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B4B7D" w14:textId="77777777" w:rsidR="00924464" w:rsidRDefault="0083266D">
      <w:pPr>
        <w:spacing w:before="81"/>
        <w:ind w:left="982"/>
        <w:jc w:val="both"/>
        <w:rPr>
          <w:sz w:val="20"/>
        </w:rPr>
      </w:pPr>
      <w:r>
        <w:rPr>
          <w:sz w:val="20"/>
        </w:rPr>
        <w:t>DECRETO</w:t>
      </w:r>
      <w:r>
        <w:rPr>
          <w:spacing w:val="-7"/>
          <w:sz w:val="20"/>
        </w:rPr>
        <w:t xml:space="preserve"> </w:t>
      </w:r>
      <w:r>
        <w:rPr>
          <w:sz w:val="20"/>
        </w:rPr>
        <w:t>No.</w:t>
      </w:r>
      <w:r>
        <w:rPr>
          <w:spacing w:val="-5"/>
          <w:sz w:val="20"/>
        </w:rPr>
        <w:t xml:space="preserve"> </w:t>
      </w:r>
      <w:r>
        <w:rPr>
          <w:spacing w:val="-4"/>
          <w:sz w:val="20"/>
        </w:rPr>
        <w:t>1058</w:t>
      </w:r>
    </w:p>
    <w:p w14:paraId="1C4BD680" w14:textId="77777777" w:rsidR="00924464" w:rsidRDefault="00924464">
      <w:pPr>
        <w:pStyle w:val="Textoindependiente"/>
        <w:spacing w:before="48"/>
        <w:rPr>
          <w:sz w:val="20"/>
        </w:rPr>
      </w:pPr>
    </w:p>
    <w:p w14:paraId="2470A90B" w14:textId="77777777" w:rsidR="00924464" w:rsidRDefault="0083266D">
      <w:pPr>
        <w:ind w:left="982" w:right="50"/>
        <w:jc w:val="both"/>
        <w:rPr>
          <w:rFonts w:ascii="Arial" w:hAnsi="Arial"/>
          <w:b/>
          <w:sz w:val="24"/>
        </w:rPr>
      </w:pPr>
      <w:r>
        <w:rPr>
          <w:rFonts w:ascii="Arial" w:hAnsi="Arial"/>
          <w:b/>
          <w:sz w:val="24"/>
        </w:rPr>
        <w:t>LA</w:t>
      </w:r>
      <w:r>
        <w:rPr>
          <w:rFonts w:ascii="Arial" w:hAnsi="Arial"/>
          <w:b/>
          <w:spacing w:val="-14"/>
          <w:sz w:val="24"/>
        </w:rPr>
        <w:t xml:space="preserve"> </w:t>
      </w:r>
      <w:r>
        <w:rPr>
          <w:rFonts w:ascii="Arial" w:hAnsi="Arial"/>
          <w:b/>
          <w:sz w:val="24"/>
        </w:rPr>
        <w:t>SEXAGÉSIMA</w:t>
      </w:r>
      <w:r>
        <w:rPr>
          <w:rFonts w:ascii="Arial" w:hAnsi="Arial"/>
          <w:b/>
          <w:spacing w:val="-12"/>
          <w:sz w:val="24"/>
        </w:rPr>
        <w:t xml:space="preserve"> </w:t>
      </w:r>
      <w:r>
        <w:rPr>
          <w:rFonts w:ascii="Arial" w:hAnsi="Arial"/>
          <w:b/>
          <w:sz w:val="24"/>
        </w:rPr>
        <w:t>SEXTA</w:t>
      </w:r>
      <w:r>
        <w:rPr>
          <w:rFonts w:ascii="Arial" w:hAnsi="Arial"/>
          <w:b/>
          <w:spacing w:val="-12"/>
          <w:sz w:val="24"/>
        </w:rPr>
        <w:t xml:space="preserve"> </w:t>
      </w:r>
      <w:r>
        <w:rPr>
          <w:rFonts w:ascii="Arial" w:hAnsi="Arial"/>
          <w:b/>
          <w:sz w:val="24"/>
        </w:rPr>
        <w:t>LEGISLATURA</w:t>
      </w:r>
      <w:r>
        <w:rPr>
          <w:rFonts w:ascii="Arial" w:hAnsi="Arial"/>
          <w:b/>
          <w:spacing w:val="-15"/>
          <w:sz w:val="24"/>
        </w:rPr>
        <w:t xml:space="preserve"> </w:t>
      </w:r>
      <w:r>
        <w:rPr>
          <w:rFonts w:ascii="Arial" w:hAnsi="Arial"/>
          <w:b/>
          <w:sz w:val="24"/>
        </w:rPr>
        <w:t>CONSTITUCIONAL</w:t>
      </w:r>
      <w:r>
        <w:rPr>
          <w:rFonts w:ascii="Arial" w:hAnsi="Arial"/>
          <w:b/>
          <w:spacing w:val="-12"/>
          <w:sz w:val="24"/>
        </w:rPr>
        <w:t xml:space="preserve"> </w:t>
      </w:r>
      <w:r>
        <w:rPr>
          <w:rFonts w:ascii="Arial" w:hAnsi="Arial"/>
          <w:b/>
          <w:sz w:val="24"/>
        </w:rPr>
        <w:t>DEL</w:t>
      </w:r>
      <w:r>
        <w:rPr>
          <w:rFonts w:ascii="Arial" w:hAnsi="Arial"/>
          <w:b/>
          <w:spacing w:val="-12"/>
          <w:sz w:val="24"/>
        </w:rPr>
        <w:t xml:space="preserve"> </w:t>
      </w:r>
      <w:r>
        <w:rPr>
          <w:rFonts w:ascii="Arial" w:hAnsi="Arial"/>
          <w:b/>
          <w:sz w:val="24"/>
        </w:rPr>
        <w:t>ESTADO</w:t>
      </w:r>
      <w:r>
        <w:rPr>
          <w:rFonts w:ascii="Arial" w:hAnsi="Arial"/>
          <w:b/>
          <w:spacing w:val="-12"/>
          <w:sz w:val="24"/>
        </w:rPr>
        <w:t xml:space="preserve"> </w:t>
      </w:r>
      <w:r>
        <w:rPr>
          <w:rFonts w:ascii="Arial" w:hAnsi="Arial"/>
          <w:b/>
          <w:sz w:val="24"/>
        </w:rPr>
        <w:t>LIBRE</w:t>
      </w:r>
      <w:r>
        <w:rPr>
          <w:rFonts w:ascii="Arial" w:hAnsi="Arial"/>
          <w:b/>
          <w:spacing w:val="-13"/>
          <w:sz w:val="24"/>
        </w:rPr>
        <w:t xml:space="preserve"> </w:t>
      </w:r>
      <w:r>
        <w:rPr>
          <w:rFonts w:ascii="Arial" w:hAnsi="Arial"/>
          <w:b/>
          <w:sz w:val="24"/>
        </w:rPr>
        <w:t>Y SOBERANO DE OAXACA.</w:t>
      </w:r>
    </w:p>
    <w:p w14:paraId="1111DBD9" w14:textId="77777777" w:rsidR="00924464" w:rsidRDefault="00924464">
      <w:pPr>
        <w:pStyle w:val="Textoindependiente"/>
        <w:spacing w:before="139"/>
        <w:rPr>
          <w:rFonts w:ascii="Arial"/>
          <w:b/>
        </w:rPr>
      </w:pPr>
    </w:p>
    <w:p w14:paraId="752BC6EE" w14:textId="77777777" w:rsidR="00924464" w:rsidRDefault="0083266D">
      <w:pPr>
        <w:spacing w:before="1"/>
        <w:ind w:left="1046" w:right="152"/>
        <w:jc w:val="center"/>
        <w:rPr>
          <w:rFonts w:ascii="Arial"/>
          <w:b/>
          <w:sz w:val="24"/>
        </w:rPr>
      </w:pPr>
      <w:r>
        <w:rPr>
          <w:rFonts w:ascii="Arial"/>
          <w:b/>
          <w:spacing w:val="-2"/>
          <w:sz w:val="24"/>
        </w:rPr>
        <w:t>D</w:t>
      </w:r>
      <w:r>
        <w:rPr>
          <w:rFonts w:ascii="Arial"/>
          <w:b/>
          <w:spacing w:val="-28"/>
          <w:sz w:val="24"/>
        </w:rPr>
        <w:t xml:space="preserve"> </w:t>
      </w:r>
      <w:r>
        <w:rPr>
          <w:rFonts w:ascii="Arial"/>
          <w:b/>
          <w:spacing w:val="-2"/>
          <w:sz w:val="24"/>
        </w:rPr>
        <w:t>E</w:t>
      </w:r>
      <w:r>
        <w:rPr>
          <w:rFonts w:ascii="Arial"/>
          <w:b/>
          <w:spacing w:val="-27"/>
          <w:sz w:val="24"/>
        </w:rPr>
        <w:t xml:space="preserve"> </w:t>
      </w:r>
      <w:r>
        <w:rPr>
          <w:rFonts w:ascii="Arial"/>
          <w:b/>
          <w:spacing w:val="-2"/>
          <w:sz w:val="24"/>
        </w:rPr>
        <w:t>C</w:t>
      </w:r>
      <w:r>
        <w:rPr>
          <w:rFonts w:ascii="Arial"/>
          <w:b/>
          <w:spacing w:val="-28"/>
          <w:sz w:val="24"/>
        </w:rPr>
        <w:t xml:space="preserve"> </w:t>
      </w:r>
      <w:r>
        <w:rPr>
          <w:rFonts w:ascii="Arial"/>
          <w:b/>
          <w:spacing w:val="-2"/>
          <w:sz w:val="24"/>
        </w:rPr>
        <w:t>R</w:t>
      </w:r>
      <w:r>
        <w:rPr>
          <w:rFonts w:ascii="Arial"/>
          <w:b/>
          <w:spacing w:val="-28"/>
          <w:sz w:val="24"/>
        </w:rPr>
        <w:t xml:space="preserve"> </w:t>
      </w:r>
      <w:r>
        <w:rPr>
          <w:rFonts w:ascii="Arial"/>
          <w:b/>
          <w:spacing w:val="-2"/>
          <w:sz w:val="24"/>
        </w:rPr>
        <w:t>E</w:t>
      </w:r>
      <w:r>
        <w:rPr>
          <w:rFonts w:ascii="Arial"/>
          <w:b/>
          <w:spacing w:val="-30"/>
          <w:sz w:val="24"/>
        </w:rPr>
        <w:t xml:space="preserve"> </w:t>
      </w:r>
      <w:r>
        <w:rPr>
          <w:rFonts w:ascii="Arial"/>
          <w:b/>
          <w:spacing w:val="-2"/>
          <w:sz w:val="24"/>
        </w:rPr>
        <w:t>T</w:t>
      </w:r>
      <w:r>
        <w:rPr>
          <w:rFonts w:ascii="Arial"/>
          <w:b/>
          <w:spacing w:val="-26"/>
          <w:sz w:val="24"/>
        </w:rPr>
        <w:t xml:space="preserve"> </w:t>
      </w:r>
      <w:r>
        <w:rPr>
          <w:rFonts w:ascii="Arial"/>
          <w:b/>
          <w:spacing w:val="-2"/>
          <w:sz w:val="24"/>
        </w:rPr>
        <w:t>A</w:t>
      </w:r>
      <w:r>
        <w:rPr>
          <w:rFonts w:ascii="Arial"/>
          <w:b/>
          <w:spacing w:val="-28"/>
          <w:sz w:val="24"/>
        </w:rPr>
        <w:t xml:space="preserve"> </w:t>
      </w:r>
      <w:r>
        <w:rPr>
          <w:rFonts w:ascii="Arial"/>
          <w:b/>
          <w:spacing w:val="-10"/>
          <w:sz w:val="24"/>
        </w:rPr>
        <w:t>:</w:t>
      </w:r>
    </w:p>
    <w:p w14:paraId="2B7B9405" w14:textId="77777777" w:rsidR="00924464" w:rsidRDefault="00924464">
      <w:pPr>
        <w:pStyle w:val="Textoindependiente"/>
        <w:spacing w:before="93"/>
        <w:rPr>
          <w:rFonts w:ascii="Arial"/>
          <w:b/>
        </w:rPr>
      </w:pPr>
    </w:p>
    <w:p w14:paraId="3EEA4B86" w14:textId="77777777" w:rsidR="00924464" w:rsidRDefault="0083266D">
      <w:pPr>
        <w:ind w:left="1046" w:right="114"/>
        <w:jc w:val="center"/>
        <w:rPr>
          <w:rFonts w:ascii="Arial" w:hAnsi="Arial"/>
          <w:b/>
          <w:sz w:val="24"/>
        </w:rPr>
      </w:pPr>
      <w:r>
        <w:rPr>
          <w:rFonts w:ascii="Arial" w:hAnsi="Arial"/>
          <w:b/>
          <w:sz w:val="24"/>
        </w:rPr>
        <w:t>LEY</w:t>
      </w:r>
      <w:r>
        <w:rPr>
          <w:rFonts w:ascii="Arial" w:hAnsi="Arial"/>
          <w:b/>
          <w:spacing w:val="-9"/>
          <w:sz w:val="24"/>
        </w:rPr>
        <w:t xml:space="preserve"> </w:t>
      </w:r>
      <w:r>
        <w:rPr>
          <w:rFonts w:ascii="Arial" w:hAnsi="Arial"/>
          <w:b/>
          <w:sz w:val="24"/>
        </w:rPr>
        <w:t>DE</w:t>
      </w:r>
      <w:r>
        <w:rPr>
          <w:rFonts w:ascii="Arial" w:hAnsi="Arial"/>
          <w:b/>
          <w:spacing w:val="-7"/>
          <w:sz w:val="24"/>
        </w:rPr>
        <w:t xml:space="preserve"> </w:t>
      </w:r>
      <w:r>
        <w:rPr>
          <w:rFonts w:ascii="Arial" w:hAnsi="Arial"/>
          <w:b/>
          <w:sz w:val="24"/>
        </w:rPr>
        <w:t>INGRESOS</w:t>
      </w:r>
      <w:r>
        <w:rPr>
          <w:rFonts w:ascii="Arial" w:hAnsi="Arial"/>
          <w:b/>
          <w:spacing w:val="-5"/>
          <w:sz w:val="24"/>
        </w:rPr>
        <w:t xml:space="preserve"> </w:t>
      </w:r>
      <w:r>
        <w:rPr>
          <w:rFonts w:ascii="Arial" w:hAnsi="Arial"/>
          <w:b/>
          <w:sz w:val="24"/>
        </w:rPr>
        <w:t>DEL</w:t>
      </w:r>
      <w:r>
        <w:rPr>
          <w:rFonts w:ascii="Arial" w:hAnsi="Arial"/>
          <w:b/>
          <w:spacing w:val="-7"/>
          <w:sz w:val="24"/>
        </w:rPr>
        <w:t xml:space="preserve"> </w:t>
      </w:r>
      <w:r>
        <w:rPr>
          <w:rFonts w:ascii="Arial" w:hAnsi="Arial"/>
          <w:b/>
          <w:sz w:val="24"/>
        </w:rPr>
        <w:t>MUNICIPIO</w:t>
      </w:r>
      <w:r>
        <w:rPr>
          <w:rFonts w:ascii="Arial" w:hAnsi="Arial"/>
          <w:b/>
          <w:spacing w:val="-6"/>
          <w:sz w:val="24"/>
        </w:rPr>
        <w:t xml:space="preserve"> </w:t>
      </w:r>
      <w:r>
        <w:rPr>
          <w:rFonts w:ascii="Arial" w:hAnsi="Arial"/>
          <w:b/>
          <w:sz w:val="24"/>
        </w:rPr>
        <w:t>DE</w:t>
      </w:r>
      <w:r>
        <w:rPr>
          <w:rFonts w:ascii="Arial" w:hAnsi="Arial"/>
          <w:b/>
          <w:spacing w:val="-9"/>
          <w:sz w:val="24"/>
        </w:rPr>
        <w:t xml:space="preserve"> </w:t>
      </w:r>
      <w:r>
        <w:rPr>
          <w:rFonts w:ascii="Arial" w:hAnsi="Arial"/>
          <w:b/>
          <w:sz w:val="24"/>
        </w:rPr>
        <w:t>OAXACA</w:t>
      </w:r>
      <w:r>
        <w:rPr>
          <w:rFonts w:ascii="Arial" w:hAnsi="Arial"/>
          <w:b/>
          <w:spacing w:val="-5"/>
          <w:sz w:val="24"/>
        </w:rPr>
        <w:t xml:space="preserve"> </w:t>
      </w:r>
      <w:r>
        <w:rPr>
          <w:rFonts w:ascii="Arial" w:hAnsi="Arial"/>
          <w:b/>
          <w:sz w:val="24"/>
        </w:rPr>
        <w:t>DE</w:t>
      </w:r>
      <w:r>
        <w:rPr>
          <w:rFonts w:ascii="Arial" w:hAnsi="Arial"/>
          <w:b/>
          <w:spacing w:val="-6"/>
          <w:sz w:val="24"/>
        </w:rPr>
        <w:t xml:space="preserve"> </w:t>
      </w:r>
      <w:r>
        <w:rPr>
          <w:rFonts w:ascii="Arial" w:hAnsi="Arial"/>
          <w:b/>
          <w:sz w:val="24"/>
        </w:rPr>
        <w:t>JUÁREZ,</w:t>
      </w:r>
      <w:r>
        <w:rPr>
          <w:rFonts w:ascii="Arial" w:hAnsi="Arial"/>
          <w:b/>
          <w:spacing w:val="-10"/>
          <w:sz w:val="24"/>
        </w:rPr>
        <w:t xml:space="preserve"> </w:t>
      </w:r>
      <w:r>
        <w:rPr>
          <w:rFonts w:ascii="Arial" w:hAnsi="Arial"/>
          <w:b/>
          <w:sz w:val="24"/>
        </w:rPr>
        <w:t>DISTRITO</w:t>
      </w:r>
      <w:r>
        <w:rPr>
          <w:rFonts w:ascii="Arial" w:hAnsi="Arial"/>
          <w:b/>
          <w:spacing w:val="-8"/>
          <w:sz w:val="24"/>
        </w:rPr>
        <w:t xml:space="preserve"> </w:t>
      </w:r>
      <w:r>
        <w:rPr>
          <w:rFonts w:ascii="Arial" w:hAnsi="Arial"/>
          <w:b/>
          <w:sz w:val="24"/>
        </w:rPr>
        <w:t>DEL CENTRO, OAXACA, PARA EL EJERCICIO FISCAL 2026</w:t>
      </w:r>
    </w:p>
    <w:p w14:paraId="3D602700" w14:textId="77777777" w:rsidR="00924464" w:rsidRDefault="00924464">
      <w:pPr>
        <w:pStyle w:val="Textoindependiente"/>
        <w:spacing w:before="10"/>
        <w:rPr>
          <w:rFonts w:ascii="Arial"/>
          <w:b/>
        </w:rPr>
      </w:pPr>
    </w:p>
    <w:p w14:paraId="2CC5043E" w14:textId="77777777" w:rsidR="00924464" w:rsidRDefault="0083266D">
      <w:pPr>
        <w:ind w:left="1046" w:right="116"/>
        <w:jc w:val="center"/>
        <w:rPr>
          <w:rFonts w:ascii="Arial" w:hAnsi="Arial"/>
          <w:b/>
          <w:sz w:val="24"/>
        </w:rPr>
      </w:pPr>
      <w:r>
        <w:rPr>
          <w:rFonts w:ascii="Arial" w:hAnsi="Arial"/>
          <w:b/>
          <w:sz w:val="24"/>
        </w:rPr>
        <w:t>TÍTULO</w:t>
      </w:r>
      <w:r>
        <w:rPr>
          <w:rFonts w:ascii="Arial" w:hAnsi="Arial"/>
          <w:b/>
          <w:spacing w:val="-8"/>
          <w:sz w:val="24"/>
        </w:rPr>
        <w:t xml:space="preserve"> </w:t>
      </w:r>
      <w:r>
        <w:rPr>
          <w:rFonts w:ascii="Arial" w:hAnsi="Arial"/>
          <w:b/>
          <w:spacing w:val="-2"/>
          <w:sz w:val="24"/>
        </w:rPr>
        <w:t>PRIMERO</w:t>
      </w:r>
    </w:p>
    <w:p w14:paraId="1D407ED0" w14:textId="77777777" w:rsidR="00924464" w:rsidRDefault="0083266D">
      <w:pPr>
        <w:ind w:left="1046" w:right="117"/>
        <w:jc w:val="center"/>
        <w:rPr>
          <w:rFonts w:ascii="Arial" w:hAnsi="Arial"/>
          <w:b/>
          <w:sz w:val="24"/>
        </w:rPr>
      </w:pPr>
      <w:r>
        <w:rPr>
          <w:rFonts w:ascii="Arial" w:hAnsi="Arial"/>
          <w:b/>
          <w:sz w:val="24"/>
        </w:rPr>
        <w:t>DE</w:t>
      </w:r>
      <w:r>
        <w:rPr>
          <w:rFonts w:ascii="Arial" w:hAnsi="Arial"/>
          <w:b/>
          <w:spacing w:val="-9"/>
          <w:sz w:val="24"/>
        </w:rPr>
        <w:t xml:space="preserve"> </w:t>
      </w:r>
      <w:r>
        <w:rPr>
          <w:rFonts w:ascii="Arial" w:hAnsi="Arial"/>
          <w:b/>
          <w:sz w:val="24"/>
        </w:rPr>
        <w:t>LAS</w:t>
      </w:r>
      <w:r>
        <w:rPr>
          <w:rFonts w:ascii="Arial" w:hAnsi="Arial"/>
          <w:b/>
          <w:spacing w:val="-9"/>
          <w:sz w:val="24"/>
        </w:rPr>
        <w:t xml:space="preserve"> </w:t>
      </w:r>
      <w:r>
        <w:rPr>
          <w:rFonts w:ascii="Arial" w:hAnsi="Arial"/>
          <w:b/>
          <w:sz w:val="24"/>
        </w:rPr>
        <w:t>DISPOSICIONES</w:t>
      </w:r>
      <w:r>
        <w:rPr>
          <w:rFonts w:ascii="Arial" w:hAnsi="Arial"/>
          <w:b/>
          <w:spacing w:val="-8"/>
          <w:sz w:val="24"/>
        </w:rPr>
        <w:t xml:space="preserve"> </w:t>
      </w:r>
      <w:r>
        <w:rPr>
          <w:rFonts w:ascii="Arial" w:hAnsi="Arial"/>
          <w:b/>
          <w:sz w:val="24"/>
        </w:rPr>
        <w:t>DE</w:t>
      </w:r>
      <w:r>
        <w:rPr>
          <w:rFonts w:ascii="Arial" w:hAnsi="Arial"/>
          <w:b/>
          <w:spacing w:val="-10"/>
          <w:sz w:val="24"/>
        </w:rPr>
        <w:t xml:space="preserve"> </w:t>
      </w:r>
      <w:r>
        <w:rPr>
          <w:rFonts w:ascii="Arial" w:hAnsi="Arial"/>
          <w:b/>
          <w:sz w:val="24"/>
        </w:rPr>
        <w:t>CARÁCTER</w:t>
      </w:r>
      <w:r>
        <w:rPr>
          <w:rFonts w:ascii="Arial" w:hAnsi="Arial"/>
          <w:b/>
          <w:spacing w:val="-13"/>
          <w:sz w:val="24"/>
        </w:rPr>
        <w:t xml:space="preserve"> </w:t>
      </w:r>
      <w:r>
        <w:rPr>
          <w:rFonts w:ascii="Arial" w:hAnsi="Arial"/>
          <w:b/>
          <w:spacing w:val="-2"/>
          <w:sz w:val="24"/>
        </w:rPr>
        <w:t>GENERAL</w:t>
      </w:r>
    </w:p>
    <w:p w14:paraId="4E4DC58E" w14:textId="77777777" w:rsidR="00924464" w:rsidRDefault="00924464">
      <w:pPr>
        <w:pStyle w:val="Textoindependiente"/>
        <w:rPr>
          <w:rFonts w:ascii="Arial"/>
          <w:b/>
        </w:rPr>
      </w:pPr>
    </w:p>
    <w:p w14:paraId="18A0CA2E" w14:textId="77777777" w:rsidR="00924464" w:rsidRDefault="00924464">
      <w:pPr>
        <w:pStyle w:val="Textoindependiente"/>
        <w:rPr>
          <w:rFonts w:ascii="Arial"/>
          <w:b/>
        </w:rPr>
      </w:pPr>
    </w:p>
    <w:p w14:paraId="6B790845" w14:textId="77777777" w:rsidR="00924464" w:rsidRDefault="0083266D">
      <w:pPr>
        <w:spacing w:line="242" w:lineRule="auto"/>
        <w:ind w:left="3217" w:right="1847" w:firstLine="1435"/>
        <w:rPr>
          <w:rFonts w:ascii="Arial" w:hAnsi="Arial"/>
          <w:b/>
          <w:sz w:val="24"/>
        </w:rPr>
      </w:pPr>
      <w:r>
        <w:rPr>
          <w:rFonts w:ascii="Arial" w:hAnsi="Arial"/>
          <w:b/>
          <w:sz w:val="24"/>
        </w:rPr>
        <w:t>CAPÍTULO ÚNICO DISPOSICIONES</w:t>
      </w:r>
      <w:r>
        <w:rPr>
          <w:rFonts w:ascii="Arial" w:hAnsi="Arial"/>
          <w:b/>
          <w:spacing w:val="-19"/>
          <w:sz w:val="24"/>
        </w:rPr>
        <w:t xml:space="preserve"> </w:t>
      </w:r>
      <w:r>
        <w:rPr>
          <w:rFonts w:ascii="Arial" w:hAnsi="Arial"/>
          <w:b/>
          <w:sz w:val="24"/>
        </w:rPr>
        <w:t>DE</w:t>
      </w:r>
      <w:r>
        <w:rPr>
          <w:rFonts w:ascii="Arial" w:hAnsi="Arial"/>
          <w:b/>
          <w:spacing w:val="-17"/>
          <w:sz w:val="24"/>
        </w:rPr>
        <w:t xml:space="preserve"> </w:t>
      </w:r>
      <w:r>
        <w:rPr>
          <w:rFonts w:ascii="Arial" w:hAnsi="Arial"/>
          <w:b/>
          <w:sz w:val="24"/>
        </w:rPr>
        <w:t>CARÁCTER</w:t>
      </w:r>
      <w:r>
        <w:rPr>
          <w:rFonts w:ascii="Arial" w:hAnsi="Arial"/>
          <w:b/>
          <w:spacing w:val="-16"/>
          <w:sz w:val="24"/>
        </w:rPr>
        <w:t xml:space="preserve"> </w:t>
      </w:r>
      <w:r>
        <w:rPr>
          <w:rFonts w:ascii="Arial" w:hAnsi="Arial"/>
          <w:b/>
          <w:sz w:val="24"/>
        </w:rPr>
        <w:t>GENERAL</w:t>
      </w:r>
    </w:p>
    <w:p w14:paraId="1D3F3CCC" w14:textId="77777777" w:rsidR="00924464" w:rsidRDefault="00924464">
      <w:pPr>
        <w:pStyle w:val="Textoindependiente"/>
        <w:spacing w:before="9"/>
        <w:rPr>
          <w:rFonts w:ascii="Arial"/>
          <w:b/>
        </w:rPr>
      </w:pPr>
    </w:p>
    <w:p w14:paraId="1E0C3029" w14:textId="77777777" w:rsidR="00924464" w:rsidRDefault="0083266D">
      <w:pPr>
        <w:pStyle w:val="Textoindependiente"/>
        <w:ind w:left="982" w:right="46"/>
        <w:jc w:val="both"/>
      </w:pPr>
      <w:r>
        <w:rPr>
          <w:rFonts w:ascii="Arial" w:hAnsi="Arial"/>
          <w:b/>
        </w:rPr>
        <w:t>Artículo</w:t>
      </w:r>
      <w:r>
        <w:rPr>
          <w:rFonts w:ascii="Arial" w:hAnsi="Arial"/>
          <w:b/>
          <w:spacing w:val="-2"/>
        </w:rPr>
        <w:t xml:space="preserve"> </w:t>
      </w:r>
      <w:r>
        <w:rPr>
          <w:rFonts w:ascii="Arial" w:hAnsi="Arial"/>
          <w:b/>
        </w:rPr>
        <w:t xml:space="preserve">1. </w:t>
      </w:r>
      <w:r>
        <w:t>Las</w:t>
      </w:r>
      <w:r>
        <w:rPr>
          <w:spacing w:val="-4"/>
        </w:rPr>
        <w:t xml:space="preserve"> </w:t>
      </w:r>
      <w:r>
        <w:t>disposiciones</w:t>
      </w:r>
      <w:r>
        <w:rPr>
          <w:spacing w:val="-1"/>
        </w:rPr>
        <w:t xml:space="preserve"> </w:t>
      </w:r>
      <w:r>
        <w:t>de la Ley</w:t>
      </w:r>
      <w:r>
        <w:rPr>
          <w:spacing w:val="-4"/>
        </w:rPr>
        <w:t xml:space="preserve"> </w:t>
      </w:r>
      <w:r>
        <w:t>de</w:t>
      </w:r>
      <w:r>
        <w:rPr>
          <w:spacing w:val="-3"/>
        </w:rPr>
        <w:t xml:space="preserve"> </w:t>
      </w:r>
      <w:r>
        <w:t>Ingresos del</w:t>
      </w:r>
      <w:r>
        <w:rPr>
          <w:spacing w:val="-2"/>
        </w:rPr>
        <w:t xml:space="preserve"> </w:t>
      </w:r>
      <w:r>
        <w:t>Municipio de</w:t>
      </w:r>
      <w:r>
        <w:rPr>
          <w:spacing w:val="-1"/>
        </w:rPr>
        <w:t xml:space="preserve"> </w:t>
      </w:r>
      <w:r>
        <w:t>Oaxaca de Juárez, Distrito del Centro, Oaxaca, para el Ejercicio Fiscal 2026 son de orden público e interés general y tienen por objeto regular la obtención, administración y aplicación de los ingresos de la Hacienda Pública del Municipio de Oaxaca de Juár</w:t>
      </w:r>
      <w:r>
        <w:t>ez.</w:t>
      </w:r>
    </w:p>
    <w:p w14:paraId="54A04466" w14:textId="77777777" w:rsidR="00924464" w:rsidRDefault="00924464">
      <w:pPr>
        <w:pStyle w:val="Textoindependiente"/>
        <w:spacing w:before="10"/>
      </w:pPr>
    </w:p>
    <w:p w14:paraId="236CDD0A" w14:textId="77777777" w:rsidR="00924464" w:rsidRDefault="0083266D">
      <w:pPr>
        <w:pStyle w:val="Textoindependiente"/>
        <w:ind w:left="982" w:right="47"/>
        <w:jc w:val="both"/>
      </w:pPr>
      <w:r>
        <w:t>La interpretación de</w:t>
      </w:r>
      <w:r>
        <w:rPr>
          <w:spacing w:val="-2"/>
        </w:rPr>
        <w:t xml:space="preserve"> </w:t>
      </w:r>
      <w:r>
        <w:t>las</w:t>
      </w:r>
      <w:r>
        <w:rPr>
          <w:spacing w:val="-3"/>
        </w:rPr>
        <w:t xml:space="preserve"> </w:t>
      </w:r>
      <w:r>
        <w:t>normas</w:t>
      </w:r>
      <w:r>
        <w:rPr>
          <w:spacing w:val="-4"/>
        </w:rPr>
        <w:t xml:space="preserve"> </w:t>
      </w:r>
      <w:r>
        <w:t>relativas a</w:t>
      </w:r>
      <w:r>
        <w:rPr>
          <w:spacing w:val="-4"/>
        </w:rPr>
        <w:t xml:space="preserve"> </w:t>
      </w:r>
      <w:r>
        <w:t>los</w:t>
      </w:r>
      <w:r>
        <w:rPr>
          <w:spacing w:val="-3"/>
        </w:rPr>
        <w:t xml:space="preserve"> </w:t>
      </w:r>
      <w:r>
        <w:t>derechos</w:t>
      </w:r>
      <w:r>
        <w:rPr>
          <w:spacing w:val="-4"/>
        </w:rPr>
        <w:t xml:space="preserve"> </w:t>
      </w:r>
      <w:r>
        <w:t>humanos,</w:t>
      </w:r>
      <w:r>
        <w:rPr>
          <w:spacing w:val="-3"/>
        </w:rPr>
        <w:t xml:space="preserve"> </w:t>
      </w:r>
      <w:r>
        <w:t>se</w:t>
      </w:r>
      <w:r>
        <w:rPr>
          <w:spacing w:val="-2"/>
        </w:rPr>
        <w:t xml:space="preserve"> </w:t>
      </w:r>
      <w:r>
        <w:t>hará</w:t>
      </w:r>
      <w:r>
        <w:rPr>
          <w:spacing w:val="-1"/>
        </w:rPr>
        <w:t xml:space="preserve"> </w:t>
      </w:r>
      <w:r>
        <w:t>conforme alo establecido en la Constitución Política de los Estados Unidos Mexicanos, favoreciendo en todo tiempo a las personas la protección más amplia.</w:t>
      </w:r>
    </w:p>
    <w:p w14:paraId="22689643" w14:textId="77777777" w:rsidR="00924464" w:rsidRDefault="00924464">
      <w:pPr>
        <w:pStyle w:val="Textoindependiente"/>
        <w:spacing w:before="3"/>
      </w:pPr>
    </w:p>
    <w:p w14:paraId="215942B6" w14:textId="77777777" w:rsidR="00924464" w:rsidRDefault="0083266D">
      <w:pPr>
        <w:pStyle w:val="Textoindependiente"/>
        <w:ind w:left="982" w:right="47"/>
        <w:jc w:val="both"/>
      </w:pPr>
      <w:r>
        <w:t>Para</w:t>
      </w:r>
      <w:r>
        <w:rPr>
          <w:spacing w:val="-15"/>
        </w:rPr>
        <w:t xml:space="preserve"> </w:t>
      </w:r>
      <w:r>
        <w:t>el</w:t>
      </w:r>
      <w:r>
        <w:rPr>
          <w:spacing w:val="-15"/>
        </w:rPr>
        <w:t xml:space="preserve"> </w:t>
      </w:r>
      <w:r>
        <w:t>ejercicio</w:t>
      </w:r>
      <w:r>
        <w:rPr>
          <w:spacing w:val="-15"/>
        </w:rPr>
        <w:t xml:space="preserve"> </w:t>
      </w:r>
      <w:r>
        <w:t>de</w:t>
      </w:r>
      <w:r>
        <w:rPr>
          <w:spacing w:val="-14"/>
        </w:rPr>
        <w:t xml:space="preserve"> </w:t>
      </w:r>
      <w:r>
        <w:t>los</w:t>
      </w:r>
      <w:r>
        <w:rPr>
          <w:spacing w:val="-17"/>
        </w:rPr>
        <w:t xml:space="preserve"> </w:t>
      </w:r>
      <w:r>
        <w:t>derechos</w:t>
      </w:r>
      <w:r>
        <w:rPr>
          <w:spacing w:val="-15"/>
        </w:rPr>
        <w:t xml:space="preserve"> </w:t>
      </w:r>
      <w:r>
        <w:t>humanos</w:t>
      </w:r>
      <w:r>
        <w:rPr>
          <w:spacing w:val="-15"/>
        </w:rPr>
        <w:t xml:space="preserve"> </w:t>
      </w:r>
      <w:r>
        <w:t>y</w:t>
      </w:r>
      <w:r>
        <w:rPr>
          <w:spacing w:val="-15"/>
        </w:rPr>
        <w:t xml:space="preserve"> </w:t>
      </w:r>
      <w:r>
        <w:t>las</w:t>
      </w:r>
      <w:r>
        <w:rPr>
          <w:spacing w:val="-15"/>
        </w:rPr>
        <w:t xml:space="preserve"> </w:t>
      </w:r>
      <w:r>
        <w:t>garantías</w:t>
      </w:r>
      <w:r>
        <w:rPr>
          <w:spacing w:val="-9"/>
        </w:rPr>
        <w:t xml:space="preserve"> </w:t>
      </w:r>
      <w:r>
        <w:t>constitucionales,</w:t>
      </w:r>
      <w:r>
        <w:rPr>
          <w:spacing w:val="-14"/>
        </w:rPr>
        <w:t xml:space="preserve"> </w:t>
      </w:r>
      <w:r>
        <w:t>no</w:t>
      </w:r>
      <w:r>
        <w:rPr>
          <w:spacing w:val="-14"/>
        </w:rPr>
        <w:t xml:space="preserve"> </w:t>
      </w:r>
      <w:r>
        <w:t>se</w:t>
      </w:r>
      <w:r>
        <w:rPr>
          <w:spacing w:val="-12"/>
        </w:rPr>
        <w:t xml:space="preserve"> </w:t>
      </w:r>
      <w:r>
        <w:t>exigirán condiciones o requisitos que no estén establecidos en la Constitución o la ley.Ninguna norma jurídica podrá restringir los derechos humanos ni sus garantías.</w:t>
      </w:r>
    </w:p>
    <w:p w14:paraId="786106B2" w14:textId="77777777" w:rsidR="00924464" w:rsidRDefault="00924464">
      <w:pPr>
        <w:pStyle w:val="Textoindependiente"/>
        <w:spacing w:before="10"/>
      </w:pPr>
    </w:p>
    <w:p w14:paraId="3D4ADEEA" w14:textId="77777777" w:rsidR="00924464" w:rsidRDefault="0083266D">
      <w:pPr>
        <w:pStyle w:val="Textoindependiente"/>
        <w:ind w:left="982" w:right="47"/>
        <w:jc w:val="both"/>
      </w:pPr>
      <w:r>
        <w:t>Todas las autoridades Munic</w:t>
      </w:r>
      <w:r>
        <w:t xml:space="preserve">ipales, en el ámbito de sus competencias, tienen la obligación de promover, respetar, proteger y garantizar los derechos humanos de conformidad con los principios de universalidad, interdependencia, indivisibilidad y </w:t>
      </w:r>
      <w:r>
        <w:rPr>
          <w:spacing w:val="-2"/>
        </w:rPr>
        <w:t>progresividad.</w:t>
      </w:r>
    </w:p>
    <w:p w14:paraId="7C568169" w14:textId="77777777" w:rsidR="00924464" w:rsidRDefault="00924464">
      <w:pPr>
        <w:pStyle w:val="Textoindependiente"/>
        <w:spacing w:before="2"/>
      </w:pPr>
    </w:p>
    <w:p w14:paraId="1DAF8126" w14:textId="77777777" w:rsidR="00924464" w:rsidRDefault="0083266D">
      <w:pPr>
        <w:pStyle w:val="Textoindependiente"/>
        <w:ind w:left="982" w:right="46"/>
        <w:jc w:val="both"/>
      </w:pPr>
      <w:r>
        <w:t xml:space="preserve">El Poder Público y sus </w:t>
      </w:r>
      <w:r>
        <w:t>Representantes sólo pueden hacer lo que la Ley les autoriza y deben</w:t>
      </w:r>
      <w:r>
        <w:rPr>
          <w:spacing w:val="-6"/>
        </w:rPr>
        <w:t xml:space="preserve"> </w:t>
      </w:r>
      <w:r>
        <w:t>hacer,</w:t>
      </w:r>
      <w:r>
        <w:rPr>
          <w:spacing w:val="-5"/>
        </w:rPr>
        <w:t xml:space="preserve"> </w:t>
      </w:r>
      <w:r>
        <w:t>lo</w:t>
      </w:r>
      <w:r>
        <w:rPr>
          <w:spacing w:val="-6"/>
        </w:rPr>
        <w:t xml:space="preserve"> </w:t>
      </w:r>
      <w:r>
        <w:t>que</w:t>
      </w:r>
      <w:r>
        <w:rPr>
          <w:spacing w:val="-4"/>
        </w:rPr>
        <w:t xml:space="preserve"> </w:t>
      </w:r>
      <w:r>
        <w:t>la</w:t>
      </w:r>
      <w:r>
        <w:rPr>
          <w:spacing w:val="-9"/>
        </w:rPr>
        <w:t xml:space="preserve"> </w:t>
      </w:r>
      <w:r>
        <w:t>Ley</w:t>
      </w:r>
      <w:r>
        <w:rPr>
          <w:spacing w:val="-4"/>
        </w:rPr>
        <w:t xml:space="preserve"> </w:t>
      </w:r>
      <w:r>
        <w:t>les</w:t>
      </w:r>
      <w:r>
        <w:rPr>
          <w:spacing w:val="-6"/>
        </w:rPr>
        <w:t xml:space="preserve"> </w:t>
      </w:r>
      <w:r>
        <w:t>ordena.</w:t>
      </w:r>
      <w:r>
        <w:rPr>
          <w:spacing w:val="-6"/>
        </w:rPr>
        <w:t xml:space="preserve"> </w:t>
      </w:r>
      <w:r>
        <w:t>Los</w:t>
      </w:r>
      <w:r>
        <w:rPr>
          <w:spacing w:val="-7"/>
        </w:rPr>
        <w:t xml:space="preserve"> </w:t>
      </w:r>
      <w:r>
        <w:t>particulares</w:t>
      </w:r>
      <w:r>
        <w:rPr>
          <w:spacing w:val="-4"/>
        </w:rPr>
        <w:t xml:space="preserve"> </w:t>
      </w:r>
      <w:r>
        <w:t>pueden</w:t>
      </w:r>
      <w:r>
        <w:rPr>
          <w:spacing w:val="-6"/>
        </w:rPr>
        <w:t xml:space="preserve"> </w:t>
      </w:r>
      <w:r>
        <w:t>hacer</w:t>
      </w:r>
      <w:r>
        <w:rPr>
          <w:spacing w:val="-5"/>
        </w:rPr>
        <w:t xml:space="preserve"> </w:t>
      </w:r>
      <w:r>
        <w:t>lo</w:t>
      </w:r>
      <w:r>
        <w:rPr>
          <w:spacing w:val="-4"/>
        </w:rPr>
        <w:t xml:space="preserve"> </w:t>
      </w:r>
      <w:r>
        <w:t>que</w:t>
      </w:r>
      <w:r>
        <w:rPr>
          <w:spacing w:val="-4"/>
        </w:rPr>
        <w:t xml:space="preserve"> </w:t>
      </w:r>
      <w:r>
        <w:t>la</w:t>
      </w:r>
      <w:r>
        <w:rPr>
          <w:spacing w:val="-4"/>
        </w:rPr>
        <w:t xml:space="preserve"> </w:t>
      </w:r>
      <w:r>
        <w:t>Ley</w:t>
      </w:r>
      <w:r>
        <w:rPr>
          <w:spacing w:val="-7"/>
        </w:rPr>
        <w:t xml:space="preserve"> </w:t>
      </w:r>
      <w:r>
        <w:t>noles prohíbe y deben hacer, lo que la Ley les ordena.</w:t>
      </w:r>
    </w:p>
    <w:p w14:paraId="70FA46C6" w14:textId="77777777" w:rsidR="00924464" w:rsidRDefault="00924464">
      <w:pPr>
        <w:pStyle w:val="Textoindependiente"/>
        <w:jc w:val="both"/>
        <w:sectPr w:rsidR="00924464">
          <w:headerReference w:type="default" r:id="rId7"/>
          <w:footerReference w:type="default" r:id="rId8"/>
          <w:type w:val="continuous"/>
          <w:pgSz w:w="12240" w:h="15840"/>
          <w:pgMar w:top="3300" w:right="1080" w:bottom="940" w:left="720" w:header="708" w:footer="752" w:gutter="0"/>
          <w:pgNumType w:start="1"/>
          <w:cols w:space="720"/>
        </w:sectPr>
      </w:pPr>
    </w:p>
    <w:p w14:paraId="4C7A0E11" w14:textId="77777777" w:rsidR="00924464" w:rsidRDefault="0083266D">
      <w:pPr>
        <w:pStyle w:val="Textoindependiente"/>
        <w:spacing w:before="82"/>
        <w:ind w:left="982" w:right="42"/>
        <w:jc w:val="both"/>
      </w:pPr>
      <w:r>
        <w:rPr>
          <w:rFonts w:ascii="Arial" w:hAnsi="Arial"/>
          <w:b/>
        </w:rPr>
        <w:lastRenderedPageBreak/>
        <w:t xml:space="preserve">Artículo 2. </w:t>
      </w:r>
      <w:r>
        <w:t>En el</w:t>
      </w:r>
      <w:r>
        <w:rPr>
          <w:spacing w:val="-2"/>
        </w:rPr>
        <w:t xml:space="preserve"> </w:t>
      </w:r>
      <w:r>
        <w:t>Ejercicio Fiscal</w:t>
      </w:r>
      <w:r>
        <w:rPr>
          <w:spacing w:val="-1"/>
        </w:rPr>
        <w:t xml:space="preserve"> </w:t>
      </w:r>
      <w:r>
        <w:t>comprendido del</w:t>
      </w:r>
      <w:r>
        <w:rPr>
          <w:spacing w:val="-5"/>
        </w:rPr>
        <w:t xml:space="preserve"> </w:t>
      </w:r>
      <w:r>
        <w:t>1</w:t>
      </w:r>
      <w:r>
        <w:rPr>
          <w:spacing w:val="-1"/>
        </w:rPr>
        <w:t xml:space="preserve"> </w:t>
      </w:r>
      <w:r>
        <w:t>de</w:t>
      </w:r>
      <w:r>
        <w:rPr>
          <w:spacing w:val="-3"/>
        </w:rPr>
        <w:t xml:space="preserve"> </w:t>
      </w:r>
      <w:r>
        <w:t>enero al</w:t>
      </w:r>
      <w:r>
        <w:rPr>
          <w:spacing w:val="-5"/>
        </w:rPr>
        <w:t xml:space="preserve"> </w:t>
      </w:r>
      <w:r>
        <w:t>31</w:t>
      </w:r>
      <w:r>
        <w:rPr>
          <w:spacing w:val="-3"/>
        </w:rPr>
        <w:t xml:space="preserve"> </w:t>
      </w:r>
      <w:r>
        <w:t>de</w:t>
      </w:r>
      <w:r>
        <w:rPr>
          <w:spacing w:val="-3"/>
        </w:rPr>
        <w:t xml:space="preserve"> </w:t>
      </w:r>
      <w:r>
        <w:t>diciembre</w:t>
      </w:r>
      <w:r>
        <w:rPr>
          <w:spacing w:val="-3"/>
        </w:rPr>
        <w:t xml:space="preserve"> </w:t>
      </w:r>
      <w:r>
        <w:t>del</w:t>
      </w:r>
      <w:r>
        <w:rPr>
          <w:spacing w:val="-2"/>
        </w:rPr>
        <w:t xml:space="preserve"> </w:t>
      </w:r>
      <w:r>
        <w:t>año 2026,</w:t>
      </w:r>
      <w:r>
        <w:rPr>
          <w:spacing w:val="-17"/>
        </w:rPr>
        <w:t xml:space="preserve"> </w:t>
      </w:r>
      <w:r>
        <w:t>el</w:t>
      </w:r>
      <w:r>
        <w:rPr>
          <w:spacing w:val="-17"/>
        </w:rPr>
        <w:t xml:space="preserve"> </w:t>
      </w:r>
      <w:r>
        <w:t>municipio</w:t>
      </w:r>
      <w:r>
        <w:rPr>
          <w:spacing w:val="-16"/>
        </w:rPr>
        <w:t xml:space="preserve"> </w:t>
      </w:r>
      <w:r>
        <w:t>de</w:t>
      </w:r>
      <w:r>
        <w:rPr>
          <w:spacing w:val="-17"/>
        </w:rPr>
        <w:t xml:space="preserve"> </w:t>
      </w:r>
      <w:r>
        <w:t>Oaxaca</w:t>
      </w:r>
      <w:r>
        <w:rPr>
          <w:spacing w:val="-17"/>
        </w:rPr>
        <w:t xml:space="preserve"> </w:t>
      </w:r>
      <w:r>
        <w:t>de</w:t>
      </w:r>
      <w:r>
        <w:rPr>
          <w:spacing w:val="-17"/>
        </w:rPr>
        <w:t xml:space="preserve"> </w:t>
      </w:r>
      <w:r>
        <w:t>Juárez,</w:t>
      </w:r>
      <w:r>
        <w:rPr>
          <w:spacing w:val="-16"/>
        </w:rPr>
        <w:t xml:space="preserve"> </w:t>
      </w:r>
      <w:r>
        <w:t>Distrito</w:t>
      </w:r>
      <w:r>
        <w:rPr>
          <w:spacing w:val="-17"/>
        </w:rPr>
        <w:t xml:space="preserve"> </w:t>
      </w:r>
      <w:r>
        <w:t>del</w:t>
      </w:r>
      <w:r>
        <w:rPr>
          <w:spacing w:val="-17"/>
        </w:rPr>
        <w:t xml:space="preserve"> </w:t>
      </w:r>
      <w:r>
        <w:t>Centro,</w:t>
      </w:r>
      <w:r>
        <w:rPr>
          <w:spacing w:val="-16"/>
        </w:rPr>
        <w:t xml:space="preserve"> </w:t>
      </w:r>
      <w:r>
        <w:t>Oaxaca,</w:t>
      </w:r>
      <w:r>
        <w:rPr>
          <w:spacing w:val="-17"/>
        </w:rPr>
        <w:t xml:space="preserve"> </w:t>
      </w:r>
      <w:r>
        <w:t>percibirá</w:t>
      </w:r>
      <w:r>
        <w:rPr>
          <w:spacing w:val="-17"/>
        </w:rPr>
        <w:t xml:space="preserve"> </w:t>
      </w:r>
      <w:r>
        <w:t>ingresosde gestión estimados por concepto de impuestos, contribuciones de mejoras, derechos, productos</w:t>
      </w:r>
      <w:r>
        <w:rPr>
          <w:spacing w:val="-7"/>
        </w:rPr>
        <w:t xml:space="preserve"> </w:t>
      </w:r>
      <w:r>
        <w:t>y</w:t>
      </w:r>
      <w:r>
        <w:rPr>
          <w:spacing w:val="-8"/>
        </w:rPr>
        <w:t xml:space="preserve"> </w:t>
      </w:r>
      <w:r>
        <w:t>aprovechamientos,</w:t>
      </w:r>
      <w:r>
        <w:rPr>
          <w:spacing w:val="-5"/>
        </w:rPr>
        <w:t xml:space="preserve"> </w:t>
      </w:r>
      <w:r>
        <w:t>de</w:t>
      </w:r>
      <w:r>
        <w:rPr>
          <w:spacing w:val="-7"/>
        </w:rPr>
        <w:t xml:space="preserve"> </w:t>
      </w:r>
      <w:r>
        <w:t>conformidad</w:t>
      </w:r>
      <w:r>
        <w:rPr>
          <w:spacing w:val="-5"/>
        </w:rPr>
        <w:t xml:space="preserve"> </w:t>
      </w:r>
      <w:r>
        <w:t>con</w:t>
      </w:r>
      <w:r>
        <w:rPr>
          <w:spacing w:val="-7"/>
        </w:rPr>
        <w:t xml:space="preserve"> </w:t>
      </w:r>
      <w:r>
        <w:t>las</w:t>
      </w:r>
      <w:r>
        <w:rPr>
          <w:spacing w:val="-7"/>
        </w:rPr>
        <w:t xml:space="preserve"> </w:t>
      </w:r>
      <w:r>
        <w:t>tasas,</w:t>
      </w:r>
      <w:r>
        <w:rPr>
          <w:spacing w:val="-6"/>
        </w:rPr>
        <w:t xml:space="preserve"> </w:t>
      </w:r>
      <w:r>
        <w:t>cuotas</w:t>
      </w:r>
      <w:r>
        <w:rPr>
          <w:spacing w:val="-7"/>
        </w:rPr>
        <w:t xml:space="preserve"> </w:t>
      </w:r>
      <w:r>
        <w:t>o</w:t>
      </w:r>
      <w:r>
        <w:rPr>
          <w:spacing w:val="-7"/>
        </w:rPr>
        <w:t xml:space="preserve"> </w:t>
      </w:r>
      <w:r>
        <w:t>tarifas</w:t>
      </w:r>
      <w:r>
        <w:rPr>
          <w:spacing w:val="-7"/>
        </w:rPr>
        <w:t xml:space="preserve"> </w:t>
      </w:r>
      <w:r>
        <w:t>señaladas en la Ley de Hacienda Municipal del</w:t>
      </w:r>
      <w:r>
        <w:rPr>
          <w:spacing w:val="-1"/>
        </w:rPr>
        <w:t xml:space="preserve"> </w:t>
      </w:r>
      <w:r>
        <w:t>Estado de Oaxaca y los que se aprueben</w:t>
      </w:r>
      <w:r>
        <w:rPr>
          <w:spacing w:val="-4"/>
        </w:rPr>
        <w:t xml:space="preserve"> </w:t>
      </w:r>
      <w:r>
        <w:t>en</w:t>
      </w:r>
      <w:r>
        <w:rPr>
          <w:spacing w:val="-11"/>
        </w:rPr>
        <w:t xml:space="preserve"> </w:t>
      </w:r>
      <w:r>
        <w:t>la</w:t>
      </w:r>
      <w:r>
        <w:rPr>
          <w:spacing w:val="-6"/>
        </w:rPr>
        <w:t xml:space="preserve"> </w:t>
      </w:r>
      <w:r>
        <w:t>Ley de Ingresos del Municipio de Oaxaca de Juárez, Distrito del Centro,</w:t>
      </w:r>
      <w:r>
        <w:rPr>
          <w:spacing w:val="-17"/>
        </w:rPr>
        <w:t xml:space="preserve"> </w:t>
      </w:r>
      <w:r>
        <w:t>Oaxaca, para el Ejercicio Fiscal 2026.</w:t>
      </w:r>
    </w:p>
    <w:p w14:paraId="017A9100" w14:textId="77777777" w:rsidR="00924464" w:rsidRDefault="00924464">
      <w:pPr>
        <w:pStyle w:val="Textoindependiente"/>
        <w:spacing w:before="3"/>
      </w:pPr>
    </w:p>
    <w:p w14:paraId="561952EA" w14:textId="77777777" w:rsidR="00924464" w:rsidRDefault="0083266D">
      <w:pPr>
        <w:pStyle w:val="Textoindependiente"/>
        <w:spacing w:before="1"/>
        <w:ind w:left="982" w:right="46"/>
        <w:jc w:val="both"/>
      </w:pPr>
      <w:r>
        <w:t>Además, de las Participaciones Federales y las Aporta</w:t>
      </w:r>
      <w:r>
        <w:t>ciones Federales correspondientes a los Fondos de Aportaciones Federales de Infraestructura Social Municipal y de Fortalecimiento Municipal, se percibirán en los montos y términos que establezcan</w:t>
      </w:r>
      <w:r>
        <w:rPr>
          <w:spacing w:val="-9"/>
        </w:rPr>
        <w:t xml:space="preserve"> </w:t>
      </w:r>
      <w:r>
        <w:t>el</w:t>
      </w:r>
      <w:r>
        <w:rPr>
          <w:spacing w:val="-11"/>
        </w:rPr>
        <w:t xml:space="preserve"> </w:t>
      </w:r>
      <w:r>
        <w:t>Presupuesto</w:t>
      </w:r>
      <w:r>
        <w:rPr>
          <w:spacing w:val="-9"/>
        </w:rPr>
        <w:t xml:space="preserve"> </w:t>
      </w:r>
      <w:r>
        <w:t>de</w:t>
      </w:r>
      <w:r>
        <w:rPr>
          <w:spacing w:val="-9"/>
        </w:rPr>
        <w:t xml:space="preserve"> </w:t>
      </w:r>
      <w:r>
        <w:t>Egresos</w:t>
      </w:r>
      <w:r>
        <w:rPr>
          <w:spacing w:val="-10"/>
        </w:rPr>
        <w:t xml:space="preserve"> </w:t>
      </w:r>
      <w:r>
        <w:t>de</w:t>
      </w:r>
      <w:r>
        <w:rPr>
          <w:spacing w:val="-7"/>
        </w:rPr>
        <w:t xml:space="preserve"> </w:t>
      </w:r>
      <w:r>
        <w:t>la</w:t>
      </w:r>
      <w:r>
        <w:rPr>
          <w:spacing w:val="-10"/>
        </w:rPr>
        <w:t xml:space="preserve"> </w:t>
      </w:r>
      <w:r>
        <w:t>Federación</w:t>
      </w:r>
      <w:r>
        <w:rPr>
          <w:spacing w:val="-9"/>
        </w:rPr>
        <w:t xml:space="preserve"> </w:t>
      </w:r>
      <w:r>
        <w:t>del</w:t>
      </w:r>
      <w:r>
        <w:rPr>
          <w:spacing w:val="-5"/>
        </w:rPr>
        <w:t xml:space="preserve"> </w:t>
      </w:r>
      <w:r>
        <w:t>Ejercicio</w:t>
      </w:r>
      <w:r>
        <w:rPr>
          <w:spacing w:val="-7"/>
        </w:rPr>
        <w:t xml:space="preserve"> </w:t>
      </w:r>
      <w:r>
        <w:t>Fis</w:t>
      </w:r>
      <w:r>
        <w:t>cal</w:t>
      </w:r>
      <w:r>
        <w:rPr>
          <w:spacing w:val="-10"/>
        </w:rPr>
        <w:t xml:space="preserve"> </w:t>
      </w:r>
      <w:r>
        <w:t>aplicable,</w:t>
      </w:r>
      <w:r>
        <w:rPr>
          <w:spacing w:val="-7"/>
        </w:rPr>
        <w:t xml:space="preserve"> </w:t>
      </w:r>
      <w:r>
        <w:t>la Ley de Coordinación Fiscal, el Presupuesto de Egresos del Estado de Oaxaca del Ejercicio Fiscal aplicable, la Ley Coordinación Fiscal para el Estado de Oaxaca, el Decreto por el que se aprueban los porcentajes, fórmulas, variables utiliza</w:t>
      </w:r>
      <w:r>
        <w:t>das, los coeficientes</w:t>
      </w:r>
      <w:r>
        <w:rPr>
          <w:spacing w:val="-16"/>
        </w:rPr>
        <w:t xml:space="preserve"> </w:t>
      </w:r>
      <w:r>
        <w:t>de</w:t>
      </w:r>
      <w:r>
        <w:rPr>
          <w:spacing w:val="-15"/>
        </w:rPr>
        <w:t xml:space="preserve"> </w:t>
      </w:r>
      <w:r>
        <w:t>distribución,</w:t>
      </w:r>
      <w:r>
        <w:rPr>
          <w:spacing w:val="-15"/>
        </w:rPr>
        <w:t xml:space="preserve"> </w:t>
      </w:r>
      <w:r>
        <w:t>y</w:t>
      </w:r>
      <w:r>
        <w:rPr>
          <w:spacing w:val="-16"/>
        </w:rPr>
        <w:t xml:space="preserve"> </w:t>
      </w:r>
      <w:r>
        <w:t>los</w:t>
      </w:r>
      <w:r>
        <w:rPr>
          <w:spacing w:val="-16"/>
        </w:rPr>
        <w:t xml:space="preserve"> </w:t>
      </w:r>
      <w:r>
        <w:t>montos</w:t>
      </w:r>
      <w:r>
        <w:rPr>
          <w:spacing w:val="-15"/>
        </w:rPr>
        <w:t xml:space="preserve"> </w:t>
      </w:r>
      <w:r>
        <w:t>estimados</w:t>
      </w:r>
      <w:r>
        <w:rPr>
          <w:spacing w:val="-15"/>
        </w:rPr>
        <w:t xml:space="preserve"> </w:t>
      </w:r>
      <w:r>
        <w:t>que</w:t>
      </w:r>
      <w:r>
        <w:rPr>
          <w:spacing w:val="-15"/>
        </w:rPr>
        <w:t xml:space="preserve"> </w:t>
      </w:r>
      <w:r>
        <w:t>le</w:t>
      </w:r>
      <w:r>
        <w:rPr>
          <w:spacing w:val="-15"/>
        </w:rPr>
        <w:t xml:space="preserve"> </w:t>
      </w:r>
      <w:r>
        <w:t>corresponden</w:t>
      </w:r>
      <w:r>
        <w:rPr>
          <w:spacing w:val="-14"/>
        </w:rPr>
        <w:t xml:space="preserve"> </w:t>
      </w:r>
      <w:r>
        <w:t>a</w:t>
      </w:r>
      <w:r>
        <w:rPr>
          <w:spacing w:val="-15"/>
        </w:rPr>
        <w:t xml:space="preserve"> </w:t>
      </w:r>
      <w:r>
        <w:t>los</w:t>
      </w:r>
      <w:r>
        <w:rPr>
          <w:spacing w:val="-16"/>
        </w:rPr>
        <w:t xml:space="preserve"> </w:t>
      </w:r>
      <w:r>
        <w:t>Municipios del Estado de Oaxaca de los fondos que integran las Participaciones Federales, para el Ejercicio Fiscal aplicable, Acuerdo por el que se dan a conocer los mo</w:t>
      </w:r>
      <w:r>
        <w:t>ntos estimados, coeficientes, porcentajes, fórmulas, y variables utilizadas para la distribución de las Participaciones Federales para el Ejercicio Fiscal aplicable y el Acuerdo de Distribución de Aportaciones Federales a municipios.</w:t>
      </w:r>
    </w:p>
    <w:p w14:paraId="248EB167" w14:textId="77777777" w:rsidR="00924464" w:rsidRDefault="00924464">
      <w:pPr>
        <w:pStyle w:val="Textoindependiente"/>
        <w:spacing w:before="10"/>
      </w:pPr>
    </w:p>
    <w:p w14:paraId="11388BEC" w14:textId="77777777" w:rsidR="00924464" w:rsidRDefault="0083266D">
      <w:pPr>
        <w:pStyle w:val="Textoindependiente"/>
        <w:ind w:left="982" w:right="48"/>
        <w:jc w:val="both"/>
      </w:pPr>
      <w:r>
        <w:rPr>
          <w:rFonts w:ascii="Arial" w:hAnsi="Arial"/>
          <w:b/>
        </w:rPr>
        <w:t>Artículo</w:t>
      </w:r>
      <w:r>
        <w:rPr>
          <w:rFonts w:ascii="Arial" w:hAnsi="Arial"/>
          <w:b/>
          <w:spacing w:val="-4"/>
        </w:rPr>
        <w:t xml:space="preserve"> </w:t>
      </w:r>
      <w:r>
        <w:rPr>
          <w:rFonts w:ascii="Arial" w:hAnsi="Arial"/>
          <w:b/>
        </w:rPr>
        <w:t>3.</w:t>
      </w:r>
      <w:r>
        <w:rPr>
          <w:rFonts w:ascii="Arial" w:hAnsi="Arial"/>
          <w:b/>
          <w:spacing w:val="-6"/>
        </w:rPr>
        <w:t xml:space="preserve"> </w:t>
      </w:r>
      <w:r>
        <w:t>Son</w:t>
      </w:r>
      <w:r>
        <w:rPr>
          <w:spacing w:val="-6"/>
        </w:rPr>
        <w:t xml:space="preserve"> </w:t>
      </w:r>
      <w:r>
        <w:t>de</w:t>
      </w:r>
      <w:r>
        <w:rPr>
          <w:spacing w:val="-6"/>
        </w:rPr>
        <w:t xml:space="preserve"> </w:t>
      </w:r>
      <w:r>
        <w:t>aplicación</w:t>
      </w:r>
      <w:r>
        <w:rPr>
          <w:spacing w:val="-3"/>
        </w:rPr>
        <w:t xml:space="preserve"> </w:t>
      </w:r>
      <w:r>
        <w:t>supletoria</w:t>
      </w:r>
      <w:r>
        <w:rPr>
          <w:spacing w:val="-4"/>
        </w:rPr>
        <w:t xml:space="preserve"> </w:t>
      </w:r>
      <w:r>
        <w:t>a</w:t>
      </w:r>
      <w:r>
        <w:rPr>
          <w:spacing w:val="-4"/>
        </w:rPr>
        <w:t xml:space="preserve"> </w:t>
      </w:r>
      <w:r>
        <w:t>la</w:t>
      </w:r>
      <w:r>
        <w:rPr>
          <w:spacing w:val="-4"/>
        </w:rPr>
        <w:t xml:space="preserve"> </w:t>
      </w:r>
      <w:r>
        <w:t>Ley</w:t>
      </w:r>
      <w:r>
        <w:rPr>
          <w:spacing w:val="-4"/>
        </w:rPr>
        <w:t xml:space="preserve"> </w:t>
      </w:r>
      <w:r>
        <w:t>de</w:t>
      </w:r>
      <w:r>
        <w:rPr>
          <w:spacing w:val="-6"/>
        </w:rPr>
        <w:t xml:space="preserve"> </w:t>
      </w:r>
      <w:r>
        <w:t>Ingresos</w:t>
      </w:r>
      <w:r>
        <w:rPr>
          <w:spacing w:val="-7"/>
        </w:rPr>
        <w:t xml:space="preserve"> </w:t>
      </w:r>
      <w:r>
        <w:t>del</w:t>
      </w:r>
      <w:r>
        <w:rPr>
          <w:spacing w:val="-5"/>
        </w:rPr>
        <w:t xml:space="preserve"> </w:t>
      </w:r>
      <w:r>
        <w:t>Municipio</w:t>
      </w:r>
      <w:r>
        <w:rPr>
          <w:spacing w:val="-4"/>
        </w:rPr>
        <w:t xml:space="preserve"> </w:t>
      </w:r>
      <w:r>
        <w:t>de</w:t>
      </w:r>
      <w:r>
        <w:rPr>
          <w:spacing w:val="-6"/>
        </w:rPr>
        <w:t xml:space="preserve"> </w:t>
      </w:r>
      <w:r>
        <w:t>Oaxacade Juárez, Distrito del Centro, Oaxaca, para el Ejercicio Fiscal 2026, las disposiciones contenidas en la Ley de Hacienda Municipal del Estado de Oaxaca, el Código Fiscal Municipal del Estad</w:t>
      </w:r>
      <w:r>
        <w:t xml:space="preserve">o de Oaxaca, el Código Fiscal para el Estado de Oaxaca, Ley de Disciplina Financiera de las Entidades Federativas y los Municipios, Ley General de Contabilidad Gubernamental, Bando de Policía y Gobierno del Municipio de Oaxaca de Juárez, vigentes así como </w:t>
      </w:r>
      <w:r>
        <w:t>los reglamentos municipales en vigor.</w:t>
      </w:r>
    </w:p>
    <w:p w14:paraId="415C857F" w14:textId="77777777" w:rsidR="00924464" w:rsidRDefault="00924464">
      <w:pPr>
        <w:pStyle w:val="Textoindependiente"/>
      </w:pPr>
    </w:p>
    <w:p w14:paraId="157A2BC9" w14:textId="77777777" w:rsidR="00924464" w:rsidRDefault="0083266D">
      <w:pPr>
        <w:pStyle w:val="Textoindependiente"/>
        <w:spacing w:before="1"/>
        <w:ind w:left="982" w:right="47"/>
        <w:jc w:val="both"/>
      </w:pPr>
      <w:r>
        <w:t xml:space="preserve">A falta de norma fiscal expresa, se aplicarán supletoriamente en el orden que señala en el párrafo anterior y las disposiciones del derecho común vigente en el Estado y las normas del derecho federal común, cuando su </w:t>
      </w:r>
      <w:r>
        <w:t>aplicación no sea contraria a las leyes antes citadas.</w:t>
      </w:r>
    </w:p>
    <w:p w14:paraId="0AEE7EE9" w14:textId="77777777" w:rsidR="00924464" w:rsidRDefault="00924464">
      <w:pPr>
        <w:pStyle w:val="Textoindependiente"/>
      </w:pPr>
    </w:p>
    <w:p w14:paraId="7A876FA8" w14:textId="77777777" w:rsidR="00924464" w:rsidRDefault="0083266D">
      <w:pPr>
        <w:pStyle w:val="Textoindependiente"/>
        <w:ind w:left="982" w:right="46"/>
        <w:jc w:val="both"/>
      </w:pPr>
      <w:r>
        <w:rPr>
          <w:rFonts w:ascii="Arial" w:hAnsi="Arial"/>
          <w:b/>
        </w:rPr>
        <w:t xml:space="preserve">Artículo 4. </w:t>
      </w:r>
      <w:r>
        <w:t>Es competencia del Honorable Ayuntamiento Municipal para que durante la vigencia de la Ley de Ingresos del Municipio de Oaxaca de Juárez, Distrito del Centro, Oaxaca, para el Ejercicio Fis</w:t>
      </w:r>
      <w:r>
        <w:t>cal 2026, mediante punto de acuerdo aprobado en sesión de Cabildo, acuerdo de la Comisión de Hacienda Municipal, o resolución emitida por la autoridad</w:t>
      </w:r>
      <w:r>
        <w:rPr>
          <w:spacing w:val="80"/>
        </w:rPr>
        <w:t xml:space="preserve"> </w:t>
      </w:r>
      <w:r>
        <w:t>Fiscal</w:t>
      </w:r>
      <w:r>
        <w:rPr>
          <w:spacing w:val="80"/>
        </w:rPr>
        <w:t xml:space="preserve"> </w:t>
      </w:r>
      <w:r>
        <w:t>Municipal</w:t>
      </w:r>
      <w:r>
        <w:rPr>
          <w:spacing w:val="80"/>
        </w:rPr>
        <w:t xml:space="preserve"> </w:t>
      </w:r>
      <w:r>
        <w:t>competente,</w:t>
      </w:r>
      <w:r>
        <w:rPr>
          <w:spacing w:val="80"/>
        </w:rPr>
        <w:t xml:space="preserve"> </w:t>
      </w:r>
      <w:r>
        <w:t>se</w:t>
      </w:r>
      <w:r>
        <w:rPr>
          <w:spacing w:val="80"/>
        </w:rPr>
        <w:t xml:space="preserve"> </w:t>
      </w:r>
      <w:r>
        <w:t>otorguen</w:t>
      </w:r>
      <w:r>
        <w:rPr>
          <w:spacing w:val="80"/>
        </w:rPr>
        <w:t xml:space="preserve"> </w:t>
      </w:r>
      <w:r>
        <w:t>facilidades</w:t>
      </w:r>
      <w:r>
        <w:rPr>
          <w:spacing w:val="80"/>
        </w:rPr>
        <w:t xml:space="preserve"> </w:t>
      </w:r>
      <w:r>
        <w:t>administrativas</w:t>
      </w:r>
      <w:r>
        <w:rPr>
          <w:spacing w:val="80"/>
        </w:rPr>
        <w:t xml:space="preserve"> </w:t>
      </w:r>
      <w:r>
        <w:t>o</w:t>
      </w:r>
    </w:p>
    <w:p w14:paraId="38D37705" w14:textId="77777777" w:rsidR="00924464" w:rsidRDefault="00924464">
      <w:pPr>
        <w:pStyle w:val="Textoindependiente"/>
        <w:jc w:val="both"/>
        <w:sectPr w:rsidR="00924464">
          <w:pgSz w:w="12240" w:h="15840"/>
          <w:pgMar w:top="3300" w:right="1080" w:bottom="940" w:left="720" w:header="708" w:footer="752" w:gutter="0"/>
          <w:cols w:space="720"/>
        </w:sectPr>
      </w:pPr>
    </w:p>
    <w:p w14:paraId="2389BF61" w14:textId="77777777" w:rsidR="00924464" w:rsidRDefault="0083266D">
      <w:pPr>
        <w:pStyle w:val="Textoindependiente"/>
        <w:spacing w:before="82"/>
        <w:ind w:left="982" w:right="56"/>
        <w:jc w:val="both"/>
      </w:pPr>
      <w:r>
        <w:lastRenderedPageBreak/>
        <w:t>reducciones en el pa</w:t>
      </w:r>
      <w:r>
        <w:t>go de contribuciones, productos, aprovechamientos, o accesorios generados; a favor de las personas físicas, morales o unidades económicas, que lo soliciten con las formalidades previstas en los ordenamientos, leyes, reglamentos, o acuerdos generales que re</w:t>
      </w:r>
      <w:r>
        <w:t>sulten aplicables.</w:t>
      </w:r>
    </w:p>
    <w:p w14:paraId="767FA76E" w14:textId="77777777" w:rsidR="00924464" w:rsidRDefault="00924464">
      <w:pPr>
        <w:pStyle w:val="Textoindependiente"/>
        <w:spacing w:before="1"/>
      </w:pPr>
    </w:p>
    <w:p w14:paraId="1A4713D6" w14:textId="77777777" w:rsidR="00924464" w:rsidRDefault="0083266D">
      <w:pPr>
        <w:pStyle w:val="Textoindependiente"/>
        <w:ind w:left="982" w:right="48"/>
        <w:jc w:val="both"/>
      </w:pPr>
      <w:r>
        <w:t>Tratándose de situaciones de emergencia o contingencia provocadas por desastres naturales, situación socioeconómica adversa, epidemias, pandemias o sucesos que generen inestabilidad social, el presidente municipal podrá expedir disposic</w:t>
      </w:r>
      <w:r>
        <w:t>iones de carácter general para el</w:t>
      </w:r>
      <w:r>
        <w:rPr>
          <w:spacing w:val="-1"/>
        </w:rPr>
        <w:t xml:space="preserve"> </w:t>
      </w:r>
      <w:r>
        <w:t>área o zona afectada, por medio de las cuales se implementen programas</w:t>
      </w:r>
      <w:r>
        <w:rPr>
          <w:spacing w:val="-7"/>
        </w:rPr>
        <w:t xml:space="preserve"> </w:t>
      </w:r>
      <w:r>
        <w:t>de</w:t>
      </w:r>
      <w:r>
        <w:rPr>
          <w:spacing w:val="-7"/>
        </w:rPr>
        <w:t xml:space="preserve"> </w:t>
      </w:r>
      <w:r>
        <w:t>estímulos</w:t>
      </w:r>
      <w:r>
        <w:rPr>
          <w:spacing w:val="-6"/>
        </w:rPr>
        <w:t xml:space="preserve"> </w:t>
      </w:r>
      <w:r>
        <w:t>fiscales,</w:t>
      </w:r>
      <w:r>
        <w:rPr>
          <w:spacing w:val="-7"/>
        </w:rPr>
        <w:t xml:space="preserve"> </w:t>
      </w:r>
      <w:r>
        <w:t>dando</w:t>
      </w:r>
      <w:r>
        <w:rPr>
          <w:spacing w:val="-6"/>
        </w:rPr>
        <w:t xml:space="preserve"> </w:t>
      </w:r>
      <w:r>
        <w:t>cuenta</w:t>
      </w:r>
      <w:r>
        <w:rPr>
          <w:spacing w:val="-6"/>
        </w:rPr>
        <w:t xml:space="preserve"> </w:t>
      </w:r>
      <w:r>
        <w:t>de</w:t>
      </w:r>
      <w:r>
        <w:rPr>
          <w:spacing w:val="-7"/>
        </w:rPr>
        <w:t xml:space="preserve"> </w:t>
      </w:r>
      <w:r>
        <w:t>inmediato</w:t>
      </w:r>
      <w:r>
        <w:rPr>
          <w:spacing w:val="-5"/>
        </w:rPr>
        <w:t xml:space="preserve"> </w:t>
      </w:r>
      <w:r>
        <w:t>al</w:t>
      </w:r>
      <w:r>
        <w:rPr>
          <w:spacing w:val="-8"/>
        </w:rPr>
        <w:t xml:space="preserve"> </w:t>
      </w:r>
      <w:r>
        <w:t>Honorable</w:t>
      </w:r>
      <w:r>
        <w:rPr>
          <w:spacing w:val="-7"/>
        </w:rPr>
        <w:t xml:space="preserve"> </w:t>
      </w:r>
      <w:r>
        <w:t xml:space="preserve">Ayuntamiento </w:t>
      </w:r>
      <w:r>
        <w:rPr>
          <w:spacing w:val="-2"/>
        </w:rPr>
        <w:t>Municipal.</w:t>
      </w:r>
    </w:p>
    <w:p w14:paraId="33D0A95F" w14:textId="77777777" w:rsidR="00924464" w:rsidRDefault="00924464">
      <w:pPr>
        <w:pStyle w:val="Textoindependiente"/>
        <w:spacing w:before="2"/>
      </w:pPr>
    </w:p>
    <w:p w14:paraId="66FE76EE" w14:textId="77777777" w:rsidR="00924464" w:rsidRDefault="0083266D">
      <w:pPr>
        <w:pStyle w:val="Textoindependiente"/>
        <w:spacing w:before="1"/>
        <w:ind w:left="982" w:right="46"/>
        <w:jc w:val="both"/>
      </w:pPr>
      <w:r>
        <w:t>Los servidores públicos municipales deberán priorizar tareas</w:t>
      </w:r>
      <w:r>
        <w:rPr>
          <w:spacing w:val="-2"/>
        </w:rPr>
        <w:t xml:space="preserve"> </w:t>
      </w:r>
      <w:r>
        <w:t xml:space="preserve">de </w:t>
      </w:r>
      <w:r>
        <w:t>mejora continua de sus procedimientos en materia de ingresos, otorgando facilidades a los contribuyentes para el</w:t>
      </w:r>
      <w:r>
        <w:rPr>
          <w:spacing w:val="-1"/>
        </w:rPr>
        <w:t xml:space="preserve"> </w:t>
      </w:r>
      <w:r>
        <w:t>cumplimiento de sus</w:t>
      </w:r>
      <w:r>
        <w:rPr>
          <w:spacing w:val="-3"/>
        </w:rPr>
        <w:t xml:space="preserve"> </w:t>
      </w:r>
      <w:r>
        <w:t>obligaciones</w:t>
      </w:r>
      <w:r>
        <w:rPr>
          <w:spacing w:val="-1"/>
        </w:rPr>
        <w:t xml:space="preserve"> </w:t>
      </w:r>
      <w:r>
        <w:t>fiscales</w:t>
      </w:r>
      <w:r>
        <w:rPr>
          <w:spacing w:val="-2"/>
        </w:rPr>
        <w:t xml:space="preserve"> </w:t>
      </w:r>
      <w:r>
        <w:t>municipales, a través</w:t>
      </w:r>
      <w:r>
        <w:rPr>
          <w:spacing w:val="-2"/>
        </w:rPr>
        <w:t xml:space="preserve"> </w:t>
      </w:r>
      <w:r>
        <w:t>de la</w:t>
      </w:r>
      <w:r>
        <w:rPr>
          <w:spacing w:val="-2"/>
        </w:rPr>
        <w:t xml:space="preserve"> </w:t>
      </w:r>
      <w:r>
        <w:t>diversificación</w:t>
      </w:r>
      <w:r>
        <w:rPr>
          <w:spacing w:val="-2"/>
        </w:rPr>
        <w:t xml:space="preserve"> </w:t>
      </w:r>
      <w:r>
        <w:t>y ampliación de espacios para realizar el pago de créditos fiscales, la implementación de alternativas de pago, así como las actualizaciones y regulaciones en los rubros de ingresos ya establecidos, fomentando la cultura de pago entre la población y de cob</w:t>
      </w:r>
      <w:r>
        <w:t>ro para el fisco municipal.</w:t>
      </w:r>
    </w:p>
    <w:p w14:paraId="4B2564FF" w14:textId="77777777" w:rsidR="00924464" w:rsidRDefault="00924464">
      <w:pPr>
        <w:pStyle w:val="Textoindependiente"/>
        <w:spacing w:before="94"/>
      </w:pPr>
    </w:p>
    <w:p w14:paraId="74A070FC" w14:textId="77777777" w:rsidR="00924464" w:rsidRDefault="0083266D">
      <w:pPr>
        <w:pStyle w:val="Textoindependiente"/>
        <w:ind w:left="982" w:right="45"/>
        <w:jc w:val="both"/>
      </w:pPr>
      <w:r>
        <w:t>Con</w:t>
      </w:r>
      <w:r>
        <w:rPr>
          <w:spacing w:val="-2"/>
        </w:rPr>
        <w:t xml:space="preserve"> </w:t>
      </w:r>
      <w:r>
        <w:t>la</w:t>
      </w:r>
      <w:r>
        <w:rPr>
          <w:spacing w:val="-7"/>
        </w:rPr>
        <w:t xml:space="preserve"> </w:t>
      </w:r>
      <w:r>
        <w:t>finalidad</w:t>
      </w:r>
      <w:r>
        <w:rPr>
          <w:spacing w:val="-1"/>
        </w:rPr>
        <w:t xml:space="preserve"> </w:t>
      </w:r>
      <w:r>
        <w:t>que</w:t>
      </w:r>
      <w:r>
        <w:rPr>
          <w:spacing w:val="-4"/>
        </w:rPr>
        <w:t xml:space="preserve"> </w:t>
      </w:r>
      <w:r>
        <w:t>la</w:t>
      </w:r>
      <w:r>
        <w:rPr>
          <w:spacing w:val="-4"/>
        </w:rPr>
        <w:t xml:space="preserve"> </w:t>
      </w:r>
      <w:r>
        <w:t>ciudadanía</w:t>
      </w:r>
      <w:r>
        <w:rPr>
          <w:spacing w:val="-3"/>
        </w:rPr>
        <w:t xml:space="preserve"> </w:t>
      </w:r>
      <w:r>
        <w:t>pueda</w:t>
      </w:r>
      <w:r>
        <w:rPr>
          <w:spacing w:val="-4"/>
        </w:rPr>
        <w:t xml:space="preserve"> </w:t>
      </w:r>
      <w:r>
        <w:t>consultar</w:t>
      </w:r>
      <w:r>
        <w:rPr>
          <w:spacing w:val="-3"/>
        </w:rPr>
        <w:t xml:space="preserve"> </w:t>
      </w:r>
      <w:r>
        <w:t>de</w:t>
      </w:r>
      <w:r>
        <w:rPr>
          <w:spacing w:val="-7"/>
        </w:rPr>
        <w:t xml:space="preserve"> </w:t>
      </w:r>
      <w:r>
        <w:t>manera</w:t>
      </w:r>
      <w:r>
        <w:rPr>
          <w:spacing w:val="-1"/>
        </w:rPr>
        <w:t xml:space="preserve"> </w:t>
      </w:r>
      <w:r>
        <w:t>inmediata</w:t>
      </w:r>
      <w:r>
        <w:rPr>
          <w:spacing w:val="-4"/>
        </w:rPr>
        <w:t xml:space="preserve"> </w:t>
      </w:r>
      <w:r>
        <w:t>la</w:t>
      </w:r>
      <w:r>
        <w:rPr>
          <w:spacing w:val="-2"/>
        </w:rPr>
        <w:t xml:space="preserve"> </w:t>
      </w:r>
      <w:r>
        <w:t>informacióna que</w:t>
      </w:r>
      <w:r>
        <w:rPr>
          <w:spacing w:val="-13"/>
        </w:rPr>
        <w:t xml:space="preserve"> </w:t>
      </w:r>
      <w:r>
        <w:t>se</w:t>
      </w:r>
      <w:r>
        <w:rPr>
          <w:spacing w:val="-10"/>
        </w:rPr>
        <w:t xml:space="preserve"> </w:t>
      </w:r>
      <w:r>
        <w:t>refiere</w:t>
      </w:r>
      <w:r>
        <w:rPr>
          <w:spacing w:val="-13"/>
        </w:rPr>
        <w:t xml:space="preserve"> </w:t>
      </w:r>
      <w:r>
        <w:t>el</w:t>
      </w:r>
      <w:r>
        <w:rPr>
          <w:spacing w:val="-12"/>
        </w:rPr>
        <w:t xml:space="preserve"> </w:t>
      </w:r>
      <w:r>
        <w:t>párrafo</w:t>
      </w:r>
      <w:r>
        <w:rPr>
          <w:spacing w:val="-10"/>
        </w:rPr>
        <w:t xml:space="preserve"> </w:t>
      </w:r>
      <w:r>
        <w:t>anterior,</w:t>
      </w:r>
      <w:r>
        <w:rPr>
          <w:spacing w:val="-10"/>
        </w:rPr>
        <w:t xml:space="preserve"> </w:t>
      </w:r>
      <w:r>
        <w:t>la</w:t>
      </w:r>
      <w:r>
        <w:rPr>
          <w:spacing w:val="-9"/>
        </w:rPr>
        <w:t xml:space="preserve"> </w:t>
      </w:r>
      <w:r>
        <w:t>difusión</w:t>
      </w:r>
      <w:r>
        <w:rPr>
          <w:spacing w:val="-11"/>
        </w:rPr>
        <w:t xml:space="preserve"> </w:t>
      </w:r>
      <w:r>
        <w:t>deberá</w:t>
      </w:r>
      <w:r>
        <w:rPr>
          <w:spacing w:val="-12"/>
        </w:rPr>
        <w:t xml:space="preserve"> </w:t>
      </w:r>
      <w:r>
        <w:t>realizarse</w:t>
      </w:r>
      <w:r>
        <w:rPr>
          <w:spacing w:val="-12"/>
        </w:rPr>
        <w:t xml:space="preserve"> </w:t>
      </w:r>
      <w:r>
        <w:t>a</w:t>
      </w:r>
      <w:r>
        <w:rPr>
          <w:spacing w:val="-12"/>
        </w:rPr>
        <w:t xml:space="preserve"> </w:t>
      </w:r>
      <w:r>
        <w:t>través</w:t>
      </w:r>
      <w:r>
        <w:rPr>
          <w:spacing w:val="-10"/>
        </w:rPr>
        <w:t xml:space="preserve"> </w:t>
      </w:r>
      <w:r>
        <w:t>de</w:t>
      </w:r>
      <w:r>
        <w:rPr>
          <w:spacing w:val="-9"/>
        </w:rPr>
        <w:t xml:space="preserve"> </w:t>
      </w:r>
      <w:r>
        <w:t>las</w:t>
      </w:r>
      <w:r>
        <w:rPr>
          <w:spacing w:val="-5"/>
        </w:rPr>
        <w:t xml:space="preserve"> </w:t>
      </w:r>
      <w:r>
        <w:t>plataformas de</w:t>
      </w:r>
      <w:r>
        <w:rPr>
          <w:spacing w:val="-5"/>
        </w:rPr>
        <w:t xml:space="preserve"> </w:t>
      </w:r>
      <w:r>
        <w:t>consulta</w:t>
      </w:r>
      <w:r>
        <w:rPr>
          <w:spacing w:val="-5"/>
        </w:rPr>
        <w:t xml:space="preserve"> </w:t>
      </w:r>
      <w:r>
        <w:t>del</w:t>
      </w:r>
      <w:r>
        <w:rPr>
          <w:spacing w:val="-4"/>
        </w:rPr>
        <w:t xml:space="preserve"> </w:t>
      </w:r>
      <w:r>
        <w:t>municipio</w:t>
      </w:r>
      <w:r>
        <w:rPr>
          <w:spacing w:val="-5"/>
        </w:rPr>
        <w:t xml:space="preserve"> </w:t>
      </w:r>
      <w:r>
        <w:t>que</w:t>
      </w:r>
      <w:r>
        <w:rPr>
          <w:spacing w:val="-6"/>
        </w:rPr>
        <w:t xml:space="preserve"> </w:t>
      </w:r>
      <w:r>
        <w:t>están</w:t>
      </w:r>
      <w:r>
        <w:rPr>
          <w:spacing w:val="-5"/>
        </w:rPr>
        <w:t xml:space="preserve"> </w:t>
      </w:r>
      <w:r>
        <w:t>a</w:t>
      </w:r>
      <w:r>
        <w:rPr>
          <w:spacing w:val="-5"/>
        </w:rPr>
        <w:t xml:space="preserve"> </w:t>
      </w:r>
      <w:r>
        <w:t>disposic</w:t>
      </w:r>
      <w:r>
        <w:t>ión</w:t>
      </w:r>
      <w:r>
        <w:rPr>
          <w:spacing w:val="-4"/>
        </w:rPr>
        <w:t xml:space="preserve"> </w:t>
      </w:r>
      <w:r>
        <w:t>de</w:t>
      </w:r>
      <w:r>
        <w:rPr>
          <w:spacing w:val="-5"/>
        </w:rPr>
        <w:t xml:space="preserve"> </w:t>
      </w:r>
      <w:r>
        <w:t>todas</w:t>
      </w:r>
      <w:r>
        <w:rPr>
          <w:spacing w:val="-5"/>
        </w:rPr>
        <w:t xml:space="preserve"> </w:t>
      </w:r>
      <w:r>
        <w:t>las</w:t>
      </w:r>
      <w:r>
        <w:rPr>
          <w:spacing w:val="-5"/>
        </w:rPr>
        <w:t xml:space="preserve"> </w:t>
      </w:r>
      <w:r>
        <w:t>personas físicas,</w:t>
      </w:r>
      <w:r>
        <w:rPr>
          <w:spacing w:val="-4"/>
        </w:rPr>
        <w:t xml:space="preserve"> </w:t>
      </w:r>
      <w:r>
        <w:t xml:space="preserve">morales o unidades económicas, en el sitio web oficial siguiente: </w:t>
      </w:r>
      <w:hyperlink r:id="rId9">
        <w:r>
          <w:rPr>
            <w:u w:val="single"/>
          </w:rPr>
          <w:t>https://www.municipiodeoaxaca.gob.mx</w:t>
        </w:r>
      </w:hyperlink>
      <w:r>
        <w:t>; mismo sitio de internet donde podrá consultar adeudos, realizar trámites en línea y en su caso obtener el estado de cuenta, OPD y CFDI, así como diversos documentos electrónicos que tendrán plena validez legal a través del</w:t>
      </w:r>
      <w:r>
        <w:rPr>
          <w:spacing w:val="40"/>
        </w:rPr>
        <w:t xml:space="preserve"> </w:t>
      </w:r>
      <w:r>
        <w:t>QR que figure en ellos en susti</w:t>
      </w:r>
      <w:r>
        <w:t>tución de la firma autógrafa.</w:t>
      </w:r>
    </w:p>
    <w:p w14:paraId="4A1B7865" w14:textId="77777777" w:rsidR="00924464" w:rsidRDefault="00924464">
      <w:pPr>
        <w:pStyle w:val="Textoindependiente"/>
      </w:pPr>
    </w:p>
    <w:p w14:paraId="1AE6967B" w14:textId="77777777" w:rsidR="00924464" w:rsidRDefault="0083266D">
      <w:pPr>
        <w:pStyle w:val="Textoindependiente"/>
        <w:spacing w:before="1"/>
        <w:ind w:left="982" w:right="47"/>
        <w:jc w:val="both"/>
      </w:pPr>
      <w:r>
        <w:rPr>
          <w:rFonts w:ascii="Arial" w:hAnsi="Arial"/>
          <w:b/>
        </w:rPr>
        <w:t xml:space="preserve">Artículo 5. </w:t>
      </w:r>
      <w:r>
        <w:t>Para los efectos de la Ley de Ingresos del Municipio de Oaxaca de Juárez, Distrito del Centro, Oaxaca, para el Ejercicio Fiscal 2026, se entenderá por:</w:t>
      </w:r>
    </w:p>
    <w:p w14:paraId="1B27B3B8" w14:textId="77777777" w:rsidR="00924464" w:rsidRDefault="00924464">
      <w:pPr>
        <w:pStyle w:val="Textoindependiente"/>
        <w:spacing w:before="2"/>
      </w:pPr>
    </w:p>
    <w:p w14:paraId="5D2654D0" w14:textId="77777777" w:rsidR="00924464" w:rsidRDefault="0083266D">
      <w:pPr>
        <w:pStyle w:val="Prrafodelista"/>
        <w:numPr>
          <w:ilvl w:val="0"/>
          <w:numId w:val="53"/>
        </w:numPr>
        <w:tabs>
          <w:tab w:val="left" w:pos="2079"/>
          <w:tab w:val="left" w:pos="2081"/>
        </w:tabs>
        <w:ind w:right="47"/>
        <w:jc w:val="both"/>
        <w:rPr>
          <w:sz w:val="24"/>
        </w:rPr>
      </w:pPr>
      <w:r>
        <w:rPr>
          <w:rFonts w:ascii="Arial" w:hAnsi="Arial"/>
          <w:b/>
          <w:sz w:val="24"/>
        </w:rPr>
        <w:t xml:space="preserve">Autoridad Fiscal Municipal: </w:t>
      </w:r>
      <w:r>
        <w:rPr>
          <w:sz w:val="24"/>
        </w:rPr>
        <w:t>Los enlistados en el artículo 6 de la Ley de Ingresosdel Municipio de Oaxaca de Juárez y artículo 6 del Código Fiscal Municipal del Estado de Oaxaca;</w:t>
      </w:r>
    </w:p>
    <w:p w14:paraId="22908788" w14:textId="77777777" w:rsidR="00924464" w:rsidRDefault="00924464">
      <w:pPr>
        <w:pStyle w:val="Textoindependiente"/>
        <w:spacing w:before="10"/>
      </w:pPr>
    </w:p>
    <w:p w14:paraId="1DAC2953" w14:textId="77777777" w:rsidR="00924464" w:rsidRDefault="0083266D">
      <w:pPr>
        <w:pStyle w:val="Prrafodelista"/>
        <w:numPr>
          <w:ilvl w:val="0"/>
          <w:numId w:val="53"/>
        </w:numPr>
        <w:tabs>
          <w:tab w:val="left" w:pos="2079"/>
          <w:tab w:val="left" w:pos="2081"/>
        </w:tabs>
        <w:ind w:right="53" w:hanging="641"/>
        <w:jc w:val="both"/>
        <w:rPr>
          <w:sz w:val="24"/>
        </w:rPr>
      </w:pPr>
      <w:r>
        <w:rPr>
          <w:rFonts w:ascii="Arial" w:hAnsi="Arial"/>
          <w:b/>
          <w:sz w:val="24"/>
        </w:rPr>
        <w:t>Bando</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Policía</w:t>
      </w:r>
      <w:r>
        <w:rPr>
          <w:rFonts w:ascii="Arial" w:hAnsi="Arial"/>
          <w:b/>
          <w:spacing w:val="-1"/>
          <w:sz w:val="24"/>
        </w:rPr>
        <w:t xml:space="preserve"> </w:t>
      </w:r>
      <w:r>
        <w:rPr>
          <w:rFonts w:ascii="Arial" w:hAnsi="Arial"/>
          <w:b/>
          <w:sz w:val="24"/>
        </w:rPr>
        <w:t>y</w:t>
      </w:r>
      <w:r>
        <w:rPr>
          <w:rFonts w:ascii="Arial" w:hAnsi="Arial"/>
          <w:b/>
          <w:spacing w:val="-1"/>
          <w:sz w:val="24"/>
        </w:rPr>
        <w:t xml:space="preserve"> </w:t>
      </w:r>
      <w:r>
        <w:rPr>
          <w:rFonts w:ascii="Arial" w:hAnsi="Arial"/>
          <w:b/>
          <w:sz w:val="24"/>
        </w:rPr>
        <w:t xml:space="preserve">Gobierno: </w:t>
      </w:r>
      <w:r>
        <w:rPr>
          <w:sz w:val="24"/>
        </w:rPr>
        <w:t>Bando</w:t>
      </w:r>
      <w:r>
        <w:rPr>
          <w:spacing w:val="-1"/>
          <w:sz w:val="24"/>
        </w:rPr>
        <w:t xml:space="preserve"> </w:t>
      </w:r>
      <w:r>
        <w:rPr>
          <w:sz w:val="24"/>
        </w:rPr>
        <w:t>de</w:t>
      </w:r>
      <w:r>
        <w:rPr>
          <w:spacing w:val="-1"/>
          <w:sz w:val="24"/>
        </w:rPr>
        <w:t xml:space="preserve"> </w:t>
      </w:r>
      <w:r>
        <w:rPr>
          <w:sz w:val="24"/>
        </w:rPr>
        <w:t>Policía</w:t>
      </w:r>
      <w:r>
        <w:rPr>
          <w:spacing w:val="-1"/>
          <w:sz w:val="24"/>
        </w:rPr>
        <w:t xml:space="preserve"> </w:t>
      </w:r>
      <w:r>
        <w:rPr>
          <w:sz w:val="24"/>
        </w:rPr>
        <w:t>y</w:t>
      </w:r>
      <w:r>
        <w:rPr>
          <w:spacing w:val="-2"/>
          <w:sz w:val="24"/>
        </w:rPr>
        <w:t xml:space="preserve"> </w:t>
      </w:r>
      <w:r>
        <w:rPr>
          <w:sz w:val="24"/>
        </w:rPr>
        <w:t>Gobierno</w:t>
      </w:r>
      <w:r>
        <w:rPr>
          <w:spacing w:val="-1"/>
          <w:sz w:val="24"/>
        </w:rPr>
        <w:t xml:space="preserve"> </w:t>
      </w:r>
      <w:r>
        <w:rPr>
          <w:sz w:val="24"/>
        </w:rPr>
        <w:t>del</w:t>
      </w:r>
      <w:r>
        <w:rPr>
          <w:spacing w:val="-2"/>
          <w:sz w:val="24"/>
        </w:rPr>
        <w:t xml:space="preserve"> </w:t>
      </w:r>
      <w:r>
        <w:rPr>
          <w:sz w:val="24"/>
        </w:rPr>
        <w:t>Municipio</w:t>
      </w:r>
      <w:r>
        <w:rPr>
          <w:spacing w:val="-1"/>
          <w:sz w:val="24"/>
        </w:rPr>
        <w:t xml:space="preserve"> </w:t>
      </w:r>
      <w:r>
        <w:rPr>
          <w:sz w:val="24"/>
        </w:rPr>
        <w:t>de Oaxaca de Juárez;</w:t>
      </w:r>
    </w:p>
    <w:p w14:paraId="70BA227A" w14:textId="77777777" w:rsidR="00924464" w:rsidRDefault="00924464">
      <w:pPr>
        <w:pStyle w:val="Textoindependiente"/>
        <w:spacing w:before="10"/>
      </w:pPr>
    </w:p>
    <w:p w14:paraId="2FC98D8B" w14:textId="77777777" w:rsidR="00924464" w:rsidRDefault="0083266D">
      <w:pPr>
        <w:pStyle w:val="Prrafodelista"/>
        <w:numPr>
          <w:ilvl w:val="0"/>
          <w:numId w:val="53"/>
        </w:numPr>
        <w:tabs>
          <w:tab w:val="left" w:pos="2081"/>
        </w:tabs>
        <w:ind w:hanging="672"/>
        <w:jc w:val="left"/>
        <w:rPr>
          <w:sz w:val="24"/>
        </w:rPr>
      </w:pPr>
      <w:r>
        <w:rPr>
          <w:rFonts w:ascii="Arial" w:hAnsi="Arial"/>
          <w:b/>
          <w:sz w:val="24"/>
        </w:rPr>
        <w:t>Cabildo:</w:t>
      </w:r>
      <w:r>
        <w:rPr>
          <w:rFonts w:ascii="Arial" w:hAnsi="Arial"/>
          <w:b/>
          <w:spacing w:val="53"/>
          <w:sz w:val="24"/>
        </w:rPr>
        <w:t xml:space="preserve"> </w:t>
      </w:r>
      <w:r>
        <w:rPr>
          <w:sz w:val="24"/>
        </w:rPr>
        <w:t>La</w:t>
      </w:r>
      <w:r>
        <w:rPr>
          <w:spacing w:val="53"/>
          <w:sz w:val="24"/>
        </w:rPr>
        <w:t xml:space="preserve"> </w:t>
      </w:r>
      <w:r>
        <w:rPr>
          <w:sz w:val="24"/>
        </w:rPr>
        <w:t>forma</w:t>
      </w:r>
      <w:r>
        <w:rPr>
          <w:spacing w:val="51"/>
          <w:sz w:val="24"/>
        </w:rPr>
        <w:t xml:space="preserve"> </w:t>
      </w:r>
      <w:r>
        <w:rPr>
          <w:sz w:val="24"/>
        </w:rPr>
        <w:t>de</w:t>
      </w:r>
      <w:r>
        <w:rPr>
          <w:spacing w:val="52"/>
          <w:sz w:val="24"/>
        </w:rPr>
        <w:t xml:space="preserve"> </w:t>
      </w:r>
      <w:r>
        <w:rPr>
          <w:sz w:val="24"/>
        </w:rPr>
        <w:t>reunión</w:t>
      </w:r>
      <w:r>
        <w:rPr>
          <w:spacing w:val="56"/>
          <w:sz w:val="24"/>
        </w:rPr>
        <w:t xml:space="preserve"> </w:t>
      </w:r>
      <w:r>
        <w:rPr>
          <w:sz w:val="24"/>
        </w:rPr>
        <w:t>del</w:t>
      </w:r>
      <w:r>
        <w:rPr>
          <w:spacing w:val="53"/>
          <w:sz w:val="24"/>
        </w:rPr>
        <w:t xml:space="preserve"> </w:t>
      </w:r>
      <w:r>
        <w:rPr>
          <w:sz w:val="24"/>
        </w:rPr>
        <w:t>Ayuntamiento,</w:t>
      </w:r>
      <w:r>
        <w:rPr>
          <w:spacing w:val="54"/>
          <w:sz w:val="24"/>
        </w:rPr>
        <w:t xml:space="preserve"> </w:t>
      </w:r>
      <w:r>
        <w:rPr>
          <w:sz w:val="24"/>
        </w:rPr>
        <w:t>donde</w:t>
      </w:r>
      <w:r>
        <w:rPr>
          <w:spacing w:val="55"/>
          <w:sz w:val="24"/>
        </w:rPr>
        <w:t xml:space="preserve"> </w:t>
      </w:r>
      <w:r>
        <w:rPr>
          <w:sz w:val="24"/>
        </w:rPr>
        <w:t>se</w:t>
      </w:r>
      <w:r>
        <w:rPr>
          <w:spacing w:val="57"/>
          <w:sz w:val="24"/>
        </w:rPr>
        <w:t xml:space="preserve"> </w:t>
      </w:r>
      <w:r>
        <w:rPr>
          <w:sz w:val="24"/>
        </w:rPr>
        <w:t>resuelven,</w:t>
      </w:r>
      <w:r>
        <w:rPr>
          <w:spacing w:val="58"/>
          <w:sz w:val="24"/>
        </w:rPr>
        <w:t xml:space="preserve"> </w:t>
      </w:r>
      <w:r>
        <w:rPr>
          <w:spacing w:val="-5"/>
          <w:sz w:val="24"/>
        </w:rPr>
        <w:t>de</w:t>
      </w:r>
    </w:p>
    <w:p w14:paraId="6247E4A3"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7B1B2491" w14:textId="77777777" w:rsidR="00924464" w:rsidRDefault="0083266D">
      <w:pPr>
        <w:pStyle w:val="Textoindependiente"/>
        <w:spacing w:before="82"/>
        <w:ind w:left="2081"/>
      </w:pPr>
      <w:r>
        <w:lastRenderedPageBreak/>
        <w:t>manera</w:t>
      </w:r>
      <w:r>
        <w:rPr>
          <w:spacing w:val="-37"/>
        </w:rPr>
        <w:t xml:space="preserve"> </w:t>
      </w:r>
      <w:r>
        <w:t>colegiada,</w:t>
      </w:r>
      <w:r>
        <w:rPr>
          <w:spacing w:val="40"/>
        </w:rPr>
        <w:t xml:space="preserve"> </w:t>
      </w:r>
      <w:r>
        <w:t>los</w:t>
      </w:r>
      <w:r>
        <w:rPr>
          <w:spacing w:val="40"/>
        </w:rPr>
        <w:t xml:space="preserve"> </w:t>
      </w:r>
      <w:r>
        <w:t>asuntos</w:t>
      </w:r>
      <w:r>
        <w:rPr>
          <w:spacing w:val="40"/>
        </w:rPr>
        <w:t xml:space="preserve"> </w:t>
      </w:r>
      <w:r>
        <w:t>relativos</w:t>
      </w:r>
      <w:r>
        <w:rPr>
          <w:spacing w:val="40"/>
        </w:rPr>
        <w:t xml:space="preserve"> </w:t>
      </w:r>
      <w:r>
        <w:t>al</w:t>
      </w:r>
      <w:r>
        <w:rPr>
          <w:spacing w:val="40"/>
        </w:rPr>
        <w:t xml:space="preserve"> </w:t>
      </w:r>
      <w:r>
        <w:t>ejercicio</w:t>
      </w:r>
      <w:r>
        <w:rPr>
          <w:spacing w:val="40"/>
        </w:rPr>
        <w:t xml:space="preserve"> </w:t>
      </w:r>
      <w:r>
        <w:t>de</w:t>
      </w:r>
      <w:r>
        <w:rPr>
          <w:spacing w:val="40"/>
        </w:rPr>
        <w:t xml:space="preserve"> </w:t>
      </w:r>
      <w:r>
        <w:t>sus</w:t>
      </w:r>
      <w:r>
        <w:rPr>
          <w:spacing w:val="40"/>
        </w:rPr>
        <w:t xml:space="preserve"> </w:t>
      </w:r>
      <w:r>
        <w:t>atribuciones</w:t>
      </w:r>
      <w:r>
        <w:rPr>
          <w:spacing w:val="40"/>
        </w:rPr>
        <w:t xml:space="preserve"> </w:t>
      </w:r>
      <w:r>
        <w:t>de gobierno, políticas y administrativas;</w:t>
      </w:r>
    </w:p>
    <w:p w14:paraId="5B56C955" w14:textId="77777777" w:rsidR="00924464" w:rsidRDefault="00924464">
      <w:pPr>
        <w:pStyle w:val="Textoindependiente"/>
        <w:spacing w:before="3"/>
      </w:pPr>
    </w:p>
    <w:p w14:paraId="2B76A90F" w14:textId="77777777" w:rsidR="00924464" w:rsidRDefault="0083266D">
      <w:pPr>
        <w:pStyle w:val="Prrafodelista"/>
        <w:numPr>
          <w:ilvl w:val="0"/>
          <w:numId w:val="53"/>
        </w:numPr>
        <w:tabs>
          <w:tab w:val="left" w:pos="2079"/>
          <w:tab w:val="left" w:pos="2081"/>
        </w:tabs>
        <w:ind w:right="48" w:hanging="684"/>
        <w:jc w:val="both"/>
        <w:rPr>
          <w:sz w:val="24"/>
        </w:rPr>
      </w:pPr>
      <w:r>
        <w:rPr>
          <w:rFonts w:ascii="Arial" w:hAnsi="Arial"/>
          <w:b/>
          <w:sz w:val="24"/>
        </w:rPr>
        <w:t xml:space="preserve">Cédula: </w:t>
      </w:r>
      <w:r>
        <w:rPr>
          <w:sz w:val="24"/>
        </w:rPr>
        <w:t xml:space="preserve">Se entiende por Cédula al Padrón Fiscal Municipal al documento expedido por la Tesorería Municipal que acredita el registro, pago anual de derechos por actualización, revalidación y/o modificaciones al régimen de un establecimiento comercial, industrial o </w:t>
      </w:r>
      <w:r>
        <w:rPr>
          <w:sz w:val="24"/>
        </w:rPr>
        <w:t>de servicios; de mercados; situación fiscalinmobiliaria en el Padrón Fiscal Municipal;</w:t>
      </w:r>
    </w:p>
    <w:p w14:paraId="02405C80" w14:textId="77777777" w:rsidR="00924464" w:rsidRDefault="00924464">
      <w:pPr>
        <w:pStyle w:val="Textoindependiente"/>
      </w:pPr>
    </w:p>
    <w:p w14:paraId="7A2948E1" w14:textId="77777777" w:rsidR="00924464" w:rsidRDefault="0083266D">
      <w:pPr>
        <w:pStyle w:val="Prrafodelista"/>
        <w:numPr>
          <w:ilvl w:val="0"/>
          <w:numId w:val="53"/>
        </w:numPr>
        <w:tabs>
          <w:tab w:val="left" w:pos="2081"/>
        </w:tabs>
        <w:spacing w:before="1"/>
        <w:ind w:right="57" w:hanging="653"/>
        <w:jc w:val="both"/>
        <w:rPr>
          <w:sz w:val="24"/>
        </w:rPr>
      </w:pPr>
      <w:r>
        <w:rPr>
          <w:rFonts w:ascii="Arial" w:hAnsi="Arial"/>
          <w:b/>
          <w:sz w:val="24"/>
        </w:rPr>
        <w:t xml:space="preserve">“CFDI”: </w:t>
      </w:r>
      <w:r>
        <w:rPr>
          <w:sz w:val="24"/>
        </w:rPr>
        <w:t>Comprobante Fiscal Digital por Internet previsto en el Código Fiscal de la Federación y toda su normatividad relacionada;</w:t>
      </w:r>
    </w:p>
    <w:p w14:paraId="1CDDCA4B" w14:textId="77777777" w:rsidR="00924464" w:rsidRDefault="0083266D">
      <w:pPr>
        <w:pStyle w:val="Prrafodelista"/>
        <w:numPr>
          <w:ilvl w:val="0"/>
          <w:numId w:val="53"/>
        </w:numPr>
        <w:tabs>
          <w:tab w:val="left" w:pos="2079"/>
          <w:tab w:val="left" w:pos="2081"/>
        </w:tabs>
        <w:spacing w:before="276"/>
        <w:ind w:right="47" w:hanging="684"/>
        <w:jc w:val="both"/>
        <w:rPr>
          <w:sz w:val="24"/>
        </w:rPr>
      </w:pPr>
      <w:r>
        <w:rPr>
          <w:rFonts w:ascii="Arial" w:hAnsi="Arial"/>
          <w:b/>
          <w:sz w:val="24"/>
        </w:rPr>
        <w:t>Clave</w:t>
      </w:r>
      <w:r>
        <w:rPr>
          <w:rFonts w:ascii="Arial" w:hAnsi="Arial"/>
          <w:b/>
          <w:spacing w:val="-10"/>
          <w:sz w:val="24"/>
        </w:rPr>
        <w:t xml:space="preserve"> </w:t>
      </w:r>
      <w:r>
        <w:rPr>
          <w:rFonts w:ascii="Arial" w:hAnsi="Arial"/>
          <w:b/>
          <w:sz w:val="24"/>
        </w:rPr>
        <w:t>de</w:t>
      </w:r>
      <w:r>
        <w:rPr>
          <w:rFonts w:ascii="Arial" w:hAnsi="Arial"/>
          <w:b/>
          <w:spacing w:val="-10"/>
          <w:sz w:val="24"/>
        </w:rPr>
        <w:t xml:space="preserve"> </w:t>
      </w:r>
      <w:r>
        <w:rPr>
          <w:rFonts w:ascii="Arial" w:hAnsi="Arial"/>
          <w:b/>
          <w:sz w:val="24"/>
        </w:rPr>
        <w:t>Acceso</w:t>
      </w:r>
      <w:r>
        <w:rPr>
          <w:rFonts w:ascii="Arial" w:hAnsi="Arial"/>
          <w:b/>
          <w:spacing w:val="-11"/>
          <w:sz w:val="24"/>
        </w:rPr>
        <w:t xml:space="preserve"> </w:t>
      </w:r>
      <w:r>
        <w:rPr>
          <w:rFonts w:ascii="Arial" w:hAnsi="Arial"/>
          <w:b/>
          <w:sz w:val="24"/>
        </w:rPr>
        <w:t>o</w:t>
      </w:r>
      <w:r>
        <w:rPr>
          <w:rFonts w:ascii="Arial" w:hAnsi="Arial"/>
          <w:b/>
          <w:spacing w:val="-11"/>
          <w:sz w:val="24"/>
        </w:rPr>
        <w:t xml:space="preserve"> </w:t>
      </w:r>
      <w:r>
        <w:rPr>
          <w:rFonts w:ascii="Arial" w:hAnsi="Arial"/>
          <w:b/>
          <w:sz w:val="24"/>
        </w:rPr>
        <w:t>Usuario:</w:t>
      </w:r>
      <w:r>
        <w:rPr>
          <w:rFonts w:ascii="Arial" w:hAnsi="Arial"/>
          <w:b/>
          <w:spacing w:val="-8"/>
          <w:sz w:val="24"/>
        </w:rPr>
        <w:t xml:space="preserve"> </w:t>
      </w:r>
      <w:r>
        <w:rPr>
          <w:sz w:val="24"/>
        </w:rPr>
        <w:t>Conjunto</w:t>
      </w:r>
      <w:r>
        <w:rPr>
          <w:spacing w:val="-12"/>
          <w:sz w:val="24"/>
        </w:rPr>
        <w:t xml:space="preserve"> </w:t>
      </w:r>
      <w:r>
        <w:rPr>
          <w:sz w:val="24"/>
        </w:rPr>
        <w:t>ún</w:t>
      </w:r>
      <w:r>
        <w:rPr>
          <w:sz w:val="24"/>
        </w:rPr>
        <w:t>ico</w:t>
      </w:r>
      <w:r>
        <w:rPr>
          <w:spacing w:val="-13"/>
          <w:sz w:val="24"/>
        </w:rPr>
        <w:t xml:space="preserve"> </w:t>
      </w:r>
      <w:r>
        <w:rPr>
          <w:sz w:val="24"/>
        </w:rPr>
        <w:t>de</w:t>
      </w:r>
      <w:r>
        <w:rPr>
          <w:spacing w:val="-10"/>
          <w:sz w:val="24"/>
        </w:rPr>
        <w:t xml:space="preserve"> </w:t>
      </w:r>
      <w:r>
        <w:rPr>
          <w:sz w:val="24"/>
        </w:rPr>
        <w:t>caracteres</w:t>
      </w:r>
      <w:r>
        <w:rPr>
          <w:spacing w:val="-13"/>
          <w:sz w:val="24"/>
        </w:rPr>
        <w:t xml:space="preserve"> </w:t>
      </w:r>
      <w:r>
        <w:rPr>
          <w:sz w:val="24"/>
        </w:rPr>
        <w:t>alfanuméricos</w:t>
      </w:r>
      <w:r>
        <w:rPr>
          <w:spacing w:val="-11"/>
          <w:sz w:val="24"/>
        </w:rPr>
        <w:t xml:space="preserve"> </w:t>
      </w:r>
      <w:r>
        <w:rPr>
          <w:sz w:val="24"/>
        </w:rPr>
        <w:t>que identifican</w:t>
      </w:r>
      <w:r>
        <w:rPr>
          <w:spacing w:val="-17"/>
          <w:sz w:val="24"/>
        </w:rPr>
        <w:t xml:space="preserve"> </w:t>
      </w:r>
      <w:r>
        <w:rPr>
          <w:sz w:val="24"/>
        </w:rPr>
        <w:t>a</w:t>
      </w:r>
      <w:r>
        <w:rPr>
          <w:spacing w:val="-17"/>
          <w:sz w:val="24"/>
        </w:rPr>
        <w:t xml:space="preserve"> </w:t>
      </w:r>
      <w:r>
        <w:rPr>
          <w:sz w:val="24"/>
        </w:rPr>
        <w:t>una</w:t>
      </w:r>
      <w:r>
        <w:rPr>
          <w:spacing w:val="-16"/>
          <w:sz w:val="24"/>
        </w:rPr>
        <w:t xml:space="preserve"> </w:t>
      </w:r>
      <w:r>
        <w:rPr>
          <w:sz w:val="24"/>
        </w:rPr>
        <w:t>persona</w:t>
      </w:r>
      <w:r>
        <w:rPr>
          <w:spacing w:val="-17"/>
          <w:sz w:val="24"/>
        </w:rPr>
        <w:t xml:space="preserve"> </w:t>
      </w:r>
      <w:r>
        <w:rPr>
          <w:sz w:val="24"/>
        </w:rPr>
        <w:t>como</w:t>
      </w:r>
      <w:r>
        <w:rPr>
          <w:spacing w:val="-17"/>
          <w:sz w:val="24"/>
        </w:rPr>
        <w:t xml:space="preserve"> </w:t>
      </w:r>
      <w:r>
        <w:rPr>
          <w:sz w:val="24"/>
        </w:rPr>
        <w:t>usuario</w:t>
      </w:r>
      <w:r>
        <w:rPr>
          <w:spacing w:val="-17"/>
          <w:sz w:val="24"/>
        </w:rPr>
        <w:t xml:space="preserve"> </w:t>
      </w:r>
      <w:r>
        <w:rPr>
          <w:sz w:val="24"/>
        </w:rPr>
        <w:t>en</w:t>
      </w:r>
      <w:r>
        <w:rPr>
          <w:spacing w:val="-16"/>
          <w:sz w:val="24"/>
        </w:rPr>
        <w:t xml:space="preserve"> </w:t>
      </w:r>
      <w:r>
        <w:rPr>
          <w:sz w:val="24"/>
        </w:rPr>
        <w:t>los</w:t>
      </w:r>
      <w:r>
        <w:rPr>
          <w:spacing w:val="-17"/>
          <w:sz w:val="24"/>
        </w:rPr>
        <w:t xml:space="preserve"> </w:t>
      </w:r>
      <w:r>
        <w:rPr>
          <w:sz w:val="24"/>
        </w:rPr>
        <w:t>sistemas</w:t>
      </w:r>
      <w:r>
        <w:rPr>
          <w:spacing w:val="-17"/>
          <w:sz w:val="24"/>
        </w:rPr>
        <w:t xml:space="preserve"> </w:t>
      </w:r>
      <w:r>
        <w:rPr>
          <w:sz w:val="24"/>
        </w:rPr>
        <w:t>que</w:t>
      </w:r>
      <w:r>
        <w:rPr>
          <w:spacing w:val="-16"/>
          <w:sz w:val="24"/>
        </w:rPr>
        <w:t xml:space="preserve"> </w:t>
      </w:r>
      <w:r>
        <w:rPr>
          <w:sz w:val="24"/>
        </w:rPr>
        <w:t>opere</w:t>
      </w:r>
      <w:r>
        <w:rPr>
          <w:spacing w:val="-17"/>
          <w:sz w:val="24"/>
        </w:rPr>
        <w:t xml:space="preserve"> </w:t>
      </w:r>
      <w:r>
        <w:rPr>
          <w:sz w:val="24"/>
        </w:rPr>
        <w:t>la</w:t>
      </w:r>
      <w:r>
        <w:rPr>
          <w:spacing w:val="-16"/>
          <w:sz w:val="24"/>
        </w:rPr>
        <w:t xml:space="preserve"> </w:t>
      </w:r>
      <w:r>
        <w:rPr>
          <w:sz w:val="24"/>
        </w:rPr>
        <w:t>Tesorería;</w:t>
      </w:r>
    </w:p>
    <w:p w14:paraId="03A64EAE" w14:textId="77777777" w:rsidR="00924464" w:rsidRDefault="00924464">
      <w:pPr>
        <w:pStyle w:val="Textoindependiente"/>
        <w:spacing w:before="9"/>
      </w:pPr>
    </w:p>
    <w:p w14:paraId="1E251BDD" w14:textId="77777777" w:rsidR="00924464" w:rsidRDefault="0083266D">
      <w:pPr>
        <w:pStyle w:val="Prrafodelista"/>
        <w:numPr>
          <w:ilvl w:val="0"/>
          <w:numId w:val="53"/>
        </w:numPr>
        <w:tabs>
          <w:tab w:val="left" w:pos="2079"/>
        </w:tabs>
        <w:spacing w:before="1"/>
        <w:ind w:left="2079" w:hanging="713"/>
        <w:jc w:val="both"/>
        <w:rPr>
          <w:sz w:val="24"/>
        </w:rPr>
      </w:pPr>
      <w:r>
        <w:rPr>
          <w:rFonts w:ascii="Arial" w:hAnsi="Arial"/>
          <w:b/>
          <w:sz w:val="24"/>
        </w:rPr>
        <w:t>Ciudad</w:t>
      </w:r>
      <w:r>
        <w:rPr>
          <w:rFonts w:ascii="Arial" w:hAnsi="Arial"/>
          <w:b/>
          <w:spacing w:val="-2"/>
          <w:sz w:val="24"/>
        </w:rPr>
        <w:t xml:space="preserve"> </w:t>
      </w:r>
      <w:r>
        <w:rPr>
          <w:rFonts w:ascii="Arial" w:hAnsi="Arial"/>
          <w:b/>
          <w:sz w:val="24"/>
        </w:rPr>
        <w:t>de</w:t>
      </w:r>
      <w:r>
        <w:rPr>
          <w:rFonts w:ascii="Arial" w:hAnsi="Arial"/>
          <w:b/>
          <w:spacing w:val="-6"/>
          <w:sz w:val="24"/>
        </w:rPr>
        <w:t xml:space="preserve"> </w:t>
      </w:r>
      <w:r>
        <w:rPr>
          <w:rFonts w:ascii="Arial" w:hAnsi="Arial"/>
          <w:b/>
          <w:sz w:val="24"/>
        </w:rPr>
        <w:t>Oaxaca</w:t>
      </w:r>
      <w:r>
        <w:rPr>
          <w:rFonts w:ascii="Arial" w:hAnsi="Arial"/>
          <w:b/>
          <w:spacing w:val="-3"/>
          <w:sz w:val="24"/>
        </w:rPr>
        <w:t xml:space="preserve"> </w:t>
      </w:r>
      <w:r>
        <w:rPr>
          <w:rFonts w:ascii="Arial" w:hAnsi="Arial"/>
          <w:b/>
          <w:sz w:val="24"/>
        </w:rPr>
        <w:t>de</w:t>
      </w:r>
      <w:r>
        <w:rPr>
          <w:rFonts w:ascii="Arial" w:hAnsi="Arial"/>
          <w:b/>
          <w:spacing w:val="-4"/>
          <w:sz w:val="24"/>
        </w:rPr>
        <w:t xml:space="preserve"> </w:t>
      </w:r>
      <w:r>
        <w:rPr>
          <w:rFonts w:ascii="Arial" w:hAnsi="Arial"/>
          <w:b/>
          <w:sz w:val="24"/>
        </w:rPr>
        <w:t>Juárez:</w:t>
      </w:r>
      <w:r>
        <w:rPr>
          <w:rFonts w:ascii="Arial" w:hAnsi="Arial"/>
          <w:b/>
          <w:spacing w:val="-2"/>
          <w:sz w:val="24"/>
        </w:rPr>
        <w:t xml:space="preserve"> </w:t>
      </w:r>
      <w:r>
        <w:rPr>
          <w:sz w:val="24"/>
        </w:rPr>
        <w:t>Municipio</w:t>
      </w:r>
      <w:r>
        <w:rPr>
          <w:spacing w:val="-3"/>
          <w:sz w:val="24"/>
        </w:rPr>
        <w:t xml:space="preserve"> </w:t>
      </w:r>
      <w:r>
        <w:rPr>
          <w:sz w:val="24"/>
        </w:rPr>
        <w:t>de</w:t>
      </w:r>
      <w:r>
        <w:rPr>
          <w:spacing w:val="-6"/>
          <w:sz w:val="24"/>
        </w:rPr>
        <w:t xml:space="preserve"> </w:t>
      </w:r>
      <w:r>
        <w:rPr>
          <w:sz w:val="24"/>
        </w:rPr>
        <w:t>Oaxaca</w:t>
      </w:r>
      <w:r>
        <w:rPr>
          <w:spacing w:val="-2"/>
          <w:sz w:val="24"/>
        </w:rPr>
        <w:t xml:space="preserve"> </w:t>
      </w:r>
      <w:r>
        <w:rPr>
          <w:sz w:val="24"/>
        </w:rPr>
        <w:t>de</w:t>
      </w:r>
      <w:r>
        <w:rPr>
          <w:spacing w:val="-2"/>
          <w:sz w:val="24"/>
        </w:rPr>
        <w:t xml:space="preserve"> </w:t>
      </w:r>
      <w:r>
        <w:rPr>
          <w:sz w:val="24"/>
        </w:rPr>
        <w:t>Juárez,</w:t>
      </w:r>
      <w:r>
        <w:rPr>
          <w:spacing w:val="-6"/>
          <w:sz w:val="24"/>
        </w:rPr>
        <w:t xml:space="preserve"> </w:t>
      </w:r>
      <w:r>
        <w:rPr>
          <w:spacing w:val="-2"/>
          <w:sz w:val="24"/>
        </w:rPr>
        <w:t>Oaxaca;</w:t>
      </w:r>
    </w:p>
    <w:p w14:paraId="10AABF09" w14:textId="77777777" w:rsidR="00924464" w:rsidRDefault="00924464">
      <w:pPr>
        <w:pStyle w:val="Textoindependiente"/>
        <w:spacing w:before="12"/>
      </w:pPr>
    </w:p>
    <w:p w14:paraId="016F7645" w14:textId="77777777" w:rsidR="00924464" w:rsidRDefault="0083266D">
      <w:pPr>
        <w:pStyle w:val="Prrafodelista"/>
        <w:numPr>
          <w:ilvl w:val="0"/>
          <w:numId w:val="53"/>
        </w:numPr>
        <w:tabs>
          <w:tab w:val="left" w:pos="2077"/>
        </w:tabs>
        <w:ind w:left="2077" w:hanging="740"/>
        <w:jc w:val="both"/>
        <w:rPr>
          <w:sz w:val="24"/>
        </w:rPr>
      </w:pPr>
      <w:r>
        <w:rPr>
          <w:rFonts w:ascii="Arial" w:hAnsi="Arial"/>
          <w:b/>
          <w:sz w:val="24"/>
        </w:rPr>
        <w:t>Código</w:t>
      </w:r>
      <w:r>
        <w:rPr>
          <w:rFonts w:ascii="Arial" w:hAnsi="Arial"/>
          <w:b/>
          <w:spacing w:val="-6"/>
          <w:sz w:val="24"/>
        </w:rPr>
        <w:t xml:space="preserve"> </w:t>
      </w:r>
      <w:r>
        <w:rPr>
          <w:rFonts w:ascii="Arial" w:hAnsi="Arial"/>
          <w:b/>
          <w:sz w:val="24"/>
        </w:rPr>
        <w:t>Fiscal</w:t>
      </w:r>
      <w:r>
        <w:rPr>
          <w:rFonts w:ascii="Arial" w:hAnsi="Arial"/>
          <w:b/>
          <w:spacing w:val="-5"/>
          <w:sz w:val="24"/>
        </w:rPr>
        <w:t xml:space="preserve"> </w:t>
      </w:r>
      <w:r>
        <w:rPr>
          <w:rFonts w:ascii="Arial" w:hAnsi="Arial"/>
          <w:b/>
          <w:sz w:val="24"/>
        </w:rPr>
        <w:t>Municipal:</w:t>
      </w:r>
      <w:r>
        <w:rPr>
          <w:rFonts w:ascii="Arial" w:hAnsi="Arial"/>
          <w:b/>
          <w:spacing w:val="-3"/>
          <w:sz w:val="24"/>
        </w:rPr>
        <w:t xml:space="preserve"> </w:t>
      </w:r>
      <w:r>
        <w:rPr>
          <w:sz w:val="24"/>
        </w:rPr>
        <w:t>Código</w:t>
      </w:r>
      <w:r>
        <w:rPr>
          <w:spacing w:val="-7"/>
          <w:sz w:val="24"/>
        </w:rPr>
        <w:t xml:space="preserve"> </w:t>
      </w:r>
      <w:r>
        <w:rPr>
          <w:sz w:val="24"/>
        </w:rPr>
        <w:t>Fiscal</w:t>
      </w:r>
      <w:r>
        <w:rPr>
          <w:spacing w:val="-7"/>
          <w:sz w:val="24"/>
        </w:rPr>
        <w:t xml:space="preserve"> </w:t>
      </w:r>
      <w:r>
        <w:rPr>
          <w:sz w:val="24"/>
        </w:rPr>
        <w:t>Municipal</w:t>
      </w:r>
      <w:r>
        <w:rPr>
          <w:spacing w:val="-3"/>
          <w:sz w:val="24"/>
        </w:rPr>
        <w:t xml:space="preserve"> </w:t>
      </w:r>
      <w:r>
        <w:rPr>
          <w:sz w:val="24"/>
        </w:rPr>
        <w:t>del</w:t>
      </w:r>
      <w:r>
        <w:rPr>
          <w:spacing w:val="-6"/>
          <w:sz w:val="24"/>
        </w:rPr>
        <w:t xml:space="preserve"> </w:t>
      </w:r>
      <w:r>
        <w:rPr>
          <w:sz w:val="24"/>
        </w:rPr>
        <w:t>Estado</w:t>
      </w:r>
      <w:r>
        <w:rPr>
          <w:spacing w:val="-7"/>
          <w:sz w:val="24"/>
        </w:rPr>
        <w:t xml:space="preserve"> </w:t>
      </w:r>
      <w:r>
        <w:rPr>
          <w:sz w:val="24"/>
        </w:rPr>
        <w:t>de</w:t>
      </w:r>
      <w:r>
        <w:rPr>
          <w:spacing w:val="-8"/>
          <w:sz w:val="24"/>
        </w:rPr>
        <w:t xml:space="preserve"> </w:t>
      </w:r>
      <w:r>
        <w:rPr>
          <w:spacing w:val="-2"/>
          <w:sz w:val="24"/>
        </w:rPr>
        <w:t>Oaxaca;</w:t>
      </w:r>
    </w:p>
    <w:p w14:paraId="2C18D8CF" w14:textId="77777777" w:rsidR="00924464" w:rsidRDefault="00924464">
      <w:pPr>
        <w:pStyle w:val="Textoindependiente"/>
        <w:spacing w:before="9"/>
      </w:pPr>
    </w:p>
    <w:p w14:paraId="50424954" w14:textId="77777777" w:rsidR="00924464" w:rsidRDefault="0083266D">
      <w:pPr>
        <w:pStyle w:val="Prrafodelista"/>
        <w:numPr>
          <w:ilvl w:val="0"/>
          <w:numId w:val="53"/>
        </w:numPr>
        <w:tabs>
          <w:tab w:val="left" w:pos="2079"/>
          <w:tab w:val="left" w:pos="2081"/>
        </w:tabs>
        <w:ind w:right="47" w:hanging="684"/>
        <w:jc w:val="both"/>
        <w:rPr>
          <w:sz w:val="24"/>
        </w:rPr>
      </w:pPr>
      <w:r>
        <w:rPr>
          <w:rFonts w:ascii="Arial" w:hAnsi="Arial"/>
          <w:b/>
          <w:sz w:val="24"/>
        </w:rPr>
        <w:t xml:space="preserve">Concesión: </w:t>
      </w:r>
      <w:r>
        <w:rPr>
          <w:sz w:val="24"/>
        </w:rPr>
        <w:t>Acto administrativo por el que se otorga a personas físicas, morales</w:t>
      </w:r>
      <w:r>
        <w:rPr>
          <w:spacing w:val="-17"/>
          <w:sz w:val="24"/>
        </w:rPr>
        <w:t xml:space="preserve"> </w:t>
      </w:r>
      <w:r>
        <w:rPr>
          <w:sz w:val="24"/>
        </w:rPr>
        <w:t>o unidades económicas, el uso o goce de inmuebles de dominio público municipal;</w:t>
      </w:r>
    </w:p>
    <w:p w14:paraId="1A03EF7A" w14:textId="77777777" w:rsidR="00924464" w:rsidRDefault="0083266D">
      <w:pPr>
        <w:pStyle w:val="Prrafodelista"/>
        <w:numPr>
          <w:ilvl w:val="0"/>
          <w:numId w:val="53"/>
        </w:numPr>
        <w:tabs>
          <w:tab w:val="left" w:pos="2080"/>
        </w:tabs>
        <w:ind w:left="2080" w:hanging="652"/>
        <w:jc w:val="both"/>
        <w:rPr>
          <w:sz w:val="24"/>
        </w:rPr>
      </w:pPr>
      <w:r>
        <w:rPr>
          <w:rFonts w:ascii="Arial" w:hAnsi="Arial"/>
          <w:b/>
          <w:sz w:val="24"/>
        </w:rPr>
        <w:t>Comisión</w:t>
      </w:r>
      <w:r>
        <w:rPr>
          <w:rFonts w:ascii="Arial" w:hAnsi="Arial"/>
          <w:b/>
          <w:spacing w:val="-9"/>
          <w:sz w:val="24"/>
        </w:rPr>
        <w:t xml:space="preserve"> </w:t>
      </w:r>
      <w:r>
        <w:rPr>
          <w:rFonts w:ascii="Arial" w:hAnsi="Arial"/>
          <w:b/>
          <w:sz w:val="24"/>
        </w:rPr>
        <w:t>de</w:t>
      </w:r>
      <w:r>
        <w:rPr>
          <w:rFonts w:ascii="Arial" w:hAnsi="Arial"/>
          <w:b/>
          <w:spacing w:val="-3"/>
          <w:sz w:val="24"/>
        </w:rPr>
        <w:t xml:space="preserve"> </w:t>
      </w:r>
      <w:r>
        <w:rPr>
          <w:rFonts w:ascii="Arial" w:hAnsi="Arial"/>
          <w:b/>
          <w:sz w:val="24"/>
        </w:rPr>
        <w:t>Hacienda:</w:t>
      </w:r>
      <w:r>
        <w:rPr>
          <w:rFonts w:ascii="Arial" w:hAnsi="Arial"/>
          <w:b/>
          <w:spacing w:val="-5"/>
          <w:sz w:val="24"/>
        </w:rPr>
        <w:t xml:space="preserve"> </w:t>
      </w:r>
      <w:r>
        <w:rPr>
          <w:sz w:val="24"/>
        </w:rPr>
        <w:t>Comisión</w:t>
      </w:r>
      <w:r>
        <w:rPr>
          <w:spacing w:val="-6"/>
          <w:sz w:val="24"/>
        </w:rPr>
        <w:t xml:space="preserve"> </w:t>
      </w:r>
      <w:r>
        <w:rPr>
          <w:sz w:val="24"/>
        </w:rPr>
        <w:t>de</w:t>
      </w:r>
      <w:r>
        <w:rPr>
          <w:spacing w:val="-5"/>
          <w:sz w:val="24"/>
        </w:rPr>
        <w:t xml:space="preserve"> </w:t>
      </w:r>
      <w:r>
        <w:rPr>
          <w:sz w:val="24"/>
        </w:rPr>
        <w:t>Hacienda</w:t>
      </w:r>
      <w:r>
        <w:rPr>
          <w:spacing w:val="-5"/>
          <w:sz w:val="24"/>
        </w:rPr>
        <w:t xml:space="preserve"> </w:t>
      </w:r>
      <w:r>
        <w:rPr>
          <w:spacing w:val="-2"/>
          <w:sz w:val="24"/>
        </w:rPr>
        <w:t>Municipal;</w:t>
      </w:r>
    </w:p>
    <w:p w14:paraId="2406CFEC" w14:textId="77777777" w:rsidR="00924464" w:rsidRDefault="00924464">
      <w:pPr>
        <w:pStyle w:val="Textoindependiente"/>
        <w:spacing w:before="3"/>
      </w:pPr>
    </w:p>
    <w:p w14:paraId="346357D8" w14:textId="77777777" w:rsidR="00924464" w:rsidRDefault="0083266D">
      <w:pPr>
        <w:pStyle w:val="Prrafodelista"/>
        <w:numPr>
          <w:ilvl w:val="0"/>
          <w:numId w:val="53"/>
        </w:numPr>
        <w:tabs>
          <w:tab w:val="left" w:pos="2079"/>
          <w:tab w:val="left" w:pos="2081"/>
        </w:tabs>
        <w:ind w:right="46" w:hanging="684"/>
        <w:jc w:val="both"/>
        <w:rPr>
          <w:sz w:val="24"/>
        </w:rPr>
      </w:pPr>
      <w:r>
        <w:rPr>
          <w:rFonts w:ascii="Arial" w:hAnsi="Arial"/>
          <w:b/>
          <w:sz w:val="24"/>
        </w:rPr>
        <w:t xml:space="preserve">Confidencialidad: </w:t>
      </w:r>
      <w:r>
        <w:rPr>
          <w:sz w:val="24"/>
        </w:rPr>
        <w:t>Los servidores</w:t>
      </w:r>
      <w:r>
        <w:rPr>
          <w:sz w:val="24"/>
        </w:rPr>
        <w:t xml:space="preserve"> públicos, que por razón de sus actividades tengan</w:t>
      </w:r>
      <w:r>
        <w:rPr>
          <w:spacing w:val="-4"/>
          <w:sz w:val="24"/>
        </w:rPr>
        <w:t xml:space="preserve"> </w:t>
      </w:r>
      <w:r>
        <w:rPr>
          <w:sz w:val="24"/>
        </w:rPr>
        <w:t>acceso</w:t>
      </w:r>
      <w:r>
        <w:rPr>
          <w:spacing w:val="-4"/>
          <w:sz w:val="24"/>
        </w:rPr>
        <w:t xml:space="preserve"> </w:t>
      </w:r>
      <w:r>
        <w:rPr>
          <w:sz w:val="24"/>
        </w:rPr>
        <w:t>a</w:t>
      </w:r>
      <w:r>
        <w:rPr>
          <w:spacing w:val="-4"/>
          <w:sz w:val="24"/>
        </w:rPr>
        <w:t xml:space="preserve"> </w:t>
      </w:r>
      <w:r>
        <w:rPr>
          <w:sz w:val="24"/>
        </w:rPr>
        <w:t>sistemas</w:t>
      </w:r>
      <w:r>
        <w:rPr>
          <w:spacing w:val="-4"/>
          <w:sz w:val="24"/>
        </w:rPr>
        <w:t xml:space="preserve"> </w:t>
      </w:r>
      <w:r>
        <w:rPr>
          <w:sz w:val="24"/>
        </w:rPr>
        <w:t>de</w:t>
      </w:r>
      <w:r>
        <w:rPr>
          <w:spacing w:val="-5"/>
          <w:sz w:val="24"/>
        </w:rPr>
        <w:t xml:space="preserve"> </w:t>
      </w:r>
      <w:r>
        <w:rPr>
          <w:sz w:val="24"/>
        </w:rPr>
        <w:t>datos</w:t>
      </w:r>
      <w:r>
        <w:rPr>
          <w:spacing w:val="-5"/>
          <w:sz w:val="24"/>
        </w:rPr>
        <w:t xml:space="preserve"> </w:t>
      </w:r>
      <w:r>
        <w:rPr>
          <w:sz w:val="24"/>
        </w:rPr>
        <w:t>personales,</w:t>
      </w:r>
      <w:r>
        <w:rPr>
          <w:spacing w:val="-2"/>
          <w:sz w:val="24"/>
        </w:rPr>
        <w:t xml:space="preserve"> </w:t>
      </w:r>
      <w:r>
        <w:rPr>
          <w:sz w:val="24"/>
        </w:rPr>
        <w:t>estarán</w:t>
      </w:r>
      <w:r>
        <w:rPr>
          <w:spacing w:val="-6"/>
          <w:sz w:val="24"/>
        </w:rPr>
        <w:t xml:space="preserve"> </w:t>
      </w:r>
      <w:r>
        <w:rPr>
          <w:sz w:val="24"/>
        </w:rPr>
        <w:t>obligados</w:t>
      </w:r>
      <w:r>
        <w:rPr>
          <w:spacing w:val="-4"/>
          <w:sz w:val="24"/>
        </w:rPr>
        <w:t xml:space="preserve"> </w:t>
      </w:r>
      <w:r>
        <w:rPr>
          <w:sz w:val="24"/>
        </w:rPr>
        <w:t>a</w:t>
      </w:r>
      <w:r>
        <w:rPr>
          <w:spacing w:val="-4"/>
          <w:sz w:val="24"/>
        </w:rPr>
        <w:t xml:space="preserve"> </w:t>
      </w:r>
      <w:r>
        <w:rPr>
          <w:sz w:val="24"/>
        </w:rPr>
        <w:t>mantener laconfidencialidad de los mismos. Esta obligación subsistirá aún después de finalizar las relaciones que les dieron acceso a los datos pe</w:t>
      </w:r>
      <w:r>
        <w:rPr>
          <w:sz w:val="24"/>
        </w:rPr>
        <w:t>rsonales. La contravención a esta disposición será sancionada de conformidad con la legislación penal, en términos de la Ley General de Protección de Datos Personales en Posesión de Sujetos Obligados y Ley de Protección de Datos Personales en Posesión de S</w:t>
      </w:r>
      <w:r>
        <w:rPr>
          <w:sz w:val="24"/>
        </w:rPr>
        <w:t>ujetos Obligados del Estado de Oaxaca;</w:t>
      </w:r>
    </w:p>
    <w:p w14:paraId="622DBB67" w14:textId="77777777" w:rsidR="00924464" w:rsidRDefault="00924464">
      <w:pPr>
        <w:pStyle w:val="Textoindependiente"/>
        <w:spacing w:before="1"/>
      </w:pPr>
    </w:p>
    <w:p w14:paraId="0F7B58A1" w14:textId="77777777" w:rsidR="00924464" w:rsidRDefault="0083266D">
      <w:pPr>
        <w:pStyle w:val="Prrafodelista"/>
        <w:numPr>
          <w:ilvl w:val="0"/>
          <w:numId w:val="53"/>
        </w:numPr>
        <w:tabs>
          <w:tab w:val="left" w:pos="2078"/>
          <w:tab w:val="left" w:pos="2081"/>
        </w:tabs>
        <w:ind w:right="46" w:hanging="716"/>
        <w:jc w:val="both"/>
        <w:rPr>
          <w:sz w:val="24"/>
        </w:rPr>
      </w:pPr>
      <w:r>
        <w:rPr>
          <w:rFonts w:ascii="Arial" w:hAnsi="Arial"/>
          <w:b/>
          <w:sz w:val="24"/>
        </w:rPr>
        <w:t xml:space="preserve">Contraseña: </w:t>
      </w:r>
      <w:r>
        <w:rPr>
          <w:sz w:val="24"/>
        </w:rPr>
        <w:t xml:space="preserve">Conjunto único de caracteres alfanuméricos y/o especiales, asignados de manera confidencial y que valida la identificación de la persona </w:t>
      </w:r>
      <w:r>
        <w:rPr>
          <w:spacing w:val="-6"/>
          <w:sz w:val="24"/>
        </w:rPr>
        <w:t>a la que se le asignó</w:t>
      </w:r>
      <w:r>
        <w:rPr>
          <w:spacing w:val="-7"/>
          <w:sz w:val="24"/>
        </w:rPr>
        <w:t xml:space="preserve"> </w:t>
      </w:r>
      <w:r>
        <w:rPr>
          <w:spacing w:val="-6"/>
          <w:sz w:val="24"/>
        </w:rPr>
        <w:t>una</w:t>
      </w:r>
      <w:r>
        <w:rPr>
          <w:spacing w:val="-9"/>
          <w:sz w:val="24"/>
        </w:rPr>
        <w:t xml:space="preserve"> </w:t>
      </w:r>
      <w:r>
        <w:rPr>
          <w:spacing w:val="-6"/>
          <w:sz w:val="24"/>
        </w:rPr>
        <w:t>clave de acceso</w:t>
      </w:r>
      <w:r>
        <w:rPr>
          <w:spacing w:val="-11"/>
          <w:sz w:val="24"/>
        </w:rPr>
        <w:t xml:space="preserve"> </w:t>
      </w:r>
      <w:r>
        <w:rPr>
          <w:spacing w:val="-6"/>
          <w:sz w:val="24"/>
        </w:rPr>
        <w:t>o usuario,</w:t>
      </w:r>
      <w:r>
        <w:rPr>
          <w:spacing w:val="-7"/>
          <w:sz w:val="24"/>
        </w:rPr>
        <w:t xml:space="preserve"> </w:t>
      </w:r>
      <w:r>
        <w:rPr>
          <w:spacing w:val="-6"/>
          <w:sz w:val="24"/>
        </w:rPr>
        <w:t>por</w:t>
      </w:r>
      <w:r>
        <w:rPr>
          <w:spacing w:val="-8"/>
          <w:sz w:val="24"/>
        </w:rPr>
        <w:t xml:space="preserve"> </w:t>
      </w:r>
      <w:r>
        <w:rPr>
          <w:spacing w:val="-6"/>
          <w:sz w:val="24"/>
        </w:rPr>
        <w:t>los</w:t>
      </w:r>
      <w:r>
        <w:rPr>
          <w:spacing w:val="-7"/>
          <w:sz w:val="24"/>
        </w:rPr>
        <w:t xml:space="preserve"> </w:t>
      </w:r>
      <w:r>
        <w:rPr>
          <w:spacing w:val="-6"/>
          <w:sz w:val="24"/>
        </w:rPr>
        <w:t>sistemas</w:t>
      </w:r>
      <w:r>
        <w:rPr>
          <w:spacing w:val="-9"/>
          <w:sz w:val="24"/>
        </w:rPr>
        <w:t xml:space="preserve"> </w:t>
      </w:r>
      <w:r>
        <w:rPr>
          <w:spacing w:val="-6"/>
          <w:sz w:val="24"/>
        </w:rPr>
        <w:t xml:space="preserve">que opere </w:t>
      </w:r>
      <w:r>
        <w:rPr>
          <w:sz w:val="24"/>
        </w:rPr>
        <w:t>la Tesorería y en su caso el Municipio;</w:t>
      </w:r>
    </w:p>
    <w:p w14:paraId="0A03D5C9" w14:textId="77777777" w:rsidR="00924464" w:rsidRDefault="00924464">
      <w:pPr>
        <w:pStyle w:val="Textoindependiente"/>
        <w:spacing w:before="12"/>
      </w:pPr>
    </w:p>
    <w:p w14:paraId="502D2376" w14:textId="77777777" w:rsidR="00924464" w:rsidRDefault="0083266D">
      <w:pPr>
        <w:pStyle w:val="Prrafodelista"/>
        <w:numPr>
          <w:ilvl w:val="0"/>
          <w:numId w:val="53"/>
        </w:numPr>
        <w:tabs>
          <w:tab w:val="left" w:pos="2077"/>
        </w:tabs>
        <w:ind w:left="2077" w:hanging="740"/>
        <w:jc w:val="both"/>
        <w:rPr>
          <w:sz w:val="24"/>
        </w:rPr>
      </w:pPr>
      <w:r>
        <w:rPr>
          <w:rFonts w:ascii="Arial" w:hAnsi="Arial"/>
          <w:b/>
          <w:sz w:val="24"/>
        </w:rPr>
        <w:t>Contraloría:</w:t>
      </w:r>
      <w:r>
        <w:rPr>
          <w:rFonts w:ascii="Arial" w:hAnsi="Arial"/>
          <w:b/>
          <w:spacing w:val="-8"/>
          <w:sz w:val="24"/>
        </w:rPr>
        <w:t xml:space="preserve"> </w:t>
      </w:r>
      <w:r>
        <w:rPr>
          <w:sz w:val="24"/>
        </w:rPr>
        <w:t>Órgano</w:t>
      </w:r>
      <w:r>
        <w:rPr>
          <w:spacing w:val="-8"/>
          <w:sz w:val="24"/>
        </w:rPr>
        <w:t xml:space="preserve"> </w:t>
      </w:r>
      <w:r>
        <w:rPr>
          <w:sz w:val="24"/>
        </w:rPr>
        <w:t>Interno</w:t>
      </w:r>
      <w:r>
        <w:rPr>
          <w:spacing w:val="-4"/>
          <w:sz w:val="24"/>
        </w:rPr>
        <w:t xml:space="preserve"> </w:t>
      </w:r>
      <w:r>
        <w:rPr>
          <w:sz w:val="24"/>
        </w:rPr>
        <w:t>de</w:t>
      </w:r>
      <w:r>
        <w:rPr>
          <w:spacing w:val="-8"/>
          <w:sz w:val="24"/>
        </w:rPr>
        <w:t xml:space="preserve"> </w:t>
      </w:r>
      <w:r>
        <w:rPr>
          <w:sz w:val="24"/>
        </w:rPr>
        <w:t>Control</w:t>
      </w:r>
      <w:r>
        <w:rPr>
          <w:spacing w:val="-9"/>
          <w:sz w:val="24"/>
        </w:rPr>
        <w:t xml:space="preserve"> </w:t>
      </w:r>
      <w:r>
        <w:rPr>
          <w:spacing w:val="-2"/>
          <w:sz w:val="24"/>
        </w:rPr>
        <w:t>Municipal;</w:t>
      </w:r>
    </w:p>
    <w:p w14:paraId="6EB63C7B" w14:textId="77777777" w:rsidR="00924464" w:rsidRDefault="00924464">
      <w:pPr>
        <w:pStyle w:val="Prrafodelista"/>
        <w:rPr>
          <w:sz w:val="24"/>
        </w:rPr>
        <w:sectPr w:rsidR="00924464">
          <w:pgSz w:w="12240" w:h="15840"/>
          <w:pgMar w:top="3300" w:right="1080" w:bottom="940" w:left="720" w:header="708" w:footer="752" w:gutter="0"/>
          <w:cols w:space="720"/>
        </w:sectPr>
      </w:pPr>
    </w:p>
    <w:p w14:paraId="603B39FC" w14:textId="77777777" w:rsidR="00924464" w:rsidRDefault="0083266D">
      <w:pPr>
        <w:pStyle w:val="Prrafodelista"/>
        <w:numPr>
          <w:ilvl w:val="0"/>
          <w:numId w:val="53"/>
        </w:numPr>
        <w:tabs>
          <w:tab w:val="left" w:pos="2079"/>
          <w:tab w:val="left" w:pos="2081"/>
        </w:tabs>
        <w:spacing w:before="82"/>
        <w:ind w:right="53" w:hanging="756"/>
        <w:jc w:val="both"/>
        <w:rPr>
          <w:sz w:val="24"/>
        </w:rPr>
      </w:pPr>
      <w:r>
        <w:rPr>
          <w:rFonts w:ascii="Arial"/>
          <w:b/>
          <w:sz w:val="24"/>
        </w:rPr>
        <w:lastRenderedPageBreak/>
        <w:t xml:space="preserve">Convenio: </w:t>
      </w:r>
      <w:r>
        <w:rPr>
          <w:sz w:val="24"/>
        </w:rPr>
        <w:t>Acuerdo por el que se crea, modifica, extingue o transfiere derechosy obligaciones;</w:t>
      </w:r>
    </w:p>
    <w:p w14:paraId="5B2C69C3" w14:textId="77777777" w:rsidR="00924464" w:rsidRDefault="00924464">
      <w:pPr>
        <w:pStyle w:val="Textoindependiente"/>
        <w:spacing w:before="10"/>
      </w:pPr>
    </w:p>
    <w:p w14:paraId="51E24949" w14:textId="77777777" w:rsidR="00924464" w:rsidRDefault="0083266D">
      <w:pPr>
        <w:pStyle w:val="Prrafodelista"/>
        <w:numPr>
          <w:ilvl w:val="0"/>
          <w:numId w:val="53"/>
        </w:numPr>
        <w:tabs>
          <w:tab w:val="left" w:pos="2079"/>
          <w:tab w:val="left" w:pos="2081"/>
        </w:tabs>
        <w:ind w:right="47" w:hanging="728"/>
        <w:jc w:val="both"/>
        <w:rPr>
          <w:sz w:val="24"/>
        </w:rPr>
      </w:pPr>
      <w:r>
        <w:rPr>
          <w:rFonts w:ascii="Arial" w:hAnsi="Arial"/>
          <w:b/>
          <w:sz w:val="24"/>
        </w:rPr>
        <w:t xml:space="preserve">Crédito Fiscal: </w:t>
      </w:r>
      <w:r>
        <w:rPr>
          <w:sz w:val="24"/>
        </w:rPr>
        <w:t>Obligación fiscal determinada en el artículo 17 del Código FiscalMunicipal del Estado de Oaxaca;</w:t>
      </w:r>
    </w:p>
    <w:p w14:paraId="7122617D" w14:textId="77777777" w:rsidR="00924464" w:rsidRDefault="00924464">
      <w:pPr>
        <w:pStyle w:val="Textoindependiente"/>
      </w:pPr>
    </w:p>
    <w:p w14:paraId="4F02EECC" w14:textId="77777777" w:rsidR="00924464" w:rsidRDefault="0083266D">
      <w:pPr>
        <w:pStyle w:val="Prrafodelista"/>
        <w:numPr>
          <w:ilvl w:val="0"/>
          <w:numId w:val="53"/>
        </w:numPr>
        <w:tabs>
          <w:tab w:val="left" w:pos="2079"/>
          <w:tab w:val="left" w:pos="2081"/>
        </w:tabs>
        <w:spacing w:before="1"/>
        <w:ind w:right="47" w:hanging="756"/>
        <w:jc w:val="both"/>
        <w:rPr>
          <w:sz w:val="24"/>
        </w:rPr>
      </w:pPr>
      <w:r>
        <w:rPr>
          <w:rFonts w:ascii="Arial" w:hAnsi="Arial"/>
          <w:b/>
          <w:sz w:val="24"/>
        </w:rPr>
        <w:t xml:space="preserve">Datos personales: </w:t>
      </w:r>
      <w:r>
        <w:rPr>
          <w:sz w:val="24"/>
        </w:rPr>
        <w:t>Toda la información numérica, alfabétic</w:t>
      </w:r>
      <w:r>
        <w:rPr>
          <w:sz w:val="24"/>
        </w:rPr>
        <w:t>a, gráfica, fotográfica,acústica o de cualquier otro tipo concerniente a una persona física o moral, identificable, entre otra, la relativa a su origen étnico o racial, o que este referida</w:t>
      </w:r>
      <w:r>
        <w:rPr>
          <w:spacing w:val="-17"/>
          <w:sz w:val="24"/>
        </w:rPr>
        <w:t xml:space="preserve"> </w:t>
      </w:r>
      <w:r>
        <w:rPr>
          <w:sz w:val="24"/>
        </w:rPr>
        <w:t>a las características físicas, morales o emocionales, a su vida afe</w:t>
      </w:r>
      <w:r>
        <w:rPr>
          <w:sz w:val="24"/>
        </w:rPr>
        <w:t>ctiva y familiar, domicilio, número telefónico, patrimonio, ideología y opiniones políticas, creencias o convicciones religiosas o filosóficas, los estados de salud físico o mental y las preferencias sexuales;</w:t>
      </w:r>
    </w:p>
    <w:p w14:paraId="3E8FE1A6" w14:textId="77777777" w:rsidR="00924464" w:rsidRDefault="00924464">
      <w:pPr>
        <w:pStyle w:val="Textoindependiente"/>
        <w:spacing w:before="9"/>
      </w:pPr>
    </w:p>
    <w:p w14:paraId="30D07978" w14:textId="77777777" w:rsidR="00924464" w:rsidRDefault="0083266D">
      <w:pPr>
        <w:pStyle w:val="Prrafodelista"/>
        <w:numPr>
          <w:ilvl w:val="0"/>
          <w:numId w:val="53"/>
        </w:numPr>
        <w:tabs>
          <w:tab w:val="left" w:pos="2077"/>
          <w:tab w:val="left" w:pos="2081"/>
        </w:tabs>
        <w:ind w:right="47" w:hanging="788"/>
        <w:jc w:val="both"/>
        <w:rPr>
          <w:sz w:val="24"/>
        </w:rPr>
      </w:pPr>
      <w:r>
        <w:rPr>
          <w:rFonts w:ascii="Arial" w:hAnsi="Arial"/>
          <w:b/>
          <w:sz w:val="24"/>
        </w:rPr>
        <w:t xml:space="preserve">Dependencias: </w:t>
      </w:r>
      <w:r>
        <w:rPr>
          <w:sz w:val="24"/>
        </w:rPr>
        <w:t>Aquellas designadas para el des</w:t>
      </w:r>
      <w:r>
        <w:rPr>
          <w:sz w:val="24"/>
        </w:rPr>
        <w:t>pacho de los asuntos de ordenadministrativo y la atención de los servicios públicos del municipio, que pertenecen al Honorable Ayuntamiento de Oaxaca de Juárez;</w:t>
      </w:r>
    </w:p>
    <w:p w14:paraId="48D0B41B" w14:textId="77777777" w:rsidR="00924464" w:rsidRDefault="00924464">
      <w:pPr>
        <w:pStyle w:val="Textoindependiente"/>
        <w:spacing w:before="3"/>
      </w:pPr>
    </w:p>
    <w:p w14:paraId="099A3C8A" w14:textId="77777777" w:rsidR="00924464" w:rsidRDefault="0083266D">
      <w:pPr>
        <w:pStyle w:val="Prrafodelista"/>
        <w:numPr>
          <w:ilvl w:val="0"/>
          <w:numId w:val="53"/>
        </w:numPr>
        <w:tabs>
          <w:tab w:val="left" w:pos="2076"/>
          <w:tab w:val="left" w:pos="2081"/>
        </w:tabs>
        <w:ind w:right="52" w:hanging="819"/>
        <w:jc w:val="both"/>
        <w:rPr>
          <w:sz w:val="24"/>
        </w:rPr>
      </w:pPr>
      <w:r>
        <w:rPr>
          <w:rFonts w:ascii="Arial" w:hAnsi="Arial"/>
          <w:b/>
          <w:sz w:val="24"/>
        </w:rPr>
        <w:t>Dirección</w:t>
      </w:r>
      <w:r>
        <w:rPr>
          <w:rFonts w:ascii="Arial" w:hAnsi="Arial"/>
          <w:b/>
          <w:spacing w:val="-2"/>
          <w:sz w:val="24"/>
        </w:rPr>
        <w:t xml:space="preserve"> </w:t>
      </w:r>
      <w:r>
        <w:rPr>
          <w:rFonts w:ascii="Arial" w:hAnsi="Arial"/>
          <w:b/>
          <w:sz w:val="24"/>
        </w:rPr>
        <w:t>de</w:t>
      </w:r>
      <w:r>
        <w:rPr>
          <w:rFonts w:ascii="Arial" w:hAnsi="Arial"/>
          <w:b/>
          <w:spacing w:val="-3"/>
          <w:sz w:val="24"/>
        </w:rPr>
        <w:t xml:space="preserve"> </w:t>
      </w:r>
      <w:r>
        <w:rPr>
          <w:rFonts w:ascii="Arial" w:hAnsi="Arial"/>
          <w:b/>
          <w:sz w:val="24"/>
        </w:rPr>
        <w:t>correo</w:t>
      </w:r>
      <w:r>
        <w:rPr>
          <w:rFonts w:ascii="Arial" w:hAnsi="Arial"/>
          <w:b/>
          <w:spacing w:val="-5"/>
          <w:sz w:val="24"/>
        </w:rPr>
        <w:t xml:space="preserve"> </w:t>
      </w:r>
      <w:r>
        <w:rPr>
          <w:rFonts w:ascii="Arial" w:hAnsi="Arial"/>
          <w:b/>
          <w:sz w:val="24"/>
        </w:rPr>
        <w:t xml:space="preserve">electrónico: </w:t>
      </w:r>
      <w:r>
        <w:rPr>
          <w:sz w:val="24"/>
        </w:rPr>
        <w:t>Buzón</w:t>
      </w:r>
      <w:r>
        <w:rPr>
          <w:spacing w:val="-4"/>
          <w:sz w:val="24"/>
        </w:rPr>
        <w:t xml:space="preserve"> </w:t>
      </w:r>
      <w:r>
        <w:rPr>
          <w:sz w:val="24"/>
        </w:rPr>
        <w:t>postal</w:t>
      </w:r>
      <w:r>
        <w:rPr>
          <w:spacing w:val="-2"/>
          <w:sz w:val="24"/>
        </w:rPr>
        <w:t xml:space="preserve"> </w:t>
      </w:r>
      <w:r>
        <w:rPr>
          <w:sz w:val="24"/>
        </w:rPr>
        <w:t>electrónico</w:t>
      </w:r>
      <w:r>
        <w:rPr>
          <w:spacing w:val="-2"/>
          <w:sz w:val="24"/>
        </w:rPr>
        <w:t xml:space="preserve"> </w:t>
      </w:r>
      <w:r>
        <w:rPr>
          <w:sz w:val="24"/>
        </w:rPr>
        <w:t>de</w:t>
      </w:r>
      <w:r>
        <w:rPr>
          <w:spacing w:val="-4"/>
          <w:sz w:val="24"/>
        </w:rPr>
        <w:t xml:space="preserve"> </w:t>
      </w:r>
      <w:r>
        <w:rPr>
          <w:sz w:val="24"/>
        </w:rPr>
        <w:t>una</w:t>
      </w:r>
      <w:r>
        <w:rPr>
          <w:spacing w:val="-4"/>
          <w:sz w:val="24"/>
        </w:rPr>
        <w:t xml:space="preserve"> </w:t>
      </w:r>
      <w:r>
        <w:rPr>
          <w:sz w:val="24"/>
        </w:rPr>
        <w:t>persona</w:t>
      </w:r>
      <w:r>
        <w:rPr>
          <w:spacing w:val="-2"/>
          <w:sz w:val="24"/>
        </w:rPr>
        <w:t xml:space="preserve"> </w:t>
      </w:r>
      <w:r>
        <w:rPr>
          <w:sz w:val="24"/>
        </w:rPr>
        <w:t>o institución</w:t>
      </w:r>
      <w:r>
        <w:rPr>
          <w:spacing w:val="-3"/>
          <w:sz w:val="24"/>
        </w:rPr>
        <w:t xml:space="preserve"> </w:t>
      </w:r>
      <w:r>
        <w:rPr>
          <w:sz w:val="24"/>
        </w:rPr>
        <w:t>que</w:t>
      </w:r>
      <w:r>
        <w:rPr>
          <w:spacing w:val="-4"/>
          <w:sz w:val="24"/>
        </w:rPr>
        <w:t xml:space="preserve"> </w:t>
      </w:r>
      <w:r>
        <w:rPr>
          <w:sz w:val="24"/>
        </w:rPr>
        <w:t>permite</w:t>
      </w:r>
      <w:r>
        <w:rPr>
          <w:spacing w:val="-4"/>
          <w:sz w:val="24"/>
        </w:rPr>
        <w:t xml:space="preserve"> </w:t>
      </w:r>
      <w:r>
        <w:rPr>
          <w:sz w:val="24"/>
        </w:rPr>
        <w:t>enviar</w:t>
      </w:r>
      <w:r>
        <w:rPr>
          <w:spacing w:val="-2"/>
          <w:sz w:val="24"/>
        </w:rPr>
        <w:t xml:space="preserve"> </w:t>
      </w:r>
      <w:r>
        <w:rPr>
          <w:sz w:val="24"/>
        </w:rPr>
        <w:t>y</w:t>
      </w:r>
      <w:r>
        <w:rPr>
          <w:spacing w:val="-2"/>
          <w:sz w:val="24"/>
        </w:rPr>
        <w:t xml:space="preserve"> </w:t>
      </w:r>
      <w:r>
        <w:rPr>
          <w:sz w:val="24"/>
        </w:rPr>
        <w:t>recibir</w:t>
      </w:r>
      <w:r>
        <w:rPr>
          <w:spacing w:val="-4"/>
          <w:sz w:val="24"/>
        </w:rPr>
        <w:t xml:space="preserve"> </w:t>
      </w:r>
      <w:r>
        <w:rPr>
          <w:sz w:val="24"/>
        </w:rPr>
        <w:t>mensajes</w:t>
      </w:r>
      <w:r>
        <w:rPr>
          <w:spacing w:val="-2"/>
          <w:sz w:val="24"/>
        </w:rPr>
        <w:t xml:space="preserve"> </w:t>
      </w:r>
      <w:r>
        <w:rPr>
          <w:sz w:val="24"/>
        </w:rPr>
        <w:t>a</w:t>
      </w:r>
      <w:r>
        <w:rPr>
          <w:spacing w:val="-2"/>
          <w:sz w:val="24"/>
        </w:rPr>
        <w:t xml:space="preserve"> </w:t>
      </w:r>
      <w:r>
        <w:rPr>
          <w:sz w:val="24"/>
        </w:rPr>
        <w:t>través</w:t>
      </w:r>
      <w:r>
        <w:rPr>
          <w:spacing w:val="-2"/>
          <w:sz w:val="24"/>
        </w:rPr>
        <w:t xml:space="preserve"> </w:t>
      </w:r>
      <w:r>
        <w:rPr>
          <w:sz w:val="24"/>
        </w:rPr>
        <w:t>de</w:t>
      </w:r>
      <w:r>
        <w:rPr>
          <w:spacing w:val="-2"/>
          <w:sz w:val="24"/>
        </w:rPr>
        <w:t xml:space="preserve"> </w:t>
      </w:r>
      <w:r>
        <w:rPr>
          <w:sz w:val="24"/>
        </w:rPr>
        <w:t>internet</w:t>
      </w:r>
      <w:r>
        <w:rPr>
          <w:spacing w:val="-4"/>
          <w:sz w:val="24"/>
        </w:rPr>
        <w:t xml:space="preserve"> </w:t>
      </w:r>
      <w:r>
        <w:rPr>
          <w:sz w:val="24"/>
        </w:rPr>
        <w:t>mediante sistemas de comunicación electrónicos. En el caso de los servidores públicos será el correo electrónico institucional;</w:t>
      </w:r>
    </w:p>
    <w:p w14:paraId="7D112D9B" w14:textId="77777777" w:rsidR="00924464" w:rsidRDefault="00924464">
      <w:pPr>
        <w:pStyle w:val="Textoindependiente"/>
        <w:spacing w:before="10"/>
      </w:pPr>
    </w:p>
    <w:p w14:paraId="170F8B59" w14:textId="77777777" w:rsidR="00924464" w:rsidRDefault="0083266D">
      <w:pPr>
        <w:pStyle w:val="Prrafodelista"/>
        <w:numPr>
          <w:ilvl w:val="0"/>
          <w:numId w:val="53"/>
        </w:numPr>
        <w:tabs>
          <w:tab w:val="left" w:pos="2079"/>
          <w:tab w:val="left" w:pos="2081"/>
        </w:tabs>
        <w:ind w:right="49" w:hanging="756"/>
        <w:jc w:val="both"/>
        <w:rPr>
          <w:sz w:val="24"/>
        </w:rPr>
      </w:pPr>
      <w:r>
        <w:rPr>
          <w:rFonts w:ascii="Arial" w:hAnsi="Arial"/>
          <w:b/>
          <w:sz w:val="24"/>
        </w:rPr>
        <w:t xml:space="preserve">Estado de Cuenta: </w:t>
      </w:r>
      <w:r>
        <w:rPr>
          <w:sz w:val="24"/>
        </w:rPr>
        <w:t>El documento donde se contiene el reporte de adeudos consolidado o resumido de un contribuyente con fines informativos y que no constituye</w:t>
      </w:r>
      <w:r>
        <w:rPr>
          <w:spacing w:val="-4"/>
          <w:sz w:val="24"/>
        </w:rPr>
        <w:t xml:space="preserve"> </w:t>
      </w:r>
      <w:r>
        <w:rPr>
          <w:sz w:val="24"/>
        </w:rPr>
        <w:t>instancia;</w:t>
      </w:r>
      <w:r>
        <w:rPr>
          <w:spacing w:val="-5"/>
          <w:sz w:val="24"/>
        </w:rPr>
        <w:t xml:space="preserve"> </w:t>
      </w:r>
      <w:r>
        <w:rPr>
          <w:sz w:val="24"/>
        </w:rPr>
        <w:t>mismo</w:t>
      </w:r>
      <w:r>
        <w:rPr>
          <w:spacing w:val="-6"/>
          <w:sz w:val="24"/>
        </w:rPr>
        <w:t xml:space="preserve"> </w:t>
      </w:r>
      <w:r>
        <w:rPr>
          <w:sz w:val="24"/>
        </w:rPr>
        <w:t>que</w:t>
      </w:r>
      <w:r>
        <w:rPr>
          <w:spacing w:val="-5"/>
          <w:sz w:val="24"/>
        </w:rPr>
        <w:t xml:space="preserve"> </w:t>
      </w:r>
      <w:r>
        <w:rPr>
          <w:sz w:val="24"/>
        </w:rPr>
        <w:t>puede</w:t>
      </w:r>
      <w:r>
        <w:rPr>
          <w:spacing w:val="-4"/>
          <w:sz w:val="24"/>
        </w:rPr>
        <w:t xml:space="preserve"> </w:t>
      </w:r>
      <w:r>
        <w:rPr>
          <w:sz w:val="24"/>
        </w:rPr>
        <w:t>ser</w:t>
      </w:r>
      <w:r>
        <w:rPr>
          <w:spacing w:val="-4"/>
          <w:sz w:val="24"/>
        </w:rPr>
        <w:t xml:space="preserve"> </w:t>
      </w:r>
      <w:r>
        <w:rPr>
          <w:sz w:val="24"/>
        </w:rPr>
        <w:t>enviado</w:t>
      </w:r>
      <w:r>
        <w:rPr>
          <w:spacing w:val="-5"/>
          <w:sz w:val="24"/>
        </w:rPr>
        <w:t xml:space="preserve"> </w:t>
      </w:r>
      <w:r>
        <w:rPr>
          <w:sz w:val="24"/>
        </w:rPr>
        <w:t>por</w:t>
      </w:r>
      <w:r>
        <w:rPr>
          <w:spacing w:val="-6"/>
          <w:sz w:val="24"/>
        </w:rPr>
        <w:t xml:space="preserve"> </w:t>
      </w:r>
      <w:r>
        <w:rPr>
          <w:sz w:val="24"/>
        </w:rPr>
        <w:t>mensajería</w:t>
      </w:r>
      <w:r>
        <w:rPr>
          <w:spacing w:val="-4"/>
          <w:sz w:val="24"/>
        </w:rPr>
        <w:t xml:space="preserve"> </w:t>
      </w:r>
      <w:r>
        <w:rPr>
          <w:sz w:val="24"/>
        </w:rPr>
        <w:t>ordinario</w:t>
      </w:r>
      <w:r>
        <w:rPr>
          <w:spacing w:val="-4"/>
          <w:sz w:val="24"/>
        </w:rPr>
        <w:t xml:space="preserve"> </w:t>
      </w:r>
      <w:r>
        <w:rPr>
          <w:sz w:val="24"/>
        </w:rPr>
        <w:t xml:space="preserve">o certificada de forma indistinta, o bien generada a </w:t>
      </w:r>
      <w:r>
        <w:rPr>
          <w:sz w:val="24"/>
        </w:rPr>
        <w:t>través de los portales electrónicos que para tal efecto implemente o contrate la tesorería;</w:t>
      </w:r>
    </w:p>
    <w:p w14:paraId="4A618882" w14:textId="77777777" w:rsidR="00924464" w:rsidRDefault="00924464">
      <w:pPr>
        <w:pStyle w:val="Textoindependiente"/>
        <w:spacing w:before="1"/>
      </w:pPr>
    </w:p>
    <w:p w14:paraId="1ABEBF64" w14:textId="77777777" w:rsidR="00924464" w:rsidRDefault="0083266D">
      <w:pPr>
        <w:pStyle w:val="Prrafodelista"/>
        <w:numPr>
          <w:ilvl w:val="0"/>
          <w:numId w:val="53"/>
        </w:numPr>
        <w:tabs>
          <w:tab w:val="left" w:pos="2079"/>
          <w:tab w:val="left" w:pos="2081"/>
        </w:tabs>
        <w:ind w:right="46" w:hanging="728"/>
        <w:jc w:val="both"/>
        <w:rPr>
          <w:sz w:val="24"/>
        </w:rPr>
      </w:pPr>
      <w:r>
        <w:rPr>
          <w:rFonts w:ascii="Arial" w:hAnsi="Arial"/>
          <w:b/>
          <w:sz w:val="24"/>
        </w:rPr>
        <w:t xml:space="preserve">Estrados Electrónicos: </w:t>
      </w:r>
      <w:r>
        <w:rPr>
          <w:sz w:val="24"/>
        </w:rPr>
        <w:t xml:space="preserve">Es la notificación que la autoridad fiscal realice a travésdel portal web del municipio que señala el último párrafo del artículo 4 de esta </w:t>
      </w:r>
      <w:r>
        <w:rPr>
          <w:sz w:val="24"/>
        </w:rPr>
        <w:t>Ley. Este tipo de notificación se efectuará cuando la persona a quien deba notificarse no sea localizable en el domicilio que haya señalado en el Registro Municipal</w:t>
      </w:r>
      <w:r>
        <w:rPr>
          <w:spacing w:val="-1"/>
          <w:sz w:val="24"/>
        </w:rPr>
        <w:t xml:space="preserve"> </w:t>
      </w:r>
      <w:r>
        <w:rPr>
          <w:sz w:val="24"/>
        </w:rPr>
        <w:t>de</w:t>
      </w:r>
      <w:r>
        <w:rPr>
          <w:spacing w:val="-3"/>
          <w:sz w:val="24"/>
        </w:rPr>
        <w:t xml:space="preserve"> </w:t>
      </w:r>
      <w:r>
        <w:rPr>
          <w:sz w:val="24"/>
        </w:rPr>
        <w:t>Contribuyentes</w:t>
      </w:r>
      <w:r>
        <w:rPr>
          <w:spacing w:val="-3"/>
          <w:sz w:val="24"/>
        </w:rPr>
        <w:t xml:space="preserve"> </w:t>
      </w:r>
      <w:r>
        <w:rPr>
          <w:sz w:val="24"/>
        </w:rPr>
        <w:t>o en su caso</w:t>
      </w:r>
      <w:r>
        <w:rPr>
          <w:spacing w:val="-3"/>
          <w:sz w:val="24"/>
        </w:rPr>
        <w:t xml:space="preserve"> </w:t>
      </w:r>
      <w:r>
        <w:rPr>
          <w:sz w:val="24"/>
        </w:rPr>
        <w:t>no lo haya notificado en el domicilio para el cumplimiento d</w:t>
      </w:r>
      <w:r>
        <w:rPr>
          <w:sz w:val="24"/>
        </w:rPr>
        <w:t>e sus obligaciones fiscales, se ignore su domicilio</w:t>
      </w:r>
      <w:r>
        <w:rPr>
          <w:spacing w:val="-7"/>
          <w:sz w:val="24"/>
        </w:rPr>
        <w:t xml:space="preserve"> </w:t>
      </w:r>
      <w:r>
        <w:rPr>
          <w:sz w:val="24"/>
        </w:rPr>
        <w:t>o</w:t>
      </w:r>
      <w:r>
        <w:rPr>
          <w:spacing w:val="-5"/>
          <w:sz w:val="24"/>
        </w:rPr>
        <w:t xml:space="preserve"> </w:t>
      </w:r>
      <w:r>
        <w:rPr>
          <w:sz w:val="24"/>
        </w:rPr>
        <w:t>el</w:t>
      </w:r>
      <w:r>
        <w:rPr>
          <w:spacing w:val="-8"/>
          <w:sz w:val="24"/>
        </w:rPr>
        <w:t xml:space="preserve"> </w:t>
      </w:r>
      <w:r>
        <w:rPr>
          <w:sz w:val="24"/>
        </w:rPr>
        <w:t>de</w:t>
      </w:r>
      <w:r>
        <w:rPr>
          <w:spacing w:val="-2"/>
          <w:sz w:val="24"/>
        </w:rPr>
        <w:t xml:space="preserve"> </w:t>
      </w:r>
      <w:r>
        <w:rPr>
          <w:sz w:val="24"/>
        </w:rPr>
        <w:t>su</w:t>
      </w:r>
      <w:r>
        <w:rPr>
          <w:spacing w:val="-5"/>
          <w:sz w:val="24"/>
        </w:rPr>
        <w:t xml:space="preserve"> </w:t>
      </w:r>
      <w:r>
        <w:rPr>
          <w:sz w:val="24"/>
        </w:rPr>
        <w:t>representante,</w:t>
      </w:r>
      <w:r>
        <w:rPr>
          <w:spacing w:val="-5"/>
          <w:sz w:val="24"/>
        </w:rPr>
        <w:t xml:space="preserve"> </w:t>
      </w:r>
      <w:r>
        <w:rPr>
          <w:sz w:val="24"/>
        </w:rPr>
        <w:t>desaparezca</w:t>
      </w:r>
      <w:r>
        <w:rPr>
          <w:spacing w:val="-5"/>
          <w:sz w:val="24"/>
        </w:rPr>
        <w:t xml:space="preserve"> </w:t>
      </w:r>
      <w:r>
        <w:rPr>
          <w:sz w:val="24"/>
        </w:rPr>
        <w:t>o</w:t>
      </w:r>
      <w:r>
        <w:rPr>
          <w:spacing w:val="-5"/>
          <w:sz w:val="24"/>
        </w:rPr>
        <w:t xml:space="preserve"> </w:t>
      </w:r>
      <w:r>
        <w:rPr>
          <w:sz w:val="24"/>
        </w:rPr>
        <w:t>se</w:t>
      </w:r>
      <w:r>
        <w:rPr>
          <w:spacing w:val="-7"/>
          <w:sz w:val="24"/>
        </w:rPr>
        <w:t xml:space="preserve"> </w:t>
      </w:r>
      <w:r>
        <w:rPr>
          <w:sz w:val="24"/>
        </w:rPr>
        <w:t>oponga</w:t>
      </w:r>
      <w:r>
        <w:rPr>
          <w:spacing w:val="-7"/>
          <w:sz w:val="24"/>
        </w:rPr>
        <w:t xml:space="preserve"> </w:t>
      </w:r>
      <w:r>
        <w:rPr>
          <w:sz w:val="24"/>
        </w:rPr>
        <w:t>a</w:t>
      </w:r>
      <w:r>
        <w:rPr>
          <w:spacing w:val="-5"/>
          <w:sz w:val="24"/>
        </w:rPr>
        <w:t xml:space="preserve"> </w:t>
      </w:r>
      <w:r>
        <w:rPr>
          <w:sz w:val="24"/>
        </w:rPr>
        <w:t>la</w:t>
      </w:r>
      <w:r>
        <w:rPr>
          <w:spacing w:val="-5"/>
          <w:sz w:val="24"/>
        </w:rPr>
        <w:t xml:space="preserve"> </w:t>
      </w:r>
      <w:r>
        <w:rPr>
          <w:sz w:val="24"/>
        </w:rPr>
        <w:t>diligencia</w:t>
      </w:r>
      <w:r>
        <w:rPr>
          <w:spacing w:val="-7"/>
          <w:sz w:val="24"/>
        </w:rPr>
        <w:t xml:space="preserve"> </w:t>
      </w:r>
      <w:r>
        <w:rPr>
          <w:sz w:val="24"/>
        </w:rPr>
        <w:t>de notificación.</w:t>
      </w:r>
      <w:r>
        <w:rPr>
          <w:spacing w:val="-10"/>
          <w:sz w:val="24"/>
        </w:rPr>
        <w:t xml:space="preserve"> </w:t>
      </w:r>
      <w:r>
        <w:rPr>
          <w:sz w:val="24"/>
        </w:rPr>
        <w:t>Para</w:t>
      </w:r>
      <w:r>
        <w:rPr>
          <w:spacing w:val="-8"/>
          <w:sz w:val="24"/>
        </w:rPr>
        <w:t xml:space="preserve"> </w:t>
      </w:r>
      <w:r>
        <w:rPr>
          <w:sz w:val="24"/>
        </w:rPr>
        <w:t>el</w:t>
      </w:r>
      <w:r>
        <w:rPr>
          <w:spacing w:val="-11"/>
          <w:sz w:val="24"/>
        </w:rPr>
        <w:t xml:space="preserve"> </w:t>
      </w:r>
      <w:r>
        <w:rPr>
          <w:sz w:val="24"/>
        </w:rPr>
        <w:t>caso</w:t>
      </w:r>
      <w:r>
        <w:rPr>
          <w:spacing w:val="-9"/>
          <w:sz w:val="24"/>
        </w:rPr>
        <w:t xml:space="preserve"> </w:t>
      </w:r>
      <w:r>
        <w:rPr>
          <w:sz w:val="24"/>
        </w:rPr>
        <w:t>de</w:t>
      </w:r>
      <w:r>
        <w:rPr>
          <w:spacing w:val="-9"/>
          <w:sz w:val="24"/>
        </w:rPr>
        <w:t xml:space="preserve"> </w:t>
      </w:r>
      <w:r>
        <w:rPr>
          <w:sz w:val="24"/>
        </w:rPr>
        <w:t>infracciones</w:t>
      </w:r>
      <w:r>
        <w:rPr>
          <w:spacing w:val="-10"/>
          <w:sz w:val="24"/>
        </w:rPr>
        <w:t xml:space="preserve"> </w:t>
      </w:r>
      <w:r>
        <w:rPr>
          <w:sz w:val="24"/>
        </w:rPr>
        <w:t>en</w:t>
      </w:r>
      <w:r>
        <w:rPr>
          <w:spacing w:val="-9"/>
          <w:sz w:val="24"/>
        </w:rPr>
        <w:t xml:space="preserve"> </w:t>
      </w:r>
      <w:r>
        <w:rPr>
          <w:sz w:val="24"/>
        </w:rPr>
        <w:t>materia</w:t>
      </w:r>
      <w:r>
        <w:rPr>
          <w:spacing w:val="-9"/>
          <w:sz w:val="24"/>
        </w:rPr>
        <w:t xml:space="preserve"> </w:t>
      </w:r>
      <w:r>
        <w:rPr>
          <w:sz w:val="24"/>
        </w:rPr>
        <w:t>de</w:t>
      </w:r>
      <w:r>
        <w:rPr>
          <w:spacing w:val="-9"/>
          <w:sz w:val="24"/>
        </w:rPr>
        <w:t xml:space="preserve"> </w:t>
      </w:r>
      <w:r>
        <w:rPr>
          <w:sz w:val="24"/>
        </w:rPr>
        <w:t>vialidad</w:t>
      </w:r>
      <w:r>
        <w:rPr>
          <w:spacing w:val="-9"/>
          <w:sz w:val="24"/>
        </w:rPr>
        <w:t xml:space="preserve"> </w:t>
      </w:r>
      <w:r>
        <w:rPr>
          <w:sz w:val="24"/>
        </w:rPr>
        <w:t>previstas</w:t>
      </w:r>
      <w:r>
        <w:rPr>
          <w:spacing w:val="-10"/>
          <w:sz w:val="24"/>
        </w:rPr>
        <w:t xml:space="preserve"> </w:t>
      </w:r>
      <w:r>
        <w:rPr>
          <w:sz w:val="24"/>
        </w:rPr>
        <w:t>en</w:t>
      </w:r>
      <w:r>
        <w:rPr>
          <w:spacing w:val="-9"/>
          <w:sz w:val="24"/>
        </w:rPr>
        <w:t xml:space="preserve"> </w:t>
      </w:r>
      <w:r>
        <w:rPr>
          <w:sz w:val="24"/>
        </w:rPr>
        <w:t xml:space="preserve">el artículo 189 de la presente Ley se deberá tener como la principal forma de </w:t>
      </w:r>
      <w:r>
        <w:rPr>
          <w:spacing w:val="-2"/>
          <w:sz w:val="24"/>
        </w:rPr>
        <w:t>notificación;</w:t>
      </w:r>
    </w:p>
    <w:p w14:paraId="22C122D7" w14:textId="77777777" w:rsidR="00924464" w:rsidRDefault="00924464">
      <w:pPr>
        <w:pStyle w:val="Prrafodelista"/>
        <w:rPr>
          <w:sz w:val="24"/>
        </w:rPr>
        <w:sectPr w:rsidR="00924464">
          <w:pgSz w:w="12240" w:h="15840"/>
          <w:pgMar w:top="3300" w:right="1080" w:bottom="940" w:left="720" w:header="708" w:footer="752" w:gutter="0"/>
          <w:cols w:space="720"/>
        </w:sectPr>
      </w:pPr>
    </w:p>
    <w:p w14:paraId="66625ED4" w14:textId="77777777" w:rsidR="00924464" w:rsidRDefault="0083266D">
      <w:pPr>
        <w:pStyle w:val="Prrafodelista"/>
        <w:numPr>
          <w:ilvl w:val="0"/>
          <w:numId w:val="53"/>
        </w:numPr>
        <w:tabs>
          <w:tab w:val="left" w:pos="2079"/>
          <w:tab w:val="left" w:pos="2081"/>
        </w:tabs>
        <w:spacing w:before="82"/>
        <w:ind w:right="45" w:hanging="756"/>
        <w:jc w:val="both"/>
        <w:rPr>
          <w:sz w:val="24"/>
        </w:rPr>
      </w:pPr>
      <w:r>
        <w:rPr>
          <w:rFonts w:ascii="Arial" w:hAnsi="Arial"/>
          <w:b/>
          <w:sz w:val="24"/>
        </w:rPr>
        <w:lastRenderedPageBreak/>
        <w:t xml:space="preserve">Firma Digital: </w:t>
      </w:r>
      <w:r>
        <w:rPr>
          <w:sz w:val="24"/>
        </w:rPr>
        <w:t>Medio gráfico de identificación consistente en la digitalización de una firma autógrafa mediante un dispositivo electrónico, que es uti</w:t>
      </w:r>
      <w:r>
        <w:rPr>
          <w:sz w:val="24"/>
        </w:rPr>
        <w:t xml:space="preserve">lizada para reconocer a su autor y expresar su consentimiento; Así mismo tendrá el mismo efecto la utilización de contraseña alfanumérica que el municipio otorgue en las plataformas digitales o sitios de internet debidamente </w:t>
      </w:r>
      <w:r>
        <w:rPr>
          <w:spacing w:val="-2"/>
          <w:sz w:val="24"/>
        </w:rPr>
        <w:t>autorizados;</w:t>
      </w:r>
    </w:p>
    <w:p w14:paraId="66DCEB37" w14:textId="77777777" w:rsidR="00924464" w:rsidRDefault="00924464">
      <w:pPr>
        <w:pStyle w:val="Textoindependiente"/>
        <w:spacing w:before="13"/>
      </w:pPr>
    </w:p>
    <w:p w14:paraId="44389504" w14:textId="77777777" w:rsidR="00924464" w:rsidRDefault="0083266D">
      <w:pPr>
        <w:pStyle w:val="Prrafodelista"/>
        <w:numPr>
          <w:ilvl w:val="0"/>
          <w:numId w:val="53"/>
        </w:numPr>
        <w:tabs>
          <w:tab w:val="left" w:pos="2077"/>
          <w:tab w:val="left" w:pos="2081"/>
        </w:tabs>
        <w:ind w:right="46" w:hanging="788"/>
        <w:jc w:val="both"/>
        <w:rPr>
          <w:sz w:val="24"/>
        </w:rPr>
      </w:pPr>
      <w:r>
        <w:rPr>
          <w:rFonts w:ascii="Arial" w:hAnsi="Arial"/>
          <w:b/>
          <w:sz w:val="24"/>
        </w:rPr>
        <w:t>Firma</w:t>
      </w:r>
      <w:r>
        <w:rPr>
          <w:rFonts w:ascii="Arial" w:hAnsi="Arial"/>
          <w:b/>
          <w:spacing w:val="-7"/>
          <w:sz w:val="24"/>
        </w:rPr>
        <w:t xml:space="preserve"> </w:t>
      </w:r>
      <w:r>
        <w:rPr>
          <w:rFonts w:ascii="Arial" w:hAnsi="Arial"/>
          <w:b/>
          <w:sz w:val="24"/>
        </w:rPr>
        <w:t>Electrónica</w:t>
      </w:r>
      <w:r>
        <w:rPr>
          <w:rFonts w:ascii="Arial" w:hAnsi="Arial"/>
          <w:b/>
          <w:spacing w:val="-8"/>
          <w:sz w:val="24"/>
        </w:rPr>
        <w:t xml:space="preserve"> </w:t>
      </w:r>
      <w:r>
        <w:rPr>
          <w:rFonts w:ascii="Arial" w:hAnsi="Arial"/>
          <w:b/>
          <w:sz w:val="24"/>
        </w:rPr>
        <w:t>Avanzada:</w:t>
      </w:r>
      <w:r>
        <w:rPr>
          <w:rFonts w:ascii="Arial" w:hAnsi="Arial"/>
          <w:b/>
          <w:spacing w:val="-6"/>
          <w:sz w:val="24"/>
        </w:rPr>
        <w:t xml:space="preserve"> </w:t>
      </w:r>
      <w:r>
        <w:rPr>
          <w:sz w:val="24"/>
        </w:rPr>
        <w:t>Conjunto</w:t>
      </w:r>
      <w:r>
        <w:rPr>
          <w:spacing w:val="-8"/>
          <w:sz w:val="24"/>
        </w:rPr>
        <w:t xml:space="preserve"> </w:t>
      </w:r>
      <w:r>
        <w:rPr>
          <w:sz w:val="24"/>
        </w:rPr>
        <w:t>de</w:t>
      </w:r>
      <w:r>
        <w:rPr>
          <w:spacing w:val="-10"/>
          <w:sz w:val="24"/>
        </w:rPr>
        <w:t xml:space="preserve"> </w:t>
      </w:r>
      <w:r>
        <w:rPr>
          <w:sz w:val="24"/>
        </w:rPr>
        <w:t>datos</w:t>
      </w:r>
      <w:r>
        <w:rPr>
          <w:spacing w:val="-9"/>
          <w:sz w:val="24"/>
        </w:rPr>
        <w:t xml:space="preserve"> </w:t>
      </w:r>
      <w:r>
        <w:rPr>
          <w:sz w:val="24"/>
        </w:rPr>
        <w:t>consignados</w:t>
      </w:r>
      <w:r>
        <w:rPr>
          <w:spacing w:val="-11"/>
          <w:sz w:val="24"/>
        </w:rPr>
        <w:t xml:space="preserve"> </w:t>
      </w:r>
      <w:r>
        <w:rPr>
          <w:sz w:val="24"/>
        </w:rPr>
        <w:t>en</w:t>
      </w:r>
      <w:r>
        <w:rPr>
          <w:spacing w:val="-10"/>
          <w:sz w:val="24"/>
        </w:rPr>
        <w:t xml:space="preserve"> </w:t>
      </w:r>
      <w:r>
        <w:rPr>
          <w:sz w:val="24"/>
        </w:rPr>
        <w:t>un</w:t>
      </w:r>
      <w:r>
        <w:rPr>
          <w:spacing w:val="-8"/>
          <w:sz w:val="24"/>
        </w:rPr>
        <w:t xml:space="preserve"> </w:t>
      </w:r>
      <w:r>
        <w:rPr>
          <w:sz w:val="24"/>
        </w:rPr>
        <w:t>mensaje electrónico</w:t>
      </w:r>
      <w:r>
        <w:rPr>
          <w:spacing w:val="-13"/>
          <w:sz w:val="24"/>
        </w:rPr>
        <w:t xml:space="preserve"> </w:t>
      </w:r>
      <w:r>
        <w:rPr>
          <w:sz w:val="24"/>
        </w:rPr>
        <w:t>adjuntado</w:t>
      </w:r>
      <w:r>
        <w:rPr>
          <w:spacing w:val="-13"/>
          <w:sz w:val="24"/>
        </w:rPr>
        <w:t xml:space="preserve"> </w:t>
      </w:r>
      <w:r>
        <w:rPr>
          <w:sz w:val="24"/>
        </w:rPr>
        <w:t>o</w:t>
      </w:r>
      <w:r>
        <w:rPr>
          <w:spacing w:val="-9"/>
          <w:sz w:val="24"/>
        </w:rPr>
        <w:t xml:space="preserve"> </w:t>
      </w:r>
      <w:r>
        <w:rPr>
          <w:sz w:val="24"/>
        </w:rPr>
        <w:t>lógicamente</w:t>
      </w:r>
      <w:r>
        <w:rPr>
          <w:spacing w:val="-10"/>
          <w:sz w:val="24"/>
        </w:rPr>
        <w:t xml:space="preserve"> </w:t>
      </w:r>
      <w:r>
        <w:rPr>
          <w:sz w:val="24"/>
        </w:rPr>
        <w:t>asociado</w:t>
      </w:r>
      <w:r>
        <w:rPr>
          <w:spacing w:val="-8"/>
          <w:sz w:val="24"/>
        </w:rPr>
        <w:t xml:space="preserve"> </w:t>
      </w:r>
      <w:r>
        <w:rPr>
          <w:sz w:val="24"/>
        </w:rPr>
        <w:t>al</w:t>
      </w:r>
      <w:r>
        <w:rPr>
          <w:spacing w:val="-13"/>
          <w:sz w:val="24"/>
        </w:rPr>
        <w:t xml:space="preserve"> </w:t>
      </w:r>
      <w:r>
        <w:rPr>
          <w:sz w:val="24"/>
        </w:rPr>
        <w:t>mismo</w:t>
      </w:r>
      <w:r>
        <w:rPr>
          <w:spacing w:val="-13"/>
          <w:sz w:val="24"/>
        </w:rPr>
        <w:t xml:space="preserve"> </w:t>
      </w:r>
      <w:r>
        <w:rPr>
          <w:sz w:val="24"/>
        </w:rPr>
        <w:t>que</w:t>
      </w:r>
      <w:r>
        <w:rPr>
          <w:spacing w:val="-9"/>
          <w:sz w:val="24"/>
        </w:rPr>
        <w:t xml:space="preserve"> </w:t>
      </w:r>
      <w:r>
        <w:rPr>
          <w:sz w:val="24"/>
        </w:rPr>
        <w:t>permite</w:t>
      </w:r>
      <w:r>
        <w:rPr>
          <w:spacing w:val="-10"/>
          <w:sz w:val="24"/>
        </w:rPr>
        <w:t xml:space="preserve"> </w:t>
      </w:r>
      <w:r>
        <w:rPr>
          <w:sz w:val="24"/>
        </w:rPr>
        <w:t>garantizar la</w:t>
      </w:r>
      <w:r>
        <w:rPr>
          <w:spacing w:val="-17"/>
          <w:sz w:val="24"/>
        </w:rPr>
        <w:t xml:space="preserve"> </w:t>
      </w:r>
      <w:r>
        <w:rPr>
          <w:sz w:val="24"/>
        </w:rPr>
        <w:t>autenticidad del emisor, su procedencia, la integridad de la información firmada y el no repudio de los mismos y que produce los mismos efectos jurídico que la firma autógrafa, dicha firma será validada por el Servicio de Administración Tributaria a través</w:t>
      </w:r>
      <w:r>
        <w:rPr>
          <w:sz w:val="24"/>
        </w:rPr>
        <w:t xml:space="preserve"> de su plataforma digital. La Tesorería establecerá elementos necesarios para garantizar la autenticidad de certificado utilizado para elaborar la firma;</w:t>
      </w:r>
    </w:p>
    <w:p w14:paraId="49B993D8" w14:textId="77777777" w:rsidR="00924464" w:rsidRDefault="00924464">
      <w:pPr>
        <w:pStyle w:val="Textoindependiente"/>
        <w:spacing w:before="1"/>
      </w:pPr>
    </w:p>
    <w:p w14:paraId="6F6993B1" w14:textId="77777777" w:rsidR="00924464" w:rsidRDefault="0083266D">
      <w:pPr>
        <w:pStyle w:val="Prrafodelista"/>
        <w:numPr>
          <w:ilvl w:val="0"/>
          <w:numId w:val="53"/>
        </w:numPr>
        <w:tabs>
          <w:tab w:val="left" w:pos="2076"/>
          <w:tab w:val="left" w:pos="2081"/>
        </w:tabs>
        <w:spacing w:line="242" w:lineRule="auto"/>
        <w:ind w:right="49" w:hanging="819"/>
        <w:jc w:val="both"/>
        <w:rPr>
          <w:sz w:val="24"/>
        </w:rPr>
      </w:pPr>
      <w:r>
        <w:rPr>
          <w:rFonts w:ascii="Arial" w:hAnsi="Arial"/>
          <w:b/>
          <w:sz w:val="24"/>
        </w:rPr>
        <w:t>Formato:</w:t>
      </w:r>
      <w:r>
        <w:rPr>
          <w:rFonts w:ascii="Arial" w:hAnsi="Arial"/>
          <w:b/>
          <w:spacing w:val="-14"/>
          <w:sz w:val="24"/>
        </w:rPr>
        <w:t xml:space="preserve"> </w:t>
      </w:r>
      <w:r>
        <w:rPr>
          <w:sz w:val="24"/>
        </w:rPr>
        <w:t>Documento</w:t>
      </w:r>
      <w:r>
        <w:rPr>
          <w:spacing w:val="-17"/>
          <w:sz w:val="24"/>
        </w:rPr>
        <w:t xml:space="preserve"> </w:t>
      </w:r>
      <w:r>
        <w:rPr>
          <w:sz w:val="24"/>
        </w:rPr>
        <w:t>oficial</w:t>
      </w:r>
      <w:r>
        <w:rPr>
          <w:spacing w:val="-14"/>
          <w:sz w:val="24"/>
        </w:rPr>
        <w:t xml:space="preserve"> </w:t>
      </w:r>
      <w:r>
        <w:rPr>
          <w:sz w:val="24"/>
        </w:rPr>
        <w:t>expedido</w:t>
      </w:r>
      <w:r>
        <w:rPr>
          <w:spacing w:val="-15"/>
          <w:sz w:val="24"/>
        </w:rPr>
        <w:t xml:space="preserve"> </w:t>
      </w:r>
      <w:r>
        <w:rPr>
          <w:sz w:val="24"/>
        </w:rPr>
        <w:t>por</w:t>
      </w:r>
      <w:r>
        <w:rPr>
          <w:spacing w:val="-15"/>
          <w:sz w:val="24"/>
        </w:rPr>
        <w:t xml:space="preserve"> </w:t>
      </w:r>
      <w:r>
        <w:rPr>
          <w:sz w:val="24"/>
        </w:rPr>
        <w:t>las</w:t>
      </w:r>
      <w:r>
        <w:rPr>
          <w:spacing w:val="-15"/>
          <w:sz w:val="24"/>
        </w:rPr>
        <w:t xml:space="preserve"> </w:t>
      </w:r>
      <w:r>
        <w:rPr>
          <w:sz w:val="24"/>
        </w:rPr>
        <w:t>dependencias</w:t>
      </w:r>
      <w:r>
        <w:rPr>
          <w:spacing w:val="-15"/>
          <w:sz w:val="24"/>
        </w:rPr>
        <w:t xml:space="preserve"> </w:t>
      </w:r>
      <w:r>
        <w:rPr>
          <w:sz w:val="24"/>
        </w:rPr>
        <w:t>municipales</w:t>
      </w:r>
      <w:r>
        <w:rPr>
          <w:spacing w:val="-14"/>
          <w:sz w:val="24"/>
        </w:rPr>
        <w:t xml:space="preserve"> </w:t>
      </w:r>
      <w:r>
        <w:rPr>
          <w:sz w:val="24"/>
        </w:rPr>
        <w:t>como parte</w:t>
      </w:r>
      <w:r>
        <w:rPr>
          <w:spacing w:val="-17"/>
          <w:sz w:val="24"/>
        </w:rPr>
        <w:t xml:space="preserve"> </w:t>
      </w:r>
      <w:r>
        <w:rPr>
          <w:sz w:val="24"/>
        </w:rPr>
        <w:t>de</w:t>
      </w:r>
      <w:r>
        <w:rPr>
          <w:spacing w:val="-17"/>
          <w:sz w:val="24"/>
        </w:rPr>
        <w:t xml:space="preserve"> </w:t>
      </w:r>
      <w:r>
        <w:rPr>
          <w:sz w:val="24"/>
        </w:rPr>
        <w:t>los</w:t>
      </w:r>
      <w:r>
        <w:rPr>
          <w:spacing w:val="-16"/>
          <w:sz w:val="24"/>
        </w:rPr>
        <w:t xml:space="preserve"> </w:t>
      </w:r>
      <w:r>
        <w:rPr>
          <w:sz w:val="24"/>
        </w:rPr>
        <w:t>requisitos</w:t>
      </w:r>
      <w:r>
        <w:rPr>
          <w:spacing w:val="-17"/>
          <w:sz w:val="24"/>
        </w:rPr>
        <w:t xml:space="preserve"> </w:t>
      </w:r>
      <w:r>
        <w:rPr>
          <w:sz w:val="24"/>
        </w:rPr>
        <w:t>nec</w:t>
      </w:r>
      <w:r>
        <w:rPr>
          <w:sz w:val="24"/>
        </w:rPr>
        <w:t>esarios</w:t>
      </w:r>
      <w:r>
        <w:rPr>
          <w:spacing w:val="-17"/>
          <w:sz w:val="24"/>
        </w:rPr>
        <w:t xml:space="preserve"> </w:t>
      </w:r>
      <w:r>
        <w:rPr>
          <w:sz w:val="24"/>
        </w:rPr>
        <w:t>para</w:t>
      </w:r>
      <w:r>
        <w:rPr>
          <w:spacing w:val="-17"/>
          <w:sz w:val="24"/>
        </w:rPr>
        <w:t xml:space="preserve"> </w:t>
      </w:r>
      <w:r>
        <w:rPr>
          <w:sz w:val="24"/>
        </w:rPr>
        <w:t>realizar</w:t>
      </w:r>
      <w:r>
        <w:rPr>
          <w:spacing w:val="-16"/>
          <w:sz w:val="24"/>
        </w:rPr>
        <w:t xml:space="preserve"> </w:t>
      </w:r>
      <w:r>
        <w:rPr>
          <w:sz w:val="24"/>
        </w:rPr>
        <w:t>un</w:t>
      </w:r>
      <w:r>
        <w:rPr>
          <w:spacing w:val="-17"/>
          <w:sz w:val="24"/>
        </w:rPr>
        <w:t xml:space="preserve"> </w:t>
      </w:r>
      <w:r>
        <w:rPr>
          <w:sz w:val="24"/>
        </w:rPr>
        <w:t>trámite</w:t>
      </w:r>
      <w:r>
        <w:rPr>
          <w:spacing w:val="-17"/>
          <w:sz w:val="24"/>
        </w:rPr>
        <w:t xml:space="preserve"> </w:t>
      </w:r>
      <w:r>
        <w:rPr>
          <w:sz w:val="24"/>
        </w:rPr>
        <w:t>o</w:t>
      </w:r>
      <w:r>
        <w:rPr>
          <w:spacing w:val="-16"/>
          <w:sz w:val="24"/>
        </w:rPr>
        <w:t xml:space="preserve"> </w:t>
      </w:r>
      <w:r>
        <w:rPr>
          <w:sz w:val="24"/>
        </w:rPr>
        <w:t>solicitar</w:t>
      </w:r>
      <w:r>
        <w:rPr>
          <w:spacing w:val="-17"/>
          <w:sz w:val="24"/>
        </w:rPr>
        <w:t xml:space="preserve"> </w:t>
      </w:r>
      <w:r>
        <w:rPr>
          <w:sz w:val="24"/>
        </w:rPr>
        <w:t>un</w:t>
      </w:r>
      <w:r>
        <w:rPr>
          <w:spacing w:val="-17"/>
          <w:sz w:val="24"/>
        </w:rPr>
        <w:t xml:space="preserve"> </w:t>
      </w:r>
      <w:r>
        <w:rPr>
          <w:sz w:val="24"/>
        </w:rPr>
        <w:t>servicio;</w:t>
      </w:r>
    </w:p>
    <w:p w14:paraId="4053DF6B" w14:textId="77777777" w:rsidR="00924464" w:rsidRDefault="00924464">
      <w:pPr>
        <w:pStyle w:val="Textoindependiente"/>
        <w:spacing w:before="6"/>
      </w:pPr>
    </w:p>
    <w:p w14:paraId="6CAED7EC" w14:textId="77777777" w:rsidR="00924464" w:rsidRDefault="0083266D">
      <w:pPr>
        <w:pStyle w:val="Prrafodelista"/>
        <w:numPr>
          <w:ilvl w:val="0"/>
          <w:numId w:val="53"/>
        </w:numPr>
        <w:tabs>
          <w:tab w:val="left" w:pos="2079"/>
          <w:tab w:val="left" w:pos="2081"/>
        </w:tabs>
        <w:ind w:right="47" w:hanging="831"/>
        <w:jc w:val="both"/>
        <w:rPr>
          <w:sz w:val="24"/>
        </w:rPr>
      </w:pPr>
      <w:r>
        <w:rPr>
          <w:rFonts w:ascii="Arial" w:hAnsi="Arial"/>
          <w:b/>
          <w:sz w:val="24"/>
        </w:rPr>
        <w:t xml:space="preserve">Formato Único de Liquidación: </w:t>
      </w:r>
      <w:r>
        <w:rPr>
          <w:sz w:val="24"/>
        </w:rPr>
        <w:t>Documento que contiene el reporte de adeudos</w:t>
      </w:r>
      <w:r>
        <w:rPr>
          <w:spacing w:val="-10"/>
          <w:sz w:val="24"/>
        </w:rPr>
        <w:t xml:space="preserve"> </w:t>
      </w:r>
      <w:r>
        <w:rPr>
          <w:sz w:val="24"/>
        </w:rPr>
        <w:t xml:space="preserve">de una contribución o créditos fiscales vigentes, incluyendo las </w:t>
      </w:r>
      <w:r>
        <w:rPr>
          <w:spacing w:val="-2"/>
          <w:sz w:val="24"/>
        </w:rPr>
        <w:t>determinacionesrealizadas</w:t>
      </w:r>
      <w:r>
        <w:rPr>
          <w:spacing w:val="-5"/>
          <w:sz w:val="24"/>
        </w:rPr>
        <w:t xml:space="preserve"> </w:t>
      </w:r>
      <w:r>
        <w:rPr>
          <w:spacing w:val="-2"/>
          <w:sz w:val="24"/>
        </w:rPr>
        <w:t>por</w:t>
      </w:r>
      <w:r>
        <w:rPr>
          <w:spacing w:val="-4"/>
          <w:sz w:val="24"/>
        </w:rPr>
        <w:t xml:space="preserve"> </w:t>
      </w:r>
      <w:r>
        <w:rPr>
          <w:spacing w:val="-2"/>
          <w:sz w:val="24"/>
        </w:rPr>
        <w:t>las</w:t>
      </w:r>
      <w:r>
        <w:rPr>
          <w:spacing w:val="-6"/>
          <w:sz w:val="24"/>
        </w:rPr>
        <w:t xml:space="preserve"> </w:t>
      </w:r>
      <w:r>
        <w:rPr>
          <w:spacing w:val="-2"/>
          <w:sz w:val="24"/>
        </w:rPr>
        <w:t>autoridades fiscales</w:t>
      </w:r>
      <w:r>
        <w:rPr>
          <w:spacing w:val="-5"/>
          <w:sz w:val="24"/>
        </w:rPr>
        <w:t xml:space="preserve"> </w:t>
      </w:r>
      <w:r>
        <w:rPr>
          <w:spacing w:val="-2"/>
          <w:sz w:val="24"/>
        </w:rPr>
        <w:t>municipales</w:t>
      </w:r>
      <w:r>
        <w:rPr>
          <w:spacing w:val="-5"/>
          <w:sz w:val="24"/>
        </w:rPr>
        <w:t xml:space="preserve"> </w:t>
      </w:r>
      <w:r>
        <w:rPr>
          <w:spacing w:val="-2"/>
          <w:sz w:val="24"/>
        </w:rPr>
        <w:t>en</w:t>
      </w:r>
      <w:r>
        <w:rPr>
          <w:spacing w:val="-5"/>
          <w:sz w:val="24"/>
        </w:rPr>
        <w:t xml:space="preserve"> </w:t>
      </w:r>
      <w:r>
        <w:rPr>
          <w:spacing w:val="-2"/>
          <w:sz w:val="24"/>
        </w:rPr>
        <w:t xml:space="preserve">ejercicio </w:t>
      </w:r>
      <w:r>
        <w:rPr>
          <w:sz w:val="24"/>
        </w:rPr>
        <w:t>de sus facultades;</w:t>
      </w:r>
    </w:p>
    <w:p w14:paraId="0A9E6097" w14:textId="77777777" w:rsidR="00924464" w:rsidRDefault="00924464">
      <w:pPr>
        <w:pStyle w:val="Textoindependiente"/>
        <w:spacing w:before="3"/>
      </w:pPr>
    </w:p>
    <w:p w14:paraId="78EC2B09" w14:textId="77777777" w:rsidR="00924464" w:rsidRDefault="0083266D">
      <w:pPr>
        <w:pStyle w:val="Prrafodelista"/>
        <w:numPr>
          <w:ilvl w:val="0"/>
          <w:numId w:val="53"/>
        </w:numPr>
        <w:tabs>
          <w:tab w:val="left" w:pos="2079"/>
          <w:tab w:val="left" w:pos="2081"/>
        </w:tabs>
        <w:ind w:right="50" w:hanging="800"/>
        <w:jc w:val="both"/>
        <w:rPr>
          <w:sz w:val="24"/>
        </w:rPr>
      </w:pPr>
      <w:r>
        <w:rPr>
          <w:rFonts w:ascii="Arial" w:hAnsi="Arial"/>
          <w:b/>
          <w:sz w:val="24"/>
        </w:rPr>
        <w:t xml:space="preserve">Gaceta Municipal: </w:t>
      </w:r>
      <w:r>
        <w:rPr>
          <w:sz w:val="24"/>
        </w:rPr>
        <w:t>Órgano oficial del Gobierno del municipio de Oaxaca de Juárez, cuyas determinaciones publicadas serán de observancia obligatoria para</w:t>
      </w:r>
      <w:r>
        <w:rPr>
          <w:spacing w:val="-17"/>
          <w:sz w:val="24"/>
        </w:rPr>
        <w:t xml:space="preserve"> </w:t>
      </w:r>
      <w:r>
        <w:rPr>
          <w:sz w:val="24"/>
        </w:rPr>
        <w:t>todos los habitantes del Municipio de Oaxaca de Juárez y para los servidores públicos</w:t>
      </w:r>
      <w:r>
        <w:rPr>
          <w:spacing w:val="-1"/>
          <w:sz w:val="24"/>
        </w:rPr>
        <w:t xml:space="preserve"> </w:t>
      </w:r>
      <w:r>
        <w:rPr>
          <w:sz w:val="24"/>
        </w:rPr>
        <w:t>de</w:t>
      </w:r>
      <w:r>
        <w:rPr>
          <w:spacing w:val="-3"/>
          <w:sz w:val="24"/>
        </w:rPr>
        <w:t xml:space="preserve"> </w:t>
      </w:r>
      <w:r>
        <w:rPr>
          <w:sz w:val="24"/>
        </w:rPr>
        <w:t>la administración pública central</w:t>
      </w:r>
      <w:r>
        <w:rPr>
          <w:sz w:val="24"/>
        </w:rPr>
        <w:t>izada y</w:t>
      </w:r>
      <w:r>
        <w:rPr>
          <w:spacing w:val="-1"/>
          <w:sz w:val="24"/>
        </w:rPr>
        <w:t xml:space="preserve"> </w:t>
      </w:r>
      <w:r>
        <w:rPr>
          <w:sz w:val="24"/>
        </w:rPr>
        <w:t>paramunicipal;</w:t>
      </w:r>
    </w:p>
    <w:p w14:paraId="173C0297" w14:textId="77777777" w:rsidR="00924464" w:rsidRDefault="00924464">
      <w:pPr>
        <w:pStyle w:val="Textoindependiente"/>
        <w:spacing w:before="10"/>
      </w:pPr>
    </w:p>
    <w:p w14:paraId="743C1A51" w14:textId="77777777" w:rsidR="00924464" w:rsidRDefault="0083266D">
      <w:pPr>
        <w:pStyle w:val="Prrafodelista"/>
        <w:numPr>
          <w:ilvl w:val="0"/>
          <w:numId w:val="53"/>
        </w:numPr>
        <w:tabs>
          <w:tab w:val="left" w:pos="2079"/>
          <w:tab w:val="left" w:pos="2081"/>
        </w:tabs>
        <w:ind w:right="49" w:hanging="831"/>
        <w:jc w:val="both"/>
        <w:rPr>
          <w:sz w:val="24"/>
        </w:rPr>
      </w:pPr>
      <w:r>
        <w:rPr>
          <w:rFonts w:ascii="Arial" w:hAnsi="Arial"/>
          <w:b/>
          <w:sz w:val="24"/>
        </w:rPr>
        <w:t xml:space="preserve">Gastos de Ejecución: </w:t>
      </w:r>
      <w:r>
        <w:rPr>
          <w:sz w:val="24"/>
        </w:rPr>
        <w:t>Erogaciones efectuadas durante el procedimiento administrativo de ejecución o procedimiento económico coactivo;</w:t>
      </w:r>
    </w:p>
    <w:p w14:paraId="40CA8FDC" w14:textId="77777777" w:rsidR="00924464" w:rsidRDefault="00924464">
      <w:pPr>
        <w:pStyle w:val="Textoindependiente"/>
        <w:spacing w:before="2"/>
      </w:pPr>
    </w:p>
    <w:p w14:paraId="35FDBD45" w14:textId="77777777" w:rsidR="00924464" w:rsidRDefault="0083266D">
      <w:pPr>
        <w:pStyle w:val="Prrafodelista"/>
        <w:numPr>
          <w:ilvl w:val="0"/>
          <w:numId w:val="53"/>
        </w:numPr>
        <w:tabs>
          <w:tab w:val="left" w:pos="2077"/>
          <w:tab w:val="left" w:pos="2081"/>
        </w:tabs>
        <w:spacing w:before="1"/>
        <w:ind w:right="47" w:hanging="862"/>
        <w:jc w:val="both"/>
        <w:rPr>
          <w:sz w:val="24"/>
        </w:rPr>
      </w:pPr>
      <w:r>
        <w:rPr>
          <w:rFonts w:ascii="Arial" w:hAnsi="Arial"/>
          <w:b/>
          <w:sz w:val="24"/>
        </w:rPr>
        <w:t xml:space="preserve">H. Ayuntamiento Municipal: </w:t>
      </w:r>
      <w:r>
        <w:rPr>
          <w:sz w:val="24"/>
        </w:rPr>
        <w:t>El Honorable Ayuntamiento del Municipio de Oaxaca de Juárez, Distrito d</w:t>
      </w:r>
      <w:r>
        <w:rPr>
          <w:sz w:val="24"/>
        </w:rPr>
        <w:t>el Centro, Oaxaca.</w:t>
      </w:r>
    </w:p>
    <w:p w14:paraId="6252CB71" w14:textId="77777777" w:rsidR="00924464" w:rsidRDefault="00924464">
      <w:pPr>
        <w:pStyle w:val="Textoindependiente"/>
        <w:spacing w:before="9"/>
      </w:pPr>
    </w:p>
    <w:p w14:paraId="1D53A3EA" w14:textId="77777777" w:rsidR="00924464" w:rsidRDefault="0083266D">
      <w:pPr>
        <w:pStyle w:val="Prrafodelista"/>
        <w:numPr>
          <w:ilvl w:val="0"/>
          <w:numId w:val="53"/>
        </w:numPr>
        <w:tabs>
          <w:tab w:val="left" w:pos="2081"/>
        </w:tabs>
        <w:ind w:right="47" w:hanging="891"/>
        <w:jc w:val="left"/>
        <w:rPr>
          <w:sz w:val="24"/>
        </w:rPr>
      </w:pPr>
      <w:r>
        <w:rPr>
          <w:rFonts w:ascii="Arial"/>
          <w:b/>
          <w:sz w:val="24"/>
        </w:rPr>
        <w:t>Ley</w:t>
      </w:r>
      <w:r>
        <w:rPr>
          <w:rFonts w:ascii="Arial"/>
          <w:b/>
          <w:spacing w:val="40"/>
          <w:sz w:val="24"/>
        </w:rPr>
        <w:t xml:space="preserve"> </w:t>
      </w:r>
      <w:r>
        <w:rPr>
          <w:rFonts w:ascii="Arial"/>
          <w:b/>
          <w:sz w:val="24"/>
        </w:rPr>
        <w:t>de</w:t>
      </w:r>
      <w:r>
        <w:rPr>
          <w:rFonts w:ascii="Arial"/>
          <w:b/>
          <w:spacing w:val="40"/>
          <w:sz w:val="24"/>
        </w:rPr>
        <w:t xml:space="preserve"> </w:t>
      </w:r>
      <w:r>
        <w:rPr>
          <w:rFonts w:ascii="Arial"/>
          <w:b/>
          <w:sz w:val="24"/>
        </w:rPr>
        <w:t>Hacienda</w:t>
      </w:r>
      <w:r>
        <w:rPr>
          <w:rFonts w:ascii="Arial"/>
          <w:b/>
          <w:spacing w:val="40"/>
          <w:sz w:val="24"/>
        </w:rPr>
        <w:t xml:space="preserve"> </w:t>
      </w:r>
      <w:r>
        <w:rPr>
          <w:rFonts w:ascii="Arial"/>
          <w:b/>
          <w:sz w:val="24"/>
        </w:rPr>
        <w:t>Municipal:</w:t>
      </w:r>
      <w:r>
        <w:rPr>
          <w:rFonts w:ascii="Arial"/>
          <w:b/>
          <w:spacing w:val="40"/>
          <w:sz w:val="24"/>
        </w:rPr>
        <w:t xml:space="preserve"> </w:t>
      </w:r>
      <w:r>
        <w:rPr>
          <w:sz w:val="24"/>
        </w:rPr>
        <w:t>Ley</w:t>
      </w:r>
      <w:r>
        <w:rPr>
          <w:spacing w:val="40"/>
          <w:sz w:val="24"/>
        </w:rPr>
        <w:t xml:space="preserve"> </w:t>
      </w:r>
      <w:r>
        <w:rPr>
          <w:sz w:val="24"/>
        </w:rPr>
        <w:t>de</w:t>
      </w:r>
      <w:r>
        <w:rPr>
          <w:spacing w:val="40"/>
          <w:sz w:val="24"/>
        </w:rPr>
        <w:t xml:space="preserve"> </w:t>
      </w:r>
      <w:r>
        <w:rPr>
          <w:sz w:val="24"/>
        </w:rPr>
        <w:t>Hacienda</w:t>
      </w:r>
      <w:r>
        <w:rPr>
          <w:spacing w:val="40"/>
          <w:sz w:val="24"/>
        </w:rPr>
        <w:t xml:space="preserve"> </w:t>
      </w:r>
      <w:r>
        <w:rPr>
          <w:sz w:val="24"/>
        </w:rPr>
        <w:t>Municipal</w:t>
      </w:r>
      <w:r>
        <w:rPr>
          <w:spacing w:val="40"/>
          <w:sz w:val="24"/>
        </w:rPr>
        <w:t xml:space="preserve"> </w:t>
      </w:r>
      <w:r>
        <w:rPr>
          <w:sz w:val="24"/>
        </w:rPr>
        <w:t>del</w:t>
      </w:r>
      <w:r>
        <w:rPr>
          <w:spacing w:val="40"/>
          <w:sz w:val="24"/>
        </w:rPr>
        <w:t xml:space="preserve"> </w:t>
      </w:r>
      <w:r>
        <w:rPr>
          <w:sz w:val="24"/>
        </w:rPr>
        <w:t>Estado</w:t>
      </w:r>
      <w:r>
        <w:rPr>
          <w:spacing w:val="40"/>
          <w:sz w:val="24"/>
        </w:rPr>
        <w:t xml:space="preserve"> </w:t>
      </w:r>
      <w:r>
        <w:rPr>
          <w:sz w:val="24"/>
        </w:rPr>
        <w:t>de</w:t>
      </w:r>
      <w:r>
        <w:rPr>
          <w:spacing w:val="40"/>
          <w:sz w:val="24"/>
        </w:rPr>
        <w:t xml:space="preserve"> </w:t>
      </w:r>
      <w:r>
        <w:rPr>
          <w:spacing w:val="-2"/>
          <w:sz w:val="24"/>
        </w:rPr>
        <w:t>Oaxaca;</w:t>
      </w:r>
    </w:p>
    <w:p w14:paraId="2CC41722" w14:textId="77777777" w:rsidR="00924464" w:rsidRDefault="00924464">
      <w:pPr>
        <w:pStyle w:val="Textoindependiente"/>
        <w:spacing w:before="13"/>
      </w:pPr>
    </w:p>
    <w:p w14:paraId="79B845FF" w14:textId="77777777" w:rsidR="00924464" w:rsidRDefault="0083266D">
      <w:pPr>
        <w:pStyle w:val="Prrafodelista"/>
        <w:numPr>
          <w:ilvl w:val="0"/>
          <w:numId w:val="53"/>
        </w:numPr>
        <w:tabs>
          <w:tab w:val="left" w:pos="2081"/>
        </w:tabs>
        <w:ind w:right="57" w:hanging="831"/>
        <w:jc w:val="left"/>
        <w:rPr>
          <w:sz w:val="24"/>
        </w:rPr>
      </w:pPr>
      <w:r>
        <w:rPr>
          <w:rFonts w:ascii="Arial" w:hAnsi="Arial"/>
          <w:b/>
          <w:sz w:val="24"/>
        </w:rPr>
        <w:t>Ley</w:t>
      </w:r>
      <w:r>
        <w:rPr>
          <w:rFonts w:ascii="Arial" w:hAnsi="Arial"/>
          <w:b/>
          <w:spacing w:val="-10"/>
          <w:sz w:val="24"/>
        </w:rPr>
        <w:t xml:space="preserve"> </w:t>
      </w:r>
      <w:r>
        <w:rPr>
          <w:rFonts w:ascii="Arial" w:hAnsi="Arial"/>
          <w:b/>
          <w:sz w:val="24"/>
        </w:rPr>
        <w:t>de</w:t>
      </w:r>
      <w:r>
        <w:rPr>
          <w:rFonts w:ascii="Arial" w:hAnsi="Arial"/>
          <w:b/>
          <w:spacing w:val="-11"/>
          <w:sz w:val="24"/>
        </w:rPr>
        <w:t xml:space="preserve"> </w:t>
      </w:r>
      <w:r>
        <w:rPr>
          <w:rFonts w:ascii="Arial" w:hAnsi="Arial"/>
          <w:b/>
          <w:sz w:val="24"/>
        </w:rPr>
        <w:t>Ingresos:</w:t>
      </w:r>
      <w:r>
        <w:rPr>
          <w:rFonts w:ascii="Arial" w:hAnsi="Arial"/>
          <w:b/>
          <w:spacing w:val="-10"/>
          <w:sz w:val="24"/>
        </w:rPr>
        <w:t xml:space="preserve"> </w:t>
      </w:r>
      <w:r>
        <w:rPr>
          <w:sz w:val="24"/>
        </w:rPr>
        <w:t>Ley</w:t>
      </w:r>
      <w:r>
        <w:rPr>
          <w:spacing w:val="-11"/>
          <w:sz w:val="24"/>
        </w:rPr>
        <w:t xml:space="preserve"> </w:t>
      </w:r>
      <w:r>
        <w:rPr>
          <w:sz w:val="24"/>
        </w:rPr>
        <w:t>de</w:t>
      </w:r>
      <w:r>
        <w:rPr>
          <w:spacing w:val="-10"/>
          <w:sz w:val="24"/>
        </w:rPr>
        <w:t xml:space="preserve"> </w:t>
      </w:r>
      <w:r>
        <w:rPr>
          <w:sz w:val="24"/>
        </w:rPr>
        <w:t>Ingresos</w:t>
      </w:r>
      <w:r>
        <w:rPr>
          <w:spacing w:val="-11"/>
          <w:sz w:val="24"/>
        </w:rPr>
        <w:t xml:space="preserve"> </w:t>
      </w:r>
      <w:r>
        <w:rPr>
          <w:sz w:val="24"/>
        </w:rPr>
        <w:t>del</w:t>
      </w:r>
      <w:r>
        <w:rPr>
          <w:spacing w:val="-11"/>
          <w:sz w:val="24"/>
        </w:rPr>
        <w:t xml:space="preserve"> </w:t>
      </w:r>
      <w:r>
        <w:rPr>
          <w:sz w:val="24"/>
        </w:rPr>
        <w:t>Municipio</w:t>
      </w:r>
      <w:r>
        <w:rPr>
          <w:spacing w:val="-11"/>
          <w:sz w:val="24"/>
        </w:rPr>
        <w:t xml:space="preserve"> </w:t>
      </w:r>
      <w:r>
        <w:rPr>
          <w:sz w:val="24"/>
        </w:rPr>
        <w:t>de</w:t>
      </w:r>
      <w:r>
        <w:rPr>
          <w:spacing w:val="-10"/>
          <w:sz w:val="24"/>
        </w:rPr>
        <w:t xml:space="preserve"> </w:t>
      </w:r>
      <w:r>
        <w:rPr>
          <w:sz w:val="24"/>
        </w:rPr>
        <w:t>Oaxaca</w:t>
      </w:r>
      <w:r>
        <w:rPr>
          <w:spacing w:val="-10"/>
          <w:sz w:val="24"/>
        </w:rPr>
        <w:t xml:space="preserve"> </w:t>
      </w:r>
      <w:r>
        <w:rPr>
          <w:sz w:val="24"/>
        </w:rPr>
        <w:t>de</w:t>
      </w:r>
      <w:r>
        <w:rPr>
          <w:spacing w:val="-10"/>
          <w:sz w:val="24"/>
        </w:rPr>
        <w:t xml:space="preserve"> </w:t>
      </w:r>
      <w:r>
        <w:rPr>
          <w:sz w:val="24"/>
        </w:rPr>
        <w:t>Juárez,</w:t>
      </w:r>
      <w:r>
        <w:rPr>
          <w:spacing w:val="-11"/>
          <w:sz w:val="24"/>
        </w:rPr>
        <w:t xml:space="preserve"> </w:t>
      </w:r>
      <w:r>
        <w:rPr>
          <w:sz w:val="24"/>
        </w:rPr>
        <w:t>Distrito del Centro, Oaxaca, para el Ejercicio Fiscal 2026;</w:t>
      </w:r>
    </w:p>
    <w:p w14:paraId="2D622EE4"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2AAD9FFF" w14:textId="77777777" w:rsidR="00924464" w:rsidRDefault="00924464">
      <w:pPr>
        <w:pStyle w:val="Textoindependiente"/>
        <w:spacing w:before="176"/>
      </w:pPr>
    </w:p>
    <w:p w14:paraId="61DFB1D5" w14:textId="77777777" w:rsidR="00924464" w:rsidRDefault="0083266D">
      <w:pPr>
        <w:pStyle w:val="Prrafodelista"/>
        <w:numPr>
          <w:ilvl w:val="0"/>
          <w:numId w:val="53"/>
        </w:numPr>
        <w:tabs>
          <w:tab w:val="left" w:pos="2081"/>
        </w:tabs>
        <w:ind w:hanging="799"/>
        <w:jc w:val="left"/>
        <w:rPr>
          <w:sz w:val="24"/>
        </w:rPr>
      </w:pPr>
      <w:r>
        <w:rPr>
          <w:rFonts w:ascii="Arial" w:hAnsi="Arial"/>
          <w:b/>
          <w:sz w:val="24"/>
        </w:rPr>
        <w:t>Ley</w:t>
      </w:r>
      <w:r>
        <w:rPr>
          <w:rFonts w:ascii="Arial" w:hAnsi="Arial"/>
          <w:b/>
          <w:spacing w:val="-4"/>
          <w:sz w:val="24"/>
        </w:rPr>
        <w:t xml:space="preserve"> </w:t>
      </w:r>
      <w:r>
        <w:rPr>
          <w:rFonts w:ascii="Arial" w:hAnsi="Arial"/>
          <w:b/>
          <w:sz w:val="24"/>
        </w:rPr>
        <w:t>Orgánica:</w:t>
      </w:r>
      <w:r>
        <w:rPr>
          <w:rFonts w:ascii="Arial" w:hAnsi="Arial"/>
          <w:b/>
          <w:spacing w:val="-2"/>
          <w:sz w:val="24"/>
        </w:rPr>
        <w:t xml:space="preserve"> </w:t>
      </w:r>
      <w:r>
        <w:rPr>
          <w:sz w:val="24"/>
        </w:rPr>
        <w:t>La</w:t>
      </w:r>
      <w:r>
        <w:rPr>
          <w:spacing w:val="-6"/>
          <w:sz w:val="24"/>
        </w:rPr>
        <w:t xml:space="preserve"> </w:t>
      </w:r>
      <w:r>
        <w:rPr>
          <w:sz w:val="24"/>
        </w:rPr>
        <w:t>Ley</w:t>
      </w:r>
      <w:r>
        <w:rPr>
          <w:spacing w:val="-10"/>
          <w:sz w:val="24"/>
        </w:rPr>
        <w:t xml:space="preserve"> </w:t>
      </w:r>
      <w:r>
        <w:rPr>
          <w:sz w:val="24"/>
        </w:rPr>
        <w:t>Orgánica</w:t>
      </w:r>
      <w:r>
        <w:rPr>
          <w:spacing w:val="-3"/>
          <w:sz w:val="24"/>
        </w:rPr>
        <w:t xml:space="preserve"> </w:t>
      </w:r>
      <w:r>
        <w:rPr>
          <w:sz w:val="24"/>
        </w:rPr>
        <w:t>Municipal</w:t>
      </w:r>
      <w:r>
        <w:rPr>
          <w:spacing w:val="-3"/>
          <w:sz w:val="24"/>
        </w:rPr>
        <w:t xml:space="preserve"> </w:t>
      </w:r>
      <w:r>
        <w:rPr>
          <w:sz w:val="24"/>
        </w:rPr>
        <w:t>del</w:t>
      </w:r>
      <w:r>
        <w:rPr>
          <w:spacing w:val="-5"/>
          <w:sz w:val="24"/>
        </w:rPr>
        <w:t xml:space="preserve"> </w:t>
      </w:r>
      <w:r>
        <w:rPr>
          <w:sz w:val="24"/>
        </w:rPr>
        <w:t>Estado</w:t>
      </w:r>
      <w:r>
        <w:rPr>
          <w:spacing w:val="-3"/>
          <w:sz w:val="24"/>
        </w:rPr>
        <w:t xml:space="preserve"> </w:t>
      </w:r>
      <w:r>
        <w:rPr>
          <w:sz w:val="24"/>
        </w:rPr>
        <w:t>de</w:t>
      </w:r>
      <w:r>
        <w:rPr>
          <w:spacing w:val="-3"/>
          <w:sz w:val="24"/>
        </w:rPr>
        <w:t xml:space="preserve"> </w:t>
      </w:r>
      <w:r>
        <w:rPr>
          <w:spacing w:val="-2"/>
          <w:sz w:val="24"/>
        </w:rPr>
        <w:t>Oaxaca;</w:t>
      </w:r>
    </w:p>
    <w:p w14:paraId="5DB61B0F" w14:textId="77777777" w:rsidR="00924464" w:rsidRDefault="00924464">
      <w:pPr>
        <w:pStyle w:val="Textoindependiente"/>
        <w:spacing w:before="96"/>
      </w:pPr>
    </w:p>
    <w:p w14:paraId="2E38F0C2" w14:textId="77777777" w:rsidR="00924464" w:rsidRDefault="0083266D">
      <w:pPr>
        <w:pStyle w:val="Prrafodelista"/>
        <w:numPr>
          <w:ilvl w:val="0"/>
          <w:numId w:val="53"/>
        </w:numPr>
        <w:tabs>
          <w:tab w:val="left" w:pos="2079"/>
          <w:tab w:val="left" w:pos="2081"/>
        </w:tabs>
        <w:spacing w:before="1"/>
        <w:ind w:right="55" w:hanging="831"/>
        <w:jc w:val="both"/>
        <w:rPr>
          <w:sz w:val="24"/>
        </w:rPr>
      </w:pPr>
      <w:r>
        <w:rPr>
          <w:rFonts w:ascii="Arial" w:hAnsi="Arial"/>
          <w:b/>
          <w:sz w:val="24"/>
        </w:rPr>
        <w:t>Manual</w:t>
      </w:r>
      <w:r>
        <w:rPr>
          <w:rFonts w:ascii="Arial" w:hAnsi="Arial"/>
          <w:b/>
          <w:spacing w:val="-15"/>
          <w:sz w:val="24"/>
        </w:rPr>
        <w:t xml:space="preserve"> </w:t>
      </w:r>
      <w:r>
        <w:rPr>
          <w:rFonts w:ascii="Arial" w:hAnsi="Arial"/>
          <w:b/>
          <w:sz w:val="24"/>
        </w:rPr>
        <w:t>de</w:t>
      </w:r>
      <w:r>
        <w:rPr>
          <w:rFonts w:ascii="Arial" w:hAnsi="Arial"/>
          <w:b/>
          <w:spacing w:val="-16"/>
          <w:sz w:val="24"/>
        </w:rPr>
        <w:t xml:space="preserve"> </w:t>
      </w:r>
      <w:r>
        <w:rPr>
          <w:rFonts w:ascii="Arial" w:hAnsi="Arial"/>
          <w:b/>
          <w:sz w:val="24"/>
        </w:rPr>
        <w:t>Valuación:</w:t>
      </w:r>
      <w:r>
        <w:rPr>
          <w:rFonts w:ascii="Arial" w:hAnsi="Arial"/>
          <w:b/>
          <w:spacing w:val="-17"/>
          <w:sz w:val="24"/>
        </w:rPr>
        <w:t xml:space="preserve"> </w:t>
      </w:r>
      <w:r>
        <w:rPr>
          <w:sz w:val="24"/>
        </w:rPr>
        <w:t>Manual</w:t>
      </w:r>
      <w:r>
        <w:rPr>
          <w:spacing w:val="-16"/>
          <w:sz w:val="24"/>
        </w:rPr>
        <w:t xml:space="preserve"> </w:t>
      </w:r>
      <w:r>
        <w:rPr>
          <w:sz w:val="24"/>
        </w:rPr>
        <w:t>de</w:t>
      </w:r>
      <w:r>
        <w:rPr>
          <w:spacing w:val="-15"/>
          <w:sz w:val="24"/>
        </w:rPr>
        <w:t xml:space="preserve"> </w:t>
      </w:r>
      <w:r>
        <w:rPr>
          <w:sz w:val="24"/>
        </w:rPr>
        <w:t>Procedimientos</w:t>
      </w:r>
      <w:r>
        <w:rPr>
          <w:spacing w:val="-16"/>
          <w:sz w:val="24"/>
        </w:rPr>
        <w:t xml:space="preserve"> </w:t>
      </w:r>
      <w:r>
        <w:rPr>
          <w:sz w:val="24"/>
        </w:rPr>
        <w:t>y</w:t>
      </w:r>
      <w:r>
        <w:rPr>
          <w:spacing w:val="-16"/>
          <w:sz w:val="24"/>
        </w:rPr>
        <w:t xml:space="preserve"> </w:t>
      </w:r>
      <w:r>
        <w:rPr>
          <w:sz w:val="24"/>
        </w:rPr>
        <w:t>Lineamientos</w:t>
      </w:r>
      <w:r>
        <w:rPr>
          <w:spacing w:val="-16"/>
          <w:sz w:val="24"/>
        </w:rPr>
        <w:t xml:space="preserve"> </w:t>
      </w:r>
      <w:r>
        <w:rPr>
          <w:sz w:val="24"/>
        </w:rPr>
        <w:t>Técnicos</w:t>
      </w:r>
      <w:r>
        <w:rPr>
          <w:spacing w:val="-15"/>
          <w:sz w:val="24"/>
        </w:rPr>
        <w:t xml:space="preserve"> </w:t>
      </w:r>
      <w:r>
        <w:rPr>
          <w:sz w:val="24"/>
        </w:rPr>
        <w:t>de Valuación Inmobiliaria del Municipio de Oaxaca de Juárez;</w:t>
      </w:r>
    </w:p>
    <w:p w14:paraId="597901F1" w14:textId="77777777" w:rsidR="00924464" w:rsidRDefault="0083266D">
      <w:pPr>
        <w:pStyle w:val="Prrafodelista"/>
        <w:numPr>
          <w:ilvl w:val="0"/>
          <w:numId w:val="53"/>
        </w:numPr>
        <w:tabs>
          <w:tab w:val="left" w:pos="2081"/>
        </w:tabs>
        <w:spacing w:before="93"/>
        <w:ind w:hanging="862"/>
        <w:jc w:val="left"/>
        <w:rPr>
          <w:sz w:val="24"/>
        </w:rPr>
      </w:pPr>
      <w:r>
        <w:rPr>
          <w:rFonts w:ascii="Arial" w:hAnsi="Arial"/>
          <w:b/>
          <w:sz w:val="24"/>
        </w:rPr>
        <w:t>Municipio:</w:t>
      </w:r>
      <w:r>
        <w:rPr>
          <w:rFonts w:ascii="Arial" w:hAnsi="Arial"/>
          <w:b/>
          <w:spacing w:val="-3"/>
          <w:sz w:val="24"/>
        </w:rPr>
        <w:t xml:space="preserve"> </w:t>
      </w:r>
      <w:r>
        <w:rPr>
          <w:sz w:val="24"/>
        </w:rPr>
        <w:t>El</w:t>
      </w:r>
      <w:r>
        <w:rPr>
          <w:spacing w:val="-4"/>
          <w:sz w:val="24"/>
        </w:rPr>
        <w:t xml:space="preserve"> </w:t>
      </w:r>
      <w:r>
        <w:rPr>
          <w:sz w:val="24"/>
        </w:rPr>
        <w:t>Municipio</w:t>
      </w:r>
      <w:r>
        <w:rPr>
          <w:spacing w:val="-4"/>
          <w:sz w:val="24"/>
        </w:rPr>
        <w:t xml:space="preserve"> </w:t>
      </w:r>
      <w:r>
        <w:rPr>
          <w:sz w:val="24"/>
        </w:rPr>
        <w:t>de</w:t>
      </w:r>
      <w:r>
        <w:rPr>
          <w:spacing w:val="-5"/>
          <w:sz w:val="24"/>
        </w:rPr>
        <w:t xml:space="preserve"> </w:t>
      </w:r>
      <w:r>
        <w:rPr>
          <w:sz w:val="24"/>
        </w:rPr>
        <w:t>Oaxaca</w:t>
      </w:r>
      <w:r>
        <w:rPr>
          <w:spacing w:val="-6"/>
          <w:sz w:val="24"/>
        </w:rPr>
        <w:t xml:space="preserve"> </w:t>
      </w:r>
      <w:r>
        <w:rPr>
          <w:sz w:val="24"/>
        </w:rPr>
        <w:t>de</w:t>
      </w:r>
      <w:r>
        <w:rPr>
          <w:spacing w:val="-3"/>
          <w:sz w:val="24"/>
        </w:rPr>
        <w:t xml:space="preserve"> </w:t>
      </w:r>
      <w:r>
        <w:rPr>
          <w:sz w:val="24"/>
        </w:rPr>
        <w:t>Juárez,</w:t>
      </w:r>
      <w:r>
        <w:rPr>
          <w:spacing w:val="-4"/>
          <w:sz w:val="24"/>
        </w:rPr>
        <w:t xml:space="preserve"> </w:t>
      </w:r>
      <w:r>
        <w:rPr>
          <w:sz w:val="24"/>
        </w:rPr>
        <w:t>Distrito</w:t>
      </w:r>
      <w:r>
        <w:rPr>
          <w:spacing w:val="-3"/>
          <w:sz w:val="24"/>
        </w:rPr>
        <w:t xml:space="preserve"> </w:t>
      </w:r>
      <w:r>
        <w:rPr>
          <w:sz w:val="24"/>
        </w:rPr>
        <w:t>del</w:t>
      </w:r>
      <w:r>
        <w:rPr>
          <w:spacing w:val="-3"/>
          <w:sz w:val="24"/>
        </w:rPr>
        <w:t xml:space="preserve"> </w:t>
      </w:r>
      <w:r>
        <w:rPr>
          <w:sz w:val="24"/>
        </w:rPr>
        <w:t>Centro,</w:t>
      </w:r>
      <w:r>
        <w:rPr>
          <w:spacing w:val="-6"/>
          <w:sz w:val="24"/>
        </w:rPr>
        <w:t xml:space="preserve"> </w:t>
      </w:r>
      <w:r>
        <w:rPr>
          <w:spacing w:val="-2"/>
          <w:sz w:val="24"/>
        </w:rPr>
        <w:t>Oaxaca.</w:t>
      </w:r>
    </w:p>
    <w:p w14:paraId="124C4EA0" w14:textId="77777777" w:rsidR="00924464" w:rsidRDefault="00924464">
      <w:pPr>
        <w:pStyle w:val="Textoindependiente"/>
        <w:spacing w:before="94"/>
      </w:pPr>
    </w:p>
    <w:p w14:paraId="1470FBF6" w14:textId="77777777" w:rsidR="00924464" w:rsidRDefault="0083266D">
      <w:pPr>
        <w:pStyle w:val="Prrafodelista"/>
        <w:numPr>
          <w:ilvl w:val="0"/>
          <w:numId w:val="53"/>
        </w:numPr>
        <w:tabs>
          <w:tab w:val="left" w:pos="2076"/>
          <w:tab w:val="left" w:pos="2081"/>
        </w:tabs>
        <w:ind w:right="58" w:hanging="891"/>
        <w:jc w:val="both"/>
        <w:rPr>
          <w:sz w:val="24"/>
        </w:rPr>
      </w:pPr>
      <w:r>
        <w:rPr>
          <w:rFonts w:ascii="Arial" w:hAnsi="Arial"/>
          <w:b/>
          <w:sz w:val="24"/>
        </w:rPr>
        <w:t xml:space="preserve">Multa: </w:t>
      </w:r>
      <w:r>
        <w:rPr>
          <w:sz w:val="24"/>
        </w:rPr>
        <w:t>Sanción administrativa o de carácter fiscal impuesta a una persona física, moral o unidad económica por el incump</w:t>
      </w:r>
      <w:r>
        <w:rPr>
          <w:sz w:val="24"/>
        </w:rPr>
        <w:t>limiento a los ordenamientos legales vigentes del municipio;</w:t>
      </w:r>
    </w:p>
    <w:p w14:paraId="4D7EC9CF" w14:textId="77777777" w:rsidR="00924464" w:rsidRDefault="00924464">
      <w:pPr>
        <w:pStyle w:val="Textoindependiente"/>
        <w:spacing w:before="93"/>
      </w:pPr>
    </w:p>
    <w:p w14:paraId="1410E1F1" w14:textId="77777777" w:rsidR="00924464" w:rsidRDefault="0083266D">
      <w:pPr>
        <w:pStyle w:val="Prrafodelista"/>
        <w:numPr>
          <w:ilvl w:val="0"/>
          <w:numId w:val="53"/>
        </w:numPr>
        <w:tabs>
          <w:tab w:val="left" w:pos="2079"/>
        </w:tabs>
        <w:spacing w:before="1"/>
        <w:ind w:left="2079" w:hanging="903"/>
        <w:jc w:val="left"/>
        <w:rPr>
          <w:sz w:val="24"/>
        </w:rPr>
      </w:pPr>
      <w:r>
        <w:rPr>
          <w:rFonts w:ascii="Arial"/>
          <w:b/>
          <w:sz w:val="24"/>
        </w:rPr>
        <w:t>m2:</w:t>
      </w:r>
      <w:r>
        <w:rPr>
          <w:rFonts w:ascii="Arial"/>
          <w:b/>
          <w:spacing w:val="-4"/>
          <w:sz w:val="24"/>
        </w:rPr>
        <w:t xml:space="preserve"> </w:t>
      </w:r>
      <w:r>
        <w:rPr>
          <w:sz w:val="24"/>
        </w:rPr>
        <w:t>Metro</w:t>
      </w:r>
      <w:r>
        <w:rPr>
          <w:spacing w:val="-4"/>
          <w:sz w:val="24"/>
        </w:rPr>
        <w:t xml:space="preserve"> </w:t>
      </w:r>
      <w:r>
        <w:rPr>
          <w:spacing w:val="-2"/>
          <w:sz w:val="24"/>
        </w:rPr>
        <w:t>cuadrado;</w:t>
      </w:r>
    </w:p>
    <w:p w14:paraId="66B8A8EC" w14:textId="77777777" w:rsidR="00924464" w:rsidRDefault="00924464">
      <w:pPr>
        <w:pStyle w:val="Textoindependiente"/>
      </w:pPr>
    </w:p>
    <w:p w14:paraId="553565C9" w14:textId="77777777" w:rsidR="00924464" w:rsidRDefault="0083266D">
      <w:pPr>
        <w:pStyle w:val="Prrafodelista"/>
        <w:numPr>
          <w:ilvl w:val="0"/>
          <w:numId w:val="53"/>
        </w:numPr>
        <w:tabs>
          <w:tab w:val="left" w:pos="2081"/>
        </w:tabs>
        <w:ind w:hanging="874"/>
        <w:jc w:val="left"/>
        <w:rPr>
          <w:sz w:val="24"/>
        </w:rPr>
      </w:pPr>
      <w:r>
        <w:rPr>
          <w:rFonts w:ascii="Arial"/>
          <w:b/>
          <w:sz w:val="24"/>
        </w:rPr>
        <w:t>m3:</w:t>
      </w:r>
      <w:r>
        <w:rPr>
          <w:rFonts w:ascii="Arial"/>
          <w:b/>
          <w:spacing w:val="-4"/>
          <w:sz w:val="24"/>
        </w:rPr>
        <w:t xml:space="preserve"> </w:t>
      </w:r>
      <w:r>
        <w:rPr>
          <w:sz w:val="24"/>
        </w:rPr>
        <w:t>Metro</w:t>
      </w:r>
      <w:r>
        <w:rPr>
          <w:spacing w:val="-4"/>
          <w:sz w:val="24"/>
        </w:rPr>
        <w:t xml:space="preserve"> </w:t>
      </w:r>
      <w:r>
        <w:rPr>
          <w:spacing w:val="-2"/>
          <w:sz w:val="24"/>
        </w:rPr>
        <w:t>cubico;</w:t>
      </w:r>
    </w:p>
    <w:p w14:paraId="7C8EBA1D" w14:textId="77777777" w:rsidR="00924464" w:rsidRDefault="00924464">
      <w:pPr>
        <w:pStyle w:val="Textoindependiente"/>
      </w:pPr>
    </w:p>
    <w:p w14:paraId="0A86F289" w14:textId="77777777" w:rsidR="00924464" w:rsidRDefault="0083266D">
      <w:pPr>
        <w:pStyle w:val="Prrafodelista"/>
        <w:numPr>
          <w:ilvl w:val="0"/>
          <w:numId w:val="53"/>
        </w:numPr>
        <w:tabs>
          <w:tab w:val="left" w:pos="2079"/>
          <w:tab w:val="left" w:pos="2081"/>
        </w:tabs>
        <w:ind w:right="51" w:hanging="905"/>
        <w:jc w:val="both"/>
        <w:rPr>
          <w:sz w:val="24"/>
        </w:rPr>
      </w:pPr>
      <w:r>
        <w:rPr>
          <w:rFonts w:ascii="Arial" w:hAnsi="Arial"/>
          <w:b/>
          <w:sz w:val="24"/>
        </w:rPr>
        <w:t xml:space="preserve">Notificación Electrónica: </w:t>
      </w:r>
      <w:r>
        <w:rPr>
          <w:sz w:val="24"/>
        </w:rPr>
        <w:t>Acto administrativo jurídico formal por medio del cual,</w:t>
      </w:r>
      <w:r>
        <w:rPr>
          <w:spacing w:val="-17"/>
          <w:sz w:val="24"/>
        </w:rPr>
        <w:t xml:space="preserve"> </w:t>
      </w:r>
      <w:r>
        <w:rPr>
          <w:sz w:val="24"/>
        </w:rPr>
        <w:t>a</w:t>
      </w:r>
      <w:r>
        <w:rPr>
          <w:spacing w:val="-15"/>
          <w:sz w:val="24"/>
        </w:rPr>
        <w:t xml:space="preserve"> </w:t>
      </w:r>
      <w:r>
        <w:rPr>
          <w:sz w:val="24"/>
        </w:rPr>
        <w:t>través</w:t>
      </w:r>
      <w:r>
        <w:rPr>
          <w:spacing w:val="-17"/>
          <w:sz w:val="24"/>
        </w:rPr>
        <w:t xml:space="preserve"> </w:t>
      </w:r>
      <w:r>
        <w:rPr>
          <w:sz w:val="24"/>
        </w:rPr>
        <w:t>del</w:t>
      </w:r>
      <w:r>
        <w:rPr>
          <w:spacing w:val="-17"/>
          <w:sz w:val="24"/>
        </w:rPr>
        <w:t xml:space="preserve"> </w:t>
      </w:r>
      <w:r>
        <w:rPr>
          <w:sz w:val="24"/>
        </w:rPr>
        <w:t>uso</w:t>
      </w:r>
      <w:r>
        <w:rPr>
          <w:spacing w:val="-15"/>
          <w:sz w:val="24"/>
        </w:rPr>
        <w:t xml:space="preserve"> </w:t>
      </w:r>
      <w:r>
        <w:rPr>
          <w:sz w:val="24"/>
        </w:rPr>
        <w:t>de</w:t>
      </w:r>
      <w:r>
        <w:rPr>
          <w:spacing w:val="-17"/>
          <w:sz w:val="24"/>
        </w:rPr>
        <w:t xml:space="preserve"> </w:t>
      </w:r>
      <w:r>
        <w:rPr>
          <w:sz w:val="24"/>
        </w:rPr>
        <w:t>medios</w:t>
      </w:r>
      <w:r>
        <w:rPr>
          <w:spacing w:val="-15"/>
          <w:sz w:val="24"/>
        </w:rPr>
        <w:t xml:space="preserve"> </w:t>
      </w:r>
      <w:r>
        <w:rPr>
          <w:sz w:val="24"/>
        </w:rPr>
        <w:t>electrónicos</w:t>
      </w:r>
      <w:r>
        <w:rPr>
          <w:spacing w:val="-17"/>
          <w:sz w:val="24"/>
        </w:rPr>
        <w:t xml:space="preserve"> </w:t>
      </w:r>
      <w:r>
        <w:rPr>
          <w:sz w:val="24"/>
        </w:rPr>
        <w:t>y</w:t>
      </w:r>
      <w:r>
        <w:rPr>
          <w:spacing w:val="-14"/>
          <w:sz w:val="24"/>
        </w:rPr>
        <w:t xml:space="preserve"> </w:t>
      </w:r>
      <w:r>
        <w:rPr>
          <w:sz w:val="24"/>
        </w:rPr>
        <w:t>telemáticos,</w:t>
      </w:r>
      <w:r>
        <w:rPr>
          <w:spacing w:val="-17"/>
          <w:sz w:val="24"/>
        </w:rPr>
        <w:t xml:space="preserve"> </w:t>
      </w:r>
      <w:r>
        <w:rPr>
          <w:sz w:val="24"/>
        </w:rPr>
        <w:t>tales</w:t>
      </w:r>
      <w:r>
        <w:rPr>
          <w:spacing w:val="-16"/>
          <w:sz w:val="24"/>
        </w:rPr>
        <w:t xml:space="preserve"> </w:t>
      </w:r>
      <w:r>
        <w:rPr>
          <w:sz w:val="24"/>
        </w:rPr>
        <w:t>como</w:t>
      </w:r>
      <w:r>
        <w:rPr>
          <w:spacing w:val="-16"/>
          <w:sz w:val="24"/>
        </w:rPr>
        <w:t xml:space="preserve"> </w:t>
      </w:r>
      <w:r>
        <w:rPr>
          <w:sz w:val="24"/>
        </w:rPr>
        <w:t>páginas web o correos electrónicos, observando las formalidades legales preestablecidas, se hace fehacientemente del conocimiento de los contribuyentes, terceros, responsables solidarios, representantes o personas autorizadas el contenido de un acto o reso</w:t>
      </w:r>
      <w:r>
        <w:rPr>
          <w:sz w:val="24"/>
        </w:rPr>
        <w:t>lución;</w:t>
      </w:r>
    </w:p>
    <w:p w14:paraId="761318F4" w14:textId="77777777" w:rsidR="00924464" w:rsidRDefault="00924464">
      <w:pPr>
        <w:pStyle w:val="Textoindependiente"/>
      </w:pPr>
    </w:p>
    <w:p w14:paraId="55B148C4" w14:textId="77777777" w:rsidR="00924464" w:rsidRDefault="0083266D">
      <w:pPr>
        <w:pStyle w:val="Prrafodelista"/>
        <w:numPr>
          <w:ilvl w:val="0"/>
          <w:numId w:val="53"/>
        </w:numPr>
        <w:tabs>
          <w:tab w:val="left" w:pos="2077"/>
          <w:tab w:val="left" w:pos="2081"/>
        </w:tabs>
        <w:ind w:right="55" w:hanging="934"/>
        <w:jc w:val="both"/>
        <w:rPr>
          <w:sz w:val="24"/>
        </w:rPr>
      </w:pPr>
      <w:r>
        <w:rPr>
          <w:rFonts w:ascii="Arial" w:hAnsi="Arial"/>
          <w:b/>
          <w:sz w:val="24"/>
        </w:rPr>
        <w:t xml:space="preserve">OPD: </w:t>
      </w:r>
      <w:r>
        <w:rPr>
          <w:sz w:val="24"/>
        </w:rPr>
        <w:t>Orden de pago digital generada a través de los sistemas informáticos que autorice la Tesorería del Municipio, misma que deberá ser utilizada por todas</w:t>
      </w:r>
      <w:r>
        <w:rPr>
          <w:spacing w:val="-8"/>
          <w:sz w:val="24"/>
        </w:rPr>
        <w:t xml:space="preserve"> </w:t>
      </w:r>
      <w:r>
        <w:rPr>
          <w:sz w:val="24"/>
        </w:rPr>
        <w:t>las</w:t>
      </w:r>
      <w:r>
        <w:rPr>
          <w:spacing w:val="-8"/>
          <w:sz w:val="24"/>
        </w:rPr>
        <w:t xml:space="preserve"> </w:t>
      </w:r>
      <w:r>
        <w:rPr>
          <w:sz w:val="24"/>
        </w:rPr>
        <w:t>áreas</w:t>
      </w:r>
      <w:r>
        <w:rPr>
          <w:spacing w:val="-10"/>
          <w:sz w:val="24"/>
        </w:rPr>
        <w:t xml:space="preserve"> </w:t>
      </w:r>
      <w:r>
        <w:rPr>
          <w:sz w:val="24"/>
        </w:rPr>
        <w:t>que</w:t>
      </w:r>
      <w:r>
        <w:rPr>
          <w:spacing w:val="-7"/>
          <w:sz w:val="24"/>
        </w:rPr>
        <w:t xml:space="preserve"> </w:t>
      </w:r>
      <w:r>
        <w:rPr>
          <w:sz w:val="24"/>
        </w:rPr>
        <w:t>emitan</w:t>
      </w:r>
      <w:r>
        <w:rPr>
          <w:spacing w:val="-9"/>
          <w:sz w:val="24"/>
        </w:rPr>
        <w:t xml:space="preserve"> </w:t>
      </w:r>
      <w:r>
        <w:rPr>
          <w:sz w:val="24"/>
        </w:rPr>
        <w:t>órdenes</w:t>
      </w:r>
      <w:r>
        <w:rPr>
          <w:spacing w:val="-8"/>
          <w:sz w:val="24"/>
        </w:rPr>
        <w:t xml:space="preserve"> </w:t>
      </w:r>
      <w:r>
        <w:rPr>
          <w:sz w:val="24"/>
        </w:rPr>
        <w:t>de</w:t>
      </w:r>
      <w:r>
        <w:rPr>
          <w:spacing w:val="-7"/>
          <w:sz w:val="24"/>
        </w:rPr>
        <w:t xml:space="preserve"> </w:t>
      </w:r>
      <w:r>
        <w:rPr>
          <w:sz w:val="24"/>
        </w:rPr>
        <w:t>pago</w:t>
      </w:r>
      <w:r>
        <w:rPr>
          <w:spacing w:val="-9"/>
          <w:sz w:val="24"/>
        </w:rPr>
        <w:t xml:space="preserve"> </w:t>
      </w:r>
      <w:r>
        <w:rPr>
          <w:sz w:val="24"/>
        </w:rPr>
        <w:t>o</w:t>
      </w:r>
      <w:r>
        <w:rPr>
          <w:spacing w:val="-7"/>
          <w:sz w:val="24"/>
        </w:rPr>
        <w:t xml:space="preserve"> </w:t>
      </w:r>
      <w:r>
        <w:rPr>
          <w:sz w:val="24"/>
        </w:rPr>
        <w:t>liquidaciones</w:t>
      </w:r>
      <w:r>
        <w:rPr>
          <w:spacing w:val="-10"/>
          <w:sz w:val="24"/>
        </w:rPr>
        <w:t xml:space="preserve"> </w:t>
      </w:r>
      <w:r>
        <w:rPr>
          <w:sz w:val="24"/>
        </w:rPr>
        <w:t>de</w:t>
      </w:r>
      <w:r>
        <w:rPr>
          <w:spacing w:val="-7"/>
          <w:sz w:val="24"/>
        </w:rPr>
        <w:t xml:space="preserve"> </w:t>
      </w:r>
      <w:r>
        <w:rPr>
          <w:sz w:val="24"/>
        </w:rPr>
        <w:t>contribuciones y de cualquier ingre</w:t>
      </w:r>
      <w:r>
        <w:rPr>
          <w:sz w:val="24"/>
        </w:rPr>
        <w:t>so previsto en esta Ley;</w:t>
      </w:r>
    </w:p>
    <w:p w14:paraId="0D41786C" w14:textId="77777777" w:rsidR="00924464" w:rsidRDefault="00924464">
      <w:pPr>
        <w:pStyle w:val="Textoindependiente"/>
        <w:spacing w:before="1"/>
      </w:pPr>
    </w:p>
    <w:p w14:paraId="23B58C52" w14:textId="77777777" w:rsidR="00924464" w:rsidRDefault="0083266D">
      <w:pPr>
        <w:pStyle w:val="Prrafodelista"/>
        <w:numPr>
          <w:ilvl w:val="0"/>
          <w:numId w:val="53"/>
        </w:numPr>
        <w:tabs>
          <w:tab w:val="left" w:pos="2076"/>
          <w:tab w:val="left" w:pos="2081"/>
        </w:tabs>
        <w:ind w:right="51" w:hanging="965"/>
        <w:jc w:val="both"/>
        <w:rPr>
          <w:sz w:val="24"/>
        </w:rPr>
      </w:pPr>
      <w:r>
        <w:rPr>
          <w:rFonts w:ascii="Arial" w:hAnsi="Arial"/>
          <w:b/>
          <w:sz w:val="24"/>
        </w:rPr>
        <w:t>Padrón</w:t>
      </w:r>
      <w:r>
        <w:rPr>
          <w:rFonts w:ascii="Arial" w:hAnsi="Arial"/>
          <w:b/>
          <w:spacing w:val="-5"/>
          <w:sz w:val="24"/>
        </w:rPr>
        <w:t xml:space="preserve"> </w:t>
      </w:r>
      <w:r>
        <w:rPr>
          <w:rFonts w:ascii="Arial" w:hAnsi="Arial"/>
          <w:b/>
          <w:sz w:val="24"/>
        </w:rPr>
        <w:t>Fiscal</w:t>
      </w:r>
      <w:r>
        <w:rPr>
          <w:rFonts w:ascii="Arial" w:hAnsi="Arial"/>
          <w:b/>
          <w:spacing w:val="-7"/>
          <w:sz w:val="24"/>
        </w:rPr>
        <w:t xml:space="preserve"> </w:t>
      </w:r>
      <w:r>
        <w:rPr>
          <w:rFonts w:ascii="Arial" w:hAnsi="Arial"/>
          <w:b/>
          <w:sz w:val="24"/>
        </w:rPr>
        <w:t>Municipal</w:t>
      </w:r>
      <w:r>
        <w:rPr>
          <w:rFonts w:ascii="Arial" w:hAnsi="Arial"/>
          <w:b/>
          <w:spacing w:val="-5"/>
          <w:sz w:val="24"/>
        </w:rPr>
        <w:t xml:space="preserve"> </w:t>
      </w:r>
      <w:r>
        <w:rPr>
          <w:rFonts w:ascii="Arial" w:hAnsi="Arial"/>
          <w:b/>
          <w:sz w:val="24"/>
        </w:rPr>
        <w:t>de</w:t>
      </w:r>
      <w:r>
        <w:rPr>
          <w:rFonts w:ascii="Arial" w:hAnsi="Arial"/>
          <w:b/>
          <w:spacing w:val="-7"/>
          <w:sz w:val="24"/>
        </w:rPr>
        <w:t xml:space="preserve"> </w:t>
      </w:r>
      <w:r>
        <w:rPr>
          <w:rFonts w:ascii="Arial" w:hAnsi="Arial"/>
          <w:b/>
          <w:sz w:val="24"/>
        </w:rPr>
        <w:t>Establecimientos</w:t>
      </w:r>
      <w:r>
        <w:rPr>
          <w:rFonts w:ascii="Arial" w:hAnsi="Arial"/>
          <w:b/>
          <w:spacing w:val="-5"/>
          <w:sz w:val="24"/>
        </w:rPr>
        <w:t xml:space="preserve"> </w:t>
      </w:r>
      <w:r>
        <w:rPr>
          <w:rFonts w:ascii="Arial" w:hAnsi="Arial"/>
          <w:b/>
          <w:sz w:val="24"/>
        </w:rPr>
        <w:t>Comerciales,</w:t>
      </w:r>
      <w:r>
        <w:rPr>
          <w:rFonts w:ascii="Arial" w:hAnsi="Arial"/>
          <w:b/>
          <w:spacing w:val="-7"/>
          <w:sz w:val="24"/>
        </w:rPr>
        <w:t xml:space="preserve"> </w:t>
      </w:r>
      <w:r>
        <w:rPr>
          <w:rFonts w:ascii="Arial" w:hAnsi="Arial"/>
          <w:b/>
          <w:sz w:val="24"/>
        </w:rPr>
        <w:t>Industriales</w:t>
      </w:r>
      <w:r>
        <w:rPr>
          <w:rFonts w:ascii="Arial" w:hAnsi="Arial"/>
          <w:b/>
          <w:spacing w:val="-7"/>
          <w:sz w:val="24"/>
        </w:rPr>
        <w:t xml:space="preserve"> </w:t>
      </w:r>
      <w:r>
        <w:rPr>
          <w:rFonts w:ascii="Arial" w:hAnsi="Arial"/>
          <w:b/>
          <w:sz w:val="24"/>
        </w:rPr>
        <w:t>y de</w:t>
      </w:r>
      <w:r>
        <w:rPr>
          <w:rFonts w:ascii="Arial" w:hAnsi="Arial"/>
          <w:b/>
          <w:spacing w:val="-16"/>
          <w:sz w:val="24"/>
        </w:rPr>
        <w:t xml:space="preserve"> </w:t>
      </w:r>
      <w:r>
        <w:rPr>
          <w:rFonts w:ascii="Arial" w:hAnsi="Arial"/>
          <w:b/>
          <w:sz w:val="24"/>
        </w:rPr>
        <w:t>Servicios:</w:t>
      </w:r>
      <w:r>
        <w:rPr>
          <w:rFonts w:ascii="Arial" w:hAnsi="Arial"/>
          <w:b/>
          <w:spacing w:val="-15"/>
          <w:sz w:val="24"/>
        </w:rPr>
        <w:t xml:space="preserve"> </w:t>
      </w:r>
      <w:r>
        <w:rPr>
          <w:sz w:val="24"/>
        </w:rPr>
        <w:t>Se</w:t>
      </w:r>
      <w:r>
        <w:rPr>
          <w:spacing w:val="-15"/>
          <w:sz w:val="24"/>
        </w:rPr>
        <w:t xml:space="preserve"> </w:t>
      </w:r>
      <w:r>
        <w:rPr>
          <w:sz w:val="24"/>
        </w:rPr>
        <w:t>entenderá</w:t>
      </w:r>
      <w:r>
        <w:rPr>
          <w:spacing w:val="-15"/>
          <w:sz w:val="24"/>
        </w:rPr>
        <w:t xml:space="preserve"> </w:t>
      </w:r>
      <w:r>
        <w:rPr>
          <w:sz w:val="24"/>
        </w:rPr>
        <w:t>como</w:t>
      </w:r>
      <w:r>
        <w:rPr>
          <w:spacing w:val="-15"/>
          <w:sz w:val="24"/>
        </w:rPr>
        <w:t xml:space="preserve"> </w:t>
      </w:r>
      <w:r>
        <w:rPr>
          <w:sz w:val="24"/>
        </w:rPr>
        <w:t>tal,</w:t>
      </w:r>
      <w:r>
        <w:rPr>
          <w:spacing w:val="-17"/>
          <w:sz w:val="24"/>
        </w:rPr>
        <w:t xml:space="preserve"> </w:t>
      </w:r>
      <w:r>
        <w:rPr>
          <w:sz w:val="24"/>
        </w:rPr>
        <w:t>al</w:t>
      </w:r>
      <w:r>
        <w:rPr>
          <w:spacing w:val="-15"/>
          <w:sz w:val="24"/>
        </w:rPr>
        <w:t xml:space="preserve"> </w:t>
      </w:r>
      <w:r>
        <w:rPr>
          <w:sz w:val="24"/>
        </w:rPr>
        <w:t>registro</w:t>
      </w:r>
      <w:r>
        <w:rPr>
          <w:spacing w:val="-15"/>
          <w:sz w:val="24"/>
        </w:rPr>
        <w:t xml:space="preserve"> </w:t>
      </w:r>
      <w:r>
        <w:rPr>
          <w:sz w:val="24"/>
        </w:rPr>
        <w:t>administrativo</w:t>
      </w:r>
      <w:r>
        <w:rPr>
          <w:spacing w:val="-15"/>
          <w:sz w:val="24"/>
        </w:rPr>
        <w:t xml:space="preserve"> </w:t>
      </w:r>
      <w:r>
        <w:rPr>
          <w:sz w:val="24"/>
        </w:rPr>
        <w:t>y/o</w:t>
      </w:r>
      <w:r>
        <w:rPr>
          <w:spacing w:val="-15"/>
          <w:sz w:val="24"/>
        </w:rPr>
        <w:t xml:space="preserve"> </w:t>
      </w:r>
      <w:r>
        <w:rPr>
          <w:sz w:val="24"/>
        </w:rPr>
        <w:t>índole</w:t>
      </w:r>
      <w:r>
        <w:rPr>
          <w:spacing w:val="-15"/>
          <w:sz w:val="24"/>
        </w:rPr>
        <w:t xml:space="preserve"> </w:t>
      </w:r>
      <w:r>
        <w:rPr>
          <w:sz w:val="24"/>
        </w:rPr>
        <w:t>fiscal que</w:t>
      </w:r>
      <w:r>
        <w:rPr>
          <w:spacing w:val="-4"/>
          <w:sz w:val="24"/>
        </w:rPr>
        <w:t xml:space="preserve"> </w:t>
      </w:r>
      <w:r>
        <w:rPr>
          <w:sz w:val="24"/>
        </w:rPr>
        <w:t>contempla</w:t>
      </w:r>
      <w:r>
        <w:rPr>
          <w:spacing w:val="-4"/>
          <w:sz w:val="24"/>
        </w:rPr>
        <w:t xml:space="preserve"> </w:t>
      </w:r>
      <w:r>
        <w:rPr>
          <w:sz w:val="24"/>
        </w:rPr>
        <w:t>la</w:t>
      </w:r>
      <w:r>
        <w:rPr>
          <w:spacing w:val="-4"/>
          <w:sz w:val="24"/>
        </w:rPr>
        <w:t xml:space="preserve"> </w:t>
      </w:r>
      <w:r>
        <w:rPr>
          <w:sz w:val="24"/>
        </w:rPr>
        <w:t>información</w:t>
      </w:r>
      <w:r>
        <w:rPr>
          <w:spacing w:val="-4"/>
          <w:sz w:val="24"/>
        </w:rPr>
        <w:t xml:space="preserve"> </w:t>
      </w:r>
      <w:r>
        <w:rPr>
          <w:sz w:val="24"/>
        </w:rPr>
        <w:t>cualitativa</w:t>
      </w:r>
      <w:r>
        <w:rPr>
          <w:spacing w:val="-4"/>
          <w:sz w:val="24"/>
        </w:rPr>
        <w:t xml:space="preserve"> </w:t>
      </w:r>
      <w:r>
        <w:rPr>
          <w:sz w:val="24"/>
        </w:rPr>
        <w:t>y</w:t>
      </w:r>
      <w:r>
        <w:rPr>
          <w:spacing w:val="-4"/>
          <w:sz w:val="24"/>
        </w:rPr>
        <w:t xml:space="preserve"> </w:t>
      </w:r>
      <w:r>
        <w:rPr>
          <w:sz w:val="24"/>
        </w:rPr>
        <w:t>cuantitativa</w:t>
      </w:r>
      <w:r>
        <w:rPr>
          <w:spacing w:val="-4"/>
          <w:sz w:val="24"/>
        </w:rPr>
        <w:t xml:space="preserve"> </w:t>
      </w:r>
      <w:r>
        <w:rPr>
          <w:sz w:val="24"/>
        </w:rPr>
        <w:t>de</w:t>
      </w:r>
      <w:r>
        <w:rPr>
          <w:spacing w:val="-4"/>
          <w:sz w:val="24"/>
        </w:rPr>
        <w:t xml:space="preserve"> </w:t>
      </w:r>
      <w:r>
        <w:rPr>
          <w:sz w:val="24"/>
        </w:rPr>
        <w:t>los</w:t>
      </w:r>
      <w:r>
        <w:rPr>
          <w:spacing w:val="-6"/>
          <w:sz w:val="24"/>
        </w:rPr>
        <w:t xml:space="preserve"> </w:t>
      </w:r>
      <w:r>
        <w:rPr>
          <w:sz w:val="24"/>
        </w:rPr>
        <w:t>establecimientos comerciales que se encuentran regularizados en el territorio municipal;</w:t>
      </w:r>
    </w:p>
    <w:p w14:paraId="06D4EB67" w14:textId="77777777" w:rsidR="00924464" w:rsidRDefault="00924464">
      <w:pPr>
        <w:pStyle w:val="Textoindependiente"/>
      </w:pPr>
    </w:p>
    <w:p w14:paraId="31577814" w14:textId="77777777" w:rsidR="00924464" w:rsidRDefault="0083266D">
      <w:pPr>
        <w:pStyle w:val="Prrafodelista"/>
        <w:numPr>
          <w:ilvl w:val="0"/>
          <w:numId w:val="53"/>
        </w:numPr>
        <w:tabs>
          <w:tab w:val="left" w:pos="2079"/>
          <w:tab w:val="left" w:pos="2081"/>
        </w:tabs>
        <w:ind w:right="53" w:hanging="905"/>
        <w:jc w:val="both"/>
        <w:rPr>
          <w:sz w:val="24"/>
        </w:rPr>
      </w:pPr>
      <w:r>
        <w:rPr>
          <w:rFonts w:ascii="Arial" w:hAnsi="Arial"/>
          <w:b/>
          <w:sz w:val="24"/>
        </w:rPr>
        <w:t>Promoción electrónica:</w:t>
      </w:r>
      <w:r>
        <w:rPr>
          <w:rFonts w:ascii="Arial" w:hAnsi="Arial"/>
          <w:b/>
          <w:spacing w:val="40"/>
          <w:sz w:val="24"/>
        </w:rPr>
        <w:t xml:space="preserve"> </w:t>
      </w:r>
      <w:r>
        <w:rPr>
          <w:sz w:val="24"/>
        </w:rPr>
        <w:t>Cualquier solicitud, entrega de documentación o información a través de medios electrónicos;</w:t>
      </w:r>
    </w:p>
    <w:p w14:paraId="03A670CF" w14:textId="77777777" w:rsidR="00924464" w:rsidRDefault="00924464">
      <w:pPr>
        <w:pStyle w:val="Textoindependiente"/>
      </w:pPr>
    </w:p>
    <w:p w14:paraId="23426B00" w14:textId="77777777" w:rsidR="00924464" w:rsidRDefault="0083266D">
      <w:pPr>
        <w:pStyle w:val="Textoindependiente"/>
        <w:ind w:left="2081" w:right="55" w:hanging="720"/>
        <w:jc w:val="both"/>
      </w:pPr>
      <w:r>
        <w:rPr>
          <w:rFonts w:ascii="Arial" w:hAnsi="Arial"/>
          <w:b/>
          <w:sz w:val="22"/>
        </w:rPr>
        <w:t>XL.</w:t>
      </w:r>
      <w:r>
        <w:rPr>
          <w:rFonts w:ascii="Arial" w:hAnsi="Arial"/>
          <w:b/>
          <w:spacing w:val="80"/>
          <w:sz w:val="22"/>
        </w:rPr>
        <w:t xml:space="preserve">  </w:t>
      </w:r>
      <w:r>
        <w:rPr>
          <w:rFonts w:ascii="Arial" w:hAnsi="Arial"/>
          <w:b/>
        </w:rPr>
        <w:t>QR:</w:t>
      </w:r>
      <w:r>
        <w:rPr>
          <w:rFonts w:ascii="Arial" w:hAnsi="Arial"/>
          <w:b/>
          <w:spacing w:val="-5"/>
        </w:rPr>
        <w:t xml:space="preserve"> </w:t>
      </w:r>
      <w:r>
        <w:t>Es</w:t>
      </w:r>
      <w:r>
        <w:rPr>
          <w:spacing w:val="-5"/>
        </w:rPr>
        <w:t xml:space="preserve"> </w:t>
      </w:r>
      <w:r>
        <w:t>un</w:t>
      </w:r>
      <w:r>
        <w:rPr>
          <w:spacing w:val="-5"/>
        </w:rPr>
        <w:t xml:space="preserve"> </w:t>
      </w:r>
      <w:r>
        <w:t>código</w:t>
      </w:r>
      <w:r>
        <w:rPr>
          <w:spacing w:val="-6"/>
        </w:rPr>
        <w:t xml:space="preserve"> </w:t>
      </w:r>
      <w:r>
        <w:t>de</w:t>
      </w:r>
      <w:r>
        <w:rPr>
          <w:spacing w:val="-7"/>
        </w:rPr>
        <w:t xml:space="preserve"> </w:t>
      </w:r>
      <w:r>
        <w:t>barras</w:t>
      </w:r>
      <w:r>
        <w:rPr>
          <w:spacing w:val="-5"/>
        </w:rPr>
        <w:t xml:space="preserve"> </w:t>
      </w:r>
      <w:r>
        <w:t>bidimensional</w:t>
      </w:r>
      <w:r>
        <w:rPr>
          <w:spacing w:val="-8"/>
        </w:rPr>
        <w:t xml:space="preserve"> </w:t>
      </w:r>
      <w:r>
        <w:t>cua</w:t>
      </w:r>
      <w:r>
        <w:t>drada</w:t>
      </w:r>
      <w:r>
        <w:rPr>
          <w:spacing w:val="-5"/>
        </w:rPr>
        <w:t xml:space="preserve"> </w:t>
      </w:r>
      <w:r>
        <w:t>que</w:t>
      </w:r>
      <w:r>
        <w:rPr>
          <w:spacing w:val="-7"/>
        </w:rPr>
        <w:t xml:space="preserve"> </w:t>
      </w:r>
      <w:r>
        <w:t>puede</w:t>
      </w:r>
      <w:r>
        <w:rPr>
          <w:spacing w:val="-5"/>
        </w:rPr>
        <w:t xml:space="preserve"> </w:t>
      </w:r>
      <w:r>
        <w:t>almacenar</w:t>
      </w:r>
      <w:r>
        <w:rPr>
          <w:spacing w:val="-6"/>
        </w:rPr>
        <w:t xml:space="preserve"> </w:t>
      </w:r>
      <w:r>
        <w:t>los datos codificados, generalmente usado por el municipio para dirigir al portal oficial de pagos del municipio o para facilitar el cumplimiento de diversas obligaciones</w:t>
      </w:r>
      <w:r>
        <w:rPr>
          <w:spacing w:val="-14"/>
        </w:rPr>
        <w:t xml:space="preserve"> </w:t>
      </w:r>
      <w:r>
        <w:t>administrativas</w:t>
      </w:r>
      <w:r>
        <w:rPr>
          <w:spacing w:val="-13"/>
        </w:rPr>
        <w:t xml:space="preserve"> </w:t>
      </w:r>
      <w:r>
        <w:t>o</w:t>
      </w:r>
      <w:r>
        <w:rPr>
          <w:spacing w:val="-12"/>
        </w:rPr>
        <w:t xml:space="preserve"> </w:t>
      </w:r>
      <w:r>
        <w:t>fiscales</w:t>
      </w:r>
      <w:r>
        <w:rPr>
          <w:spacing w:val="-13"/>
        </w:rPr>
        <w:t xml:space="preserve"> </w:t>
      </w:r>
      <w:r>
        <w:t>de</w:t>
      </w:r>
      <w:r>
        <w:rPr>
          <w:spacing w:val="-12"/>
        </w:rPr>
        <w:t xml:space="preserve"> </w:t>
      </w:r>
      <w:r>
        <w:t>los</w:t>
      </w:r>
      <w:r>
        <w:rPr>
          <w:spacing w:val="-14"/>
        </w:rPr>
        <w:t xml:space="preserve"> </w:t>
      </w:r>
      <w:r>
        <w:t>contribuyentes,</w:t>
      </w:r>
      <w:r>
        <w:rPr>
          <w:spacing w:val="-13"/>
        </w:rPr>
        <w:t xml:space="preserve"> </w:t>
      </w:r>
      <w:r>
        <w:t>así</w:t>
      </w:r>
      <w:r>
        <w:rPr>
          <w:spacing w:val="-12"/>
        </w:rPr>
        <w:t xml:space="preserve"> </w:t>
      </w:r>
      <w:r>
        <w:t>como</w:t>
      </w:r>
      <w:r>
        <w:rPr>
          <w:spacing w:val="-12"/>
        </w:rPr>
        <w:t xml:space="preserve"> </w:t>
      </w:r>
      <w:r>
        <w:t>para</w:t>
      </w:r>
      <w:r>
        <w:rPr>
          <w:spacing w:val="-12"/>
        </w:rPr>
        <w:t xml:space="preserve"> </w:t>
      </w:r>
      <w:r>
        <w:rPr>
          <w:spacing w:val="-5"/>
        </w:rPr>
        <w:t>en</w:t>
      </w:r>
    </w:p>
    <w:p w14:paraId="460FA283" w14:textId="77777777" w:rsidR="00924464" w:rsidRDefault="00924464">
      <w:pPr>
        <w:pStyle w:val="Textoindependiente"/>
        <w:jc w:val="both"/>
        <w:sectPr w:rsidR="00924464">
          <w:pgSz w:w="12240" w:h="15840"/>
          <w:pgMar w:top="3300" w:right="1080" w:bottom="940" w:left="720" w:header="708" w:footer="752" w:gutter="0"/>
          <w:cols w:space="720"/>
        </w:sectPr>
      </w:pPr>
    </w:p>
    <w:p w14:paraId="60DA4851" w14:textId="77777777" w:rsidR="00924464" w:rsidRDefault="0083266D">
      <w:pPr>
        <w:pStyle w:val="Textoindependiente"/>
        <w:spacing w:before="82"/>
        <w:ind w:left="2081"/>
      </w:pPr>
      <w:r>
        <w:lastRenderedPageBreak/>
        <w:t>su c</w:t>
      </w:r>
      <w:r>
        <w:t>aso verificar la autenticidad de los diferentes documentos que con motivo de cumplimiento de obligaciones expidan las autoridades fiscales;</w:t>
      </w:r>
    </w:p>
    <w:p w14:paraId="31152544" w14:textId="77777777" w:rsidR="00924464" w:rsidRDefault="00924464">
      <w:pPr>
        <w:pStyle w:val="Textoindependiente"/>
      </w:pPr>
    </w:p>
    <w:p w14:paraId="13437361" w14:textId="77777777" w:rsidR="00924464" w:rsidRDefault="0083266D">
      <w:pPr>
        <w:pStyle w:val="Textoindependiente"/>
        <w:ind w:left="2081" w:right="55" w:hanging="752"/>
        <w:jc w:val="both"/>
      </w:pPr>
      <w:r>
        <w:rPr>
          <w:rFonts w:ascii="Arial" w:hAnsi="Arial"/>
          <w:b/>
          <w:sz w:val="22"/>
        </w:rPr>
        <w:t>XLI.</w:t>
      </w:r>
      <w:r>
        <w:rPr>
          <w:rFonts w:ascii="Arial" w:hAnsi="Arial"/>
          <w:b/>
          <w:spacing w:val="80"/>
          <w:sz w:val="22"/>
        </w:rPr>
        <w:t xml:space="preserve">  </w:t>
      </w:r>
      <w:r>
        <w:rPr>
          <w:rFonts w:ascii="Arial" w:hAnsi="Arial"/>
          <w:b/>
        </w:rPr>
        <w:t xml:space="preserve">Recargos: </w:t>
      </w:r>
      <w:r>
        <w:t>Incremento en la cantidad líquida a pagar por el sujeto pasivo por el incumplimiento de sus obligac</w:t>
      </w:r>
      <w:r>
        <w:t>iones fiscales en los plazos o términos establecidos en la Ley de Ingresos;</w:t>
      </w:r>
    </w:p>
    <w:p w14:paraId="1DAE0344" w14:textId="77777777" w:rsidR="00924464" w:rsidRDefault="00924464">
      <w:pPr>
        <w:pStyle w:val="Textoindependiente"/>
        <w:spacing w:before="1"/>
      </w:pPr>
    </w:p>
    <w:p w14:paraId="37C015EE" w14:textId="77777777" w:rsidR="00924464" w:rsidRDefault="0083266D">
      <w:pPr>
        <w:pStyle w:val="Textoindependiente"/>
        <w:ind w:left="2081" w:right="55" w:hanging="783"/>
        <w:jc w:val="both"/>
      </w:pPr>
      <w:r>
        <w:rPr>
          <w:rFonts w:ascii="Arial" w:hAnsi="Arial"/>
          <w:b/>
          <w:sz w:val="22"/>
        </w:rPr>
        <w:t>XLII.</w:t>
      </w:r>
      <w:r>
        <w:rPr>
          <w:rFonts w:ascii="Arial" w:hAnsi="Arial"/>
          <w:b/>
          <w:spacing w:val="80"/>
          <w:sz w:val="22"/>
        </w:rPr>
        <w:t xml:space="preserve"> </w:t>
      </w:r>
      <w:r>
        <w:rPr>
          <w:rFonts w:ascii="Arial" w:hAnsi="Arial"/>
          <w:b/>
        </w:rPr>
        <w:t xml:space="preserve">REP: </w:t>
      </w:r>
      <w:r>
        <w:t xml:space="preserve">Recibo electrónico de pago, previsto por el Código Fiscal de la </w:t>
      </w:r>
      <w:r>
        <w:rPr>
          <w:spacing w:val="-2"/>
        </w:rPr>
        <w:t>Federación;</w:t>
      </w:r>
    </w:p>
    <w:p w14:paraId="5F161736" w14:textId="77777777" w:rsidR="00924464" w:rsidRDefault="00924464">
      <w:pPr>
        <w:pStyle w:val="Textoindependiente"/>
      </w:pPr>
    </w:p>
    <w:p w14:paraId="6D8564F5" w14:textId="77777777" w:rsidR="00924464" w:rsidRDefault="0083266D">
      <w:pPr>
        <w:ind w:left="2081" w:right="54" w:hanging="812"/>
        <w:jc w:val="both"/>
        <w:rPr>
          <w:sz w:val="24"/>
        </w:rPr>
      </w:pPr>
      <w:r>
        <w:rPr>
          <w:rFonts w:ascii="Arial" w:hAnsi="Arial"/>
          <w:b/>
        </w:rPr>
        <w:t>XLIII.</w:t>
      </w:r>
      <w:r>
        <w:rPr>
          <w:rFonts w:ascii="Arial" w:hAnsi="Arial"/>
          <w:b/>
          <w:spacing w:val="80"/>
        </w:rPr>
        <w:t xml:space="preserve"> </w:t>
      </w:r>
      <w:r>
        <w:rPr>
          <w:rFonts w:ascii="Arial" w:hAnsi="Arial"/>
          <w:b/>
          <w:sz w:val="24"/>
        </w:rPr>
        <w:t xml:space="preserve">Reglamento de Movilidad: </w:t>
      </w:r>
      <w:r>
        <w:rPr>
          <w:sz w:val="24"/>
        </w:rPr>
        <w:t>Reglamento de Movilidad y Seguridad Vial del Municipio de Oaxaca de Juárez;</w:t>
      </w:r>
    </w:p>
    <w:p w14:paraId="317EEBE3" w14:textId="77777777" w:rsidR="00924464" w:rsidRDefault="00924464">
      <w:pPr>
        <w:pStyle w:val="Textoindependiente"/>
      </w:pPr>
    </w:p>
    <w:p w14:paraId="6D2C380E" w14:textId="77777777" w:rsidR="00924464" w:rsidRDefault="0083266D">
      <w:pPr>
        <w:ind w:left="2081" w:right="54" w:hanging="824"/>
        <w:jc w:val="both"/>
        <w:rPr>
          <w:sz w:val="24"/>
        </w:rPr>
      </w:pPr>
      <w:r>
        <w:rPr>
          <w:rFonts w:ascii="Arial" w:hAnsi="Arial"/>
          <w:b/>
        </w:rPr>
        <w:t>XLIV.</w:t>
      </w:r>
      <w:r>
        <w:rPr>
          <w:rFonts w:ascii="Arial" w:hAnsi="Arial"/>
          <w:b/>
          <w:spacing w:val="80"/>
        </w:rPr>
        <w:t xml:space="preserve"> </w:t>
      </w:r>
      <w:r>
        <w:rPr>
          <w:rFonts w:ascii="Arial" w:hAnsi="Arial"/>
          <w:b/>
          <w:sz w:val="24"/>
        </w:rPr>
        <w:t xml:space="preserve">Reglamento Interno: </w:t>
      </w:r>
      <w:r>
        <w:rPr>
          <w:sz w:val="24"/>
        </w:rPr>
        <w:t>Reglamento Interno de la Tesorería del Municipio de Oaxaca de Juárez;</w:t>
      </w:r>
    </w:p>
    <w:p w14:paraId="546F740F" w14:textId="77777777" w:rsidR="00924464" w:rsidRDefault="00924464">
      <w:pPr>
        <w:pStyle w:val="Textoindependiente"/>
        <w:spacing w:before="1"/>
      </w:pPr>
    </w:p>
    <w:p w14:paraId="52C450C5" w14:textId="77777777" w:rsidR="00924464" w:rsidRDefault="0083266D">
      <w:pPr>
        <w:tabs>
          <w:tab w:val="left" w:pos="2081"/>
        </w:tabs>
        <w:ind w:left="1286"/>
        <w:rPr>
          <w:sz w:val="24"/>
        </w:rPr>
      </w:pPr>
      <w:r>
        <w:rPr>
          <w:rFonts w:ascii="Arial" w:hAnsi="Arial"/>
          <w:b/>
          <w:spacing w:val="-4"/>
        </w:rPr>
        <w:t>XLV.</w:t>
      </w:r>
      <w:r>
        <w:rPr>
          <w:rFonts w:ascii="Arial" w:hAnsi="Arial"/>
          <w:b/>
        </w:rPr>
        <w:tab/>
      </w:r>
      <w:r>
        <w:rPr>
          <w:rFonts w:ascii="Arial" w:hAnsi="Arial"/>
          <w:b/>
          <w:sz w:val="24"/>
        </w:rPr>
        <w:t>Secretaría</w:t>
      </w:r>
      <w:r>
        <w:rPr>
          <w:rFonts w:ascii="Arial" w:hAnsi="Arial"/>
          <w:b/>
          <w:spacing w:val="-5"/>
          <w:sz w:val="24"/>
        </w:rPr>
        <w:t xml:space="preserve"> </w:t>
      </w:r>
      <w:r>
        <w:rPr>
          <w:rFonts w:ascii="Arial" w:hAnsi="Arial"/>
          <w:b/>
          <w:sz w:val="24"/>
        </w:rPr>
        <w:t>de</w:t>
      </w:r>
      <w:r>
        <w:rPr>
          <w:rFonts w:ascii="Arial" w:hAnsi="Arial"/>
          <w:b/>
          <w:spacing w:val="-3"/>
          <w:sz w:val="24"/>
        </w:rPr>
        <w:t xml:space="preserve"> </w:t>
      </w:r>
      <w:r>
        <w:rPr>
          <w:rFonts w:ascii="Arial" w:hAnsi="Arial"/>
          <w:b/>
          <w:sz w:val="24"/>
        </w:rPr>
        <w:t>Obras:</w:t>
      </w:r>
      <w:r>
        <w:rPr>
          <w:rFonts w:ascii="Arial" w:hAnsi="Arial"/>
          <w:b/>
          <w:spacing w:val="-4"/>
          <w:sz w:val="24"/>
        </w:rPr>
        <w:t xml:space="preserve"> </w:t>
      </w:r>
      <w:r>
        <w:rPr>
          <w:sz w:val="24"/>
        </w:rPr>
        <w:t>Secretaría</w:t>
      </w:r>
      <w:r>
        <w:rPr>
          <w:spacing w:val="-3"/>
          <w:sz w:val="24"/>
        </w:rPr>
        <w:t xml:space="preserve"> </w:t>
      </w:r>
      <w:r>
        <w:rPr>
          <w:sz w:val="24"/>
        </w:rPr>
        <w:t>de</w:t>
      </w:r>
      <w:r>
        <w:rPr>
          <w:spacing w:val="-3"/>
          <w:sz w:val="24"/>
        </w:rPr>
        <w:t xml:space="preserve"> </w:t>
      </w:r>
      <w:r>
        <w:rPr>
          <w:sz w:val="24"/>
        </w:rPr>
        <w:t>Obras</w:t>
      </w:r>
      <w:r>
        <w:rPr>
          <w:spacing w:val="-5"/>
          <w:sz w:val="24"/>
        </w:rPr>
        <w:t xml:space="preserve"> </w:t>
      </w:r>
      <w:r>
        <w:rPr>
          <w:sz w:val="24"/>
        </w:rPr>
        <w:t>Públicas</w:t>
      </w:r>
      <w:r>
        <w:rPr>
          <w:spacing w:val="-3"/>
          <w:sz w:val="24"/>
        </w:rPr>
        <w:t xml:space="preserve"> </w:t>
      </w:r>
      <w:r>
        <w:rPr>
          <w:sz w:val="24"/>
        </w:rPr>
        <w:t>y</w:t>
      </w:r>
      <w:r>
        <w:rPr>
          <w:spacing w:val="-3"/>
          <w:sz w:val="24"/>
        </w:rPr>
        <w:t xml:space="preserve"> </w:t>
      </w:r>
      <w:r>
        <w:rPr>
          <w:sz w:val="24"/>
        </w:rPr>
        <w:t>Desarrollo</w:t>
      </w:r>
      <w:r>
        <w:rPr>
          <w:spacing w:val="-2"/>
          <w:sz w:val="24"/>
        </w:rPr>
        <w:t xml:space="preserve"> Urbano;</w:t>
      </w:r>
    </w:p>
    <w:p w14:paraId="505B6FEE" w14:textId="77777777" w:rsidR="00924464" w:rsidRDefault="00924464">
      <w:pPr>
        <w:pStyle w:val="Textoindependiente"/>
      </w:pPr>
    </w:p>
    <w:p w14:paraId="5EE1D98C" w14:textId="77777777" w:rsidR="00924464" w:rsidRDefault="0083266D">
      <w:pPr>
        <w:pStyle w:val="Textoindependiente"/>
        <w:ind w:left="2081" w:right="47" w:hanging="824"/>
        <w:jc w:val="both"/>
      </w:pPr>
      <w:r>
        <w:rPr>
          <w:rFonts w:ascii="Arial" w:hAnsi="Arial"/>
          <w:b/>
          <w:sz w:val="22"/>
        </w:rPr>
        <w:t>XLVI.</w:t>
      </w:r>
      <w:r>
        <w:rPr>
          <w:rFonts w:ascii="Arial" w:hAnsi="Arial"/>
          <w:b/>
          <w:spacing w:val="80"/>
          <w:sz w:val="22"/>
        </w:rPr>
        <w:t xml:space="preserve"> </w:t>
      </w:r>
      <w:r>
        <w:rPr>
          <w:rFonts w:ascii="Arial" w:hAnsi="Arial"/>
          <w:b/>
        </w:rPr>
        <w:t>Sello Digital:</w:t>
      </w:r>
      <w:r>
        <w:rPr>
          <w:rFonts w:ascii="Arial" w:hAnsi="Arial"/>
          <w:b/>
          <w:spacing w:val="40"/>
        </w:rPr>
        <w:t xml:space="preserve"> </w:t>
      </w:r>
      <w:r>
        <w:t>Cadena de caracteres que acredita que un archivo electrónico oficial, fue emitido por la autoridad fiscal;</w:t>
      </w:r>
    </w:p>
    <w:p w14:paraId="1963B2C4" w14:textId="77777777" w:rsidR="00924464" w:rsidRDefault="00924464">
      <w:pPr>
        <w:pStyle w:val="Textoindependiente"/>
      </w:pPr>
    </w:p>
    <w:p w14:paraId="20CDDA0E" w14:textId="77777777" w:rsidR="00924464" w:rsidRDefault="0083266D">
      <w:pPr>
        <w:pStyle w:val="Textoindependiente"/>
        <w:ind w:left="2081" w:right="47" w:hanging="855"/>
        <w:jc w:val="both"/>
      </w:pPr>
      <w:r>
        <w:rPr>
          <w:rFonts w:ascii="Arial" w:hAnsi="Arial"/>
          <w:b/>
          <w:sz w:val="22"/>
        </w:rPr>
        <w:t>XLVII.</w:t>
      </w:r>
      <w:r>
        <w:rPr>
          <w:rFonts w:ascii="Arial" w:hAnsi="Arial"/>
          <w:b/>
          <w:spacing w:val="40"/>
          <w:sz w:val="22"/>
        </w:rPr>
        <w:t xml:space="preserve"> </w:t>
      </w:r>
      <w:r>
        <w:rPr>
          <w:rFonts w:ascii="Arial" w:hAnsi="Arial"/>
          <w:b/>
        </w:rPr>
        <w:t xml:space="preserve">Servidor Público: </w:t>
      </w:r>
      <w:r>
        <w:t>Las personas que desempeñan un empleo, cargo o comisión</w:t>
      </w:r>
      <w:r>
        <w:rPr>
          <w:spacing w:val="-12"/>
        </w:rPr>
        <w:t xml:space="preserve"> </w:t>
      </w:r>
      <w:r>
        <w:t>en</w:t>
      </w:r>
      <w:r>
        <w:rPr>
          <w:spacing w:val="-9"/>
        </w:rPr>
        <w:t xml:space="preserve"> </w:t>
      </w:r>
      <w:r>
        <w:t>la</w:t>
      </w:r>
      <w:r>
        <w:rPr>
          <w:spacing w:val="-12"/>
        </w:rPr>
        <w:t xml:space="preserve"> </w:t>
      </w:r>
      <w:r>
        <w:t>Administración</w:t>
      </w:r>
      <w:r>
        <w:rPr>
          <w:spacing w:val="-9"/>
        </w:rPr>
        <w:t xml:space="preserve"> </w:t>
      </w:r>
      <w:r>
        <w:t>Pública</w:t>
      </w:r>
      <w:r>
        <w:rPr>
          <w:spacing w:val="-9"/>
        </w:rPr>
        <w:t xml:space="preserve"> </w:t>
      </w:r>
      <w:r>
        <w:t>Municip</w:t>
      </w:r>
      <w:r>
        <w:t>al,</w:t>
      </w:r>
      <w:r>
        <w:rPr>
          <w:spacing w:val="-10"/>
        </w:rPr>
        <w:t xml:space="preserve"> </w:t>
      </w:r>
      <w:r>
        <w:t>conforme</w:t>
      </w:r>
      <w:r>
        <w:rPr>
          <w:spacing w:val="-12"/>
        </w:rPr>
        <w:t xml:space="preserve"> </w:t>
      </w:r>
      <w:r>
        <w:t>a</w:t>
      </w:r>
      <w:r>
        <w:rPr>
          <w:spacing w:val="-9"/>
        </w:rPr>
        <w:t xml:space="preserve"> </w:t>
      </w:r>
      <w:r>
        <w:t>lo</w:t>
      </w:r>
      <w:r>
        <w:rPr>
          <w:spacing w:val="-10"/>
        </w:rPr>
        <w:t xml:space="preserve"> </w:t>
      </w:r>
      <w:r>
        <w:t>dispuesto</w:t>
      </w:r>
      <w:r>
        <w:rPr>
          <w:spacing w:val="-9"/>
        </w:rPr>
        <w:t xml:space="preserve"> </w:t>
      </w:r>
      <w:r>
        <w:t>en</w:t>
      </w:r>
      <w:r>
        <w:rPr>
          <w:spacing w:val="-9"/>
        </w:rPr>
        <w:t xml:space="preserve"> </w:t>
      </w:r>
      <w:r>
        <w:t>el artículo</w:t>
      </w:r>
      <w:r>
        <w:rPr>
          <w:spacing w:val="-17"/>
        </w:rPr>
        <w:t xml:space="preserve"> </w:t>
      </w:r>
      <w:r>
        <w:t>115</w:t>
      </w:r>
      <w:r>
        <w:rPr>
          <w:spacing w:val="-17"/>
        </w:rPr>
        <w:t xml:space="preserve"> </w:t>
      </w:r>
      <w:r>
        <w:t>de</w:t>
      </w:r>
      <w:r>
        <w:rPr>
          <w:spacing w:val="-16"/>
        </w:rPr>
        <w:t xml:space="preserve"> </w:t>
      </w:r>
      <w:r>
        <w:t>la</w:t>
      </w:r>
      <w:r>
        <w:rPr>
          <w:spacing w:val="-17"/>
        </w:rPr>
        <w:t xml:space="preserve"> </w:t>
      </w:r>
      <w:r>
        <w:t>Constitución</w:t>
      </w:r>
      <w:r>
        <w:rPr>
          <w:spacing w:val="-17"/>
        </w:rPr>
        <w:t xml:space="preserve"> </w:t>
      </w:r>
      <w:r>
        <w:t>Política</w:t>
      </w:r>
      <w:r>
        <w:rPr>
          <w:spacing w:val="-17"/>
        </w:rPr>
        <w:t xml:space="preserve"> </w:t>
      </w:r>
      <w:r>
        <w:t>del</w:t>
      </w:r>
      <w:r>
        <w:rPr>
          <w:spacing w:val="-16"/>
        </w:rPr>
        <w:t xml:space="preserve"> </w:t>
      </w:r>
      <w:r>
        <w:t>Estado</w:t>
      </w:r>
      <w:r>
        <w:rPr>
          <w:spacing w:val="-17"/>
        </w:rPr>
        <w:t xml:space="preserve"> </w:t>
      </w:r>
      <w:r>
        <w:t>Libre</w:t>
      </w:r>
      <w:r>
        <w:rPr>
          <w:spacing w:val="-17"/>
        </w:rPr>
        <w:t xml:space="preserve"> </w:t>
      </w:r>
      <w:r>
        <w:t>y</w:t>
      </w:r>
      <w:r>
        <w:rPr>
          <w:spacing w:val="-16"/>
        </w:rPr>
        <w:t xml:space="preserve"> </w:t>
      </w:r>
      <w:r>
        <w:t>Soberano</w:t>
      </w:r>
      <w:r>
        <w:rPr>
          <w:spacing w:val="-17"/>
        </w:rPr>
        <w:t xml:space="preserve"> </w:t>
      </w:r>
      <w:r>
        <w:t>de</w:t>
      </w:r>
      <w:r>
        <w:rPr>
          <w:spacing w:val="-17"/>
        </w:rPr>
        <w:t xml:space="preserve"> </w:t>
      </w:r>
      <w:r>
        <w:t>Oaxaca;</w:t>
      </w:r>
    </w:p>
    <w:p w14:paraId="1432FE31" w14:textId="77777777" w:rsidR="00924464" w:rsidRDefault="00924464">
      <w:pPr>
        <w:pStyle w:val="Textoindependiente"/>
      </w:pPr>
    </w:p>
    <w:p w14:paraId="034E4CA3" w14:textId="77777777" w:rsidR="00924464" w:rsidRDefault="0083266D">
      <w:pPr>
        <w:pStyle w:val="Textoindependiente"/>
        <w:ind w:left="2081" w:right="55" w:hanging="886"/>
        <w:jc w:val="both"/>
      </w:pPr>
      <w:r>
        <w:rPr>
          <w:rFonts w:ascii="Arial" w:hAnsi="Arial"/>
          <w:b/>
          <w:sz w:val="22"/>
        </w:rPr>
        <w:t>XLVIII.</w:t>
      </w:r>
      <w:r>
        <w:rPr>
          <w:rFonts w:ascii="Arial" w:hAnsi="Arial"/>
          <w:b/>
          <w:spacing w:val="80"/>
          <w:sz w:val="22"/>
        </w:rPr>
        <w:t xml:space="preserve"> </w:t>
      </w:r>
      <w:r>
        <w:rPr>
          <w:rFonts w:ascii="Arial" w:hAnsi="Arial"/>
          <w:b/>
        </w:rPr>
        <w:t>Sujeto:</w:t>
      </w:r>
      <w:r>
        <w:rPr>
          <w:rFonts w:ascii="Arial" w:hAnsi="Arial"/>
          <w:b/>
          <w:spacing w:val="-5"/>
        </w:rPr>
        <w:t xml:space="preserve"> </w:t>
      </w:r>
      <w:r>
        <w:t>Persona</w:t>
      </w:r>
      <w:r>
        <w:rPr>
          <w:spacing w:val="-7"/>
        </w:rPr>
        <w:t xml:space="preserve"> </w:t>
      </w:r>
      <w:r>
        <w:t>física,</w:t>
      </w:r>
      <w:r>
        <w:rPr>
          <w:spacing w:val="-5"/>
        </w:rPr>
        <w:t xml:space="preserve"> </w:t>
      </w:r>
      <w:r>
        <w:t>moral</w:t>
      </w:r>
      <w:r>
        <w:rPr>
          <w:spacing w:val="-6"/>
        </w:rPr>
        <w:t xml:space="preserve"> </w:t>
      </w:r>
      <w:r>
        <w:t>y</w:t>
      </w:r>
      <w:r>
        <w:rPr>
          <w:spacing w:val="-8"/>
        </w:rPr>
        <w:t xml:space="preserve"> </w:t>
      </w:r>
      <w:r>
        <w:t>unidades</w:t>
      </w:r>
      <w:r>
        <w:rPr>
          <w:spacing w:val="-5"/>
        </w:rPr>
        <w:t xml:space="preserve"> </w:t>
      </w:r>
      <w:r>
        <w:t>económicas,</w:t>
      </w:r>
      <w:r>
        <w:rPr>
          <w:spacing w:val="-7"/>
        </w:rPr>
        <w:t xml:space="preserve"> </w:t>
      </w:r>
      <w:r>
        <w:t>que</w:t>
      </w:r>
      <w:r>
        <w:rPr>
          <w:spacing w:val="-7"/>
        </w:rPr>
        <w:t xml:space="preserve"> </w:t>
      </w:r>
      <w:r>
        <w:t>de</w:t>
      </w:r>
      <w:r>
        <w:rPr>
          <w:spacing w:val="-5"/>
        </w:rPr>
        <w:t xml:space="preserve"> </w:t>
      </w:r>
      <w:r>
        <w:t>acuerdo</w:t>
      </w:r>
      <w:r>
        <w:rPr>
          <w:spacing w:val="-5"/>
        </w:rPr>
        <w:t xml:space="preserve"> </w:t>
      </w:r>
      <w:r>
        <w:t>con</w:t>
      </w:r>
      <w:r>
        <w:rPr>
          <w:spacing w:val="-5"/>
        </w:rPr>
        <w:t xml:space="preserve"> </w:t>
      </w:r>
      <w:r>
        <w:t>las leyes</w:t>
      </w:r>
      <w:r>
        <w:rPr>
          <w:spacing w:val="-2"/>
        </w:rPr>
        <w:t xml:space="preserve"> </w:t>
      </w:r>
      <w:r>
        <w:t>fiscales</w:t>
      </w:r>
      <w:r>
        <w:rPr>
          <w:spacing w:val="-4"/>
        </w:rPr>
        <w:t xml:space="preserve"> </w:t>
      </w:r>
      <w:r>
        <w:t>esté</w:t>
      </w:r>
      <w:r>
        <w:rPr>
          <w:spacing w:val="-4"/>
        </w:rPr>
        <w:t xml:space="preserve"> </w:t>
      </w:r>
      <w:r>
        <w:t>obligado</w:t>
      </w:r>
      <w:r>
        <w:rPr>
          <w:spacing w:val="-1"/>
        </w:rPr>
        <w:t xml:space="preserve"> </w:t>
      </w:r>
      <w:r>
        <w:t>al</w:t>
      </w:r>
      <w:r>
        <w:rPr>
          <w:spacing w:val="-2"/>
        </w:rPr>
        <w:t xml:space="preserve"> </w:t>
      </w:r>
      <w:r>
        <w:t>cumplimiento</w:t>
      </w:r>
      <w:r>
        <w:rPr>
          <w:spacing w:val="-5"/>
        </w:rPr>
        <w:t xml:space="preserve"> </w:t>
      </w:r>
      <w:r>
        <w:t>de</w:t>
      </w:r>
      <w:r>
        <w:rPr>
          <w:spacing w:val="-4"/>
        </w:rPr>
        <w:t xml:space="preserve"> </w:t>
      </w:r>
      <w:r>
        <w:t>una</w:t>
      </w:r>
      <w:r>
        <w:rPr>
          <w:spacing w:val="-3"/>
        </w:rPr>
        <w:t xml:space="preserve"> </w:t>
      </w:r>
      <w:r>
        <w:t>prestación</w:t>
      </w:r>
      <w:r>
        <w:rPr>
          <w:spacing w:val="-3"/>
        </w:rPr>
        <w:t xml:space="preserve"> </w:t>
      </w:r>
      <w:r>
        <w:t>determinada</w:t>
      </w:r>
      <w:r>
        <w:rPr>
          <w:spacing w:val="-1"/>
        </w:rPr>
        <w:t xml:space="preserve"> </w:t>
      </w:r>
      <w:r>
        <w:t>al fisco municipal deberá realizar el pago de la contribución, al ubicarse en la hipótesis prevista en la ley;</w:t>
      </w:r>
    </w:p>
    <w:p w14:paraId="6DDEAA7B" w14:textId="77777777" w:rsidR="00924464" w:rsidRDefault="00924464">
      <w:pPr>
        <w:pStyle w:val="Textoindependiente"/>
      </w:pPr>
    </w:p>
    <w:p w14:paraId="123F2367" w14:textId="77777777" w:rsidR="00924464" w:rsidRDefault="0083266D">
      <w:pPr>
        <w:tabs>
          <w:tab w:val="left" w:pos="2081"/>
        </w:tabs>
        <w:spacing w:before="1"/>
        <w:ind w:left="1258"/>
        <w:rPr>
          <w:sz w:val="24"/>
        </w:rPr>
      </w:pPr>
      <w:r>
        <w:rPr>
          <w:rFonts w:ascii="Arial" w:hAnsi="Arial"/>
          <w:b/>
          <w:spacing w:val="-2"/>
        </w:rPr>
        <w:t>XLIX.</w:t>
      </w:r>
      <w:r>
        <w:rPr>
          <w:rFonts w:ascii="Arial" w:hAnsi="Arial"/>
          <w:b/>
        </w:rPr>
        <w:tab/>
      </w:r>
      <w:r>
        <w:rPr>
          <w:rFonts w:ascii="Arial" w:hAnsi="Arial"/>
          <w:b/>
          <w:sz w:val="24"/>
        </w:rPr>
        <w:t>Tesorería:</w:t>
      </w:r>
      <w:r>
        <w:rPr>
          <w:rFonts w:ascii="Arial" w:hAnsi="Arial"/>
          <w:b/>
          <w:spacing w:val="-5"/>
          <w:sz w:val="24"/>
        </w:rPr>
        <w:t xml:space="preserve"> </w:t>
      </w:r>
      <w:r>
        <w:rPr>
          <w:sz w:val="24"/>
        </w:rPr>
        <w:t>La</w:t>
      </w:r>
      <w:r>
        <w:rPr>
          <w:spacing w:val="-8"/>
          <w:sz w:val="24"/>
        </w:rPr>
        <w:t xml:space="preserve"> </w:t>
      </w:r>
      <w:r>
        <w:rPr>
          <w:sz w:val="24"/>
        </w:rPr>
        <w:t>Tesorería</w:t>
      </w:r>
      <w:r>
        <w:rPr>
          <w:spacing w:val="-6"/>
          <w:sz w:val="24"/>
        </w:rPr>
        <w:t xml:space="preserve"> </w:t>
      </w:r>
      <w:r>
        <w:rPr>
          <w:spacing w:val="-2"/>
          <w:sz w:val="24"/>
        </w:rPr>
        <w:t>Municipal;</w:t>
      </w:r>
    </w:p>
    <w:p w14:paraId="1B3DF46C" w14:textId="77777777" w:rsidR="00924464" w:rsidRDefault="00924464">
      <w:pPr>
        <w:pStyle w:val="Textoindependiente"/>
        <w:spacing w:before="2"/>
      </w:pPr>
    </w:p>
    <w:p w14:paraId="32D68A15" w14:textId="77777777" w:rsidR="00924464" w:rsidRDefault="0083266D">
      <w:pPr>
        <w:pStyle w:val="Prrafodelista"/>
        <w:numPr>
          <w:ilvl w:val="1"/>
          <w:numId w:val="53"/>
        </w:numPr>
        <w:tabs>
          <w:tab w:val="left" w:pos="2081"/>
        </w:tabs>
        <w:rPr>
          <w:sz w:val="24"/>
        </w:rPr>
      </w:pPr>
      <w:r>
        <w:rPr>
          <w:rFonts w:ascii="Arial" w:hAnsi="Arial"/>
          <w:b/>
          <w:sz w:val="24"/>
        </w:rPr>
        <w:t>Tesorera</w:t>
      </w:r>
      <w:r>
        <w:rPr>
          <w:rFonts w:ascii="Arial" w:hAnsi="Arial"/>
          <w:b/>
          <w:spacing w:val="-1"/>
          <w:sz w:val="24"/>
        </w:rPr>
        <w:t xml:space="preserve"> </w:t>
      </w:r>
      <w:r>
        <w:rPr>
          <w:rFonts w:ascii="Arial" w:hAnsi="Arial"/>
          <w:b/>
          <w:sz w:val="24"/>
        </w:rPr>
        <w:t>(o):</w:t>
      </w:r>
      <w:r>
        <w:rPr>
          <w:rFonts w:ascii="Arial" w:hAnsi="Arial"/>
          <w:b/>
          <w:spacing w:val="-5"/>
          <w:sz w:val="24"/>
        </w:rPr>
        <w:t xml:space="preserve"> </w:t>
      </w:r>
      <w:r>
        <w:rPr>
          <w:sz w:val="24"/>
        </w:rPr>
        <w:t>El</w:t>
      </w:r>
      <w:r>
        <w:rPr>
          <w:spacing w:val="-3"/>
          <w:sz w:val="24"/>
        </w:rPr>
        <w:t xml:space="preserve"> </w:t>
      </w:r>
      <w:r>
        <w:rPr>
          <w:sz w:val="24"/>
        </w:rPr>
        <w:t>o</w:t>
      </w:r>
      <w:r>
        <w:rPr>
          <w:spacing w:val="-1"/>
          <w:sz w:val="24"/>
        </w:rPr>
        <w:t xml:space="preserve"> </w:t>
      </w:r>
      <w:r>
        <w:rPr>
          <w:sz w:val="24"/>
        </w:rPr>
        <w:t>la</w:t>
      </w:r>
      <w:r>
        <w:rPr>
          <w:spacing w:val="-3"/>
          <w:sz w:val="24"/>
        </w:rPr>
        <w:t xml:space="preserve"> </w:t>
      </w:r>
      <w:r>
        <w:rPr>
          <w:sz w:val="24"/>
        </w:rPr>
        <w:t>titular</w:t>
      </w:r>
      <w:r>
        <w:rPr>
          <w:spacing w:val="-8"/>
          <w:sz w:val="24"/>
        </w:rPr>
        <w:t xml:space="preserve"> </w:t>
      </w:r>
      <w:r>
        <w:rPr>
          <w:sz w:val="24"/>
        </w:rPr>
        <w:t>de</w:t>
      </w:r>
      <w:r>
        <w:rPr>
          <w:spacing w:val="-4"/>
          <w:sz w:val="24"/>
        </w:rPr>
        <w:t xml:space="preserve"> </w:t>
      </w:r>
      <w:r>
        <w:rPr>
          <w:sz w:val="24"/>
        </w:rPr>
        <w:t>la</w:t>
      </w:r>
      <w:r>
        <w:rPr>
          <w:spacing w:val="-2"/>
          <w:sz w:val="24"/>
        </w:rPr>
        <w:t xml:space="preserve"> </w:t>
      </w:r>
      <w:r>
        <w:rPr>
          <w:sz w:val="24"/>
        </w:rPr>
        <w:t>Tesorería</w:t>
      </w:r>
      <w:r>
        <w:rPr>
          <w:spacing w:val="-5"/>
          <w:sz w:val="24"/>
        </w:rPr>
        <w:t xml:space="preserve"> </w:t>
      </w:r>
      <w:r>
        <w:rPr>
          <w:spacing w:val="-2"/>
          <w:sz w:val="24"/>
        </w:rPr>
        <w:t>Municipal;</w:t>
      </w:r>
    </w:p>
    <w:p w14:paraId="6B7C1FF8" w14:textId="77777777" w:rsidR="00924464" w:rsidRDefault="00924464">
      <w:pPr>
        <w:pStyle w:val="Textoindependiente"/>
      </w:pPr>
    </w:p>
    <w:p w14:paraId="13E34CDB" w14:textId="77777777" w:rsidR="00924464" w:rsidRDefault="0083266D">
      <w:pPr>
        <w:ind w:left="2081" w:right="50" w:hanging="677"/>
        <w:jc w:val="both"/>
        <w:rPr>
          <w:sz w:val="24"/>
        </w:rPr>
      </w:pPr>
      <w:r>
        <w:rPr>
          <w:rFonts w:ascii="Arial" w:hAnsi="Arial"/>
          <w:b/>
        </w:rPr>
        <w:t>LI.</w:t>
      </w:r>
      <w:r>
        <w:rPr>
          <w:rFonts w:ascii="Arial" w:hAnsi="Arial"/>
          <w:b/>
          <w:spacing w:val="80"/>
        </w:rPr>
        <w:t xml:space="preserve">  </w:t>
      </w:r>
      <w:r>
        <w:rPr>
          <w:rFonts w:ascii="Arial" w:hAnsi="Arial"/>
          <w:b/>
          <w:sz w:val="24"/>
        </w:rPr>
        <w:t>Tribunal</w:t>
      </w:r>
      <w:r>
        <w:rPr>
          <w:rFonts w:ascii="Arial" w:hAnsi="Arial"/>
          <w:b/>
          <w:spacing w:val="-3"/>
          <w:sz w:val="24"/>
        </w:rPr>
        <w:t xml:space="preserve"> </w:t>
      </w:r>
      <w:r>
        <w:rPr>
          <w:rFonts w:ascii="Arial" w:hAnsi="Arial"/>
          <w:b/>
          <w:sz w:val="24"/>
        </w:rPr>
        <w:t>de</w:t>
      </w:r>
      <w:r>
        <w:rPr>
          <w:rFonts w:ascii="Arial" w:hAnsi="Arial"/>
          <w:b/>
          <w:spacing w:val="-4"/>
          <w:sz w:val="24"/>
        </w:rPr>
        <w:t xml:space="preserve"> </w:t>
      </w:r>
      <w:r>
        <w:rPr>
          <w:rFonts w:ascii="Arial" w:hAnsi="Arial"/>
          <w:b/>
          <w:sz w:val="24"/>
        </w:rPr>
        <w:t>lo</w:t>
      </w:r>
      <w:r>
        <w:rPr>
          <w:rFonts w:ascii="Arial" w:hAnsi="Arial"/>
          <w:b/>
          <w:spacing w:val="-3"/>
          <w:sz w:val="24"/>
        </w:rPr>
        <w:t xml:space="preserve"> </w:t>
      </w:r>
      <w:r>
        <w:rPr>
          <w:rFonts w:ascii="Arial" w:hAnsi="Arial"/>
          <w:b/>
          <w:sz w:val="24"/>
        </w:rPr>
        <w:t>Contencioso:</w:t>
      </w:r>
      <w:r>
        <w:rPr>
          <w:rFonts w:ascii="Arial" w:hAnsi="Arial"/>
          <w:b/>
          <w:spacing w:val="-1"/>
          <w:sz w:val="24"/>
        </w:rPr>
        <w:t xml:space="preserve"> </w:t>
      </w:r>
      <w:r>
        <w:rPr>
          <w:sz w:val="24"/>
        </w:rPr>
        <w:t>Tribunal</w:t>
      </w:r>
      <w:r>
        <w:rPr>
          <w:spacing w:val="-3"/>
          <w:sz w:val="24"/>
        </w:rPr>
        <w:t xml:space="preserve"> </w:t>
      </w:r>
      <w:r>
        <w:rPr>
          <w:sz w:val="24"/>
        </w:rPr>
        <w:t>de</w:t>
      </w:r>
      <w:r>
        <w:rPr>
          <w:spacing w:val="-3"/>
          <w:sz w:val="24"/>
        </w:rPr>
        <w:t xml:space="preserve"> </w:t>
      </w:r>
      <w:r>
        <w:rPr>
          <w:sz w:val="24"/>
        </w:rPr>
        <w:t>Justicia</w:t>
      </w:r>
      <w:r>
        <w:rPr>
          <w:spacing w:val="-3"/>
          <w:sz w:val="24"/>
        </w:rPr>
        <w:t xml:space="preserve"> </w:t>
      </w:r>
      <w:r>
        <w:rPr>
          <w:sz w:val="24"/>
        </w:rPr>
        <w:t>Administrativa</w:t>
      </w:r>
      <w:r>
        <w:rPr>
          <w:spacing w:val="-4"/>
          <w:sz w:val="24"/>
        </w:rPr>
        <w:t xml:space="preserve"> </w:t>
      </w:r>
      <w:r>
        <w:rPr>
          <w:sz w:val="24"/>
        </w:rPr>
        <w:t>y</w:t>
      </w:r>
      <w:r>
        <w:rPr>
          <w:spacing w:val="-4"/>
          <w:sz w:val="24"/>
        </w:rPr>
        <w:t xml:space="preserve"> </w:t>
      </w:r>
      <w:r>
        <w:rPr>
          <w:sz w:val="24"/>
        </w:rPr>
        <w:t>Combate</w:t>
      </w:r>
      <w:r>
        <w:rPr>
          <w:spacing w:val="-3"/>
          <w:sz w:val="24"/>
        </w:rPr>
        <w:t xml:space="preserve"> </w:t>
      </w:r>
      <w:r>
        <w:rPr>
          <w:sz w:val="24"/>
        </w:rPr>
        <w:t>a laCorrupción del Estado de Oaxaca;</w:t>
      </w:r>
    </w:p>
    <w:p w14:paraId="1208266F" w14:textId="77777777" w:rsidR="00924464" w:rsidRDefault="00924464">
      <w:pPr>
        <w:pStyle w:val="Textoindependiente"/>
      </w:pPr>
    </w:p>
    <w:p w14:paraId="5DB71EA1" w14:textId="77777777" w:rsidR="00924464" w:rsidRDefault="0083266D">
      <w:pPr>
        <w:pStyle w:val="Textoindependiente"/>
        <w:spacing w:before="1"/>
        <w:ind w:left="2081" w:right="50" w:hanging="708"/>
        <w:jc w:val="both"/>
      </w:pPr>
      <w:r>
        <w:rPr>
          <w:rFonts w:ascii="Arial" w:hAnsi="Arial"/>
          <w:b/>
          <w:sz w:val="22"/>
        </w:rPr>
        <w:t>LII.</w:t>
      </w:r>
      <w:r>
        <w:rPr>
          <w:rFonts w:ascii="Arial" w:hAnsi="Arial"/>
          <w:b/>
          <w:spacing w:val="80"/>
          <w:sz w:val="22"/>
        </w:rPr>
        <w:t xml:space="preserve">  </w:t>
      </w:r>
      <w:r>
        <w:rPr>
          <w:rFonts w:ascii="Arial" w:hAnsi="Arial"/>
          <w:b/>
        </w:rPr>
        <w:t>Tribunales:</w:t>
      </w:r>
      <w:r>
        <w:rPr>
          <w:rFonts w:ascii="Arial" w:hAnsi="Arial"/>
          <w:b/>
          <w:spacing w:val="-9"/>
        </w:rPr>
        <w:t xml:space="preserve"> </w:t>
      </w:r>
      <w:r>
        <w:t>Los</w:t>
      </w:r>
      <w:r>
        <w:rPr>
          <w:spacing w:val="-10"/>
        </w:rPr>
        <w:t xml:space="preserve"> </w:t>
      </w:r>
      <w:r>
        <w:t>demás</w:t>
      </w:r>
      <w:r>
        <w:rPr>
          <w:spacing w:val="-8"/>
        </w:rPr>
        <w:t xml:space="preserve"> </w:t>
      </w:r>
      <w:r>
        <w:t>Órganos</w:t>
      </w:r>
      <w:r>
        <w:rPr>
          <w:spacing w:val="-6"/>
        </w:rPr>
        <w:t xml:space="preserve"> </w:t>
      </w:r>
      <w:r>
        <w:t>Jurisdiccionales</w:t>
      </w:r>
      <w:r>
        <w:rPr>
          <w:spacing w:val="-7"/>
        </w:rPr>
        <w:t xml:space="preserve"> </w:t>
      </w:r>
      <w:r>
        <w:t>que</w:t>
      </w:r>
      <w:r>
        <w:rPr>
          <w:spacing w:val="-9"/>
        </w:rPr>
        <w:t xml:space="preserve"> </w:t>
      </w:r>
      <w:r>
        <w:t>tengan</w:t>
      </w:r>
      <w:r>
        <w:rPr>
          <w:spacing w:val="-9"/>
        </w:rPr>
        <w:t xml:space="preserve"> </w:t>
      </w:r>
      <w:r>
        <w:t>injerencia</w:t>
      </w:r>
      <w:r>
        <w:rPr>
          <w:spacing w:val="-7"/>
        </w:rPr>
        <w:t xml:space="preserve"> </w:t>
      </w:r>
      <w:r>
        <w:t>en</w:t>
      </w:r>
      <w:r>
        <w:rPr>
          <w:spacing w:val="-7"/>
        </w:rPr>
        <w:t xml:space="preserve"> </w:t>
      </w:r>
      <w:r>
        <w:t>los asuntos entre las autoridades fiscales y los sujetos obligados de la Ley de Ingresos del Municipio de Oaxaca de Juárez;</w:t>
      </w:r>
    </w:p>
    <w:p w14:paraId="551EEA11" w14:textId="77777777" w:rsidR="00924464" w:rsidRDefault="00924464">
      <w:pPr>
        <w:pStyle w:val="Textoindependiente"/>
        <w:jc w:val="both"/>
        <w:sectPr w:rsidR="00924464">
          <w:pgSz w:w="12240" w:h="15840"/>
          <w:pgMar w:top="3300" w:right="1080" w:bottom="940" w:left="720" w:header="708" w:footer="752" w:gutter="0"/>
          <w:cols w:space="720"/>
        </w:sectPr>
      </w:pPr>
    </w:p>
    <w:p w14:paraId="1E067761" w14:textId="77777777" w:rsidR="00924464" w:rsidRDefault="0083266D">
      <w:pPr>
        <w:pStyle w:val="Textoindependiente"/>
        <w:spacing w:before="82"/>
        <w:ind w:left="2081" w:right="54" w:hanging="740"/>
        <w:jc w:val="both"/>
      </w:pPr>
      <w:r>
        <w:rPr>
          <w:rFonts w:ascii="Arial" w:hAnsi="Arial"/>
          <w:b/>
          <w:sz w:val="22"/>
        </w:rPr>
        <w:lastRenderedPageBreak/>
        <w:t>LIII.</w:t>
      </w:r>
      <w:r>
        <w:rPr>
          <w:rFonts w:ascii="Arial" w:hAnsi="Arial"/>
          <w:b/>
          <w:spacing w:val="80"/>
          <w:w w:val="150"/>
          <w:sz w:val="22"/>
        </w:rPr>
        <w:t xml:space="preserve"> </w:t>
      </w:r>
      <w:r>
        <w:rPr>
          <w:rFonts w:ascii="Arial" w:hAnsi="Arial"/>
          <w:b/>
        </w:rPr>
        <w:t xml:space="preserve">UMA: </w:t>
      </w:r>
      <w:r>
        <w:t>Unidad de Medida y Actualización (UMA) Unidad que se utiliza como unidad</w:t>
      </w:r>
      <w:r>
        <w:rPr>
          <w:spacing w:val="-8"/>
        </w:rPr>
        <w:t xml:space="preserve"> </w:t>
      </w:r>
      <w:r>
        <w:t>de</w:t>
      </w:r>
      <w:r>
        <w:rPr>
          <w:spacing w:val="-4"/>
        </w:rPr>
        <w:t xml:space="preserve"> </w:t>
      </w:r>
      <w:r>
        <w:t>cuenta,</w:t>
      </w:r>
      <w:r>
        <w:rPr>
          <w:spacing w:val="-7"/>
        </w:rPr>
        <w:t xml:space="preserve"> </w:t>
      </w:r>
      <w:r>
        <w:t>índice,</w:t>
      </w:r>
      <w:r>
        <w:rPr>
          <w:spacing w:val="-5"/>
        </w:rPr>
        <w:t xml:space="preserve"> </w:t>
      </w:r>
      <w:r>
        <w:t>base,</w:t>
      </w:r>
      <w:r>
        <w:rPr>
          <w:spacing w:val="-10"/>
        </w:rPr>
        <w:t xml:space="preserve"> </w:t>
      </w:r>
      <w:r>
        <w:t>medida</w:t>
      </w:r>
      <w:r>
        <w:rPr>
          <w:spacing w:val="-7"/>
        </w:rPr>
        <w:t xml:space="preserve"> </w:t>
      </w:r>
      <w:r>
        <w:t>o</w:t>
      </w:r>
      <w:r>
        <w:rPr>
          <w:spacing w:val="-5"/>
        </w:rPr>
        <w:t xml:space="preserve"> </w:t>
      </w:r>
      <w:r>
        <w:t>referencia</w:t>
      </w:r>
      <w:r>
        <w:rPr>
          <w:spacing w:val="-7"/>
        </w:rPr>
        <w:t xml:space="preserve"> </w:t>
      </w:r>
      <w:r>
        <w:t>económica</w:t>
      </w:r>
      <w:r>
        <w:rPr>
          <w:spacing w:val="-7"/>
        </w:rPr>
        <w:t xml:space="preserve"> </w:t>
      </w:r>
      <w:r>
        <w:t>en</w:t>
      </w:r>
      <w:r>
        <w:rPr>
          <w:spacing w:val="-9"/>
        </w:rPr>
        <w:t xml:space="preserve"> </w:t>
      </w:r>
      <w:r>
        <w:t>pesos</w:t>
      </w:r>
      <w:r>
        <w:rPr>
          <w:spacing w:val="-8"/>
        </w:rPr>
        <w:t xml:space="preserve"> </w:t>
      </w:r>
      <w:r>
        <w:t>para determinar</w:t>
      </w:r>
      <w:r>
        <w:rPr>
          <w:spacing w:val="-16"/>
        </w:rPr>
        <w:t xml:space="preserve"> </w:t>
      </w:r>
      <w:r>
        <w:t>la</w:t>
      </w:r>
      <w:r>
        <w:rPr>
          <w:spacing w:val="-13"/>
        </w:rPr>
        <w:t xml:space="preserve"> </w:t>
      </w:r>
      <w:r>
        <w:t>cuantía</w:t>
      </w:r>
      <w:r>
        <w:rPr>
          <w:spacing w:val="-14"/>
        </w:rPr>
        <w:t xml:space="preserve"> </w:t>
      </w:r>
      <w:r>
        <w:t>del</w:t>
      </w:r>
      <w:r>
        <w:rPr>
          <w:spacing w:val="-14"/>
        </w:rPr>
        <w:t xml:space="preserve"> </w:t>
      </w:r>
      <w:r>
        <w:t>pago</w:t>
      </w:r>
      <w:r>
        <w:rPr>
          <w:spacing w:val="-14"/>
        </w:rPr>
        <w:t xml:space="preserve"> </w:t>
      </w:r>
      <w:r>
        <w:t>de</w:t>
      </w:r>
      <w:r>
        <w:rPr>
          <w:spacing w:val="-13"/>
        </w:rPr>
        <w:t xml:space="preserve"> </w:t>
      </w:r>
      <w:r>
        <w:t>las</w:t>
      </w:r>
      <w:r>
        <w:rPr>
          <w:spacing w:val="-14"/>
        </w:rPr>
        <w:t xml:space="preserve"> </w:t>
      </w:r>
      <w:r>
        <w:t>obligaciones</w:t>
      </w:r>
      <w:r>
        <w:rPr>
          <w:spacing w:val="-15"/>
        </w:rPr>
        <w:t xml:space="preserve"> </w:t>
      </w:r>
      <w:r>
        <w:t>y</w:t>
      </w:r>
      <w:r>
        <w:rPr>
          <w:spacing w:val="-14"/>
        </w:rPr>
        <w:t xml:space="preserve"> </w:t>
      </w:r>
      <w:r>
        <w:t>supuestos</w:t>
      </w:r>
      <w:r>
        <w:rPr>
          <w:spacing w:val="-15"/>
        </w:rPr>
        <w:t xml:space="preserve"> </w:t>
      </w:r>
      <w:r>
        <w:t>previstos</w:t>
      </w:r>
      <w:r>
        <w:rPr>
          <w:spacing w:val="-15"/>
        </w:rPr>
        <w:t xml:space="preserve"> </w:t>
      </w:r>
      <w:r>
        <w:t>en</w:t>
      </w:r>
      <w:r>
        <w:rPr>
          <w:spacing w:val="-14"/>
        </w:rPr>
        <w:t xml:space="preserve"> </w:t>
      </w:r>
      <w:r>
        <w:t>las leyes federales, de las entidades federativas, Municipios y de la Ciudad de México, así como en las disposiciones jurídicas aplicables;</w:t>
      </w:r>
    </w:p>
    <w:p w14:paraId="791E789C" w14:textId="77777777" w:rsidR="00924464" w:rsidRDefault="00924464">
      <w:pPr>
        <w:pStyle w:val="Textoindependiente"/>
        <w:spacing w:before="1"/>
      </w:pPr>
    </w:p>
    <w:p w14:paraId="2105F79A" w14:textId="77777777" w:rsidR="00924464" w:rsidRDefault="0083266D">
      <w:pPr>
        <w:pStyle w:val="Textoindependiente"/>
        <w:ind w:left="2081" w:right="44" w:hanging="752"/>
        <w:jc w:val="both"/>
      </w:pPr>
      <w:r>
        <w:rPr>
          <w:rFonts w:ascii="Arial" w:hAnsi="Arial"/>
          <w:b/>
          <w:sz w:val="22"/>
        </w:rPr>
        <w:t>LIV.</w:t>
      </w:r>
      <w:r>
        <w:rPr>
          <w:rFonts w:ascii="Arial" w:hAnsi="Arial"/>
          <w:b/>
          <w:spacing w:val="80"/>
          <w:sz w:val="22"/>
        </w:rPr>
        <w:t xml:space="preserve"> </w:t>
      </w:r>
      <w:r>
        <w:rPr>
          <w:rFonts w:ascii="Arial" w:hAnsi="Arial"/>
          <w:b/>
        </w:rPr>
        <w:t xml:space="preserve">Unidad Económica: </w:t>
      </w:r>
      <w:r>
        <w:t>Es aquel establecimiento comercial, industrial o de prestación de servicios legalmente constituido que se encuentre dentro del territorio municipal;</w:t>
      </w:r>
    </w:p>
    <w:p w14:paraId="7CF89D64" w14:textId="77777777" w:rsidR="00924464" w:rsidRDefault="00924464">
      <w:pPr>
        <w:pStyle w:val="Textoindependiente"/>
        <w:spacing w:before="2"/>
      </w:pPr>
    </w:p>
    <w:p w14:paraId="68BB0C59" w14:textId="77777777" w:rsidR="00924464" w:rsidRDefault="0083266D">
      <w:pPr>
        <w:pStyle w:val="Textoindependiente"/>
        <w:spacing w:before="1"/>
        <w:ind w:left="2081" w:right="47" w:hanging="720"/>
        <w:jc w:val="both"/>
      </w:pPr>
      <w:r>
        <w:rPr>
          <w:rFonts w:ascii="Arial" w:hAnsi="Arial"/>
          <w:b/>
          <w:sz w:val="22"/>
        </w:rPr>
        <w:t>LV.</w:t>
      </w:r>
      <w:r>
        <w:rPr>
          <w:rFonts w:ascii="Arial" w:hAnsi="Arial"/>
          <w:b/>
          <w:spacing w:val="80"/>
          <w:sz w:val="22"/>
        </w:rPr>
        <w:t xml:space="preserve"> </w:t>
      </w:r>
      <w:r>
        <w:rPr>
          <w:rFonts w:ascii="Arial" w:hAnsi="Arial"/>
          <w:b/>
        </w:rPr>
        <w:t xml:space="preserve">Unidades Económicas de Presencia Regional: </w:t>
      </w:r>
      <w:r>
        <w:t>Son aquellas con la misma actividad comercial, industrial o de prestación de servicios, que usen, gocen y/o disfruten una marca o patente registrada, en cualquiera de las ocho regiones delEstado de Oaxaca. Así com</w:t>
      </w:r>
      <w:r>
        <w:t>o, las que cuyo origen y constitución se haya realizado en el Municipio de Oaxaca de Juárez y éstas tengan presencia nacional;</w:t>
      </w:r>
    </w:p>
    <w:p w14:paraId="6AD59875" w14:textId="77777777" w:rsidR="00924464" w:rsidRDefault="00924464">
      <w:pPr>
        <w:pStyle w:val="Textoindependiente"/>
      </w:pPr>
    </w:p>
    <w:p w14:paraId="1F46B073" w14:textId="77777777" w:rsidR="00924464" w:rsidRDefault="0083266D">
      <w:pPr>
        <w:pStyle w:val="Textoindependiente"/>
        <w:ind w:left="2081" w:right="47" w:hanging="752"/>
        <w:jc w:val="both"/>
      </w:pPr>
      <w:r>
        <w:rPr>
          <w:rFonts w:ascii="Arial" w:hAnsi="Arial"/>
          <w:b/>
          <w:sz w:val="22"/>
        </w:rPr>
        <w:t>LVI.</w:t>
      </w:r>
      <w:r>
        <w:rPr>
          <w:rFonts w:ascii="Arial" w:hAnsi="Arial"/>
          <w:b/>
          <w:spacing w:val="80"/>
          <w:sz w:val="22"/>
        </w:rPr>
        <w:t xml:space="preserve"> </w:t>
      </w:r>
      <w:r>
        <w:rPr>
          <w:rFonts w:ascii="Arial" w:hAnsi="Arial"/>
          <w:b/>
        </w:rPr>
        <w:t xml:space="preserve">Unidades Económicas de Presencia Nacional: </w:t>
      </w:r>
      <w:r>
        <w:t>Son aquellas con la misma actividad comercial, industrial o de prestación de servicios, que usen, gocen y/o disfruten una marca o patente registrada, en el territorio del Estado de Oaxaca, yen al menos otra Entidad Federativa;</w:t>
      </w:r>
    </w:p>
    <w:p w14:paraId="75EBEDA3" w14:textId="77777777" w:rsidR="00924464" w:rsidRDefault="00924464">
      <w:pPr>
        <w:pStyle w:val="Textoindependiente"/>
        <w:spacing w:before="2"/>
      </w:pPr>
    </w:p>
    <w:p w14:paraId="77087974" w14:textId="77777777" w:rsidR="00924464" w:rsidRDefault="0083266D">
      <w:pPr>
        <w:pStyle w:val="Textoindependiente"/>
        <w:spacing w:before="1"/>
        <w:ind w:left="2081" w:right="46" w:hanging="783"/>
        <w:jc w:val="both"/>
      </w:pPr>
      <w:r>
        <w:rPr>
          <w:rFonts w:ascii="Arial" w:hAnsi="Arial"/>
          <w:b/>
          <w:sz w:val="22"/>
        </w:rPr>
        <w:t>LVII.</w:t>
      </w:r>
      <w:r>
        <w:rPr>
          <w:rFonts w:ascii="Arial" w:hAnsi="Arial"/>
          <w:b/>
          <w:spacing w:val="40"/>
          <w:sz w:val="22"/>
        </w:rPr>
        <w:t xml:space="preserve"> </w:t>
      </w:r>
      <w:r>
        <w:rPr>
          <w:rFonts w:ascii="Arial" w:hAnsi="Arial"/>
          <w:b/>
        </w:rPr>
        <w:t>Unidades Económicas de</w:t>
      </w:r>
      <w:r>
        <w:rPr>
          <w:rFonts w:ascii="Arial" w:hAnsi="Arial"/>
          <w:b/>
        </w:rPr>
        <w:t xml:space="preserve"> Presencia Internacional: </w:t>
      </w:r>
      <w:r>
        <w:t xml:space="preserve">Son aquellas con la mismaactividad comercial, industrial o de prestación de servicios, que usen, gocen y/o disfruten una marca o patente registrada, en el territorio de la República Mexicana y que tenga presencia en otro País con </w:t>
      </w:r>
      <w:r>
        <w:t xml:space="preserve">o sin establecimiento comercial, </w:t>
      </w:r>
      <w:r>
        <w:rPr>
          <w:strike/>
        </w:rPr>
        <w:t>y</w:t>
      </w:r>
    </w:p>
    <w:p w14:paraId="1B283F12" w14:textId="77777777" w:rsidR="00924464" w:rsidRDefault="00924464">
      <w:pPr>
        <w:pStyle w:val="Textoindependiente"/>
      </w:pPr>
    </w:p>
    <w:p w14:paraId="7208469D" w14:textId="77777777" w:rsidR="00924464" w:rsidRDefault="0083266D">
      <w:pPr>
        <w:ind w:left="1270"/>
        <w:rPr>
          <w:sz w:val="24"/>
        </w:rPr>
      </w:pPr>
      <w:r>
        <w:rPr>
          <w:rFonts w:ascii="Arial" w:hAnsi="Arial"/>
          <w:b/>
        </w:rPr>
        <w:t>LVIII.</w:t>
      </w:r>
      <w:r>
        <w:rPr>
          <w:rFonts w:ascii="Arial" w:hAnsi="Arial"/>
          <w:b/>
          <w:spacing w:val="75"/>
          <w:w w:val="150"/>
        </w:rPr>
        <w:t xml:space="preserve"> </w:t>
      </w:r>
      <w:r>
        <w:rPr>
          <w:rFonts w:ascii="Arial" w:hAnsi="Arial"/>
          <w:b/>
          <w:sz w:val="24"/>
        </w:rPr>
        <w:t>Unidad</w:t>
      </w:r>
      <w:r>
        <w:rPr>
          <w:rFonts w:ascii="Arial" w:hAnsi="Arial"/>
          <w:b/>
          <w:spacing w:val="-6"/>
          <w:sz w:val="24"/>
        </w:rPr>
        <w:t xml:space="preserve"> </w:t>
      </w:r>
      <w:r>
        <w:rPr>
          <w:rFonts w:ascii="Arial" w:hAnsi="Arial"/>
          <w:b/>
          <w:sz w:val="24"/>
        </w:rPr>
        <w:t>de</w:t>
      </w:r>
      <w:r>
        <w:rPr>
          <w:rFonts w:ascii="Arial" w:hAnsi="Arial"/>
          <w:b/>
          <w:spacing w:val="-4"/>
          <w:sz w:val="24"/>
        </w:rPr>
        <w:t xml:space="preserve"> </w:t>
      </w:r>
      <w:r>
        <w:rPr>
          <w:rFonts w:ascii="Arial" w:hAnsi="Arial"/>
          <w:b/>
          <w:sz w:val="24"/>
        </w:rPr>
        <w:t>Recaudación:</w:t>
      </w:r>
      <w:r>
        <w:rPr>
          <w:rFonts w:ascii="Arial" w:hAnsi="Arial"/>
          <w:b/>
          <w:spacing w:val="-4"/>
          <w:sz w:val="24"/>
        </w:rPr>
        <w:t xml:space="preserve"> </w:t>
      </w:r>
      <w:r>
        <w:rPr>
          <w:sz w:val="24"/>
        </w:rPr>
        <w:t>Unidad</w:t>
      </w:r>
      <w:r>
        <w:rPr>
          <w:spacing w:val="-5"/>
          <w:sz w:val="24"/>
        </w:rPr>
        <w:t xml:space="preserve"> </w:t>
      </w:r>
      <w:r>
        <w:rPr>
          <w:sz w:val="24"/>
        </w:rPr>
        <w:t>de</w:t>
      </w:r>
      <w:r>
        <w:rPr>
          <w:spacing w:val="-8"/>
          <w:sz w:val="24"/>
        </w:rPr>
        <w:t xml:space="preserve"> </w:t>
      </w:r>
      <w:r>
        <w:rPr>
          <w:sz w:val="24"/>
        </w:rPr>
        <w:t>recaudación</w:t>
      </w:r>
      <w:r>
        <w:rPr>
          <w:spacing w:val="-4"/>
          <w:sz w:val="24"/>
        </w:rPr>
        <w:t xml:space="preserve"> </w:t>
      </w:r>
      <w:r>
        <w:rPr>
          <w:spacing w:val="-2"/>
          <w:sz w:val="24"/>
        </w:rPr>
        <w:t>municipal;</w:t>
      </w:r>
    </w:p>
    <w:p w14:paraId="4289F443" w14:textId="77777777" w:rsidR="00924464" w:rsidRDefault="00924464">
      <w:pPr>
        <w:pStyle w:val="Textoindependiente"/>
      </w:pPr>
    </w:p>
    <w:p w14:paraId="416C98AA" w14:textId="77777777" w:rsidR="00924464" w:rsidRDefault="0083266D">
      <w:pPr>
        <w:pStyle w:val="Textoindependiente"/>
        <w:spacing w:line="242" w:lineRule="auto"/>
        <w:ind w:left="2081" w:right="48" w:hanging="752"/>
        <w:jc w:val="both"/>
      </w:pPr>
      <w:r>
        <w:rPr>
          <w:rFonts w:ascii="Arial" w:hAnsi="Arial"/>
          <w:b/>
          <w:sz w:val="22"/>
        </w:rPr>
        <w:t>LIX.</w:t>
      </w:r>
      <w:r>
        <w:rPr>
          <w:rFonts w:ascii="Arial" w:hAnsi="Arial"/>
          <w:b/>
          <w:spacing w:val="80"/>
          <w:w w:val="150"/>
          <w:sz w:val="22"/>
        </w:rPr>
        <w:t xml:space="preserve"> </w:t>
      </w:r>
      <w:r>
        <w:rPr>
          <w:rFonts w:ascii="Arial" w:hAnsi="Arial"/>
          <w:b/>
        </w:rPr>
        <w:t>Uso del</w:t>
      </w:r>
      <w:r>
        <w:rPr>
          <w:rFonts w:ascii="Arial" w:hAnsi="Arial"/>
          <w:b/>
          <w:spacing w:val="-2"/>
        </w:rPr>
        <w:t xml:space="preserve"> </w:t>
      </w:r>
      <w:r>
        <w:rPr>
          <w:rFonts w:ascii="Arial" w:hAnsi="Arial"/>
          <w:b/>
        </w:rPr>
        <w:t xml:space="preserve">suelo: </w:t>
      </w:r>
      <w:r>
        <w:t>Fin</w:t>
      </w:r>
      <w:r>
        <w:rPr>
          <w:spacing w:val="-1"/>
        </w:rPr>
        <w:t xml:space="preserve"> </w:t>
      </w:r>
      <w:r>
        <w:t>particular a que</w:t>
      </w:r>
      <w:r>
        <w:rPr>
          <w:spacing w:val="-1"/>
        </w:rPr>
        <w:t xml:space="preserve"> </w:t>
      </w:r>
      <w:r>
        <w:t>podrán</w:t>
      </w:r>
      <w:r>
        <w:rPr>
          <w:spacing w:val="-1"/>
        </w:rPr>
        <w:t xml:space="preserve"> </w:t>
      </w:r>
      <w:r>
        <w:t>dedicarse</w:t>
      </w:r>
      <w:r>
        <w:rPr>
          <w:spacing w:val="-2"/>
        </w:rPr>
        <w:t xml:space="preserve"> </w:t>
      </w:r>
      <w:r>
        <w:t>determinados</w:t>
      </w:r>
      <w:r>
        <w:rPr>
          <w:spacing w:val="-2"/>
        </w:rPr>
        <w:t xml:space="preserve"> </w:t>
      </w:r>
      <w:r>
        <w:t>predios</w:t>
      </w:r>
      <w:r>
        <w:rPr>
          <w:spacing w:val="-2"/>
        </w:rPr>
        <w:t xml:space="preserve"> </w:t>
      </w:r>
      <w:r>
        <w:t>de un centro de población o asentamiento humano, y</w:t>
      </w:r>
    </w:p>
    <w:p w14:paraId="7E2981ED" w14:textId="77777777" w:rsidR="00924464" w:rsidRDefault="00924464">
      <w:pPr>
        <w:pStyle w:val="Textoindependiente"/>
        <w:spacing w:before="7"/>
      </w:pPr>
    </w:p>
    <w:p w14:paraId="196A6EF1" w14:textId="77777777" w:rsidR="00924464" w:rsidRDefault="0083266D">
      <w:pPr>
        <w:pStyle w:val="Textoindependiente"/>
        <w:ind w:left="2081" w:right="53" w:hanging="720"/>
        <w:jc w:val="both"/>
      </w:pPr>
      <w:r>
        <w:rPr>
          <w:rFonts w:ascii="Arial" w:hAnsi="Arial"/>
          <w:b/>
          <w:sz w:val="22"/>
        </w:rPr>
        <w:t>LX.</w:t>
      </w:r>
      <w:r>
        <w:rPr>
          <w:rFonts w:ascii="Arial" w:hAnsi="Arial"/>
          <w:b/>
          <w:spacing w:val="80"/>
          <w:sz w:val="22"/>
        </w:rPr>
        <w:t xml:space="preserve"> </w:t>
      </w:r>
      <w:r>
        <w:rPr>
          <w:rFonts w:ascii="Arial" w:hAnsi="Arial"/>
          <w:b/>
        </w:rPr>
        <w:t xml:space="preserve">Zonificación: </w:t>
      </w:r>
      <w:r>
        <w:t>Es la representación gráfica de áreas que comparten el mismo valor, de manzanas, calles o franjas de calles o manzanas, que tienen elementos similares en su infraestructura, vialidades y</w:t>
      </w:r>
      <w:r>
        <w:t xml:space="preserve"> servicios.</w:t>
      </w:r>
    </w:p>
    <w:p w14:paraId="232EC12F" w14:textId="77777777" w:rsidR="00924464" w:rsidRDefault="00924464">
      <w:pPr>
        <w:pStyle w:val="Textoindependiente"/>
        <w:spacing w:before="10"/>
      </w:pPr>
    </w:p>
    <w:p w14:paraId="53B5F34D" w14:textId="77777777" w:rsidR="00924464" w:rsidRDefault="0083266D">
      <w:pPr>
        <w:pStyle w:val="Textoindependiente"/>
        <w:ind w:left="982" w:right="40"/>
      </w:pPr>
      <w:r>
        <w:rPr>
          <w:rFonts w:ascii="Arial" w:hAnsi="Arial"/>
          <w:b/>
        </w:rPr>
        <w:t>Artículo</w:t>
      </w:r>
      <w:r>
        <w:rPr>
          <w:rFonts w:ascii="Arial" w:hAnsi="Arial"/>
          <w:b/>
          <w:spacing w:val="-3"/>
        </w:rPr>
        <w:t xml:space="preserve"> </w:t>
      </w:r>
      <w:r>
        <w:rPr>
          <w:rFonts w:ascii="Arial" w:hAnsi="Arial"/>
          <w:b/>
        </w:rPr>
        <w:t xml:space="preserve">6. </w:t>
      </w:r>
      <w:r>
        <w:t>Son</w:t>
      </w:r>
      <w:r>
        <w:rPr>
          <w:spacing w:val="-1"/>
        </w:rPr>
        <w:t xml:space="preserve"> </w:t>
      </w:r>
      <w:r>
        <w:t>autoridades fiscales</w:t>
      </w:r>
      <w:r>
        <w:rPr>
          <w:spacing w:val="-2"/>
        </w:rPr>
        <w:t xml:space="preserve"> </w:t>
      </w:r>
      <w:r>
        <w:t>municipales</w:t>
      </w:r>
      <w:r>
        <w:rPr>
          <w:spacing w:val="-4"/>
        </w:rPr>
        <w:t xml:space="preserve"> </w:t>
      </w:r>
      <w:r>
        <w:t>para</w:t>
      </w:r>
      <w:r>
        <w:rPr>
          <w:spacing w:val="-2"/>
        </w:rPr>
        <w:t xml:space="preserve"> </w:t>
      </w:r>
      <w:r>
        <w:t>efecto de</w:t>
      </w:r>
      <w:r>
        <w:rPr>
          <w:spacing w:val="-2"/>
        </w:rPr>
        <w:t xml:space="preserve"> </w:t>
      </w:r>
      <w:r>
        <w:t>esta Ley</w:t>
      </w:r>
      <w:r>
        <w:rPr>
          <w:spacing w:val="-3"/>
        </w:rPr>
        <w:t xml:space="preserve"> </w:t>
      </w:r>
      <w:r>
        <w:t>de</w:t>
      </w:r>
      <w:r>
        <w:rPr>
          <w:spacing w:val="-4"/>
        </w:rPr>
        <w:t xml:space="preserve"> </w:t>
      </w:r>
      <w:r>
        <w:t>Ingresos, las siguientes:</w:t>
      </w:r>
    </w:p>
    <w:p w14:paraId="0643B8E7" w14:textId="77777777" w:rsidR="00924464" w:rsidRDefault="00924464">
      <w:pPr>
        <w:pStyle w:val="Textoindependiente"/>
        <w:sectPr w:rsidR="00924464">
          <w:pgSz w:w="12240" w:h="15840"/>
          <w:pgMar w:top="3300" w:right="1080" w:bottom="940" w:left="720" w:header="708" w:footer="752" w:gutter="0"/>
          <w:cols w:space="720"/>
        </w:sectPr>
      </w:pPr>
    </w:p>
    <w:p w14:paraId="6F1926EB" w14:textId="77777777" w:rsidR="00924464" w:rsidRDefault="0083266D">
      <w:pPr>
        <w:pStyle w:val="Prrafodelista"/>
        <w:numPr>
          <w:ilvl w:val="2"/>
          <w:numId w:val="53"/>
        </w:numPr>
        <w:tabs>
          <w:tab w:val="left" w:pos="1641"/>
        </w:tabs>
        <w:spacing w:before="82"/>
        <w:ind w:left="1641" w:hanging="239"/>
        <w:jc w:val="left"/>
        <w:rPr>
          <w:sz w:val="24"/>
        </w:rPr>
      </w:pPr>
      <w:r>
        <w:rPr>
          <w:sz w:val="24"/>
        </w:rPr>
        <w:t>El</w:t>
      </w:r>
      <w:r>
        <w:rPr>
          <w:spacing w:val="-6"/>
          <w:sz w:val="24"/>
        </w:rPr>
        <w:t xml:space="preserve"> </w:t>
      </w:r>
      <w:r>
        <w:rPr>
          <w:sz w:val="24"/>
        </w:rPr>
        <w:t>Honorable</w:t>
      </w:r>
      <w:r>
        <w:rPr>
          <w:spacing w:val="-4"/>
          <w:sz w:val="24"/>
        </w:rPr>
        <w:t xml:space="preserve"> </w:t>
      </w:r>
      <w:r>
        <w:rPr>
          <w:spacing w:val="-2"/>
          <w:sz w:val="24"/>
        </w:rPr>
        <w:t>Ayuntamiento;</w:t>
      </w:r>
    </w:p>
    <w:p w14:paraId="32F6FDA2" w14:textId="77777777" w:rsidR="00924464" w:rsidRDefault="00924464">
      <w:pPr>
        <w:pStyle w:val="Textoindependiente"/>
      </w:pPr>
    </w:p>
    <w:p w14:paraId="486CF7DC" w14:textId="77777777" w:rsidR="00924464" w:rsidRDefault="0083266D">
      <w:pPr>
        <w:pStyle w:val="Prrafodelista"/>
        <w:numPr>
          <w:ilvl w:val="2"/>
          <w:numId w:val="53"/>
        </w:numPr>
        <w:tabs>
          <w:tab w:val="left" w:pos="1639"/>
        </w:tabs>
        <w:ind w:left="1639" w:hanging="288"/>
        <w:jc w:val="left"/>
        <w:rPr>
          <w:sz w:val="24"/>
        </w:rPr>
      </w:pPr>
      <w:r>
        <w:rPr>
          <w:sz w:val="24"/>
        </w:rPr>
        <w:t>El</w:t>
      </w:r>
      <w:r>
        <w:rPr>
          <w:spacing w:val="-7"/>
          <w:sz w:val="24"/>
        </w:rPr>
        <w:t xml:space="preserve"> </w:t>
      </w:r>
      <w:r>
        <w:rPr>
          <w:sz w:val="24"/>
        </w:rPr>
        <w:t>Presidente</w:t>
      </w:r>
      <w:r>
        <w:rPr>
          <w:spacing w:val="-3"/>
          <w:sz w:val="24"/>
        </w:rPr>
        <w:t xml:space="preserve"> </w:t>
      </w:r>
      <w:r>
        <w:rPr>
          <w:spacing w:val="-2"/>
          <w:sz w:val="24"/>
        </w:rPr>
        <w:t>Municipal;</w:t>
      </w:r>
    </w:p>
    <w:p w14:paraId="176D7BC1" w14:textId="77777777" w:rsidR="00924464" w:rsidRDefault="00924464">
      <w:pPr>
        <w:pStyle w:val="Textoindependiente"/>
        <w:spacing w:before="3"/>
      </w:pPr>
    </w:p>
    <w:p w14:paraId="5E3163DE" w14:textId="77777777" w:rsidR="00924464" w:rsidRDefault="0083266D">
      <w:pPr>
        <w:pStyle w:val="Prrafodelista"/>
        <w:numPr>
          <w:ilvl w:val="2"/>
          <w:numId w:val="53"/>
        </w:numPr>
        <w:tabs>
          <w:tab w:val="left" w:pos="1638"/>
        </w:tabs>
        <w:ind w:left="1638" w:hanging="337"/>
        <w:jc w:val="left"/>
        <w:rPr>
          <w:sz w:val="24"/>
        </w:rPr>
      </w:pPr>
      <w:r>
        <w:rPr>
          <w:sz w:val="24"/>
        </w:rPr>
        <w:t>La</w:t>
      </w:r>
      <w:r>
        <w:rPr>
          <w:spacing w:val="-3"/>
          <w:sz w:val="24"/>
        </w:rPr>
        <w:t xml:space="preserve"> </w:t>
      </w:r>
      <w:r>
        <w:rPr>
          <w:sz w:val="24"/>
        </w:rPr>
        <w:t>Comisión</w:t>
      </w:r>
      <w:r>
        <w:rPr>
          <w:spacing w:val="-4"/>
          <w:sz w:val="24"/>
        </w:rPr>
        <w:t xml:space="preserve"> </w:t>
      </w:r>
      <w:r>
        <w:rPr>
          <w:sz w:val="24"/>
        </w:rPr>
        <w:t>de</w:t>
      </w:r>
      <w:r>
        <w:rPr>
          <w:spacing w:val="-5"/>
          <w:sz w:val="24"/>
        </w:rPr>
        <w:t xml:space="preserve"> </w:t>
      </w:r>
      <w:r>
        <w:rPr>
          <w:spacing w:val="-2"/>
          <w:sz w:val="24"/>
        </w:rPr>
        <w:t>Hacienda;</w:t>
      </w:r>
    </w:p>
    <w:p w14:paraId="27D123CD" w14:textId="77777777" w:rsidR="00924464" w:rsidRDefault="00924464">
      <w:pPr>
        <w:pStyle w:val="Textoindependiente"/>
        <w:spacing w:before="12"/>
      </w:pPr>
    </w:p>
    <w:p w14:paraId="1D573562" w14:textId="77777777" w:rsidR="00924464" w:rsidRDefault="0083266D">
      <w:pPr>
        <w:pStyle w:val="Prrafodelista"/>
        <w:numPr>
          <w:ilvl w:val="2"/>
          <w:numId w:val="53"/>
        </w:numPr>
        <w:tabs>
          <w:tab w:val="left" w:pos="1640"/>
        </w:tabs>
        <w:ind w:left="1640" w:hanging="358"/>
        <w:jc w:val="left"/>
        <w:rPr>
          <w:sz w:val="24"/>
        </w:rPr>
      </w:pPr>
      <w:r>
        <w:rPr>
          <w:sz w:val="24"/>
        </w:rPr>
        <w:t>El</w:t>
      </w:r>
      <w:r>
        <w:rPr>
          <w:spacing w:val="-3"/>
          <w:sz w:val="24"/>
        </w:rPr>
        <w:t xml:space="preserve"> </w:t>
      </w:r>
      <w:r>
        <w:rPr>
          <w:sz w:val="24"/>
        </w:rPr>
        <w:t>o</w:t>
      </w:r>
      <w:r>
        <w:rPr>
          <w:spacing w:val="-2"/>
          <w:sz w:val="24"/>
        </w:rPr>
        <w:t xml:space="preserve"> </w:t>
      </w:r>
      <w:r>
        <w:rPr>
          <w:sz w:val="24"/>
        </w:rPr>
        <w:t>la</w:t>
      </w:r>
      <w:r>
        <w:rPr>
          <w:spacing w:val="-3"/>
          <w:sz w:val="24"/>
        </w:rPr>
        <w:t xml:space="preserve"> </w:t>
      </w:r>
      <w:r>
        <w:rPr>
          <w:sz w:val="24"/>
        </w:rPr>
        <w:t>Titular</w:t>
      </w:r>
      <w:r>
        <w:rPr>
          <w:spacing w:val="-2"/>
          <w:sz w:val="24"/>
        </w:rPr>
        <w:t xml:space="preserve"> </w:t>
      </w:r>
      <w:r>
        <w:rPr>
          <w:sz w:val="24"/>
        </w:rPr>
        <w:t>de</w:t>
      </w:r>
      <w:r>
        <w:rPr>
          <w:spacing w:val="-2"/>
          <w:sz w:val="24"/>
        </w:rPr>
        <w:t xml:space="preserve"> </w:t>
      </w:r>
      <w:r>
        <w:rPr>
          <w:sz w:val="24"/>
        </w:rPr>
        <w:t>la</w:t>
      </w:r>
      <w:r>
        <w:rPr>
          <w:spacing w:val="-6"/>
          <w:sz w:val="24"/>
        </w:rPr>
        <w:t xml:space="preserve"> </w:t>
      </w:r>
      <w:r>
        <w:rPr>
          <w:sz w:val="24"/>
        </w:rPr>
        <w:t>Tesorería</w:t>
      </w:r>
      <w:r>
        <w:rPr>
          <w:spacing w:val="-3"/>
          <w:sz w:val="24"/>
        </w:rPr>
        <w:t xml:space="preserve"> </w:t>
      </w:r>
      <w:r>
        <w:rPr>
          <w:spacing w:val="-2"/>
          <w:sz w:val="24"/>
        </w:rPr>
        <w:t>Municipal;</w:t>
      </w:r>
    </w:p>
    <w:p w14:paraId="35A7B623" w14:textId="77777777" w:rsidR="00924464" w:rsidRDefault="00924464">
      <w:pPr>
        <w:pStyle w:val="Textoindependiente"/>
        <w:spacing w:before="10"/>
      </w:pPr>
    </w:p>
    <w:p w14:paraId="7E0325C4" w14:textId="77777777" w:rsidR="00924464" w:rsidRDefault="0083266D">
      <w:pPr>
        <w:pStyle w:val="Prrafodelista"/>
        <w:numPr>
          <w:ilvl w:val="2"/>
          <w:numId w:val="53"/>
        </w:numPr>
        <w:tabs>
          <w:tab w:val="left" w:pos="1640"/>
          <w:tab w:val="left" w:pos="1642"/>
        </w:tabs>
        <w:ind w:right="45" w:hanging="312"/>
        <w:jc w:val="both"/>
        <w:rPr>
          <w:sz w:val="24"/>
        </w:rPr>
      </w:pPr>
      <w:r>
        <w:rPr>
          <w:sz w:val="24"/>
        </w:rPr>
        <w:t xml:space="preserve">Las personas titulares de las dependencias, áreas administrativas, los servidores públicos,inspectores, visitadores, notificadores, ejecutores e interventores que se encuentren jerárquicamente subordinados a la Tesorería Municipal y que tengan </w:t>
      </w:r>
      <w:r>
        <w:rPr>
          <w:sz w:val="24"/>
        </w:rPr>
        <w:t>competencia y atribuciones y/o funciones en materia recaudatoria, control e inspección fiscal y del registro fiscal inmobiliario; y</w:t>
      </w:r>
    </w:p>
    <w:p w14:paraId="59CCD43A" w14:textId="77777777" w:rsidR="00924464" w:rsidRDefault="00924464">
      <w:pPr>
        <w:pStyle w:val="Textoindependiente"/>
        <w:spacing w:before="2"/>
      </w:pPr>
    </w:p>
    <w:p w14:paraId="21F69102" w14:textId="77777777" w:rsidR="00924464" w:rsidRDefault="0083266D">
      <w:pPr>
        <w:pStyle w:val="Prrafodelista"/>
        <w:numPr>
          <w:ilvl w:val="2"/>
          <w:numId w:val="53"/>
        </w:numPr>
        <w:tabs>
          <w:tab w:val="left" w:pos="1640"/>
          <w:tab w:val="left" w:pos="1642"/>
        </w:tabs>
        <w:spacing w:before="1"/>
        <w:ind w:right="46" w:hanging="360"/>
        <w:jc w:val="both"/>
        <w:rPr>
          <w:sz w:val="24"/>
        </w:rPr>
      </w:pPr>
      <w:r>
        <w:rPr>
          <w:sz w:val="24"/>
        </w:rPr>
        <w:t xml:space="preserve">Los Organismos autorizados para la administración y recaudación de ingresos públicos, en el desempeño de dichas funciones, </w:t>
      </w:r>
      <w:r>
        <w:rPr>
          <w:sz w:val="24"/>
        </w:rPr>
        <w:t xml:space="preserve">así como los servidores públicos federales y estatales, cuando los convenios de colaboración celebrados, así lo </w:t>
      </w:r>
      <w:r>
        <w:rPr>
          <w:spacing w:val="-2"/>
          <w:sz w:val="24"/>
        </w:rPr>
        <w:t>prevengan.</w:t>
      </w:r>
    </w:p>
    <w:p w14:paraId="0B25CEB3" w14:textId="77777777" w:rsidR="00924464" w:rsidRDefault="00924464">
      <w:pPr>
        <w:pStyle w:val="Textoindependiente"/>
        <w:spacing w:before="101"/>
      </w:pPr>
    </w:p>
    <w:p w14:paraId="44775BC1" w14:textId="77777777" w:rsidR="00924464" w:rsidRDefault="0083266D">
      <w:pPr>
        <w:pStyle w:val="Textoindependiente"/>
        <w:ind w:left="982" w:right="45"/>
        <w:jc w:val="both"/>
      </w:pPr>
      <w:r>
        <w:rPr>
          <w:rFonts w:ascii="Arial" w:hAnsi="Arial"/>
          <w:b/>
        </w:rPr>
        <w:t>Artículo</w:t>
      </w:r>
      <w:r>
        <w:rPr>
          <w:rFonts w:ascii="Arial" w:hAnsi="Arial"/>
          <w:b/>
          <w:spacing w:val="-4"/>
        </w:rPr>
        <w:t xml:space="preserve"> </w:t>
      </w:r>
      <w:r>
        <w:rPr>
          <w:rFonts w:ascii="Arial" w:hAnsi="Arial"/>
          <w:b/>
        </w:rPr>
        <w:t>7</w:t>
      </w:r>
      <w:r>
        <w:t>.</w:t>
      </w:r>
      <w:r>
        <w:rPr>
          <w:spacing w:val="-3"/>
        </w:rPr>
        <w:t xml:space="preserve"> </w:t>
      </w:r>
      <w:r>
        <w:t>Corresponde</w:t>
      </w:r>
      <w:r>
        <w:rPr>
          <w:spacing w:val="-4"/>
        </w:rPr>
        <w:t xml:space="preserve"> </w:t>
      </w:r>
      <w:r>
        <w:t>a</w:t>
      </w:r>
      <w:r>
        <w:rPr>
          <w:spacing w:val="-4"/>
        </w:rPr>
        <w:t xml:space="preserve"> </w:t>
      </w:r>
      <w:r>
        <w:t>las</w:t>
      </w:r>
      <w:r>
        <w:rPr>
          <w:spacing w:val="-5"/>
        </w:rPr>
        <w:t xml:space="preserve"> </w:t>
      </w:r>
      <w:r>
        <w:t>autoridades</w:t>
      </w:r>
      <w:r>
        <w:rPr>
          <w:spacing w:val="-4"/>
        </w:rPr>
        <w:t xml:space="preserve"> </w:t>
      </w:r>
      <w:r>
        <w:t>fiscales</w:t>
      </w:r>
      <w:r>
        <w:rPr>
          <w:spacing w:val="-5"/>
        </w:rPr>
        <w:t xml:space="preserve"> </w:t>
      </w:r>
      <w:r>
        <w:t>municipales, ejecutar</w:t>
      </w:r>
      <w:r>
        <w:rPr>
          <w:spacing w:val="-4"/>
        </w:rPr>
        <w:t xml:space="preserve"> </w:t>
      </w:r>
      <w:r>
        <w:t>y</w:t>
      </w:r>
      <w:r>
        <w:rPr>
          <w:spacing w:val="-6"/>
        </w:rPr>
        <w:t xml:space="preserve"> </w:t>
      </w:r>
      <w:r>
        <w:t>hacer</w:t>
      </w:r>
      <w:r>
        <w:rPr>
          <w:spacing w:val="-2"/>
        </w:rPr>
        <w:t xml:space="preserve"> </w:t>
      </w:r>
      <w:r>
        <w:t>cumplir las</w:t>
      </w:r>
      <w:r>
        <w:rPr>
          <w:spacing w:val="-5"/>
        </w:rPr>
        <w:t xml:space="preserve"> </w:t>
      </w:r>
      <w:r>
        <w:t>disposiciones</w:t>
      </w:r>
      <w:r>
        <w:rPr>
          <w:spacing w:val="-8"/>
        </w:rPr>
        <w:t xml:space="preserve"> </w:t>
      </w:r>
      <w:r>
        <w:t>contenidas</w:t>
      </w:r>
      <w:r>
        <w:rPr>
          <w:spacing w:val="-8"/>
        </w:rPr>
        <w:t xml:space="preserve"> </w:t>
      </w:r>
      <w:r>
        <w:t>en</w:t>
      </w:r>
      <w:r>
        <w:rPr>
          <w:spacing w:val="-7"/>
        </w:rPr>
        <w:t xml:space="preserve"> </w:t>
      </w:r>
      <w:r>
        <w:t>esta</w:t>
      </w:r>
      <w:r>
        <w:rPr>
          <w:spacing w:val="-6"/>
        </w:rPr>
        <w:t xml:space="preserve"> </w:t>
      </w:r>
      <w:r>
        <w:t>Ley</w:t>
      </w:r>
      <w:r>
        <w:rPr>
          <w:spacing w:val="-8"/>
        </w:rPr>
        <w:t xml:space="preserve"> </w:t>
      </w:r>
      <w:r>
        <w:t>de</w:t>
      </w:r>
      <w:r>
        <w:rPr>
          <w:spacing w:val="-9"/>
        </w:rPr>
        <w:t xml:space="preserve"> </w:t>
      </w:r>
      <w:r>
        <w:t>Ingresos.</w:t>
      </w:r>
      <w:r>
        <w:rPr>
          <w:spacing w:val="-5"/>
        </w:rPr>
        <w:t xml:space="preserve"> </w:t>
      </w:r>
      <w:r>
        <w:t>Dicha</w:t>
      </w:r>
      <w:r>
        <w:rPr>
          <w:spacing w:val="-7"/>
        </w:rPr>
        <w:t xml:space="preserve"> </w:t>
      </w:r>
      <w:r>
        <w:t>ejecución</w:t>
      </w:r>
      <w:r>
        <w:rPr>
          <w:spacing w:val="-4"/>
        </w:rPr>
        <w:t xml:space="preserve"> </w:t>
      </w:r>
      <w:r>
        <w:t>se llevará</w:t>
      </w:r>
      <w:r>
        <w:rPr>
          <w:spacing w:val="-7"/>
        </w:rPr>
        <w:t xml:space="preserve"> </w:t>
      </w:r>
      <w:r>
        <w:t>a</w:t>
      </w:r>
      <w:r>
        <w:rPr>
          <w:spacing w:val="-4"/>
        </w:rPr>
        <w:t xml:space="preserve"> </w:t>
      </w:r>
      <w:r>
        <w:t>cabo, mediante el ejercicio de sus facultades de gestión, recaudación, comprobación, determinación y</w:t>
      </w:r>
      <w:r>
        <w:rPr>
          <w:spacing w:val="-1"/>
        </w:rPr>
        <w:t xml:space="preserve"> </w:t>
      </w:r>
      <w:r>
        <w:t>administración de los</w:t>
      </w:r>
      <w:r>
        <w:rPr>
          <w:spacing w:val="-1"/>
        </w:rPr>
        <w:t xml:space="preserve"> </w:t>
      </w:r>
      <w:r>
        <w:t>ingresos</w:t>
      </w:r>
      <w:r>
        <w:rPr>
          <w:spacing w:val="-2"/>
        </w:rPr>
        <w:t xml:space="preserve"> </w:t>
      </w:r>
      <w:r>
        <w:t>previstos</w:t>
      </w:r>
      <w:r>
        <w:rPr>
          <w:spacing w:val="-3"/>
        </w:rPr>
        <w:t xml:space="preserve"> </w:t>
      </w:r>
      <w:r>
        <w:t>en esta</w:t>
      </w:r>
      <w:r>
        <w:rPr>
          <w:spacing w:val="-1"/>
        </w:rPr>
        <w:t xml:space="preserve"> </w:t>
      </w:r>
      <w:r>
        <w:t>Ley</w:t>
      </w:r>
      <w:r>
        <w:rPr>
          <w:spacing w:val="-2"/>
        </w:rPr>
        <w:t xml:space="preserve"> </w:t>
      </w:r>
      <w:r>
        <w:t>deIngresos, la Ley de Hacienda Municipal y el Código Fiscal Mu</w:t>
      </w:r>
      <w:r>
        <w:t>nicipal.</w:t>
      </w:r>
    </w:p>
    <w:p w14:paraId="3207D3D4" w14:textId="77777777" w:rsidR="00924464" w:rsidRDefault="0083266D">
      <w:pPr>
        <w:pStyle w:val="Textoindependiente"/>
        <w:spacing w:before="240"/>
        <w:ind w:left="982"/>
        <w:jc w:val="both"/>
      </w:pPr>
      <w:r>
        <w:t>Asimismo,</w:t>
      </w:r>
      <w:r>
        <w:rPr>
          <w:spacing w:val="-8"/>
        </w:rPr>
        <w:t xml:space="preserve"> </w:t>
      </w:r>
      <w:r>
        <w:t>las</w:t>
      </w:r>
      <w:r>
        <w:rPr>
          <w:spacing w:val="-8"/>
        </w:rPr>
        <w:t xml:space="preserve"> </w:t>
      </w:r>
      <w:r>
        <w:t>autoridades</w:t>
      </w:r>
      <w:r>
        <w:rPr>
          <w:spacing w:val="-4"/>
        </w:rPr>
        <w:t xml:space="preserve"> </w:t>
      </w:r>
      <w:r>
        <w:t>fiscales</w:t>
      </w:r>
      <w:r>
        <w:rPr>
          <w:spacing w:val="-10"/>
        </w:rPr>
        <w:t xml:space="preserve"> </w:t>
      </w:r>
      <w:r>
        <w:t>municipales,</w:t>
      </w:r>
      <w:r>
        <w:rPr>
          <w:spacing w:val="-4"/>
        </w:rPr>
        <w:t xml:space="preserve"> </w:t>
      </w:r>
      <w:r>
        <w:t>tendrán</w:t>
      </w:r>
      <w:r>
        <w:rPr>
          <w:spacing w:val="-5"/>
        </w:rPr>
        <w:t xml:space="preserve"> </w:t>
      </w:r>
      <w:r>
        <w:t>las</w:t>
      </w:r>
      <w:r>
        <w:rPr>
          <w:spacing w:val="-8"/>
        </w:rPr>
        <w:t xml:space="preserve"> </w:t>
      </w:r>
      <w:r>
        <w:t>siguientes</w:t>
      </w:r>
      <w:r>
        <w:rPr>
          <w:spacing w:val="-8"/>
        </w:rPr>
        <w:t xml:space="preserve"> </w:t>
      </w:r>
      <w:r>
        <w:rPr>
          <w:spacing w:val="-2"/>
        </w:rPr>
        <w:t>facultades:</w:t>
      </w:r>
    </w:p>
    <w:p w14:paraId="71564840" w14:textId="77777777" w:rsidR="00924464" w:rsidRDefault="0083266D">
      <w:pPr>
        <w:pStyle w:val="Prrafodelista"/>
        <w:numPr>
          <w:ilvl w:val="0"/>
          <w:numId w:val="52"/>
        </w:numPr>
        <w:tabs>
          <w:tab w:val="left" w:pos="1750"/>
          <w:tab w:val="left" w:pos="1752"/>
        </w:tabs>
        <w:spacing w:before="241"/>
        <w:ind w:right="47"/>
        <w:jc w:val="both"/>
        <w:rPr>
          <w:sz w:val="24"/>
        </w:rPr>
      </w:pPr>
      <w:r>
        <w:rPr>
          <w:sz w:val="24"/>
        </w:rPr>
        <w:t>Proporcionar orientación y asistencia gratuita a los contribuyentes, con respecto a las disposiciones de su competencia y para ello procurarán:</w:t>
      </w:r>
    </w:p>
    <w:p w14:paraId="161EB018" w14:textId="77777777" w:rsidR="00924464" w:rsidRDefault="00924464">
      <w:pPr>
        <w:pStyle w:val="Textoindependiente"/>
        <w:spacing w:before="9"/>
      </w:pPr>
    </w:p>
    <w:p w14:paraId="3256517A" w14:textId="77777777" w:rsidR="00924464" w:rsidRDefault="0083266D">
      <w:pPr>
        <w:pStyle w:val="Prrafodelista"/>
        <w:numPr>
          <w:ilvl w:val="1"/>
          <w:numId w:val="52"/>
        </w:numPr>
        <w:tabs>
          <w:tab w:val="left" w:pos="2256"/>
          <w:tab w:val="left" w:pos="2258"/>
        </w:tabs>
        <w:ind w:right="47"/>
        <w:jc w:val="both"/>
        <w:rPr>
          <w:sz w:val="24"/>
        </w:rPr>
      </w:pPr>
      <w:r>
        <w:rPr>
          <w:sz w:val="24"/>
        </w:rPr>
        <w:t>Explicar las disposiciones fiscales utilizando un lenguaje llano, alejado de tecnicismos y en los casos que sea</w:t>
      </w:r>
      <w:r>
        <w:rPr>
          <w:sz w:val="24"/>
        </w:rPr>
        <w:t>n de naturaleza compleja, elaborar y distribuir folletos a los contribuyentes;</w:t>
      </w:r>
    </w:p>
    <w:p w14:paraId="3480771C" w14:textId="77777777" w:rsidR="00924464" w:rsidRDefault="00924464">
      <w:pPr>
        <w:pStyle w:val="Textoindependiente"/>
        <w:spacing w:before="3"/>
      </w:pPr>
    </w:p>
    <w:p w14:paraId="3F663315" w14:textId="77777777" w:rsidR="00924464" w:rsidRDefault="0083266D">
      <w:pPr>
        <w:pStyle w:val="Prrafodelista"/>
        <w:numPr>
          <w:ilvl w:val="1"/>
          <w:numId w:val="52"/>
        </w:numPr>
        <w:tabs>
          <w:tab w:val="left" w:pos="2256"/>
          <w:tab w:val="left" w:pos="2258"/>
        </w:tabs>
        <w:ind w:right="46"/>
        <w:jc w:val="both"/>
        <w:rPr>
          <w:sz w:val="24"/>
        </w:rPr>
      </w:pPr>
      <w:r>
        <w:rPr>
          <w:sz w:val="24"/>
        </w:rPr>
        <w:t>Mantener oficinas en diversos sitios del municipio que se ocuparán para orientary</w:t>
      </w:r>
      <w:r>
        <w:rPr>
          <w:spacing w:val="-17"/>
          <w:sz w:val="24"/>
        </w:rPr>
        <w:t xml:space="preserve"> </w:t>
      </w:r>
      <w:r>
        <w:rPr>
          <w:sz w:val="24"/>
        </w:rPr>
        <w:t>auxiliar</w:t>
      </w:r>
      <w:r>
        <w:rPr>
          <w:spacing w:val="-17"/>
          <w:sz w:val="24"/>
        </w:rPr>
        <w:t xml:space="preserve"> </w:t>
      </w:r>
      <w:r>
        <w:rPr>
          <w:sz w:val="24"/>
        </w:rPr>
        <w:t>a</w:t>
      </w:r>
      <w:r>
        <w:rPr>
          <w:spacing w:val="-16"/>
          <w:sz w:val="24"/>
        </w:rPr>
        <w:t xml:space="preserve"> </w:t>
      </w:r>
      <w:r>
        <w:rPr>
          <w:sz w:val="24"/>
        </w:rPr>
        <w:t>los</w:t>
      </w:r>
      <w:r>
        <w:rPr>
          <w:spacing w:val="-18"/>
          <w:sz w:val="24"/>
        </w:rPr>
        <w:t xml:space="preserve"> </w:t>
      </w:r>
      <w:r>
        <w:rPr>
          <w:sz w:val="24"/>
        </w:rPr>
        <w:t>contribuyentes</w:t>
      </w:r>
      <w:r>
        <w:rPr>
          <w:spacing w:val="-17"/>
          <w:sz w:val="24"/>
        </w:rPr>
        <w:t xml:space="preserve"> </w:t>
      </w:r>
      <w:r>
        <w:rPr>
          <w:sz w:val="24"/>
        </w:rPr>
        <w:t>en</w:t>
      </w:r>
      <w:r>
        <w:rPr>
          <w:spacing w:val="-17"/>
          <w:sz w:val="24"/>
        </w:rPr>
        <w:t xml:space="preserve"> </w:t>
      </w:r>
      <w:r>
        <w:rPr>
          <w:sz w:val="24"/>
        </w:rPr>
        <w:t>el</w:t>
      </w:r>
      <w:r>
        <w:rPr>
          <w:spacing w:val="-17"/>
          <w:sz w:val="24"/>
        </w:rPr>
        <w:t xml:space="preserve"> </w:t>
      </w:r>
      <w:r>
        <w:rPr>
          <w:sz w:val="24"/>
        </w:rPr>
        <w:t>cumplimiento</w:t>
      </w:r>
      <w:r>
        <w:rPr>
          <w:spacing w:val="-17"/>
          <w:sz w:val="24"/>
        </w:rPr>
        <w:t xml:space="preserve"> </w:t>
      </w:r>
      <w:r>
        <w:rPr>
          <w:sz w:val="24"/>
        </w:rPr>
        <w:t>de</w:t>
      </w:r>
      <w:r>
        <w:rPr>
          <w:spacing w:val="-16"/>
          <w:sz w:val="24"/>
        </w:rPr>
        <w:t xml:space="preserve"> </w:t>
      </w:r>
      <w:r>
        <w:rPr>
          <w:sz w:val="24"/>
        </w:rPr>
        <w:t>sus</w:t>
      </w:r>
      <w:r>
        <w:rPr>
          <w:spacing w:val="-18"/>
          <w:sz w:val="24"/>
        </w:rPr>
        <w:t xml:space="preserve"> </w:t>
      </w:r>
      <w:r>
        <w:rPr>
          <w:sz w:val="24"/>
        </w:rPr>
        <w:t>obligaciones;</w:t>
      </w:r>
    </w:p>
    <w:p w14:paraId="4EC27229" w14:textId="77777777" w:rsidR="00924464" w:rsidRDefault="00924464">
      <w:pPr>
        <w:pStyle w:val="Textoindependiente"/>
        <w:spacing w:before="12"/>
      </w:pPr>
    </w:p>
    <w:p w14:paraId="14A27E51" w14:textId="77777777" w:rsidR="00924464" w:rsidRDefault="0083266D">
      <w:pPr>
        <w:pStyle w:val="Prrafodelista"/>
        <w:numPr>
          <w:ilvl w:val="1"/>
          <w:numId w:val="52"/>
        </w:numPr>
        <w:tabs>
          <w:tab w:val="left" w:pos="2256"/>
          <w:tab w:val="left" w:pos="2258"/>
        </w:tabs>
        <w:ind w:right="57"/>
        <w:jc w:val="both"/>
        <w:rPr>
          <w:sz w:val="24"/>
        </w:rPr>
      </w:pPr>
      <w:r>
        <w:rPr>
          <w:sz w:val="24"/>
        </w:rPr>
        <w:t>Elaborar los formulario</w:t>
      </w:r>
      <w:r>
        <w:rPr>
          <w:sz w:val="24"/>
        </w:rPr>
        <w:t>s de declaración en forma que puedan ser llenados fácilmente por los contribuyentes y distribuirlos con oportunidad;</w:t>
      </w:r>
    </w:p>
    <w:p w14:paraId="38D4A0B9" w14:textId="77777777" w:rsidR="00924464" w:rsidRDefault="00924464">
      <w:pPr>
        <w:pStyle w:val="Prrafodelista"/>
        <w:rPr>
          <w:sz w:val="24"/>
        </w:rPr>
        <w:sectPr w:rsidR="00924464">
          <w:headerReference w:type="default" r:id="rId10"/>
          <w:footerReference w:type="default" r:id="rId11"/>
          <w:pgSz w:w="12240" w:h="15840"/>
          <w:pgMar w:top="3300" w:right="1080" w:bottom="940" w:left="720" w:header="708" w:footer="752" w:gutter="0"/>
          <w:cols w:space="720"/>
        </w:sectPr>
      </w:pPr>
    </w:p>
    <w:p w14:paraId="5026B4FE" w14:textId="77777777" w:rsidR="00924464" w:rsidRDefault="0083266D">
      <w:pPr>
        <w:pStyle w:val="Prrafodelista"/>
        <w:numPr>
          <w:ilvl w:val="1"/>
          <w:numId w:val="52"/>
        </w:numPr>
        <w:tabs>
          <w:tab w:val="left" w:pos="2256"/>
          <w:tab w:val="left" w:pos="2258"/>
        </w:tabs>
        <w:spacing w:before="82"/>
        <w:ind w:right="52"/>
        <w:jc w:val="both"/>
        <w:rPr>
          <w:sz w:val="24"/>
        </w:rPr>
      </w:pPr>
      <w:r>
        <w:rPr>
          <w:sz w:val="24"/>
        </w:rPr>
        <w:t>Difundir entre los contribuyentes los derechos y medios de defensa que se pueden</w:t>
      </w:r>
      <w:r>
        <w:rPr>
          <w:spacing w:val="-3"/>
          <w:sz w:val="24"/>
        </w:rPr>
        <w:t xml:space="preserve"> </w:t>
      </w:r>
      <w:r>
        <w:rPr>
          <w:sz w:val="24"/>
        </w:rPr>
        <w:t>hacer</w:t>
      </w:r>
      <w:r>
        <w:rPr>
          <w:spacing w:val="-3"/>
          <w:sz w:val="24"/>
        </w:rPr>
        <w:t xml:space="preserve"> </w:t>
      </w:r>
      <w:r>
        <w:rPr>
          <w:sz w:val="24"/>
        </w:rPr>
        <w:t>valer</w:t>
      </w:r>
      <w:r>
        <w:rPr>
          <w:spacing w:val="-3"/>
          <w:sz w:val="24"/>
        </w:rPr>
        <w:t xml:space="preserve"> </w:t>
      </w:r>
      <w:r>
        <w:rPr>
          <w:sz w:val="24"/>
        </w:rPr>
        <w:t>contra las</w:t>
      </w:r>
      <w:r>
        <w:rPr>
          <w:spacing w:val="-4"/>
          <w:sz w:val="24"/>
        </w:rPr>
        <w:t xml:space="preserve"> </w:t>
      </w:r>
      <w:r>
        <w:rPr>
          <w:sz w:val="24"/>
        </w:rPr>
        <w:t>resoluciones</w:t>
      </w:r>
      <w:r>
        <w:rPr>
          <w:spacing w:val="-4"/>
          <w:sz w:val="24"/>
        </w:rPr>
        <w:t xml:space="preserve"> </w:t>
      </w:r>
      <w:r>
        <w:rPr>
          <w:sz w:val="24"/>
        </w:rPr>
        <w:t>de</w:t>
      </w:r>
      <w:r>
        <w:rPr>
          <w:spacing w:val="-1"/>
          <w:sz w:val="24"/>
        </w:rPr>
        <w:t xml:space="preserve"> </w:t>
      </w:r>
      <w:r>
        <w:rPr>
          <w:sz w:val="24"/>
        </w:rPr>
        <w:t>las</w:t>
      </w:r>
      <w:r>
        <w:rPr>
          <w:spacing w:val="-4"/>
          <w:sz w:val="24"/>
        </w:rPr>
        <w:t xml:space="preserve"> </w:t>
      </w:r>
      <w:r>
        <w:rPr>
          <w:sz w:val="24"/>
        </w:rPr>
        <w:t>autoridades</w:t>
      </w:r>
      <w:r>
        <w:rPr>
          <w:spacing w:val="-4"/>
          <w:sz w:val="24"/>
        </w:rPr>
        <w:t xml:space="preserve"> </w:t>
      </w:r>
      <w:r>
        <w:rPr>
          <w:sz w:val="24"/>
        </w:rPr>
        <w:t>fiscales.</w:t>
      </w:r>
      <w:r>
        <w:rPr>
          <w:spacing w:val="-1"/>
          <w:sz w:val="24"/>
        </w:rPr>
        <w:t xml:space="preserve"> </w:t>
      </w:r>
      <w:r>
        <w:rPr>
          <w:sz w:val="24"/>
        </w:rPr>
        <w:t>Para este efecto establecerán una carta de los derechos del contribuyente;</w:t>
      </w:r>
    </w:p>
    <w:p w14:paraId="77FA61AA" w14:textId="77777777" w:rsidR="00924464" w:rsidRDefault="00924464">
      <w:pPr>
        <w:pStyle w:val="Textoindependiente"/>
        <w:spacing w:before="3"/>
      </w:pPr>
    </w:p>
    <w:p w14:paraId="5B81BE74" w14:textId="77777777" w:rsidR="00924464" w:rsidRDefault="0083266D">
      <w:pPr>
        <w:pStyle w:val="Prrafodelista"/>
        <w:numPr>
          <w:ilvl w:val="1"/>
          <w:numId w:val="52"/>
        </w:numPr>
        <w:tabs>
          <w:tab w:val="left" w:pos="2256"/>
          <w:tab w:val="left" w:pos="2258"/>
        </w:tabs>
        <w:ind w:right="48"/>
        <w:jc w:val="both"/>
        <w:rPr>
          <w:sz w:val="24"/>
        </w:rPr>
      </w:pPr>
      <w:r>
        <w:rPr>
          <w:sz w:val="24"/>
        </w:rPr>
        <w:t xml:space="preserve">Proporcionar información completa </w:t>
      </w:r>
      <w:r>
        <w:rPr>
          <w:sz w:val="24"/>
        </w:rPr>
        <w:t>y confiable sobre los trámites, requisitos y plazos, para las instancias o peticiones que formulen los contribuyentes, para locual emitirán el manual de trámites y servicios al contribuyente.</w:t>
      </w:r>
    </w:p>
    <w:p w14:paraId="1B74402F" w14:textId="77777777" w:rsidR="00924464" w:rsidRDefault="00924464">
      <w:pPr>
        <w:pStyle w:val="Textoindependiente"/>
        <w:spacing w:before="17"/>
      </w:pPr>
    </w:p>
    <w:p w14:paraId="55CF0EF5" w14:textId="77777777" w:rsidR="00924464" w:rsidRDefault="0083266D">
      <w:pPr>
        <w:pStyle w:val="Prrafodelista"/>
        <w:numPr>
          <w:ilvl w:val="0"/>
          <w:numId w:val="52"/>
        </w:numPr>
        <w:tabs>
          <w:tab w:val="left" w:pos="1750"/>
          <w:tab w:val="left" w:pos="1752"/>
        </w:tabs>
        <w:ind w:right="44"/>
        <w:jc w:val="both"/>
        <w:rPr>
          <w:sz w:val="24"/>
        </w:rPr>
      </w:pPr>
      <w:r>
        <w:rPr>
          <w:sz w:val="24"/>
        </w:rPr>
        <w:t>Expedir oficios de designación, credenciales o constancias de i</w:t>
      </w:r>
      <w:r>
        <w:rPr>
          <w:sz w:val="24"/>
        </w:rPr>
        <w:t>dentificación del personal que se autorice para la práctica de notificaciones, visitas domiciliarias, inspecciones, verificaciones, determinaciones, requerimientos y demás actos</w:t>
      </w:r>
      <w:r>
        <w:rPr>
          <w:spacing w:val="40"/>
          <w:sz w:val="24"/>
        </w:rPr>
        <w:t xml:space="preserve"> </w:t>
      </w:r>
      <w:r>
        <w:rPr>
          <w:sz w:val="24"/>
        </w:rPr>
        <w:t>que se deriven de las disposiciones fiscales, con el fin de comprobar o dar cu</w:t>
      </w:r>
      <w:r>
        <w:rPr>
          <w:sz w:val="24"/>
        </w:rPr>
        <w:t>mplimiento de las obligaciones fiscales que deriven de la presente Ley;</w:t>
      </w:r>
    </w:p>
    <w:p w14:paraId="037DBC93" w14:textId="77777777" w:rsidR="00924464" w:rsidRDefault="00924464">
      <w:pPr>
        <w:pStyle w:val="Textoindependiente"/>
        <w:spacing w:before="12"/>
      </w:pPr>
    </w:p>
    <w:p w14:paraId="09B818A4" w14:textId="77777777" w:rsidR="00924464" w:rsidRDefault="0083266D">
      <w:pPr>
        <w:pStyle w:val="Prrafodelista"/>
        <w:numPr>
          <w:ilvl w:val="0"/>
          <w:numId w:val="52"/>
        </w:numPr>
        <w:tabs>
          <w:tab w:val="left" w:pos="1749"/>
          <w:tab w:val="left" w:pos="1752"/>
        </w:tabs>
        <w:ind w:right="58"/>
        <w:jc w:val="both"/>
        <w:rPr>
          <w:sz w:val="24"/>
        </w:rPr>
      </w:pPr>
      <w:r>
        <w:rPr>
          <w:sz w:val="24"/>
        </w:rPr>
        <w:t>Requerir a los contribuyentes el cumplimiento de sus obligaciones, para el caso de incumplimiento ejercer sus facultades de comprobación;</w:t>
      </w:r>
    </w:p>
    <w:p w14:paraId="7695F8C2" w14:textId="77777777" w:rsidR="00924464" w:rsidRDefault="00924464">
      <w:pPr>
        <w:pStyle w:val="Textoindependiente"/>
        <w:spacing w:before="3"/>
      </w:pPr>
    </w:p>
    <w:p w14:paraId="7275189E" w14:textId="77777777" w:rsidR="00924464" w:rsidRDefault="0083266D">
      <w:pPr>
        <w:pStyle w:val="Prrafodelista"/>
        <w:numPr>
          <w:ilvl w:val="0"/>
          <w:numId w:val="52"/>
        </w:numPr>
        <w:tabs>
          <w:tab w:val="left" w:pos="1750"/>
          <w:tab w:val="left" w:pos="1752"/>
        </w:tabs>
        <w:ind w:right="45"/>
        <w:jc w:val="both"/>
        <w:rPr>
          <w:sz w:val="24"/>
        </w:rPr>
      </w:pPr>
      <w:r>
        <w:rPr>
          <w:sz w:val="24"/>
        </w:rPr>
        <w:t>Autorizar</w:t>
      </w:r>
      <w:r>
        <w:rPr>
          <w:spacing w:val="-8"/>
          <w:sz w:val="24"/>
        </w:rPr>
        <w:t xml:space="preserve"> </w:t>
      </w:r>
      <w:r>
        <w:rPr>
          <w:sz w:val="24"/>
        </w:rPr>
        <w:t>y</w:t>
      </w:r>
      <w:r>
        <w:rPr>
          <w:spacing w:val="-8"/>
          <w:sz w:val="24"/>
        </w:rPr>
        <w:t xml:space="preserve"> </w:t>
      </w:r>
      <w:r>
        <w:rPr>
          <w:sz w:val="24"/>
        </w:rPr>
        <w:t>aplicar</w:t>
      </w:r>
      <w:r>
        <w:rPr>
          <w:spacing w:val="-8"/>
          <w:sz w:val="24"/>
        </w:rPr>
        <w:t xml:space="preserve"> </w:t>
      </w:r>
      <w:r>
        <w:rPr>
          <w:sz w:val="24"/>
        </w:rPr>
        <w:t>reducción</w:t>
      </w:r>
      <w:r>
        <w:rPr>
          <w:spacing w:val="-7"/>
          <w:sz w:val="24"/>
        </w:rPr>
        <w:t xml:space="preserve"> </w:t>
      </w:r>
      <w:r>
        <w:rPr>
          <w:sz w:val="24"/>
        </w:rPr>
        <w:t>en</w:t>
      </w:r>
      <w:r>
        <w:rPr>
          <w:spacing w:val="-7"/>
          <w:sz w:val="24"/>
        </w:rPr>
        <w:t xml:space="preserve"> </w:t>
      </w:r>
      <w:r>
        <w:rPr>
          <w:sz w:val="24"/>
        </w:rPr>
        <w:t>las</w:t>
      </w:r>
      <w:r>
        <w:rPr>
          <w:spacing w:val="-8"/>
          <w:sz w:val="24"/>
        </w:rPr>
        <w:t xml:space="preserve"> </w:t>
      </w:r>
      <w:r>
        <w:rPr>
          <w:sz w:val="24"/>
        </w:rPr>
        <w:t>multas</w:t>
      </w:r>
      <w:r>
        <w:rPr>
          <w:spacing w:val="-8"/>
          <w:sz w:val="24"/>
        </w:rPr>
        <w:t xml:space="preserve"> </w:t>
      </w:r>
      <w:r>
        <w:rPr>
          <w:sz w:val="24"/>
        </w:rPr>
        <w:t>y</w:t>
      </w:r>
      <w:r>
        <w:rPr>
          <w:spacing w:val="-8"/>
          <w:sz w:val="24"/>
        </w:rPr>
        <w:t xml:space="preserve"> </w:t>
      </w:r>
      <w:r>
        <w:rPr>
          <w:sz w:val="24"/>
        </w:rPr>
        <w:t>recargos,</w:t>
      </w:r>
      <w:r>
        <w:rPr>
          <w:spacing w:val="-10"/>
          <w:sz w:val="24"/>
        </w:rPr>
        <w:t xml:space="preserve"> </w:t>
      </w:r>
      <w:r>
        <w:rPr>
          <w:sz w:val="24"/>
        </w:rPr>
        <w:t>así</w:t>
      </w:r>
      <w:r>
        <w:rPr>
          <w:spacing w:val="-7"/>
          <w:sz w:val="24"/>
        </w:rPr>
        <w:t xml:space="preserve"> </w:t>
      </w:r>
      <w:r>
        <w:rPr>
          <w:sz w:val="24"/>
        </w:rPr>
        <w:t>como</w:t>
      </w:r>
      <w:r>
        <w:rPr>
          <w:spacing w:val="-7"/>
          <w:sz w:val="24"/>
        </w:rPr>
        <w:t xml:space="preserve"> </w:t>
      </w:r>
      <w:r>
        <w:rPr>
          <w:sz w:val="24"/>
        </w:rPr>
        <w:t>de</w:t>
      </w:r>
      <w:r>
        <w:rPr>
          <w:spacing w:val="-9"/>
          <w:sz w:val="24"/>
        </w:rPr>
        <w:t xml:space="preserve"> </w:t>
      </w:r>
      <w:r>
        <w:rPr>
          <w:sz w:val="24"/>
        </w:rPr>
        <w:t>las</w:t>
      </w:r>
      <w:r>
        <w:rPr>
          <w:spacing w:val="-7"/>
          <w:sz w:val="24"/>
        </w:rPr>
        <w:t xml:space="preserve"> </w:t>
      </w:r>
      <w:r>
        <w:rPr>
          <w:sz w:val="24"/>
        </w:rPr>
        <w:t>multas por infracciones a las disposiciones fiscales y administrativas, apreciando las circunstancias</w:t>
      </w:r>
      <w:r>
        <w:rPr>
          <w:spacing w:val="-17"/>
          <w:sz w:val="24"/>
        </w:rPr>
        <w:t xml:space="preserve"> </w:t>
      </w:r>
      <w:r>
        <w:rPr>
          <w:sz w:val="24"/>
        </w:rPr>
        <w:t>del</w:t>
      </w:r>
      <w:r>
        <w:rPr>
          <w:spacing w:val="-15"/>
          <w:sz w:val="24"/>
        </w:rPr>
        <w:t xml:space="preserve"> </w:t>
      </w:r>
      <w:r>
        <w:rPr>
          <w:sz w:val="24"/>
        </w:rPr>
        <w:t>caso</w:t>
      </w:r>
      <w:r>
        <w:rPr>
          <w:spacing w:val="-14"/>
          <w:sz w:val="24"/>
        </w:rPr>
        <w:t xml:space="preserve"> </w:t>
      </w:r>
      <w:r>
        <w:rPr>
          <w:sz w:val="24"/>
        </w:rPr>
        <w:t>o</w:t>
      </w:r>
      <w:r>
        <w:rPr>
          <w:spacing w:val="-14"/>
          <w:sz w:val="24"/>
        </w:rPr>
        <w:t xml:space="preserve"> </w:t>
      </w:r>
      <w:r>
        <w:rPr>
          <w:sz w:val="24"/>
        </w:rPr>
        <w:t>los</w:t>
      </w:r>
      <w:r>
        <w:rPr>
          <w:spacing w:val="-14"/>
          <w:sz w:val="24"/>
        </w:rPr>
        <w:t xml:space="preserve"> </w:t>
      </w:r>
      <w:r>
        <w:rPr>
          <w:sz w:val="24"/>
        </w:rPr>
        <w:t>motivos</w:t>
      </w:r>
      <w:r>
        <w:rPr>
          <w:spacing w:val="-15"/>
          <w:sz w:val="24"/>
        </w:rPr>
        <w:t xml:space="preserve"> </w:t>
      </w:r>
      <w:r>
        <w:rPr>
          <w:sz w:val="24"/>
        </w:rPr>
        <w:t>que</w:t>
      </w:r>
      <w:r>
        <w:rPr>
          <w:spacing w:val="-14"/>
          <w:sz w:val="24"/>
        </w:rPr>
        <w:t xml:space="preserve"> </w:t>
      </w:r>
      <w:r>
        <w:rPr>
          <w:sz w:val="24"/>
        </w:rPr>
        <w:t>tuvo</w:t>
      </w:r>
      <w:r>
        <w:rPr>
          <w:spacing w:val="-14"/>
          <w:sz w:val="24"/>
        </w:rPr>
        <w:t xml:space="preserve"> </w:t>
      </w:r>
      <w:r>
        <w:rPr>
          <w:sz w:val="24"/>
        </w:rPr>
        <w:t>la</w:t>
      </w:r>
      <w:r>
        <w:rPr>
          <w:spacing w:val="-15"/>
          <w:sz w:val="24"/>
        </w:rPr>
        <w:t xml:space="preserve"> </w:t>
      </w:r>
      <w:r>
        <w:rPr>
          <w:sz w:val="24"/>
        </w:rPr>
        <w:t>autoridad</w:t>
      </w:r>
      <w:r>
        <w:rPr>
          <w:spacing w:val="-14"/>
          <w:sz w:val="24"/>
        </w:rPr>
        <w:t xml:space="preserve"> </w:t>
      </w:r>
      <w:r>
        <w:rPr>
          <w:sz w:val="24"/>
        </w:rPr>
        <w:t>que</w:t>
      </w:r>
      <w:r>
        <w:rPr>
          <w:spacing w:val="-14"/>
          <w:sz w:val="24"/>
        </w:rPr>
        <w:t xml:space="preserve"> </w:t>
      </w:r>
      <w:r>
        <w:rPr>
          <w:sz w:val="24"/>
        </w:rPr>
        <w:t>impuso</w:t>
      </w:r>
      <w:r>
        <w:rPr>
          <w:spacing w:val="-14"/>
          <w:sz w:val="24"/>
        </w:rPr>
        <w:t xml:space="preserve"> </w:t>
      </w:r>
      <w:r>
        <w:rPr>
          <w:sz w:val="24"/>
        </w:rPr>
        <w:t>la</w:t>
      </w:r>
      <w:r>
        <w:rPr>
          <w:spacing w:val="-7"/>
          <w:sz w:val="24"/>
        </w:rPr>
        <w:t xml:space="preserve"> </w:t>
      </w:r>
      <w:r>
        <w:rPr>
          <w:sz w:val="24"/>
        </w:rPr>
        <w:t>sanción, para lo cual emitirán la resolución o acuerdo corre</w:t>
      </w:r>
      <w:r>
        <w:rPr>
          <w:sz w:val="24"/>
        </w:rPr>
        <w:t>spondiente;</w:t>
      </w:r>
    </w:p>
    <w:p w14:paraId="113E6634" w14:textId="77777777" w:rsidR="00924464" w:rsidRDefault="00924464">
      <w:pPr>
        <w:pStyle w:val="Textoindependiente"/>
        <w:spacing w:before="10"/>
      </w:pPr>
    </w:p>
    <w:p w14:paraId="21E395A9" w14:textId="77777777" w:rsidR="00924464" w:rsidRDefault="0083266D">
      <w:pPr>
        <w:pStyle w:val="Prrafodelista"/>
        <w:numPr>
          <w:ilvl w:val="0"/>
          <w:numId w:val="52"/>
        </w:numPr>
        <w:tabs>
          <w:tab w:val="left" w:pos="1750"/>
          <w:tab w:val="left" w:pos="1752"/>
        </w:tabs>
        <w:ind w:right="46"/>
        <w:jc w:val="both"/>
        <w:rPr>
          <w:sz w:val="24"/>
        </w:rPr>
      </w:pPr>
      <w:r>
        <w:rPr>
          <w:sz w:val="24"/>
        </w:rPr>
        <w:t>Emitir</w:t>
      </w:r>
      <w:r>
        <w:rPr>
          <w:spacing w:val="-4"/>
          <w:sz w:val="24"/>
        </w:rPr>
        <w:t xml:space="preserve"> </w:t>
      </w:r>
      <w:r>
        <w:rPr>
          <w:sz w:val="24"/>
        </w:rPr>
        <w:t>estados</w:t>
      </w:r>
      <w:r>
        <w:rPr>
          <w:spacing w:val="-4"/>
          <w:sz w:val="24"/>
        </w:rPr>
        <w:t xml:space="preserve"> </w:t>
      </w:r>
      <w:r>
        <w:rPr>
          <w:sz w:val="24"/>
        </w:rPr>
        <w:t>de</w:t>
      </w:r>
      <w:r>
        <w:rPr>
          <w:spacing w:val="-4"/>
          <w:sz w:val="24"/>
        </w:rPr>
        <w:t xml:space="preserve"> </w:t>
      </w:r>
      <w:r>
        <w:rPr>
          <w:sz w:val="24"/>
        </w:rPr>
        <w:t>cuenta</w:t>
      </w:r>
      <w:r>
        <w:rPr>
          <w:spacing w:val="-6"/>
          <w:sz w:val="24"/>
        </w:rPr>
        <w:t xml:space="preserve"> </w:t>
      </w:r>
      <w:r>
        <w:rPr>
          <w:sz w:val="24"/>
        </w:rPr>
        <w:t>de</w:t>
      </w:r>
      <w:r>
        <w:rPr>
          <w:spacing w:val="-2"/>
          <w:sz w:val="24"/>
        </w:rPr>
        <w:t xml:space="preserve"> </w:t>
      </w:r>
      <w:r>
        <w:rPr>
          <w:sz w:val="24"/>
        </w:rPr>
        <w:t>carácter</w:t>
      </w:r>
      <w:r>
        <w:rPr>
          <w:spacing w:val="-1"/>
          <w:sz w:val="24"/>
        </w:rPr>
        <w:t xml:space="preserve"> </w:t>
      </w:r>
      <w:r>
        <w:rPr>
          <w:sz w:val="24"/>
        </w:rPr>
        <w:t>informativo</w:t>
      </w:r>
      <w:r>
        <w:rPr>
          <w:spacing w:val="-4"/>
          <w:sz w:val="24"/>
        </w:rPr>
        <w:t xml:space="preserve"> </w:t>
      </w:r>
      <w:r>
        <w:rPr>
          <w:sz w:val="24"/>
        </w:rPr>
        <w:t>que</w:t>
      </w:r>
      <w:r>
        <w:rPr>
          <w:spacing w:val="-4"/>
          <w:sz w:val="24"/>
        </w:rPr>
        <w:t xml:space="preserve"> </w:t>
      </w:r>
      <w:r>
        <w:rPr>
          <w:sz w:val="24"/>
        </w:rPr>
        <w:t>harán</w:t>
      </w:r>
      <w:r>
        <w:rPr>
          <w:spacing w:val="-4"/>
          <w:sz w:val="24"/>
        </w:rPr>
        <w:t xml:space="preserve"> </w:t>
      </w:r>
      <w:r>
        <w:rPr>
          <w:sz w:val="24"/>
        </w:rPr>
        <w:t>llegar</w:t>
      </w:r>
      <w:r>
        <w:rPr>
          <w:spacing w:val="-6"/>
          <w:sz w:val="24"/>
        </w:rPr>
        <w:t xml:space="preserve"> </w:t>
      </w:r>
      <w:r>
        <w:rPr>
          <w:sz w:val="24"/>
        </w:rPr>
        <w:t>a</w:t>
      </w:r>
      <w:r>
        <w:rPr>
          <w:spacing w:val="-4"/>
          <w:sz w:val="24"/>
        </w:rPr>
        <w:t xml:space="preserve"> </w:t>
      </w:r>
      <w:r>
        <w:rPr>
          <w:sz w:val="24"/>
        </w:rPr>
        <w:t>los</w:t>
      </w:r>
      <w:r>
        <w:rPr>
          <w:spacing w:val="-2"/>
          <w:sz w:val="24"/>
        </w:rPr>
        <w:t xml:space="preserve"> </w:t>
      </w:r>
      <w:r>
        <w:rPr>
          <w:sz w:val="24"/>
        </w:rPr>
        <w:t>domicilios de los</w:t>
      </w:r>
      <w:r>
        <w:rPr>
          <w:spacing w:val="-4"/>
          <w:sz w:val="24"/>
        </w:rPr>
        <w:t xml:space="preserve"> </w:t>
      </w:r>
      <w:r>
        <w:rPr>
          <w:sz w:val="24"/>
        </w:rPr>
        <w:t>contribuyentes</w:t>
      </w:r>
      <w:r>
        <w:rPr>
          <w:spacing w:val="-4"/>
          <w:sz w:val="24"/>
        </w:rPr>
        <w:t xml:space="preserve"> </w:t>
      </w:r>
      <w:r>
        <w:rPr>
          <w:sz w:val="24"/>
        </w:rPr>
        <w:t>sin que se</w:t>
      </w:r>
      <w:r>
        <w:rPr>
          <w:spacing w:val="-3"/>
          <w:sz w:val="24"/>
        </w:rPr>
        <w:t xml:space="preserve"> </w:t>
      </w:r>
      <w:r>
        <w:rPr>
          <w:sz w:val="24"/>
        </w:rPr>
        <w:t>consideren</w:t>
      </w:r>
      <w:r>
        <w:rPr>
          <w:spacing w:val="-2"/>
          <w:sz w:val="24"/>
        </w:rPr>
        <w:t xml:space="preserve"> </w:t>
      </w:r>
      <w:r>
        <w:rPr>
          <w:sz w:val="24"/>
        </w:rPr>
        <w:t>resoluciones administrativas,</w:t>
      </w:r>
      <w:r>
        <w:rPr>
          <w:spacing w:val="-2"/>
          <w:sz w:val="24"/>
        </w:rPr>
        <w:t xml:space="preserve"> </w:t>
      </w:r>
      <w:r>
        <w:rPr>
          <w:sz w:val="24"/>
        </w:rPr>
        <w:t>ya que no</w:t>
      </w:r>
      <w:r>
        <w:rPr>
          <w:spacing w:val="-11"/>
          <w:sz w:val="24"/>
        </w:rPr>
        <w:t xml:space="preserve"> </w:t>
      </w:r>
      <w:r>
        <w:rPr>
          <w:sz w:val="24"/>
        </w:rPr>
        <w:t>constituyen</w:t>
      </w:r>
      <w:r>
        <w:rPr>
          <w:spacing w:val="-11"/>
          <w:sz w:val="24"/>
        </w:rPr>
        <w:t xml:space="preserve"> </w:t>
      </w:r>
      <w:r>
        <w:rPr>
          <w:sz w:val="24"/>
        </w:rPr>
        <w:t>instancia</w:t>
      </w:r>
      <w:r>
        <w:rPr>
          <w:spacing w:val="-11"/>
          <w:sz w:val="24"/>
        </w:rPr>
        <w:t xml:space="preserve"> </w:t>
      </w:r>
      <w:r>
        <w:rPr>
          <w:sz w:val="24"/>
        </w:rPr>
        <w:t>al</w:t>
      </w:r>
      <w:r>
        <w:rPr>
          <w:spacing w:val="-12"/>
          <w:sz w:val="24"/>
        </w:rPr>
        <w:t xml:space="preserve"> </w:t>
      </w:r>
      <w:r>
        <w:rPr>
          <w:sz w:val="24"/>
        </w:rPr>
        <w:t>tener</w:t>
      </w:r>
      <w:r>
        <w:rPr>
          <w:spacing w:val="-12"/>
          <w:sz w:val="24"/>
        </w:rPr>
        <w:t xml:space="preserve"> </w:t>
      </w:r>
      <w:r>
        <w:rPr>
          <w:sz w:val="24"/>
        </w:rPr>
        <w:t>como</w:t>
      </w:r>
      <w:r>
        <w:rPr>
          <w:spacing w:val="-11"/>
          <w:sz w:val="24"/>
        </w:rPr>
        <w:t xml:space="preserve"> </w:t>
      </w:r>
      <w:r>
        <w:rPr>
          <w:sz w:val="24"/>
        </w:rPr>
        <w:t>finalidad</w:t>
      </w:r>
      <w:r>
        <w:rPr>
          <w:spacing w:val="-11"/>
          <w:sz w:val="24"/>
        </w:rPr>
        <w:t xml:space="preserve"> </w:t>
      </w:r>
      <w:r>
        <w:rPr>
          <w:sz w:val="24"/>
        </w:rPr>
        <w:t>que</w:t>
      </w:r>
      <w:r>
        <w:rPr>
          <w:spacing w:val="-11"/>
          <w:sz w:val="24"/>
        </w:rPr>
        <w:t xml:space="preserve"> </w:t>
      </w:r>
      <w:r>
        <w:rPr>
          <w:sz w:val="24"/>
        </w:rPr>
        <w:t>el</w:t>
      </w:r>
      <w:r>
        <w:rPr>
          <w:spacing w:val="-12"/>
          <w:sz w:val="24"/>
        </w:rPr>
        <w:t xml:space="preserve"> </w:t>
      </w:r>
      <w:r>
        <w:rPr>
          <w:sz w:val="24"/>
        </w:rPr>
        <w:t>contribuyente</w:t>
      </w:r>
      <w:r>
        <w:rPr>
          <w:spacing w:val="-13"/>
          <w:sz w:val="24"/>
        </w:rPr>
        <w:t xml:space="preserve"> </w:t>
      </w:r>
      <w:r>
        <w:rPr>
          <w:sz w:val="24"/>
        </w:rPr>
        <w:t>regularice</w:t>
      </w:r>
      <w:r>
        <w:rPr>
          <w:spacing w:val="-2"/>
          <w:sz w:val="24"/>
        </w:rPr>
        <w:t xml:space="preserve"> </w:t>
      </w:r>
      <w:r>
        <w:rPr>
          <w:sz w:val="24"/>
        </w:rPr>
        <w:t>su situación fiscal;</w:t>
      </w:r>
    </w:p>
    <w:p w14:paraId="32F133C9" w14:textId="77777777" w:rsidR="00924464" w:rsidRDefault="00924464">
      <w:pPr>
        <w:pStyle w:val="Textoindependiente"/>
        <w:spacing w:before="3"/>
      </w:pPr>
    </w:p>
    <w:p w14:paraId="6A5C731E" w14:textId="77777777" w:rsidR="00924464" w:rsidRDefault="0083266D">
      <w:pPr>
        <w:pStyle w:val="Prrafodelista"/>
        <w:numPr>
          <w:ilvl w:val="0"/>
          <w:numId w:val="52"/>
        </w:numPr>
        <w:tabs>
          <w:tab w:val="left" w:pos="1750"/>
          <w:tab w:val="left" w:pos="1752"/>
        </w:tabs>
        <w:ind w:right="47"/>
        <w:jc w:val="both"/>
        <w:rPr>
          <w:sz w:val="24"/>
        </w:rPr>
      </w:pPr>
      <w:r>
        <w:rPr>
          <w:sz w:val="24"/>
        </w:rPr>
        <w:t>Utilizar</w:t>
      </w:r>
      <w:r>
        <w:rPr>
          <w:spacing w:val="-9"/>
          <w:sz w:val="24"/>
        </w:rPr>
        <w:t xml:space="preserve"> </w:t>
      </w:r>
      <w:r>
        <w:rPr>
          <w:sz w:val="24"/>
        </w:rPr>
        <w:t>firmas</w:t>
      </w:r>
      <w:r>
        <w:rPr>
          <w:spacing w:val="-10"/>
          <w:sz w:val="24"/>
        </w:rPr>
        <w:t xml:space="preserve"> </w:t>
      </w:r>
      <w:r>
        <w:rPr>
          <w:sz w:val="24"/>
        </w:rPr>
        <w:t>digitales</w:t>
      </w:r>
      <w:r>
        <w:rPr>
          <w:spacing w:val="-13"/>
          <w:sz w:val="24"/>
        </w:rPr>
        <w:t xml:space="preserve"> </w:t>
      </w:r>
      <w:r>
        <w:rPr>
          <w:sz w:val="24"/>
        </w:rPr>
        <w:t>o</w:t>
      </w:r>
      <w:r>
        <w:rPr>
          <w:spacing w:val="-12"/>
          <w:sz w:val="24"/>
        </w:rPr>
        <w:t xml:space="preserve"> </w:t>
      </w:r>
      <w:r>
        <w:rPr>
          <w:sz w:val="24"/>
        </w:rPr>
        <w:t>firmas</w:t>
      </w:r>
      <w:r>
        <w:rPr>
          <w:spacing w:val="-10"/>
          <w:sz w:val="24"/>
        </w:rPr>
        <w:t xml:space="preserve"> </w:t>
      </w:r>
      <w:r>
        <w:rPr>
          <w:sz w:val="24"/>
        </w:rPr>
        <w:t>electrónicas</w:t>
      </w:r>
      <w:r>
        <w:rPr>
          <w:spacing w:val="-12"/>
          <w:sz w:val="24"/>
        </w:rPr>
        <w:t xml:space="preserve"> </w:t>
      </w:r>
      <w:r>
        <w:rPr>
          <w:sz w:val="24"/>
        </w:rPr>
        <w:t>avanzadas,</w:t>
      </w:r>
      <w:r>
        <w:rPr>
          <w:spacing w:val="-6"/>
          <w:sz w:val="24"/>
        </w:rPr>
        <w:t xml:space="preserve"> </w:t>
      </w:r>
      <w:r>
        <w:rPr>
          <w:sz w:val="24"/>
        </w:rPr>
        <w:t>así</w:t>
      </w:r>
      <w:r>
        <w:rPr>
          <w:spacing w:val="-10"/>
          <w:sz w:val="24"/>
        </w:rPr>
        <w:t xml:space="preserve"> </w:t>
      </w:r>
      <w:r>
        <w:rPr>
          <w:sz w:val="24"/>
        </w:rPr>
        <w:t>como</w:t>
      </w:r>
      <w:r>
        <w:rPr>
          <w:spacing w:val="-12"/>
          <w:sz w:val="24"/>
        </w:rPr>
        <w:t xml:space="preserve"> </w:t>
      </w:r>
      <w:r>
        <w:rPr>
          <w:sz w:val="24"/>
        </w:rPr>
        <w:t>sellos</w:t>
      </w:r>
      <w:r>
        <w:rPr>
          <w:spacing w:val="-5"/>
          <w:sz w:val="24"/>
        </w:rPr>
        <w:t xml:space="preserve"> </w:t>
      </w:r>
      <w:r>
        <w:rPr>
          <w:sz w:val="24"/>
        </w:rPr>
        <w:t>digitales, en sustitución de las firmas autógrafas, en documentos que hagan constar el cumplimiento de disposiciones fiscales;</w:t>
      </w:r>
    </w:p>
    <w:p w14:paraId="77B94293" w14:textId="77777777" w:rsidR="00924464" w:rsidRDefault="00924464">
      <w:pPr>
        <w:pStyle w:val="Textoindependiente"/>
        <w:spacing w:before="10"/>
      </w:pPr>
    </w:p>
    <w:p w14:paraId="193C0B33" w14:textId="77777777" w:rsidR="00924464" w:rsidRDefault="0083266D">
      <w:pPr>
        <w:pStyle w:val="Prrafodelista"/>
        <w:numPr>
          <w:ilvl w:val="0"/>
          <w:numId w:val="52"/>
        </w:numPr>
        <w:tabs>
          <w:tab w:val="left" w:pos="1750"/>
          <w:tab w:val="left" w:pos="1752"/>
        </w:tabs>
        <w:ind w:right="48"/>
        <w:jc w:val="both"/>
        <w:rPr>
          <w:sz w:val="24"/>
        </w:rPr>
      </w:pPr>
      <w:r>
        <w:rPr>
          <w:sz w:val="24"/>
        </w:rPr>
        <w:t>Genera</w:t>
      </w:r>
      <w:r>
        <w:rPr>
          <w:sz w:val="24"/>
        </w:rPr>
        <w:t>r programas tendientes a fomentar en la ciudadanía una cultura de cumplimiento con sus obligaciones fiscales;</w:t>
      </w:r>
    </w:p>
    <w:p w14:paraId="2F865881" w14:textId="77777777" w:rsidR="00924464" w:rsidRDefault="00924464">
      <w:pPr>
        <w:pStyle w:val="Textoindependiente"/>
        <w:spacing w:before="9"/>
      </w:pPr>
    </w:p>
    <w:p w14:paraId="4FFE1073" w14:textId="77777777" w:rsidR="00924464" w:rsidRDefault="0083266D">
      <w:pPr>
        <w:pStyle w:val="Prrafodelista"/>
        <w:numPr>
          <w:ilvl w:val="0"/>
          <w:numId w:val="52"/>
        </w:numPr>
        <w:tabs>
          <w:tab w:val="left" w:pos="1750"/>
          <w:tab w:val="left" w:pos="1752"/>
        </w:tabs>
        <w:spacing w:before="1"/>
        <w:ind w:right="57"/>
        <w:jc w:val="both"/>
        <w:rPr>
          <w:sz w:val="24"/>
        </w:rPr>
      </w:pPr>
      <w:r>
        <w:rPr>
          <w:sz w:val="24"/>
        </w:rPr>
        <w:t>Revisar que los contribuyentes se encuentren al corriente en el pago de sus obligaciones fiscales, con la finalidad de ser acreedores a los progr</w:t>
      </w:r>
      <w:r>
        <w:rPr>
          <w:sz w:val="24"/>
        </w:rPr>
        <w:t>amas de estímulos fiscales correspondientes al año fiscal vigente;</w:t>
      </w:r>
    </w:p>
    <w:p w14:paraId="60C9DF78" w14:textId="77777777" w:rsidR="00924464" w:rsidRDefault="00924464">
      <w:pPr>
        <w:pStyle w:val="Textoindependiente"/>
        <w:spacing w:before="2"/>
      </w:pPr>
    </w:p>
    <w:p w14:paraId="3B8EFAAD" w14:textId="77777777" w:rsidR="00924464" w:rsidRDefault="0083266D">
      <w:pPr>
        <w:pStyle w:val="Prrafodelista"/>
        <w:numPr>
          <w:ilvl w:val="0"/>
          <w:numId w:val="52"/>
        </w:numPr>
        <w:tabs>
          <w:tab w:val="left" w:pos="1750"/>
          <w:tab w:val="left" w:pos="1752"/>
        </w:tabs>
        <w:ind w:right="49"/>
        <w:jc w:val="both"/>
        <w:rPr>
          <w:sz w:val="24"/>
        </w:rPr>
      </w:pPr>
      <w:r>
        <w:rPr>
          <w:sz w:val="24"/>
        </w:rPr>
        <w:t>Llevar</w:t>
      </w:r>
      <w:r>
        <w:rPr>
          <w:spacing w:val="-17"/>
          <w:sz w:val="24"/>
        </w:rPr>
        <w:t xml:space="preserve"> </w:t>
      </w:r>
      <w:r>
        <w:rPr>
          <w:sz w:val="24"/>
        </w:rPr>
        <w:t>a</w:t>
      </w:r>
      <w:r>
        <w:rPr>
          <w:spacing w:val="-17"/>
          <w:sz w:val="24"/>
        </w:rPr>
        <w:t xml:space="preserve"> </w:t>
      </w:r>
      <w:r>
        <w:rPr>
          <w:sz w:val="24"/>
        </w:rPr>
        <w:t>cabo</w:t>
      </w:r>
      <w:r>
        <w:rPr>
          <w:spacing w:val="-16"/>
          <w:sz w:val="24"/>
        </w:rPr>
        <w:t xml:space="preserve"> </w:t>
      </w:r>
      <w:r>
        <w:rPr>
          <w:sz w:val="24"/>
        </w:rPr>
        <w:t>la</w:t>
      </w:r>
      <w:r>
        <w:rPr>
          <w:spacing w:val="-17"/>
          <w:sz w:val="24"/>
        </w:rPr>
        <w:t xml:space="preserve"> </w:t>
      </w:r>
      <w:r>
        <w:rPr>
          <w:sz w:val="24"/>
        </w:rPr>
        <w:t>determinación</w:t>
      </w:r>
      <w:r>
        <w:rPr>
          <w:spacing w:val="-16"/>
          <w:sz w:val="24"/>
        </w:rPr>
        <w:t xml:space="preserve"> </w:t>
      </w:r>
      <w:r>
        <w:rPr>
          <w:sz w:val="24"/>
        </w:rPr>
        <w:t>presuntiva</w:t>
      </w:r>
      <w:r>
        <w:rPr>
          <w:spacing w:val="-13"/>
          <w:sz w:val="24"/>
        </w:rPr>
        <w:t xml:space="preserve"> </w:t>
      </w:r>
      <w:r>
        <w:rPr>
          <w:sz w:val="24"/>
        </w:rPr>
        <w:t>con</w:t>
      </w:r>
      <w:r>
        <w:rPr>
          <w:spacing w:val="-17"/>
          <w:sz w:val="24"/>
        </w:rPr>
        <w:t xml:space="preserve"> </w:t>
      </w:r>
      <w:r>
        <w:rPr>
          <w:sz w:val="24"/>
        </w:rPr>
        <w:t>el</w:t>
      </w:r>
      <w:r>
        <w:rPr>
          <w:spacing w:val="-17"/>
          <w:sz w:val="24"/>
        </w:rPr>
        <w:t xml:space="preserve"> </w:t>
      </w:r>
      <w:r>
        <w:rPr>
          <w:sz w:val="24"/>
        </w:rPr>
        <w:t>fin</w:t>
      </w:r>
      <w:r>
        <w:rPr>
          <w:spacing w:val="-12"/>
          <w:sz w:val="24"/>
        </w:rPr>
        <w:t xml:space="preserve"> </w:t>
      </w:r>
      <w:r>
        <w:rPr>
          <w:sz w:val="24"/>
        </w:rPr>
        <w:t>de</w:t>
      </w:r>
      <w:r>
        <w:rPr>
          <w:spacing w:val="-16"/>
          <w:sz w:val="24"/>
        </w:rPr>
        <w:t xml:space="preserve"> </w:t>
      </w:r>
      <w:r>
        <w:rPr>
          <w:sz w:val="24"/>
        </w:rPr>
        <w:t>obtener</w:t>
      </w:r>
      <w:r>
        <w:rPr>
          <w:spacing w:val="-15"/>
          <w:sz w:val="24"/>
        </w:rPr>
        <w:t xml:space="preserve"> </w:t>
      </w:r>
      <w:r>
        <w:rPr>
          <w:sz w:val="24"/>
        </w:rPr>
        <w:t>el</w:t>
      </w:r>
      <w:r>
        <w:rPr>
          <w:spacing w:val="-17"/>
          <w:sz w:val="24"/>
        </w:rPr>
        <w:t xml:space="preserve"> </w:t>
      </w:r>
      <w:r>
        <w:rPr>
          <w:sz w:val="24"/>
        </w:rPr>
        <w:t>importe</w:t>
      </w:r>
      <w:r>
        <w:rPr>
          <w:spacing w:val="-14"/>
          <w:sz w:val="24"/>
        </w:rPr>
        <w:t xml:space="preserve"> </w:t>
      </w:r>
      <w:r>
        <w:rPr>
          <w:sz w:val="24"/>
        </w:rPr>
        <w:t>a</w:t>
      </w:r>
      <w:r>
        <w:rPr>
          <w:spacing w:val="-17"/>
          <w:sz w:val="24"/>
        </w:rPr>
        <w:t xml:space="preserve"> </w:t>
      </w:r>
      <w:r>
        <w:rPr>
          <w:sz w:val="24"/>
        </w:rPr>
        <w:t>pagara los</w:t>
      </w:r>
      <w:r>
        <w:rPr>
          <w:spacing w:val="40"/>
          <w:sz w:val="24"/>
        </w:rPr>
        <w:t xml:space="preserve"> </w:t>
      </w:r>
      <w:r>
        <w:rPr>
          <w:sz w:val="24"/>
        </w:rPr>
        <w:t>contribuyentes,</w:t>
      </w:r>
      <w:r>
        <w:rPr>
          <w:spacing w:val="40"/>
          <w:sz w:val="24"/>
        </w:rPr>
        <w:t xml:space="preserve"> </w:t>
      </w:r>
      <w:r>
        <w:rPr>
          <w:sz w:val="24"/>
        </w:rPr>
        <w:t>conforme</w:t>
      </w:r>
      <w:r>
        <w:rPr>
          <w:spacing w:val="40"/>
          <w:sz w:val="24"/>
        </w:rPr>
        <w:t xml:space="preserve"> </w:t>
      </w:r>
      <w:r>
        <w:rPr>
          <w:sz w:val="24"/>
        </w:rPr>
        <w:t>se</w:t>
      </w:r>
      <w:r>
        <w:rPr>
          <w:spacing w:val="40"/>
          <w:sz w:val="24"/>
        </w:rPr>
        <w:t xml:space="preserve"> </w:t>
      </w:r>
      <w:r>
        <w:rPr>
          <w:sz w:val="24"/>
        </w:rPr>
        <w:t>realicen</w:t>
      </w:r>
      <w:r>
        <w:rPr>
          <w:spacing w:val="40"/>
          <w:sz w:val="24"/>
        </w:rPr>
        <w:t xml:space="preserve"> </w:t>
      </w:r>
      <w:r>
        <w:rPr>
          <w:sz w:val="24"/>
        </w:rPr>
        <w:t>las</w:t>
      </w:r>
      <w:r>
        <w:rPr>
          <w:spacing w:val="40"/>
          <w:sz w:val="24"/>
        </w:rPr>
        <w:t xml:space="preserve"> </w:t>
      </w:r>
      <w:r>
        <w:rPr>
          <w:sz w:val="24"/>
        </w:rPr>
        <w:t>situaciones</w:t>
      </w:r>
      <w:r>
        <w:rPr>
          <w:spacing w:val="40"/>
          <w:sz w:val="24"/>
        </w:rPr>
        <w:t xml:space="preserve"> </w:t>
      </w:r>
      <w:r>
        <w:rPr>
          <w:sz w:val="24"/>
        </w:rPr>
        <w:t>jurídicas</w:t>
      </w:r>
      <w:r>
        <w:rPr>
          <w:spacing w:val="40"/>
          <w:sz w:val="24"/>
        </w:rPr>
        <w:t xml:space="preserve"> </w:t>
      </w:r>
      <w:r>
        <w:rPr>
          <w:sz w:val="24"/>
        </w:rPr>
        <w:t>y</w:t>
      </w:r>
      <w:r>
        <w:rPr>
          <w:spacing w:val="40"/>
          <w:sz w:val="24"/>
        </w:rPr>
        <w:t xml:space="preserve"> </w:t>
      </w:r>
      <w:r>
        <w:rPr>
          <w:sz w:val="24"/>
        </w:rPr>
        <w:t>de</w:t>
      </w:r>
      <w:r>
        <w:rPr>
          <w:spacing w:val="40"/>
          <w:sz w:val="24"/>
        </w:rPr>
        <w:t xml:space="preserve"> </w:t>
      </w:r>
      <w:r>
        <w:rPr>
          <w:sz w:val="24"/>
        </w:rPr>
        <w:t>hecho</w:t>
      </w:r>
    </w:p>
    <w:p w14:paraId="773390E4" w14:textId="77777777" w:rsidR="00924464" w:rsidRDefault="00924464">
      <w:pPr>
        <w:pStyle w:val="Prrafodelista"/>
        <w:rPr>
          <w:sz w:val="24"/>
        </w:rPr>
        <w:sectPr w:rsidR="00924464">
          <w:pgSz w:w="12240" w:h="15840"/>
          <w:pgMar w:top="3300" w:right="1080" w:bottom="940" w:left="720" w:header="708" w:footer="752" w:gutter="0"/>
          <w:cols w:space="720"/>
        </w:sectPr>
      </w:pPr>
    </w:p>
    <w:p w14:paraId="104A7710" w14:textId="77777777" w:rsidR="00924464" w:rsidRDefault="0083266D">
      <w:pPr>
        <w:pStyle w:val="Textoindependiente"/>
        <w:spacing w:before="82"/>
        <w:ind w:left="1752" w:right="46"/>
        <w:jc w:val="both"/>
      </w:pPr>
      <w:r>
        <w:t>previstas en la presente ley, en aquellos casos en que no se cuente con autorizaciones</w:t>
      </w:r>
      <w:r>
        <w:rPr>
          <w:spacing w:val="-17"/>
        </w:rPr>
        <w:t xml:space="preserve"> </w:t>
      </w:r>
      <w:r>
        <w:t>o</w:t>
      </w:r>
      <w:r>
        <w:rPr>
          <w:spacing w:val="-17"/>
        </w:rPr>
        <w:t xml:space="preserve"> </w:t>
      </w:r>
      <w:r>
        <w:t>avisos</w:t>
      </w:r>
      <w:r>
        <w:rPr>
          <w:spacing w:val="-16"/>
        </w:rPr>
        <w:t xml:space="preserve"> </w:t>
      </w:r>
      <w:r>
        <w:t>correspondientes.</w:t>
      </w:r>
      <w:r>
        <w:rPr>
          <w:spacing w:val="-17"/>
        </w:rPr>
        <w:t xml:space="preserve"> </w:t>
      </w:r>
      <w:r>
        <w:t>La</w:t>
      </w:r>
      <w:r>
        <w:rPr>
          <w:spacing w:val="-17"/>
        </w:rPr>
        <w:t xml:space="preserve"> </w:t>
      </w:r>
      <w:r>
        <w:t>determinación</w:t>
      </w:r>
      <w:r>
        <w:rPr>
          <w:spacing w:val="-17"/>
        </w:rPr>
        <w:t xml:space="preserve"> </w:t>
      </w:r>
      <w:r>
        <w:t>a</w:t>
      </w:r>
      <w:r>
        <w:rPr>
          <w:spacing w:val="-16"/>
        </w:rPr>
        <w:t xml:space="preserve"> </w:t>
      </w:r>
      <w:r>
        <w:t>que</w:t>
      </w:r>
      <w:r>
        <w:rPr>
          <w:spacing w:val="-17"/>
        </w:rPr>
        <w:t xml:space="preserve"> </w:t>
      </w:r>
      <w:r>
        <w:t>hace</w:t>
      </w:r>
      <w:r>
        <w:rPr>
          <w:spacing w:val="-17"/>
        </w:rPr>
        <w:t xml:space="preserve"> </w:t>
      </w:r>
      <w:r>
        <w:t>referencia el presente párrafo no convalida la omisión ni pre constituye un derecho;</w:t>
      </w:r>
    </w:p>
    <w:p w14:paraId="13C65A96" w14:textId="77777777" w:rsidR="00924464" w:rsidRDefault="00924464">
      <w:pPr>
        <w:pStyle w:val="Textoindependiente"/>
        <w:spacing w:before="10"/>
      </w:pPr>
    </w:p>
    <w:p w14:paraId="3B8DE1B1" w14:textId="77777777" w:rsidR="00924464" w:rsidRDefault="0083266D">
      <w:pPr>
        <w:pStyle w:val="Prrafodelista"/>
        <w:numPr>
          <w:ilvl w:val="0"/>
          <w:numId w:val="52"/>
        </w:numPr>
        <w:tabs>
          <w:tab w:val="left" w:pos="1750"/>
          <w:tab w:val="left" w:pos="1752"/>
        </w:tabs>
        <w:spacing w:before="1"/>
        <w:ind w:right="46"/>
        <w:jc w:val="both"/>
        <w:rPr>
          <w:sz w:val="24"/>
        </w:rPr>
      </w:pPr>
      <w:r>
        <w:rPr>
          <w:sz w:val="24"/>
        </w:rPr>
        <w:t>Rectificar los errores aritm</w:t>
      </w:r>
      <w:r>
        <w:rPr>
          <w:sz w:val="24"/>
        </w:rPr>
        <w:t>éticos, omisiones u otros que aparezcan en las declaraciones, solicitudes o avisos, para lo cual las autoridades fiscales municipales</w:t>
      </w:r>
      <w:r>
        <w:rPr>
          <w:spacing w:val="-12"/>
          <w:sz w:val="24"/>
        </w:rPr>
        <w:t xml:space="preserve"> </w:t>
      </w:r>
      <w:r>
        <w:rPr>
          <w:sz w:val="24"/>
        </w:rPr>
        <w:t>podrán</w:t>
      </w:r>
      <w:r>
        <w:rPr>
          <w:spacing w:val="-12"/>
          <w:sz w:val="24"/>
        </w:rPr>
        <w:t xml:space="preserve"> </w:t>
      </w:r>
      <w:r>
        <w:rPr>
          <w:sz w:val="24"/>
        </w:rPr>
        <w:t>requerir</w:t>
      </w:r>
      <w:r>
        <w:rPr>
          <w:spacing w:val="-13"/>
          <w:sz w:val="24"/>
        </w:rPr>
        <w:t xml:space="preserve"> </w:t>
      </w:r>
      <w:r>
        <w:rPr>
          <w:sz w:val="24"/>
        </w:rPr>
        <w:t>al</w:t>
      </w:r>
      <w:r>
        <w:rPr>
          <w:spacing w:val="-14"/>
          <w:sz w:val="24"/>
        </w:rPr>
        <w:t xml:space="preserve"> </w:t>
      </w:r>
      <w:r>
        <w:rPr>
          <w:sz w:val="24"/>
        </w:rPr>
        <w:t>contribuyente</w:t>
      </w:r>
      <w:r>
        <w:rPr>
          <w:spacing w:val="-11"/>
          <w:sz w:val="24"/>
        </w:rPr>
        <w:t xml:space="preserve"> </w:t>
      </w:r>
      <w:r>
        <w:rPr>
          <w:sz w:val="24"/>
        </w:rPr>
        <w:t>la</w:t>
      </w:r>
      <w:r>
        <w:rPr>
          <w:spacing w:val="-13"/>
          <w:sz w:val="24"/>
        </w:rPr>
        <w:t xml:space="preserve"> </w:t>
      </w:r>
      <w:r>
        <w:rPr>
          <w:sz w:val="24"/>
        </w:rPr>
        <w:t>presentación</w:t>
      </w:r>
      <w:r>
        <w:rPr>
          <w:spacing w:val="-11"/>
          <w:sz w:val="24"/>
        </w:rPr>
        <w:t xml:space="preserve"> </w:t>
      </w:r>
      <w:r>
        <w:rPr>
          <w:sz w:val="24"/>
        </w:rPr>
        <w:t>de</w:t>
      </w:r>
      <w:r>
        <w:rPr>
          <w:spacing w:val="-13"/>
          <w:sz w:val="24"/>
        </w:rPr>
        <w:t xml:space="preserve"> </w:t>
      </w:r>
      <w:r>
        <w:rPr>
          <w:sz w:val="24"/>
        </w:rPr>
        <w:t>la</w:t>
      </w:r>
      <w:r>
        <w:rPr>
          <w:spacing w:val="-13"/>
          <w:sz w:val="24"/>
        </w:rPr>
        <w:t xml:space="preserve"> </w:t>
      </w:r>
      <w:r>
        <w:rPr>
          <w:sz w:val="24"/>
        </w:rPr>
        <w:t>documentación que proceda, para la rectificación del error u omisión de que se trate;</w:t>
      </w:r>
    </w:p>
    <w:p w14:paraId="4D181BCA" w14:textId="77777777" w:rsidR="00924464" w:rsidRDefault="00924464">
      <w:pPr>
        <w:pStyle w:val="Textoindependiente"/>
        <w:spacing w:before="2"/>
      </w:pPr>
    </w:p>
    <w:p w14:paraId="30EF0214" w14:textId="77777777" w:rsidR="00924464" w:rsidRDefault="0083266D">
      <w:pPr>
        <w:pStyle w:val="Prrafodelista"/>
        <w:numPr>
          <w:ilvl w:val="0"/>
          <w:numId w:val="52"/>
        </w:numPr>
        <w:tabs>
          <w:tab w:val="left" w:pos="1752"/>
        </w:tabs>
        <w:ind w:right="58"/>
        <w:rPr>
          <w:sz w:val="24"/>
        </w:rPr>
      </w:pPr>
      <w:r>
        <w:rPr>
          <w:sz w:val="24"/>
        </w:rPr>
        <w:t>Autorizar convenios de pagos en parcialidades, previa solicitud escrita por parte del contribuyente, valorando las circunstancias del caso;</w:t>
      </w:r>
    </w:p>
    <w:p w14:paraId="5C2F901B" w14:textId="77777777" w:rsidR="00924464" w:rsidRDefault="00924464">
      <w:pPr>
        <w:pStyle w:val="Textoindependiente"/>
      </w:pPr>
    </w:p>
    <w:p w14:paraId="27B849A8" w14:textId="77777777" w:rsidR="00924464" w:rsidRDefault="0083266D">
      <w:pPr>
        <w:pStyle w:val="Prrafodelista"/>
        <w:numPr>
          <w:ilvl w:val="0"/>
          <w:numId w:val="52"/>
        </w:numPr>
        <w:tabs>
          <w:tab w:val="left" w:pos="1750"/>
          <w:tab w:val="left" w:pos="1752"/>
        </w:tabs>
        <w:ind w:right="43"/>
        <w:rPr>
          <w:sz w:val="24"/>
        </w:rPr>
      </w:pPr>
      <w:r>
        <w:rPr>
          <w:sz w:val="24"/>
        </w:rPr>
        <w:t>Emitir</w:t>
      </w:r>
      <w:r>
        <w:rPr>
          <w:spacing w:val="-5"/>
          <w:sz w:val="24"/>
        </w:rPr>
        <w:t xml:space="preserve"> </w:t>
      </w:r>
      <w:r>
        <w:rPr>
          <w:sz w:val="24"/>
        </w:rPr>
        <w:t>acuerdos</w:t>
      </w:r>
      <w:r>
        <w:rPr>
          <w:spacing w:val="-5"/>
          <w:sz w:val="24"/>
        </w:rPr>
        <w:t xml:space="preserve"> </w:t>
      </w:r>
      <w:r>
        <w:rPr>
          <w:sz w:val="24"/>
        </w:rPr>
        <w:t>de</w:t>
      </w:r>
      <w:r>
        <w:rPr>
          <w:spacing w:val="-5"/>
          <w:sz w:val="24"/>
        </w:rPr>
        <w:t xml:space="preserve"> </w:t>
      </w:r>
      <w:r>
        <w:rPr>
          <w:sz w:val="24"/>
        </w:rPr>
        <w:t>carácter</w:t>
      </w:r>
      <w:r>
        <w:rPr>
          <w:spacing w:val="-6"/>
          <w:sz w:val="24"/>
        </w:rPr>
        <w:t xml:space="preserve"> </w:t>
      </w:r>
      <w:r>
        <w:rPr>
          <w:sz w:val="24"/>
        </w:rPr>
        <w:t>general</w:t>
      </w:r>
      <w:r>
        <w:rPr>
          <w:spacing w:val="-6"/>
          <w:sz w:val="24"/>
        </w:rPr>
        <w:t xml:space="preserve"> </w:t>
      </w:r>
      <w:r>
        <w:rPr>
          <w:sz w:val="24"/>
        </w:rPr>
        <w:t>para</w:t>
      </w:r>
      <w:r>
        <w:rPr>
          <w:spacing w:val="-6"/>
          <w:sz w:val="24"/>
        </w:rPr>
        <w:t xml:space="preserve"> </w:t>
      </w:r>
      <w:r>
        <w:rPr>
          <w:sz w:val="24"/>
        </w:rPr>
        <w:t>implementar</w:t>
      </w:r>
      <w:r>
        <w:rPr>
          <w:spacing w:val="-7"/>
          <w:sz w:val="24"/>
        </w:rPr>
        <w:t xml:space="preserve"> </w:t>
      </w:r>
      <w:r>
        <w:rPr>
          <w:sz w:val="24"/>
        </w:rPr>
        <w:t>programas</w:t>
      </w:r>
      <w:r>
        <w:rPr>
          <w:spacing w:val="-5"/>
          <w:sz w:val="24"/>
        </w:rPr>
        <w:t xml:space="preserve"> </w:t>
      </w:r>
      <w:r>
        <w:rPr>
          <w:sz w:val="24"/>
        </w:rPr>
        <w:t>de</w:t>
      </w:r>
      <w:r>
        <w:rPr>
          <w:spacing w:val="-5"/>
          <w:sz w:val="24"/>
        </w:rPr>
        <w:t xml:space="preserve"> </w:t>
      </w:r>
      <w:r>
        <w:rPr>
          <w:sz w:val="24"/>
        </w:rPr>
        <w:t>descuento y facilidades de pago en todas las contribuciones municipales;</w:t>
      </w:r>
    </w:p>
    <w:p w14:paraId="63EE7072" w14:textId="77777777" w:rsidR="00924464" w:rsidRDefault="00924464">
      <w:pPr>
        <w:pStyle w:val="Textoindependiente"/>
        <w:spacing w:before="13"/>
      </w:pPr>
    </w:p>
    <w:p w14:paraId="4D5CAB04" w14:textId="77777777" w:rsidR="00924464" w:rsidRDefault="0083266D">
      <w:pPr>
        <w:pStyle w:val="Prrafodelista"/>
        <w:numPr>
          <w:ilvl w:val="0"/>
          <w:numId w:val="52"/>
        </w:numPr>
        <w:tabs>
          <w:tab w:val="left" w:pos="1750"/>
          <w:tab w:val="left" w:pos="1752"/>
        </w:tabs>
        <w:ind w:right="46"/>
        <w:jc w:val="both"/>
        <w:rPr>
          <w:sz w:val="24"/>
        </w:rPr>
      </w:pPr>
      <w:r>
        <w:rPr>
          <w:sz w:val="24"/>
        </w:rPr>
        <w:t>Practicar revisiones a los sistemas de información que contengan datos de los contribuyentes, responsables solidarios o terceros con ellos relac</w:t>
      </w:r>
      <w:r>
        <w:rPr>
          <w:sz w:val="24"/>
        </w:rPr>
        <w:t>ionados, basándose en el análisis de la información contenida en la base de datos municipal y documentación que obre en poder de la autoridad, sobre uno o más rubros o conceptos específicos de una o varias contribuciones, y</w:t>
      </w:r>
    </w:p>
    <w:p w14:paraId="77199DFA" w14:textId="77777777" w:rsidR="00924464" w:rsidRDefault="00924464">
      <w:pPr>
        <w:pStyle w:val="Textoindependiente"/>
      </w:pPr>
    </w:p>
    <w:p w14:paraId="2CCE84BF" w14:textId="77777777" w:rsidR="00924464" w:rsidRDefault="0083266D">
      <w:pPr>
        <w:pStyle w:val="Prrafodelista"/>
        <w:numPr>
          <w:ilvl w:val="0"/>
          <w:numId w:val="52"/>
        </w:numPr>
        <w:tabs>
          <w:tab w:val="left" w:pos="1749"/>
          <w:tab w:val="left" w:pos="1752"/>
        </w:tabs>
        <w:ind w:right="56"/>
        <w:rPr>
          <w:sz w:val="24"/>
        </w:rPr>
      </w:pPr>
      <w:r>
        <w:rPr>
          <w:sz w:val="24"/>
        </w:rPr>
        <w:t>Las</w:t>
      </w:r>
      <w:r>
        <w:rPr>
          <w:spacing w:val="40"/>
          <w:sz w:val="24"/>
        </w:rPr>
        <w:t xml:space="preserve"> </w:t>
      </w:r>
      <w:r>
        <w:rPr>
          <w:sz w:val="24"/>
        </w:rPr>
        <w:t>demás</w:t>
      </w:r>
      <w:r>
        <w:rPr>
          <w:spacing w:val="40"/>
          <w:sz w:val="24"/>
        </w:rPr>
        <w:t xml:space="preserve"> </w:t>
      </w:r>
      <w:r>
        <w:rPr>
          <w:sz w:val="24"/>
        </w:rPr>
        <w:t>que</w:t>
      </w:r>
      <w:r>
        <w:rPr>
          <w:spacing w:val="40"/>
          <w:sz w:val="24"/>
        </w:rPr>
        <w:t xml:space="preserve"> </w:t>
      </w:r>
      <w:r>
        <w:rPr>
          <w:sz w:val="24"/>
        </w:rPr>
        <w:t>con</w:t>
      </w:r>
      <w:r>
        <w:rPr>
          <w:spacing w:val="40"/>
          <w:sz w:val="24"/>
        </w:rPr>
        <w:t xml:space="preserve"> </w:t>
      </w:r>
      <w:r>
        <w:rPr>
          <w:sz w:val="24"/>
        </w:rPr>
        <w:t>tal</w:t>
      </w:r>
      <w:r>
        <w:rPr>
          <w:spacing w:val="40"/>
          <w:sz w:val="24"/>
        </w:rPr>
        <w:t xml:space="preserve"> </w:t>
      </w:r>
      <w:r>
        <w:rPr>
          <w:sz w:val="24"/>
        </w:rPr>
        <w:t>carácter</w:t>
      </w:r>
      <w:r>
        <w:rPr>
          <w:spacing w:val="40"/>
          <w:sz w:val="24"/>
        </w:rPr>
        <w:t xml:space="preserve"> </w:t>
      </w:r>
      <w:r>
        <w:rPr>
          <w:sz w:val="24"/>
        </w:rPr>
        <w:t>le</w:t>
      </w:r>
      <w:r>
        <w:rPr>
          <w:spacing w:val="40"/>
          <w:sz w:val="24"/>
        </w:rPr>
        <w:t xml:space="preserve"> </w:t>
      </w:r>
      <w:r>
        <w:rPr>
          <w:sz w:val="24"/>
        </w:rPr>
        <w:t>atribuyan</w:t>
      </w:r>
      <w:r>
        <w:rPr>
          <w:spacing w:val="40"/>
          <w:sz w:val="24"/>
        </w:rPr>
        <w:t xml:space="preserve"> </w:t>
      </w:r>
      <w:r>
        <w:rPr>
          <w:sz w:val="24"/>
        </w:rPr>
        <w:t>expresamente</w:t>
      </w:r>
      <w:r>
        <w:rPr>
          <w:spacing w:val="40"/>
          <w:sz w:val="24"/>
        </w:rPr>
        <w:t xml:space="preserve"> </w:t>
      </w:r>
      <w:r>
        <w:rPr>
          <w:sz w:val="24"/>
        </w:rPr>
        <w:t>las</w:t>
      </w:r>
      <w:r>
        <w:rPr>
          <w:spacing w:val="40"/>
          <w:sz w:val="24"/>
        </w:rPr>
        <w:t xml:space="preserve"> </w:t>
      </w:r>
      <w:r>
        <w:rPr>
          <w:sz w:val="24"/>
        </w:rPr>
        <w:t>disposiciones legales y las que le sean delegadas o encomendadas.</w:t>
      </w:r>
    </w:p>
    <w:p w14:paraId="09C74FDC" w14:textId="77777777" w:rsidR="00924464" w:rsidRDefault="00924464">
      <w:pPr>
        <w:pStyle w:val="Textoindependiente"/>
      </w:pPr>
    </w:p>
    <w:p w14:paraId="3E4F4E70" w14:textId="77777777" w:rsidR="00924464" w:rsidRDefault="0083266D">
      <w:pPr>
        <w:pStyle w:val="Textoindependiente"/>
        <w:ind w:left="982"/>
      </w:pPr>
      <w:r>
        <w:rPr>
          <w:rFonts w:ascii="Arial" w:hAnsi="Arial"/>
          <w:b/>
        </w:rPr>
        <w:t>Artículo</w:t>
      </w:r>
      <w:r>
        <w:rPr>
          <w:rFonts w:ascii="Arial" w:hAnsi="Arial"/>
          <w:b/>
          <w:spacing w:val="-9"/>
        </w:rPr>
        <w:t xml:space="preserve"> </w:t>
      </w:r>
      <w:r>
        <w:rPr>
          <w:rFonts w:ascii="Arial" w:hAnsi="Arial"/>
          <w:b/>
        </w:rPr>
        <w:t>8.</w:t>
      </w:r>
      <w:r>
        <w:rPr>
          <w:rFonts w:ascii="Arial" w:hAnsi="Arial"/>
          <w:b/>
          <w:spacing w:val="-6"/>
        </w:rPr>
        <w:t xml:space="preserve"> </w:t>
      </w:r>
      <w:r>
        <w:t>Las</w:t>
      </w:r>
      <w:r>
        <w:rPr>
          <w:spacing w:val="-8"/>
        </w:rPr>
        <w:t xml:space="preserve"> </w:t>
      </w:r>
      <w:r>
        <w:t>contribuciones</w:t>
      </w:r>
      <w:r>
        <w:rPr>
          <w:spacing w:val="-8"/>
        </w:rPr>
        <w:t xml:space="preserve"> </w:t>
      </w:r>
      <w:r>
        <w:t>contenidas</w:t>
      </w:r>
      <w:r>
        <w:rPr>
          <w:spacing w:val="-7"/>
        </w:rPr>
        <w:t xml:space="preserve"> </w:t>
      </w:r>
      <w:r>
        <w:t>en</w:t>
      </w:r>
      <w:r>
        <w:rPr>
          <w:spacing w:val="-12"/>
        </w:rPr>
        <w:t xml:space="preserve"> </w:t>
      </w:r>
      <w:r>
        <w:t>la</w:t>
      </w:r>
      <w:r>
        <w:rPr>
          <w:spacing w:val="-8"/>
        </w:rPr>
        <w:t xml:space="preserve"> </w:t>
      </w:r>
      <w:r>
        <w:t>presente</w:t>
      </w:r>
      <w:r>
        <w:rPr>
          <w:spacing w:val="-9"/>
        </w:rPr>
        <w:t xml:space="preserve"> </w:t>
      </w:r>
      <w:r>
        <w:t>Ley</w:t>
      </w:r>
      <w:r>
        <w:rPr>
          <w:spacing w:val="-9"/>
        </w:rPr>
        <w:t xml:space="preserve"> </w:t>
      </w:r>
      <w:r>
        <w:t>son</w:t>
      </w:r>
      <w:r>
        <w:rPr>
          <w:spacing w:val="-11"/>
        </w:rPr>
        <w:t xml:space="preserve"> </w:t>
      </w:r>
      <w:r>
        <w:t>exigibles</w:t>
      </w:r>
      <w:r>
        <w:rPr>
          <w:spacing w:val="-8"/>
        </w:rPr>
        <w:t xml:space="preserve"> </w:t>
      </w:r>
      <w:r>
        <w:t>en</w:t>
      </w:r>
      <w:r>
        <w:rPr>
          <w:spacing w:val="-17"/>
        </w:rPr>
        <w:t xml:space="preserve"> </w:t>
      </w:r>
      <w:r>
        <w:t>cualquiera de las siguientes formas:</w:t>
      </w:r>
    </w:p>
    <w:p w14:paraId="0380FC47" w14:textId="77777777" w:rsidR="00924464" w:rsidRDefault="00924464">
      <w:pPr>
        <w:pStyle w:val="Textoindependiente"/>
      </w:pPr>
    </w:p>
    <w:p w14:paraId="065ADE41" w14:textId="77777777" w:rsidR="00924464" w:rsidRDefault="0083266D">
      <w:pPr>
        <w:pStyle w:val="Prrafodelista"/>
        <w:numPr>
          <w:ilvl w:val="0"/>
          <w:numId w:val="51"/>
        </w:numPr>
        <w:tabs>
          <w:tab w:val="left" w:pos="1833"/>
        </w:tabs>
        <w:spacing w:before="1"/>
        <w:ind w:left="1833" w:hanging="491"/>
        <w:jc w:val="left"/>
        <w:rPr>
          <w:sz w:val="24"/>
        </w:rPr>
      </w:pPr>
      <w:r>
        <w:rPr>
          <w:sz w:val="24"/>
        </w:rPr>
        <w:t>Pago</w:t>
      </w:r>
      <w:r>
        <w:rPr>
          <w:spacing w:val="-2"/>
          <w:sz w:val="24"/>
        </w:rPr>
        <w:t xml:space="preserve"> </w:t>
      </w:r>
      <w:r>
        <w:rPr>
          <w:sz w:val="24"/>
        </w:rPr>
        <w:t>en</w:t>
      </w:r>
      <w:r>
        <w:rPr>
          <w:spacing w:val="-2"/>
          <w:sz w:val="24"/>
        </w:rPr>
        <w:t xml:space="preserve"> efectivo;</w:t>
      </w:r>
    </w:p>
    <w:p w14:paraId="670D0867" w14:textId="77777777" w:rsidR="00924464" w:rsidRDefault="0083266D">
      <w:pPr>
        <w:pStyle w:val="Prrafodelista"/>
        <w:numPr>
          <w:ilvl w:val="0"/>
          <w:numId w:val="51"/>
        </w:numPr>
        <w:tabs>
          <w:tab w:val="left" w:pos="1833"/>
        </w:tabs>
        <w:spacing w:before="127"/>
        <w:ind w:left="1833" w:hanging="525"/>
        <w:jc w:val="left"/>
        <w:rPr>
          <w:sz w:val="24"/>
        </w:rPr>
      </w:pPr>
      <w:r>
        <w:rPr>
          <w:sz w:val="24"/>
        </w:rPr>
        <w:t>Pago</w:t>
      </w:r>
      <w:r>
        <w:rPr>
          <w:spacing w:val="-2"/>
          <w:sz w:val="24"/>
        </w:rPr>
        <w:t xml:space="preserve"> </w:t>
      </w:r>
      <w:r>
        <w:rPr>
          <w:sz w:val="24"/>
        </w:rPr>
        <w:t>en</w:t>
      </w:r>
      <w:r>
        <w:rPr>
          <w:spacing w:val="-2"/>
          <w:sz w:val="24"/>
        </w:rPr>
        <w:t xml:space="preserve"> especie;</w:t>
      </w:r>
    </w:p>
    <w:p w14:paraId="7A08385F" w14:textId="77777777" w:rsidR="00924464" w:rsidRDefault="0083266D">
      <w:pPr>
        <w:pStyle w:val="Prrafodelista"/>
        <w:numPr>
          <w:ilvl w:val="0"/>
          <w:numId w:val="51"/>
        </w:numPr>
        <w:tabs>
          <w:tab w:val="left" w:pos="1833"/>
        </w:tabs>
        <w:spacing w:before="125"/>
        <w:ind w:left="1833" w:hanging="559"/>
        <w:jc w:val="left"/>
        <w:rPr>
          <w:sz w:val="24"/>
        </w:rPr>
      </w:pPr>
      <w:r>
        <w:rPr>
          <w:sz w:val="24"/>
        </w:rPr>
        <w:t>Pago</w:t>
      </w:r>
      <w:r>
        <w:rPr>
          <w:spacing w:val="-5"/>
          <w:sz w:val="24"/>
        </w:rPr>
        <w:t xml:space="preserve"> </w:t>
      </w:r>
      <w:r>
        <w:rPr>
          <w:sz w:val="24"/>
        </w:rPr>
        <w:t>mediante</w:t>
      </w:r>
      <w:r>
        <w:rPr>
          <w:spacing w:val="-2"/>
          <w:sz w:val="24"/>
        </w:rPr>
        <w:t xml:space="preserve"> cheque;</w:t>
      </w:r>
    </w:p>
    <w:p w14:paraId="2867965D" w14:textId="77777777" w:rsidR="00924464" w:rsidRDefault="0083266D">
      <w:pPr>
        <w:pStyle w:val="Prrafodelista"/>
        <w:numPr>
          <w:ilvl w:val="0"/>
          <w:numId w:val="51"/>
        </w:numPr>
        <w:tabs>
          <w:tab w:val="left" w:pos="1833"/>
        </w:tabs>
        <w:spacing w:before="129"/>
        <w:ind w:left="1833" w:hanging="573"/>
        <w:jc w:val="left"/>
        <w:rPr>
          <w:sz w:val="24"/>
        </w:rPr>
      </w:pPr>
      <w:r>
        <w:rPr>
          <w:sz w:val="24"/>
        </w:rPr>
        <w:t>Transferencia</w:t>
      </w:r>
      <w:r>
        <w:rPr>
          <w:spacing w:val="-9"/>
          <w:sz w:val="24"/>
        </w:rPr>
        <w:t xml:space="preserve"> </w:t>
      </w:r>
      <w:r>
        <w:rPr>
          <w:sz w:val="24"/>
        </w:rPr>
        <w:t>bancaria;</w:t>
      </w:r>
      <w:r>
        <w:rPr>
          <w:spacing w:val="-8"/>
          <w:sz w:val="24"/>
        </w:rPr>
        <w:t xml:space="preserve"> </w:t>
      </w:r>
      <w:r>
        <w:rPr>
          <w:spacing w:val="-10"/>
          <w:sz w:val="24"/>
        </w:rPr>
        <w:t>y</w:t>
      </w:r>
    </w:p>
    <w:p w14:paraId="29003F62" w14:textId="77777777" w:rsidR="00924464" w:rsidRDefault="0083266D">
      <w:pPr>
        <w:pStyle w:val="Prrafodelista"/>
        <w:numPr>
          <w:ilvl w:val="0"/>
          <w:numId w:val="51"/>
        </w:numPr>
        <w:tabs>
          <w:tab w:val="left" w:pos="1833"/>
        </w:tabs>
        <w:spacing w:before="125"/>
        <w:ind w:left="1833" w:hanging="539"/>
        <w:jc w:val="left"/>
        <w:rPr>
          <w:sz w:val="24"/>
        </w:rPr>
      </w:pPr>
      <w:r>
        <w:rPr>
          <w:sz w:val="24"/>
        </w:rPr>
        <w:t>Pago</w:t>
      </w:r>
      <w:r>
        <w:rPr>
          <w:spacing w:val="-4"/>
          <w:sz w:val="24"/>
        </w:rPr>
        <w:t xml:space="preserve"> </w:t>
      </w:r>
      <w:r>
        <w:rPr>
          <w:sz w:val="24"/>
        </w:rPr>
        <w:t>con</w:t>
      </w:r>
      <w:r>
        <w:rPr>
          <w:spacing w:val="-6"/>
          <w:sz w:val="24"/>
        </w:rPr>
        <w:t xml:space="preserve"> </w:t>
      </w:r>
      <w:r>
        <w:rPr>
          <w:sz w:val="24"/>
        </w:rPr>
        <w:t>tarjeta</w:t>
      </w:r>
      <w:r>
        <w:rPr>
          <w:spacing w:val="-3"/>
          <w:sz w:val="24"/>
        </w:rPr>
        <w:t xml:space="preserve"> </w:t>
      </w:r>
      <w:r>
        <w:rPr>
          <w:sz w:val="24"/>
        </w:rPr>
        <w:t>de</w:t>
      </w:r>
      <w:r>
        <w:rPr>
          <w:spacing w:val="-4"/>
          <w:sz w:val="24"/>
        </w:rPr>
        <w:t xml:space="preserve"> </w:t>
      </w:r>
      <w:r>
        <w:rPr>
          <w:sz w:val="24"/>
        </w:rPr>
        <w:t>crédito</w:t>
      </w:r>
      <w:r>
        <w:rPr>
          <w:spacing w:val="-4"/>
          <w:sz w:val="24"/>
        </w:rPr>
        <w:t xml:space="preserve"> </w:t>
      </w:r>
      <w:r>
        <w:rPr>
          <w:sz w:val="24"/>
        </w:rPr>
        <w:t>o</w:t>
      </w:r>
      <w:r>
        <w:rPr>
          <w:spacing w:val="-3"/>
          <w:sz w:val="24"/>
        </w:rPr>
        <w:t xml:space="preserve"> </w:t>
      </w:r>
      <w:r>
        <w:rPr>
          <w:spacing w:val="-2"/>
          <w:sz w:val="24"/>
        </w:rPr>
        <w:t>débito.</w:t>
      </w:r>
    </w:p>
    <w:p w14:paraId="098C6507"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6A0C6986" w14:textId="77777777" w:rsidR="00924464" w:rsidRDefault="0083266D">
      <w:pPr>
        <w:spacing w:before="82"/>
        <w:ind w:left="1046" w:right="117"/>
        <w:jc w:val="center"/>
        <w:rPr>
          <w:rFonts w:ascii="Arial" w:hAnsi="Arial"/>
          <w:b/>
          <w:sz w:val="24"/>
        </w:rPr>
      </w:pPr>
      <w:r>
        <w:rPr>
          <w:rFonts w:ascii="Arial" w:hAnsi="Arial"/>
          <w:b/>
          <w:sz w:val="24"/>
        </w:rPr>
        <w:t>TÍTULO</w:t>
      </w:r>
      <w:r>
        <w:rPr>
          <w:rFonts w:ascii="Arial" w:hAnsi="Arial"/>
          <w:b/>
          <w:spacing w:val="-5"/>
          <w:sz w:val="24"/>
        </w:rPr>
        <w:t xml:space="preserve"> </w:t>
      </w:r>
      <w:r>
        <w:rPr>
          <w:rFonts w:ascii="Arial" w:hAnsi="Arial"/>
          <w:b/>
          <w:spacing w:val="-2"/>
          <w:sz w:val="24"/>
        </w:rPr>
        <w:t>SEGUNDO</w:t>
      </w:r>
    </w:p>
    <w:p w14:paraId="79392B6B" w14:textId="77777777" w:rsidR="00924464" w:rsidRDefault="0083266D">
      <w:pPr>
        <w:ind w:left="1046" w:right="117"/>
        <w:jc w:val="center"/>
        <w:rPr>
          <w:rFonts w:ascii="Arial" w:hAnsi="Arial"/>
          <w:b/>
          <w:sz w:val="24"/>
        </w:rPr>
      </w:pPr>
      <w:r>
        <w:rPr>
          <w:rFonts w:ascii="Arial" w:hAnsi="Arial"/>
          <w:b/>
          <w:sz w:val="24"/>
        </w:rPr>
        <w:t>DE</w:t>
      </w:r>
      <w:r>
        <w:rPr>
          <w:rFonts w:ascii="Arial" w:hAnsi="Arial"/>
          <w:b/>
          <w:spacing w:val="-6"/>
          <w:sz w:val="24"/>
        </w:rPr>
        <w:t xml:space="preserve"> </w:t>
      </w:r>
      <w:r>
        <w:rPr>
          <w:rFonts w:ascii="Arial" w:hAnsi="Arial"/>
          <w:b/>
          <w:sz w:val="24"/>
        </w:rPr>
        <w:t>LOS</w:t>
      </w:r>
      <w:r>
        <w:rPr>
          <w:rFonts w:ascii="Arial" w:hAnsi="Arial"/>
          <w:b/>
          <w:spacing w:val="-8"/>
          <w:sz w:val="24"/>
        </w:rPr>
        <w:t xml:space="preserve"> </w:t>
      </w:r>
      <w:r>
        <w:rPr>
          <w:rFonts w:ascii="Arial" w:hAnsi="Arial"/>
          <w:b/>
          <w:sz w:val="24"/>
        </w:rPr>
        <w:t>INGRESOS</w:t>
      </w:r>
      <w:r>
        <w:rPr>
          <w:rFonts w:ascii="Arial" w:hAnsi="Arial"/>
          <w:b/>
          <w:spacing w:val="-7"/>
          <w:sz w:val="24"/>
        </w:rPr>
        <w:t xml:space="preserve"> </w:t>
      </w:r>
      <w:r>
        <w:rPr>
          <w:rFonts w:ascii="Arial" w:hAnsi="Arial"/>
          <w:b/>
          <w:sz w:val="24"/>
        </w:rPr>
        <w:t>DE</w:t>
      </w:r>
      <w:r>
        <w:rPr>
          <w:rFonts w:ascii="Arial" w:hAnsi="Arial"/>
          <w:b/>
          <w:spacing w:val="-8"/>
          <w:sz w:val="24"/>
        </w:rPr>
        <w:t xml:space="preserve"> </w:t>
      </w:r>
      <w:r>
        <w:rPr>
          <w:rFonts w:ascii="Arial" w:hAnsi="Arial"/>
          <w:b/>
          <w:sz w:val="24"/>
        </w:rPr>
        <w:t>LA</w:t>
      </w:r>
      <w:r>
        <w:rPr>
          <w:rFonts w:ascii="Arial" w:hAnsi="Arial"/>
          <w:b/>
          <w:spacing w:val="-7"/>
          <w:sz w:val="24"/>
        </w:rPr>
        <w:t xml:space="preserve"> </w:t>
      </w:r>
      <w:r>
        <w:rPr>
          <w:rFonts w:ascii="Arial" w:hAnsi="Arial"/>
          <w:b/>
          <w:sz w:val="24"/>
        </w:rPr>
        <w:t>HACIENDA</w:t>
      </w:r>
      <w:r>
        <w:rPr>
          <w:rFonts w:ascii="Arial" w:hAnsi="Arial"/>
          <w:b/>
          <w:spacing w:val="-7"/>
          <w:sz w:val="24"/>
        </w:rPr>
        <w:t xml:space="preserve"> </w:t>
      </w:r>
      <w:r>
        <w:rPr>
          <w:rFonts w:ascii="Arial" w:hAnsi="Arial"/>
          <w:b/>
          <w:sz w:val="24"/>
        </w:rPr>
        <w:t>PÚBLICA</w:t>
      </w:r>
      <w:r>
        <w:rPr>
          <w:rFonts w:ascii="Arial" w:hAnsi="Arial"/>
          <w:b/>
          <w:spacing w:val="-6"/>
          <w:sz w:val="24"/>
        </w:rPr>
        <w:t xml:space="preserve"> </w:t>
      </w:r>
      <w:r>
        <w:rPr>
          <w:rFonts w:ascii="Arial" w:hAnsi="Arial"/>
          <w:b/>
          <w:spacing w:val="-2"/>
          <w:sz w:val="24"/>
        </w:rPr>
        <w:t>MUNICIPAL</w:t>
      </w:r>
    </w:p>
    <w:p w14:paraId="21439DBC" w14:textId="77777777" w:rsidR="00924464" w:rsidRDefault="00924464">
      <w:pPr>
        <w:pStyle w:val="Textoindependiente"/>
        <w:rPr>
          <w:rFonts w:ascii="Arial"/>
          <w:b/>
        </w:rPr>
      </w:pPr>
    </w:p>
    <w:p w14:paraId="3A07047F" w14:textId="77777777" w:rsidR="00924464" w:rsidRDefault="0083266D">
      <w:pPr>
        <w:ind w:left="1046" w:right="113"/>
        <w:jc w:val="center"/>
        <w:rPr>
          <w:rFonts w:ascii="Arial" w:hAnsi="Arial"/>
          <w:b/>
          <w:sz w:val="24"/>
        </w:rPr>
      </w:pPr>
      <w:r>
        <w:rPr>
          <w:rFonts w:ascii="Arial" w:hAnsi="Arial"/>
          <w:b/>
          <w:sz w:val="24"/>
        </w:rPr>
        <w:t>CAPÍTULO</w:t>
      </w:r>
      <w:r>
        <w:rPr>
          <w:rFonts w:ascii="Arial" w:hAnsi="Arial"/>
          <w:b/>
          <w:spacing w:val="-10"/>
          <w:sz w:val="24"/>
        </w:rPr>
        <w:t xml:space="preserve"> </w:t>
      </w:r>
      <w:r>
        <w:rPr>
          <w:rFonts w:ascii="Arial" w:hAnsi="Arial"/>
          <w:b/>
          <w:spacing w:val="-4"/>
          <w:sz w:val="24"/>
        </w:rPr>
        <w:t>ÚNICO</w:t>
      </w:r>
    </w:p>
    <w:p w14:paraId="3A4455C0" w14:textId="77777777" w:rsidR="00924464" w:rsidRDefault="0083266D">
      <w:pPr>
        <w:spacing w:before="1"/>
        <w:ind w:left="1046" w:right="119"/>
        <w:jc w:val="center"/>
        <w:rPr>
          <w:rFonts w:ascii="Arial" w:hAnsi="Arial"/>
          <w:b/>
          <w:sz w:val="24"/>
        </w:rPr>
      </w:pPr>
      <w:r>
        <w:rPr>
          <w:rFonts w:ascii="Arial" w:hAnsi="Arial"/>
          <w:b/>
          <w:sz w:val="24"/>
        </w:rPr>
        <w:t>INGRESOS</w:t>
      </w:r>
      <w:r>
        <w:rPr>
          <w:rFonts w:ascii="Arial" w:hAnsi="Arial"/>
          <w:b/>
          <w:spacing w:val="-9"/>
          <w:sz w:val="24"/>
        </w:rPr>
        <w:t xml:space="preserve"> </w:t>
      </w:r>
      <w:r>
        <w:rPr>
          <w:rFonts w:ascii="Arial" w:hAnsi="Arial"/>
          <w:b/>
          <w:sz w:val="24"/>
        </w:rPr>
        <w:t>DE</w:t>
      </w:r>
      <w:r>
        <w:rPr>
          <w:rFonts w:ascii="Arial" w:hAnsi="Arial"/>
          <w:b/>
          <w:spacing w:val="-7"/>
          <w:sz w:val="24"/>
        </w:rPr>
        <w:t xml:space="preserve"> </w:t>
      </w:r>
      <w:r>
        <w:rPr>
          <w:rFonts w:ascii="Arial" w:hAnsi="Arial"/>
          <w:b/>
          <w:sz w:val="24"/>
        </w:rPr>
        <w:t>LA</w:t>
      </w:r>
      <w:r>
        <w:rPr>
          <w:rFonts w:ascii="Arial" w:hAnsi="Arial"/>
          <w:b/>
          <w:spacing w:val="-6"/>
          <w:sz w:val="24"/>
        </w:rPr>
        <w:t xml:space="preserve"> </w:t>
      </w:r>
      <w:r>
        <w:rPr>
          <w:rFonts w:ascii="Arial" w:hAnsi="Arial"/>
          <w:b/>
          <w:sz w:val="24"/>
        </w:rPr>
        <w:t>HACIENDA</w:t>
      </w:r>
      <w:r>
        <w:rPr>
          <w:rFonts w:ascii="Arial" w:hAnsi="Arial"/>
          <w:b/>
          <w:spacing w:val="-7"/>
          <w:sz w:val="24"/>
        </w:rPr>
        <w:t xml:space="preserve"> </w:t>
      </w:r>
      <w:r>
        <w:rPr>
          <w:rFonts w:ascii="Arial" w:hAnsi="Arial"/>
          <w:b/>
          <w:sz w:val="24"/>
        </w:rPr>
        <w:t>PÚBLICA</w:t>
      </w:r>
      <w:r>
        <w:rPr>
          <w:rFonts w:ascii="Arial" w:hAnsi="Arial"/>
          <w:b/>
          <w:spacing w:val="-4"/>
          <w:sz w:val="24"/>
        </w:rPr>
        <w:t xml:space="preserve"> </w:t>
      </w:r>
      <w:r>
        <w:rPr>
          <w:rFonts w:ascii="Arial" w:hAnsi="Arial"/>
          <w:b/>
          <w:spacing w:val="-2"/>
          <w:sz w:val="24"/>
        </w:rPr>
        <w:t>MUNICIPAL</w:t>
      </w:r>
    </w:p>
    <w:p w14:paraId="6A9A89E1" w14:textId="77777777" w:rsidR="00924464" w:rsidRDefault="00924464">
      <w:pPr>
        <w:pStyle w:val="Textoindependiente"/>
        <w:spacing w:before="12"/>
        <w:rPr>
          <w:rFonts w:ascii="Arial"/>
          <w:b/>
        </w:rPr>
      </w:pPr>
    </w:p>
    <w:p w14:paraId="45A8627E" w14:textId="77777777" w:rsidR="00924464" w:rsidRDefault="0083266D">
      <w:pPr>
        <w:pStyle w:val="Textoindependiente"/>
        <w:ind w:left="982" w:right="46"/>
        <w:jc w:val="both"/>
      </w:pPr>
      <w:r>
        <w:rPr>
          <w:rFonts w:ascii="Arial" w:hAnsi="Arial"/>
          <w:b/>
        </w:rPr>
        <w:t xml:space="preserve">Artículo 9. </w:t>
      </w:r>
      <w:r>
        <w:t>En el Ejercicio Fiscal 2026, comprendido del 1 de enero al 31 de diciembre del</w:t>
      </w:r>
      <w:r>
        <w:rPr>
          <w:spacing w:val="-17"/>
        </w:rPr>
        <w:t xml:space="preserve"> </w:t>
      </w:r>
      <w:r>
        <w:t>mismo</w:t>
      </w:r>
      <w:r>
        <w:rPr>
          <w:spacing w:val="-17"/>
        </w:rPr>
        <w:t xml:space="preserve"> </w:t>
      </w:r>
      <w:r>
        <w:t>año</w:t>
      </w:r>
      <w:r>
        <w:rPr>
          <w:spacing w:val="-16"/>
        </w:rPr>
        <w:t xml:space="preserve"> </w:t>
      </w:r>
      <w:r>
        <w:t>el</w:t>
      </w:r>
      <w:r>
        <w:rPr>
          <w:spacing w:val="-17"/>
        </w:rPr>
        <w:t xml:space="preserve"> </w:t>
      </w:r>
      <w:r>
        <w:t>municipio</w:t>
      </w:r>
      <w:r>
        <w:rPr>
          <w:spacing w:val="-17"/>
        </w:rPr>
        <w:t xml:space="preserve"> </w:t>
      </w:r>
      <w:r>
        <w:t>de</w:t>
      </w:r>
      <w:r>
        <w:rPr>
          <w:spacing w:val="-17"/>
        </w:rPr>
        <w:t xml:space="preserve"> </w:t>
      </w:r>
      <w:r>
        <w:t>Oaxaca</w:t>
      </w:r>
      <w:r>
        <w:rPr>
          <w:spacing w:val="-16"/>
        </w:rPr>
        <w:t xml:space="preserve"> </w:t>
      </w:r>
      <w:r>
        <w:t>de</w:t>
      </w:r>
      <w:r>
        <w:rPr>
          <w:spacing w:val="-17"/>
        </w:rPr>
        <w:t xml:space="preserve"> </w:t>
      </w:r>
      <w:r>
        <w:t>Juárez,</w:t>
      </w:r>
      <w:r>
        <w:rPr>
          <w:spacing w:val="-17"/>
        </w:rPr>
        <w:t xml:space="preserve"> </w:t>
      </w:r>
      <w:r>
        <w:t>Distrito</w:t>
      </w:r>
      <w:r>
        <w:rPr>
          <w:spacing w:val="-16"/>
        </w:rPr>
        <w:t xml:space="preserve"> </w:t>
      </w:r>
      <w:r>
        <w:t>del</w:t>
      </w:r>
      <w:r>
        <w:rPr>
          <w:spacing w:val="-17"/>
        </w:rPr>
        <w:t xml:space="preserve"> </w:t>
      </w:r>
      <w:r>
        <w:t>Centro,</w:t>
      </w:r>
      <w:r>
        <w:rPr>
          <w:spacing w:val="-17"/>
        </w:rPr>
        <w:t xml:space="preserve"> </w:t>
      </w:r>
      <w:r>
        <w:t>Oaxaca,</w:t>
      </w:r>
      <w:r>
        <w:rPr>
          <w:spacing w:val="-16"/>
        </w:rPr>
        <w:t xml:space="preserve"> </w:t>
      </w:r>
      <w:r>
        <w:t>percibirálos ingresos</w:t>
      </w:r>
      <w:r>
        <w:rPr>
          <w:spacing w:val="-17"/>
        </w:rPr>
        <w:t xml:space="preserve"> </w:t>
      </w:r>
      <w:r>
        <w:t>provenientes</w:t>
      </w:r>
      <w:r>
        <w:rPr>
          <w:spacing w:val="-17"/>
        </w:rPr>
        <w:t xml:space="preserve"> </w:t>
      </w:r>
      <w:r>
        <w:t>de</w:t>
      </w:r>
      <w:r>
        <w:rPr>
          <w:spacing w:val="-16"/>
        </w:rPr>
        <w:t xml:space="preserve"> </w:t>
      </w:r>
      <w:r>
        <w:t>los</w:t>
      </w:r>
      <w:r>
        <w:rPr>
          <w:spacing w:val="-17"/>
        </w:rPr>
        <w:t xml:space="preserve"> </w:t>
      </w:r>
      <w:r>
        <w:t>conceptos</w:t>
      </w:r>
      <w:r>
        <w:rPr>
          <w:spacing w:val="-17"/>
        </w:rPr>
        <w:t xml:space="preserve"> </w:t>
      </w:r>
      <w:r>
        <w:t>y</w:t>
      </w:r>
      <w:r>
        <w:rPr>
          <w:spacing w:val="-17"/>
        </w:rPr>
        <w:t xml:space="preserve"> </w:t>
      </w:r>
      <w:r>
        <w:t>en</w:t>
      </w:r>
      <w:r>
        <w:rPr>
          <w:spacing w:val="-16"/>
        </w:rPr>
        <w:t xml:space="preserve"> </w:t>
      </w:r>
      <w:r>
        <w:t>las</w:t>
      </w:r>
      <w:r>
        <w:rPr>
          <w:spacing w:val="-17"/>
        </w:rPr>
        <w:t xml:space="preserve"> </w:t>
      </w:r>
      <w:r>
        <w:t>cantidades</w:t>
      </w:r>
      <w:r>
        <w:rPr>
          <w:spacing w:val="-17"/>
        </w:rPr>
        <w:t xml:space="preserve"> </w:t>
      </w:r>
      <w:r>
        <w:t>estimadas</w:t>
      </w:r>
      <w:r>
        <w:rPr>
          <w:spacing w:val="-16"/>
        </w:rPr>
        <w:t xml:space="preserve"> </w:t>
      </w:r>
      <w:r>
        <w:t>que</w:t>
      </w:r>
      <w:r>
        <w:rPr>
          <w:spacing w:val="-17"/>
        </w:rPr>
        <w:t xml:space="preserve"> </w:t>
      </w:r>
      <w:r>
        <w:t>a</w:t>
      </w:r>
      <w:r>
        <w:rPr>
          <w:spacing w:val="-17"/>
        </w:rPr>
        <w:t xml:space="preserve"> </w:t>
      </w:r>
      <w:r>
        <w:t>continuación se presentan:</w:t>
      </w:r>
    </w:p>
    <w:p w14:paraId="67D748DF"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9"/>
        <w:gridCol w:w="2919"/>
      </w:tblGrid>
      <w:tr w:rsidR="00924464" w14:paraId="1C631543" w14:textId="77777777">
        <w:trPr>
          <w:trHeight w:val="1103"/>
        </w:trPr>
        <w:tc>
          <w:tcPr>
            <w:tcW w:w="6479" w:type="dxa"/>
          </w:tcPr>
          <w:p w14:paraId="49138FB1" w14:textId="77777777" w:rsidR="00924464" w:rsidRDefault="0083266D">
            <w:pPr>
              <w:pStyle w:val="TableParagraph"/>
              <w:ind w:left="113" w:right="105"/>
              <w:jc w:val="center"/>
              <w:rPr>
                <w:rFonts w:ascii="Arial"/>
                <w:b/>
                <w:sz w:val="24"/>
              </w:rPr>
            </w:pPr>
            <w:r>
              <w:rPr>
                <w:rFonts w:ascii="Arial"/>
                <w:b/>
                <w:sz w:val="24"/>
              </w:rPr>
              <w:t>MUNICIPIO</w:t>
            </w:r>
            <w:r>
              <w:rPr>
                <w:rFonts w:ascii="Arial"/>
                <w:b/>
                <w:spacing w:val="-7"/>
                <w:sz w:val="24"/>
              </w:rPr>
              <w:t xml:space="preserve"> </w:t>
            </w:r>
            <w:r>
              <w:rPr>
                <w:rFonts w:ascii="Arial"/>
                <w:b/>
                <w:sz w:val="24"/>
              </w:rPr>
              <w:t>DE</w:t>
            </w:r>
            <w:r>
              <w:rPr>
                <w:rFonts w:ascii="Arial"/>
                <w:b/>
                <w:spacing w:val="-7"/>
                <w:sz w:val="24"/>
              </w:rPr>
              <w:t xml:space="preserve"> </w:t>
            </w:r>
            <w:r>
              <w:rPr>
                <w:rFonts w:ascii="Arial"/>
                <w:b/>
                <w:sz w:val="24"/>
              </w:rPr>
              <w:t>OAXACA</w:t>
            </w:r>
            <w:r>
              <w:rPr>
                <w:rFonts w:ascii="Arial"/>
                <w:b/>
                <w:spacing w:val="-8"/>
                <w:sz w:val="24"/>
              </w:rPr>
              <w:t xml:space="preserve"> </w:t>
            </w:r>
            <w:r>
              <w:rPr>
                <w:rFonts w:ascii="Arial"/>
                <w:b/>
                <w:sz w:val="24"/>
              </w:rPr>
              <w:t>DE</w:t>
            </w:r>
            <w:r>
              <w:rPr>
                <w:rFonts w:ascii="Arial"/>
                <w:b/>
                <w:spacing w:val="-7"/>
                <w:sz w:val="24"/>
              </w:rPr>
              <w:t xml:space="preserve"> </w:t>
            </w:r>
            <w:r>
              <w:rPr>
                <w:rFonts w:ascii="Arial"/>
                <w:b/>
                <w:sz w:val="24"/>
              </w:rPr>
              <w:t>JUAREZ,</w:t>
            </w:r>
            <w:r>
              <w:rPr>
                <w:rFonts w:ascii="Arial"/>
                <w:b/>
                <w:spacing w:val="-7"/>
                <w:sz w:val="24"/>
              </w:rPr>
              <w:t xml:space="preserve"> </w:t>
            </w:r>
            <w:r>
              <w:rPr>
                <w:rFonts w:ascii="Arial"/>
                <w:b/>
                <w:sz w:val="24"/>
              </w:rPr>
              <w:t>DISTRITO</w:t>
            </w:r>
            <w:r>
              <w:rPr>
                <w:rFonts w:ascii="Arial"/>
                <w:b/>
                <w:spacing w:val="-7"/>
                <w:sz w:val="24"/>
              </w:rPr>
              <w:t xml:space="preserve"> </w:t>
            </w:r>
            <w:r>
              <w:rPr>
                <w:rFonts w:ascii="Arial"/>
                <w:b/>
                <w:sz w:val="24"/>
              </w:rPr>
              <w:t>DEL CENTRO, OAXACA.</w:t>
            </w:r>
          </w:p>
          <w:p w14:paraId="0E7C5CBC" w14:textId="77777777" w:rsidR="00924464" w:rsidRDefault="0083266D">
            <w:pPr>
              <w:pStyle w:val="TableParagraph"/>
              <w:spacing w:line="270" w:lineRule="atLeast"/>
              <w:ind w:left="108" w:right="105"/>
              <w:jc w:val="center"/>
              <w:rPr>
                <w:rFonts w:ascii="Arial"/>
                <w:b/>
                <w:sz w:val="24"/>
              </w:rPr>
            </w:pPr>
            <w:r>
              <w:rPr>
                <w:rFonts w:ascii="Arial"/>
                <w:b/>
                <w:sz w:val="24"/>
              </w:rPr>
              <w:t>LEY</w:t>
            </w:r>
            <w:r>
              <w:rPr>
                <w:rFonts w:ascii="Arial"/>
                <w:b/>
                <w:spacing w:val="-7"/>
                <w:sz w:val="24"/>
              </w:rPr>
              <w:t xml:space="preserve"> </w:t>
            </w:r>
            <w:r>
              <w:rPr>
                <w:rFonts w:ascii="Arial"/>
                <w:b/>
                <w:sz w:val="24"/>
              </w:rPr>
              <w:t>DE</w:t>
            </w:r>
            <w:r>
              <w:rPr>
                <w:rFonts w:ascii="Arial"/>
                <w:b/>
                <w:spacing w:val="-8"/>
                <w:sz w:val="24"/>
              </w:rPr>
              <w:t xml:space="preserve"> </w:t>
            </w:r>
            <w:r>
              <w:rPr>
                <w:rFonts w:ascii="Arial"/>
                <w:b/>
                <w:sz w:val="24"/>
              </w:rPr>
              <w:t>INGRESOS</w:t>
            </w:r>
            <w:r>
              <w:rPr>
                <w:rFonts w:ascii="Arial"/>
                <w:b/>
                <w:spacing w:val="-9"/>
                <w:sz w:val="24"/>
              </w:rPr>
              <w:t xml:space="preserve"> </w:t>
            </w:r>
            <w:r>
              <w:rPr>
                <w:rFonts w:ascii="Arial"/>
                <w:b/>
                <w:sz w:val="24"/>
              </w:rPr>
              <w:t>MUNICIPALES</w:t>
            </w:r>
            <w:r>
              <w:rPr>
                <w:rFonts w:ascii="Arial"/>
                <w:b/>
                <w:spacing w:val="-8"/>
                <w:sz w:val="24"/>
              </w:rPr>
              <w:t xml:space="preserve"> </w:t>
            </w:r>
            <w:r>
              <w:rPr>
                <w:rFonts w:ascii="Arial"/>
                <w:b/>
                <w:sz w:val="24"/>
              </w:rPr>
              <w:t>PARA</w:t>
            </w:r>
            <w:r>
              <w:rPr>
                <w:rFonts w:ascii="Arial"/>
                <w:b/>
                <w:spacing w:val="-8"/>
                <w:sz w:val="24"/>
              </w:rPr>
              <w:t xml:space="preserve"> </w:t>
            </w:r>
            <w:r>
              <w:rPr>
                <w:rFonts w:ascii="Arial"/>
                <w:b/>
                <w:sz w:val="24"/>
              </w:rPr>
              <w:t>EL EJERCICIO FISCAL 2026.</w:t>
            </w:r>
          </w:p>
        </w:tc>
        <w:tc>
          <w:tcPr>
            <w:tcW w:w="2919" w:type="dxa"/>
          </w:tcPr>
          <w:p w14:paraId="53FE4D32" w14:textId="77777777" w:rsidR="00924464" w:rsidRDefault="00924464">
            <w:pPr>
              <w:pStyle w:val="TableParagraph"/>
              <w:rPr>
                <w:sz w:val="24"/>
              </w:rPr>
            </w:pPr>
          </w:p>
          <w:p w14:paraId="5DE45A25" w14:textId="77777777" w:rsidR="00924464" w:rsidRDefault="0083266D">
            <w:pPr>
              <w:pStyle w:val="TableParagraph"/>
              <w:ind w:left="542" w:right="228" w:hanging="305"/>
              <w:rPr>
                <w:rFonts w:ascii="Arial"/>
                <w:b/>
                <w:sz w:val="24"/>
              </w:rPr>
            </w:pPr>
            <w:r>
              <w:rPr>
                <w:rFonts w:ascii="Arial"/>
                <w:b/>
                <w:sz w:val="24"/>
              </w:rPr>
              <w:t>INGRESO</w:t>
            </w:r>
            <w:r>
              <w:rPr>
                <w:rFonts w:ascii="Arial"/>
                <w:b/>
                <w:spacing w:val="-17"/>
                <w:sz w:val="24"/>
              </w:rPr>
              <w:t xml:space="preserve"> </w:t>
            </w:r>
            <w:r>
              <w:rPr>
                <w:rFonts w:ascii="Arial"/>
                <w:b/>
                <w:sz w:val="24"/>
              </w:rPr>
              <w:t>ESTIMADO EN PESOS 2026</w:t>
            </w:r>
          </w:p>
        </w:tc>
      </w:tr>
      <w:tr w:rsidR="00924464" w14:paraId="05987A89" w14:textId="77777777">
        <w:trPr>
          <w:trHeight w:val="290"/>
        </w:trPr>
        <w:tc>
          <w:tcPr>
            <w:tcW w:w="6479" w:type="dxa"/>
          </w:tcPr>
          <w:p w14:paraId="20335A52" w14:textId="77777777" w:rsidR="00924464" w:rsidRDefault="0083266D">
            <w:pPr>
              <w:pStyle w:val="TableParagraph"/>
              <w:spacing w:before="7" w:line="263" w:lineRule="exact"/>
              <w:ind w:left="69"/>
              <w:rPr>
                <w:rFonts w:ascii="Arial"/>
                <w:b/>
                <w:sz w:val="24"/>
              </w:rPr>
            </w:pPr>
            <w:r>
              <w:rPr>
                <w:rFonts w:ascii="Arial"/>
                <w:b/>
                <w:spacing w:val="-2"/>
                <w:sz w:val="24"/>
              </w:rPr>
              <w:t>TOTAL</w:t>
            </w:r>
          </w:p>
        </w:tc>
        <w:tc>
          <w:tcPr>
            <w:tcW w:w="2919" w:type="dxa"/>
          </w:tcPr>
          <w:p w14:paraId="6D1CD15B" w14:textId="77777777" w:rsidR="00924464" w:rsidRDefault="0083266D">
            <w:pPr>
              <w:pStyle w:val="TableParagraph"/>
              <w:spacing w:line="270" w:lineRule="exact"/>
              <w:ind w:right="61"/>
              <w:jc w:val="right"/>
              <w:rPr>
                <w:rFonts w:ascii="Arial"/>
                <w:b/>
                <w:sz w:val="24"/>
              </w:rPr>
            </w:pPr>
            <w:r>
              <w:rPr>
                <w:rFonts w:ascii="Arial"/>
                <w:b/>
                <w:spacing w:val="-2"/>
                <w:sz w:val="24"/>
              </w:rPr>
              <w:t>2,006,707,306.18</w:t>
            </w:r>
          </w:p>
        </w:tc>
      </w:tr>
      <w:tr w:rsidR="00924464" w14:paraId="5FE8F3FF" w14:textId="77777777">
        <w:trPr>
          <w:trHeight w:val="290"/>
        </w:trPr>
        <w:tc>
          <w:tcPr>
            <w:tcW w:w="6479" w:type="dxa"/>
          </w:tcPr>
          <w:p w14:paraId="45A19197" w14:textId="77777777" w:rsidR="00924464" w:rsidRDefault="0083266D">
            <w:pPr>
              <w:pStyle w:val="TableParagraph"/>
              <w:spacing w:before="7" w:line="263" w:lineRule="exact"/>
              <w:ind w:left="69"/>
              <w:rPr>
                <w:rFonts w:ascii="Arial"/>
                <w:b/>
                <w:sz w:val="24"/>
              </w:rPr>
            </w:pPr>
            <w:r>
              <w:rPr>
                <w:rFonts w:ascii="Arial"/>
                <w:b/>
                <w:sz w:val="24"/>
              </w:rPr>
              <w:t>INGRESO</w:t>
            </w:r>
            <w:r>
              <w:rPr>
                <w:rFonts w:ascii="Arial"/>
                <w:b/>
                <w:spacing w:val="-2"/>
                <w:sz w:val="24"/>
              </w:rPr>
              <w:t xml:space="preserve"> </w:t>
            </w:r>
            <w:r>
              <w:rPr>
                <w:rFonts w:ascii="Arial"/>
                <w:b/>
                <w:sz w:val="24"/>
              </w:rPr>
              <w:t>DE</w:t>
            </w:r>
            <w:r>
              <w:rPr>
                <w:rFonts w:ascii="Arial"/>
                <w:b/>
                <w:spacing w:val="-2"/>
                <w:sz w:val="24"/>
              </w:rPr>
              <w:t xml:space="preserve"> GESTION</w:t>
            </w:r>
          </w:p>
        </w:tc>
        <w:tc>
          <w:tcPr>
            <w:tcW w:w="2919" w:type="dxa"/>
          </w:tcPr>
          <w:p w14:paraId="625B340E" w14:textId="77777777" w:rsidR="00924464" w:rsidRDefault="0083266D">
            <w:pPr>
              <w:pStyle w:val="TableParagraph"/>
              <w:spacing w:line="270" w:lineRule="exact"/>
              <w:ind w:right="60"/>
              <w:jc w:val="right"/>
              <w:rPr>
                <w:rFonts w:ascii="Arial"/>
                <w:b/>
                <w:sz w:val="24"/>
              </w:rPr>
            </w:pPr>
            <w:r>
              <w:rPr>
                <w:rFonts w:ascii="Arial"/>
                <w:b/>
                <w:spacing w:val="-2"/>
                <w:sz w:val="24"/>
              </w:rPr>
              <w:t>442,073,809.19</w:t>
            </w:r>
          </w:p>
        </w:tc>
      </w:tr>
      <w:tr w:rsidR="00924464" w14:paraId="5EA324E7" w14:textId="77777777">
        <w:trPr>
          <w:trHeight w:val="290"/>
        </w:trPr>
        <w:tc>
          <w:tcPr>
            <w:tcW w:w="6479" w:type="dxa"/>
          </w:tcPr>
          <w:p w14:paraId="06E56198" w14:textId="77777777" w:rsidR="00924464" w:rsidRDefault="0083266D">
            <w:pPr>
              <w:pStyle w:val="TableParagraph"/>
              <w:spacing w:before="7" w:line="263" w:lineRule="exact"/>
              <w:ind w:left="69"/>
              <w:rPr>
                <w:rFonts w:ascii="Arial"/>
                <w:b/>
                <w:sz w:val="24"/>
              </w:rPr>
            </w:pPr>
            <w:r>
              <w:rPr>
                <w:rFonts w:ascii="Arial"/>
                <w:b/>
                <w:spacing w:val="-2"/>
                <w:sz w:val="24"/>
              </w:rPr>
              <w:t>IMPUESTOS</w:t>
            </w:r>
          </w:p>
        </w:tc>
        <w:tc>
          <w:tcPr>
            <w:tcW w:w="2919" w:type="dxa"/>
          </w:tcPr>
          <w:p w14:paraId="28DDC389" w14:textId="77777777" w:rsidR="00924464" w:rsidRDefault="0083266D">
            <w:pPr>
              <w:pStyle w:val="TableParagraph"/>
              <w:spacing w:line="270" w:lineRule="exact"/>
              <w:ind w:right="60"/>
              <w:jc w:val="right"/>
              <w:rPr>
                <w:rFonts w:ascii="Arial"/>
                <w:b/>
                <w:sz w:val="24"/>
              </w:rPr>
            </w:pPr>
            <w:r>
              <w:rPr>
                <w:rFonts w:ascii="Arial"/>
                <w:b/>
                <w:spacing w:val="-2"/>
                <w:sz w:val="24"/>
              </w:rPr>
              <w:t>190,601,755.19</w:t>
            </w:r>
          </w:p>
        </w:tc>
      </w:tr>
      <w:tr w:rsidR="00924464" w14:paraId="48C4D152" w14:textId="77777777">
        <w:trPr>
          <w:trHeight w:val="290"/>
        </w:trPr>
        <w:tc>
          <w:tcPr>
            <w:tcW w:w="6479" w:type="dxa"/>
          </w:tcPr>
          <w:p w14:paraId="33CB8C5C" w14:textId="77777777" w:rsidR="00924464" w:rsidRDefault="0083266D">
            <w:pPr>
              <w:pStyle w:val="TableParagraph"/>
              <w:spacing w:before="7" w:line="263" w:lineRule="exact"/>
              <w:ind w:left="69"/>
              <w:rPr>
                <w:rFonts w:ascii="Arial"/>
                <w:b/>
                <w:sz w:val="24"/>
              </w:rPr>
            </w:pPr>
            <w:r>
              <w:rPr>
                <w:rFonts w:ascii="Arial"/>
                <w:b/>
                <w:sz w:val="24"/>
              </w:rPr>
              <w:t>IMPUESTOS</w:t>
            </w:r>
            <w:r>
              <w:rPr>
                <w:rFonts w:ascii="Arial"/>
                <w:b/>
                <w:spacing w:val="-1"/>
                <w:sz w:val="24"/>
              </w:rPr>
              <w:t xml:space="preserve"> </w:t>
            </w:r>
            <w:r>
              <w:rPr>
                <w:rFonts w:ascii="Arial"/>
                <w:b/>
                <w:sz w:val="24"/>
              </w:rPr>
              <w:t>SOBRE</w:t>
            </w:r>
            <w:r>
              <w:rPr>
                <w:rFonts w:ascii="Arial"/>
                <w:b/>
                <w:spacing w:val="-3"/>
                <w:sz w:val="24"/>
              </w:rPr>
              <w:t xml:space="preserve"> </w:t>
            </w:r>
            <w:r>
              <w:rPr>
                <w:rFonts w:ascii="Arial"/>
                <w:b/>
                <w:sz w:val="24"/>
              </w:rPr>
              <w:t xml:space="preserve">LOS </w:t>
            </w:r>
            <w:r>
              <w:rPr>
                <w:rFonts w:ascii="Arial"/>
                <w:b/>
                <w:spacing w:val="-2"/>
                <w:sz w:val="24"/>
              </w:rPr>
              <w:t>INGRESOS</w:t>
            </w:r>
          </w:p>
        </w:tc>
        <w:tc>
          <w:tcPr>
            <w:tcW w:w="2919" w:type="dxa"/>
          </w:tcPr>
          <w:p w14:paraId="22D4621E" w14:textId="77777777" w:rsidR="00924464" w:rsidRDefault="0083266D">
            <w:pPr>
              <w:pStyle w:val="TableParagraph"/>
              <w:spacing w:line="270" w:lineRule="exact"/>
              <w:ind w:right="60"/>
              <w:jc w:val="right"/>
              <w:rPr>
                <w:rFonts w:ascii="Arial"/>
                <w:b/>
                <w:sz w:val="24"/>
              </w:rPr>
            </w:pPr>
            <w:r>
              <w:rPr>
                <w:rFonts w:ascii="Arial"/>
                <w:b/>
                <w:spacing w:val="-2"/>
                <w:sz w:val="24"/>
              </w:rPr>
              <w:t>1,927,284.49</w:t>
            </w:r>
          </w:p>
        </w:tc>
      </w:tr>
      <w:tr w:rsidR="00924464" w14:paraId="4E7CE6DB" w14:textId="77777777">
        <w:trPr>
          <w:trHeight w:val="290"/>
        </w:trPr>
        <w:tc>
          <w:tcPr>
            <w:tcW w:w="6479" w:type="dxa"/>
          </w:tcPr>
          <w:p w14:paraId="419F0803" w14:textId="77777777" w:rsidR="00924464" w:rsidRDefault="0083266D">
            <w:pPr>
              <w:pStyle w:val="TableParagraph"/>
              <w:spacing w:before="7" w:line="263" w:lineRule="exact"/>
              <w:ind w:left="69"/>
              <w:rPr>
                <w:sz w:val="24"/>
              </w:rPr>
            </w:pPr>
            <w:r>
              <w:rPr>
                <w:sz w:val="24"/>
              </w:rPr>
              <w:t>RIFAS,</w:t>
            </w:r>
            <w:r>
              <w:rPr>
                <w:spacing w:val="-2"/>
                <w:sz w:val="24"/>
              </w:rPr>
              <w:t xml:space="preserve"> </w:t>
            </w:r>
            <w:r>
              <w:rPr>
                <w:sz w:val="24"/>
              </w:rPr>
              <w:t>SORTEOS</w:t>
            </w:r>
            <w:r>
              <w:rPr>
                <w:spacing w:val="-2"/>
                <w:sz w:val="24"/>
              </w:rPr>
              <w:t xml:space="preserve"> </w:t>
            </w:r>
            <w:r>
              <w:rPr>
                <w:sz w:val="24"/>
              </w:rPr>
              <w:t>LOTERIAS</w:t>
            </w:r>
            <w:r>
              <w:rPr>
                <w:spacing w:val="-1"/>
                <w:sz w:val="24"/>
              </w:rPr>
              <w:t xml:space="preserve"> </w:t>
            </w:r>
            <w:r>
              <w:rPr>
                <w:sz w:val="24"/>
              </w:rPr>
              <w:t>Y</w:t>
            </w:r>
            <w:r>
              <w:rPr>
                <w:spacing w:val="-1"/>
                <w:sz w:val="24"/>
              </w:rPr>
              <w:t xml:space="preserve"> </w:t>
            </w:r>
            <w:r>
              <w:rPr>
                <w:spacing w:val="-2"/>
                <w:sz w:val="24"/>
              </w:rPr>
              <w:t>CONCURSOS</w:t>
            </w:r>
          </w:p>
        </w:tc>
        <w:tc>
          <w:tcPr>
            <w:tcW w:w="2919" w:type="dxa"/>
          </w:tcPr>
          <w:p w14:paraId="0D033109"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165287D1" w14:textId="77777777">
        <w:trPr>
          <w:trHeight w:val="290"/>
        </w:trPr>
        <w:tc>
          <w:tcPr>
            <w:tcW w:w="6479" w:type="dxa"/>
          </w:tcPr>
          <w:p w14:paraId="28B14F6E" w14:textId="77777777" w:rsidR="00924464" w:rsidRDefault="0083266D">
            <w:pPr>
              <w:pStyle w:val="TableParagraph"/>
              <w:spacing w:before="7" w:line="263" w:lineRule="exact"/>
              <w:ind w:left="69"/>
              <w:rPr>
                <w:sz w:val="24"/>
              </w:rPr>
            </w:pPr>
            <w:r>
              <w:rPr>
                <w:sz w:val="24"/>
              </w:rPr>
              <w:t>DIVERSIONES</w:t>
            </w:r>
            <w:r>
              <w:rPr>
                <w:spacing w:val="-6"/>
                <w:sz w:val="24"/>
              </w:rPr>
              <w:t xml:space="preserve"> </w:t>
            </w:r>
            <w:r>
              <w:rPr>
                <w:sz w:val="24"/>
              </w:rPr>
              <w:t>Y</w:t>
            </w:r>
            <w:r>
              <w:rPr>
                <w:spacing w:val="-3"/>
                <w:sz w:val="24"/>
              </w:rPr>
              <w:t xml:space="preserve"> </w:t>
            </w:r>
            <w:r>
              <w:rPr>
                <w:sz w:val="24"/>
              </w:rPr>
              <w:t>ESPECTACULOS</w:t>
            </w:r>
            <w:r>
              <w:rPr>
                <w:spacing w:val="-2"/>
                <w:sz w:val="24"/>
              </w:rPr>
              <w:t xml:space="preserve"> PUBLICOS</w:t>
            </w:r>
          </w:p>
        </w:tc>
        <w:tc>
          <w:tcPr>
            <w:tcW w:w="2919" w:type="dxa"/>
          </w:tcPr>
          <w:p w14:paraId="3540E9B5" w14:textId="77777777" w:rsidR="00924464" w:rsidRDefault="0083266D">
            <w:pPr>
              <w:pStyle w:val="TableParagraph"/>
              <w:spacing w:line="270" w:lineRule="exact"/>
              <w:ind w:right="60"/>
              <w:jc w:val="right"/>
              <w:rPr>
                <w:rFonts w:ascii="Arial"/>
                <w:b/>
                <w:sz w:val="24"/>
              </w:rPr>
            </w:pPr>
            <w:r>
              <w:rPr>
                <w:rFonts w:ascii="Arial"/>
                <w:b/>
                <w:spacing w:val="-2"/>
                <w:sz w:val="24"/>
              </w:rPr>
              <w:t>1,927,283.49</w:t>
            </w:r>
          </w:p>
        </w:tc>
      </w:tr>
      <w:tr w:rsidR="00924464" w14:paraId="3E59D701" w14:textId="77777777">
        <w:trPr>
          <w:trHeight w:val="290"/>
        </w:trPr>
        <w:tc>
          <w:tcPr>
            <w:tcW w:w="6479" w:type="dxa"/>
          </w:tcPr>
          <w:p w14:paraId="77312634" w14:textId="77777777" w:rsidR="00924464" w:rsidRDefault="0083266D">
            <w:pPr>
              <w:pStyle w:val="TableParagraph"/>
              <w:spacing w:before="7" w:line="263" w:lineRule="exact"/>
              <w:ind w:left="69"/>
              <w:rPr>
                <w:rFonts w:ascii="Arial"/>
                <w:b/>
                <w:sz w:val="24"/>
              </w:rPr>
            </w:pPr>
            <w:r>
              <w:rPr>
                <w:rFonts w:ascii="Arial"/>
                <w:b/>
                <w:sz w:val="24"/>
              </w:rPr>
              <w:t>IMPUESTO</w:t>
            </w:r>
            <w:r>
              <w:rPr>
                <w:rFonts w:ascii="Arial"/>
                <w:b/>
                <w:spacing w:val="-1"/>
                <w:sz w:val="24"/>
              </w:rPr>
              <w:t xml:space="preserve"> </w:t>
            </w:r>
            <w:r>
              <w:rPr>
                <w:rFonts w:ascii="Arial"/>
                <w:b/>
                <w:sz w:val="24"/>
              </w:rPr>
              <w:t>SOBRE</w:t>
            </w:r>
            <w:r>
              <w:rPr>
                <w:rFonts w:ascii="Arial"/>
                <w:b/>
                <w:spacing w:val="-3"/>
                <w:sz w:val="24"/>
              </w:rPr>
              <w:t xml:space="preserve"> </w:t>
            </w:r>
            <w:r>
              <w:rPr>
                <w:rFonts w:ascii="Arial"/>
                <w:b/>
                <w:sz w:val="24"/>
              </w:rPr>
              <w:t xml:space="preserve">EL </w:t>
            </w:r>
            <w:r>
              <w:rPr>
                <w:rFonts w:ascii="Arial"/>
                <w:b/>
                <w:spacing w:val="-2"/>
                <w:sz w:val="24"/>
              </w:rPr>
              <w:t>PATRIMONIO</w:t>
            </w:r>
          </w:p>
        </w:tc>
        <w:tc>
          <w:tcPr>
            <w:tcW w:w="2919" w:type="dxa"/>
          </w:tcPr>
          <w:p w14:paraId="33938B75" w14:textId="77777777" w:rsidR="00924464" w:rsidRDefault="0083266D">
            <w:pPr>
              <w:pStyle w:val="TableParagraph"/>
              <w:spacing w:line="270" w:lineRule="exact"/>
              <w:ind w:right="60"/>
              <w:jc w:val="right"/>
              <w:rPr>
                <w:rFonts w:ascii="Arial"/>
                <w:b/>
                <w:sz w:val="24"/>
              </w:rPr>
            </w:pPr>
            <w:r>
              <w:rPr>
                <w:rFonts w:ascii="Arial"/>
                <w:b/>
                <w:spacing w:val="-2"/>
                <w:sz w:val="24"/>
              </w:rPr>
              <w:t>120,805,230.29</w:t>
            </w:r>
          </w:p>
        </w:tc>
      </w:tr>
      <w:tr w:rsidR="00924464" w14:paraId="5A602656" w14:textId="77777777">
        <w:trPr>
          <w:trHeight w:val="290"/>
        </w:trPr>
        <w:tc>
          <w:tcPr>
            <w:tcW w:w="6479" w:type="dxa"/>
          </w:tcPr>
          <w:p w14:paraId="179A107E" w14:textId="77777777" w:rsidR="00924464" w:rsidRDefault="0083266D">
            <w:pPr>
              <w:pStyle w:val="TableParagraph"/>
              <w:spacing w:before="7" w:line="263" w:lineRule="exact"/>
              <w:ind w:left="69"/>
              <w:rPr>
                <w:sz w:val="24"/>
              </w:rPr>
            </w:pPr>
            <w:r>
              <w:rPr>
                <w:sz w:val="24"/>
              </w:rPr>
              <w:t xml:space="preserve">IMPUESTO </w:t>
            </w:r>
            <w:r>
              <w:rPr>
                <w:spacing w:val="-2"/>
                <w:sz w:val="24"/>
              </w:rPr>
              <w:t>PREDIAL</w:t>
            </w:r>
          </w:p>
        </w:tc>
        <w:tc>
          <w:tcPr>
            <w:tcW w:w="2919" w:type="dxa"/>
          </w:tcPr>
          <w:p w14:paraId="0C775E0F" w14:textId="77777777" w:rsidR="00924464" w:rsidRDefault="0083266D">
            <w:pPr>
              <w:pStyle w:val="TableParagraph"/>
              <w:spacing w:line="270" w:lineRule="exact"/>
              <w:ind w:right="60"/>
              <w:jc w:val="right"/>
              <w:rPr>
                <w:rFonts w:ascii="Arial"/>
                <w:b/>
                <w:sz w:val="24"/>
              </w:rPr>
            </w:pPr>
            <w:r>
              <w:rPr>
                <w:rFonts w:ascii="Arial"/>
                <w:b/>
                <w:spacing w:val="-2"/>
                <w:sz w:val="24"/>
              </w:rPr>
              <w:t>120,805,230.29</w:t>
            </w:r>
          </w:p>
        </w:tc>
      </w:tr>
      <w:tr w:rsidR="00924464" w14:paraId="2339F487" w14:textId="77777777">
        <w:trPr>
          <w:trHeight w:val="551"/>
        </w:trPr>
        <w:tc>
          <w:tcPr>
            <w:tcW w:w="6479" w:type="dxa"/>
          </w:tcPr>
          <w:p w14:paraId="35AB969F" w14:textId="77777777" w:rsidR="00924464" w:rsidRDefault="0083266D">
            <w:pPr>
              <w:pStyle w:val="TableParagraph"/>
              <w:spacing w:line="270" w:lineRule="atLeast"/>
              <w:ind w:left="69"/>
              <w:rPr>
                <w:rFonts w:ascii="Arial" w:hAnsi="Arial"/>
                <w:b/>
                <w:sz w:val="24"/>
              </w:rPr>
            </w:pPr>
            <w:r>
              <w:rPr>
                <w:rFonts w:ascii="Arial" w:hAnsi="Arial"/>
                <w:b/>
                <w:sz w:val="24"/>
              </w:rPr>
              <w:t>IMPUESTO SOBRE LA PRODUCCIÓN, EL CONSUMO Y LAS TRANSACCIONES</w:t>
            </w:r>
          </w:p>
        </w:tc>
        <w:tc>
          <w:tcPr>
            <w:tcW w:w="2919" w:type="dxa"/>
          </w:tcPr>
          <w:p w14:paraId="12BE2263" w14:textId="77777777" w:rsidR="00924464" w:rsidRDefault="0083266D">
            <w:pPr>
              <w:pStyle w:val="TableParagraph"/>
              <w:ind w:right="60"/>
              <w:jc w:val="right"/>
              <w:rPr>
                <w:rFonts w:ascii="Arial"/>
                <w:b/>
                <w:sz w:val="24"/>
              </w:rPr>
            </w:pPr>
            <w:r>
              <w:rPr>
                <w:rFonts w:ascii="Arial"/>
                <w:b/>
                <w:spacing w:val="-2"/>
                <w:sz w:val="24"/>
              </w:rPr>
              <w:t>57,620,133.44</w:t>
            </w:r>
          </w:p>
        </w:tc>
      </w:tr>
      <w:tr w:rsidR="00924464" w14:paraId="72196309" w14:textId="77777777">
        <w:trPr>
          <w:trHeight w:val="307"/>
        </w:trPr>
        <w:tc>
          <w:tcPr>
            <w:tcW w:w="6479" w:type="dxa"/>
          </w:tcPr>
          <w:p w14:paraId="01669A3E" w14:textId="77777777" w:rsidR="00924464" w:rsidRDefault="0083266D">
            <w:pPr>
              <w:pStyle w:val="TableParagraph"/>
              <w:spacing w:before="17" w:line="270" w:lineRule="exact"/>
              <w:ind w:left="69"/>
              <w:rPr>
                <w:sz w:val="24"/>
              </w:rPr>
            </w:pPr>
            <w:r>
              <w:rPr>
                <w:sz w:val="24"/>
              </w:rPr>
              <w:t>IMPUESTO</w:t>
            </w:r>
            <w:r>
              <w:rPr>
                <w:spacing w:val="-4"/>
                <w:sz w:val="24"/>
              </w:rPr>
              <w:t xml:space="preserve"> </w:t>
            </w:r>
            <w:r>
              <w:rPr>
                <w:sz w:val="24"/>
              </w:rPr>
              <w:t>SOBRE</w:t>
            </w:r>
            <w:r>
              <w:rPr>
                <w:spacing w:val="-3"/>
                <w:sz w:val="24"/>
              </w:rPr>
              <w:t xml:space="preserve"> </w:t>
            </w:r>
            <w:r>
              <w:rPr>
                <w:sz w:val="24"/>
              </w:rPr>
              <w:t>LA</w:t>
            </w:r>
            <w:r>
              <w:rPr>
                <w:spacing w:val="-3"/>
                <w:sz w:val="24"/>
              </w:rPr>
              <w:t xml:space="preserve"> </w:t>
            </w:r>
            <w:r>
              <w:rPr>
                <w:sz w:val="24"/>
              </w:rPr>
              <w:t>TRASLACIÓN</w:t>
            </w:r>
            <w:r>
              <w:rPr>
                <w:spacing w:val="-3"/>
                <w:sz w:val="24"/>
              </w:rPr>
              <w:t xml:space="preserve"> </w:t>
            </w:r>
            <w:r>
              <w:rPr>
                <w:sz w:val="24"/>
              </w:rPr>
              <w:t xml:space="preserve">DE </w:t>
            </w:r>
            <w:r>
              <w:rPr>
                <w:spacing w:val="-2"/>
                <w:sz w:val="24"/>
              </w:rPr>
              <w:t>DOMINIO</w:t>
            </w:r>
          </w:p>
        </w:tc>
        <w:tc>
          <w:tcPr>
            <w:tcW w:w="2919" w:type="dxa"/>
          </w:tcPr>
          <w:p w14:paraId="5837DCAB" w14:textId="77777777" w:rsidR="00924464" w:rsidRDefault="0083266D">
            <w:pPr>
              <w:pStyle w:val="TableParagraph"/>
              <w:ind w:right="60"/>
              <w:jc w:val="right"/>
              <w:rPr>
                <w:rFonts w:ascii="Arial"/>
                <w:b/>
                <w:sz w:val="24"/>
              </w:rPr>
            </w:pPr>
            <w:r>
              <w:rPr>
                <w:rFonts w:ascii="Arial"/>
                <w:b/>
                <w:spacing w:val="-2"/>
                <w:sz w:val="24"/>
              </w:rPr>
              <w:t>57,620,133.44</w:t>
            </w:r>
          </w:p>
        </w:tc>
      </w:tr>
      <w:tr w:rsidR="00924464" w14:paraId="618B7AC4" w14:textId="77777777">
        <w:trPr>
          <w:trHeight w:val="290"/>
        </w:trPr>
        <w:tc>
          <w:tcPr>
            <w:tcW w:w="6479" w:type="dxa"/>
          </w:tcPr>
          <w:p w14:paraId="52F9508C" w14:textId="77777777" w:rsidR="00924464" w:rsidRDefault="0083266D">
            <w:pPr>
              <w:pStyle w:val="TableParagraph"/>
              <w:spacing w:before="7" w:line="263" w:lineRule="exact"/>
              <w:ind w:left="69"/>
              <w:rPr>
                <w:rFonts w:ascii="Arial"/>
                <w:b/>
                <w:sz w:val="24"/>
              </w:rPr>
            </w:pPr>
            <w:r>
              <w:rPr>
                <w:rFonts w:ascii="Arial"/>
                <w:b/>
                <w:sz w:val="24"/>
              </w:rPr>
              <w:t>ACCESORIOS</w:t>
            </w:r>
            <w:r>
              <w:rPr>
                <w:rFonts w:ascii="Arial"/>
                <w:b/>
                <w:spacing w:val="-5"/>
                <w:sz w:val="24"/>
              </w:rPr>
              <w:t xml:space="preserve"> </w:t>
            </w:r>
            <w:r>
              <w:rPr>
                <w:rFonts w:ascii="Arial"/>
                <w:b/>
                <w:sz w:val="24"/>
              </w:rPr>
              <w:t>DE</w:t>
            </w:r>
            <w:r>
              <w:rPr>
                <w:rFonts w:ascii="Arial"/>
                <w:b/>
                <w:spacing w:val="-5"/>
                <w:sz w:val="24"/>
              </w:rPr>
              <w:t xml:space="preserve"> </w:t>
            </w:r>
            <w:r>
              <w:rPr>
                <w:rFonts w:ascii="Arial"/>
                <w:b/>
                <w:sz w:val="24"/>
              </w:rPr>
              <w:t>LOS</w:t>
            </w:r>
            <w:r>
              <w:rPr>
                <w:rFonts w:ascii="Arial"/>
                <w:b/>
                <w:spacing w:val="-5"/>
                <w:sz w:val="24"/>
              </w:rPr>
              <w:t xml:space="preserve"> </w:t>
            </w:r>
            <w:r>
              <w:rPr>
                <w:rFonts w:ascii="Arial"/>
                <w:b/>
                <w:spacing w:val="-2"/>
                <w:sz w:val="24"/>
              </w:rPr>
              <w:t>IMPUESTOS</w:t>
            </w:r>
          </w:p>
        </w:tc>
        <w:tc>
          <w:tcPr>
            <w:tcW w:w="2919" w:type="dxa"/>
          </w:tcPr>
          <w:p w14:paraId="4193E380" w14:textId="77777777" w:rsidR="00924464" w:rsidRDefault="0083266D">
            <w:pPr>
              <w:pStyle w:val="TableParagraph"/>
              <w:spacing w:line="270" w:lineRule="exact"/>
              <w:ind w:right="60"/>
              <w:jc w:val="right"/>
              <w:rPr>
                <w:rFonts w:ascii="Arial"/>
                <w:b/>
                <w:sz w:val="24"/>
              </w:rPr>
            </w:pPr>
            <w:r>
              <w:rPr>
                <w:rFonts w:ascii="Arial"/>
                <w:b/>
                <w:spacing w:val="-2"/>
                <w:sz w:val="24"/>
              </w:rPr>
              <w:t>10,249,105.98</w:t>
            </w:r>
          </w:p>
        </w:tc>
      </w:tr>
      <w:tr w:rsidR="00924464" w14:paraId="78E893ED" w14:textId="77777777">
        <w:trPr>
          <w:trHeight w:val="290"/>
        </w:trPr>
        <w:tc>
          <w:tcPr>
            <w:tcW w:w="6479" w:type="dxa"/>
          </w:tcPr>
          <w:p w14:paraId="3EF1A62B" w14:textId="77777777" w:rsidR="00924464" w:rsidRDefault="0083266D">
            <w:pPr>
              <w:pStyle w:val="TableParagraph"/>
              <w:spacing w:before="7" w:line="263" w:lineRule="exact"/>
              <w:ind w:left="69"/>
              <w:rPr>
                <w:rFonts w:ascii="Arial"/>
                <w:b/>
                <w:sz w:val="24"/>
              </w:rPr>
            </w:pPr>
            <w:r>
              <w:rPr>
                <w:rFonts w:ascii="Arial"/>
                <w:b/>
                <w:sz w:val="24"/>
              </w:rPr>
              <w:t xml:space="preserve">OTROS </w:t>
            </w:r>
            <w:r>
              <w:rPr>
                <w:rFonts w:ascii="Arial"/>
                <w:b/>
                <w:spacing w:val="-2"/>
                <w:sz w:val="24"/>
              </w:rPr>
              <w:t>IMPUESTOS</w:t>
            </w:r>
          </w:p>
        </w:tc>
        <w:tc>
          <w:tcPr>
            <w:tcW w:w="2919" w:type="dxa"/>
          </w:tcPr>
          <w:p w14:paraId="578087DA"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32301E10" w14:textId="77777777">
        <w:trPr>
          <w:trHeight w:val="290"/>
        </w:trPr>
        <w:tc>
          <w:tcPr>
            <w:tcW w:w="6479" w:type="dxa"/>
          </w:tcPr>
          <w:p w14:paraId="0D7FF438" w14:textId="77777777" w:rsidR="00924464" w:rsidRDefault="0083266D">
            <w:pPr>
              <w:pStyle w:val="TableParagraph"/>
              <w:spacing w:before="7" w:line="263" w:lineRule="exact"/>
              <w:ind w:left="69"/>
              <w:rPr>
                <w:rFonts w:ascii="Arial"/>
                <w:b/>
                <w:sz w:val="24"/>
              </w:rPr>
            </w:pPr>
            <w:r>
              <w:rPr>
                <w:rFonts w:ascii="Arial"/>
                <w:b/>
                <w:sz w:val="24"/>
              </w:rPr>
              <w:t>CONTRIBUCIONES</w:t>
            </w:r>
            <w:r>
              <w:rPr>
                <w:rFonts w:ascii="Arial"/>
                <w:b/>
                <w:spacing w:val="-6"/>
                <w:sz w:val="24"/>
              </w:rPr>
              <w:t xml:space="preserve"> </w:t>
            </w:r>
            <w:r>
              <w:rPr>
                <w:rFonts w:ascii="Arial"/>
                <w:b/>
                <w:sz w:val="24"/>
              </w:rPr>
              <w:t>DE</w:t>
            </w:r>
            <w:r>
              <w:rPr>
                <w:rFonts w:ascii="Arial"/>
                <w:b/>
                <w:spacing w:val="-5"/>
                <w:sz w:val="24"/>
              </w:rPr>
              <w:t xml:space="preserve"> </w:t>
            </w:r>
            <w:r>
              <w:rPr>
                <w:rFonts w:ascii="Arial"/>
                <w:b/>
                <w:spacing w:val="-2"/>
                <w:sz w:val="24"/>
              </w:rPr>
              <w:t>MEJORAS</w:t>
            </w:r>
          </w:p>
        </w:tc>
        <w:tc>
          <w:tcPr>
            <w:tcW w:w="2919" w:type="dxa"/>
          </w:tcPr>
          <w:p w14:paraId="00C8CB69"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7F6F5C14" w14:textId="77777777">
        <w:trPr>
          <w:trHeight w:val="551"/>
        </w:trPr>
        <w:tc>
          <w:tcPr>
            <w:tcW w:w="6479" w:type="dxa"/>
          </w:tcPr>
          <w:p w14:paraId="7AFE1803" w14:textId="77777777" w:rsidR="00924464" w:rsidRDefault="0083266D">
            <w:pPr>
              <w:pStyle w:val="TableParagraph"/>
              <w:tabs>
                <w:tab w:val="left" w:pos="2571"/>
                <w:tab w:val="left" w:pos="3233"/>
                <w:tab w:val="left" w:pos="4718"/>
                <w:tab w:val="left" w:pos="5565"/>
              </w:tabs>
              <w:spacing w:line="270" w:lineRule="atLeast"/>
              <w:ind w:left="69" w:right="60"/>
              <w:rPr>
                <w:sz w:val="24"/>
              </w:rPr>
            </w:pPr>
            <w:r>
              <w:rPr>
                <w:spacing w:val="-2"/>
                <w:sz w:val="24"/>
              </w:rPr>
              <w:t>CONTRIBUCIONES</w:t>
            </w:r>
            <w:r>
              <w:rPr>
                <w:sz w:val="24"/>
              </w:rPr>
              <w:tab/>
            </w:r>
            <w:r>
              <w:rPr>
                <w:spacing w:val="-6"/>
                <w:sz w:val="24"/>
              </w:rPr>
              <w:t>DE</w:t>
            </w:r>
            <w:r>
              <w:rPr>
                <w:sz w:val="24"/>
              </w:rPr>
              <w:tab/>
            </w:r>
            <w:r>
              <w:rPr>
                <w:spacing w:val="-2"/>
                <w:sz w:val="24"/>
              </w:rPr>
              <w:t>MEJORAS</w:t>
            </w:r>
            <w:r>
              <w:rPr>
                <w:sz w:val="24"/>
              </w:rPr>
              <w:tab/>
            </w:r>
            <w:r>
              <w:rPr>
                <w:spacing w:val="-4"/>
                <w:sz w:val="24"/>
              </w:rPr>
              <w:t>POR</w:t>
            </w:r>
            <w:r>
              <w:rPr>
                <w:sz w:val="24"/>
              </w:rPr>
              <w:tab/>
            </w:r>
            <w:r>
              <w:rPr>
                <w:spacing w:val="-2"/>
                <w:sz w:val="24"/>
              </w:rPr>
              <w:t>OBRAS PÚBLICAS</w:t>
            </w:r>
          </w:p>
        </w:tc>
        <w:tc>
          <w:tcPr>
            <w:tcW w:w="2919" w:type="dxa"/>
          </w:tcPr>
          <w:p w14:paraId="00EC2C62" w14:textId="77777777" w:rsidR="00924464" w:rsidRDefault="0083266D">
            <w:pPr>
              <w:pStyle w:val="TableParagraph"/>
              <w:ind w:right="61"/>
              <w:jc w:val="right"/>
              <w:rPr>
                <w:rFonts w:ascii="Arial"/>
                <w:b/>
                <w:sz w:val="24"/>
              </w:rPr>
            </w:pPr>
            <w:r>
              <w:rPr>
                <w:rFonts w:ascii="Arial"/>
                <w:b/>
                <w:spacing w:val="-10"/>
                <w:sz w:val="24"/>
              </w:rPr>
              <w:t>1</w:t>
            </w:r>
          </w:p>
        </w:tc>
      </w:tr>
      <w:tr w:rsidR="00924464" w14:paraId="20EBDB0B" w14:textId="77777777">
        <w:trPr>
          <w:trHeight w:val="290"/>
        </w:trPr>
        <w:tc>
          <w:tcPr>
            <w:tcW w:w="6479" w:type="dxa"/>
          </w:tcPr>
          <w:p w14:paraId="6E2C591C" w14:textId="77777777" w:rsidR="00924464" w:rsidRDefault="0083266D">
            <w:pPr>
              <w:pStyle w:val="TableParagraph"/>
              <w:spacing w:before="7" w:line="263" w:lineRule="exact"/>
              <w:ind w:left="69"/>
              <w:rPr>
                <w:sz w:val="24"/>
              </w:rPr>
            </w:pPr>
            <w:r>
              <w:rPr>
                <w:spacing w:val="-2"/>
                <w:sz w:val="24"/>
              </w:rPr>
              <w:t>SANEAMIENTO</w:t>
            </w:r>
          </w:p>
        </w:tc>
        <w:tc>
          <w:tcPr>
            <w:tcW w:w="2919" w:type="dxa"/>
          </w:tcPr>
          <w:p w14:paraId="3663777E" w14:textId="77777777" w:rsidR="00924464" w:rsidRDefault="0083266D">
            <w:pPr>
              <w:pStyle w:val="TableParagraph"/>
              <w:spacing w:line="270" w:lineRule="exact"/>
              <w:ind w:right="61"/>
              <w:jc w:val="right"/>
              <w:rPr>
                <w:rFonts w:ascii="Arial"/>
                <w:b/>
                <w:sz w:val="24"/>
              </w:rPr>
            </w:pPr>
            <w:r>
              <w:rPr>
                <w:rFonts w:ascii="Arial"/>
                <w:b/>
                <w:spacing w:val="-10"/>
                <w:sz w:val="24"/>
              </w:rPr>
              <w:t>0</w:t>
            </w:r>
          </w:p>
        </w:tc>
      </w:tr>
      <w:tr w:rsidR="00924464" w14:paraId="35276A0D" w14:textId="77777777">
        <w:trPr>
          <w:trHeight w:val="290"/>
        </w:trPr>
        <w:tc>
          <w:tcPr>
            <w:tcW w:w="6479" w:type="dxa"/>
          </w:tcPr>
          <w:p w14:paraId="133EE64D" w14:textId="77777777" w:rsidR="00924464" w:rsidRDefault="0083266D">
            <w:pPr>
              <w:pStyle w:val="TableParagraph"/>
              <w:spacing w:before="7" w:line="263" w:lineRule="exact"/>
              <w:ind w:left="69"/>
              <w:rPr>
                <w:rFonts w:ascii="Arial"/>
                <w:b/>
                <w:sz w:val="24"/>
              </w:rPr>
            </w:pPr>
            <w:r>
              <w:rPr>
                <w:rFonts w:ascii="Arial"/>
                <w:b/>
                <w:sz w:val="24"/>
              </w:rPr>
              <w:t>DE</w:t>
            </w:r>
            <w:r>
              <w:rPr>
                <w:rFonts w:ascii="Arial"/>
                <w:b/>
                <w:spacing w:val="-2"/>
                <w:sz w:val="24"/>
              </w:rPr>
              <w:t xml:space="preserve"> </w:t>
            </w:r>
            <w:r>
              <w:rPr>
                <w:rFonts w:ascii="Arial"/>
                <w:b/>
                <w:sz w:val="24"/>
              </w:rPr>
              <w:t>LOS</w:t>
            </w:r>
            <w:r>
              <w:rPr>
                <w:rFonts w:ascii="Arial"/>
                <w:b/>
                <w:spacing w:val="-2"/>
                <w:sz w:val="24"/>
              </w:rPr>
              <w:t xml:space="preserve"> DERECHOS</w:t>
            </w:r>
          </w:p>
        </w:tc>
        <w:tc>
          <w:tcPr>
            <w:tcW w:w="2919" w:type="dxa"/>
          </w:tcPr>
          <w:p w14:paraId="6F15DF60" w14:textId="77777777" w:rsidR="00924464" w:rsidRDefault="0083266D">
            <w:pPr>
              <w:pStyle w:val="TableParagraph"/>
              <w:spacing w:line="270" w:lineRule="exact"/>
              <w:ind w:right="60"/>
              <w:jc w:val="right"/>
              <w:rPr>
                <w:rFonts w:ascii="Arial"/>
                <w:b/>
                <w:sz w:val="24"/>
              </w:rPr>
            </w:pPr>
            <w:r>
              <w:rPr>
                <w:rFonts w:ascii="Arial"/>
                <w:b/>
                <w:spacing w:val="-2"/>
                <w:sz w:val="24"/>
              </w:rPr>
              <w:t>223,410,058.59</w:t>
            </w:r>
          </w:p>
        </w:tc>
      </w:tr>
      <w:tr w:rsidR="00924464" w14:paraId="68FA74BC" w14:textId="77777777">
        <w:trPr>
          <w:trHeight w:val="690"/>
        </w:trPr>
        <w:tc>
          <w:tcPr>
            <w:tcW w:w="6479" w:type="dxa"/>
          </w:tcPr>
          <w:p w14:paraId="441C3815" w14:textId="77777777" w:rsidR="00924464" w:rsidRDefault="0083266D">
            <w:pPr>
              <w:pStyle w:val="TableParagraph"/>
              <w:spacing w:before="70"/>
              <w:ind w:left="69"/>
              <w:rPr>
                <w:rFonts w:ascii="Arial" w:hAnsi="Arial"/>
                <w:b/>
                <w:sz w:val="24"/>
              </w:rPr>
            </w:pPr>
            <w:r>
              <w:rPr>
                <w:rFonts w:ascii="Arial" w:hAnsi="Arial"/>
                <w:b/>
                <w:sz w:val="24"/>
              </w:rPr>
              <w:t>DERECHOS</w:t>
            </w:r>
            <w:r>
              <w:rPr>
                <w:rFonts w:ascii="Arial" w:hAnsi="Arial"/>
                <w:b/>
                <w:spacing w:val="-10"/>
                <w:sz w:val="24"/>
              </w:rPr>
              <w:t xml:space="preserve"> </w:t>
            </w:r>
            <w:r>
              <w:rPr>
                <w:rFonts w:ascii="Arial" w:hAnsi="Arial"/>
                <w:b/>
                <w:sz w:val="24"/>
              </w:rPr>
              <w:t>POR</w:t>
            </w:r>
            <w:r>
              <w:rPr>
                <w:rFonts w:ascii="Arial" w:hAnsi="Arial"/>
                <w:b/>
                <w:spacing w:val="-10"/>
                <w:sz w:val="24"/>
              </w:rPr>
              <w:t xml:space="preserve"> </w:t>
            </w:r>
            <w:r>
              <w:rPr>
                <w:rFonts w:ascii="Arial" w:hAnsi="Arial"/>
                <w:b/>
                <w:sz w:val="24"/>
              </w:rPr>
              <w:t>EL</w:t>
            </w:r>
            <w:r>
              <w:rPr>
                <w:rFonts w:ascii="Arial" w:hAnsi="Arial"/>
                <w:b/>
                <w:spacing w:val="-12"/>
                <w:sz w:val="24"/>
              </w:rPr>
              <w:t xml:space="preserve"> </w:t>
            </w:r>
            <w:r>
              <w:rPr>
                <w:rFonts w:ascii="Arial" w:hAnsi="Arial"/>
                <w:b/>
                <w:sz w:val="24"/>
              </w:rPr>
              <w:t>USO,</w:t>
            </w:r>
            <w:r>
              <w:rPr>
                <w:rFonts w:ascii="Arial" w:hAnsi="Arial"/>
                <w:b/>
                <w:spacing w:val="-9"/>
                <w:sz w:val="24"/>
              </w:rPr>
              <w:t xml:space="preserve"> </w:t>
            </w:r>
            <w:r>
              <w:rPr>
                <w:rFonts w:ascii="Arial" w:hAnsi="Arial"/>
                <w:b/>
                <w:sz w:val="24"/>
              </w:rPr>
              <w:t>GOCE,</w:t>
            </w:r>
            <w:r>
              <w:rPr>
                <w:rFonts w:ascii="Arial" w:hAnsi="Arial"/>
                <w:b/>
                <w:spacing w:val="-8"/>
                <w:sz w:val="24"/>
              </w:rPr>
              <w:t xml:space="preserve"> </w:t>
            </w:r>
            <w:r>
              <w:rPr>
                <w:rFonts w:ascii="Arial" w:hAnsi="Arial"/>
                <w:b/>
                <w:sz w:val="24"/>
              </w:rPr>
              <w:t>APROVECHAMIENTO O EXPLOTACIÓN DE BIENES DE DOMINIO PÚBLICO</w:t>
            </w:r>
          </w:p>
        </w:tc>
        <w:tc>
          <w:tcPr>
            <w:tcW w:w="2919" w:type="dxa"/>
          </w:tcPr>
          <w:p w14:paraId="09A062C9" w14:textId="77777777" w:rsidR="00924464" w:rsidRDefault="0083266D">
            <w:pPr>
              <w:pStyle w:val="TableParagraph"/>
              <w:ind w:right="60"/>
              <w:jc w:val="right"/>
              <w:rPr>
                <w:rFonts w:ascii="Arial"/>
                <w:b/>
                <w:sz w:val="24"/>
              </w:rPr>
            </w:pPr>
            <w:r>
              <w:rPr>
                <w:rFonts w:ascii="Arial"/>
                <w:b/>
                <w:spacing w:val="-2"/>
                <w:sz w:val="24"/>
              </w:rPr>
              <w:t>32,485,866.31</w:t>
            </w:r>
          </w:p>
        </w:tc>
      </w:tr>
      <w:tr w:rsidR="00924464" w14:paraId="534C0876" w14:textId="77777777">
        <w:trPr>
          <w:trHeight w:val="290"/>
        </w:trPr>
        <w:tc>
          <w:tcPr>
            <w:tcW w:w="6479" w:type="dxa"/>
          </w:tcPr>
          <w:p w14:paraId="6B5D4795" w14:textId="77777777" w:rsidR="00924464" w:rsidRDefault="0083266D">
            <w:pPr>
              <w:pStyle w:val="TableParagraph"/>
              <w:spacing w:before="8" w:line="263" w:lineRule="exact"/>
              <w:ind w:left="69"/>
              <w:rPr>
                <w:sz w:val="24"/>
              </w:rPr>
            </w:pPr>
            <w:r>
              <w:rPr>
                <w:sz w:val="24"/>
              </w:rPr>
              <w:t>MERCADOS</w:t>
            </w:r>
            <w:r>
              <w:rPr>
                <w:spacing w:val="-4"/>
                <w:sz w:val="24"/>
              </w:rPr>
              <w:t xml:space="preserve"> </w:t>
            </w:r>
            <w:r>
              <w:rPr>
                <w:sz w:val="24"/>
              </w:rPr>
              <w:t>Y</w:t>
            </w:r>
            <w:r>
              <w:rPr>
                <w:spacing w:val="-3"/>
                <w:sz w:val="24"/>
              </w:rPr>
              <w:t xml:space="preserve"> </w:t>
            </w:r>
            <w:r>
              <w:rPr>
                <w:sz w:val="24"/>
              </w:rPr>
              <w:t>VÍA</w:t>
            </w:r>
            <w:r>
              <w:rPr>
                <w:spacing w:val="-4"/>
                <w:sz w:val="24"/>
              </w:rPr>
              <w:t xml:space="preserve"> </w:t>
            </w:r>
            <w:r>
              <w:rPr>
                <w:spacing w:val="-2"/>
                <w:sz w:val="24"/>
              </w:rPr>
              <w:t>PÚBLICA</w:t>
            </w:r>
          </w:p>
        </w:tc>
        <w:tc>
          <w:tcPr>
            <w:tcW w:w="2919" w:type="dxa"/>
          </w:tcPr>
          <w:p w14:paraId="748FFF8F" w14:textId="77777777" w:rsidR="00924464" w:rsidRDefault="0083266D">
            <w:pPr>
              <w:pStyle w:val="TableParagraph"/>
              <w:spacing w:line="270" w:lineRule="exact"/>
              <w:ind w:right="60"/>
              <w:jc w:val="right"/>
              <w:rPr>
                <w:rFonts w:ascii="Arial"/>
                <w:b/>
                <w:sz w:val="24"/>
              </w:rPr>
            </w:pPr>
            <w:r>
              <w:rPr>
                <w:rFonts w:ascii="Arial"/>
                <w:b/>
                <w:spacing w:val="-2"/>
                <w:sz w:val="24"/>
              </w:rPr>
              <w:t>17,886,408.22</w:t>
            </w:r>
          </w:p>
        </w:tc>
      </w:tr>
      <w:tr w:rsidR="00924464" w14:paraId="4AE71BBB" w14:textId="77777777">
        <w:trPr>
          <w:trHeight w:val="290"/>
        </w:trPr>
        <w:tc>
          <w:tcPr>
            <w:tcW w:w="6479" w:type="dxa"/>
          </w:tcPr>
          <w:p w14:paraId="26ED65EB" w14:textId="77777777" w:rsidR="00924464" w:rsidRDefault="0083266D">
            <w:pPr>
              <w:pStyle w:val="TableParagraph"/>
              <w:spacing w:before="7" w:line="263" w:lineRule="exact"/>
              <w:ind w:left="69"/>
              <w:rPr>
                <w:sz w:val="24"/>
              </w:rPr>
            </w:pPr>
            <w:r>
              <w:rPr>
                <w:spacing w:val="-2"/>
                <w:sz w:val="24"/>
              </w:rPr>
              <w:t>PANTEONES</w:t>
            </w:r>
          </w:p>
        </w:tc>
        <w:tc>
          <w:tcPr>
            <w:tcW w:w="2919" w:type="dxa"/>
          </w:tcPr>
          <w:p w14:paraId="7C6BB40C" w14:textId="77777777" w:rsidR="00924464" w:rsidRDefault="0083266D">
            <w:pPr>
              <w:pStyle w:val="TableParagraph"/>
              <w:spacing w:line="270" w:lineRule="exact"/>
              <w:ind w:right="60"/>
              <w:jc w:val="right"/>
              <w:rPr>
                <w:rFonts w:ascii="Arial"/>
                <w:b/>
                <w:sz w:val="24"/>
              </w:rPr>
            </w:pPr>
            <w:r>
              <w:rPr>
                <w:rFonts w:ascii="Arial"/>
                <w:b/>
                <w:spacing w:val="-2"/>
                <w:sz w:val="24"/>
              </w:rPr>
              <w:t>13,514,378.35</w:t>
            </w:r>
          </w:p>
        </w:tc>
      </w:tr>
      <w:tr w:rsidR="00924464" w14:paraId="0AB8FFF0" w14:textId="77777777">
        <w:trPr>
          <w:trHeight w:val="460"/>
        </w:trPr>
        <w:tc>
          <w:tcPr>
            <w:tcW w:w="6479" w:type="dxa"/>
          </w:tcPr>
          <w:p w14:paraId="1F1FBA04" w14:textId="77777777" w:rsidR="00924464" w:rsidRDefault="0083266D">
            <w:pPr>
              <w:pStyle w:val="TableParagraph"/>
              <w:tabs>
                <w:tab w:val="left" w:pos="743"/>
                <w:tab w:val="left" w:pos="1565"/>
                <w:tab w:val="left" w:pos="3585"/>
                <w:tab w:val="left" w:pos="4084"/>
              </w:tabs>
              <w:spacing w:before="91"/>
              <w:ind w:left="69"/>
              <w:rPr>
                <w:sz w:val="24"/>
              </w:rPr>
            </w:pPr>
            <w:r>
              <w:rPr>
                <w:spacing w:val="-5"/>
                <w:sz w:val="24"/>
              </w:rPr>
              <w:t>DE</w:t>
            </w:r>
            <w:r>
              <w:rPr>
                <w:sz w:val="24"/>
              </w:rPr>
              <w:tab/>
            </w:r>
            <w:r>
              <w:rPr>
                <w:spacing w:val="-5"/>
                <w:sz w:val="24"/>
              </w:rPr>
              <w:t>LOS</w:t>
            </w:r>
            <w:r>
              <w:rPr>
                <w:sz w:val="24"/>
              </w:rPr>
              <w:tab/>
            </w:r>
            <w:r>
              <w:rPr>
                <w:spacing w:val="-2"/>
                <w:sz w:val="24"/>
              </w:rPr>
              <w:t>CORRALONES</w:t>
            </w:r>
            <w:r>
              <w:rPr>
                <w:sz w:val="24"/>
              </w:rPr>
              <w:tab/>
            </w:r>
            <w:r>
              <w:rPr>
                <w:spacing w:val="-10"/>
                <w:sz w:val="24"/>
              </w:rPr>
              <w:t>Y</w:t>
            </w:r>
            <w:r>
              <w:rPr>
                <w:sz w:val="24"/>
              </w:rPr>
              <w:tab/>
            </w:r>
            <w:r>
              <w:rPr>
                <w:spacing w:val="-2"/>
                <w:sz w:val="24"/>
              </w:rPr>
              <w:t>ESTACIONAMIENTO</w:t>
            </w:r>
          </w:p>
        </w:tc>
        <w:tc>
          <w:tcPr>
            <w:tcW w:w="2919" w:type="dxa"/>
          </w:tcPr>
          <w:p w14:paraId="1F2FE034" w14:textId="77777777" w:rsidR="00924464" w:rsidRDefault="0083266D">
            <w:pPr>
              <w:pStyle w:val="TableParagraph"/>
              <w:ind w:right="60"/>
              <w:jc w:val="right"/>
              <w:rPr>
                <w:rFonts w:ascii="Arial"/>
                <w:b/>
                <w:sz w:val="24"/>
              </w:rPr>
            </w:pPr>
            <w:r>
              <w:rPr>
                <w:rFonts w:ascii="Arial"/>
                <w:b/>
                <w:spacing w:val="-2"/>
                <w:sz w:val="24"/>
              </w:rPr>
              <w:t>1,085,079.74</w:t>
            </w:r>
          </w:p>
        </w:tc>
      </w:tr>
    </w:tbl>
    <w:p w14:paraId="763F53E1" w14:textId="77777777" w:rsidR="00924464" w:rsidRDefault="00924464">
      <w:pPr>
        <w:pStyle w:val="TableParagraph"/>
        <w:jc w:val="right"/>
        <w:rPr>
          <w:rFonts w:ascii="Arial"/>
          <w:b/>
          <w:sz w:val="24"/>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9"/>
        <w:gridCol w:w="2919"/>
      </w:tblGrid>
      <w:tr w:rsidR="00924464" w14:paraId="26F570B3" w14:textId="77777777">
        <w:trPr>
          <w:trHeight w:val="457"/>
        </w:trPr>
        <w:tc>
          <w:tcPr>
            <w:tcW w:w="6479" w:type="dxa"/>
          </w:tcPr>
          <w:p w14:paraId="7681D9B1" w14:textId="77777777" w:rsidR="00924464" w:rsidRDefault="0083266D">
            <w:pPr>
              <w:pStyle w:val="TableParagraph"/>
              <w:ind w:left="69"/>
              <w:rPr>
                <w:sz w:val="24"/>
              </w:rPr>
            </w:pPr>
            <w:r>
              <w:rPr>
                <w:spacing w:val="-2"/>
                <w:sz w:val="24"/>
              </w:rPr>
              <w:t>MUNICIPAL</w:t>
            </w:r>
          </w:p>
        </w:tc>
        <w:tc>
          <w:tcPr>
            <w:tcW w:w="2919" w:type="dxa"/>
          </w:tcPr>
          <w:p w14:paraId="6E895E59" w14:textId="77777777" w:rsidR="00924464" w:rsidRDefault="00924464">
            <w:pPr>
              <w:pStyle w:val="TableParagraph"/>
              <w:rPr>
                <w:rFonts w:ascii="Times New Roman"/>
              </w:rPr>
            </w:pPr>
          </w:p>
        </w:tc>
      </w:tr>
      <w:tr w:rsidR="00924464" w14:paraId="585B9C21" w14:textId="77777777">
        <w:trPr>
          <w:trHeight w:val="460"/>
        </w:trPr>
        <w:tc>
          <w:tcPr>
            <w:tcW w:w="6479" w:type="dxa"/>
          </w:tcPr>
          <w:p w14:paraId="30F139F3" w14:textId="77777777" w:rsidR="00924464" w:rsidRDefault="0083266D">
            <w:pPr>
              <w:pStyle w:val="TableParagraph"/>
              <w:spacing w:before="94"/>
              <w:ind w:left="69"/>
              <w:rPr>
                <w:rFonts w:ascii="Arial" w:hAnsi="Arial"/>
                <w:b/>
                <w:sz w:val="24"/>
              </w:rPr>
            </w:pPr>
            <w:r>
              <w:rPr>
                <w:rFonts w:ascii="Arial" w:hAnsi="Arial"/>
                <w:b/>
                <w:sz w:val="24"/>
              </w:rPr>
              <w:t>DERECHOS</w:t>
            </w:r>
            <w:r>
              <w:rPr>
                <w:rFonts w:ascii="Arial" w:hAnsi="Arial"/>
                <w:b/>
                <w:spacing w:val="-12"/>
                <w:sz w:val="24"/>
              </w:rPr>
              <w:t xml:space="preserve"> </w:t>
            </w:r>
            <w:r>
              <w:rPr>
                <w:rFonts w:ascii="Arial" w:hAnsi="Arial"/>
                <w:b/>
                <w:sz w:val="24"/>
              </w:rPr>
              <w:t>POR</w:t>
            </w:r>
            <w:r>
              <w:rPr>
                <w:rFonts w:ascii="Arial" w:hAnsi="Arial"/>
                <w:b/>
                <w:spacing w:val="-10"/>
                <w:sz w:val="24"/>
              </w:rPr>
              <w:t xml:space="preserve"> </w:t>
            </w:r>
            <w:r>
              <w:rPr>
                <w:rFonts w:ascii="Arial" w:hAnsi="Arial"/>
                <w:b/>
                <w:sz w:val="24"/>
              </w:rPr>
              <w:t>PRESTACIÓN</w:t>
            </w:r>
            <w:r>
              <w:rPr>
                <w:rFonts w:ascii="Arial" w:hAnsi="Arial"/>
                <w:b/>
                <w:spacing w:val="-9"/>
                <w:sz w:val="24"/>
              </w:rPr>
              <w:t xml:space="preserve"> </w:t>
            </w:r>
            <w:r>
              <w:rPr>
                <w:rFonts w:ascii="Arial" w:hAnsi="Arial"/>
                <w:b/>
                <w:sz w:val="24"/>
              </w:rPr>
              <w:t>DE</w:t>
            </w:r>
            <w:r>
              <w:rPr>
                <w:rFonts w:ascii="Arial" w:hAnsi="Arial"/>
                <w:b/>
                <w:spacing w:val="-8"/>
                <w:sz w:val="24"/>
              </w:rPr>
              <w:t xml:space="preserve"> </w:t>
            </w:r>
            <w:r>
              <w:rPr>
                <w:rFonts w:ascii="Arial" w:hAnsi="Arial"/>
                <w:b/>
                <w:spacing w:val="-2"/>
                <w:sz w:val="24"/>
              </w:rPr>
              <w:t>SERVICIOS</w:t>
            </w:r>
          </w:p>
        </w:tc>
        <w:tc>
          <w:tcPr>
            <w:tcW w:w="2919" w:type="dxa"/>
          </w:tcPr>
          <w:p w14:paraId="3148FE96" w14:textId="77777777" w:rsidR="00924464" w:rsidRDefault="0083266D">
            <w:pPr>
              <w:pStyle w:val="TableParagraph"/>
              <w:ind w:right="60"/>
              <w:jc w:val="right"/>
              <w:rPr>
                <w:rFonts w:ascii="Arial"/>
                <w:b/>
                <w:sz w:val="24"/>
              </w:rPr>
            </w:pPr>
            <w:r>
              <w:rPr>
                <w:rFonts w:ascii="Arial"/>
                <w:b/>
                <w:spacing w:val="-2"/>
                <w:sz w:val="24"/>
              </w:rPr>
              <w:t>188,128,562.19</w:t>
            </w:r>
          </w:p>
        </w:tc>
      </w:tr>
      <w:tr w:rsidR="00924464" w14:paraId="1FC02C21" w14:textId="77777777">
        <w:trPr>
          <w:trHeight w:val="691"/>
        </w:trPr>
        <w:tc>
          <w:tcPr>
            <w:tcW w:w="6479" w:type="dxa"/>
          </w:tcPr>
          <w:p w14:paraId="4D817D72" w14:textId="77777777" w:rsidR="00924464" w:rsidRDefault="0083266D">
            <w:pPr>
              <w:pStyle w:val="TableParagraph"/>
              <w:spacing w:before="70"/>
              <w:ind w:left="69"/>
              <w:rPr>
                <w:sz w:val="24"/>
              </w:rPr>
            </w:pPr>
            <w:r>
              <w:rPr>
                <w:sz w:val="24"/>
              </w:rPr>
              <w:t>POR</w:t>
            </w:r>
            <w:r>
              <w:rPr>
                <w:spacing w:val="-2"/>
                <w:sz w:val="24"/>
              </w:rPr>
              <w:t xml:space="preserve"> </w:t>
            </w:r>
            <w:r>
              <w:rPr>
                <w:sz w:val="24"/>
              </w:rPr>
              <w:t>EL</w:t>
            </w:r>
            <w:r>
              <w:rPr>
                <w:spacing w:val="-4"/>
                <w:sz w:val="24"/>
              </w:rPr>
              <w:t xml:space="preserve"> </w:t>
            </w:r>
            <w:r>
              <w:rPr>
                <w:sz w:val="24"/>
              </w:rPr>
              <w:t>SERVICIO</w:t>
            </w:r>
            <w:r>
              <w:rPr>
                <w:spacing w:val="-4"/>
                <w:sz w:val="24"/>
              </w:rPr>
              <w:t xml:space="preserve"> </w:t>
            </w:r>
            <w:r>
              <w:rPr>
                <w:sz w:val="24"/>
              </w:rPr>
              <w:t>DE</w:t>
            </w:r>
            <w:r>
              <w:rPr>
                <w:spacing w:val="-2"/>
                <w:sz w:val="24"/>
              </w:rPr>
              <w:t xml:space="preserve"> </w:t>
            </w:r>
            <w:r>
              <w:rPr>
                <w:sz w:val="24"/>
              </w:rPr>
              <w:t>OPERACIÓN</w:t>
            </w:r>
            <w:r>
              <w:rPr>
                <w:spacing w:val="-2"/>
                <w:sz w:val="24"/>
              </w:rPr>
              <w:t xml:space="preserve"> </w:t>
            </w:r>
            <w:r>
              <w:rPr>
                <w:sz w:val="24"/>
              </w:rPr>
              <w:t>Y</w:t>
            </w:r>
            <w:r>
              <w:rPr>
                <w:spacing w:val="-2"/>
                <w:sz w:val="24"/>
              </w:rPr>
              <w:t xml:space="preserve"> </w:t>
            </w:r>
            <w:r>
              <w:rPr>
                <w:sz w:val="24"/>
              </w:rPr>
              <w:t>MANTENIMIENTO DE LA RED DE ALUMBRADO PÚBLICO</w:t>
            </w:r>
          </w:p>
        </w:tc>
        <w:tc>
          <w:tcPr>
            <w:tcW w:w="2919" w:type="dxa"/>
          </w:tcPr>
          <w:p w14:paraId="7BB667FC" w14:textId="77777777" w:rsidR="00924464" w:rsidRDefault="0083266D">
            <w:pPr>
              <w:pStyle w:val="TableParagraph"/>
              <w:spacing w:before="1"/>
              <w:ind w:right="60"/>
              <w:jc w:val="right"/>
              <w:rPr>
                <w:rFonts w:ascii="Arial"/>
                <w:b/>
                <w:sz w:val="24"/>
              </w:rPr>
            </w:pPr>
            <w:r>
              <w:rPr>
                <w:rFonts w:ascii="Arial"/>
                <w:b/>
                <w:spacing w:val="-2"/>
                <w:sz w:val="24"/>
              </w:rPr>
              <w:t>38,638,480.20</w:t>
            </w:r>
          </w:p>
        </w:tc>
      </w:tr>
      <w:tr w:rsidR="00924464" w14:paraId="2E452E41" w14:textId="77777777">
        <w:trPr>
          <w:trHeight w:val="289"/>
        </w:trPr>
        <w:tc>
          <w:tcPr>
            <w:tcW w:w="6479" w:type="dxa"/>
          </w:tcPr>
          <w:p w14:paraId="2A69B1F3" w14:textId="77777777" w:rsidR="00924464" w:rsidRDefault="0083266D">
            <w:pPr>
              <w:pStyle w:val="TableParagraph"/>
              <w:spacing w:before="7" w:line="263" w:lineRule="exact"/>
              <w:ind w:left="69"/>
              <w:rPr>
                <w:sz w:val="24"/>
              </w:rPr>
            </w:pPr>
            <w:r>
              <w:rPr>
                <w:sz w:val="24"/>
              </w:rPr>
              <w:t>ASEO</w:t>
            </w:r>
            <w:r>
              <w:rPr>
                <w:spacing w:val="-4"/>
                <w:sz w:val="24"/>
              </w:rPr>
              <w:t xml:space="preserve"> </w:t>
            </w:r>
            <w:r>
              <w:rPr>
                <w:spacing w:val="-2"/>
                <w:sz w:val="24"/>
              </w:rPr>
              <w:t>PÚBLICO</w:t>
            </w:r>
          </w:p>
        </w:tc>
        <w:tc>
          <w:tcPr>
            <w:tcW w:w="2919" w:type="dxa"/>
          </w:tcPr>
          <w:p w14:paraId="33DC8774" w14:textId="77777777" w:rsidR="00924464" w:rsidRDefault="0083266D">
            <w:pPr>
              <w:pStyle w:val="TableParagraph"/>
              <w:spacing w:line="270" w:lineRule="exact"/>
              <w:ind w:right="60"/>
              <w:jc w:val="right"/>
              <w:rPr>
                <w:rFonts w:ascii="Arial"/>
                <w:b/>
                <w:sz w:val="24"/>
              </w:rPr>
            </w:pPr>
            <w:r>
              <w:rPr>
                <w:rFonts w:ascii="Arial"/>
                <w:b/>
                <w:spacing w:val="-2"/>
                <w:sz w:val="24"/>
              </w:rPr>
              <w:t>40,268,188.99</w:t>
            </w:r>
          </w:p>
        </w:tc>
      </w:tr>
      <w:tr w:rsidR="00924464" w14:paraId="617D5396" w14:textId="77777777">
        <w:trPr>
          <w:trHeight w:val="290"/>
        </w:trPr>
        <w:tc>
          <w:tcPr>
            <w:tcW w:w="6479" w:type="dxa"/>
          </w:tcPr>
          <w:p w14:paraId="2F0C4789" w14:textId="77777777" w:rsidR="00924464" w:rsidRDefault="0083266D">
            <w:pPr>
              <w:pStyle w:val="TableParagraph"/>
              <w:spacing w:before="7" w:line="263" w:lineRule="exact"/>
              <w:ind w:left="69"/>
              <w:rPr>
                <w:sz w:val="24"/>
              </w:rPr>
            </w:pPr>
            <w:r>
              <w:rPr>
                <w:sz w:val="24"/>
              </w:rPr>
              <w:t>CERTIFICACIONES</w:t>
            </w:r>
            <w:r>
              <w:rPr>
                <w:spacing w:val="-4"/>
                <w:sz w:val="24"/>
              </w:rPr>
              <w:t xml:space="preserve"> </w:t>
            </w:r>
            <w:r>
              <w:rPr>
                <w:sz w:val="24"/>
              </w:rPr>
              <w:t>Y</w:t>
            </w:r>
            <w:r>
              <w:rPr>
                <w:spacing w:val="-6"/>
                <w:sz w:val="24"/>
              </w:rPr>
              <w:t xml:space="preserve"> </w:t>
            </w:r>
            <w:r>
              <w:rPr>
                <w:spacing w:val="-2"/>
                <w:sz w:val="24"/>
              </w:rPr>
              <w:t>CONSTANCIAS</w:t>
            </w:r>
          </w:p>
        </w:tc>
        <w:tc>
          <w:tcPr>
            <w:tcW w:w="2919" w:type="dxa"/>
          </w:tcPr>
          <w:p w14:paraId="05211708" w14:textId="77777777" w:rsidR="00924464" w:rsidRDefault="0083266D">
            <w:pPr>
              <w:pStyle w:val="TableParagraph"/>
              <w:spacing w:line="270" w:lineRule="exact"/>
              <w:ind w:right="60"/>
              <w:jc w:val="right"/>
              <w:rPr>
                <w:rFonts w:ascii="Arial"/>
                <w:b/>
                <w:sz w:val="24"/>
              </w:rPr>
            </w:pPr>
            <w:r>
              <w:rPr>
                <w:rFonts w:ascii="Arial"/>
                <w:b/>
                <w:spacing w:val="-2"/>
                <w:sz w:val="24"/>
              </w:rPr>
              <w:t>3,138,999.00</w:t>
            </w:r>
          </w:p>
        </w:tc>
      </w:tr>
      <w:tr w:rsidR="00924464" w14:paraId="35EA33CA" w14:textId="77777777">
        <w:trPr>
          <w:trHeight w:val="827"/>
        </w:trPr>
        <w:tc>
          <w:tcPr>
            <w:tcW w:w="6479" w:type="dxa"/>
          </w:tcPr>
          <w:p w14:paraId="1FFC9ED9" w14:textId="77777777" w:rsidR="00924464" w:rsidRDefault="0083266D">
            <w:pPr>
              <w:pStyle w:val="TableParagraph"/>
              <w:spacing w:line="270" w:lineRule="atLeast"/>
              <w:ind w:left="69" w:right="60"/>
              <w:jc w:val="both"/>
              <w:rPr>
                <w:sz w:val="24"/>
              </w:rPr>
            </w:pPr>
            <w:r>
              <w:rPr>
                <w:sz w:val="24"/>
              </w:rPr>
              <w:t>LICENCIAS Y PERMISOS EN MATERIA DE ORDENAMIENTO URBANO, CENTRO HISTÓRICO, OBRAS PÚBLICAS Y MEDIO AMBIENTE SUSTENTABLE</w:t>
            </w:r>
          </w:p>
        </w:tc>
        <w:tc>
          <w:tcPr>
            <w:tcW w:w="2919" w:type="dxa"/>
          </w:tcPr>
          <w:p w14:paraId="3966C040" w14:textId="77777777" w:rsidR="00924464" w:rsidRDefault="0083266D">
            <w:pPr>
              <w:pStyle w:val="TableParagraph"/>
              <w:ind w:right="60"/>
              <w:jc w:val="right"/>
              <w:rPr>
                <w:rFonts w:ascii="Arial"/>
                <w:b/>
                <w:sz w:val="24"/>
              </w:rPr>
            </w:pPr>
            <w:r>
              <w:rPr>
                <w:rFonts w:ascii="Arial"/>
                <w:b/>
                <w:spacing w:val="-2"/>
                <w:sz w:val="24"/>
              </w:rPr>
              <w:t>17,405,329.99</w:t>
            </w:r>
          </w:p>
        </w:tc>
      </w:tr>
      <w:tr w:rsidR="00924464" w14:paraId="5ACA706C" w14:textId="77777777">
        <w:trPr>
          <w:trHeight w:val="846"/>
        </w:trPr>
        <w:tc>
          <w:tcPr>
            <w:tcW w:w="6479" w:type="dxa"/>
          </w:tcPr>
          <w:p w14:paraId="74D18C5E" w14:textId="77777777" w:rsidR="00924464" w:rsidRDefault="0083266D">
            <w:pPr>
              <w:pStyle w:val="TableParagraph"/>
              <w:spacing w:line="270" w:lineRule="atLeast"/>
              <w:ind w:left="69" w:right="60"/>
              <w:jc w:val="both"/>
              <w:rPr>
                <w:sz w:val="24"/>
              </w:rPr>
            </w:pPr>
            <w:r>
              <w:rPr>
                <w:sz w:val="24"/>
              </w:rPr>
              <w:t>DEL FUNCIONAMIENTO DE LOS ESTABLECIMIENTOS COMERCIALES, INDUSTRIALES Y DE PRESTACIÓN DE SERVICIOS CON GIROS DE CONTROL NORMAL</w:t>
            </w:r>
          </w:p>
        </w:tc>
        <w:tc>
          <w:tcPr>
            <w:tcW w:w="2919" w:type="dxa"/>
          </w:tcPr>
          <w:p w14:paraId="2602F700" w14:textId="77777777" w:rsidR="00924464" w:rsidRDefault="0083266D">
            <w:pPr>
              <w:pStyle w:val="TableParagraph"/>
              <w:ind w:right="60"/>
              <w:jc w:val="right"/>
              <w:rPr>
                <w:rFonts w:ascii="Arial"/>
                <w:b/>
                <w:sz w:val="24"/>
              </w:rPr>
            </w:pPr>
            <w:r>
              <w:rPr>
                <w:rFonts w:ascii="Arial"/>
                <w:b/>
                <w:spacing w:val="-2"/>
                <w:sz w:val="24"/>
              </w:rPr>
              <w:t>35,449,444.95</w:t>
            </w:r>
          </w:p>
        </w:tc>
      </w:tr>
      <w:tr w:rsidR="00924464" w14:paraId="5AA175E4" w14:textId="77777777">
        <w:trPr>
          <w:trHeight w:val="1104"/>
        </w:trPr>
        <w:tc>
          <w:tcPr>
            <w:tcW w:w="6479" w:type="dxa"/>
          </w:tcPr>
          <w:p w14:paraId="2347CCA2" w14:textId="77777777" w:rsidR="00924464" w:rsidRDefault="0083266D">
            <w:pPr>
              <w:pStyle w:val="TableParagraph"/>
              <w:ind w:left="69"/>
              <w:rPr>
                <w:sz w:val="24"/>
              </w:rPr>
            </w:pPr>
            <w:r>
              <w:rPr>
                <w:sz w:val="24"/>
              </w:rPr>
              <w:t>DEL</w:t>
            </w:r>
            <w:r>
              <w:rPr>
                <w:spacing w:val="38"/>
                <w:sz w:val="24"/>
              </w:rPr>
              <w:t xml:space="preserve"> </w:t>
            </w:r>
            <w:r>
              <w:rPr>
                <w:sz w:val="24"/>
              </w:rPr>
              <w:t>FUNCIONAMIENTO</w:t>
            </w:r>
            <w:r>
              <w:rPr>
                <w:spacing w:val="37"/>
                <w:sz w:val="24"/>
              </w:rPr>
              <w:t xml:space="preserve"> </w:t>
            </w:r>
            <w:r>
              <w:rPr>
                <w:sz w:val="24"/>
              </w:rPr>
              <w:t>DE</w:t>
            </w:r>
            <w:r>
              <w:rPr>
                <w:spacing w:val="35"/>
                <w:sz w:val="24"/>
              </w:rPr>
              <w:t xml:space="preserve"> </w:t>
            </w:r>
            <w:r>
              <w:rPr>
                <w:sz w:val="24"/>
              </w:rPr>
              <w:t>LOS</w:t>
            </w:r>
            <w:r>
              <w:rPr>
                <w:spacing w:val="39"/>
                <w:sz w:val="24"/>
              </w:rPr>
              <w:t xml:space="preserve"> </w:t>
            </w:r>
            <w:r>
              <w:rPr>
                <w:sz w:val="24"/>
              </w:rPr>
              <w:t>ESTABLECIMIENTOS COMERCIALES,</w:t>
            </w:r>
            <w:r>
              <w:rPr>
                <w:spacing w:val="14"/>
                <w:sz w:val="24"/>
              </w:rPr>
              <w:t xml:space="preserve"> </w:t>
            </w:r>
            <w:r>
              <w:rPr>
                <w:sz w:val="24"/>
              </w:rPr>
              <w:t>INDUSTRIALES</w:t>
            </w:r>
            <w:r>
              <w:rPr>
                <w:spacing w:val="14"/>
                <w:sz w:val="24"/>
              </w:rPr>
              <w:t xml:space="preserve"> </w:t>
            </w:r>
            <w:r>
              <w:rPr>
                <w:sz w:val="24"/>
              </w:rPr>
              <w:t>Y</w:t>
            </w:r>
            <w:r>
              <w:rPr>
                <w:spacing w:val="18"/>
                <w:sz w:val="24"/>
              </w:rPr>
              <w:t xml:space="preserve"> </w:t>
            </w:r>
            <w:r>
              <w:rPr>
                <w:sz w:val="24"/>
              </w:rPr>
              <w:t>DE</w:t>
            </w:r>
            <w:r>
              <w:rPr>
                <w:spacing w:val="17"/>
                <w:sz w:val="24"/>
              </w:rPr>
              <w:t xml:space="preserve"> </w:t>
            </w:r>
            <w:r>
              <w:rPr>
                <w:sz w:val="24"/>
              </w:rPr>
              <w:t>SERVICIOS</w:t>
            </w:r>
            <w:r>
              <w:rPr>
                <w:spacing w:val="17"/>
                <w:sz w:val="24"/>
              </w:rPr>
              <w:t xml:space="preserve"> </w:t>
            </w:r>
            <w:r>
              <w:rPr>
                <w:spacing w:val="-5"/>
                <w:sz w:val="24"/>
              </w:rPr>
              <w:t>CON</w:t>
            </w:r>
          </w:p>
          <w:p w14:paraId="14821DD3" w14:textId="77777777" w:rsidR="00924464" w:rsidRDefault="0083266D">
            <w:pPr>
              <w:pStyle w:val="TableParagraph"/>
              <w:spacing w:line="270" w:lineRule="atLeast"/>
              <w:ind w:left="69"/>
              <w:rPr>
                <w:sz w:val="24"/>
              </w:rPr>
            </w:pPr>
            <w:r>
              <w:rPr>
                <w:sz w:val="24"/>
              </w:rPr>
              <w:t>GIROS</w:t>
            </w:r>
            <w:r>
              <w:rPr>
                <w:spacing w:val="40"/>
                <w:sz w:val="24"/>
              </w:rPr>
              <w:t xml:space="preserve"> </w:t>
            </w:r>
            <w:r>
              <w:rPr>
                <w:sz w:val="24"/>
              </w:rPr>
              <w:t>DE</w:t>
            </w:r>
            <w:r>
              <w:rPr>
                <w:spacing w:val="40"/>
                <w:sz w:val="24"/>
              </w:rPr>
              <w:t xml:space="preserve"> </w:t>
            </w:r>
            <w:r>
              <w:rPr>
                <w:sz w:val="24"/>
              </w:rPr>
              <w:t>CONTROL</w:t>
            </w:r>
            <w:r>
              <w:rPr>
                <w:spacing w:val="40"/>
                <w:sz w:val="24"/>
              </w:rPr>
              <w:t xml:space="preserve"> </w:t>
            </w:r>
            <w:r>
              <w:rPr>
                <w:sz w:val="24"/>
              </w:rPr>
              <w:t>ESPECIAL</w:t>
            </w:r>
            <w:r>
              <w:rPr>
                <w:spacing w:val="40"/>
                <w:sz w:val="24"/>
              </w:rPr>
              <w:t xml:space="preserve"> </w:t>
            </w:r>
            <w:r>
              <w:rPr>
                <w:sz w:val="24"/>
              </w:rPr>
              <w:t>Y</w:t>
            </w:r>
            <w:r>
              <w:rPr>
                <w:spacing w:val="40"/>
                <w:sz w:val="24"/>
              </w:rPr>
              <w:t xml:space="preserve"> </w:t>
            </w:r>
            <w:r>
              <w:rPr>
                <w:sz w:val="24"/>
              </w:rPr>
              <w:t>PERMISOS</w:t>
            </w:r>
            <w:r>
              <w:rPr>
                <w:spacing w:val="40"/>
                <w:sz w:val="24"/>
              </w:rPr>
              <w:t xml:space="preserve"> </w:t>
            </w:r>
            <w:r>
              <w:rPr>
                <w:sz w:val="24"/>
              </w:rPr>
              <w:t>PARA ENAJENACIÓN DE BEBIDAS ALCOHÓLICAS</w:t>
            </w:r>
          </w:p>
        </w:tc>
        <w:tc>
          <w:tcPr>
            <w:tcW w:w="2919" w:type="dxa"/>
          </w:tcPr>
          <w:p w14:paraId="5EBED941" w14:textId="77777777" w:rsidR="00924464" w:rsidRDefault="0083266D">
            <w:pPr>
              <w:pStyle w:val="TableParagraph"/>
              <w:ind w:right="60"/>
              <w:jc w:val="right"/>
              <w:rPr>
                <w:rFonts w:ascii="Arial"/>
                <w:b/>
                <w:sz w:val="24"/>
              </w:rPr>
            </w:pPr>
            <w:r>
              <w:rPr>
                <w:rFonts w:ascii="Arial"/>
                <w:b/>
                <w:spacing w:val="-2"/>
                <w:sz w:val="24"/>
              </w:rPr>
              <w:t>24,406,518.98</w:t>
            </w:r>
          </w:p>
        </w:tc>
      </w:tr>
      <w:tr w:rsidR="00924464" w14:paraId="2B3A737E" w14:textId="77777777">
        <w:trPr>
          <w:trHeight w:val="1655"/>
        </w:trPr>
        <w:tc>
          <w:tcPr>
            <w:tcW w:w="6479" w:type="dxa"/>
          </w:tcPr>
          <w:p w14:paraId="7F349F84" w14:textId="77777777" w:rsidR="00924464" w:rsidRDefault="0083266D">
            <w:pPr>
              <w:pStyle w:val="TableParagraph"/>
              <w:spacing w:line="270" w:lineRule="atLeast"/>
              <w:ind w:left="69" w:right="60"/>
              <w:jc w:val="both"/>
              <w:rPr>
                <w:sz w:val="24"/>
              </w:rPr>
            </w:pPr>
            <w:r>
              <w:rPr>
                <w:sz w:val="24"/>
              </w:rPr>
              <w:t>REGISTRO Y ACTUALIZACIÓN DE APARATOS MECÁNICOS, ELÉCTRICOS, ELECTRÓNICOS O ELECTROMECÁNICOS Y MÁQUINAS EXPENDEDORAS QUE SE INSTALEN PARA SU EXPLOTACIÓN EN ESTABLECIMIENTOS</w:t>
            </w:r>
            <w:r>
              <w:rPr>
                <w:spacing w:val="-13"/>
                <w:sz w:val="24"/>
              </w:rPr>
              <w:t xml:space="preserve"> </w:t>
            </w:r>
            <w:r>
              <w:rPr>
                <w:sz w:val="24"/>
              </w:rPr>
              <w:t>COMERCIAL</w:t>
            </w:r>
            <w:r>
              <w:rPr>
                <w:sz w:val="24"/>
              </w:rPr>
              <w:t>ES,</w:t>
            </w:r>
            <w:r>
              <w:rPr>
                <w:spacing w:val="-12"/>
                <w:sz w:val="24"/>
              </w:rPr>
              <w:t xml:space="preserve"> </w:t>
            </w:r>
            <w:r>
              <w:rPr>
                <w:sz w:val="24"/>
              </w:rPr>
              <w:t>INDUSTRIALES</w:t>
            </w:r>
            <w:r>
              <w:rPr>
                <w:spacing w:val="-12"/>
                <w:sz w:val="24"/>
              </w:rPr>
              <w:t xml:space="preserve"> </w:t>
            </w:r>
            <w:r>
              <w:rPr>
                <w:sz w:val="24"/>
              </w:rPr>
              <w:t>Y DE SERVICIOS O EN INSTITUCIONES PÚBLICAS</w:t>
            </w:r>
          </w:p>
        </w:tc>
        <w:tc>
          <w:tcPr>
            <w:tcW w:w="2919" w:type="dxa"/>
          </w:tcPr>
          <w:p w14:paraId="20D8762E" w14:textId="77777777" w:rsidR="00924464" w:rsidRDefault="0083266D">
            <w:pPr>
              <w:pStyle w:val="TableParagraph"/>
              <w:ind w:right="60"/>
              <w:jc w:val="right"/>
              <w:rPr>
                <w:rFonts w:ascii="Arial"/>
                <w:b/>
                <w:sz w:val="24"/>
              </w:rPr>
            </w:pPr>
            <w:r>
              <w:rPr>
                <w:rFonts w:ascii="Arial"/>
                <w:b/>
                <w:spacing w:val="-2"/>
                <w:sz w:val="24"/>
              </w:rPr>
              <w:t>232,461.48</w:t>
            </w:r>
          </w:p>
        </w:tc>
      </w:tr>
      <w:tr w:rsidR="00924464" w14:paraId="0D7BC351" w14:textId="77777777">
        <w:trPr>
          <w:trHeight w:val="551"/>
        </w:trPr>
        <w:tc>
          <w:tcPr>
            <w:tcW w:w="6479" w:type="dxa"/>
          </w:tcPr>
          <w:p w14:paraId="7C6D65C3" w14:textId="77777777" w:rsidR="00924464" w:rsidRDefault="0083266D">
            <w:pPr>
              <w:pStyle w:val="TableParagraph"/>
              <w:spacing w:line="270" w:lineRule="atLeast"/>
              <w:ind w:left="69"/>
              <w:rPr>
                <w:sz w:val="24"/>
              </w:rPr>
            </w:pPr>
            <w:r>
              <w:rPr>
                <w:sz w:val="24"/>
              </w:rPr>
              <w:t>PERMISOS</w:t>
            </w:r>
            <w:r>
              <w:rPr>
                <w:spacing w:val="32"/>
                <w:sz w:val="24"/>
              </w:rPr>
              <w:t xml:space="preserve"> </w:t>
            </w:r>
            <w:r>
              <w:rPr>
                <w:sz w:val="24"/>
              </w:rPr>
              <w:t>PARA</w:t>
            </w:r>
            <w:r>
              <w:rPr>
                <w:spacing w:val="32"/>
                <w:sz w:val="24"/>
              </w:rPr>
              <w:t xml:space="preserve"> </w:t>
            </w:r>
            <w:r>
              <w:rPr>
                <w:sz w:val="24"/>
              </w:rPr>
              <w:t>ANUNCIOS</w:t>
            </w:r>
            <w:r>
              <w:rPr>
                <w:spacing w:val="34"/>
                <w:sz w:val="24"/>
              </w:rPr>
              <w:t xml:space="preserve"> </w:t>
            </w:r>
            <w:r>
              <w:rPr>
                <w:sz w:val="24"/>
              </w:rPr>
              <w:t>Y</w:t>
            </w:r>
            <w:r>
              <w:rPr>
                <w:spacing w:val="34"/>
                <w:sz w:val="24"/>
              </w:rPr>
              <w:t xml:space="preserve"> </w:t>
            </w:r>
            <w:r>
              <w:rPr>
                <w:sz w:val="24"/>
              </w:rPr>
              <w:t>PUBLICIDAD</w:t>
            </w:r>
            <w:r>
              <w:rPr>
                <w:spacing w:val="34"/>
                <w:sz w:val="24"/>
              </w:rPr>
              <w:t xml:space="preserve"> </w:t>
            </w:r>
            <w:r>
              <w:rPr>
                <w:sz w:val="24"/>
              </w:rPr>
              <w:t>MÓVIL</w:t>
            </w:r>
            <w:r>
              <w:rPr>
                <w:spacing w:val="33"/>
                <w:sz w:val="24"/>
              </w:rPr>
              <w:t xml:space="preserve"> </w:t>
            </w:r>
            <w:r>
              <w:rPr>
                <w:sz w:val="24"/>
              </w:rPr>
              <w:t xml:space="preserve">Y </w:t>
            </w:r>
            <w:r>
              <w:rPr>
                <w:spacing w:val="-4"/>
                <w:sz w:val="24"/>
              </w:rPr>
              <w:t>FIJA</w:t>
            </w:r>
          </w:p>
        </w:tc>
        <w:tc>
          <w:tcPr>
            <w:tcW w:w="2919" w:type="dxa"/>
          </w:tcPr>
          <w:p w14:paraId="0BE5E480" w14:textId="77777777" w:rsidR="00924464" w:rsidRDefault="0083266D">
            <w:pPr>
              <w:pStyle w:val="TableParagraph"/>
              <w:ind w:right="60"/>
              <w:jc w:val="right"/>
              <w:rPr>
                <w:rFonts w:ascii="Arial"/>
                <w:b/>
                <w:sz w:val="24"/>
              </w:rPr>
            </w:pPr>
            <w:r>
              <w:rPr>
                <w:rFonts w:ascii="Arial"/>
                <w:b/>
                <w:spacing w:val="-2"/>
                <w:sz w:val="24"/>
              </w:rPr>
              <w:t>13,342,061.03</w:t>
            </w:r>
          </w:p>
        </w:tc>
      </w:tr>
      <w:tr w:rsidR="00924464" w14:paraId="3FE0DD93" w14:textId="77777777">
        <w:trPr>
          <w:trHeight w:val="553"/>
        </w:trPr>
        <w:tc>
          <w:tcPr>
            <w:tcW w:w="6479" w:type="dxa"/>
          </w:tcPr>
          <w:p w14:paraId="6000B278" w14:textId="77777777" w:rsidR="00924464" w:rsidRDefault="0083266D">
            <w:pPr>
              <w:pStyle w:val="TableParagraph"/>
              <w:spacing w:line="270" w:lineRule="atLeast"/>
              <w:ind w:left="69"/>
              <w:rPr>
                <w:sz w:val="24"/>
              </w:rPr>
            </w:pPr>
            <w:r>
              <w:rPr>
                <w:sz w:val="24"/>
              </w:rPr>
              <w:t>SERVICIOS</w:t>
            </w:r>
            <w:r>
              <w:rPr>
                <w:spacing w:val="40"/>
                <w:sz w:val="24"/>
              </w:rPr>
              <w:t xml:space="preserve"> </w:t>
            </w:r>
            <w:r>
              <w:rPr>
                <w:sz w:val="24"/>
              </w:rPr>
              <w:t>PRESTADOS</w:t>
            </w:r>
            <w:r>
              <w:rPr>
                <w:spacing w:val="40"/>
                <w:sz w:val="24"/>
              </w:rPr>
              <w:t xml:space="preserve"> </w:t>
            </w:r>
            <w:r>
              <w:rPr>
                <w:sz w:val="24"/>
              </w:rPr>
              <w:t>EN</w:t>
            </w:r>
            <w:r>
              <w:rPr>
                <w:spacing w:val="40"/>
                <w:sz w:val="24"/>
              </w:rPr>
              <w:t xml:space="preserve"> </w:t>
            </w:r>
            <w:r>
              <w:rPr>
                <w:sz w:val="24"/>
              </w:rPr>
              <w:t>MATERIA</w:t>
            </w:r>
            <w:r>
              <w:rPr>
                <w:spacing w:val="40"/>
                <w:sz w:val="24"/>
              </w:rPr>
              <w:t xml:space="preserve"> </w:t>
            </w:r>
            <w:r>
              <w:rPr>
                <w:sz w:val="24"/>
              </w:rPr>
              <w:t>DE</w:t>
            </w:r>
            <w:r>
              <w:rPr>
                <w:spacing w:val="40"/>
                <w:sz w:val="24"/>
              </w:rPr>
              <w:t xml:space="preserve"> </w:t>
            </w:r>
            <w:r>
              <w:rPr>
                <w:sz w:val="24"/>
              </w:rPr>
              <w:t>SALUD</w:t>
            </w:r>
            <w:r>
              <w:rPr>
                <w:spacing w:val="40"/>
                <w:sz w:val="24"/>
              </w:rPr>
              <w:t xml:space="preserve"> </w:t>
            </w:r>
            <w:r>
              <w:rPr>
                <w:sz w:val="24"/>
              </w:rPr>
              <w:t>Y CONTROL DE ENFERMEDADES</w:t>
            </w:r>
          </w:p>
        </w:tc>
        <w:tc>
          <w:tcPr>
            <w:tcW w:w="2919" w:type="dxa"/>
          </w:tcPr>
          <w:p w14:paraId="15CBA0B4" w14:textId="77777777" w:rsidR="00924464" w:rsidRDefault="0083266D">
            <w:pPr>
              <w:pStyle w:val="TableParagraph"/>
              <w:spacing w:before="2"/>
              <w:ind w:right="60"/>
              <w:jc w:val="right"/>
              <w:rPr>
                <w:rFonts w:ascii="Arial"/>
                <w:b/>
                <w:sz w:val="24"/>
              </w:rPr>
            </w:pPr>
            <w:r>
              <w:rPr>
                <w:rFonts w:ascii="Arial"/>
                <w:b/>
                <w:spacing w:val="-2"/>
                <w:sz w:val="24"/>
              </w:rPr>
              <w:t>1,514,381.56</w:t>
            </w:r>
          </w:p>
        </w:tc>
      </w:tr>
      <w:tr w:rsidR="00924464" w14:paraId="58128927" w14:textId="77777777">
        <w:trPr>
          <w:trHeight w:val="827"/>
        </w:trPr>
        <w:tc>
          <w:tcPr>
            <w:tcW w:w="6479" w:type="dxa"/>
          </w:tcPr>
          <w:p w14:paraId="30A1357B" w14:textId="77777777" w:rsidR="00924464" w:rsidRDefault="0083266D">
            <w:pPr>
              <w:pStyle w:val="TableParagraph"/>
              <w:spacing w:line="270" w:lineRule="atLeast"/>
              <w:ind w:left="69" w:right="61"/>
              <w:jc w:val="both"/>
              <w:rPr>
                <w:sz w:val="24"/>
              </w:rPr>
            </w:pPr>
            <w:r>
              <w:rPr>
                <w:sz w:val="24"/>
              </w:rPr>
              <w:t>SERVICIOS PRESTADOS POR LAS AUTORIDADES EN MATERIA DE SEGURIDAD PÚBLICA, MOVILIDAD Y PROTECCION CIVIL</w:t>
            </w:r>
          </w:p>
        </w:tc>
        <w:tc>
          <w:tcPr>
            <w:tcW w:w="2919" w:type="dxa"/>
          </w:tcPr>
          <w:p w14:paraId="338D8ACC" w14:textId="77777777" w:rsidR="00924464" w:rsidRDefault="0083266D">
            <w:pPr>
              <w:pStyle w:val="TableParagraph"/>
              <w:ind w:right="60"/>
              <w:jc w:val="right"/>
              <w:rPr>
                <w:rFonts w:ascii="Arial"/>
                <w:b/>
                <w:sz w:val="24"/>
              </w:rPr>
            </w:pPr>
            <w:r>
              <w:rPr>
                <w:rFonts w:ascii="Arial"/>
                <w:b/>
                <w:spacing w:val="-2"/>
                <w:sz w:val="24"/>
              </w:rPr>
              <w:t>9,675,222.10</w:t>
            </w:r>
          </w:p>
        </w:tc>
      </w:tr>
      <w:tr w:rsidR="00924464" w14:paraId="1DA4CC5F" w14:textId="77777777">
        <w:trPr>
          <w:trHeight w:val="568"/>
        </w:trPr>
        <w:tc>
          <w:tcPr>
            <w:tcW w:w="6479" w:type="dxa"/>
          </w:tcPr>
          <w:p w14:paraId="5A247D3A" w14:textId="77777777" w:rsidR="00924464" w:rsidRDefault="0083266D">
            <w:pPr>
              <w:pStyle w:val="TableParagraph"/>
              <w:spacing w:line="270" w:lineRule="atLeast"/>
              <w:ind w:left="69"/>
              <w:rPr>
                <w:sz w:val="24"/>
              </w:rPr>
            </w:pPr>
            <w:r>
              <w:rPr>
                <w:sz w:val="24"/>
              </w:rPr>
              <w:t>SERVICIOS</w:t>
            </w:r>
            <w:r>
              <w:rPr>
                <w:spacing w:val="-14"/>
                <w:sz w:val="24"/>
              </w:rPr>
              <w:t xml:space="preserve"> </w:t>
            </w:r>
            <w:r>
              <w:rPr>
                <w:sz w:val="24"/>
              </w:rPr>
              <w:t>PRESTADOS</w:t>
            </w:r>
            <w:r>
              <w:rPr>
                <w:spacing w:val="-12"/>
                <w:sz w:val="24"/>
              </w:rPr>
              <w:t xml:space="preserve"> </w:t>
            </w:r>
            <w:r>
              <w:rPr>
                <w:sz w:val="24"/>
              </w:rPr>
              <w:t>EN</w:t>
            </w:r>
            <w:r>
              <w:rPr>
                <w:spacing w:val="-13"/>
                <w:sz w:val="24"/>
              </w:rPr>
              <w:t xml:space="preserve"> </w:t>
            </w:r>
            <w:r>
              <w:rPr>
                <w:sz w:val="24"/>
              </w:rPr>
              <w:t>MATERIA</w:t>
            </w:r>
            <w:r>
              <w:rPr>
                <w:spacing w:val="-12"/>
                <w:sz w:val="24"/>
              </w:rPr>
              <w:t xml:space="preserve"> </w:t>
            </w:r>
            <w:r>
              <w:rPr>
                <w:sz w:val="24"/>
              </w:rPr>
              <w:t>DE</w:t>
            </w:r>
            <w:r>
              <w:rPr>
                <w:spacing w:val="-14"/>
                <w:sz w:val="24"/>
              </w:rPr>
              <w:t xml:space="preserve"> </w:t>
            </w:r>
            <w:r>
              <w:rPr>
                <w:sz w:val="24"/>
              </w:rPr>
              <w:t>EDUCACIÓN, DEPORTIVA Y CASA HOGAR MUNICIPAL</w:t>
            </w:r>
          </w:p>
        </w:tc>
        <w:tc>
          <w:tcPr>
            <w:tcW w:w="2919" w:type="dxa"/>
          </w:tcPr>
          <w:p w14:paraId="44E4EEAA" w14:textId="77777777" w:rsidR="00924464" w:rsidRDefault="0083266D">
            <w:pPr>
              <w:pStyle w:val="TableParagraph"/>
              <w:ind w:right="60"/>
              <w:jc w:val="right"/>
              <w:rPr>
                <w:rFonts w:ascii="Arial"/>
                <w:b/>
                <w:sz w:val="24"/>
              </w:rPr>
            </w:pPr>
            <w:r>
              <w:rPr>
                <w:rFonts w:ascii="Arial"/>
                <w:b/>
                <w:spacing w:val="-2"/>
                <w:sz w:val="24"/>
              </w:rPr>
              <w:t>1,230,140.14</w:t>
            </w:r>
          </w:p>
        </w:tc>
      </w:tr>
      <w:tr w:rsidR="00924464" w14:paraId="77074B16" w14:textId="77777777">
        <w:trPr>
          <w:trHeight w:val="460"/>
        </w:trPr>
        <w:tc>
          <w:tcPr>
            <w:tcW w:w="6479" w:type="dxa"/>
          </w:tcPr>
          <w:p w14:paraId="56411F78" w14:textId="77777777" w:rsidR="00924464" w:rsidRDefault="0083266D">
            <w:pPr>
              <w:pStyle w:val="TableParagraph"/>
              <w:spacing w:before="94"/>
              <w:ind w:left="69"/>
              <w:rPr>
                <w:sz w:val="24"/>
              </w:rPr>
            </w:pPr>
            <w:r>
              <w:rPr>
                <w:sz w:val="24"/>
              </w:rPr>
              <w:t>DERECHOS</w:t>
            </w:r>
            <w:r>
              <w:rPr>
                <w:spacing w:val="-9"/>
                <w:sz w:val="24"/>
              </w:rPr>
              <w:t xml:space="preserve"> </w:t>
            </w:r>
            <w:r>
              <w:rPr>
                <w:sz w:val="24"/>
              </w:rPr>
              <w:t>DEL</w:t>
            </w:r>
            <w:r>
              <w:rPr>
                <w:spacing w:val="-8"/>
                <w:sz w:val="24"/>
              </w:rPr>
              <w:t xml:space="preserve"> </w:t>
            </w:r>
            <w:r>
              <w:rPr>
                <w:sz w:val="24"/>
              </w:rPr>
              <w:t>REGISTRO</w:t>
            </w:r>
            <w:r>
              <w:rPr>
                <w:spacing w:val="-8"/>
                <w:sz w:val="24"/>
              </w:rPr>
              <w:t xml:space="preserve"> </w:t>
            </w:r>
            <w:r>
              <w:rPr>
                <w:sz w:val="24"/>
              </w:rPr>
              <w:t>FISCAL</w:t>
            </w:r>
            <w:r>
              <w:rPr>
                <w:spacing w:val="-8"/>
                <w:sz w:val="24"/>
              </w:rPr>
              <w:t xml:space="preserve"> </w:t>
            </w:r>
            <w:r>
              <w:rPr>
                <w:spacing w:val="-2"/>
                <w:sz w:val="24"/>
              </w:rPr>
              <w:t>INMOBILIARIO</w:t>
            </w:r>
          </w:p>
        </w:tc>
        <w:tc>
          <w:tcPr>
            <w:tcW w:w="2919" w:type="dxa"/>
          </w:tcPr>
          <w:p w14:paraId="1B6118F6" w14:textId="77777777" w:rsidR="00924464" w:rsidRDefault="0083266D">
            <w:pPr>
              <w:pStyle w:val="TableParagraph"/>
              <w:spacing w:before="2"/>
              <w:ind w:right="60"/>
              <w:jc w:val="right"/>
              <w:rPr>
                <w:rFonts w:ascii="Arial"/>
                <w:b/>
                <w:sz w:val="24"/>
              </w:rPr>
            </w:pPr>
            <w:r>
              <w:rPr>
                <w:rFonts w:ascii="Arial"/>
                <w:b/>
                <w:spacing w:val="-2"/>
                <w:sz w:val="24"/>
              </w:rPr>
              <w:t>2,722,841.27</w:t>
            </w:r>
          </w:p>
        </w:tc>
      </w:tr>
      <w:tr w:rsidR="00924464" w14:paraId="6733CDFA" w14:textId="77777777">
        <w:trPr>
          <w:trHeight w:val="551"/>
        </w:trPr>
        <w:tc>
          <w:tcPr>
            <w:tcW w:w="6479" w:type="dxa"/>
          </w:tcPr>
          <w:p w14:paraId="6DD89442" w14:textId="77777777" w:rsidR="00924464" w:rsidRDefault="0083266D">
            <w:pPr>
              <w:pStyle w:val="TableParagraph"/>
              <w:tabs>
                <w:tab w:val="left" w:pos="875"/>
                <w:tab w:val="left" w:pos="2467"/>
                <w:tab w:val="left" w:pos="3086"/>
                <w:tab w:val="left" w:pos="4784"/>
                <w:tab w:val="left" w:pos="6243"/>
              </w:tabs>
              <w:spacing w:line="270" w:lineRule="atLeast"/>
              <w:ind w:left="69" w:right="63"/>
              <w:rPr>
                <w:sz w:val="24"/>
              </w:rPr>
            </w:pPr>
            <w:r>
              <w:rPr>
                <w:spacing w:val="-4"/>
                <w:sz w:val="24"/>
              </w:rPr>
              <w:t>POR</w:t>
            </w:r>
            <w:r>
              <w:rPr>
                <w:sz w:val="24"/>
              </w:rPr>
              <w:tab/>
            </w:r>
            <w:r>
              <w:rPr>
                <w:spacing w:val="-2"/>
                <w:sz w:val="24"/>
              </w:rPr>
              <w:t>SERVICIOS</w:t>
            </w:r>
            <w:r>
              <w:rPr>
                <w:sz w:val="24"/>
              </w:rPr>
              <w:tab/>
            </w:r>
            <w:r>
              <w:rPr>
                <w:spacing w:val="-6"/>
                <w:sz w:val="24"/>
              </w:rPr>
              <w:t>DE</w:t>
            </w:r>
            <w:r>
              <w:rPr>
                <w:sz w:val="24"/>
              </w:rPr>
              <w:tab/>
            </w:r>
            <w:r>
              <w:rPr>
                <w:spacing w:val="-2"/>
                <w:sz w:val="24"/>
              </w:rPr>
              <w:t>VIGILANCIA,</w:t>
            </w:r>
            <w:r>
              <w:rPr>
                <w:sz w:val="24"/>
              </w:rPr>
              <w:tab/>
            </w:r>
            <w:r>
              <w:rPr>
                <w:spacing w:val="-2"/>
                <w:sz w:val="24"/>
              </w:rPr>
              <w:t>CONTROL</w:t>
            </w:r>
            <w:r>
              <w:rPr>
                <w:sz w:val="24"/>
              </w:rPr>
              <w:tab/>
            </w:r>
            <w:r>
              <w:rPr>
                <w:spacing w:val="-10"/>
                <w:sz w:val="24"/>
              </w:rPr>
              <w:t xml:space="preserve">Y </w:t>
            </w:r>
            <w:r>
              <w:rPr>
                <w:sz w:val="24"/>
              </w:rPr>
              <w:t>EVALUACIÓN (5 AL MILLAR)</w:t>
            </w:r>
          </w:p>
        </w:tc>
        <w:tc>
          <w:tcPr>
            <w:tcW w:w="2919" w:type="dxa"/>
          </w:tcPr>
          <w:p w14:paraId="28BC9F30" w14:textId="77777777" w:rsidR="00924464" w:rsidRDefault="0083266D">
            <w:pPr>
              <w:pStyle w:val="TableParagraph"/>
              <w:ind w:right="60"/>
              <w:jc w:val="right"/>
              <w:rPr>
                <w:rFonts w:ascii="Arial"/>
                <w:b/>
                <w:sz w:val="24"/>
              </w:rPr>
            </w:pPr>
            <w:r>
              <w:rPr>
                <w:rFonts w:ascii="Arial"/>
                <w:b/>
                <w:spacing w:val="-2"/>
                <w:sz w:val="24"/>
              </w:rPr>
              <w:t>104,492.51</w:t>
            </w:r>
          </w:p>
        </w:tc>
      </w:tr>
      <w:tr w:rsidR="00924464" w14:paraId="1EAB7A2E" w14:textId="77777777">
        <w:trPr>
          <w:trHeight w:val="290"/>
        </w:trPr>
        <w:tc>
          <w:tcPr>
            <w:tcW w:w="6479" w:type="dxa"/>
          </w:tcPr>
          <w:p w14:paraId="4971CBFB" w14:textId="77777777" w:rsidR="00924464" w:rsidRDefault="0083266D">
            <w:pPr>
              <w:pStyle w:val="TableParagraph"/>
              <w:spacing w:before="7" w:line="263" w:lineRule="exact"/>
              <w:ind w:left="69"/>
              <w:rPr>
                <w:rFonts w:ascii="Arial"/>
                <w:b/>
                <w:sz w:val="24"/>
              </w:rPr>
            </w:pPr>
            <w:r>
              <w:rPr>
                <w:rFonts w:ascii="Arial"/>
                <w:b/>
                <w:sz w:val="24"/>
              </w:rPr>
              <w:t>ACCESORIOS</w:t>
            </w:r>
            <w:r>
              <w:rPr>
                <w:rFonts w:ascii="Arial"/>
                <w:b/>
                <w:spacing w:val="-5"/>
                <w:sz w:val="24"/>
              </w:rPr>
              <w:t xml:space="preserve"> </w:t>
            </w:r>
            <w:r>
              <w:rPr>
                <w:rFonts w:ascii="Arial"/>
                <w:b/>
                <w:sz w:val="24"/>
              </w:rPr>
              <w:t>DE</w:t>
            </w:r>
            <w:r>
              <w:rPr>
                <w:rFonts w:ascii="Arial"/>
                <w:b/>
                <w:spacing w:val="-5"/>
                <w:sz w:val="24"/>
              </w:rPr>
              <w:t xml:space="preserve"> </w:t>
            </w:r>
            <w:r>
              <w:rPr>
                <w:rFonts w:ascii="Arial"/>
                <w:b/>
                <w:sz w:val="24"/>
              </w:rPr>
              <w:t>LOS</w:t>
            </w:r>
            <w:r>
              <w:rPr>
                <w:rFonts w:ascii="Arial"/>
                <w:b/>
                <w:spacing w:val="-5"/>
                <w:sz w:val="24"/>
              </w:rPr>
              <w:t xml:space="preserve"> </w:t>
            </w:r>
            <w:r>
              <w:rPr>
                <w:rFonts w:ascii="Arial"/>
                <w:b/>
                <w:spacing w:val="-2"/>
                <w:sz w:val="24"/>
              </w:rPr>
              <w:t>DERECHOS</w:t>
            </w:r>
          </w:p>
        </w:tc>
        <w:tc>
          <w:tcPr>
            <w:tcW w:w="2919" w:type="dxa"/>
          </w:tcPr>
          <w:p w14:paraId="2DAB460F" w14:textId="77777777" w:rsidR="00924464" w:rsidRDefault="0083266D">
            <w:pPr>
              <w:pStyle w:val="TableParagraph"/>
              <w:spacing w:before="2" w:line="267" w:lineRule="exact"/>
              <w:ind w:right="60"/>
              <w:jc w:val="right"/>
              <w:rPr>
                <w:rFonts w:ascii="Arial"/>
                <w:b/>
                <w:sz w:val="24"/>
              </w:rPr>
            </w:pPr>
            <w:r>
              <w:rPr>
                <w:rFonts w:ascii="Arial"/>
                <w:b/>
                <w:spacing w:val="-2"/>
                <w:sz w:val="24"/>
              </w:rPr>
              <w:t>2,795,630.09</w:t>
            </w:r>
          </w:p>
        </w:tc>
      </w:tr>
      <w:tr w:rsidR="00924464" w14:paraId="2A0BDC90" w14:textId="77777777">
        <w:trPr>
          <w:trHeight w:val="290"/>
        </w:trPr>
        <w:tc>
          <w:tcPr>
            <w:tcW w:w="6479" w:type="dxa"/>
          </w:tcPr>
          <w:p w14:paraId="337AEA30" w14:textId="77777777" w:rsidR="00924464" w:rsidRDefault="0083266D">
            <w:pPr>
              <w:pStyle w:val="TableParagraph"/>
              <w:spacing w:before="7" w:line="263" w:lineRule="exact"/>
              <w:ind w:left="69"/>
              <w:rPr>
                <w:rFonts w:ascii="Arial"/>
                <w:b/>
                <w:sz w:val="24"/>
              </w:rPr>
            </w:pPr>
            <w:r>
              <w:rPr>
                <w:rFonts w:ascii="Arial"/>
                <w:b/>
                <w:sz w:val="24"/>
              </w:rPr>
              <w:t>DE</w:t>
            </w:r>
            <w:r>
              <w:rPr>
                <w:rFonts w:ascii="Arial"/>
                <w:b/>
                <w:spacing w:val="-2"/>
                <w:sz w:val="24"/>
              </w:rPr>
              <w:t xml:space="preserve"> </w:t>
            </w:r>
            <w:r>
              <w:rPr>
                <w:rFonts w:ascii="Arial"/>
                <w:b/>
                <w:sz w:val="24"/>
              </w:rPr>
              <w:t>LOS</w:t>
            </w:r>
            <w:r>
              <w:rPr>
                <w:rFonts w:ascii="Arial"/>
                <w:b/>
                <w:spacing w:val="-2"/>
                <w:sz w:val="24"/>
              </w:rPr>
              <w:t xml:space="preserve"> PRODUCTOS</w:t>
            </w:r>
          </w:p>
        </w:tc>
        <w:tc>
          <w:tcPr>
            <w:tcW w:w="2919" w:type="dxa"/>
          </w:tcPr>
          <w:p w14:paraId="0D77051D" w14:textId="77777777" w:rsidR="00924464" w:rsidRDefault="0083266D">
            <w:pPr>
              <w:pStyle w:val="TableParagraph"/>
              <w:spacing w:before="2" w:line="267" w:lineRule="exact"/>
              <w:ind w:right="60"/>
              <w:jc w:val="right"/>
              <w:rPr>
                <w:rFonts w:ascii="Arial"/>
                <w:b/>
                <w:sz w:val="24"/>
              </w:rPr>
            </w:pPr>
            <w:r>
              <w:rPr>
                <w:rFonts w:ascii="Arial"/>
                <w:b/>
                <w:spacing w:val="-2"/>
                <w:sz w:val="24"/>
              </w:rPr>
              <w:t>17,336,905.13</w:t>
            </w:r>
          </w:p>
        </w:tc>
      </w:tr>
      <w:tr w:rsidR="00924464" w14:paraId="26C20372" w14:textId="77777777">
        <w:trPr>
          <w:trHeight w:val="292"/>
        </w:trPr>
        <w:tc>
          <w:tcPr>
            <w:tcW w:w="6479" w:type="dxa"/>
          </w:tcPr>
          <w:p w14:paraId="24194E8A" w14:textId="77777777" w:rsidR="00924464" w:rsidRDefault="0083266D">
            <w:pPr>
              <w:pStyle w:val="TableParagraph"/>
              <w:spacing w:before="7" w:line="265" w:lineRule="exact"/>
              <w:ind w:left="69"/>
              <w:rPr>
                <w:rFonts w:ascii="Arial"/>
                <w:b/>
                <w:sz w:val="24"/>
              </w:rPr>
            </w:pPr>
            <w:r>
              <w:rPr>
                <w:rFonts w:ascii="Arial"/>
                <w:b/>
                <w:spacing w:val="-2"/>
                <w:sz w:val="24"/>
              </w:rPr>
              <w:t>PRODUCTOS</w:t>
            </w:r>
          </w:p>
        </w:tc>
        <w:tc>
          <w:tcPr>
            <w:tcW w:w="2919" w:type="dxa"/>
          </w:tcPr>
          <w:p w14:paraId="79E6CFE2" w14:textId="77777777" w:rsidR="00924464" w:rsidRDefault="0083266D">
            <w:pPr>
              <w:pStyle w:val="TableParagraph"/>
              <w:spacing w:before="2" w:line="270" w:lineRule="exact"/>
              <w:ind w:right="60"/>
              <w:jc w:val="right"/>
              <w:rPr>
                <w:rFonts w:ascii="Arial"/>
                <w:b/>
                <w:sz w:val="24"/>
              </w:rPr>
            </w:pPr>
            <w:r>
              <w:rPr>
                <w:rFonts w:ascii="Arial"/>
                <w:b/>
                <w:spacing w:val="-2"/>
                <w:sz w:val="24"/>
              </w:rPr>
              <w:t>17,336,905.13</w:t>
            </w:r>
          </w:p>
        </w:tc>
      </w:tr>
    </w:tbl>
    <w:p w14:paraId="7C0AE714" w14:textId="77777777" w:rsidR="00924464" w:rsidRDefault="00924464">
      <w:pPr>
        <w:pStyle w:val="TableParagraph"/>
        <w:spacing w:line="270" w:lineRule="exact"/>
        <w:jc w:val="right"/>
        <w:rPr>
          <w:rFonts w:ascii="Arial"/>
          <w:b/>
          <w:sz w:val="24"/>
        </w:rPr>
        <w:sectPr w:rsidR="00924464">
          <w:type w:val="continuous"/>
          <w:pgSz w:w="12240" w:h="15840"/>
          <w:pgMar w:top="3400" w:right="1080" w:bottom="1102"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9"/>
        <w:gridCol w:w="2919"/>
      </w:tblGrid>
      <w:tr w:rsidR="00924464" w14:paraId="36DD8E43" w14:textId="77777777">
        <w:trPr>
          <w:trHeight w:val="290"/>
        </w:trPr>
        <w:tc>
          <w:tcPr>
            <w:tcW w:w="6479" w:type="dxa"/>
          </w:tcPr>
          <w:p w14:paraId="494FF316" w14:textId="77777777" w:rsidR="00924464" w:rsidRDefault="0083266D">
            <w:pPr>
              <w:pStyle w:val="TableParagraph"/>
              <w:spacing w:before="7" w:line="263" w:lineRule="exact"/>
              <w:ind w:left="69"/>
              <w:rPr>
                <w:sz w:val="24"/>
              </w:rPr>
            </w:pPr>
            <w:r>
              <w:rPr>
                <w:sz w:val="24"/>
              </w:rPr>
              <w:t>DERIVADOS</w:t>
            </w:r>
            <w:r>
              <w:rPr>
                <w:spacing w:val="-7"/>
                <w:sz w:val="24"/>
              </w:rPr>
              <w:t xml:space="preserve"> </w:t>
            </w:r>
            <w:r>
              <w:rPr>
                <w:sz w:val="24"/>
              </w:rPr>
              <w:t>DE</w:t>
            </w:r>
            <w:r>
              <w:rPr>
                <w:spacing w:val="-9"/>
                <w:sz w:val="24"/>
              </w:rPr>
              <w:t xml:space="preserve"> </w:t>
            </w:r>
            <w:r>
              <w:rPr>
                <w:sz w:val="24"/>
              </w:rPr>
              <w:t>LOS</w:t>
            </w:r>
            <w:r>
              <w:rPr>
                <w:spacing w:val="-10"/>
                <w:sz w:val="24"/>
              </w:rPr>
              <w:t xml:space="preserve"> </w:t>
            </w:r>
            <w:r>
              <w:rPr>
                <w:sz w:val="24"/>
              </w:rPr>
              <w:t>BIENES</w:t>
            </w:r>
            <w:r>
              <w:rPr>
                <w:spacing w:val="-8"/>
                <w:sz w:val="24"/>
              </w:rPr>
              <w:t xml:space="preserve"> </w:t>
            </w:r>
            <w:r>
              <w:rPr>
                <w:spacing w:val="-2"/>
                <w:sz w:val="24"/>
              </w:rPr>
              <w:t>INMUEBLES</w:t>
            </w:r>
          </w:p>
        </w:tc>
        <w:tc>
          <w:tcPr>
            <w:tcW w:w="2919" w:type="dxa"/>
          </w:tcPr>
          <w:p w14:paraId="1B2D608C" w14:textId="77777777" w:rsidR="00924464" w:rsidRDefault="0083266D">
            <w:pPr>
              <w:pStyle w:val="TableParagraph"/>
              <w:spacing w:line="270" w:lineRule="exact"/>
              <w:ind w:right="60"/>
              <w:jc w:val="right"/>
              <w:rPr>
                <w:rFonts w:ascii="Arial"/>
                <w:b/>
                <w:sz w:val="24"/>
              </w:rPr>
            </w:pPr>
            <w:r>
              <w:rPr>
                <w:rFonts w:ascii="Arial"/>
                <w:b/>
                <w:spacing w:val="-2"/>
                <w:sz w:val="24"/>
              </w:rPr>
              <w:t>2,090,905.13</w:t>
            </w:r>
          </w:p>
        </w:tc>
      </w:tr>
      <w:tr w:rsidR="00924464" w14:paraId="5549E313" w14:textId="77777777">
        <w:trPr>
          <w:trHeight w:val="457"/>
        </w:trPr>
        <w:tc>
          <w:tcPr>
            <w:tcW w:w="6479" w:type="dxa"/>
          </w:tcPr>
          <w:p w14:paraId="6CA76B0A" w14:textId="77777777" w:rsidR="00924464" w:rsidRDefault="0083266D">
            <w:pPr>
              <w:pStyle w:val="TableParagraph"/>
              <w:spacing w:before="91"/>
              <w:ind w:left="69"/>
              <w:rPr>
                <w:sz w:val="24"/>
              </w:rPr>
            </w:pPr>
            <w:r>
              <w:rPr>
                <w:spacing w:val="-2"/>
                <w:sz w:val="24"/>
              </w:rPr>
              <w:t>DERIVADOS</w:t>
            </w:r>
            <w:r>
              <w:rPr>
                <w:spacing w:val="-11"/>
                <w:sz w:val="24"/>
              </w:rPr>
              <w:t xml:space="preserve"> </w:t>
            </w:r>
            <w:r>
              <w:rPr>
                <w:spacing w:val="-2"/>
                <w:sz w:val="24"/>
              </w:rPr>
              <w:t>DE</w:t>
            </w:r>
            <w:r>
              <w:rPr>
                <w:spacing w:val="-9"/>
                <w:sz w:val="24"/>
              </w:rPr>
              <w:t xml:space="preserve"> </w:t>
            </w:r>
            <w:r>
              <w:rPr>
                <w:spacing w:val="-2"/>
                <w:sz w:val="24"/>
              </w:rPr>
              <w:t>LOS</w:t>
            </w:r>
            <w:r>
              <w:rPr>
                <w:spacing w:val="-9"/>
                <w:sz w:val="24"/>
              </w:rPr>
              <w:t xml:space="preserve"> </w:t>
            </w:r>
            <w:r>
              <w:rPr>
                <w:spacing w:val="-2"/>
                <w:sz w:val="24"/>
              </w:rPr>
              <w:t>BIENES</w:t>
            </w:r>
            <w:r>
              <w:rPr>
                <w:spacing w:val="-9"/>
                <w:sz w:val="24"/>
              </w:rPr>
              <w:t xml:space="preserve"> </w:t>
            </w:r>
            <w:r>
              <w:rPr>
                <w:spacing w:val="-2"/>
                <w:sz w:val="24"/>
              </w:rPr>
              <w:t>MUEBLES</w:t>
            </w:r>
            <w:r>
              <w:rPr>
                <w:spacing w:val="-7"/>
                <w:sz w:val="24"/>
              </w:rPr>
              <w:t xml:space="preserve"> </w:t>
            </w:r>
            <w:r>
              <w:rPr>
                <w:spacing w:val="-2"/>
                <w:sz w:val="24"/>
              </w:rPr>
              <w:t>E</w:t>
            </w:r>
            <w:r>
              <w:rPr>
                <w:spacing w:val="-7"/>
                <w:sz w:val="24"/>
              </w:rPr>
              <w:t xml:space="preserve"> </w:t>
            </w:r>
            <w:r>
              <w:rPr>
                <w:spacing w:val="-2"/>
                <w:sz w:val="24"/>
              </w:rPr>
              <w:t>INTANGIBLES</w:t>
            </w:r>
          </w:p>
        </w:tc>
        <w:tc>
          <w:tcPr>
            <w:tcW w:w="2919" w:type="dxa"/>
          </w:tcPr>
          <w:p w14:paraId="6DC26281" w14:textId="77777777" w:rsidR="00924464" w:rsidRDefault="0083266D">
            <w:pPr>
              <w:pStyle w:val="TableParagraph"/>
              <w:ind w:right="61"/>
              <w:jc w:val="right"/>
              <w:rPr>
                <w:rFonts w:ascii="Arial"/>
                <w:b/>
                <w:sz w:val="24"/>
              </w:rPr>
            </w:pPr>
            <w:r>
              <w:rPr>
                <w:rFonts w:ascii="Arial"/>
                <w:b/>
                <w:spacing w:val="-10"/>
                <w:sz w:val="24"/>
              </w:rPr>
              <w:t>1</w:t>
            </w:r>
          </w:p>
        </w:tc>
      </w:tr>
      <w:tr w:rsidR="00924464" w14:paraId="78FB7861" w14:textId="77777777">
        <w:trPr>
          <w:trHeight w:val="290"/>
        </w:trPr>
        <w:tc>
          <w:tcPr>
            <w:tcW w:w="6479" w:type="dxa"/>
          </w:tcPr>
          <w:p w14:paraId="0E99459E" w14:textId="77777777" w:rsidR="00924464" w:rsidRDefault="0083266D">
            <w:pPr>
              <w:pStyle w:val="TableParagraph"/>
              <w:spacing w:before="7" w:line="263" w:lineRule="exact"/>
              <w:ind w:left="69"/>
              <w:rPr>
                <w:sz w:val="24"/>
              </w:rPr>
            </w:pPr>
            <w:r>
              <w:rPr>
                <w:sz w:val="24"/>
              </w:rPr>
              <w:t xml:space="preserve">OTROS </w:t>
            </w:r>
            <w:r>
              <w:rPr>
                <w:spacing w:val="-2"/>
                <w:sz w:val="24"/>
              </w:rPr>
              <w:t>PRODUCTOS</w:t>
            </w:r>
          </w:p>
        </w:tc>
        <w:tc>
          <w:tcPr>
            <w:tcW w:w="2919" w:type="dxa"/>
          </w:tcPr>
          <w:p w14:paraId="29107F96" w14:textId="77777777" w:rsidR="00924464" w:rsidRDefault="0083266D">
            <w:pPr>
              <w:pStyle w:val="TableParagraph"/>
              <w:spacing w:line="270" w:lineRule="exact"/>
              <w:ind w:right="60"/>
              <w:jc w:val="right"/>
              <w:rPr>
                <w:rFonts w:ascii="Arial"/>
                <w:b/>
                <w:sz w:val="24"/>
              </w:rPr>
            </w:pPr>
            <w:r>
              <w:rPr>
                <w:rFonts w:ascii="Arial"/>
                <w:b/>
                <w:spacing w:val="-2"/>
                <w:sz w:val="24"/>
              </w:rPr>
              <w:t>4,848,000.00</w:t>
            </w:r>
          </w:p>
        </w:tc>
      </w:tr>
      <w:tr w:rsidR="00924464" w14:paraId="2D8C5B1A" w14:textId="77777777">
        <w:trPr>
          <w:trHeight w:val="290"/>
        </w:trPr>
        <w:tc>
          <w:tcPr>
            <w:tcW w:w="6479" w:type="dxa"/>
          </w:tcPr>
          <w:p w14:paraId="624607BD" w14:textId="77777777" w:rsidR="00924464" w:rsidRDefault="0083266D">
            <w:pPr>
              <w:pStyle w:val="TableParagraph"/>
              <w:spacing w:before="8" w:line="263" w:lineRule="exact"/>
              <w:ind w:left="69"/>
              <w:rPr>
                <w:sz w:val="24"/>
              </w:rPr>
            </w:pPr>
            <w:r>
              <w:rPr>
                <w:sz w:val="24"/>
              </w:rPr>
              <w:t>PRODUCTOS</w:t>
            </w:r>
            <w:r>
              <w:rPr>
                <w:spacing w:val="-12"/>
                <w:sz w:val="24"/>
              </w:rPr>
              <w:t xml:space="preserve"> </w:t>
            </w:r>
            <w:r>
              <w:rPr>
                <w:spacing w:val="-2"/>
                <w:sz w:val="24"/>
              </w:rPr>
              <w:t>FINANCIEROS</w:t>
            </w:r>
          </w:p>
        </w:tc>
        <w:tc>
          <w:tcPr>
            <w:tcW w:w="2919" w:type="dxa"/>
          </w:tcPr>
          <w:p w14:paraId="33A3CA15" w14:textId="77777777" w:rsidR="00924464" w:rsidRDefault="0083266D">
            <w:pPr>
              <w:pStyle w:val="TableParagraph"/>
              <w:spacing w:before="1" w:line="270" w:lineRule="exact"/>
              <w:ind w:right="60"/>
              <w:jc w:val="right"/>
              <w:rPr>
                <w:rFonts w:ascii="Arial"/>
                <w:b/>
                <w:sz w:val="24"/>
              </w:rPr>
            </w:pPr>
            <w:r>
              <w:rPr>
                <w:rFonts w:ascii="Arial"/>
                <w:b/>
                <w:spacing w:val="-2"/>
                <w:sz w:val="24"/>
              </w:rPr>
              <w:t>10,397,999.00</w:t>
            </w:r>
          </w:p>
        </w:tc>
      </w:tr>
      <w:tr w:rsidR="00924464" w14:paraId="43A241B5" w14:textId="77777777">
        <w:trPr>
          <w:trHeight w:val="290"/>
        </w:trPr>
        <w:tc>
          <w:tcPr>
            <w:tcW w:w="6479" w:type="dxa"/>
          </w:tcPr>
          <w:p w14:paraId="7C8FB541" w14:textId="77777777" w:rsidR="00924464" w:rsidRDefault="0083266D">
            <w:pPr>
              <w:pStyle w:val="TableParagraph"/>
              <w:spacing w:before="7" w:line="263" w:lineRule="exact"/>
              <w:ind w:left="69"/>
              <w:rPr>
                <w:rFonts w:ascii="Arial"/>
                <w:b/>
                <w:sz w:val="24"/>
              </w:rPr>
            </w:pPr>
            <w:r>
              <w:rPr>
                <w:rFonts w:ascii="Arial"/>
                <w:b/>
                <w:sz w:val="24"/>
              </w:rPr>
              <w:t>DE</w:t>
            </w:r>
            <w:r>
              <w:rPr>
                <w:rFonts w:ascii="Arial"/>
                <w:b/>
                <w:spacing w:val="-2"/>
                <w:sz w:val="24"/>
              </w:rPr>
              <w:t xml:space="preserve"> </w:t>
            </w:r>
            <w:r>
              <w:rPr>
                <w:rFonts w:ascii="Arial"/>
                <w:b/>
                <w:sz w:val="24"/>
              </w:rPr>
              <w:t>LOS</w:t>
            </w:r>
            <w:r>
              <w:rPr>
                <w:rFonts w:ascii="Arial"/>
                <w:b/>
                <w:spacing w:val="-2"/>
                <w:sz w:val="24"/>
              </w:rPr>
              <w:t xml:space="preserve"> APROVECHAMIENTOS</w:t>
            </w:r>
          </w:p>
        </w:tc>
        <w:tc>
          <w:tcPr>
            <w:tcW w:w="2919" w:type="dxa"/>
          </w:tcPr>
          <w:p w14:paraId="30298363" w14:textId="77777777" w:rsidR="00924464" w:rsidRDefault="0083266D">
            <w:pPr>
              <w:pStyle w:val="TableParagraph"/>
              <w:spacing w:line="270" w:lineRule="exact"/>
              <w:ind w:right="60"/>
              <w:jc w:val="right"/>
              <w:rPr>
                <w:rFonts w:ascii="Arial"/>
                <w:b/>
                <w:sz w:val="24"/>
              </w:rPr>
            </w:pPr>
            <w:r>
              <w:rPr>
                <w:rFonts w:ascii="Arial"/>
                <w:b/>
                <w:spacing w:val="-2"/>
                <w:sz w:val="24"/>
              </w:rPr>
              <w:t>10,725,088.29</w:t>
            </w:r>
          </w:p>
        </w:tc>
      </w:tr>
      <w:tr w:rsidR="00924464" w14:paraId="132E3FD7" w14:textId="77777777">
        <w:trPr>
          <w:trHeight w:val="289"/>
        </w:trPr>
        <w:tc>
          <w:tcPr>
            <w:tcW w:w="6479" w:type="dxa"/>
          </w:tcPr>
          <w:p w14:paraId="42BFA74D" w14:textId="77777777" w:rsidR="00924464" w:rsidRDefault="0083266D">
            <w:pPr>
              <w:pStyle w:val="TableParagraph"/>
              <w:spacing w:before="7" w:line="263" w:lineRule="exact"/>
              <w:ind w:left="69"/>
              <w:rPr>
                <w:rFonts w:ascii="Arial"/>
                <w:b/>
                <w:sz w:val="24"/>
              </w:rPr>
            </w:pPr>
            <w:r>
              <w:rPr>
                <w:rFonts w:ascii="Arial"/>
                <w:b/>
                <w:spacing w:val="-2"/>
                <w:sz w:val="24"/>
              </w:rPr>
              <w:t>APROVECHAMIENTOS</w:t>
            </w:r>
          </w:p>
        </w:tc>
        <w:tc>
          <w:tcPr>
            <w:tcW w:w="2919" w:type="dxa"/>
          </w:tcPr>
          <w:p w14:paraId="4D821A0D" w14:textId="77777777" w:rsidR="00924464" w:rsidRDefault="0083266D">
            <w:pPr>
              <w:pStyle w:val="TableParagraph"/>
              <w:spacing w:line="270" w:lineRule="exact"/>
              <w:ind w:right="60"/>
              <w:jc w:val="right"/>
              <w:rPr>
                <w:rFonts w:ascii="Arial"/>
                <w:b/>
                <w:sz w:val="24"/>
              </w:rPr>
            </w:pPr>
            <w:r>
              <w:rPr>
                <w:rFonts w:ascii="Arial"/>
                <w:b/>
                <w:spacing w:val="-2"/>
                <w:sz w:val="24"/>
              </w:rPr>
              <w:t>10,725,087.29</w:t>
            </w:r>
          </w:p>
        </w:tc>
      </w:tr>
      <w:tr w:rsidR="00924464" w14:paraId="5FB64802" w14:textId="77777777">
        <w:trPr>
          <w:trHeight w:val="289"/>
        </w:trPr>
        <w:tc>
          <w:tcPr>
            <w:tcW w:w="6479" w:type="dxa"/>
          </w:tcPr>
          <w:p w14:paraId="7053C9C8" w14:textId="77777777" w:rsidR="00924464" w:rsidRDefault="0083266D">
            <w:pPr>
              <w:pStyle w:val="TableParagraph"/>
              <w:spacing w:before="7" w:line="263" w:lineRule="exact"/>
              <w:ind w:left="69"/>
              <w:rPr>
                <w:sz w:val="24"/>
              </w:rPr>
            </w:pPr>
            <w:r>
              <w:rPr>
                <w:sz w:val="24"/>
              </w:rPr>
              <w:t>BIENES</w:t>
            </w:r>
            <w:r>
              <w:rPr>
                <w:spacing w:val="-6"/>
                <w:sz w:val="24"/>
              </w:rPr>
              <w:t xml:space="preserve"> </w:t>
            </w:r>
            <w:r>
              <w:rPr>
                <w:sz w:val="24"/>
              </w:rPr>
              <w:t>DEL</w:t>
            </w:r>
            <w:r>
              <w:rPr>
                <w:spacing w:val="-3"/>
                <w:sz w:val="24"/>
              </w:rPr>
              <w:t xml:space="preserve"> </w:t>
            </w:r>
            <w:r>
              <w:rPr>
                <w:sz w:val="24"/>
              </w:rPr>
              <w:t>DOMINIO</w:t>
            </w:r>
            <w:r>
              <w:rPr>
                <w:spacing w:val="-5"/>
                <w:sz w:val="24"/>
              </w:rPr>
              <w:t xml:space="preserve"> </w:t>
            </w:r>
            <w:r>
              <w:rPr>
                <w:spacing w:val="-2"/>
                <w:sz w:val="24"/>
              </w:rPr>
              <w:t>PÚBLICO</w:t>
            </w:r>
          </w:p>
        </w:tc>
        <w:tc>
          <w:tcPr>
            <w:tcW w:w="2919" w:type="dxa"/>
          </w:tcPr>
          <w:p w14:paraId="59710414"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11F5876B" w14:textId="77777777">
        <w:trPr>
          <w:trHeight w:val="290"/>
        </w:trPr>
        <w:tc>
          <w:tcPr>
            <w:tcW w:w="6479" w:type="dxa"/>
          </w:tcPr>
          <w:p w14:paraId="6EF55F46" w14:textId="77777777" w:rsidR="00924464" w:rsidRDefault="0083266D">
            <w:pPr>
              <w:pStyle w:val="TableParagraph"/>
              <w:spacing w:before="7" w:line="263" w:lineRule="exact"/>
              <w:ind w:left="69"/>
              <w:rPr>
                <w:sz w:val="24"/>
              </w:rPr>
            </w:pPr>
            <w:r>
              <w:rPr>
                <w:spacing w:val="-2"/>
                <w:sz w:val="24"/>
              </w:rPr>
              <w:t>MULTAS</w:t>
            </w:r>
          </w:p>
        </w:tc>
        <w:tc>
          <w:tcPr>
            <w:tcW w:w="2919" w:type="dxa"/>
          </w:tcPr>
          <w:p w14:paraId="5654E582" w14:textId="77777777" w:rsidR="00924464" w:rsidRDefault="0083266D">
            <w:pPr>
              <w:pStyle w:val="TableParagraph"/>
              <w:spacing w:line="270" w:lineRule="exact"/>
              <w:ind w:right="60"/>
              <w:jc w:val="right"/>
              <w:rPr>
                <w:rFonts w:ascii="Arial"/>
                <w:b/>
                <w:sz w:val="24"/>
              </w:rPr>
            </w:pPr>
            <w:r>
              <w:rPr>
                <w:rFonts w:ascii="Arial"/>
                <w:b/>
                <w:spacing w:val="-2"/>
                <w:sz w:val="24"/>
              </w:rPr>
              <w:t>5,602,690.88</w:t>
            </w:r>
          </w:p>
        </w:tc>
      </w:tr>
      <w:tr w:rsidR="00924464" w14:paraId="0816C596" w14:textId="77777777">
        <w:trPr>
          <w:trHeight w:val="290"/>
        </w:trPr>
        <w:tc>
          <w:tcPr>
            <w:tcW w:w="6479" w:type="dxa"/>
          </w:tcPr>
          <w:p w14:paraId="1358C986" w14:textId="77777777" w:rsidR="00924464" w:rsidRDefault="0083266D">
            <w:pPr>
              <w:pStyle w:val="TableParagraph"/>
              <w:spacing w:before="7" w:line="263" w:lineRule="exact"/>
              <w:ind w:left="69"/>
              <w:rPr>
                <w:sz w:val="24"/>
              </w:rPr>
            </w:pPr>
            <w:r>
              <w:rPr>
                <w:sz w:val="24"/>
              </w:rPr>
              <w:t>APROVECHAMIENTOS</w:t>
            </w:r>
            <w:r>
              <w:rPr>
                <w:spacing w:val="-12"/>
                <w:sz w:val="24"/>
              </w:rPr>
              <w:t xml:space="preserve"> </w:t>
            </w:r>
            <w:r>
              <w:rPr>
                <w:spacing w:val="-2"/>
                <w:sz w:val="24"/>
              </w:rPr>
              <w:t>DIVERSOS</w:t>
            </w:r>
          </w:p>
        </w:tc>
        <w:tc>
          <w:tcPr>
            <w:tcW w:w="2919" w:type="dxa"/>
          </w:tcPr>
          <w:p w14:paraId="5037CF41" w14:textId="77777777" w:rsidR="00924464" w:rsidRDefault="0083266D">
            <w:pPr>
              <w:pStyle w:val="TableParagraph"/>
              <w:spacing w:line="270" w:lineRule="exact"/>
              <w:ind w:right="60"/>
              <w:jc w:val="right"/>
              <w:rPr>
                <w:rFonts w:ascii="Arial"/>
                <w:b/>
                <w:sz w:val="24"/>
              </w:rPr>
            </w:pPr>
            <w:r>
              <w:rPr>
                <w:rFonts w:ascii="Arial"/>
                <w:b/>
                <w:spacing w:val="-2"/>
                <w:sz w:val="24"/>
              </w:rPr>
              <w:t>5,122,395.40</w:t>
            </w:r>
          </w:p>
        </w:tc>
      </w:tr>
      <w:tr w:rsidR="00924464" w14:paraId="440572B0" w14:textId="77777777">
        <w:trPr>
          <w:trHeight w:val="290"/>
        </w:trPr>
        <w:tc>
          <w:tcPr>
            <w:tcW w:w="6479" w:type="dxa"/>
          </w:tcPr>
          <w:p w14:paraId="6CA6BE37" w14:textId="77777777" w:rsidR="00924464" w:rsidRDefault="0083266D">
            <w:pPr>
              <w:pStyle w:val="TableParagraph"/>
              <w:spacing w:before="7" w:line="263" w:lineRule="exact"/>
              <w:ind w:left="69"/>
              <w:rPr>
                <w:rFonts w:ascii="Arial"/>
                <w:b/>
                <w:sz w:val="24"/>
              </w:rPr>
            </w:pPr>
            <w:r>
              <w:rPr>
                <w:rFonts w:ascii="Arial"/>
                <w:b/>
                <w:spacing w:val="-2"/>
                <w:sz w:val="24"/>
              </w:rPr>
              <w:t>APROVECHAMIENTOS</w:t>
            </w:r>
            <w:r>
              <w:rPr>
                <w:rFonts w:ascii="Arial"/>
                <w:b/>
                <w:spacing w:val="8"/>
                <w:sz w:val="24"/>
              </w:rPr>
              <w:t xml:space="preserve"> </w:t>
            </w:r>
            <w:r>
              <w:rPr>
                <w:rFonts w:ascii="Arial"/>
                <w:b/>
                <w:spacing w:val="-2"/>
                <w:sz w:val="24"/>
              </w:rPr>
              <w:t>PATRIMONIALES</w:t>
            </w:r>
          </w:p>
        </w:tc>
        <w:tc>
          <w:tcPr>
            <w:tcW w:w="2919" w:type="dxa"/>
          </w:tcPr>
          <w:p w14:paraId="53DC430F"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588A4388" w14:textId="77777777">
        <w:trPr>
          <w:trHeight w:val="551"/>
        </w:trPr>
        <w:tc>
          <w:tcPr>
            <w:tcW w:w="6479" w:type="dxa"/>
          </w:tcPr>
          <w:p w14:paraId="200D946B" w14:textId="77777777" w:rsidR="00924464" w:rsidRDefault="0083266D">
            <w:pPr>
              <w:pStyle w:val="TableParagraph"/>
              <w:spacing w:line="270" w:lineRule="atLeast"/>
              <w:ind w:left="69"/>
              <w:rPr>
                <w:sz w:val="24"/>
              </w:rPr>
            </w:pPr>
            <w:r>
              <w:rPr>
                <w:sz w:val="24"/>
              </w:rPr>
              <w:t>DERIVADOS</w:t>
            </w:r>
            <w:r>
              <w:rPr>
                <w:spacing w:val="40"/>
                <w:sz w:val="24"/>
              </w:rPr>
              <w:t xml:space="preserve"> </w:t>
            </w:r>
            <w:r>
              <w:rPr>
                <w:sz w:val="24"/>
              </w:rPr>
              <w:t>DE</w:t>
            </w:r>
            <w:r>
              <w:rPr>
                <w:spacing w:val="39"/>
                <w:sz w:val="24"/>
              </w:rPr>
              <w:t xml:space="preserve"> </w:t>
            </w:r>
            <w:r>
              <w:rPr>
                <w:sz w:val="24"/>
              </w:rPr>
              <w:t>LOS</w:t>
            </w:r>
            <w:r>
              <w:rPr>
                <w:spacing w:val="40"/>
                <w:sz w:val="24"/>
              </w:rPr>
              <w:t xml:space="preserve"> </w:t>
            </w:r>
            <w:r>
              <w:rPr>
                <w:sz w:val="24"/>
              </w:rPr>
              <w:t>RECURSOS</w:t>
            </w:r>
            <w:r>
              <w:rPr>
                <w:spacing w:val="40"/>
                <w:sz w:val="24"/>
              </w:rPr>
              <w:t xml:space="preserve"> </w:t>
            </w:r>
            <w:r>
              <w:rPr>
                <w:sz w:val="24"/>
              </w:rPr>
              <w:t>TRANSFERIDOS</w:t>
            </w:r>
            <w:r>
              <w:rPr>
                <w:spacing w:val="40"/>
                <w:sz w:val="24"/>
              </w:rPr>
              <w:t xml:space="preserve"> </w:t>
            </w:r>
            <w:r>
              <w:rPr>
                <w:sz w:val="24"/>
              </w:rPr>
              <w:t xml:space="preserve">AL </w:t>
            </w:r>
            <w:r>
              <w:rPr>
                <w:spacing w:val="-2"/>
                <w:sz w:val="24"/>
              </w:rPr>
              <w:t>MUNICIPIO</w:t>
            </w:r>
          </w:p>
        </w:tc>
        <w:tc>
          <w:tcPr>
            <w:tcW w:w="2919" w:type="dxa"/>
          </w:tcPr>
          <w:p w14:paraId="4403957A" w14:textId="77777777" w:rsidR="00924464" w:rsidRDefault="0083266D">
            <w:pPr>
              <w:pStyle w:val="TableParagraph"/>
              <w:ind w:right="61"/>
              <w:jc w:val="right"/>
              <w:rPr>
                <w:rFonts w:ascii="Arial"/>
                <w:b/>
                <w:sz w:val="24"/>
              </w:rPr>
            </w:pPr>
            <w:r>
              <w:rPr>
                <w:rFonts w:ascii="Arial"/>
                <w:b/>
                <w:spacing w:val="-10"/>
                <w:sz w:val="24"/>
              </w:rPr>
              <w:t>1</w:t>
            </w:r>
          </w:p>
        </w:tc>
      </w:tr>
      <w:tr w:rsidR="00924464" w14:paraId="6CA1246A" w14:textId="77777777">
        <w:trPr>
          <w:trHeight w:val="691"/>
        </w:trPr>
        <w:tc>
          <w:tcPr>
            <w:tcW w:w="6479" w:type="dxa"/>
          </w:tcPr>
          <w:p w14:paraId="4B4DACEB" w14:textId="77777777" w:rsidR="00924464" w:rsidRDefault="0083266D">
            <w:pPr>
              <w:pStyle w:val="TableParagraph"/>
              <w:tabs>
                <w:tab w:val="left" w:pos="671"/>
                <w:tab w:val="left" w:pos="1434"/>
                <w:tab w:val="left" w:pos="2969"/>
                <w:tab w:val="left" w:pos="3758"/>
                <w:tab w:val="left" w:pos="4840"/>
                <w:tab w:val="left" w:pos="5442"/>
              </w:tabs>
              <w:spacing w:before="69"/>
              <w:ind w:left="69" w:right="63"/>
              <w:rPr>
                <w:rFonts w:ascii="Arial" w:hAnsi="Arial"/>
                <w:b/>
                <w:sz w:val="24"/>
              </w:rPr>
            </w:pPr>
            <w:r>
              <w:rPr>
                <w:rFonts w:ascii="Arial" w:hAnsi="Arial"/>
                <w:b/>
                <w:spacing w:val="-6"/>
                <w:sz w:val="24"/>
              </w:rPr>
              <w:t>DE</w:t>
            </w:r>
            <w:r>
              <w:rPr>
                <w:rFonts w:ascii="Arial" w:hAnsi="Arial"/>
                <w:b/>
                <w:sz w:val="24"/>
              </w:rPr>
              <w:tab/>
            </w:r>
            <w:r>
              <w:rPr>
                <w:rFonts w:ascii="Arial" w:hAnsi="Arial"/>
                <w:b/>
                <w:spacing w:val="-4"/>
                <w:sz w:val="24"/>
              </w:rPr>
              <w:t>LOS</w:t>
            </w:r>
            <w:r>
              <w:rPr>
                <w:rFonts w:ascii="Arial" w:hAnsi="Arial"/>
                <w:b/>
                <w:sz w:val="24"/>
              </w:rPr>
              <w:tab/>
            </w:r>
            <w:r>
              <w:rPr>
                <w:rFonts w:ascii="Arial" w:hAnsi="Arial"/>
                <w:b/>
                <w:spacing w:val="-2"/>
                <w:sz w:val="24"/>
              </w:rPr>
              <w:t>INGRESOS</w:t>
            </w:r>
            <w:r>
              <w:rPr>
                <w:rFonts w:ascii="Arial" w:hAnsi="Arial"/>
                <w:b/>
                <w:sz w:val="24"/>
              </w:rPr>
              <w:tab/>
            </w:r>
            <w:r>
              <w:rPr>
                <w:rFonts w:ascii="Arial" w:hAnsi="Arial"/>
                <w:b/>
                <w:spacing w:val="-4"/>
                <w:sz w:val="24"/>
              </w:rPr>
              <w:t>POR</w:t>
            </w:r>
            <w:r>
              <w:rPr>
                <w:rFonts w:ascii="Arial" w:hAnsi="Arial"/>
                <w:b/>
                <w:sz w:val="24"/>
              </w:rPr>
              <w:tab/>
            </w:r>
            <w:r>
              <w:rPr>
                <w:rFonts w:ascii="Arial" w:hAnsi="Arial"/>
                <w:b/>
                <w:spacing w:val="-4"/>
                <w:sz w:val="24"/>
              </w:rPr>
              <w:t>VENTA</w:t>
            </w:r>
            <w:r>
              <w:rPr>
                <w:rFonts w:ascii="Arial" w:hAnsi="Arial"/>
                <w:b/>
                <w:sz w:val="24"/>
              </w:rPr>
              <w:tab/>
            </w:r>
            <w:r>
              <w:rPr>
                <w:rFonts w:ascii="Arial" w:hAnsi="Arial"/>
                <w:b/>
                <w:spacing w:val="-6"/>
                <w:sz w:val="24"/>
              </w:rPr>
              <w:t>DE</w:t>
            </w:r>
            <w:r>
              <w:rPr>
                <w:rFonts w:ascii="Arial" w:hAnsi="Arial"/>
                <w:b/>
                <w:sz w:val="24"/>
              </w:rPr>
              <w:tab/>
            </w:r>
            <w:r>
              <w:rPr>
                <w:rFonts w:ascii="Arial" w:hAnsi="Arial"/>
                <w:b/>
                <w:spacing w:val="-2"/>
                <w:sz w:val="24"/>
              </w:rPr>
              <w:t xml:space="preserve">BIENES, </w:t>
            </w:r>
            <w:r>
              <w:rPr>
                <w:rFonts w:ascii="Arial" w:hAnsi="Arial"/>
                <w:b/>
                <w:sz w:val="24"/>
              </w:rPr>
              <w:t>PRESTACIÓN DE SERVICIOS Y OTROS INGRESOS</w:t>
            </w:r>
          </w:p>
        </w:tc>
        <w:tc>
          <w:tcPr>
            <w:tcW w:w="2919" w:type="dxa"/>
          </w:tcPr>
          <w:p w14:paraId="7DEF9E84" w14:textId="77777777" w:rsidR="00924464" w:rsidRDefault="0083266D">
            <w:pPr>
              <w:pStyle w:val="TableParagraph"/>
              <w:spacing w:before="2"/>
              <w:ind w:right="61"/>
              <w:jc w:val="right"/>
              <w:rPr>
                <w:rFonts w:ascii="Arial"/>
                <w:b/>
                <w:sz w:val="24"/>
              </w:rPr>
            </w:pPr>
            <w:r>
              <w:rPr>
                <w:rFonts w:ascii="Arial"/>
                <w:b/>
                <w:spacing w:val="-10"/>
                <w:sz w:val="24"/>
              </w:rPr>
              <w:t>1</w:t>
            </w:r>
          </w:p>
        </w:tc>
      </w:tr>
      <w:tr w:rsidR="00924464" w14:paraId="0DE2F1DD" w14:textId="77777777">
        <w:trPr>
          <w:trHeight w:val="290"/>
        </w:trPr>
        <w:tc>
          <w:tcPr>
            <w:tcW w:w="6479" w:type="dxa"/>
          </w:tcPr>
          <w:p w14:paraId="7CFED716" w14:textId="77777777" w:rsidR="00924464" w:rsidRDefault="0083266D">
            <w:pPr>
              <w:pStyle w:val="TableParagraph"/>
              <w:spacing w:before="7" w:line="263" w:lineRule="exact"/>
              <w:ind w:left="69"/>
              <w:rPr>
                <w:rFonts w:ascii="Arial"/>
                <w:b/>
                <w:sz w:val="24"/>
              </w:rPr>
            </w:pPr>
            <w:r>
              <w:rPr>
                <w:rFonts w:ascii="Arial"/>
                <w:b/>
                <w:sz w:val="24"/>
              </w:rPr>
              <w:t xml:space="preserve">OTROS </w:t>
            </w:r>
            <w:r>
              <w:rPr>
                <w:rFonts w:ascii="Arial"/>
                <w:b/>
                <w:spacing w:val="-2"/>
                <w:sz w:val="24"/>
              </w:rPr>
              <w:t>INGRESOS</w:t>
            </w:r>
          </w:p>
        </w:tc>
        <w:tc>
          <w:tcPr>
            <w:tcW w:w="2919" w:type="dxa"/>
          </w:tcPr>
          <w:p w14:paraId="578E6C70"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69A2E08C" w14:textId="77777777">
        <w:trPr>
          <w:trHeight w:val="290"/>
        </w:trPr>
        <w:tc>
          <w:tcPr>
            <w:tcW w:w="6479" w:type="dxa"/>
          </w:tcPr>
          <w:p w14:paraId="56655159" w14:textId="77777777" w:rsidR="00924464" w:rsidRDefault="0083266D">
            <w:pPr>
              <w:pStyle w:val="TableParagraph"/>
              <w:spacing w:before="7" w:line="263" w:lineRule="exact"/>
              <w:ind w:left="69"/>
              <w:rPr>
                <w:sz w:val="24"/>
              </w:rPr>
            </w:pPr>
            <w:r>
              <w:rPr>
                <w:sz w:val="24"/>
              </w:rPr>
              <w:t xml:space="preserve">OTROS </w:t>
            </w:r>
            <w:r>
              <w:rPr>
                <w:spacing w:val="-2"/>
                <w:sz w:val="24"/>
              </w:rPr>
              <w:t>INGRESOS</w:t>
            </w:r>
          </w:p>
        </w:tc>
        <w:tc>
          <w:tcPr>
            <w:tcW w:w="2919" w:type="dxa"/>
          </w:tcPr>
          <w:p w14:paraId="07EEA7AA"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16D51B48" w14:textId="77777777">
        <w:trPr>
          <w:trHeight w:val="460"/>
        </w:trPr>
        <w:tc>
          <w:tcPr>
            <w:tcW w:w="6479" w:type="dxa"/>
          </w:tcPr>
          <w:p w14:paraId="288D591E" w14:textId="77777777" w:rsidR="00924464" w:rsidRDefault="0083266D">
            <w:pPr>
              <w:pStyle w:val="TableParagraph"/>
              <w:spacing w:before="94"/>
              <w:ind w:left="69"/>
              <w:rPr>
                <w:rFonts w:ascii="Arial"/>
                <w:b/>
                <w:sz w:val="24"/>
              </w:rPr>
            </w:pPr>
            <w:r>
              <w:rPr>
                <w:rFonts w:ascii="Arial"/>
                <w:b/>
                <w:sz w:val="24"/>
              </w:rPr>
              <w:t>PARTICIPACIONES,</w:t>
            </w:r>
            <w:r>
              <w:rPr>
                <w:rFonts w:ascii="Arial"/>
                <w:b/>
                <w:spacing w:val="-11"/>
                <w:sz w:val="24"/>
              </w:rPr>
              <w:t xml:space="preserve"> </w:t>
            </w:r>
            <w:r>
              <w:rPr>
                <w:rFonts w:ascii="Arial"/>
                <w:b/>
                <w:sz w:val="24"/>
              </w:rPr>
              <w:t>APORTACIONES</w:t>
            </w:r>
            <w:r>
              <w:rPr>
                <w:rFonts w:ascii="Arial"/>
                <w:b/>
                <w:spacing w:val="-10"/>
                <w:sz w:val="24"/>
              </w:rPr>
              <w:t xml:space="preserve"> </w:t>
            </w:r>
            <w:r>
              <w:rPr>
                <w:rFonts w:ascii="Arial"/>
                <w:b/>
                <w:sz w:val="24"/>
              </w:rPr>
              <w:t>Y</w:t>
            </w:r>
            <w:r>
              <w:rPr>
                <w:rFonts w:ascii="Arial"/>
                <w:b/>
                <w:spacing w:val="-8"/>
                <w:sz w:val="24"/>
              </w:rPr>
              <w:t xml:space="preserve"> </w:t>
            </w:r>
            <w:r>
              <w:rPr>
                <w:rFonts w:ascii="Arial"/>
                <w:b/>
                <w:spacing w:val="-2"/>
                <w:sz w:val="24"/>
              </w:rPr>
              <w:t>CONVENIOS</w:t>
            </w:r>
          </w:p>
        </w:tc>
        <w:tc>
          <w:tcPr>
            <w:tcW w:w="2919" w:type="dxa"/>
          </w:tcPr>
          <w:p w14:paraId="51A089D9" w14:textId="77777777" w:rsidR="00924464" w:rsidRDefault="0083266D">
            <w:pPr>
              <w:pStyle w:val="TableParagraph"/>
              <w:ind w:right="61"/>
              <w:jc w:val="right"/>
              <w:rPr>
                <w:rFonts w:ascii="Arial"/>
                <w:b/>
                <w:sz w:val="24"/>
              </w:rPr>
            </w:pPr>
            <w:r>
              <w:rPr>
                <w:rFonts w:ascii="Arial"/>
                <w:b/>
                <w:spacing w:val="-2"/>
                <w:sz w:val="24"/>
              </w:rPr>
              <w:t>1,564,633,495.98</w:t>
            </w:r>
          </w:p>
        </w:tc>
      </w:tr>
      <w:tr w:rsidR="00924464" w14:paraId="51963740" w14:textId="77777777">
        <w:trPr>
          <w:trHeight w:val="290"/>
        </w:trPr>
        <w:tc>
          <w:tcPr>
            <w:tcW w:w="6479" w:type="dxa"/>
          </w:tcPr>
          <w:p w14:paraId="08845DA5" w14:textId="77777777" w:rsidR="00924464" w:rsidRDefault="0083266D">
            <w:pPr>
              <w:pStyle w:val="TableParagraph"/>
              <w:spacing w:before="7" w:line="263" w:lineRule="exact"/>
              <w:ind w:left="69"/>
              <w:rPr>
                <w:rFonts w:ascii="Arial"/>
                <w:b/>
                <w:sz w:val="24"/>
              </w:rPr>
            </w:pPr>
            <w:r>
              <w:rPr>
                <w:rFonts w:ascii="Arial"/>
                <w:b/>
                <w:spacing w:val="-2"/>
                <w:sz w:val="24"/>
              </w:rPr>
              <w:t>PARTICIPACIONES</w:t>
            </w:r>
          </w:p>
        </w:tc>
        <w:tc>
          <w:tcPr>
            <w:tcW w:w="2919" w:type="dxa"/>
          </w:tcPr>
          <w:p w14:paraId="5909372A" w14:textId="77777777" w:rsidR="00924464" w:rsidRDefault="0083266D">
            <w:pPr>
              <w:pStyle w:val="TableParagraph"/>
              <w:spacing w:line="270" w:lineRule="exact"/>
              <w:ind w:right="61"/>
              <w:jc w:val="right"/>
              <w:rPr>
                <w:rFonts w:ascii="Arial"/>
                <w:b/>
                <w:sz w:val="24"/>
              </w:rPr>
            </w:pPr>
            <w:r>
              <w:rPr>
                <w:rFonts w:ascii="Arial"/>
                <w:b/>
                <w:spacing w:val="-2"/>
                <w:sz w:val="24"/>
              </w:rPr>
              <w:t>1,114,094,626.55</w:t>
            </w:r>
          </w:p>
        </w:tc>
      </w:tr>
      <w:tr w:rsidR="00924464" w14:paraId="52E732BE" w14:textId="77777777">
        <w:trPr>
          <w:trHeight w:val="290"/>
        </w:trPr>
        <w:tc>
          <w:tcPr>
            <w:tcW w:w="6479" w:type="dxa"/>
          </w:tcPr>
          <w:p w14:paraId="0AD268CC" w14:textId="77777777" w:rsidR="00924464" w:rsidRDefault="0083266D">
            <w:pPr>
              <w:pStyle w:val="TableParagraph"/>
              <w:spacing w:line="270" w:lineRule="exact"/>
              <w:ind w:left="69"/>
              <w:rPr>
                <w:sz w:val="24"/>
              </w:rPr>
            </w:pPr>
            <w:r>
              <w:rPr>
                <w:sz w:val="24"/>
              </w:rPr>
              <w:t>FONDO</w:t>
            </w:r>
            <w:r>
              <w:rPr>
                <w:spacing w:val="-5"/>
                <w:sz w:val="24"/>
              </w:rPr>
              <w:t xml:space="preserve"> </w:t>
            </w:r>
            <w:r>
              <w:rPr>
                <w:sz w:val="24"/>
              </w:rPr>
              <w:t>GENERAL</w:t>
            </w:r>
            <w:r>
              <w:rPr>
                <w:spacing w:val="-4"/>
                <w:sz w:val="24"/>
              </w:rPr>
              <w:t xml:space="preserve"> </w:t>
            </w:r>
            <w:r>
              <w:rPr>
                <w:sz w:val="24"/>
              </w:rPr>
              <w:t>DE</w:t>
            </w:r>
            <w:r>
              <w:rPr>
                <w:spacing w:val="-4"/>
                <w:sz w:val="24"/>
              </w:rPr>
              <w:t xml:space="preserve"> </w:t>
            </w:r>
            <w:r>
              <w:rPr>
                <w:spacing w:val="-2"/>
                <w:sz w:val="24"/>
              </w:rPr>
              <w:t>PARTICIPACIONES</w:t>
            </w:r>
          </w:p>
        </w:tc>
        <w:tc>
          <w:tcPr>
            <w:tcW w:w="2919" w:type="dxa"/>
          </w:tcPr>
          <w:p w14:paraId="450B05B8" w14:textId="77777777" w:rsidR="00924464" w:rsidRDefault="0083266D">
            <w:pPr>
              <w:pStyle w:val="TableParagraph"/>
              <w:spacing w:line="270" w:lineRule="exact"/>
              <w:ind w:right="60"/>
              <w:jc w:val="right"/>
              <w:rPr>
                <w:rFonts w:ascii="Arial"/>
                <w:b/>
                <w:sz w:val="24"/>
              </w:rPr>
            </w:pPr>
            <w:r>
              <w:rPr>
                <w:rFonts w:ascii="Arial"/>
                <w:b/>
                <w:spacing w:val="-2"/>
                <w:sz w:val="24"/>
              </w:rPr>
              <w:t>803,056,555.35</w:t>
            </w:r>
          </w:p>
        </w:tc>
      </w:tr>
      <w:tr w:rsidR="00924464" w14:paraId="46996A6A" w14:textId="77777777">
        <w:trPr>
          <w:trHeight w:val="460"/>
        </w:trPr>
        <w:tc>
          <w:tcPr>
            <w:tcW w:w="6479" w:type="dxa"/>
          </w:tcPr>
          <w:p w14:paraId="0A928722" w14:textId="77777777" w:rsidR="00924464" w:rsidRDefault="0083266D">
            <w:pPr>
              <w:pStyle w:val="TableParagraph"/>
              <w:ind w:left="69"/>
              <w:rPr>
                <w:sz w:val="24"/>
              </w:rPr>
            </w:pPr>
            <w:r>
              <w:rPr>
                <w:sz w:val="24"/>
              </w:rPr>
              <w:t>FONDO</w:t>
            </w:r>
            <w:r>
              <w:rPr>
                <w:spacing w:val="-2"/>
                <w:sz w:val="24"/>
              </w:rPr>
              <w:t xml:space="preserve"> </w:t>
            </w:r>
            <w:r>
              <w:rPr>
                <w:sz w:val="24"/>
              </w:rPr>
              <w:t>DE</w:t>
            </w:r>
            <w:r>
              <w:rPr>
                <w:spacing w:val="-1"/>
                <w:sz w:val="24"/>
              </w:rPr>
              <w:t xml:space="preserve"> </w:t>
            </w:r>
            <w:r>
              <w:rPr>
                <w:sz w:val="24"/>
              </w:rPr>
              <w:t>FOMENTO</w:t>
            </w:r>
            <w:r>
              <w:rPr>
                <w:spacing w:val="-2"/>
                <w:sz w:val="24"/>
              </w:rPr>
              <w:t xml:space="preserve"> MUNICIPAL</w:t>
            </w:r>
          </w:p>
        </w:tc>
        <w:tc>
          <w:tcPr>
            <w:tcW w:w="2919" w:type="dxa"/>
          </w:tcPr>
          <w:p w14:paraId="3256CA3E" w14:textId="77777777" w:rsidR="00924464" w:rsidRDefault="0083266D">
            <w:pPr>
              <w:pStyle w:val="TableParagraph"/>
              <w:ind w:right="60"/>
              <w:jc w:val="right"/>
              <w:rPr>
                <w:rFonts w:ascii="Arial"/>
                <w:b/>
                <w:sz w:val="24"/>
              </w:rPr>
            </w:pPr>
            <w:r>
              <w:rPr>
                <w:rFonts w:ascii="Arial"/>
                <w:b/>
                <w:spacing w:val="-2"/>
                <w:sz w:val="24"/>
              </w:rPr>
              <w:t>225,606,875.98</w:t>
            </w:r>
          </w:p>
        </w:tc>
      </w:tr>
      <w:tr w:rsidR="00924464" w14:paraId="749BA7C8" w14:textId="77777777">
        <w:trPr>
          <w:trHeight w:val="460"/>
        </w:trPr>
        <w:tc>
          <w:tcPr>
            <w:tcW w:w="6479" w:type="dxa"/>
          </w:tcPr>
          <w:p w14:paraId="06943FB3" w14:textId="77777777" w:rsidR="00924464" w:rsidRDefault="0083266D">
            <w:pPr>
              <w:pStyle w:val="TableParagraph"/>
              <w:ind w:left="69"/>
              <w:rPr>
                <w:sz w:val="24"/>
              </w:rPr>
            </w:pPr>
            <w:r>
              <w:rPr>
                <w:sz w:val="24"/>
              </w:rPr>
              <w:t>FONDO</w:t>
            </w:r>
            <w:r>
              <w:rPr>
                <w:spacing w:val="-3"/>
                <w:sz w:val="24"/>
              </w:rPr>
              <w:t xml:space="preserve"> </w:t>
            </w:r>
            <w:r>
              <w:rPr>
                <w:sz w:val="24"/>
              </w:rPr>
              <w:t>DE</w:t>
            </w:r>
            <w:r>
              <w:rPr>
                <w:spacing w:val="-2"/>
                <w:sz w:val="24"/>
              </w:rPr>
              <w:t xml:space="preserve"> COMPENSACIÓN</w:t>
            </w:r>
          </w:p>
        </w:tc>
        <w:tc>
          <w:tcPr>
            <w:tcW w:w="2919" w:type="dxa"/>
          </w:tcPr>
          <w:p w14:paraId="005C6BAE" w14:textId="77777777" w:rsidR="00924464" w:rsidRDefault="0083266D">
            <w:pPr>
              <w:pStyle w:val="TableParagraph"/>
              <w:ind w:right="60"/>
              <w:jc w:val="right"/>
              <w:rPr>
                <w:rFonts w:ascii="Arial"/>
                <w:b/>
                <w:sz w:val="24"/>
              </w:rPr>
            </w:pPr>
            <w:r>
              <w:rPr>
                <w:rFonts w:ascii="Arial"/>
                <w:b/>
                <w:spacing w:val="-2"/>
                <w:sz w:val="24"/>
              </w:rPr>
              <w:t>7,677,402.22</w:t>
            </w:r>
          </w:p>
        </w:tc>
      </w:tr>
      <w:tr w:rsidR="00924464" w14:paraId="6539A4E2" w14:textId="77777777">
        <w:trPr>
          <w:trHeight w:val="552"/>
        </w:trPr>
        <w:tc>
          <w:tcPr>
            <w:tcW w:w="6479" w:type="dxa"/>
          </w:tcPr>
          <w:p w14:paraId="12809EFE" w14:textId="77777777" w:rsidR="00924464" w:rsidRDefault="0083266D">
            <w:pPr>
              <w:pStyle w:val="TableParagraph"/>
              <w:spacing w:line="276" w:lineRule="exact"/>
              <w:ind w:left="69"/>
              <w:rPr>
                <w:sz w:val="24"/>
              </w:rPr>
            </w:pPr>
            <w:r>
              <w:rPr>
                <w:sz w:val="24"/>
              </w:rPr>
              <w:t>FONDO</w:t>
            </w:r>
            <w:r>
              <w:rPr>
                <w:spacing w:val="40"/>
                <w:sz w:val="24"/>
              </w:rPr>
              <w:t xml:space="preserve"> </w:t>
            </w:r>
            <w:r>
              <w:rPr>
                <w:sz w:val="24"/>
              </w:rPr>
              <w:t>MUNICIPAL</w:t>
            </w:r>
            <w:r>
              <w:rPr>
                <w:spacing w:val="40"/>
                <w:sz w:val="24"/>
              </w:rPr>
              <w:t xml:space="preserve"> </w:t>
            </w:r>
            <w:r>
              <w:rPr>
                <w:sz w:val="24"/>
              </w:rPr>
              <w:t>DEL</w:t>
            </w:r>
            <w:r>
              <w:rPr>
                <w:spacing w:val="40"/>
                <w:sz w:val="24"/>
              </w:rPr>
              <w:t xml:space="preserve"> </w:t>
            </w:r>
            <w:r>
              <w:rPr>
                <w:sz w:val="24"/>
              </w:rPr>
              <w:t>IMPUESTO</w:t>
            </w:r>
            <w:r>
              <w:rPr>
                <w:spacing w:val="40"/>
                <w:sz w:val="24"/>
              </w:rPr>
              <w:t xml:space="preserve"> </w:t>
            </w:r>
            <w:r>
              <w:rPr>
                <w:sz w:val="24"/>
              </w:rPr>
              <w:t>A</w:t>
            </w:r>
            <w:r>
              <w:rPr>
                <w:spacing w:val="40"/>
                <w:sz w:val="24"/>
              </w:rPr>
              <w:t xml:space="preserve"> </w:t>
            </w:r>
            <w:r>
              <w:rPr>
                <w:sz w:val="24"/>
              </w:rPr>
              <w:t>LAS</w:t>
            </w:r>
            <w:r>
              <w:rPr>
                <w:spacing w:val="40"/>
                <w:sz w:val="24"/>
              </w:rPr>
              <w:t xml:space="preserve"> </w:t>
            </w:r>
            <w:r>
              <w:rPr>
                <w:sz w:val="24"/>
              </w:rPr>
              <w:t>VENTAS FINALES DE GASOLINA Y DIESEL</w:t>
            </w:r>
          </w:p>
        </w:tc>
        <w:tc>
          <w:tcPr>
            <w:tcW w:w="2919" w:type="dxa"/>
          </w:tcPr>
          <w:p w14:paraId="6B603762" w14:textId="77777777" w:rsidR="00924464" w:rsidRDefault="0083266D">
            <w:pPr>
              <w:pStyle w:val="TableParagraph"/>
              <w:ind w:right="60"/>
              <w:jc w:val="right"/>
              <w:rPr>
                <w:rFonts w:ascii="Arial"/>
                <w:b/>
                <w:sz w:val="24"/>
              </w:rPr>
            </w:pPr>
            <w:r>
              <w:rPr>
                <w:rFonts w:ascii="Arial"/>
                <w:b/>
                <w:spacing w:val="-2"/>
                <w:sz w:val="24"/>
              </w:rPr>
              <w:t>15,501,805.75</w:t>
            </w:r>
          </w:p>
        </w:tc>
      </w:tr>
      <w:tr w:rsidR="00924464" w14:paraId="48FBC1C1" w14:textId="77777777">
        <w:trPr>
          <w:trHeight w:val="460"/>
        </w:trPr>
        <w:tc>
          <w:tcPr>
            <w:tcW w:w="6479" w:type="dxa"/>
          </w:tcPr>
          <w:p w14:paraId="6F775CB9" w14:textId="77777777" w:rsidR="00924464" w:rsidRDefault="0083266D">
            <w:pPr>
              <w:pStyle w:val="TableParagraph"/>
              <w:ind w:left="69"/>
              <w:rPr>
                <w:sz w:val="24"/>
              </w:rPr>
            </w:pPr>
            <w:r>
              <w:rPr>
                <w:sz w:val="24"/>
              </w:rPr>
              <w:t>ISR</w:t>
            </w:r>
            <w:r>
              <w:rPr>
                <w:spacing w:val="-2"/>
                <w:sz w:val="24"/>
              </w:rPr>
              <w:t xml:space="preserve"> </w:t>
            </w:r>
            <w:r>
              <w:rPr>
                <w:sz w:val="24"/>
              </w:rPr>
              <w:t>ART.</w:t>
            </w:r>
            <w:r>
              <w:rPr>
                <w:spacing w:val="-1"/>
                <w:sz w:val="24"/>
              </w:rPr>
              <w:t xml:space="preserve"> </w:t>
            </w:r>
            <w:r>
              <w:rPr>
                <w:spacing w:val="-5"/>
                <w:sz w:val="24"/>
              </w:rPr>
              <w:t>126</w:t>
            </w:r>
          </w:p>
        </w:tc>
        <w:tc>
          <w:tcPr>
            <w:tcW w:w="2919" w:type="dxa"/>
          </w:tcPr>
          <w:p w14:paraId="512D1141" w14:textId="77777777" w:rsidR="00924464" w:rsidRDefault="0083266D">
            <w:pPr>
              <w:pStyle w:val="TableParagraph"/>
              <w:ind w:right="60"/>
              <w:jc w:val="right"/>
              <w:rPr>
                <w:rFonts w:ascii="Arial"/>
                <w:b/>
                <w:sz w:val="24"/>
              </w:rPr>
            </w:pPr>
            <w:r>
              <w:rPr>
                <w:rFonts w:ascii="Arial"/>
                <w:b/>
                <w:spacing w:val="-2"/>
                <w:sz w:val="24"/>
              </w:rPr>
              <w:t>1,177,820.58</w:t>
            </w:r>
          </w:p>
        </w:tc>
      </w:tr>
      <w:tr w:rsidR="00924464" w14:paraId="59736AA4" w14:textId="77777777">
        <w:trPr>
          <w:trHeight w:val="551"/>
        </w:trPr>
        <w:tc>
          <w:tcPr>
            <w:tcW w:w="6479" w:type="dxa"/>
          </w:tcPr>
          <w:p w14:paraId="7D44EC77" w14:textId="77777777" w:rsidR="00924464" w:rsidRDefault="0083266D">
            <w:pPr>
              <w:pStyle w:val="TableParagraph"/>
              <w:spacing w:line="270" w:lineRule="atLeast"/>
              <w:ind w:left="69"/>
              <w:rPr>
                <w:sz w:val="24"/>
              </w:rPr>
            </w:pPr>
            <w:r>
              <w:rPr>
                <w:spacing w:val="-2"/>
                <w:sz w:val="24"/>
              </w:rPr>
              <w:t>FONDO</w:t>
            </w:r>
            <w:r>
              <w:rPr>
                <w:spacing w:val="-7"/>
                <w:sz w:val="24"/>
              </w:rPr>
              <w:t xml:space="preserve"> </w:t>
            </w:r>
            <w:r>
              <w:rPr>
                <w:spacing w:val="-2"/>
                <w:sz w:val="24"/>
              </w:rPr>
              <w:t>DE</w:t>
            </w:r>
            <w:r>
              <w:rPr>
                <w:spacing w:val="-11"/>
                <w:sz w:val="24"/>
              </w:rPr>
              <w:t xml:space="preserve"> </w:t>
            </w:r>
            <w:r>
              <w:rPr>
                <w:spacing w:val="-2"/>
                <w:sz w:val="24"/>
              </w:rPr>
              <w:t>IMPUESTOS</w:t>
            </w:r>
            <w:r>
              <w:rPr>
                <w:spacing w:val="-6"/>
                <w:sz w:val="24"/>
              </w:rPr>
              <w:t xml:space="preserve"> </w:t>
            </w:r>
            <w:r>
              <w:rPr>
                <w:spacing w:val="-2"/>
                <w:sz w:val="24"/>
              </w:rPr>
              <w:t>ESPECIALES</w:t>
            </w:r>
            <w:r>
              <w:rPr>
                <w:spacing w:val="-7"/>
                <w:sz w:val="24"/>
              </w:rPr>
              <w:t xml:space="preserve"> </w:t>
            </w:r>
            <w:r>
              <w:rPr>
                <w:spacing w:val="-2"/>
                <w:sz w:val="24"/>
              </w:rPr>
              <w:t>DE</w:t>
            </w:r>
            <w:r>
              <w:rPr>
                <w:spacing w:val="-13"/>
                <w:sz w:val="24"/>
              </w:rPr>
              <w:t xml:space="preserve"> </w:t>
            </w:r>
            <w:r>
              <w:rPr>
                <w:spacing w:val="-2"/>
                <w:sz w:val="24"/>
              </w:rPr>
              <w:t xml:space="preserve">PRODUCCIÓN </w:t>
            </w:r>
            <w:r>
              <w:rPr>
                <w:sz w:val="24"/>
              </w:rPr>
              <w:t>Y SERVICIOS</w:t>
            </w:r>
          </w:p>
        </w:tc>
        <w:tc>
          <w:tcPr>
            <w:tcW w:w="2919" w:type="dxa"/>
          </w:tcPr>
          <w:p w14:paraId="58308BE3" w14:textId="77777777" w:rsidR="00924464" w:rsidRDefault="0083266D">
            <w:pPr>
              <w:pStyle w:val="TableParagraph"/>
              <w:ind w:right="60"/>
              <w:jc w:val="right"/>
              <w:rPr>
                <w:rFonts w:ascii="Arial"/>
                <w:b/>
                <w:sz w:val="24"/>
              </w:rPr>
            </w:pPr>
            <w:r>
              <w:rPr>
                <w:rFonts w:ascii="Arial"/>
                <w:b/>
                <w:spacing w:val="-2"/>
                <w:sz w:val="24"/>
              </w:rPr>
              <w:t>9,909,675.10</w:t>
            </w:r>
          </w:p>
        </w:tc>
      </w:tr>
      <w:tr w:rsidR="00924464" w14:paraId="10ACC238" w14:textId="77777777">
        <w:trPr>
          <w:trHeight w:val="290"/>
        </w:trPr>
        <w:tc>
          <w:tcPr>
            <w:tcW w:w="6479" w:type="dxa"/>
          </w:tcPr>
          <w:p w14:paraId="3BCEF3FD" w14:textId="77777777" w:rsidR="00924464" w:rsidRDefault="0083266D">
            <w:pPr>
              <w:pStyle w:val="TableParagraph"/>
              <w:spacing w:line="270" w:lineRule="exact"/>
              <w:ind w:left="69"/>
              <w:rPr>
                <w:sz w:val="24"/>
              </w:rPr>
            </w:pPr>
            <w:r>
              <w:rPr>
                <w:sz w:val="24"/>
              </w:rPr>
              <w:t>FONDO</w:t>
            </w:r>
            <w:r>
              <w:rPr>
                <w:spacing w:val="-5"/>
                <w:sz w:val="24"/>
              </w:rPr>
              <w:t xml:space="preserve"> </w:t>
            </w:r>
            <w:r>
              <w:rPr>
                <w:sz w:val="24"/>
              </w:rPr>
              <w:t>DE</w:t>
            </w:r>
            <w:r>
              <w:rPr>
                <w:spacing w:val="-3"/>
                <w:sz w:val="24"/>
              </w:rPr>
              <w:t xml:space="preserve"> </w:t>
            </w:r>
            <w:r>
              <w:rPr>
                <w:sz w:val="24"/>
              </w:rPr>
              <w:t>FISCALIZACIÓN</w:t>
            </w:r>
            <w:r>
              <w:rPr>
                <w:spacing w:val="-3"/>
                <w:sz w:val="24"/>
              </w:rPr>
              <w:t xml:space="preserve"> </w:t>
            </w:r>
            <w:r>
              <w:rPr>
                <w:sz w:val="24"/>
              </w:rPr>
              <w:t>Y</w:t>
            </w:r>
            <w:r>
              <w:rPr>
                <w:spacing w:val="-2"/>
                <w:sz w:val="24"/>
              </w:rPr>
              <w:t xml:space="preserve"> RECAUDACIÓN</w:t>
            </w:r>
          </w:p>
        </w:tc>
        <w:tc>
          <w:tcPr>
            <w:tcW w:w="2919" w:type="dxa"/>
          </w:tcPr>
          <w:p w14:paraId="0D7305A8" w14:textId="77777777" w:rsidR="00924464" w:rsidRDefault="0083266D">
            <w:pPr>
              <w:pStyle w:val="TableParagraph"/>
              <w:spacing w:line="270" w:lineRule="exact"/>
              <w:ind w:right="60"/>
              <w:jc w:val="right"/>
              <w:rPr>
                <w:rFonts w:ascii="Arial"/>
                <w:b/>
                <w:sz w:val="24"/>
              </w:rPr>
            </w:pPr>
            <w:r>
              <w:rPr>
                <w:rFonts w:ascii="Arial"/>
                <w:b/>
                <w:spacing w:val="-2"/>
                <w:sz w:val="24"/>
              </w:rPr>
              <w:t>43,237,111.98</w:t>
            </w:r>
          </w:p>
        </w:tc>
      </w:tr>
      <w:tr w:rsidR="00924464" w14:paraId="59DA205B" w14:textId="77777777">
        <w:trPr>
          <w:trHeight w:val="290"/>
        </w:trPr>
        <w:tc>
          <w:tcPr>
            <w:tcW w:w="6479" w:type="dxa"/>
          </w:tcPr>
          <w:p w14:paraId="4EA39D0F" w14:textId="77777777" w:rsidR="00924464" w:rsidRDefault="0083266D">
            <w:pPr>
              <w:pStyle w:val="TableParagraph"/>
              <w:spacing w:line="270" w:lineRule="exact"/>
              <w:ind w:left="69"/>
              <w:rPr>
                <w:sz w:val="24"/>
              </w:rPr>
            </w:pPr>
            <w:r>
              <w:rPr>
                <w:sz w:val="24"/>
              </w:rPr>
              <w:t>FONDO</w:t>
            </w:r>
            <w:r>
              <w:rPr>
                <w:spacing w:val="-13"/>
                <w:sz w:val="24"/>
              </w:rPr>
              <w:t xml:space="preserve"> </w:t>
            </w:r>
            <w:r>
              <w:rPr>
                <w:sz w:val="24"/>
              </w:rPr>
              <w:t>DE</w:t>
            </w:r>
            <w:r>
              <w:rPr>
                <w:spacing w:val="-10"/>
                <w:sz w:val="24"/>
              </w:rPr>
              <w:t xml:space="preserve"> </w:t>
            </w:r>
            <w:r>
              <w:rPr>
                <w:sz w:val="24"/>
              </w:rPr>
              <w:t>IMPUESTO</w:t>
            </w:r>
            <w:r>
              <w:rPr>
                <w:spacing w:val="-10"/>
                <w:sz w:val="24"/>
              </w:rPr>
              <w:t xml:space="preserve"> </w:t>
            </w:r>
            <w:r>
              <w:rPr>
                <w:sz w:val="24"/>
              </w:rPr>
              <w:t>SOBRE</w:t>
            </w:r>
            <w:r>
              <w:rPr>
                <w:spacing w:val="-11"/>
                <w:sz w:val="24"/>
              </w:rPr>
              <w:t xml:space="preserve"> </w:t>
            </w:r>
            <w:r>
              <w:rPr>
                <w:sz w:val="24"/>
              </w:rPr>
              <w:t>AUTOMOVILES</w:t>
            </w:r>
            <w:r>
              <w:rPr>
                <w:spacing w:val="-10"/>
                <w:sz w:val="24"/>
              </w:rPr>
              <w:t xml:space="preserve"> </w:t>
            </w:r>
            <w:r>
              <w:rPr>
                <w:spacing w:val="-2"/>
                <w:sz w:val="24"/>
              </w:rPr>
              <w:t>NUEVOS</w:t>
            </w:r>
          </w:p>
        </w:tc>
        <w:tc>
          <w:tcPr>
            <w:tcW w:w="2919" w:type="dxa"/>
          </w:tcPr>
          <w:p w14:paraId="75CD238F" w14:textId="77777777" w:rsidR="00924464" w:rsidRDefault="0083266D">
            <w:pPr>
              <w:pStyle w:val="TableParagraph"/>
              <w:spacing w:line="270" w:lineRule="exact"/>
              <w:ind w:right="60"/>
              <w:jc w:val="right"/>
              <w:rPr>
                <w:rFonts w:ascii="Arial"/>
                <w:b/>
                <w:sz w:val="24"/>
              </w:rPr>
            </w:pPr>
            <w:r>
              <w:rPr>
                <w:rFonts w:ascii="Arial"/>
                <w:b/>
                <w:spacing w:val="-2"/>
                <w:sz w:val="24"/>
              </w:rPr>
              <w:t>6,837,946.48</w:t>
            </w:r>
          </w:p>
        </w:tc>
      </w:tr>
      <w:tr w:rsidR="00924464" w14:paraId="12CDCA47" w14:textId="77777777">
        <w:trPr>
          <w:trHeight w:val="551"/>
        </w:trPr>
        <w:tc>
          <w:tcPr>
            <w:tcW w:w="6479" w:type="dxa"/>
          </w:tcPr>
          <w:p w14:paraId="20182332" w14:textId="77777777" w:rsidR="00924464" w:rsidRDefault="0083266D">
            <w:pPr>
              <w:pStyle w:val="TableParagraph"/>
              <w:spacing w:line="270" w:lineRule="atLeast"/>
              <w:ind w:left="69"/>
              <w:rPr>
                <w:sz w:val="24"/>
              </w:rPr>
            </w:pPr>
            <w:r>
              <w:rPr>
                <w:sz w:val="24"/>
              </w:rPr>
              <w:t>FONDO</w:t>
            </w:r>
            <w:r>
              <w:rPr>
                <w:spacing w:val="40"/>
                <w:sz w:val="24"/>
              </w:rPr>
              <w:t xml:space="preserve"> </w:t>
            </w:r>
            <w:r>
              <w:rPr>
                <w:sz w:val="24"/>
              </w:rPr>
              <w:t>DE</w:t>
            </w:r>
            <w:r>
              <w:rPr>
                <w:spacing w:val="40"/>
                <w:sz w:val="24"/>
              </w:rPr>
              <w:t xml:space="preserve"> </w:t>
            </w:r>
            <w:r>
              <w:rPr>
                <w:sz w:val="24"/>
              </w:rPr>
              <w:t>COMPENSACIÓN</w:t>
            </w:r>
            <w:r>
              <w:rPr>
                <w:spacing w:val="40"/>
                <w:sz w:val="24"/>
              </w:rPr>
              <w:t xml:space="preserve"> </w:t>
            </w:r>
            <w:r>
              <w:rPr>
                <w:sz w:val="24"/>
              </w:rPr>
              <w:t>DEL</w:t>
            </w:r>
            <w:r>
              <w:rPr>
                <w:spacing w:val="40"/>
                <w:sz w:val="24"/>
              </w:rPr>
              <w:t xml:space="preserve"> </w:t>
            </w:r>
            <w:r>
              <w:rPr>
                <w:sz w:val="24"/>
              </w:rPr>
              <w:t>IMPUESTO</w:t>
            </w:r>
            <w:r>
              <w:rPr>
                <w:spacing w:val="40"/>
                <w:sz w:val="24"/>
              </w:rPr>
              <w:t xml:space="preserve"> </w:t>
            </w:r>
            <w:r>
              <w:rPr>
                <w:sz w:val="24"/>
              </w:rPr>
              <w:t>SOBRE AUTOMOVILES NUEVOS</w:t>
            </w:r>
          </w:p>
        </w:tc>
        <w:tc>
          <w:tcPr>
            <w:tcW w:w="2919" w:type="dxa"/>
          </w:tcPr>
          <w:p w14:paraId="590AEA5D" w14:textId="77777777" w:rsidR="00924464" w:rsidRDefault="0083266D">
            <w:pPr>
              <w:pStyle w:val="TableParagraph"/>
              <w:ind w:right="60"/>
              <w:jc w:val="right"/>
              <w:rPr>
                <w:rFonts w:ascii="Arial"/>
                <w:b/>
                <w:sz w:val="24"/>
              </w:rPr>
            </w:pPr>
            <w:r>
              <w:rPr>
                <w:rFonts w:ascii="Arial"/>
                <w:b/>
                <w:spacing w:val="-2"/>
                <w:sz w:val="24"/>
              </w:rPr>
              <w:t>1,089,433.12</w:t>
            </w:r>
          </w:p>
        </w:tc>
      </w:tr>
      <w:tr w:rsidR="00924464" w14:paraId="14C99227" w14:textId="77777777">
        <w:trPr>
          <w:trHeight w:val="290"/>
        </w:trPr>
        <w:tc>
          <w:tcPr>
            <w:tcW w:w="6479" w:type="dxa"/>
          </w:tcPr>
          <w:p w14:paraId="7BD5CD1F" w14:textId="77777777" w:rsidR="00924464" w:rsidRDefault="0083266D">
            <w:pPr>
              <w:pStyle w:val="TableParagraph"/>
              <w:spacing w:before="7" w:line="263" w:lineRule="exact"/>
              <w:ind w:left="69"/>
              <w:rPr>
                <w:rFonts w:ascii="Arial"/>
                <w:b/>
                <w:sz w:val="24"/>
              </w:rPr>
            </w:pPr>
            <w:r>
              <w:rPr>
                <w:rFonts w:ascii="Arial"/>
                <w:b/>
                <w:spacing w:val="-2"/>
                <w:sz w:val="24"/>
              </w:rPr>
              <w:t>APORTACIONES</w:t>
            </w:r>
          </w:p>
        </w:tc>
        <w:tc>
          <w:tcPr>
            <w:tcW w:w="2919" w:type="dxa"/>
          </w:tcPr>
          <w:p w14:paraId="542B1B77" w14:textId="77777777" w:rsidR="00924464" w:rsidRDefault="0083266D">
            <w:pPr>
              <w:pStyle w:val="TableParagraph"/>
              <w:spacing w:line="270" w:lineRule="exact"/>
              <w:ind w:right="60"/>
              <w:jc w:val="right"/>
              <w:rPr>
                <w:rFonts w:ascii="Arial"/>
                <w:b/>
                <w:sz w:val="24"/>
              </w:rPr>
            </w:pPr>
            <w:r>
              <w:rPr>
                <w:rFonts w:ascii="Arial"/>
                <w:b/>
                <w:spacing w:val="-2"/>
                <w:sz w:val="24"/>
              </w:rPr>
              <w:t>450,538,868.43</w:t>
            </w:r>
          </w:p>
        </w:tc>
      </w:tr>
      <w:tr w:rsidR="00924464" w14:paraId="5D54B84B" w14:textId="77777777">
        <w:trPr>
          <w:trHeight w:val="828"/>
        </w:trPr>
        <w:tc>
          <w:tcPr>
            <w:tcW w:w="6479" w:type="dxa"/>
          </w:tcPr>
          <w:p w14:paraId="13F8A78E" w14:textId="77777777" w:rsidR="00924464" w:rsidRDefault="0083266D">
            <w:pPr>
              <w:pStyle w:val="TableParagraph"/>
              <w:spacing w:line="276" w:lineRule="exact"/>
              <w:ind w:left="69" w:right="62"/>
              <w:jc w:val="both"/>
              <w:rPr>
                <w:sz w:val="24"/>
              </w:rPr>
            </w:pPr>
            <w:r>
              <w:rPr>
                <w:sz w:val="24"/>
              </w:rPr>
              <w:t xml:space="preserve">FONDO DE APORTACIONES PARA LA INFRAESTUCTURA SOCIAL DE LOS MUNICIPIOS </w:t>
            </w:r>
            <w:r>
              <w:rPr>
                <w:spacing w:val="-2"/>
                <w:sz w:val="24"/>
              </w:rPr>
              <w:t>(FAISMUN)</w:t>
            </w:r>
          </w:p>
        </w:tc>
        <w:tc>
          <w:tcPr>
            <w:tcW w:w="2919" w:type="dxa"/>
          </w:tcPr>
          <w:p w14:paraId="4540ADB4" w14:textId="77777777" w:rsidR="00924464" w:rsidRDefault="0083266D">
            <w:pPr>
              <w:pStyle w:val="TableParagraph"/>
              <w:ind w:right="60"/>
              <w:jc w:val="right"/>
              <w:rPr>
                <w:rFonts w:ascii="Arial"/>
                <w:b/>
                <w:sz w:val="24"/>
              </w:rPr>
            </w:pPr>
            <w:r>
              <w:rPr>
                <w:rFonts w:ascii="Arial"/>
                <w:b/>
                <w:spacing w:val="-2"/>
                <w:sz w:val="24"/>
              </w:rPr>
              <w:t>181,635,771.98</w:t>
            </w:r>
          </w:p>
        </w:tc>
      </w:tr>
    </w:tbl>
    <w:p w14:paraId="162EF049" w14:textId="77777777" w:rsidR="00924464" w:rsidRDefault="00924464">
      <w:pPr>
        <w:pStyle w:val="TableParagraph"/>
        <w:jc w:val="right"/>
        <w:rPr>
          <w:rFonts w:ascii="Arial"/>
          <w:b/>
          <w:sz w:val="24"/>
        </w:rPr>
        <w:sectPr w:rsidR="00924464">
          <w:type w:val="continuous"/>
          <w:pgSz w:w="12240" w:h="15840"/>
          <w:pgMar w:top="3400" w:right="1080" w:bottom="940" w:left="720" w:header="708" w:footer="752" w:gutter="0"/>
          <w:cols w:space="720"/>
        </w:sectPr>
      </w:pPr>
    </w:p>
    <w:p w14:paraId="21C4EE99"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9"/>
        <w:gridCol w:w="2919"/>
      </w:tblGrid>
      <w:tr w:rsidR="00924464" w14:paraId="06A4CF91" w14:textId="77777777">
        <w:trPr>
          <w:trHeight w:val="688"/>
        </w:trPr>
        <w:tc>
          <w:tcPr>
            <w:tcW w:w="6479" w:type="dxa"/>
          </w:tcPr>
          <w:p w14:paraId="1B022167" w14:textId="77777777" w:rsidR="00924464" w:rsidRDefault="0083266D">
            <w:pPr>
              <w:pStyle w:val="TableParagraph"/>
              <w:tabs>
                <w:tab w:val="left" w:pos="1506"/>
                <w:tab w:val="left" w:pos="2411"/>
                <w:tab w:val="left" w:pos="4889"/>
                <w:tab w:val="left" w:pos="6115"/>
              </w:tabs>
              <w:spacing w:before="67"/>
              <w:ind w:left="69" w:right="62"/>
              <w:rPr>
                <w:sz w:val="24"/>
              </w:rPr>
            </w:pPr>
            <w:r>
              <w:rPr>
                <w:spacing w:val="-2"/>
                <w:sz w:val="24"/>
              </w:rPr>
              <w:t>FONDO</w:t>
            </w:r>
            <w:r>
              <w:rPr>
                <w:sz w:val="24"/>
              </w:rPr>
              <w:tab/>
            </w:r>
            <w:r>
              <w:rPr>
                <w:spacing w:val="-6"/>
                <w:sz w:val="24"/>
              </w:rPr>
              <w:t>DE</w:t>
            </w:r>
            <w:r>
              <w:rPr>
                <w:sz w:val="24"/>
              </w:rPr>
              <w:tab/>
            </w:r>
            <w:r>
              <w:rPr>
                <w:spacing w:val="-2"/>
                <w:sz w:val="24"/>
              </w:rPr>
              <w:t>APORTACIONES</w:t>
            </w:r>
            <w:r>
              <w:rPr>
                <w:sz w:val="24"/>
              </w:rPr>
              <w:tab/>
            </w:r>
            <w:r>
              <w:rPr>
                <w:spacing w:val="-4"/>
                <w:sz w:val="24"/>
              </w:rPr>
              <w:t>PARA</w:t>
            </w:r>
            <w:r>
              <w:rPr>
                <w:sz w:val="24"/>
              </w:rPr>
              <w:tab/>
            </w:r>
            <w:r>
              <w:rPr>
                <w:spacing w:val="-6"/>
                <w:sz w:val="24"/>
              </w:rPr>
              <w:t xml:space="preserve">EL </w:t>
            </w:r>
            <w:r>
              <w:rPr>
                <w:sz w:val="24"/>
              </w:rPr>
              <w:t>FORTALECIMIENTO</w:t>
            </w:r>
            <w:r>
              <w:rPr>
                <w:spacing w:val="-7"/>
                <w:sz w:val="24"/>
              </w:rPr>
              <w:t xml:space="preserve"> </w:t>
            </w:r>
            <w:r>
              <w:rPr>
                <w:sz w:val="24"/>
              </w:rPr>
              <w:t>DE</w:t>
            </w:r>
            <w:r>
              <w:rPr>
                <w:spacing w:val="-4"/>
                <w:sz w:val="24"/>
              </w:rPr>
              <w:t xml:space="preserve"> </w:t>
            </w:r>
            <w:r>
              <w:rPr>
                <w:sz w:val="24"/>
              </w:rPr>
              <w:t>LOS</w:t>
            </w:r>
            <w:r>
              <w:rPr>
                <w:spacing w:val="-3"/>
                <w:sz w:val="24"/>
              </w:rPr>
              <w:t xml:space="preserve"> </w:t>
            </w:r>
            <w:r>
              <w:rPr>
                <w:sz w:val="24"/>
              </w:rPr>
              <w:t>MUNICIPIOS</w:t>
            </w:r>
            <w:r>
              <w:rPr>
                <w:spacing w:val="-5"/>
                <w:sz w:val="24"/>
              </w:rPr>
              <w:t xml:space="preserve"> </w:t>
            </w:r>
            <w:r>
              <w:rPr>
                <w:spacing w:val="-2"/>
                <w:sz w:val="24"/>
              </w:rPr>
              <w:t>(FORTAMUN)</w:t>
            </w:r>
          </w:p>
        </w:tc>
        <w:tc>
          <w:tcPr>
            <w:tcW w:w="2919" w:type="dxa"/>
          </w:tcPr>
          <w:p w14:paraId="3BC81A46" w14:textId="77777777" w:rsidR="00924464" w:rsidRDefault="0083266D">
            <w:pPr>
              <w:pStyle w:val="TableParagraph"/>
              <w:ind w:right="60"/>
              <w:jc w:val="right"/>
              <w:rPr>
                <w:rFonts w:ascii="Arial"/>
                <w:b/>
                <w:sz w:val="24"/>
              </w:rPr>
            </w:pPr>
            <w:r>
              <w:rPr>
                <w:rFonts w:ascii="Arial"/>
                <w:b/>
                <w:spacing w:val="-2"/>
                <w:sz w:val="24"/>
              </w:rPr>
              <w:t>268,903,096.45</w:t>
            </w:r>
          </w:p>
        </w:tc>
      </w:tr>
      <w:tr w:rsidR="00924464" w14:paraId="698C630E" w14:textId="77777777">
        <w:trPr>
          <w:trHeight w:val="290"/>
        </w:trPr>
        <w:tc>
          <w:tcPr>
            <w:tcW w:w="6479" w:type="dxa"/>
          </w:tcPr>
          <w:p w14:paraId="7BBBA2DF" w14:textId="77777777" w:rsidR="00924464" w:rsidRDefault="0083266D">
            <w:pPr>
              <w:pStyle w:val="TableParagraph"/>
              <w:spacing w:before="7" w:line="263" w:lineRule="exact"/>
              <w:ind w:left="69"/>
              <w:rPr>
                <w:rFonts w:ascii="Arial"/>
                <w:b/>
                <w:sz w:val="24"/>
              </w:rPr>
            </w:pPr>
            <w:r>
              <w:rPr>
                <w:rFonts w:ascii="Arial"/>
                <w:b/>
                <w:spacing w:val="-2"/>
                <w:sz w:val="24"/>
              </w:rPr>
              <w:t>CONVENIOS</w:t>
            </w:r>
          </w:p>
        </w:tc>
        <w:tc>
          <w:tcPr>
            <w:tcW w:w="2919" w:type="dxa"/>
          </w:tcPr>
          <w:p w14:paraId="686443DD"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r w:rsidR="00924464" w14:paraId="28671D2A" w14:textId="77777777">
        <w:trPr>
          <w:trHeight w:val="460"/>
        </w:trPr>
        <w:tc>
          <w:tcPr>
            <w:tcW w:w="6479" w:type="dxa"/>
          </w:tcPr>
          <w:p w14:paraId="49C0EDE5" w14:textId="77777777" w:rsidR="00924464" w:rsidRDefault="0083266D">
            <w:pPr>
              <w:pStyle w:val="TableParagraph"/>
              <w:spacing w:before="94"/>
              <w:ind w:left="69"/>
              <w:rPr>
                <w:rFonts w:ascii="Arial"/>
                <w:b/>
                <w:sz w:val="24"/>
              </w:rPr>
            </w:pPr>
            <w:r>
              <w:rPr>
                <w:rFonts w:ascii="Arial"/>
                <w:b/>
                <w:sz w:val="24"/>
              </w:rPr>
              <w:t>INGRESOS</w:t>
            </w:r>
            <w:r>
              <w:rPr>
                <w:rFonts w:ascii="Arial"/>
                <w:b/>
                <w:spacing w:val="-4"/>
                <w:sz w:val="24"/>
              </w:rPr>
              <w:t xml:space="preserve"> </w:t>
            </w:r>
            <w:r>
              <w:rPr>
                <w:rFonts w:ascii="Arial"/>
                <w:b/>
                <w:sz w:val="24"/>
              </w:rPr>
              <w:t>DERIVADOS</w:t>
            </w:r>
            <w:r>
              <w:rPr>
                <w:rFonts w:ascii="Arial"/>
                <w:b/>
                <w:spacing w:val="-4"/>
                <w:sz w:val="24"/>
              </w:rPr>
              <w:t xml:space="preserve"> </w:t>
            </w:r>
            <w:r>
              <w:rPr>
                <w:rFonts w:ascii="Arial"/>
                <w:b/>
                <w:sz w:val="24"/>
              </w:rPr>
              <w:t>DEL</w:t>
            </w:r>
            <w:r>
              <w:rPr>
                <w:rFonts w:ascii="Arial"/>
                <w:b/>
                <w:spacing w:val="-5"/>
                <w:sz w:val="24"/>
              </w:rPr>
              <w:t xml:space="preserve"> </w:t>
            </w:r>
            <w:r>
              <w:rPr>
                <w:rFonts w:ascii="Arial"/>
                <w:b/>
                <w:spacing w:val="-2"/>
                <w:sz w:val="24"/>
              </w:rPr>
              <w:t>FINANCIAMIENTO</w:t>
            </w:r>
          </w:p>
        </w:tc>
        <w:tc>
          <w:tcPr>
            <w:tcW w:w="2919" w:type="dxa"/>
          </w:tcPr>
          <w:p w14:paraId="097353EB" w14:textId="77777777" w:rsidR="00924464" w:rsidRDefault="0083266D">
            <w:pPr>
              <w:pStyle w:val="TableParagraph"/>
              <w:spacing w:before="1"/>
              <w:ind w:right="61"/>
              <w:jc w:val="right"/>
              <w:rPr>
                <w:rFonts w:ascii="Arial"/>
                <w:b/>
                <w:sz w:val="24"/>
              </w:rPr>
            </w:pPr>
            <w:r>
              <w:rPr>
                <w:rFonts w:ascii="Arial"/>
                <w:b/>
                <w:spacing w:val="-10"/>
                <w:sz w:val="24"/>
              </w:rPr>
              <w:t>1</w:t>
            </w:r>
          </w:p>
        </w:tc>
      </w:tr>
      <w:tr w:rsidR="00924464" w14:paraId="7A006B74" w14:textId="77777777">
        <w:trPr>
          <w:trHeight w:val="290"/>
        </w:trPr>
        <w:tc>
          <w:tcPr>
            <w:tcW w:w="6479" w:type="dxa"/>
          </w:tcPr>
          <w:p w14:paraId="16D68FFA" w14:textId="77777777" w:rsidR="00924464" w:rsidRDefault="0083266D">
            <w:pPr>
              <w:pStyle w:val="TableParagraph"/>
              <w:spacing w:before="7" w:line="263" w:lineRule="exact"/>
              <w:ind w:left="69"/>
              <w:rPr>
                <w:sz w:val="24"/>
              </w:rPr>
            </w:pPr>
            <w:r>
              <w:rPr>
                <w:sz w:val="24"/>
              </w:rPr>
              <w:t>ENDEUDAMIENTO</w:t>
            </w:r>
            <w:r>
              <w:rPr>
                <w:spacing w:val="-15"/>
                <w:sz w:val="24"/>
              </w:rPr>
              <w:t xml:space="preserve"> </w:t>
            </w:r>
            <w:r>
              <w:rPr>
                <w:spacing w:val="-2"/>
                <w:sz w:val="24"/>
              </w:rPr>
              <w:t>INTERNO</w:t>
            </w:r>
          </w:p>
        </w:tc>
        <w:tc>
          <w:tcPr>
            <w:tcW w:w="2919" w:type="dxa"/>
          </w:tcPr>
          <w:p w14:paraId="405E3ABE" w14:textId="77777777" w:rsidR="00924464" w:rsidRDefault="0083266D">
            <w:pPr>
              <w:pStyle w:val="TableParagraph"/>
              <w:spacing w:line="270" w:lineRule="exact"/>
              <w:ind w:right="61"/>
              <w:jc w:val="right"/>
              <w:rPr>
                <w:rFonts w:ascii="Arial"/>
                <w:b/>
                <w:sz w:val="24"/>
              </w:rPr>
            </w:pPr>
            <w:r>
              <w:rPr>
                <w:rFonts w:ascii="Arial"/>
                <w:b/>
                <w:spacing w:val="-10"/>
                <w:sz w:val="24"/>
              </w:rPr>
              <w:t>1</w:t>
            </w:r>
          </w:p>
        </w:tc>
      </w:tr>
    </w:tbl>
    <w:p w14:paraId="7D273893" w14:textId="77777777" w:rsidR="00924464" w:rsidRDefault="00924464">
      <w:pPr>
        <w:pStyle w:val="Textoindependiente"/>
      </w:pPr>
    </w:p>
    <w:p w14:paraId="64B24DEB" w14:textId="77777777" w:rsidR="00924464" w:rsidRDefault="00924464">
      <w:pPr>
        <w:pStyle w:val="Textoindependiente"/>
        <w:spacing w:before="1"/>
      </w:pPr>
    </w:p>
    <w:p w14:paraId="27642D94" w14:textId="77777777" w:rsidR="00924464" w:rsidRDefault="0083266D">
      <w:pPr>
        <w:pStyle w:val="Textoindependiente"/>
        <w:ind w:left="982"/>
      </w:pPr>
      <w:r>
        <w:rPr>
          <w:rFonts w:ascii="Arial" w:hAnsi="Arial"/>
          <w:b/>
        </w:rPr>
        <w:t>Artículo</w:t>
      </w:r>
      <w:r>
        <w:rPr>
          <w:rFonts w:ascii="Arial" w:hAnsi="Arial"/>
          <w:b/>
          <w:spacing w:val="40"/>
        </w:rPr>
        <w:t xml:space="preserve"> </w:t>
      </w:r>
      <w:r>
        <w:rPr>
          <w:rFonts w:ascii="Arial" w:hAnsi="Arial"/>
          <w:b/>
        </w:rPr>
        <w:t>10.</w:t>
      </w:r>
      <w:r>
        <w:rPr>
          <w:rFonts w:ascii="Arial" w:hAnsi="Arial"/>
          <w:b/>
          <w:spacing w:val="40"/>
        </w:rPr>
        <w:t xml:space="preserve"> </w:t>
      </w:r>
      <w:r>
        <w:t>Sólo</w:t>
      </w:r>
      <w:r>
        <w:rPr>
          <w:spacing w:val="40"/>
        </w:rPr>
        <w:t xml:space="preserve"> </w:t>
      </w:r>
      <w:r>
        <w:t>mediante</w:t>
      </w:r>
      <w:r>
        <w:rPr>
          <w:spacing w:val="40"/>
        </w:rPr>
        <w:t xml:space="preserve"> </w:t>
      </w:r>
      <w:r>
        <w:t>disposición</w:t>
      </w:r>
      <w:r>
        <w:rPr>
          <w:spacing w:val="40"/>
        </w:rPr>
        <w:t xml:space="preserve"> </w:t>
      </w:r>
      <w:r>
        <w:t>de</w:t>
      </w:r>
      <w:r>
        <w:rPr>
          <w:spacing w:val="40"/>
        </w:rPr>
        <w:t xml:space="preserve"> </w:t>
      </w:r>
      <w:r>
        <w:t>Ley</w:t>
      </w:r>
      <w:r>
        <w:rPr>
          <w:spacing w:val="40"/>
        </w:rPr>
        <w:t xml:space="preserve"> </w:t>
      </w:r>
      <w:r>
        <w:t>podrá</w:t>
      </w:r>
      <w:r>
        <w:rPr>
          <w:spacing w:val="40"/>
        </w:rPr>
        <w:t xml:space="preserve"> </w:t>
      </w:r>
      <w:r>
        <w:t>afectarse</w:t>
      </w:r>
      <w:r>
        <w:rPr>
          <w:spacing w:val="40"/>
        </w:rPr>
        <w:t xml:space="preserve"> </w:t>
      </w:r>
      <w:r>
        <w:t>un</w:t>
      </w:r>
      <w:r>
        <w:rPr>
          <w:spacing w:val="40"/>
        </w:rPr>
        <w:t xml:space="preserve"> </w:t>
      </w:r>
      <w:r>
        <w:t>ingreso</w:t>
      </w:r>
      <w:r>
        <w:rPr>
          <w:spacing w:val="40"/>
        </w:rPr>
        <w:t xml:space="preserve"> </w:t>
      </w:r>
      <w:r>
        <w:t>a</w:t>
      </w:r>
      <w:r>
        <w:rPr>
          <w:spacing w:val="40"/>
        </w:rPr>
        <w:t xml:space="preserve"> </w:t>
      </w:r>
      <w:r>
        <w:t>un</w:t>
      </w:r>
      <w:r>
        <w:rPr>
          <w:spacing w:val="40"/>
        </w:rPr>
        <w:t xml:space="preserve"> </w:t>
      </w:r>
      <w:r>
        <w:t>fin específico.</w:t>
      </w:r>
      <w:r>
        <w:rPr>
          <w:spacing w:val="-11"/>
        </w:rPr>
        <w:t xml:space="preserve"> </w:t>
      </w:r>
      <w:r>
        <w:t>Todos</w:t>
      </w:r>
      <w:r>
        <w:rPr>
          <w:spacing w:val="-11"/>
        </w:rPr>
        <w:t xml:space="preserve"> </w:t>
      </w:r>
      <w:r>
        <w:t>los</w:t>
      </w:r>
      <w:r>
        <w:rPr>
          <w:spacing w:val="-15"/>
        </w:rPr>
        <w:t xml:space="preserve"> </w:t>
      </w:r>
      <w:r>
        <w:t>ingresos</w:t>
      </w:r>
      <w:r>
        <w:rPr>
          <w:spacing w:val="-14"/>
        </w:rPr>
        <w:t xml:space="preserve"> </w:t>
      </w:r>
      <w:r>
        <w:t>a</w:t>
      </w:r>
      <w:r>
        <w:rPr>
          <w:spacing w:val="-12"/>
        </w:rPr>
        <w:t xml:space="preserve"> </w:t>
      </w:r>
      <w:r>
        <w:t>que</w:t>
      </w:r>
      <w:r>
        <w:rPr>
          <w:spacing w:val="-13"/>
        </w:rPr>
        <w:t xml:space="preserve"> </w:t>
      </w:r>
      <w:r>
        <w:t>tenga</w:t>
      </w:r>
      <w:r>
        <w:rPr>
          <w:spacing w:val="-11"/>
        </w:rPr>
        <w:t xml:space="preserve"> </w:t>
      </w:r>
      <w:r>
        <w:t>derecho</w:t>
      </w:r>
      <w:r>
        <w:rPr>
          <w:spacing w:val="-13"/>
        </w:rPr>
        <w:t xml:space="preserve"> </w:t>
      </w:r>
      <w:r>
        <w:t>a</w:t>
      </w:r>
      <w:r>
        <w:rPr>
          <w:spacing w:val="-14"/>
        </w:rPr>
        <w:t xml:space="preserve"> </w:t>
      </w:r>
      <w:r>
        <w:t>percibir</w:t>
      </w:r>
      <w:r>
        <w:rPr>
          <w:spacing w:val="-12"/>
        </w:rPr>
        <w:t xml:space="preserve"> </w:t>
      </w:r>
      <w:r>
        <w:t>el</w:t>
      </w:r>
      <w:r>
        <w:rPr>
          <w:spacing w:val="-17"/>
        </w:rPr>
        <w:t xml:space="preserve"> </w:t>
      </w:r>
      <w:r>
        <w:t>municipio,</w:t>
      </w:r>
      <w:r>
        <w:rPr>
          <w:spacing w:val="-8"/>
        </w:rPr>
        <w:t xml:space="preserve"> </w:t>
      </w:r>
      <w:r>
        <w:t>aun</w:t>
      </w:r>
      <w:r>
        <w:rPr>
          <w:spacing w:val="-13"/>
        </w:rPr>
        <w:t xml:space="preserve"> </w:t>
      </w:r>
      <w:r>
        <w:t>cuandose destinen</w:t>
      </w:r>
      <w:r>
        <w:rPr>
          <w:spacing w:val="40"/>
        </w:rPr>
        <w:t xml:space="preserve"> </w:t>
      </w:r>
      <w:r>
        <w:t>a</w:t>
      </w:r>
      <w:r>
        <w:rPr>
          <w:spacing w:val="40"/>
        </w:rPr>
        <w:t xml:space="preserve"> </w:t>
      </w:r>
      <w:r>
        <w:t>un</w:t>
      </w:r>
      <w:r>
        <w:rPr>
          <w:spacing w:val="40"/>
        </w:rPr>
        <w:t xml:space="preserve"> </w:t>
      </w:r>
      <w:r>
        <w:t>fin</w:t>
      </w:r>
      <w:r>
        <w:rPr>
          <w:spacing w:val="40"/>
        </w:rPr>
        <w:t xml:space="preserve"> </w:t>
      </w:r>
      <w:r>
        <w:t>específico,</w:t>
      </w:r>
      <w:r>
        <w:rPr>
          <w:spacing w:val="40"/>
        </w:rPr>
        <w:t xml:space="preserve"> </w:t>
      </w:r>
      <w:r>
        <w:t>serán</w:t>
      </w:r>
      <w:r>
        <w:rPr>
          <w:spacing w:val="40"/>
        </w:rPr>
        <w:t xml:space="preserve"> </w:t>
      </w:r>
      <w:r>
        <w:t>recaudados</w:t>
      </w:r>
      <w:r>
        <w:rPr>
          <w:spacing w:val="40"/>
        </w:rPr>
        <w:t xml:space="preserve"> </w:t>
      </w:r>
      <w:r>
        <w:t>por</w:t>
      </w:r>
      <w:r>
        <w:rPr>
          <w:spacing w:val="40"/>
        </w:rPr>
        <w:t xml:space="preserve"> </w:t>
      </w:r>
      <w:r>
        <w:t>la</w:t>
      </w:r>
      <w:r>
        <w:rPr>
          <w:spacing w:val="40"/>
        </w:rPr>
        <w:t xml:space="preserve"> </w:t>
      </w:r>
      <w:r>
        <w:t>Tesorería</w:t>
      </w:r>
      <w:r>
        <w:rPr>
          <w:spacing w:val="40"/>
        </w:rPr>
        <w:t xml:space="preserve"> </w:t>
      </w:r>
      <w:r>
        <w:t>por</w:t>
      </w:r>
      <w:r>
        <w:rPr>
          <w:spacing w:val="40"/>
        </w:rPr>
        <w:t xml:space="preserve"> </w:t>
      </w:r>
      <w:r>
        <w:t>conducto</w:t>
      </w:r>
      <w:r>
        <w:rPr>
          <w:spacing w:val="40"/>
        </w:rPr>
        <w:t xml:space="preserve"> </w:t>
      </w:r>
      <w:r>
        <w:t>de</w:t>
      </w:r>
      <w:r>
        <w:rPr>
          <w:spacing w:val="40"/>
        </w:rPr>
        <w:t xml:space="preserve"> </w:t>
      </w:r>
      <w:r>
        <w:t>la Dirección</w:t>
      </w:r>
      <w:r>
        <w:rPr>
          <w:spacing w:val="-4"/>
        </w:rPr>
        <w:t xml:space="preserve"> </w:t>
      </w:r>
      <w:r>
        <w:t>de</w:t>
      </w:r>
      <w:r>
        <w:rPr>
          <w:spacing w:val="-4"/>
        </w:rPr>
        <w:t xml:space="preserve"> </w:t>
      </w:r>
      <w:r>
        <w:t>Ingresos</w:t>
      </w:r>
      <w:r>
        <w:rPr>
          <w:spacing w:val="-4"/>
        </w:rPr>
        <w:t xml:space="preserve"> </w:t>
      </w:r>
      <w:r>
        <w:t>y</w:t>
      </w:r>
      <w:r>
        <w:rPr>
          <w:spacing w:val="-5"/>
        </w:rPr>
        <w:t xml:space="preserve"> </w:t>
      </w:r>
      <w:r>
        <w:t>la</w:t>
      </w:r>
      <w:r>
        <w:rPr>
          <w:spacing w:val="-4"/>
        </w:rPr>
        <w:t xml:space="preserve"> </w:t>
      </w:r>
      <w:r>
        <w:t>Unidad</w:t>
      </w:r>
      <w:r>
        <w:rPr>
          <w:spacing w:val="-4"/>
        </w:rPr>
        <w:t xml:space="preserve"> </w:t>
      </w:r>
      <w:r>
        <w:t>de</w:t>
      </w:r>
      <w:r>
        <w:rPr>
          <w:spacing w:val="-4"/>
        </w:rPr>
        <w:t xml:space="preserve"> </w:t>
      </w:r>
      <w:r>
        <w:t>Recaudación</w:t>
      </w:r>
      <w:r>
        <w:rPr>
          <w:spacing w:val="-3"/>
        </w:rPr>
        <w:t xml:space="preserve"> </w:t>
      </w:r>
      <w:r>
        <w:t>o</w:t>
      </w:r>
      <w:r>
        <w:rPr>
          <w:spacing w:val="-4"/>
        </w:rPr>
        <w:t xml:space="preserve"> </w:t>
      </w:r>
      <w:r>
        <w:t>por</w:t>
      </w:r>
      <w:r>
        <w:rPr>
          <w:spacing w:val="-6"/>
        </w:rPr>
        <w:t xml:space="preserve"> </w:t>
      </w:r>
      <w:r>
        <w:t>las</w:t>
      </w:r>
      <w:r>
        <w:rPr>
          <w:spacing w:val="-4"/>
        </w:rPr>
        <w:t xml:space="preserve"> </w:t>
      </w:r>
      <w:r>
        <w:t>personas</w:t>
      </w:r>
      <w:r>
        <w:rPr>
          <w:spacing w:val="-4"/>
        </w:rPr>
        <w:t xml:space="preserve"> </w:t>
      </w:r>
      <w:r>
        <w:t>físicas</w:t>
      </w:r>
      <w:r>
        <w:rPr>
          <w:spacing w:val="-5"/>
        </w:rPr>
        <w:t xml:space="preserve"> </w:t>
      </w:r>
      <w:r>
        <w:t>o</w:t>
      </w:r>
      <w:r>
        <w:rPr>
          <w:spacing w:val="-4"/>
        </w:rPr>
        <w:t xml:space="preserve"> </w:t>
      </w:r>
      <w:r>
        <w:t>moralesy oficinas que la Tesorería autorice, mediante acuerdo debidamente fundado y motivado. Sólo con autorización del Congreso de</w:t>
      </w:r>
      <w:r>
        <w:t>l Estado, el Municipio podrá afectar como fuente de</w:t>
      </w:r>
      <w:r>
        <w:rPr>
          <w:spacing w:val="40"/>
        </w:rPr>
        <w:t xml:space="preserve"> </w:t>
      </w:r>
      <w:r>
        <w:t>pago</w:t>
      </w:r>
      <w:r>
        <w:rPr>
          <w:spacing w:val="40"/>
        </w:rPr>
        <w:t xml:space="preserve"> </w:t>
      </w:r>
      <w:r>
        <w:t>o</w:t>
      </w:r>
      <w:r>
        <w:rPr>
          <w:spacing w:val="40"/>
        </w:rPr>
        <w:t xml:space="preserve"> </w:t>
      </w:r>
      <w:r>
        <w:t>garantizar</w:t>
      </w:r>
      <w:r>
        <w:rPr>
          <w:spacing w:val="40"/>
        </w:rPr>
        <w:t xml:space="preserve"> </w:t>
      </w:r>
      <w:r>
        <w:t>con</w:t>
      </w:r>
      <w:r>
        <w:rPr>
          <w:spacing w:val="40"/>
        </w:rPr>
        <w:t xml:space="preserve"> </w:t>
      </w:r>
      <w:r>
        <w:t>la</w:t>
      </w:r>
      <w:r>
        <w:rPr>
          <w:spacing w:val="40"/>
        </w:rPr>
        <w:t xml:space="preserve"> </w:t>
      </w:r>
      <w:r>
        <w:t>administración</w:t>
      </w:r>
      <w:r>
        <w:rPr>
          <w:spacing w:val="40"/>
        </w:rPr>
        <w:t xml:space="preserve"> </w:t>
      </w:r>
      <w:r>
        <w:t>o</w:t>
      </w:r>
      <w:r>
        <w:rPr>
          <w:spacing w:val="40"/>
        </w:rPr>
        <w:t xml:space="preserve"> </w:t>
      </w:r>
      <w:r>
        <w:t>recaudación</w:t>
      </w:r>
      <w:r>
        <w:rPr>
          <w:spacing w:val="40"/>
        </w:rPr>
        <w:t xml:space="preserve"> </w:t>
      </w:r>
      <w:r>
        <w:t>de</w:t>
      </w:r>
      <w:r>
        <w:rPr>
          <w:spacing w:val="40"/>
        </w:rPr>
        <w:t xml:space="preserve"> </w:t>
      </w:r>
      <w:r>
        <w:t>los</w:t>
      </w:r>
      <w:r>
        <w:rPr>
          <w:spacing w:val="39"/>
        </w:rPr>
        <w:t xml:space="preserve"> </w:t>
      </w:r>
      <w:r>
        <w:t>ingresos</w:t>
      </w:r>
      <w:r>
        <w:rPr>
          <w:spacing w:val="40"/>
        </w:rPr>
        <w:t xml:space="preserve"> </w:t>
      </w:r>
      <w:r>
        <w:t>fiscales</w:t>
      </w:r>
      <w:r>
        <w:rPr>
          <w:spacing w:val="40"/>
        </w:rPr>
        <w:t xml:space="preserve"> </w:t>
      </w:r>
      <w:r>
        <w:t>y propios autorizados en</w:t>
      </w:r>
      <w:r>
        <w:rPr>
          <w:spacing w:val="29"/>
        </w:rPr>
        <w:t xml:space="preserve"> </w:t>
      </w:r>
      <w:r>
        <w:t>Ley,</w:t>
      </w:r>
      <w:r>
        <w:rPr>
          <w:spacing w:val="28"/>
        </w:rPr>
        <w:t xml:space="preserve"> </w:t>
      </w:r>
      <w:r>
        <w:t>el cumplimiento</w:t>
      </w:r>
      <w:r>
        <w:rPr>
          <w:spacing w:val="29"/>
        </w:rPr>
        <w:t xml:space="preserve"> </w:t>
      </w:r>
      <w:r>
        <w:t>de obligaciones</w:t>
      </w:r>
      <w:r>
        <w:rPr>
          <w:spacing w:val="28"/>
        </w:rPr>
        <w:t xml:space="preserve"> </w:t>
      </w:r>
      <w:r>
        <w:t>a su</w:t>
      </w:r>
      <w:r>
        <w:rPr>
          <w:spacing w:val="29"/>
        </w:rPr>
        <w:t xml:space="preserve"> </w:t>
      </w:r>
      <w:r>
        <w:t>cargo.</w:t>
      </w:r>
      <w:r>
        <w:rPr>
          <w:spacing w:val="28"/>
        </w:rPr>
        <w:t xml:space="preserve"> </w:t>
      </w:r>
      <w:r>
        <w:t>El Municipio podrá</w:t>
      </w:r>
      <w:r>
        <w:rPr>
          <w:spacing w:val="-7"/>
        </w:rPr>
        <w:t xml:space="preserve"> </w:t>
      </w:r>
      <w:r>
        <w:t>dar</w:t>
      </w:r>
      <w:r>
        <w:rPr>
          <w:spacing w:val="-7"/>
        </w:rPr>
        <w:t xml:space="preserve"> </w:t>
      </w:r>
      <w:r>
        <w:t>en</w:t>
      </w:r>
      <w:r>
        <w:rPr>
          <w:spacing w:val="-6"/>
        </w:rPr>
        <w:t xml:space="preserve"> </w:t>
      </w:r>
      <w:r>
        <w:t>garantía</w:t>
      </w:r>
      <w:r>
        <w:rPr>
          <w:spacing w:val="-6"/>
        </w:rPr>
        <w:t xml:space="preserve"> </w:t>
      </w:r>
      <w:r>
        <w:t>o</w:t>
      </w:r>
      <w:r>
        <w:rPr>
          <w:spacing w:val="-5"/>
        </w:rPr>
        <w:t xml:space="preserve"> </w:t>
      </w:r>
      <w:r>
        <w:t>fuente</w:t>
      </w:r>
      <w:r>
        <w:rPr>
          <w:spacing w:val="-6"/>
        </w:rPr>
        <w:t xml:space="preserve"> </w:t>
      </w:r>
      <w:r>
        <w:t>de</w:t>
      </w:r>
      <w:r>
        <w:rPr>
          <w:spacing w:val="-6"/>
        </w:rPr>
        <w:t xml:space="preserve"> </w:t>
      </w:r>
      <w:r>
        <w:t>pago</w:t>
      </w:r>
      <w:r>
        <w:rPr>
          <w:spacing w:val="-5"/>
        </w:rPr>
        <w:t xml:space="preserve"> </w:t>
      </w:r>
      <w:r>
        <w:t>las</w:t>
      </w:r>
      <w:r>
        <w:rPr>
          <w:spacing w:val="-5"/>
        </w:rPr>
        <w:t xml:space="preserve"> </w:t>
      </w:r>
      <w:r>
        <w:t>participaciones</w:t>
      </w:r>
      <w:r>
        <w:rPr>
          <w:spacing w:val="-5"/>
        </w:rPr>
        <w:t xml:space="preserve"> </w:t>
      </w:r>
      <w:r>
        <w:t>del</w:t>
      </w:r>
      <w:r>
        <w:rPr>
          <w:spacing w:val="-7"/>
        </w:rPr>
        <w:t xml:space="preserve"> </w:t>
      </w:r>
      <w:r>
        <w:t>municipio,</w:t>
      </w:r>
      <w:r>
        <w:rPr>
          <w:spacing w:val="-5"/>
        </w:rPr>
        <w:t xml:space="preserve"> </w:t>
      </w:r>
      <w:r>
        <w:t>en</w:t>
      </w:r>
      <w:r>
        <w:rPr>
          <w:spacing w:val="-5"/>
        </w:rPr>
        <w:t xml:space="preserve"> </w:t>
      </w:r>
      <w:r>
        <w:t>los</w:t>
      </w:r>
      <w:r>
        <w:rPr>
          <w:spacing w:val="-6"/>
        </w:rPr>
        <w:t xml:space="preserve"> </w:t>
      </w:r>
      <w:r>
        <w:t>términos y</w:t>
      </w:r>
      <w:r>
        <w:rPr>
          <w:spacing w:val="80"/>
        </w:rPr>
        <w:t xml:space="preserve"> </w:t>
      </w:r>
      <w:r>
        <w:t>condiciones</w:t>
      </w:r>
      <w:r>
        <w:rPr>
          <w:spacing w:val="80"/>
        </w:rPr>
        <w:t xml:space="preserve"> </w:t>
      </w:r>
      <w:r>
        <w:t>que</w:t>
      </w:r>
      <w:r>
        <w:rPr>
          <w:spacing w:val="80"/>
        </w:rPr>
        <w:t xml:space="preserve"> </w:t>
      </w:r>
      <w:r>
        <w:t>establezca</w:t>
      </w:r>
      <w:r>
        <w:rPr>
          <w:spacing w:val="80"/>
        </w:rPr>
        <w:t xml:space="preserve"> </w:t>
      </w:r>
      <w:r>
        <w:t>la</w:t>
      </w:r>
      <w:r>
        <w:rPr>
          <w:spacing w:val="80"/>
        </w:rPr>
        <w:t xml:space="preserve"> </w:t>
      </w:r>
      <w:r>
        <w:t>Ley</w:t>
      </w:r>
      <w:r>
        <w:rPr>
          <w:spacing w:val="80"/>
        </w:rPr>
        <w:t xml:space="preserve"> </w:t>
      </w:r>
      <w:r>
        <w:t>de</w:t>
      </w:r>
      <w:r>
        <w:rPr>
          <w:spacing w:val="80"/>
        </w:rPr>
        <w:t xml:space="preserve"> </w:t>
      </w:r>
      <w:r>
        <w:t>Disciplina</w:t>
      </w:r>
      <w:r>
        <w:rPr>
          <w:spacing w:val="80"/>
        </w:rPr>
        <w:t xml:space="preserve"> </w:t>
      </w:r>
      <w:r>
        <w:t>Financiera</w:t>
      </w:r>
      <w:r>
        <w:rPr>
          <w:spacing w:val="80"/>
        </w:rPr>
        <w:t xml:space="preserve"> </w:t>
      </w:r>
      <w:r>
        <w:t>de</w:t>
      </w:r>
      <w:r>
        <w:rPr>
          <w:spacing w:val="80"/>
        </w:rPr>
        <w:t xml:space="preserve"> </w:t>
      </w:r>
      <w:r>
        <w:t>las</w:t>
      </w:r>
      <w:r>
        <w:rPr>
          <w:spacing w:val="80"/>
        </w:rPr>
        <w:t xml:space="preserve"> </w:t>
      </w:r>
      <w:r>
        <w:t>Entidades Federativas y los Municipios y la Ley de Deuda Pública para el Estado de Oaxaca.</w:t>
      </w:r>
    </w:p>
    <w:p w14:paraId="49354E3F" w14:textId="77777777" w:rsidR="00924464" w:rsidRDefault="00924464">
      <w:pPr>
        <w:pStyle w:val="Textoindependiente"/>
        <w:spacing w:before="1"/>
      </w:pPr>
    </w:p>
    <w:p w14:paraId="1D07ABAB" w14:textId="77777777" w:rsidR="00924464" w:rsidRDefault="0083266D">
      <w:pPr>
        <w:pStyle w:val="Textoindependiente"/>
        <w:ind w:left="982" w:right="47"/>
        <w:jc w:val="both"/>
      </w:pPr>
      <w:r>
        <w:t>Para el Ejercicio Fiscal 2026 el municipio por conducto de sus autoridades fiscales competentes queda obligado a emitir o expedir el “CFDI” por cada operación de pago realizada</w:t>
      </w:r>
      <w:r>
        <w:rPr>
          <w:spacing w:val="-10"/>
        </w:rPr>
        <w:t xml:space="preserve"> </w:t>
      </w:r>
      <w:r>
        <w:t>de</w:t>
      </w:r>
      <w:r>
        <w:rPr>
          <w:spacing w:val="-8"/>
        </w:rPr>
        <w:t xml:space="preserve"> </w:t>
      </w:r>
      <w:r>
        <w:t>cualquiera</w:t>
      </w:r>
      <w:r>
        <w:rPr>
          <w:spacing w:val="-9"/>
        </w:rPr>
        <w:t xml:space="preserve"> </w:t>
      </w:r>
      <w:r>
        <w:t>de</w:t>
      </w:r>
      <w:r>
        <w:rPr>
          <w:spacing w:val="-8"/>
        </w:rPr>
        <w:t xml:space="preserve"> </w:t>
      </w:r>
      <w:r>
        <w:t>los</w:t>
      </w:r>
      <w:r>
        <w:rPr>
          <w:spacing w:val="-9"/>
        </w:rPr>
        <w:t xml:space="preserve"> </w:t>
      </w:r>
      <w:r>
        <w:t>rubros</w:t>
      </w:r>
      <w:r>
        <w:rPr>
          <w:spacing w:val="-11"/>
        </w:rPr>
        <w:t xml:space="preserve"> </w:t>
      </w:r>
      <w:r>
        <w:t>previstos</w:t>
      </w:r>
      <w:r>
        <w:rPr>
          <w:spacing w:val="-9"/>
        </w:rPr>
        <w:t xml:space="preserve"> </w:t>
      </w:r>
      <w:r>
        <w:t>en</w:t>
      </w:r>
      <w:r>
        <w:rPr>
          <w:spacing w:val="-10"/>
        </w:rPr>
        <w:t xml:space="preserve"> </w:t>
      </w:r>
      <w:r>
        <w:t>esta</w:t>
      </w:r>
      <w:r>
        <w:rPr>
          <w:spacing w:val="-10"/>
        </w:rPr>
        <w:t xml:space="preserve"> </w:t>
      </w:r>
      <w:r>
        <w:t>Ley;</w:t>
      </w:r>
      <w:r>
        <w:rPr>
          <w:spacing w:val="-11"/>
        </w:rPr>
        <w:t xml:space="preserve"> </w:t>
      </w:r>
      <w:r>
        <w:t>dicha</w:t>
      </w:r>
      <w:r>
        <w:rPr>
          <w:spacing w:val="-10"/>
        </w:rPr>
        <w:t xml:space="preserve"> </w:t>
      </w:r>
      <w:r>
        <w:t>obligación</w:t>
      </w:r>
      <w:r>
        <w:rPr>
          <w:spacing w:val="-10"/>
        </w:rPr>
        <w:t xml:space="preserve"> </w:t>
      </w:r>
      <w:r>
        <w:t>no</w:t>
      </w:r>
      <w:r>
        <w:rPr>
          <w:spacing w:val="-8"/>
        </w:rPr>
        <w:t xml:space="preserve"> </w:t>
      </w:r>
      <w:r>
        <w:t>se</w:t>
      </w:r>
      <w:r>
        <w:rPr>
          <w:spacing w:val="-1"/>
        </w:rPr>
        <w:t xml:space="preserve"> </w:t>
      </w:r>
      <w:r>
        <w:t>exime aun cuando el contribuyente no proporcione su Registro Federal de Contribuyentes (RFC), debiéndose emitir con el Registro Federal de Contribuyentes (RFC) genérico.</w:t>
      </w:r>
    </w:p>
    <w:p w14:paraId="4A517E5C" w14:textId="77777777" w:rsidR="00924464" w:rsidRDefault="00924464">
      <w:pPr>
        <w:pStyle w:val="Textoindependiente"/>
      </w:pPr>
    </w:p>
    <w:p w14:paraId="336974F3" w14:textId="77777777" w:rsidR="00924464" w:rsidRDefault="0083266D">
      <w:pPr>
        <w:pStyle w:val="Textoindependiente"/>
        <w:spacing w:before="1"/>
        <w:ind w:left="982" w:right="48"/>
        <w:jc w:val="both"/>
      </w:pPr>
      <w:r>
        <w:t>Quedan sin efecto alguno para el Ejercicio Fiscal 2026 todo tipo de comprobantes de p</w:t>
      </w:r>
      <w:r>
        <w:t>ago</w:t>
      </w:r>
      <w:r>
        <w:rPr>
          <w:spacing w:val="-5"/>
        </w:rPr>
        <w:t xml:space="preserve"> </w:t>
      </w:r>
      <w:r>
        <w:t>de</w:t>
      </w:r>
      <w:r>
        <w:rPr>
          <w:spacing w:val="-5"/>
        </w:rPr>
        <w:t xml:space="preserve"> </w:t>
      </w:r>
      <w:r>
        <w:t>las</w:t>
      </w:r>
      <w:r>
        <w:rPr>
          <w:spacing w:val="-5"/>
        </w:rPr>
        <w:t xml:space="preserve"> </w:t>
      </w:r>
      <w:r>
        <w:t>diversas</w:t>
      </w:r>
      <w:r>
        <w:rPr>
          <w:spacing w:val="-6"/>
        </w:rPr>
        <w:t xml:space="preserve"> </w:t>
      </w:r>
      <w:r>
        <w:t>contribuciones</w:t>
      </w:r>
      <w:r>
        <w:rPr>
          <w:spacing w:val="-1"/>
        </w:rPr>
        <w:t xml:space="preserve"> </w:t>
      </w:r>
      <w:r>
        <w:t>municipales</w:t>
      </w:r>
      <w:r>
        <w:rPr>
          <w:spacing w:val="-3"/>
        </w:rPr>
        <w:t xml:space="preserve"> </w:t>
      </w:r>
      <w:r>
        <w:t>de</w:t>
      </w:r>
      <w:r>
        <w:rPr>
          <w:spacing w:val="-3"/>
        </w:rPr>
        <w:t xml:space="preserve"> </w:t>
      </w:r>
      <w:r>
        <w:t>forma</w:t>
      </w:r>
      <w:r>
        <w:rPr>
          <w:spacing w:val="-3"/>
        </w:rPr>
        <w:t xml:space="preserve"> </w:t>
      </w:r>
      <w:r>
        <w:t>impresa</w:t>
      </w:r>
      <w:r>
        <w:rPr>
          <w:spacing w:val="-5"/>
        </w:rPr>
        <w:t xml:space="preserve"> </w:t>
      </w:r>
      <w:r>
        <w:t>o</w:t>
      </w:r>
      <w:r>
        <w:rPr>
          <w:spacing w:val="-5"/>
        </w:rPr>
        <w:t xml:space="preserve"> </w:t>
      </w:r>
      <w:r>
        <w:t>con</w:t>
      </w:r>
      <w:r>
        <w:rPr>
          <w:spacing w:val="-5"/>
        </w:rPr>
        <w:t xml:space="preserve"> </w:t>
      </w:r>
      <w:r>
        <w:t>sellos</w:t>
      </w:r>
      <w:r>
        <w:rPr>
          <w:spacing w:val="-6"/>
        </w:rPr>
        <w:t xml:space="preserve"> </w:t>
      </w:r>
      <w:r>
        <w:t>de</w:t>
      </w:r>
      <w:r>
        <w:rPr>
          <w:spacing w:val="-1"/>
        </w:rPr>
        <w:t xml:space="preserve"> </w:t>
      </w:r>
      <w:r>
        <w:t>goma o tinta, por lo que en todo momento los funcionarios, empleados y fedatarios públicos estarán obligados a verificar la autenticidad de los pagos de contribuciones municipa</w:t>
      </w:r>
      <w:r>
        <w:t>les “CFDI” únicamente a través de los portales autorizados del Servicio de Administración Tributaria (SAT).</w:t>
      </w:r>
    </w:p>
    <w:p w14:paraId="6FB86CD6" w14:textId="77777777" w:rsidR="00924464" w:rsidRDefault="00924464">
      <w:pPr>
        <w:pStyle w:val="Textoindependiente"/>
      </w:pPr>
    </w:p>
    <w:p w14:paraId="1134306D" w14:textId="77777777" w:rsidR="00924464" w:rsidRDefault="0083266D">
      <w:pPr>
        <w:pStyle w:val="Textoindependiente"/>
        <w:ind w:left="982" w:right="44"/>
        <w:jc w:val="both"/>
      </w:pPr>
      <w:r>
        <w:t>Cuando</w:t>
      </w:r>
      <w:r>
        <w:rPr>
          <w:spacing w:val="-6"/>
        </w:rPr>
        <w:t xml:space="preserve"> </w:t>
      </w:r>
      <w:r>
        <w:t>derivado</w:t>
      </w:r>
      <w:r>
        <w:rPr>
          <w:spacing w:val="-6"/>
        </w:rPr>
        <w:t xml:space="preserve"> </w:t>
      </w:r>
      <w:r>
        <w:t>de</w:t>
      </w:r>
      <w:r>
        <w:rPr>
          <w:spacing w:val="-6"/>
        </w:rPr>
        <w:t xml:space="preserve"> </w:t>
      </w:r>
      <w:r>
        <w:t>la</w:t>
      </w:r>
      <w:r>
        <w:rPr>
          <w:spacing w:val="-9"/>
        </w:rPr>
        <w:t xml:space="preserve"> </w:t>
      </w:r>
      <w:r>
        <w:t>aplicación</w:t>
      </w:r>
      <w:r>
        <w:rPr>
          <w:spacing w:val="-6"/>
        </w:rPr>
        <w:t xml:space="preserve"> </w:t>
      </w:r>
      <w:r>
        <w:t>de</w:t>
      </w:r>
      <w:r>
        <w:rPr>
          <w:spacing w:val="-6"/>
        </w:rPr>
        <w:t xml:space="preserve"> </w:t>
      </w:r>
      <w:r>
        <w:t>las</w:t>
      </w:r>
      <w:r>
        <w:rPr>
          <w:spacing w:val="-6"/>
        </w:rPr>
        <w:t xml:space="preserve"> </w:t>
      </w:r>
      <w:r>
        <w:t>tasas</w:t>
      </w:r>
      <w:r>
        <w:rPr>
          <w:spacing w:val="-7"/>
        </w:rPr>
        <w:t xml:space="preserve"> </w:t>
      </w:r>
      <w:r>
        <w:t>y</w:t>
      </w:r>
      <w:r>
        <w:rPr>
          <w:spacing w:val="-7"/>
        </w:rPr>
        <w:t xml:space="preserve"> </w:t>
      </w:r>
      <w:r>
        <w:t>tarifas</w:t>
      </w:r>
      <w:r>
        <w:rPr>
          <w:spacing w:val="-7"/>
        </w:rPr>
        <w:t xml:space="preserve"> </w:t>
      </w:r>
      <w:r>
        <w:t>contenidas</w:t>
      </w:r>
      <w:r>
        <w:rPr>
          <w:spacing w:val="-7"/>
        </w:rPr>
        <w:t xml:space="preserve"> </w:t>
      </w:r>
      <w:r>
        <w:t>en</w:t>
      </w:r>
      <w:r>
        <w:rPr>
          <w:spacing w:val="-6"/>
        </w:rPr>
        <w:t xml:space="preserve"> </w:t>
      </w:r>
      <w:r>
        <w:t>la</w:t>
      </w:r>
      <w:r>
        <w:rPr>
          <w:spacing w:val="-6"/>
        </w:rPr>
        <w:t xml:space="preserve"> </w:t>
      </w:r>
      <w:r>
        <w:t>Ley</w:t>
      </w:r>
      <w:r>
        <w:rPr>
          <w:spacing w:val="-7"/>
        </w:rPr>
        <w:t xml:space="preserve"> </w:t>
      </w:r>
      <w:r>
        <w:t>de Ingresos, resultaren cantidades con fracciones, se redondeará la ca</w:t>
      </w:r>
      <w:r>
        <w:t>ntidad a enteros subiendo al entero</w:t>
      </w:r>
      <w:r>
        <w:rPr>
          <w:spacing w:val="-13"/>
        </w:rPr>
        <w:t xml:space="preserve"> </w:t>
      </w:r>
      <w:r>
        <w:t>superior</w:t>
      </w:r>
      <w:r>
        <w:rPr>
          <w:spacing w:val="-9"/>
        </w:rPr>
        <w:t xml:space="preserve"> </w:t>
      </w:r>
      <w:r>
        <w:t>inmediato</w:t>
      </w:r>
      <w:r>
        <w:rPr>
          <w:spacing w:val="-12"/>
        </w:rPr>
        <w:t xml:space="preserve"> </w:t>
      </w:r>
      <w:r>
        <w:t>si</w:t>
      </w:r>
      <w:r>
        <w:rPr>
          <w:spacing w:val="-12"/>
        </w:rPr>
        <w:t xml:space="preserve"> </w:t>
      </w:r>
      <w:r>
        <w:t>la</w:t>
      </w:r>
      <w:r>
        <w:rPr>
          <w:spacing w:val="-11"/>
        </w:rPr>
        <w:t xml:space="preserve"> </w:t>
      </w:r>
      <w:r>
        <w:t>fracción</w:t>
      </w:r>
      <w:r>
        <w:rPr>
          <w:spacing w:val="-8"/>
        </w:rPr>
        <w:t xml:space="preserve"> </w:t>
      </w:r>
      <w:r>
        <w:t>fuere</w:t>
      </w:r>
      <w:r>
        <w:rPr>
          <w:spacing w:val="-13"/>
        </w:rPr>
        <w:t xml:space="preserve"> </w:t>
      </w:r>
      <w:r>
        <w:t>de</w:t>
      </w:r>
      <w:r>
        <w:rPr>
          <w:spacing w:val="-13"/>
        </w:rPr>
        <w:t xml:space="preserve"> </w:t>
      </w:r>
      <w:r>
        <w:t>51</w:t>
      </w:r>
      <w:r>
        <w:rPr>
          <w:spacing w:val="-13"/>
        </w:rPr>
        <w:t xml:space="preserve"> </w:t>
      </w:r>
      <w:r>
        <w:t>centavos</w:t>
      </w:r>
      <w:r>
        <w:rPr>
          <w:spacing w:val="-9"/>
        </w:rPr>
        <w:t xml:space="preserve"> </w:t>
      </w:r>
      <w:r>
        <w:t>en</w:t>
      </w:r>
      <w:r>
        <w:rPr>
          <w:spacing w:val="-11"/>
        </w:rPr>
        <w:t xml:space="preserve"> </w:t>
      </w:r>
      <w:r>
        <w:t>adelante</w:t>
      </w:r>
      <w:r>
        <w:rPr>
          <w:spacing w:val="-11"/>
        </w:rPr>
        <w:t xml:space="preserve"> </w:t>
      </w:r>
      <w:r>
        <w:t>osuprimiendo</w:t>
      </w:r>
      <w:r>
        <w:rPr>
          <w:spacing w:val="-8"/>
        </w:rPr>
        <w:t xml:space="preserve"> </w:t>
      </w:r>
      <w:r>
        <w:t>la fracción si ésta fuera de 01 a 50 centavos.</w:t>
      </w:r>
    </w:p>
    <w:p w14:paraId="1A32819E" w14:textId="77777777" w:rsidR="00924464" w:rsidRDefault="00924464">
      <w:pPr>
        <w:pStyle w:val="Textoindependiente"/>
        <w:jc w:val="both"/>
        <w:sectPr w:rsidR="00924464">
          <w:pgSz w:w="12240" w:h="15840"/>
          <w:pgMar w:top="3300" w:right="1080" w:bottom="940" w:left="720" w:header="708" w:footer="752" w:gutter="0"/>
          <w:cols w:space="720"/>
        </w:sectPr>
      </w:pPr>
    </w:p>
    <w:p w14:paraId="1EA350D5" w14:textId="77777777" w:rsidR="00924464" w:rsidRDefault="0083266D">
      <w:pPr>
        <w:spacing w:before="82"/>
        <w:ind w:left="4498" w:right="3565" w:hanging="1"/>
        <w:jc w:val="center"/>
        <w:rPr>
          <w:rFonts w:ascii="Arial" w:hAnsi="Arial"/>
          <w:b/>
          <w:sz w:val="24"/>
        </w:rPr>
      </w:pPr>
      <w:r>
        <w:rPr>
          <w:rFonts w:ascii="Arial" w:hAnsi="Arial"/>
          <w:b/>
          <w:sz w:val="24"/>
        </w:rPr>
        <w:t>TÍTULO TERCERO DE</w:t>
      </w:r>
      <w:r>
        <w:rPr>
          <w:rFonts w:ascii="Arial" w:hAnsi="Arial"/>
          <w:b/>
          <w:spacing w:val="-17"/>
          <w:sz w:val="24"/>
        </w:rPr>
        <w:t xml:space="preserve"> </w:t>
      </w:r>
      <w:r>
        <w:rPr>
          <w:rFonts w:ascii="Arial" w:hAnsi="Arial"/>
          <w:b/>
          <w:sz w:val="24"/>
        </w:rPr>
        <w:t>LOS</w:t>
      </w:r>
      <w:r>
        <w:rPr>
          <w:rFonts w:ascii="Arial" w:hAnsi="Arial"/>
          <w:b/>
          <w:spacing w:val="-17"/>
          <w:sz w:val="24"/>
        </w:rPr>
        <w:t xml:space="preserve"> </w:t>
      </w:r>
      <w:r>
        <w:rPr>
          <w:rFonts w:ascii="Arial" w:hAnsi="Arial"/>
          <w:b/>
          <w:sz w:val="24"/>
        </w:rPr>
        <w:t>IMPUESTOS</w:t>
      </w:r>
    </w:p>
    <w:p w14:paraId="7A60CB53" w14:textId="77777777" w:rsidR="00924464" w:rsidRDefault="00924464">
      <w:pPr>
        <w:pStyle w:val="Textoindependiente"/>
        <w:rPr>
          <w:rFonts w:ascii="Arial"/>
          <w:b/>
        </w:rPr>
      </w:pPr>
    </w:p>
    <w:p w14:paraId="6E652816" w14:textId="77777777" w:rsidR="00924464" w:rsidRDefault="0083266D">
      <w:pPr>
        <w:ind w:left="1046" w:right="113"/>
        <w:jc w:val="center"/>
        <w:rPr>
          <w:rFonts w:ascii="Arial" w:hAnsi="Arial"/>
          <w:b/>
          <w:sz w:val="24"/>
        </w:rPr>
      </w:pPr>
      <w:r>
        <w:rPr>
          <w:rFonts w:ascii="Arial" w:hAnsi="Arial"/>
          <w:b/>
          <w:sz w:val="24"/>
        </w:rPr>
        <w:t>CAPÍTULO</w:t>
      </w:r>
      <w:r>
        <w:rPr>
          <w:rFonts w:ascii="Arial" w:hAnsi="Arial"/>
          <w:b/>
          <w:spacing w:val="-11"/>
          <w:sz w:val="24"/>
        </w:rPr>
        <w:t xml:space="preserve"> </w:t>
      </w:r>
      <w:r>
        <w:rPr>
          <w:rFonts w:ascii="Arial" w:hAnsi="Arial"/>
          <w:b/>
          <w:spacing w:val="-10"/>
          <w:sz w:val="24"/>
        </w:rPr>
        <w:t>I</w:t>
      </w:r>
    </w:p>
    <w:p w14:paraId="39BFB46D" w14:textId="77777777" w:rsidR="00924464" w:rsidRDefault="0083266D">
      <w:pPr>
        <w:spacing w:before="1" w:line="480" w:lineRule="auto"/>
        <w:ind w:left="1481" w:right="551"/>
        <w:jc w:val="center"/>
        <w:rPr>
          <w:rFonts w:ascii="Arial" w:hAnsi="Arial"/>
          <w:b/>
          <w:sz w:val="24"/>
        </w:rPr>
      </w:pPr>
      <w:r>
        <w:rPr>
          <w:rFonts w:ascii="Arial" w:hAnsi="Arial"/>
          <w:b/>
          <w:sz w:val="24"/>
        </w:rPr>
        <w:t>DEL</w:t>
      </w:r>
      <w:r>
        <w:rPr>
          <w:rFonts w:ascii="Arial" w:hAnsi="Arial"/>
          <w:b/>
          <w:spacing w:val="-6"/>
          <w:sz w:val="24"/>
        </w:rPr>
        <w:t xml:space="preserve"> </w:t>
      </w:r>
      <w:r>
        <w:rPr>
          <w:rFonts w:ascii="Arial" w:hAnsi="Arial"/>
          <w:b/>
          <w:sz w:val="24"/>
        </w:rPr>
        <w:t>IMPUESTO</w:t>
      </w:r>
      <w:r>
        <w:rPr>
          <w:rFonts w:ascii="Arial" w:hAnsi="Arial"/>
          <w:b/>
          <w:spacing w:val="-6"/>
          <w:sz w:val="24"/>
        </w:rPr>
        <w:t xml:space="preserve"> </w:t>
      </w:r>
      <w:r>
        <w:rPr>
          <w:rFonts w:ascii="Arial" w:hAnsi="Arial"/>
          <w:b/>
          <w:sz w:val="24"/>
        </w:rPr>
        <w:t>SOBRE</w:t>
      </w:r>
      <w:r>
        <w:rPr>
          <w:rFonts w:ascii="Arial" w:hAnsi="Arial"/>
          <w:b/>
          <w:spacing w:val="-6"/>
          <w:sz w:val="24"/>
        </w:rPr>
        <w:t xml:space="preserve"> </w:t>
      </w:r>
      <w:r>
        <w:rPr>
          <w:rFonts w:ascii="Arial" w:hAnsi="Arial"/>
          <w:b/>
          <w:sz w:val="24"/>
        </w:rPr>
        <w:t>RIFAS,</w:t>
      </w:r>
      <w:r>
        <w:rPr>
          <w:rFonts w:ascii="Arial" w:hAnsi="Arial"/>
          <w:b/>
          <w:spacing w:val="-5"/>
          <w:sz w:val="24"/>
        </w:rPr>
        <w:t xml:space="preserve"> </w:t>
      </w:r>
      <w:r>
        <w:rPr>
          <w:rFonts w:ascii="Arial" w:hAnsi="Arial"/>
          <w:b/>
          <w:sz w:val="24"/>
        </w:rPr>
        <w:t>SORTEOS,</w:t>
      </w:r>
      <w:r>
        <w:rPr>
          <w:rFonts w:ascii="Arial" w:hAnsi="Arial"/>
          <w:b/>
          <w:spacing w:val="-6"/>
          <w:sz w:val="24"/>
        </w:rPr>
        <w:t xml:space="preserve"> </w:t>
      </w:r>
      <w:r>
        <w:rPr>
          <w:rFonts w:ascii="Arial" w:hAnsi="Arial"/>
          <w:b/>
          <w:sz w:val="24"/>
        </w:rPr>
        <w:t>LOTERÍAS</w:t>
      </w:r>
      <w:r>
        <w:rPr>
          <w:rFonts w:ascii="Arial" w:hAnsi="Arial"/>
          <w:b/>
          <w:spacing w:val="-6"/>
          <w:sz w:val="24"/>
        </w:rPr>
        <w:t xml:space="preserve"> </w:t>
      </w:r>
      <w:r>
        <w:rPr>
          <w:rFonts w:ascii="Arial" w:hAnsi="Arial"/>
          <w:b/>
          <w:sz w:val="24"/>
        </w:rPr>
        <w:t>Y</w:t>
      </w:r>
      <w:r>
        <w:rPr>
          <w:rFonts w:ascii="Arial" w:hAnsi="Arial"/>
          <w:b/>
          <w:spacing w:val="-4"/>
          <w:sz w:val="24"/>
        </w:rPr>
        <w:t xml:space="preserve"> </w:t>
      </w:r>
      <w:r>
        <w:rPr>
          <w:rFonts w:ascii="Arial" w:hAnsi="Arial"/>
          <w:b/>
          <w:sz w:val="24"/>
        </w:rPr>
        <w:t>CONCURSOS DEL OBJETO</w:t>
      </w:r>
    </w:p>
    <w:p w14:paraId="0A798AC0" w14:textId="77777777" w:rsidR="00924464" w:rsidRDefault="0083266D">
      <w:pPr>
        <w:spacing w:before="70"/>
        <w:ind w:left="982"/>
        <w:jc w:val="both"/>
        <w:rPr>
          <w:sz w:val="24"/>
        </w:rPr>
      </w:pPr>
      <w:r>
        <w:rPr>
          <w:rFonts w:ascii="Arial" w:hAnsi="Arial"/>
          <w:b/>
          <w:sz w:val="24"/>
        </w:rPr>
        <w:t>Artículo</w:t>
      </w:r>
      <w:r>
        <w:rPr>
          <w:rFonts w:ascii="Arial" w:hAnsi="Arial"/>
          <w:b/>
          <w:spacing w:val="-3"/>
          <w:sz w:val="24"/>
        </w:rPr>
        <w:t xml:space="preserve"> </w:t>
      </w:r>
      <w:r>
        <w:rPr>
          <w:rFonts w:ascii="Arial" w:hAnsi="Arial"/>
          <w:b/>
          <w:sz w:val="24"/>
        </w:rPr>
        <w:t>11.</w:t>
      </w:r>
      <w:r>
        <w:rPr>
          <w:rFonts w:ascii="Arial" w:hAnsi="Arial"/>
          <w:b/>
          <w:spacing w:val="-1"/>
          <w:sz w:val="24"/>
        </w:rPr>
        <w:t xml:space="preserve"> </w:t>
      </w:r>
      <w:r>
        <w:rPr>
          <w:sz w:val="24"/>
        </w:rPr>
        <w:t>Es</w:t>
      </w:r>
      <w:r>
        <w:rPr>
          <w:spacing w:val="-6"/>
          <w:sz w:val="24"/>
        </w:rPr>
        <w:t xml:space="preserve"> </w:t>
      </w:r>
      <w:r>
        <w:rPr>
          <w:sz w:val="24"/>
        </w:rPr>
        <w:t>objeto</w:t>
      </w:r>
      <w:r>
        <w:rPr>
          <w:spacing w:val="-6"/>
          <w:sz w:val="24"/>
        </w:rPr>
        <w:t xml:space="preserve"> </w:t>
      </w:r>
      <w:r>
        <w:rPr>
          <w:sz w:val="24"/>
        </w:rPr>
        <w:t>de</w:t>
      </w:r>
      <w:r>
        <w:rPr>
          <w:spacing w:val="-3"/>
          <w:sz w:val="24"/>
        </w:rPr>
        <w:t xml:space="preserve"> </w:t>
      </w:r>
      <w:r>
        <w:rPr>
          <w:sz w:val="24"/>
        </w:rPr>
        <w:t>este</w:t>
      </w:r>
      <w:r>
        <w:rPr>
          <w:spacing w:val="-4"/>
          <w:sz w:val="24"/>
        </w:rPr>
        <w:t xml:space="preserve"> </w:t>
      </w:r>
      <w:r>
        <w:rPr>
          <w:spacing w:val="-2"/>
          <w:sz w:val="24"/>
        </w:rPr>
        <w:t>impuesto:</w:t>
      </w:r>
    </w:p>
    <w:p w14:paraId="73CC905C" w14:textId="77777777" w:rsidR="00924464" w:rsidRDefault="0083266D">
      <w:pPr>
        <w:pStyle w:val="Textoindependiente"/>
        <w:spacing w:before="161"/>
        <w:ind w:left="982" w:right="44"/>
        <w:jc w:val="both"/>
      </w:pPr>
      <w:r>
        <w:t>La</w:t>
      </w:r>
      <w:r>
        <w:rPr>
          <w:spacing w:val="-12"/>
        </w:rPr>
        <w:t xml:space="preserve"> </w:t>
      </w:r>
      <w:r>
        <w:t>obtención</w:t>
      </w:r>
      <w:r>
        <w:rPr>
          <w:spacing w:val="-11"/>
        </w:rPr>
        <w:t xml:space="preserve"> </w:t>
      </w:r>
      <w:r>
        <w:t>de</w:t>
      </w:r>
      <w:r>
        <w:rPr>
          <w:spacing w:val="-11"/>
        </w:rPr>
        <w:t xml:space="preserve"> </w:t>
      </w:r>
      <w:r>
        <w:t>ingresos</w:t>
      </w:r>
      <w:r>
        <w:rPr>
          <w:spacing w:val="-12"/>
        </w:rPr>
        <w:t xml:space="preserve"> </w:t>
      </w:r>
      <w:r>
        <w:t>derivados</w:t>
      </w:r>
      <w:r>
        <w:rPr>
          <w:spacing w:val="-11"/>
        </w:rPr>
        <w:t xml:space="preserve"> </w:t>
      </w:r>
      <w:r>
        <w:t>de</w:t>
      </w:r>
      <w:r>
        <w:rPr>
          <w:spacing w:val="-11"/>
        </w:rPr>
        <w:t xml:space="preserve"> </w:t>
      </w:r>
      <w:r>
        <w:t>rifas,</w:t>
      </w:r>
      <w:r>
        <w:rPr>
          <w:spacing w:val="-12"/>
        </w:rPr>
        <w:t xml:space="preserve"> </w:t>
      </w:r>
      <w:r>
        <w:t>sorteos,</w:t>
      </w:r>
      <w:r>
        <w:rPr>
          <w:spacing w:val="-11"/>
        </w:rPr>
        <w:t xml:space="preserve"> </w:t>
      </w:r>
      <w:r>
        <w:t>loterías</w:t>
      </w:r>
      <w:r>
        <w:rPr>
          <w:spacing w:val="-12"/>
        </w:rPr>
        <w:t xml:space="preserve"> </w:t>
      </w:r>
      <w:r>
        <w:t>y</w:t>
      </w:r>
      <w:r>
        <w:rPr>
          <w:spacing w:val="-13"/>
        </w:rPr>
        <w:t xml:space="preserve"> </w:t>
      </w:r>
      <w:r>
        <w:t>concursos,</w:t>
      </w:r>
      <w:r>
        <w:rPr>
          <w:spacing w:val="-11"/>
        </w:rPr>
        <w:t xml:space="preserve"> </w:t>
      </w:r>
      <w:r>
        <w:t>la</w:t>
      </w:r>
      <w:r>
        <w:rPr>
          <w:spacing w:val="-12"/>
        </w:rPr>
        <w:t xml:space="preserve"> </w:t>
      </w:r>
      <w:r>
        <w:t>enajenación de billetes y demás comprobantes que permitan participar en rifas, sorteos,</w:t>
      </w:r>
      <w:r>
        <w:rPr>
          <w:spacing w:val="-17"/>
        </w:rPr>
        <w:t xml:space="preserve"> </w:t>
      </w:r>
      <w:r>
        <w:t>loterías y concursos;</w:t>
      </w:r>
      <w:r>
        <w:rPr>
          <w:spacing w:val="-10"/>
        </w:rPr>
        <w:t xml:space="preserve"> </w:t>
      </w:r>
      <w:r>
        <w:t>así</w:t>
      </w:r>
      <w:r>
        <w:rPr>
          <w:spacing w:val="-13"/>
        </w:rPr>
        <w:t xml:space="preserve"> </w:t>
      </w:r>
      <w:r>
        <w:t>como</w:t>
      </w:r>
      <w:r>
        <w:rPr>
          <w:spacing w:val="-8"/>
        </w:rPr>
        <w:t xml:space="preserve"> </w:t>
      </w:r>
      <w:r>
        <w:t>los</w:t>
      </w:r>
      <w:r>
        <w:rPr>
          <w:spacing w:val="-9"/>
        </w:rPr>
        <w:t xml:space="preserve"> </w:t>
      </w:r>
      <w:r>
        <w:t>ingresos</w:t>
      </w:r>
      <w:r>
        <w:rPr>
          <w:spacing w:val="-13"/>
        </w:rPr>
        <w:t xml:space="preserve"> </w:t>
      </w:r>
      <w:r>
        <w:t>que</w:t>
      </w:r>
      <w:r>
        <w:rPr>
          <w:spacing w:val="-10"/>
        </w:rPr>
        <w:t xml:space="preserve"> </w:t>
      </w:r>
      <w:r>
        <w:t>se</w:t>
      </w:r>
      <w:r>
        <w:rPr>
          <w:spacing w:val="-11"/>
        </w:rPr>
        <w:t xml:space="preserve"> </w:t>
      </w:r>
      <w:r>
        <w:t>obtengan</w:t>
      </w:r>
      <w:r>
        <w:rPr>
          <w:spacing w:val="-10"/>
        </w:rPr>
        <w:t xml:space="preserve"> </w:t>
      </w:r>
      <w:r>
        <w:t>derivados</w:t>
      </w:r>
      <w:r>
        <w:rPr>
          <w:spacing w:val="-10"/>
        </w:rPr>
        <w:t xml:space="preserve"> </w:t>
      </w:r>
      <w:r>
        <w:t>de</w:t>
      </w:r>
      <w:r>
        <w:rPr>
          <w:spacing w:val="-13"/>
        </w:rPr>
        <w:t xml:space="preserve"> </w:t>
      </w:r>
      <w:r>
        <w:t>premios</w:t>
      </w:r>
      <w:r>
        <w:rPr>
          <w:spacing w:val="-11"/>
        </w:rPr>
        <w:t xml:space="preserve"> </w:t>
      </w:r>
      <w:r>
        <w:t>porparticipar</w:t>
      </w:r>
      <w:r>
        <w:rPr>
          <w:spacing w:val="-9"/>
        </w:rPr>
        <w:t xml:space="preserve"> </w:t>
      </w:r>
      <w:r>
        <w:t>en dichos eventos.</w:t>
      </w:r>
    </w:p>
    <w:p w14:paraId="09CB047F" w14:textId="77777777" w:rsidR="00924464" w:rsidRDefault="00924464">
      <w:pPr>
        <w:pStyle w:val="Textoindependiente"/>
        <w:spacing w:before="12"/>
      </w:pPr>
    </w:p>
    <w:p w14:paraId="4C784557"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3D090634" w14:textId="77777777" w:rsidR="00924464" w:rsidRDefault="00924464">
      <w:pPr>
        <w:pStyle w:val="Textoindependiente"/>
        <w:spacing w:before="161"/>
        <w:rPr>
          <w:rFonts w:ascii="Arial"/>
          <w:b/>
        </w:rPr>
      </w:pPr>
    </w:p>
    <w:p w14:paraId="1E3FCC70" w14:textId="77777777" w:rsidR="00924464" w:rsidRDefault="0083266D">
      <w:pPr>
        <w:ind w:left="982"/>
        <w:jc w:val="both"/>
        <w:rPr>
          <w:sz w:val="24"/>
        </w:rPr>
      </w:pPr>
      <w:r>
        <w:rPr>
          <w:rFonts w:ascii="Arial" w:hAnsi="Arial"/>
          <w:b/>
          <w:sz w:val="24"/>
        </w:rPr>
        <w:t>Artículo</w:t>
      </w:r>
      <w:r>
        <w:rPr>
          <w:rFonts w:ascii="Arial" w:hAnsi="Arial"/>
          <w:b/>
          <w:spacing w:val="-5"/>
          <w:sz w:val="24"/>
        </w:rPr>
        <w:t xml:space="preserve"> </w:t>
      </w:r>
      <w:r>
        <w:rPr>
          <w:rFonts w:ascii="Arial" w:hAnsi="Arial"/>
          <w:b/>
          <w:sz w:val="24"/>
        </w:rPr>
        <w:t>12.</w:t>
      </w:r>
      <w:r>
        <w:rPr>
          <w:rFonts w:ascii="Arial" w:hAnsi="Arial"/>
          <w:b/>
          <w:spacing w:val="-2"/>
          <w:sz w:val="24"/>
        </w:rPr>
        <w:t xml:space="preserve"> </w:t>
      </w:r>
      <w:r>
        <w:rPr>
          <w:sz w:val="24"/>
        </w:rPr>
        <w:t>Son</w:t>
      </w:r>
      <w:r>
        <w:rPr>
          <w:spacing w:val="-4"/>
          <w:sz w:val="24"/>
        </w:rPr>
        <w:t xml:space="preserve"> </w:t>
      </w:r>
      <w:r>
        <w:rPr>
          <w:sz w:val="24"/>
        </w:rPr>
        <w:t>sujetos</w:t>
      </w:r>
      <w:r>
        <w:rPr>
          <w:spacing w:val="-4"/>
          <w:sz w:val="24"/>
        </w:rPr>
        <w:t xml:space="preserve"> </w:t>
      </w:r>
      <w:r>
        <w:rPr>
          <w:sz w:val="24"/>
        </w:rPr>
        <w:t>de</w:t>
      </w:r>
      <w:r>
        <w:rPr>
          <w:spacing w:val="-4"/>
          <w:sz w:val="24"/>
        </w:rPr>
        <w:t xml:space="preserve"> </w:t>
      </w:r>
      <w:r>
        <w:rPr>
          <w:sz w:val="24"/>
        </w:rPr>
        <w:t>este</w:t>
      </w:r>
      <w:r>
        <w:rPr>
          <w:spacing w:val="-4"/>
          <w:sz w:val="24"/>
        </w:rPr>
        <w:t xml:space="preserve"> </w:t>
      </w:r>
      <w:r>
        <w:rPr>
          <w:spacing w:val="-2"/>
          <w:sz w:val="24"/>
        </w:rPr>
        <w:t>impuesto:</w:t>
      </w:r>
    </w:p>
    <w:p w14:paraId="1092AC79" w14:textId="77777777" w:rsidR="00924464" w:rsidRDefault="0083266D">
      <w:pPr>
        <w:pStyle w:val="Textoindependiente"/>
        <w:spacing w:before="125"/>
        <w:ind w:left="982" w:right="49"/>
        <w:jc w:val="both"/>
      </w:pPr>
      <w:r>
        <w:t>Las personas físicas, morales o unidades económicas, que obtengan ingresos por la enajenación</w:t>
      </w:r>
      <w:r>
        <w:rPr>
          <w:spacing w:val="-1"/>
        </w:rPr>
        <w:t xml:space="preserve"> </w:t>
      </w:r>
      <w:r>
        <w:t>de</w:t>
      </w:r>
      <w:r>
        <w:rPr>
          <w:spacing w:val="-1"/>
        </w:rPr>
        <w:t xml:space="preserve"> </w:t>
      </w:r>
      <w:r>
        <w:t>billetes y</w:t>
      </w:r>
      <w:r>
        <w:rPr>
          <w:spacing w:val="-5"/>
        </w:rPr>
        <w:t xml:space="preserve"> </w:t>
      </w:r>
      <w:r>
        <w:t>demás comprobantes</w:t>
      </w:r>
      <w:r>
        <w:rPr>
          <w:spacing w:val="-1"/>
        </w:rPr>
        <w:t xml:space="preserve"> </w:t>
      </w:r>
      <w:r>
        <w:t>que permitan participar en</w:t>
      </w:r>
      <w:r>
        <w:rPr>
          <w:spacing w:val="-4"/>
        </w:rPr>
        <w:t xml:space="preserve"> </w:t>
      </w:r>
      <w:r>
        <w:t>loterías, rifas, sorteos y concursos; así como quienes obtengan ingresos derivados de premio</w:t>
      </w:r>
      <w:r>
        <w:t>s por participar en los eventos señalados.</w:t>
      </w:r>
    </w:p>
    <w:p w14:paraId="65EF51E1" w14:textId="77777777" w:rsidR="00924464" w:rsidRDefault="00924464">
      <w:pPr>
        <w:pStyle w:val="Textoindependiente"/>
        <w:spacing w:before="127"/>
      </w:pPr>
    </w:p>
    <w:p w14:paraId="29252039" w14:textId="77777777" w:rsidR="00924464" w:rsidRDefault="0083266D">
      <w:pPr>
        <w:ind w:left="1046" w:right="113"/>
        <w:jc w:val="center"/>
        <w:rPr>
          <w:rFonts w:ascii="Arial"/>
          <w:b/>
          <w:sz w:val="24"/>
        </w:rPr>
      </w:pPr>
      <w:r>
        <w:rPr>
          <w:rFonts w:ascii="Arial"/>
          <w:b/>
          <w:sz w:val="24"/>
        </w:rPr>
        <w:t>DE</w:t>
      </w:r>
      <w:r>
        <w:rPr>
          <w:rFonts w:ascii="Arial"/>
          <w:b/>
          <w:spacing w:val="-2"/>
          <w:sz w:val="24"/>
        </w:rPr>
        <w:t xml:space="preserve"> </w:t>
      </w:r>
      <w:r>
        <w:rPr>
          <w:rFonts w:ascii="Arial"/>
          <w:b/>
          <w:sz w:val="24"/>
        </w:rPr>
        <w:t>LA</w:t>
      </w:r>
      <w:r>
        <w:rPr>
          <w:rFonts w:ascii="Arial"/>
          <w:b/>
          <w:spacing w:val="-2"/>
          <w:sz w:val="24"/>
        </w:rPr>
        <w:t xml:space="preserve"> </w:t>
      </w:r>
      <w:r>
        <w:rPr>
          <w:rFonts w:ascii="Arial"/>
          <w:b/>
          <w:spacing w:val="-4"/>
          <w:sz w:val="24"/>
        </w:rPr>
        <w:t>BASE</w:t>
      </w:r>
    </w:p>
    <w:p w14:paraId="1051EB60" w14:textId="77777777" w:rsidR="00924464" w:rsidRDefault="00924464">
      <w:pPr>
        <w:pStyle w:val="Textoindependiente"/>
        <w:spacing w:before="1"/>
        <w:rPr>
          <w:rFonts w:ascii="Arial"/>
          <w:b/>
        </w:rPr>
      </w:pPr>
    </w:p>
    <w:p w14:paraId="31BF6BFC" w14:textId="77777777" w:rsidR="00924464" w:rsidRDefault="0083266D">
      <w:pPr>
        <w:ind w:left="982"/>
        <w:jc w:val="both"/>
        <w:rPr>
          <w:sz w:val="24"/>
        </w:rPr>
      </w:pPr>
      <w:r>
        <w:rPr>
          <w:rFonts w:ascii="Arial" w:hAnsi="Arial"/>
          <w:b/>
          <w:sz w:val="24"/>
        </w:rPr>
        <w:t>Artículo</w:t>
      </w:r>
      <w:r>
        <w:rPr>
          <w:rFonts w:ascii="Arial" w:hAnsi="Arial"/>
          <w:b/>
          <w:spacing w:val="-3"/>
          <w:sz w:val="24"/>
        </w:rPr>
        <w:t xml:space="preserve"> </w:t>
      </w:r>
      <w:r>
        <w:rPr>
          <w:rFonts w:ascii="Arial" w:hAnsi="Arial"/>
          <w:b/>
          <w:sz w:val="24"/>
        </w:rPr>
        <w:t xml:space="preserve">13. </w:t>
      </w:r>
      <w:r>
        <w:rPr>
          <w:sz w:val="24"/>
        </w:rPr>
        <w:t>Es</w:t>
      </w:r>
      <w:r>
        <w:rPr>
          <w:spacing w:val="-7"/>
          <w:sz w:val="24"/>
        </w:rPr>
        <w:t xml:space="preserve"> </w:t>
      </w:r>
      <w:r>
        <w:rPr>
          <w:sz w:val="24"/>
        </w:rPr>
        <w:t>base</w:t>
      </w:r>
      <w:r>
        <w:rPr>
          <w:spacing w:val="-6"/>
          <w:sz w:val="24"/>
        </w:rPr>
        <w:t xml:space="preserve"> </w:t>
      </w:r>
      <w:r>
        <w:rPr>
          <w:sz w:val="24"/>
        </w:rPr>
        <w:t>de</w:t>
      </w:r>
      <w:r>
        <w:rPr>
          <w:spacing w:val="-4"/>
          <w:sz w:val="24"/>
        </w:rPr>
        <w:t xml:space="preserve"> </w:t>
      </w:r>
      <w:r>
        <w:rPr>
          <w:sz w:val="24"/>
        </w:rPr>
        <w:t>este</w:t>
      </w:r>
      <w:r>
        <w:rPr>
          <w:spacing w:val="-4"/>
          <w:sz w:val="24"/>
        </w:rPr>
        <w:t xml:space="preserve"> </w:t>
      </w:r>
      <w:r>
        <w:rPr>
          <w:spacing w:val="-2"/>
          <w:sz w:val="24"/>
        </w:rPr>
        <w:t>impuesto:</w:t>
      </w:r>
    </w:p>
    <w:p w14:paraId="179E7F89" w14:textId="77777777" w:rsidR="00924464" w:rsidRDefault="00924464">
      <w:pPr>
        <w:pStyle w:val="Textoindependiente"/>
      </w:pPr>
    </w:p>
    <w:p w14:paraId="368F6E35" w14:textId="77777777" w:rsidR="00924464" w:rsidRDefault="0083266D">
      <w:pPr>
        <w:pStyle w:val="Textoindependiente"/>
        <w:ind w:left="982" w:right="47"/>
        <w:jc w:val="both"/>
      </w:pPr>
      <w:r>
        <w:t>El</w:t>
      </w:r>
      <w:r>
        <w:rPr>
          <w:spacing w:val="-17"/>
        </w:rPr>
        <w:t xml:space="preserve"> </w:t>
      </w:r>
      <w:r>
        <w:t>importe</w:t>
      </w:r>
      <w:r>
        <w:rPr>
          <w:spacing w:val="-15"/>
        </w:rPr>
        <w:t xml:space="preserve"> </w:t>
      </w:r>
      <w:r>
        <w:t>total</w:t>
      </w:r>
      <w:r>
        <w:rPr>
          <w:spacing w:val="-16"/>
        </w:rPr>
        <w:t xml:space="preserve"> </w:t>
      </w:r>
      <w:r>
        <w:t>del</w:t>
      </w:r>
      <w:r>
        <w:rPr>
          <w:spacing w:val="-17"/>
        </w:rPr>
        <w:t xml:space="preserve"> </w:t>
      </w:r>
      <w:r>
        <w:t>ingreso</w:t>
      </w:r>
      <w:r>
        <w:rPr>
          <w:spacing w:val="-15"/>
        </w:rPr>
        <w:t xml:space="preserve"> </w:t>
      </w:r>
      <w:r>
        <w:t>obtenido</w:t>
      </w:r>
      <w:r>
        <w:rPr>
          <w:spacing w:val="-14"/>
        </w:rPr>
        <w:t xml:space="preserve"> </w:t>
      </w:r>
      <w:r>
        <w:t>por</w:t>
      </w:r>
      <w:r>
        <w:rPr>
          <w:spacing w:val="-16"/>
        </w:rPr>
        <w:t xml:space="preserve"> </w:t>
      </w:r>
      <w:r>
        <w:t>la</w:t>
      </w:r>
      <w:r>
        <w:rPr>
          <w:spacing w:val="-15"/>
        </w:rPr>
        <w:t xml:space="preserve"> </w:t>
      </w:r>
      <w:r>
        <w:t>enajenación</w:t>
      </w:r>
      <w:r>
        <w:rPr>
          <w:spacing w:val="-14"/>
        </w:rPr>
        <w:t xml:space="preserve"> </w:t>
      </w:r>
      <w:r>
        <w:t>de</w:t>
      </w:r>
      <w:r>
        <w:rPr>
          <w:spacing w:val="-15"/>
        </w:rPr>
        <w:t xml:space="preserve"> </w:t>
      </w:r>
      <w:r>
        <w:t>billetes</w:t>
      </w:r>
      <w:r>
        <w:rPr>
          <w:spacing w:val="-16"/>
        </w:rPr>
        <w:t xml:space="preserve"> </w:t>
      </w:r>
      <w:r>
        <w:t>y</w:t>
      </w:r>
      <w:r>
        <w:rPr>
          <w:spacing w:val="-16"/>
        </w:rPr>
        <w:t xml:space="preserve"> </w:t>
      </w:r>
      <w:r>
        <w:t>demás</w:t>
      </w:r>
      <w:r>
        <w:rPr>
          <w:spacing w:val="-16"/>
        </w:rPr>
        <w:t xml:space="preserve"> </w:t>
      </w:r>
      <w:r>
        <w:t>comprobantes que</w:t>
      </w:r>
      <w:r>
        <w:rPr>
          <w:spacing w:val="-17"/>
        </w:rPr>
        <w:t xml:space="preserve"> </w:t>
      </w:r>
      <w:r>
        <w:t>permitan</w:t>
      </w:r>
      <w:r>
        <w:rPr>
          <w:spacing w:val="-13"/>
        </w:rPr>
        <w:t xml:space="preserve"> </w:t>
      </w:r>
      <w:r>
        <w:t>participar</w:t>
      </w:r>
      <w:r>
        <w:rPr>
          <w:spacing w:val="-17"/>
        </w:rPr>
        <w:t xml:space="preserve"> </w:t>
      </w:r>
      <w:r>
        <w:t>en</w:t>
      </w:r>
      <w:r>
        <w:rPr>
          <w:spacing w:val="-13"/>
        </w:rPr>
        <w:t xml:space="preserve"> </w:t>
      </w:r>
      <w:r>
        <w:t>rifas,</w:t>
      </w:r>
      <w:r>
        <w:rPr>
          <w:spacing w:val="-13"/>
        </w:rPr>
        <w:t xml:space="preserve"> </w:t>
      </w:r>
      <w:r>
        <w:t>sorteos,</w:t>
      </w:r>
      <w:r>
        <w:rPr>
          <w:spacing w:val="-13"/>
        </w:rPr>
        <w:t xml:space="preserve"> </w:t>
      </w:r>
      <w:r>
        <w:t>loterías</w:t>
      </w:r>
      <w:r>
        <w:rPr>
          <w:spacing w:val="-14"/>
        </w:rPr>
        <w:t xml:space="preserve"> </w:t>
      </w:r>
      <w:r>
        <w:t>y</w:t>
      </w:r>
      <w:r>
        <w:rPr>
          <w:spacing w:val="-14"/>
        </w:rPr>
        <w:t xml:space="preserve"> </w:t>
      </w:r>
      <w:r>
        <w:t>concursos,</w:t>
      </w:r>
      <w:r>
        <w:rPr>
          <w:spacing w:val="-13"/>
        </w:rPr>
        <w:t xml:space="preserve"> </w:t>
      </w:r>
      <w:r>
        <w:t>así</w:t>
      </w:r>
      <w:r>
        <w:rPr>
          <w:spacing w:val="-13"/>
        </w:rPr>
        <w:t xml:space="preserve"> </w:t>
      </w:r>
      <w:r>
        <w:t>comoa</w:t>
      </w:r>
      <w:r>
        <w:rPr>
          <w:spacing w:val="-13"/>
        </w:rPr>
        <w:t xml:space="preserve"> </w:t>
      </w:r>
      <w:r>
        <w:t>los</w:t>
      </w:r>
      <w:r>
        <w:rPr>
          <w:spacing w:val="-13"/>
        </w:rPr>
        <w:t xml:space="preserve"> </w:t>
      </w:r>
      <w:r>
        <w:t>ingresos</w:t>
      </w:r>
      <w:r>
        <w:rPr>
          <w:spacing w:val="-17"/>
        </w:rPr>
        <w:t xml:space="preserve"> </w:t>
      </w:r>
      <w:r>
        <w:t>que se obtengan de premios por participar en los eventos señalados.</w:t>
      </w:r>
    </w:p>
    <w:p w14:paraId="3783AD03" w14:textId="77777777" w:rsidR="00924464" w:rsidRDefault="00924464">
      <w:pPr>
        <w:pStyle w:val="Textoindependiente"/>
        <w:spacing w:before="208"/>
      </w:pPr>
    </w:p>
    <w:p w14:paraId="51912A0D" w14:textId="77777777" w:rsidR="00924464" w:rsidRDefault="0083266D">
      <w:pPr>
        <w:spacing w:before="1"/>
        <w:ind w:left="1046" w:right="112"/>
        <w:jc w:val="center"/>
        <w:rPr>
          <w:rFonts w:ascii="Arial"/>
          <w:b/>
          <w:sz w:val="24"/>
        </w:rPr>
      </w:pPr>
      <w:r>
        <w:rPr>
          <w:rFonts w:ascii="Arial"/>
          <w:b/>
          <w:sz w:val="24"/>
        </w:rPr>
        <w:t>DE</w:t>
      </w:r>
      <w:r>
        <w:rPr>
          <w:rFonts w:ascii="Arial"/>
          <w:b/>
          <w:spacing w:val="-2"/>
          <w:sz w:val="24"/>
        </w:rPr>
        <w:t xml:space="preserve"> </w:t>
      </w:r>
      <w:r>
        <w:rPr>
          <w:rFonts w:ascii="Arial"/>
          <w:b/>
          <w:sz w:val="24"/>
        </w:rPr>
        <w:t>LA</w:t>
      </w:r>
      <w:r>
        <w:rPr>
          <w:rFonts w:ascii="Arial"/>
          <w:b/>
          <w:spacing w:val="-5"/>
          <w:sz w:val="24"/>
        </w:rPr>
        <w:t xml:space="preserve"> </w:t>
      </w:r>
      <w:r>
        <w:rPr>
          <w:rFonts w:ascii="Arial"/>
          <w:b/>
          <w:spacing w:val="-4"/>
          <w:sz w:val="24"/>
        </w:rPr>
        <w:t>TASA</w:t>
      </w:r>
    </w:p>
    <w:p w14:paraId="49070605" w14:textId="77777777" w:rsidR="00924464" w:rsidRDefault="0083266D">
      <w:pPr>
        <w:pStyle w:val="Textoindependiente"/>
        <w:spacing w:before="276"/>
        <w:ind w:left="982" w:right="47"/>
        <w:jc w:val="both"/>
      </w:pPr>
      <w:r>
        <w:rPr>
          <w:rFonts w:ascii="Arial" w:hAnsi="Arial"/>
          <w:b/>
        </w:rPr>
        <w:t>Artículo</w:t>
      </w:r>
      <w:r>
        <w:rPr>
          <w:rFonts w:ascii="Arial" w:hAnsi="Arial"/>
          <w:b/>
          <w:spacing w:val="-15"/>
        </w:rPr>
        <w:t xml:space="preserve"> </w:t>
      </w:r>
      <w:r>
        <w:rPr>
          <w:rFonts w:ascii="Arial" w:hAnsi="Arial"/>
          <w:b/>
        </w:rPr>
        <w:t>14.</w:t>
      </w:r>
      <w:r>
        <w:rPr>
          <w:rFonts w:ascii="Arial" w:hAnsi="Arial"/>
          <w:b/>
          <w:spacing w:val="-16"/>
        </w:rPr>
        <w:t xml:space="preserve"> </w:t>
      </w:r>
      <w:r>
        <w:t>El</w:t>
      </w:r>
      <w:r>
        <w:rPr>
          <w:spacing w:val="-15"/>
        </w:rPr>
        <w:t xml:space="preserve"> </w:t>
      </w:r>
      <w:r>
        <w:t>impuesto</w:t>
      </w:r>
      <w:r>
        <w:rPr>
          <w:spacing w:val="-14"/>
        </w:rPr>
        <w:t xml:space="preserve"> </w:t>
      </w:r>
      <w:r>
        <w:t>se</w:t>
      </w:r>
      <w:r>
        <w:rPr>
          <w:spacing w:val="-14"/>
        </w:rPr>
        <w:t xml:space="preserve"> </w:t>
      </w:r>
      <w:r>
        <w:t>determinará</w:t>
      </w:r>
      <w:r>
        <w:rPr>
          <w:spacing w:val="-15"/>
        </w:rPr>
        <w:t xml:space="preserve"> </w:t>
      </w:r>
      <w:r>
        <w:t>y</w:t>
      </w:r>
      <w:r>
        <w:rPr>
          <w:spacing w:val="-17"/>
        </w:rPr>
        <w:t xml:space="preserve"> </w:t>
      </w:r>
      <w:r>
        <w:t>se</w:t>
      </w:r>
      <w:r>
        <w:rPr>
          <w:spacing w:val="-13"/>
        </w:rPr>
        <w:t xml:space="preserve"> </w:t>
      </w:r>
      <w:r>
        <w:t>liquidará</w:t>
      </w:r>
      <w:r>
        <w:rPr>
          <w:spacing w:val="-15"/>
        </w:rPr>
        <w:t xml:space="preserve"> </w:t>
      </w:r>
      <w:r>
        <w:t>conforme</w:t>
      </w:r>
      <w:r>
        <w:rPr>
          <w:spacing w:val="-17"/>
        </w:rPr>
        <w:t xml:space="preserve"> </w:t>
      </w:r>
      <w:r>
        <w:t>a</w:t>
      </w:r>
      <w:r>
        <w:rPr>
          <w:spacing w:val="-13"/>
        </w:rPr>
        <w:t xml:space="preserve"> </w:t>
      </w:r>
      <w:r>
        <w:t>la</w:t>
      </w:r>
      <w:r>
        <w:rPr>
          <w:spacing w:val="-17"/>
        </w:rPr>
        <w:t xml:space="preserve"> </w:t>
      </w:r>
      <w:r>
        <w:t>tasa</w:t>
      </w:r>
      <w:r>
        <w:rPr>
          <w:spacing w:val="-13"/>
        </w:rPr>
        <w:t xml:space="preserve"> </w:t>
      </w:r>
      <w:r>
        <w:t>del</w:t>
      </w:r>
      <w:r>
        <w:rPr>
          <w:spacing w:val="-15"/>
        </w:rPr>
        <w:t xml:space="preserve"> </w:t>
      </w:r>
      <w:r>
        <w:t>6%</w:t>
      </w:r>
      <w:r>
        <w:rPr>
          <w:spacing w:val="-7"/>
        </w:rPr>
        <w:t xml:space="preserve"> </w:t>
      </w:r>
      <w:r>
        <w:t>aplicada sobre la base gravable.</w:t>
      </w:r>
    </w:p>
    <w:p w14:paraId="2D7ECABB" w14:textId="77777777" w:rsidR="00924464" w:rsidRDefault="00924464">
      <w:pPr>
        <w:pStyle w:val="Textoindependiente"/>
        <w:jc w:val="both"/>
        <w:sectPr w:rsidR="00924464">
          <w:pgSz w:w="12240" w:h="15840"/>
          <w:pgMar w:top="3300" w:right="1080" w:bottom="940" w:left="720" w:header="708" w:footer="752" w:gutter="0"/>
          <w:cols w:space="720"/>
        </w:sectPr>
      </w:pPr>
    </w:p>
    <w:p w14:paraId="74342466" w14:textId="77777777" w:rsidR="00924464" w:rsidRDefault="0083266D">
      <w:pPr>
        <w:spacing w:before="82"/>
        <w:ind w:left="1046" w:right="114"/>
        <w:jc w:val="center"/>
        <w:rPr>
          <w:rFonts w:ascii="Arial" w:hAnsi="Arial"/>
          <w:b/>
          <w:sz w:val="24"/>
        </w:rPr>
      </w:pPr>
      <w:r>
        <w:rPr>
          <w:rFonts w:ascii="Arial" w:hAnsi="Arial"/>
          <w:b/>
          <w:sz w:val="24"/>
        </w:rPr>
        <w:t>ÉPOCA</w:t>
      </w:r>
      <w:r>
        <w:rPr>
          <w:rFonts w:ascii="Arial" w:hAnsi="Arial"/>
          <w:b/>
          <w:spacing w:val="-5"/>
          <w:sz w:val="24"/>
        </w:rPr>
        <w:t xml:space="preserve"> </w:t>
      </w:r>
      <w:r>
        <w:rPr>
          <w:rFonts w:ascii="Arial" w:hAnsi="Arial"/>
          <w:b/>
          <w:sz w:val="24"/>
        </w:rPr>
        <w:t>DE</w:t>
      </w:r>
      <w:r>
        <w:rPr>
          <w:rFonts w:ascii="Arial" w:hAnsi="Arial"/>
          <w:b/>
          <w:spacing w:val="-1"/>
          <w:sz w:val="24"/>
        </w:rPr>
        <w:t xml:space="preserve"> </w:t>
      </w:r>
      <w:r>
        <w:rPr>
          <w:rFonts w:ascii="Arial" w:hAnsi="Arial"/>
          <w:b/>
          <w:spacing w:val="-4"/>
          <w:sz w:val="24"/>
        </w:rPr>
        <w:t>PAGO</w:t>
      </w:r>
    </w:p>
    <w:p w14:paraId="0F654D4D" w14:textId="77777777" w:rsidR="00924464" w:rsidRDefault="00924464">
      <w:pPr>
        <w:pStyle w:val="Textoindependiente"/>
        <w:rPr>
          <w:rFonts w:ascii="Arial"/>
          <w:b/>
        </w:rPr>
      </w:pPr>
    </w:p>
    <w:p w14:paraId="3C533A58" w14:textId="77777777" w:rsidR="00924464" w:rsidRDefault="0083266D">
      <w:pPr>
        <w:pStyle w:val="Textoindependiente"/>
        <w:ind w:left="982" w:right="44"/>
        <w:jc w:val="both"/>
      </w:pPr>
      <w:r>
        <w:rPr>
          <w:rFonts w:ascii="Arial" w:hAnsi="Arial"/>
          <w:b/>
        </w:rPr>
        <w:t xml:space="preserve">Artículo 15. </w:t>
      </w:r>
      <w:r>
        <w:t>Los organizadores de rifas, sorteos, loterías y concursos de toda clase, enterarán</w:t>
      </w:r>
      <w:r>
        <w:rPr>
          <w:spacing w:val="-7"/>
        </w:rPr>
        <w:t xml:space="preserve"> </w:t>
      </w:r>
      <w:r>
        <w:t>a</w:t>
      </w:r>
      <w:r>
        <w:rPr>
          <w:spacing w:val="-5"/>
        </w:rPr>
        <w:t xml:space="preserve"> </w:t>
      </w:r>
      <w:r>
        <w:t>la</w:t>
      </w:r>
      <w:r>
        <w:rPr>
          <w:spacing w:val="-5"/>
        </w:rPr>
        <w:t xml:space="preserve"> </w:t>
      </w:r>
      <w:r>
        <w:t>Tesorería</w:t>
      </w:r>
      <w:r>
        <w:rPr>
          <w:spacing w:val="-5"/>
        </w:rPr>
        <w:t xml:space="preserve"> </w:t>
      </w:r>
      <w:r>
        <w:t>el</w:t>
      </w:r>
      <w:r>
        <w:rPr>
          <w:spacing w:val="-8"/>
        </w:rPr>
        <w:t xml:space="preserve"> </w:t>
      </w:r>
      <w:r>
        <w:t>impuesto</w:t>
      </w:r>
      <w:r>
        <w:rPr>
          <w:spacing w:val="-7"/>
        </w:rPr>
        <w:t xml:space="preserve"> </w:t>
      </w:r>
      <w:r>
        <w:t>a</w:t>
      </w:r>
      <w:r>
        <w:rPr>
          <w:spacing w:val="-5"/>
        </w:rPr>
        <w:t xml:space="preserve"> </w:t>
      </w:r>
      <w:r>
        <w:t>su</w:t>
      </w:r>
      <w:r>
        <w:rPr>
          <w:spacing w:val="-5"/>
        </w:rPr>
        <w:t xml:space="preserve"> </w:t>
      </w:r>
      <w:r>
        <w:t>cargo,</w:t>
      </w:r>
      <w:r>
        <w:rPr>
          <w:spacing w:val="-7"/>
        </w:rPr>
        <w:t xml:space="preserve"> </w:t>
      </w:r>
      <w:r>
        <w:t>a</w:t>
      </w:r>
      <w:r>
        <w:rPr>
          <w:spacing w:val="-7"/>
        </w:rPr>
        <w:t xml:space="preserve"> </w:t>
      </w:r>
      <w:r>
        <w:t>más</w:t>
      </w:r>
      <w:r>
        <w:rPr>
          <w:spacing w:val="-5"/>
        </w:rPr>
        <w:t xml:space="preserve"> </w:t>
      </w:r>
      <w:r>
        <w:t>tardar</w:t>
      </w:r>
      <w:r>
        <w:rPr>
          <w:spacing w:val="-8"/>
        </w:rPr>
        <w:t xml:space="preserve"> </w:t>
      </w:r>
      <w:r>
        <w:t>el</w:t>
      </w:r>
      <w:r>
        <w:rPr>
          <w:spacing w:val="-6"/>
        </w:rPr>
        <w:t xml:space="preserve"> </w:t>
      </w:r>
      <w:r>
        <w:t>día</w:t>
      </w:r>
      <w:r>
        <w:rPr>
          <w:spacing w:val="-9"/>
        </w:rPr>
        <w:t xml:space="preserve"> </w:t>
      </w:r>
      <w:r>
        <w:t>de</w:t>
      </w:r>
      <w:r>
        <w:rPr>
          <w:spacing w:val="-5"/>
        </w:rPr>
        <w:t xml:space="preserve"> </w:t>
      </w:r>
      <w:r>
        <w:t>la</w:t>
      </w:r>
      <w:r>
        <w:rPr>
          <w:spacing w:val="-7"/>
        </w:rPr>
        <w:t xml:space="preserve"> </w:t>
      </w:r>
      <w:r>
        <w:t>celebración del evento de que se trate. Asimismo, retendrán el impuesto a cargo de quien o quienes resulten</w:t>
      </w:r>
      <w:r>
        <w:rPr>
          <w:spacing w:val="-2"/>
        </w:rPr>
        <w:t xml:space="preserve"> </w:t>
      </w:r>
      <w:r>
        <w:t>ganadores</w:t>
      </w:r>
      <w:r>
        <w:rPr>
          <w:spacing w:val="-1"/>
        </w:rPr>
        <w:t xml:space="preserve"> </w:t>
      </w:r>
      <w:r>
        <w:t>en</w:t>
      </w:r>
      <w:r>
        <w:rPr>
          <w:spacing w:val="-2"/>
        </w:rPr>
        <w:t xml:space="preserve"> </w:t>
      </w:r>
      <w:r>
        <w:t>los eventos</w:t>
      </w:r>
      <w:r>
        <w:rPr>
          <w:spacing w:val="-1"/>
        </w:rPr>
        <w:t xml:space="preserve"> </w:t>
      </w:r>
      <w:r>
        <w:t>señalados</w:t>
      </w:r>
      <w:r>
        <w:rPr>
          <w:spacing w:val="-2"/>
        </w:rPr>
        <w:t xml:space="preserve"> </w:t>
      </w:r>
      <w:r>
        <w:t>y</w:t>
      </w:r>
      <w:r>
        <w:rPr>
          <w:spacing w:val="-1"/>
        </w:rPr>
        <w:t xml:space="preserve"> </w:t>
      </w:r>
      <w:r>
        <w:t>lo enterarán</w:t>
      </w:r>
      <w:r>
        <w:rPr>
          <w:spacing w:val="-2"/>
        </w:rPr>
        <w:t xml:space="preserve"> </w:t>
      </w:r>
      <w:r>
        <w:t>a la Tesorería dentro</w:t>
      </w:r>
      <w:r>
        <w:rPr>
          <w:spacing w:val="-2"/>
        </w:rPr>
        <w:t xml:space="preserve"> </w:t>
      </w:r>
      <w:r>
        <w:t>de los quince días naturales siguientes a la fecha de su pago.</w:t>
      </w:r>
    </w:p>
    <w:p w14:paraId="5FF224B9" w14:textId="77777777" w:rsidR="00924464" w:rsidRDefault="00924464">
      <w:pPr>
        <w:pStyle w:val="Textoindependiente"/>
        <w:spacing w:before="3"/>
      </w:pPr>
    </w:p>
    <w:p w14:paraId="6777B67B" w14:textId="77777777" w:rsidR="00924464" w:rsidRDefault="0083266D">
      <w:pPr>
        <w:pStyle w:val="Textoindependiente"/>
        <w:spacing w:before="1"/>
        <w:ind w:left="982" w:right="46"/>
        <w:jc w:val="both"/>
      </w:pPr>
      <w:r>
        <w:t>Para los</w:t>
      </w:r>
      <w:r>
        <w:rPr>
          <w:spacing w:val="-5"/>
        </w:rPr>
        <w:t xml:space="preserve"> </w:t>
      </w:r>
      <w:r>
        <w:t>efectos</w:t>
      </w:r>
      <w:r>
        <w:rPr>
          <w:spacing w:val="-7"/>
        </w:rPr>
        <w:t xml:space="preserve"> </w:t>
      </w:r>
      <w:r>
        <w:t>del</w:t>
      </w:r>
      <w:r>
        <w:rPr>
          <w:spacing w:val="-3"/>
        </w:rPr>
        <w:t xml:space="preserve"> </w:t>
      </w:r>
      <w:r>
        <w:t>párrafo</w:t>
      </w:r>
      <w:r>
        <w:rPr>
          <w:spacing w:val="-1"/>
        </w:rPr>
        <w:t xml:space="preserve"> </w:t>
      </w:r>
      <w:r>
        <w:t>anterior,</w:t>
      </w:r>
      <w:r>
        <w:rPr>
          <w:spacing w:val="-2"/>
        </w:rPr>
        <w:t xml:space="preserve"> </w:t>
      </w:r>
      <w:r>
        <w:t>los</w:t>
      </w:r>
      <w:r>
        <w:rPr>
          <w:spacing w:val="-2"/>
        </w:rPr>
        <w:t xml:space="preserve"> </w:t>
      </w:r>
      <w:r>
        <w:t>organizadores presentarán</w:t>
      </w:r>
      <w:r>
        <w:rPr>
          <w:spacing w:val="-5"/>
        </w:rPr>
        <w:t xml:space="preserve"> </w:t>
      </w:r>
      <w:r>
        <w:t>a</w:t>
      </w:r>
      <w:r>
        <w:rPr>
          <w:spacing w:val="-4"/>
        </w:rPr>
        <w:t xml:space="preserve"> </w:t>
      </w:r>
      <w:r>
        <w:t>la Tesorería antes del inicio de la venta, los documentos que permitan participar en los eventos para su resello, una vez</w:t>
      </w:r>
      <w:r>
        <w:t xml:space="preserve"> celebrado el evento de que se trate, entregarán los comprobantes no </w:t>
      </w:r>
      <w:r>
        <w:rPr>
          <w:spacing w:val="-2"/>
        </w:rPr>
        <w:t>vendidos.</w:t>
      </w:r>
    </w:p>
    <w:p w14:paraId="76A06E63" w14:textId="77777777" w:rsidR="00924464" w:rsidRDefault="00924464">
      <w:pPr>
        <w:pStyle w:val="Textoindependiente"/>
        <w:spacing w:before="9"/>
      </w:pPr>
    </w:p>
    <w:p w14:paraId="03B7C6C7" w14:textId="77777777" w:rsidR="00924464" w:rsidRDefault="0083266D">
      <w:pPr>
        <w:pStyle w:val="Textoindependiente"/>
        <w:ind w:left="982" w:right="46"/>
        <w:jc w:val="both"/>
      </w:pPr>
      <w:r>
        <w:t>La</w:t>
      </w:r>
      <w:r>
        <w:rPr>
          <w:spacing w:val="-11"/>
        </w:rPr>
        <w:t xml:space="preserve"> </w:t>
      </w:r>
      <w:r>
        <w:t>retención</w:t>
      </w:r>
      <w:r>
        <w:rPr>
          <w:spacing w:val="-10"/>
        </w:rPr>
        <w:t xml:space="preserve"> </w:t>
      </w:r>
      <w:r>
        <w:t>de</w:t>
      </w:r>
      <w:r>
        <w:rPr>
          <w:spacing w:val="-10"/>
        </w:rPr>
        <w:t xml:space="preserve"> </w:t>
      </w:r>
      <w:r>
        <w:t>este</w:t>
      </w:r>
      <w:r>
        <w:rPr>
          <w:spacing w:val="-10"/>
        </w:rPr>
        <w:t xml:space="preserve"> </w:t>
      </w:r>
      <w:r>
        <w:t>impuesto</w:t>
      </w:r>
      <w:r>
        <w:rPr>
          <w:spacing w:val="-10"/>
        </w:rPr>
        <w:t xml:space="preserve"> </w:t>
      </w:r>
      <w:r>
        <w:t>estará</w:t>
      </w:r>
      <w:r>
        <w:rPr>
          <w:spacing w:val="-13"/>
        </w:rPr>
        <w:t xml:space="preserve"> </w:t>
      </w:r>
      <w:r>
        <w:t>a</w:t>
      </w:r>
      <w:r>
        <w:rPr>
          <w:spacing w:val="-13"/>
        </w:rPr>
        <w:t xml:space="preserve"> </w:t>
      </w:r>
      <w:r>
        <w:t>cargo</w:t>
      </w:r>
      <w:r>
        <w:rPr>
          <w:spacing w:val="-15"/>
        </w:rPr>
        <w:t xml:space="preserve"> </w:t>
      </w:r>
      <w:r>
        <w:t>de</w:t>
      </w:r>
      <w:r>
        <w:rPr>
          <w:spacing w:val="-15"/>
        </w:rPr>
        <w:t xml:space="preserve"> </w:t>
      </w:r>
      <w:r>
        <w:t>quienes</w:t>
      </w:r>
      <w:r>
        <w:rPr>
          <w:spacing w:val="-13"/>
        </w:rPr>
        <w:t xml:space="preserve"> </w:t>
      </w:r>
      <w:r>
        <w:t>efectúen</w:t>
      </w:r>
      <w:r>
        <w:rPr>
          <w:spacing w:val="-12"/>
        </w:rPr>
        <w:t xml:space="preserve"> </w:t>
      </w:r>
      <w:r>
        <w:t>el</w:t>
      </w:r>
      <w:r>
        <w:rPr>
          <w:spacing w:val="-14"/>
        </w:rPr>
        <w:t xml:space="preserve"> </w:t>
      </w:r>
      <w:r>
        <w:t>pago</w:t>
      </w:r>
      <w:r>
        <w:rPr>
          <w:spacing w:val="-15"/>
        </w:rPr>
        <w:t xml:space="preserve"> </w:t>
      </w:r>
      <w:r>
        <w:t>o</w:t>
      </w:r>
      <w:r>
        <w:rPr>
          <w:spacing w:val="-11"/>
        </w:rPr>
        <w:t xml:space="preserve"> </w:t>
      </w:r>
      <w:r>
        <w:t>la</w:t>
      </w:r>
      <w:r>
        <w:rPr>
          <w:spacing w:val="-11"/>
        </w:rPr>
        <w:t xml:space="preserve"> </w:t>
      </w:r>
      <w:r>
        <w:t>entregadel premio y deberán enterarlo a la Tesorería, en ningún caso se libera al organizadorde la</w:t>
      </w:r>
      <w:r>
        <w:t xml:space="preserve"> obligación de efectuar, en tiempo y forma, la retención y entero del impuesto en los términos</w:t>
      </w:r>
      <w:r>
        <w:rPr>
          <w:spacing w:val="-4"/>
        </w:rPr>
        <w:t xml:space="preserve"> </w:t>
      </w:r>
      <w:r>
        <w:t>señalados</w:t>
      </w:r>
      <w:r>
        <w:rPr>
          <w:spacing w:val="-4"/>
        </w:rPr>
        <w:t xml:space="preserve"> </w:t>
      </w:r>
      <w:r>
        <w:t>en</w:t>
      </w:r>
      <w:r>
        <w:rPr>
          <w:spacing w:val="-6"/>
        </w:rPr>
        <w:t xml:space="preserve"> </w:t>
      </w:r>
      <w:r>
        <w:t>el</w:t>
      </w:r>
      <w:r>
        <w:rPr>
          <w:spacing w:val="-4"/>
        </w:rPr>
        <w:t xml:space="preserve"> </w:t>
      </w:r>
      <w:r>
        <w:t>presente</w:t>
      </w:r>
      <w:r>
        <w:rPr>
          <w:spacing w:val="-5"/>
        </w:rPr>
        <w:t xml:space="preserve"> </w:t>
      </w:r>
      <w:r>
        <w:t>artículo,</w:t>
      </w:r>
      <w:r>
        <w:rPr>
          <w:spacing w:val="-4"/>
        </w:rPr>
        <w:t xml:space="preserve"> </w:t>
      </w:r>
      <w:r>
        <w:t>caso</w:t>
      </w:r>
      <w:r>
        <w:rPr>
          <w:spacing w:val="-4"/>
        </w:rPr>
        <w:t xml:space="preserve"> </w:t>
      </w:r>
      <w:r>
        <w:t>contrario</w:t>
      </w:r>
      <w:r>
        <w:rPr>
          <w:spacing w:val="-4"/>
        </w:rPr>
        <w:t xml:space="preserve"> </w:t>
      </w:r>
      <w:r>
        <w:t>serán</w:t>
      </w:r>
      <w:r>
        <w:rPr>
          <w:spacing w:val="-4"/>
        </w:rPr>
        <w:t xml:space="preserve"> </w:t>
      </w:r>
      <w:r>
        <w:t>responsables solidarios en el pago de dicha contribución a cargo de quien obtenga el ingreso por el premi</w:t>
      </w:r>
      <w:r>
        <w:t>o.</w:t>
      </w:r>
    </w:p>
    <w:p w14:paraId="3C5168AE" w14:textId="77777777" w:rsidR="00924464" w:rsidRDefault="00924464">
      <w:pPr>
        <w:pStyle w:val="Textoindependiente"/>
        <w:spacing w:before="1"/>
      </w:pPr>
    </w:p>
    <w:p w14:paraId="1A29B162" w14:textId="77777777" w:rsidR="00924464" w:rsidRDefault="0083266D">
      <w:pPr>
        <w:pStyle w:val="Textoindependiente"/>
        <w:ind w:left="982" w:right="48"/>
        <w:jc w:val="both"/>
      </w:pPr>
      <w:r>
        <w:rPr>
          <w:rFonts w:ascii="Arial" w:hAnsi="Arial"/>
          <w:b/>
        </w:rPr>
        <w:t xml:space="preserve">Artículo 16. </w:t>
      </w:r>
      <w:r>
        <w:t>No causarán este impuesto los ingresos obtenidos por la enajenación de billetes y demás comprobantes que permiten participar en rifas, loterías, sorteos y concursos de toda clase, organizados por organismos públicos descentralizados de la Administración</w:t>
      </w:r>
      <w:r>
        <w:rPr>
          <w:spacing w:val="-17"/>
        </w:rPr>
        <w:t xml:space="preserve"> </w:t>
      </w:r>
      <w:r>
        <w:t>Pú</w:t>
      </w:r>
      <w:r>
        <w:t>blica</w:t>
      </w:r>
      <w:r>
        <w:rPr>
          <w:spacing w:val="-17"/>
        </w:rPr>
        <w:t xml:space="preserve"> </w:t>
      </w:r>
      <w:r>
        <w:t>Federal,</w:t>
      </w:r>
      <w:r>
        <w:rPr>
          <w:spacing w:val="-16"/>
        </w:rPr>
        <w:t xml:space="preserve"> </w:t>
      </w:r>
      <w:r>
        <w:t>Estatal</w:t>
      </w:r>
      <w:r>
        <w:rPr>
          <w:spacing w:val="-17"/>
        </w:rPr>
        <w:t xml:space="preserve"> </w:t>
      </w:r>
      <w:r>
        <w:t>o</w:t>
      </w:r>
      <w:r>
        <w:rPr>
          <w:spacing w:val="-17"/>
        </w:rPr>
        <w:t xml:space="preserve"> </w:t>
      </w:r>
      <w:r>
        <w:t>Municipal,</w:t>
      </w:r>
      <w:r>
        <w:rPr>
          <w:spacing w:val="-17"/>
        </w:rPr>
        <w:t xml:space="preserve"> </w:t>
      </w:r>
      <w:r>
        <w:t>cuyo</w:t>
      </w:r>
      <w:r>
        <w:rPr>
          <w:spacing w:val="-16"/>
        </w:rPr>
        <w:t xml:space="preserve"> </w:t>
      </w:r>
      <w:r>
        <w:t>objeto</w:t>
      </w:r>
      <w:r>
        <w:rPr>
          <w:spacing w:val="-17"/>
        </w:rPr>
        <w:t xml:space="preserve"> </w:t>
      </w:r>
      <w:r>
        <w:t>social</w:t>
      </w:r>
      <w:r>
        <w:rPr>
          <w:spacing w:val="-17"/>
        </w:rPr>
        <w:t xml:space="preserve"> </w:t>
      </w:r>
      <w:r>
        <w:t>sea</w:t>
      </w:r>
      <w:r>
        <w:rPr>
          <w:spacing w:val="-16"/>
        </w:rPr>
        <w:t xml:space="preserve"> </w:t>
      </w:r>
      <w:r>
        <w:t>la</w:t>
      </w:r>
      <w:r>
        <w:rPr>
          <w:spacing w:val="-17"/>
        </w:rPr>
        <w:t xml:space="preserve"> </w:t>
      </w:r>
      <w:r>
        <w:t>obtenciónde recursos para destinarlos a la asistencia pública, así como los obtenidos por las instituciones educativas sin fines de lucro y los obtenidos con motivo de concursos científicos, aca</w:t>
      </w:r>
      <w:r>
        <w:t>démicos, artísticos, deportivos o</w:t>
      </w:r>
      <w:r>
        <w:rPr>
          <w:spacing w:val="40"/>
        </w:rPr>
        <w:t xml:space="preserve"> </w:t>
      </w:r>
      <w:r>
        <w:t>literarios.</w:t>
      </w:r>
    </w:p>
    <w:p w14:paraId="4C86ABBB" w14:textId="77777777" w:rsidR="00924464" w:rsidRDefault="00924464">
      <w:pPr>
        <w:pStyle w:val="Textoindependiente"/>
        <w:spacing w:before="17"/>
      </w:pPr>
    </w:p>
    <w:p w14:paraId="65770870" w14:textId="77777777" w:rsidR="00924464" w:rsidRDefault="0083266D">
      <w:pPr>
        <w:ind w:left="1046" w:right="116"/>
        <w:jc w:val="center"/>
        <w:rPr>
          <w:rFonts w:ascii="Arial" w:hAnsi="Arial"/>
          <w:b/>
          <w:sz w:val="24"/>
        </w:rPr>
      </w:pPr>
      <w:r>
        <w:rPr>
          <w:rFonts w:ascii="Arial" w:hAnsi="Arial"/>
          <w:b/>
          <w:sz w:val="24"/>
        </w:rPr>
        <w:t>CAPÍTULO</w:t>
      </w:r>
      <w:r>
        <w:rPr>
          <w:rFonts w:ascii="Arial" w:hAnsi="Arial"/>
          <w:b/>
          <w:spacing w:val="-7"/>
          <w:sz w:val="24"/>
        </w:rPr>
        <w:t xml:space="preserve"> </w:t>
      </w:r>
      <w:r>
        <w:rPr>
          <w:rFonts w:ascii="Arial" w:hAnsi="Arial"/>
          <w:b/>
          <w:spacing w:val="-5"/>
          <w:sz w:val="24"/>
        </w:rPr>
        <w:t>II</w:t>
      </w:r>
    </w:p>
    <w:p w14:paraId="228B92EC" w14:textId="77777777" w:rsidR="00924464" w:rsidRDefault="0083266D">
      <w:pPr>
        <w:spacing w:before="8"/>
        <w:ind w:left="1046" w:right="122"/>
        <w:jc w:val="center"/>
        <w:rPr>
          <w:rFonts w:ascii="Arial" w:hAnsi="Arial"/>
          <w:b/>
          <w:sz w:val="24"/>
        </w:rPr>
      </w:pPr>
      <w:r>
        <w:rPr>
          <w:rFonts w:ascii="Arial" w:hAnsi="Arial"/>
          <w:b/>
          <w:sz w:val="24"/>
        </w:rPr>
        <w:t>DEL</w:t>
      </w:r>
      <w:r>
        <w:rPr>
          <w:rFonts w:ascii="Arial" w:hAnsi="Arial"/>
          <w:b/>
          <w:spacing w:val="-5"/>
          <w:sz w:val="24"/>
        </w:rPr>
        <w:t xml:space="preserve"> </w:t>
      </w:r>
      <w:r>
        <w:rPr>
          <w:rFonts w:ascii="Arial" w:hAnsi="Arial"/>
          <w:b/>
          <w:sz w:val="24"/>
        </w:rPr>
        <w:t>IMPUESTO</w:t>
      </w:r>
      <w:r>
        <w:rPr>
          <w:rFonts w:ascii="Arial" w:hAnsi="Arial"/>
          <w:b/>
          <w:spacing w:val="-4"/>
          <w:sz w:val="24"/>
        </w:rPr>
        <w:t xml:space="preserve"> </w:t>
      </w:r>
      <w:r>
        <w:rPr>
          <w:rFonts w:ascii="Arial" w:hAnsi="Arial"/>
          <w:b/>
          <w:sz w:val="24"/>
        </w:rPr>
        <w:t>SOBRE</w:t>
      </w:r>
      <w:r>
        <w:rPr>
          <w:rFonts w:ascii="Arial" w:hAnsi="Arial"/>
          <w:b/>
          <w:spacing w:val="-4"/>
          <w:sz w:val="24"/>
        </w:rPr>
        <w:t xml:space="preserve"> </w:t>
      </w:r>
      <w:r>
        <w:rPr>
          <w:rFonts w:ascii="Arial" w:hAnsi="Arial"/>
          <w:b/>
          <w:sz w:val="24"/>
        </w:rPr>
        <w:t>DIVERSIONES</w:t>
      </w:r>
      <w:r>
        <w:rPr>
          <w:rFonts w:ascii="Arial" w:hAnsi="Arial"/>
          <w:b/>
          <w:spacing w:val="-5"/>
          <w:sz w:val="24"/>
        </w:rPr>
        <w:t xml:space="preserve"> </w:t>
      </w:r>
      <w:r>
        <w:rPr>
          <w:rFonts w:ascii="Arial" w:hAnsi="Arial"/>
          <w:b/>
          <w:sz w:val="24"/>
        </w:rPr>
        <w:t>Y</w:t>
      </w:r>
      <w:r>
        <w:rPr>
          <w:rFonts w:ascii="Arial" w:hAnsi="Arial"/>
          <w:b/>
          <w:spacing w:val="-5"/>
          <w:sz w:val="24"/>
        </w:rPr>
        <w:t xml:space="preserve"> </w:t>
      </w:r>
      <w:r>
        <w:rPr>
          <w:rFonts w:ascii="Arial" w:hAnsi="Arial"/>
          <w:b/>
          <w:sz w:val="24"/>
        </w:rPr>
        <w:t>ESPECTÁCULOS</w:t>
      </w:r>
      <w:r>
        <w:rPr>
          <w:rFonts w:ascii="Arial" w:hAnsi="Arial"/>
          <w:b/>
          <w:spacing w:val="-3"/>
          <w:sz w:val="24"/>
        </w:rPr>
        <w:t xml:space="preserve"> </w:t>
      </w:r>
      <w:r>
        <w:rPr>
          <w:rFonts w:ascii="Arial" w:hAnsi="Arial"/>
          <w:b/>
          <w:spacing w:val="-2"/>
          <w:sz w:val="24"/>
        </w:rPr>
        <w:t>PÚBLICOS</w:t>
      </w:r>
    </w:p>
    <w:p w14:paraId="5F90203B" w14:textId="77777777" w:rsidR="00924464" w:rsidRDefault="00924464">
      <w:pPr>
        <w:pStyle w:val="Textoindependiente"/>
        <w:spacing w:before="103"/>
        <w:rPr>
          <w:rFonts w:ascii="Arial"/>
          <w:b/>
        </w:rPr>
      </w:pPr>
    </w:p>
    <w:p w14:paraId="37314FA0" w14:textId="77777777" w:rsidR="00924464" w:rsidRDefault="0083266D">
      <w:pPr>
        <w:ind w:left="1046" w:right="113"/>
        <w:jc w:val="center"/>
        <w:rPr>
          <w:rFonts w:ascii="Arial"/>
          <w:b/>
          <w:sz w:val="24"/>
        </w:rPr>
      </w:pPr>
      <w:r>
        <w:rPr>
          <w:rFonts w:ascii="Arial"/>
          <w:b/>
          <w:sz w:val="24"/>
        </w:rPr>
        <w:t xml:space="preserve">DEL </w:t>
      </w:r>
      <w:r>
        <w:rPr>
          <w:rFonts w:ascii="Arial"/>
          <w:b/>
          <w:spacing w:val="-2"/>
          <w:sz w:val="24"/>
        </w:rPr>
        <w:t>OBJETO</w:t>
      </w:r>
    </w:p>
    <w:p w14:paraId="79C87EF2" w14:textId="77777777" w:rsidR="00924464" w:rsidRDefault="00924464">
      <w:pPr>
        <w:pStyle w:val="Textoindependiente"/>
        <w:rPr>
          <w:rFonts w:ascii="Arial"/>
          <w:b/>
        </w:rPr>
      </w:pPr>
    </w:p>
    <w:p w14:paraId="1BBAF13E" w14:textId="77777777" w:rsidR="00924464" w:rsidRDefault="0083266D">
      <w:pPr>
        <w:pStyle w:val="Textoindependiente"/>
        <w:ind w:left="982" w:right="56"/>
        <w:jc w:val="both"/>
      </w:pPr>
      <w:r>
        <w:rPr>
          <w:rFonts w:ascii="Arial" w:hAnsi="Arial"/>
          <w:b/>
        </w:rPr>
        <w:t xml:space="preserve">Artículo 17. </w:t>
      </w:r>
      <w:r>
        <w:t>Es objeto del impuesto la organización, aprovechamiento, realización o patrocinio de cualquier diversión y espectáculo público.</w:t>
      </w:r>
    </w:p>
    <w:p w14:paraId="6DC59D94" w14:textId="77777777" w:rsidR="00924464" w:rsidRDefault="00924464">
      <w:pPr>
        <w:pStyle w:val="Textoindependiente"/>
      </w:pPr>
    </w:p>
    <w:p w14:paraId="513B3099" w14:textId="77777777" w:rsidR="00924464" w:rsidRDefault="0083266D">
      <w:pPr>
        <w:pStyle w:val="Textoindependiente"/>
        <w:ind w:left="982" w:right="48"/>
        <w:jc w:val="both"/>
      </w:pPr>
      <w:r>
        <w:t>Para</w:t>
      </w:r>
      <w:r>
        <w:rPr>
          <w:spacing w:val="-16"/>
        </w:rPr>
        <w:t xml:space="preserve"> </w:t>
      </w:r>
      <w:r>
        <w:t>efectos</w:t>
      </w:r>
      <w:r>
        <w:rPr>
          <w:spacing w:val="-17"/>
        </w:rPr>
        <w:t xml:space="preserve"> </w:t>
      </w:r>
      <w:r>
        <w:t>de</w:t>
      </w:r>
      <w:r>
        <w:rPr>
          <w:spacing w:val="-14"/>
        </w:rPr>
        <w:t xml:space="preserve"> </w:t>
      </w:r>
      <w:r>
        <w:t>esta</w:t>
      </w:r>
      <w:r>
        <w:rPr>
          <w:spacing w:val="-15"/>
        </w:rPr>
        <w:t xml:space="preserve"> </w:t>
      </w:r>
      <w:r>
        <w:t>ley,</w:t>
      </w:r>
      <w:r>
        <w:rPr>
          <w:spacing w:val="-15"/>
        </w:rPr>
        <w:t xml:space="preserve"> </w:t>
      </w:r>
      <w:r>
        <w:t>se</w:t>
      </w:r>
      <w:r>
        <w:rPr>
          <w:spacing w:val="-12"/>
        </w:rPr>
        <w:t xml:space="preserve"> </w:t>
      </w:r>
      <w:r>
        <w:t>considera</w:t>
      </w:r>
      <w:r>
        <w:rPr>
          <w:spacing w:val="-16"/>
        </w:rPr>
        <w:t xml:space="preserve"> </w:t>
      </w:r>
      <w:r>
        <w:t>diversión</w:t>
      </w:r>
      <w:r>
        <w:rPr>
          <w:spacing w:val="-15"/>
        </w:rPr>
        <w:t xml:space="preserve"> </w:t>
      </w:r>
      <w:r>
        <w:t>y</w:t>
      </w:r>
      <w:r>
        <w:rPr>
          <w:spacing w:val="-16"/>
        </w:rPr>
        <w:t xml:space="preserve"> </w:t>
      </w:r>
      <w:r>
        <w:t>espectáculo</w:t>
      </w:r>
      <w:r>
        <w:rPr>
          <w:spacing w:val="-16"/>
        </w:rPr>
        <w:t xml:space="preserve"> </w:t>
      </w:r>
      <w:r>
        <w:t>público,</w:t>
      </w:r>
      <w:r>
        <w:rPr>
          <w:spacing w:val="-15"/>
        </w:rPr>
        <w:t xml:space="preserve"> </w:t>
      </w:r>
      <w:r>
        <w:t>toda</w:t>
      </w:r>
      <w:r>
        <w:rPr>
          <w:spacing w:val="-15"/>
        </w:rPr>
        <w:t xml:space="preserve"> </w:t>
      </w:r>
      <w:r>
        <w:t>función,</w:t>
      </w:r>
      <w:r>
        <w:rPr>
          <w:spacing w:val="-10"/>
        </w:rPr>
        <w:t xml:space="preserve"> </w:t>
      </w:r>
      <w:r>
        <w:t>acto, actividad, evento, y en general cualquier tipo de exhibición artística, musical, deportiva, cinematográfica, teatral, recreativa o gastronómica, que se realice en teatros,</w:t>
      </w:r>
      <w:r>
        <w:rPr>
          <w:spacing w:val="-17"/>
        </w:rPr>
        <w:t xml:space="preserve"> </w:t>
      </w:r>
      <w:r>
        <w:t xml:space="preserve">calles, terrazas, plazas, así como, en lugares abiertos o cerrados y que para </w:t>
      </w:r>
      <w:r>
        <w:t>presenciarlos se cobre una contraprestación en dinero o especie.</w:t>
      </w:r>
    </w:p>
    <w:p w14:paraId="66C444E8" w14:textId="77777777" w:rsidR="00924464" w:rsidRDefault="00924464">
      <w:pPr>
        <w:pStyle w:val="Textoindependiente"/>
        <w:jc w:val="both"/>
        <w:sectPr w:rsidR="00924464">
          <w:pgSz w:w="12240" w:h="15840"/>
          <w:pgMar w:top="3300" w:right="1080" w:bottom="940" w:left="720" w:header="708" w:footer="752" w:gutter="0"/>
          <w:cols w:space="720"/>
        </w:sectPr>
      </w:pPr>
    </w:p>
    <w:p w14:paraId="129464A1" w14:textId="77777777" w:rsidR="00924464" w:rsidRDefault="0083266D">
      <w:pPr>
        <w:pStyle w:val="Textoindependiente"/>
        <w:spacing w:before="82"/>
        <w:ind w:left="982" w:right="47"/>
        <w:jc w:val="both"/>
      </w:pPr>
      <w:r>
        <w:t>También serán objeto de este impuesto, las diversiones y espectáculos públicos, señalados en el artículo 22 de la presente ley.</w:t>
      </w:r>
    </w:p>
    <w:p w14:paraId="61E540FD" w14:textId="77777777" w:rsidR="00924464" w:rsidRDefault="00924464">
      <w:pPr>
        <w:pStyle w:val="Textoindependiente"/>
        <w:spacing w:before="3"/>
      </w:pPr>
    </w:p>
    <w:p w14:paraId="32FB1535" w14:textId="77777777" w:rsidR="00924464" w:rsidRDefault="0083266D">
      <w:pPr>
        <w:pStyle w:val="Textoindependiente"/>
        <w:ind w:left="982" w:right="51"/>
        <w:jc w:val="both"/>
      </w:pPr>
      <w:r>
        <w:rPr>
          <w:rFonts w:ascii="Arial" w:hAnsi="Arial"/>
          <w:b/>
        </w:rPr>
        <w:t xml:space="preserve">Artículo 18. </w:t>
      </w:r>
      <w:r>
        <w:t>Para los efectos de este impuesto n</w:t>
      </w:r>
      <w:r>
        <w:t xml:space="preserve">o se considerarán como espectáculos públicos, los prestados en restaurantes, bares, cabarets, salones de fiesta o de baile o centros nocturnos, y todos aquellos que estén obligados al pago del impuesto al valor </w:t>
      </w:r>
      <w:r>
        <w:rPr>
          <w:spacing w:val="-2"/>
        </w:rPr>
        <w:t>agregado.</w:t>
      </w:r>
    </w:p>
    <w:p w14:paraId="65697049" w14:textId="77777777" w:rsidR="00924464" w:rsidRDefault="00924464">
      <w:pPr>
        <w:pStyle w:val="Textoindependiente"/>
      </w:pPr>
    </w:p>
    <w:p w14:paraId="19059F27" w14:textId="77777777" w:rsidR="00924464" w:rsidRDefault="0083266D">
      <w:pPr>
        <w:spacing w:before="1"/>
        <w:ind w:left="1046" w:right="116"/>
        <w:jc w:val="center"/>
        <w:rPr>
          <w:rFonts w:ascii="Arial"/>
          <w:b/>
          <w:sz w:val="24"/>
        </w:rPr>
      </w:pPr>
      <w:r>
        <w:rPr>
          <w:rFonts w:ascii="Arial"/>
          <w:b/>
          <w:sz w:val="24"/>
        </w:rPr>
        <w:t xml:space="preserve">DEL </w:t>
      </w:r>
      <w:r>
        <w:rPr>
          <w:rFonts w:ascii="Arial"/>
          <w:b/>
          <w:spacing w:val="-2"/>
          <w:sz w:val="24"/>
        </w:rPr>
        <w:t>SUJETO</w:t>
      </w:r>
    </w:p>
    <w:p w14:paraId="07B74D99" w14:textId="77777777" w:rsidR="00924464" w:rsidRDefault="0083266D">
      <w:pPr>
        <w:pStyle w:val="Textoindependiente"/>
        <w:spacing w:before="276"/>
        <w:ind w:left="982" w:right="47"/>
        <w:jc w:val="both"/>
      </w:pPr>
      <w:r>
        <w:rPr>
          <w:rFonts w:ascii="Arial" w:hAnsi="Arial"/>
          <w:b/>
        </w:rPr>
        <w:t xml:space="preserve">Artículo 19. </w:t>
      </w:r>
      <w:r>
        <w:t>Son sujeto</w:t>
      </w:r>
      <w:r>
        <w:t>s del impuesto, las personas físicas, morales o unidades económicas, que realicen o exploten diversiones o espectáculos públicos dentro de la jurisdicción del municipio.</w:t>
      </w:r>
    </w:p>
    <w:p w14:paraId="1E28A36D" w14:textId="77777777" w:rsidR="00924464" w:rsidRDefault="00924464">
      <w:pPr>
        <w:pStyle w:val="Textoindependiente"/>
        <w:spacing w:before="2"/>
      </w:pPr>
    </w:p>
    <w:p w14:paraId="181252F5" w14:textId="77777777" w:rsidR="00924464" w:rsidRDefault="0083266D">
      <w:pPr>
        <w:ind w:left="1046" w:right="113"/>
        <w:jc w:val="center"/>
        <w:rPr>
          <w:rFonts w:ascii="Arial"/>
          <w:b/>
          <w:sz w:val="24"/>
        </w:rPr>
      </w:pPr>
      <w:r>
        <w:rPr>
          <w:rFonts w:ascii="Arial"/>
          <w:b/>
          <w:sz w:val="24"/>
        </w:rPr>
        <w:t>DE</w:t>
      </w:r>
      <w:r>
        <w:rPr>
          <w:rFonts w:ascii="Arial"/>
          <w:b/>
          <w:spacing w:val="-2"/>
          <w:sz w:val="24"/>
        </w:rPr>
        <w:t xml:space="preserve"> </w:t>
      </w:r>
      <w:r>
        <w:rPr>
          <w:rFonts w:ascii="Arial"/>
          <w:b/>
          <w:sz w:val="24"/>
        </w:rPr>
        <w:t>LA</w:t>
      </w:r>
      <w:r>
        <w:rPr>
          <w:rFonts w:ascii="Arial"/>
          <w:b/>
          <w:spacing w:val="-2"/>
          <w:sz w:val="24"/>
        </w:rPr>
        <w:t xml:space="preserve"> </w:t>
      </w:r>
      <w:r>
        <w:rPr>
          <w:rFonts w:ascii="Arial"/>
          <w:b/>
          <w:spacing w:val="-4"/>
          <w:sz w:val="24"/>
        </w:rPr>
        <w:t>BASE</w:t>
      </w:r>
    </w:p>
    <w:p w14:paraId="120549FD" w14:textId="77777777" w:rsidR="00924464" w:rsidRDefault="00924464">
      <w:pPr>
        <w:pStyle w:val="Textoindependiente"/>
        <w:rPr>
          <w:rFonts w:ascii="Arial"/>
          <w:b/>
        </w:rPr>
      </w:pPr>
    </w:p>
    <w:p w14:paraId="6FF41F3C" w14:textId="77777777" w:rsidR="00924464" w:rsidRDefault="0083266D">
      <w:pPr>
        <w:pStyle w:val="Textoindependiente"/>
        <w:ind w:left="982" w:right="47"/>
        <w:jc w:val="both"/>
      </w:pPr>
      <w:r>
        <w:rPr>
          <w:rFonts w:ascii="Arial" w:hAnsi="Arial"/>
          <w:b/>
        </w:rPr>
        <w:t xml:space="preserve">Artículo 20. </w:t>
      </w:r>
      <w:r>
        <w:t>La base gravable para el pago de este impuesto serán los ing</w:t>
      </w:r>
      <w:r>
        <w:t>resos netos que</w:t>
      </w:r>
      <w:r>
        <w:rPr>
          <w:spacing w:val="-6"/>
        </w:rPr>
        <w:t xml:space="preserve"> </w:t>
      </w:r>
      <w:r>
        <w:t>se</w:t>
      </w:r>
      <w:r>
        <w:rPr>
          <w:spacing w:val="-6"/>
        </w:rPr>
        <w:t xml:space="preserve"> </w:t>
      </w:r>
      <w:r>
        <w:t>cobren</w:t>
      </w:r>
      <w:r>
        <w:rPr>
          <w:spacing w:val="-5"/>
        </w:rPr>
        <w:t xml:space="preserve"> </w:t>
      </w:r>
      <w:r>
        <w:t>por</w:t>
      </w:r>
      <w:r>
        <w:rPr>
          <w:spacing w:val="-7"/>
        </w:rPr>
        <w:t xml:space="preserve"> </w:t>
      </w:r>
      <w:r>
        <w:t>el</w:t>
      </w:r>
      <w:r>
        <w:rPr>
          <w:spacing w:val="-5"/>
        </w:rPr>
        <w:t xml:space="preserve"> </w:t>
      </w:r>
      <w:r>
        <w:t>boleto</w:t>
      </w:r>
      <w:r>
        <w:rPr>
          <w:spacing w:val="-6"/>
        </w:rPr>
        <w:t xml:space="preserve"> </w:t>
      </w:r>
      <w:r>
        <w:t>o</w:t>
      </w:r>
      <w:r>
        <w:rPr>
          <w:spacing w:val="-6"/>
        </w:rPr>
        <w:t xml:space="preserve"> </w:t>
      </w:r>
      <w:r>
        <w:t>cuota</w:t>
      </w:r>
      <w:r>
        <w:rPr>
          <w:spacing w:val="-5"/>
        </w:rPr>
        <w:t xml:space="preserve"> </w:t>
      </w:r>
      <w:r>
        <w:t>de</w:t>
      </w:r>
      <w:r>
        <w:rPr>
          <w:spacing w:val="-8"/>
        </w:rPr>
        <w:t xml:space="preserve"> </w:t>
      </w:r>
      <w:r>
        <w:t>entrada,</w:t>
      </w:r>
      <w:r>
        <w:rPr>
          <w:spacing w:val="-4"/>
        </w:rPr>
        <w:t xml:space="preserve"> </w:t>
      </w:r>
      <w:r>
        <w:t>así</w:t>
      </w:r>
      <w:r>
        <w:rPr>
          <w:spacing w:val="-5"/>
        </w:rPr>
        <w:t xml:space="preserve"> </w:t>
      </w:r>
      <w:r>
        <w:t>como</w:t>
      </w:r>
      <w:r>
        <w:rPr>
          <w:spacing w:val="-7"/>
        </w:rPr>
        <w:t xml:space="preserve"> </w:t>
      </w:r>
      <w:r>
        <w:t>las</w:t>
      </w:r>
      <w:r>
        <w:rPr>
          <w:spacing w:val="-5"/>
        </w:rPr>
        <w:t xml:space="preserve"> </w:t>
      </w:r>
      <w:r>
        <w:t>cantidades</w:t>
      </w:r>
      <w:r>
        <w:rPr>
          <w:spacing w:val="-6"/>
        </w:rPr>
        <w:t xml:space="preserve"> </w:t>
      </w:r>
      <w:r>
        <w:t>que</w:t>
      </w:r>
      <w:r>
        <w:rPr>
          <w:spacing w:val="-4"/>
        </w:rPr>
        <w:t xml:space="preserve"> </w:t>
      </w:r>
      <w:r>
        <w:t>se</w:t>
      </w:r>
      <w:r>
        <w:rPr>
          <w:spacing w:val="-8"/>
        </w:rPr>
        <w:t xml:space="preserve"> </w:t>
      </w:r>
      <w:r>
        <w:t>perciban en</w:t>
      </w:r>
      <w:r>
        <w:rPr>
          <w:spacing w:val="-2"/>
        </w:rPr>
        <w:t xml:space="preserve"> </w:t>
      </w:r>
      <w:r>
        <w:t>calidad de</w:t>
      </w:r>
      <w:r>
        <w:rPr>
          <w:spacing w:val="-4"/>
        </w:rPr>
        <w:t xml:space="preserve"> </w:t>
      </w:r>
      <w:r>
        <w:t>donativos,</w:t>
      </w:r>
      <w:r>
        <w:rPr>
          <w:spacing w:val="-1"/>
        </w:rPr>
        <w:t xml:space="preserve"> </w:t>
      </w:r>
      <w:r>
        <w:t>por cuotas</w:t>
      </w:r>
      <w:r>
        <w:rPr>
          <w:spacing w:val="-2"/>
        </w:rPr>
        <w:t xml:space="preserve"> </w:t>
      </w:r>
      <w:r>
        <w:t>de</w:t>
      </w:r>
      <w:r>
        <w:rPr>
          <w:spacing w:val="-2"/>
        </w:rPr>
        <w:t xml:space="preserve"> </w:t>
      </w:r>
      <w:r>
        <w:t>recuperación</w:t>
      </w:r>
      <w:r>
        <w:rPr>
          <w:spacing w:val="-1"/>
        </w:rPr>
        <w:t xml:space="preserve"> </w:t>
      </w:r>
      <w:r>
        <w:t>o cualquier otro</w:t>
      </w:r>
      <w:r>
        <w:rPr>
          <w:spacing w:val="-2"/>
        </w:rPr>
        <w:t xml:space="preserve"> </w:t>
      </w:r>
      <w:r>
        <w:t>concepto, a</w:t>
      </w:r>
      <w:r>
        <w:rPr>
          <w:spacing w:val="-2"/>
        </w:rPr>
        <w:t xml:space="preserve"> </w:t>
      </w:r>
      <w:r>
        <w:t>que</w:t>
      </w:r>
      <w:r>
        <w:rPr>
          <w:spacing w:val="-4"/>
        </w:rPr>
        <w:t xml:space="preserve"> </w:t>
      </w:r>
      <w:r>
        <w:t>se condicione el acceso al espectáculo ya sea directamente o por conducto de un tercero, incluyendo</w:t>
      </w:r>
      <w:r>
        <w:rPr>
          <w:spacing w:val="-12"/>
        </w:rPr>
        <w:t xml:space="preserve"> </w:t>
      </w:r>
      <w:r>
        <w:t>las</w:t>
      </w:r>
      <w:r>
        <w:rPr>
          <w:spacing w:val="-14"/>
        </w:rPr>
        <w:t xml:space="preserve"> </w:t>
      </w:r>
      <w:r>
        <w:t>que</w:t>
      </w:r>
      <w:r>
        <w:rPr>
          <w:spacing w:val="-12"/>
        </w:rPr>
        <w:t xml:space="preserve"> </w:t>
      </w:r>
      <w:r>
        <w:t>se</w:t>
      </w:r>
      <w:r>
        <w:rPr>
          <w:spacing w:val="-13"/>
        </w:rPr>
        <w:t xml:space="preserve"> </w:t>
      </w:r>
      <w:r>
        <w:t>paguen</w:t>
      </w:r>
      <w:r>
        <w:rPr>
          <w:spacing w:val="-12"/>
        </w:rPr>
        <w:t xml:space="preserve"> </w:t>
      </w:r>
      <w:r>
        <w:t>por</w:t>
      </w:r>
      <w:r>
        <w:rPr>
          <w:spacing w:val="-15"/>
        </w:rPr>
        <w:t xml:space="preserve"> </w:t>
      </w:r>
      <w:r>
        <w:t>derecho</w:t>
      </w:r>
      <w:r>
        <w:rPr>
          <w:spacing w:val="-12"/>
        </w:rPr>
        <w:t xml:space="preserve"> </w:t>
      </w:r>
      <w:r>
        <w:t>a</w:t>
      </w:r>
      <w:r>
        <w:rPr>
          <w:spacing w:val="-13"/>
        </w:rPr>
        <w:t xml:space="preserve"> </w:t>
      </w:r>
      <w:r>
        <w:t>reservar,</w:t>
      </w:r>
      <w:r>
        <w:rPr>
          <w:spacing w:val="-14"/>
        </w:rPr>
        <w:t xml:space="preserve"> </w:t>
      </w:r>
      <w:r>
        <w:t>apartar</w:t>
      </w:r>
      <w:r>
        <w:rPr>
          <w:spacing w:val="-13"/>
        </w:rPr>
        <w:t xml:space="preserve"> </w:t>
      </w:r>
      <w:r>
        <w:t>o</w:t>
      </w:r>
      <w:r>
        <w:rPr>
          <w:spacing w:val="-13"/>
        </w:rPr>
        <w:t xml:space="preserve"> </w:t>
      </w:r>
      <w:r>
        <w:t>adquirir</w:t>
      </w:r>
      <w:r>
        <w:rPr>
          <w:spacing w:val="-15"/>
        </w:rPr>
        <w:t xml:space="preserve"> </w:t>
      </w:r>
      <w:r>
        <w:t>anticipadamente, el boleto de acceso al espectáculo público.</w:t>
      </w:r>
    </w:p>
    <w:p w14:paraId="035F4713" w14:textId="77777777" w:rsidR="00924464" w:rsidRDefault="00924464">
      <w:pPr>
        <w:pStyle w:val="Textoindependiente"/>
        <w:spacing w:before="8"/>
      </w:pPr>
    </w:p>
    <w:p w14:paraId="79364431" w14:textId="77777777" w:rsidR="00924464" w:rsidRDefault="0083266D">
      <w:pPr>
        <w:pStyle w:val="Textoindependiente"/>
        <w:ind w:left="982" w:right="47"/>
        <w:jc w:val="both"/>
      </w:pPr>
      <w:r>
        <w:t>En</w:t>
      </w:r>
      <w:r>
        <w:rPr>
          <w:spacing w:val="-17"/>
        </w:rPr>
        <w:t xml:space="preserve"> </w:t>
      </w:r>
      <w:r>
        <w:t>el</w:t>
      </w:r>
      <w:r>
        <w:rPr>
          <w:spacing w:val="-17"/>
        </w:rPr>
        <w:t xml:space="preserve"> </w:t>
      </w:r>
      <w:r>
        <w:t>caso</w:t>
      </w:r>
      <w:r>
        <w:rPr>
          <w:spacing w:val="-16"/>
        </w:rPr>
        <w:t xml:space="preserve"> </w:t>
      </w:r>
      <w:r>
        <w:t>de</w:t>
      </w:r>
      <w:r>
        <w:rPr>
          <w:spacing w:val="-16"/>
        </w:rPr>
        <w:t xml:space="preserve"> </w:t>
      </w:r>
      <w:r>
        <w:t>espectáculos</w:t>
      </w:r>
      <w:r>
        <w:rPr>
          <w:spacing w:val="-16"/>
        </w:rPr>
        <w:t xml:space="preserve"> </w:t>
      </w:r>
      <w:r>
        <w:t>públicos</w:t>
      </w:r>
      <w:r>
        <w:rPr>
          <w:spacing w:val="-17"/>
        </w:rPr>
        <w:t xml:space="preserve"> </w:t>
      </w:r>
      <w:r>
        <w:t>que</w:t>
      </w:r>
      <w:r>
        <w:rPr>
          <w:spacing w:val="-16"/>
        </w:rPr>
        <w:t xml:space="preserve"> </w:t>
      </w:r>
      <w:r>
        <w:t>condicionen</w:t>
      </w:r>
      <w:r>
        <w:rPr>
          <w:spacing w:val="-17"/>
        </w:rPr>
        <w:t xml:space="preserve"> </w:t>
      </w:r>
      <w:r>
        <w:t>el</w:t>
      </w:r>
      <w:r>
        <w:rPr>
          <w:spacing w:val="-17"/>
        </w:rPr>
        <w:t xml:space="preserve"> </w:t>
      </w:r>
      <w:r>
        <w:t>acceso</w:t>
      </w:r>
      <w:r>
        <w:rPr>
          <w:spacing w:val="-16"/>
        </w:rPr>
        <w:t xml:space="preserve"> </w:t>
      </w:r>
      <w:r>
        <w:t>a</w:t>
      </w:r>
      <w:r>
        <w:rPr>
          <w:spacing w:val="-17"/>
        </w:rPr>
        <w:t xml:space="preserve"> </w:t>
      </w:r>
      <w:r>
        <w:t>la</w:t>
      </w:r>
      <w:r>
        <w:rPr>
          <w:spacing w:val="-16"/>
        </w:rPr>
        <w:t xml:space="preserve"> </w:t>
      </w:r>
      <w:r>
        <w:t>compra</w:t>
      </w:r>
      <w:r>
        <w:rPr>
          <w:spacing w:val="-17"/>
        </w:rPr>
        <w:t xml:space="preserve"> </w:t>
      </w:r>
      <w:r>
        <w:t>de</w:t>
      </w:r>
      <w:r>
        <w:rPr>
          <w:spacing w:val="-16"/>
        </w:rPr>
        <w:t xml:space="preserve"> </w:t>
      </w:r>
      <w:r>
        <w:t>un</w:t>
      </w:r>
      <w:r>
        <w:rPr>
          <w:spacing w:val="-8"/>
        </w:rPr>
        <w:t xml:space="preserve"> </w:t>
      </w:r>
      <w:r>
        <w:t xml:space="preserve">artículo en promoción se tomará como base del impuesto, el precio comercial del artículo </w:t>
      </w:r>
      <w:r>
        <w:rPr>
          <w:spacing w:val="-2"/>
        </w:rPr>
        <w:t>promocionado.</w:t>
      </w:r>
    </w:p>
    <w:p w14:paraId="31E31705" w14:textId="77777777" w:rsidR="00924464" w:rsidRDefault="00924464">
      <w:pPr>
        <w:pStyle w:val="Textoindependiente"/>
      </w:pPr>
    </w:p>
    <w:p w14:paraId="6FF6E12C" w14:textId="77777777" w:rsidR="00924464" w:rsidRDefault="0083266D">
      <w:pPr>
        <w:pStyle w:val="Textoindependiente"/>
        <w:spacing w:before="1"/>
        <w:ind w:left="982" w:right="45"/>
        <w:jc w:val="both"/>
      </w:pPr>
      <w:r>
        <w:t>Las personas físicas, morales o unidades económicas, que manifiesten que la cantidad que se percibe es en calidad de donativo o a beneficencia, tendrá la obligación de acreditarlo en el acto mediante documento firmado entre las partes, el interventor desig</w:t>
      </w:r>
      <w:r>
        <w:t>nado procederá a determinar el Impuesto correspondiente, quedando la persona física, moral o unidad económica, obligada al</w:t>
      </w:r>
      <w:r>
        <w:rPr>
          <w:spacing w:val="-1"/>
        </w:rPr>
        <w:t xml:space="preserve"> </w:t>
      </w:r>
      <w:r>
        <w:t>pago del</w:t>
      </w:r>
      <w:r>
        <w:rPr>
          <w:spacing w:val="-1"/>
        </w:rPr>
        <w:t xml:space="preserve"> </w:t>
      </w:r>
      <w:r>
        <w:t>impuesto determinado, así como de los gastos de intervención en el acto, no obstante la persona física, moral o unidad econó</w:t>
      </w:r>
      <w:r>
        <w:t>mica, tendrá 72 horas hábiles contadas a partir de la determinación del impuesto, para acreditar dicha donación o beneficencia con documentación oficial emitido por el Servicio de Administración Tributaria, mismo</w:t>
      </w:r>
      <w:r>
        <w:rPr>
          <w:spacing w:val="-2"/>
        </w:rPr>
        <w:t xml:space="preserve"> </w:t>
      </w:r>
      <w:r>
        <w:t>que</w:t>
      </w:r>
      <w:r>
        <w:rPr>
          <w:spacing w:val="-2"/>
        </w:rPr>
        <w:t xml:space="preserve"> </w:t>
      </w:r>
      <w:r>
        <w:t xml:space="preserve">tendrá que presentar ante la Dirección </w:t>
      </w:r>
      <w:r>
        <w:t>de</w:t>
      </w:r>
      <w:r>
        <w:rPr>
          <w:spacing w:val="-17"/>
        </w:rPr>
        <w:t xml:space="preserve"> </w:t>
      </w:r>
      <w:r>
        <w:t>Ingresos,</w:t>
      </w:r>
      <w:r>
        <w:rPr>
          <w:spacing w:val="-17"/>
        </w:rPr>
        <w:t xml:space="preserve"> </w:t>
      </w:r>
      <w:r>
        <w:t>para</w:t>
      </w:r>
      <w:r>
        <w:rPr>
          <w:spacing w:val="-16"/>
        </w:rPr>
        <w:t xml:space="preserve"> </w:t>
      </w:r>
      <w:r>
        <w:t>el</w:t>
      </w:r>
      <w:r>
        <w:rPr>
          <w:spacing w:val="-17"/>
        </w:rPr>
        <w:t xml:space="preserve"> </w:t>
      </w:r>
      <w:r>
        <w:t>inicio</w:t>
      </w:r>
      <w:r>
        <w:rPr>
          <w:spacing w:val="-17"/>
        </w:rPr>
        <w:t xml:space="preserve"> </w:t>
      </w:r>
      <w:r>
        <w:t>del</w:t>
      </w:r>
      <w:r>
        <w:rPr>
          <w:spacing w:val="-17"/>
        </w:rPr>
        <w:t xml:space="preserve"> </w:t>
      </w:r>
      <w:r>
        <w:t>trámite</w:t>
      </w:r>
      <w:r>
        <w:rPr>
          <w:spacing w:val="-16"/>
        </w:rPr>
        <w:t xml:space="preserve"> </w:t>
      </w:r>
      <w:r>
        <w:t>de</w:t>
      </w:r>
      <w:r>
        <w:rPr>
          <w:spacing w:val="-17"/>
        </w:rPr>
        <w:t xml:space="preserve"> </w:t>
      </w:r>
      <w:r>
        <w:t>devolución</w:t>
      </w:r>
      <w:r>
        <w:rPr>
          <w:spacing w:val="-17"/>
        </w:rPr>
        <w:t xml:space="preserve"> </w:t>
      </w:r>
      <w:r>
        <w:t>del</w:t>
      </w:r>
      <w:r>
        <w:rPr>
          <w:spacing w:val="-16"/>
        </w:rPr>
        <w:t xml:space="preserve"> </w:t>
      </w:r>
      <w:r>
        <w:t>impuesto</w:t>
      </w:r>
      <w:r>
        <w:rPr>
          <w:spacing w:val="-17"/>
        </w:rPr>
        <w:t xml:space="preserve"> </w:t>
      </w:r>
      <w:r>
        <w:t>determinado</w:t>
      </w:r>
      <w:r>
        <w:rPr>
          <w:spacing w:val="-17"/>
        </w:rPr>
        <w:t xml:space="preserve"> </w:t>
      </w:r>
      <w:r>
        <w:t>aexcepción de</w:t>
      </w:r>
      <w:r>
        <w:rPr>
          <w:spacing w:val="-9"/>
        </w:rPr>
        <w:t xml:space="preserve"> </w:t>
      </w:r>
      <w:r>
        <w:t>los</w:t>
      </w:r>
      <w:r>
        <w:rPr>
          <w:spacing w:val="-10"/>
        </w:rPr>
        <w:t xml:space="preserve"> </w:t>
      </w:r>
      <w:r>
        <w:t>gastos</w:t>
      </w:r>
      <w:r>
        <w:rPr>
          <w:spacing w:val="-13"/>
        </w:rPr>
        <w:t xml:space="preserve"> </w:t>
      </w:r>
      <w:r>
        <w:t>de</w:t>
      </w:r>
      <w:r>
        <w:rPr>
          <w:spacing w:val="-5"/>
        </w:rPr>
        <w:t xml:space="preserve"> </w:t>
      </w:r>
      <w:r>
        <w:t>intervención.</w:t>
      </w:r>
      <w:r>
        <w:rPr>
          <w:spacing w:val="-8"/>
        </w:rPr>
        <w:t xml:space="preserve"> </w:t>
      </w:r>
      <w:r>
        <w:t>Trascurrido</w:t>
      </w:r>
      <w:r>
        <w:rPr>
          <w:spacing w:val="-6"/>
        </w:rPr>
        <w:t xml:space="preserve"> </w:t>
      </w:r>
      <w:r>
        <w:t>el</w:t>
      </w:r>
      <w:r>
        <w:rPr>
          <w:spacing w:val="-11"/>
        </w:rPr>
        <w:t xml:space="preserve"> </w:t>
      </w:r>
      <w:r>
        <w:t>plazo</w:t>
      </w:r>
      <w:r>
        <w:rPr>
          <w:spacing w:val="-11"/>
        </w:rPr>
        <w:t xml:space="preserve"> </w:t>
      </w:r>
      <w:r>
        <w:t>mencionado</w:t>
      </w:r>
      <w:r>
        <w:rPr>
          <w:spacing w:val="-6"/>
        </w:rPr>
        <w:t xml:space="preserve"> </w:t>
      </w:r>
      <w:r>
        <w:t>anteriormente,sin que se acredite</w:t>
      </w:r>
      <w:r>
        <w:rPr>
          <w:spacing w:val="-6"/>
        </w:rPr>
        <w:t xml:space="preserve"> </w:t>
      </w:r>
      <w:r>
        <w:t>la</w:t>
      </w:r>
      <w:r>
        <w:rPr>
          <w:spacing w:val="-9"/>
        </w:rPr>
        <w:t xml:space="preserve"> </w:t>
      </w:r>
      <w:r>
        <w:t>donación</w:t>
      </w:r>
      <w:r>
        <w:rPr>
          <w:spacing w:val="-6"/>
        </w:rPr>
        <w:t xml:space="preserve"> </w:t>
      </w:r>
      <w:r>
        <w:t>o</w:t>
      </w:r>
      <w:r>
        <w:rPr>
          <w:spacing w:val="-8"/>
        </w:rPr>
        <w:t xml:space="preserve"> </w:t>
      </w:r>
      <w:r>
        <w:t>beneficencia</w:t>
      </w:r>
      <w:r>
        <w:rPr>
          <w:spacing w:val="-6"/>
        </w:rPr>
        <w:t xml:space="preserve"> </w:t>
      </w:r>
      <w:r>
        <w:t>se</w:t>
      </w:r>
      <w:r>
        <w:rPr>
          <w:spacing w:val="-6"/>
        </w:rPr>
        <w:t xml:space="preserve"> </w:t>
      </w:r>
      <w:r>
        <w:t>realizará</w:t>
      </w:r>
      <w:r>
        <w:rPr>
          <w:spacing w:val="-7"/>
        </w:rPr>
        <w:t xml:space="preserve"> </w:t>
      </w:r>
      <w:r>
        <w:t>el</w:t>
      </w:r>
      <w:r>
        <w:rPr>
          <w:spacing w:val="-7"/>
        </w:rPr>
        <w:t xml:space="preserve"> </w:t>
      </w:r>
      <w:r>
        <w:t>ingreso</w:t>
      </w:r>
      <w:r>
        <w:rPr>
          <w:spacing w:val="-8"/>
        </w:rPr>
        <w:t xml:space="preserve"> </w:t>
      </w:r>
      <w:r>
        <w:t>de</w:t>
      </w:r>
      <w:r>
        <w:rPr>
          <w:spacing w:val="-6"/>
        </w:rPr>
        <w:t xml:space="preserve"> </w:t>
      </w:r>
      <w:r>
        <w:t>lo</w:t>
      </w:r>
      <w:r>
        <w:rPr>
          <w:spacing w:val="-6"/>
        </w:rPr>
        <w:t xml:space="preserve"> </w:t>
      </w:r>
      <w:r>
        <w:t>recaudado</w:t>
      </w:r>
      <w:r>
        <w:rPr>
          <w:spacing w:val="-6"/>
        </w:rPr>
        <w:t xml:space="preserve"> </w:t>
      </w:r>
      <w:r>
        <w:t>al</w:t>
      </w:r>
      <w:r>
        <w:t>as</w:t>
      </w:r>
      <w:r>
        <w:rPr>
          <w:spacing w:val="-7"/>
        </w:rPr>
        <w:t xml:space="preserve"> </w:t>
      </w:r>
      <w:r>
        <w:t>arcas</w:t>
      </w:r>
      <w:r>
        <w:rPr>
          <w:spacing w:val="-7"/>
        </w:rPr>
        <w:t xml:space="preserve"> </w:t>
      </w:r>
      <w:r>
        <w:t>de la</w:t>
      </w:r>
      <w:r>
        <w:rPr>
          <w:spacing w:val="40"/>
        </w:rPr>
        <w:t xml:space="preserve"> </w:t>
      </w:r>
      <w:r>
        <w:t>Unidad</w:t>
      </w:r>
      <w:r>
        <w:rPr>
          <w:spacing w:val="40"/>
        </w:rPr>
        <w:t xml:space="preserve"> </w:t>
      </w:r>
      <w:r>
        <w:t>de</w:t>
      </w:r>
      <w:r>
        <w:rPr>
          <w:spacing w:val="40"/>
        </w:rPr>
        <w:t xml:space="preserve"> </w:t>
      </w:r>
      <w:r>
        <w:t>Recaudación,</w:t>
      </w:r>
      <w:r>
        <w:rPr>
          <w:spacing w:val="40"/>
        </w:rPr>
        <w:t xml:space="preserve"> </w:t>
      </w:r>
      <w:r>
        <w:t>y</w:t>
      </w:r>
      <w:r>
        <w:rPr>
          <w:spacing w:val="40"/>
        </w:rPr>
        <w:t xml:space="preserve"> </w:t>
      </w:r>
      <w:r>
        <w:t>el</w:t>
      </w:r>
      <w:r>
        <w:rPr>
          <w:spacing w:val="40"/>
        </w:rPr>
        <w:t xml:space="preserve"> </w:t>
      </w:r>
      <w:r>
        <w:t>derecho</w:t>
      </w:r>
      <w:r>
        <w:rPr>
          <w:spacing w:val="40"/>
        </w:rPr>
        <w:t xml:space="preserve"> </w:t>
      </w:r>
      <w:r>
        <w:t>de</w:t>
      </w:r>
      <w:r>
        <w:rPr>
          <w:spacing w:val="40"/>
        </w:rPr>
        <w:t xml:space="preserve"> </w:t>
      </w:r>
      <w:r>
        <w:t>la</w:t>
      </w:r>
      <w:r>
        <w:rPr>
          <w:spacing w:val="40"/>
        </w:rPr>
        <w:t xml:space="preserve"> </w:t>
      </w:r>
      <w:r>
        <w:t>persona</w:t>
      </w:r>
      <w:r>
        <w:rPr>
          <w:spacing w:val="40"/>
        </w:rPr>
        <w:t xml:space="preserve"> </w:t>
      </w:r>
      <w:r>
        <w:t>fiscal</w:t>
      </w:r>
      <w:r>
        <w:rPr>
          <w:spacing w:val="40"/>
        </w:rPr>
        <w:t xml:space="preserve"> </w:t>
      </w:r>
      <w:r>
        <w:t>o</w:t>
      </w:r>
      <w:r>
        <w:rPr>
          <w:spacing w:val="40"/>
        </w:rPr>
        <w:t xml:space="preserve"> </w:t>
      </w:r>
      <w:r>
        <w:t>moral</w:t>
      </w:r>
      <w:r>
        <w:rPr>
          <w:spacing w:val="40"/>
        </w:rPr>
        <w:t xml:space="preserve"> </w:t>
      </w:r>
      <w:r>
        <w:t>de</w:t>
      </w:r>
      <w:r>
        <w:rPr>
          <w:spacing w:val="40"/>
        </w:rPr>
        <w:t xml:space="preserve"> </w:t>
      </w:r>
      <w:r>
        <w:t>solicitar</w:t>
      </w:r>
      <w:r>
        <w:rPr>
          <w:spacing w:val="40"/>
        </w:rPr>
        <w:t xml:space="preserve"> </w:t>
      </w:r>
      <w:r>
        <w:t>la</w:t>
      </w:r>
    </w:p>
    <w:p w14:paraId="6D294453" w14:textId="77777777" w:rsidR="00924464" w:rsidRDefault="00924464">
      <w:pPr>
        <w:pStyle w:val="Textoindependiente"/>
        <w:jc w:val="both"/>
        <w:sectPr w:rsidR="00924464">
          <w:pgSz w:w="12240" w:h="15840"/>
          <w:pgMar w:top="3300" w:right="1080" w:bottom="940" w:left="720" w:header="708" w:footer="752" w:gutter="0"/>
          <w:cols w:space="720"/>
        </w:sectPr>
      </w:pPr>
    </w:p>
    <w:p w14:paraId="632F215B" w14:textId="77777777" w:rsidR="00924464" w:rsidRDefault="0083266D">
      <w:pPr>
        <w:pStyle w:val="Textoindependiente"/>
        <w:spacing w:before="82"/>
        <w:ind w:left="982"/>
        <w:jc w:val="both"/>
      </w:pPr>
      <w:r>
        <w:t>devolución</w:t>
      </w:r>
      <w:r>
        <w:rPr>
          <w:spacing w:val="-7"/>
        </w:rPr>
        <w:t xml:space="preserve"> </w:t>
      </w:r>
      <w:r>
        <w:rPr>
          <w:spacing w:val="-2"/>
        </w:rPr>
        <w:t>precluye.</w:t>
      </w:r>
    </w:p>
    <w:p w14:paraId="221F8DFB" w14:textId="77777777" w:rsidR="00924464" w:rsidRDefault="00924464">
      <w:pPr>
        <w:pStyle w:val="Textoindependiente"/>
        <w:spacing w:before="3"/>
      </w:pPr>
    </w:p>
    <w:p w14:paraId="2F969B92" w14:textId="77777777" w:rsidR="00924464" w:rsidRDefault="0083266D">
      <w:pPr>
        <w:pStyle w:val="Textoindependiente"/>
        <w:ind w:left="982" w:right="47"/>
        <w:jc w:val="both"/>
      </w:pPr>
      <w:r>
        <w:rPr>
          <w:rFonts w:ascii="Arial" w:hAnsi="Arial"/>
          <w:b/>
        </w:rPr>
        <w:t xml:space="preserve">Artículo 21. </w:t>
      </w:r>
      <w:r>
        <w:t>El ingreso</w:t>
      </w:r>
      <w:r>
        <w:rPr>
          <w:spacing w:val="-4"/>
        </w:rPr>
        <w:t xml:space="preserve"> </w:t>
      </w:r>
      <w:r>
        <w:t>neto al</w:t>
      </w:r>
      <w:r>
        <w:rPr>
          <w:spacing w:val="-3"/>
        </w:rPr>
        <w:t xml:space="preserve"> </w:t>
      </w:r>
      <w:r>
        <w:t>que hace</w:t>
      </w:r>
      <w:r>
        <w:rPr>
          <w:spacing w:val="-1"/>
        </w:rPr>
        <w:t xml:space="preserve"> </w:t>
      </w:r>
      <w:r>
        <w:t>referencia el</w:t>
      </w:r>
      <w:r>
        <w:rPr>
          <w:spacing w:val="-1"/>
        </w:rPr>
        <w:t xml:space="preserve"> </w:t>
      </w:r>
      <w:r>
        <w:t>artículo anterior, será la diferencia que resulte de disminuir a los ingresos brutos, los siguientes conceptos:</w:t>
      </w:r>
    </w:p>
    <w:p w14:paraId="3FDAEB28" w14:textId="77777777" w:rsidR="00924464" w:rsidRDefault="00924464">
      <w:pPr>
        <w:pStyle w:val="Textoindependiente"/>
        <w:spacing w:before="10"/>
      </w:pPr>
    </w:p>
    <w:p w14:paraId="4C7C436F" w14:textId="77777777" w:rsidR="00924464" w:rsidRDefault="0083266D">
      <w:pPr>
        <w:pStyle w:val="Prrafodelista"/>
        <w:numPr>
          <w:ilvl w:val="0"/>
          <w:numId w:val="50"/>
        </w:numPr>
        <w:tabs>
          <w:tab w:val="left" w:pos="1637"/>
          <w:tab w:val="left" w:pos="1639"/>
        </w:tabs>
        <w:ind w:right="44"/>
        <w:jc w:val="both"/>
        <w:rPr>
          <w:sz w:val="24"/>
        </w:rPr>
      </w:pPr>
      <w:r>
        <w:rPr>
          <w:sz w:val="24"/>
        </w:rPr>
        <w:t>La</w:t>
      </w:r>
      <w:r>
        <w:rPr>
          <w:spacing w:val="-17"/>
          <w:sz w:val="24"/>
        </w:rPr>
        <w:t xml:space="preserve"> </w:t>
      </w:r>
      <w:r>
        <w:rPr>
          <w:sz w:val="24"/>
        </w:rPr>
        <w:t>comisión</w:t>
      </w:r>
      <w:r>
        <w:rPr>
          <w:spacing w:val="-17"/>
          <w:sz w:val="24"/>
        </w:rPr>
        <w:t xml:space="preserve"> </w:t>
      </w:r>
      <w:r>
        <w:rPr>
          <w:sz w:val="24"/>
        </w:rPr>
        <w:t>pagada</w:t>
      </w:r>
      <w:r>
        <w:rPr>
          <w:spacing w:val="-16"/>
          <w:sz w:val="24"/>
        </w:rPr>
        <w:t xml:space="preserve"> </w:t>
      </w:r>
      <w:r>
        <w:rPr>
          <w:sz w:val="24"/>
        </w:rPr>
        <w:t>al</w:t>
      </w:r>
      <w:r>
        <w:rPr>
          <w:spacing w:val="-17"/>
          <w:sz w:val="24"/>
        </w:rPr>
        <w:t xml:space="preserve"> </w:t>
      </w:r>
      <w:r>
        <w:rPr>
          <w:sz w:val="24"/>
        </w:rPr>
        <w:t>proveedor</w:t>
      </w:r>
      <w:r>
        <w:rPr>
          <w:spacing w:val="-17"/>
          <w:sz w:val="24"/>
        </w:rPr>
        <w:t xml:space="preserve"> </w:t>
      </w:r>
      <w:r>
        <w:rPr>
          <w:sz w:val="24"/>
        </w:rPr>
        <w:t>que</w:t>
      </w:r>
      <w:r>
        <w:rPr>
          <w:spacing w:val="-16"/>
          <w:sz w:val="24"/>
        </w:rPr>
        <w:t xml:space="preserve"> </w:t>
      </w:r>
      <w:r>
        <w:rPr>
          <w:sz w:val="24"/>
        </w:rPr>
        <w:t>preste</w:t>
      </w:r>
      <w:r>
        <w:rPr>
          <w:spacing w:val="-16"/>
          <w:sz w:val="24"/>
        </w:rPr>
        <w:t xml:space="preserve"> </w:t>
      </w:r>
      <w:r>
        <w:rPr>
          <w:sz w:val="24"/>
        </w:rPr>
        <w:t>los</w:t>
      </w:r>
      <w:r>
        <w:rPr>
          <w:spacing w:val="-16"/>
          <w:sz w:val="24"/>
        </w:rPr>
        <w:t xml:space="preserve"> </w:t>
      </w:r>
      <w:r>
        <w:rPr>
          <w:sz w:val="24"/>
        </w:rPr>
        <w:t>servicios</w:t>
      </w:r>
      <w:r>
        <w:rPr>
          <w:spacing w:val="-16"/>
          <w:sz w:val="24"/>
        </w:rPr>
        <w:t xml:space="preserve"> </w:t>
      </w:r>
      <w:r>
        <w:rPr>
          <w:sz w:val="24"/>
        </w:rPr>
        <w:t>de</w:t>
      </w:r>
      <w:r>
        <w:rPr>
          <w:spacing w:val="-16"/>
          <w:sz w:val="24"/>
        </w:rPr>
        <w:t xml:space="preserve"> </w:t>
      </w:r>
      <w:r>
        <w:rPr>
          <w:sz w:val="24"/>
        </w:rPr>
        <w:t>expedición</w:t>
      </w:r>
      <w:r>
        <w:rPr>
          <w:spacing w:val="-15"/>
          <w:sz w:val="24"/>
        </w:rPr>
        <w:t xml:space="preserve"> </w:t>
      </w:r>
      <w:r>
        <w:rPr>
          <w:sz w:val="24"/>
        </w:rPr>
        <w:t>de</w:t>
      </w:r>
      <w:r>
        <w:rPr>
          <w:spacing w:val="-17"/>
          <w:sz w:val="24"/>
        </w:rPr>
        <w:t xml:space="preserve"> </w:t>
      </w:r>
      <w:r>
        <w:rPr>
          <w:sz w:val="24"/>
        </w:rPr>
        <w:t>boletos, control</w:t>
      </w:r>
      <w:r>
        <w:rPr>
          <w:spacing w:val="-17"/>
          <w:sz w:val="24"/>
        </w:rPr>
        <w:t xml:space="preserve"> </w:t>
      </w:r>
      <w:r>
        <w:rPr>
          <w:sz w:val="24"/>
        </w:rPr>
        <w:t>de</w:t>
      </w:r>
      <w:r>
        <w:rPr>
          <w:spacing w:val="-17"/>
          <w:sz w:val="24"/>
        </w:rPr>
        <w:t xml:space="preserve"> </w:t>
      </w:r>
      <w:r>
        <w:rPr>
          <w:sz w:val="24"/>
        </w:rPr>
        <w:t>asistencia</w:t>
      </w:r>
      <w:r>
        <w:rPr>
          <w:spacing w:val="-16"/>
          <w:sz w:val="24"/>
        </w:rPr>
        <w:t xml:space="preserve"> </w:t>
      </w:r>
      <w:r>
        <w:rPr>
          <w:sz w:val="24"/>
        </w:rPr>
        <w:t>o</w:t>
      </w:r>
      <w:r>
        <w:rPr>
          <w:spacing w:val="-17"/>
          <w:sz w:val="24"/>
        </w:rPr>
        <w:t xml:space="preserve"> </w:t>
      </w:r>
      <w:r>
        <w:rPr>
          <w:sz w:val="24"/>
        </w:rPr>
        <w:t>cuota</w:t>
      </w:r>
      <w:r>
        <w:rPr>
          <w:spacing w:val="-17"/>
          <w:sz w:val="24"/>
        </w:rPr>
        <w:t xml:space="preserve"> </w:t>
      </w:r>
      <w:r>
        <w:rPr>
          <w:sz w:val="24"/>
        </w:rPr>
        <w:t>de</w:t>
      </w:r>
      <w:r>
        <w:rPr>
          <w:spacing w:val="-17"/>
          <w:sz w:val="24"/>
        </w:rPr>
        <w:t xml:space="preserve"> </w:t>
      </w:r>
      <w:r>
        <w:rPr>
          <w:sz w:val="24"/>
        </w:rPr>
        <w:t>entrada,</w:t>
      </w:r>
      <w:r>
        <w:rPr>
          <w:spacing w:val="-16"/>
          <w:sz w:val="24"/>
        </w:rPr>
        <w:t xml:space="preserve"> </w:t>
      </w:r>
      <w:r>
        <w:rPr>
          <w:sz w:val="24"/>
        </w:rPr>
        <w:t>por</w:t>
      </w:r>
      <w:r>
        <w:rPr>
          <w:spacing w:val="-17"/>
          <w:sz w:val="24"/>
        </w:rPr>
        <w:t xml:space="preserve"> </w:t>
      </w:r>
      <w:r>
        <w:rPr>
          <w:sz w:val="24"/>
        </w:rPr>
        <w:t>medios</w:t>
      </w:r>
      <w:r>
        <w:rPr>
          <w:spacing w:val="-15"/>
          <w:sz w:val="24"/>
        </w:rPr>
        <w:t xml:space="preserve"> </w:t>
      </w:r>
      <w:r>
        <w:rPr>
          <w:sz w:val="24"/>
        </w:rPr>
        <w:t>electrónicos,</w:t>
      </w:r>
      <w:r>
        <w:rPr>
          <w:spacing w:val="-15"/>
          <w:sz w:val="24"/>
        </w:rPr>
        <w:t xml:space="preserve"> </w:t>
      </w:r>
      <w:r>
        <w:rPr>
          <w:sz w:val="24"/>
        </w:rPr>
        <w:t>sin</w:t>
      </w:r>
      <w:r>
        <w:rPr>
          <w:spacing w:val="-14"/>
          <w:sz w:val="24"/>
        </w:rPr>
        <w:t xml:space="preserve"> </w:t>
      </w:r>
      <w:r>
        <w:rPr>
          <w:sz w:val="24"/>
        </w:rPr>
        <w:t>que</w:t>
      </w:r>
      <w:r>
        <w:rPr>
          <w:spacing w:val="-16"/>
          <w:sz w:val="24"/>
        </w:rPr>
        <w:t xml:space="preserve"> </w:t>
      </w:r>
      <w:r>
        <w:rPr>
          <w:sz w:val="24"/>
        </w:rPr>
        <w:t>exceda</w:t>
      </w:r>
      <w:r>
        <w:rPr>
          <w:spacing w:val="-16"/>
          <w:sz w:val="24"/>
        </w:rPr>
        <w:t xml:space="preserve"> </w:t>
      </w:r>
      <w:r>
        <w:rPr>
          <w:sz w:val="24"/>
        </w:rPr>
        <w:t>el diezpor</w:t>
      </w:r>
      <w:r>
        <w:rPr>
          <w:spacing w:val="-3"/>
          <w:sz w:val="24"/>
        </w:rPr>
        <w:t xml:space="preserve"> </w:t>
      </w:r>
      <w:r>
        <w:rPr>
          <w:sz w:val="24"/>
        </w:rPr>
        <w:t>ciento,</w:t>
      </w:r>
      <w:r>
        <w:rPr>
          <w:spacing w:val="-4"/>
          <w:sz w:val="24"/>
        </w:rPr>
        <w:t xml:space="preserve"> </w:t>
      </w:r>
      <w:r>
        <w:rPr>
          <w:sz w:val="24"/>
        </w:rPr>
        <w:t>del</w:t>
      </w:r>
      <w:r>
        <w:rPr>
          <w:spacing w:val="-6"/>
          <w:sz w:val="24"/>
        </w:rPr>
        <w:t xml:space="preserve"> </w:t>
      </w:r>
      <w:r>
        <w:rPr>
          <w:sz w:val="24"/>
        </w:rPr>
        <w:t>valor</w:t>
      </w:r>
      <w:r>
        <w:rPr>
          <w:spacing w:val="-1"/>
          <w:sz w:val="24"/>
        </w:rPr>
        <w:t xml:space="preserve"> </w:t>
      </w:r>
      <w:r>
        <w:rPr>
          <w:sz w:val="24"/>
        </w:rPr>
        <w:t>del</w:t>
      </w:r>
      <w:r>
        <w:rPr>
          <w:spacing w:val="-3"/>
          <w:sz w:val="24"/>
        </w:rPr>
        <w:t xml:space="preserve"> </w:t>
      </w:r>
      <w:r>
        <w:rPr>
          <w:sz w:val="24"/>
        </w:rPr>
        <w:t>costo</w:t>
      </w:r>
      <w:r>
        <w:rPr>
          <w:spacing w:val="-1"/>
          <w:sz w:val="24"/>
        </w:rPr>
        <w:t xml:space="preserve"> </w:t>
      </w:r>
      <w:r>
        <w:rPr>
          <w:sz w:val="24"/>
        </w:rPr>
        <w:t>del</w:t>
      </w:r>
      <w:r>
        <w:rPr>
          <w:spacing w:val="-6"/>
          <w:sz w:val="24"/>
        </w:rPr>
        <w:t xml:space="preserve"> </w:t>
      </w:r>
      <w:r>
        <w:rPr>
          <w:sz w:val="24"/>
        </w:rPr>
        <w:t>boleto</w:t>
      </w:r>
      <w:r>
        <w:rPr>
          <w:spacing w:val="-7"/>
          <w:sz w:val="24"/>
        </w:rPr>
        <w:t xml:space="preserve"> </w:t>
      </w:r>
      <w:r>
        <w:rPr>
          <w:sz w:val="24"/>
        </w:rPr>
        <w:t>o</w:t>
      </w:r>
      <w:r>
        <w:rPr>
          <w:spacing w:val="-4"/>
          <w:sz w:val="24"/>
        </w:rPr>
        <w:t xml:space="preserve"> </w:t>
      </w:r>
      <w:r>
        <w:rPr>
          <w:sz w:val="24"/>
        </w:rPr>
        <w:t>cuota</w:t>
      </w:r>
      <w:r>
        <w:rPr>
          <w:spacing w:val="-1"/>
          <w:sz w:val="24"/>
        </w:rPr>
        <w:t xml:space="preserve"> </w:t>
      </w:r>
      <w:r>
        <w:rPr>
          <w:sz w:val="24"/>
        </w:rPr>
        <w:t>de</w:t>
      </w:r>
      <w:r>
        <w:rPr>
          <w:spacing w:val="-9"/>
          <w:sz w:val="24"/>
        </w:rPr>
        <w:t xml:space="preserve"> </w:t>
      </w:r>
      <w:r>
        <w:rPr>
          <w:sz w:val="24"/>
        </w:rPr>
        <w:t>entrada,</w:t>
      </w:r>
      <w:r>
        <w:rPr>
          <w:spacing w:val="-4"/>
          <w:sz w:val="24"/>
        </w:rPr>
        <w:t xml:space="preserve"> </w:t>
      </w:r>
      <w:r>
        <w:rPr>
          <w:sz w:val="24"/>
        </w:rPr>
        <w:t>siempre</w:t>
      </w:r>
      <w:r>
        <w:rPr>
          <w:spacing w:val="-7"/>
          <w:sz w:val="24"/>
        </w:rPr>
        <w:t xml:space="preserve"> </w:t>
      </w:r>
      <w:r>
        <w:rPr>
          <w:sz w:val="24"/>
        </w:rPr>
        <w:t>y</w:t>
      </w:r>
      <w:r>
        <w:rPr>
          <w:spacing w:val="-3"/>
          <w:sz w:val="24"/>
        </w:rPr>
        <w:t xml:space="preserve"> </w:t>
      </w:r>
      <w:r>
        <w:rPr>
          <w:sz w:val="24"/>
        </w:rPr>
        <w:t>cuando se</w:t>
      </w:r>
      <w:r>
        <w:rPr>
          <w:spacing w:val="-17"/>
          <w:sz w:val="24"/>
        </w:rPr>
        <w:t xml:space="preserve"> </w:t>
      </w:r>
      <w:r>
        <w:rPr>
          <w:sz w:val="24"/>
        </w:rPr>
        <w:t>acreditemediante</w:t>
      </w:r>
      <w:r>
        <w:rPr>
          <w:spacing w:val="-13"/>
          <w:sz w:val="24"/>
        </w:rPr>
        <w:t xml:space="preserve"> </w:t>
      </w:r>
      <w:r>
        <w:rPr>
          <w:sz w:val="24"/>
        </w:rPr>
        <w:t>contrato</w:t>
      </w:r>
      <w:r>
        <w:rPr>
          <w:spacing w:val="-14"/>
          <w:sz w:val="24"/>
        </w:rPr>
        <w:t xml:space="preserve"> </w:t>
      </w:r>
      <w:r>
        <w:rPr>
          <w:sz w:val="24"/>
        </w:rPr>
        <w:t>o</w:t>
      </w:r>
      <w:r>
        <w:rPr>
          <w:spacing w:val="-15"/>
          <w:sz w:val="24"/>
        </w:rPr>
        <w:t xml:space="preserve"> </w:t>
      </w:r>
      <w:r>
        <w:rPr>
          <w:sz w:val="24"/>
        </w:rPr>
        <w:t>convenio</w:t>
      </w:r>
      <w:r>
        <w:rPr>
          <w:spacing w:val="-15"/>
          <w:sz w:val="24"/>
        </w:rPr>
        <w:t xml:space="preserve"> </w:t>
      </w:r>
      <w:r>
        <w:rPr>
          <w:sz w:val="24"/>
        </w:rPr>
        <w:t>y</w:t>
      </w:r>
      <w:r>
        <w:rPr>
          <w:spacing w:val="-16"/>
          <w:sz w:val="24"/>
        </w:rPr>
        <w:t xml:space="preserve"> </w:t>
      </w:r>
      <w:r>
        <w:rPr>
          <w:sz w:val="24"/>
        </w:rPr>
        <w:t>reporte</w:t>
      </w:r>
      <w:r>
        <w:rPr>
          <w:spacing w:val="-15"/>
          <w:sz w:val="24"/>
        </w:rPr>
        <w:t xml:space="preserve"> </w:t>
      </w:r>
      <w:r>
        <w:rPr>
          <w:sz w:val="24"/>
        </w:rPr>
        <w:t>de</w:t>
      </w:r>
      <w:r>
        <w:rPr>
          <w:spacing w:val="-14"/>
          <w:sz w:val="24"/>
        </w:rPr>
        <w:t xml:space="preserve"> </w:t>
      </w:r>
      <w:r>
        <w:rPr>
          <w:sz w:val="24"/>
        </w:rPr>
        <w:t>ventas</w:t>
      </w:r>
      <w:r>
        <w:rPr>
          <w:spacing w:val="-17"/>
          <w:sz w:val="24"/>
        </w:rPr>
        <w:t xml:space="preserve"> </w:t>
      </w:r>
      <w:r>
        <w:rPr>
          <w:sz w:val="24"/>
        </w:rPr>
        <w:t>debidamente</w:t>
      </w:r>
      <w:r>
        <w:rPr>
          <w:spacing w:val="-12"/>
          <w:sz w:val="24"/>
        </w:rPr>
        <w:t xml:space="preserve"> </w:t>
      </w:r>
      <w:r>
        <w:rPr>
          <w:sz w:val="24"/>
        </w:rPr>
        <w:t>validado por</w:t>
      </w:r>
      <w:r>
        <w:rPr>
          <w:spacing w:val="-1"/>
          <w:sz w:val="24"/>
        </w:rPr>
        <w:t xml:space="preserve"> </w:t>
      </w:r>
      <w:r>
        <w:rPr>
          <w:sz w:val="24"/>
        </w:rPr>
        <w:t>el</w:t>
      </w:r>
      <w:r>
        <w:rPr>
          <w:spacing w:val="-3"/>
          <w:sz w:val="24"/>
        </w:rPr>
        <w:t xml:space="preserve"> </w:t>
      </w:r>
      <w:r>
        <w:rPr>
          <w:sz w:val="24"/>
        </w:rPr>
        <w:t>prestadorde servicios, la efectiva erogación o adici</w:t>
      </w:r>
      <w:r>
        <w:rPr>
          <w:sz w:val="24"/>
        </w:rPr>
        <w:t>ón al costo del boleto.</w:t>
      </w:r>
    </w:p>
    <w:p w14:paraId="5633D45C" w14:textId="77777777" w:rsidR="00924464" w:rsidRDefault="00924464">
      <w:pPr>
        <w:pStyle w:val="Textoindependiente"/>
        <w:spacing w:before="2"/>
      </w:pPr>
    </w:p>
    <w:p w14:paraId="1D66C1DD" w14:textId="77777777" w:rsidR="00924464" w:rsidRDefault="0083266D">
      <w:pPr>
        <w:pStyle w:val="Prrafodelista"/>
        <w:numPr>
          <w:ilvl w:val="0"/>
          <w:numId w:val="50"/>
        </w:numPr>
        <w:tabs>
          <w:tab w:val="left" w:pos="1636"/>
          <w:tab w:val="left" w:pos="1639"/>
        </w:tabs>
        <w:spacing w:before="1"/>
        <w:ind w:right="44" w:hanging="471"/>
        <w:jc w:val="both"/>
        <w:rPr>
          <w:sz w:val="24"/>
        </w:rPr>
      </w:pPr>
      <w:r>
        <w:rPr>
          <w:sz w:val="24"/>
        </w:rPr>
        <w:t xml:space="preserve">El monto de los pases gratuitos o cortesías en los términos y con los requisitos </w:t>
      </w:r>
      <w:r>
        <w:rPr>
          <w:spacing w:val="-2"/>
          <w:sz w:val="24"/>
        </w:rPr>
        <w:t>siguientes:</w:t>
      </w:r>
    </w:p>
    <w:p w14:paraId="0A27F91B" w14:textId="77777777" w:rsidR="00924464" w:rsidRDefault="00924464">
      <w:pPr>
        <w:pStyle w:val="Textoindependiente"/>
        <w:spacing w:before="2"/>
      </w:pPr>
    </w:p>
    <w:p w14:paraId="3A8C2EAA" w14:textId="77777777" w:rsidR="00924464" w:rsidRDefault="0083266D">
      <w:pPr>
        <w:pStyle w:val="Prrafodelista"/>
        <w:numPr>
          <w:ilvl w:val="1"/>
          <w:numId w:val="50"/>
        </w:numPr>
        <w:tabs>
          <w:tab w:val="left" w:pos="2079"/>
          <w:tab w:val="left" w:pos="2081"/>
        </w:tabs>
        <w:ind w:right="46"/>
        <w:jc w:val="both"/>
        <w:rPr>
          <w:sz w:val="24"/>
        </w:rPr>
      </w:pPr>
      <w:r>
        <w:rPr>
          <w:sz w:val="24"/>
        </w:rPr>
        <w:t>Los pases gratuitos o cortesías que se otorguen al público asistente a</w:t>
      </w:r>
      <w:r>
        <w:rPr>
          <w:sz w:val="24"/>
        </w:rPr>
        <w:t xml:space="preserve"> los eventos objetodel presente impuesto, no podrán exceder del uno por ciento (1%) del total de número de boletos físicos y digitales, o cualquier otro medio que permita el acceso a la diversión o espectáculo público.</w:t>
      </w:r>
    </w:p>
    <w:p w14:paraId="2EE70FE4" w14:textId="77777777" w:rsidR="00924464" w:rsidRDefault="00924464">
      <w:pPr>
        <w:pStyle w:val="Textoindependiente"/>
        <w:spacing w:before="10"/>
      </w:pPr>
    </w:p>
    <w:p w14:paraId="71597963" w14:textId="77777777" w:rsidR="00924464" w:rsidRDefault="0083266D">
      <w:pPr>
        <w:pStyle w:val="Prrafodelista"/>
        <w:numPr>
          <w:ilvl w:val="1"/>
          <w:numId w:val="50"/>
        </w:numPr>
        <w:tabs>
          <w:tab w:val="left" w:pos="2081"/>
          <w:tab w:val="left" w:pos="2146"/>
        </w:tabs>
        <w:ind w:right="48"/>
        <w:jc w:val="both"/>
        <w:rPr>
          <w:sz w:val="24"/>
        </w:rPr>
      </w:pPr>
      <w:r>
        <w:rPr>
          <w:sz w:val="24"/>
        </w:rPr>
        <w:tab/>
        <w:t>Los</w:t>
      </w:r>
      <w:r>
        <w:rPr>
          <w:spacing w:val="-17"/>
          <w:sz w:val="24"/>
        </w:rPr>
        <w:t xml:space="preserve"> </w:t>
      </w:r>
      <w:r>
        <w:rPr>
          <w:sz w:val="24"/>
        </w:rPr>
        <w:t>pases</w:t>
      </w:r>
      <w:r>
        <w:rPr>
          <w:spacing w:val="-17"/>
          <w:sz w:val="24"/>
        </w:rPr>
        <w:t xml:space="preserve"> </w:t>
      </w:r>
      <w:r>
        <w:rPr>
          <w:sz w:val="24"/>
        </w:rPr>
        <w:t>gratuitos,</w:t>
      </w:r>
      <w:r>
        <w:rPr>
          <w:spacing w:val="-16"/>
          <w:sz w:val="24"/>
        </w:rPr>
        <w:t xml:space="preserve"> </w:t>
      </w:r>
      <w:r>
        <w:rPr>
          <w:sz w:val="24"/>
        </w:rPr>
        <w:t>entradas</w:t>
      </w:r>
      <w:r>
        <w:rPr>
          <w:spacing w:val="-17"/>
          <w:sz w:val="24"/>
        </w:rPr>
        <w:t xml:space="preserve"> </w:t>
      </w:r>
      <w:r>
        <w:rPr>
          <w:sz w:val="24"/>
        </w:rPr>
        <w:t>o</w:t>
      </w:r>
      <w:r>
        <w:rPr>
          <w:spacing w:val="-17"/>
          <w:sz w:val="24"/>
        </w:rPr>
        <w:t xml:space="preserve"> </w:t>
      </w:r>
      <w:r>
        <w:rPr>
          <w:sz w:val="24"/>
        </w:rPr>
        <w:t>cortesías</w:t>
      </w:r>
      <w:r>
        <w:rPr>
          <w:spacing w:val="-17"/>
          <w:sz w:val="24"/>
        </w:rPr>
        <w:t xml:space="preserve"> </w:t>
      </w:r>
      <w:r>
        <w:rPr>
          <w:sz w:val="24"/>
        </w:rPr>
        <w:t>que</w:t>
      </w:r>
      <w:r>
        <w:rPr>
          <w:spacing w:val="-16"/>
          <w:sz w:val="24"/>
        </w:rPr>
        <w:t xml:space="preserve"> </w:t>
      </w:r>
      <w:r>
        <w:rPr>
          <w:sz w:val="24"/>
        </w:rPr>
        <w:t>se</w:t>
      </w:r>
      <w:r>
        <w:rPr>
          <w:spacing w:val="-17"/>
          <w:sz w:val="24"/>
        </w:rPr>
        <w:t xml:space="preserve"> </w:t>
      </w:r>
      <w:r>
        <w:rPr>
          <w:sz w:val="24"/>
        </w:rPr>
        <w:t>otorguen</w:t>
      </w:r>
      <w:r>
        <w:rPr>
          <w:spacing w:val="-17"/>
          <w:sz w:val="24"/>
        </w:rPr>
        <w:t xml:space="preserve"> </w:t>
      </w:r>
      <w:r>
        <w:rPr>
          <w:sz w:val="24"/>
        </w:rPr>
        <w:t>deberán</w:t>
      </w:r>
      <w:r>
        <w:rPr>
          <w:spacing w:val="-16"/>
          <w:sz w:val="24"/>
        </w:rPr>
        <w:t xml:space="preserve"> </w:t>
      </w:r>
      <w:r>
        <w:rPr>
          <w:sz w:val="24"/>
        </w:rPr>
        <w:t>de</w:t>
      </w:r>
      <w:r>
        <w:rPr>
          <w:spacing w:val="-17"/>
          <w:sz w:val="24"/>
        </w:rPr>
        <w:t xml:space="preserve"> </w:t>
      </w:r>
      <w:r>
        <w:rPr>
          <w:sz w:val="24"/>
        </w:rPr>
        <w:t>hacerse constar de</w:t>
      </w:r>
      <w:r>
        <w:rPr>
          <w:spacing w:val="-4"/>
          <w:sz w:val="24"/>
        </w:rPr>
        <w:t xml:space="preserve"> </w:t>
      </w:r>
      <w:r>
        <w:rPr>
          <w:sz w:val="24"/>
        </w:rPr>
        <w:t>manera</w:t>
      </w:r>
      <w:r>
        <w:rPr>
          <w:spacing w:val="-5"/>
          <w:sz w:val="24"/>
        </w:rPr>
        <w:t xml:space="preserve"> </w:t>
      </w:r>
      <w:r>
        <w:rPr>
          <w:sz w:val="24"/>
        </w:rPr>
        <w:t>física</w:t>
      </w:r>
      <w:r>
        <w:rPr>
          <w:spacing w:val="-3"/>
          <w:sz w:val="24"/>
        </w:rPr>
        <w:t xml:space="preserve"> </w:t>
      </w:r>
      <w:r>
        <w:rPr>
          <w:sz w:val="24"/>
        </w:rPr>
        <w:t>y/o</w:t>
      </w:r>
      <w:r>
        <w:rPr>
          <w:spacing w:val="-3"/>
          <w:sz w:val="24"/>
        </w:rPr>
        <w:t xml:space="preserve"> </w:t>
      </w:r>
      <w:r>
        <w:rPr>
          <w:sz w:val="24"/>
        </w:rPr>
        <w:t>digital,</w:t>
      </w:r>
      <w:r>
        <w:rPr>
          <w:spacing w:val="-1"/>
          <w:sz w:val="24"/>
        </w:rPr>
        <w:t xml:space="preserve"> </w:t>
      </w:r>
      <w:r>
        <w:rPr>
          <w:sz w:val="24"/>
        </w:rPr>
        <w:t>en</w:t>
      </w:r>
      <w:r>
        <w:rPr>
          <w:spacing w:val="-4"/>
          <w:sz w:val="24"/>
        </w:rPr>
        <w:t xml:space="preserve"> </w:t>
      </w:r>
      <w:r>
        <w:rPr>
          <w:sz w:val="24"/>
        </w:rPr>
        <w:t>el</w:t>
      </w:r>
      <w:r>
        <w:rPr>
          <w:spacing w:val="-6"/>
          <w:sz w:val="24"/>
        </w:rPr>
        <w:t xml:space="preserve"> </w:t>
      </w:r>
      <w:r>
        <w:rPr>
          <w:sz w:val="24"/>
        </w:rPr>
        <w:t>que</w:t>
      </w:r>
      <w:r>
        <w:rPr>
          <w:spacing w:val="-4"/>
          <w:sz w:val="24"/>
        </w:rPr>
        <w:t xml:space="preserve"> </w:t>
      </w:r>
      <w:r>
        <w:rPr>
          <w:sz w:val="24"/>
        </w:rPr>
        <w:t>deberá</w:t>
      </w:r>
      <w:r>
        <w:rPr>
          <w:spacing w:val="-4"/>
          <w:sz w:val="24"/>
        </w:rPr>
        <w:t xml:space="preserve"> </w:t>
      </w:r>
      <w:r>
        <w:rPr>
          <w:sz w:val="24"/>
        </w:rPr>
        <w:t>de</w:t>
      </w:r>
      <w:r>
        <w:rPr>
          <w:spacing w:val="-3"/>
          <w:sz w:val="24"/>
        </w:rPr>
        <w:t xml:space="preserve"> </w:t>
      </w:r>
      <w:r>
        <w:rPr>
          <w:sz w:val="24"/>
        </w:rPr>
        <w:t>señalarse de</w:t>
      </w:r>
      <w:r>
        <w:rPr>
          <w:spacing w:val="-6"/>
          <w:sz w:val="24"/>
        </w:rPr>
        <w:t xml:space="preserve"> </w:t>
      </w:r>
      <w:r>
        <w:rPr>
          <w:sz w:val="24"/>
        </w:rPr>
        <w:t>manera textual que el mismoes gratuito o de cortesía.</w:t>
      </w:r>
    </w:p>
    <w:p w14:paraId="1092C9D2" w14:textId="77777777" w:rsidR="00924464" w:rsidRDefault="00924464">
      <w:pPr>
        <w:pStyle w:val="Textoindependiente"/>
      </w:pPr>
    </w:p>
    <w:p w14:paraId="6A5544B2" w14:textId="77777777" w:rsidR="00924464" w:rsidRDefault="0083266D">
      <w:pPr>
        <w:pStyle w:val="Textoindependiente"/>
        <w:ind w:left="982" w:right="48"/>
        <w:jc w:val="both"/>
      </w:pPr>
      <w:r>
        <w:t xml:space="preserve">El tipo de boleto, pase, comprobantes gratuitos o cortesías que incumplan </w:t>
      </w:r>
      <w:r>
        <w:t xml:space="preserve">con los </w:t>
      </w:r>
      <w:r>
        <w:rPr>
          <w:spacing w:val="-2"/>
        </w:rPr>
        <w:t>requisitos</w:t>
      </w:r>
      <w:r>
        <w:rPr>
          <w:spacing w:val="-15"/>
        </w:rPr>
        <w:t xml:space="preserve"> </w:t>
      </w:r>
      <w:r>
        <w:rPr>
          <w:spacing w:val="-2"/>
        </w:rPr>
        <w:t>indicados,</w:t>
      </w:r>
      <w:r>
        <w:rPr>
          <w:spacing w:val="-11"/>
        </w:rPr>
        <w:t xml:space="preserve"> </w:t>
      </w:r>
      <w:r>
        <w:rPr>
          <w:spacing w:val="-2"/>
        </w:rPr>
        <w:t>serán</w:t>
      </w:r>
      <w:r>
        <w:rPr>
          <w:spacing w:val="-12"/>
        </w:rPr>
        <w:t xml:space="preserve"> </w:t>
      </w:r>
      <w:r>
        <w:rPr>
          <w:spacing w:val="-2"/>
        </w:rPr>
        <w:t>considerados</w:t>
      </w:r>
      <w:r>
        <w:rPr>
          <w:spacing w:val="-13"/>
        </w:rPr>
        <w:t xml:space="preserve"> </w:t>
      </w:r>
      <w:r>
        <w:rPr>
          <w:spacing w:val="-2"/>
        </w:rPr>
        <w:t>como</w:t>
      </w:r>
      <w:r>
        <w:rPr>
          <w:spacing w:val="-14"/>
        </w:rPr>
        <w:t xml:space="preserve"> </w:t>
      </w:r>
      <w:r>
        <w:rPr>
          <w:spacing w:val="-2"/>
        </w:rPr>
        <w:t>vendidos</w:t>
      </w:r>
      <w:r>
        <w:rPr>
          <w:spacing w:val="-12"/>
        </w:rPr>
        <w:t xml:space="preserve"> </w:t>
      </w:r>
      <w:r>
        <w:rPr>
          <w:spacing w:val="-2"/>
        </w:rPr>
        <w:t>y</w:t>
      </w:r>
      <w:r>
        <w:rPr>
          <w:spacing w:val="-12"/>
        </w:rPr>
        <w:t xml:space="preserve"> </w:t>
      </w:r>
      <w:r>
        <w:rPr>
          <w:spacing w:val="-2"/>
        </w:rPr>
        <w:t>se</w:t>
      </w:r>
      <w:r>
        <w:rPr>
          <w:spacing w:val="-14"/>
        </w:rPr>
        <w:t xml:space="preserve"> </w:t>
      </w:r>
      <w:r>
        <w:rPr>
          <w:spacing w:val="-2"/>
        </w:rPr>
        <w:t>tomaran</w:t>
      </w:r>
      <w:r>
        <w:rPr>
          <w:spacing w:val="-14"/>
        </w:rPr>
        <w:t xml:space="preserve"> </w:t>
      </w:r>
      <w:r>
        <w:rPr>
          <w:spacing w:val="-2"/>
        </w:rPr>
        <w:t>presuntivamente</w:t>
      </w:r>
      <w:r>
        <w:rPr>
          <w:spacing w:val="-9"/>
        </w:rPr>
        <w:t xml:space="preserve"> </w:t>
      </w:r>
      <w:r>
        <w:rPr>
          <w:spacing w:val="-2"/>
        </w:rPr>
        <w:t xml:space="preserve">en </w:t>
      </w:r>
      <w:r>
        <w:t xml:space="preserve">consideración para la base gravable del Impuesto Sobre Diversiones y Espectáculos </w:t>
      </w:r>
      <w:r>
        <w:rPr>
          <w:spacing w:val="-2"/>
        </w:rPr>
        <w:t>públicos.</w:t>
      </w:r>
    </w:p>
    <w:p w14:paraId="64393E79" w14:textId="77777777" w:rsidR="00924464" w:rsidRDefault="00924464">
      <w:pPr>
        <w:pStyle w:val="Textoindependiente"/>
        <w:spacing w:before="1"/>
      </w:pPr>
    </w:p>
    <w:p w14:paraId="031E91AF" w14:textId="77777777" w:rsidR="00924464" w:rsidRDefault="0083266D">
      <w:pPr>
        <w:pStyle w:val="Textoindependiente"/>
        <w:ind w:left="982" w:right="47"/>
        <w:jc w:val="both"/>
      </w:pPr>
      <w:r>
        <w:t>Para los efectos de la determinación presuntiva a que se refiere el párrafo anterior, las autoridades</w:t>
      </w:r>
      <w:r>
        <w:rPr>
          <w:spacing w:val="-17"/>
        </w:rPr>
        <w:t xml:space="preserve"> </w:t>
      </w:r>
      <w:r>
        <w:t>fiscales</w:t>
      </w:r>
      <w:r>
        <w:rPr>
          <w:spacing w:val="-17"/>
        </w:rPr>
        <w:t xml:space="preserve"> </w:t>
      </w:r>
      <w:r>
        <w:t>calcularán,</w:t>
      </w:r>
      <w:r>
        <w:rPr>
          <w:spacing w:val="-16"/>
        </w:rPr>
        <w:t xml:space="preserve"> </w:t>
      </w:r>
      <w:r>
        <w:t>tomando</w:t>
      </w:r>
      <w:r>
        <w:rPr>
          <w:spacing w:val="-17"/>
        </w:rPr>
        <w:t xml:space="preserve"> </w:t>
      </w:r>
      <w:r>
        <w:t>como</w:t>
      </w:r>
      <w:r>
        <w:rPr>
          <w:spacing w:val="-17"/>
        </w:rPr>
        <w:t xml:space="preserve"> </w:t>
      </w:r>
      <w:r>
        <w:t>base</w:t>
      </w:r>
      <w:r>
        <w:rPr>
          <w:spacing w:val="-17"/>
        </w:rPr>
        <w:t xml:space="preserve"> </w:t>
      </w:r>
      <w:r>
        <w:t>gravable</w:t>
      </w:r>
      <w:r>
        <w:rPr>
          <w:spacing w:val="-16"/>
        </w:rPr>
        <w:t xml:space="preserve"> </w:t>
      </w:r>
      <w:r>
        <w:t>los</w:t>
      </w:r>
      <w:r>
        <w:rPr>
          <w:spacing w:val="-17"/>
        </w:rPr>
        <w:t xml:space="preserve"> </w:t>
      </w:r>
      <w:r>
        <w:t>datos</w:t>
      </w:r>
      <w:r>
        <w:rPr>
          <w:spacing w:val="-17"/>
        </w:rPr>
        <w:t xml:space="preserve"> </w:t>
      </w:r>
      <w:r>
        <w:t>reg</w:t>
      </w:r>
      <w:r>
        <w:t>istrados</w:t>
      </w:r>
      <w:r>
        <w:rPr>
          <w:spacing w:val="-16"/>
        </w:rPr>
        <w:t xml:space="preserve"> </w:t>
      </w:r>
      <w:r>
        <w:t>de</w:t>
      </w:r>
      <w:r>
        <w:rPr>
          <w:spacing w:val="-17"/>
        </w:rPr>
        <w:t xml:space="preserve"> </w:t>
      </w:r>
      <w:r>
        <w:t xml:space="preserve">las </w:t>
      </w:r>
      <w:r>
        <w:rPr>
          <w:spacing w:val="-2"/>
        </w:rPr>
        <w:t>entradas,</w:t>
      </w:r>
      <w:r>
        <w:rPr>
          <w:spacing w:val="-15"/>
        </w:rPr>
        <w:t xml:space="preserve"> </w:t>
      </w:r>
      <w:r>
        <w:rPr>
          <w:spacing w:val="-2"/>
        </w:rPr>
        <w:t>taquilla</w:t>
      </w:r>
      <w:r>
        <w:rPr>
          <w:spacing w:val="-13"/>
        </w:rPr>
        <w:t xml:space="preserve"> </w:t>
      </w:r>
      <w:r>
        <w:rPr>
          <w:spacing w:val="-2"/>
        </w:rPr>
        <w:t>y</w:t>
      </w:r>
      <w:r>
        <w:rPr>
          <w:spacing w:val="-14"/>
        </w:rPr>
        <w:t xml:space="preserve"> </w:t>
      </w:r>
      <w:r>
        <w:rPr>
          <w:spacing w:val="-2"/>
        </w:rPr>
        <w:t>localidades</w:t>
      </w:r>
      <w:r>
        <w:rPr>
          <w:spacing w:val="-11"/>
        </w:rPr>
        <w:t xml:space="preserve"> </w:t>
      </w:r>
      <w:r>
        <w:rPr>
          <w:spacing w:val="-2"/>
        </w:rPr>
        <w:t>y/o</w:t>
      </w:r>
      <w:r>
        <w:rPr>
          <w:spacing w:val="-15"/>
        </w:rPr>
        <w:t xml:space="preserve"> </w:t>
      </w:r>
      <w:r>
        <w:rPr>
          <w:spacing w:val="-2"/>
        </w:rPr>
        <w:t>zonas</w:t>
      </w:r>
      <w:r>
        <w:rPr>
          <w:spacing w:val="-15"/>
        </w:rPr>
        <w:t xml:space="preserve"> </w:t>
      </w:r>
      <w:r>
        <w:rPr>
          <w:spacing w:val="-2"/>
        </w:rPr>
        <w:t>de</w:t>
      </w:r>
      <w:r>
        <w:rPr>
          <w:spacing w:val="-13"/>
        </w:rPr>
        <w:t xml:space="preserve"> </w:t>
      </w:r>
      <w:r>
        <w:rPr>
          <w:spacing w:val="-2"/>
        </w:rPr>
        <w:t>acceso</w:t>
      </w:r>
      <w:r>
        <w:rPr>
          <w:spacing w:val="-12"/>
        </w:rPr>
        <w:t xml:space="preserve"> </w:t>
      </w:r>
      <w:r>
        <w:rPr>
          <w:spacing w:val="-2"/>
        </w:rPr>
        <w:t>respectivamente,</w:t>
      </w:r>
      <w:r>
        <w:rPr>
          <w:spacing w:val="-11"/>
        </w:rPr>
        <w:t xml:space="preserve"> </w:t>
      </w:r>
      <w:r>
        <w:rPr>
          <w:spacing w:val="-2"/>
        </w:rPr>
        <w:t>el</w:t>
      </w:r>
      <w:r>
        <w:rPr>
          <w:spacing w:val="-15"/>
        </w:rPr>
        <w:t xml:space="preserve"> </w:t>
      </w:r>
      <w:r>
        <w:rPr>
          <w:spacing w:val="-2"/>
        </w:rPr>
        <w:t>pase,</w:t>
      </w:r>
      <w:r>
        <w:rPr>
          <w:spacing w:val="-10"/>
        </w:rPr>
        <w:t xml:space="preserve"> </w:t>
      </w:r>
      <w:r>
        <w:rPr>
          <w:spacing w:val="-2"/>
        </w:rPr>
        <w:t>boleto</w:t>
      </w:r>
      <w:r>
        <w:rPr>
          <w:spacing w:val="-15"/>
        </w:rPr>
        <w:t xml:space="preserve"> </w:t>
      </w:r>
      <w:r>
        <w:rPr>
          <w:spacing w:val="-2"/>
        </w:rPr>
        <w:t xml:space="preserve">físico </w:t>
      </w:r>
      <w:r>
        <w:t>y digital de conformidad a los precios circunstanciados en acta de intervención que se levante, el resultado así obtenido se considera ingreso grav</w:t>
      </w:r>
      <w:r>
        <w:t>able.</w:t>
      </w:r>
    </w:p>
    <w:p w14:paraId="46C7A55D" w14:textId="77777777" w:rsidR="00924464" w:rsidRDefault="00924464">
      <w:pPr>
        <w:pStyle w:val="Textoindependiente"/>
        <w:spacing w:before="10"/>
      </w:pPr>
    </w:p>
    <w:p w14:paraId="741FC2DE" w14:textId="77777777" w:rsidR="00924464" w:rsidRDefault="0083266D">
      <w:pPr>
        <w:pStyle w:val="Textoindependiente"/>
        <w:ind w:left="982" w:right="44"/>
        <w:jc w:val="both"/>
      </w:pPr>
      <w:r>
        <w:t>Así mismo, podrá la autoridad fiscal municipal para determinar presuntivamente el impuesto, considerar como base gravable el cociente que se obtenga de la operación aritmética, resultante de dividir el total de los pases gratuitos o cortesías por el</w:t>
      </w:r>
      <w:r>
        <w:t xml:space="preserve"> número boletos, localidades y zonas de acuerdo a su precio.</w:t>
      </w:r>
    </w:p>
    <w:p w14:paraId="0183A694" w14:textId="77777777" w:rsidR="00924464" w:rsidRDefault="00924464">
      <w:pPr>
        <w:pStyle w:val="Textoindependiente"/>
        <w:spacing w:before="12"/>
      </w:pPr>
    </w:p>
    <w:p w14:paraId="329A2CD8" w14:textId="77777777" w:rsidR="00924464" w:rsidRDefault="0083266D">
      <w:pPr>
        <w:pStyle w:val="Textoindependiente"/>
        <w:ind w:left="982"/>
        <w:jc w:val="both"/>
      </w:pPr>
      <w:r>
        <w:t>No</w:t>
      </w:r>
      <w:r>
        <w:rPr>
          <w:spacing w:val="44"/>
        </w:rPr>
        <w:t xml:space="preserve"> </w:t>
      </w:r>
      <w:r>
        <w:t>obstante,</w:t>
      </w:r>
      <w:r>
        <w:rPr>
          <w:spacing w:val="46"/>
        </w:rPr>
        <w:t xml:space="preserve"> </w:t>
      </w:r>
      <w:r>
        <w:t>lo</w:t>
      </w:r>
      <w:r>
        <w:rPr>
          <w:spacing w:val="45"/>
        </w:rPr>
        <w:t xml:space="preserve"> </w:t>
      </w:r>
      <w:r>
        <w:t>anterior,</w:t>
      </w:r>
      <w:r>
        <w:rPr>
          <w:spacing w:val="44"/>
        </w:rPr>
        <w:t xml:space="preserve"> </w:t>
      </w:r>
      <w:r>
        <w:t>en</w:t>
      </w:r>
      <w:r>
        <w:rPr>
          <w:spacing w:val="43"/>
        </w:rPr>
        <w:t xml:space="preserve"> </w:t>
      </w:r>
      <w:r>
        <w:t>el</w:t>
      </w:r>
      <w:r>
        <w:rPr>
          <w:spacing w:val="44"/>
        </w:rPr>
        <w:t xml:space="preserve"> </w:t>
      </w:r>
      <w:r>
        <w:t>caso</w:t>
      </w:r>
      <w:r>
        <w:rPr>
          <w:spacing w:val="46"/>
        </w:rPr>
        <w:t xml:space="preserve"> </w:t>
      </w:r>
      <w:r>
        <w:t>de</w:t>
      </w:r>
      <w:r>
        <w:rPr>
          <w:spacing w:val="43"/>
        </w:rPr>
        <w:t xml:space="preserve"> </w:t>
      </w:r>
      <w:r>
        <w:t>que</w:t>
      </w:r>
      <w:r>
        <w:rPr>
          <w:spacing w:val="45"/>
        </w:rPr>
        <w:t xml:space="preserve"> </w:t>
      </w:r>
      <w:r>
        <w:t>la</w:t>
      </w:r>
      <w:r>
        <w:rPr>
          <w:spacing w:val="42"/>
        </w:rPr>
        <w:t xml:space="preserve"> </w:t>
      </w:r>
      <w:r>
        <w:t>autoridad</w:t>
      </w:r>
      <w:r>
        <w:rPr>
          <w:spacing w:val="43"/>
        </w:rPr>
        <w:t xml:space="preserve"> </w:t>
      </w:r>
      <w:r>
        <w:t>fiscal</w:t>
      </w:r>
      <w:r>
        <w:rPr>
          <w:spacing w:val="41"/>
        </w:rPr>
        <w:t xml:space="preserve"> </w:t>
      </w:r>
      <w:r>
        <w:t>municipal,</w:t>
      </w:r>
      <w:r>
        <w:rPr>
          <w:spacing w:val="42"/>
        </w:rPr>
        <w:t xml:space="preserve"> </w:t>
      </w:r>
      <w:r>
        <w:t>durante</w:t>
      </w:r>
      <w:r>
        <w:rPr>
          <w:spacing w:val="42"/>
        </w:rPr>
        <w:t xml:space="preserve"> </w:t>
      </w:r>
      <w:r>
        <w:rPr>
          <w:spacing w:val="-5"/>
        </w:rPr>
        <w:t>el</w:t>
      </w:r>
    </w:p>
    <w:p w14:paraId="5FB73355" w14:textId="77777777" w:rsidR="00924464" w:rsidRDefault="00924464">
      <w:pPr>
        <w:pStyle w:val="Textoindependiente"/>
        <w:jc w:val="both"/>
        <w:sectPr w:rsidR="00924464">
          <w:pgSz w:w="12240" w:h="15840"/>
          <w:pgMar w:top="3300" w:right="1080" w:bottom="940" w:left="720" w:header="708" w:footer="752" w:gutter="0"/>
          <w:cols w:space="720"/>
        </w:sectPr>
      </w:pPr>
    </w:p>
    <w:p w14:paraId="1239398F" w14:textId="77777777" w:rsidR="00924464" w:rsidRDefault="0083266D">
      <w:pPr>
        <w:pStyle w:val="Textoindependiente"/>
        <w:spacing w:before="82"/>
        <w:ind w:left="982" w:right="52"/>
        <w:jc w:val="both"/>
      </w:pPr>
      <w:r>
        <w:t>procedimiento de intervención detecte que el contribuyente simula el otorgamiento de cortesías, esta autoridad presuntivamente considerará el valor de dicho boleto o todo aquel dispositivo que permita el acceso, como base gravable para la determinación del</w:t>
      </w:r>
      <w:r>
        <w:t xml:space="preserve"> presente impuesto.</w:t>
      </w:r>
    </w:p>
    <w:p w14:paraId="3861CD82" w14:textId="77777777" w:rsidR="00924464" w:rsidRDefault="00924464">
      <w:pPr>
        <w:pStyle w:val="Textoindependiente"/>
        <w:spacing w:before="1"/>
      </w:pPr>
    </w:p>
    <w:p w14:paraId="1B15D4A9" w14:textId="77777777" w:rsidR="00924464" w:rsidRDefault="0083266D">
      <w:pPr>
        <w:ind w:left="1046" w:right="114"/>
        <w:jc w:val="center"/>
        <w:rPr>
          <w:rFonts w:ascii="Arial"/>
          <w:b/>
          <w:sz w:val="24"/>
        </w:rPr>
      </w:pPr>
      <w:r>
        <w:rPr>
          <w:rFonts w:ascii="Arial"/>
          <w:b/>
          <w:sz w:val="24"/>
        </w:rPr>
        <w:t>DE</w:t>
      </w:r>
      <w:r>
        <w:rPr>
          <w:rFonts w:ascii="Arial"/>
          <w:b/>
          <w:spacing w:val="-3"/>
          <w:sz w:val="24"/>
        </w:rPr>
        <w:t xml:space="preserve"> </w:t>
      </w:r>
      <w:r>
        <w:rPr>
          <w:rFonts w:ascii="Arial"/>
          <w:b/>
          <w:sz w:val="24"/>
        </w:rPr>
        <w:t>LAS</w:t>
      </w:r>
      <w:r>
        <w:rPr>
          <w:rFonts w:ascii="Arial"/>
          <w:b/>
          <w:spacing w:val="-3"/>
          <w:sz w:val="24"/>
        </w:rPr>
        <w:t xml:space="preserve"> </w:t>
      </w:r>
      <w:r>
        <w:rPr>
          <w:rFonts w:ascii="Arial"/>
          <w:b/>
          <w:spacing w:val="-2"/>
          <w:sz w:val="24"/>
        </w:rPr>
        <w:t>TASAS</w:t>
      </w:r>
    </w:p>
    <w:p w14:paraId="2F8C2878" w14:textId="77777777" w:rsidR="00924464" w:rsidRDefault="00924464">
      <w:pPr>
        <w:pStyle w:val="Textoindependiente"/>
        <w:spacing w:before="2"/>
        <w:rPr>
          <w:rFonts w:ascii="Arial"/>
          <w:b/>
        </w:rPr>
      </w:pPr>
    </w:p>
    <w:p w14:paraId="2EF94B9A" w14:textId="77777777" w:rsidR="00924464" w:rsidRDefault="0083266D">
      <w:pPr>
        <w:pStyle w:val="Textoindependiente"/>
        <w:spacing w:before="1"/>
        <w:ind w:left="982"/>
        <w:jc w:val="both"/>
      </w:pPr>
      <w:r>
        <w:rPr>
          <w:rFonts w:ascii="Arial" w:hAnsi="Arial"/>
          <w:b/>
        </w:rPr>
        <w:t>Artículo</w:t>
      </w:r>
      <w:r>
        <w:rPr>
          <w:rFonts w:ascii="Arial" w:hAnsi="Arial"/>
          <w:b/>
          <w:spacing w:val="-5"/>
        </w:rPr>
        <w:t xml:space="preserve"> </w:t>
      </w:r>
      <w:r>
        <w:rPr>
          <w:rFonts w:ascii="Arial" w:hAnsi="Arial"/>
          <w:b/>
        </w:rPr>
        <w:t>22.</w:t>
      </w:r>
      <w:r>
        <w:rPr>
          <w:rFonts w:ascii="Arial" w:hAnsi="Arial"/>
          <w:b/>
          <w:spacing w:val="-2"/>
        </w:rPr>
        <w:t xml:space="preserve"> </w:t>
      </w:r>
      <w:r>
        <w:t>El</w:t>
      </w:r>
      <w:r>
        <w:rPr>
          <w:spacing w:val="-5"/>
        </w:rPr>
        <w:t xml:space="preserve"> </w:t>
      </w:r>
      <w:r>
        <w:t>impuesto</w:t>
      </w:r>
      <w:r>
        <w:rPr>
          <w:spacing w:val="-3"/>
        </w:rPr>
        <w:t xml:space="preserve"> </w:t>
      </w:r>
      <w:r>
        <w:t>se</w:t>
      </w:r>
      <w:r>
        <w:rPr>
          <w:spacing w:val="-4"/>
        </w:rPr>
        <w:t xml:space="preserve"> </w:t>
      </w:r>
      <w:r>
        <w:t>determinará</w:t>
      </w:r>
      <w:r>
        <w:rPr>
          <w:spacing w:val="-6"/>
        </w:rPr>
        <w:t xml:space="preserve"> </w:t>
      </w:r>
      <w:r>
        <w:t>y</w:t>
      </w:r>
      <w:r>
        <w:rPr>
          <w:spacing w:val="-6"/>
        </w:rPr>
        <w:t xml:space="preserve"> </w:t>
      </w:r>
      <w:r>
        <w:t>se</w:t>
      </w:r>
      <w:r>
        <w:rPr>
          <w:spacing w:val="-6"/>
        </w:rPr>
        <w:t xml:space="preserve"> </w:t>
      </w:r>
      <w:r>
        <w:t>liquidará</w:t>
      </w:r>
      <w:r>
        <w:rPr>
          <w:spacing w:val="-3"/>
        </w:rPr>
        <w:t xml:space="preserve"> </w:t>
      </w:r>
      <w:r>
        <w:t>conforme</w:t>
      </w:r>
      <w:r>
        <w:rPr>
          <w:spacing w:val="-3"/>
        </w:rPr>
        <w:t xml:space="preserve"> </w:t>
      </w:r>
      <w:r>
        <w:t>a</w:t>
      </w:r>
      <w:r>
        <w:rPr>
          <w:spacing w:val="-7"/>
        </w:rPr>
        <w:t xml:space="preserve"> </w:t>
      </w:r>
      <w:r>
        <w:t>las</w:t>
      </w:r>
      <w:r>
        <w:rPr>
          <w:spacing w:val="-5"/>
        </w:rPr>
        <w:t xml:space="preserve"> </w:t>
      </w:r>
      <w:r>
        <w:t>siguientes</w:t>
      </w:r>
      <w:r>
        <w:rPr>
          <w:spacing w:val="-4"/>
        </w:rPr>
        <w:t xml:space="preserve"> </w:t>
      </w:r>
      <w:r>
        <w:rPr>
          <w:spacing w:val="-2"/>
        </w:rPr>
        <w:t>tasas:</w:t>
      </w:r>
    </w:p>
    <w:p w14:paraId="2CD61BC7" w14:textId="77777777" w:rsidR="00924464" w:rsidRDefault="00924464">
      <w:pPr>
        <w:pStyle w:val="Textoindependiente"/>
        <w:spacing w:before="9"/>
      </w:pPr>
    </w:p>
    <w:p w14:paraId="2CF46A0D" w14:textId="77777777" w:rsidR="00924464" w:rsidRDefault="0083266D">
      <w:pPr>
        <w:pStyle w:val="Prrafodelista"/>
        <w:numPr>
          <w:ilvl w:val="0"/>
          <w:numId w:val="49"/>
        </w:numPr>
        <w:tabs>
          <w:tab w:val="left" w:pos="1700"/>
          <w:tab w:val="left" w:pos="1702"/>
        </w:tabs>
        <w:ind w:right="47"/>
        <w:jc w:val="both"/>
        <w:rPr>
          <w:sz w:val="24"/>
        </w:rPr>
      </w:pPr>
      <w:r>
        <w:rPr>
          <w:sz w:val="24"/>
        </w:rPr>
        <w:t>Tratándose</w:t>
      </w:r>
      <w:r>
        <w:rPr>
          <w:spacing w:val="-2"/>
          <w:sz w:val="24"/>
        </w:rPr>
        <w:t xml:space="preserve"> </w:t>
      </w:r>
      <w:r>
        <w:rPr>
          <w:sz w:val="24"/>
        </w:rPr>
        <w:t>de</w:t>
      </w:r>
      <w:r>
        <w:rPr>
          <w:spacing w:val="-2"/>
          <w:sz w:val="24"/>
        </w:rPr>
        <w:t xml:space="preserve"> </w:t>
      </w:r>
      <w:r>
        <w:rPr>
          <w:sz w:val="24"/>
        </w:rPr>
        <w:t>obras</w:t>
      </w:r>
      <w:r>
        <w:rPr>
          <w:spacing w:val="-1"/>
          <w:sz w:val="24"/>
        </w:rPr>
        <w:t xml:space="preserve"> </w:t>
      </w:r>
      <w:r>
        <w:rPr>
          <w:sz w:val="24"/>
        </w:rPr>
        <w:t>de teatro y</w:t>
      </w:r>
      <w:r>
        <w:rPr>
          <w:spacing w:val="-3"/>
          <w:sz w:val="24"/>
        </w:rPr>
        <w:t xml:space="preserve"> </w:t>
      </w:r>
      <w:r>
        <w:rPr>
          <w:sz w:val="24"/>
        </w:rPr>
        <w:t>funciones</w:t>
      </w:r>
      <w:r>
        <w:rPr>
          <w:spacing w:val="-3"/>
          <w:sz w:val="24"/>
        </w:rPr>
        <w:t xml:space="preserve"> </w:t>
      </w:r>
      <w:r>
        <w:rPr>
          <w:sz w:val="24"/>
        </w:rPr>
        <w:t>de</w:t>
      </w:r>
      <w:r>
        <w:rPr>
          <w:spacing w:val="-2"/>
          <w:sz w:val="24"/>
        </w:rPr>
        <w:t xml:space="preserve"> </w:t>
      </w:r>
      <w:r>
        <w:rPr>
          <w:sz w:val="24"/>
        </w:rPr>
        <w:t>circo, el</w:t>
      </w:r>
      <w:r>
        <w:rPr>
          <w:spacing w:val="-4"/>
          <w:sz w:val="24"/>
        </w:rPr>
        <w:t xml:space="preserve"> </w:t>
      </w:r>
      <w:r>
        <w:rPr>
          <w:sz w:val="24"/>
        </w:rPr>
        <w:t>4%</w:t>
      </w:r>
      <w:r>
        <w:rPr>
          <w:spacing w:val="-3"/>
          <w:sz w:val="24"/>
        </w:rPr>
        <w:t xml:space="preserve"> </w:t>
      </w:r>
      <w:r>
        <w:rPr>
          <w:sz w:val="24"/>
        </w:rPr>
        <w:t>por</w:t>
      </w:r>
      <w:r>
        <w:rPr>
          <w:spacing w:val="-2"/>
          <w:sz w:val="24"/>
        </w:rPr>
        <w:t xml:space="preserve"> </w:t>
      </w:r>
      <w:r>
        <w:rPr>
          <w:sz w:val="24"/>
        </w:rPr>
        <w:t>cada</w:t>
      </w:r>
      <w:r>
        <w:rPr>
          <w:spacing w:val="-2"/>
          <w:sz w:val="24"/>
        </w:rPr>
        <w:t xml:space="preserve"> </w:t>
      </w:r>
      <w:r>
        <w:rPr>
          <w:sz w:val="24"/>
        </w:rPr>
        <w:t>función sobre los ingresos netos originados</w:t>
      </w:r>
      <w:r>
        <w:rPr>
          <w:spacing w:val="-2"/>
          <w:sz w:val="24"/>
        </w:rPr>
        <w:t xml:space="preserve"> </w:t>
      </w:r>
      <w:r>
        <w:rPr>
          <w:sz w:val="24"/>
        </w:rPr>
        <w:t>por</w:t>
      </w:r>
      <w:r>
        <w:rPr>
          <w:spacing w:val="-1"/>
          <w:sz w:val="24"/>
        </w:rPr>
        <w:t xml:space="preserve"> </w:t>
      </w:r>
      <w:r>
        <w:rPr>
          <w:sz w:val="24"/>
        </w:rPr>
        <w:t>el espectáculo, en todas las localidades, el cual invariablemente no deberá de exceder del 8% conjuntamente con el que cobre el Gobierno</w:t>
      </w:r>
      <w:r>
        <w:rPr>
          <w:spacing w:val="-10"/>
          <w:sz w:val="24"/>
        </w:rPr>
        <w:t xml:space="preserve"> </w:t>
      </w:r>
      <w:r>
        <w:rPr>
          <w:sz w:val="24"/>
        </w:rPr>
        <w:t>del</w:t>
      </w:r>
      <w:r>
        <w:rPr>
          <w:spacing w:val="-11"/>
          <w:sz w:val="24"/>
        </w:rPr>
        <w:t xml:space="preserve"> </w:t>
      </w:r>
      <w:r>
        <w:rPr>
          <w:sz w:val="24"/>
        </w:rPr>
        <w:t>Estado,</w:t>
      </w:r>
      <w:r>
        <w:rPr>
          <w:spacing w:val="-9"/>
          <w:sz w:val="24"/>
        </w:rPr>
        <w:t xml:space="preserve"> </w:t>
      </w:r>
      <w:r>
        <w:rPr>
          <w:sz w:val="24"/>
        </w:rPr>
        <w:t>conforme</w:t>
      </w:r>
      <w:r>
        <w:rPr>
          <w:spacing w:val="-10"/>
          <w:sz w:val="24"/>
        </w:rPr>
        <w:t xml:space="preserve"> </w:t>
      </w:r>
      <w:r>
        <w:rPr>
          <w:sz w:val="24"/>
        </w:rPr>
        <w:t>al</w:t>
      </w:r>
      <w:r>
        <w:rPr>
          <w:spacing w:val="-11"/>
          <w:sz w:val="24"/>
        </w:rPr>
        <w:t xml:space="preserve"> </w:t>
      </w:r>
      <w:r>
        <w:rPr>
          <w:sz w:val="24"/>
        </w:rPr>
        <w:t>acuerdo</w:t>
      </w:r>
      <w:r>
        <w:rPr>
          <w:spacing w:val="-11"/>
          <w:sz w:val="24"/>
        </w:rPr>
        <w:t xml:space="preserve"> </w:t>
      </w:r>
      <w:r>
        <w:rPr>
          <w:sz w:val="24"/>
        </w:rPr>
        <w:t>que</w:t>
      </w:r>
      <w:r>
        <w:rPr>
          <w:spacing w:val="-12"/>
          <w:sz w:val="24"/>
        </w:rPr>
        <w:t xml:space="preserve"> </w:t>
      </w:r>
      <w:r>
        <w:rPr>
          <w:sz w:val="24"/>
        </w:rPr>
        <w:t>modifica</w:t>
      </w:r>
      <w:r>
        <w:rPr>
          <w:spacing w:val="-6"/>
          <w:sz w:val="24"/>
        </w:rPr>
        <w:t xml:space="preserve"> </w:t>
      </w:r>
      <w:r>
        <w:rPr>
          <w:sz w:val="24"/>
        </w:rPr>
        <w:t>al</w:t>
      </w:r>
      <w:r>
        <w:rPr>
          <w:spacing w:val="-13"/>
          <w:sz w:val="24"/>
        </w:rPr>
        <w:t xml:space="preserve"> </w:t>
      </w:r>
      <w:r>
        <w:rPr>
          <w:sz w:val="24"/>
        </w:rPr>
        <w:t>anexo</w:t>
      </w:r>
      <w:r>
        <w:rPr>
          <w:spacing w:val="-11"/>
          <w:sz w:val="24"/>
        </w:rPr>
        <w:t xml:space="preserve"> </w:t>
      </w:r>
      <w:r>
        <w:rPr>
          <w:sz w:val="24"/>
        </w:rPr>
        <w:t>5</w:t>
      </w:r>
      <w:r>
        <w:rPr>
          <w:spacing w:val="-9"/>
          <w:sz w:val="24"/>
        </w:rPr>
        <w:t xml:space="preserve"> </w:t>
      </w:r>
      <w:r>
        <w:rPr>
          <w:sz w:val="24"/>
        </w:rPr>
        <w:t>al</w:t>
      </w:r>
      <w:r>
        <w:rPr>
          <w:spacing w:val="-11"/>
          <w:sz w:val="24"/>
        </w:rPr>
        <w:t xml:space="preserve"> </w:t>
      </w:r>
      <w:r>
        <w:rPr>
          <w:sz w:val="24"/>
        </w:rPr>
        <w:t>Convenio</w:t>
      </w:r>
      <w:r>
        <w:rPr>
          <w:spacing w:val="-9"/>
          <w:sz w:val="24"/>
        </w:rPr>
        <w:t xml:space="preserve"> </w:t>
      </w:r>
      <w:r>
        <w:rPr>
          <w:sz w:val="24"/>
        </w:rPr>
        <w:t xml:space="preserve">de </w:t>
      </w:r>
      <w:r>
        <w:rPr>
          <w:sz w:val="24"/>
        </w:rPr>
        <w:t>Adhesión al Sistema Nacional de Coordinación Fiscal;</w:t>
      </w:r>
    </w:p>
    <w:p w14:paraId="37953683" w14:textId="77777777" w:rsidR="00924464" w:rsidRDefault="00924464">
      <w:pPr>
        <w:pStyle w:val="Textoindependiente"/>
        <w:spacing w:before="13"/>
      </w:pPr>
    </w:p>
    <w:p w14:paraId="7259057F" w14:textId="77777777" w:rsidR="00924464" w:rsidRDefault="0083266D">
      <w:pPr>
        <w:pStyle w:val="Prrafodelista"/>
        <w:numPr>
          <w:ilvl w:val="0"/>
          <w:numId w:val="49"/>
        </w:numPr>
        <w:tabs>
          <w:tab w:val="left" w:pos="1701"/>
        </w:tabs>
        <w:ind w:left="1701" w:hanging="460"/>
        <w:jc w:val="left"/>
        <w:rPr>
          <w:sz w:val="24"/>
        </w:rPr>
      </w:pPr>
      <w:r>
        <w:rPr>
          <w:sz w:val="24"/>
        </w:rPr>
        <w:t>Para</w:t>
      </w:r>
      <w:r>
        <w:rPr>
          <w:spacing w:val="-3"/>
          <w:sz w:val="24"/>
        </w:rPr>
        <w:t xml:space="preserve"> </w:t>
      </w:r>
      <w:r>
        <w:rPr>
          <w:sz w:val="24"/>
        </w:rPr>
        <w:t>el</w:t>
      </w:r>
      <w:r>
        <w:rPr>
          <w:spacing w:val="-5"/>
          <w:sz w:val="24"/>
        </w:rPr>
        <w:t xml:space="preserve"> </w:t>
      </w:r>
      <w:r>
        <w:rPr>
          <w:sz w:val="24"/>
        </w:rPr>
        <w:t>caso</w:t>
      </w:r>
      <w:r>
        <w:rPr>
          <w:spacing w:val="-3"/>
          <w:sz w:val="24"/>
        </w:rPr>
        <w:t xml:space="preserve"> </w:t>
      </w:r>
      <w:r>
        <w:rPr>
          <w:sz w:val="24"/>
        </w:rPr>
        <w:t>de</w:t>
      </w:r>
      <w:r>
        <w:rPr>
          <w:spacing w:val="-4"/>
          <w:sz w:val="24"/>
        </w:rPr>
        <w:t xml:space="preserve"> </w:t>
      </w:r>
      <w:r>
        <w:rPr>
          <w:sz w:val="24"/>
        </w:rPr>
        <w:t>ferias,</w:t>
      </w:r>
      <w:r>
        <w:rPr>
          <w:spacing w:val="-7"/>
          <w:sz w:val="24"/>
        </w:rPr>
        <w:t xml:space="preserve"> </w:t>
      </w:r>
      <w:r>
        <w:rPr>
          <w:sz w:val="24"/>
        </w:rPr>
        <w:t>jaripeos</w:t>
      </w:r>
      <w:r>
        <w:rPr>
          <w:spacing w:val="-1"/>
          <w:sz w:val="24"/>
        </w:rPr>
        <w:t xml:space="preserve"> </w:t>
      </w:r>
      <w:r>
        <w:rPr>
          <w:sz w:val="24"/>
        </w:rPr>
        <w:t>y</w:t>
      </w:r>
      <w:r>
        <w:rPr>
          <w:spacing w:val="-5"/>
          <w:sz w:val="24"/>
        </w:rPr>
        <w:t xml:space="preserve"> </w:t>
      </w:r>
      <w:r>
        <w:rPr>
          <w:sz w:val="24"/>
        </w:rPr>
        <w:t>demás</w:t>
      </w:r>
      <w:r>
        <w:rPr>
          <w:spacing w:val="-6"/>
          <w:sz w:val="24"/>
        </w:rPr>
        <w:t xml:space="preserve"> </w:t>
      </w:r>
      <w:r>
        <w:rPr>
          <w:sz w:val="24"/>
        </w:rPr>
        <w:t>espectáculos</w:t>
      </w:r>
      <w:r>
        <w:rPr>
          <w:spacing w:val="-5"/>
          <w:sz w:val="24"/>
        </w:rPr>
        <w:t xml:space="preserve"> </w:t>
      </w:r>
      <w:r>
        <w:rPr>
          <w:sz w:val="24"/>
        </w:rPr>
        <w:t>públicos,</w:t>
      </w:r>
      <w:r>
        <w:rPr>
          <w:spacing w:val="-3"/>
          <w:sz w:val="24"/>
        </w:rPr>
        <w:t xml:space="preserve"> </w:t>
      </w:r>
      <w:r>
        <w:rPr>
          <w:sz w:val="24"/>
        </w:rPr>
        <w:t>el</w:t>
      </w:r>
      <w:r>
        <w:rPr>
          <w:spacing w:val="-2"/>
          <w:sz w:val="24"/>
        </w:rPr>
        <w:t xml:space="preserve"> </w:t>
      </w:r>
      <w:r>
        <w:rPr>
          <w:spacing w:val="-5"/>
          <w:sz w:val="24"/>
        </w:rPr>
        <w:t>6%.</w:t>
      </w:r>
    </w:p>
    <w:p w14:paraId="5C34C508" w14:textId="77777777" w:rsidR="00924464" w:rsidRDefault="00924464">
      <w:pPr>
        <w:pStyle w:val="Textoindependiente"/>
        <w:spacing w:before="7"/>
      </w:pPr>
    </w:p>
    <w:p w14:paraId="6F77B352" w14:textId="77777777" w:rsidR="00924464" w:rsidRDefault="0083266D">
      <w:pPr>
        <w:pStyle w:val="Prrafodelista"/>
        <w:numPr>
          <w:ilvl w:val="0"/>
          <w:numId w:val="49"/>
        </w:numPr>
        <w:tabs>
          <w:tab w:val="left" w:pos="1698"/>
          <w:tab w:val="left" w:pos="1702"/>
        </w:tabs>
        <w:ind w:right="47" w:hanging="495"/>
        <w:jc w:val="both"/>
        <w:rPr>
          <w:sz w:val="24"/>
        </w:rPr>
      </w:pPr>
      <w:r>
        <w:rPr>
          <w:sz w:val="24"/>
        </w:rPr>
        <w:t>Tratándose de eventos deportivos, tales como carreras atléticas, maratones, eventos</w:t>
      </w:r>
      <w:r>
        <w:rPr>
          <w:spacing w:val="-2"/>
          <w:sz w:val="24"/>
        </w:rPr>
        <w:t xml:space="preserve"> </w:t>
      </w:r>
      <w:r>
        <w:rPr>
          <w:sz w:val="24"/>
        </w:rPr>
        <w:t>de</w:t>
      </w:r>
      <w:r>
        <w:rPr>
          <w:spacing w:val="-1"/>
          <w:sz w:val="24"/>
        </w:rPr>
        <w:t xml:space="preserve"> </w:t>
      </w:r>
      <w:r>
        <w:rPr>
          <w:sz w:val="24"/>
        </w:rPr>
        <w:t>box,</w:t>
      </w:r>
      <w:r>
        <w:rPr>
          <w:spacing w:val="-1"/>
          <w:sz w:val="24"/>
        </w:rPr>
        <w:t xml:space="preserve"> </w:t>
      </w:r>
      <w:r>
        <w:rPr>
          <w:sz w:val="24"/>
        </w:rPr>
        <w:t>lucha</w:t>
      </w:r>
      <w:r>
        <w:rPr>
          <w:spacing w:val="-4"/>
          <w:sz w:val="24"/>
        </w:rPr>
        <w:t xml:space="preserve"> </w:t>
      </w:r>
      <w:r>
        <w:rPr>
          <w:sz w:val="24"/>
        </w:rPr>
        <w:t>libre,</w:t>
      </w:r>
      <w:r>
        <w:rPr>
          <w:spacing w:val="-1"/>
          <w:sz w:val="24"/>
        </w:rPr>
        <w:t xml:space="preserve"> </w:t>
      </w:r>
      <w:r>
        <w:rPr>
          <w:sz w:val="24"/>
        </w:rPr>
        <w:t>béisbol,</w:t>
      </w:r>
      <w:r>
        <w:rPr>
          <w:spacing w:val="-2"/>
          <w:sz w:val="24"/>
        </w:rPr>
        <w:t xml:space="preserve"> </w:t>
      </w:r>
      <w:r>
        <w:rPr>
          <w:sz w:val="24"/>
        </w:rPr>
        <w:t>fútbol, voleibol,</w:t>
      </w:r>
      <w:r>
        <w:rPr>
          <w:spacing w:val="-4"/>
          <w:sz w:val="24"/>
        </w:rPr>
        <w:t xml:space="preserve"> </w:t>
      </w:r>
      <w:r>
        <w:rPr>
          <w:sz w:val="24"/>
        </w:rPr>
        <w:t>básquetbol,</w:t>
      </w:r>
      <w:r>
        <w:rPr>
          <w:spacing w:val="-2"/>
          <w:sz w:val="24"/>
        </w:rPr>
        <w:t xml:space="preserve"> </w:t>
      </w:r>
      <w:r>
        <w:rPr>
          <w:sz w:val="24"/>
        </w:rPr>
        <w:t>ráquetbol,</w:t>
      </w:r>
      <w:r>
        <w:rPr>
          <w:spacing w:val="-2"/>
          <w:sz w:val="24"/>
        </w:rPr>
        <w:t xml:space="preserve"> </w:t>
      </w:r>
      <w:r>
        <w:rPr>
          <w:sz w:val="24"/>
        </w:rPr>
        <w:t>rugby, natación, taekwondo, el 6%.</w:t>
      </w:r>
    </w:p>
    <w:p w14:paraId="5E2754D0" w14:textId="77777777" w:rsidR="00924464" w:rsidRDefault="00924464">
      <w:pPr>
        <w:pStyle w:val="Textoindependiente"/>
        <w:spacing w:before="2"/>
      </w:pPr>
    </w:p>
    <w:p w14:paraId="25ED8B80" w14:textId="77777777" w:rsidR="00924464" w:rsidRDefault="0083266D">
      <w:pPr>
        <w:pStyle w:val="Prrafodelista"/>
        <w:numPr>
          <w:ilvl w:val="0"/>
          <w:numId w:val="49"/>
        </w:numPr>
        <w:tabs>
          <w:tab w:val="left" w:pos="1699"/>
          <w:tab w:val="left" w:pos="1702"/>
        </w:tabs>
        <w:ind w:right="47" w:hanging="507"/>
        <w:jc w:val="both"/>
        <w:rPr>
          <w:sz w:val="24"/>
        </w:rPr>
      </w:pPr>
      <w:r>
        <w:rPr>
          <w:sz w:val="24"/>
        </w:rPr>
        <w:t>Para el caso de bailes, presentaciones de artistas, conciertos, espectáculos musicales incluyendo aquellos que mezclen o reproduzcan música electrónica, kermeses y otras distracci</w:t>
      </w:r>
      <w:r>
        <w:rPr>
          <w:sz w:val="24"/>
        </w:rPr>
        <w:t>ones de esta naturaleza, el 6%.</w:t>
      </w:r>
    </w:p>
    <w:p w14:paraId="250D8278" w14:textId="77777777" w:rsidR="00924464" w:rsidRDefault="00924464">
      <w:pPr>
        <w:pStyle w:val="Textoindependiente"/>
      </w:pPr>
    </w:p>
    <w:p w14:paraId="12530EB0" w14:textId="77777777" w:rsidR="00924464" w:rsidRDefault="0083266D">
      <w:pPr>
        <w:pStyle w:val="Prrafodelista"/>
        <w:numPr>
          <w:ilvl w:val="0"/>
          <w:numId w:val="49"/>
        </w:numPr>
        <w:tabs>
          <w:tab w:val="left" w:pos="1700"/>
          <w:tab w:val="left" w:pos="1702"/>
        </w:tabs>
        <w:spacing w:before="1"/>
        <w:ind w:right="48" w:hanging="473"/>
        <w:jc w:val="both"/>
        <w:rPr>
          <w:sz w:val="24"/>
        </w:rPr>
      </w:pPr>
      <w:r>
        <w:rPr>
          <w:sz w:val="24"/>
        </w:rPr>
        <w:t>Tratándose de ferias o fiestas populares, regionales, agrícolas, ganaderas e industriales,</w:t>
      </w:r>
      <w:r>
        <w:rPr>
          <w:spacing w:val="-8"/>
          <w:sz w:val="24"/>
        </w:rPr>
        <w:t xml:space="preserve"> </w:t>
      </w:r>
      <w:r>
        <w:rPr>
          <w:sz w:val="24"/>
        </w:rPr>
        <w:t>por</w:t>
      </w:r>
      <w:r>
        <w:rPr>
          <w:spacing w:val="-9"/>
          <w:sz w:val="24"/>
        </w:rPr>
        <w:t xml:space="preserve"> </w:t>
      </w:r>
      <w:r>
        <w:rPr>
          <w:sz w:val="24"/>
        </w:rPr>
        <w:t>lo</w:t>
      </w:r>
      <w:r>
        <w:rPr>
          <w:spacing w:val="-7"/>
          <w:sz w:val="24"/>
        </w:rPr>
        <w:t xml:space="preserve"> </w:t>
      </w:r>
      <w:r>
        <w:rPr>
          <w:sz w:val="24"/>
        </w:rPr>
        <w:t>que</w:t>
      </w:r>
      <w:r>
        <w:rPr>
          <w:spacing w:val="-9"/>
          <w:sz w:val="24"/>
        </w:rPr>
        <w:t xml:space="preserve"> </w:t>
      </w:r>
      <w:r>
        <w:rPr>
          <w:sz w:val="24"/>
        </w:rPr>
        <w:t>se</w:t>
      </w:r>
      <w:r>
        <w:rPr>
          <w:spacing w:val="-4"/>
          <w:sz w:val="24"/>
        </w:rPr>
        <w:t xml:space="preserve"> </w:t>
      </w:r>
      <w:r>
        <w:rPr>
          <w:sz w:val="24"/>
        </w:rPr>
        <w:t>refiere</w:t>
      </w:r>
      <w:r>
        <w:rPr>
          <w:spacing w:val="-6"/>
          <w:sz w:val="24"/>
        </w:rPr>
        <w:t xml:space="preserve"> </w:t>
      </w:r>
      <w:r>
        <w:rPr>
          <w:sz w:val="24"/>
        </w:rPr>
        <w:t>a</w:t>
      </w:r>
      <w:r>
        <w:rPr>
          <w:spacing w:val="-7"/>
          <w:sz w:val="24"/>
        </w:rPr>
        <w:t xml:space="preserve"> </w:t>
      </w:r>
      <w:r>
        <w:rPr>
          <w:sz w:val="24"/>
        </w:rPr>
        <w:t>los</w:t>
      </w:r>
      <w:r>
        <w:rPr>
          <w:spacing w:val="-10"/>
          <w:sz w:val="24"/>
        </w:rPr>
        <w:t xml:space="preserve"> </w:t>
      </w:r>
      <w:r>
        <w:rPr>
          <w:sz w:val="24"/>
        </w:rPr>
        <w:t>espectáculos</w:t>
      </w:r>
      <w:r>
        <w:rPr>
          <w:spacing w:val="-5"/>
          <w:sz w:val="24"/>
        </w:rPr>
        <w:t xml:space="preserve"> </w:t>
      </w:r>
      <w:r>
        <w:rPr>
          <w:sz w:val="24"/>
        </w:rPr>
        <w:t>que</w:t>
      </w:r>
      <w:r>
        <w:rPr>
          <w:spacing w:val="-9"/>
          <w:sz w:val="24"/>
        </w:rPr>
        <w:t xml:space="preserve"> </w:t>
      </w:r>
      <w:r>
        <w:rPr>
          <w:sz w:val="24"/>
        </w:rPr>
        <w:t>se</w:t>
      </w:r>
      <w:r>
        <w:rPr>
          <w:spacing w:val="-7"/>
          <w:sz w:val="24"/>
        </w:rPr>
        <w:t xml:space="preserve"> </w:t>
      </w:r>
      <w:r>
        <w:rPr>
          <w:sz w:val="24"/>
        </w:rPr>
        <w:t>establezcan</w:t>
      </w:r>
      <w:r>
        <w:rPr>
          <w:spacing w:val="-6"/>
          <w:sz w:val="24"/>
        </w:rPr>
        <w:t xml:space="preserve"> </w:t>
      </w:r>
      <w:r>
        <w:rPr>
          <w:sz w:val="24"/>
        </w:rPr>
        <w:t>en</w:t>
      </w:r>
      <w:r>
        <w:rPr>
          <w:spacing w:val="-7"/>
          <w:sz w:val="24"/>
        </w:rPr>
        <w:t xml:space="preserve"> </w:t>
      </w:r>
      <w:r>
        <w:rPr>
          <w:sz w:val="24"/>
        </w:rPr>
        <w:t>ellas</w:t>
      </w:r>
      <w:r>
        <w:rPr>
          <w:spacing w:val="-5"/>
          <w:sz w:val="24"/>
        </w:rPr>
        <w:t xml:space="preserve"> </w:t>
      </w:r>
      <w:r>
        <w:rPr>
          <w:sz w:val="24"/>
        </w:rPr>
        <w:t>y festivales gastronómicos, el 6%.</w:t>
      </w:r>
    </w:p>
    <w:p w14:paraId="1767284B" w14:textId="77777777" w:rsidR="00924464" w:rsidRDefault="00924464">
      <w:pPr>
        <w:pStyle w:val="Textoindependiente"/>
        <w:spacing w:before="10"/>
      </w:pPr>
    </w:p>
    <w:p w14:paraId="6B817B1E" w14:textId="77777777" w:rsidR="00924464" w:rsidRDefault="0083266D">
      <w:pPr>
        <w:pStyle w:val="Prrafodelista"/>
        <w:numPr>
          <w:ilvl w:val="0"/>
          <w:numId w:val="49"/>
        </w:numPr>
        <w:tabs>
          <w:tab w:val="left" w:pos="1700"/>
          <w:tab w:val="left" w:pos="1702"/>
        </w:tabs>
        <w:ind w:right="48" w:hanging="507"/>
        <w:jc w:val="both"/>
        <w:rPr>
          <w:sz w:val="24"/>
        </w:rPr>
      </w:pPr>
      <w:r>
        <w:rPr>
          <w:sz w:val="24"/>
        </w:rPr>
        <w:t>Los espectáculos realizados en discotecas, restaurante-bares, restaurantes, y centros</w:t>
      </w:r>
      <w:r>
        <w:rPr>
          <w:spacing w:val="-8"/>
          <w:sz w:val="24"/>
        </w:rPr>
        <w:t xml:space="preserve"> </w:t>
      </w:r>
      <w:r>
        <w:rPr>
          <w:sz w:val="24"/>
        </w:rPr>
        <w:t>nocturnos,</w:t>
      </w:r>
      <w:r>
        <w:rPr>
          <w:spacing w:val="-5"/>
          <w:sz w:val="24"/>
        </w:rPr>
        <w:t xml:space="preserve"> </w:t>
      </w:r>
      <w:r>
        <w:rPr>
          <w:sz w:val="24"/>
        </w:rPr>
        <w:t>realizadas</w:t>
      </w:r>
      <w:r>
        <w:rPr>
          <w:spacing w:val="-5"/>
          <w:sz w:val="24"/>
        </w:rPr>
        <w:t xml:space="preserve"> </w:t>
      </w:r>
      <w:r>
        <w:rPr>
          <w:sz w:val="24"/>
        </w:rPr>
        <w:t>en</w:t>
      </w:r>
      <w:r>
        <w:rPr>
          <w:spacing w:val="-5"/>
          <w:sz w:val="24"/>
        </w:rPr>
        <w:t xml:space="preserve"> </w:t>
      </w:r>
      <w:r>
        <w:rPr>
          <w:sz w:val="24"/>
        </w:rPr>
        <w:t>el</w:t>
      </w:r>
      <w:r>
        <w:rPr>
          <w:spacing w:val="-13"/>
          <w:sz w:val="24"/>
        </w:rPr>
        <w:t xml:space="preserve"> </w:t>
      </w:r>
      <w:r>
        <w:rPr>
          <w:sz w:val="24"/>
        </w:rPr>
        <w:t>municipio, tendrán una tasa del 6%.</w:t>
      </w:r>
    </w:p>
    <w:p w14:paraId="615D1EBD" w14:textId="77777777" w:rsidR="00924464" w:rsidRDefault="00924464">
      <w:pPr>
        <w:pStyle w:val="Textoindependiente"/>
        <w:spacing w:before="2"/>
      </w:pPr>
    </w:p>
    <w:p w14:paraId="4C7127C7" w14:textId="77777777" w:rsidR="00924464" w:rsidRDefault="0083266D">
      <w:pPr>
        <w:pStyle w:val="Prrafodelista"/>
        <w:numPr>
          <w:ilvl w:val="0"/>
          <w:numId w:val="49"/>
        </w:numPr>
        <w:tabs>
          <w:tab w:val="left" w:pos="1700"/>
          <w:tab w:val="left" w:pos="1702"/>
        </w:tabs>
        <w:ind w:right="56" w:hanging="540"/>
        <w:jc w:val="both"/>
        <w:rPr>
          <w:sz w:val="24"/>
        </w:rPr>
      </w:pPr>
      <w:r>
        <w:rPr>
          <w:sz w:val="24"/>
        </w:rPr>
        <w:t>Para el caso de conferencias, convenciones, coloquios, congresos, simposios, talleres o eventos, el 6%.</w:t>
      </w:r>
    </w:p>
    <w:p w14:paraId="2C0FE572" w14:textId="77777777" w:rsidR="00924464" w:rsidRDefault="00924464">
      <w:pPr>
        <w:pStyle w:val="Textoindependiente"/>
        <w:spacing w:before="10"/>
      </w:pPr>
    </w:p>
    <w:p w14:paraId="78E20C52" w14:textId="77777777" w:rsidR="00924464" w:rsidRDefault="0083266D">
      <w:pPr>
        <w:pStyle w:val="Prrafodelista"/>
        <w:numPr>
          <w:ilvl w:val="0"/>
          <w:numId w:val="49"/>
        </w:numPr>
        <w:tabs>
          <w:tab w:val="left" w:pos="1700"/>
          <w:tab w:val="left" w:pos="1702"/>
        </w:tabs>
        <w:ind w:right="51" w:hanging="574"/>
        <w:jc w:val="both"/>
        <w:rPr>
          <w:sz w:val="24"/>
        </w:rPr>
      </w:pPr>
      <w:r>
        <w:rPr>
          <w:sz w:val="24"/>
        </w:rPr>
        <w:t>En el supuesto de que existan otra modalidad de diversiones o espectáculos públicos no comprendidos en las fracciones anteriores se cobrara 6% sobre ingresos netos.</w:t>
      </w:r>
    </w:p>
    <w:p w14:paraId="12FF91B0" w14:textId="77777777" w:rsidR="00924464" w:rsidRDefault="00924464">
      <w:pPr>
        <w:pStyle w:val="Textoindependiente"/>
        <w:spacing w:before="12"/>
      </w:pPr>
    </w:p>
    <w:p w14:paraId="7184D5FD" w14:textId="77777777" w:rsidR="00924464" w:rsidRDefault="0083266D">
      <w:pPr>
        <w:pStyle w:val="Textoindependiente"/>
        <w:ind w:left="982"/>
        <w:jc w:val="both"/>
      </w:pPr>
      <w:r>
        <w:t>Para</w:t>
      </w:r>
      <w:r>
        <w:rPr>
          <w:spacing w:val="43"/>
        </w:rPr>
        <w:t xml:space="preserve">  </w:t>
      </w:r>
      <w:r>
        <w:t>aquellos</w:t>
      </w:r>
      <w:r>
        <w:rPr>
          <w:spacing w:val="43"/>
        </w:rPr>
        <w:t xml:space="preserve">  </w:t>
      </w:r>
      <w:r>
        <w:t>rubros</w:t>
      </w:r>
      <w:r>
        <w:rPr>
          <w:spacing w:val="43"/>
        </w:rPr>
        <w:t xml:space="preserve">  </w:t>
      </w:r>
      <w:r>
        <w:t>de</w:t>
      </w:r>
      <w:r>
        <w:rPr>
          <w:spacing w:val="44"/>
        </w:rPr>
        <w:t xml:space="preserve">  </w:t>
      </w:r>
      <w:r>
        <w:t>espectáculos</w:t>
      </w:r>
      <w:r>
        <w:rPr>
          <w:spacing w:val="43"/>
        </w:rPr>
        <w:t xml:space="preserve">  </w:t>
      </w:r>
      <w:r>
        <w:t>públicos</w:t>
      </w:r>
      <w:r>
        <w:rPr>
          <w:spacing w:val="43"/>
        </w:rPr>
        <w:t xml:space="preserve">  </w:t>
      </w:r>
      <w:r>
        <w:t>y</w:t>
      </w:r>
      <w:r>
        <w:rPr>
          <w:spacing w:val="43"/>
        </w:rPr>
        <w:t xml:space="preserve">  </w:t>
      </w:r>
      <w:r>
        <w:t>diversiones,</w:t>
      </w:r>
      <w:r>
        <w:rPr>
          <w:spacing w:val="43"/>
        </w:rPr>
        <w:t xml:space="preserve">  </w:t>
      </w:r>
      <w:r>
        <w:t>no</w:t>
      </w:r>
      <w:r>
        <w:rPr>
          <w:spacing w:val="43"/>
        </w:rPr>
        <w:t xml:space="preserve">  </w:t>
      </w:r>
      <w:r>
        <w:rPr>
          <w:spacing w:val="-2"/>
        </w:rPr>
        <w:t>señalados</w:t>
      </w:r>
    </w:p>
    <w:p w14:paraId="10124EF0" w14:textId="77777777" w:rsidR="00924464" w:rsidRDefault="00924464">
      <w:pPr>
        <w:pStyle w:val="Textoindependiente"/>
        <w:jc w:val="both"/>
        <w:sectPr w:rsidR="00924464">
          <w:pgSz w:w="12240" w:h="15840"/>
          <w:pgMar w:top="3300" w:right="1080" w:bottom="940" w:left="720" w:header="708" w:footer="752" w:gutter="0"/>
          <w:cols w:space="720"/>
        </w:sectPr>
      </w:pPr>
    </w:p>
    <w:p w14:paraId="296B02C3" w14:textId="77777777" w:rsidR="00924464" w:rsidRDefault="0083266D">
      <w:pPr>
        <w:pStyle w:val="Textoindependiente"/>
        <w:spacing w:before="82"/>
        <w:ind w:left="982" w:right="49"/>
        <w:jc w:val="both"/>
      </w:pPr>
      <w:r>
        <w:t>expresamente</w:t>
      </w:r>
      <w:r>
        <w:rPr>
          <w:spacing w:val="-17"/>
        </w:rPr>
        <w:t xml:space="preserve"> </w:t>
      </w:r>
      <w:r>
        <w:t>en</w:t>
      </w:r>
      <w:r>
        <w:rPr>
          <w:spacing w:val="-17"/>
        </w:rPr>
        <w:t xml:space="preserve"> </w:t>
      </w:r>
      <w:r>
        <w:t>los</w:t>
      </w:r>
      <w:r>
        <w:rPr>
          <w:spacing w:val="-16"/>
        </w:rPr>
        <w:t xml:space="preserve"> </w:t>
      </w:r>
      <w:r>
        <w:t>porcentajes</w:t>
      </w:r>
      <w:r>
        <w:rPr>
          <w:spacing w:val="-17"/>
        </w:rPr>
        <w:t xml:space="preserve"> </w:t>
      </w:r>
      <w:r>
        <w:t>respectivos,</w:t>
      </w:r>
      <w:r>
        <w:rPr>
          <w:spacing w:val="-17"/>
        </w:rPr>
        <w:t xml:space="preserve"> </w:t>
      </w:r>
      <w:r>
        <w:t>deberán</w:t>
      </w:r>
      <w:r>
        <w:rPr>
          <w:spacing w:val="-17"/>
        </w:rPr>
        <w:t xml:space="preserve"> </w:t>
      </w:r>
      <w:r>
        <w:t>cubrir</w:t>
      </w:r>
      <w:r>
        <w:rPr>
          <w:spacing w:val="-16"/>
        </w:rPr>
        <w:t xml:space="preserve"> </w:t>
      </w:r>
      <w:r>
        <w:t>el</w:t>
      </w:r>
      <w:r>
        <w:rPr>
          <w:spacing w:val="-17"/>
        </w:rPr>
        <w:t xml:space="preserve"> </w:t>
      </w:r>
      <w:r>
        <w:t>impuesto</w:t>
      </w:r>
      <w:r>
        <w:rPr>
          <w:spacing w:val="-17"/>
        </w:rPr>
        <w:t xml:space="preserve"> </w:t>
      </w:r>
      <w:r>
        <w:t>que</w:t>
      </w:r>
      <w:r>
        <w:rPr>
          <w:spacing w:val="-16"/>
        </w:rPr>
        <w:t xml:space="preserve"> </w:t>
      </w:r>
      <w:r>
        <w:t>señala</w:t>
      </w:r>
      <w:r>
        <w:rPr>
          <w:spacing w:val="-17"/>
        </w:rPr>
        <w:t xml:space="preserve"> </w:t>
      </w:r>
      <w:r>
        <w:t>esta sección,</w:t>
      </w:r>
      <w:r>
        <w:rPr>
          <w:spacing w:val="-1"/>
        </w:rPr>
        <w:t xml:space="preserve"> </w:t>
      </w:r>
      <w:r>
        <w:t>en</w:t>
      </w:r>
      <w:r>
        <w:rPr>
          <w:spacing w:val="-4"/>
        </w:rPr>
        <w:t xml:space="preserve"> </w:t>
      </w:r>
      <w:r>
        <w:t>la</w:t>
      </w:r>
      <w:r>
        <w:rPr>
          <w:spacing w:val="-4"/>
        </w:rPr>
        <w:t xml:space="preserve"> </w:t>
      </w:r>
      <w:r>
        <w:t>tasa</w:t>
      </w:r>
      <w:r>
        <w:rPr>
          <w:spacing w:val="-5"/>
        </w:rPr>
        <w:t xml:space="preserve"> </w:t>
      </w:r>
      <w:r>
        <w:t>que</w:t>
      </w:r>
      <w:r>
        <w:rPr>
          <w:spacing w:val="-4"/>
        </w:rPr>
        <w:t xml:space="preserve"> </w:t>
      </w:r>
      <w:r>
        <w:t>más</w:t>
      </w:r>
      <w:r>
        <w:rPr>
          <w:spacing w:val="-1"/>
        </w:rPr>
        <w:t xml:space="preserve"> </w:t>
      </w:r>
      <w:r>
        <w:t>se</w:t>
      </w:r>
      <w:r>
        <w:rPr>
          <w:spacing w:val="-4"/>
        </w:rPr>
        <w:t xml:space="preserve"> </w:t>
      </w:r>
      <w:r>
        <w:t>asimilen</w:t>
      </w:r>
      <w:r>
        <w:rPr>
          <w:spacing w:val="-2"/>
        </w:rPr>
        <w:t xml:space="preserve"> </w:t>
      </w:r>
      <w:r>
        <w:t>de</w:t>
      </w:r>
      <w:r>
        <w:rPr>
          <w:spacing w:val="-4"/>
        </w:rPr>
        <w:t xml:space="preserve"> </w:t>
      </w:r>
      <w:r>
        <w:t>acuerdo</w:t>
      </w:r>
      <w:r>
        <w:rPr>
          <w:spacing w:val="-2"/>
        </w:rPr>
        <w:t xml:space="preserve"> </w:t>
      </w:r>
      <w:r>
        <w:t>a</w:t>
      </w:r>
      <w:r>
        <w:rPr>
          <w:spacing w:val="-1"/>
        </w:rPr>
        <w:t xml:space="preserve"> </w:t>
      </w:r>
      <w:r>
        <w:t>la</w:t>
      </w:r>
      <w:r>
        <w:rPr>
          <w:spacing w:val="-1"/>
        </w:rPr>
        <w:t xml:space="preserve"> </w:t>
      </w:r>
      <w:r>
        <w:t>actividad que</w:t>
      </w:r>
      <w:r>
        <w:rPr>
          <w:spacing w:val="-4"/>
        </w:rPr>
        <w:t xml:space="preserve"> </w:t>
      </w:r>
      <w:r>
        <w:t>se</w:t>
      </w:r>
      <w:r>
        <w:rPr>
          <w:spacing w:val="-1"/>
        </w:rPr>
        <w:t xml:space="preserve"> </w:t>
      </w:r>
      <w:r>
        <w:t>desarrolla.</w:t>
      </w:r>
    </w:p>
    <w:p w14:paraId="0955C7D0" w14:textId="77777777" w:rsidR="00924464" w:rsidRDefault="0083266D">
      <w:pPr>
        <w:pStyle w:val="Textoindependiente"/>
        <w:spacing w:before="240"/>
        <w:ind w:left="982" w:right="48"/>
        <w:jc w:val="both"/>
      </w:pPr>
      <w:r>
        <w:t>Cuando se trate de diversiones en que el programa comprenda</w:t>
      </w:r>
      <w:r>
        <w:t xml:space="preserve"> espectáculos varios, gravados con cuotas diferentes en el porcentaje respectivo, se pagará el impuesto que corresponda al de la cuota más alta.</w:t>
      </w:r>
    </w:p>
    <w:p w14:paraId="3ADF294A" w14:textId="77777777" w:rsidR="00924464" w:rsidRDefault="0083266D">
      <w:pPr>
        <w:pStyle w:val="Textoindependiente"/>
        <w:spacing w:before="241"/>
        <w:ind w:left="982" w:right="42"/>
        <w:jc w:val="both"/>
      </w:pPr>
      <w:r>
        <w:t>Los</w:t>
      </w:r>
      <w:r>
        <w:rPr>
          <w:spacing w:val="-9"/>
        </w:rPr>
        <w:t xml:space="preserve"> </w:t>
      </w:r>
      <w:r>
        <w:t>interventores</w:t>
      </w:r>
      <w:r>
        <w:rPr>
          <w:spacing w:val="-7"/>
        </w:rPr>
        <w:t xml:space="preserve"> </w:t>
      </w:r>
      <w:r>
        <w:t>asignados</w:t>
      </w:r>
      <w:r>
        <w:rPr>
          <w:spacing w:val="-9"/>
        </w:rPr>
        <w:t xml:space="preserve"> </w:t>
      </w:r>
      <w:r>
        <w:t>y</w:t>
      </w:r>
      <w:r>
        <w:rPr>
          <w:spacing w:val="-9"/>
        </w:rPr>
        <w:t xml:space="preserve"> </w:t>
      </w:r>
      <w:r>
        <w:t>facultados</w:t>
      </w:r>
      <w:r>
        <w:rPr>
          <w:spacing w:val="-9"/>
        </w:rPr>
        <w:t xml:space="preserve"> </w:t>
      </w:r>
      <w:r>
        <w:t>para</w:t>
      </w:r>
      <w:r>
        <w:rPr>
          <w:spacing w:val="-8"/>
        </w:rPr>
        <w:t xml:space="preserve"> </w:t>
      </w:r>
      <w:r>
        <w:t>tal</w:t>
      </w:r>
      <w:r>
        <w:rPr>
          <w:spacing w:val="-10"/>
        </w:rPr>
        <w:t xml:space="preserve"> </w:t>
      </w:r>
      <w:r>
        <w:t>efecto,</w:t>
      </w:r>
      <w:r>
        <w:rPr>
          <w:spacing w:val="-9"/>
        </w:rPr>
        <w:t xml:space="preserve"> </w:t>
      </w:r>
      <w:r>
        <w:t>podrán</w:t>
      </w:r>
      <w:r>
        <w:rPr>
          <w:spacing w:val="-8"/>
        </w:rPr>
        <w:t xml:space="preserve"> </w:t>
      </w:r>
      <w:r>
        <w:t>intervenir</w:t>
      </w:r>
      <w:r>
        <w:rPr>
          <w:spacing w:val="-10"/>
        </w:rPr>
        <w:t xml:space="preserve"> </w:t>
      </w:r>
      <w:r>
        <w:t>la</w:t>
      </w:r>
      <w:r>
        <w:rPr>
          <w:spacing w:val="-9"/>
        </w:rPr>
        <w:t xml:space="preserve"> </w:t>
      </w:r>
      <w:r>
        <w:t>taquilla;</w:t>
      </w:r>
      <w:r>
        <w:rPr>
          <w:spacing w:val="-8"/>
        </w:rPr>
        <w:t xml:space="preserve"> </w:t>
      </w:r>
      <w:r>
        <w:t xml:space="preserve">yen </w:t>
      </w:r>
      <w:r>
        <w:rPr>
          <w:spacing w:val="-4"/>
        </w:rPr>
        <w:t>su</w:t>
      </w:r>
      <w:r>
        <w:rPr>
          <w:spacing w:val="-5"/>
        </w:rPr>
        <w:t xml:space="preserve"> </w:t>
      </w:r>
      <w:r>
        <w:rPr>
          <w:spacing w:val="-4"/>
        </w:rPr>
        <w:t>caso</w:t>
      </w:r>
      <w:r>
        <w:rPr>
          <w:spacing w:val="-7"/>
        </w:rPr>
        <w:t xml:space="preserve"> </w:t>
      </w:r>
      <w:r>
        <w:rPr>
          <w:spacing w:val="-4"/>
        </w:rPr>
        <w:t>a través</w:t>
      </w:r>
      <w:r>
        <w:rPr>
          <w:spacing w:val="-8"/>
        </w:rPr>
        <w:t xml:space="preserve"> </w:t>
      </w:r>
      <w:r>
        <w:rPr>
          <w:spacing w:val="-4"/>
        </w:rPr>
        <w:t>de</w:t>
      </w:r>
      <w:r>
        <w:rPr>
          <w:spacing w:val="-5"/>
        </w:rPr>
        <w:t xml:space="preserve"> </w:t>
      </w:r>
      <w:r>
        <w:rPr>
          <w:spacing w:val="-4"/>
        </w:rPr>
        <w:t>los</w:t>
      </w:r>
      <w:r>
        <w:rPr>
          <w:spacing w:val="-8"/>
        </w:rPr>
        <w:t xml:space="preserve"> </w:t>
      </w:r>
      <w:r>
        <w:rPr>
          <w:spacing w:val="-4"/>
        </w:rPr>
        <w:t>inspectores</w:t>
      </w:r>
      <w:r>
        <w:rPr>
          <w:spacing w:val="-6"/>
        </w:rPr>
        <w:t xml:space="preserve"> </w:t>
      </w:r>
      <w:r>
        <w:rPr>
          <w:spacing w:val="-4"/>
        </w:rPr>
        <w:t>de la</w:t>
      </w:r>
      <w:r>
        <w:rPr>
          <w:spacing w:val="-5"/>
        </w:rPr>
        <w:t xml:space="preserve"> </w:t>
      </w:r>
      <w:r>
        <w:rPr>
          <w:spacing w:val="-4"/>
        </w:rPr>
        <w:t>Dirección</w:t>
      </w:r>
      <w:r>
        <w:rPr>
          <w:spacing w:val="-11"/>
        </w:rPr>
        <w:t xml:space="preserve"> </w:t>
      </w:r>
      <w:r>
        <w:rPr>
          <w:spacing w:val="-4"/>
        </w:rPr>
        <w:t>de</w:t>
      </w:r>
      <w:r>
        <w:rPr>
          <w:spacing w:val="-11"/>
        </w:rPr>
        <w:t xml:space="preserve"> </w:t>
      </w:r>
      <w:r>
        <w:rPr>
          <w:spacing w:val="-4"/>
        </w:rPr>
        <w:t>Ingresos</w:t>
      </w:r>
      <w:r>
        <w:rPr>
          <w:spacing w:val="-13"/>
        </w:rPr>
        <w:t xml:space="preserve"> </w:t>
      </w:r>
      <w:r>
        <w:rPr>
          <w:spacing w:val="-4"/>
        </w:rPr>
        <w:t>dependiente</w:t>
      </w:r>
      <w:r>
        <w:rPr>
          <w:spacing w:val="-13"/>
        </w:rPr>
        <w:t xml:space="preserve"> </w:t>
      </w:r>
      <w:r>
        <w:rPr>
          <w:spacing w:val="-4"/>
        </w:rPr>
        <w:t>de</w:t>
      </w:r>
      <w:r>
        <w:rPr>
          <w:spacing w:val="-10"/>
        </w:rPr>
        <w:t xml:space="preserve"> </w:t>
      </w:r>
      <w:r>
        <w:rPr>
          <w:spacing w:val="-4"/>
        </w:rPr>
        <w:t>la</w:t>
      </w:r>
      <w:r>
        <w:rPr>
          <w:spacing w:val="-11"/>
        </w:rPr>
        <w:t xml:space="preserve"> </w:t>
      </w:r>
      <w:r>
        <w:rPr>
          <w:spacing w:val="-4"/>
        </w:rPr>
        <w:t xml:space="preserve">Tesorería </w:t>
      </w:r>
      <w:r>
        <w:t>Municipal suspender o clausurar cualquier diversión o espectáculo público</w:t>
      </w:r>
      <w:r>
        <w:rPr>
          <w:spacing w:val="-17"/>
        </w:rPr>
        <w:t xml:space="preserve"> </w:t>
      </w:r>
      <w:r>
        <w:t>eventual o habitual,</w:t>
      </w:r>
      <w:r>
        <w:rPr>
          <w:spacing w:val="-13"/>
        </w:rPr>
        <w:t xml:space="preserve"> </w:t>
      </w:r>
      <w:r>
        <w:t>cuando</w:t>
      </w:r>
      <w:r>
        <w:rPr>
          <w:spacing w:val="-15"/>
        </w:rPr>
        <w:t xml:space="preserve"> </w:t>
      </w:r>
      <w:r>
        <w:t>los</w:t>
      </w:r>
      <w:r>
        <w:rPr>
          <w:spacing w:val="-16"/>
        </w:rPr>
        <w:t xml:space="preserve"> </w:t>
      </w:r>
      <w:r>
        <w:t>sujetos</w:t>
      </w:r>
      <w:r>
        <w:rPr>
          <w:spacing w:val="-16"/>
        </w:rPr>
        <w:t xml:space="preserve"> </w:t>
      </w:r>
      <w:r>
        <w:t>de</w:t>
      </w:r>
      <w:r>
        <w:rPr>
          <w:spacing w:val="-9"/>
        </w:rPr>
        <w:t xml:space="preserve"> </w:t>
      </w:r>
      <w:r>
        <w:t>este</w:t>
      </w:r>
      <w:r>
        <w:rPr>
          <w:spacing w:val="-7"/>
        </w:rPr>
        <w:t xml:space="preserve"> </w:t>
      </w:r>
      <w:r>
        <w:t>impuesto</w:t>
      </w:r>
      <w:r>
        <w:rPr>
          <w:spacing w:val="-5"/>
        </w:rPr>
        <w:t xml:space="preserve"> </w:t>
      </w:r>
      <w:r>
        <w:t>se</w:t>
      </w:r>
      <w:r>
        <w:rPr>
          <w:spacing w:val="-9"/>
        </w:rPr>
        <w:t xml:space="preserve"> </w:t>
      </w:r>
      <w:r>
        <w:t>nieguen</w:t>
      </w:r>
      <w:r>
        <w:rPr>
          <w:spacing w:val="-6"/>
        </w:rPr>
        <w:t xml:space="preserve"> </w:t>
      </w:r>
      <w:r>
        <w:t>a</w:t>
      </w:r>
      <w:r>
        <w:rPr>
          <w:spacing w:val="-7"/>
        </w:rPr>
        <w:t xml:space="preserve"> </w:t>
      </w:r>
      <w:r>
        <w:t>permitir</w:t>
      </w:r>
      <w:r>
        <w:rPr>
          <w:spacing w:val="-8"/>
        </w:rPr>
        <w:t xml:space="preserve"> </w:t>
      </w:r>
      <w:r>
        <w:t>el</w:t>
      </w:r>
      <w:r>
        <w:rPr>
          <w:spacing w:val="-8"/>
        </w:rPr>
        <w:t xml:space="preserve"> </w:t>
      </w:r>
      <w:r>
        <w:t>acceso,el cómput</w:t>
      </w:r>
      <w:r>
        <w:t>o de boletos físicos y digitales o todo aquel dispositivo que permita el</w:t>
      </w:r>
      <w:r>
        <w:rPr>
          <w:spacing w:val="-1"/>
        </w:rPr>
        <w:t xml:space="preserve"> </w:t>
      </w:r>
      <w:r>
        <w:t>acceso o</w:t>
      </w:r>
      <w:r>
        <w:rPr>
          <w:spacing w:val="-9"/>
        </w:rPr>
        <w:t xml:space="preserve"> </w:t>
      </w:r>
      <w:r>
        <w:t>cuando</w:t>
      </w:r>
      <w:r>
        <w:rPr>
          <w:spacing w:val="-11"/>
        </w:rPr>
        <w:t xml:space="preserve"> </w:t>
      </w:r>
      <w:r>
        <w:t>no se</w:t>
      </w:r>
      <w:r>
        <w:rPr>
          <w:spacing w:val="-6"/>
        </w:rPr>
        <w:t xml:space="preserve"> </w:t>
      </w:r>
      <w:r>
        <w:t>cumplan</w:t>
      </w:r>
      <w:r>
        <w:rPr>
          <w:spacing w:val="-6"/>
        </w:rPr>
        <w:t xml:space="preserve"> </w:t>
      </w:r>
      <w:r>
        <w:t>o</w:t>
      </w:r>
      <w:r>
        <w:rPr>
          <w:spacing w:val="-3"/>
        </w:rPr>
        <w:t xml:space="preserve"> </w:t>
      </w:r>
      <w:r>
        <w:t>se</w:t>
      </w:r>
      <w:r>
        <w:rPr>
          <w:spacing w:val="-3"/>
        </w:rPr>
        <w:t xml:space="preserve"> </w:t>
      </w:r>
      <w:r>
        <w:t>violen</w:t>
      </w:r>
      <w:r>
        <w:rPr>
          <w:spacing w:val="-6"/>
        </w:rPr>
        <w:t xml:space="preserve"> </w:t>
      </w:r>
      <w:r>
        <w:t>las disposiciones que</w:t>
      </w:r>
      <w:r>
        <w:rPr>
          <w:spacing w:val="-6"/>
        </w:rPr>
        <w:t xml:space="preserve"> </w:t>
      </w:r>
      <w:r>
        <w:t>establece</w:t>
      </w:r>
      <w:r>
        <w:rPr>
          <w:spacing w:val="-3"/>
        </w:rPr>
        <w:t xml:space="preserve"> </w:t>
      </w:r>
      <w:r>
        <w:t>el</w:t>
      </w:r>
      <w:r>
        <w:rPr>
          <w:spacing w:val="-2"/>
        </w:rPr>
        <w:t xml:space="preserve"> </w:t>
      </w:r>
      <w:r>
        <w:t>presente capítulo.</w:t>
      </w:r>
    </w:p>
    <w:p w14:paraId="1E3FD49A" w14:textId="77777777" w:rsidR="00924464" w:rsidRDefault="0083266D">
      <w:pPr>
        <w:pStyle w:val="Textoindependiente"/>
        <w:spacing w:before="240"/>
        <w:ind w:left="982" w:right="47"/>
        <w:jc w:val="both"/>
      </w:pPr>
      <w:r>
        <w:t>Asimismo,</w:t>
      </w:r>
      <w:r>
        <w:rPr>
          <w:spacing w:val="-4"/>
        </w:rPr>
        <w:t xml:space="preserve"> </w:t>
      </w:r>
      <w:r>
        <w:t>en</w:t>
      </w:r>
      <w:r>
        <w:rPr>
          <w:spacing w:val="-4"/>
        </w:rPr>
        <w:t xml:space="preserve"> </w:t>
      </w:r>
      <w:r>
        <w:t>caso</w:t>
      </w:r>
      <w:r>
        <w:rPr>
          <w:spacing w:val="-4"/>
        </w:rPr>
        <w:t xml:space="preserve"> </w:t>
      </w:r>
      <w:r>
        <w:t>de</w:t>
      </w:r>
      <w:r>
        <w:rPr>
          <w:spacing w:val="-7"/>
        </w:rPr>
        <w:t xml:space="preserve"> </w:t>
      </w:r>
      <w:r>
        <w:t>que la</w:t>
      </w:r>
      <w:r>
        <w:rPr>
          <w:spacing w:val="-2"/>
        </w:rPr>
        <w:t xml:space="preserve"> </w:t>
      </w:r>
      <w:r>
        <w:t>autoridad</w:t>
      </w:r>
      <w:r>
        <w:rPr>
          <w:spacing w:val="-1"/>
        </w:rPr>
        <w:t xml:space="preserve"> </w:t>
      </w:r>
      <w:r>
        <w:t>fiscal</w:t>
      </w:r>
      <w:r>
        <w:rPr>
          <w:spacing w:val="-10"/>
        </w:rPr>
        <w:t xml:space="preserve"> </w:t>
      </w:r>
      <w:r>
        <w:t>se percate</w:t>
      </w:r>
      <w:r>
        <w:rPr>
          <w:spacing w:val="-3"/>
        </w:rPr>
        <w:t xml:space="preserve"> </w:t>
      </w:r>
      <w:r>
        <w:t>o</w:t>
      </w:r>
      <w:r>
        <w:rPr>
          <w:spacing w:val="-4"/>
        </w:rPr>
        <w:t xml:space="preserve"> </w:t>
      </w:r>
      <w:r>
        <w:t>tenga</w:t>
      </w:r>
      <w:r>
        <w:rPr>
          <w:spacing w:val="-2"/>
        </w:rPr>
        <w:t xml:space="preserve"> </w:t>
      </w:r>
      <w:r>
        <w:t>conocimiento de que</w:t>
      </w:r>
      <w:r>
        <w:rPr>
          <w:spacing w:val="-4"/>
        </w:rPr>
        <w:t xml:space="preserve"> </w:t>
      </w:r>
      <w:r>
        <w:t>se está</w:t>
      </w:r>
      <w:r>
        <w:rPr>
          <w:spacing w:val="-17"/>
        </w:rPr>
        <w:t xml:space="preserve"> </w:t>
      </w:r>
      <w:r>
        <w:t>llevando</w:t>
      </w:r>
      <w:r>
        <w:rPr>
          <w:spacing w:val="-17"/>
        </w:rPr>
        <w:t xml:space="preserve"> </w:t>
      </w:r>
      <w:r>
        <w:t>a</w:t>
      </w:r>
      <w:r>
        <w:rPr>
          <w:spacing w:val="-16"/>
        </w:rPr>
        <w:t xml:space="preserve"> </w:t>
      </w:r>
      <w:r>
        <w:t>cabo</w:t>
      </w:r>
      <w:r>
        <w:rPr>
          <w:spacing w:val="-17"/>
        </w:rPr>
        <w:t xml:space="preserve"> </w:t>
      </w:r>
      <w:r>
        <w:t>un</w:t>
      </w:r>
      <w:r>
        <w:rPr>
          <w:spacing w:val="-16"/>
        </w:rPr>
        <w:t xml:space="preserve"> </w:t>
      </w:r>
      <w:r>
        <w:t>espectáculo</w:t>
      </w:r>
      <w:r>
        <w:rPr>
          <w:spacing w:val="-17"/>
        </w:rPr>
        <w:t xml:space="preserve"> </w:t>
      </w:r>
      <w:r>
        <w:t>público</w:t>
      </w:r>
      <w:r>
        <w:rPr>
          <w:spacing w:val="-16"/>
        </w:rPr>
        <w:t xml:space="preserve"> </w:t>
      </w:r>
      <w:r>
        <w:t>sin</w:t>
      </w:r>
      <w:r>
        <w:rPr>
          <w:spacing w:val="-16"/>
        </w:rPr>
        <w:t xml:space="preserve"> </w:t>
      </w:r>
      <w:r>
        <w:t>contar</w:t>
      </w:r>
      <w:r>
        <w:rPr>
          <w:spacing w:val="-17"/>
        </w:rPr>
        <w:t xml:space="preserve"> </w:t>
      </w:r>
      <w:r>
        <w:t>con</w:t>
      </w:r>
      <w:r>
        <w:rPr>
          <w:spacing w:val="-16"/>
        </w:rPr>
        <w:t xml:space="preserve"> </w:t>
      </w:r>
      <w:r>
        <w:t>la</w:t>
      </w:r>
      <w:r>
        <w:rPr>
          <w:spacing w:val="-16"/>
        </w:rPr>
        <w:t xml:space="preserve"> </w:t>
      </w:r>
      <w:r>
        <w:t>licencia</w:t>
      </w:r>
      <w:r>
        <w:rPr>
          <w:spacing w:val="-17"/>
        </w:rPr>
        <w:t xml:space="preserve"> </w:t>
      </w:r>
      <w:r>
        <w:t>o</w:t>
      </w:r>
      <w:r>
        <w:rPr>
          <w:spacing w:val="-16"/>
        </w:rPr>
        <w:t xml:space="preserve"> </w:t>
      </w:r>
      <w:r>
        <w:t>el</w:t>
      </w:r>
      <w:r>
        <w:rPr>
          <w:spacing w:val="-17"/>
        </w:rPr>
        <w:t xml:space="preserve"> </w:t>
      </w:r>
      <w:r>
        <w:t>permiso</w:t>
      </w:r>
      <w:r>
        <w:rPr>
          <w:spacing w:val="-6"/>
        </w:rPr>
        <w:t xml:space="preserve"> </w:t>
      </w:r>
      <w:r>
        <w:t>emitido por</w:t>
      </w:r>
      <w:r>
        <w:rPr>
          <w:spacing w:val="-17"/>
        </w:rPr>
        <w:t xml:space="preserve"> </w:t>
      </w:r>
      <w:r>
        <w:t>la</w:t>
      </w:r>
      <w:r>
        <w:rPr>
          <w:spacing w:val="-17"/>
        </w:rPr>
        <w:t xml:space="preserve"> </w:t>
      </w:r>
      <w:r>
        <w:t>autoridad</w:t>
      </w:r>
      <w:r>
        <w:rPr>
          <w:spacing w:val="-16"/>
        </w:rPr>
        <w:t xml:space="preserve"> </w:t>
      </w:r>
      <w:r>
        <w:t>competente,</w:t>
      </w:r>
      <w:r>
        <w:rPr>
          <w:spacing w:val="-17"/>
        </w:rPr>
        <w:t xml:space="preserve"> </w:t>
      </w:r>
      <w:r>
        <w:t>la</w:t>
      </w:r>
      <w:r>
        <w:rPr>
          <w:spacing w:val="-17"/>
        </w:rPr>
        <w:t xml:space="preserve"> </w:t>
      </w:r>
      <w:r>
        <w:t>Tesorería</w:t>
      </w:r>
      <w:r>
        <w:rPr>
          <w:spacing w:val="-17"/>
        </w:rPr>
        <w:t xml:space="preserve"> </w:t>
      </w:r>
      <w:r>
        <w:t>por</w:t>
      </w:r>
      <w:r>
        <w:rPr>
          <w:spacing w:val="-16"/>
        </w:rPr>
        <w:t xml:space="preserve"> </w:t>
      </w:r>
      <w:r>
        <w:t>conducto</w:t>
      </w:r>
      <w:r>
        <w:rPr>
          <w:spacing w:val="-17"/>
        </w:rPr>
        <w:t xml:space="preserve"> </w:t>
      </w:r>
      <w:r>
        <w:t>de</w:t>
      </w:r>
      <w:r>
        <w:rPr>
          <w:spacing w:val="-17"/>
        </w:rPr>
        <w:t xml:space="preserve"> </w:t>
      </w:r>
      <w:r>
        <w:t>la</w:t>
      </w:r>
      <w:r>
        <w:rPr>
          <w:spacing w:val="-16"/>
        </w:rPr>
        <w:t xml:space="preserve"> </w:t>
      </w:r>
      <w:r>
        <w:t>Dirección</w:t>
      </w:r>
      <w:r>
        <w:rPr>
          <w:spacing w:val="-16"/>
        </w:rPr>
        <w:t xml:space="preserve"> </w:t>
      </w:r>
      <w:r>
        <w:t>de</w:t>
      </w:r>
      <w:r>
        <w:rPr>
          <w:spacing w:val="-9"/>
        </w:rPr>
        <w:t xml:space="preserve"> </w:t>
      </w:r>
      <w:r>
        <w:t>Ingresos,</w:t>
      </w:r>
      <w:r>
        <w:rPr>
          <w:spacing w:val="-17"/>
        </w:rPr>
        <w:t xml:space="preserve"> </w:t>
      </w:r>
      <w:r>
        <w:t>podrá determinar presuntivamente el monto a pagar por con</w:t>
      </w:r>
      <w:r>
        <w:t xml:space="preserve">cepto de este impuesto, tomando en cuenta los ingresos que se generen en el espectáculo, con independencia de las sanciones a que puedan hacerse acreedores, asimismo podrá determinar presuntivamente el cobro del concepto de recolección de residuos sólidos </w:t>
      </w:r>
      <w:r>
        <w:t xml:space="preserve">urbanos y </w:t>
      </w:r>
      <w:r>
        <w:rPr>
          <w:spacing w:val="-2"/>
        </w:rPr>
        <w:t>publicidad.</w:t>
      </w:r>
    </w:p>
    <w:p w14:paraId="11CBCDD2" w14:textId="77777777" w:rsidR="00924464" w:rsidRDefault="00924464">
      <w:pPr>
        <w:pStyle w:val="Textoindependiente"/>
        <w:spacing w:before="1"/>
      </w:pPr>
    </w:p>
    <w:p w14:paraId="52A3BBC4" w14:textId="77777777" w:rsidR="00924464" w:rsidRDefault="0083266D">
      <w:pPr>
        <w:pStyle w:val="Textoindependiente"/>
        <w:ind w:left="982" w:right="47"/>
        <w:jc w:val="both"/>
      </w:pPr>
      <w:r>
        <w:t>Por</w:t>
      </w:r>
      <w:r>
        <w:rPr>
          <w:spacing w:val="-6"/>
        </w:rPr>
        <w:t xml:space="preserve"> </w:t>
      </w:r>
      <w:r>
        <w:t>diversiones</w:t>
      </w:r>
      <w:r>
        <w:rPr>
          <w:spacing w:val="-8"/>
        </w:rPr>
        <w:t xml:space="preserve"> </w:t>
      </w:r>
      <w:r>
        <w:t>y</w:t>
      </w:r>
      <w:r>
        <w:rPr>
          <w:spacing w:val="-8"/>
        </w:rPr>
        <w:t xml:space="preserve"> </w:t>
      </w:r>
      <w:r>
        <w:t>espectáculos</w:t>
      </w:r>
      <w:r>
        <w:rPr>
          <w:spacing w:val="-7"/>
        </w:rPr>
        <w:t xml:space="preserve"> </w:t>
      </w:r>
      <w:r>
        <w:t>de</w:t>
      </w:r>
      <w:r>
        <w:rPr>
          <w:spacing w:val="-7"/>
        </w:rPr>
        <w:t xml:space="preserve"> </w:t>
      </w:r>
      <w:r>
        <w:t>carácter</w:t>
      </w:r>
      <w:r>
        <w:rPr>
          <w:spacing w:val="-8"/>
        </w:rPr>
        <w:t xml:space="preserve"> </w:t>
      </w:r>
      <w:r>
        <w:t>eventual</w:t>
      </w:r>
      <w:r>
        <w:rPr>
          <w:spacing w:val="-6"/>
        </w:rPr>
        <w:t xml:space="preserve"> </w:t>
      </w:r>
      <w:r>
        <w:t>se</w:t>
      </w:r>
      <w:r>
        <w:rPr>
          <w:spacing w:val="-7"/>
        </w:rPr>
        <w:t xml:space="preserve"> </w:t>
      </w:r>
      <w:r>
        <w:t>pagará</w:t>
      </w:r>
      <w:r>
        <w:rPr>
          <w:spacing w:val="-8"/>
        </w:rPr>
        <w:t xml:space="preserve"> </w:t>
      </w:r>
      <w:r>
        <w:t>el</w:t>
      </w:r>
      <w:r>
        <w:rPr>
          <w:spacing w:val="-6"/>
        </w:rPr>
        <w:t xml:space="preserve"> </w:t>
      </w:r>
      <w:r>
        <w:t>impuesto</w:t>
      </w:r>
      <w:r>
        <w:rPr>
          <w:spacing w:val="-6"/>
        </w:rPr>
        <w:t xml:space="preserve"> </w:t>
      </w:r>
      <w:r>
        <w:t>de</w:t>
      </w:r>
      <w:r>
        <w:rPr>
          <w:spacing w:val="-7"/>
        </w:rPr>
        <w:t xml:space="preserve"> </w:t>
      </w:r>
      <w:r>
        <w:t>acuerdo a una</w:t>
      </w:r>
      <w:r>
        <w:rPr>
          <w:spacing w:val="-17"/>
        </w:rPr>
        <w:t xml:space="preserve"> </w:t>
      </w:r>
      <w:r>
        <w:t>tarifa</w:t>
      </w:r>
      <w:r>
        <w:rPr>
          <w:spacing w:val="-17"/>
        </w:rPr>
        <w:t xml:space="preserve"> </w:t>
      </w:r>
      <w:r>
        <w:t>diaria,</w:t>
      </w:r>
      <w:r>
        <w:rPr>
          <w:spacing w:val="-16"/>
        </w:rPr>
        <w:t xml:space="preserve"> </w:t>
      </w:r>
      <w:r>
        <w:t>que</w:t>
      </w:r>
      <w:r>
        <w:rPr>
          <w:spacing w:val="-17"/>
        </w:rPr>
        <w:t xml:space="preserve"> </w:t>
      </w:r>
      <w:r>
        <w:t>será</w:t>
      </w:r>
      <w:r>
        <w:rPr>
          <w:spacing w:val="-17"/>
        </w:rPr>
        <w:t xml:space="preserve"> </w:t>
      </w:r>
      <w:r>
        <w:t>determinada</w:t>
      </w:r>
      <w:r>
        <w:rPr>
          <w:spacing w:val="-17"/>
        </w:rPr>
        <w:t xml:space="preserve"> </w:t>
      </w:r>
      <w:r>
        <w:t>por</w:t>
      </w:r>
      <w:r>
        <w:rPr>
          <w:spacing w:val="-16"/>
        </w:rPr>
        <w:t xml:space="preserve"> </w:t>
      </w:r>
      <w:r>
        <w:t>la</w:t>
      </w:r>
      <w:r>
        <w:rPr>
          <w:spacing w:val="-17"/>
        </w:rPr>
        <w:t xml:space="preserve"> </w:t>
      </w:r>
      <w:r>
        <w:t>autoridad</w:t>
      </w:r>
      <w:r>
        <w:rPr>
          <w:spacing w:val="-17"/>
        </w:rPr>
        <w:t xml:space="preserve"> </w:t>
      </w:r>
      <w:r>
        <w:t>fiscal</w:t>
      </w:r>
      <w:r>
        <w:rPr>
          <w:spacing w:val="-16"/>
        </w:rPr>
        <w:t xml:space="preserve"> </w:t>
      </w:r>
      <w:r>
        <w:t>municipal,</w:t>
      </w:r>
      <w:r>
        <w:rPr>
          <w:spacing w:val="-17"/>
        </w:rPr>
        <w:t xml:space="preserve"> </w:t>
      </w:r>
      <w:r>
        <w:t>siempre</w:t>
      </w:r>
      <w:r>
        <w:rPr>
          <w:spacing w:val="-16"/>
        </w:rPr>
        <w:t xml:space="preserve"> </w:t>
      </w:r>
      <w:r>
        <w:t>y</w:t>
      </w:r>
      <w:r>
        <w:rPr>
          <w:spacing w:val="-9"/>
        </w:rPr>
        <w:t xml:space="preserve"> </w:t>
      </w:r>
      <w:r>
        <w:t>cuando el</w:t>
      </w:r>
      <w:r>
        <w:rPr>
          <w:spacing w:val="-11"/>
        </w:rPr>
        <w:t xml:space="preserve"> </w:t>
      </w:r>
      <w:r>
        <w:t>costo</w:t>
      </w:r>
      <w:r>
        <w:rPr>
          <w:spacing w:val="-11"/>
        </w:rPr>
        <w:t xml:space="preserve"> </w:t>
      </w:r>
      <w:r>
        <w:t>de</w:t>
      </w:r>
      <w:r>
        <w:rPr>
          <w:spacing w:val="-9"/>
        </w:rPr>
        <w:t xml:space="preserve"> </w:t>
      </w:r>
      <w:r>
        <w:t>acceso</w:t>
      </w:r>
      <w:r>
        <w:rPr>
          <w:spacing w:val="-9"/>
        </w:rPr>
        <w:t xml:space="preserve"> </w:t>
      </w:r>
      <w:r>
        <w:t>individual</w:t>
      </w:r>
      <w:r>
        <w:rPr>
          <w:spacing w:val="-11"/>
        </w:rPr>
        <w:t xml:space="preserve"> </w:t>
      </w:r>
      <w:r>
        <w:t>no</w:t>
      </w:r>
      <w:r>
        <w:rPr>
          <w:spacing w:val="-9"/>
        </w:rPr>
        <w:t xml:space="preserve"> </w:t>
      </w:r>
      <w:r>
        <w:t>sea</w:t>
      </w:r>
      <w:r>
        <w:rPr>
          <w:spacing w:val="-9"/>
        </w:rPr>
        <w:t xml:space="preserve"> </w:t>
      </w:r>
      <w:r>
        <w:t>superior</w:t>
      </w:r>
      <w:r>
        <w:rPr>
          <w:spacing w:val="-13"/>
        </w:rPr>
        <w:t xml:space="preserve"> </w:t>
      </w:r>
      <w:r>
        <w:t>a</w:t>
      </w:r>
      <w:r>
        <w:rPr>
          <w:spacing w:val="-9"/>
        </w:rPr>
        <w:t xml:space="preserve"> </w:t>
      </w:r>
      <w:r>
        <w:t>tres</w:t>
      </w:r>
      <w:r>
        <w:rPr>
          <w:spacing w:val="-10"/>
        </w:rPr>
        <w:t xml:space="preserve"> </w:t>
      </w:r>
      <w:r>
        <w:t>UMA’s.</w:t>
      </w:r>
      <w:r>
        <w:rPr>
          <w:spacing w:val="-10"/>
        </w:rPr>
        <w:t xml:space="preserve"> </w:t>
      </w:r>
      <w:r>
        <w:t>Dicha</w:t>
      </w:r>
      <w:r>
        <w:rPr>
          <w:spacing w:val="-9"/>
        </w:rPr>
        <w:t xml:space="preserve"> </w:t>
      </w:r>
      <w:r>
        <w:t>tarifa</w:t>
      </w:r>
      <w:r>
        <w:rPr>
          <w:spacing w:val="-9"/>
        </w:rPr>
        <w:t xml:space="preserve"> </w:t>
      </w:r>
      <w:r>
        <w:t>será</w:t>
      </w:r>
      <w:r>
        <w:rPr>
          <w:spacing w:val="-2"/>
        </w:rPr>
        <w:t xml:space="preserve"> </w:t>
      </w:r>
      <w:r>
        <w:t>determinada de</w:t>
      </w:r>
      <w:r>
        <w:rPr>
          <w:spacing w:val="-17"/>
        </w:rPr>
        <w:t xml:space="preserve"> </w:t>
      </w:r>
      <w:r>
        <w:t>acuerdo</w:t>
      </w:r>
      <w:r>
        <w:rPr>
          <w:spacing w:val="-17"/>
        </w:rPr>
        <w:t xml:space="preserve"> </w:t>
      </w:r>
      <w:r>
        <w:t>a</w:t>
      </w:r>
      <w:r>
        <w:rPr>
          <w:spacing w:val="-16"/>
        </w:rPr>
        <w:t xml:space="preserve"> </w:t>
      </w:r>
      <w:r>
        <w:t>la</w:t>
      </w:r>
      <w:r>
        <w:rPr>
          <w:spacing w:val="-17"/>
        </w:rPr>
        <w:t xml:space="preserve"> </w:t>
      </w:r>
      <w:r>
        <w:t>capacidad</w:t>
      </w:r>
      <w:r>
        <w:rPr>
          <w:spacing w:val="-13"/>
        </w:rPr>
        <w:t xml:space="preserve"> </w:t>
      </w:r>
      <w:r>
        <w:t>y</w:t>
      </w:r>
      <w:r>
        <w:rPr>
          <w:spacing w:val="-12"/>
        </w:rPr>
        <w:t xml:space="preserve"> </w:t>
      </w:r>
      <w:r>
        <w:t>dimensiones</w:t>
      </w:r>
      <w:r>
        <w:rPr>
          <w:spacing w:val="-13"/>
        </w:rPr>
        <w:t xml:space="preserve"> </w:t>
      </w:r>
      <w:r>
        <w:t>del</w:t>
      </w:r>
      <w:r>
        <w:rPr>
          <w:spacing w:val="-13"/>
        </w:rPr>
        <w:t xml:space="preserve"> </w:t>
      </w:r>
      <w:r>
        <w:t>lugar</w:t>
      </w:r>
      <w:r>
        <w:rPr>
          <w:spacing w:val="-11"/>
        </w:rPr>
        <w:t xml:space="preserve"> </w:t>
      </w:r>
      <w:r>
        <w:t>donde</w:t>
      </w:r>
      <w:r>
        <w:rPr>
          <w:spacing w:val="-9"/>
        </w:rPr>
        <w:t xml:space="preserve"> </w:t>
      </w:r>
      <w:r>
        <w:t>se</w:t>
      </w:r>
      <w:r>
        <w:rPr>
          <w:spacing w:val="-9"/>
        </w:rPr>
        <w:t xml:space="preserve"> </w:t>
      </w:r>
      <w:r>
        <w:t>realice</w:t>
      </w:r>
      <w:r>
        <w:rPr>
          <w:spacing w:val="-12"/>
        </w:rPr>
        <w:t xml:space="preserve"> </w:t>
      </w:r>
      <w:r>
        <w:t>el</w:t>
      </w:r>
      <w:r>
        <w:rPr>
          <w:spacing w:val="-3"/>
        </w:rPr>
        <w:t xml:space="preserve"> </w:t>
      </w:r>
      <w:r>
        <w:t>evento,</w:t>
      </w:r>
      <w:r>
        <w:rPr>
          <w:spacing w:val="-17"/>
        </w:rPr>
        <w:t xml:space="preserve"> </w:t>
      </w:r>
      <w:r>
        <w:t>la</w:t>
      </w:r>
      <w:r>
        <w:rPr>
          <w:spacing w:val="-17"/>
        </w:rPr>
        <w:t xml:space="preserve"> </w:t>
      </w:r>
      <w:r>
        <w:t>tasa</w:t>
      </w:r>
      <w:r>
        <w:rPr>
          <w:spacing w:val="-16"/>
        </w:rPr>
        <w:t xml:space="preserve"> </w:t>
      </w:r>
      <w:r>
        <w:t>que le corresponda según el tipo de espectáculo y podrá realizarse el pago</w:t>
      </w:r>
      <w:r>
        <w:rPr>
          <w:spacing w:val="-17"/>
        </w:rPr>
        <w:t xml:space="preserve"> </w:t>
      </w:r>
      <w:r>
        <w:t>provisional de manera anticipada en la Unidad de Recaudación.</w:t>
      </w:r>
    </w:p>
    <w:p w14:paraId="6E673D2B" w14:textId="77777777" w:rsidR="00924464" w:rsidRDefault="00924464">
      <w:pPr>
        <w:pStyle w:val="Textoindependiente"/>
        <w:spacing w:before="10"/>
      </w:pPr>
    </w:p>
    <w:p w14:paraId="09A29B34" w14:textId="77777777" w:rsidR="00924464" w:rsidRDefault="0083266D">
      <w:pPr>
        <w:pStyle w:val="Textoindependiente"/>
        <w:ind w:left="982" w:right="44"/>
        <w:jc w:val="both"/>
      </w:pPr>
      <w:r>
        <w:t>Las</w:t>
      </w:r>
      <w:r>
        <w:rPr>
          <w:spacing w:val="-4"/>
        </w:rPr>
        <w:t xml:space="preserve"> </w:t>
      </w:r>
      <w:r>
        <w:t>personas</w:t>
      </w:r>
      <w:r>
        <w:rPr>
          <w:spacing w:val="-1"/>
        </w:rPr>
        <w:t xml:space="preserve"> </w:t>
      </w:r>
      <w:r>
        <w:t>físicas,</w:t>
      </w:r>
      <w:r>
        <w:rPr>
          <w:spacing w:val="-1"/>
        </w:rPr>
        <w:t xml:space="preserve"> </w:t>
      </w:r>
      <w:r>
        <w:t>morales</w:t>
      </w:r>
      <w:r>
        <w:rPr>
          <w:spacing w:val="-4"/>
        </w:rPr>
        <w:t xml:space="preserve"> </w:t>
      </w:r>
      <w:r>
        <w:t>o unidades</w:t>
      </w:r>
      <w:r>
        <w:rPr>
          <w:spacing w:val="-4"/>
        </w:rPr>
        <w:t xml:space="preserve"> </w:t>
      </w:r>
      <w:r>
        <w:t>económicas,</w:t>
      </w:r>
      <w:r>
        <w:rPr>
          <w:spacing w:val="-3"/>
        </w:rPr>
        <w:t xml:space="preserve"> </w:t>
      </w:r>
      <w:r>
        <w:t>que hayan realizado un evento</w:t>
      </w:r>
      <w:r>
        <w:rPr>
          <w:spacing w:val="-1"/>
        </w:rPr>
        <w:t xml:space="preserve"> </w:t>
      </w:r>
      <w:r>
        <w:t>o espectáculo público y no hayan cu</w:t>
      </w:r>
      <w:r>
        <w:t>bierto los pagos correspondientes ante la Unidad de Recaudación</w:t>
      </w:r>
      <w:r>
        <w:rPr>
          <w:spacing w:val="-17"/>
        </w:rPr>
        <w:t xml:space="preserve"> </w:t>
      </w:r>
      <w:r>
        <w:t>no</w:t>
      </w:r>
      <w:r>
        <w:rPr>
          <w:spacing w:val="-17"/>
        </w:rPr>
        <w:t xml:space="preserve"> </w:t>
      </w:r>
      <w:r>
        <w:t>se</w:t>
      </w:r>
      <w:r>
        <w:rPr>
          <w:spacing w:val="-16"/>
        </w:rPr>
        <w:t xml:space="preserve"> </w:t>
      </w:r>
      <w:r>
        <w:t>les</w:t>
      </w:r>
      <w:r>
        <w:rPr>
          <w:spacing w:val="-17"/>
        </w:rPr>
        <w:t xml:space="preserve"> </w:t>
      </w:r>
      <w:r>
        <w:t>podrá</w:t>
      </w:r>
      <w:r>
        <w:rPr>
          <w:spacing w:val="-17"/>
        </w:rPr>
        <w:t xml:space="preserve"> </w:t>
      </w:r>
      <w:r>
        <w:t>otorgar</w:t>
      </w:r>
      <w:r>
        <w:rPr>
          <w:spacing w:val="-17"/>
        </w:rPr>
        <w:t xml:space="preserve"> </w:t>
      </w:r>
      <w:r>
        <w:t>un</w:t>
      </w:r>
      <w:r>
        <w:rPr>
          <w:spacing w:val="-16"/>
        </w:rPr>
        <w:t xml:space="preserve"> </w:t>
      </w:r>
      <w:r>
        <w:t>nuevo</w:t>
      </w:r>
      <w:r>
        <w:rPr>
          <w:spacing w:val="-17"/>
        </w:rPr>
        <w:t xml:space="preserve"> </w:t>
      </w:r>
      <w:r>
        <w:t>permiso</w:t>
      </w:r>
      <w:r>
        <w:rPr>
          <w:spacing w:val="-17"/>
        </w:rPr>
        <w:t xml:space="preserve"> </w:t>
      </w:r>
      <w:r>
        <w:t>o</w:t>
      </w:r>
      <w:r>
        <w:rPr>
          <w:spacing w:val="-16"/>
        </w:rPr>
        <w:t xml:space="preserve"> </w:t>
      </w:r>
      <w:r>
        <w:t>licencia,</w:t>
      </w:r>
      <w:r>
        <w:rPr>
          <w:spacing w:val="-17"/>
        </w:rPr>
        <w:t xml:space="preserve"> </w:t>
      </w:r>
      <w:r>
        <w:t>hasta</w:t>
      </w:r>
      <w:r>
        <w:rPr>
          <w:spacing w:val="-17"/>
        </w:rPr>
        <w:t xml:space="preserve"> </w:t>
      </w:r>
      <w:r>
        <w:t>en</w:t>
      </w:r>
      <w:r>
        <w:rPr>
          <w:spacing w:val="-16"/>
        </w:rPr>
        <w:t xml:space="preserve"> </w:t>
      </w:r>
      <w:r>
        <w:t>tanto</w:t>
      </w:r>
      <w:r>
        <w:rPr>
          <w:spacing w:val="-17"/>
        </w:rPr>
        <w:t xml:space="preserve"> </w:t>
      </w:r>
      <w:r>
        <w:t>no</w:t>
      </w:r>
      <w:r>
        <w:rPr>
          <w:spacing w:val="-17"/>
        </w:rPr>
        <w:t xml:space="preserve"> </w:t>
      </w:r>
      <w:r>
        <w:t>cubra los adeudos generados anteriormente, para lo cual deberán solicitar previamente</w:t>
      </w:r>
      <w:r>
        <w:rPr>
          <w:spacing w:val="-17"/>
        </w:rPr>
        <w:t xml:space="preserve"> </w:t>
      </w:r>
      <w:r>
        <w:t>a la solicitud del permiso, la cons</w:t>
      </w:r>
      <w:r>
        <w:t>tancia de no adeudo fiscal.</w:t>
      </w:r>
    </w:p>
    <w:p w14:paraId="3E28C1AE" w14:textId="77777777" w:rsidR="00924464" w:rsidRDefault="00924464">
      <w:pPr>
        <w:pStyle w:val="Textoindependiente"/>
        <w:spacing w:before="3"/>
      </w:pPr>
    </w:p>
    <w:p w14:paraId="3C9AF4FF" w14:textId="77777777" w:rsidR="00924464" w:rsidRDefault="0083266D">
      <w:pPr>
        <w:pStyle w:val="Textoindependiente"/>
        <w:ind w:left="982" w:right="47"/>
        <w:jc w:val="both"/>
      </w:pPr>
      <w:r>
        <w:t>La intervención, determinación y liquidación del impuesto de diversiones y espectáculos públicos,</w:t>
      </w:r>
      <w:r>
        <w:rPr>
          <w:spacing w:val="-2"/>
        </w:rPr>
        <w:t xml:space="preserve"> </w:t>
      </w:r>
      <w:r>
        <w:t>no</w:t>
      </w:r>
      <w:r>
        <w:rPr>
          <w:spacing w:val="-2"/>
        </w:rPr>
        <w:t xml:space="preserve"> </w:t>
      </w:r>
      <w:r>
        <w:t>implica</w:t>
      </w:r>
      <w:r>
        <w:rPr>
          <w:spacing w:val="-1"/>
        </w:rPr>
        <w:t xml:space="preserve"> </w:t>
      </w:r>
      <w:r>
        <w:t>ni</w:t>
      </w:r>
      <w:r>
        <w:rPr>
          <w:spacing w:val="-3"/>
        </w:rPr>
        <w:t xml:space="preserve"> </w:t>
      </w:r>
      <w:r>
        <w:t>constituye</w:t>
      </w:r>
      <w:r>
        <w:rPr>
          <w:spacing w:val="-1"/>
        </w:rPr>
        <w:t xml:space="preserve"> </w:t>
      </w:r>
      <w:r>
        <w:t>la</w:t>
      </w:r>
      <w:r>
        <w:rPr>
          <w:spacing w:val="-2"/>
        </w:rPr>
        <w:t xml:space="preserve"> </w:t>
      </w:r>
      <w:r>
        <w:t>autorización o</w:t>
      </w:r>
      <w:r>
        <w:rPr>
          <w:spacing w:val="-4"/>
        </w:rPr>
        <w:t xml:space="preserve"> </w:t>
      </w:r>
      <w:r>
        <w:t>permiso</w:t>
      </w:r>
      <w:r>
        <w:rPr>
          <w:spacing w:val="-1"/>
        </w:rPr>
        <w:t xml:space="preserve"> </w:t>
      </w:r>
      <w:r>
        <w:t>de</w:t>
      </w:r>
      <w:r>
        <w:rPr>
          <w:spacing w:val="-4"/>
        </w:rPr>
        <w:t xml:space="preserve"> </w:t>
      </w:r>
      <w:r>
        <w:t>la</w:t>
      </w:r>
      <w:r>
        <w:rPr>
          <w:spacing w:val="-2"/>
        </w:rPr>
        <w:t xml:space="preserve"> </w:t>
      </w:r>
      <w:r>
        <w:t>diversión</w:t>
      </w:r>
      <w:r>
        <w:rPr>
          <w:spacing w:val="-4"/>
        </w:rPr>
        <w:t xml:space="preserve"> </w:t>
      </w:r>
      <w:r>
        <w:t>o espectáculo público que se intervenga, ni lo libera de las sanciones y pagos de derechos que le correspondan de conformidad con las Leyes aplicables, no obstante, aun cuando haya realizado el pago de la contribución respectiva.</w:t>
      </w:r>
    </w:p>
    <w:p w14:paraId="1FB5AABD" w14:textId="77777777" w:rsidR="00924464" w:rsidRDefault="00924464">
      <w:pPr>
        <w:pStyle w:val="Textoindependiente"/>
        <w:jc w:val="both"/>
        <w:sectPr w:rsidR="00924464">
          <w:pgSz w:w="12240" w:h="15840"/>
          <w:pgMar w:top="3300" w:right="1080" w:bottom="940" w:left="720" w:header="708" w:footer="752" w:gutter="0"/>
          <w:cols w:space="720"/>
        </w:sectPr>
      </w:pPr>
    </w:p>
    <w:p w14:paraId="1763CECF" w14:textId="77777777" w:rsidR="00924464" w:rsidRDefault="0083266D">
      <w:pPr>
        <w:spacing w:before="82"/>
        <w:ind w:left="4400"/>
        <w:rPr>
          <w:rFonts w:ascii="Arial"/>
          <w:b/>
          <w:sz w:val="24"/>
        </w:rPr>
      </w:pPr>
      <w:r>
        <w:rPr>
          <w:rFonts w:ascii="Arial"/>
          <w:b/>
          <w:sz w:val="24"/>
        </w:rPr>
        <w:t>DEL</w:t>
      </w:r>
      <w:r>
        <w:rPr>
          <w:rFonts w:ascii="Arial"/>
          <w:b/>
          <w:spacing w:val="-2"/>
          <w:sz w:val="24"/>
        </w:rPr>
        <w:t xml:space="preserve"> PROCEDIM</w:t>
      </w:r>
      <w:r>
        <w:rPr>
          <w:rFonts w:ascii="Arial"/>
          <w:b/>
          <w:spacing w:val="-2"/>
          <w:sz w:val="24"/>
        </w:rPr>
        <w:t>IENTO</w:t>
      </w:r>
    </w:p>
    <w:p w14:paraId="6B018CE0" w14:textId="77777777" w:rsidR="00924464" w:rsidRDefault="00924464">
      <w:pPr>
        <w:pStyle w:val="Textoindependiente"/>
        <w:spacing w:before="12"/>
        <w:rPr>
          <w:rFonts w:ascii="Arial"/>
          <w:b/>
        </w:rPr>
      </w:pPr>
    </w:p>
    <w:p w14:paraId="358657A0" w14:textId="77777777" w:rsidR="00924464" w:rsidRDefault="0083266D">
      <w:pPr>
        <w:pStyle w:val="Textoindependiente"/>
        <w:ind w:left="982" w:right="48"/>
        <w:jc w:val="both"/>
      </w:pPr>
      <w:r>
        <w:rPr>
          <w:rFonts w:ascii="Arial" w:hAnsi="Arial"/>
          <w:b/>
        </w:rPr>
        <w:t>Artículo</w:t>
      </w:r>
      <w:r>
        <w:rPr>
          <w:rFonts w:ascii="Arial" w:hAnsi="Arial"/>
          <w:b/>
          <w:spacing w:val="-17"/>
        </w:rPr>
        <w:t xml:space="preserve"> </w:t>
      </w:r>
      <w:r>
        <w:rPr>
          <w:rFonts w:ascii="Arial" w:hAnsi="Arial"/>
          <w:b/>
        </w:rPr>
        <w:t>23</w:t>
      </w:r>
      <w:r>
        <w:t>.</w:t>
      </w:r>
      <w:r>
        <w:rPr>
          <w:spacing w:val="-17"/>
        </w:rPr>
        <w:t xml:space="preserve"> </w:t>
      </w:r>
      <w:r>
        <w:t>Corresponde</w:t>
      </w:r>
      <w:r>
        <w:rPr>
          <w:spacing w:val="-16"/>
        </w:rPr>
        <w:t xml:space="preserve"> </w:t>
      </w:r>
      <w:r>
        <w:t>al</w:t>
      </w:r>
      <w:r>
        <w:rPr>
          <w:spacing w:val="-17"/>
        </w:rPr>
        <w:t xml:space="preserve"> </w:t>
      </w:r>
      <w:r>
        <w:t>Departamento</w:t>
      </w:r>
      <w:r>
        <w:rPr>
          <w:spacing w:val="-17"/>
        </w:rPr>
        <w:t xml:space="preserve"> </w:t>
      </w:r>
      <w:r>
        <w:t>de</w:t>
      </w:r>
      <w:r>
        <w:rPr>
          <w:spacing w:val="-17"/>
        </w:rPr>
        <w:t xml:space="preserve"> </w:t>
      </w:r>
      <w:r>
        <w:t>Ejecución</w:t>
      </w:r>
      <w:r>
        <w:rPr>
          <w:spacing w:val="-16"/>
        </w:rPr>
        <w:t xml:space="preserve"> </w:t>
      </w:r>
      <w:r>
        <w:t>e</w:t>
      </w:r>
      <w:r>
        <w:rPr>
          <w:spacing w:val="-17"/>
        </w:rPr>
        <w:t xml:space="preserve"> </w:t>
      </w:r>
      <w:r>
        <w:t>Interventoría</w:t>
      </w:r>
      <w:r>
        <w:rPr>
          <w:spacing w:val="-17"/>
        </w:rPr>
        <w:t xml:space="preserve"> </w:t>
      </w:r>
      <w:r>
        <w:t>recibir</w:t>
      </w:r>
      <w:r>
        <w:rPr>
          <w:spacing w:val="-16"/>
        </w:rPr>
        <w:t xml:space="preserve"> </w:t>
      </w:r>
      <w:r>
        <w:t>la</w:t>
      </w:r>
      <w:r>
        <w:rPr>
          <w:spacing w:val="-17"/>
        </w:rPr>
        <w:t xml:space="preserve"> </w:t>
      </w:r>
      <w:r>
        <w:t>solicitud de trámite en el formato autorizado por las autoridades fiscales, de las personas físicas, morales</w:t>
      </w:r>
      <w:r>
        <w:rPr>
          <w:spacing w:val="-14"/>
        </w:rPr>
        <w:t xml:space="preserve"> </w:t>
      </w:r>
      <w:r>
        <w:t>o</w:t>
      </w:r>
      <w:r>
        <w:rPr>
          <w:spacing w:val="-10"/>
        </w:rPr>
        <w:t xml:space="preserve"> </w:t>
      </w:r>
      <w:r>
        <w:t>unidades</w:t>
      </w:r>
      <w:r>
        <w:rPr>
          <w:spacing w:val="-11"/>
        </w:rPr>
        <w:t xml:space="preserve"> </w:t>
      </w:r>
      <w:r>
        <w:t>económicas,</w:t>
      </w:r>
      <w:r>
        <w:rPr>
          <w:spacing w:val="-13"/>
        </w:rPr>
        <w:t xml:space="preserve"> </w:t>
      </w:r>
      <w:r>
        <w:t>que</w:t>
      </w:r>
      <w:r>
        <w:rPr>
          <w:spacing w:val="-13"/>
        </w:rPr>
        <w:t xml:space="preserve"> </w:t>
      </w:r>
      <w:r>
        <w:t>pretendan</w:t>
      </w:r>
      <w:r>
        <w:rPr>
          <w:spacing w:val="-10"/>
        </w:rPr>
        <w:t xml:space="preserve"> </w:t>
      </w:r>
      <w:r>
        <w:t>realizar</w:t>
      </w:r>
      <w:r>
        <w:rPr>
          <w:spacing w:val="-12"/>
        </w:rPr>
        <w:t xml:space="preserve"> </w:t>
      </w:r>
      <w:r>
        <w:t>espectáculos</w:t>
      </w:r>
      <w:r>
        <w:rPr>
          <w:spacing w:val="-11"/>
        </w:rPr>
        <w:t xml:space="preserve"> </w:t>
      </w:r>
      <w:r>
        <w:t>públicos</w:t>
      </w:r>
      <w:r>
        <w:rPr>
          <w:spacing w:val="-14"/>
        </w:rPr>
        <w:t xml:space="preserve"> </w:t>
      </w:r>
      <w:r>
        <w:t>dentro</w:t>
      </w:r>
      <w:r>
        <w:rPr>
          <w:spacing w:val="-1"/>
        </w:rPr>
        <w:t xml:space="preserve"> </w:t>
      </w:r>
      <w:r>
        <w:t>de la jurisdicción de este municipio, con estricto apego al Reglamento de Espectáculos y Diversiones del Municipio de Oaxaca de Juárez y demás disposiciones aplicables.</w:t>
      </w:r>
    </w:p>
    <w:p w14:paraId="7DDC5E7A" w14:textId="77777777" w:rsidR="00924464" w:rsidRDefault="00924464">
      <w:pPr>
        <w:pStyle w:val="Textoindependiente"/>
        <w:spacing w:before="1"/>
      </w:pPr>
    </w:p>
    <w:p w14:paraId="0A2167DC" w14:textId="77777777" w:rsidR="00924464" w:rsidRDefault="0083266D">
      <w:pPr>
        <w:pStyle w:val="Textoindependiente"/>
        <w:ind w:left="982" w:right="48"/>
        <w:jc w:val="both"/>
      </w:pPr>
      <w:r>
        <w:rPr>
          <w:rFonts w:ascii="Arial" w:hAnsi="Arial"/>
          <w:b/>
        </w:rPr>
        <w:t>Artículo</w:t>
      </w:r>
      <w:r>
        <w:rPr>
          <w:rFonts w:ascii="Arial" w:hAnsi="Arial"/>
          <w:b/>
          <w:spacing w:val="-2"/>
        </w:rPr>
        <w:t xml:space="preserve"> </w:t>
      </w:r>
      <w:r>
        <w:rPr>
          <w:rFonts w:ascii="Arial" w:hAnsi="Arial"/>
          <w:b/>
        </w:rPr>
        <w:t>24.</w:t>
      </w:r>
      <w:r>
        <w:rPr>
          <w:rFonts w:ascii="Arial" w:hAnsi="Arial"/>
          <w:b/>
          <w:spacing w:val="-1"/>
        </w:rPr>
        <w:t xml:space="preserve"> </w:t>
      </w:r>
      <w:r>
        <w:t>La</w:t>
      </w:r>
      <w:r>
        <w:rPr>
          <w:spacing w:val="-2"/>
        </w:rPr>
        <w:t xml:space="preserve"> </w:t>
      </w:r>
      <w:r>
        <w:t>determinación</w:t>
      </w:r>
      <w:r>
        <w:rPr>
          <w:spacing w:val="-2"/>
        </w:rPr>
        <w:t xml:space="preserve"> </w:t>
      </w:r>
      <w:r>
        <w:t>del</w:t>
      </w:r>
      <w:r>
        <w:rPr>
          <w:spacing w:val="-2"/>
        </w:rPr>
        <w:t xml:space="preserve"> </w:t>
      </w:r>
      <w:r>
        <w:t>impuesto</w:t>
      </w:r>
      <w:r>
        <w:rPr>
          <w:spacing w:val="-3"/>
        </w:rPr>
        <w:t xml:space="preserve"> </w:t>
      </w:r>
      <w:r>
        <w:t>sobre</w:t>
      </w:r>
      <w:r>
        <w:rPr>
          <w:spacing w:val="-2"/>
        </w:rPr>
        <w:t xml:space="preserve"> </w:t>
      </w:r>
      <w:r>
        <w:t>diversiones</w:t>
      </w:r>
      <w:r>
        <w:rPr>
          <w:spacing w:val="-2"/>
        </w:rPr>
        <w:t xml:space="preserve"> </w:t>
      </w:r>
      <w:r>
        <w:t>y</w:t>
      </w:r>
      <w:r>
        <w:rPr>
          <w:spacing w:val="-2"/>
        </w:rPr>
        <w:t xml:space="preserve"> </w:t>
      </w:r>
      <w:r>
        <w:t>espectáculos</w:t>
      </w:r>
      <w:r>
        <w:rPr>
          <w:spacing w:val="-2"/>
        </w:rPr>
        <w:t xml:space="preserve"> </w:t>
      </w:r>
      <w:r>
        <w:t>públicos</w:t>
      </w:r>
      <w:r>
        <w:rPr>
          <w:spacing w:val="-2"/>
        </w:rPr>
        <w:t xml:space="preserve"> </w:t>
      </w:r>
      <w:r>
        <w:t xml:space="preserve">a cargo del contribuyente se llevará a cabo mediante orden de intervención del evento, emitido por la Autoridad Fiscal Municipal, a través de la cual se designa al personal que </w:t>
      </w:r>
      <w:r>
        <w:rPr>
          <w:spacing w:val="-2"/>
        </w:rPr>
        <w:t>supervisa</w:t>
      </w:r>
      <w:r>
        <w:rPr>
          <w:spacing w:val="-15"/>
        </w:rPr>
        <w:t xml:space="preserve"> </w:t>
      </w:r>
      <w:r>
        <w:rPr>
          <w:spacing w:val="-2"/>
        </w:rPr>
        <w:t>y</w:t>
      </w:r>
      <w:r>
        <w:rPr>
          <w:spacing w:val="-15"/>
        </w:rPr>
        <w:t xml:space="preserve"> </w:t>
      </w:r>
      <w:r>
        <w:rPr>
          <w:spacing w:val="-2"/>
        </w:rPr>
        <w:t>verifique</w:t>
      </w:r>
      <w:r>
        <w:rPr>
          <w:spacing w:val="-13"/>
        </w:rPr>
        <w:t xml:space="preserve"> </w:t>
      </w:r>
      <w:r>
        <w:rPr>
          <w:spacing w:val="-2"/>
        </w:rPr>
        <w:t>el</w:t>
      </w:r>
      <w:r>
        <w:rPr>
          <w:spacing w:val="-15"/>
        </w:rPr>
        <w:t xml:space="preserve"> </w:t>
      </w:r>
      <w:r>
        <w:rPr>
          <w:spacing w:val="-2"/>
        </w:rPr>
        <w:t>número</w:t>
      </w:r>
      <w:r>
        <w:rPr>
          <w:spacing w:val="-14"/>
        </w:rPr>
        <w:t xml:space="preserve"> </w:t>
      </w:r>
      <w:r>
        <w:rPr>
          <w:spacing w:val="-2"/>
        </w:rPr>
        <w:t>de</w:t>
      </w:r>
      <w:r>
        <w:rPr>
          <w:spacing w:val="-15"/>
        </w:rPr>
        <w:t xml:space="preserve"> </w:t>
      </w:r>
      <w:r>
        <w:rPr>
          <w:spacing w:val="-2"/>
        </w:rPr>
        <w:t>personas</w:t>
      </w:r>
      <w:r>
        <w:rPr>
          <w:spacing w:val="-14"/>
        </w:rPr>
        <w:t xml:space="preserve"> </w:t>
      </w:r>
      <w:r>
        <w:rPr>
          <w:spacing w:val="-2"/>
        </w:rPr>
        <w:t>que</w:t>
      </w:r>
      <w:r>
        <w:rPr>
          <w:spacing w:val="-11"/>
        </w:rPr>
        <w:t xml:space="preserve"> </w:t>
      </w:r>
      <w:r>
        <w:rPr>
          <w:spacing w:val="-2"/>
        </w:rPr>
        <w:t>ingresen</w:t>
      </w:r>
      <w:r>
        <w:rPr>
          <w:spacing w:val="-15"/>
        </w:rPr>
        <w:t xml:space="preserve"> </w:t>
      </w:r>
      <w:r>
        <w:rPr>
          <w:spacing w:val="-2"/>
        </w:rPr>
        <w:t>al</w:t>
      </w:r>
      <w:r>
        <w:rPr>
          <w:spacing w:val="-15"/>
        </w:rPr>
        <w:t xml:space="preserve"> </w:t>
      </w:r>
      <w:r>
        <w:rPr>
          <w:spacing w:val="-2"/>
        </w:rPr>
        <w:t>espectáculo</w:t>
      </w:r>
      <w:r>
        <w:rPr>
          <w:spacing w:val="-13"/>
        </w:rPr>
        <w:t xml:space="preserve"> </w:t>
      </w:r>
      <w:r>
        <w:rPr>
          <w:spacing w:val="-2"/>
        </w:rPr>
        <w:t>público,</w:t>
      </w:r>
      <w:r>
        <w:rPr>
          <w:spacing w:val="-11"/>
        </w:rPr>
        <w:t xml:space="preserve"> </w:t>
      </w:r>
      <w:r>
        <w:rPr>
          <w:spacing w:val="-2"/>
        </w:rPr>
        <w:t>así</w:t>
      </w:r>
      <w:r>
        <w:rPr>
          <w:spacing w:val="-15"/>
        </w:rPr>
        <w:t xml:space="preserve"> </w:t>
      </w:r>
      <w:r>
        <w:rPr>
          <w:spacing w:val="-2"/>
        </w:rPr>
        <w:t xml:space="preserve">como </w:t>
      </w:r>
      <w:r>
        <w:t>el registro de los ingresos que perciban para los efectos de determinar la base gravable que</w:t>
      </w:r>
      <w:r>
        <w:rPr>
          <w:spacing w:val="-14"/>
        </w:rPr>
        <w:t xml:space="preserve"> </w:t>
      </w:r>
      <w:r>
        <w:t>servirá</w:t>
      </w:r>
      <w:r>
        <w:rPr>
          <w:spacing w:val="-14"/>
        </w:rPr>
        <w:t xml:space="preserve"> </w:t>
      </w:r>
      <w:r>
        <w:t>para</w:t>
      </w:r>
      <w:r>
        <w:rPr>
          <w:spacing w:val="-14"/>
        </w:rPr>
        <w:t xml:space="preserve"> </w:t>
      </w:r>
      <w:r>
        <w:t>establecer</w:t>
      </w:r>
      <w:r>
        <w:rPr>
          <w:spacing w:val="-13"/>
        </w:rPr>
        <w:t xml:space="preserve"> </w:t>
      </w:r>
      <w:r>
        <w:t>el</w:t>
      </w:r>
      <w:r>
        <w:rPr>
          <w:spacing w:val="-16"/>
        </w:rPr>
        <w:t xml:space="preserve"> </w:t>
      </w:r>
      <w:r>
        <w:t>impuesto</w:t>
      </w:r>
      <w:r>
        <w:rPr>
          <w:spacing w:val="-12"/>
        </w:rPr>
        <w:t xml:space="preserve"> </w:t>
      </w:r>
      <w:r>
        <w:t>sobre</w:t>
      </w:r>
      <w:r>
        <w:rPr>
          <w:spacing w:val="-14"/>
        </w:rPr>
        <w:t xml:space="preserve"> </w:t>
      </w:r>
      <w:r>
        <w:t>diversiones</w:t>
      </w:r>
      <w:r>
        <w:rPr>
          <w:spacing w:val="-13"/>
        </w:rPr>
        <w:t xml:space="preserve"> </w:t>
      </w:r>
      <w:r>
        <w:t>y</w:t>
      </w:r>
      <w:r>
        <w:rPr>
          <w:spacing w:val="-16"/>
        </w:rPr>
        <w:t xml:space="preserve"> </w:t>
      </w:r>
      <w:r>
        <w:t>espectáculos</w:t>
      </w:r>
      <w:r>
        <w:rPr>
          <w:spacing w:val="-16"/>
        </w:rPr>
        <w:t xml:space="preserve"> </w:t>
      </w:r>
      <w:r>
        <w:t>públicos</w:t>
      </w:r>
      <w:r>
        <w:rPr>
          <w:spacing w:val="-14"/>
        </w:rPr>
        <w:t xml:space="preserve"> </w:t>
      </w:r>
      <w:r>
        <w:t>que</w:t>
      </w:r>
      <w:r>
        <w:rPr>
          <w:spacing w:val="-16"/>
        </w:rPr>
        <w:t xml:space="preserve"> </w:t>
      </w:r>
      <w:r>
        <w:t>se tenga pagar por el sujeto pasiv</w:t>
      </w:r>
      <w:r>
        <w:t>o, sujetándose a las siguientes reglas:</w:t>
      </w:r>
    </w:p>
    <w:p w14:paraId="3E9A0803" w14:textId="77777777" w:rsidR="00924464" w:rsidRDefault="00924464">
      <w:pPr>
        <w:pStyle w:val="Textoindependiente"/>
        <w:spacing w:before="1"/>
      </w:pPr>
    </w:p>
    <w:p w14:paraId="3632318F" w14:textId="77777777" w:rsidR="00924464" w:rsidRDefault="0083266D">
      <w:pPr>
        <w:pStyle w:val="Prrafodelista"/>
        <w:numPr>
          <w:ilvl w:val="1"/>
          <w:numId w:val="49"/>
        </w:numPr>
        <w:tabs>
          <w:tab w:val="left" w:pos="1640"/>
          <w:tab w:val="left" w:pos="1642"/>
        </w:tabs>
        <w:ind w:right="46"/>
        <w:jc w:val="both"/>
        <w:rPr>
          <w:sz w:val="24"/>
        </w:rPr>
      </w:pPr>
      <w:r>
        <w:rPr>
          <w:sz w:val="24"/>
        </w:rPr>
        <w:t xml:space="preserve">El interventor y/o interventores designados por la autoridad fiscal se presentarán en el lugar donde se lleve a cabo el espectáculo, acto seguido, se identificarán mediante el gafete expedido por la persona Titular </w:t>
      </w:r>
      <w:r>
        <w:rPr>
          <w:sz w:val="24"/>
        </w:rPr>
        <w:t>de la Tesorería Municipal, sujetándose a las formalidades previstas para las visitas de inspección que establece el Código Fiscal Municipal para el Estado de Oaxaca, se notificará personalmente la orden de intervención</w:t>
      </w:r>
      <w:r>
        <w:rPr>
          <w:spacing w:val="-17"/>
          <w:sz w:val="24"/>
        </w:rPr>
        <w:t xml:space="preserve"> </w:t>
      </w:r>
      <w:r>
        <w:rPr>
          <w:sz w:val="24"/>
        </w:rPr>
        <w:t>al sujeto pasivo de la contribución y</w:t>
      </w:r>
      <w:r>
        <w:rPr>
          <w:sz w:val="24"/>
        </w:rPr>
        <w:t>/o responsable del evento.</w:t>
      </w:r>
    </w:p>
    <w:p w14:paraId="3EA405F4" w14:textId="77777777" w:rsidR="00924464" w:rsidRDefault="00924464">
      <w:pPr>
        <w:pStyle w:val="Textoindependiente"/>
      </w:pPr>
    </w:p>
    <w:p w14:paraId="358534AA" w14:textId="77777777" w:rsidR="00924464" w:rsidRDefault="0083266D">
      <w:pPr>
        <w:pStyle w:val="Prrafodelista"/>
        <w:numPr>
          <w:ilvl w:val="1"/>
          <w:numId w:val="49"/>
        </w:numPr>
        <w:tabs>
          <w:tab w:val="left" w:pos="1639"/>
          <w:tab w:val="left" w:pos="1642"/>
        </w:tabs>
        <w:ind w:right="47" w:hanging="461"/>
        <w:jc w:val="both"/>
        <w:rPr>
          <w:sz w:val="24"/>
        </w:rPr>
      </w:pPr>
      <w:r>
        <w:rPr>
          <w:sz w:val="24"/>
        </w:rPr>
        <w:t>Posteriormente, se hará del conocimiento a la persona con quien se entiende la intervención,</w:t>
      </w:r>
      <w:r>
        <w:rPr>
          <w:spacing w:val="-14"/>
          <w:sz w:val="24"/>
        </w:rPr>
        <w:t xml:space="preserve"> </w:t>
      </w:r>
      <w:r>
        <w:rPr>
          <w:sz w:val="24"/>
        </w:rPr>
        <w:t>responsable,</w:t>
      </w:r>
      <w:r>
        <w:rPr>
          <w:spacing w:val="-14"/>
          <w:sz w:val="24"/>
        </w:rPr>
        <w:t xml:space="preserve"> </w:t>
      </w:r>
      <w:r>
        <w:rPr>
          <w:sz w:val="24"/>
        </w:rPr>
        <w:t>encargado</w:t>
      </w:r>
      <w:r>
        <w:rPr>
          <w:spacing w:val="-14"/>
          <w:sz w:val="24"/>
        </w:rPr>
        <w:t xml:space="preserve"> </w:t>
      </w:r>
      <w:r>
        <w:rPr>
          <w:sz w:val="24"/>
        </w:rPr>
        <w:t>y/</w:t>
      </w:r>
      <w:r>
        <w:rPr>
          <w:spacing w:val="-17"/>
          <w:sz w:val="24"/>
        </w:rPr>
        <w:t xml:space="preserve"> </w:t>
      </w:r>
      <w:r>
        <w:rPr>
          <w:sz w:val="24"/>
        </w:rPr>
        <w:t>autorizado</w:t>
      </w:r>
      <w:r>
        <w:rPr>
          <w:spacing w:val="-14"/>
          <w:sz w:val="24"/>
        </w:rPr>
        <w:t xml:space="preserve"> </w:t>
      </w:r>
      <w:r>
        <w:rPr>
          <w:sz w:val="24"/>
        </w:rPr>
        <w:t>el</w:t>
      </w:r>
      <w:r>
        <w:rPr>
          <w:spacing w:val="-17"/>
          <w:sz w:val="24"/>
        </w:rPr>
        <w:t xml:space="preserve"> </w:t>
      </w:r>
      <w:r>
        <w:rPr>
          <w:sz w:val="24"/>
        </w:rPr>
        <w:t>motivo</w:t>
      </w:r>
      <w:r>
        <w:rPr>
          <w:spacing w:val="-14"/>
          <w:sz w:val="24"/>
        </w:rPr>
        <w:t xml:space="preserve"> </w:t>
      </w:r>
      <w:r>
        <w:rPr>
          <w:sz w:val="24"/>
        </w:rPr>
        <w:t>de</w:t>
      </w:r>
      <w:r>
        <w:rPr>
          <w:spacing w:val="-16"/>
          <w:sz w:val="24"/>
        </w:rPr>
        <w:t xml:space="preserve"> </w:t>
      </w:r>
      <w:r>
        <w:rPr>
          <w:sz w:val="24"/>
        </w:rPr>
        <w:t>la</w:t>
      </w:r>
      <w:r>
        <w:rPr>
          <w:spacing w:val="-15"/>
          <w:sz w:val="24"/>
        </w:rPr>
        <w:t xml:space="preserve"> </w:t>
      </w:r>
      <w:r>
        <w:rPr>
          <w:sz w:val="24"/>
        </w:rPr>
        <w:t>presencia</w:t>
      </w:r>
      <w:r>
        <w:rPr>
          <w:spacing w:val="-17"/>
          <w:sz w:val="24"/>
        </w:rPr>
        <w:t xml:space="preserve"> </w:t>
      </w:r>
      <w:r>
        <w:rPr>
          <w:sz w:val="24"/>
        </w:rPr>
        <w:t>de</w:t>
      </w:r>
      <w:r>
        <w:rPr>
          <w:spacing w:val="-14"/>
          <w:sz w:val="24"/>
        </w:rPr>
        <w:t xml:space="preserve"> </w:t>
      </w:r>
      <w:r>
        <w:rPr>
          <w:sz w:val="24"/>
        </w:rPr>
        <w:t>los interventores,</w:t>
      </w:r>
      <w:r>
        <w:rPr>
          <w:spacing w:val="-8"/>
          <w:sz w:val="24"/>
        </w:rPr>
        <w:t xml:space="preserve"> </w:t>
      </w:r>
      <w:r>
        <w:rPr>
          <w:sz w:val="24"/>
        </w:rPr>
        <w:t>su</w:t>
      </w:r>
      <w:r>
        <w:rPr>
          <w:spacing w:val="-12"/>
          <w:sz w:val="24"/>
        </w:rPr>
        <w:t xml:space="preserve"> </w:t>
      </w:r>
      <w:r>
        <w:rPr>
          <w:sz w:val="24"/>
        </w:rPr>
        <w:t>derecho</w:t>
      </w:r>
      <w:r>
        <w:rPr>
          <w:spacing w:val="-11"/>
          <w:sz w:val="24"/>
        </w:rPr>
        <w:t xml:space="preserve"> </w:t>
      </w:r>
      <w:r>
        <w:rPr>
          <w:sz w:val="24"/>
        </w:rPr>
        <w:t>a</w:t>
      </w:r>
      <w:r>
        <w:rPr>
          <w:spacing w:val="-9"/>
          <w:sz w:val="24"/>
        </w:rPr>
        <w:t xml:space="preserve"> </w:t>
      </w:r>
      <w:r>
        <w:rPr>
          <w:sz w:val="24"/>
        </w:rPr>
        <w:t>designar</w:t>
      </w:r>
      <w:r>
        <w:rPr>
          <w:spacing w:val="-10"/>
          <w:sz w:val="24"/>
        </w:rPr>
        <w:t xml:space="preserve"> </w:t>
      </w:r>
      <w:r>
        <w:rPr>
          <w:sz w:val="24"/>
        </w:rPr>
        <w:t>a</w:t>
      </w:r>
      <w:r>
        <w:rPr>
          <w:spacing w:val="-12"/>
          <w:sz w:val="24"/>
        </w:rPr>
        <w:t xml:space="preserve"> </w:t>
      </w:r>
      <w:r>
        <w:rPr>
          <w:sz w:val="24"/>
        </w:rPr>
        <w:t>persona</w:t>
      </w:r>
      <w:r>
        <w:rPr>
          <w:spacing w:val="-9"/>
          <w:sz w:val="24"/>
        </w:rPr>
        <w:t xml:space="preserve"> </w:t>
      </w:r>
      <w:r>
        <w:rPr>
          <w:sz w:val="24"/>
        </w:rPr>
        <w:t>que</w:t>
      </w:r>
      <w:r>
        <w:rPr>
          <w:spacing w:val="-11"/>
          <w:sz w:val="24"/>
        </w:rPr>
        <w:t xml:space="preserve"> </w:t>
      </w:r>
      <w:r>
        <w:rPr>
          <w:sz w:val="24"/>
        </w:rPr>
        <w:t>le</w:t>
      </w:r>
      <w:r>
        <w:rPr>
          <w:spacing w:val="-12"/>
          <w:sz w:val="24"/>
        </w:rPr>
        <w:t xml:space="preserve"> </w:t>
      </w:r>
      <w:r>
        <w:rPr>
          <w:sz w:val="24"/>
        </w:rPr>
        <w:t>represente,</w:t>
      </w:r>
      <w:r>
        <w:rPr>
          <w:spacing w:val="-11"/>
          <w:sz w:val="24"/>
        </w:rPr>
        <w:t xml:space="preserve"> </w:t>
      </w:r>
      <w:r>
        <w:rPr>
          <w:sz w:val="24"/>
        </w:rPr>
        <w:t>y,</w:t>
      </w:r>
      <w:r>
        <w:rPr>
          <w:spacing w:val="-12"/>
          <w:sz w:val="24"/>
        </w:rPr>
        <w:t xml:space="preserve"> </w:t>
      </w:r>
      <w:r>
        <w:rPr>
          <w:sz w:val="24"/>
        </w:rPr>
        <w:t>en</w:t>
      </w:r>
      <w:r>
        <w:rPr>
          <w:spacing w:val="-12"/>
          <w:sz w:val="24"/>
        </w:rPr>
        <w:t xml:space="preserve"> </w:t>
      </w:r>
      <w:r>
        <w:rPr>
          <w:sz w:val="24"/>
        </w:rPr>
        <w:t>caso</w:t>
      </w:r>
      <w:r>
        <w:rPr>
          <w:spacing w:val="-11"/>
          <w:sz w:val="24"/>
        </w:rPr>
        <w:t xml:space="preserve"> </w:t>
      </w:r>
      <w:r>
        <w:rPr>
          <w:sz w:val="24"/>
        </w:rPr>
        <w:t>de</w:t>
      </w:r>
      <w:r>
        <w:rPr>
          <w:spacing w:val="-14"/>
          <w:sz w:val="24"/>
        </w:rPr>
        <w:t xml:space="preserve"> </w:t>
      </w:r>
      <w:r>
        <w:rPr>
          <w:sz w:val="24"/>
        </w:rPr>
        <w:t>no hacerlo el interventor o interventores practicarán la diligencia con quien se encuentre,</w:t>
      </w:r>
      <w:r>
        <w:rPr>
          <w:spacing w:val="-9"/>
          <w:sz w:val="24"/>
        </w:rPr>
        <w:t xml:space="preserve"> </w:t>
      </w:r>
      <w:r>
        <w:rPr>
          <w:sz w:val="24"/>
        </w:rPr>
        <w:t>levantandoacta</w:t>
      </w:r>
      <w:r>
        <w:rPr>
          <w:spacing w:val="-6"/>
          <w:sz w:val="24"/>
        </w:rPr>
        <w:t xml:space="preserve"> </w:t>
      </w:r>
      <w:r>
        <w:rPr>
          <w:sz w:val="24"/>
        </w:rPr>
        <w:t>circunstanciada</w:t>
      </w:r>
      <w:r>
        <w:rPr>
          <w:spacing w:val="-8"/>
          <w:sz w:val="24"/>
        </w:rPr>
        <w:t xml:space="preserve"> </w:t>
      </w:r>
      <w:r>
        <w:rPr>
          <w:sz w:val="24"/>
        </w:rPr>
        <w:t>de</w:t>
      </w:r>
      <w:r>
        <w:rPr>
          <w:spacing w:val="-6"/>
          <w:sz w:val="24"/>
        </w:rPr>
        <w:t xml:space="preserve"> </w:t>
      </w:r>
      <w:r>
        <w:rPr>
          <w:sz w:val="24"/>
        </w:rPr>
        <w:t>hechos</w:t>
      </w:r>
      <w:r>
        <w:rPr>
          <w:spacing w:val="-9"/>
          <w:sz w:val="24"/>
        </w:rPr>
        <w:t xml:space="preserve"> </w:t>
      </w:r>
      <w:r>
        <w:rPr>
          <w:sz w:val="24"/>
        </w:rPr>
        <w:t>u</w:t>
      </w:r>
      <w:r>
        <w:rPr>
          <w:spacing w:val="-6"/>
          <w:sz w:val="24"/>
        </w:rPr>
        <w:t xml:space="preserve"> </w:t>
      </w:r>
      <w:r>
        <w:rPr>
          <w:sz w:val="24"/>
        </w:rPr>
        <w:t>omisiones</w:t>
      </w:r>
      <w:r>
        <w:rPr>
          <w:spacing w:val="-12"/>
          <w:sz w:val="24"/>
        </w:rPr>
        <w:t xml:space="preserve"> </w:t>
      </w:r>
      <w:r>
        <w:rPr>
          <w:sz w:val="24"/>
        </w:rPr>
        <w:t>que</w:t>
      </w:r>
      <w:r>
        <w:rPr>
          <w:spacing w:val="-6"/>
          <w:sz w:val="24"/>
        </w:rPr>
        <w:t xml:space="preserve"> </w:t>
      </w:r>
      <w:r>
        <w:rPr>
          <w:sz w:val="24"/>
        </w:rPr>
        <w:t>constató</w:t>
      </w:r>
      <w:r>
        <w:rPr>
          <w:spacing w:val="-8"/>
          <w:sz w:val="24"/>
        </w:rPr>
        <w:t xml:space="preserve"> </w:t>
      </w:r>
      <w:r>
        <w:rPr>
          <w:sz w:val="24"/>
        </w:rPr>
        <w:t>el interventor</w:t>
      </w:r>
      <w:r>
        <w:rPr>
          <w:spacing w:val="-17"/>
          <w:sz w:val="24"/>
        </w:rPr>
        <w:t xml:space="preserve"> </w:t>
      </w:r>
      <w:r>
        <w:rPr>
          <w:sz w:val="24"/>
        </w:rPr>
        <w:t>o</w:t>
      </w:r>
      <w:r>
        <w:rPr>
          <w:spacing w:val="-17"/>
          <w:sz w:val="24"/>
        </w:rPr>
        <w:t xml:space="preserve"> </w:t>
      </w:r>
      <w:r>
        <w:rPr>
          <w:sz w:val="24"/>
        </w:rPr>
        <w:t>interventores;</w:t>
      </w:r>
      <w:r>
        <w:rPr>
          <w:spacing w:val="-16"/>
          <w:sz w:val="24"/>
        </w:rPr>
        <w:t xml:space="preserve"> </w:t>
      </w:r>
      <w:r>
        <w:rPr>
          <w:sz w:val="24"/>
        </w:rPr>
        <w:t>que</w:t>
      </w:r>
      <w:r>
        <w:rPr>
          <w:spacing w:val="-17"/>
          <w:sz w:val="24"/>
        </w:rPr>
        <w:t xml:space="preserve"> </w:t>
      </w:r>
      <w:r>
        <w:rPr>
          <w:sz w:val="24"/>
        </w:rPr>
        <w:t>deberá</w:t>
      </w:r>
      <w:r>
        <w:rPr>
          <w:spacing w:val="-17"/>
          <w:sz w:val="24"/>
        </w:rPr>
        <w:t xml:space="preserve"> </w:t>
      </w:r>
      <w:r>
        <w:rPr>
          <w:sz w:val="24"/>
        </w:rPr>
        <w:t>contener,</w:t>
      </w:r>
      <w:r>
        <w:rPr>
          <w:spacing w:val="-17"/>
          <w:sz w:val="24"/>
        </w:rPr>
        <w:t xml:space="preserve"> </w:t>
      </w:r>
      <w:r>
        <w:rPr>
          <w:sz w:val="24"/>
        </w:rPr>
        <w:t>fecha</w:t>
      </w:r>
      <w:r>
        <w:rPr>
          <w:spacing w:val="-16"/>
          <w:sz w:val="24"/>
        </w:rPr>
        <w:t xml:space="preserve"> </w:t>
      </w:r>
      <w:r>
        <w:rPr>
          <w:sz w:val="24"/>
        </w:rPr>
        <w:t>y</w:t>
      </w:r>
      <w:r>
        <w:rPr>
          <w:spacing w:val="-17"/>
          <w:sz w:val="24"/>
        </w:rPr>
        <w:t xml:space="preserve"> </w:t>
      </w:r>
      <w:r>
        <w:rPr>
          <w:sz w:val="24"/>
        </w:rPr>
        <w:t>hora,</w:t>
      </w:r>
      <w:r>
        <w:rPr>
          <w:spacing w:val="-17"/>
          <w:sz w:val="24"/>
        </w:rPr>
        <w:t xml:space="preserve"> </w:t>
      </w:r>
      <w:r>
        <w:rPr>
          <w:sz w:val="24"/>
        </w:rPr>
        <w:t>lugar</w:t>
      </w:r>
      <w:r>
        <w:rPr>
          <w:sz w:val="24"/>
        </w:rPr>
        <w:t>,</w:t>
      </w:r>
      <w:r>
        <w:rPr>
          <w:spacing w:val="-16"/>
          <w:sz w:val="24"/>
        </w:rPr>
        <w:t xml:space="preserve"> </w:t>
      </w:r>
      <w:r>
        <w:rPr>
          <w:sz w:val="24"/>
        </w:rPr>
        <w:t>nombre</w:t>
      </w:r>
      <w:r>
        <w:rPr>
          <w:spacing w:val="-17"/>
          <w:sz w:val="24"/>
        </w:rPr>
        <w:t xml:space="preserve"> </w:t>
      </w:r>
      <w:r>
        <w:rPr>
          <w:sz w:val="24"/>
        </w:rPr>
        <w:t>de</w:t>
      </w:r>
      <w:r>
        <w:rPr>
          <w:spacing w:val="-17"/>
          <w:sz w:val="24"/>
        </w:rPr>
        <w:t xml:space="preserve"> </w:t>
      </w:r>
      <w:r>
        <w:rPr>
          <w:sz w:val="24"/>
        </w:rPr>
        <w:t>los testigos, descripción detallada de</w:t>
      </w:r>
      <w:r>
        <w:rPr>
          <w:spacing w:val="-17"/>
          <w:sz w:val="24"/>
        </w:rPr>
        <w:t xml:space="preserve"> </w:t>
      </w:r>
      <w:r>
        <w:rPr>
          <w:sz w:val="24"/>
        </w:rPr>
        <w:t>los hechos u omisiones en presencia de dos testigos</w:t>
      </w:r>
      <w:r>
        <w:rPr>
          <w:spacing w:val="-8"/>
          <w:sz w:val="24"/>
        </w:rPr>
        <w:t xml:space="preserve"> </w:t>
      </w:r>
      <w:r>
        <w:rPr>
          <w:sz w:val="24"/>
        </w:rPr>
        <w:t>designados</w:t>
      </w:r>
      <w:r>
        <w:rPr>
          <w:spacing w:val="-7"/>
          <w:sz w:val="24"/>
        </w:rPr>
        <w:t xml:space="preserve"> </w:t>
      </w:r>
      <w:r>
        <w:rPr>
          <w:sz w:val="24"/>
        </w:rPr>
        <w:t>por</w:t>
      </w:r>
      <w:r>
        <w:rPr>
          <w:spacing w:val="-10"/>
          <w:sz w:val="24"/>
        </w:rPr>
        <w:t xml:space="preserve"> </w:t>
      </w:r>
      <w:r>
        <w:rPr>
          <w:sz w:val="24"/>
        </w:rPr>
        <w:t>el</w:t>
      </w:r>
      <w:r>
        <w:rPr>
          <w:spacing w:val="-12"/>
          <w:sz w:val="24"/>
        </w:rPr>
        <w:t xml:space="preserve"> </w:t>
      </w:r>
      <w:r>
        <w:rPr>
          <w:sz w:val="24"/>
        </w:rPr>
        <w:t>ocupante</w:t>
      </w:r>
      <w:r>
        <w:rPr>
          <w:spacing w:val="-4"/>
          <w:sz w:val="24"/>
        </w:rPr>
        <w:t xml:space="preserve"> </w:t>
      </w:r>
      <w:r>
        <w:rPr>
          <w:sz w:val="24"/>
        </w:rPr>
        <w:t>del</w:t>
      </w:r>
      <w:r>
        <w:rPr>
          <w:spacing w:val="-9"/>
          <w:sz w:val="24"/>
        </w:rPr>
        <w:t xml:space="preserve"> </w:t>
      </w:r>
      <w:r>
        <w:rPr>
          <w:sz w:val="24"/>
        </w:rPr>
        <w:t>lugarvisitado,</w:t>
      </w:r>
      <w:r>
        <w:rPr>
          <w:spacing w:val="-2"/>
          <w:sz w:val="24"/>
        </w:rPr>
        <w:t xml:space="preserve"> </w:t>
      </w:r>
      <w:r>
        <w:rPr>
          <w:sz w:val="24"/>
        </w:rPr>
        <w:t>o</w:t>
      </w:r>
      <w:r>
        <w:rPr>
          <w:spacing w:val="-2"/>
          <w:sz w:val="24"/>
        </w:rPr>
        <w:t xml:space="preserve"> </w:t>
      </w:r>
      <w:r>
        <w:rPr>
          <w:sz w:val="24"/>
        </w:rPr>
        <w:t>en</w:t>
      </w:r>
      <w:r>
        <w:rPr>
          <w:spacing w:val="-2"/>
          <w:sz w:val="24"/>
        </w:rPr>
        <w:t xml:space="preserve"> </w:t>
      </w:r>
      <w:r>
        <w:rPr>
          <w:sz w:val="24"/>
        </w:rPr>
        <w:t>su</w:t>
      </w:r>
      <w:r>
        <w:rPr>
          <w:spacing w:val="-1"/>
          <w:sz w:val="24"/>
        </w:rPr>
        <w:t xml:space="preserve"> </w:t>
      </w:r>
      <w:r>
        <w:rPr>
          <w:sz w:val="24"/>
        </w:rPr>
        <w:t>ausencia</w:t>
      </w:r>
      <w:r>
        <w:rPr>
          <w:spacing w:val="-2"/>
          <w:sz w:val="24"/>
        </w:rPr>
        <w:t xml:space="preserve"> </w:t>
      </w:r>
      <w:r>
        <w:rPr>
          <w:sz w:val="24"/>
        </w:rPr>
        <w:t>o</w:t>
      </w:r>
      <w:r>
        <w:rPr>
          <w:spacing w:val="-2"/>
          <w:sz w:val="24"/>
        </w:rPr>
        <w:t xml:space="preserve"> </w:t>
      </w:r>
      <w:r>
        <w:rPr>
          <w:sz w:val="24"/>
        </w:rPr>
        <w:t>negativa se nombrarán por el interventor o interventores mencionados.</w:t>
      </w:r>
    </w:p>
    <w:p w14:paraId="52421B20" w14:textId="77777777" w:rsidR="00924464" w:rsidRDefault="00924464">
      <w:pPr>
        <w:pStyle w:val="Textoindependiente"/>
        <w:spacing w:before="1"/>
      </w:pPr>
    </w:p>
    <w:p w14:paraId="4D176B66" w14:textId="77777777" w:rsidR="00924464" w:rsidRDefault="0083266D">
      <w:pPr>
        <w:pStyle w:val="Textoindependiente"/>
        <w:ind w:left="1642" w:right="50"/>
        <w:jc w:val="both"/>
      </w:pPr>
      <w:r>
        <w:t>Si el visitado o la persona con quien se entiende la diligencia, o los testigos designados</w:t>
      </w:r>
      <w:r>
        <w:rPr>
          <w:spacing w:val="-8"/>
        </w:rPr>
        <w:t xml:space="preserve"> </w:t>
      </w:r>
      <w:r>
        <w:t>por</w:t>
      </w:r>
      <w:r>
        <w:rPr>
          <w:spacing w:val="-11"/>
        </w:rPr>
        <w:t xml:space="preserve"> </w:t>
      </w:r>
      <w:r>
        <w:t>ésta,</w:t>
      </w:r>
      <w:r>
        <w:rPr>
          <w:spacing w:val="-7"/>
        </w:rPr>
        <w:t xml:space="preserve"> </w:t>
      </w:r>
      <w:r>
        <w:t>se</w:t>
      </w:r>
      <w:r>
        <w:rPr>
          <w:spacing w:val="-7"/>
        </w:rPr>
        <w:t xml:space="preserve"> </w:t>
      </w:r>
      <w:r>
        <w:t>niegan</w:t>
      </w:r>
      <w:r>
        <w:rPr>
          <w:spacing w:val="-9"/>
        </w:rPr>
        <w:t xml:space="preserve"> </w:t>
      </w:r>
      <w:r>
        <w:t>a</w:t>
      </w:r>
      <w:r>
        <w:rPr>
          <w:spacing w:val="-7"/>
        </w:rPr>
        <w:t xml:space="preserve"> </w:t>
      </w:r>
      <w:r>
        <w:t>firmar</w:t>
      </w:r>
      <w:r>
        <w:rPr>
          <w:spacing w:val="-11"/>
        </w:rPr>
        <w:t xml:space="preserve"> </w:t>
      </w:r>
      <w:r>
        <w:t>el</w:t>
      </w:r>
      <w:r>
        <w:rPr>
          <w:spacing w:val="-8"/>
        </w:rPr>
        <w:t xml:space="preserve"> </w:t>
      </w:r>
      <w:r>
        <w:t>acta,</w:t>
      </w:r>
      <w:r>
        <w:rPr>
          <w:spacing w:val="-10"/>
        </w:rPr>
        <w:t xml:space="preserve"> </w:t>
      </w:r>
      <w:r>
        <w:t>dicha</w:t>
      </w:r>
      <w:r>
        <w:rPr>
          <w:spacing w:val="-9"/>
        </w:rPr>
        <w:t xml:space="preserve"> </w:t>
      </w:r>
      <w:r>
        <w:t>circunstancia</w:t>
      </w:r>
      <w:r>
        <w:rPr>
          <w:spacing w:val="-12"/>
        </w:rPr>
        <w:t xml:space="preserve"> </w:t>
      </w:r>
      <w:r>
        <w:t>se</w:t>
      </w:r>
      <w:r>
        <w:rPr>
          <w:spacing w:val="-7"/>
        </w:rPr>
        <w:t xml:space="preserve"> </w:t>
      </w:r>
      <w:r>
        <w:t>asentará</w:t>
      </w:r>
      <w:r>
        <w:rPr>
          <w:spacing w:val="-10"/>
        </w:rPr>
        <w:t xml:space="preserve"> </w:t>
      </w:r>
      <w:r>
        <w:t>en la propia acta, sinqu</w:t>
      </w:r>
      <w:r>
        <w:t>e se afecte la validez o valor probatorio de la misma.</w:t>
      </w:r>
    </w:p>
    <w:p w14:paraId="167FFA8E" w14:textId="77777777" w:rsidR="00924464" w:rsidRDefault="00924464">
      <w:pPr>
        <w:pStyle w:val="Textoindependiente"/>
        <w:spacing w:before="2"/>
      </w:pPr>
    </w:p>
    <w:p w14:paraId="46BBCC89" w14:textId="77777777" w:rsidR="00924464" w:rsidRDefault="0083266D">
      <w:pPr>
        <w:pStyle w:val="Prrafodelista"/>
        <w:numPr>
          <w:ilvl w:val="1"/>
          <w:numId w:val="49"/>
        </w:numPr>
        <w:tabs>
          <w:tab w:val="left" w:pos="1638"/>
          <w:tab w:val="left" w:pos="1642"/>
        </w:tabs>
        <w:spacing w:before="1"/>
        <w:ind w:right="44" w:hanging="495"/>
        <w:jc w:val="both"/>
        <w:rPr>
          <w:sz w:val="24"/>
        </w:rPr>
      </w:pPr>
      <w:r>
        <w:rPr>
          <w:sz w:val="24"/>
        </w:rPr>
        <w:t>En ejercicio de las facultades otorgadas mediante la orden de intervención, el interventor o interventores designados por la autoridad fiscal municipal, previo al</w:t>
      </w:r>
    </w:p>
    <w:p w14:paraId="2DA29164" w14:textId="77777777" w:rsidR="00924464" w:rsidRDefault="00924464">
      <w:pPr>
        <w:pStyle w:val="Prrafodelista"/>
        <w:rPr>
          <w:sz w:val="24"/>
        </w:rPr>
        <w:sectPr w:rsidR="00924464">
          <w:pgSz w:w="12240" w:h="15840"/>
          <w:pgMar w:top="3300" w:right="1080" w:bottom="940" w:left="720" w:header="708" w:footer="752" w:gutter="0"/>
          <w:cols w:space="720"/>
        </w:sectPr>
      </w:pPr>
    </w:p>
    <w:p w14:paraId="50B07933" w14:textId="77777777" w:rsidR="00924464" w:rsidRDefault="0083266D">
      <w:pPr>
        <w:pStyle w:val="Textoindependiente"/>
        <w:spacing w:before="82"/>
        <w:ind w:left="1642" w:right="46"/>
        <w:jc w:val="both"/>
      </w:pPr>
      <w:r>
        <w:t xml:space="preserve">acceso y/o apertura de </w:t>
      </w:r>
      <w:r>
        <w:t>puertas para ingresar al espectáculo público, deberán permanecer</w:t>
      </w:r>
      <w:r>
        <w:rPr>
          <w:spacing w:val="-8"/>
        </w:rPr>
        <w:t xml:space="preserve"> </w:t>
      </w:r>
      <w:r>
        <w:t>en</w:t>
      </w:r>
      <w:r>
        <w:rPr>
          <w:spacing w:val="-7"/>
        </w:rPr>
        <w:t xml:space="preserve"> </w:t>
      </w:r>
      <w:r>
        <w:t>la</w:t>
      </w:r>
      <w:r>
        <w:rPr>
          <w:spacing w:val="-5"/>
        </w:rPr>
        <w:t xml:space="preserve"> </w:t>
      </w:r>
      <w:r>
        <w:t>entrada,</w:t>
      </w:r>
      <w:r>
        <w:rPr>
          <w:spacing w:val="-7"/>
        </w:rPr>
        <w:t xml:space="preserve"> </w:t>
      </w:r>
      <w:r>
        <w:t>taquilla</w:t>
      </w:r>
      <w:r>
        <w:rPr>
          <w:spacing w:val="-7"/>
        </w:rPr>
        <w:t xml:space="preserve"> </w:t>
      </w:r>
      <w:r>
        <w:t>y</w:t>
      </w:r>
      <w:r>
        <w:rPr>
          <w:spacing w:val="-6"/>
        </w:rPr>
        <w:t xml:space="preserve"> </w:t>
      </w:r>
      <w:r>
        <w:t>localidades</w:t>
      </w:r>
      <w:r>
        <w:rPr>
          <w:spacing w:val="-8"/>
        </w:rPr>
        <w:t xml:space="preserve"> </w:t>
      </w:r>
      <w:r>
        <w:t>y/o</w:t>
      </w:r>
      <w:r>
        <w:rPr>
          <w:spacing w:val="-7"/>
        </w:rPr>
        <w:t xml:space="preserve"> </w:t>
      </w:r>
      <w:r>
        <w:t>zonas</w:t>
      </w:r>
      <w:r>
        <w:rPr>
          <w:spacing w:val="-8"/>
        </w:rPr>
        <w:t xml:space="preserve"> </w:t>
      </w:r>
      <w:r>
        <w:t>de</w:t>
      </w:r>
      <w:r>
        <w:rPr>
          <w:spacing w:val="-7"/>
        </w:rPr>
        <w:t xml:space="preserve"> </w:t>
      </w:r>
      <w:r>
        <w:t>acceso,</w:t>
      </w:r>
      <w:r>
        <w:rPr>
          <w:spacing w:val="-7"/>
        </w:rPr>
        <w:t xml:space="preserve"> </w:t>
      </w:r>
      <w:r>
        <w:t>una</w:t>
      </w:r>
      <w:r>
        <w:rPr>
          <w:spacing w:val="-7"/>
        </w:rPr>
        <w:t xml:space="preserve"> </w:t>
      </w:r>
      <w:r>
        <w:t>vez</w:t>
      </w:r>
      <w:r>
        <w:rPr>
          <w:spacing w:val="-8"/>
        </w:rPr>
        <w:t xml:space="preserve"> </w:t>
      </w:r>
      <w:r>
        <w:t>que de inicio la hora de acceso al espectáculo público, se procederá a realizar los registros de los números de boletos en forma física y/ o digital, señalando la localidad, zona y el tipo de boleto, pase, comprobante o cualquier otro medio que permita el</w:t>
      </w:r>
      <w:r>
        <w:rPr>
          <w:spacing w:val="-4"/>
        </w:rPr>
        <w:t xml:space="preserve"> </w:t>
      </w:r>
      <w:r>
        <w:t>acceso</w:t>
      </w:r>
      <w:r>
        <w:rPr>
          <w:spacing w:val="-2"/>
        </w:rPr>
        <w:t xml:space="preserve"> </w:t>
      </w:r>
      <w:r>
        <w:t>a la</w:t>
      </w:r>
      <w:r>
        <w:rPr>
          <w:spacing w:val="-3"/>
        </w:rPr>
        <w:t xml:space="preserve"> </w:t>
      </w:r>
      <w:r>
        <w:t>diversión</w:t>
      </w:r>
      <w:r>
        <w:rPr>
          <w:spacing w:val="-3"/>
        </w:rPr>
        <w:t xml:space="preserve"> </w:t>
      </w:r>
      <w:r>
        <w:t>o</w:t>
      </w:r>
      <w:r>
        <w:rPr>
          <w:spacing w:val="-2"/>
        </w:rPr>
        <w:t xml:space="preserve"> </w:t>
      </w:r>
      <w:r>
        <w:t>espectáculo público,</w:t>
      </w:r>
      <w:r>
        <w:rPr>
          <w:spacing w:val="-4"/>
        </w:rPr>
        <w:t xml:space="preserve"> </w:t>
      </w:r>
      <w:r>
        <w:t>con</w:t>
      </w:r>
      <w:r>
        <w:rPr>
          <w:spacing w:val="-7"/>
        </w:rPr>
        <w:t xml:space="preserve"> </w:t>
      </w:r>
      <w:r>
        <w:t>costo</w:t>
      </w:r>
      <w:r>
        <w:rPr>
          <w:spacing w:val="-8"/>
        </w:rPr>
        <w:t xml:space="preserve"> </w:t>
      </w:r>
      <w:r>
        <w:t>o</w:t>
      </w:r>
      <w:r>
        <w:rPr>
          <w:spacing w:val="-7"/>
        </w:rPr>
        <w:t xml:space="preserve"> </w:t>
      </w:r>
      <w:r>
        <w:t>de</w:t>
      </w:r>
      <w:r>
        <w:rPr>
          <w:spacing w:val="-9"/>
        </w:rPr>
        <w:t xml:space="preserve"> </w:t>
      </w:r>
      <w:r>
        <w:t>cortesía,</w:t>
      </w:r>
      <w:r>
        <w:rPr>
          <w:spacing w:val="-4"/>
        </w:rPr>
        <w:t xml:space="preserve"> </w:t>
      </w:r>
      <w:r>
        <w:t>de acceso de que se trate, haciéndose constar en el acta</w:t>
      </w:r>
      <w:r>
        <w:rPr>
          <w:spacing w:val="-17"/>
        </w:rPr>
        <w:t xml:space="preserve"> </w:t>
      </w:r>
      <w:r>
        <w:t xml:space="preserve">circunstanciada, con las cantidades que correspondan a cada boleto físicos y digitales, o cualquier otro </w:t>
      </w:r>
      <w:r>
        <w:rPr>
          <w:spacing w:val="-2"/>
        </w:rPr>
        <w:t>medio</w:t>
      </w:r>
      <w:r>
        <w:rPr>
          <w:spacing w:val="-10"/>
        </w:rPr>
        <w:t xml:space="preserve"> </w:t>
      </w:r>
      <w:r>
        <w:rPr>
          <w:spacing w:val="-2"/>
        </w:rPr>
        <w:t>que</w:t>
      </w:r>
      <w:r>
        <w:rPr>
          <w:spacing w:val="-12"/>
        </w:rPr>
        <w:t xml:space="preserve"> </w:t>
      </w:r>
      <w:r>
        <w:rPr>
          <w:spacing w:val="-2"/>
        </w:rPr>
        <w:t>permita</w:t>
      </w:r>
      <w:r>
        <w:rPr>
          <w:spacing w:val="-8"/>
        </w:rPr>
        <w:t xml:space="preserve"> </w:t>
      </w:r>
      <w:r>
        <w:rPr>
          <w:spacing w:val="-2"/>
        </w:rPr>
        <w:t>el</w:t>
      </w:r>
      <w:r>
        <w:rPr>
          <w:spacing w:val="-14"/>
        </w:rPr>
        <w:t xml:space="preserve"> </w:t>
      </w:r>
      <w:r>
        <w:rPr>
          <w:spacing w:val="-2"/>
        </w:rPr>
        <w:t>acc</w:t>
      </w:r>
      <w:r>
        <w:rPr>
          <w:spacing w:val="-2"/>
        </w:rPr>
        <w:t>eso</w:t>
      </w:r>
      <w:r>
        <w:rPr>
          <w:spacing w:val="-10"/>
        </w:rPr>
        <w:t xml:space="preserve"> </w:t>
      </w:r>
      <w:r>
        <w:rPr>
          <w:spacing w:val="-2"/>
        </w:rPr>
        <w:t>a</w:t>
      </w:r>
      <w:r>
        <w:rPr>
          <w:spacing w:val="-10"/>
        </w:rPr>
        <w:t xml:space="preserve"> </w:t>
      </w:r>
      <w:r>
        <w:rPr>
          <w:spacing w:val="-2"/>
        </w:rPr>
        <w:t>la</w:t>
      </w:r>
      <w:r>
        <w:rPr>
          <w:spacing w:val="-10"/>
        </w:rPr>
        <w:t xml:space="preserve"> </w:t>
      </w:r>
      <w:r>
        <w:rPr>
          <w:spacing w:val="-2"/>
        </w:rPr>
        <w:t>diversión</w:t>
      </w:r>
      <w:r>
        <w:rPr>
          <w:spacing w:val="-8"/>
        </w:rPr>
        <w:t xml:space="preserve"> </w:t>
      </w:r>
      <w:r>
        <w:rPr>
          <w:spacing w:val="-2"/>
        </w:rPr>
        <w:t>o</w:t>
      </w:r>
      <w:r>
        <w:rPr>
          <w:spacing w:val="-13"/>
        </w:rPr>
        <w:t xml:space="preserve"> </w:t>
      </w:r>
      <w:r>
        <w:rPr>
          <w:spacing w:val="-2"/>
        </w:rPr>
        <w:t>espectáculo</w:t>
      </w:r>
      <w:r>
        <w:rPr>
          <w:spacing w:val="-8"/>
        </w:rPr>
        <w:t xml:space="preserve"> </w:t>
      </w:r>
      <w:r>
        <w:rPr>
          <w:spacing w:val="-2"/>
        </w:rPr>
        <w:t>público,</w:t>
      </w:r>
      <w:r>
        <w:rPr>
          <w:spacing w:val="-10"/>
        </w:rPr>
        <w:t xml:space="preserve"> </w:t>
      </w:r>
      <w:r>
        <w:rPr>
          <w:spacing w:val="-2"/>
        </w:rPr>
        <w:t>al</w:t>
      </w:r>
      <w:r>
        <w:rPr>
          <w:spacing w:val="-14"/>
        </w:rPr>
        <w:t xml:space="preserve"> </w:t>
      </w:r>
      <w:r>
        <w:rPr>
          <w:spacing w:val="-2"/>
        </w:rPr>
        <w:t xml:space="preserve">concluirla venta </w:t>
      </w:r>
      <w:r>
        <w:t>de boletos o el acceso al evento, procediendo a determinar, liquidar y recaudar el monto del impuesto, de conformidad con las fracciones siguientes.</w:t>
      </w:r>
    </w:p>
    <w:p w14:paraId="1D268B7F" w14:textId="77777777" w:rsidR="00924464" w:rsidRDefault="00924464">
      <w:pPr>
        <w:pStyle w:val="Textoindependiente"/>
        <w:spacing w:before="3"/>
      </w:pPr>
    </w:p>
    <w:p w14:paraId="6AC2452D" w14:textId="77777777" w:rsidR="00924464" w:rsidRDefault="0083266D">
      <w:pPr>
        <w:pStyle w:val="Prrafodelista"/>
        <w:numPr>
          <w:ilvl w:val="1"/>
          <w:numId w:val="49"/>
        </w:numPr>
        <w:tabs>
          <w:tab w:val="left" w:pos="1639"/>
          <w:tab w:val="left" w:pos="1642"/>
        </w:tabs>
        <w:spacing w:before="1"/>
        <w:ind w:right="46" w:hanging="507"/>
        <w:jc w:val="both"/>
        <w:rPr>
          <w:sz w:val="24"/>
        </w:rPr>
      </w:pPr>
      <w:r>
        <w:rPr>
          <w:sz w:val="24"/>
        </w:rPr>
        <w:t xml:space="preserve">El interventor procederá a contabilizar los </w:t>
      </w:r>
      <w:r>
        <w:rPr>
          <w:sz w:val="24"/>
        </w:rPr>
        <w:t>ingresos que obtenga el sujeto de la contribución, por boletos físicos, digitales o cualquier medio, que permitan el acceso</w:t>
      </w:r>
      <w:r>
        <w:rPr>
          <w:spacing w:val="-6"/>
          <w:sz w:val="24"/>
        </w:rPr>
        <w:t xml:space="preserve"> </w:t>
      </w:r>
      <w:r>
        <w:rPr>
          <w:sz w:val="24"/>
        </w:rPr>
        <w:t>al</w:t>
      </w:r>
      <w:r>
        <w:rPr>
          <w:spacing w:val="-6"/>
          <w:sz w:val="24"/>
        </w:rPr>
        <w:t xml:space="preserve"> </w:t>
      </w:r>
      <w:r>
        <w:rPr>
          <w:sz w:val="24"/>
        </w:rPr>
        <w:t>espectáculo público, vendidos o de cortesía; procediendo a emitir la liquidación</w:t>
      </w:r>
      <w:r>
        <w:rPr>
          <w:spacing w:val="40"/>
          <w:sz w:val="24"/>
        </w:rPr>
        <w:t xml:space="preserve"> </w:t>
      </w:r>
      <w:r>
        <w:rPr>
          <w:sz w:val="24"/>
        </w:rPr>
        <w:t xml:space="preserve">del impuesto correspondiente, cuyo importe deberá ser cubierto inmediatamente por el contribuyente, expidiéndose el comprobante o recibo de </w:t>
      </w:r>
      <w:r>
        <w:rPr>
          <w:spacing w:val="-2"/>
          <w:sz w:val="24"/>
        </w:rPr>
        <w:t>pago;</w:t>
      </w:r>
    </w:p>
    <w:p w14:paraId="39E4B879" w14:textId="77777777" w:rsidR="00924464" w:rsidRDefault="00924464">
      <w:pPr>
        <w:pStyle w:val="Textoindependiente"/>
      </w:pPr>
    </w:p>
    <w:p w14:paraId="1685CDBB" w14:textId="77777777" w:rsidR="00924464" w:rsidRDefault="0083266D">
      <w:pPr>
        <w:pStyle w:val="Prrafodelista"/>
        <w:numPr>
          <w:ilvl w:val="1"/>
          <w:numId w:val="49"/>
        </w:numPr>
        <w:tabs>
          <w:tab w:val="left" w:pos="1640"/>
          <w:tab w:val="left" w:pos="1642"/>
        </w:tabs>
        <w:ind w:right="44" w:hanging="473"/>
        <w:jc w:val="both"/>
        <w:rPr>
          <w:sz w:val="24"/>
        </w:rPr>
      </w:pPr>
      <w:r>
        <w:rPr>
          <w:sz w:val="24"/>
        </w:rPr>
        <w:t>En</w:t>
      </w:r>
      <w:r>
        <w:rPr>
          <w:spacing w:val="-2"/>
          <w:sz w:val="24"/>
        </w:rPr>
        <w:t xml:space="preserve"> </w:t>
      </w:r>
      <w:r>
        <w:rPr>
          <w:sz w:val="24"/>
        </w:rPr>
        <w:t>caso</w:t>
      </w:r>
      <w:r>
        <w:rPr>
          <w:spacing w:val="-4"/>
          <w:sz w:val="24"/>
        </w:rPr>
        <w:t xml:space="preserve"> </w:t>
      </w:r>
      <w:r>
        <w:rPr>
          <w:sz w:val="24"/>
        </w:rPr>
        <w:t>de</w:t>
      </w:r>
      <w:r>
        <w:rPr>
          <w:spacing w:val="-6"/>
          <w:sz w:val="24"/>
        </w:rPr>
        <w:t xml:space="preserve"> </w:t>
      </w:r>
      <w:r>
        <w:rPr>
          <w:sz w:val="24"/>
        </w:rPr>
        <w:t>que</w:t>
      </w:r>
      <w:r>
        <w:rPr>
          <w:spacing w:val="-4"/>
          <w:sz w:val="24"/>
        </w:rPr>
        <w:t xml:space="preserve"> </w:t>
      </w:r>
      <w:r>
        <w:rPr>
          <w:sz w:val="24"/>
        </w:rPr>
        <w:t>no</w:t>
      </w:r>
      <w:r>
        <w:rPr>
          <w:spacing w:val="-4"/>
          <w:sz w:val="24"/>
        </w:rPr>
        <w:t xml:space="preserve"> </w:t>
      </w:r>
      <w:r>
        <w:rPr>
          <w:sz w:val="24"/>
        </w:rPr>
        <w:t>se</w:t>
      </w:r>
      <w:r>
        <w:rPr>
          <w:spacing w:val="-11"/>
          <w:sz w:val="24"/>
        </w:rPr>
        <w:t xml:space="preserve"> </w:t>
      </w:r>
      <w:r>
        <w:rPr>
          <w:sz w:val="24"/>
        </w:rPr>
        <w:t>cubra</w:t>
      </w:r>
      <w:r>
        <w:rPr>
          <w:spacing w:val="-2"/>
          <w:sz w:val="24"/>
        </w:rPr>
        <w:t xml:space="preserve"> </w:t>
      </w:r>
      <w:r>
        <w:rPr>
          <w:sz w:val="24"/>
        </w:rPr>
        <w:t>el</w:t>
      </w:r>
      <w:r>
        <w:rPr>
          <w:spacing w:val="-5"/>
          <w:sz w:val="24"/>
        </w:rPr>
        <w:t xml:space="preserve"> </w:t>
      </w:r>
      <w:r>
        <w:rPr>
          <w:sz w:val="24"/>
        </w:rPr>
        <w:t>impuesto</w:t>
      </w:r>
      <w:r>
        <w:rPr>
          <w:spacing w:val="-1"/>
          <w:sz w:val="24"/>
        </w:rPr>
        <w:t xml:space="preserve"> </w:t>
      </w:r>
      <w:r>
        <w:rPr>
          <w:sz w:val="24"/>
        </w:rPr>
        <w:t>que</w:t>
      </w:r>
      <w:r>
        <w:rPr>
          <w:spacing w:val="-7"/>
          <w:sz w:val="24"/>
        </w:rPr>
        <w:t xml:space="preserve"> </w:t>
      </w:r>
      <w:r>
        <w:rPr>
          <w:sz w:val="24"/>
        </w:rPr>
        <w:t>se</w:t>
      </w:r>
      <w:r>
        <w:rPr>
          <w:spacing w:val="-4"/>
          <w:sz w:val="24"/>
        </w:rPr>
        <w:t xml:space="preserve"> </w:t>
      </w:r>
      <w:r>
        <w:rPr>
          <w:sz w:val="24"/>
        </w:rPr>
        <w:t>haya</w:t>
      </w:r>
      <w:r>
        <w:rPr>
          <w:spacing w:val="-1"/>
          <w:sz w:val="24"/>
        </w:rPr>
        <w:t xml:space="preserve"> </w:t>
      </w:r>
      <w:r>
        <w:rPr>
          <w:sz w:val="24"/>
        </w:rPr>
        <w:t>determinado</w:t>
      </w:r>
      <w:r>
        <w:rPr>
          <w:spacing w:val="-1"/>
          <w:sz w:val="24"/>
        </w:rPr>
        <w:t xml:space="preserve"> </w:t>
      </w:r>
      <w:r>
        <w:rPr>
          <w:sz w:val="24"/>
        </w:rPr>
        <w:t>en</w:t>
      </w:r>
      <w:r>
        <w:rPr>
          <w:spacing w:val="-4"/>
          <w:sz w:val="24"/>
        </w:rPr>
        <w:t xml:space="preserve"> </w:t>
      </w:r>
      <w:r>
        <w:rPr>
          <w:sz w:val="24"/>
        </w:rPr>
        <w:t>términos</w:t>
      </w:r>
      <w:r>
        <w:rPr>
          <w:spacing w:val="-4"/>
          <w:sz w:val="24"/>
        </w:rPr>
        <w:t xml:space="preserve"> </w:t>
      </w:r>
      <w:r>
        <w:rPr>
          <w:sz w:val="24"/>
        </w:rPr>
        <w:t>del inciso anterior, el intervento</w:t>
      </w:r>
      <w:r>
        <w:rPr>
          <w:sz w:val="24"/>
        </w:rPr>
        <w:t>r estará facultado para proceder y embargar precautoriamente bienessuficientes del sujeto de la contribución que garantice el crédito, sujetándose para tal efecto a las formalidades que establece el Código Fiscal Municipal</w:t>
      </w:r>
      <w:r>
        <w:rPr>
          <w:spacing w:val="-2"/>
          <w:sz w:val="24"/>
        </w:rPr>
        <w:t xml:space="preserve"> </w:t>
      </w:r>
      <w:r>
        <w:rPr>
          <w:sz w:val="24"/>
        </w:rPr>
        <w:t>del</w:t>
      </w:r>
      <w:r>
        <w:rPr>
          <w:spacing w:val="-3"/>
          <w:sz w:val="24"/>
        </w:rPr>
        <w:t xml:space="preserve"> </w:t>
      </w:r>
      <w:r>
        <w:rPr>
          <w:sz w:val="24"/>
        </w:rPr>
        <w:t>Estado</w:t>
      </w:r>
      <w:r>
        <w:rPr>
          <w:spacing w:val="-1"/>
          <w:sz w:val="24"/>
        </w:rPr>
        <w:t xml:space="preserve"> </w:t>
      </w:r>
      <w:r>
        <w:rPr>
          <w:sz w:val="24"/>
        </w:rPr>
        <w:t>de Oaxacao</w:t>
      </w:r>
      <w:r>
        <w:rPr>
          <w:spacing w:val="-1"/>
          <w:sz w:val="24"/>
        </w:rPr>
        <w:t xml:space="preserve"> </w:t>
      </w:r>
      <w:r>
        <w:rPr>
          <w:sz w:val="24"/>
        </w:rPr>
        <w:t>en</w:t>
      </w:r>
      <w:r>
        <w:rPr>
          <w:spacing w:val="-1"/>
          <w:sz w:val="24"/>
        </w:rPr>
        <w:t xml:space="preserve"> </w:t>
      </w:r>
      <w:r>
        <w:rPr>
          <w:sz w:val="24"/>
        </w:rPr>
        <w:t>su</w:t>
      </w:r>
      <w:r>
        <w:rPr>
          <w:spacing w:val="-1"/>
          <w:sz w:val="24"/>
        </w:rPr>
        <w:t xml:space="preserve"> </w:t>
      </w:r>
      <w:r>
        <w:rPr>
          <w:sz w:val="24"/>
        </w:rPr>
        <w:t>defec</w:t>
      </w:r>
      <w:r>
        <w:rPr>
          <w:sz w:val="24"/>
        </w:rPr>
        <w:t>to</w:t>
      </w:r>
      <w:r>
        <w:rPr>
          <w:spacing w:val="-2"/>
          <w:sz w:val="24"/>
        </w:rPr>
        <w:t xml:space="preserve"> </w:t>
      </w:r>
      <w:r>
        <w:rPr>
          <w:sz w:val="24"/>
        </w:rPr>
        <w:t>las</w:t>
      </w:r>
      <w:r>
        <w:rPr>
          <w:spacing w:val="-2"/>
          <w:sz w:val="24"/>
        </w:rPr>
        <w:t xml:space="preserve"> </w:t>
      </w:r>
      <w:r>
        <w:rPr>
          <w:sz w:val="24"/>
        </w:rPr>
        <w:t>fianzas</w:t>
      </w:r>
      <w:r>
        <w:rPr>
          <w:spacing w:val="-2"/>
          <w:sz w:val="24"/>
        </w:rPr>
        <w:t xml:space="preserve"> </w:t>
      </w:r>
      <w:r>
        <w:rPr>
          <w:sz w:val="24"/>
        </w:rPr>
        <w:t>que el</w:t>
      </w:r>
      <w:r>
        <w:rPr>
          <w:spacing w:val="-2"/>
          <w:sz w:val="24"/>
        </w:rPr>
        <w:t xml:space="preserve"> </w:t>
      </w:r>
      <w:r>
        <w:rPr>
          <w:sz w:val="24"/>
        </w:rPr>
        <w:t>promotor haya dejado como garantía del evento; y</w:t>
      </w:r>
    </w:p>
    <w:p w14:paraId="26323542" w14:textId="77777777" w:rsidR="00924464" w:rsidRDefault="00924464">
      <w:pPr>
        <w:pStyle w:val="Textoindependiente"/>
        <w:spacing w:before="1"/>
      </w:pPr>
    </w:p>
    <w:p w14:paraId="6F31F2E6" w14:textId="77777777" w:rsidR="00924464" w:rsidRDefault="0083266D">
      <w:pPr>
        <w:pStyle w:val="Prrafodelista"/>
        <w:numPr>
          <w:ilvl w:val="1"/>
          <w:numId w:val="49"/>
        </w:numPr>
        <w:tabs>
          <w:tab w:val="left" w:pos="1640"/>
          <w:tab w:val="left" w:pos="1642"/>
        </w:tabs>
        <w:spacing w:line="242" w:lineRule="auto"/>
        <w:ind w:right="56" w:hanging="507"/>
        <w:jc w:val="both"/>
        <w:rPr>
          <w:sz w:val="24"/>
        </w:rPr>
      </w:pPr>
      <w:r>
        <w:rPr>
          <w:sz w:val="24"/>
        </w:rPr>
        <w:t>Los interventores estarán facultados para recibir, resguardar y conservar los boletos físicos, los que serán devueltos al finalizar la diligencia.</w:t>
      </w:r>
    </w:p>
    <w:p w14:paraId="6A405E28" w14:textId="77777777" w:rsidR="00924464" w:rsidRDefault="0083266D">
      <w:pPr>
        <w:pStyle w:val="Textoindependiente"/>
        <w:spacing w:before="273"/>
        <w:ind w:left="982" w:right="48"/>
        <w:jc w:val="both"/>
      </w:pPr>
      <w:r>
        <w:t>Cuando no se permita a los interventores designados el ejercer sus facultades de comprobación, la determinaci</w:t>
      </w:r>
      <w:r>
        <w:t xml:space="preserve">ón y cobro del impuesto correspondiente, se determinará presuntivamente el monto del impuesto a pagar, considerando el aforo y cantidad de asistentes al evento de que se trate, o en su caso aplicará el procedimiento de determinación presuntiva previsto en </w:t>
      </w:r>
      <w:r>
        <w:t>esta Ley o el Código Fiscal Municipal.</w:t>
      </w:r>
    </w:p>
    <w:p w14:paraId="4269276E" w14:textId="77777777" w:rsidR="00924464" w:rsidRDefault="00924464">
      <w:pPr>
        <w:pStyle w:val="Textoindependiente"/>
        <w:spacing w:before="2"/>
      </w:pPr>
    </w:p>
    <w:p w14:paraId="571A8D50" w14:textId="77777777" w:rsidR="00924464" w:rsidRDefault="0083266D">
      <w:pPr>
        <w:pStyle w:val="Textoindependiente"/>
        <w:ind w:left="982" w:right="49"/>
        <w:jc w:val="both"/>
      </w:pPr>
      <w:r>
        <w:t>El</w:t>
      </w:r>
      <w:r>
        <w:rPr>
          <w:spacing w:val="-17"/>
        </w:rPr>
        <w:t xml:space="preserve"> </w:t>
      </w:r>
      <w:r>
        <w:t>pago</w:t>
      </w:r>
      <w:r>
        <w:rPr>
          <w:spacing w:val="-17"/>
        </w:rPr>
        <w:t xml:space="preserve"> </w:t>
      </w:r>
      <w:r>
        <w:t>del</w:t>
      </w:r>
      <w:r>
        <w:rPr>
          <w:spacing w:val="-16"/>
        </w:rPr>
        <w:t xml:space="preserve"> </w:t>
      </w:r>
      <w:r>
        <w:t>monto</w:t>
      </w:r>
      <w:r>
        <w:rPr>
          <w:spacing w:val="-17"/>
        </w:rPr>
        <w:t xml:space="preserve"> </w:t>
      </w:r>
      <w:r>
        <w:t>estimado,</w:t>
      </w:r>
      <w:r>
        <w:rPr>
          <w:spacing w:val="-14"/>
        </w:rPr>
        <w:t xml:space="preserve"> </w:t>
      </w:r>
      <w:r>
        <w:t>así</w:t>
      </w:r>
      <w:r>
        <w:rPr>
          <w:spacing w:val="-15"/>
        </w:rPr>
        <w:t xml:space="preserve"> </w:t>
      </w:r>
      <w:r>
        <w:t>como</w:t>
      </w:r>
      <w:r>
        <w:rPr>
          <w:spacing w:val="-17"/>
        </w:rPr>
        <w:t xml:space="preserve"> </w:t>
      </w:r>
      <w:r>
        <w:t>de</w:t>
      </w:r>
      <w:r>
        <w:rPr>
          <w:spacing w:val="-16"/>
        </w:rPr>
        <w:t xml:space="preserve"> </w:t>
      </w:r>
      <w:r>
        <w:t>la</w:t>
      </w:r>
      <w:r>
        <w:rPr>
          <w:spacing w:val="-15"/>
        </w:rPr>
        <w:t xml:space="preserve"> </w:t>
      </w:r>
      <w:r>
        <w:t>sanción</w:t>
      </w:r>
      <w:r>
        <w:rPr>
          <w:spacing w:val="-14"/>
        </w:rPr>
        <w:t xml:space="preserve"> </w:t>
      </w:r>
      <w:r>
        <w:t>correspondiente,</w:t>
      </w:r>
      <w:r>
        <w:rPr>
          <w:spacing w:val="-13"/>
        </w:rPr>
        <w:t xml:space="preserve"> </w:t>
      </w:r>
      <w:r>
        <w:t>se</w:t>
      </w:r>
      <w:r>
        <w:rPr>
          <w:spacing w:val="-17"/>
        </w:rPr>
        <w:t xml:space="preserve"> </w:t>
      </w:r>
      <w:r>
        <w:t>exigirá</w:t>
      </w:r>
      <w:r>
        <w:rPr>
          <w:spacing w:val="-13"/>
        </w:rPr>
        <w:t xml:space="preserve"> </w:t>
      </w:r>
      <w:r>
        <w:t xml:space="preserve">mediante </w:t>
      </w:r>
      <w:r>
        <w:rPr>
          <w:spacing w:val="-2"/>
        </w:rPr>
        <w:t>intervención</w:t>
      </w:r>
      <w:r>
        <w:rPr>
          <w:spacing w:val="-12"/>
        </w:rPr>
        <w:t xml:space="preserve"> </w:t>
      </w:r>
      <w:r>
        <w:rPr>
          <w:spacing w:val="-2"/>
        </w:rPr>
        <w:t>a</w:t>
      </w:r>
      <w:r>
        <w:rPr>
          <w:spacing w:val="-14"/>
        </w:rPr>
        <w:t xml:space="preserve"> </w:t>
      </w:r>
      <w:r>
        <w:rPr>
          <w:spacing w:val="-2"/>
        </w:rPr>
        <w:t>la</w:t>
      </w:r>
      <w:r>
        <w:rPr>
          <w:spacing w:val="-7"/>
        </w:rPr>
        <w:t xml:space="preserve"> </w:t>
      </w:r>
      <w:r>
        <w:rPr>
          <w:spacing w:val="-2"/>
        </w:rPr>
        <w:t>caja</w:t>
      </w:r>
      <w:r>
        <w:rPr>
          <w:spacing w:val="-11"/>
        </w:rPr>
        <w:t xml:space="preserve"> </w:t>
      </w:r>
      <w:r>
        <w:rPr>
          <w:spacing w:val="-2"/>
        </w:rPr>
        <w:t>o</w:t>
      </w:r>
      <w:r>
        <w:rPr>
          <w:spacing w:val="-15"/>
        </w:rPr>
        <w:t xml:space="preserve"> </w:t>
      </w:r>
      <w:r>
        <w:rPr>
          <w:spacing w:val="-2"/>
        </w:rPr>
        <w:t>taquilla,</w:t>
      </w:r>
      <w:r>
        <w:rPr>
          <w:spacing w:val="-9"/>
        </w:rPr>
        <w:t xml:space="preserve"> </w:t>
      </w:r>
      <w:r>
        <w:rPr>
          <w:spacing w:val="-2"/>
        </w:rPr>
        <w:t>en</w:t>
      </w:r>
      <w:r>
        <w:rPr>
          <w:spacing w:val="-11"/>
        </w:rPr>
        <w:t xml:space="preserve"> </w:t>
      </w:r>
      <w:r>
        <w:rPr>
          <w:spacing w:val="-2"/>
        </w:rPr>
        <w:t>su</w:t>
      </w:r>
      <w:r>
        <w:rPr>
          <w:spacing w:val="-13"/>
        </w:rPr>
        <w:t xml:space="preserve"> </w:t>
      </w:r>
      <w:r>
        <w:rPr>
          <w:spacing w:val="-2"/>
        </w:rPr>
        <w:t>caso,</w:t>
      </w:r>
      <w:r>
        <w:rPr>
          <w:spacing w:val="-11"/>
        </w:rPr>
        <w:t xml:space="preserve"> </w:t>
      </w:r>
      <w:r>
        <w:rPr>
          <w:spacing w:val="-2"/>
        </w:rPr>
        <w:t>con</w:t>
      </w:r>
      <w:r>
        <w:rPr>
          <w:spacing w:val="-11"/>
        </w:rPr>
        <w:t xml:space="preserve"> </w:t>
      </w:r>
      <w:r>
        <w:rPr>
          <w:spacing w:val="-2"/>
        </w:rPr>
        <w:t>el</w:t>
      </w:r>
      <w:r>
        <w:rPr>
          <w:spacing w:val="-15"/>
        </w:rPr>
        <w:t xml:space="preserve"> </w:t>
      </w:r>
      <w:r>
        <w:rPr>
          <w:spacing w:val="-2"/>
        </w:rPr>
        <w:t>auxilio</w:t>
      </w:r>
      <w:r>
        <w:rPr>
          <w:spacing w:val="-10"/>
        </w:rPr>
        <w:t xml:space="preserve"> </w:t>
      </w:r>
      <w:r>
        <w:rPr>
          <w:spacing w:val="-2"/>
        </w:rPr>
        <w:t>de</w:t>
      </w:r>
      <w:r>
        <w:rPr>
          <w:spacing w:val="-11"/>
        </w:rPr>
        <w:t xml:space="preserve"> </w:t>
      </w:r>
      <w:r>
        <w:rPr>
          <w:spacing w:val="-2"/>
        </w:rPr>
        <w:t>la</w:t>
      </w:r>
      <w:r>
        <w:rPr>
          <w:spacing w:val="-8"/>
        </w:rPr>
        <w:t xml:space="preserve"> </w:t>
      </w:r>
      <w:r>
        <w:rPr>
          <w:spacing w:val="-2"/>
        </w:rPr>
        <w:t>fuerza</w:t>
      </w:r>
      <w:r>
        <w:rPr>
          <w:spacing w:val="-11"/>
        </w:rPr>
        <w:t xml:space="preserve"> </w:t>
      </w:r>
      <w:r>
        <w:rPr>
          <w:spacing w:val="-2"/>
        </w:rPr>
        <w:t>pública,</w:t>
      </w:r>
      <w:r>
        <w:rPr>
          <w:spacing w:val="-11"/>
        </w:rPr>
        <w:t xml:space="preserve"> </w:t>
      </w:r>
      <w:r>
        <w:rPr>
          <w:spacing w:val="-2"/>
        </w:rPr>
        <w:t xml:space="preserve">procediendo </w:t>
      </w:r>
      <w:r>
        <w:t>en los términos del Código Fiscal Municipal para el Estado de Oaxaca.</w:t>
      </w:r>
    </w:p>
    <w:p w14:paraId="30AC148C" w14:textId="77777777" w:rsidR="00924464" w:rsidRDefault="00924464">
      <w:pPr>
        <w:pStyle w:val="Textoindependiente"/>
        <w:jc w:val="both"/>
        <w:sectPr w:rsidR="00924464">
          <w:pgSz w:w="12240" w:h="15840"/>
          <w:pgMar w:top="3300" w:right="1080" w:bottom="940" w:left="720" w:header="708" w:footer="752" w:gutter="0"/>
          <w:cols w:space="720"/>
        </w:sectPr>
      </w:pPr>
    </w:p>
    <w:p w14:paraId="549D1A92" w14:textId="77777777" w:rsidR="00924464" w:rsidRDefault="0083266D">
      <w:pPr>
        <w:spacing w:before="82"/>
        <w:ind w:left="4287"/>
        <w:rPr>
          <w:rFonts w:ascii="Arial"/>
          <w:b/>
          <w:sz w:val="24"/>
        </w:rPr>
      </w:pPr>
      <w:r>
        <w:rPr>
          <w:rFonts w:ascii="Arial"/>
          <w:b/>
          <w:sz w:val="24"/>
        </w:rPr>
        <w:t>DE</w:t>
      </w:r>
      <w:r>
        <w:rPr>
          <w:rFonts w:ascii="Arial"/>
          <w:b/>
          <w:spacing w:val="-5"/>
          <w:sz w:val="24"/>
        </w:rPr>
        <w:t xml:space="preserve"> </w:t>
      </w:r>
      <w:r>
        <w:rPr>
          <w:rFonts w:ascii="Arial"/>
          <w:b/>
          <w:sz w:val="24"/>
        </w:rPr>
        <w:t>LAS</w:t>
      </w:r>
      <w:r>
        <w:rPr>
          <w:rFonts w:ascii="Arial"/>
          <w:b/>
          <w:spacing w:val="-7"/>
          <w:sz w:val="24"/>
        </w:rPr>
        <w:t xml:space="preserve"> </w:t>
      </w:r>
      <w:r>
        <w:rPr>
          <w:rFonts w:ascii="Arial"/>
          <w:b/>
          <w:spacing w:val="-2"/>
          <w:sz w:val="24"/>
        </w:rPr>
        <w:t>OBLIGACIONES</w:t>
      </w:r>
    </w:p>
    <w:p w14:paraId="2A113978" w14:textId="77777777" w:rsidR="00924464" w:rsidRDefault="00924464">
      <w:pPr>
        <w:pStyle w:val="Textoindependiente"/>
        <w:rPr>
          <w:rFonts w:ascii="Arial"/>
          <w:b/>
        </w:rPr>
      </w:pPr>
    </w:p>
    <w:p w14:paraId="71D66FAE" w14:textId="77777777" w:rsidR="00924464" w:rsidRDefault="00924464">
      <w:pPr>
        <w:pStyle w:val="Textoindependiente"/>
        <w:spacing w:before="12"/>
        <w:rPr>
          <w:rFonts w:ascii="Arial"/>
          <w:b/>
        </w:rPr>
      </w:pPr>
    </w:p>
    <w:p w14:paraId="4A87642A" w14:textId="77777777" w:rsidR="00924464" w:rsidRDefault="0083266D">
      <w:pPr>
        <w:pStyle w:val="Textoindependiente"/>
        <w:ind w:left="982"/>
      </w:pPr>
      <w:r>
        <w:rPr>
          <w:rFonts w:ascii="Arial" w:hAnsi="Arial"/>
          <w:b/>
        </w:rPr>
        <w:t>Artículo</w:t>
      </w:r>
      <w:r>
        <w:rPr>
          <w:rFonts w:ascii="Arial" w:hAnsi="Arial"/>
          <w:b/>
          <w:spacing w:val="-5"/>
        </w:rPr>
        <w:t xml:space="preserve"> </w:t>
      </w:r>
      <w:r>
        <w:rPr>
          <w:rFonts w:ascii="Arial" w:hAnsi="Arial"/>
          <w:b/>
        </w:rPr>
        <w:t>25.</w:t>
      </w:r>
      <w:r>
        <w:rPr>
          <w:rFonts w:ascii="Arial" w:hAnsi="Arial"/>
          <w:b/>
          <w:spacing w:val="52"/>
        </w:rPr>
        <w:t xml:space="preserve"> </w:t>
      </w:r>
      <w:r>
        <w:t>Los</w:t>
      </w:r>
      <w:r>
        <w:rPr>
          <w:spacing w:val="-8"/>
        </w:rPr>
        <w:t xml:space="preserve"> </w:t>
      </w:r>
      <w:r>
        <w:t>sujetos</w:t>
      </w:r>
      <w:r>
        <w:rPr>
          <w:spacing w:val="-6"/>
        </w:rPr>
        <w:t xml:space="preserve"> </w:t>
      </w:r>
      <w:r>
        <w:t>de</w:t>
      </w:r>
      <w:r>
        <w:rPr>
          <w:spacing w:val="-9"/>
        </w:rPr>
        <w:t xml:space="preserve"> </w:t>
      </w:r>
      <w:r>
        <w:t>este</w:t>
      </w:r>
      <w:r>
        <w:rPr>
          <w:spacing w:val="-8"/>
        </w:rPr>
        <w:t xml:space="preserve"> </w:t>
      </w:r>
      <w:r>
        <w:t>impuesto</w:t>
      </w:r>
      <w:r>
        <w:rPr>
          <w:spacing w:val="-7"/>
        </w:rPr>
        <w:t xml:space="preserve"> </w:t>
      </w:r>
      <w:r>
        <w:t>tendrán</w:t>
      </w:r>
      <w:r>
        <w:rPr>
          <w:spacing w:val="-8"/>
        </w:rPr>
        <w:t xml:space="preserve"> </w:t>
      </w:r>
      <w:r>
        <w:t>las</w:t>
      </w:r>
      <w:r>
        <w:rPr>
          <w:spacing w:val="-6"/>
        </w:rPr>
        <w:t xml:space="preserve"> </w:t>
      </w:r>
      <w:r>
        <w:t>siguientes</w:t>
      </w:r>
      <w:r>
        <w:rPr>
          <w:spacing w:val="-8"/>
        </w:rPr>
        <w:t xml:space="preserve"> </w:t>
      </w:r>
      <w:r>
        <w:rPr>
          <w:spacing w:val="-2"/>
        </w:rPr>
        <w:t>obligaciones:</w:t>
      </w:r>
    </w:p>
    <w:p w14:paraId="471A8622" w14:textId="77777777" w:rsidR="00924464" w:rsidRDefault="00924464">
      <w:pPr>
        <w:pStyle w:val="Textoindependiente"/>
        <w:spacing w:before="10"/>
      </w:pPr>
    </w:p>
    <w:p w14:paraId="5F98AF40" w14:textId="77777777" w:rsidR="00924464" w:rsidRDefault="0083266D">
      <w:pPr>
        <w:pStyle w:val="Prrafodelista"/>
        <w:numPr>
          <w:ilvl w:val="2"/>
          <w:numId w:val="49"/>
        </w:numPr>
        <w:tabs>
          <w:tab w:val="left" w:pos="1749"/>
          <w:tab w:val="left" w:pos="1752"/>
        </w:tabs>
        <w:spacing w:before="1"/>
        <w:ind w:right="47"/>
        <w:jc w:val="both"/>
        <w:rPr>
          <w:sz w:val="24"/>
        </w:rPr>
      </w:pPr>
      <w:r>
        <w:rPr>
          <w:sz w:val="24"/>
        </w:rPr>
        <w:t xml:space="preserve">Manifestar ante la autoridad fiscal, dentro de un plazo de por lo menos 15 días </w:t>
      </w:r>
      <w:r>
        <w:rPr>
          <w:spacing w:val="-2"/>
          <w:sz w:val="24"/>
        </w:rPr>
        <w:t>antes</w:t>
      </w:r>
      <w:r>
        <w:rPr>
          <w:spacing w:val="-15"/>
          <w:sz w:val="24"/>
        </w:rPr>
        <w:t xml:space="preserve"> </w:t>
      </w:r>
      <w:r>
        <w:rPr>
          <w:spacing w:val="-2"/>
          <w:sz w:val="24"/>
        </w:rPr>
        <w:t>de</w:t>
      </w:r>
      <w:r>
        <w:rPr>
          <w:spacing w:val="-15"/>
          <w:sz w:val="24"/>
        </w:rPr>
        <w:t xml:space="preserve"> </w:t>
      </w:r>
      <w:r>
        <w:rPr>
          <w:spacing w:val="-2"/>
          <w:sz w:val="24"/>
        </w:rPr>
        <w:t>la</w:t>
      </w:r>
      <w:r>
        <w:rPr>
          <w:spacing w:val="-7"/>
          <w:sz w:val="24"/>
        </w:rPr>
        <w:t xml:space="preserve"> </w:t>
      </w:r>
      <w:r>
        <w:rPr>
          <w:spacing w:val="-2"/>
          <w:sz w:val="24"/>
        </w:rPr>
        <w:t>celebración</w:t>
      </w:r>
      <w:r>
        <w:rPr>
          <w:spacing w:val="-9"/>
          <w:sz w:val="24"/>
        </w:rPr>
        <w:t xml:space="preserve"> </w:t>
      </w:r>
      <w:r>
        <w:rPr>
          <w:spacing w:val="-2"/>
          <w:sz w:val="24"/>
        </w:rPr>
        <w:t>de</w:t>
      </w:r>
      <w:r>
        <w:rPr>
          <w:spacing w:val="-7"/>
          <w:sz w:val="24"/>
        </w:rPr>
        <w:t xml:space="preserve"> </w:t>
      </w:r>
      <w:r>
        <w:rPr>
          <w:spacing w:val="-2"/>
          <w:sz w:val="24"/>
        </w:rPr>
        <w:t>la</w:t>
      </w:r>
      <w:r>
        <w:rPr>
          <w:spacing w:val="-12"/>
          <w:sz w:val="24"/>
        </w:rPr>
        <w:t xml:space="preserve"> </w:t>
      </w:r>
      <w:r>
        <w:rPr>
          <w:spacing w:val="-2"/>
          <w:sz w:val="24"/>
        </w:rPr>
        <w:t>diversión</w:t>
      </w:r>
      <w:r>
        <w:rPr>
          <w:spacing w:val="-9"/>
          <w:sz w:val="24"/>
        </w:rPr>
        <w:t xml:space="preserve"> </w:t>
      </w:r>
      <w:r>
        <w:rPr>
          <w:spacing w:val="-2"/>
          <w:sz w:val="24"/>
        </w:rPr>
        <w:t>o</w:t>
      </w:r>
      <w:r>
        <w:rPr>
          <w:spacing w:val="-10"/>
          <w:sz w:val="24"/>
        </w:rPr>
        <w:t xml:space="preserve"> </w:t>
      </w:r>
      <w:r>
        <w:rPr>
          <w:spacing w:val="-2"/>
          <w:sz w:val="24"/>
        </w:rPr>
        <w:t>espectáculo</w:t>
      </w:r>
      <w:r>
        <w:rPr>
          <w:spacing w:val="-6"/>
          <w:sz w:val="24"/>
        </w:rPr>
        <w:t xml:space="preserve"> </w:t>
      </w:r>
      <w:r>
        <w:rPr>
          <w:spacing w:val="-2"/>
          <w:sz w:val="24"/>
        </w:rPr>
        <w:t>público,</w:t>
      </w:r>
      <w:r>
        <w:rPr>
          <w:spacing w:val="-10"/>
          <w:sz w:val="24"/>
        </w:rPr>
        <w:t xml:space="preserve"> </w:t>
      </w:r>
      <w:r>
        <w:rPr>
          <w:spacing w:val="-2"/>
          <w:sz w:val="24"/>
        </w:rPr>
        <w:t>el</w:t>
      </w:r>
      <w:r>
        <w:rPr>
          <w:spacing w:val="-9"/>
          <w:sz w:val="24"/>
        </w:rPr>
        <w:t xml:space="preserve"> </w:t>
      </w:r>
      <w:r>
        <w:rPr>
          <w:spacing w:val="-2"/>
          <w:sz w:val="24"/>
        </w:rPr>
        <w:t>aforo,</w:t>
      </w:r>
      <w:r>
        <w:rPr>
          <w:spacing w:val="-7"/>
          <w:sz w:val="24"/>
        </w:rPr>
        <w:t xml:space="preserve"> </w:t>
      </w:r>
      <w:r>
        <w:rPr>
          <w:spacing w:val="-2"/>
          <w:sz w:val="24"/>
        </w:rPr>
        <w:t>clase,</w:t>
      </w:r>
      <w:r>
        <w:rPr>
          <w:spacing w:val="-15"/>
          <w:sz w:val="24"/>
        </w:rPr>
        <w:t xml:space="preserve"> </w:t>
      </w:r>
      <w:r>
        <w:rPr>
          <w:spacing w:val="-2"/>
          <w:sz w:val="24"/>
        </w:rPr>
        <w:t xml:space="preserve">precio </w:t>
      </w:r>
      <w:r>
        <w:rPr>
          <w:sz w:val="24"/>
        </w:rPr>
        <w:t>de las localidades, las fechas y los horarios en que se realizarán, así como la informaci</w:t>
      </w:r>
      <w:r>
        <w:rPr>
          <w:sz w:val="24"/>
        </w:rPr>
        <w:t>ón y documentación que se requiera en forma oficial;</w:t>
      </w:r>
    </w:p>
    <w:p w14:paraId="7F880F79" w14:textId="77777777" w:rsidR="00924464" w:rsidRDefault="00924464">
      <w:pPr>
        <w:pStyle w:val="Textoindependiente"/>
        <w:spacing w:before="100"/>
      </w:pPr>
    </w:p>
    <w:p w14:paraId="21C6A45F" w14:textId="77777777" w:rsidR="00924464" w:rsidRDefault="0083266D">
      <w:pPr>
        <w:pStyle w:val="Prrafodelista"/>
        <w:numPr>
          <w:ilvl w:val="2"/>
          <w:numId w:val="49"/>
        </w:numPr>
        <w:tabs>
          <w:tab w:val="left" w:pos="1749"/>
          <w:tab w:val="left" w:pos="1752"/>
        </w:tabs>
        <w:spacing w:before="1"/>
        <w:ind w:right="48"/>
        <w:jc w:val="both"/>
        <w:rPr>
          <w:sz w:val="24"/>
        </w:rPr>
      </w:pPr>
      <w:r>
        <w:rPr>
          <w:sz w:val="24"/>
        </w:rPr>
        <w:t xml:space="preserve">Permitir en todo momento que, en caso de no señalar el aforo con relación al boletaje de entrada o participación a las diversiones o espectáculos públicos, en </w:t>
      </w:r>
      <w:r>
        <w:rPr>
          <w:spacing w:val="-2"/>
          <w:sz w:val="24"/>
        </w:rPr>
        <w:t>los</w:t>
      </w:r>
      <w:r>
        <w:rPr>
          <w:spacing w:val="-15"/>
          <w:sz w:val="24"/>
        </w:rPr>
        <w:t xml:space="preserve"> </w:t>
      </w:r>
      <w:r>
        <w:rPr>
          <w:spacing w:val="-2"/>
          <w:sz w:val="24"/>
        </w:rPr>
        <w:t>términos</w:t>
      </w:r>
      <w:r>
        <w:rPr>
          <w:spacing w:val="-15"/>
          <w:sz w:val="24"/>
        </w:rPr>
        <w:t xml:space="preserve"> </w:t>
      </w:r>
      <w:r>
        <w:rPr>
          <w:spacing w:val="-2"/>
          <w:sz w:val="24"/>
        </w:rPr>
        <w:t>del</w:t>
      </w:r>
      <w:r>
        <w:rPr>
          <w:spacing w:val="-14"/>
          <w:sz w:val="24"/>
        </w:rPr>
        <w:t xml:space="preserve"> </w:t>
      </w:r>
      <w:r>
        <w:rPr>
          <w:spacing w:val="-2"/>
          <w:sz w:val="24"/>
        </w:rPr>
        <w:t>primer</w:t>
      </w:r>
      <w:r>
        <w:rPr>
          <w:spacing w:val="-15"/>
          <w:sz w:val="24"/>
        </w:rPr>
        <w:t xml:space="preserve"> </w:t>
      </w:r>
      <w:r>
        <w:rPr>
          <w:spacing w:val="-2"/>
          <w:sz w:val="24"/>
        </w:rPr>
        <w:t>párrafo</w:t>
      </w:r>
      <w:r>
        <w:rPr>
          <w:spacing w:val="-9"/>
          <w:sz w:val="24"/>
        </w:rPr>
        <w:t xml:space="preserve"> </w:t>
      </w:r>
      <w:r>
        <w:rPr>
          <w:spacing w:val="-2"/>
          <w:sz w:val="24"/>
        </w:rPr>
        <w:t>del</w:t>
      </w:r>
      <w:r>
        <w:rPr>
          <w:spacing w:val="-15"/>
          <w:sz w:val="24"/>
        </w:rPr>
        <w:t xml:space="preserve"> </w:t>
      </w:r>
      <w:r>
        <w:rPr>
          <w:spacing w:val="-2"/>
          <w:sz w:val="24"/>
        </w:rPr>
        <w:t>artículo</w:t>
      </w:r>
      <w:r>
        <w:rPr>
          <w:spacing w:val="-11"/>
          <w:sz w:val="24"/>
        </w:rPr>
        <w:t xml:space="preserve"> </w:t>
      </w:r>
      <w:r>
        <w:rPr>
          <w:spacing w:val="-2"/>
          <w:sz w:val="24"/>
        </w:rPr>
        <w:t>20</w:t>
      </w:r>
      <w:r>
        <w:rPr>
          <w:spacing w:val="-11"/>
          <w:sz w:val="24"/>
        </w:rPr>
        <w:t xml:space="preserve"> </w:t>
      </w:r>
      <w:r>
        <w:rPr>
          <w:spacing w:val="-2"/>
          <w:sz w:val="24"/>
        </w:rPr>
        <w:t>de</w:t>
      </w:r>
      <w:r>
        <w:rPr>
          <w:spacing w:val="-15"/>
          <w:sz w:val="24"/>
        </w:rPr>
        <w:t xml:space="preserve"> </w:t>
      </w:r>
      <w:r>
        <w:rPr>
          <w:spacing w:val="-2"/>
          <w:sz w:val="24"/>
        </w:rPr>
        <w:t>esta</w:t>
      </w:r>
      <w:r>
        <w:rPr>
          <w:spacing w:val="-12"/>
          <w:sz w:val="24"/>
        </w:rPr>
        <w:t xml:space="preserve"> </w:t>
      </w:r>
      <w:r>
        <w:rPr>
          <w:spacing w:val="-2"/>
          <w:sz w:val="24"/>
        </w:rPr>
        <w:t>Ley</w:t>
      </w:r>
      <w:r>
        <w:rPr>
          <w:spacing w:val="-12"/>
          <w:sz w:val="24"/>
        </w:rPr>
        <w:t xml:space="preserve"> </w:t>
      </w:r>
      <w:r>
        <w:rPr>
          <w:spacing w:val="-2"/>
          <w:sz w:val="24"/>
        </w:rPr>
        <w:t>de</w:t>
      </w:r>
      <w:r>
        <w:rPr>
          <w:spacing w:val="-15"/>
          <w:sz w:val="24"/>
        </w:rPr>
        <w:t xml:space="preserve"> </w:t>
      </w:r>
      <w:r>
        <w:rPr>
          <w:spacing w:val="-2"/>
          <w:sz w:val="24"/>
        </w:rPr>
        <w:t>Ingresos,</w:t>
      </w:r>
      <w:r>
        <w:rPr>
          <w:spacing w:val="-14"/>
          <w:sz w:val="24"/>
        </w:rPr>
        <w:t xml:space="preserve"> </w:t>
      </w:r>
      <w:r>
        <w:rPr>
          <w:spacing w:val="-2"/>
          <w:sz w:val="24"/>
        </w:rPr>
        <w:t xml:space="preserve">previamente </w:t>
      </w:r>
      <w:r>
        <w:rPr>
          <w:sz w:val="24"/>
        </w:rPr>
        <w:t>autorizado,</w:t>
      </w:r>
      <w:r>
        <w:rPr>
          <w:spacing w:val="-4"/>
          <w:sz w:val="24"/>
        </w:rPr>
        <w:t xml:space="preserve"> </w:t>
      </w:r>
      <w:r>
        <w:rPr>
          <w:sz w:val="24"/>
        </w:rPr>
        <w:t>que</w:t>
      </w:r>
      <w:r>
        <w:rPr>
          <w:spacing w:val="-4"/>
          <w:sz w:val="24"/>
        </w:rPr>
        <w:t xml:space="preserve"> </w:t>
      </w:r>
      <w:r>
        <w:rPr>
          <w:sz w:val="24"/>
        </w:rPr>
        <w:t>el</w:t>
      </w:r>
      <w:r>
        <w:rPr>
          <w:spacing w:val="-3"/>
          <w:sz w:val="24"/>
        </w:rPr>
        <w:t xml:space="preserve"> </w:t>
      </w:r>
      <w:r>
        <w:rPr>
          <w:sz w:val="24"/>
        </w:rPr>
        <w:t>interventor</w:t>
      </w:r>
      <w:r>
        <w:rPr>
          <w:spacing w:val="-3"/>
          <w:sz w:val="24"/>
        </w:rPr>
        <w:t xml:space="preserve"> </w:t>
      </w:r>
      <w:r>
        <w:rPr>
          <w:sz w:val="24"/>
        </w:rPr>
        <w:t>verifique</w:t>
      </w:r>
      <w:r>
        <w:rPr>
          <w:spacing w:val="-3"/>
          <w:sz w:val="24"/>
        </w:rPr>
        <w:t xml:space="preserve"> </w:t>
      </w:r>
      <w:r>
        <w:rPr>
          <w:sz w:val="24"/>
        </w:rPr>
        <w:t>y</w:t>
      </w:r>
      <w:r>
        <w:rPr>
          <w:spacing w:val="-4"/>
          <w:sz w:val="24"/>
        </w:rPr>
        <w:t xml:space="preserve"> </w:t>
      </w:r>
      <w:r>
        <w:rPr>
          <w:sz w:val="24"/>
        </w:rPr>
        <w:t>proceda</w:t>
      </w:r>
      <w:r>
        <w:rPr>
          <w:spacing w:val="-4"/>
          <w:sz w:val="24"/>
        </w:rPr>
        <w:t xml:space="preserve"> </w:t>
      </w:r>
      <w:r>
        <w:rPr>
          <w:sz w:val="24"/>
        </w:rPr>
        <w:t>a</w:t>
      </w:r>
      <w:r>
        <w:rPr>
          <w:spacing w:val="-3"/>
          <w:sz w:val="24"/>
        </w:rPr>
        <w:t xml:space="preserve"> </w:t>
      </w:r>
      <w:r>
        <w:rPr>
          <w:sz w:val="24"/>
        </w:rPr>
        <w:t>determinar</w:t>
      </w:r>
      <w:r>
        <w:rPr>
          <w:spacing w:val="-3"/>
          <w:sz w:val="24"/>
        </w:rPr>
        <w:t xml:space="preserve"> </w:t>
      </w:r>
      <w:r>
        <w:rPr>
          <w:sz w:val="24"/>
        </w:rPr>
        <w:t>en</w:t>
      </w:r>
      <w:r>
        <w:rPr>
          <w:spacing w:val="-3"/>
          <w:sz w:val="24"/>
        </w:rPr>
        <w:t xml:space="preserve"> </w:t>
      </w:r>
      <w:r>
        <w:rPr>
          <w:sz w:val="24"/>
        </w:rPr>
        <w:t>función</w:t>
      </w:r>
      <w:r>
        <w:rPr>
          <w:spacing w:val="-2"/>
          <w:sz w:val="24"/>
        </w:rPr>
        <w:t xml:space="preserve"> </w:t>
      </w:r>
      <w:r>
        <w:rPr>
          <w:sz w:val="24"/>
        </w:rPr>
        <w:t>a</w:t>
      </w:r>
      <w:r>
        <w:rPr>
          <w:spacing w:val="-3"/>
          <w:sz w:val="24"/>
        </w:rPr>
        <w:t xml:space="preserve"> </w:t>
      </w:r>
      <w:r>
        <w:rPr>
          <w:sz w:val="24"/>
        </w:rPr>
        <w:t xml:space="preserve">dicho </w:t>
      </w:r>
      <w:r>
        <w:rPr>
          <w:spacing w:val="-2"/>
          <w:sz w:val="24"/>
        </w:rPr>
        <w:t>aforo;</w:t>
      </w:r>
    </w:p>
    <w:p w14:paraId="5C9C9D76" w14:textId="77777777" w:rsidR="00924464" w:rsidRDefault="00924464">
      <w:pPr>
        <w:pStyle w:val="Textoindependiente"/>
        <w:spacing w:before="2"/>
      </w:pPr>
    </w:p>
    <w:p w14:paraId="7F51A69C" w14:textId="77777777" w:rsidR="00924464" w:rsidRDefault="0083266D">
      <w:pPr>
        <w:pStyle w:val="Prrafodelista"/>
        <w:numPr>
          <w:ilvl w:val="2"/>
          <w:numId w:val="49"/>
        </w:numPr>
        <w:tabs>
          <w:tab w:val="left" w:pos="1748"/>
          <w:tab w:val="left" w:pos="1752"/>
        </w:tabs>
        <w:spacing w:before="1"/>
        <w:ind w:right="42"/>
        <w:jc w:val="both"/>
        <w:rPr>
          <w:sz w:val="24"/>
        </w:rPr>
      </w:pPr>
      <w:r>
        <w:rPr>
          <w:sz w:val="24"/>
        </w:rPr>
        <w:t xml:space="preserve">Presentar el boletaje de entrada o participación a las diversiones o espectáculos públicos, en los términos del primer párrafo del artículo 20 de esta Ley, a utilizar </w:t>
      </w:r>
      <w:r>
        <w:rPr>
          <w:spacing w:val="-2"/>
          <w:sz w:val="24"/>
        </w:rPr>
        <w:t>en</w:t>
      </w:r>
      <w:r>
        <w:rPr>
          <w:spacing w:val="-15"/>
          <w:sz w:val="24"/>
        </w:rPr>
        <w:t xml:space="preserve"> </w:t>
      </w:r>
      <w:r>
        <w:rPr>
          <w:spacing w:val="-2"/>
          <w:sz w:val="24"/>
        </w:rPr>
        <w:t>la</w:t>
      </w:r>
      <w:r>
        <w:rPr>
          <w:spacing w:val="-11"/>
          <w:sz w:val="24"/>
        </w:rPr>
        <w:t xml:space="preserve"> </w:t>
      </w:r>
      <w:r>
        <w:rPr>
          <w:spacing w:val="-2"/>
          <w:sz w:val="24"/>
        </w:rPr>
        <w:t>diversión,</w:t>
      </w:r>
      <w:r>
        <w:rPr>
          <w:spacing w:val="-7"/>
          <w:sz w:val="24"/>
        </w:rPr>
        <w:t xml:space="preserve"> </w:t>
      </w:r>
      <w:r>
        <w:rPr>
          <w:spacing w:val="-2"/>
          <w:sz w:val="24"/>
        </w:rPr>
        <w:t>espectáculo</w:t>
      </w:r>
      <w:r>
        <w:rPr>
          <w:spacing w:val="-5"/>
          <w:sz w:val="24"/>
        </w:rPr>
        <w:t xml:space="preserve"> </w:t>
      </w:r>
      <w:r>
        <w:rPr>
          <w:spacing w:val="-2"/>
          <w:sz w:val="24"/>
        </w:rPr>
        <w:t>o</w:t>
      </w:r>
      <w:r>
        <w:rPr>
          <w:spacing w:val="-11"/>
          <w:sz w:val="24"/>
        </w:rPr>
        <w:t xml:space="preserve"> </w:t>
      </w:r>
      <w:r>
        <w:rPr>
          <w:spacing w:val="-2"/>
          <w:sz w:val="24"/>
        </w:rPr>
        <w:t>juego</w:t>
      </w:r>
      <w:r>
        <w:rPr>
          <w:spacing w:val="-11"/>
          <w:sz w:val="24"/>
        </w:rPr>
        <w:t xml:space="preserve"> </w:t>
      </w:r>
      <w:r>
        <w:rPr>
          <w:spacing w:val="-2"/>
          <w:sz w:val="24"/>
        </w:rPr>
        <w:t>permitido</w:t>
      </w:r>
      <w:r>
        <w:rPr>
          <w:spacing w:val="-5"/>
          <w:sz w:val="24"/>
        </w:rPr>
        <w:t xml:space="preserve"> </w:t>
      </w:r>
      <w:r>
        <w:rPr>
          <w:spacing w:val="-2"/>
          <w:sz w:val="24"/>
        </w:rPr>
        <w:t>ante</w:t>
      </w:r>
      <w:r>
        <w:rPr>
          <w:spacing w:val="-15"/>
          <w:sz w:val="24"/>
        </w:rPr>
        <w:t xml:space="preserve"> </w:t>
      </w:r>
      <w:r>
        <w:rPr>
          <w:spacing w:val="-2"/>
          <w:sz w:val="24"/>
        </w:rPr>
        <w:t>la</w:t>
      </w:r>
      <w:r>
        <w:rPr>
          <w:spacing w:val="-15"/>
          <w:sz w:val="24"/>
        </w:rPr>
        <w:t xml:space="preserve"> </w:t>
      </w:r>
      <w:r>
        <w:rPr>
          <w:spacing w:val="-2"/>
          <w:sz w:val="24"/>
        </w:rPr>
        <w:t>Tesorería</w:t>
      </w:r>
      <w:r>
        <w:rPr>
          <w:spacing w:val="-14"/>
          <w:sz w:val="24"/>
        </w:rPr>
        <w:t xml:space="preserve"> </w:t>
      </w:r>
      <w:r>
        <w:rPr>
          <w:spacing w:val="-2"/>
          <w:sz w:val="24"/>
        </w:rPr>
        <w:t>para</w:t>
      </w:r>
      <w:r>
        <w:rPr>
          <w:spacing w:val="-15"/>
          <w:sz w:val="24"/>
        </w:rPr>
        <w:t xml:space="preserve"> </w:t>
      </w:r>
      <w:r>
        <w:rPr>
          <w:spacing w:val="-2"/>
          <w:sz w:val="24"/>
        </w:rPr>
        <w:t>ser</w:t>
      </w:r>
      <w:r>
        <w:rPr>
          <w:spacing w:val="-15"/>
          <w:sz w:val="24"/>
        </w:rPr>
        <w:t xml:space="preserve"> </w:t>
      </w:r>
      <w:r>
        <w:rPr>
          <w:spacing w:val="-2"/>
          <w:sz w:val="24"/>
        </w:rPr>
        <w:t xml:space="preserve">autorizado </w:t>
      </w:r>
      <w:r>
        <w:rPr>
          <w:sz w:val="24"/>
        </w:rPr>
        <w:t>y se</w:t>
      </w:r>
      <w:r>
        <w:rPr>
          <w:sz w:val="24"/>
        </w:rPr>
        <w:t xml:space="preserve">llado antes de ser puesto a la venta del público, los cuales serán devueltos siempre y cuando el promotor haya garantizado mediante efectivo, transferencia electrónica bancaria o cheque certificado en términos del artículo 199 de la Ley </w:t>
      </w:r>
      <w:r>
        <w:rPr>
          <w:spacing w:val="-6"/>
          <w:sz w:val="24"/>
        </w:rPr>
        <w:t>General</w:t>
      </w:r>
      <w:r>
        <w:rPr>
          <w:spacing w:val="-11"/>
          <w:sz w:val="24"/>
        </w:rPr>
        <w:t xml:space="preserve"> </w:t>
      </w:r>
      <w:r>
        <w:rPr>
          <w:spacing w:val="-6"/>
          <w:sz w:val="24"/>
        </w:rPr>
        <w:t>de</w:t>
      </w:r>
      <w:r>
        <w:rPr>
          <w:spacing w:val="-11"/>
          <w:sz w:val="24"/>
        </w:rPr>
        <w:t xml:space="preserve"> </w:t>
      </w:r>
      <w:r>
        <w:rPr>
          <w:spacing w:val="-6"/>
          <w:sz w:val="24"/>
        </w:rPr>
        <w:t>Títulos</w:t>
      </w:r>
      <w:r>
        <w:rPr>
          <w:spacing w:val="-10"/>
          <w:sz w:val="24"/>
        </w:rPr>
        <w:t xml:space="preserve"> </w:t>
      </w:r>
      <w:r>
        <w:rPr>
          <w:spacing w:val="-6"/>
          <w:sz w:val="24"/>
        </w:rPr>
        <w:t>y</w:t>
      </w:r>
      <w:r>
        <w:rPr>
          <w:spacing w:val="-11"/>
          <w:sz w:val="24"/>
        </w:rPr>
        <w:t xml:space="preserve"> </w:t>
      </w:r>
      <w:r>
        <w:rPr>
          <w:spacing w:val="-6"/>
          <w:sz w:val="24"/>
        </w:rPr>
        <w:t>Operaciones</w:t>
      </w:r>
      <w:r>
        <w:rPr>
          <w:spacing w:val="-11"/>
          <w:sz w:val="24"/>
        </w:rPr>
        <w:t xml:space="preserve"> </w:t>
      </w:r>
      <w:r>
        <w:rPr>
          <w:spacing w:val="-6"/>
          <w:sz w:val="24"/>
        </w:rPr>
        <w:t>de</w:t>
      </w:r>
      <w:r>
        <w:rPr>
          <w:spacing w:val="-11"/>
          <w:sz w:val="24"/>
        </w:rPr>
        <w:t xml:space="preserve"> </w:t>
      </w:r>
      <w:r>
        <w:rPr>
          <w:spacing w:val="-6"/>
          <w:sz w:val="24"/>
        </w:rPr>
        <w:t>Crédito,</w:t>
      </w:r>
      <w:r>
        <w:rPr>
          <w:spacing w:val="-10"/>
          <w:sz w:val="24"/>
        </w:rPr>
        <w:t xml:space="preserve"> </w:t>
      </w:r>
      <w:r>
        <w:rPr>
          <w:spacing w:val="-6"/>
          <w:sz w:val="24"/>
        </w:rPr>
        <w:t>el</w:t>
      </w:r>
      <w:r>
        <w:rPr>
          <w:spacing w:val="-11"/>
          <w:sz w:val="24"/>
        </w:rPr>
        <w:t xml:space="preserve"> </w:t>
      </w:r>
      <w:r>
        <w:rPr>
          <w:spacing w:val="-6"/>
          <w:sz w:val="24"/>
        </w:rPr>
        <w:t>impuesto</w:t>
      </w:r>
      <w:r>
        <w:rPr>
          <w:spacing w:val="-11"/>
          <w:sz w:val="24"/>
        </w:rPr>
        <w:t xml:space="preserve"> </w:t>
      </w:r>
      <w:r>
        <w:rPr>
          <w:spacing w:val="-6"/>
          <w:sz w:val="24"/>
        </w:rPr>
        <w:t>a</w:t>
      </w:r>
      <w:r>
        <w:rPr>
          <w:spacing w:val="-10"/>
          <w:sz w:val="24"/>
        </w:rPr>
        <w:t xml:space="preserve"> </w:t>
      </w:r>
      <w:r>
        <w:rPr>
          <w:spacing w:val="-6"/>
          <w:sz w:val="24"/>
        </w:rPr>
        <w:t>que</w:t>
      </w:r>
      <w:r>
        <w:rPr>
          <w:spacing w:val="-10"/>
          <w:sz w:val="24"/>
        </w:rPr>
        <w:t xml:space="preserve"> </w:t>
      </w:r>
      <w:r>
        <w:rPr>
          <w:spacing w:val="-6"/>
          <w:sz w:val="24"/>
        </w:rPr>
        <w:t>se refiere</w:t>
      </w:r>
      <w:r>
        <w:rPr>
          <w:sz w:val="24"/>
        </w:rPr>
        <w:t xml:space="preserve"> </w:t>
      </w:r>
      <w:r>
        <w:rPr>
          <w:spacing w:val="-6"/>
          <w:sz w:val="24"/>
        </w:rPr>
        <w:t>la</w:t>
      </w:r>
      <w:r>
        <w:rPr>
          <w:spacing w:val="34"/>
          <w:sz w:val="24"/>
        </w:rPr>
        <w:t xml:space="preserve"> </w:t>
      </w:r>
      <w:r>
        <w:rPr>
          <w:spacing w:val="-6"/>
          <w:sz w:val="24"/>
        </w:rPr>
        <w:t xml:space="preserve">presente </w:t>
      </w:r>
      <w:r>
        <w:rPr>
          <w:sz w:val="24"/>
        </w:rPr>
        <w:t>sección, mismo que se determinará</w:t>
      </w:r>
      <w:r>
        <w:rPr>
          <w:spacing w:val="-1"/>
          <w:sz w:val="24"/>
        </w:rPr>
        <w:t xml:space="preserve"> </w:t>
      </w:r>
      <w:r>
        <w:rPr>
          <w:sz w:val="24"/>
        </w:rPr>
        <w:t>multiplicando el costo del número de boletos o</w:t>
      </w:r>
      <w:r>
        <w:rPr>
          <w:spacing w:val="-17"/>
          <w:sz w:val="24"/>
        </w:rPr>
        <w:t xml:space="preserve"> </w:t>
      </w:r>
      <w:r>
        <w:rPr>
          <w:sz w:val="24"/>
        </w:rPr>
        <w:t>cuotas</w:t>
      </w:r>
      <w:r>
        <w:rPr>
          <w:spacing w:val="-17"/>
          <w:sz w:val="24"/>
        </w:rPr>
        <w:t xml:space="preserve"> </w:t>
      </w:r>
      <w:r>
        <w:rPr>
          <w:sz w:val="24"/>
        </w:rPr>
        <w:t>de</w:t>
      </w:r>
      <w:r>
        <w:rPr>
          <w:spacing w:val="-16"/>
          <w:sz w:val="24"/>
        </w:rPr>
        <w:t xml:space="preserve"> </w:t>
      </w:r>
      <w:r>
        <w:rPr>
          <w:sz w:val="24"/>
        </w:rPr>
        <w:t>entrada</w:t>
      </w:r>
      <w:r>
        <w:rPr>
          <w:spacing w:val="-17"/>
          <w:sz w:val="24"/>
        </w:rPr>
        <w:t xml:space="preserve"> </w:t>
      </w:r>
      <w:r>
        <w:rPr>
          <w:sz w:val="24"/>
        </w:rPr>
        <w:t>a</w:t>
      </w:r>
      <w:r>
        <w:rPr>
          <w:spacing w:val="-17"/>
          <w:sz w:val="24"/>
        </w:rPr>
        <w:t xml:space="preserve"> </w:t>
      </w:r>
      <w:r>
        <w:rPr>
          <w:sz w:val="24"/>
        </w:rPr>
        <w:t>los</w:t>
      </w:r>
      <w:r>
        <w:rPr>
          <w:spacing w:val="-17"/>
          <w:sz w:val="24"/>
        </w:rPr>
        <w:t xml:space="preserve"> </w:t>
      </w:r>
      <w:r>
        <w:rPr>
          <w:sz w:val="24"/>
        </w:rPr>
        <w:t>espectáculos</w:t>
      </w:r>
      <w:r>
        <w:rPr>
          <w:spacing w:val="-16"/>
          <w:sz w:val="24"/>
        </w:rPr>
        <w:t xml:space="preserve"> </w:t>
      </w:r>
      <w:r>
        <w:rPr>
          <w:sz w:val="24"/>
        </w:rPr>
        <w:t>públicos,</w:t>
      </w:r>
      <w:r>
        <w:rPr>
          <w:spacing w:val="-17"/>
          <w:sz w:val="24"/>
        </w:rPr>
        <w:t xml:space="preserve"> </w:t>
      </w:r>
      <w:r>
        <w:rPr>
          <w:sz w:val="24"/>
        </w:rPr>
        <w:t>en</w:t>
      </w:r>
      <w:r>
        <w:rPr>
          <w:spacing w:val="-17"/>
          <w:sz w:val="24"/>
        </w:rPr>
        <w:t xml:space="preserve"> </w:t>
      </w:r>
      <w:r>
        <w:rPr>
          <w:sz w:val="24"/>
        </w:rPr>
        <w:t>los</w:t>
      </w:r>
      <w:r>
        <w:rPr>
          <w:spacing w:val="-16"/>
          <w:sz w:val="24"/>
        </w:rPr>
        <w:t xml:space="preserve"> </w:t>
      </w:r>
      <w:r>
        <w:rPr>
          <w:sz w:val="24"/>
        </w:rPr>
        <w:t>términos</w:t>
      </w:r>
      <w:r>
        <w:rPr>
          <w:spacing w:val="-17"/>
          <w:sz w:val="24"/>
        </w:rPr>
        <w:t xml:space="preserve"> </w:t>
      </w:r>
      <w:r>
        <w:rPr>
          <w:sz w:val="24"/>
        </w:rPr>
        <w:t>del</w:t>
      </w:r>
      <w:r>
        <w:rPr>
          <w:spacing w:val="-17"/>
          <w:sz w:val="24"/>
        </w:rPr>
        <w:t xml:space="preserve"> </w:t>
      </w:r>
      <w:r>
        <w:rPr>
          <w:sz w:val="24"/>
        </w:rPr>
        <w:t>primer</w:t>
      </w:r>
      <w:r>
        <w:rPr>
          <w:spacing w:val="-16"/>
          <w:sz w:val="24"/>
        </w:rPr>
        <w:t xml:space="preserve"> </w:t>
      </w:r>
      <w:r>
        <w:rPr>
          <w:sz w:val="24"/>
        </w:rPr>
        <w:t>párrafo del</w:t>
      </w:r>
      <w:r>
        <w:rPr>
          <w:spacing w:val="-17"/>
          <w:sz w:val="24"/>
        </w:rPr>
        <w:t xml:space="preserve"> </w:t>
      </w:r>
      <w:r>
        <w:rPr>
          <w:sz w:val="24"/>
        </w:rPr>
        <w:t>artículo</w:t>
      </w:r>
      <w:r>
        <w:rPr>
          <w:spacing w:val="-17"/>
          <w:sz w:val="24"/>
        </w:rPr>
        <w:t xml:space="preserve"> </w:t>
      </w:r>
      <w:r>
        <w:rPr>
          <w:sz w:val="24"/>
        </w:rPr>
        <w:t>20,</w:t>
      </w:r>
      <w:r>
        <w:rPr>
          <w:spacing w:val="-16"/>
          <w:sz w:val="24"/>
        </w:rPr>
        <w:t xml:space="preserve"> </w:t>
      </w:r>
      <w:r>
        <w:rPr>
          <w:sz w:val="24"/>
        </w:rPr>
        <w:t>emitidos</w:t>
      </w:r>
      <w:r>
        <w:rPr>
          <w:spacing w:val="-17"/>
          <w:sz w:val="24"/>
        </w:rPr>
        <w:t xml:space="preserve"> </w:t>
      </w:r>
      <w:r>
        <w:rPr>
          <w:sz w:val="24"/>
        </w:rPr>
        <w:t>para</w:t>
      </w:r>
      <w:r>
        <w:rPr>
          <w:spacing w:val="-17"/>
          <w:sz w:val="24"/>
        </w:rPr>
        <w:t xml:space="preserve"> </w:t>
      </w:r>
      <w:r>
        <w:rPr>
          <w:sz w:val="24"/>
        </w:rPr>
        <w:t>su</w:t>
      </w:r>
      <w:r>
        <w:rPr>
          <w:spacing w:val="-17"/>
          <w:sz w:val="24"/>
        </w:rPr>
        <w:t xml:space="preserve"> </w:t>
      </w:r>
      <w:r>
        <w:rPr>
          <w:sz w:val="24"/>
        </w:rPr>
        <w:t>venta</w:t>
      </w:r>
      <w:r>
        <w:rPr>
          <w:spacing w:val="-16"/>
          <w:sz w:val="24"/>
        </w:rPr>
        <w:t xml:space="preserve"> </w:t>
      </w:r>
      <w:r>
        <w:rPr>
          <w:sz w:val="24"/>
        </w:rPr>
        <w:t>por</w:t>
      </w:r>
      <w:r>
        <w:rPr>
          <w:spacing w:val="-17"/>
          <w:sz w:val="24"/>
        </w:rPr>
        <w:t xml:space="preserve"> </w:t>
      </w:r>
      <w:r>
        <w:rPr>
          <w:sz w:val="24"/>
        </w:rPr>
        <w:t>la</w:t>
      </w:r>
      <w:r>
        <w:rPr>
          <w:spacing w:val="-17"/>
          <w:sz w:val="24"/>
        </w:rPr>
        <w:t xml:space="preserve"> </w:t>
      </w:r>
      <w:r>
        <w:rPr>
          <w:sz w:val="24"/>
        </w:rPr>
        <w:t>tasa</w:t>
      </w:r>
      <w:r>
        <w:rPr>
          <w:spacing w:val="-16"/>
          <w:sz w:val="24"/>
        </w:rPr>
        <w:t xml:space="preserve"> </w:t>
      </w:r>
      <w:r>
        <w:rPr>
          <w:sz w:val="24"/>
        </w:rPr>
        <w:t>del</w:t>
      </w:r>
      <w:r>
        <w:rPr>
          <w:spacing w:val="-17"/>
          <w:sz w:val="24"/>
        </w:rPr>
        <w:t xml:space="preserve"> </w:t>
      </w:r>
      <w:r>
        <w:rPr>
          <w:sz w:val="24"/>
        </w:rPr>
        <w:t>impuesto</w:t>
      </w:r>
      <w:r>
        <w:rPr>
          <w:spacing w:val="-17"/>
          <w:sz w:val="24"/>
        </w:rPr>
        <w:t xml:space="preserve"> </w:t>
      </w:r>
      <w:r>
        <w:rPr>
          <w:sz w:val="24"/>
        </w:rPr>
        <w:t>que</w:t>
      </w:r>
      <w:r>
        <w:rPr>
          <w:spacing w:val="-16"/>
          <w:sz w:val="24"/>
        </w:rPr>
        <w:t xml:space="preserve"> </w:t>
      </w:r>
      <w:r>
        <w:rPr>
          <w:sz w:val="24"/>
        </w:rPr>
        <w:t>le</w:t>
      </w:r>
      <w:r>
        <w:rPr>
          <w:spacing w:val="-17"/>
          <w:sz w:val="24"/>
        </w:rPr>
        <w:t xml:space="preserve"> </w:t>
      </w:r>
      <w:r>
        <w:rPr>
          <w:sz w:val="24"/>
        </w:rPr>
        <w:t>corresponda. La</w:t>
      </w:r>
      <w:r>
        <w:rPr>
          <w:spacing w:val="-17"/>
          <w:sz w:val="24"/>
        </w:rPr>
        <w:t xml:space="preserve"> </w:t>
      </w:r>
      <w:r>
        <w:rPr>
          <w:sz w:val="24"/>
        </w:rPr>
        <w:t>tesorería</w:t>
      </w:r>
      <w:r>
        <w:rPr>
          <w:spacing w:val="-17"/>
          <w:sz w:val="24"/>
        </w:rPr>
        <w:t xml:space="preserve"> </w:t>
      </w:r>
      <w:r>
        <w:rPr>
          <w:sz w:val="24"/>
        </w:rPr>
        <w:t>entregará</w:t>
      </w:r>
      <w:r>
        <w:rPr>
          <w:spacing w:val="-16"/>
          <w:sz w:val="24"/>
        </w:rPr>
        <w:t xml:space="preserve"> </w:t>
      </w:r>
      <w:r>
        <w:rPr>
          <w:sz w:val="24"/>
        </w:rPr>
        <w:t>en</w:t>
      </w:r>
      <w:r>
        <w:rPr>
          <w:spacing w:val="-17"/>
          <w:sz w:val="24"/>
        </w:rPr>
        <w:t xml:space="preserve"> </w:t>
      </w:r>
      <w:r>
        <w:rPr>
          <w:sz w:val="24"/>
        </w:rPr>
        <w:t>un</w:t>
      </w:r>
      <w:r>
        <w:rPr>
          <w:spacing w:val="-17"/>
          <w:sz w:val="24"/>
        </w:rPr>
        <w:t xml:space="preserve"> </w:t>
      </w:r>
      <w:r>
        <w:rPr>
          <w:sz w:val="24"/>
        </w:rPr>
        <w:t>plazo</w:t>
      </w:r>
      <w:r>
        <w:rPr>
          <w:spacing w:val="-17"/>
          <w:sz w:val="24"/>
        </w:rPr>
        <w:t xml:space="preserve"> </w:t>
      </w:r>
      <w:r>
        <w:rPr>
          <w:sz w:val="24"/>
        </w:rPr>
        <w:t>máximo</w:t>
      </w:r>
      <w:r>
        <w:rPr>
          <w:spacing w:val="-16"/>
          <w:sz w:val="24"/>
        </w:rPr>
        <w:t xml:space="preserve"> </w:t>
      </w:r>
      <w:r>
        <w:rPr>
          <w:sz w:val="24"/>
        </w:rPr>
        <w:t>de</w:t>
      </w:r>
      <w:r>
        <w:rPr>
          <w:spacing w:val="-17"/>
          <w:sz w:val="24"/>
        </w:rPr>
        <w:t xml:space="preserve"> </w:t>
      </w:r>
      <w:r>
        <w:rPr>
          <w:sz w:val="24"/>
        </w:rPr>
        <w:t>72</w:t>
      </w:r>
      <w:r>
        <w:rPr>
          <w:spacing w:val="-17"/>
          <w:sz w:val="24"/>
        </w:rPr>
        <w:t xml:space="preserve"> </w:t>
      </w:r>
      <w:r>
        <w:rPr>
          <w:sz w:val="24"/>
        </w:rPr>
        <w:t>horas</w:t>
      </w:r>
      <w:r>
        <w:rPr>
          <w:spacing w:val="-16"/>
          <w:sz w:val="24"/>
        </w:rPr>
        <w:t xml:space="preserve"> </w:t>
      </w:r>
      <w:r>
        <w:rPr>
          <w:sz w:val="24"/>
        </w:rPr>
        <w:t>a</w:t>
      </w:r>
      <w:r>
        <w:rPr>
          <w:spacing w:val="-17"/>
          <w:sz w:val="24"/>
        </w:rPr>
        <w:t xml:space="preserve"> </w:t>
      </w:r>
      <w:r>
        <w:rPr>
          <w:sz w:val="24"/>
        </w:rPr>
        <w:t>partir</w:t>
      </w:r>
      <w:r>
        <w:rPr>
          <w:spacing w:val="-14"/>
          <w:sz w:val="24"/>
        </w:rPr>
        <w:t xml:space="preserve"> </w:t>
      </w:r>
      <w:r>
        <w:rPr>
          <w:sz w:val="24"/>
        </w:rPr>
        <w:t>de</w:t>
      </w:r>
      <w:r>
        <w:rPr>
          <w:spacing w:val="-6"/>
          <w:sz w:val="24"/>
        </w:rPr>
        <w:t xml:space="preserve"> </w:t>
      </w:r>
      <w:r>
        <w:rPr>
          <w:sz w:val="24"/>
        </w:rPr>
        <w:t>su</w:t>
      </w:r>
      <w:r>
        <w:rPr>
          <w:spacing w:val="-6"/>
          <w:sz w:val="24"/>
        </w:rPr>
        <w:t xml:space="preserve"> </w:t>
      </w:r>
      <w:r>
        <w:rPr>
          <w:sz w:val="24"/>
        </w:rPr>
        <w:t>recepción,</w:t>
      </w:r>
      <w:r>
        <w:rPr>
          <w:spacing w:val="-4"/>
          <w:sz w:val="24"/>
        </w:rPr>
        <w:t xml:space="preserve"> </w:t>
      </w:r>
      <w:r>
        <w:rPr>
          <w:sz w:val="24"/>
        </w:rPr>
        <w:t>la totalidad de boletos sellados al promotor, siempre y cuando haya depositado las fianzas correspondientes;</w:t>
      </w:r>
    </w:p>
    <w:p w14:paraId="7A719A57" w14:textId="77777777" w:rsidR="00924464" w:rsidRDefault="00924464">
      <w:pPr>
        <w:pStyle w:val="Textoindependiente"/>
      </w:pPr>
    </w:p>
    <w:p w14:paraId="733AFC8E" w14:textId="77777777" w:rsidR="00924464" w:rsidRDefault="0083266D">
      <w:pPr>
        <w:pStyle w:val="Prrafodelista"/>
        <w:numPr>
          <w:ilvl w:val="2"/>
          <w:numId w:val="49"/>
        </w:numPr>
        <w:tabs>
          <w:tab w:val="left" w:pos="1749"/>
          <w:tab w:val="left" w:pos="1752"/>
        </w:tabs>
        <w:ind w:right="44"/>
        <w:jc w:val="both"/>
        <w:rPr>
          <w:sz w:val="24"/>
        </w:rPr>
      </w:pPr>
      <w:r>
        <w:rPr>
          <w:sz w:val="24"/>
        </w:rPr>
        <w:t>Cuando</w:t>
      </w:r>
      <w:r>
        <w:rPr>
          <w:spacing w:val="-14"/>
          <w:sz w:val="24"/>
        </w:rPr>
        <w:t xml:space="preserve"> </w:t>
      </w:r>
      <w:r>
        <w:rPr>
          <w:sz w:val="24"/>
        </w:rPr>
        <w:t>la</w:t>
      </w:r>
      <w:r>
        <w:rPr>
          <w:spacing w:val="-15"/>
          <w:sz w:val="24"/>
        </w:rPr>
        <w:t xml:space="preserve"> </w:t>
      </w:r>
      <w:r>
        <w:rPr>
          <w:sz w:val="24"/>
        </w:rPr>
        <w:t>emisión</w:t>
      </w:r>
      <w:r>
        <w:rPr>
          <w:spacing w:val="-15"/>
          <w:sz w:val="24"/>
        </w:rPr>
        <w:t xml:space="preserve"> </w:t>
      </w:r>
      <w:r>
        <w:rPr>
          <w:sz w:val="24"/>
        </w:rPr>
        <w:t>de</w:t>
      </w:r>
      <w:r>
        <w:rPr>
          <w:spacing w:val="-17"/>
          <w:sz w:val="24"/>
        </w:rPr>
        <w:t xml:space="preserve"> </w:t>
      </w:r>
      <w:r>
        <w:rPr>
          <w:sz w:val="24"/>
        </w:rPr>
        <w:t>boletos</w:t>
      </w:r>
      <w:r>
        <w:rPr>
          <w:spacing w:val="-7"/>
          <w:sz w:val="24"/>
        </w:rPr>
        <w:t xml:space="preserve"> </w:t>
      </w:r>
      <w:r>
        <w:rPr>
          <w:sz w:val="24"/>
        </w:rPr>
        <w:t>o</w:t>
      </w:r>
      <w:r>
        <w:rPr>
          <w:spacing w:val="-8"/>
          <w:sz w:val="24"/>
        </w:rPr>
        <w:t xml:space="preserve"> </w:t>
      </w:r>
      <w:r>
        <w:rPr>
          <w:sz w:val="24"/>
        </w:rPr>
        <w:t>cuotas</w:t>
      </w:r>
      <w:r>
        <w:rPr>
          <w:spacing w:val="-12"/>
          <w:sz w:val="24"/>
        </w:rPr>
        <w:t xml:space="preserve"> </w:t>
      </w:r>
      <w:r>
        <w:rPr>
          <w:sz w:val="24"/>
        </w:rPr>
        <w:t>de</w:t>
      </w:r>
      <w:r>
        <w:rPr>
          <w:spacing w:val="-9"/>
          <w:sz w:val="24"/>
        </w:rPr>
        <w:t xml:space="preserve"> </w:t>
      </w:r>
      <w:r>
        <w:rPr>
          <w:sz w:val="24"/>
        </w:rPr>
        <w:t>entrada</w:t>
      </w:r>
      <w:r>
        <w:rPr>
          <w:spacing w:val="-8"/>
          <w:sz w:val="24"/>
        </w:rPr>
        <w:t xml:space="preserve"> </w:t>
      </w:r>
      <w:r>
        <w:rPr>
          <w:sz w:val="24"/>
        </w:rPr>
        <w:t>a</w:t>
      </w:r>
      <w:r>
        <w:rPr>
          <w:spacing w:val="-9"/>
          <w:sz w:val="24"/>
        </w:rPr>
        <w:t xml:space="preserve"> </w:t>
      </w:r>
      <w:r>
        <w:rPr>
          <w:sz w:val="24"/>
        </w:rPr>
        <w:t>los</w:t>
      </w:r>
      <w:r>
        <w:rPr>
          <w:spacing w:val="-10"/>
          <w:sz w:val="24"/>
        </w:rPr>
        <w:t xml:space="preserve"> </w:t>
      </w:r>
      <w:r>
        <w:rPr>
          <w:sz w:val="24"/>
        </w:rPr>
        <w:t>espectáculos</w:t>
      </w:r>
      <w:r>
        <w:rPr>
          <w:spacing w:val="-7"/>
          <w:sz w:val="24"/>
        </w:rPr>
        <w:t xml:space="preserve"> </w:t>
      </w:r>
      <w:r>
        <w:rPr>
          <w:sz w:val="24"/>
        </w:rPr>
        <w:t>públicos,</w:t>
      </w:r>
      <w:r>
        <w:rPr>
          <w:spacing w:val="-8"/>
          <w:sz w:val="24"/>
        </w:rPr>
        <w:t xml:space="preserve"> </w:t>
      </w:r>
      <w:r>
        <w:rPr>
          <w:sz w:val="24"/>
        </w:rPr>
        <w:t>en los términos</w:t>
      </w:r>
      <w:r>
        <w:rPr>
          <w:spacing w:val="-2"/>
          <w:sz w:val="24"/>
        </w:rPr>
        <w:t xml:space="preserve"> </w:t>
      </w:r>
      <w:r>
        <w:rPr>
          <w:sz w:val="24"/>
        </w:rPr>
        <w:t>del</w:t>
      </w:r>
      <w:r>
        <w:rPr>
          <w:spacing w:val="-2"/>
          <w:sz w:val="24"/>
        </w:rPr>
        <w:t xml:space="preserve"> </w:t>
      </w:r>
      <w:r>
        <w:rPr>
          <w:sz w:val="24"/>
        </w:rPr>
        <w:t>primer</w:t>
      </w:r>
      <w:r>
        <w:rPr>
          <w:spacing w:val="-3"/>
          <w:sz w:val="24"/>
        </w:rPr>
        <w:t xml:space="preserve"> </w:t>
      </w:r>
      <w:r>
        <w:rPr>
          <w:sz w:val="24"/>
        </w:rPr>
        <w:t>párrafo</w:t>
      </w:r>
      <w:r>
        <w:rPr>
          <w:spacing w:val="-1"/>
          <w:sz w:val="24"/>
        </w:rPr>
        <w:t xml:space="preserve"> </w:t>
      </w:r>
      <w:r>
        <w:rPr>
          <w:sz w:val="24"/>
        </w:rPr>
        <w:t>del</w:t>
      </w:r>
      <w:r>
        <w:rPr>
          <w:spacing w:val="-3"/>
          <w:sz w:val="24"/>
        </w:rPr>
        <w:t xml:space="preserve"> </w:t>
      </w:r>
      <w:r>
        <w:rPr>
          <w:sz w:val="24"/>
        </w:rPr>
        <w:t>artículo</w:t>
      </w:r>
      <w:r>
        <w:rPr>
          <w:spacing w:val="-2"/>
          <w:sz w:val="24"/>
        </w:rPr>
        <w:t xml:space="preserve"> </w:t>
      </w:r>
      <w:r>
        <w:rPr>
          <w:sz w:val="24"/>
        </w:rPr>
        <w:t>20</w:t>
      </w:r>
      <w:r>
        <w:rPr>
          <w:spacing w:val="-1"/>
          <w:sz w:val="24"/>
        </w:rPr>
        <w:t xml:space="preserve"> </w:t>
      </w:r>
      <w:r>
        <w:rPr>
          <w:sz w:val="24"/>
        </w:rPr>
        <w:t>de</w:t>
      </w:r>
      <w:r>
        <w:rPr>
          <w:spacing w:val="-4"/>
          <w:sz w:val="24"/>
        </w:rPr>
        <w:t xml:space="preserve"> </w:t>
      </w:r>
      <w:r>
        <w:rPr>
          <w:sz w:val="24"/>
        </w:rPr>
        <w:t>esta</w:t>
      </w:r>
      <w:r>
        <w:rPr>
          <w:spacing w:val="-1"/>
          <w:sz w:val="24"/>
        </w:rPr>
        <w:t xml:space="preserve"> </w:t>
      </w:r>
      <w:r>
        <w:rPr>
          <w:sz w:val="24"/>
        </w:rPr>
        <w:t>Ley</w:t>
      </w:r>
      <w:r>
        <w:rPr>
          <w:spacing w:val="-2"/>
          <w:sz w:val="24"/>
        </w:rPr>
        <w:t xml:space="preserve"> </w:t>
      </w:r>
      <w:r>
        <w:rPr>
          <w:sz w:val="24"/>
        </w:rPr>
        <w:t>de</w:t>
      </w:r>
      <w:r>
        <w:rPr>
          <w:spacing w:val="-1"/>
          <w:sz w:val="24"/>
        </w:rPr>
        <w:t xml:space="preserve"> </w:t>
      </w:r>
      <w:r>
        <w:rPr>
          <w:sz w:val="24"/>
        </w:rPr>
        <w:t>Ingresos, se realice a</w:t>
      </w:r>
      <w:r>
        <w:rPr>
          <w:spacing w:val="-17"/>
          <w:sz w:val="24"/>
        </w:rPr>
        <w:t xml:space="preserve"> </w:t>
      </w:r>
      <w:r>
        <w:rPr>
          <w:sz w:val="24"/>
        </w:rPr>
        <w:t>través</w:t>
      </w:r>
      <w:r>
        <w:rPr>
          <w:spacing w:val="-17"/>
          <w:sz w:val="24"/>
        </w:rPr>
        <w:t xml:space="preserve"> </w:t>
      </w:r>
      <w:r>
        <w:rPr>
          <w:sz w:val="24"/>
        </w:rPr>
        <w:t>de</w:t>
      </w:r>
      <w:r>
        <w:rPr>
          <w:spacing w:val="-16"/>
          <w:sz w:val="24"/>
        </w:rPr>
        <w:t xml:space="preserve"> </w:t>
      </w:r>
      <w:r>
        <w:rPr>
          <w:sz w:val="24"/>
        </w:rPr>
        <w:t>medios</w:t>
      </w:r>
      <w:r>
        <w:rPr>
          <w:spacing w:val="-17"/>
          <w:sz w:val="24"/>
        </w:rPr>
        <w:t xml:space="preserve"> </w:t>
      </w:r>
      <w:r>
        <w:rPr>
          <w:sz w:val="24"/>
        </w:rPr>
        <w:t>electrónicos,</w:t>
      </w:r>
      <w:r>
        <w:rPr>
          <w:spacing w:val="-17"/>
          <w:sz w:val="24"/>
        </w:rPr>
        <w:t xml:space="preserve"> </w:t>
      </w:r>
      <w:r>
        <w:rPr>
          <w:sz w:val="24"/>
        </w:rPr>
        <w:t>las</w:t>
      </w:r>
      <w:r>
        <w:rPr>
          <w:spacing w:val="-12"/>
          <w:sz w:val="24"/>
        </w:rPr>
        <w:t xml:space="preserve"> </w:t>
      </w:r>
      <w:r>
        <w:rPr>
          <w:sz w:val="24"/>
        </w:rPr>
        <w:t>autoridades</w:t>
      </w:r>
      <w:r>
        <w:rPr>
          <w:spacing w:val="-10"/>
          <w:sz w:val="24"/>
        </w:rPr>
        <w:t xml:space="preserve"> </w:t>
      </w:r>
      <w:r>
        <w:rPr>
          <w:sz w:val="24"/>
        </w:rPr>
        <w:t>fiscales</w:t>
      </w:r>
      <w:r>
        <w:rPr>
          <w:spacing w:val="-10"/>
          <w:sz w:val="24"/>
        </w:rPr>
        <w:t xml:space="preserve"> </w:t>
      </w:r>
      <w:r>
        <w:rPr>
          <w:sz w:val="24"/>
        </w:rPr>
        <w:t>realizarán</w:t>
      </w:r>
      <w:r>
        <w:rPr>
          <w:spacing w:val="-12"/>
          <w:sz w:val="24"/>
        </w:rPr>
        <w:t xml:space="preserve"> </w:t>
      </w:r>
      <w:r>
        <w:rPr>
          <w:sz w:val="24"/>
        </w:rPr>
        <w:t>la</w:t>
      </w:r>
      <w:r>
        <w:rPr>
          <w:spacing w:val="-8"/>
          <w:sz w:val="24"/>
        </w:rPr>
        <w:t xml:space="preserve"> </w:t>
      </w:r>
      <w:r>
        <w:rPr>
          <w:sz w:val="24"/>
        </w:rPr>
        <w:t xml:space="preserve">autorización de los mismos mediante un sello digital, el cual remitirá la tesorería al prestador </w:t>
      </w:r>
      <w:r>
        <w:rPr>
          <w:spacing w:val="-2"/>
          <w:sz w:val="24"/>
        </w:rPr>
        <w:t>del</w:t>
      </w:r>
      <w:r>
        <w:rPr>
          <w:spacing w:val="-15"/>
          <w:sz w:val="24"/>
        </w:rPr>
        <w:t xml:space="preserve"> </w:t>
      </w:r>
      <w:r>
        <w:rPr>
          <w:spacing w:val="-2"/>
          <w:sz w:val="24"/>
        </w:rPr>
        <w:t>servicio</w:t>
      </w:r>
      <w:r>
        <w:rPr>
          <w:spacing w:val="-15"/>
          <w:sz w:val="24"/>
        </w:rPr>
        <w:t xml:space="preserve"> </w:t>
      </w:r>
      <w:r>
        <w:rPr>
          <w:spacing w:val="-2"/>
          <w:sz w:val="24"/>
        </w:rPr>
        <w:t>para</w:t>
      </w:r>
      <w:r>
        <w:rPr>
          <w:spacing w:val="-14"/>
          <w:sz w:val="24"/>
        </w:rPr>
        <w:t xml:space="preserve"> </w:t>
      </w:r>
      <w:r>
        <w:rPr>
          <w:spacing w:val="-2"/>
          <w:sz w:val="24"/>
        </w:rPr>
        <w:t>su</w:t>
      </w:r>
      <w:r>
        <w:rPr>
          <w:spacing w:val="-15"/>
          <w:sz w:val="24"/>
        </w:rPr>
        <w:t xml:space="preserve"> </w:t>
      </w:r>
      <w:r>
        <w:rPr>
          <w:spacing w:val="-2"/>
          <w:sz w:val="24"/>
        </w:rPr>
        <w:t>incorporación</w:t>
      </w:r>
      <w:r>
        <w:rPr>
          <w:spacing w:val="-15"/>
          <w:sz w:val="24"/>
        </w:rPr>
        <w:t xml:space="preserve"> </w:t>
      </w:r>
      <w:r>
        <w:rPr>
          <w:spacing w:val="-2"/>
          <w:sz w:val="24"/>
        </w:rPr>
        <w:t>en</w:t>
      </w:r>
      <w:r>
        <w:rPr>
          <w:spacing w:val="-15"/>
          <w:sz w:val="24"/>
        </w:rPr>
        <w:t xml:space="preserve"> </w:t>
      </w:r>
      <w:r>
        <w:rPr>
          <w:spacing w:val="-2"/>
          <w:sz w:val="24"/>
        </w:rPr>
        <w:t>los</w:t>
      </w:r>
      <w:r>
        <w:rPr>
          <w:spacing w:val="-14"/>
          <w:sz w:val="24"/>
        </w:rPr>
        <w:t xml:space="preserve"> </w:t>
      </w:r>
      <w:r>
        <w:rPr>
          <w:spacing w:val="-2"/>
          <w:sz w:val="24"/>
        </w:rPr>
        <w:t>boletos</w:t>
      </w:r>
      <w:r>
        <w:rPr>
          <w:spacing w:val="-15"/>
          <w:sz w:val="24"/>
        </w:rPr>
        <w:t xml:space="preserve"> </w:t>
      </w:r>
      <w:r>
        <w:rPr>
          <w:spacing w:val="-2"/>
          <w:sz w:val="24"/>
        </w:rPr>
        <w:t>que</w:t>
      </w:r>
      <w:r>
        <w:rPr>
          <w:spacing w:val="-15"/>
          <w:sz w:val="24"/>
        </w:rPr>
        <w:t xml:space="preserve"> </w:t>
      </w:r>
      <w:r>
        <w:rPr>
          <w:spacing w:val="-2"/>
          <w:sz w:val="24"/>
        </w:rPr>
        <w:t>se</w:t>
      </w:r>
      <w:r>
        <w:rPr>
          <w:spacing w:val="-14"/>
          <w:sz w:val="24"/>
        </w:rPr>
        <w:t xml:space="preserve"> </w:t>
      </w:r>
      <w:r>
        <w:rPr>
          <w:spacing w:val="-2"/>
          <w:sz w:val="24"/>
        </w:rPr>
        <w:t>pondrán</w:t>
      </w:r>
      <w:r>
        <w:rPr>
          <w:spacing w:val="-15"/>
          <w:sz w:val="24"/>
        </w:rPr>
        <w:t xml:space="preserve"> </w:t>
      </w:r>
      <w:r>
        <w:rPr>
          <w:spacing w:val="-2"/>
          <w:sz w:val="24"/>
        </w:rPr>
        <w:t>a</w:t>
      </w:r>
      <w:r>
        <w:rPr>
          <w:spacing w:val="-15"/>
          <w:sz w:val="24"/>
        </w:rPr>
        <w:t xml:space="preserve"> </w:t>
      </w:r>
      <w:r>
        <w:rPr>
          <w:spacing w:val="-2"/>
          <w:sz w:val="24"/>
        </w:rPr>
        <w:t>la</w:t>
      </w:r>
      <w:r>
        <w:rPr>
          <w:spacing w:val="-14"/>
          <w:sz w:val="24"/>
        </w:rPr>
        <w:t xml:space="preserve"> </w:t>
      </w:r>
      <w:r>
        <w:rPr>
          <w:spacing w:val="-2"/>
          <w:sz w:val="24"/>
        </w:rPr>
        <w:t>venta,</w:t>
      </w:r>
      <w:r>
        <w:rPr>
          <w:spacing w:val="-15"/>
          <w:sz w:val="24"/>
        </w:rPr>
        <w:t xml:space="preserve"> </w:t>
      </w:r>
      <w:r>
        <w:rPr>
          <w:spacing w:val="-2"/>
          <w:sz w:val="24"/>
        </w:rPr>
        <w:t>siempre y</w:t>
      </w:r>
      <w:r>
        <w:rPr>
          <w:spacing w:val="-15"/>
          <w:sz w:val="24"/>
        </w:rPr>
        <w:t xml:space="preserve"> </w:t>
      </w:r>
      <w:r>
        <w:rPr>
          <w:spacing w:val="-2"/>
          <w:sz w:val="24"/>
        </w:rPr>
        <w:t>cuando</w:t>
      </w:r>
      <w:r>
        <w:rPr>
          <w:spacing w:val="-15"/>
          <w:sz w:val="24"/>
        </w:rPr>
        <w:t xml:space="preserve"> </w:t>
      </w:r>
      <w:r>
        <w:rPr>
          <w:spacing w:val="-2"/>
          <w:sz w:val="24"/>
        </w:rPr>
        <w:t>el</w:t>
      </w:r>
      <w:r>
        <w:rPr>
          <w:spacing w:val="-14"/>
          <w:sz w:val="24"/>
        </w:rPr>
        <w:t xml:space="preserve"> </w:t>
      </w:r>
      <w:r>
        <w:rPr>
          <w:spacing w:val="-2"/>
          <w:sz w:val="24"/>
        </w:rPr>
        <w:t>responsable</w:t>
      </w:r>
      <w:r>
        <w:rPr>
          <w:spacing w:val="-15"/>
          <w:sz w:val="24"/>
        </w:rPr>
        <w:t xml:space="preserve"> </w:t>
      </w:r>
      <w:r>
        <w:rPr>
          <w:spacing w:val="-2"/>
          <w:sz w:val="24"/>
        </w:rPr>
        <w:t>haya</w:t>
      </w:r>
      <w:r>
        <w:rPr>
          <w:spacing w:val="-15"/>
          <w:sz w:val="24"/>
        </w:rPr>
        <w:t xml:space="preserve"> </w:t>
      </w:r>
      <w:r>
        <w:rPr>
          <w:spacing w:val="-2"/>
          <w:sz w:val="24"/>
        </w:rPr>
        <w:t>depositado</w:t>
      </w:r>
      <w:r>
        <w:rPr>
          <w:spacing w:val="-15"/>
          <w:sz w:val="24"/>
        </w:rPr>
        <w:t xml:space="preserve"> </w:t>
      </w:r>
      <w:r>
        <w:rPr>
          <w:spacing w:val="-2"/>
          <w:sz w:val="24"/>
        </w:rPr>
        <w:t>las</w:t>
      </w:r>
      <w:r>
        <w:rPr>
          <w:spacing w:val="-14"/>
          <w:sz w:val="24"/>
        </w:rPr>
        <w:t xml:space="preserve"> </w:t>
      </w:r>
      <w:r>
        <w:rPr>
          <w:spacing w:val="-2"/>
          <w:sz w:val="24"/>
        </w:rPr>
        <w:t>fianzas</w:t>
      </w:r>
      <w:r>
        <w:rPr>
          <w:spacing w:val="-15"/>
          <w:sz w:val="24"/>
        </w:rPr>
        <w:t xml:space="preserve"> </w:t>
      </w:r>
      <w:r>
        <w:rPr>
          <w:spacing w:val="-2"/>
          <w:sz w:val="24"/>
        </w:rPr>
        <w:t>correspondientes.</w:t>
      </w:r>
      <w:r>
        <w:rPr>
          <w:spacing w:val="-15"/>
          <w:sz w:val="24"/>
        </w:rPr>
        <w:t xml:space="preserve"> </w:t>
      </w:r>
      <w:r>
        <w:rPr>
          <w:spacing w:val="-2"/>
          <w:sz w:val="24"/>
        </w:rPr>
        <w:t>El</w:t>
      </w:r>
      <w:r>
        <w:rPr>
          <w:spacing w:val="-14"/>
          <w:sz w:val="24"/>
        </w:rPr>
        <w:t xml:space="preserve"> </w:t>
      </w:r>
      <w:r>
        <w:rPr>
          <w:spacing w:val="-2"/>
          <w:sz w:val="24"/>
        </w:rPr>
        <w:t>envío</w:t>
      </w:r>
      <w:r>
        <w:rPr>
          <w:spacing w:val="-15"/>
          <w:sz w:val="24"/>
        </w:rPr>
        <w:t xml:space="preserve"> </w:t>
      </w:r>
      <w:r>
        <w:rPr>
          <w:spacing w:val="-2"/>
          <w:sz w:val="24"/>
        </w:rPr>
        <w:t xml:space="preserve">del </w:t>
      </w:r>
      <w:r>
        <w:rPr>
          <w:sz w:val="24"/>
        </w:rPr>
        <w:t>sello</w:t>
      </w:r>
      <w:r>
        <w:rPr>
          <w:spacing w:val="-1"/>
          <w:sz w:val="24"/>
        </w:rPr>
        <w:t xml:space="preserve"> </w:t>
      </w:r>
      <w:r>
        <w:rPr>
          <w:sz w:val="24"/>
        </w:rPr>
        <w:t>digital</w:t>
      </w:r>
      <w:r>
        <w:rPr>
          <w:spacing w:val="-1"/>
          <w:sz w:val="24"/>
        </w:rPr>
        <w:t xml:space="preserve"> </w:t>
      </w:r>
      <w:r>
        <w:rPr>
          <w:sz w:val="24"/>
        </w:rPr>
        <w:t>se</w:t>
      </w:r>
      <w:r>
        <w:rPr>
          <w:spacing w:val="-1"/>
          <w:sz w:val="24"/>
        </w:rPr>
        <w:t xml:space="preserve"> </w:t>
      </w:r>
      <w:r>
        <w:rPr>
          <w:sz w:val="24"/>
        </w:rPr>
        <w:t>realizará</w:t>
      </w:r>
      <w:r>
        <w:rPr>
          <w:spacing w:val="-1"/>
          <w:sz w:val="24"/>
        </w:rPr>
        <w:t xml:space="preserve"> </w:t>
      </w:r>
      <w:r>
        <w:rPr>
          <w:sz w:val="24"/>
        </w:rPr>
        <w:t>dentro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24</w:t>
      </w:r>
      <w:r>
        <w:rPr>
          <w:spacing w:val="-1"/>
          <w:sz w:val="24"/>
        </w:rPr>
        <w:t xml:space="preserve"> </w:t>
      </w:r>
      <w:r>
        <w:rPr>
          <w:sz w:val="24"/>
        </w:rPr>
        <w:t>horas</w:t>
      </w:r>
      <w:r>
        <w:rPr>
          <w:spacing w:val="-1"/>
          <w:sz w:val="24"/>
        </w:rPr>
        <w:t xml:space="preserve"> </w:t>
      </w:r>
      <w:r>
        <w:rPr>
          <w:sz w:val="24"/>
        </w:rPr>
        <w:t>siguientes</w:t>
      </w:r>
      <w:r>
        <w:rPr>
          <w:spacing w:val="-1"/>
          <w:sz w:val="24"/>
        </w:rPr>
        <w:t xml:space="preserve"> </w:t>
      </w:r>
      <w:r>
        <w:rPr>
          <w:sz w:val="24"/>
        </w:rPr>
        <w:t>a la</w:t>
      </w:r>
      <w:r>
        <w:rPr>
          <w:spacing w:val="-1"/>
          <w:sz w:val="24"/>
        </w:rPr>
        <w:t xml:space="preserve"> </w:t>
      </w:r>
      <w:r>
        <w:rPr>
          <w:sz w:val="24"/>
        </w:rPr>
        <w:t>fecha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cual</w:t>
      </w:r>
      <w:r>
        <w:rPr>
          <w:spacing w:val="-1"/>
          <w:sz w:val="24"/>
        </w:rPr>
        <w:t xml:space="preserve"> </w:t>
      </w:r>
      <w:r>
        <w:rPr>
          <w:sz w:val="24"/>
        </w:rPr>
        <w:t>se hayan ingresado las fianzas correspondientes;</w:t>
      </w:r>
    </w:p>
    <w:p w14:paraId="38F7C4A7" w14:textId="77777777" w:rsidR="00924464" w:rsidRDefault="00924464">
      <w:pPr>
        <w:pStyle w:val="Textoindependiente"/>
        <w:spacing w:before="1"/>
      </w:pPr>
    </w:p>
    <w:p w14:paraId="14401842" w14:textId="77777777" w:rsidR="00924464" w:rsidRDefault="0083266D">
      <w:pPr>
        <w:pStyle w:val="Prrafodelista"/>
        <w:numPr>
          <w:ilvl w:val="2"/>
          <w:numId w:val="49"/>
        </w:numPr>
        <w:tabs>
          <w:tab w:val="left" w:pos="1752"/>
        </w:tabs>
        <w:ind w:hanging="439"/>
        <w:rPr>
          <w:sz w:val="24"/>
        </w:rPr>
      </w:pPr>
      <w:r>
        <w:rPr>
          <w:sz w:val="24"/>
        </w:rPr>
        <w:t>Los</w:t>
      </w:r>
      <w:r>
        <w:rPr>
          <w:spacing w:val="51"/>
          <w:sz w:val="24"/>
        </w:rPr>
        <w:t xml:space="preserve"> </w:t>
      </w:r>
      <w:r>
        <w:rPr>
          <w:sz w:val="24"/>
        </w:rPr>
        <w:t>contribuyentes</w:t>
      </w:r>
      <w:r>
        <w:rPr>
          <w:spacing w:val="51"/>
          <w:sz w:val="24"/>
        </w:rPr>
        <w:t xml:space="preserve"> </w:t>
      </w:r>
      <w:r>
        <w:rPr>
          <w:sz w:val="24"/>
        </w:rPr>
        <w:t>deberán</w:t>
      </w:r>
      <w:r>
        <w:rPr>
          <w:spacing w:val="52"/>
          <w:sz w:val="24"/>
        </w:rPr>
        <w:t xml:space="preserve"> </w:t>
      </w:r>
      <w:r>
        <w:rPr>
          <w:sz w:val="24"/>
        </w:rPr>
        <w:t>presentar</w:t>
      </w:r>
      <w:r>
        <w:rPr>
          <w:spacing w:val="51"/>
          <w:sz w:val="24"/>
        </w:rPr>
        <w:t xml:space="preserve"> </w:t>
      </w:r>
      <w:r>
        <w:rPr>
          <w:sz w:val="24"/>
        </w:rPr>
        <w:t>los</w:t>
      </w:r>
      <w:r>
        <w:rPr>
          <w:spacing w:val="49"/>
          <w:sz w:val="24"/>
        </w:rPr>
        <w:t xml:space="preserve"> </w:t>
      </w:r>
      <w:r>
        <w:rPr>
          <w:sz w:val="24"/>
        </w:rPr>
        <w:t>boletos</w:t>
      </w:r>
      <w:r>
        <w:rPr>
          <w:spacing w:val="59"/>
          <w:sz w:val="24"/>
        </w:rPr>
        <w:t xml:space="preserve"> </w:t>
      </w:r>
      <w:r>
        <w:rPr>
          <w:sz w:val="24"/>
        </w:rPr>
        <w:t>o</w:t>
      </w:r>
      <w:r>
        <w:rPr>
          <w:spacing w:val="52"/>
          <w:sz w:val="24"/>
        </w:rPr>
        <w:t xml:space="preserve"> </w:t>
      </w:r>
      <w:r>
        <w:rPr>
          <w:sz w:val="24"/>
        </w:rPr>
        <w:t>cuotas</w:t>
      </w:r>
      <w:r>
        <w:rPr>
          <w:spacing w:val="52"/>
          <w:sz w:val="24"/>
        </w:rPr>
        <w:t xml:space="preserve"> </w:t>
      </w:r>
      <w:r>
        <w:rPr>
          <w:sz w:val="24"/>
        </w:rPr>
        <w:t>de</w:t>
      </w:r>
      <w:r>
        <w:rPr>
          <w:spacing w:val="52"/>
          <w:sz w:val="24"/>
        </w:rPr>
        <w:t xml:space="preserve"> </w:t>
      </w:r>
      <w:r>
        <w:rPr>
          <w:sz w:val="24"/>
        </w:rPr>
        <w:t>entrada</w:t>
      </w:r>
      <w:r>
        <w:rPr>
          <w:spacing w:val="54"/>
          <w:sz w:val="24"/>
        </w:rPr>
        <w:t xml:space="preserve"> </w:t>
      </w:r>
      <w:r>
        <w:rPr>
          <w:sz w:val="24"/>
        </w:rPr>
        <w:t>a</w:t>
      </w:r>
      <w:r>
        <w:rPr>
          <w:spacing w:val="52"/>
          <w:sz w:val="24"/>
        </w:rPr>
        <w:t xml:space="preserve"> </w:t>
      </w:r>
      <w:r>
        <w:rPr>
          <w:spacing w:val="-5"/>
          <w:sz w:val="24"/>
        </w:rPr>
        <w:t>los</w:t>
      </w:r>
    </w:p>
    <w:p w14:paraId="79EF4A6E"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6C074F7A" w14:textId="77777777" w:rsidR="00924464" w:rsidRDefault="0083266D">
      <w:pPr>
        <w:pStyle w:val="Textoindependiente"/>
        <w:spacing w:before="82"/>
        <w:ind w:left="1752" w:right="46"/>
        <w:jc w:val="both"/>
      </w:pPr>
      <w:r>
        <w:t xml:space="preserve">espectáculos públicos, en los términos del primer párrafo del artículo 20 de esta </w:t>
      </w:r>
      <w:r>
        <w:rPr>
          <w:spacing w:val="-2"/>
        </w:rPr>
        <w:t>Ley,</w:t>
      </w:r>
      <w:r>
        <w:rPr>
          <w:spacing w:val="-15"/>
        </w:rPr>
        <w:t xml:space="preserve"> </w:t>
      </w:r>
      <w:r>
        <w:rPr>
          <w:spacing w:val="-2"/>
        </w:rPr>
        <w:t>que</w:t>
      </w:r>
      <w:r>
        <w:rPr>
          <w:spacing w:val="-15"/>
        </w:rPr>
        <w:t xml:space="preserve"> </w:t>
      </w:r>
      <w:r>
        <w:rPr>
          <w:spacing w:val="-2"/>
        </w:rPr>
        <w:t>no</w:t>
      </w:r>
      <w:r>
        <w:rPr>
          <w:spacing w:val="-14"/>
        </w:rPr>
        <w:t xml:space="preserve"> </w:t>
      </w:r>
      <w:r>
        <w:rPr>
          <w:spacing w:val="-2"/>
        </w:rPr>
        <w:t>fueron</w:t>
      </w:r>
      <w:r>
        <w:rPr>
          <w:spacing w:val="-15"/>
        </w:rPr>
        <w:t xml:space="preserve"> </w:t>
      </w:r>
      <w:r>
        <w:rPr>
          <w:spacing w:val="-2"/>
        </w:rPr>
        <w:t>vendidos</w:t>
      </w:r>
      <w:r>
        <w:rPr>
          <w:spacing w:val="-15"/>
        </w:rPr>
        <w:t xml:space="preserve"> </w:t>
      </w:r>
      <w:r>
        <w:rPr>
          <w:spacing w:val="-2"/>
        </w:rPr>
        <w:t>los</w:t>
      </w:r>
      <w:r>
        <w:rPr>
          <w:spacing w:val="-15"/>
        </w:rPr>
        <w:t xml:space="preserve"> </w:t>
      </w:r>
      <w:r>
        <w:rPr>
          <w:spacing w:val="-2"/>
        </w:rPr>
        <w:t>cua</w:t>
      </w:r>
      <w:r>
        <w:rPr>
          <w:spacing w:val="-2"/>
        </w:rPr>
        <w:t>les</w:t>
      </w:r>
      <w:r>
        <w:rPr>
          <w:spacing w:val="-6"/>
        </w:rPr>
        <w:t xml:space="preserve"> </w:t>
      </w:r>
      <w:r>
        <w:rPr>
          <w:spacing w:val="-2"/>
        </w:rPr>
        <w:t>tendrán</w:t>
      </w:r>
      <w:r>
        <w:rPr>
          <w:spacing w:val="-5"/>
        </w:rPr>
        <w:t xml:space="preserve"> </w:t>
      </w:r>
      <w:r>
        <w:rPr>
          <w:spacing w:val="-2"/>
        </w:rPr>
        <w:t>que conservar</w:t>
      </w:r>
      <w:r>
        <w:rPr>
          <w:spacing w:val="-10"/>
        </w:rPr>
        <w:t xml:space="preserve"> </w:t>
      </w:r>
      <w:r>
        <w:rPr>
          <w:spacing w:val="-2"/>
        </w:rPr>
        <w:t>todas</w:t>
      </w:r>
      <w:r>
        <w:rPr>
          <w:spacing w:val="-9"/>
        </w:rPr>
        <w:t xml:space="preserve"> </w:t>
      </w:r>
      <w:r>
        <w:rPr>
          <w:spacing w:val="-2"/>
        </w:rPr>
        <w:t>sus</w:t>
      </w:r>
      <w:r>
        <w:rPr>
          <w:spacing w:val="-3"/>
        </w:rPr>
        <w:t xml:space="preserve"> </w:t>
      </w:r>
      <w:r>
        <w:rPr>
          <w:spacing w:val="-2"/>
        </w:rPr>
        <w:t xml:space="preserve">secciones </w:t>
      </w:r>
      <w:r>
        <w:t>y</w:t>
      </w:r>
      <w:r>
        <w:rPr>
          <w:spacing w:val="-10"/>
        </w:rPr>
        <w:t xml:space="preserve"> </w:t>
      </w:r>
      <w:r>
        <w:t>estar</w:t>
      </w:r>
      <w:r>
        <w:rPr>
          <w:spacing w:val="-13"/>
        </w:rPr>
        <w:t xml:space="preserve"> </w:t>
      </w:r>
      <w:r>
        <w:t>adheridos</w:t>
      </w:r>
      <w:r>
        <w:rPr>
          <w:spacing w:val="-13"/>
        </w:rPr>
        <w:t xml:space="preserve"> </w:t>
      </w:r>
      <w:r>
        <w:t>a</w:t>
      </w:r>
      <w:r>
        <w:rPr>
          <w:spacing w:val="-9"/>
        </w:rPr>
        <w:t xml:space="preserve"> </w:t>
      </w:r>
      <w:r>
        <w:t>los</w:t>
      </w:r>
      <w:r>
        <w:rPr>
          <w:spacing w:val="-15"/>
        </w:rPr>
        <w:t xml:space="preserve"> </w:t>
      </w:r>
      <w:r>
        <w:t>talonarios</w:t>
      </w:r>
      <w:r>
        <w:rPr>
          <w:spacing w:val="-11"/>
        </w:rPr>
        <w:t xml:space="preserve"> </w:t>
      </w:r>
      <w:r>
        <w:t>respectivos,</w:t>
      </w:r>
      <w:r>
        <w:rPr>
          <w:spacing w:val="-11"/>
        </w:rPr>
        <w:t xml:space="preserve"> </w:t>
      </w:r>
      <w:r>
        <w:t>de</w:t>
      </w:r>
      <w:r>
        <w:rPr>
          <w:spacing w:val="-16"/>
        </w:rPr>
        <w:t xml:space="preserve"> </w:t>
      </w:r>
      <w:r>
        <w:t>no</w:t>
      </w:r>
      <w:r>
        <w:rPr>
          <w:spacing w:val="-11"/>
        </w:rPr>
        <w:t xml:space="preserve"> </w:t>
      </w:r>
      <w:r>
        <w:t>ser</w:t>
      </w:r>
      <w:r>
        <w:rPr>
          <w:spacing w:val="-11"/>
        </w:rPr>
        <w:t xml:space="preserve"> </w:t>
      </w:r>
      <w:r>
        <w:t>así</w:t>
      </w:r>
      <w:r>
        <w:rPr>
          <w:spacing w:val="-14"/>
        </w:rPr>
        <w:t xml:space="preserve"> </w:t>
      </w:r>
      <w:r>
        <w:t>se</w:t>
      </w:r>
      <w:r>
        <w:rPr>
          <w:spacing w:val="-14"/>
        </w:rPr>
        <w:t xml:space="preserve"> </w:t>
      </w:r>
      <w:r>
        <w:t>considerarán</w:t>
      </w:r>
      <w:r>
        <w:rPr>
          <w:spacing w:val="-10"/>
        </w:rPr>
        <w:t xml:space="preserve"> </w:t>
      </w:r>
      <w:r>
        <w:t xml:space="preserve">como </w:t>
      </w:r>
      <w:r>
        <w:rPr>
          <w:spacing w:val="-2"/>
        </w:rPr>
        <w:t>vendidos;</w:t>
      </w:r>
    </w:p>
    <w:p w14:paraId="6F80DC5A" w14:textId="77777777" w:rsidR="00924464" w:rsidRDefault="00924464">
      <w:pPr>
        <w:pStyle w:val="Textoindependiente"/>
        <w:spacing w:before="1"/>
      </w:pPr>
    </w:p>
    <w:p w14:paraId="3D924B3A" w14:textId="77777777" w:rsidR="00924464" w:rsidRDefault="0083266D">
      <w:pPr>
        <w:pStyle w:val="Prrafodelista"/>
        <w:numPr>
          <w:ilvl w:val="2"/>
          <w:numId w:val="49"/>
        </w:numPr>
        <w:tabs>
          <w:tab w:val="left" w:pos="1749"/>
          <w:tab w:val="left" w:pos="1752"/>
        </w:tabs>
        <w:ind w:right="44"/>
        <w:jc w:val="both"/>
        <w:rPr>
          <w:sz w:val="24"/>
        </w:rPr>
      </w:pPr>
      <w:r>
        <w:rPr>
          <w:sz w:val="24"/>
        </w:rPr>
        <w:t>Realizar</w:t>
      </w:r>
      <w:r>
        <w:rPr>
          <w:spacing w:val="-13"/>
          <w:sz w:val="24"/>
        </w:rPr>
        <w:t xml:space="preserve"> </w:t>
      </w:r>
      <w:r>
        <w:rPr>
          <w:sz w:val="24"/>
        </w:rPr>
        <w:t>el</w:t>
      </w:r>
      <w:r>
        <w:rPr>
          <w:spacing w:val="-15"/>
          <w:sz w:val="24"/>
        </w:rPr>
        <w:t xml:space="preserve"> </w:t>
      </w:r>
      <w:r>
        <w:rPr>
          <w:sz w:val="24"/>
        </w:rPr>
        <w:t>pago</w:t>
      </w:r>
      <w:r>
        <w:rPr>
          <w:spacing w:val="-14"/>
          <w:sz w:val="24"/>
        </w:rPr>
        <w:t xml:space="preserve"> </w:t>
      </w:r>
      <w:r>
        <w:rPr>
          <w:sz w:val="24"/>
        </w:rPr>
        <w:t>de</w:t>
      </w:r>
      <w:r>
        <w:rPr>
          <w:spacing w:val="-14"/>
          <w:sz w:val="24"/>
        </w:rPr>
        <w:t xml:space="preserve"> </w:t>
      </w:r>
      <w:r>
        <w:rPr>
          <w:sz w:val="24"/>
        </w:rPr>
        <w:t>4</w:t>
      </w:r>
      <w:r>
        <w:rPr>
          <w:spacing w:val="-14"/>
          <w:sz w:val="24"/>
        </w:rPr>
        <w:t xml:space="preserve"> </w:t>
      </w:r>
      <w:r>
        <w:rPr>
          <w:sz w:val="24"/>
        </w:rPr>
        <w:t>a</w:t>
      </w:r>
      <w:r>
        <w:rPr>
          <w:spacing w:val="-16"/>
          <w:sz w:val="24"/>
        </w:rPr>
        <w:t xml:space="preserve"> </w:t>
      </w:r>
      <w:r>
        <w:rPr>
          <w:sz w:val="24"/>
        </w:rPr>
        <w:t>10</w:t>
      </w:r>
      <w:r>
        <w:rPr>
          <w:spacing w:val="-14"/>
          <w:sz w:val="24"/>
        </w:rPr>
        <w:t xml:space="preserve"> </w:t>
      </w:r>
      <w:r>
        <w:rPr>
          <w:sz w:val="24"/>
        </w:rPr>
        <w:t>UMA</w:t>
      </w:r>
      <w:r>
        <w:rPr>
          <w:spacing w:val="-14"/>
          <w:sz w:val="24"/>
        </w:rPr>
        <w:t xml:space="preserve"> </w:t>
      </w:r>
      <w:r>
        <w:rPr>
          <w:sz w:val="24"/>
        </w:rPr>
        <w:t>por</w:t>
      </w:r>
      <w:r>
        <w:rPr>
          <w:spacing w:val="-13"/>
          <w:sz w:val="24"/>
        </w:rPr>
        <w:t xml:space="preserve"> </w:t>
      </w:r>
      <w:r>
        <w:rPr>
          <w:sz w:val="24"/>
        </w:rPr>
        <w:t>concepto</w:t>
      </w:r>
      <w:r>
        <w:rPr>
          <w:spacing w:val="-13"/>
          <w:sz w:val="24"/>
        </w:rPr>
        <w:t xml:space="preserve"> </w:t>
      </w:r>
      <w:r>
        <w:rPr>
          <w:sz w:val="24"/>
        </w:rPr>
        <w:t>de</w:t>
      </w:r>
      <w:r>
        <w:rPr>
          <w:spacing w:val="-17"/>
          <w:sz w:val="24"/>
        </w:rPr>
        <w:t xml:space="preserve"> </w:t>
      </w:r>
      <w:r>
        <w:rPr>
          <w:sz w:val="24"/>
        </w:rPr>
        <w:t>gastos</w:t>
      </w:r>
      <w:r>
        <w:rPr>
          <w:spacing w:val="-10"/>
          <w:sz w:val="24"/>
        </w:rPr>
        <w:t xml:space="preserve"> </w:t>
      </w:r>
      <w:r>
        <w:rPr>
          <w:sz w:val="24"/>
        </w:rPr>
        <w:t>de</w:t>
      </w:r>
      <w:r>
        <w:rPr>
          <w:spacing w:val="-14"/>
          <w:sz w:val="24"/>
        </w:rPr>
        <w:t xml:space="preserve"> </w:t>
      </w:r>
      <w:r>
        <w:rPr>
          <w:sz w:val="24"/>
        </w:rPr>
        <w:t>intervención</w:t>
      </w:r>
      <w:r>
        <w:rPr>
          <w:spacing w:val="-13"/>
          <w:sz w:val="24"/>
        </w:rPr>
        <w:t xml:space="preserve"> </w:t>
      </w:r>
      <w:r>
        <w:rPr>
          <w:sz w:val="24"/>
        </w:rPr>
        <w:t>para</w:t>
      </w:r>
      <w:r>
        <w:rPr>
          <w:spacing w:val="-2"/>
          <w:sz w:val="24"/>
        </w:rPr>
        <w:t xml:space="preserve"> </w:t>
      </w:r>
      <w:r>
        <w:rPr>
          <w:sz w:val="24"/>
        </w:rPr>
        <w:t>cada uno de los interventores asignados</w:t>
      </w:r>
      <w:r>
        <w:rPr>
          <w:spacing w:val="-1"/>
          <w:sz w:val="24"/>
        </w:rPr>
        <w:t xml:space="preserve"> </w:t>
      </w:r>
      <w:r>
        <w:rPr>
          <w:sz w:val="24"/>
        </w:rPr>
        <w:t xml:space="preserve">a la diversión, espectáculo o juego permitido, para lo cual se tomarán en cuenta las características específicas de los mismos; cuando se trate de un evento masivo se fijará la cantidad de 10 UMA </w:t>
      </w:r>
      <w:r>
        <w:rPr>
          <w:spacing w:val="-2"/>
          <w:sz w:val="24"/>
        </w:rPr>
        <w:t>indistintamente;</w:t>
      </w:r>
    </w:p>
    <w:p w14:paraId="305CC484" w14:textId="77777777" w:rsidR="00924464" w:rsidRDefault="00924464">
      <w:pPr>
        <w:pStyle w:val="Textoindependiente"/>
        <w:spacing w:before="2"/>
      </w:pPr>
    </w:p>
    <w:p w14:paraId="71EBCAA0" w14:textId="77777777" w:rsidR="00924464" w:rsidRDefault="0083266D">
      <w:pPr>
        <w:pStyle w:val="Prrafodelista"/>
        <w:numPr>
          <w:ilvl w:val="2"/>
          <w:numId w:val="49"/>
        </w:numPr>
        <w:tabs>
          <w:tab w:val="left" w:pos="1749"/>
          <w:tab w:val="left" w:pos="1752"/>
        </w:tabs>
        <w:spacing w:before="1"/>
        <w:ind w:right="49"/>
        <w:jc w:val="both"/>
        <w:rPr>
          <w:sz w:val="24"/>
        </w:rPr>
      </w:pPr>
      <w:r>
        <w:rPr>
          <w:sz w:val="24"/>
        </w:rPr>
        <w:t>Pr</w:t>
      </w:r>
      <w:r>
        <w:rPr>
          <w:sz w:val="24"/>
        </w:rPr>
        <w:t>esentar</w:t>
      </w:r>
      <w:r>
        <w:rPr>
          <w:spacing w:val="-8"/>
          <w:sz w:val="24"/>
        </w:rPr>
        <w:t xml:space="preserve"> </w:t>
      </w:r>
      <w:r>
        <w:rPr>
          <w:sz w:val="24"/>
        </w:rPr>
        <w:t>las</w:t>
      </w:r>
      <w:r>
        <w:rPr>
          <w:spacing w:val="-10"/>
          <w:sz w:val="24"/>
        </w:rPr>
        <w:t xml:space="preserve"> </w:t>
      </w:r>
      <w:r>
        <w:rPr>
          <w:sz w:val="24"/>
        </w:rPr>
        <w:t>garantías</w:t>
      </w:r>
      <w:r>
        <w:rPr>
          <w:spacing w:val="-8"/>
          <w:sz w:val="24"/>
        </w:rPr>
        <w:t xml:space="preserve"> </w:t>
      </w:r>
      <w:r>
        <w:rPr>
          <w:sz w:val="24"/>
        </w:rPr>
        <w:t>en</w:t>
      </w:r>
      <w:r>
        <w:rPr>
          <w:spacing w:val="-9"/>
          <w:sz w:val="24"/>
        </w:rPr>
        <w:t xml:space="preserve"> </w:t>
      </w:r>
      <w:r>
        <w:rPr>
          <w:sz w:val="24"/>
        </w:rPr>
        <w:t>efectivo</w:t>
      </w:r>
      <w:r>
        <w:rPr>
          <w:spacing w:val="-9"/>
          <w:sz w:val="24"/>
        </w:rPr>
        <w:t xml:space="preserve"> </w:t>
      </w:r>
      <w:r>
        <w:rPr>
          <w:sz w:val="24"/>
        </w:rPr>
        <w:t>ante</w:t>
      </w:r>
      <w:r>
        <w:rPr>
          <w:spacing w:val="-7"/>
          <w:sz w:val="24"/>
        </w:rPr>
        <w:t xml:space="preserve"> </w:t>
      </w:r>
      <w:r>
        <w:rPr>
          <w:sz w:val="24"/>
        </w:rPr>
        <w:t>la</w:t>
      </w:r>
      <w:r>
        <w:rPr>
          <w:spacing w:val="-10"/>
          <w:sz w:val="24"/>
        </w:rPr>
        <w:t xml:space="preserve"> </w:t>
      </w:r>
      <w:r>
        <w:rPr>
          <w:sz w:val="24"/>
        </w:rPr>
        <w:t>caja</w:t>
      </w:r>
      <w:r>
        <w:rPr>
          <w:spacing w:val="-7"/>
          <w:sz w:val="24"/>
        </w:rPr>
        <w:t xml:space="preserve"> </w:t>
      </w:r>
      <w:r>
        <w:rPr>
          <w:sz w:val="24"/>
        </w:rPr>
        <w:t>general</w:t>
      </w:r>
      <w:r>
        <w:rPr>
          <w:spacing w:val="-10"/>
          <w:sz w:val="24"/>
        </w:rPr>
        <w:t xml:space="preserve"> </w:t>
      </w:r>
      <w:r>
        <w:rPr>
          <w:sz w:val="24"/>
        </w:rPr>
        <w:t>de</w:t>
      </w:r>
      <w:r>
        <w:rPr>
          <w:spacing w:val="-9"/>
          <w:sz w:val="24"/>
        </w:rPr>
        <w:t xml:space="preserve"> </w:t>
      </w:r>
      <w:r>
        <w:rPr>
          <w:sz w:val="24"/>
        </w:rPr>
        <w:t>la</w:t>
      </w:r>
      <w:r>
        <w:rPr>
          <w:spacing w:val="-7"/>
          <w:sz w:val="24"/>
        </w:rPr>
        <w:t xml:space="preserve"> </w:t>
      </w:r>
      <w:r>
        <w:rPr>
          <w:sz w:val="24"/>
        </w:rPr>
        <w:t>Tesorería</w:t>
      </w:r>
      <w:r>
        <w:rPr>
          <w:spacing w:val="-7"/>
          <w:sz w:val="24"/>
        </w:rPr>
        <w:t xml:space="preserve"> </w:t>
      </w:r>
      <w:r>
        <w:rPr>
          <w:sz w:val="24"/>
        </w:rPr>
        <w:t>referentes al</w:t>
      </w:r>
      <w:r>
        <w:rPr>
          <w:spacing w:val="-1"/>
          <w:sz w:val="24"/>
        </w:rPr>
        <w:t xml:space="preserve"> </w:t>
      </w:r>
      <w:r>
        <w:rPr>
          <w:sz w:val="24"/>
        </w:rPr>
        <w:t>impuesto, la seguridad e</w:t>
      </w:r>
      <w:r>
        <w:rPr>
          <w:spacing w:val="-3"/>
          <w:sz w:val="24"/>
        </w:rPr>
        <w:t xml:space="preserve"> </w:t>
      </w:r>
      <w:r>
        <w:rPr>
          <w:sz w:val="24"/>
        </w:rPr>
        <w:t>higiene del</w:t>
      </w:r>
      <w:r>
        <w:rPr>
          <w:spacing w:val="-3"/>
          <w:sz w:val="24"/>
        </w:rPr>
        <w:t xml:space="preserve"> </w:t>
      </w:r>
      <w:r>
        <w:rPr>
          <w:sz w:val="24"/>
        </w:rPr>
        <w:t>evento, así como la de anuncios a que se refiere la fracción IV, del artículo 135, de la Ley de Ingresos.</w:t>
      </w:r>
    </w:p>
    <w:p w14:paraId="7DC951AF" w14:textId="77777777" w:rsidR="00924464" w:rsidRDefault="00924464">
      <w:pPr>
        <w:pStyle w:val="Textoindependiente"/>
        <w:spacing w:before="10"/>
      </w:pPr>
    </w:p>
    <w:p w14:paraId="2F4FA6A1" w14:textId="77777777" w:rsidR="00924464" w:rsidRDefault="0083266D">
      <w:pPr>
        <w:pStyle w:val="Prrafodelista"/>
        <w:numPr>
          <w:ilvl w:val="2"/>
          <w:numId w:val="49"/>
        </w:numPr>
        <w:tabs>
          <w:tab w:val="left" w:pos="1749"/>
          <w:tab w:val="left" w:pos="1752"/>
        </w:tabs>
        <w:ind w:right="46"/>
        <w:jc w:val="both"/>
        <w:rPr>
          <w:sz w:val="24"/>
        </w:rPr>
      </w:pPr>
      <w:r>
        <w:rPr>
          <w:sz w:val="24"/>
        </w:rPr>
        <w:t>Si pasados tres días el contribuyente no cumple con el pago de la contribución determinada,</w:t>
      </w:r>
      <w:r>
        <w:rPr>
          <w:spacing w:val="-8"/>
          <w:sz w:val="24"/>
        </w:rPr>
        <w:t xml:space="preserve"> </w:t>
      </w:r>
      <w:r>
        <w:rPr>
          <w:sz w:val="24"/>
        </w:rPr>
        <w:t>se</w:t>
      </w:r>
      <w:r>
        <w:rPr>
          <w:spacing w:val="-12"/>
          <w:sz w:val="24"/>
        </w:rPr>
        <w:t xml:space="preserve"> </w:t>
      </w:r>
      <w:r>
        <w:rPr>
          <w:sz w:val="24"/>
        </w:rPr>
        <w:t>hará</w:t>
      </w:r>
      <w:r>
        <w:rPr>
          <w:spacing w:val="-9"/>
          <w:sz w:val="24"/>
        </w:rPr>
        <w:t xml:space="preserve"> </w:t>
      </w:r>
      <w:r>
        <w:rPr>
          <w:sz w:val="24"/>
        </w:rPr>
        <w:t>efectiva</w:t>
      </w:r>
      <w:r>
        <w:rPr>
          <w:spacing w:val="-8"/>
          <w:sz w:val="24"/>
        </w:rPr>
        <w:t xml:space="preserve"> </w:t>
      </w:r>
      <w:r>
        <w:rPr>
          <w:sz w:val="24"/>
        </w:rPr>
        <w:t>la</w:t>
      </w:r>
      <w:r>
        <w:rPr>
          <w:spacing w:val="-9"/>
          <w:sz w:val="24"/>
        </w:rPr>
        <w:t xml:space="preserve"> </w:t>
      </w:r>
      <w:r>
        <w:rPr>
          <w:sz w:val="24"/>
        </w:rPr>
        <w:t>fianza</w:t>
      </w:r>
      <w:r>
        <w:rPr>
          <w:spacing w:val="-11"/>
          <w:sz w:val="24"/>
        </w:rPr>
        <w:t xml:space="preserve"> </w:t>
      </w:r>
      <w:r>
        <w:rPr>
          <w:sz w:val="24"/>
        </w:rPr>
        <w:t>en</w:t>
      </w:r>
      <w:r>
        <w:rPr>
          <w:spacing w:val="-12"/>
          <w:sz w:val="24"/>
        </w:rPr>
        <w:t xml:space="preserve"> </w:t>
      </w:r>
      <w:r>
        <w:rPr>
          <w:sz w:val="24"/>
        </w:rPr>
        <w:t>favor</w:t>
      </w:r>
      <w:r>
        <w:rPr>
          <w:spacing w:val="-10"/>
          <w:sz w:val="24"/>
        </w:rPr>
        <w:t xml:space="preserve"> </w:t>
      </w:r>
      <w:r>
        <w:rPr>
          <w:sz w:val="24"/>
        </w:rPr>
        <w:t>de</w:t>
      </w:r>
      <w:r>
        <w:rPr>
          <w:spacing w:val="-9"/>
          <w:sz w:val="24"/>
        </w:rPr>
        <w:t xml:space="preserve"> </w:t>
      </w:r>
      <w:r>
        <w:rPr>
          <w:sz w:val="24"/>
        </w:rPr>
        <w:t>la</w:t>
      </w:r>
      <w:r>
        <w:rPr>
          <w:spacing w:val="-9"/>
          <w:sz w:val="24"/>
        </w:rPr>
        <w:t xml:space="preserve"> </w:t>
      </w:r>
      <w:r>
        <w:rPr>
          <w:sz w:val="24"/>
        </w:rPr>
        <w:t>tesorería</w:t>
      </w:r>
      <w:r>
        <w:rPr>
          <w:spacing w:val="-11"/>
          <w:sz w:val="24"/>
        </w:rPr>
        <w:t xml:space="preserve"> </w:t>
      </w:r>
      <w:r>
        <w:rPr>
          <w:sz w:val="24"/>
        </w:rPr>
        <w:t>munic</w:t>
      </w:r>
      <w:r>
        <w:rPr>
          <w:sz w:val="24"/>
        </w:rPr>
        <w:t>ipal,</w:t>
      </w:r>
      <w:r>
        <w:rPr>
          <w:spacing w:val="-9"/>
          <w:sz w:val="24"/>
        </w:rPr>
        <w:t xml:space="preserve"> </w:t>
      </w:r>
      <w:r>
        <w:rPr>
          <w:sz w:val="24"/>
        </w:rPr>
        <w:t>para</w:t>
      </w:r>
      <w:r>
        <w:rPr>
          <w:spacing w:val="-8"/>
          <w:sz w:val="24"/>
        </w:rPr>
        <w:t xml:space="preserve"> </w:t>
      </w:r>
      <w:r>
        <w:rPr>
          <w:sz w:val="24"/>
        </w:rPr>
        <w:t>los efectos legales a que haya lugar, sin que ello libere al contribuyente de cubrir el monto total de la contribución cuando esta exceda la fianza depositada.</w:t>
      </w:r>
    </w:p>
    <w:p w14:paraId="1DB8324D" w14:textId="77777777" w:rsidR="00924464" w:rsidRDefault="00924464">
      <w:pPr>
        <w:pStyle w:val="Textoindependiente"/>
      </w:pPr>
    </w:p>
    <w:p w14:paraId="3E6E7636" w14:textId="77777777" w:rsidR="00924464" w:rsidRDefault="0083266D">
      <w:pPr>
        <w:ind w:left="3435"/>
        <w:rPr>
          <w:rFonts w:ascii="Arial"/>
          <w:b/>
          <w:sz w:val="24"/>
        </w:rPr>
      </w:pPr>
      <w:r>
        <w:rPr>
          <w:rFonts w:ascii="Arial"/>
          <w:b/>
          <w:sz w:val="24"/>
        </w:rPr>
        <w:t>DE</w:t>
      </w:r>
      <w:r>
        <w:rPr>
          <w:rFonts w:ascii="Arial"/>
          <w:b/>
          <w:spacing w:val="-9"/>
          <w:sz w:val="24"/>
        </w:rPr>
        <w:t xml:space="preserve"> </w:t>
      </w:r>
      <w:r>
        <w:rPr>
          <w:rFonts w:ascii="Arial"/>
          <w:b/>
          <w:sz w:val="24"/>
        </w:rPr>
        <w:t>LOS</w:t>
      </w:r>
      <w:r>
        <w:rPr>
          <w:rFonts w:ascii="Arial"/>
          <w:b/>
          <w:spacing w:val="-7"/>
          <w:sz w:val="24"/>
        </w:rPr>
        <w:t xml:space="preserve"> </w:t>
      </w:r>
      <w:r>
        <w:rPr>
          <w:rFonts w:ascii="Arial"/>
          <w:b/>
          <w:sz w:val="24"/>
        </w:rPr>
        <w:t>RESPONSABLES</w:t>
      </w:r>
      <w:r>
        <w:rPr>
          <w:rFonts w:ascii="Arial"/>
          <w:b/>
          <w:spacing w:val="-8"/>
          <w:sz w:val="24"/>
        </w:rPr>
        <w:t xml:space="preserve"> </w:t>
      </w:r>
      <w:r>
        <w:rPr>
          <w:rFonts w:ascii="Arial"/>
          <w:b/>
          <w:spacing w:val="-2"/>
          <w:sz w:val="24"/>
        </w:rPr>
        <w:t>SOLIDARIOS</w:t>
      </w:r>
    </w:p>
    <w:p w14:paraId="2EB9BEF9" w14:textId="77777777" w:rsidR="00924464" w:rsidRDefault="00924464">
      <w:pPr>
        <w:pStyle w:val="Textoindependiente"/>
        <w:rPr>
          <w:rFonts w:ascii="Arial"/>
          <w:b/>
        </w:rPr>
      </w:pPr>
    </w:p>
    <w:p w14:paraId="26E029A1" w14:textId="77777777" w:rsidR="00924464" w:rsidRDefault="0083266D">
      <w:pPr>
        <w:pStyle w:val="Textoindependiente"/>
        <w:ind w:left="982" w:right="46"/>
        <w:jc w:val="both"/>
      </w:pPr>
      <w:r>
        <w:rPr>
          <w:rFonts w:ascii="Arial" w:hAnsi="Arial"/>
          <w:b/>
        </w:rPr>
        <w:t xml:space="preserve">Artículo 26. </w:t>
      </w:r>
      <w:r>
        <w:t>Cuando los sujetos a que hace referencia el presente capítulo no efectúen el</w:t>
      </w:r>
      <w:r>
        <w:rPr>
          <w:spacing w:val="-15"/>
        </w:rPr>
        <w:t xml:space="preserve"> </w:t>
      </w:r>
      <w:r>
        <w:t>pago</w:t>
      </w:r>
      <w:r>
        <w:rPr>
          <w:spacing w:val="-14"/>
        </w:rPr>
        <w:t xml:space="preserve"> </w:t>
      </w:r>
      <w:r>
        <w:t>de</w:t>
      </w:r>
      <w:r>
        <w:rPr>
          <w:spacing w:val="-16"/>
        </w:rPr>
        <w:t xml:space="preserve"> </w:t>
      </w:r>
      <w:r>
        <w:t>este</w:t>
      </w:r>
      <w:r>
        <w:rPr>
          <w:spacing w:val="-16"/>
        </w:rPr>
        <w:t xml:space="preserve"> </w:t>
      </w:r>
      <w:r>
        <w:t>impuesto</w:t>
      </w:r>
      <w:r>
        <w:rPr>
          <w:spacing w:val="-14"/>
        </w:rPr>
        <w:t xml:space="preserve"> </w:t>
      </w:r>
      <w:r>
        <w:t>o</w:t>
      </w:r>
      <w:r>
        <w:rPr>
          <w:spacing w:val="-14"/>
        </w:rPr>
        <w:t xml:space="preserve"> </w:t>
      </w:r>
      <w:r>
        <w:t>no</w:t>
      </w:r>
      <w:r>
        <w:rPr>
          <w:spacing w:val="-14"/>
        </w:rPr>
        <w:t xml:space="preserve"> </w:t>
      </w:r>
      <w:r>
        <w:t>realicen</w:t>
      </w:r>
      <w:r>
        <w:rPr>
          <w:spacing w:val="-14"/>
        </w:rPr>
        <w:t xml:space="preserve"> </w:t>
      </w:r>
      <w:r>
        <w:t>el</w:t>
      </w:r>
      <w:r>
        <w:rPr>
          <w:spacing w:val="-15"/>
        </w:rPr>
        <w:t xml:space="preserve"> </w:t>
      </w:r>
      <w:r>
        <w:t>trámite</w:t>
      </w:r>
      <w:r>
        <w:rPr>
          <w:spacing w:val="-14"/>
        </w:rPr>
        <w:t xml:space="preserve"> </w:t>
      </w:r>
      <w:r>
        <w:t>correspondiente</w:t>
      </w:r>
      <w:r>
        <w:rPr>
          <w:spacing w:val="-16"/>
        </w:rPr>
        <w:t xml:space="preserve"> </w:t>
      </w:r>
      <w:r>
        <w:t>para</w:t>
      </w:r>
      <w:r>
        <w:rPr>
          <w:spacing w:val="-14"/>
        </w:rPr>
        <w:t xml:space="preserve"> </w:t>
      </w:r>
      <w:r>
        <w:t>obtener</w:t>
      </w:r>
      <w:r>
        <w:rPr>
          <w:spacing w:val="-16"/>
        </w:rPr>
        <w:t xml:space="preserve"> </w:t>
      </w:r>
      <w:r>
        <w:t>el</w:t>
      </w:r>
      <w:r>
        <w:rPr>
          <w:spacing w:val="-6"/>
        </w:rPr>
        <w:t xml:space="preserve"> </w:t>
      </w:r>
      <w:r>
        <w:t>permiso por</w:t>
      </w:r>
      <w:r>
        <w:rPr>
          <w:spacing w:val="-17"/>
        </w:rPr>
        <w:t xml:space="preserve"> </w:t>
      </w:r>
      <w:r>
        <w:t>parte</w:t>
      </w:r>
      <w:r>
        <w:rPr>
          <w:spacing w:val="-17"/>
        </w:rPr>
        <w:t xml:space="preserve"> </w:t>
      </w:r>
      <w:r>
        <w:t>de</w:t>
      </w:r>
      <w:r>
        <w:rPr>
          <w:spacing w:val="-16"/>
        </w:rPr>
        <w:t xml:space="preserve"> </w:t>
      </w:r>
      <w:r>
        <w:t>las</w:t>
      </w:r>
      <w:r>
        <w:rPr>
          <w:spacing w:val="-17"/>
        </w:rPr>
        <w:t xml:space="preserve"> </w:t>
      </w:r>
      <w:r>
        <w:t>autoridades</w:t>
      </w:r>
      <w:r>
        <w:rPr>
          <w:spacing w:val="-17"/>
        </w:rPr>
        <w:t xml:space="preserve"> </w:t>
      </w:r>
      <w:r>
        <w:t>competentes,</w:t>
      </w:r>
      <w:r>
        <w:rPr>
          <w:spacing w:val="-17"/>
        </w:rPr>
        <w:t xml:space="preserve"> </w:t>
      </w:r>
      <w:r>
        <w:t>serán</w:t>
      </w:r>
      <w:r>
        <w:rPr>
          <w:spacing w:val="-16"/>
        </w:rPr>
        <w:t xml:space="preserve"> </w:t>
      </w:r>
      <w:r>
        <w:t>responsables</w:t>
      </w:r>
      <w:r>
        <w:rPr>
          <w:spacing w:val="-17"/>
        </w:rPr>
        <w:t xml:space="preserve"> </w:t>
      </w:r>
      <w:r>
        <w:t>solidarios</w:t>
      </w:r>
      <w:r>
        <w:rPr>
          <w:spacing w:val="-17"/>
        </w:rPr>
        <w:t xml:space="preserve"> </w:t>
      </w:r>
      <w:r>
        <w:t>del</w:t>
      </w:r>
      <w:r>
        <w:rPr>
          <w:spacing w:val="-16"/>
        </w:rPr>
        <w:t xml:space="preserve"> </w:t>
      </w:r>
      <w:r>
        <w:t>pago</w:t>
      </w:r>
      <w:r>
        <w:rPr>
          <w:spacing w:val="-17"/>
        </w:rPr>
        <w:t xml:space="preserve"> </w:t>
      </w:r>
      <w:r>
        <w:t>de</w:t>
      </w:r>
      <w:r>
        <w:rPr>
          <w:spacing w:val="-17"/>
        </w:rPr>
        <w:t xml:space="preserve"> </w:t>
      </w:r>
      <w:r>
        <w:t>este imp</w:t>
      </w:r>
      <w:r>
        <w:t>uesto los propietarios, poseedores, arrendatarios o usufructuarios de los inmuebles en los que en forma permanente u ocasional, por cualquier acto o contratose autorice a personas</w:t>
      </w:r>
      <w:r>
        <w:rPr>
          <w:spacing w:val="-12"/>
        </w:rPr>
        <w:t xml:space="preserve"> </w:t>
      </w:r>
      <w:r>
        <w:t>sujetas</w:t>
      </w:r>
      <w:r>
        <w:rPr>
          <w:spacing w:val="-12"/>
        </w:rPr>
        <w:t xml:space="preserve"> </w:t>
      </w:r>
      <w:r>
        <w:t>al</w:t>
      </w:r>
      <w:r>
        <w:rPr>
          <w:spacing w:val="-15"/>
        </w:rPr>
        <w:t xml:space="preserve"> </w:t>
      </w:r>
      <w:r>
        <w:t>pago</w:t>
      </w:r>
      <w:r>
        <w:rPr>
          <w:spacing w:val="-11"/>
        </w:rPr>
        <w:t xml:space="preserve"> </w:t>
      </w:r>
      <w:r>
        <w:t>de</w:t>
      </w:r>
      <w:r>
        <w:rPr>
          <w:spacing w:val="-12"/>
        </w:rPr>
        <w:t xml:space="preserve"> </w:t>
      </w:r>
      <w:r>
        <w:t>este</w:t>
      </w:r>
      <w:r>
        <w:rPr>
          <w:spacing w:val="-11"/>
        </w:rPr>
        <w:t xml:space="preserve"> </w:t>
      </w:r>
      <w:r>
        <w:t>impuesto,</w:t>
      </w:r>
      <w:r>
        <w:rPr>
          <w:spacing w:val="-10"/>
        </w:rPr>
        <w:t xml:space="preserve"> </w:t>
      </w:r>
      <w:r>
        <w:t>para</w:t>
      </w:r>
      <w:r>
        <w:rPr>
          <w:spacing w:val="-11"/>
        </w:rPr>
        <w:t xml:space="preserve"> </w:t>
      </w:r>
      <w:r>
        <w:t>que</w:t>
      </w:r>
      <w:r>
        <w:rPr>
          <w:spacing w:val="-14"/>
        </w:rPr>
        <w:t xml:space="preserve"> </w:t>
      </w:r>
      <w:r>
        <w:t>exploten</w:t>
      </w:r>
      <w:r>
        <w:rPr>
          <w:spacing w:val="-13"/>
        </w:rPr>
        <w:t xml:space="preserve"> </w:t>
      </w:r>
      <w:r>
        <w:t>diversioneso</w:t>
      </w:r>
      <w:r>
        <w:rPr>
          <w:spacing w:val="-12"/>
        </w:rPr>
        <w:t xml:space="preserve"> </w:t>
      </w:r>
      <w:r>
        <w:t xml:space="preserve">espectáculos públicos, si el propietario o poseedor no manifiesta a la Dirección de Ingresos o la </w:t>
      </w:r>
      <w:r>
        <w:rPr>
          <w:spacing w:val="-2"/>
        </w:rPr>
        <w:t>autoridad</w:t>
      </w:r>
      <w:r>
        <w:rPr>
          <w:spacing w:val="-5"/>
        </w:rPr>
        <w:t xml:space="preserve"> </w:t>
      </w:r>
      <w:r>
        <w:rPr>
          <w:spacing w:val="-2"/>
        </w:rPr>
        <w:t>administrativa</w:t>
      </w:r>
      <w:r>
        <w:rPr>
          <w:spacing w:val="-3"/>
        </w:rPr>
        <w:t xml:space="preserve"> </w:t>
      </w:r>
      <w:r>
        <w:rPr>
          <w:spacing w:val="-2"/>
        </w:rPr>
        <w:t>fiscal</w:t>
      </w:r>
      <w:r>
        <w:rPr>
          <w:spacing w:val="-3"/>
        </w:rPr>
        <w:t xml:space="preserve"> </w:t>
      </w:r>
      <w:r>
        <w:rPr>
          <w:spacing w:val="-2"/>
        </w:rPr>
        <w:t>que</w:t>
      </w:r>
      <w:r>
        <w:rPr>
          <w:spacing w:val="-10"/>
        </w:rPr>
        <w:t xml:space="preserve"> </w:t>
      </w:r>
      <w:r>
        <w:rPr>
          <w:spacing w:val="-2"/>
        </w:rPr>
        <w:t>tenga</w:t>
      </w:r>
      <w:r>
        <w:rPr>
          <w:spacing w:val="-10"/>
        </w:rPr>
        <w:t xml:space="preserve"> </w:t>
      </w:r>
      <w:r>
        <w:rPr>
          <w:spacing w:val="-2"/>
        </w:rPr>
        <w:t>dicha</w:t>
      </w:r>
      <w:r>
        <w:rPr>
          <w:spacing w:val="-14"/>
        </w:rPr>
        <w:t xml:space="preserve"> </w:t>
      </w:r>
      <w:r>
        <w:rPr>
          <w:spacing w:val="-2"/>
        </w:rPr>
        <w:t>atribución</w:t>
      </w:r>
      <w:r>
        <w:rPr>
          <w:spacing w:val="-6"/>
        </w:rPr>
        <w:t xml:space="preserve"> </w:t>
      </w:r>
      <w:r>
        <w:rPr>
          <w:spacing w:val="-2"/>
        </w:rPr>
        <w:t>la</w:t>
      </w:r>
      <w:r>
        <w:rPr>
          <w:spacing w:val="-10"/>
        </w:rPr>
        <w:t xml:space="preserve"> </w:t>
      </w:r>
      <w:r>
        <w:rPr>
          <w:spacing w:val="-2"/>
        </w:rPr>
        <w:t>celebración</w:t>
      </w:r>
      <w:r>
        <w:rPr>
          <w:spacing w:val="-10"/>
        </w:rPr>
        <w:t xml:space="preserve"> </w:t>
      </w:r>
      <w:r>
        <w:rPr>
          <w:spacing w:val="-2"/>
        </w:rPr>
        <w:t>del</w:t>
      </w:r>
      <w:r>
        <w:rPr>
          <w:spacing w:val="-12"/>
        </w:rPr>
        <w:t xml:space="preserve"> </w:t>
      </w:r>
      <w:r>
        <w:rPr>
          <w:spacing w:val="-2"/>
        </w:rPr>
        <w:t>acto</w:t>
      </w:r>
      <w:r>
        <w:rPr>
          <w:spacing w:val="-15"/>
        </w:rPr>
        <w:t xml:space="preserve"> </w:t>
      </w:r>
      <w:r>
        <w:rPr>
          <w:spacing w:val="-2"/>
        </w:rPr>
        <w:t>o</w:t>
      </w:r>
      <w:r>
        <w:rPr>
          <w:spacing w:val="-7"/>
        </w:rPr>
        <w:t xml:space="preserve"> </w:t>
      </w:r>
      <w:r>
        <w:rPr>
          <w:spacing w:val="-2"/>
        </w:rPr>
        <w:t xml:space="preserve">contrato </w:t>
      </w:r>
      <w:r>
        <w:t>formulado, por lo menos un</w:t>
      </w:r>
      <w:r>
        <w:rPr>
          <w:spacing w:val="40"/>
        </w:rPr>
        <w:t xml:space="preserve"> </w:t>
      </w:r>
      <w:r>
        <w:t>día hábil antes de la iniciación de d</w:t>
      </w:r>
      <w:r>
        <w:t>ichos eventos.</w:t>
      </w:r>
    </w:p>
    <w:p w14:paraId="00A9D0CC" w14:textId="77777777" w:rsidR="00924464" w:rsidRDefault="00924464">
      <w:pPr>
        <w:pStyle w:val="Textoindependiente"/>
        <w:spacing w:before="1"/>
      </w:pPr>
    </w:p>
    <w:p w14:paraId="0DBBC448" w14:textId="77777777" w:rsidR="00924464" w:rsidRDefault="0083266D">
      <w:pPr>
        <w:pStyle w:val="Textoindependiente"/>
        <w:ind w:left="982" w:right="56"/>
        <w:jc w:val="both"/>
      </w:pPr>
      <w:r>
        <w:t>Así mismo, serán responsables solidarios del pago del impuesto sobre diversiones y espectáculos aquellas personas físicas, morales o unidades económicas, que:</w:t>
      </w:r>
    </w:p>
    <w:p w14:paraId="7765AB09" w14:textId="77777777" w:rsidR="00924464" w:rsidRDefault="00924464">
      <w:pPr>
        <w:pStyle w:val="Textoindependiente"/>
      </w:pPr>
    </w:p>
    <w:p w14:paraId="125F7C69" w14:textId="77777777" w:rsidR="00924464" w:rsidRDefault="0083266D">
      <w:pPr>
        <w:pStyle w:val="Prrafodelista"/>
        <w:numPr>
          <w:ilvl w:val="3"/>
          <w:numId w:val="49"/>
        </w:numPr>
        <w:tabs>
          <w:tab w:val="left" w:pos="1860"/>
          <w:tab w:val="left" w:pos="1862"/>
        </w:tabs>
        <w:ind w:right="55"/>
        <w:jc w:val="both"/>
        <w:rPr>
          <w:sz w:val="24"/>
        </w:rPr>
      </w:pPr>
      <w:r>
        <w:rPr>
          <w:sz w:val="24"/>
        </w:rPr>
        <w:t>Hayan realizado el cobro de boletos o cuotas de entrada a los espectáculos públi</w:t>
      </w:r>
      <w:r>
        <w:rPr>
          <w:sz w:val="24"/>
        </w:rPr>
        <w:t>cos, en los términos del primer párrafo del artículo 20, para el acceso a las diversiones y espectáculos públicos;</w:t>
      </w:r>
    </w:p>
    <w:p w14:paraId="743474E0" w14:textId="77777777" w:rsidR="00924464" w:rsidRDefault="00924464">
      <w:pPr>
        <w:pStyle w:val="Textoindependiente"/>
      </w:pPr>
    </w:p>
    <w:p w14:paraId="1B74A013" w14:textId="77777777" w:rsidR="00924464" w:rsidRDefault="0083266D">
      <w:pPr>
        <w:pStyle w:val="Prrafodelista"/>
        <w:numPr>
          <w:ilvl w:val="3"/>
          <w:numId w:val="49"/>
        </w:numPr>
        <w:tabs>
          <w:tab w:val="left" w:pos="1862"/>
        </w:tabs>
        <w:ind w:hanging="441"/>
        <w:rPr>
          <w:sz w:val="24"/>
        </w:rPr>
      </w:pPr>
      <w:r>
        <w:rPr>
          <w:sz w:val="24"/>
        </w:rPr>
        <w:t>Quienes</w:t>
      </w:r>
      <w:r>
        <w:rPr>
          <w:spacing w:val="-10"/>
          <w:sz w:val="24"/>
        </w:rPr>
        <w:t xml:space="preserve"> </w:t>
      </w:r>
      <w:r>
        <w:rPr>
          <w:sz w:val="24"/>
        </w:rPr>
        <w:t>manifiesten</w:t>
      </w:r>
      <w:r>
        <w:rPr>
          <w:spacing w:val="-7"/>
          <w:sz w:val="24"/>
        </w:rPr>
        <w:t xml:space="preserve"> </w:t>
      </w:r>
      <w:r>
        <w:rPr>
          <w:sz w:val="24"/>
        </w:rPr>
        <w:t>su</w:t>
      </w:r>
      <w:r>
        <w:rPr>
          <w:spacing w:val="-8"/>
          <w:sz w:val="24"/>
        </w:rPr>
        <w:t xml:space="preserve"> </w:t>
      </w:r>
      <w:r>
        <w:rPr>
          <w:sz w:val="24"/>
        </w:rPr>
        <w:t>voluntad</w:t>
      </w:r>
      <w:r>
        <w:rPr>
          <w:spacing w:val="-5"/>
          <w:sz w:val="24"/>
        </w:rPr>
        <w:t xml:space="preserve"> </w:t>
      </w:r>
      <w:r>
        <w:rPr>
          <w:sz w:val="24"/>
        </w:rPr>
        <w:t>de</w:t>
      </w:r>
      <w:r>
        <w:rPr>
          <w:spacing w:val="-9"/>
          <w:sz w:val="24"/>
        </w:rPr>
        <w:t xml:space="preserve"> </w:t>
      </w:r>
      <w:r>
        <w:rPr>
          <w:sz w:val="24"/>
        </w:rPr>
        <w:t>asumir</w:t>
      </w:r>
      <w:r>
        <w:rPr>
          <w:spacing w:val="-7"/>
          <w:sz w:val="24"/>
        </w:rPr>
        <w:t xml:space="preserve"> </w:t>
      </w:r>
      <w:r>
        <w:rPr>
          <w:sz w:val="24"/>
        </w:rPr>
        <w:t>responsabilidad</w:t>
      </w:r>
      <w:r>
        <w:rPr>
          <w:spacing w:val="-4"/>
          <w:sz w:val="24"/>
        </w:rPr>
        <w:t xml:space="preserve"> </w:t>
      </w:r>
      <w:r>
        <w:rPr>
          <w:spacing w:val="-2"/>
          <w:sz w:val="24"/>
        </w:rPr>
        <w:t>solidaria;</w:t>
      </w:r>
    </w:p>
    <w:p w14:paraId="642DC58D"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4B00AB75" w14:textId="77777777" w:rsidR="00924464" w:rsidRDefault="00924464">
      <w:pPr>
        <w:pStyle w:val="Textoindependiente"/>
        <w:spacing w:before="82"/>
      </w:pPr>
    </w:p>
    <w:p w14:paraId="73BE7D4B" w14:textId="77777777" w:rsidR="00924464" w:rsidRDefault="0083266D">
      <w:pPr>
        <w:pStyle w:val="Prrafodelista"/>
        <w:numPr>
          <w:ilvl w:val="3"/>
          <w:numId w:val="49"/>
        </w:numPr>
        <w:tabs>
          <w:tab w:val="left" w:pos="1859"/>
          <w:tab w:val="left" w:pos="1862"/>
        </w:tabs>
        <w:ind w:right="47"/>
        <w:jc w:val="both"/>
        <w:rPr>
          <w:sz w:val="24"/>
        </w:rPr>
      </w:pPr>
      <w:r>
        <w:rPr>
          <w:sz w:val="24"/>
        </w:rPr>
        <w:t>Los terceros que para garantizar el interés fiscal const</w:t>
      </w:r>
      <w:r>
        <w:rPr>
          <w:sz w:val="24"/>
        </w:rPr>
        <w:t xml:space="preserve">ituyan depósito, prenda o </w:t>
      </w:r>
      <w:r>
        <w:rPr>
          <w:spacing w:val="-2"/>
          <w:sz w:val="24"/>
        </w:rPr>
        <w:t>hipoteca;</w:t>
      </w:r>
    </w:p>
    <w:p w14:paraId="6DD9A59F" w14:textId="77777777" w:rsidR="00924464" w:rsidRDefault="00924464">
      <w:pPr>
        <w:pStyle w:val="Textoindependiente"/>
        <w:spacing w:before="1"/>
      </w:pPr>
    </w:p>
    <w:p w14:paraId="51B3BCDF" w14:textId="77777777" w:rsidR="00924464" w:rsidRDefault="0083266D">
      <w:pPr>
        <w:pStyle w:val="Prrafodelista"/>
        <w:numPr>
          <w:ilvl w:val="3"/>
          <w:numId w:val="49"/>
        </w:numPr>
        <w:tabs>
          <w:tab w:val="left" w:pos="1859"/>
          <w:tab w:val="left" w:pos="1862"/>
        </w:tabs>
        <w:ind w:right="47"/>
        <w:jc w:val="both"/>
        <w:rPr>
          <w:sz w:val="24"/>
        </w:rPr>
      </w:pPr>
      <w:r>
        <w:rPr>
          <w:spacing w:val="-2"/>
          <w:sz w:val="24"/>
        </w:rPr>
        <w:t>Los</w:t>
      </w:r>
      <w:r>
        <w:rPr>
          <w:spacing w:val="-10"/>
          <w:sz w:val="24"/>
        </w:rPr>
        <w:t xml:space="preserve"> </w:t>
      </w:r>
      <w:r>
        <w:rPr>
          <w:spacing w:val="-2"/>
          <w:sz w:val="24"/>
        </w:rPr>
        <w:t>socios</w:t>
      </w:r>
      <w:r>
        <w:rPr>
          <w:spacing w:val="-9"/>
          <w:sz w:val="24"/>
        </w:rPr>
        <w:t xml:space="preserve"> </w:t>
      </w:r>
      <w:r>
        <w:rPr>
          <w:spacing w:val="-2"/>
          <w:sz w:val="24"/>
        </w:rPr>
        <w:t>o</w:t>
      </w:r>
      <w:r>
        <w:rPr>
          <w:spacing w:val="-9"/>
          <w:sz w:val="24"/>
        </w:rPr>
        <w:t xml:space="preserve"> </w:t>
      </w:r>
      <w:r>
        <w:rPr>
          <w:spacing w:val="-2"/>
          <w:sz w:val="24"/>
        </w:rPr>
        <w:t>accionistas,</w:t>
      </w:r>
      <w:r>
        <w:rPr>
          <w:spacing w:val="-9"/>
          <w:sz w:val="24"/>
        </w:rPr>
        <w:t xml:space="preserve"> </w:t>
      </w:r>
      <w:r>
        <w:rPr>
          <w:spacing w:val="-2"/>
          <w:sz w:val="24"/>
        </w:rPr>
        <w:t>respecto</w:t>
      </w:r>
      <w:r>
        <w:rPr>
          <w:spacing w:val="-8"/>
          <w:sz w:val="24"/>
        </w:rPr>
        <w:t xml:space="preserve"> </w:t>
      </w:r>
      <w:r>
        <w:rPr>
          <w:spacing w:val="-2"/>
          <w:sz w:val="24"/>
        </w:rPr>
        <w:t>de</w:t>
      </w:r>
      <w:r>
        <w:rPr>
          <w:spacing w:val="-12"/>
          <w:sz w:val="24"/>
        </w:rPr>
        <w:t xml:space="preserve"> </w:t>
      </w:r>
      <w:r>
        <w:rPr>
          <w:spacing w:val="-2"/>
          <w:sz w:val="24"/>
        </w:rPr>
        <w:t>las</w:t>
      </w:r>
      <w:r>
        <w:rPr>
          <w:spacing w:val="-6"/>
          <w:sz w:val="24"/>
        </w:rPr>
        <w:t xml:space="preserve"> </w:t>
      </w:r>
      <w:r>
        <w:rPr>
          <w:spacing w:val="-2"/>
          <w:sz w:val="24"/>
        </w:rPr>
        <w:t>contribuciones</w:t>
      </w:r>
      <w:r>
        <w:rPr>
          <w:spacing w:val="-8"/>
          <w:sz w:val="24"/>
        </w:rPr>
        <w:t xml:space="preserve"> </w:t>
      </w:r>
      <w:r>
        <w:rPr>
          <w:spacing w:val="-2"/>
          <w:sz w:val="24"/>
        </w:rPr>
        <w:t>que</w:t>
      </w:r>
      <w:r>
        <w:rPr>
          <w:spacing w:val="-9"/>
          <w:sz w:val="24"/>
        </w:rPr>
        <w:t xml:space="preserve"> </w:t>
      </w:r>
      <w:r>
        <w:rPr>
          <w:spacing w:val="-2"/>
          <w:sz w:val="24"/>
        </w:rPr>
        <w:t>se</w:t>
      </w:r>
      <w:r>
        <w:rPr>
          <w:spacing w:val="-12"/>
          <w:sz w:val="24"/>
        </w:rPr>
        <w:t xml:space="preserve"> </w:t>
      </w:r>
      <w:r>
        <w:rPr>
          <w:spacing w:val="-2"/>
          <w:sz w:val="24"/>
        </w:rPr>
        <w:t>hubieran</w:t>
      </w:r>
      <w:r>
        <w:rPr>
          <w:spacing w:val="-8"/>
          <w:sz w:val="24"/>
        </w:rPr>
        <w:t xml:space="preserve"> </w:t>
      </w:r>
      <w:r>
        <w:rPr>
          <w:spacing w:val="-2"/>
          <w:sz w:val="24"/>
        </w:rPr>
        <w:t>causado en</w:t>
      </w:r>
      <w:r>
        <w:rPr>
          <w:spacing w:val="-15"/>
          <w:sz w:val="24"/>
        </w:rPr>
        <w:t xml:space="preserve"> </w:t>
      </w:r>
      <w:r>
        <w:rPr>
          <w:spacing w:val="-2"/>
          <w:sz w:val="24"/>
        </w:rPr>
        <w:t>relación</w:t>
      </w:r>
      <w:r>
        <w:rPr>
          <w:spacing w:val="-13"/>
          <w:sz w:val="24"/>
        </w:rPr>
        <w:t xml:space="preserve"> </w:t>
      </w:r>
      <w:r>
        <w:rPr>
          <w:spacing w:val="-2"/>
          <w:sz w:val="24"/>
        </w:rPr>
        <w:t>con</w:t>
      </w:r>
      <w:r>
        <w:rPr>
          <w:spacing w:val="-15"/>
          <w:sz w:val="24"/>
        </w:rPr>
        <w:t xml:space="preserve"> </w:t>
      </w:r>
      <w:r>
        <w:rPr>
          <w:spacing w:val="-2"/>
          <w:sz w:val="24"/>
        </w:rPr>
        <w:t>las</w:t>
      </w:r>
      <w:r>
        <w:rPr>
          <w:spacing w:val="-12"/>
          <w:sz w:val="24"/>
        </w:rPr>
        <w:t xml:space="preserve"> </w:t>
      </w:r>
      <w:r>
        <w:rPr>
          <w:spacing w:val="-2"/>
          <w:sz w:val="24"/>
        </w:rPr>
        <w:t>actividades</w:t>
      </w:r>
      <w:r>
        <w:rPr>
          <w:spacing w:val="-12"/>
          <w:sz w:val="24"/>
        </w:rPr>
        <w:t xml:space="preserve"> </w:t>
      </w:r>
      <w:r>
        <w:rPr>
          <w:spacing w:val="-2"/>
          <w:sz w:val="24"/>
        </w:rPr>
        <w:t>realizadas</w:t>
      </w:r>
      <w:r>
        <w:rPr>
          <w:spacing w:val="-15"/>
          <w:sz w:val="24"/>
        </w:rPr>
        <w:t xml:space="preserve"> </w:t>
      </w:r>
      <w:r>
        <w:rPr>
          <w:spacing w:val="-2"/>
          <w:sz w:val="24"/>
        </w:rPr>
        <w:t>por</w:t>
      </w:r>
      <w:r>
        <w:rPr>
          <w:spacing w:val="-14"/>
          <w:sz w:val="24"/>
        </w:rPr>
        <w:t xml:space="preserve"> </w:t>
      </w:r>
      <w:r>
        <w:rPr>
          <w:spacing w:val="-2"/>
          <w:sz w:val="24"/>
        </w:rPr>
        <w:t>la</w:t>
      </w:r>
      <w:r>
        <w:rPr>
          <w:spacing w:val="-13"/>
          <w:sz w:val="24"/>
        </w:rPr>
        <w:t xml:space="preserve"> </w:t>
      </w:r>
      <w:r>
        <w:rPr>
          <w:spacing w:val="-2"/>
          <w:sz w:val="24"/>
        </w:rPr>
        <w:t>sociedad</w:t>
      </w:r>
      <w:r>
        <w:rPr>
          <w:spacing w:val="-11"/>
          <w:sz w:val="24"/>
        </w:rPr>
        <w:t xml:space="preserve"> </w:t>
      </w:r>
      <w:r>
        <w:rPr>
          <w:spacing w:val="-2"/>
          <w:sz w:val="24"/>
        </w:rPr>
        <w:t>cuando</w:t>
      </w:r>
      <w:r>
        <w:rPr>
          <w:spacing w:val="-14"/>
          <w:sz w:val="24"/>
        </w:rPr>
        <w:t xml:space="preserve"> </w:t>
      </w:r>
      <w:r>
        <w:rPr>
          <w:spacing w:val="-2"/>
          <w:sz w:val="24"/>
        </w:rPr>
        <w:t>tenía</w:t>
      </w:r>
      <w:r>
        <w:rPr>
          <w:spacing w:val="-12"/>
          <w:sz w:val="24"/>
        </w:rPr>
        <w:t xml:space="preserve"> </w:t>
      </w:r>
      <w:r>
        <w:rPr>
          <w:spacing w:val="-2"/>
          <w:sz w:val="24"/>
        </w:rPr>
        <w:t>tal</w:t>
      </w:r>
      <w:r>
        <w:rPr>
          <w:spacing w:val="-15"/>
          <w:sz w:val="24"/>
        </w:rPr>
        <w:t xml:space="preserve"> </w:t>
      </w:r>
      <w:r>
        <w:rPr>
          <w:spacing w:val="-2"/>
          <w:sz w:val="24"/>
        </w:rPr>
        <w:t xml:space="preserve">calidad, </w:t>
      </w:r>
      <w:r>
        <w:rPr>
          <w:sz w:val="24"/>
        </w:rPr>
        <w:t>en la parte del interés</w:t>
      </w:r>
      <w:r>
        <w:rPr>
          <w:spacing w:val="-2"/>
          <w:sz w:val="24"/>
        </w:rPr>
        <w:t xml:space="preserve"> </w:t>
      </w:r>
      <w:r>
        <w:rPr>
          <w:sz w:val="24"/>
        </w:rPr>
        <w:t>fiscal que no alcance</w:t>
      </w:r>
      <w:r>
        <w:rPr>
          <w:spacing w:val="-1"/>
          <w:sz w:val="24"/>
        </w:rPr>
        <w:t xml:space="preserve"> </w:t>
      </w:r>
      <w:r>
        <w:rPr>
          <w:sz w:val="24"/>
        </w:rPr>
        <w:t>a ser garantizada con</w:t>
      </w:r>
      <w:r>
        <w:rPr>
          <w:spacing w:val="-2"/>
          <w:sz w:val="24"/>
        </w:rPr>
        <w:t xml:space="preserve"> </w:t>
      </w:r>
      <w:r>
        <w:rPr>
          <w:sz w:val="24"/>
        </w:rPr>
        <w:t>los bienes de lamisma, y</w:t>
      </w:r>
    </w:p>
    <w:p w14:paraId="77619771" w14:textId="77777777" w:rsidR="00924464" w:rsidRDefault="00924464">
      <w:pPr>
        <w:pStyle w:val="Textoindependiente"/>
        <w:spacing w:before="12"/>
      </w:pPr>
    </w:p>
    <w:p w14:paraId="75FBC17C" w14:textId="77777777" w:rsidR="00924464" w:rsidRDefault="0083266D">
      <w:pPr>
        <w:pStyle w:val="Prrafodelista"/>
        <w:numPr>
          <w:ilvl w:val="3"/>
          <w:numId w:val="49"/>
        </w:numPr>
        <w:tabs>
          <w:tab w:val="left" w:pos="1860"/>
          <w:tab w:val="left" w:pos="1862"/>
        </w:tabs>
        <w:ind w:right="58"/>
        <w:jc w:val="both"/>
        <w:rPr>
          <w:sz w:val="24"/>
        </w:rPr>
      </w:pPr>
      <w:r>
        <w:rPr>
          <w:sz w:val="24"/>
        </w:rPr>
        <w:t>Los albaceas o representantes de la sucesión, por las contribuciones que se causaron o se debieron pagar durante el período de su encargo.</w:t>
      </w:r>
    </w:p>
    <w:p w14:paraId="563AA091" w14:textId="77777777" w:rsidR="00924464" w:rsidRDefault="00924464">
      <w:pPr>
        <w:pStyle w:val="Textoindependiente"/>
        <w:spacing w:before="12"/>
      </w:pPr>
    </w:p>
    <w:p w14:paraId="222EB185" w14:textId="77777777" w:rsidR="00924464" w:rsidRDefault="0083266D">
      <w:pPr>
        <w:pStyle w:val="Textoindependiente"/>
        <w:ind w:left="982"/>
      </w:pPr>
      <w:r>
        <w:rPr>
          <w:rFonts w:ascii="Arial" w:hAnsi="Arial"/>
          <w:b/>
        </w:rPr>
        <w:t>Artículo</w:t>
      </w:r>
      <w:r>
        <w:rPr>
          <w:rFonts w:ascii="Arial" w:hAnsi="Arial"/>
          <w:b/>
          <w:spacing w:val="-10"/>
        </w:rPr>
        <w:t xml:space="preserve"> </w:t>
      </w:r>
      <w:r>
        <w:rPr>
          <w:rFonts w:ascii="Arial" w:hAnsi="Arial"/>
          <w:b/>
        </w:rPr>
        <w:t>27</w:t>
      </w:r>
      <w:r>
        <w:t>.</w:t>
      </w:r>
      <w:r>
        <w:rPr>
          <w:spacing w:val="-7"/>
        </w:rPr>
        <w:t xml:space="preserve"> </w:t>
      </w:r>
      <w:r>
        <w:t>Se</w:t>
      </w:r>
      <w:r>
        <w:rPr>
          <w:spacing w:val="-6"/>
        </w:rPr>
        <w:t xml:space="preserve"> </w:t>
      </w:r>
      <w:r>
        <w:t>exceptúa</w:t>
      </w:r>
      <w:r>
        <w:rPr>
          <w:spacing w:val="-3"/>
        </w:rPr>
        <w:t xml:space="preserve"> </w:t>
      </w:r>
      <w:r>
        <w:t>de</w:t>
      </w:r>
      <w:r>
        <w:rPr>
          <w:spacing w:val="-7"/>
        </w:rPr>
        <w:t xml:space="preserve"> </w:t>
      </w:r>
      <w:r>
        <w:t>la</w:t>
      </w:r>
      <w:r>
        <w:rPr>
          <w:spacing w:val="-7"/>
        </w:rPr>
        <w:t xml:space="preserve"> </w:t>
      </w:r>
      <w:r>
        <w:t>aplicación</w:t>
      </w:r>
      <w:r>
        <w:rPr>
          <w:spacing w:val="-5"/>
        </w:rPr>
        <w:t xml:space="preserve"> </w:t>
      </w:r>
      <w:r>
        <w:t>del</w:t>
      </w:r>
      <w:r>
        <w:rPr>
          <w:spacing w:val="-13"/>
        </w:rPr>
        <w:t xml:space="preserve"> </w:t>
      </w:r>
      <w:r>
        <w:t>presente</w:t>
      </w:r>
      <w:r>
        <w:rPr>
          <w:spacing w:val="-6"/>
        </w:rPr>
        <w:t xml:space="preserve"> </w:t>
      </w:r>
      <w:r>
        <w:t>impuesto,</w:t>
      </w:r>
      <w:r>
        <w:rPr>
          <w:spacing w:val="-6"/>
        </w:rPr>
        <w:t xml:space="preserve"> </w:t>
      </w:r>
      <w:r>
        <w:t>y,</w:t>
      </w:r>
      <w:r>
        <w:rPr>
          <w:spacing w:val="-10"/>
        </w:rPr>
        <w:t xml:space="preserve"> </w:t>
      </w:r>
      <w:r>
        <w:t>por</w:t>
      </w:r>
      <w:r>
        <w:rPr>
          <w:spacing w:val="-11"/>
        </w:rPr>
        <w:t xml:space="preserve"> </w:t>
      </w:r>
      <w:r>
        <w:t>tanto,</w:t>
      </w:r>
      <w:r>
        <w:rPr>
          <w:spacing w:val="-9"/>
        </w:rPr>
        <w:t xml:space="preserve"> </w:t>
      </w:r>
      <w:r>
        <w:t>no</w:t>
      </w:r>
      <w:r>
        <w:rPr>
          <w:spacing w:val="-9"/>
        </w:rPr>
        <w:t xml:space="preserve"> </w:t>
      </w:r>
      <w:r>
        <w:t>tendrán que cumplir con los requisitos señalados:</w:t>
      </w:r>
    </w:p>
    <w:p w14:paraId="745D02CC" w14:textId="77777777" w:rsidR="00924464" w:rsidRDefault="00924464">
      <w:pPr>
        <w:pStyle w:val="Textoindependiente"/>
        <w:spacing w:before="1"/>
      </w:pPr>
    </w:p>
    <w:p w14:paraId="2F4130E4" w14:textId="77777777" w:rsidR="00924464" w:rsidRDefault="0083266D">
      <w:pPr>
        <w:pStyle w:val="Prrafodelista"/>
        <w:numPr>
          <w:ilvl w:val="0"/>
          <w:numId w:val="48"/>
        </w:numPr>
        <w:tabs>
          <w:tab w:val="left" w:pos="1862"/>
        </w:tabs>
        <w:ind w:hanging="549"/>
        <w:rPr>
          <w:sz w:val="24"/>
        </w:rPr>
      </w:pPr>
      <w:r>
        <w:rPr>
          <w:sz w:val="24"/>
        </w:rPr>
        <w:t>Cuando</w:t>
      </w:r>
      <w:r>
        <w:rPr>
          <w:spacing w:val="-2"/>
          <w:sz w:val="24"/>
        </w:rPr>
        <w:t xml:space="preserve"> </w:t>
      </w:r>
      <w:r>
        <w:rPr>
          <w:sz w:val="24"/>
        </w:rPr>
        <w:t>se</w:t>
      </w:r>
      <w:r>
        <w:rPr>
          <w:spacing w:val="-4"/>
          <w:sz w:val="24"/>
        </w:rPr>
        <w:t xml:space="preserve"> </w:t>
      </w:r>
      <w:r>
        <w:rPr>
          <w:sz w:val="24"/>
        </w:rPr>
        <w:t>trate</w:t>
      </w:r>
      <w:r>
        <w:rPr>
          <w:spacing w:val="-4"/>
          <w:sz w:val="24"/>
        </w:rPr>
        <w:t xml:space="preserve"> </w:t>
      </w:r>
      <w:r>
        <w:rPr>
          <w:spacing w:val="-5"/>
          <w:sz w:val="24"/>
        </w:rPr>
        <w:t>de:</w:t>
      </w:r>
    </w:p>
    <w:p w14:paraId="72FD5A24" w14:textId="77777777" w:rsidR="00924464" w:rsidRDefault="0083266D">
      <w:pPr>
        <w:pStyle w:val="Prrafodelista"/>
        <w:numPr>
          <w:ilvl w:val="1"/>
          <w:numId w:val="48"/>
        </w:numPr>
        <w:tabs>
          <w:tab w:val="left" w:pos="2299"/>
          <w:tab w:val="left" w:pos="2302"/>
        </w:tabs>
        <w:spacing w:before="273"/>
        <w:ind w:right="47"/>
        <w:jc w:val="both"/>
        <w:rPr>
          <w:sz w:val="24"/>
        </w:rPr>
      </w:pPr>
      <w:r>
        <w:rPr>
          <w:sz w:val="24"/>
        </w:rPr>
        <w:t>Los eventos de diversiones o espectáculos públicos, realizados y/o efectuados o administrados, por las Autoridades, Dependencias y/o Entidades Federales, Estatales y Municipales, siempr</w:t>
      </w:r>
      <w:r>
        <w:rPr>
          <w:sz w:val="24"/>
        </w:rPr>
        <w:t>e y cuando no se efectué la venta de los boletoscon el fin de obtener un lucro.</w:t>
      </w:r>
    </w:p>
    <w:p w14:paraId="7C780392" w14:textId="77777777" w:rsidR="00924464" w:rsidRDefault="00924464">
      <w:pPr>
        <w:pStyle w:val="Textoindependiente"/>
        <w:spacing w:before="3"/>
      </w:pPr>
    </w:p>
    <w:p w14:paraId="232DF8D8" w14:textId="77777777" w:rsidR="00924464" w:rsidRDefault="0083266D">
      <w:pPr>
        <w:pStyle w:val="Prrafodelista"/>
        <w:numPr>
          <w:ilvl w:val="1"/>
          <w:numId w:val="48"/>
        </w:numPr>
        <w:tabs>
          <w:tab w:val="left" w:pos="2299"/>
          <w:tab w:val="left" w:pos="2302"/>
        </w:tabs>
        <w:ind w:right="47"/>
        <w:jc w:val="both"/>
        <w:rPr>
          <w:sz w:val="24"/>
        </w:rPr>
      </w:pPr>
      <w:r>
        <w:rPr>
          <w:sz w:val="24"/>
        </w:rPr>
        <w:t>Cuando el evento de diversión o espectáculo público, sea realizado y/o efectuado</w:t>
      </w:r>
      <w:r>
        <w:rPr>
          <w:spacing w:val="-17"/>
          <w:sz w:val="24"/>
        </w:rPr>
        <w:t xml:space="preserve"> </w:t>
      </w:r>
      <w:r>
        <w:rPr>
          <w:sz w:val="24"/>
        </w:rPr>
        <w:t>por organizaciones sociales con fines no lucrativos, siempre y cuando no se efectué la venta d</w:t>
      </w:r>
      <w:r>
        <w:rPr>
          <w:sz w:val="24"/>
        </w:rPr>
        <w:t>e los boletos con el fin de obtener un lucro.</w:t>
      </w:r>
    </w:p>
    <w:p w14:paraId="35B0333D" w14:textId="77777777" w:rsidR="00924464" w:rsidRDefault="00924464">
      <w:pPr>
        <w:pStyle w:val="Textoindependiente"/>
      </w:pPr>
    </w:p>
    <w:p w14:paraId="43AA6A8D" w14:textId="77777777" w:rsidR="00924464" w:rsidRDefault="0083266D">
      <w:pPr>
        <w:pStyle w:val="Prrafodelista"/>
        <w:numPr>
          <w:ilvl w:val="1"/>
          <w:numId w:val="48"/>
        </w:numPr>
        <w:tabs>
          <w:tab w:val="left" w:pos="2302"/>
        </w:tabs>
        <w:spacing w:before="1"/>
        <w:ind w:right="47"/>
        <w:jc w:val="both"/>
        <w:rPr>
          <w:sz w:val="24"/>
        </w:rPr>
      </w:pPr>
      <w:r>
        <w:rPr>
          <w:sz w:val="24"/>
        </w:rPr>
        <w:t>Eventos que sean realizados para fines académicos, científicos, siempre y cuando no se efectué la venta de los boletos con el fin de obtener un lucro.</w:t>
      </w:r>
    </w:p>
    <w:p w14:paraId="7BC67052" w14:textId="77777777" w:rsidR="00924464" w:rsidRDefault="0083266D">
      <w:pPr>
        <w:pStyle w:val="Prrafodelista"/>
        <w:numPr>
          <w:ilvl w:val="1"/>
          <w:numId w:val="48"/>
        </w:numPr>
        <w:tabs>
          <w:tab w:val="left" w:pos="2299"/>
          <w:tab w:val="left" w:pos="2302"/>
        </w:tabs>
        <w:spacing w:before="276"/>
        <w:ind w:right="46"/>
        <w:jc w:val="both"/>
        <w:rPr>
          <w:sz w:val="24"/>
        </w:rPr>
      </w:pPr>
      <w:r>
        <w:rPr>
          <w:sz w:val="24"/>
        </w:rPr>
        <w:t>Los eventos de diversiones o espectáculos públicos, realiz</w:t>
      </w:r>
      <w:r>
        <w:rPr>
          <w:sz w:val="24"/>
        </w:rPr>
        <w:t>ados y/o efectuados oadministrados, por instituciones de asistencia o beneficencia, autorizadas por las leyes de la materia, así como las sociedades o asociaciones</w:t>
      </w:r>
      <w:r>
        <w:rPr>
          <w:spacing w:val="-11"/>
          <w:sz w:val="24"/>
        </w:rPr>
        <w:t xml:space="preserve"> </w:t>
      </w:r>
      <w:r>
        <w:rPr>
          <w:sz w:val="24"/>
        </w:rPr>
        <w:t>civiles,</w:t>
      </w:r>
      <w:r>
        <w:rPr>
          <w:spacing w:val="-9"/>
          <w:sz w:val="24"/>
        </w:rPr>
        <w:t xml:space="preserve"> </w:t>
      </w:r>
      <w:r>
        <w:rPr>
          <w:sz w:val="24"/>
        </w:rPr>
        <w:t>organizadassin</w:t>
      </w:r>
      <w:r>
        <w:rPr>
          <w:spacing w:val="-7"/>
          <w:sz w:val="24"/>
        </w:rPr>
        <w:t xml:space="preserve"> </w:t>
      </w:r>
      <w:r>
        <w:rPr>
          <w:sz w:val="24"/>
        </w:rPr>
        <w:t>fines</w:t>
      </w:r>
      <w:r>
        <w:rPr>
          <w:spacing w:val="-8"/>
          <w:sz w:val="24"/>
        </w:rPr>
        <w:t xml:space="preserve"> </w:t>
      </w:r>
      <w:r>
        <w:rPr>
          <w:sz w:val="24"/>
        </w:rPr>
        <w:t>de</w:t>
      </w:r>
      <w:r>
        <w:rPr>
          <w:spacing w:val="-7"/>
          <w:sz w:val="24"/>
        </w:rPr>
        <w:t xml:space="preserve"> </w:t>
      </w:r>
      <w:r>
        <w:rPr>
          <w:sz w:val="24"/>
        </w:rPr>
        <w:t>lucro</w:t>
      </w:r>
      <w:r>
        <w:rPr>
          <w:spacing w:val="-5"/>
          <w:sz w:val="24"/>
        </w:rPr>
        <w:t xml:space="preserve"> </w:t>
      </w:r>
      <w:r>
        <w:rPr>
          <w:sz w:val="24"/>
        </w:rPr>
        <w:t>y</w:t>
      </w:r>
      <w:r>
        <w:rPr>
          <w:spacing w:val="-5"/>
          <w:sz w:val="24"/>
        </w:rPr>
        <w:t xml:space="preserve"> </w:t>
      </w:r>
      <w:r>
        <w:rPr>
          <w:sz w:val="24"/>
        </w:rPr>
        <w:t>autorizadas</w:t>
      </w:r>
      <w:r>
        <w:rPr>
          <w:spacing w:val="-8"/>
          <w:sz w:val="24"/>
        </w:rPr>
        <w:t xml:space="preserve"> </w:t>
      </w:r>
      <w:r>
        <w:rPr>
          <w:sz w:val="24"/>
        </w:rPr>
        <w:t>para</w:t>
      </w:r>
      <w:r>
        <w:rPr>
          <w:spacing w:val="-5"/>
          <w:sz w:val="24"/>
        </w:rPr>
        <w:t xml:space="preserve"> </w:t>
      </w:r>
      <w:r>
        <w:rPr>
          <w:sz w:val="24"/>
        </w:rPr>
        <w:t xml:space="preserve">recibir donativos en los términos </w:t>
      </w:r>
      <w:r>
        <w:rPr>
          <w:sz w:val="24"/>
        </w:rPr>
        <w:t xml:space="preserve">de la Ley del Impuesto Sobre la Renta, y que tengan como beneficiarios a personas, sectores y regiones de escasos </w:t>
      </w:r>
      <w:r>
        <w:rPr>
          <w:spacing w:val="-2"/>
          <w:sz w:val="24"/>
        </w:rPr>
        <w:t>recursos.</w:t>
      </w:r>
    </w:p>
    <w:p w14:paraId="06CFF679" w14:textId="77777777" w:rsidR="00924464" w:rsidRDefault="00924464">
      <w:pPr>
        <w:pStyle w:val="Textoindependiente"/>
        <w:spacing w:before="2"/>
      </w:pPr>
    </w:p>
    <w:p w14:paraId="732F3D05" w14:textId="77777777" w:rsidR="00924464" w:rsidRDefault="0083266D">
      <w:pPr>
        <w:pStyle w:val="Prrafodelista"/>
        <w:numPr>
          <w:ilvl w:val="0"/>
          <w:numId w:val="48"/>
        </w:numPr>
        <w:tabs>
          <w:tab w:val="left" w:pos="1860"/>
          <w:tab w:val="left" w:pos="1862"/>
        </w:tabs>
        <w:spacing w:before="1"/>
        <w:ind w:right="53"/>
        <w:jc w:val="both"/>
        <w:rPr>
          <w:sz w:val="24"/>
        </w:rPr>
      </w:pPr>
      <w:r>
        <w:rPr>
          <w:sz w:val="24"/>
        </w:rPr>
        <w:t>Los</w:t>
      </w:r>
      <w:r>
        <w:rPr>
          <w:spacing w:val="-11"/>
          <w:sz w:val="24"/>
        </w:rPr>
        <w:t xml:space="preserve"> </w:t>
      </w:r>
      <w:r>
        <w:rPr>
          <w:sz w:val="24"/>
        </w:rPr>
        <w:t>eventos</w:t>
      </w:r>
      <w:r>
        <w:rPr>
          <w:spacing w:val="-11"/>
          <w:sz w:val="24"/>
        </w:rPr>
        <w:t xml:space="preserve"> </w:t>
      </w:r>
      <w:r>
        <w:rPr>
          <w:sz w:val="24"/>
        </w:rPr>
        <w:t>de</w:t>
      </w:r>
      <w:r>
        <w:rPr>
          <w:spacing w:val="-10"/>
          <w:sz w:val="24"/>
        </w:rPr>
        <w:t xml:space="preserve"> </w:t>
      </w:r>
      <w:r>
        <w:rPr>
          <w:sz w:val="24"/>
        </w:rPr>
        <w:t>diversiones</w:t>
      </w:r>
      <w:r>
        <w:rPr>
          <w:spacing w:val="-11"/>
          <w:sz w:val="24"/>
        </w:rPr>
        <w:t xml:space="preserve"> </w:t>
      </w:r>
      <w:r>
        <w:rPr>
          <w:sz w:val="24"/>
        </w:rPr>
        <w:t>o</w:t>
      </w:r>
      <w:r>
        <w:rPr>
          <w:spacing w:val="-10"/>
          <w:sz w:val="24"/>
        </w:rPr>
        <w:t xml:space="preserve"> </w:t>
      </w:r>
      <w:r>
        <w:rPr>
          <w:sz w:val="24"/>
        </w:rPr>
        <w:t>espectáculos</w:t>
      </w:r>
      <w:r>
        <w:rPr>
          <w:spacing w:val="-11"/>
          <w:sz w:val="24"/>
        </w:rPr>
        <w:t xml:space="preserve"> </w:t>
      </w:r>
      <w:r>
        <w:rPr>
          <w:sz w:val="24"/>
        </w:rPr>
        <w:t>públicos,</w:t>
      </w:r>
      <w:r>
        <w:rPr>
          <w:spacing w:val="-3"/>
          <w:sz w:val="24"/>
        </w:rPr>
        <w:t xml:space="preserve"> </w:t>
      </w:r>
      <w:r>
        <w:rPr>
          <w:sz w:val="24"/>
        </w:rPr>
        <w:t>realizados</w:t>
      </w:r>
      <w:r>
        <w:rPr>
          <w:spacing w:val="-9"/>
          <w:sz w:val="24"/>
        </w:rPr>
        <w:t xml:space="preserve"> </w:t>
      </w:r>
      <w:r>
        <w:rPr>
          <w:sz w:val="24"/>
        </w:rPr>
        <w:t>y/o</w:t>
      </w:r>
      <w:r>
        <w:rPr>
          <w:spacing w:val="-10"/>
          <w:sz w:val="24"/>
        </w:rPr>
        <w:t xml:space="preserve"> </w:t>
      </w:r>
      <w:r>
        <w:rPr>
          <w:sz w:val="24"/>
        </w:rPr>
        <w:t>efectuados</w:t>
      </w:r>
      <w:r>
        <w:rPr>
          <w:spacing w:val="-11"/>
          <w:sz w:val="24"/>
        </w:rPr>
        <w:t xml:space="preserve"> </w:t>
      </w:r>
      <w:r>
        <w:rPr>
          <w:sz w:val="24"/>
        </w:rPr>
        <w:t>o administrados, por asociaciones o sociedades civiles, organizadas sin fines de lucro y autorizadas para recibir donativos.</w:t>
      </w:r>
    </w:p>
    <w:p w14:paraId="7644EA70" w14:textId="77777777" w:rsidR="00924464" w:rsidRDefault="00924464">
      <w:pPr>
        <w:pStyle w:val="Prrafodelista"/>
        <w:rPr>
          <w:sz w:val="24"/>
        </w:rPr>
        <w:sectPr w:rsidR="00924464">
          <w:pgSz w:w="12240" w:h="15840"/>
          <w:pgMar w:top="3300" w:right="1080" w:bottom="940" w:left="720" w:header="708" w:footer="752" w:gutter="0"/>
          <w:cols w:space="720"/>
        </w:sectPr>
      </w:pPr>
    </w:p>
    <w:p w14:paraId="4CE2D42E" w14:textId="77777777" w:rsidR="00924464" w:rsidRDefault="0083266D">
      <w:pPr>
        <w:spacing w:before="82"/>
        <w:ind w:left="4498" w:right="3567" w:firstLine="1"/>
        <w:jc w:val="center"/>
        <w:rPr>
          <w:rFonts w:ascii="Arial" w:hAnsi="Arial"/>
          <w:b/>
          <w:sz w:val="24"/>
        </w:rPr>
      </w:pPr>
      <w:r>
        <w:rPr>
          <w:rFonts w:ascii="Arial" w:hAnsi="Arial"/>
          <w:b/>
          <w:sz w:val="24"/>
        </w:rPr>
        <w:t>CAPÍTULO III IMPUESTO</w:t>
      </w:r>
      <w:r>
        <w:rPr>
          <w:rFonts w:ascii="Arial" w:hAnsi="Arial"/>
          <w:b/>
          <w:spacing w:val="-17"/>
          <w:sz w:val="24"/>
        </w:rPr>
        <w:t xml:space="preserve"> </w:t>
      </w:r>
      <w:r>
        <w:rPr>
          <w:rFonts w:ascii="Arial" w:hAnsi="Arial"/>
          <w:b/>
          <w:sz w:val="24"/>
        </w:rPr>
        <w:t>PREDIAL</w:t>
      </w:r>
    </w:p>
    <w:p w14:paraId="34F2CE8A" w14:textId="77777777" w:rsidR="00924464" w:rsidRDefault="00924464">
      <w:pPr>
        <w:pStyle w:val="Textoindependiente"/>
        <w:rPr>
          <w:rFonts w:ascii="Arial"/>
          <w:b/>
        </w:rPr>
      </w:pPr>
    </w:p>
    <w:p w14:paraId="61EA5833" w14:textId="77777777" w:rsidR="00924464" w:rsidRDefault="0083266D">
      <w:pPr>
        <w:ind w:left="1046" w:right="113"/>
        <w:jc w:val="center"/>
        <w:rPr>
          <w:rFonts w:ascii="Arial"/>
          <w:b/>
          <w:sz w:val="24"/>
        </w:rPr>
      </w:pPr>
      <w:r>
        <w:rPr>
          <w:rFonts w:ascii="Arial"/>
          <w:b/>
          <w:sz w:val="24"/>
        </w:rPr>
        <w:t xml:space="preserve">DEL </w:t>
      </w:r>
      <w:r>
        <w:rPr>
          <w:rFonts w:ascii="Arial"/>
          <w:b/>
          <w:spacing w:val="-2"/>
          <w:sz w:val="24"/>
        </w:rPr>
        <w:t>OBJETO</w:t>
      </w:r>
    </w:p>
    <w:p w14:paraId="76469515" w14:textId="77777777" w:rsidR="00924464" w:rsidRDefault="00924464">
      <w:pPr>
        <w:pStyle w:val="Textoindependiente"/>
        <w:spacing w:before="1"/>
        <w:rPr>
          <w:rFonts w:ascii="Arial"/>
          <w:b/>
        </w:rPr>
      </w:pPr>
    </w:p>
    <w:p w14:paraId="0CD250CD" w14:textId="77777777" w:rsidR="00924464" w:rsidRDefault="0083266D">
      <w:pPr>
        <w:pStyle w:val="Textoindependiente"/>
        <w:ind w:left="982" w:right="44"/>
        <w:jc w:val="both"/>
      </w:pPr>
      <w:r>
        <w:rPr>
          <w:rFonts w:ascii="Arial" w:hAnsi="Arial"/>
          <w:b/>
        </w:rPr>
        <w:t xml:space="preserve">Artículo 28. </w:t>
      </w:r>
      <w:r>
        <w:t>Es objeto de este impuesto, la propiedad y la posesión legiti</w:t>
      </w:r>
      <w:r>
        <w:t>ma de predios urbanos, rústicos o susceptibles de transformación, incluyendo las construcciones adheridas y edificadas a ellos, siempre y cuando se encuentren circunscritos en el territorio municipal, independientemente de que los mismos sean propiedad pri</w:t>
      </w:r>
      <w:r>
        <w:t>vada o pertenezcan a núcleos agrarios de población ejidal o comunal.</w:t>
      </w:r>
    </w:p>
    <w:p w14:paraId="7B7279D9" w14:textId="77777777" w:rsidR="00924464" w:rsidRDefault="00924464">
      <w:pPr>
        <w:pStyle w:val="Textoindependiente"/>
      </w:pPr>
    </w:p>
    <w:p w14:paraId="71B96E91"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71D3B0E0" w14:textId="77777777" w:rsidR="00924464" w:rsidRDefault="00924464">
      <w:pPr>
        <w:pStyle w:val="Textoindependiente"/>
        <w:spacing w:before="2"/>
        <w:rPr>
          <w:rFonts w:ascii="Arial"/>
          <w:b/>
        </w:rPr>
      </w:pPr>
    </w:p>
    <w:p w14:paraId="6135797C" w14:textId="77777777" w:rsidR="00924464" w:rsidRDefault="0083266D">
      <w:pPr>
        <w:pStyle w:val="Textoindependiente"/>
        <w:spacing w:before="1"/>
        <w:ind w:left="982" w:right="47"/>
        <w:jc w:val="both"/>
      </w:pPr>
      <w:r>
        <w:rPr>
          <w:rFonts w:ascii="Arial" w:hAnsi="Arial"/>
          <w:b/>
        </w:rPr>
        <w:t xml:space="preserve">Artículo 29. </w:t>
      </w:r>
      <w:r>
        <w:t>Son sujetos de este impuesto las personas físicas, morales o unidades económicas,</w:t>
      </w:r>
      <w:r>
        <w:rPr>
          <w:spacing w:val="-17"/>
        </w:rPr>
        <w:t xml:space="preserve"> </w:t>
      </w:r>
      <w:r>
        <w:t>que</w:t>
      </w:r>
      <w:r>
        <w:rPr>
          <w:spacing w:val="-17"/>
        </w:rPr>
        <w:t xml:space="preserve"> </w:t>
      </w:r>
      <w:r>
        <w:t>detenten</w:t>
      </w:r>
      <w:r>
        <w:rPr>
          <w:spacing w:val="-15"/>
        </w:rPr>
        <w:t xml:space="preserve"> </w:t>
      </w:r>
      <w:r>
        <w:t>de</w:t>
      </w:r>
      <w:r>
        <w:rPr>
          <w:spacing w:val="-14"/>
        </w:rPr>
        <w:t xml:space="preserve"> </w:t>
      </w:r>
      <w:r>
        <w:t>forma</w:t>
      </w:r>
      <w:r>
        <w:rPr>
          <w:spacing w:val="-14"/>
        </w:rPr>
        <w:t xml:space="preserve"> </w:t>
      </w:r>
      <w:r>
        <w:t>legítima</w:t>
      </w:r>
      <w:r>
        <w:rPr>
          <w:spacing w:val="-13"/>
        </w:rPr>
        <w:t xml:space="preserve"> </w:t>
      </w:r>
      <w:r>
        <w:t>la</w:t>
      </w:r>
      <w:r>
        <w:rPr>
          <w:spacing w:val="-13"/>
        </w:rPr>
        <w:t xml:space="preserve"> </w:t>
      </w:r>
      <w:r>
        <w:t>propiedad</w:t>
      </w:r>
      <w:r>
        <w:rPr>
          <w:spacing w:val="-14"/>
        </w:rPr>
        <w:t xml:space="preserve"> </w:t>
      </w:r>
      <w:r>
        <w:t>o</w:t>
      </w:r>
      <w:r>
        <w:rPr>
          <w:spacing w:val="-14"/>
        </w:rPr>
        <w:t xml:space="preserve"> </w:t>
      </w:r>
      <w:r>
        <w:t>posesión</w:t>
      </w:r>
      <w:r>
        <w:rPr>
          <w:spacing w:val="-13"/>
        </w:rPr>
        <w:t xml:space="preserve"> </w:t>
      </w:r>
      <w:r>
        <w:t>de</w:t>
      </w:r>
      <w:r>
        <w:rPr>
          <w:spacing w:val="-14"/>
        </w:rPr>
        <w:t xml:space="preserve"> </w:t>
      </w:r>
      <w:r>
        <w:t>predios</w:t>
      </w:r>
      <w:r>
        <w:rPr>
          <w:spacing w:val="-14"/>
        </w:rPr>
        <w:t xml:space="preserve"> </w:t>
      </w:r>
      <w:r>
        <w:t>urbanos, rúst</w:t>
      </w:r>
      <w:r>
        <w:t>icos o susceptibles de transformación, y los demás comprendidos en la Ley de Hacienda Municipal del Estado de Oaxaca.</w:t>
      </w:r>
    </w:p>
    <w:p w14:paraId="5B826A7A" w14:textId="77777777" w:rsidR="00924464" w:rsidRDefault="00924464">
      <w:pPr>
        <w:pStyle w:val="Textoindependiente"/>
        <w:spacing w:before="2"/>
      </w:pPr>
    </w:p>
    <w:p w14:paraId="353BC1C2" w14:textId="77777777" w:rsidR="00924464" w:rsidRDefault="0083266D">
      <w:pPr>
        <w:spacing w:before="1"/>
        <w:ind w:left="1046" w:right="114"/>
        <w:jc w:val="center"/>
        <w:rPr>
          <w:rFonts w:ascii="Arial" w:hAnsi="Arial"/>
          <w:b/>
          <w:sz w:val="24"/>
        </w:rPr>
      </w:pPr>
      <w:r>
        <w:rPr>
          <w:rFonts w:ascii="Arial" w:hAnsi="Arial"/>
          <w:b/>
          <w:sz w:val="24"/>
        </w:rPr>
        <w:t>ÉPOCA</w:t>
      </w:r>
      <w:r>
        <w:rPr>
          <w:rFonts w:ascii="Arial" w:hAnsi="Arial"/>
          <w:b/>
          <w:spacing w:val="-5"/>
          <w:sz w:val="24"/>
        </w:rPr>
        <w:t xml:space="preserve"> </w:t>
      </w:r>
      <w:r>
        <w:rPr>
          <w:rFonts w:ascii="Arial" w:hAnsi="Arial"/>
          <w:b/>
          <w:sz w:val="24"/>
        </w:rPr>
        <w:t>DE</w:t>
      </w:r>
      <w:r>
        <w:rPr>
          <w:rFonts w:ascii="Arial" w:hAnsi="Arial"/>
          <w:b/>
          <w:spacing w:val="-1"/>
          <w:sz w:val="24"/>
        </w:rPr>
        <w:t xml:space="preserve"> </w:t>
      </w:r>
      <w:r>
        <w:rPr>
          <w:rFonts w:ascii="Arial" w:hAnsi="Arial"/>
          <w:b/>
          <w:spacing w:val="-4"/>
          <w:sz w:val="24"/>
        </w:rPr>
        <w:t>PAGO</w:t>
      </w:r>
    </w:p>
    <w:p w14:paraId="5084F77B" w14:textId="77777777" w:rsidR="00924464" w:rsidRDefault="0083266D">
      <w:pPr>
        <w:pStyle w:val="Textoindependiente"/>
        <w:spacing w:before="276"/>
        <w:ind w:left="982" w:right="46"/>
        <w:jc w:val="both"/>
      </w:pPr>
      <w:r>
        <w:rPr>
          <w:rFonts w:ascii="Arial" w:hAnsi="Arial"/>
          <w:b/>
        </w:rPr>
        <w:t xml:space="preserve">Artículo 30. </w:t>
      </w:r>
      <w:r>
        <w:t>El impuesto predial se causará anualmente y se dividirá en seis partes iguales que se pagarán bimestralmente en los meses nones. Sin embargo, los pagos podrán hacerse por anualidad</w:t>
      </w:r>
      <w:r>
        <w:rPr>
          <w:spacing w:val="-2"/>
        </w:rPr>
        <w:t xml:space="preserve"> </w:t>
      </w:r>
      <w:r>
        <w:t>anticipada, aplicando supletoriamente en lo que no se oponga lo establecido</w:t>
      </w:r>
      <w:r>
        <w:t xml:space="preserve"> en la Ley de Hacienda Municipal.</w:t>
      </w:r>
    </w:p>
    <w:p w14:paraId="181718E1" w14:textId="77777777" w:rsidR="00924464" w:rsidRDefault="00924464">
      <w:pPr>
        <w:pStyle w:val="Textoindependiente"/>
      </w:pPr>
    </w:p>
    <w:p w14:paraId="4922387E" w14:textId="77777777" w:rsidR="00924464" w:rsidRDefault="0083266D">
      <w:pPr>
        <w:pStyle w:val="Textoindependiente"/>
        <w:ind w:left="982" w:right="47"/>
        <w:jc w:val="both"/>
      </w:pPr>
      <w:r>
        <w:rPr>
          <w:rFonts w:ascii="Arial" w:hAnsi="Arial"/>
          <w:b/>
        </w:rPr>
        <w:t>Artículo</w:t>
      </w:r>
      <w:r>
        <w:rPr>
          <w:rFonts w:ascii="Arial" w:hAnsi="Arial"/>
          <w:b/>
          <w:spacing w:val="-14"/>
        </w:rPr>
        <w:t xml:space="preserve"> </w:t>
      </w:r>
      <w:r>
        <w:rPr>
          <w:rFonts w:ascii="Arial" w:hAnsi="Arial"/>
          <w:b/>
        </w:rPr>
        <w:t>31.</w:t>
      </w:r>
      <w:r>
        <w:rPr>
          <w:rFonts w:ascii="Arial" w:hAnsi="Arial"/>
          <w:b/>
          <w:spacing w:val="-15"/>
        </w:rPr>
        <w:t xml:space="preserve"> </w:t>
      </w:r>
      <w:r>
        <w:t>Los</w:t>
      </w:r>
      <w:r>
        <w:rPr>
          <w:spacing w:val="-14"/>
        </w:rPr>
        <w:t xml:space="preserve"> </w:t>
      </w:r>
      <w:r>
        <w:t>sujetos</w:t>
      </w:r>
      <w:r>
        <w:rPr>
          <w:spacing w:val="-14"/>
        </w:rPr>
        <w:t xml:space="preserve"> </w:t>
      </w:r>
      <w:r>
        <w:t>referidos</w:t>
      </w:r>
      <w:r>
        <w:rPr>
          <w:spacing w:val="-14"/>
        </w:rPr>
        <w:t xml:space="preserve"> </w:t>
      </w:r>
      <w:r>
        <w:t>en</w:t>
      </w:r>
      <w:r>
        <w:rPr>
          <w:spacing w:val="-13"/>
        </w:rPr>
        <w:t xml:space="preserve"> </w:t>
      </w:r>
      <w:r>
        <w:t>el</w:t>
      </w:r>
      <w:r>
        <w:rPr>
          <w:spacing w:val="-14"/>
        </w:rPr>
        <w:t xml:space="preserve"> </w:t>
      </w:r>
      <w:r>
        <w:t>artículo</w:t>
      </w:r>
      <w:r>
        <w:rPr>
          <w:spacing w:val="-13"/>
        </w:rPr>
        <w:t xml:space="preserve"> </w:t>
      </w:r>
      <w:r>
        <w:t>29</w:t>
      </w:r>
      <w:r>
        <w:rPr>
          <w:spacing w:val="-16"/>
        </w:rPr>
        <w:t xml:space="preserve"> </w:t>
      </w:r>
      <w:r>
        <w:t>de</w:t>
      </w:r>
      <w:r>
        <w:rPr>
          <w:spacing w:val="-13"/>
        </w:rPr>
        <w:t xml:space="preserve"> </w:t>
      </w:r>
      <w:r>
        <w:t>esta</w:t>
      </w:r>
      <w:r>
        <w:rPr>
          <w:spacing w:val="-13"/>
        </w:rPr>
        <w:t xml:space="preserve"> </w:t>
      </w:r>
      <w:r>
        <w:t>Ley,</w:t>
      </w:r>
      <w:r>
        <w:rPr>
          <w:spacing w:val="-13"/>
        </w:rPr>
        <w:t xml:space="preserve"> </w:t>
      </w:r>
      <w:r>
        <w:t>estarán</w:t>
      </w:r>
      <w:r>
        <w:rPr>
          <w:spacing w:val="-13"/>
        </w:rPr>
        <w:t xml:space="preserve"> </w:t>
      </w:r>
      <w:r>
        <w:t>obligados</w:t>
      </w:r>
      <w:r>
        <w:rPr>
          <w:spacing w:val="-14"/>
        </w:rPr>
        <w:t xml:space="preserve"> </w:t>
      </w:r>
      <w:r>
        <w:t>a</w:t>
      </w:r>
      <w:r>
        <w:rPr>
          <w:spacing w:val="-16"/>
        </w:rPr>
        <w:t xml:space="preserve"> </w:t>
      </w:r>
      <w:r>
        <w:t>pagar este impuesto</w:t>
      </w:r>
      <w:r>
        <w:rPr>
          <w:spacing w:val="-12"/>
        </w:rPr>
        <w:t xml:space="preserve"> </w:t>
      </w:r>
      <w:r>
        <w:t>a</w:t>
      </w:r>
      <w:r>
        <w:rPr>
          <w:spacing w:val="-16"/>
        </w:rPr>
        <w:t xml:space="preserve"> </w:t>
      </w:r>
      <w:r>
        <w:t>partir</w:t>
      </w:r>
      <w:r>
        <w:rPr>
          <w:spacing w:val="-14"/>
        </w:rPr>
        <w:t xml:space="preserve"> </w:t>
      </w:r>
      <w:r>
        <w:t>del</w:t>
      </w:r>
      <w:r>
        <w:rPr>
          <w:spacing w:val="-15"/>
        </w:rPr>
        <w:t xml:space="preserve"> </w:t>
      </w:r>
      <w:r>
        <w:t>bimestre</w:t>
      </w:r>
      <w:r>
        <w:rPr>
          <w:spacing w:val="-13"/>
        </w:rPr>
        <w:t xml:space="preserve"> </w:t>
      </w:r>
      <w:r>
        <w:t>siguiente</w:t>
      </w:r>
      <w:r>
        <w:rPr>
          <w:spacing w:val="-11"/>
        </w:rPr>
        <w:t xml:space="preserve"> </w:t>
      </w:r>
      <w:r>
        <w:t>de</w:t>
      </w:r>
      <w:r>
        <w:rPr>
          <w:spacing w:val="-14"/>
        </w:rPr>
        <w:t xml:space="preserve"> </w:t>
      </w:r>
      <w:r>
        <w:t>la</w:t>
      </w:r>
      <w:r>
        <w:rPr>
          <w:spacing w:val="-10"/>
        </w:rPr>
        <w:t xml:space="preserve"> </w:t>
      </w:r>
      <w:r>
        <w:t>fecha</w:t>
      </w:r>
      <w:r>
        <w:rPr>
          <w:spacing w:val="-10"/>
        </w:rPr>
        <w:t xml:space="preserve"> </w:t>
      </w:r>
      <w:r>
        <w:t>de</w:t>
      </w:r>
      <w:r>
        <w:rPr>
          <w:spacing w:val="-10"/>
        </w:rPr>
        <w:t xml:space="preserve"> </w:t>
      </w:r>
      <w:r>
        <w:t>celebración</w:t>
      </w:r>
      <w:r>
        <w:rPr>
          <w:spacing w:val="-12"/>
        </w:rPr>
        <w:t xml:space="preserve"> </w:t>
      </w:r>
      <w:r>
        <w:t>del</w:t>
      </w:r>
      <w:r>
        <w:rPr>
          <w:spacing w:val="-15"/>
        </w:rPr>
        <w:t xml:space="preserve"> </w:t>
      </w:r>
      <w:r>
        <w:t>acto</w:t>
      </w:r>
      <w:r>
        <w:rPr>
          <w:spacing w:val="-15"/>
        </w:rPr>
        <w:t xml:space="preserve"> </w:t>
      </w:r>
      <w:r>
        <w:t>que</w:t>
      </w:r>
      <w:r>
        <w:rPr>
          <w:spacing w:val="-12"/>
        </w:rPr>
        <w:t xml:space="preserve"> </w:t>
      </w:r>
      <w:r>
        <w:t>haya tenido</w:t>
      </w:r>
      <w:r>
        <w:rPr>
          <w:spacing w:val="-4"/>
        </w:rPr>
        <w:t xml:space="preserve"> </w:t>
      </w:r>
      <w:r>
        <w:t>por</w:t>
      </w:r>
      <w:r>
        <w:rPr>
          <w:spacing w:val="-9"/>
        </w:rPr>
        <w:t xml:space="preserve"> </w:t>
      </w:r>
      <w:r>
        <w:t>objeto la adquisición, modificación, rectificación, fusión o subdivisión del bien inmueble respecto del cual sean titulares en calidad de propietarios o legítimos posesionarios. Las autoridades fiscales municipales en ejercicio de sus facultades de comprob</w:t>
      </w:r>
      <w:r>
        <w:t>ación</w:t>
      </w:r>
      <w:r>
        <w:rPr>
          <w:spacing w:val="-13"/>
        </w:rPr>
        <w:t xml:space="preserve"> </w:t>
      </w:r>
      <w:r>
        <w:t>determinarán</w:t>
      </w:r>
      <w:r>
        <w:rPr>
          <w:spacing w:val="-12"/>
        </w:rPr>
        <w:t xml:space="preserve"> </w:t>
      </w:r>
      <w:r>
        <w:t>el</w:t>
      </w:r>
      <w:r>
        <w:rPr>
          <w:spacing w:val="-14"/>
        </w:rPr>
        <w:t xml:space="preserve"> </w:t>
      </w:r>
      <w:r>
        <w:t>pago</w:t>
      </w:r>
      <w:r>
        <w:rPr>
          <w:spacing w:val="-13"/>
        </w:rPr>
        <w:t xml:space="preserve"> </w:t>
      </w:r>
      <w:r>
        <w:t>del</w:t>
      </w:r>
      <w:r>
        <w:rPr>
          <w:spacing w:val="-12"/>
        </w:rPr>
        <w:t xml:space="preserve"> </w:t>
      </w:r>
      <w:r>
        <w:t>impuesto</w:t>
      </w:r>
      <w:r>
        <w:rPr>
          <w:spacing w:val="-8"/>
        </w:rPr>
        <w:t xml:space="preserve"> </w:t>
      </w:r>
      <w:r>
        <w:t>predial</w:t>
      </w:r>
      <w:r>
        <w:rPr>
          <w:spacing w:val="-10"/>
        </w:rPr>
        <w:t xml:space="preserve"> </w:t>
      </w:r>
      <w:r>
        <w:t>de</w:t>
      </w:r>
      <w:r>
        <w:rPr>
          <w:spacing w:val="-10"/>
        </w:rPr>
        <w:t xml:space="preserve"> </w:t>
      </w:r>
      <w:r>
        <w:t>hasta</w:t>
      </w:r>
      <w:r>
        <w:rPr>
          <w:spacing w:val="-9"/>
        </w:rPr>
        <w:t xml:space="preserve"> </w:t>
      </w:r>
      <w:r>
        <w:t>cinco</w:t>
      </w:r>
      <w:r>
        <w:rPr>
          <w:spacing w:val="-10"/>
        </w:rPr>
        <w:t xml:space="preserve"> </w:t>
      </w:r>
      <w:r>
        <w:t>años</w:t>
      </w:r>
      <w:r>
        <w:rPr>
          <w:spacing w:val="-11"/>
        </w:rPr>
        <w:t xml:space="preserve"> </w:t>
      </w:r>
      <w:r>
        <w:t>inmediatos anteriores al presente Ejercicio Fiscal, incluyendo los conceptos accesorios a que haya lugar, de acuerdo a las formalidades previstas en el Código Fiscal Municipal.</w:t>
      </w:r>
    </w:p>
    <w:p w14:paraId="40DE21ED" w14:textId="77777777" w:rsidR="00924464" w:rsidRDefault="00924464">
      <w:pPr>
        <w:pStyle w:val="Textoindependiente"/>
        <w:spacing w:before="3"/>
      </w:pPr>
    </w:p>
    <w:p w14:paraId="24C84702" w14:textId="77777777" w:rsidR="00924464" w:rsidRDefault="0083266D">
      <w:pPr>
        <w:ind w:left="1046" w:right="113"/>
        <w:jc w:val="center"/>
        <w:rPr>
          <w:rFonts w:ascii="Arial"/>
          <w:b/>
          <w:sz w:val="24"/>
        </w:rPr>
      </w:pPr>
      <w:r>
        <w:rPr>
          <w:rFonts w:ascii="Arial"/>
          <w:b/>
          <w:sz w:val="24"/>
        </w:rPr>
        <w:t>DE</w:t>
      </w:r>
      <w:r>
        <w:rPr>
          <w:rFonts w:ascii="Arial"/>
          <w:b/>
          <w:spacing w:val="-2"/>
          <w:sz w:val="24"/>
        </w:rPr>
        <w:t xml:space="preserve"> </w:t>
      </w:r>
      <w:r>
        <w:rPr>
          <w:rFonts w:ascii="Arial"/>
          <w:b/>
          <w:sz w:val="24"/>
        </w:rPr>
        <w:t>LA</w:t>
      </w:r>
      <w:r>
        <w:rPr>
          <w:rFonts w:ascii="Arial"/>
          <w:b/>
          <w:spacing w:val="-2"/>
          <w:sz w:val="24"/>
        </w:rPr>
        <w:t xml:space="preserve"> </w:t>
      </w:r>
      <w:r>
        <w:rPr>
          <w:rFonts w:ascii="Arial"/>
          <w:b/>
          <w:spacing w:val="-4"/>
          <w:sz w:val="24"/>
        </w:rPr>
        <w:t>BASE</w:t>
      </w:r>
    </w:p>
    <w:p w14:paraId="3258DD43" w14:textId="77777777" w:rsidR="00924464" w:rsidRDefault="00924464">
      <w:pPr>
        <w:pStyle w:val="Textoindependiente"/>
        <w:rPr>
          <w:rFonts w:ascii="Arial"/>
          <w:b/>
        </w:rPr>
      </w:pPr>
    </w:p>
    <w:p w14:paraId="162D1C66" w14:textId="77777777" w:rsidR="00924464" w:rsidRDefault="0083266D">
      <w:pPr>
        <w:pStyle w:val="Textoindependiente"/>
        <w:ind w:left="982"/>
        <w:jc w:val="both"/>
      </w:pPr>
      <w:r>
        <w:rPr>
          <w:rFonts w:ascii="Arial" w:hAnsi="Arial"/>
          <w:b/>
        </w:rPr>
        <w:t>Artículo</w:t>
      </w:r>
      <w:r>
        <w:rPr>
          <w:rFonts w:ascii="Arial" w:hAnsi="Arial"/>
          <w:b/>
          <w:spacing w:val="-3"/>
        </w:rPr>
        <w:t xml:space="preserve"> </w:t>
      </w:r>
      <w:r>
        <w:rPr>
          <w:rFonts w:ascii="Arial" w:hAnsi="Arial"/>
          <w:b/>
        </w:rPr>
        <w:t xml:space="preserve">32. </w:t>
      </w:r>
      <w:r>
        <w:t>La</w:t>
      </w:r>
      <w:r>
        <w:rPr>
          <w:spacing w:val="-3"/>
        </w:rPr>
        <w:t xml:space="preserve"> </w:t>
      </w:r>
      <w:r>
        <w:t>base</w:t>
      </w:r>
      <w:r>
        <w:rPr>
          <w:spacing w:val="-6"/>
        </w:rPr>
        <w:t xml:space="preserve"> </w:t>
      </w:r>
      <w:r>
        <w:t>para</w:t>
      </w:r>
      <w:r>
        <w:rPr>
          <w:spacing w:val="-2"/>
        </w:rPr>
        <w:t xml:space="preserve"> </w:t>
      </w:r>
      <w:r>
        <w:t>este</w:t>
      </w:r>
      <w:r>
        <w:rPr>
          <w:spacing w:val="-4"/>
        </w:rPr>
        <w:t xml:space="preserve"> </w:t>
      </w:r>
      <w:r>
        <w:t>impuesto</w:t>
      </w:r>
      <w:r>
        <w:rPr>
          <w:spacing w:val="-3"/>
        </w:rPr>
        <w:t xml:space="preserve"> </w:t>
      </w:r>
      <w:r>
        <w:t>será</w:t>
      </w:r>
      <w:r>
        <w:rPr>
          <w:spacing w:val="-6"/>
        </w:rPr>
        <w:t xml:space="preserve"> </w:t>
      </w:r>
      <w:r>
        <w:t>el</w:t>
      </w:r>
      <w:r>
        <w:rPr>
          <w:spacing w:val="-3"/>
        </w:rPr>
        <w:t xml:space="preserve"> </w:t>
      </w:r>
      <w:r>
        <w:t>valor</w:t>
      </w:r>
      <w:r>
        <w:rPr>
          <w:spacing w:val="-4"/>
        </w:rPr>
        <w:t xml:space="preserve"> </w:t>
      </w:r>
      <w:r>
        <w:t>más</w:t>
      </w:r>
      <w:r>
        <w:rPr>
          <w:spacing w:val="-7"/>
        </w:rPr>
        <w:t xml:space="preserve"> </w:t>
      </w:r>
      <w:r>
        <w:t>alto</w:t>
      </w:r>
      <w:r>
        <w:rPr>
          <w:spacing w:val="-6"/>
        </w:rPr>
        <w:t xml:space="preserve"> </w:t>
      </w:r>
      <w:r>
        <w:t>de</w:t>
      </w:r>
      <w:r>
        <w:rPr>
          <w:spacing w:val="-3"/>
        </w:rPr>
        <w:t xml:space="preserve"> </w:t>
      </w:r>
      <w:r>
        <w:t>los</w:t>
      </w:r>
      <w:r>
        <w:rPr>
          <w:spacing w:val="-4"/>
        </w:rPr>
        <w:t xml:space="preserve"> </w:t>
      </w:r>
      <w:r>
        <w:rPr>
          <w:spacing w:val="-2"/>
        </w:rPr>
        <w:t>siguientes:</w:t>
      </w:r>
    </w:p>
    <w:p w14:paraId="5BA72C5A" w14:textId="77777777" w:rsidR="00924464" w:rsidRDefault="00924464">
      <w:pPr>
        <w:pStyle w:val="Textoindependiente"/>
        <w:spacing w:before="3"/>
      </w:pPr>
    </w:p>
    <w:p w14:paraId="375D547C" w14:textId="77777777" w:rsidR="00924464" w:rsidRDefault="0083266D">
      <w:pPr>
        <w:pStyle w:val="Prrafodelista"/>
        <w:numPr>
          <w:ilvl w:val="0"/>
          <w:numId w:val="47"/>
        </w:numPr>
        <w:tabs>
          <w:tab w:val="left" w:pos="1862"/>
        </w:tabs>
        <w:spacing w:line="242" w:lineRule="auto"/>
        <w:ind w:right="50"/>
        <w:jc w:val="left"/>
        <w:rPr>
          <w:sz w:val="24"/>
        </w:rPr>
      </w:pPr>
      <w:r>
        <w:rPr>
          <w:sz w:val="24"/>
        </w:rPr>
        <w:t>El</w:t>
      </w:r>
      <w:r>
        <w:rPr>
          <w:spacing w:val="-3"/>
          <w:sz w:val="24"/>
        </w:rPr>
        <w:t xml:space="preserve"> </w:t>
      </w:r>
      <w:r>
        <w:rPr>
          <w:sz w:val="24"/>
        </w:rPr>
        <w:t>valor</w:t>
      </w:r>
      <w:r>
        <w:rPr>
          <w:spacing w:val="-3"/>
          <w:sz w:val="24"/>
        </w:rPr>
        <w:t xml:space="preserve"> </w:t>
      </w:r>
      <w:r>
        <w:rPr>
          <w:sz w:val="24"/>
        </w:rPr>
        <w:t>catastral</w:t>
      </w:r>
      <w:r>
        <w:rPr>
          <w:spacing w:val="-3"/>
          <w:sz w:val="24"/>
        </w:rPr>
        <w:t xml:space="preserve"> </w:t>
      </w:r>
      <w:r>
        <w:rPr>
          <w:sz w:val="24"/>
        </w:rPr>
        <w:t>determinado</w:t>
      </w:r>
      <w:r>
        <w:rPr>
          <w:spacing w:val="-5"/>
          <w:sz w:val="24"/>
        </w:rPr>
        <w:t xml:space="preserve"> </w:t>
      </w:r>
      <w:r>
        <w:rPr>
          <w:sz w:val="24"/>
        </w:rPr>
        <w:t>por</w:t>
      </w:r>
      <w:r>
        <w:rPr>
          <w:spacing w:val="-3"/>
          <w:sz w:val="24"/>
        </w:rPr>
        <w:t xml:space="preserve"> </w:t>
      </w:r>
      <w:r>
        <w:rPr>
          <w:sz w:val="24"/>
        </w:rPr>
        <w:t>el Instituto</w:t>
      </w:r>
      <w:r>
        <w:rPr>
          <w:spacing w:val="-4"/>
          <w:sz w:val="24"/>
        </w:rPr>
        <w:t xml:space="preserve"> </w:t>
      </w:r>
      <w:r>
        <w:rPr>
          <w:sz w:val="24"/>
        </w:rPr>
        <w:t>Catastral</w:t>
      </w:r>
      <w:r>
        <w:rPr>
          <w:spacing w:val="-3"/>
          <w:sz w:val="24"/>
        </w:rPr>
        <w:t xml:space="preserve"> </w:t>
      </w:r>
      <w:r>
        <w:rPr>
          <w:sz w:val="24"/>
        </w:rPr>
        <w:t>del</w:t>
      </w:r>
      <w:r>
        <w:rPr>
          <w:spacing w:val="-3"/>
          <w:sz w:val="24"/>
        </w:rPr>
        <w:t xml:space="preserve"> </w:t>
      </w:r>
      <w:r>
        <w:rPr>
          <w:sz w:val="24"/>
        </w:rPr>
        <w:t>Estado</w:t>
      </w:r>
      <w:r>
        <w:rPr>
          <w:spacing w:val="-5"/>
          <w:sz w:val="24"/>
        </w:rPr>
        <w:t xml:space="preserve"> </w:t>
      </w:r>
      <w:r>
        <w:rPr>
          <w:sz w:val="24"/>
        </w:rPr>
        <w:t>de</w:t>
      </w:r>
      <w:r>
        <w:rPr>
          <w:spacing w:val="-3"/>
          <w:sz w:val="24"/>
        </w:rPr>
        <w:t xml:space="preserve"> </w:t>
      </w:r>
      <w:r>
        <w:rPr>
          <w:sz w:val="24"/>
        </w:rPr>
        <w:t>Oaxaca,</w:t>
      </w:r>
      <w:r>
        <w:rPr>
          <w:spacing w:val="-5"/>
          <w:sz w:val="24"/>
        </w:rPr>
        <w:t xml:space="preserve"> </w:t>
      </w:r>
      <w:r>
        <w:rPr>
          <w:sz w:val="24"/>
        </w:rPr>
        <w:t>el cual</w:t>
      </w:r>
      <w:r>
        <w:rPr>
          <w:spacing w:val="-8"/>
          <w:sz w:val="24"/>
        </w:rPr>
        <w:t xml:space="preserve"> </w:t>
      </w:r>
      <w:r>
        <w:rPr>
          <w:sz w:val="24"/>
        </w:rPr>
        <w:t>para</w:t>
      </w:r>
      <w:r>
        <w:rPr>
          <w:spacing w:val="-10"/>
          <w:sz w:val="24"/>
        </w:rPr>
        <w:t xml:space="preserve"> </w:t>
      </w:r>
      <w:r>
        <w:rPr>
          <w:sz w:val="24"/>
        </w:rPr>
        <w:t>su</w:t>
      </w:r>
      <w:r>
        <w:rPr>
          <w:spacing w:val="-5"/>
          <w:sz w:val="24"/>
        </w:rPr>
        <w:t xml:space="preserve"> </w:t>
      </w:r>
      <w:r>
        <w:rPr>
          <w:sz w:val="24"/>
        </w:rPr>
        <w:t>validez</w:t>
      </w:r>
      <w:r>
        <w:rPr>
          <w:spacing w:val="-10"/>
          <w:sz w:val="24"/>
        </w:rPr>
        <w:t xml:space="preserve"> </w:t>
      </w:r>
      <w:r>
        <w:rPr>
          <w:sz w:val="24"/>
        </w:rPr>
        <w:t>deberá</w:t>
      </w:r>
      <w:r>
        <w:rPr>
          <w:spacing w:val="-8"/>
          <w:sz w:val="24"/>
        </w:rPr>
        <w:t xml:space="preserve"> </w:t>
      </w:r>
      <w:r>
        <w:rPr>
          <w:sz w:val="24"/>
        </w:rPr>
        <w:t>estar</w:t>
      </w:r>
      <w:r>
        <w:rPr>
          <w:spacing w:val="-8"/>
          <w:sz w:val="24"/>
        </w:rPr>
        <w:t xml:space="preserve"> </w:t>
      </w:r>
      <w:r>
        <w:rPr>
          <w:sz w:val="24"/>
        </w:rPr>
        <w:t>determinado</w:t>
      </w:r>
      <w:r>
        <w:rPr>
          <w:spacing w:val="-7"/>
          <w:sz w:val="24"/>
        </w:rPr>
        <w:t xml:space="preserve"> </w:t>
      </w:r>
      <w:r>
        <w:rPr>
          <w:sz w:val="24"/>
        </w:rPr>
        <w:t>conforme</w:t>
      </w:r>
      <w:r>
        <w:rPr>
          <w:spacing w:val="-7"/>
          <w:sz w:val="24"/>
        </w:rPr>
        <w:t xml:space="preserve"> </w:t>
      </w:r>
      <w:r>
        <w:rPr>
          <w:sz w:val="24"/>
        </w:rPr>
        <w:t>a</w:t>
      </w:r>
      <w:r>
        <w:rPr>
          <w:spacing w:val="-7"/>
          <w:sz w:val="24"/>
        </w:rPr>
        <w:t xml:space="preserve"> </w:t>
      </w:r>
      <w:r>
        <w:rPr>
          <w:sz w:val="24"/>
        </w:rPr>
        <w:t>las</w:t>
      </w:r>
      <w:r>
        <w:rPr>
          <w:spacing w:val="-7"/>
          <w:sz w:val="24"/>
        </w:rPr>
        <w:t xml:space="preserve"> </w:t>
      </w:r>
      <w:r>
        <w:rPr>
          <w:sz w:val="24"/>
        </w:rPr>
        <w:t>Tablas</w:t>
      </w:r>
      <w:r>
        <w:rPr>
          <w:spacing w:val="-8"/>
          <w:sz w:val="24"/>
        </w:rPr>
        <w:t xml:space="preserve"> </w:t>
      </w:r>
      <w:r>
        <w:rPr>
          <w:sz w:val="24"/>
        </w:rPr>
        <w:t>de</w:t>
      </w:r>
      <w:r>
        <w:rPr>
          <w:spacing w:val="-7"/>
          <w:sz w:val="24"/>
        </w:rPr>
        <w:t xml:space="preserve"> </w:t>
      </w:r>
      <w:r>
        <w:rPr>
          <w:sz w:val="24"/>
        </w:rPr>
        <w:t>Valores</w:t>
      </w:r>
    </w:p>
    <w:p w14:paraId="127EE015" w14:textId="77777777" w:rsidR="00924464" w:rsidRDefault="00924464">
      <w:pPr>
        <w:pStyle w:val="Prrafodelista"/>
        <w:spacing w:line="242" w:lineRule="auto"/>
        <w:jc w:val="left"/>
        <w:rPr>
          <w:sz w:val="24"/>
        </w:rPr>
        <w:sectPr w:rsidR="00924464">
          <w:pgSz w:w="12240" w:h="15840"/>
          <w:pgMar w:top="3300" w:right="1080" w:bottom="940" w:left="720" w:header="708" w:footer="752" w:gutter="0"/>
          <w:cols w:space="720"/>
        </w:sectPr>
      </w:pPr>
    </w:p>
    <w:p w14:paraId="28674099" w14:textId="77777777" w:rsidR="00924464" w:rsidRDefault="0083266D">
      <w:pPr>
        <w:pStyle w:val="Textoindependiente"/>
        <w:spacing w:before="82"/>
        <w:ind w:left="1862"/>
        <w:jc w:val="both"/>
      </w:pPr>
      <w:r>
        <w:t>Unitarios</w:t>
      </w:r>
      <w:r>
        <w:rPr>
          <w:spacing w:val="-7"/>
        </w:rPr>
        <w:t xml:space="preserve"> </w:t>
      </w:r>
      <w:r>
        <w:t>de</w:t>
      </w:r>
      <w:r>
        <w:rPr>
          <w:spacing w:val="-9"/>
        </w:rPr>
        <w:t xml:space="preserve"> </w:t>
      </w:r>
      <w:r>
        <w:t>Suelo</w:t>
      </w:r>
      <w:r>
        <w:rPr>
          <w:spacing w:val="-6"/>
        </w:rPr>
        <w:t xml:space="preserve"> </w:t>
      </w:r>
      <w:r>
        <w:t>y</w:t>
      </w:r>
      <w:r>
        <w:rPr>
          <w:spacing w:val="-5"/>
        </w:rPr>
        <w:t xml:space="preserve"> </w:t>
      </w:r>
      <w:r>
        <w:t>Construcción</w:t>
      </w:r>
      <w:r>
        <w:rPr>
          <w:spacing w:val="-6"/>
        </w:rPr>
        <w:t xml:space="preserve"> </w:t>
      </w:r>
      <w:r>
        <w:t>establecida</w:t>
      </w:r>
      <w:r>
        <w:rPr>
          <w:spacing w:val="-6"/>
        </w:rPr>
        <w:t xml:space="preserve"> </w:t>
      </w:r>
      <w:r>
        <w:t>en</w:t>
      </w:r>
      <w:r>
        <w:rPr>
          <w:spacing w:val="-8"/>
        </w:rPr>
        <w:t xml:space="preserve"> </w:t>
      </w:r>
      <w:r>
        <w:t>la</w:t>
      </w:r>
      <w:r>
        <w:rPr>
          <w:spacing w:val="-6"/>
        </w:rPr>
        <w:t xml:space="preserve"> </w:t>
      </w:r>
      <w:r>
        <w:t>presente</w:t>
      </w:r>
      <w:r>
        <w:rPr>
          <w:spacing w:val="-6"/>
        </w:rPr>
        <w:t xml:space="preserve"> </w:t>
      </w:r>
      <w:r>
        <w:rPr>
          <w:spacing w:val="-4"/>
        </w:rPr>
        <w:t>Ley.</w:t>
      </w:r>
    </w:p>
    <w:p w14:paraId="1C26058D" w14:textId="77777777" w:rsidR="00924464" w:rsidRDefault="00924464">
      <w:pPr>
        <w:pStyle w:val="Textoindependiente"/>
        <w:spacing w:before="3"/>
      </w:pPr>
    </w:p>
    <w:p w14:paraId="79AFAF23" w14:textId="77777777" w:rsidR="00924464" w:rsidRDefault="0083266D">
      <w:pPr>
        <w:pStyle w:val="Prrafodelista"/>
        <w:numPr>
          <w:ilvl w:val="0"/>
          <w:numId w:val="47"/>
        </w:numPr>
        <w:tabs>
          <w:tab w:val="left" w:pos="1860"/>
          <w:tab w:val="left" w:pos="1862"/>
        </w:tabs>
        <w:ind w:right="44" w:hanging="540"/>
        <w:jc w:val="both"/>
        <w:rPr>
          <w:sz w:val="24"/>
        </w:rPr>
      </w:pPr>
      <w:r>
        <w:rPr>
          <w:sz w:val="24"/>
        </w:rPr>
        <w:t>El</w:t>
      </w:r>
      <w:r>
        <w:rPr>
          <w:spacing w:val="-6"/>
          <w:sz w:val="24"/>
        </w:rPr>
        <w:t xml:space="preserve"> </w:t>
      </w:r>
      <w:r>
        <w:rPr>
          <w:sz w:val="24"/>
        </w:rPr>
        <w:t>valor</w:t>
      </w:r>
      <w:r>
        <w:rPr>
          <w:spacing w:val="-8"/>
          <w:sz w:val="24"/>
        </w:rPr>
        <w:t xml:space="preserve"> </w:t>
      </w:r>
      <w:r>
        <w:rPr>
          <w:sz w:val="24"/>
        </w:rPr>
        <w:t>determinado</w:t>
      </w:r>
      <w:r>
        <w:rPr>
          <w:spacing w:val="-7"/>
          <w:sz w:val="24"/>
        </w:rPr>
        <w:t xml:space="preserve"> </w:t>
      </w:r>
      <w:r>
        <w:rPr>
          <w:sz w:val="24"/>
        </w:rPr>
        <w:t>por</w:t>
      </w:r>
      <w:r>
        <w:rPr>
          <w:spacing w:val="-6"/>
          <w:sz w:val="24"/>
        </w:rPr>
        <w:t xml:space="preserve"> </w:t>
      </w:r>
      <w:r>
        <w:rPr>
          <w:sz w:val="24"/>
        </w:rPr>
        <w:t>perito</w:t>
      </w:r>
      <w:r>
        <w:rPr>
          <w:spacing w:val="-5"/>
          <w:sz w:val="24"/>
        </w:rPr>
        <w:t xml:space="preserve"> </w:t>
      </w:r>
      <w:r>
        <w:rPr>
          <w:sz w:val="24"/>
        </w:rPr>
        <w:t>valuador</w:t>
      </w:r>
      <w:r>
        <w:rPr>
          <w:spacing w:val="-6"/>
          <w:sz w:val="24"/>
        </w:rPr>
        <w:t xml:space="preserve"> </w:t>
      </w:r>
      <w:r>
        <w:rPr>
          <w:sz w:val="24"/>
        </w:rPr>
        <w:t>autorizado</w:t>
      </w:r>
      <w:r>
        <w:rPr>
          <w:spacing w:val="-7"/>
          <w:sz w:val="24"/>
        </w:rPr>
        <w:t xml:space="preserve"> </w:t>
      </w:r>
      <w:r>
        <w:rPr>
          <w:sz w:val="24"/>
        </w:rPr>
        <w:t>por</w:t>
      </w:r>
      <w:r>
        <w:rPr>
          <w:spacing w:val="-8"/>
          <w:sz w:val="24"/>
        </w:rPr>
        <w:t xml:space="preserve"> </w:t>
      </w:r>
      <w:r>
        <w:rPr>
          <w:sz w:val="24"/>
        </w:rPr>
        <w:t>el Municipio</w:t>
      </w:r>
      <w:r>
        <w:rPr>
          <w:spacing w:val="-7"/>
          <w:sz w:val="24"/>
        </w:rPr>
        <w:t xml:space="preserve"> </w:t>
      </w:r>
      <w:r>
        <w:rPr>
          <w:sz w:val="24"/>
        </w:rPr>
        <w:t>e</w:t>
      </w:r>
      <w:r>
        <w:rPr>
          <w:spacing w:val="-5"/>
          <w:sz w:val="24"/>
        </w:rPr>
        <w:t xml:space="preserve"> </w:t>
      </w:r>
      <w:r>
        <w:rPr>
          <w:sz w:val="24"/>
        </w:rPr>
        <w:t>inscrito</w:t>
      </w:r>
      <w:r>
        <w:rPr>
          <w:spacing w:val="-6"/>
          <w:sz w:val="24"/>
        </w:rPr>
        <w:t xml:space="preserve"> </w:t>
      </w:r>
      <w:r>
        <w:rPr>
          <w:sz w:val="24"/>
        </w:rPr>
        <w:t>en la Tesorería,</w:t>
      </w:r>
      <w:r>
        <w:rPr>
          <w:spacing w:val="-17"/>
          <w:sz w:val="24"/>
        </w:rPr>
        <w:t xml:space="preserve"> </w:t>
      </w:r>
      <w:r>
        <w:rPr>
          <w:sz w:val="24"/>
        </w:rPr>
        <w:t>que cumpla con los requisitos establecidos en la normatividad municipal</w:t>
      </w:r>
      <w:r>
        <w:rPr>
          <w:spacing w:val="-4"/>
          <w:sz w:val="24"/>
        </w:rPr>
        <w:t xml:space="preserve"> </w:t>
      </w:r>
      <w:r>
        <w:rPr>
          <w:sz w:val="24"/>
        </w:rPr>
        <w:t>vigente,</w:t>
      </w:r>
      <w:r>
        <w:rPr>
          <w:spacing w:val="-4"/>
          <w:sz w:val="24"/>
        </w:rPr>
        <w:t xml:space="preserve"> </w:t>
      </w:r>
      <w:r>
        <w:rPr>
          <w:sz w:val="24"/>
        </w:rPr>
        <w:t>tomando</w:t>
      </w:r>
      <w:r>
        <w:rPr>
          <w:spacing w:val="-4"/>
          <w:sz w:val="24"/>
        </w:rPr>
        <w:t xml:space="preserve"> </w:t>
      </w:r>
      <w:r>
        <w:rPr>
          <w:sz w:val="24"/>
        </w:rPr>
        <w:t>en consideración</w:t>
      </w:r>
      <w:r>
        <w:rPr>
          <w:spacing w:val="-5"/>
          <w:sz w:val="24"/>
        </w:rPr>
        <w:t xml:space="preserve"> </w:t>
      </w:r>
      <w:r>
        <w:rPr>
          <w:sz w:val="24"/>
        </w:rPr>
        <w:t>las</w:t>
      </w:r>
      <w:r>
        <w:rPr>
          <w:spacing w:val="-3"/>
          <w:sz w:val="24"/>
        </w:rPr>
        <w:t xml:space="preserve"> </w:t>
      </w:r>
      <w:r>
        <w:rPr>
          <w:sz w:val="24"/>
        </w:rPr>
        <w:t>Tablas</w:t>
      </w:r>
      <w:r>
        <w:rPr>
          <w:spacing w:val="-5"/>
          <w:sz w:val="24"/>
        </w:rPr>
        <w:t xml:space="preserve"> </w:t>
      </w:r>
      <w:r>
        <w:rPr>
          <w:sz w:val="24"/>
        </w:rPr>
        <w:t>de</w:t>
      </w:r>
      <w:r>
        <w:rPr>
          <w:spacing w:val="-3"/>
          <w:sz w:val="24"/>
        </w:rPr>
        <w:t xml:space="preserve"> </w:t>
      </w:r>
      <w:r>
        <w:rPr>
          <w:sz w:val="24"/>
        </w:rPr>
        <w:t>Valores</w:t>
      </w:r>
      <w:r>
        <w:rPr>
          <w:spacing w:val="-6"/>
          <w:sz w:val="24"/>
        </w:rPr>
        <w:t xml:space="preserve"> </w:t>
      </w:r>
      <w:r>
        <w:rPr>
          <w:sz w:val="24"/>
        </w:rPr>
        <w:t>Unitarios</w:t>
      </w:r>
      <w:r>
        <w:rPr>
          <w:spacing w:val="-3"/>
          <w:sz w:val="24"/>
        </w:rPr>
        <w:t xml:space="preserve"> </w:t>
      </w:r>
      <w:r>
        <w:rPr>
          <w:sz w:val="24"/>
        </w:rPr>
        <w:t>de Suelo y Construcción, Zonificación, Tipologías de Construcción y Factores de Ajuste de Méritos y Deméritos establec</w:t>
      </w:r>
      <w:r>
        <w:rPr>
          <w:sz w:val="24"/>
        </w:rPr>
        <w:t xml:space="preserve">idos en la normatividad vigente a nivel </w:t>
      </w:r>
      <w:r>
        <w:rPr>
          <w:spacing w:val="-2"/>
          <w:sz w:val="24"/>
        </w:rPr>
        <w:t>municipal.</w:t>
      </w:r>
    </w:p>
    <w:p w14:paraId="63DEC567" w14:textId="77777777" w:rsidR="00924464" w:rsidRDefault="00924464">
      <w:pPr>
        <w:pStyle w:val="Textoindependiente"/>
      </w:pPr>
    </w:p>
    <w:p w14:paraId="7447EBA3" w14:textId="77777777" w:rsidR="00924464" w:rsidRDefault="0083266D">
      <w:pPr>
        <w:pStyle w:val="Prrafodelista"/>
        <w:numPr>
          <w:ilvl w:val="0"/>
          <w:numId w:val="47"/>
        </w:numPr>
        <w:tabs>
          <w:tab w:val="left" w:pos="1859"/>
          <w:tab w:val="left" w:pos="1862"/>
        </w:tabs>
        <w:spacing w:before="1"/>
        <w:ind w:right="46" w:hanging="574"/>
        <w:jc w:val="both"/>
        <w:rPr>
          <w:sz w:val="24"/>
        </w:rPr>
      </w:pPr>
      <w:r>
        <w:rPr>
          <w:sz w:val="24"/>
        </w:rPr>
        <w:t>El valor declarado por el contribuyente. En este caso, las Autoridades Fiscales Municipales</w:t>
      </w:r>
      <w:r>
        <w:rPr>
          <w:spacing w:val="-15"/>
          <w:sz w:val="24"/>
        </w:rPr>
        <w:t xml:space="preserve"> </w:t>
      </w:r>
      <w:r>
        <w:rPr>
          <w:sz w:val="24"/>
        </w:rPr>
        <w:t>estarán</w:t>
      </w:r>
      <w:r>
        <w:rPr>
          <w:spacing w:val="-17"/>
          <w:sz w:val="24"/>
        </w:rPr>
        <w:t xml:space="preserve"> </w:t>
      </w:r>
      <w:r>
        <w:rPr>
          <w:sz w:val="24"/>
        </w:rPr>
        <w:t>facultadas</w:t>
      </w:r>
      <w:r>
        <w:rPr>
          <w:spacing w:val="-15"/>
          <w:sz w:val="24"/>
        </w:rPr>
        <w:t xml:space="preserve"> </w:t>
      </w:r>
      <w:r>
        <w:rPr>
          <w:sz w:val="24"/>
        </w:rPr>
        <w:t>en</w:t>
      </w:r>
      <w:r>
        <w:rPr>
          <w:spacing w:val="-17"/>
          <w:sz w:val="24"/>
        </w:rPr>
        <w:t xml:space="preserve"> </w:t>
      </w:r>
      <w:r>
        <w:rPr>
          <w:sz w:val="24"/>
        </w:rPr>
        <w:t>todo</w:t>
      </w:r>
      <w:r>
        <w:rPr>
          <w:spacing w:val="-17"/>
          <w:sz w:val="24"/>
        </w:rPr>
        <w:t xml:space="preserve"> </w:t>
      </w:r>
      <w:r>
        <w:rPr>
          <w:sz w:val="24"/>
        </w:rPr>
        <w:t>momento</w:t>
      </w:r>
      <w:r>
        <w:rPr>
          <w:spacing w:val="-16"/>
          <w:sz w:val="24"/>
        </w:rPr>
        <w:t xml:space="preserve"> </w:t>
      </w:r>
      <w:r>
        <w:rPr>
          <w:sz w:val="24"/>
        </w:rPr>
        <w:t>para</w:t>
      </w:r>
      <w:r>
        <w:rPr>
          <w:spacing w:val="-17"/>
          <w:sz w:val="24"/>
        </w:rPr>
        <w:t xml:space="preserve"> </w:t>
      </w:r>
      <w:r>
        <w:rPr>
          <w:sz w:val="24"/>
        </w:rPr>
        <w:t>revisar</w:t>
      </w:r>
      <w:r>
        <w:rPr>
          <w:spacing w:val="-16"/>
          <w:sz w:val="24"/>
        </w:rPr>
        <w:t xml:space="preserve"> </w:t>
      </w:r>
      <w:r>
        <w:rPr>
          <w:sz w:val="24"/>
        </w:rPr>
        <w:t>los</w:t>
      </w:r>
      <w:r>
        <w:rPr>
          <w:spacing w:val="-15"/>
          <w:sz w:val="24"/>
        </w:rPr>
        <w:t xml:space="preserve"> </w:t>
      </w:r>
      <w:r>
        <w:rPr>
          <w:sz w:val="24"/>
        </w:rPr>
        <w:t>valores</w:t>
      </w:r>
      <w:r>
        <w:rPr>
          <w:spacing w:val="-10"/>
          <w:sz w:val="24"/>
        </w:rPr>
        <w:t xml:space="preserve"> </w:t>
      </w:r>
      <w:r>
        <w:rPr>
          <w:sz w:val="24"/>
        </w:rPr>
        <w:t>fiscales declarados</w:t>
      </w:r>
      <w:r>
        <w:rPr>
          <w:spacing w:val="-3"/>
          <w:sz w:val="24"/>
        </w:rPr>
        <w:t xml:space="preserve"> </w:t>
      </w:r>
      <w:r>
        <w:rPr>
          <w:sz w:val="24"/>
        </w:rPr>
        <w:t>y</w:t>
      </w:r>
      <w:r>
        <w:rPr>
          <w:spacing w:val="-4"/>
          <w:sz w:val="24"/>
        </w:rPr>
        <w:t xml:space="preserve"> </w:t>
      </w:r>
      <w:r>
        <w:rPr>
          <w:sz w:val="24"/>
        </w:rPr>
        <w:t>las</w:t>
      </w:r>
      <w:r>
        <w:rPr>
          <w:spacing w:val="-4"/>
          <w:sz w:val="24"/>
        </w:rPr>
        <w:t xml:space="preserve"> </w:t>
      </w:r>
      <w:r>
        <w:rPr>
          <w:sz w:val="24"/>
        </w:rPr>
        <w:t>bases</w:t>
      </w:r>
      <w:r>
        <w:rPr>
          <w:spacing w:val="-2"/>
          <w:sz w:val="24"/>
        </w:rPr>
        <w:t xml:space="preserve"> </w:t>
      </w:r>
      <w:r>
        <w:rPr>
          <w:sz w:val="24"/>
        </w:rPr>
        <w:t>gravables</w:t>
      </w:r>
      <w:r>
        <w:rPr>
          <w:spacing w:val="-3"/>
          <w:sz w:val="24"/>
        </w:rPr>
        <w:t xml:space="preserve"> </w:t>
      </w:r>
      <w:r>
        <w:rPr>
          <w:sz w:val="24"/>
        </w:rPr>
        <w:t>establecidas,</w:t>
      </w:r>
      <w:r>
        <w:rPr>
          <w:spacing w:val="-2"/>
          <w:sz w:val="24"/>
        </w:rPr>
        <w:t xml:space="preserve"> </w:t>
      </w:r>
      <w:r>
        <w:rPr>
          <w:sz w:val="24"/>
        </w:rPr>
        <w:t>pudiendo</w:t>
      </w:r>
      <w:r>
        <w:rPr>
          <w:spacing w:val="-3"/>
          <w:sz w:val="24"/>
        </w:rPr>
        <w:t xml:space="preserve"> </w:t>
      </w:r>
      <w:r>
        <w:rPr>
          <w:sz w:val="24"/>
        </w:rPr>
        <w:t>determinar</w:t>
      </w:r>
      <w:r>
        <w:rPr>
          <w:spacing w:val="-3"/>
          <w:sz w:val="24"/>
        </w:rPr>
        <w:t xml:space="preserve"> </w:t>
      </w:r>
      <w:r>
        <w:rPr>
          <w:sz w:val="24"/>
        </w:rPr>
        <w:t>diferencias y sanciones cuando en uso de sus facultades</w:t>
      </w:r>
      <w:r>
        <w:rPr>
          <w:spacing w:val="40"/>
          <w:sz w:val="24"/>
        </w:rPr>
        <w:t xml:space="preserve"> </w:t>
      </w:r>
      <w:r>
        <w:rPr>
          <w:sz w:val="24"/>
        </w:rPr>
        <w:t>de</w:t>
      </w:r>
      <w:r>
        <w:rPr>
          <w:spacing w:val="40"/>
          <w:sz w:val="24"/>
        </w:rPr>
        <w:t xml:space="preserve"> </w:t>
      </w:r>
      <w:r>
        <w:rPr>
          <w:sz w:val="24"/>
        </w:rPr>
        <w:t>comprobación</w:t>
      </w:r>
      <w:r>
        <w:rPr>
          <w:spacing w:val="40"/>
          <w:sz w:val="24"/>
        </w:rPr>
        <w:t xml:space="preserve"> </w:t>
      </w:r>
      <w:r>
        <w:rPr>
          <w:sz w:val="24"/>
        </w:rPr>
        <w:t>detecten</w:t>
      </w:r>
      <w:r>
        <w:rPr>
          <w:spacing w:val="40"/>
          <w:sz w:val="24"/>
        </w:rPr>
        <w:t xml:space="preserve"> </w:t>
      </w:r>
      <w:r>
        <w:rPr>
          <w:sz w:val="24"/>
        </w:rPr>
        <w:t>que los valores declarados no fueron realizados de</w:t>
      </w:r>
      <w:r>
        <w:rPr>
          <w:spacing w:val="-5"/>
          <w:sz w:val="24"/>
        </w:rPr>
        <w:t xml:space="preserve"> </w:t>
      </w:r>
      <w:r>
        <w:rPr>
          <w:sz w:val="24"/>
        </w:rPr>
        <w:t>conformidad</w:t>
      </w:r>
      <w:r>
        <w:rPr>
          <w:spacing w:val="-5"/>
          <w:sz w:val="24"/>
        </w:rPr>
        <w:t xml:space="preserve"> </w:t>
      </w:r>
      <w:r>
        <w:rPr>
          <w:sz w:val="24"/>
        </w:rPr>
        <w:t>con</w:t>
      </w:r>
      <w:r>
        <w:rPr>
          <w:spacing w:val="-5"/>
          <w:sz w:val="24"/>
        </w:rPr>
        <w:t xml:space="preserve"> </w:t>
      </w:r>
      <w:r>
        <w:rPr>
          <w:sz w:val="24"/>
        </w:rPr>
        <w:t>las</w:t>
      </w:r>
      <w:r>
        <w:rPr>
          <w:spacing w:val="-5"/>
          <w:sz w:val="24"/>
        </w:rPr>
        <w:t xml:space="preserve"> </w:t>
      </w:r>
      <w:r>
        <w:rPr>
          <w:sz w:val="24"/>
        </w:rPr>
        <w:t>Tablas</w:t>
      </w:r>
      <w:r>
        <w:rPr>
          <w:spacing w:val="-5"/>
          <w:sz w:val="24"/>
        </w:rPr>
        <w:t xml:space="preserve"> </w:t>
      </w:r>
      <w:r>
        <w:rPr>
          <w:sz w:val="24"/>
        </w:rPr>
        <w:t>de Valores Unitarios de Suelo y Construcción, que establece la</w:t>
      </w:r>
      <w:r>
        <w:rPr>
          <w:spacing w:val="40"/>
          <w:sz w:val="24"/>
        </w:rPr>
        <w:t xml:space="preserve"> </w:t>
      </w:r>
      <w:r>
        <w:rPr>
          <w:sz w:val="24"/>
        </w:rPr>
        <w:t>presente Ley.</w:t>
      </w:r>
    </w:p>
    <w:p w14:paraId="0627C9A6" w14:textId="77777777" w:rsidR="00924464" w:rsidRDefault="00924464">
      <w:pPr>
        <w:pStyle w:val="Textoindependiente"/>
        <w:spacing w:before="2"/>
      </w:pPr>
    </w:p>
    <w:p w14:paraId="3F6F9B7A" w14:textId="77777777" w:rsidR="00924464" w:rsidRDefault="0083266D">
      <w:pPr>
        <w:pStyle w:val="Prrafodelista"/>
        <w:numPr>
          <w:ilvl w:val="0"/>
          <w:numId w:val="47"/>
        </w:numPr>
        <w:tabs>
          <w:tab w:val="left" w:pos="1860"/>
          <w:tab w:val="left" w:pos="1862"/>
        </w:tabs>
        <w:spacing w:before="1"/>
        <w:ind w:right="46" w:hanging="588"/>
        <w:jc w:val="both"/>
        <w:rPr>
          <w:sz w:val="24"/>
        </w:rPr>
      </w:pPr>
      <w:r>
        <w:rPr>
          <w:sz w:val="24"/>
        </w:rPr>
        <w:t>El</w:t>
      </w:r>
      <w:r>
        <w:rPr>
          <w:spacing w:val="-3"/>
          <w:sz w:val="24"/>
        </w:rPr>
        <w:t xml:space="preserve"> </w:t>
      </w:r>
      <w:r>
        <w:rPr>
          <w:sz w:val="24"/>
        </w:rPr>
        <w:t>que</w:t>
      </w:r>
      <w:r>
        <w:rPr>
          <w:spacing w:val="-4"/>
          <w:sz w:val="24"/>
        </w:rPr>
        <w:t xml:space="preserve"> </w:t>
      </w:r>
      <w:r>
        <w:rPr>
          <w:sz w:val="24"/>
        </w:rPr>
        <w:t>se</w:t>
      </w:r>
      <w:r>
        <w:rPr>
          <w:spacing w:val="-4"/>
          <w:sz w:val="24"/>
        </w:rPr>
        <w:t xml:space="preserve"> </w:t>
      </w:r>
      <w:r>
        <w:rPr>
          <w:sz w:val="24"/>
        </w:rPr>
        <w:t>obtenga</w:t>
      </w:r>
      <w:r>
        <w:rPr>
          <w:spacing w:val="-1"/>
          <w:sz w:val="24"/>
        </w:rPr>
        <w:t xml:space="preserve"> </w:t>
      </w:r>
      <w:r>
        <w:rPr>
          <w:sz w:val="24"/>
        </w:rPr>
        <w:t>como</w:t>
      </w:r>
      <w:r>
        <w:rPr>
          <w:spacing w:val="-2"/>
          <w:sz w:val="24"/>
        </w:rPr>
        <w:t xml:space="preserve"> </w:t>
      </w:r>
      <w:r>
        <w:rPr>
          <w:sz w:val="24"/>
        </w:rPr>
        <w:t>valor</w:t>
      </w:r>
      <w:r>
        <w:rPr>
          <w:spacing w:val="-3"/>
          <w:sz w:val="24"/>
        </w:rPr>
        <w:t xml:space="preserve"> </w:t>
      </w:r>
      <w:r>
        <w:rPr>
          <w:sz w:val="24"/>
        </w:rPr>
        <w:t>efectivamente</w:t>
      </w:r>
      <w:r>
        <w:rPr>
          <w:spacing w:val="-5"/>
          <w:sz w:val="24"/>
        </w:rPr>
        <w:t xml:space="preserve"> </w:t>
      </w:r>
      <w:r>
        <w:rPr>
          <w:sz w:val="24"/>
        </w:rPr>
        <w:t>pagado</w:t>
      </w:r>
      <w:r>
        <w:rPr>
          <w:spacing w:val="-3"/>
          <w:sz w:val="24"/>
        </w:rPr>
        <w:t xml:space="preserve"> </w:t>
      </w:r>
      <w:r>
        <w:rPr>
          <w:sz w:val="24"/>
        </w:rPr>
        <w:t>por</w:t>
      </w:r>
      <w:r>
        <w:rPr>
          <w:spacing w:val="-6"/>
          <w:sz w:val="24"/>
        </w:rPr>
        <w:t xml:space="preserve"> </w:t>
      </w:r>
      <w:r>
        <w:rPr>
          <w:sz w:val="24"/>
        </w:rPr>
        <w:t>el</w:t>
      </w:r>
      <w:r>
        <w:rPr>
          <w:spacing w:val="-3"/>
          <w:sz w:val="24"/>
        </w:rPr>
        <w:t xml:space="preserve"> </w:t>
      </w:r>
      <w:r>
        <w:rPr>
          <w:sz w:val="24"/>
        </w:rPr>
        <w:t>adquirente,</w:t>
      </w:r>
      <w:r>
        <w:rPr>
          <w:spacing w:val="-3"/>
          <w:sz w:val="24"/>
        </w:rPr>
        <w:t xml:space="preserve"> </w:t>
      </w:r>
      <w:r>
        <w:rPr>
          <w:sz w:val="24"/>
        </w:rPr>
        <w:t>derivado del intercambio de información con las Autoridades Fiscales Federales en cumplimiento de lo dispuesto por la Ley Federal para la Prevención e Identificación de</w:t>
      </w:r>
      <w:r>
        <w:rPr>
          <w:spacing w:val="-2"/>
          <w:sz w:val="24"/>
        </w:rPr>
        <w:t xml:space="preserve"> </w:t>
      </w:r>
      <w:r>
        <w:rPr>
          <w:sz w:val="24"/>
        </w:rPr>
        <w:t>Ope</w:t>
      </w:r>
      <w:r>
        <w:rPr>
          <w:sz w:val="24"/>
        </w:rPr>
        <w:t>raciones con</w:t>
      </w:r>
      <w:r>
        <w:rPr>
          <w:spacing w:val="-2"/>
          <w:sz w:val="24"/>
        </w:rPr>
        <w:t xml:space="preserve"> </w:t>
      </w:r>
      <w:r>
        <w:rPr>
          <w:sz w:val="24"/>
        </w:rPr>
        <w:t>Recursosde Procedencia Ilícita.</w:t>
      </w:r>
      <w:r>
        <w:rPr>
          <w:spacing w:val="40"/>
          <w:sz w:val="24"/>
        </w:rPr>
        <w:t xml:space="preserve"> </w:t>
      </w:r>
      <w:r>
        <w:rPr>
          <w:sz w:val="24"/>
        </w:rPr>
        <w:t>Para lo cual una vez que las Autoridades Fiscales Municipales estén en conocimiento de dicha</w:t>
      </w:r>
      <w:r>
        <w:rPr>
          <w:spacing w:val="-17"/>
          <w:sz w:val="24"/>
        </w:rPr>
        <w:t xml:space="preserve"> </w:t>
      </w:r>
      <w:r>
        <w:rPr>
          <w:sz w:val="24"/>
        </w:rPr>
        <w:t>información</w:t>
      </w:r>
      <w:r>
        <w:rPr>
          <w:spacing w:val="-17"/>
          <w:sz w:val="24"/>
        </w:rPr>
        <w:t xml:space="preserve"> </w:t>
      </w:r>
      <w:r>
        <w:rPr>
          <w:sz w:val="24"/>
        </w:rPr>
        <w:t>procederán</w:t>
      </w:r>
      <w:r>
        <w:rPr>
          <w:spacing w:val="-16"/>
          <w:sz w:val="24"/>
        </w:rPr>
        <w:t xml:space="preserve"> </w:t>
      </w:r>
      <w:r>
        <w:rPr>
          <w:sz w:val="24"/>
        </w:rPr>
        <w:t>a</w:t>
      </w:r>
      <w:r>
        <w:rPr>
          <w:spacing w:val="-17"/>
          <w:sz w:val="24"/>
        </w:rPr>
        <w:t xml:space="preserve"> </w:t>
      </w:r>
      <w:r>
        <w:rPr>
          <w:sz w:val="24"/>
        </w:rPr>
        <w:t>identificar</w:t>
      </w:r>
      <w:r>
        <w:rPr>
          <w:spacing w:val="-17"/>
          <w:sz w:val="24"/>
        </w:rPr>
        <w:t xml:space="preserve"> </w:t>
      </w:r>
      <w:r>
        <w:rPr>
          <w:sz w:val="24"/>
        </w:rPr>
        <w:t>y</w:t>
      </w:r>
      <w:r>
        <w:rPr>
          <w:spacing w:val="-17"/>
          <w:sz w:val="24"/>
        </w:rPr>
        <w:t xml:space="preserve"> </w:t>
      </w:r>
      <w:r>
        <w:rPr>
          <w:sz w:val="24"/>
        </w:rPr>
        <w:t>determinar</w:t>
      </w:r>
      <w:r>
        <w:rPr>
          <w:spacing w:val="-16"/>
          <w:sz w:val="24"/>
        </w:rPr>
        <w:t xml:space="preserve"> </w:t>
      </w:r>
      <w:r>
        <w:rPr>
          <w:sz w:val="24"/>
        </w:rPr>
        <w:t>en</w:t>
      </w:r>
      <w:r>
        <w:rPr>
          <w:spacing w:val="-17"/>
          <w:sz w:val="24"/>
        </w:rPr>
        <w:t xml:space="preserve"> </w:t>
      </w:r>
      <w:r>
        <w:rPr>
          <w:sz w:val="24"/>
        </w:rPr>
        <w:t>su</w:t>
      </w:r>
      <w:r>
        <w:rPr>
          <w:spacing w:val="-17"/>
          <w:sz w:val="24"/>
        </w:rPr>
        <w:t xml:space="preserve"> </w:t>
      </w:r>
      <w:r>
        <w:rPr>
          <w:sz w:val="24"/>
        </w:rPr>
        <w:t>caso</w:t>
      </w:r>
      <w:r>
        <w:rPr>
          <w:spacing w:val="-16"/>
          <w:sz w:val="24"/>
        </w:rPr>
        <w:t xml:space="preserve"> </w:t>
      </w:r>
      <w:r>
        <w:rPr>
          <w:sz w:val="24"/>
        </w:rPr>
        <w:t>las</w:t>
      </w:r>
      <w:r>
        <w:rPr>
          <w:spacing w:val="-17"/>
          <w:sz w:val="24"/>
        </w:rPr>
        <w:t xml:space="preserve"> </w:t>
      </w:r>
      <w:r>
        <w:rPr>
          <w:sz w:val="24"/>
        </w:rPr>
        <w:t>diferencias dejadas de pagar y determinarán la liquidación del crédito fiscal sin perjuicio de las</w:t>
      </w:r>
      <w:r>
        <w:rPr>
          <w:spacing w:val="-17"/>
          <w:sz w:val="24"/>
        </w:rPr>
        <w:t xml:space="preserve"> </w:t>
      </w:r>
      <w:r>
        <w:rPr>
          <w:sz w:val="24"/>
        </w:rPr>
        <w:t>demás responsabilidades que se generen a cargo del contribuyente de acuerdo a las Leyes aplicables.</w:t>
      </w:r>
    </w:p>
    <w:p w14:paraId="37AC7DAC" w14:textId="77777777" w:rsidR="00924464" w:rsidRDefault="00924464">
      <w:pPr>
        <w:pStyle w:val="Textoindependiente"/>
      </w:pPr>
    </w:p>
    <w:p w14:paraId="6F5E0DF7" w14:textId="77777777" w:rsidR="00924464" w:rsidRDefault="0083266D">
      <w:pPr>
        <w:pStyle w:val="Prrafodelista"/>
        <w:numPr>
          <w:ilvl w:val="0"/>
          <w:numId w:val="47"/>
        </w:numPr>
        <w:tabs>
          <w:tab w:val="left" w:pos="1860"/>
          <w:tab w:val="left" w:pos="1862"/>
        </w:tabs>
        <w:ind w:right="47" w:hanging="555"/>
        <w:jc w:val="both"/>
        <w:rPr>
          <w:sz w:val="24"/>
        </w:rPr>
      </w:pPr>
      <w:r>
        <w:rPr>
          <w:sz w:val="24"/>
        </w:rPr>
        <w:t>El</w:t>
      </w:r>
      <w:r>
        <w:rPr>
          <w:spacing w:val="-17"/>
          <w:sz w:val="24"/>
        </w:rPr>
        <w:t xml:space="preserve"> </w:t>
      </w:r>
      <w:r>
        <w:rPr>
          <w:sz w:val="24"/>
        </w:rPr>
        <w:t>valor</w:t>
      </w:r>
      <w:r>
        <w:rPr>
          <w:spacing w:val="-17"/>
          <w:sz w:val="24"/>
        </w:rPr>
        <w:t xml:space="preserve"> </w:t>
      </w:r>
      <w:r>
        <w:rPr>
          <w:sz w:val="24"/>
        </w:rPr>
        <w:t>fiscal</w:t>
      </w:r>
      <w:r>
        <w:rPr>
          <w:spacing w:val="-16"/>
          <w:sz w:val="24"/>
        </w:rPr>
        <w:t xml:space="preserve"> </w:t>
      </w:r>
      <w:r>
        <w:rPr>
          <w:sz w:val="24"/>
        </w:rPr>
        <w:t>o</w:t>
      </w:r>
      <w:r>
        <w:rPr>
          <w:spacing w:val="-17"/>
          <w:sz w:val="24"/>
        </w:rPr>
        <w:t xml:space="preserve"> </w:t>
      </w:r>
      <w:r>
        <w:rPr>
          <w:sz w:val="24"/>
        </w:rPr>
        <w:t>catastral</w:t>
      </w:r>
      <w:r>
        <w:rPr>
          <w:spacing w:val="-17"/>
          <w:sz w:val="24"/>
        </w:rPr>
        <w:t xml:space="preserve"> </w:t>
      </w:r>
      <w:r>
        <w:rPr>
          <w:sz w:val="24"/>
        </w:rPr>
        <w:t>inmobiliario</w:t>
      </w:r>
      <w:r>
        <w:rPr>
          <w:spacing w:val="-17"/>
          <w:sz w:val="24"/>
        </w:rPr>
        <w:t xml:space="preserve"> </w:t>
      </w:r>
      <w:r>
        <w:rPr>
          <w:sz w:val="24"/>
        </w:rPr>
        <w:t>determinado</w:t>
      </w:r>
      <w:r>
        <w:rPr>
          <w:spacing w:val="-16"/>
          <w:sz w:val="24"/>
        </w:rPr>
        <w:t xml:space="preserve"> </w:t>
      </w:r>
      <w:r>
        <w:rPr>
          <w:sz w:val="24"/>
        </w:rPr>
        <w:t>por</w:t>
      </w:r>
      <w:r>
        <w:rPr>
          <w:spacing w:val="-17"/>
          <w:sz w:val="24"/>
        </w:rPr>
        <w:t xml:space="preserve"> </w:t>
      </w:r>
      <w:r>
        <w:rPr>
          <w:sz w:val="24"/>
        </w:rPr>
        <w:t>la</w:t>
      </w:r>
      <w:r>
        <w:rPr>
          <w:spacing w:val="-17"/>
          <w:sz w:val="24"/>
        </w:rPr>
        <w:t xml:space="preserve"> </w:t>
      </w:r>
      <w:r>
        <w:rPr>
          <w:sz w:val="24"/>
        </w:rPr>
        <w:t>autoridad</w:t>
      </w:r>
      <w:r>
        <w:rPr>
          <w:spacing w:val="-16"/>
          <w:sz w:val="24"/>
        </w:rPr>
        <w:t xml:space="preserve"> </w:t>
      </w:r>
      <w:r>
        <w:rPr>
          <w:sz w:val="24"/>
        </w:rPr>
        <w:t>fiscal</w:t>
      </w:r>
      <w:r>
        <w:rPr>
          <w:spacing w:val="-17"/>
          <w:sz w:val="24"/>
        </w:rPr>
        <w:t xml:space="preserve"> </w:t>
      </w:r>
      <w:r>
        <w:rPr>
          <w:sz w:val="24"/>
        </w:rPr>
        <w:t>municipal en</w:t>
      </w:r>
      <w:r>
        <w:rPr>
          <w:spacing w:val="-9"/>
          <w:sz w:val="24"/>
        </w:rPr>
        <w:t xml:space="preserve"> </w:t>
      </w:r>
      <w:r>
        <w:rPr>
          <w:sz w:val="24"/>
        </w:rPr>
        <w:t>materia</w:t>
      </w:r>
      <w:r>
        <w:rPr>
          <w:spacing w:val="-9"/>
          <w:sz w:val="24"/>
        </w:rPr>
        <w:t xml:space="preserve"> </w:t>
      </w:r>
      <w:r>
        <w:rPr>
          <w:sz w:val="24"/>
        </w:rPr>
        <w:t>de</w:t>
      </w:r>
      <w:r>
        <w:rPr>
          <w:spacing w:val="-9"/>
          <w:sz w:val="24"/>
        </w:rPr>
        <w:t xml:space="preserve"> </w:t>
      </w:r>
      <w:r>
        <w:rPr>
          <w:sz w:val="24"/>
        </w:rPr>
        <w:t>catastro,</w:t>
      </w:r>
      <w:r>
        <w:rPr>
          <w:spacing w:val="-14"/>
          <w:sz w:val="24"/>
        </w:rPr>
        <w:t xml:space="preserve"> </w:t>
      </w:r>
      <w:r>
        <w:rPr>
          <w:sz w:val="24"/>
        </w:rPr>
        <w:t>mismo</w:t>
      </w:r>
      <w:r>
        <w:rPr>
          <w:spacing w:val="-11"/>
          <w:sz w:val="24"/>
        </w:rPr>
        <w:t xml:space="preserve"> </w:t>
      </w:r>
      <w:r>
        <w:rPr>
          <w:sz w:val="24"/>
        </w:rPr>
        <w:t>que</w:t>
      </w:r>
      <w:r>
        <w:rPr>
          <w:spacing w:val="-16"/>
          <w:sz w:val="24"/>
        </w:rPr>
        <w:t xml:space="preserve"> </w:t>
      </w:r>
      <w:r>
        <w:rPr>
          <w:sz w:val="24"/>
        </w:rPr>
        <w:t>será</w:t>
      </w:r>
      <w:r>
        <w:rPr>
          <w:spacing w:val="-14"/>
          <w:sz w:val="24"/>
        </w:rPr>
        <w:t xml:space="preserve"> </w:t>
      </w:r>
      <w:r>
        <w:rPr>
          <w:sz w:val="24"/>
        </w:rPr>
        <w:t>utilizado</w:t>
      </w:r>
      <w:r>
        <w:rPr>
          <w:spacing w:val="-11"/>
          <w:sz w:val="24"/>
        </w:rPr>
        <w:t xml:space="preserve"> </w:t>
      </w:r>
      <w:r>
        <w:rPr>
          <w:sz w:val="24"/>
        </w:rPr>
        <w:t>como</w:t>
      </w:r>
      <w:r>
        <w:rPr>
          <w:spacing w:val="-16"/>
          <w:sz w:val="24"/>
        </w:rPr>
        <w:t xml:space="preserve"> </w:t>
      </w:r>
      <w:r>
        <w:rPr>
          <w:sz w:val="24"/>
        </w:rPr>
        <w:t>base</w:t>
      </w:r>
      <w:r>
        <w:rPr>
          <w:spacing w:val="-16"/>
          <w:sz w:val="24"/>
        </w:rPr>
        <w:t xml:space="preserve"> </w:t>
      </w:r>
      <w:r>
        <w:rPr>
          <w:sz w:val="24"/>
        </w:rPr>
        <w:t>para</w:t>
      </w:r>
      <w:r>
        <w:rPr>
          <w:spacing w:val="-14"/>
          <w:sz w:val="24"/>
        </w:rPr>
        <w:t xml:space="preserve"> </w:t>
      </w:r>
      <w:r>
        <w:rPr>
          <w:sz w:val="24"/>
        </w:rPr>
        <w:t>el</w:t>
      </w:r>
      <w:r>
        <w:rPr>
          <w:spacing w:val="-15"/>
          <w:sz w:val="24"/>
        </w:rPr>
        <w:t xml:space="preserve"> </w:t>
      </w:r>
      <w:r>
        <w:rPr>
          <w:sz w:val="24"/>
        </w:rPr>
        <w:t>pago</w:t>
      </w:r>
      <w:r>
        <w:rPr>
          <w:spacing w:val="-16"/>
          <w:sz w:val="24"/>
        </w:rPr>
        <w:t xml:space="preserve"> </w:t>
      </w:r>
      <w:r>
        <w:rPr>
          <w:sz w:val="24"/>
        </w:rPr>
        <w:t>de</w:t>
      </w:r>
      <w:r>
        <w:rPr>
          <w:spacing w:val="-16"/>
          <w:sz w:val="24"/>
        </w:rPr>
        <w:t xml:space="preserve"> </w:t>
      </w:r>
      <w:r>
        <w:rPr>
          <w:sz w:val="24"/>
        </w:rPr>
        <w:t>este impuesto y cuyo cálculo debe realizarse conforme a las disposiciones de la presente</w:t>
      </w:r>
      <w:r>
        <w:rPr>
          <w:spacing w:val="-7"/>
          <w:sz w:val="24"/>
        </w:rPr>
        <w:t xml:space="preserve"> </w:t>
      </w:r>
      <w:r>
        <w:rPr>
          <w:sz w:val="24"/>
        </w:rPr>
        <w:t>Ley,</w:t>
      </w:r>
      <w:r>
        <w:rPr>
          <w:spacing w:val="-6"/>
          <w:sz w:val="24"/>
        </w:rPr>
        <w:t xml:space="preserve"> </w:t>
      </w:r>
      <w:r>
        <w:rPr>
          <w:sz w:val="24"/>
        </w:rPr>
        <w:t>del</w:t>
      </w:r>
      <w:r>
        <w:rPr>
          <w:spacing w:val="-10"/>
          <w:sz w:val="24"/>
        </w:rPr>
        <w:t xml:space="preserve"> </w:t>
      </w:r>
      <w:r>
        <w:rPr>
          <w:sz w:val="24"/>
        </w:rPr>
        <w:t>Reglamento</w:t>
      </w:r>
      <w:r>
        <w:rPr>
          <w:spacing w:val="-11"/>
          <w:sz w:val="24"/>
        </w:rPr>
        <w:t xml:space="preserve"> </w:t>
      </w:r>
      <w:r>
        <w:rPr>
          <w:sz w:val="24"/>
        </w:rPr>
        <w:t>Interno</w:t>
      </w:r>
      <w:r>
        <w:rPr>
          <w:spacing w:val="-5"/>
          <w:sz w:val="24"/>
        </w:rPr>
        <w:t xml:space="preserve"> </w:t>
      </w:r>
      <w:r>
        <w:rPr>
          <w:sz w:val="24"/>
        </w:rPr>
        <w:t>de</w:t>
      </w:r>
      <w:r>
        <w:rPr>
          <w:spacing w:val="-8"/>
          <w:sz w:val="24"/>
        </w:rPr>
        <w:t xml:space="preserve"> </w:t>
      </w:r>
      <w:r>
        <w:rPr>
          <w:sz w:val="24"/>
        </w:rPr>
        <w:t>la Unidad</w:t>
      </w:r>
      <w:r>
        <w:rPr>
          <w:spacing w:val="-4"/>
          <w:sz w:val="24"/>
        </w:rPr>
        <w:t xml:space="preserve"> </w:t>
      </w:r>
      <w:r>
        <w:rPr>
          <w:sz w:val="24"/>
        </w:rPr>
        <w:t>de</w:t>
      </w:r>
      <w:r>
        <w:rPr>
          <w:spacing w:val="-4"/>
          <w:sz w:val="24"/>
        </w:rPr>
        <w:t xml:space="preserve"> </w:t>
      </w:r>
      <w:r>
        <w:rPr>
          <w:sz w:val="24"/>
        </w:rPr>
        <w:t>Catastro</w:t>
      </w:r>
      <w:r>
        <w:rPr>
          <w:spacing w:val="-2"/>
          <w:sz w:val="24"/>
        </w:rPr>
        <w:t xml:space="preserve"> </w:t>
      </w:r>
      <w:r>
        <w:rPr>
          <w:sz w:val="24"/>
        </w:rPr>
        <w:t>del</w:t>
      </w:r>
      <w:r>
        <w:rPr>
          <w:spacing w:val="-5"/>
          <w:sz w:val="24"/>
        </w:rPr>
        <w:t xml:space="preserve"> </w:t>
      </w:r>
      <w:r>
        <w:rPr>
          <w:sz w:val="24"/>
        </w:rPr>
        <w:t>Municipio</w:t>
      </w:r>
      <w:r>
        <w:rPr>
          <w:spacing w:val="-2"/>
          <w:sz w:val="24"/>
        </w:rPr>
        <w:t xml:space="preserve"> </w:t>
      </w:r>
      <w:r>
        <w:rPr>
          <w:sz w:val="24"/>
        </w:rPr>
        <w:t>de Oaxaca de Juárez y del Manual de procedimientos y lineamientos técnicos de valuación inmobiliaria para el Municipio de Oaxaca de Juárez vigentes.</w:t>
      </w:r>
    </w:p>
    <w:p w14:paraId="064ABECF" w14:textId="77777777" w:rsidR="00924464" w:rsidRDefault="00924464">
      <w:pPr>
        <w:pStyle w:val="Textoindependiente"/>
      </w:pPr>
    </w:p>
    <w:p w14:paraId="7C86CB42" w14:textId="77777777" w:rsidR="00924464" w:rsidRDefault="0083266D">
      <w:pPr>
        <w:pStyle w:val="Textoindependiente"/>
        <w:spacing w:before="1"/>
        <w:ind w:left="1862" w:right="45"/>
        <w:jc w:val="both"/>
      </w:pPr>
      <w:r>
        <w:t>Para efectos del párrafo anterior, están obligados los contribuyentes, a declarar ante</w:t>
      </w:r>
      <w:r>
        <w:rPr>
          <w:spacing w:val="-6"/>
        </w:rPr>
        <w:t xml:space="preserve"> </w:t>
      </w:r>
      <w:r>
        <w:t>el</w:t>
      </w:r>
      <w:r>
        <w:rPr>
          <w:spacing w:val="-4"/>
        </w:rPr>
        <w:t xml:space="preserve"> </w:t>
      </w:r>
      <w:r>
        <w:t>Depart</w:t>
      </w:r>
      <w:r>
        <w:t>amento</w:t>
      </w:r>
      <w:r>
        <w:rPr>
          <w:spacing w:val="-13"/>
        </w:rPr>
        <w:t xml:space="preserve"> </w:t>
      </w:r>
      <w:r>
        <w:t>de</w:t>
      </w:r>
      <w:r>
        <w:rPr>
          <w:spacing w:val="-14"/>
        </w:rPr>
        <w:t xml:space="preserve"> </w:t>
      </w:r>
      <w:r>
        <w:t>Registro</w:t>
      </w:r>
      <w:r>
        <w:rPr>
          <w:spacing w:val="-13"/>
        </w:rPr>
        <w:t xml:space="preserve"> </w:t>
      </w:r>
      <w:r>
        <w:t>Fiscal</w:t>
      </w:r>
      <w:r>
        <w:rPr>
          <w:spacing w:val="-14"/>
        </w:rPr>
        <w:t xml:space="preserve"> </w:t>
      </w:r>
      <w:r>
        <w:t>Catastral</w:t>
      </w:r>
      <w:r>
        <w:rPr>
          <w:spacing w:val="-14"/>
        </w:rPr>
        <w:t xml:space="preserve"> </w:t>
      </w:r>
      <w:r>
        <w:t>la</w:t>
      </w:r>
      <w:r>
        <w:rPr>
          <w:spacing w:val="-7"/>
        </w:rPr>
        <w:t xml:space="preserve"> </w:t>
      </w:r>
      <w:r>
        <w:t>autodeterminación</w:t>
      </w:r>
      <w:r>
        <w:rPr>
          <w:spacing w:val="-9"/>
        </w:rPr>
        <w:t xml:space="preserve"> </w:t>
      </w:r>
      <w:r>
        <w:t>del</w:t>
      </w:r>
      <w:r>
        <w:rPr>
          <w:spacing w:val="-11"/>
        </w:rPr>
        <w:t xml:space="preserve"> </w:t>
      </w:r>
      <w:r>
        <w:t xml:space="preserve">valor fiscal de sus bienes inmuebles a través de los formatos autorizados para tales </w:t>
      </w:r>
      <w:r>
        <w:rPr>
          <w:spacing w:val="-2"/>
        </w:rPr>
        <w:t>efectos.</w:t>
      </w:r>
    </w:p>
    <w:p w14:paraId="5A30AECB" w14:textId="77777777" w:rsidR="00924464" w:rsidRDefault="00924464">
      <w:pPr>
        <w:pStyle w:val="Textoindependiente"/>
        <w:spacing w:before="5"/>
      </w:pPr>
    </w:p>
    <w:p w14:paraId="18AE797D" w14:textId="77777777" w:rsidR="00924464" w:rsidRDefault="0083266D">
      <w:pPr>
        <w:pStyle w:val="Textoindependiente"/>
        <w:ind w:left="982"/>
      </w:pPr>
      <w:r>
        <w:t xml:space="preserve">En el caso en que los contribuyentes no den cumplimiento a lo dispuesto en el párrafo </w:t>
      </w:r>
      <w:r>
        <w:rPr>
          <w:spacing w:val="-2"/>
        </w:rPr>
        <w:t>anterior,</w:t>
      </w:r>
      <w:r>
        <w:rPr>
          <w:spacing w:val="-6"/>
        </w:rPr>
        <w:t xml:space="preserve"> </w:t>
      </w:r>
      <w:r>
        <w:rPr>
          <w:spacing w:val="-2"/>
        </w:rPr>
        <w:t>las</w:t>
      </w:r>
      <w:r>
        <w:rPr>
          <w:spacing w:val="-4"/>
        </w:rPr>
        <w:t xml:space="preserve"> </w:t>
      </w:r>
      <w:r>
        <w:rPr>
          <w:spacing w:val="-2"/>
        </w:rPr>
        <w:t>autoridades</w:t>
      </w:r>
      <w:r>
        <w:rPr>
          <w:spacing w:val="-5"/>
        </w:rPr>
        <w:t xml:space="preserve"> </w:t>
      </w:r>
      <w:r>
        <w:rPr>
          <w:spacing w:val="-2"/>
        </w:rPr>
        <w:t>fiscales</w:t>
      </w:r>
      <w:r>
        <w:rPr>
          <w:spacing w:val="-4"/>
        </w:rPr>
        <w:t xml:space="preserve"> </w:t>
      </w:r>
      <w:r>
        <w:rPr>
          <w:spacing w:val="-2"/>
        </w:rPr>
        <w:t>podrán</w:t>
      </w:r>
      <w:r>
        <w:rPr>
          <w:spacing w:val="-5"/>
        </w:rPr>
        <w:t xml:space="preserve"> </w:t>
      </w:r>
      <w:r>
        <w:rPr>
          <w:spacing w:val="-2"/>
        </w:rPr>
        <w:t>determinar</w:t>
      </w:r>
      <w:r>
        <w:rPr>
          <w:spacing w:val="-6"/>
        </w:rPr>
        <w:t xml:space="preserve"> </w:t>
      </w:r>
      <w:r>
        <w:rPr>
          <w:spacing w:val="-2"/>
        </w:rPr>
        <w:t>el</w:t>
      </w:r>
      <w:r>
        <w:rPr>
          <w:spacing w:val="-6"/>
        </w:rPr>
        <w:t xml:space="preserve"> </w:t>
      </w:r>
      <w:r>
        <w:rPr>
          <w:spacing w:val="-2"/>
        </w:rPr>
        <w:t>valor</w:t>
      </w:r>
      <w:r>
        <w:rPr>
          <w:spacing w:val="-6"/>
        </w:rPr>
        <w:t xml:space="preserve"> </w:t>
      </w:r>
      <w:r>
        <w:rPr>
          <w:spacing w:val="-2"/>
        </w:rPr>
        <w:t>fiscal</w:t>
      </w:r>
      <w:r>
        <w:rPr>
          <w:spacing w:val="-5"/>
        </w:rPr>
        <w:t xml:space="preserve"> </w:t>
      </w:r>
      <w:r>
        <w:rPr>
          <w:spacing w:val="-2"/>
        </w:rPr>
        <w:t>de</w:t>
      </w:r>
      <w:r>
        <w:rPr>
          <w:spacing w:val="-5"/>
        </w:rPr>
        <w:t xml:space="preserve"> </w:t>
      </w:r>
      <w:r>
        <w:rPr>
          <w:spacing w:val="-2"/>
        </w:rPr>
        <w:t>los</w:t>
      </w:r>
      <w:r>
        <w:rPr>
          <w:spacing w:val="-5"/>
        </w:rPr>
        <w:t xml:space="preserve"> </w:t>
      </w:r>
      <w:r>
        <w:rPr>
          <w:spacing w:val="-2"/>
        </w:rPr>
        <w:t>bienes</w:t>
      </w:r>
      <w:r>
        <w:rPr>
          <w:spacing w:val="-4"/>
        </w:rPr>
        <w:t xml:space="preserve"> </w:t>
      </w:r>
      <w:r>
        <w:rPr>
          <w:spacing w:val="-2"/>
        </w:rPr>
        <w:t>inmuebles</w:t>
      </w:r>
    </w:p>
    <w:p w14:paraId="78777EC8" w14:textId="77777777" w:rsidR="00924464" w:rsidRDefault="00924464">
      <w:pPr>
        <w:pStyle w:val="Textoindependiente"/>
        <w:sectPr w:rsidR="00924464">
          <w:pgSz w:w="12240" w:h="15840"/>
          <w:pgMar w:top="3300" w:right="1080" w:bottom="940" w:left="720" w:header="708" w:footer="752" w:gutter="0"/>
          <w:cols w:space="720"/>
        </w:sectPr>
      </w:pPr>
    </w:p>
    <w:p w14:paraId="1B47BEB6" w14:textId="77777777" w:rsidR="00924464" w:rsidRDefault="0083266D">
      <w:pPr>
        <w:pStyle w:val="Textoindependiente"/>
        <w:spacing w:before="82"/>
        <w:ind w:left="982" w:right="52"/>
        <w:jc w:val="both"/>
      </w:pPr>
      <w:r>
        <w:t>de conformidad con los valores, bases y tasas establecidas en el presente apartado, pudiendo</w:t>
      </w:r>
      <w:r>
        <w:rPr>
          <w:spacing w:val="-4"/>
        </w:rPr>
        <w:t xml:space="preserve"> </w:t>
      </w:r>
      <w:r>
        <w:t>aplicar</w:t>
      </w:r>
      <w:r>
        <w:rPr>
          <w:spacing w:val="-3"/>
        </w:rPr>
        <w:t xml:space="preserve"> </w:t>
      </w:r>
      <w:r>
        <w:t>o</w:t>
      </w:r>
      <w:r>
        <w:rPr>
          <w:spacing w:val="-4"/>
        </w:rPr>
        <w:t xml:space="preserve"> </w:t>
      </w:r>
      <w:r>
        <w:t>no</w:t>
      </w:r>
      <w:r>
        <w:rPr>
          <w:spacing w:val="-4"/>
        </w:rPr>
        <w:t xml:space="preserve"> </w:t>
      </w:r>
      <w:r>
        <w:t>méritos</w:t>
      </w:r>
      <w:r>
        <w:rPr>
          <w:spacing w:val="-5"/>
        </w:rPr>
        <w:t xml:space="preserve"> </w:t>
      </w:r>
      <w:r>
        <w:t>y</w:t>
      </w:r>
      <w:r>
        <w:rPr>
          <w:spacing w:val="-4"/>
        </w:rPr>
        <w:t xml:space="preserve"> </w:t>
      </w:r>
      <w:r>
        <w:t>deméritos</w:t>
      </w:r>
      <w:r>
        <w:rPr>
          <w:spacing w:val="-5"/>
        </w:rPr>
        <w:t xml:space="preserve"> </w:t>
      </w:r>
      <w:r>
        <w:t>de</w:t>
      </w:r>
      <w:r>
        <w:rPr>
          <w:spacing w:val="-4"/>
        </w:rPr>
        <w:t xml:space="preserve"> </w:t>
      </w:r>
      <w:r>
        <w:t>la</w:t>
      </w:r>
      <w:r>
        <w:rPr>
          <w:spacing w:val="-3"/>
        </w:rPr>
        <w:t xml:space="preserve"> </w:t>
      </w:r>
      <w:r>
        <w:t>construcción</w:t>
      </w:r>
      <w:r>
        <w:rPr>
          <w:spacing w:val="-4"/>
        </w:rPr>
        <w:t xml:space="preserve"> </w:t>
      </w:r>
      <w:r>
        <w:t>para</w:t>
      </w:r>
      <w:r>
        <w:rPr>
          <w:spacing w:val="-5"/>
        </w:rPr>
        <w:t xml:space="preserve"> </w:t>
      </w:r>
      <w:r>
        <w:t>la</w:t>
      </w:r>
      <w:r>
        <w:rPr>
          <w:spacing w:val="-3"/>
        </w:rPr>
        <w:t xml:space="preserve"> </w:t>
      </w:r>
      <w:r>
        <w:t>determinación</w:t>
      </w:r>
      <w:r>
        <w:rPr>
          <w:spacing w:val="-4"/>
        </w:rPr>
        <w:t xml:space="preserve"> </w:t>
      </w:r>
      <w:r>
        <w:t>de</w:t>
      </w:r>
      <w:r>
        <w:rPr>
          <w:spacing w:val="-4"/>
        </w:rPr>
        <w:t xml:space="preserve"> </w:t>
      </w:r>
      <w:r>
        <w:t>la base gravable.</w:t>
      </w:r>
    </w:p>
    <w:p w14:paraId="2A6C0FEE" w14:textId="77777777" w:rsidR="00924464" w:rsidRDefault="00924464">
      <w:pPr>
        <w:pStyle w:val="Textoindependiente"/>
        <w:spacing w:before="3"/>
      </w:pPr>
    </w:p>
    <w:p w14:paraId="0EABDFB3" w14:textId="77777777" w:rsidR="00924464" w:rsidRDefault="0083266D">
      <w:pPr>
        <w:pStyle w:val="Textoindependiente"/>
        <w:ind w:left="982" w:right="45"/>
        <w:jc w:val="both"/>
      </w:pPr>
      <w:r>
        <w:t>Cuando las personas físicas, morales o unidades económicas, omitan actualizar sus datos</w:t>
      </w:r>
      <w:r>
        <w:rPr>
          <w:spacing w:val="-2"/>
        </w:rPr>
        <w:t xml:space="preserve"> </w:t>
      </w:r>
      <w:r>
        <w:t>catastrales,</w:t>
      </w:r>
      <w:r>
        <w:rPr>
          <w:spacing w:val="-2"/>
        </w:rPr>
        <w:t xml:space="preserve"> </w:t>
      </w:r>
      <w:r>
        <w:t>superficie de</w:t>
      </w:r>
      <w:r>
        <w:rPr>
          <w:spacing w:val="-3"/>
        </w:rPr>
        <w:t xml:space="preserve"> </w:t>
      </w:r>
      <w:r>
        <w:t>terreno</w:t>
      </w:r>
      <w:r>
        <w:rPr>
          <w:spacing w:val="-3"/>
        </w:rPr>
        <w:t xml:space="preserve"> </w:t>
      </w:r>
      <w:r>
        <w:t>o construcción,</w:t>
      </w:r>
      <w:r>
        <w:rPr>
          <w:spacing w:val="-3"/>
        </w:rPr>
        <w:t xml:space="preserve"> </w:t>
      </w:r>
      <w:r>
        <w:t>se</w:t>
      </w:r>
      <w:r>
        <w:rPr>
          <w:spacing w:val="-5"/>
        </w:rPr>
        <w:t xml:space="preserve"> </w:t>
      </w:r>
      <w:r>
        <w:t>podrán</w:t>
      </w:r>
      <w:r>
        <w:rPr>
          <w:spacing w:val="-3"/>
        </w:rPr>
        <w:t xml:space="preserve"> </w:t>
      </w:r>
      <w:r>
        <w:t>determinar</w:t>
      </w:r>
      <w:r>
        <w:rPr>
          <w:spacing w:val="-4"/>
        </w:rPr>
        <w:t xml:space="preserve"> </w:t>
      </w:r>
      <w:r>
        <w:t>diferencias del impuesto predial, en los cinco años inmediat</w:t>
      </w:r>
      <w:r>
        <w:t>os anteriores o hasta en tanto no se extingan las facultades de las autoridades fiscales para determinar la contribución omitida,</w:t>
      </w:r>
      <w:r>
        <w:rPr>
          <w:spacing w:val="-17"/>
        </w:rPr>
        <w:t xml:space="preserve"> </w:t>
      </w:r>
      <w:r>
        <w:t>contados</w:t>
      </w:r>
      <w:r>
        <w:rPr>
          <w:spacing w:val="-17"/>
        </w:rPr>
        <w:t xml:space="preserve"> </w:t>
      </w:r>
      <w:r>
        <w:t>a</w:t>
      </w:r>
      <w:r>
        <w:rPr>
          <w:spacing w:val="-16"/>
        </w:rPr>
        <w:t xml:space="preserve"> </w:t>
      </w:r>
      <w:r>
        <w:t>partir</w:t>
      </w:r>
      <w:r>
        <w:rPr>
          <w:spacing w:val="-17"/>
        </w:rPr>
        <w:t xml:space="preserve"> </w:t>
      </w:r>
      <w:r>
        <w:t>de</w:t>
      </w:r>
      <w:r>
        <w:rPr>
          <w:spacing w:val="-17"/>
        </w:rPr>
        <w:t xml:space="preserve"> </w:t>
      </w:r>
      <w:r>
        <w:t>la</w:t>
      </w:r>
      <w:r>
        <w:rPr>
          <w:spacing w:val="-17"/>
        </w:rPr>
        <w:t xml:space="preserve"> </w:t>
      </w:r>
      <w:r>
        <w:t>fecha</w:t>
      </w:r>
      <w:r>
        <w:rPr>
          <w:spacing w:val="-16"/>
        </w:rPr>
        <w:t xml:space="preserve"> </w:t>
      </w:r>
      <w:r>
        <w:t>de</w:t>
      </w:r>
      <w:r>
        <w:rPr>
          <w:spacing w:val="-17"/>
        </w:rPr>
        <w:t xml:space="preserve"> </w:t>
      </w:r>
      <w:r>
        <w:t>la</w:t>
      </w:r>
      <w:r>
        <w:rPr>
          <w:spacing w:val="-13"/>
        </w:rPr>
        <w:t xml:space="preserve"> </w:t>
      </w:r>
      <w:r>
        <w:t>celebración</w:t>
      </w:r>
      <w:r>
        <w:rPr>
          <w:spacing w:val="-16"/>
        </w:rPr>
        <w:t xml:space="preserve"> </w:t>
      </w:r>
      <w:r>
        <w:t>del</w:t>
      </w:r>
      <w:r>
        <w:rPr>
          <w:spacing w:val="-17"/>
        </w:rPr>
        <w:t xml:space="preserve"> </w:t>
      </w:r>
      <w:r>
        <w:t>acto</w:t>
      </w:r>
      <w:r>
        <w:rPr>
          <w:spacing w:val="-16"/>
        </w:rPr>
        <w:t xml:space="preserve"> </w:t>
      </w:r>
      <w:r>
        <w:t>que</w:t>
      </w:r>
      <w:r>
        <w:rPr>
          <w:spacing w:val="-17"/>
        </w:rPr>
        <w:t xml:space="preserve"> </w:t>
      </w:r>
      <w:r>
        <w:t>haya</w:t>
      </w:r>
      <w:r>
        <w:rPr>
          <w:spacing w:val="-15"/>
        </w:rPr>
        <w:t xml:space="preserve"> </w:t>
      </w:r>
      <w:r>
        <w:t>tenido</w:t>
      </w:r>
      <w:r>
        <w:rPr>
          <w:spacing w:val="-17"/>
        </w:rPr>
        <w:t xml:space="preserve"> </w:t>
      </w:r>
      <w:r>
        <w:t>por</w:t>
      </w:r>
      <w:r>
        <w:rPr>
          <w:spacing w:val="-17"/>
        </w:rPr>
        <w:t xml:space="preserve"> </w:t>
      </w:r>
      <w:r>
        <w:t>objeto la</w:t>
      </w:r>
      <w:r>
        <w:rPr>
          <w:spacing w:val="-4"/>
        </w:rPr>
        <w:t xml:space="preserve"> </w:t>
      </w:r>
      <w:r>
        <w:t>adquisición,</w:t>
      </w:r>
      <w:r>
        <w:rPr>
          <w:spacing w:val="-6"/>
        </w:rPr>
        <w:t xml:space="preserve"> </w:t>
      </w:r>
      <w:r>
        <w:t>modificación,</w:t>
      </w:r>
      <w:r>
        <w:rPr>
          <w:spacing w:val="-4"/>
        </w:rPr>
        <w:t xml:space="preserve"> </w:t>
      </w:r>
      <w:r>
        <w:t>rectificació</w:t>
      </w:r>
      <w:r>
        <w:t>n,</w:t>
      </w:r>
      <w:r>
        <w:rPr>
          <w:spacing w:val="-4"/>
        </w:rPr>
        <w:t xml:space="preserve"> </w:t>
      </w:r>
      <w:r>
        <w:t>fusión</w:t>
      </w:r>
      <w:r>
        <w:rPr>
          <w:spacing w:val="-3"/>
        </w:rPr>
        <w:t xml:space="preserve"> </w:t>
      </w:r>
      <w:r>
        <w:t>o subdivisión</w:t>
      </w:r>
      <w:r>
        <w:rPr>
          <w:spacing w:val="-13"/>
        </w:rPr>
        <w:t xml:space="preserve"> </w:t>
      </w:r>
      <w:r>
        <w:t>del</w:t>
      </w:r>
      <w:r>
        <w:rPr>
          <w:spacing w:val="-16"/>
        </w:rPr>
        <w:t xml:space="preserve"> </w:t>
      </w:r>
      <w:r>
        <w:t>inmueble</w:t>
      </w:r>
      <w:r>
        <w:rPr>
          <w:spacing w:val="-15"/>
        </w:rPr>
        <w:t xml:space="preserve"> </w:t>
      </w:r>
      <w:r>
        <w:t>que</w:t>
      </w:r>
      <w:r>
        <w:rPr>
          <w:spacing w:val="-14"/>
        </w:rPr>
        <w:t xml:space="preserve"> </w:t>
      </w:r>
      <w:r>
        <w:t>detenten de</w:t>
      </w:r>
      <w:r>
        <w:rPr>
          <w:spacing w:val="-14"/>
        </w:rPr>
        <w:t xml:space="preserve"> </w:t>
      </w:r>
      <w:r>
        <w:t>forma</w:t>
      </w:r>
      <w:r>
        <w:rPr>
          <w:spacing w:val="-11"/>
        </w:rPr>
        <w:t xml:space="preserve"> </w:t>
      </w:r>
      <w:r>
        <w:t>legítima</w:t>
      </w:r>
      <w:r>
        <w:rPr>
          <w:spacing w:val="-13"/>
        </w:rPr>
        <w:t xml:space="preserve"> </w:t>
      </w:r>
      <w:r>
        <w:t>la</w:t>
      </w:r>
      <w:r>
        <w:rPr>
          <w:spacing w:val="-9"/>
        </w:rPr>
        <w:t xml:space="preserve"> </w:t>
      </w:r>
      <w:r>
        <w:t>propiedad</w:t>
      </w:r>
      <w:r>
        <w:rPr>
          <w:spacing w:val="-11"/>
        </w:rPr>
        <w:t xml:space="preserve"> </w:t>
      </w:r>
      <w:r>
        <w:t>o</w:t>
      </w:r>
      <w:r>
        <w:rPr>
          <w:spacing w:val="-14"/>
        </w:rPr>
        <w:t xml:space="preserve"> </w:t>
      </w:r>
      <w:r>
        <w:t>posesión</w:t>
      </w:r>
      <w:r>
        <w:rPr>
          <w:spacing w:val="-10"/>
        </w:rPr>
        <w:t xml:space="preserve"> </w:t>
      </w:r>
      <w:r>
        <w:t>de</w:t>
      </w:r>
      <w:r>
        <w:rPr>
          <w:spacing w:val="-14"/>
        </w:rPr>
        <w:t xml:space="preserve"> </w:t>
      </w:r>
      <w:r>
        <w:t>predios</w:t>
      </w:r>
      <w:r>
        <w:rPr>
          <w:spacing w:val="-12"/>
        </w:rPr>
        <w:t xml:space="preserve"> </w:t>
      </w:r>
      <w:r>
        <w:t>urbanos, rústicos</w:t>
      </w:r>
      <w:r>
        <w:rPr>
          <w:spacing w:val="-3"/>
        </w:rPr>
        <w:t xml:space="preserve"> </w:t>
      </w:r>
      <w:r>
        <w:t xml:space="preserve">o susceptibles de </w:t>
      </w:r>
      <w:r>
        <w:rPr>
          <w:spacing w:val="-2"/>
        </w:rPr>
        <w:t>transformación.</w:t>
      </w:r>
    </w:p>
    <w:p w14:paraId="72B19F61" w14:textId="77777777" w:rsidR="00924464" w:rsidRDefault="00924464">
      <w:pPr>
        <w:pStyle w:val="Textoindependiente"/>
        <w:spacing w:before="125"/>
      </w:pPr>
    </w:p>
    <w:p w14:paraId="233C45C6" w14:textId="77777777" w:rsidR="00924464" w:rsidRDefault="0083266D">
      <w:pPr>
        <w:ind w:left="1046" w:right="114"/>
        <w:jc w:val="center"/>
        <w:rPr>
          <w:rFonts w:ascii="Arial"/>
          <w:b/>
          <w:sz w:val="24"/>
        </w:rPr>
      </w:pPr>
      <w:r>
        <w:rPr>
          <w:rFonts w:ascii="Arial"/>
          <w:b/>
          <w:sz w:val="24"/>
        </w:rPr>
        <w:t>DE</w:t>
      </w:r>
      <w:r>
        <w:rPr>
          <w:rFonts w:ascii="Arial"/>
          <w:b/>
          <w:spacing w:val="-3"/>
          <w:sz w:val="24"/>
        </w:rPr>
        <w:t xml:space="preserve"> </w:t>
      </w:r>
      <w:r>
        <w:rPr>
          <w:rFonts w:ascii="Arial"/>
          <w:b/>
          <w:sz w:val="24"/>
        </w:rPr>
        <w:t>LAS</w:t>
      </w:r>
      <w:r>
        <w:rPr>
          <w:rFonts w:ascii="Arial"/>
          <w:b/>
          <w:spacing w:val="-3"/>
          <w:sz w:val="24"/>
        </w:rPr>
        <w:t xml:space="preserve"> </w:t>
      </w:r>
      <w:r>
        <w:rPr>
          <w:rFonts w:ascii="Arial"/>
          <w:b/>
          <w:spacing w:val="-2"/>
          <w:sz w:val="24"/>
        </w:rPr>
        <w:t>TASAS</w:t>
      </w:r>
    </w:p>
    <w:p w14:paraId="5A4D8862" w14:textId="77777777" w:rsidR="00924464" w:rsidRDefault="00924464">
      <w:pPr>
        <w:pStyle w:val="Textoindependiente"/>
        <w:spacing w:before="1"/>
        <w:rPr>
          <w:rFonts w:ascii="Arial"/>
          <w:b/>
        </w:rPr>
      </w:pPr>
    </w:p>
    <w:p w14:paraId="6B75EE11" w14:textId="77777777" w:rsidR="00924464" w:rsidRDefault="0083266D">
      <w:pPr>
        <w:pStyle w:val="Textoindependiente"/>
        <w:ind w:left="982" w:right="50"/>
        <w:jc w:val="both"/>
      </w:pPr>
      <w:r>
        <w:rPr>
          <w:rFonts w:ascii="Arial" w:hAnsi="Arial"/>
          <w:b/>
        </w:rPr>
        <w:t>Artículo</w:t>
      </w:r>
      <w:r>
        <w:rPr>
          <w:rFonts w:ascii="Arial" w:hAnsi="Arial"/>
          <w:b/>
          <w:spacing w:val="-9"/>
        </w:rPr>
        <w:t xml:space="preserve"> </w:t>
      </w:r>
      <w:r>
        <w:rPr>
          <w:rFonts w:ascii="Arial" w:hAnsi="Arial"/>
          <w:b/>
        </w:rPr>
        <w:t>33.</w:t>
      </w:r>
      <w:r>
        <w:rPr>
          <w:rFonts w:ascii="Arial" w:hAnsi="Arial"/>
          <w:b/>
          <w:spacing w:val="-8"/>
        </w:rPr>
        <w:t xml:space="preserve"> </w:t>
      </w:r>
      <w:r>
        <w:t>Las</w:t>
      </w:r>
      <w:r>
        <w:rPr>
          <w:spacing w:val="-10"/>
        </w:rPr>
        <w:t xml:space="preserve"> </w:t>
      </w:r>
      <w:r>
        <w:t>tasas</w:t>
      </w:r>
      <w:r>
        <w:rPr>
          <w:spacing w:val="-8"/>
        </w:rPr>
        <w:t xml:space="preserve"> </w:t>
      </w:r>
      <w:r>
        <w:t>impositivas</w:t>
      </w:r>
      <w:r>
        <w:rPr>
          <w:spacing w:val="-8"/>
        </w:rPr>
        <w:t xml:space="preserve"> </w:t>
      </w:r>
      <w:r>
        <w:t>de</w:t>
      </w:r>
      <w:r>
        <w:rPr>
          <w:spacing w:val="-9"/>
        </w:rPr>
        <w:t xml:space="preserve"> </w:t>
      </w:r>
      <w:r>
        <w:t>este</w:t>
      </w:r>
      <w:r>
        <w:rPr>
          <w:spacing w:val="-5"/>
        </w:rPr>
        <w:t xml:space="preserve"> </w:t>
      </w:r>
      <w:r>
        <w:t>impuesto</w:t>
      </w:r>
      <w:r>
        <w:rPr>
          <w:spacing w:val="-4"/>
        </w:rPr>
        <w:t xml:space="preserve"> </w:t>
      </w:r>
      <w:r>
        <w:t>se</w:t>
      </w:r>
      <w:r>
        <w:rPr>
          <w:spacing w:val="-10"/>
        </w:rPr>
        <w:t xml:space="preserve"> </w:t>
      </w:r>
      <w:r>
        <w:t>aplicarán</w:t>
      </w:r>
      <w:r>
        <w:rPr>
          <w:spacing w:val="-6"/>
        </w:rPr>
        <w:t xml:space="preserve"> </w:t>
      </w:r>
      <w:r>
        <w:t>conforme</w:t>
      </w:r>
      <w:r>
        <w:rPr>
          <w:spacing w:val="-11"/>
        </w:rPr>
        <w:t xml:space="preserve"> </w:t>
      </w:r>
      <w:r>
        <w:t>a</w:t>
      </w:r>
      <w:r>
        <w:rPr>
          <w:spacing w:val="-5"/>
        </w:rPr>
        <w:t xml:space="preserve"> </w:t>
      </w:r>
      <w:r>
        <w:t>la</w:t>
      </w:r>
      <w:r>
        <w:rPr>
          <w:spacing w:val="-5"/>
        </w:rPr>
        <w:t xml:space="preserve"> </w:t>
      </w:r>
      <w:r>
        <w:t xml:space="preserve">siguiente </w:t>
      </w:r>
      <w:r>
        <w:rPr>
          <w:spacing w:val="-2"/>
        </w:rPr>
        <w:t>clasificación:</w:t>
      </w: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6"/>
        <w:gridCol w:w="2551"/>
      </w:tblGrid>
      <w:tr w:rsidR="00924464" w14:paraId="4BD7018E" w14:textId="77777777">
        <w:trPr>
          <w:trHeight w:val="342"/>
        </w:trPr>
        <w:tc>
          <w:tcPr>
            <w:tcW w:w="6846" w:type="dxa"/>
          </w:tcPr>
          <w:p w14:paraId="263AF38B" w14:textId="77777777" w:rsidR="00924464" w:rsidRDefault="0083266D">
            <w:pPr>
              <w:pStyle w:val="TableParagraph"/>
              <w:ind w:left="8"/>
              <w:jc w:val="center"/>
              <w:rPr>
                <w:rFonts w:ascii="Arial"/>
                <w:b/>
                <w:sz w:val="24"/>
              </w:rPr>
            </w:pPr>
            <w:r>
              <w:rPr>
                <w:rFonts w:ascii="Arial"/>
                <w:b/>
                <w:spacing w:val="-2"/>
                <w:sz w:val="24"/>
              </w:rPr>
              <w:t>CONCEPTO</w:t>
            </w:r>
          </w:p>
        </w:tc>
        <w:tc>
          <w:tcPr>
            <w:tcW w:w="2551" w:type="dxa"/>
          </w:tcPr>
          <w:p w14:paraId="3E9DEE98" w14:textId="77777777" w:rsidR="00924464" w:rsidRDefault="0083266D">
            <w:pPr>
              <w:pStyle w:val="TableParagraph"/>
              <w:ind w:left="10"/>
              <w:jc w:val="center"/>
              <w:rPr>
                <w:rFonts w:ascii="Arial"/>
                <w:b/>
                <w:sz w:val="24"/>
              </w:rPr>
            </w:pPr>
            <w:r>
              <w:rPr>
                <w:rFonts w:ascii="Arial"/>
                <w:b/>
                <w:spacing w:val="-4"/>
                <w:sz w:val="24"/>
              </w:rPr>
              <w:t>TASA</w:t>
            </w:r>
          </w:p>
        </w:tc>
      </w:tr>
      <w:tr w:rsidR="00924464" w14:paraId="5E337CB3" w14:textId="77777777">
        <w:trPr>
          <w:trHeight w:val="551"/>
        </w:trPr>
        <w:tc>
          <w:tcPr>
            <w:tcW w:w="6846" w:type="dxa"/>
          </w:tcPr>
          <w:p w14:paraId="1263713E" w14:textId="77777777" w:rsidR="00924464" w:rsidRDefault="0083266D">
            <w:pPr>
              <w:pStyle w:val="TableParagraph"/>
              <w:tabs>
                <w:tab w:val="left" w:pos="868"/>
              </w:tabs>
              <w:spacing w:line="270" w:lineRule="atLeast"/>
              <w:ind w:left="868" w:right="96" w:hanging="495"/>
              <w:rPr>
                <w:sz w:val="24"/>
              </w:rPr>
            </w:pPr>
            <w:r>
              <w:rPr>
                <w:rFonts w:ascii="Arial" w:hAnsi="Arial"/>
                <w:b/>
                <w:spacing w:val="-6"/>
                <w:sz w:val="24"/>
              </w:rPr>
              <w:t>I.</w:t>
            </w:r>
            <w:r>
              <w:rPr>
                <w:rFonts w:ascii="Arial" w:hAnsi="Arial"/>
                <w:b/>
                <w:sz w:val="24"/>
              </w:rPr>
              <w:tab/>
            </w:r>
            <w:r>
              <w:rPr>
                <w:sz w:val="24"/>
              </w:rPr>
              <w:t xml:space="preserve">Predios con bases gravables menores a 1´500,000 de </w:t>
            </w:r>
            <w:r>
              <w:rPr>
                <w:spacing w:val="-2"/>
                <w:sz w:val="24"/>
              </w:rPr>
              <w:t>pesos</w:t>
            </w:r>
          </w:p>
        </w:tc>
        <w:tc>
          <w:tcPr>
            <w:tcW w:w="2551" w:type="dxa"/>
          </w:tcPr>
          <w:p w14:paraId="0BFC0409" w14:textId="77777777" w:rsidR="00924464" w:rsidRDefault="00924464">
            <w:pPr>
              <w:pStyle w:val="TableParagraph"/>
              <w:rPr>
                <w:rFonts w:ascii="Times New Roman"/>
              </w:rPr>
            </w:pPr>
          </w:p>
        </w:tc>
      </w:tr>
      <w:tr w:rsidR="00924464" w14:paraId="49180C75" w14:textId="77777777">
        <w:trPr>
          <w:trHeight w:val="345"/>
        </w:trPr>
        <w:tc>
          <w:tcPr>
            <w:tcW w:w="6846" w:type="dxa"/>
          </w:tcPr>
          <w:p w14:paraId="7843B80A" w14:textId="77777777" w:rsidR="00924464" w:rsidRDefault="0083266D">
            <w:pPr>
              <w:pStyle w:val="TableParagraph"/>
              <w:spacing w:before="2"/>
              <w:ind w:left="508"/>
              <w:rPr>
                <w:sz w:val="24"/>
              </w:rPr>
            </w:pPr>
            <w:r>
              <w:rPr>
                <w:sz w:val="24"/>
              </w:rPr>
              <w:t>a)</w:t>
            </w:r>
            <w:r>
              <w:rPr>
                <w:spacing w:val="75"/>
                <w:sz w:val="24"/>
              </w:rPr>
              <w:t xml:space="preserve"> </w:t>
            </w:r>
            <w:r>
              <w:rPr>
                <w:sz w:val="24"/>
              </w:rPr>
              <w:t>Zona</w:t>
            </w:r>
            <w:r>
              <w:rPr>
                <w:spacing w:val="-3"/>
                <w:sz w:val="24"/>
              </w:rPr>
              <w:t xml:space="preserve"> </w:t>
            </w:r>
            <w:r>
              <w:rPr>
                <w:spacing w:val="-4"/>
                <w:sz w:val="24"/>
              </w:rPr>
              <w:t>Baja</w:t>
            </w:r>
          </w:p>
        </w:tc>
        <w:tc>
          <w:tcPr>
            <w:tcW w:w="2551" w:type="dxa"/>
          </w:tcPr>
          <w:p w14:paraId="58F84FBE" w14:textId="77777777" w:rsidR="00924464" w:rsidRDefault="0083266D">
            <w:pPr>
              <w:pStyle w:val="TableParagraph"/>
              <w:spacing w:before="2"/>
              <w:ind w:left="660"/>
              <w:rPr>
                <w:sz w:val="24"/>
              </w:rPr>
            </w:pPr>
            <w:r>
              <w:rPr>
                <w:sz w:val="24"/>
              </w:rPr>
              <w:t>1.5</w:t>
            </w:r>
            <w:r>
              <w:rPr>
                <w:spacing w:val="-2"/>
                <w:sz w:val="24"/>
              </w:rPr>
              <w:t xml:space="preserve"> </w:t>
            </w:r>
            <w:r>
              <w:rPr>
                <w:sz w:val="24"/>
              </w:rPr>
              <w:t>al</w:t>
            </w:r>
            <w:r>
              <w:rPr>
                <w:spacing w:val="-1"/>
                <w:sz w:val="24"/>
              </w:rPr>
              <w:t xml:space="preserve"> </w:t>
            </w:r>
            <w:r>
              <w:rPr>
                <w:spacing w:val="-2"/>
                <w:sz w:val="24"/>
              </w:rPr>
              <w:t>millar</w:t>
            </w:r>
          </w:p>
        </w:tc>
      </w:tr>
      <w:tr w:rsidR="00924464" w14:paraId="5B9C92C2" w14:textId="77777777">
        <w:trPr>
          <w:trHeight w:val="342"/>
        </w:trPr>
        <w:tc>
          <w:tcPr>
            <w:tcW w:w="6846" w:type="dxa"/>
          </w:tcPr>
          <w:p w14:paraId="3AA2B594" w14:textId="77777777" w:rsidR="00924464" w:rsidRDefault="0083266D">
            <w:pPr>
              <w:pStyle w:val="TableParagraph"/>
              <w:ind w:left="508"/>
              <w:rPr>
                <w:sz w:val="24"/>
              </w:rPr>
            </w:pPr>
            <w:r>
              <w:rPr>
                <w:sz w:val="24"/>
              </w:rPr>
              <w:t>b)</w:t>
            </w:r>
            <w:r>
              <w:rPr>
                <w:spacing w:val="75"/>
                <w:sz w:val="24"/>
              </w:rPr>
              <w:t xml:space="preserve"> </w:t>
            </w:r>
            <w:r>
              <w:rPr>
                <w:sz w:val="24"/>
              </w:rPr>
              <w:t>Zona</w:t>
            </w:r>
            <w:r>
              <w:rPr>
                <w:spacing w:val="-1"/>
                <w:sz w:val="24"/>
              </w:rPr>
              <w:t xml:space="preserve"> </w:t>
            </w:r>
            <w:r>
              <w:rPr>
                <w:spacing w:val="-2"/>
                <w:sz w:val="24"/>
              </w:rPr>
              <w:t>Media</w:t>
            </w:r>
          </w:p>
        </w:tc>
        <w:tc>
          <w:tcPr>
            <w:tcW w:w="2551" w:type="dxa"/>
          </w:tcPr>
          <w:p w14:paraId="0F1CB6C6" w14:textId="77777777" w:rsidR="00924464" w:rsidRDefault="0083266D">
            <w:pPr>
              <w:pStyle w:val="TableParagraph"/>
              <w:ind w:left="660"/>
              <w:rPr>
                <w:sz w:val="24"/>
              </w:rPr>
            </w:pPr>
            <w:r>
              <w:rPr>
                <w:sz w:val="24"/>
              </w:rPr>
              <w:t>2.0</w:t>
            </w:r>
            <w:r>
              <w:rPr>
                <w:spacing w:val="-2"/>
                <w:sz w:val="24"/>
              </w:rPr>
              <w:t xml:space="preserve"> </w:t>
            </w:r>
            <w:r>
              <w:rPr>
                <w:sz w:val="24"/>
              </w:rPr>
              <w:t>al</w:t>
            </w:r>
            <w:r>
              <w:rPr>
                <w:spacing w:val="-1"/>
                <w:sz w:val="24"/>
              </w:rPr>
              <w:t xml:space="preserve"> </w:t>
            </w:r>
            <w:r>
              <w:rPr>
                <w:spacing w:val="-2"/>
                <w:sz w:val="24"/>
              </w:rPr>
              <w:t>millar</w:t>
            </w:r>
          </w:p>
        </w:tc>
      </w:tr>
      <w:tr w:rsidR="00924464" w14:paraId="4AE2386B" w14:textId="77777777">
        <w:trPr>
          <w:trHeight w:val="342"/>
        </w:trPr>
        <w:tc>
          <w:tcPr>
            <w:tcW w:w="6846" w:type="dxa"/>
          </w:tcPr>
          <w:p w14:paraId="20B70B99" w14:textId="77777777" w:rsidR="00924464" w:rsidRDefault="0083266D">
            <w:pPr>
              <w:pStyle w:val="TableParagraph"/>
              <w:ind w:left="508"/>
              <w:rPr>
                <w:sz w:val="24"/>
              </w:rPr>
            </w:pPr>
            <w:r>
              <w:rPr>
                <w:sz w:val="24"/>
              </w:rPr>
              <w:t>c)</w:t>
            </w:r>
            <w:r>
              <w:rPr>
                <w:spacing w:val="53"/>
                <w:w w:val="150"/>
                <w:sz w:val="24"/>
              </w:rPr>
              <w:t xml:space="preserve"> </w:t>
            </w:r>
            <w:r>
              <w:rPr>
                <w:sz w:val="24"/>
              </w:rPr>
              <w:t>Zona</w:t>
            </w:r>
            <w:r>
              <w:rPr>
                <w:spacing w:val="-2"/>
                <w:sz w:val="24"/>
              </w:rPr>
              <w:t xml:space="preserve"> </w:t>
            </w:r>
            <w:r>
              <w:rPr>
                <w:spacing w:val="-4"/>
                <w:sz w:val="24"/>
              </w:rPr>
              <w:t>Alta</w:t>
            </w:r>
          </w:p>
        </w:tc>
        <w:tc>
          <w:tcPr>
            <w:tcW w:w="2551" w:type="dxa"/>
          </w:tcPr>
          <w:p w14:paraId="2944AE5F" w14:textId="77777777" w:rsidR="00924464" w:rsidRDefault="0083266D">
            <w:pPr>
              <w:pStyle w:val="TableParagraph"/>
              <w:ind w:left="660"/>
              <w:rPr>
                <w:sz w:val="24"/>
              </w:rPr>
            </w:pPr>
            <w:r>
              <w:rPr>
                <w:sz w:val="24"/>
              </w:rPr>
              <w:t>3.0</w:t>
            </w:r>
            <w:r>
              <w:rPr>
                <w:spacing w:val="-2"/>
                <w:sz w:val="24"/>
              </w:rPr>
              <w:t xml:space="preserve"> </w:t>
            </w:r>
            <w:r>
              <w:rPr>
                <w:sz w:val="24"/>
              </w:rPr>
              <w:t>al</w:t>
            </w:r>
            <w:r>
              <w:rPr>
                <w:spacing w:val="-1"/>
                <w:sz w:val="24"/>
              </w:rPr>
              <w:t xml:space="preserve"> </w:t>
            </w:r>
            <w:r>
              <w:rPr>
                <w:spacing w:val="-2"/>
                <w:sz w:val="24"/>
              </w:rPr>
              <w:t>millar</w:t>
            </w:r>
          </w:p>
        </w:tc>
      </w:tr>
      <w:tr w:rsidR="00924464" w14:paraId="5121B36C" w14:textId="77777777">
        <w:trPr>
          <w:trHeight w:val="552"/>
        </w:trPr>
        <w:tc>
          <w:tcPr>
            <w:tcW w:w="6846" w:type="dxa"/>
          </w:tcPr>
          <w:p w14:paraId="639B4CC4" w14:textId="77777777" w:rsidR="00924464" w:rsidRDefault="0083266D">
            <w:pPr>
              <w:pStyle w:val="TableParagraph"/>
              <w:tabs>
                <w:tab w:val="left" w:pos="868"/>
              </w:tabs>
              <w:spacing w:line="270" w:lineRule="atLeast"/>
              <w:ind w:left="868" w:right="102" w:hanging="562"/>
              <w:rPr>
                <w:sz w:val="24"/>
              </w:rPr>
            </w:pPr>
            <w:r>
              <w:rPr>
                <w:rFonts w:ascii="Arial" w:hAnsi="Arial"/>
                <w:b/>
                <w:spacing w:val="-4"/>
                <w:sz w:val="24"/>
              </w:rPr>
              <w:t>II.</w:t>
            </w:r>
            <w:r>
              <w:rPr>
                <w:rFonts w:ascii="Arial" w:hAnsi="Arial"/>
                <w:b/>
                <w:sz w:val="24"/>
              </w:rPr>
              <w:tab/>
            </w:r>
            <w:r>
              <w:rPr>
                <w:sz w:val="24"/>
              </w:rPr>
              <w:t>Predios con bases gravable de 1´500,001 a 3´000,000 de pesos</w:t>
            </w:r>
          </w:p>
        </w:tc>
        <w:tc>
          <w:tcPr>
            <w:tcW w:w="2551" w:type="dxa"/>
          </w:tcPr>
          <w:p w14:paraId="57DCEA9F" w14:textId="77777777" w:rsidR="00924464" w:rsidRDefault="0083266D">
            <w:pPr>
              <w:pStyle w:val="TableParagraph"/>
              <w:ind w:left="660"/>
              <w:rPr>
                <w:sz w:val="24"/>
              </w:rPr>
            </w:pPr>
            <w:r>
              <w:rPr>
                <w:sz w:val="24"/>
              </w:rPr>
              <w:t>3.5</w:t>
            </w:r>
            <w:r>
              <w:rPr>
                <w:spacing w:val="-2"/>
                <w:sz w:val="24"/>
              </w:rPr>
              <w:t xml:space="preserve"> </w:t>
            </w:r>
            <w:r>
              <w:rPr>
                <w:sz w:val="24"/>
              </w:rPr>
              <w:t>al</w:t>
            </w:r>
            <w:r>
              <w:rPr>
                <w:spacing w:val="-1"/>
                <w:sz w:val="24"/>
              </w:rPr>
              <w:t xml:space="preserve"> </w:t>
            </w:r>
            <w:r>
              <w:rPr>
                <w:spacing w:val="-2"/>
                <w:sz w:val="24"/>
              </w:rPr>
              <w:t>millar</w:t>
            </w:r>
          </w:p>
        </w:tc>
      </w:tr>
      <w:tr w:rsidR="00924464" w14:paraId="5927F3F3" w14:textId="77777777">
        <w:trPr>
          <w:trHeight w:val="551"/>
        </w:trPr>
        <w:tc>
          <w:tcPr>
            <w:tcW w:w="6846" w:type="dxa"/>
          </w:tcPr>
          <w:p w14:paraId="14ED1206" w14:textId="77777777" w:rsidR="00924464" w:rsidRDefault="0083266D">
            <w:pPr>
              <w:pStyle w:val="TableParagraph"/>
              <w:tabs>
                <w:tab w:val="left" w:pos="868"/>
              </w:tabs>
              <w:spacing w:line="270" w:lineRule="atLeast"/>
              <w:ind w:left="868" w:right="102" w:hanging="627"/>
              <w:rPr>
                <w:sz w:val="24"/>
              </w:rPr>
            </w:pPr>
            <w:r>
              <w:rPr>
                <w:rFonts w:ascii="Arial" w:hAnsi="Arial"/>
                <w:b/>
                <w:spacing w:val="-4"/>
                <w:sz w:val="24"/>
              </w:rPr>
              <w:t>III.</w:t>
            </w:r>
            <w:r>
              <w:rPr>
                <w:rFonts w:ascii="Arial" w:hAnsi="Arial"/>
                <w:b/>
                <w:sz w:val="24"/>
              </w:rPr>
              <w:tab/>
            </w:r>
            <w:r>
              <w:rPr>
                <w:sz w:val="24"/>
              </w:rPr>
              <w:t>Predios</w:t>
            </w:r>
            <w:r>
              <w:rPr>
                <w:spacing w:val="-13"/>
                <w:sz w:val="24"/>
              </w:rPr>
              <w:t xml:space="preserve"> </w:t>
            </w:r>
            <w:r>
              <w:rPr>
                <w:sz w:val="24"/>
              </w:rPr>
              <w:t>con</w:t>
            </w:r>
            <w:r>
              <w:rPr>
                <w:spacing w:val="-12"/>
                <w:sz w:val="24"/>
              </w:rPr>
              <w:t xml:space="preserve"> </w:t>
            </w:r>
            <w:r>
              <w:rPr>
                <w:sz w:val="24"/>
              </w:rPr>
              <w:t>bases</w:t>
            </w:r>
            <w:r>
              <w:rPr>
                <w:spacing w:val="-13"/>
                <w:sz w:val="24"/>
              </w:rPr>
              <w:t xml:space="preserve"> </w:t>
            </w:r>
            <w:r>
              <w:rPr>
                <w:sz w:val="24"/>
              </w:rPr>
              <w:t>gravables</w:t>
            </w:r>
            <w:r>
              <w:rPr>
                <w:spacing w:val="-13"/>
                <w:sz w:val="24"/>
              </w:rPr>
              <w:t xml:space="preserve"> </w:t>
            </w:r>
            <w:r>
              <w:rPr>
                <w:sz w:val="24"/>
              </w:rPr>
              <w:t>de</w:t>
            </w:r>
            <w:r>
              <w:rPr>
                <w:spacing w:val="-12"/>
                <w:sz w:val="24"/>
              </w:rPr>
              <w:t xml:space="preserve"> </w:t>
            </w:r>
            <w:r>
              <w:rPr>
                <w:sz w:val="24"/>
              </w:rPr>
              <w:t>3´000,001</w:t>
            </w:r>
            <w:r>
              <w:rPr>
                <w:spacing w:val="-12"/>
                <w:sz w:val="24"/>
              </w:rPr>
              <w:t xml:space="preserve"> </w:t>
            </w:r>
            <w:r>
              <w:rPr>
                <w:sz w:val="24"/>
              </w:rPr>
              <w:t>a</w:t>
            </w:r>
            <w:r>
              <w:rPr>
                <w:spacing w:val="-12"/>
                <w:sz w:val="24"/>
              </w:rPr>
              <w:t xml:space="preserve"> </w:t>
            </w:r>
            <w:r>
              <w:rPr>
                <w:sz w:val="24"/>
              </w:rPr>
              <w:t>4´000,000 de pesos</w:t>
            </w:r>
          </w:p>
        </w:tc>
        <w:tc>
          <w:tcPr>
            <w:tcW w:w="2551" w:type="dxa"/>
          </w:tcPr>
          <w:p w14:paraId="65D93736" w14:textId="77777777" w:rsidR="00924464" w:rsidRDefault="0083266D">
            <w:pPr>
              <w:pStyle w:val="TableParagraph"/>
              <w:ind w:left="660"/>
              <w:rPr>
                <w:sz w:val="24"/>
              </w:rPr>
            </w:pPr>
            <w:r>
              <w:rPr>
                <w:sz w:val="24"/>
              </w:rPr>
              <w:t>4.0</w:t>
            </w:r>
            <w:r>
              <w:rPr>
                <w:spacing w:val="-2"/>
                <w:sz w:val="24"/>
              </w:rPr>
              <w:t xml:space="preserve"> </w:t>
            </w:r>
            <w:r>
              <w:rPr>
                <w:sz w:val="24"/>
              </w:rPr>
              <w:t>al</w:t>
            </w:r>
            <w:r>
              <w:rPr>
                <w:spacing w:val="-1"/>
                <w:sz w:val="24"/>
              </w:rPr>
              <w:t xml:space="preserve"> </w:t>
            </w:r>
            <w:r>
              <w:rPr>
                <w:spacing w:val="-2"/>
                <w:sz w:val="24"/>
              </w:rPr>
              <w:t>millar</w:t>
            </w:r>
          </w:p>
        </w:tc>
      </w:tr>
      <w:tr w:rsidR="00924464" w14:paraId="6EEE963C" w14:textId="77777777">
        <w:trPr>
          <w:trHeight w:val="551"/>
        </w:trPr>
        <w:tc>
          <w:tcPr>
            <w:tcW w:w="6846" w:type="dxa"/>
          </w:tcPr>
          <w:p w14:paraId="6CC6893E" w14:textId="77777777" w:rsidR="00924464" w:rsidRDefault="0083266D">
            <w:pPr>
              <w:pStyle w:val="TableParagraph"/>
              <w:tabs>
                <w:tab w:val="left" w:pos="868"/>
              </w:tabs>
              <w:spacing w:line="270" w:lineRule="atLeast"/>
              <w:ind w:left="868" w:right="100" w:hanging="656"/>
              <w:rPr>
                <w:sz w:val="24"/>
              </w:rPr>
            </w:pPr>
            <w:r>
              <w:rPr>
                <w:rFonts w:ascii="Arial"/>
                <w:b/>
                <w:spacing w:val="-4"/>
                <w:sz w:val="24"/>
              </w:rPr>
              <w:t>IV.</w:t>
            </w:r>
            <w:r>
              <w:rPr>
                <w:rFonts w:ascii="Arial"/>
                <w:b/>
                <w:sz w:val="24"/>
              </w:rPr>
              <w:tab/>
            </w:r>
            <w:r>
              <w:rPr>
                <w:sz w:val="24"/>
              </w:rPr>
              <w:t>Predios</w:t>
            </w:r>
            <w:r>
              <w:rPr>
                <w:spacing w:val="-5"/>
                <w:sz w:val="24"/>
              </w:rPr>
              <w:t xml:space="preserve"> </w:t>
            </w:r>
            <w:r>
              <w:rPr>
                <w:sz w:val="24"/>
              </w:rPr>
              <w:t>con</w:t>
            </w:r>
            <w:r>
              <w:rPr>
                <w:spacing w:val="-7"/>
                <w:sz w:val="24"/>
              </w:rPr>
              <w:t xml:space="preserve"> </w:t>
            </w:r>
            <w:r>
              <w:rPr>
                <w:sz w:val="24"/>
              </w:rPr>
              <w:t>bases</w:t>
            </w:r>
            <w:r>
              <w:rPr>
                <w:spacing w:val="-8"/>
                <w:sz w:val="24"/>
              </w:rPr>
              <w:t xml:space="preserve"> </w:t>
            </w:r>
            <w:r>
              <w:rPr>
                <w:sz w:val="24"/>
              </w:rPr>
              <w:t>gravables</w:t>
            </w:r>
            <w:r>
              <w:rPr>
                <w:spacing w:val="-7"/>
                <w:sz w:val="24"/>
              </w:rPr>
              <w:t xml:space="preserve"> </w:t>
            </w:r>
            <w:r>
              <w:rPr>
                <w:sz w:val="24"/>
              </w:rPr>
              <w:t>mayores</w:t>
            </w:r>
            <w:r>
              <w:rPr>
                <w:spacing w:val="-5"/>
                <w:sz w:val="24"/>
              </w:rPr>
              <w:t xml:space="preserve"> </w:t>
            </w:r>
            <w:r>
              <w:rPr>
                <w:sz w:val="24"/>
              </w:rPr>
              <w:t>de</w:t>
            </w:r>
            <w:r>
              <w:rPr>
                <w:spacing w:val="-5"/>
                <w:sz w:val="24"/>
              </w:rPr>
              <w:t xml:space="preserve"> </w:t>
            </w:r>
            <w:r>
              <w:rPr>
                <w:sz w:val="24"/>
              </w:rPr>
              <w:t>4,000,001</w:t>
            </w:r>
            <w:r>
              <w:rPr>
                <w:spacing w:val="-7"/>
                <w:sz w:val="24"/>
              </w:rPr>
              <w:t xml:space="preserve"> </w:t>
            </w:r>
            <w:r>
              <w:rPr>
                <w:sz w:val="24"/>
              </w:rPr>
              <w:t xml:space="preserve">de </w:t>
            </w:r>
            <w:r>
              <w:rPr>
                <w:spacing w:val="-2"/>
                <w:sz w:val="24"/>
              </w:rPr>
              <w:t>pesos</w:t>
            </w:r>
          </w:p>
        </w:tc>
        <w:tc>
          <w:tcPr>
            <w:tcW w:w="2551" w:type="dxa"/>
          </w:tcPr>
          <w:p w14:paraId="178BF2CE" w14:textId="77777777" w:rsidR="00924464" w:rsidRDefault="0083266D">
            <w:pPr>
              <w:pStyle w:val="TableParagraph"/>
              <w:ind w:left="660"/>
              <w:rPr>
                <w:sz w:val="24"/>
              </w:rPr>
            </w:pPr>
            <w:r>
              <w:rPr>
                <w:sz w:val="24"/>
              </w:rPr>
              <w:t>4.5</w:t>
            </w:r>
            <w:r>
              <w:rPr>
                <w:spacing w:val="-2"/>
                <w:sz w:val="24"/>
              </w:rPr>
              <w:t xml:space="preserve"> </w:t>
            </w:r>
            <w:r>
              <w:rPr>
                <w:sz w:val="24"/>
              </w:rPr>
              <w:t>al</w:t>
            </w:r>
            <w:r>
              <w:rPr>
                <w:spacing w:val="-1"/>
                <w:sz w:val="24"/>
              </w:rPr>
              <w:t xml:space="preserve"> </w:t>
            </w:r>
            <w:r>
              <w:rPr>
                <w:spacing w:val="-2"/>
                <w:sz w:val="24"/>
              </w:rPr>
              <w:t>millar</w:t>
            </w:r>
          </w:p>
        </w:tc>
      </w:tr>
      <w:tr w:rsidR="00924464" w14:paraId="7D088F51" w14:textId="77777777">
        <w:trPr>
          <w:trHeight w:val="353"/>
        </w:trPr>
        <w:tc>
          <w:tcPr>
            <w:tcW w:w="6846" w:type="dxa"/>
          </w:tcPr>
          <w:p w14:paraId="52066DFD" w14:textId="77777777" w:rsidR="00924464" w:rsidRDefault="0083266D">
            <w:pPr>
              <w:pStyle w:val="TableParagraph"/>
              <w:tabs>
                <w:tab w:val="left" w:pos="868"/>
              </w:tabs>
              <w:spacing w:line="276" w:lineRule="exact"/>
              <w:ind w:left="280"/>
              <w:rPr>
                <w:sz w:val="24"/>
              </w:rPr>
            </w:pPr>
            <w:r>
              <w:rPr>
                <w:rFonts w:ascii="Arial" w:hAnsi="Arial"/>
                <w:b/>
                <w:spacing w:val="-5"/>
                <w:sz w:val="24"/>
              </w:rPr>
              <w:t>V.</w:t>
            </w:r>
            <w:r>
              <w:rPr>
                <w:rFonts w:ascii="Arial" w:hAnsi="Arial"/>
                <w:b/>
                <w:sz w:val="24"/>
              </w:rPr>
              <w:tab/>
            </w:r>
            <w:r>
              <w:rPr>
                <w:sz w:val="24"/>
              </w:rPr>
              <w:t>Terrenos</w:t>
            </w:r>
            <w:r>
              <w:rPr>
                <w:spacing w:val="-3"/>
                <w:sz w:val="24"/>
              </w:rPr>
              <w:t xml:space="preserve"> </w:t>
            </w:r>
            <w:r>
              <w:rPr>
                <w:spacing w:val="-2"/>
                <w:sz w:val="24"/>
              </w:rPr>
              <w:t>baldíos</w:t>
            </w:r>
          </w:p>
        </w:tc>
        <w:tc>
          <w:tcPr>
            <w:tcW w:w="2551" w:type="dxa"/>
          </w:tcPr>
          <w:p w14:paraId="5BB655DB" w14:textId="77777777" w:rsidR="00924464" w:rsidRDefault="0083266D">
            <w:pPr>
              <w:pStyle w:val="TableParagraph"/>
              <w:spacing w:line="276" w:lineRule="exact"/>
              <w:ind w:left="660"/>
              <w:rPr>
                <w:sz w:val="24"/>
              </w:rPr>
            </w:pPr>
            <w:r>
              <w:rPr>
                <w:sz w:val="24"/>
              </w:rPr>
              <w:t>4.5</w:t>
            </w:r>
            <w:r>
              <w:rPr>
                <w:spacing w:val="-2"/>
                <w:sz w:val="24"/>
              </w:rPr>
              <w:t xml:space="preserve"> </w:t>
            </w:r>
            <w:r>
              <w:rPr>
                <w:sz w:val="24"/>
              </w:rPr>
              <w:t>al</w:t>
            </w:r>
            <w:r>
              <w:rPr>
                <w:spacing w:val="-1"/>
                <w:sz w:val="24"/>
              </w:rPr>
              <w:t xml:space="preserve"> </w:t>
            </w:r>
            <w:r>
              <w:rPr>
                <w:spacing w:val="-2"/>
                <w:sz w:val="24"/>
              </w:rPr>
              <w:t>millar</w:t>
            </w:r>
          </w:p>
        </w:tc>
      </w:tr>
    </w:tbl>
    <w:p w14:paraId="4C6F11AF" w14:textId="77777777" w:rsidR="00924464" w:rsidRDefault="00924464">
      <w:pPr>
        <w:pStyle w:val="Textoindependiente"/>
        <w:spacing w:before="98"/>
      </w:pPr>
    </w:p>
    <w:p w14:paraId="5C0638C5" w14:textId="77777777" w:rsidR="00924464" w:rsidRDefault="0083266D">
      <w:pPr>
        <w:pStyle w:val="Textoindependiente"/>
        <w:spacing w:before="1"/>
        <w:ind w:left="982" w:right="46"/>
        <w:jc w:val="both"/>
      </w:pPr>
      <w:r>
        <w:t>En los casos de que un predio no se encuentre inscrito en el Padrón Fiscal Inmobiliario Municipal, por causa imputable al contribuyente, las autoridades fiscales podrán determinar</w:t>
      </w:r>
      <w:r>
        <w:rPr>
          <w:spacing w:val="-2"/>
        </w:rPr>
        <w:t xml:space="preserve"> </w:t>
      </w:r>
      <w:r>
        <w:t>y</w:t>
      </w:r>
      <w:r>
        <w:rPr>
          <w:spacing w:val="-1"/>
        </w:rPr>
        <w:t xml:space="preserve"> </w:t>
      </w:r>
      <w:r>
        <w:t>requerir</w:t>
      </w:r>
      <w:r>
        <w:rPr>
          <w:spacing w:val="-2"/>
        </w:rPr>
        <w:t xml:space="preserve"> </w:t>
      </w:r>
      <w:r>
        <w:t>el</w:t>
      </w:r>
      <w:r>
        <w:rPr>
          <w:spacing w:val="-1"/>
        </w:rPr>
        <w:t xml:space="preserve"> </w:t>
      </w:r>
      <w:r>
        <w:t>pago de</w:t>
      </w:r>
      <w:r>
        <w:rPr>
          <w:spacing w:val="-4"/>
        </w:rPr>
        <w:t xml:space="preserve"> </w:t>
      </w:r>
      <w:r>
        <w:t>este</w:t>
      </w:r>
      <w:r>
        <w:rPr>
          <w:spacing w:val="-1"/>
        </w:rPr>
        <w:t xml:space="preserve"> </w:t>
      </w:r>
      <w:r>
        <w:t>impuesto</w:t>
      </w:r>
      <w:r>
        <w:rPr>
          <w:spacing w:val="-1"/>
        </w:rPr>
        <w:t xml:space="preserve"> </w:t>
      </w:r>
      <w:r>
        <w:t>por</w:t>
      </w:r>
      <w:r>
        <w:rPr>
          <w:spacing w:val="-4"/>
        </w:rPr>
        <w:t xml:space="preserve"> </w:t>
      </w:r>
      <w:r>
        <w:t>los</w:t>
      </w:r>
      <w:r>
        <w:rPr>
          <w:spacing w:val="-5"/>
        </w:rPr>
        <w:t xml:space="preserve"> </w:t>
      </w:r>
      <w:r>
        <w:t>últimos</w:t>
      </w:r>
      <w:r>
        <w:rPr>
          <w:spacing w:val="-2"/>
        </w:rPr>
        <w:t xml:space="preserve"> </w:t>
      </w:r>
      <w:r>
        <w:t>cinco</w:t>
      </w:r>
      <w:r>
        <w:rPr>
          <w:spacing w:val="-5"/>
        </w:rPr>
        <w:t xml:space="preserve"> </w:t>
      </w:r>
      <w:r>
        <w:t>años</w:t>
      </w:r>
      <w:r>
        <w:rPr>
          <w:spacing w:val="-5"/>
        </w:rPr>
        <w:t xml:space="preserve"> </w:t>
      </w:r>
      <w:r>
        <w:t>anteriores</w:t>
      </w:r>
      <w:r>
        <w:rPr>
          <w:spacing w:val="-4"/>
        </w:rPr>
        <w:t xml:space="preserve"> </w:t>
      </w:r>
      <w:r>
        <w:t>a la fecha</w:t>
      </w:r>
      <w:r>
        <w:rPr>
          <w:spacing w:val="-17"/>
        </w:rPr>
        <w:t xml:space="preserve"> </w:t>
      </w:r>
      <w:r>
        <w:t>de</w:t>
      </w:r>
      <w:r>
        <w:rPr>
          <w:spacing w:val="-17"/>
        </w:rPr>
        <w:t xml:space="preserve"> </w:t>
      </w:r>
      <w:r>
        <w:t>su</w:t>
      </w:r>
      <w:r>
        <w:rPr>
          <w:spacing w:val="-16"/>
        </w:rPr>
        <w:t xml:space="preserve"> </w:t>
      </w:r>
      <w:r>
        <w:t>inscripción,</w:t>
      </w:r>
      <w:r>
        <w:rPr>
          <w:spacing w:val="-17"/>
        </w:rPr>
        <w:t xml:space="preserve"> </w:t>
      </w:r>
      <w:r>
        <w:t>aplicando</w:t>
      </w:r>
      <w:r>
        <w:rPr>
          <w:spacing w:val="-15"/>
        </w:rPr>
        <w:t xml:space="preserve"> </w:t>
      </w:r>
      <w:r>
        <w:t>la</w:t>
      </w:r>
      <w:r>
        <w:rPr>
          <w:spacing w:val="-15"/>
        </w:rPr>
        <w:t xml:space="preserve"> </w:t>
      </w:r>
      <w:r>
        <w:t>tasa</w:t>
      </w:r>
      <w:r>
        <w:rPr>
          <w:spacing w:val="-13"/>
        </w:rPr>
        <w:t xml:space="preserve"> </w:t>
      </w:r>
      <w:r>
        <w:t>impositiva,</w:t>
      </w:r>
      <w:r>
        <w:rPr>
          <w:spacing w:val="-14"/>
        </w:rPr>
        <w:t xml:space="preserve"> </w:t>
      </w:r>
      <w:r>
        <w:t>vigente</w:t>
      </w:r>
      <w:r>
        <w:rPr>
          <w:spacing w:val="-16"/>
        </w:rPr>
        <w:t xml:space="preserve"> </w:t>
      </w:r>
      <w:r>
        <w:t>en</w:t>
      </w:r>
      <w:r>
        <w:rPr>
          <w:spacing w:val="-14"/>
        </w:rPr>
        <w:t xml:space="preserve"> </w:t>
      </w:r>
      <w:r>
        <w:t>cada</w:t>
      </w:r>
      <w:r>
        <w:rPr>
          <w:spacing w:val="-14"/>
        </w:rPr>
        <w:t xml:space="preserve"> </w:t>
      </w:r>
      <w:r>
        <w:t>uno</w:t>
      </w:r>
      <w:r>
        <w:rPr>
          <w:spacing w:val="-14"/>
        </w:rPr>
        <w:t xml:space="preserve"> </w:t>
      </w:r>
      <w:r>
        <w:t>de</w:t>
      </w:r>
      <w:r>
        <w:rPr>
          <w:spacing w:val="-14"/>
        </w:rPr>
        <w:t xml:space="preserve"> </w:t>
      </w:r>
      <w:r>
        <w:t>los</w:t>
      </w:r>
      <w:r>
        <w:rPr>
          <w:spacing w:val="-15"/>
        </w:rPr>
        <w:t xml:space="preserve"> </w:t>
      </w:r>
      <w:r>
        <w:t>ejercicios fiscales omitidos. Tratándose de construcciones no manifestadas, si no se pudiera fijar con precisión la fecha</w:t>
      </w:r>
      <w:r>
        <w:rPr>
          <w:spacing w:val="-1"/>
        </w:rPr>
        <w:t xml:space="preserve"> </w:t>
      </w:r>
      <w:r>
        <w:t>desde la cual se omitió</w:t>
      </w:r>
      <w:r>
        <w:rPr>
          <w:spacing w:val="-1"/>
        </w:rPr>
        <w:t xml:space="preserve"> </w:t>
      </w:r>
      <w:r>
        <w:t>el aviso cor</w:t>
      </w:r>
      <w:r>
        <w:t>respondiente, se hará el cobro del</w:t>
      </w:r>
      <w:r>
        <w:rPr>
          <w:spacing w:val="-10"/>
        </w:rPr>
        <w:t xml:space="preserve"> </w:t>
      </w:r>
      <w:r>
        <w:t>impuesto</w:t>
      </w:r>
      <w:r>
        <w:rPr>
          <w:spacing w:val="-7"/>
        </w:rPr>
        <w:t xml:space="preserve"> </w:t>
      </w:r>
      <w:r>
        <w:t>por</w:t>
      </w:r>
      <w:r>
        <w:rPr>
          <w:spacing w:val="-9"/>
        </w:rPr>
        <w:t xml:space="preserve"> </w:t>
      </w:r>
      <w:r>
        <w:t>los</w:t>
      </w:r>
      <w:r>
        <w:rPr>
          <w:spacing w:val="-9"/>
        </w:rPr>
        <w:t xml:space="preserve"> </w:t>
      </w:r>
      <w:r>
        <w:t>cinco</w:t>
      </w:r>
      <w:r>
        <w:rPr>
          <w:spacing w:val="-8"/>
        </w:rPr>
        <w:t xml:space="preserve"> </w:t>
      </w:r>
      <w:r>
        <w:t>años</w:t>
      </w:r>
      <w:r>
        <w:rPr>
          <w:spacing w:val="-9"/>
        </w:rPr>
        <w:t xml:space="preserve"> </w:t>
      </w:r>
      <w:r>
        <w:t>anteriores</w:t>
      </w:r>
      <w:r>
        <w:rPr>
          <w:spacing w:val="-8"/>
        </w:rPr>
        <w:t xml:space="preserve"> </w:t>
      </w:r>
      <w:r>
        <w:t>a</w:t>
      </w:r>
      <w:r>
        <w:rPr>
          <w:spacing w:val="-8"/>
        </w:rPr>
        <w:t xml:space="preserve"> </w:t>
      </w:r>
      <w:r>
        <w:t>la</w:t>
      </w:r>
      <w:r>
        <w:rPr>
          <w:spacing w:val="-8"/>
        </w:rPr>
        <w:t xml:space="preserve"> </w:t>
      </w:r>
      <w:r>
        <w:t>fecha</w:t>
      </w:r>
      <w:r>
        <w:rPr>
          <w:spacing w:val="-8"/>
        </w:rPr>
        <w:t xml:space="preserve"> </w:t>
      </w:r>
      <w:r>
        <w:t>del</w:t>
      </w:r>
      <w:r>
        <w:rPr>
          <w:spacing w:val="-10"/>
        </w:rPr>
        <w:t xml:space="preserve"> </w:t>
      </w:r>
      <w:r>
        <w:t>descubrimiento</w:t>
      </w:r>
      <w:r>
        <w:rPr>
          <w:spacing w:val="-10"/>
        </w:rPr>
        <w:t xml:space="preserve"> </w:t>
      </w:r>
      <w:r>
        <w:t>de</w:t>
      </w:r>
      <w:r>
        <w:rPr>
          <w:spacing w:val="-8"/>
        </w:rPr>
        <w:t xml:space="preserve"> </w:t>
      </w:r>
      <w:r>
        <w:t>la</w:t>
      </w:r>
      <w:r>
        <w:rPr>
          <w:spacing w:val="-11"/>
        </w:rPr>
        <w:t xml:space="preserve"> </w:t>
      </w:r>
      <w:r>
        <w:t>ocultación,</w:t>
      </w:r>
    </w:p>
    <w:p w14:paraId="75BCC15E" w14:textId="77777777" w:rsidR="00924464" w:rsidRDefault="00924464">
      <w:pPr>
        <w:pStyle w:val="Textoindependiente"/>
        <w:jc w:val="both"/>
        <w:sectPr w:rsidR="00924464">
          <w:pgSz w:w="12240" w:h="15840"/>
          <w:pgMar w:top="3300" w:right="1080" w:bottom="940" w:left="720" w:header="708" w:footer="752" w:gutter="0"/>
          <w:cols w:space="720"/>
        </w:sectPr>
      </w:pPr>
    </w:p>
    <w:p w14:paraId="65533140" w14:textId="77777777" w:rsidR="00924464" w:rsidRDefault="0083266D">
      <w:pPr>
        <w:pStyle w:val="Textoindependiente"/>
        <w:spacing w:before="82"/>
        <w:ind w:left="982"/>
        <w:jc w:val="both"/>
      </w:pPr>
      <w:r>
        <w:t>salvo</w:t>
      </w:r>
      <w:r>
        <w:rPr>
          <w:spacing w:val="-5"/>
        </w:rPr>
        <w:t xml:space="preserve"> </w:t>
      </w:r>
      <w:r>
        <w:t>prueba</w:t>
      </w:r>
      <w:r>
        <w:rPr>
          <w:spacing w:val="-5"/>
        </w:rPr>
        <w:t xml:space="preserve"> </w:t>
      </w:r>
      <w:r>
        <w:t>en</w:t>
      </w:r>
      <w:r>
        <w:rPr>
          <w:spacing w:val="-3"/>
        </w:rPr>
        <w:t xml:space="preserve"> </w:t>
      </w:r>
      <w:r>
        <w:rPr>
          <w:spacing w:val="-2"/>
        </w:rPr>
        <w:t>contrario.</w:t>
      </w:r>
    </w:p>
    <w:p w14:paraId="43955910" w14:textId="77777777" w:rsidR="00924464" w:rsidRDefault="0083266D">
      <w:pPr>
        <w:pStyle w:val="Textoindependiente"/>
        <w:ind w:left="982" w:right="48"/>
        <w:jc w:val="both"/>
      </w:pPr>
      <w:r>
        <w:t>Los bienes inmuebles responden preferentemente del pago del</w:t>
      </w:r>
      <w:r>
        <w:t xml:space="preserve"> impuesto predial, aun cuando pasen</w:t>
      </w:r>
      <w:r>
        <w:rPr>
          <w:spacing w:val="40"/>
        </w:rPr>
        <w:t xml:space="preserve"> </w:t>
      </w:r>
      <w:r>
        <w:t>a propiedad o posesión de terceros.</w:t>
      </w:r>
    </w:p>
    <w:p w14:paraId="53869B78" w14:textId="77777777" w:rsidR="00924464" w:rsidRDefault="00924464">
      <w:pPr>
        <w:pStyle w:val="Textoindependiente"/>
        <w:spacing w:before="3"/>
      </w:pPr>
    </w:p>
    <w:p w14:paraId="6E073092" w14:textId="77777777" w:rsidR="00924464" w:rsidRDefault="0083266D">
      <w:pPr>
        <w:pStyle w:val="Textoindependiente"/>
        <w:ind w:left="982" w:right="47"/>
        <w:jc w:val="both"/>
      </w:pPr>
      <w:r>
        <w:rPr>
          <w:rFonts w:ascii="Arial" w:hAnsi="Arial"/>
          <w:b/>
        </w:rPr>
        <w:t xml:space="preserve">Artículo 34. </w:t>
      </w:r>
      <w:r>
        <w:t>Para determinar el valor catastral de los inmuebles para el cálculo y determinación del impuesto a que se refiere el presente capítulo, se incluirán las construcciones qu</w:t>
      </w:r>
      <w:r>
        <w:t>e en su caso tenga, independientemente de los derechos que sobre éstos tengan terceras personas, salvo que se demuestre fehacientemente ante la Autoridad</w:t>
      </w:r>
      <w:r>
        <w:rPr>
          <w:spacing w:val="-6"/>
        </w:rPr>
        <w:t xml:space="preserve"> </w:t>
      </w:r>
      <w:r>
        <w:t>Fiscal</w:t>
      </w:r>
      <w:r>
        <w:rPr>
          <w:spacing w:val="-7"/>
        </w:rPr>
        <w:t xml:space="preserve"> </w:t>
      </w:r>
      <w:r>
        <w:t>y,</w:t>
      </w:r>
      <w:r>
        <w:rPr>
          <w:spacing w:val="-6"/>
        </w:rPr>
        <w:t xml:space="preserve"> </w:t>
      </w:r>
      <w:r>
        <w:t>en</w:t>
      </w:r>
      <w:r>
        <w:rPr>
          <w:spacing w:val="-8"/>
        </w:rPr>
        <w:t xml:space="preserve"> </w:t>
      </w:r>
      <w:r>
        <w:t>su</w:t>
      </w:r>
      <w:r>
        <w:rPr>
          <w:spacing w:val="-6"/>
        </w:rPr>
        <w:t xml:space="preserve"> </w:t>
      </w:r>
      <w:r>
        <w:t>caso,</w:t>
      </w:r>
      <w:r>
        <w:rPr>
          <w:spacing w:val="-9"/>
        </w:rPr>
        <w:t xml:space="preserve"> </w:t>
      </w:r>
      <w:r>
        <w:t>de</w:t>
      </w:r>
      <w:r>
        <w:rPr>
          <w:spacing w:val="-8"/>
        </w:rPr>
        <w:t xml:space="preserve"> </w:t>
      </w:r>
      <w:r>
        <w:t>manera</w:t>
      </w:r>
      <w:r>
        <w:rPr>
          <w:spacing w:val="-7"/>
        </w:rPr>
        <w:t xml:space="preserve"> </w:t>
      </w:r>
      <w:r>
        <w:t>previa</w:t>
      </w:r>
      <w:r>
        <w:rPr>
          <w:spacing w:val="-6"/>
        </w:rPr>
        <w:t xml:space="preserve"> </w:t>
      </w:r>
      <w:r>
        <w:t>al</w:t>
      </w:r>
      <w:r>
        <w:rPr>
          <w:spacing w:val="-7"/>
        </w:rPr>
        <w:t xml:space="preserve"> </w:t>
      </w:r>
      <w:r>
        <w:t>otorgamiento</w:t>
      </w:r>
      <w:r>
        <w:rPr>
          <w:spacing w:val="-6"/>
        </w:rPr>
        <w:t xml:space="preserve"> </w:t>
      </w:r>
      <w:r>
        <w:t>del</w:t>
      </w:r>
      <w:r>
        <w:rPr>
          <w:spacing w:val="-7"/>
        </w:rPr>
        <w:t xml:space="preserve"> </w:t>
      </w:r>
      <w:r>
        <w:t>instrumento</w:t>
      </w:r>
      <w:r>
        <w:rPr>
          <w:spacing w:val="-6"/>
        </w:rPr>
        <w:t xml:space="preserve"> </w:t>
      </w:r>
      <w:r>
        <w:t>público correspondiente, que di</w:t>
      </w:r>
      <w:r>
        <w:t>chas construcciones se realizaron con recursos propios del adquirente,</w:t>
      </w:r>
      <w:r>
        <w:rPr>
          <w:spacing w:val="-12"/>
        </w:rPr>
        <w:t xml:space="preserve"> </w:t>
      </w:r>
      <w:r>
        <w:t>o</w:t>
      </w:r>
      <w:r>
        <w:rPr>
          <w:spacing w:val="-13"/>
        </w:rPr>
        <w:t xml:space="preserve"> </w:t>
      </w:r>
      <w:r>
        <w:t>que</w:t>
      </w:r>
      <w:r>
        <w:rPr>
          <w:spacing w:val="-12"/>
        </w:rPr>
        <w:t xml:space="preserve"> </w:t>
      </w:r>
      <w:r>
        <w:t>las</w:t>
      </w:r>
      <w:r>
        <w:rPr>
          <w:spacing w:val="-14"/>
        </w:rPr>
        <w:t xml:space="preserve"> </w:t>
      </w:r>
      <w:r>
        <w:t>adquirió</w:t>
      </w:r>
      <w:r>
        <w:rPr>
          <w:spacing w:val="-12"/>
        </w:rPr>
        <w:t xml:space="preserve"> </w:t>
      </w:r>
      <w:r>
        <w:t>con</w:t>
      </w:r>
      <w:r>
        <w:rPr>
          <w:spacing w:val="-14"/>
        </w:rPr>
        <w:t xml:space="preserve"> </w:t>
      </w:r>
      <w:r>
        <w:t>anterioridad,</w:t>
      </w:r>
      <w:r>
        <w:rPr>
          <w:spacing w:val="-12"/>
        </w:rPr>
        <w:t xml:space="preserve"> </w:t>
      </w:r>
      <w:r>
        <w:t>habiendo</w:t>
      </w:r>
      <w:r>
        <w:rPr>
          <w:spacing w:val="-14"/>
        </w:rPr>
        <w:t xml:space="preserve"> </w:t>
      </w:r>
      <w:r>
        <w:t>cubierto</w:t>
      </w:r>
      <w:r>
        <w:rPr>
          <w:spacing w:val="-15"/>
        </w:rPr>
        <w:t xml:space="preserve"> </w:t>
      </w:r>
      <w:r>
        <w:t>el</w:t>
      </w:r>
      <w:r>
        <w:rPr>
          <w:spacing w:val="-15"/>
        </w:rPr>
        <w:t xml:space="preserve"> </w:t>
      </w:r>
      <w:r>
        <w:t>impuesto</w:t>
      </w:r>
      <w:r>
        <w:rPr>
          <w:spacing w:val="-14"/>
        </w:rPr>
        <w:t xml:space="preserve"> </w:t>
      </w:r>
      <w:r>
        <w:t>respectivo. Para los fines de este impuesto, se considerará que el usufructo y la nuda propiedad, tienen cada uno de e</w:t>
      </w:r>
      <w:r>
        <w:t>llos, el 50% del valor del inmueble.</w:t>
      </w:r>
    </w:p>
    <w:p w14:paraId="24DF330C" w14:textId="77777777" w:rsidR="00924464" w:rsidRDefault="00924464">
      <w:pPr>
        <w:pStyle w:val="Textoindependiente"/>
        <w:spacing w:before="3"/>
      </w:pPr>
    </w:p>
    <w:p w14:paraId="21B61D51" w14:textId="77777777" w:rsidR="00924464" w:rsidRDefault="0083266D">
      <w:pPr>
        <w:pStyle w:val="Textoindependiente"/>
        <w:ind w:left="982" w:right="47"/>
        <w:jc w:val="both"/>
      </w:pPr>
      <w:r>
        <w:t>Cuando el predio se encuentre edificado con diversos departamentos propiedad de distintas personas, que a la vez sean copropietarios del terreno en que se encuentre construido</w:t>
      </w:r>
      <w:r>
        <w:rPr>
          <w:spacing w:val="-13"/>
        </w:rPr>
        <w:t xml:space="preserve"> </w:t>
      </w:r>
      <w:r>
        <w:t>el</w:t>
      </w:r>
      <w:r>
        <w:rPr>
          <w:spacing w:val="-15"/>
        </w:rPr>
        <w:t xml:space="preserve"> </w:t>
      </w:r>
      <w:r>
        <w:t>edificio,</w:t>
      </w:r>
      <w:r>
        <w:rPr>
          <w:spacing w:val="-11"/>
        </w:rPr>
        <w:t xml:space="preserve"> </w:t>
      </w:r>
      <w:r>
        <w:t>asícomo</w:t>
      </w:r>
      <w:r>
        <w:rPr>
          <w:spacing w:val="-7"/>
        </w:rPr>
        <w:t xml:space="preserve"> </w:t>
      </w:r>
      <w:r>
        <w:t>sus</w:t>
      </w:r>
      <w:r>
        <w:rPr>
          <w:spacing w:val="-10"/>
        </w:rPr>
        <w:t xml:space="preserve"> </w:t>
      </w:r>
      <w:r>
        <w:t>escaleras,</w:t>
      </w:r>
      <w:r>
        <w:rPr>
          <w:spacing w:val="-10"/>
        </w:rPr>
        <w:t xml:space="preserve"> </w:t>
      </w:r>
      <w:r>
        <w:t>pasill</w:t>
      </w:r>
      <w:r>
        <w:t>os,</w:t>
      </w:r>
      <w:r>
        <w:rPr>
          <w:spacing w:val="-7"/>
        </w:rPr>
        <w:t xml:space="preserve"> </w:t>
      </w:r>
      <w:r>
        <w:t>jardines,</w:t>
      </w:r>
      <w:r>
        <w:rPr>
          <w:spacing w:val="-12"/>
        </w:rPr>
        <w:t xml:space="preserve"> </w:t>
      </w:r>
      <w:r>
        <w:t>muros</w:t>
      </w:r>
      <w:r>
        <w:rPr>
          <w:spacing w:val="-8"/>
        </w:rPr>
        <w:t xml:space="preserve"> </w:t>
      </w:r>
      <w:r>
        <w:t>medianeros,</w:t>
      </w:r>
      <w:r>
        <w:rPr>
          <w:spacing w:val="-9"/>
        </w:rPr>
        <w:t xml:space="preserve"> </w:t>
      </w:r>
      <w:r>
        <w:t>pisos y demás servicios e instalaciones, el municipio determinará el valor fiscal que le corresponderá</w:t>
      </w:r>
      <w:r>
        <w:rPr>
          <w:spacing w:val="-7"/>
        </w:rPr>
        <w:t xml:space="preserve"> </w:t>
      </w:r>
      <w:r>
        <w:t>a</w:t>
      </w:r>
      <w:r>
        <w:rPr>
          <w:spacing w:val="-4"/>
        </w:rPr>
        <w:t xml:space="preserve"> </w:t>
      </w:r>
      <w:r>
        <w:t>cada</w:t>
      </w:r>
      <w:r>
        <w:rPr>
          <w:spacing w:val="-8"/>
        </w:rPr>
        <w:t xml:space="preserve"> </w:t>
      </w:r>
      <w:r>
        <w:t>uno,</w:t>
      </w:r>
      <w:r>
        <w:rPr>
          <w:spacing w:val="-6"/>
        </w:rPr>
        <w:t xml:space="preserve"> </w:t>
      </w:r>
      <w:r>
        <w:t>y</w:t>
      </w:r>
      <w:r>
        <w:rPr>
          <w:spacing w:val="-7"/>
        </w:rPr>
        <w:t xml:space="preserve"> </w:t>
      </w:r>
      <w:r>
        <w:t>éste</w:t>
      </w:r>
      <w:r>
        <w:rPr>
          <w:spacing w:val="-6"/>
        </w:rPr>
        <w:t xml:space="preserve"> </w:t>
      </w:r>
      <w:r>
        <w:t>entrará</w:t>
      </w:r>
      <w:r>
        <w:rPr>
          <w:spacing w:val="-4"/>
        </w:rPr>
        <w:t xml:space="preserve"> </w:t>
      </w:r>
      <w:r>
        <w:t>en</w:t>
      </w:r>
      <w:r>
        <w:rPr>
          <w:spacing w:val="-6"/>
        </w:rPr>
        <w:t xml:space="preserve"> </w:t>
      </w:r>
      <w:r>
        <w:t>vigor</w:t>
      </w:r>
      <w:r>
        <w:rPr>
          <w:spacing w:val="-5"/>
        </w:rPr>
        <w:t xml:space="preserve"> </w:t>
      </w:r>
      <w:r>
        <w:t>a partir</w:t>
      </w:r>
      <w:r>
        <w:rPr>
          <w:spacing w:val="-14"/>
        </w:rPr>
        <w:t xml:space="preserve"> </w:t>
      </w:r>
      <w:r>
        <w:t>del</w:t>
      </w:r>
      <w:r>
        <w:rPr>
          <w:spacing w:val="-14"/>
        </w:rPr>
        <w:t xml:space="preserve"> </w:t>
      </w:r>
      <w:r>
        <w:t>mes</w:t>
      </w:r>
      <w:r>
        <w:rPr>
          <w:spacing w:val="-11"/>
        </w:rPr>
        <w:t xml:space="preserve"> </w:t>
      </w:r>
      <w:r>
        <w:t>siguiente</w:t>
      </w:r>
      <w:r>
        <w:rPr>
          <w:spacing w:val="-14"/>
        </w:rPr>
        <w:t xml:space="preserve"> </w:t>
      </w:r>
      <w:r>
        <w:t>a</w:t>
      </w:r>
      <w:r>
        <w:rPr>
          <w:spacing w:val="-13"/>
        </w:rPr>
        <w:t xml:space="preserve"> </w:t>
      </w:r>
      <w:r>
        <w:t>la</w:t>
      </w:r>
      <w:r>
        <w:rPr>
          <w:spacing w:val="-13"/>
        </w:rPr>
        <w:t xml:space="preserve"> </w:t>
      </w:r>
      <w:r>
        <w:t>fecha</w:t>
      </w:r>
      <w:r>
        <w:rPr>
          <w:spacing w:val="-15"/>
        </w:rPr>
        <w:t xml:space="preserve"> </w:t>
      </w:r>
      <w:r>
        <w:t>en que se haya autorizado previamente la escritura de constitución del condominio.</w:t>
      </w:r>
    </w:p>
    <w:p w14:paraId="628F6A9D" w14:textId="77777777" w:rsidR="00924464" w:rsidRDefault="00924464">
      <w:pPr>
        <w:pStyle w:val="Textoindependiente"/>
        <w:spacing w:before="3"/>
      </w:pPr>
    </w:p>
    <w:p w14:paraId="32FA0019" w14:textId="77777777" w:rsidR="00924464" w:rsidRDefault="0083266D">
      <w:pPr>
        <w:pStyle w:val="Textoindependiente"/>
        <w:ind w:left="982" w:right="49"/>
        <w:jc w:val="both"/>
      </w:pPr>
      <w:r>
        <w:t xml:space="preserve">Si éste se constituye sin estar terminadas las construcciones, el impuesto se continuará causando sobre el valor total del terreno y será a cargo de las personas que lo </w:t>
      </w:r>
      <w:r>
        <w:rPr>
          <w:spacing w:val="-2"/>
        </w:rPr>
        <w:t>con</w:t>
      </w:r>
      <w:r>
        <w:rPr>
          <w:spacing w:val="-2"/>
        </w:rPr>
        <w:t>stituyeron.</w:t>
      </w:r>
    </w:p>
    <w:p w14:paraId="3BE28A9C" w14:textId="77777777" w:rsidR="00924464" w:rsidRDefault="00924464">
      <w:pPr>
        <w:pStyle w:val="Textoindependiente"/>
      </w:pPr>
    </w:p>
    <w:p w14:paraId="7CEC601B" w14:textId="77777777" w:rsidR="00924464" w:rsidRDefault="0083266D">
      <w:pPr>
        <w:pStyle w:val="Textoindependiente"/>
        <w:ind w:left="982" w:right="44"/>
        <w:jc w:val="both"/>
      </w:pPr>
      <w:r>
        <w:t>Tratándose de adquisiciones de inmuebles en proceso de construcción, los valores catastrales, fiscales y comerciales del avalúo correspondiente, se determinarán de acuerdo con las características estructurales y arquitectónicas del proyecto respectivo.</w:t>
      </w:r>
    </w:p>
    <w:p w14:paraId="132FD90F" w14:textId="77777777" w:rsidR="00924464" w:rsidRDefault="00924464">
      <w:pPr>
        <w:pStyle w:val="Textoindependiente"/>
        <w:spacing w:before="1"/>
      </w:pPr>
    </w:p>
    <w:p w14:paraId="2DA6C1A2" w14:textId="77777777" w:rsidR="00924464" w:rsidRDefault="0083266D">
      <w:pPr>
        <w:pStyle w:val="Textoindependiente"/>
        <w:ind w:left="982" w:right="46"/>
        <w:jc w:val="both"/>
      </w:pPr>
      <w:r>
        <w:t>As</w:t>
      </w:r>
      <w:r>
        <w:t>í mismo, en los trámites de subdivisión bajo el régimen de condominio, los contribuyentes deberán</w:t>
      </w:r>
      <w:r>
        <w:rPr>
          <w:spacing w:val="80"/>
        </w:rPr>
        <w:t xml:space="preserve"> </w:t>
      </w:r>
      <w:r>
        <w:t>presentar los requisitos establecidos en los artículos 4°, fracciones</w:t>
      </w:r>
      <w:r>
        <w:rPr>
          <w:spacing w:val="-6"/>
        </w:rPr>
        <w:t xml:space="preserve"> </w:t>
      </w:r>
      <w:r>
        <w:t>I y</w:t>
      </w:r>
      <w:r>
        <w:rPr>
          <w:spacing w:val="-9"/>
        </w:rPr>
        <w:t xml:space="preserve"> </w:t>
      </w:r>
      <w:r>
        <w:t>II</w:t>
      </w:r>
      <w:r>
        <w:rPr>
          <w:spacing w:val="-2"/>
        </w:rPr>
        <w:t xml:space="preserve"> </w:t>
      </w:r>
      <w:r>
        <w:t>y</w:t>
      </w:r>
      <w:r>
        <w:rPr>
          <w:spacing w:val="-1"/>
        </w:rPr>
        <w:t xml:space="preserve"> </w:t>
      </w:r>
      <w:r>
        <w:t>22</w:t>
      </w:r>
      <w:r>
        <w:rPr>
          <w:spacing w:val="-2"/>
        </w:rPr>
        <w:t xml:space="preserve"> </w:t>
      </w:r>
      <w:r>
        <w:t>de</w:t>
      </w:r>
      <w:r>
        <w:rPr>
          <w:spacing w:val="-4"/>
        </w:rPr>
        <w:t xml:space="preserve"> </w:t>
      </w:r>
      <w:r>
        <w:t>la</w:t>
      </w:r>
      <w:r>
        <w:rPr>
          <w:spacing w:val="-4"/>
        </w:rPr>
        <w:t xml:space="preserve"> </w:t>
      </w:r>
      <w:r>
        <w:t>Ley</w:t>
      </w:r>
      <w:r>
        <w:rPr>
          <w:spacing w:val="-3"/>
        </w:rPr>
        <w:t xml:space="preserve"> </w:t>
      </w:r>
      <w:r>
        <w:t>de</w:t>
      </w:r>
      <w:r>
        <w:rPr>
          <w:spacing w:val="-4"/>
        </w:rPr>
        <w:t xml:space="preserve"> </w:t>
      </w:r>
      <w:r>
        <w:t>Condominio del Estado de Oaxaca.</w:t>
      </w:r>
    </w:p>
    <w:p w14:paraId="715F2BA1" w14:textId="77777777" w:rsidR="00924464" w:rsidRDefault="00924464">
      <w:pPr>
        <w:pStyle w:val="Textoindependiente"/>
      </w:pPr>
    </w:p>
    <w:p w14:paraId="6B19C023" w14:textId="77777777" w:rsidR="00924464" w:rsidRDefault="0083266D">
      <w:pPr>
        <w:pStyle w:val="Textoindependiente"/>
        <w:ind w:left="982" w:right="49"/>
        <w:jc w:val="both"/>
      </w:pPr>
      <w:r>
        <w:rPr>
          <w:rFonts w:ascii="Arial" w:hAnsi="Arial"/>
          <w:b/>
        </w:rPr>
        <w:t>Artículo</w:t>
      </w:r>
      <w:r>
        <w:rPr>
          <w:rFonts w:ascii="Arial" w:hAnsi="Arial"/>
          <w:b/>
          <w:spacing w:val="-15"/>
        </w:rPr>
        <w:t xml:space="preserve"> </w:t>
      </w:r>
      <w:r>
        <w:rPr>
          <w:rFonts w:ascii="Arial" w:hAnsi="Arial"/>
          <w:b/>
        </w:rPr>
        <w:t>35.</w:t>
      </w:r>
      <w:r>
        <w:rPr>
          <w:rFonts w:ascii="Arial" w:hAnsi="Arial"/>
          <w:b/>
          <w:spacing w:val="-12"/>
        </w:rPr>
        <w:t xml:space="preserve"> </w:t>
      </w:r>
      <w:r>
        <w:t>Cuando</w:t>
      </w:r>
      <w:r>
        <w:rPr>
          <w:spacing w:val="-11"/>
        </w:rPr>
        <w:t xml:space="preserve"> </w:t>
      </w:r>
      <w:r>
        <w:t>la</w:t>
      </w:r>
      <w:r>
        <w:rPr>
          <w:spacing w:val="-16"/>
        </w:rPr>
        <w:t xml:space="preserve"> </w:t>
      </w:r>
      <w:r>
        <w:t>determ</w:t>
      </w:r>
      <w:r>
        <w:t>inación</w:t>
      </w:r>
      <w:r>
        <w:rPr>
          <w:spacing w:val="-12"/>
        </w:rPr>
        <w:t xml:space="preserve"> </w:t>
      </w:r>
      <w:r>
        <w:t>de</w:t>
      </w:r>
      <w:r>
        <w:rPr>
          <w:spacing w:val="-11"/>
        </w:rPr>
        <w:t xml:space="preserve"> </w:t>
      </w:r>
      <w:r>
        <w:t>la</w:t>
      </w:r>
      <w:r>
        <w:rPr>
          <w:spacing w:val="-14"/>
        </w:rPr>
        <w:t xml:space="preserve"> </w:t>
      </w:r>
      <w:r>
        <w:t>base</w:t>
      </w:r>
      <w:r>
        <w:rPr>
          <w:spacing w:val="-13"/>
        </w:rPr>
        <w:t xml:space="preserve"> </w:t>
      </w:r>
      <w:r>
        <w:t>gravable</w:t>
      </w:r>
      <w:r>
        <w:rPr>
          <w:spacing w:val="-13"/>
        </w:rPr>
        <w:t xml:space="preserve"> </w:t>
      </w:r>
      <w:r>
        <w:t>sea</w:t>
      </w:r>
      <w:r>
        <w:rPr>
          <w:spacing w:val="-14"/>
        </w:rPr>
        <w:t xml:space="preserve"> </w:t>
      </w:r>
      <w:r>
        <w:t>producto</w:t>
      </w:r>
      <w:r>
        <w:rPr>
          <w:spacing w:val="-13"/>
        </w:rPr>
        <w:t xml:space="preserve"> </w:t>
      </w:r>
      <w:r>
        <w:t>de</w:t>
      </w:r>
      <w:r>
        <w:rPr>
          <w:spacing w:val="-16"/>
        </w:rPr>
        <w:t xml:space="preserve"> </w:t>
      </w:r>
      <w:r>
        <w:t>la</w:t>
      </w:r>
      <w:r>
        <w:rPr>
          <w:spacing w:val="-14"/>
        </w:rPr>
        <w:t xml:space="preserve"> </w:t>
      </w:r>
      <w:r>
        <w:t>declaración espontánea del contribuyente, respecto de los elementos físicos de su construcción en función</w:t>
      </w:r>
      <w:r>
        <w:rPr>
          <w:spacing w:val="-9"/>
        </w:rPr>
        <w:t xml:space="preserve"> </w:t>
      </w:r>
      <w:r>
        <w:t>de</w:t>
      </w:r>
      <w:r>
        <w:rPr>
          <w:spacing w:val="-9"/>
        </w:rPr>
        <w:t xml:space="preserve"> </w:t>
      </w:r>
      <w:r>
        <w:t>lo</w:t>
      </w:r>
      <w:r>
        <w:rPr>
          <w:spacing w:val="-9"/>
        </w:rPr>
        <w:t xml:space="preserve"> </w:t>
      </w:r>
      <w:r>
        <w:t>dispuesto</w:t>
      </w:r>
      <w:r>
        <w:rPr>
          <w:spacing w:val="-8"/>
        </w:rPr>
        <w:t xml:space="preserve"> </w:t>
      </w:r>
      <w:r>
        <w:t>por</w:t>
      </w:r>
      <w:r>
        <w:rPr>
          <w:spacing w:val="-13"/>
        </w:rPr>
        <w:t xml:space="preserve"> </w:t>
      </w:r>
      <w:r>
        <w:t>el</w:t>
      </w:r>
      <w:r>
        <w:rPr>
          <w:spacing w:val="-11"/>
        </w:rPr>
        <w:t xml:space="preserve"> </w:t>
      </w:r>
      <w:r>
        <w:t>segundo</w:t>
      </w:r>
      <w:r>
        <w:rPr>
          <w:spacing w:val="-12"/>
        </w:rPr>
        <w:t xml:space="preserve"> </w:t>
      </w:r>
      <w:r>
        <w:t>párrafo</w:t>
      </w:r>
      <w:r>
        <w:rPr>
          <w:spacing w:val="-11"/>
        </w:rPr>
        <w:t xml:space="preserve"> </w:t>
      </w:r>
      <w:r>
        <w:t>de</w:t>
      </w:r>
      <w:r>
        <w:rPr>
          <w:spacing w:val="-12"/>
        </w:rPr>
        <w:t xml:space="preserve"> </w:t>
      </w:r>
      <w:r>
        <w:t>la</w:t>
      </w:r>
      <w:r>
        <w:rPr>
          <w:spacing w:val="-12"/>
        </w:rPr>
        <w:t xml:space="preserve"> </w:t>
      </w:r>
      <w:r>
        <w:t>fracción</w:t>
      </w:r>
      <w:r>
        <w:rPr>
          <w:spacing w:val="-11"/>
        </w:rPr>
        <w:t xml:space="preserve"> </w:t>
      </w:r>
      <w:r>
        <w:t>V</w:t>
      </w:r>
      <w:r>
        <w:rPr>
          <w:spacing w:val="-12"/>
        </w:rPr>
        <w:t xml:space="preserve"> </w:t>
      </w:r>
      <w:r>
        <w:t>del</w:t>
      </w:r>
      <w:r>
        <w:rPr>
          <w:spacing w:val="-7"/>
        </w:rPr>
        <w:t xml:space="preserve"> </w:t>
      </w:r>
      <w:r>
        <w:t>artículo</w:t>
      </w:r>
      <w:r>
        <w:rPr>
          <w:spacing w:val="-12"/>
        </w:rPr>
        <w:t xml:space="preserve"> </w:t>
      </w:r>
      <w:r>
        <w:t>32</w:t>
      </w:r>
      <w:r>
        <w:rPr>
          <w:spacing w:val="-12"/>
        </w:rPr>
        <w:t xml:space="preserve"> </w:t>
      </w:r>
      <w:r>
        <w:t>de</w:t>
      </w:r>
      <w:r>
        <w:rPr>
          <w:spacing w:val="-12"/>
        </w:rPr>
        <w:t xml:space="preserve"> </w:t>
      </w:r>
      <w:r>
        <w:t>esta</w:t>
      </w:r>
      <w:r>
        <w:rPr>
          <w:spacing w:val="-11"/>
        </w:rPr>
        <w:t xml:space="preserve"> </w:t>
      </w:r>
      <w:r>
        <w:t>Ley de Ingresos, las autoridades fiscales municipales estarán facultad</w:t>
      </w:r>
      <w:r>
        <w:t>as en todo momento para</w:t>
      </w:r>
      <w:r>
        <w:rPr>
          <w:spacing w:val="-9"/>
        </w:rPr>
        <w:t xml:space="preserve"> </w:t>
      </w:r>
      <w:r>
        <w:t>revisar</w:t>
      </w:r>
      <w:r>
        <w:rPr>
          <w:spacing w:val="-7"/>
        </w:rPr>
        <w:t xml:space="preserve"> </w:t>
      </w:r>
      <w:r>
        <w:t>los</w:t>
      </w:r>
      <w:r>
        <w:rPr>
          <w:spacing w:val="-11"/>
        </w:rPr>
        <w:t xml:space="preserve"> </w:t>
      </w:r>
      <w:r>
        <w:t>valores</w:t>
      </w:r>
      <w:r>
        <w:rPr>
          <w:spacing w:val="-6"/>
        </w:rPr>
        <w:t xml:space="preserve"> </w:t>
      </w:r>
      <w:r>
        <w:t>fiscales</w:t>
      </w:r>
      <w:r>
        <w:rPr>
          <w:spacing w:val="-11"/>
        </w:rPr>
        <w:t xml:space="preserve"> </w:t>
      </w:r>
      <w:r>
        <w:t>declaradosy</w:t>
      </w:r>
      <w:r>
        <w:rPr>
          <w:spacing w:val="-3"/>
        </w:rPr>
        <w:t xml:space="preserve"> </w:t>
      </w:r>
      <w:r>
        <w:t>las</w:t>
      </w:r>
      <w:r>
        <w:rPr>
          <w:spacing w:val="-1"/>
        </w:rPr>
        <w:t xml:space="preserve"> </w:t>
      </w:r>
      <w:r>
        <w:t>bases</w:t>
      </w:r>
      <w:r>
        <w:rPr>
          <w:spacing w:val="-1"/>
        </w:rPr>
        <w:t xml:space="preserve"> </w:t>
      </w:r>
      <w:r>
        <w:t>gravables</w:t>
      </w:r>
      <w:r>
        <w:rPr>
          <w:spacing w:val="-3"/>
        </w:rPr>
        <w:t xml:space="preserve"> </w:t>
      </w:r>
      <w:r>
        <w:t>establecidas,</w:t>
      </w:r>
      <w:r>
        <w:rPr>
          <w:spacing w:val="-3"/>
        </w:rPr>
        <w:t xml:space="preserve"> </w:t>
      </w:r>
      <w:r>
        <w:t>pudiendo determinar diferencias y sanciones cuando en uso de sus facultades de comprobación detecten</w:t>
      </w:r>
      <w:r>
        <w:rPr>
          <w:spacing w:val="-5"/>
        </w:rPr>
        <w:t xml:space="preserve"> </w:t>
      </w:r>
      <w:r>
        <w:t>que</w:t>
      </w:r>
      <w:r>
        <w:rPr>
          <w:spacing w:val="-5"/>
        </w:rPr>
        <w:t xml:space="preserve"> </w:t>
      </w:r>
      <w:r>
        <w:t>los</w:t>
      </w:r>
      <w:r>
        <w:rPr>
          <w:spacing w:val="-5"/>
        </w:rPr>
        <w:t xml:space="preserve"> </w:t>
      </w:r>
      <w:r>
        <w:t>valores</w:t>
      </w:r>
      <w:r>
        <w:rPr>
          <w:spacing w:val="-5"/>
        </w:rPr>
        <w:t xml:space="preserve"> </w:t>
      </w:r>
      <w:r>
        <w:t>declarados</w:t>
      </w:r>
      <w:r>
        <w:rPr>
          <w:spacing w:val="-5"/>
        </w:rPr>
        <w:t xml:space="preserve"> </w:t>
      </w:r>
      <w:r>
        <w:t>no</w:t>
      </w:r>
      <w:r>
        <w:rPr>
          <w:spacing w:val="-5"/>
        </w:rPr>
        <w:t xml:space="preserve"> </w:t>
      </w:r>
      <w:r>
        <w:t>fueron realizados</w:t>
      </w:r>
      <w:r>
        <w:rPr>
          <w:spacing w:val="-5"/>
        </w:rPr>
        <w:t xml:space="preserve"> </w:t>
      </w:r>
      <w:r>
        <w:t>de</w:t>
      </w:r>
      <w:r>
        <w:rPr>
          <w:spacing w:val="-3"/>
        </w:rPr>
        <w:t xml:space="preserve"> </w:t>
      </w:r>
      <w:r>
        <w:t>confo</w:t>
      </w:r>
      <w:r>
        <w:t>rmidad</w:t>
      </w:r>
      <w:r>
        <w:rPr>
          <w:spacing w:val="-5"/>
        </w:rPr>
        <w:t xml:space="preserve"> </w:t>
      </w:r>
      <w:r>
        <w:t>con</w:t>
      </w:r>
      <w:r>
        <w:rPr>
          <w:spacing w:val="-5"/>
        </w:rPr>
        <w:t xml:space="preserve"> </w:t>
      </w:r>
      <w:r>
        <w:t>las</w:t>
      </w:r>
      <w:r>
        <w:rPr>
          <w:spacing w:val="-5"/>
        </w:rPr>
        <w:t xml:space="preserve"> </w:t>
      </w:r>
      <w:r>
        <w:t>Tablas</w:t>
      </w:r>
    </w:p>
    <w:p w14:paraId="55ECFA45" w14:textId="77777777" w:rsidR="00924464" w:rsidRDefault="00924464">
      <w:pPr>
        <w:pStyle w:val="Textoindependiente"/>
        <w:jc w:val="both"/>
        <w:sectPr w:rsidR="00924464">
          <w:pgSz w:w="12240" w:h="15840"/>
          <w:pgMar w:top="3300" w:right="1080" w:bottom="940" w:left="720" w:header="708" w:footer="752" w:gutter="0"/>
          <w:cols w:space="720"/>
        </w:sectPr>
      </w:pPr>
    </w:p>
    <w:p w14:paraId="7F4A1722" w14:textId="77777777" w:rsidR="00924464" w:rsidRDefault="0083266D">
      <w:pPr>
        <w:pStyle w:val="Textoindependiente"/>
        <w:spacing w:before="82"/>
        <w:ind w:left="982" w:right="48"/>
        <w:jc w:val="both"/>
      </w:pPr>
      <w:r>
        <w:t>de Valores Unitarios de Suelo y Construcción, que establecen los artículos 40, 41 y 44 de esta la Ley de Ingresos.</w:t>
      </w:r>
    </w:p>
    <w:p w14:paraId="58666D09" w14:textId="77777777" w:rsidR="00924464" w:rsidRDefault="00924464">
      <w:pPr>
        <w:pStyle w:val="Textoindependiente"/>
      </w:pPr>
    </w:p>
    <w:p w14:paraId="6C71CB82" w14:textId="77777777" w:rsidR="00924464" w:rsidRDefault="0083266D">
      <w:pPr>
        <w:pStyle w:val="Textoindependiente"/>
        <w:ind w:left="982" w:right="46"/>
        <w:jc w:val="both"/>
      </w:pPr>
      <w:r>
        <w:rPr>
          <w:rFonts w:ascii="Arial" w:hAnsi="Arial"/>
          <w:b/>
        </w:rPr>
        <w:t xml:space="preserve">Artículo 36. </w:t>
      </w:r>
      <w:r>
        <w:t>Para el caso de que el contribuyente omita inscribir el bien inmueble de su propiedad o legítima posesión en el Padrón Fiscal I</w:t>
      </w:r>
      <w:r>
        <w:t>nmobiliario Municipal, la autoridad fiscal ejercerá sus facultades de comprobación y determinará el pago del impuesto predial de hasta cinco años inmediatos anteriores a la fecha de registro, incluyendo los conceptos accesorios a que haya lugar por la</w:t>
      </w:r>
      <w:r>
        <w:rPr>
          <w:spacing w:val="-1"/>
        </w:rPr>
        <w:t xml:space="preserve"> </w:t>
      </w:r>
      <w:r>
        <w:t>exte</w:t>
      </w:r>
      <w:r>
        <w:t>mporaneidad</w:t>
      </w:r>
      <w:r>
        <w:rPr>
          <w:spacing w:val="-3"/>
        </w:rPr>
        <w:t xml:space="preserve"> </w:t>
      </w:r>
      <w:r>
        <w:t>del</w:t>
      </w:r>
      <w:r>
        <w:rPr>
          <w:spacing w:val="-3"/>
        </w:rPr>
        <w:t xml:space="preserve"> </w:t>
      </w:r>
      <w:r>
        <w:t>registro</w:t>
      </w:r>
      <w:r>
        <w:rPr>
          <w:spacing w:val="-1"/>
        </w:rPr>
        <w:t xml:space="preserve"> </w:t>
      </w:r>
      <w:r>
        <w:t>inmobiliario, asimismo, estará facultada para realizar el cobro de</w:t>
      </w:r>
      <w:r>
        <w:rPr>
          <w:spacing w:val="40"/>
        </w:rPr>
        <w:t xml:space="preserve"> </w:t>
      </w:r>
      <w:r>
        <w:t>los derechos relacionados con el trámite de integración a que la Ley de Ingresos se refiere.</w:t>
      </w:r>
    </w:p>
    <w:p w14:paraId="649920E0" w14:textId="77777777" w:rsidR="00924464" w:rsidRDefault="00924464">
      <w:pPr>
        <w:pStyle w:val="Textoindependiente"/>
        <w:spacing w:before="1"/>
      </w:pPr>
    </w:p>
    <w:p w14:paraId="618F2BE2" w14:textId="77777777" w:rsidR="00924464" w:rsidRDefault="0083266D">
      <w:pPr>
        <w:pStyle w:val="Textoindependiente"/>
        <w:ind w:left="982" w:right="47"/>
        <w:jc w:val="both"/>
      </w:pPr>
      <w:r>
        <w:rPr>
          <w:rFonts w:ascii="Arial" w:hAnsi="Arial"/>
          <w:b/>
        </w:rPr>
        <w:t xml:space="preserve">Artículo 37. </w:t>
      </w:r>
      <w:r>
        <w:t>En los trámites relativos a la determinación de contribuc</w:t>
      </w:r>
      <w:r>
        <w:t xml:space="preserve">iones en materia inmobiliaria, los contribuyentes se sujetarán a la base gravable que se determine </w:t>
      </w:r>
      <w:r>
        <w:rPr>
          <w:spacing w:val="-2"/>
        </w:rPr>
        <w:t>conforme</w:t>
      </w:r>
      <w:r>
        <w:rPr>
          <w:spacing w:val="-14"/>
        </w:rPr>
        <w:t xml:space="preserve"> </w:t>
      </w:r>
      <w:r>
        <w:rPr>
          <w:spacing w:val="-2"/>
        </w:rPr>
        <w:t>a</w:t>
      </w:r>
      <w:r>
        <w:rPr>
          <w:spacing w:val="-15"/>
        </w:rPr>
        <w:t xml:space="preserve"> </w:t>
      </w:r>
      <w:r>
        <w:rPr>
          <w:spacing w:val="-2"/>
        </w:rPr>
        <w:t>lo</w:t>
      </w:r>
      <w:r>
        <w:rPr>
          <w:spacing w:val="-11"/>
        </w:rPr>
        <w:t xml:space="preserve"> </w:t>
      </w:r>
      <w:r>
        <w:rPr>
          <w:spacing w:val="-2"/>
        </w:rPr>
        <w:t>establecido</w:t>
      </w:r>
      <w:r>
        <w:rPr>
          <w:spacing w:val="-13"/>
        </w:rPr>
        <w:t xml:space="preserve"> </w:t>
      </w:r>
      <w:r>
        <w:rPr>
          <w:spacing w:val="-2"/>
        </w:rPr>
        <w:t>por</w:t>
      </w:r>
      <w:r>
        <w:rPr>
          <w:spacing w:val="-15"/>
        </w:rPr>
        <w:t xml:space="preserve"> </w:t>
      </w:r>
      <w:r>
        <w:rPr>
          <w:spacing w:val="-2"/>
        </w:rPr>
        <w:t>el</w:t>
      </w:r>
      <w:r>
        <w:rPr>
          <w:spacing w:val="-4"/>
        </w:rPr>
        <w:t xml:space="preserve"> </w:t>
      </w:r>
      <w:r>
        <w:rPr>
          <w:spacing w:val="-2"/>
        </w:rPr>
        <w:t>artículo</w:t>
      </w:r>
      <w:r>
        <w:rPr>
          <w:spacing w:val="-9"/>
        </w:rPr>
        <w:t xml:space="preserve"> </w:t>
      </w:r>
      <w:r>
        <w:rPr>
          <w:spacing w:val="-2"/>
        </w:rPr>
        <w:t>32</w:t>
      </w:r>
      <w:r>
        <w:rPr>
          <w:spacing w:val="-11"/>
        </w:rPr>
        <w:t xml:space="preserve"> </w:t>
      </w:r>
      <w:r>
        <w:rPr>
          <w:spacing w:val="-2"/>
        </w:rPr>
        <w:t>de</w:t>
      </w:r>
      <w:r>
        <w:rPr>
          <w:spacing w:val="-11"/>
        </w:rPr>
        <w:t xml:space="preserve"> </w:t>
      </w:r>
      <w:r>
        <w:rPr>
          <w:spacing w:val="-2"/>
        </w:rPr>
        <w:t>esta</w:t>
      </w:r>
      <w:r>
        <w:rPr>
          <w:spacing w:val="-9"/>
        </w:rPr>
        <w:t xml:space="preserve"> </w:t>
      </w:r>
      <w:r>
        <w:rPr>
          <w:spacing w:val="-2"/>
        </w:rPr>
        <w:t>Ley,</w:t>
      </w:r>
      <w:r>
        <w:rPr>
          <w:spacing w:val="-9"/>
        </w:rPr>
        <w:t xml:space="preserve"> </w:t>
      </w:r>
      <w:r>
        <w:rPr>
          <w:spacing w:val="-2"/>
        </w:rPr>
        <w:t>o</w:t>
      </w:r>
      <w:r>
        <w:rPr>
          <w:spacing w:val="-11"/>
        </w:rPr>
        <w:t xml:space="preserve"> </w:t>
      </w:r>
      <w:r>
        <w:rPr>
          <w:spacing w:val="-2"/>
        </w:rPr>
        <w:t>en</w:t>
      </w:r>
      <w:r>
        <w:rPr>
          <w:spacing w:val="-9"/>
        </w:rPr>
        <w:t xml:space="preserve"> </w:t>
      </w:r>
      <w:r>
        <w:rPr>
          <w:spacing w:val="-2"/>
        </w:rPr>
        <w:t>su</w:t>
      </w:r>
      <w:r>
        <w:rPr>
          <w:spacing w:val="-9"/>
        </w:rPr>
        <w:t xml:space="preserve"> </w:t>
      </w:r>
      <w:r>
        <w:rPr>
          <w:spacing w:val="-2"/>
        </w:rPr>
        <w:t>caso,</w:t>
      </w:r>
      <w:r>
        <w:rPr>
          <w:spacing w:val="-13"/>
        </w:rPr>
        <w:t xml:space="preserve"> </w:t>
      </w:r>
      <w:r>
        <w:rPr>
          <w:spacing w:val="-2"/>
        </w:rPr>
        <w:t>si</w:t>
      </w:r>
      <w:r>
        <w:rPr>
          <w:spacing w:val="-10"/>
        </w:rPr>
        <w:t xml:space="preserve"> </w:t>
      </w:r>
      <w:r>
        <w:rPr>
          <w:spacing w:val="-2"/>
        </w:rPr>
        <w:t>los</w:t>
      </w:r>
      <w:r>
        <w:rPr>
          <w:spacing w:val="-9"/>
        </w:rPr>
        <w:t xml:space="preserve"> </w:t>
      </w:r>
      <w:r>
        <w:rPr>
          <w:spacing w:val="-2"/>
        </w:rPr>
        <w:t xml:space="preserve">contribuyentes </w:t>
      </w:r>
      <w:r>
        <w:t>se inconforman con la base gravable determinada, podrán solicit</w:t>
      </w:r>
      <w:r>
        <w:t>ar a la Unidad de Catastro</w:t>
      </w:r>
      <w:r>
        <w:rPr>
          <w:spacing w:val="-4"/>
        </w:rPr>
        <w:t xml:space="preserve"> </w:t>
      </w:r>
      <w:r>
        <w:t>Municipal</w:t>
      </w:r>
      <w:r>
        <w:rPr>
          <w:spacing w:val="-2"/>
        </w:rPr>
        <w:t xml:space="preserve"> </w:t>
      </w:r>
      <w:r>
        <w:t>que</w:t>
      </w:r>
      <w:r>
        <w:rPr>
          <w:spacing w:val="-2"/>
        </w:rPr>
        <w:t xml:space="preserve"> </w:t>
      </w:r>
      <w:r>
        <w:t>se</w:t>
      </w:r>
      <w:r>
        <w:rPr>
          <w:spacing w:val="-2"/>
        </w:rPr>
        <w:t xml:space="preserve"> </w:t>
      </w:r>
      <w:r>
        <w:t>les</w:t>
      </w:r>
      <w:r>
        <w:rPr>
          <w:spacing w:val="-3"/>
        </w:rPr>
        <w:t xml:space="preserve"> </w:t>
      </w:r>
      <w:r>
        <w:t>practique</w:t>
      </w:r>
      <w:r>
        <w:rPr>
          <w:spacing w:val="-1"/>
        </w:rPr>
        <w:t xml:space="preserve"> </w:t>
      </w:r>
      <w:r>
        <w:t>una</w:t>
      </w:r>
      <w:r>
        <w:rPr>
          <w:spacing w:val="-2"/>
        </w:rPr>
        <w:t xml:space="preserve"> </w:t>
      </w:r>
      <w:r>
        <w:t>verificación física inmobiliaria, con el objeto de determinar dicha base gravable, tomando en cuenta las características cualitativas y cuantitativas actuales del bien inmueble.</w:t>
      </w:r>
    </w:p>
    <w:p w14:paraId="4C935644" w14:textId="77777777" w:rsidR="00924464" w:rsidRDefault="00924464">
      <w:pPr>
        <w:pStyle w:val="Textoindependiente"/>
        <w:spacing w:before="1"/>
      </w:pPr>
    </w:p>
    <w:p w14:paraId="4B614E63" w14:textId="77777777" w:rsidR="00924464" w:rsidRDefault="0083266D">
      <w:pPr>
        <w:pStyle w:val="Textoindependiente"/>
        <w:ind w:left="982" w:right="44"/>
        <w:jc w:val="both"/>
      </w:pPr>
      <w:r>
        <w:rPr>
          <w:rFonts w:ascii="Arial" w:hAnsi="Arial"/>
          <w:b/>
        </w:rPr>
        <w:t>Artículo</w:t>
      </w:r>
      <w:r>
        <w:rPr>
          <w:rFonts w:ascii="Arial" w:hAnsi="Arial"/>
          <w:b/>
          <w:spacing w:val="-8"/>
        </w:rPr>
        <w:t xml:space="preserve"> </w:t>
      </w:r>
      <w:r>
        <w:rPr>
          <w:rFonts w:ascii="Arial" w:hAnsi="Arial"/>
          <w:b/>
        </w:rPr>
        <w:t>38</w:t>
      </w:r>
      <w:r>
        <w:t>.</w:t>
      </w:r>
      <w:r>
        <w:rPr>
          <w:spacing w:val="-7"/>
        </w:rPr>
        <w:t xml:space="preserve"> </w:t>
      </w:r>
      <w:r>
        <w:t>Lo</w:t>
      </w:r>
      <w:r>
        <w:t>s</w:t>
      </w:r>
      <w:r>
        <w:rPr>
          <w:spacing w:val="-8"/>
        </w:rPr>
        <w:t xml:space="preserve"> </w:t>
      </w:r>
      <w:r>
        <w:t>sujetos</w:t>
      </w:r>
      <w:r>
        <w:rPr>
          <w:spacing w:val="-8"/>
        </w:rPr>
        <w:t xml:space="preserve"> </w:t>
      </w:r>
      <w:r>
        <w:t>de</w:t>
      </w:r>
      <w:r>
        <w:rPr>
          <w:spacing w:val="-9"/>
        </w:rPr>
        <w:t xml:space="preserve"> </w:t>
      </w:r>
      <w:r>
        <w:t>este</w:t>
      </w:r>
      <w:r>
        <w:rPr>
          <w:spacing w:val="-9"/>
        </w:rPr>
        <w:t xml:space="preserve"> </w:t>
      </w:r>
      <w:r>
        <w:t>impuesto</w:t>
      </w:r>
      <w:r>
        <w:rPr>
          <w:spacing w:val="-9"/>
        </w:rPr>
        <w:t xml:space="preserve"> </w:t>
      </w:r>
      <w:r>
        <w:t>quedan</w:t>
      </w:r>
      <w:r>
        <w:rPr>
          <w:spacing w:val="-7"/>
        </w:rPr>
        <w:t xml:space="preserve"> </w:t>
      </w:r>
      <w:r>
        <w:t>obligados</w:t>
      </w:r>
      <w:r>
        <w:rPr>
          <w:spacing w:val="-8"/>
        </w:rPr>
        <w:t xml:space="preserve"> </w:t>
      </w:r>
      <w:r>
        <w:t>a</w:t>
      </w:r>
      <w:r>
        <w:rPr>
          <w:spacing w:val="-9"/>
        </w:rPr>
        <w:t xml:space="preserve"> </w:t>
      </w:r>
      <w:r>
        <w:t>declarar</w:t>
      </w:r>
      <w:r>
        <w:rPr>
          <w:spacing w:val="-8"/>
        </w:rPr>
        <w:t xml:space="preserve"> </w:t>
      </w:r>
      <w:r>
        <w:t>a</w:t>
      </w:r>
      <w:r>
        <w:rPr>
          <w:spacing w:val="-7"/>
        </w:rPr>
        <w:t xml:space="preserve"> </w:t>
      </w:r>
      <w:r>
        <w:t>las</w:t>
      </w:r>
      <w:r>
        <w:rPr>
          <w:spacing w:val="-4"/>
        </w:rPr>
        <w:t xml:space="preserve"> </w:t>
      </w:r>
      <w:r>
        <w:t>autoridades fiscales municipales la información relativa a las características físicas, cualitativas y cuantitativas de sus propiedades, con el fin de actualizar determinar o modificar la base gravable</w:t>
      </w:r>
      <w:r>
        <w:rPr>
          <w:spacing w:val="-19"/>
        </w:rPr>
        <w:t xml:space="preserve"> </w:t>
      </w:r>
      <w:r>
        <w:t>del</w:t>
      </w:r>
      <w:r>
        <w:rPr>
          <w:spacing w:val="-14"/>
        </w:rPr>
        <w:t xml:space="preserve"> </w:t>
      </w:r>
      <w:r>
        <w:t>impuesto</w:t>
      </w:r>
      <w:r>
        <w:rPr>
          <w:spacing w:val="-15"/>
        </w:rPr>
        <w:t xml:space="preserve"> </w:t>
      </w:r>
      <w:r>
        <w:t>predial</w:t>
      </w:r>
      <w:r>
        <w:rPr>
          <w:spacing w:val="-16"/>
        </w:rPr>
        <w:t xml:space="preserve"> </w:t>
      </w:r>
      <w:r>
        <w:t>en</w:t>
      </w:r>
      <w:r>
        <w:rPr>
          <w:spacing w:val="-16"/>
        </w:rPr>
        <w:t xml:space="preserve"> </w:t>
      </w:r>
      <w:r>
        <w:t>términos</w:t>
      </w:r>
      <w:r>
        <w:rPr>
          <w:spacing w:val="-16"/>
        </w:rPr>
        <w:t xml:space="preserve"> </w:t>
      </w:r>
      <w:r>
        <w:t>de</w:t>
      </w:r>
      <w:r>
        <w:rPr>
          <w:spacing w:val="-15"/>
        </w:rPr>
        <w:t xml:space="preserve"> </w:t>
      </w:r>
      <w:r>
        <w:t>los</w:t>
      </w:r>
      <w:r>
        <w:rPr>
          <w:spacing w:val="-13"/>
        </w:rPr>
        <w:t xml:space="preserve"> </w:t>
      </w:r>
      <w:r>
        <w:t>artículos</w:t>
      </w:r>
      <w:r>
        <w:rPr>
          <w:spacing w:val="-16"/>
        </w:rPr>
        <w:t xml:space="preserve"> </w:t>
      </w:r>
      <w:r>
        <w:t>40,</w:t>
      </w:r>
      <w:r>
        <w:rPr>
          <w:spacing w:val="-10"/>
        </w:rPr>
        <w:t xml:space="preserve"> </w:t>
      </w:r>
      <w:r>
        <w:t>41</w:t>
      </w:r>
      <w:r>
        <w:rPr>
          <w:spacing w:val="-15"/>
        </w:rPr>
        <w:t xml:space="preserve"> </w:t>
      </w:r>
      <w:r>
        <w:t>y</w:t>
      </w:r>
      <w:r>
        <w:rPr>
          <w:spacing w:val="-16"/>
        </w:rPr>
        <w:t xml:space="preserve"> </w:t>
      </w:r>
      <w:r>
        <w:t>46,</w:t>
      </w:r>
      <w:r>
        <w:rPr>
          <w:spacing w:val="-13"/>
        </w:rPr>
        <w:t xml:space="preserve"> </w:t>
      </w:r>
      <w:r>
        <w:t>de</w:t>
      </w:r>
      <w:r>
        <w:rPr>
          <w:spacing w:val="-15"/>
        </w:rPr>
        <w:t xml:space="preserve"> </w:t>
      </w:r>
      <w:r>
        <w:t>esta</w:t>
      </w:r>
      <w:r>
        <w:rPr>
          <w:spacing w:val="-13"/>
        </w:rPr>
        <w:t xml:space="preserve"> </w:t>
      </w:r>
      <w:r>
        <w:t>ley</w:t>
      </w:r>
      <w:r>
        <w:rPr>
          <w:spacing w:val="-16"/>
        </w:rPr>
        <w:t xml:space="preserve"> </w:t>
      </w:r>
      <w:r>
        <w:rPr>
          <w:spacing w:val="-2"/>
        </w:rPr>
        <w:t>cuando:</w:t>
      </w:r>
    </w:p>
    <w:p w14:paraId="6F090414" w14:textId="77777777" w:rsidR="00924464" w:rsidRDefault="00924464">
      <w:pPr>
        <w:pStyle w:val="Textoindependiente"/>
      </w:pPr>
    </w:p>
    <w:p w14:paraId="47EE647B" w14:textId="77777777" w:rsidR="00924464" w:rsidRDefault="0083266D">
      <w:pPr>
        <w:pStyle w:val="Prrafodelista"/>
        <w:numPr>
          <w:ilvl w:val="0"/>
          <w:numId w:val="46"/>
        </w:numPr>
        <w:tabs>
          <w:tab w:val="left" w:pos="982"/>
        </w:tabs>
        <w:ind w:right="55"/>
        <w:jc w:val="both"/>
        <w:rPr>
          <w:sz w:val="24"/>
        </w:rPr>
      </w:pPr>
      <w:r>
        <w:rPr>
          <w:sz w:val="24"/>
        </w:rPr>
        <w:t>Realicen</w:t>
      </w:r>
      <w:r>
        <w:rPr>
          <w:spacing w:val="-5"/>
          <w:sz w:val="24"/>
        </w:rPr>
        <w:t xml:space="preserve"> </w:t>
      </w:r>
      <w:r>
        <w:rPr>
          <w:sz w:val="24"/>
        </w:rPr>
        <w:t>actos</w:t>
      </w:r>
      <w:r>
        <w:rPr>
          <w:spacing w:val="-6"/>
          <w:sz w:val="24"/>
        </w:rPr>
        <w:t xml:space="preserve"> </w:t>
      </w:r>
      <w:r>
        <w:rPr>
          <w:sz w:val="24"/>
        </w:rPr>
        <w:t>traslativos</w:t>
      </w:r>
      <w:r>
        <w:rPr>
          <w:spacing w:val="-5"/>
          <w:sz w:val="24"/>
        </w:rPr>
        <w:t xml:space="preserve"> </w:t>
      </w:r>
      <w:r>
        <w:rPr>
          <w:sz w:val="24"/>
        </w:rPr>
        <w:t>de</w:t>
      </w:r>
      <w:r>
        <w:rPr>
          <w:spacing w:val="-7"/>
          <w:sz w:val="24"/>
        </w:rPr>
        <w:t xml:space="preserve"> </w:t>
      </w:r>
      <w:r>
        <w:rPr>
          <w:sz w:val="24"/>
        </w:rPr>
        <w:t>dominio,</w:t>
      </w:r>
      <w:r>
        <w:rPr>
          <w:spacing w:val="-7"/>
          <w:sz w:val="24"/>
        </w:rPr>
        <w:t xml:space="preserve"> </w:t>
      </w:r>
      <w:r>
        <w:rPr>
          <w:sz w:val="24"/>
        </w:rPr>
        <w:t>entendiéndose</w:t>
      </w:r>
      <w:r>
        <w:rPr>
          <w:spacing w:val="-7"/>
          <w:sz w:val="24"/>
        </w:rPr>
        <w:t xml:space="preserve"> </w:t>
      </w:r>
      <w:r>
        <w:rPr>
          <w:sz w:val="24"/>
        </w:rPr>
        <w:t>por</w:t>
      </w:r>
      <w:r>
        <w:rPr>
          <w:spacing w:val="-6"/>
          <w:sz w:val="24"/>
        </w:rPr>
        <w:t xml:space="preserve"> </w:t>
      </w:r>
      <w:r>
        <w:rPr>
          <w:sz w:val="24"/>
        </w:rPr>
        <w:t>éstos,</w:t>
      </w:r>
      <w:r>
        <w:rPr>
          <w:spacing w:val="-5"/>
          <w:sz w:val="24"/>
        </w:rPr>
        <w:t xml:space="preserve"> </w:t>
      </w:r>
      <w:r>
        <w:rPr>
          <w:sz w:val="24"/>
        </w:rPr>
        <w:t>los</w:t>
      </w:r>
      <w:r>
        <w:rPr>
          <w:spacing w:val="-6"/>
          <w:sz w:val="24"/>
        </w:rPr>
        <w:t xml:space="preserve"> </w:t>
      </w:r>
      <w:r>
        <w:rPr>
          <w:sz w:val="24"/>
        </w:rPr>
        <w:t>que</w:t>
      </w:r>
      <w:r>
        <w:rPr>
          <w:spacing w:val="-7"/>
          <w:sz w:val="24"/>
        </w:rPr>
        <w:t xml:space="preserve"> </w:t>
      </w:r>
      <w:r>
        <w:rPr>
          <w:sz w:val="24"/>
        </w:rPr>
        <w:t>establece</w:t>
      </w:r>
      <w:r>
        <w:rPr>
          <w:spacing w:val="-6"/>
          <w:sz w:val="24"/>
        </w:rPr>
        <w:t xml:space="preserve"> </w:t>
      </w:r>
      <w:r>
        <w:rPr>
          <w:sz w:val="24"/>
        </w:rPr>
        <w:t>la</w:t>
      </w:r>
      <w:r>
        <w:rPr>
          <w:spacing w:val="-5"/>
          <w:sz w:val="24"/>
        </w:rPr>
        <w:t xml:space="preserve"> </w:t>
      </w:r>
      <w:r>
        <w:rPr>
          <w:sz w:val="24"/>
        </w:rPr>
        <w:t>Ley de Ingresos vigente o en su defecto la Ley de Hacienda Municipal;</w:t>
      </w:r>
    </w:p>
    <w:p w14:paraId="1F91AE35" w14:textId="77777777" w:rsidR="00924464" w:rsidRDefault="0083266D">
      <w:pPr>
        <w:pStyle w:val="Prrafodelista"/>
        <w:numPr>
          <w:ilvl w:val="0"/>
          <w:numId w:val="46"/>
        </w:numPr>
        <w:tabs>
          <w:tab w:val="left" w:pos="980"/>
          <w:tab w:val="left" w:pos="982"/>
        </w:tabs>
        <w:spacing w:before="1"/>
        <w:ind w:right="49" w:hanging="636"/>
        <w:jc w:val="both"/>
        <w:rPr>
          <w:sz w:val="24"/>
        </w:rPr>
      </w:pPr>
      <w:r>
        <w:rPr>
          <w:sz w:val="24"/>
        </w:rPr>
        <w:t>Realicen construcciones, reconstrucciones, remodelaciones o ampliaciones a las construcciones ya existentes;</w:t>
      </w:r>
    </w:p>
    <w:p w14:paraId="32D4F3D5" w14:textId="77777777" w:rsidR="00924464" w:rsidRDefault="0083266D">
      <w:pPr>
        <w:pStyle w:val="Prrafodelista"/>
        <w:numPr>
          <w:ilvl w:val="0"/>
          <w:numId w:val="46"/>
        </w:numPr>
        <w:tabs>
          <w:tab w:val="left" w:pos="979"/>
          <w:tab w:val="left" w:pos="982"/>
        </w:tabs>
        <w:ind w:right="57" w:hanging="704"/>
        <w:jc w:val="both"/>
        <w:rPr>
          <w:sz w:val="24"/>
        </w:rPr>
      </w:pPr>
      <w:r>
        <w:rPr>
          <w:sz w:val="24"/>
        </w:rPr>
        <w:t>Ejecuten obras públicas o privadas que alteren o modifiquen las características físicas del entorno del inmueble;</w:t>
      </w:r>
    </w:p>
    <w:p w14:paraId="2E9AFE48" w14:textId="77777777" w:rsidR="00924464" w:rsidRDefault="0083266D">
      <w:pPr>
        <w:pStyle w:val="Prrafodelista"/>
        <w:numPr>
          <w:ilvl w:val="0"/>
          <w:numId w:val="46"/>
        </w:numPr>
        <w:tabs>
          <w:tab w:val="left" w:pos="979"/>
          <w:tab w:val="left" w:pos="982"/>
        </w:tabs>
        <w:ind w:right="57" w:hanging="731"/>
        <w:jc w:val="both"/>
        <w:rPr>
          <w:sz w:val="24"/>
        </w:rPr>
      </w:pPr>
      <w:r>
        <w:rPr>
          <w:sz w:val="24"/>
        </w:rPr>
        <w:t>Realicen</w:t>
      </w:r>
      <w:r>
        <w:rPr>
          <w:spacing w:val="-3"/>
          <w:sz w:val="24"/>
        </w:rPr>
        <w:t xml:space="preserve"> </w:t>
      </w:r>
      <w:r>
        <w:rPr>
          <w:sz w:val="24"/>
        </w:rPr>
        <w:t>algún</w:t>
      </w:r>
      <w:r>
        <w:rPr>
          <w:spacing w:val="-3"/>
          <w:sz w:val="24"/>
        </w:rPr>
        <w:t xml:space="preserve"> </w:t>
      </w:r>
      <w:r>
        <w:rPr>
          <w:sz w:val="24"/>
        </w:rPr>
        <w:t>trámite</w:t>
      </w:r>
      <w:r>
        <w:rPr>
          <w:spacing w:val="-5"/>
          <w:sz w:val="24"/>
        </w:rPr>
        <w:t xml:space="preserve"> </w:t>
      </w:r>
      <w:r>
        <w:rPr>
          <w:sz w:val="24"/>
        </w:rPr>
        <w:t>de</w:t>
      </w:r>
      <w:r>
        <w:rPr>
          <w:spacing w:val="-3"/>
          <w:sz w:val="24"/>
        </w:rPr>
        <w:t xml:space="preserve"> </w:t>
      </w:r>
      <w:r>
        <w:rPr>
          <w:sz w:val="24"/>
        </w:rPr>
        <w:t>fusión</w:t>
      </w:r>
      <w:r>
        <w:rPr>
          <w:spacing w:val="-3"/>
          <w:sz w:val="24"/>
        </w:rPr>
        <w:t xml:space="preserve"> </w:t>
      </w:r>
      <w:r>
        <w:rPr>
          <w:sz w:val="24"/>
        </w:rPr>
        <w:t>o</w:t>
      </w:r>
      <w:r>
        <w:rPr>
          <w:spacing w:val="-2"/>
          <w:sz w:val="24"/>
        </w:rPr>
        <w:t xml:space="preserve"> </w:t>
      </w:r>
      <w:r>
        <w:rPr>
          <w:sz w:val="24"/>
        </w:rPr>
        <w:t>subdivisión</w:t>
      </w:r>
      <w:r>
        <w:rPr>
          <w:spacing w:val="-2"/>
          <w:sz w:val="24"/>
        </w:rPr>
        <w:t xml:space="preserve"> </w:t>
      </w:r>
      <w:r>
        <w:rPr>
          <w:sz w:val="24"/>
        </w:rPr>
        <w:t>respecto</w:t>
      </w:r>
      <w:r>
        <w:rPr>
          <w:spacing w:val="-3"/>
          <w:sz w:val="24"/>
        </w:rPr>
        <w:t xml:space="preserve"> </w:t>
      </w:r>
      <w:r>
        <w:rPr>
          <w:sz w:val="24"/>
        </w:rPr>
        <w:t>del</w:t>
      </w:r>
      <w:r>
        <w:rPr>
          <w:spacing w:val="-3"/>
          <w:sz w:val="24"/>
        </w:rPr>
        <w:t xml:space="preserve"> </w:t>
      </w:r>
      <w:r>
        <w:rPr>
          <w:sz w:val="24"/>
        </w:rPr>
        <w:t>bien</w:t>
      </w:r>
      <w:r>
        <w:rPr>
          <w:spacing w:val="-3"/>
          <w:sz w:val="24"/>
        </w:rPr>
        <w:t xml:space="preserve"> </w:t>
      </w:r>
      <w:r>
        <w:rPr>
          <w:sz w:val="24"/>
        </w:rPr>
        <w:t>inmueble</w:t>
      </w:r>
      <w:r>
        <w:rPr>
          <w:spacing w:val="-3"/>
          <w:sz w:val="24"/>
        </w:rPr>
        <w:t xml:space="preserve"> </w:t>
      </w:r>
      <w:r>
        <w:rPr>
          <w:sz w:val="24"/>
        </w:rPr>
        <w:t>que</w:t>
      </w:r>
      <w:r>
        <w:rPr>
          <w:spacing w:val="-3"/>
          <w:sz w:val="24"/>
        </w:rPr>
        <w:t xml:space="preserve"> </w:t>
      </w:r>
      <w:r>
        <w:rPr>
          <w:sz w:val="24"/>
        </w:rPr>
        <w:t>ostente</w:t>
      </w:r>
      <w:r>
        <w:rPr>
          <w:spacing w:val="-3"/>
          <w:sz w:val="24"/>
        </w:rPr>
        <w:t xml:space="preserve"> </w:t>
      </w:r>
      <w:r>
        <w:rPr>
          <w:sz w:val="24"/>
        </w:rPr>
        <w:t>la propiedad o legitima posesión, y</w:t>
      </w:r>
    </w:p>
    <w:p w14:paraId="0B19EA13" w14:textId="77777777" w:rsidR="00924464" w:rsidRDefault="0083266D">
      <w:pPr>
        <w:pStyle w:val="Prrafodelista"/>
        <w:numPr>
          <w:ilvl w:val="0"/>
          <w:numId w:val="46"/>
        </w:numPr>
        <w:tabs>
          <w:tab w:val="left" w:pos="980"/>
          <w:tab w:val="left" w:pos="982"/>
        </w:tabs>
        <w:ind w:right="49" w:hanging="663"/>
        <w:jc w:val="both"/>
        <w:rPr>
          <w:sz w:val="24"/>
        </w:rPr>
      </w:pPr>
      <w:r>
        <w:rPr>
          <w:sz w:val="24"/>
        </w:rPr>
        <w:t>Realicen cambios o modificaciones en el estado físico de la propiedad, posesión o concesión del mismo; y en el comprobante de pago, recibo oficial, formato único de li</w:t>
      </w:r>
      <w:r>
        <w:rPr>
          <w:sz w:val="24"/>
        </w:rPr>
        <w:t>quidación o en el Padrón Fiscal Inmobiliario contenido en el Sistema de Información Hacendaria Municipal no estén manifestados los metros de superficie de terreno, construcción o ambos, con los que físicamente cuente el bien inmueble.</w:t>
      </w:r>
    </w:p>
    <w:p w14:paraId="7C358D2D" w14:textId="77777777" w:rsidR="00924464" w:rsidRDefault="00924464">
      <w:pPr>
        <w:pStyle w:val="Textoindependiente"/>
        <w:spacing w:before="10"/>
      </w:pPr>
    </w:p>
    <w:p w14:paraId="2D75F2FB" w14:textId="77777777" w:rsidR="00924464" w:rsidRDefault="0083266D">
      <w:pPr>
        <w:pStyle w:val="Textoindependiente"/>
        <w:spacing w:line="242" w:lineRule="auto"/>
        <w:ind w:left="982" w:right="46"/>
        <w:jc w:val="both"/>
      </w:pPr>
      <w:r>
        <w:t>Para tal efecto, deb</w:t>
      </w:r>
      <w:r>
        <w:t>erán realizar dicha declaración en los formatos previamente autorizados</w:t>
      </w:r>
      <w:r>
        <w:rPr>
          <w:spacing w:val="-2"/>
        </w:rPr>
        <w:t xml:space="preserve"> </w:t>
      </w:r>
      <w:r>
        <w:t>por</w:t>
      </w:r>
      <w:r>
        <w:rPr>
          <w:spacing w:val="-2"/>
        </w:rPr>
        <w:t xml:space="preserve"> </w:t>
      </w:r>
      <w:r>
        <w:t>las autoridades fiscales</w:t>
      </w:r>
      <w:r>
        <w:rPr>
          <w:spacing w:val="-1"/>
        </w:rPr>
        <w:t xml:space="preserve"> </w:t>
      </w:r>
      <w:r>
        <w:t>municipales</w:t>
      </w:r>
      <w:r>
        <w:rPr>
          <w:spacing w:val="-1"/>
        </w:rPr>
        <w:t xml:space="preserve"> </w:t>
      </w:r>
      <w:r>
        <w:t>en</w:t>
      </w:r>
      <w:r>
        <w:rPr>
          <w:spacing w:val="-1"/>
        </w:rPr>
        <w:t xml:space="preserve"> </w:t>
      </w:r>
      <w:r>
        <w:t>un plazo no</w:t>
      </w:r>
      <w:r>
        <w:rPr>
          <w:spacing w:val="-3"/>
        </w:rPr>
        <w:t xml:space="preserve"> </w:t>
      </w:r>
      <w:r>
        <w:t>mayor</w:t>
      </w:r>
      <w:r>
        <w:rPr>
          <w:spacing w:val="-2"/>
        </w:rPr>
        <w:t xml:space="preserve"> </w:t>
      </w:r>
      <w:r>
        <w:t>a</w:t>
      </w:r>
      <w:r>
        <w:rPr>
          <w:spacing w:val="-1"/>
        </w:rPr>
        <w:t xml:space="preserve"> </w:t>
      </w:r>
      <w:r>
        <w:t>treinta días</w:t>
      </w:r>
    </w:p>
    <w:p w14:paraId="20F755EF" w14:textId="77777777" w:rsidR="00924464" w:rsidRDefault="00924464">
      <w:pPr>
        <w:pStyle w:val="Textoindependiente"/>
        <w:spacing w:line="242" w:lineRule="auto"/>
        <w:jc w:val="both"/>
        <w:sectPr w:rsidR="00924464">
          <w:pgSz w:w="12240" w:h="15840"/>
          <w:pgMar w:top="3300" w:right="1080" w:bottom="940" w:left="720" w:header="708" w:footer="752" w:gutter="0"/>
          <w:cols w:space="720"/>
        </w:sectPr>
      </w:pPr>
    </w:p>
    <w:p w14:paraId="4BA887FE" w14:textId="77777777" w:rsidR="00924464" w:rsidRDefault="0083266D">
      <w:pPr>
        <w:pStyle w:val="Textoindependiente"/>
        <w:spacing w:before="82"/>
        <w:ind w:left="982" w:right="45"/>
        <w:jc w:val="both"/>
      </w:pPr>
      <w:r>
        <w:t>hábiles siguientes a la realización de la operación, terminación o suspensión de la obra, par</w:t>
      </w:r>
      <w:r>
        <w:t>a el caso de la fracción V del presente artículo, durante el transcurso del Ejercicio Fiscal 2026. En trámites de fusión o subdivisión además</w:t>
      </w:r>
      <w:r>
        <w:rPr>
          <w:spacing w:val="-4"/>
        </w:rPr>
        <w:t xml:space="preserve"> </w:t>
      </w:r>
      <w:r>
        <w:t>de</w:t>
      </w:r>
      <w:r>
        <w:rPr>
          <w:spacing w:val="-4"/>
        </w:rPr>
        <w:t xml:space="preserve"> </w:t>
      </w:r>
      <w:r>
        <w:t>los</w:t>
      </w:r>
      <w:r>
        <w:rPr>
          <w:spacing w:val="-7"/>
        </w:rPr>
        <w:t xml:space="preserve"> </w:t>
      </w:r>
      <w:r>
        <w:t>requisitos</w:t>
      </w:r>
      <w:r>
        <w:rPr>
          <w:spacing w:val="-7"/>
        </w:rPr>
        <w:t xml:space="preserve"> </w:t>
      </w:r>
      <w:r>
        <w:t>que</w:t>
      </w:r>
      <w:r>
        <w:rPr>
          <w:spacing w:val="-4"/>
        </w:rPr>
        <w:t xml:space="preserve"> </w:t>
      </w:r>
      <w:r>
        <w:t>establece el</w:t>
      </w:r>
      <w:r>
        <w:rPr>
          <w:spacing w:val="-14"/>
        </w:rPr>
        <w:t xml:space="preserve"> </w:t>
      </w:r>
      <w:r>
        <w:t>artículo</w:t>
      </w:r>
      <w:r>
        <w:rPr>
          <w:spacing w:val="-11"/>
        </w:rPr>
        <w:t xml:space="preserve"> </w:t>
      </w:r>
      <w:r>
        <w:t>34</w:t>
      </w:r>
      <w:r>
        <w:rPr>
          <w:spacing w:val="-13"/>
        </w:rPr>
        <w:t xml:space="preserve"> </w:t>
      </w:r>
      <w:r>
        <w:t>de</w:t>
      </w:r>
      <w:r>
        <w:rPr>
          <w:spacing w:val="-12"/>
        </w:rPr>
        <w:t xml:space="preserve"> </w:t>
      </w:r>
      <w:r>
        <w:t>esta</w:t>
      </w:r>
      <w:r>
        <w:rPr>
          <w:spacing w:val="-10"/>
        </w:rPr>
        <w:t xml:space="preserve"> </w:t>
      </w:r>
      <w:r>
        <w:t>Ley,</w:t>
      </w:r>
      <w:r>
        <w:rPr>
          <w:spacing w:val="-11"/>
        </w:rPr>
        <w:t xml:space="preserve"> </w:t>
      </w:r>
      <w:r>
        <w:t>deberán</w:t>
      </w:r>
      <w:r>
        <w:rPr>
          <w:spacing w:val="-14"/>
        </w:rPr>
        <w:t xml:space="preserve"> </w:t>
      </w:r>
      <w:r>
        <w:t>presentar</w:t>
      </w:r>
      <w:r>
        <w:rPr>
          <w:spacing w:val="-11"/>
        </w:rPr>
        <w:t xml:space="preserve"> </w:t>
      </w:r>
      <w:r>
        <w:t>licencia</w:t>
      </w:r>
      <w:r>
        <w:rPr>
          <w:spacing w:val="-11"/>
        </w:rPr>
        <w:t xml:space="preserve"> </w:t>
      </w:r>
      <w:r>
        <w:t>y</w:t>
      </w:r>
      <w:r>
        <w:rPr>
          <w:spacing w:val="-12"/>
        </w:rPr>
        <w:t xml:space="preserve"> </w:t>
      </w:r>
      <w:r>
        <w:t>plano</w:t>
      </w:r>
      <w:r>
        <w:rPr>
          <w:spacing w:val="80"/>
        </w:rPr>
        <w:t xml:space="preserve"> </w:t>
      </w:r>
      <w:r>
        <w:t>donde</w:t>
      </w:r>
      <w:r>
        <w:rPr>
          <w:spacing w:val="-5"/>
        </w:rPr>
        <w:t xml:space="preserve"> </w:t>
      </w:r>
      <w:r>
        <w:t>se</w:t>
      </w:r>
      <w:r>
        <w:rPr>
          <w:spacing w:val="-3"/>
        </w:rPr>
        <w:t xml:space="preserve"> </w:t>
      </w:r>
      <w:r>
        <w:t>autoriza</w:t>
      </w:r>
      <w:r>
        <w:rPr>
          <w:spacing w:val="-5"/>
        </w:rPr>
        <w:t xml:space="preserve"> </w:t>
      </w:r>
      <w:r>
        <w:t>la</w:t>
      </w:r>
      <w:r>
        <w:rPr>
          <w:spacing w:val="-4"/>
        </w:rPr>
        <w:t xml:space="preserve"> </w:t>
      </w:r>
      <w:r>
        <w:t>fusión o subdivisión.</w:t>
      </w:r>
    </w:p>
    <w:p w14:paraId="1B75F0C5" w14:textId="77777777" w:rsidR="00924464" w:rsidRDefault="00924464">
      <w:pPr>
        <w:pStyle w:val="Textoindependiente"/>
      </w:pPr>
    </w:p>
    <w:p w14:paraId="16A272B6" w14:textId="77777777" w:rsidR="00924464" w:rsidRDefault="00924464">
      <w:pPr>
        <w:pStyle w:val="Textoindependiente"/>
        <w:spacing w:before="3"/>
      </w:pPr>
    </w:p>
    <w:p w14:paraId="71176BFB" w14:textId="77777777" w:rsidR="00924464" w:rsidRDefault="0083266D">
      <w:pPr>
        <w:pStyle w:val="Textoindependiente"/>
        <w:spacing w:before="1"/>
        <w:ind w:left="982" w:right="49"/>
        <w:jc w:val="both"/>
      </w:pPr>
      <w:r>
        <w:t>Serán responsables solidarios de llevar a cabo la declaración a que hace referencia el presente artículo,</w:t>
      </w:r>
      <w:r>
        <w:rPr>
          <w:spacing w:val="-2"/>
        </w:rPr>
        <w:t xml:space="preserve"> </w:t>
      </w:r>
      <w:r>
        <w:t>los</w:t>
      </w:r>
      <w:r>
        <w:rPr>
          <w:spacing w:val="-2"/>
        </w:rPr>
        <w:t xml:space="preserve"> </w:t>
      </w:r>
      <w:r>
        <w:t>fedatarios</w:t>
      </w:r>
      <w:r>
        <w:rPr>
          <w:spacing w:val="-2"/>
        </w:rPr>
        <w:t xml:space="preserve"> </w:t>
      </w:r>
      <w:r>
        <w:t>públicos</w:t>
      </w:r>
      <w:r>
        <w:rPr>
          <w:spacing w:val="-2"/>
        </w:rPr>
        <w:t xml:space="preserve"> </w:t>
      </w:r>
      <w:r>
        <w:t>en</w:t>
      </w:r>
      <w:r>
        <w:rPr>
          <w:spacing w:val="-4"/>
        </w:rPr>
        <w:t xml:space="preserve"> </w:t>
      </w:r>
      <w:r>
        <w:t>el</w:t>
      </w:r>
      <w:r>
        <w:rPr>
          <w:spacing w:val="-2"/>
        </w:rPr>
        <w:t xml:space="preserve"> </w:t>
      </w:r>
      <w:r>
        <w:t>caso</w:t>
      </w:r>
      <w:r>
        <w:rPr>
          <w:spacing w:val="-2"/>
        </w:rPr>
        <w:t xml:space="preserve"> </w:t>
      </w:r>
      <w:r>
        <w:t>de</w:t>
      </w:r>
      <w:r>
        <w:rPr>
          <w:spacing w:val="-2"/>
        </w:rPr>
        <w:t xml:space="preserve"> </w:t>
      </w:r>
      <w:r>
        <w:t>la</w:t>
      </w:r>
      <w:r>
        <w:rPr>
          <w:spacing w:val="-2"/>
        </w:rPr>
        <w:t xml:space="preserve"> </w:t>
      </w:r>
      <w:r>
        <w:t>fracción</w:t>
      </w:r>
      <w:r>
        <w:rPr>
          <w:spacing w:val="-1"/>
        </w:rPr>
        <w:t xml:space="preserve"> </w:t>
      </w:r>
      <w:r>
        <w:t>I,</w:t>
      </w:r>
      <w:r>
        <w:rPr>
          <w:spacing w:val="-2"/>
        </w:rPr>
        <w:t xml:space="preserve"> </w:t>
      </w:r>
      <w:r>
        <w:t>del</w:t>
      </w:r>
      <w:r>
        <w:rPr>
          <w:spacing w:val="-2"/>
        </w:rPr>
        <w:t xml:space="preserve"> </w:t>
      </w:r>
      <w:r>
        <w:t>presente</w:t>
      </w:r>
      <w:r>
        <w:rPr>
          <w:spacing w:val="-3"/>
        </w:rPr>
        <w:t xml:space="preserve"> </w:t>
      </w:r>
      <w:r>
        <w:t>artículo y los directores responsables de obra r</w:t>
      </w:r>
      <w:r>
        <w:t>egistrados ante el municipio que hayan tenido a su</w:t>
      </w:r>
      <w:r>
        <w:rPr>
          <w:spacing w:val="-13"/>
        </w:rPr>
        <w:t xml:space="preserve"> </w:t>
      </w:r>
      <w:r>
        <w:t>cargo</w:t>
      </w:r>
      <w:r>
        <w:rPr>
          <w:spacing w:val="-13"/>
        </w:rPr>
        <w:t xml:space="preserve"> </w:t>
      </w:r>
      <w:r>
        <w:t>la</w:t>
      </w:r>
      <w:r>
        <w:rPr>
          <w:spacing w:val="-13"/>
        </w:rPr>
        <w:t xml:space="preserve"> </w:t>
      </w:r>
      <w:r>
        <w:t>construcción,</w:t>
      </w:r>
      <w:r>
        <w:rPr>
          <w:spacing w:val="-11"/>
        </w:rPr>
        <w:t xml:space="preserve"> </w:t>
      </w:r>
      <w:r>
        <w:t>reconstrucción,</w:t>
      </w:r>
      <w:r>
        <w:rPr>
          <w:spacing w:val="-11"/>
        </w:rPr>
        <w:t xml:space="preserve"> </w:t>
      </w:r>
      <w:r>
        <w:t>remodelación</w:t>
      </w:r>
      <w:r>
        <w:rPr>
          <w:spacing w:val="-9"/>
        </w:rPr>
        <w:t xml:space="preserve"> </w:t>
      </w:r>
      <w:r>
        <w:t>o</w:t>
      </w:r>
      <w:r>
        <w:rPr>
          <w:spacing w:val="-13"/>
        </w:rPr>
        <w:t xml:space="preserve"> </w:t>
      </w:r>
      <w:r>
        <w:t>ampliación</w:t>
      </w:r>
      <w:r>
        <w:rPr>
          <w:spacing w:val="-13"/>
        </w:rPr>
        <w:t xml:space="preserve"> </w:t>
      </w:r>
      <w:r>
        <w:t>del</w:t>
      </w:r>
      <w:r>
        <w:rPr>
          <w:spacing w:val="-14"/>
        </w:rPr>
        <w:t xml:space="preserve"> </w:t>
      </w:r>
      <w:r>
        <w:t>inmueble</w:t>
      </w:r>
      <w:r>
        <w:rPr>
          <w:spacing w:val="-13"/>
        </w:rPr>
        <w:t xml:space="preserve"> </w:t>
      </w:r>
      <w:r>
        <w:t>de</w:t>
      </w:r>
      <w:r>
        <w:rPr>
          <w:spacing w:val="-13"/>
        </w:rPr>
        <w:t xml:space="preserve"> </w:t>
      </w:r>
      <w:r>
        <w:t>que se trate.</w:t>
      </w:r>
    </w:p>
    <w:p w14:paraId="2A968168" w14:textId="77777777" w:rsidR="00924464" w:rsidRDefault="0083266D">
      <w:pPr>
        <w:pStyle w:val="Textoindependiente"/>
        <w:spacing w:before="276"/>
        <w:ind w:left="982" w:right="47"/>
        <w:jc w:val="both"/>
      </w:pPr>
      <w:r>
        <w:t>Los notarios, jueces y</w:t>
      </w:r>
      <w:r>
        <w:rPr>
          <w:spacing w:val="-2"/>
        </w:rPr>
        <w:t xml:space="preserve"> </w:t>
      </w:r>
      <w:r>
        <w:t>demás funcionarios autorizados por la Ley para dar</w:t>
      </w:r>
      <w:r>
        <w:rPr>
          <w:spacing w:val="-1"/>
        </w:rPr>
        <w:t xml:space="preserve"> </w:t>
      </w:r>
      <w:r>
        <w:t>fe pública, no autorizarán ningún contrato o acto que tenga por objeto la enajenación o gravamen de un inmueble o derechos reales sobre el mismo, mientras no se acredite con el comprobante de pago correspo</w:t>
      </w:r>
      <w:r>
        <w:t>ndiente que se está al corriente en el pago del impuesto predial, el incumplimiento a lo dispuesto por este artículo podrá dar lugar a que se impongan por cualquiera de las autoridades fiscales municipales, las sanciones a que hace referencia el artículo 1</w:t>
      </w:r>
      <w:r>
        <w:t>85 de esta Ley, además de las establecidas por el Código Fiscal Municipal.</w:t>
      </w:r>
    </w:p>
    <w:p w14:paraId="6AEF4B1F" w14:textId="77777777" w:rsidR="00924464" w:rsidRDefault="00924464">
      <w:pPr>
        <w:pStyle w:val="Textoindependiente"/>
      </w:pPr>
    </w:p>
    <w:p w14:paraId="7921C404" w14:textId="77777777" w:rsidR="00924464" w:rsidRDefault="0083266D">
      <w:pPr>
        <w:pStyle w:val="Textoindependiente"/>
        <w:ind w:left="982" w:right="46"/>
        <w:jc w:val="both"/>
      </w:pPr>
      <w:r>
        <w:rPr>
          <w:rFonts w:ascii="Arial" w:hAnsi="Arial"/>
          <w:b/>
        </w:rPr>
        <w:t xml:space="preserve">Artículo 39. </w:t>
      </w:r>
      <w:r>
        <w:t>Solo los bienes del dominio público de la Federación, Estado y Municipios están exentos del pago del impuesto predial a excepción de aquellos bienes que por cualquier</w:t>
      </w:r>
      <w:r>
        <w:rPr>
          <w:spacing w:val="-10"/>
        </w:rPr>
        <w:t xml:space="preserve"> </w:t>
      </w:r>
      <w:r>
        <w:t>título</w:t>
      </w:r>
      <w:r>
        <w:rPr>
          <w:spacing w:val="-8"/>
        </w:rPr>
        <w:t xml:space="preserve"> </w:t>
      </w:r>
      <w:r>
        <w:t>se</w:t>
      </w:r>
      <w:r>
        <w:rPr>
          <w:spacing w:val="-8"/>
        </w:rPr>
        <w:t xml:space="preserve"> </w:t>
      </w:r>
      <w:r>
        <w:t>encuentren</w:t>
      </w:r>
      <w:r>
        <w:rPr>
          <w:spacing w:val="-9"/>
        </w:rPr>
        <w:t xml:space="preserve"> </w:t>
      </w:r>
      <w:r>
        <w:t>en</w:t>
      </w:r>
      <w:r>
        <w:rPr>
          <w:spacing w:val="-6"/>
        </w:rPr>
        <w:t xml:space="preserve"> </w:t>
      </w:r>
      <w:r>
        <w:t>posesión</w:t>
      </w:r>
      <w:r>
        <w:rPr>
          <w:spacing w:val="-7"/>
        </w:rPr>
        <w:t xml:space="preserve"> </w:t>
      </w:r>
      <w:r>
        <w:t>de</w:t>
      </w:r>
      <w:r>
        <w:rPr>
          <w:spacing w:val="-12"/>
        </w:rPr>
        <w:t xml:space="preserve"> </w:t>
      </w:r>
      <w:r>
        <w:t>entidades</w:t>
      </w:r>
      <w:r>
        <w:rPr>
          <w:spacing w:val="-9"/>
        </w:rPr>
        <w:t xml:space="preserve"> </w:t>
      </w:r>
      <w:r>
        <w:t>paraestatales</w:t>
      </w:r>
      <w:r>
        <w:rPr>
          <w:spacing w:val="-7"/>
        </w:rPr>
        <w:t xml:space="preserve"> </w:t>
      </w:r>
      <w:r>
        <w:t>o</w:t>
      </w:r>
      <w:r>
        <w:rPr>
          <w:spacing w:val="-8"/>
        </w:rPr>
        <w:t xml:space="preserve"> </w:t>
      </w:r>
      <w:r>
        <w:t>personas</w:t>
      </w:r>
      <w:r>
        <w:rPr>
          <w:spacing w:val="-9"/>
        </w:rPr>
        <w:t xml:space="preserve"> </w:t>
      </w:r>
      <w:r>
        <w:t>físicas y</w:t>
      </w:r>
      <w:r>
        <w:rPr>
          <w:spacing w:val="-17"/>
        </w:rPr>
        <w:t xml:space="preserve"> </w:t>
      </w:r>
      <w:r>
        <w:t>morales</w:t>
      </w:r>
      <w:r>
        <w:rPr>
          <w:spacing w:val="-17"/>
        </w:rPr>
        <w:t xml:space="preserve"> </w:t>
      </w:r>
      <w:r>
        <w:t>destinadas</w:t>
      </w:r>
      <w:r>
        <w:rPr>
          <w:spacing w:val="-17"/>
        </w:rPr>
        <w:t xml:space="preserve"> </w:t>
      </w:r>
      <w:r>
        <w:t>a</w:t>
      </w:r>
      <w:r>
        <w:rPr>
          <w:spacing w:val="-18"/>
        </w:rPr>
        <w:t xml:space="preserve"> </w:t>
      </w:r>
      <w:r>
        <w:t>fines</w:t>
      </w:r>
      <w:r>
        <w:rPr>
          <w:spacing w:val="-16"/>
        </w:rPr>
        <w:t xml:space="preserve"> </w:t>
      </w:r>
      <w:r>
        <w:t>administrativos</w:t>
      </w:r>
      <w:r>
        <w:rPr>
          <w:spacing w:val="-17"/>
        </w:rPr>
        <w:t xml:space="preserve"> </w:t>
      </w:r>
      <w:r>
        <w:t>o</w:t>
      </w:r>
      <w:r>
        <w:rPr>
          <w:spacing w:val="-18"/>
        </w:rPr>
        <w:t xml:space="preserve"> </w:t>
      </w:r>
      <w:r>
        <w:t>propósito</w:t>
      </w:r>
      <w:r>
        <w:rPr>
          <w:spacing w:val="-17"/>
        </w:rPr>
        <w:t xml:space="preserve"> </w:t>
      </w:r>
      <w:r>
        <w:t>distinto</w:t>
      </w:r>
      <w:r>
        <w:rPr>
          <w:spacing w:val="-17"/>
        </w:rPr>
        <w:t xml:space="preserve"> </w:t>
      </w:r>
      <w:r>
        <w:t>a</w:t>
      </w:r>
      <w:r>
        <w:rPr>
          <w:spacing w:val="-17"/>
        </w:rPr>
        <w:t xml:space="preserve"> </w:t>
      </w:r>
      <w:r>
        <w:t>los</w:t>
      </w:r>
      <w:r>
        <w:rPr>
          <w:spacing w:val="-19"/>
        </w:rPr>
        <w:t xml:space="preserve"> </w:t>
      </w:r>
      <w:r>
        <w:t>de</w:t>
      </w:r>
      <w:r>
        <w:rPr>
          <w:spacing w:val="-18"/>
        </w:rPr>
        <w:t xml:space="preserve"> </w:t>
      </w:r>
      <w:r>
        <w:t>su</w:t>
      </w:r>
      <w:r>
        <w:rPr>
          <w:spacing w:val="-17"/>
        </w:rPr>
        <w:t xml:space="preserve"> </w:t>
      </w:r>
      <w:r>
        <w:t>objeto</w:t>
      </w:r>
      <w:r>
        <w:rPr>
          <w:spacing w:val="-16"/>
        </w:rPr>
        <w:t xml:space="preserve"> </w:t>
      </w:r>
      <w:r>
        <w:t>público.</w:t>
      </w:r>
    </w:p>
    <w:p w14:paraId="1F69D30D" w14:textId="77777777" w:rsidR="00924464" w:rsidRDefault="00924464">
      <w:pPr>
        <w:pStyle w:val="Textoindependiente"/>
        <w:spacing w:before="1"/>
      </w:pPr>
    </w:p>
    <w:p w14:paraId="39D26E78" w14:textId="77777777" w:rsidR="00924464" w:rsidRDefault="0083266D">
      <w:pPr>
        <w:pStyle w:val="Textoindependiente"/>
        <w:ind w:left="982" w:right="44"/>
        <w:jc w:val="both"/>
      </w:pPr>
      <w:r>
        <w:t>Los</w:t>
      </w:r>
      <w:r>
        <w:rPr>
          <w:spacing w:val="-1"/>
        </w:rPr>
        <w:t xml:space="preserve"> </w:t>
      </w:r>
      <w:r>
        <w:t>contribuyentes</w:t>
      </w:r>
      <w:r>
        <w:rPr>
          <w:spacing w:val="-1"/>
        </w:rPr>
        <w:t xml:space="preserve"> </w:t>
      </w:r>
      <w:r>
        <w:t>que</w:t>
      </w:r>
      <w:r>
        <w:rPr>
          <w:spacing w:val="-4"/>
        </w:rPr>
        <w:t xml:space="preserve"> </w:t>
      </w:r>
      <w:r>
        <w:t>de</w:t>
      </w:r>
      <w:r>
        <w:rPr>
          <w:spacing w:val="-2"/>
        </w:rPr>
        <w:t xml:space="preserve"> </w:t>
      </w:r>
      <w:r>
        <w:t>conformidad</w:t>
      </w:r>
      <w:r>
        <w:rPr>
          <w:spacing w:val="-1"/>
        </w:rPr>
        <w:t xml:space="preserve"> </w:t>
      </w:r>
      <w:r>
        <w:t>con</w:t>
      </w:r>
      <w:r>
        <w:rPr>
          <w:spacing w:val="-7"/>
        </w:rPr>
        <w:t xml:space="preserve"> </w:t>
      </w:r>
      <w:r>
        <w:t>el</w:t>
      </w:r>
      <w:r>
        <w:rPr>
          <w:spacing w:val="-3"/>
        </w:rPr>
        <w:t xml:space="preserve"> </w:t>
      </w:r>
      <w:r>
        <w:t>artículo</w:t>
      </w:r>
      <w:r>
        <w:rPr>
          <w:spacing w:val="-2"/>
        </w:rPr>
        <w:t xml:space="preserve"> </w:t>
      </w:r>
      <w:r>
        <w:t>115 de</w:t>
      </w:r>
      <w:r>
        <w:rPr>
          <w:spacing w:val="-3"/>
        </w:rPr>
        <w:t xml:space="preserve"> </w:t>
      </w:r>
      <w:r>
        <w:t>la</w:t>
      </w:r>
      <w:r>
        <w:rPr>
          <w:spacing w:val="-1"/>
        </w:rPr>
        <w:t xml:space="preserve"> </w:t>
      </w:r>
      <w:r>
        <w:t>Constitución Política</w:t>
      </w:r>
      <w:r>
        <w:rPr>
          <w:spacing w:val="-2"/>
        </w:rPr>
        <w:t xml:space="preserve"> </w:t>
      </w:r>
      <w:r>
        <w:t>de los</w:t>
      </w:r>
      <w:r>
        <w:rPr>
          <w:spacing w:val="-15"/>
        </w:rPr>
        <w:t xml:space="preserve"> </w:t>
      </w:r>
      <w:r>
        <w:t>Estados</w:t>
      </w:r>
      <w:r>
        <w:rPr>
          <w:spacing w:val="-10"/>
        </w:rPr>
        <w:t xml:space="preserve"> </w:t>
      </w:r>
      <w:r>
        <w:t>Unidos</w:t>
      </w:r>
      <w:r>
        <w:rPr>
          <w:spacing w:val="-10"/>
        </w:rPr>
        <w:t xml:space="preserve"> </w:t>
      </w:r>
      <w:r>
        <w:t>Mexicanos</w:t>
      </w:r>
      <w:r>
        <w:rPr>
          <w:spacing w:val="-14"/>
        </w:rPr>
        <w:t xml:space="preserve"> </w:t>
      </w:r>
      <w:r>
        <w:t>y</w:t>
      </w:r>
      <w:r>
        <w:rPr>
          <w:spacing w:val="-14"/>
        </w:rPr>
        <w:t xml:space="preserve"> </w:t>
      </w:r>
      <w:r>
        <w:t>el</w:t>
      </w:r>
      <w:r>
        <w:rPr>
          <w:spacing w:val="-17"/>
        </w:rPr>
        <w:t xml:space="preserve"> </w:t>
      </w:r>
      <w:r>
        <w:t>113</w:t>
      </w:r>
      <w:r>
        <w:rPr>
          <w:spacing w:val="-15"/>
        </w:rPr>
        <w:t xml:space="preserve"> </w:t>
      </w:r>
      <w:r>
        <w:t>de</w:t>
      </w:r>
      <w:r>
        <w:rPr>
          <w:spacing w:val="-15"/>
        </w:rPr>
        <w:t xml:space="preserve"> </w:t>
      </w:r>
      <w:r>
        <w:t>la</w:t>
      </w:r>
      <w:r>
        <w:rPr>
          <w:spacing w:val="-15"/>
        </w:rPr>
        <w:t xml:space="preserve"> </w:t>
      </w:r>
      <w:r>
        <w:t>Constitución</w:t>
      </w:r>
      <w:r>
        <w:rPr>
          <w:spacing w:val="-14"/>
        </w:rPr>
        <w:t xml:space="preserve"> </w:t>
      </w:r>
      <w:r>
        <w:t>del</w:t>
      </w:r>
      <w:r>
        <w:rPr>
          <w:spacing w:val="-17"/>
        </w:rPr>
        <w:t xml:space="preserve"> </w:t>
      </w:r>
      <w:r>
        <w:t>Estado</w:t>
      </w:r>
      <w:r>
        <w:rPr>
          <w:spacing w:val="-10"/>
        </w:rPr>
        <w:t xml:space="preserve"> </w:t>
      </w:r>
      <w:r>
        <w:t>Libre</w:t>
      </w:r>
      <w:r>
        <w:rPr>
          <w:spacing w:val="-13"/>
        </w:rPr>
        <w:t xml:space="preserve"> </w:t>
      </w:r>
      <w:r>
        <w:t>y</w:t>
      </w:r>
      <w:r>
        <w:rPr>
          <w:spacing w:val="-14"/>
        </w:rPr>
        <w:t xml:space="preserve"> </w:t>
      </w:r>
      <w:r>
        <w:t>Soberano</w:t>
      </w:r>
      <w:r>
        <w:rPr>
          <w:spacing w:val="-17"/>
        </w:rPr>
        <w:t xml:space="preserve"> </w:t>
      </w:r>
      <w:r>
        <w:t>de Oaxaca</w:t>
      </w:r>
      <w:r>
        <w:rPr>
          <w:spacing w:val="-1"/>
        </w:rPr>
        <w:t xml:space="preserve"> </w:t>
      </w:r>
      <w:r>
        <w:t>se</w:t>
      </w:r>
      <w:r>
        <w:rPr>
          <w:spacing w:val="-1"/>
        </w:rPr>
        <w:t xml:space="preserve"> </w:t>
      </w:r>
      <w:r>
        <w:t>encuentren exentos de este impuesto, deberán solicitar anualmente a la autoridad</w:t>
      </w:r>
      <w:r>
        <w:rPr>
          <w:spacing w:val="40"/>
        </w:rPr>
        <w:t xml:space="preserve"> </w:t>
      </w:r>
      <w:r>
        <w:t>fiscal</w:t>
      </w:r>
      <w:r>
        <w:rPr>
          <w:spacing w:val="40"/>
        </w:rPr>
        <w:t xml:space="preserve"> </w:t>
      </w:r>
      <w:r>
        <w:t>la</w:t>
      </w:r>
      <w:r>
        <w:rPr>
          <w:spacing w:val="40"/>
        </w:rPr>
        <w:t xml:space="preserve"> </w:t>
      </w:r>
      <w:r>
        <w:t>declaratoria</w:t>
      </w:r>
      <w:r>
        <w:rPr>
          <w:spacing w:val="40"/>
        </w:rPr>
        <w:t xml:space="preserve"> </w:t>
      </w:r>
      <w:r>
        <w:t>de exención del impuesto predial, acreditando que el inmueble se encuentra en alguno de los supuestos de exención previstos en la Constitución</w:t>
      </w:r>
      <w:r>
        <w:rPr>
          <w:spacing w:val="-4"/>
        </w:rPr>
        <w:t xml:space="preserve"> </w:t>
      </w:r>
      <w:r>
        <w:t>Política</w:t>
      </w:r>
      <w:r>
        <w:rPr>
          <w:spacing w:val="-3"/>
        </w:rPr>
        <w:t xml:space="preserve"> </w:t>
      </w:r>
      <w:r>
        <w:t>de</w:t>
      </w:r>
      <w:r>
        <w:rPr>
          <w:spacing w:val="-1"/>
        </w:rPr>
        <w:t xml:space="preserve"> </w:t>
      </w:r>
      <w:r>
        <w:t>los</w:t>
      </w:r>
      <w:r>
        <w:rPr>
          <w:spacing w:val="-4"/>
        </w:rPr>
        <w:t xml:space="preserve"> </w:t>
      </w:r>
      <w:r>
        <w:t>Estados</w:t>
      </w:r>
      <w:r>
        <w:rPr>
          <w:spacing w:val="-2"/>
        </w:rPr>
        <w:t xml:space="preserve"> </w:t>
      </w:r>
      <w:r>
        <w:t>Unidos</w:t>
      </w:r>
      <w:r>
        <w:rPr>
          <w:spacing w:val="-7"/>
        </w:rPr>
        <w:t xml:space="preserve"> </w:t>
      </w:r>
      <w:r>
        <w:t>Mexicanos,</w:t>
      </w:r>
      <w:r>
        <w:rPr>
          <w:spacing w:val="-4"/>
        </w:rPr>
        <w:t xml:space="preserve"> </w:t>
      </w:r>
      <w:r>
        <w:t>presentando preferentemente</w:t>
      </w:r>
      <w:r>
        <w:rPr>
          <w:spacing w:val="-3"/>
        </w:rPr>
        <w:t xml:space="preserve"> </w:t>
      </w:r>
      <w:r>
        <w:t>el registro</w:t>
      </w:r>
      <w:r>
        <w:rPr>
          <w:spacing w:val="-8"/>
        </w:rPr>
        <w:t xml:space="preserve"> </w:t>
      </w:r>
      <w:r>
        <w:t>del</w:t>
      </w:r>
      <w:r>
        <w:rPr>
          <w:spacing w:val="-8"/>
        </w:rPr>
        <w:t xml:space="preserve"> </w:t>
      </w:r>
      <w:r>
        <w:t>inmueble</w:t>
      </w:r>
      <w:r>
        <w:rPr>
          <w:spacing w:val="-10"/>
        </w:rPr>
        <w:t xml:space="preserve"> </w:t>
      </w:r>
      <w:r>
        <w:t>ante</w:t>
      </w:r>
      <w:r>
        <w:rPr>
          <w:spacing w:val="-7"/>
        </w:rPr>
        <w:t xml:space="preserve"> </w:t>
      </w:r>
      <w:r>
        <w:t>el</w:t>
      </w:r>
      <w:r>
        <w:rPr>
          <w:spacing w:val="-11"/>
        </w:rPr>
        <w:t xml:space="preserve"> </w:t>
      </w:r>
      <w:r>
        <w:t>Instituto</w:t>
      </w:r>
      <w:r>
        <w:rPr>
          <w:spacing w:val="-9"/>
        </w:rPr>
        <w:t xml:space="preserve"> </w:t>
      </w:r>
      <w:r>
        <w:t>de</w:t>
      </w:r>
      <w:r>
        <w:rPr>
          <w:spacing w:val="-7"/>
        </w:rPr>
        <w:t xml:space="preserve"> </w:t>
      </w:r>
      <w:r>
        <w:t>Administración</w:t>
      </w:r>
      <w:r>
        <w:rPr>
          <w:spacing w:val="-7"/>
        </w:rPr>
        <w:t xml:space="preserve"> </w:t>
      </w:r>
      <w:r>
        <w:t>y</w:t>
      </w:r>
      <w:r>
        <w:rPr>
          <w:spacing w:val="-8"/>
        </w:rPr>
        <w:t xml:space="preserve"> </w:t>
      </w:r>
      <w:r>
        <w:t>Avalúos</w:t>
      </w:r>
      <w:r>
        <w:rPr>
          <w:spacing w:val="-10"/>
        </w:rPr>
        <w:t xml:space="preserve"> </w:t>
      </w:r>
      <w:r>
        <w:t>de</w:t>
      </w:r>
      <w:r>
        <w:rPr>
          <w:spacing w:val="-9"/>
        </w:rPr>
        <w:t xml:space="preserve"> </w:t>
      </w:r>
      <w:r>
        <w:t>Bienes Nacionales.</w:t>
      </w:r>
    </w:p>
    <w:p w14:paraId="58E4B5C7" w14:textId="77777777" w:rsidR="00924464" w:rsidRDefault="00924464">
      <w:pPr>
        <w:pStyle w:val="Textoindependiente"/>
      </w:pPr>
    </w:p>
    <w:p w14:paraId="591E785F" w14:textId="77777777" w:rsidR="00924464" w:rsidRDefault="0083266D">
      <w:pPr>
        <w:pStyle w:val="Textoindependiente"/>
        <w:ind w:left="982" w:right="47"/>
        <w:jc w:val="both"/>
      </w:pPr>
      <w:r>
        <w:t>La</w:t>
      </w:r>
      <w:r>
        <w:rPr>
          <w:spacing w:val="-4"/>
        </w:rPr>
        <w:t xml:space="preserve"> </w:t>
      </w:r>
      <w:r>
        <w:t>autoridad</w:t>
      </w:r>
      <w:r>
        <w:rPr>
          <w:spacing w:val="-4"/>
        </w:rPr>
        <w:t xml:space="preserve"> </w:t>
      </w:r>
      <w:r>
        <w:t>podrá</w:t>
      </w:r>
      <w:r>
        <w:rPr>
          <w:spacing w:val="-9"/>
        </w:rPr>
        <w:t xml:space="preserve"> </w:t>
      </w:r>
      <w:r>
        <w:t>en</w:t>
      </w:r>
      <w:r>
        <w:rPr>
          <w:spacing w:val="-9"/>
        </w:rPr>
        <w:t xml:space="preserve"> </w:t>
      </w:r>
      <w:r>
        <w:t>todo</w:t>
      </w:r>
      <w:r>
        <w:rPr>
          <w:spacing w:val="-6"/>
        </w:rPr>
        <w:t xml:space="preserve"> </w:t>
      </w:r>
      <w:r>
        <w:t>momento</w:t>
      </w:r>
      <w:r>
        <w:rPr>
          <w:spacing w:val="-3"/>
        </w:rPr>
        <w:t xml:space="preserve"> </w:t>
      </w:r>
      <w:r>
        <w:t>ejercer</w:t>
      </w:r>
      <w:r>
        <w:rPr>
          <w:spacing w:val="-5"/>
        </w:rPr>
        <w:t xml:space="preserve"> </w:t>
      </w:r>
      <w:r>
        <w:t>las</w:t>
      </w:r>
      <w:r>
        <w:rPr>
          <w:spacing w:val="-7"/>
        </w:rPr>
        <w:t xml:space="preserve"> </w:t>
      </w:r>
      <w:r>
        <w:t>facultades</w:t>
      </w:r>
      <w:r>
        <w:rPr>
          <w:spacing w:val="-4"/>
        </w:rPr>
        <w:t xml:space="preserve"> </w:t>
      </w:r>
      <w:r>
        <w:t>de</w:t>
      </w:r>
      <w:r>
        <w:rPr>
          <w:spacing w:val="-7"/>
        </w:rPr>
        <w:t xml:space="preserve"> </w:t>
      </w:r>
      <w:r>
        <w:t>inspección,</w:t>
      </w:r>
      <w:r>
        <w:rPr>
          <w:spacing w:val="-6"/>
        </w:rPr>
        <w:t xml:space="preserve"> </w:t>
      </w:r>
      <w:r>
        <w:t>fiscalización</w:t>
      </w:r>
      <w:r>
        <w:rPr>
          <w:spacing w:val="-1"/>
        </w:rPr>
        <w:t xml:space="preserve"> </w:t>
      </w:r>
      <w:r>
        <w:t>y verificación, para confirmar que la situación jurídica del inmueble por la que se otorgó la exención no ha variado y</w:t>
      </w:r>
      <w:r>
        <w:rPr>
          <w:spacing w:val="-11"/>
        </w:rPr>
        <w:t xml:space="preserve"> </w:t>
      </w:r>
      <w:r>
        <w:t>que</w:t>
      </w:r>
      <w:r>
        <w:rPr>
          <w:spacing w:val="-10"/>
        </w:rPr>
        <w:t xml:space="preserve"> </w:t>
      </w:r>
      <w:r>
        <w:t>cumpla</w:t>
      </w:r>
      <w:r>
        <w:rPr>
          <w:spacing w:val="-7"/>
        </w:rPr>
        <w:t xml:space="preserve"> </w:t>
      </w:r>
      <w:r>
        <w:t>con</w:t>
      </w:r>
      <w:r>
        <w:rPr>
          <w:spacing w:val="-8"/>
        </w:rPr>
        <w:t xml:space="preserve"> </w:t>
      </w:r>
      <w:r>
        <w:t>los</w:t>
      </w:r>
      <w:r>
        <w:rPr>
          <w:spacing w:val="-13"/>
        </w:rPr>
        <w:t xml:space="preserve"> </w:t>
      </w:r>
      <w:r>
        <w:t>requisitos</w:t>
      </w:r>
      <w:r>
        <w:rPr>
          <w:spacing w:val="-8"/>
        </w:rPr>
        <w:t xml:space="preserve"> </w:t>
      </w:r>
      <w:r>
        <w:t>establecidos</w:t>
      </w:r>
      <w:r>
        <w:rPr>
          <w:spacing w:val="-7"/>
        </w:rPr>
        <w:t xml:space="preserve"> </w:t>
      </w:r>
      <w:r>
        <w:t>en</w:t>
      </w:r>
      <w:r>
        <w:rPr>
          <w:spacing w:val="-13"/>
        </w:rPr>
        <w:t xml:space="preserve"> </w:t>
      </w:r>
      <w:r>
        <w:t>los</w:t>
      </w:r>
      <w:r>
        <w:rPr>
          <w:spacing w:val="-8"/>
        </w:rPr>
        <w:t xml:space="preserve"> </w:t>
      </w:r>
      <w:r>
        <w:t xml:space="preserve">lineamientos que para tal efecto emita la autoridad fiscal, en caso contrario, quedará </w:t>
      </w:r>
      <w:r>
        <w:t>sin efectos la declaratoria de exención respectiva.</w:t>
      </w:r>
    </w:p>
    <w:p w14:paraId="00FCAFA1" w14:textId="77777777" w:rsidR="00924464" w:rsidRDefault="00924464">
      <w:pPr>
        <w:pStyle w:val="Textoindependiente"/>
        <w:jc w:val="both"/>
        <w:sectPr w:rsidR="00924464">
          <w:pgSz w:w="12240" w:h="15840"/>
          <w:pgMar w:top="3300" w:right="1080" w:bottom="940" w:left="720" w:header="708" w:footer="752" w:gutter="0"/>
          <w:cols w:space="720"/>
        </w:sectPr>
      </w:pPr>
    </w:p>
    <w:p w14:paraId="78EA622A" w14:textId="77777777" w:rsidR="00924464" w:rsidRDefault="0083266D">
      <w:pPr>
        <w:pStyle w:val="Textoindependiente"/>
        <w:spacing w:before="82"/>
        <w:ind w:left="982" w:right="47"/>
        <w:jc w:val="both"/>
      </w:pPr>
      <w:r>
        <w:rPr>
          <w:rFonts w:ascii="Arial" w:hAnsi="Arial"/>
          <w:b/>
        </w:rPr>
        <w:t>Artículo</w:t>
      </w:r>
      <w:r>
        <w:rPr>
          <w:rFonts w:ascii="Arial" w:hAnsi="Arial"/>
          <w:b/>
          <w:spacing w:val="-17"/>
        </w:rPr>
        <w:t xml:space="preserve"> </w:t>
      </w:r>
      <w:r>
        <w:rPr>
          <w:rFonts w:ascii="Arial" w:hAnsi="Arial"/>
          <w:b/>
        </w:rPr>
        <w:t>40.</w:t>
      </w:r>
      <w:r>
        <w:rPr>
          <w:rFonts w:ascii="Arial" w:hAnsi="Arial"/>
          <w:b/>
          <w:spacing w:val="-17"/>
        </w:rPr>
        <w:t xml:space="preserve"> </w:t>
      </w:r>
      <w:r>
        <w:t>La</w:t>
      </w:r>
      <w:r>
        <w:rPr>
          <w:spacing w:val="-16"/>
        </w:rPr>
        <w:t xml:space="preserve"> </w:t>
      </w:r>
      <w:r>
        <w:t>determinación</w:t>
      </w:r>
      <w:r>
        <w:rPr>
          <w:spacing w:val="-17"/>
        </w:rPr>
        <w:t xml:space="preserve"> </w:t>
      </w:r>
      <w:r>
        <w:t>de</w:t>
      </w:r>
      <w:r>
        <w:rPr>
          <w:spacing w:val="-17"/>
        </w:rPr>
        <w:t xml:space="preserve"> </w:t>
      </w:r>
      <w:r>
        <w:t>las</w:t>
      </w:r>
      <w:r>
        <w:rPr>
          <w:spacing w:val="-17"/>
        </w:rPr>
        <w:t xml:space="preserve"> </w:t>
      </w:r>
      <w:r>
        <w:t>bases</w:t>
      </w:r>
      <w:r>
        <w:rPr>
          <w:spacing w:val="-16"/>
        </w:rPr>
        <w:t xml:space="preserve"> </w:t>
      </w:r>
      <w:r>
        <w:t>gravables,</w:t>
      </w:r>
      <w:r>
        <w:rPr>
          <w:spacing w:val="-17"/>
        </w:rPr>
        <w:t xml:space="preserve"> </w:t>
      </w:r>
      <w:r>
        <w:t>para</w:t>
      </w:r>
      <w:r>
        <w:rPr>
          <w:spacing w:val="-17"/>
        </w:rPr>
        <w:t xml:space="preserve"> </w:t>
      </w:r>
      <w:r>
        <w:t>el</w:t>
      </w:r>
      <w:r>
        <w:rPr>
          <w:spacing w:val="-16"/>
        </w:rPr>
        <w:t xml:space="preserve"> </w:t>
      </w:r>
      <w:r>
        <w:t>cobro</w:t>
      </w:r>
      <w:r>
        <w:rPr>
          <w:spacing w:val="-17"/>
        </w:rPr>
        <w:t xml:space="preserve"> </w:t>
      </w:r>
      <w:r>
        <w:t>de</w:t>
      </w:r>
      <w:r>
        <w:rPr>
          <w:spacing w:val="-17"/>
        </w:rPr>
        <w:t xml:space="preserve"> </w:t>
      </w:r>
      <w:r>
        <w:t>las</w:t>
      </w:r>
      <w:r>
        <w:rPr>
          <w:spacing w:val="-16"/>
        </w:rPr>
        <w:t xml:space="preserve"> </w:t>
      </w:r>
      <w:r>
        <w:t>contribuciones inmobiliarias, impuesto</w:t>
      </w:r>
      <w:r>
        <w:rPr>
          <w:spacing w:val="-1"/>
        </w:rPr>
        <w:t xml:space="preserve"> </w:t>
      </w:r>
      <w:r>
        <w:t>predial</w:t>
      </w:r>
      <w:r>
        <w:rPr>
          <w:spacing w:val="-1"/>
        </w:rPr>
        <w:t xml:space="preserve"> </w:t>
      </w:r>
      <w:r>
        <w:t>e</w:t>
      </w:r>
      <w:r>
        <w:rPr>
          <w:spacing w:val="-1"/>
        </w:rPr>
        <w:t xml:space="preserve"> </w:t>
      </w:r>
      <w:r>
        <w:t>impuesto</w:t>
      </w:r>
      <w:r>
        <w:rPr>
          <w:spacing w:val="-2"/>
        </w:rPr>
        <w:t xml:space="preserve"> </w:t>
      </w:r>
      <w:r>
        <w:t>sobre</w:t>
      </w:r>
      <w:r>
        <w:rPr>
          <w:spacing w:val="-3"/>
        </w:rPr>
        <w:t xml:space="preserve"> </w:t>
      </w:r>
      <w:r>
        <w:t>traslado de</w:t>
      </w:r>
      <w:r>
        <w:rPr>
          <w:spacing w:val="-3"/>
        </w:rPr>
        <w:t xml:space="preserve"> </w:t>
      </w:r>
      <w:r>
        <w:t>dominio,</w:t>
      </w:r>
      <w:r>
        <w:rPr>
          <w:spacing w:val="-1"/>
        </w:rPr>
        <w:t xml:space="preserve"> </w:t>
      </w:r>
      <w:r>
        <w:t>se</w:t>
      </w:r>
      <w:r>
        <w:rPr>
          <w:spacing w:val="-3"/>
        </w:rPr>
        <w:t xml:space="preserve"> </w:t>
      </w:r>
      <w:r>
        <w:t>realizará en</w:t>
      </w:r>
      <w:r>
        <w:rPr>
          <w:spacing w:val="-1"/>
        </w:rPr>
        <w:t xml:space="preserve"> </w:t>
      </w:r>
      <w:r>
        <w:t>los términos de la presente Ley, aplicando supletoriamente, en lo</w:t>
      </w:r>
      <w:r>
        <w:rPr>
          <w:spacing w:val="-2"/>
        </w:rPr>
        <w:t xml:space="preserve"> </w:t>
      </w:r>
      <w:r>
        <w:t>que no se oponga, la Ley de</w:t>
      </w:r>
      <w:r>
        <w:rPr>
          <w:spacing w:val="-14"/>
        </w:rPr>
        <w:t xml:space="preserve"> </w:t>
      </w:r>
      <w:r>
        <w:t>Hacienda</w:t>
      </w:r>
      <w:r>
        <w:rPr>
          <w:spacing w:val="-12"/>
        </w:rPr>
        <w:t xml:space="preserve"> </w:t>
      </w:r>
      <w:r>
        <w:t>Municipal</w:t>
      </w:r>
      <w:r>
        <w:rPr>
          <w:spacing w:val="-10"/>
        </w:rPr>
        <w:t xml:space="preserve"> </w:t>
      </w:r>
      <w:r>
        <w:t>y</w:t>
      </w:r>
      <w:r>
        <w:rPr>
          <w:spacing w:val="-11"/>
        </w:rPr>
        <w:t xml:space="preserve"> </w:t>
      </w:r>
      <w:r>
        <w:t>las</w:t>
      </w:r>
      <w:r>
        <w:rPr>
          <w:spacing w:val="-11"/>
        </w:rPr>
        <w:t xml:space="preserve"> </w:t>
      </w:r>
      <w:r>
        <w:t>demás</w:t>
      </w:r>
      <w:r>
        <w:rPr>
          <w:spacing w:val="-11"/>
        </w:rPr>
        <w:t xml:space="preserve"> </w:t>
      </w:r>
      <w:r>
        <w:t>disposiciones</w:t>
      </w:r>
      <w:r>
        <w:rPr>
          <w:spacing w:val="-11"/>
        </w:rPr>
        <w:t xml:space="preserve"> </w:t>
      </w:r>
      <w:r>
        <w:t>legales</w:t>
      </w:r>
      <w:r>
        <w:rPr>
          <w:spacing w:val="-11"/>
        </w:rPr>
        <w:t xml:space="preserve"> </w:t>
      </w:r>
      <w:r>
        <w:t>aplicables,</w:t>
      </w:r>
      <w:r>
        <w:rPr>
          <w:spacing w:val="-12"/>
        </w:rPr>
        <w:t xml:space="preserve"> </w:t>
      </w:r>
      <w:r>
        <w:t>de</w:t>
      </w:r>
      <w:r>
        <w:rPr>
          <w:spacing w:val="-10"/>
        </w:rPr>
        <w:t xml:space="preserve"> </w:t>
      </w:r>
      <w:r>
        <w:t>conformidad</w:t>
      </w:r>
      <w:r>
        <w:rPr>
          <w:spacing w:val="-10"/>
        </w:rPr>
        <w:t xml:space="preserve"> </w:t>
      </w:r>
      <w:r>
        <w:t>con las</w:t>
      </w:r>
      <w:r>
        <w:rPr>
          <w:spacing w:val="-11"/>
        </w:rPr>
        <w:t xml:space="preserve"> </w:t>
      </w:r>
      <w:r>
        <w:t>tablas</w:t>
      </w:r>
      <w:r>
        <w:rPr>
          <w:spacing w:val="-13"/>
        </w:rPr>
        <w:t xml:space="preserve"> </w:t>
      </w:r>
      <w:r>
        <w:t>de</w:t>
      </w:r>
      <w:r>
        <w:rPr>
          <w:spacing w:val="-10"/>
        </w:rPr>
        <w:t xml:space="preserve"> </w:t>
      </w:r>
      <w:r>
        <w:t>valores</w:t>
      </w:r>
      <w:r>
        <w:rPr>
          <w:spacing w:val="-11"/>
        </w:rPr>
        <w:t xml:space="preserve"> </w:t>
      </w:r>
      <w:r>
        <w:t>unitarios</w:t>
      </w:r>
      <w:r>
        <w:rPr>
          <w:spacing w:val="-11"/>
        </w:rPr>
        <w:t xml:space="preserve"> </w:t>
      </w:r>
      <w:r>
        <w:t>de</w:t>
      </w:r>
      <w:r>
        <w:rPr>
          <w:spacing w:val="-7"/>
        </w:rPr>
        <w:t xml:space="preserve"> </w:t>
      </w:r>
      <w:r>
        <w:t>terreno</w:t>
      </w:r>
      <w:r>
        <w:rPr>
          <w:spacing w:val="-12"/>
        </w:rPr>
        <w:t xml:space="preserve"> </w:t>
      </w:r>
      <w:r>
        <w:t>y</w:t>
      </w:r>
      <w:r>
        <w:rPr>
          <w:spacing w:val="-11"/>
        </w:rPr>
        <w:t xml:space="preserve"> </w:t>
      </w:r>
      <w:r>
        <w:t>construcción</w:t>
      </w:r>
      <w:r>
        <w:rPr>
          <w:spacing w:val="-11"/>
        </w:rPr>
        <w:t xml:space="preserve"> </w:t>
      </w:r>
      <w:r>
        <w:t>que</w:t>
      </w:r>
      <w:r>
        <w:rPr>
          <w:spacing w:val="-10"/>
        </w:rPr>
        <w:t xml:space="preserve"> </w:t>
      </w:r>
      <w:r>
        <w:t>se</w:t>
      </w:r>
      <w:r>
        <w:rPr>
          <w:spacing w:val="-10"/>
        </w:rPr>
        <w:t xml:space="preserve"> </w:t>
      </w:r>
      <w:r>
        <w:t>describen</w:t>
      </w:r>
      <w:r>
        <w:rPr>
          <w:spacing w:val="-10"/>
        </w:rPr>
        <w:t xml:space="preserve"> </w:t>
      </w:r>
      <w:r>
        <w:t>a</w:t>
      </w:r>
      <w:r>
        <w:rPr>
          <w:spacing w:val="-10"/>
        </w:rPr>
        <w:t xml:space="preserve"> </w:t>
      </w:r>
      <w:r>
        <w:t>c</w:t>
      </w:r>
      <w:r>
        <w:t>ontinuación:</w:t>
      </w:r>
    </w:p>
    <w:p w14:paraId="52C4EBAE" w14:textId="77777777" w:rsidR="00924464" w:rsidRDefault="00924464">
      <w:pPr>
        <w:pStyle w:val="Textoindependiente"/>
        <w:spacing w:before="1"/>
      </w:pPr>
    </w:p>
    <w:p w14:paraId="67925258" w14:textId="77777777" w:rsidR="00924464" w:rsidRDefault="0083266D">
      <w:pPr>
        <w:pStyle w:val="Textoindependiente"/>
        <w:ind w:left="982"/>
        <w:jc w:val="both"/>
      </w:pPr>
      <w:r>
        <w:t>Para</w:t>
      </w:r>
      <w:r>
        <w:rPr>
          <w:spacing w:val="-5"/>
        </w:rPr>
        <w:t xml:space="preserve"> </w:t>
      </w:r>
      <w:r>
        <w:t>calcular</w:t>
      </w:r>
      <w:r>
        <w:rPr>
          <w:spacing w:val="-6"/>
        </w:rPr>
        <w:t xml:space="preserve"> </w:t>
      </w:r>
      <w:r>
        <w:t>el</w:t>
      </w:r>
      <w:r>
        <w:rPr>
          <w:spacing w:val="-5"/>
        </w:rPr>
        <w:t xml:space="preserve"> </w:t>
      </w:r>
      <w:r>
        <w:t>valor</w:t>
      </w:r>
      <w:r>
        <w:rPr>
          <w:spacing w:val="-7"/>
        </w:rPr>
        <w:t xml:space="preserve"> </w:t>
      </w:r>
      <w:r>
        <w:t>del</w:t>
      </w:r>
      <w:r>
        <w:rPr>
          <w:spacing w:val="-6"/>
        </w:rPr>
        <w:t xml:space="preserve"> </w:t>
      </w:r>
      <w:r>
        <w:t>terreno,</w:t>
      </w:r>
      <w:r>
        <w:rPr>
          <w:spacing w:val="-2"/>
        </w:rPr>
        <w:t xml:space="preserve"> </w:t>
      </w:r>
      <w:r>
        <w:t>se</w:t>
      </w:r>
      <w:r>
        <w:rPr>
          <w:spacing w:val="-7"/>
        </w:rPr>
        <w:t xml:space="preserve"> </w:t>
      </w:r>
      <w:r>
        <w:t>utilizarán</w:t>
      </w:r>
      <w:r>
        <w:rPr>
          <w:spacing w:val="-4"/>
        </w:rPr>
        <w:t xml:space="preserve"> </w:t>
      </w:r>
      <w:r>
        <w:t>los</w:t>
      </w:r>
      <w:r>
        <w:rPr>
          <w:spacing w:val="-5"/>
        </w:rPr>
        <w:t xml:space="preserve"> </w:t>
      </w:r>
      <w:r>
        <w:t>siguientes</w:t>
      </w:r>
      <w:r>
        <w:rPr>
          <w:spacing w:val="-4"/>
        </w:rPr>
        <w:t xml:space="preserve"> </w:t>
      </w:r>
      <w:r>
        <w:rPr>
          <w:spacing w:val="-2"/>
        </w:rPr>
        <w:t>parámetros:</w:t>
      </w:r>
    </w:p>
    <w:p w14:paraId="736DD587" w14:textId="77777777" w:rsidR="00924464" w:rsidRDefault="00924464">
      <w:pPr>
        <w:pStyle w:val="Textoindependiente"/>
        <w:rPr>
          <w:sz w:val="20"/>
        </w:rPr>
      </w:pPr>
    </w:p>
    <w:p w14:paraId="57A59AE5" w14:textId="77777777" w:rsidR="00924464" w:rsidRDefault="00924464">
      <w:pPr>
        <w:pStyle w:val="Textoindependiente"/>
        <w:spacing w:before="11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1549"/>
        <w:gridCol w:w="1486"/>
        <w:gridCol w:w="1495"/>
        <w:gridCol w:w="1608"/>
        <w:gridCol w:w="1714"/>
      </w:tblGrid>
      <w:tr w:rsidR="00924464" w14:paraId="41B0E241" w14:textId="77777777">
        <w:trPr>
          <w:trHeight w:val="827"/>
        </w:trPr>
        <w:tc>
          <w:tcPr>
            <w:tcW w:w="3095" w:type="dxa"/>
            <w:gridSpan w:val="2"/>
          </w:tcPr>
          <w:p w14:paraId="073430F7" w14:textId="77777777" w:rsidR="00924464" w:rsidRDefault="0083266D">
            <w:pPr>
              <w:pStyle w:val="TableParagraph"/>
              <w:spacing w:before="86"/>
              <w:ind w:left="4"/>
              <w:jc w:val="center"/>
              <w:rPr>
                <w:rFonts w:ascii="Arial"/>
                <w:b/>
                <w:sz w:val="24"/>
              </w:rPr>
            </w:pPr>
            <w:r>
              <w:rPr>
                <w:rFonts w:ascii="Arial"/>
                <w:b/>
                <w:spacing w:val="-2"/>
                <w:sz w:val="24"/>
              </w:rPr>
              <w:t>URBANO</w:t>
            </w:r>
          </w:p>
          <w:p w14:paraId="78472B2D" w14:textId="77777777" w:rsidR="00924464" w:rsidRDefault="0083266D">
            <w:pPr>
              <w:pStyle w:val="TableParagraph"/>
              <w:spacing w:before="104"/>
              <w:ind w:left="4"/>
              <w:jc w:val="center"/>
              <w:rPr>
                <w:rFonts w:ascii="Arial"/>
                <w:b/>
                <w:sz w:val="24"/>
              </w:rPr>
            </w:pPr>
            <w:r>
              <w:rPr>
                <w:rFonts w:ascii="Arial"/>
                <w:b/>
                <w:sz w:val="24"/>
              </w:rPr>
              <w:t>(POR</w:t>
            </w:r>
            <w:r>
              <w:rPr>
                <w:rFonts w:ascii="Arial"/>
                <w:b/>
                <w:spacing w:val="-2"/>
                <w:sz w:val="24"/>
              </w:rPr>
              <w:t xml:space="preserve"> </w:t>
            </w:r>
            <w:r>
              <w:rPr>
                <w:rFonts w:ascii="Arial"/>
                <w:b/>
                <w:sz w:val="24"/>
              </w:rPr>
              <w:t>METRO</w:t>
            </w:r>
            <w:r>
              <w:rPr>
                <w:rFonts w:ascii="Arial"/>
                <w:b/>
                <w:spacing w:val="-2"/>
                <w:sz w:val="24"/>
              </w:rPr>
              <w:t xml:space="preserve"> CUADRADO)</w:t>
            </w:r>
          </w:p>
        </w:tc>
        <w:tc>
          <w:tcPr>
            <w:tcW w:w="2981" w:type="dxa"/>
            <w:gridSpan w:val="2"/>
          </w:tcPr>
          <w:p w14:paraId="5D504712" w14:textId="77777777" w:rsidR="00924464" w:rsidRDefault="0083266D">
            <w:pPr>
              <w:pStyle w:val="TableParagraph"/>
              <w:spacing w:before="139"/>
              <w:ind w:left="457" w:right="446" w:firstLine="490"/>
              <w:rPr>
                <w:rFonts w:ascii="Arial" w:hAnsi="Arial"/>
                <w:b/>
                <w:sz w:val="24"/>
              </w:rPr>
            </w:pPr>
            <w:r>
              <w:rPr>
                <w:rFonts w:ascii="Arial" w:hAnsi="Arial"/>
                <w:b/>
                <w:spacing w:val="-2"/>
                <w:sz w:val="24"/>
              </w:rPr>
              <w:t>RÚSTICO (POR</w:t>
            </w:r>
            <w:r>
              <w:rPr>
                <w:rFonts w:ascii="Arial" w:hAnsi="Arial"/>
                <w:b/>
                <w:spacing w:val="-15"/>
                <w:sz w:val="24"/>
              </w:rPr>
              <w:t xml:space="preserve"> </w:t>
            </w:r>
            <w:r>
              <w:rPr>
                <w:rFonts w:ascii="Arial" w:hAnsi="Arial"/>
                <w:b/>
                <w:spacing w:val="-2"/>
                <w:sz w:val="24"/>
              </w:rPr>
              <w:t>HECTÁREA)</w:t>
            </w:r>
          </w:p>
        </w:tc>
        <w:tc>
          <w:tcPr>
            <w:tcW w:w="3322" w:type="dxa"/>
            <w:gridSpan w:val="2"/>
          </w:tcPr>
          <w:p w14:paraId="6BC362C4" w14:textId="77777777" w:rsidR="00924464" w:rsidRDefault="0083266D">
            <w:pPr>
              <w:pStyle w:val="TableParagraph"/>
              <w:spacing w:line="270" w:lineRule="atLeast"/>
              <w:ind w:left="506" w:right="497" w:firstLine="33"/>
              <w:jc w:val="both"/>
              <w:rPr>
                <w:rFonts w:ascii="Arial" w:hAnsi="Arial"/>
                <w:b/>
                <w:sz w:val="24"/>
              </w:rPr>
            </w:pPr>
            <w:r>
              <w:rPr>
                <w:rFonts w:ascii="Arial" w:hAnsi="Arial"/>
                <w:b/>
                <w:sz w:val="24"/>
              </w:rPr>
              <w:t>SUSCEPTIBLES</w:t>
            </w:r>
            <w:r>
              <w:rPr>
                <w:rFonts w:ascii="Arial" w:hAnsi="Arial"/>
                <w:b/>
                <w:spacing w:val="-5"/>
                <w:sz w:val="24"/>
              </w:rPr>
              <w:t xml:space="preserve"> </w:t>
            </w:r>
            <w:r>
              <w:rPr>
                <w:rFonts w:ascii="Arial" w:hAnsi="Arial"/>
                <w:b/>
                <w:sz w:val="24"/>
              </w:rPr>
              <w:t xml:space="preserve">DE </w:t>
            </w:r>
            <w:r>
              <w:rPr>
                <w:rFonts w:ascii="Arial" w:hAnsi="Arial"/>
                <w:b/>
                <w:spacing w:val="-2"/>
                <w:sz w:val="24"/>
              </w:rPr>
              <w:t xml:space="preserve">TRANSFORMACIÓN </w:t>
            </w:r>
            <w:r>
              <w:rPr>
                <w:rFonts w:ascii="Arial" w:hAnsi="Arial"/>
                <w:b/>
                <w:sz w:val="24"/>
              </w:rPr>
              <w:t>(POR HECTÁREA)</w:t>
            </w:r>
          </w:p>
        </w:tc>
      </w:tr>
      <w:tr w:rsidR="00924464" w14:paraId="12A98203" w14:textId="77777777">
        <w:trPr>
          <w:trHeight w:val="275"/>
        </w:trPr>
        <w:tc>
          <w:tcPr>
            <w:tcW w:w="1546" w:type="dxa"/>
          </w:tcPr>
          <w:p w14:paraId="39E4A491" w14:textId="77777777" w:rsidR="00924464" w:rsidRDefault="0083266D">
            <w:pPr>
              <w:pStyle w:val="TableParagraph"/>
              <w:spacing w:line="255" w:lineRule="exact"/>
              <w:ind w:left="8"/>
              <w:jc w:val="center"/>
              <w:rPr>
                <w:rFonts w:ascii="Arial" w:hAnsi="Arial"/>
                <w:b/>
                <w:sz w:val="24"/>
              </w:rPr>
            </w:pPr>
            <w:r>
              <w:rPr>
                <w:rFonts w:ascii="Arial" w:hAnsi="Arial"/>
                <w:b/>
                <w:spacing w:val="-2"/>
                <w:sz w:val="24"/>
              </w:rPr>
              <w:t>MÍNIMO</w:t>
            </w:r>
          </w:p>
        </w:tc>
        <w:tc>
          <w:tcPr>
            <w:tcW w:w="1549" w:type="dxa"/>
          </w:tcPr>
          <w:p w14:paraId="138A170F" w14:textId="77777777" w:rsidR="00924464" w:rsidRDefault="0083266D">
            <w:pPr>
              <w:pStyle w:val="TableParagraph"/>
              <w:spacing w:line="255" w:lineRule="exact"/>
              <w:ind w:left="10" w:right="2"/>
              <w:jc w:val="center"/>
              <w:rPr>
                <w:rFonts w:ascii="Arial" w:hAnsi="Arial"/>
                <w:b/>
                <w:sz w:val="24"/>
              </w:rPr>
            </w:pPr>
            <w:r>
              <w:rPr>
                <w:rFonts w:ascii="Arial" w:hAnsi="Arial"/>
                <w:b/>
                <w:spacing w:val="-2"/>
                <w:sz w:val="24"/>
              </w:rPr>
              <w:t>MÁXIMO</w:t>
            </w:r>
          </w:p>
        </w:tc>
        <w:tc>
          <w:tcPr>
            <w:tcW w:w="1486" w:type="dxa"/>
          </w:tcPr>
          <w:p w14:paraId="33A35FC2" w14:textId="77777777" w:rsidR="00924464" w:rsidRDefault="0083266D">
            <w:pPr>
              <w:pStyle w:val="TableParagraph"/>
              <w:spacing w:line="255" w:lineRule="exact"/>
              <w:ind w:left="7" w:right="3"/>
              <w:jc w:val="center"/>
              <w:rPr>
                <w:rFonts w:ascii="Arial" w:hAnsi="Arial"/>
                <w:b/>
                <w:sz w:val="24"/>
              </w:rPr>
            </w:pPr>
            <w:r>
              <w:rPr>
                <w:rFonts w:ascii="Arial" w:hAnsi="Arial"/>
                <w:b/>
                <w:spacing w:val="-2"/>
                <w:sz w:val="24"/>
              </w:rPr>
              <w:t>MÍNIMO</w:t>
            </w:r>
          </w:p>
        </w:tc>
        <w:tc>
          <w:tcPr>
            <w:tcW w:w="1495" w:type="dxa"/>
          </w:tcPr>
          <w:p w14:paraId="1D9D6FFE" w14:textId="77777777" w:rsidR="00924464" w:rsidRDefault="0083266D">
            <w:pPr>
              <w:pStyle w:val="TableParagraph"/>
              <w:spacing w:line="255" w:lineRule="exact"/>
              <w:ind w:left="7" w:right="5"/>
              <w:jc w:val="center"/>
              <w:rPr>
                <w:rFonts w:ascii="Arial" w:hAnsi="Arial"/>
                <w:b/>
                <w:sz w:val="24"/>
              </w:rPr>
            </w:pPr>
            <w:r>
              <w:rPr>
                <w:rFonts w:ascii="Arial" w:hAnsi="Arial"/>
                <w:b/>
                <w:spacing w:val="-2"/>
                <w:sz w:val="24"/>
              </w:rPr>
              <w:t>MÁXIMO</w:t>
            </w:r>
          </w:p>
        </w:tc>
        <w:tc>
          <w:tcPr>
            <w:tcW w:w="1608" w:type="dxa"/>
          </w:tcPr>
          <w:p w14:paraId="3BDE26EF" w14:textId="77777777" w:rsidR="00924464" w:rsidRDefault="0083266D">
            <w:pPr>
              <w:pStyle w:val="TableParagraph"/>
              <w:spacing w:line="255" w:lineRule="exact"/>
              <w:ind w:left="8" w:right="4"/>
              <w:jc w:val="center"/>
              <w:rPr>
                <w:rFonts w:ascii="Arial" w:hAnsi="Arial"/>
                <w:b/>
                <w:sz w:val="24"/>
              </w:rPr>
            </w:pPr>
            <w:r>
              <w:rPr>
                <w:rFonts w:ascii="Arial" w:hAnsi="Arial"/>
                <w:b/>
                <w:spacing w:val="-2"/>
                <w:sz w:val="24"/>
              </w:rPr>
              <w:t>MÍNIMO</w:t>
            </w:r>
          </w:p>
        </w:tc>
        <w:tc>
          <w:tcPr>
            <w:tcW w:w="1714" w:type="dxa"/>
          </w:tcPr>
          <w:p w14:paraId="5488797D" w14:textId="77777777" w:rsidR="00924464" w:rsidRDefault="0083266D">
            <w:pPr>
              <w:pStyle w:val="TableParagraph"/>
              <w:spacing w:line="255" w:lineRule="exact"/>
              <w:ind w:left="4" w:right="3"/>
              <w:jc w:val="center"/>
              <w:rPr>
                <w:rFonts w:ascii="Arial" w:hAnsi="Arial"/>
                <w:b/>
                <w:sz w:val="24"/>
              </w:rPr>
            </w:pPr>
            <w:r>
              <w:rPr>
                <w:rFonts w:ascii="Arial" w:hAnsi="Arial"/>
                <w:b/>
                <w:spacing w:val="-2"/>
                <w:sz w:val="24"/>
              </w:rPr>
              <w:t>MÁXIMO</w:t>
            </w:r>
          </w:p>
        </w:tc>
      </w:tr>
      <w:tr w:rsidR="00924464" w14:paraId="52C5F71D" w14:textId="77777777">
        <w:trPr>
          <w:trHeight w:val="278"/>
        </w:trPr>
        <w:tc>
          <w:tcPr>
            <w:tcW w:w="1546" w:type="dxa"/>
          </w:tcPr>
          <w:p w14:paraId="0BED5927" w14:textId="77777777" w:rsidR="00924464" w:rsidRDefault="0083266D">
            <w:pPr>
              <w:pStyle w:val="TableParagraph"/>
              <w:spacing w:line="258" w:lineRule="exact"/>
              <w:ind w:left="239"/>
              <w:rPr>
                <w:sz w:val="24"/>
              </w:rPr>
            </w:pPr>
            <w:r>
              <w:rPr>
                <w:sz w:val="24"/>
              </w:rPr>
              <w:t>3.00</w:t>
            </w:r>
            <w:r>
              <w:rPr>
                <w:spacing w:val="-3"/>
                <w:sz w:val="24"/>
              </w:rPr>
              <w:t xml:space="preserve"> </w:t>
            </w:r>
            <w:r>
              <w:rPr>
                <w:spacing w:val="-5"/>
                <w:sz w:val="24"/>
              </w:rPr>
              <w:t>UMA</w:t>
            </w:r>
          </w:p>
        </w:tc>
        <w:tc>
          <w:tcPr>
            <w:tcW w:w="1549" w:type="dxa"/>
          </w:tcPr>
          <w:p w14:paraId="2B81D927" w14:textId="77777777" w:rsidR="00924464" w:rsidRDefault="0083266D">
            <w:pPr>
              <w:pStyle w:val="TableParagraph"/>
              <w:spacing w:line="258" w:lineRule="exact"/>
              <w:ind w:left="10"/>
              <w:jc w:val="center"/>
              <w:rPr>
                <w:sz w:val="24"/>
              </w:rPr>
            </w:pPr>
            <w:r>
              <w:rPr>
                <w:sz w:val="24"/>
              </w:rPr>
              <w:t>150</w:t>
            </w:r>
            <w:r>
              <w:rPr>
                <w:spacing w:val="42"/>
                <w:sz w:val="24"/>
              </w:rPr>
              <w:t xml:space="preserve"> </w:t>
            </w:r>
            <w:r>
              <w:rPr>
                <w:spacing w:val="-5"/>
                <w:sz w:val="24"/>
              </w:rPr>
              <w:t>UMA</w:t>
            </w:r>
          </w:p>
        </w:tc>
        <w:tc>
          <w:tcPr>
            <w:tcW w:w="1486" w:type="dxa"/>
          </w:tcPr>
          <w:p w14:paraId="2F74788C" w14:textId="77777777" w:rsidR="00924464" w:rsidRDefault="0083266D">
            <w:pPr>
              <w:pStyle w:val="TableParagraph"/>
              <w:spacing w:line="258" w:lineRule="exact"/>
              <w:ind w:left="7"/>
              <w:jc w:val="center"/>
              <w:rPr>
                <w:sz w:val="24"/>
              </w:rPr>
            </w:pPr>
            <w:r>
              <w:rPr>
                <w:sz w:val="24"/>
              </w:rPr>
              <w:t>4,200</w:t>
            </w:r>
            <w:r>
              <w:rPr>
                <w:spacing w:val="-5"/>
                <w:sz w:val="24"/>
              </w:rPr>
              <w:t xml:space="preserve"> UMA</w:t>
            </w:r>
          </w:p>
        </w:tc>
        <w:tc>
          <w:tcPr>
            <w:tcW w:w="1495" w:type="dxa"/>
          </w:tcPr>
          <w:p w14:paraId="2241625C" w14:textId="77777777" w:rsidR="00924464" w:rsidRDefault="0083266D">
            <w:pPr>
              <w:pStyle w:val="TableParagraph"/>
              <w:spacing w:line="258" w:lineRule="exact"/>
              <w:ind w:left="7"/>
              <w:jc w:val="center"/>
              <w:rPr>
                <w:sz w:val="24"/>
              </w:rPr>
            </w:pPr>
            <w:r>
              <w:rPr>
                <w:sz w:val="24"/>
              </w:rPr>
              <w:t>8,300</w:t>
            </w:r>
            <w:r>
              <w:rPr>
                <w:spacing w:val="-6"/>
                <w:sz w:val="24"/>
              </w:rPr>
              <w:t xml:space="preserve"> </w:t>
            </w:r>
            <w:r>
              <w:rPr>
                <w:spacing w:val="-5"/>
                <w:sz w:val="24"/>
              </w:rPr>
              <w:t>UMA</w:t>
            </w:r>
          </w:p>
        </w:tc>
        <w:tc>
          <w:tcPr>
            <w:tcW w:w="1608" w:type="dxa"/>
          </w:tcPr>
          <w:p w14:paraId="4167328C" w14:textId="77777777" w:rsidR="00924464" w:rsidRDefault="0083266D">
            <w:pPr>
              <w:pStyle w:val="TableParagraph"/>
              <w:spacing w:line="258" w:lineRule="exact"/>
              <w:ind w:left="8"/>
              <w:jc w:val="center"/>
              <w:rPr>
                <w:sz w:val="24"/>
              </w:rPr>
            </w:pPr>
            <w:r>
              <w:rPr>
                <w:sz w:val="24"/>
              </w:rPr>
              <w:t>11,000</w:t>
            </w:r>
            <w:r>
              <w:rPr>
                <w:spacing w:val="-8"/>
                <w:sz w:val="24"/>
              </w:rPr>
              <w:t xml:space="preserve"> </w:t>
            </w:r>
            <w:r>
              <w:rPr>
                <w:spacing w:val="-5"/>
                <w:sz w:val="24"/>
              </w:rPr>
              <w:t>UMA</w:t>
            </w:r>
          </w:p>
        </w:tc>
        <w:tc>
          <w:tcPr>
            <w:tcW w:w="1714" w:type="dxa"/>
          </w:tcPr>
          <w:p w14:paraId="2F0AF782" w14:textId="77777777" w:rsidR="00924464" w:rsidRDefault="0083266D">
            <w:pPr>
              <w:pStyle w:val="TableParagraph"/>
              <w:spacing w:line="258" w:lineRule="exact"/>
              <w:ind w:left="4"/>
              <w:jc w:val="center"/>
              <w:rPr>
                <w:sz w:val="24"/>
              </w:rPr>
            </w:pPr>
            <w:r>
              <w:rPr>
                <w:sz w:val="24"/>
              </w:rPr>
              <w:t>13,000</w:t>
            </w:r>
            <w:r>
              <w:rPr>
                <w:spacing w:val="-7"/>
                <w:sz w:val="24"/>
              </w:rPr>
              <w:t xml:space="preserve"> </w:t>
            </w:r>
            <w:r>
              <w:rPr>
                <w:spacing w:val="-5"/>
                <w:sz w:val="24"/>
              </w:rPr>
              <w:t>UMA</w:t>
            </w:r>
          </w:p>
        </w:tc>
      </w:tr>
    </w:tbl>
    <w:p w14:paraId="0FA5F8EB" w14:textId="77777777" w:rsidR="00924464" w:rsidRDefault="00924464">
      <w:pPr>
        <w:pStyle w:val="Textoindependiente"/>
        <w:spacing w:before="102"/>
      </w:pPr>
    </w:p>
    <w:p w14:paraId="6D4AF9A1" w14:textId="77777777" w:rsidR="00924464" w:rsidRDefault="0083266D">
      <w:pPr>
        <w:pStyle w:val="Textoindependiente"/>
        <w:ind w:left="982" w:right="44"/>
        <w:jc w:val="both"/>
      </w:pPr>
      <w:r>
        <w:t>Debiendo aplicar invariablemente los valores específicamente asignados e identificados de</w:t>
      </w:r>
      <w:r>
        <w:rPr>
          <w:spacing w:val="-2"/>
        </w:rPr>
        <w:t xml:space="preserve"> </w:t>
      </w:r>
      <w:r>
        <w:t>acuerdo</w:t>
      </w:r>
      <w:r>
        <w:rPr>
          <w:spacing w:val="-1"/>
        </w:rPr>
        <w:t xml:space="preserve"> </w:t>
      </w:r>
      <w:r>
        <w:t>con</w:t>
      </w:r>
      <w:r>
        <w:rPr>
          <w:spacing w:val="-1"/>
        </w:rPr>
        <w:t xml:space="preserve"> </w:t>
      </w:r>
      <w:r>
        <w:t>la</w:t>
      </w:r>
      <w:r>
        <w:rPr>
          <w:spacing w:val="-3"/>
        </w:rPr>
        <w:t xml:space="preserve"> </w:t>
      </w:r>
      <w:r>
        <w:t>clave</w:t>
      </w:r>
      <w:r>
        <w:rPr>
          <w:spacing w:val="-3"/>
        </w:rPr>
        <w:t xml:space="preserve"> </w:t>
      </w:r>
      <w:r>
        <w:t>de</w:t>
      </w:r>
      <w:r>
        <w:rPr>
          <w:spacing w:val="-5"/>
        </w:rPr>
        <w:t xml:space="preserve"> </w:t>
      </w:r>
      <w:r>
        <w:t>terreno</w:t>
      </w:r>
      <w:r>
        <w:rPr>
          <w:spacing w:val="-3"/>
        </w:rPr>
        <w:t xml:space="preserve"> </w:t>
      </w:r>
      <w:r>
        <w:t>que</w:t>
      </w:r>
      <w:r>
        <w:rPr>
          <w:spacing w:val="-3"/>
        </w:rPr>
        <w:t xml:space="preserve"> </w:t>
      </w:r>
      <w:r>
        <w:t>corresponda</w:t>
      </w:r>
      <w:r>
        <w:rPr>
          <w:spacing w:val="-3"/>
        </w:rPr>
        <w:t xml:space="preserve"> </w:t>
      </w:r>
      <w:r>
        <w:t>tomando</w:t>
      </w:r>
      <w:r>
        <w:rPr>
          <w:spacing w:val="-5"/>
        </w:rPr>
        <w:t xml:space="preserve"> </w:t>
      </w:r>
      <w:r>
        <w:t>en</w:t>
      </w:r>
      <w:r>
        <w:rPr>
          <w:spacing w:val="-3"/>
        </w:rPr>
        <w:t xml:space="preserve"> </w:t>
      </w:r>
      <w:r>
        <w:t>cuenta</w:t>
      </w:r>
      <w:r>
        <w:rPr>
          <w:spacing w:val="-4"/>
        </w:rPr>
        <w:t xml:space="preserve"> </w:t>
      </w:r>
      <w:r>
        <w:t>la</w:t>
      </w:r>
      <w:r>
        <w:rPr>
          <w:spacing w:val="-3"/>
        </w:rPr>
        <w:t xml:space="preserve"> </w:t>
      </w:r>
      <w:r>
        <w:t>ubicación</w:t>
      </w:r>
      <w:r>
        <w:rPr>
          <w:spacing w:val="-5"/>
        </w:rPr>
        <w:t xml:space="preserve"> </w:t>
      </w:r>
      <w:r>
        <w:t>del predio, de conformidad con la Tabla de Valores Unitarios de Terreno establecida en el artículo 44 de esta Ley de Ingresos.</w:t>
      </w:r>
    </w:p>
    <w:p w14:paraId="70578069" w14:textId="77777777" w:rsidR="00924464" w:rsidRDefault="00924464">
      <w:pPr>
        <w:pStyle w:val="Textoindependiente"/>
        <w:spacing w:before="3"/>
      </w:pPr>
    </w:p>
    <w:p w14:paraId="67E61DC6" w14:textId="77777777" w:rsidR="00924464" w:rsidRDefault="0083266D">
      <w:pPr>
        <w:pStyle w:val="Textoindependiente"/>
        <w:ind w:left="982" w:right="43"/>
        <w:jc w:val="both"/>
      </w:pPr>
      <w:r>
        <w:t>Para los efectos de la aplicación de la presente tabla de valores, se entenderá como terreno urbano aquel que se encuentre dentr</w:t>
      </w:r>
      <w:r>
        <w:t>o del área de influencia de una población y tenga equipamiento, servicios públicos, vialidad trazada o su destino sea habitacional, industrial,</w:t>
      </w:r>
      <w:r>
        <w:rPr>
          <w:spacing w:val="-5"/>
        </w:rPr>
        <w:t xml:space="preserve"> </w:t>
      </w:r>
      <w:r>
        <w:t>comercial</w:t>
      </w:r>
      <w:r>
        <w:rPr>
          <w:spacing w:val="-7"/>
        </w:rPr>
        <w:t xml:space="preserve"> </w:t>
      </w:r>
      <w:r>
        <w:t>o</w:t>
      </w:r>
      <w:r>
        <w:rPr>
          <w:spacing w:val="-7"/>
        </w:rPr>
        <w:t xml:space="preserve"> </w:t>
      </w:r>
      <w:r>
        <w:t>de</w:t>
      </w:r>
      <w:r>
        <w:rPr>
          <w:spacing w:val="-7"/>
        </w:rPr>
        <w:t xml:space="preserve"> </w:t>
      </w:r>
      <w:r>
        <w:t>servicios;</w:t>
      </w:r>
      <w:r>
        <w:rPr>
          <w:spacing w:val="40"/>
        </w:rPr>
        <w:t xml:space="preserve"> </w:t>
      </w:r>
      <w:r>
        <w:t>por</w:t>
      </w:r>
      <w:r>
        <w:rPr>
          <w:spacing w:val="-2"/>
        </w:rPr>
        <w:t xml:space="preserve"> </w:t>
      </w:r>
      <w:r>
        <w:t>terreno rústico,</w:t>
      </w:r>
      <w:r>
        <w:rPr>
          <w:spacing w:val="-3"/>
        </w:rPr>
        <w:t xml:space="preserve"> </w:t>
      </w:r>
      <w:r>
        <w:t>aquel</w:t>
      </w:r>
      <w:r>
        <w:rPr>
          <w:spacing w:val="-1"/>
        </w:rPr>
        <w:t xml:space="preserve"> </w:t>
      </w:r>
      <w:r>
        <w:t>que</w:t>
      </w:r>
      <w:r>
        <w:rPr>
          <w:spacing w:val="-3"/>
        </w:rPr>
        <w:t xml:space="preserve"> </w:t>
      </w:r>
      <w:r>
        <w:t>tiene</w:t>
      </w:r>
      <w:r>
        <w:rPr>
          <w:spacing w:val="-2"/>
        </w:rPr>
        <w:t xml:space="preserve"> </w:t>
      </w:r>
      <w:r>
        <w:t>preferentemente un uso habitual, agrícola, ganade</w:t>
      </w:r>
      <w:r>
        <w:t>ro, forestal o de preservación ecológica, por predios susceptibles de transformación, los que se encuentran fuera del área de influencia de una población y su destino o uso sea para el desarrollo urbano o, que se encuentran contemplados dentro de los plane</w:t>
      </w:r>
      <w:r>
        <w:t>s de desarrollo de un centro de población para crecimiento futuro y que en la actualidad no cuenten con servicios públicos.</w:t>
      </w:r>
    </w:p>
    <w:p w14:paraId="021128D9" w14:textId="77777777" w:rsidR="00924464" w:rsidRDefault="00924464">
      <w:pPr>
        <w:pStyle w:val="Textoindependiente"/>
        <w:spacing w:before="10"/>
      </w:pPr>
    </w:p>
    <w:p w14:paraId="6758C03B" w14:textId="77777777" w:rsidR="00924464" w:rsidRDefault="0083266D">
      <w:pPr>
        <w:pStyle w:val="Textoindependiente"/>
        <w:ind w:left="982" w:right="53"/>
        <w:jc w:val="both"/>
      </w:pPr>
      <w:r>
        <w:t>En el caso de los bienes inmuebles que se encuentren ubicados dentro del margen territorial</w:t>
      </w:r>
      <w:r>
        <w:rPr>
          <w:spacing w:val="-9"/>
        </w:rPr>
        <w:t xml:space="preserve"> </w:t>
      </w:r>
      <w:r>
        <w:t>de</w:t>
      </w:r>
      <w:r>
        <w:rPr>
          <w:spacing w:val="-10"/>
        </w:rPr>
        <w:t xml:space="preserve"> </w:t>
      </w:r>
      <w:r>
        <w:t>un</w:t>
      </w:r>
      <w:r>
        <w:rPr>
          <w:spacing w:val="-6"/>
        </w:rPr>
        <w:t xml:space="preserve"> </w:t>
      </w:r>
      <w:r>
        <w:t>corredor</w:t>
      </w:r>
      <w:r>
        <w:rPr>
          <w:spacing w:val="-9"/>
        </w:rPr>
        <w:t xml:space="preserve"> </w:t>
      </w:r>
      <w:r>
        <w:t>urbano,</w:t>
      </w:r>
      <w:r>
        <w:rPr>
          <w:spacing w:val="-11"/>
        </w:rPr>
        <w:t xml:space="preserve"> </w:t>
      </w:r>
      <w:r>
        <w:t>el</w:t>
      </w:r>
      <w:r>
        <w:rPr>
          <w:spacing w:val="-9"/>
        </w:rPr>
        <w:t xml:space="preserve"> </w:t>
      </w:r>
      <w:r>
        <w:t>valor</w:t>
      </w:r>
      <w:r>
        <w:rPr>
          <w:spacing w:val="-7"/>
        </w:rPr>
        <w:t xml:space="preserve"> </w:t>
      </w:r>
      <w:r>
        <w:t>unitari</w:t>
      </w:r>
      <w:r>
        <w:t>o</w:t>
      </w:r>
      <w:r>
        <w:rPr>
          <w:spacing w:val="-8"/>
        </w:rPr>
        <w:t xml:space="preserve"> </w:t>
      </w:r>
      <w:r>
        <w:t>de</w:t>
      </w:r>
      <w:r>
        <w:rPr>
          <w:spacing w:val="-10"/>
        </w:rPr>
        <w:t xml:space="preserve"> </w:t>
      </w:r>
      <w:r>
        <w:t>terreno</w:t>
      </w:r>
      <w:r>
        <w:rPr>
          <w:spacing w:val="-10"/>
        </w:rPr>
        <w:t xml:space="preserve"> </w:t>
      </w:r>
      <w:r>
        <w:t>que</w:t>
      </w:r>
      <w:r>
        <w:rPr>
          <w:spacing w:val="-10"/>
        </w:rPr>
        <w:t xml:space="preserve"> </w:t>
      </w:r>
      <w:r>
        <w:t>deberá</w:t>
      </w:r>
      <w:r>
        <w:rPr>
          <w:spacing w:val="-11"/>
        </w:rPr>
        <w:t xml:space="preserve"> </w:t>
      </w:r>
      <w:r>
        <w:t>asignársele,</w:t>
      </w:r>
      <w:r>
        <w:rPr>
          <w:spacing w:val="-8"/>
        </w:rPr>
        <w:t xml:space="preserve"> </w:t>
      </w:r>
      <w:r>
        <w:t>será el especificado en el presente artículo.</w:t>
      </w:r>
    </w:p>
    <w:p w14:paraId="52D38880" w14:textId="77777777" w:rsidR="00924464" w:rsidRDefault="00924464">
      <w:pPr>
        <w:pStyle w:val="Textoindependiente"/>
        <w:spacing w:before="2"/>
      </w:pPr>
    </w:p>
    <w:p w14:paraId="18288B04" w14:textId="77777777" w:rsidR="00924464" w:rsidRDefault="0083266D">
      <w:pPr>
        <w:pStyle w:val="Textoindependiente"/>
        <w:spacing w:before="1"/>
        <w:ind w:left="982" w:right="54"/>
        <w:jc w:val="both"/>
      </w:pPr>
      <w:r>
        <w:t>Para calcular el valor de la construcción o construcciones se utilizarán los siguientes parámetros de valor:</w:t>
      </w:r>
    </w:p>
    <w:p w14:paraId="6669DD3C" w14:textId="77777777" w:rsidR="00924464" w:rsidRDefault="00924464">
      <w:pPr>
        <w:pStyle w:val="Textoindependiente"/>
        <w:jc w:val="both"/>
        <w:sectPr w:rsidR="00924464">
          <w:pgSz w:w="12240" w:h="15840"/>
          <w:pgMar w:top="3300" w:right="1080" w:bottom="940" w:left="720" w:header="708" w:footer="752" w:gutter="0"/>
          <w:cols w:space="720"/>
        </w:sectPr>
      </w:pPr>
    </w:p>
    <w:p w14:paraId="06593D43"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101"/>
        <w:gridCol w:w="1338"/>
        <w:gridCol w:w="1335"/>
        <w:gridCol w:w="1200"/>
        <w:gridCol w:w="149"/>
        <w:gridCol w:w="1256"/>
        <w:gridCol w:w="84"/>
        <w:gridCol w:w="1361"/>
        <w:gridCol w:w="1333"/>
      </w:tblGrid>
      <w:tr w:rsidR="00924464" w14:paraId="34968617" w14:textId="77777777">
        <w:trPr>
          <w:trHeight w:val="292"/>
        </w:trPr>
        <w:tc>
          <w:tcPr>
            <w:tcW w:w="9400" w:type="dxa"/>
            <w:gridSpan w:val="10"/>
          </w:tcPr>
          <w:p w14:paraId="288FED7C" w14:textId="77777777" w:rsidR="00924464" w:rsidRDefault="0083266D">
            <w:pPr>
              <w:pStyle w:val="TableParagraph"/>
              <w:spacing w:line="272" w:lineRule="exact"/>
              <w:ind w:left="3" w:right="2"/>
              <w:jc w:val="center"/>
              <w:rPr>
                <w:rFonts w:ascii="Arial"/>
                <w:b/>
                <w:sz w:val="24"/>
              </w:rPr>
            </w:pPr>
            <w:r>
              <w:rPr>
                <w:rFonts w:ascii="Arial"/>
                <w:b/>
                <w:sz w:val="24"/>
              </w:rPr>
              <w:t>NO</w:t>
            </w:r>
            <w:r>
              <w:rPr>
                <w:rFonts w:ascii="Arial"/>
                <w:b/>
                <w:spacing w:val="-6"/>
                <w:sz w:val="24"/>
              </w:rPr>
              <w:t xml:space="preserve"> </w:t>
            </w:r>
            <w:r>
              <w:rPr>
                <w:rFonts w:ascii="Arial"/>
                <w:b/>
                <w:sz w:val="24"/>
              </w:rPr>
              <w:t>HABITACIONAL</w:t>
            </w:r>
            <w:r>
              <w:rPr>
                <w:rFonts w:ascii="Arial"/>
                <w:b/>
                <w:spacing w:val="-7"/>
                <w:sz w:val="24"/>
              </w:rPr>
              <w:t xml:space="preserve"> </w:t>
            </w:r>
            <w:r>
              <w:rPr>
                <w:rFonts w:ascii="Arial"/>
                <w:b/>
                <w:sz w:val="24"/>
              </w:rPr>
              <w:t>POR</w:t>
            </w:r>
            <w:r>
              <w:rPr>
                <w:rFonts w:ascii="Arial"/>
                <w:b/>
                <w:spacing w:val="-3"/>
                <w:sz w:val="24"/>
              </w:rPr>
              <w:t xml:space="preserve"> </w:t>
            </w:r>
            <w:r>
              <w:rPr>
                <w:rFonts w:ascii="Arial"/>
                <w:b/>
                <w:sz w:val="24"/>
              </w:rPr>
              <w:t>METRO</w:t>
            </w:r>
            <w:r>
              <w:rPr>
                <w:rFonts w:ascii="Arial"/>
                <w:b/>
                <w:spacing w:val="-4"/>
                <w:sz w:val="24"/>
              </w:rPr>
              <w:t xml:space="preserve"> </w:t>
            </w:r>
            <w:r>
              <w:rPr>
                <w:rFonts w:ascii="Arial"/>
                <w:b/>
                <w:spacing w:val="-2"/>
                <w:sz w:val="24"/>
              </w:rPr>
              <w:t>CUADRADO</w:t>
            </w:r>
          </w:p>
        </w:tc>
      </w:tr>
      <w:tr w:rsidR="00924464" w14:paraId="56B11466" w14:textId="77777777">
        <w:trPr>
          <w:trHeight w:val="654"/>
        </w:trPr>
        <w:tc>
          <w:tcPr>
            <w:tcW w:w="1243" w:type="dxa"/>
          </w:tcPr>
          <w:p w14:paraId="0DA2E43E" w14:textId="77777777" w:rsidR="00924464" w:rsidRDefault="0083266D">
            <w:pPr>
              <w:pStyle w:val="TableParagraph"/>
              <w:ind w:left="8" w:right="2"/>
              <w:jc w:val="center"/>
              <w:rPr>
                <w:rFonts w:ascii="Arial"/>
                <w:b/>
                <w:sz w:val="24"/>
              </w:rPr>
            </w:pPr>
            <w:r>
              <w:rPr>
                <w:rFonts w:ascii="Arial"/>
                <w:b/>
                <w:spacing w:val="-2"/>
                <w:sz w:val="24"/>
              </w:rPr>
              <w:t>CLAVE</w:t>
            </w:r>
          </w:p>
          <w:p w14:paraId="3D1AE7BB" w14:textId="77777777" w:rsidR="00924464" w:rsidRDefault="0083266D">
            <w:pPr>
              <w:pStyle w:val="TableParagraph"/>
              <w:spacing w:before="101" w:line="258" w:lineRule="exact"/>
              <w:ind w:left="8"/>
              <w:jc w:val="center"/>
              <w:rPr>
                <w:rFonts w:ascii="Arial"/>
                <w:b/>
                <w:sz w:val="24"/>
              </w:rPr>
            </w:pPr>
            <w:r>
              <w:rPr>
                <w:rFonts w:ascii="Arial"/>
                <w:b/>
                <w:spacing w:val="-5"/>
                <w:sz w:val="24"/>
              </w:rPr>
              <w:t>NH1</w:t>
            </w:r>
          </w:p>
        </w:tc>
        <w:tc>
          <w:tcPr>
            <w:tcW w:w="1439" w:type="dxa"/>
            <w:gridSpan w:val="2"/>
          </w:tcPr>
          <w:p w14:paraId="4C38B62B" w14:textId="77777777" w:rsidR="00924464" w:rsidRDefault="0083266D">
            <w:pPr>
              <w:pStyle w:val="TableParagraph"/>
              <w:ind w:left="4"/>
              <w:rPr>
                <w:rFonts w:ascii="Arial"/>
                <w:b/>
                <w:sz w:val="24"/>
              </w:rPr>
            </w:pPr>
            <w:r>
              <w:rPr>
                <w:rFonts w:ascii="Arial"/>
                <w:b/>
                <w:sz w:val="24"/>
              </w:rPr>
              <w:t>CLAVE</w:t>
            </w:r>
            <w:r>
              <w:rPr>
                <w:rFonts w:ascii="Arial"/>
                <w:b/>
                <w:spacing w:val="-8"/>
                <w:sz w:val="24"/>
              </w:rPr>
              <w:t xml:space="preserve"> </w:t>
            </w:r>
            <w:r>
              <w:rPr>
                <w:rFonts w:ascii="Arial"/>
                <w:b/>
                <w:spacing w:val="-5"/>
                <w:sz w:val="24"/>
              </w:rPr>
              <w:t>NH2</w:t>
            </w:r>
          </w:p>
        </w:tc>
        <w:tc>
          <w:tcPr>
            <w:tcW w:w="1335" w:type="dxa"/>
          </w:tcPr>
          <w:p w14:paraId="36B1632B" w14:textId="77777777" w:rsidR="00924464" w:rsidRDefault="0083266D">
            <w:pPr>
              <w:pStyle w:val="TableParagraph"/>
              <w:ind w:left="9" w:right="5"/>
              <w:jc w:val="center"/>
              <w:rPr>
                <w:rFonts w:ascii="Arial"/>
                <w:b/>
                <w:sz w:val="24"/>
              </w:rPr>
            </w:pPr>
            <w:r>
              <w:rPr>
                <w:rFonts w:ascii="Arial"/>
                <w:b/>
                <w:spacing w:val="-2"/>
                <w:sz w:val="24"/>
              </w:rPr>
              <w:t>CLAVE</w:t>
            </w:r>
          </w:p>
          <w:p w14:paraId="4E363067" w14:textId="77777777" w:rsidR="00924464" w:rsidRDefault="0083266D">
            <w:pPr>
              <w:pStyle w:val="TableParagraph"/>
              <w:spacing w:before="101" w:line="258" w:lineRule="exact"/>
              <w:ind w:left="9" w:right="3"/>
              <w:jc w:val="center"/>
              <w:rPr>
                <w:rFonts w:ascii="Arial"/>
                <w:b/>
                <w:sz w:val="24"/>
              </w:rPr>
            </w:pPr>
            <w:r>
              <w:rPr>
                <w:rFonts w:ascii="Arial"/>
                <w:b/>
                <w:spacing w:val="-5"/>
                <w:sz w:val="24"/>
              </w:rPr>
              <w:t>NH3</w:t>
            </w:r>
          </w:p>
        </w:tc>
        <w:tc>
          <w:tcPr>
            <w:tcW w:w="1200" w:type="dxa"/>
          </w:tcPr>
          <w:p w14:paraId="0FEBB9B6" w14:textId="77777777" w:rsidR="00924464" w:rsidRDefault="0083266D">
            <w:pPr>
              <w:pStyle w:val="TableParagraph"/>
              <w:ind w:right="-15"/>
              <w:jc w:val="right"/>
              <w:rPr>
                <w:rFonts w:ascii="Arial"/>
                <w:b/>
                <w:sz w:val="24"/>
              </w:rPr>
            </w:pPr>
            <w:r>
              <w:rPr>
                <w:rFonts w:ascii="Arial"/>
                <w:b/>
                <w:spacing w:val="-2"/>
                <w:sz w:val="24"/>
              </w:rPr>
              <w:t>CLAVE</w:t>
            </w:r>
          </w:p>
          <w:p w14:paraId="614029DF" w14:textId="77777777" w:rsidR="00924464" w:rsidRDefault="0083266D">
            <w:pPr>
              <w:pStyle w:val="TableParagraph"/>
              <w:spacing w:before="101" w:line="258" w:lineRule="exact"/>
              <w:ind w:right="-15"/>
              <w:jc w:val="right"/>
              <w:rPr>
                <w:rFonts w:ascii="Arial"/>
                <w:b/>
                <w:sz w:val="24"/>
              </w:rPr>
            </w:pPr>
            <w:r>
              <w:rPr>
                <w:rFonts w:ascii="Arial"/>
                <w:b/>
                <w:spacing w:val="-5"/>
                <w:sz w:val="24"/>
              </w:rPr>
              <w:t>NH4</w:t>
            </w:r>
          </w:p>
        </w:tc>
        <w:tc>
          <w:tcPr>
            <w:tcW w:w="1405" w:type="dxa"/>
            <w:gridSpan w:val="2"/>
          </w:tcPr>
          <w:p w14:paraId="75933709" w14:textId="77777777" w:rsidR="00924464" w:rsidRDefault="0083266D">
            <w:pPr>
              <w:pStyle w:val="TableParagraph"/>
              <w:ind w:left="1"/>
              <w:rPr>
                <w:rFonts w:ascii="Arial"/>
                <w:b/>
                <w:sz w:val="24"/>
              </w:rPr>
            </w:pPr>
            <w:r>
              <w:rPr>
                <w:rFonts w:ascii="Arial"/>
                <w:b/>
                <w:sz w:val="24"/>
              </w:rPr>
              <w:t>CLAVE</w:t>
            </w:r>
            <w:r>
              <w:rPr>
                <w:rFonts w:ascii="Arial"/>
                <w:b/>
                <w:spacing w:val="-8"/>
                <w:sz w:val="24"/>
              </w:rPr>
              <w:t xml:space="preserve"> </w:t>
            </w:r>
            <w:r>
              <w:rPr>
                <w:rFonts w:ascii="Arial"/>
                <w:b/>
                <w:spacing w:val="-5"/>
                <w:sz w:val="24"/>
              </w:rPr>
              <w:t>NH5</w:t>
            </w:r>
          </w:p>
        </w:tc>
        <w:tc>
          <w:tcPr>
            <w:tcW w:w="1445" w:type="dxa"/>
            <w:gridSpan w:val="2"/>
          </w:tcPr>
          <w:p w14:paraId="2BB34B1B" w14:textId="77777777" w:rsidR="00924464" w:rsidRDefault="0083266D">
            <w:pPr>
              <w:pStyle w:val="TableParagraph"/>
              <w:ind w:left="3"/>
              <w:rPr>
                <w:rFonts w:ascii="Arial"/>
                <w:b/>
                <w:sz w:val="24"/>
              </w:rPr>
            </w:pPr>
            <w:r>
              <w:rPr>
                <w:rFonts w:ascii="Arial"/>
                <w:b/>
                <w:sz w:val="24"/>
              </w:rPr>
              <w:t>CLAVE</w:t>
            </w:r>
            <w:r>
              <w:rPr>
                <w:rFonts w:ascii="Arial"/>
                <w:b/>
                <w:spacing w:val="-9"/>
                <w:sz w:val="24"/>
              </w:rPr>
              <w:t xml:space="preserve"> </w:t>
            </w:r>
            <w:r>
              <w:rPr>
                <w:rFonts w:ascii="Arial"/>
                <w:b/>
                <w:spacing w:val="-5"/>
                <w:sz w:val="24"/>
              </w:rPr>
              <w:t>NH6</w:t>
            </w:r>
          </w:p>
        </w:tc>
        <w:tc>
          <w:tcPr>
            <w:tcW w:w="1333" w:type="dxa"/>
          </w:tcPr>
          <w:p w14:paraId="185527F2" w14:textId="77777777" w:rsidR="00924464" w:rsidRDefault="0083266D">
            <w:pPr>
              <w:pStyle w:val="TableParagraph"/>
              <w:ind w:left="4" w:right="4"/>
              <w:jc w:val="center"/>
              <w:rPr>
                <w:rFonts w:ascii="Arial"/>
                <w:b/>
                <w:sz w:val="24"/>
              </w:rPr>
            </w:pPr>
            <w:r>
              <w:rPr>
                <w:rFonts w:ascii="Arial"/>
                <w:b/>
                <w:spacing w:val="-2"/>
                <w:sz w:val="24"/>
              </w:rPr>
              <w:t>CLAVE</w:t>
            </w:r>
          </w:p>
          <w:p w14:paraId="15EA404A" w14:textId="77777777" w:rsidR="00924464" w:rsidRDefault="0083266D">
            <w:pPr>
              <w:pStyle w:val="TableParagraph"/>
              <w:spacing w:before="101" w:line="258" w:lineRule="exact"/>
              <w:ind w:left="4" w:right="2"/>
              <w:jc w:val="center"/>
              <w:rPr>
                <w:rFonts w:ascii="Arial"/>
                <w:b/>
                <w:sz w:val="24"/>
              </w:rPr>
            </w:pPr>
            <w:r>
              <w:rPr>
                <w:rFonts w:ascii="Arial"/>
                <w:b/>
                <w:spacing w:val="-5"/>
                <w:sz w:val="24"/>
              </w:rPr>
              <w:t>NH7</w:t>
            </w:r>
          </w:p>
        </w:tc>
      </w:tr>
      <w:tr w:rsidR="00924464" w14:paraId="56088165" w14:textId="77777777">
        <w:trPr>
          <w:trHeight w:val="292"/>
        </w:trPr>
        <w:tc>
          <w:tcPr>
            <w:tcW w:w="1243" w:type="dxa"/>
          </w:tcPr>
          <w:p w14:paraId="62686BC3" w14:textId="77777777" w:rsidR="00924464" w:rsidRDefault="0083266D">
            <w:pPr>
              <w:pStyle w:val="TableParagraph"/>
              <w:spacing w:before="1" w:line="272" w:lineRule="exact"/>
              <w:ind w:left="4"/>
              <w:rPr>
                <w:sz w:val="24"/>
              </w:rPr>
            </w:pPr>
            <w:r>
              <w:rPr>
                <w:spacing w:val="-2"/>
                <w:sz w:val="24"/>
              </w:rPr>
              <w:t>Precaria</w:t>
            </w:r>
          </w:p>
        </w:tc>
        <w:tc>
          <w:tcPr>
            <w:tcW w:w="1439" w:type="dxa"/>
            <w:gridSpan w:val="2"/>
          </w:tcPr>
          <w:p w14:paraId="5AFB0875" w14:textId="77777777" w:rsidR="00924464" w:rsidRDefault="0083266D">
            <w:pPr>
              <w:pStyle w:val="TableParagraph"/>
              <w:spacing w:before="1" w:line="272" w:lineRule="exact"/>
              <w:ind w:left="4"/>
              <w:rPr>
                <w:sz w:val="24"/>
              </w:rPr>
            </w:pPr>
            <w:r>
              <w:rPr>
                <w:spacing w:val="-2"/>
                <w:sz w:val="24"/>
              </w:rPr>
              <w:t>Económica</w:t>
            </w:r>
          </w:p>
        </w:tc>
        <w:tc>
          <w:tcPr>
            <w:tcW w:w="1335" w:type="dxa"/>
          </w:tcPr>
          <w:p w14:paraId="6B804A91" w14:textId="77777777" w:rsidR="00924464" w:rsidRDefault="0083266D">
            <w:pPr>
              <w:pStyle w:val="TableParagraph"/>
              <w:spacing w:before="1" w:line="272" w:lineRule="exact"/>
              <w:ind w:left="9"/>
              <w:jc w:val="center"/>
              <w:rPr>
                <w:sz w:val="24"/>
              </w:rPr>
            </w:pPr>
            <w:r>
              <w:rPr>
                <w:spacing w:val="-2"/>
                <w:sz w:val="24"/>
              </w:rPr>
              <w:t>Media</w:t>
            </w:r>
          </w:p>
        </w:tc>
        <w:tc>
          <w:tcPr>
            <w:tcW w:w="1200" w:type="dxa"/>
          </w:tcPr>
          <w:p w14:paraId="33B98341" w14:textId="77777777" w:rsidR="00924464" w:rsidRDefault="0083266D">
            <w:pPr>
              <w:pStyle w:val="TableParagraph"/>
              <w:spacing w:before="1" w:line="272" w:lineRule="exact"/>
              <w:ind w:left="3"/>
              <w:rPr>
                <w:sz w:val="24"/>
              </w:rPr>
            </w:pPr>
            <w:r>
              <w:rPr>
                <w:spacing w:val="-2"/>
                <w:sz w:val="24"/>
              </w:rPr>
              <w:t>Buena</w:t>
            </w:r>
          </w:p>
        </w:tc>
        <w:tc>
          <w:tcPr>
            <w:tcW w:w="1405" w:type="dxa"/>
            <w:gridSpan w:val="2"/>
          </w:tcPr>
          <w:p w14:paraId="6EED21B6" w14:textId="77777777" w:rsidR="00924464" w:rsidRDefault="0083266D">
            <w:pPr>
              <w:pStyle w:val="TableParagraph"/>
              <w:spacing w:before="1" w:line="272" w:lineRule="exact"/>
              <w:ind w:left="1"/>
              <w:rPr>
                <w:sz w:val="24"/>
              </w:rPr>
            </w:pPr>
            <w:r>
              <w:rPr>
                <w:sz w:val="24"/>
              </w:rPr>
              <w:t>Muy</w:t>
            </w:r>
            <w:r>
              <w:rPr>
                <w:spacing w:val="-9"/>
                <w:sz w:val="24"/>
              </w:rPr>
              <w:t xml:space="preserve"> </w:t>
            </w:r>
            <w:r>
              <w:rPr>
                <w:spacing w:val="-2"/>
                <w:sz w:val="24"/>
              </w:rPr>
              <w:t>buena</w:t>
            </w:r>
          </w:p>
        </w:tc>
        <w:tc>
          <w:tcPr>
            <w:tcW w:w="1445" w:type="dxa"/>
            <w:gridSpan w:val="2"/>
          </w:tcPr>
          <w:p w14:paraId="1A333FCD" w14:textId="77777777" w:rsidR="00924464" w:rsidRDefault="0083266D">
            <w:pPr>
              <w:pStyle w:val="TableParagraph"/>
              <w:spacing w:before="1" w:line="272" w:lineRule="exact"/>
              <w:ind w:left="5"/>
              <w:jc w:val="center"/>
              <w:rPr>
                <w:sz w:val="24"/>
              </w:rPr>
            </w:pPr>
            <w:r>
              <w:rPr>
                <w:spacing w:val="-4"/>
                <w:sz w:val="24"/>
              </w:rPr>
              <w:t>Lujo</w:t>
            </w:r>
          </w:p>
        </w:tc>
        <w:tc>
          <w:tcPr>
            <w:tcW w:w="1333" w:type="dxa"/>
          </w:tcPr>
          <w:p w14:paraId="3B23588A" w14:textId="77777777" w:rsidR="00924464" w:rsidRDefault="0083266D">
            <w:pPr>
              <w:pStyle w:val="TableParagraph"/>
              <w:spacing w:before="1" w:line="272" w:lineRule="exact"/>
              <w:ind w:left="4"/>
              <w:jc w:val="center"/>
              <w:rPr>
                <w:sz w:val="24"/>
              </w:rPr>
            </w:pPr>
            <w:r>
              <w:rPr>
                <w:spacing w:val="-2"/>
                <w:sz w:val="24"/>
              </w:rPr>
              <w:t>Especial</w:t>
            </w:r>
          </w:p>
        </w:tc>
      </w:tr>
      <w:tr w:rsidR="00924464" w14:paraId="28D3662F" w14:textId="77777777">
        <w:trPr>
          <w:trHeight w:val="294"/>
        </w:trPr>
        <w:tc>
          <w:tcPr>
            <w:tcW w:w="1243" w:type="dxa"/>
          </w:tcPr>
          <w:p w14:paraId="1F58E2AD" w14:textId="77777777" w:rsidR="00924464" w:rsidRDefault="0083266D">
            <w:pPr>
              <w:pStyle w:val="TableParagraph"/>
              <w:spacing w:before="2" w:line="272" w:lineRule="exact"/>
              <w:ind w:left="4"/>
              <w:rPr>
                <w:sz w:val="24"/>
              </w:rPr>
            </w:pPr>
            <w:r>
              <w:rPr>
                <w:sz w:val="24"/>
              </w:rPr>
              <w:t>6</w:t>
            </w:r>
            <w:r>
              <w:rPr>
                <w:spacing w:val="-1"/>
                <w:sz w:val="24"/>
              </w:rPr>
              <w:t xml:space="preserve"> </w:t>
            </w:r>
            <w:r>
              <w:rPr>
                <w:spacing w:val="-5"/>
                <w:sz w:val="24"/>
              </w:rPr>
              <w:t>UMA</w:t>
            </w:r>
          </w:p>
        </w:tc>
        <w:tc>
          <w:tcPr>
            <w:tcW w:w="1439" w:type="dxa"/>
            <w:gridSpan w:val="2"/>
          </w:tcPr>
          <w:p w14:paraId="2FFCB84D" w14:textId="77777777" w:rsidR="00924464" w:rsidRDefault="0083266D">
            <w:pPr>
              <w:pStyle w:val="TableParagraph"/>
              <w:spacing w:before="2" w:line="272" w:lineRule="exact"/>
              <w:ind w:left="4"/>
              <w:rPr>
                <w:sz w:val="24"/>
              </w:rPr>
            </w:pPr>
            <w:r>
              <w:rPr>
                <w:sz w:val="24"/>
              </w:rPr>
              <w:t>28</w:t>
            </w:r>
            <w:r>
              <w:rPr>
                <w:spacing w:val="-3"/>
                <w:sz w:val="24"/>
              </w:rPr>
              <w:t xml:space="preserve"> </w:t>
            </w:r>
            <w:r>
              <w:rPr>
                <w:spacing w:val="-5"/>
                <w:sz w:val="24"/>
              </w:rPr>
              <w:t>UMA</w:t>
            </w:r>
          </w:p>
        </w:tc>
        <w:tc>
          <w:tcPr>
            <w:tcW w:w="1335" w:type="dxa"/>
          </w:tcPr>
          <w:p w14:paraId="0D373752" w14:textId="77777777" w:rsidR="00924464" w:rsidRDefault="0083266D">
            <w:pPr>
              <w:pStyle w:val="TableParagraph"/>
              <w:spacing w:before="2" w:line="272" w:lineRule="exact"/>
              <w:ind w:left="9" w:right="3"/>
              <w:jc w:val="center"/>
              <w:rPr>
                <w:sz w:val="24"/>
              </w:rPr>
            </w:pPr>
            <w:r>
              <w:rPr>
                <w:sz w:val="24"/>
              </w:rPr>
              <w:t>38</w:t>
            </w:r>
            <w:r>
              <w:rPr>
                <w:spacing w:val="-3"/>
                <w:sz w:val="24"/>
              </w:rPr>
              <w:t xml:space="preserve"> </w:t>
            </w:r>
            <w:r>
              <w:rPr>
                <w:spacing w:val="-5"/>
                <w:sz w:val="24"/>
              </w:rPr>
              <w:t>UMA</w:t>
            </w:r>
          </w:p>
        </w:tc>
        <w:tc>
          <w:tcPr>
            <w:tcW w:w="1200" w:type="dxa"/>
          </w:tcPr>
          <w:p w14:paraId="1A51F3FF" w14:textId="77777777" w:rsidR="00924464" w:rsidRDefault="0083266D">
            <w:pPr>
              <w:pStyle w:val="TableParagraph"/>
              <w:spacing w:before="2" w:line="272" w:lineRule="exact"/>
              <w:ind w:left="3"/>
              <w:rPr>
                <w:sz w:val="24"/>
              </w:rPr>
            </w:pPr>
            <w:r>
              <w:rPr>
                <w:sz w:val="24"/>
              </w:rPr>
              <w:t>65</w:t>
            </w:r>
            <w:r>
              <w:rPr>
                <w:spacing w:val="-3"/>
                <w:sz w:val="24"/>
              </w:rPr>
              <w:t xml:space="preserve"> </w:t>
            </w:r>
            <w:r>
              <w:rPr>
                <w:spacing w:val="-5"/>
                <w:sz w:val="24"/>
              </w:rPr>
              <w:t>UMA</w:t>
            </w:r>
          </w:p>
        </w:tc>
        <w:tc>
          <w:tcPr>
            <w:tcW w:w="1405" w:type="dxa"/>
            <w:gridSpan w:val="2"/>
          </w:tcPr>
          <w:p w14:paraId="550A41BF" w14:textId="77777777" w:rsidR="00924464" w:rsidRDefault="0083266D">
            <w:pPr>
              <w:pStyle w:val="TableParagraph"/>
              <w:spacing w:before="2" w:line="272" w:lineRule="exact"/>
              <w:ind w:left="1"/>
              <w:rPr>
                <w:sz w:val="24"/>
              </w:rPr>
            </w:pPr>
            <w:r>
              <w:rPr>
                <w:sz w:val="24"/>
              </w:rPr>
              <w:t>75</w:t>
            </w:r>
            <w:r>
              <w:rPr>
                <w:spacing w:val="-3"/>
                <w:sz w:val="24"/>
              </w:rPr>
              <w:t xml:space="preserve"> </w:t>
            </w:r>
            <w:r>
              <w:rPr>
                <w:spacing w:val="-5"/>
                <w:sz w:val="24"/>
              </w:rPr>
              <w:t>UMA</w:t>
            </w:r>
          </w:p>
        </w:tc>
        <w:tc>
          <w:tcPr>
            <w:tcW w:w="1445" w:type="dxa"/>
            <w:gridSpan w:val="2"/>
          </w:tcPr>
          <w:p w14:paraId="05891A80" w14:textId="77777777" w:rsidR="00924464" w:rsidRDefault="0083266D">
            <w:pPr>
              <w:pStyle w:val="TableParagraph"/>
              <w:spacing w:before="2" w:line="272" w:lineRule="exact"/>
              <w:ind w:left="3"/>
              <w:rPr>
                <w:sz w:val="24"/>
              </w:rPr>
            </w:pPr>
            <w:r>
              <w:rPr>
                <w:sz w:val="24"/>
              </w:rPr>
              <w:t>85</w:t>
            </w:r>
            <w:r>
              <w:rPr>
                <w:spacing w:val="-3"/>
                <w:sz w:val="24"/>
              </w:rPr>
              <w:t xml:space="preserve"> </w:t>
            </w:r>
            <w:r>
              <w:rPr>
                <w:spacing w:val="-5"/>
                <w:sz w:val="24"/>
              </w:rPr>
              <w:t>UMA</w:t>
            </w:r>
          </w:p>
        </w:tc>
        <w:tc>
          <w:tcPr>
            <w:tcW w:w="1333" w:type="dxa"/>
          </w:tcPr>
          <w:p w14:paraId="77CA595E" w14:textId="77777777" w:rsidR="00924464" w:rsidRDefault="0083266D">
            <w:pPr>
              <w:pStyle w:val="TableParagraph"/>
              <w:spacing w:before="2" w:line="272" w:lineRule="exact"/>
              <w:ind w:left="4" w:right="2"/>
              <w:jc w:val="center"/>
              <w:rPr>
                <w:sz w:val="24"/>
              </w:rPr>
            </w:pPr>
            <w:r>
              <w:rPr>
                <w:sz w:val="24"/>
              </w:rPr>
              <w:t>95</w:t>
            </w:r>
            <w:r>
              <w:rPr>
                <w:spacing w:val="-3"/>
                <w:sz w:val="24"/>
              </w:rPr>
              <w:t xml:space="preserve"> </w:t>
            </w:r>
            <w:r>
              <w:rPr>
                <w:spacing w:val="-5"/>
                <w:sz w:val="24"/>
              </w:rPr>
              <w:t>UMA</w:t>
            </w:r>
          </w:p>
        </w:tc>
      </w:tr>
      <w:tr w:rsidR="00924464" w14:paraId="1B467DD3" w14:textId="77777777">
        <w:trPr>
          <w:trHeight w:val="292"/>
        </w:trPr>
        <w:tc>
          <w:tcPr>
            <w:tcW w:w="9400" w:type="dxa"/>
            <w:gridSpan w:val="10"/>
          </w:tcPr>
          <w:p w14:paraId="5103D671" w14:textId="77777777" w:rsidR="00924464" w:rsidRDefault="0083266D">
            <w:pPr>
              <w:pStyle w:val="TableParagraph"/>
              <w:spacing w:line="272" w:lineRule="exact"/>
              <w:ind w:left="3"/>
              <w:jc w:val="center"/>
              <w:rPr>
                <w:rFonts w:ascii="Arial"/>
                <w:b/>
                <w:sz w:val="24"/>
              </w:rPr>
            </w:pPr>
            <w:r>
              <w:rPr>
                <w:rFonts w:ascii="Arial"/>
                <w:b/>
                <w:sz w:val="24"/>
              </w:rPr>
              <w:t>HABITACIONAL</w:t>
            </w:r>
            <w:r>
              <w:rPr>
                <w:rFonts w:ascii="Arial"/>
                <w:b/>
                <w:spacing w:val="-4"/>
                <w:sz w:val="24"/>
              </w:rPr>
              <w:t xml:space="preserve"> </w:t>
            </w:r>
            <w:r>
              <w:rPr>
                <w:rFonts w:ascii="Arial"/>
                <w:b/>
                <w:sz w:val="24"/>
              </w:rPr>
              <w:t>POR</w:t>
            </w:r>
            <w:r>
              <w:rPr>
                <w:rFonts w:ascii="Arial"/>
                <w:b/>
                <w:spacing w:val="-7"/>
                <w:sz w:val="24"/>
              </w:rPr>
              <w:t xml:space="preserve"> </w:t>
            </w:r>
            <w:r>
              <w:rPr>
                <w:rFonts w:ascii="Arial"/>
                <w:b/>
                <w:sz w:val="24"/>
              </w:rPr>
              <w:t>METRO</w:t>
            </w:r>
            <w:r>
              <w:rPr>
                <w:rFonts w:ascii="Arial"/>
                <w:b/>
                <w:spacing w:val="-5"/>
                <w:sz w:val="24"/>
              </w:rPr>
              <w:t xml:space="preserve"> </w:t>
            </w:r>
            <w:r>
              <w:rPr>
                <w:rFonts w:ascii="Arial"/>
                <w:b/>
                <w:spacing w:val="-2"/>
                <w:sz w:val="24"/>
              </w:rPr>
              <w:t>CUADRADO</w:t>
            </w:r>
          </w:p>
        </w:tc>
      </w:tr>
      <w:tr w:rsidR="00924464" w14:paraId="609A3D6D" w14:textId="77777777">
        <w:trPr>
          <w:trHeight w:val="654"/>
        </w:trPr>
        <w:tc>
          <w:tcPr>
            <w:tcW w:w="1344" w:type="dxa"/>
            <w:gridSpan w:val="2"/>
          </w:tcPr>
          <w:p w14:paraId="7A55DA25" w14:textId="77777777" w:rsidR="00924464" w:rsidRDefault="0083266D">
            <w:pPr>
              <w:pStyle w:val="TableParagraph"/>
              <w:ind w:left="4"/>
              <w:rPr>
                <w:rFonts w:ascii="Arial"/>
                <w:b/>
                <w:sz w:val="24"/>
              </w:rPr>
            </w:pPr>
            <w:r>
              <w:rPr>
                <w:rFonts w:ascii="Arial"/>
                <w:b/>
                <w:sz w:val="24"/>
              </w:rPr>
              <w:t>CLAVE</w:t>
            </w:r>
            <w:r>
              <w:rPr>
                <w:rFonts w:ascii="Arial"/>
                <w:b/>
                <w:spacing w:val="-9"/>
                <w:sz w:val="24"/>
              </w:rPr>
              <w:t xml:space="preserve"> </w:t>
            </w:r>
            <w:r>
              <w:rPr>
                <w:rFonts w:ascii="Arial"/>
                <w:b/>
                <w:spacing w:val="-7"/>
                <w:sz w:val="24"/>
              </w:rPr>
              <w:t>HP</w:t>
            </w:r>
          </w:p>
        </w:tc>
        <w:tc>
          <w:tcPr>
            <w:tcW w:w="1338" w:type="dxa"/>
          </w:tcPr>
          <w:p w14:paraId="4A9EBD1E" w14:textId="77777777" w:rsidR="00924464" w:rsidRDefault="0083266D">
            <w:pPr>
              <w:pStyle w:val="TableParagraph"/>
              <w:ind w:left="3"/>
              <w:jc w:val="center"/>
              <w:rPr>
                <w:rFonts w:ascii="Arial"/>
                <w:b/>
                <w:sz w:val="24"/>
              </w:rPr>
            </w:pPr>
            <w:r>
              <w:rPr>
                <w:rFonts w:ascii="Arial"/>
                <w:b/>
                <w:spacing w:val="-2"/>
                <w:sz w:val="24"/>
              </w:rPr>
              <w:t>CLAVE</w:t>
            </w:r>
          </w:p>
          <w:p w14:paraId="46CA1585" w14:textId="77777777" w:rsidR="00924464" w:rsidRDefault="0083266D">
            <w:pPr>
              <w:pStyle w:val="TableParagraph"/>
              <w:spacing w:before="103" w:line="255" w:lineRule="exact"/>
              <w:ind w:left="3"/>
              <w:jc w:val="center"/>
              <w:rPr>
                <w:rFonts w:ascii="Arial"/>
                <w:b/>
                <w:sz w:val="24"/>
              </w:rPr>
            </w:pPr>
            <w:r>
              <w:rPr>
                <w:rFonts w:ascii="Arial"/>
                <w:b/>
                <w:spacing w:val="-5"/>
                <w:sz w:val="24"/>
              </w:rPr>
              <w:t>HUE</w:t>
            </w:r>
          </w:p>
        </w:tc>
        <w:tc>
          <w:tcPr>
            <w:tcW w:w="1335" w:type="dxa"/>
          </w:tcPr>
          <w:p w14:paraId="51A85F30" w14:textId="77777777" w:rsidR="00924464" w:rsidRDefault="0083266D">
            <w:pPr>
              <w:pStyle w:val="TableParagraph"/>
              <w:ind w:left="3"/>
              <w:rPr>
                <w:rFonts w:ascii="Arial"/>
                <w:b/>
                <w:sz w:val="24"/>
              </w:rPr>
            </w:pPr>
            <w:r>
              <w:rPr>
                <w:rFonts w:ascii="Arial"/>
                <w:b/>
                <w:spacing w:val="-2"/>
                <w:sz w:val="24"/>
              </w:rPr>
              <w:t>CLAVE</w:t>
            </w:r>
          </w:p>
          <w:p w14:paraId="4358A667" w14:textId="77777777" w:rsidR="00924464" w:rsidRDefault="0083266D">
            <w:pPr>
              <w:pStyle w:val="TableParagraph"/>
              <w:spacing w:before="103" w:line="255" w:lineRule="exact"/>
              <w:ind w:left="3"/>
              <w:rPr>
                <w:rFonts w:ascii="Arial"/>
                <w:b/>
                <w:sz w:val="24"/>
              </w:rPr>
            </w:pPr>
            <w:r>
              <w:rPr>
                <w:rFonts w:ascii="Arial"/>
                <w:b/>
                <w:spacing w:val="-4"/>
                <w:sz w:val="24"/>
              </w:rPr>
              <w:t>HUIS</w:t>
            </w:r>
          </w:p>
        </w:tc>
        <w:tc>
          <w:tcPr>
            <w:tcW w:w="1349" w:type="dxa"/>
            <w:gridSpan w:val="2"/>
          </w:tcPr>
          <w:p w14:paraId="3AF4A1D3" w14:textId="77777777" w:rsidR="00924464" w:rsidRDefault="0083266D">
            <w:pPr>
              <w:pStyle w:val="TableParagraph"/>
              <w:ind w:left="3"/>
              <w:rPr>
                <w:rFonts w:ascii="Arial"/>
                <w:b/>
                <w:sz w:val="24"/>
              </w:rPr>
            </w:pPr>
            <w:r>
              <w:rPr>
                <w:rFonts w:ascii="Arial"/>
                <w:b/>
                <w:spacing w:val="-2"/>
                <w:sz w:val="24"/>
              </w:rPr>
              <w:t>CLAVE</w:t>
            </w:r>
          </w:p>
          <w:p w14:paraId="55F0DE6A" w14:textId="77777777" w:rsidR="00924464" w:rsidRDefault="0083266D">
            <w:pPr>
              <w:pStyle w:val="TableParagraph"/>
              <w:spacing w:before="103" w:line="255" w:lineRule="exact"/>
              <w:ind w:left="3"/>
              <w:rPr>
                <w:rFonts w:ascii="Arial"/>
                <w:b/>
                <w:sz w:val="24"/>
              </w:rPr>
            </w:pPr>
            <w:r>
              <w:rPr>
                <w:rFonts w:ascii="Arial"/>
                <w:b/>
                <w:spacing w:val="-5"/>
                <w:sz w:val="24"/>
              </w:rPr>
              <w:t>HUM</w:t>
            </w:r>
          </w:p>
        </w:tc>
        <w:tc>
          <w:tcPr>
            <w:tcW w:w="1340" w:type="dxa"/>
            <w:gridSpan w:val="2"/>
          </w:tcPr>
          <w:p w14:paraId="14915C48" w14:textId="77777777" w:rsidR="00924464" w:rsidRDefault="0083266D">
            <w:pPr>
              <w:pStyle w:val="TableParagraph"/>
              <w:ind w:left="3"/>
              <w:jc w:val="center"/>
              <w:rPr>
                <w:rFonts w:ascii="Arial"/>
                <w:b/>
                <w:sz w:val="24"/>
              </w:rPr>
            </w:pPr>
            <w:r>
              <w:rPr>
                <w:rFonts w:ascii="Arial"/>
                <w:b/>
                <w:spacing w:val="-2"/>
                <w:sz w:val="24"/>
              </w:rPr>
              <w:t>CLAVE</w:t>
            </w:r>
          </w:p>
          <w:p w14:paraId="278DEC7B" w14:textId="77777777" w:rsidR="00924464" w:rsidRDefault="0083266D">
            <w:pPr>
              <w:pStyle w:val="TableParagraph"/>
              <w:spacing w:before="103" w:line="255" w:lineRule="exact"/>
              <w:ind w:left="3" w:right="2"/>
              <w:jc w:val="center"/>
              <w:rPr>
                <w:rFonts w:ascii="Arial"/>
                <w:b/>
                <w:sz w:val="24"/>
              </w:rPr>
            </w:pPr>
            <w:r>
              <w:rPr>
                <w:rFonts w:ascii="Arial"/>
                <w:b/>
                <w:spacing w:val="-5"/>
                <w:sz w:val="24"/>
              </w:rPr>
              <w:t>HUB</w:t>
            </w:r>
          </w:p>
        </w:tc>
        <w:tc>
          <w:tcPr>
            <w:tcW w:w="1361" w:type="dxa"/>
          </w:tcPr>
          <w:p w14:paraId="0AB5F89D" w14:textId="77777777" w:rsidR="00924464" w:rsidRDefault="0083266D">
            <w:pPr>
              <w:pStyle w:val="TableParagraph"/>
              <w:ind w:left="3"/>
              <w:rPr>
                <w:rFonts w:ascii="Arial"/>
                <w:b/>
                <w:sz w:val="24"/>
              </w:rPr>
            </w:pPr>
            <w:r>
              <w:rPr>
                <w:rFonts w:ascii="Arial"/>
                <w:b/>
                <w:spacing w:val="-2"/>
                <w:sz w:val="24"/>
              </w:rPr>
              <w:t>CLAVE</w:t>
            </w:r>
          </w:p>
          <w:p w14:paraId="020F4EEB" w14:textId="77777777" w:rsidR="00924464" w:rsidRDefault="0083266D">
            <w:pPr>
              <w:pStyle w:val="TableParagraph"/>
              <w:spacing w:before="103" w:line="255" w:lineRule="exact"/>
              <w:ind w:left="3"/>
              <w:rPr>
                <w:rFonts w:ascii="Arial"/>
                <w:b/>
                <w:sz w:val="24"/>
              </w:rPr>
            </w:pPr>
            <w:r>
              <w:rPr>
                <w:rFonts w:ascii="Arial"/>
                <w:b/>
                <w:spacing w:val="-4"/>
                <w:sz w:val="24"/>
              </w:rPr>
              <w:t>HUMB</w:t>
            </w:r>
          </w:p>
        </w:tc>
        <w:tc>
          <w:tcPr>
            <w:tcW w:w="1333" w:type="dxa"/>
          </w:tcPr>
          <w:p w14:paraId="20534379" w14:textId="77777777" w:rsidR="00924464" w:rsidRDefault="0083266D">
            <w:pPr>
              <w:pStyle w:val="TableParagraph"/>
              <w:ind w:left="3"/>
              <w:rPr>
                <w:rFonts w:ascii="Arial"/>
                <w:b/>
                <w:sz w:val="24"/>
              </w:rPr>
            </w:pPr>
            <w:r>
              <w:rPr>
                <w:rFonts w:ascii="Arial"/>
                <w:b/>
                <w:spacing w:val="-2"/>
                <w:sz w:val="24"/>
              </w:rPr>
              <w:t>CLAVE</w:t>
            </w:r>
          </w:p>
          <w:p w14:paraId="355031FB" w14:textId="77777777" w:rsidR="00924464" w:rsidRDefault="0083266D">
            <w:pPr>
              <w:pStyle w:val="TableParagraph"/>
              <w:spacing w:before="103" w:line="255" w:lineRule="exact"/>
              <w:ind w:left="3"/>
              <w:rPr>
                <w:rFonts w:ascii="Arial"/>
                <w:b/>
                <w:sz w:val="24"/>
              </w:rPr>
            </w:pPr>
            <w:r>
              <w:rPr>
                <w:rFonts w:ascii="Arial"/>
                <w:b/>
                <w:spacing w:val="-2"/>
                <w:sz w:val="24"/>
              </w:rPr>
              <w:t>HUESP</w:t>
            </w:r>
          </w:p>
        </w:tc>
      </w:tr>
      <w:tr w:rsidR="00924464" w14:paraId="5BEDADEE" w14:textId="77777777">
        <w:trPr>
          <w:trHeight w:val="830"/>
        </w:trPr>
        <w:tc>
          <w:tcPr>
            <w:tcW w:w="1344" w:type="dxa"/>
            <w:gridSpan w:val="2"/>
          </w:tcPr>
          <w:p w14:paraId="1833773C" w14:textId="77777777" w:rsidR="00924464" w:rsidRDefault="0083266D">
            <w:pPr>
              <w:pStyle w:val="TableParagraph"/>
              <w:spacing w:before="2"/>
              <w:ind w:left="237" w:hanging="228"/>
              <w:rPr>
                <w:sz w:val="24"/>
              </w:rPr>
            </w:pPr>
            <w:r>
              <w:rPr>
                <w:spacing w:val="-2"/>
                <w:sz w:val="24"/>
              </w:rPr>
              <w:t>Habitacional precaria</w:t>
            </w:r>
          </w:p>
        </w:tc>
        <w:tc>
          <w:tcPr>
            <w:tcW w:w="1338" w:type="dxa"/>
          </w:tcPr>
          <w:p w14:paraId="0971FD36" w14:textId="77777777" w:rsidR="00924464" w:rsidRDefault="0083266D">
            <w:pPr>
              <w:pStyle w:val="TableParagraph"/>
              <w:spacing w:before="2"/>
              <w:ind w:left="83" w:hanging="80"/>
              <w:rPr>
                <w:sz w:val="24"/>
              </w:rPr>
            </w:pPr>
            <w:r>
              <w:rPr>
                <w:spacing w:val="-2"/>
                <w:sz w:val="24"/>
              </w:rPr>
              <w:t>Habitacional económica</w:t>
            </w:r>
          </w:p>
        </w:tc>
        <w:tc>
          <w:tcPr>
            <w:tcW w:w="1335" w:type="dxa"/>
          </w:tcPr>
          <w:p w14:paraId="750BADDF" w14:textId="77777777" w:rsidR="00924464" w:rsidRDefault="0083266D">
            <w:pPr>
              <w:pStyle w:val="TableParagraph"/>
              <w:spacing w:line="270" w:lineRule="atLeast"/>
              <w:ind w:left="3" w:right="-15"/>
              <w:jc w:val="center"/>
              <w:rPr>
                <w:sz w:val="24"/>
              </w:rPr>
            </w:pPr>
            <w:r>
              <w:rPr>
                <w:spacing w:val="-2"/>
                <w:sz w:val="24"/>
              </w:rPr>
              <w:t xml:space="preserve">Habitacional </w:t>
            </w:r>
            <w:r>
              <w:rPr>
                <w:sz w:val="24"/>
              </w:rPr>
              <w:t xml:space="preserve">de interés </w:t>
            </w:r>
            <w:r>
              <w:rPr>
                <w:spacing w:val="-2"/>
                <w:sz w:val="24"/>
              </w:rPr>
              <w:t>social</w:t>
            </w:r>
          </w:p>
        </w:tc>
        <w:tc>
          <w:tcPr>
            <w:tcW w:w="1349" w:type="dxa"/>
            <w:gridSpan w:val="2"/>
          </w:tcPr>
          <w:p w14:paraId="5C1A3920" w14:textId="77777777" w:rsidR="00924464" w:rsidRDefault="0083266D">
            <w:pPr>
              <w:pStyle w:val="TableParagraph"/>
              <w:spacing w:before="2"/>
              <w:ind w:left="346" w:hanging="336"/>
              <w:rPr>
                <w:sz w:val="24"/>
              </w:rPr>
            </w:pPr>
            <w:r>
              <w:rPr>
                <w:spacing w:val="-2"/>
                <w:sz w:val="24"/>
              </w:rPr>
              <w:t>Habitacional medio</w:t>
            </w:r>
          </w:p>
        </w:tc>
        <w:tc>
          <w:tcPr>
            <w:tcW w:w="1340" w:type="dxa"/>
            <w:gridSpan w:val="2"/>
          </w:tcPr>
          <w:p w14:paraId="750E56DD" w14:textId="77777777" w:rsidR="00924464" w:rsidRDefault="0083266D">
            <w:pPr>
              <w:pStyle w:val="TableParagraph"/>
              <w:spacing w:before="2"/>
              <w:ind w:left="334" w:hanging="329"/>
              <w:rPr>
                <w:sz w:val="24"/>
              </w:rPr>
            </w:pPr>
            <w:r>
              <w:rPr>
                <w:spacing w:val="-2"/>
                <w:sz w:val="24"/>
              </w:rPr>
              <w:t>Habitacional bueno</w:t>
            </w:r>
          </w:p>
        </w:tc>
        <w:tc>
          <w:tcPr>
            <w:tcW w:w="1361" w:type="dxa"/>
          </w:tcPr>
          <w:p w14:paraId="42275F1C" w14:textId="77777777" w:rsidR="00924464" w:rsidRDefault="0083266D">
            <w:pPr>
              <w:pStyle w:val="TableParagraph"/>
              <w:spacing w:before="2"/>
              <w:ind w:left="84" w:hanging="68"/>
              <w:rPr>
                <w:sz w:val="24"/>
              </w:rPr>
            </w:pPr>
            <w:r>
              <w:rPr>
                <w:spacing w:val="-2"/>
                <w:sz w:val="24"/>
              </w:rPr>
              <w:t xml:space="preserve">Habitacional </w:t>
            </w:r>
            <w:r>
              <w:rPr>
                <w:sz w:val="24"/>
              </w:rPr>
              <w:t>muy bueno</w:t>
            </w:r>
          </w:p>
        </w:tc>
        <w:tc>
          <w:tcPr>
            <w:tcW w:w="1333" w:type="dxa"/>
          </w:tcPr>
          <w:p w14:paraId="7B7894B4" w14:textId="77777777" w:rsidR="00924464" w:rsidRDefault="0083266D">
            <w:pPr>
              <w:pStyle w:val="TableParagraph"/>
              <w:spacing w:before="2"/>
              <w:ind w:left="221" w:right="-15" w:hanging="219"/>
              <w:rPr>
                <w:sz w:val="24"/>
              </w:rPr>
            </w:pPr>
            <w:r>
              <w:rPr>
                <w:spacing w:val="-2"/>
                <w:sz w:val="24"/>
              </w:rPr>
              <w:t>Habitacional especial</w:t>
            </w:r>
          </w:p>
        </w:tc>
      </w:tr>
      <w:tr w:rsidR="00924464" w14:paraId="649426C3" w14:textId="77777777">
        <w:trPr>
          <w:trHeight w:val="292"/>
        </w:trPr>
        <w:tc>
          <w:tcPr>
            <w:tcW w:w="1344" w:type="dxa"/>
            <w:gridSpan w:val="2"/>
          </w:tcPr>
          <w:p w14:paraId="48367D12" w14:textId="77777777" w:rsidR="00924464" w:rsidRDefault="0083266D">
            <w:pPr>
              <w:pStyle w:val="TableParagraph"/>
              <w:spacing w:line="272" w:lineRule="exact"/>
              <w:ind w:left="4"/>
              <w:rPr>
                <w:sz w:val="24"/>
              </w:rPr>
            </w:pPr>
            <w:r>
              <w:rPr>
                <w:sz w:val="24"/>
              </w:rPr>
              <w:t>4</w:t>
            </w:r>
            <w:r>
              <w:rPr>
                <w:spacing w:val="-2"/>
                <w:sz w:val="24"/>
              </w:rPr>
              <w:t xml:space="preserve"> </w:t>
            </w:r>
            <w:r>
              <w:rPr>
                <w:spacing w:val="-5"/>
                <w:sz w:val="24"/>
              </w:rPr>
              <w:t>UMA</w:t>
            </w:r>
          </w:p>
        </w:tc>
        <w:tc>
          <w:tcPr>
            <w:tcW w:w="1338" w:type="dxa"/>
          </w:tcPr>
          <w:p w14:paraId="6D68EDCF" w14:textId="77777777" w:rsidR="00924464" w:rsidRDefault="0083266D">
            <w:pPr>
              <w:pStyle w:val="TableParagraph"/>
              <w:spacing w:line="272" w:lineRule="exact"/>
              <w:ind w:left="2"/>
              <w:rPr>
                <w:sz w:val="24"/>
              </w:rPr>
            </w:pPr>
            <w:r>
              <w:rPr>
                <w:sz w:val="24"/>
              </w:rPr>
              <w:t>20</w:t>
            </w:r>
            <w:r>
              <w:rPr>
                <w:spacing w:val="-3"/>
                <w:sz w:val="24"/>
              </w:rPr>
              <w:t xml:space="preserve"> </w:t>
            </w:r>
            <w:r>
              <w:rPr>
                <w:spacing w:val="-5"/>
                <w:sz w:val="24"/>
              </w:rPr>
              <w:t>UMA</w:t>
            </w:r>
          </w:p>
        </w:tc>
        <w:tc>
          <w:tcPr>
            <w:tcW w:w="1335" w:type="dxa"/>
          </w:tcPr>
          <w:p w14:paraId="6D7808F8" w14:textId="77777777" w:rsidR="00924464" w:rsidRDefault="0083266D">
            <w:pPr>
              <w:pStyle w:val="TableParagraph"/>
              <w:spacing w:line="272" w:lineRule="exact"/>
              <w:ind w:left="9" w:right="3"/>
              <w:jc w:val="center"/>
              <w:rPr>
                <w:sz w:val="24"/>
              </w:rPr>
            </w:pPr>
            <w:r>
              <w:rPr>
                <w:sz w:val="24"/>
              </w:rPr>
              <w:t>35</w:t>
            </w:r>
            <w:r>
              <w:rPr>
                <w:spacing w:val="-3"/>
                <w:sz w:val="24"/>
              </w:rPr>
              <w:t xml:space="preserve"> </w:t>
            </w:r>
            <w:r>
              <w:rPr>
                <w:spacing w:val="-5"/>
                <w:sz w:val="24"/>
              </w:rPr>
              <w:t>UMA</w:t>
            </w:r>
          </w:p>
        </w:tc>
        <w:tc>
          <w:tcPr>
            <w:tcW w:w="1349" w:type="dxa"/>
            <w:gridSpan w:val="2"/>
          </w:tcPr>
          <w:p w14:paraId="30FD0C27" w14:textId="77777777" w:rsidR="00924464" w:rsidRDefault="0083266D">
            <w:pPr>
              <w:pStyle w:val="TableParagraph"/>
              <w:spacing w:line="272" w:lineRule="exact"/>
              <w:ind w:left="3"/>
              <w:rPr>
                <w:sz w:val="24"/>
              </w:rPr>
            </w:pPr>
            <w:r>
              <w:rPr>
                <w:sz w:val="24"/>
              </w:rPr>
              <w:t>60</w:t>
            </w:r>
            <w:r>
              <w:rPr>
                <w:spacing w:val="-3"/>
                <w:sz w:val="24"/>
              </w:rPr>
              <w:t xml:space="preserve"> </w:t>
            </w:r>
            <w:r>
              <w:rPr>
                <w:spacing w:val="-5"/>
                <w:sz w:val="24"/>
              </w:rPr>
              <w:t>UMA</w:t>
            </w:r>
          </w:p>
        </w:tc>
        <w:tc>
          <w:tcPr>
            <w:tcW w:w="1340" w:type="dxa"/>
            <w:gridSpan w:val="2"/>
          </w:tcPr>
          <w:p w14:paraId="76C809F5" w14:textId="77777777" w:rsidR="00924464" w:rsidRDefault="0083266D">
            <w:pPr>
              <w:pStyle w:val="TableParagraph"/>
              <w:spacing w:line="272" w:lineRule="exact"/>
              <w:ind w:left="3"/>
              <w:rPr>
                <w:sz w:val="24"/>
              </w:rPr>
            </w:pPr>
            <w:r>
              <w:rPr>
                <w:sz w:val="24"/>
              </w:rPr>
              <w:t>70</w:t>
            </w:r>
            <w:r>
              <w:rPr>
                <w:spacing w:val="-3"/>
                <w:sz w:val="24"/>
              </w:rPr>
              <w:t xml:space="preserve"> </w:t>
            </w:r>
            <w:r>
              <w:rPr>
                <w:spacing w:val="-5"/>
                <w:sz w:val="24"/>
              </w:rPr>
              <w:t>UMA</w:t>
            </w:r>
          </w:p>
        </w:tc>
        <w:tc>
          <w:tcPr>
            <w:tcW w:w="1361" w:type="dxa"/>
          </w:tcPr>
          <w:p w14:paraId="7332FB61" w14:textId="77777777" w:rsidR="00924464" w:rsidRDefault="0083266D">
            <w:pPr>
              <w:pStyle w:val="TableParagraph"/>
              <w:spacing w:line="272" w:lineRule="exact"/>
              <w:ind w:left="3"/>
              <w:rPr>
                <w:sz w:val="24"/>
              </w:rPr>
            </w:pPr>
            <w:r>
              <w:rPr>
                <w:sz w:val="24"/>
              </w:rPr>
              <w:t>80</w:t>
            </w:r>
            <w:r>
              <w:rPr>
                <w:spacing w:val="-3"/>
                <w:sz w:val="24"/>
              </w:rPr>
              <w:t xml:space="preserve"> </w:t>
            </w:r>
            <w:r>
              <w:rPr>
                <w:spacing w:val="-5"/>
                <w:sz w:val="24"/>
              </w:rPr>
              <w:t>UMA</w:t>
            </w:r>
          </w:p>
        </w:tc>
        <w:tc>
          <w:tcPr>
            <w:tcW w:w="1333" w:type="dxa"/>
          </w:tcPr>
          <w:p w14:paraId="05E2B05A" w14:textId="77777777" w:rsidR="00924464" w:rsidRDefault="0083266D">
            <w:pPr>
              <w:pStyle w:val="TableParagraph"/>
              <w:spacing w:line="272" w:lineRule="exact"/>
              <w:ind w:left="4" w:right="2"/>
              <w:jc w:val="center"/>
              <w:rPr>
                <w:sz w:val="24"/>
              </w:rPr>
            </w:pPr>
            <w:r>
              <w:rPr>
                <w:sz w:val="24"/>
              </w:rPr>
              <w:t>90</w:t>
            </w:r>
            <w:r>
              <w:rPr>
                <w:spacing w:val="-3"/>
                <w:sz w:val="24"/>
              </w:rPr>
              <w:t xml:space="preserve"> </w:t>
            </w:r>
            <w:r>
              <w:rPr>
                <w:spacing w:val="-5"/>
                <w:sz w:val="24"/>
              </w:rPr>
              <w:t>UMA</w:t>
            </w:r>
          </w:p>
        </w:tc>
      </w:tr>
    </w:tbl>
    <w:p w14:paraId="229FFE47" w14:textId="77777777" w:rsidR="00924464" w:rsidRDefault="00924464">
      <w:pPr>
        <w:pStyle w:val="Textoindependiente"/>
        <w:spacing w:before="194"/>
      </w:pPr>
    </w:p>
    <w:p w14:paraId="6EEAB1CC" w14:textId="77777777" w:rsidR="00924464" w:rsidRDefault="0083266D">
      <w:pPr>
        <w:pStyle w:val="Textoindependiente"/>
        <w:ind w:left="982" w:right="48"/>
        <w:jc w:val="both"/>
      </w:pPr>
      <w:r>
        <w:t>Para el caso de que en el predio se encuentren edificados anuncios, espectaculares y estructuras</w:t>
      </w:r>
      <w:r>
        <w:rPr>
          <w:spacing w:val="-3"/>
        </w:rPr>
        <w:t xml:space="preserve"> </w:t>
      </w:r>
      <w:r>
        <w:t>de antenas de telefonía y comunicación, se aplicará de forma adicional a la base gravable del bien inmueble, los siguientes parámetros de valor:</w:t>
      </w:r>
    </w:p>
    <w:p w14:paraId="3CB3CE4E"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3"/>
        <w:gridCol w:w="4345"/>
      </w:tblGrid>
      <w:tr w:rsidR="00924464" w14:paraId="2F2D0D82" w14:textId="77777777">
        <w:trPr>
          <w:trHeight w:val="551"/>
        </w:trPr>
        <w:tc>
          <w:tcPr>
            <w:tcW w:w="9398" w:type="dxa"/>
            <w:gridSpan w:val="2"/>
          </w:tcPr>
          <w:p w14:paraId="58FE4F17" w14:textId="77777777" w:rsidR="00924464" w:rsidRDefault="0083266D">
            <w:pPr>
              <w:pStyle w:val="TableParagraph"/>
              <w:spacing w:line="270" w:lineRule="atLeast"/>
              <w:ind w:left="4"/>
              <w:rPr>
                <w:rFonts w:ascii="Arial" w:hAnsi="Arial"/>
                <w:b/>
                <w:sz w:val="24"/>
              </w:rPr>
            </w:pPr>
            <w:r>
              <w:rPr>
                <w:rFonts w:ascii="Arial" w:hAnsi="Arial"/>
                <w:b/>
                <w:sz w:val="24"/>
              </w:rPr>
              <w:t>ANUNCIOS</w:t>
            </w:r>
            <w:r>
              <w:rPr>
                <w:rFonts w:ascii="Arial" w:hAnsi="Arial"/>
                <w:b/>
                <w:spacing w:val="-5"/>
                <w:sz w:val="24"/>
              </w:rPr>
              <w:t xml:space="preserve"> </w:t>
            </w:r>
            <w:r>
              <w:rPr>
                <w:rFonts w:ascii="Arial" w:hAnsi="Arial"/>
                <w:b/>
                <w:sz w:val="24"/>
              </w:rPr>
              <w:t>ESPE</w:t>
            </w:r>
            <w:r>
              <w:rPr>
                <w:rFonts w:ascii="Arial" w:hAnsi="Arial"/>
                <w:b/>
                <w:sz w:val="24"/>
              </w:rPr>
              <w:t>CTACULARES</w:t>
            </w:r>
            <w:r>
              <w:rPr>
                <w:rFonts w:ascii="Arial" w:hAnsi="Arial"/>
                <w:b/>
                <w:spacing w:val="-4"/>
                <w:sz w:val="24"/>
              </w:rPr>
              <w:t xml:space="preserve"> </w:t>
            </w:r>
            <w:r>
              <w:rPr>
                <w:rFonts w:ascii="Arial" w:hAnsi="Arial"/>
                <w:b/>
                <w:sz w:val="24"/>
              </w:rPr>
              <w:t>Y</w:t>
            </w:r>
            <w:r>
              <w:rPr>
                <w:rFonts w:ascii="Arial" w:hAnsi="Arial"/>
                <w:b/>
                <w:spacing w:val="-6"/>
                <w:sz w:val="24"/>
              </w:rPr>
              <w:t xml:space="preserve"> </w:t>
            </w:r>
            <w:r>
              <w:rPr>
                <w:rFonts w:ascii="Arial" w:hAnsi="Arial"/>
                <w:b/>
                <w:sz w:val="24"/>
              </w:rPr>
              <w:t>ANTENAS</w:t>
            </w:r>
            <w:r>
              <w:rPr>
                <w:rFonts w:ascii="Arial" w:hAnsi="Arial"/>
                <w:b/>
                <w:spacing w:val="-7"/>
                <w:sz w:val="24"/>
              </w:rPr>
              <w:t xml:space="preserve"> </w:t>
            </w:r>
            <w:r>
              <w:rPr>
                <w:rFonts w:ascii="Arial" w:hAnsi="Arial"/>
                <w:b/>
                <w:sz w:val="24"/>
              </w:rPr>
              <w:t>DE</w:t>
            </w:r>
            <w:r>
              <w:rPr>
                <w:rFonts w:ascii="Arial" w:hAnsi="Arial"/>
                <w:b/>
                <w:spacing w:val="-9"/>
                <w:sz w:val="24"/>
              </w:rPr>
              <w:t xml:space="preserve"> </w:t>
            </w:r>
            <w:r>
              <w:rPr>
                <w:rFonts w:ascii="Arial" w:hAnsi="Arial"/>
                <w:b/>
                <w:sz w:val="24"/>
              </w:rPr>
              <w:t>TELEFONÍA</w:t>
            </w:r>
            <w:r>
              <w:rPr>
                <w:rFonts w:ascii="Arial" w:hAnsi="Arial"/>
                <w:b/>
                <w:spacing w:val="-6"/>
                <w:sz w:val="24"/>
              </w:rPr>
              <w:t xml:space="preserve"> </w:t>
            </w:r>
            <w:r>
              <w:rPr>
                <w:rFonts w:ascii="Arial" w:hAnsi="Arial"/>
                <w:b/>
                <w:sz w:val="24"/>
              </w:rPr>
              <w:t>Y</w:t>
            </w:r>
            <w:r>
              <w:rPr>
                <w:rFonts w:ascii="Arial" w:hAnsi="Arial"/>
                <w:b/>
                <w:spacing w:val="-7"/>
                <w:sz w:val="24"/>
              </w:rPr>
              <w:t xml:space="preserve"> </w:t>
            </w:r>
            <w:r>
              <w:rPr>
                <w:rFonts w:ascii="Arial" w:hAnsi="Arial"/>
                <w:b/>
                <w:sz w:val="24"/>
              </w:rPr>
              <w:t xml:space="preserve">COMUNICACIÓN </w:t>
            </w:r>
            <w:r>
              <w:rPr>
                <w:rFonts w:ascii="Arial" w:hAnsi="Arial"/>
                <w:b/>
                <w:spacing w:val="-2"/>
                <w:sz w:val="24"/>
              </w:rPr>
              <w:t>(AEAC)</w:t>
            </w:r>
          </w:p>
        </w:tc>
      </w:tr>
      <w:tr w:rsidR="00924464" w14:paraId="0D931E4F" w14:textId="77777777">
        <w:trPr>
          <w:trHeight w:val="335"/>
        </w:trPr>
        <w:tc>
          <w:tcPr>
            <w:tcW w:w="5053" w:type="dxa"/>
          </w:tcPr>
          <w:p w14:paraId="6E6BFA22" w14:textId="77777777" w:rsidR="00924464" w:rsidRDefault="0083266D">
            <w:pPr>
              <w:pStyle w:val="TableParagraph"/>
              <w:ind w:left="4"/>
              <w:rPr>
                <w:rFonts w:ascii="Arial"/>
                <w:b/>
                <w:sz w:val="24"/>
              </w:rPr>
            </w:pPr>
            <w:r>
              <w:rPr>
                <w:rFonts w:ascii="Arial"/>
                <w:b/>
                <w:sz w:val="24"/>
              </w:rPr>
              <w:t>TIPO</w:t>
            </w:r>
            <w:r>
              <w:rPr>
                <w:rFonts w:ascii="Arial"/>
                <w:b/>
                <w:spacing w:val="-5"/>
                <w:sz w:val="24"/>
              </w:rPr>
              <w:t xml:space="preserve"> </w:t>
            </w:r>
            <w:r>
              <w:rPr>
                <w:rFonts w:ascii="Arial"/>
                <w:b/>
                <w:sz w:val="24"/>
              </w:rPr>
              <w:t>DE</w:t>
            </w:r>
            <w:r>
              <w:rPr>
                <w:rFonts w:ascii="Arial"/>
                <w:b/>
                <w:spacing w:val="-5"/>
                <w:sz w:val="24"/>
              </w:rPr>
              <w:t xml:space="preserve"> </w:t>
            </w:r>
            <w:r>
              <w:rPr>
                <w:rFonts w:ascii="Arial"/>
                <w:b/>
                <w:spacing w:val="-2"/>
                <w:sz w:val="24"/>
              </w:rPr>
              <w:t>ESTRUCTURA</w:t>
            </w:r>
          </w:p>
        </w:tc>
        <w:tc>
          <w:tcPr>
            <w:tcW w:w="4345" w:type="dxa"/>
          </w:tcPr>
          <w:p w14:paraId="3F67D640" w14:textId="77777777" w:rsidR="00924464" w:rsidRDefault="0083266D">
            <w:pPr>
              <w:pStyle w:val="TableParagraph"/>
              <w:spacing w:line="315" w:lineRule="exact"/>
              <w:ind w:left="8"/>
              <w:jc w:val="center"/>
              <w:rPr>
                <w:rFonts w:ascii="Arial"/>
                <w:b/>
                <w:position w:val="6"/>
                <w:sz w:val="24"/>
              </w:rPr>
            </w:pPr>
            <w:r>
              <w:rPr>
                <w:rFonts w:ascii="Arial"/>
                <w:b/>
                <w:sz w:val="24"/>
              </w:rPr>
              <w:t>VALOR</w:t>
            </w:r>
            <w:r>
              <w:rPr>
                <w:rFonts w:ascii="Arial"/>
                <w:b/>
                <w:spacing w:val="-3"/>
                <w:sz w:val="24"/>
              </w:rPr>
              <w:t xml:space="preserve"> </w:t>
            </w:r>
            <w:r>
              <w:rPr>
                <w:rFonts w:ascii="Arial"/>
                <w:b/>
                <w:sz w:val="24"/>
              </w:rPr>
              <w:t>UNITARIO</w:t>
            </w:r>
            <w:r>
              <w:rPr>
                <w:rFonts w:ascii="Arial"/>
                <w:b/>
                <w:spacing w:val="-4"/>
                <w:sz w:val="24"/>
              </w:rPr>
              <w:t xml:space="preserve"> </w:t>
            </w:r>
            <w:r>
              <w:rPr>
                <w:rFonts w:ascii="Arial"/>
                <w:b/>
                <w:sz w:val="24"/>
              </w:rPr>
              <w:t>POR</w:t>
            </w:r>
            <w:r>
              <w:rPr>
                <w:rFonts w:ascii="Arial"/>
                <w:b/>
                <w:spacing w:val="-3"/>
                <w:sz w:val="24"/>
              </w:rPr>
              <w:t xml:space="preserve"> </w:t>
            </w:r>
            <w:r>
              <w:rPr>
                <w:rFonts w:ascii="Arial"/>
                <w:b/>
                <w:spacing w:val="-5"/>
                <w:sz w:val="24"/>
              </w:rPr>
              <w:t>M</w:t>
            </w:r>
            <w:r>
              <w:rPr>
                <w:rFonts w:ascii="Arial"/>
                <w:b/>
                <w:spacing w:val="-5"/>
                <w:position w:val="6"/>
                <w:sz w:val="24"/>
              </w:rPr>
              <w:t>2</w:t>
            </w:r>
          </w:p>
        </w:tc>
      </w:tr>
      <w:tr w:rsidR="00924464" w14:paraId="1805F1A2" w14:textId="77777777">
        <w:trPr>
          <w:trHeight w:val="277"/>
        </w:trPr>
        <w:tc>
          <w:tcPr>
            <w:tcW w:w="5053" w:type="dxa"/>
          </w:tcPr>
          <w:p w14:paraId="5FFE73FF" w14:textId="77777777" w:rsidR="00924464" w:rsidRDefault="0083266D">
            <w:pPr>
              <w:pStyle w:val="TableParagraph"/>
              <w:spacing w:before="2" w:line="255" w:lineRule="exact"/>
              <w:ind w:left="4"/>
              <w:rPr>
                <w:sz w:val="24"/>
              </w:rPr>
            </w:pPr>
            <w:r>
              <w:rPr>
                <w:sz w:val="24"/>
              </w:rPr>
              <w:t>1.</w:t>
            </w:r>
            <w:r>
              <w:rPr>
                <w:spacing w:val="-2"/>
                <w:sz w:val="24"/>
              </w:rPr>
              <w:t xml:space="preserve"> LIGERA</w:t>
            </w:r>
          </w:p>
        </w:tc>
        <w:tc>
          <w:tcPr>
            <w:tcW w:w="4345" w:type="dxa"/>
          </w:tcPr>
          <w:p w14:paraId="3FB4D96D" w14:textId="77777777" w:rsidR="00924464" w:rsidRDefault="0083266D">
            <w:pPr>
              <w:pStyle w:val="TableParagraph"/>
              <w:spacing w:before="2" w:line="255" w:lineRule="exact"/>
              <w:ind w:left="8"/>
              <w:jc w:val="center"/>
              <w:rPr>
                <w:sz w:val="24"/>
              </w:rPr>
            </w:pPr>
            <w:r>
              <w:rPr>
                <w:sz w:val="24"/>
              </w:rPr>
              <w:t>8</w:t>
            </w:r>
            <w:r>
              <w:rPr>
                <w:spacing w:val="-2"/>
                <w:sz w:val="24"/>
              </w:rPr>
              <w:t xml:space="preserve"> </w:t>
            </w:r>
            <w:r>
              <w:rPr>
                <w:spacing w:val="-5"/>
                <w:sz w:val="24"/>
              </w:rPr>
              <w:t>UMA</w:t>
            </w:r>
          </w:p>
        </w:tc>
      </w:tr>
      <w:tr w:rsidR="00924464" w14:paraId="2E402EE5" w14:textId="77777777">
        <w:trPr>
          <w:trHeight w:val="280"/>
        </w:trPr>
        <w:tc>
          <w:tcPr>
            <w:tcW w:w="5053" w:type="dxa"/>
          </w:tcPr>
          <w:p w14:paraId="37138ED2" w14:textId="77777777" w:rsidR="00924464" w:rsidRDefault="0083266D">
            <w:pPr>
              <w:pStyle w:val="TableParagraph"/>
              <w:spacing w:line="260" w:lineRule="exact"/>
              <w:ind w:left="4"/>
              <w:rPr>
                <w:sz w:val="24"/>
              </w:rPr>
            </w:pPr>
            <w:r>
              <w:rPr>
                <w:sz w:val="24"/>
              </w:rPr>
              <w:t>2.</w:t>
            </w:r>
            <w:r>
              <w:rPr>
                <w:spacing w:val="-5"/>
                <w:sz w:val="24"/>
              </w:rPr>
              <w:t xml:space="preserve"> </w:t>
            </w:r>
            <w:r>
              <w:rPr>
                <w:sz w:val="24"/>
              </w:rPr>
              <w:t>ESPECIAL</w:t>
            </w:r>
            <w:r>
              <w:rPr>
                <w:spacing w:val="-2"/>
                <w:sz w:val="24"/>
              </w:rPr>
              <w:t xml:space="preserve"> </w:t>
            </w:r>
            <w:r>
              <w:rPr>
                <w:sz w:val="24"/>
              </w:rPr>
              <w:t>O</w:t>
            </w:r>
            <w:r>
              <w:rPr>
                <w:spacing w:val="-3"/>
                <w:sz w:val="24"/>
              </w:rPr>
              <w:t xml:space="preserve"> </w:t>
            </w:r>
            <w:r>
              <w:rPr>
                <w:sz w:val="24"/>
              </w:rPr>
              <w:t>DE</w:t>
            </w:r>
            <w:r>
              <w:rPr>
                <w:spacing w:val="-4"/>
                <w:sz w:val="24"/>
              </w:rPr>
              <w:t xml:space="preserve"> </w:t>
            </w:r>
            <w:r>
              <w:rPr>
                <w:spacing w:val="-2"/>
                <w:sz w:val="24"/>
              </w:rPr>
              <w:t>ARMADURA</w:t>
            </w:r>
          </w:p>
        </w:tc>
        <w:tc>
          <w:tcPr>
            <w:tcW w:w="4345" w:type="dxa"/>
          </w:tcPr>
          <w:p w14:paraId="045AE642" w14:textId="77777777" w:rsidR="00924464" w:rsidRDefault="0083266D">
            <w:pPr>
              <w:pStyle w:val="TableParagraph"/>
              <w:spacing w:line="260" w:lineRule="exact"/>
              <w:ind w:left="8"/>
              <w:jc w:val="center"/>
              <w:rPr>
                <w:sz w:val="24"/>
              </w:rPr>
            </w:pPr>
            <w:r>
              <w:rPr>
                <w:sz w:val="24"/>
              </w:rPr>
              <w:t>9</w:t>
            </w:r>
            <w:r>
              <w:rPr>
                <w:spacing w:val="-2"/>
                <w:sz w:val="24"/>
              </w:rPr>
              <w:t xml:space="preserve"> </w:t>
            </w:r>
            <w:r>
              <w:rPr>
                <w:spacing w:val="-5"/>
                <w:sz w:val="24"/>
              </w:rPr>
              <w:t>UMA</w:t>
            </w:r>
          </w:p>
        </w:tc>
      </w:tr>
    </w:tbl>
    <w:p w14:paraId="6F53D484" w14:textId="77777777" w:rsidR="00924464" w:rsidRDefault="00924464">
      <w:pPr>
        <w:pStyle w:val="Textoindependiente"/>
        <w:spacing w:before="2"/>
      </w:pPr>
    </w:p>
    <w:p w14:paraId="7E0CB72C" w14:textId="77777777" w:rsidR="00924464" w:rsidRDefault="0083266D">
      <w:pPr>
        <w:pStyle w:val="Textoindependiente"/>
        <w:ind w:left="982" w:right="44"/>
        <w:jc w:val="both"/>
      </w:pPr>
      <w:r>
        <w:t>Las características de los predios, así como de las tipologías de construcción que se encuentran establecidas en el presente artículo, se encontrarán especificadas en el manual de valuación, las cuales serán aplicadas para el cálculo y determinación de las</w:t>
      </w:r>
      <w:r>
        <w:t xml:space="preserve"> contribuciones fiscales inmobiliarias.</w:t>
      </w:r>
    </w:p>
    <w:p w14:paraId="48DC107D" w14:textId="77777777" w:rsidR="00924464" w:rsidRDefault="00924464">
      <w:pPr>
        <w:pStyle w:val="Textoindependiente"/>
        <w:spacing w:before="13"/>
      </w:pPr>
    </w:p>
    <w:p w14:paraId="3D716ED7" w14:textId="77777777" w:rsidR="00924464" w:rsidRDefault="0083266D">
      <w:pPr>
        <w:pStyle w:val="Textoindependiente"/>
        <w:ind w:left="982" w:right="45"/>
        <w:jc w:val="both"/>
      </w:pPr>
      <w:r>
        <w:t>Los valores catastrales, inmobiliarios o bajo cualquier otra denominación, determinados por</w:t>
      </w:r>
      <w:r>
        <w:rPr>
          <w:spacing w:val="-5"/>
        </w:rPr>
        <w:t xml:space="preserve"> </w:t>
      </w:r>
      <w:r>
        <w:t>autoridades</w:t>
      </w:r>
      <w:r>
        <w:rPr>
          <w:spacing w:val="-4"/>
        </w:rPr>
        <w:t xml:space="preserve"> </w:t>
      </w:r>
      <w:r>
        <w:t>o</w:t>
      </w:r>
      <w:r>
        <w:rPr>
          <w:spacing w:val="-4"/>
        </w:rPr>
        <w:t xml:space="preserve"> </w:t>
      </w:r>
      <w:r>
        <w:t>servidores</w:t>
      </w:r>
      <w:r>
        <w:rPr>
          <w:spacing w:val="-4"/>
        </w:rPr>
        <w:t xml:space="preserve"> </w:t>
      </w:r>
      <w:r>
        <w:t>públicos</w:t>
      </w:r>
      <w:r>
        <w:rPr>
          <w:spacing w:val="-4"/>
        </w:rPr>
        <w:t xml:space="preserve"> </w:t>
      </w:r>
      <w:r>
        <w:t>de</w:t>
      </w:r>
      <w:r>
        <w:rPr>
          <w:spacing w:val="-4"/>
        </w:rPr>
        <w:t xml:space="preserve"> </w:t>
      </w:r>
      <w:r>
        <w:t>otros</w:t>
      </w:r>
      <w:r>
        <w:rPr>
          <w:spacing w:val="-4"/>
        </w:rPr>
        <w:t xml:space="preserve"> </w:t>
      </w:r>
      <w:r>
        <w:t>niveles</w:t>
      </w:r>
      <w:r>
        <w:rPr>
          <w:spacing w:val="-4"/>
        </w:rPr>
        <w:t xml:space="preserve"> </w:t>
      </w:r>
      <w:r>
        <w:t>de</w:t>
      </w:r>
      <w:r>
        <w:rPr>
          <w:spacing w:val="-4"/>
        </w:rPr>
        <w:t xml:space="preserve"> </w:t>
      </w:r>
      <w:r>
        <w:t>gobierno</w:t>
      </w:r>
      <w:r>
        <w:rPr>
          <w:spacing w:val="-6"/>
        </w:rPr>
        <w:t xml:space="preserve"> </w:t>
      </w:r>
      <w:r>
        <w:t>distintos</w:t>
      </w:r>
      <w:r>
        <w:rPr>
          <w:spacing w:val="-4"/>
        </w:rPr>
        <w:t xml:space="preserve"> </w:t>
      </w:r>
      <w:r>
        <w:t>al</w:t>
      </w:r>
      <w:r>
        <w:rPr>
          <w:spacing w:val="-5"/>
        </w:rPr>
        <w:t xml:space="preserve"> </w:t>
      </w:r>
      <w:r>
        <w:t>municipal, o</w:t>
      </w:r>
      <w:r>
        <w:rPr>
          <w:spacing w:val="-10"/>
        </w:rPr>
        <w:t xml:space="preserve"> </w:t>
      </w:r>
      <w:r>
        <w:t>por</w:t>
      </w:r>
      <w:r>
        <w:rPr>
          <w:spacing w:val="-12"/>
        </w:rPr>
        <w:t xml:space="preserve"> </w:t>
      </w:r>
      <w:r>
        <w:t>perito</w:t>
      </w:r>
      <w:r>
        <w:rPr>
          <w:spacing w:val="-9"/>
        </w:rPr>
        <w:t xml:space="preserve"> </w:t>
      </w:r>
      <w:r>
        <w:t>valuador</w:t>
      </w:r>
      <w:r>
        <w:rPr>
          <w:spacing w:val="-14"/>
        </w:rPr>
        <w:t xml:space="preserve"> </w:t>
      </w:r>
      <w:r>
        <w:t>autorizado</w:t>
      </w:r>
      <w:r>
        <w:rPr>
          <w:spacing w:val="-10"/>
        </w:rPr>
        <w:t xml:space="preserve"> </w:t>
      </w:r>
      <w:r>
        <w:t>por</w:t>
      </w:r>
      <w:r>
        <w:rPr>
          <w:spacing w:val="-12"/>
        </w:rPr>
        <w:t xml:space="preserve"> </w:t>
      </w:r>
      <w:r>
        <w:t>la</w:t>
      </w:r>
      <w:r>
        <w:rPr>
          <w:spacing w:val="-13"/>
        </w:rPr>
        <w:t xml:space="preserve"> </w:t>
      </w:r>
      <w:r>
        <w:t>Tesorería</w:t>
      </w:r>
      <w:r>
        <w:rPr>
          <w:spacing w:val="-11"/>
        </w:rPr>
        <w:t xml:space="preserve"> </w:t>
      </w:r>
      <w:r>
        <w:t>Municipal,</w:t>
      </w:r>
      <w:r>
        <w:rPr>
          <w:spacing w:val="-11"/>
        </w:rPr>
        <w:t xml:space="preserve"> </w:t>
      </w:r>
      <w:r>
        <w:t>podrán</w:t>
      </w:r>
      <w:r>
        <w:rPr>
          <w:spacing w:val="-10"/>
        </w:rPr>
        <w:t xml:space="preserve"> </w:t>
      </w:r>
      <w:r>
        <w:t>ser</w:t>
      </w:r>
      <w:r>
        <w:rPr>
          <w:spacing w:val="-12"/>
        </w:rPr>
        <w:t xml:space="preserve"> </w:t>
      </w:r>
      <w:r>
        <w:t>utilizados</w:t>
      </w:r>
      <w:r>
        <w:rPr>
          <w:spacing w:val="-11"/>
        </w:rPr>
        <w:t xml:space="preserve"> </w:t>
      </w:r>
      <w:r>
        <w:t>siempre y cuando, estos sean determinados</w:t>
      </w:r>
      <w:r>
        <w:rPr>
          <w:spacing w:val="-6"/>
        </w:rPr>
        <w:t xml:space="preserve"> </w:t>
      </w:r>
      <w:r>
        <w:t>con</w:t>
      </w:r>
      <w:r>
        <w:rPr>
          <w:spacing w:val="-7"/>
        </w:rPr>
        <w:t xml:space="preserve"> </w:t>
      </w:r>
      <w:r>
        <w:t>base</w:t>
      </w:r>
      <w:r>
        <w:rPr>
          <w:spacing w:val="-4"/>
        </w:rPr>
        <w:t xml:space="preserve"> </w:t>
      </w:r>
      <w:r>
        <w:t>a</w:t>
      </w:r>
      <w:r>
        <w:rPr>
          <w:spacing w:val="-9"/>
        </w:rPr>
        <w:t xml:space="preserve"> </w:t>
      </w:r>
      <w:r>
        <w:t>las</w:t>
      </w:r>
      <w:r>
        <w:rPr>
          <w:spacing w:val="-7"/>
        </w:rPr>
        <w:t xml:space="preserve"> </w:t>
      </w:r>
      <w:r>
        <w:t>tablas</w:t>
      </w:r>
      <w:r>
        <w:rPr>
          <w:spacing w:val="-4"/>
        </w:rPr>
        <w:t xml:space="preserve"> </w:t>
      </w:r>
      <w:r>
        <w:t>de</w:t>
      </w:r>
      <w:r>
        <w:rPr>
          <w:spacing w:val="-4"/>
        </w:rPr>
        <w:t xml:space="preserve"> </w:t>
      </w:r>
      <w:r>
        <w:t>valores</w:t>
      </w:r>
      <w:r>
        <w:rPr>
          <w:spacing w:val="-7"/>
        </w:rPr>
        <w:t xml:space="preserve"> </w:t>
      </w:r>
      <w:r>
        <w:t>unitarios</w:t>
      </w:r>
      <w:r>
        <w:rPr>
          <w:spacing w:val="-4"/>
        </w:rPr>
        <w:t xml:space="preserve"> </w:t>
      </w:r>
      <w:r>
        <w:t>de</w:t>
      </w:r>
      <w:r>
        <w:rPr>
          <w:spacing w:val="-6"/>
        </w:rPr>
        <w:t xml:space="preserve"> </w:t>
      </w:r>
      <w:r>
        <w:t>suelo</w:t>
      </w:r>
      <w:r>
        <w:rPr>
          <w:spacing w:val="-7"/>
        </w:rPr>
        <w:t xml:space="preserve"> </w:t>
      </w:r>
      <w:r>
        <w:t>y construcción contenidas en la Leyde Ingresos, y utilizando los parámetros de valuación contenidos e</w:t>
      </w:r>
      <w:r>
        <w:t>n el manual de valuación; o siempre y cuando el valor que resulte sea superior</w:t>
      </w:r>
      <w:r>
        <w:rPr>
          <w:spacing w:val="-16"/>
        </w:rPr>
        <w:t xml:space="preserve"> </w:t>
      </w:r>
      <w:r>
        <w:t>a</w:t>
      </w:r>
      <w:r>
        <w:rPr>
          <w:spacing w:val="-12"/>
        </w:rPr>
        <w:t xml:space="preserve"> </w:t>
      </w:r>
      <w:r>
        <w:t>los</w:t>
      </w:r>
      <w:r>
        <w:rPr>
          <w:spacing w:val="-14"/>
        </w:rPr>
        <w:t xml:space="preserve"> </w:t>
      </w:r>
      <w:r>
        <w:t>que</w:t>
      </w:r>
      <w:r>
        <w:rPr>
          <w:spacing w:val="-12"/>
        </w:rPr>
        <w:t xml:space="preserve"> </w:t>
      </w:r>
      <w:r>
        <w:t>se</w:t>
      </w:r>
      <w:r>
        <w:rPr>
          <w:spacing w:val="-14"/>
        </w:rPr>
        <w:t xml:space="preserve"> </w:t>
      </w:r>
      <w:r>
        <w:t>determinen</w:t>
      </w:r>
      <w:r>
        <w:rPr>
          <w:spacing w:val="-14"/>
        </w:rPr>
        <w:t xml:space="preserve"> </w:t>
      </w:r>
      <w:r>
        <w:t>utilizando</w:t>
      </w:r>
      <w:r>
        <w:rPr>
          <w:spacing w:val="-14"/>
        </w:rPr>
        <w:t xml:space="preserve"> </w:t>
      </w:r>
      <w:r>
        <w:t>los</w:t>
      </w:r>
      <w:r>
        <w:rPr>
          <w:spacing w:val="-13"/>
        </w:rPr>
        <w:t xml:space="preserve"> </w:t>
      </w:r>
      <w:r>
        <w:t>valores</w:t>
      </w:r>
      <w:r>
        <w:rPr>
          <w:spacing w:val="-9"/>
        </w:rPr>
        <w:t xml:space="preserve"> </w:t>
      </w:r>
      <w:r>
        <w:t>fiscales</w:t>
      </w:r>
      <w:r>
        <w:rPr>
          <w:spacing w:val="-12"/>
        </w:rPr>
        <w:t xml:space="preserve"> </w:t>
      </w:r>
      <w:r>
        <w:t>y</w:t>
      </w:r>
      <w:r>
        <w:rPr>
          <w:spacing w:val="-15"/>
        </w:rPr>
        <w:t xml:space="preserve"> </w:t>
      </w:r>
      <w:r>
        <w:t>parámetros</w:t>
      </w:r>
      <w:r>
        <w:rPr>
          <w:spacing w:val="-15"/>
        </w:rPr>
        <w:t xml:space="preserve"> </w:t>
      </w:r>
      <w:r>
        <w:t>de</w:t>
      </w:r>
      <w:r>
        <w:rPr>
          <w:spacing w:val="-14"/>
        </w:rPr>
        <w:t xml:space="preserve"> </w:t>
      </w:r>
      <w:r>
        <w:t>valuación antes citados, y se emitan en documento oficial que contenga el avalúo comercial o inmobiliario</w:t>
      </w:r>
      <w:r>
        <w:rPr>
          <w:spacing w:val="-6"/>
        </w:rPr>
        <w:t xml:space="preserve"> </w:t>
      </w:r>
      <w:r>
        <w:t>practicado,</w:t>
      </w:r>
      <w:r>
        <w:rPr>
          <w:spacing w:val="-8"/>
        </w:rPr>
        <w:t xml:space="preserve"> </w:t>
      </w:r>
      <w:r>
        <w:t>en</w:t>
      </w:r>
      <w:r>
        <w:rPr>
          <w:spacing w:val="-9"/>
        </w:rPr>
        <w:t xml:space="preserve"> </w:t>
      </w:r>
      <w:r>
        <w:t>donde</w:t>
      </w:r>
      <w:r>
        <w:rPr>
          <w:spacing w:val="-6"/>
        </w:rPr>
        <w:t xml:space="preserve"> </w:t>
      </w:r>
      <w:r>
        <w:t>se</w:t>
      </w:r>
      <w:r>
        <w:rPr>
          <w:spacing w:val="-9"/>
        </w:rPr>
        <w:t xml:space="preserve"> </w:t>
      </w:r>
      <w:r>
        <w:t>especifique</w:t>
      </w:r>
      <w:r>
        <w:rPr>
          <w:spacing w:val="-8"/>
        </w:rPr>
        <w:t xml:space="preserve"> </w:t>
      </w:r>
      <w:r>
        <w:t>de</w:t>
      </w:r>
      <w:r>
        <w:rPr>
          <w:spacing w:val="-9"/>
        </w:rPr>
        <w:t xml:space="preserve"> </w:t>
      </w:r>
      <w:r>
        <w:t>manera</w:t>
      </w:r>
      <w:r>
        <w:rPr>
          <w:spacing w:val="-9"/>
        </w:rPr>
        <w:t xml:space="preserve"> </w:t>
      </w:r>
      <w:r>
        <w:t>particular</w:t>
      </w:r>
      <w:r>
        <w:rPr>
          <w:spacing w:val="-8"/>
        </w:rPr>
        <w:t xml:space="preserve"> </w:t>
      </w:r>
      <w:r>
        <w:t>qué</w:t>
      </w:r>
      <w:r>
        <w:rPr>
          <w:spacing w:val="-9"/>
        </w:rPr>
        <w:t xml:space="preserve"> </w:t>
      </w:r>
      <w:r>
        <w:t>clavesde</w:t>
      </w:r>
      <w:r>
        <w:rPr>
          <w:spacing w:val="-7"/>
        </w:rPr>
        <w:t xml:space="preserve"> </w:t>
      </w:r>
      <w:r>
        <w:t>valor de terreno y claves de suelo fueron asignadas.</w:t>
      </w:r>
    </w:p>
    <w:p w14:paraId="43B6095E" w14:textId="77777777" w:rsidR="00924464" w:rsidRDefault="00924464">
      <w:pPr>
        <w:pStyle w:val="Textoindependiente"/>
        <w:jc w:val="both"/>
        <w:sectPr w:rsidR="00924464">
          <w:pgSz w:w="12240" w:h="15840"/>
          <w:pgMar w:top="3300" w:right="1080" w:bottom="940" w:left="720" w:header="708" w:footer="752" w:gutter="0"/>
          <w:cols w:space="720"/>
        </w:sectPr>
      </w:pPr>
    </w:p>
    <w:p w14:paraId="39923E21" w14:textId="77777777" w:rsidR="00924464" w:rsidRDefault="0083266D">
      <w:pPr>
        <w:pStyle w:val="Textoindependiente"/>
        <w:spacing w:before="82"/>
        <w:ind w:left="982" w:right="48"/>
        <w:jc w:val="both"/>
      </w:pPr>
      <w:r>
        <w:t>Para</w:t>
      </w:r>
      <w:r>
        <w:rPr>
          <w:spacing w:val="-15"/>
        </w:rPr>
        <w:t xml:space="preserve"> </w:t>
      </w:r>
      <w:r>
        <w:t>los</w:t>
      </w:r>
      <w:r>
        <w:rPr>
          <w:spacing w:val="-16"/>
        </w:rPr>
        <w:t xml:space="preserve"> </w:t>
      </w:r>
      <w:r>
        <w:t>efec</w:t>
      </w:r>
      <w:r>
        <w:t>tos</w:t>
      </w:r>
      <w:r>
        <w:rPr>
          <w:spacing w:val="-16"/>
        </w:rPr>
        <w:t xml:space="preserve"> </w:t>
      </w:r>
      <w:r>
        <w:t>de</w:t>
      </w:r>
      <w:r>
        <w:rPr>
          <w:spacing w:val="-13"/>
        </w:rPr>
        <w:t xml:space="preserve"> </w:t>
      </w:r>
      <w:r>
        <w:t>la</w:t>
      </w:r>
      <w:r>
        <w:rPr>
          <w:spacing w:val="-16"/>
        </w:rPr>
        <w:t xml:space="preserve"> </w:t>
      </w:r>
      <w:r>
        <w:t>Ley</w:t>
      </w:r>
      <w:r>
        <w:rPr>
          <w:spacing w:val="-14"/>
        </w:rPr>
        <w:t xml:space="preserve"> </w:t>
      </w:r>
      <w:r>
        <w:t>de</w:t>
      </w:r>
      <w:r>
        <w:rPr>
          <w:spacing w:val="-13"/>
        </w:rPr>
        <w:t xml:space="preserve"> </w:t>
      </w:r>
      <w:r>
        <w:t>Ingresos,</w:t>
      </w:r>
      <w:r>
        <w:rPr>
          <w:spacing w:val="-13"/>
        </w:rPr>
        <w:t xml:space="preserve"> </w:t>
      </w:r>
      <w:r>
        <w:t>la</w:t>
      </w:r>
      <w:r>
        <w:rPr>
          <w:spacing w:val="-16"/>
        </w:rPr>
        <w:t xml:space="preserve"> </w:t>
      </w:r>
      <w:r>
        <w:t>determinación</w:t>
      </w:r>
      <w:r>
        <w:rPr>
          <w:spacing w:val="-15"/>
        </w:rPr>
        <w:t xml:space="preserve"> </w:t>
      </w:r>
      <w:r>
        <w:t>de</w:t>
      </w:r>
      <w:r>
        <w:rPr>
          <w:spacing w:val="-13"/>
        </w:rPr>
        <w:t xml:space="preserve"> </w:t>
      </w:r>
      <w:r>
        <w:t>la</w:t>
      </w:r>
      <w:r>
        <w:rPr>
          <w:spacing w:val="-16"/>
        </w:rPr>
        <w:t xml:space="preserve"> </w:t>
      </w:r>
      <w:r>
        <w:t>base</w:t>
      </w:r>
      <w:r>
        <w:rPr>
          <w:spacing w:val="-16"/>
        </w:rPr>
        <w:t xml:space="preserve"> </w:t>
      </w:r>
      <w:r>
        <w:t>gravable</w:t>
      </w:r>
      <w:r>
        <w:rPr>
          <w:spacing w:val="-16"/>
        </w:rPr>
        <w:t xml:space="preserve"> </w:t>
      </w:r>
      <w:r>
        <w:t>para</w:t>
      </w:r>
      <w:r>
        <w:rPr>
          <w:spacing w:val="-14"/>
        </w:rPr>
        <w:t xml:space="preserve"> </w:t>
      </w:r>
      <w:r>
        <w:t>el</w:t>
      </w:r>
      <w:r>
        <w:rPr>
          <w:spacing w:val="-17"/>
        </w:rPr>
        <w:t xml:space="preserve"> </w:t>
      </w:r>
      <w:r>
        <w:t>cobro de contribuciones</w:t>
      </w:r>
      <w:r>
        <w:rPr>
          <w:spacing w:val="-6"/>
        </w:rPr>
        <w:t xml:space="preserve"> </w:t>
      </w:r>
      <w:r>
        <w:t>inmobiliarias</w:t>
      </w:r>
      <w:r>
        <w:rPr>
          <w:spacing w:val="-7"/>
        </w:rPr>
        <w:t xml:space="preserve"> </w:t>
      </w:r>
      <w:r>
        <w:t>en</w:t>
      </w:r>
      <w:r>
        <w:rPr>
          <w:spacing w:val="-9"/>
        </w:rPr>
        <w:t xml:space="preserve"> </w:t>
      </w:r>
      <w:r>
        <w:t>ningún</w:t>
      </w:r>
      <w:r>
        <w:rPr>
          <w:spacing w:val="-6"/>
        </w:rPr>
        <w:t xml:space="preserve"> </w:t>
      </w:r>
      <w:r>
        <w:t>caso</w:t>
      </w:r>
      <w:r>
        <w:rPr>
          <w:spacing w:val="-4"/>
        </w:rPr>
        <w:t xml:space="preserve"> </w:t>
      </w:r>
      <w:r>
        <w:t>podrá</w:t>
      </w:r>
      <w:r>
        <w:rPr>
          <w:spacing w:val="-9"/>
        </w:rPr>
        <w:t xml:space="preserve"> </w:t>
      </w:r>
      <w:r>
        <w:t>ser</w:t>
      </w:r>
      <w:r>
        <w:rPr>
          <w:spacing w:val="-7"/>
        </w:rPr>
        <w:t xml:space="preserve"> </w:t>
      </w:r>
      <w:r>
        <w:t>inferior</w:t>
      </w:r>
      <w:r>
        <w:rPr>
          <w:spacing w:val="-5"/>
        </w:rPr>
        <w:t xml:space="preserve"> </w:t>
      </w:r>
      <w:r>
        <w:t>a</w:t>
      </w:r>
      <w:r>
        <w:rPr>
          <w:spacing w:val="-9"/>
        </w:rPr>
        <w:t xml:space="preserve"> </w:t>
      </w:r>
      <w:r>
        <w:t>sesenta</w:t>
      </w:r>
      <w:r>
        <w:rPr>
          <w:spacing w:val="-8"/>
        </w:rPr>
        <w:t xml:space="preserve"> </w:t>
      </w:r>
      <w:r>
        <w:t>mil</w:t>
      </w:r>
      <w:r>
        <w:rPr>
          <w:spacing w:val="-13"/>
        </w:rPr>
        <w:t xml:space="preserve"> </w:t>
      </w:r>
      <w:r>
        <w:t>pesos,</w:t>
      </w:r>
      <w:r>
        <w:rPr>
          <w:spacing w:val="-6"/>
        </w:rPr>
        <w:t xml:space="preserve"> </w:t>
      </w:r>
      <w:r>
        <w:t>en predios rústicosy ciento veinte mil pesos en predios urbanos.</w:t>
      </w:r>
    </w:p>
    <w:p w14:paraId="3A664FCE" w14:textId="77777777" w:rsidR="00924464" w:rsidRDefault="00924464">
      <w:pPr>
        <w:pStyle w:val="Textoindependiente"/>
        <w:spacing w:before="13"/>
      </w:pPr>
    </w:p>
    <w:p w14:paraId="0210672F" w14:textId="77777777" w:rsidR="00924464" w:rsidRDefault="0083266D">
      <w:pPr>
        <w:pStyle w:val="Textoindependiente"/>
        <w:ind w:left="982" w:right="46"/>
        <w:jc w:val="both"/>
      </w:pPr>
      <w:r>
        <w:rPr>
          <w:rFonts w:ascii="Arial" w:hAnsi="Arial"/>
          <w:b/>
        </w:rPr>
        <w:t>Artículo</w:t>
      </w:r>
      <w:r>
        <w:rPr>
          <w:rFonts w:ascii="Arial" w:hAnsi="Arial"/>
          <w:b/>
          <w:spacing w:val="-13"/>
        </w:rPr>
        <w:t xml:space="preserve"> </w:t>
      </w:r>
      <w:r>
        <w:rPr>
          <w:rFonts w:ascii="Arial" w:hAnsi="Arial"/>
          <w:b/>
        </w:rPr>
        <w:t>41.</w:t>
      </w:r>
      <w:r>
        <w:rPr>
          <w:rFonts w:ascii="Arial" w:hAnsi="Arial"/>
          <w:b/>
          <w:spacing w:val="-14"/>
        </w:rPr>
        <w:t xml:space="preserve"> </w:t>
      </w:r>
      <w:r>
        <w:t>Para</w:t>
      </w:r>
      <w:r>
        <w:rPr>
          <w:spacing w:val="-12"/>
        </w:rPr>
        <w:t xml:space="preserve"> </w:t>
      </w:r>
      <w:r>
        <w:t>la</w:t>
      </w:r>
      <w:r>
        <w:rPr>
          <w:spacing w:val="-12"/>
        </w:rPr>
        <w:t xml:space="preserve"> </w:t>
      </w:r>
      <w:r>
        <w:t>aplicación</w:t>
      </w:r>
      <w:r>
        <w:rPr>
          <w:spacing w:val="-11"/>
        </w:rPr>
        <w:t xml:space="preserve"> </w:t>
      </w:r>
      <w:r>
        <w:t>de</w:t>
      </w:r>
      <w:r>
        <w:rPr>
          <w:spacing w:val="-14"/>
        </w:rPr>
        <w:t xml:space="preserve"> </w:t>
      </w:r>
      <w:r>
        <w:t>la</w:t>
      </w:r>
      <w:r>
        <w:rPr>
          <w:spacing w:val="-12"/>
        </w:rPr>
        <w:t xml:space="preserve"> </w:t>
      </w:r>
      <w:r>
        <w:t>zonificación</w:t>
      </w:r>
      <w:r>
        <w:rPr>
          <w:spacing w:val="-12"/>
        </w:rPr>
        <w:t xml:space="preserve"> </w:t>
      </w:r>
      <w:r>
        <w:t>de</w:t>
      </w:r>
      <w:r>
        <w:rPr>
          <w:spacing w:val="-12"/>
        </w:rPr>
        <w:t xml:space="preserve"> </w:t>
      </w:r>
      <w:r>
        <w:t>valores</w:t>
      </w:r>
      <w:r>
        <w:rPr>
          <w:spacing w:val="-13"/>
        </w:rPr>
        <w:t xml:space="preserve"> </w:t>
      </w:r>
      <w:r>
        <w:t>unitarios</w:t>
      </w:r>
      <w:r>
        <w:rPr>
          <w:spacing w:val="-15"/>
        </w:rPr>
        <w:t xml:space="preserve"> </w:t>
      </w:r>
      <w:r>
        <w:t>de</w:t>
      </w:r>
      <w:r>
        <w:rPr>
          <w:spacing w:val="-12"/>
        </w:rPr>
        <w:t xml:space="preserve"> </w:t>
      </w:r>
      <w:r>
        <w:t>terreno</w:t>
      </w:r>
      <w:r>
        <w:rPr>
          <w:spacing w:val="-12"/>
        </w:rPr>
        <w:t xml:space="preserve"> </w:t>
      </w:r>
      <w:r>
        <w:t>se</w:t>
      </w:r>
      <w:r>
        <w:rPr>
          <w:spacing w:val="-12"/>
        </w:rPr>
        <w:t xml:space="preserve"> </w:t>
      </w:r>
      <w:r>
        <w:t>estará a lo dispuesto por el artículo 44 de la Ley de Ingresos, para los casos donde no exista zonificac</w:t>
      </w:r>
      <w:r>
        <w:t>ión ni clave se podrá aplicar el valor y clave de la zona con características urbanas similares. Por</w:t>
      </w:r>
      <w:r>
        <w:rPr>
          <w:spacing w:val="-1"/>
        </w:rPr>
        <w:t xml:space="preserve"> </w:t>
      </w:r>
      <w:r>
        <w:t>lo que respecta el valor y la tipología de la construcción, además de lo</w:t>
      </w:r>
      <w:r>
        <w:rPr>
          <w:spacing w:val="-2"/>
        </w:rPr>
        <w:t xml:space="preserve"> </w:t>
      </w:r>
      <w:r>
        <w:t>dispuesto</w:t>
      </w:r>
      <w:r>
        <w:rPr>
          <w:spacing w:val="-1"/>
        </w:rPr>
        <w:t xml:space="preserve"> </w:t>
      </w:r>
      <w:r>
        <w:t>por</w:t>
      </w:r>
      <w:r>
        <w:rPr>
          <w:spacing w:val="-1"/>
        </w:rPr>
        <w:t xml:space="preserve"> </w:t>
      </w:r>
      <w:r>
        <w:t>el</w:t>
      </w:r>
      <w:r>
        <w:rPr>
          <w:spacing w:val="-2"/>
        </w:rPr>
        <w:t xml:space="preserve"> </w:t>
      </w:r>
      <w:r>
        <w:t>artículo</w:t>
      </w:r>
      <w:r>
        <w:rPr>
          <w:spacing w:val="-2"/>
        </w:rPr>
        <w:t xml:space="preserve"> </w:t>
      </w:r>
      <w:r>
        <w:t>40</w:t>
      </w:r>
      <w:r>
        <w:rPr>
          <w:spacing w:val="-2"/>
        </w:rPr>
        <w:t xml:space="preserve"> </w:t>
      </w:r>
      <w:r>
        <w:t>de</w:t>
      </w:r>
      <w:r>
        <w:rPr>
          <w:spacing w:val="-2"/>
        </w:rPr>
        <w:t xml:space="preserve"> </w:t>
      </w:r>
      <w:r>
        <w:t>esta Ley, será aplicable lo</w:t>
      </w:r>
      <w:r>
        <w:rPr>
          <w:spacing w:val="-2"/>
        </w:rPr>
        <w:t xml:space="preserve"> </w:t>
      </w:r>
      <w:r>
        <w:t>establecido</w:t>
      </w:r>
      <w:r>
        <w:rPr>
          <w:spacing w:val="-2"/>
        </w:rPr>
        <w:t xml:space="preserve"> </w:t>
      </w:r>
      <w:r>
        <w:t>en</w:t>
      </w:r>
      <w:r>
        <w:rPr>
          <w:spacing w:val="-2"/>
        </w:rPr>
        <w:t xml:space="preserve"> </w:t>
      </w:r>
      <w:r>
        <w:t>el</w:t>
      </w:r>
      <w:r>
        <w:rPr>
          <w:spacing w:val="-2"/>
        </w:rPr>
        <w:t xml:space="preserve"> </w:t>
      </w:r>
      <w:r>
        <w:t>manu</w:t>
      </w:r>
      <w:r>
        <w:t>al de valuación.</w:t>
      </w:r>
    </w:p>
    <w:p w14:paraId="4A532547" w14:textId="77777777" w:rsidR="00924464" w:rsidRDefault="00924464">
      <w:pPr>
        <w:pStyle w:val="Textoindependiente"/>
      </w:pPr>
    </w:p>
    <w:p w14:paraId="72C9FF44" w14:textId="77777777" w:rsidR="00924464" w:rsidRDefault="0083266D">
      <w:pPr>
        <w:pStyle w:val="Textoindependiente"/>
        <w:ind w:left="982" w:right="44"/>
        <w:jc w:val="both"/>
      </w:pPr>
      <w:r>
        <w:t>Para efectos de las claves aplicables a la zonificación de los valores de terreno, éstas podrán estar conformadas</w:t>
      </w:r>
      <w:r>
        <w:rPr>
          <w:spacing w:val="-1"/>
        </w:rPr>
        <w:t xml:space="preserve"> </w:t>
      </w:r>
      <w:r>
        <w:t>en forma</w:t>
      </w:r>
      <w:r>
        <w:rPr>
          <w:spacing w:val="-3"/>
        </w:rPr>
        <w:t xml:space="preserve"> </w:t>
      </w:r>
      <w:r>
        <w:t>numérica o alfanumérica, comprendiéndose los</w:t>
      </w:r>
      <w:r>
        <w:rPr>
          <w:spacing w:val="-3"/>
        </w:rPr>
        <w:t xml:space="preserve"> </w:t>
      </w:r>
      <w:r>
        <w:t>dos primeros dígitos como el identificador de la agencia, los siguientes dos dígitos como el identificador de la colonia y los últimos dos dígitos como el identificador de la región o zona</w:t>
      </w:r>
      <w:r>
        <w:rPr>
          <w:spacing w:val="-6"/>
        </w:rPr>
        <w:t xml:space="preserve"> </w:t>
      </w:r>
      <w:r>
        <w:t>de</w:t>
      </w:r>
      <w:r>
        <w:rPr>
          <w:spacing w:val="-6"/>
        </w:rPr>
        <w:t xml:space="preserve"> </w:t>
      </w:r>
      <w:r>
        <w:t>valor</w:t>
      </w:r>
      <w:r>
        <w:rPr>
          <w:spacing w:val="-7"/>
        </w:rPr>
        <w:t xml:space="preserve"> </w:t>
      </w:r>
      <w:r>
        <w:t>fiscal,</w:t>
      </w:r>
      <w:r>
        <w:rPr>
          <w:spacing w:val="-9"/>
        </w:rPr>
        <w:t xml:space="preserve"> </w:t>
      </w:r>
      <w:r>
        <w:t>pudiendo</w:t>
      </w:r>
      <w:r>
        <w:rPr>
          <w:spacing w:val="-6"/>
        </w:rPr>
        <w:t xml:space="preserve"> </w:t>
      </w:r>
      <w:r>
        <w:t>contener</w:t>
      </w:r>
      <w:r>
        <w:rPr>
          <w:spacing w:val="-7"/>
        </w:rPr>
        <w:t xml:space="preserve"> </w:t>
      </w:r>
      <w:r>
        <w:t>también</w:t>
      </w:r>
      <w:r>
        <w:rPr>
          <w:spacing w:val="-6"/>
        </w:rPr>
        <w:t xml:space="preserve"> </w:t>
      </w:r>
      <w:r>
        <w:t>un identificador</w:t>
      </w:r>
      <w:r>
        <w:rPr>
          <w:spacing w:val="-7"/>
        </w:rPr>
        <w:t xml:space="preserve"> </w:t>
      </w:r>
      <w:r>
        <w:t>alfabét</w:t>
      </w:r>
      <w:r>
        <w:t>ico:</w:t>
      </w:r>
      <w:r>
        <w:rPr>
          <w:spacing w:val="-6"/>
        </w:rPr>
        <w:t xml:space="preserve"> </w:t>
      </w:r>
      <w:r>
        <w:t>“A”,</w:t>
      </w:r>
      <w:r>
        <w:rPr>
          <w:spacing w:val="-6"/>
        </w:rPr>
        <w:t xml:space="preserve"> </w:t>
      </w:r>
      <w:r>
        <w:t>“B”,</w:t>
      </w:r>
      <w:r>
        <w:rPr>
          <w:spacing w:val="-6"/>
        </w:rPr>
        <w:t xml:space="preserve"> </w:t>
      </w:r>
      <w:r>
        <w:t>“C”</w:t>
      </w:r>
      <w:r>
        <w:rPr>
          <w:spacing w:val="-7"/>
        </w:rPr>
        <w:t xml:space="preserve"> </w:t>
      </w:r>
      <w:r>
        <w:t>y “D”, mismo que identificará la subzona de valor.</w:t>
      </w:r>
    </w:p>
    <w:p w14:paraId="4A52C8D1" w14:textId="77777777" w:rsidR="00924464" w:rsidRDefault="00924464">
      <w:pPr>
        <w:pStyle w:val="Textoindependiente"/>
        <w:spacing w:before="1"/>
      </w:pPr>
    </w:p>
    <w:p w14:paraId="64EED02B" w14:textId="77777777" w:rsidR="00924464" w:rsidRDefault="0083266D">
      <w:pPr>
        <w:pStyle w:val="Textoindependiente"/>
        <w:ind w:left="982" w:right="47"/>
        <w:jc w:val="both"/>
      </w:pPr>
      <w:r>
        <w:t>Acorde</w:t>
      </w:r>
      <w:r>
        <w:rPr>
          <w:spacing w:val="-3"/>
        </w:rPr>
        <w:t xml:space="preserve"> </w:t>
      </w:r>
      <w:r>
        <w:t>con</w:t>
      </w:r>
      <w:r>
        <w:rPr>
          <w:spacing w:val="-4"/>
        </w:rPr>
        <w:t xml:space="preserve"> </w:t>
      </w:r>
      <w:r>
        <w:t>el</w:t>
      </w:r>
      <w:r>
        <w:rPr>
          <w:spacing w:val="-7"/>
        </w:rPr>
        <w:t xml:space="preserve"> </w:t>
      </w:r>
      <w:r>
        <w:t>párrafo</w:t>
      </w:r>
      <w:r>
        <w:rPr>
          <w:spacing w:val="-6"/>
        </w:rPr>
        <w:t xml:space="preserve"> </w:t>
      </w:r>
      <w:r>
        <w:t>anterior,</w:t>
      </w:r>
      <w:r>
        <w:rPr>
          <w:spacing w:val="-5"/>
        </w:rPr>
        <w:t xml:space="preserve"> </w:t>
      </w:r>
      <w:r>
        <w:t>se</w:t>
      </w:r>
      <w:r>
        <w:rPr>
          <w:spacing w:val="-4"/>
        </w:rPr>
        <w:t xml:space="preserve"> </w:t>
      </w:r>
      <w:r>
        <w:t>realizará</w:t>
      </w:r>
      <w:r>
        <w:rPr>
          <w:spacing w:val="-4"/>
        </w:rPr>
        <w:t xml:space="preserve"> </w:t>
      </w:r>
      <w:r>
        <w:t>la</w:t>
      </w:r>
      <w:r>
        <w:rPr>
          <w:spacing w:val="-6"/>
        </w:rPr>
        <w:t xml:space="preserve"> </w:t>
      </w:r>
      <w:r>
        <w:t>identificación</w:t>
      </w:r>
      <w:r>
        <w:rPr>
          <w:spacing w:val="-4"/>
        </w:rPr>
        <w:t xml:space="preserve"> </w:t>
      </w:r>
      <w:r>
        <w:t>plena</w:t>
      </w:r>
      <w:r>
        <w:rPr>
          <w:spacing w:val="-6"/>
        </w:rPr>
        <w:t xml:space="preserve"> </w:t>
      </w:r>
      <w:r>
        <w:t>de</w:t>
      </w:r>
      <w:r>
        <w:rPr>
          <w:spacing w:val="-6"/>
        </w:rPr>
        <w:t xml:space="preserve"> </w:t>
      </w:r>
      <w:r>
        <w:t>la</w:t>
      </w:r>
      <w:r>
        <w:rPr>
          <w:spacing w:val="-4"/>
        </w:rPr>
        <w:t xml:space="preserve"> </w:t>
      </w:r>
      <w:r>
        <w:t>colonia</w:t>
      </w:r>
      <w:r>
        <w:rPr>
          <w:spacing w:val="-6"/>
        </w:rPr>
        <w:t xml:space="preserve"> </w:t>
      </w:r>
      <w:r>
        <w:t>o</w:t>
      </w:r>
      <w:r>
        <w:rPr>
          <w:spacing w:val="-4"/>
        </w:rPr>
        <w:t xml:space="preserve"> </w:t>
      </w:r>
      <w:r>
        <w:t>agencia o corredor de</w:t>
      </w:r>
      <w:r>
        <w:rPr>
          <w:spacing w:val="40"/>
        </w:rPr>
        <w:t xml:space="preserve"> </w:t>
      </w:r>
      <w:r>
        <w:t>valor</w:t>
      </w:r>
      <w:r>
        <w:rPr>
          <w:spacing w:val="40"/>
        </w:rPr>
        <w:t xml:space="preserve"> </w:t>
      </w:r>
      <w:r>
        <w:t>a</w:t>
      </w:r>
      <w:r>
        <w:rPr>
          <w:spacing w:val="40"/>
        </w:rPr>
        <w:t xml:space="preserve"> </w:t>
      </w:r>
      <w:r>
        <w:t>que</w:t>
      </w:r>
      <w:r>
        <w:rPr>
          <w:spacing w:val="40"/>
        </w:rPr>
        <w:t xml:space="preserve"> </w:t>
      </w:r>
      <w:r>
        <w:t>corresponda</w:t>
      </w:r>
      <w:r>
        <w:rPr>
          <w:spacing w:val="40"/>
        </w:rPr>
        <w:t xml:space="preserve"> </w:t>
      </w:r>
      <w:r>
        <w:t>la</w:t>
      </w:r>
      <w:r>
        <w:rPr>
          <w:spacing w:val="40"/>
        </w:rPr>
        <w:t xml:space="preserve"> </w:t>
      </w:r>
      <w:r>
        <w:t>ubicación</w:t>
      </w:r>
      <w:r>
        <w:rPr>
          <w:spacing w:val="40"/>
        </w:rPr>
        <w:t xml:space="preserve"> </w:t>
      </w:r>
      <w:r>
        <w:t>del</w:t>
      </w:r>
      <w:r>
        <w:rPr>
          <w:spacing w:val="40"/>
        </w:rPr>
        <w:t xml:space="preserve"> </w:t>
      </w:r>
      <w:r>
        <w:t>predio</w:t>
      </w:r>
      <w:r>
        <w:rPr>
          <w:spacing w:val="40"/>
        </w:rPr>
        <w:t xml:space="preserve"> </w:t>
      </w:r>
      <w:r>
        <w:t>tomando</w:t>
      </w:r>
      <w:r>
        <w:rPr>
          <w:spacing w:val="40"/>
        </w:rPr>
        <w:t xml:space="preserve"> </w:t>
      </w:r>
      <w:r>
        <w:t>en</w:t>
      </w:r>
      <w:r>
        <w:rPr>
          <w:spacing w:val="40"/>
        </w:rPr>
        <w:t xml:space="preserve"> </w:t>
      </w:r>
      <w:r>
        <w:t>cuenta cada</w:t>
      </w:r>
      <w:r>
        <w:rPr>
          <w:spacing w:val="35"/>
        </w:rPr>
        <w:t xml:space="preserve"> </w:t>
      </w:r>
      <w:r>
        <w:t>clave.</w:t>
      </w:r>
      <w:r>
        <w:rPr>
          <w:spacing w:val="37"/>
        </w:rPr>
        <w:t xml:space="preserve"> </w:t>
      </w:r>
      <w:r>
        <w:t>Cualquier</w:t>
      </w:r>
      <w:r>
        <w:rPr>
          <w:spacing w:val="-9"/>
        </w:rPr>
        <w:t xml:space="preserve"> </w:t>
      </w:r>
      <w:r>
        <w:t>modificación</w:t>
      </w:r>
      <w:r>
        <w:rPr>
          <w:spacing w:val="-9"/>
        </w:rPr>
        <w:t xml:space="preserve"> </w:t>
      </w:r>
      <w:r>
        <w:t>a</w:t>
      </w:r>
      <w:r>
        <w:rPr>
          <w:spacing w:val="-9"/>
        </w:rPr>
        <w:t xml:space="preserve"> </w:t>
      </w:r>
      <w:r>
        <w:t>estas</w:t>
      </w:r>
      <w:r>
        <w:rPr>
          <w:spacing w:val="-8"/>
        </w:rPr>
        <w:t xml:space="preserve"> </w:t>
      </w:r>
      <w:r>
        <w:t>claves</w:t>
      </w:r>
      <w:r>
        <w:rPr>
          <w:spacing w:val="-8"/>
        </w:rPr>
        <w:t xml:space="preserve"> </w:t>
      </w:r>
      <w:r>
        <w:t>será</w:t>
      </w:r>
      <w:r>
        <w:rPr>
          <w:spacing w:val="-10"/>
        </w:rPr>
        <w:t xml:space="preserve"> </w:t>
      </w:r>
      <w:r>
        <w:t>publicada</w:t>
      </w:r>
      <w:r>
        <w:rPr>
          <w:spacing w:val="-9"/>
        </w:rPr>
        <w:t xml:space="preserve"> </w:t>
      </w:r>
      <w:r>
        <w:t>en</w:t>
      </w:r>
      <w:r>
        <w:rPr>
          <w:spacing w:val="-9"/>
        </w:rPr>
        <w:t xml:space="preserve"> </w:t>
      </w:r>
      <w:r>
        <w:t>la</w:t>
      </w:r>
      <w:r>
        <w:rPr>
          <w:spacing w:val="-10"/>
        </w:rPr>
        <w:t xml:space="preserve"> </w:t>
      </w:r>
      <w:r>
        <w:t>gaceta</w:t>
      </w:r>
      <w:r>
        <w:rPr>
          <w:spacing w:val="-9"/>
        </w:rPr>
        <w:t xml:space="preserve"> </w:t>
      </w:r>
      <w:r>
        <w:t>municipal y en la página electrónica del municipio.</w:t>
      </w:r>
    </w:p>
    <w:p w14:paraId="38B4DE15" w14:textId="77777777" w:rsidR="00924464" w:rsidRDefault="00924464">
      <w:pPr>
        <w:pStyle w:val="Textoindependiente"/>
        <w:spacing w:before="93"/>
      </w:pPr>
    </w:p>
    <w:p w14:paraId="0DB8AB04" w14:textId="77777777" w:rsidR="00924464" w:rsidRDefault="0083266D">
      <w:pPr>
        <w:pStyle w:val="Textoindependiente"/>
        <w:ind w:left="982" w:right="46"/>
        <w:jc w:val="both"/>
      </w:pPr>
      <w:r>
        <w:rPr>
          <w:rFonts w:ascii="Arial" w:hAnsi="Arial"/>
          <w:b/>
        </w:rPr>
        <w:t xml:space="preserve">Artículo 42. </w:t>
      </w:r>
      <w:r>
        <w:t>Los propietarios de los bienes inmuebles inscritos en el Padrón Fiscal Inmobiliario Municipal, que no estén conformes con la base gravable determinada para el cobro de sus contribuciones inmobiliarias, podrán solicitar que se realice una verificación</w:t>
      </w:r>
      <w:r>
        <w:rPr>
          <w:spacing w:val="-13"/>
        </w:rPr>
        <w:t xml:space="preserve"> </w:t>
      </w:r>
      <w:r>
        <w:t>físic</w:t>
      </w:r>
      <w:r>
        <w:t>a</w:t>
      </w:r>
      <w:r>
        <w:rPr>
          <w:spacing w:val="-14"/>
        </w:rPr>
        <w:t xml:space="preserve"> </w:t>
      </w:r>
      <w:r>
        <w:t>por</w:t>
      </w:r>
      <w:r>
        <w:rPr>
          <w:spacing w:val="-17"/>
        </w:rPr>
        <w:t xml:space="preserve"> </w:t>
      </w:r>
      <w:r>
        <w:t>el</w:t>
      </w:r>
      <w:r>
        <w:rPr>
          <w:spacing w:val="-14"/>
        </w:rPr>
        <w:t xml:space="preserve"> </w:t>
      </w:r>
      <w:r>
        <w:t>personal</w:t>
      </w:r>
      <w:r>
        <w:rPr>
          <w:spacing w:val="-14"/>
        </w:rPr>
        <w:t xml:space="preserve"> </w:t>
      </w:r>
      <w:r>
        <w:t>que</w:t>
      </w:r>
      <w:r>
        <w:rPr>
          <w:spacing w:val="-5"/>
        </w:rPr>
        <w:t xml:space="preserve"> </w:t>
      </w:r>
      <w:r>
        <w:t>asigne</w:t>
      </w:r>
      <w:r>
        <w:rPr>
          <w:spacing w:val="-5"/>
        </w:rPr>
        <w:t xml:space="preserve"> </w:t>
      </w:r>
      <w:r>
        <w:t>el</w:t>
      </w:r>
      <w:r>
        <w:rPr>
          <w:spacing w:val="-8"/>
        </w:rPr>
        <w:t xml:space="preserve"> </w:t>
      </w:r>
      <w:r>
        <w:t>titular</w:t>
      </w:r>
      <w:r>
        <w:rPr>
          <w:spacing w:val="-8"/>
        </w:rPr>
        <w:t xml:space="preserve"> </w:t>
      </w:r>
      <w:r>
        <w:t>de</w:t>
      </w:r>
      <w:r>
        <w:rPr>
          <w:spacing w:val="-7"/>
        </w:rPr>
        <w:t xml:space="preserve"> </w:t>
      </w:r>
      <w:r>
        <w:t>la</w:t>
      </w:r>
      <w:r>
        <w:rPr>
          <w:spacing w:val="-9"/>
        </w:rPr>
        <w:t xml:space="preserve"> </w:t>
      </w:r>
      <w:r>
        <w:t>Unidad</w:t>
      </w:r>
      <w:r>
        <w:rPr>
          <w:spacing w:val="-4"/>
        </w:rPr>
        <w:t xml:space="preserve"> </w:t>
      </w:r>
      <w:r>
        <w:t>de</w:t>
      </w:r>
      <w:r>
        <w:rPr>
          <w:spacing w:val="-9"/>
        </w:rPr>
        <w:t xml:space="preserve"> </w:t>
      </w:r>
      <w:r>
        <w:t>Catastro</w:t>
      </w:r>
      <w:r>
        <w:rPr>
          <w:spacing w:val="-9"/>
        </w:rPr>
        <w:t xml:space="preserve"> </w:t>
      </w:r>
      <w:r>
        <w:t>Municipal, con</w:t>
      </w:r>
      <w:r>
        <w:rPr>
          <w:spacing w:val="-4"/>
        </w:rPr>
        <w:t xml:space="preserve"> </w:t>
      </w:r>
      <w:r>
        <w:t>el</w:t>
      </w:r>
      <w:r>
        <w:rPr>
          <w:spacing w:val="-8"/>
        </w:rPr>
        <w:t xml:space="preserve"> </w:t>
      </w:r>
      <w:r>
        <w:t>objeto</w:t>
      </w:r>
      <w:r>
        <w:rPr>
          <w:spacing w:val="-7"/>
        </w:rPr>
        <w:t xml:space="preserve"> </w:t>
      </w:r>
      <w:r>
        <w:t>de</w:t>
      </w:r>
      <w:r>
        <w:rPr>
          <w:spacing w:val="-4"/>
        </w:rPr>
        <w:t xml:space="preserve"> </w:t>
      </w:r>
      <w:r>
        <w:t>establecer</w:t>
      </w:r>
      <w:r>
        <w:rPr>
          <w:spacing w:val="-3"/>
        </w:rPr>
        <w:t xml:space="preserve"> </w:t>
      </w:r>
      <w:r>
        <w:t>un</w:t>
      </w:r>
      <w:r>
        <w:rPr>
          <w:spacing w:val="-5"/>
        </w:rPr>
        <w:t xml:space="preserve"> </w:t>
      </w:r>
      <w:r>
        <w:t>nuevo</w:t>
      </w:r>
      <w:r>
        <w:rPr>
          <w:spacing w:val="-4"/>
        </w:rPr>
        <w:t xml:space="preserve"> </w:t>
      </w:r>
      <w:r>
        <w:t>valor</w:t>
      </w:r>
      <w:r>
        <w:rPr>
          <w:spacing w:val="-5"/>
        </w:rPr>
        <w:t xml:space="preserve"> </w:t>
      </w:r>
      <w:r>
        <w:t>fiscal</w:t>
      </w:r>
      <w:r>
        <w:rPr>
          <w:spacing w:val="-3"/>
        </w:rPr>
        <w:t xml:space="preserve"> </w:t>
      </w:r>
      <w:r>
        <w:t>tomando</w:t>
      </w:r>
      <w:r>
        <w:rPr>
          <w:spacing w:val="-1"/>
        </w:rPr>
        <w:t xml:space="preserve"> </w:t>
      </w:r>
      <w:r>
        <w:t>en</w:t>
      </w:r>
      <w:r>
        <w:rPr>
          <w:spacing w:val="-3"/>
        </w:rPr>
        <w:t xml:space="preserve"> </w:t>
      </w:r>
      <w:r>
        <w:t>cuenta</w:t>
      </w:r>
      <w:r>
        <w:rPr>
          <w:spacing w:val="-4"/>
        </w:rPr>
        <w:t xml:space="preserve"> </w:t>
      </w:r>
      <w:r>
        <w:t>las</w:t>
      </w:r>
      <w:r>
        <w:rPr>
          <w:spacing w:val="-3"/>
        </w:rPr>
        <w:t xml:space="preserve"> </w:t>
      </w:r>
      <w:r>
        <w:t>características</w:t>
      </w:r>
      <w:r>
        <w:rPr>
          <w:spacing w:val="-3"/>
        </w:rPr>
        <w:t xml:space="preserve"> </w:t>
      </w:r>
      <w:r>
        <w:t>y elementos</w:t>
      </w:r>
      <w:r>
        <w:rPr>
          <w:spacing w:val="-8"/>
        </w:rPr>
        <w:t xml:space="preserve"> </w:t>
      </w:r>
      <w:r>
        <w:t>estructurales</w:t>
      </w:r>
      <w:r>
        <w:rPr>
          <w:spacing w:val="-8"/>
        </w:rPr>
        <w:t xml:space="preserve"> </w:t>
      </w:r>
      <w:r>
        <w:t>actualizados</w:t>
      </w:r>
      <w:r>
        <w:rPr>
          <w:spacing w:val="-8"/>
        </w:rPr>
        <w:t xml:space="preserve"> </w:t>
      </w:r>
      <w:r>
        <w:t>y</w:t>
      </w:r>
      <w:r>
        <w:rPr>
          <w:spacing w:val="-8"/>
        </w:rPr>
        <w:t xml:space="preserve"> </w:t>
      </w:r>
      <w:r>
        <w:t>reales</w:t>
      </w:r>
      <w:r>
        <w:rPr>
          <w:spacing w:val="-10"/>
        </w:rPr>
        <w:t xml:space="preserve"> </w:t>
      </w:r>
      <w:r>
        <w:t>del</w:t>
      </w:r>
      <w:r>
        <w:rPr>
          <w:spacing w:val="-8"/>
        </w:rPr>
        <w:t xml:space="preserve"> </w:t>
      </w:r>
      <w:r>
        <w:t>bien</w:t>
      </w:r>
      <w:r>
        <w:rPr>
          <w:spacing w:val="-2"/>
        </w:rPr>
        <w:t xml:space="preserve"> </w:t>
      </w:r>
      <w:r>
        <w:t>inmueble</w:t>
      </w:r>
      <w:r>
        <w:rPr>
          <w:spacing w:val="-7"/>
        </w:rPr>
        <w:t xml:space="preserve"> </w:t>
      </w:r>
      <w:r>
        <w:t>objeto</w:t>
      </w:r>
      <w:r>
        <w:rPr>
          <w:spacing w:val="-7"/>
        </w:rPr>
        <w:t xml:space="preserve"> </w:t>
      </w:r>
      <w:r>
        <w:t>de</w:t>
      </w:r>
      <w:r>
        <w:rPr>
          <w:spacing w:val="-7"/>
        </w:rPr>
        <w:t xml:space="preserve"> </w:t>
      </w:r>
      <w:r>
        <w:t>la</w:t>
      </w:r>
      <w:r>
        <w:rPr>
          <w:spacing w:val="-7"/>
        </w:rPr>
        <w:t xml:space="preserve"> </w:t>
      </w:r>
      <w:r>
        <w:t xml:space="preserve">verificación, para lo cual se deberá desahogar el procedimiento conforme a la reglamentación </w:t>
      </w:r>
      <w:r>
        <w:rPr>
          <w:spacing w:val="-2"/>
        </w:rPr>
        <w:t>municipal.</w:t>
      </w:r>
    </w:p>
    <w:p w14:paraId="008574B3" w14:textId="77777777" w:rsidR="00924464" w:rsidRDefault="00924464">
      <w:pPr>
        <w:pStyle w:val="Textoindependiente"/>
        <w:spacing w:before="1"/>
      </w:pPr>
    </w:p>
    <w:p w14:paraId="1ADAAC01" w14:textId="77777777" w:rsidR="00924464" w:rsidRDefault="0083266D">
      <w:pPr>
        <w:pStyle w:val="Textoindependiente"/>
        <w:ind w:left="982" w:right="45"/>
        <w:jc w:val="both"/>
      </w:pPr>
      <w:r>
        <w:rPr>
          <w:rFonts w:ascii="Arial" w:hAnsi="Arial"/>
          <w:b/>
        </w:rPr>
        <w:t xml:space="preserve">Artículo 43. </w:t>
      </w:r>
      <w:r>
        <w:t>Si los propietarios de los bienes inmuebles inscritos en el Padrón Fiscal Inmobiliario Municipal solicitan la rectificación durante los tr</w:t>
      </w:r>
      <w:r>
        <w:t>es primeros meses del año, se</w:t>
      </w:r>
      <w:r>
        <w:rPr>
          <w:spacing w:val="-4"/>
        </w:rPr>
        <w:t xml:space="preserve"> </w:t>
      </w:r>
      <w:r>
        <w:t>respetarán</w:t>
      </w:r>
      <w:r>
        <w:rPr>
          <w:spacing w:val="-4"/>
        </w:rPr>
        <w:t xml:space="preserve"> </w:t>
      </w:r>
      <w:r>
        <w:t>los</w:t>
      </w:r>
      <w:r>
        <w:rPr>
          <w:spacing w:val="-5"/>
        </w:rPr>
        <w:t xml:space="preserve"> </w:t>
      </w:r>
      <w:r>
        <w:t>estímulos</w:t>
      </w:r>
      <w:r>
        <w:rPr>
          <w:spacing w:val="-6"/>
        </w:rPr>
        <w:t xml:space="preserve"> </w:t>
      </w:r>
      <w:r>
        <w:t>fiscales</w:t>
      </w:r>
      <w:r>
        <w:rPr>
          <w:spacing w:val="-6"/>
        </w:rPr>
        <w:t xml:space="preserve"> </w:t>
      </w:r>
      <w:r>
        <w:t>aplicables</w:t>
      </w:r>
      <w:r>
        <w:rPr>
          <w:spacing w:val="-4"/>
        </w:rPr>
        <w:t xml:space="preserve"> </w:t>
      </w:r>
      <w:r>
        <w:t>al</w:t>
      </w:r>
      <w:r>
        <w:rPr>
          <w:spacing w:val="-7"/>
        </w:rPr>
        <w:t xml:space="preserve"> </w:t>
      </w:r>
      <w:r>
        <w:t>mes</w:t>
      </w:r>
      <w:r>
        <w:rPr>
          <w:spacing w:val="-7"/>
        </w:rPr>
        <w:t xml:space="preserve"> </w:t>
      </w:r>
      <w:r>
        <w:t>en</w:t>
      </w:r>
      <w:r>
        <w:rPr>
          <w:spacing w:val="-4"/>
        </w:rPr>
        <w:t xml:space="preserve"> </w:t>
      </w:r>
      <w:r>
        <w:t>que</w:t>
      </w:r>
      <w:r>
        <w:rPr>
          <w:spacing w:val="-6"/>
        </w:rPr>
        <w:t xml:space="preserve"> </w:t>
      </w:r>
      <w:r>
        <w:t>ingrese</w:t>
      </w:r>
      <w:r>
        <w:rPr>
          <w:spacing w:val="-4"/>
        </w:rPr>
        <w:t xml:space="preserve"> </w:t>
      </w:r>
      <w:r>
        <w:t>su</w:t>
      </w:r>
      <w:r>
        <w:rPr>
          <w:spacing w:val="-6"/>
        </w:rPr>
        <w:t xml:space="preserve"> </w:t>
      </w:r>
      <w:r>
        <w:t>solicitud</w:t>
      </w:r>
      <w:r>
        <w:rPr>
          <w:spacing w:val="-6"/>
        </w:rPr>
        <w:t xml:space="preserve"> </w:t>
      </w:r>
      <w:r>
        <w:t>y</w:t>
      </w:r>
      <w:r>
        <w:rPr>
          <w:spacing w:val="-7"/>
        </w:rPr>
        <w:t xml:space="preserve"> </w:t>
      </w:r>
      <w:r>
        <w:t>estos se</w:t>
      </w:r>
      <w:r>
        <w:rPr>
          <w:spacing w:val="-9"/>
        </w:rPr>
        <w:t xml:space="preserve"> </w:t>
      </w:r>
      <w:r>
        <w:t>harán</w:t>
      </w:r>
      <w:r>
        <w:rPr>
          <w:spacing w:val="-9"/>
        </w:rPr>
        <w:t xml:space="preserve"> </w:t>
      </w:r>
      <w:r>
        <w:t>efectivos</w:t>
      </w:r>
      <w:r>
        <w:rPr>
          <w:spacing w:val="-10"/>
        </w:rPr>
        <w:t xml:space="preserve"> </w:t>
      </w:r>
      <w:r>
        <w:t>una</w:t>
      </w:r>
      <w:r>
        <w:rPr>
          <w:spacing w:val="-12"/>
        </w:rPr>
        <w:t xml:space="preserve"> </w:t>
      </w:r>
      <w:r>
        <w:t>vez</w:t>
      </w:r>
      <w:r>
        <w:rPr>
          <w:spacing w:val="-7"/>
        </w:rPr>
        <w:t xml:space="preserve"> </w:t>
      </w:r>
      <w:r>
        <w:t>ratificada</w:t>
      </w:r>
      <w:r>
        <w:rPr>
          <w:spacing w:val="-12"/>
        </w:rPr>
        <w:t xml:space="preserve"> </w:t>
      </w:r>
      <w:r>
        <w:t>o</w:t>
      </w:r>
      <w:r>
        <w:rPr>
          <w:spacing w:val="-9"/>
        </w:rPr>
        <w:t xml:space="preserve"> </w:t>
      </w:r>
      <w:r>
        <w:t>rectificada</w:t>
      </w:r>
      <w:r>
        <w:rPr>
          <w:spacing w:val="-9"/>
        </w:rPr>
        <w:t xml:space="preserve"> </w:t>
      </w:r>
      <w:r>
        <w:t>la</w:t>
      </w:r>
      <w:r>
        <w:rPr>
          <w:spacing w:val="-12"/>
        </w:rPr>
        <w:t xml:space="preserve"> </w:t>
      </w:r>
      <w:r>
        <w:t>base</w:t>
      </w:r>
      <w:r>
        <w:rPr>
          <w:spacing w:val="-9"/>
        </w:rPr>
        <w:t xml:space="preserve"> </w:t>
      </w:r>
      <w:r>
        <w:t>gravable</w:t>
      </w:r>
      <w:r>
        <w:rPr>
          <w:spacing w:val="-10"/>
        </w:rPr>
        <w:t xml:space="preserve"> </w:t>
      </w:r>
      <w:r>
        <w:t>utilizada</w:t>
      </w:r>
      <w:r>
        <w:rPr>
          <w:spacing w:val="-9"/>
        </w:rPr>
        <w:t xml:space="preserve"> </w:t>
      </w:r>
      <w:r>
        <w:t>para</w:t>
      </w:r>
      <w:r>
        <w:rPr>
          <w:spacing w:val="-9"/>
        </w:rPr>
        <w:t xml:space="preserve"> </w:t>
      </w:r>
      <w:r>
        <w:t>el</w:t>
      </w:r>
      <w:r>
        <w:rPr>
          <w:spacing w:val="-11"/>
        </w:rPr>
        <w:t xml:space="preserve"> </w:t>
      </w:r>
      <w:r>
        <w:t>cobro del</w:t>
      </w:r>
      <w:r>
        <w:rPr>
          <w:spacing w:val="-8"/>
        </w:rPr>
        <w:t xml:space="preserve"> </w:t>
      </w:r>
      <w:r>
        <w:t>impuesto</w:t>
      </w:r>
      <w:r>
        <w:rPr>
          <w:spacing w:val="-9"/>
        </w:rPr>
        <w:t xml:space="preserve"> </w:t>
      </w:r>
      <w:r>
        <w:t>predial</w:t>
      </w:r>
      <w:r>
        <w:rPr>
          <w:spacing w:val="-8"/>
        </w:rPr>
        <w:t xml:space="preserve"> </w:t>
      </w:r>
      <w:r>
        <w:t>a</w:t>
      </w:r>
      <w:r>
        <w:rPr>
          <w:spacing w:val="-9"/>
        </w:rPr>
        <w:t xml:space="preserve"> </w:t>
      </w:r>
      <w:r>
        <w:t>pagar.</w:t>
      </w:r>
      <w:r>
        <w:rPr>
          <w:spacing w:val="-8"/>
        </w:rPr>
        <w:t xml:space="preserve"> </w:t>
      </w:r>
      <w:r>
        <w:t>Sólo</w:t>
      </w:r>
      <w:r>
        <w:rPr>
          <w:spacing w:val="-9"/>
        </w:rPr>
        <w:t xml:space="preserve"> </w:t>
      </w:r>
      <w:r>
        <w:t>en</w:t>
      </w:r>
      <w:r>
        <w:rPr>
          <w:spacing w:val="-9"/>
        </w:rPr>
        <w:t xml:space="preserve"> </w:t>
      </w:r>
      <w:r>
        <w:t>los</w:t>
      </w:r>
      <w:r>
        <w:rPr>
          <w:spacing w:val="-9"/>
        </w:rPr>
        <w:t xml:space="preserve"> </w:t>
      </w:r>
      <w:r>
        <w:t>casos</w:t>
      </w:r>
      <w:r>
        <w:rPr>
          <w:spacing w:val="-10"/>
        </w:rPr>
        <w:t xml:space="preserve"> </w:t>
      </w:r>
      <w:r>
        <w:t>en</w:t>
      </w:r>
      <w:r>
        <w:rPr>
          <w:spacing w:val="-12"/>
        </w:rPr>
        <w:t xml:space="preserve"> </w:t>
      </w:r>
      <w:r>
        <w:t>los</w:t>
      </w:r>
      <w:r>
        <w:rPr>
          <w:spacing w:val="-12"/>
        </w:rPr>
        <w:t xml:space="preserve"> </w:t>
      </w:r>
      <w:r>
        <w:t>cuales</w:t>
      </w:r>
      <w:r>
        <w:rPr>
          <w:spacing w:val="-9"/>
        </w:rPr>
        <w:t xml:space="preserve"> </w:t>
      </w:r>
      <w:r>
        <w:t>la</w:t>
      </w:r>
      <w:r>
        <w:rPr>
          <w:spacing w:val="-12"/>
        </w:rPr>
        <w:t xml:space="preserve"> </w:t>
      </w:r>
      <w:r>
        <w:t>rectificación</w:t>
      </w:r>
      <w:r>
        <w:rPr>
          <w:spacing w:val="-11"/>
        </w:rPr>
        <w:t xml:space="preserve"> </w:t>
      </w:r>
      <w:r>
        <w:t>o</w:t>
      </w:r>
      <w:r>
        <w:rPr>
          <w:spacing w:val="-12"/>
        </w:rPr>
        <w:t xml:space="preserve"> </w:t>
      </w:r>
      <w:r>
        <w:t>ratificación de</w:t>
      </w:r>
      <w:r>
        <w:rPr>
          <w:spacing w:val="-5"/>
        </w:rPr>
        <w:t xml:space="preserve"> </w:t>
      </w:r>
      <w:r>
        <w:t>la</w:t>
      </w:r>
      <w:r>
        <w:rPr>
          <w:spacing w:val="-4"/>
        </w:rPr>
        <w:t xml:space="preserve"> </w:t>
      </w:r>
      <w:r>
        <w:t>base</w:t>
      </w:r>
      <w:r>
        <w:rPr>
          <w:spacing w:val="-6"/>
        </w:rPr>
        <w:t xml:space="preserve"> </w:t>
      </w:r>
      <w:r>
        <w:t>gravable</w:t>
      </w:r>
      <w:r>
        <w:rPr>
          <w:spacing w:val="-4"/>
        </w:rPr>
        <w:t xml:space="preserve"> </w:t>
      </w:r>
      <w:r>
        <w:t>y</w:t>
      </w:r>
      <w:r>
        <w:rPr>
          <w:spacing w:val="-12"/>
        </w:rPr>
        <w:t xml:space="preserve"> </w:t>
      </w:r>
      <w:r>
        <w:t>el</w:t>
      </w:r>
      <w:r>
        <w:rPr>
          <w:spacing w:val="-6"/>
        </w:rPr>
        <w:t xml:space="preserve"> </w:t>
      </w:r>
      <w:r>
        <w:t>impuesto</w:t>
      </w:r>
      <w:r>
        <w:rPr>
          <w:spacing w:val="-3"/>
        </w:rPr>
        <w:t xml:space="preserve"> </w:t>
      </w:r>
      <w:r>
        <w:t>a</w:t>
      </w:r>
      <w:r>
        <w:rPr>
          <w:spacing w:val="-6"/>
        </w:rPr>
        <w:t xml:space="preserve"> </w:t>
      </w:r>
      <w:r>
        <w:t>pagar</w:t>
      </w:r>
      <w:r>
        <w:rPr>
          <w:spacing w:val="-6"/>
        </w:rPr>
        <w:t xml:space="preserve"> </w:t>
      </w:r>
      <w:r>
        <w:t>le</w:t>
      </w:r>
      <w:r>
        <w:rPr>
          <w:spacing w:val="-3"/>
        </w:rPr>
        <w:t xml:space="preserve"> </w:t>
      </w:r>
      <w:r>
        <w:t>sea informado al</w:t>
      </w:r>
      <w:r>
        <w:rPr>
          <w:spacing w:val="-1"/>
        </w:rPr>
        <w:t xml:space="preserve"> </w:t>
      </w:r>
      <w:r>
        <w:t>contribuyente</w:t>
      </w:r>
      <w:r>
        <w:rPr>
          <w:spacing w:val="-2"/>
        </w:rPr>
        <w:t xml:space="preserve"> </w:t>
      </w:r>
      <w:r>
        <w:t>después del 31 de marzo de 2026, éste gozará de un plazo máximo de un mes a partir de que se le informe</w:t>
      </w:r>
      <w:r>
        <w:rPr>
          <w:spacing w:val="-16"/>
        </w:rPr>
        <w:t xml:space="preserve"> </w:t>
      </w:r>
      <w:r>
        <w:t>el</w:t>
      </w:r>
      <w:r>
        <w:rPr>
          <w:spacing w:val="-14"/>
        </w:rPr>
        <w:t xml:space="preserve"> </w:t>
      </w:r>
      <w:r>
        <w:t>impuesto</w:t>
      </w:r>
      <w:r>
        <w:rPr>
          <w:spacing w:val="-14"/>
        </w:rPr>
        <w:t xml:space="preserve"> </w:t>
      </w:r>
      <w:r>
        <w:t>a</w:t>
      </w:r>
      <w:r>
        <w:rPr>
          <w:spacing w:val="-16"/>
        </w:rPr>
        <w:t xml:space="preserve"> </w:t>
      </w:r>
      <w:r>
        <w:t>pagar,</w:t>
      </w:r>
      <w:r>
        <w:rPr>
          <w:spacing w:val="-17"/>
        </w:rPr>
        <w:t xml:space="preserve"> </w:t>
      </w:r>
      <w:r>
        <w:t>par</w:t>
      </w:r>
      <w:r>
        <w:t>a</w:t>
      </w:r>
      <w:r>
        <w:rPr>
          <w:spacing w:val="-16"/>
        </w:rPr>
        <w:t xml:space="preserve"> </w:t>
      </w:r>
      <w:r>
        <w:t>cubrir</w:t>
      </w:r>
      <w:r>
        <w:rPr>
          <w:spacing w:val="-16"/>
        </w:rPr>
        <w:t xml:space="preserve"> </w:t>
      </w:r>
      <w:r>
        <w:t>el</w:t>
      </w:r>
      <w:r>
        <w:rPr>
          <w:spacing w:val="-17"/>
        </w:rPr>
        <w:t xml:space="preserve"> </w:t>
      </w:r>
      <w:r>
        <w:t>pago</w:t>
      </w:r>
      <w:r>
        <w:rPr>
          <w:spacing w:val="-14"/>
        </w:rPr>
        <w:t xml:space="preserve"> </w:t>
      </w:r>
      <w:r>
        <w:t>que</w:t>
      </w:r>
      <w:r>
        <w:rPr>
          <w:spacing w:val="-14"/>
        </w:rPr>
        <w:t xml:space="preserve"> </w:t>
      </w:r>
      <w:r>
        <w:t>se</w:t>
      </w:r>
      <w:r>
        <w:rPr>
          <w:spacing w:val="-14"/>
        </w:rPr>
        <w:t xml:space="preserve"> </w:t>
      </w:r>
      <w:r>
        <w:t>determine,</w:t>
      </w:r>
      <w:r>
        <w:rPr>
          <w:spacing w:val="-17"/>
        </w:rPr>
        <w:t xml:space="preserve"> </w:t>
      </w:r>
      <w:r>
        <w:t>sin</w:t>
      </w:r>
      <w:r>
        <w:rPr>
          <w:spacing w:val="-9"/>
        </w:rPr>
        <w:t xml:space="preserve"> </w:t>
      </w:r>
      <w:r>
        <w:t>generársele</w:t>
      </w:r>
      <w:r>
        <w:rPr>
          <w:spacing w:val="-17"/>
        </w:rPr>
        <w:t xml:space="preserve"> </w:t>
      </w:r>
      <w:r>
        <w:t>multas</w:t>
      </w:r>
    </w:p>
    <w:p w14:paraId="520565F3" w14:textId="77777777" w:rsidR="00924464" w:rsidRDefault="00924464">
      <w:pPr>
        <w:pStyle w:val="Textoindependiente"/>
        <w:jc w:val="both"/>
        <w:sectPr w:rsidR="00924464">
          <w:pgSz w:w="12240" w:h="15840"/>
          <w:pgMar w:top="3300" w:right="1080" w:bottom="940" w:left="720" w:header="708" w:footer="752" w:gutter="0"/>
          <w:cols w:space="720"/>
        </w:sectPr>
      </w:pPr>
    </w:p>
    <w:p w14:paraId="3424FA7A" w14:textId="77777777" w:rsidR="00924464" w:rsidRDefault="0083266D">
      <w:pPr>
        <w:pStyle w:val="Textoindependiente"/>
        <w:spacing w:before="82"/>
        <w:ind w:left="982"/>
        <w:jc w:val="both"/>
      </w:pPr>
      <w:r>
        <w:t>y</w:t>
      </w:r>
      <w:r>
        <w:rPr>
          <w:spacing w:val="-7"/>
        </w:rPr>
        <w:t xml:space="preserve"> </w:t>
      </w:r>
      <w:r>
        <w:t>recargos</w:t>
      </w:r>
      <w:r>
        <w:rPr>
          <w:spacing w:val="-4"/>
        </w:rPr>
        <w:t xml:space="preserve"> </w:t>
      </w:r>
      <w:r>
        <w:t>en</w:t>
      </w:r>
      <w:r>
        <w:rPr>
          <w:spacing w:val="-4"/>
        </w:rPr>
        <w:t xml:space="preserve"> </w:t>
      </w:r>
      <w:r>
        <w:t>lo</w:t>
      </w:r>
      <w:r>
        <w:rPr>
          <w:spacing w:val="-4"/>
        </w:rPr>
        <w:t xml:space="preserve"> </w:t>
      </w:r>
      <w:r>
        <w:t>que</w:t>
      </w:r>
      <w:r>
        <w:rPr>
          <w:spacing w:val="-6"/>
        </w:rPr>
        <w:t xml:space="preserve"> </w:t>
      </w:r>
      <w:r>
        <w:t>corresponde</w:t>
      </w:r>
      <w:r>
        <w:rPr>
          <w:spacing w:val="-4"/>
        </w:rPr>
        <w:t xml:space="preserve"> </w:t>
      </w:r>
      <w:r>
        <w:t>al</w:t>
      </w:r>
      <w:r>
        <w:rPr>
          <w:spacing w:val="-3"/>
        </w:rPr>
        <w:t xml:space="preserve"> </w:t>
      </w:r>
      <w:r>
        <w:t>pago</w:t>
      </w:r>
      <w:r>
        <w:rPr>
          <w:spacing w:val="-4"/>
        </w:rPr>
        <w:t xml:space="preserve"> </w:t>
      </w:r>
      <w:r>
        <w:t>del</w:t>
      </w:r>
      <w:r>
        <w:rPr>
          <w:spacing w:val="-5"/>
        </w:rPr>
        <w:t xml:space="preserve"> </w:t>
      </w:r>
      <w:r>
        <w:t>Ejercicio</w:t>
      </w:r>
      <w:r>
        <w:rPr>
          <w:spacing w:val="-2"/>
        </w:rPr>
        <w:t xml:space="preserve"> </w:t>
      </w:r>
      <w:r>
        <w:t>Fiscal</w:t>
      </w:r>
      <w:r>
        <w:rPr>
          <w:spacing w:val="-3"/>
        </w:rPr>
        <w:t xml:space="preserve"> </w:t>
      </w:r>
      <w:r>
        <w:rPr>
          <w:spacing w:val="-2"/>
        </w:rPr>
        <w:t>2026.</w:t>
      </w:r>
    </w:p>
    <w:p w14:paraId="09A9D85D" w14:textId="77777777" w:rsidR="00924464" w:rsidRDefault="00924464">
      <w:pPr>
        <w:pStyle w:val="Textoindependiente"/>
      </w:pPr>
    </w:p>
    <w:p w14:paraId="53DE2A8C" w14:textId="77777777" w:rsidR="00924464" w:rsidRDefault="0083266D">
      <w:pPr>
        <w:pStyle w:val="Textoindependiente"/>
        <w:ind w:left="982" w:right="46"/>
        <w:jc w:val="both"/>
      </w:pPr>
      <w:r>
        <w:t>Las</w:t>
      </w:r>
      <w:r>
        <w:rPr>
          <w:spacing w:val="-10"/>
        </w:rPr>
        <w:t xml:space="preserve"> </w:t>
      </w:r>
      <w:r>
        <w:t>autoridades</w:t>
      </w:r>
      <w:r>
        <w:rPr>
          <w:spacing w:val="-13"/>
        </w:rPr>
        <w:t xml:space="preserve"> </w:t>
      </w:r>
      <w:r>
        <w:t>fiscales</w:t>
      </w:r>
      <w:r>
        <w:rPr>
          <w:spacing w:val="-10"/>
        </w:rPr>
        <w:t xml:space="preserve"> </w:t>
      </w:r>
      <w:r>
        <w:t>podrán</w:t>
      </w:r>
      <w:r>
        <w:rPr>
          <w:spacing w:val="-9"/>
        </w:rPr>
        <w:t xml:space="preserve"> </w:t>
      </w:r>
      <w:r>
        <w:t>determinar</w:t>
      </w:r>
      <w:r>
        <w:rPr>
          <w:spacing w:val="-13"/>
        </w:rPr>
        <w:t xml:space="preserve"> </w:t>
      </w:r>
      <w:r>
        <w:t>presuntivamente</w:t>
      </w:r>
      <w:r>
        <w:rPr>
          <w:spacing w:val="-9"/>
        </w:rPr>
        <w:t xml:space="preserve"> </w:t>
      </w:r>
      <w:r>
        <w:t>el</w:t>
      </w:r>
      <w:r>
        <w:rPr>
          <w:spacing w:val="-11"/>
        </w:rPr>
        <w:t xml:space="preserve"> </w:t>
      </w:r>
      <w:r>
        <w:t>valor</w:t>
      </w:r>
      <w:r>
        <w:rPr>
          <w:spacing w:val="-13"/>
        </w:rPr>
        <w:t xml:space="preserve"> </w:t>
      </w:r>
      <w:r>
        <w:t>fiscal</w:t>
      </w:r>
      <w:r>
        <w:rPr>
          <w:spacing w:val="-11"/>
        </w:rPr>
        <w:t xml:space="preserve"> </w:t>
      </w:r>
      <w:r>
        <w:t>que</w:t>
      </w:r>
      <w:r>
        <w:rPr>
          <w:spacing w:val="-9"/>
        </w:rPr>
        <w:t xml:space="preserve"> </w:t>
      </w:r>
      <w:r>
        <w:t>sirve</w:t>
      </w:r>
      <w:r>
        <w:rPr>
          <w:spacing w:val="-9"/>
        </w:rPr>
        <w:t xml:space="preserve"> </w:t>
      </w:r>
      <w:r>
        <w:t>para estimar</w:t>
      </w:r>
      <w:r>
        <w:rPr>
          <w:spacing w:val="-2"/>
        </w:rPr>
        <w:t xml:space="preserve"> </w:t>
      </w:r>
      <w:r>
        <w:t>la base</w:t>
      </w:r>
      <w:r>
        <w:rPr>
          <w:spacing w:val="-1"/>
        </w:rPr>
        <w:t xml:space="preserve"> </w:t>
      </w:r>
      <w:r>
        <w:t>gravable de las contribuciones inmobiliarias mediante el</w:t>
      </w:r>
      <w:r>
        <w:rPr>
          <w:spacing w:val="-1"/>
        </w:rPr>
        <w:t xml:space="preserve"> </w:t>
      </w:r>
      <w:r>
        <w:t>ejercicio de sus facultades</w:t>
      </w:r>
      <w:r>
        <w:rPr>
          <w:spacing w:val="-11"/>
        </w:rPr>
        <w:t xml:space="preserve"> </w:t>
      </w:r>
      <w:r>
        <w:t>de</w:t>
      </w:r>
      <w:r>
        <w:rPr>
          <w:spacing w:val="-11"/>
        </w:rPr>
        <w:t xml:space="preserve"> </w:t>
      </w:r>
      <w:r>
        <w:t>comprobación,</w:t>
      </w:r>
      <w:r>
        <w:rPr>
          <w:spacing w:val="-13"/>
        </w:rPr>
        <w:t xml:space="preserve"> </w:t>
      </w:r>
      <w:r>
        <w:t>o</w:t>
      </w:r>
      <w:r>
        <w:rPr>
          <w:spacing w:val="-11"/>
        </w:rPr>
        <w:t xml:space="preserve"> </w:t>
      </w:r>
      <w:r>
        <w:t>a</w:t>
      </w:r>
      <w:r>
        <w:rPr>
          <w:spacing w:val="-11"/>
        </w:rPr>
        <w:t xml:space="preserve"> </w:t>
      </w:r>
      <w:r>
        <w:t>través</w:t>
      </w:r>
      <w:r>
        <w:rPr>
          <w:spacing w:val="-12"/>
        </w:rPr>
        <w:t xml:space="preserve"> </w:t>
      </w:r>
      <w:r>
        <w:t>de</w:t>
      </w:r>
      <w:r>
        <w:rPr>
          <w:spacing w:val="-11"/>
        </w:rPr>
        <w:t xml:space="preserve"> </w:t>
      </w:r>
      <w:r>
        <w:t>los</w:t>
      </w:r>
      <w:r>
        <w:rPr>
          <w:spacing w:val="-13"/>
        </w:rPr>
        <w:t xml:space="preserve"> </w:t>
      </w:r>
      <w:r>
        <w:t>datos</w:t>
      </w:r>
      <w:r>
        <w:rPr>
          <w:spacing w:val="-14"/>
        </w:rPr>
        <w:t xml:space="preserve"> </w:t>
      </w:r>
      <w:r>
        <w:t>proporcionados</w:t>
      </w:r>
      <w:r>
        <w:rPr>
          <w:spacing w:val="-14"/>
        </w:rPr>
        <w:t xml:space="preserve"> </w:t>
      </w:r>
      <w:r>
        <w:t>directamente</w:t>
      </w:r>
      <w:r>
        <w:rPr>
          <w:spacing w:val="-11"/>
        </w:rPr>
        <w:t xml:space="preserve"> </w:t>
      </w:r>
      <w:r>
        <w:t>por</w:t>
      </w:r>
      <w:r>
        <w:rPr>
          <w:spacing w:val="-12"/>
        </w:rPr>
        <w:t xml:space="preserve"> </w:t>
      </w:r>
      <w:r>
        <w:t>los contribuyentes titulares del registro inmobiliario, o bien, con base a la información deducida</w:t>
      </w:r>
      <w:r>
        <w:t xml:space="preserve"> de fuentes cartográficas, geoestadísticas, geográficas, geodésicas o de cualquier otra índole cuando:</w:t>
      </w:r>
    </w:p>
    <w:p w14:paraId="0D1310A2" w14:textId="77777777" w:rsidR="00924464" w:rsidRDefault="00924464">
      <w:pPr>
        <w:pStyle w:val="Textoindependiente"/>
        <w:spacing w:before="3"/>
      </w:pPr>
    </w:p>
    <w:p w14:paraId="2F71CD2D" w14:textId="77777777" w:rsidR="00924464" w:rsidRDefault="0083266D">
      <w:pPr>
        <w:pStyle w:val="Prrafodelista"/>
        <w:numPr>
          <w:ilvl w:val="0"/>
          <w:numId w:val="45"/>
        </w:numPr>
        <w:tabs>
          <w:tab w:val="left" w:pos="1640"/>
          <w:tab w:val="left" w:pos="1642"/>
        </w:tabs>
        <w:spacing w:before="1"/>
        <w:ind w:right="58"/>
        <w:jc w:val="both"/>
        <w:rPr>
          <w:sz w:val="24"/>
        </w:rPr>
      </w:pPr>
      <w:r>
        <w:rPr>
          <w:sz w:val="24"/>
        </w:rPr>
        <w:t>Los sujetos obligados al pago de las contribuciones municipales se opongan u obstaculicen el inicio o desarrollo de la comprobación;</w:t>
      </w:r>
    </w:p>
    <w:p w14:paraId="3BD90546" w14:textId="77777777" w:rsidR="00924464" w:rsidRDefault="0083266D">
      <w:pPr>
        <w:pStyle w:val="Prrafodelista"/>
        <w:numPr>
          <w:ilvl w:val="0"/>
          <w:numId w:val="45"/>
        </w:numPr>
        <w:tabs>
          <w:tab w:val="left" w:pos="1638"/>
          <w:tab w:val="left" w:pos="1642"/>
        </w:tabs>
        <w:spacing w:before="276"/>
        <w:ind w:right="55"/>
        <w:jc w:val="both"/>
        <w:rPr>
          <w:sz w:val="24"/>
        </w:rPr>
      </w:pPr>
      <w:r>
        <w:rPr>
          <w:sz w:val="24"/>
        </w:rPr>
        <w:t>Los contribuyentes que omitan presentar la documentación comprobatoria que acredite la superficie del suelo y la construcci</w:t>
      </w:r>
      <w:r>
        <w:rPr>
          <w:sz w:val="24"/>
        </w:rPr>
        <w:t>ón, cuando ésta sea requerida para la determinación del valor fiscal de los bienes inmuebles;</w:t>
      </w:r>
    </w:p>
    <w:p w14:paraId="0FAC24AD" w14:textId="77777777" w:rsidR="00924464" w:rsidRDefault="00924464">
      <w:pPr>
        <w:pStyle w:val="Textoindependiente"/>
        <w:spacing w:before="7"/>
      </w:pPr>
    </w:p>
    <w:p w14:paraId="5A07B6F2" w14:textId="77777777" w:rsidR="00924464" w:rsidRDefault="0083266D">
      <w:pPr>
        <w:pStyle w:val="Prrafodelista"/>
        <w:numPr>
          <w:ilvl w:val="0"/>
          <w:numId w:val="45"/>
        </w:numPr>
        <w:tabs>
          <w:tab w:val="left" w:pos="1637"/>
          <w:tab w:val="left" w:pos="1642"/>
        </w:tabs>
        <w:ind w:right="48"/>
        <w:jc w:val="both"/>
        <w:rPr>
          <w:sz w:val="24"/>
        </w:rPr>
      </w:pPr>
      <w:r>
        <w:rPr>
          <w:sz w:val="24"/>
        </w:rPr>
        <w:t>Se adviertan adhesiones, remodelaciones o modificaciones en la construcción y éstas no hayan sido declaradas ante la Unidad de Catastro Municipal para su valuaci</w:t>
      </w:r>
      <w:r>
        <w:rPr>
          <w:sz w:val="24"/>
        </w:rPr>
        <w:t>ón, y correspondiente actualización de la base gravable inmobiliaria;</w:t>
      </w:r>
    </w:p>
    <w:p w14:paraId="7502414B" w14:textId="77777777" w:rsidR="00924464" w:rsidRDefault="00924464">
      <w:pPr>
        <w:pStyle w:val="Textoindependiente"/>
      </w:pPr>
    </w:p>
    <w:p w14:paraId="728FE336" w14:textId="77777777" w:rsidR="00924464" w:rsidRDefault="0083266D">
      <w:pPr>
        <w:pStyle w:val="Prrafodelista"/>
        <w:numPr>
          <w:ilvl w:val="0"/>
          <w:numId w:val="45"/>
        </w:numPr>
        <w:tabs>
          <w:tab w:val="left" w:pos="1639"/>
          <w:tab w:val="left" w:pos="1642"/>
        </w:tabs>
        <w:ind w:right="50"/>
        <w:jc w:val="both"/>
        <w:rPr>
          <w:sz w:val="24"/>
        </w:rPr>
      </w:pPr>
      <w:r>
        <w:rPr>
          <w:sz w:val="24"/>
        </w:rPr>
        <w:t>Los</w:t>
      </w:r>
      <w:r>
        <w:rPr>
          <w:spacing w:val="-15"/>
          <w:sz w:val="24"/>
        </w:rPr>
        <w:t xml:space="preserve"> </w:t>
      </w:r>
      <w:r>
        <w:rPr>
          <w:sz w:val="24"/>
        </w:rPr>
        <w:t>contribuyentes</w:t>
      </w:r>
      <w:r>
        <w:rPr>
          <w:spacing w:val="-15"/>
          <w:sz w:val="24"/>
        </w:rPr>
        <w:t xml:space="preserve"> </w:t>
      </w:r>
      <w:r>
        <w:rPr>
          <w:sz w:val="24"/>
        </w:rPr>
        <w:t>no</w:t>
      </w:r>
      <w:r>
        <w:rPr>
          <w:spacing w:val="-14"/>
          <w:sz w:val="24"/>
        </w:rPr>
        <w:t xml:space="preserve"> </w:t>
      </w:r>
      <w:r>
        <w:rPr>
          <w:sz w:val="24"/>
        </w:rPr>
        <w:t>cumplan</w:t>
      </w:r>
      <w:r>
        <w:rPr>
          <w:spacing w:val="-14"/>
          <w:sz w:val="24"/>
        </w:rPr>
        <w:t xml:space="preserve"> </w:t>
      </w:r>
      <w:r>
        <w:rPr>
          <w:sz w:val="24"/>
        </w:rPr>
        <w:t>con</w:t>
      </w:r>
      <w:r>
        <w:rPr>
          <w:spacing w:val="-10"/>
          <w:sz w:val="24"/>
        </w:rPr>
        <w:t xml:space="preserve"> </w:t>
      </w:r>
      <w:r>
        <w:rPr>
          <w:sz w:val="24"/>
        </w:rPr>
        <w:t>la</w:t>
      </w:r>
      <w:r>
        <w:rPr>
          <w:spacing w:val="-15"/>
          <w:sz w:val="24"/>
        </w:rPr>
        <w:t xml:space="preserve"> </w:t>
      </w:r>
      <w:r>
        <w:rPr>
          <w:sz w:val="24"/>
        </w:rPr>
        <w:t>obligación</w:t>
      </w:r>
      <w:r>
        <w:rPr>
          <w:spacing w:val="-14"/>
          <w:sz w:val="24"/>
        </w:rPr>
        <w:t xml:space="preserve"> </w:t>
      </w:r>
      <w:r>
        <w:rPr>
          <w:sz w:val="24"/>
        </w:rPr>
        <w:t>prevista</w:t>
      </w:r>
      <w:r>
        <w:rPr>
          <w:spacing w:val="-14"/>
          <w:sz w:val="24"/>
        </w:rPr>
        <w:t xml:space="preserve"> </w:t>
      </w:r>
      <w:r>
        <w:rPr>
          <w:sz w:val="24"/>
        </w:rPr>
        <w:t>en</w:t>
      </w:r>
      <w:r>
        <w:rPr>
          <w:spacing w:val="-14"/>
          <w:sz w:val="24"/>
        </w:rPr>
        <w:t xml:space="preserve"> </w:t>
      </w:r>
      <w:r>
        <w:rPr>
          <w:sz w:val="24"/>
        </w:rPr>
        <w:t>el</w:t>
      </w:r>
      <w:r>
        <w:rPr>
          <w:spacing w:val="-15"/>
          <w:sz w:val="24"/>
        </w:rPr>
        <w:t xml:space="preserve"> </w:t>
      </w:r>
      <w:r>
        <w:rPr>
          <w:sz w:val="24"/>
        </w:rPr>
        <w:t>artículo</w:t>
      </w:r>
      <w:r>
        <w:rPr>
          <w:spacing w:val="-15"/>
          <w:sz w:val="24"/>
        </w:rPr>
        <w:t xml:space="preserve"> </w:t>
      </w:r>
      <w:r>
        <w:rPr>
          <w:sz w:val="24"/>
        </w:rPr>
        <w:t>36</w:t>
      </w:r>
      <w:r>
        <w:rPr>
          <w:spacing w:val="-14"/>
          <w:sz w:val="24"/>
        </w:rPr>
        <w:t xml:space="preserve"> </w:t>
      </w:r>
      <w:r>
        <w:rPr>
          <w:sz w:val="24"/>
        </w:rPr>
        <w:t>de</w:t>
      </w:r>
      <w:r>
        <w:rPr>
          <w:spacing w:val="-14"/>
          <w:sz w:val="24"/>
        </w:rPr>
        <w:t xml:space="preserve"> </w:t>
      </w:r>
      <w:r>
        <w:rPr>
          <w:sz w:val="24"/>
        </w:rPr>
        <w:t>la</w:t>
      </w:r>
      <w:r>
        <w:rPr>
          <w:spacing w:val="-15"/>
          <w:sz w:val="24"/>
        </w:rPr>
        <w:t xml:space="preserve"> </w:t>
      </w:r>
      <w:r>
        <w:rPr>
          <w:sz w:val="24"/>
        </w:rPr>
        <w:t>Ley de Ingresos; y</w:t>
      </w:r>
    </w:p>
    <w:p w14:paraId="150C9052" w14:textId="77777777" w:rsidR="00924464" w:rsidRDefault="00924464">
      <w:pPr>
        <w:pStyle w:val="Textoindependiente"/>
      </w:pPr>
    </w:p>
    <w:p w14:paraId="1E095D74" w14:textId="77777777" w:rsidR="00924464" w:rsidRDefault="0083266D">
      <w:pPr>
        <w:pStyle w:val="Prrafodelista"/>
        <w:numPr>
          <w:ilvl w:val="0"/>
          <w:numId w:val="45"/>
        </w:numPr>
        <w:tabs>
          <w:tab w:val="left" w:pos="1640"/>
          <w:tab w:val="left" w:pos="1642"/>
        </w:tabs>
        <w:ind w:right="57"/>
        <w:jc w:val="both"/>
        <w:rPr>
          <w:sz w:val="24"/>
        </w:rPr>
      </w:pPr>
      <w:r>
        <w:rPr>
          <w:sz w:val="24"/>
        </w:rPr>
        <w:t>El</w:t>
      </w:r>
      <w:r>
        <w:rPr>
          <w:spacing w:val="-17"/>
          <w:sz w:val="24"/>
        </w:rPr>
        <w:t xml:space="preserve"> </w:t>
      </w:r>
      <w:r>
        <w:rPr>
          <w:sz w:val="24"/>
        </w:rPr>
        <w:t>registro</w:t>
      </w:r>
      <w:r>
        <w:rPr>
          <w:spacing w:val="-17"/>
          <w:sz w:val="24"/>
        </w:rPr>
        <w:t xml:space="preserve"> </w:t>
      </w:r>
      <w:r>
        <w:rPr>
          <w:sz w:val="24"/>
        </w:rPr>
        <w:t>inmobiliario</w:t>
      </w:r>
      <w:r>
        <w:rPr>
          <w:spacing w:val="-16"/>
          <w:sz w:val="24"/>
        </w:rPr>
        <w:t xml:space="preserve"> </w:t>
      </w:r>
      <w:r>
        <w:rPr>
          <w:sz w:val="24"/>
        </w:rPr>
        <w:t>del</w:t>
      </w:r>
      <w:r>
        <w:rPr>
          <w:spacing w:val="-17"/>
          <w:sz w:val="24"/>
        </w:rPr>
        <w:t xml:space="preserve"> </w:t>
      </w:r>
      <w:r>
        <w:rPr>
          <w:sz w:val="24"/>
        </w:rPr>
        <w:t>contribuyente</w:t>
      </w:r>
      <w:r>
        <w:rPr>
          <w:spacing w:val="-17"/>
          <w:sz w:val="24"/>
        </w:rPr>
        <w:t xml:space="preserve"> </w:t>
      </w:r>
      <w:r>
        <w:rPr>
          <w:sz w:val="24"/>
        </w:rPr>
        <w:t>contenido</w:t>
      </w:r>
      <w:r>
        <w:rPr>
          <w:spacing w:val="-17"/>
          <w:sz w:val="24"/>
        </w:rPr>
        <w:t xml:space="preserve"> </w:t>
      </w:r>
      <w:r>
        <w:rPr>
          <w:sz w:val="24"/>
        </w:rPr>
        <w:t>en</w:t>
      </w:r>
      <w:r>
        <w:rPr>
          <w:spacing w:val="-16"/>
          <w:sz w:val="24"/>
        </w:rPr>
        <w:t xml:space="preserve"> </w:t>
      </w:r>
      <w:r>
        <w:rPr>
          <w:sz w:val="24"/>
        </w:rPr>
        <w:t>el</w:t>
      </w:r>
      <w:r>
        <w:rPr>
          <w:spacing w:val="-17"/>
          <w:sz w:val="24"/>
        </w:rPr>
        <w:t xml:space="preserve"> </w:t>
      </w:r>
      <w:r>
        <w:rPr>
          <w:sz w:val="24"/>
        </w:rPr>
        <w:t>Padrón</w:t>
      </w:r>
      <w:r>
        <w:rPr>
          <w:spacing w:val="-17"/>
          <w:sz w:val="24"/>
        </w:rPr>
        <w:t xml:space="preserve"> </w:t>
      </w:r>
      <w:r>
        <w:rPr>
          <w:sz w:val="24"/>
        </w:rPr>
        <w:t>Predial</w:t>
      </w:r>
      <w:r>
        <w:rPr>
          <w:spacing w:val="-16"/>
          <w:sz w:val="24"/>
        </w:rPr>
        <w:t xml:space="preserve"> </w:t>
      </w:r>
      <w:r>
        <w:rPr>
          <w:sz w:val="24"/>
        </w:rPr>
        <w:t>Inmobiliario que no tenga declarada superficie de terreno y/o construcción.</w:t>
      </w:r>
    </w:p>
    <w:p w14:paraId="6852DF70" w14:textId="77777777" w:rsidR="00924464" w:rsidRDefault="00924464">
      <w:pPr>
        <w:pStyle w:val="Textoindependiente"/>
        <w:spacing w:before="13"/>
      </w:pPr>
    </w:p>
    <w:p w14:paraId="4E52C3A6" w14:textId="77777777" w:rsidR="00924464" w:rsidRDefault="0083266D">
      <w:pPr>
        <w:pStyle w:val="Textoindependiente"/>
        <w:ind w:left="982" w:right="46"/>
        <w:jc w:val="both"/>
      </w:pPr>
      <w:r>
        <w:rPr>
          <w:rFonts w:ascii="Arial" w:hAnsi="Arial"/>
          <w:b/>
        </w:rPr>
        <w:t>Artículo</w:t>
      </w:r>
      <w:r>
        <w:rPr>
          <w:rFonts w:ascii="Arial" w:hAnsi="Arial"/>
          <w:b/>
          <w:spacing w:val="-2"/>
        </w:rPr>
        <w:t xml:space="preserve"> </w:t>
      </w:r>
      <w:r>
        <w:rPr>
          <w:rFonts w:ascii="Arial" w:hAnsi="Arial"/>
          <w:b/>
        </w:rPr>
        <w:t>44.</w:t>
      </w:r>
      <w:r>
        <w:rPr>
          <w:rFonts w:ascii="Arial" w:hAnsi="Arial"/>
          <w:b/>
          <w:spacing w:val="-4"/>
        </w:rPr>
        <w:t xml:space="preserve"> </w:t>
      </w:r>
      <w:r>
        <w:t>Para</w:t>
      </w:r>
      <w:r>
        <w:rPr>
          <w:spacing w:val="-3"/>
        </w:rPr>
        <w:t xml:space="preserve"> </w:t>
      </w:r>
      <w:r>
        <w:t>determinar</w:t>
      </w:r>
      <w:r>
        <w:rPr>
          <w:spacing w:val="-2"/>
        </w:rPr>
        <w:t xml:space="preserve"> </w:t>
      </w:r>
      <w:r>
        <w:t>el</w:t>
      </w:r>
      <w:r>
        <w:rPr>
          <w:spacing w:val="-2"/>
        </w:rPr>
        <w:t xml:space="preserve"> </w:t>
      </w:r>
      <w:r>
        <w:t>valor</w:t>
      </w:r>
      <w:r>
        <w:rPr>
          <w:spacing w:val="-2"/>
        </w:rPr>
        <w:t xml:space="preserve"> </w:t>
      </w:r>
      <w:r>
        <w:t>del</w:t>
      </w:r>
      <w:r>
        <w:rPr>
          <w:spacing w:val="-5"/>
        </w:rPr>
        <w:t xml:space="preserve"> </w:t>
      </w:r>
      <w:r>
        <w:t>terreno</w:t>
      </w:r>
      <w:r>
        <w:rPr>
          <w:spacing w:val="-3"/>
        </w:rPr>
        <w:t xml:space="preserve"> </w:t>
      </w:r>
      <w:r>
        <w:t>de</w:t>
      </w:r>
      <w:r>
        <w:rPr>
          <w:spacing w:val="-1"/>
        </w:rPr>
        <w:t xml:space="preserve"> </w:t>
      </w:r>
      <w:r>
        <w:t>los</w:t>
      </w:r>
      <w:r>
        <w:rPr>
          <w:spacing w:val="-4"/>
        </w:rPr>
        <w:t xml:space="preserve"> </w:t>
      </w:r>
      <w:r>
        <w:t>bienes</w:t>
      </w:r>
      <w:r>
        <w:rPr>
          <w:spacing w:val="-1"/>
        </w:rPr>
        <w:t xml:space="preserve"> </w:t>
      </w:r>
      <w:r>
        <w:t>inmuebles</w:t>
      </w:r>
      <w:r>
        <w:rPr>
          <w:spacing w:val="-3"/>
        </w:rPr>
        <w:t xml:space="preserve"> </w:t>
      </w:r>
      <w:r>
        <w:t>ubicados</w:t>
      </w:r>
      <w:r>
        <w:rPr>
          <w:spacing w:val="-3"/>
        </w:rPr>
        <w:t xml:space="preserve"> </w:t>
      </w:r>
      <w:r>
        <w:t>en</w:t>
      </w:r>
      <w:r>
        <w:rPr>
          <w:spacing w:val="-1"/>
        </w:rPr>
        <w:t xml:space="preserve"> </w:t>
      </w:r>
      <w:r>
        <w:t>la circunscripción</w:t>
      </w:r>
      <w:r>
        <w:rPr>
          <w:spacing w:val="-10"/>
        </w:rPr>
        <w:t xml:space="preserve"> </w:t>
      </w:r>
      <w:r>
        <w:t>territorial</w:t>
      </w:r>
      <w:r>
        <w:rPr>
          <w:spacing w:val="-12"/>
        </w:rPr>
        <w:t xml:space="preserve"> </w:t>
      </w:r>
      <w:r>
        <w:t>del</w:t>
      </w:r>
      <w:r>
        <w:rPr>
          <w:spacing w:val="-11"/>
        </w:rPr>
        <w:t xml:space="preserve"> </w:t>
      </w:r>
      <w:r>
        <w:t>municipio,</w:t>
      </w:r>
      <w:r>
        <w:rPr>
          <w:spacing w:val="-6"/>
        </w:rPr>
        <w:t xml:space="preserve"> </w:t>
      </w:r>
      <w:r>
        <w:t>los</w:t>
      </w:r>
      <w:r>
        <w:rPr>
          <w:spacing w:val="-12"/>
        </w:rPr>
        <w:t xml:space="preserve"> </w:t>
      </w:r>
      <w:r>
        <w:t>sujetos</w:t>
      </w:r>
      <w:r>
        <w:rPr>
          <w:spacing w:val="-10"/>
        </w:rPr>
        <w:t xml:space="preserve"> </w:t>
      </w:r>
      <w:r>
        <w:t>obligados</w:t>
      </w:r>
      <w:r>
        <w:rPr>
          <w:spacing w:val="-9"/>
        </w:rPr>
        <w:t xml:space="preserve"> </w:t>
      </w:r>
      <w:r>
        <w:t>al</w:t>
      </w:r>
      <w:r>
        <w:rPr>
          <w:spacing w:val="-11"/>
        </w:rPr>
        <w:t xml:space="preserve"> </w:t>
      </w:r>
      <w:r>
        <w:t>pago</w:t>
      </w:r>
      <w:r>
        <w:rPr>
          <w:spacing w:val="-14"/>
        </w:rPr>
        <w:t xml:space="preserve"> </w:t>
      </w:r>
      <w:r>
        <w:t>del</w:t>
      </w:r>
      <w:r>
        <w:rPr>
          <w:spacing w:val="-13"/>
        </w:rPr>
        <w:t xml:space="preserve"> </w:t>
      </w:r>
      <w:r>
        <w:t>impuesto</w:t>
      </w:r>
      <w:r>
        <w:rPr>
          <w:spacing w:val="-8"/>
        </w:rPr>
        <w:t xml:space="preserve"> </w:t>
      </w:r>
      <w:r>
        <w:t>predial y</w:t>
      </w:r>
      <w:r>
        <w:rPr>
          <w:spacing w:val="-8"/>
        </w:rPr>
        <w:t xml:space="preserve"> </w:t>
      </w:r>
      <w:r>
        <w:t>traslaciónde dominio, estarán regulados por la siguiente Tabla de</w:t>
      </w:r>
      <w:r>
        <w:rPr>
          <w:spacing w:val="-1"/>
        </w:rPr>
        <w:t xml:space="preserve"> </w:t>
      </w:r>
      <w:r>
        <w:t>Valores Unitarios de Terreno por metro cuadrado y claves de zonificación:</w:t>
      </w:r>
    </w:p>
    <w:p w14:paraId="582889BA"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5F36E0BF" w14:textId="77777777">
        <w:trPr>
          <w:trHeight w:val="311"/>
        </w:trPr>
        <w:tc>
          <w:tcPr>
            <w:tcW w:w="9399" w:type="dxa"/>
            <w:gridSpan w:val="5"/>
          </w:tcPr>
          <w:p w14:paraId="263876EB" w14:textId="77777777" w:rsidR="00924464" w:rsidRDefault="0083266D">
            <w:pPr>
              <w:pStyle w:val="TableParagraph"/>
              <w:spacing w:before="2"/>
              <w:ind w:left="9" w:right="7"/>
              <w:jc w:val="center"/>
              <w:rPr>
                <w:rFonts w:ascii="Arial"/>
                <w:b/>
              </w:rPr>
            </w:pPr>
            <w:r>
              <w:rPr>
                <w:rFonts w:ascii="Arial"/>
                <w:b/>
              </w:rPr>
              <w:t>CABECERA</w:t>
            </w:r>
            <w:r>
              <w:rPr>
                <w:rFonts w:ascii="Arial"/>
                <w:b/>
                <w:spacing w:val="-11"/>
              </w:rPr>
              <w:t xml:space="preserve"> </w:t>
            </w:r>
            <w:r>
              <w:rPr>
                <w:rFonts w:ascii="Arial"/>
                <w:b/>
                <w:spacing w:val="-2"/>
              </w:rPr>
              <w:t>MUNICIPAL</w:t>
            </w:r>
          </w:p>
        </w:tc>
      </w:tr>
      <w:tr w:rsidR="00924464" w14:paraId="1EF566B6" w14:textId="77777777">
        <w:trPr>
          <w:trHeight w:val="928"/>
        </w:trPr>
        <w:tc>
          <w:tcPr>
            <w:tcW w:w="1522" w:type="dxa"/>
          </w:tcPr>
          <w:p w14:paraId="5758F53F"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0AC56761" w14:textId="77777777" w:rsidR="00924464" w:rsidRDefault="0083266D">
            <w:pPr>
              <w:pStyle w:val="TableParagraph"/>
              <w:ind w:left="655"/>
              <w:rPr>
                <w:rFonts w:ascii="Arial"/>
                <w:b/>
              </w:rPr>
            </w:pPr>
            <w:r>
              <w:rPr>
                <w:rFonts w:ascii="Arial"/>
                <w:b/>
              </w:rPr>
              <w:t>NOMBRE</w:t>
            </w:r>
            <w:r>
              <w:rPr>
                <w:rFonts w:ascii="Arial"/>
                <w:b/>
                <w:spacing w:val="-5"/>
              </w:rPr>
              <w:t xml:space="preserve"> </w:t>
            </w:r>
            <w:r>
              <w:rPr>
                <w:rFonts w:ascii="Arial"/>
                <w:b/>
              </w:rPr>
              <w:t>DE</w:t>
            </w:r>
            <w:r>
              <w:rPr>
                <w:rFonts w:ascii="Arial"/>
                <w:b/>
                <w:spacing w:val="-5"/>
              </w:rPr>
              <w:t xml:space="preserve"> </w:t>
            </w:r>
            <w:r>
              <w:rPr>
                <w:rFonts w:ascii="Arial"/>
                <w:b/>
              </w:rPr>
              <w:t>LA</w:t>
            </w:r>
            <w:r>
              <w:rPr>
                <w:rFonts w:ascii="Arial"/>
                <w:b/>
                <w:spacing w:val="-3"/>
              </w:rPr>
              <w:t xml:space="preserve"> </w:t>
            </w:r>
            <w:r>
              <w:rPr>
                <w:rFonts w:ascii="Arial"/>
                <w:b/>
                <w:spacing w:val="-2"/>
              </w:rPr>
              <w:t>COLONIA</w:t>
            </w:r>
          </w:p>
        </w:tc>
        <w:tc>
          <w:tcPr>
            <w:tcW w:w="1256" w:type="dxa"/>
          </w:tcPr>
          <w:p w14:paraId="521BA085" w14:textId="77777777" w:rsidR="00924464" w:rsidRDefault="0083266D">
            <w:pPr>
              <w:pStyle w:val="TableParagraph"/>
              <w:ind w:left="253"/>
              <w:rPr>
                <w:rFonts w:ascii="Arial"/>
                <w:b/>
              </w:rPr>
            </w:pPr>
            <w:r>
              <w:rPr>
                <w:rFonts w:ascii="Arial"/>
                <w:b/>
                <w:spacing w:val="-2"/>
              </w:rPr>
              <w:t>CLAVE</w:t>
            </w:r>
          </w:p>
        </w:tc>
        <w:tc>
          <w:tcPr>
            <w:tcW w:w="1003" w:type="dxa"/>
          </w:tcPr>
          <w:p w14:paraId="08E9F592" w14:textId="77777777" w:rsidR="00924464" w:rsidRDefault="0083266D">
            <w:pPr>
              <w:pStyle w:val="TableParagraph"/>
              <w:ind w:left="188"/>
              <w:rPr>
                <w:rFonts w:ascii="Arial"/>
                <w:b/>
              </w:rPr>
            </w:pPr>
            <w:r>
              <w:rPr>
                <w:rFonts w:ascii="Arial"/>
                <w:b/>
                <w:spacing w:val="-4"/>
              </w:rPr>
              <w:t>ZONA</w:t>
            </w:r>
          </w:p>
        </w:tc>
        <w:tc>
          <w:tcPr>
            <w:tcW w:w="1534" w:type="dxa"/>
          </w:tcPr>
          <w:p w14:paraId="127EA10F" w14:textId="77777777" w:rsidR="00924464" w:rsidRDefault="0083266D">
            <w:pPr>
              <w:pStyle w:val="TableParagraph"/>
              <w:ind w:left="39" w:firstLine="340"/>
              <w:rPr>
                <w:rFonts w:ascii="Arial"/>
                <w:b/>
                <w:position w:val="6"/>
              </w:rPr>
            </w:pPr>
            <w:r>
              <w:rPr>
                <w:rFonts w:ascii="Arial"/>
                <w:b/>
                <w:spacing w:val="-2"/>
              </w:rPr>
              <w:t xml:space="preserve">VALOR </w:t>
            </w:r>
            <w:r>
              <w:rPr>
                <w:rFonts w:ascii="Arial"/>
                <w:b/>
              </w:rPr>
              <w:t>UNITARIO</w:t>
            </w:r>
            <w:r>
              <w:rPr>
                <w:rFonts w:ascii="Arial"/>
                <w:b/>
                <w:spacing w:val="-16"/>
              </w:rPr>
              <w:t xml:space="preserve"> </w:t>
            </w:r>
            <w:r>
              <w:rPr>
                <w:rFonts w:ascii="Arial"/>
                <w:b/>
              </w:rPr>
              <w:t>EN 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6A2D7D27" w14:textId="77777777">
        <w:trPr>
          <w:trHeight w:val="314"/>
        </w:trPr>
        <w:tc>
          <w:tcPr>
            <w:tcW w:w="1522" w:type="dxa"/>
          </w:tcPr>
          <w:p w14:paraId="477218AD" w14:textId="77777777" w:rsidR="00924464" w:rsidRDefault="0083266D">
            <w:pPr>
              <w:pStyle w:val="TableParagraph"/>
              <w:spacing w:before="2"/>
              <w:ind w:left="9"/>
              <w:jc w:val="center"/>
            </w:pPr>
            <w:r>
              <w:rPr>
                <w:spacing w:val="-5"/>
              </w:rPr>
              <w:t>10</w:t>
            </w:r>
          </w:p>
        </w:tc>
        <w:tc>
          <w:tcPr>
            <w:tcW w:w="4084" w:type="dxa"/>
          </w:tcPr>
          <w:p w14:paraId="7F298667" w14:textId="77777777" w:rsidR="00924464" w:rsidRDefault="0083266D">
            <w:pPr>
              <w:pStyle w:val="TableParagraph"/>
              <w:spacing w:before="2"/>
              <w:ind w:left="4"/>
            </w:pPr>
            <w:r>
              <w:rPr>
                <w:spacing w:val="-2"/>
              </w:rPr>
              <w:t>CENTRO</w:t>
            </w:r>
          </w:p>
        </w:tc>
        <w:tc>
          <w:tcPr>
            <w:tcW w:w="1256" w:type="dxa"/>
          </w:tcPr>
          <w:p w14:paraId="77160A49" w14:textId="77777777" w:rsidR="00924464" w:rsidRDefault="0083266D">
            <w:pPr>
              <w:pStyle w:val="TableParagraph"/>
              <w:spacing w:before="2"/>
              <w:ind w:right="-15"/>
              <w:jc w:val="right"/>
            </w:pPr>
            <w:r>
              <w:rPr>
                <w:spacing w:val="-2"/>
              </w:rPr>
              <w:t>10001-</w:t>
            </w:r>
            <w:r>
              <w:rPr>
                <w:spacing w:val="-10"/>
              </w:rPr>
              <w:t>A</w:t>
            </w:r>
          </w:p>
        </w:tc>
        <w:tc>
          <w:tcPr>
            <w:tcW w:w="1003" w:type="dxa"/>
          </w:tcPr>
          <w:p w14:paraId="23958FE0" w14:textId="77777777" w:rsidR="00924464" w:rsidRDefault="0083266D">
            <w:pPr>
              <w:pStyle w:val="TableParagraph"/>
              <w:spacing w:before="2"/>
              <w:ind w:left="3"/>
            </w:pPr>
            <w:r>
              <w:rPr>
                <w:spacing w:val="-4"/>
              </w:rPr>
              <w:t>ALTA</w:t>
            </w:r>
          </w:p>
        </w:tc>
        <w:tc>
          <w:tcPr>
            <w:tcW w:w="1534" w:type="dxa"/>
          </w:tcPr>
          <w:p w14:paraId="3BBD59DE" w14:textId="77777777" w:rsidR="00924464" w:rsidRDefault="0083266D">
            <w:pPr>
              <w:pStyle w:val="TableParagraph"/>
              <w:spacing w:before="31"/>
              <w:ind w:left="10"/>
              <w:jc w:val="center"/>
            </w:pPr>
            <w:r>
              <w:rPr>
                <w:spacing w:val="-2"/>
              </w:rPr>
              <w:t>85.00</w:t>
            </w:r>
          </w:p>
        </w:tc>
      </w:tr>
      <w:tr w:rsidR="00924464" w14:paraId="0E5DBDAD" w14:textId="77777777">
        <w:trPr>
          <w:trHeight w:val="307"/>
        </w:trPr>
        <w:tc>
          <w:tcPr>
            <w:tcW w:w="1522" w:type="dxa"/>
          </w:tcPr>
          <w:p w14:paraId="6E272365" w14:textId="77777777" w:rsidR="00924464" w:rsidRDefault="0083266D">
            <w:pPr>
              <w:pStyle w:val="TableParagraph"/>
              <w:ind w:left="9"/>
              <w:jc w:val="center"/>
            </w:pPr>
            <w:r>
              <w:rPr>
                <w:spacing w:val="-5"/>
              </w:rPr>
              <w:t>10</w:t>
            </w:r>
          </w:p>
        </w:tc>
        <w:tc>
          <w:tcPr>
            <w:tcW w:w="4084" w:type="dxa"/>
          </w:tcPr>
          <w:p w14:paraId="6E85DEE9" w14:textId="77777777" w:rsidR="00924464" w:rsidRDefault="0083266D">
            <w:pPr>
              <w:pStyle w:val="TableParagraph"/>
              <w:ind w:left="4"/>
            </w:pPr>
            <w:r>
              <w:rPr>
                <w:spacing w:val="-2"/>
              </w:rPr>
              <w:t>CENTRO</w:t>
            </w:r>
          </w:p>
        </w:tc>
        <w:tc>
          <w:tcPr>
            <w:tcW w:w="1256" w:type="dxa"/>
          </w:tcPr>
          <w:p w14:paraId="20C58F5A" w14:textId="77777777" w:rsidR="00924464" w:rsidRDefault="0083266D">
            <w:pPr>
              <w:pStyle w:val="TableParagraph"/>
              <w:ind w:right="-15"/>
              <w:jc w:val="right"/>
            </w:pPr>
            <w:r>
              <w:rPr>
                <w:spacing w:val="-2"/>
              </w:rPr>
              <w:t>10001-</w:t>
            </w:r>
            <w:r>
              <w:rPr>
                <w:spacing w:val="-10"/>
              </w:rPr>
              <w:t>B</w:t>
            </w:r>
          </w:p>
        </w:tc>
        <w:tc>
          <w:tcPr>
            <w:tcW w:w="1003" w:type="dxa"/>
          </w:tcPr>
          <w:p w14:paraId="5619292A" w14:textId="77777777" w:rsidR="00924464" w:rsidRDefault="0083266D">
            <w:pPr>
              <w:pStyle w:val="TableParagraph"/>
              <w:ind w:left="3"/>
            </w:pPr>
            <w:r>
              <w:rPr>
                <w:spacing w:val="-4"/>
              </w:rPr>
              <w:t>ALTA</w:t>
            </w:r>
          </w:p>
        </w:tc>
        <w:tc>
          <w:tcPr>
            <w:tcW w:w="1534" w:type="dxa"/>
          </w:tcPr>
          <w:p w14:paraId="1E4D1650" w14:textId="77777777" w:rsidR="00924464" w:rsidRDefault="0083266D">
            <w:pPr>
              <w:pStyle w:val="TableParagraph"/>
              <w:spacing w:before="26"/>
              <w:ind w:left="10"/>
              <w:jc w:val="center"/>
            </w:pPr>
            <w:r>
              <w:rPr>
                <w:spacing w:val="-2"/>
              </w:rPr>
              <w:t>70.00</w:t>
            </w:r>
          </w:p>
        </w:tc>
      </w:tr>
      <w:tr w:rsidR="00924464" w14:paraId="74DAD2EB" w14:textId="77777777">
        <w:trPr>
          <w:trHeight w:val="311"/>
        </w:trPr>
        <w:tc>
          <w:tcPr>
            <w:tcW w:w="1522" w:type="dxa"/>
          </w:tcPr>
          <w:p w14:paraId="3D425BAE" w14:textId="77777777" w:rsidR="00924464" w:rsidRDefault="0083266D">
            <w:pPr>
              <w:pStyle w:val="TableParagraph"/>
              <w:spacing w:before="2"/>
              <w:ind w:left="9"/>
              <w:jc w:val="center"/>
            </w:pPr>
            <w:r>
              <w:rPr>
                <w:spacing w:val="-5"/>
              </w:rPr>
              <w:t>10</w:t>
            </w:r>
          </w:p>
        </w:tc>
        <w:tc>
          <w:tcPr>
            <w:tcW w:w="4084" w:type="dxa"/>
          </w:tcPr>
          <w:p w14:paraId="35C40724" w14:textId="77777777" w:rsidR="00924464" w:rsidRDefault="0083266D">
            <w:pPr>
              <w:pStyle w:val="TableParagraph"/>
              <w:spacing w:before="2"/>
              <w:ind w:left="4"/>
            </w:pPr>
            <w:r>
              <w:rPr>
                <w:spacing w:val="-2"/>
              </w:rPr>
              <w:t>CENTRO</w:t>
            </w:r>
          </w:p>
        </w:tc>
        <w:tc>
          <w:tcPr>
            <w:tcW w:w="1256" w:type="dxa"/>
          </w:tcPr>
          <w:p w14:paraId="3C52BD41" w14:textId="77777777" w:rsidR="00924464" w:rsidRDefault="0083266D">
            <w:pPr>
              <w:pStyle w:val="TableParagraph"/>
              <w:spacing w:before="2"/>
              <w:ind w:right="-15"/>
              <w:jc w:val="right"/>
            </w:pPr>
            <w:r>
              <w:rPr>
                <w:spacing w:val="-2"/>
              </w:rPr>
              <w:t>10001-</w:t>
            </w:r>
            <w:r>
              <w:rPr>
                <w:spacing w:val="-10"/>
              </w:rPr>
              <w:t>C</w:t>
            </w:r>
          </w:p>
        </w:tc>
        <w:tc>
          <w:tcPr>
            <w:tcW w:w="1003" w:type="dxa"/>
          </w:tcPr>
          <w:p w14:paraId="4D3343E6" w14:textId="77777777" w:rsidR="00924464" w:rsidRDefault="0083266D">
            <w:pPr>
              <w:pStyle w:val="TableParagraph"/>
              <w:spacing w:before="2"/>
              <w:ind w:left="3"/>
            </w:pPr>
            <w:r>
              <w:rPr>
                <w:spacing w:val="-4"/>
              </w:rPr>
              <w:t>ALTA</w:t>
            </w:r>
          </w:p>
        </w:tc>
        <w:tc>
          <w:tcPr>
            <w:tcW w:w="1534" w:type="dxa"/>
          </w:tcPr>
          <w:p w14:paraId="42C0ADDD" w14:textId="77777777" w:rsidR="00924464" w:rsidRDefault="0083266D">
            <w:pPr>
              <w:pStyle w:val="TableParagraph"/>
              <w:spacing w:before="31"/>
              <w:ind w:left="10"/>
              <w:jc w:val="center"/>
            </w:pPr>
            <w:r>
              <w:rPr>
                <w:spacing w:val="-2"/>
              </w:rPr>
              <w:t>65.00</w:t>
            </w:r>
          </w:p>
        </w:tc>
      </w:tr>
      <w:tr w:rsidR="00924464" w14:paraId="1BEF26D1" w14:textId="77777777">
        <w:trPr>
          <w:trHeight w:val="309"/>
        </w:trPr>
        <w:tc>
          <w:tcPr>
            <w:tcW w:w="1522" w:type="dxa"/>
          </w:tcPr>
          <w:p w14:paraId="09DA8732" w14:textId="77777777" w:rsidR="00924464" w:rsidRDefault="0083266D">
            <w:pPr>
              <w:pStyle w:val="TableParagraph"/>
              <w:ind w:left="9"/>
              <w:jc w:val="center"/>
            </w:pPr>
            <w:r>
              <w:rPr>
                <w:spacing w:val="-5"/>
              </w:rPr>
              <w:t>10</w:t>
            </w:r>
          </w:p>
        </w:tc>
        <w:tc>
          <w:tcPr>
            <w:tcW w:w="4084" w:type="dxa"/>
          </w:tcPr>
          <w:p w14:paraId="1F814C87" w14:textId="77777777" w:rsidR="00924464" w:rsidRDefault="0083266D">
            <w:pPr>
              <w:pStyle w:val="TableParagraph"/>
              <w:ind w:left="4"/>
            </w:pPr>
            <w:r>
              <w:rPr>
                <w:spacing w:val="-2"/>
              </w:rPr>
              <w:t>CENTRO</w:t>
            </w:r>
          </w:p>
        </w:tc>
        <w:tc>
          <w:tcPr>
            <w:tcW w:w="1256" w:type="dxa"/>
          </w:tcPr>
          <w:p w14:paraId="3E6195D5" w14:textId="77777777" w:rsidR="00924464" w:rsidRDefault="0083266D">
            <w:pPr>
              <w:pStyle w:val="TableParagraph"/>
              <w:ind w:right="-15"/>
              <w:jc w:val="right"/>
            </w:pPr>
            <w:r>
              <w:rPr>
                <w:spacing w:val="-2"/>
              </w:rPr>
              <w:t>10001-</w:t>
            </w:r>
            <w:r>
              <w:rPr>
                <w:spacing w:val="-10"/>
              </w:rPr>
              <w:t>D</w:t>
            </w:r>
          </w:p>
        </w:tc>
        <w:tc>
          <w:tcPr>
            <w:tcW w:w="1003" w:type="dxa"/>
          </w:tcPr>
          <w:p w14:paraId="40BDEE76" w14:textId="77777777" w:rsidR="00924464" w:rsidRDefault="0083266D">
            <w:pPr>
              <w:pStyle w:val="TableParagraph"/>
              <w:ind w:left="3"/>
            </w:pPr>
            <w:r>
              <w:rPr>
                <w:spacing w:val="-4"/>
              </w:rPr>
              <w:t>BAJA</w:t>
            </w:r>
          </w:p>
        </w:tc>
        <w:tc>
          <w:tcPr>
            <w:tcW w:w="1534" w:type="dxa"/>
          </w:tcPr>
          <w:p w14:paraId="5171F5CA" w14:textId="77777777" w:rsidR="00924464" w:rsidRDefault="0083266D">
            <w:pPr>
              <w:pStyle w:val="TableParagraph"/>
              <w:spacing w:before="28"/>
              <w:ind w:left="10"/>
              <w:jc w:val="center"/>
            </w:pPr>
            <w:r>
              <w:rPr>
                <w:spacing w:val="-2"/>
              </w:rPr>
              <w:t>30.00</w:t>
            </w:r>
          </w:p>
        </w:tc>
      </w:tr>
    </w:tbl>
    <w:p w14:paraId="40B0F100" w14:textId="77777777" w:rsidR="00924464" w:rsidRDefault="00924464">
      <w:pPr>
        <w:pStyle w:val="TableParagraph"/>
        <w:jc w:val="center"/>
        <w:sectPr w:rsidR="00924464">
          <w:pgSz w:w="12240" w:h="15840"/>
          <w:pgMar w:top="3300" w:right="1080" w:bottom="1174"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7A62DA50" w14:textId="77777777">
        <w:trPr>
          <w:trHeight w:val="309"/>
        </w:trPr>
        <w:tc>
          <w:tcPr>
            <w:tcW w:w="1522" w:type="dxa"/>
          </w:tcPr>
          <w:p w14:paraId="5F1A5501" w14:textId="77777777" w:rsidR="00924464" w:rsidRDefault="0083266D">
            <w:pPr>
              <w:pStyle w:val="TableParagraph"/>
              <w:ind w:left="9"/>
              <w:jc w:val="center"/>
            </w:pPr>
            <w:r>
              <w:rPr>
                <w:spacing w:val="-5"/>
              </w:rPr>
              <w:t>10</w:t>
            </w:r>
          </w:p>
        </w:tc>
        <w:tc>
          <w:tcPr>
            <w:tcW w:w="4084" w:type="dxa"/>
          </w:tcPr>
          <w:p w14:paraId="103BF68F" w14:textId="77777777" w:rsidR="00924464" w:rsidRDefault="0083266D">
            <w:pPr>
              <w:pStyle w:val="TableParagraph"/>
              <w:ind w:left="4"/>
            </w:pPr>
            <w:r>
              <w:t>AMÉRICA</w:t>
            </w:r>
            <w:r>
              <w:rPr>
                <w:spacing w:val="-7"/>
              </w:rPr>
              <w:t xml:space="preserve"> </w:t>
            </w:r>
            <w:r>
              <w:rPr>
                <w:spacing w:val="-4"/>
              </w:rPr>
              <w:t>NORTE</w:t>
            </w:r>
          </w:p>
        </w:tc>
        <w:tc>
          <w:tcPr>
            <w:tcW w:w="1256" w:type="dxa"/>
          </w:tcPr>
          <w:p w14:paraId="676E94B4" w14:textId="77777777" w:rsidR="00924464" w:rsidRDefault="0083266D">
            <w:pPr>
              <w:pStyle w:val="TableParagraph"/>
              <w:ind w:right="-15"/>
              <w:jc w:val="right"/>
            </w:pPr>
            <w:r>
              <w:rPr>
                <w:spacing w:val="-2"/>
              </w:rPr>
              <w:t>10002-</w:t>
            </w:r>
            <w:r>
              <w:rPr>
                <w:spacing w:val="-10"/>
              </w:rPr>
              <w:t>B</w:t>
            </w:r>
          </w:p>
        </w:tc>
        <w:tc>
          <w:tcPr>
            <w:tcW w:w="1003" w:type="dxa"/>
          </w:tcPr>
          <w:p w14:paraId="184BA58B" w14:textId="77777777" w:rsidR="00924464" w:rsidRDefault="0083266D">
            <w:pPr>
              <w:pStyle w:val="TableParagraph"/>
              <w:ind w:left="3"/>
            </w:pPr>
            <w:r>
              <w:rPr>
                <w:spacing w:val="-2"/>
              </w:rPr>
              <w:t>MEDIA</w:t>
            </w:r>
          </w:p>
        </w:tc>
        <w:tc>
          <w:tcPr>
            <w:tcW w:w="1534" w:type="dxa"/>
          </w:tcPr>
          <w:p w14:paraId="291A8B68" w14:textId="77777777" w:rsidR="00924464" w:rsidRDefault="0083266D">
            <w:pPr>
              <w:pStyle w:val="TableParagraph"/>
              <w:spacing w:before="28"/>
              <w:ind w:left="10"/>
              <w:jc w:val="center"/>
            </w:pPr>
            <w:r>
              <w:rPr>
                <w:spacing w:val="-2"/>
              </w:rPr>
              <w:t>29.00</w:t>
            </w:r>
          </w:p>
        </w:tc>
      </w:tr>
      <w:tr w:rsidR="00924464" w14:paraId="69A1F348" w14:textId="77777777">
        <w:trPr>
          <w:trHeight w:val="309"/>
        </w:trPr>
        <w:tc>
          <w:tcPr>
            <w:tcW w:w="1522" w:type="dxa"/>
          </w:tcPr>
          <w:p w14:paraId="3D5E1E7B" w14:textId="77777777" w:rsidR="00924464" w:rsidRDefault="0083266D">
            <w:pPr>
              <w:pStyle w:val="TableParagraph"/>
              <w:ind w:left="9"/>
              <w:jc w:val="center"/>
            </w:pPr>
            <w:r>
              <w:rPr>
                <w:spacing w:val="-5"/>
              </w:rPr>
              <w:t>10</w:t>
            </w:r>
          </w:p>
        </w:tc>
        <w:tc>
          <w:tcPr>
            <w:tcW w:w="4084" w:type="dxa"/>
          </w:tcPr>
          <w:p w14:paraId="5EC4326B" w14:textId="77777777" w:rsidR="00924464" w:rsidRDefault="0083266D">
            <w:pPr>
              <w:pStyle w:val="TableParagraph"/>
              <w:ind w:left="4"/>
            </w:pPr>
            <w:r>
              <w:t>AMÉRICA</w:t>
            </w:r>
            <w:r>
              <w:rPr>
                <w:spacing w:val="-8"/>
              </w:rPr>
              <w:t xml:space="preserve"> </w:t>
            </w:r>
            <w:r>
              <w:rPr>
                <w:spacing w:val="-5"/>
              </w:rPr>
              <w:t>SUR</w:t>
            </w:r>
          </w:p>
        </w:tc>
        <w:tc>
          <w:tcPr>
            <w:tcW w:w="1256" w:type="dxa"/>
          </w:tcPr>
          <w:p w14:paraId="27CF15A1" w14:textId="77777777" w:rsidR="00924464" w:rsidRDefault="0083266D">
            <w:pPr>
              <w:pStyle w:val="TableParagraph"/>
              <w:ind w:right="-15"/>
              <w:jc w:val="right"/>
            </w:pPr>
            <w:r>
              <w:rPr>
                <w:spacing w:val="-2"/>
              </w:rPr>
              <w:t>10003-</w:t>
            </w:r>
            <w:r>
              <w:rPr>
                <w:spacing w:val="-10"/>
              </w:rPr>
              <w:t>B</w:t>
            </w:r>
          </w:p>
        </w:tc>
        <w:tc>
          <w:tcPr>
            <w:tcW w:w="1003" w:type="dxa"/>
          </w:tcPr>
          <w:p w14:paraId="4E7D8466" w14:textId="77777777" w:rsidR="00924464" w:rsidRDefault="0083266D">
            <w:pPr>
              <w:pStyle w:val="TableParagraph"/>
              <w:ind w:left="3"/>
            </w:pPr>
            <w:r>
              <w:rPr>
                <w:spacing w:val="-2"/>
              </w:rPr>
              <w:t>MEDIA</w:t>
            </w:r>
          </w:p>
        </w:tc>
        <w:tc>
          <w:tcPr>
            <w:tcW w:w="1534" w:type="dxa"/>
          </w:tcPr>
          <w:p w14:paraId="404D1EC3" w14:textId="77777777" w:rsidR="00924464" w:rsidRDefault="0083266D">
            <w:pPr>
              <w:pStyle w:val="TableParagraph"/>
              <w:spacing w:before="28"/>
              <w:ind w:left="10"/>
              <w:jc w:val="center"/>
            </w:pPr>
            <w:r>
              <w:rPr>
                <w:spacing w:val="-2"/>
              </w:rPr>
              <w:t>26.00</w:t>
            </w:r>
          </w:p>
        </w:tc>
      </w:tr>
      <w:tr w:rsidR="00924464" w14:paraId="5341A61E" w14:textId="77777777">
        <w:trPr>
          <w:trHeight w:val="311"/>
        </w:trPr>
        <w:tc>
          <w:tcPr>
            <w:tcW w:w="1522" w:type="dxa"/>
          </w:tcPr>
          <w:p w14:paraId="04FF0633" w14:textId="77777777" w:rsidR="00924464" w:rsidRDefault="0083266D">
            <w:pPr>
              <w:pStyle w:val="TableParagraph"/>
              <w:spacing w:before="2"/>
              <w:ind w:left="9"/>
              <w:jc w:val="center"/>
            </w:pPr>
            <w:r>
              <w:rPr>
                <w:spacing w:val="-5"/>
              </w:rPr>
              <w:t>10</w:t>
            </w:r>
          </w:p>
        </w:tc>
        <w:tc>
          <w:tcPr>
            <w:tcW w:w="4084" w:type="dxa"/>
          </w:tcPr>
          <w:p w14:paraId="469D7B5D" w14:textId="77777777" w:rsidR="00924464" w:rsidRDefault="0083266D">
            <w:pPr>
              <w:pStyle w:val="TableParagraph"/>
              <w:spacing w:before="2"/>
              <w:ind w:left="4"/>
            </w:pPr>
            <w:r>
              <w:rPr>
                <w:spacing w:val="-2"/>
              </w:rPr>
              <w:t>ARBOLEDA</w:t>
            </w:r>
          </w:p>
        </w:tc>
        <w:tc>
          <w:tcPr>
            <w:tcW w:w="1256" w:type="dxa"/>
          </w:tcPr>
          <w:p w14:paraId="22927867" w14:textId="77777777" w:rsidR="00924464" w:rsidRDefault="0083266D">
            <w:pPr>
              <w:pStyle w:val="TableParagraph"/>
              <w:spacing w:before="2"/>
              <w:ind w:right="-15"/>
              <w:jc w:val="right"/>
            </w:pPr>
            <w:r>
              <w:rPr>
                <w:spacing w:val="-2"/>
              </w:rPr>
              <w:t>10004-</w:t>
            </w:r>
            <w:r>
              <w:rPr>
                <w:spacing w:val="-10"/>
              </w:rPr>
              <w:t>B</w:t>
            </w:r>
          </w:p>
        </w:tc>
        <w:tc>
          <w:tcPr>
            <w:tcW w:w="1003" w:type="dxa"/>
          </w:tcPr>
          <w:p w14:paraId="6821C42F" w14:textId="77777777" w:rsidR="00924464" w:rsidRDefault="0083266D">
            <w:pPr>
              <w:pStyle w:val="TableParagraph"/>
              <w:spacing w:before="2"/>
              <w:ind w:left="3"/>
            </w:pPr>
            <w:r>
              <w:rPr>
                <w:spacing w:val="-2"/>
              </w:rPr>
              <w:t>MEDIA</w:t>
            </w:r>
          </w:p>
        </w:tc>
        <w:tc>
          <w:tcPr>
            <w:tcW w:w="1534" w:type="dxa"/>
          </w:tcPr>
          <w:p w14:paraId="727024D3" w14:textId="77777777" w:rsidR="00924464" w:rsidRDefault="0083266D">
            <w:pPr>
              <w:pStyle w:val="TableParagraph"/>
              <w:spacing w:before="31"/>
              <w:ind w:left="10"/>
              <w:jc w:val="center"/>
            </w:pPr>
            <w:r>
              <w:rPr>
                <w:spacing w:val="-2"/>
              </w:rPr>
              <w:t>20.00</w:t>
            </w:r>
          </w:p>
        </w:tc>
      </w:tr>
      <w:tr w:rsidR="00924464" w14:paraId="2AF5185C" w14:textId="77777777">
        <w:trPr>
          <w:trHeight w:val="312"/>
        </w:trPr>
        <w:tc>
          <w:tcPr>
            <w:tcW w:w="1522" w:type="dxa"/>
          </w:tcPr>
          <w:p w14:paraId="188EA34B" w14:textId="77777777" w:rsidR="00924464" w:rsidRDefault="0083266D">
            <w:pPr>
              <w:pStyle w:val="TableParagraph"/>
              <w:ind w:left="9"/>
              <w:jc w:val="center"/>
            </w:pPr>
            <w:r>
              <w:rPr>
                <w:spacing w:val="-5"/>
              </w:rPr>
              <w:t>10</w:t>
            </w:r>
          </w:p>
        </w:tc>
        <w:tc>
          <w:tcPr>
            <w:tcW w:w="4084" w:type="dxa"/>
          </w:tcPr>
          <w:p w14:paraId="331B3848" w14:textId="77777777" w:rsidR="00924464" w:rsidRDefault="0083266D">
            <w:pPr>
              <w:pStyle w:val="TableParagraph"/>
              <w:ind w:left="4"/>
            </w:pPr>
            <w:r>
              <w:t>ARTÍCULO</w:t>
            </w:r>
            <w:r>
              <w:rPr>
                <w:spacing w:val="-3"/>
              </w:rPr>
              <w:t xml:space="preserve"> </w:t>
            </w:r>
            <w:r>
              <w:t>123,</w:t>
            </w:r>
            <w:r>
              <w:rPr>
                <w:spacing w:val="-5"/>
              </w:rPr>
              <w:t xml:space="preserve"> </w:t>
            </w:r>
            <w:r>
              <w:rPr>
                <w:spacing w:val="-2"/>
              </w:rPr>
              <w:t>ORIENTE</w:t>
            </w:r>
          </w:p>
        </w:tc>
        <w:tc>
          <w:tcPr>
            <w:tcW w:w="1256" w:type="dxa"/>
          </w:tcPr>
          <w:p w14:paraId="364AF94C" w14:textId="77777777" w:rsidR="00924464" w:rsidRDefault="0083266D">
            <w:pPr>
              <w:pStyle w:val="TableParagraph"/>
              <w:ind w:right="-15"/>
              <w:jc w:val="right"/>
            </w:pPr>
            <w:r>
              <w:rPr>
                <w:spacing w:val="-2"/>
              </w:rPr>
              <w:t>10005-</w:t>
            </w:r>
            <w:r>
              <w:rPr>
                <w:spacing w:val="-10"/>
              </w:rPr>
              <w:t>B</w:t>
            </w:r>
          </w:p>
        </w:tc>
        <w:tc>
          <w:tcPr>
            <w:tcW w:w="1003" w:type="dxa"/>
          </w:tcPr>
          <w:p w14:paraId="754ABBF6" w14:textId="77777777" w:rsidR="00924464" w:rsidRDefault="0083266D">
            <w:pPr>
              <w:pStyle w:val="TableParagraph"/>
              <w:ind w:left="3"/>
            </w:pPr>
            <w:r>
              <w:rPr>
                <w:spacing w:val="-2"/>
              </w:rPr>
              <w:t>MEDIA</w:t>
            </w:r>
          </w:p>
        </w:tc>
        <w:tc>
          <w:tcPr>
            <w:tcW w:w="1534" w:type="dxa"/>
          </w:tcPr>
          <w:p w14:paraId="4F19C706" w14:textId="77777777" w:rsidR="00924464" w:rsidRDefault="0083266D">
            <w:pPr>
              <w:pStyle w:val="TableParagraph"/>
              <w:spacing w:before="29"/>
              <w:ind w:left="10"/>
              <w:jc w:val="center"/>
            </w:pPr>
            <w:r>
              <w:rPr>
                <w:spacing w:val="-2"/>
              </w:rPr>
              <w:t>16.00</w:t>
            </w:r>
          </w:p>
        </w:tc>
      </w:tr>
      <w:tr w:rsidR="00924464" w14:paraId="1D489B03" w14:textId="77777777">
        <w:trPr>
          <w:trHeight w:val="309"/>
        </w:trPr>
        <w:tc>
          <w:tcPr>
            <w:tcW w:w="1522" w:type="dxa"/>
          </w:tcPr>
          <w:p w14:paraId="17B43979" w14:textId="77777777" w:rsidR="00924464" w:rsidRDefault="0083266D">
            <w:pPr>
              <w:pStyle w:val="TableParagraph"/>
              <w:ind w:left="9"/>
              <w:jc w:val="center"/>
            </w:pPr>
            <w:r>
              <w:rPr>
                <w:spacing w:val="-5"/>
              </w:rPr>
              <w:t>10</w:t>
            </w:r>
          </w:p>
        </w:tc>
        <w:tc>
          <w:tcPr>
            <w:tcW w:w="4084" w:type="dxa"/>
          </w:tcPr>
          <w:p w14:paraId="780D8556" w14:textId="77777777" w:rsidR="00924464" w:rsidRDefault="0083266D">
            <w:pPr>
              <w:pStyle w:val="TableParagraph"/>
              <w:ind w:left="4"/>
            </w:pPr>
            <w:r>
              <w:t>ARTÍCULO</w:t>
            </w:r>
            <w:r>
              <w:rPr>
                <w:spacing w:val="-3"/>
              </w:rPr>
              <w:t xml:space="preserve"> </w:t>
            </w:r>
            <w:r>
              <w:t>123,</w:t>
            </w:r>
            <w:r>
              <w:rPr>
                <w:spacing w:val="-5"/>
              </w:rPr>
              <w:t xml:space="preserve"> </w:t>
            </w:r>
            <w:r>
              <w:rPr>
                <w:spacing w:val="-2"/>
              </w:rPr>
              <w:t>PONIENTE</w:t>
            </w:r>
          </w:p>
        </w:tc>
        <w:tc>
          <w:tcPr>
            <w:tcW w:w="1256" w:type="dxa"/>
          </w:tcPr>
          <w:p w14:paraId="39C11ECA" w14:textId="77777777" w:rsidR="00924464" w:rsidRDefault="0083266D">
            <w:pPr>
              <w:pStyle w:val="TableParagraph"/>
              <w:ind w:right="-15"/>
              <w:jc w:val="right"/>
            </w:pPr>
            <w:r>
              <w:rPr>
                <w:spacing w:val="-2"/>
              </w:rPr>
              <w:t>10006-</w:t>
            </w:r>
            <w:r>
              <w:rPr>
                <w:spacing w:val="-10"/>
              </w:rPr>
              <w:t>B</w:t>
            </w:r>
          </w:p>
        </w:tc>
        <w:tc>
          <w:tcPr>
            <w:tcW w:w="1003" w:type="dxa"/>
          </w:tcPr>
          <w:p w14:paraId="40C7109C" w14:textId="77777777" w:rsidR="00924464" w:rsidRDefault="0083266D">
            <w:pPr>
              <w:pStyle w:val="TableParagraph"/>
              <w:ind w:left="3"/>
            </w:pPr>
            <w:r>
              <w:rPr>
                <w:spacing w:val="-2"/>
              </w:rPr>
              <w:t>MEDIA</w:t>
            </w:r>
          </w:p>
        </w:tc>
        <w:tc>
          <w:tcPr>
            <w:tcW w:w="1534" w:type="dxa"/>
          </w:tcPr>
          <w:p w14:paraId="2FD519B9" w14:textId="77777777" w:rsidR="00924464" w:rsidRDefault="0083266D">
            <w:pPr>
              <w:pStyle w:val="TableParagraph"/>
              <w:spacing w:before="28"/>
              <w:ind w:left="10"/>
              <w:jc w:val="center"/>
            </w:pPr>
            <w:r>
              <w:rPr>
                <w:spacing w:val="-2"/>
              </w:rPr>
              <w:t>15.00</w:t>
            </w:r>
          </w:p>
        </w:tc>
      </w:tr>
      <w:tr w:rsidR="00924464" w14:paraId="4699766A" w14:textId="77777777">
        <w:trPr>
          <w:trHeight w:val="309"/>
        </w:trPr>
        <w:tc>
          <w:tcPr>
            <w:tcW w:w="1522" w:type="dxa"/>
          </w:tcPr>
          <w:p w14:paraId="056F7C8A" w14:textId="77777777" w:rsidR="00924464" w:rsidRDefault="0083266D">
            <w:pPr>
              <w:pStyle w:val="TableParagraph"/>
              <w:ind w:left="9"/>
              <w:jc w:val="center"/>
            </w:pPr>
            <w:r>
              <w:rPr>
                <w:spacing w:val="-5"/>
              </w:rPr>
              <w:t>10</w:t>
            </w:r>
          </w:p>
        </w:tc>
        <w:tc>
          <w:tcPr>
            <w:tcW w:w="4084" w:type="dxa"/>
          </w:tcPr>
          <w:p w14:paraId="21096153" w14:textId="77777777" w:rsidR="00924464" w:rsidRDefault="0083266D">
            <w:pPr>
              <w:pStyle w:val="TableParagraph"/>
              <w:ind w:left="4"/>
            </w:pPr>
            <w:r>
              <w:rPr>
                <w:spacing w:val="-2"/>
              </w:rPr>
              <w:t>AURORA</w:t>
            </w:r>
          </w:p>
        </w:tc>
        <w:tc>
          <w:tcPr>
            <w:tcW w:w="1256" w:type="dxa"/>
          </w:tcPr>
          <w:p w14:paraId="7FE7608D" w14:textId="77777777" w:rsidR="00924464" w:rsidRDefault="0083266D">
            <w:pPr>
              <w:pStyle w:val="TableParagraph"/>
              <w:ind w:right="-15"/>
              <w:jc w:val="right"/>
            </w:pPr>
            <w:r>
              <w:rPr>
                <w:spacing w:val="-2"/>
              </w:rPr>
              <w:t>10007-</w:t>
            </w:r>
            <w:r>
              <w:rPr>
                <w:spacing w:val="-10"/>
              </w:rPr>
              <w:t>B</w:t>
            </w:r>
          </w:p>
        </w:tc>
        <w:tc>
          <w:tcPr>
            <w:tcW w:w="1003" w:type="dxa"/>
          </w:tcPr>
          <w:p w14:paraId="6A6FF24A" w14:textId="77777777" w:rsidR="00924464" w:rsidRDefault="0083266D">
            <w:pPr>
              <w:pStyle w:val="TableParagraph"/>
              <w:ind w:left="3"/>
            </w:pPr>
            <w:r>
              <w:rPr>
                <w:spacing w:val="-2"/>
              </w:rPr>
              <w:t>MEDIA</w:t>
            </w:r>
          </w:p>
        </w:tc>
        <w:tc>
          <w:tcPr>
            <w:tcW w:w="1534" w:type="dxa"/>
          </w:tcPr>
          <w:p w14:paraId="63AEDE77" w14:textId="77777777" w:rsidR="00924464" w:rsidRDefault="0083266D">
            <w:pPr>
              <w:pStyle w:val="TableParagraph"/>
              <w:spacing w:before="28"/>
              <w:ind w:left="10"/>
              <w:jc w:val="center"/>
            </w:pPr>
            <w:r>
              <w:rPr>
                <w:spacing w:val="-2"/>
              </w:rPr>
              <w:t>13.00</w:t>
            </w:r>
          </w:p>
        </w:tc>
      </w:tr>
      <w:tr w:rsidR="00924464" w14:paraId="119D65A1" w14:textId="77777777">
        <w:trPr>
          <w:trHeight w:val="309"/>
        </w:trPr>
        <w:tc>
          <w:tcPr>
            <w:tcW w:w="1522" w:type="dxa"/>
          </w:tcPr>
          <w:p w14:paraId="08608BAA" w14:textId="77777777" w:rsidR="00924464" w:rsidRDefault="0083266D">
            <w:pPr>
              <w:pStyle w:val="TableParagraph"/>
              <w:spacing w:before="2"/>
              <w:ind w:left="9"/>
              <w:jc w:val="center"/>
            </w:pPr>
            <w:r>
              <w:rPr>
                <w:spacing w:val="-5"/>
              </w:rPr>
              <w:t>10</w:t>
            </w:r>
          </w:p>
        </w:tc>
        <w:tc>
          <w:tcPr>
            <w:tcW w:w="4084" w:type="dxa"/>
          </w:tcPr>
          <w:p w14:paraId="7ADAB359" w14:textId="77777777" w:rsidR="00924464" w:rsidRDefault="0083266D">
            <w:pPr>
              <w:pStyle w:val="TableParagraph"/>
              <w:spacing w:before="2"/>
              <w:ind w:left="4"/>
            </w:pPr>
            <w:r>
              <w:rPr>
                <w:spacing w:val="-2"/>
              </w:rPr>
              <w:t>AURORA</w:t>
            </w:r>
          </w:p>
        </w:tc>
        <w:tc>
          <w:tcPr>
            <w:tcW w:w="1256" w:type="dxa"/>
          </w:tcPr>
          <w:p w14:paraId="331F5F2F" w14:textId="77777777" w:rsidR="00924464" w:rsidRDefault="0083266D">
            <w:pPr>
              <w:pStyle w:val="TableParagraph"/>
              <w:spacing w:before="2"/>
              <w:ind w:right="-15"/>
              <w:jc w:val="right"/>
            </w:pPr>
            <w:r>
              <w:rPr>
                <w:spacing w:val="-2"/>
              </w:rPr>
              <w:t>10007-</w:t>
            </w:r>
            <w:r>
              <w:rPr>
                <w:spacing w:val="-10"/>
              </w:rPr>
              <w:t>C</w:t>
            </w:r>
          </w:p>
        </w:tc>
        <w:tc>
          <w:tcPr>
            <w:tcW w:w="1003" w:type="dxa"/>
          </w:tcPr>
          <w:p w14:paraId="55935FAC" w14:textId="77777777" w:rsidR="00924464" w:rsidRDefault="0083266D">
            <w:pPr>
              <w:pStyle w:val="TableParagraph"/>
              <w:spacing w:before="2"/>
              <w:ind w:left="3"/>
            </w:pPr>
            <w:r>
              <w:rPr>
                <w:spacing w:val="-2"/>
              </w:rPr>
              <w:t>MEDIA</w:t>
            </w:r>
          </w:p>
        </w:tc>
        <w:tc>
          <w:tcPr>
            <w:tcW w:w="1534" w:type="dxa"/>
          </w:tcPr>
          <w:p w14:paraId="11CA1BE9" w14:textId="77777777" w:rsidR="00924464" w:rsidRDefault="0083266D">
            <w:pPr>
              <w:pStyle w:val="TableParagraph"/>
              <w:spacing w:before="28"/>
              <w:ind w:left="10"/>
              <w:jc w:val="center"/>
            </w:pPr>
            <w:r>
              <w:rPr>
                <w:spacing w:val="-2"/>
              </w:rPr>
              <w:t>15.00</w:t>
            </w:r>
          </w:p>
        </w:tc>
      </w:tr>
      <w:tr w:rsidR="00924464" w14:paraId="1DDBD0D4" w14:textId="77777777">
        <w:trPr>
          <w:trHeight w:val="311"/>
        </w:trPr>
        <w:tc>
          <w:tcPr>
            <w:tcW w:w="1522" w:type="dxa"/>
          </w:tcPr>
          <w:p w14:paraId="5E509CDD" w14:textId="77777777" w:rsidR="00924464" w:rsidRDefault="0083266D">
            <w:pPr>
              <w:pStyle w:val="TableParagraph"/>
              <w:ind w:left="9"/>
              <w:jc w:val="center"/>
            </w:pPr>
            <w:r>
              <w:rPr>
                <w:spacing w:val="-5"/>
              </w:rPr>
              <w:t>10</w:t>
            </w:r>
          </w:p>
        </w:tc>
        <w:tc>
          <w:tcPr>
            <w:tcW w:w="4084" w:type="dxa"/>
          </w:tcPr>
          <w:p w14:paraId="559EC025" w14:textId="77777777" w:rsidR="00924464" w:rsidRDefault="0083266D">
            <w:pPr>
              <w:pStyle w:val="TableParagraph"/>
              <w:ind w:left="4"/>
            </w:pPr>
            <w:r>
              <w:rPr>
                <w:spacing w:val="-2"/>
              </w:rPr>
              <w:t>AURORA</w:t>
            </w:r>
          </w:p>
        </w:tc>
        <w:tc>
          <w:tcPr>
            <w:tcW w:w="1256" w:type="dxa"/>
          </w:tcPr>
          <w:p w14:paraId="463E40EE" w14:textId="77777777" w:rsidR="00924464" w:rsidRDefault="0083266D">
            <w:pPr>
              <w:pStyle w:val="TableParagraph"/>
              <w:ind w:right="-15"/>
              <w:jc w:val="right"/>
            </w:pPr>
            <w:r>
              <w:rPr>
                <w:spacing w:val="-2"/>
              </w:rPr>
              <w:t>10007-</w:t>
            </w:r>
            <w:r>
              <w:rPr>
                <w:spacing w:val="-10"/>
              </w:rPr>
              <w:t>D</w:t>
            </w:r>
          </w:p>
        </w:tc>
        <w:tc>
          <w:tcPr>
            <w:tcW w:w="1003" w:type="dxa"/>
          </w:tcPr>
          <w:p w14:paraId="5D4DBD1B" w14:textId="77777777" w:rsidR="00924464" w:rsidRDefault="0083266D">
            <w:pPr>
              <w:pStyle w:val="TableParagraph"/>
              <w:ind w:left="3"/>
            </w:pPr>
            <w:r>
              <w:rPr>
                <w:spacing w:val="-2"/>
              </w:rPr>
              <w:t>MEDIA</w:t>
            </w:r>
          </w:p>
        </w:tc>
        <w:tc>
          <w:tcPr>
            <w:tcW w:w="1534" w:type="dxa"/>
          </w:tcPr>
          <w:p w14:paraId="0A5C9C10" w14:textId="77777777" w:rsidR="00924464" w:rsidRDefault="0083266D">
            <w:pPr>
              <w:pStyle w:val="TableParagraph"/>
              <w:spacing w:before="31"/>
              <w:ind w:left="10"/>
              <w:jc w:val="center"/>
            </w:pPr>
            <w:r>
              <w:rPr>
                <w:spacing w:val="-2"/>
              </w:rPr>
              <w:t>13.00</w:t>
            </w:r>
          </w:p>
        </w:tc>
      </w:tr>
      <w:tr w:rsidR="00924464" w14:paraId="2BF57C8F" w14:textId="77777777">
        <w:trPr>
          <w:trHeight w:val="309"/>
        </w:trPr>
        <w:tc>
          <w:tcPr>
            <w:tcW w:w="1522" w:type="dxa"/>
          </w:tcPr>
          <w:p w14:paraId="14E725A4" w14:textId="77777777" w:rsidR="00924464" w:rsidRDefault="0083266D">
            <w:pPr>
              <w:pStyle w:val="TableParagraph"/>
              <w:spacing w:before="2"/>
              <w:ind w:left="9"/>
              <w:jc w:val="center"/>
            </w:pPr>
            <w:r>
              <w:rPr>
                <w:spacing w:val="-5"/>
              </w:rPr>
              <w:t>10</w:t>
            </w:r>
          </w:p>
        </w:tc>
        <w:tc>
          <w:tcPr>
            <w:tcW w:w="4084" w:type="dxa"/>
          </w:tcPr>
          <w:p w14:paraId="029BC924" w14:textId="77777777" w:rsidR="00924464" w:rsidRDefault="0083266D">
            <w:pPr>
              <w:pStyle w:val="TableParagraph"/>
              <w:spacing w:before="2"/>
              <w:ind w:left="4"/>
            </w:pPr>
            <w:r>
              <w:rPr>
                <w:spacing w:val="-2"/>
              </w:rPr>
              <w:t>AZUCENAS</w:t>
            </w:r>
          </w:p>
        </w:tc>
        <w:tc>
          <w:tcPr>
            <w:tcW w:w="1256" w:type="dxa"/>
          </w:tcPr>
          <w:p w14:paraId="2D802546" w14:textId="77777777" w:rsidR="00924464" w:rsidRDefault="0083266D">
            <w:pPr>
              <w:pStyle w:val="TableParagraph"/>
              <w:spacing w:before="2"/>
              <w:ind w:right="-15"/>
              <w:jc w:val="right"/>
            </w:pPr>
            <w:r>
              <w:rPr>
                <w:spacing w:val="-2"/>
              </w:rPr>
              <w:t>10008-</w:t>
            </w:r>
            <w:r>
              <w:rPr>
                <w:spacing w:val="-10"/>
              </w:rPr>
              <w:t>B</w:t>
            </w:r>
          </w:p>
        </w:tc>
        <w:tc>
          <w:tcPr>
            <w:tcW w:w="1003" w:type="dxa"/>
          </w:tcPr>
          <w:p w14:paraId="2822B4F1" w14:textId="77777777" w:rsidR="00924464" w:rsidRDefault="0083266D">
            <w:pPr>
              <w:pStyle w:val="TableParagraph"/>
              <w:spacing w:before="2"/>
              <w:ind w:left="3"/>
            </w:pPr>
            <w:r>
              <w:rPr>
                <w:spacing w:val="-2"/>
              </w:rPr>
              <w:t>MEDIA</w:t>
            </w:r>
          </w:p>
        </w:tc>
        <w:tc>
          <w:tcPr>
            <w:tcW w:w="1534" w:type="dxa"/>
          </w:tcPr>
          <w:p w14:paraId="5684491B" w14:textId="77777777" w:rsidR="00924464" w:rsidRDefault="0083266D">
            <w:pPr>
              <w:pStyle w:val="TableParagraph"/>
              <w:spacing w:before="28"/>
              <w:ind w:left="10"/>
              <w:jc w:val="center"/>
            </w:pPr>
            <w:r>
              <w:rPr>
                <w:spacing w:val="-2"/>
              </w:rPr>
              <w:t>22.00</w:t>
            </w:r>
          </w:p>
        </w:tc>
      </w:tr>
      <w:tr w:rsidR="00924464" w14:paraId="760EB75E" w14:textId="77777777">
        <w:trPr>
          <w:trHeight w:val="311"/>
        </w:trPr>
        <w:tc>
          <w:tcPr>
            <w:tcW w:w="1522" w:type="dxa"/>
          </w:tcPr>
          <w:p w14:paraId="03B83512" w14:textId="77777777" w:rsidR="00924464" w:rsidRDefault="0083266D">
            <w:pPr>
              <w:pStyle w:val="TableParagraph"/>
              <w:spacing w:before="2"/>
              <w:ind w:left="9"/>
              <w:jc w:val="center"/>
            </w:pPr>
            <w:r>
              <w:rPr>
                <w:spacing w:val="-5"/>
              </w:rPr>
              <w:t>10</w:t>
            </w:r>
          </w:p>
        </w:tc>
        <w:tc>
          <w:tcPr>
            <w:tcW w:w="4084" w:type="dxa"/>
          </w:tcPr>
          <w:p w14:paraId="4CD8B314" w14:textId="77777777" w:rsidR="00924464" w:rsidRDefault="0083266D">
            <w:pPr>
              <w:pStyle w:val="TableParagraph"/>
              <w:spacing w:before="2"/>
              <w:ind w:left="4"/>
            </w:pPr>
            <w:r>
              <w:t xml:space="preserve">EL </w:t>
            </w:r>
            <w:r>
              <w:rPr>
                <w:spacing w:val="-2"/>
              </w:rPr>
              <w:t>CENTENARIO</w:t>
            </w:r>
          </w:p>
        </w:tc>
        <w:tc>
          <w:tcPr>
            <w:tcW w:w="1256" w:type="dxa"/>
          </w:tcPr>
          <w:p w14:paraId="305AE14E" w14:textId="77777777" w:rsidR="00924464" w:rsidRDefault="0083266D">
            <w:pPr>
              <w:pStyle w:val="TableParagraph"/>
              <w:spacing w:before="2"/>
              <w:ind w:right="-15"/>
              <w:jc w:val="right"/>
            </w:pPr>
            <w:r>
              <w:rPr>
                <w:spacing w:val="-2"/>
              </w:rPr>
              <w:t>10009-</w:t>
            </w:r>
            <w:r>
              <w:rPr>
                <w:spacing w:val="-10"/>
              </w:rPr>
              <w:t>B</w:t>
            </w:r>
          </w:p>
        </w:tc>
        <w:tc>
          <w:tcPr>
            <w:tcW w:w="1003" w:type="dxa"/>
          </w:tcPr>
          <w:p w14:paraId="29823B6A" w14:textId="77777777" w:rsidR="00924464" w:rsidRDefault="0083266D">
            <w:pPr>
              <w:pStyle w:val="TableParagraph"/>
              <w:spacing w:before="2"/>
              <w:ind w:left="3"/>
            </w:pPr>
            <w:r>
              <w:rPr>
                <w:spacing w:val="-2"/>
              </w:rPr>
              <w:t>MEDIA</w:t>
            </w:r>
          </w:p>
        </w:tc>
        <w:tc>
          <w:tcPr>
            <w:tcW w:w="1534" w:type="dxa"/>
          </w:tcPr>
          <w:p w14:paraId="042E0F54" w14:textId="77777777" w:rsidR="00924464" w:rsidRDefault="0083266D">
            <w:pPr>
              <w:pStyle w:val="TableParagraph"/>
              <w:spacing w:before="31"/>
              <w:ind w:left="10"/>
              <w:jc w:val="center"/>
            </w:pPr>
            <w:r>
              <w:rPr>
                <w:spacing w:val="-2"/>
              </w:rPr>
              <w:t>14.00</w:t>
            </w:r>
          </w:p>
        </w:tc>
      </w:tr>
      <w:tr w:rsidR="00924464" w14:paraId="3C5468D6" w14:textId="77777777">
        <w:trPr>
          <w:trHeight w:val="309"/>
        </w:trPr>
        <w:tc>
          <w:tcPr>
            <w:tcW w:w="1522" w:type="dxa"/>
          </w:tcPr>
          <w:p w14:paraId="2D9D97A5" w14:textId="77777777" w:rsidR="00924464" w:rsidRDefault="0083266D">
            <w:pPr>
              <w:pStyle w:val="TableParagraph"/>
              <w:ind w:left="9"/>
              <w:jc w:val="center"/>
            </w:pPr>
            <w:r>
              <w:rPr>
                <w:spacing w:val="-5"/>
              </w:rPr>
              <w:t>10</w:t>
            </w:r>
          </w:p>
        </w:tc>
        <w:tc>
          <w:tcPr>
            <w:tcW w:w="4084" w:type="dxa"/>
          </w:tcPr>
          <w:p w14:paraId="11CF7095" w14:textId="77777777" w:rsidR="00924464" w:rsidRDefault="0083266D">
            <w:pPr>
              <w:pStyle w:val="TableParagraph"/>
              <w:ind w:left="4"/>
            </w:pPr>
            <w:r>
              <w:t>EL</w:t>
            </w:r>
            <w:r>
              <w:rPr>
                <w:spacing w:val="-1"/>
              </w:rPr>
              <w:t xml:space="preserve"> </w:t>
            </w:r>
            <w:r>
              <w:rPr>
                <w:spacing w:val="-2"/>
              </w:rPr>
              <w:t>CENTENARIO</w:t>
            </w:r>
          </w:p>
        </w:tc>
        <w:tc>
          <w:tcPr>
            <w:tcW w:w="1256" w:type="dxa"/>
          </w:tcPr>
          <w:p w14:paraId="5E1EBD39" w14:textId="77777777" w:rsidR="00924464" w:rsidRDefault="0083266D">
            <w:pPr>
              <w:pStyle w:val="TableParagraph"/>
              <w:ind w:right="-15"/>
              <w:jc w:val="right"/>
            </w:pPr>
            <w:r>
              <w:rPr>
                <w:spacing w:val="-2"/>
              </w:rPr>
              <w:t>10009-</w:t>
            </w:r>
            <w:r>
              <w:rPr>
                <w:spacing w:val="-10"/>
              </w:rPr>
              <w:t>C</w:t>
            </w:r>
          </w:p>
        </w:tc>
        <w:tc>
          <w:tcPr>
            <w:tcW w:w="1003" w:type="dxa"/>
          </w:tcPr>
          <w:p w14:paraId="5C4E1D48" w14:textId="77777777" w:rsidR="00924464" w:rsidRDefault="0083266D">
            <w:pPr>
              <w:pStyle w:val="TableParagraph"/>
              <w:ind w:left="3"/>
            </w:pPr>
            <w:r>
              <w:rPr>
                <w:spacing w:val="-2"/>
              </w:rPr>
              <w:t>MEDIA</w:t>
            </w:r>
          </w:p>
        </w:tc>
        <w:tc>
          <w:tcPr>
            <w:tcW w:w="1534" w:type="dxa"/>
          </w:tcPr>
          <w:p w14:paraId="3BC62A60" w14:textId="77777777" w:rsidR="00924464" w:rsidRDefault="0083266D">
            <w:pPr>
              <w:pStyle w:val="TableParagraph"/>
              <w:spacing w:before="28"/>
              <w:ind w:left="10"/>
              <w:jc w:val="center"/>
            </w:pPr>
            <w:r>
              <w:rPr>
                <w:spacing w:val="-2"/>
              </w:rPr>
              <w:t>13.00</w:t>
            </w:r>
          </w:p>
        </w:tc>
      </w:tr>
      <w:tr w:rsidR="00924464" w14:paraId="7C6FEB03" w14:textId="77777777">
        <w:trPr>
          <w:trHeight w:val="311"/>
        </w:trPr>
        <w:tc>
          <w:tcPr>
            <w:tcW w:w="1522" w:type="dxa"/>
          </w:tcPr>
          <w:p w14:paraId="0D46A9EB" w14:textId="77777777" w:rsidR="00924464" w:rsidRDefault="0083266D">
            <w:pPr>
              <w:pStyle w:val="TableParagraph"/>
              <w:ind w:left="9"/>
              <w:jc w:val="center"/>
            </w:pPr>
            <w:r>
              <w:rPr>
                <w:spacing w:val="-5"/>
              </w:rPr>
              <w:t>10</w:t>
            </w:r>
          </w:p>
        </w:tc>
        <w:tc>
          <w:tcPr>
            <w:tcW w:w="4084" w:type="dxa"/>
          </w:tcPr>
          <w:p w14:paraId="6AF15D7B" w14:textId="77777777" w:rsidR="00924464" w:rsidRDefault="0083266D">
            <w:pPr>
              <w:pStyle w:val="TableParagraph"/>
              <w:ind w:left="4"/>
            </w:pPr>
            <w:r>
              <w:t>CENTRAL</w:t>
            </w:r>
            <w:r>
              <w:rPr>
                <w:spacing w:val="-7"/>
              </w:rPr>
              <w:t xml:space="preserve"> </w:t>
            </w:r>
            <w:r>
              <w:t>DE</w:t>
            </w:r>
            <w:r>
              <w:rPr>
                <w:spacing w:val="-4"/>
              </w:rPr>
              <w:t xml:space="preserve"> </w:t>
            </w:r>
            <w:r>
              <w:rPr>
                <w:spacing w:val="-2"/>
              </w:rPr>
              <w:t>ABASTO</w:t>
            </w:r>
          </w:p>
        </w:tc>
        <w:tc>
          <w:tcPr>
            <w:tcW w:w="1256" w:type="dxa"/>
          </w:tcPr>
          <w:p w14:paraId="489C31F7" w14:textId="77777777" w:rsidR="00924464" w:rsidRDefault="0083266D">
            <w:pPr>
              <w:pStyle w:val="TableParagraph"/>
              <w:ind w:right="-15"/>
              <w:jc w:val="right"/>
            </w:pPr>
            <w:r>
              <w:rPr>
                <w:spacing w:val="-2"/>
              </w:rPr>
              <w:t>10010-</w:t>
            </w:r>
            <w:r>
              <w:rPr>
                <w:spacing w:val="-10"/>
              </w:rPr>
              <w:t>B</w:t>
            </w:r>
          </w:p>
        </w:tc>
        <w:tc>
          <w:tcPr>
            <w:tcW w:w="1003" w:type="dxa"/>
          </w:tcPr>
          <w:p w14:paraId="2B35BB5B" w14:textId="77777777" w:rsidR="00924464" w:rsidRDefault="0083266D">
            <w:pPr>
              <w:pStyle w:val="TableParagraph"/>
              <w:ind w:left="3"/>
            </w:pPr>
            <w:r>
              <w:rPr>
                <w:spacing w:val="-2"/>
              </w:rPr>
              <w:t>MEDIA</w:t>
            </w:r>
          </w:p>
        </w:tc>
        <w:tc>
          <w:tcPr>
            <w:tcW w:w="1534" w:type="dxa"/>
          </w:tcPr>
          <w:p w14:paraId="476157BE" w14:textId="77777777" w:rsidR="00924464" w:rsidRDefault="0083266D">
            <w:pPr>
              <w:pStyle w:val="TableParagraph"/>
              <w:spacing w:before="28"/>
              <w:ind w:left="10"/>
              <w:jc w:val="center"/>
            </w:pPr>
            <w:r>
              <w:rPr>
                <w:spacing w:val="-2"/>
              </w:rPr>
              <w:t>15.00</w:t>
            </w:r>
          </w:p>
        </w:tc>
      </w:tr>
      <w:tr w:rsidR="00924464" w14:paraId="320D9D2A" w14:textId="77777777">
        <w:trPr>
          <w:trHeight w:val="309"/>
        </w:trPr>
        <w:tc>
          <w:tcPr>
            <w:tcW w:w="1522" w:type="dxa"/>
          </w:tcPr>
          <w:p w14:paraId="6C97CDDE" w14:textId="77777777" w:rsidR="00924464" w:rsidRDefault="0083266D">
            <w:pPr>
              <w:pStyle w:val="TableParagraph"/>
              <w:ind w:left="9"/>
              <w:jc w:val="center"/>
            </w:pPr>
            <w:r>
              <w:rPr>
                <w:spacing w:val="-5"/>
              </w:rPr>
              <w:t>10</w:t>
            </w:r>
          </w:p>
        </w:tc>
        <w:tc>
          <w:tcPr>
            <w:tcW w:w="4084" w:type="dxa"/>
          </w:tcPr>
          <w:p w14:paraId="16C1C08D" w14:textId="77777777" w:rsidR="00924464" w:rsidRDefault="0083266D">
            <w:pPr>
              <w:pStyle w:val="TableParagraph"/>
              <w:ind w:left="4"/>
            </w:pPr>
            <w:r>
              <w:rPr>
                <w:spacing w:val="-2"/>
              </w:rPr>
              <w:t>COSIJOEZA</w:t>
            </w:r>
          </w:p>
        </w:tc>
        <w:tc>
          <w:tcPr>
            <w:tcW w:w="1256" w:type="dxa"/>
          </w:tcPr>
          <w:p w14:paraId="2204A14A" w14:textId="77777777" w:rsidR="00924464" w:rsidRDefault="0083266D">
            <w:pPr>
              <w:pStyle w:val="TableParagraph"/>
              <w:ind w:right="-15"/>
              <w:jc w:val="right"/>
            </w:pPr>
            <w:r>
              <w:rPr>
                <w:spacing w:val="-2"/>
              </w:rPr>
              <w:t>10011-</w:t>
            </w:r>
            <w:r>
              <w:rPr>
                <w:spacing w:val="-10"/>
              </w:rPr>
              <w:t>B</w:t>
            </w:r>
          </w:p>
        </w:tc>
        <w:tc>
          <w:tcPr>
            <w:tcW w:w="1003" w:type="dxa"/>
          </w:tcPr>
          <w:p w14:paraId="26AC52F9" w14:textId="77777777" w:rsidR="00924464" w:rsidRDefault="0083266D">
            <w:pPr>
              <w:pStyle w:val="TableParagraph"/>
              <w:ind w:left="3"/>
            </w:pPr>
            <w:r>
              <w:rPr>
                <w:spacing w:val="-2"/>
              </w:rPr>
              <w:t>MEDIA</w:t>
            </w:r>
          </w:p>
        </w:tc>
        <w:tc>
          <w:tcPr>
            <w:tcW w:w="1534" w:type="dxa"/>
          </w:tcPr>
          <w:p w14:paraId="3BF7F20C" w14:textId="77777777" w:rsidR="00924464" w:rsidRDefault="0083266D">
            <w:pPr>
              <w:pStyle w:val="TableParagraph"/>
              <w:spacing w:before="28"/>
              <w:ind w:left="10"/>
              <w:jc w:val="center"/>
            </w:pPr>
            <w:r>
              <w:rPr>
                <w:spacing w:val="-2"/>
              </w:rPr>
              <w:t>17.00</w:t>
            </w:r>
          </w:p>
        </w:tc>
      </w:tr>
      <w:tr w:rsidR="00924464" w14:paraId="4FD467F2" w14:textId="77777777">
        <w:trPr>
          <w:trHeight w:val="309"/>
        </w:trPr>
        <w:tc>
          <w:tcPr>
            <w:tcW w:w="1522" w:type="dxa"/>
          </w:tcPr>
          <w:p w14:paraId="4F530FD3" w14:textId="77777777" w:rsidR="00924464" w:rsidRDefault="0083266D">
            <w:pPr>
              <w:pStyle w:val="TableParagraph"/>
              <w:ind w:left="9"/>
              <w:jc w:val="center"/>
            </w:pPr>
            <w:r>
              <w:rPr>
                <w:spacing w:val="-5"/>
              </w:rPr>
              <w:t>10</w:t>
            </w:r>
          </w:p>
        </w:tc>
        <w:tc>
          <w:tcPr>
            <w:tcW w:w="4084" w:type="dxa"/>
          </w:tcPr>
          <w:p w14:paraId="4092FB00" w14:textId="77777777" w:rsidR="00924464" w:rsidRDefault="0083266D">
            <w:pPr>
              <w:pStyle w:val="TableParagraph"/>
              <w:ind w:left="4"/>
            </w:pPr>
            <w:r>
              <w:t>DAMNIFICADOS</w:t>
            </w:r>
            <w:r>
              <w:rPr>
                <w:spacing w:val="-13"/>
              </w:rPr>
              <w:t xml:space="preserve"> </w:t>
            </w:r>
            <w:r>
              <w:rPr>
                <w:spacing w:val="-5"/>
              </w:rPr>
              <w:t>II</w:t>
            </w:r>
          </w:p>
        </w:tc>
        <w:tc>
          <w:tcPr>
            <w:tcW w:w="1256" w:type="dxa"/>
          </w:tcPr>
          <w:p w14:paraId="61B417AC" w14:textId="77777777" w:rsidR="00924464" w:rsidRDefault="0083266D">
            <w:pPr>
              <w:pStyle w:val="TableParagraph"/>
              <w:ind w:right="-15"/>
              <w:jc w:val="right"/>
            </w:pPr>
            <w:r>
              <w:rPr>
                <w:spacing w:val="-2"/>
              </w:rPr>
              <w:t>10012-</w:t>
            </w:r>
            <w:r>
              <w:rPr>
                <w:spacing w:val="-10"/>
              </w:rPr>
              <w:t>B</w:t>
            </w:r>
          </w:p>
        </w:tc>
        <w:tc>
          <w:tcPr>
            <w:tcW w:w="1003" w:type="dxa"/>
          </w:tcPr>
          <w:p w14:paraId="54FD182B" w14:textId="77777777" w:rsidR="00924464" w:rsidRDefault="0083266D">
            <w:pPr>
              <w:pStyle w:val="TableParagraph"/>
              <w:ind w:left="3"/>
            </w:pPr>
            <w:r>
              <w:rPr>
                <w:spacing w:val="-2"/>
              </w:rPr>
              <w:t>MEDIA</w:t>
            </w:r>
          </w:p>
        </w:tc>
        <w:tc>
          <w:tcPr>
            <w:tcW w:w="1534" w:type="dxa"/>
          </w:tcPr>
          <w:p w14:paraId="0C951F0A" w14:textId="77777777" w:rsidR="00924464" w:rsidRDefault="0083266D">
            <w:pPr>
              <w:pStyle w:val="TableParagraph"/>
              <w:spacing w:before="29"/>
              <w:ind w:left="10"/>
              <w:jc w:val="center"/>
            </w:pPr>
            <w:r>
              <w:rPr>
                <w:spacing w:val="-2"/>
              </w:rPr>
              <w:t>15.00</w:t>
            </w:r>
          </w:p>
        </w:tc>
      </w:tr>
      <w:tr w:rsidR="00924464" w14:paraId="65C373C9" w14:textId="77777777">
        <w:trPr>
          <w:trHeight w:val="311"/>
        </w:trPr>
        <w:tc>
          <w:tcPr>
            <w:tcW w:w="1522" w:type="dxa"/>
          </w:tcPr>
          <w:p w14:paraId="22A49A4A" w14:textId="77777777" w:rsidR="00924464" w:rsidRDefault="0083266D">
            <w:pPr>
              <w:pStyle w:val="TableParagraph"/>
              <w:spacing w:before="2"/>
              <w:ind w:left="9"/>
              <w:jc w:val="center"/>
            </w:pPr>
            <w:r>
              <w:rPr>
                <w:spacing w:val="-5"/>
              </w:rPr>
              <w:t>10</w:t>
            </w:r>
          </w:p>
        </w:tc>
        <w:tc>
          <w:tcPr>
            <w:tcW w:w="4084" w:type="dxa"/>
          </w:tcPr>
          <w:p w14:paraId="1FBFC786" w14:textId="77777777" w:rsidR="00924464" w:rsidRDefault="0083266D">
            <w:pPr>
              <w:pStyle w:val="TableParagraph"/>
              <w:spacing w:before="2"/>
              <w:ind w:left="4"/>
            </w:pPr>
            <w:r>
              <w:t>DÍAZ</w:t>
            </w:r>
            <w:r>
              <w:rPr>
                <w:spacing w:val="-4"/>
              </w:rPr>
              <w:t xml:space="preserve"> </w:t>
            </w:r>
            <w:r>
              <w:rPr>
                <w:spacing w:val="-2"/>
              </w:rPr>
              <w:t>ORDAZ</w:t>
            </w:r>
          </w:p>
        </w:tc>
        <w:tc>
          <w:tcPr>
            <w:tcW w:w="1256" w:type="dxa"/>
          </w:tcPr>
          <w:p w14:paraId="1B5633D4" w14:textId="77777777" w:rsidR="00924464" w:rsidRDefault="0083266D">
            <w:pPr>
              <w:pStyle w:val="TableParagraph"/>
              <w:spacing w:before="2"/>
              <w:ind w:right="-15"/>
              <w:jc w:val="right"/>
            </w:pPr>
            <w:r>
              <w:rPr>
                <w:spacing w:val="-2"/>
              </w:rPr>
              <w:t>10013-</w:t>
            </w:r>
            <w:r>
              <w:rPr>
                <w:spacing w:val="-10"/>
              </w:rPr>
              <w:t>A</w:t>
            </w:r>
          </w:p>
        </w:tc>
        <w:tc>
          <w:tcPr>
            <w:tcW w:w="1003" w:type="dxa"/>
          </w:tcPr>
          <w:p w14:paraId="550EFED1" w14:textId="77777777" w:rsidR="00924464" w:rsidRDefault="0083266D">
            <w:pPr>
              <w:pStyle w:val="TableParagraph"/>
              <w:spacing w:before="2"/>
              <w:ind w:left="3"/>
            </w:pPr>
            <w:r>
              <w:rPr>
                <w:spacing w:val="-4"/>
              </w:rPr>
              <w:t>ALTA</w:t>
            </w:r>
          </w:p>
        </w:tc>
        <w:tc>
          <w:tcPr>
            <w:tcW w:w="1534" w:type="dxa"/>
          </w:tcPr>
          <w:p w14:paraId="3B52779C" w14:textId="77777777" w:rsidR="00924464" w:rsidRDefault="0083266D">
            <w:pPr>
              <w:pStyle w:val="TableParagraph"/>
              <w:spacing w:before="31"/>
              <w:ind w:left="10"/>
              <w:jc w:val="center"/>
            </w:pPr>
            <w:r>
              <w:rPr>
                <w:spacing w:val="-2"/>
              </w:rPr>
              <w:t>20.00</w:t>
            </w:r>
          </w:p>
        </w:tc>
      </w:tr>
      <w:tr w:rsidR="00924464" w14:paraId="4D95AE8F" w14:textId="77777777">
        <w:trPr>
          <w:trHeight w:val="311"/>
        </w:trPr>
        <w:tc>
          <w:tcPr>
            <w:tcW w:w="1522" w:type="dxa"/>
          </w:tcPr>
          <w:p w14:paraId="163DD73D" w14:textId="77777777" w:rsidR="00924464" w:rsidRDefault="0083266D">
            <w:pPr>
              <w:pStyle w:val="TableParagraph"/>
              <w:ind w:left="9"/>
              <w:jc w:val="center"/>
            </w:pPr>
            <w:r>
              <w:rPr>
                <w:spacing w:val="-5"/>
              </w:rPr>
              <w:t>10</w:t>
            </w:r>
          </w:p>
        </w:tc>
        <w:tc>
          <w:tcPr>
            <w:tcW w:w="4084" w:type="dxa"/>
          </w:tcPr>
          <w:p w14:paraId="5D77043E" w14:textId="77777777" w:rsidR="00924464" w:rsidRDefault="0083266D">
            <w:pPr>
              <w:pStyle w:val="TableParagraph"/>
              <w:ind w:left="4"/>
            </w:pPr>
            <w:r>
              <w:rPr>
                <w:spacing w:val="-2"/>
              </w:rPr>
              <w:t>ESTRELLA</w:t>
            </w:r>
          </w:p>
        </w:tc>
        <w:tc>
          <w:tcPr>
            <w:tcW w:w="1256" w:type="dxa"/>
          </w:tcPr>
          <w:p w14:paraId="39EAAA7F" w14:textId="77777777" w:rsidR="00924464" w:rsidRDefault="0083266D">
            <w:pPr>
              <w:pStyle w:val="TableParagraph"/>
              <w:ind w:right="-15"/>
              <w:jc w:val="right"/>
            </w:pPr>
            <w:r>
              <w:rPr>
                <w:spacing w:val="-2"/>
              </w:rPr>
              <w:t>10014-</w:t>
            </w:r>
            <w:r>
              <w:rPr>
                <w:spacing w:val="-10"/>
              </w:rPr>
              <w:t>B</w:t>
            </w:r>
          </w:p>
        </w:tc>
        <w:tc>
          <w:tcPr>
            <w:tcW w:w="1003" w:type="dxa"/>
          </w:tcPr>
          <w:p w14:paraId="7A9B9A28" w14:textId="77777777" w:rsidR="00924464" w:rsidRDefault="0083266D">
            <w:pPr>
              <w:pStyle w:val="TableParagraph"/>
              <w:ind w:left="3"/>
            </w:pPr>
            <w:r>
              <w:rPr>
                <w:spacing w:val="-2"/>
              </w:rPr>
              <w:t>MEDIA</w:t>
            </w:r>
          </w:p>
        </w:tc>
        <w:tc>
          <w:tcPr>
            <w:tcW w:w="1534" w:type="dxa"/>
          </w:tcPr>
          <w:p w14:paraId="3E75F06F" w14:textId="77777777" w:rsidR="00924464" w:rsidRDefault="0083266D">
            <w:pPr>
              <w:pStyle w:val="TableParagraph"/>
              <w:spacing w:before="28"/>
              <w:ind w:left="10"/>
              <w:jc w:val="center"/>
            </w:pPr>
            <w:r>
              <w:rPr>
                <w:spacing w:val="-2"/>
              </w:rPr>
              <w:t>15.00</w:t>
            </w:r>
          </w:p>
        </w:tc>
      </w:tr>
      <w:tr w:rsidR="00924464" w14:paraId="662DF9B9" w14:textId="77777777">
        <w:trPr>
          <w:trHeight w:val="311"/>
        </w:trPr>
        <w:tc>
          <w:tcPr>
            <w:tcW w:w="1522" w:type="dxa"/>
          </w:tcPr>
          <w:p w14:paraId="025694CC" w14:textId="77777777" w:rsidR="00924464" w:rsidRDefault="0083266D">
            <w:pPr>
              <w:pStyle w:val="TableParagraph"/>
              <w:ind w:left="9"/>
              <w:jc w:val="center"/>
            </w:pPr>
            <w:r>
              <w:rPr>
                <w:spacing w:val="-5"/>
              </w:rPr>
              <w:t>10</w:t>
            </w:r>
          </w:p>
        </w:tc>
        <w:tc>
          <w:tcPr>
            <w:tcW w:w="4084" w:type="dxa"/>
          </w:tcPr>
          <w:p w14:paraId="4E96F85A" w14:textId="77777777" w:rsidR="00924464" w:rsidRDefault="0083266D">
            <w:pPr>
              <w:pStyle w:val="TableParagraph"/>
              <w:ind w:left="4"/>
            </w:pPr>
            <w:r>
              <w:t>FALDAS</w:t>
            </w:r>
            <w:r>
              <w:rPr>
                <w:spacing w:val="-5"/>
              </w:rPr>
              <w:t xml:space="preserve"> </w:t>
            </w:r>
            <w:r>
              <w:t>DEL</w:t>
            </w:r>
            <w:r>
              <w:rPr>
                <w:spacing w:val="-3"/>
              </w:rPr>
              <w:t xml:space="preserve"> </w:t>
            </w:r>
            <w:r>
              <w:rPr>
                <w:spacing w:val="-2"/>
              </w:rPr>
              <w:t>FORTÍN</w:t>
            </w:r>
          </w:p>
        </w:tc>
        <w:tc>
          <w:tcPr>
            <w:tcW w:w="1256" w:type="dxa"/>
          </w:tcPr>
          <w:p w14:paraId="10C26EEA" w14:textId="77777777" w:rsidR="00924464" w:rsidRDefault="0083266D">
            <w:pPr>
              <w:pStyle w:val="TableParagraph"/>
              <w:ind w:right="-15"/>
              <w:jc w:val="right"/>
            </w:pPr>
            <w:r>
              <w:rPr>
                <w:spacing w:val="-2"/>
              </w:rPr>
              <w:t>10015-</w:t>
            </w:r>
            <w:r>
              <w:rPr>
                <w:spacing w:val="-10"/>
              </w:rPr>
              <w:t>B</w:t>
            </w:r>
          </w:p>
        </w:tc>
        <w:tc>
          <w:tcPr>
            <w:tcW w:w="1003" w:type="dxa"/>
          </w:tcPr>
          <w:p w14:paraId="0E25C5CD" w14:textId="77777777" w:rsidR="00924464" w:rsidRDefault="0083266D">
            <w:pPr>
              <w:pStyle w:val="TableParagraph"/>
              <w:ind w:left="3"/>
            </w:pPr>
            <w:r>
              <w:rPr>
                <w:spacing w:val="-2"/>
              </w:rPr>
              <w:t>MEDIA</w:t>
            </w:r>
          </w:p>
        </w:tc>
        <w:tc>
          <w:tcPr>
            <w:tcW w:w="1534" w:type="dxa"/>
          </w:tcPr>
          <w:p w14:paraId="5A220530" w14:textId="77777777" w:rsidR="00924464" w:rsidRDefault="0083266D">
            <w:pPr>
              <w:pStyle w:val="TableParagraph"/>
              <w:spacing w:before="28"/>
              <w:ind w:left="10"/>
              <w:jc w:val="center"/>
            </w:pPr>
            <w:r>
              <w:rPr>
                <w:spacing w:val="-2"/>
              </w:rPr>
              <w:t>22.00</w:t>
            </w:r>
          </w:p>
        </w:tc>
      </w:tr>
      <w:tr w:rsidR="00924464" w14:paraId="4F4BA1C6" w14:textId="77777777">
        <w:trPr>
          <w:trHeight w:val="309"/>
        </w:trPr>
        <w:tc>
          <w:tcPr>
            <w:tcW w:w="1522" w:type="dxa"/>
          </w:tcPr>
          <w:p w14:paraId="0CD20EA5" w14:textId="77777777" w:rsidR="00924464" w:rsidRDefault="0083266D">
            <w:pPr>
              <w:pStyle w:val="TableParagraph"/>
              <w:ind w:left="9"/>
              <w:jc w:val="center"/>
            </w:pPr>
            <w:r>
              <w:rPr>
                <w:spacing w:val="-5"/>
              </w:rPr>
              <w:t>10</w:t>
            </w:r>
          </w:p>
        </w:tc>
        <w:tc>
          <w:tcPr>
            <w:tcW w:w="4084" w:type="dxa"/>
          </w:tcPr>
          <w:p w14:paraId="71887AA6" w14:textId="77777777" w:rsidR="00924464" w:rsidRDefault="0083266D">
            <w:pPr>
              <w:pStyle w:val="TableParagraph"/>
              <w:ind w:left="4"/>
            </w:pPr>
            <w:r>
              <w:t>FLAVIO</w:t>
            </w:r>
            <w:r>
              <w:rPr>
                <w:spacing w:val="-4"/>
              </w:rPr>
              <w:t xml:space="preserve"> </w:t>
            </w:r>
            <w:r>
              <w:t>PÉREZ</w:t>
            </w:r>
            <w:r>
              <w:rPr>
                <w:spacing w:val="-5"/>
              </w:rPr>
              <w:t xml:space="preserve"> </w:t>
            </w:r>
            <w:r>
              <w:rPr>
                <w:spacing w:val="-4"/>
              </w:rPr>
              <w:t>GASGA</w:t>
            </w:r>
          </w:p>
        </w:tc>
        <w:tc>
          <w:tcPr>
            <w:tcW w:w="1256" w:type="dxa"/>
          </w:tcPr>
          <w:p w14:paraId="1BD620AD" w14:textId="77777777" w:rsidR="00924464" w:rsidRDefault="0083266D">
            <w:pPr>
              <w:pStyle w:val="TableParagraph"/>
              <w:ind w:right="-15"/>
              <w:jc w:val="right"/>
            </w:pPr>
            <w:r>
              <w:rPr>
                <w:spacing w:val="-2"/>
              </w:rPr>
              <w:t>10016-</w:t>
            </w:r>
            <w:r>
              <w:rPr>
                <w:spacing w:val="-10"/>
              </w:rPr>
              <w:t>B</w:t>
            </w:r>
          </w:p>
        </w:tc>
        <w:tc>
          <w:tcPr>
            <w:tcW w:w="1003" w:type="dxa"/>
          </w:tcPr>
          <w:p w14:paraId="00B055C2" w14:textId="77777777" w:rsidR="00924464" w:rsidRDefault="0083266D">
            <w:pPr>
              <w:pStyle w:val="TableParagraph"/>
              <w:ind w:left="3"/>
            </w:pPr>
            <w:r>
              <w:rPr>
                <w:spacing w:val="-2"/>
              </w:rPr>
              <w:t>MEDIA</w:t>
            </w:r>
          </w:p>
        </w:tc>
        <w:tc>
          <w:tcPr>
            <w:tcW w:w="1534" w:type="dxa"/>
          </w:tcPr>
          <w:p w14:paraId="07D69CD7" w14:textId="77777777" w:rsidR="00924464" w:rsidRDefault="0083266D">
            <w:pPr>
              <w:pStyle w:val="TableParagraph"/>
              <w:spacing w:before="28"/>
              <w:ind w:left="10"/>
              <w:jc w:val="center"/>
            </w:pPr>
            <w:r>
              <w:rPr>
                <w:spacing w:val="-2"/>
              </w:rPr>
              <w:t>20.00</w:t>
            </w:r>
          </w:p>
        </w:tc>
      </w:tr>
      <w:tr w:rsidR="00924464" w14:paraId="09141727" w14:textId="77777777">
        <w:trPr>
          <w:trHeight w:val="311"/>
        </w:trPr>
        <w:tc>
          <w:tcPr>
            <w:tcW w:w="1522" w:type="dxa"/>
          </w:tcPr>
          <w:p w14:paraId="2389FAB7" w14:textId="77777777" w:rsidR="00924464" w:rsidRDefault="0083266D">
            <w:pPr>
              <w:pStyle w:val="TableParagraph"/>
              <w:spacing w:before="2"/>
              <w:ind w:left="9"/>
              <w:jc w:val="center"/>
            </w:pPr>
            <w:r>
              <w:rPr>
                <w:spacing w:val="-5"/>
              </w:rPr>
              <w:t>10</w:t>
            </w:r>
          </w:p>
        </w:tc>
        <w:tc>
          <w:tcPr>
            <w:tcW w:w="4084" w:type="dxa"/>
          </w:tcPr>
          <w:p w14:paraId="7F640F1A" w14:textId="77777777" w:rsidR="00924464" w:rsidRDefault="0083266D">
            <w:pPr>
              <w:pStyle w:val="TableParagraph"/>
              <w:spacing w:before="2"/>
              <w:ind w:left="4"/>
            </w:pPr>
            <w:r>
              <w:t>FRANCISCO</w:t>
            </w:r>
            <w:r>
              <w:rPr>
                <w:spacing w:val="-7"/>
              </w:rPr>
              <w:t xml:space="preserve"> </w:t>
            </w:r>
            <w:r>
              <w:t>I.</w:t>
            </w:r>
            <w:r>
              <w:rPr>
                <w:spacing w:val="-6"/>
              </w:rPr>
              <w:t xml:space="preserve"> </w:t>
            </w:r>
            <w:r>
              <w:rPr>
                <w:spacing w:val="-2"/>
              </w:rPr>
              <w:t>MADERO</w:t>
            </w:r>
          </w:p>
        </w:tc>
        <w:tc>
          <w:tcPr>
            <w:tcW w:w="1256" w:type="dxa"/>
          </w:tcPr>
          <w:p w14:paraId="3CA4435E" w14:textId="77777777" w:rsidR="00924464" w:rsidRDefault="0083266D">
            <w:pPr>
              <w:pStyle w:val="TableParagraph"/>
              <w:spacing w:before="2"/>
              <w:ind w:right="-15"/>
              <w:jc w:val="right"/>
            </w:pPr>
            <w:r>
              <w:rPr>
                <w:spacing w:val="-2"/>
              </w:rPr>
              <w:t>10017-</w:t>
            </w:r>
            <w:r>
              <w:rPr>
                <w:spacing w:val="-10"/>
              </w:rPr>
              <w:t>B</w:t>
            </w:r>
          </w:p>
        </w:tc>
        <w:tc>
          <w:tcPr>
            <w:tcW w:w="1003" w:type="dxa"/>
          </w:tcPr>
          <w:p w14:paraId="04B94EC9" w14:textId="77777777" w:rsidR="00924464" w:rsidRDefault="0083266D">
            <w:pPr>
              <w:pStyle w:val="TableParagraph"/>
              <w:spacing w:before="2"/>
              <w:ind w:left="3"/>
            </w:pPr>
            <w:r>
              <w:rPr>
                <w:spacing w:val="-2"/>
              </w:rPr>
              <w:t>MEDIA</w:t>
            </w:r>
          </w:p>
        </w:tc>
        <w:tc>
          <w:tcPr>
            <w:tcW w:w="1534" w:type="dxa"/>
          </w:tcPr>
          <w:p w14:paraId="54101C22" w14:textId="77777777" w:rsidR="00924464" w:rsidRDefault="0083266D">
            <w:pPr>
              <w:pStyle w:val="TableParagraph"/>
              <w:spacing w:before="31"/>
              <w:ind w:left="10"/>
              <w:jc w:val="center"/>
            </w:pPr>
            <w:r>
              <w:rPr>
                <w:spacing w:val="-2"/>
              </w:rPr>
              <w:t>18.00</w:t>
            </w:r>
          </w:p>
        </w:tc>
      </w:tr>
      <w:tr w:rsidR="00924464" w14:paraId="71283C82" w14:textId="77777777">
        <w:trPr>
          <w:trHeight w:val="311"/>
        </w:trPr>
        <w:tc>
          <w:tcPr>
            <w:tcW w:w="1522" w:type="dxa"/>
          </w:tcPr>
          <w:p w14:paraId="62C8DBA1" w14:textId="77777777" w:rsidR="00924464" w:rsidRDefault="0083266D">
            <w:pPr>
              <w:pStyle w:val="TableParagraph"/>
              <w:ind w:left="9"/>
              <w:jc w:val="center"/>
            </w:pPr>
            <w:r>
              <w:rPr>
                <w:spacing w:val="-5"/>
              </w:rPr>
              <w:t>10</w:t>
            </w:r>
          </w:p>
        </w:tc>
        <w:tc>
          <w:tcPr>
            <w:tcW w:w="4084" w:type="dxa"/>
          </w:tcPr>
          <w:p w14:paraId="4E9E8CA0" w14:textId="77777777" w:rsidR="00924464" w:rsidRDefault="0083266D">
            <w:pPr>
              <w:pStyle w:val="TableParagraph"/>
              <w:ind w:left="4"/>
            </w:pPr>
            <w:r>
              <w:rPr>
                <w:spacing w:val="-2"/>
              </w:rPr>
              <w:t>GUELAGUETZA</w:t>
            </w:r>
          </w:p>
        </w:tc>
        <w:tc>
          <w:tcPr>
            <w:tcW w:w="1256" w:type="dxa"/>
          </w:tcPr>
          <w:p w14:paraId="3385A780" w14:textId="77777777" w:rsidR="00924464" w:rsidRDefault="0083266D">
            <w:pPr>
              <w:pStyle w:val="TableParagraph"/>
              <w:ind w:right="-15"/>
              <w:jc w:val="right"/>
            </w:pPr>
            <w:r>
              <w:rPr>
                <w:spacing w:val="-2"/>
              </w:rPr>
              <w:t>10018-</w:t>
            </w:r>
            <w:r>
              <w:rPr>
                <w:spacing w:val="-10"/>
              </w:rPr>
              <w:t>B</w:t>
            </w:r>
          </w:p>
        </w:tc>
        <w:tc>
          <w:tcPr>
            <w:tcW w:w="1003" w:type="dxa"/>
          </w:tcPr>
          <w:p w14:paraId="29779705" w14:textId="77777777" w:rsidR="00924464" w:rsidRDefault="0083266D">
            <w:pPr>
              <w:pStyle w:val="TableParagraph"/>
              <w:ind w:left="3"/>
            </w:pPr>
            <w:r>
              <w:rPr>
                <w:spacing w:val="-2"/>
              </w:rPr>
              <w:t>MEDIA</w:t>
            </w:r>
          </w:p>
        </w:tc>
        <w:tc>
          <w:tcPr>
            <w:tcW w:w="1534" w:type="dxa"/>
          </w:tcPr>
          <w:p w14:paraId="6BE95329" w14:textId="77777777" w:rsidR="00924464" w:rsidRDefault="0083266D">
            <w:pPr>
              <w:pStyle w:val="TableParagraph"/>
              <w:spacing w:before="28"/>
              <w:ind w:left="10"/>
              <w:jc w:val="center"/>
            </w:pPr>
            <w:r>
              <w:rPr>
                <w:spacing w:val="-2"/>
              </w:rPr>
              <w:t>22.00</w:t>
            </w:r>
          </w:p>
        </w:tc>
      </w:tr>
      <w:tr w:rsidR="00924464" w14:paraId="39BEC0D6" w14:textId="77777777">
        <w:trPr>
          <w:trHeight w:val="311"/>
        </w:trPr>
        <w:tc>
          <w:tcPr>
            <w:tcW w:w="1522" w:type="dxa"/>
          </w:tcPr>
          <w:p w14:paraId="2FA647BB" w14:textId="77777777" w:rsidR="00924464" w:rsidRDefault="0083266D">
            <w:pPr>
              <w:pStyle w:val="TableParagraph"/>
              <w:ind w:left="9"/>
              <w:jc w:val="center"/>
            </w:pPr>
            <w:r>
              <w:rPr>
                <w:spacing w:val="-5"/>
              </w:rPr>
              <w:t>10</w:t>
            </w:r>
          </w:p>
        </w:tc>
        <w:tc>
          <w:tcPr>
            <w:tcW w:w="4084" w:type="dxa"/>
          </w:tcPr>
          <w:p w14:paraId="191A9831" w14:textId="77777777" w:rsidR="00924464" w:rsidRDefault="0083266D">
            <w:pPr>
              <w:pStyle w:val="TableParagraph"/>
              <w:ind w:left="4"/>
            </w:pPr>
            <w:r>
              <w:t>JOSÉ</w:t>
            </w:r>
            <w:r>
              <w:rPr>
                <w:spacing w:val="-3"/>
              </w:rPr>
              <w:t xml:space="preserve"> </w:t>
            </w:r>
            <w:r>
              <w:rPr>
                <w:spacing w:val="-2"/>
              </w:rPr>
              <w:t>VASCONCELOS</w:t>
            </w:r>
          </w:p>
        </w:tc>
        <w:tc>
          <w:tcPr>
            <w:tcW w:w="1256" w:type="dxa"/>
          </w:tcPr>
          <w:p w14:paraId="2C4D5FAD" w14:textId="77777777" w:rsidR="00924464" w:rsidRDefault="0083266D">
            <w:pPr>
              <w:pStyle w:val="TableParagraph"/>
              <w:ind w:right="-15"/>
              <w:jc w:val="right"/>
            </w:pPr>
            <w:r>
              <w:rPr>
                <w:spacing w:val="-2"/>
              </w:rPr>
              <w:t>10019-</w:t>
            </w:r>
            <w:r>
              <w:rPr>
                <w:spacing w:val="-10"/>
              </w:rPr>
              <w:t>B</w:t>
            </w:r>
          </w:p>
        </w:tc>
        <w:tc>
          <w:tcPr>
            <w:tcW w:w="1003" w:type="dxa"/>
          </w:tcPr>
          <w:p w14:paraId="2F5C3B74" w14:textId="77777777" w:rsidR="00924464" w:rsidRDefault="0083266D">
            <w:pPr>
              <w:pStyle w:val="TableParagraph"/>
              <w:ind w:left="3"/>
            </w:pPr>
            <w:r>
              <w:rPr>
                <w:spacing w:val="-2"/>
              </w:rPr>
              <w:t>MEDIA</w:t>
            </w:r>
          </w:p>
        </w:tc>
        <w:tc>
          <w:tcPr>
            <w:tcW w:w="1534" w:type="dxa"/>
          </w:tcPr>
          <w:p w14:paraId="00618F2F" w14:textId="77777777" w:rsidR="00924464" w:rsidRDefault="0083266D">
            <w:pPr>
              <w:pStyle w:val="TableParagraph"/>
              <w:spacing w:before="28"/>
              <w:ind w:left="10"/>
              <w:jc w:val="center"/>
            </w:pPr>
            <w:r>
              <w:rPr>
                <w:spacing w:val="-2"/>
              </w:rPr>
              <w:t>21.00</w:t>
            </w:r>
          </w:p>
        </w:tc>
      </w:tr>
      <w:tr w:rsidR="00924464" w14:paraId="6720955F" w14:textId="77777777">
        <w:trPr>
          <w:trHeight w:val="309"/>
        </w:trPr>
        <w:tc>
          <w:tcPr>
            <w:tcW w:w="1522" w:type="dxa"/>
          </w:tcPr>
          <w:p w14:paraId="65F8A583" w14:textId="77777777" w:rsidR="00924464" w:rsidRDefault="0083266D">
            <w:pPr>
              <w:pStyle w:val="TableParagraph"/>
              <w:ind w:left="9"/>
              <w:jc w:val="center"/>
            </w:pPr>
            <w:r>
              <w:rPr>
                <w:spacing w:val="-5"/>
              </w:rPr>
              <w:t>10</w:t>
            </w:r>
          </w:p>
        </w:tc>
        <w:tc>
          <w:tcPr>
            <w:tcW w:w="4084" w:type="dxa"/>
          </w:tcPr>
          <w:p w14:paraId="0EF27DAA" w14:textId="77777777" w:rsidR="00924464" w:rsidRDefault="0083266D">
            <w:pPr>
              <w:pStyle w:val="TableParagraph"/>
              <w:ind w:left="4"/>
            </w:pPr>
            <w:r>
              <w:t xml:space="preserve">LA </w:t>
            </w:r>
            <w:r>
              <w:rPr>
                <w:spacing w:val="-2"/>
              </w:rPr>
              <w:t>CASCADA</w:t>
            </w:r>
          </w:p>
        </w:tc>
        <w:tc>
          <w:tcPr>
            <w:tcW w:w="1256" w:type="dxa"/>
          </w:tcPr>
          <w:p w14:paraId="07CBABE4" w14:textId="77777777" w:rsidR="00924464" w:rsidRDefault="0083266D">
            <w:pPr>
              <w:pStyle w:val="TableParagraph"/>
              <w:ind w:right="-15"/>
              <w:jc w:val="right"/>
            </w:pPr>
            <w:r>
              <w:rPr>
                <w:spacing w:val="-2"/>
              </w:rPr>
              <w:t>10020-</w:t>
            </w:r>
            <w:r>
              <w:rPr>
                <w:spacing w:val="-10"/>
              </w:rPr>
              <w:t>B</w:t>
            </w:r>
          </w:p>
        </w:tc>
        <w:tc>
          <w:tcPr>
            <w:tcW w:w="1003" w:type="dxa"/>
          </w:tcPr>
          <w:p w14:paraId="2B8E0818" w14:textId="77777777" w:rsidR="00924464" w:rsidRDefault="0083266D">
            <w:pPr>
              <w:pStyle w:val="TableParagraph"/>
              <w:ind w:left="3"/>
            </w:pPr>
            <w:r>
              <w:rPr>
                <w:spacing w:val="-2"/>
              </w:rPr>
              <w:t>MEDIA</w:t>
            </w:r>
          </w:p>
        </w:tc>
        <w:tc>
          <w:tcPr>
            <w:tcW w:w="1534" w:type="dxa"/>
          </w:tcPr>
          <w:p w14:paraId="02D95864" w14:textId="77777777" w:rsidR="00924464" w:rsidRDefault="0083266D">
            <w:pPr>
              <w:pStyle w:val="TableParagraph"/>
              <w:ind w:left="10"/>
              <w:jc w:val="center"/>
            </w:pPr>
            <w:r>
              <w:rPr>
                <w:spacing w:val="-2"/>
              </w:rPr>
              <w:t>25.00</w:t>
            </w:r>
          </w:p>
        </w:tc>
      </w:tr>
      <w:tr w:rsidR="00924464" w14:paraId="49526BA6" w14:textId="77777777">
        <w:trPr>
          <w:trHeight w:val="312"/>
        </w:trPr>
        <w:tc>
          <w:tcPr>
            <w:tcW w:w="1522" w:type="dxa"/>
          </w:tcPr>
          <w:p w14:paraId="680F3B52" w14:textId="77777777" w:rsidR="00924464" w:rsidRDefault="0083266D">
            <w:pPr>
              <w:pStyle w:val="TableParagraph"/>
              <w:spacing w:before="2"/>
              <w:ind w:left="9"/>
              <w:jc w:val="center"/>
            </w:pPr>
            <w:r>
              <w:rPr>
                <w:spacing w:val="-5"/>
              </w:rPr>
              <w:t>10</w:t>
            </w:r>
          </w:p>
        </w:tc>
        <w:tc>
          <w:tcPr>
            <w:tcW w:w="4084" w:type="dxa"/>
          </w:tcPr>
          <w:p w14:paraId="2B63B984" w14:textId="77777777" w:rsidR="00924464" w:rsidRDefault="0083266D">
            <w:pPr>
              <w:pStyle w:val="TableParagraph"/>
              <w:spacing w:before="2"/>
              <w:ind w:left="4"/>
            </w:pPr>
            <w:r>
              <w:rPr>
                <w:spacing w:val="-2"/>
              </w:rPr>
              <w:t>LIBERTAD</w:t>
            </w:r>
          </w:p>
        </w:tc>
        <w:tc>
          <w:tcPr>
            <w:tcW w:w="1256" w:type="dxa"/>
          </w:tcPr>
          <w:p w14:paraId="2BD0D90B" w14:textId="77777777" w:rsidR="00924464" w:rsidRDefault="0083266D">
            <w:pPr>
              <w:pStyle w:val="TableParagraph"/>
              <w:spacing w:before="2"/>
              <w:ind w:right="-15"/>
              <w:jc w:val="right"/>
            </w:pPr>
            <w:r>
              <w:rPr>
                <w:spacing w:val="-2"/>
              </w:rPr>
              <w:t>10021-</w:t>
            </w:r>
            <w:r>
              <w:rPr>
                <w:spacing w:val="-10"/>
              </w:rPr>
              <w:t>B</w:t>
            </w:r>
          </w:p>
        </w:tc>
        <w:tc>
          <w:tcPr>
            <w:tcW w:w="1003" w:type="dxa"/>
          </w:tcPr>
          <w:p w14:paraId="0623378B" w14:textId="77777777" w:rsidR="00924464" w:rsidRDefault="0083266D">
            <w:pPr>
              <w:pStyle w:val="TableParagraph"/>
              <w:spacing w:before="2"/>
              <w:ind w:left="3"/>
            </w:pPr>
            <w:r>
              <w:rPr>
                <w:spacing w:val="-2"/>
              </w:rPr>
              <w:t>MEDIA</w:t>
            </w:r>
          </w:p>
        </w:tc>
        <w:tc>
          <w:tcPr>
            <w:tcW w:w="1534" w:type="dxa"/>
          </w:tcPr>
          <w:p w14:paraId="101679FC" w14:textId="77777777" w:rsidR="00924464" w:rsidRDefault="0083266D">
            <w:pPr>
              <w:pStyle w:val="TableParagraph"/>
              <w:spacing w:before="2"/>
              <w:ind w:left="10"/>
              <w:jc w:val="center"/>
            </w:pPr>
            <w:r>
              <w:rPr>
                <w:spacing w:val="-2"/>
              </w:rPr>
              <w:t>15.00</w:t>
            </w:r>
          </w:p>
        </w:tc>
      </w:tr>
      <w:tr w:rsidR="00924464" w14:paraId="4C5AB40F" w14:textId="77777777">
        <w:trPr>
          <w:trHeight w:val="311"/>
        </w:trPr>
        <w:tc>
          <w:tcPr>
            <w:tcW w:w="1522" w:type="dxa"/>
          </w:tcPr>
          <w:p w14:paraId="79F8947F" w14:textId="77777777" w:rsidR="00924464" w:rsidRDefault="0083266D">
            <w:pPr>
              <w:pStyle w:val="TableParagraph"/>
              <w:ind w:left="9"/>
              <w:jc w:val="center"/>
            </w:pPr>
            <w:r>
              <w:rPr>
                <w:spacing w:val="-5"/>
              </w:rPr>
              <w:t>10</w:t>
            </w:r>
          </w:p>
        </w:tc>
        <w:tc>
          <w:tcPr>
            <w:tcW w:w="4084" w:type="dxa"/>
          </w:tcPr>
          <w:p w14:paraId="5065BA21" w14:textId="77777777" w:rsidR="00924464" w:rsidRDefault="0083266D">
            <w:pPr>
              <w:pStyle w:val="TableParagraph"/>
              <w:ind w:left="4"/>
            </w:pPr>
            <w:r>
              <w:t>LOMAS</w:t>
            </w:r>
            <w:r>
              <w:rPr>
                <w:spacing w:val="-4"/>
              </w:rPr>
              <w:t xml:space="preserve"> </w:t>
            </w:r>
            <w:r>
              <w:t>DEL</w:t>
            </w:r>
            <w:r>
              <w:rPr>
                <w:spacing w:val="-1"/>
              </w:rPr>
              <w:t xml:space="preserve"> </w:t>
            </w:r>
            <w:r>
              <w:rPr>
                <w:spacing w:val="-2"/>
              </w:rPr>
              <w:t>CRESTÓN</w:t>
            </w:r>
          </w:p>
        </w:tc>
        <w:tc>
          <w:tcPr>
            <w:tcW w:w="1256" w:type="dxa"/>
          </w:tcPr>
          <w:p w14:paraId="69A276B4" w14:textId="77777777" w:rsidR="00924464" w:rsidRDefault="0083266D">
            <w:pPr>
              <w:pStyle w:val="TableParagraph"/>
              <w:ind w:right="-15"/>
              <w:jc w:val="right"/>
            </w:pPr>
            <w:r>
              <w:rPr>
                <w:spacing w:val="-2"/>
              </w:rPr>
              <w:t>10022-</w:t>
            </w:r>
            <w:r>
              <w:rPr>
                <w:spacing w:val="-10"/>
              </w:rPr>
              <w:t>B</w:t>
            </w:r>
          </w:p>
        </w:tc>
        <w:tc>
          <w:tcPr>
            <w:tcW w:w="1003" w:type="dxa"/>
          </w:tcPr>
          <w:p w14:paraId="18B0B4C1" w14:textId="77777777" w:rsidR="00924464" w:rsidRDefault="0083266D">
            <w:pPr>
              <w:pStyle w:val="TableParagraph"/>
              <w:ind w:left="3"/>
            </w:pPr>
            <w:r>
              <w:rPr>
                <w:spacing w:val="-2"/>
              </w:rPr>
              <w:t>MEDIA</w:t>
            </w:r>
          </w:p>
        </w:tc>
        <w:tc>
          <w:tcPr>
            <w:tcW w:w="1534" w:type="dxa"/>
          </w:tcPr>
          <w:p w14:paraId="4E131007" w14:textId="77777777" w:rsidR="00924464" w:rsidRDefault="0083266D">
            <w:pPr>
              <w:pStyle w:val="TableParagraph"/>
              <w:ind w:left="10"/>
              <w:jc w:val="center"/>
            </w:pPr>
            <w:r>
              <w:rPr>
                <w:spacing w:val="-2"/>
              </w:rPr>
              <w:t>15.00</w:t>
            </w:r>
          </w:p>
        </w:tc>
      </w:tr>
      <w:tr w:rsidR="00924464" w14:paraId="46453307" w14:textId="77777777">
        <w:trPr>
          <w:trHeight w:val="311"/>
        </w:trPr>
        <w:tc>
          <w:tcPr>
            <w:tcW w:w="1522" w:type="dxa"/>
          </w:tcPr>
          <w:p w14:paraId="4EBA8348" w14:textId="77777777" w:rsidR="00924464" w:rsidRDefault="0083266D">
            <w:pPr>
              <w:pStyle w:val="TableParagraph"/>
              <w:ind w:left="9"/>
              <w:jc w:val="center"/>
            </w:pPr>
            <w:r>
              <w:rPr>
                <w:spacing w:val="-5"/>
              </w:rPr>
              <w:t>10</w:t>
            </w:r>
          </w:p>
        </w:tc>
        <w:tc>
          <w:tcPr>
            <w:tcW w:w="4084" w:type="dxa"/>
          </w:tcPr>
          <w:p w14:paraId="644B4735" w14:textId="77777777" w:rsidR="00924464" w:rsidRDefault="0083266D">
            <w:pPr>
              <w:pStyle w:val="TableParagraph"/>
              <w:ind w:left="4"/>
            </w:pPr>
            <w:r>
              <w:t>LOMAS</w:t>
            </w:r>
            <w:r>
              <w:rPr>
                <w:spacing w:val="-4"/>
              </w:rPr>
              <w:t xml:space="preserve"> </w:t>
            </w:r>
            <w:r>
              <w:t>DEL</w:t>
            </w:r>
            <w:r>
              <w:rPr>
                <w:spacing w:val="-1"/>
              </w:rPr>
              <w:t xml:space="preserve"> </w:t>
            </w:r>
            <w:r>
              <w:rPr>
                <w:spacing w:val="-2"/>
              </w:rPr>
              <w:t>CRESTÓN</w:t>
            </w:r>
          </w:p>
        </w:tc>
        <w:tc>
          <w:tcPr>
            <w:tcW w:w="1256" w:type="dxa"/>
          </w:tcPr>
          <w:p w14:paraId="36F7A53B" w14:textId="77777777" w:rsidR="00924464" w:rsidRDefault="0083266D">
            <w:pPr>
              <w:pStyle w:val="TableParagraph"/>
              <w:ind w:right="-15"/>
              <w:jc w:val="right"/>
            </w:pPr>
            <w:r>
              <w:rPr>
                <w:spacing w:val="-2"/>
              </w:rPr>
              <w:t>10022-</w:t>
            </w:r>
            <w:r>
              <w:rPr>
                <w:spacing w:val="-10"/>
              </w:rPr>
              <w:t>C</w:t>
            </w:r>
          </w:p>
        </w:tc>
        <w:tc>
          <w:tcPr>
            <w:tcW w:w="1003" w:type="dxa"/>
          </w:tcPr>
          <w:p w14:paraId="558A8E44" w14:textId="77777777" w:rsidR="00924464" w:rsidRDefault="0083266D">
            <w:pPr>
              <w:pStyle w:val="TableParagraph"/>
              <w:ind w:left="3"/>
            </w:pPr>
            <w:r>
              <w:rPr>
                <w:spacing w:val="-2"/>
              </w:rPr>
              <w:t>MEDIA</w:t>
            </w:r>
          </w:p>
        </w:tc>
        <w:tc>
          <w:tcPr>
            <w:tcW w:w="1534" w:type="dxa"/>
          </w:tcPr>
          <w:p w14:paraId="3F80ABA2" w14:textId="77777777" w:rsidR="00924464" w:rsidRDefault="0083266D">
            <w:pPr>
              <w:pStyle w:val="TableParagraph"/>
              <w:ind w:left="10"/>
              <w:jc w:val="center"/>
            </w:pPr>
            <w:r>
              <w:rPr>
                <w:spacing w:val="-2"/>
              </w:rPr>
              <w:t>14.00</w:t>
            </w:r>
          </w:p>
        </w:tc>
      </w:tr>
      <w:tr w:rsidR="00924464" w14:paraId="2E9DF62C" w14:textId="77777777">
        <w:trPr>
          <w:trHeight w:val="309"/>
        </w:trPr>
        <w:tc>
          <w:tcPr>
            <w:tcW w:w="1522" w:type="dxa"/>
          </w:tcPr>
          <w:p w14:paraId="67C370D4" w14:textId="77777777" w:rsidR="00924464" w:rsidRDefault="0083266D">
            <w:pPr>
              <w:pStyle w:val="TableParagraph"/>
              <w:ind w:left="9"/>
              <w:jc w:val="center"/>
            </w:pPr>
            <w:r>
              <w:rPr>
                <w:spacing w:val="-5"/>
              </w:rPr>
              <w:t>10</w:t>
            </w:r>
          </w:p>
        </w:tc>
        <w:tc>
          <w:tcPr>
            <w:tcW w:w="4084" w:type="dxa"/>
          </w:tcPr>
          <w:p w14:paraId="4FCC5453" w14:textId="77777777" w:rsidR="00924464" w:rsidRDefault="0083266D">
            <w:pPr>
              <w:pStyle w:val="TableParagraph"/>
              <w:ind w:left="4"/>
            </w:pPr>
            <w:r>
              <w:t>LOMAS</w:t>
            </w:r>
            <w:r>
              <w:rPr>
                <w:spacing w:val="-3"/>
              </w:rPr>
              <w:t xml:space="preserve"> </w:t>
            </w:r>
            <w:r>
              <w:t>DE</w:t>
            </w:r>
            <w:r>
              <w:rPr>
                <w:spacing w:val="-3"/>
              </w:rPr>
              <w:t xml:space="preserve"> </w:t>
            </w:r>
            <w:r>
              <w:rPr>
                <w:spacing w:val="-2"/>
              </w:rPr>
              <w:t>MICROONDAS</w:t>
            </w:r>
          </w:p>
        </w:tc>
        <w:tc>
          <w:tcPr>
            <w:tcW w:w="1256" w:type="dxa"/>
          </w:tcPr>
          <w:p w14:paraId="6CCBCFCA" w14:textId="77777777" w:rsidR="00924464" w:rsidRDefault="0083266D">
            <w:pPr>
              <w:pStyle w:val="TableParagraph"/>
              <w:ind w:right="-15"/>
              <w:jc w:val="right"/>
            </w:pPr>
            <w:r>
              <w:rPr>
                <w:spacing w:val="-2"/>
              </w:rPr>
              <w:t>10023-</w:t>
            </w:r>
            <w:r>
              <w:rPr>
                <w:spacing w:val="-10"/>
              </w:rPr>
              <w:t>B</w:t>
            </w:r>
          </w:p>
        </w:tc>
        <w:tc>
          <w:tcPr>
            <w:tcW w:w="1003" w:type="dxa"/>
          </w:tcPr>
          <w:p w14:paraId="61EF57D7" w14:textId="77777777" w:rsidR="00924464" w:rsidRDefault="0083266D">
            <w:pPr>
              <w:pStyle w:val="TableParagraph"/>
              <w:ind w:left="3"/>
            </w:pPr>
            <w:r>
              <w:rPr>
                <w:spacing w:val="-2"/>
              </w:rPr>
              <w:t>MEDIA</w:t>
            </w:r>
          </w:p>
        </w:tc>
        <w:tc>
          <w:tcPr>
            <w:tcW w:w="1534" w:type="dxa"/>
          </w:tcPr>
          <w:p w14:paraId="3609BCD5" w14:textId="77777777" w:rsidR="00924464" w:rsidRDefault="0083266D">
            <w:pPr>
              <w:pStyle w:val="TableParagraph"/>
              <w:ind w:left="10"/>
              <w:jc w:val="center"/>
            </w:pPr>
            <w:r>
              <w:rPr>
                <w:spacing w:val="-2"/>
              </w:rPr>
              <w:t>12.00</w:t>
            </w:r>
          </w:p>
        </w:tc>
      </w:tr>
      <w:tr w:rsidR="00924464" w14:paraId="29153F08" w14:textId="77777777">
        <w:trPr>
          <w:trHeight w:val="311"/>
        </w:trPr>
        <w:tc>
          <w:tcPr>
            <w:tcW w:w="1522" w:type="dxa"/>
          </w:tcPr>
          <w:p w14:paraId="7CF9B1B3" w14:textId="77777777" w:rsidR="00924464" w:rsidRDefault="0083266D">
            <w:pPr>
              <w:pStyle w:val="TableParagraph"/>
              <w:spacing w:before="2"/>
              <w:ind w:left="9"/>
              <w:jc w:val="center"/>
            </w:pPr>
            <w:r>
              <w:rPr>
                <w:spacing w:val="-5"/>
              </w:rPr>
              <w:t>10</w:t>
            </w:r>
          </w:p>
        </w:tc>
        <w:tc>
          <w:tcPr>
            <w:tcW w:w="4084" w:type="dxa"/>
          </w:tcPr>
          <w:p w14:paraId="12231751" w14:textId="77777777" w:rsidR="00924464" w:rsidRDefault="0083266D">
            <w:pPr>
              <w:pStyle w:val="TableParagraph"/>
              <w:spacing w:before="2"/>
              <w:ind w:left="4"/>
            </w:pPr>
            <w:r>
              <w:t>LOMAS</w:t>
            </w:r>
            <w:r>
              <w:rPr>
                <w:spacing w:val="-3"/>
              </w:rPr>
              <w:t xml:space="preserve"> </w:t>
            </w:r>
            <w:r>
              <w:t>DE</w:t>
            </w:r>
            <w:r>
              <w:rPr>
                <w:spacing w:val="-3"/>
              </w:rPr>
              <w:t xml:space="preserve"> </w:t>
            </w:r>
            <w:r>
              <w:rPr>
                <w:spacing w:val="-2"/>
              </w:rPr>
              <w:t>MICROONDAS</w:t>
            </w:r>
          </w:p>
        </w:tc>
        <w:tc>
          <w:tcPr>
            <w:tcW w:w="1256" w:type="dxa"/>
          </w:tcPr>
          <w:p w14:paraId="6742387E" w14:textId="77777777" w:rsidR="00924464" w:rsidRDefault="0083266D">
            <w:pPr>
              <w:pStyle w:val="TableParagraph"/>
              <w:spacing w:before="2"/>
              <w:ind w:right="-15"/>
              <w:jc w:val="right"/>
            </w:pPr>
            <w:r>
              <w:rPr>
                <w:spacing w:val="-2"/>
              </w:rPr>
              <w:t>10023-</w:t>
            </w:r>
            <w:r>
              <w:rPr>
                <w:spacing w:val="-10"/>
              </w:rPr>
              <w:t>C</w:t>
            </w:r>
          </w:p>
        </w:tc>
        <w:tc>
          <w:tcPr>
            <w:tcW w:w="1003" w:type="dxa"/>
          </w:tcPr>
          <w:p w14:paraId="727E3135" w14:textId="77777777" w:rsidR="00924464" w:rsidRDefault="0083266D">
            <w:pPr>
              <w:pStyle w:val="TableParagraph"/>
              <w:spacing w:before="2"/>
              <w:ind w:left="3"/>
            </w:pPr>
            <w:r>
              <w:rPr>
                <w:spacing w:val="-2"/>
              </w:rPr>
              <w:t>MEDIA</w:t>
            </w:r>
          </w:p>
        </w:tc>
        <w:tc>
          <w:tcPr>
            <w:tcW w:w="1534" w:type="dxa"/>
          </w:tcPr>
          <w:p w14:paraId="6E32AC9F" w14:textId="77777777" w:rsidR="00924464" w:rsidRDefault="0083266D">
            <w:pPr>
              <w:pStyle w:val="TableParagraph"/>
              <w:spacing w:before="2"/>
              <w:ind w:left="10"/>
              <w:jc w:val="center"/>
            </w:pPr>
            <w:r>
              <w:rPr>
                <w:spacing w:val="-2"/>
              </w:rPr>
              <w:t>11.00</w:t>
            </w:r>
          </w:p>
        </w:tc>
      </w:tr>
      <w:tr w:rsidR="00924464" w14:paraId="6D8E9141" w14:textId="77777777">
        <w:trPr>
          <w:trHeight w:val="311"/>
        </w:trPr>
        <w:tc>
          <w:tcPr>
            <w:tcW w:w="1522" w:type="dxa"/>
          </w:tcPr>
          <w:p w14:paraId="2F1FE5B5" w14:textId="77777777" w:rsidR="00924464" w:rsidRDefault="0083266D">
            <w:pPr>
              <w:pStyle w:val="TableParagraph"/>
              <w:ind w:left="9"/>
              <w:jc w:val="center"/>
            </w:pPr>
            <w:r>
              <w:rPr>
                <w:spacing w:val="-5"/>
              </w:rPr>
              <w:t>10</w:t>
            </w:r>
          </w:p>
        </w:tc>
        <w:tc>
          <w:tcPr>
            <w:tcW w:w="4084" w:type="dxa"/>
          </w:tcPr>
          <w:p w14:paraId="75BC1563" w14:textId="77777777" w:rsidR="00924464" w:rsidRDefault="0083266D">
            <w:pPr>
              <w:pStyle w:val="TableParagraph"/>
              <w:ind w:left="4"/>
            </w:pPr>
            <w:r>
              <w:t>LOMA</w:t>
            </w:r>
            <w:r>
              <w:rPr>
                <w:spacing w:val="-1"/>
              </w:rPr>
              <w:t xml:space="preserve"> </w:t>
            </w:r>
            <w:r>
              <w:rPr>
                <w:spacing w:val="-2"/>
              </w:rPr>
              <w:t>LINDA</w:t>
            </w:r>
          </w:p>
        </w:tc>
        <w:tc>
          <w:tcPr>
            <w:tcW w:w="1256" w:type="dxa"/>
          </w:tcPr>
          <w:p w14:paraId="4B8D5F7D" w14:textId="77777777" w:rsidR="00924464" w:rsidRDefault="0083266D">
            <w:pPr>
              <w:pStyle w:val="TableParagraph"/>
              <w:ind w:right="-15"/>
              <w:jc w:val="right"/>
            </w:pPr>
            <w:r>
              <w:rPr>
                <w:spacing w:val="-2"/>
              </w:rPr>
              <w:t>10024-</w:t>
            </w:r>
            <w:r>
              <w:rPr>
                <w:spacing w:val="-10"/>
              </w:rPr>
              <w:t>A</w:t>
            </w:r>
          </w:p>
        </w:tc>
        <w:tc>
          <w:tcPr>
            <w:tcW w:w="1003" w:type="dxa"/>
          </w:tcPr>
          <w:p w14:paraId="0995273D" w14:textId="77777777" w:rsidR="00924464" w:rsidRDefault="0083266D">
            <w:pPr>
              <w:pStyle w:val="TableParagraph"/>
              <w:ind w:left="3"/>
            </w:pPr>
            <w:r>
              <w:rPr>
                <w:spacing w:val="-4"/>
              </w:rPr>
              <w:t>ALTA</w:t>
            </w:r>
          </w:p>
        </w:tc>
        <w:tc>
          <w:tcPr>
            <w:tcW w:w="1534" w:type="dxa"/>
          </w:tcPr>
          <w:p w14:paraId="3A0F070F" w14:textId="77777777" w:rsidR="00924464" w:rsidRDefault="0083266D">
            <w:pPr>
              <w:pStyle w:val="TableParagraph"/>
              <w:ind w:left="10"/>
              <w:jc w:val="center"/>
            </w:pPr>
            <w:r>
              <w:rPr>
                <w:spacing w:val="-2"/>
              </w:rPr>
              <w:t>21.00</w:t>
            </w:r>
          </w:p>
        </w:tc>
      </w:tr>
      <w:tr w:rsidR="00924464" w14:paraId="78188C3D" w14:textId="77777777">
        <w:trPr>
          <w:trHeight w:val="311"/>
        </w:trPr>
        <w:tc>
          <w:tcPr>
            <w:tcW w:w="1522" w:type="dxa"/>
          </w:tcPr>
          <w:p w14:paraId="11675D68" w14:textId="77777777" w:rsidR="00924464" w:rsidRDefault="0083266D">
            <w:pPr>
              <w:pStyle w:val="TableParagraph"/>
              <w:ind w:left="9"/>
              <w:jc w:val="center"/>
            </w:pPr>
            <w:r>
              <w:rPr>
                <w:spacing w:val="-5"/>
              </w:rPr>
              <w:t>10</w:t>
            </w:r>
          </w:p>
        </w:tc>
        <w:tc>
          <w:tcPr>
            <w:tcW w:w="4084" w:type="dxa"/>
          </w:tcPr>
          <w:p w14:paraId="45771CBF" w14:textId="77777777" w:rsidR="00924464" w:rsidRDefault="0083266D">
            <w:pPr>
              <w:pStyle w:val="TableParagraph"/>
              <w:ind w:left="4"/>
            </w:pPr>
            <w:r>
              <w:t>LOMA</w:t>
            </w:r>
            <w:r>
              <w:rPr>
                <w:spacing w:val="-1"/>
              </w:rPr>
              <w:t xml:space="preserve"> </w:t>
            </w:r>
            <w:r>
              <w:rPr>
                <w:spacing w:val="-2"/>
              </w:rPr>
              <w:t>LINDA</w:t>
            </w:r>
          </w:p>
        </w:tc>
        <w:tc>
          <w:tcPr>
            <w:tcW w:w="1256" w:type="dxa"/>
          </w:tcPr>
          <w:p w14:paraId="0596AD8C" w14:textId="77777777" w:rsidR="00924464" w:rsidRDefault="0083266D">
            <w:pPr>
              <w:pStyle w:val="TableParagraph"/>
              <w:ind w:right="-15"/>
              <w:jc w:val="right"/>
            </w:pPr>
            <w:r>
              <w:rPr>
                <w:spacing w:val="-2"/>
              </w:rPr>
              <w:t>10024-</w:t>
            </w:r>
            <w:r>
              <w:rPr>
                <w:spacing w:val="-10"/>
              </w:rPr>
              <w:t>B</w:t>
            </w:r>
          </w:p>
        </w:tc>
        <w:tc>
          <w:tcPr>
            <w:tcW w:w="1003" w:type="dxa"/>
          </w:tcPr>
          <w:p w14:paraId="008C8564" w14:textId="77777777" w:rsidR="00924464" w:rsidRDefault="0083266D">
            <w:pPr>
              <w:pStyle w:val="TableParagraph"/>
              <w:ind w:left="3"/>
            </w:pPr>
            <w:r>
              <w:rPr>
                <w:spacing w:val="-4"/>
              </w:rPr>
              <w:t>ALTA</w:t>
            </w:r>
          </w:p>
        </w:tc>
        <w:tc>
          <w:tcPr>
            <w:tcW w:w="1534" w:type="dxa"/>
          </w:tcPr>
          <w:p w14:paraId="29E60347" w14:textId="77777777" w:rsidR="00924464" w:rsidRDefault="0083266D">
            <w:pPr>
              <w:pStyle w:val="TableParagraph"/>
              <w:ind w:left="10"/>
              <w:jc w:val="center"/>
            </w:pPr>
            <w:r>
              <w:rPr>
                <w:spacing w:val="-2"/>
              </w:rPr>
              <w:t>20.00</w:t>
            </w:r>
          </w:p>
        </w:tc>
      </w:tr>
      <w:tr w:rsidR="00924464" w14:paraId="42B4A497" w14:textId="77777777">
        <w:trPr>
          <w:trHeight w:val="309"/>
        </w:trPr>
        <w:tc>
          <w:tcPr>
            <w:tcW w:w="1522" w:type="dxa"/>
          </w:tcPr>
          <w:p w14:paraId="60C8F682" w14:textId="77777777" w:rsidR="00924464" w:rsidRDefault="0083266D">
            <w:pPr>
              <w:pStyle w:val="TableParagraph"/>
              <w:ind w:left="9"/>
              <w:jc w:val="center"/>
            </w:pPr>
            <w:r>
              <w:rPr>
                <w:spacing w:val="-5"/>
              </w:rPr>
              <w:t>10</w:t>
            </w:r>
          </w:p>
        </w:tc>
        <w:tc>
          <w:tcPr>
            <w:tcW w:w="4084" w:type="dxa"/>
          </w:tcPr>
          <w:p w14:paraId="18A5C281" w14:textId="77777777" w:rsidR="00924464" w:rsidRDefault="0083266D">
            <w:pPr>
              <w:pStyle w:val="TableParagraph"/>
              <w:ind w:left="4"/>
            </w:pPr>
            <w:r>
              <w:t>OJO</w:t>
            </w:r>
            <w:r>
              <w:rPr>
                <w:spacing w:val="-5"/>
              </w:rPr>
              <w:t xml:space="preserve"> </w:t>
            </w:r>
            <w:r>
              <w:t>DE</w:t>
            </w:r>
            <w:r>
              <w:rPr>
                <w:spacing w:val="-2"/>
              </w:rPr>
              <w:t xml:space="preserve"> </w:t>
            </w:r>
            <w:r>
              <w:rPr>
                <w:spacing w:val="-4"/>
              </w:rPr>
              <w:t>AGUA</w:t>
            </w:r>
          </w:p>
        </w:tc>
        <w:tc>
          <w:tcPr>
            <w:tcW w:w="1256" w:type="dxa"/>
          </w:tcPr>
          <w:p w14:paraId="2A238A35" w14:textId="77777777" w:rsidR="00924464" w:rsidRDefault="0083266D">
            <w:pPr>
              <w:pStyle w:val="TableParagraph"/>
              <w:ind w:right="-15"/>
              <w:jc w:val="right"/>
            </w:pPr>
            <w:r>
              <w:rPr>
                <w:spacing w:val="-2"/>
              </w:rPr>
              <w:t>10025-</w:t>
            </w:r>
            <w:r>
              <w:rPr>
                <w:spacing w:val="-10"/>
              </w:rPr>
              <w:t>C</w:t>
            </w:r>
          </w:p>
        </w:tc>
        <w:tc>
          <w:tcPr>
            <w:tcW w:w="1003" w:type="dxa"/>
          </w:tcPr>
          <w:p w14:paraId="3079E7B3" w14:textId="77777777" w:rsidR="00924464" w:rsidRDefault="0083266D">
            <w:pPr>
              <w:pStyle w:val="TableParagraph"/>
              <w:ind w:left="3"/>
            </w:pPr>
            <w:r>
              <w:rPr>
                <w:spacing w:val="-4"/>
              </w:rPr>
              <w:t>BAJA</w:t>
            </w:r>
          </w:p>
        </w:tc>
        <w:tc>
          <w:tcPr>
            <w:tcW w:w="1534" w:type="dxa"/>
          </w:tcPr>
          <w:p w14:paraId="4FBA8CB4" w14:textId="77777777" w:rsidR="00924464" w:rsidRDefault="0083266D">
            <w:pPr>
              <w:pStyle w:val="TableParagraph"/>
              <w:ind w:left="10"/>
              <w:jc w:val="center"/>
            </w:pPr>
            <w:r>
              <w:rPr>
                <w:spacing w:val="-2"/>
              </w:rPr>
              <w:t>11.00</w:t>
            </w:r>
          </w:p>
        </w:tc>
      </w:tr>
      <w:tr w:rsidR="00924464" w14:paraId="45FC7F13" w14:textId="77777777">
        <w:trPr>
          <w:trHeight w:val="311"/>
        </w:trPr>
        <w:tc>
          <w:tcPr>
            <w:tcW w:w="1522" w:type="dxa"/>
          </w:tcPr>
          <w:p w14:paraId="271B0E79" w14:textId="77777777" w:rsidR="00924464" w:rsidRDefault="0083266D">
            <w:pPr>
              <w:pStyle w:val="TableParagraph"/>
              <w:spacing w:before="2"/>
              <w:ind w:left="9"/>
              <w:jc w:val="center"/>
            </w:pPr>
            <w:r>
              <w:rPr>
                <w:spacing w:val="-5"/>
              </w:rPr>
              <w:t>10</w:t>
            </w:r>
          </w:p>
        </w:tc>
        <w:tc>
          <w:tcPr>
            <w:tcW w:w="4084" w:type="dxa"/>
          </w:tcPr>
          <w:p w14:paraId="5406F4B9" w14:textId="77777777" w:rsidR="00924464" w:rsidRDefault="0083266D">
            <w:pPr>
              <w:pStyle w:val="TableParagraph"/>
              <w:spacing w:before="2"/>
              <w:ind w:left="4"/>
            </w:pPr>
            <w:r>
              <w:t>LUIS</w:t>
            </w:r>
            <w:r>
              <w:rPr>
                <w:spacing w:val="-4"/>
              </w:rPr>
              <w:t xml:space="preserve"> </w:t>
            </w:r>
            <w:r>
              <w:t>JIMÉNEZ</w:t>
            </w:r>
            <w:r>
              <w:rPr>
                <w:spacing w:val="-6"/>
              </w:rPr>
              <w:t xml:space="preserve"> </w:t>
            </w:r>
            <w:r>
              <w:rPr>
                <w:spacing w:val="-2"/>
              </w:rPr>
              <w:t>FIGUEROA</w:t>
            </w:r>
          </w:p>
        </w:tc>
        <w:tc>
          <w:tcPr>
            <w:tcW w:w="1256" w:type="dxa"/>
          </w:tcPr>
          <w:p w14:paraId="29E742F6" w14:textId="77777777" w:rsidR="00924464" w:rsidRDefault="0083266D">
            <w:pPr>
              <w:pStyle w:val="TableParagraph"/>
              <w:spacing w:before="2"/>
              <w:ind w:right="-15"/>
              <w:jc w:val="right"/>
            </w:pPr>
            <w:r>
              <w:rPr>
                <w:spacing w:val="-2"/>
              </w:rPr>
              <w:t>10026-</w:t>
            </w:r>
            <w:r>
              <w:rPr>
                <w:spacing w:val="-10"/>
              </w:rPr>
              <w:t>B</w:t>
            </w:r>
          </w:p>
        </w:tc>
        <w:tc>
          <w:tcPr>
            <w:tcW w:w="1003" w:type="dxa"/>
          </w:tcPr>
          <w:p w14:paraId="2800A478" w14:textId="77777777" w:rsidR="00924464" w:rsidRDefault="0083266D">
            <w:pPr>
              <w:pStyle w:val="TableParagraph"/>
              <w:spacing w:before="2"/>
              <w:ind w:left="3"/>
            </w:pPr>
            <w:r>
              <w:rPr>
                <w:spacing w:val="-2"/>
              </w:rPr>
              <w:t>MEDIA</w:t>
            </w:r>
          </w:p>
        </w:tc>
        <w:tc>
          <w:tcPr>
            <w:tcW w:w="1534" w:type="dxa"/>
          </w:tcPr>
          <w:p w14:paraId="3BB265E9" w14:textId="77777777" w:rsidR="00924464" w:rsidRDefault="0083266D">
            <w:pPr>
              <w:pStyle w:val="TableParagraph"/>
              <w:spacing w:before="2"/>
              <w:ind w:left="10"/>
              <w:jc w:val="center"/>
            </w:pPr>
            <w:r>
              <w:rPr>
                <w:spacing w:val="-2"/>
              </w:rPr>
              <w:t>22.00</w:t>
            </w:r>
          </w:p>
        </w:tc>
      </w:tr>
      <w:tr w:rsidR="00924464" w14:paraId="432C518F" w14:textId="77777777">
        <w:trPr>
          <w:trHeight w:val="311"/>
        </w:trPr>
        <w:tc>
          <w:tcPr>
            <w:tcW w:w="1522" w:type="dxa"/>
          </w:tcPr>
          <w:p w14:paraId="02A3D72B" w14:textId="77777777" w:rsidR="00924464" w:rsidRDefault="0083266D">
            <w:pPr>
              <w:pStyle w:val="TableParagraph"/>
              <w:ind w:left="9"/>
              <w:jc w:val="center"/>
            </w:pPr>
            <w:r>
              <w:rPr>
                <w:spacing w:val="-5"/>
              </w:rPr>
              <w:t>10</w:t>
            </w:r>
          </w:p>
        </w:tc>
        <w:tc>
          <w:tcPr>
            <w:tcW w:w="4084" w:type="dxa"/>
          </w:tcPr>
          <w:p w14:paraId="6282493C" w14:textId="77777777" w:rsidR="00924464" w:rsidRDefault="0083266D">
            <w:pPr>
              <w:pStyle w:val="TableParagraph"/>
              <w:ind w:left="4"/>
            </w:pPr>
            <w:r>
              <w:t>MANUEL</w:t>
            </w:r>
            <w:r>
              <w:rPr>
                <w:spacing w:val="-5"/>
              </w:rPr>
              <w:t xml:space="preserve"> </w:t>
            </w:r>
            <w:r>
              <w:t>SABINO</w:t>
            </w:r>
            <w:r>
              <w:rPr>
                <w:spacing w:val="-8"/>
              </w:rPr>
              <w:t xml:space="preserve"> </w:t>
            </w:r>
            <w:r>
              <w:rPr>
                <w:spacing w:val="-2"/>
              </w:rPr>
              <w:t>CRESPO</w:t>
            </w:r>
          </w:p>
        </w:tc>
        <w:tc>
          <w:tcPr>
            <w:tcW w:w="1256" w:type="dxa"/>
          </w:tcPr>
          <w:p w14:paraId="3B4080FB" w14:textId="77777777" w:rsidR="00924464" w:rsidRDefault="0083266D">
            <w:pPr>
              <w:pStyle w:val="TableParagraph"/>
              <w:ind w:right="-15"/>
              <w:jc w:val="right"/>
            </w:pPr>
            <w:r>
              <w:rPr>
                <w:spacing w:val="-2"/>
              </w:rPr>
              <w:t>10027-</w:t>
            </w:r>
            <w:r>
              <w:rPr>
                <w:spacing w:val="-10"/>
              </w:rPr>
              <w:t>B</w:t>
            </w:r>
          </w:p>
        </w:tc>
        <w:tc>
          <w:tcPr>
            <w:tcW w:w="1003" w:type="dxa"/>
          </w:tcPr>
          <w:p w14:paraId="34A0E32B" w14:textId="77777777" w:rsidR="00924464" w:rsidRDefault="0083266D">
            <w:pPr>
              <w:pStyle w:val="TableParagraph"/>
              <w:ind w:left="3"/>
            </w:pPr>
            <w:r>
              <w:rPr>
                <w:spacing w:val="-2"/>
              </w:rPr>
              <w:t>MEDIA</w:t>
            </w:r>
          </w:p>
        </w:tc>
        <w:tc>
          <w:tcPr>
            <w:tcW w:w="1534" w:type="dxa"/>
          </w:tcPr>
          <w:p w14:paraId="1B37B520" w14:textId="77777777" w:rsidR="00924464" w:rsidRDefault="0083266D">
            <w:pPr>
              <w:pStyle w:val="TableParagraph"/>
              <w:ind w:left="10"/>
              <w:jc w:val="center"/>
            </w:pPr>
            <w:r>
              <w:rPr>
                <w:spacing w:val="-2"/>
              </w:rPr>
              <w:t>15.00</w:t>
            </w:r>
          </w:p>
        </w:tc>
      </w:tr>
      <w:tr w:rsidR="00924464" w14:paraId="28E5B8AA" w14:textId="77777777">
        <w:trPr>
          <w:trHeight w:val="312"/>
        </w:trPr>
        <w:tc>
          <w:tcPr>
            <w:tcW w:w="1522" w:type="dxa"/>
          </w:tcPr>
          <w:p w14:paraId="1641B8FD" w14:textId="77777777" w:rsidR="00924464" w:rsidRDefault="0083266D">
            <w:pPr>
              <w:pStyle w:val="TableParagraph"/>
              <w:ind w:left="9"/>
              <w:jc w:val="center"/>
            </w:pPr>
            <w:r>
              <w:rPr>
                <w:spacing w:val="-5"/>
              </w:rPr>
              <w:t>10</w:t>
            </w:r>
          </w:p>
        </w:tc>
        <w:tc>
          <w:tcPr>
            <w:tcW w:w="4084" w:type="dxa"/>
          </w:tcPr>
          <w:p w14:paraId="726273CF" w14:textId="77777777" w:rsidR="00924464" w:rsidRDefault="0083266D">
            <w:pPr>
              <w:pStyle w:val="TableParagraph"/>
              <w:ind w:left="4"/>
            </w:pPr>
            <w:r>
              <w:t>MANUEL</w:t>
            </w:r>
            <w:r>
              <w:rPr>
                <w:spacing w:val="-5"/>
              </w:rPr>
              <w:t xml:space="preserve"> </w:t>
            </w:r>
            <w:r>
              <w:t>SABINO</w:t>
            </w:r>
            <w:r>
              <w:rPr>
                <w:spacing w:val="-8"/>
              </w:rPr>
              <w:t xml:space="preserve"> </w:t>
            </w:r>
            <w:r>
              <w:rPr>
                <w:spacing w:val="-2"/>
              </w:rPr>
              <w:t>CRESPO</w:t>
            </w:r>
          </w:p>
        </w:tc>
        <w:tc>
          <w:tcPr>
            <w:tcW w:w="1256" w:type="dxa"/>
          </w:tcPr>
          <w:p w14:paraId="4601CB5A" w14:textId="77777777" w:rsidR="00924464" w:rsidRDefault="0083266D">
            <w:pPr>
              <w:pStyle w:val="TableParagraph"/>
              <w:ind w:right="-15"/>
              <w:jc w:val="right"/>
            </w:pPr>
            <w:r>
              <w:rPr>
                <w:spacing w:val="-2"/>
              </w:rPr>
              <w:t>10027-</w:t>
            </w:r>
            <w:r>
              <w:rPr>
                <w:spacing w:val="-10"/>
              </w:rPr>
              <w:t>C</w:t>
            </w:r>
          </w:p>
        </w:tc>
        <w:tc>
          <w:tcPr>
            <w:tcW w:w="1003" w:type="dxa"/>
          </w:tcPr>
          <w:p w14:paraId="4DE31EFA" w14:textId="77777777" w:rsidR="00924464" w:rsidRDefault="0083266D">
            <w:pPr>
              <w:pStyle w:val="TableParagraph"/>
              <w:ind w:left="3"/>
            </w:pPr>
            <w:r>
              <w:rPr>
                <w:spacing w:val="-2"/>
              </w:rPr>
              <w:t>MEDIA</w:t>
            </w:r>
          </w:p>
        </w:tc>
        <w:tc>
          <w:tcPr>
            <w:tcW w:w="1534" w:type="dxa"/>
          </w:tcPr>
          <w:p w14:paraId="1D282A26" w14:textId="77777777" w:rsidR="00924464" w:rsidRDefault="0083266D">
            <w:pPr>
              <w:pStyle w:val="TableParagraph"/>
              <w:ind w:left="10"/>
              <w:jc w:val="center"/>
            </w:pPr>
            <w:r>
              <w:rPr>
                <w:spacing w:val="-2"/>
              </w:rPr>
              <w:t>12.00</w:t>
            </w:r>
          </w:p>
        </w:tc>
      </w:tr>
      <w:tr w:rsidR="00924464" w14:paraId="1561021D" w14:textId="77777777">
        <w:trPr>
          <w:trHeight w:val="309"/>
        </w:trPr>
        <w:tc>
          <w:tcPr>
            <w:tcW w:w="1522" w:type="dxa"/>
          </w:tcPr>
          <w:p w14:paraId="0FEA28D4" w14:textId="77777777" w:rsidR="00924464" w:rsidRDefault="0083266D">
            <w:pPr>
              <w:pStyle w:val="TableParagraph"/>
              <w:ind w:left="9"/>
              <w:jc w:val="center"/>
            </w:pPr>
            <w:r>
              <w:rPr>
                <w:spacing w:val="-5"/>
              </w:rPr>
              <w:t>10</w:t>
            </w:r>
          </w:p>
        </w:tc>
        <w:tc>
          <w:tcPr>
            <w:tcW w:w="4084" w:type="dxa"/>
          </w:tcPr>
          <w:p w14:paraId="252D030A" w14:textId="77777777" w:rsidR="00924464" w:rsidRDefault="0083266D">
            <w:pPr>
              <w:pStyle w:val="TableParagraph"/>
              <w:ind w:left="4"/>
            </w:pPr>
            <w:r>
              <w:t>MÁRTIRES</w:t>
            </w:r>
            <w:r>
              <w:rPr>
                <w:spacing w:val="-3"/>
              </w:rPr>
              <w:t xml:space="preserve"> </w:t>
            </w:r>
            <w:r>
              <w:t>DE</w:t>
            </w:r>
            <w:r>
              <w:rPr>
                <w:spacing w:val="-4"/>
              </w:rPr>
              <w:t xml:space="preserve"> </w:t>
            </w:r>
            <w:r>
              <w:t>RÍO</w:t>
            </w:r>
            <w:r>
              <w:rPr>
                <w:spacing w:val="-3"/>
              </w:rPr>
              <w:t xml:space="preserve"> </w:t>
            </w:r>
            <w:r>
              <w:rPr>
                <w:spacing w:val="-2"/>
              </w:rPr>
              <w:t>BLANCO</w:t>
            </w:r>
          </w:p>
        </w:tc>
        <w:tc>
          <w:tcPr>
            <w:tcW w:w="1256" w:type="dxa"/>
          </w:tcPr>
          <w:p w14:paraId="4ADA6F0C" w14:textId="77777777" w:rsidR="00924464" w:rsidRDefault="0083266D">
            <w:pPr>
              <w:pStyle w:val="TableParagraph"/>
              <w:ind w:right="-15"/>
              <w:jc w:val="right"/>
            </w:pPr>
            <w:r>
              <w:rPr>
                <w:spacing w:val="-2"/>
              </w:rPr>
              <w:t>10028-</w:t>
            </w:r>
            <w:r>
              <w:rPr>
                <w:spacing w:val="-10"/>
              </w:rPr>
              <w:t>B</w:t>
            </w:r>
          </w:p>
        </w:tc>
        <w:tc>
          <w:tcPr>
            <w:tcW w:w="1003" w:type="dxa"/>
          </w:tcPr>
          <w:p w14:paraId="38E30616" w14:textId="77777777" w:rsidR="00924464" w:rsidRDefault="0083266D">
            <w:pPr>
              <w:pStyle w:val="TableParagraph"/>
              <w:ind w:left="3"/>
            </w:pPr>
            <w:r>
              <w:rPr>
                <w:spacing w:val="-2"/>
              </w:rPr>
              <w:t>MEDIA</w:t>
            </w:r>
          </w:p>
        </w:tc>
        <w:tc>
          <w:tcPr>
            <w:tcW w:w="1534" w:type="dxa"/>
          </w:tcPr>
          <w:p w14:paraId="786D54F4" w14:textId="77777777" w:rsidR="00924464" w:rsidRDefault="0083266D">
            <w:pPr>
              <w:pStyle w:val="TableParagraph"/>
              <w:ind w:left="10"/>
              <w:jc w:val="center"/>
            </w:pPr>
            <w:r>
              <w:rPr>
                <w:spacing w:val="-2"/>
              </w:rPr>
              <w:t>12.00</w:t>
            </w:r>
          </w:p>
        </w:tc>
      </w:tr>
      <w:tr w:rsidR="00924464" w14:paraId="2D982DB5" w14:textId="77777777">
        <w:trPr>
          <w:trHeight w:val="311"/>
        </w:trPr>
        <w:tc>
          <w:tcPr>
            <w:tcW w:w="1522" w:type="dxa"/>
          </w:tcPr>
          <w:p w14:paraId="459AD48C" w14:textId="77777777" w:rsidR="00924464" w:rsidRDefault="0083266D">
            <w:pPr>
              <w:pStyle w:val="TableParagraph"/>
              <w:spacing w:before="2"/>
              <w:ind w:left="9"/>
              <w:jc w:val="center"/>
            </w:pPr>
            <w:r>
              <w:rPr>
                <w:spacing w:val="-5"/>
              </w:rPr>
              <w:t>10</w:t>
            </w:r>
          </w:p>
        </w:tc>
        <w:tc>
          <w:tcPr>
            <w:tcW w:w="4084" w:type="dxa"/>
          </w:tcPr>
          <w:p w14:paraId="5FD8D9AC" w14:textId="77777777" w:rsidR="00924464" w:rsidRDefault="0083266D">
            <w:pPr>
              <w:pStyle w:val="TableParagraph"/>
              <w:spacing w:before="2"/>
              <w:ind w:left="4"/>
            </w:pPr>
            <w:r>
              <w:t>MÁRTIRES</w:t>
            </w:r>
            <w:r>
              <w:rPr>
                <w:spacing w:val="-3"/>
              </w:rPr>
              <w:t xml:space="preserve"> </w:t>
            </w:r>
            <w:r>
              <w:t>DE</w:t>
            </w:r>
            <w:r>
              <w:rPr>
                <w:spacing w:val="-4"/>
              </w:rPr>
              <w:t xml:space="preserve"> </w:t>
            </w:r>
            <w:r>
              <w:t>RÍO</w:t>
            </w:r>
            <w:r>
              <w:rPr>
                <w:spacing w:val="-3"/>
              </w:rPr>
              <w:t xml:space="preserve"> </w:t>
            </w:r>
            <w:r>
              <w:rPr>
                <w:spacing w:val="-2"/>
              </w:rPr>
              <w:t>BLANCO</w:t>
            </w:r>
          </w:p>
        </w:tc>
        <w:tc>
          <w:tcPr>
            <w:tcW w:w="1256" w:type="dxa"/>
          </w:tcPr>
          <w:p w14:paraId="1D237B05" w14:textId="77777777" w:rsidR="00924464" w:rsidRDefault="0083266D">
            <w:pPr>
              <w:pStyle w:val="TableParagraph"/>
              <w:spacing w:before="2"/>
              <w:ind w:right="-15"/>
              <w:jc w:val="right"/>
            </w:pPr>
            <w:r>
              <w:rPr>
                <w:spacing w:val="-2"/>
              </w:rPr>
              <w:t>10028-</w:t>
            </w:r>
            <w:r>
              <w:rPr>
                <w:spacing w:val="-10"/>
              </w:rPr>
              <w:t>C</w:t>
            </w:r>
          </w:p>
        </w:tc>
        <w:tc>
          <w:tcPr>
            <w:tcW w:w="1003" w:type="dxa"/>
          </w:tcPr>
          <w:p w14:paraId="753338FE" w14:textId="77777777" w:rsidR="00924464" w:rsidRDefault="0083266D">
            <w:pPr>
              <w:pStyle w:val="TableParagraph"/>
              <w:spacing w:before="2"/>
              <w:ind w:left="3"/>
            </w:pPr>
            <w:r>
              <w:rPr>
                <w:spacing w:val="-2"/>
              </w:rPr>
              <w:t>MEDIA</w:t>
            </w:r>
          </w:p>
        </w:tc>
        <w:tc>
          <w:tcPr>
            <w:tcW w:w="1534" w:type="dxa"/>
          </w:tcPr>
          <w:p w14:paraId="491E61BB" w14:textId="77777777" w:rsidR="00924464" w:rsidRDefault="0083266D">
            <w:pPr>
              <w:pStyle w:val="TableParagraph"/>
              <w:spacing w:before="2"/>
              <w:ind w:left="10"/>
              <w:jc w:val="center"/>
            </w:pPr>
            <w:r>
              <w:rPr>
                <w:spacing w:val="-2"/>
              </w:rPr>
              <w:t>11.00</w:t>
            </w:r>
          </w:p>
        </w:tc>
      </w:tr>
    </w:tbl>
    <w:p w14:paraId="421E4C60"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536B9608" w14:textId="77777777">
        <w:trPr>
          <w:trHeight w:val="503"/>
        </w:trPr>
        <w:tc>
          <w:tcPr>
            <w:tcW w:w="1522" w:type="dxa"/>
          </w:tcPr>
          <w:p w14:paraId="1F64CDA0" w14:textId="77777777" w:rsidR="00924464" w:rsidRDefault="0083266D">
            <w:pPr>
              <w:pStyle w:val="TableParagraph"/>
              <w:ind w:left="9"/>
              <w:jc w:val="center"/>
            </w:pPr>
            <w:r>
              <w:rPr>
                <w:spacing w:val="-5"/>
              </w:rPr>
              <w:t>10</w:t>
            </w:r>
          </w:p>
        </w:tc>
        <w:tc>
          <w:tcPr>
            <w:tcW w:w="4084" w:type="dxa"/>
          </w:tcPr>
          <w:p w14:paraId="7931494A" w14:textId="77777777" w:rsidR="00924464" w:rsidRDefault="0083266D">
            <w:pPr>
              <w:pStyle w:val="TableParagraph"/>
              <w:spacing w:line="252" w:lineRule="exact"/>
              <w:ind w:left="4"/>
            </w:pPr>
            <w:r>
              <w:t>MÁRTIRES</w:t>
            </w:r>
            <w:r>
              <w:rPr>
                <w:spacing w:val="-9"/>
              </w:rPr>
              <w:t xml:space="preserve"> </w:t>
            </w:r>
            <w:r>
              <w:t>DE</w:t>
            </w:r>
            <w:r>
              <w:rPr>
                <w:spacing w:val="-10"/>
              </w:rPr>
              <w:t xml:space="preserve"> </w:t>
            </w:r>
            <w:r>
              <w:t>RÍO</w:t>
            </w:r>
            <w:r>
              <w:rPr>
                <w:spacing w:val="-10"/>
              </w:rPr>
              <w:t xml:space="preserve"> </w:t>
            </w:r>
            <w:r>
              <w:t>BLANCO</w:t>
            </w:r>
            <w:r>
              <w:rPr>
                <w:spacing w:val="-9"/>
              </w:rPr>
              <w:t xml:space="preserve"> </w:t>
            </w:r>
            <w:r>
              <w:t xml:space="preserve">PARTE </w:t>
            </w:r>
            <w:r>
              <w:rPr>
                <w:spacing w:val="-4"/>
              </w:rPr>
              <w:t>ALTA</w:t>
            </w:r>
          </w:p>
        </w:tc>
        <w:tc>
          <w:tcPr>
            <w:tcW w:w="1256" w:type="dxa"/>
          </w:tcPr>
          <w:p w14:paraId="72D597BD" w14:textId="77777777" w:rsidR="00924464" w:rsidRDefault="0083266D">
            <w:pPr>
              <w:pStyle w:val="TableParagraph"/>
              <w:ind w:right="-15"/>
              <w:jc w:val="right"/>
            </w:pPr>
            <w:r>
              <w:rPr>
                <w:spacing w:val="-2"/>
              </w:rPr>
              <w:t>10028-</w:t>
            </w:r>
            <w:r>
              <w:rPr>
                <w:spacing w:val="-10"/>
              </w:rPr>
              <w:t>D</w:t>
            </w:r>
          </w:p>
        </w:tc>
        <w:tc>
          <w:tcPr>
            <w:tcW w:w="1003" w:type="dxa"/>
          </w:tcPr>
          <w:p w14:paraId="072B113E" w14:textId="77777777" w:rsidR="00924464" w:rsidRDefault="0083266D">
            <w:pPr>
              <w:pStyle w:val="TableParagraph"/>
              <w:ind w:left="3"/>
            </w:pPr>
            <w:r>
              <w:rPr>
                <w:spacing w:val="-2"/>
              </w:rPr>
              <w:t>MEDIA</w:t>
            </w:r>
          </w:p>
        </w:tc>
        <w:tc>
          <w:tcPr>
            <w:tcW w:w="1534" w:type="dxa"/>
          </w:tcPr>
          <w:p w14:paraId="1A413A70" w14:textId="77777777" w:rsidR="00924464" w:rsidRDefault="0083266D">
            <w:pPr>
              <w:pStyle w:val="TableParagraph"/>
              <w:ind w:left="10"/>
              <w:jc w:val="center"/>
            </w:pPr>
            <w:r>
              <w:rPr>
                <w:spacing w:val="-2"/>
              </w:rPr>
              <w:t>10.00</w:t>
            </w:r>
          </w:p>
        </w:tc>
      </w:tr>
      <w:tr w:rsidR="00924464" w14:paraId="042ADA92" w14:textId="77777777">
        <w:trPr>
          <w:trHeight w:val="311"/>
        </w:trPr>
        <w:tc>
          <w:tcPr>
            <w:tcW w:w="1522" w:type="dxa"/>
          </w:tcPr>
          <w:p w14:paraId="61678559" w14:textId="77777777" w:rsidR="00924464" w:rsidRDefault="0083266D">
            <w:pPr>
              <w:pStyle w:val="TableParagraph"/>
              <w:spacing w:before="2"/>
              <w:ind w:left="9"/>
              <w:jc w:val="center"/>
            </w:pPr>
            <w:r>
              <w:rPr>
                <w:spacing w:val="-5"/>
              </w:rPr>
              <w:t>10</w:t>
            </w:r>
          </w:p>
        </w:tc>
        <w:tc>
          <w:tcPr>
            <w:tcW w:w="4084" w:type="dxa"/>
          </w:tcPr>
          <w:p w14:paraId="5B739C5E" w14:textId="77777777" w:rsidR="00924464" w:rsidRDefault="0083266D">
            <w:pPr>
              <w:pStyle w:val="TableParagraph"/>
              <w:spacing w:before="2"/>
              <w:ind w:left="4"/>
            </w:pPr>
            <w:r>
              <w:rPr>
                <w:spacing w:val="-2"/>
              </w:rPr>
              <w:t>MICROONDAS</w:t>
            </w:r>
          </w:p>
        </w:tc>
        <w:tc>
          <w:tcPr>
            <w:tcW w:w="1256" w:type="dxa"/>
          </w:tcPr>
          <w:p w14:paraId="7D42B7B5" w14:textId="77777777" w:rsidR="00924464" w:rsidRDefault="0083266D">
            <w:pPr>
              <w:pStyle w:val="TableParagraph"/>
              <w:spacing w:before="2"/>
              <w:ind w:right="-15"/>
              <w:jc w:val="right"/>
            </w:pPr>
            <w:r>
              <w:rPr>
                <w:spacing w:val="-2"/>
              </w:rPr>
              <w:t>10029-</w:t>
            </w:r>
            <w:r>
              <w:rPr>
                <w:spacing w:val="-10"/>
              </w:rPr>
              <w:t>B</w:t>
            </w:r>
          </w:p>
        </w:tc>
        <w:tc>
          <w:tcPr>
            <w:tcW w:w="1003" w:type="dxa"/>
          </w:tcPr>
          <w:p w14:paraId="038E9ABC" w14:textId="77777777" w:rsidR="00924464" w:rsidRDefault="0083266D">
            <w:pPr>
              <w:pStyle w:val="TableParagraph"/>
              <w:spacing w:before="2"/>
              <w:ind w:left="3"/>
            </w:pPr>
            <w:r>
              <w:rPr>
                <w:spacing w:val="-2"/>
              </w:rPr>
              <w:t>MEDIA</w:t>
            </w:r>
          </w:p>
        </w:tc>
        <w:tc>
          <w:tcPr>
            <w:tcW w:w="1534" w:type="dxa"/>
          </w:tcPr>
          <w:p w14:paraId="10D2DB11" w14:textId="77777777" w:rsidR="00924464" w:rsidRDefault="0083266D">
            <w:pPr>
              <w:pStyle w:val="TableParagraph"/>
              <w:spacing w:before="2"/>
              <w:ind w:left="10"/>
              <w:jc w:val="center"/>
            </w:pPr>
            <w:r>
              <w:rPr>
                <w:spacing w:val="-2"/>
              </w:rPr>
              <w:t>12.00</w:t>
            </w:r>
          </w:p>
        </w:tc>
      </w:tr>
      <w:tr w:rsidR="00924464" w14:paraId="3E8F3F1D" w14:textId="77777777">
        <w:trPr>
          <w:trHeight w:val="312"/>
        </w:trPr>
        <w:tc>
          <w:tcPr>
            <w:tcW w:w="1522" w:type="dxa"/>
          </w:tcPr>
          <w:p w14:paraId="7B0FB9C6" w14:textId="77777777" w:rsidR="00924464" w:rsidRDefault="0083266D">
            <w:pPr>
              <w:pStyle w:val="TableParagraph"/>
              <w:ind w:left="9"/>
              <w:jc w:val="center"/>
            </w:pPr>
            <w:r>
              <w:rPr>
                <w:spacing w:val="-5"/>
              </w:rPr>
              <w:t>10</w:t>
            </w:r>
          </w:p>
        </w:tc>
        <w:tc>
          <w:tcPr>
            <w:tcW w:w="4084" w:type="dxa"/>
          </w:tcPr>
          <w:p w14:paraId="2556DD9D" w14:textId="77777777" w:rsidR="00924464" w:rsidRDefault="0083266D">
            <w:pPr>
              <w:pStyle w:val="TableParagraph"/>
              <w:ind w:left="4"/>
            </w:pPr>
            <w:r>
              <w:t>MIGUEL</w:t>
            </w:r>
            <w:r>
              <w:rPr>
                <w:spacing w:val="-5"/>
              </w:rPr>
              <w:t xml:space="preserve"> </w:t>
            </w:r>
            <w:r>
              <w:t>ALEMÁN</w:t>
            </w:r>
            <w:r>
              <w:rPr>
                <w:spacing w:val="-5"/>
              </w:rPr>
              <w:t xml:space="preserve"> </w:t>
            </w:r>
            <w:r>
              <w:rPr>
                <w:spacing w:val="-2"/>
              </w:rPr>
              <w:t>VALDÉS</w:t>
            </w:r>
          </w:p>
        </w:tc>
        <w:tc>
          <w:tcPr>
            <w:tcW w:w="1256" w:type="dxa"/>
          </w:tcPr>
          <w:p w14:paraId="10808D1B" w14:textId="77777777" w:rsidR="00924464" w:rsidRDefault="0083266D">
            <w:pPr>
              <w:pStyle w:val="TableParagraph"/>
              <w:ind w:right="-15"/>
              <w:jc w:val="right"/>
            </w:pPr>
            <w:r>
              <w:rPr>
                <w:spacing w:val="-2"/>
              </w:rPr>
              <w:t>10030-</w:t>
            </w:r>
            <w:r>
              <w:rPr>
                <w:spacing w:val="-10"/>
              </w:rPr>
              <w:t>B</w:t>
            </w:r>
          </w:p>
        </w:tc>
        <w:tc>
          <w:tcPr>
            <w:tcW w:w="1003" w:type="dxa"/>
          </w:tcPr>
          <w:p w14:paraId="2EB1F9B6" w14:textId="77777777" w:rsidR="00924464" w:rsidRDefault="0083266D">
            <w:pPr>
              <w:pStyle w:val="TableParagraph"/>
              <w:ind w:left="3"/>
            </w:pPr>
            <w:r>
              <w:rPr>
                <w:spacing w:val="-2"/>
              </w:rPr>
              <w:t>MEDIA</w:t>
            </w:r>
          </w:p>
        </w:tc>
        <w:tc>
          <w:tcPr>
            <w:tcW w:w="1534" w:type="dxa"/>
          </w:tcPr>
          <w:p w14:paraId="7CC577BB" w14:textId="77777777" w:rsidR="00924464" w:rsidRDefault="0083266D">
            <w:pPr>
              <w:pStyle w:val="TableParagraph"/>
              <w:ind w:left="10"/>
              <w:jc w:val="center"/>
            </w:pPr>
            <w:r>
              <w:rPr>
                <w:spacing w:val="-2"/>
              </w:rPr>
              <w:t>29.00</w:t>
            </w:r>
          </w:p>
        </w:tc>
      </w:tr>
      <w:tr w:rsidR="00924464" w14:paraId="6CBB907E" w14:textId="77777777">
        <w:trPr>
          <w:trHeight w:val="311"/>
        </w:trPr>
        <w:tc>
          <w:tcPr>
            <w:tcW w:w="1522" w:type="dxa"/>
          </w:tcPr>
          <w:p w14:paraId="187510E2" w14:textId="77777777" w:rsidR="00924464" w:rsidRDefault="0083266D">
            <w:pPr>
              <w:pStyle w:val="TableParagraph"/>
              <w:ind w:left="9"/>
              <w:jc w:val="center"/>
            </w:pPr>
            <w:r>
              <w:rPr>
                <w:spacing w:val="-5"/>
              </w:rPr>
              <w:t>10</w:t>
            </w:r>
          </w:p>
        </w:tc>
        <w:tc>
          <w:tcPr>
            <w:tcW w:w="4084" w:type="dxa"/>
          </w:tcPr>
          <w:p w14:paraId="5E155D4E" w14:textId="77777777" w:rsidR="00924464" w:rsidRDefault="0083266D">
            <w:pPr>
              <w:pStyle w:val="TableParagraph"/>
              <w:ind w:left="4"/>
            </w:pPr>
            <w:r>
              <w:rPr>
                <w:spacing w:val="-2"/>
              </w:rPr>
              <w:t>MORELOS</w:t>
            </w:r>
          </w:p>
        </w:tc>
        <w:tc>
          <w:tcPr>
            <w:tcW w:w="1256" w:type="dxa"/>
          </w:tcPr>
          <w:p w14:paraId="74A963CE" w14:textId="77777777" w:rsidR="00924464" w:rsidRDefault="0083266D">
            <w:pPr>
              <w:pStyle w:val="TableParagraph"/>
              <w:ind w:right="-15"/>
              <w:jc w:val="right"/>
            </w:pPr>
            <w:r>
              <w:rPr>
                <w:spacing w:val="-2"/>
              </w:rPr>
              <w:t>10031-</w:t>
            </w:r>
            <w:r>
              <w:rPr>
                <w:spacing w:val="-10"/>
              </w:rPr>
              <w:t>B</w:t>
            </w:r>
          </w:p>
        </w:tc>
        <w:tc>
          <w:tcPr>
            <w:tcW w:w="1003" w:type="dxa"/>
          </w:tcPr>
          <w:p w14:paraId="2166DA50" w14:textId="77777777" w:rsidR="00924464" w:rsidRDefault="0083266D">
            <w:pPr>
              <w:pStyle w:val="TableParagraph"/>
              <w:ind w:left="3"/>
            </w:pPr>
            <w:r>
              <w:rPr>
                <w:spacing w:val="-2"/>
              </w:rPr>
              <w:t>MEDIA</w:t>
            </w:r>
          </w:p>
        </w:tc>
        <w:tc>
          <w:tcPr>
            <w:tcW w:w="1534" w:type="dxa"/>
          </w:tcPr>
          <w:p w14:paraId="01D1E7F0" w14:textId="77777777" w:rsidR="00924464" w:rsidRDefault="0083266D">
            <w:pPr>
              <w:pStyle w:val="TableParagraph"/>
              <w:ind w:left="10"/>
              <w:jc w:val="center"/>
            </w:pPr>
            <w:r>
              <w:rPr>
                <w:spacing w:val="-2"/>
              </w:rPr>
              <w:t>18.00</w:t>
            </w:r>
          </w:p>
        </w:tc>
      </w:tr>
      <w:tr w:rsidR="00924464" w14:paraId="24F0DB70" w14:textId="77777777">
        <w:trPr>
          <w:trHeight w:val="309"/>
        </w:trPr>
        <w:tc>
          <w:tcPr>
            <w:tcW w:w="1522" w:type="dxa"/>
          </w:tcPr>
          <w:p w14:paraId="72A3155A" w14:textId="77777777" w:rsidR="00924464" w:rsidRDefault="0083266D">
            <w:pPr>
              <w:pStyle w:val="TableParagraph"/>
              <w:ind w:left="9"/>
              <w:jc w:val="center"/>
            </w:pPr>
            <w:r>
              <w:rPr>
                <w:spacing w:val="-5"/>
              </w:rPr>
              <w:t>10</w:t>
            </w:r>
          </w:p>
        </w:tc>
        <w:tc>
          <w:tcPr>
            <w:tcW w:w="4084" w:type="dxa"/>
          </w:tcPr>
          <w:p w14:paraId="75771DE5" w14:textId="77777777" w:rsidR="00924464" w:rsidRDefault="0083266D">
            <w:pPr>
              <w:pStyle w:val="TableParagraph"/>
              <w:ind w:left="4"/>
            </w:pPr>
            <w:r>
              <w:rPr>
                <w:spacing w:val="-2"/>
              </w:rPr>
              <w:t>OBRERA</w:t>
            </w:r>
          </w:p>
        </w:tc>
        <w:tc>
          <w:tcPr>
            <w:tcW w:w="1256" w:type="dxa"/>
          </w:tcPr>
          <w:p w14:paraId="75C2D24C" w14:textId="77777777" w:rsidR="00924464" w:rsidRDefault="0083266D">
            <w:pPr>
              <w:pStyle w:val="TableParagraph"/>
              <w:ind w:right="-15"/>
              <w:jc w:val="right"/>
            </w:pPr>
            <w:r>
              <w:rPr>
                <w:spacing w:val="-2"/>
              </w:rPr>
              <w:t>10032-</w:t>
            </w:r>
            <w:r>
              <w:rPr>
                <w:spacing w:val="-10"/>
              </w:rPr>
              <w:t>B</w:t>
            </w:r>
          </w:p>
        </w:tc>
        <w:tc>
          <w:tcPr>
            <w:tcW w:w="1003" w:type="dxa"/>
          </w:tcPr>
          <w:p w14:paraId="4E0AB468" w14:textId="77777777" w:rsidR="00924464" w:rsidRDefault="0083266D">
            <w:pPr>
              <w:pStyle w:val="TableParagraph"/>
              <w:ind w:left="3"/>
            </w:pPr>
            <w:r>
              <w:rPr>
                <w:spacing w:val="-2"/>
              </w:rPr>
              <w:t>MEDIA</w:t>
            </w:r>
          </w:p>
        </w:tc>
        <w:tc>
          <w:tcPr>
            <w:tcW w:w="1534" w:type="dxa"/>
          </w:tcPr>
          <w:p w14:paraId="0BB7CAEF" w14:textId="77777777" w:rsidR="00924464" w:rsidRDefault="0083266D">
            <w:pPr>
              <w:pStyle w:val="TableParagraph"/>
              <w:ind w:left="10"/>
              <w:jc w:val="center"/>
            </w:pPr>
            <w:r>
              <w:rPr>
                <w:spacing w:val="-2"/>
              </w:rPr>
              <w:t>21.00</w:t>
            </w:r>
          </w:p>
        </w:tc>
      </w:tr>
      <w:tr w:rsidR="00924464" w14:paraId="4DB83F5E" w14:textId="77777777">
        <w:trPr>
          <w:trHeight w:val="311"/>
        </w:trPr>
        <w:tc>
          <w:tcPr>
            <w:tcW w:w="1522" w:type="dxa"/>
          </w:tcPr>
          <w:p w14:paraId="471F1C66" w14:textId="77777777" w:rsidR="00924464" w:rsidRDefault="0083266D">
            <w:pPr>
              <w:pStyle w:val="TableParagraph"/>
              <w:spacing w:before="2"/>
              <w:ind w:left="9"/>
              <w:jc w:val="center"/>
            </w:pPr>
            <w:r>
              <w:rPr>
                <w:spacing w:val="-5"/>
              </w:rPr>
              <w:t>10</w:t>
            </w:r>
          </w:p>
        </w:tc>
        <w:tc>
          <w:tcPr>
            <w:tcW w:w="4084" w:type="dxa"/>
          </w:tcPr>
          <w:p w14:paraId="0F913E30" w14:textId="77777777" w:rsidR="00924464" w:rsidRDefault="0083266D">
            <w:pPr>
              <w:pStyle w:val="TableParagraph"/>
              <w:spacing w:before="2"/>
              <w:ind w:left="4"/>
            </w:pPr>
            <w:r>
              <w:t>OJITO</w:t>
            </w:r>
            <w:r>
              <w:rPr>
                <w:spacing w:val="-5"/>
              </w:rPr>
              <w:t xml:space="preserve"> </w:t>
            </w:r>
            <w:r>
              <w:t>DE</w:t>
            </w:r>
            <w:r>
              <w:rPr>
                <w:spacing w:val="-5"/>
              </w:rPr>
              <w:t xml:space="preserve"> </w:t>
            </w:r>
            <w:r>
              <w:rPr>
                <w:spacing w:val="-4"/>
              </w:rPr>
              <w:t>AGUA</w:t>
            </w:r>
          </w:p>
        </w:tc>
        <w:tc>
          <w:tcPr>
            <w:tcW w:w="1256" w:type="dxa"/>
          </w:tcPr>
          <w:p w14:paraId="520B75B4" w14:textId="77777777" w:rsidR="00924464" w:rsidRDefault="0083266D">
            <w:pPr>
              <w:pStyle w:val="TableParagraph"/>
              <w:spacing w:before="2"/>
              <w:ind w:right="-15"/>
              <w:jc w:val="right"/>
            </w:pPr>
            <w:r>
              <w:rPr>
                <w:spacing w:val="-2"/>
              </w:rPr>
              <w:t>10033-</w:t>
            </w:r>
            <w:r>
              <w:rPr>
                <w:spacing w:val="-10"/>
              </w:rPr>
              <w:t>B</w:t>
            </w:r>
          </w:p>
        </w:tc>
        <w:tc>
          <w:tcPr>
            <w:tcW w:w="1003" w:type="dxa"/>
          </w:tcPr>
          <w:p w14:paraId="1CAF520F" w14:textId="77777777" w:rsidR="00924464" w:rsidRDefault="0083266D">
            <w:pPr>
              <w:pStyle w:val="TableParagraph"/>
              <w:spacing w:before="2"/>
              <w:ind w:left="3"/>
            </w:pPr>
            <w:r>
              <w:rPr>
                <w:spacing w:val="-2"/>
              </w:rPr>
              <w:t>MEDIA</w:t>
            </w:r>
          </w:p>
        </w:tc>
        <w:tc>
          <w:tcPr>
            <w:tcW w:w="1534" w:type="dxa"/>
          </w:tcPr>
          <w:p w14:paraId="0CEBD0DC" w14:textId="77777777" w:rsidR="00924464" w:rsidRDefault="0083266D">
            <w:pPr>
              <w:pStyle w:val="TableParagraph"/>
              <w:spacing w:before="2"/>
              <w:ind w:left="10"/>
              <w:jc w:val="center"/>
            </w:pPr>
            <w:r>
              <w:rPr>
                <w:spacing w:val="-2"/>
              </w:rPr>
              <w:t>22.00</w:t>
            </w:r>
          </w:p>
        </w:tc>
      </w:tr>
      <w:tr w:rsidR="00924464" w14:paraId="15CFF5B1" w14:textId="77777777">
        <w:trPr>
          <w:trHeight w:val="311"/>
        </w:trPr>
        <w:tc>
          <w:tcPr>
            <w:tcW w:w="1522" w:type="dxa"/>
          </w:tcPr>
          <w:p w14:paraId="3063E2E0" w14:textId="77777777" w:rsidR="00924464" w:rsidRDefault="0083266D">
            <w:pPr>
              <w:pStyle w:val="TableParagraph"/>
              <w:ind w:left="9"/>
              <w:jc w:val="center"/>
            </w:pPr>
            <w:r>
              <w:rPr>
                <w:spacing w:val="-5"/>
              </w:rPr>
              <w:t>10</w:t>
            </w:r>
          </w:p>
        </w:tc>
        <w:tc>
          <w:tcPr>
            <w:tcW w:w="4084" w:type="dxa"/>
          </w:tcPr>
          <w:p w14:paraId="03036A2B" w14:textId="77777777" w:rsidR="00924464" w:rsidRDefault="0083266D">
            <w:pPr>
              <w:pStyle w:val="TableParagraph"/>
              <w:ind w:left="4"/>
            </w:pPr>
            <w:r>
              <w:rPr>
                <w:spacing w:val="-2"/>
              </w:rPr>
              <w:t>OLÍMPICA</w:t>
            </w:r>
          </w:p>
        </w:tc>
        <w:tc>
          <w:tcPr>
            <w:tcW w:w="1256" w:type="dxa"/>
          </w:tcPr>
          <w:p w14:paraId="350CAF57" w14:textId="77777777" w:rsidR="00924464" w:rsidRDefault="0083266D">
            <w:pPr>
              <w:pStyle w:val="TableParagraph"/>
              <w:ind w:right="-15"/>
              <w:jc w:val="right"/>
            </w:pPr>
            <w:r>
              <w:rPr>
                <w:spacing w:val="-2"/>
              </w:rPr>
              <w:t>10034-</w:t>
            </w:r>
            <w:r>
              <w:rPr>
                <w:spacing w:val="-10"/>
              </w:rPr>
              <w:t>A</w:t>
            </w:r>
          </w:p>
        </w:tc>
        <w:tc>
          <w:tcPr>
            <w:tcW w:w="1003" w:type="dxa"/>
          </w:tcPr>
          <w:p w14:paraId="42AF6D88" w14:textId="77777777" w:rsidR="00924464" w:rsidRDefault="0083266D">
            <w:pPr>
              <w:pStyle w:val="TableParagraph"/>
              <w:ind w:left="3"/>
            </w:pPr>
            <w:r>
              <w:rPr>
                <w:spacing w:val="-4"/>
              </w:rPr>
              <w:t>ALTA</w:t>
            </w:r>
          </w:p>
        </w:tc>
        <w:tc>
          <w:tcPr>
            <w:tcW w:w="1534" w:type="dxa"/>
          </w:tcPr>
          <w:p w14:paraId="5F09CB7A" w14:textId="77777777" w:rsidR="00924464" w:rsidRDefault="0083266D">
            <w:pPr>
              <w:pStyle w:val="TableParagraph"/>
              <w:ind w:left="10"/>
              <w:jc w:val="center"/>
            </w:pPr>
            <w:r>
              <w:rPr>
                <w:spacing w:val="-2"/>
              </w:rPr>
              <w:t>31.00</w:t>
            </w:r>
          </w:p>
        </w:tc>
      </w:tr>
      <w:tr w:rsidR="00924464" w14:paraId="1693FF93" w14:textId="77777777">
        <w:trPr>
          <w:trHeight w:val="311"/>
        </w:trPr>
        <w:tc>
          <w:tcPr>
            <w:tcW w:w="1522" w:type="dxa"/>
          </w:tcPr>
          <w:p w14:paraId="66115021" w14:textId="77777777" w:rsidR="00924464" w:rsidRDefault="0083266D">
            <w:pPr>
              <w:pStyle w:val="TableParagraph"/>
              <w:ind w:left="9"/>
              <w:jc w:val="center"/>
            </w:pPr>
            <w:r>
              <w:rPr>
                <w:spacing w:val="-5"/>
              </w:rPr>
              <w:t>10</w:t>
            </w:r>
          </w:p>
        </w:tc>
        <w:tc>
          <w:tcPr>
            <w:tcW w:w="4084" w:type="dxa"/>
          </w:tcPr>
          <w:p w14:paraId="413BF11B" w14:textId="77777777" w:rsidR="00924464" w:rsidRDefault="0083266D">
            <w:pPr>
              <w:pStyle w:val="TableParagraph"/>
              <w:ind w:left="4"/>
            </w:pPr>
            <w:r>
              <w:t>DEL</w:t>
            </w:r>
            <w:r>
              <w:rPr>
                <w:spacing w:val="-3"/>
              </w:rPr>
              <w:t xml:space="preserve"> </w:t>
            </w:r>
            <w:r>
              <w:rPr>
                <w:spacing w:val="-2"/>
              </w:rPr>
              <w:t>PERIODISTA</w:t>
            </w:r>
          </w:p>
        </w:tc>
        <w:tc>
          <w:tcPr>
            <w:tcW w:w="1256" w:type="dxa"/>
          </w:tcPr>
          <w:p w14:paraId="339D80F6" w14:textId="77777777" w:rsidR="00924464" w:rsidRDefault="0083266D">
            <w:pPr>
              <w:pStyle w:val="TableParagraph"/>
              <w:ind w:right="-15"/>
              <w:jc w:val="right"/>
            </w:pPr>
            <w:r>
              <w:rPr>
                <w:spacing w:val="-2"/>
              </w:rPr>
              <w:t>10035-</w:t>
            </w:r>
            <w:r>
              <w:rPr>
                <w:spacing w:val="-10"/>
              </w:rPr>
              <w:t>B</w:t>
            </w:r>
          </w:p>
        </w:tc>
        <w:tc>
          <w:tcPr>
            <w:tcW w:w="1003" w:type="dxa"/>
          </w:tcPr>
          <w:p w14:paraId="3C692347" w14:textId="77777777" w:rsidR="00924464" w:rsidRDefault="0083266D">
            <w:pPr>
              <w:pStyle w:val="TableParagraph"/>
              <w:ind w:left="3"/>
            </w:pPr>
            <w:r>
              <w:rPr>
                <w:spacing w:val="-2"/>
              </w:rPr>
              <w:t>MEDIA</w:t>
            </w:r>
          </w:p>
        </w:tc>
        <w:tc>
          <w:tcPr>
            <w:tcW w:w="1534" w:type="dxa"/>
          </w:tcPr>
          <w:p w14:paraId="287B2054" w14:textId="77777777" w:rsidR="00924464" w:rsidRDefault="0083266D">
            <w:pPr>
              <w:pStyle w:val="TableParagraph"/>
              <w:ind w:left="10"/>
              <w:jc w:val="center"/>
            </w:pPr>
            <w:r>
              <w:rPr>
                <w:spacing w:val="-2"/>
              </w:rPr>
              <w:t>19.00</w:t>
            </w:r>
          </w:p>
        </w:tc>
      </w:tr>
      <w:tr w:rsidR="00924464" w14:paraId="7EB16E88" w14:textId="77777777">
        <w:trPr>
          <w:trHeight w:val="309"/>
        </w:trPr>
        <w:tc>
          <w:tcPr>
            <w:tcW w:w="1522" w:type="dxa"/>
          </w:tcPr>
          <w:p w14:paraId="46C061B3" w14:textId="77777777" w:rsidR="00924464" w:rsidRDefault="0083266D">
            <w:pPr>
              <w:pStyle w:val="TableParagraph"/>
              <w:ind w:left="9"/>
              <w:jc w:val="center"/>
            </w:pPr>
            <w:r>
              <w:rPr>
                <w:spacing w:val="-5"/>
              </w:rPr>
              <w:t>10</w:t>
            </w:r>
          </w:p>
        </w:tc>
        <w:tc>
          <w:tcPr>
            <w:tcW w:w="4084" w:type="dxa"/>
          </w:tcPr>
          <w:p w14:paraId="5D70EBD0" w14:textId="77777777" w:rsidR="00924464" w:rsidRDefault="0083266D">
            <w:pPr>
              <w:pStyle w:val="TableParagraph"/>
              <w:ind w:left="4"/>
            </w:pPr>
            <w:r>
              <w:rPr>
                <w:spacing w:val="-2"/>
              </w:rPr>
              <w:t>POSTAL</w:t>
            </w:r>
          </w:p>
        </w:tc>
        <w:tc>
          <w:tcPr>
            <w:tcW w:w="1256" w:type="dxa"/>
          </w:tcPr>
          <w:p w14:paraId="501377F5" w14:textId="77777777" w:rsidR="00924464" w:rsidRDefault="0083266D">
            <w:pPr>
              <w:pStyle w:val="TableParagraph"/>
              <w:ind w:right="-15"/>
              <w:jc w:val="right"/>
            </w:pPr>
            <w:r>
              <w:rPr>
                <w:spacing w:val="-2"/>
              </w:rPr>
              <w:t>10036-</w:t>
            </w:r>
            <w:r>
              <w:rPr>
                <w:spacing w:val="-10"/>
              </w:rPr>
              <w:t>B</w:t>
            </w:r>
          </w:p>
        </w:tc>
        <w:tc>
          <w:tcPr>
            <w:tcW w:w="1003" w:type="dxa"/>
          </w:tcPr>
          <w:p w14:paraId="15EDD357" w14:textId="77777777" w:rsidR="00924464" w:rsidRDefault="0083266D">
            <w:pPr>
              <w:pStyle w:val="TableParagraph"/>
              <w:ind w:left="3"/>
            </w:pPr>
            <w:r>
              <w:rPr>
                <w:spacing w:val="-2"/>
              </w:rPr>
              <w:t>MEDIA</w:t>
            </w:r>
          </w:p>
        </w:tc>
        <w:tc>
          <w:tcPr>
            <w:tcW w:w="1534" w:type="dxa"/>
          </w:tcPr>
          <w:p w14:paraId="5FD16235" w14:textId="77777777" w:rsidR="00924464" w:rsidRDefault="0083266D">
            <w:pPr>
              <w:pStyle w:val="TableParagraph"/>
              <w:ind w:left="10"/>
              <w:jc w:val="center"/>
            </w:pPr>
            <w:r>
              <w:rPr>
                <w:spacing w:val="-2"/>
              </w:rPr>
              <w:t>29.00</w:t>
            </w:r>
          </w:p>
        </w:tc>
      </w:tr>
      <w:tr w:rsidR="00924464" w14:paraId="588D9504" w14:textId="77777777">
        <w:trPr>
          <w:trHeight w:val="311"/>
        </w:trPr>
        <w:tc>
          <w:tcPr>
            <w:tcW w:w="1522" w:type="dxa"/>
          </w:tcPr>
          <w:p w14:paraId="77EA4B18" w14:textId="77777777" w:rsidR="00924464" w:rsidRDefault="0083266D">
            <w:pPr>
              <w:pStyle w:val="TableParagraph"/>
              <w:spacing w:before="2"/>
              <w:ind w:left="9"/>
              <w:jc w:val="center"/>
            </w:pPr>
            <w:r>
              <w:rPr>
                <w:spacing w:val="-5"/>
              </w:rPr>
              <w:t>10</w:t>
            </w:r>
          </w:p>
        </w:tc>
        <w:tc>
          <w:tcPr>
            <w:tcW w:w="4084" w:type="dxa"/>
          </w:tcPr>
          <w:p w14:paraId="724FC2F0" w14:textId="77777777" w:rsidR="00924464" w:rsidRDefault="0083266D">
            <w:pPr>
              <w:pStyle w:val="TableParagraph"/>
              <w:spacing w:before="2"/>
              <w:ind w:left="4"/>
            </w:pPr>
            <w:r>
              <w:rPr>
                <w:spacing w:val="-2"/>
              </w:rPr>
              <w:t>PROVIDENCIA</w:t>
            </w:r>
          </w:p>
        </w:tc>
        <w:tc>
          <w:tcPr>
            <w:tcW w:w="1256" w:type="dxa"/>
          </w:tcPr>
          <w:p w14:paraId="78F66EB0" w14:textId="77777777" w:rsidR="00924464" w:rsidRDefault="0083266D">
            <w:pPr>
              <w:pStyle w:val="TableParagraph"/>
              <w:spacing w:before="2"/>
              <w:ind w:right="-15"/>
              <w:jc w:val="right"/>
            </w:pPr>
            <w:r>
              <w:rPr>
                <w:spacing w:val="-2"/>
              </w:rPr>
              <w:t>10037-</w:t>
            </w:r>
            <w:r>
              <w:rPr>
                <w:spacing w:val="-10"/>
              </w:rPr>
              <w:t>C</w:t>
            </w:r>
          </w:p>
        </w:tc>
        <w:tc>
          <w:tcPr>
            <w:tcW w:w="1003" w:type="dxa"/>
          </w:tcPr>
          <w:p w14:paraId="21015FBC" w14:textId="77777777" w:rsidR="00924464" w:rsidRDefault="0083266D">
            <w:pPr>
              <w:pStyle w:val="TableParagraph"/>
              <w:spacing w:before="2"/>
              <w:ind w:left="3"/>
            </w:pPr>
            <w:r>
              <w:rPr>
                <w:spacing w:val="-4"/>
              </w:rPr>
              <w:t>BAJA</w:t>
            </w:r>
          </w:p>
        </w:tc>
        <w:tc>
          <w:tcPr>
            <w:tcW w:w="1534" w:type="dxa"/>
          </w:tcPr>
          <w:p w14:paraId="4CC26445" w14:textId="77777777" w:rsidR="00924464" w:rsidRDefault="0083266D">
            <w:pPr>
              <w:pStyle w:val="TableParagraph"/>
              <w:spacing w:before="2"/>
              <w:ind w:left="10"/>
              <w:jc w:val="center"/>
            </w:pPr>
            <w:r>
              <w:rPr>
                <w:spacing w:val="-2"/>
              </w:rPr>
              <w:t>13.00</w:t>
            </w:r>
          </w:p>
        </w:tc>
      </w:tr>
      <w:tr w:rsidR="00924464" w14:paraId="1896E41D" w14:textId="77777777">
        <w:trPr>
          <w:trHeight w:val="311"/>
        </w:trPr>
        <w:tc>
          <w:tcPr>
            <w:tcW w:w="1522" w:type="dxa"/>
          </w:tcPr>
          <w:p w14:paraId="4A9A8E26" w14:textId="77777777" w:rsidR="00924464" w:rsidRDefault="0083266D">
            <w:pPr>
              <w:pStyle w:val="TableParagraph"/>
              <w:ind w:left="9"/>
              <w:jc w:val="center"/>
            </w:pPr>
            <w:r>
              <w:rPr>
                <w:spacing w:val="-5"/>
              </w:rPr>
              <w:t>10</w:t>
            </w:r>
          </w:p>
        </w:tc>
        <w:tc>
          <w:tcPr>
            <w:tcW w:w="4084" w:type="dxa"/>
          </w:tcPr>
          <w:p w14:paraId="264C1D86" w14:textId="77777777" w:rsidR="00924464" w:rsidRDefault="0083266D">
            <w:pPr>
              <w:pStyle w:val="TableParagraph"/>
              <w:ind w:left="4"/>
            </w:pPr>
            <w:r>
              <w:rPr>
                <w:spacing w:val="-2"/>
              </w:rPr>
              <w:t>REFORMA</w:t>
            </w:r>
          </w:p>
        </w:tc>
        <w:tc>
          <w:tcPr>
            <w:tcW w:w="1256" w:type="dxa"/>
          </w:tcPr>
          <w:p w14:paraId="51156FBA" w14:textId="77777777" w:rsidR="00924464" w:rsidRDefault="0083266D">
            <w:pPr>
              <w:pStyle w:val="TableParagraph"/>
              <w:ind w:right="-15"/>
              <w:jc w:val="right"/>
            </w:pPr>
            <w:r>
              <w:rPr>
                <w:spacing w:val="-2"/>
              </w:rPr>
              <w:t>10038-</w:t>
            </w:r>
            <w:r>
              <w:rPr>
                <w:spacing w:val="-10"/>
              </w:rPr>
              <w:t>A</w:t>
            </w:r>
          </w:p>
        </w:tc>
        <w:tc>
          <w:tcPr>
            <w:tcW w:w="1003" w:type="dxa"/>
          </w:tcPr>
          <w:p w14:paraId="3E6C0870" w14:textId="77777777" w:rsidR="00924464" w:rsidRDefault="0083266D">
            <w:pPr>
              <w:pStyle w:val="TableParagraph"/>
              <w:ind w:left="3"/>
            </w:pPr>
            <w:r>
              <w:rPr>
                <w:spacing w:val="-4"/>
              </w:rPr>
              <w:t>ALTA</w:t>
            </w:r>
          </w:p>
        </w:tc>
        <w:tc>
          <w:tcPr>
            <w:tcW w:w="1534" w:type="dxa"/>
          </w:tcPr>
          <w:p w14:paraId="518C90AB" w14:textId="77777777" w:rsidR="00924464" w:rsidRDefault="0083266D">
            <w:pPr>
              <w:pStyle w:val="TableParagraph"/>
              <w:ind w:left="10"/>
              <w:jc w:val="center"/>
            </w:pPr>
            <w:r>
              <w:rPr>
                <w:spacing w:val="-2"/>
              </w:rPr>
              <w:t>48.00</w:t>
            </w:r>
          </w:p>
        </w:tc>
      </w:tr>
      <w:tr w:rsidR="00924464" w14:paraId="5D553794" w14:textId="77777777">
        <w:trPr>
          <w:trHeight w:val="311"/>
        </w:trPr>
        <w:tc>
          <w:tcPr>
            <w:tcW w:w="1522" w:type="dxa"/>
          </w:tcPr>
          <w:p w14:paraId="6FB9E6E7" w14:textId="77777777" w:rsidR="00924464" w:rsidRDefault="0083266D">
            <w:pPr>
              <w:pStyle w:val="TableParagraph"/>
              <w:ind w:left="9"/>
              <w:jc w:val="center"/>
            </w:pPr>
            <w:r>
              <w:rPr>
                <w:spacing w:val="-5"/>
              </w:rPr>
              <w:t>10</w:t>
            </w:r>
          </w:p>
        </w:tc>
        <w:tc>
          <w:tcPr>
            <w:tcW w:w="4084" w:type="dxa"/>
          </w:tcPr>
          <w:p w14:paraId="49DC18DD" w14:textId="77777777" w:rsidR="00924464" w:rsidRDefault="0083266D">
            <w:pPr>
              <w:pStyle w:val="TableParagraph"/>
              <w:ind w:left="4"/>
            </w:pPr>
            <w:r>
              <w:t>SANTA</w:t>
            </w:r>
            <w:r>
              <w:rPr>
                <w:spacing w:val="-5"/>
              </w:rPr>
              <w:t xml:space="preserve"> </w:t>
            </w:r>
            <w:r>
              <w:rPr>
                <w:spacing w:val="-2"/>
              </w:rPr>
              <w:t>MARÍA</w:t>
            </w:r>
          </w:p>
        </w:tc>
        <w:tc>
          <w:tcPr>
            <w:tcW w:w="1256" w:type="dxa"/>
          </w:tcPr>
          <w:p w14:paraId="1BB2B453" w14:textId="77777777" w:rsidR="00924464" w:rsidRDefault="0083266D">
            <w:pPr>
              <w:pStyle w:val="TableParagraph"/>
              <w:ind w:right="-15"/>
              <w:jc w:val="right"/>
            </w:pPr>
            <w:r>
              <w:rPr>
                <w:spacing w:val="-2"/>
              </w:rPr>
              <w:t>10039-</w:t>
            </w:r>
            <w:r>
              <w:rPr>
                <w:spacing w:val="-10"/>
              </w:rPr>
              <w:t>B</w:t>
            </w:r>
          </w:p>
        </w:tc>
        <w:tc>
          <w:tcPr>
            <w:tcW w:w="1003" w:type="dxa"/>
          </w:tcPr>
          <w:p w14:paraId="31BC860E" w14:textId="77777777" w:rsidR="00924464" w:rsidRDefault="0083266D">
            <w:pPr>
              <w:pStyle w:val="TableParagraph"/>
              <w:ind w:left="3"/>
            </w:pPr>
            <w:r>
              <w:rPr>
                <w:spacing w:val="-2"/>
              </w:rPr>
              <w:t>MEDIA</w:t>
            </w:r>
          </w:p>
        </w:tc>
        <w:tc>
          <w:tcPr>
            <w:tcW w:w="1534" w:type="dxa"/>
          </w:tcPr>
          <w:p w14:paraId="286F9FE1" w14:textId="77777777" w:rsidR="00924464" w:rsidRDefault="0083266D">
            <w:pPr>
              <w:pStyle w:val="TableParagraph"/>
              <w:ind w:left="10"/>
              <w:jc w:val="center"/>
            </w:pPr>
            <w:r>
              <w:rPr>
                <w:spacing w:val="-2"/>
              </w:rPr>
              <w:t>20.00</w:t>
            </w:r>
          </w:p>
        </w:tc>
      </w:tr>
      <w:tr w:rsidR="00924464" w14:paraId="6E660EEC" w14:textId="77777777">
        <w:trPr>
          <w:trHeight w:val="309"/>
        </w:trPr>
        <w:tc>
          <w:tcPr>
            <w:tcW w:w="1522" w:type="dxa"/>
          </w:tcPr>
          <w:p w14:paraId="2942157D" w14:textId="77777777" w:rsidR="00924464" w:rsidRDefault="0083266D">
            <w:pPr>
              <w:pStyle w:val="TableParagraph"/>
              <w:ind w:left="9"/>
              <w:jc w:val="center"/>
            </w:pPr>
            <w:r>
              <w:rPr>
                <w:spacing w:val="-5"/>
              </w:rPr>
              <w:t>10</w:t>
            </w:r>
          </w:p>
        </w:tc>
        <w:tc>
          <w:tcPr>
            <w:tcW w:w="4084" w:type="dxa"/>
          </w:tcPr>
          <w:p w14:paraId="673F2563" w14:textId="77777777" w:rsidR="00924464" w:rsidRDefault="0083266D">
            <w:pPr>
              <w:pStyle w:val="TableParagraph"/>
              <w:ind w:left="4"/>
            </w:pPr>
            <w:r>
              <w:t>SANTO</w:t>
            </w:r>
            <w:r>
              <w:rPr>
                <w:spacing w:val="-2"/>
              </w:rPr>
              <w:t xml:space="preserve"> TOMÁS</w:t>
            </w:r>
          </w:p>
        </w:tc>
        <w:tc>
          <w:tcPr>
            <w:tcW w:w="1256" w:type="dxa"/>
          </w:tcPr>
          <w:p w14:paraId="7C8A4404" w14:textId="77777777" w:rsidR="00924464" w:rsidRDefault="0083266D">
            <w:pPr>
              <w:pStyle w:val="TableParagraph"/>
              <w:ind w:right="-15"/>
              <w:jc w:val="right"/>
            </w:pPr>
            <w:r>
              <w:rPr>
                <w:spacing w:val="-2"/>
              </w:rPr>
              <w:t>10040-</w:t>
            </w:r>
            <w:r>
              <w:rPr>
                <w:spacing w:val="-10"/>
              </w:rPr>
              <w:t>C</w:t>
            </w:r>
          </w:p>
        </w:tc>
        <w:tc>
          <w:tcPr>
            <w:tcW w:w="1003" w:type="dxa"/>
          </w:tcPr>
          <w:p w14:paraId="5F6053B9" w14:textId="77777777" w:rsidR="00924464" w:rsidRDefault="0083266D">
            <w:pPr>
              <w:pStyle w:val="TableParagraph"/>
              <w:ind w:left="3"/>
            </w:pPr>
            <w:r>
              <w:rPr>
                <w:spacing w:val="-4"/>
              </w:rPr>
              <w:t>BAJA</w:t>
            </w:r>
          </w:p>
        </w:tc>
        <w:tc>
          <w:tcPr>
            <w:tcW w:w="1534" w:type="dxa"/>
          </w:tcPr>
          <w:p w14:paraId="0D78CD3B" w14:textId="77777777" w:rsidR="00924464" w:rsidRDefault="0083266D">
            <w:pPr>
              <w:pStyle w:val="TableParagraph"/>
              <w:ind w:left="10"/>
              <w:jc w:val="center"/>
            </w:pPr>
            <w:r>
              <w:rPr>
                <w:spacing w:val="-2"/>
              </w:rPr>
              <w:t>10.00</w:t>
            </w:r>
          </w:p>
        </w:tc>
      </w:tr>
      <w:tr w:rsidR="00924464" w14:paraId="3E8EE813" w14:textId="77777777">
        <w:trPr>
          <w:trHeight w:val="311"/>
        </w:trPr>
        <w:tc>
          <w:tcPr>
            <w:tcW w:w="1522" w:type="dxa"/>
          </w:tcPr>
          <w:p w14:paraId="5C57604E" w14:textId="77777777" w:rsidR="00924464" w:rsidRDefault="0083266D">
            <w:pPr>
              <w:pStyle w:val="TableParagraph"/>
              <w:spacing w:before="2"/>
              <w:ind w:left="9"/>
              <w:jc w:val="center"/>
            </w:pPr>
            <w:r>
              <w:rPr>
                <w:spacing w:val="-5"/>
              </w:rPr>
              <w:t>10</w:t>
            </w:r>
          </w:p>
        </w:tc>
        <w:tc>
          <w:tcPr>
            <w:tcW w:w="4084" w:type="dxa"/>
          </w:tcPr>
          <w:p w14:paraId="1F1671D2" w14:textId="77777777" w:rsidR="00924464" w:rsidRDefault="0083266D">
            <w:pPr>
              <w:pStyle w:val="TableParagraph"/>
              <w:spacing w:before="2"/>
              <w:ind w:left="4"/>
            </w:pPr>
            <w:r>
              <w:rPr>
                <w:spacing w:val="-2"/>
              </w:rPr>
              <w:t>UNIÓN</w:t>
            </w:r>
          </w:p>
        </w:tc>
        <w:tc>
          <w:tcPr>
            <w:tcW w:w="1256" w:type="dxa"/>
          </w:tcPr>
          <w:p w14:paraId="3B1944D4" w14:textId="77777777" w:rsidR="00924464" w:rsidRDefault="0083266D">
            <w:pPr>
              <w:pStyle w:val="TableParagraph"/>
              <w:spacing w:before="2"/>
              <w:ind w:right="-15"/>
              <w:jc w:val="right"/>
            </w:pPr>
            <w:r>
              <w:rPr>
                <w:spacing w:val="-2"/>
              </w:rPr>
              <w:t>10041-</w:t>
            </w:r>
            <w:r>
              <w:rPr>
                <w:spacing w:val="-10"/>
              </w:rPr>
              <w:t>B</w:t>
            </w:r>
          </w:p>
        </w:tc>
        <w:tc>
          <w:tcPr>
            <w:tcW w:w="1003" w:type="dxa"/>
          </w:tcPr>
          <w:p w14:paraId="5372540D" w14:textId="77777777" w:rsidR="00924464" w:rsidRDefault="0083266D">
            <w:pPr>
              <w:pStyle w:val="TableParagraph"/>
              <w:spacing w:before="2"/>
              <w:ind w:left="3"/>
            </w:pPr>
            <w:r>
              <w:rPr>
                <w:spacing w:val="-2"/>
              </w:rPr>
              <w:t>MEDIA</w:t>
            </w:r>
          </w:p>
        </w:tc>
        <w:tc>
          <w:tcPr>
            <w:tcW w:w="1534" w:type="dxa"/>
          </w:tcPr>
          <w:p w14:paraId="640F6B29" w14:textId="77777777" w:rsidR="00924464" w:rsidRDefault="0083266D">
            <w:pPr>
              <w:pStyle w:val="TableParagraph"/>
              <w:spacing w:before="2"/>
              <w:ind w:left="10"/>
              <w:jc w:val="center"/>
            </w:pPr>
            <w:r>
              <w:rPr>
                <w:spacing w:val="-2"/>
              </w:rPr>
              <w:t>19.00</w:t>
            </w:r>
          </w:p>
        </w:tc>
      </w:tr>
      <w:tr w:rsidR="00924464" w14:paraId="1457D8DB" w14:textId="77777777">
        <w:trPr>
          <w:trHeight w:val="311"/>
        </w:trPr>
        <w:tc>
          <w:tcPr>
            <w:tcW w:w="1522" w:type="dxa"/>
          </w:tcPr>
          <w:p w14:paraId="0B69F520" w14:textId="77777777" w:rsidR="00924464" w:rsidRDefault="0083266D">
            <w:pPr>
              <w:pStyle w:val="TableParagraph"/>
              <w:ind w:left="9"/>
              <w:jc w:val="center"/>
            </w:pPr>
            <w:r>
              <w:rPr>
                <w:spacing w:val="-5"/>
              </w:rPr>
              <w:t>10</w:t>
            </w:r>
          </w:p>
        </w:tc>
        <w:tc>
          <w:tcPr>
            <w:tcW w:w="4084" w:type="dxa"/>
          </w:tcPr>
          <w:p w14:paraId="7AED8664" w14:textId="77777777" w:rsidR="00924464" w:rsidRDefault="0083266D">
            <w:pPr>
              <w:pStyle w:val="TableParagraph"/>
              <w:ind w:left="4"/>
            </w:pPr>
            <w:r>
              <w:t>UNIÓN</w:t>
            </w:r>
            <w:r>
              <w:rPr>
                <w:spacing w:val="-4"/>
              </w:rPr>
              <w:t xml:space="preserve"> </w:t>
            </w:r>
            <w:r>
              <w:t>Y</w:t>
            </w:r>
            <w:r>
              <w:rPr>
                <w:spacing w:val="-4"/>
              </w:rPr>
              <w:t xml:space="preserve"> </w:t>
            </w:r>
            <w:r>
              <w:rPr>
                <w:spacing w:val="-2"/>
              </w:rPr>
              <w:t>PROGRESO</w:t>
            </w:r>
          </w:p>
        </w:tc>
        <w:tc>
          <w:tcPr>
            <w:tcW w:w="1256" w:type="dxa"/>
          </w:tcPr>
          <w:p w14:paraId="0549AC42" w14:textId="77777777" w:rsidR="00924464" w:rsidRDefault="0083266D">
            <w:pPr>
              <w:pStyle w:val="TableParagraph"/>
              <w:ind w:right="-15"/>
              <w:jc w:val="right"/>
            </w:pPr>
            <w:r>
              <w:rPr>
                <w:spacing w:val="-2"/>
              </w:rPr>
              <w:t>10042-</w:t>
            </w:r>
            <w:r>
              <w:rPr>
                <w:spacing w:val="-10"/>
              </w:rPr>
              <w:t>A</w:t>
            </w:r>
          </w:p>
        </w:tc>
        <w:tc>
          <w:tcPr>
            <w:tcW w:w="1003" w:type="dxa"/>
          </w:tcPr>
          <w:p w14:paraId="76621240" w14:textId="77777777" w:rsidR="00924464" w:rsidRDefault="0083266D">
            <w:pPr>
              <w:pStyle w:val="TableParagraph"/>
              <w:ind w:left="3"/>
            </w:pPr>
            <w:r>
              <w:rPr>
                <w:spacing w:val="-4"/>
              </w:rPr>
              <w:t>ALTA</w:t>
            </w:r>
          </w:p>
        </w:tc>
        <w:tc>
          <w:tcPr>
            <w:tcW w:w="1534" w:type="dxa"/>
          </w:tcPr>
          <w:p w14:paraId="2B631CE2" w14:textId="77777777" w:rsidR="00924464" w:rsidRDefault="0083266D">
            <w:pPr>
              <w:pStyle w:val="TableParagraph"/>
              <w:ind w:left="10"/>
              <w:jc w:val="center"/>
            </w:pPr>
            <w:r>
              <w:rPr>
                <w:spacing w:val="-2"/>
              </w:rPr>
              <w:t>16.00</w:t>
            </w:r>
          </w:p>
        </w:tc>
      </w:tr>
      <w:tr w:rsidR="00924464" w14:paraId="61D203EB" w14:textId="77777777">
        <w:trPr>
          <w:trHeight w:val="311"/>
        </w:trPr>
        <w:tc>
          <w:tcPr>
            <w:tcW w:w="1522" w:type="dxa"/>
          </w:tcPr>
          <w:p w14:paraId="0926F95E" w14:textId="77777777" w:rsidR="00924464" w:rsidRDefault="0083266D">
            <w:pPr>
              <w:pStyle w:val="TableParagraph"/>
              <w:ind w:left="9"/>
              <w:jc w:val="center"/>
            </w:pPr>
            <w:r>
              <w:rPr>
                <w:spacing w:val="-5"/>
              </w:rPr>
              <w:t>10</w:t>
            </w:r>
          </w:p>
        </w:tc>
        <w:tc>
          <w:tcPr>
            <w:tcW w:w="4084" w:type="dxa"/>
          </w:tcPr>
          <w:p w14:paraId="37393A47" w14:textId="77777777" w:rsidR="00924464" w:rsidRDefault="0083266D">
            <w:pPr>
              <w:pStyle w:val="TableParagraph"/>
              <w:ind w:left="4"/>
            </w:pPr>
            <w:r>
              <w:t>VICENTE</w:t>
            </w:r>
            <w:r>
              <w:rPr>
                <w:spacing w:val="-6"/>
              </w:rPr>
              <w:t xml:space="preserve"> </w:t>
            </w:r>
            <w:r>
              <w:rPr>
                <w:spacing w:val="-2"/>
              </w:rPr>
              <w:t>SUÁREZ</w:t>
            </w:r>
          </w:p>
        </w:tc>
        <w:tc>
          <w:tcPr>
            <w:tcW w:w="1256" w:type="dxa"/>
          </w:tcPr>
          <w:p w14:paraId="297D994D" w14:textId="77777777" w:rsidR="00924464" w:rsidRDefault="0083266D">
            <w:pPr>
              <w:pStyle w:val="TableParagraph"/>
              <w:ind w:right="-15"/>
              <w:jc w:val="right"/>
            </w:pPr>
            <w:r>
              <w:rPr>
                <w:spacing w:val="-2"/>
              </w:rPr>
              <w:t>10043-</w:t>
            </w:r>
            <w:r>
              <w:rPr>
                <w:spacing w:val="-10"/>
              </w:rPr>
              <w:t>B</w:t>
            </w:r>
          </w:p>
        </w:tc>
        <w:tc>
          <w:tcPr>
            <w:tcW w:w="1003" w:type="dxa"/>
          </w:tcPr>
          <w:p w14:paraId="526EDAD7" w14:textId="77777777" w:rsidR="00924464" w:rsidRDefault="0083266D">
            <w:pPr>
              <w:pStyle w:val="TableParagraph"/>
              <w:ind w:left="3"/>
            </w:pPr>
            <w:r>
              <w:rPr>
                <w:spacing w:val="-2"/>
              </w:rPr>
              <w:t>MEDIA</w:t>
            </w:r>
          </w:p>
        </w:tc>
        <w:tc>
          <w:tcPr>
            <w:tcW w:w="1534" w:type="dxa"/>
          </w:tcPr>
          <w:p w14:paraId="01CE48F8" w14:textId="77777777" w:rsidR="00924464" w:rsidRDefault="0083266D">
            <w:pPr>
              <w:pStyle w:val="TableParagraph"/>
              <w:ind w:left="10"/>
              <w:jc w:val="center"/>
            </w:pPr>
            <w:r>
              <w:rPr>
                <w:spacing w:val="-2"/>
              </w:rPr>
              <w:t>16.00</w:t>
            </w:r>
          </w:p>
        </w:tc>
      </w:tr>
      <w:tr w:rsidR="00924464" w14:paraId="79CFF662" w14:textId="77777777">
        <w:trPr>
          <w:trHeight w:val="309"/>
        </w:trPr>
        <w:tc>
          <w:tcPr>
            <w:tcW w:w="1522" w:type="dxa"/>
          </w:tcPr>
          <w:p w14:paraId="50ED468F" w14:textId="77777777" w:rsidR="00924464" w:rsidRDefault="0083266D">
            <w:pPr>
              <w:pStyle w:val="TableParagraph"/>
              <w:ind w:left="9"/>
              <w:jc w:val="center"/>
            </w:pPr>
            <w:r>
              <w:rPr>
                <w:spacing w:val="-5"/>
              </w:rPr>
              <w:t>10</w:t>
            </w:r>
          </w:p>
        </w:tc>
        <w:tc>
          <w:tcPr>
            <w:tcW w:w="4084" w:type="dxa"/>
          </w:tcPr>
          <w:p w14:paraId="39B8B3EA" w14:textId="77777777" w:rsidR="00924464" w:rsidRDefault="0083266D">
            <w:pPr>
              <w:pStyle w:val="TableParagraph"/>
              <w:ind w:left="4"/>
            </w:pPr>
            <w:r>
              <w:t>BARRIO</w:t>
            </w:r>
            <w:r>
              <w:rPr>
                <w:spacing w:val="-5"/>
              </w:rPr>
              <w:t xml:space="preserve"> </w:t>
            </w:r>
            <w:r>
              <w:t>DEL</w:t>
            </w:r>
            <w:r>
              <w:rPr>
                <w:spacing w:val="-8"/>
              </w:rPr>
              <w:t xml:space="preserve"> </w:t>
            </w:r>
            <w:r>
              <w:t>EX-</w:t>
            </w:r>
            <w:r>
              <w:rPr>
                <w:spacing w:val="-2"/>
              </w:rPr>
              <w:t>MARQUESADO</w:t>
            </w:r>
          </w:p>
        </w:tc>
        <w:tc>
          <w:tcPr>
            <w:tcW w:w="1256" w:type="dxa"/>
          </w:tcPr>
          <w:p w14:paraId="7DDAFB49" w14:textId="77777777" w:rsidR="00924464" w:rsidRDefault="0083266D">
            <w:pPr>
              <w:pStyle w:val="TableParagraph"/>
              <w:ind w:right="-15"/>
              <w:jc w:val="right"/>
            </w:pPr>
            <w:r>
              <w:rPr>
                <w:spacing w:val="-2"/>
              </w:rPr>
              <w:t>10044-</w:t>
            </w:r>
            <w:r>
              <w:rPr>
                <w:spacing w:val="-10"/>
              </w:rPr>
              <w:t>B</w:t>
            </w:r>
          </w:p>
        </w:tc>
        <w:tc>
          <w:tcPr>
            <w:tcW w:w="1003" w:type="dxa"/>
          </w:tcPr>
          <w:p w14:paraId="54E71335" w14:textId="77777777" w:rsidR="00924464" w:rsidRDefault="0083266D">
            <w:pPr>
              <w:pStyle w:val="TableParagraph"/>
              <w:ind w:left="3"/>
            </w:pPr>
            <w:r>
              <w:rPr>
                <w:spacing w:val="-2"/>
              </w:rPr>
              <w:t>MEDIA</w:t>
            </w:r>
          </w:p>
        </w:tc>
        <w:tc>
          <w:tcPr>
            <w:tcW w:w="1534" w:type="dxa"/>
          </w:tcPr>
          <w:p w14:paraId="3FD8C37A" w14:textId="77777777" w:rsidR="00924464" w:rsidRDefault="0083266D">
            <w:pPr>
              <w:pStyle w:val="TableParagraph"/>
              <w:ind w:left="10"/>
              <w:jc w:val="center"/>
            </w:pPr>
            <w:r>
              <w:rPr>
                <w:spacing w:val="-2"/>
              </w:rPr>
              <w:t>27.00</w:t>
            </w:r>
          </w:p>
        </w:tc>
      </w:tr>
      <w:tr w:rsidR="00924464" w14:paraId="6681CA5E" w14:textId="77777777">
        <w:trPr>
          <w:trHeight w:val="311"/>
        </w:trPr>
        <w:tc>
          <w:tcPr>
            <w:tcW w:w="1522" w:type="dxa"/>
          </w:tcPr>
          <w:p w14:paraId="3A2C105A" w14:textId="77777777" w:rsidR="00924464" w:rsidRDefault="0083266D">
            <w:pPr>
              <w:pStyle w:val="TableParagraph"/>
              <w:spacing w:before="2"/>
              <w:ind w:left="9"/>
              <w:jc w:val="center"/>
            </w:pPr>
            <w:r>
              <w:rPr>
                <w:spacing w:val="-5"/>
              </w:rPr>
              <w:t>10</w:t>
            </w:r>
          </w:p>
        </w:tc>
        <w:tc>
          <w:tcPr>
            <w:tcW w:w="4084" w:type="dxa"/>
          </w:tcPr>
          <w:p w14:paraId="477C252F" w14:textId="77777777" w:rsidR="00924464" w:rsidRDefault="0083266D">
            <w:pPr>
              <w:pStyle w:val="TableParagraph"/>
              <w:spacing w:before="2"/>
              <w:ind w:left="4"/>
            </w:pPr>
            <w:r>
              <w:t>BARRIO</w:t>
            </w:r>
            <w:r>
              <w:rPr>
                <w:spacing w:val="-2"/>
              </w:rPr>
              <w:t xml:space="preserve"> </w:t>
            </w:r>
            <w:r>
              <w:t>DE</w:t>
            </w:r>
            <w:r>
              <w:rPr>
                <w:spacing w:val="-5"/>
              </w:rPr>
              <w:t xml:space="preserve"> </w:t>
            </w:r>
            <w:r>
              <w:rPr>
                <w:spacing w:val="-2"/>
              </w:rPr>
              <w:t>JALATLACO</w:t>
            </w:r>
          </w:p>
        </w:tc>
        <w:tc>
          <w:tcPr>
            <w:tcW w:w="1256" w:type="dxa"/>
          </w:tcPr>
          <w:p w14:paraId="00AB69C6" w14:textId="77777777" w:rsidR="00924464" w:rsidRDefault="0083266D">
            <w:pPr>
              <w:pStyle w:val="TableParagraph"/>
              <w:spacing w:before="2"/>
              <w:ind w:right="-15"/>
              <w:jc w:val="right"/>
            </w:pPr>
            <w:r>
              <w:rPr>
                <w:spacing w:val="-2"/>
              </w:rPr>
              <w:t>10045-</w:t>
            </w:r>
            <w:r>
              <w:rPr>
                <w:spacing w:val="-10"/>
              </w:rPr>
              <w:t>B</w:t>
            </w:r>
          </w:p>
        </w:tc>
        <w:tc>
          <w:tcPr>
            <w:tcW w:w="1003" w:type="dxa"/>
          </w:tcPr>
          <w:p w14:paraId="4B058168" w14:textId="77777777" w:rsidR="00924464" w:rsidRDefault="0083266D">
            <w:pPr>
              <w:pStyle w:val="TableParagraph"/>
              <w:spacing w:before="2"/>
              <w:ind w:left="3"/>
            </w:pPr>
            <w:r>
              <w:rPr>
                <w:spacing w:val="-2"/>
              </w:rPr>
              <w:t>MEDIA</w:t>
            </w:r>
          </w:p>
        </w:tc>
        <w:tc>
          <w:tcPr>
            <w:tcW w:w="1534" w:type="dxa"/>
          </w:tcPr>
          <w:p w14:paraId="2D4260A1" w14:textId="77777777" w:rsidR="00924464" w:rsidRDefault="0083266D">
            <w:pPr>
              <w:pStyle w:val="TableParagraph"/>
              <w:spacing w:before="2"/>
              <w:ind w:left="10"/>
              <w:jc w:val="center"/>
            </w:pPr>
            <w:r>
              <w:rPr>
                <w:spacing w:val="-2"/>
              </w:rPr>
              <w:t>35.00</w:t>
            </w:r>
          </w:p>
        </w:tc>
      </w:tr>
      <w:tr w:rsidR="00924464" w14:paraId="138F0350" w14:textId="77777777">
        <w:trPr>
          <w:trHeight w:val="311"/>
        </w:trPr>
        <w:tc>
          <w:tcPr>
            <w:tcW w:w="1522" w:type="dxa"/>
          </w:tcPr>
          <w:p w14:paraId="1C3D55BD" w14:textId="77777777" w:rsidR="00924464" w:rsidRDefault="0083266D">
            <w:pPr>
              <w:pStyle w:val="TableParagraph"/>
              <w:ind w:left="9"/>
              <w:jc w:val="center"/>
            </w:pPr>
            <w:r>
              <w:rPr>
                <w:spacing w:val="-5"/>
              </w:rPr>
              <w:t>10</w:t>
            </w:r>
          </w:p>
        </w:tc>
        <w:tc>
          <w:tcPr>
            <w:tcW w:w="4084" w:type="dxa"/>
          </w:tcPr>
          <w:p w14:paraId="780EE21D" w14:textId="77777777" w:rsidR="00924464" w:rsidRDefault="0083266D">
            <w:pPr>
              <w:pStyle w:val="TableParagraph"/>
              <w:ind w:left="4"/>
            </w:pPr>
            <w:r>
              <w:t>BARRIO</w:t>
            </w:r>
            <w:r>
              <w:rPr>
                <w:spacing w:val="-3"/>
              </w:rPr>
              <w:t xml:space="preserve"> </w:t>
            </w:r>
            <w:r>
              <w:t>DE</w:t>
            </w:r>
            <w:r>
              <w:rPr>
                <w:spacing w:val="-5"/>
              </w:rPr>
              <w:t xml:space="preserve"> </w:t>
            </w:r>
            <w:r>
              <w:t>LA</w:t>
            </w:r>
            <w:r>
              <w:rPr>
                <w:spacing w:val="-4"/>
              </w:rPr>
              <w:t xml:space="preserve"> NORIA</w:t>
            </w:r>
          </w:p>
        </w:tc>
        <w:tc>
          <w:tcPr>
            <w:tcW w:w="1256" w:type="dxa"/>
          </w:tcPr>
          <w:p w14:paraId="6E05640D" w14:textId="77777777" w:rsidR="00924464" w:rsidRDefault="0083266D">
            <w:pPr>
              <w:pStyle w:val="TableParagraph"/>
              <w:ind w:right="-15"/>
              <w:jc w:val="right"/>
            </w:pPr>
            <w:r>
              <w:rPr>
                <w:spacing w:val="-2"/>
              </w:rPr>
              <w:t>10046-</w:t>
            </w:r>
            <w:r>
              <w:rPr>
                <w:spacing w:val="-10"/>
              </w:rPr>
              <w:t>A</w:t>
            </w:r>
          </w:p>
        </w:tc>
        <w:tc>
          <w:tcPr>
            <w:tcW w:w="1003" w:type="dxa"/>
          </w:tcPr>
          <w:p w14:paraId="5FDC27C1" w14:textId="77777777" w:rsidR="00924464" w:rsidRDefault="0083266D">
            <w:pPr>
              <w:pStyle w:val="TableParagraph"/>
              <w:ind w:left="3"/>
            </w:pPr>
            <w:r>
              <w:rPr>
                <w:spacing w:val="-4"/>
              </w:rPr>
              <w:t>ALTA</w:t>
            </w:r>
          </w:p>
        </w:tc>
        <w:tc>
          <w:tcPr>
            <w:tcW w:w="1534" w:type="dxa"/>
          </w:tcPr>
          <w:p w14:paraId="1BEDF9A6" w14:textId="77777777" w:rsidR="00924464" w:rsidRDefault="0083266D">
            <w:pPr>
              <w:pStyle w:val="TableParagraph"/>
              <w:ind w:left="10"/>
              <w:jc w:val="center"/>
            </w:pPr>
            <w:r>
              <w:rPr>
                <w:spacing w:val="-2"/>
              </w:rPr>
              <w:t>27.00</w:t>
            </w:r>
          </w:p>
        </w:tc>
      </w:tr>
      <w:tr w:rsidR="00924464" w14:paraId="22EA9894" w14:textId="77777777">
        <w:trPr>
          <w:trHeight w:val="311"/>
        </w:trPr>
        <w:tc>
          <w:tcPr>
            <w:tcW w:w="1522" w:type="dxa"/>
          </w:tcPr>
          <w:p w14:paraId="707EDBC4" w14:textId="77777777" w:rsidR="00924464" w:rsidRDefault="0083266D">
            <w:pPr>
              <w:pStyle w:val="TableParagraph"/>
              <w:ind w:left="9"/>
              <w:jc w:val="center"/>
            </w:pPr>
            <w:r>
              <w:rPr>
                <w:spacing w:val="-5"/>
              </w:rPr>
              <w:t>10</w:t>
            </w:r>
          </w:p>
        </w:tc>
        <w:tc>
          <w:tcPr>
            <w:tcW w:w="4084" w:type="dxa"/>
          </w:tcPr>
          <w:p w14:paraId="4DC1E7E3" w14:textId="77777777" w:rsidR="00924464" w:rsidRDefault="0083266D">
            <w:pPr>
              <w:pStyle w:val="TableParagraph"/>
              <w:ind w:left="4"/>
            </w:pPr>
            <w:r>
              <w:t>BARRIO</w:t>
            </w:r>
            <w:r>
              <w:rPr>
                <w:spacing w:val="-3"/>
              </w:rPr>
              <w:t xml:space="preserve"> </w:t>
            </w:r>
            <w:r>
              <w:t>DEL</w:t>
            </w:r>
            <w:r>
              <w:rPr>
                <w:spacing w:val="-6"/>
              </w:rPr>
              <w:t xml:space="preserve"> </w:t>
            </w:r>
            <w:r>
              <w:rPr>
                <w:spacing w:val="-2"/>
              </w:rPr>
              <w:t>PEÑASCO</w:t>
            </w:r>
          </w:p>
        </w:tc>
        <w:tc>
          <w:tcPr>
            <w:tcW w:w="1256" w:type="dxa"/>
          </w:tcPr>
          <w:p w14:paraId="22E9C8B5" w14:textId="77777777" w:rsidR="00924464" w:rsidRDefault="0083266D">
            <w:pPr>
              <w:pStyle w:val="TableParagraph"/>
              <w:ind w:right="-15"/>
              <w:jc w:val="right"/>
            </w:pPr>
            <w:r>
              <w:rPr>
                <w:spacing w:val="-2"/>
              </w:rPr>
              <w:t>10047-</w:t>
            </w:r>
            <w:r>
              <w:rPr>
                <w:spacing w:val="-10"/>
              </w:rPr>
              <w:t>B</w:t>
            </w:r>
          </w:p>
        </w:tc>
        <w:tc>
          <w:tcPr>
            <w:tcW w:w="1003" w:type="dxa"/>
          </w:tcPr>
          <w:p w14:paraId="7DC5880A" w14:textId="77777777" w:rsidR="00924464" w:rsidRDefault="0083266D">
            <w:pPr>
              <w:pStyle w:val="TableParagraph"/>
              <w:ind w:left="3"/>
            </w:pPr>
            <w:r>
              <w:rPr>
                <w:spacing w:val="-2"/>
              </w:rPr>
              <w:t>MEDIA</w:t>
            </w:r>
          </w:p>
        </w:tc>
        <w:tc>
          <w:tcPr>
            <w:tcW w:w="1534" w:type="dxa"/>
          </w:tcPr>
          <w:p w14:paraId="1E00E1FE" w14:textId="77777777" w:rsidR="00924464" w:rsidRDefault="0083266D">
            <w:pPr>
              <w:pStyle w:val="TableParagraph"/>
              <w:ind w:left="10"/>
              <w:jc w:val="center"/>
            </w:pPr>
            <w:r>
              <w:rPr>
                <w:spacing w:val="-2"/>
              </w:rPr>
              <w:t>26.00</w:t>
            </w:r>
          </w:p>
        </w:tc>
      </w:tr>
      <w:tr w:rsidR="00924464" w14:paraId="64DF2BFB" w14:textId="77777777">
        <w:trPr>
          <w:trHeight w:val="309"/>
        </w:trPr>
        <w:tc>
          <w:tcPr>
            <w:tcW w:w="1522" w:type="dxa"/>
          </w:tcPr>
          <w:p w14:paraId="1CEC2E4C" w14:textId="77777777" w:rsidR="00924464" w:rsidRDefault="0083266D">
            <w:pPr>
              <w:pStyle w:val="TableParagraph"/>
              <w:ind w:left="9"/>
              <w:jc w:val="center"/>
            </w:pPr>
            <w:r>
              <w:rPr>
                <w:spacing w:val="-5"/>
              </w:rPr>
              <w:t>10</w:t>
            </w:r>
          </w:p>
        </w:tc>
        <w:tc>
          <w:tcPr>
            <w:tcW w:w="4084" w:type="dxa"/>
          </w:tcPr>
          <w:p w14:paraId="2BB8ECDB" w14:textId="77777777" w:rsidR="00924464" w:rsidRDefault="0083266D">
            <w:pPr>
              <w:pStyle w:val="TableParagraph"/>
              <w:ind w:left="4"/>
            </w:pPr>
            <w:r>
              <w:t>BARRIO</w:t>
            </w:r>
            <w:r>
              <w:rPr>
                <w:spacing w:val="-2"/>
              </w:rPr>
              <w:t xml:space="preserve"> </w:t>
            </w:r>
            <w:r>
              <w:t>TRINIDAD</w:t>
            </w:r>
            <w:r>
              <w:rPr>
                <w:spacing w:val="-5"/>
              </w:rPr>
              <w:t xml:space="preserve"> </w:t>
            </w:r>
            <w:r>
              <w:t>DE</w:t>
            </w:r>
            <w:r>
              <w:rPr>
                <w:spacing w:val="-9"/>
              </w:rPr>
              <w:t xml:space="preserve"> </w:t>
            </w:r>
            <w:r>
              <w:t>LAS</w:t>
            </w:r>
            <w:r>
              <w:rPr>
                <w:spacing w:val="-4"/>
              </w:rPr>
              <w:t xml:space="preserve"> </w:t>
            </w:r>
            <w:r>
              <w:rPr>
                <w:spacing w:val="-2"/>
              </w:rPr>
              <w:t>HUERTAS</w:t>
            </w:r>
          </w:p>
        </w:tc>
        <w:tc>
          <w:tcPr>
            <w:tcW w:w="1256" w:type="dxa"/>
          </w:tcPr>
          <w:p w14:paraId="70635FD4" w14:textId="77777777" w:rsidR="00924464" w:rsidRDefault="0083266D">
            <w:pPr>
              <w:pStyle w:val="TableParagraph"/>
              <w:ind w:right="-15"/>
              <w:jc w:val="right"/>
            </w:pPr>
            <w:r>
              <w:rPr>
                <w:spacing w:val="-2"/>
              </w:rPr>
              <w:t>10048-</w:t>
            </w:r>
            <w:r>
              <w:rPr>
                <w:spacing w:val="-10"/>
              </w:rPr>
              <w:t>A</w:t>
            </w:r>
          </w:p>
        </w:tc>
        <w:tc>
          <w:tcPr>
            <w:tcW w:w="1003" w:type="dxa"/>
          </w:tcPr>
          <w:p w14:paraId="2F6032CA" w14:textId="77777777" w:rsidR="00924464" w:rsidRDefault="0083266D">
            <w:pPr>
              <w:pStyle w:val="TableParagraph"/>
              <w:ind w:left="3"/>
            </w:pPr>
            <w:r>
              <w:rPr>
                <w:spacing w:val="-4"/>
              </w:rPr>
              <w:t>ALTA</w:t>
            </w:r>
          </w:p>
        </w:tc>
        <w:tc>
          <w:tcPr>
            <w:tcW w:w="1534" w:type="dxa"/>
          </w:tcPr>
          <w:p w14:paraId="18894315" w14:textId="77777777" w:rsidR="00924464" w:rsidRDefault="0083266D">
            <w:pPr>
              <w:pStyle w:val="TableParagraph"/>
              <w:ind w:left="10"/>
              <w:jc w:val="center"/>
            </w:pPr>
            <w:r>
              <w:rPr>
                <w:spacing w:val="-2"/>
              </w:rPr>
              <w:t>31.00</w:t>
            </w:r>
          </w:p>
        </w:tc>
      </w:tr>
      <w:tr w:rsidR="00924464" w14:paraId="6D466276" w14:textId="77777777">
        <w:trPr>
          <w:trHeight w:val="311"/>
        </w:trPr>
        <w:tc>
          <w:tcPr>
            <w:tcW w:w="1522" w:type="dxa"/>
          </w:tcPr>
          <w:p w14:paraId="60A73497" w14:textId="77777777" w:rsidR="00924464" w:rsidRDefault="0083266D">
            <w:pPr>
              <w:pStyle w:val="TableParagraph"/>
              <w:spacing w:before="2"/>
              <w:ind w:left="9"/>
              <w:jc w:val="center"/>
            </w:pPr>
            <w:r>
              <w:rPr>
                <w:spacing w:val="-5"/>
              </w:rPr>
              <w:t>10</w:t>
            </w:r>
          </w:p>
        </w:tc>
        <w:tc>
          <w:tcPr>
            <w:tcW w:w="4084" w:type="dxa"/>
          </w:tcPr>
          <w:p w14:paraId="09998117" w14:textId="77777777" w:rsidR="00924464" w:rsidRDefault="0083266D">
            <w:pPr>
              <w:pStyle w:val="TableParagraph"/>
              <w:spacing w:before="2"/>
              <w:ind w:left="4"/>
            </w:pPr>
            <w:r>
              <w:t>BARRIO</w:t>
            </w:r>
            <w:r>
              <w:rPr>
                <w:spacing w:val="-2"/>
              </w:rPr>
              <w:t xml:space="preserve"> </w:t>
            </w:r>
            <w:r>
              <w:t>DE</w:t>
            </w:r>
            <w:r>
              <w:rPr>
                <w:spacing w:val="-5"/>
              </w:rPr>
              <w:t xml:space="preserve"> </w:t>
            </w:r>
            <w:r>
              <w:rPr>
                <w:spacing w:val="-2"/>
              </w:rPr>
              <w:t>XOCHIMILCO</w:t>
            </w:r>
          </w:p>
        </w:tc>
        <w:tc>
          <w:tcPr>
            <w:tcW w:w="1256" w:type="dxa"/>
          </w:tcPr>
          <w:p w14:paraId="60FA08F9" w14:textId="77777777" w:rsidR="00924464" w:rsidRDefault="0083266D">
            <w:pPr>
              <w:pStyle w:val="TableParagraph"/>
              <w:spacing w:before="2"/>
              <w:ind w:right="-15"/>
              <w:jc w:val="right"/>
            </w:pPr>
            <w:r>
              <w:rPr>
                <w:spacing w:val="-2"/>
              </w:rPr>
              <w:t>10049-</w:t>
            </w:r>
            <w:r>
              <w:rPr>
                <w:spacing w:val="-10"/>
              </w:rPr>
              <w:t>B</w:t>
            </w:r>
          </w:p>
        </w:tc>
        <w:tc>
          <w:tcPr>
            <w:tcW w:w="1003" w:type="dxa"/>
          </w:tcPr>
          <w:p w14:paraId="73372C71" w14:textId="77777777" w:rsidR="00924464" w:rsidRDefault="0083266D">
            <w:pPr>
              <w:pStyle w:val="TableParagraph"/>
              <w:spacing w:before="2"/>
              <w:ind w:left="3"/>
            </w:pPr>
            <w:r>
              <w:rPr>
                <w:spacing w:val="-2"/>
              </w:rPr>
              <w:t>MEDIA</w:t>
            </w:r>
          </w:p>
        </w:tc>
        <w:tc>
          <w:tcPr>
            <w:tcW w:w="1534" w:type="dxa"/>
          </w:tcPr>
          <w:p w14:paraId="26B0F226" w14:textId="77777777" w:rsidR="00924464" w:rsidRDefault="0083266D">
            <w:pPr>
              <w:pStyle w:val="TableParagraph"/>
              <w:spacing w:before="2"/>
              <w:ind w:left="10"/>
              <w:jc w:val="center"/>
            </w:pPr>
            <w:r>
              <w:rPr>
                <w:spacing w:val="-2"/>
              </w:rPr>
              <w:t>28.00</w:t>
            </w:r>
          </w:p>
        </w:tc>
      </w:tr>
      <w:tr w:rsidR="00924464" w14:paraId="2A87FC81" w14:textId="77777777">
        <w:trPr>
          <w:trHeight w:val="312"/>
        </w:trPr>
        <w:tc>
          <w:tcPr>
            <w:tcW w:w="1522" w:type="dxa"/>
          </w:tcPr>
          <w:p w14:paraId="403C2DB9" w14:textId="77777777" w:rsidR="00924464" w:rsidRDefault="0083266D">
            <w:pPr>
              <w:pStyle w:val="TableParagraph"/>
              <w:ind w:left="9"/>
              <w:jc w:val="center"/>
            </w:pPr>
            <w:r>
              <w:rPr>
                <w:spacing w:val="-5"/>
              </w:rPr>
              <w:t>10</w:t>
            </w:r>
          </w:p>
        </w:tc>
        <w:tc>
          <w:tcPr>
            <w:tcW w:w="4084" w:type="dxa"/>
          </w:tcPr>
          <w:p w14:paraId="5FB2D890" w14:textId="77777777" w:rsidR="00924464" w:rsidRDefault="0083266D">
            <w:pPr>
              <w:pStyle w:val="TableParagraph"/>
              <w:ind w:left="4"/>
            </w:pPr>
            <w:r>
              <w:t>FRACCIONAMIENTO</w:t>
            </w:r>
            <w:r>
              <w:rPr>
                <w:spacing w:val="-15"/>
              </w:rPr>
              <w:t xml:space="preserve"> </w:t>
            </w:r>
            <w:r>
              <w:rPr>
                <w:spacing w:val="-2"/>
              </w:rPr>
              <w:t>AURORA</w:t>
            </w:r>
          </w:p>
        </w:tc>
        <w:tc>
          <w:tcPr>
            <w:tcW w:w="1256" w:type="dxa"/>
          </w:tcPr>
          <w:p w14:paraId="6B2AFBA7" w14:textId="77777777" w:rsidR="00924464" w:rsidRDefault="0083266D">
            <w:pPr>
              <w:pStyle w:val="TableParagraph"/>
              <w:ind w:right="-15"/>
              <w:jc w:val="right"/>
            </w:pPr>
            <w:r>
              <w:rPr>
                <w:spacing w:val="-2"/>
              </w:rPr>
              <w:t>10050-</w:t>
            </w:r>
            <w:r>
              <w:rPr>
                <w:spacing w:val="-10"/>
              </w:rPr>
              <w:t>B</w:t>
            </w:r>
          </w:p>
        </w:tc>
        <w:tc>
          <w:tcPr>
            <w:tcW w:w="1003" w:type="dxa"/>
          </w:tcPr>
          <w:p w14:paraId="6B0532B9" w14:textId="77777777" w:rsidR="00924464" w:rsidRDefault="0083266D">
            <w:pPr>
              <w:pStyle w:val="TableParagraph"/>
              <w:ind w:left="3"/>
            </w:pPr>
            <w:r>
              <w:rPr>
                <w:spacing w:val="-2"/>
              </w:rPr>
              <w:t>MEDIA</w:t>
            </w:r>
          </w:p>
        </w:tc>
        <w:tc>
          <w:tcPr>
            <w:tcW w:w="1534" w:type="dxa"/>
          </w:tcPr>
          <w:p w14:paraId="4177C331" w14:textId="77777777" w:rsidR="00924464" w:rsidRDefault="0083266D">
            <w:pPr>
              <w:pStyle w:val="TableParagraph"/>
              <w:ind w:left="10"/>
              <w:jc w:val="center"/>
            </w:pPr>
            <w:r>
              <w:rPr>
                <w:spacing w:val="-2"/>
              </w:rPr>
              <w:t>19.00</w:t>
            </w:r>
          </w:p>
        </w:tc>
      </w:tr>
      <w:tr w:rsidR="00924464" w14:paraId="2433873E" w14:textId="77777777">
        <w:trPr>
          <w:trHeight w:val="505"/>
        </w:trPr>
        <w:tc>
          <w:tcPr>
            <w:tcW w:w="1522" w:type="dxa"/>
          </w:tcPr>
          <w:p w14:paraId="3DEEA234" w14:textId="77777777" w:rsidR="00924464" w:rsidRDefault="0083266D">
            <w:pPr>
              <w:pStyle w:val="TableParagraph"/>
              <w:ind w:left="9"/>
              <w:jc w:val="center"/>
            </w:pPr>
            <w:r>
              <w:rPr>
                <w:spacing w:val="-5"/>
              </w:rPr>
              <w:t>10</w:t>
            </w:r>
          </w:p>
        </w:tc>
        <w:tc>
          <w:tcPr>
            <w:tcW w:w="4084" w:type="dxa"/>
          </w:tcPr>
          <w:p w14:paraId="06D1675B" w14:textId="77777777" w:rsidR="00924464" w:rsidRDefault="0083266D">
            <w:pPr>
              <w:pStyle w:val="TableParagraph"/>
              <w:spacing w:line="254" w:lineRule="exact"/>
              <w:ind w:left="4"/>
            </w:pPr>
            <w:r>
              <w:t>FRACCIONAMIENTO</w:t>
            </w:r>
            <w:r>
              <w:rPr>
                <w:spacing w:val="-11"/>
              </w:rPr>
              <w:t xml:space="preserve"> </w:t>
            </w:r>
            <w:r>
              <w:t>COLINAS</w:t>
            </w:r>
            <w:r>
              <w:rPr>
                <w:spacing w:val="-14"/>
              </w:rPr>
              <w:t xml:space="preserve"> </w:t>
            </w:r>
            <w:r>
              <w:t>DE</w:t>
            </w:r>
            <w:r>
              <w:rPr>
                <w:spacing w:val="-12"/>
              </w:rPr>
              <w:t xml:space="preserve"> </w:t>
            </w:r>
            <w:r>
              <w:t xml:space="preserve">LA </w:t>
            </w:r>
            <w:r>
              <w:rPr>
                <w:spacing w:val="-2"/>
              </w:rPr>
              <w:t>SOLEDAD</w:t>
            </w:r>
          </w:p>
        </w:tc>
        <w:tc>
          <w:tcPr>
            <w:tcW w:w="1256" w:type="dxa"/>
          </w:tcPr>
          <w:p w14:paraId="2A76C5F5" w14:textId="77777777" w:rsidR="00924464" w:rsidRDefault="0083266D">
            <w:pPr>
              <w:pStyle w:val="TableParagraph"/>
              <w:ind w:right="-15"/>
              <w:jc w:val="right"/>
            </w:pPr>
            <w:r>
              <w:rPr>
                <w:spacing w:val="-2"/>
              </w:rPr>
              <w:t>10051-</w:t>
            </w:r>
            <w:r>
              <w:rPr>
                <w:spacing w:val="-10"/>
              </w:rPr>
              <w:t>A</w:t>
            </w:r>
          </w:p>
        </w:tc>
        <w:tc>
          <w:tcPr>
            <w:tcW w:w="1003" w:type="dxa"/>
          </w:tcPr>
          <w:p w14:paraId="29950ED0" w14:textId="77777777" w:rsidR="00924464" w:rsidRDefault="0083266D">
            <w:pPr>
              <w:pStyle w:val="TableParagraph"/>
              <w:ind w:left="3"/>
            </w:pPr>
            <w:r>
              <w:rPr>
                <w:spacing w:val="-4"/>
              </w:rPr>
              <w:t>ALTA</w:t>
            </w:r>
          </w:p>
        </w:tc>
        <w:tc>
          <w:tcPr>
            <w:tcW w:w="1534" w:type="dxa"/>
          </w:tcPr>
          <w:p w14:paraId="56660DFD" w14:textId="77777777" w:rsidR="00924464" w:rsidRDefault="0083266D">
            <w:pPr>
              <w:pStyle w:val="TableParagraph"/>
              <w:ind w:left="10"/>
              <w:jc w:val="center"/>
            </w:pPr>
            <w:r>
              <w:rPr>
                <w:spacing w:val="-2"/>
              </w:rPr>
              <w:t>21.00</w:t>
            </w:r>
          </w:p>
        </w:tc>
      </w:tr>
      <w:tr w:rsidR="00924464" w14:paraId="294F4CC5" w14:textId="77777777">
        <w:trPr>
          <w:trHeight w:val="309"/>
        </w:trPr>
        <w:tc>
          <w:tcPr>
            <w:tcW w:w="1522" w:type="dxa"/>
          </w:tcPr>
          <w:p w14:paraId="67D81150" w14:textId="77777777" w:rsidR="00924464" w:rsidRDefault="0083266D">
            <w:pPr>
              <w:pStyle w:val="TableParagraph"/>
              <w:spacing w:line="251" w:lineRule="exact"/>
              <w:ind w:left="9"/>
              <w:jc w:val="center"/>
            </w:pPr>
            <w:r>
              <w:rPr>
                <w:spacing w:val="-5"/>
              </w:rPr>
              <w:t>10</w:t>
            </w:r>
          </w:p>
        </w:tc>
        <w:tc>
          <w:tcPr>
            <w:tcW w:w="4084" w:type="dxa"/>
          </w:tcPr>
          <w:p w14:paraId="671D2851" w14:textId="77777777" w:rsidR="00924464" w:rsidRDefault="0083266D">
            <w:pPr>
              <w:pStyle w:val="TableParagraph"/>
              <w:spacing w:line="251" w:lineRule="exact"/>
              <w:ind w:left="4"/>
            </w:pPr>
            <w:r>
              <w:t>FRACCIONAMIENTO</w:t>
            </w:r>
            <w:r>
              <w:rPr>
                <w:spacing w:val="-8"/>
              </w:rPr>
              <w:t xml:space="preserve"> </w:t>
            </w:r>
            <w:r>
              <w:t>EL</w:t>
            </w:r>
            <w:r>
              <w:rPr>
                <w:spacing w:val="-7"/>
              </w:rPr>
              <w:t xml:space="preserve"> </w:t>
            </w:r>
            <w:r>
              <w:rPr>
                <w:spacing w:val="-4"/>
              </w:rPr>
              <w:t>CHOPO</w:t>
            </w:r>
          </w:p>
        </w:tc>
        <w:tc>
          <w:tcPr>
            <w:tcW w:w="1256" w:type="dxa"/>
          </w:tcPr>
          <w:p w14:paraId="64A087BC" w14:textId="77777777" w:rsidR="00924464" w:rsidRDefault="0083266D">
            <w:pPr>
              <w:pStyle w:val="TableParagraph"/>
              <w:spacing w:line="251" w:lineRule="exact"/>
              <w:ind w:right="-15"/>
              <w:jc w:val="right"/>
            </w:pPr>
            <w:r>
              <w:rPr>
                <w:spacing w:val="-2"/>
              </w:rPr>
              <w:t>10052-</w:t>
            </w:r>
            <w:r>
              <w:rPr>
                <w:spacing w:val="-10"/>
              </w:rPr>
              <w:t>A</w:t>
            </w:r>
          </w:p>
        </w:tc>
        <w:tc>
          <w:tcPr>
            <w:tcW w:w="1003" w:type="dxa"/>
          </w:tcPr>
          <w:p w14:paraId="7D842F1B" w14:textId="77777777" w:rsidR="00924464" w:rsidRDefault="0083266D">
            <w:pPr>
              <w:pStyle w:val="TableParagraph"/>
              <w:spacing w:line="251" w:lineRule="exact"/>
              <w:ind w:left="3"/>
            </w:pPr>
            <w:r>
              <w:rPr>
                <w:spacing w:val="-4"/>
              </w:rPr>
              <w:t>ALTA</w:t>
            </w:r>
          </w:p>
        </w:tc>
        <w:tc>
          <w:tcPr>
            <w:tcW w:w="1534" w:type="dxa"/>
          </w:tcPr>
          <w:p w14:paraId="531009A8" w14:textId="77777777" w:rsidR="00924464" w:rsidRDefault="0083266D">
            <w:pPr>
              <w:pStyle w:val="TableParagraph"/>
              <w:spacing w:line="251" w:lineRule="exact"/>
              <w:ind w:left="10"/>
              <w:jc w:val="center"/>
            </w:pPr>
            <w:r>
              <w:rPr>
                <w:spacing w:val="-2"/>
              </w:rPr>
              <w:t>20.00</w:t>
            </w:r>
          </w:p>
        </w:tc>
      </w:tr>
      <w:tr w:rsidR="00924464" w14:paraId="060AA2E1" w14:textId="77777777">
        <w:trPr>
          <w:trHeight w:val="309"/>
        </w:trPr>
        <w:tc>
          <w:tcPr>
            <w:tcW w:w="1522" w:type="dxa"/>
          </w:tcPr>
          <w:p w14:paraId="6240FA21" w14:textId="77777777" w:rsidR="00924464" w:rsidRDefault="0083266D">
            <w:pPr>
              <w:pStyle w:val="TableParagraph"/>
              <w:ind w:left="9"/>
              <w:jc w:val="center"/>
            </w:pPr>
            <w:r>
              <w:rPr>
                <w:spacing w:val="-5"/>
              </w:rPr>
              <w:t>10</w:t>
            </w:r>
          </w:p>
        </w:tc>
        <w:tc>
          <w:tcPr>
            <w:tcW w:w="4084" w:type="dxa"/>
          </w:tcPr>
          <w:p w14:paraId="71C8B8A6" w14:textId="77777777" w:rsidR="00924464" w:rsidRDefault="0083266D">
            <w:pPr>
              <w:pStyle w:val="TableParagraph"/>
              <w:ind w:left="4"/>
            </w:pPr>
            <w:r>
              <w:t>FRACCIONAMIENTO</w:t>
            </w:r>
            <w:r>
              <w:rPr>
                <w:spacing w:val="-8"/>
              </w:rPr>
              <w:t xml:space="preserve"> </w:t>
            </w:r>
            <w:r>
              <w:t>EL</w:t>
            </w:r>
            <w:r>
              <w:rPr>
                <w:spacing w:val="-7"/>
              </w:rPr>
              <w:t xml:space="preserve"> </w:t>
            </w:r>
            <w:r>
              <w:rPr>
                <w:spacing w:val="-2"/>
              </w:rPr>
              <w:t>ENCINAL</w:t>
            </w:r>
          </w:p>
        </w:tc>
        <w:tc>
          <w:tcPr>
            <w:tcW w:w="1256" w:type="dxa"/>
          </w:tcPr>
          <w:p w14:paraId="3C60B164" w14:textId="77777777" w:rsidR="00924464" w:rsidRDefault="0083266D">
            <w:pPr>
              <w:pStyle w:val="TableParagraph"/>
              <w:ind w:right="-15"/>
              <w:jc w:val="right"/>
            </w:pPr>
            <w:r>
              <w:rPr>
                <w:spacing w:val="-2"/>
              </w:rPr>
              <w:t>10053-</w:t>
            </w:r>
            <w:r>
              <w:rPr>
                <w:spacing w:val="-10"/>
              </w:rPr>
              <w:t>B</w:t>
            </w:r>
          </w:p>
        </w:tc>
        <w:tc>
          <w:tcPr>
            <w:tcW w:w="1003" w:type="dxa"/>
          </w:tcPr>
          <w:p w14:paraId="6482112F" w14:textId="77777777" w:rsidR="00924464" w:rsidRDefault="0083266D">
            <w:pPr>
              <w:pStyle w:val="TableParagraph"/>
              <w:ind w:left="3"/>
            </w:pPr>
            <w:r>
              <w:rPr>
                <w:spacing w:val="-2"/>
              </w:rPr>
              <w:t>MEDIA</w:t>
            </w:r>
          </w:p>
        </w:tc>
        <w:tc>
          <w:tcPr>
            <w:tcW w:w="1534" w:type="dxa"/>
          </w:tcPr>
          <w:p w14:paraId="6CDA1954" w14:textId="77777777" w:rsidR="00924464" w:rsidRDefault="0083266D">
            <w:pPr>
              <w:pStyle w:val="TableParagraph"/>
              <w:ind w:left="10"/>
              <w:jc w:val="center"/>
            </w:pPr>
            <w:r>
              <w:rPr>
                <w:spacing w:val="-2"/>
              </w:rPr>
              <w:t>15.00</w:t>
            </w:r>
          </w:p>
        </w:tc>
      </w:tr>
      <w:tr w:rsidR="00924464" w14:paraId="51D0FDE5" w14:textId="77777777">
        <w:trPr>
          <w:trHeight w:val="311"/>
        </w:trPr>
        <w:tc>
          <w:tcPr>
            <w:tcW w:w="1522" w:type="dxa"/>
          </w:tcPr>
          <w:p w14:paraId="611752D9" w14:textId="77777777" w:rsidR="00924464" w:rsidRDefault="0083266D">
            <w:pPr>
              <w:pStyle w:val="TableParagraph"/>
              <w:spacing w:before="2"/>
              <w:ind w:left="9"/>
              <w:jc w:val="center"/>
            </w:pPr>
            <w:r>
              <w:rPr>
                <w:spacing w:val="-5"/>
              </w:rPr>
              <w:t>10</w:t>
            </w:r>
          </w:p>
        </w:tc>
        <w:tc>
          <w:tcPr>
            <w:tcW w:w="4084" w:type="dxa"/>
          </w:tcPr>
          <w:p w14:paraId="56D2491D" w14:textId="77777777" w:rsidR="00924464" w:rsidRDefault="0083266D">
            <w:pPr>
              <w:pStyle w:val="TableParagraph"/>
              <w:spacing w:before="2"/>
              <w:ind w:left="4"/>
            </w:pPr>
            <w:r>
              <w:t>FRACCIONAMIENTO</w:t>
            </w:r>
            <w:r>
              <w:rPr>
                <w:spacing w:val="-9"/>
              </w:rPr>
              <w:t xml:space="preserve"> </w:t>
            </w:r>
            <w:r>
              <w:t>DEL</w:t>
            </w:r>
            <w:r>
              <w:rPr>
                <w:spacing w:val="-9"/>
              </w:rPr>
              <w:t xml:space="preserve"> </w:t>
            </w:r>
            <w:r>
              <w:rPr>
                <w:spacing w:val="-2"/>
              </w:rPr>
              <w:t>ISSSTE</w:t>
            </w:r>
          </w:p>
        </w:tc>
        <w:tc>
          <w:tcPr>
            <w:tcW w:w="1256" w:type="dxa"/>
          </w:tcPr>
          <w:p w14:paraId="5C4BC828" w14:textId="77777777" w:rsidR="00924464" w:rsidRDefault="0083266D">
            <w:pPr>
              <w:pStyle w:val="TableParagraph"/>
              <w:spacing w:before="2"/>
              <w:ind w:right="-15"/>
              <w:jc w:val="right"/>
            </w:pPr>
            <w:r>
              <w:rPr>
                <w:spacing w:val="-2"/>
              </w:rPr>
              <w:t>10054-</w:t>
            </w:r>
            <w:r>
              <w:rPr>
                <w:spacing w:val="-10"/>
              </w:rPr>
              <w:t>B</w:t>
            </w:r>
          </w:p>
        </w:tc>
        <w:tc>
          <w:tcPr>
            <w:tcW w:w="1003" w:type="dxa"/>
          </w:tcPr>
          <w:p w14:paraId="624A9293" w14:textId="77777777" w:rsidR="00924464" w:rsidRDefault="0083266D">
            <w:pPr>
              <w:pStyle w:val="TableParagraph"/>
              <w:spacing w:before="2"/>
              <w:ind w:left="3"/>
            </w:pPr>
            <w:r>
              <w:rPr>
                <w:spacing w:val="-2"/>
              </w:rPr>
              <w:t>MEDIA</w:t>
            </w:r>
          </w:p>
        </w:tc>
        <w:tc>
          <w:tcPr>
            <w:tcW w:w="1534" w:type="dxa"/>
          </w:tcPr>
          <w:p w14:paraId="61E60EC1" w14:textId="77777777" w:rsidR="00924464" w:rsidRDefault="0083266D">
            <w:pPr>
              <w:pStyle w:val="TableParagraph"/>
              <w:spacing w:before="2"/>
              <w:ind w:left="10"/>
              <w:jc w:val="center"/>
            </w:pPr>
            <w:r>
              <w:rPr>
                <w:spacing w:val="-2"/>
              </w:rPr>
              <w:t>18.00</w:t>
            </w:r>
          </w:p>
        </w:tc>
      </w:tr>
      <w:tr w:rsidR="00924464" w14:paraId="5D6AC90B" w14:textId="77777777">
        <w:trPr>
          <w:trHeight w:val="311"/>
        </w:trPr>
        <w:tc>
          <w:tcPr>
            <w:tcW w:w="1522" w:type="dxa"/>
          </w:tcPr>
          <w:p w14:paraId="59A916BA" w14:textId="77777777" w:rsidR="00924464" w:rsidRDefault="0083266D">
            <w:pPr>
              <w:pStyle w:val="TableParagraph"/>
              <w:ind w:left="9"/>
              <w:jc w:val="center"/>
            </w:pPr>
            <w:r>
              <w:rPr>
                <w:spacing w:val="-5"/>
              </w:rPr>
              <w:t>10</w:t>
            </w:r>
          </w:p>
        </w:tc>
        <w:tc>
          <w:tcPr>
            <w:tcW w:w="4084" w:type="dxa"/>
          </w:tcPr>
          <w:p w14:paraId="46D9C3EC" w14:textId="77777777" w:rsidR="00924464" w:rsidRDefault="0083266D">
            <w:pPr>
              <w:pStyle w:val="TableParagraph"/>
              <w:ind w:left="4"/>
            </w:pPr>
            <w:r>
              <w:t>FRACCIONAMIENTO</w:t>
            </w:r>
            <w:r>
              <w:rPr>
                <w:spacing w:val="-8"/>
              </w:rPr>
              <w:t xml:space="preserve"> </w:t>
            </w:r>
            <w:r>
              <w:t>EL</w:t>
            </w:r>
            <w:r>
              <w:rPr>
                <w:spacing w:val="-8"/>
              </w:rPr>
              <w:t xml:space="preserve"> </w:t>
            </w:r>
            <w:r>
              <w:rPr>
                <w:spacing w:val="-2"/>
              </w:rPr>
              <w:t>PAPAYO</w:t>
            </w:r>
          </w:p>
        </w:tc>
        <w:tc>
          <w:tcPr>
            <w:tcW w:w="1256" w:type="dxa"/>
          </w:tcPr>
          <w:p w14:paraId="2B3E1338" w14:textId="77777777" w:rsidR="00924464" w:rsidRDefault="0083266D">
            <w:pPr>
              <w:pStyle w:val="TableParagraph"/>
              <w:ind w:right="-15"/>
              <w:jc w:val="right"/>
            </w:pPr>
            <w:r>
              <w:rPr>
                <w:spacing w:val="-2"/>
              </w:rPr>
              <w:t>10055-</w:t>
            </w:r>
            <w:r>
              <w:rPr>
                <w:spacing w:val="-10"/>
              </w:rPr>
              <w:t>A</w:t>
            </w:r>
          </w:p>
        </w:tc>
        <w:tc>
          <w:tcPr>
            <w:tcW w:w="1003" w:type="dxa"/>
          </w:tcPr>
          <w:p w14:paraId="0774270F" w14:textId="77777777" w:rsidR="00924464" w:rsidRDefault="0083266D">
            <w:pPr>
              <w:pStyle w:val="TableParagraph"/>
              <w:ind w:left="3"/>
            </w:pPr>
            <w:r>
              <w:rPr>
                <w:spacing w:val="-4"/>
              </w:rPr>
              <w:t>ALTA</w:t>
            </w:r>
          </w:p>
        </w:tc>
        <w:tc>
          <w:tcPr>
            <w:tcW w:w="1534" w:type="dxa"/>
          </w:tcPr>
          <w:p w14:paraId="0E0B2A84" w14:textId="77777777" w:rsidR="00924464" w:rsidRDefault="0083266D">
            <w:pPr>
              <w:pStyle w:val="TableParagraph"/>
              <w:ind w:left="10"/>
              <w:jc w:val="center"/>
            </w:pPr>
            <w:r>
              <w:rPr>
                <w:spacing w:val="-2"/>
              </w:rPr>
              <w:t>31.00</w:t>
            </w:r>
          </w:p>
        </w:tc>
      </w:tr>
      <w:tr w:rsidR="00924464" w14:paraId="1CDF3FEE" w14:textId="77777777">
        <w:trPr>
          <w:trHeight w:val="311"/>
        </w:trPr>
        <w:tc>
          <w:tcPr>
            <w:tcW w:w="1522" w:type="dxa"/>
          </w:tcPr>
          <w:p w14:paraId="64AF8296" w14:textId="77777777" w:rsidR="00924464" w:rsidRDefault="0083266D">
            <w:pPr>
              <w:pStyle w:val="TableParagraph"/>
              <w:ind w:left="9"/>
              <w:jc w:val="center"/>
            </w:pPr>
            <w:r>
              <w:rPr>
                <w:spacing w:val="-5"/>
              </w:rPr>
              <w:t>10</w:t>
            </w:r>
          </w:p>
        </w:tc>
        <w:tc>
          <w:tcPr>
            <w:tcW w:w="4084" w:type="dxa"/>
          </w:tcPr>
          <w:p w14:paraId="3C319B4B" w14:textId="77777777" w:rsidR="00924464" w:rsidRDefault="0083266D">
            <w:pPr>
              <w:pStyle w:val="TableParagraph"/>
              <w:ind w:left="4"/>
            </w:pPr>
            <w:r>
              <w:t>FRACCIONAMIENTO</w:t>
            </w:r>
            <w:r>
              <w:rPr>
                <w:spacing w:val="-8"/>
              </w:rPr>
              <w:t xml:space="preserve"> </w:t>
            </w:r>
            <w:r>
              <w:t>EL</w:t>
            </w:r>
            <w:r>
              <w:rPr>
                <w:spacing w:val="-8"/>
              </w:rPr>
              <w:t xml:space="preserve"> </w:t>
            </w:r>
            <w:r>
              <w:rPr>
                <w:spacing w:val="-2"/>
              </w:rPr>
              <w:t>RETIRO</w:t>
            </w:r>
          </w:p>
        </w:tc>
        <w:tc>
          <w:tcPr>
            <w:tcW w:w="1256" w:type="dxa"/>
          </w:tcPr>
          <w:p w14:paraId="561F6E2D" w14:textId="77777777" w:rsidR="00924464" w:rsidRDefault="0083266D">
            <w:pPr>
              <w:pStyle w:val="TableParagraph"/>
              <w:ind w:right="-15"/>
              <w:jc w:val="right"/>
            </w:pPr>
            <w:r>
              <w:rPr>
                <w:spacing w:val="-2"/>
              </w:rPr>
              <w:t>10056-</w:t>
            </w:r>
            <w:r>
              <w:rPr>
                <w:spacing w:val="-10"/>
              </w:rPr>
              <w:t>A</w:t>
            </w:r>
          </w:p>
        </w:tc>
        <w:tc>
          <w:tcPr>
            <w:tcW w:w="1003" w:type="dxa"/>
          </w:tcPr>
          <w:p w14:paraId="0ED29DB3" w14:textId="77777777" w:rsidR="00924464" w:rsidRDefault="0083266D">
            <w:pPr>
              <w:pStyle w:val="TableParagraph"/>
              <w:ind w:left="3"/>
            </w:pPr>
            <w:r>
              <w:rPr>
                <w:spacing w:val="-4"/>
              </w:rPr>
              <w:t>ALTA</w:t>
            </w:r>
          </w:p>
        </w:tc>
        <w:tc>
          <w:tcPr>
            <w:tcW w:w="1534" w:type="dxa"/>
          </w:tcPr>
          <w:p w14:paraId="40F89E57" w14:textId="77777777" w:rsidR="00924464" w:rsidRDefault="0083266D">
            <w:pPr>
              <w:pStyle w:val="TableParagraph"/>
              <w:ind w:left="10"/>
              <w:jc w:val="center"/>
            </w:pPr>
            <w:r>
              <w:rPr>
                <w:spacing w:val="-2"/>
              </w:rPr>
              <w:t>27.00</w:t>
            </w:r>
          </w:p>
        </w:tc>
      </w:tr>
      <w:tr w:rsidR="00924464" w14:paraId="5A3C80C3" w14:textId="77777777">
        <w:trPr>
          <w:trHeight w:val="309"/>
        </w:trPr>
        <w:tc>
          <w:tcPr>
            <w:tcW w:w="1522" w:type="dxa"/>
          </w:tcPr>
          <w:p w14:paraId="3BA45C83" w14:textId="77777777" w:rsidR="00924464" w:rsidRDefault="0083266D">
            <w:pPr>
              <w:pStyle w:val="TableParagraph"/>
              <w:ind w:left="9"/>
              <w:jc w:val="center"/>
            </w:pPr>
            <w:r>
              <w:rPr>
                <w:spacing w:val="-5"/>
              </w:rPr>
              <w:t>10</w:t>
            </w:r>
          </w:p>
        </w:tc>
        <w:tc>
          <w:tcPr>
            <w:tcW w:w="4084" w:type="dxa"/>
          </w:tcPr>
          <w:p w14:paraId="2B7DD945" w14:textId="77777777" w:rsidR="00924464" w:rsidRDefault="0083266D">
            <w:pPr>
              <w:pStyle w:val="TableParagraph"/>
              <w:ind w:left="4"/>
            </w:pPr>
            <w:r>
              <w:t>FRACCIONAMIENTO</w:t>
            </w:r>
            <w:r>
              <w:rPr>
                <w:spacing w:val="-15"/>
              </w:rPr>
              <w:t xml:space="preserve"> </w:t>
            </w:r>
            <w:r>
              <w:rPr>
                <w:spacing w:val="-2"/>
              </w:rPr>
              <w:t>HACIENDA</w:t>
            </w:r>
          </w:p>
        </w:tc>
        <w:tc>
          <w:tcPr>
            <w:tcW w:w="1256" w:type="dxa"/>
          </w:tcPr>
          <w:p w14:paraId="1604F114" w14:textId="77777777" w:rsidR="00924464" w:rsidRDefault="0083266D">
            <w:pPr>
              <w:pStyle w:val="TableParagraph"/>
              <w:ind w:right="-15"/>
              <w:jc w:val="right"/>
            </w:pPr>
            <w:r>
              <w:rPr>
                <w:spacing w:val="-2"/>
              </w:rPr>
              <w:t>10057-</w:t>
            </w:r>
            <w:r>
              <w:rPr>
                <w:spacing w:val="-10"/>
              </w:rPr>
              <w:t>A</w:t>
            </w:r>
          </w:p>
        </w:tc>
        <w:tc>
          <w:tcPr>
            <w:tcW w:w="1003" w:type="dxa"/>
          </w:tcPr>
          <w:p w14:paraId="56A14AE8" w14:textId="77777777" w:rsidR="00924464" w:rsidRDefault="0083266D">
            <w:pPr>
              <w:pStyle w:val="TableParagraph"/>
              <w:ind w:left="3"/>
            </w:pPr>
            <w:r>
              <w:rPr>
                <w:spacing w:val="-4"/>
              </w:rPr>
              <w:t>ALTA</w:t>
            </w:r>
          </w:p>
        </w:tc>
        <w:tc>
          <w:tcPr>
            <w:tcW w:w="1534" w:type="dxa"/>
          </w:tcPr>
          <w:p w14:paraId="04C37A6E" w14:textId="77777777" w:rsidR="00924464" w:rsidRDefault="0083266D">
            <w:pPr>
              <w:pStyle w:val="TableParagraph"/>
              <w:ind w:left="10"/>
              <w:jc w:val="center"/>
            </w:pPr>
            <w:r>
              <w:rPr>
                <w:spacing w:val="-2"/>
              </w:rPr>
              <w:t>31.00</w:t>
            </w:r>
          </w:p>
        </w:tc>
      </w:tr>
      <w:tr w:rsidR="00924464" w14:paraId="505BEACB" w14:textId="77777777">
        <w:trPr>
          <w:trHeight w:val="311"/>
        </w:trPr>
        <w:tc>
          <w:tcPr>
            <w:tcW w:w="1522" w:type="dxa"/>
          </w:tcPr>
          <w:p w14:paraId="5E249886" w14:textId="77777777" w:rsidR="00924464" w:rsidRDefault="0083266D">
            <w:pPr>
              <w:pStyle w:val="TableParagraph"/>
              <w:spacing w:before="2"/>
              <w:ind w:left="9"/>
              <w:jc w:val="center"/>
            </w:pPr>
            <w:r>
              <w:rPr>
                <w:spacing w:val="-5"/>
              </w:rPr>
              <w:t>10</w:t>
            </w:r>
          </w:p>
        </w:tc>
        <w:tc>
          <w:tcPr>
            <w:tcW w:w="4084" w:type="dxa"/>
          </w:tcPr>
          <w:p w14:paraId="3CFC24CC" w14:textId="77777777" w:rsidR="00924464" w:rsidRDefault="0083266D">
            <w:pPr>
              <w:pStyle w:val="TableParagraph"/>
              <w:spacing w:before="2"/>
              <w:ind w:left="4"/>
            </w:pPr>
            <w:r>
              <w:rPr>
                <w:spacing w:val="-2"/>
              </w:rPr>
              <w:t>FRACCIONAMIENTO</w:t>
            </w:r>
            <w:r>
              <w:rPr>
                <w:spacing w:val="13"/>
              </w:rPr>
              <w:t xml:space="preserve"> </w:t>
            </w:r>
            <w:r>
              <w:rPr>
                <w:spacing w:val="-2"/>
              </w:rPr>
              <w:t>INDEPENDENCIA</w:t>
            </w:r>
          </w:p>
        </w:tc>
        <w:tc>
          <w:tcPr>
            <w:tcW w:w="1256" w:type="dxa"/>
          </w:tcPr>
          <w:p w14:paraId="301C70F7" w14:textId="77777777" w:rsidR="00924464" w:rsidRDefault="0083266D">
            <w:pPr>
              <w:pStyle w:val="TableParagraph"/>
              <w:spacing w:before="2"/>
              <w:ind w:right="-15"/>
              <w:jc w:val="right"/>
            </w:pPr>
            <w:r>
              <w:rPr>
                <w:spacing w:val="-2"/>
              </w:rPr>
              <w:t>10058-</w:t>
            </w:r>
            <w:r>
              <w:rPr>
                <w:spacing w:val="-10"/>
              </w:rPr>
              <w:t>B</w:t>
            </w:r>
          </w:p>
        </w:tc>
        <w:tc>
          <w:tcPr>
            <w:tcW w:w="1003" w:type="dxa"/>
          </w:tcPr>
          <w:p w14:paraId="4E2678D0" w14:textId="77777777" w:rsidR="00924464" w:rsidRDefault="0083266D">
            <w:pPr>
              <w:pStyle w:val="TableParagraph"/>
              <w:spacing w:before="2"/>
              <w:ind w:left="3"/>
            </w:pPr>
            <w:r>
              <w:rPr>
                <w:spacing w:val="-2"/>
              </w:rPr>
              <w:t>MEDIA</w:t>
            </w:r>
          </w:p>
        </w:tc>
        <w:tc>
          <w:tcPr>
            <w:tcW w:w="1534" w:type="dxa"/>
          </w:tcPr>
          <w:p w14:paraId="34F5AF89" w14:textId="77777777" w:rsidR="00924464" w:rsidRDefault="0083266D">
            <w:pPr>
              <w:pStyle w:val="TableParagraph"/>
              <w:spacing w:before="2"/>
              <w:ind w:left="10"/>
              <w:jc w:val="center"/>
            </w:pPr>
            <w:r>
              <w:rPr>
                <w:spacing w:val="-2"/>
              </w:rPr>
              <w:t>29.00</w:t>
            </w:r>
          </w:p>
        </w:tc>
      </w:tr>
      <w:tr w:rsidR="00924464" w14:paraId="19DC416A" w14:textId="77777777">
        <w:trPr>
          <w:trHeight w:val="311"/>
        </w:trPr>
        <w:tc>
          <w:tcPr>
            <w:tcW w:w="1522" w:type="dxa"/>
          </w:tcPr>
          <w:p w14:paraId="714B4748" w14:textId="77777777" w:rsidR="00924464" w:rsidRDefault="0083266D">
            <w:pPr>
              <w:pStyle w:val="TableParagraph"/>
              <w:ind w:left="9"/>
              <w:jc w:val="center"/>
            </w:pPr>
            <w:r>
              <w:rPr>
                <w:spacing w:val="-5"/>
              </w:rPr>
              <w:t>10</w:t>
            </w:r>
          </w:p>
        </w:tc>
        <w:tc>
          <w:tcPr>
            <w:tcW w:w="4084" w:type="dxa"/>
          </w:tcPr>
          <w:p w14:paraId="6FFA97AE" w14:textId="77777777" w:rsidR="00924464" w:rsidRDefault="0083266D">
            <w:pPr>
              <w:pStyle w:val="TableParagraph"/>
              <w:ind w:left="4"/>
            </w:pPr>
            <w:r>
              <w:t>FRACCIONAMIENTO</w:t>
            </w:r>
            <w:r>
              <w:rPr>
                <w:spacing w:val="-9"/>
              </w:rPr>
              <w:t xml:space="preserve"> </w:t>
            </w:r>
            <w:r>
              <w:t>LA</w:t>
            </w:r>
            <w:r>
              <w:rPr>
                <w:spacing w:val="-9"/>
              </w:rPr>
              <w:t xml:space="preserve"> </w:t>
            </w:r>
            <w:r>
              <w:rPr>
                <w:spacing w:val="-2"/>
              </w:rPr>
              <w:t>CASCADA</w:t>
            </w:r>
          </w:p>
        </w:tc>
        <w:tc>
          <w:tcPr>
            <w:tcW w:w="1256" w:type="dxa"/>
          </w:tcPr>
          <w:p w14:paraId="7B99D83B" w14:textId="77777777" w:rsidR="00924464" w:rsidRDefault="0083266D">
            <w:pPr>
              <w:pStyle w:val="TableParagraph"/>
              <w:ind w:right="-15"/>
              <w:jc w:val="right"/>
            </w:pPr>
            <w:r>
              <w:rPr>
                <w:spacing w:val="-2"/>
              </w:rPr>
              <w:t>10059-</w:t>
            </w:r>
            <w:r>
              <w:rPr>
                <w:spacing w:val="-10"/>
              </w:rPr>
              <w:t>A</w:t>
            </w:r>
          </w:p>
        </w:tc>
        <w:tc>
          <w:tcPr>
            <w:tcW w:w="1003" w:type="dxa"/>
          </w:tcPr>
          <w:p w14:paraId="58095089" w14:textId="77777777" w:rsidR="00924464" w:rsidRDefault="0083266D">
            <w:pPr>
              <w:pStyle w:val="TableParagraph"/>
              <w:ind w:left="3"/>
            </w:pPr>
            <w:r>
              <w:rPr>
                <w:spacing w:val="-4"/>
              </w:rPr>
              <w:t>ALTA</w:t>
            </w:r>
          </w:p>
        </w:tc>
        <w:tc>
          <w:tcPr>
            <w:tcW w:w="1534" w:type="dxa"/>
          </w:tcPr>
          <w:p w14:paraId="78637068" w14:textId="77777777" w:rsidR="00924464" w:rsidRDefault="0083266D">
            <w:pPr>
              <w:pStyle w:val="TableParagraph"/>
              <w:ind w:left="10"/>
              <w:jc w:val="center"/>
            </w:pPr>
            <w:r>
              <w:rPr>
                <w:spacing w:val="-2"/>
              </w:rPr>
              <w:t>50.00</w:t>
            </w:r>
          </w:p>
        </w:tc>
      </w:tr>
      <w:tr w:rsidR="00924464" w14:paraId="13F968A3" w14:textId="77777777">
        <w:trPr>
          <w:trHeight w:val="311"/>
        </w:trPr>
        <w:tc>
          <w:tcPr>
            <w:tcW w:w="1522" w:type="dxa"/>
          </w:tcPr>
          <w:p w14:paraId="31C64E42" w14:textId="77777777" w:rsidR="00924464" w:rsidRDefault="0083266D">
            <w:pPr>
              <w:pStyle w:val="TableParagraph"/>
              <w:ind w:left="9"/>
              <w:jc w:val="center"/>
            </w:pPr>
            <w:r>
              <w:rPr>
                <w:spacing w:val="-5"/>
              </w:rPr>
              <w:t>10</w:t>
            </w:r>
          </w:p>
        </w:tc>
        <w:tc>
          <w:tcPr>
            <w:tcW w:w="4084" w:type="dxa"/>
          </w:tcPr>
          <w:p w14:paraId="1FB51025" w14:textId="77777777" w:rsidR="00924464" w:rsidRDefault="0083266D">
            <w:pPr>
              <w:pStyle w:val="TableParagraph"/>
              <w:ind w:left="4"/>
            </w:pPr>
            <w:r>
              <w:t>FRACCIONAMIENTO</w:t>
            </w:r>
            <w:r>
              <w:rPr>
                <w:spacing w:val="-9"/>
              </w:rPr>
              <w:t xml:space="preserve"> </w:t>
            </w:r>
            <w:r>
              <w:t>LA</w:t>
            </w:r>
            <w:r>
              <w:rPr>
                <w:spacing w:val="-9"/>
              </w:rPr>
              <w:t xml:space="preserve"> </w:t>
            </w:r>
            <w:r>
              <w:rPr>
                <w:spacing w:val="-2"/>
              </w:rPr>
              <w:t>COMPUERTA</w:t>
            </w:r>
          </w:p>
        </w:tc>
        <w:tc>
          <w:tcPr>
            <w:tcW w:w="1256" w:type="dxa"/>
          </w:tcPr>
          <w:p w14:paraId="003930F0" w14:textId="77777777" w:rsidR="00924464" w:rsidRDefault="0083266D">
            <w:pPr>
              <w:pStyle w:val="TableParagraph"/>
              <w:ind w:right="-15"/>
              <w:jc w:val="right"/>
            </w:pPr>
            <w:r>
              <w:rPr>
                <w:spacing w:val="-2"/>
              </w:rPr>
              <w:t>10060-</w:t>
            </w:r>
            <w:r>
              <w:rPr>
                <w:spacing w:val="-10"/>
              </w:rPr>
              <w:t>B</w:t>
            </w:r>
          </w:p>
        </w:tc>
        <w:tc>
          <w:tcPr>
            <w:tcW w:w="1003" w:type="dxa"/>
          </w:tcPr>
          <w:p w14:paraId="2D172455" w14:textId="77777777" w:rsidR="00924464" w:rsidRDefault="0083266D">
            <w:pPr>
              <w:pStyle w:val="TableParagraph"/>
              <w:ind w:left="3"/>
            </w:pPr>
            <w:r>
              <w:rPr>
                <w:spacing w:val="-2"/>
              </w:rPr>
              <w:t>MEDIA</w:t>
            </w:r>
          </w:p>
        </w:tc>
        <w:tc>
          <w:tcPr>
            <w:tcW w:w="1534" w:type="dxa"/>
          </w:tcPr>
          <w:p w14:paraId="6BD98CBF" w14:textId="77777777" w:rsidR="00924464" w:rsidRDefault="0083266D">
            <w:pPr>
              <w:pStyle w:val="TableParagraph"/>
              <w:ind w:left="10"/>
              <w:jc w:val="center"/>
            </w:pPr>
            <w:r>
              <w:rPr>
                <w:spacing w:val="-2"/>
              </w:rPr>
              <w:t>22.00</w:t>
            </w:r>
          </w:p>
        </w:tc>
      </w:tr>
    </w:tbl>
    <w:p w14:paraId="622FE265" w14:textId="77777777" w:rsidR="00924464" w:rsidRDefault="00924464">
      <w:pPr>
        <w:pStyle w:val="TableParagraph"/>
        <w:jc w:val="center"/>
        <w:sectPr w:rsidR="00924464">
          <w:type w:val="continuous"/>
          <w:pgSz w:w="12240" w:h="15840"/>
          <w:pgMar w:top="3400" w:right="1080" w:bottom="1308"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3CB6848F" w14:textId="77777777">
        <w:trPr>
          <w:trHeight w:val="309"/>
        </w:trPr>
        <w:tc>
          <w:tcPr>
            <w:tcW w:w="1522" w:type="dxa"/>
          </w:tcPr>
          <w:p w14:paraId="620D2AD6" w14:textId="77777777" w:rsidR="00924464" w:rsidRDefault="0083266D">
            <w:pPr>
              <w:pStyle w:val="TableParagraph"/>
              <w:ind w:left="9"/>
              <w:jc w:val="center"/>
            </w:pPr>
            <w:r>
              <w:rPr>
                <w:spacing w:val="-5"/>
              </w:rPr>
              <w:t>10</w:t>
            </w:r>
          </w:p>
        </w:tc>
        <w:tc>
          <w:tcPr>
            <w:tcW w:w="4084" w:type="dxa"/>
          </w:tcPr>
          <w:p w14:paraId="2E312E08" w14:textId="77777777" w:rsidR="00924464" w:rsidRDefault="0083266D">
            <w:pPr>
              <w:pStyle w:val="TableParagraph"/>
              <w:ind w:left="4"/>
            </w:pPr>
            <w:r>
              <w:t>FRACCIONAMIENTO</w:t>
            </w:r>
            <w:r>
              <w:rPr>
                <w:spacing w:val="-9"/>
              </w:rPr>
              <w:t xml:space="preserve"> </w:t>
            </w:r>
            <w:r>
              <w:t>LA</w:t>
            </w:r>
            <w:r>
              <w:rPr>
                <w:spacing w:val="-9"/>
              </w:rPr>
              <w:t xml:space="preserve"> </w:t>
            </w:r>
            <w:r>
              <w:rPr>
                <w:spacing w:val="-4"/>
              </w:rPr>
              <w:t>LOMA</w:t>
            </w:r>
          </w:p>
        </w:tc>
        <w:tc>
          <w:tcPr>
            <w:tcW w:w="1256" w:type="dxa"/>
          </w:tcPr>
          <w:p w14:paraId="2FBFBE07" w14:textId="77777777" w:rsidR="00924464" w:rsidRDefault="0083266D">
            <w:pPr>
              <w:pStyle w:val="TableParagraph"/>
              <w:ind w:right="-15"/>
              <w:jc w:val="right"/>
            </w:pPr>
            <w:r>
              <w:rPr>
                <w:spacing w:val="-2"/>
              </w:rPr>
              <w:t>10061-</w:t>
            </w:r>
            <w:r>
              <w:rPr>
                <w:spacing w:val="-10"/>
              </w:rPr>
              <w:t>A</w:t>
            </w:r>
          </w:p>
        </w:tc>
        <w:tc>
          <w:tcPr>
            <w:tcW w:w="1003" w:type="dxa"/>
          </w:tcPr>
          <w:p w14:paraId="69E9D334" w14:textId="77777777" w:rsidR="00924464" w:rsidRDefault="0083266D">
            <w:pPr>
              <w:pStyle w:val="TableParagraph"/>
              <w:ind w:left="3"/>
            </w:pPr>
            <w:r>
              <w:rPr>
                <w:spacing w:val="-4"/>
              </w:rPr>
              <w:t>ALTA</w:t>
            </w:r>
          </w:p>
        </w:tc>
        <w:tc>
          <w:tcPr>
            <w:tcW w:w="1534" w:type="dxa"/>
          </w:tcPr>
          <w:p w14:paraId="4A5868BA" w14:textId="77777777" w:rsidR="00924464" w:rsidRDefault="0083266D">
            <w:pPr>
              <w:pStyle w:val="TableParagraph"/>
              <w:ind w:left="10"/>
              <w:jc w:val="center"/>
            </w:pPr>
            <w:r>
              <w:rPr>
                <w:spacing w:val="-2"/>
              </w:rPr>
              <w:t>21.00</w:t>
            </w:r>
          </w:p>
        </w:tc>
      </w:tr>
      <w:tr w:rsidR="00924464" w14:paraId="584C55EB" w14:textId="77777777">
        <w:trPr>
          <w:trHeight w:val="506"/>
        </w:trPr>
        <w:tc>
          <w:tcPr>
            <w:tcW w:w="1522" w:type="dxa"/>
          </w:tcPr>
          <w:p w14:paraId="41082563" w14:textId="77777777" w:rsidR="00924464" w:rsidRDefault="0083266D">
            <w:pPr>
              <w:pStyle w:val="TableParagraph"/>
              <w:ind w:left="9"/>
              <w:jc w:val="center"/>
            </w:pPr>
            <w:r>
              <w:rPr>
                <w:spacing w:val="-5"/>
              </w:rPr>
              <w:t>10</w:t>
            </w:r>
          </w:p>
        </w:tc>
        <w:tc>
          <w:tcPr>
            <w:tcW w:w="4084" w:type="dxa"/>
          </w:tcPr>
          <w:p w14:paraId="708F0CB8" w14:textId="77777777" w:rsidR="00924464" w:rsidRDefault="0083266D">
            <w:pPr>
              <w:pStyle w:val="TableParagraph"/>
              <w:spacing w:line="254" w:lineRule="exact"/>
              <w:ind w:left="4"/>
            </w:pPr>
            <w:r>
              <w:t>FRACCIONAMIENTO</w:t>
            </w:r>
            <w:r>
              <w:rPr>
                <w:spacing w:val="-16"/>
              </w:rPr>
              <w:t xml:space="preserve"> </w:t>
            </w:r>
            <w:r>
              <w:t>LA</w:t>
            </w:r>
            <w:r>
              <w:rPr>
                <w:spacing w:val="-15"/>
              </w:rPr>
              <w:t xml:space="preserve"> </w:t>
            </w:r>
            <w:r>
              <w:t xml:space="preserve">LOMA </w:t>
            </w:r>
            <w:r>
              <w:rPr>
                <w:spacing w:val="-2"/>
              </w:rPr>
              <w:t>AMPLIACIÓN</w:t>
            </w:r>
          </w:p>
        </w:tc>
        <w:tc>
          <w:tcPr>
            <w:tcW w:w="1256" w:type="dxa"/>
          </w:tcPr>
          <w:p w14:paraId="3AE7F32B" w14:textId="77777777" w:rsidR="00924464" w:rsidRDefault="0083266D">
            <w:pPr>
              <w:pStyle w:val="TableParagraph"/>
              <w:ind w:right="-15"/>
              <w:jc w:val="right"/>
            </w:pPr>
            <w:r>
              <w:rPr>
                <w:spacing w:val="-2"/>
              </w:rPr>
              <w:t>10062-</w:t>
            </w:r>
            <w:r>
              <w:rPr>
                <w:spacing w:val="-10"/>
              </w:rPr>
              <w:t>A</w:t>
            </w:r>
          </w:p>
        </w:tc>
        <w:tc>
          <w:tcPr>
            <w:tcW w:w="1003" w:type="dxa"/>
          </w:tcPr>
          <w:p w14:paraId="6F688A11" w14:textId="77777777" w:rsidR="00924464" w:rsidRDefault="0083266D">
            <w:pPr>
              <w:pStyle w:val="TableParagraph"/>
              <w:ind w:left="3"/>
            </w:pPr>
            <w:r>
              <w:rPr>
                <w:spacing w:val="-4"/>
              </w:rPr>
              <w:t>ALTA</w:t>
            </w:r>
          </w:p>
        </w:tc>
        <w:tc>
          <w:tcPr>
            <w:tcW w:w="1534" w:type="dxa"/>
          </w:tcPr>
          <w:p w14:paraId="18859907" w14:textId="77777777" w:rsidR="00924464" w:rsidRDefault="0083266D">
            <w:pPr>
              <w:pStyle w:val="TableParagraph"/>
              <w:ind w:left="10"/>
              <w:jc w:val="center"/>
            </w:pPr>
            <w:r>
              <w:rPr>
                <w:spacing w:val="-2"/>
              </w:rPr>
              <w:t>21.00</w:t>
            </w:r>
          </w:p>
        </w:tc>
      </w:tr>
      <w:tr w:rsidR="00924464" w14:paraId="3CED6796" w14:textId="77777777">
        <w:trPr>
          <w:trHeight w:val="310"/>
        </w:trPr>
        <w:tc>
          <w:tcPr>
            <w:tcW w:w="1522" w:type="dxa"/>
          </w:tcPr>
          <w:p w14:paraId="0388F0F1" w14:textId="77777777" w:rsidR="00924464" w:rsidRDefault="0083266D">
            <w:pPr>
              <w:pStyle w:val="TableParagraph"/>
              <w:spacing w:line="251" w:lineRule="exact"/>
              <w:ind w:left="9"/>
              <w:jc w:val="center"/>
            </w:pPr>
            <w:r>
              <w:rPr>
                <w:spacing w:val="-5"/>
              </w:rPr>
              <w:t>10</w:t>
            </w:r>
          </w:p>
        </w:tc>
        <w:tc>
          <w:tcPr>
            <w:tcW w:w="4084" w:type="dxa"/>
          </w:tcPr>
          <w:p w14:paraId="378FF57D" w14:textId="77777777" w:rsidR="00924464" w:rsidRDefault="0083266D">
            <w:pPr>
              <w:pStyle w:val="TableParagraph"/>
              <w:spacing w:line="251" w:lineRule="exact"/>
              <w:ind w:left="4"/>
            </w:pPr>
            <w:r>
              <w:t>FRACCIONAMIENTO</w:t>
            </w:r>
            <w:r>
              <w:rPr>
                <w:spacing w:val="-9"/>
              </w:rPr>
              <w:t xml:space="preserve"> </w:t>
            </w:r>
            <w:r>
              <w:t>LA</w:t>
            </w:r>
            <w:r>
              <w:rPr>
                <w:spacing w:val="-9"/>
              </w:rPr>
              <w:t xml:space="preserve"> </w:t>
            </w:r>
            <w:r>
              <w:rPr>
                <w:spacing w:val="-5"/>
              </w:rPr>
              <w:t>LUZ</w:t>
            </w:r>
          </w:p>
        </w:tc>
        <w:tc>
          <w:tcPr>
            <w:tcW w:w="1256" w:type="dxa"/>
          </w:tcPr>
          <w:p w14:paraId="28C98F22" w14:textId="77777777" w:rsidR="00924464" w:rsidRDefault="0083266D">
            <w:pPr>
              <w:pStyle w:val="TableParagraph"/>
              <w:spacing w:line="251" w:lineRule="exact"/>
              <w:ind w:right="-15"/>
              <w:jc w:val="right"/>
            </w:pPr>
            <w:r>
              <w:rPr>
                <w:spacing w:val="-2"/>
              </w:rPr>
              <w:t>10063-</w:t>
            </w:r>
            <w:r>
              <w:rPr>
                <w:spacing w:val="-10"/>
              </w:rPr>
              <w:t>A</w:t>
            </w:r>
          </w:p>
        </w:tc>
        <w:tc>
          <w:tcPr>
            <w:tcW w:w="1003" w:type="dxa"/>
          </w:tcPr>
          <w:p w14:paraId="5784D335" w14:textId="77777777" w:rsidR="00924464" w:rsidRDefault="0083266D">
            <w:pPr>
              <w:pStyle w:val="TableParagraph"/>
              <w:spacing w:line="251" w:lineRule="exact"/>
              <w:ind w:left="3"/>
            </w:pPr>
            <w:r>
              <w:rPr>
                <w:spacing w:val="-4"/>
              </w:rPr>
              <w:t>ALTA</w:t>
            </w:r>
          </w:p>
        </w:tc>
        <w:tc>
          <w:tcPr>
            <w:tcW w:w="1534" w:type="dxa"/>
          </w:tcPr>
          <w:p w14:paraId="1DA77983" w14:textId="77777777" w:rsidR="00924464" w:rsidRDefault="0083266D">
            <w:pPr>
              <w:pStyle w:val="TableParagraph"/>
              <w:spacing w:line="251" w:lineRule="exact"/>
              <w:ind w:left="10"/>
              <w:jc w:val="center"/>
            </w:pPr>
            <w:r>
              <w:rPr>
                <w:spacing w:val="-2"/>
              </w:rPr>
              <w:t>21.00</w:t>
            </w:r>
          </w:p>
        </w:tc>
      </w:tr>
      <w:tr w:rsidR="00924464" w14:paraId="633E210A" w14:textId="77777777">
        <w:trPr>
          <w:trHeight w:val="311"/>
        </w:trPr>
        <w:tc>
          <w:tcPr>
            <w:tcW w:w="1522" w:type="dxa"/>
          </w:tcPr>
          <w:p w14:paraId="7AABCCE4" w14:textId="77777777" w:rsidR="00924464" w:rsidRDefault="0083266D">
            <w:pPr>
              <w:pStyle w:val="TableParagraph"/>
              <w:ind w:left="9"/>
              <w:jc w:val="center"/>
            </w:pPr>
            <w:r>
              <w:rPr>
                <w:spacing w:val="-5"/>
              </w:rPr>
              <w:t>10</w:t>
            </w:r>
          </w:p>
        </w:tc>
        <w:tc>
          <w:tcPr>
            <w:tcW w:w="4084" w:type="dxa"/>
          </w:tcPr>
          <w:p w14:paraId="2BE03A25" w14:textId="77777777" w:rsidR="00924464" w:rsidRDefault="0083266D">
            <w:pPr>
              <w:pStyle w:val="TableParagraph"/>
              <w:ind w:left="4"/>
            </w:pPr>
            <w:r>
              <w:t>FRACCIONAMIENTO</w:t>
            </w:r>
            <w:r>
              <w:rPr>
                <w:spacing w:val="-9"/>
              </w:rPr>
              <w:t xml:space="preserve"> </w:t>
            </w:r>
            <w:r>
              <w:t>LA</w:t>
            </w:r>
            <w:r>
              <w:rPr>
                <w:spacing w:val="-9"/>
              </w:rPr>
              <w:t xml:space="preserve"> </w:t>
            </w:r>
            <w:r>
              <w:rPr>
                <w:spacing w:val="-5"/>
              </w:rPr>
              <w:t>PAZ</w:t>
            </w:r>
          </w:p>
        </w:tc>
        <w:tc>
          <w:tcPr>
            <w:tcW w:w="1256" w:type="dxa"/>
          </w:tcPr>
          <w:p w14:paraId="542365E5" w14:textId="77777777" w:rsidR="00924464" w:rsidRDefault="0083266D">
            <w:pPr>
              <w:pStyle w:val="TableParagraph"/>
              <w:ind w:right="-15"/>
              <w:jc w:val="right"/>
            </w:pPr>
            <w:r>
              <w:rPr>
                <w:spacing w:val="-2"/>
              </w:rPr>
              <w:t>10064-</w:t>
            </w:r>
            <w:r>
              <w:rPr>
                <w:spacing w:val="-10"/>
              </w:rPr>
              <w:t>A</w:t>
            </w:r>
          </w:p>
        </w:tc>
        <w:tc>
          <w:tcPr>
            <w:tcW w:w="1003" w:type="dxa"/>
          </w:tcPr>
          <w:p w14:paraId="6D08F4D4" w14:textId="77777777" w:rsidR="00924464" w:rsidRDefault="0083266D">
            <w:pPr>
              <w:pStyle w:val="TableParagraph"/>
              <w:ind w:left="3"/>
            </w:pPr>
            <w:r>
              <w:rPr>
                <w:spacing w:val="-4"/>
              </w:rPr>
              <w:t>ALTA</w:t>
            </w:r>
          </w:p>
        </w:tc>
        <w:tc>
          <w:tcPr>
            <w:tcW w:w="1534" w:type="dxa"/>
          </w:tcPr>
          <w:p w14:paraId="0BA565C6" w14:textId="77777777" w:rsidR="00924464" w:rsidRDefault="0083266D">
            <w:pPr>
              <w:pStyle w:val="TableParagraph"/>
              <w:ind w:left="10"/>
              <w:jc w:val="center"/>
            </w:pPr>
            <w:r>
              <w:rPr>
                <w:spacing w:val="-2"/>
              </w:rPr>
              <w:t>21.00</w:t>
            </w:r>
          </w:p>
        </w:tc>
      </w:tr>
      <w:tr w:rsidR="00924464" w14:paraId="48CA9879" w14:textId="77777777">
        <w:trPr>
          <w:trHeight w:val="506"/>
        </w:trPr>
        <w:tc>
          <w:tcPr>
            <w:tcW w:w="1522" w:type="dxa"/>
          </w:tcPr>
          <w:p w14:paraId="61865ABE" w14:textId="77777777" w:rsidR="00924464" w:rsidRDefault="0083266D">
            <w:pPr>
              <w:pStyle w:val="TableParagraph"/>
              <w:ind w:left="9"/>
              <w:jc w:val="center"/>
            </w:pPr>
            <w:r>
              <w:rPr>
                <w:spacing w:val="-5"/>
              </w:rPr>
              <w:t>10</w:t>
            </w:r>
          </w:p>
        </w:tc>
        <w:tc>
          <w:tcPr>
            <w:tcW w:w="4084" w:type="dxa"/>
          </w:tcPr>
          <w:p w14:paraId="7A540A41" w14:textId="77777777" w:rsidR="00924464" w:rsidRDefault="0083266D">
            <w:pPr>
              <w:pStyle w:val="TableParagraph"/>
              <w:spacing w:line="252" w:lineRule="exact"/>
              <w:ind w:left="4"/>
            </w:pPr>
            <w:r>
              <w:t>FRACCIONAMIENTO</w:t>
            </w:r>
            <w:r>
              <w:rPr>
                <w:spacing w:val="-16"/>
              </w:rPr>
              <w:t xml:space="preserve"> </w:t>
            </w:r>
            <w:r>
              <w:t>LOMAS</w:t>
            </w:r>
            <w:r>
              <w:rPr>
                <w:spacing w:val="-15"/>
              </w:rPr>
              <w:t xml:space="preserve"> </w:t>
            </w:r>
            <w:r>
              <w:t xml:space="preserve">DE </w:t>
            </w:r>
            <w:r>
              <w:rPr>
                <w:spacing w:val="-2"/>
              </w:rPr>
              <w:t>ANTEQUERA</w:t>
            </w:r>
          </w:p>
        </w:tc>
        <w:tc>
          <w:tcPr>
            <w:tcW w:w="1256" w:type="dxa"/>
          </w:tcPr>
          <w:p w14:paraId="051A5AA6" w14:textId="77777777" w:rsidR="00924464" w:rsidRDefault="0083266D">
            <w:pPr>
              <w:pStyle w:val="TableParagraph"/>
              <w:ind w:right="-15"/>
              <w:jc w:val="right"/>
            </w:pPr>
            <w:r>
              <w:rPr>
                <w:spacing w:val="-2"/>
              </w:rPr>
              <w:t>10065-</w:t>
            </w:r>
            <w:r>
              <w:rPr>
                <w:spacing w:val="-10"/>
              </w:rPr>
              <w:t>A</w:t>
            </w:r>
          </w:p>
        </w:tc>
        <w:tc>
          <w:tcPr>
            <w:tcW w:w="1003" w:type="dxa"/>
          </w:tcPr>
          <w:p w14:paraId="5F144FAB" w14:textId="77777777" w:rsidR="00924464" w:rsidRDefault="0083266D">
            <w:pPr>
              <w:pStyle w:val="TableParagraph"/>
              <w:ind w:left="3"/>
            </w:pPr>
            <w:r>
              <w:rPr>
                <w:spacing w:val="-4"/>
              </w:rPr>
              <w:t>ALTA</w:t>
            </w:r>
          </w:p>
        </w:tc>
        <w:tc>
          <w:tcPr>
            <w:tcW w:w="1534" w:type="dxa"/>
          </w:tcPr>
          <w:p w14:paraId="29414A42" w14:textId="77777777" w:rsidR="00924464" w:rsidRDefault="0083266D">
            <w:pPr>
              <w:pStyle w:val="TableParagraph"/>
              <w:ind w:left="10"/>
              <w:jc w:val="center"/>
            </w:pPr>
            <w:r>
              <w:rPr>
                <w:spacing w:val="-2"/>
              </w:rPr>
              <w:t>25.00</w:t>
            </w:r>
          </w:p>
        </w:tc>
      </w:tr>
      <w:tr w:rsidR="00924464" w14:paraId="5F19E484" w14:textId="77777777">
        <w:trPr>
          <w:trHeight w:val="505"/>
        </w:trPr>
        <w:tc>
          <w:tcPr>
            <w:tcW w:w="1522" w:type="dxa"/>
          </w:tcPr>
          <w:p w14:paraId="1F483346" w14:textId="77777777" w:rsidR="00924464" w:rsidRDefault="0083266D">
            <w:pPr>
              <w:pStyle w:val="TableParagraph"/>
              <w:ind w:left="9"/>
              <w:jc w:val="center"/>
            </w:pPr>
            <w:r>
              <w:rPr>
                <w:spacing w:val="-5"/>
              </w:rPr>
              <w:t>10</w:t>
            </w:r>
          </w:p>
        </w:tc>
        <w:tc>
          <w:tcPr>
            <w:tcW w:w="4084" w:type="dxa"/>
          </w:tcPr>
          <w:p w14:paraId="2FE3CBB0" w14:textId="77777777" w:rsidR="00924464" w:rsidRDefault="0083266D">
            <w:pPr>
              <w:pStyle w:val="TableParagraph"/>
              <w:spacing w:line="252" w:lineRule="exact"/>
              <w:ind w:left="4"/>
            </w:pPr>
            <w:r>
              <w:t>FRACCIONAMIENTO</w:t>
            </w:r>
            <w:r>
              <w:rPr>
                <w:spacing w:val="-11"/>
              </w:rPr>
              <w:t xml:space="preserve"> </w:t>
            </w:r>
            <w:r>
              <w:t>LOMAS</w:t>
            </w:r>
            <w:r>
              <w:rPr>
                <w:spacing w:val="-15"/>
              </w:rPr>
              <w:t xml:space="preserve"> </w:t>
            </w:r>
            <w:r>
              <w:t>DE</w:t>
            </w:r>
            <w:r>
              <w:rPr>
                <w:spacing w:val="-11"/>
              </w:rPr>
              <w:t xml:space="preserve"> </w:t>
            </w:r>
            <w:r>
              <w:t xml:space="preserve">LA </w:t>
            </w:r>
            <w:r>
              <w:rPr>
                <w:spacing w:val="-2"/>
              </w:rPr>
              <w:t>AZUCENA</w:t>
            </w:r>
          </w:p>
        </w:tc>
        <w:tc>
          <w:tcPr>
            <w:tcW w:w="1256" w:type="dxa"/>
          </w:tcPr>
          <w:p w14:paraId="5109EECF" w14:textId="77777777" w:rsidR="00924464" w:rsidRDefault="0083266D">
            <w:pPr>
              <w:pStyle w:val="TableParagraph"/>
              <w:ind w:right="-15"/>
              <w:jc w:val="right"/>
            </w:pPr>
            <w:r>
              <w:rPr>
                <w:spacing w:val="-2"/>
              </w:rPr>
              <w:t>10066-</w:t>
            </w:r>
            <w:r>
              <w:rPr>
                <w:spacing w:val="-10"/>
              </w:rPr>
              <w:t>B</w:t>
            </w:r>
          </w:p>
        </w:tc>
        <w:tc>
          <w:tcPr>
            <w:tcW w:w="1003" w:type="dxa"/>
          </w:tcPr>
          <w:p w14:paraId="051B6D2B" w14:textId="77777777" w:rsidR="00924464" w:rsidRDefault="0083266D">
            <w:pPr>
              <w:pStyle w:val="TableParagraph"/>
              <w:ind w:left="3"/>
            </w:pPr>
            <w:r>
              <w:rPr>
                <w:spacing w:val="-2"/>
              </w:rPr>
              <w:t>MEDIA</w:t>
            </w:r>
          </w:p>
        </w:tc>
        <w:tc>
          <w:tcPr>
            <w:tcW w:w="1534" w:type="dxa"/>
          </w:tcPr>
          <w:p w14:paraId="0837C8AA" w14:textId="77777777" w:rsidR="00924464" w:rsidRDefault="0083266D">
            <w:pPr>
              <w:pStyle w:val="TableParagraph"/>
              <w:ind w:left="10"/>
              <w:jc w:val="center"/>
            </w:pPr>
            <w:r>
              <w:rPr>
                <w:spacing w:val="-2"/>
              </w:rPr>
              <w:t>30.00</w:t>
            </w:r>
          </w:p>
        </w:tc>
      </w:tr>
      <w:tr w:rsidR="00924464" w14:paraId="229B0AD2" w14:textId="77777777">
        <w:trPr>
          <w:trHeight w:val="506"/>
        </w:trPr>
        <w:tc>
          <w:tcPr>
            <w:tcW w:w="1522" w:type="dxa"/>
          </w:tcPr>
          <w:p w14:paraId="7F609615" w14:textId="77777777" w:rsidR="00924464" w:rsidRDefault="0083266D">
            <w:pPr>
              <w:pStyle w:val="TableParagraph"/>
              <w:ind w:left="9"/>
              <w:jc w:val="center"/>
            </w:pPr>
            <w:r>
              <w:rPr>
                <w:spacing w:val="-5"/>
              </w:rPr>
              <w:t>10</w:t>
            </w:r>
          </w:p>
        </w:tc>
        <w:tc>
          <w:tcPr>
            <w:tcW w:w="4084" w:type="dxa"/>
          </w:tcPr>
          <w:p w14:paraId="376AA6AE" w14:textId="77777777" w:rsidR="00924464" w:rsidRDefault="0083266D">
            <w:pPr>
              <w:pStyle w:val="TableParagraph"/>
              <w:spacing w:line="252" w:lineRule="exact"/>
              <w:ind w:left="4"/>
            </w:pPr>
            <w:r>
              <w:t>FRACCIONAMIENTO</w:t>
            </w:r>
            <w:r>
              <w:rPr>
                <w:spacing w:val="-11"/>
              </w:rPr>
              <w:t xml:space="preserve"> </w:t>
            </w:r>
            <w:r>
              <w:t>LOMAS</w:t>
            </w:r>
            <w:r>
              <w:rPr>
                <w:spacing w:val="-15"/>
              </w:rPr>
              <w:t xml:space="preserve"> </w:t>
            </w:r>
            <w:r>
              <w:t>DE</w:t>
            </w:r>
            <w:r>
              <w:rPr>
                <w:spacing w:val="-11"/>
              </w:rPr>
              <w:t xml:space="preserve"> </w:t>
            </w:r>
            <w:r>
              <w:t xml:space="preserve">LA </w:t>
            </w:r>
            <w:r>
              <w:rPr>
                <w:spacing w:val="-2"/>
              </w:rPr>
              <w:t>CASCADA</w:t>
            </w:r>
          </w:p>
        </w:tc>
        <w:tc>
          <w:tcPr>
            <w:tcW w:w="1256" w:type="dxa"/>
          </w:tcPr>
          <w:p w14:paraId="11892F37" w14:textId="77777777" w:rsidR="00924464" w:rsidRDefault="0083266D">
            <w:pPr>
              <w:pStyle w:val="TableParagraph"/>
              <w:ind w:right="-15"/>
              <w:jc w:val="right"/>
            </w:pPr>
            <w:r>
              <w:rPr>
                <w:spacing w:val="-2"/>
              </w:rPr>
              <w:t>10067-</w:t>
            </w:r>
            <w:r>
              <w:rPr>
                <w:spacing w:val="-10"/>
              </w:rPr>
              <w:t>A</w:t>
            </w:r>
          </w:p>
        </w:tc>
        <w:tc>
          <w:tcPr>
            <w:tcW w:w="1003" w:type="dxa"/>
          </w:tcPr>
          <w:p w14:paraId="56E507D4" w14:textId="77777777" w:rsidR="00924464" w:rsidRDefault="0083266D">
            <w:pPr>
              <w:pStyle w:val="TableParagraph"/>
              <w:ind w:left="3"/>
            </w:pPr>
            <w:r>
              <w:rPr>
                <w:spacing w:val="-4"/>
              </w:rPr>
              <w:t>ALTA</w:t>
            </w:r>
          </w:p>
        </w:tc>
        <w:tc>
          <w:tcPr>
            <w:tcW w:w="1534" w:type="dxa"/>
          </w:tcPr>
          <w:p w14:paraId="2B6A285C" w14:textId="77777777" w:rsidR="00924464" w:rsidRDefault="0083266D">
            <w:pPr>
              <w:pStyle w:val="TableParagraph"/>
              <w:ind w:left="10"/>
              <w:jc w:val="center"/>
            </w:pPr>
            <w:r>
              <w:rPr>
                <w:spacing w:val="-2"/>
              </w:rPr>
              <w:t>37.00</w:t>
            </w:r>
          </w:p>
        </w:tc>
      </w:tr>
      <w:tr w:rsidR="00924464" w14:paraId="4FDC6EB9" w14:textId="77777777">
        <w:trPr>
          <w:trHeight w:val="309"/>
        </w:trPr>
        <w:tc>
          <w:tcPr>
            <w:tcW w:w="1522" w:type="dxa"/>
          </w:tcPr>
          <w:p w14:paraId="30FAD303" w14:textId="77777777" w:rsidR="00924464" w:rsidRDefault="0083266D">
            <w:pPr>
              <w:pStyle w:val="TableParagraph"/>
              <w:ind w:left="9"/>
              <w:jc w:val="center"/>
            </w:pPr>
            <w:r>
              <w:rPr>
                <w:spacing w:val="-5"/>
              </w:rPr>
              <w:t>10</w:t>
            </w:r>
          </w:p>
        </w:tc>
        <w:tc>
          <w:tcPr>
            <w:tcW w:w="4084" w:type="dxa"/>
          </w:tcPr>
          <w:p w14:paraId="217DE0D3" w14:textId="77777777" w:rsidR="00924464" w:rsidRDefault="0083266D">
            <w:pPr>
              <w:pStyle w:val="TableParagraph"/>
              <w:ind w:left="4"/>
            </w:pPr>
            <w:r>
              <w:t>FRACCIONAMIENTO</w:t>
            </w:r>
            <w:r>
              <w:rPr>
                <w:spacing w:val="-9"/>
              </w:rPr>
              <w:t xml:space="preserve"> </w:t>
            </w:r>
            <w:r>
              <w:t>LOS</w:t>
            </w:r>
            <w:r>
              <w:rPr>
                <w:spacing w:val="-11"/>
              </w:rPr>
              <w:t xml:space="preserve"> </w:t>
            </w:r>
            <w:r>
              <w:rPr>
                <w:spacing w:val="-2"/>
              </w:rPr>
              <w:t>MANGALES</w:t>
            </w:r>
          </w:p>
        </w:tc>
        <w:tc>
          <w:tcPr>
            <w:tcW w:w="1256" w:type="dxa"/>
          </w:tcPr>
          <w:p w14:paraId="7526C41C" w14:textId="77777777" w:rsidR="00924464" w:rsidRDefault="0083266D">
            <w:pPr>
              <w:pStyle w:val="TableParagraph"/>
              <w:ind w:right="-15"/>
              <w:jc w:val="right"/>
            </w:pPr>
            <w:r>
              <w:rPr>
                <w:spacing w:val="-2"/>
              </w:rPr>
              <w:t>10068-</w:t>
            </w:r>
            <w:r>
              <w:rPr>
                <w:spacing w:val="-10"/>
              </w:rPr>
              <w:t>A</w:t>
            </w:r>
          </w:p>
        </w:tc>
        <w:tc>
          <w:tcPr>
            <w:tcW w:w="1003" w:type="dxa"/>
          </w:tcPr>
          <w:p w14:paraId="6B3E4E9F" w14:textId="77777777" w:rsidR="00924464" w:rsidRDefault="0083266D">
            <w:pPr>
              <w:pStyle w:val="TableParagraph"/>
              <w:ind w:left="3"/>
            </w:pPr>
            <w:r>
              <w:rPr>
                <w:spacing w:val="-4"/>
              </w:rPr>
              <w:t>ALTA</w:t>
            </w:r>
          </w:p>
        </w:tc>
        <w:tc>
          <w:tcPr>
            <w:tcW w:w="1534" w:type="dxa"/>
          </w:tcPr>
          <w:p w14:paraId="505B0BB1" w14:textId="77777777" w:rsidR="00924464" w:rsidRDefault="0083266D">
            <w:pPr>
              <w:pStyle w:val="TableParagraph"/>
              <w:ind w:left="10"/>
              <w:jc w:val="center"/>
            </w:pPr>
            <w:r>
              <w:rPr>
                <w:spacing w:val="-2"/>
              </w:rPr>
              <w:t>27.00</w:t>
            </w:r>
          </w:p>
        </w:tc>
      </w:tr>
      <w:tr w:rsidR="00924464" w14:paraId="2435B2E4" w14:textId="77777777">
        <w:trPr>
          <w:trHeight w:val="311"/>
        </w:trPr>
        <w:tc>
          <w:tcPr>
            <w:tcW w:w="1522" w:type="dxa"/>
          </w:tcPr>
          <w:p w14:paraId="56909ED9" w14:textId="77777777" w:rsidR="00924464" w:rsidRDefault="0083266D">
            <w:pPr>
              <w:pStyle w:val="TableParagraph"/>
              <w:spacing w:before="2"/>
              <w:ind w:left="9"/>
              <w:jc w:val="center"/>
            </w:pPr>
            <w:r>
              <w:rPr>
                <w:spacing w:val="-5"/>
              </w:rPr>
              <w:t>10</w:t>
            </w:r>
          </w:p>
        </w:tc>
        <w:tc>
          <w:tcPr>
            <w:tcW w:w="4084" w:type="dxa"/>
          </w:tcPr>
          <w:p w14:paraId="052ADD67" w14:textId="77777777" w:rsidR="00924464" w:rsidRDefault="0083266D">
            <w:pPr>
              <w:pStyle w:val="TableParagraph"/>
              <w:spacing w:before="2"/>
              <w:ind w:left="4"/>
            </w:pPr>
            <w:r>
              <w:t>FRACCIONAMIENTO</w:t>
            </w:r>
            <w:r>
              <w:rPr>
                <w:spacing w:val="-9"/>
              </w:rPr>
              <w:t xml:space="preserve"> </w:t>
            </w:r>
            <w:r>
              <w:t>LOS</w:t>
            </w:r>
            <w:r>
              <w:rPr>
                <w:spacing w:val="-8"/>
              </w:rPr>
              <w:t xml:space="preserve"> </w:t>
            </w:r>
            <w:r>
              <w:rPr>
                <w:spacing w:val="-4"/>
              </w:rPr>
              <w:t>PINOS</w:t>
            </w:r>
          </w:p>
        </w:tc>
        <w:tc>
          <w:tcPr>
            <w:tcW w:w="1256" w:type="dxa"/>
          </w:tcPr>
          <w:p w14:paraId="587C617A" w14:textId="77777777" w:rsidR="00924464" w:rsidRDefault="0083266D">
            <w:pPr>
              <w:pStyle w:val="TableParagraph"/>
              <w:spacing w:before="2"/>
              <w:ind w:right="-15"/>
              <w:jc w:val="right"/>
            </w:pPr>
            <w:r>
              <w:rPr>
                <w:spacing w:val="-2"/>
              </w:rPr>
              <w:t>10069-</w:t>
            </w:r>
            <w:r>
              <w:rPr>
                <w:spacing w:val="-10"/>
              </w:rPr>
              <w:t>B</w:t>
            </w:r>
          </w:p>
        </w:tc>
        <w:tc>
          <w:tcPr>
            <w:tcW w:w="1003" w:type="dxa"/>
          </w:tcPr>
          <w:p w14:paraId="36B473D7" w14:textId="77777777" w:rsidR="00924464" w:rsidRDefault="0083266D">
            <w:pPr>
              <w:pStyle w:val="TableParagraph"/>
              <w:spacing w:before="2"/>
              <w:ind w:left="3"/>
            </w:pPr>
            <w:r>
              <w:rPr>
                <w:spacing w:val="-2"/>
              </w:rPr>
              <w:t>MEDIA</w:t>
            </w:r>
          </w:p>
        </w:tc>
        <w:tc>
          <w:tcPr>
            <w:tcW w:w="1534" w:type="dxa"/>
          </w:tcPr>
          <w:p w14:paraId="43CCD5DF" w14:textId="77777777" w:rsidR="00924464" w:rsidRDefault="0083266D">
            <w:pPr>
              <w:pStyle w:val="TableParagraph"/>
              <w:spacing w:before="2"/>
              <w:ind w:left="10"/>
              <w:jc w:val="center"/>
            </w:pPr>
            <w:r>
              <w:rPr>
                <w:spacing w:val="-2"/>
              </w:rPr>
              <w:t>23.00</w:t>
            </w:r>
          </w:p>
        </w:tc>
      </w:tr>
      <w:tr w:rsidR="00924464" w14:paraId="562DF569" w14:textId="77777777">
        <w:trPr>
          <w:trHeight w:val="311"/>
        </w:trPr>
        <w:tc>
          <w:tcPr>
            <w:tcW w:w="1522" w:type="dxa"/>
          </w:tcPr>
          <w:p w14:paraId="3B1C975D" w14:textId="77777777" w:rsidR="00924464" w:rsidRDefault="0083266D">
            <w:pPr>
              <w:pStyle w:val="TableParagraph"/>
              <w:ind w:left="9"/>
              <w:jc w:val="center"/>
            </w:pPr>
            <w:r>
              <w:rPr>
                <w:spacing w:val="-5"/>
              </w:rPr>
              <w:t>10</w:t>
            </w:r>
          </w:p>
        </w:tc>
        <w:tc>
          <w:tcPr>
            <w:tcW w:w="4084" w:type="dxa"/>
          </w:tcPr>
          <w:p w14:paraId="52E7B003" w14:textId="77777777" w:rsidR="00924464" w:rsidRDefault="0083266D">
            <w:pPr>
              <w:pStyle w:val="TableParagraph"/>
              <w:ind w:left="4"/>
            </w:pPr>
            <w:r>
              <w:t>FRACCIONAMIENTO</w:t>
            </w:r>
            <w:r>
              <w:rPr>
                <w:spacing w:val="-9"/>
              </w:rPr>
              <w:t xml:space="preserve"> </w:t>
            </w:r>
            <w:r>
              <w:t>LOS</w:t>
            </w:r>
            <w:r>
              <w:rPr>
                <w:spacing w:val="-8"/>
              </w:rPr>
              <w:t xml:space="preserve"> </w:t>
            </w:r>
            <w:r>
              <w:rPr>
                <w:spacing w:val="-4"/>
              </w:rPr>
              <w:t>PIRUS</w:t>
            </w:r>
          </w:p>
        </w:tc>
        <w:tc>
          <w:tcPr>
            <w:tcW w:w="1256" w:type="dxa"/>
          </w:tcPr>
          <w:p w14:paraId="1D584C24" w14:textId="77777777" w:rsidR="00924464" w:rsidRDefault="0083266D">
            <w:pPr>
              <w:pStyle w:val="TableParagraph"/>
              <w:ind w:right="-15"/>
              <w:jc w:val="right"/>
            </w:pPr>
            <w:r>
              <w:rPr>
                <w:spacing w:val="-2"/>
              </w:rPr>
              <w:t>10070-</w:t>
            </w:r>
            <w:r>
              <w:rPr>
                <w:spacing w:val="-10"/>
              </w:rPr>
              <w:t>A</w:t>
            </w:r>
          </w:p>
        </w:tc>
        <w:tc>
          <w:tcPr>
            <w:tcW w:w="1003" w:type="dxa"/>
          </w:tcPr>
          <w:p w14:paraId="5F6DCDE1" w14:textId="77777777" w:rsidR="00924464" w:rsidRDefault="0083266D">
            <w:pPr>
              <w:pStyle w:val="TableParagraph"/>
              <w:ind w:left="3"/>
            </w:pPr>
            <w:r>
              <w:rPr>
                <w:spacing w:val="-4"/>
              </w:rPr>
              <w:t>ALTA</w:t>
            </w:r>
          </w:p>
        </w:tc>
        <w:tc>
          <w:tcPr>
            <w:tcW w:w="1534" w:type="dxa"/>
          </w:tcPr>
          <w:p w14:paraId="1280118C" w14:textId="77777777" w:rsidR="00924464" w:rsidRDefault="0083266D">
            <w:pPr>
              <w:pStyle w:val="TableParagraph"/>
              <w:ind w:left="10"/>
              <w:jc w:val="center"/>
            </w:pPr>
            <w:r>
              <w:rPr>
                <w:spacing w:val="-2"/>
              </w:rPr>
              <w:t>31.00</w:t>
            </w:r>
          </w:p>
        </w:tc>
      </w:tr>
      <w:tr w:rsidR="00924464" w14:paraId="24668966" w14:textId="77777777">
        <w:trPr>
          <w:trHeight w:val="312"/>
        </w:trPr>
        <w:tc>
          <w:tcPr>
            <w:tcW w:w="1522" w:type="dxa"/>
          </w:tcPr>
          <w:p w14:paraId="3C2C96E9" w14:textId="77777777" w:rsidR="00924464" w:rsidRDefault="0083266D">
            <w:pPr>
              <w:pStyle w:val="TableParagraph"/>
              <w:ind w:left="9"/>
              <w:jc w:val="center"/>
            </w:pPr>
            <w:r>
              <w:rPr>
                <w:spacing w:val="-5"/>
              </w:rPr>
              <w:t>10</w:t>
            </w:r>
          </w:p>
        </w:tc>
        <w:tc>
          <w:tcPr>
            <w:tcW w:w="4084" w:type="dxa"/>
          </w:tcPr>
          <w:p w14:paraId="15A6335A" w14:textId="77777777" w:rsidR="00924464" w:rsidRDefault="0083266D">
            <w:pPr>
              <w:pStyle w:val="TableParagraph"/>
              <w:ind w:left="4"/>
            </w:pPr>
            <w:r>
              <w:t>FRACCIONAMIENTO</w:t>
            </w:r>
            <w:r>
              <w:rPr>
                <w:spacing w:val="-9"/>
              </w:rPr>
              <w:t xml:space="preserve"> </w:t>
            </w:r>
            <w:r>
              <w:t>LOS</w:t>
            </w:r>
            <w:r>
              <w:rPr>
                <w:spacing w:val="-8"/>
              </w:rPr>
              <w:t xml:space="preserve"> </w:t>
            </w:r>
            <w:r>
              <w:rPr>
                <w:spacing w:val="-4"/>
              </w:rPr>
              <w:t>RÍOS</w:t>
            </w:r>
          </w:p>
        </w:tc>
        <w:tc>
          <w:tcPr>
            <w:tcW w:w="1256" w:type="dxa"/>
          </w:tcPr>
          <w:p w14:paraId="240CBAD8" w14:textId="77777777" w:rsidR="00924464" w:rsidRDefault="0083266D">
            <w:pPr>
              <w:pStyle w:val="TableParagraph"/>
              <w:ind w:right="-15"/>
              <w:jc w:val="right"/>
            </w:pPr>
            <w:r>
              <w:rPr>
                <w:spacing w:val="-2"/>
              </w:rPr>
              <w:t>10071-</w:t>
            </w:r>
            <w:r>
              <w:rPr>
                <w:spacing w:val="-10"/>
              </w:rPr>
              <w:t>B</w:t>
            </w:r>
          </w:p>
        </w:tc>
        <w:tc>
          <w:tcPr>
            <w:tcW w:w="1003" w:type="dxa"/>
          </w:tcPr>
          <w:p w14:paraId="1768BE52" w14:textId="77777777" w:rsidR="00924464" w:rsidRDefault="0083266D">
            <w:pPr>
              <w:pStyle w:val="TableParagraph"/>
              <w:ind w:left="3"/>
            </w:pPr>
            <w:r>
              <w:rPr>
                <w:spacing w:val="-2"/>
              </w:rPr>
              <w:t>MEDIA</w:t>
            </w:r>
          </w:p>
        </w:tc>
        <w:tc>
          <w:tcPr>
            <w:tcW w:w="1534" w:type="dxa"/>
          </w:tcPr>
          <w:p w14:paraId="285A1F11" w14:textId="77777777" w:rsidR="00924464" w:rsidRDefault="0083266D">
            <w:pPr>
              <w:pStyle w:val="TableParagraph"/>
              <w:ind w:left="10"/>
              <w:jc w:val="center"/>
            </w:pPr>
            <w:r>
              <w:rPr>
                <w:spacing w:val="-2"/>
              </w:rPr>
              <w:t>27.00</w:t>
            </w:r>
          </w:p>
        </w:tc>
      </w:tr>
      <w:tr w:rsidR="00924464" w14:paraId="3E0C0875" w14:textId="77777777">
        <w:trPr>
          <w:trHeight w:val="309"/>
        </w:trPr>
        <w:tc>
          <w:tcPr>
            <w:tcW w:w="1522" w:type="dxa"/>
          </w:tcPr>
          <w:p w14:paraId="0CB1C6B4" w14:textId="77777777" w:rsidR="00924464" w:rsidRDefault="0083266D">
            <w:pPr>
              <w:pStyle w:val="TableParagraph"/>
              <w:ind w:left="9"/>
              <w:jc w:val="center"/>
            </w:pPr>
            <w:r>
              <w:rPr>
                <w:spacing w:val="-5"/>
              </w:rPr>
              <w:t>10</w:t>
            </w:r>
          </w:p>
        </w:tc>
        <w:tc>
          <w:tcPr>
            <w:tcW w:w="4084" w:type="dxa"/>
          </w:tcPr>
          <w:p w14:paraId="1B20A728" w14:textId="77777777" w:rsidR="00924464" w:rsidRDefault="0083266D">
            <w:pPr>
              <w:pStyle w:val="TableParagraph"/>
              <w:ind w:left="4"/>
            </w:pPr>
            <w:r>
              <w:rPr>
                <w:spacing w:val="-2"/>
              </w:rPr>
              <w:t>FRACCIONAMIENTO</w:t>
            </w:r>
            <w:r>
              <w:rPr>
                <w:spacing w:val="13"/>
              </w:rPr>
              <w:t xml:space="preserve"> </w:t>
            </w:r>
            <w:r>
              <w:rPr>
                <w:spacing w:val="-2"/>
              </w:rPr>
              <w:t>MARGARITAS</w:t>
            </w:r>
          </w:p>
        </w:tc>
        <w:tc>
          <w:tcPr>
            <w:tcW w:w="1256" w:type="dxa"/>
          </w:tcPr>
          <w:p w14:paraId="4EB9731C" w14:textId="77777777" w:rsidR="00924464" w:rsidRDefault="0083266D">
            <w:pPr>
              <w:pStyle w:val="TableParagraph"/>
              <w:ind w:right="-15"/>
              <w:jc w:val="right"/>
            </w:pPr>
            <w:r>
              <w:rPr>
                <w:spacing w:val="-2"/>
              </w:rPr>
              <w:t>10072-</w:t>
            </w:r>
            <w:r>
              <w:rPr>
                <w:spacing w:val="-10"/>
              </w:rPr>
              <w:t>B</w:t>
            </w:r>
          </w:p>
        </w:tc>
        <w:tc>
          <w:tcPr>
            <w:tcW w:w="1003" w:type="dxa"/>
          </w:tcPr>
          <w:p w14:paraId="3B81E13F" w14:textId="77777777" w:rsidR="00924464" w:rsidRDefault="0083266D">
            <w:pPr>
              <w:pStyle w:val="TableParagraph"/>
              <w:ind w:left="3"/>
            </w:pPr>
            <w:r>
              <w:rPr>
                <w:spacing w:val="-2"/>
              </w:rPr>
              <w:t>MEDIA</w:t>
            </w:r>
          </w:p>
        </w:tc>
        <w:tc>
          <w:tcPr>
            <w:tcW w:w="1534" w:type="dxa"/>
          </w:tcPr>
          <w:p w14:paraId="00AB1332" w14:textId="77777777" w:rsidR="00924464" w:rsidRDefault="0083266D">
            <w:pPr>
              <w:pStyle w:val="TableParagraph"/>
              <w:ind w:left="10"/>
              <w:jc w:val="center"/>
            </w:pPr>
            <w:r>
              <w:rPr>
                <w:spacing w:val="-2"/>
              </w:rPr>
              <w:t>23.00</w:t>
            </w:r>
          </w:p>
        </w:tc>
      </w:tr>
      <w:tr w:rsidR="00924464" w14:paraId="2F71E6C3" w14:textId="77777777">
        <w:trPr>
          <w:trHeight w:val="311"/>
        </w:trPr>
        <w:tc>
          <w:tcPr>
            <w:tcW w:w="1522" w:type="dxa"/>
          </w:tcPr>
          <w:p w14:paraId="6EAD392F" w14:textId="77777777" w:rsidR="00924464" w:rsidRDefault="0083266D">
            <w:pPr>
              <w:pStyle w:val="TableParagraph"/>
              <w:spacing w:before="2"/>
              <w:ind w:left="9"/>
              <w:jc w:val="center"/>
            </w:pPr>
            <w:r>
              <w:rPr>
                <w:spacing w:val="-5"/>
              </w:rPr>
              <w:t>10</w:t>
            </w:r>
          </w:p>
        </w:tc>
        <w:tc>
          <w:tcPr>
            <w:tcW w:w="4084" w:type="dxa"/>
          </w:tcPr>
          <w:p w14:paraId="0677ACB9" w14:textId="77777777" w:rsidR="00924464" w:rsidRDefault="0083266D">
            <w:pPr>
              <w:pStyle w:val="TableParagraph"/>
              <w:spacing w:before="2"/>
              <w:ind w:left="4"/>
            </w:pPr>
            <w:r>
              <w:t>FRACCIONAMIENTO</w:t>
            </w:r>
            <w:r>
              <w:rPr>
                <w:spacing w:val="-11"/>
              </w:rPr>
              <w:t xml:space="preserve"> </w:t>
            </w:r>
            <w:r>
              <w:t>NIÑOS</w:t>
            </w:r>
            <w:r>
              <w:rPr>
                <w:spacing w:val="-10"/>
              </w:rPr>
              <w:t xml:space="preserve"> </w:t>
            </w:r>
            <w:r>
              <w:rPr>
                <w:spacing w:val="-2"/>
              </w:rPr>
              <w:t>HÉROES</w:t>
            </w:r>
          </w:p>
        </w:tc>
        <w:tc>
          <w:tcPr>
            <w:tcW w:w="1256" w:type="dxa"/>
          </w:tcPr>
          <w:p w14:paraId="3829F75F" w14:textId="77777777" w:rsidR="00924464" w:rsidRDefault="0083266D">
            <w:pPr>
              <w:pStyle w:val="TableParagraph"/>
              <w:spacing w:before="2"/>
              <w:ind w:right="-15"/>
              <w:jc w:val="right"/>
            </w:pPr>
            <w:r>
              <w:rPr>
                <w:spacing w:val="-2"/>
              </w:rPr>
              <w:t>10073-</w:t>
            </w:r>
            <w:r>
              <w:rPr>
                <w:spacing w:val="-10"/>
              </w:rPr>
              <w:t>B</w:t>
            </w:r>
          </w:p>
        </w:tc>
        <w:tc>
          <w:tcPr>
            <w:tcW w:w="1003" w:type="dxa"/>
          </w:tcPr>
          <w:p w14:paraId="3D03B9E6" w14:textId="77777777" w:rsidR="00924464" w:rsidRDefault="0083266D">
            <w:pPr>
              <w:pStyle w:val="TableParagraph"/>
              <w:spacing w:before="2"/>
              <w:ind w:left="3"/>
            </w:pPr>
            <w:r>
              <w:rPr>
                <w:spacing w:val="-2"/>
              </w:rPr>
              <w:t>MEDIA</w:t>
            </w:r>
          </w:p>
        </w:tc>
        <w:tc>
          <w:tcPr>
            <w:tcW w:w="1534" w:type="dxa"/>
          </w:tcPr>
          <w:p w14:paraId="52FF83D8" w14:textId="77777777" w:rsidR="00924464" w:rsidRDefault="0083266D">
            <w:pPr>
              <w:pStyle w:val="TableParagraph"/>
              <w:spacing w:before="2"/>
              <w:ind w:left="10"/>
              <w:jc w:val="center"/>
            </w:pPr>
            <w:r>
              <w:rPr>
                <w:spacing w:val="-2"/>
              </w:rPr>
              <w:t>26.00</w:t>
            </w:r>
          </w:p>
        </w:tc>
      </w:tr>
      <w:tr w:rsidR="00924464" w14:paraId="6ACA674E" w14:textId="77777777">
        <w:trPr>
          <w:trHeight w:val="311"/>
        </w:trPr>
        <w:tc>
          <w:tcPr>
            <w:tcW w:w="1522" w:type="dxa"/>
          </w:tcPr>
          <w:p w14:paraId="3FAE92E4" w14:textId="77777777" w:rsidR="00924464" w:rsidRDefault="0083266D">
            <w:pPr>
              <w:pStyle w:val="TableParagraph"/>
              <w:ind w:left="9"/>
              <w:jc w:val="center"/>
            </w:pPr>
            <w:r>
              <w:rPr>
                <w:spacing w:val="-5"/>
              </w:rPr>
              <w:t>10</w:t>
            </w:r>
          </w:p>
        </w:tc>
        <w:tc>
          <w:tcPr>
            <w:tcW w:w="4084" w:type="dxa"/>
          </w:tcPr>
          <w:p w14:paraId="27461CAE" w14:textId="77777777" w:rsidR="00924464" w:rsidRDefault="0083266D">
            <w:pPr>
              <w:pStyle w:val="TableParagraph"/>
              <w:ind w:left="4"/>
            </w:pPr>
            <w:r>
              <w:t>FRACCIONAMIENTO</w:t>
            </w:r>
            <w:r>
              <w:rPr>
                <w:spacing w:val="-9"/>
              </w:rPr>
              <w:t xml:space="preserve"> </w:t>
            </w:r>
            <w:r>
              <w:t>PASA</w:t>
            </w:r>
            <w:r>
              <w:rPr>
                <w:spacing w:val="-9"/>
              </w:rPr>
              <w:t xml:space="preserve"> </w:t>
            </w:r>
            <w:r>
              <w:rPr>
                <w:spacing w:val="-4"/>
              </w:rPr>
              <w:t>JUEGO</w:t>
            </w:r>
          </w:p>
        </w:tc>
        <w:tc>
          <w:tcPr>
            <w:tcW w:w="1256" w:type="dxa"/>
          </w:tcPr>
          <w:p w14:paraId="47C70F9C" w14:textId="77777777" w:rsidR="00924464" w:rsidRDefault="0083266D">
            <w:pPr>
              <w:pStyle w:val="TableParagraph"/>
              <w:ind w:right="-15"/>
              <w:jc w:val="right"/>
            </w:pPr>
            <w:r>
              <w:rPr>
                <w:spacing w:val="-2"/>
              </w:rPr>
              <w:t>10074-</w:t>
            </w:r>
            <w:r>
              <w:rPr>
                <w:spacing w:val="-10"/>
              </w:rPr>
              <w:t>B</w:t>
            </w:r>
          </w:p>
        </w:tc>
        <w:tc>
          <w:tcPr>
            <w:tcW w:w="1003" w:type="dxa"/>
          </w:tcPr>
          <w:p w14:paraId="3AAEA9B1" w14:textId="77777777" w:rsidR="00924464" w:rsidRDefault="0083266D">
            <w:pPr>
              <w:pStyle w:val="TableParagraph"/>
              <w:ind w:left="3"/>
            </w:pPr>
            <w:r>
              <w:rPr>
                <w:spacing w:val="-2"/>
              </w:rPr>
              <w:t>MEDIA</w:t>
            </w:r>
          </w:p>
        </w:tc>
        <w:tc>
          <w:tcPr>
            <w:tcW w:w="1534" w:type="dxa"/>
          </w:tcPr>
          <w:p w14:paraId="59B0B2DB" w14:textId="77777777" w:rsidR="00924464" w:rsidRDefault="0083266D">
            <w:pPr>
              <w:pStyle w:val="TableParagraph"/>
              <w:ind w:left="10"/>
              <w:jc w:val="center"/>
            </w:pPr>
            <w:r>
              <w:rPr>
                <w:spacing w:val="-2"/>
              </w:rPr>
              <w:t>23.00</w:t>
            </w:r>
          </w:p>
        </w:tc>
      </w:tr>
      <w:tr w:rsidR="00924464" w14:paraId="1742CBB2" w14:textId="77777777">
        <w:trPr>
          <w:trHeight w:val="505"/>
        </w:trPr>
        <w:tc>
          <w:tcPr>
            <w:tcW w:w="1522" w:type="dxa"/>
          </w:tcPr>
          <w:p w14:paraId="71E9FCD1" w14:textId="77777777" w:rsidR="00924464" w:rsidRDefault="0083266D">
            <w:pPr>
              <w:pStyle w:val="TableParagraph"/>
              <w:ind w:left="9"/>
              <w:jc w:val="center"/>
            </w:pPr>
            <w:r>
              <w:rPr>
                <w:spacing w:val="-5"/>
              </w:rPr>
              <w:t>10</w:t>
            </w:r>
          </w:p>
        </w:tc>
        <w:tc>
          <w:tcPr>
            <w:tcW w:w="4084" w:type="dxa"/>
          </w:tcPr>
          <w:p w14:paraId="3894C3E7" w14:textId="77777777" w:rsidR="00924464" w:rsidRDefault="0083266D">
            <w:pPr>
              <w:pStyle w:val="TableParagraph"/>
              <w:spacing w:line="254" w:lineRule="exact"/>
              <w:ind w:left="4" w:right="240"/>
            </w:pPr>
            <w:r>
              <w:t>FRACCIONAMIENTO</w:t>
            </w:r>
            <w:r>
              <w:rPr>
                <w:spacing w:val="-16"/>
              </w:rPr>
              <w:t xml:space="preserve"> </w:t>
            </w:r>
            <w:r>
              <w:t>POZA</w:t>
            </w:r>
            <w:r>
              <w:rPr>
                <w:spacing w:val="-15"/>
              </w:rPr>
              <w:t xml:space="preserve"> </w:t>
            </w:r>
            <w:r>
              <w:t xml:space="preserve">DEL </w:t>
            </w:r>
            <w:r>
              <w:rPr>
                <w:spacing w:val="-2"/>
              </w:rPr>
              <w:t>ÁNGEL</w:t>
            </w:r>
          </w:p>
        </w:tc>
        <w:tc>
          <w:tcPr>
            <w:tcW w:w="1256" w:type="dxa"/>
          </w:tcPr>
          <w:p w14:paraId="3E2C5700" w14:textId="77777777" w:rsidR="00924464" w:rsidRDefault="0083266D">
            <w:pPr>
              <w:pStyle w:val="TableParagraph"/>
              <w:ind w:right="-15"/>
              <w:jc w:val="right"/>
            </w:pPr>
            <w:r>
              <w:rPr>
                <w:spacing w:val="-2"/>
              </w:rPr>
              <w:t>10075-</w:t>
            </w:r>
            <w:r>
              <w:rPr>
                <w:spacing w:val="-10"/>
              </w:rPr>
              <w:t>B</w:t>
            </w:r>
          </w:p>
        </w:tc>
        <w:tc>
          <w:tcPr>
            <w:tcW w:w="1003" w:type="dxa"/>
          </w:tcPr>
          <w:p w14:paraId="46126BEC" w14:textId="77777777" w:rsidR="00924464" w:rsidRDefault="0083266D">
            <w:pPr>
              <w:pStyle w:val="TableParagraph"/>
              <w:ind w:left="3"/>
            </w:pPr>
            <w:r>
              <w:rPr>
                <w:spacing w:val="-2"/>
              </w:rPr>
              <w:t>MEDIA</w:t>
            </w:r>
          </w:p>
        </w:tc>
        <w:tc>
          <w:tcPr>
            <w:tcW w:w="1534" w:type="dxa"/>
          </w:tcPr>
          <w:p w14:paraId="4BC31D2B" w14:textId="77777777" w:rsidR="00924464" w:rsidRDefault="0083266D">
            <w:pPr>
              <w:pStyle w:val="TableParagraph"/>
              <w:ind w:left="10"/>
              <w:jc w:val="center"/>
            </w:pPr>
            <w:r>
              <w:rPr>
                <w:spacing w:val="-2"/>
              </w:rPr>
              <w:t>23.00</w:t>
            </w:r>
          </w:p>
        </w:tc>
      </w:tr>
      <w:tr w:rsidR="00924464" w14:paraId="66CBD5B2" w14:textId="77777777">
        <w:trPr>
          <w:trHeight w:val="309"/>
        </w:trPr>
        <w:tc>
          <w:tcPr>
            <w:tcW w:w="1522" w:type="dxa"/>
          </w:tcPr>
          <w:p w14:paraId="788D33AB" w14:textId="77777777" w:rsidR="00924464" w:rsidRDefault="0083266D">
            <w:pPr>
              <w:pStyle w:val="TableParagraph"/>
              <w:spacing w:line="251" w:lineRule="exact"/>
              <w:ind w:left="9"/>
              <w:jc w:val="center"/>
            </w:pPr>
            <w:r>
              <w:rPr>
                <w:spacing w:val="-5"/>
              </w:rPr>
              <w:t>10</w:t>
            </w:r>
          </w:p>
        </w:tc>
        <w:tc>
          <w:tcPr>
            <w:tcW w:w="4084" w:type="dxa"/>
          </w:tcPr>
          <w:p w14:paraId="5C041650" w14:textId="77777777" w:rsidR="00924464" w:rsidRDefault="0083266D">
            <w:pPr>
              <w:pStyle w:val="TableParagraph"/>
              <w:spacing w:line="251" w:lineRule="exact"/>
              <w:ind w:left="4"/>
            </w:pPr>
            <w:r>
              <w:t>FRACCIONAMIENTO</w:t>
            </w:r>
            <w:r>
              <w:rPr>
                <w:spacing w:val="-11"/>
              </w:rPr>
              <w:t xml:space="preserve"> </w:t>
            </w:r>
            <w:r>
              <w:t>POZAS</w:t>
            </w:r>
            <w:r>
              <w:rPr>
                <w:spacing w:val="-10"/>
              </w:rPr>
              <w:t xml:space="preserve"> </w:t>
            </w:r>
            <w:r>
              <w:rPr>
                <w:spacing w:val="-2"/>
              </w:rPr>
              <w:t>ARCAS</w:t>
            </w:r>
          </w:p>
        </w:tc>
        <w:tc>
          <w:tcPr>
            <w:tcW w:w="1256" w:type="dxa"/>
          </w:tcPr>
          <w:p w14:paraId="23D8EA2F" w14:textId="77777777" w:rsidR="00924464" w:rsidRDefault="0083266D">
            <w:pPr>
              <w:pStyle w:val="TableParagraph"/>
              <w:spacing w:line="251" w:lineRule="exact"/>
              <w:ind w:right="-15"/>
              <w:jc w:val="right"/>
            </w:pPr>
            <w:r>
              <w:rPr>
                <w:spacing w:val="-2"/>
              </w:rPr>
              <w:t>10076-</w:t>
            </w:r>
            <w:r>
              <w:rPr>
                <w:spacing w:val="-10"/>
              </w:rPr>
              <w:t>B</w:t>
            </w:r>
          </w:p>
        </w:tc>
        <w:tc>
          <w:tcPr>
            <w:tcW w:w="1003" w:type="dxa"/>
          </w:tcPr>
          <w:p w14:paraId="539CCEDC" w14:textId="77777777" w:rsidR="00924464" w:rsidRDefault="0083266D">
            <w:pPr>
              <w:pStyle w:val="TableParagraph"/>
              <w:spacing w:line="251" w:lineRule="exact"/>
              <w:ind w:left="3"/>
            </w:pPr>
            <w:r>
              <w:rPr>
                <w:spacing w:val="-2"/>
              </w:rPr>
              <w:t>MEDIA</w:t>
            </w:r>
          </w:p>
        </w:tc>
        <w:tc>
          <w:tcPr>
            <w:tcW w:w="1534" w:type="dxa"/>
          </w:tcPr>
          <w:p w14:paraId="41B8BA32" w14:textId="77777777" w:rsidR="00924464" w:rsidRDefault="0083266D">
            <w:pPr>
              <w:pStyle w:val="TableParagraph"/>
              <w:spacing w:line="251" w:lineRule="exact"/>
              <w:ind w:left="10"/>
              <w:jc w:val="center"/>
            </w:pPr>
            <w:r>
              <w:rPr>
                <w:spacing w:val="-2"/>
              </w:rPr>
              <w:t>23.00</w:t>
            </w:r>
          </w:p>
        </w:tc>
      </w:tr>
      <w:tr w:rsidR="00924464" w14:paraId="65B1B260" w14:textId="77777777">
        <w:trPr>
          <w:trHeight w:val="505"/>
        </w:trPr>
        <w:tc>
          <w:tcPr>
            <w:tcW w:w="1522" w:type="dxa"/>
          </w:tcPr>
          <w:p w14:paraId="34D1FD15" w14:textId="77777777" w:rsidR="00924464" w:rsidRDefault="0083266D">
            <w:pPr>
              <w:pStyle w:val="TableParagraph"/>
              <w:ind w:left="9"/>
              <w:jc w:val="center"/>
            </w:pPr>
            <w:r>
              <w:rPr>
                <w:spacing w:val="-5"/>
              </w:rPr>
              <w:t>10</w:t>
            </w:r>
          </w:p>
        </w:tc>
        <w:tc>
          <w:tcPr>
            <w:tcW w:w="4084" w:type="dxa"/>
          </w:tcPr>
          <w:p w14:paraId="76E6EC49" w14:textId="77777777" w:rsidR="00924464" w:rsidRDefault="0083266D">
            <w:pPr>
              <w:pStyle w:val="TableParagraph"/>
              <w:spacing w:line="252" w:lineRule="exact"/>
              <w:ind w:left="4" w:right="240"/>
            </w:pPr>
            <w:r>
              <w:t>FRACCIONAMIENTO</w:t>
            </w:r>
            <w:r>
              <w:rPr>
                <w:spacing w:val="-16"/>
              </w:rPr>
              <w:t xml:space="preserve"> </w:t>
            </w:r>
            <w:r>
              <w:t>HABITACIONAL POPULAR LA NORIA</w:t>
            </w:r>
          </w:p>
        </w:tc>
        <w:tc>
          <w:tcPr>
            <w:tcW w:w="1256" w:type="dxa"/>
          </w:tcPr>
          <w:p w14:paraId="1403AEAC" w14:textId="77777777" w:rsidR="00924464" w:rsidRDefault="0083266D">
            <w:pPr>
              <w:pStyle w:val="TableParagraph"/>
              <w:ind w:right="-15"/>
              <w:jc w:val="right"/>
            </w:pPr>
            <w:r>
              <w:rPr>
                <w:spacing w:val="-2"/>
              </w:rPr>
              <w:t>10077-</w:t>
            </w:r>
            <w:r>
              <w:rPr>
                <w:spacing w:val="-10"/>
              </w:rPr>
              <w:t>A</w:t>
            </w:r>
          </w:p>
        </w:tc>
        <w:tc>
          <w:tcPr>
            <w:tcW w:w="1003" w:type="dxa"/>
          </w:tcPr>
          <w:p w14:paraId="6C50C397" w14:textId="77777777" w:rsidR="00924464" w:rsidRDefault="0083266D">
            <w:pPr>
              <w:pStyle w:val="TableParagraph"/>
              <w:ind w:left="3"/>
            </w:pPr>
            <w:r>
              <w:rPr>
                <w:spacing w:val="-4"/>
              </w:rPr>
              <w:t>ALTA</w:t>
            </w:r>
          </w:p>
        </w:tc>
        <w:tc>
          <w:tcPr>
            <w:tcW w:w="1534" w:type="dxa"/>
          </w:tcPr>
          <w:p w14:paraId="716C6027" w14:textId="77777777" w:rsidR="00924464" w:rsidRDefault="0083266D">
            <w:pPr>
              <w:pStyle w:val="TableParagraph"/>
              <w:ind w:left="10"/>
              <w:jc w:val="center"/>
            </w:pPr>
            <w:r>
              <w:rPr>
                <w:spacing w:val="-2"/>
              </w:rPr>
              <w:t>35.00</w:t>
            </w:r>
          </w:p>
        </w:tc>
      </w:tr>
      <w:tr w:rsidR="00924464" w14:paraId="55DED038" w14:textId="77777777">
        <w:trPr>
          <w:trHeight w:val="505"/>
        </w:trPr>
        <w:tc>
          <w:tcPr>
            <w:tcW w:w="1522" w:type="dxa"/>
          </w:tcPr>
          <w:p w14:paraId="6D14F09A" w14:textId="77777777" w:rsidR="00924464" w:rsidRDefault="0083266D">
            <w:pPr>
              <w:pStyle w:val="TableParagraph"/>
              <w:ind w:left="9"/>
              <w:jc w:val="center"/>
            </w:pPr>
            <w:r>
              <w:rPr>
                <w:spacing w:val="-5"/>
              </w:rPr>
              <w:t>10</w:t>
            </w:r>
          </w:p>
        </w:tc>
        <w:tc>
          <w:tcPr>
            <w:tcW w:w="4084" w:type="dxa"/>
          </w:tcPr>
          <w:p w14:paraId="575F3B15" w14:textId="77777777" w:rsidR="00924464" w:rsidRDefault="0083266D">
            <w:pPr>
              <w:pStyle w:val="TableParagraph"/>
              <w:spacing w:line="254" w:lineRule="exact"/>
              <w:ind w:left="4"/>
            </w:pPr>
            <w:r>
              <w:t>FRACCIONAMIENTO</w:t>
            </w:r>
            <w:r>
              <w:rPr>
                <w:spacing w:val="-16"/>
              </w:rPr>
              <w:t xml:space="preserve"> </w:t>
            </w:r>
            <w:r>
              <w:t>PRESA</w:t>
            </w:r>
            <w:r>
              <w:rPr>
                <w:spacing w:val="-15"/>
              </w:rPr>
              <w:t xml:space="preserve"> </w:t>
            </w:r>
            <w:r>
              <w:t xml:space="preserve">SAN </w:t>
            </w:r>
            <w:r>
              <w:rPr>
                <w:spacing w:val="-2"/>
              </w:rPr>
              <w:t>FELIPE</w:t>
            </w:r>
          </w:p>
        </w:tc>
        <w:tc>
          <w:tcPr>
            <w:tcW w:w="1256" w:type="dxa"/>
          </w:tcPr>
          <w:p w14:paraId="7B6A6746" w14:textId="77777777" w:rsidR="00924464" w:rsidRDefault="0083266D">
            <w:pPr>
              <w:pStyle w:val="TableParagraph"/>
              <w:ind w:right="-15"/>
              <w:jc w:val="right"/>
            </w:pPr>
            <w:r>
              <w:rPr>
                <w:spacing w:val="-2"/>
              </w:rPr>
              <w:t>10078-</w:t>
            </w:r>
            <w:r>
              <w:rPr>
                <w:spacing w:val="-10"/>
              </w:rPr>
              <w:t>A</w:t>
            </w:r>
          </w:p>
        </w:tc>
        <w:tc>
          <w:tcPr>
            <w:tcW w:w="1003" w:type="dxa"/>
          </w:tcPr>
          <w:p w14:paraId="3C08CFAE" w14:textId="77777777" w:rsidR="00924464" w:rsidRDefault="0083266D">
            <w:pPr>
              <w:pStyle w:val="TableParagraph"/>
              <w:ind w:left="3"/>
            </w:pPr>
            <w:r>
              <w:rPr>
                <w:spacing w:val="-4"/>
              </w:rPr>
              <w:t>ALTA</w:t>
            </w:r>
          </w:p>
        </w:tc>
        <w:tc>
          <w:tcPr>
            <w:tcW w:w="1534" w:type="dxa"/>
          </w:tcPr>
          <w:p w14:paraId="39142BBD" w14:textId="77777777" w:rsidR="00924464" w:rsidRDefault="0083266D">
            <w:pPr>
              <w:pStyle w:val="TableParagraph"/>
              <w:ind w:left="10"/>
              <w:jc w:val="center"/>
            </w:pPr>
            <w:r>
              <w:rPr>
                <w:spacing w:val="-2"/>
              </w:rPr>
              <w:t>27.00</w:t>
            </w:r>
          </w:p>
        </w:tc>
      </w:tr>
      <w:tr w:rsidR="00924464" w14:paraId="1788317B" w14:textId="77777777">
        <w:trPr>
          <w:trHeight w:val="504"/>
        </w:trPr>
        <w:tc>
          <w:tcPr>
            <w:tcW w:w="1522" w:type="dxa"/>
          </w:tcPr>
          <w:p w14:paraId="5FE6D706" w14:textId="77777777" w:rsidR="00924464" w:rsidRDefault="0083266D">
            <w:pPr>
              <w:pStyle w:val="TableParagraph"/>
              <w:spacing w:line="251" w:lineRule="exact"/>
              <w:ind w:left="9"/>
              <w:jc w:val="center"/>
            </w:pPr>
            <w:r>
              <w:rPr>
                <w:spacing w:val="-5"/>
              </w:rPr>
              <w:t>10</w:t>
            </w:r>
          </w:p>
        </w:tc>
        <w:tc>
          <w:tcPr>
            <w:tcW w:w="4084" w:type="dxa"/>
          </w:tcPr>
          <w:p w14:paraId="35D3E37D" w14:textId="77777777" w:rsidR="00924464" w:rsidRDefault="0083266D">
            <w:pPr>
              <w:pStyle w:val="TableParagraph"/>
              <w:spacing w:line="254" w:lineRule="exact"/>
              <w:ind w:left="4" w:right="386"/>
            </w:pPr>
            <w:r>
              <w:t>FRACCIONAMIENTO</w:t>
            </w:r>
            <w:r>
              <w:rPr>
                <w:spacing w:val="-16"/>
              </w:rPr>
              <w:t xml:space="preserve"> </w:t>
            </w:r>
            <w:r>
              <w:t>RESIDENCIAL SAN FELIPE</w:t>
            </w:r>
          </w:p>
        </w:tc>
        <w:tc>
          <w:tcPr>
            <w:tcW w:w="1256" w:type="dxa"/>
          </w:tcPr>
          <w:p w14:paraId="1CCAF1E0" w14:textId="77777777" w:rsidR="00924464" w:rsidRDefault="0083266D">
            <w:pPr>
              <w:pStyle w:val="TableParagraph"/>
              <w:spacing w:line="251" w:lineRule="exact"/>
              <w:ind w:right="-15"/>
              <w:jc w:val="right"/>
            </w:pPr>
            <w:r>
              <w:rPr>
                <w:spacing w:val="-2"/>
              </w:rPr>
              <w:t>10079-</w:t>
            </w:r>
            <w:r>
              <w:rPr>
                <w:spacing w:val="-10"/>
              </w:rPr>
              <w:t>A</w:t>
            </w:r>
          </w:p>
        </w:tc>
        <w:tc>
          <w:tcPr>
            <w:tcW w:w="1003" w:type="dxa"/>
          </w:tcPr>
          <w:p w14:paraId="30ADF272" w14:textId="77777777" w:rsidR="00924464" w:rsidRDefault="0083266D">
            <w:pPr>
              <w:pStyle w:val="TableParagraph"/>
              <w:spacing w:line="251" w:lineRule="exact"/>
              <w:ind w:left="3"/>
            </w:pPr>
            <w:r>
              <w:rPr>
                <w:spacing w:val="-4"/>
              </w:rPr>
              <w:t>ALTA</w:t>
            </w:r>
          </w:p>
        </w:tc>
        <w:tc>
          <w:tcPr>
            <w:tcW w:w="1534" w:type="dxa"/>
          </w:tcPr>
          <w:p w14:paraId="1C3AD19D" w14:textId="77777777" w:rsidR="00924464" w:rsidRDefault="0083266D">
            <w:pPr>
              <w:pStyle w:val="TableParagraph"/>
              <w:spacing w:line="251" w:lineRule="exact"/>
              <w:ind w:left="10"/>
              <w:jc w:val="center"/>
            </w:pPr>
            <w:r>
              <w:rPr>
                <w:spacing w:val="-2"/>
              </w:rPr>
              <w:t>40.00</w:t>
            </w:r>
          </w:p>
        </w:tc>
      </w:tr>
      <w:tr w:rsidR="00924464" w14:paraId="07F1AEEE" w14:textId="77777777">
        <w:trPr>
          <w:trHeight w:val="503"/>
        </w:trPr>
        <w:tc>
          <w:tcPr>
            <w:tcW w:w="1522" w:type="dxa"/>
          </w:tcPr>
          <w:p w14:paraId="5EDEED0F" w14:textId="77777777" w:rsidR="00924464" w:rsidRDefault="0083266D">
            <w:pPr>
              <w:pStyle w:val="TableParagraph"/>
              <w:spacing w:line="249" w:lineRule="exact"/>
              <w:ind w:left="9"/>
              <w:jc w:val="center"/>
            </w:pPr>
            <w:r>
              <w:rPr>
                <w:spacing w:val="-5"/>
              </w:rPr>
              <w:t>10</w:t>
            </w:r>
          </w:p>
        </w:tc>
        <w:tc>
          <w:tcPr>
            <w:tcW w:w="4084" w:type="dxa"/>
          </w:tcPr>
          <w:p w14:paraId="29394D30" w14:textId="77777777" w:rsidR="00924464" w:rsidRDefault="0083266D">
            <w:pPr>
              <w:pStyle w:val="TableParagraph"/>
              <w:spacing w:line="249" w:lineRule="exact"/>
              <w:ind w:left="4"/>
            </w:pPr>
            <w:r>
              <w:t>FRACCIONAMIENTO</w:t>
            </w:r>
            <w:r>
              <w:rPr>
                <w:spacing w:val="-11"/>
              </w:rPr>
              <w:t xml:space="preserve"> </w:t>
            </w:r>
            <w:r>
              <w:t>RINCÓN</w:t>
            </w:r>
            <w:r>
              <w:rPr>
                <w:spacing w:val="-11"/>
              </w:rPr>
              <w:t xml:space="preserve"> </w:t>
            </w:r>
            <w:r>
              <w:rPr>
                <w:spacing w:val="-5"/>
              </w:rPr>
              <w:t>DEL</w:t>
            </w:r>
          </w:p>
          <w:p w14:paraId="16530421" w14:textId="77777777" w:rsidR="00924464" w:rsidRDefault="0083266D">
            <w:pPr>
              <w:pStyle w:val="TableParagraph"/>
              <w:spacing w:before="1" w:line="232" w:lineRule="exact"/>
              <w:ind w:left="4"/>
            </w:pPr>
            <w:r>
              <w:rPr>
                <w:spacing w:val="-2"/>
              </w:rPr>
              <w:t>ACUEDUCTO</w:t>
            </w:r>
          </w:p>
        </w:tc>
        <w:tc>
          <w:tcPr>
            <w:tcW w:w="1256" w:type="dxa"/>
          </w:tcPr>
          <w:p w14:paraId="09D229BA" w14:textId="77777777" w:rsidR="00924464" w:rsidRDefault="0083266D">
            <w:pPr>
              <w:pStyle w:val="TableParagraph"/>
              <w:spacing w:line="249" w:lineRule="exact"/>
              <w:ind w:right="-15"/>
              <w:jc w:val="right"/>
            </w:pPr>
            <w:r>
              <w:rPr>
                <w:spacing w:val="-2"/>
              </w:rPr>
              <w:t>10080-</w:t>
            </w:r>
            <w:r>
              <w:rPr>
                <w:spacing w:val="-10"/>
              </w:rPr>
              <w:t>A</w:t>
            </w:r>
          </w:p>
        </w:tc>
        <w:tc>
          <w:tcPr>
            <w:tcW w:w="1003" w:type="dxa"/>
          </w:tcPr>
          <w:p w14:paraId="5E977FD6" w14:textId="77777777" w:rsidR="00924464" w:rsidRDefault="0083266D">
            <w:pPr>
              <w:pStyle w:val="TableParagraph"/>
              <w:spacing w:line="249" w:lineRule="exact"/>
              <w:ind w:left="3"/>
            </w:pPr>
            <w:r>
              <w:rPr>
                <w:spacing w:val="-4"/>
              </w:rPr>
              <w:t>ALTA</w:t>
            </w:r>
          </w:p>
        </w:tc>
        <w:tc>
          <w:tcPr>
            <w:tcW w:w="1534" w:type="dxa"/>
          </w:tcPr>
          <w:p w14:paraId="75102894" w14:textId="77777777" w:rsidR="00924464" w:rsidRDefault="0083266D">
            <w:pPr>
              <w:pStyle w:val="TableParagraph"/>
              <w:spacing w:line="249" w:lineRule="exact"/>
              <w:ind w:left="10"/>
              <w:jc w:val="center"/>
            </w:pPr>
            <w:r>
              <w:rPr>
                <w:spacing w:val="-2"/>
              </w:rPr>
              <w:t>30.00</w:t>
            </w:r>
          </w:p>
        </w:tc>
      </w:tr>
      <w:tr w:rsidR="00924464" w14:paraId="16E701EE" w14:textId="77777777">
        <w:trPr>
          <w:trHeight w:val="311"/>
        </w:trPr>
        <w:tc>
          <w:tcPr>
            <w:tcW w:w="1522" w:type="dxa"/>
          </w:tcPr>
          <w:p w14:paraId="5DD088FF" w14:textId="77777777" w:rsidR="00924464" w:rsidRDefault="0083266D">
            <w:pPr>
              <w:pStyle w:val="TableParagraph"/>
              <w:ind w:left="9"/>
              <w:jc w:val="center"/>
            </w:pPr>
            <w:r>
              <w:rPr>
                <w:spacing w:val="-5"/>
              </w:rPr>
              <w:t>10</w:t>
            </w:r>
          </w:p>
        </w:tc>
        <w:tc>
          <w:tcPr>
            <w:tcW w:w="4084" w:type="dxa"/>
          </w:tcPr>
          <w:p w14:paraId="242482BE" w14:textId="77777777" w:rsidR="00924464" w:rsidRDefault="0083266D">
            <w:pPr>
              <w:pStyle w:val="TableParagraph"/>
              <w:ind w:left="4"/>
            </w:pPr>
            <w:r>
              <w:t>FRACCIONAMIENTO</w:t>
            </w:r>
            <w:r>
              <w:rPr>
                <w:spacing w:val="-10"/>
              </w:rPr>
              <w:t xml:space="preserve"> </w:t>
            </w:r>
            <w:r>
              <w:t>RÍO</w:t>
            </w:r>
            <w:r>
              <w:rPr>
                <w:spacing w:val="-9"/>
              </w:rPr>
              <w:t xml:space="preserve"> </w:t>
            </w:r>
            <w:r>
              <w:rPr>
                <w:spacing w:val="-2"/>
              </w:rPr>
              <w:t>VERDE</w:t>
            </w:r>
          </w:p>
        </w:tc>
        <w:tc>
          <w:tcPr>
            <w:tcW w:w="1256" w:type="dxa"/>
          </w:tcPr>
          <w:p w14:paraId="27B88047" w14:textId="77777777" w:rsidR="00924464" w:rsidRDefault="0083266D">
            <w:pPr>
              <w:pStyle w:val="TableParagraph"/>
              <w:ind w:right="-15"/>
              <w:jc w:val="right"/>
            </w:pPr>
            <w:r>
              <w:rPr>
                <w:spacing w:val="-2"/>
              </w:rPr>
              <w:t>10081-</w:t>
            </w:r>
            <w:r>
              <w:rPr>
                <w:spacing w:val="-10"/>
              </w:rPr>
              <w:t>B</w:t>
            </w:r>
          </w:p>
        </w:tc>
        <w:tc>
          <w:tcPr>
            <w:tcW w:w="1003" w:type="dxa"/>
          </w:tcPr>
          <w:p w14:paraId="6C1DE1AE" w14:textId="77777777" w:rsidR="00924464" w:rsidRDefault="0083266D">
            <w:pPr>
              <w:pStyle w:val="TableParagraph"/>
              <w:ind w:left="3"/>
            </w:pPr>
            <w:r>
              <w:rPr>
                <w:spacing w:val="-2"/>
              </w:rPr>
              <w:t>MEDIA</w:t>
            </w:r>
          </w:p>
        </w:tc>
        <w:tc>
          <w:tcPr>
            <w:tcW w:w="1534" w:type="dxa"/>
          </w:tcPr>
          <w:p w14:paraId="5167D1C3" w14:textId="77777777" w:rsidR="00924464" w:rsidRDefault="0083266D">
            <w:pPr>
              <w:pStyle w:val="TableParagraph"/>
              <w:ind w:left="10"/>
              <w:jc w:val="center"/>
            </w:pPr>
            <w:r>
              <w:rPr>
                <w:spacing w:val="-2"/>
              </w:rPr>
              <w:t>20.00</w:t>
            </w:r>
          </w:p>
        </w:tc>
      </w:tr>
      <w:tr w:rsidR="00924464" w14:paraId="5E80B8A7" w14:textId="77777777">
        <w:trPr>
          <w:trHeight w:val="506"/>
        </w:trPr>
        <w:tc>
          <w:tcPr>
            <w:tcW w:w="1522" w:type="dxa"/>
          </w:tcPr>
          <w:p w14:paraId="3741C401" w14:textId="77777777" w:rsidR="00924464" w:rsidRDefault="0083266D">
            <w:pPr>
              <w:pStyle w:val="TableParagraph"/>
              <w:ind w:left="9"/>
              <w:jc w:val="center"/>
            </w:pPr>
            <w:r>
              <w:rPr>
                <w:spacing w:val="-5"/>
              </w:rPr>
              <w:t>10</w:t>
            </w:r>
          </w:p>
        </w:tc>
        <w:tc>
          <w:tcPr>
            <w:tcW w:w="4084" w:type="dxa"/>
          </w:tcPr>
          <w:p w14:paraId="71092B35" w14:textId="77777777" w:rsidR="00924464" w:rsidRDefault="0083266D">
            <w:pPr>
              <w:pStyle w:val="TableParagraph"/>
              <w:spacing w:line="252" w:lineRule="exact"/>
              <w:ind w:left="4"/>
            </w:pPr>
            <w:r>
              <w:t>FRACCIONAMIENTO</w:t>
            </w:r>
            <w:r>
              <w:rPr>
                <w:spacing w:val="-11"/>
              </w:rPr>
              <w:t xml:space="preserve"> </w:t>
            </w:r>
            <w:r>
              <w:t>SAN</w:t>
            </w:r>
            <w:r>
              <w:rPr>
                <w:spacing w:val="-12"/>
              </w:rPr>
              <w:t xml:space="preserve"> </w:t>
            </w:r>
            <w:r>
              <w:t>JOSÉ</w:t>
            </w:r>
            <w:r>
              <w:rPr>
                <w:spacing w:val="-13"/>
              </w:rPr>
              <w:t xml:space="preserve"> </w:t>
            </w:r>
            <w:r>
              <w:t xml:space="preserve">LA </w:t>
            </w:r>
            <w:r>
              <w:rPr>
                <w:spacing w:val="-2"/>
              </w:rPr>
              <w:t>NORIA</w:t>
            </w:r>
          </w:p>
        </w:tc>
        <w:tc>
          <w:tcPr>
            <w:tcW w:w="1256" w:type="dxa"/>
          </w:tcPr>
          <w:p w14:paraId="07CB9016" w14:textId="77777777" w:rsidR="00924464" w:rsidRDefault="0083266D">
            <w:pPr>
              <w:pStyle w:val="TableParagraph"/>
              <w:ind w:right="-15"/>
              <w:jc w:val="right"/>
            </w:pPr>
            <w:r>
              <w:rPr>
                <w:spacing w:val="-2"/>
              </w:rPr>
              <w:t>10082-</w:t>
            </w:r>
            <w:r>
              <w:rPr>
                <w:spacing w:val="-10"/>
              </w:rPr>
              <w:t>A</w:t>
            </w:r>
          </w:p>
        </w:tc>
        <w:tc>
          <w:tcPr>
            <w:tcW w:w="1003" w:type="dxa"/>
          </w:tcPr>
          <w:p w14:paraId="27634AF9" w14:textId="77777777" w:rsidR="00924464" w:rsidRDefault="0083266D">
            <w:pPr>
              <w:pStyle w:val="TableParagraph"/>
              <w:ind w:left="3"/>
            </w:pPr>
            <w:r>
              <w:rPr>
                <w:spacing w:val="-4"/>
              </w:rPr>
              <w:t>ALTA</w:t>
            </w:r>
          </w:p>
        </w:tc>
        <w:tc>
          <w:tcPr>
            <w:tcW w:w="1534" w:type="dxa"/>
          </w:tcPr>
          <w:p w14:paraId="27400807" w14:textId="77777777" w:rsidR="00924464" w:rsidRDefault="0083266D">
            <w:pPr>
              <w:pStyle w:val="TableParagraph"/>
              <w:ind w:left="10"/>
              <w:jc w:val="center"/>
            </w:pPr>
            <w:r>
              <w:rPr>
                <w:spacing w:val="-2"/>
              </w:rPr>
              <w:t>35.00</w:t>
            </w:r>
          </w:p>
        </w:tc>
      </w:tr>
      <w:tr w:rsidR="00924464" w14:paraId="717F2305" w14:textId="77777777">
        <w:trPr>
          <w:trHeight w:val="505"/>
        </w:trPr>
        <w:tc>
          <w:tcPr>
            <w:tcW w:w="1522" w:type="dxa"/>
          </w:tcPr>
          <w:p w14:paraId="0B38BCC8" w14:textId="77777777" w:rsidR="00924464" w:rsidRDefault="0083266D">
            <w:pPr>
              <w:pStyle w:val="TableParagraph"/>
              <w:ind w:left="9"/>
              <w:jc w:val="center"/>
            </w:pPr>
            <w:r>
              <w:rPr>
                <w:spacing w:val="-5"/>
              </w:rPr>
              <w:t>10</w:t>
            </w:r>
          </w:p>
        </w:tc>
        <w:tc>
          <w:tcPr>
            <w:tcW w:w="4084" w:type="dxa"/>
          </w:tcPr>
          <w:p w14:paraId="1AAEFD88" w14:textId="77777777" w:rsidR="00924464" w:rsidRDefault="0083266D">
            <w:pPr>
              <w:pStyle w:val="TableParagraph"/>
              <w:spacing w:line="252" w:lineRule="exact"/>
              <w:ind w:left="4"/>
            </w:pPr>
            <w:r>
              <w:t>FRACCIONAMIENTO</w:t>
            </w:r>
            <w:r>
              <w:rPr>
                <w:spacing w:val="-16"/>
              </w:rPr>
              <w:t xml:space="preserve"> </w:t>
            </w:r>
            <w:r>
              <w:t>NUESTRA</w:t>
            </w:r>
            <w:r>
              <w:rPr>
                <w:spacing w:val="-15"/>
              </w:rPr>
              <w:t xml:space="preserve"> </w:t>
            </w:r>
            <w:r>
              <w:t>SRA. TRINIDAD DE LAS HUERTAS</w:t>
            </w:r>
          </w:p>
        </w:tc>
        <w:tc>
          <w:tcPr>
            <w:tcW w:w="1256" w:type="dxa"/>
          </w:tcPr>
          <w:p w14:paraId="4640F8B6" w14:textId="77777777" w:rsidR="00924464" w:rsidRDefault="0083266D">
            <w:pPr>
              <w:pStyle w:val="TableParagraph"/>
              <w:ind w:right="-15"/>
              <w:jc w:val="right"/>
            </w:pPr>
            <w:r>
              <w:rPr>
                <w:spacing w:val="-2"/>
              </w:rPr>
              <w:t>10083-</w:t>
            </w:r>
            <w:r>
              <w:rPr>
                <w:spacing w:val="-10"/>
              </w:rPr>
              <w:t>A</w:t>
            </w:r>
          </w:p>
        </w:tc>
        <w:tc>
          <w:tcPr>
            <w:tcW w:w="1003" w:type="dxa"/>
          </w:tcPr>
          <w:p w14:paraId="459241B2" w14:textId="77777777" w:rsidR="00924464" w:rsidRDefault="0083266D">
            <w:pPr>
              <w:pStyle w:val="TableParagraph"/>
              <w:ind w:left="3"/>
            </w:pPr>
            <w:r>
              <w:rPr>
                <w:spacing w:val="-4"/>
              </w:rPr>
              <w:t>ALTA</w:t>
            </w:r>
          </w:p>
        </w:tc>
        <w:tc>
          <w:tcPr>
            <w:tcW w:w="1534" w:type="dxa"/>
          </w:tcPr>
          <w:p w14:paraId="16EF32DE" w14:textId="77777777" w:rsidR="00924464" w:rsidRDefault="0083266D">
            <w:pPr>
              <w:pStyle w:val="TableParagraph"/>
              <w:ind w:left="10"/>
              <w:jc w:val="center"/>
            </w:pPr>
            <w:r>
              <w:rPr>
                <w:spacing w:val="-2"/>
              </w:rPr>
              <w:t>35.00</w:t>
            </w:r>
          </w:p>
        </w:tc>
      </w:tr>
      <w:tr w:rsidR="00924464" w14:paraId="19D20DF7" w14:textId="77777777">
        <w:trPr>
          <w:trHeight w:val="505"/>
        </w:trPr>
        <w:tc>
          <w:tcPr>
            <w:tcW w:w="1522" w:type="dxa"/>
          </w:tcPr>
          <w:p w14:paraId="356F75BF" w14:textId="77777777" w:rsidR="00924464" w:rsidRDefault="0083266D">
            <w:pPr>
              <w:pStyle w:val="TableParagraph"/>
              <w:ind w:left="9"/>
              <w:jc w:val="center"/>
            </w:pPr>
            <w:r>
              <w:rPr>
                <w:spacing w:val="-5"/>
              </w:rPr>
              <w:t>10</w:t>
            </w:r>
          </w:p>
        </w:tc>
        <w:tc>
          <w:tcPr>
            <w:tcW w:w="4084" w:type="dxa"/>
          </w:tcPr>
          <w:p w14:paraId="1004EED7" w14:textId="77777777" w:rsidR="00924464" w:rsidRDefault="0083266D">
            <w:pPr>
              <w:pStyle w:val="TableParagraph"/>
              <w:spacing w:line="252" w:lineRule="exact"/>
              <w:ind w:left="4" w:right="655"/>
            </w:pPr>
            <w:r>
              <w:t>FRACCIONAMIENTO</w:t>
            </w:r>
            <w:r>
              <w:rPr>
                <w:spacing w:val="-16"/>
              </w:rPr>
              <w:t xml:space="preserve"> </w:t>
            </w:r>
            <w:r>
              <w:t xml:space="preserve">SINDICATO </w:t>
            </w:r>
            <w:r>
              <w:rPr>
                <w:spacing w:val="-2"/>
              </w:rPr>
              <w:t>AUTÓNOMO</w:t>
            </w:r>
          </w:p>
        </w:tc>
        <w:tc>
          <w:tcPr>
            <w:tcW w:w="1256" w:type="dxa"/>
          </w:tcPr>
          <w:p w14:paraId="284B6867" w14:textId="77777777" w:rsidR="00924464" w:rsidRDefault="0083266D">
            <w:pPr>
              <w:pStyle w:val="TableParagraph"/>
              <w:ind w:right="-15"/>
              <w:jc w:val="right"/>
            </w:pPr>
            <w:r>
              <w:rPr>
                <w:spacing w:val="-2"/>
              </w:rPr>
              <w:t>10084-</w:t>
            </w:r>
            <w:r>
              <w:rPr>
                <w:spacing w:val="-10"/>
              </w:rPr>
              <w:t>B</w:t>
            </w:r>
          </w:p>
        </w:tc>
        <w:tc>
          <w:tcPr>
            <w:tcW w:w="1003" w:type="dxa"/>
          </w:tcPr>
          <w:p w14:paraId="6FF0F708" w14:textId="77777777" w:rsidR="00924464" w:rsidRDefault="0083266D">
            <w:pPr>
              <w:pStyle w:val="TableParagraph"/>
              <w:ind w:left="3"/>
            </w:pPr>
            <w:r>
              <w:rPr>
                <w:spacing w:val="-2"/>
              </w:rPr>
              <w:t>MEDIA</w:t>
            </w:r>
          </w:p>
        </w:tc>
        <w:tc>
          <w:tcPr>
            <w:tcW w:w="1534" w:type="dxa"/>
          </w:tcPr>
          <w:p w14:paraId="0A41CFEB" w14:textId="77777777" w:rsidR="00924464" w:rsidRDefault="0083266D">
            <w:pPr>
              <w:pStyle w:val="TableParagraph"/>
              <w:ind w:left="10" w:right="3"/>
              <w:jc w:val="center"/>
            </w:pPr>
            <w:r>
              <w:rPr>
                <w:spacing w:val="-4"/>
              </w:rPr>
              <w:t>9.00</w:t>
            </w:r>
          </w:p>
        </w:tc>
      </w:tr>
      <w:tr w:rsidR="00924464" w14:paraId="6A2621B1" w14:textId="77777777">
        <w:trPr>
          <w:trHeight w:val="506"/>
        </w:trPr>
        <w:tc>
          <w:tcPr>
            <w:tcW w:w="1522" w:type="dxa"/>
          </w:tcPr>
          <w:p w14:paraId="2A6E7AEC" w14:textId="77777777" w:rsidR="00924464" w:rsidRDefault="0083266D">
            <w:pPr>
              <w:pStyle w:val="TableParagraph"/>
              <w:ind w:left="9"/>
              <w:jc w:val="center"/>
            </w:pPr>
            <w:r>
              <w:rPr>
                <w:spacing w:val="-5"/>
              </w:rPr>
              <w:t>10</w:t>
            </w:r>
          </w:p>
        </w:tc>
        <w:tc>
          <w:tcPr>
            <w:tcW w:w="4084" w:type="dxa"/>
          </w:tcPr>
          <w:p w14:paraId="6B6E806E" w14:textId="77777777" w:rsidR="00924464" w:rsidRDefault="0083266D">
            <w:pPr>
              <w:pStyle w:val="TableParagraph"/>
              <w:spacing w:line="252" w:lineRule="exact"/>
              <w:ind w:left="4" w:right="240"/>
            </w:pPr>
            <w:r>
              <w:t>FRACCIONAMIENTO</w:t>
            </w:r>
            <w:r>
              <w:rPr>
                <w:spacing w:val="-16"/>
              </w:rPr>
              <w:t xml:space="preserve"> </w:t>
            </w:r>
            <w:r>
              <w:t>TRINIDAD</w:t>
            </w:r>
            <w:r>
              <w:rPr>
                <w:spacing w:val="-15"/>
              </w:rPr>
              <w:t xml:space="preserve"> </w:t>
            </w:r>
            <w:r>
              <w:t>DE LAS HUERTAS</w:t>
            </w:r>
          </w:p>
        </w:tc>
        <w:tc>
          <w:tcPr>
            <w:tcW w:w="1256" w:type="dxa"/>
          </w:tcPr>
          <w:p w14:paraId="0941EDDB" w14:textId="77777777" w:rsidR="00924464" w:rsidRDefault="0083266D">
            <w:pPr>
              <w:pStyle w:val="TableParagraph"/>
              <w:ind w:right="-15"/>
              <w:jc w:val="right"/>
            </w:pPr>
            <w:r>
              <w:rPr>
                <w:spacing w:val="-2"/>
              </w:rPr>
              <w:t>10085-</w:t>
            </w:r>
            <w:r>
              <w:rPr>
                <w:spacing w:val="-10"/>
              </w:rPr>
              <w:t>A</w:t>
            </w:r>
          </w:p>
        </w:tc>
        <w:tc>
          <w:tcPr>
            <w:tcW w:w="1003" w:type="dxa"/>
          </w:tcPr>
          <w:p w14:paraId="414EA1A2" w14:textId="77777777" w:rsidR="00924464" w:rsidRDefault="0083266D">
            <w:pPr>
              <w:pStyle w:val="TableParagraph"/>
              <w:ind w:left="3"/>
            </w:pPr>
            <w:r>
              <w:rPr>
                <w:spacing w:val="-4"/>
              </w:rPr>
              <w:t>ALTA</w:t>
            </w:r>
          </w:p>
        </w:tc>
        <w:tc>
          <w:tcPr>
            <w:tcW w:w="1534" w:type="dxa"/>
          </w:tcPr>
          <w:p w14:paraId="009B8ABD" w14:textId="77777777" w:rsidR="00924464" w:rsidRDefault="0083266D">
            <w:pPr>
              <w:pStyle w:val="TableParagraph"/>
              <w:ind w:left="10"/>
              <w:jc w:val="center"/>
            </w:pPr>
            <w:r>
              <w:rPr>
                <w:spacing w:val="-2"/>
              </w:rPr>
              <w:t>35.00</w:t>
            </w:r>
          </w:p>
        </w:tc>
      </w:tr>
      <w:tr w:rsidR="00924464" w14:paraId="53C6F7BA" w14:textId="77777777">
        <w:trPr>
          <w:trHeight w:val="505"/>
        </w:trPr>
        <w:tc>
          <w:tcPr>
            <w:tcW w:w="1522" w:type="dxa"/>
          </w:tcPr>
          <w:p w14:paraId="53E76382" w14:textId="77777777" w:rsidR="00924464" w:rsidRDefault="0083266D">
            <w:pPr>
              <w:pStyle w:val="TableParagraph"/>
              <w:ind w:left="9"/>
              <w:jc w:val="center"/>
            </w:pPr>
            <w:r>
              <w:rPr>
                <w:spacing w:val="-5"/>
              </w:rPr>
              <w:t>10</w:t>
            </w:r>
          </w:p>
        </w:tc>
        <w:tc>
          <w:tcPr>
            <w:tcW w:w="4084" w:type="dxa"/>
          </w:tcPr>
          <w:p w14:paraId="6EE16038" w14:textId="77777777" w:rsidR="00924464" w:rsidRDefault="0083266D">
            <w:pPr>
              <w:pStyle w:val="TableParagraph"/>
              <w:spacing w:line="252" w:lineRule="exact"/>
              <w:ind w:left="4"/>
            </w:pPr>
            <w:r>
              <w:t>FRACCIONAMIENTO</w:t>
            </w:r>
            <w:r>
              <w:rPr>
                <w:spacing w:val="-16"/>
              </w:rPr>
              <w:t xml:space="preserve"> </w:t>
            </w:r>
            <w:r>
              <w:t>VILLAS</w:t>
            </w:r>
            <w:r>
              <w:rPr>
                <w:spacing w:val="-15"/>
              </w:rPr>
              <w:t xml:space="preserve"> </w:t>
            </w:r>
            <w:r>
              <w:t xml:space="preserve">DE </w:t>
            </w:r>
            <w:r>
              <w:rPr>
                <w:spacing w:val="-2"/>
              </w:rPr>
              <w:t>ANTEQUERA</w:t>
            </w:r>
          </w:p>
        </w:tc>
        <w:tc>
          <w:tcPr>
            <w:tcW w:w="1256" w:type="dxa"/>
          </w:tcPr>
          <w:p w14:paraId="5735370F" w14:textId="77777777" w:rsidR="00924464" w:rsidRDefault="0083266D">
            <w:pPr>
              <w:pStyle w:val="TableParagraph"/>
              <w:ind w:right="-15"/>
              <w:jc w:val="right"/>
            </w:pPr>
            <w:r>
              <w:rPr>
                <w:spacing w:val="-2"/>
              </w:rPr>
              <w:t>10086-</w:t>
            </w:r>
            <w:r>
              <w:rPr>
                <w:spacing w:val="-10"/>
              </w:rPr>
              <w:t>A</w:t>
            </w:r>
          </w:p>
        </w:tc>
        <w:tc>
          <w:tcPr>
            <w:tcW w:w="1003" w:type="dxa"/>
          </w:tcPr>
          <w:p w14:paraId="2F8E17E3" w14:textId="77777777" w:rsidR="00924464" w:rsidRDefault="0083266D">
            <w:pPr>
              <w:pStyle w:val="TableParagraph"/>
              <w:ind w:left="3"/>
            </w:pPr>
            <w:r>
              <w:rPr>
                <w:spacing w:val="-4"/>
              </w:rPr>
              <w:t>ALTA</w:t>
            </w:r>
          </w:p>
        </w:tc>
        <w:tc>
          <w:tcPr>
            <w:tcW w:w="1534" w:type="dxa"/>
          </w:tcPr>
          <w:p w14:paraId="79372658" w14:textId="77777777" w:rsidR="00924464" w:rsidRDefault="0083266D">
            <w:pPr>
              <w:pStyle w:val="TableParagraph"/>
              <w:ind w:left="10"/>
              <w:jc w:val="center"/>
            </w:pPr>
            <w:r>
              <w:rPr>
                <w:spacing w:val="-2"/>
              </w:rPr>
              <w:t>31.00</w:t>
            </w:r>
          </w:p>
        </w:tc>
      </w:tr>
    </w:tbl>
    <w:p w14:paraId="131A7ADB" w14:textId="77777777" w:rsidR="00924464" w:rsidRDefault="00924464">
      <w:pPr>
        <w:pStyle w:val="TableParagraph"/>
        <w:jc w:val="center"/>
        <w:sectPr w:rsidR="00924464">
          <w:type w:val="continuous"/>
          <w:pgSz w:w="12240" w:h="15840"/>
          <w:pgMar w:top="3400" w:right="1080" w:bottom="1113"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0ACF93FD" w14:textId="77777777">
        <w:trPr>
          <w:trHeight w:val="503"/>
        </w:trPr>
        <w:tc>
          <w:tcPr>
            <w:tcW w:w="1522" w:type="dxa"/>
          </w:tcPr>
          <w:p w14:paraId="79E7E6B1" w14:textId="77777777" w:rsidR="00924464" w:rsidRDefault="0083266D">
            <w:pPr>
              <w:pStyle w:val="TableParagraph"/>
              <w:ind w:left="9"/>
              <w:jc w:val="center"/>
            </w:pPr>
            <w:r>
              <w:rPr>
                <w:spacing w:val="-5"/>
              </w:rPr>
              <w:t>10</w:t>
            </w:r>
          </w:p>
        </w:tc>
        <w:tc>
          <w:tcPr>
            <w:tcW w:w="4084" w:type="dxa"/>
          </w:tcPr>
          <w:p w14:paraId="508A0AE9" w14:textId="77777777" w:rsidR="00924464" w:rsidRDefault="0083266D">
            <w:pPr>
              <w:pStyle w:val="TableParagraph"/>
              <w:spacing w:line="252" w:lineRule="exact"/>
              <w:ind w:left="4"/>
            </w:pPr>
            <w:r>
              <w:t>FRACCIONAMIENTO</w:t>
            </w:r>
            <w:r>
              <w:rPr>
                <w:spacing w:val="-16"/>
              </w:rPr>
              <w:t xml:space="preserve"> </w:t>
            </w:r>
            <w:r>
              <w:t>VILLA</w:t>
            </w:r>
            <w:r>
              <w:rPr>
                <w:spacing w:val="-15"/>
              </w:rPr>
              <w:t xml:space="preserve"> </w:t>
            </w:r>
            <w:r>
              <w:t xml:space="preserve">DEL </w:t>
            </w:r>
            <w:r>
              <w:rPr>
                <w:spacing w:val="-2"/>
              </w:rPr>
              <w:t>MÁRQUEZ</w:t>
            </w:r>
          </w:p>
        </w:tc>
        <w:tc>
          <w:tcPr>
            <w:tcW w:w="1256" w:type="dxa"/>
          </w:tcPr>
          <w:p w14:paraId="5AD17B2A" w14:textId="77777777" w:rsidR="00924464" w:rsidRDefault="0083266D">
            <w:pPr>
              <w:pStyle w:val="TableParagraph"/>
              <w:ind w:right="-15"/>
              <w:jc w:val="right"/>
            </w:pPr>
            <w:r>
              <w:rPr>
                <w:spacing w:val="-2"/>
              </w:rPr>
              <w:t>10087-</w:t>
            </w:r>
            <w:r>
              <w:rPr>
                <w:spacing w:val="-10"/>
              </w:rPr>
              <w:t>A</w:t>
            </w:r>
          </w:p>
        </w:tc>
        <w:tc>
          <w:tcPr>
            <w:tcW w:w="1003" w:type="dxa"/>
          </w:tcPr>
          <w:p w14:paraId="316ED107" w14:textId="77777777" w:rsidR="00924464" w:rsidRDefault="0083266D">
            <w:pPr>
              <w:pStyle w:val="TableParagraph"/>
              <w:ind w:left="3"/>
            </w:pPr>
            <w:r>
              <w:rPr>
                <w:spacing w:val="-4"/>
              </w:rPr>
              <w:t>ALTA</w:t>
            </w:r>
          </w:p>
        </w:tc>
        <w:tc>
          <w:tcPr>
            <w:tcW w:w="1534" w:type="dxa"/>
          </w:tcPr>
          <w:p w14:paraId="0355BA0F" w14:textId="77777777" w:rsidR="00924464" w:rsidRDefault="0083266D">
            <w:pPr>
              <w:pStyle w:val="TableParagraph"/>
              <w:ind w:left="10"/>
              <w:jc w:val="center"/>
            </w:pPr>
            <w:r>
              <w:rPr>
                <w:spacing w:val="-2"/>
              </w:rPr>
              <w:t>23.00</w:t>
            </w:r>
          </w:p>
        </w:tc>
      </w:tr>
      <w:tr w:rsidR="00924464" w14:paraId="52CCBC45" w14:textId="77777777">
        <w:trPr>
          <w:trHeight w:val="505"/>
        </w:trPr>
        <w:tc>
          <w:tcPr>
            <w:tcW w:w="1522" w:type="dxa"/>
          </w:tcPr>
          <w:p w14:paraId="586D0FC6" w14:textId="77777777" w:rsidR="00924464" w:rsidRDefault="0083266D">
            <w:pPr>
              <w:pStyle w:val="TableParagraph"/>
              <w:spacing w:before="2"/>
              <w:ind w:left="9"/>
              <w:jc w:val="center"/>
            </w:pPr>
            <w:r>
              <w:rPr>
                <w:spacing w:val="-5"/>
              </w:rPr>
              <w:t>10</w:t>
            </w:r>
          </w:p>
        </w:tc>
        <w:tc>
          <w:tcPr>
            <w:tcW w:w="4084" w:type="dxa"/>
          </w:tcPr>
          <w:p w14:paraId="6B0307FA" w14:textId="77777777" w:rsidR="00924464" w:rsidRDefault="0083266D">
            <w:pPr>
              <w:pStyle w:val="TableParagraph"/>
              <w:spacing w:line="252" w:lineRule="exact"/>
              <w:ind w:left="4"/>
            </w:pPr>
            <w:r>
              <w:t>FRACCIONAMIENTO</w:t>
            </w:r>
            <w:r>
              <w:rPr>
                <w:spacing w:val="-12"/>
              </w:rPr>
              <w:t xml:space="preserve"> </w:t>
            </w:r>
            <w:r>
              <w:t>VILLAS</w:t>
            </w:r>
            <w:r>
              <w:rPr>
                <w:spacing w:val="-13"/>
              </w:rPr>
              <w:t xml:space="preserve"> </w:t>
            </w:r>
            <w:r>
              <w:t>DE</w:t>
            </w:r>
            <w:r>
              <w:rPr>
                <w:spacing w:val="-13"/>
              </w:rPr>
              <w:t xml:space="preserve"> </w:t>
            </w:r>
            <w:r>
              <w:t xml:space="preserve">SAN </w:t>
            </w:r>
            <w:r>
              <w:rPr>
                <w:spacing w:val="-4"/>
              </w:rPr>
              <w:t>LUIS</w:t>
            </w:r>
          </w:p>
        </w:tc>
        <w:tc>
          <w:tcPr>
            <w:tcW w:w="1256" w:type="dxa"/>
          </w:tcPr>
          <w:p w14:paraId="6E55F4FC" w14:textId="77777777" w:rsidR="00924464" w:rsidRDefault="0083266D">
            <w:pPr>
              <w:pStyle w:val="TableParagraph"/>
              <w:spacing w:before="2"/>
              <w:ind w:right="-15"/>
              <w:jc w:val="right"/>
            </w:pPr>
            <w:r>
              <w:rPr>
                <w:spacing w:val="-2"/>
              </w:rPr>
              <w:t>10088-</w:t>
            </w:r>
            <w:r>
              <w:rPr>
                <w:spacing w:val="-10"/>
              </w:rPr>
              <w:t>B</w:t>
            </w:r>
          </w:p>
        </w:tc>
        <w:tc>
          <w:tcPr>
            <w:tcW w:w="1003" w:type="dxa"/>
          </w:tcPr>
          <w:p w14:paraId="72A4486D" w14:textId="77777777" w:rsidR="00924464" w:rsidRDefault="0083266D">
            <w:pPr>
              <w:pStyle w:val="TableParagraph"/>
              <w:spacing w:before="2"/>
              <w:ind w:left="3"/>
            </w:pPr>
            <w:r>
              <w:rPr>
                <w:spacing w:val="-2"/>
              </w:rPr>
              <w:t>MEDIA</w:t>
            </w:r>
          </w:p>
        </w:tc>
        <w:tc>
          <w:tcPr>
            <w:tcW w:w="1534" w:type="dxa"/>
          </w:tcPr>
          <w:p w14:paraId="237B788F" w14:textId="77777777" w:rsidR="00924464" w:rsidRDefault="0083266D">
            <w:pPr>
              <w:pStyle w:val="TableParagraph"/>
              <w:spacing w:before="2"/>
              <w:ind w:left="10"/>
              <w:jc w:val="center"/>
            </w:pPr>
            <w:r>
              <w:rPr>
                <w:spacing w:val="-2"/>
              </w:rPr>
              <w:t>16.00</w:t>
            </w:r>
          </w:p>
        </w:tc>
      </w:tr>
      <w:tr w:rsidR="00924464" w14:paraId="0F2F39C3" w14:textId="77777777">
        <w:trPr>
          <w:trHeight w:val="312"/>
        </w:trPr>
        <w:tc>
          <w:tcPr>
            <w:tcW w:w="1522" w:type="dxa"/>
          </w:tcPr>
          <w:p w14:paraId="135F975C" w14:textId="77777777" w:rsidR="00924464" w:rsidRDefault="0083266D">
            <w:pPr>
              <w:pStyle w:val="TableParagraph"/>
              <w:spacing w:before="3"/>
              <w:ind w:left="9"/>
              <w:jc w:val="center"/>
            </w:pPr>
            <w:r>
              <w:rPr>
                <w:spacing w:val="-5"/>
              </w:rPr>
              <w:t>10</w:t>
            </w:r>
          </w:p>
        </w:tc>
        <w:tc>
          <w:tcPr>
            <w:tcW w:w="4084" w:type="dxa"/>
          </w:tcPr>
          <w:p w14:paraId="553E544D" w14:textId="77777777" w:rsidR="00924464" w:rsidRDefault="0083266D">
            <w:pPr>
              <w:pStyle w:val="TableParagraph"/>
              <w:spacing w:before="3"/>
              <w:ind w:left="4"/>
            </w:pPr>
            <w:r>
              <w:t>INFONAVIT</w:t>
            </w:r>
            <w:r>
              <w:rPr>
                <w:spacing w:val="-5"/>
              </w:rPr>
              <w:t xml:space="preserve"> </w:t>
            </w:r>
            <w:r>
              <w:t>1º.</w:t>
            </w:r>
            <w:r>
              <w:rPr>
                <w:spacing w:val="-4"/>
              </w:rPr>
              <w:t xml:space="preserve"> </w:t>
            </w:r>
            <w:r>
              <w:t>DE</w:t>
            </w:r>
            <w:r>
              <w:rPr>
                <w:spacing w:val="-3"/>
              </w:rPr>
              <w:t xml:space="preserve"> </w:t>
            </w:r>
            <w:r>
              <w:rPr>
                <w:spacing w:val="-4"/>
              </w:rPr>
              <w:t>MAYO</w:t>
            </w:r>
          </w:p>
        </w:tc>
        <w:tc>
          <w:tcPr>
            <w:tcW w:w="1256" w:type="dxa"/>
          </w:tcPr>
          <w:p w14:paraId="5334EA6F" w14:textId="77777777" w:rsidR="00924464" w:rsidRDefault="0083266D">
            <w:pPr>
              <w:pStyle w:val="TableParagraph"/>
              <w:spacing w:before="3"/>
              <w:ind w:right="-15"/>
              <w:jc w:val="right"/>
            </w:pPr>
            <w:r>
              <w:rPr>
                <w:spacing w:val="-2"/>
              </w:rPr>
              <w:t>10089-</w:t>
            </w:r>
            <w:r>
              <w:rPr>
                <w:spacing w:val="-10"/>
              </w:rPr>
              <w:t>B</w:t>
            </w:r>
          </w:p>
        </w:tc>
        <w:tc>
          <w:tcPr>
            <w:tcW w:w="1003" w:type="dxa"/>
          </w:tcPr>
          <w:p w14:paraId="301283B6" w14:textId="77777777" w:rsidR="00924464" w:rsidRDefault="0083266D">
            <w:pPr>
              <w:pStyle w:val="TableParagraph"/>
              <w:spacing w:before="3"/>
              <w:ind w:left="3"/>
            </w:pPr>
            <w:r>
              <w:rPr>
                <w:spacing w:val="-2"/>
              </w:rPr>
              <w:t>MEDIA</w:t>
            </w:r>
          </w:p>
        </w:tc>
        <w:tc>
          <w:tcPr>
            <w:tcW w:w="1534" w:type="dxa"/>
          </w:tcPr>
          <w:p w14:paraId="5153995C" w14:textId="77777777" w:rsidR="00924464" w:rsidRDefault="0083266D">
            <w:pPr>
              <w:pStyle w:val="TableParagraph"/>
              <w:spacing w:before="3"/>
              <w:ind w:left="10"/>
              <w:jc w:val="center"/>
            </w:pPr>
            <w:r>
              <w:rPr>
                <w:spacing w:val="-2"/>
              </w:rPr>
              <w:t>14.00</w:t>
            </w:r>
          </w:p>
        </w:tc>
      </w:tr>
      <w:tr w:rsidR="00924464" w14:paraId="4193FA07" w14:textId="77777777">
        <w:trPr>
          <w:trHeight w:val="505"/>
        </w:trPr>
        <w:tc>
          <w:tcPr>
            <w:tcW w:w="1522" w:type="dxa"/>
          </w:tcPr>
          <w:p w14:paraId="21C7B16D" w14:textId="77777777" w:rsidR="00924464" w:rsidRDefault="0083266D">
            <w:pPr>
              <w:pStyle w:val="TableParagraph"/>
              <w:ind w:left="9"/>
              <w:jc w:val="center"/>
            </w:pPr>
            <w:r>
              <w:rPr>
                <w:spacing w:val="-5"/>
              </w:rPr>
              <w:t>10</w:t>
            </w:r>
          </w:p>
        </w:tc>
        <w:tc>
          <w:tcPr>
            <w:tcW w:w="4084" w:type="dxa"/>
          </w:tcPr>
          <w:p w14:paraId="04EE764C" w14:textId="77777777" w:rsidR="00924464" w:rsidRDefault="0083266D">
            <w:pPr>
              <w:pStyle w:val="TableParagraph"/>
              <w:spacing w:line="254" w:lineRule="exact"/>
              <w:ind w:left="4"/>
            </w:pPr>
            <w:r>
              <w:t>UNIDAD</w:t>
            </w:r>
            <w:r>
              <w:rPr>
                <w:spacing w:val="-16"/>
              </w:rPr>
              <w:t xml:space="preserve"> </w:t>
            </w:r>
            <w:r>
              <w:t>HABITACIONAL</w:t>
            </w:r>
            <w:r>
              <w:rPr>
                <w:spacing w:val="-15"/>
              </w:rPr>
              <w:t xml:space="preserve"> </w:t>
            </w:r>
            <w:r>
              <w:t xml:space="preserve">BENITO </w:t>
            </w:r>
            <w:r>
              <w:rPr>
                <w:spacing w:val="-2"/>
              </w:rPr>
              <w:t>JUÁREZ</w:t>
            </w:r>
          </w:p>
        </w:tc>
        <w:tc>
          <w:tcPr>
            <w:tcW w:w="1256" w:type="dxa"/>
          </w:tcPr>
          <w:p w14:paraId="4B3CF0F7" w14:textId="77777777" w:rsidR="00924464" w:rsidRDefault="0083266D">
            <w:pPr>
              <w:pStyle w:val="TableParagraph"/>
              <w:ind w:right="-15"/>
              <w:jc w:val="right"/>
            </w:pPr>
            <w:r>
              <w:rPr>
                <w:spacing w:val="-2"/>
              </w:rPr>
              <w:t>10090-</w:t>
            </w:r>
            <w:r>
              <w:rPr>
                <w:spacing w:val="-10"/>
              </w:rPr>
              <w:t>B</w:t>
            </w:r>
          </w:p>
        </w:tc>
        <w:tc>
          <w:tcPr>
            <w:tcW w:w="1003" w:type="dxa"/>
          </w:tcPr>
          <w:p w14:paraId="7BF505C6" w14:textId="77777777" w:rsidR="00924464" w:rsidRDefault="0083266D">
            <w:pPr>
              <w:pStyle w:val="TableParagraph"/>
              <w:ind w:left="3"/>
            </w:pPr>
            <w:r>
              <w:rPr>
                <w:spacing w:val="-2"/>
              </w:rPr>
              <w:t>MEDIA</w:t>
            </w:r>
          </w:p>
        </w:tc>
        <w:tc>
          <w:tcPr>
            <w:tcW w:w="1534" w:type="dxa"/>
          </w:tcPr>
          <w:p w14:paraId="01EB792A" w14:textId="77777777" w:rsidR="00924464" w:rsidRDefault="0083266D">
            <w:pPr>
              <w:pStyle w:val="TableParagraph"/>
              <w:ind w:left="10"/>
              <w:jc w:val="center"/>
            </w:pPr>
            <w:r>
              <w:rPr>
                <w:spacing w:val="-2"/>
              </w:rPr>
              <w:t>14.00</w:t>
            </w:r>
          </w:p>
        </w:tc>
      </w:tr>
      <w:tr w:rsidR="00924464" w14:paraId="0FABF45E" w14:textId="77777777">
        <w:trPr>
          <w:trHeight w:val="309"/>
        </w:trPr>
        <w:tc>
          <w:tcPr>
            <w:tcW w:w="1522" w:type="dxa"/>
          </w:tcPr>
          <w:p w14:paraId="64EBBA1B" w14:textId="77777777" w:rsidR="00924464" w:rsidRDefault="0083266D">
            <w:pPr>
              <w:pStyle w:val="TableParagraph"/>
              <w:spacing w:line="251" w:lineRule="exact"/>
              <w:ind w:left="9"/>
              <w:jc w:val="center"/>
            </w:pPr>
            <w:r>
              <w:rPr>
                <w:spacing w:val="-5"/>
              </w:rPr>
              <w:t>10</w:t>
            </w:r>
          </w:p>
        </w:tc>
        <w:tc>
          <w:tcPr>
            <w:tcW w:w="4084" w:type="dxa"/>
          </w:tcPr>
          <w:p w14:paraId="424F8D4D" w14:textId="77777777" w:rsidR="00924464" w:rsidRDefault="0083266D">
            <w:pPr>
              <w:pStyle w:val="TableParagraph"/>
              <w:spacing w:line="251" w:lineRule="exact"/>
              <w:ind w:left="4"/>
            </w:pPr>
            <w:r>
              <w:t>UNIDAD</w:t>
            </w:r>
            <w:r>
              <w:rPr>
                <w:spacing w:val="-10"/>
              </w:rPr>
              <w:t xml:space="preserve"> </w:t>
            </w:r>
            <w:r>
              <w:t>HABITACIONAL</w:t>
            </w:r>
            <w:r>
              <w:rPr>
                <w:spacing w:val="-10"/>
              </w:rPr>
              <w:t xml:space="preserve"> </w:t>
            </w:r>
            <w:r>
              <w:rPr>
                <w:spacing w:val="-2"/>
              </w:rPr>
              <w:t>FOVISSSTE</w:t>
            </w:r>
          </w:p>
        </w:tc>
        <w:tc>
          <w:tcPr>
            <w:tcW w:w="1256" w:type="dxa"/>
          </w:tcPr>
          <w:p w14:paraId="00ECA79B" w14:textId="77777777" w:rsidR="00924464" w:rsidRDefault="0083266D">
            <w:pPr>
              <w:pStyle w:val="TableParagraph"/>
              <w:spacing w:line="251" w:lineRule="exact"/>
              <w:ind w:right="-15"/>
              <w:jc w:val="right"/>
            </w:pPr>
            <w:r>
              <w:rPr>
                <w:spacing w:val="-2"/>
              </w:rPr>
              <w:t>10091-</w:t>
            </w:r>
            <w:r>
              <w:rPr>
                <w:spacing w:val="-10"/>
              </w:rPr>
              <w:t>B</w:t>
            </w:r>
          </w:p>
        </w:tc>
        <w:tc>
          <w:tcPr>
            <w:tcW w:w="1003" w:type="dxa"/>
          </w:tcPr>
          <w:p w14:paraId="11E6969D" w14:textId="77777777" w:rsidR="00924464" w:rsidRDefault="0083266D">
            <w:pPr>
              <w:pStyle w:val="TableParagraph"/>
              <w:spacing w:line="251" w:lineRule="exact"/>
              <w:ind w:left="3"/>
            </w:pPr>
            <w:r>
              <w:rPr>
                <w:spacing w:val="-2"/>
              </w:rPr>
              <w:t>MEDIA</w:t>
            </w:r>
          </w:p>
        </w:tc>
        <w:tc>
          <w:tcPr>
            <w:tcW w:w="1534" w:type="dxa"/>
          </w:tcPr>
          <w:p w14:paraId="562CCC71" w14:textId="77777777" w:rsidR="00924464" w:rsidRDefault="0083266D">
            <w:pPr>
              <w:pStyle w:val="TableParagraph"/>
              <w:spacing w:line="251" w:lineRule="exact"/>
              <w:ind w:left="10"/>
              <w:jc w:val="center"/>
            </w:pPr>
            <w:r>
              <w:rPr>
                <w:spacing w:val="-2"/>
              </w:rPr>
              <w:t>11.00</w:t>
            </w:r>
          </w:p>
        </w:tc>
      </w:tr>
      <w:tr w:rsidR="00924464" w14:paraId="1C1660D4" w14:textId="77777777">
        <w:trPr>
          <w:trHeight w:val="311"/>
        </w:trPr>
        <w:tc>
          <w:tcPr>
            <w:tcW w:w="1522" w:type="dxa"/>
          </w:tcPr>
          <w:p w14:paraId="52CA65C2" w14:textId="77777777" w:rsidR="00924464" w:rsidRDefault="0083266D">
            <w:pPr>
              <w:pStyle w:val="TableParagraph"/>
              <w:ind w:left="9"/>
              <w:jc w:val="center"/>
            </w:pPr>
            <w:r>
              <w:rPr>
                <w:spacing w:val="-5"/>
              </w:rPr>
              <w:t>10</w:t>
            </w:r>
          </w:p>
        </w:tc>
        <w:tc>
          <w:tcPr>
            <w:tcW w:w="4084" w:type="dxa"/>
          </w:tcPr>
          <w:p w14:paraId="39AE9260" w14:textId="77777777" w:rsidR="00924464" w:rsidRDefault="0083266D">
            <w:pPr>
              <w:pStyle w:val="TableParagraph"/>
              <w:ind w:left="4"/>
            </w:pPr>
            <w:r>
              <w:t>UNIDAD</w:t>
            </w:r>
            <w:r>
              <w:rPr>
                <w:spacing w:val="-10"/>
              </w:rPr>
              <w:t xml:space="preserve"> </w:t>
            </w:r>
            <w:r>
              <w:t>HABITACIONAL</w:t>
            </w:r>
            <w:r>
              <w:rPr>
                <w:spacing w:val="-9"/>
              </w:rPr>
              <w:t xml:space="preserve"> </w:t>
            </w:r>
            <w:r>
              <w:rPr>
                <w:spacing w:val="-2"/>
              </w:rPr>
              <w:t>ISSSTE</w:t>
            </w:r>
          </w:p>
        </w:tc>
        <w:tc>
          <w:tcPr>
            <w:tcW w:w="1256" w:type="dxa"/>
          </w:tcPr>
          <w:p w14:paraId="793250FA" w14:textId="77777777" w:rsidR="00924464" w:rsidRDefault="0083266D">
            <w:pPr>
              <w:pStyle w:val="TableParagraph"/>
              <w:ind w:right="-15"/>
              <w:jc w:val="right"/>
            </w:pPr>
            <w:r>
              <w:rPr>
                <w:spacing w:val="-2"/>
              </w:rPr>
              <w:t>10092-</w:t>
            </w:r>
            <w:r>
              <w:rPr>
                <w:spacing w:val="-10"/>
              </w:rPr>
              <w:t>B</w:t>
            </w:r>
          </w:p>
        </w:tc>
        <w:tc>
          <w:tcPr>
            <w:tcW w:w="1003" w:type="dxa"/>
          </w:tcPr>
          <w:p w14:paraId="1A597A70" w14:textId="77777777" w:rsidR="00924464" w:rsidRDefault="0083266D">
            <w:pPr>
              <w:pStyle w:val="TableParagraph"/>
              <w:ind w:left="3"/>
            </w:pPr>
            <w:r>
              <w:rPr>
                <w:spacing w:val="-2"/>
              </w:rPr>
              <w:t>MEDIA</w:t>
            </w:r>
          </w:p>
        </w:tc>
        <w:tc>
          <w:tcPr>
            <w:tcW w:w="1534" w:type="dxa"/>
          </w:tcPr>
          <w:p w14:paraId="75BAD8A6" w14:textId="77777777" w:rsidR="00924464" w:rsidRDefault="0083266D">
            <w:pPr>
              <w:pStyle w:val="TableParagraph"/>
              <w:ind w:left="10"/>
              <w:jc w:val="center"/>
            </w:pPr>
            <w:r>
              <w:rPr>
                <w:spacing w:val="-2"/>
              </w:rPr>
              <w:t>20.00</w:t>
            </w:r>
          </w:p>
        </w:tc>
      </w:tr>
      <w:tr w:rsidR="00924464" w14:paraId="144123FA" w14:textId="77777777">
        <w:trPr>
          <w:trHeight w:val="309"/>
        </w:trPr>
        <w:tc>
          <w:tcPr>
            <w:tcW w:w="1522" w:type="dxa"/>
          </w:tcPr>
          <w:p w14:paraId="218D56B2" w14:textId="77777777" w:rsidR="00924464" w:rsidRDefault="0083266D">
            <w:pPr>
              <w:pStyle w:val="TableParagraph"/>
              <w:ind w:left="9"/>
              <w:jc w:val="center"/>
            </w:pPr>
            <w:r>
              <w:rPr>
                <w:spacing w:val="-5"/>
              </w:rPr>
              <w:t>10</w:t>
            </w:r>
          </w:p>
        </w:tc>
        <w:tc>
          <w:tcPr>
            <w:tcW w:w="4084" w:type="dxa"/>
          </w:tcPr>
          <w:p w14:paraId="4643AE8D" w14:textId="77777777" w:rsidR="00924464" w:rsidRDefault="0083266D">
            <w:pPr>
              <w:pStyle w:val="TableParagraph"/>
              <w:ind w:left="4"/>
            </w:pPr>
            <w:r>
              <w:t>UNIDAD</w:t>
            </w:r>
            <w:r>
              <w:rPr>
                <w:spacing w:val="-10"/>
              </w:rPr>
              <w:t xml:space="preserve"> </w:t>
            </w:r>
            <w:r>
              <w:t>HABITACIONAL</w:t>
            </w:r>
            <w:r>
              <w:rPr>
                <w:spacing w:val="-11"/>
              </w:rPr>
              <w:t xml:space="preserve"> </w:t>
            </w:r>
            <w:r>
              <w:rPr>
                <w:spacing w:val="-2"/>
              </w:rPr>
              <w:t>MILITAR</w:t>
            </w:r>
          </w:p>
        </w:tc>
        <w:tc>
          <w:tcPr>
            <w:tcW w:w="1256" w:type="dxa"/>
          </w:tcPr>
          <w:p w14:paraId="2D8C206E" w14:textId="77777777" w:rsidR="00924464" w:rsidRDefault="0083266D">
            <w:pPr>
              <w:pStyle w:val="TableParagraph"/>
              <w:ind w:right="-15"/>
              <w:jc w:val="right"/>
            </w:pPr>
            <w:r>
              <w:rPr>
                <w:spacing w:val="-2"/>
              </w:rPr>
              <w:t>10093-</w:t>
            </w:r>
            <w:r>
              <w:rPr>
                <w:spacing w:val="-10"/>
              </w:rPr>
              <w:t>B</w:t>
            </w:r>
          </w:p>
        </w:tc>
        <w:tc>
          <w:tcPr>
            <w:tcW w:w="1003" w:type="dxa"/>
          </w:tcPr>
          <w:p w14:paraId="73C4E131" w14:textId="77777777" w:rsidR="00924464" w:rsidRDefault="0083266D">
            <w:pPr>
              <w:pStyle w:val="TableParagraph"/>
              <w:ind w:left="3"/>
            </w:pPr>
            <w:r>
              <w:rPr>
                <w:spacing w:val="-2"/>
              </w:rPr>
              <w:t>MEDIA</w:t>
            </w:r>
          </w:p>
        </w:tc>
        <w:tc>
          <w:tcPr>
            <w:tcW w:w="1534" w:type="dxa"/>
          </w:tcPr>
          <w:p w14:paraId="63000EB5" w14:textId="77777777" w:rsidR="00924464" w:rsidRDefault="0083266D">
            <w:pPr>
              <w:pStyle w:val="TableParagraph"/>
              <w:ind w:left="10"/>
              <w:jc w:val="center"/>
            </w:pPr>
            <w:r>
              <w:rPr>
                <w:spacing w:val="-2"/>
              </w:rPr>
              <w:t>20.00</w:t>
            </w:r>
          </w:p>
        </w:tc>
      </w:tr>
      <w:tr w:rsidR="00924464" w14:paraId="02DD381B" w14:textId="77777777">
        <w:trPr>
          <w:trHeight w:val="311"/>
        </w:trPr>
        <w:tc>
          <w:tcPr>
            <w:tcW w:w="1522" w:type="dxa"/>
          </w:tcPr>
          <w:p w14:paraId="220DE8B7" w14:textId="77777777" w:rsidR="00924464" w:rsidRDefault="0083266D">
            <w:pPr>
              <w:pStyle w:val="TableParagraph"/>
              <w:spacing w:before="2"/>
              <w:ind w:left="9"/>
              <w:jc w:val="center"/>
            </w:pPr>
            <w:r>
              <w:rPr>
                <w:spacing w:val="-5"/>
              </w:rPr>
              <w:t>10</w:t>
            </w:r>
          </w:p>
        </w:tc>
        <w:tc>
          <w:tcPr>
            <w:tcW w:w="4084" w:type="dxa"/>
          </w:tcPr>
          <w:p w14:paraId="0AA5857B" w14:textId="77777777" w:rsidR="00924464" w:rsidRDefault="0083266D">
            <w:pPr>
              <w:pStyle w:val="TableParagraph"/>
              <w:spacing w:before="2"/>
              <w:ind w:left="4"/>
            </w:pPr>
            <w:r>
              <w:t>UNIDAD</w:t>
            </w:r>
            <w:r>
              <w:rPr>
                <w:spacing w:val="-14"/>
              </w:rPr>
              <w:t xml:space="preserve"> </w:t>
            </w:r>
            <w:r>
              <w:t>HABITACIONAL</w:t>
            </w:r>
            <w:r>
              <w:rPr>
                <w:spacing w:val="-11"/>
              </w:rPr>
              <w:t xml:space="preserve"> </w:t>
            </w:r>
            <w:r>
              <w:t>MODELO</w:t>
            </w:r>
            <w:r>
              <w:rPr>
                <w:spacing w:val="-13"/>
              </w:rPr>
              <w:t xml:space="preserve"> </w:t>
            </w:r>
            <w:r>
              <w:rPr>
                <w:spacing w:val="-5"/>
              </w:rPr>
              <w:t>“B”</w:t>
            </w:r>
          </w:p>
        </w:tc>
        <w:tc>
          <w:tcPr>
            <w:tcW w:w="1256" w:type="dxa"/>
          </w:tcPr>
          <w:p w14:paraId="0AFE80BA" w14:textId="77777777" w:rsidR="00924464" w:rsidRDefault="0083266D">
            <w:pPr>
              <w:pStyle w:val="TableParagraph"/>
              <w:spacing w:before="2"/>
              <w:ind w:right="-15"/>
              <w:jc w:val="right"/>
            </w:pPr>
            <w:r>
              <w:rPr>
                <w:spacing w:val="-2"/>
              </w:rPr>
              <w:t>10094-</w:t>
            </w:r>
            <w:r>
              <w:rPr>
                <w:spacing w:val="-10"/>
              </w:rPr>
              <w:t>B</w:t>
            </w:r>
          </w:p>
        </w:tc>
        <w:tc>
          <w:tcPr>
            <w:tcW w:w="1003" w:type="dxa"/>
          </w:tcPr>
          <w:p w14:paraId="609D0628" w14:textId="77777777" w:rsidR="00924464" w:rsidRDefault="0083266D">
            <w:pPr>
              <w:pStyle w:val="TableParagraph"/>
              <w:spacing w:before="2"/>
              <w:ind w:left="3"/>
            </w:pPr>
            <w:r>
              <w:rPr>
                <w:spacing w:val="-2"/>
              </w:rPr>
              <w:t>MEDIA</w:t>
            </w:r>
          </w:p>
        </w:tc>
        <w:tc>
          <w:tcPr>
            <w:tcW w:w="1534" w:type="dxa"/>
          </w:tcPr>
          <w:p w14:paraId="03021B48" w14:textId="77777777" w:rsidR="00924464" w:rsidRDefault="0083266D">
            <w:pPr>
              <w:pStyle w:val="TableParagraph"/>
              <w:spacing w:before="2"/>
              <w:ind w:left="10"/>
              <w:jc w:val="center"/>
            </w:pPr>
            <w:r>
              <w:rPr>
                <w:spacing w:val="-2"/>
              </w:rPr>
              <w:t>20.00</w:t>
            </w:r>
          </w:p>
        </w:tc>
      </w:tr>
      <w:tr w:rsidR="00924464" w14:paraId="7E1A03EE" w14:textId="77777777">
        <w:trPr>
          <w:trHeight w:val="311"/>
        </w:trPr>
        <w:tc>
          <w:tcPr>
            <w:tcW w:w="1522" w:type="dxa"/>
          </w:tcPr>
          <w:p w14:paraId="7BBE17F5" w14:textId="77777777" w:rsidR="00924464" w:rsidRDefault="0083266D">
            <w:pPr>
              <w:pStyle w:val="TableParagraph"/>
              <w:ind w:left="9"/>
              <w:jc w:val="center"/>
            </w:pPr>
            <w:r>
              <w:rPr>
                <w:spacing w:val="-5"/>
              </w:rPr>
              <w:t>10</w:t>
            </w:r>
          </w:p>
        </w:tc>
        <w:tc>
          <w:tcPr>
            <w:tcW w:w="4084" w:type="dxa"/>
          </w:tcPr>
          <w:p w14:paraId="46AA1307" w14:textId="77777777" w:rsidR="00924464" w:rsidRDefault="0083266D">
            <w:pPr>
              <w:pStyle w:val="TableParagraph"/>
              <w:ind w:left="4"/>
            </w:pPr>
            <w:r>
              <w:t>UNIDAD</w:t>
            </w:r>
            <w:r>
              <w:rPr>
                <w:spacing w:val="-14"/>
              </w:rPr>
              <w:t xml:space="preserve"> </w:t>
            </w:r>
            <w:r>
              <w:t>HABITACIONAL</w:t>
            </w:r>
            <w:r>
              <w:rPr>
                <w:spacing w:val="-11"/>
              </w:rPr>
              <w:t xml:space="preserve"> </w:t>
            </w:r>
            <w:r>
              <w:t>MODELO</w:t>
            </w:r>
            <w:r>
              <w:rPr>
                <w:spacing w:val="-13"/>
              </w:rPr>
              <w:t xml:space="preserve"> </w:t>
            </w:r>
            <w:r>
              <w:rPr>
                <w:spacing w:val="-5"/>
              </w:rPr>
              <w:t>“C”</w:t>
            </w:r>
          </w:p>
        </w:tc>
        <w:tc>
          <w:tcPr>
            <w:tcW w:w="1256" w:type="dxa"/>
          </w:tcPr>
          <w:p w14:paraId="05A8BDA7" w14:textId="77777777" w:rsidR="00924464" w:rsidRDefault="0083266D">
            <w:pPr>
              <w:pStyle w:val="TableParagraph"/>
              <w:ind w:right="-15"/>
              <w:jc w:val="right"/>
            </w:pPr>
            <w:r>
              <w:rPr>
                <w:spacing w:val="-2"/>
              </w:rPr>
              <w:t>10095-</w:t>
            </w:r>
            <w:r>
              <w:rPr>
                <w:spacing w:val="-10"/>
              </w:rPr>
              <w:t>B</w:t>
            </w:r>
          </w:p>
        </w:tc>
        <w:tc>
          <w:tcPr>
            <w:tcW w:w="1003" w:type="dxa"/>
          </w:tcPr>
          <w:p w14:paraId="3580556F" w14:textId="77777777" w:rsidR="00924464" w:rsidRDefault="0083266D">
            <w:pPr>
              <w:pStyle w:val="TableParagraph"/>
              <w:ind w:left="3"/>
            </w:pPr>
            <w:r>
              <w:rPr>
                <w:spacing w:val="-2"/>
              </w:rPr>
              <w:t>MEDIA</w:t>
            </w:r>
          </w:p>
        </w:tc>
        <w:tc>
          <w:tcPr>
            <w:tcW w:w="1534" w:type="dxa"/>
          </w:tcPr>
          <w:p w14:paraId="175A4BC8" w14:textId="77777777" w:rsidR="00924464" w:rsidRDefault="0083266D">
            <w:pPr>
              <w:pStyle w:val="TableParagraph"/>
              <w:ind w:left="10"/>
              <w:jc w:val="center"/>
            </w:pPr>
            <w:r>
              <w:rPr>
                <w:spacing w:val="-2"/>
              </w:rPr>
              <w:t>20.00</w:t>
            </w:r>
          </w:p>
        </w:tc>
      </w:tr>
      <w:tr w:rsidR="00924464" w14:paraId="7685E90F" w14:textId="77777777">
        <w:trPr>
          <w:trHeight w:val="506"/>
        </w:trPr>
        <w:tc>
          <w:tcPr>
            <w:tcW w:w="1522" w:type="dxa"/>
          </w:tcPr>
          <w:p w14:paraId="4715BE37" w14:textId="77777777" w:rsidR="00924464" w:rsidRDefault="0083266D">
            <w:pPr>
              <w:pStyle w:val="TableParagraph"/>
              <w:ind w:left="9"/>
              <w:jc w:val="center"/>
            </w:pPr>
            <w:r>
              <w:rPr>
                <w:spacing w:val="-5"/>
              </w:rPr>
              <w:t>10</w:t>
            </w:r>
          </w:p>
        </w:tc>
        <w:tc>
          <w:tcPr>
            <w:tcW w:w="4084" w:type="dxa"/>
          </w:tcPr>
          <w:p w14:paraId="282F2E75" w14:textId="77777777" w:rsidR="00924464" w:rsidRDefault="0083266D">
            <w:pPr>
              <w:pStyle w:val="TableParagraph"/>
              <w:spacing w:line="254" w:lineRule="exact"/>
              <w:ind w:left="4"/>
            </w:pPr>
            <w:r>
              <w:t>UNIDAD</w:t>
            </w:r>
            <w:r>
              <w:rPr>
                <w:spacing w:val="-16"/>
              </w:rPr>
              <w:t xml:space="preserve"> </w:t>
            </w:r>
            <w:r>
              <w:t>HABITACIONAL</w:t>
            </w:r>
            <w:r>
              <w:rPr>
                <w:spacing w:val="-15"/>
              </w:rPr>
              <w:t xml:space="preserve"> </w:t>
            </w:r>
            <w:r>
              <w:t>RICARDO FLORES MAGÓN</w:t>
            </w:r>
          </w:p>
        </w:tc>
        <w:tc>
          <w:tcPr>
            <w:tcW w:w="1256" w:type="dxa"/>
          </w:tcPr>
          <w:p w14:paraId="3515F640" w14:textId="77777777" w:rsidR="00924464" w:rsidRDefault="0083266D">
            <w:pPr>
              <w:pStyle w:val="TableParagraph"/>
              <w:ind w:right="-15"/>
              <w:jc w:val="right"/>
            </w:pPr>
            <w:r>
              <w:rPr>
                <w:spacing w:val="-2"/>
              </w:rPr>
              <w:t>10096-</w:t>
            </w:r>
            <w:r>
              <w:rPr>
                <w:spacing w:val="-10"/>
              </w:rPr>
              <w:t>B</w:t>
            </w:r>
          </w:p>
        </w:tc>
        <w:tc>
          <w:tcPr>
            <w:tcW w:w="1003" w:type="dxa"/>
          </w:tcPr>
          <w:p w14:paraId="2694D47C" w14:textId="77777777" w:rsidR="00924464" w:rsidRDefault="0083266D">
            <w:pPr>
              <w:pStyle w:val="TableParagraph"/>
              <w:ind w:left="3"/>
            </w:pPr>
            <w:r>
              <w:rPr>
                <w:spacing w:val="-2"/>
              </w:rPr>
              <w:t>MEDIA</w:t>
            </w:r>
          </w:p>
        </w:tc>
        <w:tc>
          <w:tcPr>
            <w:tcW w:w="1534" w:type="dxa"/>
          </w:tcPr>
          <w:p w14:paraId="36A86DB7" w14:textId="77777777" w:rsidR="00924464" w:rsidRDefault="0083266D">
            <w:pPr>
              <w:pStyle w:val="TableParagraph"/>
              <w:ind w:left="10"/>
              <w:jc w:val="center"/>
            </w:pPr>
            <w:r>
              <w:rPr>
                <w:spacing w:val="-2"/>
              </w:rPr>
              <w:t>20.00</w:t>
            </w:r>
          </w:p>
        </w:tc>
      </w:tr>
      <w:tr w:rsidR="00924464" w14:paraId="3F08DF1D" w14:textId="77777777">
        <w:trPr>
          <w:trHeight w:val="504"/>
        </w:trPr>
        <w:tc>
          <w:tcPr>
            <w:tcW w:w="1522" w:type="dxa"/>
          </w:tcPr>
          <w:p w14:paraId="0A4ACDA7" w14:textId="77777777" w:rsidR="00924464" w:rsidRDefault="0083266D">
            <w:pPr>
              <w:pStyle w:val="TableParagraph"/>
              <w:spacing w:line="251" w:lineRule="exact"/>
              <w:ind w:left="9"/>
              <w:jc w:val="center"/>
            </w:pPr>
            <w:r>
              <w:rPr>
                <w:spacing w:val="-5"/>
              </w:rPr>
              <w:t>10</w:t>
            </w:r>
          </w:p>
        </w:tc>
        <w:tc>
          <w:tcPr>
            <w:tcW w:w="4084" w:type="dxa"/>
          </w:tcPr>
          <w:p w14:paraId="72C0340A" w14:textId="77777777" w:rsidR="00924464" w:rsidRDefault="0083266D">
            <w:pPr>
              <w:pStyle w:val="TableParagraph"/>
              <w:spacing w:line="254" w:lineRule="exact"/>
              <w:ind w:left="4"/>
            </w:pPr>
            <w:r>
              <w:t>FRACCIONAMIENTO</w:t>
            </w:r>
            <w:r>
              <w:rPr>
                <w:spacing w:val="-16"/>
              </w:rPr>
              <w:t xml:space="preserve"> </w:t>
            </w:r>
            <w:r>
              <w:t>RINCONES</w:t>
            </w:r>
            <w:r>
              <w:rPr>
                <w:spacing w:val="-15"/>
              </w:rPr>
              <w:t xml:space="preserve"> </w:t>
            </w:r>
            <w:r>
              <w:t xml:space="preserve">DE </w:t>
            </w:r>
            <w:r>
              <w:rPr>
                <w:spacing w:val="-2"/>
              </w:rPr>
              <w:t>XOCHIMILCO</w:t>
            </w:r>
          </w:p>
        </w:tc>
        <w:tc>
          <w:tcPr>
            <w:tcW w:w="1256" w:type="dxa"/>
          </w:tcPr>
          <w:p w14:paraId="5299628F" w14:textId="77777777" w:rsidR="00924464" w:rsidRDefault="0083266D">
            <w:pPr>
              <w:pStyle w:val="TableParagraph"/>
              <w:spacing w:line="251" w:lineRule="exact"/>
              <w:ind w:right="-15"/>
              <w:jc w:val="right"/>
            </w:pPr>
            <w:r>
              <w:rPr>
                <w:spacing w:val="-2"/>
              </w:rPr>
              <w:t>10097-</w:t>
            </w:r>
            <w:r>
              <w:rPr>
                <w:spacing w:val="-10"/>
              </w:rPr>
              <w:t>B</w:t>
            </w:r>
          </w:p>
        </w:tc>
        <w:tc>
          <w:tcPr>
            <w:tcW w:w="1003" w:type="dxa"/>
          </w:tcPr>
          <w:p w14:paraId="6166FCC3" w14:textId="77777777" w:rsidR="00924464" w:rsidRDefault="0083266D">
            <w:pPr>
              <w:pStyle w:val="TableParagraph"/>
              <w:spacing w:line="251" w:lineRule="exact"/>
              <w:ind w:left="3"/>
            </w:pPr>
            <w:r>
              <w:rPr>
                <w:spacing w:val="-2"/>
              </w:rPr>
              <w:t>MEDIA</w:t>
            </w:r>
          </w:p>
        </w:tc>
        <w:tc>
          <w:tcPr>
            <w:tcW w:w="1534" w:type="dxa"/>
          </w:tcPr>
          <w:p w14:paraId="46FBA57F" w14:textId="77777777" w:rsidR="00924464" w:rsidRDefault="0083266D">
            <w:pPr>
              <w:pStyle w:val="TableParagraph"/>
              <w:spacing w:line="251" w:lineRule="exact"/>
              <w:ind w:left="10"/>
              <w:jc w:val="center"/>
            </w:pPr>
            <w:r>
              <w:rPr>
                <w:spacing w:val="-2"/>
              </w:rPr>
              <w:t>25.00</w:t>
            </w:r>
          </w:p>
        </w:tc>
      </w:tr>
      <w:tr w:rsidR="00924464" w14:paraId="361E5BAF" w14:textId="77777777">
        <w:trPr>
          <w:trHeight w:val="501"/>
        </w:trPr>
        <w:tc>
          <w:tcPr>
            <w:tcW w:w="1522" w:type="dxa"/>
          </w:tcPr>
          <w:p w14:paraId="52643D8A" w14:textId="77777777" w:rsidR="00924464" w:rsidRDefault="0083266D">
            <w:pPr>
              <w:pStyle w:val="TableParagraph"/>
              <w:spacing w:line="249" w:lineRule="exact"/>
              <w:ind w:left="9"/>
              <w:jc w:val="center"/>
            </w:pPr>
            <w:r>
              <w:rPr>
                <w:spacing w:val="-5"/>
              </w:rPr>
              <w:t>10</w:t>
            </w:r>
          </w:p>
        </w:tc>
        <w:tc>
          <w:tcPr>
            <w:tcW w:w="4084" w:type="dxa"/>
          </w:tcPr>
          <w:p w14:paraId="6A99C773" w14:textId="77777777" w:rsidR="00924464" w:rsidRDefault="0083266D">
            <w:pPr>
              <w:pStyle w:val="TableParagraph"/>
              <w:spacing w:line="252" w:lineRule="exact"/>
              <w:ind w:left="4" w:right="386"/>
            </w:pPr>
            <w:r>
              <w:t>FRACCIONAMIENTO</w:t>
            </w:r>
            <w:r>
              <w:rPr>
                <w:spacing w:val="-16"/>
              </w:rPr>
              <w:t xml:space="preserve"> </w:t>
            </w:r>
            <w:r>
              <w:t xml:space="preserve">RESIDENCIAL </w:t>
            </w:r>
            <w:r>
              <w:rPr>
                <w:spacing w:val="-2"/>
              </w:rPr>
              <w:t>AGUILERA</w:t>
            </w:r>
          </w:p>
        </w:tc>
        <w:tc>
          <w:tcPr>
            <w:tcW w:w="1256" w:type="dxa"/>
          </w:tcPr>
          <w:p w14:paraId="28856B55" w14:textId="77777777" w:rsidR="00924464" w:rsidRDefault="0083266D">
            <w:pPr>
              <w:pStyle w:val="TableParagraph"/>
              <w:spacing w:line="249" w:lineRule="exact"/>
              <w:ind w:right="-15"/>
              <w:jc w:val="right"/>
            </w:pPr>
            <w:r>
              <w:rPr>
                <w:spacing w:val="-2"/>
              </w:rPr>
              <w:t>10098-</w:t>
            </w:r>
            <w:r>
              <w:rPr>
                <w:spacing w:val="-10"/>
              </w:rPr>
              <w:t>B</w:t>
            </w:r>
          </w:p>
        </w:tc>
        <w:tc>
          <w:tcPr>
            <w:tcW w:w="1003" w:type="dxa"/>
          </w:tcPr>
          <w:p w14:paraId="21736C94" w14:textId="77777777" w:rsidR="00924464" w:rsidRDefault="0083266D">
            <w:pPr>
              <w:pStyle w:val="TableParagraph"/>
              <w:spacing w:line="249" w:lineRule="exact"/>
              <w:ind w:left="3"/>
            </w:pPr>
            <w:r>
              <w:rPr>
                <w:spacing w:val="-2"/>
              </w:rPr>
              <w:t>MEDIA</w:t>
            </w:r>
          </w:p>
        </w:tc>
        <w:tc>
          <w:tcPr>
            <w:tcW w:w="1534" w:type="dxa"/>
          </w:tcPr>
          <w:p w14:paraId="6419354B" w14:textId="77777777" w:rsidR="00924464" w:rsidRDefault="0083266D">
            <w:pPr>
              <w:pStyle w:val="TableParagraph"/>
              <w:spacing w:line="249" w:lineRule="exact"/>
              <w:ind w:left="10"/>
              <w:jc w:val="center"/>
            </w:pPr>
            <w:r>
              <w:rPr>
                <w:spacing w:val="-2"/>
              </w:rPr>
              <w:t>20.00</w:t>
            </w:r>
          </w:p>
        </w:tc>
      </w:tr>
      <w:tr w:rsidR="00924464" w14:paraId="0E4DCEE7" w14:textId="77777777">
        <w:trPr>
          <w:trHeight w:val="309"/>
        </w:trPr>
        <w:tc>
          <w:tcPr>
            <w:tcW w:w="9399" w:type="dxa"/>
            <w:gridSpan w:val="5"/>
          </w:tcPr>
          <w:p w14:paraId="45B00F75" w14:textId="77777777" w:rsidR="00924464" w:rsidRDefault="0083266D">
            <w:pPr>
              <w:pStyle w:val="TableParagraph"/>
              <w:spacing w:line="251" w:lineRule="exact"/>
              <w:ind w:left="9" w:right="5"/>
              <w:jc w:val="center"/>
              <w:rPr>
                <w:rFonts w:ascii="Arial"/>
                <w:b/>
              </w:rPr>
            </w:pPr>
            <w:r>
              <w:rPr>
                <w:rFonts w:ascii="Arial"/>
                <w:b/>
              </w:rPr>
              <w:t>CABECERA</w:t>
            </w:r>
            <w:r>
              <w:rPr>
                <w:rFonts w:ascii="Arial"/>
                <w:b/>
                <w:spacing w:val="-9"/>
              </w:rPr>
              <w:t xml:space="preserve"> </w:t>
            </w:r>
            <w:r>
              <w:rPr>
                <w:rFonts w:ascii="Arial"/>
                <w:b/>
                <w:spacing w:val="-2"/>
              </w:rPr>
              <w:t>MUNICIPAL</w:t>
            </w:r>
          </w:p>
        </w:tc>
      </w:tr>
      <w:tr w:rsidR="00924464" w14:paraId="6073745E" w14:textId="77777777">
        <w:trPr>
          <w:trHeight w:val="309"/>
        </w:trPr>
        <w:tc>
          <w:tcPr>
            <w:tcW w:w="9399" w:type="dxa"/>
            <w:gridSpan w:val="5"/>
          </w:tcPr>
          <w:p w14:paraId="5A072DC3" w14:textId="77777777" w:rsidR="00924464" w:rsidRDefault="0083266D">
            <w:pPr>
              <w:pStyle w:val="TableParagraph"/>
              <w:ind w:left="9" w:right="6"/>
              <w:jc w:val="center"/>
              <w:rPr>
                <w:rFonts w:ascii="Arial"/>
                <w:b/>
              </w:rPr>
            </w:pPr>
            <w:r>
              <w:rPr>
                <w:rFonts w:ascii="Arial"/>
                <w:b/>
              </w:rPr>
              <w:t>CORREDOR</w:t>
            </w:r>
            <w:r>
              <w:rPr>
                <w:rFonts w:ascii="Arial"/>
                <w:b/>
                <w:spacing w:val="-6"/>
              </w:rPr>
              <w:t xml:space="preserve"> </w:t>
            </w:r>
            <w:r>
              <w:rPr>
                <w:rFonts w:ascii="Arial"/>
                <w:b/>
              </w:rPr>
              <w:t>URBANO</w:t>
            </w:r>
            <w:r>
              <w:rPr>
                <w:rFonts w:ascii="Arial"/>
                <w:b/>
                <w:spacing w:val="-8"/>
              </w:rPr>
              <w:t xml:space="preserve"> </w:t>
            </w:r>
            <w:r>
              <w:rPr>
                <w:rFonts w:ascii="Arial"/>
                <w:b/>
              </w:rPr>
              <w:t>DE</w:t>
            </w:r>
            <w:r>
              <w:rPr>
                <w:rFonts w:ascii="Arial"/>
                <w:b/>
                <w:spacing w:val="-6"/>
              </w:rPr>
              <w:t xml:space="preserve"> </w:t>
            </w:r>
            <w:r>
              <w:rPr>
                <w:rFonts w:ascii="Arial"/>
                <w:b/>
              </w:rPr>
              <w:t>PRIMER</w:t>
            </w:r>
            <w:r>
              <w:rPr>
                <w:rFonts w:ascii="Arial"/>
                <w:b/>
                <w:spacing w:val="-8"/>
              </w:rPr>
              <w:t xml:space="preserve"> </w:t>
            </w:r>
            <w:r>
              <w:rPr>
                <w:rFonts w:ascii="Arial"/>
                <w:b/>
                <w:spacing w:val="-4"/>
              </w:rPr>
              <w:t>ORDEN</w:t>
            </w:r>
          </w:p>
        </w:tc>
      </w:tr>
      <w:tr w:rsidR="00924464" w14:paraId="1D06A2A8" w14:textId="77777777">
        <w:trPr>
          <w:trHeight w:val="760"/>
        </w:trPr>
        <w:tc>
          <w:tcPr>
            <w:tcW w:w="1522" w:type="dxa"/>
          </w:tcPr>
          <w:p w14:paraId="484434E1" w14:textId="77777777" w:rsidR="00924464" w:rsidRDefault="00924464">
            <w:pPr>
              <w:pStyle w:val="TableParagraph"/>
              <w:spacing w:before="1"/>
            </w:pPr>
          </w:p>
          <w:p w14:paraId="7BAD89CE"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4B8C9D85" w14:textId="77777777" w:rsidR="00924464" w:rsidRDefault="00924464">
            <w:pPr>
              <w:pStyle w:val="TableParagraph"/>
              <w:spacing w:before="1"/>
            </w:pPr>
          </w:p>
          <w:p w14:paraId="6C83D08E" w14:textId="77777777" w:rsidR="00924464" w:rsidRDefault="0083266D">
            <w:pPr>
              <w:pStyle w:val="TableParagraph"/>
              <w:ind w:left="652"/>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17E4BE3E" w14:textId="77777777" w:rsidR="00924464" w:rsidRDefault="00924464">
            <w:pPr>
              <w:pStyle w:val="TableParagraph"/>
              <w:spacing w:before="1"/>
            </w:pPr>
          </w:p>
          <w:p w14:paraId="3D62FE4E" w14:textId="77777777" w:rsidR="00924464" w:rsidRDefault="0083266D">
            <w:pPr>
              <w:pStyle w:val="TableParagraph"/>
              <w:ind w:left="253"/>
              <w:rPr>
                <w:rFonts w:ascii="Arial"/>
                <w:b/>
              </w:rPr>
            </w:pPr>
            <w:r>
              <w:rPr>
                <w:rFonts w:ascii="Arial"/>
                <w:b/>
                <w:spacing w:val="-2"/>
              </w:rPr>
              <w:t>CLAVE</w:t>
            </w:r>
          </w:p>
        </w:tc>
        <w:tc>
          <w:tcPr>
            <w:tcW w:w="1003" w:type="dxa"/>
          </w:tcPr>
          <w:p w14:paraId="19C2CF81" w14:textId="77777777" w:rsidR="00924464" w:rsidRDefault="00924464">
            <w:pPr>
              <w:pStyle w:val="TableParagraph"/>
              <w:spacing w:before="1"/>
            </w:pPr>
          </w:p>
          <w:p w14:paraId="619F412F" w14:textId="77777777" w:rsidR="00924464" w:rsidRDefault="0083266D">
            <w:pPr>
              <w:pStyle w:val="TableParagraph"/>
              <w:ind w:left="188"/>
              <w:rPr>
                <w:rFonts w:ascii="Arial"/>
                <w:b/>
              </w:rPr>
            </w:pPr>
            <w:r>
              <w:rPr>
                <w:rFonts w:ascii="Arial"/>
                <w:b/>
                <w:spacing w:val="-4"/>
              </w:rPr>
              <w:t>ZONA</w:t>
            </w:r>
          </w:p>
        </w:tc>
        <w:tc>
          <w:tcPr>
            <w:tcW w:w="1534" w:type="dxa"/>
          </w:tcPr>
          <w:p w14:paraId="35948031" w14:textId="77777777" w:rsidR="00924464" w:rsidRDefault="0083266D">
            <w:pPr>
              <w:pStyle w:val="TableParagraph"/>
              <w:spacing w:line="252" w:lineRule="exact"/>
              <w:ind w:left="85" w:right="72" w:hanging="1"/>
              <w:jc w:val="center"/>
              <w:rPr>
                <w:rFonts w:ascii="Arial"/>
                <w:b/>
              </w:rPr>
            </w:pPr>
            <w:r>
              <w:rPr>
                <w:rFonts w:ascii="Arial"/>
                <w:b/>
                <w:spacing w:val="-2"/>
              </w:rPr>
              <w:t xml:space="preserve">VALOR UNITARIO </w:t>
            </w:r>
            <w:r>
              <w:rPr>
                <w:rFonts w:ascii="Arial"/>
                <w:b/>
              </w:rPr>
              <w:t>UMA</w:t>
            </w:r>
            <w:r>
              <w:rPr>
                <w:rFonts w:ascii="Arial"/>
                <w:b/>
                <w:spacing w:val="-16"/>
              </w:rPr>
              <w:t xml:space="preserve"> </w:t>
            </w:r>
            <w:r>
              <w:rPr>
                <w:rFonts w:ascii="Arial"/>
                <w:b/>
              </w:rPr>
              <w:t>POR</w:t>
            </w:r>
            <w:r>
              <w:rPr>
                <w:rFonts w:ascii="Arial"/>
                <w:b/>
                <w:spacing w:val="-15"/>
              </w:rPr>
              <w:t xml:space="preserve"> </w:t>
            </w:r>
            <w:r>
              <w:rPr>
                <w:rFonts w:ascii="Arial"/>
                <w:b/>
              </w:rPr>
              <w:t>M</w:t>
            </w:r>
            <w:r>
              <w:rPr>
                <w:rFonts w:ascii="Arial"/>
                <w:b/>
                <w:vertAlign w:val="superscript"/>
              </w:rPr>
              <w:t>2</w:t>
            </w:r>
          </w:p>
        </w:tc>
      </w:tr>
      <w:tr w:rsidR="00924464" w14:paraId="43CD825F" w14:textId="77777777">
        <w:trPr>
          <w:trHeight w:val="311"/>
        </w:trPr>
        <w:tc>
          <w:tcPr>
            <w:tcW w:w="1522" w:type="dxa"/>
          </w:tcPr>
          <w:p w14:paraId="229ACC1E" w14:textId="77777777" w:rsidR="00924464" w:rsidRDefault="0083266D">
            <w:pPr>
              <w:pStyle w:val="TableParagraph"/>
              <w:ind w:left="9"/>
              <w:jc w:val="center"/>
            </w:pPr>
            <w:r>
              <w:rPr>
                <w:spacing w:val="-5"/>
              </w:rPr>
              <w:t>10</w:t>
            </w:r>
          </w:p>
        </w:tc>
        <w:tc>
          <w:tcPr>
            <w:tcW w:w="4084" w:type="dxa"/>
          </w:tcPr>
          <w:p w14:paraId="27956082" w14:textId="77777777" w:rsidR="00924464" w:rsidRDefault="0083266D">
            <w:pPr>
              <w:pStyle w:val="TableParagraph"/>
              <w:ind w:left="4"/>
            </w:pPr>
            <w:r>
              <w:t>GARCÍA</w:t>
            </w:r>
            <w:r>
              <w:rPr>
                <w:spacing w:val="-6"/>
              </w:rPr>
              <w:t xml:space="preserve"> </w:t>
            </w:r>
            <w:r>
              <w:rPr>
                <w:spacing w:val="-2"/>
              </w:rPr>
              <w:t>VIGIL</w:t>
            </w:r>
          </w:p>
        </w:tc>
        <w:tc>
          <w:tcPr>
            <w:tcW w:w="1256" w:type="dxa"/>
          </w:tcPr>
          <w:p w14:paraId="28A42B40" w14:textId="77777777" w:rsidR="00924464" w:rsidRDefault="0083266D">
            <w:pPr>
              <w:pStyle w:val="TableParagraph"/>
              <w:ind w:right="-15"/>
              <w:jc w:val="right"/>
            </w:pPr>
            <w:r>
              <w:rPr>
                <w:spacing w:val="-2"/>
              </w:rPr>
              <w:t>01001-</w:t>
            </w:r>
            <w:r>
              <w:rPr>
                <w:spacing w:val="-5"/>
              </w:rPr>
              <w:t>10</w:t>
            </w:r>
          </w:p>
        </w:tc>
        <w:tc>
          <w:tcPr>
            <w:tcW w:w="1003" w:type="dxa"/>
          </w:tcPr>
          <w:p w14:paraId="3D1C0FCA" w14:textId="77777777" w:rsidR="00924464" w:rsidRDefault="0083266D">
            <w:pPr>
              <w:pStyle w:val="TableParagraph"/>
              <w:ind w:left="3"/>
            </w:pPr>
            <w:r>
              <w:rPr>
                <w:spacing w:val="-4"/>
              </w:rPr>
              <w:t>ALTA</w:t>
            </w:r>
          </w:p>
        </w:tc>
        <w:tc>
          <w:tcPr>
            <w:tcW w:w="1534" w:type="dxa"/>
          </w:tcPr>
          <w:p w14:paraId="7896948B" w14:textId="77777777" w:rsidR="00924464" w:rsidRDefault="0083266D">
            <w:pPr>
              <w:pStyle w:val="TableParagraph"/>
              <w:ind w:left="10" w:right="3"/>
              <w:jc w:val="center"/>
            </w:pPr>
            <w:r>
              <w:rPr>
                <w:spacing w:val="-2"/>
              </w:rPr>
              <w:t>120.00</w:t>
            </w:r>
          </w:p>
        </w:tc>
      </w:tr>
      <w:tr w:rsidR="00924464" w14:paraId="5235F69A" w14:textId="77777777">
        <w:trPr>
          <w:trHeight w:val="505"/>
        </w:trPr>
        <w:tc>
          <w:tcPr>
            <w:tcW w:w="1522" w:type="dxa"/>
          </w:tcPr>
          <w:p w14:paraId="3E0F4350" w14:textId="77777777" w:rsidR="00924464" w:rsidRDefault="0083266D">
            <w:pPr>
              <w:pStyle w:val="TableParagraph"/>
              <w:ind w:left="9"/>
              <w:jc w:val="center"/>
            </w:pPr>
            <w:r>
              <w:rPr>
                <w:spacing w:val="-5"/>
              </w:rPr>
              <w:t>10</w:t>
            </w:r>
          </w:p>
        </w:tc>
        <w:tc>
          <w:tcPr>
            <w:tcW w:w="4084" w:type="dxa"/>
          </w:tcPr>
          <w:p w14:paraId="6A9634DE" w14:textId="77777777" w:rsidR="00924464" w:rsidRDefault="0083266D">
            <w:pPr>
              <w:pStyle w:val="TableParagraph"/>
              <w:tabs>
                <w:tab w:val="left" w:pos="1394"/>
                <w:tab w:val="left" w:pos="2467"/>
                <w:tab w:val="left" w:pos="3772"/>
              </w:tabs>
              <w:spacing w:line="252" w:lineRule="exact"/>
              <w:ind w:left="4" w:right="-15"/>
            </w:pPr>
            <w:r>
              <w:rPr>
                <w:spacing w:val="-2"/>
              </w:rPr>
              <w:t>CALZADA</w:t>
            </w:r>
            <w:r>
              <w:tab/>
            </w:r>
            <w:r>
              <w:rPr>
                <w:spacing w:val="-4"/>
              </w:rPr>
              <w:t>NIÑOS</w:t>
            </w:r>
            <w:r>
              <w:tab/>
            </w:r>
            <w:r>
              <w:rPr>
                <w:spacing w:val="-2"/>
              </w:rPr>
              <w:t>HÉROES</w:t>
            </w:r>
            <w:r>
              <w:tab/>
            </w:r>
            <w:r>
              <w:rPr>
                <w:spacing w:val="-6"/>
              </w:rPr>
              <w:t xml:space="preserve">DE </w:t>
            </w:r>
            <w:r>
              <w:rPr>
                <w:spacing w:val="-2"/>
              </w:rPr>
              <w:t>CHAPULTEPEC</w:t>
            </w:r>
          </w:p>
        </w:tc>
        <w:tc>
          <w:tcPr>
            <w:tcW w:w="1256" w:type="dxa"/>
          </w:tcPr>
          <w:p w14:paraId="1F771C91" w14:textId="77777777" w:rsidR="00924464" w:rsidRDefault="0083266D">
            <w:pPr>
              <w:pStyle w:val="TableParagraph"/>
              <w:ind w:right="-15"/>
              <w:jc w:val="right"/>
            </w:pPr>
            <w:r>
              <w:rPr>
                <w:spacing w:val="-2"/>
              </w:rPr>
              <w:t>02001-</w:t>
            </w:r>
            <w:r>
              <w:rPr>
                <w:spacing w:val="-5"/>
              </w:rPr>
              <w:t>10</w:t>
            </w:r>
          </w:p>
        </w:tc>
        <w:tc>
          <w:tcPr>
            <w:tcW w:w="1003" w:type="dxa"/>
          </w:tcPr>
          <w:p w14:paraId="378F9A14" w14:textId="77777777" w:rsidR="00924464" w:rsidRDefault="0083266D">
            <w:pPr>
              <w:pStyle w:val="TableParagraph"/>
              <w:ind w:left="3"/>
            </w:pPr>
            <w:r>
              <w:rPr>
                <w:spacing w:val="-4"/>
              </w:rPr>
              <w:t>ALTA</w:t>
            </w:r>
          </w:p>
        </w:tc>
        <w:tc>
          <w:tcPr>
            <w:tcW w:w="1534" w:type="dxa"/>
          </w:tcPr>
          <w:p w14:paraId="1B16BBF9" w14:textId="77777777" w:rsidR="00924464" w:rsidRDefault="0083266D">
            <w:pPr>
              <w:pStyle w:val="TableParagraph"/>
              <w:ind w:left="10" w:right="3"/>
              <w:jc w:val="center"/>
            </w:pPr>
            <w:r>
              <w:rPr>
                <w:spacing w:val="-2"/>
              </w:rPr>
              <w:t>100.00</w:t>
            </w:r>
          </w:p>
        </w:tc>
      </w:tr>
      <w:tr w:rsidR="00924464" w14:paraId="483659A2" w14:textId="77777777">
        <w:trPr>
          <w:trHeight w:val="309"/>
        </w:trPr>
        <w:tc>
          <w:tcPr>
            <w:tcW w:w="1522" w:type="dxa"/>
          </w:tcPr>
          <w:p w14:paraId="7B426628" w14:textId="77777777" w:rsidR="00924464" w:rsidRDefault="0083266D">
            <w:pPr>
              <w:pStyle w:val="TableParagraph"/>
              <w:ind w:left="9"/>
              <w:jc w:val="center"/>
            </w:pPr>
            <w:r>
              <w:rPr>
                <w:spacing w:val="-5"/>
              </w:rPr>
              <w:t>10</w:t>
            </w:r>
          </w:p>
        </w:tc>
        <w:tc>
          <w:tcPr>
            <w:tcW w:w="4084" w:type="dxa"/>
          </w:tcPr>
          <w:p w14:paraId="3D56022B" w14:textId="77777777" w:rsidR="00924464" w:rsidRDefault="0083266D">
            <w:pPr>
              <w:pStyle w:val="TableParagraph"/>
              <w:ind w:left="4"/>
            </w:pPr>
            <w:r>
              <w:t>CARRETERA</w:t>
            </w:r>
            <w:r>
              <w:rPr>
                <w:spacing w:val="-11"/>
              </w:rPr>
              <w:t xml:space="preserve"> </w:t>
            </w:r>
            <w:r>
              <w:rPr>
                <w:spacing w:val="-2"/>
              </w:rPr>
              <w:t>INTERNACIONAL</w:t>
            </w:r>
          </w:p>
        </w:tc>
        <w:tc>
          <w:tcPr>
            <w:tcW w:w="1256" w:type="dxa"/>
          </w:tcPr>
          <w:p w14:paraId="279E0C5B" w14:textId="77777777" w:rsidR="00924464" w:rsidRDefault="0083266D">
            <w:pPr>
              <w:pStyle w:val="TableParagraph"/>
              <w:ind w:right="-15"/>
              <w:jc w:val="right"/>
            </w:pPr>
            <w:r>
              <w:rPr>
                <w:spacing w:val="-2"/>
              </w:rPr>
              <w:t>03001-</w:t>
            </w:r>
            <w:r>
              <w:rPr>
                <w:spacing w:val="-5"/>
              </w:rPr>
              <w:t>10</w:t>
            </w:r>
          </w:p>
        </w:tc>
        <w:tc>
          <w:tcPr>
            <w:tcW w:w="1003" w:type="dxa"/>
          </w:tcPr>
          <w:p w14:paraId="754CC5A3" w14:textId="77777777" w:rsidR="00924464" w:rsidRDefault="0083266D">
            <w:pPr>
              <w:pStyle w:val="TableParagraph"/>
              <w:ind w:left="3"/>
            </w:pPr>
            <w:r>
              <w:rPr>
                <w:spacing w:val="-4"/>
              </w:rPr>
              <w:t>ALTA</w:t>
            </w:r>
          </w:p>
        </w:tc>
        <w:tc>
          <w:tcPr>
            <w:tcW w:w="1534" w:type="dxa"/>
          </w:tcPr>
          <w:p w14:paraId="1D470277" w14:textId="77777777" w:rsidR="00924464" w:rsidRDefault="0083266D">
            <w:pPr>
              <w:pStyle w:val="TableParagraph"/>
              <w:ind w:left="10"/>
              <w:jc w:val="center"/>
            </w:pPr>
            <w:r>
              <w:rPr>
                <w:spacing w:val="-2"/>
              </w:rPr>
              <w:t>80.00</w:t>
            </w:r>
          </w:p>
        </w:tc>
      </w:tr>
      <w:tr w:rsidR="00924464" w14:paraId="52294B2F" w14:textId="77777777">
        <w:trPr>
          <w:trHeight w:val="506"/>
        </w:trPr>
        <w:tc>
          <w:tcPr>
            <w:tcW w:w="1522" w:type="dxa"/>
          </w:tcPr>
          <w:p w14:paraId="681983DA" w14:textId="77777777" w:rsidR="00924464" w:rsidRDefault="0083266D">
            <w:pPr>
              <w:pStyle w:val="TableParagraph"/>
              <w:ind w:left="9"/>
              <w:jc w:val="center"/>
            </w:pPr>
            <w:r>
              <w:rPr>
                <w:spacing w:val="-5"/>
              </w:rPr>
              <w:t>10</w:t>
            </w:r>
          </w:p>
        </w:tc>
        <w:tc>
          <w:tcPr>
            <w:tcW w:w="4084" w:type="dxa"/>
          </w:tcPr>
          <w:p w14:paraId="35E42088" w14:textId="77777777" w:rsidR="00924464" w:rsidRDefault="0083266D">
            <w:pPr>
              <w:pStyle w:val="TableParagraph"/>
              <w:spacing w:line="254" w:lineRule="exact"/>
              <w:ind w:left="4" w:right="-15"/>
            </w:pPr>
            <w:r>
              <w:t>CALZADA</w:t>
            </w:r>
            <w:r>
              <w:rPr>
                <w:spacing w:val="-7"/>
              </w:rPr>
              <w:t xml:space="preserve"> </w:t>
            </w:r>
            <w:r>
              <w:t>ANTIGUA</w:t>
            </w:r>
            <w:r>
              <w:rPr>
                <w:spacing w:val="-7"/>
              </w:rPr>
              <w:t xml:space="preserve"> </w:t>
            </w:r>
            <w:r>
              <w:t>A</w:t>
            </w:r>
            <w:r>
              <w:rPr>
                <w:spacing w:val="-10"/>
              </w:rPr>
              <w:t xml:space="preserve"> </w:t>
            </w:r>
            <w:r>
              <w:t>SAN</w:t>
            </w:r>
            <w:r>
              <w:rPr>
                <w:spacing w:val="-8"/>
              </w:rPr>
              <w:t xml:space="preserve"> </w:t>
            </w:r>
            <w:r>
              <w:t>FELIPE</w:t>
            </w:r>
            <w:r>
              <w:rPr>
                <w:spacing w:val="-7"/>
              </w:rPr>
              <w:t xml:space="preserve"> </w:t>
            </w:r>
            <w:r>
              <w:t xml:space="preserve">DEL </w:t>
            </w:r>
            <w:r>
              <w:rPr>
                <w:spacing w:val="-4"/>
              </w:rPr>
              <w:t>AGUA</w:t>
            </w:r>
          </w:p>
        </w:tc>
        <w:tc>
          <w:tcPr>
            <w:tcW w:w="1256" w:type="dxa"/>
          </w:tcPr>
          <w:p w14:paraId="0BC0CF2F" w14:textId="77777777" w:rsidR="00924464" w:rsidRDefault="0083266D">
            <w:pPr>
              <w:pStyle w:val="TableParagraph"/>
              <w:ind w:right="-15"/>
              <w:jc w:val="right"/>
            </w:pPr>
            <w:r>
              <w:rPr>
                <w:spacing w:val="-2"/>
              </w:rPr>
              <w:t>04001-</w:t>
            </w:r>
            <w:r>
              <w:rPr>
                <w:spacing w:val="-5"/>
              </w:rPr>
              <w:t>10</w:t>
            </w:r>
          </w:p>
        </w:tc>
        <w:tc>
          <w:tcPr>
            <w:tcW w:w="1003" w:type="dxa"/>
          </w:tcPr>
          <w:p w14:paraId="7ED90660" w14:textId="77777777" w:rsidR="00924464" w:rsidRDefault="0083266D">
            <w:pPr>
              <w:pStyle w:val="TableParagraph"/>
              <w:ind w:left="3"/>
            </w:pPr>
            <w:r>
              <w:rPr>
                <w:spacing w:val="-4"/>
              </w:rPr>
              <w:t>ALTA</w:t>
            </w:r>
          </w:p>
        </w:tc>
        <w:tc>
          <w:tcPr>
            <w:tcW w:w="1534" w:type="dxa"/>
          </w:tcPr>
          <w:p w14:paraId="66D69BF1" w14:textId="77777777" w:rsidR="00924464" w:rsidRDefault="0083266D">
            <w:pPr>
              <w:pStyle w:val="TableParagraph"/>
              <w:ind w:left="10"/>
              <w:jc w:val="center"/>
            </w:pPr>
            <w:r>
              <w:rPr>
                <w:spacing w:val="-2"/>
              </w:rPr>
              <w:t>70.00</w:t>
            </w:r>
          </w:p>
        </w:tc>
      </w:tr>
      <w:tr w:rsidR="00924464" w14:paraId="423031E6" w14:textId="77777777">
        <w:trPr>
          <w:trHeight w:val="504"/>
        </w:trPr>
        <w:tc>
          <w:tcPr>
            <w:tcW w:w="1522" w:type="dxa"/>
          </w:tcPr>
          <w:p w14:paraId="153633BA" w14:textId="77777777" w:rsidR="00924464" w:rsidRDefault="0083266D">
            <w:pPr>
              <w:pStyle w:val="TableParagraph"/>
              <w:spacing w:line="251" w:lineRule="exact"/>
              <w:ind w:left="9"/>
              <w:jc w:val="center"/>
            </w:pPr>
            <w:r>
              <w:rPr>
                <w:spacing w:val="-5"/>
              </w:rPr>
              <w:t>10</w:t>
            </w:r>
          </w:p>
        </w:tc>
        <w:tc>
          <w:tcPr>
            <w:tcW w:w="4084" w:type="dxa"/>
          </w:tcPr>
          <w:p w14:paraId="5B6B1E64" w14:textId="77777777" w:rsidR="00924464" w:rsidRDefault="0083266D">
            <w:pPr>
              <w:pStyle w:val="TableParagraph"/>
              <w:spacing w:line="254" w:lineRule="exact"/>
              <w:ind w:left="4"/>
            </w:pPr>
            <w:r>
              <w:t>AVENIDA</w:t>
            </w:r>
            <w:r>
              <w:rPr>
                <w:spacing w:val="-12"/>
              </w:rPr>
              <w:t xml:space="preserve"> </w:t>
            </w:r>
            <w:r>
              <w:t>HEROICA</w:t>
            </w:r>
            <w:r>
              <w:rPr>
                <w:spacing w:val="-15"/>
              </w:rPr>
              <w:t xml:space="preserve"> </w:t>
            </w:r>
            <w:r>
              <w:t>ESCUELA</w:t>
            </w:r>
            <w:r>
              <w:rPr>
                <w:spacing w:val="-14"/>
              </w:rPr>
              <w:t xml:space="preserve"> </w:t>
            </w:r>
            <w:r>
              <w:t xml:space="preserve">NAVAL </w:t>
            </w:r>
            <w:r>
              <w:rPr>
                <w:spacing w:val="-2"/>
              </w:rPr>
              <w:t>MILITAR</w:t>
            </w:r>
          </w:p>
        </w:tc>
        <w:tc>
          <w:tcPr>
            <w:tcW w:w="1256" w:type="dxa"/>
          </w:tcPr>
          <w:p w14:paraId="3779C888" w14:textId="77777777" w:rsidR="00924464" w:rsidRDefault="0083266D">
            <w:pPr>
              <w:pStyle w:val="TableParagraph"/>
              <w:spacing w:line="251" w:lineRule="exact"/>
              <w:ind w:right="-15"/>
              <w:jc w:val="right"/>
            </w:pPr>
            <w:r>
              <w:rPr>
                <w:spacing w:val="-2"/>
              </w:rPr>
              <w:t>05001-</w:t>
            </w:r>
            <w:r>
              <w:rPr>
                <w:spacing w:val="-5"/>
              </w:rPr>
              <w:t>10</w:t>
            </w:r>
          </w:p>
        </w:tc>
        <w:tc>
          <w:tcPr>
            <w:tcW w:w="1003" w:type="dxa"/>
          </w:tcPr>
          <w:p w14:paraId="560ED9F4" w14:textId="77777777" w:rsidR="00924464" w:rsidRDefault="0083266D">
            <w:pPr>
              <w:pStyle w:val="TableParagraph"/>
              <w:spacing w:line="251" w:lineRule="exact"/>
              <w:ind w:left="3"/>
            </w:pPr>
            <w:r>
              <w:rPr>
                <w:spacing w:val="-4"/>
              </w:rPr>
              <w:t>ALTA</w:t>
            </w:r>
          </w:p>
        </w:tc>
        <w:tc>
          <w:tcPr>
            <w:tcW w:w="1534" w:type="dxa"/>
          </w:tcPr>
          <w:p w14:paraId="12CC4999" w14:textId="77777777" w:rsidR="00924464" w:rsidRDefault="0083266D">
            <w:pPr>
              <w:pStyle w:val="TableParagraph"/>
              <w:spacing w:line="251" w:lineRule="exact"/>
              <w:ind w:left="10"/>
              <w:jc w:val="center"/>
            </w:pPr>
            <w:r>
              <w:rPr>
                <w:spacing w:val="-2"/>
              </w:rPr>
              <w:t>80.00</w:t>
            </w:r>
          </w:p>
        </w:tc>
      </w:tr>
      <w:tr w:rsidR="00924464" w14:paraId="720C881D" w14:textId="77777777">
        <w:trPr>
          <w:trHeight w:val="307"/>
        </w:trPr>
        <w:tc>
          <w:tcPr>
            <w:tcW w:w="1522" w:type="dxa"/>
          </w:tcPr>
          <w:p w14:paraId="4DF70AB0" w14:textId="77777777" w:rsidR="00924464" w:rsidRDefault="0083266D">
            <w:pPr>
              <w:pStyle w:val="TableParagraph"/>
              <w:spacing w:line="249" w:lineRule="exact"/>
              <w:ind w:left="9"/>
              <w:jc w:val="center"/>
            </w:pPr>
            <w:r>
              <w:rPr>
                <w:spacing w:val="-5"/>
              </w:rPr>
              <w:t>10</w:t>
            </w:r>
          </w:p>
        </w:tc>
        <w:tc>
          <w:tcPr>
            <w:tcW w:w="4084" w:type="dxa"/>
          </w:tcPr>
          <w:p w14:paraId="1961DC61" w14:textId="77777777" w:rsidR="00924464" w:rsidRDefault="0083266D">
            <w:pPr>
              <w:pStyle w:val="TableParagraph"/>
              <w:spacing w:line="249" w:lineRule="exact"/>
              <w:ind w:left="4"/>
            </w:pPr>
            <w:r>
              <w:t>BELISARIO</w:t>
            </w:r>
            <w:r>
              <w:rPr>
                <w:spacing w:val="-6"/>
              </w:rPr>
              <w:t xml:space="preserve"> </w:t>
            </w:r>
            <w:r>
              <w:rPr>
                <w:spacing w:val="-2"/>
              </w:rPr>
              <w:t>DOMÍNGUEZ</w:t>
            </w:r>
          </w:p>
        </w:tc>
        <w:tc>
          <w:tcPr>
            <w:tcW w:w="1256" w:type="dxa"/>
          </w:tcPr>
          <w:p w14:paraId="5A5031EE" w14:textId="77777777" w:rsidR="00924464" w:rsidRDefault="0083266D">
            <w:pPr>
              <w:pStyle w:val="TableParagraph"/>
              <w:spacing w:line="249" w:lineRule="exact"/>
              <w:ind w:right="-15"/>
              <w:jc w:val="right"/>
            </w:pPr>
            <w:r>
              <w:rPr>
                <w:spacing w:val="-2"/>
              </w:rPr>
              <w:t>06001-</w:t>
            </w:r>
            <w:r>
              <w:rPr>
                <w:spacing w:val="-5"/>
              </w:rPr>
              <w:t>10</w:t>
            </w:r>
          </w:p>
        </w:tc>
        <w:tc>
          <w:tcPr>
            <w:tcW w:w="1003" w:type="dxa"/>
          </w:tcPr>
          <w:p w14:paraId="5198563F" w14:textId="77777777" w:rsidR="00924464" w:rsidRDefault="0083266D">
            <w:pPr>
              <w:pStyle w:val="TableParagraph"/>
              <w:spacing w:line="249" w:lineRule="exact"/>
              <w:ind w:left="3"/>
            </w:pPr>
            <w:r>
              <w:rPr>
                <w:spacing w:val="-4"/>
              </w:rPr>
              <w:t>ALTA</w:t>
            </w:r>
          </w:p>
        </w:tc>
        <w:tc>
          <w:tcPr>
            <w:tcW w:w="1534" w:type="dxa"/>
          </w:tcPr>
          <w:p w14:paraId="5C31801C" w14:textId="77777777" w:rsidR="00924464" w:rsidRDefault="0083266D">
            <w:pPr>
              <w:pStyle w:val="TableParagraph"/>
              <w:spacing w:line="249" w:lineRule="exact"/>
              <w:ind w:left="10"/>
              <w:jc w:val="center"/>
            </w:pPr>
            <w:r>
              <w:rPr>
                <w:spacing w:val="-2"/>
              </w:rPr>
              <w:t>80.00</w:t>
            </w:r>
          </w:p>
        </w:tc>
      </w:tr>
      <w:tr w:rsidR="00924464" w14:paraId="2F68CB3F" w14:textId="77777777">
        <w:trPr>
          <w:trHeight w:val="311"/>
        </w:trPr>
        <w:tc>
          <w:tcPr>
            <w:tcW w:w="1522" w:type="dxa"/>
          </w:tcPr>
          <w:p w14:paraId="65CEA77C" w14:textId="77777777" w:rsidR="00924464" w:rsidRDefault="0083266D">
            <w:pPr>
              <w:pStyle w:val="TableParagraph"/>
              <w:ind w:left="9"/>
              <w:jc w:val="center"/>
            </w:pPr>
            <w:r>
              <w:rPr>
                <w:spacing w:val="-5"/>
              </w:rPr>
              <w:t>10</w:t>
            </w:r>
          </w:p>
        </w:tc>
        <w:tc>
          <w:tcPr>
            <w:tcW w:w="4084" w:type="dxa"/>
          </w:tcPr>
          <w:p w14:paraId="43FC3011" w14:textId="77777777" w:rsidR="00924464" w:rsidRDefault="0083266D">
            <w:pPr>
              <w:pStyle w:val="TableParagraph"/>
              <w:ind w:left="4"/>
            </w:pPr>
            <w:r>
              <w:rPr>
                <w:spacing w:val="-2"/>
              </w:rPr>
              <w:t>VIOLETAS</w:t>
            </w:r>
          </w:p>
        </w:tc>
        <w:tc>
          <w:tcPr>
            <w:tcW w:w="1256" w:type="dxa"/>
          </w:tcPr>
          <w:p w14:paraId="3CCCC4DB" w14:textId="77777777" w:rsidR="00924464" w:rsidRDefault="0083266D">
            <w:pPr>
              <w:pStyle w:val="TableParagraph"/>
              <w:ind w:right="-15"/>
              <w:jc w:val="right"/>
            </w:pPr>
            <w:r>
              <w:rPr>
                <w:spacing w:val="-2"/>
              </w:rPr>
              <w:t>07001-</w:t>
            </w:r>
            <w:r>
              <w:rPr>
                <w:spacing w:val="-5"/>
              </w:rPr>
              <w:t>10</w:t>
            </w:r>
          </w:p>
        </w:tc>
        <w:tc>
          <w:tcPr>
            <w:tcW w:w="1003" w:type="dxa"/>
          </w:tcPr>
          <w:p w14:paraId="16A8E6BE" w14:textId="77777777" w:rsidR="00924464" w:rsidRDefault="0083266D">
            <w:pPr>
              <w:pStyle w:val="TableParagraph"/>
              <w:ind w:left="3"/>
            </w:pPr>
            <w:r>
              <w:rPr>
                <w:spacing w:val="-4"/>
              </w:rPr>
              <w:t>ALTA</w:t>
            </w:r>
          </w:p>
        </w:tc>
        <w:tc>
          <w:tcPr>
            <w:tcW w:w="1534" w:type="dxa"/>
          </w:tcPr>
          <w:p w14:paraId="68A8D10D" w14:textId="77777777" w:rsidR="00924464" w:rsidRDefault="0083266D">
            <w:pPr>
              <w:pStyle w:val="TableParagraph"/>
              <w:ind w:left="10"/>
              <w:jc w:val="center"/>
            </w:pPr>
            <w:r>
              <w:rPr>
                <w:spacing w:val="-2"/>
              </w:rPr>
              <w:t>70.00</w:t>
            </w:r>
          </w:p>
        </w:tc>
      </w:tr>
      <w:tr w:rsidR="00924464" w14:paraId="02C34BC4" w14:textId="77777777">
        <w:trPr>
          <w:trHeight w:val="309"/>
        </w:trPr>
        <w:tc>
          <w:tcPr>
            <w:tcW w:w="1522" w:type="dxa"/>
          </w:tcPr>
          <w:p w14:paraId="6249FC76" w14:textId="77777777" w:rsidR="00924464" w:rsidRDefault="0083266D">
            <w:pPr>
              <w:pStyle w:val="TableParagraph"/>
              <w:ind w:left="9"/>
              <w:jc w:val="center"/>
            </w:pPr>
            <w:r>
              <w:rPr>
                <w:spacing w:val="-5"/>
              </w:rPr>
              <w:t>10</w:t>
            </w:r>
          </w:p>
        </w:tc>
        <w:tc>
          <w:tcPr>
            <w:tcW w:w="4084" w:type="dxa"/>
          </w:tcPr>
          <w:p w14:paraId="4B672D22" w14:textId="77777777" w:rsidR="00924464" w:rsidRDefault="0083266D">
            <w:pPr>
              <w:pStyle w:val="TableParagraph"/>
              <w:ind w:left="4"/>
            </w:pPr>
            <w:r>
              <w:t>CALZADA</w:t>
            </w:r>
            <w:r>
              <w:rPr>
                <w:spacing w:val="-6"/>
              </w:rPr>
              <w:t xml:space="preserve"> </w:t>
            </w:r>
            <w:r>
              <w:t>PORFIRIO</w:t>
            </w:r>
            <w:r>
              <w:rPr>
                <w:spacing w:val="-5"/>
              </w:rPr>
              <w:t xml:space="preserve"> </w:t>
            </w:r>
            <w:r>
              <w:rPr>
                <w:spacing w:val="-4"/>
              </w:rPr>
              <w:t>DÍAZ</w:t>
            </w:r>
          </w:p>
        </w:tc>
        <w:tc>
          <w:tcPr>
            <w:tcW w:w="1256" w:type="dxa"/>
          </w:tcPr>
          <w:p w14:paraId="503B4B44" w14:textId="77777777" w:rsidR="00924464" w:rsidRDefault="0083266D">
            <w:pPr>
              <w:pStyle w:val="TableParagraph"/>
              <w:ind w:right="-15"/>
              <w:jc w:val="right"/>
            </w:pPr>
            <w:r>
              <w:rPr>
                <w:spacing w:val="-2"/>
              </w:rPr>
              <w:t>08001-</w:t>
            </w:r>
            <w:r>
              <w:rPr>
                <w:spacing w:val="-5"/>
              </w:rPr>
              <w:t>10</w:t>
            </w:r>
          </w:p>
        </w:tc>
        <w:tc>
          <w:tcPr>
            <w:tcW w:w="1003" w:type="dxa"/>
          </w:tcPr>
          <w:p w14:paraId="0DC34859" w14:textId="77777777" w:rsidR="00924464" w:rsidRDefault="0083266D">
            <w:pPr>
              <w:pStyle w:val="TableParagraph"/>
              <w:ind w:left="3"/>
            </w:pPr>
            <w:r>
              <w:rPr>
                <w:spacing w:val="-4"/>
              </w:rPr>
              <w:t>ALTA</w:t>
            </w:r>
          </w:p>
        </w:tc>
        <w:tc>
          <w:tcPr>
            <w:tcW w:w="1534" w:type="dxa"/>
          </w:tcPr>
          <w:p w14:paraId="17BB2D3D" w14:textId="77777777" w:rsidR="00924464" w:rsidRDefault="0083266D">
            <w:pPr>
              <w:pStyle w:val="TableParagraph"/>
              <w:ind w:left="10" w:right="3"/>
              <w:jc w:val="center"/>
            </w:pPr>
            <w:r>
              <w:rPr>
                <w:spacing w:val="-2"/>
              </w:rPr>
              <w:t>100.00</w:t>
            </w:r>
          </w:p>
        </w:tc>
      </w:tr>
      <w:tr w:rsidR="00924464" w14:paraId="30F21E67" w14:textId="77777777">
        <w:trPr>
          <w:trHeight w:val="311"/>
        </w:trPr>
        <w:tc>
          <w:tcPr>
            <w:tcW w:w="1522" w:type="dxa"/>
          </w:tcPr>
          <w:p w14:paraId="193E4013" w14:textId="77777777" w:rsidR="00924464" w:rsidRDefault="0083266D">
            <w:pPr>
              <w:pStyle w:val="TableParagraph"/>
              <w:spacing w:before="2"/>
              <w:ind w:left="9"/>
              <w:jc w:val="center"/>
            </w:pPr>
            <w:r>
              <w:rPr>
                <w:spacing w:val="-5"/>
              </w:rPr>
              <w:t>10</w:t>
            </w:r>
          </w:p>
        </w:tc>
        <w:tc>
          <w:tcPr>
            <w:tcW w:w="4084" w:type="dxa"/>
          </w:tcPr>
          <w:p w14:paraId="042CD048" w14:textId="77777777" w:rsidR="00924464" w:rsidRDefault="0083266D">
            <w:pPr>
              <w:pStyle w:val="TableParagraph"/>
              <w:spacing w:before="2"/>
              <w:ind w:left="4"/>
            </w:pPr>
            <w:r>
              <w:t>HEROICO</w:t>
            </w:r>
            <w:r>
              <w:rPr>
                <w:spacing w:val="-10"/>
              </w:rPr>
              <w:t xml:space="preserve"> </w:t>
            </w:r>
            <w:r>
              <w:t>COLEGIO</w:t>
            </w:r>
            <w:r>
              <w:rPr>
                <w:spacing w:val="-10"/>
              </w:rPr>
              <w:t xml:space="preserve"> </w:t>
            </w:r>
            <w:r>
              <w:rPr>
                <w:spacing w:val="-2"/>
              </w:rPr>
              <w:t>MILITAR</w:t>
            </w:r>
          </w:p>
        </w:tc>
        <w:tc>
          <w:tcPr>
            <w:tcW w:w="1256" w:type="dxa"/>
          </w:tcPr>
          <w:p w14:paraId="463F0730" w14:textId="77777777" w:rsidR="00924464" w:rsidRDefault="0083266D">
            <w:pPr>
              <w:pStyle w:val="TableParagraph"/>
              <w:spacing w:before="2"/>
              <w:ind w:right="-15"/>
              <w:jc w:val="right"/>
            </w:pPr>
            <w:r>
              <w:rPr>
                <w:spacing w:val="-2"/>
              </w:rPr>
              <w:t>09001-</w:t>
            </w:r>
            <w:r>
              <w:rPr>
                <w:spacing w:val="-5"/>
              </w:rPr>
              <w:t>10</w:t>
            </w:r>
          </w:p>
        </w:tc>
        <w:tc>
          <w:tcPr>
            <w:tcW w:w="1003" w:type="dxa"/>
          </w:tcPr>
          <w:p w14:paraId="7B039CA4" w14:textId="77777777" w:rsidR="00924464" w:rsidRDefault="0083266D">
            <w:pPr>
              <w:pStyle w:val="TableParagraph"/>
              <w:spacing w:before="2"/>
              <w:ind w:left="3"/>
            </w:pPr>
            <w:r>
              <w:rPr>
                <w:spacing w:val="-4"/>
              </w:rPr>
              <w:t>ALTA</w:t>
            </w:r>
          </w:p>
        </w:tc>
        <w:tc>
          <w:tcPr>
            <w:tcW w:w="1534" w:type="dxa"/>
          </w:tcPr>
          <w:p w14:paraId="549D4879" w14:textId="77777777" w:rsidR="00924464" w:rsidRDefault="0083266D">
            <w:pPr>
              <w:pStyle w:val="TableParagraph"/>
              <w:spacing w:before="2"/>
              <w:ind w:left="10"/>
              <w:jc w:val="center"/>
            </w:pPr>
            <w:r>
              <w:rPr>
                <w:spacing w:val="-2"/>
              </w:rPr>
              <w:t>90.00</w:t>
            </w:r>
          </w:p>
        </w:tc>
      </w:tr>
      <w:tr w:rsidR="00924464" w14:paraId="3BB43C0C" w14:textId="77777777">
        <w:trPr>
          <w:trHeight w:val="311"/>
        </w:trPr>
        <w:tc>
          <w:tcPr>
            <w:tcW w:w="1522" w:type="dxa"/>
          </w:tcPr>
          <w:p w14:paraId="53852418" w14:textId="77777777" w:rsidR="00924464" w:rsidRDefault="0083266D">
            <w:pPr>
              <w:pStyle w:val="TableParagraph"/>
              <w:ind w:left="9"/>
              <w:jc w:val="center"/>
            </w:pPr>
            <w:r>
              <w:rPr>
                <w:spacing w:val="-5"/>
              </w:rPr>
              <w:t>10</w:t>
            </w:r>
          </w:p>
        </w:tc>
        <w:tc>
          <w:tcPr>
            <w:tcW w:w="4084" w:type="dxa"/>
          </w:tcPr>
          <w:p w14:paraId="35C67BEB" w14:textId="77777777" w:rsidR="00924464" w:rsidRDefault="0083266D">
            <w:pPr>
              <w:pStyle w:val="TableParagraph"/>
              <w:ind w:left="4"/>
            </w:pPr>
            <w:r>
              <w:t>EMILIO</w:t>
            </w:r>
            <w:r>
              <w:rPr>
                <w:spacing w:val="-5"/>
              </w:rPr>
              <w:t xml:space="preserve"> </w:t>
            </w:r>
            <w:r>
              <w:rPr>
                <w:spacing w:val="-2"/>
              </w:rPr>
              <w:t>CARRANZA</w:t>
            </w:r>
          </w:p>
        </w:tc>
        <w:tc>
          <w:tcPr>
            <w:tcW w:w="1256" w:type="dxa"/>
          </w:tcPr>
          <w:p w14:paraId="1A8CBFFD" w14:textId="77777777" w:rsidR="00924464" w:rsidRDefault="0083266D">
            <w:pPr>
              <w:pStyle w:val="TableParagraph"/>
              <w:ind w:right="-15"/>
              <w:jc w:val="right"/>
            </w:pPr>
            <w:r>
              <w:rPr>
                <w:spacing w:val="-2"/>
              </w:rPr>
              <w:t>10001-</w:t>
            </w:r>
            <w:r>
              <w:rPr>
                <w:spacing w:val="-5"/>
              </w:rPr>
              <w:t>10</w:t>
            </w:r>
          </w:p>
        </w:tc>
        <w:tc>
          <w:tcPr>
            <w:tcW w:w="1003" w:type="dxa"/>
          </w:tcPr>
          <w:p w14:paraId="24AE09AE" w14:textId="77777777" w:rsidR="00924464" w:rsidRDefault="0083266D">
            <w:pPr>
              <w:pStyle w:val="TableParagraph"/>
              <w:ind w:left="3"/>
            </w:pPr>
            <w:r>
              <w:rPr>
                <w:spacing w:val="-4"/>
              </w:rPr>
              <w:t>ALTA</w:t>
            </w:r>
          </w:p>
        </w:tc>
        <w:tc>
          <w:tcPr>
            <w:tcW w:w="1534" w:type="dxa"/>
          </w:tcPr>
          <w:p w14:paraId="43B6179A" w14:textId="77777777" w:rsidR="00924464" w:rsidRDefault="0083266D">
            <w:pPr>
              <w:pStyle w:val="TableParagraph"/>
              <w:ind w:left="10"/>
              <w:jc w:val="center"/>
            </w:pPr>
            <w:r>
              <w:rPr>
                <w:spacing w:val="-2"/>
              </w:rPr>
              <w:t>90.00</w:t>
            </w:r>
          </w:p>
        </w:tc>
      </w:tr>
      <w:tr w:rsidR="00924464" w14:paraId="3C36D99E" w14:textId="77777777">
        <w:trPr>
          <w:trHeight w:val="311"/>
        </w:trPr>
        <w:tc>
          <w:tcPr>
            <w:tcW w:w="1522" w:type="dxa"/>
          </w:tcPr>
          <w:p w14:paraId="0C706EAE" w14:textId="77777777" w:rsidR="00924464" w:rsidRDefault="0083266D">
            <w:pPr>
              <w:pStyle w:val="TableParagraph"/>
              <w:ind w:left="9"/>
              <w:jc w:val="center"/>
            </w:pPr>
            <w:r>
              <w:rPr>
                <w:spacing w:val="-5"/>
              </w:rPr>
              <w:t>10</w:t>
            </w:r>
          </w:p>
        </w:tc>
        <w:tc>
          <w:tcPr>
            <w:tcW w:w="4084" w:type="dxa"/>
          </w:tcPr>
          <w:p w14:paraId="5052C647" w14:textId="77777777" w:rsidR="00924464" w:rsidRDefault="0083266D">
            <w:pPr>
              <w:pStyle w:val="TableParagraph"/>
              <w:spacing w:before="2"/>
              <w:ind w:left="4"/>
            </w:pPr>
            <w:r>
              <w:t>PROLONGACIÓN</w:t>
            </w:r>
            <w:r>
              <w:rPr>
                <w:spacing w:val="-10"/>
              </w:rPr>
              <w:t xml:space="preserve"> </w:t>
            </w:r>
            <w:r>
              <w:t>DE</w:t>
            </w:r>
            <w:r>
              <w:rPr>
                <w:spacing w:val="-7"/>
              </w:rPr>
              <w:t xml:space="preserve"> </w:t>
            </w:r>
            <w:r>
              <w:t>LÓPEZ</w:t>
            </w:r>
            <w:r>
              <w:rPr>
                <w:spacing w:val="-5"/>
              </w:rPr>
              <w:t xml:space="preserve"> </w:t>
            </w:r>
            <w:r>
              <w:rPr>
                <w:spacing w:val="-2"/>
              </w:rPr>
              <w:t>ALAVEZ</w:t>
            </w:r>
          </w:p>
        </w:tc>
        <w:tc>
          <w:tcPr>
            <w:tcW w:w="1256" w:type="dxa"/>
          </w:tcPr>
          <w:p w14:paraId="128D6D0F" w14:textId="77777777" w:rsidR="00924464" w:rsidRDefault="0083266D">
            <w:pPr>
              <w:pStyle w:val="TableParagraph"/>
              <w:ind w:right="-15"/>
              <w:jc w:val="right"/>
            </w:pPr>
            <w:r>
              <w:rPr>
                <w:spacing w:val="-2"/>
              </w:rPr>
              <w:t>11001-</w:t>
            </w:r>
            <w:r>
              <w:rPr>
                <w:spacing w:val="-5"/>
              </w:rPr>
              <w:t>10</w:t>
            </w:r>
          </w:p>
        </w:tc>
        <w:tc>
          <w:tcPr>
            <w:tcW w:w="1003" w:type="dxa"/>
          </w:tcPr>
          <w:p w14:paraId="569D9511" w14:textId="77777777" w:rsidR="00924464" w:rsidRDefault="0083266D">
            <w:pPr>
              <w:pStyle w:val="TableParagraph"/>
              <w:ind w:left="3"/>
            </w:pPr>
            <w:r>
              <w:rPr>
                <w:spacing w:val="-4"/>
              </w:rPr>
              <w:t>ALTA</w:t>
            </w:r>
          </w:p>
        </w:tc>
        <w:tc>
          <w:tcPr>
            <w:tcW w:w="1534" w:type="dxa"/>
          </w:tcPr>
          <w:p w14:paraId="766C84FD" w14:textId="77777777" w:rsidR="00924464" w:rsidRDefault="0083266D">
            <w:pPr>
              <w:pStyle w:val="TableParagraph"/>
              <w:ind w:left="10"/>
              <w:jc w:val="center"/>
            </w:pPr>
            <w:r>
              <w:rPr>
                <w:spacing w:val="-2"/>
              </w:rPr>
              <w:t>80.00</w:t>
            </w:r>
          </w:p>
        </w:tc>
      </w:tr>
      <w:tr w:rsidR="00924464" w14:paraId="124082B8" w14:textId="77777777">
        <w:trPr>
          <w:trHeight w:val="309"/>
        </w:trPr>
        <w:tc>
          <w:tcPr>
            <w:tcW w:w="1522" w:type="dxa"/>
          </w:tcPr>
          <w:p w14:paraId="1F47580B" w14:textId="77777777" w:rsidR="00924464" w:rsidRDefault="0083266D">
            <w:pPr>
              <w:pStyle w:val="TableParagraph"/>
              <w:ind w:left="9"/>
              <w:jc w:val="center"/>
            </w:pPr>
            <w:r>
              <w:rPr>
                <w:spacing w:val="-5"/>
              </w:rPr>
              <w:t>10</w:t>
            </w:r>
          </w:p>
        </w:tc>
        <w:tc>
          <w:tcPr>
            <w:tcW w:w="4084" w:type="dxa"/>
          </w:tcPr>
          <w:p w14:paraId="0F096914" w14:textId="77777777" w:rsidR="00924464" w:rsidRDefault="0083266D">
            <w:pPr>
              <w:pStyle w:val="TableParagraph"/>
              <w:ind w:left="4"/>
            </w:pPr>
            <w:r>
              <w:rPr>
                <w:spacing w:val="-2"/>
              </w:rPr>
              <w:t>VALDIVIESO</w:t>
            </w:r>
          </w:p>
        </w:tc>
        <w:tc>
          <w:tcPr>
            <w:tcW w:w="1256" w:type="dxa"/>
          </w:tcPr>
          <w:p w14:paraId="7710D7E3" w14:textId="77777777" w:rsidR="00924464" w:rsidRDefault="0083266D">
            <w:pPr>
              <w:pStyle w:val="TableParagraph"/>
              <w:ind w:right="-15"/>
              <w:jc w:val="right"/>
            </w:pPr>
            <w:r>
              <w:rPr>
                <w:spacing w:val="-2"/>
              </w:rPr>
              <w:t>12001-</w:t>
            </w:r>
            <w:r>
              <w:rPr>
                <w:spacing w:val="-5"/>
              </w:rPr>
              <w:t>10</w:t>
            </w:r>
          </w:p>
        </w:tc>
        <w:tc>
          <w:tcPr>
            <w:tcW w:w="1003" w:type="dxa"/>
          </w:tcPr>
          <w:p w14:paraId="5C37256F" w14:textId="77777777" w:rsidR="00924464" w:rsidRDefault="0083266D">
            <w:pPr>
              <w:pStyle w:val="TableParagraph"/>
              <w:ind w:left="3"/>
            </w:pPr>
            <w:r>
              <w:rPr>
                <w:spacing w:val="-4"/>
              </w:rPr>
              <w:t>ALTA</w:t>
            </w:r>
          </w:p>
        </w:tc>
        <w:tc>
          <w:tcPr>
            <w:tcW w:w="1534" w:type="dxa"/>
          </w:tcPr>
          <w:p w14:paraId="4AA40AD6" w14:textId="77777777" w:rsidR="00924464" w:rsidRDefault="0083266D">
            <w:pPr>
              <w:pStyle w:val="TableParagraph"/>
              <w:ind w:left="10"/>
              <w:jc w:val="center"/>
            </w:pPr>
            <w:r>
              <w:rPr>
                <w:spacing w:val="-2"/>
              </w:rPr>
              <w:t>85.00</w:t>
            </w:r>
          </w:p>
        </w:tc>
      </w:tr>
      <w:tr w:rsidR="00924464" w14:paraId="7AD7D523" w14:textId="77777777">
        <w:trPr>
          <w:trHeight w:val="311"/>
        </w:trPr>
        <w:tc>
          <w:tcPr>
            <w:tcW w:w="1522" w:type="dxa"/>
          </w:tcPr>
          <w:p w14:paraId="4FE3918D" w14:textId="77777777" w:rsidR="00924464" w:rsidRDefault="0083266D">
            <w:pPr>
              <w:pStyle w:val="TableParagraph"/>
              <w:spacing w:before="2"/>
              <w:ind w:left="9"/>
              <w:jc w:val="center"/>
            </w:pPr>
            <w:r>
              <w:rPr>
                <w:spacing w:val="-5"/>
              </w:rPr>
              <w:t>10</w:t>
            </w:r>
          </w:p>
        </w:tc>
        <w:tc>
          <w:tcPr>
            <w:tcW w:w="4084" w:type="dxa"/>
          </w:tcPr>
          <w:p w14:paraId="6853BDB7" w14:textId="77777777" w:rsidR="00924464" w:rsidRDefault="0083266D">
            <w:pPr>
              <w:pStyle w:val="TableParagraph"/>
              <w:spacing w:before="2"/>
              <w:ind w:left="4"/>
            </w:pPr>
            <w:r>
              <w:t>CALZADA</w:t>
            </w:r>
            <w:r>
              <w:rPr>
                <w:spacing w:val="-8"/>
              </w:rPr>
              <w:t xml:space="preserve"> </w:t>
            </w:r>
            <w:r>
              <w:t>MANUEL</w:t>
            </w:r>
            <w:r>
              <w:rPr>
                <w:spacing w:val="-6"/>
              </w:rPr>
              <w:t xml:space="preserve"> </w:t>
            </w:r>
            <w:r>
              <w:rPr>
                <w:spacing w:val="-4"/>
              </w:rPr>
              <w:t>RUIZ</w:t>
            </w:r>
          </w:p>
        </w:tc>
        <w:tc>
          <w:tcPr>
            <w:tcW w:w="1256" w:type="dxa"/>
          </w:tcPr>
          <w:p w14:paraId="6FA1FA1B" w14:textId="77777777" w:rsidR="00924464" w:rsidRDefault="0083266D">
            <w:pPr>
              <w:pStyle w:val="TableParagraph"/>
              <w:spacing w:before="2"/>
              <w:ind w:right="-15"/>
              <w:jc w:val="right"/>
            </w:pPr>
            <w:r>
              <w:rPr>
                <w:spacing w:val="-2"/>
              </w:rPr>
              <w:t>13001-</w:t>
            </w:r>
            <w:r>
              <w:rPr>
                <w:spacing w:val="-5"/>
              </w:rPr>
              <w:t>10</w:t>
            </w:r>
          </w:p>
        </w:tc>
        <w:tc>
          <w:tcPr>
            <w:tcW w:w="1003" w:type="dxa"/>
          </w:tcPr>
          <w:p w14:paraId="3404DBD7" w14:textId="77777777" w:rsidR="00924464" w:rsidRDefault="0083266D">
            <w:pPr>
              <w:pStyle w:val="TableParagraph"/>
              <w:spacing w:before="2"/>
              <w:ind w:left="3"/>
            </w:pPr>
            <w:r>
              <w:rPr>
                <w:spacing w:val="-4"/>
              </w:rPr>
              <w:t>ALTA</w:t>
            </w:r>
          </w:p>
        </w:tc>
        <w:tc>
          <w:tcPr>
            <w:tcW w:w="1534" w:type="dxa"/>
          </w:tcPr>
          <w:p w14:paraId="39728EAA" w14:textId="77777777" w:rsidR="00924464" w:rsidRDefault="0083266D">
            <w:pPr>
              <w:pStyle w:val="TableParagraph"/>
              <w:spacing w:before="2"/>
              <w:ind w:left="10"/>
              <w:jc w:val="center"/>
            </w:pPr>
            <w:r>
              <w:rPr>
                <w:spacing w:val="-2"/>
              </w:rPr>
              <w:t>80.00</w:t>
            </w:r>
          </w:p>
        </w:tc>
      </w:tr>
    </w:tbl>
    <w:p w14:paraId="4518A78F" w14:textId="77777777" w:rsidR="00924464" w:rsidRDefault="00924464">
      <w:pPr>
        <w:pStyle w:val="TableParagraph"/>
        <w:jc w:val="center"/>
        <w:sectPr w:rsidR="00924464">
          <w:type w:val="continuous"/>
          <w:pgSz w:w="12240" w:h="15840"/>
          <w:pgMar w:top="3400" w:right="1080" w:bottom="1099"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18F1289A" w14:textId="77777777">
        <w:trPr>
          <w:trHeight w:val="309"/>
        </w:trPr>
        <w:tc>
          <w:tcPr>
            <w:tcW w:w="1522" w:type="dxa"/>
          </w:tcPr>
          <w:p w14:paraId="5DE0FEED" w14:textId="77777777" w:rsidR="00924464" w:rsidRDefault="0083266D">
            <w:pPr>
              <w:pStyle w:val="TableParagraph"/>
              <w:ind w:left="9"/>
              <w:jc w:val="center"/>
            </w:pPr>
            <w:r>
              <w:rPr>
                <w:spacing w:val="-5"/>
              </w:rPr>
              <w:t>10</w:t>
            </w:r>
          </w:p>
        </w:tc>
        <w:tc>
          <w:tcPr>
            <w:tcW w:w="4084" w:type="dxa"/>
          </w:tcPr>
          <w:p w14:paraId="1BA0AC1B" w14:textId="77777777" w:rsidR="00924464" w:rsidRDefault="0083266D">
            <w:pPr>
              <w:pStyle w:val="TableParagraph"/>
              <w:ind w:left="4"/>
            </w:pPr>
            <w:r>
              <w:t>PINO</w:t>
            </w:r>
            <w:r>
              <w:rPr>
                <w:spacing w:val="-3"/>
              </w:rPr>
              <w:t xml:space="preserve"> </w:t>
            </w:r>
            <w:r>
              <w:rPr>
                <w:spacing w:val="-2"/>
              </w:rPr>
              <w:t>SUÁREZ</w:t>
            </w:r>
          </w:p>
        </w:tc>
        <w:tc>
          <w:tcPr>
            <w:tcW w:w="1256" w:type="dxa"/>
          </w:tcPr>
          <w:p w14:paraId="7DF751C2" w14:textId="77777777" w:rsidR="00924464" w:rsidRDefault="0083266D">
            <w:pPr>
              <w:pStyle w:val="TableParagraph"/>
              <w:ind w:right="-15"/>
              <w:jc w:val="right"/>
            </w:pPr>
            <w:r>
              <w:rPr>
                <w:spacing w:val="-2"/>
              </w:rPr>
              <w:t>14001-</w:t>
            </w:r>
            <w:r>
              <w:rPr>
                <w:spacing w:val="-5"/>
              </w:rPr>
              <w:t>10</w:t>
            </w:r>
          </w:p>
        </w:tc>
        <w:tc>
          <w:tcPr>
            <w:tcW w:w="1003" w:type="dxa"/>
          </w:tcPr>
          <w:p w14:paraId="14088A66" w14:textId="77777777" w:rsidR="00924464" w:rsidRDefault="0083266D">
            <w:pPr>
              <w:pStyle w:val="TableParagraph"/>
              <w:ind w:left="3"/>
            </w:pPr>
            <w:r>
              <w:rPr>
                <w:spacing w:val="-4"/>
              </w:rPr>
              <w:t>ALTA</w:t>
            </w:r>
          </w:p>
        </w:tc>
        <w:tc>
          <w:tcPr>
            <w:tcW w:w="1534" w:type="dxa"/>
          </w:tcPr>
          <w:p w14:paraId="26B2158A" w14:textId="77777777" w:rsidR="00924464" w:rsidRDefault="0083266D">
            <w:pPr>
              <w:pStyle w:val="TableParagraph"/>
              <w:ind w:left="10"/>
              <w:jc w:val="center"/>
            </w:pPr>
            <w:r>
              <w:rPr>
                <w:spacing w:val="-2"/>
              </w:rPr>
              <w:t>80.00</w:t>
            </w:r>
          </w:p>
        </w:tc>
      </w:tr>
      <w:tr w:rsidR="00924464" w14:paraId="5A9F97CA" w14:textId="77777777">
        <w:trPr>
          <w:trHeight w:val="311"/>
        </w:trPr>
        <w:tc>
          <w:tcPr>
            <w:tcW w:w="1522" w:type="dxa"/>
          </w:tcPr>
          <w:p w14:paraId="76AF4AC6" w14:textId="77777777" w:rsidR="00924464" w:rsidRDefault="0083266D">
            <w:pPr>
              <w:pStyle w:val="TableParagraph"/>
              <w:ind w:left="9"/>
              <w:jc w:val="center"/>
            </w:pPr>
            <w:r>
              <w:rPr>
                <w:spacing w:val="-5"/>
              </w:rPr>
              <w:t>10</w:t>
            </w:r>
          </w:p>
        </w:tc>
        <w:tc>
          <w:tcPr>
            <w:tcW w:w="4084" w:type="dxa"/>
          </w:tcPr>
          <w:p w14:paraId="3DD47BED" w14:textId="77777777" w:rsidR="00924464" w:rsidRDefault="0083266D">
            <w:pPr>
              <w:pStyle w:val="TableParagraph"/>
              <w:ind w:left="4"/>
            </w:pPr>
            <w:r>
              <w:t>CALZADA</w:t>
            </w:r>
            <w:r>
              <w:rPr>
                <w:spacing w:val="-3"/>
              </w:rPr>
              <w:t xml:space="preserve"> </w:t>
            </w:r>
            <w:r>
              <w:t>DE</w:t>
            </w:r>
            <w:r>
              <w:rPr>
                <w:spacing w:val="-3"/>
              </w:rPr>
              <w:t xml:space="preserve"> </w:t>
            </w:r>
            <w:r>
              <w:t>LA</w:t>
            </w:r>
            <w:r>
              <w:rPr>
                <w:spacing w:val="-3"/>
              </w:rPr>
              <w:t xml:space="preserve"> </w:t>
            </w:r>
            <w:r>
              <w:rPr>
                <w:spacing w:val="-2"/>
              </w:rPr>
              <w:t>REPÚBLICA</w:t>
            </w:r>
          </w:p>
        </w:tc>
        <w:tc>
          <w:tcPr>
            <w:tcW w:w="1256" w:type="dxa"/>
          </w:tcPr>
          <w:p w14:paraId="1BA2FF74" w14:textId="77777777" w:rsidR="00924464" w:rsidRDefault="0083266D">
            <w:pPr>
              <w:pStyle w:val="TableParagraph"/>
              <w:ind w:right="-15"/>
              <w:jc w:val="right"/>
            </w:pPr>
            <w:r>
              <w:rPr>
                <w:spacing w:val="-2"/>
              </w:rPr>
              <w:t>15001-</w:t>
            </w:r>
            <w:r>
              <w:rPr>
                <w:spacing w:val="-5"/>
              </w:rPr>
              <w:t>10</w:t>
            </w:r>
          </w:p>
        </w:tc>
        <w:tc>
          <w:tcPr>
            <w:tcW w:w="1003" w:type="dxa"/>
          </w:tcPr>
          <w:p w14:paraId="572EBC23" w14:textId="77777777" w:rsidR="00924464" w:rsidRDefault="0083266D">
            <w:pPr>
              <w:pStyle w:val="TableParagraph"/>
              <w:ind w:left="3"/>
            </w:pPr>
            <w:r>
              <w:rPr>
                <w:spacing w:val="-4"/>
              </w:rPr>
              <w:t>ALTA</w:t>
            </w:r>
          </w:p>
        </w:tc>
        <w:tc>
          <w:tcPr>
            <w:tcW w:w="1534" w:type="dxa"/>
          </w:tcPr>
          <w:p w14:paraId="36F470FE" w14:textId="77777777" w:rsidR="00924464" w:rsidRDefault="0083266D">
            <w:pPr>
              <w:pStyle w:val="TableParagraph"/>
              <w:ind w:left="10"/>
              <w:jc w:val="center"/>
            </w:pPr>
            <w:r>
              <w:rPr>
                <w:spacing w:val="-2"/>
              </w:rPr>
              <w:t>80.00</w:t>
            </w:r>
          </w:p>
        </w:tc>
      </w:tr>
      <w:tr w:rsidR="00924464" w14:paraId="782E6049" w14:textId="77777777">
        <w:trPr>
          <w:trHeight w:val="311"/>
        </w:trPr>
        <w:tc>
          <w:tcPr>
            <w:tcW w:w="1522" w:type="dxa"/>
          </w:tcPr>
          <w:p w14:paraId="378F0038" w14:textId="77777777" w:rsidR="00924464" w:rsidRDefault="0083266D">
            <w:pPr>
              <w:pStyle w:val="TableParagraph"/>
              <w:ind w:left="9"/>
              <w:jc w:val="center"/>
            </w:pPr>
            <w:r>
              <w:rPr>
                <w:spacing w:val="-5"/>
              </w:rPr>
              <w:t>10</w:t>
            </w:r>
          </w:p>
        </w:tc>
        <w:tc>
          <w:tcPr>
            <w:tcW w:w="4084" w:type="dxa"/>
          </w:tcPr>
          <w:p w14:paraId="04082409" w14:textId="77777777" w:rsidR="00924464" w:rsidRDefault="0083266D">
            <w:pPr>
              <w:pStyle w:val="TableParagraph"/>
              <w:spacing w:before="2"/>
              <w:ind w:left="4"/>
            </w:pPr>
            <w:r>
              <w:t>BLVD.</w:t>
            </w:r>
            <w:r>
              <w:rPr>
                <w:spacing w:val="-5"/>
              </w:rPr>
              <w:t xml:space="preserve"> </w:t>
            </w:r>
            <w:r>
              <w:t>EDUARDO</w:t>
            </w:r>
            <w:r>
              <w:rPr>
                <w:spacing w:val="-5"/>
              </w:rPr>
              <w:t xml:space="preserve"> </w:t>
            </w:r>
            <w:r>
              <w:rPr>
                <w:spacing w:val="-2"/>
              </w:rPr>
              <w:t>VASCONCELOS</w:t>
            </w:r>
          </w:p>
        </w:tc>
        <w:tc>
          <w:tcPr>
            <w:tcW w:w="1256" w:type="dxa"/>
          </w:tcPr>
          <w:p w14:paraId="475B2FE1" w14:textId="77777777" w:rsidR="00924464" w:rsidRDefault="0083266D">
            <w:pPr>
              <w:pStyle w:val="TableParagraph"/>
              <w:ind w:right="-15"/>
              <w:jc w:val="right"/>
            </w:pPr>
            <w:r>
              <w:rPr>
                <w:spacing w:val="-2"/>
              </w:rPr>
              <w:t>16001-</w:t>
            </w:r>
            <w:r>
              <w:rPr>
                <w:spacing w:val="-5"/>
              </w:rPr>
              <w:t>10</w:t>
            </w:r>
          </w:p>
        </w:tc>
        <w:tc>
          <w:tcPr>
            <w:tcW w:w="1003" w:type="dxa"/>
          </w:tcPr>
          <w:p w14:paraId="1048B6F0" w14:textId="77777777" w:rsidR="00924464" w:rsidRDefault="0083266D">
            <w:pPr>
              <w:pStyle w:val="TableParagraph"/>
              <w:ind w:left="3"/>
            </w:pPr>
            <w:r>
              <w:rPr>
                <w:spacing w:val="-4"/>
              </w:rPr>
              <w:t>ALTA</w:t>
            </w:r>
          </w:p>
        </w:tc>
        <w:tc>
          <w:tcPr>
            <w:tcW w:w="1534" w:type="dxa"/>
          </w:tcPr>
          <w:p w14:paraId="509ED3C0" w14:textId="77777777" w:rsidR="00924464" w:rsidRDefault="0083266D">
            <w:pPr>
              <w:pStyle w:val="TableParagraph"/>
              <w:ind w:left="10"/>
              <w:jc w:val="center"/>
            </w:pPr>
            <w:r>
              <w:rPr>
                <w:spacing w:val="-2"/>
              </w:rPr>
              <w:t>80.00</w:t>
            </w:r>
          </w:p>
        </w:tc>
      </w:tr>
      <w:tr w:rsidR="00924464" w14:paraId="7193E97D" w14:textId="77777777">
        <w:trPr>
          <w:trHeight w:val="312"/>
        </w:trPr>
        <w:tc>
          <w:tcPr>
            <w:tcW w:w="1522" w:type="dxa"/>
          </w:tcPr>
          <w:p w14:paraId="2630D42C" w14:textId="77777777" w:rsidR="00924464" w:rsidRDefault="0083266D">
            <w:pPr>
              <w:pStyle w:val="TableParagraph"/>
              <w:ind w:left="9"/>
              <w:jc w:val="center"/>
            </w:pPr>
            <w:r>
              <w:rPr>
                <w:spacing w:val="-5"/>
              </w:rPr>
              <w:t>10</w:t>
            </w:r>
          </w:p>
        </w:tc>
        <w:tc>
          <w:tcPr>
            <w:tcW w:w="4084" w:type="dxa"/>
          </w:tcPr>
          <w:p w14:paraId="3A485501" w14:textId="77777777" w:rsidR="00924464" w:rsidRDefault="0083266D">
            <w:pPr>
              <w:pStyle w:val="TableParagraph"/>
              <w:ind w:left="4"/>
            </w:pPr>
            <w:r>
              <w:t>CALZ.</w:t>
            </w:r>
            <w:r>
              <w:rPr>
                <w:spacing w:val="-3"/>
              </w:rPr>
              <w:t xml:space="preserve"> </w:t>
            </w:r>
            <w:r>
              <w:t>LÁZARO</w:t>
            </w:r>
            <w:r>
              <w:rPr>
                <w:spacing w:val="-4"/>
              </w:rPr>
              <w:t xml:space="preserve"> </w:t>
            </w:r>
            <w:r>
              <w:rPr>
                <w:spacing w:val="-2"/>
              </w:rPr>
              <w:t>CÁRDENAS</w:t>
            </w:r>
          </w:p>
        </w:tc>
        <w:tc>
          <w:tcPr>
            <w:tcW w:w="1256" w:type="dxa"/>
          </w:tcPr>
          <w:p w14:paraId="03F1E9F9" w14:textId="77777777" w:rsidR="00924464" w:rsidRDefault="0083266D">
            <w:pPr>
              <w:pStyle w:val="TableParagraph"/>
              <w:ind w:right="-15"/>
              <w:jc w:val="right"/>
            </w:pPr>
            <w:r>
              <w:rPr>
                <w:spacing w:val="-2"/>
              </w:rPr>
              <w:t>17001-</w:t>
            </w:r>
            <w:r>
              <w:rPr>
                <w:spacing w:val="-5"/>
              </w:rPr>
              <w:t>10</w:t>
            </w:r>
          </w:p>
        </w:tc>
        <w:tc>
          <w:tcPr>
            <w:tcW w:w="1003" w:type="dxa"/>
          </w:tcPr>
          <w:p w14:paraId="72A9AA6E" w14:textId="77777777" w:rsidR="00924464" w:rsidRDefault="0083266D">
            <w:pPr>
              <w:pStyle w:val="TableParagraph"/>
              <w:ind w:left="3"/>
            </w:pPr>
            <w:r>
              <w:rPr>
                <w:spacing w:val="-4"/>
              </w:rPr>
              <w:t>ALTA</w:t>
            </w:r>
          </w:p>
        </w:tc>
        <w:tc>
          <w:tcPr>
            <w:tcW w:w="1534" w:type="dxa"/>
          </w:tcPr>
          <w:p w14:paraId="71FC27E8" w14:textId="77777777" w:rsidR="00924464" w:rsidRDefault="0083266D">
            <w:pPr>
              <w:pStyle w:val="TableParagraph"/>
              <w:ind w:left="10"/>
              <w:jc w:val="center"/>
            </w:pPr>
            <w:r>
              <w:rPr>
                <w:spacing w:val="-2"/>
              </w:rPr>
              <w:t>65.00</w:t>
            </w:r>
          </w:p>
        </w:tc>
      </w:tr>
      <w:tr w:rsidR="00924464" w14:paraId="09D13947" w14:textId="77777777">
        <w:trPr>
          <w:trHeight w:val="309"/>
        </w:trPr>
        <w:tc>
          <w:tcPr>
            <w:tcW w:w="1522" w:type="dxa"/>
          </w:tcPr>
          <w:p w14:paraId="52714424" w14:textId="77777777" w:rsidR="00924464" w:rsidRDefault="0083266D">
            <w:pPr>
              <w:pStyle w:val="TableParagraph"/>
              <w:ind w:left="9"/>
              <w:jc w:val="center"/>
            </w:pPr>
            <w:r>
              <w:rPr>
                <w:spacing w:val="-5"/>
              </w:rPr>
              <w:t>10</w:t>
            </w:r>
          </w:p>
        </w:tc>
        <w:tc>
          <w:tcPr>
            <w:tcW w:w="4084" w:type="dxa"/>
          </w:tcPr>
          <w:p w14:paraId="5E4FE9ED" w14:textId="77777777" w:rsidR="00924464" w:rsidRDefault="0083266D">
            <w:pPr>
              <w:pStyle w:val="TableParagraph"/>
              <w:ind w:left="4"/>
            </w:pPr>
            <w:r>
              <w:rPr>
                <w:spacing w:val="-2"/>
              </w:rPr>
              <w:t>PERIFÉRICO</w:t>
            </w:r>
          </w:p>
        </w:tc>
        <w:tc>
          <w:tcPr>
            <w:tcW w:w="1256" w:type="dxa"/>
          </w:tcPr>
          <w:p w14:paraId="3ACE0290" w14:textId="77777777" w:rsidR="00924464" w:rsidRDefault="0083266D">
            <w:pPr>
              <w:pStyle w:val="TableParagraph"/>
              <w:ind w:right="-15"/>
              <w:jc w:val="right"/>
            </w:pPr>
            <w:r>
              <w:rPr>
                <w:spacing w:val="-2"/>
              </w:rPr>
              <w:t>18001-</w:t>
            </w:r>
            <w:r>
              <w:rPr>
                <w:spacing w:val="-5"/>
              </w:rPr>
              <w:t>10</w:t>
            </w:r>
          </w:p>
        </w:tc>
        <w:tc>
          <w:tcPr>
            <w:tcW w:w="1003" w:type="dxa"/>
          </w:tcPr>
          <w:p w14:paraId="0C452382" w14:textId="77777777" w:rsidR="00924464" w:rsidRDefault="0083266D">
            <w:pPr>
              <w:pStyle w:val="TableParagraph"/>
              <w:ind w:left="3"/>
            </w:pPr>
            <w:r>
              <w:rPr>
                <w:spacing w:val="-4"/>
              </w:rPr>
              <w:t>ALTA</w:t>
            </w:r>
          </w:p>
        </w:tc>
        <w:tc>
          <w:tcPr>
            <w:tcW w:w="1534" w:type="dxa"/>
          </w:tcPr>
          <w:p w14:paraId="536FF9DB" w14:textId="77777777" w:rsidR="00924464" w:rsidRDefault="0083266D">
            <w:pPr>
              <w:pStyle w:val="TableParagraph"/>
              <w:ind w:left="10"/>
              <w:jc w:val="center"/>
            </w:pPr>
            <w:r>
              <w:rPr>
                <w:spacing w:val="-2"/>
              </w:rPr>
              <w:t>65.00</w:t>
            </w:r>
          </w:p>
        </w:tc>
      </w:tr>
      <w:tr w:rsidR="00924464" w14:paraId="4779457C" w14:textId="77777777">
        <w:trPr>
          <w:trHeight w:val="311"/>
        </w:trPr>
        <w:tc>
          <w:tcPr>
            <w:tcW w:w="1522" w:type="dxa"/>
          </w:tcPr>
          <w:p w14:paraId="3A8F0FCA" w14:textId="77777777" w:rsidR="00924464" w:rsidRDefault="0083266D">
            <w:pPr>
              <w:pStyle w:val="TableParagraph"/>
              <w:ind w:left="9"/>
              <w:jc w:val="center"/>
            </w:pPr>
            <w:r>
              <w:rPr>
                <w:spacing w:val="-5"/>
              </w:rPr>
              <w:t>10</w:t>
            </w:r>
          </w:p>
        </w:tc>
        <w:tc>
          <w:tcPr>
            <w:tcW w:w="4084" w:type="dxa"/>
          </w:tcPr>
          <w:p w14:paraId="1D5D9EAA" w14:textId="77777777" w:rsidR="00924464" w:rsidRDefault="0083266D">
            <w:pPr>
              <w:pStyle w:val="TableParagraph"/>
              <w:ind w:left="4"/>
            </w:pPr>
            <w:r>
              <w:t>AV.</w:t>
            </w:r>
            <w:r>
              <w:rPr>
                <w:spacing w:val="-2"/>
              </w:rPr>
              <w:t xml:space="preserve"> FERROCARRIL</w:t>
            </w:r>
          </w:p>
        </w:tc>
        <w:tc>
          <w:tcPr>
            <w:tcW w:w="1256" w:type="dxa"/>
          </w:tcPr>
          <w:p w14:paraId="2B9C90EA" w14:textId="77777777" w:rsidR="00924464" w:rsidRDefault="0083266D">
            <w:pPr>
              <w:pStyle w:val="TableParagraph"/>
              <w:ind w:right="-15"/>
              <w:jc w:val="right"/>
            </w:pPr>
            <w:r>
              <w:rPr>
                <w:spacing w:val="-2"/>
              </w:rPr>
              <w:t>19001-</w:t>
            </w:r>
            <w:r>
              <w:rPr>
                <w:spacing w:val="-5"/>
              </w:rPr>
              <w:t>10</w:t>
            </w:r>
          </w:p>
        </w:tc>
        <w:tc>
          <w:tcPr>
            <w:tcW w:w="1003" w:type="dxa"/>
          </w:tcPr>
          <w:p w14:paraId="30701A7B" w14:textId="77777777" w:rsidR="00924464" w:rsidRDefault="0083266D">
            <w:pPr>
              <w:pStyle w:val="TableParagraph"/>
              <w:ind w:left="3"/>
            </w:pPr>
            <w:r>
              <w:rPr>
                <w:spacing w:val="-4"/>
              </w:rPr>
              <w:t>ALTA</w:t>
            </w:r>
          </w:p>
        </w:tc>
        <w:tc>
          <w:tcPr>
            <w:tcW w:w="1534" w:type="dxa"/>
          </w:tcPr>
          <w:p w14:paraId="57B4A05F" w14:textId="77777777" w:rsidR="00924464" w:rsidRDefault="0083266D">
            <w:pPr>
              <w:pStyle w:val="TableParagraph"/>
              <w:ind w:left="10"/>
              <w:jc w:val="center"/>
            </w:pPr>
            <w:r>
              <w:rPr>
                <w:spacing w:val="-2"/>
              </w:rPr>
              <w:t>50.00</w:t>
            </w:r>
          </w:p>
        </w:tc>
      </w:tr>
      <w:tr w:rsidR="00924464" w14:paraId="35F4163C" w14:textId="77777777">
        <w:trPr>
          <w:trHeight w:val="311"/>
        </w:trPr>
        <w:tc>
          <w:tcPr>
            <w:tcW w:w="1522" w:type="dxa"/>
          </w:tcPr>
          <w:p w14:paraId="126B923F" w14:textId="77777777" w:rsidR="00924464" w:rsidRDefault="0083266D">
            <w:pPr>
              <w:pStyle w:val="TableParagraph"/>
              <w:ind w:left="9"/>
              <w:jc w:val="center"/>
            </w:pPr>
            <w:r>
              <w:rPr>
                <w:spacing w:val="-5"/>
              </w:rPr>
              <w:t>10</w:t>
            </w:r>
          </w:p>
        </w:tc>
        <w:tc>
          <w:tcPr>
            <w:tcW w:w="4084" w:type="dxa"/>
          </w:tcPr>
          <w:p w14:paraId="43D63974" w14:textId="77777777" w:rsidR="00924464" w:rsidRDefault="0083266D">
            <w:pPr>
              <w:pStyle w:val="TableParagraph"/>
              <w:ind w:left="4"/>
            </w:pPr>
            <w:r>
              <w:t>AV.</w:t>
            </w:r>
            <w:r>
              <w:rPr>
                <w:spacing w:val="-2"/>
              </w:rPr>
              <w:t xml:space="preserve"> INDEPENDENCIA</w:t>
            </w:r>
          </w:p>
        </w:tc>
        <w:tc>
          <w:tcPr>
            <w:tcW w:w="1256" w:type="dxa"/>
          </w:tcPr>
          <w:p w14:paraId="0C66E452" w14:textId="77777777" w:rsidR="00924464" w:rsidRDefault="0083266D">
            <w:pPr>
              <w:pStyle w:val="TableParagraph"/>
              <w:ind w:right="-15"/>
              <w:jc w:val="right"/>
            </w:pPr>
            <w:r>
              <w:rPr>
                <w:spacing w:val="-2"/>
              </w:rPr>
              <w:t>20001-</w:t>
            </w:r>
            <w:r>
              <w:rPr>
                <w:spacing w:val="-5"/>
              </w:rPr>
              <w:t>10</w:t>
            </w:r>
          </w:p>
        </w:tc>
        <w:tc>
          <w:tcPr>
            <w:tcW w:w="1003" w:type="dxa"/>
          </w:tcPr>
          <w:p w14:paraId="6251D4B6" w14:textId="77777777" w:rsidR="00924464" w:rsidRDefault="0083266D">
            <w:pPr>
              <w:pStyle w:val="TableParagraph"/>
              <w:ind w:left="3"/>
            </w:pPr>
            <w:r>
              <w:rPr>
                <w:spacing w:val="-4"/>
              </w:rPr>
              <w:t>ALTA</w:t>
            </w:r>
          </w:p>
        </w:tc>
        <w:tc>
          <w:tcPr>
            <w:tcW w:w="1534" w:type="dxa"/>
          </w:tcPr>
          <w:p w14:paraId="785A296C" w14:textId="77777777" w:rsidR="00924464" w:rsidRDefault="0083266D">
            <w:pPr>
              <w:pStyle w:val="TableParagraph"/>
              <w:ind w:left="10" w:right="4"/>
              <w:jc w:val="center"/>
            </w:pPr>
            <w:r>
              <w:rPr>
                <w:spacing w:val="-2"/>
              </w:rPr>
              <w:t>90.00</w:t>
            </w:r>
          </w:p>
        </w:tc>
      </w:tr>
      <w:tr w:rsidR="00924464" w14:paraId="7864EE33" w14:textId="77777777">
        <w:trPr>
          <w:trHeight w:val="311"/>
        </w:trPr>
        <w:tc>
          <w:tcPr>
            <w:tcW w:w="1522" w:type="dxa"/>
          </w:tcPr>
          <w:p w14:paraId="7005DB54" w14:textId="77777777" w:rsidR="00924464" w:rsidRDefault="0083266D">
            <w:pPr>
              <w:pStyle w:val="TableParagraph"/>
              <w:ind w:left="9"/>
              <w:jc w:val="center"/>
            </w:pPr>
            <w:r>
              <w:rPr>
                <w:spacing w:val="-5"/>
              </w:rPr>
              <w:t>10</w:t>
            </w:r>
          </w:p>
        </w:tc>
        <w:tc>
          <w:tcPr>
            <w:tcW w:w="4084" w:type="dxa"/>
          </w:tcPr>
          <w:p w14:paraId="2BBC160F" w14:textId="77777777" w:rsidR="00924464" w:rsidRDefault="0083266D">
            <w:pPr>
              <w:pStyle w:val="TableParagraph"/>
              <w:ind w:left="4"/>
            </w:pPr>
            <w:r>
              <w:t>AV.</w:t>
            </w:r>
            <w:r>
              <w:rPr>
                <w:spacing w:val="-3"/>
              </w:rPr>
              <w:t xml:space="preserve"> </w:t>
            </w:r>
            <w:r>
              <w:t>EDUARDO</w:t>
            </w:r>
            <w:r>
              <w:rPr>
                <w:spacing w:val="-4"/>
              </w:rPr>
              <w:t xml:space="preserve"> MATA</w:t>
            </w:r>
          </w:p>
        </w:tc>
        <w:tc>
          <w:tcPr>
            <w:tcW w:w="1256" w:type="dxa"/>
          </w:tcPr>
          <w:p w14:paraId="69A710B1" w14:textId="77777777" w:rsidR="00924464" w:rsidRDefault="0083266D">
            <w:pPr>
              <w:pStyle w:val="TableParagraph"/>
              <w:ind w:right="-15"/>
              <w:jc w:val="right"/>
            </w:pPr>
            <w:r>
              <w:rPr>
                <w:spacing w:val="-2"/>
              </w:rPr>
              <w:t>21001-</w:t>
            </w:r>
            <w:r>
              <w:rPr>
                <w:spacing w:val="-5"/>
              </w:rPr>
              <w:t>10</w:t>
            </w:r>
          </w:p>
        </w:tc>
        <w:tc>
          <w:tcPr>
            <w:tcW w:w="1003" w:type="dxa"/>
          </w:tcPr>
          <w:p w14:paraId="49384EEF" w14:textId="77777777" w:rsidR="00924464" w:rsidRDefault="0083266D">
            <w:pPr>
              <w:pStyle w:val="TableParagraph"/>
              <w:ind w:left="3"/>
            </w:pPr>
            <w:r>
              <w:rPr>
                <w:spacing w:val="-4"/>
              </w:rPr>
              <w:t>ALTA</w:t>
            </w:r>
          </w:p>
        </w:tc>
        <w:tc>
          <w:tcPr>
            <w:tcW w:w="1534" w:type="dxa"/>
          </w:tcPr>
          <w:p w14:paraId="1039119A" w14:textId="77777777" w:rsidR="00924464" w:rsidRDefault="0083266D">
            <w:pPr>
              <w:pStyle w:val="TableParagraph"/>
              <w:ind w:left="10"/>
              <w:jc w:val="center"/>
            </w:pPr>
            <w:r>
              <w:rPr>
                <w:spacing w:val="-2"/>
              </w:rPr>
              <w:t>80.00</w:t>
            </w:r>
          </w:p>
        </w:tc>
      </w:tr>
      <w:tr w:rsidR="00924464" w14:paraId="1F494859" w14:textId="77777777">
        <w:trPr>
          <w:trHeight w:val="309"/>
        </w:trPr>
        <w:tc>
          <w:tcPr>
            <w:tcW w:w="1522" w:type="dxa"/>
          </w:tcPr>
          <w:p w14:paraId="53130FA4" w14:textId="77777777" w:rsidR="00924464" w:rsidRDefault="0083266D">
            <w:pPr>
              <w:pStyle w:val="TableParagraph"/>
              <w:ind w:left="9"/>
              <w:jc w:val="center"/>
            </w:pPr>
            <w:r>
              <w:rPr>
                <w:spacing w:val="-5"/>
              </w:rPr>
              <w:t>10</w:t>
            </w:r>
          </w:p>
        </w:tc>
        <w:tc>
          <w:tcPr>
            <w:tcW w:w="4084" w:type="dxa"/>
          </w:tcPr>
          <w:p w14:paraId="1D4BDCD3" w14:textId="77777777" w:rsidR="00924464" w:rsidRDefault="0083266D">
            <w:pPr>
              <w:pStyle w:val="TableParagraph"/>
              <w:ind w:left="4"/>
            </w:pPr>
            <w:r>
              <w:t>MELCHOR</w:t>
            </w:r>
            <w:r>
              <w:rPr>
                <w:spacing w:val="-7"/>
              </w:rPr>
              <w:t xml:space="preserve"> </w:t>
            </w:r>
            <w:r>
              <w:rPr>
                <w:spacing w:val="-2"/>
              </w:rPr>
              <w:t>OCAMPO</w:t>
            </w:r>
          </w:p>
        </w:tc>
        <w:tc>
          <w:tcPr>
            <w:tcW w:w="1256" w:type="dxa"/>
          </w:tcPr>
          <w:p w14:paraId="026340C1" w14:textId="77777777" w:rsidR="00924464" w:rsidRDefault="0083266D">
            <w:pPr>
              <w:pStyle w:val="TableParagraph"/>
              <w:ind w:right="-15"/>
              <w:jc w:val="right"/>
            </w:pPr>
            <w:r>
              <w:rPr>
                <w:spacing w:val="-2"/>
              </w:rPr>
              <w:t>22001-</w:t>
            </w:r>
            <w:r>
              <w:rPr>
                <w:spacing w:val="-5"/>
              </w:rPr>
              <w:t>10</w:t>
            </w:r>
          </w:p>
        </w:tc>
        <w:tc>
          <w:tcPr>
            <w:tcW w:w="1003" w:type="dxa"/>
          </w:tcPr>
          <w:p w14:paraId="34B7E522" w14:textId="77777777" w:rsidR="00924464" w:rsidRDefault="0083266D">
            <w:pPr>
              <w:pStyle w:val="TableParagraph"/>
              <w:ind w:left="3"/>
            </w:pPr>
            <w:r>
              <w:rPr>
                <w:spacing w:val="-4"/>
              </w:rPr>
              <w:t>ALTA</w:t>
            </w:r>
          </w:p>
        </w:tc>
        <w:tc>
          <w:tcPr>
            <w:tcW w:w="1534" w:type="dxa"/>
          </w:tcPr>
          <w:p w14:paraId="0DDE2BF7" w14:textId="77777777" w:rsidR="00924464" w:rsidRDefault="0083266D">
            <w:pPr>
              <w:pStyle w:val="TableParagraph"/>
              <w:ind w:left="10"/>
              <w:jc w:val="center"/>
            </w:pPr>
            <w:r>
              <w:rPr>
                <w:spacing w:val="-2"/>
              </w:rPr>
              <w:t>70.00</w:t>
            </w:r>
          </w:p>
        </w:tc>
      </w:tr>
      <w:tr w:rsidR="00924464" w14:paraId="6391A6D8" w14:textId="77777777">
        <w:trPr>
          <w:trHeight w:val="311"/>
        </w:trPr>
        <w:tc>
          <w:tcPr>
            <w:tcW w:w="1522" w:type="dxa"/>
          </w:tcPr>
          <w:p w14:paraId="596938DA" w14:textId="77777777" w:rsidR="00924464" w:rsidRDefault="0083266D">
            <w:pPr>
              <w:pStyle w:val="TableParagraph"/>
              <w:ind w:left="9"/>
              <w:jc w:val="center"/>
            </w:pPr>
            <w:r>
              <w:rPr>
                <w:spacing w:val="-5"/>
              </w:rPr>
              <w:t>10</w:t>
            </w:r>
          </w:p>
        </w:tc>
        <w:tc>
          <w:tcPr>
            <w:tcW w:w="4084" w:type="dxa"/>
          </w:tcPr>
          <w:p w14:paraId="34B6D7B7" w14:textId="77777777" w:rsidR="00924464" w:rsidRDefault="0083266D">
            <w:pPr>
              <w:pStyle w:val="TableParagraph"/>
              <w:ind w:left="4"/>
            </w:pPr>
            <w:r>
              <w:rPr>
                <w:spacing w:val="-2"/>
              </w:rPr>
              <w:t>XICOTÉNCATL</w:t>
            </w:r>
          </w:p>
        </w:tc>
        <w:tc>
          <w:tcPr>
            <w:tcW w:w="1256" w:type="dxa"/>
          </w:tcPr>
          <w:p w14:paraId="657E5D1F" w14:textId="77777777" w:rsidR="00924464" w:rsidRDefault="0083266D">
            <w:pPr>
              <w:pStyle w:val="TableParagraph"/>
              <w:ind w:right="-15"/>
              <w:jc w:val="right"/>
            </w:pPr>
            <w:r>
              <w:rPr>
                <w:spacing w:val="-2"/>
              </w:rPr>
              <w:t>23001-</w:t>
            </w:r>
            <w:r>
              <w:rPr>
                <w:spacing w:val="-5"/>
              </w:rPr>
              <w:t>10</w:t>
            </w:r>
          </w:p>
        </w:tc>
        <w:tc>
          <w:tcPr>
            <w:tcW w:w="1003" w:type="dxa"/>
          </w:tcPr>
          <w:p w14:paraId="3BC75FB4" w14:textId="77777777" w:rsidR="00924464" w:rsidRDefault="0083266D">
            <w:pPr>
              <w:pStyle w:val="TableParagraph"/>
              <w:ind w:left="3"/>
            </w:pPr>
            <w:r>
              <w:rPr>
                <w:spacing w:val="-4"/>
              </w:rPr>
              <w:t>ALTA</w:t>
            </w:r>
          </w:p>
        </w:tc>
        <w:tc>
          <w:tcPr>
            <w:tcW w:w="1534" w:type="dxa"/>
          </w:tcPr>
          <w:p w14:paraId="6AAF5661" w14:textId="77777777" w:rsidR="00924464" w:rsidRDefault="0083266D">
            <w:pPr>
              <w:pStyle w:val="TableParagraph"/>
              <w:ind w:left="10"/>
              <w:jc w:val="center"/>
            </w:pPr>
            <w:r>
              <w:rPr>
                <w:spacing w:val="-2"/>
              </w:rPr>
              <w:t>70.00</w:t>
            </w:r>
          </w:p>
        </w:tc>
      </w:tr>
      <w:tr w:rsidR="00924464" w14:paraId="5C8DCF17" w14:textId="77777777">
        <w:trPr>
          <w:trHeight w:val="311"/>
        </w:trPr>
        <w:tc>
          <w:tcPr>
            <w:tcW w:w="1522" w:type="dxa"/>
          </w:tcPr>
          <w:p w14:paraId="65BAA3FA" w14:textId="77777777" w:rsidR="00924464" w:rsidRDefault="0083266D">
            <w:pPr>
              <w:pStyle w:val="TableParagraph"/>
              <w:ind w:left="9"/>
              <w:jc w:val="center"/>
            </w:pPr>
            <w:r>
              <w:rPr>
                <w:spacing w:val="-5"/>
              </w:rPr>
              <w:t>10</w:t>
            </w:r>
          </w:p>
        </w:tc>
        <w:tc>
          <w:tcPr>
            <w:tcW w:w="4084" w:type="dxa"/>
          </w:tcPr>
          <w:p w14:paraId="4431A328" w14:textId="77777777" w:rsidR="00924464" w:rsidRDefault="0083266D">
            <w:pPr>
              <w:pStyle w:val="TableParagraph"/>
              <w:ind w:left="4"/>
            </w:pPr>
            <w:r>
              <w:t xml:space="preserve">AV. </w:t>
            </w:r>
            <w:r>
              <w:rPr>
                <w:spacing w:val="-2"/>
              </w:rPr>
              <w:t>UNIVERSIDAD</w:t>
            </w:r>
          </w:p>
        </w:tc>
        <w:tc>
          <w:tcPr>
            <w:tcW w:w="1256" w:type="dxa"/>
          </w:tcPr>
          <w:p w14:paraId="3F4D209B" w14:textId="77777777" w:rsidR="00924464" w:rsidRDefault="0083266D">
            <w:pPr>
              <w:pStyle w:val="TableParagraph"/>
              <w:ind w:right="-15"/>
              <w:jc w:val="right"/>
            </w:pPr>
            <w:r>
              <w:rPr>
                <w:spacing w:val="-2"/>
              </w:rPr>
              <w:t>24001-</w:t>
            </w:r>
            <w:r>
              <w:rPr>
                <w:spacing w:val="-5"/>
              </w:rPr>
              <w:t>10</w:t>
            </w:r>
          </w:p>
        </w:tc>
        <w:tc>
          <w:tcPr>
            <w:tcW w:w="1003" w:type="dxa"/>
          </w:tcPr>
          <w:p w14:paraId="0CE8A371" w14:textId="77777777" w:rsidR="00924464" w:rsidRDefault="0083266D">
            <w:pPr>
              <w:pStyle w:val="TableParagraph"/>
              <w:ind w:left="3"/>
            </w:pPr>
            <w:r>
              <w:rPr>
                <w:spacing w:val="-4"/>
              </w:rPr>
              <w:t>ALTA</w:t>
            </w:r>
          </w:p>
        </w:tc>
        <w:tc>
          <w:tcPr>
            <w:tcW w:w="1534" w:type="dxa"/>
          </w:tcPr>
          <w:p w14:paraId="53D2E451" w14:textId="77777777" w:rsidR="00924464" w:rsidRDefault="0083266D">
            <w:pPr>
              <w:pStyle w:val="TableParagraph"/>
              <w:ind w:left="10"/>
              <w:jc w:val="center"/>
            </w:pPr>
            <w:r>
              <w:rPr>
                <w:spacing w:val="-2"/>
              </w:rPr>
              <w:t>95.00</w:t>
            </w:r>
          </w:p>
        </w:tc>
      </w:tr>
      <w:tr w:rsidR="00924464" w14:paraId="66ADF368" w14:textId="77777777">
        <w:trPr>
          <w:trHeight w:val="311"/>
        </w:trPr>
        <w:tc>
          <w:tcPr>
            <w:tcW w:w="1522" w:type="dxa"/>
          </w:tcPr>
          <w:p w14:paraId="474E9320" w14:textId="77777777" w:rsidR="00924464" w:rsidRDefault="0083266D">
            <w:pPr>
              <w:pStyle w:val="TableParagraph"/>
              <w:ind w:left="9"/>
              <w:jc w:val="center"/>
            </w:pPr>
            <w:r>
              <w:rPr>
                <w:spacing w:val="-5"/>
              </w:rPr>
              <w:t>10</w:t>
            </w:r>
          </w:p>
        </w:tc>
        <w:tc>
          <w:tcPr>
            <w:tcW w:w="4084" w:type="dxa"/>
          </w:tcPr>
          <w:p w14:paraId="2C6F1070" w14:textId="77777777" w:rsidR="00924464" w:rsidRDefault="0083266D">
            <w:pPr>
              <w:pStyle w:val="TableParagraph"/>
              <w:ind w:left="4"/>
            </w:pPr>
            <w:r>
              <w:t>AV.</w:t>
            </w:r>
            <w:r>
              <w:rPr>
                <w:spacing w:val="-4"/>
              </w:rPr>
              <w:t xml:space="preserve"> </w:t>
            </w:r>
            <w:r>
              <w:t>SÍMBOLOS</w:t>
            </w:r>
            <w:r>
              <w:rPr>
                <w:spacing w:val="-5"/>
              </w:rPr>
              <w:t xml:space="preserve"> </w:t>
            </w:r>
            <w:r>
              <w:rPr>
                <w:spacing w:val="-2"/>
              </w:rPr>
              <w:t>PATRIOS</w:t>
            </w:r>
          </w:p>
        </w:tc>
        <w:tc>
          <w:tcPr>
            <w:tcW w:w="1256" w:type="dxa"/>
          </w:tcPr>
          <w:p w14:paraId="3BD65C0C" w14:textId="77777777" w:rsidR="00924464" w:rsidRDefault="0083266D">
            <w:pPr>
              <w:pStyle w:val="TableParagraph"/>
              <w:ind w:right="-15"/>
              <w:jc w:val="right"/>
            </w:pPr>
            <w:r>
              <w:rPr>
                <w:spacing w:val="-2"/>
              </w:rPr>
              <w:t>25001-</w:t>
            </w:r>
            <w:r>
              <w:rPr>
                <w:spacing w:val="-5"/>
              </w:rPr>
              <w:t>10</w:t>
            </w:r>
          </w:p>
        </w:tc>
        <w:tc>
          <w:tcPr>
            <w:tcW w:w="1003" w:type="dxa"/>
          </w:tcPr>
          <w:p w14:paraId="29961D84" w14:textId="77777777" w:rsidR="00924464" w:rsidRDefault="0083266D">
            <w:pPr>
              <w:pStyle w:val="TableParagraph"/>
              <w:ind w:left="3"/>
            </w:pPr>
            <w:r>
              <w:rPr>
                <w:spacing w:val="-4"/>
              </w:rPr>
              <w:t>ALTA</w:t>
            </w:r>
          </w:p>
        </w:tc>
        <w:tc>
          <w:tcPr>
            <w:tcW w:w="1534" w:type="dxa"/>
          </w:tcPr>
          <w:p w14:paraId="7EF70CAB" w14:textId="77777777" w:rsidR="00924464" w:rsidRDefault="0083266D">
            <w:pPr>
              <w:pStyle w:val="TableParagraph"/>
              <w:ind w:left="10"/>
              <w:jc w:val="center"/>
            </w:pPr>
            <w:r>
              <w:rPr>
                <w:spacing w:val="-2"/>
              </w:rPr>
              <w:t>80.00</w:t>
            </w:r>
          </w:p>
        </w:tc>
      </w:tr>
      <w:tr w:rsidR="00924464" w14:paraId="144DC9F9" w14:textId="77777777">
        <w:trPr>
          <w:trHeight w:val="309"/>
        </w:trPr>
        <w:tc>
          <w:tcPr>
            <w:tcW w:w="1522" w:type="dxa"/>
          </w:tcPr>
          <w:p w14:paraId="3A5FBD37" w14:textId="77777777" w:rsidR="00924464" w:rsidRDefault="0083266D">
            <w:pPr>
              <w:pStyle w:val="TableParagraph"/>
              <w:ind w:left="9"/>
              <w:jc w:val="center"/>
            </w:pPr>
            <w:r>
              <w:rPr>
                <w:spacing w:val="-5"/>
              </w:rPr>
              <w:t>10</w:t>
            </w:r>
          </w:p>
        </w:tc>
        <w:tc>
          <w:tcPr>
            <w:tcW w:w="4084" w:type="dxa"/>
          </w:tcPr>
          <w:p w14:paraId="05EAB80F" w14:textId="77777777" w:rsidR="00924464" w:rsidRDefault="0083266D">
            <w:pPr>
              <w:pStyle w:val="TableParagraph"/>
              <w:ind w:left="4"/>
            </w:pPr>
            <w:r>
              <w:t>AV.</w:t>
            </w:r>
            <w:r>
              <w:rPr>
                <w:spacing w:val="-2"/>
              </w:rPr>
              <w:t xml:space="preserve"> JUÁREZ</w:t>
            </w:r>
          </w:p>
        </w:tc>
        <w:tc>
          <w:tcPr>
            <w:tcW w:w="1256" w:type="dxa"/>
          </w:tcPr>
          <w:p w14:paraId="18A3B918" w14:textId="77777777" w:rsidR="00924464" w:rsidRDefault="0083266D">
            <w:pPr>
              <w:pStyle w:val="TableParagraph"/>
              <w:ind w:right="-15"/>
              <w:jc w:val="right"/>
            </w:pPr>
            <w:r>
              <w:rPr>
                <w:spacing w:val="-2"/>
              </w:rPr>
              <w:t>26001-</w:t>
            </w:r>
            <w:r>
              <w:rPr>
                <w:spacing w:val="-5"/>
              </w:rPr>
              <w:t>10</w:t>
            </w:r>
          </w:p>
        </w:tc>
        <w:tc>
          <w:tcPr>
            <w:tcW w:w="1003" w:type="dxa"/>
          </w:tcPr>
          <w:p w14:paraId="5C00968C" w14:textId="77777777" w:rsidR="00924464" w:rsidRDefault="0083266D">
            <w:pPr>
              <w:pStyle w:val="TableParagraph"/>
              <w:ind w:left="3"/>
            </w:pPr>
            <w:r>
              <w:rPr>
                <w:spacing w:val="-4"/>
              </w:rPr>
              <w:t>ALTA</w:t>
            </w:r>
          </w:p>
        </w:tc>
        <w:tc>
          <w:tcPr>
            <w:tcW w:w="1534" w:type="dxa"/>
          </w:tcPr>
          <w:p w14:paraId="1D9C67FB" w14:textId="77777777" w:rsidR="00924464" w:rsidRDefault="0083266D">
            <w:pPr>
              <w:pStyle w:val="TableParagraph"/>
              <w:ind w:left="10" w:right="4"/>
              <w:jc w:val="center"/>
            </w:pPr>
            <w:r>
              <w:rPr>
                <w:spacing w:val="-2"/>
              </w:rPr>
              <w:t>80.00</w:t>
            </w:r>
          </w:p>
        </w:tc>
      </w:tr>
      <w:tr w:rsidR="00924464" w14:paraId="4F2C0940" w14:textId="77777777">
        <w:trPr>
          <w:trHeight w:val="312"/>
        </w:trPr>
        <w:tc>
          <w:tcPr>
            <w:tcW w:w="1522" w:type="dxa"/>
          </w:tcPr>
          <w:p w14:paraId="074A1B5E" w14:textId="77777777" w:rsidR="00924464" w:rsidRDefault="0083266D">
            <w:pPr>
              <w:pStyle w:val="TableParagraph"/>
              <w:ind w:left="9"/>
              <w:jc w:val="center"/>
            </w:pPr>
            <w:r>
              <w:rPr>
                <w:spacing w:val="-5"/>
              </w:rPr>
              <w:t>10</w:t>
            </w:r>
          </w:p>
        </w:tc>
        <w:tc>
          <w:tcPr>
            <w:tcW w:w="4084" w:type="dxa"/>
          </w:tcPr>
          <w:p w14:paraId="4108AAAF" w14:textId="77777777" w:rsidR="00924464" w:rsidRDefault="0083266D">
            <w:pPr>
              <w:pStyle w:val="TableParagraph"/>
              <w:ind w:left="4"/>
            </w:pPr>
            <w:r>
              <w:t>CALZ.</w:t>
            </w:r>
            <w:r>
              <w:rPr>
                <w:spacing w:val="-2"/>
              </w:rPr>
              <w:t xml:space="preserve"> </w:t>
            </w:r>
            <w:r>
              <w:t>FRANCISCO</w:t>
            </w:r>
            <w:r>
              <w:rPr>
                <w:spacing w:val="-8"/>
              </w:rPr>
              <w:t xml:space="preserve"> </w:t>
            </w:r>
            <w:r>
              <w:t>I.</w:t>
            </w:r>
            <w:r>
              <w:rPr>
                <w:spacing w:val="-5"/>
              </w:rPr>
              <w:t xml:space="preserve"> </w:t>
            </w:r>
            <w:r>
              <w:rPr>
                <w:spacing w:val="-2"/>
              </w:rPr>
              <w:t>MADERO</w:t>
            </w:r>
          </w:p>
        </w:tc>
        <w:tc>
          <w:tcPr>
            <w:tcW w:w="1256" w:type="dxa"/>
          </w:tcPr>
          <w:p w14:paraId="0488C4A2" w14:textId="77777777" w:rsidR="00924464" w:rsidRDefault="0083266D">
            <w:pPr>
              <w:pStyle w:val="TableParagraph"/>
              <w:ind w:right="-15"/>
              <w:jc w:val="right"/>
            </w:pPr>
            <w:r>
              <w:rPr>
                <w:spacing w:val="-2"/>
              </w:rPr>
              <w:t>27001-</w:t>
            </w:r>
            <w:r>
              <w:rPr>
                <w:spacing w:val="-5"/>
              </w:rPr>
              <w:t>10</w:t>
            </w:r>
          </w:p>
        </w:tc>
        <w:tc>
          <w:tcPr>
            <w:tcW w:w="1003" w:type="dxa"/>
          </w:tcPr>
          <w:p w14:paraId="0DEC3227" w14:textId="77777777" w:rsidR="00924464" w:rsidRDefault="0083266D">
            <w:pPr>
              <w:pStyle w:val="TableParagraph"/>
              <w:ind w:left="3"/>
            </w:pPr>
            <w:r>
              <w:rPr>
                <w:spacing w:val="-4"/>
              </w:rPr>
              <w:t>ALTA</w:t>
            </w:r>
          </w:p>
        </w:tc>
        <w:tc>
          <w:tcPr>
            <w:tcW w:w="1534" w:type="dxa"/>
          </w:tcPr>
          <w:p w14:paraId="394CB798" w14:textId="77777777" w:rsidR="00924464" w:rsidRDefault="0083266D">
            <w:pPr>
              <w:pStyle w:val="TableParagraph"/>
              <w:ind w:left="10"/>
              <w:jc w:val="center"/>
            </w:pPr>
            <w:r>
              <w:rPr>
                <w:spacing w:val="-2"/>
              </w:rPr>
              <w:t>80.00</w:t>
            </w:r>
          </w:p>
        </w:tc>
      </w:tr>
      <w:tr w:rsidR="00924464" w14:paraId="18608F05" w14:textId="77777777">
        <w:trPr>
          <w:trHeight w:val="311"/>
        </w:trPr>
        <w:tc>
          <w:tcPr>
            <w:tcW w:w="1522" w:type="dxa"/>
          </w:tcPr>
          <w:p w14:paraId="676BBD94" w14:textId="77777777" w:rsidR="00924464" w:rsidRDefault="0083266D">
            <w:pPr>
              <w:pStyle w:val="TableParagraph"/>
              <w:ind w:left="9"/>
              <w:jc w:val="center"/>
            </w:pPr>
            <w:r>
              <w:rPr>
                <w:spacing w:val="-5"/>
              </w:rPr>
              <w:t>10</w:t>
            </w:r>
          </w:p>
        </w:tc>
        <w:tc>
          <w:tcPr>
            <w:tcW w:w="4084" w:type="dxa"/>
          </w:tcPr>
          <w:p w14:paraId="2B54D519" w14:textId="77777777" w:rsidR="00924464" w:rsidRDefault="0083266D">
            <w:pPr>
              <w:pStyle w:val="TableParagraph"/>
              <w:ind w:left="4"/>
            </w:pPr>
            <w:r>
              <w:t>FALDAS</w:t>
            </w:r>
            <w:r>
              <w:rPr>
                <w:spacing w:val="-5"/>
              </w:rPr>
              <w:t xml:space="preserve"> </w:t>
            </w:r>
            <w:r>
              <w:t>DEL</w:t>
            </w:r>
            <w:r>
              <w:rPr>
                <w:spacing w:val="-3"/>
              </w:rPr>
              <w:t xml:space="preserve"> </w:t>
            </w:r>
            <w:r>
              <w:rPr>
                <w:spacing w:val="-2"/>
              </w:rPr>
              <w:t>FORTÍN</w:t>
            </w:r>
          </w:p>
        </w:tc>
        <w:tc>
          <w:tcPr>
            <w:tcW w:w="1256" w:type="dxa"/>
          </w:tcPr>
          <w:p w14:paraId="707FDCFF" w14:textId="77777777" w:rsidR="00924464" w:rsidRDefault="0083266D">
            <w:pPr>
              <w:pStyle w:val="TableParagraph"/>
              <w:ind w:right="-15"/>
              <w:jc w:val="right"/>
            </w:pPr>
            <w:r>
              <w:rPr>
                <w:spacing w:val="-2"/>
              </w:rPr>
              <w:t>28001-</w:t>
            </w:r>
            <w:r>
              <w:rPr>
                <w:spacing w:val="-5"/>
              </w:rPr>
              <w:t>10</w:t>
            </w:r>
          </w:p>
        </w:tc>
        <w:tc>
          <w:tcPr>
            <w:tcW w:w="1003" w:type="dxa"/>
          </w:tcPr>
          <w:p w14:paraId="744E1653" w14:textId="77777777" w:rsidR="00924464" w:rsidRDefault="0083266D">
            <w:pPr>
              <w:pStyle w:val="TableParagraph"/>
              <w:ind w:left="3"/>
            </w:pPr>
            <w:r>
              <w:rPr>
                <w:spacing w:val="-4"/>
              </w:rPr>
              <w:t>ALTA</w:t>
            </w:r>
          </w:p>
        </w:tc>
        <w:tc>
          <w:tcPr>
            <w:tcW w:w="1534" w:type="dxa"/>
          </w:tcPr>
          <w:p w14:paraId="72BB595F" w14:textId="77777777" w:rsidR="00924464" w:rsidRDefault="0083266D">
            <w:pPr>
              <w:pStyle w:val="TableParagraph"/>
              <w:ind w:left="10"/>
              <w:jc w:val="center"/>
            </w:pPr>
            <w:r>
              <w:rPr>
                <w:spacing w:val="-2"/>
              </w:rPr>
              <w:t>70.00</w:t>
            </w:r>
          </w:p>
        </w:tc>
      </w:tr>
      <w:tr w:rsidR="00924464" w14:paraId="05343077" w14:textId="77777777">
        <w:trPr>
          <w:trHeight w:val="311"/>
        </w:trPr>
        <w:tc>
          <w:tcPr>
            <w:tcW w:w="1522" w:type="dxa"/>
          </w:tcPr>
          <w:p w14:paraId="4B5B6FE2" w14:textId="77777777" w:rsidR="00924464" w:rsidRDefault="0083266D">
            <w:pPr>
              <w:pStyle w:val="TableParagraph"/>
              <w:ind w:left="9"/>
              <w:jc w:val="center"/>
            </w:pPr>
            <w:r>
              <w:rPr>
                <w:spacing w:val="-5"/>
              </w:rPr>
              <w:t>10</w:t>
            </w:r>
          </w:p>
        </w:tc>
        <w:tc>
          <w:tcPr>
            <w:tcW w:w="4084" w:type="dxa"/>
          </w:tcPr>
          <w:p w14:paraId="0DE00C5E" w14:textId="77777777" w:rsidR="00924464" w:rsidRDefault="0083266D">
            <w:pPr>
              <w:pStyle w:val="TableParagraph"/>
              <w:ind w:left="4"/>
            </w:pPr>
            <w:r>
              <w:t>DIVISIÓN</w:t>
            </w:r>
            <w:r>
              <w:rPr>
                <w:spacing w:val="-7"/>
              </w:rPr>
              <w:t xml:space="preserve"> </w:t>
            </w:r>
            <w:r>
              <w:t>ORIENTE</w:t>
            </w:r>
            <w:r>
              <w:rPr>
                <w:spacing w:val="-5"/>
              </w:rPr>
              <w:t xml:space="preserve"> </w:t>
            </w:r>
            <w:r>
              <w:t>–</w:t>
            </w:r>
            <w:r>
              <w:rPr>
                <w:spacing w:val="-5"/>
              </w:rPr>
              <w:t xml:space="preserve"> </w:t>
            </w:r>
            <w:r>
              <w:t>NIÑOS</w:t>
            </w:r>
            <w:r>
              <w:rPr>
                <w:spacing w:val="-4"/>
              </w:rPr>
              <w:t xml:space="preserve"> </w:t>
            </w:r>
            <w:r>
              <w:rPr>
                <w:spacing w:val="-2"/>
              </w:rPr>
              <w:t>HÉROES</w:t>
            </w:r>
          </w:p>
        </w:tc>
        <w:tc>
          <w:tcPr>
            <w:tcW w:w="1256" w:type="dxa"/>
          </w:tcPr>
          <w:p w14:paraId="67472EC3" w14:textId="77777777" w:rsidR="00924464" w:rsidRDefault="0083266D">
            <w:pPr>
              <w:pStyle w:val="TableParagraph"/>
              <w:ind w:right="-15"/>
              <w:jc w:val="right"/>
            </w:pPr>
            <w:r>
              <w:rPr>
                <w:spacing w:val="-2"/>
              </w:rPr>
              <w:t>29001-</w:t>
            </w:r>
            <w:r>
              <w:rPr>
                <w:spacing w:val="-5"/>
              </w:rPr>
              <w:t>10</w:t>
            </w:r>
          </w:p>
        </w:tc>
        <w:tc>
          <w:tcPr>
            <w:tcW w:w="1003" w:type="dxa"/>
          </w:tcPr>
          <w:p w14:paraId="30D9ED05" w14:textId="77777777" w:rsidR="00924464" w:rsidRDefault="0083266D">
            <w:pPr>
              <w:pStyle w:val="TableParagraph"/>
              <w:ind w:left="3"/>
            </w:pPr>
            <w:r>
              <w:rPr>
                <w:spacing w:val="-4"/>
              </w:rPr>
              <w:t>ALTA</w:t>
            </w:r>
          </w:p>
        </w:tc>
        <w:tc>
          <w:tcPr>
            <w:tcW w:w="1534" w:type="dxa"/>
          </w:tcPr>
          <w:p w14:paraId="3366AE29" w14:textId="77777777" w:rsidR="00924464" w:rsidRDefault="0083266D">
            <w:pPr>
              <w:pStyle w:val="TableParagraph"/>
              <w:ind w:left="10"/>
              <w:jc w:val="center"/>
            </w:pPr>
            <w:r>
              <w:rPr>
                <w:spacing w:val="-2"/>
              </w:rPr>
              <w:t>70.00</w:t>
            </w:r>
          </w:p>
        </w:tc>
      </w:tr>
      <w:tr w:rsidR="00924464" w14:paraId="55188FD7" w14:textId="77777777">
        <w:trPr>
          <w:trHeight w:val="309"/>
        </w:trPr>
        <w:tc>
          <w:tcPr>
            <w:tcW w:w="1522" w:type="dxa"/>
          </w:tcPr>
          <w:p w14:paraId="3E340957" w14:textId="77777777" w:rsidR="00924464" w:rsidRDefault="0083266D">
            <w:pPr>
              <w:pStyle w:val="TableParagraph"/>
              <w:ind w:left="9"/>
              <w:jc w:val="center"/>
            </w:pPr>
            <w:r>
              <w:rPr>
                <w:spacing w:val="-5"/>
              </w:rPr>
              <w:t>10</w:t>
            </w:r>
          </w:p>
        </w:tc>
        <w:tc>
          <w:tcPr>
            <w:tcW w:w="4084" w:type="dxa"/>
          </w:tcPr>
          <w:p w14:paraId="6D572CB7" w14:textId="77777777" w:rsidR="00924464" w:rsidRDefault="0083266D">
            <w:pPr>
              <w:pStyle w:val="TableParagraph"/>
              <w:ind w:left="4"/>
            </w:pPr>
            <w:r>
              <w:t>AV.</w:t>
            </w:r>
            <w:r>
              <w:rPr>
                <w:spacing w:val="-4"/>
              </w:rPr>
              <w:t xml:space="preserve"> </w:t>
            </w:r>
            <w:r>
              <w:rPr>
                <w:spacing w:val="-2"/>
              </w:rPr>
              <w:t>MORELOS</w:t>
            </w:r>
          </w:p>
        </w:tc>
        <w:tc>
          <w:tcPr>
            <w:tcW w:w="1256" w:type="dxa"/>
          </w:tcPr>
          <w:p w14:paraId="445B47B7" w14:textId="77777777" w:rsidR="00924464" w:rsidRDefault="0083266D">
            <w:pPr>
              <w:pStyle w:val="TableParagraph"/>
              <w:ind w:right="-15"/>
              <w:jc w:val="right"/>
            </w:pPr>
            <w:r>
              <w:rPr>
                <w:spacing w:val="-2"/>
              </w:rPr>
              <w:t>30001-</w:t>
            </w:r>
            <w:r>
              <w:rPr>
                <w:spacing w:val="-5"/>
              </w:rPr>
              <w:t>10</w:t>
            </w:r>
          </w:p>
        </w:tc>
        <w:tc>
          <w:tcPr>
            <w:tcW w:w="1003" w:type="dxa"/>
          </w:tcPr>
          <w:p w14:paraId="7CDB0C39" w14:textId="77777777" w:rsidR="00924464" w:rsidRDefault="0083266D">
            <w:pPr>
              <w:pStyle w:val="TableParagraph"/>
              <w:ind w:left="3"/>
            </w:pPr>
            <w:r>
              <w:rPr>
                <w:spacing w:val="-4"/>
              </w:rPr>
              <w:t>ALTA</w:t>
            </w:r>
          </w:p>
        </w:tc>
        <w:tc>
          <w:tcPr>
            <w:tcW w:w="1534" w:type="dxa"/>
          </w:tcPr>
          <w:p w14:paraId="7A70D140" w14:textId="77777777" w:rsidR="00924464" w:rsidRDefault="0083266D">
            <w:pPr>
              <w:pStyle w:val="TableParagraph"/>
              <w:ind w:left="10"/>
              <w:jc w:val="center"/>
            </w:pPr>
            <w:r>
              <w:rPr>
                <w:spacing w:val="-2"/>
              </w:rPr>
              <w:t>75.00</w:t>
            </w:r>
          </w:p>
        </w:tc>
      </w:tr>
      <w:tr w:rsidR="00924464" w14:paraId="03D291F6" w14:textId="77777777">
        <w:trPr>
          <w:trHeight w:val="311"/>
        </w:trPr>
        <w:tc>
          <w:tcPr>
            <w:tcW w:w="1522" w:type="dxa"/>
          </w:tcPr>
          <w:p w14:paraId="2A53143B" w14:textId="77777777" w:rsidR="00924464" w:rsidRDefault="0083266D">
            <w:pPr>
              <w:pStyle w:val="TableParagraph"/>
              <w:ind w:left="9"/>
              <w:jc w:val="center"/>
            </w:pPr>
            <w:r>
              <w:rPr>
                <w:spacing w:val="-5"/>
              </w:rPr>
              <w:t>10</w:t>
            </w:r>
          </w:p>
        </w:tc>
        <w:tc>
          <w:tcPr>
            <w:tcW w:w="4084" w:type="dxa"/>
          </w:tcPr>
          <w:p w14:paraId="503BEF34" w14:textId="77777777" w:rsidR="00924464" w:rsidRDefault="0083266D">
            <w:pPr>
              <w:pStyle w:val="TableParagraph"/>
              <w:ind w:left="4"/>
            </w:pPr>
            <w:r>
              <w:t>MACEDONIO</w:t>
            </w:r>
            <w:r>
              <w:rPr>
                <w:spacing w:val="-9"/>
              </w:rPr>
              <w:t xml:space="preserve"> </w:t>
            </w:r>
            <w:r>
              <w:rPr>
                <w:spacing w:val="-2"/>
              </w:rPr>
              <w:t>ALCALÁ</w:t>
            </w:r>
          </w:p>
        </w:tc>
        <w:tc>
          <w:tcPr>
            <w:tcW w:w="1256" w:type="dxa"/>
          </w:tcPr>
          <w:p w14:paraId="26547A94" w14:textId="77777777" w:rsidR="00924464" w:rsidRDefault="0083266D">
            <w:pPr>
              <w:pStyle w:val="TableParagraph"/>
              <w:ind w:right="-15"/>
              <w:jc w:val="right"/>
            </w:pPr>
            <w:r>
              <w:rPr>
                <w:spacing w:val="-2"/>
              </w:rPr>
              <w:t>31001-</w:t>
            </w:r>
            <w:r>
              <w:rPr>
                <w:spacing w:val="-5"/>
              </w:rPr>
              <w:t>10</w:t>
            </w:r>
          </w:p>
        </w:tc>
        <w:tc>
          <w:tcPr>
            <w:tcW w:w="1003" w:type="dxa"/>
          </w:tcPr>
          <w:p w14:paraId="11EF4DB2" w14:textId="77777777" w:rsidR="00924464" w:rsidRDefault="0083266D">
            <w:pPr>
              <w:pStyle w:val="TableParagraph"/>
              <w:ind w:left="3"/>
            </w:pPr>
            <w:r>
              <w:rPr>
                <w:spacing w:val="-4"/>
              </w:rPr>
              <w:t>ALTA</w:t>
            </w:r>
          </w:p>
        </w:tc>
        <w:tc>
          <w:tcPr>
            <w:tcW w:w="1534" w:type="dxa"/>
          </w:tcPr>
          <w:p w14:paraId="2484558C" w14:textId="77777777" w:rsidR="00924464" w:rsidRDefault="0083266D">
            <w:pPr>
              <w:pStyle w:val="TableParagraph"/>
              <w:ind w:left="10" w:right="3"/>
              <w:jc w:val="center"/>
            </w:pPr>
            <w:r>
              <w:rPr>
                <w:spacing w:val="-2"/>
              </w:rPr>
              <w:t>150.00</w:t>
            </w:r>
          </w:p>
        </w:tc>
      </w:tr>
      <w:tr w:rsidR="00924464" w14:paraId="7CC40F91" w14:textId="77777777">
        <w:trPr>
          <w:trHeight w:val="311"/>
        </w:trPr>
        <w:tc>
          <w:tcPr>
            <w:tcW w:w="9399" w:type="dxa"/>
            <w:gridSpan w:val="5"/>
          </w:tcPr>
          <w:p w14:paraId="40364363" w14:textId="77777777" w:rsidR="00924464" w:rsidRDefault="0083266D">
            <w:pPr>
              <w:pStyle w:val="TableParagraph"/>
              <w:ind w:left="9" w:right="5"/>
              <w:jc w:val="center"/>
              <w:rPr>
                <w:rFonts w:ascii="Arial"/>
                <w:b/>
              </w:rPr>
            </w:pPr>
            <w:r>
              <w:rPr>
                <w:rFonts w:ascii="Arial"/>
                <w:b/>
              </w:rPr>
              <w:t>CABECERA</w:t>
            </w:r>
            <w:r>
              <w:rPr>
                <w:rFonts w:ascii="Arial"/>
                <w:b/>
                <w:spacing w:val="-9"/>
              </w:rPr>
              <w:t xml:space="preserve"> </w:t>
            </w:r>
            <w:r>
              <w:rPr>
                <w:rFonts w:ascii="Arial"/>
                <w:b/>
                <w:spacing w:val="-2"/>
              </w:rPr>
              <w:t>MUNICIPAL</w:t>
            </w:r>
          </w:p>
        </w:tc>
      </w:tr>
      <w:tr w:rsidR="00924464" w14:paraId="04A45FE7" w14:textId="77777777">
        <w:trPr>
          <w:trHeight w:val="311"/>
        </w:trPr>
        <w:tc>
          <w:tcPr>
            <w:tcW w:w="9399" w:type="dxa"/>
            <w:gridSpan w:val="5"/>
          </w:tcPr>
          <w:p w14:paraId="08962F61" w14:textId="77777777" w:rsidR="00924464" w:rsidRDefault="0083266D">
            <w:pPr>
              <w:pStyle w:val="TableParagraph"/>
              <w:ind w:left="9" w:right="8"/>
              <w:jc w:val="center"/>
              <w:rPr>
                <w:rFonts w:ascii="Arial"/>
                <w:b/>
              </w:rPr>
            </w:pPr>
            <w:r>
              <w:rPr>
                <w:rFonts w:ascii="Arial"/>
                <w:b/>
              </w:rPr>
              <w:t>CORREDOR</w:t>
            </w:r>
            <w:r>
              <w:rPr>
                <w:rFonts w:ascii="Arial"/>
                <w:b/>
                <w:spacing w:val="-7"/>
              </w:rPr>
              <w:t xml:space="preserve"> </w:t>
            </w:r>
            <w:r>
              <w:rPr>
                <w:rFonts w:ascii="Arial"/>
                <w:b/>
              </w:rPr>
              <w:t>URBANO</w:t>
            </w:r>
            <w:r>
              <w:rPr>
                <w:rFonts w:ascii="Arial"/>
                <w:b/>
                <w:spacing w:val="-9"/>
              </w:rPr>
              <w:t xml:space="preserve"> </w:t>
            </w:r>
            <w:r>
              <w:rPr>
                <w:rFonts w:ascii="Arial"/>
                <w:b/>
              </w:rPr>
              <w:t>DE</w:t>
            </w:r>
            <w:r>
              <w:rPr>
                <w:rFonts w:ascii="Arial"/>
                <w:b/>
                <w:spacing w:val="-7"/>
              </w:rPr>
              <w:t xml:space="preserve"> </w:t>
            </w:r>
            <w:r>
              <w:rPr>
                <w:rFonts w:ascii="Arial"/>
                <w:b/>
              </w:rPr>
              <w:t>SEGUNDO</w:t>
            </w:r>
            <w:r>
              <w:rPr>
                <w:rFonts w:ascii="Arial"/>
                <w:b/>
                <w:spacing w:val="-7"/>
              </w:rPr>
              <w:t xml:space="preserve"> </w:t>
            </w:r>
            <w:r>
              <w:rPr>
                <w:rFonts w:ascii="Arial"/>
                <w:b/>
                <w:spacing w:val="-4"/>
              </w:rPr>
              <w:t>ORDEN</w:t>
            </w:r>
          </w:p>
        </w:tc>
      </w:tr>
      <w:tr w:rsidR="00924464" w14:paraId="3838A27B" w14:textId="77777777">
        <w:trPr>
          <w:trHeight w:val="758"/>
        </w:trPr>
        <w:tc>
          <w:tcPr>
            <w:tcW w:w="1522" w:type="dxa"/>
          </w:tcPr>
          <w:p w14:paraId="30FFD538"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61A396F0" w14:textId="77777777" w:rsidR="00924464" w:rsidRDefault="0083266D">
            <w:pPr>
              <w:pStyle w:val="TableParagraph"/>
              <w:spacing w:before="252"/>
              <w:ind w:left="4"/>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5BE26DF8"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18A1BBCE" w14:textId="77777777" w:rsidR="00924464" w:rsidRDefault="0083266D">
            <w:pPr>
              <w:pStyle w:val="TableParagraph"/>
              <w:spacing w:before="252"/>
              <w:ind w:left="3"/>
              <w:rPr>
                <w:rFonts w:ascii="Arial"/>
                <w:b/>
              </w:rPr>
            </w:pPr>
            <w:r>
              <w:rPr>
                <w:rFonts w:ascii="Arial"/>
                <w:b/>
                <w:spacing w:val="-4"/>
              </w:rPr>
              <w:t>ZONA</w:t>
            </w:r>
          </w:p>
        </w:tc>
        <w:tc>
          <w:tcPr>
            <w:tcW w:w="1534" w:type="dxa"/>
          </w:tcPr>
          <w:p w14:paraId="0FAE9938" w14:textId="77777777" w:rsidR="00924464" w:rsidRDefault="0083266D">
            <w:pPr>
              <w:pStyle w:val="TableParagraph"/>
              <w:spacing w:line="252" w:lineRule="exact"/>
              <w:ind w:left="85" w:right="72" w:hanging="1"/>
              <w:jc w:val="center"/>
              <w:rPr>
                <w:rFonts w:ascii="Arial"/>
                <w:b/>
              </w:rPr>
            </w:pPr>
            <w:r>
              <w:rPr>
                <w:rFonts w:ascii="Arial"/>
                <w:b/>
                <w:spacing w:val="-2"/>
              </w:rPr>
              <w:t xml:space="preserve">VALOR UNITARIO </w:t>
            </w:r>
            <w:r>
              <w:rPr>
                <w:rFonts w:ascii="Arial"/>
                <w:b/>
              </w:rPr>
              <w:t>UMA</w:t>
            </w:r>
            <w:r>
              <w:rPr>
                <w:rFonts w:ascii="Arial"/>
                <w:b/>
                <w:spacing w:val="-16"/>
              </w:rPr>
              <w:t xml:space="preserve"> </w:t>
            </w:r>
            <w:r>
              <w:rPr>
                <w:rFonts w:ascii="Arial"/>
                <w:b/>
              </w:rPr>
              <w:t>POR</w:t>
            </w:r>
            <w:r>
              <w:rPr>
                <w:rFonts w:ascii="Arial"/>
                <w:b/>
                <w:spacing w:val="-15"/>
              </w:rPr>
              <w:t xml:space="preserve"> </w:t>
            </w:r>
            <w:r>
              <w:rPr>
                <w:rFonts w:ascii="Arial"/>
                <w:b/>
              </w:rPr>
              <w:t>M</w:t>
            </w:r>
            <w:r>
              <w:rPr>
                <w:rFonts w:ascii="Arial"/>
                <w:b/>
                <w:vertAlign w:val="superscript"/>
              </w:rPr>
              <w:t>2</w:t>
            </w:r>
          </w:p>
        </w:tc>
      </w:tr>
      <w:tr w:rsidR="00924464" w14:paraId="00FD43B8" w14:textId="77777777">
        <w:trPr>
          <w:trHeight w:val="506"/>
        </w:trPr>
        <w:tc>
          <w:tcPr>
            <w:tcW w:w="1522" w:type="dxa"/>
          </w:tcPr>
          <w:p w14:paraId="6FBE17CE" w14:textId="77777777" w:rsidR="00924464" w:rsidRDefault="0083266D">
            <w:pPr>
              <w:pStyle w:val="TableParagraph"/>
              <w:ind w:left="9"/>
              <w:jc w:val="center"/>
            </w:pPr>
            <w:r>
              <w:rPr>
                <w:spacing w:val="-5"/>
              </w:rPr>
              <w:t>10</w:t>
            </w:r>
          </w:p>
        </w:tc>
        <w:tc>
          <w:tcPr>
            <w:tcW w:w="4084" w:type="dxa"/>
          </w:tcPr>
          <w:p w14:paraId="6AA432D8" w14:textId="77777777" w:rsidR="00924464" w:rsidRDefault="0083266D">
            <w:pPr>
              <w:pStyle w:val="TableParagraph"/>
              <w:tabs>
                <w:tab w:val="left" w:pos="2207"/>
                <w:tab w:val="left" w:pos="2918"/>
              </w:tabs>
              <w:spacing w:line="252" w:lineRule="exact"/>
              <w:ind w:left="4" w:right="-15"/>
            </w:pPr>
            <w:r>
              <w:rPr>
                <w:spacing w:val="-2"/>
              </w:rPr>
              <w:t>PROLONGACIÓN</w:t>
            </w:r>
            <w:r>
              <w:tab/>
            </w:r>
            <w:r>
              <w:rPr>
                <w:spacing w:val="-6"/>
              </w:rPr>
              <w:t>DE</w:t>
            </w:r>
            <w:r>
              <w:tab/>
            </w:r>
            <w:r>
              <w:rPr>
                <w:spacing w:val="-2"/>
              </w:rPr>
              <w:t>BELISARIO DOMÍNGUEZ</w:t>
            </w:r>
          </w:p>
        </w:tc>
        <w:tc>
          <w:tcPr>
            <w:tcW w:w="1256" w:type="dxa"/>
          </w:tcPr>
          <w:p w14:paraId="383F6FCC" w14:textId="77777777" w:rsidR="00924464" w:rsidRDefault="0083266D">
            <w:pPr>
              <w:pStyle w:val="TableParagraph"/>
              <w:ind w:right="-15"/>
              <w:jc w:val="right"/>
            </w:pPr>
            <w:r>
              <w:rPr>
                <w:spacing w:val="-2"/>
              </w:rPr>
              <w:t>01002-</w:t>
            </w:r>
            <w:r>
              <w:rPr>
                <w:spacing w:val="-5"/>
              </w:rPr>
              <w:t>10</w:t>
            </w:r>
          </w:p>
        </w:tc>
        <w:tc>
          <w:tcPr>
            <w:tcW w:w="1003" w:type="dxa"/>
          </w:tcPr>
          <w:p w14:paraId="74B0AB17" w14:textId="77777777" w:rsidR="00924464" w:rsidRDefault="0083266D">
            <w:pPr>
              <w:pStyle w:val="TableParagraph"/>
              <w:ind w:left="3"/>
            </w:pPr>
            <w:r>
              <w:rPr>
                <w:spacing w:val="-4"/>
              </w:rPr>
              <w:t>ALTA</w:t>
            </w:r>
          </w:p>
        </w:tc>
        <w:tc>
          <w:tcPr>
            <w:tcW w:w="1534" w:type="dxa"/>
          </w:tcPr>
          <w:p w14:paraId="38A08439" w14:textId="77777777" w:rsidR="00924464" w:rsidRDefault="0083266D">
            <w:pPr>
              <w:pStyle w:val="TableParagraph"/>
              <w:ind w:left="10"/>
              <w:jc w:val="center"/>
            </w:pPr>
            <w:r>
              <w:rPr>
                <w:spacing w:val="-2"/>
              </w:rPr>
              <w:t>43.00</w:t>
            </w:r>
          </w:p>
        </w:tc>
      </w:tr>
      <w:tr w:rsidR="00924464" w14:paraId="3EF94A0A" w14:textId="77777777">
        <w:trPr>
          <w:trHeight w:val="311"/>
        </w:trPr>
        <w:tc>
          <w:tcPr>
            <w:tcW w:w="1522" w:type="dxa"/>
          </w:tcPr>
          <w:p w14:paraId="0F1BA87D" w14:textId="77777777" w:rsidR="00924464" w:rsidRDefault="0083266D">
            <w:pPr>
              <w:pStyle w:val="TableParagraph"/>
              <w:ind w:left="9"/>
              <w:jc w:val="center"/>
            </w:pPr>
            <w:r>
              <w:rPr>
                <w:spacing w:val="-5"/>
              </w:rPr>
              <w:t>10</w:t>
            </w:r>
          </w:p>
        </w:tc>
        <w:tc>
          <w:tcPr>
            <w:tcW w:w="4084" w:type="dxa"/>
          </w:tcPr>
          <w:p w14:paraId="331B7132" w14:textId="77777777" w:rsidR="00924464" w:rsidRDefault="0083266D">
            <w:pPr>
              <w:pStyle w:val="TableParagraph"/>
              <w:ind w:left="4"/>
            </w:pPr>
            <w:r>
              <w:t>MÁRTIRES</w:t>
            </w:r>
            <w:r>
              <w:rPr>
                <w:spacing w:val="-3"/>
              </w:rPr>
              <w:t xml:space="preserve"> </w:t>
            </w:r>
            <w:r>
              <w:t>DE</w:t>
            </w:r>
            <w:r>
              <w:rPr>
                <w:spacing w:val="-4"/>
              </w:rPr>
              <w:t xml:space="preserve"> </w:t>
            </w:r>
            <w:r>
              <w:t>RÍO</w:t>
            </w:r>
            <w:r>
              <w:rPr>
                <w:spacing w:val="-3"/>
              </w:rPr>
              <w:t xml:space="preserve"> </w:t>
            </w:r>
            <w:r>
              <w:rPr>
                <w:spacing w:val="-2"/>
              </w:rPr>
              <w:t>BLANCO</w:t>
            </w:r>
          </w:p>
        </w:tc>
        <w:tc>
          <w:tcPr>
            <w:tcW w:w="1256" w:type="dxa"/>
          </w:tcPr>
          <w:p w14:paraId="3ED24978" w14:textId="77777777" w:rsidR="00924464" w:rsidRDefault="0083266D">
            <w:pPr>
              <w:pStyle w:val="TableParagraph"/>
              <w:ind w:right="-15"/>
              <w:jc w:val="right"/>
            </w:pPr>
            <w:r>
              <w:rPr>
                <w:spacing w:val="-2"/>
              </w:rPr>
              <w:t>02002-</w:t>
            </w:r>
            <w:r>
              <w:rPr>
                <w:spacing w:val="-5"/>
              </w:rPr>
              <w:t>10</w:t>
            </w:r>
          </w:p>
        </w:tc>
        <w:tc>
          <w:tcPr>
            <w:tcW w:w="1003" w:type="dxa"/>
          </w:tcPr>
          <w:p w14:paraId="24594890" w14:textId="77777777" w:rsidR="00924464" w:rsidRDefault="0083266D">
            <w:pPr>
              <w:pStyle w:val="TableParagraph"/>
              <w:ind w:left="3"/>
            </w:pPr>
            <w:r>
              <w:rPr>
                <w:spacing w:val="-4"/>
              </w:rPr>
              <w:t>ALTA</w:t>
            </w:r>
          </w:p>
        </w:tc>
        <w:tc>
          <w:tcPr>
            <w:tcW w:w="1534" w:type="dxa"/>
          </w:tcPr>
          <w:p w14:paraId="104194E2" w14:textId="77777777" w:rsidR="00924464" w:rsidRDefault="0083266D">
            <w:pPr>
              <w:pStyle w:val="TableParagraph"/>
              <w:ind w:left="10"/>
              <w:jc w:val="center"/>
            </w:pPr>
            <w:r>
              <w:rPr>
                <w:spacing w:val="-2"/>
              </w:rPr>
              <w:t>31.00</w:t>
            </w:r>
          </w:p>
        </w:tc>
      </w:tr>
      <w:tr w:rsidR="00924464" w14:paraId="46695C1D" w14:textId="77777777">
        <w:trPr>
          <w:trHeight w:val="309"/>
        </w:trPr>
        <w:tc>
          <w:tcPr>
            <w:tcW w:w="1522" w:type="dxa"/>
          </w:tcPr>
          <w:p w14:paraId="7C9A345A" w14:textId="77777777" w:rsidR="00924464" w:rsidRDefault="0083266D">
            <w:pPr>
              <w:pStyle w:val="TableParagraph"/>
              <w:ind w:left="9"/>
              <w:jc w:val="center"/>
            </w:pPr>
            <w:r>
              <w:rPr>
                <w:spacing w:val="-5"/>
              </w:rPr>
              <w:t>10</w:t>
            </w:r>
          </w:p>
        </w:tc>
        <w:tc>
          <w:tcPr>
            <w:tcW w:w="4084" w:type="dxa"/>
          </w:tcPr>
          <w:p w14:paraId="42D74EEA" w14:textId="77777777" w:rsidR="00924464" w:rsidRDefault="0083266D">
            <w:pPr>
              <w:pStyle w:val="TableParagraph"/>
              <w:ind w:left="4"/>
            </w:pPr>
            <w:r>
              <w:t>CALZADA</w:t>
            </w:r>
            <w:r>
              <w:rPr>
                <w:spacing w:val="-5"/>
              </w:rPr>
              <w:t xml:space="preserve"> </w:t>
            </w:r>
            <w:r>
              <w:t>DEL</w:t>
            </w:r>
            <w:r>
              <w:rPr>
                <w:spacing w:val="-4"/>
              </w:rPr>
              <w:t xml:space="preserve"> </w:t>
            </w:r>
            <w:r>
              <w:rPr>
                <w:spacing w:val="-2"/>
              </w:rPr>
              <w:t>PANTEÓN</w:t>
            </w:r>
          </w:p>
        </w:tc>
        <w:tc>
          <w:tcPr>
            <w:tcW w:w="1256" w:type="dxa"/>
          </w:tcPr>
          <w:p w14:paraId="58FB4857" w14:textId="77777777" w:rsidR="00924464" w:rsidRDefault="0083266D">
            <w:pPr>
              <w:pStyle w:val="TableParagraph"/>
              <w:ind w:right="-15"/>
              <w:jc w:val="right"/>
            </w:pPr>
            <w:r>
              <w:rPr>
                <w:spacing w:val="-2"/>
              </w:rPr>
              <w:t>03002-</w:t>
            </w:r>
            <w:r>
              <w:rPr>
                <w:spacing w:val="-5"/>
              </w:rPr>
              <w:t>10</w:t>
            </w:r>
          </w:p>
        </w:tc>
        <w:tc>
          <w:tcPr>
            <w:tcW w:w="1003" w:type="dxa"/>
          </w:tcPr>
          <w:p w14:paraId="3B130992" w14:textId="77777777" w:rsidR="00924464" w:rsidRDefault="0083266D">
            <w:pPr>
              <w:pStyle w:val="TableParagraph"/>
              <w:ind w:left="3"/>
            </w:pPr>
            <w:r>
              <w:rPr>
                <w:spacing w:val="-4"/>
              </w:rPr>
              <w:t>ALTA</w:t>
            </w:r>
          </w:p>
        </w:tc>
        <w:tc>
          <w:tcPr>
            <w:tcW w:w="1534" w:type="dxa"/>
          </w:tcPr>
          <w:p w14:paraId="64630951" w14:textId="77777777" w:rsidR="00924464" w:rsidRDefault="0083266D">
            <w:pPr>
              <w:pStyle w:val="TableParagraph"/>
              <w:ind w:left="10"/>
              <w:jc w:val="center"/>
            </w:pPr>
            <w:r>
              <w:rPr>
                <w:spacing w:val="-2"/>
              </w:rPr>
              <w:t>44.00</w:t>
            </w:r>
          </w:p>
        </w:tc>
      </w:tr>
      <w:tr w:rsidR="00924464" w14:paraId="0E3CB62D" w14:textId="77777777">
        <w:trPr>
          <w:trHeight w:val="311"/>
        </w:trPr>
        <w:tc>
          <w:tcPr>
            <w:tcW w:w="1522" w:type="dxa"/>
          </w:tcPr>
          <w:p w14:paraId="52FFAFC2" w14:textId="77777777" w:rsidR="00924464" w:rsidRDefault="0083266D">
            <w:pPr>
              <w:pStyle w:val="TableParagraph"/>
              <w:spacing w:before="2"/>
              <w:ind w:left="9"/>
              <w:jc w:val="center"/>
            </w:pPr>
            <w:r>
              <w:rPr>
                <w:spacing w:val="-5"/>
              </w:rPr>
              <w:t>10</w:t>
            </w:r>
          </w:p>
        </w:tc>
        <w:tc>
          <w:tcPr>
            <w:tcW w:w="4084" w:type="dxa"/>
          </w:tcPr>
          <w:p w14:paraId="36067C8B" w14:textId="77777777" w:rsidR="00924464" w:rsidRDefault="0083266D">
            <w:pPr>
              <w:pStyle w:val="TableParagraph"/>
              <w:spacing w:before="2"/>
              <w:ind w:left="4"/>
            </w:pPr>
            <w:r>
              <w:t>CAMINO</w:t>
            </w:r>
            <w:r>
              <w:rPr>
                <w:spacing w:val="-9"/>
              </w:rPr>
              <w:t xml:space="preserve"> </w:t>
            </w:r>
            <w:r>
              <w:t>ANTIGUO</w:t>
            </w:r>
            <w:r>
              <w:rPr>
                <w:spacing w:val="-4"/>
              </w:rPr>
              <w:t xml:space="preserve"> </w:t>
            </w:r>
            <w:r>
              <w:t>A</w:t>
            </w:r>
            <w:r>
              <w:rPr>
                <w:spacing w:val="-7"/>
              </w:rPr>
              <w:t xml:space="preserve"> </w:t>
            </w:r>
            <w:r>
              <w:t>SAN</w:t>
            </w:r>
            <w:r>
              <w:rPr>
                <w:spacing w:val="-4"/>
              </w:rPr>
              <w:t xml:space="preserve"> </w:t>
            </w:r>
            <w:r>
              <w:rPr>
                <w:spacing w:val="-2"/>
              </w:rPr>
              <w:t>FELIPE</w:t>
            </w:r>
          </w:p>
        </w:tc>
        <w:tc>
          <w:tcPr>
            <w:tcW w:w="1256" w:type="dxa"/>
          </w:tcPr>
          <w:p w14:paraId="31E4BCE2" w14:textId="77777777" w:rsidR="00924464" w:rsidRDefault="0083266D">
            <w:pPr>
              <w:pStyle w:val="TableParagraph"/>
              <w:spacing w:before="2"/>
              <w:ind w:right="-15"/>
              <w:jc w:val="right"/>
            </w:pPr>
            <w:r>
              <w:rPr>
                <w:spacing w:val="-2"/>
              </w:rPr>
              <w:t>04002-</w:t>
            </w:r>
            <w:r>
              <w:rPr>
                <w:spacing w:val="-5"/>
              </w:rPr>
              <w:t>10</w:t>
            </w:r>
          </w:p>
        </w:tc>
        <w:tc>
          <w:tcPr>
            <w:tcW w:w="1003" w:type="dxa"/>
          </w:tcPr>
          <w:p w14:paraId="2F2F0285" w14:textId="77777777" w:rsidR="00924464" w:rsidRDefault="0083266D">
            <w:pPr>
              <w:pStyle w:val="TableParagraph"/>
              <w:spacing w:before="2"/>
              <w:ind w:left="3"/>
            </w:pPr>
            <w:r>
              <w:rPr>
                <w:spacing w:val="-4"/>
              </w:rPr>
              <w:t>ALTA</w:t>
            </w:r>
          </w:p>
        </w:tc>
        <w:tc>
          <w:tcPr>
            <w:tcW w:w="1534" w:type="dxa"/>
          </w:tcPr>
          <w:p w14:paraId="398068AE" w14:textId="77777777" w:rsidR="00924464" w:rsidRDefault="0083266D">
            <w:pPr>
              <w:pStyle w:val="TableParagraph"/>
              <w:spacing w:before="2"/>
              <w:ind w:left="10"/>
              <w:jc w:val="center"/>
            </w:pPr>
            <w:r>
              <w:rPr>
                <w:spacing w:val="-2"/>
              </w:rPr>
              <w:t>44.00</w:t>
            </w:r>
          </w:p>
        </w:tc>
      </w:tr>
      <w:tr w:rsidR="00924464" w14:paraId="04D388E9" w14:textId="77777777">
        <w:trPr>
          <w:trHeight w:val="311"/>
        </w:trPr>
        <w:tc>
          <w:tcPr>
            <w:tcW w:w="1522" w:type="dxa"/>
          </w:tcPr>
          <w:p w14:paraId="4A25A374" w14:textId="77777777" w:rsidR="00924464" w:rsidRDefault="0083266D">
            <w:pPr>
              <w:pStyle w:val="TableParagraph"/>
              <w:ind w:left="9"/>
              <w:jc w:val="center"/>
            </w:pPr>
            <w:r>
              <w:rPr>
                <w:spacing w:val="-5"/>
              </w:rPr>
              <w:t>10</w:t>
            </w:r>
          </w:p>
        </w:tc>
        <w:tc>
          <w:tcPr>
            <w:tcW w:w="4084" w:type="dxa"/>
          </w:tcPr>
          <w:p w14:paraId="20FC8171" w14:textId="77777777" w:rsidR="00924464" w:rsidRDefault="0083266D">
            <w:pPr>
              <w:pStyle w:val="TableParagraph"/>
              <w:ind w:left="4"/>
            </w:pPr>
            <w:r>
              <w:t>ESCUADRÓN</w:t>
            </w:r>
            <w:r>
              <w:rPr>
                <w:spacing w:val="-9"/>
              </w:rPr>
              <w:t xml:space="preserve"> </w:t>
            </w:r>
            <w:r>
              <w:rPr>
                <w:spacing w:val="-5"/>
              </w:rPr>
              <w:t>201</w:t>
            </w:r>
          </w:p>
        </w:tc>
        <w:tc>
          <w:tcPr>
            <w:tcW w:w="1256" w:type="dxa"/>
          </w:tcPr>
          <w:p w14:paraId="11FE9FE6" w14:textId="77777777" w:rsidR="00924464" w:rsidRDefault="0083266D">
            <w:pPr>
              <w:pStyle w:val="TableParagraph"/>
              <w:ind w:right="-15"/>
              <w:jc w:val="right"/>
            </w:pPr>
            <w:r>
              <w:rPr>
                <w:spacing w:val="-2"/>
              </w:rPr>
              <w:t>05002-</w:t>
            </w:r>
            <w:r>
              <w:rPr>
                <w:spacing w:val="-5"/>
              </w:rPr>
              <w:t>10</w:t>
            </w:r>
          </w:p>
        </w:tc>
        <w:tc>
          <w:tcPr>
            <w:tcW w:w="1003" w:type="dxa"/>
          </w:tcPr>
          <w:p w14:paraId="7048F7D8" w14:textId="77777777" w:rsidR="00924464" w:rsidRDefault="0083266D">
            <w:pPr>
              <w:pStyle w:val="TableParagraph"/>
              <w:ind w:left="3"/>
            </w:pPr>
            <w:r>
              <w:rPr>
                <w:spacing w:val="-4"/>
              </w:rPr>
              <w:t>ALTA</w:t>
            </w:r>
          </w:p>
        </w:tc>
        <w:tc>
          <w:tcPr>
            <w:tcW w:w="1534" w:type="dxa"/>
          </w:tcPr>
          <w:p w14:paraId="3A5909A3" w14:textId="77777777" w:rsidR="00924464" w:rsidRDefault="0083266D">
            <w:pPr>
              <w:pStyle w:val="TableParagraph"/>
              <w:ind w:left="10"/>
              <w:jc w:val="center"/>
            </w:pPr>
            <w:r>
              <w:rPr>
                <w:spacing w:val="-2"/>
              </w:rPr>
              <w:t>34.00</w:t>
            </w:r>
          </w:p>
        </w:tc>
      </w:tr>
      <w:tr w:rsidR="00924464" w14:paraId="1CB2630F" w14:textId="77777777">
        <w:trPr>
          <w:trHeight w:val="311"/>
        </w:trPr>
        <w:tc>
          <w:tcPr>
            <w:tcW w:w="1522" w:type="dxa"/>
          </w:tcPr>
          <w:p w14:paraId="42380C31" w14:textId="77777777" w:rsidR="00924464" w:rsidRDefault="0083266D">
            <w:pPr>
              <w:pStyle w:val="TableParagraph"/>
              <w:ind w:left="9"/>
              <w:jc w:val="center"/>
            </w:pPr>
            <w:r>
              <w:rPr>
                <w:spacing w:val="-5"/>
              </w:rPr>
              <w:t>10</w:t>
            </w:r>
          </w:p>
        </w:tc>
        <w:tc>
          <w:tcPr>
            <w:tcW w:w="4084" w:type="dxa"/>
          </w:tcPr>
          <w:p w14:paraId="7B387A74" w14:textId="77777777" w:rsidR="00924464" w:rsidRDefault="0083266D">
            <w:pPr>
              <w:pStyle w:val="TableParagraph"/>
              <w:ind w:left="4"/>
            </w:pPr>
            <w:r>
              <w:t>AVENIDA</w:t>
            </w:r>
            <w:r>
              <w:rPr>
                <w:spacing w:val="-3"/>
              </w:rPr>
              <w:t xml:space="preserve"> </w:t>
            </w:r>
            <w:r>
              <w:t>DE</w:t>
            </w:r>
            <w:r>
              <w:rPr>
                <w:spacing w:val="-4"/>
              </w:rPr>
              <w:t xml:space="preserve"> </w:t>
            </w:r>
            <w:r>
              <w:t>LAS</w:t>
            </w:r>
            <w:r>
              <w:rPr>
                <w:spacing w:val="-3"/>
              </w:rPr>
              <w:t xml:space="preserve"> </w:t>
            </w:r>
            <w:r>
              <w:rPr>
                <w:spacing w:val="-2"/>
              </w:rPr>
              <w:t>ETNIAS</w:t>
            </w:r>
          </w:p>
        </w:tc>
        <w:tc>
          <w:tcPr>
            <w:tcW w:w="1256" w:type="dxa"/>
          </w:tcPr>
          <w:p w14:paraId="40BEBF5C" w14:textId="77777777" w:rsidR="00924464" w:rsidRDefault="0083266D">
            <w:pPr>
              <w:pStyle w:val="TableParagraph"/>
              <w:ind w:right="-15"/>
              <w:jc w:val="right"/>
            </w:pPr>
            <w:r>
              <w:rPr>
                <w:spacing w:val="-2"/>
              </w:rPr>
              <w:t>06002-</w:t>
            </w:r>
            <w:r>
              <w:rPr>
                <w:spacing w:val="-5"/>
              </w:rPr>
              <w:t>10</w:t>
            </w:r>
          </w:p>
        </w:tc>
        <w:tc>
          <w:tcPr>
            <w:tcW w:w="1003" w:type="dxa"/>
          </w:tcPr>
          <w:p w14:paraId="70BFF2C7" w14:textId="77777777" w:rsidR="00924464" w:rsidRDefault="0083266D">
            <w:pPr>
              <w:pStyle w:val="TableParagraph"/>
              <w:ind w:left="3"/>
            </w:pPr>
            <w:r>
              <w:rPr>
                <w:spacing w:val="-4"/>
              </w:rPr>
              <w:t>ALTA</w:t>
            </w:r>
          </w:p>
        </w:tc>
        <w:tc>
          <w:tcPr>
            <w:tcW w:w="1534" w:type="dxa"/>
          </w:tcPr>
          <w:p w14:paraId="0ED1ABA4" w14:textId="77777777" w:rsidR="00924464" w:rsidRDefault="0083266D">
            <w:pPr>
              <w:pStyle w:val="TableParagraph"/>
              <w:ind w:left="10"/>
              <w:jc w:val="center"/>
            </w:pPr>
            <w:r>
              <w:rPr>
                <w:spacing w:val="-2"/>
              </w:rPr>
              <w:t>34.00</w:t>
            </w:r>
          </w:p>
        </w:tc>
      </w:tr>
      <w:tr w:rsidR="00924464" w14:paraId="1CA355DF" w14:textId="77777777">
        <w:trPr>
          <w:trHeight w:val="309"/>
        </w:trPr>
        <w:tc>
          <w:tcPr>
            <w:tcW w:w="1522" w:type="dxa"/>
          </w:tcPr>
          <w:p w14:paraId="028EFDEF" w14:textId="77777777" w:rsidR="00924464" w:rsidRDefault="0083266D">
            <w:pPr>
              <w:pStyle w:val="TableParagraph"/>
              <w:ind w:left="9"/>
              <w:jc w:val="center"/>
            </w:pPr>
            <w:r>
              <w:rPr>
                <w:spacing w:val="-5"/>
              </w:rPr>
              <w:t>10</w:t>
            </w:r>
          </w:p>
        </w:tc>
        <w:tc>
          <w:tcPr>
            <w:tcW w:w="4084" w:type="dxa"/>
          </w:tcPr>
          <w:p w14:paraId="42B0783D" w14:textId="77777777" w:rsidR="00924464" w:rsidRDefault="0083266D">
            <w:pPr>
              <w:pStyle w:val="TableParagraph"/>
              <w:ind w:left="4"/>
            </w:pPr>
            <w:r>
              <w:t>PROLETARIADO</w:t>
            </w:r>
            <w:r>
              <w:rPr>
                <w:spacing w:val="-14"/>
              </w:rPr>
              <w:t xml:space="preserve"> </w:t>
            </w:r>
            <w:r>
              <w:rPr>
                <w:spacing w:val="-2"/>
              </w:rPr>
              <w:t>MEXICANO</w:t>
            </w:r>
          </w:p>
        </w:tc>
        <w:tc>
          <w:tcPr>
            <w:tcW w:w="1256" w:type="dxa"/>
          </w:tcPr>
          <w:p w14:paraId="0701A1C5" w14:textId="77777777" w:rsidR="00924464" w:rsidRDefault="0083266D">
            <w:pPr>
              <w:pStyle w:val="TableParagraph"/>
              <w:ind w:right="-15"/>
              <w:jc w:val="right"/>
            </w:pPr>
            <w:r>
              <w:rPr>
                <w:spacing w:val="-2"/>
              </w:rPr>
              <w:t>07002-</w:t>
            </w:r>
            <w:r>
              <w:rPr>
                <w:spacing w:val="-5"/>
              </w:rPr>
              <w:t>10</w:t>
            </w:r>
          </w:p>
        </w:tc>
        <w:tc>
          <w:tcPr>
            <w:tcW w:w="1003" w:type="dxa"/>
          </w:tcPr>
          <w:p w14:paraId="64A7B25E" w14:textId="77777777" w:rsidR="00924464" w:rsidRDefault="0083266D">
            <w:pPr>
              <w:pStyle w:val="TableParagraph"/>
              <w:ind w:left="3"/>
            </w:pPr>
            <w:r>
              <w:rPr>
                <w:spacing w:val="-4"/>
              </w:rPr>
              <w:t>ALTA</w:t>
            </w:r>
          </w:p>
        </w:tc>
        <w:tc>
          <w:tcPr>
            <w:tcW w:w="1534" w:type="dxa"/>
          </w:tcPr>
          <w:p w14:paraId="1072BC02" w14:textId="77777777" w:rsidR="00924464" w:rsidRDefault="0083266D">
            <w:pPr>
              <w:pStyle w:val="TableParagraph"/>
              <w:ind w:left="10"/>
              <w:jc w:val="center"/>
            </w:pPr>
            <w:r>
              <w:rPr>
                <w:spacing w:val="-2"/>
              </w:rPr>
              <w:t>28.00</w:t>
            </w:r>
          </w:p>
        </w:tc>
      </w:tr>
      <w:tr w:rsidR="00924464" w14:paraId="32288D40" w14:textId="77777777">
        <w:trPr>
          <w:trHeight w:val="506"/>
        </w:trPr>
        <w:tc>
          <w:tcPr>
            <w:tcW w:w="1522" w:type="dxa"/>
          </w:tcPr>
          <w:p w14:paraId="412207E1" w14:textId="77777777" w:rsidR="00924464" w:rsidRDefault="0083266D">
            <w:pPr>
              <w:pStyle w:val="TableParagraph"/>
              <w:spacing w:before="2"/>
              <w:ind w:left="9"/>
              <w:jc w:val="center"/>
            </w:pPr>
            <w:r>
              <w:rPr>
                <w:spacing w:val="-5"/>
              </w:rPr>
              <w:t>10</w:t>
            </w:r>
          </w:p>
        </w:tc>
        <w:tc>
          <w:tcPr>
            <w:tcW w:w="4084" w:type="dxa"/>
          </w:tcPr>
          <w:p w14:paraId="51952199" w14:textId="77777777" w:rsidR="00924464" w:rsidRDefault="0083266D">
            <w:pPr>
              <w:pStyle w:val="TableParagraph"/>
              <w:tabs>
                <w:tab w:val="left" w:pos="2563"/>
                <w:tab w:val="left" w:pos="3029"/>
              </w:tabs>
              <w:spacing w:line="252" w:lineRule="exact"/>
              <w:ind w:left="4" w:right="-15"/>
            </w:pPr>
            <w:r>
              <w:rPr>
                <w:spacing w:val="-2"/>
              </w:rPr>
              <w:t>NETZAHUALCÓYOTL</w:t>
            </w:r>
            <w:r>
              <w:tab/>
            </w:r>
            <w:r>
              <w:rPr>
                <w:spacing w:val="-10"/>
              </w:rPr>
              <w:t>–</w:t>
            </w:r>
            <w:r>
              <w:tab/>
            </w:r>
            <w:r>
              <w:rPr>
                <w:spacing w:val="-2"/>
              </w:rPr>
              <w:t>EMILIANO ZAPATA</w:t>
            </w:r>
          </w:p>
        </w:tc>
        <w:tc>
          <w:tcPr>
            <w:tcW w:w="1256" w:type="dxa"/>
          </w:tcPr>
          <w:p w14:paraId="6136C2C5" w14:textId="77777777" w:rsidR="00924464" w:rsidRDefault="0083266D">
            <w:pPr>
              <w:pStyle w:val="TableParagraph"/>
              <w:spacing w:before="2"/>
              <w:ind w:right="-15"/>
              <w:jc w:val="right"/>
            </w:pPr>
            <w:r>
              <w:rPr>
                <w:spacing w:val="-2"/>
              </w:rPr>
              <w:t>08002-</w:t>
            </w:r>
            <w:r>
              <w:rPr>
                <w:spacing w:val="-5"/>
              </w:rPr>
              <w:t>10</w:t>
            </w:r>
          </w:p>
        </w:tc>
        <w:tc>
          <w:tcPr>
            <w:tcW w:w="1003" w:type="dxa"/>
          </w:tcPr>
          <w:p w14:paraId="0CDAF7C1" w14:textId="77777777" w:rsidR="00924464" w:rsidRDefault="0083266D">
            <w:pPr>
              <w:pStyle w:val="TableParagraph"/>
              <w:spacing w:before="2"/>
              <w:ind w:left="3"/>
            </w:pPr>
            <w:r>
              <w:rPr>
                <w:spacing w:val="-4"/>
              </w:rPr>
              <w:t>ALTA</w:t>
            </w:r>
          </w:p>
        </w:tc>
        <w:tc>
          <w:tcPr>
            <w:tcW w:w="1534" w:type="dxa"/>
          </w:tcPr>
          <w:p w14:paraId="475F6813" w14:textId="77777777" w:rsidR="00924464" w:rsidRDefault="0083266D">
            <w:pPr>
              <w:pStyle w:val="TableParagraph"/>
              <w:spacing w:before="2"/>
              <w:ind w:left="10"/>
              <w:jc w:val="center"/>
            </w:pPr>
            <w:r>
              <w:rPr>
                <w:spacing w:val="-2"/>
              </w:rPr>
              <w:t>43.00</w:t>
            </w:r>
          </w:p>
        </w:tc>
      </w:tr>
      <w:tr w:rsidR="00924464" w14:paraId="633CCAF3" w14:textId="77777777">
        <w:trPr>
          <w:trHeight w:val="311"/>
        </w:trPr>
        <w:tc>
          <w:tcPr>
            <w:tcW w:w="1522" w:type="dxa"/>
          </w:tcPr>
          <w:p w14:paraId="58BF9CC0" w14:textId="77777777" w:rsidR="00924464" w:rsidRDefault="0083266D">
            <w:pPr>
              <w:pStyle w:val="TableParagraph"/>
              <w:spacing w:before="2"/>
              <w:ind w:left="9"/>
              <w:jc w:val="center"/>
            </w:pPr>
            <w:r>
              <w:rPr>
                <w:spacing w:val="-5"/>
              </w:rPr>
              <w:t>10</w:t>
            </w:r>
          </w:p>
        </w:tc>
        <w:tc>
          <w:tcPr>
            <w:tcW w:w="4084" w:type="dxa"/>
          </w:tcPr>
          <w:p w14:paraId="49ED5D0C" w14:textId="77777777" w:rsidR="00924464" w:rsidRDefault="0083266D">
            <w:pPr>
              <w:pStyle w:val="TableParagraph"/>
              <w:spacing w:before="2"/>
              <w:ind w:left="4"/>
            </w:pPr>
            <w:r>
              <w:rPr>
                <w:spacing w:val="-2"/>
              </w:rPr>
              <w:t>AMAPOLAS</w:t>
            </w:r>
          </w:p>
        </w:tc>
        <w:tc>
          <w:tcPr>
            <w:tcW w:w="1256" w:type="dxa"/>
          </w:tcPr>
          <w:p w14:paraId="32177365" w14:textId="77777777" w:rsidR="00924464" w:rsidRDefault="0083266D">
            <w:pPr>
              <w:pStyle w:val="TableParagraph"/>
              <w:spacing w:before="2"/>
              <w:ind w:right="-15"/>
              <w:jc w:val="right"/>
            </w:pPr>
            <w:r>
              <w:rPr>
                <w:spacing w:val="-2"/>
              </w:rPr>
              <w:t>09002-</w:t>
            </w:r>
            <w:r>
              <w:rPr>
                <w:spacing w:val="-5"/>
              </w:rPr>
              <w:t>10</w:t>
            </w:r>
          </w:p>
        </w:tc>
        <w:tc>
          <w:tcPr>
            <w:tcW w:w="1003" w:type="dxa"/>
          </w:tcPr>
          <w:p w14:paraId="48B2C1F5" w14:textId="77777777" w:rsidR="00924464" w:rsidRDefault="0083266D">
            <w:pPr>
              <w:pStyle w:val="TableParagraph"/>
              <w:spacing w:before="2"/>
              <w:ind w:left="3"/>
            </w:pPr>
            <w:r>
              <w:rPr>
                <w:spacing w:val="-4"/>
              </w:rPr>
              <w:t>ALTA</w:t>
            </w:r>
          </w:p>
        </w:tc>
        <w:tc>
          <w:tcPr>
            <w:tcW w:w="1534" w:type="dxa"/>
          </w:tcPr>
          <w:p w14:paraId="0CC7ACCC" w14:textId="77777777" w:rsidR="00924464" w:rsidRDefault="0083266D">
            <w:pPr>
              <w:pStyle w:val="TableParagraph"/>
              <w:spacing w:before="2"/>
              <w:ind w:left="10"/>
              <w:jc w:val="center"/>
            </w:pPr>
            <w:r>
              <w:rPr>
                <w:spacing w:val="-2"/>
              </w:rPr>
              <w:t>43.00</w:t>
            </w:r>
          </w:p>
        </w:tc>
      </w:tr>
      <w:tr w:rsidR="00924464" w14:paraId="6E1BA333" w14:textId="77777777">
        <w:trPr>
          <w:trHeight w:val="311"/>
        </w:trPr>
        <w:tc>
          <w:tcPr>
            <w:tcW w:w="1522" w:type="dxa"/>
          </w:tcPr>
          <w:p w14:paraId="2E42B900" w14:textId="77777777" w:rsidR="00924464" w:rsidRDefault="0083266D">
            <w:pPr>
              <w:pStyle w:val="TableParagraph"/>
              <w:ind w:left="9"/>
              <w:jc w:val="center"/>
            </w:pPr>
            <w:r>
              <w:rPr>
                <w:spacing w:val="-5"/>
              </w:rPr>
              <w:t>10</w:t>
            </w:r>
          </w:p>
        </w:tc>
        <w:tc>
          <w:tcPr>
            <w:tcW w:w="4084" w:type="dxa"/>
          </w:tcPr>
          <w:p w14:paraId="50BFFDFB" w14:textId="77777777" w:rsidR="00924464" w:rsidRDefault="0083266D">
            <w:pPr>
              <w:pStyle w:val="TableParagraph"/>
              <w:ind w:left="4"/>
            </w:pPr>
            <w:r>
              <w:t>FUERZA</w:t>
            </w:r>
            <w:r>
              <w:rPr>
                <w:spacing w:val="-6"/>
              </w:rPr>
              <w:t xml:space="preserve"> </w:t>
            </w:r>
            <w:r>
              <w:t>AÉREA</w:t>
            </w:r>
            <w:r>
              <w:rPr>
                <w:spacing w:val="-5"/>
              </w:rPr>
              <w:t xml:space="preserve"> </w:t>
            </w:r>
            <w:r>
              <w:rPr>
                <w:spacing w:val="-2"/>
              </w:rPr>
              <w:t>MEXICANA</w:t>
            </w:r>
          </w:p>
        </w:tc>
        <w:tc>
          <w:tcPr>
            <w:tcW w:w="1256" w:type="dxa"/>
          </w:tcPr>
          <w:p w14:paraId="707F5CDF" w14:textId="77777777" w:rsidR="00924464" w:rsidRDefault="0083266D">
            <w:pPr>
              <w:pStyle w:val="TableParagraph"/>
              <w:ind w:right="-15"/>
              <w:jc w:val="right"/>
            </w:pPr>
            <w:r>
              <w:rPr>
                <w:spacing w:val="-2"/>
              </w:rPr>
              <w:t>10002-</w:t>
            </w:r>
            <w:r>
              <w:rPr>
                <w:spacing w:val="-5"/>
              </w:rPr>
              <w:t>10</w:t>
            </w:r>
          </w:p>
        </w:tc>
        <w:tc>
          <w:tcPr>
            <w:tcW w:w="1003" w:type="dxa"/>
          </w:tcPr>
          <w:p w14:paraId="611ADD48" w14:textId="77777777" w:rsidR="00924464" w:rsidRDefault="0083266D">
            <w:pPr>
              <w:pStyle w:val="TableParagraph"/>
              <w:ind w:left="3"/>
            </w:pPr>
            <w:r>
              <w:rPr>
                <w:spacing w:val="-4"/>
              </w:rPr>
              <w:t>ALTA</w:t>
            </w:r>
          </w:p>
        </w:tc>
        <w:tc>
          <w:tcPr>
            <w:tcW w:w="1534" w:type="dxa"/>
          </w:tcPr>
          <w:p w14:paraId="5EA8002D" w14:textId="77777777" w:rsidR="00924464" w:rsidRDefault="0083266D">
            <w:pPr>
              <w:pStyle w:val="TableParagraph"/>
              <w:ind w:left="10"/>
              <w:jc w:val="center"/>
            </w:pPr>
            <w:r>
              <w:rPr>
                <w:spacing w:val="-2"/>
              </w:rPr>
              <w:t>43.00</w:t>
            </w:r>
          </w:p>
        </w:tc>
      </w:tr>
      <w:tr w:rsidR="00924464" w14:paraId="5CA71328" w14:textId="77777777">
        <w:trPr>
          <w:trHeight w:val="311"/>
        </w:trPr>
        <w:tc>
          <w:tcPr>
            <w:tcW w:w="1522" w:type="dxa"/>
          </w:tcPr>
          <w:p w14:paraId="3550C819" w14:textId="77777777" w:rsidR="00924464" w:rsidRDefault="0083266D">
            <w:pPr>
              <w:pStyle w:val="TableParagraph"/>
              <w:ind w:left="9"/>
              <w:jc w:val="center"/>
            </w:pPr>
            <w:r>
              <w:rPr>
                <w:spacing w:val="-5"/>
              </w:rPr>
              <w:t>10</w:t>
            </w:r>
          </w:p>
        </w:tc>
        <w:tc>
          <w:tcPr>
            <w:tcW w:w="4084" w:type="dxa"/>
          </w:tcPr>
          <w:p w14:paraId="77194890" w14:textId="77777777" w:rsidR="00924464" w:rsidRDefault="0083266D">
            <w:pPr>
              <w:pStyle w:val="TableParagraph"/>
              <w:ind w:left="4" w:right="-15"/>
            </w:pPr>
            <w:r>
              <w:t>BOULEVARD</w:t>
            </w:r>
            <w:r>
              <w:rPr>
                <w:spacing w:val="34"/>
              </w:rPr>
              <w:t xml:space="preserve"> </w:t>
            </w:r>
            <w:r>
              <w:t>MÁRTIRES</w:t>
            </w:r>
            <w:r>
              <w:rPr>
                <w:spacing w:val="38"/>
              </w:rPr>
              <w:t xml:space="preserve"> </w:t>
            </w:r>
            <w:r>
              <w:t>DE</w:t>
            </w:r>
            <w:r>
              <w:rPr>
                <w:spacing w:val="-24"/>
              </w:rPr>
              <w:t xml:space="preserve"> </w:t>
            </w:r>
            <w:r>
              <w:rPr>
                <w:spacing w:val="-2"/>
              </w:rPr>
              <w:t>CHICAGO</w:t>
            </w:r>
          </w:p>
        </w:tc>
        <w:tc>
          <w:tcPr>
            <w:tcW w:w="1256" w:type="dxa"/>
          </w:tcPr>
          <w:p w14:paraId="2001A238" w14:textId="77777777" w:rsidR="00924464" w:rsidRDefault="00924464">
            <w:pPr>
              <w:pStyle w:val="TableParagraph"/>
              <w:rPr>
                <w:rFonts w:ascii="Times New Roman"/>
                <w:sz w:val="20"/>
              </w:rPr>
            </w:pPr>
          </w:p>
        </w:tc>
        <w:tc>
          <w:tcPr>
            <w:tcW w:w="1003" w:type="dxa"/>
          </w:tcPr>
          <w:p w14:paraId="79B8F304" w14:textId="77777777" w:rsidR="00924464" w:rsidRDefault="00924464">
            <w:pPr>
              <w:pStyle w:val="TableParagraph"/>
              <w:rPr>
                <w:rFonts w:ascii="Times New Roman"/>
                <w:sz w:val="20"/>
              </w:rPr>
            </w:pPr>
          </w:p>
        </w:tc>
        <w:tc>
          <w:tcPr>
            <w:tcW w:w="1534" w:type="dxa"/>
          </w:tcPr>
          <w:p w14:paraId="474FD4E4" w14:textId="77777777" w:rsidR="00924464" w:rsidRDefault="00924464">
            <w:pPr>
              <w:pStyle w:val="TableParagraph"/>
              <w:rPr>
                <w:rFonts w:ascii="Times New Roman"/>
                <w:sz w:val="20"/>
              </w:rPr>
            </w:pPr>
          </w:p>
        </w:tc>
      </w:tr>
    </w:tbl>
    <w:p w14:paraId="1096C7B1" w14:textId="77777777" w:rsidR="00924464" w:rsidRDefault="00924464">
      <w:pPr>
        <w:pStyle w:val="TableParagraph"/>
        <w:rPr>
          <w:rFonts w:ascii="Times New Roman"/>
          <w:sz w:val="20"/>
        </w:rPr>
        <w:sectPr w:rsidR="00924464">
          <w:type w:val="continuous"/>
          <w:pgSz w:w="12240" w:h="15840"/>
          <w:pgMar w:top="3400" w:right="1080" w:bottom="1178"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446339AB" w14:textId="77777777">
        <w:trPr>
          <w:trHeight w:val="309"/>
        </w:trPr>
        <w:tc>
          <w:tcPr>
            <w:tcW w:w="1522" w:type="dxa"/>
          </w:tcPr>
          <w:p w14:paraId="037782D5" w14:textId="77777777" w:rsidR="00924464" w:rsidRDefault="00924464">
            <w:pPr>
              <w:pStyle w:val="TableParagraph"/>
              <w:rPr>
                <w:rFonts w:ascii="Times New Roman"/>
                <w:sz w:val="20"/>
              </w:rPr>
            </w:pPr>
          </w:p>
        </w:tc>
        <w:tc>
          <w:tcPr>
            <w:tcW w:w="4084" w:type="dxa"/>
          </w:tcPr>
          <w:p w14:paraId="1AE2DB54" w14:textId="77777777" w:rsidR="00924464" w:rsidRDefault="0083266D">
            <w:pPr>
              <w:pStyle w:val="TableParagraph"/>
              <w:ind w:left="4"/>
            </w:pPr>
            <w:r>
              <w:t>MÁRTIRES</w:t>
            </w:r>
            <w:r>
              <w:rPr>
                <w:spacing w:val="-4"/>
              </w:rPr>
              <w:t xml:space="preserve"> </w:t>
            </w:r>
            <w:r>
              <w:t>DE</w:t>
            </w:r>
            <w:r>
              <w:rPr>
                <w:spacing w:val="-3"/>
              </w:rPr>
              <w:t xml:space="preserve"> </w:t>
            </w:r>
            <w:r>
              <w:rPr>
                <w:spacing w:val="-2"/>
              </w:rPr>
              <w:t>CHICAGO</w:t>
            </w:r>
          </w:p>
        </w:tc>
        <w:tc>
          <w:tcPr>
            <w:tcW w:w="1256" w:type="dxa"/>
          </w:tcPr>
          <w:p w14:paraId="0C04F6F7" w14:textId="77777777" w:rsidR="00924464" w:rsidRDefault="0083266D">
            <w:pPr>
              <w:pStyle w:val="TableParagraph"/>
              <w:ind w:right="-15"/>
              <w:jc w:val="right"/>
            </w:pPr>
            <w:r>
              <w:rPr>
                <w:spacing w:val="-2"/>
              </w:rPr>
              <w:t>11002-</w:t>
            </w:r>
            <w:r>
              <w:rPr>
                <w:spacing w:val="-5"/>
              </w:rPr>
              <w:t>10</w:t>
            </w:r>
          </w:p>
        </w:tc>
        <w:tc>
          <w:tcPr>
            <w:tcW w:w="1003" w:type="dxa"/>
          </w:tcPr>
          <w:p w14:paraId="35832637" w14:textId="77777777" w:rsidR="00924464" w:rsidRDefault="0083266D">
            <w:pPr>
              <w:pStyle w:val="TableParagraph"/>
              <w:ind w:left="3"/>
            </w:pPr>
            <w:r>
              <w:rPr>
                <w:spacing w:val="-4"/>
              </w:rPr>
              <w:t>ALTA</w:t>
            </w:r>
          </w:p>
        </w:tc>
        <w:tc>
          <w:tcPr>
            <w:tcW w:w="1534" w:type="dxa"/>
          </w:tcPr>
          <w:p w14:paraId="035DE693" w14:textId="77777777" w:rsidR="00924464" w:rsidRDefault="0083266D">
            <w:pPr>
              <w:pStyle w:val="TableParagraph"/>
              <w:ind w:left="10"/>
              <w:jc w:val="center"/>
            </w:pPr>
            <w:r>
              <w:rPr>
                <w:spacing w:val="-2"/>
              </w:rPr>
              <w:t>43.00</w:t>
            </w:r>
          </w:p>
        </w:tc>
      </w:tr>
      <w:tr w:rsidR="00924464" w14:paraId="142C96DE" w14:textId="77777777">
        <w:trPr>
          <w:trHeight w:val="311"/>
        </w:trPr>
        <w:tc>
          <w:tcPr>
            <w:tcW w:w="1522" w:type="dxa"/>
          </w:tcPr>
          <w:p w14:paraId="2DA82BAA" w14:textId="77777777" w:rsidR="00924464" w:rsidRDefault="0083266D">
            <w:pPr>
              <w:pStyle w:val="TableParagraph"/>
              <w:ind w:left="9"/>
              <w:jc w:val="center"/>
            </w:pPr>
            <w:r>
              <w:rPr>
                <w:spacing w:val="-5"/>
              </w:rPr>
              <w:t>10</w:t>
            </w:r>
          </w:p>
        </w:tc>
        <w:tc>
          <w:tcPr>
            <w:tcW w:w="4084" w:type="dxa"/>
          </w:tcPr>
          <w:p w14:paraId="279FEABB" w14:textId="77777777" w:rsidR="00924464" w:rsidRDefault="0083266D">
            <w:pPr>
              <w:pStyle w:val="TableParagraph"/>
              <w:ind w:left="4"/>
            </w:pPr>
            <w:r>
              <w:t>MÁRTIRES</w:t>
            </w:r>
            <w:r>
              <w:rPr>
                <w:spacing w:val="-3"/>
              </w:rPr>
              <w:t xml:space="preserve"> </w:t>
            </w:r>
            <w:r>
              <w:t>DE</w:t>
            </w:r>
            <w:r>
              <w:rPr>
                <w:spacing w:val="-3"/>
              </w:rPr>
              <w:t xml:space="preserve"> </w:t>
            </w:r>
            <w:r>
              <w:rPr>
                <w:spacing w:val="-2"/>
              </w:rPr>
              <w:t>CANANEA</w:t>
            </w:r>
          </w:p>
        </w:tc>
        <w:tc>
          <w:tcPr>
            <w:tcW w:w="1256" w:type="dxa"/>
          </w:tcPr>
          <w:p w14:paraId="3CFCD6D5" w14:textId="77777777" w:rsidR="00924464" w:rsidRDefault="0083266D">
            <w:pPr>
              <w:pStyle w:val="TableParagraph"/>
              <w:ind w:right="-15"/>
              <w:jc w:val="right"/>
            </w:pPr>
            <w:r>
              <w:rPr>
                <w:spacing w:val="-2"/>
              </w:rPr>
              <w:t>12002-</w:t>
            </w:r>
            <w:r>
              <w:rPr>
                <w:spacing w:val="-5"/>
              </w:rPr>
              <w:t>10</w:t>
            </w:r>
          </w:p>
        </w:tc>
        <w:tc>
          <w:tcPr>
            <w:tcW w:w="1003" w:type="dxa"/>
          </w:tcPr>
          <w:p w14:paraId="4ACA8D7C" w14:textId="77777777" w:rsidR="00924464" w:rsidRDefault="0083266D">
            <w:pPr>
              <w:pStyle w:val="TableParagraph"/>
              <w:ind w:left="3"/>
            </w:pPr>
            <w:r>
              <w:rPr>
                <w:spacing w:val="-4"/>
              </w:rPr>
              <w:t>ALTA</w:t>
            </w:r>
          </w:p>
        </w:tc>
        <w:tc>
          <w:tcPr>
            <w:tcW w:w="1534" w:type="dxa"/>
          </w:tcPr>
          <w:p w14:paraId="57A29B4C" w14:textId="77777777" w:rsidR="00924464" w:rsidRDefault="0083266D">
            <w:pPr>
              <w:pStyle w:val="TableParagraph"/>
              <w:ind w:left="10"/>
              <w:jc w:val="center"/>
            </w:pPr>
            <w:r>
              <w:rPr>
                <w:spacing w:val="-2"/>
              </w:rPr>
              <w:t>43.00</w:t>
            </w:r>
          </w:p>
        </w:tc>
      </w:tr>
      <w:tr w:rsidR="00924464" w14:paraId="3496CEB5" w14:textId="77777777">
        <w:trPr>
          <w:trHeight w:val="311"/>
        </w:trPr>
        <w:tc>
          <w:tcPr>
            <w:tcW w:w="1522" w:type="dxa"/>
          </w:tcPr>
          <w:p w14:paraId="0DA4777A" w14:textId="77777777" w:rsidR="00924464" w:rsidRDefault="0083266D">
            <w:pPr>
              <w:pStyle w:val="TableParagraph"/>
              <w:ind w:left="9"/>
              <w:jc w:val="center"/>
            </w:pPr>
            <w:r>
              <w:rPr>
                <w:spacing w:val="-5"/>
              </w:rPr>
              <w:t>10</w:t>
            </w:r>
          </w:p>
        </w:tc>
        <w:tc>
          <w:tcPr>
            <w:tcW w:w="4084" w:type="dxa"/>
          </w:tcPr>
          <w:p w14:paraId="798838F7" w14:textId="77777777" w:rsidR="00924464" w:rsidRDefault="0083266D">
            <w:pPr>
              <w:pStyle w:val="TableParagraph"/>
              <w:ind w:left="4"/>
            </w:pPr>
            <w:r>
              <w:t>AVENIDA</w:t>
            </w:r>
            <w:r>
              <w:rPr>
                <w:spacing w:val="-4"/>
              </w:rPr>
              <w:t xml:space="preserve"> </w:t>
            </w:r>
            <w:r>
              <w:t>FÉLIX</w:t>
            </w:r>
            <w:r>
              <w:rPr>
                <w:spacing w:val="-6"/>
              </w:rPr>
              <w:t xml:space="preserve"> </w:t>
            </w:r>
            <w:r>
              <w:rPr>
                <w:spacing w:val="-2"/>
              </w:rPr>
              <w:t>ROMERO</w:t>
            </w:r>
          </w:p>
        </w:tc>
        <w:tc>
          <w:tcPr>
            <w:tcW w:w="1256" w:type="dxa"/>
          </w:tcPr>
          <w:p w14:paraId="79FE5E07" w14:textId="77777777" w:rsidR="00924464" w:rsidRDefault="0083266D">
            <w:pPr>
              <w:pStyle w:val="TableParagraph"/>
              <w:ind w:right="-15"/>
              <w:jc w:val="right"/>
            </w:pPr>
            <w:r>
              <w:rPr>
                <w:spacing w:val="-2"/>
              </w:rPr>
              <w:t>13002-</w:t>
            </w:r>
            <w:r>
              <w:rPr>
                <w:spacing w:val="-5"/>
              </w:rPr>
              <w:t>10</w:t>
            </w:r>
          </w:p>
        </w:tc>
        <w:tc>
          <w:tcPr>
            <w:tcW w:w="1003" w:type="dxa"/>
          </w:tcPr>
          <w:p w14:paraId="2E6A2DF4" w14:textId="77777777" w:rsidR="00924464" w:rsidRDefault="0083266D">
            <w:pPr>
              <w:pStyle w:val="TableParagraph"/>
              <w:ind w:left="3"/>
            </w:pPr>
            <w:r>
              <w:rPr>
                <w:spacing w:val="-4"/>
              </w:rPr>
              <w:t>ALTA</w:t>
            </w:r>
          </w:p>
        </w:tc>
        <w:tc>
          <w:tcPr>
            <w:tcW w:w="1534" w:type="dxa"/>
          </w:tcPr>
          <w:p w14:paraId="3A71A369" w14:textId="77777777" w:rsidR="00924464" w:rsidRDefault="0083266D">
            <w:pPr>
              <w:pStyle w:val="TableParagraph"/>
              <w:ind w:left="10"/>
              <w:jc w:val="center"/>
            </w:pPr>
            <w:r>
              <w:rPr>
                <w:spacing w:val="-2"/>
              </w:rPr>
              <w:t>43.00</w:t>
            </w:r>
          </w:p>
        </w:tc>
      </w:tr>
      <w:tr w:rsidR="00924464" w14:paraId="32E31069" w14:textId="77777777">
        <w:trPr>
          <w:trHeight w:val="506"/>
        </w:trPr>
        <w:tc>
          <w:tcPr>
            <w:tcW w:w="1522" w:type="dxa"/>
          </w:tcPr>
          <w:p w14:paraId="1884CE3F" w14:textId="77777777" w:rsidR="00924464" w:rsidRDefault="0083266D">
            <w:pPr>
              <w:pStyle w:val="TableParagraph"/>
              <w:ind w:left="9"/>
              <w:jc w:val="center"/>
            </w:pPr>
            <w:r>
              <w:rPr>
                <w:spacing w:val="-5"/>
              </w:rPr>
              <w:t>10</w:t>
            </w:r>
          </w:p>
        </w:tc>
        <w:tc>
          <w:tcPr>
            <w:tcW w:w="4084" w:type="dxa"/>
          </w:tcPr>
          <w:p w14:paraId="39E90E38" w14:textId="77777777" w:rsidR="00924464" w:rsidRDefault="0083266D">
            <w:pPr>
              <w:pStyle w:val="TableParagraph"/>
              <w:spacing w:line="252" w:lineRule="exact"/>
              <w:ind w:left="4"/>
            </w:pPr>
            <w:r>
              <w:t>AVENIDA</w:t>
            </w:r>
            <w:r>
              <w:rPr>
                <w:spacing w:val="-16"/>
              </w:rPr>
              <w:t xml:space="preserve"> </w:t>
            </w:r>
            <w:r>
              <w:t>CENTRAL</w:t>
            </w:r>
            <w:r>
              <w:rPr>
                <w:spacing w:val="-15"/>
              </w:rPr>
              <w:t xml:space="preserve"> </w:t>
            </w:r>
            <w:r>
              <w:t xml:space="preserve">ORIENTE- </w:t>
            </w:r>
            <w:r>
              <w:rPr>
                <w:spacing w:val="-2"/>
              </w:rPr>
              <w:t>PONIENTE</w:t>
            </w:r>
          </w:p>
        </w:tc>
        <w:tc>
          <w:tcPr>
            <w:tcW w:w="1256" w:type="dxa"/>
          </w:tcPr>
          <w:p w14:paraId="3CD35130" w14:textId="77777777" w:rsidR="00924464" w:rsidRDefault="0083266D">
            <w:pPr>
              <w:pStyle w:val="TableParagraph"/>
              <w:ind w:right="-15"/>
              <w:jc w:val="right"/>
            </w:pPr>
            <w:r>
              <w:rPr>
                <w:spacing w:val="-2"/>
              </w:rPr>
              <w:t>14002-</w:t>
            </w:r>
            <w:r>
              <w:rPr>
                <w:spacing w:val="-5"/>
              </w:rPr>
              <w:t>10</w:t>
            </w:r>
          </w:p>
        </w:tc>
        <w:tc>
          <w:tcPr>
            <w:tcW w:w="1003" w:type="dxa"/>
          </w:tcPr>
          <w:p w14:paraId="11DE65EC" w14:textId="77777777" w:rsidR="00924464" w:rsidRDefault="0083266D">
            <w:pPr>
              <w:pStyle w:val="TableParagraph"/>
              <w:ind w:left="3"/>
            </w:pPr>
            <w:r>
              <w:rPr>
                <w:spacing w:val="-4"/>
              </w:rPr>
              <w:t>ALTA</w:t>
            </w:r>
          </w:p>
        </w:tc>
        <w:tc>
          <w:tcPr>
            <w:tcW w:w="1534" w:type="dxa"/>
          </w:tcPr>
          <w:p w14:paraId="1BF8CD27" w14:textId="77777777" w:rsidR="00924464" w:rsidRDefault="0083266D">
            <w:pPr>
              <w:pStyle w:val="TableParagraph"/>
              <w:ind w:left="10"/>
              <w:jc w:val="center"/>
            </w:pPr>
            <w:r>
              <w:rPr>
                <w:spacing w:val="-2"/>
              </w:rPr>
              <w:t>18.00</w:t>
            </w:r>
          </w:p>
        </w:tc>
      </w:tr>
      <w:tr w:rsidR="00924464" w14:paraId="793764AE" w14:textId="77777777">
        <w:trPr>
          <w:trHeight w:val="309"/>
        </w:trPr>
        <w:tc>
          <w:tcPr>
            <w:tcW w:w="1522" w:type="dxa"/>
          </w:tcPr>
          <w:p w14:paraId="4BF94B4F" w14:textId="77777777" w:rsidR="00924464" w:rsidRDefault="0083266D">
            <w:pPr>
              <w:pStyle w:val="TableParagraph"/>
              <w:ind w:left="9"/>
              <w:jc w:val="center"/>
            </w:pPr>
            <w:r>
              <w:rPr>
                <w:spacing w:val="-5"/>
              </w:rPr>
              <w:t>10</w:t>
            </w:r>
          </w:p>
        </w:tc>
        <w:tc>
          <w:tcPr>
            <w:tcW w:w="4084" w:type="dxa"/>
          </w:tcPr>
          <w:p w14:paraId="35CAF442" w14:textId="77777777" w:rsidR="00924464" w:rsidRDefault="0083266D">
            <w:pPr>
              <w:pStyle w:val="TableParagraph"/>
              <w:ind w:left="4"/>
            </w:pPr>
            <w:r>
              <w:t>AVENIDA</w:t>
            </w:r>
            <w:r>
              <w:rPr>
                <w:spacing w:val="-7"/>
              </w:rPr>
              <w:t xml:space="preserve"> </w:t>
            </w:r>
            <w:r>
              <w:t>CENTRAL</w:t>
            </w:r>
            <w:r>
              <w:rPr>
                <w:spacing w:val="-6"/>
              </w:rPr>
              <w:t xml:space="preserve"> </w:t>
            </w:r>
            <w:r>
              <w:rPr>
                <w:spacing w:val="-2"/>
              </w:rPr>
              <w:t>ORIENTE</w:t>
            </w:r>
          </w:p>
        </w:tc>
        <w:tc>
          <w:tcPr>
            <w:tcW w:w="1256" w:type="dxa"/>
          </w:tcPr>
          <w:p w14:paraId="46096AA8" w14:textId="77777777" w:rsidR="00924464" w:rsidRDefault="0083266D">
            <w:pPr>
              <w:pStyle w:val="TableParagraph"/>
              <w:ind w:right="-15"/>
              <w:jc w:val="right"/>
            </w:pPr>
            <w:r>
              <w:rPr>
                <w:spacing w:val="-2"/>
              </w:rPr>
              <w:t>15002-</w:t>
            </w:r>
            <w:r>
              <w:rPr>
                <w:spacing w:val="-5"/>
              </w:rPr>
              <w:t>10</w:t>
            </w:r>
          </w:p>
        </w:tc>
        <w:tc>
          <w:tcPr>
            <w:tcW w:w="1003" w:type="dxa"/>
          </w:tcPr>
          <w:p w14:paraId="724D9156" w14:textId="77777777" w:rsidR="00924464" w:rsidRDefault="0083266D">
            <w:pPr>
              <w:pStyle w:val="TableParagraph"/>
              <w:ind w:left="3"/>
            </w:pPr>
            <w:r>
              <w:rPr>
                <w:spacing w:val="-4"/>
              </w:rPr>
              <w:t>ALTA</w:t>
            </w:r>
          </w:p>
        </w:tc>
        <w:tc>
          <w:tcPr>
            <w:tcW w:w="1534" w:type="dxa"/>
          </w:tcPr>
          <w:p w14:paraId="24CD7612" w14:textId="77777777" w:rsidR="00924464" w:rsidRDefault="0083266D">
            <w:pPr>
              <w:pStyle w:val="TableParagraph"/>
              <w:ind w:left="10"/>
              <w:jc w:val="center"/>
            </w:pPr>
            <w:r>
              <w:rPr>
                <w:spacing w:val="-2"/>
              </w:rPr>
              <w:t>18.00</w:t>
            </w:r>
          </w:p>
        </w:tc>
      </w:tr>
      <w:tr w:rsidR="00924464" w14:paraId="78B5B27F" w14:textId="77777777">
        <w:trPr>
          <w:trHeight w:val="311"/>
        </w:trPr>
        <w:tc>
          <w:tcPr>
            <w:tcW w:w="1522" w:type="dxa"/>
          </w:tcPr>
          <w:p w14:paraId="5D1E66BD" w14:textId="77777777" w:rsidR="00924464" w:rsidRDefault="0083266D">
            <w:pPr>
              <w:pStyle w:val="TableParagraph"/>
              <w:spacing w:before="2"/>
              <w:ind w:left="9"/>
              <w:jc w:val="center"/>
            </w:pPr>
            <w:r>
              <w:rPr>
                <w:spacing w:val="-5"/>
              </w:rPr>
              <w:t>10</w:t>
            </w:r>
          </w:p>
        </w:tc>
        <w:tc>
          <w:tcPr>
            <w:tcW w:w="4084" w:type="dxa"/>
          </w:tcPr>
          <w:p w14:paraId="7258407E" w14:textId="77777777" w:rsidR="00924464" w:rsidRDefault="0083266D">
            <w:pPr>
              <w:pStyle w:val="TableParagraph"/>
              <w:spacing w:before="2"/>
              <w:ind w:left="4"/>
            </w:pPr>
            <w:r>
              <w:t>AVENIDA</w:t>
            </w:r>
            <w:r>
              <w:rPr>
                <w:spacing w:val="-9"/>
              </w:rPr>
              <w:t xml:space="preserve"> </w:t>
            </w:r>
            <w:r>
              <w:rPr>
                <w:spacing w:val="-2"/>
              </w:rPr>
              <w:t>REVOLUCIÓN</w:t>
            </w:r>
          </w:p>
        </w:tc>
        <w:tc>
          <w:tcPr>
            <w:tcW w:w="1256" w:type="dxa"/>
          </w:tcPr>
          <w:p w14:paraId="3EAF07D4" w14:textId="77777777" w:rsidR="00924464" w:rsidRDefault="0083266D">
            <w:pPr>
              <w:pStyle w:val="TableParagraph"/>
              <w:spacing w:before="2"/>
              <w:ind w:right="-15"/>
              <w:jc w:val="right"/>
            </w:pPr>
            <w:r>
              <w:rPr>
                <w:spacing w:val="-2"/>
              </w:rPr>
              <w:t>16002-</w:t>
            </w:r>
            <w:r>
              <w:rPr>
                <w:spacing w:val="-5"/>
              </w:rPr>
              <w:t>10</w:t>
            </w:r>
          </w:p>
        </w:tc>
        <w:tc>
          <w:tcPr>
            <w:tcW w:w="1003" w:type="dxa"/>
          </w:tcPr>
          <w:p w14:paraId="5BCC12C6" w14:textId="77777777" w:rsidR="00924464" w:rsidRDefault="0083266D">
            <w:pPr>
              <w:pStyle w:val="TableParagraph"/>
              <w:spacing w:before="2"/>
              <w:ind w:left="3"/>
            </w:pPr>
            <w:r>
              <w:rPr>
                <w:spacing w:val="-4"/>
              </w:rPr>
              <w:t>ALTA</w:t>
            </w:r>
          </w:p>
        </w:tc>
        <w:tc>
          <w:tcPr>
            <w:tcW w:w="1534" w:type="dxa"/>
          </w:tcPr>
          <w:p w14:paraId="3EF93010" w14:textId="77777777" w:rsidR="00924464" w:rsidRDefault="0083266D">
            <w:pPr>
              <w:pStyle w:val="TableParagraph"/>
              <w:spacing w:before="2"/>
              <w:ind w:left="10"/>
              <w:jc w:val="center"/>
            </w:pPr>
            <w:r>
              <w:rPr>
                <w:spacing w:val="-2"/>
              </w:rPr>
              <w:t>18.00</w:t>
            </w:r>
          </w:p>
        </w:tc>
      </w:tr>
      <w:tr w:rsidR="00924464" w14:paraId="20B31F85" w14:textId="77777777">
        <w:trPr>
          <w:trHeight w:val="311"/>
        </w:trPr>
        <w:tc>
          <w:tcPr>
            <w:tcW w:w="1522" w:type="dxa"/>
          </w:tcPr>
          <w:p w14:paraId="6D8DA66C" w14:textId="77777777" w:rsidR="00924464" w:rsidRDefault="0083266D">
            <w:pPr>
              <w:pStyle w:val="TableParagraph"/>
              <w:ind w:left="9"/>
              <w:jc w:val="center"/>
            </w:pPr>
            <w:r>
              <w:rPr>
                <w:spacing w:val="-5"/>
              </w:rPr>
              <w:t>10</w:t>
            </w:r>
          </w:p>
        </w:tc>
        <w:tc>
          <w:tcPr>
            <w:tcW w:w="4084" w:type="dxa"/>
          </w:tcPr>
          <w:p w14:paraId="6E3679D6" w14:textId="77777777" w:rsidR="00924464" w:rsidRDefault="0083266D">
            <w:pPr>
              <w:pStyle w:val="TableParagraph"/>
              <w:ind w:left="4"/>
            </w:pPr>
            <w:r>
              <w:t>PROLONGACIÓN</w:t>
            </w:r>
            <w:r>
              <w:rPr>
                <w:spacing w:val="-9"/>
              </w:rPr>
              <w:t xml:space="preserve"> </w:t>
            </w:r>
            <w:r>
              <w:t>DE</w:t>
            </w:r>
            <w:r>
              <w:rPr>
                <w:spacing w:val="-5"/>
              </w:rPr>
              <w:t xml:space="preserve"> </w:t>
            </w:r>
            <w:r>
              <w:t>FÉLIX</w:t>
            </w:r>
            <w:r>
              <w:rPr>
                <w:spacing w:val="-5"/>
              </w:rPr>
              <w:t xml:space="preserve"> </w:t>
            </w:r>
            <w:r>
              <w:rPr>
                <w:spacing w:val="-2"/>
              </w:rPr>
              <w:t>ROMERO</w:t>
            </w:r>
          </w:p>
        </w:tc>
        <w:tc>
          <w:tcPr>
            <w:tcW w:w="1256" w:type="dxa"/>
          </w:tcPr>
          <w:p w14:paraId="3AED09A4" w14:textId="77777777" w:rsidR="00924464" w:rsidRDefault="0083266D">
            <w:pPr>
              <w:pStyle w:val="TableParagraph"/>
              <w:ind w:right="-15"/>
              <w:jc w:val="right"/>
            </w:pPr>
            <w:r>
              <w:rPr>
                <w:spacing w:val="-2"/>
              </w:rPr>
              <w:t>17002-</w:t>
            </w:r>
            <w:r>
              <w:rPr>
                <w:spacing w:val="-5"/>
              </w:rPr>
              <w:t>10</w:t>
            </w:r>
          </w:p>
        </w:tc>
        <w:tc>
          <w:tcPr>
            <w:tcW w:w="1003" w:type="dxa"/>
          </w:tcPr>
          <w:p w14:paraId="3297BF02" w14:textId="77777777" w:rsidR="00924464" w:rsidRDefault="0083266D">
            <w:pPr>
              <w:pStyle w:val="TableParagraph"/>
              <w:ind w:left="3"/>
            </w:pPr>
            <w:r>
              <w:rPr>
                <w:spacing w:val="-4"/>
              </w:rPr>
              <w:t>ALTA</w:t>
            </w:r>
          </w:p>
        </w:tc>
        <w:tc>
          <w:tcPr>
            <w:tcW w:w="1534" w:type="dxa"/>
          </w:tcPr>
          <w:p w14:paraId="02876ED2" w14:textId="77777777" w:rsidR="00924464" w:rsidRDefault="0083266D">
            <w:pPr>
              <w:pStyle w:val="TableParagraph"/>
              <w:ind w:left="10"/>
              <w:jc w:val="center"/>
            </w:pPr>
            <w:r>
              <w:rPr>
                <w:spacing w:val="-2"/>
              </w:rPr>
              <w:t>18.00</w:t>
            </w:r>
          </w:p>
        </w:tc>
      </w:tr>
      <w:tr w:rsidR="00924464" w14:paraId="2A085609" w14:textId="77777777">
        <w:trPr>
          <w:trHeight w:val="311"/>
        </w:trPr>
        <w:tc>
          <w:tcPr>
            <w:tcW w:w="1522" w:type="dxa"/>
          </w:tcPr>
          <w:p w14:paraId="12CCF1C3" w14:textId="77777777" w:rsidR="00924464" w:rsidRDefault="0083266D">
            <w:pPr>
              <w:pStyle w:val="TableParagraph"/>
              <w:ind w:left="9"/>
              <w:jc w:val="center"/>
            </w:pPr>
            <w:r>
              <w:rPr>
                <w:spacing w:val="-5"/>
              </w:rPr>
              <w:t>10</w:t>
            </w:r>
          </w:p>
        </w:tc>
        <w:tc>
          <w:tcPr>
            <w:tcW w:w="4084" w:type="dxa"/>
          </w:tcPr>
          <w:p w14:paraId="5B63720C" w14:textId="77777777" w:rsidR="00924464" w:rsidRDefault="0083266D">
            <w:pPr>
              <w:pStyle w:val="TableParagraph"/>
              <w:ind w:left="4"/>
            </w:pPr>
            <w:r>
              <w:t>PROL.</w:t>
            </w:r>
            <w:r>
              <w:rPr>
                <w:spacing w:val="-4"/>
              </w:rPr>
              <w:t xml:space="preserve"> </w:t>
            </w:r>
            <w:r>
              <w:t>CALZADA</w:t>
            </w:r>
            <w:r>
              <w:rPr>
                <w:spacing w:val="-3"/>
              </w:rPr>
              <w:t xml:space="preserve"> </w:t>
            </w:r>
            <w:r>
              <w:t>DE</w:t>
            </w:r>
            <w:r>
              <w:rPr>
                <w:spacing w:val="-5"/>
              </w:rPr>
              <w:t xml:space="preserve"> </w:t>
            </w:r>
            <w:r>
              <w:t>LA</w:t>
            </w:r>
            <w:r>
              <w:rPr>
                <w:spacing w:val="-3"/>
              </w:rPr>
              <w:t xml:space="preserve"> </w:t>
            </w:r>
            <w:r>
              <w:rPr>
                <w:spacing w:val="-2"/>
              </w:rPr>
              <w:t>REPÚBLICA</w:t>
            </w:r>
          </w:p>
        </w:tc>
        <w:tc>
          <w:tcPr>
            <w:tcW w:w="1256" w:type="dxa"/>
          </w:tcPr>
          <w:p w14:paraId="111B16A5" w14:textId="77777777" w:rsidR="00924464" w:rsidRDefault="0083266D">
            <w:pPr>
              <w:pStyle w:val="TableParagraph"/>
              <w:ind w:right="-15"/>
              <w:jc w:val="right"/>
            </w:pPr>
            <w:r>
              <w:rPr>
                <w:spacing w:val="-2"/>
              </w:rPr>
              <w:t>18002-</w:t>
            </w:r>
            <w:r>
              <w:rPr>
                <w:spacing w:val="-5"/>
              </w:rPr>
              <w:t>10</w:t>
            </w:r>
          </w:p>
        </w:tc>
        <w:tc>
          <w:tcPr>
            <w:tcW w:w="1003" w:type="dxa"/>
          </w:tcPr>
          <w:p w14:paraId="57407B13" w14:textId="77777777" w:rsidR="00924464" w:rsidRDefault="0083266D">
            <w:pPr>
              <w:pStyle w:val="TableParagraph"/>
              <w:ind w:left="3"/>
            </w:pPr>
            <w:r>
              <w:rPr>
                <w:spacing w:val="-4"/>
              </w:rPr>
              <w:t>ALTA</w:t>
            </w:r>
          </w:p>
        </w:tc>
        <w:tc>
          <w:tcPr>
            <w:tcW w:w="1534" w:type="dxa"/>
          </w:tcPr>
          <w:p w14:paraId="5FBE7E83" w14:textId="77777777" w:rsidR="00924464" w:rsidRDefault="0083266D">
            <w:pPr>
              <w:pStyle w:val="TableParagraph"/>
              <w:ind w:left="10"/>
              <w:jc w:val="center"/>
            </w:pPr>
            <w:r>
              <w:rPr>
                <w:spacing w:val="-2"/>
              </w:rPr>
              <w:t>31.00</w:t>
            </w:r>
          </w:p>
        </w:tc>
      </w:tr>
      <w:tr w:rsidR="00924464" w14:paraId="593B3676" w14:textId="77777777">
        <w:trPr>
          <w:trHeight w:val="309"/>
        </w:trPr>
        <w:tc>
          <w:tcPr>
            <w:tcW w:w="1522" w:type="dxa"/>
          </w:tcPr>
          <w:p w14:paraId="1CD96712" w14:textId="77777777" w:rsidR="00924464" w:rsidRDefault="0083266D">
            <w:pPr>
              <w:pStyle w:val="TableParagraph"/>
              <w:ind w:left="9"/>
              <w:jc w:val="center"/>
            </w:pPr>
            <w:r>
              <w:rPr>
                <w:spacing w:val="-5"/>
              </w:rPr>
              <w:t>10</w:t>
            </w:r>
          </w:p>
        </w:tc>
        <w:tc>
          <w:tcPr>
            <w:tcW w:w="4084" w:type="dxa"/>
          </w:tcPr>
          <w:p w14:paraId="5B53E22C" w14:textId="77777777" w:rsidR="00924464" w:rsidRDefault="0083266D">
            <w:pPr>
              <w:pStyle w:val="TableParagraph"/>
              <w:ind w:left="4"/>
            </w:pPr>
            <w:r>
              <w:t>PROL.</w:t>
            </w:r>
            <w:r>
              <w:rPr>
                <w:spacing w:val="-3"/>
              </w:rPr>
              <w:t xml:space="preserve"> </w:t>
            </w:r>
            <w:r>
              <w:t>DE</w:t>
            </w:r>
            <w:r>
              <w:rPr>
                <w:spacing w:val="-2"/>
              </w:rPr>
              <w:t xml:space="preserve"> HIDALGO</w:t>
            </w:r>
          </w:p>
        </w:tc>
        <w:tc>
          <w:tcPr>
            <w:tcW w:w="1256" w:type="dxa"/>
          </w:tcPr>
          <w:p w14:paraId="3C189A83" w14:textId="77777777" w:rsidR="00924464" w:rsidRDefault="0083266D">
            <w:pPr>
              <w:pStyle w:val="TableParagraph"/>
              <w:ind w:right="-15"/>
              <w:jc w:val="right"/>
            </w:pPr>
            <w:r>
              <w:rPr>
                <w:spacing w:val="-2"/>
              </w:rPr>
              <w:t>19002-</w:t>
            </w:r>
            <w:r>
              <w:rPr>
                <w:spacing w:val="-5"/>
              </w:rPr>
              <w:t>10</w:t>
            </w:r>
          </w:p>
        </w:tc>
        <w:tc>
          <w:tcPr>
            <w:tcW w:w="1003" w:type="dxa"/>
          </w:tcPr>
          <w:p w14:paraId="16EC55FB" w14:textId="77777777" w:rsidR="00924464" w:rsidRDefault="0083266D">
            <w:pPr>
              <w:pStyle w:val="TableParagraph"/>
              <w:ind w:left="3"/>
            </w:pPr>
            <w:r>
              <w:rPr>
                <w:spacing w:val="-4"/>
              </w:rPr>
              <w:t>ALTA</w:t>
            </w:r>
          </w:p>
        </w:tc>
        <w:tc>
          <w:tcPr>
            <w:tcW w:w="1534" w:type="dxa"/>
          </w:tcPr>
          <w:p w14:paraId="03AB2F1E" w14:textId="77777777" w:rsidR="00924464" w:rsidRDefault="0083266D">
            <w:pPr>
              <w:pStyle w:val="TableParagraph"/>
              <w:ind w:left="10"/>
              <w:jc w:val="center"/>
            </w:pPr>
            <w:r>
              <w:rPr>
                <w:spacing w:val="-2"/>
              </w:rPr>
              <w:t>31.00</w:t>
            </w:r>
          </w:p>
        </w:tc>
      </w:tr>
      <w:tr w:rsidR="00924464" w14:paraId="68B97E42" w14:textId="77777777">
        <w:trPr>
          <w:trHeight w:val="311"/>
        </w:trPr>
        <w:tc>
          <w:tcPr>
            <w:tcW w:w="1522" w:type="dxa"/>
          </w:tcPr>
          <w:p w14:paraId="4FA53F48" w14:textId="77777777" w:rsidR="00924464" w:rsidRDefault="0083266D">
            <w:pPr>
              <w:pStyle w:val="TableParagraph"/>
              <w:spacing w:before="2"/>
              <w:ind w:left="9"/>
              <w:jc w:val="center"/>
            </w:pPr>
            <w:r>
              <w:rPr>
                <w:spacing w:val="-5"/>
              </w:rPr>
              <w:t>10</w:t>
            </w:r>
          </w:p>
        </w:tc>
        <w:tc>
          <w:tcPr>
            <w:tcW w:w="4084" w:type="dxa"/>
          </w:tcPr>
          <w:p w14:paraId="11799503" w14:textId="77777777" w:rsidR="00924464" w:rsidRDefault="0083266D">
            <w:pPr>
              <w:pStyle w:val="TableParagraph"/>
              <w:spacing w:before="2"/>
              <w:ind w:left="4"/>
            </w:pPr>
            <w:r>
              <w:t>AV.</w:t>
            </w:r>
            <w:r>
              <w:rPr>
                <w:spacing w:val="-4"/>
              </w:rPr>
              <w:t xml:space="preserve"> </w:t>
            </w:r>
            <w:r>
              <w:t>MIGUEL</w:t>
            </w:r>
            <w:r>
              <w:rPr>
                <w:spacing w:val="-3"/>
              </w:rPr>
              <w:t xml:space="preserve"> </w:t>
            </w:r>
            <w:r>
              <w:rPr>
                <w:spacing w:val="-2"/>
              </w:rPr>
              <w:t>HIDALGO</w:t>
            </w:r>
          </w:p>
        </w:tc>
        <w:tc>
          <w:tcPr>
            <w:tcW w:w="1256" w:type="dxa"/>
          </w:tcPr>
          <w:p w14:paraId="00563E21" w14:textId="77777777" w:rsidR="00924464" w:rsidRDefault="0083266D">
            <w:pPr>
              <w:pStyle w:val="TableParagraph"/>
              <w:spacing w:before="2"/>
              <w:ind w:right="-15"/>
              <w:jc w:val="right"/>
            </w:pPr>
            <w:r>
              <w:rPr>
                <w:spacing w:val="-2"/>
              </w:rPr>
              <w:t>20002-</w:t>
            </w:r>
            <w:r>
              <w:rPr>
                <w:spacing w:val="-5"/>
              </w:rPr>
              <w:t>10</w:t>
            </w:r>
          </w:p>
        </w:tc>
        <w:tc>
          <w:tcPr>
            <w:tcW w:w="1003" w:type="dxa"/>
          </w:tcPr>
          <w:p w14:paraId="079A27A5" w14:textId="77777777" w:rsidR="00924464" w:rsidRDefault="0083266D">
            <w:pPr>
              <w:pStyle w:val="TableParagraph"/>
              <w:spacing w:before="2"/>
              <w:ind w:left="3"/>
            </w:pPr>
            <w:r>
              <w:rPr>
                <w:spacing w:val="-4"/>
              </w:rPr>
              <w:t>ALTA</w:t>
            </w:r>
          </w:p>
        </w:tc>
        <w:tc>
          <w:tcPr>
            <w:tcW w:w="1534" w:type="dxa"/>
          </w:tcPr>
          <w:p w14:paraId="3FEFAC80" w14:textId="77777777" w:rsidR="00924464" w:rsidRDefault="0083266D">
            <w:pPr>
              <w:pStyle w:val="TableParagraph"/>
              <w:spacing w:before="2"/>
              <w:ind w:left="10"/>
              <w:jc w:val="center"/>
            </w:pPr>
            <w:r>
              <w:rPr>
                <w:spacing w:val="-2"/>
              </w:rPr>
              <w:t>43.00</w:t>
            </w:r>
          </w:p>
        </w:tc>
      </w:tr>
      <w:tr w:rsidR="00924464" w14:paraId="7A96A6DC" w14:textId="77777777">
        <w:trPr>
          <w:trHeight w:val="311"/>
        </w:trPr>
        <w:tc>
          <w:tcPr>
            <w:tcW w:w="1522" w:type="dxa"/>
          </w:tcPr>
          <w:p w14:paraId="2F2D9DBE" w14:textId="77777777" w:rsidR="00924464" w:rsidRDefault="0083266D">
            <w:pPr>
              <w:pStyle w:val="TableParagraph"/>
              <w:ind w:left="9"/>
              <w:jc w:val="center"/>
            </w:pPr>
            <w:r>
              <w:rPr>
                <w:spacing w:val="-5"/>
              </w:rPr>
              <w:t>10</w:t>
            </w:r>
          </w:p>
        </w:tc>
        <w:tc>
          <w:tcPr>
            <w:tcW w:w="4084" w:type="dxa"/>
          </w:tcPr>
          <w:p w14:paraId="04094DDB" w14:textId="77777777" w:rsidR="00924464" w:rsidRDefault="0083266D">
            <w:pPr>
              <w:pStyle w:val="TableParagraph"/>
              <w:ind w:left="4"/>
            </w:pPr>
            <w:r>
              <w:t>HUERTO</w:t>
            </w:r>
            <w:r>
              <w:rPr>
                <w:spacing w:val="-4"/>
              </w:rPr>
              <w:t xml:space="preserve"> </w:t>
            </w:r>
            <w:r>
              <w:t>LOS</w:t>
            </w:r>
            <w:r>
              <w:rPr>
                <w:spacing w:val="-5"/>
              </w:rPr>
              <w:t xml:space="preserve"> </w:t>
            </w:r>
            <w:r>
              <w:rPr>
                <w:spacing w:val="-2"/>
              </w:rPr>
              <w:t>CIRUELOS</w:t>
            </w:r>
          </w:p>
        </w:tc>
        <w:tc>
          <w:tcPr>
            <w:tcW w:w="1256" w:type="dxa"/>
          </w:tcPr>
          <w:p w14:paraId="73FC7723" w14:textId="77777777" w:rsidR="00924464" w:rsidRDefault="0083266D">
            <w:pPr>
              <w:pStyle w:val="TableParagraph"/>
              <w:ind w:right="-15"/>
              <w:jc w:val="right"/>
            </w:pPr>
            <w:r>
              <w:rPr>
                <w:spacing w:val="-2"/>
              </w:rPr>
              <w:t>21002-</w:t>
            </w:r>
            <w:r>
              <w:rPr>
                <w:spacing w:val="-5"/>
              </w:rPr>
              <w:t>10</w:t>
            </w:r>
          </w:p>
        </w:tc>
        <w:tc>
          <w:tcPr>
            <w:tcW w:w="1003" w:type="dxa"/>
          </w:tcPr>
          <w:p w14:paraId="37737CD7" w14:textId="77777777" w:rsidR="00924464" w:rsidRDefault="0083266D">
            <w:pPr>
              <w:pStyle w:val="TableParagraph"/>
              <w:ind w:left="3"/>
            </w:pPr>
            <w:r>
              <w:rPr>
                <w:spacing w:val="-4"/>
              </w:rPr>
              <w:t>ALTA</w:t>
            </w:r>
          </w:p>
        </w:tc>
        <w:tc>
          <w:tcPr>
            <w:tcW w:w="1534" w:type="dxa"/>
          </w:tcPr>
          <w:p w14:paraId="64891926" w14:textId="77777777" w:rsidR="00924464" w:rsidRDefault="0083266D">
            <w:pPr>
              <w:pStyle w:val="TableParagraph"/>
              <w:ind w:left="10"/>
              <w:jc w:val="center"/>
            </w:pPr>
            <w:r>
              <w:rPr>
                <w:spacing w:val="-2"/>
              </w:rPr>
              <w:t>31.00</w:t>
            </w:r>
          </w:p>
        </w:tc>
      </w:tr>
      <w:tr w:rsidR="00924464" w14:paraId="065B6ABB" w14:textId="77777777">
        <w:trPr>
          <w:trHeight w:val="311"/>
        </w:trPr>
        <w:tc>
          <w:tcPr>
            <w:tcW w:w="1522" w:type="dxa"/>
          </w:tcPr>
          <w:p w14:paraId="008C40E2" w14:textId="77777777" w:rsidR="00924464" w:rsidRDefault="0083266D">
            <w:pPr>
              <w:pStyle w:val="TableParagraph"/>
              <w:ind w:left="9"/>
              <w:jc w:val="center"/>
            </w:pPr>
            <w:r>
              <w:rPr>
                <w:spacing w:val="-5"/>
              </w:rPr>
              <w:t>10</w:t>
            </w:r>
          </w:p>
        </w:tc>
        <w:tc>
          <w:tcPr>
            <w:tcW w:w="4084" w:type="dxa"/>
          </w:tcPr>
          <w:p w14:paraId="1FA1D46D" w14:textId="77777777" w:rsidR="00924464" w:rsidRDefault="0083266D">
            <w:pPr>
              <w:pStyle w:val="TableParagraph"/>
              <w:ind w:left="4"/>
            </w:pPr>
            <w:r>
              <w:t>AV.</w:t>
            </w:r>
            <w:r>
              <w:rPr>
                <w:spacing w:val="-2"/>
              </w:rPr>
              <w:t xml:space="preserve"> OAXACA</w:t>
            </w:r>
          </w:p>
        </w:tc>
        <w:tc>
          <w:tcPr>
            <w:tcW w:w="1256" w:type="dxa"/>
          </w:tcPr>
          <w:p w14:paraId="1E5F2787" w14:textId="77777777" w:rsidR="00924464" w:rsidRDefault="0083266D">
            <w:pPr>
              <w:pStyle w:val="TableParagraph"/>
              <w:ind w:right="-15"/>
              <w:jc w:val="right"/>
            </w:pPr>
            <w:r>
              <w:rPr>
                <w:spacing w:val="-2"/>
              </w:rPr>
              <w:t>22002-</w:t>
            </w:r>
            <w:r>
              <w:rPr>
                <w:spacing w:val="-5"/>
              </w:rPr>
              <w:t>10</w:t>
            </w:r>
          </w:p>
        </w:tc>
        <w:tc>
          <w:tcPr>
            <w:tcW w:w="1003" w:type="dxa"/>
          </w:tcPr>
          <w:p w14:paraId="437C216C" w14:textId="77777777" w:rsidR="00924464" w:rsidRDefault="0083266D">
            <w:pPr>
              <w:pStyle w:val="TableParagraph"/>
              <w:ind w:left="3"/>
            </w:pPr>
            <w:r>
              <w:rPr>
                <w:spacing w:val="-4"/>
              </w:rPr>
              <w:t>ALTA</w:t>
            </w:r>
          </w:p>
        </w:tc>
        <w:tc>
          <w:tcPr>
            <w:tcW w:w="1534" w:type="dxa"/>
          </w:tcPr>
          <w:p w14:paraId="0C1B1759" w14:textId="77777777" w:rsidR="00924464" w:rsidRDefault="0083266D">
            <w:pPr>
              <w:pStyle w:val="TableParagraph"/>
              <w:ind w:left="10"/>
              <w:jc w:val="center"/>
            </w:pPr>
            <w:r>
              <w:rPr>
                <w:spacing w:val="-2"/>
              </w:rPr>
              <w:t>31.00</w:t>
            </w:r>
          </w:p>
        </w:tc>
      </w:tr>
      <w:tr w:rsidR="00924464" w14:paraId="5B9A5CA9" w14:textId="77777777">
        <w:trPr>
          <w:trHeight w:val="309"/>
        </w:trPr>
        <w:tc>
          <w:tcPr>
            <w:tcW w:w="1522" w:type="dxa"/>
          </w:tcPr>
          <w:p w14:paraId="7C1A40A7" w14:textId="77777777" w:rsidR="00924464" w:rsidRDefault="0083266D">
            <w:pPr>
              <w:pStyle w:val="TableParagraph"/>
              <w:ind w:left="9"/>
              <w:jc w:val="center"/>
            </w:pPr>
            <w:r>
              <w:rPr>
                <w:spacing w:val="-5"/>
              </w:rPr>
              <w:t>10</w:t>
            </w:r>
          </w:p>
        </w:tc>
        <w:tc>
          <w:tcPr>
            <w:tcW w:w="4084" w:type="dxa"/>
          </w:tcPr>
          <w:p w14:paraId="162F33C4" w14:textId="77777777" w:rsidR="00924464" w:rsidRDefault="0083266D">
            <w:pPr>
              <w:pStyle w:val="TableParagraph"/>
              <w:ind w:left="4"/>
            </w:pPr>
            <w:r>
              <w:t>EULALIO</w:t>
            </w:r>
            <w:r>
              <w:rPr>
                <w:spacing w:val="-4"/>
              </w:rPr>
              <w:t xml:space="preserve"> </w:t>
            </w:r>
            <w:r>
              <w:rPr>
                <w:spacing w:val="-2"/>
              </w:rPr>
              <w:t>GUTIÉRREZ</w:t>
            </w:r>
          </w:p>
        </w:tc>
        <w:tc>
          <w:tcPr>
            <w:tcW w:w="1256" w:type="dxa"/>
          </w:tcPr>
          <w:p w14:paraId="2BE1ABAA" w14:textId="77777777" w:rsidR="00924464" w:rsidRDefault="0083266D">
            <w:pPr>
              <w:pStyle w:val="TableParagraph"/>
              <w:ind w:right="-15"/>
              <w:jc w:val="right"/>
            </w:pPr>
            <w:r>
              <w:rPr>
                <w:spacing w:val="-2"/>
              </w:rPr>
              <w:t>23002-</w:t>
            </w:r>
            <w:r>
              <w:rPr>
                <w:spacing w:val="-5"/>
              </w:rPr>
              <w:t>10</w:t>
            </w:r>
          </w:p>
        </w:tc>
        <w:tc>
          <w:tcPr>
            <w:tcW w:w="1003" w:type="dxa"/>
          </w:tcPr>
          <w:p w14:paraId="0B835AD9" w14:textId="77777777" w:rsidR="00924464" w:rsidRDefault="0083266D">
            <w:pPr>
              <w:pStyle w:val="TableParagraph"/>
              <w:ind w:left="3"/>
            </w:pPr>
            <w:r>
              <w:rPr>
                <w:spacing w:val="-4"/>
              </w:rPr>
              <w:t>ALTA</w:t>
            </w:r>
          </w:p>
        </w:tc>
        <w:tc>
          <w:tcPr>
            <w:tcW w:w="1534" w:type="dxa"/>
          </w:tcPr>
          <w:p w14:paraId="4940F240" w14:textId="77777777" w:rsidR="00924464" w:rsidRDefault="0083266D">
            <w:pPr>
              <w:pStyle w:val="TableParagraph"/>
              <w:ind w:left="10"/>
              <w:jc w:val="center"/>
            </w:pPr>
            <w:r>
              <w:rPr>
                <w:spacing w:val="-2"/>
              </w:rPr>
              <w:t>31.00</w:t>
            </w:r>
          </w:p>
        </w:tc>
      </w:tr>
      <w:tr w:rsidR="00924464" w14:paraId="478F60BC" w14:textId="77777777">
        <w:trPr>
          <w:trHeight w:val="311"/>
        </w:trPr>
        <w:tc>
          <w:tcPr>
            <w:tcW w:w="1522" w:type="dxa"/>
          </w:tcPr>
          <w:p w14:paraId="4BE1B050" w14:textId="77777777" w:rsidR="00924464" w:rsidRDefault="0083266D">
            <w:pPr>
              <w:pStyle w:val="TableParagraph"/>
              <w:spacing w:before="2"/>
              <w:ind w:left="9"/>
              <w:jc w:val="center"/>
            </w:pPr>
            <w:r>
              <w:rPr>
                <w:spacing w:val="-5"/>
              </w:rPr>
              <w:t>10</w:t>
            </w:r>
          </w:p>
        </w:tc>
        <w:tc>
          <w:tcPr>
            <w:tcW w:w="4084" w:type="dxa"/>
          </w:tcPr>
          <w:p w14:paraId="2C35BCA3" w14:textId="77777777" w:rsidR="00924464" w:rsidRDefault="0083266D">
            <w:pPr>
              <w:pStyle w:val="TableParagraph"/>
              <w:spacing w:before="2"/>
              <w:ind w:left="4"/>
            </w:pPr>
            <w:r>
              <w:t>PROL.</w:t>
            </w:r>
            <w:r>
              <w:rPr>
                <w:spacing w:val="-5"/>
              </w:rPr>
              <w:t xml:space="preserve"> </w:t>
            </w:r>
            <w:r>
              <w:t>NUÑO</w:t>
            </w:r>
            <w:r>
              <w:rPr>
                <w:spacing w:val="-7"/>
              </w:rPr>
              <w:t xml:space="preserve"> </w:t>
            </w:r>
            <w:r>
              <w:t>DEL</w:t>
            </w:r>
            <w:r>
              <w:rPr>
                <w:spacing w:val="-6"/>
              </w:rPr>
              <w:t xml:space="preserve"> </w:t>
            </w:r>
            <w:r>
              <w:rPr>
                <w:spacing w:val="-2"/>
              </w:rPr>
              <w:t>MERCADO</w:t>
            </w:r>
          </w:p>
        </w:tc>
        <w:tc>
          <w:tcPr>
            <w:tcW w:w="1256" w:type="dxa"/>
          </w:tcPr>
          <w:p w14:paraId="24928F4F" w14:textId="77777777" w:rsidR="00924464" w:rsidRDefault="0083266D">
            <w:pPr>
              <w:pStyle w:val="TableParagraph"/>
              <w:spacing w:before="2"/>
              <w:ind w:right="-15"/>
              <w:jc w:val="right"/>
            </w:pPr>
            <w:r>
              <w:rPr>
                <w:spacing w:val="-2"/>
              </w:rPr>
              <w:t>24002-</w:t>
            </w:r>
            <w:r>
              <w:rPr>
                <w:spacing w:val="-5"/>
              </w:rPr>
              <w:t>10</w:t>
            </w:r>
          </w:p>
        </w:tc>
        <w:tc>
          <w:tcPr>
            <w:tcW w:w="1003" w:type="dxa"/>
          </w:tcPr>
          <w:p w14:paraId="2590983A" w14:textId="77777777" w:rsidR="00924464" w:rsidRDefault="0083266D">
            <w:pPr>
              <w:pStyle w:val="TableParagraph"/>
              <w:spacing w:before="2"/>
              <w:ind w:left="3"/>
            </w:pPr>
            <w:r>
              <w:rPr>
                <w:spacing w:val="-4"/>
              </w:rPr>
              <w:t>ALTA</w:t>
            </w:r>
          </w:p>
        </w:tc>
        <w:tc>
          <w:tcPr>
            <w:tcW w:w="1534" w:type="dxa"/>
          </w:tcPr>
          <w:p w14:paraId="372CAA55" w14:textId="77777777" w:rsidR="00924464" w:rsidRDefault="0083266D">
            <w:pPr>
              <w:pStyle w:val="TableParagraph"/>
              <w:spacing w:before="2"/>
              <w:ind w:left="10"/>
              <w:jc w:val="center"/>
            </w:pPr>
            <w:r>
              <w:rPr>
                <w:spacing w:val="-2"/>
              </w:rPr>
              <w:t>31.00</w:t>
            </w:r>
          </w:p>
        </w:tc>
      </w:tr>
      <w:tr w:rsidR="00924464" w14:paraId="4A2C82BE" w14:textId="77777777">
        <w:trPr>
          <w:trHeight w:val="311"/>
        </w:trPr>
        <w:tc>
          <w:tcPr>
            <w:tcW w:w="1522" w:type="dxa"/>
          </w:tcPr>
          <w:p w14:paraId="627EEEAD" w14:textId="77777777" w:rsidR="00924464" w:rsidRDefault="0083266D">
            <w:pPr>
              <w:pStyle w:val="TableParagraph"/>
              <w:ind w:left="9"/>
              <w:jc w:val="center"/>
            </w:pPr>
            <w:r>
              <w:rPr>
                <w:spacing w:val="-5"/>
              </w:rPr>
              <w:t>10</w:t>
            </w:r>
          </w:p>
        </w:tc>
        <w:tc>
          <w:tcPr>
            <w:tcW w:w="4084" w:type="dxa"/>
          </w:tcPr>
          <w:p w14:paraId="3A974FA5" w14:textId="77777777" w:rsidR="00924464" w:rsidRDefault="0083266D">
            <w:pPr>
              <w:pStyle w:val="TableParagraph"/>
              <w:ind w:left="4"/>
            </w:pPr>
            <w:r>
              <w:t>RIVERAS</w:t>
            </w:r>
            <w:r>
              <w:rPr>
                <w:spacing w:val="-5"/>
              </w:rPr>
              <w:t xml:space="preserve"> </w:t>
            </w:r>
            <w:r>
              <w:t>DEL</w:t>
            </w:r>
            <w:r>
              <w:rPr>
                <w:spacing w:val="-4"/>
              </w:rPr>
              <w:t xml:space="preserve"> </w:t>
            </w:r>
            <w:r>
              <w:rPr>
                <w:spacing w:val="-2"/>
              </w:rPr>
              <w:t>ATOYAC</w:t>
            </w:r>
          </w:p>
        </w:tc>
        <w:tc>
          <w:tcPr>
            <w:tcW w:w="1256" w:type="dxa"/>
          </w:tcPr>
          <w:p w14:paraId="59D73CE3" w14:textId="77777777" w:rsidR="00924464" w:rsidRDefault="0083266D">
            <w:pPr>
              <w:pStyle w:val="TableParagraph"/>
              <w:ind w:right="-15"/>
              <w:jc w:val="right"/>
            </w:pPr>
            <w:r>
              <w:rPr>
                <w:spacing w:val="-2"/>
              </w:rPr>
              <w:t>25002-</w:t>
            </w:r>
            <w:r>
              <w:rPr>
                <w:spacing w:val="-5"/>
              </w:rPr>
              <w:t>10</w:t>
            </w:r>
          </w:p>
        </w:tc>
        <w:tc>
          <w:tcPr>
            <w:tcW w:w="1003" w:type="dxa"/>
          </w:tcPr>
          <w:p w14:paraId="3147C966" w14:textId="77777777" w:rsidR="00924464" w:rsidRDefault="0083266D">
            <w:pPr>
              <w:pStyle w:val="TableParagraph"/>
              <w:ind w:left="3"/>
            </w:pPr>
            <w:r>
              <w:rPr>
                <w:spacing w:val="-4"/>
              </w:rPr>
              <w:t>ALTA</w:t>
            </w:r>
          </w:p>
        </w:tc>
        <w:tc>
          <w:tcPr>
            <w:tcW w:w="1534" w:type="dxa"/>
          </w:tcPr>
          <w:p w14:paraId="2A062E57" w14:textId="77777777" w:rsidR="00924464" w:rsidRDefault="0083266D">
            <w:pPr>
              <w:pStyle w:val="TableParagraph"/>
              <w:ind w:left="10"/>
              <w:jc w:val="center"/>
            </w:pPr>
            <w:r>
              <w:rPr>
                <w:spacing w:val="-2"/>
              </w:rPr>
              <w:t>31.00</w:t>
            </w:r>
          </w:p>
        </w:tc>
      </w:tr>
      <w:tr w:rsidR="00924464" w14:paraId="09853595" w14:textId="77777777">
        <w:trPr>
          <w:trHeight w:val="311"/>
        </w:trPr>
        <w:tc>
          <w:tcPr>
            <w:tcW w:w="1522" w:type="dxa"/>
          </w:tcPr>
          <w:p w14:paraId="28A08346" w14:textId="77777777" w:rsidR="00924464" w:rsidRDefault="0083266D">
            <w:pPr>
              <w:pStyle w:val="TableParagraph"/>
              <w:ind w:left="9"/>
              <w:jc w:val="center"/>
            </w:pPr>
            <w:r>
              <w:rPr>
                <w:spacing w:val="-5"/>
              </w:rPr>
              <w:t>10</w:t>
            </w:r>
          </w:p>
        </w:tc>
        <w:tc>
          <w:tcPr>
            <w:tcW w:w="4084" w:type="dxa"/>
          </w:tcPr>
          <w:p w14:paraId="30D8DC83" w14:textId="77777777" w:rsidR="00924464" w:rsidRDefault="0083266D">
            <w:pPr>
              <w:pStyle w:val="TableParagraph"/>
              <w:ind w:left="4"/>
            </w:pPr>
            <w:r>
              <w:t>VÍCTOR</w:t>
            </w:r>
            <w:r>
              <w:rPr>
                <w:spacing w:val="-5"/>
              </w:rPr>
              <w:t xml:space="preserve"> </w:t>
            </w:r>
            <w:r>
              <w:t>BRAVO</w:t>
            </w:r>
            <w:r>
              <w:rPr>
                <w:spacing w:val="-4"/>
              </w:rPr>
              <w:t xml:space="preserve"> </w:t>
            </w:r>
            <w:r>
              <w:rPr>
                <w:spacing w:val="-2"/>
              </w:rPr>
              <w:t>AHUJA</w:t>
            </w:r>
          </w:p>
        </w:tc>
        <w:tc>
          <w:tcPr>
            <w:tcW w:w="1256" w:type="dxa"/>
          </w:tcPr>
          <w:p w14:paraId="0A905D64" w14:textId="77777777" w:rsidR="00924464" w:rsidRDefault="0083266D">
            <w:pPr>
              <w:pStyle w:val="TableParagraph"/>
              <w:ind w:right="-15"/>
              <w:jc w:val="right"/>
            </w:pPr>
            <w:r>
              <w:rPr>
                <w:spacing w:val="-2"/>
              </w:rPr>
              <w:t>26002-</w:t>
            </w:r>
            <w:r>
              <w:rPr>
                <w:spacing w:val="-5"/>
              </w:rPr>
              <w:t>10</w:t>
            </w:r>
          </w:p>
        </w:tc>
        <w:tc>
          <w:tcPr>
            <w:tcW w:w="1003" w:type="dxa"/>
          </w:tcPr>
          <w:p w14:paraId="5F5B89F6" w14:textId="77777777" w:rsidR="00924464" w:rsidRDefault="0083266D">
            <w:pPr>
              <w:pStyle w:val="TableParagraph"/>
              <w:ind w:left="3"/>
            </w:pPr>
            <w:r>
              <w:rPr>
                <w:spacing w:val="-4"/>
              </w:rPr>
              <w:t>ALTA</w:t>
            </w:r>
          </w:p>
        </w:tc>
        <w:tc>
          <w:tcPr>
            <w:tcW w:w="1534" w:type="dxa"/>
          </w:tcPr>
          <w:p w14:paraId="55C88AE4" w14:textId="77777777" w:rsidR="00924464" w:rsidRDefault="0083266D">
            <w:pPr>
              <w:pStyle w:val="TableParagraph"/>
              <w:ind w:left="10"/>
              <w:jc w:val="center"/>
            </w:pPr>
            <w:r>
              <w:rPr>
                <w:spacing w:val="-2"/>
              </w:rPr>
              <w:t>31.00</w:t>
            </w:r>
          </w:p>
        </w:tc>
      </w:tr>
      <w:tr w:rsidR="00924464" w14:paraId="513CDD6C" w14:textId="77777777">
        <w:trPr>
          <w:trHeight w:val="309"/>
        </w:trPr>
        <w:tc>
          <w:tcPr>
            <w:tcW w:w="1522" w:type="dxa"/>
          </w:tcPr>
          <w:p w14:paraId="5665460E" w14:textId="77777777" w:rsidR="00924464" w:rsidRDefault="0083266D">
            <w:pPr>
              <w:pStyle w:val="TableParagraph"/>
              <w:ind w:left="9"/>
              <w:jc w:val="center"/>
            </w:pPr>
            <w:r>
              <w:rPr>
                <w:spacing w:val="-5"/>
              </w:rPr>
              <w:t>10</w:t>
            </w:r>
          </w:p>
        </w:tc>
        <w:tc>
          <w:tcPr>
            <w:tcW w:w="4084" w:type="dxa"/>
          </w:tcPr>
          <w:p w14:paraId="063D7862" w14:textId="77777777" w:rsidR="00924464" w:rsidRDefault="0083266D">
            <w:pPr>
              <w:pStyle w:val="TableParagraph"/>
              <w:ind w:left="4"/>
            </w:pPr>
            <w:r>
              <w:t>PROL.</w:t>
            </w:r>
            <w:r>
              <w:rPr>
                <w:spacing w:val="-5"/>
              </w:rPr>
              <w:t xml:space="preserve"> </w:t>
            </w:r>
            <w:r>
              <w:t>VALERIO</w:t>
            </w:r>
            <w:r>
              <w:rPr>
                <w:spacing w:val="-7"/>
              </w:rPr>
              <w:t xml:space="preserve"> </w:t>
            </w:r>
            <w:r>
              <w:rPr>
                <w:spacing w:val="-2"/>
              </w:rPr>
              <w:t>TRUJANO</w:t>
            </w:r>
          </w:p>
        </w:tc>
        <w:tc>
          <w:tcPr>
            <w:tcW w:w="1256" w:type="dxa"/>
          </w:tcPr>
          <w:p w14:paraId="7F3FED49" w14:textId="77777777" w:rsidR="00924464" w:rsidRDefault="0083266D">
            <w:pPr>
              <w:pStyle w:val="TableParagraph"/>
              <w:ind w:right="-15"/>
              <w:jc w:val="right"/>
            </w:pPr>
            <w:r>
              <w:rPr>
                <w:spacing w:val="-2"/>
              </w:rPr>
              <w:t>27002-</w:t>
            </w:r>
            <w:r>
              <w:rPr>
                <w:spacing w:val="-5"/>
              </w:rPr>
              <w:t>10</w:t>
            </w:r>
          </w:p>
        </w:tc>
        <w:tc>
          <w:tcPr>
            <w:tcW w:w="1003" w:type="dxa"/>
          </w:tcPr>
          <w:p w14:paraId="527F17BC" w14:textId="77777777" w:rsidR="00924464" w:rsidRDefault="0083266D">
            <w:pPr>
              <w:pStyle w:val="TableParagraph"/>
              <w:ind w:left="3"/>
            </w:pPr>
            <w:r>
              <w:rPr>
                <w:spacing w:val="-4"/>
              </w:rPr>
              <w:t>ALTA</w:t>
            </w:r>
          </w:p>
        </w:tc>
        <w:tc>
          <w:tcPr>
            <w:tcW w:w="1534" w:type="dxa"/>
          </w:tcPr>
          <w:p w14:paraId="70BE57D8" w14:textId="77777777" w:rsidR="00924464" w:rsidRDefault="0083266D">
            <w:pPr>
              <w:pStyle w:val="TableParagraph"/>
              <w:ind w:left="10"/>
              <w:jc w:val="center"/>
            </w:pPr>
            <w:r>
              <w:rPr>
                <w:spacing w:val="-2"/>
              </w:rPr>
              <w:t>31.00</w:t>
            </w:r>
          </w:p>
        </w:tc>
      </w:tr>
      <w:tr w:rsidR="00924464" w14:paraId="3B3CB5B3" w14:textId="77777777">
        <w:trPr>
          <w:trHeight w:val="311"/>
        </w:trPr>
        <w:tc>
          <w:tcPr>
            <w:tcW w:w="1522" w:type="dxa"/>
          </w:tcPr>
          <w:p w14:paraId="27075E10" w14:textId="77777777" w:rsidR="00924464" w:rsidRDefault="0083266D">
            <w:pPr>
              <w:pStyle w:val="TableParagraph"/>
              <w:spacing w:before="2"/>
              <w:ind w:left="9"/>
              <w:jc w:val="center"/>
            </w:pPr>
            <w:r>
              <w:rPr>
                <w:spacing w:val="-5"/>
              </w:rPr>
              <w:t>10</w:t>
            </w:r>
          </w:p>
        </w:tc>
        <w:tc>
          <w:tcPr>
            <w:tcW w:w="4084" w:type="dxa"/>
          </w:tcPr>
          <w:p w14:paraId="60B05FE1" w14:textId="77777777" w:rsidR="00924464" w:rsidRDefault="0083266D">
            <w:pPr>
              <w:pStyle w:val="TableParagraph"/>
              <w:spacing w:before="2"/>
              <w:ind w:left="4"/>
            </w:pPr>
            <w:r>
              <w:t>HÉROES</w:t>
            </w:r>
            <w:r>
              <w:rPr>
                <w:spacing w:val="-8"/>
              </w:rPr>
              <w:t xml:space="preserve"> </w:t>
            </w:r>
            <w:r>
              <w:rPr>
                <w:spacing w:val="-2"/>
              </w:rPr>
              <w:t>FERROCARRILEROS</w:t>
            </w:r>
          </w:p>
        </w:tc>
        <w:tc>
          <w:tcPr>
            <w:tcW w:w="1256" w:type="dxa"/>
          </w:tcPr>
          <w:p w14:paraId="695B334C" w14:textId="77777777" w:rsidR="00924464" w:rsidRDefault="0083266D">
            <w:pPr>
              <w:pStyle w:val="TableParagraph"/>
              <w:spacing w:before="2"/>
              <w:ind w:right="-15"/>
              <w:jc w:val="right"/>
            </w:pPr>
            <w:r>
              <w:rPr>
                <w:spacing w:val="-2"/>
              </w:rPr>
              <w:t>28002-</w:t>
            </w:r>
            <w:r>
              <w:rPr>
                <w:spacing w:val="-5"/>
              </w:rPr>
              <w:t>10</w:t>
            </w:r>
          </w:p>
        </w:tc>
        <w:tc>
          <w:tcPr>
            <w:tcW w:w="1003" w:type="dxa"/>
          </w:tcPr>
          <w:p w14:paraId="6ACBCE69" w14:textId="77777777" w:rsidR="00924464" w:rsidRDefault="0083266D">
            <w:pPr>
              <w:pStyle w:val="TableParagraph"/>
              <w:spacing w:before="2"/>
              <w:ind w:left="3"/>
            </w:pPr>
            <w:r>
              <w:rPr>
                <w:spacing w:val="-4"/>
              </w:rPr>
              <w:t>ALTA</w:t>
            </w:r>
          </w:p>
        </w:tc>
        <w:tc>
          <w:tcPr>
            <w:tcW w:w="1534" w:type="dxa"/>
          </w:tcPr>
          <w:p w14:paraId="27BA9040" w14:textId="77777777" w:rsidR="00924464" w:rsidRDefault="0083266D">
            <w:pPr>
              <w:pStyle w:val="TableParagraph"/>
              <w:spacing w:before="2"/>
              <w:ind w:left="10"/>
              <w:jc w:val="center"/>
            </w:pPr>
            <w:r>
              <w:rPr>
                <w:spacing w:val="-2"/>
              </w:rPr>
              <w:t>31.00</w:t>
            </w:r>
          </w:p>
        </w:tc>
      </w:tr>
      <w:tr w:rsidR="00924464" w14:paraId="62457C03" w14:textId="77777777">
        <w:trPr>
          <w:trHeight w:val="311"/>
        </w:trPr>
        <w:tc>
          <w:tcPr>
            <w:tcW w:w="1522" w:type="dxa"/>
          </w:tcPr>
          <w:p w14:paraId="231374B0" w14:textId="77777777" w:rsidR="00924464" w:rsidRDefault="0083266D">
            <w:pPr>
              <w:pStyle w:val="TableParagraph"/>
              <w:ind w:left="9"/>
              <w:jc w:val="center"/>
            </w:pPr>
            <w:r>
              <w:rPr>
                <w:spacing w:val="-5"/>
              </w:rPr>
              <w:t>10</w:t>
            </w:r>
          </w:p>
        </w:tc>
        <w:tc>
          <w:tcPr>
            <w:tcW w:w="4084" w:type="dxa"/>
          </w:tcPr>
          <w:p w14:paraId="3C70438D" w14:textId="77777777" w:rsidR="00924464" w:rsidRDefault="0083266D">
            <w:pPr>
              <w:pStyle w:val="TableParagraph"/>
              <w:ind w:left="4"/>
            </w:pPr>
            <w:r>
              <w:t>13</w:t>
            </w:r>
            <w:r>
              <w:rPr>
                <w:spacing w:val="-3"/>
              </w:rPr>
              <w:t xml:space="preserve"> </w:t>
            </w:r>
            <w:r>
              <w:t xml:space="preserve">DE </w:t>
            </w:r>
            <w:r>
              <w:rPr>
                <w:spacing w:val="-2"/>
              </w:rPr>
              <w:t>SEPTIEMBRE</w:t>
            </w:r>
          </w:p>
        </w:tc>
        <w:tc>
          <w:tcPr>
            <w:tcW w:w="1256" w:type="dxa"/>
          </w:tcPr>
          <w:p w14:paraId="39DC5A3B" w14:textId="77777777" w:rsidR="00924464" w:rsidRDefault="0083266D">
            <w:pPr>
              <w:pStyle w:val="TableParagraph"/>
              <w:ind w:right="-15"/>
              <w:jc w:val="right"/>
            </w:pPr>
            <w:r>
              <w:rPr>
                <w:spacing w:val="-2"/>
              </w:rPr>
              <w:t>29002-</w:t>
            </w:r>
            <w:r>
              <w:rPr>
                <w:spacing w:val="-5"/>
              </w:rPr>
              <w:t>10</w:t>
            </w:r>
          </w:p>
        </w:tc>
        <w:tc>
          <w:tcPr>
            <w:tcW w:w="1003" w:type="dxa"/>
          </w:tcPr>
          <w:p w14:paraId="557E5363" w14:textId="77777777" w:rsidR="00924464" w:rsidRDefault="0083266D">
            <w:pPr>
              <w:pStyle w:val="TableParagraph"/>
              <w:ind w:left="3"/>
            </w:pPr>
            <w:r>
              <w:rPr>
                <w:spacing w:val="-4"/>
              </w:rPr>
              <w:t>ALTA</w:t>
            </w:r>
          </w:p>
        </w:tc>
        <w:tc>
          <w:tcPr>
            <w:tcW w:w="1534" w:type="dxa"/>
          </w:tcPr>
          <w:p w14:paraId="6A51E184" w14:textId="77777777" w:rsidR="00924464" w:rsidRDefault="0083266D">
            <w:pPr>
              <w:pStyle w:val="TableParagraph"/>
              <w:ind w:left="10"/>
              <w:jc w:val="center"/>
            </w:pPr>
            <w:r>
              <w:rPr>
                <w:spacing w:val="-2"/>
              </w:rPr>
              <w:t>31.00</w:t>
            </w:r>
          </w:p>
        </w:tc>
      </w:tr>
      <w:tr w:rsidR="00924464" w14:paraId="26B1F64F" w14:textId="77777777">
        <w:trPr>
          <w:trHeight w:val="311"/>
        </w:trPr>
        <w:tc>
          <w:tcPr>
            <w:tcW w:w="1522" w:type="dxa"/>
          </w:tcPr>
          <w:p w14:paraId="1EB370FC" w14:textId="77777777" w:rsidR="00924464" w:rsidRDefault="0083266D">
            <w:pPr>
              <w:pStyle w:val="TableParagraph"/>
              <w:ind w:left="9"/>
              <w:jc w:val="center"/>
            </w:pPr>
            <w:r>
              <w:rPr>
                <w:spacing w:val="-5"/>
              </w:rPr>
              <w:t>10</w:t>
            </w:r>
          </w:p>
        </w:tc>
        <w:tc>
          <w:tcPr>
            <w:tcW w:w="4084" w:type="dxa"/>
          </w:tcPr>
          <w:p w14:paraId="65022A9E" w14:textId="77777777" w:rsidR="00924464" w:rsidRDefault="0083266D">
            <w:pPr>
              <w:pStyle w:val="TableParagraph"/>
              <w:ind w:left="4"/>
            </w:pPr>
            <w:r>
              <w:t>PROL.</w:t>
            </w:r>
            <w:r>
              <w:rPr>
                <w:spacing w:val="-5"/>
              </w:rPr>
              <w:t xml:space="preserve"> </w:t>
            </w:r>
            <w:r>
              <w:t>DE</w:t>
            </w:r>
            <w:r>
              <w:rPr>
                <w:spacing w:val="-4"/>
              </w:rPr>
              <w:t xml:space="preserve"> </w:t>
            </w:r>
            <w:r>
              <w:t>CALZADA</w:t>
            </w:r>
            <w:r>
              <w:rPr>
                <w:spacing w:val="-5"/>
              </w:rPr>
              <w:t xml:space="preserve"> </w:t>
            </w:r>
            <w:r>
              <w:rPr>
                <w:spacing w:val="-2"/>
              </w:rPr>
              <w:t>MADERO</w:t>
            </w:r>
          </w:p>
        </w:tc>
        <w:tc>
          <w:tcPr>
            <w:tcW w:w="1256" w:type="dxa"/>
          </w:tcPr>
          <w:p w14:paraId="1F29DCA5" w14:textId="77777777" w:rsidR="00924464" w:rsidRDefault="0083266D">
            <w:pPr>
              <w:pStyle w:val="TableParagraph"/>
              <w:ind w:right="-15"/>
              <w:jc w:val="right"/>
            </w:pPr>
            <w:r>
              <w:rPr>
                <w:spacing w:val="-2"/>
              </w:rPr>
              <w:t>30002-</w:t>
            </w:r>
            <w:r>
              <w:rPr>
                <w:spacing w:val="-5"/>
              </w:rPr>
              <w:t>10</w:t>
            </w:r>
          </w:p>
        </w:tc>
        <w:tc>
          <w:tcPr>
            <w:tcW w:w="1003" w:type="dxa"/>
          </w:tcPr>
          <w:p w14:paraId="24027957" w14:textId="77777777" w:rsidR="00924464" w:rsidRDefault="0083266D">
            <w:pPr>
              <w:pStyle w:val="TableParagraph"/>
              <w:ind w:left="3"/>
            </w:pPr>
            <w:r>
              <w:rPr>
                <w:spacing w:val="-4"/>
              </w:rPr>
              <w:t>ALTA</w:t>
            </w:r>
          </w:p>
        </w:tc>
        <w:tc>
          <w:tcPr>
            <w:tcW w:w="1534" w:type="dxa"/>
          </w:tcPr>
          <w:p w14:paraId="0DF5B874" w14:textId="77777777" w:rsidR="00924464" w:rsidRDefault="0083266D">
            <w:pPr>
              <w:pStyle w:val="TableParagraph"/>
              <w:ind w:left="10"/>
              <w:jc w:val="center"/>
            </w:pPr>
            <w:r>
              <w:rPr>
                <w:spacing w:val="-2"/>
              </w:rPr>
              <w:t>34.00</w:t>
            </w:r>
          </w:p>
        </w:tc>
      </w:tr>
      <w:tr w:rsidR="00924464" w14:paraId="24C0AE98" w14:textId="77777777">
        <w:trPr>
          <w:trHeight w:val="309"/>
        </w:trPr>
        <w:tc>
          <w:tcPr>
            <w:tcW w:w="1522" w:type="dxa"/>
          </w:tcPr>
          <w:p w14:paraId="14430912" w14:textId="77777777" w:rsidR="00924464" w:rsidRDefault="0083266D">
            <w:pPr>
              <w:pStyle w:val="TableParagraph"/>
              <w:ind w:left="9"/>
              <w:jc w:val="center"/>
            </w:pPr>
            <w:r>
              <w:rPr>
                <w:spacing w:val="-5"/>
              </w:rPr>
              <w:t>10</w:t>
            </w:r>
          </w:p>
        </w:tc>
        <w:tc>
          <w:tcPr>
            <w:tcW w:w="4084" w:type="dxa"/>
          </w:tcPr>
          <w:p w14:paraId="6ABFBF3E" w14:textId="77777777" w:rsidR="00924464" w:rsidRDefault="0083266D">
            <w:pPr>
              <w:pStyle w:val="TableParagraph"/>
              <w:ind w:left="4"/>
            </w:pPr>
            <w:r>
              <w:t>LAS</w:t>
            </w:r>
            <w:r>
              <w:rPr>
                <w:spacing w:val="-2"/>
              </w:rPr>
              <w:t xml:space="preserve"> CASAS</w:t>
            </w:r>
          </w:p>
        </w:tc>
        <w:tc>
          <w:tcPr>
            <w:tcW w:w="1256" w:type="dxa"/>
          </w:tcPr>
          <w:p w14:paraId="5918A735" w14:textId="77777777" w:rsidR="00924464" w:rsidRDefault="0083266D">
            <w:pPr>
              <w:pStyle w:val="TableParagraph"/>
              <w:ind w:right="-15"/>
              <w:jc w:val="right"/>
            </w:pPr>
            <w:r>
              <w:rPr>
                <w:spacing w:val="-2"/>
              </w:rPr>
              <w:t>31002-</w:t>
            </w:r>
            <w:r>
              <w:rPr>
                <w:spacing w:val="-5"/>
              </w:rPr>
              <w:t>10</w:t>
            </w:r>
          </w:p>
        </w:tc>
        <w:tc>
          <w:tcPr>
            <w:tcW w:w="1003" w:type="dxa"/>
          </w:tcPr>
          <w:p w14:paraId="21D3757F" w14:textId="77777777" w:rsidR="00924464" w:rsidRDefault="0083266D">
            <w:pPr>
              <w:pStyle w:val="TableParagraph"/>
              <w:ind w:left="3"/>
            </w:pPr>
            <w:r>
              <w:rPr>
                <w:spacing w:val="-4"/>
              </w:rPr>
              <w:t>ALTA</w:t>
            </w:r>
          </w:p>
        </w:tc>
        <w:tc>
          <w:tcPr>
            <w:tcW w:w="1534" w:type="dxa"/>
          </w:tcPr>
          <w:p w14:paraId="484F496D" w14:textId="77777777" w:rsidR="00924464" w:rsidRDefault="0083266D">
            <w:pPr>
              <w:pStyle w:val="TableParagraph"/>
              <w:ind w:left="10"/>
              <w:jc w:val="center"/>
            </w:pPr>
            <w:r>
              <w:rPr>
                <w:spacing w:val="-2"/>
              </w:rPr>
              <w:t>80.00</w:t>
            </w:r>
          </w:p>
        </w:tc>
      </w:tr>
      <w:tr w:rsidR="00924464" w14:paraId="531D1B22" w14:textId="77777777">
        <w:trPr>
          <w:trHeight w:val="311"/>
        </w:trPr>
        <w:tc>
          <w:tcPr>
            <w:tcW w:w="1522" w:type="dxa"/>
          </w:tcPr>
          <w:p w14:paraId="0EF6C873" w14:textId="77777777" w:rsidR="00924464" w:rsidRDefault="0083266D">
            <w:pPr>
              <w:pStyle w:val="TableParagraph"/>
              <w:spacing w:before="2"/>
              <w:ind w:left="9"/>
              <w:jc w:val="center"/>
            </w:pPr>
            <w:r>
              <w:rPr>
                <w:spacing w:val="-5"/>
              </w:rPr>
              <w:t>10</w:t>
            </w:r>
          </w:p>
        </w:tc>
        <w:tc>
          <w:tcPr>
            <w:tcW w:w="4084" w:type="dxa"/>
          </w:tcPr>
          <w:p w14:paraId="2C74A557" w14:textId="77777777" w:rsidR="00924464" w:rsidRDefault="0083266D">
            <w:pPr>
              <w:pStyle w:val="TableParagraph"/>
              <w:spacing w:before="2"/>
              <w:ind w:left="4"/>
            </w:pPr>
            <w:r>
              <w:rPr>
                <w:spacing w:val="-2"/>
              </w:rPr>
              <w:t>COLÓN</w:t>
            </w:r>
          </w:p>
        </w:tc>
        <w:tc>
          <w:tcPr>
            <w:tcW w:w="1256" w:type="dxa"/>
          </w:tcPr>
          <w:p w14:paraId="11F7D1FA" w14:textId="77777777" w:rsidR="00924464" w:rsidRDefault="0083266D">
            <w:pPr>
              <w:pStyle w:val="TableParagraph"/>
              <w:spacing w:before="2"/>
              <w:ind w:right="-15"/>
              <w:jc w:val="right"/>
            </w:pPr>
            <w:r>
              <w:rPr>
                <w:spacing w:val="-2"/>
              </w:rPr>
              <w:t>32002-</w:t>
            </w:r>
            <w:r>
              <w:rPr>
                <w:spacing w:val="-5"/>
              </w:rPr>
              <w:t>10</w:t>
            </w:r>
          </w:p>
        </w:tc>
        <w:tc>
          <w:tcPr>
            <w:tcW w:w="1003" w:type="dxa"/>
          </w:tcPr>
          <w:p w14:paraId="6B3F0F5A" w14:textId="77777777" w:rsidR="00924464" w:rsidRDefault="0083266D">
            <w:pPr>
              <w:pStyle w:val="TableParagraph"/>
              <w:spacing w:before="2"/>
              <w:ind w:left="3"/>
            </w:pPr>
            <w:r>
              <w:rPr>
                <w:spacing w:val="-4"/>
              </w:rPr>
              <w:t>ALTA</w:t>
            </w:r>
          </w:p>
        </w:tc>
        <w:tc>
          <w:tcPr>
            <w:tcW w:w="1534" w:type="dxa"/>
          </w:tcPr>
          <w:p w14:paraId="6D3CDDFD" w14:textId="77777777" w:rsidR="00924464" w:rsidRDefault="0083266D">
            <w:pPr>
              <w:pStyle w:val="TableParagraph"/>
              <w:spacing w:before="2"/>
              <w:ind w:left="10"/>
              <w:jc w:val="center"/>
            </w:pPr>
            <w:r>
              <w:rPr>
                <w:spacing w:val="-2"/>
              </w:rPr>
              <w:t>48.00</w:t>
            </w:r>
          </w:p>
        </w:tc>
      </w:tr>
      <w:tr w:rsidR="00924464" w14:paraId="1F2E1FDB" w14:textId="77777777">
        <w:trPr>
          <w:trHeight w:val="312"/>
        </w:trPr>
        <w:tc>
          <w:tcPr>
            <w:tcW w:w="1522" w:type="dxa"/>
          </w:tcPr>
          <w:p w14:paraId="1EA6DAAB" w14:textId="77777777" w:rsidR="00924464" w:rsidRDefault="0083266D">
            <w:pPr>
              <w:pStyle w:val="TableParagraph"/>
              <w:ind w:left="9"/>
              <w:jc w:val="center"/>
            </w:pPr>
            <w:r>
              <w:rPr>
                <w:spacing w:val="-5"/>
              </w:rPr>
              <w:t>10</w:t>
            </w:r>
          </w:p>
        </w:tc>
        <w:tc>
          <w:tcPr>
            <w:tcW w:w="4084" w:type="dxa"/>
          </w:tcPr>
          <w:p w14:paraId="021F9A82" w14:textId="77777777" w:rsidR="00924464" w:rsidRDefault="0083266D">
            <w:pPr>
              <w:pStyle w:val="TableParagraph"/>
              <w:ind w:left="4"/>
            </w:pPr>
            <w:r>
              <w:rPr>
                <w:spacing w:val="-2"/>
              </w:rPr>
              <w:t>ARTEAGA</w:t>
            </w:r>
          </w:p>
        </w:tc>
        <w:tc>
          <w:tcPr>
            <w:tcW w:w="1256" w:type="dxa"/>
          </w:tcPr>
          <w:p w14:paraId="11770C2D" w14:textId="77777777" w:rsidR="00924464" w:rsidRDefault="0083266D">
            <w:pPr>
              <w:pStyle w:val="TableParagraph"/>
              <w:ind w:right="-15"/>
              <w:jc w:val="right"/>
            </w:pPr>
            <w:r>
              <w:rPr>
                <w:spacing w:val="-2"/>
              </w:rPr>
              <w:t>33002-</w:t>
            </w:r>
            <w:r>
              <w:rPr>
                <w:spacing w:val="-5"/>
              </w:rPr>
              <w:t>10</w:t>
            </w:r>
          </w:p>
        </w:tc>
        <w:tc>
          <w:tcPr>
            <w:tcW w:w="1003" w:type="dxa"/>
          </w:tcPr>
          <w:p w14:paraId="1F1ACE81" w14:textId="77777777" w:rsidR="00924464" w:rsidRDefault="0083266D">
            <w:pPr>
              <w:pStyle w:val="TableParagraph"/>
              <w:ind w:left="3"/>
            </w:pPr>
            <w:r>
              <w:rPr>
                <w:spacing w:val="-4"/>
              </w:rPr>
              <w:t>ALTA</w:t>
            </w:r>
          </w:p>
        </w:tc>
        <w:tc>
          <w:tcPr>
            <w:tcW w:w="1534" w:type="dxa"/>
          </w:tcPr>
          <w:p w14:paraId="6270DF29" w14:textId="77777777" w:rsidR="00924464" w:rsidRDefault="0083266D">
            <w:pPr>
              <w:pStyle w:val="TableParagraph"/>
              <w:ind w:left="10"/>
              <w:jc w:val="center"/>
            </w:pPr>
            <w:r>
              <w:rPr>
                <w:spacing w:val="-2"/>
              </w:rPr>
              <w:t>48.00</w:t>
            </w:r>
          </w:p>
        </w:tc>
      </w:tr>
      <w:tr w:rsidR="00924464" w14:paraId="15FBB1B3" w14:textId="77777777">
        <w:trPr>
          <w:trHeight w:val="311"/>
        </w:trPr>
        <w:tc>
          <w:tcPr>
            <w:tcW w:w="1522" w:type="dxa"/>
          </w:tcPr>
          <w:p w14:paraId="4788E6FB" w14:textId="77777777" w:rsidR="00924464" w:rsidRDefault="0083266D">
            <w:pPr>
              <w:pStyle w:val="TableParagraph"/>
              <w:ind w:left="9"/>
              <w:jc w:val="center"/>
            </w:pPr>
            <w:r>
              <w:rPr>
                <w:spacing w:val="-5"/>
              </w:rPr>
              <w:t>10</w:t>
            </w:r>
          </w:p>
        </w:tc>
        <w:tc>
          <w:tcPr>
            <w:tcW w:w="4084" w:type="dxa"/>
          </w:tcPr>
          <w:p w14:paraId="6A11FD87" w14:textId="77777777" w:rsidR="00924464" w:rsidRDefault="0083266D">
            <w:pPr>
              <w:pStyle w:val="TableParagraph"/>
              <w:ind w:left="4"/>
            </w:pPr>
            <w:r>
              <w:rPr>
                <w:spacing w:val="-4"/>
              </w:rPr>
              <w:t>MINA</w:t>
            </w:r>
          </w:p>
        </w:tc>
        <w:tc>
          <w:tcPr>
            <w:tcW w:w="1256" w:type="dxa"/>
          </w:tcPr>
          <w:p w14:paraId="4F3815C9" w14:textId="77777777" w:rsidR="00924464" w:rsidRDefault="0083266D">
            <w:pPr>
              <w:pStyle w:val="TableParagraph"/>
              <w:ind w:right="-15"/>
              <w:jc w:val="right"/>
            </w:pPr>
            <w:r>
              <w:rPr>
                <w:spacing w:val="-2"/>
              </w:rPr>
              <w:t>34002-</w:t>
            </w:r>
            <w:r>
              <w:rPr>
                <w:spacing w:val="-5"/>
              </w:rPr>
              <w:t>10</w:t>
            </w:r>
          </w:p>
        </w:tc>
        <w:tc>
          <w:tcPr>
            <w:tcW w:w="1003" w:type="dxa"/>
          </w:tcPr>
          <w:p w14:paraId="35A88F85" w14:textId="77777777" w:rsidR="00924464" w:rsidRDefault="0083266D">
            <w:pPr>
              <w:pStyle w:val="TableParagraph"/>
              <w:ind w:left="3"/>
            </w:pPr>
            <w:r>
              <w:rPr>
                <w:spacing w:val="-4"/>
              </w:rPr>
              <w:t>ALTA</w:t>
            </w:r>
          </w:p>
        </w:tc>
        <w:tc>
          <w:tcPr>
            <w:tcW w:w="1534" w:type="dxa"/>
          </w:tcPr>
          <w:p w14:paraId="1E96B071" w14:textId="77777777" w:rsidR="00924464" w:rsidRDefault="0083266D">
            <w:pPr>
              <w:pStyle w:val="TableParagraph"/>
              <w:ind w:left="10"/>
              <w:jc w:val="center"/>
            </w:pPr>
            <w:r>
              <w:rPr>
                <w:spacing w:val="-2"/>
              </w:rPr>
              <w:t>68.00</w:t>
            </w:r>
          </w:p>
        </w:tc>
      </w:tr>
      <w:tr w:rsidR="00924464" w14:paraId="5FE001C6" w14:textId="77777777">
        <w:trPr>
          <w:trHeight w:val="309"/>
        </w:trPr>
        <w:tc>
          <w:tcPr>
            <w:tcW w:w="1522" w:type="dxa"/>
          </w:tcPr>
          <w:p w14:paraId="73DCE0EA" w14:textId="77777777" w:rsidR="00924464" w:rsidRDefault="0083266D">
            <w:pPr>
              <w:pStyle w:val="TableParagraph"/>
              <w:ind w:left="9"/>
              <w:jc w:val="center"/>
            </w:pPr>
            <w:r>
              <w:rPr>
                <w:spacing w:val="-5"/>
              </w:rPr>
              <w:t>10</w:t>
            </w:r>
          </w:p>
        </w:tc>
        <w:tc>
          <w:tcPr>
            <w:tcW w:w="4084" w:type="dxa"/>
          </w:tcPr>
          <w:p w14:paraId="7BAD5662" w14:textId="77777777" w:rsidR="00924464" w:rsidRDefault="0083266D">
            <w:pPr>
              <w:pStyle w:val="TableParagraph"/>
              <w:ind w:left="4"/>
            </w:pPr>
            <w:r>
              <w:t>TINOCO</w:t>
            </w:r>
            <w:r>
              <w:rPr>
                <w:spacing w:val="-4"/>
              </w:rPr>
              <w:t xml:space="preserve"> </w:t>
            </w:r>
            <w:r>
              <w:t>Y</w:t>
            </w:r>
            <w:r>
              <w:rPr>
                <w:spacing w:val="-5"/>
              </w:rPr>
              <w:t xml:space="preserve"> </w:t>
            </w:r>
            <w:r>
              <w:t>PALACIOS</w:t>
            </w:r>
            <w:r>
              <w:rPr>
                <w:spacing w:val="-3"/>
              </w:rPr>
              <w:t xml:space="preserve"> </w:t>
            </w:r>
            <w:r>
              <w:t>–</w:t>
            </w:r>
            <w:r>
              <w:rPr>
                <w:spacing w:val="-5"/>
              </w:rPr>
              <w:t xml:space="preserve"> </w:t>
            </w:r>
            <w:r>
              <w:t>J.P.</w:t>
            </w:r>
            <w:r>
              <w:rPr>
                <w:spacing w:val="-5"/>
              </w:rPr>
              <w:t xml:space="preserve"> </w:t>
            </w:r>
            <w:r>
              <w:rPr>
                <w:spacing w:val="-2"/>
              </w:rPr>
              <w:t>GARCÍA</w:t>
            </w:r>
          </w:p>
        </w:tc>
        <w:tc>
          <w:tcPr>
            <w:tcW w:w="1256" w:type="dxa"/>
          </w:tcPr>
          <w:p w14:paraId="43D7E4AA" w14:textId="77777777" w:rsidR="00924464" w:rsidRDefault="0083266D">
            <w:pPr>
              <w:pStyle w:val="TableParagraph"/>
              <w:ind w:right="-15"/>
              <w:jc w:val="right"/>
            </w:pPr>
            <w:r>
              <w:rPr>
                <w:spacing w:val="-2"/>
              </w:rPr>
              <w:t>35002-</w:t>
            </w:r>
            <w:r>
              <w:rPr>
                <w:spacing w:val="-5"/>
              </w:rPr>
              <w:t>10</w:t>
            </w:r>
          </w:p>
        </w:tc>
        <w:tc>
          <w:tcPr>
            <w:tcW w:w="1003" w:type="dxa"/>
          </w:tcPr>
          <w:p w14:paraId="4C6C195C" w14:textId="77777777" w:rsidR="00924464" w:rsidRDefault="0083266D">
            <w:pPr>
              <w:pStyle w:val="TableParagraph"/>
              <w:ind w:left="3"/>
            </w:pPr>
            <w:r>
              <w:rPr>
                <w:spacing w:val="-4"/>
              </w:rPr>
              <w:t>ALTA</w:t>
            </w:r>
          </w:p>
        </w:tc>
        <w:tc>
          <w:tcPr>
            <w:tcW w:w="1534" w:type="dxa"/>
          </w:tcPr>
          <w:p w14:paraId="6A15C2D3" w14:textId="77777777" w:rsidR="00924464" w:rsidRDefault="0083266D">
            <w:pPr>
              <w:pStyle w:val="TableParagraph"/>
              <w:ind w:left="10"/>
              <w:jc w:val="center"/>
            </w:pPr>
            <w:r>
              <w:rPr>
                <w:spacing w:val="-2"/>
              </w:rPr>
              <w:t>49.00</w:t>
            </w:r>
          </w:p>
        </w:tc>
      </w:tr>
      <w:tr w:rsidR="00924464" w14:paraId="75B7360E" w14:textId="77777777">
        <w:trPr>
          <w:trHeight w:val="311"/>
        </w:trPr>
        <w:tc>
          <w:tcPr>
            <w:tcW w:w="1522" w:type="dxa"/>
          </w:tcPr>
          <w:p w14:paraId="2FB10310" w14:textId="77777777" w:rsidR="00924464" w:rsidRDefault="0083266D">
            <w:pPr>
              <w:pStyle w:val="TableParagraph"/>
              <w:spacing w:before="2"/>
              <w:ind w:left="9"/>
              <w:jc w:val="center"/>
            </w:pPr>
            <w:r>
              <w:rPr>
                <w:spacing w:val="-5"/>
              </w:rPr>
              <w:t>10</w:t>
            </w:r>
          </w:p>
        </w:tc>
        <w:tc>
          <w:tcPr>
            <w:tcW w:w="4084" w:type="dxa"/>
          </w:tcPr>
          <w:p w14:paraId="34CF5980" w14:textId="77777777" w:rsidR="00924464" w:rsidRDefault="0083266D">
            <w:pPr>
              <w:pStyle w:val="TableParagraph"/>
              <w:spacing w:before="2"/>
              <w:ind w:left="4"/>
            </w:pPr>
            <w:r>
              <w:t>GUSTAVO</w:t>
            </w:r>
            <w:r>
              <w:rPr>
                <w:spacing w:val="-4"/>
              </w:rPr>
              <w:t xml:space="preserve"> </w:t>
            </w:r>
            <w:r>
              <w:t>DÍAZ</w:t>
            </w:r>
            <w:r>
              <w:rPr>
                <w:spacing w:val="-7"/>
              </w:rPr>
              <w:t xml:space="preserve"> </w:t>
            </w:r>
            <w:r>
              <w:t>ORDAZ</w:t>
            </w:r>
            <w:r>
              <w:rPr>
                <w:spacing w:val="-3"/>
              </w:rPr>
              <w:t xml:space="preserve"> </w:t>
            </w:r>
            <w:r>
              <w:t>–</w:t>
            </w:r>
            <w:r>
              <w:rPr>
                <w:spacing w:val="-3"/>
              </w:rPr>
              <w:t xml:space="preserve"> </w:t>
            </w:r>
            <w:r>
              <w:rPr>
                <w:spacing w:val="-2"/>
              </w:rPr>
              <w:t>CRESPO</w:t>
            </w:r>
          </w:p>
        </w:tc>
        <w:tc>
          <w:tcPr>
            <w:tcW w:w="1256" w:type="dxa"/>
          </w:tcPr>
          <w:p w14:paraId="11A9516E" w14:textId="77777777" w:rsidR="00924464" w:rsidRDefault="0083266D">
            <w:pPr>
              <w:pStyle w:val="TableParagraph"/>
              <w:spacing w:before="2"/>
              <w:ind w:right="-15"/>
              <w:jc w:val="right"/>
            </w:pPr>
            <w:r>
              <w:rPr>
                <w:spacing w:val="-2"/>
              </w:rPr>
              <w:t>36002-</w:t>
            </w:r>
            <w:r>
              <w:rPr>
                <w:spacing w:val="-5"/>
              </w:rPr>
              <w:t>10</w:t>
            </w:r>
          </w:p>
        </w:tc>
        <w:tc>
          <w:tcPr>
            <w:tcW w:w="1003" w:type="dxa"/>
          </w:tcPr>
          <w:p w14:paraId="27A598D8" w14:textId="77777777" w:rsidR="00924464" w:rsidRDefault="0083266D">
            <w:pPr>
              <w:pStyle w:val="TableParagraph"/>
              <w:spacing w:before="2"/>
              <w:ind w:left="3"/>
            </w:pPr>
            <w:r>
              <w:rPr>
                <w:spacing w:val="-4"/>
              </w:rPr>
              <w:t>ALTA</w:t>
            </w:r>
          </w:p>
        </w:tc>
        <w:tc>
          <w:tcPr>
            <w:tcW w:w="1534" w:type="dxa"/>
          </w:tcPr>
          <w:p w14:paraId="16E54C92" w14:textId="77777777" w:rsidR="00924464" w:rsidRDefault="0083266D">
            <w:pPr>
              <w:pStyle w:val="TableParagraph"/>
              <w:spacing w:before="2"/>
              <w:ind w:left="10"/>
              <w:jc w:val="center"/>
            </w:pPr>
            <w:r>
              <w:rPr>
                <w:spacing w:val="-2"/>
              </w:rPr>
              <w:t>49.00</w:t>
            </w:r>
          </w:p>
        </w:tc>
      </w:tr>
      <w:tr w:rsidR="00924464" w14:paraId="7AB59090" w14:textId="77777777">
        <w:trPr>
          <w:trHeight w:val="311"/>
        </w:trPr>
        <w:tc>
          <w:tcPr>
            <w:tcW w:w="1522" w:type="dxa"/>
          </w:tcPr>
          <w:p w14:paraId="10A1C00F" w14:textId="77777777" w:rsidR="00924464" w:rsidRDefault="0083266D">
            <w:pPr>
              <w:pStyle w:val="TableParagraph"/>
              <w:ind w:left="9"/>
              <w:jc w:val="center"/>
            </w:pPr>
            <w:r>
              <w:rPr>
                <w:spacing w:val="-5"/>
              </w:rPr>
              <w:t>10</w:t>
            </w:r>
          </w:p>
        </w:tc>
        <w:tc>
          <w:tcPr>
            <w:tcW w:w="4084" w:type="dxa"/>
          </w:tcPr>
          <w:p w14:paraId="2851B46D" w14:textId="77777777" w:rsidR="00924464" w:rsidRDefault="0083266D">
            <w:pPr>
              <w:pStyle w:val="TableParagraph"/>
              <w:ind w:left="4"/>
            </w:pPr>
            <w:r>
              <w:rPr>
                <w:spacing w:val="-2"/>
              </w:rPr>
              <w:t>BUSTAMANTE</w:t>
            </w:r>
          </w:p>
        </w:tc>
        <w:tc>
          <w:tcPr>
            <w:tcW w:w="1256" w:type="dxa"/>
          </w:tcPr>
          <w:p w14:paraId="61837D2E" w14:textId="77777777" w:rsidR="00924464" w:rsidRDefault="0083266D">
            <w:pPr>
              <w:pStyle w:val="TableParagraph"/>
              <w:ind w:right="-15"/>
              <w:jc w:val="right"/>
            </w:pPr>
            <w:r>
              <w:rPr>
                <w:spacing w:val="-2"/>
              </w:rPr>
              <w:t>37002-</w:t>
            </w:r>
            <w:r>
              <w:rPr>
                <w:spacing w:val="-5"/>
              </w:rPr>
              <w:t>10</w:t>
            </w:r>
          </w:p>
        </w:tc>
        <w:tc>
          <w:tcPr>
            <w:tcW w:w="1003" w:type="dxa"/>
          </w:tcPr>
          <w:p w14:paraId="0C6647C6" w14:textId="77777777" w:rsidR="00924464" w:rsidRDefault="0083266D">
            <w:pPr>
              <w:pStyle w:val="TableParagraph"/>
              <w:ind w:left="3"/>
            </w:pPr>
            <w:r>
              <w:rPr>
                <w:spacing w:val="-4"/>
              </w:rPr>
              <w:t>ALTA</w:t>
            </w:r>
          </w:p>
        </w:tc>
        <w:tc>
          <w:tcPr>
            <w:tcW w:w="1534" w:type="dxa"/>
          </w:tcPr>
          <w:p w14:paraId="4ADC2649" w14:textId="77777777" w:rsidR="00924464" w:rsidRDefault="0083266D">
            <w:pPr>
              <w:pStyle w:val="TableParagraph"/>
              <w:ind w:left="10"/>
              <w:jc w:val="center"/>
            </w:pPr>
            <w:r>
              <w:rPr>
                <w:spacing w:val="-2"/>
              </w:rPr>
              <w:t>49.00</w:t>
            </w:r>
          </w:p>
        </w:tc>
      </w:tr>
      <w:tr w:rsidR="00924464" w14:paraId="14861BB0" w14:textId="77777777">
        <w:trPr>
          <w:trHeight w:val="311"/>
        </w:trPr>
        <w:tc>
          <w:tcPr>
            <w:tcW w:w="1522" w:type="dxa"/>
          </w:tcPr>
          <w:p w14:paraId="2277E08C" w14:textId="77777777" w:rsidR="00924464" w:rsidRDefault="0083266D">
            <w:pPr>
              <w:pStyle w:val="TableParagraph"/>
              <w:ind w:left="9"/>
              <w:jc w:val="center"/>
            </w:pPr>
            <w:r>
              <w:rPr>
                <w:spacing w:val="-5"/>
              </w:rPr>
              <w:t>10</w:t>
            </w:r>
          </w:p>
        </w:tc>
        <w:tc>
          <w:tcPr>
            <w:tcW w:w="4084" w:type="dxa"/>
          </w:tcPr>
          <w:p w14:paraId="6BEE14A0" w14:textId="77777777" w:rsidR="00924464" w:rsidRDefault="0083266D">
            <w:pPr>
              <w:pStyle w:val="TableParagraph"/>
              <w:ind w:left="4"/>
            </w:pPr>
            <w:r>
              <w:t>PORFIRIO</w:t>
            </w:r>
            <w:r>
              <w:rPr>
                <w:spacing w:val="-7"/>
              </w:rPr>
              <w:t xml:space="preserve"> </w:t>
            </w:r>
            <w:r>
              <w:rPr>
                <w:spacing w:val="-4"/>
              </w:rPr>
              <w:t>DÍAZ</w:t>
            </w:r>
          </w:p>
        </w:tc>
        <w:tc>
          <w:tcPr>
            <w:tcW w:w="1256" w:type="dxa"/>
          </w:tcPr>
          <w:p w14:paraId="279A400D" w14:textId="77777777" w:rsidR="00924464" w:rsidRDefault="0083266D">
            <w:pPr>
              <w:pStyle w:val="TableParagraph"/>
              <w:ind w:right="-15"/>
              <w:jc w:val="right"/>
            </w:pPr>
            <w:r>
              <w:rPr>
                <w:spacing w:val="-2"/>
              </w:rPr>
              <w:t>38002-</w:t>
            </w:r>
            <w:r>
              <w:rPr>
                <w:spacing w:val="-5"/>
              </w:rPr>
              <w:t>10</w:t>
            </w:r>
          </w:p>
        </w:tc>
        <w:tc>
          <w:tcPr>
            <w:tcW w:w="1003" w:type="dxa"/>
          </w:tcPr>
          <w:p w14:paraId="63980B5C" w14:textId="77777777" w:rsidR="00924464" w:rsidRDefault="0083266D">
            <w:pPr>
              <w:pStyle w:val="TableParagraph"/>
              <w:ind w:left="3"/>
            </w:pPr>
            <w:r>
              <w:rPr>
                <w:spacing w:val="-4"/>
              </w:rPr>
              <w:t>ALTA</w:t>
            </w:r>
          </w:p>
        </w:tc>
        <w:tc>
          <w:tcPr>
            <w:tcW w:w="1534" w:type="dxa"/>
          </w:tcPr>
          <w:p w14:paraId="5AF8C40D" w14:textId="77777777" w:rsidR="00924464" w:rsidRDefault="0083266D">
            <w:pPr>
              <w:pStyle w:val="TableParagraph"/>
              <w:ind w:left="10"/>
              <w:jc w:val="center"/>
            </w:pPr>
            <w:r>
              <w:rPr>
                <w:spacing w:val="-2"/>
              </w:rPr>
              <w:t>49.00</w:t>
            </w:r>
          </w:p>
        </w:tc>
      </w:tr>
      <w:tr w:rsidR="00924464" w14:paraId="26D21E6D" w14:textId="77777777">
        <w:trPr>
          <w:trHeight w:val="309"/>
        </w:trPr>
        <w:tc>
          <w:tcPr>
            <w:tcW w:w="1522" w:type="dxa"/>
          </w:tcPr>
          <w:p w14:paraId="77E0F72A" w14:textId="77777777" w:rsidR="00924464" w:rsidRDefault="0083266D">
            <w:pPr>
              <w:pStyle w:val="TableParagraph"/>
              <w:ind w:left="9"/>
              <w:jc w:val="center"/>
            </w:pPr>
            <w:r>
              <w:rPr>
                <w:spacing w:val="-5"/>
              </w:rPr>
              <w:t>10</w:t>
            </w:r>
          </w:p>
        </w:tc>
        <w:tc>
          <w:tcPr>
            <w:tcW w:w="4084" w:type="dxa"/>
          </w:tcPr>
          <w:p w14:paraId="0C770A5C" w14:textId="77777777" w:rsidR="00924464" w:rsidRDefault="0083266D">
            <w:pPr>
              <w:pStyle w:val="TableParagraph"/>
              <w:ind w:left="4"/>
            </w:pPr>
            <w:r>
              <w:t>20</w:t>
            </w:r>
            <w:r>
              <w:rPr>
                <w:spacing w:val="-1"/>
              </w:rPr>
              <w:t xml:space="preserve"> </w:t>
            </w:r>
            <w:r>
              <w:t>DE</w:t>
            </w:r>
            <w:r>
              <w:rPr>
                <w:spacing w:val="-1"/>
              </w:rPr>
              <w:t xml:space="preserve"> </w:t>
            </w:r>
            <w:r>
              <w:rPr>
                <w:spacing w:val="-2"/>
              </w:rPr>
              <w:t>NOVIEMBRE</w:t>
            </w:r>
          </w:p>
        </w:tc>
        <w:tc>
          <w:tcPr>
            <w:tcW w:w="1256" w:type="dxa"/>
          </w:tcPr>
          <w:p w14:paraId="4DD527E3" w14:textId="77777777" w:rsidR="00924464" w:rsidRDefault="0083266D">
            <w:pPr>
              <w:pStyle w:val="TableParagraph"/>
              <w:ind w:right="-15"/>
              <w:jc w:val="right"/>
            </w:pPr>
            <w:r>
              <w:rPr>
                <w:spacing w:val="-2"/>
              </w:rPr>
              <w:t>39002-</w:t>
            </w:r>
            <w:r>
              <w:rPr>
                <w:spacing w:val="-5"/>
              </w:rPr>
              <w:t>10</w:t>
            </w:r>
          </w:p>
        </w:tc>
        <w:tc>
          <w:tcPr>
            <w:tcW w:w="1003" w:type="dxa"/>
          </w:tcPr>
          <w:p w14:paraId="05681FB6" w14:textId="77777777" w:rsidR="00924464" w:rsidRDefault="0083266D">
            <w:pPr>
              <w:pStyle w:val="TableParagraph"/>
              <w:ind w:left="3"/>
            </w:pPr>
            <w:r>
              <w:rPr>
                <w:spacing w:val="-4"/>
              </w:rPr>
              <w:t>ALTA</w:t>
            </w:r>
          </w:p>
        </w:tc>
        <w:tc>
          <w:tcPr>
            <w:tcW w:w="1534" w:type="dxa"/>
          </w:tcPr>
          <w:p w14:paraId="06954058" w14:textId="77777777" w:rsidR="00924464" w:rsidRDefault="0083266D">
            <w:pPr>
              <w:pStyle w:val="TableParagraph"/>
              <w:ind w:left="10"/>
              <w:jc w:val="center"/>
            </w:pPr>
            <w:r>
              <w:rPr>
                <w:spacing w:val="-2"/>
              </w:rPr>
              <w:t>59.00</w:t>
            </w:r>
          </w:p>
        </w:tc>
      </w:tr>
      <w:tr w:rsidR="00924464" w14:paraId="3EF0D41B" w14:textId="77777777">
        <w:trPr>
          <w:trHeight w:val="311"/>
        </w:trPr>
        <w:tc>
          <w:tcPr>
            <w:tcW w:w="1522" w:type="dxa"/>
          </w:tcPr>
          <w:p w14:paraId="65E606C0" w14:textId="77777777" w:rsidR="00924464" w:rsidRDefault="0083266D">
            <w:pPr>
              <w:pStyle w:val="TableParagraph"/>
              <w:spacing w:before="2"/>
              <w:ind w:left="9"/>
              <w:jc w:val="center"/>
            </w:pPr>
            <w:r>
              <w:rPr>
                <w:spacing w:val="-5"/>
              </w:rPr>
              <w:t>10</w:t>
            </w:r>
          </w:p>
        </w:tc>
        <w:tc>
          <w:tcPr>
            <w:tcW w:w="4084" w:type="dxa"/>
          </w:tcPr>
          <w:p w14:paraId="449DD4B5" w14:textId="77777777" w:rsidR="00924464" w:rsidRDefault="0083266D">
            <w:pPr>
              <w:pStyle w:val="TableParagraph"/>
              <w:spacing w:before="2"/>
              <w:ind w:left="4"/>
            </w:pPr>
            <w:r>
              <w:t>AVENIDA</w:t>
            </w:r>
            <w:r>
              <w:rPr>
                <w:spacing w:val="-8"/>
              </w:rPr>
              <w:t xml:space="preserve"> </w:t>
            </w:r>
            <w:r>
              <w:rPr>
                <w:spacing w:val="-2"/>
              </w:rPr>
              <w:t>VENUS</w:t>
            </w:r>
          </w:p>
        </w:tc>
        <w:tc>
          <w:tcPr>
            <w:tcW w:w="1256" w:type="dxa"/>
          </w:tcPr>
          <w:p w14:paraId="75F5FF3D" w14:textId="77777777" w:rsidR="00924464" w:rsidRDefault="0083266D">
            <w:pPr>
              <w:pStyle w:val="TableParagraph"/>
              <w:spacing w:before="2"/>
              <w:ind w:right="-15"/>
              <w:jc w:val="right"/>
            </w:pPr>
            <w:r>
              <w:rPr>
                <w:spacing w:val="-2"/>
              </w:rPr>
              <w:t>41002-</w:t>
            </w:r>
            <w:r>
              <w:rPr>
                <w:spacing w:val="-5"/>
              </w:rPr>
              <w:t>10</w:t>
            </w:r>
          </w:p>
        </w:tc>
        <w:tc>
          <w:tcPr>
            <w:tcW w:w="1003" w:type="dxa"/>
          </w:tcPr>
          <w:p w14:paraId="794DBF0B" w14:textId="77777777" w:rsidR="00924464" w:rsidRDefault="0083266D">
            <w:pPr>
              <w:pStyle w:val="TableParagraph"/>
              <w:spacing w:before="2"/>
              <w:ind w:left="3"/>
            </w:pPr>
            <w:r>
              <w:rPr>
                <w:spacing w:val="-4"/>
              </w:rPr>
              <w:t>ALTA</w:t>
            </w:r>
          </w:p>
        </w:tc>
        <w:tc>
          <w:tcPr>
            <w:tcW w:w="1534" w:type="dxa"/>
          </w:tcPr>
          <w:p w14:paraId="36A6FAD0" w14:textId="77777777" w:rsidR="00924464" w:rsidRDefault="0083266D">
            <w:pPr>
              <w:pStyle w:val="TableParagraph"/>
              <w:spacing w:before="2"/>
              <w:ind w:left="10"/>
              <w:jc w:val="center"/>
            </w:pPr>
            <w:r>
              <w:rPr>
                <w:spacing w:val="-2"/>
              </w:rPr>
              <w:t>24.00</w:t>
            </w:r>
          </w:p>
        </w:tc>
      </w:tr>
      <w:tr w:rsidR="00924464" w14:paraId="54B3848E" w14:textId="77777777">
        <w:trPr>
          <w:trHeight w:val="311"/>
        </w:trPr>
        <w:tc>
          <w:tcPr>
            <w:tcW w:w="9399" w:type="dxa"/>
            <w:gridSpan w:val="5"/>
          </w:tcPr>
          <w:p w14:paraId="3805E1C8" w14:textId="77777777" w:rsidR="00924464" w:rsidRDefault="0083266D">
            <w:pPr>
              <w:pStyle w:val="TableParagraph"/>
              <w:ind w:left="9" w:right="5"/>
              <w:jc w:val="center"/>
              <w:rPr>
                <w:rFonts w:ascii="Arial" w:hAnsi="Arial"/>
                <w:b/>
              </w:rPr>
            </w:pPr>
            <w:r>
              <w:rPr>
                <w:rFonts w:ascii="Arial" w:hAnsi="Arial"/>
                <w:b/>
              </w:rPr>
              <w:t>AGENCIA</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POLICÍA</w:t>
            </w:r>
            <w:r>
              <w:rPr>
                <w:rFonts w:ascii="Arial" w:hAnsi="Arial"/>
                <w:b/>
                <w:spacing w:val="-7"/>
              </w:rPr>
              <w:t xml:space="preserve"> </w:t>
            </w:r>
            <w:r>
              <w:rPr>
                <w:rFonts w:ascii="Arial" w:hAnsi="Arial"/>
                <w:b/>
                <w:spacing w:val="-2"/>
              </w:rPr>
              <w:t>CANDIANI</w:t>
            </w:r>
          </w:p>
        </w:tc>
      </w:tr>
      <w:tr w:rsidR="00924464" w14:paraId="30549747" w14:textId="77777777">
        <w:trPr>
          <w:trHeight w:val="758"/>
        </w:trPr>
        <w:tc>
          <w:tcPr>
            <w:tcW w:w="1522" w:type="dxa"/>
          </w:tcPr>
          <w:p w14:paraId="05F11FB2" w14:textId="77777777" w:rsidR="00924464" w:rsidRDefault="00924464">
            <w:pPr>
              <w:pStyle w:val="TableParagraph"/>
              <w:spacing w:before="1"/>
            </w:pPr>
          </w:p>
          <w:p w14:paraId="0E59968E"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1DF1837B" w14:textId="77777777" w:rsidR="00924464" w:rsidRDefault="00924464">
            <w:pPr>
              <w:pStyle w:val="TableParagraph"/>
              <w:spacing w:before="1"/>
            </w:pPr>
          </w:p>
          <w:p w14:paraId="554DBA82" w14:textId="77777777" w:rsidR="00924464" w:rsidRDefault="0083266D">
            <w:pPr>
              <w:pStyle w:val="TableParagraph"/>
              <w:ind w:left="652"/>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21F8E93E" w14:textId="77777777" w:rsidR="00924464" w:rsidRDefault="00924464">
            <w:pPr>
              <w:pStyle w:val="TableParagraph"/>
              <w:spacing w:before="1"/>
            </w:pPr>
          </w:p>
          <w:p w14:paraId="6518A518" w14:textId="77777777" w:rsidR="00924464" w:rsidRDefault="0083266D">
            <w:pPr>
              <w:pStyle w:val="TableParagraph"/>
              <w:ind w:right="-15"/>
              <w:jc w:val="right"/>
              <w:rPr>
                <w:rFonts w:ascii="Arial"/>
                <w:b/>
              </w:rPr>
            </w:pPr>
            <w:r>
              <w:rPr>
                <w:rFonts w:ascii="Arial"/>
                <w:b/>
                <w:spacing w:val="-2"/>
              </w:rPr>
              <w:t>CLAVE</w:t>
            </w:r>
          </w:p>
        </w:tc>
        <w:tc>
          <w:tcPr>
            <w:tcW w:w="1003" w:type="dxa"/>
          </w:tcPr>
          <w:p w14:paraId="7D82850C" w14:textId="77777777" w:rsidR="00924464" w:rsidRDefault="00924464">
            <w:pPr>
              <w:pStyle w:val="TableParagraph"/>
              <w:spacing w:before="1"/>
            </w:pPr>
          </w:p>
          <w:p w14:paraId="13371CD1" w14:textId="77777777" w:rsidR="00924464" w:rsidRDefault="0083266D">
            <w:pPr>
              <w:pStyle w:val="TableParagraph"/>
              <w:ind w:left="3"/>
              <w:rPr>
                <w:rFonts w:ascii="Arial"/>
                <w:b/>
              </w:rPr>
            </w:pPr>
            <w:r>
              <w:rPr>
                <w:rFonts w:ascii="Arial"/>
                <w:b/>
                <w:spacing w:val="-4"/>
              </w:rPr>
              <w:t>ZONA</w:t>
            </w:r>
          </w:p>
        </w:tc>
        <w:tc>
          <w:tcPr>
            <w:tcW w:w="1534" w:type="dxa"/>
          </w:tcPr>
          <w:p w14:paraId="4459305A" w14:textId="77777777" w:rsidR="00924464" w:rsidRDefault="0083266D">
            <w:pPr>
              <w:pStyle w:val="TableParagraph"/>
              <w:ind w:left="10" w:right="7"/>
              <w:jc w:val="center"/>
              <w:rPr>
                <w:rFonts w:ascii="Arial"/>
                <w:b/>
              </w:rPr>
            </w:pPr>
            <w:r>
              <w:rPr>
                <w:rFonts w:ascii="Arial"/>
                <w:b/>
                <w:spacing w:val="-2"/>
              </w:rPr>
              <w:t>VALOR</w:t>
            </w:r>
          </w:p>
          <w:p w14:paraId="2CA0CFE7" w14:textId="77777777" w:rsidR="00924464" w:rsidRDefault="0083266D">
            <w:pPr>
              <w:pStyle w:val="TableParagraph"/>
              <w:spacing w:line="252" w:lineRule="exact"/>
              <w:ind w:left="85" w:right="72" w:hanging="8"/>
              <w:jc w:val="center"/>
              <w:rPr>
                <w:rFonts w:ascii="Arial"/>
                <w:b/>
              </w:rPr>
            </w:pPr>
            <w:r>
              <w:rPr>
                <w:rFonts w:ascii="Arial"/>
                <w:b/>
                <w:spacing w:val="-2"/>
              </w:rPr>
              <w:t xml:space="preserve">UNITARIO </w:t>
            </w:r>
            <w:r>
              <w:rPr>
                <w:rFonts w:ascii="Arial"/>
                <w:b/>
              </w:rPr>
              <w:t>UMA</w:t>
            </w:r>
            <w:r>
              <w:rPr>
                <w:rFonts w:ascii="Arial"/>
                <w:b/>
                <w:spacing w:val="-16"/>
              </w:rPr>
              <w:t xml:space="preserve"> </w:t>
            </w:r>
            <w:r>
              <w:rPr>
                <w:rFonts w:ascii="Arial"/>
                <w:b/>
              </w:rPr>
              <w:t>POR</w:t>
            </w:r>
            <w:r>
              <w:rPr>
                <w:rFonts w:ascii="Arial"/>
                <w:b/>
                <w:spacing w:val="-15"/>
              </w:rPr>
              <w:t xml:space="preserve"> </w:t>
            </w:r>
            <w:r>
              <w:rPr>
                <w:rFonts w:ascii="Arial"/>
                <w:b/>
              </w:rPr>
              <w:t>M</w:t>
            </w:r>
            <w:r>
              <w:rPr>
                <w:rFonts w:ascii="Arial"/>
                <w:b/>
                <w:vertAlign w:val="superscript"/>
              </w:rPr>
              <w:t>2</w:t>
            </w:r>
          </w:p>
        </w:tc>
      </w:tr>
      <w:tr w:rsidR="00924464" w14:paraId="7C8C2D07" w14:textId="77777777">
        <w:trPr>
          <w:trHeight w:val="311"/>
        </w:trPr>
        <w:tc>
          <w:tcPr>
            <w:tcW w:w="1522" w:type="dxa"/>
          </w:tcPr>
          <w:p w14:paraId="383C47C6" w14:textId="77777777" w:rsidR="00924464" w:rsidRDefault="0083266D">
            <w:pPr>
              <w:pStyle w:val="TableParagraph"/>
              <w:spacing w:before="2"/>
              <w:ind w:left="9"/>
              <w:jc w:val="center"/>
            </w:pPr>
            <w:r>
              <w:rPr>
                <w:spacing w:val="-5"/>
              </w:rPr>
              <w:t>11</w:t>
            </w:r>
          </w:p>
        </w:tc>
        <w:tc>
          <w:tcPr>
            <w:tcW w:w="4084" w:type="dxa"/>
          </w:tcPr>
          <w:p w14:paraId="7B9A4D9E" w14:textId="77777777" w:rsidR="00924464" w:rsidRDefault="0083266D">
            <w:pPr>
              <w:pStyle w:val="TableParagraph"/>
              <w:spacing w:before="2"/>
              <w:ind w:left="4"/>
            </w:pPr>
            <w:r>
              <w:t>AGENCIA</w:t>
            </w:r>
            <w:r>
              <w:rPr>
                <w:spacing w:val="-4"/>
              </w:rPr>
              <w:t xml:space="preserve"> </w:t>
            </w:r>
            <w:r>
              <w:t>DE</w:t>
            </w:r>
            <w:r>
              <w:rPr>
                <w:spacing w:val="-5"/>
              </w:rPr>
              <w:t xml:space="preserve"> </w:t>
            </w:r>
            <w:r>
              <w:rPr>
                <w:spacing w:val="-2"/>
              </w:rPr>
              <w:t>CANDIANI</w:t>
            </w:r>
          </w:p>
        </w:tc>
        <w:tc>
          <w:tcPr>
            <w:tcW w:w="1256" w:type="dxa"/>
          </w:tcPr>
          <w:p w14:paraId="69A0ACAB" w14:textId="77777777" w:rsidR="00924464" w:rsidRDefault="0083266D">
            <w:pPr>
              <w:pStyle w:val="TableParagraph"/>
              <w:spacing w:before="2"/>
              <w:ind w:right="-15"/>
              <w:jc w:val="right"/>
            </w:pPr>
            <w:r>
              <w:rPr>
                <w:spacing w:val="-2"/>
              </w:rPr>
              <w:t>11001-</w:t>
            </w:r>
            <w:r>
              <w:rPr>
                <w:spacing w:val="-10"/>
              </w:rPr>
              <w:t>B</w:t>
            </w:r>
          </w:p>
        </w:tc>
        <w:tc>
          <w:tcPr>
            <w:tcW w:w="1003" w:type="dxa"/>
          </w:tcPr>
          <w:p w14:paraId="540D0924" w14:textId="77777777" w:rsidR="00924464" w:rsidRDefault="0083266D">
            <w:pPr>
              <w:pStyle w:val="TableParagraph"/>
              <w:spacing w:before="2"/>
              <w:ind w:left="3"/>
            </w:pPr>
            <w:r>
              <w:rPr>
                <w:spacing w:val="-2"/>
              </w:rPr>
              <w:t>MEDIA</w:t>
            </w:r>
          </w:p>
        </w:tc>
        <w:tc>
          <w:tcPr>
            <w:tcW w:w="1534" w:type="dxa"/>
          </w:tcPr>
          <w:p w14:paraId="13248EEF" w14:textId="77777777" w:rsidR="00924464" w:rsidRDefault="0083266D">
            <w:pPr>
              <w:pStyle w:val="TableParagraph"/>
              <w:spacing w:before="2"/>
              <w:ind w:left="10"/>
              <w:jc w:val="center"/>
            </w:pPr>
            <w:r>
              <w:rPr>
                <w:spacing w:val="-2"/>
              </w:rPr>
              <w:t>23.00</w:t>
            </w:r>
          </w:p>
        </w:tc>
      </w:tr>
    </w:tbl>
    <w:p w14:paraId="28A86D51"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165AF780" w14:textId="77777777">
        <w:trPr>
          <w:trHeight w:val="503"/>
        </w:trPr>
        <w:tc>
          <w:tcPr>
            <w:tcW w:w="1522" w:type="dxa"/>
          </w:tcPr>
          <w:p w14:paraId="607674FF" w14:textId="77777777" w:rsidR="00924464" w:rsidRDefault="0083266D">
            <w:pPr>
              <w:pStyle w:val="TableParagraph"/>
              <w:ind w:left="9"/>
              <w:jc w:val="center"/>
            </w:pPr>
            <w:r>
              <w:rPr>
                <w:spacing w:val="-5"/>
              </w:rPr>
              <w:t>11</w:t>
            </w:r>
          </w:p>
        </w:tc>
        <w:tc>
          <w:tcPr>
            <w:tcW w:w="4084" w:type="dxa"/>
          </w:tcPr>
          <w:p w14:paraId="3B7339CC" w14:textId="77777777" w:rsidR="00924464" w:rsidRDefault="0083266D">
            <w:pPr>
              <w:pStyle w:val="TableParagraph"/>
              <w:spacing w:line="252" w:lineRule="exact"/>
              <w:ind w:left="4"/>
            </w:pPr>
            <w:r>
              <w:t>FRACCIONAMIENTO</w:t>
            </w:r>
            <w:r>
              <w:rPr>
                <w:spacing w:val="-16"/>
              </w:rPr>
              <w:t xml:space="preserve"> </w:t>
            </w:r>
            <w:r>
              <w:t>JARDINES</w:t>
            </w:r>
            <w:r>
              <w:rPr>
                <w:spacing w:val="-15"/>
              </w:rPr>
              <w:t xml:space="preserve"> </w:t>
            </w:r>
            <w:r>
              <w:t xml:space="preserve">DEL </w:t>
            </w:r>
            <w:r>
              <w:rPr>
                <w:spacing w:val="-2"/>
              </w:rPr>
              <w:t>VALLE</w:t>
            </w:r>
          </w:p>
        </w:tc>
        <w:tc>
          <w:tcPr>
            <w:tcW w:w="1256" w:type="dxa"/>
          </w:tcPr>
          <w:p w14:paraId="4E7D14CF" w14:textId="77777777" w:rsidR="00924464" w:rsidRDefault="0083266D">
            <w:pPr>
              <w:pStyle w:val="TableParagraph"/>
              <w:ind w:right="-15"/>
              <w:jc w:val="right"/>
            </w:pPr>
            <w:r>
              <w:rPr>
                <w:spacing w:val="-2"/>
              </w:rPr>
              <w:t>11002-</w:t>
            </w:r>
            <w:r>
              <w:rPr>
                <w:spacing w:val="-10"/>
              </w:rPr>
              <w:t>A</w:t>
            </w:r>
          </w:p>
        </w:tc>
        <w:tc>
          <w:tcPr>
            <w:tcW w:w="1003" w:type="dxa"/>
          </w:tcPr>
          <w:p w14:paraId="2F9430E7" w14:textId="77777777" w:rsidR="00924464" w:rsidRDefault="0083266D">
            <w:pPr>
              <w:pStyle w:val="TableParagraph"/>
              <w:ind w:left="3"/>
            </w:pPr>
            <w:r>
              <w:rPr>
                <w:spacing w:val="-4"/>
              </w:rPr>
              <w:t>ALTA</w:t>
            </w:r>
          </w:p>
        </w:tc>
        <w:tc>
          <w:tcPr>
            <w:tcW w:w="1534" w:type="dxa"/>
          </w:tcPr>
          <w:p w14:paraId="6324D061" w14:textId="77777777" w:rsidR="00924464" w:rsidRDefault="0083266D">
            <w:pPr>
              <w:pStyle w:val="TableParagraph"/>
              <w:ind w:left="10"/>
              <w:jc w:val="center"/>
            </w:pPr>
            <w:r>
              <w:rPr>
                <w:spacing w:val="-2"/>
              </w:rPr>
              <w:t>43.00</w:t>
            </w:r>
          </w:p>
        </w:tc>
      </w:tr>
      <w:tr w:rsidR="00924464" w14:paraId="57614E50" w14:textId="77777777">
        <w:trPr>
          <w:trHeight w:val="505"/>
        </w:trPr>
        <w:tc>
          <w:tcPr>
            <w:tcW w:w="1522" w:type="dxa"/>
          </w:tcPr>
          <w:p w14:paraId="3AD5B04F" w14:textId="77777777" w:rsidR="00924464" w:rsidRDefault="0083266D">
            <w:pPr>
              <w:pStyle w:val="TableParagraph"/>
              <w:spacing w:before="2"/>
              <w:ind w:left="9"/>
              <w:jc w:val="center"/>
            </w:pPr>
            <w:r>
              <w:rPr>
                <w:spacing w:val="-5"/>
              </w:rPr>
              <w:t>11</w:t>
            </w:r>
          </w:p>
        </w:tc>
        <w:tc>
          <w:tcPr>
            <w:tcW w:w="4084" w:type="dxa"/>
          </w:tcPr>
          <w:p w14:paraId="32D99321" w14:textId="77777777" w:rsidR="00924464" w:rsidRDefault="0083266D">
            <w:pPr>
              <w:pStyle w:val="TableParagraph"/>
              <w:spacing w:line="252" w:lineRule="exact"/>
              <w:ind w:left="4"/>
            </w:pPr>
            <w:r>
              <w:t>FRACCIONAMIENTO</w:t>
            </w:r>
            <w:r>
              <w:rPr>
                <w:spacing w:val="-16"/>
              </w:rPr>
              <w:t xml:space="preserve"> </w:t>
            </w:r>
            <w:r>
              <w:t>REAL</w:t>
            </w:r>
            <w:r>
              <w:rPr>
                <w:spacing w:val="-15"/>
              </w:rPr>
              <w:t xml:space="preserve"> </w:t>
            </w:r>
            <w:r>
              <w:t xml:space="preserve">DE </w:t>
            </w:r>
            <w:r>
              <w:rPr>
                <w:spacing w:val="-2"/>
              </w:rPr>
              <w:t>CANDIANI</w:t>
            </w:r>
          </w:p>
        </w:tc>
        <w:tc>
          <w:tcPr>
            <w:tcW w:w="1256" w:type="dxa"/>
          </w:tcPr>
          <w:p w14:paraId="5FEE16F4" w14:textId="77777777" w:rsidR="00924464" w:rsidRDefault="0083266D">
            <w:pPr>
              <w:pStyle w:val="TableParagraph"/>
              <w:spacing w:before="2"/>
              <w:ind w:right="-15"/>
              <w:jc w:val="right"/>
            </w:pPr>
            <w:r>
              <w:rPr>
                <w:spacing w:val="-2"/>
              </w:rPr>
              <w:t>11003-</w:t>
            </w:r>
            <w:r>
              <w:rPr>
                <w:spacing w:val="-10"/>
              </w:rPr>
              <w:t>A</w:t>
            </w:r>
          </w:p>
        </w:tc>
        <w:tc>
          <w:tcPr>
            <w:tcW w:w="1003" w:type="dxa"/>
          </w:tcPr>
          <w:p w14:paraId="4BF370CC" w14:textId="77777777" w:rsidR="00924464" w:rsidRDefault="0083266D">
            <w:pPr>
              <w:pStyle w:val="TableParagraph"/>
              <w:spacing w:before="2"/>
              <w:ind w:left="3"/>
            </w:pPr>
            <w:r>
              <w:rPr>
                <w:spacing w:val="-4"/>
              </w:rPr>
              <w:t>ALTA</w:t>
            </w:r>
          </w:p>
        </w:tc>
        <w:tc>
          <w:tcPr>
            <w:tcW w:w="1534" w:type="dxa"/>
          </w:tcPr>
          <w:p w14:paraId="553B1A00" w14:textId="77777777" w:rsidR="00924464" w:rsidRDefault="0083266D">
            <w:pPr>
              <w:pStyle w:val="TableParagraph"/>
              <w:spacing w:before="2"/>
              <w:ind w:left="10"/>
              <w:jc w:val="center"/>
            </w:pPr>
            <w:r>
              <w:rPr>
                <w:spacing w:val="-2"/>
              </w:rPr>
              <w:t>31.00</w:t>
            </w:r>
          </w:p>
        </w:tc>
      </w:tr>
      <w:tr w:rsidR="00924464" w14:paraId="5A51E556" w14:textId="77777777">
        <w:trPr>
          <w:trHeight w:val="509"/>
        </w:trPr>
        <w:tc>
          <w:tcPr>
            <w:tcW w:w="1522" w:type="dxa"/>
          </w:tcPr>
          <w:p w14:paraId="4B062482" w14:textId="77777777" w:rsidR="00924464" w:rsidRDefault="0083266D">
            <w:pPr>
              <w:pStyle w:val="TableParagraph"/>
              <w:spacing w:before="3"/>
              <w:ind w:left="9"/>
              <w:jc w:val="center"/>
            </w:pPr>
            <w:r>
              <w:rPr>
                <w:spacing w:val="-5"/>
              </w:rPr>
              <w:t>11</w:t>
            </w:r>
          </w:p>
        </w:tc>
        <w:tc>
          <w:tcPr>
            <w:tcW w:w="4084" w:type="dxa"/>
          </w:tcPr>
          <w:p w14:paraId="45B37A13" w14:textId="77777777" w:rsidR="00924464" w:rsidRDefault="0083266D">
            <w:pPr>
              <w:pStyle w:val="TableParagraph"/>
              <w:spacing w:line="252" w:lineRule="exact"/>
              <w:ind w:left="4" w:right="1168"/>
            </w:pPr>
            <w:r>
              <w:t>FRACCIONAMIENTO</w:t>
            </w:r>
            <w:r>
              <w:rPr>
                <w:spacing w:val="-16"/>
              </w:rPr>
              <w:t xml:space="preserve"> </w:t>
            </w:r>
            <w:r>
              <w:t xml:space="preserve">VALLE </w:t>
            </w:r>
            <w:r>
              <w:rPr>
                <w:spacing w:val="-2"/>
              </w:rPr>
              <w:t>ESMERALDA</w:t>
            </w:r>
          </w:p>
        </w:tc>
        <w:tc>
          <w:tcPr>
            <w:tcW w:w="1256" w:type="dxa"/>
          </w:tcPr>
          <w:p w14:paraId="115F057E" w14:textId="77777777" w:rsidR="00924464" w:rsidRDefault="0083266D">
            <w:pPr>
              <w:pStyle w:val="TableParagraph"/>
              <w:spacing w:before="3"/>
              <w:ind w:right="-15"/>
              <w:jc w:val="right"/>
            </w:pPr>
            <w:r>
              <w:rPr>
                <w:spacing w:val="-2"/>
              </w:rPr>
              <w:t>11004-</w:t>
            </w:r>
            <w:r>
              <w:rPr>
                <w:spacing w:val="-10"/>
              </w:rPr>
              <w:t>B</w:t>
            </w:r>
          </w:p>
        </w:tc>
        <w:tc>
          <w:tcPr>
            <w:tcW w:w="1003" w:type="dxa"/>
          </w:tcPr>
          <w:p w14:paraId="05627D68" w14:textId="77777777" w:rsidR="00924464" w:rsidRDefault="0083266D">
            <w:pPr>
              <w:pStyle w:val="TableParagraph"/>
              <w:spacing w:before="3"/>
              <w:ind w:left="3"/>
            </w:pPr>
            <w:r>
              <w:rPr>
                <w:spacing w:val="-2"/>
              </w:rPr>
              <w:t>MEDIA</w:t>
            </w:r>
          </w:p>
        </w:tc>
        <w:tc>
          <w:tcPr>
            <w:tcW w:w="1534" w:type="dxa"/>
          </w:tcPr>
          <w:p w14:paraId="2E71AEF6" w14:textId="77777777" w:rsidR="00924464" w:rsidRDefault="0083266D">
            <w:pPr>
              <w:pStyle w:val="TableParagraph"/>
              <w:spacing w:before="3"/>
              <w:ind w:left="10"/>
              <w:jc w:val="center"/>
            </w:pPr>
            <w:r>
              <w:rPr>
                <w:spacing w:val="-2"/>
              </w:rPr>
              <w:t>28.00</w:t>
            </w:r>
          </w:p>
        </w:tc>
      </w:tr>
      <w:tr w:rsidR="00924464" w14:paraId="0B947235" w14:textId="77777777">
        <w:trPr>
          <w:trHeight w:val="505"/>
        </w:trPr>
        <w:tc>
          <w:tcPr>
            <w:tcW w:w="1522" w:type="dxa"/>
          </w:tcPr>
          <w:p w14:paraId="12D80982" w14:textId="77777777" w:rsidR="00924464" w:rsidRDefault="0083266D">
            <w:pPr>
              <w:pStyle w:val="TableParagraph"/>
              <w:ind w:left="9"/>
              <w:jc w:val="center"/>
            </w:pPr>
            <w:r>
              <w:rPr>
                <w:spacing w:val="-5"/>
              </w:rPr>
              <w:t>11</w:t>
            </w:r>
          </w:p>
        </w:tc>
        <w:tc>
          <w:tcPr>
            <w:tcW w:w="4084" w:type="dxa"/>
          </w:tcPr>
          <w:p w14:paraId="04F17DF9" w14:textId="77777777" w:rsidR="00924464" w:rsidRDefault="0083266D">
            <w:pPr>
              <w:pStyle w:val="TableParagraph"/>
              <w:spacing w:line="252" w:lineRule="exact"/>
              <w:ind w:left="4"/>
            </w:pPr>
            <w:r>
              <w:t>FRACCIONAMIENTO</w:t>
            </w:r>
            <w:r>
              <w:rPr>
                <w:spacing w:val="-12"/>
              </w:rPr>
              <w:t xml:space="preserve"> </w:t>
            </w:r>
            <w:r>
              <w:t>VALLE</w:t>
            </w:r>
            <w:r>
              <w:rPr>
                <w:spacing w:val="-12"/>
              </w:rPr>
              <w:t xml:space="preserve"> </w:t>
            </w:r>
            <w:r>
              <w:t>DE</w:t>
            </w:r>
            <w:r>
              <w:rPr>
                <w:spacing w:val="-13"/>
              </w:rPr>
              <w:t xml:space="preserve"> </w:t>
            </w:r>
            <w:r>
              <w:t xml:space="preserve">LOS </w:t>
            </w:r>
            <w:r>
              <w:rPr>
                <w:spacing w:val="-2"/>
              </w:rPr>
              <w:t>LIRIOS</w:t>
            </w:r>
          </w:p>
        </w:tc>
        <w:tc>
          <w:tcPr>
            <w:tcW w:w="1256" w:type="dxa"/>
          </w:tcPr>
          <w:p w14:paraId="3F7A6058" w14:textId="77777777" w:rsidR="00924464" w:rsidRDefault="0083266D">
            <w:pPr>
              <w:pStyle w:val="TableParagraph"/>
              <w:ind w:right="-15"/>
              <w:jc w:val="right"/>
            </w:pPr>
            <w:r>
              <w:rPr>
                <w:spacing w:val="-2"/>
              </w:rPr>
              <w:t>11005-</w:t>
            </w:r>
            <w:r>
              <w:rPr>
                <w:spacing w:val="-10"/>
              </w:rPr>
              <w:t>A</w:t>
            </w:r>
          </w:p>
        </w:tc>
        <w:tc>
          <w:tcPr>
            <w:tcW w:w="1003" w:type="dxa"/>
          </w:tcPr>
          <w:p w14:paraId="54CEF439" w14:textId="77777777" w:rsidR="00924464" w:rsidRDefault="0083266D">
            <w:pPr>
              <w:pStyle w:val="TableParagraph"/>
              <w:ind w:left="3"/>
            </w:pPr>
            <w:r>
              <w:rPr>
                <w:spacing w:val="-4"/>
              </w:rPr>
              <w:t>ALTA</w:t>
            </w:r>
          </w:p>
        </w:tc>
        <w:tc>
          <w:tcPr>
            <w:tcW w:w="1534" w:type="dxa"/>
          </w:tcPr>
          <w:p w14:paraId="227C09E6" w14:textId="77777777" w:rsidR="00924464" w:rsidRDefault="0083266D">
            <w:pPr>
              <w:pStyle w:val="TableParagraph"/>
              <w:ind w:left="10"/>
              <w:jc w:val="center"/>
            </w:pPr>
            <w:r>
              <w:rPr>
                <w:spacing w:val="-2"/>
              </w:rPr>
              <w:t>31.00</w:t>
            </w:r>
          </w:p>
        </w:tc>
      </w:tr>
      <w:tr w:rsidR="00924464" w14:paraId="6DDA3D81" w14:textId="77777777">
        <w:trPr>
          <w:trHeight w:val="311"/>
        </w:trPr>
        <w:tc>
          <w:tcPr>
            <w:tcW w:w="1522" w:type="dxa"/>
          </w:tcPr>
          <w:p w14:paraId="58EE10D4" w14:textId="77777777" w:rsidR="00924464" w:rsidRDefault="0083266D">
            <w:pPr>
              <w:pStyle w:val="TableParagraph"/>
              <w:ind w:left="9"/>
              <w:jc w:val="center"/>
            </w:pPr>
            <w:r>
              <w:rPr>
                <w:spacing w:val="-5"/>
              </w:rPr>
              <w:t>11</w:t>
            </w:r>
          </w:p>
        </w:tc>
        <w:tc>
          <w:tcPr>
            <w:tcW w:w="4084" w:type="dxa"/>
          </w:tcPr>
          <w:p w14:paraId="400869FC" w14:textId="77777777" w:rsidR="00924464" w:rsidRDefault="0083266D">
            <w:pPr>
              <w:pStyle w:val="TableParagraph"/>
              <w:ind w:left="4"/>
            </w:pPr>
            <w:r>
              <w:t>EX-HACIENDA</w:t>
            </w:r>
            <w:r>
              <w:rPr>
                <w:spacing w:val="-9"/>
              </w:rPr>
              <w:t xml:space="preserve"> </w:t>
            </w:r>
            <w:r>
              <w:t>SANGRE</w:t>
            </w:r>
            <w:r>
              <w:rPr>
                <w:spacing w:val="-9"/>
              </w:rPr>
              <w:t xml:space="preserve"> </w:t>
            </w:r>
            <w:r>
              <w:t>DE</w:t>
            </w:r>
            <w:r>
              <w:rPr>
                <w:spacing w:val="-6"/>
              </w:rPr>
              <w:t xml:space="preserve"> </w:t>
            </w:r>
            <w:r>
              <w:rPr>
                <w:spacing w:val="-2"/>
              </w:rPr>
              <w:t>CRISTO</w:t>
            </w:r>
          </w:p>
        </w:tc>
        <w:tc>
          <w:tcPr>
            <w:tcW w:w="1256" w:type="dxa"/>
          </w:tcPr>
          <w:p w14:paraId="1DD6C1A4" w14:textId="77777777" w:rsidR="00924464" w:rsidRDefault="0083266D">
            <w:pPr>
              <w:pStyle w:val="TableParagraph"/>
              <w:ind w:right="-15"/>
              <w:jc w:val="right"/>
            </w:pPr>
            <w:r>
              <w:rPr>
                <w:spacing w:val="-2"/>
              </w:rPr>
              <w:t>11006-</w:t>
            </w:r>
            <w:r>
              <w:rPr>
                <w:spacing w:val="-10"/>
              </w:rPr>
              <w:t>C</w:t>
            </w:r>
          </w:p>
        </w:tc>
        <w:tc>
          <w:tcPr>
            <w:tcW w:w="1003" w:type="dxa"/>
          </w:tcPr>
          <w:p w14:paraId="52CF62EE" w14:textId="77777777" w:rsidR="00924464" w:rsidRDefault="0083266D">
            <w:pPr>
              <w:pStyle w:val="TableParagraph"/>
              <w:ind w:left="3"/>
            </w:pPr>
            <w:r>
              <w:rPr>
                <w:spacing w:val="-2"/>
              </w:rPr>
              <w:t>MEDIA</w:t>
            </w:r>
          </w:p>
        </w:tc>
        <w:tc>
          <w:tcPr>
            <w:tcW w:w="1534" w:type="dxa"/>
          </w:tcPr>
          <w:p w14:paraId="791320B2" w14:textId="77777777" w:rsidR="00924464" w:rsidRDefault="0083266D">
            <w:pPr>
              <w:pStyle w:val="TableParagraph"/>
              <w:ind w:left="10"/>
              <w:jc w:val="center"/>
            </w:pPr>
            <w:r>
              <w:rPr>
                <w:spacing w:val="-2"/>
              </w:rPr>
              <w:t>29.00</w:t>
            </w:r>
          </w:p>
        </w:tc>
      </w:tr>
      <w:tr w:rsidR="00924464" w14:paraId="23BE7E73" w14:textId="77777777">
        <w:trPr>
          <w:trHeight w:val="311"/>
        </w:trPr>
        <w:tc>
          <w:tcPr>
            <w:tcW w:w="1522" w:type="dxa"/>
          </w:tcPr>
          <w:p w14:paraId="68766CFB" w14:textId="77777777" w:rsidR="00924464" w:rsidRDefault="0083266D">
            <w:pPr>
              <w:pStyle w:val="TableParagraph"/>
              <w:ind w:left="9"/>
              <w:jc w:val="center"/>
            </w:pPr>
            <w:r>
              <w:rPr>
                <w:spacing w:val="-5"/>
              </w:rPr>
              <w:t>11</w:t>
            </w:r>
          </w:p>
        </w:tc>
        <w:tc>
          <w:tcPr>
            <w:tcW w:w="4084" w:type="dxa"/>
          </w:tcPr>
          <w:p w14:paraId="223FC169" w14:textId="77777777" w:rsidR="00924464" w:rsidRDefault="0083266D">
            <w:pPr>
              <w:pStyle w:val="TableParagraph"/>
              <w:ind w:left="4"/>
            </w:pPr>
            <w:r>
              <w:t>PARAJE</w:t>
            </w:r>
            <w:r>
              <w:rPr>
                <w:spacing w:val="-7"/>
              </w:rPr>
              <w:t xml:space="preserve"> </w:t>
            </w:r>
            <w:r>
              <w:t>CAMPO</w:t>
            </w:r>
            <w:r>
              <w:rPr>
                <w:spacing w:val="-3"/>
              </w:rPr>
              <w:t xml:space="preserve"> </w:t>
            </w:r>
            <w:r>
              <w:rPr>
                <w:spacing w:val="-4"/>
              </w:rPr>
              <w:t>CHICO</w:t>
            </w:r>
          </w:p>
        </w:tc>
        <w:tc>
          <w:tcPr>
            <w:tcW w:w="1256" w:type="dxa"/>
          </w:tcPr>
          <w:p w14:paraId="02EBA606" w14:textId="77777777" w:rsidR="00924464" w:rsidRDefault="0083266D">
            <w:pPr>
              <w:pStyle w:val="TableParagraph"/>
              <w:ind w:right="-15"/>
              <w:jc w:val="right"/>
            </w:pPr>
            <w:r>
              <w:rPr>
                <w:spacing w:val="-2"/>
              </w:rPr>
              <w:t>11007-</w:t>
            </w:r>
            <w:r>
              <w:rPr>
                <w:spacing w:val="-10"/>
              </w:rPr>
              <w:t>D</w:t>
            </w:r>
          </w:p>
        </w:tc>
        <w:tc>
          <w:tcPr>
            <w:tcW w:w="1003" w:type="dxa"/>
          </w:tcPr>
          <w:p w14:paraId="254CF598" w14:textId="77777777" w:rsidR="00924464" w:rsidRDefault="0083266D">
            <w:pPr>
              <w:pStyle w:val="TableParagraph"/>
              <w:ind w:left="3"/>
            </w:pPr>
            <w:r>
              <w:rPr>
                <w:spacing w:val="-4"/>
              </w:rPr>
              <w:t>BAJA</w:t>
            </w:r>
          </w:p>
        </w:tc>
        <w:tc>
          <w:tcPr>
            <w:tcW w:w="1534" w:type="dxa"/>
          </w:tcPr>
          <w:p w14:paraId="147691A7" w14:textId="77777777" w:rsidR="00924464" w:rsidRDefault="0083266D">
            <w:pPr>
              <w:pStyle w:val="TableParagraph"/>
              <w:ind w:left="10"/>
              <w:jc w:val="center"/>
            </w:pPr>
            <w:r>
              <w:rPr>
                <w:spacing w:val="-2"/>
              </w:rPr>
              <w:t>13.00</w:t>
            </w:r>
          </w:p>
        </w:tc>
      </w:tr>
      <w:tr w:rsidR="00924464" w14:paraId="1D9F7DEC" w14:textId="77777777">
        <w:trPr>
          <w:trHeight w:val="311"/>
        </w:trPr>
        <w:tc>
          <w:tcPr>
            <w:tcW w:w="9399" w:type="dxa"/>
            <w:gridSpan w:val="5"/>
          </w:tcPr>
          <w:p w14:paraId="5E05BFE4" w14:textId="77777777" w:rsidR="00924464" w:rsidRDefault="0083266D">
            <w:pPr>
              <w:pStyle w:val="TableParagraph"/>
              <w:ind w:left="9" w:right="5"/>
              <w:jc w:val="center"/>
              <w:rPr>
                <w:rFonts w:ascii="Arial" w:hAnsi="Arial"/>
                <w:b/>
              </w:rPr>
            </w:pPr>
            <w:r>
              <w:rPr>
                <w:rFonts w:ascii="Arial" w:hAnsi="Arial"/>
                <w:b/>
              </w:rPr>
              <w:t>AGENCIA</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POLICÍA</w:t>
            </w:r>
            <w:r>
              <w:rPr>
                <w:rFonts w:ascii="Arial" w:hAnsi="Arial"/>
                <w:b/>
                <w:spacing w:val="-7"/>
              </w:rPr>
              <w:t xml:space="preserve"> </w:t>
            </w:r>
            <w:r>
              <w:rPr>
                <w:rFonts w:ascii="Arial" w:hAnsi="Arial"/>
                <w:b/>
                <w:spacing w:val="-2"/>
              </w:rPr>
              <w:t>CANDIANI</w:t>
            </w:r>
          </w:p>
        </w:tc>
      </w:tr>
      <w:tr w:rsidR="00924464" w14:paraId="66CC0AA9" w14:textId="77777777">
        <w:trPr>
          <w:trHeight w:val="309"/>
        </w:trPr>
        <w:tc>
          <w:tcPr>
            <w:tcW w:w="9399" w:type="dxa"/>
            <w:gridSpan w:val="5"/>
          </w:tcPr>
          <w:p w14:paraId="0AAE9663" w14:textId="77777777" w:rsidR="00924464" w:rsidRDefault="0083266D">
            <w:pPr>
              <w:pStyle w:val="TableParagraph"/>
              <w:ind w:left="9" w:right="5"/>
              <w:jc w:val="center"/>
              <w:rPr>
                <w:rFonts w:ascii="Arial"/>
                <w:b/>
              </w:rPr>
            </w:pPr>
            <w:r>
              <w:rPr>
                <w:rFonts w:ascii="Arial"/>
                <w:b/>
              </w:rPr>
              <w:t>CORREDOR</w:t>
            </w:r>
            <w:r>
              <w:rPr>
                <w:rFonts w:ascii="Arial"/>
                <w:b/>
                <w:spacing w:val="-6"/>
              </w:rPr>
              <w:t xml:space="preserve"> </w:t>
            </w:r>
            <w:r>
              <w:rPr>
                <w:rFonts w:ascii="Arial"/>
                <w:b/>
              </w:rPr>
              <w:t>URBANO</w:t>
            </w:r>
            <w:r>
              <w:rPr>
                <w:rFonts w:ascii="Arial"/>
                <w:b/>
                <w:spacing w:val="-8"/>
              </w:rPr>
              <w:t xml:space="preserve"> </w:t>
            </w:r>
            <w:r>
              <w:rPr>
                <w:rFonts w:ascii="Arial"/>
                <w:b/>
              </w:rPr>
              <w:t>DE</w:t>
            </w:r>
            <w:r>
              <w:rPr>
                <w:rFonts w:ascii="Arial"/>
                <w:b/>
                <w:spacing w:val="-6"/>
              </w:rPr>
              <w:t xml:space="preserve"> </w:t>
            </w:r>
            <w:r>
              <w:rPr>
                <w:rFonts w:ascii="Arial"/>
                <w:b/>
              </w:rPr>
              <w:t>PRIMER</w:t>
            </w:r>
            <w:r>
              <w:rPr>
                <w:rFonts w:ascii="Arial"/>
                <w:b/>
                <w:spacing w:val="-8"/>
              </w:rPr>
              <w:t xml:space="preserve"> </w:t>
            </w:r>
            <w:r>
              <w:rPr>
                <w:rFonts w:ascii="Arial"/>
                <w:b/>
                <w:spacing w:val="-4"/>
              </w:rPr>
              <w:t>ORDEN</w:t>
            </w:r>
          </w:p>
        </w:tc>
      </w:tr>
      <w:tr w:rsidR="00924464" w14:paraId="1B834012" w14:textId="77777777">
        <w:trPr>
          <w:trHeight w:val="760"/>
        </w:trPr>
        <w:tc>
          <w:tcPr>
            <w:tcW w:w="1522" w:type="dxa"/>
          </w:tcPr>
          <w:p w14:paraId="3CC1E62A" w14:textId="77777777" w:rsidR="00924464" w:rsidRDefault="00924464">
            <w:pPr>
              <w:pStyle w:val="TableParagraph"/>
              <w:spacing w:before="1"/>
            </w:pPr>
          </w:p>
          <w:p w14:paraId="75A79AE4"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39EE2187" w14:textId="77777777" w:rsidR="00924464" w:rsidRDefault="00924464">
            <w:pPr>
              <w:pStyle w:val="TableParagraph"/>
              <w:spacing w:before="1"/>
            </w:pPr>
          </w:p>
          <w:p w14:paraId="7F8905E4" w14:textId="77777777" w:rsidR="00924464" w:rsidRDefault="0083266D">
            <w:pPr>
              <w:pStyle w:val="TableParagraph"/>
              <w:ind w:left="652"/>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46B3F177" w14:textId="77777777" w:rsidR="00924464" w:rsidRDefault="00924464">
            <w:pPr>
              <w:pStyle w:val="TableParagraph"/>
              <w:spacing w:before="1"/>
            </w:pPr>
          </w:p>
          <w:p w14:paraId="004342F8" w14:textId="77777777" w:rsidR="00924464" w:rsidRDefault="0083266D">
            <w:pPr>
              <w:pStyle w:val="TableParagraph"/>
              <w:ind w:right="-15"/>
              <w:jc w:val="right"/>
              <w:rPr>
                <w:rFonts w:ascii="Arial"/>
                <w:b/>
              </w:rPr>
            </w:pPr>
            <w:r>
              <w:rPr>
                <w:rFonts w:ascii="Arial"/>
                <w:b/>
                <w:spacing w:val="-2"/>
              </w:rPr>
              <w:t>CLAVE</w:t>
            </w:r>
          </w:p>
        </w:tc>
        <w:tc>
          <w:tcPr>
            <w:tcW w:w="1003" w:type="dxa"/>
          </w:tcPr>
          <w:p w14:paraId="2F6CC450" w14:textId="77777777" w:rsidR="00924464" w:rsidRDefault="00924464">
            <w:pPr>
              <w:pStyle w:val="TableParagraph"/>
              <w:spacing w:before="1"/>
            </w:pPr>
          </w:p>
          <w:p w14:paraId="7AB40EF2" w14:textId="77777777" w:rsidR="00924464" w:rsidRDefault="0083266D">
            <w:pPr>
              <w:pStyle w:val="TableParagraph"/>
              <w:ind w:left="3"/>
              <w:rPr>
                <w:rFonts w:ascii="Arial"/>
                <w:b/>
              </w:rPr>
            </w:pPr>
            <w:r>
              <w:rPr>
                <w:rFonts w:ascii="Arial"/>
                <w:b/>
                <w:spacing w:val="-4"/>
              </w:rPr>
              <w:t>ZONA</w:t>
            </w:r>
          </w:p>
        </w:tc>
        <w:tc>
          <w:tcPr>
            <w:tcW w:w="1534" w:type="dxa"/>
          </w:tcPr>
          <w:p w14:paraId="68AE58FE" w14:textId="77777777" w:rsidR="00924464" w:rsidRDefault="0083266D">
            <w:pPr>
              <w:pStyle w:val="TableParagraph"/>
              <w:ind w:left="10" w:right="7"/>
              <w:jc w:val="center"/>
              <w:rPr>
                <w:rFonts w:ascii="Arial"/>
                <w:b/>
              </w:rPr>
            </w:pPr>
            <w:r>
              <w:rPr>
                <w:rFonts w:ascii="Arial"/>
                <w:b/>
                <w:spacing w:val="-2"/>
              </w:rPr>
              <w:t>VALOR</w:t>
            </w:r>
          </w:p>
          <w:p w14:paraId="0398E484" w14:textId="77777777" w:rsidR="00924464" w:rsidRDefault="0083266D">
            <w:pPr>
              <w:pStyle w:val="TableParagraph"/>
              <w:spacing w:line="252" w:lineRule="exact"/>
              <w:ind w:left="85" w:right="72" w:hanging="8"/>
              <w:jc w:val="center"/>
              <w:rPr>
                <w:rFonts w:ascii="Arial"/>
                <w:b/>
              </w:rPr>
            </w:pPr>
            <w:r>
              <w:rPr>
                <w:rFonts w:ascii="Arial"/>
                <w:b/>
                <w:spacing w:val="-2"/>
              </w:rPr>
              <w:t xml:space="preserve">UNITARIO </w:t>
            </w:r>
            <w:r>
              <w:rPr>
                <w:rFonts w:ascii="Arial"/>
                <w:b/>
              </w:rPr>
              <w:t>UMA</w:t>
            </w:r>
            <w:r>
              <w:rPr>
                <w:rFonts w:ascii="Arial"/>
                <w:b/>
                <w:spacing w:val="-16"/>
              </w:rPr>
              <w:t xml:space="preserve"> </w:t>
            </w:r>
            <w:r>
              <w:rPr>
                <w:rFonts w:ascii="Arial"/>
                <w:b/>
              </w:rPr>
              <w:t>POR</w:t>
            </w:r>
            <w:r>
              <w:rPr>
                <w:rFonts w:ascii="Arial"/>
                <w:b/>
                <w:spacing w:val="-15"/>
              </w:rPr>
              <w:t xml:space="preserve"> </w:t>
            </w:r>
            <w:r>
              <w:rPr>
                <w:rFonts w:ascii="Arial"/>
                <w:b/>
              </w:rPr>
              <w:t>M</w:t>
            </w:r>
            <w:r>
              <w:rPr>
                <w:rFonts w:ascii="Arial"/>
                <w:b/>
                <w:vertAlign w:val="superscript"/>
              </w:rPr>
              <w:t>2</w:t>
            </w:r>
          </w:p>
        </w:tc>
      </w:tr>
      <w:tr w:rsidR="00924464" w14:paraId="57009416" w14:textId="77777777">
        <w:trPr>
          <w:trHeight w:val="309"/>
        </w:trPr>
        <w:tc>
          <w:tcPr>
            <w:tcW w:w="1522" w:type="dxa"/>
          </w:tcPr>
          <w:p w14:paraId="153DBB26" w14:textId="77777777" w:rsidR="00924464" w:rsidRDefault="0083266D">
            <w:pPr>
              <w:pStyle w:val="TableParagraph"/>
              <w:ind w:left="9"/>
              <w:jc w:val="center"/>
            </w:pPr>
            <w:r>
              <w:rPr>
                <w:spacing w:val="-5"/>
              </w:rPr>
              <w:t>11</w:t>
            </w:r>
          </w:p>
        </w:tc>
        <w:tc>
          <w:tcPr>
            <w:tcW w:w="4084" w:type="dxa"/>
          </w:tcPr>
          <w:p w14:paraId="7C4154A7" w14:textId="77777777" w:rsidR="00924464" w:rsidRDefault="0083266D">
            <w:pPr>
              <w:pStyle w:val="TableParagraph"/>
              <w:ind w:left="4"/>
            </w:pPr>
            <w:r>
              <w:t>AVENIDA</w:t>
            </w:r>
            <w:r>
              <w:rPr>
                <w:spacing w:val="-6"/>
              </w:rPr>
              <w:t xml:space="preserve"> </w:t>
            </w:r>
            <w:r>
              <w:rPr>
                <w:spacing w:val="-2"/>
              </w:rPr>
              <w:t>UNIVERSIDAD</w:t>
            </w:r>
          </w:p>
        </w:tc>
        <w:tc>
          <w:tcPr>
            <w:tcW w:w="1256" w:type="dxa"/>
          </w:tcPr>
          <w:p w14:paraId="71597F2E" w14:textId="77777777" w:rsidR="00924464" w:rsidRDefault="0083266D">
            <w:pPr>
              <w:pStyle w:val="TableParagraph"/>
              <w:ind w:right="-15"/>
              <w:jc w:val="right"/>
            </w:pPr>
            <w:r>
              <w:rPr>
                <w:spacing w:val="-2"/>
              </w:rPr>
              <w:t>01001-</w:t>
            </w:r>
            <w:r>
              <w:rPr>
                <w:spacing w:val="-5"/>
              </w:rPr>
              <w:t>11</w:t>
            </w:r>
          </w:p>
        </w:tc>
        <w:tc>
          <w:tcPr>
            <w:tcW w:w="1003" w:type="dxa"/>
          </w:tcPr>
          <w:p w14:paraId="1170F2F0" w14:textId="77777777" w:rsidR="00924464" w:rsidRDefault="0083266D">
            <w:pPr>
              <w:pStyle w:val="TableParagraph"/>
              <w:ind w:left="3"/>
            </w:pPr>
            <w:r>
              <w:rPr>
                <w:spacing w:val="-4"/>
              </w:rPr>
              <w:t>ALTA</w:t>
            </w:r>
          </w:p>
        </w:tc>
        <w:tc>
          <w:tcPr>
            <w:tcW w:w="1534" w:type="dxa"/>
          </w:tcPr>
          <w:p w14:paraId="352491F8" w14:textId="77777777" w:rsidR="00924464" w:rsidRDefault="0083266D">
            <w:pPr>
              <w:pStyle w:val="TableParagraph"/>
              <w:ind w:left="10"/>
              <w:jc w:val="center"/>
            </w:pPr>
            <w:r>
              <w:rPr>
                <w:spacing w:val="-2"/>
              </w:rPr>
              <w:t>68.00</w:t>
            </w:r>
          </w:p>
        </w:tc>
      </w:tr>
      <w:tr w:rsidR="00924464" w14:paraId="6EE2EE28" w14:textId="77777777">
        <w:trPr>
          <w:trHeight w:val="311"/>
        </w:trPr>
        <w:tc>
          <w:tcPr>
            <w:tcW w:w="1522" w:type="dxa"/>
          </w:tcPr>
          <w:p w14:paraId="4C3DE449" w14:textId="77777777" w:rsidR="00924464" w:rsidRDefault="0083266D">
            <w:pPr>
              <w:pStyle w:val="TableParagraph"/>
              <w:spacing w:before="2"/>
              <w:ind w:left="9"/>
              <w:jc w:val="center"/>
            </w:pPr>
            <w:r>
              <w:rPr>
                <w:spacing w:val="-5"/>
              </w:rPr>
              <w:t>11</w:t>
            </w:r>
          </w:p>
        </w:tc>
        <w:tc>
          <w:tcPr>
            <w:tcW w:w="4084" w:type="dxa"/>
          </w:tcPr>
          <w:p w14:paraId="7D6BAB9E" w14:textId="77777777" w:rsidR="00924464" w:rsidRDefault="0083266D">
            <w:pPr>
              <w:pStyle w:val="TableParagraph"/>
              <w:spacing w:before="2"/>
              <w:ind w:left="4"/>
            </w:pPr>
            <w:r>
              <w:t>SÍMBOLOS</w:t>
            </w:r>
            <w:r>
              <w:rPr>
                <w:spacing w:val="-6"/>
              </w:rPr>
              <w:t xml:space="preserve"> </w:t>
            </w:r>
            <w:r>
              <w:rPr>
                <w:spacing w:val="-2"/>
              </w:rPr>
              <w:t>PATRIOS</w:t>
            </w:r>
          </w:p>
        </w:tc>
        <w:tc>
          <w:tcPr>
            <w:tcW w:w="1256" w:type="dxa"/>
          </w:tcPr>
          <w:p w14:paraId="26A3CA34" w14:textId="77777777" w:rsidR="00924464" w:rsidRDefault="0083266D">
            <w:pPr>
              <w:pStyle w:val="TableParagraph"/>
              <w:spacing w:before="2"/>
              <w:ind w:right="-15"/>
              <w:jc w:val="right"/>
            </w:pPr>
            <w:r>
              <w:rPr>
                <w:spacing w:val="-2"/>
              </w:rPr>
              <w:t>02001-</w:t>
            </w:r>
            <w:r>
              <w:rPr>
                <w:spacing w:val="-5"/>
              </w:rPr>
              <w:t>11</w:t>
            </w:r>
          </w:p>
        </w:tc>
        <w:tc>
          <w:tcPr>
            <w:tcW w:w="1003" w:type="dxa"/>
          </w:tcPr>
          <w:p w14:paraId="749105D4" w14:textId="77777777" w:rsidR="00924464" w:rsidRDefault="0083266D">
            <w:pPr>
              <w:pStyle w:val="TableParagraph"/>
              <w:spacing w:before="2"/>
              <w:ind w:left="3"/>
            </w:pPr>
            <w:r>
              <w:rPr>
                <w:spacing w:val="-4"/>
              </w:rPr>
              <w:t>ALTA</w:t>
            </w:r>
          </w:p>
        </w:tc>
        <w:tc>
          <w:tcPr>
            <w:tcW w:w="1534" w:type="dxa"/>
          </w:tcPr>
          <w:p w14:paraId="7A998727" w14:textId="77777777" w:rsidR="00924464" w:rsidRDefault="0083266D">
            <w:pPr>
              <w:pStyle w:val="TableParagraph"/>
              <w:spacing w:before="2"/>
              <w:ind w:left="10"/>
              <w:jc w:val="center"/>
            </w:pPr>
            <w:r>
              <w:rPr>
                <w:spacing w:val="-2"/>
              </w:rPr>
              <w:t>55.00</w:t>
            </w:r>
          </w:p>
        </w:tc>
      </w:tr>
      <w:tr w:rsidR="00924464" w14:paraId="6E55A5AA" w14:textId="77777777">
        <w:trPr>
          <w:trHeight w:val="311"/>
        </w:trPr>
        <w:tc>
          <w:tcPr>
            <w:tcW w:w="9399" w:type="dxa"/>
            <w:gridSpan w:val="5"/>
          </w:tcPr>
          <w:p w14:paraId="12D772A3" w14:textId="77777777" w:rsidR="00924464" w:rsidRDefault="0083266D">
            <w:pPr>
              <w:pStyle w:val="TableParagraph"/>
              <w:ind w:left="9" w:right="5"/>
              <w:jc w:val="center"/>
              <w:rPr>
                <w:rFonts w:ascii="Arial" w:hAnsi="Arial"/>
                <w:b/>
              </w:rPr>
            </w:pPr>
            <w:r>
              <w:rPr>
                <w:rFonts w:ascii="Arial" w:hAnsi="Arial"/>
                <w:b/>
              </w:rPr>
              <w:t>AGENCIA</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POLICÍA</w:t>
            </w:r>
            <w:r>
              <w:rPr>
                <w:rFonts w:ascii="Arial" w:hAnsi="Arial"/>
                <w:b/>
                <w:spacing w:val="-7"/>
              </w:rPr>
              <w:t xml:space="preserve"> </w:t>
            </w:r>
            <w:r>
              <w:rPr>
                <w:rFonts w:ascii="Arial" w:hAnsi="Arial"/>
                <w:b/>
                <w:spacing w:val="-2"/>
              </w:rPr>
              <w:t>CANDIANI</w:t>
            </w:r>
          </w:p>
        </w:tc>
      </w:tr>
      <w:tr w:rsidR="00924464" w14:paraId="207707A3" w14:textId="77777777">
        <w:trPr>
          <w:trHeight w:val="311"/>
        </w:trPr>
        <w:tc>
          <w:tcPr>
            <w:tcW w:w="9399" w:type="dxa"/>
            <w:gridSpan w:val="5"/>
          </w:tcPr>
          <w:p w14:paraId="66C14B6A" w14:textId="77777777" w:rsidR="00924464" w:rsidRDefault="0083266D">
            <w:pPr>
              <w:pStyle w:val="TableParagraph"/>
              <w:ind w:left="9" w:right="8"/>
              <w:jc w:val="center"/>
              <w:rPr>
                <w:rFonts w:ascii="Arial"/>
                <w:b/>
              </w:rPr>
            </w:pPr>
            <w:r>
              <w:rPr>
                <w:rFonts w:ascii="Arial"/>
                <w:b/>
              </w:rPr>
              <w:t>CORREDOR</w:t>
            </w:r>
            <w:r>
              <w:rPr>
                <w:rFonts w:ascii="Arial"/>
                <w:b/>
                <w:spacing w:val="-7"/>
              </w:rPr>
              <w:t xml:space="preserve"> </w:t>
            </w:r>
            <w:r>
              <w:rPr>
                <w:rFonts w:ascii="Arial"/>
                <w:b/>
              </w:rPr>
              <w:t>URBANO</w:t>
            </w:r>
            <w:r>
              <w:rPr>
                <w:rFonts w:ascii="Arial"/>
                <w:b/>
                <w:spacing w:val="-9"/>
              </w:rPr>
              <w:t xml:space="preserve"> </w:t>
            </w:r>
            <w:r>
              <w:rPr>
                <w:rFonts w:ascii="Arial"/>
                <w:b/>
              </w:rPr>
              <w:t>DE</w:t>
            </w:r>
            <w:r>
              <w:rPr>
                <w:rFonts w:ascii="Arial"/>
                <w:b/>
                <w:spacing w:val="-7"/>
              </w:rPr>
              <w:t xml:space="preserve"> </w:t>
            </w:r>
            <w:r>
              <w:rPr>
                <w:rFonts w:ascii="Arial"/>
                <w:b/>
              </w:rPr>
              <w:t>SEGUNDO</w:t>
            </w:r>
            <w:r>
              <w:rPr>
                <w:rFonts w:ascii="Arial"/>
                <w:b/>
                <w:spacing w:val="-7"/>
              </w:rPr>
              <w:t xml:space="preserve"> </w:t>
            </w:r>
            <w:r>
              <w:rPr>
                <w:rFonts w:ascii="Arial"/>
                <w:b/>
                <w:spacing w:val="-4"/>
              </w:rPr>
              <w:t>ORDEN</w:t>
            </w:r>
          </w:p>
        </w:tc>
      </w:tr>
      <w:tr w:rsidR="00924464" w14:paraId="3ECE0A19" w14:textId="77777777">
        <w:trPr>
          <w:trHeight w:val="758"/>
        </w:trPr>
        <w:tc>
          <w:tcPr>
            <w:tcW w:w="1522" w:type="dxa"/>
          </w:tcPr>
          <w:p w14:paraId="116CC1CC"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145370D3" w14:textId="77777777" w:rsidR="00924464" w:rsidRDefault="0083266D">
            <w:pPr>
              <w:pStyle w:val="TableParagraph"/>
              <w:spacing w:before="252"/>
              <w:ind w:left="652"/>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601C0D97"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2F4249E0" w14:textId="77777777" w:rsidR="00924464" w:rsidRDefault="0083266D">
            <w:pPr>
              <w:pStyle w:val="TableParagraph"/>
              <w:spacing w:before="252"/>
              <w:ind w:left="3"/>
              <w:rPr>
                <w:rFonts w:ascii="Arial"/>
                <w:b/>
              </w:rPr>
            </w:pPr>
            <w:r>
              <w:rPr>
                <w:rFonts w:ascii="Arial"/>
                <w:b/>
                <w:spacing w:val="-4"/>
              </w:rPr>
              <w:t>ZONA</w:t>
            </w:r>
          </w:p>
        </w:tc>
        <w:tc>
          <w:tcPr>
            <w:tcW w:w="1534" w:type="dxa"/>
          </w:tcPr>
          <w:p w14:paraId="1D18DF0F" w14:textId="77777777" w:rsidR="00924464" w:rsidRDefault="0083266D">
            <w:pPr>
              <w:pStyle w:val="TableParagraph"/>
              <w:ind w:left="231" w:right="226" w:firstLine="6"/>
              <w:jc w:val="center"/>
              <w:rPr>
                <w:rFonts w:ascii="Arial"/>
                <w:b/>
              </w:rPr>
            </w:pPr>
            <w:r>
              <w:rPr>
                <w:rFonts w:ascii="Arial"/>
                <w:b/>
                <w:spacing w:val="-4"/>
              </w:rPr>
              <w:t xml:space="preserve">VALOR </w:t>
            </w:r>
            <w:r>
              <w:rPr>
                <w:rFonts w:ascii="Arial"/>
                <w:b/>
                <w:spacing w:val="-2"/>
              </w:rPr>
              <w:t>UNITARIO</w:t>
            </w:r>
          </w:p>
          <w:p w14:paraId="5E31FD44" w14:textId="77777777" w:rsidR="00924464" w:rsidRDefault="0083266D">
            <w:pPr>
              <w:pStyle w:val="TableParagraph"/>
              <w:spacing w:line="232" w:lineRule="exact"/>
              <w:ind w:left="10"/>
              <w:jc w:val="center"/>
              <w:rPr>
                <w:rFonts w:ascii="Arial"/>
                <w:b/>
              </w:rPr>
            </w:pPr>
            <w:r>
              <w:rPr>
                <w:rFonts w:ascii="Arial"/>
                <w:b/>
              </w:rPr>
              <w:t>UMA</w:t>
            </w:r>
            <w:r>
              <w:rPr>
                <w:rFonts w:ascii="Arial"/>
                <w:b/>
                <w:spacing w:val="-2"/>
              </w:rPr>
              <w:t xml:space="preserve"> </w:t>
            </w:r>
            <w:r>
              <w:rPr>
                <w:rFonts w:ascii="Arial"/>
                <w:b/>
              </w:rPr>
              <w:t>POR</w:t>
            </w:r>
            <w:r>
              <w:rPr>
                <w:rFonts w:ascii="Arial"/>
                <w:b/>
                <w:spacing w:val="-4"/>
              </w:rPr>
              <w:t xml:space="preserve"> </w:t>
            </w:r>
            <w:r>
              <w:rPr>
                <w:rFonts w:ascii="Arial"/>
                <w:b/>
                <w:spacing w:val="-5"/>
              </w:rPr>
              <w:t>M</w:t>
            </w:r>
            <w:r>
              <w:rPr>
                <w:rFonts w:ascii="Arial"/>
                <w:b/>
                <w:spacing w:val="-5"/>
                <w:vertAlign w:val="superscript"/>
              </w:rPr>
              <w:t>2</w:t>
            </w:r>
          </w:p>
        </w:tc>
      </w:tr>
      <w:tr w:rsidR="00924464" w14:paraId="0E82F896" w14:textId="77777777">
        <w:trPr>
          <w:trHeight w:val="311"/>
        </w:trPr>
        <w:tc>
          <w:tcPr>
            <w:tcW w:w="1522" w:type="dxa"/>
          </w:tcPr>
          <w:p w14:paraId="0166263F" w14:textId="77777777" w:rsidR="00924464" w:rsidRDefault="0083266D">
            <w:pPr>
              <w:pStyle w:val="TableParagraph"/>
              <w:ind w:left="9"/>
              <w:jc w:val="center"/>
            </w:pPr>
            <w:r>
              <w:rPr>
                <w:spacing w:val="-5"/>
              </w:rPr>
              <w:t>11</w:t>
            </w:r>
          </w:p>
        </w:tc>
        <w:tc>
          <w:tcPr>
            <w:tcW w:w="4084" w:type="dxa"/>
          </w:tcPr>
          <w:p w14:paraId="46D5E51A" w14:textId="77777777" w:rsidR="00924464" w:rsidRDefault="0083266D">
            <w:pPr>
              <w:pStyle w:val="TableParagraph"/>
              <w:ind w:left="4"/>
            </w:pPr>
            <w:r>
              <w:t>ING.</w:t>
            </w:r>
            <w:r>
              <w:rPr>
                <w:spacing w:val="-5"/>
              </w:rPr>
              <w:t xml:space="preserve"> </w:t>
            </w:r>
            <w:r>
              <w:t>JORGE</w:t>
            </w:r>
            <w:r>
              <w:rPr>
                <w:spacing w:val="-4"/>
              </w:rPr>
              <w:t xml:space="preserve"> </w:t>
            </w:r>
            <w:r>
              <w:t>L.</w:t>
            </w:r>
            <w:r>
              <w:rPr>
                <w:spacing w:val="-5"/>
              </w:rPr>
              <w:t xml:space="preserve"> </w:t>
            </w:r>
            <w:r>
              <w:t>TAMAYO</w:t>
            </w:r>
            <w:r>
              <w:rPr>
                <w:spacing w:val="-2"/>
              </w:rPr>
              <w:t xml:space="preserve"> CASTILLEJOS</w:t>
            </w:r>
          </w:p>
        </w:tc>
        <w:tc>
          <w:tcPr>
            <w:tcW w:w="1256" w:type="dxa"/>
          </w:tcPr>
          <w:p w14:paraId="16C2E25A" w14:textId="77777777" w:rsidR="00924464" w:rsidRDefault="0083266D">
            <w:pPr>
              <w:pStyle w:val="TableParagraph"/>
              <w:ind w:right="-15"/>
              <w:jc w:val="right"/>
            </w:pPr>
            <w:r>
              <w:rPr>
                <w:spacing w:val="-2"/>
              </w:rPr>
              <w:t>01002-</w:t>
            </w:r>
            <w:r>
              <w:rPr>
                <w:spacing w:val="-5"/>
              </w:rPr>
              <w:t>11</w:t>
            </w:r>
          </w:p>
        </w:tc>
        <w:tc>
          <w:tcPr>
            <w:tcW w:w="1003" w:type="dxa"/>
          </w:tcPr>
          <w:p w14:paraId="4D7255B6" w14:textId="77777777" w:rsidR="00924464" w:rsidRDefault="0083266D">
            <w:pPr>
              <w:pStyle w:val="TableParagraph"/>
              <w:ind w:left="3"/>
            </w:pPr>
            <w:r>
              <w:rPr>
                <w:spacing w:val="-4"/>
              </w:rPr>
              <w:t>ALTA</w:t>
            </w:r>
          </w:p>
        </w:tc>
        <w:tc>
          <w:tcPr>
            <w:tcW w:w="1534" w:type="dxa"/>
          </w:tcPr>
          <w:p w14:paraId="364EF7BE" w14:textId="77777777" w:rsidR="00924464" w:rsidRDefault="0083266D">
            <w:pPr>
              <w:pStyle w:val="TableParagraph"/>
              <w:ind w:left="10"/>
              <w:jc w:val="center"/>
            </w:pPr>
            <w:r>
              <w:rPr>
                <w:spacing w:val="-2"/>
              </w:rPr>
              <w:t>37.00</w:t>
            </w:r>
          </w:p>
        </w:tc>
      </w:tr>
      <w:tr w:rsidR="00924464" w14:paraId="56AEC6F6" w14:textId="77777777">
        <w:trPr>
          <w:trHeight w:val="311"/>
        </w:trPr>
        <w:tc>
          <w:tcPr>
            <w:tcW w:w="1522" w:type="dxa"/>
          </w:tcPr>
          <w:p w14:paraId="51874DAF" w14:textId="77777777" w:rsidR="00924464" w:rsidRDefault="0083266D">
            <w:pPr>
              <w:pStyle w:val="TableParagraph"/>
              <w:ind w:left="9"/>
              <w:jc w:val="center"/>
            </w:pPr>
            <w:r>
              <w:rPr>
                <w:spacing w:val="-5"/>
              </w:rPr>
              <w:t>11</w:t>
            </w:r>
          </w:p>
        </w:tc>
        <w:tc>
          <w:tcPr>
            <w:tcW w:w="4084" w:type="dxa"/>
          </w:tcPr>
          <w:p w14:paraId="4EBC1F72" w14:textId="77777777" w:rsidR="00924464" w:rsidRDefault="0083266D">
            <w:pPr>
              <w:pStyle w:val="TableParagraph"/>
              <w:ind w:left="4"/>
            </w:pPr>
            <w:r>
              <w:t>RÍO</w:t>
            </w:r>
            <w:r>
              <w:rPr>
                <w:spacing w:val="-4"/>
              </w:rPr>
              <w:t xml:space="preserve"> </w:t>
            </w:r>
            <w:r>
              <w:rPr>
                <w:spacing w:val="-2"/>
              </w:rPr>
              <w:t>SALADO</w:t>
            </w:r>
          </w:p>
        </w:tc>
        <w:tc>
          <w:tcPr>
            <w:tcW w:w="1256" w:type="dxa"/>
          </w:tcPr>
          <w:p w14:paraId="220F2F55" w14:textId="77777777" w:rsidR="00924464" w:rsidRDefault="0083266D">
            <w:pPr>
              <w:pStyle w:val="TableParagraph"/>
              <w:ind w:right="-15"/>
              <w:jc w:val="right"/>
            </w:pPr>
            <w:r>
              <w:rPr>
                <w:spacing w:val="-2"/>
              </w:rPr>
              <w:t>02002-</w:t>
            </w:r>
            <w:r>
              <w:rPr>
                <w:spacing w:val="-5"/>
              </w:rPr>
              <w:t>11</w:t>
            </w:r>
          </w:p>
        </w:tc>
        <w:tc>
          <w:tcPr>
            <w:tcW w:w="1003" w:type="dxa"/>
          </w:tcPr>
          <w:p w14:paraId="3B979E54" w14:textId="77777777" w:rsidR="00924464" w:rsidRDefault="0083266D">
            <w:pPr>
              <w:pStyle w:val="TableParagraph"/>
              <w:ind w:left="3"/>
            </w:pPr>
            <w:r>
              <w:rPr>
                <w:spacing w:val="-4"/>
              </w:rPr>
              <w:t>ALTA</w:t>
            </w:r>
          </w:p>
        </w:tc>
        <w:tc>
          <w:tcPr>
            <w:tcW w:w="1534" w:type="dxa"/>
          </w:tcPr>
          <w:p w14:paraId="42A1DD2C" w14:textId="77777777" w:rsidR="00924464" w:rsidRDefault="0083266D">
            <w:pPr>
              <w:pStyle w:val="TableParagraph"/>
              <w:ind w:left="10"/>
              <w:jc w:val="center"/>
            </w:pPr>
            <w:r>
              <w:rPr>
                <w:spacing w:val="-2"/>
              </w:rPr>
              <w:t>31.00</w:t>
            </w:r>
          </w:p>
        </w:tc>
      </w:tr>
      <w:tr w:rsidR="00924464" w14:paraId="31722FD2" w14:textId="77777777">
        <w:trPr>
          <w:trHeight w:val="506"/>
        </w:trPr>
        <w:tc>
          <w:tcPr>
            <w:tcW w:w="1522" w:type="dxa"/>
          </w:tcPr>
          <w:p w14:paraId="0A13AD61" w14:textId="77777777" w:rsidR="00924464" w:rsidRDefault="0083266D">
            <w:pPr>
              <w:pStyle w:val="TableParagraph"/>
              <w:ind w:left="9"/>
              <w:jc w:val="center"/>
            </w:pPr>
            <w:r>
              <w:rPr>
                <w:spacing w:val="-5"/>
              </w:rPr>
              <w:t>11</w:t>
            </w:r>
          </w:p>
        </w:tc>
        <w:tc>
          <w:tcPr>
            <w:tcW w:w="4084" w:type="dxa"/>
          </w:tcPr>
          <w:p w14:paraId="2FEF05D5" w14:textId="77777777" w:rsidR="00924464" w:rsidRDefault="0083266D">
            <w:pPr>
              <w:pStyle w:val="TableParagraph"/>
              <w:spacing w:line="252" w:lineRule="exact"/>
              <w:ind w:left="4"/>
            </w:pPr>
            <w:r>
              <w:t>CARRETERA A LA GARITA –EX HACIENDA</w:t>
            </w:r>
            <w:r>
              <w:rPr>
                <w:spacing w:val="-12"/>
              </w:rPr>
              <w:t xml:space="preserve"> </w:t>
            </w:r>
            <w:r>
              <w:t>SANGRE</w:t>
            </w:r>
            <w:r>
              <w:rPr>
                <w:spacing w:val="-13"/>
              </w:rPr>
              <w:t xml:space="preserve"> </w:t>
            </w:r>
            <w:r>
              <w:t>DE</w:t>
            </w:r>
            <w:r>
              <w:rPr>
                <w:spacing w:val="-13"/>
              </w:rPr>
              <w:t xml:space="preserve"> </w:t>
            </w:r>
            <w:r>
              <w:t>CRISTO</w:t>
            </w:r>
          </w:p>
        </w:tc>
        <w:tc>
          <w:tcPr>
            <w:tcW w:w="1256" w:type="dxa"/>
          </w:tcPr>
          <w:p w14:paraId="7FBF7A91" w14:textId="77777777" w:rsidR="00924464" w:rsidRDefault="0083266D">
            <w:pPr>
              <w:pStyle w:val="TableParagraph"/>
              <w:ind w:right="-15"/>
              <w:jc w:val="right"/>
            </w:pPr>
            <w:r>
              <w:rPr>
                <w:spacing w:val="-2"/>
              </w:rPr>
              <w:t>03002-</w:t>
            </w:r>
            <w:r>
              <w:rPr>
                <w:spacing w:val="-5"/>
              </w:rPr>
              <w:t>11</w:t>
            </w:r>
          </w:p>
        </w:tc>
        <w:tc>
          <w:tcPr>
            <w:tcW w:w="1003" w:type="dxa"/>
          </w:tcPr>
          <w:p w14:paraId="6FCE03BC" w14:textId="77777777" w:rsidR="00924464" w:rsidRDefault="0083266D">
            <w:pPr>
              <w:pStyle w:val="TableParagraph"/>
              <w:ind w:left="3"/>
            </w:pPr>
            <w:r>
              <w:rPr>
                <w:spacing w:val="-4"/>
              </w:rPr>
              <w:t>ALTA</w:t>
            </w:r>
          </w:p>
        </w:tc>
        <w:tc>
          <w:tcPr>
            <w:tcW w:w="1534" w:type="dxa"/>
          </w:tcPr>
          <w:p w14:paraId="4D723543" w14:textId="77777777" w:rsidR="00924464" w:rsidRDefault="0083266D">
            <w:pPr>
              <w:pStyle w:val="TableParagraph"/>
              <w:ind w:left="10"/>
              <w:jc w:val="center"/>
            </w:pPr>
            <w:r>
              <w:rPr>
                <w:spacing w:val="-2"/>
              </w:rPr>
              <w:t>31.00</w:t>
            </w:r>
          </w:p>
        </w:tc>
      </w:tr>
      <w:tr w:rsidR="00924464" w14:paraId="7C969FAB" w14:textId="77777777">
        <w:trPr>
          <w:trHeight w:val="311"/>
        </w:trPr>
        <w:tc>
          <w:tcPr>
            <w:tcW w:w="1522" w:type="dxa"/>
          </w:tcPr>
          <w:p w14:paraId="04A15506" w14:textId="77777777" w:rsidR="00924464" w:rsidRDefault="0083266D">
            <w:pPr>
              <w:pStyle w:val="TableParagraph"/>
              <w:ind w:left="9"/>
              <w:jc w:val="center"/>
            </w:pPr>
            <w:r>
              <w:rPr>
                <w:spacing w:val="-5"/>
              </w:rPr>
              <w:t>11</w:t>
            </w:r>
          </w:p>
        </w:tc>
        <w:tc>
          <w:tcPr>
            <w:tcW w:w="4084" w:type="dxa"/>
          </w:tcPr>
          <w:p w14:paraId="3C477077" w14:textId="77777777" w:rsidR="00924464" w:rsidRDefault="0083266D">
            <w:pPr>
              <w:pStyle w:val="TableParagraph"/>
              <w:ind w:left="4"/>
            </w:pPr>
            <w:r>
              <w:t>AVENIDA</w:t>
            </w:r>
            <w:r>
              <w:rPr>
                <w:spacing w:val="-3"/>
              </w:rPr>
              <w:t xml:space="preserve"> </w:t>
            </w:r>
            <w:r>
              <w:t>LA</w:t>
            </w:r>
            <w:r>
              <w:rPr>
                <w:spacing w:val="-4"/>
              </w:rPr>
              <w:t xml:space="preserve"> </w:t>
            </w:r>
            <w:r>
              <w:rPr>
                <w:spacing w:val="-2"/>
              </w:rPr>
              <w:t>CAMPIÑA</w:t>
            </w:r>
          </w:p>
        </w:tc>
        <w:tc>
          <w:tcPr>
            <w:tcW w:w="1256" w:type="dxa"/>
          </w:tcPr>
          <w:p w14:paraId="1BB2624B" w14:textId="77777777" w:rsidR="00924464" w:rsidRDefault="0083266D">
            <w:pPr>
              <w:pStyle w:val="TableParagraph"/>
              <w:ind w:right="-15"/>
              <w:jc w:val="right"/>
            </w:pPr>
            <w:r>
              <w:rPr>
                <w:spacing w:val="-2"/>
              </w:rPr>
              <w:t>04002-</w:t>
            </w:r>
            <w:r>
              <w:rPr>
                <w:spacing w:val="-5"/>
              </w:rPr>
              <w:t>11</w:t>
            </w:r>
          </w:p>
        </w:tc>
        <w:tc>
          <w:tcPr>
            <w:tcW w:w="1003" w:type="dxa"/>
          </w:tcPr>
          <w:p w14:paraId="2571A1A7" w14:textId="77777777" w:rsidR="00924464" w:rsidRDefault="0083266D">
            <w:pPr>
              <w:pStyle w:val="TableParagraph"/>
              <w:ind w:left="3"/>
            </w:pPr>
            <w:r>
              <w:rPr>
                <w:spacing w:val="-4"/>
              </w:rPr>
              <w:t>ALTA</w:t>
            </w:r>
          </w:p>
        </w:tc>
        <w:tc>
          <w:tcPr>
            <w:tcW w:w="1534" w:type="dxa"/>
          </w:tcPr>
          <w:p w14:paraId="1353454F" w14:textId="77777777" w:rsidR="00924464" w:rsidRDefault="0083266D">
            <w:pPr>
              <w:pStyle w:val="TableParagraph"/>
              <w:ind w:left="10"/>
              <w:jc w:val="center"/>
            </w:pPr>
            <w:r>
              <w:rPr>
                <w:spacing w:val="-2"/>
              </w:rPr>
              <w:t>25.00</w:t>
            </w:r>
          </w:p>
        </w:tc>
      </w:tr>
      <w:tr w:rsidR="00924464" w14:paraId="58B86DCB" w14:textId="77777777">
        <w:trPr>
          <w:trHeight w:val="309"/>
        </w:trPr>
        <w:tc>
          <w:tcPr>
            <w:tcW w:w="9399" w:type="dxa"/>
            <w:gridSpan w:val="5"/>
          </w:tcPr>
          <w:p w14:paraId="39785743" w14:textId="77777777" w:rsidR="00924464" w:rsidRDefault="0083266D">
            <w:pPr>
              <w:pStyle w:val="TableParagraph"/>
              <w:ind w:left="9" w:right="3"/>
              <w:jc w:val="center"/>
              <w:rPr>
                <w:rFonts w:ascii="Arial" w:hAnsi="Arial"/>
                <w:b/>
              </w:rPr>
            </w:pPr>
            <w:r>
              <w:rPr>
                <w:rFonts w:ascii="Arial" w:hAnsi="Arial"/>
                <w:b/>
              </w:rPr>
              <w:t>AGENCIA</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POLICÍA</w:t>
            </w:r>
            <w:r>
              <w:rPr>
                <w:rFonts w:ascii="Arial" w:hAnsi="Arial"/>
                <w:b/>
                <w:spacing w:val="-8"/>
              </w:rPr>
              <w:t xml:space="preserve"> </w:t>
            </w:r>
            <w:r>
              <w:rPr>
                <w:rFonts w:ascii="Arial" w:hAnsi="Arial"/>
                <w:b/>
              </w:rPr>
              <w:t>CINCO</w:t>
            </w:r>
            <w:r>
              <w:rPr>
                <w:rFonts w:ascii="Arial" w:hAnsi="Arial"/>
                <w:b/>
                <w:spacing w:val="-5"/>
              </w:rPr>
              <w:t xml:space="preserve"> </w:t>
            </w:r>
            <w:r>
              <w:rPr>
                <w:rFonts w:ascii="Arial" w:hAnsi="Arial"/>
                <w:b/>
                <w:spacing w:val="-2"/>
              </w:rPr>
              <w:t>SEÑORES</w:t>
            </w:r>
          </w:p>
        </w:tc>
      </w:tr>
      <w:tr w:rsidR="00924464" w14:paraId="74A1C027" w14:textId="77777777">
        <w:trPr>
          <w:trHeight w:val="760"/>
        </w:trPr>
        <w:tc>
          <w:tcPr>
            <w:tcW w:w="1522" w:type="dxa"/>
          </w:tcPr>
          <w:p w14:paraId="3658F763" w14:textId="77777777" w:rsidR="00924464" w:rsidRDefault="00924464">
            <w:pPr>
              <w:pStyle w:val="TableParagraph"/>
              <w:spacing w:before="1"/>
            </w:pPr>
          </w:p>
          <w:p w14:paraId="0E17675C"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32E4F875" w14:textId="77777777" w:rsidR="00924464" w:rsidRDefault="00924464">
            <w:pPr>
              <w:pStyle w:val="TableParagraph"/>
              <w:spacing w:before="1"/>
            </w:pPr>
          </w:p>
          <w:p w14:paraId="151C77A6" w14:textId="77777777" w:rsidR="00924464" w:rsidRDefault="0083266D">
            <w:pPr>
              <w:pStyle w:val="TableParagraph"/>
              <w:ind w:left="652"/>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0026D84D" w14:textId="77777777" w:rsidR="00924464" w:rsidRDefault="00924464">
            <w:pPr>
              <w:pStyle w:val="TableParagraph"/>
              <w:spacing w:before="1"/>
            </w:pPr>
          </w:p>
          <w:p w14:paraId="6D44AFE7" w14:textId="77777777" w:rsidR="00924464" w:rsidRDefault="0083266D">
            <w:pPr>
              <w:pStyle w:val="TableParagraph"/>
              <w:ind w:right="-15"/>
              <w:jc w:val="right"/>
              <w:rPr>
                <w:rFonts w:ascii="Arial"/>
                <w:b/>
              </w:rPr>
            </w:pPr>
            <w:r>
              <w:rPr>
                <w:rFonts w:ascii="Arial"/>
                <w:b/>
                <w:spacing w:val="-2"/>
              </w:rPr>
              <w:t>CLAVE</w:t>
            </w:r>
          </w:p>
        </w:tc>
        <w:tc>
          <w:tcPr>
            <w:tcW w:w="1003" w:type="dxa"/>
          </w:tcPr>
          <w:p w14:paraId="7F1D1804" w14:textId="77777777" w:rsidR="00924464" w:rsidRDefault="00924464">
            <w:pPr>
              <w:pStyle w:val="TableParagraph"/>
              <w:spacing w:before="1"/>
            </w:pPr>
          </w:p>
          <w:p w14:paraId="1A2F5DA6" w14:textId="77777777" w:rsidR="00924464" w:rsidRDefault="0083266D">
            <w:pPr>
              <w:pStyle w:val="TableParagraph"/>
              <w:ind w:left="3"/>
              <w:rPr>
                <w:rFonts w:ascii="Arial"/>
                <w:b/>
              </w:rPr>
            </w:pPr>
            <w:r>
              <w:rPr>
                <w:rFonts w:ascii="Arial"/>
                <w:b/>
                <w:spacing w:val="-4"/>
              </w:rPr>
              <w:t>ZONA</w:t>
            </w:r>
          </w:p>
        </w:tc>
        <w:tc>
          <w:tcPr>
            <w:tcW w:w="1534" w:type="dxa"/>
          </w:tcPr>
          <w:p w14:paraId="26285716" w14:textId="77777777" w:rsidR="00924464" w:rsidRDefault="0083266D">
            <w:pPr>
              <w:pStyle w:val="TableParagraph"/>
              <w:spacing w:line="252" w:lineRule="exact"/>
              <w:ind w:left="85" w:right="72" w:hanging="1"/>
              <w:jc w:val="center"/>
              <w:rPr>
                <w:rFonts w:ascii="Arial"/>
                <w:b/>
              </w:rPr>
            </w:pPr>
            <w:r>
              <w:rPr>
                <w:rFonts w:ascii="Arial"/>
                <w:b/>
                <w:spacing w:val="-2"/>
              </w:rPr>
              <w:t xml:space="preserve">VALOR UNITARIO </w:t>
            </w:r>
            <w:r>
              <w:rPr>
                <w:rFonts w:ascii="Arial"/>
                <w:b/>
              </w:rPr>
              <w:t>UMA</w:t>
            </w:r>
            <w:r>
              <w:rPr>
                <w:rFonts w:ascii="Arial"/>
                <w:b/>
                <w:spacing w:val="-16"/>
              </w:rPr>
              <w:t xml:space="preserve"> </w:t>
            </w:r>
            <w:r>
              <w:rPr>
                <w:rFonts w:ascii="Arial"/>
                <w:b/>
              </w:rPr>
              <w:t>POR</w:t>
            </w:r>
            <w:r>
              <w:rPr>
                <w:rFonts w:ascii="Arial"/>
                <w:b/>
                <w:spacing w:val="-15"/>
              </w:rPr>
              <w:t xml:space="preserve"> </w:t>
            </w:r>
            <w:r>
              <w:rPr>
                <w:rFonts w:ascii="Arial"/>
                <w:b/>
              </w:rPr>
              <w:t>M</w:t>
            </w:r>
            <w:r>
              <w:rPr>
                <w:rFonts w:ascii="Arial"/>
                <w:b/>
                <w:vertAlign w:val="superscript"/>
              </w:rPr>
              <w:t>2</w:t>
            </w:r>
          </w:p>
        </w:tc>
      </w:tr>
      <w:tr w:rsidR="00924464" w14:paraId="0B6DBD1F" w14:textId="77777777">
        <w:trPr>
          <w:trHeight w:val="311"/>
        </w:trPr>
        <w:tc>
          <w:tcPr>
            <w:tcW w:w="1522" w:type="dxa"/>
          </w:tcPr>
          <w:p w14:paraId="7C559E36" w14:textId="77777777" w:rsidR="00924464" w:rsidRDefault="0083266D">
            <w:pPr>
              <w:pStyle w:val="TableParagraph"/>
              <w:ind w:left="9"/>
              <w:jc w:val="center"/>
            </w:pPr>
            <w:r>
              <w:rPr>
                <w:spacing w:val="-5"/>
              </w:rPr>
              <w:t>12</w:t>
            </w:r>
          </w:p>
        </w:tc>
        <w:tc>
          <w:tcPr>
            <w:tcW w:w="4084" w:type="dxa"/>
          </w:tcPr>
          <w:p w14:paraId="7BA37C2B" w14:textId="77777777" w:rsidR="00924464" w:rsidRDefault="0083266D">
            <w:pPr>
              <w:pStyle w:val="TableParagraph"/>
              <w:spacing w:before="2"/>
              <w:ind w:left="4"/>
            </w:pPr>
            <w:r>
              <w:t>AGENCIA</w:t>
            </w:r>
            <w:r>
              <w:rPr>
                <w:spacing w:val="-5"/>
              </w:rPr>
              <w:t xml:space="preserve"> </w:t>
            </w:r>
            <w:r>
              <w:t>DE</w:t>
            </w:r>
            <w:r>
              <w:rPr>
                <w:spacing w:val="-7"/>
              </w:rPr>
              <w:t xml:space="preserve"> </w:t>
            </w:r>
            <w:r>
              <w:t>CINCO</w:t>
            </w:r>
            <w:r>
              <w:rPr>
                <w:spacing w:val="-3"/>
              </w:rPr>
              <w:t xml:space="preserve"> </w:t>
            </w:r>
            <w:r>
              <w:rPr>
                <w:spacing w:val="-2"/>
              </w:rPr>
              <w:t>SEÑORES</w:t>
            </w:r>
          </w:p>
        </w:tc>
        <w:tc>
          <w:tcPr>
            <w:tcW w:w="1256" w:type="dxa"/>
          </w:tcPr>
          <w:p w14:paraId="49DF75E1" w14:textId="77777777" w:rsidR="00924464" w:rsidRDefault="0083266D">
            <w:pPr>
              <w:pStyle w:val="TableParagraph"/>
              <w:ind w:right="-15"/>
              <w:jc w:val="right"/>
            </w:pPr>
            <w:r>
              <w:rPr>
                <w:spacing w:val="-2"/>
              </w:rPr>
              <w:t>12001-</w:t>
            </w:r>
            <w:r>
              <w:rPr>
                <w:spacing w:val="-10"/>
              </w:rPr>
              <w:t>A</w:t>
            </w:r>
          </w:p>
        </w:tc>
        <w:tc>
          <w:tcPr>
            <w:tcW w:w="1003" w:type="dxa"/>
          </w:tcPr>
          <w:p w14:paraId="1CBA271C" w14:textId="77777777" w:rsidR="00924464" w:rsidRDefault="0083266D">
            <w:pPr>
              <w:pStyle w:val="TableParagraph"/>
              <w:ind w:left="3"/>
            </w:pPr>
            <w:r>
              <w:rPr>
                <w:spacing w:val="-4"/>
              </w:rPr>
              <w:t>ALTA</w:t>
            </w:r>
          </w:p>
        </w:tc>
        <w:tc>
          <w:tcPr>
            <w:tcW w:w="1534" w:type="dxa"/>
          </w:tcPr>
          <w:p w14:paraId="2C7B2601" w14:textId="77777777" w:rsidR="00924464" w:rsidRDefault="0083266D">
            <w:pPr>
              <w:pStyle w:val="TableParagraph"/>
              <w:ind w:left="10"/>
              <w:jc w:val="center"/>
            </w:pPr>
            <w:r>
              <w:rPr>
                <w:spacing w:val="-2"/>
              </w:rPr>
              <w:t>18.00</w:t>
            </w:r>
          </w:p>
        </w:tc>
      </w:tr>
      <w:tr w:rsidR="00924464" w14:paraId="739F4841" w14:textId="77777777">
        <w:trPr>
          <w:trHeight w:val="309"/>
        </w:trPr>
        <w:tc>
          <w:tcPr>
            <w:tcW w:w="1522" w:type="dxa"/>
          </w:tcPr>
          <w:p w14:paraId="0BFD100D" w14:textId="77777777" w:rsidR="00924464" w:rsidRDefault="0083266D">
            <w:pPr>
              <w:pStyle w:val="TableParagraph"/>
              <w:ind w:left="9"/>
              <w:jc w:val="center"/>
            </w:pPr>
            <w:r>
              <w:rPr>
                <w:spacing w:val="-5"/>
              </w:rPr>
              <w:t>12</w:t>
            </w:r>
          </w:p>
        </w:tc>
        <w:tc>
          <w:tcPr>
            <w:tcW w:w="4084" w:type="dxa"/>
          </w:tcPr>
          <w:p w14:paraId="065D88A2" w14:textId="77777777" w:rsidR="00924464" w:rsidRDefault="0083266D">
            <w:pPr>
              <w:pStyle w:val="TableParagraph"/>
              <w:ind w:left="4"/>
            </w:pPr>
            <w:r>
              <w:t xml:space="preserve">EL </w:t>
            </w:r>
            <w:r>
              <w:rPr>
                <w:spacing w:val="-2"/>
              </w:rPr>
              <w:t>ARENA</w:t>
            </w:r>
          </w:p>
        </w:tc>
        <w:tc>
          <w:tcPr>
            <w:tcW w:w="1256" w:type="dxa"/>
          </w:tcPr>
          <w:p w14:paraId="4D4F7462" w14:textId="77777777" w:rsidR="00924464" w:rsidRDefault="0083266D">
            <w:pPr>
              <w:pStyle w:val="TableParagraph"/>
              <w:ind w:right="-15"/>
              <w:jc w:val="right"/>
            </w:pPr>
            <w:r>
              <w:rPr>
                <w:spacing w:val="-2"/>
              </w:rPr>
              <w:t>12002-</w:t>
            </w:r>
            <w:r>
              <w:rPr>
                <w:spacing w:val="-10"/>
              </w:rPr>
              <w:t>A</w:t>
            </w:r>
          </w:p>
        </w:tc>
        <w:tc>
          <w:tcPr>
            <w:tcW w:w="1003" w:type="dxa"/>
          </w:tcPr>
          <w:p w14:paraId="7C30C304" w14:textId="77777777" w:rsidR="00924464" w:rsidRDefault="0083266D">
            <w:pPr>
              <w:pStyle w:val="TableParagraph"/>
              <w:ind w:left="3"/>
            </w:pPr>
            <w:r>
              <w:rPr>
                <w:spacing w:val="-4"/>
              </w:rPr>
              <w:t>ALTA</w:t>
            </w:r>
          </w:p>
        </w:tc>
        <w:tc>
          <w:tcPr>
            <w:tcW w:w="1534" w:type="dxa"/>
          </w:tcPr>
          <w:p w14:paraId="75B67479" w14:textId="77777777" w:rsidR="00924464" w:rsidRDefault="0083266D">
            <w:pPr>
              <w:pStyle w:val="TableParagraph"/>
              <w:ind w:left="10"/>
              <w:jc w:val="center"/>
            </w:pPr>
            <w:r>
              <w:rPr>
                <w:spacing w:val="-2"/>
              </w:rPr>
              <w:t>12.00</w:t>
            </w:r>
          </w:p>
        </w:tc>
      </w:tr>
      <w:tr w:rsidR="00924464" w14:paraId="43FB50DA" w14:textId="77777777">
        <w:trPr>
          <w:trHeight w:val="311"/>
        </w:trPr>
        <w:tc>
          <w:tcPr>
            <w:tcW w:w="1522" w:type="dxa"/>
          </w:tcPr>
          <w:p w14:paraId="40A3E105" w14:textId="77777777" w:rsidR="00924464" w:rsidRDefault="0083266D">
            <w:pPr>
              <w:pStyle w:val="TableParagraph"/>
              <w:spacing w:before="2"/>
              <w:ind w:left="9"/>
              <w:jc w:val="center"/>
            </w:pPr>
            <w:r>
              <w:rPr>
                <w:spacing w:val="-5"/>
              </w:rPr>
              <w:t>12</w:t>
            </w:r>
          </w:p>
        </w:tc>
        <w:tc>
          <w:tcPr>
            <w:tcW w:w="4084" w:type="dxa"/>
          </w:tcPr>
          <w:p w14:paraId="69FC5CF2" w14:textId="77777777" w:rsidR="00924464" w:rsidRDefault="0083266D">
            <w:pPr>
              <w:pStyle w:val="TableParagraph"/>
              <w:spacing w:before="2"/>
              <w:ind w:left="4"/>
            </w:pPr>
            <w:r>
              <w:rPr>
                <w:spacing w:val="-2"/>
              </w:rPr>
              <w:t>CIENEGUITA</w:t>
            </w:r>
          </w:p>
        </w:tc>
        <w:tc>
          <w:tcPr>
            <w:tcW w:w="1256" w:type="dxa"/>
          </w:tcPr>
          <w:p w14:paraId="1186B1D8" w14:textId="77777777" w:rsidR="00924464" w:rsidRDefault="0083266D">
            <w:pPr>
              <w:pStyle w:val="TableParagraph"/>
              <w:spacing w:before="2"/>
              <w:ind w:right="-15"/>
              <w:jc w:val="right"/>
            </w:pPr>
            <w:r>
              <w:rPr>
                <w:spacing w:val="-2"/>
              </w:rPr>
              <w:t>12003-</w:t>
            </w:r>
            <w:r>
              <w:rPr>
                <w:spacing w:val="-10"/>
              </w:rPr>
              <w:t>A</w:t>
            </w:r>
          </w:p>
        </w:tc>
        <w:tc>
          <w:tcPr>
            <w:tcW w:w="1003" w:type="dxa"/>
          </w:tcPr>
          <w:p w14:paraId="77615D98" w14:textId="77777777" w:rsidR="00924464" w:rsidRDefault="0083266D">
            <w:pPr>
              <w:pStyle w:val="TableParagraph"/>
              <w:spacing w:before="2"/>
              <w:ind w:left="3"/>
            </w:pPr>
            <w:r>
              <w:rPr>
                <w:spacing w:val="-4"/>
              </w:rPr>
              <w:t>ALTA</w:t>
            </w:r>
          </w:p>
        </w:tc>
        <w:tc>
          <w:tcPr>
            <w:tcW w:w="1534" w:type="dxa"/>
          </w:tcPr>
          <w:p w14:paraId="6D507DE9" w14:textId="77777777" w:rsidR="00924464" w:rsidRDefault="0083266D">
            <w:pPr>
              <w:pStyle w:val="TableParagraph"/>
              <w:spacing w:before="2"/>
              <w:ind w:left="10"/>
              <w:jc w:val="center"/>
            </w:pPr>
            <w:r>
              <w:rPr>
                <w:spacing w:val="-2"/>
              </w:rPr>
              <w:t>12.00</w:t>
            </w:r>
          </w:p>
        </w:tc>
      </w:tr>
      <w:tr w:rsidR="00924464" w14:paraId="0C63C53E" w14:textId="77777777">
        <w:trPr>
          <w:trHeight w:val="311"/>
        </w:trPr>
        <w:tc>
          <w:tcPr>
            <w:tcW w:w="1522" w:type="dxa"/>
          </w:tcPr>
          <w:p w14:paraId="1B5982C1" w14:textId="77777777" w:rsidR="00924464" w:rsidRDefault="0083266D">
            <w:pPr>
              <w:pStyle w:val="TableParagraph"/>
              <w:ind w:left="9"/>
              <w:jc w:val="center"/>
            </w:pPr>
            <w:r>
              <w:rPr>
                <w:spacing w:val="-5"/>
              </w:rPr>
              <w:t>12</w:t>
            </w:r>
          </w:p>
        </w:tc>
        <w:tc>
          <w:tcPr>
            <w:tcW w:w="4084" w:type="dxa"/>
          </w:tcPr>
          <w:p w14:paraId="53F9EB7F" w14:textId="77777777" w:rsidR="00924464" w:rsidRDefault="0083266D">
            <w:pPr>
              <w:pStyle w:val="TableParagraph"/>
              <w:ind w:left="4"/>
            </w:pPr>
            <w:r>
              <w:rPr>
                <w:spacing w:val="-2"/>
              </w:rPr>
              <w:t>SATÉLITE</w:t>
            </w:r>
          </w:p>
        </w:tc>
        <w:tc>
          <w:tcPr>
            <w:tcW w:w="1256" w:type="dxa"/>
          </w:tcPr>
          <w:p w14:paraId="35CC489F" w14:textId="77777777" w:rsidR="00924464" w:rsidRDefault="0083266D">
            <w:pPr>
              <w:pStyle w:val="TableParagraph"/>
              <w:ind w:right="-15"/>
              <w:jc w:val="right"/>
            </w:pPr>
            <w:r>
              <w:rPr>
                <w:spacing w:val="-2"/>
              </w:rPr>
              <w:t>12004-</w:t>
            </w:r>
            <w:r>
              <w:rPr>
                <w:spacing w:val="-10"/>
              </w:rPr>
              <w:t>A</w:t>
            </w:r>
          </w:p>
        </w:tc>
        <w:tc>
          <w:tcPr>
            <w:tcW w:w="1003" w:type="dxa"/>
          </w:tcPr>
          <w:p w14:paraId="790ABB4C" w14:textId="77777777" w:rsidR="00924464" w:rsidRDefault="0083266D">
            <w:pPr>
              <w:pStyle w:val="TableParagraph"/>
              <w:ind w:left="3"/>
            </w:pPr>
            <w:r>
              <w:rPr>
                <w:spacing w:val="-4"/>
              </w:rPr>
              <w:t>ALTA</w:t>
            </w:r>
          </w:p>
        </w:tc>
        <w:tc>
          <w:tcPr>
            <w:tcW w:w="1534" w:type="dxa"/>
          </w:tcPr>
          <w:p w14:paraId="2BC05403" w14:textId="77777777" w:rsidR="00924464" w:rsidRDefault="0083266D">
            <w:pPr>
              <w:pStyle w:val="TableParagraph"/>
              <w:ind w:left="10"/>
              <w:jc w:val="center"/>
            </w:pPr>
            <w:r>
              <w:rPr>
                <w:spacing w:val="-2"/>
              </w:rPr>
              <w:t>12.00</w:t>
            </w:r>
          </w:p>
        </w:tc>
      </w:tr>
      <w:tr w:rsidR="00924464" w14:paraId="2E54B765" w14:textId="77777777">
        <w:trPr>
          <w:trHeight w:val="311"/>
        </w:trPr>
        <w:tc>
          <w:tcPr>
            <w:tcW w:w="1522" w:type="dxa"/>
          </w:tcPr>
          <w:p w14:paraId="6A92A04E" w14:textId="77777777" w:rsidR="00924464" w:rsidRDefault="0083266D">
            <w:pPr>
              <w:pStyle w:val="TableParagraph"/>
              <w:ind w:left="9"/>
              <w:jc w:val="center"/>
            </w:pPr>
            <w:r>
              <w:rPr>
                <w:spacing w:val="-5"/>
              </w:rPr>
              <w:t>12</w:t>
            </w:r>
          </w:p>
        </w:tc>
        <w:tc>
          <w:tcPr>
            <w:tcW w:w="4084" w:type="dxa"/>
          </w:tcPr>
          <w:p w14:paraId="161CC6CD" w14:textId="77777777" w:rsidR="00924464" w:rsidRDefault="0083266D">
            <w:pPr>
              <w:pStyle w:val="TableParagraph"/>
              <w:ind w:left="4"/>
            </w:pPr>
            <w:r>
              <w:t>SURCOS</w:t>
            </w:r>
            <w:r>
              <w:rPr>
                <w:spacing w:val="-8"/>
              </w:rPr>
              <w:t xml:space="preserve"> </w:t>
            </w:r>
            <w:r>
              <w:rPr>
                <w:spacing w:val="-2"/>
              </w:rPr>
              <w:t>LARGOS</w:t>
            </w:r>
          </w:p>
        </w:tc>
        <w:tc>
          <w:tcPr>
            <w:tcW w:w="1256" w:type="dxa"/>
          </w:tcPr>
          <w:p w14:paraId="6903609D" w14:textId="77777777" w:rsidR="00924464" w:rsidRDefault="0083266D">
            <w:pPr>
              <w:pStyle w:val="TableParagraph"/>
              <w:ind w:right="-15"/>
              <w:jc w:val="right"/>
            </w:pPr>
            <w:r>
              <w:rPr>
                <w:spacing w:val="-2"/>
              </w:rPr>
              <w:t>12005-</w:t>
            </w:r>
            <w:r>
              <w:rPr>
                <w:spacing w:val="-10"/>
              </w:rPr>
              <w:t>A</w:t>
            </w:r>
          </w:p>
        </w:tc>
        <w:tc>
          <w:tcPr>
            <w:tcW w:w="1003" w:type="dxa"/>
          </w:tcPr>
          <w:p w14:paraId="419E6570" w14:textId="77777777" w:rsidR="00924464" w:rsidRDefault="0083266D">
            <w:pPr>
              <w:pStyle w:val="TableParagraph"/>
              <w:ind w:left="3"/>
            </w:pPr>
            <w:r>
              <w:rPr>
                <w:spacing w:val="-4"/>
              </w:rPr>
              <w:t>ALTA</w:t>
            </w:r>
          </w:p>
        </w:tc>
        <w:tc>
          <w:tcPr>
            <w:tcW w:w="1534" w:type="dxa"/>
          </w:tcPr>
          <w:p w14:paraId="74A663EF" w14:textId="77777777" w:rsidR="00924464" w:rsidRDefault="0083266D">
            <w:pPr>
              <w:pStyle w:val="TableParagraph"/>
              <w:ind w:left="10"/>
              <w:jc w:val="center"/>
            </w:pPr>
            <w:r>
              <w:rPr>
                <w:spacing w:val="-2"/>
              </w:rPr>
              <w:t>16.00</w:t>
            </w:r>
          </w:p>
        </w:tc>
      </w:tr>
      <w:tr w:rsidR="00924464" w14:paraId="0D3ED184" w14:textId="77777777">
        <w:trPr>
          <w:trHeight w:val="309"/>
        </w:trPr>
        <w:tc>
          <w:tcPr>
            <w:tcW w:w="9399" w:type="dxa"/>
            <w:gridSpan w:val="5"/>
          </w:tcPr>
          <w:p w14:paraId="030C6301" w14:textId="77777777" w:rsidR="00924464" w:rsidRDefault="0083266D">
            <w:pPr>
              <w:pStyle w:val="TableParagraph"/>
              <w:ind w:left="9" w:right="3"/>
              <w:jc w:val="center"/>
              <w:rPr>
                <w:rFonts w:ascii="Arial" w:hAnsi="Arial"/>
                <w:b/>
              </w:rPr>
            </w:pPr>
            <w:r>
              <w:rPr>
                <w:rFonts w:ascii="Arial" w:hAnsi="Arial"/>
                <w:b/>
              </w:rPr>
              <w:t>AGENCIA</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POLICÍA</w:t>
            </w:r>
            <w:r>
              <w:rPr>
                <w:rFonts w:ascii="Arial" w:hAnsi="Arial"/>
                <w:b/>
                <w:spacing w:val="-8"/>
              </w:rPr>
              <w:t xml:space="preserve"> </w:t>
            </w:r>
            <w:r>
              <w:rPr>
                <w:rFonts w:ascii="Arial" w:hAnsi="Arial"/>
                <w:b/>
              </w:rPr>
              <w:t>CINCO</w:t>
            </w:r>
            <w:r>
              <w:rPr>
                <w:rFonts w:ascii="Arial" w:hAnsi="Arial"/>
                <w:b/>
                <w:spacing w:val="-5"/>
              </w:rPr>
              <w:t xml:space="preserve"> </w:t>
            </w:r>
            <w:r>
              <w:rPr>
                <w:rFonts w:ascii="Arial" w:hAnsi="Arial"/>
                <w:b/>
                <w:spacing w:val="-2"/>
              </w:rPr>
              <w:t>SEÑORES</w:t>
            </w:r>
          </w:p>
        </w:tc>
      </w:tr>
      <w:tr w:rsidR="00924464" w14:paraId="003810B2" w14:textId="77777777">
        <w:trPr>
          <w:trHeight w:val="311"/>
        </w:trPr>
        <w:tc>
          <w:tcPr>
            <w:tcW w:w="9399" w:type="dxa"/>
            <w:gridSpan w:val="5"/>
          </w:tcPr>
          <w:p w14:paraId="3DF8789E" w14:textId="77777777" w:rsidR="00924464" w:rsidRDefault="0083266D">
            <w:pPr>
              <w:pStyle w:val="TableParagraph"/>
              <w:spacing w:before="2"/>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bl>
    <w:p w14:paraId="01E535EA" w14:textId="77777777" w:rsidR="00924464" w:rsidRDefault="00924464">
      <w:pPr>
        <w:pStyle w:val="TableParagraph"/>
        <w:jc w:val="center"/>
        <w:rPr>
          <w:rFonts w:ascii="Arial"/>
          <w:b/>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7C506740" w14:textId="77777777">
        <w:trPr>
          <w:trHeight w:val="757"/>
        </w:trPr>
        <w:tc>
          <w:tcPr>
            <w:tcW w:w="1522" w:type="dxa"/>
          </w:tcPr>
          <w:p w14:paraId="5151FCCB"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515BD518" w14:textId="77777777" w:rsidR="00924464" w:rsidRDefault="0083266D">
            <w:pPr>
              <w:pStyle w:val="TableParagraph"/>
              <w:spacing w:before="252"/>
              <w:ind w:right="64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4B0AE012"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7B42F105" w14:textId="77777777" w:rsidR="00924464" w:rsidRDefault="0083266D">
            <w:pPr>
              <w:pStyle w:val="TableParagraph"/>
              <w:spacing w:before="252"/>
              <w:ind w:left="3"/>
              <w:rPr>
                <w:rFonts w:ascii="Arial"/>
                <w:b/>
              </w:rPr>
            </w:pPr>
            <w:r>
              <w:rPr>
                <w:rFonts w:ascii="Arial"/>
                <w:b/>
                <w:spacing w:val="-4"/>
              </w:rPr>
              <w:t>ZONA</w:t>
            </w:r>
          </w:p>
        </w:tc>
        <w:tc>
          <w:tcPr>
            <w:tcW w:w="1534" w:type="dxa"/>
          </w:tcPr>
          <w:p w14:paraId="52254EE4" w14:textId="77777777" w:rsidR="00924464" w:rsidRDefault="0083266D">
            <w:pPr>
              <w:pStyle w:val="TableParagraph"/>
              <w:spacing w:line="252" w:lineRule="exact"/>
              <w:ind w:left="85" w:right="72" w:hanging="1"/>
              <w:jc w:val="center"/>
              <w:rPr>
                <w:rFonts w:ascii="Arial"/>
                <w:b/>
              </w:rPr>
            </w:pPr>
            <w:r>
              <w:rPr>
                <w:rFonts w:ascii="Arial"/>
                <w:b/>
                <w:spacing w:val="-2"/>
              </w:rPr>
              <w:t xml:space="preserve">VALOR UNITARIO </w:t>
            </w:r>
            <w:r>
              <w:rPr>
                <w:rFonts w:ascii="Arial"/>
                <w:b/>
              </w:rPr>
              <w:t>UMA</w:t>
            </w:r>
            <w:r>
              <w:rPr>
                <w:rFonts w:ascii="Arial"/>
                <w:b/>
                <w:spacing w:val="-16"/>
              </w:rPr>
              <w:t xml:space="preserve"> </w:t>
            </w:r>
            <w:r>
              <w:rPr>
                <w:rFonts w:ascii="Arial"/>
                <w:b/>
              </w:rPr>
              <w:t>POR</w:t>
            </w:r>
            <w:r>
              <w:rPr>
                <w:rFonts w:ascii="Arial"/>
                <w:b/>
                <w:spacing w:val="-15"/>
              </w:rPr>
              <w:t xml:space="preserve"> </w:t>
            </w:r>
            <w:r>
              <w:rPr>
                <w:rFonts w:ascii="Arial"/>
                <w:b/>
              </w:rPr>
              <w:t>M</w:t>
            </w:r>
            <w:r>
              <w:rPr>
                <w:rFonts w:ascii="Arial"/>
                <w:b/>
                <w:vertAlign w:val="superscript"/>
              </w:rPr>
              <w:t>2</w:t>
            </w:r>
          </w:p>
        </w:tc>
      </w:tr>
      <w:tr w:rsidR="00924464" w14:paraId="4B107B80" w14:textId="77777777">
        <w:trPr>
          <w:trHeight w:val="311"/>
        </w:trPr>
        <w:tc>
          <w:tcPr>
            <w:tcW w:w="1522" w:type="dxa"/>
          </w:tcPr>
          <w:p w14:paraId="33960E11" w14:textId="77777777" w:rsidR="00924464" w:rsidRDefault="0083266D">
            <w:pPr>
              <w:pStyle w:val="TableParagraph"/>
              <w:ind w:left="9"/>
              <w:jc w:val="center"/>
            </w:pPr>
            <w:r>
              <w:rPr>
                <w:spacing w:val="-5"/>
              </w:rPr>
              <w:t>12</w:t>
            </w:r>
          </w:p>
        </w:tc>
        <w:tc>
          <w:tcPr>
            <w:tcW w:w="4084" w:type="dxa"/>
          </w:tcPr>
          <w:p w14:paraId="1EA679EB" w14:textId="77777777" w:rsidR="00924464" w:rsidRDefault="0083266D">
            <w:pPr>
              <w:pStyle w:val="TableParagraph"/>
              <w:ind w:left="4"/>
            </w:pPr>
            <w:r>
              <w:t>AVENIDA</w:t>
            </w:r>
            <w:r>
              <w:rPr>
                <w:spacing w:val="-6"/>
              </w:rPr>
              <w:t xml:space="preserve"> </w:t>
            </w:r>
            <w:r>
              <w:rPr>
                <w:spacing w:val="-2"/>
              </w:rPr>
              <w:t>UNIVERSIDAD</w:t>
            </w:r>
          </w:p>
        </w:tc>
        <w:tc>
          <w:tcPr>
            <w:tcW w:w="1256" w:type="dxa"/>
          </w:tcPr>
          <w:p w14:paraId="739FFABE" w14:textId="77777777" w:rsidR="00924464" w:rsidRDefault="0083266D">
            <w:pPr>
              <w:pStyle w:val="TableParagraph"/>
              <w:ind w:right="-15"/>
              <w:jc w:val="right"/>
            </w:pPr>
            <w:r>
              <w:rPr>
                <w:spacing w:val="-2"/>
              </w:rPr>
              <w:t>01001-</w:t>
            </w:r>
            <w:r>
              <w:rPr>
                <w:spacing w:val="-5"/>
              </w:rPr>
              <w:t>12</w:t>
            </w:r>
          </w:p>
        </w:tc>
        <w:tc>
          <w:tcPr>
            <w:tcW w:w="1003" w:type="dxa"/>
          </w:tcPr>
          <w:p w14:paraId="5B634B13" w14:textId="77777777" w:rsidR="00924464" w:rsidRDefault="0083266D">
            <w:pPr>
              <w:pStyle w:val="TableParagraph"/>
              <w:ind w:left="3"/>
            </w:pPr>
            <w:r>
              <w:rPr>
                <w:spacing w:val="-4"/>
              </w:rPr>
              <w:t>ALTA</w:t>
            </w:r>
          </w:p>
        </w:tc>
        <w:tc>
          <w:tcPr>
            <w:tcW w:w="1534" w:type="dxa"/>
          </w:tcPr>
          <w:p w14:paraId="0B440214" w14:textId="77777777" w:rsidR="00924464" w:rsidRDefault="0083266D">
            <w:pPr>
              <w:pStyle w:val="TableParagraph"/>
              <w:ind w:left="10"/>
              <w:jc w:val="center"/>
            </w:pPr>
            <w:r>
              <w:rPr>
                <w:spacing w:val="-2"/>
              </w:rPr>
              <w:t>61.00</w:t>
            </w:r>
          </w:p>
        </w:tc>
      </w:tr>
      <w:tr w:rsidR="00924464" w14:paraId="7675E53A" w14:textId="77777777">
        <w:trPr>
          <w:trHeight w:val="309"/>
        </w:trPr>
        <w:tc>
          <w:tcPr>
            <w:tcW w:w="1522" w:type="dxa"/>
          </w:tcPr>
          <w:p w14:paraId="525ECD38" w14:textId="77777777" w:rsidR="00924464" w:rsidRDefault="0083266D">
            <w:pPr>
              <w:pStyle w:val="TableParagraph"/>
              <w:ind w:left="9"/>
              <w:jc w:val="center"/>
            </w:pPr>
            <w:r>
              <w:rPr>
                <w:spacing w:val="-5"/>
              </w:rPr>
              <w:t>12</w:t>
            </w:r>
          </w:p>
        </w:tc>
        <w:tc>
          <w:tcPr>
            <w:tcW w:w="4084" w:type="dxa"/>
          </w:tcPr>
          <w:p w14:paraId="19F3B084" w14:textId="77777777" w:rsidR="00924464" w:rsidRDefault="0083266D">
            <w:pPr>
              <w:pStyle w:val="TableParagraph"/>
              <w:ind w:left="4"/>
            </w:pPr>
            <w:r>
              <w:t>AVENIDA</w:t>
            </w:r>
            <w:r>
              <w:rPr>
                <w:spacing w:val="-9"/>
              </w:rPr>
              <w:t xml:space="preserve"> </w:t>
            </w:r>
            <w:r>
              <w:rPr>
                <w:spacing w:val="-2"/>
              </w:rPr>
              <w:t>FERROCARRIL</w:t>
            </w:r>
          </w:p>
        </w:tc>
        <w:tc>
          <w:tcPr>
            <w:tcW w:w="1256" w:type="dxa"/>
          </w:tcPr>
          <w:p w14:paraId="34C78342" w14:textId="77777777" w:rsidR="00924464" w:rsidRDefault="0083266D">
            <w:pPr>
              <w:pStyle w:val="TableParagraph"/>
              <w:ind w:right="-15"/>
              <w:jc w:val="right"/>
            </w:pPr>
            <w:r>
              <w:rPr>
                <w:spacing w:val="-2"/>
              </w:rPr>
              <w:t>02001-</w:t>
            </w:r>
            <w:r>
              <w:rPr>
                <w:spacing w:val="-5"/>
              </w:rPr>
              <w:t>12</w:t>
            </w:r>
          </w:p>
        </w:tc>
        <w:tc>
          <w:tcPr>
            <w:tcW w:w="1003" w:type="dxa"/>
          </w:tcPr>
          <w:p w14:paraId="65034381" w14:textId="77777777" w:rsidR="00924464" w:rsidRDefault="0083266D">
            <w:pPr>
              <w:pStyle w:val="TableParagraph"/>
              <w:ind w:left="3"/>
            </w:pPr>
            <w:r>
              <w:rPr>
                <w:spacing w:val="-4"/>
              </w:rPr>
              <w:t>ALTA</w:t>
            </w:r>
          </w:p>
        </w:tc>
        <w:tc>
          <w:tcPr>
            <w:tcW w:w="1534" w:type="dxa"/>
          </w:tcPr>
          <w:p w14:paraId="4941A579" w14:textId="77777777" w:rsidR="00924464" w:rsidRDefault="0083266D">
            <w:pPr>
              <w:pStyle w:val="TableParagraph"/>
              <w:ind w:left="10"/>
              <w:jc w:val="center"/>
            </w:pPr>
            <w:r>
              <w:rPr>
                <w:spacing w:val="-2"/>
              </w:rPr>
              <w:t>43.00</w:t>
            </w:r>
          </w:p>
        </w:tc>
      </w:tr>
      <w:tr w:rsidR="00924464" w14:paraId="1B29EFF0" w14:textId="77777777">
        <w:trPr>
          <w:trHeight w:val="311"/>
        </w:trPr>
        <w:tc>
          <w:tcPr>
            <w:tcW w:w="1522" w:type="dxa"/>
          </w:tcPr>
          <w:p w14:paraId="23E7CCD8" w14:textId="77777777" w:rsidR="00924464" w:rsidRDefault="0083266D">
            <w:pPr>
              <w:pStyle w:val="TableParagraph"/>
              <w:spacing w:before="2"/>
              <w:ind w:left="9"/>
              <w:jc w:val="center"/>
            </w:pPr>
            <w:r>
              <w:rPr>
                <w:spacing w:val="-5"/>
              </w:rPr>
              <w:t>12</w:t>
            </w:r>
          </w:p>
        </w:tc>
        <w:tc>
          <w:tcPr>
            <w:tcW w:w="4084" w:type="dxa"/>
          </w:tcPr>
          <w:p w14:paraId="0EAA4E2B" w14:textId="77777777" w:rsidR="00924464" w:rsidRDefault="0083266D">
            <w:pPr>
              <w:pStyle w:val="TableParagraph"/>
              <w:spacing w:before="2"/>
              <w:ind w:left="4"/>
            </w:pPr>
            <w:r>
              <w:t>16</w:t>
            </w:r>
            <w:r>
              <w:rPr>
                <w:spacing w:val="-1"/>
              </w:rPr>
              <w:t xml:space="preserve"> </w:t>
            </w:r>
            <w:r>
              <w:t>DE</w:t>
            </w:r>
            <w:r>
              <w:rPr>
                <w:spacing w:val="-1"/>
              </w:rPr>
              <w:t xml:space="preserve"> </w:t>
            </w:r>
            <w:r>
              <w:rPr>
                <w:spacing w:val="-2"/>
              </w:rPr>
              <w:t>SEPTIEMBRE</w:t>
            </w:r>
          </w:p>
        </w:tc>
        <w:tc>
          <w:tcPr>
            <w:tcW w:w="1256" w:type="dxa"/>
          </w:tcPr>
          <w:p w14:paraId="368576FA" w14:textId="77777777" w:rsidR="00924464" w:rsidRDefault="0083266D">
            <w:pPr>
              <w:pStyle w:val="TableParagraph"/>
              <w:spacing w:before="2"/>
              <w:ind w:right="-15"/>
              <w:jc w:val="right"/>
            </w:pPr>
            <w:r>
              <w:rPr>
                <w:spacing w:val="-2"/>
              </w:rPr>
              <w:t>03001-</w:t>
            </w:r>
            <w:r>
              <w:rPr>
                <w:spacing w:val="-5"/>
              </w:rPr>
              <w:t>12</w:t>
            </w:r>
          </w:p>
        </w:tc>
        <w:tc>
          <w:tcPr>
            <w:tcW w:w="1003" w:type="dxa"/>
          </w:tcPr>
          <w:p w14:paraId="393226DE" w14:textId="77777777" w:rsidR="00924464" w:rsidRDefault="0083266D">
            <w:pPr>
              <w:pStyle w:val="TableParagraph"/>
              <w:spacing w:before="2"/>
              <w:ind w:left="3"/>
            </w:pPr>
            <w:r>
              <w:rPr>
                <w:spacing w:val="-4"/>
              </w:rPr>
              <w:t>ALTA</w:t>
            </w:r>
          </w:p>
        </w:tc>
        <w:tc>
          <w:tcPr>
            <w:tcW w:w="1534" w:type="dxa"/>
          </w:tcPr>
          <w:p w14:paraId="5409E884" w14:textId="77777777" w:rsidR="00924464" w:rsidRDefault="0083266D">
            <w:pPr>
              <w:pStyle w:val="TableParagraph"/>
              <w:spacing w:before="2"/>
              <w:ind w:left="10"/>
              <w:jc w:val="center"/>
            </w:pPr>
            <w:r>
              <w:rPr>
                <w:spacing w:val="-2"/>
              </w:rPr>
              <w:t>27.00</w:t>
            </w:r>
          </w:p>
        </w:tc>
      </w:tr>
      <w:tr w:rsidR="00924464" w14:paraId="7D9335DA" w14:textId="77777777">
        <w:trPr>
          <w:trHeight w:val="515"/>
        </w:trPr>
        <w:tc>
          <w:tcPr>
            <w:tcW w:w="1522" w:type="dxa"/>
          </w:tcPr>
          <w:p w14:paraId="32E697D0" w14:textId="77777777" w:rsidR="00924464" w:rsidRDefault="00924464">
            <w:pPr>
              <w:pStyle w:val="TableParagraph"/>
              <w:spacing w:before="8"/>
            </w:pPr>
          </w:p>
          <w:p w14:paraId="535AE74B" w14:textId="77777777" w:rsidR="00924464" w:rsidRDefault="0083266D">
            <w:pPr>
              <w:pStyle w:val="TableParagraph"/>
              <w:spacing w:line="234" w:lineRule="exact"/>
              <w:ind w:left="9"/>
              <w:jc w:val="center"/>
            </w:pPr>
            <w:r>
              <w:rPr>
                <w:spacing w:val="-5"/>
              </w:rPr>
              <w:t>12</w:t>
            </w:r>
          </w:p>
        </w:tc>
        <w:tc>
          <w:tcPr>
            <w:tcW w:w="4084" w:type="dxa"/>
          </w:tcPr>
          <w:p w14:paraId="61681531" w14:textId="77777777" w:rsidR="00924464" w:rsidRDefault="0083266D">
            <w:pPr>
              <w:pStyle w:val="TableParagraph"/>
              <w:ind w:left="4"/>
            </w:pPr>
            <w:r>
              <w:t>PROLONGACIÓN</w:t>
            </w:r>
            <w:r>
              <w:rPr>
                <w:spacing w:val="-10"/>
              </w:rPr>
              <w:t xml:space="preserve"> </w:t>
            </w:r>
            <w:r>
              <w:t>DE</w:t>
            </w:r>
            <w:r>
              <w:rPr>
                <w:spacing w:val="-12"/>
              </w:rPr>
              <w:t xml:space="preserve"> </w:t>
            </w:r>
            <w:r>
              <w:t>LANORIA</w:t>
            </w:r>
            <w:r>
              <w:rPr>
                <w:spacing w:val="-3"/>
              </w:rPr>
              <w:t xml:space="preserve"> </w:t>
            </w:r>
            <w:r>
              <w:rPr>
                <w:spacing w:val="-10"/>
              </w:rPr>
              <w:t>–</w:t>
            </w:r>
          </w:p>
          <w:p w14:paraId="7101D6AF" w14:textId="77777777" w:rsidR="00924464" w:rsidRDefault="0083266D">
            <w:pPr>
              <w:pStyle w:val="TableParagraph"/>
              <w:spacing w:before="1" w:line="241" w:lineRule="exact"/>
              <w:ind w:left="4"/>
            </w:pPr>
            <w:r>
              <w:t>EMILIANO</w:t>
            </w:r>
            <w:r>
              <w:rPr>
                <w:spacing w:val="-6"/>
              </w:rPr>
              <w:t xml:space="preserve"> </w:t>
            </w:r>
            <w:r>
              <w:rPr>
                <w:spacing w:val="-2"/>
              </w:rPr>
              <w:t>ZAPATA</w:t>
            </w:r>
          </w:p>
        </w:tc>
        <w:tc>
          <w:tcPr>
            <w:tcW w:w="1256" w:type="dxa"/>
          </w:tcPr>
          <w:p w14:paraId="6E95E844" w14:textId="77777777" w:rsidR="00924464" w:rsidRDefault="00924464">
            <w:pPr>
              <w:pStyle w:val="TableParagraph"/>
              <w:spacing w:before="8"/>
            </w:pPr>
          </w:p>
          <w:p w14:paraId="07FC59BD" w14:textId="77777777" w:rsidR="00924464" w:rsidRDefault="0083266D">
            <w:pPr>
              <w:pStyle w:val="TableParagraph"/>
              <w:spacing w:line="234" w:lineRule="exact"/>
              <w:ind w:right="-15"/>
              <w:jc w:val="right"/>
            </w:pPr>
            <w:r>
              <w:rPr>
                <w:spacing w:val="-2"/>
              </w:rPr>
              <w:t>04001-</w:t>
            </w:r>
            <w:r>
              <w:rPr>
                <w:spacing w:val="-5"/>
              </w:rPr>
              <w:t>12</w:t>
            </w:r>
          </w:p>
        </w:tc>
        <w:tc>
          <w:tcPr>
            <w:tcW w:w="1003" w:type="dxa"/>
          </w:tcPr>
          <w:p w14:paraId="770B63D3" w14:textId="77777777" w:rsidR="00924464" w:rsidRDefault="00924464">
            <w:pPr>
              <w:pStyle w:val="TableParagraph"/>
              <w:spacing w:before="8"/>
            </w:pPr>
          </w:p>
          <w:p w14:paraId="0B019063" w14:textId="77777777" w:rsidR="00924464" w:rsidRDefault="0083266D">
            <w:pPr>
              <w:pStyle w:val="TableParagraph"/>
              <w:spacing w:line="234" w:lineRule="exact"/>
              <w:ind w:left="3"/>
            </w:pPr>
            <w:r>
              <w:rPr>
                <w:spacing w:val="-4"/>
              </w:rPr>
              <w:t>ALTA</w:t>
            </w:r>
          </w:p>
        </w:tc>
        <w:tc>
          <w:tcPr>
            <w:tcW w:w="1534" w:type="dxa"/>
          </w:tcPr>
          <w:p w14:paraId="560CEDD2" w14:textId="77777777" w:rsidR="00924464" w:rsidRDefault="00924464">
            <w:pPr>
              <w:pStyle w:val="TableParagraph"/>
              <w:spacing w:before="8"/>
            </w:pPr>
          </w:p>
          <w:p w14:paraId="490C728C" w14:textId="77777777" w:rsidR="00924464" w:rsidRDefault="0083266D">
            <w:pPr>
              <w:pStyle w:val="TableParagraph"/>
              <w:spacing w:line="234" w:lineRule="exact"/>
              <w:ind w:left="10"/>
              <w:jc w:val="center"/>
            </w:pPr>
            <w:r>
              <w:rPr>
                <w:spacing w:val="-2"/>
              </w:rPr>
              <w:t>27.00</w:t>
            </w:r>
          </w:p>
        </w:tc>
      </w:tr>
      <w:tr w:rsidR="00924464" w14:paraId="15D31F52" w14:textId="77777777">
        <w:trPr>
          <w:trHeight w:val="354"/>
        </w:trPr>
        <w:tc>
          <w:tcPr>
            <w:tcW w:w="9399" w:type="dxa"/>
            <w:gridSpan w:val="5"/>
          </w:tcPr>
          <w:p w14:paraId="1385F9F6" w14:textId="77777777" w:rsidR="00924464" w:rsidRDefault="0083266D">
            <w:pPr>
              <w:pStyle w:val="TableParagraph"/>
              <w:ind w:left="9" w:right="3"/>
              <w:jc w:val="center"/>
              <w:rPr>
                <w:rFonts w:ascii="Arial" w:hAnsi="Arial"/>
                <w:b/>
              </w:rPr>
            </w:pPr>
            <w:r>
              <w:rPr>
                <w:rFonts w:ascii="Arial" w:hAnsi="Arial"/>
                <w:b/>
              </w:rPr>
              <w:t>AGENCIA</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POLICÍA</w:t>
            </w:r>
            <w:r>
              <w:rPr>
                <w:rFonts w:ascii="Arial" w:hAnsi="Arial"/>
                <w:b/>
                <w:spacing w:val="-8"/>
              </w:rPr>
              <w:t xml:space="preserve"> </w:t>
            </w:r>
            <w:r>
              <w:rPr>
                <w:rFonts w:ascii="Arial" w:hAnsi="Arial"/>
                <w:b/>
              </w:rPr>
              <w:t>CINCO</w:t>
            </w:r>
            <w:r>
              <w:rPr>
                <w:rFonts w:ascii="Arial" w:hAnsi="Arial"/>
                <w:b/>
                <w:spacing w:val="-5"/>
              </w:rPr>
              <w:t xml:space="preserve"> </w:t>
            </w:r>
            <w:r>
              <w:rPr>
                <w:rFonts w:ascii="Arial" w:hAnsi="Arial"/>
                <w:b/>
                <w:spacing w:val="-2"/>
              </w:rPr>
              <w:t>SEÑORES</w:t>
            </w:r>
          </w:p>
        </w:tc>
      </w:tr>
      <w:tr w:rsidR="00924464" w14:paraId="4D813E4B" w14:textId="77777777">
        <w:trPr>
          <w:trHeight w:val="311"/>
        </w:trPr>
        <w:tc>
          <w:tcPr>
            <w:tcW w:w="9399" w:type="dxa"/>
            <w:gridSpan w:val="5"/>
          </w:tcPr>
          <w:p w14:paraId="5F65552B" w14:textId="77777777" w:rsidR="00924464" w:rsidRDefault="0083266D">
            <w:pPr>
              <w:pStyle w:val="TableParagraph"/>
              <w:ind w:left="9" w:right="6"/>
              <w:jc w:val="center"/>
              <w:rPr>
                <w:rFonts w:ascii="Arial"/>
                <w:b/>
              </w:rPr>
            </w:pPr>
            <w:r>
              <w:rPr>
                <w:rFonts w:ascii="Arial"/>
                <w:b/>
              </w:rPr>
              <w:t>CORREDOR</w:t>
            </w:r>
            <w:r>
              <w:rPr>
                <w:rFonts w:ascii="Arial"/>
                <w:b/>
                <w:spacing w:val="-9"/>
              </w:rPr>
              <w:t xml:space="preserve"> </w:t>
            </w:r>
            <w:r>
              <w:rPr>
                <w:rFonts w:ascii="Arial"/>
                <w:b/>
              </w:rPr>
              <w:t>URBANO</w:t>
            </w:r>
            <w:r>
              <w:rPr>
                <w:rFonts w:ascii="Arial"/>
                <w:b/>
                <w:spacing w:val="-9"/>
              </w:rPr>
              <w:t xml:space="preserve"> </w:t>
            </w:r>
            <w:r>
              <w:rPr>
                <w:rFonts w:ascii="Arial"/>
                <w:b/>
              </w:rPr>
              <w:t>DE</w:t>
            </w:r>
            <w:r>
              <w:rPr>
                <w:rFonts w:ascii="Arial"/>
                <w:b/>
                <w:spacing w:val="-7"/>
              </w:rPr>
              <w:t xml:space="preserve"> </w:t>
            </w:r>
            <w:r>
              <w:rPr>
                <w:rFonts w:ascii="Arial"/>
                <w:b/>
              </w:rPr>
              <w:t>SEGUND</w:t>
            </w:r>
            <w:r>
              <w:rPr>
                <w:rFonts w:ascii="Arial"/>
                <w:b/>
                <w:spacing w:val="-8"/>
              </w:rPr>
              <w:t xml:space="preserve"> </w:t>
            </w:r>
            <w:r>
              <w:rPr>
                <w:rFonts w:ascii="Arial"/>
                <w:b/>
                <w:spacing w:val="-4"/>
              </w:rPr>
              <w:t>ORDEN</w:t>
            </w:r>
          </w:p>
        </w:tc>
      </w:tr>
      <w:tr w:rsidR="00924464" w14:paraId="05E75074" w14:textId="77777777">
        <w:trPr>
          <w:trHeight w:val="757"/>
        </w:trPr>
        <w:tc>
          <w:tcPr>
            <w:tcW w:w="1522" w:type="dxa"/>
          </w:tcPr>
          <w:p w14:paraId="723F9DC2"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0D940581" w14:textId="77777777" w:rsidR="00924464" w:rsidRDefault="0083266D">
            <w:pPr>
              <w:pStyle w:val="TableParagraph"/>
              <w:spacing w:before="252"/>
              <w:ind w:right="64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rPr>
              <w:t>LA</w:t>
            </w:r>
            <w:r>
              <w:rPr>
                <w:rFonts w:ascii="Arial"/>
                <w:b/>
                <w:spacing w:val="-3"/>
              </w:rPr>
              <w:t xml:space="preserve"> </w:t>
            </w:r>
            <w:r>
              <w:rPr>
                <w:rFonts w:ascii="Arial"/>
                <w:b/>
                <w:spacing w:val="-2"/>
              </w:rPr>
              <w:t>COLONIA</w:t>
            </w:r>
          </w:p>
        </w:tc>
        <w:tc>
          <w:tcPr>
            <w:tcW w:w="1256" w:type="dxa"/>
          </w:tcPr>
          <w:p w14:paraId="02A3DA3E"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62F82EB9" w14:textId="77777777" w:rsidR="00924464" w:rsidRDefault="0083266D">
            <w:pPr>
              <w:pStyle w:val="TableParagraph"/>
              <w:spacing w:before="252"/>
              <w:ind w:left="3"/>
              <w:rPr>
                <w:rFonts w:ascii="Arial"/>
                <w:b/>
              </w:rPr>
            </w:pPr>
            <w:r>
              <w:rPr>
                <w:rFonts w:ascii="Arial"/>
                <w:b/>
                <w:spacing w:val="-4"/>
              </w:rPr>
              <w:t>ZONA</w:t>
            </w:r>
          </w:p>
        </w:tc>
        <w:tc>
          <w:tcPr>
            <w:tcW w:w="1534" w:type="dxa"/>
          </w:tcPr>
          <w:p w14:paraId="662563DF" w14:textId="77777777" w:rsidR="00924464" w:rsidRDefault="0083266D">
            <w:pPr>
              <w:pStyle w:val="TableParagraph"/>
              <w:ind w:left="231" w:right="226" w:firstLine="6"/>
              <w:jc w:val="center"/>
              <w:rPr>
                <w:rFonts w:ascii="Arial"/>
                <w:b/>
              </w:rPr>
            </w:pPr>
            <w:r>
              <w:rPr>
                <w:rFonts w:ascii="Arial"/>
                <w:b/>
                <w:spacing w:val="-4"/>
              </w:rPr>
              <w:t xml:space="preserve">VALOR </w:t>
            </w:r>
            <w:r>
              <w:rPr>
                <w:rFonts w:ascii="Arial"/>
                <w:b/>
                <w:spacing w:val="-2"/>
              </w:rPr>
              <w:t>UNITARIO</w:t>
            </w:r>
          </w:p>
          <w:p w14:paraId="43754BBC" w14:textId="77777777" w:rsidR="00924464" w:rsidRDefault="0083266D">
            <w:pPr>
              <w:pStyle w:val="TableParagraph"/>
              <w:spacing w:line="232" w:lineRule="exact"/>
              <w:ind w:left="10"/>
              <w:jc w:val="center"/>
              <w:rPr>
                <w:rFonts w:ascii="Arial"/>
                <w:b/>
              </w:rPr>
            </w:pPr>
            <w:r>
              <w:rPr>
                <w:rFonts w:ascii="Arial"/>
                <w:b/>
              </w:rPr>
              <w:t>UMA</w:t>
            </w:r>
            <w:r>
              <w:rPr>
                <w:rFonts w:ascii="Arial"/>
                <w:b/>
                <w:spacing w:val="-2"/>
              </w:rPr>
              <w:t xml:space="preserve"> </w:t>
            </w:r>
            <w:r>
              <w:rPr>
                <w:rFonts w:ascii="Arial"/>
                <w:b/>
              </w:rPr>
              <w:t>POR</w:t>
            </w:r>
            <w:r>
              <w:rPr>
                <w:rFonts w:ascii="Arial"/>
                <w:b/>
                <w:spacing w:val="-4"/>
              </w:rPr>
              <w:t xml:space="preserve"> </w:t>
            </w:r>
            <w:r>
              <w:rPr>
                <w:rFonts w:ascii="Arial"/>
                <w:b/>
                <w:spacing w:val="-5"/>
              </w:rPr>
              <w:t>M</w:t>
            </w:r>
            <w:r>
              <w:rPr>
                <w:rFonts w:ascii="Arial"/>
                <w:b/>
                <w:spacing w:val="-5"/>
                <w:vertAlign w:val="superscript"/>
              </w:rPr>
              <w:t>2</w:t>
            </w:r>
          </w:p>
        </w:tc>
      </w:tr>
      <w:tr w:rsidR="00924464" w14:paraId="10018FFD" w14:textId="77777777">
        <w:trPr>
          <w:trHeight w:val="311"/>
        </w:trPr>
        <w:tc>
          <w:tcPr>
            <w:tcW w:w="1522" w:type="dxa"/>
          </w:tcPr>
          <w:p w14:paraId="16062DDD" w14:textId="77777777" w:rsidR="00924464" w:rsidRDefault="0083266D">
            <w:pPr>
              <w:pStyle w:val="TableParagraph"/>
              <w:ind w:left="9"/>
              <w:jc w:val="center"/>
            </w:pPr>
            <w:r>
              <w:rPr>
                <w:spacing w:val="-5"/>
              </w:rPr>
              <w:t>12</w:t>
            </w:r>
          </w:p>
        </w:tc>
        <w:tc>
          <w:tcPr>
            <w:tcW w:w="4084" w:type="dxa"/>
          </w:tcPr>
          <w:p w14:paraId="061A21D9" w14:textId="77777777" w:rsidR="00924464" w:rsidRDefault="0083266D">
            <w:pPr>
              <w:pStyle w:val="TableParagraph"/>
              <w:ind w:left="4"/>
            </w:pPr>
            <w:r>
              <w:t>REFORMA</w:t>
            </w:r>
            <w:r>
              <w:rPr>
                <w:spacing w:val="-4"/>
              </w:rPr>
              <w:t xml:space="preserve"> </w:t>
            </w:r>
            <w:r>
              <w:rPr>
                <w:spacing w:val="-2"/>
              </w:rPr>
              <w:t>AGRARIA</w:t>
            </w:r>
          </w:p>
        </w:tc>
        <w:tc>
          <w:tcPr>
            <w:tcW w:w="1256" w:type="dxa"/>
          </w:tcPr>
          <w:p w14:paraId="33913BE7" w14:textId="77777777" w:rsidR="00924464" w:rsidRDefault="0083266D">
            <w:pPr>
              <w:pStyle w:val="TableParagraph"/>
              <w:ind w:right="-15"/>
              <w:jc w:val="right"/>
            </w:pPr>
            <w:r>
              <w:rPr>
                <w:spacing w:val="-2"/>
              </w:rPr>
              <w:t>01002-</w:t>
            </w:r>
            <w:r>
              <w:rPr>
                <w:spacing w:val="-5"/>
              </w:rPr>
              <w:t>12</w:t>
            </w:r>
          </w:p>
        </w:tc>
        <w:tc>
          <w:tcPr>
            <w:tcW w:w="1003" w:type="dxa"/>
          </w:tcPr>
          <w:p w14:paraId="65B3DDFD" w14:textId="77777777" w:rsidR="00924464" w:rsidRDefault="0083266D">
            <w:pPr>
              <w:pStyle w:val="TableParagraph"/>
              <w:ind w:left="3"/>
            </w:pPr>
            <w:r>
              <w:rPr>
                <w:spacing w:val="-4"/>
              </w:rPr>
              <w:t>ALTA</w:t>
            </w:r>
          </w:p>
        </w:tc>
        <w:tc>
          <w:tcPr>
            <w:tcW w:w="1534" w:type="dxa"/>
          </w:tcPr>
          <w:p w14:paraId="40582148" w14:textId="77777777" w:rsidR="00924464" w:rsidRDefault="0083266D">
            <w:pPr>
              <w:pStyle w:val="TableParagraph"/>
              <w:ind w:left="10"/>
              <w:jc w:val="center"/>
            </w:pPr>
            <w:r>
              <w:rPr>
                <w:spacing w:val="-2"/>
              </w:rPr>
              <w:t>25.00</w:t>
            </w:r>
          </w:p>
        </w:tc>
      </w:tr>
      <w:tr w:rsidR="00924464" w14:paraId="3225F7FB" w14:textId="77777777">
        <w:trPr>
          <w:trHeight w:val="515"/>
        </w:trPr>
        <w:tc>
          <w:tcPr>
            <w:tcW w:w="1522" w:type="dxa"/>
          </w:tcPr>
          <w:p w14:paraId="26FDA5AB" w14:textId="77777777" w:rsidR="00924464" w:rsidRDefault="0083266D">
            <w:pPr>
              <w:pStyle w:val="TableParagraph"/>
              <w:spacing w:before="10"/>
              <w:ind w:left="9"/>
              <w:jc w:val="center"/>
            </w:pPr>
            <w:r>
              <w:rPr>
                <w:spacing w:val="-5"/>
              </w:rPr>
              <w:t>12</w:t>
            </w:r>
          </w:p>
        </w:tc>
        <w:tc>
          <w:tcPr>
            <w:tcW w:w="4084" w:type="dxa"/>
          </w:tcPr>
          <w:p w14:paraId="6BC952E8" w14:textId="77777777" w:rsidR="00924464" w:rsidRDefault="0083266D">
            <w:pPr>
              <w:pStyle w:val="TableParagraph"/>
              <w:tabs>
                <w:tab w:val="left" w:pos="3249"/>
                <w:tab w:val="left" w:pos="3811"/>
              </w:tabs>
              <w:spacing w:line="252" w:lineRule="exact"/>
              <w:ind w:left="4" w:right="-15"/>
            </w:pPr>
            <w:r>
              <w:t>PROLONGACIÓN</w:t>
            </w:r>
            <w:r>
              <w:rPr>
                <w:spacing w:val="80"/>
              </w:rPr>
              <w:t xml:space="preserve"> </w:t>
            </w:r>
            <w:r>
              <w:t>CALZADA</w:t>
            </w:r>
            <w:r>
              <w:tab/>
            </w:r>
            <w:r>
              <w:rPr>
                <w:spacing w:val="-6"/>
              </w:rPr>
              <w:t>DE</w:t>
            </w:r>
            <w:r>
              <w:tab/>
            </w:r>
            <w:r>
              <w:rPr>
                <w:spacing w:val="-6"/>
              </w:rPr>
              <w:t xml:space="preserve">LA </w:t>
            </w:r>
            <w:r>
              <w:rPr>
                <w:spacing w:val="-2"/>
              </w:rPr>
              <w:t>REPÚBLICA</w:t>
            </w:r>
          </w:p>
        </w:tc>
        <w:tc>
          <w:tcPr>
            <w:tcW w:w="1256" w:type="dxa"/>
          </w:tcPr>
          <w:p w14:paraId="257E7A8E" w14:textId="77777777" w:rsidR="00924464" w:rsidRDefault="0083266D">
            <w:pPr>
              <w:pStyle w:val="TableParagraph"/>
              <w:ind w:left="65"/>
            </w:pPr>
            <w:r>
              <w:rPr>
                <w:spacing w:val="-2"/>
              </w:rPr>
              <w:t>02002-</w:t>
            </w:r>
            <w:r>
              <w:rPr>
                <w:spacing w:val="-5"/>
              </w:rPr>
              <w:t>12</w:t>
            </w:r>
          </w:p>
        </w:tc>
        <w:tc>
          <w:tcPr>
            <w:tcW w:w="1003" w:type="dxa"/>
          </w:tcPr>
          <w:p w14:paraId="00305F33" w14:textId="77777777" w:rsidR="00924464" w:rsidRDefault="0083266D">
            <w:pPr>
              <w:pStyle w:val="TableParagraph"/>
              <w:ind w:left="224"/>
            </w:pPr>
            <w:r>
              <w:rPr>
                <w:spacing w:val="-4"/>
              </w:rPr>
              <w:t>ALTA</w:t>
            </w:r>
          </w:p>
        </w:tc>
        <w:tc>
          <w:tcPr>
            <w:tcW w:w="1534" w:type="dxa"/>
          </w:tcPr>
          <w:p w14:paraId="5AC0D130" w14:textId="77777777" w:rsidR="00924464" w:rsidRDefault="0083266D">
            <w:pPr>
              <w:pStyle w:val="TableParagraph"/>
              <w:ind w:left="10"/>
              <w:jc w:val="center"/>
            </w:pPr>
            <w:r>
              <w:rPr>
                <w:spacing w:val="-2"/>
              </w:rPr>
              <w:t>25.00</w:t>
            </w:r>
          </w:p>
        </w:tc>
      </w:tr>
      <w:tr w:rsidR="00924464" w14:paraId="26F8273B" w14:textId="77777777">
        <w:trPr>
          <w:trHeight w:val="309"/>
        </w:trPr>
        <w:tc>
          <w:tcPr>
            <w:tcW w:w="9399" w:type="dxa"/>
            <w:gridSpan w:val="5"/>
          </w:tcPr>
          <w:p w14:paraId="75A71C5E" w14:textId="77777777" w:rsidR="00924464" w:rsidRDefault="0083266D">
            <w:pPr>
              <w:pStyle w:val="TableParagraph"/>
              <w:ind w:left="9" w:right="1"/>
              <w:jc w:val="center"/>
              <w:rPr>
                <w:rFonts w:ascii="Arial" w:hAnsi="Arial"/>
                <w:b/>
              </w:rPr>
            </w:pPr>
            <w:r>
              <w:rPr>
                <w:rFonts w:ascii="Arial" w:hAnsi="Arial"/>
                <w:b/>
              </w:rPr>
              <w:t>AGENCIA</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POLICÍA</w:t>
            </w:r>
            <w:r>
              <w:rPr>
                <w:rFonts w:ascii="Arial" w:hAnsi="Arial"/>
                <w:b/>
                <w:spacing w:val="-6"/>
              </w:rPr>
              <w:t xml:space="preserve"> </w:t>
            </w:r>
            <w:r>
              <w:rPr>
                <w:rFonts w:ascii="Arial" w:hAnsi="Arial"/>
                <w:b/>
                <w:spacing w:val="-2"/>
              </w:rPr>
              <w:t>DOLORES</w:t>
            </w:r>
          </w:p>
        </w:tc>
      </w:tr>
      <w:tr w:rsidR="00924464" w14:paraId="5E9B5483" w14:textId="77777777">
        <w:trPr>
          <w:trHeight w:val="820"/>
        </w:trPr>
        <w:tc>
          <w:tcPr>
            <w:tcW w:w="1522" w:type="dxa"/>
          </w:tcPr>
          <w:p w14:paraId="1905B743" w14:textId="77777777" w:rsidR="00924464" w:rsidRDefault="00924464">
            <w:pPr>
              <w:pStyle w:val="TableParagraph"/>
              <w:spacing w:before="1"/>
            </w:pPr>
          </w:p>
          <w:p w14:paraId="0B543AFE"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3967D7D9" w14:textId="77777777" w:rsidR="00924464" w:rsidRDefault="00924464">
            <w:pPr>
              <w:pStyle w:val="TableParagraph"/>
              <w:spacing w:before="30"/>
            </w:pPr>
          </w:p>
          <w:p w14:paraId="5FD074CD" w14:textId="77777777" w:rsidR="00924464" w:rsidRDefault="0083266D">
            <w:pPr>
              <w:pStyle w:val="TableParagraph"/>
              <w:ind w:right="66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5B1DB590" w14:textId="77777777" w:rsidR="00924464" w:rsidRDefault="00924464">
            <w:pPr>
              <w:pStyle w:val="TableParagraph"/>
              <w:spacing w:before="1"/>
            </w:pPr>
          </w:p>
          <w:p w14:paraId="1DCB2E08" w14:textId="77777777" w:rsidR="00924464" w:rsidRDefault="0083266D">
            <w:pPr>
              <w:pStyle w:val="TableParagraph"/>
              <w:ind w:right="-15"/>
              <w:jc w:val="right"/>
              <w:rPr>
                <w:rFonts w:ascii="Arial"/>
                <w:b/>
              </w:rPr>
            </w:pPr>
            <w:r>
              <w:rPr>
                <w:rFonts w:ascii="Arial"/>
                <w:b/>
                <w:spacing w:val="-2"/>
              </w:rPr>
              <w:t>CLAVE</w:t>
            </w:r>
          </w:p>
        </w:tc>
        <w:tc>
          <w:tcPr>
            <w:tcW w:w="1003" w:type="dxa"/>
          </w:tcPr>
          <w:p w14:paraId="16B19EC8" w14:textId="77777777" w:rsidR="00924464" w:rsidRDefault="00924464">
            <w:pPr>
              <w:pStyle w:val="TableParagraph"/>
              <w:spacing w:before="1"/>
            </w:pPr>
          </w:p>
          <w:p w14:paraId="37252923" w14:textId="77777777" w:rsidR="00924464" w:rsidRDefault="0083266D">
            <w:pPr>
              <w:pStyle w:val="TableParagraph"/>
              <w:ind w:left="3"/>
              <w:rPr>
                <w:rFonts w:ascii="Arial"/>
                <w:b/>
              </w:rPr>
            </w:pPr>
            <w:r>
              <w:rPr>
                <w:rFonts w:ascii="Arial"/>
                <w:b/>
                <w:spacing w:val="-4"/>
              </w:rPr>
              <w:t>ZONA</w:t>
            </w:r>
          </w:p>
        </w:tc>
        <w:tc>
          <w:tcPr>
            <w:tcW w:w="1534" w:type="dxa"/>
          </w:tcPr>
          <w:p w14:paraId="27A7EC52" w14:textId="77777777" w:rsidR="00924464" w:rsidRDefault="0083266D">
            <w:pPr>
              <w:pStyle w:val="TableParagraph"/>
              <w:ind w:left="53" w:hanging="51"/>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7021E000" w14:textId="77777777" w:rsidR="00924464" w:rsidRDefault="0083266D">
            <w:pPr>
              <w:pStyle w:val="TableParagraph"/>
              <w:spacing w:line="294" w:lineRule="exact"/>
              <w:ind w:left="56"/>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48354206" w14:textId="77777777">
        <w:trPr>
          <w:trHeight w:val="309"/>
        </w:trPr>
        <w:tc>
          <w:tcPr>
            <w:tcW w:w="1522" w:type="dxa"/>
          </w:tcPr>
          <w:p w14:paraId="080610D1" w14:textId="77777777" w:rsidR="00924464" w:rsidRDefault="0083266D">
            <w:pPr>
              <w:pStyle w:val="TableParagraph"/>
              <w:ind w:left="9"/>
              <w:jc w:val="center"/>
            </w:pPr>
            <w:r>
              <w:rPr>
                <w:spacing w:val="-5"/>
              </w:rPr>
              <w:t>13</w:t>
            </w:r>
          </w:p>
        </w:tc>
        <w:tc>
          <w:tcPr>
            <w:tcW w:w="4084" w:type="dxa"/>
          </w:tcPr>
          <w:p w14:paraId="6BBFD2A0" w14:textId="77777777" w:rsidR="00924464" w:rsidRDefault="0083266D">
            <w:pPr>
              <w:pStyle w:val="TableParagraph"/>
              <w:ind w:left="4"/>
            </w:pPr>
            <w:r>
              <w:t>AGENCIA</w:t>
            </w:r>
            <w:r>
              <w:rPr>
                <w:spacing w:val="-6"/>
              </w:rPr>
              <w:t xml:space="preserve"> </w:t>
            </w:r>
            <w:r>
              <w:t>DE</w:t>
            </w:r>
            <w:r>
              <w:rPr>
                <w:spacing w:val="-5"/>
              </w:rPr>
              <w:t xml:space="preserve"> </w:t>
            </w:r>
            <w:r>
              <w:rPr>
                <w:spacing w:val="-2"/>
              </w:rPr>
              <w:t>DOLORES</w:t>
            </w:r>
          </w:p>
        </w:tc>
        <w:tc>
          <w:tcPr>
            <w:tcW w:w="1256" w:type="dxa"/>
          </w:tcPr>
          <w:p w14:paraId="390046E0" w14:textId="77777777" w:rsidR="00924464" w:rsidRDefault="0083266D">
            <w:pPr>
              <w:pStyle w:val="TableParagraph"/>
              <w:ind w:right="-15"/>
              <w:jc w:val="right"/>
            </w:pPr>
            <w:r>
              <w:rPr>
                <w:spacing w:val="-2"/>
              </w:rPr>
              <w:t>13001-</w:t>
            </w:r>
            <w:r>
              <w:rPr>
                <w:spacing w:val="-10"/>
              </w:rPr>
              <w:t>A</w:t>
            </w:r>
          </w:p>
        </w:tc>
        <w:tc>
          <w:tcPr>
            <w:tcW w:w="1003" w:type="dxa"/>
          </w:tcPr>
          <w:p w14:paraId="5AABD7DD" w14:textId="77777777" w:rsidR="00924464" w:rsidRDefault="0083266D">
            <w:pPr>
              <w:pStyle w:val="TableParagraph"/>
              <w:ind w:left="3"/>
            </w:pPr>
            <w:r>
              <w:rPr>
                <w:spacing w:val="-4"/>
              </w:rPr>
              <w:t>ALTA</w:t>
            </w:r>
          </w:p>
        </w:tc>
        <w:tc>
          <w:tcPr>
            <w:tcW w:w="1534" w:type="dxa"/>
          </w:tcPr>
          <w:p w14:paraId="0D8526FC" w14:textId="77777777" w:rsidR="00924464" w:rsidRDefault="0083266D">
            <w:pPr>
              <w:pStyle w:val="TableParagraph"/>
              <w:ind w:left="10"/>
              <w:jc w:val="center"/>
            </w:pPr>
            <w:r>
              <w:rPr>
                <w:spacing w:val="-2"/>
              </w:rPr>
              <w:t>12.00</w:t>
            </w:r>
          </w:p>
        </w:tc>
      </w:tr>
      <w:tr w:rsidR="00924464" w14:paraId="69FB9FA7" w14:textId="77777777">
        <w:trPr>
          <w:trHeight w:val="311"/>
        </w:trPr>
        <w:tc>
          <w:tcPr>
            <w:tcW w:w="1522" w:type="dxa"/>
          </w:tcPr>
          <w:p w14:paraId="3E32CE06" w14:textId="77777777" w:rsidR="00924464" w:rsidRDefault="0083266D">
            <w:pPr>
              <w:pStyle w:val="TableParagraph"/>
              <w:spacing w:before="2"/>
              <w:ind w:left="9"/>
              <w:jc w:val="center"/>
            </w:pPr>
            <w:r>
              <w:rPr>
                <w:spacing w:val="-5"/>
              </w:rPr>
              <w:t>13</w:t>
            </w:r>
          </w:p>
        </w:tc>
        <w:tc>
          <w:tcPr>
            <w:tcW w:w="4084" w:type="dxa"/>
          </w:tcPr>
          <w:p w14:paraId="3E16A0F5" w14:textId="77777777" w:rsidR="00924464" w:rsidRDefault="0083266D">
            <w:pPr>
              <w:pStyle w:val="TableParagraph"/>
              <w:spacing w:before="2"/>
              <w:ind w:left="4"/>
            </w:pPr>
            <w:r>
              <w:t>DOLORES</w:t>
            </w:r>
            <w:r>
              <w:rPr>
                <w:spacing w:val="-6"/>
              </w:rPr>
              <w:t xml:space="preserve"> </w:t>
            </w:r>
            <w:r>
              <w:rPr>
                <w:spacing w:val="-2"/>
              </w:rPr>
              <w:t>AMPLIACIÓN</w:t>
            </w:r>
          </w:p>
        </w:tc>
        <w:tc>
          <w:tcPr>
            <w:tcW w:w="1256" w:type="dxa"/>
          </w:tcPr>
          <w:p w14:paraId="0529BC9C" w14:textId="77777777" w:rsidR="00924464" w:rsidRDefault="0083266D">
            <w:pPr>
              <w:pStyle w:val="TableParagraph"/>
              <w:spacing w:before="2"/>
              <w:ind w:right="-15"/>
              <w:jc w:val="right"/>
            </w:pPr>
            <w:r>
              <w:rPr>
                <w:spacing w:val="-2"/>
              </w:rPr>
              <w:t>13002-</w:t>
            </w:r>
            <w:r>
              <w:rPr>
                <w:spacing w:val="-10"/>
              </w:rPr>
              <w:t>A</w:t>
            </w:r>
          </w:p>
        </w:tc>
        <w:tc>
          <w:tcPr>
            <w:tcW w:w="1003" w:type="dxa"/>
          </w:tcPr>
          <w:p w14:paraId="2D356BD7" w14:textId="77777777" w:rsidR="00924464" w:rsidRDefault="0083266D">
            <w:pPr>
              <w:pStyle w:val="TableParagraph"/>
              <w:spacing w:before="2"/>
              <w:ind w:left="3"/>
            </w:pPr>
            <w:r>
              <w:rPr>
                <w:spacing w:val="-4"/>
              </w:rPr>
              <w:t>ALTA</w:t>
            </w:r>
          </w:p>
        </w:tc>
        <w:tc>
          <w:tcPr>
            <w:tcW w:w="1534" w:type="dxa"/>
          </w:tcPr>
          <w:p w14:paraId="7576CF4C" w14:textId="77777777" w:rsidR="00924464" w:rsidRDefault="0083266D">
            <w:pPr>
              <w:pStyle w:val="TableParagraph"/>
              <w:spacing w:before="2"/>
              <w:ind w:left="10"/>
              <w:jc w:val="center"/>
            </w:pPr>
            <w:r>
              <w:rPr>
                <w:spacing w:val="-2"/>
              </w:rPr>
              <w:t>10.00</w:t>
            </w:r>
          </w:p>
        </w:tc>
      </w:tr>
      <w:tr w:rsidR="00924464" w14:paraId="76CD0F7A" w14:textId="77777777">
        <w:trPr>
          <w:trHeight w:val="513"/>
        </w:trPr>
        <w:tc>
          <w:tcPr>
            <w:tcW w:w="9399" w:type="dxa"/>
            <w:gridSpan w:val="5"/>
          </w:tcPr>
          <w:p w14:paraId="7528AC0C" w14:textId="77777777" w:rsidR="00924464" w:rsidRDefault="00924464">
            <w:pPr>
              <w:pStyle w:val="TableParagraph"/>
              <w:spacing w:before="6"/>
            </w:pPr>
          </w:p>
          <w:p w14:paraId="345D3528" w14:textId="77777777" w:rsidR="00924464" w:rsidRDefault="0083266D">
            <w:pPr>
              <w:pStyle w:val="TableParagraph"/>
              <w:spacing w:line="234" w:lineRule="exact"/>
              <w:ind w:left="9" w:right="1"/>
              <w:jc w:val="center"/>
              <w:rPr>
                <w:rFonts w:ascii="Arial" w:hAnsi="Arial"/>
                <w:b/>
              </w:rPr>
            </w:pPr>
            <w:r>
              <w:rPr>
                <w:rFonts w:ascii="Arial" w:hAnsi="Arial"/>
                <w:b/>
              </w:rPr>
              <w:t>AGENCIA</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POLICÍA</w:t>
            </w:r>
            <w:r>
              <w:rPr>
                <w:rFonts w:ascii="Arial" w:hAnsi="Arial"/>
                <w:b/>
                <w:spacing w:val="-6"/>
              </w:rPr>
              <w:t xml:space="preserve"> </w:t>
            </w:r>
            <w:r>
              <w:rPr>
                <w:rFonts w:ascii="Arial" w:hAnsi="Arial"/>
                <w:b/>
                <w:spacing w:val="-2"/>
              </w:rPr>
              <w:t>DOLORES</w:t>
            </w:r>
          </w:p>
        </w:tc>
      </w:tr>
      <w:tr w:rsidR="00924464" w14:paraId="752B020B" w14:textId="77777777">
        <w:trPr>
          <w:trHeight w:val="309"/>
        </w:trPr>
        <w:tc>
          <w:tcPr>
            <w:tcW w:w="9399" w:type="dxa"/>
            <w:gridSpan w:val="5"/>
          </w:tcPr>
          <w:p w14:paraId="33D7B441" w14:textId="77777777" w:rsidR="00924464" w:rsidRDefault="0083266D">
            <w:pPr>
              <w:pStyle w:val="TableParagraph"/>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38C5B465" w14:textId="77777777">
        <w:trPr>
          <w:trHeight w:val="821"/>
        </w:trPr>
        <w:tc>
          <w:tcPr>
            <w:tcW w:w="1522" w:type="dxa"/>
          </w:tcPr>
          <w:p w14:paraId="0DFA576F" w14:textId="77777777" w:rsidR="00924464" w:rsidRDefault="00924464">
            <w:pPr>
              <w:pStyle w:val="TableParagraph"/>
              <w:spacing w:before="1"/>
            </w:pPr>
          </w:p>
          <w:p w14:paraId="57F9057B" w14:textId="77777777" w:rsidR="00924464" w:rsidRDefault="0083266D">
            <w:pPr>
              <w:pStyle w:val="TableParagraph"/>
              <w:spacing w:before="1"/>
              <w:ind w:left="9" w:right="2"/>
              <w:jc w:val="center"/>
              <w:rPr>
                <w:rFonts w:ascii="Arial"/>
                <w:b/>
              </w:rPr>
            </w:pPr>
            <w:r>
              <w:rPr>
                <w:rFonts w:ascii="Arial"/>
                <w:b/>
                <w:spacing w:val="-2"/>
              </w:rPr>
              <w:t>AGENCIA</w:t>
            </w:r>
          </w:p>
        </w:tc>
        <w:tc>
          <w:tcPr>
            <w:tcW w:w="4084" w:type="dxa"/>
          </w:tcPr>
          <w:p w14:paraId="07541674" w14:textId="77777777" w:rsidR="00924464" w:rsidRDefault="00924464">
            <w:pPr>
              <w:pStyle w:val="TableParagraph"/>
              <w:spacing w:before="33"/>
            </w:pPr>
          </w:p>
          <w:p w14:paraId="3FEE20A7" w14:textId="77777777" w:rsidR="00924464" w:rsidRDefault="0083266D">
            <w:pPr>
              <w:pStyle w:val="TableParagraph"/>
              <w:ind w:right="66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2D678F92" w14:textId="77777777" w:rsidR="00924464" w:rsidRDefault="00924464">
            <w:pPr>
              <w:pStyle w:val="TableParagraph"/>
              <w:spacing w:before="1"/>
            </w:pPr>
          </w:p>
          <w:p w14:paraId="78FB92E7" w14:textId="77777777" w:rsidR="00924464" w:rsidRDefault="0083266D">
            <w:pPr>
              <w:pStyle w:val="TableParagraph"/>
              <w:spacing w:before="1"/>
              <w:ind w:right="-15"/>
              <w:jc w:val="right"/>
              <w:rPr>
                <w:rFonts w:ascii="Arial"/>
                <w:b/>
              </w:rPr>
            </w:pPr>
            <w:r>
              <w:rPr>
                <w:rFonts w:ascii="Arial"/>
                <w:b/>
                <w:spacing w:val="-2"/>
              </w:rPr>
              <w:t>CLAVE</w:t>
            </w:r>
          </w:p>
        </w:tc>
        <w:tc>
          <w:tcPr>
            <w:tcW w:w="1003" w:type="dxa"/>
          </w:tcPr>
          <w:p w14:paraId="663F90F7" w14:textId="77777777" w:rsidR="00924464" w:rsidRDefault="00924464">
            <w:pPr>
              <w:pStyle w:val="TableParagraph"/>
              <w:spacing w:before="1"/>
            </w:pPr>
          </w:p>
          <w:p w14:paraId="2FA9470C" w14:textId="77777777" w:rsidR="00924464" w:rsidRDefault="0083266D">
            <w:pPr>
              <w:pStyle w:val="TableParagraph"/>
              <w:spacing w:before="1"/>
              <w:ind w:left="3"/>
              <w:rPr>
                <w:rFonts w:ascii="Arial"/>
                <w:b/>
              </w:rPr>
            </w:pPr>
            <w:r>
              <w:rPr>
                <w:rFonts w:ascii="Arial"/>
                <w:b/>
                <w:spacing w:val="-4"/>
              </w:rPr>
              <w:t>ZONA</w:t>
            </w:r>
          </w:p>
        </w:tc>
        <w:tc>
          <w:tcPr>
            <w:tcW w:w="1534" w:type="dxa"/>
          </w:tcPr>
          <w:p w14:paraId="0C175FBE" w14:textId="77777777" w:rsidR="00924464" w:rsidRDefault="0083266D">
            <w:pPr>
              <w:pStyle w:val="TableParagraph"/>
              <w:spacing w:before="3"/>
              <w:ind w:left="53" w:hanging="51"/>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77C0C154" w14:textId="77777777" w:rsidR="00924464" w:rsidRDefault="0083266D">
            <w:pPr>
              <w:pStyle w:val="TableParagraph"/>
              <w:spacing w:line="292" w:lineRule="exact"/>
              <w:ind w:left="56"/>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19C0407F" w14:textId="77777777">
        <w:trPr>
          <w:trHeight w:val="311"/>
        </w:trPr>
        <w:tc>
          <w:tcPr>
            <w:tcW w:w="1522" w:type="dxa"/>
          </w:tcPr>
          <w:p w14:paraId="13A64A5B" w14:textId="77777777" w:rsidR="00924464" w:rsidRDefault="0083266D">
            <w:pPr>
              <w:pStyle w:val="TableParagraph"/>
              <w:ind w:left="9"/>
              <w:jc w:val="center"/>
            </w:pPr>
            <w:r>
              <w:rPr>
                <w:spacing w:val="-5"/>
              </w:rPr>
              <w:t>13</w:t>
            </w:r>
          </w:p>
        </w:tc>
        <w:tc>
          <w:tcPr>
            <w:tcW w:w="4084" w:type="dxa"/>
          </w:tcPr>
          <w:p w14:paraId="6D7F395B" w14:textId="77777777" w:rsidR="00924464" w:rsidRDefault="0083266D">
            <w:pPr>
              <w:pStyle w:val="TableParagraph"/>
              <w:ind w:left="4"/>
            </w:pPr>
            <w:r>
              <w:t>AVENIDA</w:t>
            </w:r>
            <w:r>
              <w:rPr>
                <w:spacing w:val="-5"/>
              </w:rPr>
              <w:t xml:space="preserve"> </w:t>
            </w:r>
            <w:r>
              <w:t>RÍO</w:t>
            </w:r>
            <w:r>
              <w:rPr>
                <w:spacing w:val="-8"/>
              </w:rPr>
              <w:t xml:space="preserve"> </w:t>
            </w:r>
            <w:r>
              <w:rPr>
                <w:spacing w:val="-2"/>
              </w:rPr>
              <w:t>GRANDE</w:t>
            </w:r>
          </w:p>
        </w:tc>
        <w:tc>
          <w:tcPr>
            <w:tcW w:w="1256" w:type="dxa"/>
          </w:tcPr>
          <w:p w14:paraId="44C85005" w14:textId="77777777" w:rsidR="00924464" w:rsidRDefault="0083266D">
            <w:pPr>
              <w:pStyle w:val="TableParagraph"/>
              <w:ind w:right="-15"/>
              <w:jc w:val="right"/>
            </w:pPr>
            <w:r>
              <w:rPr>
                <w:spacing w:val="-2"/>
              </w:rPr>
              <w:t>01001-</w:t>
            </w:r>
            <w:r>
              <w:rPr>
                <w:spacing w:val="-5"/>
              </w:rPr>
              <w:t>13</w:t>
            </w:r>
          </w:p>
        </w:tc>
        <w:tc>
          <w:tcPr>
            <w:tcW w:w="1003" w:type="dxa"/>
          </w:tcPr>
          <w:p w14:paraId="53B2A250" w14:textId="77777777" w:rsidR="00924464" w:rsidRDefault="0083266D">
            <w:pPr>
              <w:pStyle w:val="TableParagraph"/>
              <w:ind w:left="3"/>
            </w:pPr>
            <w:r>
              <w:rPr>
                <w:spacing w:val="-4"/>
              </w:rPr>
              <w:t>ALTA</w:t>
            </w:r>
          </w:p>
        </w:tc>
        <w:tc>
          <w:tcPr>
            <w:tcW w:w="1534" w:type="dxa"/>
          </w:tcPr>
          <w:p w14:paraId="0709B061" w14:textId="77777777" w:rsidR="00924464" w:rsidRDefault="0083266D">
            <w:pPr>
              <w:pStyle w:val="TableParagraph"/>
              <w:ind w:left="10"/>
              <w:jc w:val="center"/>
            </w:pPr>
            <w:r>
              <w:rPr>
                <w:spacing w:val="-2"/>
              </w:rPr>
              <w:t>18.00</w:t>
            </w:r>
          </w:p>
        </w:tc>
      </w:tr>
      <w:tr w:rsidR="00924464" w14:paraId="4F64C8C7" w14:textId="77777777">
        <w:trPr>
          <w:trHeight w:val="510"/>
        </w:trPr>
        <w:tc>
          <w:tcPr>
            <w:tcW w:w="9399" w:type="dxa"/>
            <w:gridSpan w:val="5"/>
          </w:tcPr>
          <w:p w14:paraId="7F771802" w14:textId="77777777" w:rsidR="00924464" w:rsidRDefault="00924464">
            <w:pPr>
              <w:pStyle w:val="TableParagraph"/>
              <w:spacing w:before="6"/>
            </w:pPr>
          </w:p>
          <w:p w14:paraId="16E0F6B2" w14:textId="77777777" w:rsidR="00924464" w:rsidRDefault="0083266D">
            <w:pPr>
              <w:pStyle w:val="TableParagraph"/>
              <w:spacing w:line="232" w:lineRule="exact"/>
              <w:ind w:left="9" w:right="1"/>
              <w:jc w:val="center"/>
              <w:rPr>
                <w:rFonts w:ascii="Arial" w:hAnsi="Arial"/>
                <w:b/>
              </w:rPr>
            </w:pPr>
            <w:r>
              <w:rPr>
                <w:rFonts w:ascii="Arial" w:hAnsi="Arial"/>
                <w:b/>
              </w:rPr>
              <w:t>AGENCIA</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POLICÍA</w:t>
            </w:r>
            <w:r>
              <w:rPr>
                <w:rFonts w:ascii="Arial" w:hAnsi="Arial"/>
                <w:b/>
                <w:spacing w:val="-6"/>
              </w:rPr>
              <w:t xml:space="preserve"> </w:t>
            </w:r>
            <w:r>
              <w:rPr>
                <w:rFonts w:ascii="Arial" w:hAnsi="Arial"/>
                <w:b/>
                <w:spacing w:val="-2"/>
              </w:rPr>
              <w:t>DOLORES</w:t>
            </w:r>
          </w:p>
        </w:tc>
      </w:tr>
      <w:tr w:rsidR="00924464" w14:paraId="4839279D" w14:textId="77777777">
        <w:trPr>
          <w:trHeight w:val="311"/>
        </w:trPr>
        <w:tc>
          <w:tcPr>
            <w:tcW w:w="9399" w:type="dxa"/>
            <w:gridSpan w:val="5"/>
          </w:tcPr>
          <w:p w14:paraId="68776A62" w14:textId="77777777" w:rsidR="00924464" w:rsidRDefault="0083266D">
            <w:pPr>
              <w:pStyle w:val="TableParagraph"/>
              <w:ind w:left="9" w:right="3"/>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8"/>
              </w:rPr>
              <w:t xml:space="preserve"> </w:t>
            </w:r>
            <w:r>
              <w:rPr>
                <w:rFonts w:ascii="Arial"/>
                <w:b/>
                <w:spacing w:val="-4"/>
              </w:rPr>
              <w:t>ORDEN</w:t>
            </w:r>
          </w:p>
        </w:tc>
      </w:tr>
      <w:tr w:rsidR="00924464" w14:paraId="56E0305B" w14:textId="77777777">
        <w:trPr>
          <w:trHeight w:val="311"/>
        </w:trPr>
        <w:tc>
          <w:tcPr>
            <w:tcW w:w="1522" w:type="dxa"/>
          </w:tcPr>
          <w:p w14:paraId="53B18F18" w14:textId="77777777" w:rsidR="00924464" w:rsidRDefault="0083266D">
            <w:pPr>
              <w:pStyle w:val="TableParagraph"/>
              <w:ind w:left="9"/>
              <w:jc w:val="center"/>
            </w:pPr>
            <w:r>
              <w:rPr>
                <w:spacing w:val="-5"/>
              </w:rPr>
              <w:t>13</w:t>
            </w:r>
          </w:p>
        </w:tc>
        <w:tc>
          <w:tcPr>
            <w:tcW w:w="4084" w:type="dxa"/>
          </w:tcPr>
          <w:p w14:paraId="5DCB7C7C" w14:textId="77777777" w:rsidR="00924464" w:rsidRDefault="0083266D">
            <w:pPr>
              <w:pStyle w:val="TableParagraph"/>
              <w:ind w:left="4"/>
            </w:pPr>
            <w:r>
              <w:rPr>
                <w:spacing w:val="-2"/>
              </w:rPr>
              <w:t>INDEPENDENCIA</w:t>
            </w:r>
          </w:p>
        </w:tc>
        <w:tc>
          <w:tcPr>
            <w:tcW w:w="1256" w:type="dxa"/>
          </w:tcPr>
          <w:p w14:paraId="6273890C" w14:textId="77777777" w:rsidR="00924464" w:rsidRDefault="0083266D">
            <w:pPr>
              <w:pStyle w:val="TableParagraph"/>
              <w:ind w:right="-15"/>
              <w:jc w:val="right"/>
            </w:pPr>
            <w:r>
              <w:rPr>
                <w:spacing w:val="-2"/>
              </w:rPr>
              <w:t>01002-</w:t>
            </w:r>
            <w:r>
              <w:rPr>
                <w:spacing w:val="-5"/>
              </w:rPr>
              <w:t>13</w:t>
            </w:r>
          </w:p>
        </w:tc>
        <w:tc>
          <w:tcPr>
            <w:tcW w:w="1003" w:type="dxa"/>
          </w:tcPr>
          <w:p w14:paraId="055D6FB3" w14:textId="77777777" w:rsidR="00924464" w:rsidRDefault="0083266D">
            <w:pPr>
              <w:pStyle w:val="TableParagraph"/>
              <w:ind w:left="3"/>
            </w:pPr>
            <w:r>
              <w:rPr>
                <w:spacing w:val="-2"/>
              </w:rPr>
              <w:t>MEDIA</w:t>
            </w:r>
          </w:p>
        </w:tc>
        <w:tc>
          <w:tcPr>
            <w:tcW w:w="1534" w:type="dxa"/>
          </w:tcPr>
          <w:p w14:paraId="6C92CD70" w14:textId="77777777" w:rsidR="00924464" w:rsidRDefault="0083266D">
            <w:pPr>
              <w:pStyle w:val="TableParagraph"/>
              <w:ind w:left="10"/>
              <w:jc w:val="center"/>
            </w:pPr>
            <w:r>
              <w:rPr>
                <w:spacing w:val="-2"/>
              </w:rPr>
              <w:t>10.00</w:t>
            </w:r>
          </w:p>
        </w:tc>
      </w:tr>
      <w:tr w:rsidR="00924464" w14:paraId="7E6BC029" w14:textId="77777777">
        <w:trPr>
          <w:trHeight w:val="309"/>
        </w:trPr>
        <w:tc>
          <w:tcPr>
            <w:tcW w:w="1522" w:type="dxa"/>
          </w:tcPr>
          <w:p w14:paraId="71ABF7D6" w14:textId="77777777" w:rsidR="00924464" w:rsidRDefault="0083266D">
            <w:pPr>
              <w:pStyle w:val="TableParagraph"/>
              <w:ind w:left="9"/>
              <w:jc w:val="center"/>
            </w:pPr>
            <w:r>
              <w:rPr>
                <w:spacing w:val="-5"/>
              </w:rPr>
              <w:t>13</w:t>
            </w:r>
          </w:p>
        </w:tc>
        <w:tc>
          <w:tcPr>
            <w:tcW w:w="4084" w:type="dxa"/>
          </w:tcPr>
          <w:p w14:paraId="6D4FB258" w14:textId="77777777" w:rsidR="00924464" w:rsidRDefault="0083266D">
            <w:pPr>
              <w:pStyle w:val="TableParagraph"/>
              <w:ind w:left="4"/>
            </w:pPr>
            <w:r>
              <w:t>EJÉRCITO</w:t>
            </w:r>
            <w:r>
              <w:rPr>
                <w:spacing w:val="-6"/>
              </w:rPr>
              <w:t xml:space="preserve"> </w:t>
            </w:r>
            <w:r>
              <w:rPr>
                <w:spacing w:val="-2"/>
              </w:rPr>
              <w:t>MEXICANO</w:t>
            </w:r>
          </w:p>
        </w:tc>
        <w:tc>
          <w:tcPr>
            <w:tcW w:w="1256" w:type="dxa"/>
          </w:tcPr>
          <w:p w14:paraId="2579BF80" w14:textId="77777777" w:rsidR="00924464" w:rsidRDefault="0083266D">
            <w:pPr>
              <w:pStyle w:val="TableParagraph"/>
              <w:ind w:right="-15"/>
              <w:jc w:val="right"/>
            </w:pPr>
            <w:r>
              <w:rPr>
                <w:spacing w:val="-2"/>
              </w:rPr>
              <w:t>02002-</w:t>
            </w:r>
            <w:r>
              <w:rPr>
                <w:spacing w:val="-5"/>
              </w:rPr>
              <w:t>13</w:t>
            </w:r>
          </w:p>
        </w:tc>
        <w:tc>
          <w:tcPr>
            <w:tcW w:w="1003" w:type="dxa"/>
          </w:tcPr>
          <w:p w14:paraId="4AB449C5" w14:textId="77777777" w:rsidR="00924464" w:rsidRDefault="0083266D">
            <w:pPr>
              <w:pStyle w:val="TableParagraph"/>
              <w:ind w:left="3"/>
            </w:pPr>
            <w:r>
              <w:rPr>
                <w:spacing w:val="-2"/>
              </w:rPr>
              <w:t>MEDIA</w:t>
            </w:r>
          </w:p>
        </w:tc>
        <w:tc>
          <w:tcPr>
            <w:tcW w:w="1534" w:type="dxa"/>
          </w:tcPr>
          <w:p w14:paraId="017EF438" w14:textId="77777777" w:rsidR="00924464" w:rsidRDefault="0083266D">
            <w:pPr>
              <w:pStyle w:val="TableParagraph"/>
              <w:ind w:left="10"/>
              <w:jc w:val="center"/>
            </w:pPr>
            <w:r>
              <w:rPr>
                <w:spacing w:val="-2"/>
              </w:rPr>
              <w:t>15.00</w:t>
            </w:r>
          </w:p>
        </w:tc>
      </w:tr>
      <w:tr w:rsidR="00924464" w14:paraId="59B717F4" w14:textId="77777777">
        <w:trPr>
          <w:trHeight w:val="311"/>
        </w:trPr>
        <w:tc>
          <w:tcPr>
            <w:tcW w:w="9399" w:type="dxa"/>
            <w:gridSpan w:val="5"/>
          </w:tcPr>
          <w:p w14:paraId="06B7F177" w14:textId="77777777" w:rsidR="00924464" w:rsidRDefault="0083266D">
            <w:pPr>
              <w:pStyle w:val="TableParagraph"/>
              <w:ind w:left="9" w:right="3"/>
              <w:jc w:val="center"/>
              <w:rPr>
                <w:rFonts w:ascii="Arial" w:hAnsi="Arial"/>
                <w:b/>
              </w:rPr>
            </w:pPr>
            <w:r>
              <w:rPr>
                <w:rFonts w:ascii="Arial" w:hAnsi="Arial"/>
                <w:b/>
              </w:rPr>
              <w:t>AGENCIA</w:t>
            </w:r>
            <w:r>
              <w:rPr>
                <w:rFonts w:ascii="Arial" w:hAnsi="Arial"/>
                <w:b/>
                <w:spacing w:val="-8"/>
              </w:rPr>
              <w:t xml:space="preserve"> </w:t>
            </w:r>
            <w:r>
              <w:rPr>
                <w:rFonts w:ascii="Arial" w:hAnsi="Arial"/>
                <w:b/>
              </w:rPr>
              <w:t>MUNICIPAL</w:t>
            </w:r>
            <w:r>
              <w:rPr>
                <w:rFonts w:ascii="Arial" w:hAnsi="Arial"/>
                <w:b/>
                <w:spacing w:val="-9"/>
              </w:rPr>
              <w:t xml:space="preserve"> </w:t>
            </w:r>
            <w:r>
              <w:rPr>
                <w:rFonts w:ascii="Arial" w:hAnsi="Arial"/>
                <w:b/>
              </w:rPr>
              <w:t>DE</w:t>
            </w:r>
            <w:r>
              <w:rPr>
                <w:rFonts w:ascii="Arial" w:hAnsi="Arial"/>
                <w:b/>
                <w:spacing w:val="-7"/>
              </w:rPr>
              <w:t xml:space="preserve"> </w:t>
            </w:r>
            <w:r>
              <w:rPr>
                <w:rFonts w:ascii="Arial" w:hAnsi="Arial"/>
                <w:b/>
                <w:spacing w:val="-2"/>
              </w:rPr>
              <w:t>DONAJÍ</w:t>
            </w:r>
          </w:p>
        </w:tc>
      </w:tr>
      <w:tr w:rsidR="00924464" w14:paraId="1FCEBB8F" w14:textId="77777777">
        <w:trPr>
          <w:trHeight w:val="312"/>
        </w:trPr>
        <w:tc>
          <w:tcPr>
            <w:tcW w:w="1522" w:type="dxa"/>
          </w:tcPr>
          <w:p w14:paraId="601ECE8B" w14:textId="77777777" w:rsidR="00924464" w:rsidRDefault="0083266D">
            <w:pPr>
              <w:pStyle w:val="TableParagraph"/>
              <w:ind w:left="9"/>
              <w:jc w:val="center"/>
            </w:pPr>
            <w:r>
              <w:rPr>
                <w:spacing w:val="-5"/>
              </w:rPr>
              <w:t>14</w:t>
            </w:r>
          </w:p>
        </w:tc>
        <w:tc>
          <w:tcPr>
            <w:tcW w:w="4084" w:type="dxa"/>
          </w:tcPr>
          <w:p w14:paraId="18E6A1B6" w14:textId="77777777" w:rsidR="00924464" w:rsidRDefault="0083266D">
            <w:pPr>
              <w:pStyle w:val="TableParagraph"/>
              <w:ind w:left="4"/>
            </w:pPr>
            <w:r>
              <w:t>AGENCIA</w:t>
            </w:r>
            <w:r>
              <w:rPr>
                <w:spacing w:val="-5"/>
              </w:rPr>
              <w:t xml:space="preserve"> </w:t>
            </w:r>
            <w:r>
              <w:t>DE</w:t>
            </w:r>
            <w:r>
              <w:rPr>
                <w:spacing w:val="-4"/>
              </w:rPr>
              <w:t xml:space="preserve"> </w:t>
            </w:r>
            <w:r>
              <w:rPr>
                <w:spacing w:val="-2"/>
              </w:rPr>
              <w:t>DONAJÍ</w:t>
            </w:r>
          </w:p>
        </w:tc>
        <w:tc>
          <w:tcPr>
            <w:tcW w:w="1256" w:type="dxa"/>
          </w:tcPr>
          <w:p w14:paraId="62D67637" w14:textId="77777777" w:rsidR="00924464" w:rsidRDefault="0083266D">
            <w:pPr>
              <w:pStyle w:val="TableParagraph"/>
              <w:ind w:right="-15"/>
              <w:jc w:val="right"/>
            </w:pPr>
            <w:r>
              <w:rPr>
                <w:spacing w:val="-2"/>
              </w:rPr>
              <w:t>14001-</w:t>
            </w:r>
            <w:r>
              <w:rPr>
                <w:spacing w:val="-10"/>
              </w:rPr>
              <w:t>B</w:t>
            </w:r>
          </w:p>
        </w:tc>
        <w:tc>
          <w:tcPr>
            <w:tcW w:w="1003" w:type="dxa"/>
          </w:tcPr>
          <w:p w14:paraId="58821789" w14:textId="77777777" w:rsidR="00924464" w:rsidRDefault="0083266D">
            <w:pPr>
              <w:pStyle w:val="TableParagraph"/>
              <w:ind w:left="3"/>
            </w:pPr>
            <w:r>
              <w:rPr>
                <w:spacing w:val="-2"/>
              </w:rPr>
              <w:t>MEDIA</w:t>
            </w:r>
          </w:p>
        </w:tc>
        <w:tc>
          <w:tcPr>
            <w:tcW w:w="1534" w:type="dxa"/>
          </w:tcPr>
          <w:p w14:paraId="11CDD0C4" w14:textId="77777777" w:rsidR="00924464" w:rsidRDefault="0083266D">
            <w:pPr>
              <w:pStyle w:val="TableParagraph"/>
              <w:ind w:left="10" w:right="3"/>
              <w:jc w:val="center"/>
            </w:pPr>
            <w:r>
              <w:rPr>
                <w:spacing w:val="-4"/>
              </w:rPr>
              <w:t>9.00</w:t>
            </w:r>
          </w:p>
        </w:tc>
      </w:tr>
      <w:tr w:rsidR="00924464" w14:paraId="767D7E84" w14:textId="77777777">
        <w:trPr>
          <w:trHeight w:val="311"/>
        </w:trPr>
        <w:tc>
          <w:tcPr>
            <w:tcW w:w="1522" w:type="dxa"/>
          </w:tcPr>
          <w:p w14:paraId="58FE13F2" w14:textId="77777777" w:rsidR="00924464" w:rsidRDefault="0083266D">
            <w:pPr>
              <w:pStyle w:val="TableParagraph"/>
              <w:ind w:left="9"/>
              <w:jc w:val="center"/>
            </w:pPr>
            <w:r>
              <w:rPr>
                <w:spacing w:val="-5"/>
              </w:rPr>
              <w:t>14</w:t>
            </w:r>
          </w:p>
        </w:tc>
        <w:tc>
          <w:tcPr>
            <w:tcW w:w="4084" w:type="dxa"/>
          </w:tcPr>
          <w:p w14:paraId="26501131" w14:textId="77777777" w:rsidR="00924464" w:rsidRDefault="0083266D">
            <w:pPr>
              <w:pStyle w:val="TableParagraph"/>
              <w:ind w:left="4"/>
            </w:pPr>
            <w:r>
              <w:t>AGENCIA</w:t>
            </w:r>
            <w:r>
              <w:rPr>
                <w:spacing w:val="-5"/>
              </w:rPr>
              <w:t xml:space="preserve"> </w:t>
            </w:r>
            <w:r>
              <w:t>DE</w:t>
            </w:r>
            <w:r>
              <w:rPr>
                <w:spacing w:val="-4"/>
              </w:rPr>
              <w:t xml:space="preserve"> </w:t>
            </w:r>
            <w:r>
              <w:rPr>
                <w:spacing w:val="-2"/>
              </w:rPr>
              <w:t>DONAJÍ</w:t>
            </w:r>
          </w:p>
        </w:tc>
        <w:tc>
          <w:tcPr>
            <w:tcW w:w="1256" w:type="dxa"/>
          </w:tcPr>
          <w:p w14:paraId="68B05C51" w14:textId="77777777" w:rsidR="00924464" w:rsidRDefault="0083266D">
            <w:pPr>
              <w:pStyle w:val="TableParagraph"/>
              <w:ind w:right="-15"/>
              <w:jc w:val="right"/>
            </w:pPr>
            <w:r>
              <w:rPr>
                <w:spacing w:val="-2"/>
              </w:rPr>
              <w:t>14001-</w:t>
            </w:r>
            <w:r>
              <w:rPr>
                <w:spacing w:val="-10"/>
              </w:rPr>
              <w:t>D</w:t>
            </w:r>
          </w:p>
        </w:tc>
        <w:tc>
          <w:tcPr>
            <w:tcW w:w="1003" w:type="dxa"/>
          </w:tcPr>
          <w:p w14:paraId="50D26F42" w14:textId="77777777" w:rsidR="00924464" w:rsidRDefault="0083266D">
            <w:pPr>
              <w:pStyle w:val="TableParagraph"/>
              <w:ind w:left="3"/>
            </w:pPr>
            <w:r>
              <w:rPr>
                <w:spacing w:val="-2"/>
              </w:rPr>
              <w:t>MEDIA</w:t>
            </w:r>
          </w:p>
        </w:tc>
        <w:tc>
          <w:tcPr>
            <w:tcW w:w="1534" w:type="dxa"/>
          </w:tcPr>
          <w:p w14:paraId="34031D08" w14:textId="77777777" w:rsidR="00924464" w:rsidRDefault="0083266D">
            <w:pPr>
              <w:pStyle w:val="TableParagraph"/>
              <w:ind w:left="10" w:right="3"/>
              <w:jc w:val="center"/>
            </w:pPr>
            <w:r>
              <w:rPr>
                <w:spacing w:val="-4"/>
              </w:rPr>
              <w:t>8.00</w:t>
            </w:r>
          </w:p>
        </w:tc>
      </w:tr>
      <w:tr w:rsidR="00924464" w14:paraId="3E956421" w14:textId="77777777">
        <w:trPr>
          <w:trHeight w:val="309"/>
        </w:trPr>
        <w:tc>
          <w:tcPr>
            <w:tcW w:w="1522" w:type="dxa"/>
          </w:tcPr>
          <w:p w14:paraId="476B7A26" w14:textId="77777777" w:rsidR="00924464" w:rsidRDefault="0083266D">
            <w:pPr>
              <w:pStyle w:val="TableParagraph"/>
              <w:ind w:left="9"/>
              <w:jc w:val="center"/>
            </w:pPr>
            <w:r>
              <w:rPr>
                <w:spacing w:val="-5"/>
              </w:rPr>
              <w:t>14</w:t>
            </w:r>
          </w:p>
        </w:tc>
        <w:tc>
          <w:tcPr>
            <w:tcW w:w="4084" w:type="dxa"/>
          </w:tcPr>
          <w:p w14:paraId="0139E8BD" w14:textId="77777777" w:rsidR="00924464" w:rsidRDefault="0083266D">
            <w:pPr>
              <w:pStyle w:val="TableParagraph"/>
              <w:ind w:left="4"/>
            </w:pPr>
            <w:r>
              <w:t>AMPLIACIÓN</w:t>
            </w:r>
            <w:r>
              <w:rPr>
                <w:spacing w:val="-8"/>
              </w:rPr>
              <w:t xml:space="preserve"> </w:t>
            </w:r>
            <w:r>
              <w:rPr>
                <w:spacing w:val="-2"/>
              </w:rPr>
              <w:t>JARDÍN</w:t>
            </w:r>
          </w:p>
        </w:tc>
        <w:tc>
          <w:tcPr>
            <w:tcW w:w="1256" w:type="dxa"/>
          </w:tcPr>
          <w:p w14:paraId="25A2417A" w14:textId="77777777" w:rsidR="00924464" w:rsidRDefault="0083266D">
            <w:pPr>
              <w:pStyle w:val="TableParagraph"/>
              <w:ind w:right="-15"/>
              <w:jc w:val="right"/>
            </w:pPr>
            <w:r>
              <w:rPr>
                <w:spacing w:val="-2"/>
              </w:rPr>
              <w:t>14002-</w:t>
            </w:r>
            <w:r>
              <w:rPr>
                <w:spacing w:val="-10"/>
              </w:rPr>
              <w:t>C</w:t>
            </w:r>
          </w:p>
        </w:tc>
        <w:tc>
          <w:tcPr>
            <w:tcW w:w="1003" w:type="dxa"/>
          </w:tcPr>
          <w:p w14:paraId="5CB69C3E" w14:textId="77777777" w:rsidR="00924464" w:rsidRDefault="0083266D">
            <w:pPr>
              <w:pStyle w:val="TableParagraph"/>
              <w:ind w:left="3"/>
            </w:pPr>
            <w:r>
              <w:rPr>
                <w:spacing w:val="-4"/>
              </w:rPr>
              <w:t>BAJA</w:t>
            </w:r>
          </w:p>
        </w:tc>
        <w:tc>
          <w:tcPr>
            <w:tcW w:w="1534" w:type="dxa"/>
          </w:tcPr>
          <w:p w14:paraId="6494E155" w14:textId="77777777" w:rsidR="00924464" w:rsidRDefault="0083266D">
            <w:pPr>
              <w:pStyle w:val="TableParagraph"/>
              <w:ind w:left="10" w:right="3"/>
              <w:jc w:val="center"/>
            </w:pPr>
            <w:r>
              <w:rPr>
                <w:spacing w:val="-4"/>
              </w:rPr>
              <w:t>9.00</w:t>
            </w:r>
          </w:p>
        </w:tc>
      </w:tr>
    </w:tbl>
    <w:p w14:paraId="042F0F32"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42867C81" w14:textId="77777777">
        <w:trPr>
          <w:trHeight w:val="515"/>
        </w:trPr>
        <w:tc>
          <w:tcPr>
            <w:tcW w:w="1522" w:type="dxa"/>
          </w:tcPr>
          <w:p w14:paraId="1C66B666" w14:textId="77777777" w:rsidR="00924464" w:rsidRDefault="00924464">
            <w:pPr>
              <w:pStyle w:val="TableParagraph"/>
              <w:spacing w:before="8"/>
            </w:pPr>
          </w:p>
          <w:p w14:paraId="2B703A9A" w14:textId="77777777" w:rsidR="00924464" w:rsidRDefault="0083266D">
            <w:pPr>
              <w:pStyle w:val="TableParagraph"/>
              <w:spacing w:line="234" w:lineRule="exact"/>
              <w:ind w:left="9"/>
              <w:jc w:val="center"/>
            </w:pPr>
            <w:r>
              <w:rPr>
                <w:spacing w:val="-5"/>
              </w:rPr>
              <w:t>14</w:t>
            </w:r>
          </w:p>
        </w:tc>
        <w:tc>
          <w:tcPr>
            <w:tcW w:w="4084" w:type="dxa"/>
          </w:tcPr>
          <w:p w14:paraId="0B84EDBB" w14:textId="77777777" w:rsidR="00924464" w:rsidRDefault="0083266D">
            <w:pPr>
              <w:pStyle w:val="TableParagraph"/>
              <w:spacing w:line="252" w:lineRule="exact"/>
              <w:ind w:left="4"/>
            </w:pPr>
            <w:r>
              <w:t xml:space="preserve">AMPLIACIÓN SIETEREGIONES PARTE </w:t>
            </w:r>
            <w:r>
              <w:rPr>
                <w:spacing w:val="-2"/>
              </w:rPr>
              <w:t>NORTE</w:t>
            </w:r>
          </w:p>
        </w:tc>
        <w:tc>
          <w:tcPr>
            <w:tcW w:w="1256" w:type="dxa"/>
          </w:tcPr>
          <w:p w14:paraId="05A0D2DD" w14:textId="77777777" w:rsidR="00924464" w:rsidRDefault="00924464">
            <w:pPr>
              <w:pStyle w:val="TableParagraph"/>
              <w:spacing w:before="8"/>
            </w:pPr>
          </w:p>
          <w:p w14:paraId="05C6170B" w14:textId="77777777" w:rsidR="00924464" w:rsidRDefault="0083266D">
            <w:pPr>
              <w:pStyle w:val="TableParagraph"/>
              <w:spacing w:line="234" w:lineRule="exact"/>
              <w:ind w:right="-15"/>
              <w:jc w:val="right"/>
            </w:pPr>
            <w:r>
              <w:rPr>
                <w:spacing w:val="-2"/>
              </w:rPr>
              <w:t>14003-</w:t>
            </w:r>
            <w:r>
              <w:rPr>
                <w:spacing w:val="-10"/>
              </w:rPr>
              <w:t>C</w:t>
            </w:r>
          </w:p>
        </w:tc>
        <w:tc>
          <w:tcPr>
            <w:tcW w:w="1003" w:type="dxa"/>
          </w:tcPr>
          <w:p w14:paraId="1B6EC1A9" w14:textId="77777777" w:rsidR="00924464" w:rsidRDefault="00924464">
            <w:pPr>
              <w:pStyle w:val="TableParagraph"/>
              <w:spacing w:before="8"/>
            </w:pPr>
          </w:p>
          <w:p w14:paraId="030840DF" w14:textId="77777777" w:rsidR="00924464" w:rsidRDefault="0083266D">
            <w:pPr>
              <w:pStyle w:val="TableParagraph"/>
              <w:spacing w:line="234" w:lineRule="exact"/>
              <w:ind w:left="3"/>
            </w:pPr>
            <w:r>
              <w:rPr>
                <w:spacing w:val="-4"/>
              </w:rPr>
              <w:t>BAJA</w:t>
            </w:r>
          </w:p>
        </w:tc>
        <w:tc>
          <w:tcPr>
            <w:tcW w:w="1534" w:type="dxa"/>
          </w:tcPr>
          <w:p w14:paraId="6EAD61A2" w14:textId="77777777" w:rsidR="00924464" w:rsidRDefault="00924464">
            <w:pPr>
              <w:pStyle w:val="TableParagraph"/>
              <w:spacing w:before="8"/>
            </w:pPr>
          </w:p>
          <w:p w14:paraId="0C876DA8" w14:textId="77777777" w:rsidR="00924464" w:rsidRDefault="0083266D">
            <w:pPr>
              <w:pStyle w:val="TableParagraph"/>
              <w:spacing w:line="234" w:lineRule="exact"/>
              <w:ind w:left="10" w:right="3"/>
              <w:jc w:val="center"/>
            </w:pPr>
            <w:r>
              <w:rPr>
                <w:spacing w:val="-4"/>
              </w:rPr>
              <w:t>9.00</w:t>
            </w:r>
          </w:p>
        </w:tc>
      </w:tr>
      <w:tr w:rsidR="00924464" w14:paraId="61796BFD" w14:textId="77777777">
        <w:trPr>
          <w:trHeight w:val="309"/>
        </w:trPr>
        <w:tc>
          <w:tcPr>
            <w:tcW w:w="1522" w:type="dxa"/>
          </w:tcPr>
          <w:p w14:paraId="3C633CBA" w14:textId="77777777" w:rsidR="00924464" w:rsidRDefault="0083266D">
            <w:pPr>
              <w:pStyle w:val="TableParagraph"/>
              <w:ind w:left="9"/>
              <w:jc w:val="center"/>
            </w:pPr>
            <w:r>
              <w:rPr>
                <w:spacing w:val="-5"/>
              </w:rPr>
              <w:t>14</w:t>
            </w:r>
          </w:p>
        </w:tc>
        <w:tc>
          <w:tcPr>
            <w:tcW w:w="4084" w:type="dxa"/>
          </w:tcPr>
          <w:p w14:paraId="461D7992" w14:textId="77777777" w:rsidR="00924464" w:rsidRDefault="0083266D">
            <w:pPr>
              <w:pStyle w:val="TableParagraph"/>
              <w:ind w:left="4"/>
            </w:pPr>
            <w:r>
              <w:rPr>
                <w:spacing w:val="-2"/>
              </w:rPr>
              <w:t>JARDÍN</w:t>
            </w:r>
          </w:p>
        </w:tc>
        <w:tc>
          <w:tcPr>
            <w:tcW w:w="1256" w:type="dxa"/>
          </w:tcPr>
          <w:p w14:paraId="73CDB33F" w14:textId="77777777" w:rsidR="00924464" w:rsidRDefault="0083266D">
            <w:pPr>
              <w:pStyle w:val="TableParagraph"/>
              <w:ind w:right="-15"/>
              <w:jc w:val="right"/>
            </w:pPr>
            <w:r>
              <w:rPr>
                <w:spacing w:val="-2"/>
              </w:rPr>
              <w:t>14004-</w:t>
            </w:r>
            <w:r>
              <w:rPr>
                <w:spacing w:val="-10"/>
              </w:rPr>
              <w:t>B</w:t>
            </w:r>
          </w:p>
        </w:tc>
        <w:tc>
          <w:tcPr>
            <w:tcW w:w="1003" w:type="dxa"/>
          </w:tcPr>
          <w:p w14:paraId="35627697" w14:textId="77777777" w:rsidR="00924464" w:rsidRDefault="0083266D">
            <w:pPr>
              <w:pStyle w:val="TableParagraph"/>
              <w:ind w:left="3"/>
            </w:pPr>
            <w:r>
              <w:rPr>
                <w:spacing w:val="-2"/>
              </w:rPr>
              <w:t>MEDIA</w:t>
            </w:r>
          </w:p>
        </w:tc>
        <w:tc>
          <w:tcPr>
            <w:tcW w:w="1534" w:type="dxa"/>
          </w:tcPr>
          <w:p w14:paraId="1D6C5EB1" w14:textId="77777777" w:rsidR="00924464" w:rsidRDefault="0083266D">
            <w:pPr>
              <w:pStyle w:val="TableParagraph"/>
              <w:ind w:left="10" w:right="3"/>
              <w:jc w:val="center"/>
            </w:pPr>
            <w:r>
              <w:rPr>
                <w:spacing w:val="-4"/>
              </w:rPr>
              <w:t>9.00</w:t>
            </w:r>
          </w:p>
        </w:tc>
      </w:tr>
      <w:tr w:rsidR="00924464" w14:paraId="031E2B9A" w14:textId="77777777">
        <w:trPr>
          <w:trHeight w:val="312"/>
        </w:trPr>
        <w:tc>
          <w:tcPr>
            <w:tcW w:w="1522" w:type="dxa"/>
          </w:tcPr>
          <w:p w14:paraId="0A30B1E3" w14:textId="77777777" w:rsidR="00924464" w:rsidRDefault="0083266D">
            <w:pPr>
              <w:pStyle w:val="TableParagraph"/>
              <w:spacing w:before="2"/>
              <w:ind w:left="9"/>
              <w:jc w:val="center"/>
            </w:pPr>
            <w:r>
              <w:rPr>
                <w:spacing w:val="-5"/>
              </w:rPr>
              <w:t>14</w:t>
            </w:r>
          </w:p>
        </w:tc>
        <w:tc>
          <w:tcPr>
            <w:tcW w:w="4084" w:type="dxa"/>
          </w:tcPr>
          <w:p w14:paraId="0925174D" w14:textId="77777777" w:rsidR="00924464" w:rsidRDefault="0083266D">
            <w:pPr>
              <w:pStyle w:val="TableParagraph"/>
              <w:spacing w:before="2"/>
              <w:ind w:left="4"/>
            </w:pPr>
            <w:r>
              <w:t>MANUEL</w:t>
            </w:r>
            <w:r>
              <w:rPr>
                <w:spacing w:val="-4"/>
              </w:rPr>
              <w:t xml:space="preserve"> </w:t>
            </w:r>
            <w:r>
              <w:t>ÁVILA</w:t>
            </w:r>
            <w:r>
              <w:rPr>
                <w:spacing w:val="-6"/>
              </w:rPr>
              <w:t xml:space="preserve"> </w:t>
            </w:r>
            <w:r>
              <w:rPr>
                <w:spacing w:val="-2"/>
              </w:rPr>
              <w:t>CAMACHO</w:t>
            </w:r>
          </w:p>
        </w:tc>
        <w:tc>
          <w:tcPr>
            <w:tcW w:w="1256" w:type="dxa"/>
          </w:tcPr>
          <w:p w14:paraId="6EFBA389" w14:textId="77777777" w:rsidR="00924464" w:rsidRDefault="0083266D">
            <w:pPr>
              <w:pStyle w:val="TableParagraph"/>
              <w:spacing w:before="2"/>
              <w:ind w:right="-15"/>
              <w:jc w:val="right"/>
            </w:pPr>
            <w:r>
              <w:rPr>
                <w:spacing w:val="-2"/>
              </w:rPr>
              <w:t>14005-</w:t>
            </w:r>
            <w:r>
              <w:rPr>
                <w:spacing w:val="-10"/>
              </w:rPr>
              <w:t>B</w:t>
            </w:r>
          </w:p>
        </w:tc>
        <w:tc>
          <w:tcPr>
            <w:tcW w:w="1003" w:type="dxa"/>
          </w:tcPr>
          <w:p w14:paraId="46BDB24F" w14:textId="77777777" w:rsidR="00924464" w:rsidRDefault="0083266D">
            <w:pPr>
              <w:pStyle w:val="TableParagraph"/>
              <w:spacing w:before="2"/>
              <w:ind w:left="3"/>
            </w:pPr>
            <w:r>
              <w:rPr>
                <w:spacing w:val="-2"/>
              </w:rPr>
              <w:t>MEDIA</w:t>
            </w:r>
          </w:p>
        </w:tc>
        <w:tc>
          <w:tcPr>
            <w:tcW w:w="1534" w:type="dxa"/>
          </w:tcPr>
          <w:p w14:paraId="766E5E22" w14:textId="77777777" w:rsidR="00924464" w:rsidRDefault="0083266D">
            <w:pPr>
              <w:pStyle w:val="TableParagraph"/>
              <w:spacing w:before="2"/>
              <w:ind w:left="10" w:right="3"/>
              <w:jc w:val="center"/>
            </w:pPr>
            <w:r>
              <w:rPr>
                <w:spacing w:val="-4"/>
              </w:rPr>
              <w:t>9.00</w:t>
            </w:r>
          </w:p>
        </w:tc>
      </w:tr>
      <w:tr w:rsidR="00924464" w14:paraId="162F511A" w14:textId="77777777">
        <w:trPr>
          <w:trHeight w:val="311"/>
        </w:trPr>
        <w:tc>
          <w:tcPr>
            <w:tcW w:w="1522" w:type="dxa"/>
          </w:tcPr>
          <w:p w14:paraId="377B6021" w14:textId="77777777" w:rsidR="00924464" w:rsidRDefault="0083266D">
            <w:pPr>
              <w:pStyle w:val="TableParagraph"/>
              <w:ind w:left="9"/>
              <w:jc w:val="center"/>
            </w:pPr>
            <w:r>
              <w:rPr>
                <w:spacing w:val="-5"/>
              </w:rPr>
              <w:t>14</w:t>
            </w:r>
          </w:p>
        </w:tc>
        <w:tc>
          <w:tcPr>
            <w:tcW w:w="4084" w:type="dxa"/>
          </w:tcPr>
          <w:p w14:paraId="132399C6" w14:textId="77777777" w:rsidR="00924464" w:rsidRDefault="0083266D">
            <w:pPr>
              <w:pStyle w:val="TableParagraph"/>
              <w:ind w:left="4"/>
            </w:pPr>
            <w:r>
              <w:t>7</w:t>
            </w:r>
            <w:r>
              <w:rPr>
                <w:spacing w:val="-1"/>
              </w:rPr>
              <w:t xml:space="preserve"> </w:t>
            </w:r>
            <w:r>
              <w:rPr>
                <w:spacing w:val="-2"/>
              </w:rPr>
              <w:t>REGIONES</w:t>
            </w:r>
          </w:p>
        </w:tc>
        <w:tc>
          <w:tcPr>
            <w:tcW w:w="1256" w:type="dxa"/>
          </w:tcPr>
          <w:p w14:paraId="57CF0BDB" w14:textId="77777777" w:rsidR="00924464" w:rsidRDefault="0083266D">
            <w:pPr>
              <w:pStyle w:val="TableParagraph"/>
              <w:ind w:right="-15"/>
              <w:jc w:val="right"/>
            </w:pPr>
            <w:r>
              <w:rPr>
                <w:spacing w:val="-2"/>
              </w:rPr>
              <w:t>14006-</w:t>
            </w:r>
            <w:r>
              <w:rPr>
                <w:spacing w:val="-10"/>
              </w:rPr>
              <w:t>B</w:t>
            </w:r>
          </w:p>
        </w:tc>
        <w:tc>
          <w:tcPr>
            <w:tcW w:w="1003" w:type="dxa"/>
          </w:tcPr>
          <w:p w14:paraId="3D06C2F9" w14:textId="77777777" w:rsidR="00924464" w:rsidRDefault="0083266D">
            <w:pPr>
              <w:pStyle w:val="TableParagraph"/>
              <w:ind w:left="3"/>
            </w:pPr>
            <w:r>
              <w:rPr>
                <w:spacing w:val="-2"/>
              </w:rPr>
              <w:t>MEDIA</w:t>
            </w:r>
          </w:p>
        </w:tc>
        <w:tc>
          <w:tcPr>
            <w:tcW w:w="1534" w:type="dxa"/>
          </w:tcPr>
          <w:p w14:paraId="4772B24F" w14:textId="77777777" w:rsidR="00924464" w:rsidRDefault="0083266D">
            <w:pPr>
              <w:pStyle w:val="TableParagraph"/>
              <w:ind w:left="10" w:right="3"/>
              <w:jc w:val="center"/>
            </w:pPr>
            <w:r>
              <w:rPr>
                <w:spacing w:val="-4"/>
              </w:rPr>
              <w:t>9.00</w:t>
            </w:r>
          </w:p>
        </w:tc>
      </w:tr>
      <w:tr w:rsidR="00924464" w14:paraId="3D7E6C43" w14:textId="77777777">
        <w:trPr>
          <w:trHeight w:val="311"/>
        </w:trPr>
        <w:tc>
          <w:tcPr>
            <w:tcW w:w="1522" w:type="dxa"/>
          </w:tcPr>
          <w:p w14:paraId="3047021A" w14:textId="77777777" w:rsidR="00924464" w:rsidRDefault="0083266D">
            <w:pPr>
              <w:pStyle w:val="TableParagraph"/>
              <w:ind w:left="9"/>
              <w:jc w:val="center"/>
            </w:pPr>
            <w:r>
              <w:rPr>
                <w:spacing w:val="-5"/>
              </w:rPr>
              <w:t>14</w:t>
            </w:r>
          </w:p>
        </w:tc>
        <w:tc>
          <w:tcPr>
            <w:tcW w:w="4084" w:type="dxa"/>
          </w:tcPr>
          <w:p w14:paraId="2F286701" w14:textId="77777777" w:rsidR="00924464" w:rsidRDefault="0083266D">
            <w:pPr>
              <w:pStyle w:val="TableParagraph"/>
              <w:ind w:left="4"/>
            </w:pPr>
            <w:r>
              <w:t>7</w:t>
            </w:r>
            <w:r>
              <w:rPr>
                <w:spacing w:val="-5"/>
              </w:rPr>
              <w:t xml:space="preserve"> </w:t>
            </w:r>
            <w:r>
              <w:t>REGIONES</w:t>
            </w:r>
            <w:r>
              <w:rPr>
                <w:spacing w:val="-4"/>
              </w:rPr>
              <w:t xml:space="preserve"> </w:t>
            </w:r>
            <w:r>
              <w:rPr>
                <w:spacing w:val="-2"/>
              </w:rPr>
              <w:t>AMPLIACIÓN</w:t>
            </w:r>
          </w:p>
        </w:tc>
        <w:tc>
          <w:tcPr>
            <w:tcW w:w="1256" w:type="dxa"/>
          </w:tcPr>
          <w:p w14:paraId="3C0456BF" w14:textId="77777777" w:rsidR="00924464" w:rsidRDefault="0083266D">
            <w:pPr>
              <w:pStyle w:val="TableParagraph"/>
              <w:ind w:right="-15"/>
              <w:jc w:val="right"/>
            </w:pPr>
            <w:r>
              <w:rPr>
                <w:spacing w:val="-2"/>
              </w:rPr>
              <w:t>14007-</w:t>
            </w:r>
            <w:r>
              <w:rPr>
                <w:spacing w:val="-10"/>
              </w:rPr>
              <w:t>B</w:t>
            </w:r>
          </w:p>
        </w:tc>
        <w:tc>
          <w:tcPr>
            <w:tcW w:w="1003" w:type="dxa"/>
          </w:tcPr>
          <w:p w14:paraId="0D80BEDF" w14:textId="77777777" w:rsidR="00924464" w:rsidRDefault="0083266D">
            <w:pPr>
              <w:pStyle w:val="TableParagraph"/>
              <w:ind w:left="3"/>
            </w:pPr>
            <w:r>
              <w:rPr>
                <w:spacing w:val="-2"/>
              </w:rPr>
              <w:t>MEDIA</w:t>
            </w:r>
          </w:p>
        </w:tc>
        <w:tc>
          <w:tcPr>
            <w:tcW w:w="1534" w:type="dxa"/>
          </w:tcPr>
          <w:p w14:paraId="1F27308E" w14:textId="77777777" w:rsidR="00924464" w:rsidRDefault="0083266D">
            <w:pPr>
              <w:pStyle w:val="TableParagraph"/>
              <w:ind w:left="10" w:right="3"/>
              <w:jc w:val="center"/>
            </w:pPr>
            <w:r>
              <w:rPr>
                <w:spacing w:val="-4"/>
              </w:rPr>
              <w:t>9.00</w:t>
            </w:r>
          </w:p>
        </w:tc>
      </w:tr>
      <w:tr w:rsidR="00924464" w14:paraId="74C48DA6" w14:textId="77777777">
        <w:trPr>
          <w:trHeight w:val="309"/>
        </w:trPr>
        <w:tc>
          <w:tcPr>
            <w:tcW w:w="1522" w:type="dxa"/>
          </w:tcPr>
          <w:p w14:paraId="360C146B" w14:textId="77777777" w:rsidR="00924464" w:rsidRDefault="0083266D">
            <w:pPr>
              <w:pStyle w:val="TableParagraph"/>
              <w:ind w:left="9"/>
              <w:jc w:val="center"/>
            </w:pPr>
            <w:r>
              <w:rPr>
                <w:spacing w:val="-5"/>
              </w:rPr>
              <w:t>14</w:t>
            </w:r>
          </w:p>
        </w:tc>
        <w:tc>
          <w:tcPr>
            <w:tcW w:w="4084" w:type="dxa"/>
          </w:tcPr>
          <w:p w14:paraId="08780AB1" w14:textId="77777777" w:rsidR="00924464" w:rsidRDefault="0083266D">
            <w:pPr>
              <w:pStyle w:val="TableParagraph"/>
              <w:ind w:left="4"/>
            </w:pPr>
            <w:r>
              <w:rPr>
                <w:spacing w:val="-2"/>
              </w:rPr>
              <w:t>VOLCANES</w:t>
            </w:r>
          </w:p>
        </w:tc>
        <w:tc>
          <w:tcPr>
            <w:tcW w:w="1256" w:type="dxa"/>
          </w:tcPr>
          <w:p w14:paraId="003ED629" w14:textId="77777777" w:rsidR="00924464" w:rsidRDefault="0083266D">
            <w:pPr>
              <w:pStyle w:val="TableParagraph"/>
              <w:ind w:right="-15"/>
              <w:jc w:val="right"/>
            </w:pPr>
            <w:r>
              <w:rPr>
                <w:spacing w:val="-2"/>
              </w:rPr>
              <w:t>14008-</w:t>
            </w:r>
            <w:r>
              <w:rPr>
                <w:spacing w:val="-10"/>
              </w:rPr>
              <w:t>A</w:t>
            </w:r>
          </w:p>
        </w:tc>
        <w:tc>
          <w:tcPr>
            <w:tcW w:w="1003" w:type="dxa"/>
          </w:tcPr>
          <w:p w14:paraId="05AA9CAB" w14:textId="77777777" w:rsidR="00924464" w:rsidRDefault="0083266D">
            <w:pPr>
              <w:pStyle w:val="TableParagraph"/>
              <w:ind w:left="3"/>
            </w:pPr>
            <w:r>
              <w:rPr>
                <w:spacing w:val="-4"/>
              </w:rPr>
              <w:t>ALTA</w:t>
            </w:r>
          </w:p>
        </w:tc>
        <w:tc>
          <w:tcPr>
            <w:tcW w:w="1534" w:type="dxa"/>
          </w:tcPr>
          <w:p w14:paraId="7D490151" w14:textId="77777777" w:rsidR="00924464" w:rsidRDefault="0083266D">
            <w:pPr>
              <w:pStyle w:val="TableParagraph"/>
              <w:ind w:left="10"/>
              <w:jc w:val="center"/>
            </w:pPr>
            <w:r>
              <w:rPr>
                <w:spacing w:val="-2"/>
              </w:rPr>
              <w:t>12.00</w:t>
            </w:r>
          </w:p>
        </w:tc>
      </w:tr>
      <w:tr w:rsidR="00924464" w14:paraId="627FB374" w14:textId="77777777">
        <w:trPr>
          <w:trHeight w:val="311"/>
        </w:trPr>
        <w:tc>
          <w:tcPr>
            <w:tcW w:w="1522" w:type="dxa"/>
          </w:tcPr>
          <w:p w14:paraId="337B11B7" w14:textId="77777777" w:rsidR="00924464" w:rsidRDefault="0083266D">
            <w:pPr>
              <w:pStyle w:val="TableParagraph"/>
              <w:spacing w:before="2"/>
              <w:ind w:left="9"/>
              <w:jc w:val="center"/>
            </w:pPr>
            <w:r>
              <w:rPr>
                <w:spacing w:val="-5"/>
              </w:rPr>
              <w:t>14</w:t>
            </w:r>
          </w:p>
        </w:tc>
        <w:tc>
          <w:tcPr>
            <w:tcW w:w="4084" w:type="dxa"/>
          </w:tcPr>
          <w:p w14:paraId="13636F6D" w14:textId="77777777" w:rsidR="00924464" w:rsidRDefault="0083266D">
            <w:pPr>
              <w:pStyle w:val="TableParagraph"/>
              <w:spacing w:before="2"/>
              <w:ind w:left="4"/>
            </w:pPr>
            <w:r>
              <w:rPr>
                <w:spacing w:val="-2"/>
              </w:rPr>
              <w:t>VOLCANES</w:t>
            </w:r>
          </w:p>
        </w:tc>
        <w:tc>
          <w:tcPr>
            <w:tcW w:w="1256" w:type="dxa"/>
          </w:tcPr>
          <w:p w14:paraId="68B6692F" w14:textId="77777777" w:rsidR="00924464" w:rsidRDefault="0083266D">
            <w:pPr>
              <w:pStyle w:val="TableParagraph"/>
              <w:spacing w:before="2"/>
              <w:ind w:right="-15"/>
              <w:jc w:val="right"/>
            </w:pPr>
            <w:r>
              <w:rPr>
                <w:spacing w:val="-2"/>
              </w:rPr>
              <w:t>14008-</w:t>
            </w:r>
            <w:r>
              <w:rPr>
                <w:spacing w:val="-10"/>
              </w:rPr>
              <w:t>B</w:t>
            </w:r>
          </w:p>
        </w:tc>
        <w:tc>
          <w:tcPr>
            <w:tcW w:w="1003" w:type="dxa"/>
          </w:tcPr>
          <w:p w14:paraId="38EE1FF1" w14:textId="77777777" w:rsidR="00924464" w:rsidRDefault="0083266D">
            <w:pPr>
              <w:pStyle w:val="TableParagraph"/>
              <w:spacing w:before="2"/>
              <w:ind w:left="3"/>
            </w:pPr>
            <w:r>
              <w:rPr>
                <w:spacing w:val="-4"/>
              </w:rPr>
              <w:t>ALTA</w:t>
            </w:r>
          </w:p>
        </w:tc>
        <w:tc>
          <w:tcPr>
            <w:tcW w:w="1534" w:type="dxa"/>
          </w:tcPr>
          <w:p w14:paraId="224C41A9" w14:textId="77777777" w:rsidR="00924464" w:rsidRDefault="0083266D">
            <w:pPr>
              <w:pStyle w:val="TableParagraph"/>
              <w:spacing w:before="2"/>
              <w:ind w:left="10"/>
              <w:jc w:val="center"/>
            </w:pPr>
            <w:r>
              <w:rPr>
                <w:spacing w:val="-2"/>
              </w:rPr>
              <w:t>11.00</w:t>
            </w:r>
          </w:p>
        </w:tc>
      </w:tr>
      <w:tr w:rsidR="00924464" w14:paraId="1F9EE339" w14:textId="77777777">
        <w:trPr>
          <w:trHeight w:val="311"/>
        </w:trPr>
        <w:tc>
          <w:tcPr>
            <w:tcW w:w="9399" w:type="dxa"/>
            <w:gridSpan w:val="5"/>
          </w:tcPr>
          <w:p w14:paraId="581458C8" w14:textId="77777777" w:rsidR="00924464" w:rsidRDefault="0083266D">
            <w:pPr>
              <w:pStyle w:val="TableParagraph"/>
              <w:ind w:left="9" w:right="3"/>
              <w:jc w:val="center"/>
              <w:rPr>
                <w:rFonts w:ascii="Arial" w:hAnsi="Arial"/>
                <w:b/>
              </w:rPr>
            </w:pPr>
            <w:r>
              <w:rPr>
                <w:rFonts w:ascii="Arial" w:hAnsi="Arial"/>
                <w:b/>
              </w:rPr>
              <w:t>AGENCIA</w:t>
            </w:r>
            <w:r>
              <w:rPr>
                <w:rFonts w:ascii="Arial" w:hAnsi="Arial"/>
                <w:b/>
                <w:spacing w:val="-8"/>
              </w:rPr>
              <w:t xml:space="preserve"> </w:t>
            </w:r>
            <w:r>
              <w:rPr>
                <w:rFonts w:ascii="Arial" w:hAnsi="Arial"/>
                <w:b/>
              </w:rPr>
              <w:t>MUNICIPAL</w:t>
            </w:r>
            <w:r>
              <w:rPr>
                <w:rFonts w:ascii="Arial" w:hAnsi="Arial"/>
                <w:b/>
                <w:spacing w:val="-9"/>
              </w:rPr>
              <w:t xml:space="preserve"> </w:t>
            </w:r>
            <w:r>
              <w:rPr>
                <w:rFonts w:ascii="Arial" w:hAnsi="Arial"/>
                <w:b/>
              </w:rPr>
              <w:t>DE</w:t>
            </w:r>
            <w:r>
              <w:rPr>
                <w:rFonts w:ascii="Arial" w:hAnsi="Arial"/>
                <w:b/>
                <w:spacing w:val="-7"/>
              </w:rPr>
              <w:t xml:space="preserve"> </w:t>
            </w:r>
            <w:r>
              <w:rPr>
                <w:rFonts w:ascii="Arial" w:hAnsi="Arial"/>
                <w:b/>
                <w:spacing w:val="-2"/>
              </w:rPr>
              <w:t>DONAJÍ</w:t>
            </w:r>
          </w:p>
        </w:tc>
      </w:tr>
      <w:tr w:rsidR="00924464" w14:paraId="1B86CD83" w14:textId="77777777">
        <w:trPr>
          <w:trHeight w:val="311"/>
        </w:trPr>
        <w:tc>
          <w:tcPr>
            <w:tcW w:w="9399" w:type="dxa"/>
            <w:gridSpan w:val="5"/>
          </w:tcPr>
          <w:p w14:paraId="2D7FD122" w14:textId="77777777" w:rsidR="00924464" w:rsidRDefault="0083266D">
            <w:pPr>
              <w:pStyle w:val="TableParagraph"/>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1EDFF23C" w14:textId="77777777">
        <w:trPr>
          <w:trHeight w:val="817"/>
        </w:trPr>
        <w:tc>
          <w:tcPr>
            <w:tcW w:w="1522" w:type="dxa"/>
          </w:tcPr>
          <w:p w14:paraId="1D86CAFF"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57265926" w14:textId="77777777" w:rsidR="00924464" w:rsidRDefault="00924464">
            <w:pPr>
              <w:pStyle w:val="TableParagraph"/>
              <w:spacing w:before="30"/>
            </w:pPr>
          </w:p>
          <w:p w14:paraId="7536EFB4" w14:textId="77777777" w:rsidR="00924464" w:rsidRDefault="0083266D">
            <w:pPr>
              <w:pStyle w:val="TableParagraph"/>
              <w:ind w:right="66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5796B19E"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4B28E386" w14:textId="77777777" w:rsidR="00924464" w:rsidRDefault="0083266D">
            <w:pPr>
              <w:pStyle w:val="TableParagraph"/>
              <w:spacing w:before="252"/>
              <w:ind w:left="3"/>
              <w:rPr>
                <w:rFonts w:ascii="Arial"/>
                <w:b/>
              </w:rPr>
            </w:pPr>
            <w:r>
              <w:rPr>
                <w:rFonts w:ascii="Arial"/>
                <w:b/>
                <w:spacing w:val="-4"/>
              </w:rPr>
              <w:t>ZONA</w:t>
            </w:r>
          </w:p>
        </w:tc>
        <w:tc>
          <w:tcPr>
            <w:tcW w:w="1534" w:type="dxa"/>
          </w:tcPr>
          <w:p w14:paraId="7AAD5F72" w14:textId="77777777" w:rsidR="00924464" w:rsidRDefault="0083266D">
            <w:pPr>
              <w:pStyle w:val="TableParagraph"/>
              <w:ind w:left="53" w:hanging="51"/>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68339B76" w14:textId="77777777" w:rsidR="00924464" w:rsidRDefault="0083266D">
            <w:pPr>
              <w:pStyle w:val="TableParagraph"/>
              <w:spacing w:line="292" w:lineRule="exact"/>
              <w:ind w:left="56"/>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0EACDF9A" w14:textId="77777777">
        <w:trPr>
          <w:trHeight w:val="312"/>
        </w:trPr>
        <w:tc>
          <w:tcPr>
            <w:tcW w:w="1522" w:type="dxa"/>
          </w:tcPr>
          <w:p w14:paraId="105C9EA6" w14:textId="77777777" w:rsidR="00924464" w:rsidRDefault="0083266D">
            <w:pPr>
              <w:pStyle w:val="TableParagraph"/>
              <w:ind w:left="9"/>
              <w:jc w:val="center"/>
            </w:pPr>
            <w:r>
              <w:rPr>
                <w:spacing w:val="-5"/>
              </w:rPr>
              <w:t>14</w:t>
            </w:r>
          </w:p>
        </w:tc>
        <w:tc>
          <w:tcPr>
            <w:tcW w:w="4084" w:type="dxa"/>
          </w:tcPr>
          <w:p w14:paraId="4C3EF848" w14:textId="77777777" w:rsidR="00924464" w:rsidRDefault="0083266D">
            <w:pPr>
              <w:pStyle w:val="TableParagraph"/>
              <w:ind w:left="4"/>
            </w:pPr>
            <w:r>
              <w:rPr>
                <w:spacing w:val="-2"/>
              </w:rPr>
              <w:t>CEMPOALTÉPETL</w:t>
            </w:r>
          </w:p>
        </w:tc>
        <w:tc>
          <w:tcPr>
            <w:tcW w:w="1256" w:type="dxa"/>
          </w:tcPr>
          <w:p w14:paraId="26C7C1EB" w14:textId="77777777" w:rsidR="00924464" w:rsidRDefault="0083266D">
            <w:pPr>
              <w:pStyle w:val="TableParagraph"/>
              <w:ind w:right="-15"/>
              <w:jc w:val="right"/>
            </w:pPr>
            <w:r>
              <w:rPr>
                <w:spacing w:val="-2"/>
              </w:rPr>
              <w:t>01001-</w:t>
            </w:r>
            <w:r>
              <w:rPr>
                <w:spacing w:val="-5"/>
              </w:rPr>
              <w:t>14</w:t>
            </w:r>
          </w:p>
        </w:tc>
        <w:tc>
          <w:tcPr>
            <w:tcW w:w="1003" w:type="dxa"/>
          </w:tcPr>
          <w:p w14:paraId="58670D17" w14:textId="77777777" w:rsidR="00924464" w:rsidRDefault="0083266D">
            <w:pPr>
              <w:pStyle w:val="TableParagraph"/>
              <w:ind w:left="3"/>
            </w:pPr>
            <w:r>
              <w:rPr>
                <w:spacing w:val="-4"/>
              </w:rPr>
              <w:t>ALTA</w:t>
            </w:r>
          </w:p>
        </w:tc>
        <w:tc>
          <w:tcPr>
            <w:tcW w:w="1534" w:type="dxa"/>
          </w:tcPr>
          <w:p w14:paraId="046E1874" w14:textId="77777777" w:rsidR="00924464" w:rsidRDefault="0083266D">
            <w:pPr>
              <w:pStyle w:val="TableParagraph"/>
              <w:ind w:left="10"/>
              <w:jc w:val="center"/>
            </w:pPr>
            <w:r>
              <w:rPr>
                <w:spacing w:val="-2"/>
              </w:rPr>
              <w:t>31.00</w:t>
            </w:r>
          </w:p>
        </w:tc>
      </w:tr>
      <w:tr w:rsidR="00924464" w14:paraId="204DA1BF" w14:textId="77777777">
        <w:trPr>
          <w:trHeight w:val="311"/>
        </w:trPr>
        <w:tc>
          <w:tcPr>
            <w:tcW w:w="1522" w:type="dxa"/>
          </w:tcPr>
          <w:p w14:paraId="190AD909" w14:textId="77777777" w:rsidR="00924464" w:rsidRDefault="0083266D">
            <w:pPr>
              <w:pStyle w:val="TableParagraph"/>
              <w:ind w:left="9"/>
              <w:jc w:val="center"/>
            </w:pPr>
            <w:r>
              <w:rPr>
                <w:spacing w:val="-5"/>
              </w:rPr>
              <w:t>14</w:t>
            </w:r>
          </w:p>
        </w:tc>
        <w:tc>
          <w:tcPr>
            <w:tcW w:w="4084" w:type="dxa"/>
          </w:tcPr>
          <w:p w14:paraId="5034E9B0" w14:textId="77777777" w:rsidR="00924464" w:rsidRDefault="0083266D">
            <w:pPr>
              <w:pStyle w:val="TableParagraph"/>
              <w:ind w:left="4"/>
            </w:pPr>
            <w:r>
              <w:t>CARRETERA</w:t>
            </w:r>
            <w:r>
              <w:rPr>
                <w:spacing w:val="-6"/>
              </w:rPr>
              <w:t xml:space="preserve"> </w:t>
            </w:r>
            <w:r>
              <w:t>A</w:t>
            </w:r>
            <w:r>
              <w:rPr>
                <w:spacing w:val="-5"/>
              </w:rPr>
              <w:t xml:space="preserve"> </w:t>
            </w:r>
            <w:r>
              <w:rPr>
                <w:spacing w:val="-2"/>
              </w:rPr>
              <w:t>DONAJÍ</w:t>
            </w:r>
          </w:p>
        </w:tc>
        <w:tc>
          <w:tcPr>
            <w:tcW w:w="1256" w:type="dxa"/>
          </w:tcPr>
          <w:p w14:paraId="18F5E05A" w14:textId="77777777" w:rsidR="00924464" w:rsidRDefault="0083266D">
            <w:pPr>
              <w:pStyle w:val="TableParagraph"/>
              <w:ind w:right="-15"/>
              <w:jc w:val="right"/>
            </w:pPr>
            <w:r>
              <w:rPr>
                <w:spacing w:val="-2"/>
              </w:rPr>
              <w:t>02001-</w:t>
            </w:r>
            <w:r>
              <w:rPr>
                <w:spacing w:val="-5"/>
              </w:rPr>
              <w:t>14</w:t>
            </w:r>
          </w:p>
        </w:tc>
        <w:tc>
          <w:tcPr>
            <w:tcW w:w="1003" w:type="dxa"/>
          </w:tcPr>
          <w:p w14:paraId="2BACA740" w14:textId="77777777" w:rsidR="00924464" w:rsidRDefault="0083266D">
            <w:pPr>
              <w:pStyle w:val="TableParagraph"/>
              <w:ind w:left="3"/>
            </w:pPr>
            <w:r>
              <w:rPr>
                <w:spacing w:val="-4"/>
              </w:rPr>
              <w:t>ALTA</w:t>
            </w:r>
          </w:p>
        </w:tc>
        <w:tc>
          <w:tcPr>
            <w:tcW w:w="1534" w:type="dxa"/>
          </w:tcPr>
          <w:p w14:paraId="199911D4" w14:textId="77777777" w:rsidR="00924464" w:rsidRDefault="0083266D">
            <w:pPr>
              <w:pStyle w:val="TableParagraph"/>
              <w:ind w:left="10"/>
              <w:jc w:val="center"/>
            </w:pPr>
            <w:r>
              <w:rPr>
                <w:spacing w:val="-2"/>
              </w:rPr>
              <w:t>18.00</w:t>
            </w:r>
          </w:p>
        </w:tc>
      </w:tr>
      <w:tr w:rsidR="00924464" w14:paraId="6B3AD445" w14:textId="77777777">
        <w:trPr>
          <w:trHeight w:val="309"/>
        </w:trPr>
        <w:tc>
          <w:tcPr>
            <w:tcW w:w="9399" w:type="dxa"/>
            <w:gridSpan w:val="5"/>
          </w:tcPr>
          <w:p w14:paraId="5D42EAE9" w14:textId="77777777" w:rsidR="00924464" w:rsidRDefault="0083266D">
            <w:pPr>
              <w:pStyle w:val="TableParagraph"/>
              <w:ind w:left="9" w:right="3"/>
              <w:jc w:val="center"/>
              <w:rPr>
                <w:rFonts w:ascii="Arial" w:hAnsi="Arial"/>
                <w:b/>
              </w:rPr>
            </w:pPr>
            <w:r>
              <w:rPr>
                <w:rFonts w:ascii="Arial" w:hAnsi="Arial"/>
                <w:b/>
              </w:rPr>
              <w:t>AGENCIA</w:t>
            </w:r>
            <w:r>
              <w:rPr>
                <w:rFonts w:ascii="Arial" w:hAnsi="Arial"/>
                <w:b/>
                <w:spacing w:val="-8"/>
              </w:rPr>
              <w:t xml:space="preserve"> </w:t>
            </w:r>
            <w:r>
              <w:rPr>
                <w:rFonts w:ascii="Arial" w:hAnsi="Arial"/>
                <w:b/>
              </w:rPr>
              <w:t>MUNICIPAL</w:t>
            </w:r>
            <w:r>
              <w:rPr>
                <w:rFonts w:ascii="Arial" w:hAnsi="Arial"/>
                <w:b/>
                <w:spacing w:val="-9"/>
              </w:rPr>
              <w:t xml:space="preserve"> </w:t>
            </w:r>
            <w:r>
              <w:rPr>
                <w:rFonts w:ascii="Arial" w:hAnsi="Arial"/>
                <w:b/>
              </w:rPr>
              <w:t>DE</w:t>
            </w:r>
            <w:r>
              <w:rPr>
                <w:rFonts w:ascii="Arial" w:hAnsi="Arial"/>
                <w:b/>
                <w:spacing w:val="-7"/>
              </w:rPr>
              <w:t xml:space="preserve"> </w:t>
            </w:r>
            <w:r>
              <w:rPr>
                <w:rFonts w:ascii="Arial" w:hAnsi="Arial"/>
                <w:b/>
                <w:spacing w:val="-2"/>
              </w:rPr>
              <w:t>DONAJÍ</w:t>
            </w:r>
          </w:p>
        </w:tc>
      </w:tr>
      <w:tr w:rsidR="00924464" w14:paraId="30A40C44" w14:textId="77777777">
        <w:trPr>
          <w:trHeight w:val="311"/>
        </w:trPr>
        <w:tc>
          <w:tcPr>
            <w:tcW w:w="9399" w:type="dxa"/>
            <w:gridSpan w:val="5"/>
          </w:tcPr>
          <w:p w14:paraId="4AEE3CEC" w14:textId="77777777" w:rsidR="00924464" w:rsidRDefault="0083266D">
            <w:pPr>
              <w:pStyle w:val="TableParagraph"/>
              <w:ind w:left="9" w:right="3"/>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8"/>
              </w:rPr>
              <w:t xml:space="preserve"> </w:t>
            </w:r>
            <w:r>
              <w:rPr>
                <w:rFonts w:ascii="Arial"/>
                <w:b/>
                <w:spacing w:val="-4"/>
              </w:rPr>
              <w:t>ORDEN</w:t>
            </w:r>
          </w:p>
        </w:tc>
      </w:tr>
      <w:tr w:rsidR="00924464" w14:paraId="15DBA925" w14:textId="77777777">
        <w:trPr>
          <w:trHeight w:val="818"/>
        </w:trPr>
        <w:tc>
          <w:tcPr>
            <w:tcW w:w="1522" w:type="dxa"/>
          </w:tcPr>
          <w:p w14:paraId="20776113" w14:textId="77777777" w:rsidR="00924464" w:rsidRDefault="00924464">
            <w:pPr>
              <w:pStyle w:val="TableParagraph"/>
              <w:spacing w:before="1"/>
            </w:pPr>
          </w:p>
          <w:p w14:paraId="1ED3DD9C"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40E97CFE" w14:textId="77777777" w:rsidR="00924464" w:rsidRDefault="00924464">
            <w:pPr>
              <w:pStyle w:val="TableParagraph"/>
              <w:spacing w:before="30"/>
            </w:pPr>
          </w:p>
          <w:p w14:paraId="586CF583" w14:textId="77777777" w:rsidR="00924464" w:rsidRDefault="0083266D">
            <w:pPr>
              <w:pStyle w:val="TableParagraph"/>
              <w:ind w:right="66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6713893D" w14:textId="77777777" w:rsidR="00924464" w:rsidRDefault="00924464">
            <w:pPr>
              <w:pStyle w:val="TableParagraph"/>
              <w:spacing w:before="1"/>
            </w:pPr>
          </w:p>
          <w:p w14:paraId="7384E384" w14:textId="77777777" w:rsidR="00924464" w:rsidRDefault="0083266D">
            <w:pPr>
              <w:pStyle w:val="TableParagraph"/>
              <w:ind w:right="-15"/>
              <w:jc w:val="right"/>
              <w:rPr>
                <w:rFonts w:ascii="Arial"/>
                <w:b/>
              </w:rPr>
            </w:pPr>
            <w:r>
              <w:rPr>
                <w:rFonts w:ascii="Arial"/>
                <w:b/>
                <w:spacing w:val="-2"/>
              </w:rPr>
              <w:t>CLAVE</w:t>
            </w:r>
          </w:p>
        </w:tc>
        <w:tc>
          <w:tcPr>
            <w:tcW w:w="1003" w:type="dxa"/>
          </w:tcPr>
          <w:p w14:paraId="4C19308B" w14:textId="77777777" w:rsidR="00924464" w:rsidRDefault="00924464">
            <w:pPr>
              <w:pStyle w:val="TableParagraph"/>
              <w:spacing w:before="1"/>
            </w:pPr>
          </w:p>
          <w:p w14:paraId="7D682C6B" w14:textId="77777777" w:rsidR="00924464" w:rsidRDefault="0083266D">
            <w:pPr>
              <w:pStyle w:val="TableParagraph"/>
              <w:ind w:left="3"/>
              <w:rPr>
                <w:rFonts w:ascii="Arial"/>
                <w:b/>
              </w:rPr>
            </w:pPr>
            <w:r>
              <w:rPr>
                <w:rFonts w:ascii="Arial"/>
                <w:b/>
                <w:spacing w:val="-4"/>
              </w:rPr>
              <w:t>ZONA</w:t>
            </w:r>
          </w:p>
        </w:tc>
        <w:tc>
          <w:tcPr>
            <w:tcW w:w="1534" w:type="dxa"/>
          </w:tcPr>
          <w:p w14:paraId="207D029A" w14:textId="77777777" w:rsidR="00924464" w:rsidRDefault="0083266D">
            <w:pPr>
              <w:pStyle w:val="TableParagraph"/>
              <w:ind w:left="53" w:hanging="51"/>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76D99FFD" w14:textId="77777777" w:rsidR="00924464" w:rsidRDefault="0083266D">
            <w:pPr>
              <w:pStyle w:val="TableParagraph"/>
              <w:spacing w:line="292" w:lineRule="exact"/>
              <w:ind w:left="56"/>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6C803DC7" w14:textId="77777777">
        <w:trPr>
          <w:trHeight w:val="311"/>
        </w:trPr>
        <w:tc>
          <w:tcPr>
            <w:tcW w:w="1522" w:type="dxa"/>
          </w:tcPr>
          <w:p w14:paraId="26F4AA37" w14:textId="77777777" w:rsidR="00924464" w:rsidRDefault="0083266D">
            <w:pPr>
              <w:pStyle w:val="TableParagraph"/>
              <w:spacing w:before="2"/>
              <w:ind w:left="9"/>
              <w:jc w:val="center"/>
            </w:pPr>
            <w:r>
              <w:rPr>
                <w:spacing w:val="-5"/>
              </w:rPr>
              <w:t>14</w:t>
            </w:r>
          </w:p>
        </w:tc>
        <w:tc>
          <w:tcPr>
            <w:tcW w:w="4084" w:type="dxa"/>
          </w:tcPr>
          <w:p w14:paraId="1332B52F" w14:textId="77777777" w:rsidR="00924464" w:rsidRDefault="0083266D">
            <w:pPr>
              <w:pStyle w:val="TableParagraph"/>
              <w:spacing w:before="2"/>
              <w:ind w:left="4"/>
            </w:pPr>
            <w:r>
              <w:t>CAMINO</w:t>
            </w:r>
            <w:r>
              <w:rPr>
                <w:spacing w:val="-2"/>
              </w:rPr>
              <w:t xml:space="preserve"> </w:t>
            </w:r>
            <w:r>
              <w:t>A</w:t>
            </w:r>
            <w:r>
              <w:rPr>
                <w:spacing w:val="-4"/>
              </w:rPr>
              <w:t xml:space="preserve"> </w:t>
            </w:r>
            <w:r>
              <w:t>SAN</w:t>
            </w:r>
            <w:r>
              <w:rPr>
                <w:spacing w:val="-2"/>
              </w:rPr>
              <w:t xml:space="preserve"> </w:t>
            </w:r>
            <w:r>
              <w:t>LUIS</w:t>
            </w:r>
            <w:r>
              <w:rPr>
                <w:spacing w:val="-5"/>
              </w:rPr>
              <w:t xml:space="preserve"> </w:t>
            </w:r>
            <w:r>
              <w:rPr>
                <w:spacing w:val="-2"/>
              </w:rPr>
              <w:t>BELTRÁN</w:t>
            </w:r>
          </w:p>
        </w:tc>
        <w:tc>
          <w:tcPr>
            <w:tcW w:w="1256" w:type="dxa"/>
          </w:tcPr>
          <w:p w14:paraId="1B5D7E34" w14:textId="77777777" w:rsidR="00924464" w:rsidRDefault="0083266D">
            <w:pPr>
              <w:pStyle w:val="TableParagraph"/>
              <w:spacing w:before="2"/>
              <w:ind w:right="-15"/>
              <w:jc w:val="right"/>
            </w:pPr>
            <w:r>
              <w:rPr>
                <w:spacing w:val="-2"/>
              </w:rPr>
              <w:t>01002-</w:t>
            </w:r>
            <w:r>
              <w:rPr>
                <w:spacing w:val="-5"/>
              </w:rPr>
              <w:t>14</w:t>
            </w:r>
          </w:p>
        </w:tc>
        <w:tc>
          <w:tcPr>
            <w:tcW w:w="1003" w:type="dxa"/>
          </w:tcPr>
          <w:p w14:paraId="6CBF5838" w14:textId="77777777" w:rsidR="00924464" w:rsidRDefault="0083266D">
            <w:pPr>
              <w:pStyle w:val="TableParagraph"/>
              <w:spacing w:before="2"/>
              <w:ind w:left="3"/>
            </w:pPr>
            <w:r>
              <w:rPr>
                <w:spacing w:val="-2"/>
              </w:rPr>
              <w:t>MEDIA</w:t>
            </w:r>
          </w:p>
        </w:tc>
        <w:tc>
          <w:tcPr>
            <w:tcW w:w="1534" w:type="dxa"/>
          </w:tcPr>
          <w:p w14:paraId="03A8598E" w14:textId="77777777" w:rsidR="00924464" w:rsidRDefault="0083266D">
            <w:pPr>
              <w:pStyle w:val="TableParagraph"/>
              <w:spacing w:before="2"/>
              <w:ind w:left="10"/>
              <w:jc w:val="center"/>
            </w:pPr>
            <w:r>
              <w:rPr>
                <w:spacing w:val="-2"/>
              </w:rPr>
              <w:t>15.00</w:t>
            </w:r>
          </w:p>
        </w:tc>
      </w:tr>
      <w:tr w:rsidR="00924464" w14:paraId="1B3262DC" w14:textId="77777777">
        <w:trPr>
          <w:trHeight w:val="311"/>
        </w:trPr>
        <w:tc>
          <w:tcPr>
            <w:tcW w:w="1522" w:type="dxa"/>
          </w:tcPr>
          <w:p w14:paraId="0ECEE70B" w14:textId="77777777" w:rsidR="00924464" w:rsidRDefault="0083266D">
            <w:pPr>
              <w:pStyle w:val="TableParagraph"/>
              <w:ind w:left="9"/>
              <w:jc w:val="center"/>
            </w:pPr>
            <w:r>
              <w:rPr>
                <w:spacing w:val="-5"/>
              </w:rPr>
              <w:t>14</w:t>
            </w:r>
          </w:p>
        </w:tc>
        <w:tc>
          <w:tcPr>
            <w:tcW w:w="4084" w:type="dxa"/>
          </w:tcPr>
          <w:p w14:paraId="32824C44" w14:textId="77777777" w:rsidR="00924464" w:rsidRDefault="0083266D">
            <w:pPr>
              <w:pStyle w:val="TableParagraph"/>
              <w:ind w:left="4"/>
            </w:pPr>
            <w:r>
              <w:t>AV.</w:t>
            </w:r>
            <w:r>
              <w:rPr>
                <w:spacing w:val="-2"/>
              </w:rPr>
              <w:t xml:space="preserve"> REVOLUCIÓN</w:t>
            </w:r>
          </w:p>
        </w:tc>
        <w:tc>
          <w:tcPr>
            <w:tcW w:w="1256" w:type="dxa"/>
          </w:tcPr>
          <w:p w14:paraId="4BB49A2E" w14:textId="77777777" w:rsidR="00924464" w:rsidRDefault="0083266D">
            <w:pPr>
              <w:pStyle w:val="TableParagraph"/>
              <w:ind w:right="-15"/>
              <w:jc w:val="right"/>
            </w:pPr>
            <w:r>
              <w:rPr>
                <w:spacing w:val="-2"/>
              </w:rPr>
              <w:t>02002-</w:t>
            </w:r>
            <w:r>
              <w:rPr>
                <w:spacing w:val="-5"/>
              </w:rPr>
              <w:t>14</w:t>
            </w:r>
          </w:p>
        </w:tc>
        <w:tc>
          <w:tcPr>
            <w:tcW w:w="1003" w:type="dxa"/>
          </w:tcPr>
          <w:p w14:paraId="6A8BA981" w14:textId="77777777" w:rsidR="00924464" w:rsidRDefault="0083266D">
            <w:pPr>
              <w:pStyle w:val="TableParagraph"/>
              <w:ind w:left="3"/>
            </w:pPr>
            <w:r>
              <w:rPr>
                <w:spacing w:val="-2"/>
              </w:rPr>
              <w:t>MEDIA</w:t>
            </w:r>
          </w:p>
        </w:tc>
        <w:tc>
          <w:tcPr>
            <w:tcW w:w="1534" w:type="dxa"/>
          </w:tcPr>
          <w:p w14:paraId="0AF2AF0E" w14:textId="77777777" w:rsidR="00924464" w:rsidRDefault="0083266D">
            <w:pPr>
              <w:pStyle w:val="TableParagraph"/>
              <w:ind w:left="10"/>
              <w:jc w:val="center"/>
            </w:pPr>
            <w:r>
              <w:rPr>
                <w:spacing w:val="-2"/>
              </w:rPr>
              <w:t>15.00</w:t>
            </w:r>
          </w:p>
        </w:tc>
      </w:tr>
      <w:tr w:rsidR="00924464" w14:paraId="40571E33" w14:textId="77777777">
        <w:trPr>
          <w:trHeight w:val="311"/>
        </w:trPr>
        <w:tc>
          <w:tcPr>
            <w:tcW w:w="1522" w:type="dxa"/>
          </w:tcPr>
          <w:p w14:paraId="7707634A" w14:textId="77777777" w:rsidR="00924464" w:rsidRDefault="0083266D">
            <w:pPr>
              <w:pStyle w:val="TableParagraph"/>
              <w:ind w:left="9"/>
              <w:jc w:val="center"/>
            </w:pPr>
            <w:r>
              <w:rPr>
                <w:spacing w:val="-5"/>
              </w:rPr>
              <w:t>14</w:t>
            </w:r>
          </w:p>
        </w:tc>
        <w:tc>
          <w:tcPr>
            <w:tcW w:w="4084" w:type="dxa"/>
          </w:tcPr>
          <w:p w14:paraId="7179181F" w14:textId="77777777" w:rsidR="00924464" w:rsidRDefault="0083266D">
            <w:pPr>
              <w:pStyle w:val="TableParagraph"/>
              <w:ind w:left="4"/>
            </w:pPr>
            <w:r>
              <w:t>EJÉRCITO</w:t>
            </w:r>
            <w:r>
              <w:rPr>
                <w:spacing w:val="-6"/>
              </w:rPr>
              <w:t xml:space="preserve"> </w:t>
            </w:r>
            <w:r>
              <w:rPr>
                <w:spacing w:val="-2"/>
              </w:rPr>
              <w:t>MEXICANO</w:t>
            </w:r>
          </w:p>
        </w:tc>
        <w:tc>
          <w:tcPr>
            <w:tcW w:w="1256" w:type="dxa"/>
          </w:tcPr>
          <w:p w14:paraId="4D9F6269" w14:textId="77777777" w:rsidR="00924464" w:rsidRDefault="0083266D">
            <w:pPr>
              <w:pStyle w:val="TableParagraph"/>
              <w:ind w:right="-15"/>
              <w:jc w:val="right"/>
            </w:pPr>
            <w:r>
              <w:rPr>
                <w:spacing w:val="-2"/>
              </w:rPr>
              <w:t>03002-</w:t>
            </w:r>
            <w:r>
              <w:rPr>
                <w:spacing w:val="-5"/>
              </w:rPr>
              <w:t>14</w:t>
            </w:r>
          </w:p>
        </w:tc>
        <w:tc>
          <w:tcPr>
            <w:tcW w:w="1003" w:type="dxa"/>
          </w:tcPr>
          <w:p w14:paraId="768F2770" w14:textId="77777777" w:rsidR="00924464" w:rsidRDefault="0083266D">
            <w:pPr>
              <w:pStyle w:val="TableParagraph"/>
              <w:ind w:left="3"/>
            </w:pPr>
            <w:r>
              <w:rPr>
                <w:spacing w:val="-2"/>
              </w:rPr>
              <w:t>MEDIA</w:t>
            </w:r>
          </w:p>
        </w:tc>
        <w:tc>
          <w:tcPr>
            <w:tcW w:w="1534" w:type="dxa"/>
          </w:tcPr>
          <w:p w14:paraId="6CE8F6F6" w14:textId="77777777" w:rsidR="00924464" w:rsidRDefault="0083266D">
            <w:pPr>
              <w:pStyle w:val="TableParagraph"/>
              <w:ind w:left="10"/>
              <w:jc w:val="center"/>
            </w:pPr>
            <w:r>
              <w:rPr>
                <w:spacing w:val="-2"/>
              </w:rPr>
              <w:t>15.00</w:t>
            </w:r>
          </w:p>
        </w:tc>
      </w:tr>
      <w:tr w:rsidR="00924464" w14:paraId="316BD73D" w14:textId="77777777">
        <w:trPr>
          <w:trHeight w:val="309"/>
        </w:trPr>
        <w:tc>
          <w:tcPr>
            <w:tcW w:w="9399" w:type="dxa"/>
            <w:gridSpan w:val="5"/>
          </w:tcPr>
          <w:p w14:paraId="692E547B" w14:textId="77777777" w:rsidR="00924464" w:rsidRDefault="0083266D">
            <w:pPr>
              <w:pStyle w:val="TableParagraph"/>
              <w:ind w:left="9" w:right="2"/>
              <w:jc w:val="center"/>
              <w:rPr>
                <w:rFonts w:ascii="Arial"/>
                <w:b/>
              </w:rPr>
            </w:pPr>
            <w:r>
              <w:rPr>
                <w:rFonts w:ascii="Arial"/>
                <w:b/>
              </w:rPr>
              <w:t>AGENCIA</w:t>
            </w:r>
            <w:r>
              <w:rPr>
                <w:rFonts w:ascii="Arial"/>
                <w:b/>
                <w:spacing w:val="-8"/>
              </w:rPr>
              <w:t xml:space="preserve"> </w:t>
            </w:r>
            <w:r>
              <w:rPr>
                <w:rFonts w:ascii="Arial"/>
                <w:b/>
              </w:rPr>
              <w:t>DE</w:t>
            </w:r>
            <w:r>
              <w:rPr>
                <w:rFonts w:ascii="Arial"/>
                <w:b/>
                <w:spacing w:val="-5"/>
              </w:rPr>
              <w:t xml:space="preserve"> </w:t>
            </w:r>
            <w:r>
              <w:rPr>
                <w:rFonts w:ascii="Arial"/>
                <w:b/>
              </w:rPr>
              <w:t>POLICIA</w:t>
            </w:r>
            <w:r>
              <w:rPr>
                <w:rFonts w:ascii="Arial"/>
                <w:b/>
                <w:spacing w:val="-8"/>
              </w:rPr>
              <w:t xml:space="preserve"> </w:t>
            </w:r>
            <w:r>
              <w:rPr>
                <w:rFonts w:ascii="Arial"/>
                <w:b/>
              </w:rPr>
              <w:t>GUADALUPE</w:t>
            </w:r>
            <w:r>
              <w:rPr>
                <w:rFonts w:ascii="Arial"/>
                <w:b/>
                <w:spacing w:val="-4"/>
              </w:rPr>
              <w:t xml:space="preserve"> </w:t>
            </w:r>
            <w:r>
              <w:rPr>
                <w:rFonts w:ascii="Arial"/>
                <w:b/>
                <w:spacing w:val="-2"/>
              </w:rPr>
              <w:t>VICTORIA</w:t>
            </w:r>
          </w:p>
        </w:tc>
      </w:tr>
      <w:tr w:rsidR="00924464" w14:paraId="28CB63FF" w14:textId="77777777">
        <w:trPr>
          <w:trHeight w:val="820"/>
        </w:trPr>
        <w:tc>
          <w:tcPr>
            <w:tcW w:w="1522" w:type="dxa"/>
          </w:tcPr>
          <w:p w14:paraId="112D0FDC" w14:textId="77777777" w:rsidR="00924464" w:rsidRDefault="00924464">
            <w:pPr>
              <w:pStyle w:val="TableParagraph"/>
              <w:spacing w:before="1"/>
            </w:pPr>
          </w:p>
          <w:p w14:paraId="08C63674" w14:textId="77777777" w:rsidR="00924464" w:rsidRDefault="0083266D">
            <w:pPr>
              <w:pStyle w:val="TableParagraph"/>
              <w:spacing w:before="1"/>
              <w:ind w:left="9" w:right="2"/>
              <w:jc w:val="center"/>
              <w:rPr>
                <w:rFonts w:ascii="Arial"/>
                <w:b/>
              </w:rPr>
            </w:pPr>
            <w:r>
              <w:rPr>
                <w:rFonts w:ascii="Arial"/>
                <w:b/>
                <w:spacing w:val="-2"/>
              </w:rPr>
              <w:t>AGENCIA</w:t>
            </w:r>
          </w:p>
        </w:tc>
        <w:tc>
          <w:tcPr>
            <w:tcW w:w="4084" w:type="dxa"/>
          </w:tcPr>
          <w:p w14:paraId="3723B737" w14:textId="77777777" w:rsidR="00924464" w:rsidRDefault="00924464">
            <w:pPr>
              <w:pStyle w:val="TableParagraph"/>
              <w:spacing w:before="33"/>
            </w:pPr>
          </w:p>
          <w:p w14:paraId="70387FDC" w14:textId="77777777" w:rsidR="00924464" w:rsidRDefault="0083266D">
            <w:pPr>
              <w:pStyle w:val="TableParagraph"/>
              <w:ind w:right="66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428E14AE" w14:textId="77777777" w:rsidR="00924464" w:rsidRDefault="00924464">
            <w:pPr>
              <w:pStyle w:val="TableParagraph"/>
              <w:spacing w:before="1"/>
            </w:pPr>
          </w:p>
          <w:p w14:paraId="5FBC377E" w14:textId="77777777" w:rsidR="00924464" w:rsidRDefault="0083266D">
            <w:pPr>
              <w:pStyle w:val="TableParagraph"/>
              <w:spacing w:before="1"/>
              <w:ind w:right="-15"/>
              <w:jc w:val="right"/>
              <w:rPr>
                <w:rFonts w:ascii="Arial"/>
                <w:b/>
              </w:rPr>
            </w:pPr>
            <w:r>
              <w:rPr>
                <w:rFonts w:ascii="Arial"/>
                <w:b/>
                <w:spacing w:val="-2"/>
              </w:rPr>
              <w:t>CLAVE</w:t>
            </w:r>
          </w:p>
        </w:tc>
        <w:tc>
          <w:tcPr>
            <w:tcW w:w="1003" w:type="dxa"/>
          </w:tcPr>
          <w:p w14:paraId="52A9C646" w14:textId="77777777" w:rsidR="00924464" w:rsidRDefault="00924464">
            <w:pPr>
              <w:pStyle w:val="TableParagraph"/>
              <w:spacing w:before="1"/>
            </w:pPr>
          </w:p>
          <w:p w14:paraId="56283BAD" w14:textId="77777777" w:rsidR="00924464" w:rsidRDefault="0083266D">
            <w:pPr>
              <w:pStyle w:val="TableParagraph"/>
              <w:spacing w:before="1"/>
              <w:ind w:left="3"/>
              <w:rPr>
                <w:rFonts w:ascii="Arial"/>
                <w:b/>
              </w:rPr>
            </w:pPr>
            <w:r>
              <w:rPr>
                <w:rFonts w:ascii="Arial"/>
                <w:b/>
                <w:spacing w:val="-4"/>
              </w:rPr>
              <w:t>ZONA</w:t>
            </w:r>
          </w:p>
        </w:tc>
        <w:tc>
          <w:tcPr>
            <w:tcW w:w="1534" w:type="dxa"/>
          </w:tcPr>
          <w:p w14:paraId="60864A4A" w14:textId="77777777" w:rsidR="00924464" w:rsidRDefault="0083266D">
            <w:pPr>
              <w:pStyle w:val="TableParagraph"/>
              <w:spacing w:before="3"/>
              <w:ind w:left="53" w:hanging="51"/>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1ADCEF0C" w14:textId="77777777" w:rsidR="00924464" w:rsidRDefault="0083266D">
            <w:pPr>
              <w:pStyle w:val="TableParagraph"/>
              <w:spacing w:line="292" w:lineRule="exact"/>
              <w:ind w:left="56"/>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05B9E285" w14:textId="77777777">
        <w:trPr>
          <w:trHeight w:val="311"/>
        </w:trPr>
        <w:tc>
          <w:tcPr>
            <w:tcW w:w="1522" w:type="dxa"/>
          </w:tcPr>
          <w:p w14:paraId="1DC7EFCD" w14:textId="77777777" w:rsidR="00924464" w:rsidRDefault="0083266D">
            <w:pPr>
              <w:pStyle w:val="TableParagraph"/>
              <w:ind w:left="9"/>
              <w:jc w:val="center"/>
            </w:pPr>
            <w:r>
              <w:rPr>
                <w:spacing w:val="-5"/>
              </w:rPr>
              <w:t>15</w:t>
            </w:r>
          </w:p>
        </w:tc>
        <w:tc>
          <w:tcPr>
            <w:tcW w:w="4084" w:type="dxa"/>
          </w:tcPr>
          <w:p w14:paraId="1A474DDD" w14:textId="77777777" w:rsidR="00924464" w:rsidRDefault="0083266D">
            <w:pPr>
              <w:pStyle w:val="TableParagraph"/>
              <w:ind w:left="4"/>
            </w:pPr>
            <w:r>
              <w:t>GUADALUPE</w:t>
            </w:r>
            <w:r>
              <w:rPr>
                <w:spacing w:val="-11"/>
              </w:rPr>
              <w:t xml:space="preserve"> </w:t>
            </w:r>
            <w:r>
              <w:rPr>
                <w:spacing w:val="-2"/>
              </w:rPr>
              <w:t>VICTORIA</w:t>
            </w:r>
          </w:p>
        </w:tc>
        <w:tc>
          <w:tcPr>
            <w:tcW w:w="1256" w:type="dxa"/>
          </w:tcPr>
          <w:p w14:paraId="3C82C837" w14:textId="77777777" w:rsidR="00924464" w:rsidRDefault="0083266D">
            <w:pPr>
              <w:pStyle w:val="TableParagraph"/>
              <w:ind w:right="-15"/>
              <w:jc w:val="right"/>
            </w:pPr>
            <w:r>
              <w:rPr>
                <w:spacing w:val="-2"/>
              </w:rPr>
              <w:t>15001-</w:t>
            </w:r>
            <w:r>
              <w:rPr>
                <w:spacing w:val="-10"/>
              </w:rPr>
              <w:t>A</w:t>
            </w:r>
          </w:p>
        </w:tc>
        <w:tc>
          <w:tcPr>
            <w:tcW w:w="1003" w:type="dxa"/>
          </w:tcPr>
          <w:p w14:paraId="0047B0EA" w14:textId="77777777" w:rsidR="00924464" w:rsidRDefault="0083266D">
            <w:pPr>
              <w:pStyle w:val="TableParagraph"/>
              <w:ind w:left="3"/>
            </w:pPr>
            <w:r>
              <w:rPr>
                <w:spacing w:val="-4"/>
              </w:rPr>
              <w:t>ALTA</w:t>
            </w:r>
          </w:p>
        </w:tc>
        <w:tc>
          <w:tcPr>
            <w:tcW w:w="1534" w:type="dxa"/>
          </w:tcPr>
          <w:p w14:paraId="595AA6B2" w14:textId="77777777" w:rsidR="00924464" w:rsidRDefault="0083266D">
            <w:pPr>
              <w:pStyle w:val="TableParagraph"/>
              <w:ind w:left="10"/>
              <w:jc w:val="center"/>
            </w:pPr>
            <w:r>
              <w:rPr>
                <w:spacing w:val="-2"/>
              </w:rPr>
              <w:t>23.00</w:t>
            </w:r>
          </w:p>
        </w:tc>
      </w:tr>
      <w:tr w:rsidR="00924464" w14:paraId="1F86E382" w14:textId="77777777">
        <w:trPr>
          <w:trHeight w:val="309"/>
        </w:trPr>
        <w:tc>
          <w:tcPr>
            <w:tcW w:w="1522" w:type="dxa"/>
          </w:tcPr>
          <w:p w14:paraId="4733C0BD" w14:textId="77777777" w:rsidR="00924464" w:rsidRDefault="0083266D">
            <w:pPr>
              <w:pStyle w:val="TableParagraph"/>
              <w:ind w:left="9"/>
              <w:jc w:val="center"/>
            </w:pPr>
            <w:r>
              <w:rPr>
                <w:spacing w:val="-5"/>
              </w:rPr>
              <w:t>15</w:t>
            </w:r>
          </w:p>
        </w:tc>
        <w:tc>
          <w:tcPr>
            <w:tcW w:w="4084" w:type="dxa"/>
          </w:tcPr>
          <w:p w14:paraId="2775E3E2" w14:textId="77777777" w:rsidR="00924464" w:rsidRDefault="0083266D">
            <w:pPr>
              <w:pStyle w:val="TableParagraph"/>
              <w:ind w:left="4"/>
            </w:pPr>
            <w:r>
              <w:t>GUADALUPE</w:t>
            </w:r>
            <w:r>
              <w:rPr>
                <w:spacing w:val="-11"/>
              </w:rPr>
              <w:t xml:space="preserve"> </w:t>
            </w:r>
            <w:r>
              <w:rPr>
                <w:spacing w:val="-2"/>
              </w:rPr>
              <w:t>VICTORIA</w:t>
            </w:r>
          </w:p>
        </w:tc>
        <w:tc>
          <w:tcPr>
            <w:tcW w:w="1256" w:type="dxa"/>
          </w:tcPr>
          <w:p w14:paraId="70B42B0B" w14:textId="77777777" w:rsidR="00924464" w:rsidRDefault="0083266D">
            <w:pPr>
              <w:pStyle w:val="TableParagraph"/>
              <w:ind w:right="-15"/>
              <w:jc w:val="right"/>
            </w:pPr>
            <w:r>
              <w:rPr>
                <w:spacing w:val="-2"/>
              </w:rPr>
              <w:t>15001-</w:t>
            </w:r>
            <w:r>
              <w:rPr>
                <w:spacing w:val="-10"/>
              </w:rPr>
              <w:t>C</w:t>
            </w:r>
          </w:p>
        </w:tc>
        <w:tc>
          <w:tcPr>
            <w:tcW w:w="1003" w:type="dxa"/>
          </w:tcPr>
          <w:p w14:paraId="4AE42BF2" w14:textId="77777777" w:rsidR="00924464" w:rsidRDefault="0083266D">
            <w:pPr>
              <w:pStyle w:val="TableParagraph"/>
              <w:ind w:left="3"/>
            </w:pPr>
            <w:r>
              <w:rPr>
                <w:spacing w:val="-4"/>
              </w:rPr>
              <w:t>BAJA</w:t>
            </w:r>
          </w:p>
        </w:tc>
        <w:tc>
          <w:tcPr>
            <w:tcW w:w="1534" w:type="dxa"/>
          </w:tcPr>
          <w:p w14:paraId="2E76D2EF" w14:textId="77777777" w:rsidR="00924464" w:rsidRDefault="0083266D">
            <w:pPr>
              <w:pStyle w:val="TableParagraph"/>
              <w:ind w:left="10"/>
              <w:jc w:val="center"/>
            </w:pPr>
            <w:r>
              <w:rPr>
                <w:spacing w:val="-2"/>
              </w:rPr>
              <w:t>17.00</w:t>
            </w:r>
          </w:p>
        </w:tc>
      </w:tr>
      <w:tr w:rsidR="00924464" w14:paraId="4FD3935E" w14:textId="77777777">
        <w:trPr>
          <w:trHeight w:val="311"/>
        </w:trPr>
        <w:tc>
          <w:tcPr>
            <w:tcW w:w="1522" w:type="dxa"/>
          </w:tcPr>
          <w:p w14:paraId="14D2AD0C" w14:textId="77777777" w:rsidR="00924464" w:rsidRDefault="0083266D">
            <w:pPr>
              <w:pStyle w:val="TableParagraph"/>
              <w:ind w:left="9"/>
              <w:jc w:val="center"/>
            </w:pPr>
            <w:r>
              <w:rPr>
                <w:spacing w:val="-5"/>
              </w:rPr>
              <w:t>15</w:t>
            </w:r>
          </w:p>
        </w:tc>
        <w:tc>
          <w:tcPr>
            <w:tcW w:w="4084" w:type="dxa"/>
          </w:tcPr>
          <w:p w14:paraId="71456F63" w14:textId="77777777" w:rsidR="00924464" w:rsidRDefault="0083266D">
            <w:pPr>
              <w:pStyle w:val="TableParagraph"/>
              <w:ind w:left="4"/>
            </w:pPr>
            <w:r>
              <w:t>GUADALUPE</w:t>
            </w:r>
            <w:r>
              <w:rPr>
                <w:spacing w:val="-11"/>
              </w:rPr>
              <w:t xml:space="preserve"> </w:t>
            </w:r>
            <w:r>
              <w:rPr>
                <w:spacing w:val="-2"/>
              </w:rPr>
              <w:t>VICTORIA</w:t>
            </w:r>
          </w:p>
        </w:tc>
        <w:tc>
          <w:tcPr>
            <w:tcW w:w="1256" w:type="dxa"/>
          </w:tcPr>
          <w:p w14:paraId="0FCF147D" w14:textId="77777777" w:rsidR="00924464" w:rsidRDefault="0083266D">
            <w:pPr>
              <w:pStyle w:val="TableParagraph"/>
              <w:ind w:right="-15"/>
              <w:jc w:val="right"/>
            </w:pPr>
            <w:r>
              <w:rPr>
                <w:spacing w:val="-2"/>
              </w:rPr>
              <w:t>15001-</w:t>
            </w:r>
            <w:r>
              <w:rPr>
                <w:spacing w:val="-10"/>
              </w:rPr>
              <w:t>D</w:t>
            </w:r>
          </w:p>
        </w:tc>
        <w:tc>
          <w:tcPr>
            <w:tcW w:w="1003" w:type="dxa"/>
          </w:tcPr>
          <w:p w14:paraId="1651CC11" w14:textId="77777777" w:rsidR="00924464" w:rsidRDefault="0083266D">
            <w:pPr>
              <w:pStyle w:val="TableParagraph"/>
              <w:ind w:left="3"/>
            </w:pPr>
            <w:r>
              <w:rPr>
                <w:spacing w:val="-4"/>
              </w:rPr>
              <w:t>BAJA</w:t>
            </w:r>
          </w:p>
        </w:tc>
        <w:tc>
          <w:tcPr>
            <w:tcW w:w="1534" w:type="dxa"/>
          </w:tcPr>
          <w:p w14:paraId="5B0E54AF" w14:textId="77777777" w:rsidR="00924464" w:rsidRDefault="0083266D">
            <w:pPr>
              <w:pStyle w:val="TableParagraph"/>
              <w:ind w:left="10"/>
              <w:jc w:val="center"/>
            </w:pPr>
            <w:r>
              <w:rPr>
                <w:spacing w:val="-2"/>
              </w:rPr>
              <w:t>11.00</w:t>
            </w:r>
          </w:p>
        </w:tc>
      </w:tr>
      <w:tr w:rsidR="00924464" w14:paraId="4408A8E2" w14:textId="77777777">
        <w:trPr>
          <w:trHeight w:val="311"/>
        </w:trPr>
        <w:tc>
          <w:tcPr>
            <w:tcW w:w="1522" w:type="dxa"/>
          </w:tcPr>
          <w:p w14:paraId="02C9562B" w14:textId="77777777" w:rsidR="00924464" w:rsidRDefault="0083266D">
            <w:pPr>
              <w:pStyle w:val="TableParagraph"/>
              <w:ind w:left="9"/>
              <w:jc w:val="center"/>
            </w:pPr>
            <w:r>
              <w:rPr>
                <w:spacing w:val="-5"/>
              </w:rPr>
              <w:t>15</w:t>
            </w:r>
          </w:p>
        </w:tc>
        <w:tc>
          <w:tcPr>
            <w:tcW w:w="4084" w:type="dxa"/>
          </w:tcPr>
          <w:p w14:paraId="00FB5B02" w14:textId="77777777" w:rsidR="00924464" w:rsidRDefault="0083266D">
            <w:pPr>
              <w:pStyle w:val="TableParagraph"/>
              <w:ind w:left="4"/>
            </w:pPr>
            <w:r>
              <w:t>SECTOR</w:t>
            </w:r>
            <w:r>
              <w:rPr>
                <w:spacing w:val="-5"/>
              </w:rPr>
              <w:t xml:space="preserve"> </w:t>
            </w:r>
            <w:r>
              <w:rPr>
                <w:spacing w:val="-10"/>
              </w:rPr>
              <w:t>2</w:t>
            </w:r>
          </w:p>
        </w:tc>
        <w:tc>
          <w:tcPr>
            <w:tcW w:w="1256" w:type="dxa"/>
          </w:tcPr>
          <w:p w14:paraId="45DF15B9" w14:textId="77777777" w:rsidR="00924464" w:rsidRDefault="0083266D">
            <w:pPr>
              <w:pStyle w:val="TableParagraph"/>
              <w:ind w:right="-15"/>
              <w:jc w:val="right"/>
            </w:pPr>
            <w:r>
              <w:rPr>
                <w:spacing w:val="-2"/>
              </w:rPr>
              <w:t>15002-</w:t>
            </w:r>
            <w:r>
              <w:rPr>
                <w:spacing w:val="-10"/>
              </w:rPr>
              <w:t>A</w:t>
            </w:r>
          </w:p>
        </w:tc>
        <w:tc>
          <w:tcPr>
            <w:tcW w:w="1003" w:type="dxa"/>
          </w:tcPr>
          <w:p w14:paraId="1A513B50" w14:textId="77777777" w:rsidR="00924464" w:rsidRDefault="0083266D">
            <w:pPr>
              <w:pStyle w:val="TableParagraph"/>
              <w:ind w:left="3"/>
            </w:pPr>
            <w:r>
              <w:rPr>
                <w:spacing w:val="-4"/>
              </w:rPr>
              <w:t>ALTA</w:t>
            </w:r>
          </w:p>
        </w:tc>
        <w:tc>
          <w:tcPr>
            <w:tcW w:w="1534" w:type="dxa"/>
          </w:tcPr>
          <w:p w14:paraId="395D1C04" w14:textId="77777777" w:rsidR="00924464" w:rsidRDefault="0083266D">
            <w:pPr>
              <w:pStyle w:val="TableParagraph"/>
              <w:ind w:left="10"/>
              <w:jc w:val="center"/>
            </w:pPr>
            <w:r>
              <w:rPr>
                <w:spacing w:val="-2"/>
              </w:rPr>
              <w:t>12.00</w:t>
            </w:r>
          </w:p>
        </w:tc>
      </w:tr>
      <w:tr w:rsidR="00924464" w14:paraId="626E9A57" w14:textId="77777777">
        <w:trPr>
          <w:trHeight w:val="311"/>
        </w:trPr>
        <w:tc>
          <w:tcPr>
            <w:tcW w:w="1522" w:type="dxa"/>
          </w:tcPr>
          <w:p w14:paraId="1B43C15E" w14:textId="77777777" w:rsidR="00924464" w:rsidRDefault="0083266D">
            <w:pPr>
              <w:pStyle w:val="TableParagraph"/>
              <w:ind w:left="9"/>
              <w:jc w:val="center"/>
            </w:pPr>
            <w:r>
              <w:rPr>
                <w:spacing w:val="-5"/>
              </w:rPr>
              <w:t>15</w:t>
            </w:r>
          </w:p>
        </w:tc>
        <w:tc>
          <w:tcPr>
            <w:tcW w:w="4084" w:type="dxa"/>
          </w:tcPr>
          <w:p w14:paraId="115DEFC5" w14:textId="77777777" w:rsidR="00924464" w:rsidRDefault="0083266D">
            <w:pPr>
              <w:pStyle w:val="TableParagraph"/>
              <w:ind w:left="4"/>
            </w:pPr>
            <w:r>
              <w:t>SECTOR</w:t>
            </w:r>
            <w:r>
              <w:rPr>
                <w:spacing w:val="-5"/>
              </w:rPr>
              <w:t xml:space="preserve"> </w:t>
            </w:r>
            <w:r>
              <w:rPr>
                <w:spacing w:val="-10"/>
              </w:rPr>
              <w:t>3</w:t>
            </w:r>
          </w:p>
        </w:tc>
        <w:tc>
          <w:tcPr>
            <w:tcW w:w="1256" w:type="dxa"/>
          </w:tcPr>
          <w:p w14:paraId="5BC40A05" w14:textId="77777777" w:rsidR="00924464" w:rsidRDefault="0083266D">
            <w:pPr>
              <w:pStyle w:val="TableParagraph"/>
              <w:ind w:right="-15"/>
              <w:jc w:val="right"/>
            </w:pPr>
            <w:r>
              <w:rPr>
                <w:spacing w:val="-2"/>
              </w:rPr>
              <w:t>15003-</w:t>
            </w:r>
            <w:r>
              <w:rPr>
                <w:spacing w:val="-10"/>
              </w:rPr>
              <w:t>A</w:t>
            </w:r>
          </w:p>
        </w:tc>
        <w:tc>
          <w:tcPr>
            <w:tcW w:w="1003" w:type="dxa"/>
          </w:tcPr>
          <w:p w14:paraId="0AC1372A" w14:textId="77777777" w:rsidR="00924464" w:rsidRDefault="0083266D">
            <w:pPr>
              <w:pStyle w:val="TableParagraph"/>
              <w:ind w:left="3"/>
            </w:pPr>
            <w:r>
              <w:rPr>
                <w:spacing w:val="-4"/>
              </w:rPr>
              <w:t>ALTA</w:t>
            </w:r>
          </w:p>
        </w:tc>
        <w:tc>
          <w:tcPr>
            <w:tcW w:w="1534" w:type="dxa"/>
          </w:tcPr>
          <w:p w14:paraId="316DF577" w14:textId="77777777" w:rsidR="00924464" w:rsidRDefault="0083266D">
            <w:pPr>
              <w:pStyle w:val="TableParagraph"/>
              <w:ind w:left="10"/>
              <w:jc w:val="center"/>
            </w:pPr>
            <w:r>
              <w:rPr>
                <w:spacing w:val="-2"/>
              </w:rPr>
              <w:t>12.00</w:t>
            </w:r>
          </w:p>
        </w:tc>
      </w:tr>
      <w:tr w:rsidR="00924464" w14:paraId="1B8C0D16" w14:textId="77777777">
        <w:trPr>
          <w:trHeight w:val="309"/>
        </w:trPr>
        <w:tc>
          <w:tcPr>
            <w:tcW w:w="1522" w:type="dxa"/>
          </w:tcPr>
          <w:p w14:paraId="4823D9B7" w14:textId="77777777" w:rsidR="00924464" w:rsidRDefault="0083266D">
            <w:pPr>
              <w:pStyle w:val="TableParagraph"/>
              <w:ind w:left="9"/>
              <w:jc w:val="center"/>
            </w:pPr>
            <w:r>
              <w:rPr>
                <w:spacing w:val="-5"/>
              </w:rPr>
              <w:t>15</w:t>
            </w:r>
          </w:p>
        </w:tc>
        <w:tc>
          <w:tcPr>
            <w:tcW w:w="4084" w:type="dxa"/>
          </w:tcPr>
          <w:p w14:paraId="226420B7" w14:textId="77777777" w:rsidR="00924464" w:rsidRDefault="0083266D">
            <w:pPr>
              <w:pStyle w:val="TableParagraph"/>
              <w:ind w:left="4"/>
            </w:pPr>
            <w:r>
              <w:t>SECTOR</w:t>
            </w:r>
            <w:r>
              <w:rPr>
                <w:spacing w:val="-5"/>
              </w:rPr>
              <w:t xml:space="preserve"> </w:t>
            </w:r>
            <w:r>
              <w:rPr>
                <w:spacing w:val="-10"/>
              </w:rPr>
              <w:t>4</w:t>
            </w:r>
          </w:p>
        </w:tc>
        <w:tc>
          <w:tcPr>
            <w:tcW w:w="1256" w:type="dxa"/>
          </w:tcPr>
          <w:p w14:paraId="7647E125" w14:textId="77777777" w:rsidR="00924464" w:rsidRDefault="0083266D">
            <w:pPr>
              <w:pStyle w:val="TableParagraph"/>
              <w:ind w:right="-15"/>
              <w:jc w:val="right"/>
            </w:pPr>
            <w:r>
              <w:rPr>
                <w:spacing w:val="-2"/>
              </w:rPr>
              <w:t>15004-</w:t>
            </w:r>
            <w:r>
              <w:rPr>
                <w:spacing w:val="-10"/>
              </w:rPr>
              <w:t>B</w:t>
            </w:r>
          </w:p>
        </w:tc>
        <w:tc>
          <w:tcPr>
            <w:tcW w:w="1003" w:type="dxa"/>
          </w:tcPr>
          <w:p w14:paraId="3E955263" w14:textId="77777777" w:rsidR="00924464" w:rsidRDefault="0083266D">
            <w:pPr>
              <w:pStyle w:val="TableParagraph"/>
              <w:ind w:left="3"/>
            </w:pPr>
            <w:r>
              <w:rPr>
                <w:spacing w:val="-2"/>
              </w:rPr>
              <w:t>MEDIA</w:t>
            </w:r>
          </w:p>
        </w:tc>
        <w:tc>
          <w:tcPr>
            <w:tcW w:w="1534" w:type="dxa"/>
          </w:tcPr>
          <w:p w14:paraId="018662E1" w14:textId="77777777" w:rsidR="00924464" w:rsidRDefault="0083266D">
            <w:pPr>
              <w:pStyle w:val="TableParagraph"/>
              <w:ind w:left="10"/>
              <w:jc w:val="center"/>
            </w:pPr>
            <w:r>
              <w:rPr>
                <w:spacing w:val="-2"/>
              </w:rPr>
              <w:t>11.00</w:t>
            </w:r>
          </w:p>
        </w:tc>
      </w:tr>
      <w:tr w:rsidR="00924464" w14:paraId="5D9D1442" w14:textId="77777777">
        <w:trPr>
          <w:trHeight w:val="311"/>
        </w:trPr>
        <w:tc>
          <w:tcPr>
            <w:tcW w:w="1522" w:type="dxa"/>
          </w:tcPr>
          <w:p w14:paraId="66DEB312" w14:textId="77777777" w:rsidR="00924464" w:rsidRDefault="0083266D">
            <w:pPr>
              <w:pStyle w:val="TableParagraph"/>
              <w:ind w:left="9"/>
              <w:jc w:val="center"/>
            </w:pPr>
            <w:r>
              <w:rPr>
                <w:spacing w:val="-5"/>
              </w:rPr>
              <w:t>15</w:t>
            </w:r>
          </w:p>
        </w:tc>
        <w:tc>
          <w:tcPr>
            <w:tcW w:w="4084" w:type="dxa"/>
          </w:tcPr>
          <w:p w14:paraId="0888BA15" w14:textId="77777777" w:rsidR="00924464" w:rsidRDefault="0083266D">
            <w:pPr>
              <w:pStyle w:val="TableParagraph"/>
              <w:ind w:left="4"/>
            </w:pPr>
            <w:r>
              <w:t>SECTOR</w:t>
            </w:r>
            <w:r>
              <w:rPr>
                <w:spacing w:val="-5"/>
              </w:rPr>
              <w:t xml:space="preserve"> </w:t>
            </w:r>
            <w:r>
              <w:rPr>
                <w:spacing w:val="-10"/>
              </w:rPr>
              <w:t>5</w:t>
            </w:r>
          </w:p>
        </w:tc>
        <w:tc>
          <w:tcPr>
            <w:tcW w:w="1256" w:type="dxa"/>
          </w:tcPr>
          <w:p w14:paraId="00576F14" w14:textId="77777777" w:rsidR="00924464" w:rsidRDefault="0083266D">
            <w:pPr>
              <w:pStyle w:val="TableParagraph"/>
              <w:ind w:right="-15"/>
              <w:jc w:val="right"/>
            </w:pPr>
            <w:r>
              <w:rPr>
                <w:spacing w:val="-2"/>
              </w:rPr>
              <w:t>15005-</w:t>
            </w:r>
            <w:r>
              <w:rPr>
                <w:spacing w:val="-10"/>
              </w:rPr>
              <w:t>B</w:t>
            </w:r>
          </w:p>
        </w:tc>
        <w:tc>
          <w:tcPr>
            <w:tcW w:w="1003" w:type="dxa"/>
          </w:tcPr>
          <w:p w14:paraId="354D15A1" w14:textId="77777777" w:rsidR="00924464" w:rsidRDefault="0083266D">
            <w:pPr>
              <w:pStyle w:val="TableParagraph"/>
              <w:ind w:left="3"/>
            </w:pPr>
            <w:r>
              <w:rPr>
                <w:spacing w:val="-2"/>
              </w:rPr>
              <w:t>MEDIA</w:t>
            </w:r>
          </w:p>
        </w:tc>
        <w:tc>
          <w:tcPr>
            <w:tcW w:w="1534" w:type="dxa"/>
          </w:tcPr>
          <w:p w14:paraId="69438047" w14:textId="77777777" w:rsidR="00924464" w:rsidRDefault="0083266D">
            <w:pPr>
              <w:pStyle w:val="TableParagraph"/>
              <w:ind w:left="10"/>
              <w:jc w:val="center"/>
            </w:pPr>
            <w:r>
              <w:rPr>
                <w:spacing w:val="-2"/>
              </w:rPr>
              <w:t>11.00</w:t>
            </w:r>
          </w:p>
        </w:tc>
      </w:tr>
      <w:tr w:rsidR="00924464" w14:paraId="712C6BE9" w14:textId="77777777">
        <w:trPr>
          <w:trHeight w:val="311"/>
        </w:trPr>
        <w:tc>
          <w:tcPr>
            <w:tcW w:w="1522" w:type="dxa"/>
          </w:tcPr>
          <w:p w14:paraId="6E1F1A77" w14:textId="77777777" w:rsidR="00924464" w:rsidRDefault="0083266D">
            <w:pPr>
              <w:pStyle w:val="TableParagraph"/>
              <w:ind w:left="9"/>
              <w:jc w:val="center"/>
            </w:pPr>
            <w:r>
              <w:rPr>
                <w:spacing w:val="-5"/>
              </w:rPr>
              <w:t>15</w:t>
            </w:r>
          </w:p>
        </w:tc>
        <w:tc>
          <w:tcPr>
            <w:tcW w:w="4084" w:type="dxa"/>
          </w:tcPr>
          <w:p w14:paraId="3A47360D" w14:textId="77777777" w:rsidR="00924464" w:rsidRDefault="0083266D">
            <w:pPr>
              <w:pStyle w:val="TableParagraph"/>
              <w:ind w:left="4"/>
            </w:pPr>
            <w:r>
              <w:t>SECTOR</w:t>
            </w:r>
            <w:r>
              <w:rPr>
                <w:spacing w:val="-5"/>
              </w:rPr>
              <w:t xml:space="preserve"> </w:t>
            </w:r>
            <w:r>
              <w:rPr>
                <w:spacing w:val="-10"/>
              </w:rPr>
              <w:t>6</w:t>
            </w:r>
          </w:p>
        </w:tc>
        <w:tc>
          <w:tcPr>
            <w:tcW w:w="1256" w:type="dxa"/>
          </w:tcPr>
          <w:p w14:paraId="58F15D13" w14:textId="77777777" w:rsidR="00924464" w:rsidRDefault="0083266D">
            <w:pPr>
              <w:pStyle w:val="TableParagraph"/>
              <w:ind w:right="-15"/>
              <w:jc w:val="right"/>
            </w:pPr>
            <w:r>
              <w:rPr>
                <w:spacing w:val="-2"/>
              </w:rPr>
              <w:t>15006-</w:t>
            </w:r>
            <w:r>
              <w:rPr>
                <w:spacing w:val="-10"/>
              </w:rPr>
              <w:t>B</w:t>
            </w:r>
          </w:p>
        </w:tc>
        <w:tc>
          <w:tcPr>
            <w:tcW w:w="1003" w:type="dxa"/>
          </w:tcPr>
          <w:p w14:paraId="3E8C7F43" w14:textId="77777777" w:rsidR="00924464" w:rsidRDefault="0083266D">
            <w:pPr>
              <w:pStyle w:val="TableParagraph"/>
              <w:ind w:left="3"/>
            </w:pPr>
            <w:r>
              <w:rPr>
                <w:spacing w:val="-2"/>
              </w:rPr>
              <w:t>MEDIA</w:t>
            </w:r>
          </w:p>
        </w:tc>
        <w:tc>
          <w:tcPr>
            <w:tcW w:w="1534" w:type="dxa"/>
          </w:tcPr>
          <w:p w14:paraId="2EFB139E" w14:textId="77777777" w:rsidR="00924464" w:rsidRDefault="0083266D">
            <w:pPr>
              <w:pStyle w:val="TableParagraph"/>
              <w:ind w:left="10" w:right="3"/>
              <w:jc w:val="center"/>
            </w:pPr>
            <w:r>
              <w:rPr>
                <w:spacing w:val="-4"/>
              </w:rPr>
              <w:t>9.00</w:t>
            </w:r>
          </w:p>
        </w:tc>
      </w:tr>
      <w:tr w:rsidR="00924464" w14:paraId="5389EEC8" w14:textId="77777777">
        <w:trPr>
          <w:trHeight w:val="506"/>
        </w:trPr>
        <w:tc>
          <w:tcPr>
            <w:tcW w:w="1522" w:type="dxa"/>
          </w:tcPr>
          <w:p w14:paraId="5034CFD7" w14:textId="77777777" w:rsidR="00924464" w:rsidRDefault="0083266D">
            <w:pPr>
              <w:pStyle w:val="TableParagraph"/>
              <w:ind w:left="9"/>
              <w:jc w:val="center"/>
            </w:pPr>
            <w:r>
              <w:rPr>
                <w:spacing w:val="-5"/>
              </w:rPr>
              <w:t>15</w:t>
            </w:r>
          </w:p>
        </w:tc>
        <w:tc>
          <w:tcPr>
            <w:tcW w:w="4084" w:type="dxa"/>
          </w:tcPr>
          <w:p w14:paraId="1516513C" w14:textId="77777777" w:rsidR="00924464" w:rsidRDefault="0083266D">
            <w:pPr>
              <w:pStyle w:val="TableParagraph"/>
              <w:spacing w:line="252" w:lineRule="exact"/>
              <w:ind w:left="4"/>
            </w:pPr>
            <w:r>
              <w:t>GUADALUPE</w:t>
            </w:r>
            <w:r>
              <w:rPr>
                <w:spacing w:val="-16"/>
              </w:rPr>
              <w:t xml:space="preserve"> </w:t>
            </w:r>
            <w:r>
              <w:t>VICTORIA</w:t>
            </w:r>
            <w:r>
              <w:rPr>
                <w:spacing w:val="-15"/>
              </w:rPr>
              <w:t xml:space="preserve"> </w:t>
            </w:r>
            <w:r>
              <w:t>SECCIÓN OESTE 1 SECTOR</w:t>
            </w:r>
          </w:p>
        </w:tc>
        <w:tc>
          <w:tcPr>
            <w:tcW w:w="1256" w:type="dxa"/>
          </w:tcPr>
          <w:p w14:paraId="14373461" w14:textId="77777777" w:rsidR="00924464" w:rsidRDefault="0083266D">
            <w:pPr>
              <w:pStyle w:val="TableParagraph"/>
              <w:ind w:right="-15"/>
              <w:jc w:val="right"/>
            </w:pPr>
            <w:r>
              <w:rPr>
                <w:spacing w:val="-2"/>
              </w:rPr>
              <w:t>15007-</w:t>
            </w:r>
            <w:r>
              <w:rPr>
                <w:spacing w:val="-10"/>
              </w:rPr>
              <w:t>C</w:t>
            </w:r>
          </w:p>
        </w:tc>
        <w:tc>
          <w:tcPr>
            <w:tcW w:w="1003" w:type="dxa"/>
          </w:tcPr>
          <w:p w14:paraId="24E12EF4" w14:textId="77777777" w:rsidR="00924464" w:rsidRDefault="0083266D">
            <w:pPr>
              <w:pStyle w:val="TableParagraph"/>
              <w:ind w:left="3"/>
            </w:pPr>
            <w:r>
              <w:rPr>
                <w:spacing w:val="-4"/>
              </w:rPr>
              <w:t>BAJA</w:t>
            </w:r>
          </w:p>
        </w:tc>
        <w:tc>
          <w:tcPr>
            <w:tcW w:w="1534" w:type="dxa"/>
          </w:tcPr>
          <w:p w14:paraId="6DD30594" w14:textId="77777777" w:rsidR="00924464" w:rsidRDefault="0083266D">
            <w:pPr>
              <w:pStyle w:val="TableParagraph"/>
              <w:ind w:left="10" w:right="3"/>
              <w:jc w:val="center"/>
            </w:pPr>
            <w:r>
              <w:rPr>
                <w:spacing w:val="-4"/>
              </w:rPr>
              <w:t>7.00</w:t>
            </w:r>
          </w:p>
        </w:tc>
      </w:tr>
    </w:tbl>
    <w:p w14:paraId="6D9A5DC6"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310D2741" w14:textId="77777777">
        <w:trPr>
          <w:trHeight w:val="503"/>
        </w:trPr>
        <w:tc>
          <w:tcPr>
            <w:tcW w:w="1522" w:type="dxa"/>
          </w:tcPr>
          <w:p w14:paraId="560C5D14" w14:textId="77777777" w:rsidR="00924464" w:rsidRDefault="0083266D">
            <w:pPr>
              <w:pStyle w:val="TableParagraph"/>
              <w:ind w:left="9"/>
              <w:jc w:val="center"/>
            </w:pPr>
            <w:r>
              <w:rPr>
                <w:spacing w:val="-5"/>
              </w:rPr>
              <w:t>15</w:t>
            </w:r>
          </w:p>
        </w:tc>
        <w:tc>
          <w:tcPr>
            <w:tcW w:w="4084" w:type="dxa"/>
          </w:tcPr>
          <w:p w14:paraId="335BB4B0" w14:textId="77777777" w:rsidR="00924464" w:rsidRDefault="0083266D">
            <w:pPr>
              <w:pStyle w:val="TableParagraph"/>
              <w:spacing w:line="252" w:lineRule="exact"/>
              <w:ind w:left="4"/>
            </w:pPr>
            <w:r>
              <w:t>GUADALUPE</w:t>
            </w:r>
            <w:r>
              <w:rPr>
                <w:spacing w:val="-16"/>
              </w:rPr>
              <w:t xml:space="preserve"> </w:t>
            </w:r>
            <w:r>
              <w:t>VICTORIA</w:t>
            </w:r>
            <w:r>
              <w:rPr>
                <w:spacing w:val="-15"/>
              </w:rPr>
              <w:t xml:space="preserve"> </w:t>
            </w:r>
            <w:r>
              <w:t>SECCIÓN OESTE 2 SECTOR</w:t>
            </w:r>
          </w:p>
        </w:tc>
        <w:tc>
          <w:tcPr>
            <w:tcW w:w="1256" w:type="dxa"/>
          </w:tcPr>
          <w:p w14:paraId="602F9768" w14:textId="77777777" w:rsidR="00924464" w:rsidRDefault="0083266D">
            <w:pPr>
              <w:pStyle w:val="TableParagraph"/>
              <w:ind w:right="-15"/>
              <w:jc w:val="right"/>
            </w:pPr>
            <w:r>
              <w:rPr>
                <w:spacing w:val="-2"/>
              </w:rPr>
              <w:t>15008-</w:t>
            </w:r>
            <w:r>
              <w:rPr>
                <w:spacing w:val="-10"/>
              </w:rPr>
              <w:t>C</w:t>
            </w:r>
          </w:p>
        </w:tc>
        <w:tc>
          <w:tcPr>
            <w:tcW w:w="1003" w:type="dxa"/>
          </w:tcPr>
          <w:p w14:paraId="1CD057F6" w14:textId="77777777" w:rsidR="00924464" w:rsidRDefault="0083266D">
            <w:pPr>
              <w:pStyle w:val="TableParagraph"/>
              <w:ind w:left="3"/>
            </w:pPr>
            <w:r>
              <w:rPr>
                <w:spacing w:val="-4"/>
              </w:rPr>
              <w:t>BAJA</w:t>
            </w:r>
          </w:p>
        </w:tc>
        <w:tc>
          <w:tcPr>
            <w:tcW w:w="1534" w:type="dxa"/>
          </w:tcPr>
          <w:p w14:paraId="7FCB3069" w14:textId="77777777" w:rsidR="00924464" w:rsidRDefault="0083266D">
            <w:pPr>
              <w:pStyle w:val="TableParagraph"/>
              <w:ind w:left="10" w:right="3"/>
              <w:jc w:val="center"/>
            </w:pPr>
            <w:r>
              <w:rPr>
                <w:spacing w:val="-4"/>
              </w:rPr>
              <w:t>7.00</w:t>
            </w:r>
          </w:p>
        </w:tc>
      </w:tr>
      <w:tr w:rsidR="00924464" w14:paraId="3744E557" w14:textId="77777777">
        <w:trPr>
          <w:trHeight w:val="505"/>
        </w:trPr>
        <w:tc>
          <w:tcPr>
            <w:tcW w:w="1522" w:type="dxa"/>
          </w:tcPr>
          <w:p w14:paraId="60A7ACDF" w14:textId="77777777" w:rsidR="00924464" w:rsidRDefault="0083266D">
            <w:pPr>
              <w:pStyle w:val="TableParagraph"/>
              <w:spacing w:before="2"/>
              <w:ind w:left="9"/>
              <w:jc w:val="center"/>
            </w:pPr>
            <w:r>
              <w:rPr>
                <w:spacing w:val="-5"/>
              </w:rPr>
              <w:t>15</w:t>
            </w:r>
          </w:p>
        </w:tc>
        <w:tc>
          <w:tcPr>
            <w:tcW w:w="4084" w:type="dxa"/>
          </w:tcPr>
          <w:p w14:paraId="1B9FD310" w14:textId="77777777" w:rsidR="00924464" w:rsidRDefault="0083266D">
            <w:pPr>
              <w:pStyle w:val="TableParagraph"/>
              <w:spacing w:line="252" w:lineRule="exact"/>
              <w:ind w:left="4"/>
            </w:pPr>
            <w:r>
              <w:t>FRACCIONAMIENTO</w:t>
            </w:r>
            <w:r>
              <w:rPr>
                <w:spacing w:val="-16"/>
              </w:rPr>
              <w:t xml:space="preserve"> </w:t>
            </w:r>
            <w:r>
              <w:t>EL</w:t>
            </w:r>
            <w:r>
              <w:rPr>
                <w:spacing w:val="-15"/>
              </w:rPr>
              <w:t xml:space="preserve"> </w:t>
            </w:r>
            <w:r>
              <w:t xml:space="preserve">RODEO </w:t>
            </w:r>
            <w:r>
              <w:rPr>
                <w:spacing w:val="-2"/>
              </w:rPr>
              <w:t>GUADALUPE</w:t>
            </w:r>
          </w:p>
        </w:tc>
        <w:tc>
          <w:tcPr>
            <w:tcW w:w="1256" w:type="dxa"/>
          </w:tcPr>
          <w:p w14:paraId="5D70BD71" w14:textId="77777777" w:rsidR="00924464" w:rsidRDefault="0083266D">
            <w:pPr>
              <w:pStyle w:val="TableParagraph"/>
              <w:spacing w:before="2"/>
              <w:ind w:right="-15"/>
              <w:jc w:val="right"/>
            </w:pPr>
            <w:r>
              <w:rPr>
                <w:spacing w:val="-2"/>
              </w:rPr>
              <w:t>15009-</w:t>
            </w:r>
            <w:r>
              <w:rPr>
                <w:spacing w:val="-10"/>
              </w:rPr>
              <w:t>A</w:t>
            </w:r>
          </w:p>
        </w:tc>
        <w:tc>
          <w:tcPr>
            <w:tcW w:w="1003" w:type="dxa"/>
          </w:tcPr>
          <w:p w14:paraId="49206D78" w14:textId="77777777" w:rsidR="00924464" w:rsidRDefault="0083266D">
            <w:pPr>
              <w:pStyle w:val="TableParagraph"/>
              <w:spacing w:before="2"/>
              <w:ind w:left="3"/>
            </w:pPr>
            <w:r>
              <w:rPr>
                <w:spacing w:val="-4"/>
              </w:rPr>
              <w:t>ALTA</w:t>
            </w:r>
          </w:p>
        </w:tc>
        <w:tc>
          <w:tcPr>
            <w:tcW w:w="1534" w:type="dxa"/>
          </w:tcPr>
          <w:p w14:paraId="7C147120" w14:textId="77777777" w:rsidR="00924464" w:rsidRDefault="0083266D">
            <w:pPr>
              <w:pStyle w:val="TableParagraph"/>
              <w:spacing w:before="2"/>
              <w:ind w:left="10"/>
              <w:jc w:val="center"/>
            </w:pPr>
            <w:r>
              <w:rPr>
                <w:spacing w:val="-2"/>
              </w:rPr>
              <w:t>31.00</w:t>
            </w:r>
          </w:p>
        </w:tc>
      </w:tr>
      <w:tr w:rsidR="00924464" w14:paraId="691822CF" w14:textId="77777777">
        <w:trPr>
          <w:trHeight w:val="312"/>
        </w:trPr>
        <w:tc>
          <w:tcPr>
            <w:tcW w:w="9399" w:type="dxa"/>
            <w:gridSpan w:val="5"/>
          </w:tcPr>
          <w:p w14:paraId="691F193D" w14:textId="77777777" w:rsidR="00924464" w:rsidRDefault="0083266D">
            <w:pPr>
              <w:pStyle w:val="TableParagraph"/>
              <w:spacing w:before="3"/>
              <w:ind w:left="9" w:right="3"/>
              <w:jc w:val="center"/>
              <w:rPr>
                <w:rFonts w:ascii="Arial" w:hAnsi="Arial"/>
                <w:b/>
              </w:rPr>
            </w:pPr>
            <w:r>
              <w:rPr>
                <w:rFonts w:ascii="Arial" w:hAnsi="Arial"/>
                <w:b/>
              </w:rPr>
              <w:t>AGENCIA</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POLICÍA</w:t>
            </w:r>
            <w:r>
              <w:rPr>
                <w:rFonts w:ascii="Arial" w:hAnsi="Arial"/>
                <w:b/>
                <w:spacing w:val="-7"/>
              </w:rPr>
              <w:t xml:space="preserve"> </w:t>
            </w:r>
            <w:r>
              <w:rPr>
                <w:rFonts w:ascii="Arial" w:hAnsi="Arial"/>
                <w:b/>
                <w:spacing w:val="-2"/>
              </w:rPr>
              <w:t>MONTOYA</w:t>
            </w:r>
          </w:p>
        </w:tc>
      </w:tr>
      <w:tr w:rsidR="00924464" w14:paraId="07D75272" w14:textId="77777777">
        <w:trPr>
          <w:trHeight w:val="820"/>
        </w:trPr>
        <w:tc>
          <w:tcPr>
            <w:tcW w:w="1522" w:type="dxa"/>
          </w:tcPr>
          <w:p w14:paraId="5DFC3D62" w14:textId="77777777" w:rsidR="00924464" w:rsidRDefault="00924464">
            <w:pPr>
              <w:pStyle w:val="TableParagraph"/>
              <w:spacing w:before="1"/>
            </w:pPr>
          </w:p>
          <w:p w14:paraId="30CBBECE"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1363B563" w14:textId="77777777" w:rsidR="00924464" w:rsidRDefault="00924464">
            <w:pPr>
              <w:pStyle w:val="TableParagraph"/>
              <w:spacing w:before="30"/>
            </w:pPr>
          </w:p>
          <w:p w14:paraId="7332548E"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6CE2B143" w14:textId="77777777" w:rsidR="00924464" w:rsidRDefault="00924464">
            <w:pPr>
              <w:pStyle w:val="TableParagraph"/>
              <w:spacing w:before="1"/>
            </w:pPr>
          </w:p>
          <w:p w14:paraId="4FB743E9" w14:textId="77777777" w:rsidR="00924464" w:rsidRDefault="0083266D">
            <w:pPr>
              <w:pStyle w:val="TableParagraph"/>
              <w:ind w:right="-15"/>
              <w:jc w:val="right"/>
              <w:rPr>
                <w:rFonts w:ascii="Arial"/>
                <w:b/>
              </w:rPr>
            </w:pPr>
            <w:r>
              <w:rPr>
                <w:rFonts w:ascii="Arial"/>
                <w:b/>
                <w:spacing w:val="-2"/>
              </w:rPr>
              <w:t>CLAVE</w:t>
            </w:r>
          </w:p>
        </w:tc>
        <w:tc>
          <w:tcPr>
            <w:tcW w:w="1003" w:type="dxa"/>
          </w:tcPr>
          <w:p w14:paraId="44B52320" w14:textId="77777777" w:rsidR="00924464" w:rsidRDefault="00924464">
            <w:pPr>
              <w:pStyle w:val="TableParagraph"/>
              <w:spacing w:before="1"/>
            </w:pPr>
          </w:p>
          <w:p w14:paraId="74116886" w14:textId="77777777" w:rsidR="00924464" w:rsidRDefault="0083266D">
            <w:pPr>
              <w:pStyle w:val="TableParagraph"/>
              <w:ind w:left="3"/>
              <w:rPr>
                <w:rFonts w:ascii="Arial"/>
                <w:b/>
              </w:rPr>
            </w:pPr>
            <w:r>
              <w:rPr>
                <w:rFonts w:ascii="Arial"/>
                <w:b/>
                <w:spacing w:val="-4"/>
              </w:rPr>
              <w:t>ZONA</w:t>
            </w:r>
          </w:p>
        </w:tc>
        <w:tc>
          <w:tcPr>
            <w:tcW w:w="1534" w:type="dxa"/>
          </w:tcPr>
          <w:p w14:paraId="5AE3DE14"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72CB99C7" w14:textId="77777777" w:rsidR="00924464" w:rsidRDefault="0083266D">
            <w:pPr>
              <w:pStyle w:val="TableParagraph"/>
              <w:spacing w:line="294"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63F3EE0E" w14:textId="77777777">
        <w:trPr>
          <w:trHeight w:val="309"/>
        </w:trPr>
        <w:tc>
          <w:tcPr>
            <w:tcW w:w="1522" w:type="dxa"/>
          </w:tcPr>
          <w:p w14:paraId="6A82894C" w14:textId="77777777" w:rsidR="00924464" w:rsidRDefault="0083266D">
            <w:pPr>
              <w:pStyle w:val="TableParagraph"/>
              <w:ind w:left="9"/>
              <w:jc w:val="center"/>
            </w:pPr>
            <w:r>
              <w:rPr>
                <w:spacing w:val="-5"/>
              </w:rPr>
              <w:t>16</w:t>
            </w:r>
          </w:p>
        </w:tc>
        <w:tc>
          <w:tcPr>
            <w:tcW w:w="4084" w:type="dxa"/>
          </w:tcPr>
          <w:p w14:paraId="2CDA170E" w14:textId="77777777" w:rsidR="00924464" w:rsidRDefault="0083266D">
            <w:pPr>
              <w:pStyle w:val="TableParagraph"/>
              <w:ind w:left="4"/>
            </w:pPr>
            <w:r>
              <w:t>AGENCIA</w:t>
            </w:r>
            <w:r>
              <w:rPr>
                <w:spacing w:val="-4"/>
              </w:rPr>
              <w:t xml:space="preserve"> </w:t>
            </w:r>
            <w:r>
              <w:t>DE</w:t>
            </w:r>
            <w:r>
              <w:rPr>
                <w:spacing w:val="-8"/>
              </w:rPr>
              <w:t xml:space="preserve"> </w:t>
            </w:r>
            <w:r>
              <w:rPr>
                <w:spacing w:val="-2"/>
              </w:rPr>
              <w:t>MONTOYA</w:t>
            </w:r>
          </w:p>
        </w:tc>
        <w:tc>
          <w:tcPr>
            <w:tcW w:w="1256" w:type="dxa"/>
          </w:tcPr>
          <w:p w14:paraId="45B343E2" w14:textId="77777777" w:rsidR="00924464" w:rsidRDefault="0083266D">
            <w:pPr>
              <w:pStyle w:val="TableParagraph"/>
              <w:ind w:right="-15"/>
              <w:jc w:val="right"/>
            </w:pPr>
            <w:r>
              <w:rPr>
                <w:spacing w:val="-2"/>
              </w:rPr>
              <w:t>16001-</w:t>
            </w:r>
            <w:r>
              <w:rPr>
                <w:spacing w:val="-10"/>
              </w:rPr>
              <w:t>B</w:t>
            </w:r>
          </w:p>
        </w:tc>
        <w:tc>
          <w:tcPr>
            <w:tcW w:w="1003" w:type="dxa"/>
          </w:tcPr>
          <w:p w14:paraId="0940201A" w14:textId="77777777" w:rsidR="00924464" w:rsidRDefault="0083266D">
            <w:pPr>
              <w:pStyle w:val="TableParagraph"/>
              <w:ind w:left="3"/>
            </w:pPr>
            <w:r>
              <w:rPr>
                <w:spacing w:val="-2"/>
              </w:rPr>
              <w:t>MEDIA</w:t>
            </w:r>
          </w:p>
        </w:tc>
        <w:tc>
          <w:tcPr>
            <w:tcW w:w="1534" w:type="dxa"/>
          </w:tcPr>
          <w:p w14:paraId="7C1C479B" w14:textId="77777777" w:rsidR="00924464" w:rsidRDefault="0083266D">
            <w:pPr>
              <w:pStyle w:val="TableParagraph"/>
              <w:ind w:left="10"/>
              <w:jc w:val="center"/>
            </w:pPr>
            <w:r>
              <w:rPr>
                <w:spacing w:val="-2"/>
              </w:rPr>
              <w:t>11.00</w:t>
            </w:r>
          </w:p>
        </w:tc>
      </w:tr>
      <w:tr w:rsidR="00924464" w14:paraId="089E9783" w14:textId="77777777">
        <w:trPr>
          <w:trHeight w:val="311"/>
        </w:trPr>
        <w:tc>
          <w:tcPr>
            <w:tcW w:w="1522" w:type="dxa"/>
          </w:tcPr>
          <w:p w14:paraId="20008CE5" w14:textId="77777777" w:rsidR="00924464" w:rsidRDefault="0083266D">
            <w:pPr>
              <w:pStyle w:val="TableParagraph"/>
              <w:spacing w:before="2"/>
              <w:ind w:left="9"/>
              <w:jc w:val="center"/>
            </w:pPr>
            <w:r>
              <w:rPr>
                <w:spacing w:val="-5"/>
              </w:rPr>
              <w:t>16</w:t>
            </w:r>
          </w:p>
        </w:tc>
        <w:tc>
          <w:tcPr>
            <w:tcW w:w="4084" w:type="dxa"/>
          </w:tcPr>
          <w:p w14:paraId="5029DFB1" w14:textId="77777777" w:rsidR="00924464" w:rsidRDefault="0083266D">
            <w:pPr>
              <w:pStyle w:val="TableParagraph"/>
              <w:spacing w:before="2"/>
              <w:ind w:left="4"/>
            </w:pPr>
            <w:r>
              <w:t>AGENCIA</w:t>
            </w:r>
            <w:r>
              <w:rPr>
                <w:spacing w:val="-4"/>
              </w:rPr>
              <w:t xml:space="preserve"> </w:t>
            </w:r>
            <w:r>
              <w:t>DE</w:t>
            </w:r>
            <w:r>
              <w:rPr>
                <w:spacing w:val="-8"/>
              </w:rPr>
              <w:t xml:space="preserve"> </w:t>
            </w:r>
            <w:r>
              <w:rPr>
                <w:spacing w:val="-2"/>
              </w:rPr>
              <w:t>MONTOYA</w:t>
            </w:r>
          </w:p>
        </w:tc>
        <w:tc>
          <w:tcPr>
            <w:tcW w:w="1256" w:type="dxa"/>
          </w:tcPr>
          <w:p w14:paraId="71777379" w14:textId="77777777" w:rsidR="00924464" w:rsidRDefault="0083266D">
            <w:pPr>
              <w:pStyle w:val="TableParagraph"/>
              <w:spacing w:before="2"/>
              <w:ind w:right="-15"/>
              <w:jc w:val="right"/>
            </w:pPr>
            <w:r>
              <w:rPr>
                <w:spacing w:val="-2"/>
              </w:rPr>
              <w:t>16001-</w:t>
            </w:r>
            <w:r>
              <w:rPr>
                <w:spacing w:val="-10"/>
              </w:rPr>
              <w:t>C</w:t>
            </w:r>
          </w:p>
        </w:tc>
        <w:tc>
          <w:tcPr>
            <w:tcW w:w="1003" w:type="dxa"/>
          </w:tcPr>
          <w:p w14:paraId="0E95D18F" w14:textId="77777777" w:rsidR="00924464" w:rsidRDefault="0083266D">
            <w:pPr>
              <w:pStyle w:val="TableParagraph"/>
              <w:spacing w:before="2"/>
              <w:ind w:left="3"/>
            </w:pPr>
            <w:r>
              <w:rPr>
                <w:spacing w:val="-2"/>
              </w:rPr>
              <w:t>MEDIA</w:t>
            </w:r>
          </w:p>
        </w:tc>
        <w:tc>
          <w:tcPr>
            <w:tcW w:w="1534" w:type="dxa"/>
          </w:tcPr>
          <w:p w14:paraId="2495244E" w14:textId="77777777" w:rsidR="00924464" w:rsidRDefault="0083266D">
            <w:pPr>
              <w:pStyle w:val="TableParagraph"/>
              <w:spacing w:before="2"/>
              <w:ind w:left="10" w:right="3"/>
              <w:jc w:val="center"/>
            </w:pPr>
            <w:r>
              <w:rPr>
                <w:spacing w:val="-4"/>
              </w:rPr>
              <w:t>9.00</w:t>
            </w:r>
          </w:p>
        </w:tc>
      </w:tr>
      <w:tr w:rsidR="00924464" w14:paraId="22FF3CE5" w14:textId="77777777">
        <w:trPr>
          <w:trHeight w:val="311"/>
        </w:trPr>
        <w:tc>
          <w:tcPr>
            <w:tcW w:w="1522" w:type="dxa"/>
          </w:tcPr>
          <w:p w14:paraId="47272188" w14:textId="77777777" w:rsidR="00924464" w:rsidRDefault="0083266D">
            <w:pPr>
              <w:pStyle w:val="TableParagraph"/>
              <w:ind w:left="9"/>
              <w:jc w:val="center"/>
            </w:pPr>
            <w:r>
              <w:rPr>
                <w:spacing w:val="-5"/>
              </w:rPr>
              <w:t>16</w:t>
            </w:r>
          </w:p>
        </w:tc>
        <w:tc>
          <w:tcPr>
            <w:tcW w:w="4084" w:type="dxa"/>
          </w:tcPr>
          <w:p w14:paraId="433E26F0" w14:textId="77777777" w:rsidR="00924464" w:rsidRDefault="0083266D">
            <w:pPr>
              <w:pStyle w:val="TableParagraph"/>
              <w:ind w:left="4"/>
            </w:pPr>
            <w:r>
              <w:t>AGENCIA</w:t>
            </w:r>
            <w:r>
              <w:rPr>
                <w:spacing w:val="-4"/>
              </w:rPr>
              <w:t xml:space="preserve"> </w:t>
            </w:r>
            <w:r>
              <w:t>DE</w:t>
            </w:r>
            <w:r>
              <w:rPr>
                <w:spacing w:val="-8"/>
              </w:rPr>
              <w:t xml:space="preserve"> </w:t>
            </w:r>
            <w:r>
              <w:rPr>
                <w:spacing w:val="-2"/>
              </w:rPr>
              <w:t>MONTOYA</w:t>
            </w:r>
          </w:p>
        </w:tc>
        <w:tc>
          <w:tcPr>
            <w:tcW w:w="1256" w:type="dxa"/>
          </w:tcPr>
          <w:p w14:paraId="4268986F" w14:textId="77777777" w:rsidR="00924464" w:rsidRDefault="0083266D">
            <w:pPr>
              <w:pStyle w:val="TableParagraph"/>
              <w:ind w:right="-15"/>
              <w:jc w:val="right"/>
            </w:pPr>
            <w:r>
              <w:rPr>
                <w:spacing w:val="-2"/>
              </w:rPr>
              <w:t>16001-</w:t>
            </w:r>
            <w:r>
              <w:rPr>
                <w:spacing w:val="-10"/>
              </w:rPr>
              <w:t>D</w:t>
            </w:r>
          </w:p>
        </w:tc>
        <w:tc>
          <w:tcPr>
            <w:tcW w:w="1003" w:type="dxa"/>
          </w:tcPr>
          <w:p w14:paraId="41ACAC99" w14:textId="77777777" w:rsidR="00924464" w:rsidRDefault="0083266D">
            <w:pPr>
              <w:pStyle w:val="TableParagraph"/>
              <w:ind w:left="3"/>
            </w:pPr>
            <w:r>
              <w:rPr>
                <w:spacing w:val="-2"/>
              </w:rPr>
              <w:t>MEDIA</w:t>
            </w:r>
          </w:p>
        </w:tc>
        <w:tc>
          <w:tcPr>
            <w:tcW w:w="1534" w:type="dxa"/>
          </w:tcPr>
          <w:p w14:paraId="18662DFF" w14:textId="77777777" w:rsidR="00924464" w:rsidRDefault="0083266D">
            <w:pPr>
              <w:pStyle w:val="TableParagraph"/>
              <w:ind w:left="10" w:right="3"/>
              <w:jc w:val="center"/>
            </w:pPr>
            <w:r>
              <w:rPr>
                <w:spacing w:val="-4"/>
              </w:rPr>
              <w:t>8.00</w:t>
            </w:r>
          </w:p>
        </w:tc>
      </w:tr>
      <w:tr w:rsidR="00924464" w14:paraId="0F9ED943" w14:textId="77777777">
        <w:trPr>
          <w:trHeight w:val="311"/>
        </w:trPr>
        <w:tc>
          <w:tcPr>
            <w:tcW w:w="1522" w:type="dxa"/>
          </w:tcPr>
          <w:p w14:paraId="34CFEBF1" w14:textId="77777777" w:rsidR="00924464" w:rsidRDefault="0083266D">
            <w:pPr>
              <w:pStyle w:val="TableParagraph"/>
              <w:ind w:left="9"/>
              <w:jc w:val="center"/>
            </w:pPr>
            <w:r>
              <w:rPr>
                <w:spacing w:val="-5"/>
              </w:rPr>
              <w:t>16</w:t>
            </w:r>
          </w:p>
        </w:tc>
        <w:tc>
          <w:tcPr>
            <w:tcW w:w="4084" w:type="dxa"/>
          </w:tcPr>
          <w:p w14:paraId="279B52B8" w14:textId="77777777" w:rsidR="00924464" w:rsidRDefault="0083266D">
            <w:pPr>
              <w:pStyle w:val="TableParagraph"/>
              <w:ind w:left="4"/>
            </w:pPr>
            <w:r>
              <w:t>ARBOLADA</w:t>
            </w:r>
            <w:r>
              <w:rPr>
                <w:spacing w:val="-9"/>
              </w:rPr>
              <w:t xml:space="preserve"> </w:t>
            </w:r>
            <w:r>
              <w:rPr>
                <w:spacing w:val="-2"/>
              </w:rPr>
              <w:t>ILUSIÓN</w:t>
            </w:r>
          </w:p>
        </w:tc>
        <w:tc>
          <w:tcPr>
            <w:tcW w:w="1256" w:type="dxa"/>
          </w:tcPr>
          <w:p w14:paraId="0CC13257" w14:textId="77777777" w:rsidR="00924464" w:rsidRDefault="0083266D">
            <w:pPr>
              <w:pStyle w:val="TableParagraph"/>
              <w:ind w:right="-15"/>
              <w:jc w:val="right"/>
            </w:pPr>
            <w:r>
              <w:rPr>
                <w:spacing w:val="-2"/>
              </w:rPr>
              <w:t>16002-</w:t>
            </w:r>
            <w:r>
              <w:rPr>
                <w:spacing w:val="-10"/>
              </w:rPr>
              <w:t>B</w:t>
            </w:r>
          </w:p>
        </w:tc>
        <w:tc>
          <w:tcPr>
            <w:tcW w:w="1003" w:type="dxa"/>
          </w:tcPr>
          <w:p w14:paraId="6AB4F0BF" w14:textId="77777777" w:rsidR="00924464" w:rsidRDefault="0083266D">
            <w:pPr>
              <w:pStyle w:val="TableParagraph"/>
              <w:ind w:left="3"/>
            </w:pPr>
            <w:r>
              <w:rPr>
                <w:spacing w:val="-2"/>
              </w:rPr>
              <w:t>MEDIA</w:t>
            </w:r>
          </w:p>
        </w:tc>
        <w:tc>
          <w:tcPr>
            <w:tcW w:w="1534" w:type="dxa"/>
          </w:tcPr>
          <w:p w14:paraId="3A84B19E" w14:textId="77777777" w:rsidR="00924464" w:rsidRDefault="0083266D">
            <w:pPr>
              <w:pStyle w:val="TableParagraph"/>
              <w:ind w:left="10" w:right="3"/>
              <w:jc w:val="center"/>
            </w:pPr>
            <w:r>
              <w:rPr>
                <w:spacing w:val="-4"/>
              </w:rPr>
              <w:t>7.00</w:t>
            </w:r>
          </w:p>
        </w:tc>
      </w:tr>
      <w:tr w:rsidR="00924464" w14:paraId="54E69C8D" w14:textId="77777777">
        <w:trPr>
          <w:trHeight w:val="505"/>
        </w:trPr>
        <w:tc>
          <w:tcPr>
            <w:tcW w:w="1522" w:type="dxa"/>
          </w:tcPr>
          <w:p w14:paraId="5C01912A" w14:textId="77777777" w:rsidR="00924464" w:rsidRDefault="0083266D">
            <w:pPr>
              <w:pStyle w:val="TableParagraph"/>
              <w:ind w:left="9"/>
              <w:jc w:val="center"/>
            </w:pPr>
            <w:r>
              <w:rPr>
                <w:spacing w:val="-5"/>
              </w:rPr>
              <w:t>16</w:t>
            </w:r>
          </w:p>
        </w:tc>
        <w:tc>
          <w:tcPr>
            <w:tcW w:w="4084" w:type="dxa"/>
          </w:tcPr>
          <w:p w14:paraId="432AF071" w14:textId="77777777" w:rsidR="00924464" w:rsidRDefault="0083266D">
            <w:pPr>
              <w:pStyle w:val="TableParagraph"/>
              <w:spacing w:line="252" w:lineRule="exact"/>
              <w:ind w:left="4"/>
            </w:pPr>
            <w:r>
              <w:t>FRACCIONAMIENTO</w:t>
            </w:r>
            <w:r>
              <w:rPr>
                <w:spacing w:val="-16"/>
              </w:rPr>
              <w:t xml:space="preserve"> </w:t>
            </w:r>
            <w:r>
              <w:t>LOS</w:t>
            </w:r>
            <w:r>
              <w:rPr>
                <w:spacing w:val="-15"/>
              </w:rPr>
              <w:t xml:space="preserve"> </w:t>
            </w:r>
            <w:r>
              <w:t xml:space="preserve">ÁLAMOS </w:t>
            </w:r>
            <w:r>
              <w:rPr>
                <w:spacing w:val="-2"/>
              </w:rPr>
              <w:t>INFONAVIT</w:t>
            </w:r>
          </w:p>
        </w:tc>
        <w:tc>
          <w:tcPr>
            <w:tcW w:w="1256" w:type="dxa"/>
          </w:tcPr>
          <w:p w14:paraId="61570660" w14:textId="77777777" w:rsidR="00924464" w:rsidRDefault="0083266D">
            <w:pPr>
              <w:pStyle w:val="TableParagraph"/>
              <w:ind w:right="-15"/>
              <w:jc w:val="right"/>
            </w:pPr>
            <w:r>
              <w:rPr>
                <w:spacing w:val="-2"/>
              </w:rPr>
              <w:t>16003-</w:t>
            </w:r>
            <w:r>
              <w:rPr>
                <w:spacing w:val="-10"/>
              </w:rPr>
              <w:t>B</w:t>
            </w:r>
          </w:p>
        </w:tc>
        <w:tc>
          <w:tcPr>
            <w:tcW w:w="1003" w:type="dxa"/>
          </w:tcPr>
          <w:p w14:paraId="629C7D38" w14:textId="77777777" w:rsidR="00924464" w:rsidRDefault="0083266D">
            <w:pPr>
              <w:pStyle w:val="TableParagraph"/>
              <w:ind w:left="3"/>
            </w:pPr>
            <w:r>
              <w:rPr>
                <w:spacing w:val="-2"/>
              </w:rPr>
              <w:t>MEDIA</w:t>
            </w:r>
          </w:p>
        </w:tc>
        <w:tc>
          <w:tcPr>
            <w:tcW w:w="1534" w:type="dxa"/>
          </w:tcPr>
          <w:p w14:paraId="287CC036" w14:textId="77777777" w:rsidR="00924464" w:rsidRDefault="0083266D">
            <w:pPr>
              <w:pStyle w:val="TableParagraph"/>
              <w:ind w:left="10" w:right="3"/>
              <w:jc w:val="center"/>
            </w:pPr>
            <w:r>
              <w:rPr>
                <w:spacing w:val="-4"/>
              </w:rPr>
              <w:t>9.00</w:t>
            </w:r>
          </w:p>
        </w:tc>
      </w:tr>
      <w:tr w:rsidR="00924464" w14:paraId="30B50194" w14:textId="77777777">
        <w:trPr>
          <w:trHeight w:val="506"/>
        </w:trPr>
        <w:tc>
          <w:tcPr>
            <w:tcW w:w="1522" w:type="dxa"/>
          </w:tcPr>
          <w:p w14:paraId="2E10AB42" w14:textId="77777777" w:rsidR="00924464" w:rsidRDefault="0083266D">
            <w:pPr>
              <w:pStyle w:val="TableParagraph"/>
              <w:ind w:left="9"/>
              <w:jc w:val="center"/>
            </w:pPr>
            <w:r>
              <w:rPr>
                <w:spacing w:val="-5"/>
              </w:rPr>
              <w:t>16</w:t>
            </w:r>
          </w:p>
        </w:tc>
        <w:tc>
          <w:tcPr>
            <w:tcW w:w="4084" w:type="dxa"/>
          </w:tcPr>
          <w:p w14:paraId="5086DB3E" w14:textId="77777777" w:rsidR="00924464" w:rsidRDefault="0083266D">
            <w:pPr>
              <w:pStyle w:val="TableParagraph"/>
              <w:spacing w:line="252" w:lineRule="exact"/>
              <w:ind w:left="4"/>
            </w:pPr>
            <w:r>
              <w:t>FRACCIONAMIENTO</w:t>
            </w:r>
            <w:r>
              <w:rPr>
                <w:spacing w:val="-16"/>
              </w:rPr>
              <w:t xml:space="preserve"> </w:t>
            </w:r>
            <w:r>
              <w:t>LOS</w:t>
            </w:r>
            <w:r>
              <w:rPr>
                <w:spacing w:val="-15"/>
              </w:rPr>
              <w:t xml:space="preserve"> </w:t>
            </w:r>
            <w:r>
              <w:t xml:space="preserve">ÁLAMOS </w:t>
            </w:r>
            <w:r>
              <w:rPr>
                <w:spacing w:val="-2"/>
              </w:rPr>
              <w:t>I.V.O.</w:t>
            </w:r>
          </w:p>
        </w:tc>
        <w:tc>
          <w:tcPr>
            <w:tcW w:w="1256" w:type="dxa"/>
          </w:tcPr>
          <w:p w14:paraId="6095B250" w14:textId="77777777" w:rsidR="00924464" w:rsidRDefault="0083266D">
            <w:pPr>
              <w:pStyle w:val="TableParagraph"/>
              <w:ind w:right="-15"/>
              <w:jc w:val="right"/>
            </w:pPr>
            <w:r>
              <w:rPr>
                <w:spacing w:val="-2"/>
              </w:rPr>
              <w:t>16004-</w:t>
            </w:r>
            <w:r>
              <w:rPr>
                <w:spacing w:val="-10"/>
              </w:rPr>
              <w:t>B</w:t>
            </w:r>
          </w:p>
        </w:tc>
        <w:tc>
          <w:tcPr>
            <w:tcW w:w="1003" w:type="dxa"/>
          </w:tcPr>
          <w:p w14:paraId="69E68A44" w14:textId="77777777" w:rsidR="00924464" w:rsidRDefault="0083266D">
            <w:pPr>
              <w:pStyle w:val="TableParagraph"/>
              <w:ind w:left="3"/>
            </w:pPr>
            <w:r>
              <w:rPr>
                <w:spacing w:val="-2"/>
              </w:rPr>
              <w:t>MEDIA</w:t>
            </w:r>
          </w:p>
        </w:tc>
        <w:tc>
          <w:tcPr>
            <w:tcW w:w="1534" w:type="dxa"/>
          </w:tcPr>
          <w:p w14:paraId="4C533F6C" w14:textId="77777777" w:rsidR="00924464" w:rsidRDefault="0083266D">
            <w:pPr>
              <w:pStyle w:val="TableParagraph"/>
              <w:ind w:left="10" w:right="3"/>
              <w:jc w:val="center"/>
            </w:pPr>
            <w:r>
              <w:rPr>
                <w:spacing w:val="-4"/>
              </w:rPr>
              <w:t>9.00</w:t>
            </w:r>
          </w:p>
        </w:tc>
      </w:tr>
      <w:tr w:rsidR="00924464" w14:paraId="336FF282" w14:textId="77777777">
        <w:trPr>
          <w:trHeight w:val="309"/>
        </w:trPr>
        <w:tc>
          <w:tcPr>
            <w:tcW w:w="1522" w:type="dxa"/>
          </w:tcPr>
          <w:p w14:paraId="2B0A6176" w14:textId="77777777" w:rsidR="00924464" w:rsidRDefault="0083266D">
            <w:pPr>
              <w:pStyle w:val="TableParagraph"/>
              <w:ind w:left="9"/>
              <w:jc w:val="center"/>
            </w:pPr>
            <w:r>
              <w:rPr>
                <w:spacing w:val="-5"/>
              </w:rPr>
              <w:t>16</w:t>
            </w:r>
          </w:p>
        </w:tc>
        <w:tc>
          <w:tcPr>
            <w:tcW w:w="4084" w:type="dxa"/>
          </w:tcPr>
          <w:p w14:paraId="4849A569" w14:textId="77777777" w:rsidR="00924464" w:rsidRDefault="0083266D">
            <w:pPr>
              <w:pStyle w:val="TableParagraph"/>
              <w:ind w:left="4"/>
            </w:pPr>
            <w:r>
              <w:t>FRACCIONAMIENTO</w:t>
            </w:r>
            <w:r>
              <w:rPr>
                <w:spacing w:val="-11"/>
              </w:rPr>
              <w:t xml:space="preserve"> </w:t>
            </w:r>
            <w:r>
              <w:t>I.V.O.</w:t>
            </w:r>
            <w:r>
              <w:rPr>
                <w:spacing w:val="-12"/>
              </w:rPr>
              <w:t xml:space="preserve"> </w:t>
            </w:r>
            <w:r>
              <w:rPr>
                <w:spacing w:val="-2"/>
              </w:rPr>
              <w:t>MONTOYA</w:t>
            </w:r>
          </w:p>
        </w:tc>
        <w:tc>
          <w:tcPr>
            <w:tcW w:w="1256" w:type="dxa"/>
          </w:tcPr>
          <w:p w14:paraId="4C5B9A2A" w14:textId="77777777" w:rsidR="00924464" w:rsidRDefault="0083266D">
            <w:pPr>
              <w:pStyle w:val="TableParagraph"/>
              <w:ind w:right="-15"/>
              <w:jc w:val="right"/>
            </w:pPr>
            <w:r>
              <w:rPr>
                <w:spacing w:val="-2"/>
              </w:rPr>
              <w:t>16005-</w:t>
            </w:r>
            <w:r>
              <w:rPr>
                <w:spacing w:val="-10"/>
              </w:rPr>
              <w:t>B</w:t>
            </w:r>
          </w:p>
        </w:tc>
        <w:tc>
          <w:tcPr>
            <w:tcW w:w="1003" w:type="dxa"/>
          </w:tcPr>
          <w:p w14:paraId="7136221C" w14:textId="77777777" w:rsidR="00924464" w:rsidRDefault="0083266D">
            <w:pPr>
              <w:pStyle w:val="TableParagraph"/>
              <w:ind w:left="3"/>
            </w:pPr>
            <w:r>
              <w:rPr>
                <w:spacing w:val="-2"/>
              </w:rPr>
              <w:t>MEDIA</w:t>
            </w:r>
          </w:p>
        </w:tc>
        <w:tc>
          <w:tcPr>
            <w:tcW w:w="1534" w:type="dxa"/>
          </w:tcPr>
          <w:p w14:paraId="44C778BE" w14:textId="77777777" w:rsidR="00924464" w:rsidRDefault="0083266D">
            <w:pPr>
              <w:pStyle w:val="TableParagraph"/>
              <w:ind w:left="10" w:right="3"/>
              <w:jc w:val="center"/>
            </w:pPr>
            <w:r>
              <w:rPr>
                <w:spacing w:val="-4"/>
              </w:rPr>
              <w:t>9.00</w:t>
            </w:r>
          </w:p>
        </w:tc>
      </w:tr>
      <w:tr w:rsidR="00924464" w14:paraId="4BAA1795" w14:textId="77777777">
        <w:trPr>
          <w:trHeight w:val="506"/>
        </w:trPr>
        <w:tc>
          <w:tcPr>
            <w:tcW w:w="1522" w:type="dxa"/>
          </w:tcPr>
          <w:p w14:paraId="68B724C3" w14:textId="77777777" w:rsidR="00924464" w:rsidRDefault="0083266D">
            <w:pPr>
              <w:pStyle w:val="TableParagraph"/>
              <w:ind w:left="9"/>
              <w:jc w:val="center"/>
            </w:pPr>
            <w:r>
              <w:rPr>
                <w:spacing w:val="-5"/>
              </w:rPr>
              <w:t>16</w:t>
            </w:r>
          </w:p>
        </w:tc>
        <w:tc>
          <w:tcPr>
            <w:tcW w:w="4084" w:type="dxa"/>
          </w:tcPr>
          <w:p w14:paraId="550A4E3D" w14:textId="77777777" w:rsidR="00924464" w:rsidRDefault="0083266D">
            <w:pPr>
              <w:pStyle w:val="TableParagraph"/>
              <w:spacing w:line="254" w:lineRule="exact"/>
              <w:ind w:left="4" w:right="240"/>
            </w:pPr>
            <w:r>
              <w:t>FRACCIONAMIENTO</w:t>
            </w:r>
            <w:r>
              <w:rPr>
                <w:spacing w:val="-16"/>
              </w:rPr>
              <w:t xml:space="preserve"> </w:t>
            </w:r>
            <w:r>
              <w:t>JARDINES</w:t>
            </w:r>
            <w:r>
              <w:rPr>
                <w:spacing w:val="-15"/>
              </w:rPr>
              <w:t xml:space="preserve"> </w:t>
            </w:r>
            <w:r>
              <w:t>DE LAS LOMAS</w:t>
            </w:r>
          </w:p>
        </w:tc>
        <w:tc>
          <w:tcPr>
            <w:tcW w:w="1256" w:type="dxa"/>
          </w:tcPr>
          <w:p w14:paraId="07686E9A" w14:textId="77777777" w:rsidR="00924464" w:rsidRDefault="0083266D">
            <w:pPr>
              <w:pStyle w:val="TableParagraph"/>
              <w:ind w:right="-15"/>
              <w:jc w:val="right"/>
            </w:pPr>
            <w:r>
              <w:rPr>
                <w:spacing w:val="-2"/>
              </w:rPr>
              <w:t>16006-</w:t>
            </w:r>
            <w:r>
              <w:rPr>
                <w:spacing w:val="-10"/>
              </w:rPr>
              <w:t>B</w:t>
            </w:r>
          </w:p>
        </w:tc>
        <w:tc>
          <w:tcPr>
            <w:tcW w:w="1003" w:type="dxa"/>
          </w:tcPr>
          <w:p w14:paraId="4C67C7C3" w14:textId="77777777" w:rsidR="00924464" w:rsidRDefault="0083266D">
            <w:pPr>
              <w:pStyle w:val="TableParagraph"/>
              <w:ind w:left="3"/>
            </w:pPr>
            <w:r>
              <w:rPr>
                <w:spacing w:val="-2"/>
              </w:rPr>
              <w:t>MEDIA</w:t>
            </w:r>
          </w:p>
        </w:tc>
        <w:tc>
          <w:tcPr>
            <w:tcW w:w="1534" w:type="dxa"/>
          </w:tcPr>
          <w:p w14:paraId="4467580F" w14:textId="77777777" w:rsidR="00924464" w:rsidRDefault="0083266D">
            <w:pPr>
              <w:pStyle w:val="TableParagraph"/>
              <w:ind w:left="10"/>
              <w:jc w:val="center"/>
            </w:pPr>
            <w:r>
              <w:rPr>
                <w:spacing w:val="-2"/>
              </w:rPr>
              <w:t>10.00</w:t>
            </w:r>
          </w:p>
        </w:tc>
      </w:tr>
      <w:tr w:rsidR="00924464" w14:paraId="13BEC552" w14:textId="77777777">
        <w:trPr>
          <w:trHeight w:val="506"/>
        </w:trPr>
        <w:tc>
          <w:tcPr>
            <w:tcW w:w="1522" w:type="dxa"/>
          </w:tcPr>
          <w:p w14:paraId="57578AB1" w14:textId="77777777" w:rsidR="00924464" w:rsidRDefault="0083266D">
            <w:pPr>
              <w:pStyle w:val="TableParagraph"/>
              <w:spacing w:line="251" w:lineRule="exact"/>
              <w:ind w:left="9"/>
              <w:jc w:val="center"/>
            </w:pPr>
            <w:r>
              <w:rPr>
                <w:spacing w:val="-5"/>
              </w:rPr>
              <w:t>16</w:t>
            </w:r>
          </w:p>
        </w:tc>
        <w:tc>
          <w:tcPr>
            <w:tcW w:w="4084" w:type="dxa"/>
          </w:tcPr>
          <w:p w14:paraId="547080CA" w14:textId="77777777" w:rsidR="00924464" w:rsidRDefault="0083266D">
            <w:pPr>
              <w:pStyle w:val="TableParagraph"/>
              <w:spacing w:line="252" w:lineRule="exact"/>
              <w:ind w:left="4" w:right="240"/>
            </w:pPr>
            <w:r>
              <w:t>FRACCIONAMIENTO</w:t>
            </w:r>
            <w:r>
              <w:rPr>
                <w:spacing w:val="-16"/>
              </w:rPr>
              <w:t xml:space="preserve"> </w:t>
            </w:r>
            <w:r>
              <w:t>JARDINES</w:t>
            </w:r>
            <w:r>
              <w:rPr>
                <w:spacing w:val="-15"/>
              </w:rPr>
              <w:t xml:space="preserve"> </w:t>
            </w:r>
            <w:r>
              <w:t>DE LAS LOMAS</w:t>
            </w:r>
          </w:p>
        </w:tc>
        <w:tc>
          <w:tcPr>
            <w:tcW w:w="1256" w:type="dxa"/>
          </w:tcPr>
          <w:p w14:paraId="7B09B313" w14:textId="77777777" w:rsidR="00924464" w:rsidRDefault="0083266D">
            <w:pPr>
              <w:pStyle w:val="TableParagraph"/>
              <w:spacing w:line="251" w:lineRule="exact"/>
              <w:ind w:right="-15"/>
              <w:jc w:val="right"/>
            </w:pPr>
            <w:r>
              <w:rPr>
                <w:spacing w:val="-2"/>
              </w:rPr>
              <w:t>16007-</w:t>
            </w:r>
            <w:r>
              <w:rPr>
                <w:spacing w:val="-10"/>
              </w:rPr>
              <w:t>C</w:t>
            </w:r>
          </w:p>
        </w:tc>
        <w:tc>
          <w:tcPr>
            <w:tcW w:w="1003" w:type="dxa"/>
          </w:tcPr>
          <w:p w14:paraId="3E27DD1C" w14:textId="77777777" w:rsidR="00924464" w:rsidRDefault="0083266D">
            <w:pPr>
              <w:pStyle w:val="TableParagraph"/>
              <w:spacing w:line="251" w:lineRule="exact"/>
              <w:ind w:left="3"/>
            </w:pPr>
            <w:r>
              <w:rPr>
                <w:spacing w:val="-4"/>
              </w:rPr>
              <w:t>BAJA</w:t>
            </w:r>
          </w:p>
        </w:tc>
        <w:tc>
          <w:tcPr>
            <w:tcW w:w="1534" w:type="dxa"/>
          </w:tcPr>
          <w:p w14:paraId="1A5A42BB" w14:textId="77777777" w:rsidR="00924464" w:rsidRDefault="0083266D">
            <w:pPr>
              <w:pStyle w:val="TableParagraph"/>
              <w:spacing w:line="251" w:lineRule="exact"/>
              <w:ind w:left="10"/>
              <w:jc w:val="center"/>
            </w:pPr>
            <w:r>
              <w:rPr>
                <w:spacing w:val="-2"/>
              </w:rPr>
              <w:t>10.00</w:t>
            </w:r>
          </w:p>
        </w:tc>
      </w:tr>
      <w:tr w:rsidR="00924464" w14:paraId="436AAC4E" w14:textId="77777777">
        <w:trPr>
          <w:trHeight w:val="309"/>
        </w:trPr>
        <w:tc>
          <w:tcPr>
            <w:tcW w:w="1522" w:type="dxa"/>
          </w:tcPr>
          <w:p w14:paraId="18A495E9" w14:textId="77777777" w:rsidR="00924464" w:rsidRDefault="0083266D">
            <w:pPr>
              <w:pStyle w:val="TableParagraph"/>
              <w:ind w:left="9"/>
              <w:jc w:val="center"/>
            </w:pPr>
            <w:r>
              <w:rPr>
                <w:spacing w:val="-5"/>
              </w:rPr>
              <w:t>16</w:t>
            </w:r>
          </w:p>
        </w:tc>
        <w:tc>
          <w:tcPr>
            <w:tcW w:w="4084" w:type="dxa"/>
          </w:tcPr>
          <w:p w14:paraId="7D17CB2E" w14:textId="77777777" w:rsidR="00924464" w:rsidRDefault="0083266D">
            <w:pPr>
              <w:pStyle w:val="TableParagraph"/>
              <w:spacing w:before="2"/>
              <w:ind w:left="4"/>
            </w:pPr>
            <w:r>
              <w:t>FRACCIONAMIENTO</w:t>
            </w:r>
            <w:r>
              <w:rPr>
                <w:spacing w:val="-9"/>
              </w:rPr>
              <w:t xml:space="preserve"> </w:t>
            </w:r>
            <w:r>
              <w:t>LOS</w:t>
            </w:r>
            <w:r>
              <w:rPr>
                <w:spacing w:val="-9"/>
              </w:rPr>
              <w:t xml:space="preserve"> </w:t>
            </w:r>
            <w:r>
              <w:rPr>
                <w:spacing w:val="-2"/>
              </w:rPr>
              <w:t>PILARES</w:t>
            </w:r>
          </w:p>
        </w:tc>
        <w:tc>
          <w:tcPr>
            <w:tcW w:w="1256" w:type="dxa"/>
          </w:tcPr>
          <w:p w14:paraId="14DAA51D" w14:textId="77777777" w:rsidR="00924464" w:rsidRDefault="0083266D">
            <w:pPr>
              <w:pStyle w:val="TableParagraph"/>
              <w:ind w:right="-15"/>
              <w:jc w:val="right"/>
            </w:pPr>
            <w:r>
              <w:rPr>
                <w:spacing w:val="-2"/>
              </w:rPr>
              <w:t>16008-</w:t>
            </w:r>
            <w:r>
              <w:rPr>
                <w:spacing w:val="-10"/>
              </w:rPr>
              <w:t>B</w:t>
            </w:r>
          </w:p>
        </w:tc>
        <w:tc>
          <w:tcPr>
            <w:tcW w:w="1003" w:type="dxa"/>
          </w:tcPr>
          <w:p w14:paraId="22FD17B0" w14:textId="77777777" w:rsidR="00924464" w:rsidRDefault="0083266D">
            <w:pPr>
              <w:pStyle w:val="TableParagraph"/>
              <w:ind w:left="3"/>
            </w:pPr>
            <w:r>
              <w:rPr>
                <w:spacing w:val="-2"/>
              </w:rPr>
              <w:t>MEDIA</w:t>
            </w:r>
          </w:p>
        </w:tc>
        <w:tc>
          <w:tcPr>
            <w:tcW w:w="1534" w:type="dxa"/>
          </w:tcPr>
          <w:p w14:paraId="62827FB8" w14:textId="77777777" w:rsidR="00924464" w:rsidRDefault="0083266D">
            <w:pPr>
              <w:pStyle w:val="TableParagraph"/>
              <w:ind w:left="10"/>
              <w:jc w:val="center"/>
            </w:pPr>
            <w:r>
              <w:rPr>
                <w:spacing w:val="-2"/>
              </w:rPr>
              <w:t>10.00</w:t>
            </w:r>
          </w:p>
        </w:tc>
      </w:tr>
      <w:tr w:rsidR="00924464" w14:paraId="1C2D0B49" w14:textId="77777777">
        <w:trPr>
          <w:trHeight w:val="505"/>
        </w:trPr>
        <w:tc>
          <w:tcPr>
            <w:tcW w:w="1522" w:type="dxa"/>
          </w:tcPr>
          <w:p w14:paraId="6E610CD7" w14:textId="77777777" w:rsidR="00924464" w:rsidRDefault="0083266D">
            <w:pPr>
              <w:pStyle w:val="TableParagraph"/>
              <w:spacing w:before="2"/>
              <w:ind w:left="9"/>
              <w:jc w:val="center"/>
            </w:pPr>
            <w:r>
              <w:rPr>
                <w:spacing w:val="-5"/>
              </w:rPr>
              <w:t>16</w:t>
            </w:r>
          </w:p>
        </w:tc>
        <w:tc>
          <w:tcPr>
            <w:tcW w:w="4084" w:type="dxa"/>
          </w:tcPr>
          <w:p w14:paraId="1C369283" w14:textId="77777777" w:rsidR="00924464" w:rsidRDefault="0083266D">
            <w:pPr>
              <w:pStyle w:val="TableParagraph"/>
              <w:spacing w:line="252" w:lineRule="exact"/>
              <w:ind w:left="4" w:right="240"/>
            </w:pPr>
            <w:r>
              <w:t>FRACCIONAMIENTO</w:t>
            </w:r>
            <w:r>
              <w:rPr>
                <w:spacing w:val="-16"/>
              </w:rPr>
              <w:t xml:space="preserve"> </w:t>
            </w:r>
            <w:r>
              <w:t>VILLAS</w:t>
            </w:r>
            <w:r>
              <w:rPr>
                <w:spacing w:val="-15"/>
              </w:rPr>
              <w:t xml:space="preserve"> </w:t>
            </w:r>
            <w:r>
              <w:t>DE MONTE ALBÁN (G.E.O.)</w:t>
            </w:r>
          </w:p>
        </w:tc>
        <w:tc>
          <w:tcPr>
            <w:tcW w:w="1256" w:type="dxa"/>
          </w:tcPr>
          <w:p w14:paraId="749F6F8C" w14:textId="77777777" w:rsidR="00924464" w:rsidRDefault="0083266D">
            <w:pPr>
              <w:pStyle w:val="TableParagraph"/>
              <w:spacing w:before="2"/>
              <w:ind w:right="-15"/>
              <w:jc w:val="right"/>
            </w:pPr>
            <w:r>
              <w:rPr>
                <w:spacing w:val="-2"/>
              </w:rPr>
              <w:t>16009-</w:t>
            </w:r>
            <w:r>
              <w:rPr>
                <w:spacing w:val="-10"/>
              </w:rPr>
              <w:t>B</w:t>
            </w:r>
          </w:p>
        </w:tc>
        <w:tc>
          <w:tcPr>
            <w:tcW w:w="1003" w:type="dxa"/>
          </w:tcPr>
          <w:p w14:paraId="23874466" w14:textId="77777777" w:rsidR="00924464" w:rsidRDefault="0083266D">
            <w:pPr>
              <w:pStyle w:val="TableParagraph"/>
              <w:spacing w:before="2"/>
              <w:ind w:left="3"/>
            </w:pPr>
            <w:r>
              <w:rPr>
                <w:spacing w:val="-2"/>
              </w:rPr>
              <w:t>MEDIA</w:t>
            </w:r>
          </w:p>
        </w:tc>
        <w:tc>
          <w:tcPr>
            <w:tcW w:w="1534" w:type="dxa"/>
          </w:tcPr>
          <w:p w14:paraId="1757BE52" w14:textId="77777777" w:rsidR="00924464" w:rsidRDefault="0083266D">
            <w:pPr>
              <w:pStyle w:val="TableParagraph"/>
              <w:spacing w:before="2"/>
              <w:ind w:left="10"/>
              <w:jc w:val="center"/>
            </w:pPr>
            <w:r>
              <w:rPr>
                <w:spacing w:val="-2"/>
              </w:rPr>
              <w:t>10.00</w:t>
            </w:r>
          </w:p>
        </w:tc>
      </w:tr>
      <w:tr w:rsidR="00924464" w14:paraId="1AAD18A0" w14:textId="77777777">
        <w:trPr>
          <w:trHeight w:val="505"/>
        </w:trPr>
        <w:tc>
          <w:tcPr>
            <w:tcW w:w="1522" w:type="dxa"/>
          </w:tcPr>
          <w:p w14:paraId="0716AB8A" w14:textId="77777777" w:rsidR="00924464" w:rsidRDefault="00924464">
            <w:pPr>
              <w:pStyle w:val="TableParagraph"/>
              <w:spacing w:before="1"/>
            </w:pPr>
          </w:p>
          <w:p w14:paraId="0BBF9392" w14:textId="77777777" w:rsidR="00924464" w:rsidRDefault="0083266D">
            <w:pPr>
              <w:pStyle w:val="TableParagraph"/>
              <w:spacing w:line="232" w:lineRule="exact"/>
              <w:ind w:left="9"/>
              <w:jc w:val="center"/>
            </w:pPr>
            <w:r>
              <w:rPr>
                <w:spacing w:val="-5"/>
              </w:rPr>
              <w:t>16</w:t>
            </w:r>
          </w:p>
        </w:tc>
        <w:tc>
          <w:tcPr>
            <w:tcW w:w="4084" w:type="dxa"/>
          </w:tcPr>
          <w:p w14:paraId="4F8CF1A0" w14:textId="77777777" w:rsidR="00924464" w:rsidRDefault="0083266D">
            <w:pPr>
              <w:pStyle w:val="TableParagraph"/>
              <w:spacing w:line="252" w:lineRule="exact"/>
              <w:ind w:left="4" w:right="386"/>
            </w:pPr>
            <w:r>
              <w:t>FRACCIONAMIENTO</w:t>
            </w:r>
            <w:r>
              <w:rPr>
                <w:spacing w:val="-16"/>
              </w:rPr>
              <w:t xml:space="preserve"> </w:t>
            </w:r>
            <w:r>
              <w:t>RESIDENCIAL BOSQUE DELVALLE</w:t>
            </w:r>
          </w:p>
        </w:tc>
        <w:tc>
          <w:tcPr>
            <w:tcW w:w="1256" w:type="dxa"/>
          </w:tcPr>
          <w:p w14:paraId="6D1E59B2" w14:textId="77777777" w:rsidR="00924464" w:rsidRDefault="00924464">
            <w:pPr>
              <w:pStyle w:val="TableParagraph"/>
              <w:spacing w:before="1"/>
            </w:pPr>
          </w:p>
          <w:p w14:paraId="4063E1F2" w14:textId="77777777" w:rsidR="00924464" w:rsidRDefault="0083266D">
            <w:pPr>
              <w:pStyle w:val="TableParagraph"/>
              <w:spacing w:line="232" w:lineRule="exact"/>
              <w:ind w:right="-15"/>
              <w:jc w:val="right"/>
            </w:pPr>
            <w:r>
              <w:rPr>
                <w:spacing w:val="-2"/>
              </w:rPr>
              <w:t>16010-</w:t>
            </w:r>
            <w:r>
              <w:rPr>
                <w:spacing w:val="-10"/>
              </w:rPr>
              <w:t>B</w:t>
            </w:r>
          </w:p>
        </w:tc>
        <w:tc>
          <w:tcPr>
            <w:tcW w:w="1003" w:type="dxa"/>
          </w:tcPr>
          <w:p w14:paraId="52DFEA7D" w14:textId="77777777" w:rsidR="00924464" w:rsidRDefault="00924464">
            <w:pPr>
              <w:pStyle w:val="TableParagraph"/>
              <w:spacing w:before="1"/>
            </w:pPr>
          </w:p>
          <w:p w14:paraId="733394A0" w14:textId="77777777" w:rsidR="00924464" w:rsidRDefault="0083266D">
            <w:pPr>
              <w:pStyle w:val="TableParagraph"/>
              <w:spacing w:line="232" w:lineRule="exact"/>
              <w:ind w:left="3"/>
            </w:pPr>
            <w:r>
              <w:rPr>
                <w:spacing w:val="-4"/>
              </w:rPr>
              <w:t>ALTA</w:t>
            </w:r>
          </w:p>
        </w:tc>
        <w:tc>
          <w:tcPr>
            <w:tcW w:w="1534" w:type="dxa"/>
          </w:tcPr>
          <w:p w14:paraId="1CD9A873" w14:textId="77777777" w:rsidR="00924464" w:rsidRDefault="00924464">
            <w:pPr>
              <w:pStyle w:val="TableParagraph"/>
              <w:spacing w:before="1"/>
            </w:pPr>
          </w:p>
          <w:p w14:paraId="65201406" w14:textId="77777777" w:rsidR="00924464" w:rsidRDefault="0083266D">
            <w:pPr>
              <w:pStyle w:val="TableParagraph"/>
              <w:spacing w:line="232" w:lineRule="exact"/>
              <w:ind w:left="10"/>
              <w:jc w:val="center"/>
            </w:pPr>
            <w:r>
              <w:rPr>
                <w:spacing w:val="-2"/>
              </w:rPr>
              <w:t>11.00</w:t>
            </w:r>
          </w:p>
        </w:tc>
      </w:tr>
      <w:tr w:rsidR="00924464" w14:paraId="1DCB5F76" w14:textId="77777777">
        <w:trPr>
          <w:trHeight w:val="761"/>
        </w:trPr>
        <w:tc>
          <w:tcPr>
            <w:tcW w:w="9399" w:type="dxa"/>
            <w:gridSpan w:val="5"/>
          </w:tcPr>
          <w:p w14:paraId="7D9681EC" w14:textId="77777777" w:rsidR="00924464" w:rsidRDefault="00924464">
            <w:pPr>
              <w:pStyle w:val="TableParagraph"/>
              <w:spacing w:before="1"/>
            </w:pPr>
          </w:p>
          <w:p w14:paraId="120325BC" w14:textId="77777777" w:rsidR="00924464" w:rsidRDefault="0083266D">
            <w:pPr>
              <w:pStyle w:val="TableParagraph"/>
              <w:spacing w:before="1"/>
              <w:ind w:left="9" w:right="3"/>
              <w:jc w:val="center"/>
              <w:rPr>
                <w:rFonts w:ascii="Arial" w:hAnsi="Arial"/>
                <w:b/>
              </w:rPr>
            </w:pPr>
            <w:r>
              <w:rPr>
                <w:rFonts w:ascii="Arial" w:hAnsi="Arial"/>
                <w:b/>
              </w:rPr>
              <w:t>AGENCIA</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POLICÍA</w:t>
            </w:r>
            <w:r>
              <w:rPr>
                <w:rFonts w:ascii="Arial" w:hAnsi="Arial"/>
                <w:b/>
                <w:spacing w:val="-7"/>
              </w:rPr>
              <w:t xml:space="preserve"> </w:t>
            </w:r>
            <w:r>
              <w:rPr>
                <w:rFonts w:ascii="Arial" w:hAnsi="Arial"/>
                <w:b/>
                <w:spacing w:val="-2"/>
              </w:rPr>
              <w:t>MONTOYA</w:t>
            </w:r>
          </w:p>
        </w:tc>
      </w:tr>
      <w:tr w:rsidR="00924464" w14:paraId="64BC38E7" w14:textId="77777777">
        <w:trPr>
          <w:trHeight w:val="311"/>
        </w:trPr>
        <w:tc>
          <w:tcPr>
            <w:tcW w:w="9399" w:type="dxa"/>
            <w:gridSpan w:val="5"/>
          </w:tcPr>
          <w:p w14:paraId="1E19F442" w14:textId="77777777" w:rsidR="00924464" w:rsidRDefault="0083266D">
            <w:pPr>
              <w:pStyle w:val="TableParagraph"/>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15938367" w14:textId="77777777">
        <w:trPr>
          <w:trHeight w:val="817"/>
        </w:trPr>
        <w:tc>
          <w:tcPr>
            <w:tcW w:w="1522" w:type="dxa"/>
          </w:tcPr>
          <w:p w14:paraId="23DFE736"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5FB5CEAB" w14:textId="77777777" w:rsidR="00924464" w:rsidRDefault="00924464">
            <w:pPr>
              <w:pStyle w:val="TableParagraph"/>
              <w:spacing w:before="30"/>
            </w:pPr>
          </w:p>
          <w:p w14:paraId="5CC65DF8"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410FE9DB"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1A8B4C94" w14:textId="77777777" w:rsidR="00924464" w:rsidRDefault="0083266D">
            <w:pPr>
              <w:pStyle w:val="TableParagraph"/>
              <w:spacing w:before="252"/>
              <w:ind w:left="3"/>
              <w:rPr>
                <w:rFonts w:ascii="Arial"/>
                <w:b/>
              </w:rPr>
            </w:pPr>
            <w:r>
              <w:rPr>
                <w:rFonts w:ascii="Arial"/>
                <w:b/>
                <w:spacing w:val="-4"/>
              </w:rPr>
              <w:t>ZONA</w:t>
            </w:r>
          </w:p>
        </w:tc>
        <w:tc>
          <w:tcPr>
            <w:tcW w:w="1534" w:type="dxa"/>
          </w:tcPr>
          <w:p w14:paraId="6D059152"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09A4E28A"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2423018C" w14:textId="77777777">
        <w:trPr>
          <w:trHeight w:val="311"/>
        </w:trPr>
        <w:tc>
          <w:tcPr>
            <w:tcW w:w="1522" w:type="dxa"/>
          </w:tcPr>
          <w:p w14:paraId="5724D3E5" w14:textId="77777777" w:rsidR="00924464" w:rsidRDefault="0083266D">
            <w:pPr>
              <w:pStyle w:val="TableParagraph"/>
              <w:ind w:left="9"/>
              <w:jc w:val="center"/>
            </w:pPr>
            <w:r>
              <w:rPr>
                <w:spacing w:val="-5"/>
              </w:rPr>
              <w:t>16</w:t>
            </w:r>
          </w:p>
        </w:tc>
        <w:tc>
          <w:tcPr>
            <w:tcW w:w="4084" w:type="dxa"/>
          </w:tcPr>
          <w:p w14:paraId="3AE1CAFD" w14:textId="77777777" w:rsidR="00924464" w:rsidRDefault="0083266D">
            <w:pPr>
              <w:pStyle w:val="TableParagraph"/>
              <w:ind w:left="4"/>
            </w:pPr>
            <w:r>
              <w:t>CAMINO</w:t>
            </w:r>
            <w:r>
              <w:rPr>
                <w:spacing w:val="-2"/>
              </w:rPr>
              <w:t xml:space="preserve"> </w:t>
            </w:r>
            <w:r>
              <w:t>A</w:t>
            </w:r>
            <w:r>
              <w:rPr>
                <w:spacing w:val="-5"/>
              </w:rPr>
              <w:t xml:space="preserve"> </w:t>
            </w:r>
            <w:r>
              <w:rPr>
                <w:spacing w:val="-2"/>
              </w:rPr>
              <w:t>ATZOMPA</w:t>
            </w:r>
          </w:p>
        </w:tc>
        <w:tc>
          <w:tcPr>
            <w:tcW w:w="1256" w:type="dxa"/>
          </w:tcPr>
          <w:p w14:paraId="03351ABD" w14:textId="77777777" w:rsidR="00924464" w:rsidRDefault="0083266D">
            <w:pPr>
              <w:pStyle w:val="TableParagraph"/>
              <w:ind w:right="-15"/>
              <w:jc w:val="right"/>
            </w:pPr>
            <w:r>
              <w:rPr>
                <w:spacing w:val="-2"/>
              </w:rPr>
              <w:t>01001-</w:t>
            </w:r>
            <w:r>
              <w:rPr>
                <w:spacing w:val="-5"/>
              </w:rPr>
              <w:t>16</w:t>
            </w:r>
          </w:p>
        </w:tc>
        <w:tc>
          <w:tcPr>
            <w:tcW w:w="1003" w:type="dxa"/>
          </w:tcPr>
          <w:p w14:paraId="274F7B6F" w14:textId="77777777" w:rsidR="00924464" w:rsidRDefault="0083266D">
            <w:pPr>
              <w:pStyle w:val="TableParagraph"/>
              <w:ind w:left="3"/>
            </w:pPr>
            <w:r>
              <w:rPr>
                <w:spacing w:val="-4"/>
              </w:rPr>
              <w:t>ALTA</w:t>
            </w:r>
          </w:p>
        </w:tc>
        <w:tc>
          <w:tcPr>
            <w:tcW w:w="1534" w:type="dxa"/>
          </w:tcPr>
          <w:p w14:paraId="2F3F22B3" w14:textId="77777777" w:rsidR="00924464" w:rsidRDefault="0083266D">
            <w:pPr>
              <w:pStyle w:val="TableParagraph"/>
              <w:ind w:left="10"/>
              <w:jc w:val="center"/>
            </w:pPr>
            <w:r>
              <w:rPr>
                <w:spacing w:val="-2"/>
              </w:rPr>
              <w:t>18.00</w:t>
            </w:r>
          </w:p>
        </w:tc>
      </w:tr>
      <w:tr w:rsidR="00924464" w14:paraId="7446D367" w14:textId="77777777">
        <w:trPr>
          <w:trHeight w:val="309"/>
        </w:trPr>
        <w:tc>
          <w:tcPr>
            <w:tcW w:w="1522" w:type="dxa"/>
          </w:tcPr>
          <w:p w14:paraId="6DFF2D80" w14:textId="77777777" w:rsidR="00924464" w:rsidRDefault="0083266D">
            <w:pPr>
              <w:pStyle w:val="TableParagraph"/>
              <w:ind w:left="9"/>
              <w:jc w:val="center"/>
            </w:pPr>
            <w:r>
              <w:rPr>
                <w:spacing w:val="-5"/>
              </w:rPr>
              <w:t>16</w:t>
            </w:r>
          </w:p>
        </w:tc>
        <w:tc>
          <w:tcPr>
            <w:tcW w:w="4084" w:type="dxa"/>
          </w:tcPr>
          <w:p w14:paraId="718178F0" w14:textId="77777777" w:rsidR="00924464" w:rsidRDefault="0083266D">
            <w:pPr>
              <w:pStyle w:val="TableParagraph"/>
              <w:ind w:left="4"/>
            </w:pPr>
            <w:r>
              <w:t>CAMINO</w:t>
            </w:r>
            <w:r>
              <w:rPr>
                <w:spacing w:val="-7"/>
              </w:rPr>
              <w:t xml:space="preserve"> </w:t>
            </w:r>
            <w:r>
              <w:t>A</w:t>
            </w:r>
            <w:r>
              <w:rPr>
                <w:spacing w:val="-2"/>
              </w:rPr>
              <w:t xml:space="preserve"> </w:t>
            </w:r>
            <w:r>
              <w:t>SAN</w:t>
            </w:r>
            <w:r>
              <w:rPr>
                <w:spacing w:val="-2"/>
              </w:rPr>
              <w:t xml:space="preserve"> PEDRO</w:t>
            </w:r>
          </w:p>
        </w:tc>
        <w:tc>
          <w:tcPr>
            <w:tcW w:w="1256" w:type="dxa"/>
          </w:tcPr>
          <w:p w14:paraId="0F098FB1" w14:textId="77777777" w:rsidR="00924464" w:rsidRDefault="0083266D">
            <w:pPr>
              <w:pStyle w:val="TableParagraph"/>
              <w:ind w:right="-15"/>
              <w:jc w:val="right"/>
            </w:pPr>
            <w:r>
              <w:rPr>
                <w:spacing w:val="-2"/>
              </w:rPr>
              <w:t>02001-</w:t>
            </w:r>
            <w:r>
              <w:rPr>
                <w:spacing w:val="-5"/>
              </w:rPr>
              <w:t>16</w:t>
            </w:r>
          </w:p>
        </w:tc>
        <w:tc>
          <w:tcPr>
            <w:tcW w:w="1003" w:type="dxa"/>
          </w:tcPr>
          <w:p w14:paraId="7CDA408E" w14:textId="77777777" w:rsidR="00924464" w:rsidRDefault="0083266D">
            <w:pPr>
              <w:pStyle w:val="TableParagraph"/>
              <w:ind w:left="3"/>
            </w:pPr>
            <w:r>
              <w:rPr>
                <w:spacing w:val="-4"/>
              </w:rPr>
              <w:t>ALTA</w:t>
            </w:r>
          </w:p>
        </w:tc>
        <w:tc>
          <w:tcPr>
            <w:tcW w:w="1534" w:type="dxa"/>
          </w:tcPr>
          <w:p w14:paraId="5BEB7DD2" w14:textId="77777777" w:rsidR="00924464" w:rsidRDefault="0083266D">
            <w:pPr>
              <w:pStyle w:val="TableParagraph"/>
              <w:ind w:left="10"/>
              <w:jc w:val="center"/>
            </w:pPr>
            <w:r>
              <w:rPr>
                <w:spacing w:val="-2"/>
              </w:rPr>
              <w:t>22.00</w:t>
            </w:r>
          </w:p>
        </w:tc>
      </w:tr>
      <w:tr w:rsidR="00924464" w14:paraId="528EECAE" w14:textId="77777777">
        <w:trPr>
          <w:trHeight w:val="760"/>
        </w:trPr>
        <w:tc>
          <w:tcPr>
            <w:tcW w:w="9399" w:type="dxa"/>
            <w:gridSpan w:val="5"/>
          </w:tcPr>
          <w:p w14:paraId="5C2908C2" w14:textId="77777777" w:rsidR="00924464" w:rsidRDefault="00924464">
            <w:pPr>
              <w:pStyle w:val="TableParagraph"/>
              <w:spacing w:before="1"/>
            </w:pPr>
          </w:p>
          <w:p w14:paraId="2D41DB83" w14:textId="77777777" w:rsidR="00924464" w:rsidRDefault="0083266D">
            <w:pPr>
              <w:pStyle w:val="TableParagraph"/>
              <w:ind w:left="9" w:right="3"/>
              <w:jc w:val="center"/>
              <w:rPr>
                <w:rFonts w:ascii="Arial" w:hAnsi="Arial"/>
                <w:b/>
              </w:rPr>
            </w:pPr>
            <w:r>
              <w:rPr>
                <w:rFonts w:ascii="Arial" w:hAnsi="Arial"/>
                <w:b/>
              </w:rPr>
              <w:t>AGENCIA</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POLICÍA</w:t>
            </w:r>
            <w:r>
              <w:rPr>
                <w:rFonts w:ascii="Arial" w:hAnsi="Arial"/>
                <w:b/>
                <w:spacing w:val="-7"/>
              </w:rPr>
              <w:t xml:space="preserve"> </w:t>
            </w:r>
            <w:r>
              <w:rPr>
                <w:rFonts w:ascii="Arial" w:hAnsi="Arial"/>
                <w:b/>
                <w:spacing w:val="-2"/>
              </w:rPr>
              <w:t>MONTOYA</w:t>
            </w:r>
          </w:p>
        </w:tc>
      </w:tr>
      <w:tr w:rsidR="00924464" w14:paraId="2DB6BCA6" w14:textId="77777777">
        <w:trPr>
          <w:trHeight w:val="311"/>
        </w:trPr>
        <w:tc>
          <w:tcPr>
            <w:tcW w:w="9399" w:type="dxa"/>
            <w:gridSpan w:val="5"/>
          </w:tcPr>
          <w:p w14:paraId="501AC2F9" w14:textId="77777777" w:rsidR="00924464" w:rsidRDefault="0083266D">
            <w:pPr>
              <w:pStyle w:val="TableParagraph"/>
              <w:ind w:left="9" w:right="3"/>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8"/>
              </w:rPr>
              <w:t xml:space="preserve"> </w:t>
            </w:r>
            <w:r>
              <w:rPr>
                <w:rFonts w:ascii="Arial"/>
                <w:b/>
                <w:spacing w:val="-4"/>
              </w:rPr>
              <w:t>ORDEN</w:t>
            </w:r>
          </w:p>
        </w:tc>
      </w:tr>
      <w:tr w:rsidR="00924464" w14:paraId="34FAC5DE" w14:textId="77777777">
        <w:trPr>
          <w:trHeight w:val="311"/>
        </w:trPr>
        <w:tc>
          <w:tcPr>
            <w:tcW w:w="1522" w:type="dxa"/>
          </w:tcPr>
          <w:p w14:paraId="566FFF40" w14:textId="77777777" w:rsidR="00924464" w:rsidRDefault="0083266D">
            <w:pPr>
              <w:pStyle w:val="TableParagraph"/>
              <w:ind w:left="9"/>
              <w:jc w:val="center"/>
            </w:pPr>
            <w:r>
              <w:rPr>
                <w:spacing w:val="-5"/>
              </w:rPr>
              <w:t>16</w:t>
            </w:r>
          </w:p>
        </w:tc>
        <w:tc>
          <w:tcPr>
            <w:tcW w:w="4084" w:type="dxa"/>
          </w:tcPr>
          <w:p w14:paraId="21A01703" w14:textId="77777777" w:rsidR="00924464" w:rsidRDefault="0083266D">
            <w:pPr>
              <w:pStyle w:val="TableParagraph"/>
              <w:ind w:left="4"/>
            </w:pPr>
            <w:r>
              <w:t>BOULEVARD</w:t>
            </w:r>
            <w:r>
              <w:rPr>
                <w:spacing w:val="-11"/>
              </w:rPr>
              <w:t xml:space="preserve"> </w:t>
            </w:r>
            <w:r>
              <w:rPr>
                <w:spacing w:val="-2"/>
              </w:rPr>
              <w:t>SICOMORO</w:t>
            </w:r>
          </w:p>
        </w:tc>
        <w:tc>
          <w:tcPr>
            <w:tcW w:w="1256" w:type="dxa"/>
          </w:tcPr>
          <w:p w14:paraId="159FA2FD" w14:textId="77777777" w:rsidR="00924464" w:rsidRDefault="0083266D">
            <w:pPr>
              <w:pStyle w:val="TableParagraph"/>
              <w:ind w:right="-15"/>
              <w:jc w:val="right"/>
            </w:pPr>
            <w:r>
              <w:rPr>
                <w:spacing w:val="-2"/>
              </w:rPr>
              <w:t>01002-</w:t>
            </w:r>
            <w:r>
              <w:rPr>
                <w:spacing w:val="-5"/>
              </w:rPr>
              <w:t>16</w:t>
            </w:r>
          </w:p>
        </w:tc>
        <w:tc>
          <w:tcPr>
            <w:tcW w:w="1003" w:type="dxa"/>
          </w:tcPr>
          <w:p w14:paraId="283C6FAC" w14:textId="77777777" w:rsidR="00924464" w:rsidRDefault="0083266D">
            <w:pPr>
              <w:pStyle w:val="TableParagraph"/>
              <w:ind w:left="3"/>
            </w:pPr>
            <w:r>
              <w:rPr>
                <w:spacing w:val="-2"/>
              </w:rPr>
              <w:t>MEDIA</w:t>
            </w:r>
          </w:p>
        </w:tc>
        <w:tc>
          <w:tcPr>
            <w:tcW w:w="1534" w:type="dxa"/>
          </w:tcPr>
          <w:p w14:paraId="3194CFF5" w14:textId="77777777" w:rsidR="00924464" w:rsidRDefault="0083266D">
            <w:pPr>
              <w:pStyle w:val="TableParagraph"/>
              <w:ind w:left="10"/>
              <w:jc w:val="center"/>
            </w:pPr>
            <w:r>
              <w:rPr>
                <w:spacing w:val="-2"/>
              </w:rPr>
              <w:t>16.00</w:t>
            </w:r>
          </w:p>
        </w:tc>
      </w:tr>
    </w:tbl>
    <w:p w14:paraId="1385A3A7" w14:textId="77777777" w:rsidR="00924464" w:rsidRDefault="00924464">
      <w:pPr>
        <w:pStyle w:val="TableParagraph"/>
        <w:jc w:val="center"/>
        <w:sectPr w:rsidR="00924464">
          <w:type w:val="continuous"/>
          <w:pgSz w:w="12240" w:h="15840"/>
          <w:pgMar w:top="3400" w:right="1080" w:bottom="1109"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2C28444C" w14:textId="77777777">
        <w:trPr>
          <w:trHeight w:val="309"/>
        </w:trPr>
        <w:tc>
          <w:tcPr>
            <w:tcW w:w="9399" w:type="dxa"/>
            <w:gridSpan w:val="5"/>
          </w:tcPr>
          <w:p w14:paraId="08E3F485" w14:textId="77777777" w:rsidR="00924464" w:rsidRDefault="0083266D">
            <w:pPr>
              <w:pStyle w:val="TableParagraph"/>
              <w:ind w:left="9" w:right="6"/>
              <w:jc w:val="center"/>
              <w:rPr>
                <w:rFonts w:ascii="Arial"/>
                <w:b/>
              </w:rPr>
            </w:pPr>
            <w:r>
              <w:rPr>
                <w:rFonts w:ascii="Arial"/>
                <w:b/>
              </w:rPr>
              <w:t>AGENCIA</w:t>
            </w:r>
            <w:r>
              <w:rPr>
                <w:rFonts w:ascii="Arial"/>
                <w:b/>
                <w:spacing w:val="-8"/>
              </w:rPr>
              <w:t xml:space="preserve"> </w:t>
            </w:r>
            <w:r>
              <w:rPr>
                <w:rFonts w:ascii="Arial"/>
                <w:b/>
              </w:rPr>
              <w:t>MUNICIPAL</w:t>
            </w:r>
            <w:r>
              <w:rPr>
                <w:rFonts w:ascii="Arial"/>
                <w:b/>
                <w:spacing w:val="-9"/>
              </w:rPr>
              <w:t xml:space="preserve"> </w:t>
            </w:r>
            <w:r>
              <w:rPr>
                <w:rFonts w:ascii="Arial"/>
                <w:b/>
              </w:rPr>
              <w:t>DE</w:t>
            </w:r>
            <w:r>
              <w:rPr>
                <w:rFonts w:ascii="Arial"/>
                <w:b/>
                <w:spacing w:val="-6"/>
              </w:rPr>
              <w:t xml:space="preserve"> </w:t>
            </w:r>
            <w:r>
              <w:rPr>
                <w:rFonts w:ascii="Arial"/>
                <w:b/>
              </w:rPr>
              <w:t>PUEBLO</w:t>
            </w:r>
            <w:r>
              <w:rPr>
                <w:rFonts w:ascii="Arial"/>
                <w:b/>
                <w:spacing w:val="-5"/>
              </w:rPr>
              <w:t xml:space="preserve"> </w:t>
            </w:r>
            <w:r>
              <w:rPr>
                <w:rFonts w:ascii="Arial"/>
                <w:b/>
                <w:spacing w:val="-2"/>
              </w:rPr>
              <w:t>NUEVO</w:t>
            </w:r>
          </w:p>
        </w:tc>
      </w:tr>
      <w:tr w:rsidR="00924464" w14:paraId="7D09B0A5" w14:textId="77777777">
        <w:trPr>
          <w:trHeight w:val="821"/>
        </w:trPr>
        <w:tc>
          <w:tcPr>
            <w:tcW w:w="1522" w:type="dxa"/>
          </w:tcPr>
          <w:p w14:paraId="1FD0D102" w14:textId="77777777" w:rsidR="00924464" w:rsidRDefault="00924464">
            <w:pPr>
              <w:pStyle w:val="TableParagraph"/>
              <w:spacing w:before="1"/>
            </w:pPr>
          </w:p>
          <w:p w14:paraId="28EEF273"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71D7EC82" w14:textId="77777777" w:rsidR="00924464" w:rsidRDefault="00924464">
            <w:pPr>
              <w:pStyle w:val="TableParagraph"/>
              <w:spacing w:before="30"/>
            </w:pPr>
          </w:p>
          <w:p w14:paraId="0399230D" w14:textId="77777777" w:rsidR="00924464" w:rsidRDefault="0083266D">
            <w:pPr>
              <w:pStyle w:val="TableParagraph"/>
              <w:ind w:right="66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24E26BE3" w14:textId="77777777" w:rsidR="00924464" w:rsidRDefault="00924464">
            <w:pPr>
              <w:pStyle w:val="TableParagraph"/>
              <w:spacing w:before="1"/>
            </w:pPr>
          </w:p>
          <w:p w14:paraId="1D51A5DB" w14:textId="77777777" w:rsidR="00924464" w:rsidRDefault="0083266D">
            <w:pPr>
              <w:pStyle w:val="TableParagraph"/>
              <w:ind w:right="-15"/>
              <w:jc w:val="right"/>
              <w:rPr>
                <w:rFonts w:ascii="Arial"/>
                <w:b/>
              </w:rPr>
            </w:pPr>
            <w:r>
              <w:rPr>
                <w:rFonts w:ascii="Arial"/>
                <w:b/>
                <w:spacing w:val="-2"/>
              </w:rPr>
              <w:t>CLAVE</w:t>
            </w:r>
          </w:p>
        </w:tc>
        <w:tc>
          <w:tcPr>
            <w:tcW w:w="1003" w:type="dxa"/>
          </w:tcPr>
          <w:p w14:paraId="6054737C" w14:textId="77777777" w:rsidR="00924464" w:rsidRDefault="00924464">
            <w:pPr>
              <w:pStyle w:val="TableParagraph"/>
              <w:spacing w:before="1"/>
            </w:pPr>
          </w:p>
          <w:p w14:paraId="22DF4D57" w14:textId="77777777" w:rsidR="00924464" w:rsidRDefault="0083266D">
            <w:pPr>
              <w:pStyle w:val="TableParagraph"/>
              <w:ind w:left="3"/>
              <w:rPr>
                <w:rFonts w:ascii="Arial"/>
                <w:b/>
              </w:rPr>
            </w:pPr>
            <w:r>
              <w:rPr>
                <w:rFonts w:ascii="Arial"/>
                <w:b/>
                <w:spacing w:val="-4"/>
              </w:rPr>
              <w:t>ZONA</w:t>
            </w:r>
          </w:p>
        </w:tc>
        <w:tc>
          <w:tcPr>
            <w:tcW w:w="1534" w:type="dxa"/>
          </w:tcPr>
          <w:p w14:paraId="6BA6CEA8"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7952EAE1" w14:textId="77777777" w:rsidR="00924464" w:rsidRDefault="0083266D">
            <w:pPr>
              <w:pStyle w:val="TableParagraph"/>
              <w:spacing w:line="295"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2355581C" w14:textId="77777777">
        <w:trPr>
          <w:trHeight w:val="309"/>
        </w:trPr>
        <w:tc>
          <w:tcPr>
            <w:tcW w:w="1522" w:type="dxa"/>
          </w:tcPr>
          <w:p w14:paraId="77CAB455" w14:textId="77777777" w:rsidR="00924464" w:rsidRDefault="0083266D">
            <w:pPr>
              <w:pStyle w:val="TableParagraph"/>
              <w:ind w:left="9"/>
              <w:jc w:val="center"/>
            </w:pPr>
            <w:r>
              <w:rPr>
                <w:spacing w:val="-5"/>
              </w:rPr>
              <w:t>17</w:t>
            </w:r>
          </w:p>
        </w:tc>
        <w:tc>
          <w:tcPr>
            <w:tcW w:w="4084" w:type="dxa"/>
          </w:tcPr>
          <w:p w14:paraId="36750D9A" w14:textId="77777777" w:rsidR="00924464" w:rsidRDefault="0083266D">
            <w:pPr>
              <w:pStyle w:val="TableParagraph"/>
              <w:ind w:left="4"/>
            </w:pPr>
            <w:r>
              <w:t>AGENCIA</w:t>
            </w:r>
            <w:r>
              <w:rPr>
                <w:spacing w:val="-4"/>
              </w:rPr>
              <w:t xml:space="preserve"> </w:t>
            </w:r>
            <w:r>
              <w:t>DE</w:t>
            </w:r>
            <w:r>
              <w:rPr>
                <w:spacing w:val="-7"/>
              </w:rPr>
              <w:t xml:space="preserve"> </w:t>
            </w:r>
            <w:r>
              <w:t>PUEBLO</w:t>
            </w:r>
            <w:r>
              <w:rPr>
                <w:spacing w:val="-7"/>
              </w:rPr>
              <w:t xml:space="preserve"> </w:t>
            </w:r>
            <w:r>
              <w:rPr>
                <w:spacing w:val="-2"/>
              </w:rPr>
              <w:t>NUEVO</w:t>
            </w:r>
          </w:p>
        </w:tc>
        <w:tc>
          <w:tcPr>
            <w:tcW w:w="1256" w:type="dxa"/>
          </w:tcPr>
          <w:p w14:paraId="43979600" w14:textId="77777777" w:rsidR="00924464" w:rsidRDefault="0083266D">
            <w:pPr>
              <w:pStyle w:val="TableParagraph"/>
              <w:ind w:right="-15"/>
              <w:jc w:val="right"/>
            </w:pPr>
            <w:r>
              <w:rPr>
                <w:spacing w:val="-2"/>
              </w:rPr>
              <w:t>17001-</w:t>
            </w:r>
            <w:r>
              <w:rPr>
                <w:spacing w:val="-10"/>
              </w:rPr>
              <w:t>B</w:t>
            </w:r>
          </w:p>
        </w:tc>
        <w:tc>
          <w:tcPr>
            <w:tcW w:w="1003" w:type="dxa"/>
          </w:tcPr>
          <w:p w14:paraId="29625BA9" w14:textId="77777777" w:rsidR="00924464" w:rsidRDefault="0083266D">
            <w:pPr>
              <w:pStyle w:val="TableParagraph"/>
              <w:ind w:left="3"/>
            </w:pPr>
            <w:r>
              <w:rPr>
                <w:spacing w:val="-2"/>
              </w:rPr>
              <w:t>MEDIA</w:t>
            </w:r>
          </w:p>
        </w:tc>
        <w:tc>
          <w:tcPr>
            <w:tcW w:w="1534" w:type="dxa"/>
          </w:tcPr>
          <w:p w14:paraId="3D633E2F" w14:textId="77777777" w:rsidR="00924464" w:rsidRDefault="0083266D">
            <w:pPr>
              <w:pStyle w:val="TableParagraph"/>
              <w:ind w:left="10" w:right="3"/>
              <w:jc w:val="center"/>
            </w:pPr>
            <w:r>
              <w:rPr>
                <w:spacing w:val="-4"/>
              </w:rPr>
              <w:t>5.00</w:t>
            </w:r>
          </w:p>
        </w:tc>
      </w:tr>
      <w:tr w:rsidR="00924464" w14:paraId="5C423254" w14:textId="77777777">
        <w:trPr>
          <w:trHeight w:val="311"/>
        </w:trPr>
        <w:tc>
          <w:tcPr>
            <w:tcW w:w="1522" w:type="dxa"/>
          </w:tcPr>
          <w:p w14:paraId="1C21E525" w14:textId="77777777" w:rsidR="00924464" w:rsidRDefault="0083266D">
            <w:pPr>
              <w:pStyle w:val="TableParagraph"/>
              <w:spacing w:before="2"/>
              <w:ind w:left="9"/>
              <w:jc w:val="center"/>
            </w:pPr>
            <w:r>
              <w:rPr>
                <w:spacing w:val="-5"/>
              </w:rPr>
              <w:t>17</w:t>
            </w:r>
          </w:p>
        </w:tc>
        <w:tc>
          <w:tcPr>
            <w:tcW w:w="4084" w:type="dxa"/>
          </w:tcPr>
          <w:p w14:paraId="5B606E0B" w14:textId="77777777" w:rsidR="00924464" w:rsidRDefault="0083266D">
            <w:pPr>
              <w:pStyle w:val="TableParagraph"/>
              <w:spacing w:before="2"/>
              <w:ind w:left="4"/>
            </w:pPr>
            <w:r>
              <w:t>AGENCIA</w:t>
            </w:r>
            <w:r>
              <w:rPr>
                <w:spacing w:val="-4"/>
              </w:rPr>
              <w:t xml:space="preserve"> </w:t>
            </w:r>
            <w:r>
              <w:t>DE</w:t>
            </w:r>
            <w:r>
              <w:rPr>
                <w:spacing w:val="-7"/>
              </w:rPr>
              <w:t xml:space="preserve"> </w:t>
            </w:r>
            <w:r>
              <w:t>PUEBLO</w:t>
            </w:r>
            <w:r>
              <w:rPr>
                <w:spacing w:val="-7"/>
              </w:rPr>
              <w:t xml:space="preserve"> </w:t>
            </w:r>
            <w:r>
              <w:rPr>
                <w:spacing w:val="-2"/>
              </w:rPr>
              <w:t>NUEVO</w:t>
            </w:r>
          </w:p>
        </w:tc>
        <w:tc>
          <w:tcPr>
            <w:tcW w:w="1256" w:type="dxa"/>
          </w:tcPr>
          <w:p w14:paraId="1D6A7F47" w14:textId="77777777" w:rsidR="00924464" w:rsidRDefault="0083266D">
            <w:pPr>
              <w:pStyle w:val="TableParagraph"/>
              <w:spacing w:before="2"/>
              <w:ind w:right="-15"/>
              <w:jc w:val="right"/>
            </w:pPr>
            <w:r>
              <w:rPr>
                <w:spacing w:val="-2"/>
              </w:rPr>
              <w:t>17001-</w:t>
            </w:r>
            <w:r>
              <w:rPr>
                <w:spacing w:val="-10"/>
              </w:rPr>
              <w:t>C</w:t>
            </w:r>
          </w:p>
        </w:tc>
        <w:tc>
          <w:tcPr>
            <w:tcW w:w="1003" w:type="dxa"/>
          </w:tcPr>
          <w:p w14:paraId="19A1941F" w14:textId="77777777" w:rsidR="00924464" w:rsidRDefault="0083266D">
            <w:pPr>
              <w:pStyle w:val="TableParagraph"/>
              <w:spacing w:before="2"/>
              <w:ind w:left="3"/>
            </w:pPr>
            <w:r>
              <w:rPr>
                <w:spacing w:val="-2"/>
              </w:rPr>
              <w:t>MEDIA</w:t>
            </w:r>
          </w:p>
        </w:tc>
        <w:tc>
          <w:tcPr>
            <w:tcW w:w="1534" w:type="dxa"/>
          </w:tcPr>
          <w:p w14:paraId="66BC2E1E" w14:textId="77777777" w:rsidR="00924464" w:rsidRDefault="0083266D">
            <w:pPr>
              <w:pStyle w:val="TableParagraph"/>
              <w:spacing w:before="2"/>
              <w:ind w:left="10" w:right="3"/>
              <w:jc w:val="center"/>
            </w:pPr>
            <w:r>
              <w:rPr>
                <w:spacing w:val="-4"/>
              </w:rPr>
              <w:t>5.00</w:t>
            </w:r>
          </w:p>
        </w:tc>
      </w:tr>
      <w:tr w:rsidR="00924464" w14:paraId="7DF19211" w14:textId="77777777">
        <w:trPr>
          <w:trHeight w:val="311"/>
        </w:trPr>
        <w:tc>
          <w:tcPr>
            <w:tcW w:w="1522" w:type="dxa"/>
          </w:tcPr>
          <w:p w14:paraId="72919CE6" w14:textId="77777777" w:rsidR="00924464" w:rsidRDefault="0083266D">
            <w:pPr>
              <w:pStyle w:val="TableParagraph"/>
              <w:ind w:left="9"/>
              <w:jc w:val="center"/>
            </w:pPr>
            <w:r>
              <w:rPr>
                <w:spacing w:val="-5"/>
              </w:rPr>
              <w:t>17</w:t>
            </w:r>
          </w:p>
        </w:tc>
        <w:tc>
          <w:tcPr>
            <w:tcW w:w="4084" w:type="dxa"/>
          </w:tcPr>
          <w:p w14:paraId="573D2255" w14:textId="77777777" w:rsidR="00924464" w:rsidRDefault="0083266D">
            <w:pPr>
              <w:pStyle w:val="TableParagraph"/>
              <w:ind w:left="4"/>
            </w:pPr>
            <w:r>
              <w:t>AGENCIA</w:t>
            </w:r>
            <w:r>
              <w:rPr>
                <w:spacing w:val="-4"/>
              </w:rPr>
              <w:t xml:space="preserve"> </w:t>
            </w:r>
            <w:r>
              <w:t>DE</w:t>
            </w:r>
            <w:r>
              <w:rPr>
                <w:spacing w:val="-6"/>
              </w:rPr>
              <w:t xml:space="preserve"> </w:t>
            </w:r>
            <w:r>
              <w:t>PUEBLO</w:t>
            </w:r>
            <w:r>
              <w:rPr>
                <w:spacing w:val="-7"/>
              </w:rPr>
              <w:t xml:space="preserve"> </w:t>
            </w:r>
            <w:r>
              <w:rPr>
                <w:spacing w:val="-2"/>
              </w:rPr>
              <w:t>NUEVO</w:t>
            </w:r>
          </w:p>
        </w:tc>
        <w:tc>
          <w:tcPr>
            <w:tcW w:w="1256" w:type="dxa"/>
          </w:tcPr>
          <w:p w14:paraId="5F5AFD9B" w14:textId="77777777" w:rsidR="00924464" w:rsidRDefault="0083266D">
            <w:pPr>
              <w:pStyle w:val="TableParagraph"/>
              <w:ind w:right="-15"/>
              <w:jc w:val="right"/>
            </w:pPr>
            <w:r>
              <w:rPr>
                <w:spacing w:val="-2"/>
              </w:rPr>
              <w:t>17001-</w:t>
            </w:r>
            <w:r>
              <w:rPr>
                <w:spacing w:val="-10"/>
              </w:rPr>
              <w:t>D</w:t>
            </w:r>
          </w:p>
        </w:tc>
        <w:tc>
          <w:tcPr>
            <w:tcW w:w="1003" w:type="dxa"/>
          </w:tcPr>
          <w:p w14:paraId="40BFFE46" w14:textId="77777777" w:rsidR="00924464" w:rsidRDefault="0083266D">
            <w:pPr>
              <w:pStyle w:val="TableParagraph"/>
              <w:ind w:left="3"/>
            </w:pPr>
            <w:r>
              <w:rPr>
                <w:spacing w:val="-2"/>
              </w:rPr>
              <w:t>MEDIA</w:t>
            </w:r>
          </w:p>
        </w:tc>
        <w:tc>
          <w:tcPr>
            <w:tcW w:w="1534" w:type="dxa"/>
          </w:tcPr>
          <w:p w14:paraId="208A8A8A" w14:textId="77777777" w:rsidR="00924464" w:rsidRDefault="0083266D">
            <w:pPr>
              <w:pStyle w:val="TableParagraph"/>
              <w:ind w:left="10" w:right="3"/>
              <w:jc w:val="center"/>
            </w:pPr>
            <w:r>
              <w:rPr>
                <w:spacing w:val="-4"/>
              </w:rPr>
              <w:t>4.00</w:t>
            </w:r>
          </w:p>
        </w:tc>
      </w:tr>
      <w:tr w:rsidR="00924464" w14:paraId="34A957A9" w14:textId="77777777">
        <w:trPr>
          <w:trHeight w:val="311"/>
        </w:trPr>
        <w:tc>
          <w:tcPr>
            <w:tcW w:w="1522" w:type="dxa"/>
          </w:tcPr>
          <w:p w14:paraId="377D9062" w14:textId="77777777" w:rsidR="00924464" w:rsidRDefault="0083266D">
            <w:pPr>
              <w:pStyle w:val="TableParagraph"/>
              <w:ind w:left="9"/>
              <w:jc w:val="center"/>
            </w:pPr>
            <w:r>
              <w:rPr>
                <w:spacing w:val="-5"/>
              </w:rPr>
              <w:t>17</w:t>
            </w:r>
          </w:p>
        </w:tc>
        <w:tc>
          <w:tcPr>
            <w:tcW w:w="4084" w:type="dxa"/>
          </w:tcPr>
          <w:p w14:paraId="6718E354" w14:textId="77777777" w:rsidR="00924464" w:rsidRDefault="0083266D">
            <w:pPr>
              <w:pStyle w:val="TableParagraph"/>
              <w:ind w:left="4"/>
            </w:pPr>
            <w:r>
              <w:rPr>
                <w:spacing w:val="-2"/>
              </w:rPr>
              <w:t>CONSTITUYENTES</w:t>
            </w:r>
          </w:p>
        </w:tc>
        <w:tc>
          <w:tcPr>
            <w:tcW w:w="1256" w:type="dxa"/>
          </w:tcPr>
          <w:p w14:paraId="40D604A7" w14:textId="77777777" w:rsidR="00924464" w:rsidRDefault="0083266D">
            <w:pPr>
              <w:pStyle w:val="TableParagraph"/>
              <w:ind w:right="-15"/>
              <w:jc w:val="right"/>
            </w:pPr>
            <w:r>
              <w:rPr>
                <w:spacing w:val="-2"/>
              </w:rPr>
              <w:t>17002-</w:t>
            </w:r>
            <w:r>
              <w:rPr>
                <w:spacing w:val="-10"/>
              </w:rPr>
              <w:t>B</w:t>
            </w:r>
          </w:p>
        </w:tc>
        <w:tc>
          <w:tcPr>
            <w:tcW w:w="1003" w:type="dxa"/>
          </w:tcPr>
          <w:p w14:paraId="6D7D4D29" w14:textId="77777777" w:rsidR="00924464" w:rsidRDefault="0083266D">
            <w:pPr>
              <w:pStyle w:val="TableParagraph"/>
              <w:ind w:left="3"/>
            </w:pPr>
            <w:r>
              <w:rPr>
                <w:spacing w:val="-2"/>
              </w:rPr>
              <w:t>MEDIA</w:t>
            </w:r>
          </w:p>
        </w:tc>
        <w:tc>
          <w:tcPr>
            <w:tcW w:w="1534" w:type="dxa"/>
          </w:tcPr>
          <w:p w14:paraId="7B061D92" w14:textId="77777777" w:rsidR="00924464" w:rsidRDefault="0083266D">
            <w:pPr>
              <w:pStyle w:val="TableParagraph"/>
              <w:ind w:left="10" w:right="3"/>
              <w:jc w:val="center"/>
            </w:pPr>
            <w:r>
              <w:rPr>
                <w:spacing w:val="-4"/>
              </w:rPr>
              <w:t>4.00</w:t>
            </w:r>
          </w:p>
        </w:tc>
      </w:tr>
      <w:tr w:rsidR="00924464" w14:paraId="1D32E4E7" w14:textId="77777777">
        <w:trPr>
          <w:trHeight w:val="309"/>
        </w:trPr>
        <w:tc>
          <w:tcPr>
            <w:tcW w:w="1522" w:type="dxa"/>
          </w:tcPr>
          <w:p w14:paraId="5F94BE57" w14:textId="77777777" w:rsidR="00924464" w:rsidRDefault="0083266D">
            <w:pPr>
              <w:pStyle w:val="TableParagraph"/>
              <w:ind w:left="9"/>
              <w:jc w:val="center"/>
            </w:pPr>
            <w:r>
              <w:rPr>
                <w:spacing w:val="-5"/>
              </w:rPr>
              <w:t>17</w:t>
            </w:r>
          </w:p>
        </w:tc>
        <w:tc>
          <w:tcPr>
            <w:tcW w:w="4084" w:type="dxa"/>
          </w:tcPr>
          <w:p w14:paraId="6857088A" w14:textId="77777777" w:rsidR="00924464" w:rsidRDefault="0083266D">
            <w:pPr>
              <w:pStyle w:val="TableParagraph"/>
              <w:ind w:left="4"/>
            </w:pPr>
            <w:r>
              <w:rPr>
                <w:spacing w:val="-2"/>
              </w:rPr>
              <w:t>EUCALIPTOS</w:t>
            </w:r>
          </w:p>
        </w:tc>
        <w:tc>
          <w:tcPr>
            <w:tcW w:w="1256" w:type="dxa"/>
          </w:tcPr>
          <w:p w14:paraId="6DEF766A" w14:textId="77777777" w:rsidR="00924464" w:rsidRDefault="0083266D">
            <w:pPr>
              <w:pStyle w:val="TableParagraph"/>
              <w:ind w:right="-15"/>
              <w:jc w:val="right"/>
            </w:pPr>
            <w:r>
              <w:rPr>
                <w:spacing w:val="-2"/>
              </w:rPr>
              <w:t>17003-</w:t>
            </w:r>
            <w:r>
              <w:rPr>
                <w:spacing w:val="-10"/>
              </w:rPr>
              <w:t>B</w:t>
            </w:r>
          </w:p>
        </w:tc>
        <w:tc>
          <w:tcPr>
            <w:tcW w:w="1003" w:type="dxa"/>
          </w:tcPr>
          <w:p w14:paraId="169EAA02" w14:textId="77777777" w:rsidR="00924464" w:rsidRDefault="0083266D">
            <w:pPr>
              <w:pStyle w:val="TableParagraph"/>
              <w:ind w:left="3"/>
            </w:pPr>
            <w:r>
              <w:rPr>
                <w:spacing w:val="-2"/>
              </w:rPr>
              <w:t>MEDIA</w:t>
            </w:r>
          </w:p>
        </w:tc>
        <w:tc>
          <w:tcPr>
            <w:tcW w:w="1534" w:type="dxa"/>
          </w:tcPr>
          <w:p w14:paraId="5FECDEF9" w14:textId="77777777" w:rsidR="00924464" w:rsidRDefault="0083266D">
            <w:pPr>
              <w:pStyle w:val="TableParagraph"/>
              <w:ind w:left="10" w:right="3"/>
              <w:jc w:val="center"/>
            </w:pPr>
            <w:r>
              <w:rPr>
                <w:spacing w:val="-4"/>
              </w:rPr>
              <w:t>5.00</w:t>
            </w:r>
          </w:p>
        </w:tc>
      </w:tr>
      <w:tr w:rsidR="00924464" w14:paraId="4DCD8A25" w14:textId="77777777">
        <w:trPr>
          <w:trHeight w:val="311"/>
        </w:trPr>
        <w:tc>
          <w:tcPr>
            <w:tcW w:w="1522" w:type="dxa"/>
          </w:tcPr>
          <w:p w14:paraId="448441B7" w14:textId="77777777" w:rsidR="00924464" w:rsidRDefault="0083266D">
            <w:pPr>
              <w:pStyle w:val="TableParagraph"/>
              <w:spacing w:before="2"/>
              <w:ind w:left="9"/>
              <w:jc w:val="center"/>
            </w:pPr>
            <w:r>
              <w:rPr>
                <w:spacing w:val="-5"/>
              </w:rPr>
              <w:t>17</w:t>
            </w:r>
          </w:p>
        </w:tc>
        <w:tc>
          <w:tcPr>
            <w:tcW w:w="4084" w:type="dxa"/>
          </w:tcPr>
          <w:p w14:paraId="20D9F47B" w14:textId="77777777" w:rsidR="00924464" w:rsidRDefault="0083266D">
            <w:pPr>
              <w:pStyle w:val="TableParagraph"/>
              <w:spacing w:before="2"/>
              <w:ind w:left="4"/>
            </w:pPr>
            <w:r>
              <w:rPr>
                <w:spacing w:val="-2"/>
              </w:rPr>
              <w:t>INSURGENTES</w:t>
            </w:r>
          </w:p>
        </w:tc>
        <w:tc>
          <w:tcPr>
            <w:tcW w:w="1256" w:type="dxa"/>
          </w:tcPr>
          <w:p w14:paraId="6484D4D8" w14:textId="77777777" w:rsidR="00924464" w:rsidRDefault="0083266D">
            <w:pPr>
              <w:pStyle w:val="TableParagraph"/>
              <w:spacing w:before="2"/>
              <w:ind w:right="-15"/>
              <w:jc w:val="right"/>
            </w:pPr>
            <w:r>
              <w:rPr>
                <w:spacing w:val="-2"/>
              </w:rPr>
              <w:t>17004-</w:t>
            </w:r>
            <w:r>
              <w:rPr>
                <w:spacing w:val="-10"/>
              </w:rPr>
              <w:t>C</w:t>
            </w:r>
          </w:p>
        </w:tc>
        <w:tc>
          <w:tcPr>
            <w:tcW w:w="1003" w:type="dxa"/>
          </w:tcPr>
          <w:p w14:paraId="56E64B38" w14:textId="77777777" w:rsidR="00924464" w:rsidRDefault="0083266D">
            <w:pPr>
              <w:pStyle w:val="TableParagraph"/>
              <w:spacing w:before="2"/>
              <w:ind w:left="3"/>
            </w:pPr>
            <w:r>
              <w:rPr>
                <w:spacing w:val="-4"/>
              </w:rPr>
              <w:t>BAJA</w:t>
            </w:r>
          </w:p>
        </w:tc>
        <w:tc>
          <w:tcPr>
            <w:tcW w:w="1534" w:type="dxa"/>
          </w:tcPr>
          <w:p w14:paraId="5BE07AA2" w14:textId="77777777" w:rsidR="00924464" w:rsidRDefault="0083266D">
            <w:pPr>
              <w:pStyle w:val="TableParagraph"/>
              <w:spacing w:before="2"/>
              <w:ind w:left="10" w:right="3"/>
              <w:jc w:val="center"/>
            </w:pPr>
            <w:r>
              <w:rPr>
                <w:spacing w:val="-4"/>
              </w:rPr>
              <w:t>4.00</w:t>
            </w:r>
          </w:p>
        </w:tc>
      </w:tr>
      <w:tr w:rsidR="00924464" w14:paraId="3EAD65C4" w14:textId="77777777">
        <w:trPr>
          <w:trHeight w:val="311"/>
        </w:trPr>
        <w:tc>
          <w:tcPr>
            <w:tcW w:w="1522" w:type="dxa"/>
          </w:tcPr>
          <w:p w14:paraId="6139797E" w14:textId="77777777" w:rsidR="00924464" w:rsidRDefault="0083266D">
            <w:pPr>
              <w:pStyle w:val="TableParagraph"/>
              <w:ind w:left="9"/>
              <w:jc w:val="center"/>
            </w:pPr>
            <w:r>
              <w:rPr>
                <w:spacing w:val="-5"/>
              </w:rPr>
              <w:t>17</w:t>
            </w:r>
          </w:p>
        </w:tc>
        <w:tc>
          <w:tcPr>
            <w:tcW w:w="4084" w:type="dxa"/>
          </w:tcPr>
          <w:p w14:paraId="74F6BE9F" w14:textId="77777777" w:rsidR="00924464" w:rsidRDefault="0083266D">
            <w:pPr>
              <w:pStyle w:val="TableParagraph"/>
              <w:ind w:left="4"/>
            </w:pPr>
            <w:r>
              <w:t>LA</w:t>
            </w:r>
            <w:r>
              <w:rPr>
                <w:spacing w:val="-3"/>
              </w:rPr>
              <w:t xml:space="preserve"> </w:t>
            </w:r>
            <w:r>
              <w:rPr>
                <w:spacing w:val="-4"/>
              </w:rPr>
              <w:t>JOYA</w:t>
            </w:r>
          </w:p>
        </w:tc>
        <w:tc>
          <w:tcPr>
            <w:tcW w:w="1256" w:type="dxa"/>
          </w:tcPr>
          <w:p w14:paraId="38FBD086" w14:textId="77777777" w:rsidR="00924464" w:rsidRDefault="0083266D">
            <w:pPr>
              <w:pStyle w:val="TableParagraph"/>
              <w:ind w:right="-15"/>
              <w:jc w:val="right"/>
            </w:pPr>
            <w:r>
              <w:rPr>
                <w:spacing w:val="-2"/>
              </w:rPr>
              <w:t>17005-</w:t>
            </w:r>
            <w:r>
              <w:rPr>
                <w:spacing w:val="-10"/>
              </w:rPr>
              <w:t>C</w:t>
            </w:r>
          </w:p>
        </w:tc>
        <w:tc>
          <w:tcPr>
            <w:tcW w:w="1003" w:type="dxa"/>
          </w:tcPr>
          <w:p w14:paraId="2F7B7AC6" w14:textId="77777777" w:rsidR="00924464" w:rsidRDefault="0083266D">
            <w:pPr>
              <w:pStyle w:val="TableParagraph"/>
              <w:ind w:left="3"/>
            </w:pPr>
            <w:r>
              <w:rPr>
                <w:spacing w:val="-4"/>
              </w:rPr>
              <w:t>BAJA</w:t>
            </w:r>
          </w:p>
        </w:tc>
        <w:tc>
          <w:tcPr>
            <w:tcW w:w="1534" w:type="dxa"/>
          </w:tcPr>
          <w:p w14:paraId="2F21CC75" w14:textId="77777777" w:rsidR="00924464" w:rsidRDefault="0083266D">
            <w:pPr>
              <w:pStyle w:val="TableParagraph"/>
              <w:ind w:left="10" w:right="3"/>
              <w:jc w:val="center"/>
            </w:pPr>
            <w:r>
              <w:rPr>
                <w:spacing w:val="-4"/>
              </w:rPr>
              <w:t>4.00</w:t>
            </w:r>
          </w:p>
        </w:tc>
      </w:tr>
      <w:tr w:rsidR="00924464" w14:paraId="528DAC2D" w14:textId="77777777">
        <w:trPr>
          <w:trHeight w:val="311"/>
        </w:trPr>
        <w:tc>
          <w:tcPr>
            <w:tcW w:w="1522" w:type="dxa"/>
          </w:tcPr>
          <w:p w14:paraId="1D25F210" w14:textId="77777777" w:rsidR="00924464" w:rsidRDefault="0083266D">
            <w:pPr>
              <w:pStyle w:val="TableParagraph"/>
              <w:ind w:left="9"/>
              <w:jc w:val="center"/>
            </w:pPr>
            <w:r>
              <w:rPr>
                <w:spacing w:val="-5"/>
              </w:rPr>
              <w:t>17</w:t>
            </w:r>
          </w:p>
        </w:tc>
        <w:tc>
          <w:tcPr>
            <w:tcW w:w="4084" w:type="dxa"/>
          </w:tcPr>
          <w:p w14:paraId="53C40BD4" w14:textId="77777777" w:rsidR="00924464" w:rsidRDefault="0083266D">
            <w:pPr>
              <w:pStyle w:val="TableParagraph"/>
              <w:ind w:left="4"/>
            </w:pPr>
            <w:r>
              <w:t xml:space="preserve">EL </w:t>
            </w:r>
            <w:r>
              <w:rPr>
                <w:spacing w:val="-2"/>
              </w:rPr>
              <w:t>MANANTIAL</w:t>
            </w:r>
          </w:p>
        </w:tc>
        <w:tc>
          <w:tcPr>
            <w:tcW w:w="1256" w:type="dxa"/>
          </w:tcPr>
          <w:p w14:paraId="2306B0D0" w14:textId="77777777" w:rsidR="00924464" w:rsidRDefault="0083266D">
            <w:pPr>
              <w:pStyle w:val="TableParagraph"/>
              <w:ind w:right="-15"/>
              <w:jc w:val="right"/>
            </w:pPr>
            <w:r>
              <w:rPr>
                <w:spacing w:val="-2"/>
              </w:rPr>
              <w:t>17006-</w:t>
            </w:r>
            <w:r>
              <w:rPr>
                <w:spacing w:val="-10"/>
              </w:rPr>
              <w:t>C</w:t>
            </w:r>
          </w:p>
        </w:tc>
        <w:tc>
          <w:tcPr>
            <w:tcW w:w="1003" w:type="dxa"/>
          </w:tcPr>
          <w:p w14:paraId="52B9EB83" w14:textId="77777777" w:rsidR="00924464" w:rsidRDefault="0083266D">
            <w:pPr>
              <w:pStyle w:val="TableParagraph"/>
              <w:ind w:left="3"/>
            </w:pPr>
            <w:r>
              <w:rPr>
                <w:spacing w:val="-4"/>
              </w:rPr>
              <w:t>BAJA</w:t>
            </w:r>
          </w:p>
        </w:tc>
        <w:tc>
          <w:tcPr>
            <w:tcW w:w="1534" w:type="dxa"/>
          </w:tcPr>
          <w:p w14:paraId="418CD329" w14:textId="77777777" w:rsidR="00924464" w:rsidRDefault="0083266D">
            <w:pPr>
              <w:pStyle w:val="TableParagraph"/>
              <w:ind w:left="10" w:right="3"/>
              <w:jc w:val="center"/>
            </w:pPr>
            <w:r>
              <w:rPr>
                <w:spacing w:val="-4"/>
              </w:rPr>
              <w:t>4.00</w:t>
            </w:r>
          </w:p>
        </w:tc>
      </w:tr>
      <w:tr w:rsidR="00924464" w14:paraId="15F584E4" w14:textId="77777777">
        <w:trPr>
          <w:trHeight w:val="309"/>
        </w:trPr>
        <w:tc>
          <w:tcPr>
            <w:tcW w:w="1522" w:type="dxa"/>
          </w:tcPr>
          <w:p w14:paraId="201323D9" w14:textId="77777777" w:rsidR="00924464" w:rsidRDefault="0083266D">
            <w:pPr>
              <w:pStyle w:val="TableParagraph"/>
              <w:ind w:left="9"/>
              <w:jc w:val="center"/>
            </w:pPr>
            <w:r>
              <w:rPr>
                <w:spacing w:val="-5"/>
              </w:rPr>
              <w:t>17</w:t>
            </w:r>
          </w:p>
        </w:tc>
        <w:tc>
          <w:tcPr>
            <w:tcW w:w="4084" w:type="dxa"/>
          </w:tcPr>
          <w:p w14:paraId="19530C15" w14:textId="77777777" w:rsidR="00924464" w:rsidRDefault="0083266D">
            <w:pPr>
              <w:pStyle w:val="TableParagraph"/>
              <w:ind w:left="4"/>
            </w:pPr>
            <w:r>
              <w:t>9</w:t>
            </w:r>
            <w:r>
              <w:rPr>
                <w:spacing w:val="-2"/>
              </w:rPr>
              <w:t xml:space="preserve"> </w:t>
            </w:r>
            <w:r>
              <w:t>DE</w:t>
            </w:r>
            <w:r>
              <w:rPr>
                <w:spacing w:val="-1"/>
              </w:rPr>
              <w:t xml:space="preserve"> </w:t>
            </w:r>
            <w:r>
              <w:rPr>
                <w:spacing w:val="-4"/>
              </w:rPr>
              <w:t>MAYO</w:t>
            </w:r>
          </w:p>
        </w:tc>
        <w:tc>
          <w:tcPr>
            <w:tcW w:w="1256" w:type="dxa"/>
          </w:tcPr>
          <w:p w14:paraId="220349B6" w14:textId="77777777" w:rsidR="00924464" w:rsidRDefault="0083266D">
            <w:pPr>
              <w:pStyle w:val="TableParagraph"/>
              <w:ind w:right="-15"/>
              <w:jc w:val="right"/>
            </w:pPr>
            <w:r>
              <w:rPr>
                <w:spacing w:val="-2"/>
              </w:rPr>
              <w:t>17007-</w:t>
            </w:r>
            <w:r>
              <w:rPr>
                <w:spacing w:val="-10"/>
              </w:rPr>
              <w:t>B</w:t>
            </w:r>
          </w:p>
        </w:tc>
        <w:tc>
          <w:tcPr>
            <w:tcW w:w="1003" w:type="dxa"/>
          </w:tcPr>
          <w:p w14:paraId="732F9AEA" w14:textId="77777777" w:rsidR="00924464" w:rsidRDefault="0083266D">
            <w:pPr>
              <w:pStyle w:val="TableParagraph"/>
              <w:ind w:left="3"/>
            </w:pPr>
            <w:r>
              <w:rPr>
                <w:spacing w:val="-2"/>
              </w:rPr>
              <w:t>MEDIA</w:t>
            </w:r>
          </w:p>
        </w:tc>
        <w:tc>
          <w:tcPr>
            <w:tcW w:w="1534" w:type="dxa"/>
          </w:tcPr>
          <w:p w14:paraId="0456EE02" w14:textId="77777777" w:rsidR="00924464" w:rsidRDefault="0083266D">
            <w:pPr>
              <w:pStyle w:val="TableParagraph"/>
              <w:ind w:left="10" w:right="3"/>
              <w:jc w:val="center"/>
            </w:pPr>
            <w:r>
              <w:rPr>
                <w:spacing w:val="-4"/>
              </w:rPr>
              <w:t>4.00</w:t>
            </w:r>
          </w:p>
        </w:tc>
      </w:tr>
      <w:tr w:rsidR="00924464" w14:paraId="55BFD178" w14:textId="77777777">
        <w:trPr>
          <w:trHeight w:val="312"/>
        </w:trPr>
        <w:tc>
          <w:tcPr>
            <w:tcW w:w="1522" w:type="dxa"/>
          </w:tcPr>
          <w:p w14:paraId="06F7E138" w14:textId="77777777" w:rsidR="00924464" w:rsidRDefault="0083266D">
            <w:pPr>
              <w:pStyle w:val="TableParagraph"/>
              <w:spacing w:before="2"/>
              <w:ind w:left="9"/>
              <w:jc w:val="center"/>
            </w:pPr>
            <w:r>
              <w:rPr>
                <w:spacing w:val="-5"/>
              </w:rPr>
              <w:t>17</w:t>
            </w:r>
          </w:p>
        </w:tc>
        <w:tc>
          <w:tcPr>
            <w:tcW w:w="4084" w:type="dxa"/>
          </w:tcPr>
          <w:p w14:paraId="6E87D245" w14:textId="77777777" w:rsidR="00924464" w:rsidRDefault="0083266D">
            <w:pPr>
              <w:pStyle w:val="TableParagraph"/>
              <w:spacing w:before="2"/>
              <w:ind w:left="4"/>
            </w:pPr>
            <w:r>
              <w:t>PATRIA</w:t>
            </w:r>
            <w:r>
              <w:rPr>
                <w:spacing w:val="-3"/>
              </w:rPr>
              <w:t xml:space="preserve"> </w:t>
            </w:r>
            <w:r>
              <w:rPr>
                <w:spacing w:val="-2"/>
              </w:rPr>
              <w:t>NUEVA</w:t>
            </w:r>
          </w:p>
        </w:tc>
        <w:tc>
          <w:tcPr>
            <w:tcW w:w="1256" w:type="dxa"/>
          </w:tcPr>
          <w:p w14:paraId="6B9A925B" w14:textId="77777777" w:rsidR="00924464" w:rsidRDefault="0083266D">
            <w:pPr>
              <w:pStyle w:val="TableParagraph"/>
              <w:spacing w:before="2"/>
              <w:ind w:right="-15"/>
              <w:jc w:val="right"/>
            </w:pPr>
            <w:r>
              <w:rPr>
                <w:spacing w:val="-2"/>
              </w:rPr>
              <w:t>17008-</w:t>
            </w:r>
            <w:r>
              <w:rPr>
                <w:spacing w:val="-10"/>
              </w:rPr>
              <w:t>C</w:t>
            </w:r>
          </w:p>
        </w:tc>
        <w:tc>
          <w:tcPr>
            <w:tcW w:w="1003" w:type="dxa"/>
          </w:tcPr>
          <w:p w14:paraId="23ED9F7A" w14:textId="77777777" w:rsidR="00924464" w:rsidRDefault="0083266D">
            <w:pPr>
              <w:pStyle w:val="TableParagraph"/>
              <w:spacing w:before="2"/>
              <w:ind w:left="3"/>
            </w:pPr>
            <w:r>
              <w:rPr>
                <w:spacing w:val="-4"/>
              </w:rPr>
              <w:t>BAJA</w:t>
            </w:r>
          </w:p>
        </w:tc>
        <w:tc>
          <w:tcPr>
            <w:tcW w:w="1534" w:type="dxa"/>
          </w:tcPr>
          <w:p w14:paraId="6E0BCCE1" w14:textId="77777777" w:rsidR="00924464" w:rsidRDefault="0083266D">
            <w:pPr>
              <w:pStyle w:val="TableParagraph"/>
              <w:spacing w:before="2"/>
              <w:ind w:left="10" w:right="3"/>
              <w:jc w:val="center"/>
            </w:pPr>
            <w:r>
              <w:rPr>
                <w:spacing w:val="-4"/>
              </w:rPr>
              <w:t>4.00</w:t>
            </w:r>
          </w:p>
        </w:tc>
      </w:tr>
      <w:tr w:rsidR="00924464" w14:paraId="43174B7F" w14:textId="77777777">
        <w:trPr>
          <w:trHeight w:val="311"/>
        </w:trPr>
        <w:tc>
          <w:tcPr>
            <w:tcW w:w="1522" w:type="dxa"/>
          </w:tcPr>
          <w:p w14:paraId="3AD3BAA4" w14:textId="77777777" w:rsidR="00924464" w:rsidRDefault="0083266D">
            <w:pPr>
              <w:pStyle w:val="TableParagraph"/>
              <w:ind w:left="9"/>
              <w:jc w:val="center"/>
            </w:pPr>
            <w:r>
              <w:rPr>
                <w:spacing w:val="-5"/>
              </w:rPr>
              <w:t>17</w:t>
            </w:r>
          </w:p>
        </w:tc>
        <w:tc>
          <w:tcPr>
            <w:tcW w:w="4084" w:type="dxa"/>
          </w:tcPr>
          <w:p w14:paraId="67ABFB72" w14:textId="77777777" w:rsidR="00924464" w:rsidRDefault="0083266D">
            <w:pPr>
              <w:pStyle w:val="TableParagraph"/>
              <w:ind w:left="4"/>
            </w:pPr>
            <w:r>
              <w:t>PRESIDENTES</w:t>
            </w:r>
            <w:r>
              <w:rPr>
                <w:spacing w:val="-7"/>
              </w:rPr>
              <w:t xml:space="preserve"> </w:t>
            </w:r>
            <w:r>
              <w:t>DE</w:t>
            </w:r>
            <w:r>
              <w:rPr>
                <w:spacing w:val="-6"/>
              </w:rPr>
              <w:t xml:space="preserve"> </w:t>
            </w:r>
            <w:r>
              <w:rPr>
                <w:spacing w:val="-2"/>
              </w:rPr>
              <w:t>MÉXICO</w:t>
            </w:r>
          </w:p>
        </w:tc>
        <w:tc>
          <w:tcPr>
            <w:tcW w:w="1256" w:type="dxa"/>
          </w:tcPr>
          <w:p w14:paraId="4BDA2466" w14:textId="77777777" w:rsidR="00924464" w:rsidRDefault="0083266D">
            <w:pPr>
              <w:pStyle w:val="TableParagraph"/>
              <w:ind w:right="-15"/>
              <w:jc w:val="right"/>
            </w:pPr>
            <w:r>
              <w:rPr>
                <w:spacing w:val="-2"/>
              </w:rPr>
              <w:t>17009-</w:t>
            </w:r>
            <w:r>
              <w:rPr>
                <w:spacing w:val="-10"/>
              </w:rPr>
              <w:t>B</w:t>
            </w:r>
          </w:p>
        </w:tc>
        <w:tc>
          <w:tcPr>
            <w:tcW w:w="1003" w:type="dxa"/>
          </w:tcPr>
          <w:p w14:paraId="0AB32AAF" w14:textId="77777777" w:rsidR="00924464" w:rsidRDefault="0083266D">
            <w:pPr>
              <w:pStyle w:val="TableParagraph"/>
              <w:ind w:left="3"/>
            </w:pPr>
            <w:r>
              <w:rPr>
                <w:spacing w:val="-2"/>
              </w:rPr>
              <w:t>MEDIA</w:t>
            </w:r>
          </w:p>
        </w:tc>
        <w:tc>
          <w:tcPr>
            <w:tcW w:w="1534" w:type="dxa"/>
          </w:tcPr>
          <w:p w14:paraId="167935F2" w14:textId="77777777" w:rsidR="00924464" w:rsidRDefault="0083266D">
            <w:pPr>
              <w:pStyle w:val="TableParagraph"/>
              <w:ind w:left="10" w:right="3"/>
              <w:jc w:val="center"/>
            </w:pPr>
            <w:r>
              <w:rPr>
                <w:spacing w:val="-4"/>
              </w:rPr>
              <w:t>4.00</w:t>
            </w:r>
          </w:p>
        </w:tc>
      </w:tr>
      <w:tr w:rsidR="00924464" w14:paraId="2C883179" w14:textId="77777777">
        <w:trPr>
          <w:trHeight w:val="311"/>
        </w:trPr>
        <w:tc>
          <w:tcPr>
            <w:tcW w:w="1522" w:type="dxa"/>
          </w:tcPr>
          <w:p w14:paraId="6FB82505" w14:textId="77777777" w:rsidR="00924464" w:rsidRDefault="0083266D">
            <w:pPr>
              <w:pStyle w:val="TableParagraph"/>
              <w:ind w:left="9"/>
              <w:jc w:val="center"/>
            </w:pPr>
            <w:r>
              <w:rPr>
                <w:spacing w:val="-5"/>
              </w:rPr>
              <w:t>17</w:t>
            </w:r>
          </w:p>
        </w:tc>
        <w:tc>
          <w:tcPr>
            <w:tcW w:w="4084" w:type="dxa"/>
          </w:tcPr>
          <w:p w14:paraId="06712183" w14:textId="77777777" w:rsidR="00924464" w:rsidRDefault="0083266D">
            <w:pPr>
              <w:pStyle w:val="TableParagraph"/>
              <w:ind w:left="4"/>
            </w:pPr>
            <w:r>
              <w:rPr>
                <w:spacing w:val="-2"/>
              </w:rPr>
              <w:t>REFORESTACIÓN</w:t>
            </w:r>
          </w:p>
        </w:tc>
        <w:tc>
          <w:tcPr>
            <w:tcW w:w="1256" w:type="dxa"/>
          </w:tcPr>
          <w:p w14:paraId="3D1F5942" w14:textId="77777777" w:rsidR="00924464" w:rsidRDefault="0083266D">
            <w:pPr>
              <w:pStyle w:val="TableParagraph"/>
              <w:ind w:right="-15"/>
              <w:jc w:val="right"/>
            </w:pPr>
            <w:r>
              <w:rPr>
                <w:spacing w:val="-2"/>
              </w:rPr>
              <w:t>17010-</w:t>
            </w:r>
            <w:r>
              <w:rPr>
                <w:spacing w:val="-10"/>
              </w:rPr>
              <w:t>C</w:t>
            </w:r>
          </w:p>
        </w:tc>
        <w:tc>
          <w:tcPr>
            <w:tcW w:w="1003" w:type="dxa"/>
          </w:tcPr>
          <w:p w14:paraId="76B01B6E" w14:textId="77777777" w:rsidR="00924464" w:rsidRDefault="0083266D">
            <w:pPr>
              <w:pStyle w:val="TableParagraph"/>
              <w:ind w:left="3"/>
            </w:pPr>
            <w:r>
              <w:rPr>
                <w:spacing w:val="-4"/>
              </w:rPr>
              <w:t>BAJA</w:t>
            </w:r>
          </w:p>
        </w:tc>
        <w:tc>
          <w:tcPr>
            <w:tcW w:w="1534" w:type="dxa"/>
          </w:tcPr>
          <w:p w14:paraId="5D193EB9" w14:textId="77777777" w:rsidR="00924464" w:rsidRDefault="0083266D">
            <w:pPr>
              <w:pStyle w:val="TableParagraph"/>
              <w:ind w:left="10" w:right="3"/>
              <w:jc w:val="center"/>
            </w:pPr>
            <w:r>
              <w:rPr>
                <w:spacing w:val="-4"/>
              </w:rPr>
              <w:t>5.00</w:t>
            </w:r>
          </w:p>
        </w:tc>
      </w:tr>
      <w:tr w:rsidR="00924464" w14:paraId="6C71FCC9" w14:textId="77777777">
        <w:trPr>
          <w:trHeight w:val="309"/>
        </w:trPr>
        <w:tc>
          <w:tcPr>
            <w:tcW w:w="1522" w:type="dxa"/>
          </w:tcPr>
          <w:p w14:paraId="7FDEC8DE" w14:textId="77777777" w:rsidR="00924464" w:rsidRDefault="0083266D">
            <w:pPr>
              <w:pStyle w:val="TableParagraph"/>
              <w:ind w:left="9"/>
              <w:jc w:val="center"/>
            </w:pPr>
            <w:r>
              <w:rPr>
                <w:spacing w:val="-5"/>
              </w:rPr>
              <w:t>17</w:t>
            </w:r>
          </w:p>
        </w:tc>
        <w:tc>
          <w:tcPr>
            <w:tcW w:w="4084" w:type="dxa"/>
          </w:tcPr>
          <w:p w14:paraId="20CCEBA7" w14:textId="77777777" w:rsidR="00924464" w:rsidRDefault="0083266D">
            <w:pPr>
              <w:pStyle w:val="TableParagraph"/>
              <w:ind w:left="4"/>
            </w:pPr>
            <w:r>
              <w:t>SAN</w:t>
            </w:r>
            <w:r>
              <w:rPr>
                <w:spacing w:val="-2"/>
              </w:rPr>
              <w:t xml:space="preserve"> ISIDRO</w:t>
            </w:r>
          </w:p>
        </w:tc>
        <w:tc>
          <w:tcPr>
            <w:tcW w:w="1256" w:type="dxa"/>
          </w:tcPr>
          <w:p w14:paraId="70793B02" w14:textId="77777777" w:rsidR="00924464" w:rsidRDefault="0083266D">
            <w:pPr>
              <w:pStyle w:val="TableParagraph"/>
              <w:ind w:right="-15"/>
              <w:jc w:val="right"/>
            </w:pPr>
            <w:r>
              <w:rPr>
                <w:spacing w:val="-2"/>
              </w:rPr>
              <w:t>17011-</w:t>
            </w:r>
            <w:r>
              <w:rPr>
                <w:spacing w:val="-10"/>
              </w:rPr>
              <w:t>C</w:t>
            </w:r>
          </w:p>
        </w:tc>
        <w:tc>
          <w:tcPr>
            <w:tcW w:w="1003" w:type="dxa"/>
          </w:tcPr>
          <w:p w14:paraId="75D9B7A8" w14:textId="77777777" w:rsidR="00924464" w:rsidRDefault="0083266D">
            <w:pPr>
              <w:pStyle w:val="TableParagraph"/>
              <w:ind w:left="3"/>
            </w:pPr>
            <w:r>
              <w:rPr>
                <w:spacing w:val="-4"/>
              </w:rPr>
              <w:t>BAJA</w:t>
            </w:r>
          </w:p>
        </w:tc>
        <w:tc>
          <w:tcPr>
            <w:tcW w:w="1534" w:type="dxa"/>
          </w:tcPr>
          <w:p w14:paraId="3C6792A8" w14:textId="77777777" w:rsidR="00924464" w:rsidRDefault="0083266D">
            <w:pPr>
              <w:pStyle w:val="TableParagraph"/>
              <w:ind w:left="10" w:right="3"/>
              <w:jc w:val="center"/>
            </w:pPr>
            <w:r>
              <w:rPr>
                <w:spacing w:val="-4"/>
              </w:rPr>
              <w:t>4.00</w:t>
            </w:r>
          </w:p>
        </w:tc>
      </w:tr>
      <w:tr w:rsidR="00924464" w14:paraId="1F617363" w14:textId="77777777">
        <w:trPr>
          <w:trHeight w:val="311"/>
        </w:trPr>
        <w:tc>
          <w:tcPr>
            <w:tcW w:w="1522" w:type="dxa"/>
          </w:tcPr>
          <w:p w14:paraId="6BFBAF57" w14:textId="77777777" w:rsidR="00924464" w:rsidRDefault="0083266D">
            <w:pPr>
              <w:pStyle w:val="TableParagraph"/>
              <w:spacing w:before="2"/>
              <w:ind w:left="9"/>
              <w:jc w:val="center"/>
            </w:pPr>
            <w:r>
              <w:rPr>
                <w:spacing w:val="-5"/>
              </w:rPr>
              <w:t>17</w:t>
            </w:r>
          </w:p>
        </w:tc>
        <w:tc>
          <w:tcPr>
            <w:tcW w:w="4084" w:type="dxa"/>
          </w:tcPr>
          <w:p w14:paraId="3182946B" w14:textId="77777777" w:rsidR="00924464" w:rsidRDefault="0083266D">
            <w:pPr>
              <w:pStyle w:val="TableParagraph"/>
              <w:spacing w:before="2"/>
              <w:ind w:left="4"/>
            </w:pPr>
            <w:r>
              <w:t>MANZANA</w:t>
            </w:r>
            <w:r>
              <w:rPr>
                <w:spacing w:val="-3"/>
              </w:rPr>
              <w:t xml:space="preserve"> </w:t>
            </w:r>
            <w:r>
              <w:t>47</w:t>
            </w:r>
            <w:r>
              <w:rPr>
                <w:spacing w:val="-2"/>
              </w:rPr>
              <w:t xml:space="preserve"> </w:t>
            </w:r>
            <w:r>
              <w:t>Y</w:t>
            </w:r>
            <w:r>
              <w:rPr>
                <w:spacing w:val="-3"/>
              </w:rPr>
              <w:t xml:space="preserve"> </w:t>
            </w:r>
            <w:r>
              <w:t>48</w:t>
            </w:r>
            <w:r>
              <w:rPr>
                <w:spacing w:val="-3"/>
              </w:rPr>
              <w:t xml:space="preserve"> </w:t>
            </w:r>
            <w:r>
              <w:rPr>
                <w:spacing w:val="-5"/>
              </w:rPr>
              <w:t>“A”</w:t>
            </w:r>
          </w:p>
        </w:tc>
        <w:tc>
          <w:tcPr>
            <w:tcW w:w="1256" w:type="dxa"/>
          </w:tcPr>
          <w:p w14:paraId="7984916D" w14:textId="77777777" w:rsidR="00924464" w:rsidRDefault="0083266D">
            <w:pPr>
              <w:pStyle w:val="TableParagraph"/>
              <w:spacing w:before="2"/>
              <w:ind w:right="-15"/>
              <w:jc w:val="right"/>
            </w:pPr>
            <w:r>
              <w:rPr>
                <w:spacing w:val="-2"/>
              </w:rPr>
              <w:t>17012-</w:t>
            </w:r>
            <w:r>
              <w:rPr>
                <w:spacing w:val="-10"/>
              </w:rPr>
              <w:t>B</w:t>
            </w:r>
          </w:p>
        </w:tc>
        <w:tc>
          <w:tcPr>
            <w:tcW w:w="1003" w:type="dxa"/>
          </w:tcPr>
          <w:p w14:paraId="6DCC0A84" w14:textId="77777777" w:rsidR="00924464" w:rsidRDefault="0083266D">
            <w:pPr>
              <w:pStyle w:val="TableParagraph"/>
              <w:spacing w:before="2"/>
              <w:ind w:left="3"/>
            </w:pPr>
            <w:r>
              <w:rPr>
                <w:spacing w:val="-2"/>
              </w:rPr>
              <w:t>MEDIA</w:t>
            </w:r>
          </w:p>
        </w:tc>
        <w:tc>
          <w:tcPr>
            <w:tcW w:w="1534" w:type="dxa"/>
          </w:tcPr>
          <w:p w14:paraId="47BC56F9" w14:textId="77777777" w:rsidR="00924464" w:rsidRDefault="0083266D">
            <w:pPr>
              <w:pStyle w:val="TableParagraph"/>
              <w:spacing w:before="2"/>
              <w:ind w:left="10" w:right="3"/>
              <w:jc w:val="center"/>
            </w:pPr>
            <w:r>
              <w:rPr>
                <w:spacing w:val="-4"/>
              </w:rPr>
              <w:t>4.00</w:t>
            </w:r>
          </w:p>
        </w:tc>
      </w:tr>
      <w:tr w:rsidR="00924464" w14:paraId="3A24A87E" w14:textId="77777777">
        <w:trPr>
          <w:trHeight w:val="311"/>
        </w:trPr>
        <w:tc>
          <w:tcPr>
            <w:tcW w:w="1522" w:type="dxa"/>
          </w:tcPr>
          <w:p w14:paraId="78946A23" w14:textId="77777777" w:rsidR="00924464" w:rsidRDefault="0083266D">
            <w:pPr>
              <w:pStyle w:val="TableParagraph"/>
              <w:ind w:left="9"/>
              <w:jc w:val="center"/>
            </w:pPr>
            <w:r>
              <w:rPr>
                <w:spacing w:val="-5"/>
              </w:rPr>
              <w:t>17</w:t>
            </w:r>
          </w:p>
        </w:tc>
        <w:tc>
          <w:tcPr>
            <w:tcW w:w="4084" w:type="dxa"/>
          </w:tcPr>
          <w:p w14:paraId="70B8C45C" w14:textId="77777777" w:rsidR="00924464" w:rsidRDefault="0083266D">
            <w:pPr>
              <w:pStyle w:val="TableParagraph"/>
              <w:ind w:left="4"/>
            </w:pPr>
            <w:r>
              <w:t>MANZANA</w:t>
            </w:r>
            <w:r>
              <w:rPr>
                <w:spacing w:val="-4"/>
              </w:rPr>
              <w:t xml:space="preserve"> </w:t>
            </w:r>
            <w:r>
              <w:t>48</w:t>
            </w:r>
            <w:r>
              <w:rPr>
                <w:spacing w:val="-4"/>
              </w:rPr>
              <w:t xml:space="preserve"> </w:t>
            </w:r>
            <w:r>
              <w:rPr>
                <w:spacing w:val="-5"/>
              </w:rPr>
              <w:t>“B”</w:t>
            </w:r>
          </w:p>
        </w:tc>
        <w:tc>
          <w:tcPr>
            <w:tcW w:w="1256" w:type="dxa"/>
          </w:tcPr>
          <w:p w14:paraId="7B52032A" w14:textId="77777777" w:rsidR="00924464" w:rsidRDefault="0083266D">
            <w:pPr>
              <w:pStyle w:val="TableParagraph"/>
              <w:ind w:right="-15"/>
              <w:jc w:val="right"/>
            </w:pPr>
            <w:r>
              <w:rPr>
                <w:spacing w:val="-2"/>
              </w:rPr>
              <w:t>17013-</w:t>
            </w:r>
            <w:r>
              <w:rPr>
                <w:spacing w:val="-10"/>
              </w:rPr>
              <w:t>C</w:t>
            </w:r>
          </w:p>
        </w:tc>
        <w:tc>
          <w:tcPr>
            <w:tcW w:w="1003" w:type="dxa"/>
          </w:tcPr>
          <w:p w14:paraId="14506B4E" w14:textId="77777777" w:rsidR="00924464" w:rsidRDefault="0083266D">
            <w:pPr>
              <w:pStyle w:val="TableParagraph"/>
              <w:ind w:left="3"/>
            </w:pPr>
            <w:r>
              <w:rPr>
                <w:spacing w:val="-4"/>
              </w:rPr>
              <w:t>BAJA</w:t>
            </w:r>
          </w:p>
        </w:tc>
        <w:tc>
          <w:tcPr>
            <w:tcW w:w="1534" w:type="dxa"/>
          </w:tcPr>
          <w:p w14:paraId="6C314B5A" w14:textId="77777777" w:rsidR="00924464" w:rsidRDefault="0083266D">
            <w:pPr>
              <w:pStyle w:val="TableParagraph"/>
              <w:ind w:left="10" w:right="3"/>
              <w:jc w:val="center"/>
            </w:pPr>
            <w:r>
              <w:rPr>
                <w:spacing w:val="-4"/>
              </w:rPr>
              <w:t>4.00</w:t>
            </w:r>
          </w:p>
        </w:tc>
      </w:tr>
      <w:tr w:rsidR="00924464" w14:paraId="1293D9B5" w14:textId="77777777">
        <w:trPr>
          <w:trHeight w:val="311"/>
        </w:trPr>
        <w:tc>
          <w:tcPr>
            <w:tcW w:w="1522" w:type="dxa"/>
          </w:tcPr>
          <w:p w14:paraId="2B60B9B9" w14:textId="77777777" w:rsidR="00924464" w:rsidRDefault="0083266D">
            <w:pPr>
              <w:pStyle w:val="TableParagraph"/>
              <w:ind w:left="9"/>
              <w:jc w:val="center"/>
            </w:pPr>
            <w:r>
              <w:rPr>
                <w:spacing w:val="-5"/>
              </w:rPr>
              <w:t>17</w:t>
            </w:r>
          </w:p>
        </w:tc>
        <w:tc>
          <w:tcPr>
            <w:tcW w:w="4084" w:type="dxa"/>
          </w:tcPr>
          <w:p w14:paraId="38C1C0C7" w14:textId="77777777" w:rsidR="00924464" w:rsidRDefault="0083266D">
            <w:pPr>
              <w:pStyle w:val="TableParagraph"/>
              <w:ind w:left="4"/>
            </w:pPr>
            <w:r>
              <w:t>PARAJE</w:t>
            </w:r>
            <w:r>
              <w:rPr>
                <w:spacing w:val="-2"/>
              </w:rPr>
              <w:t xml:space="preserve"> </w:t>
            </w:r>
            <w:r>
              <w:t>LA</w:t>
            </w:r>
            <w:r>
              <w:rPr>
                <w:spacing w:val="-3"/>
              </w:rPr>
              <w:t xml:space="preserve"> </w:t>
            </w:r>
            <w:r>
              <w:rPr>
                <w:spacing w:val="-2"/>
              </w:rPr>
              <w:t>HUMEDAD</w:t>
            </w:r>
          </w:p>
        </w:tc>
        <w:tc>
          <w:tcPr>
            <w:tcW w:w="1256" w:type="dxa"/>
          </w:tcPr>
          <w:p w14:paraId="7C0D7293" w14:textId="77777777" w:rsidR="00924464" w:rsidRDefault="0083266D">
            <w:pPr>
              <w:pStyle w:val="TableParagraph"/>
              <w:ind w:right="-15"/>
              <w:jc w:val="right"/>
            </w:pPr>
            <w:r>
              <w:rPr>
                <w:spacing w:val="-2"/>
              </w:rPr>
              <w:t>17014-</w:t>
            </w:r>
            <w:r>
              <w:rPr>
                <w:spacing w:val="-10"/>
              </w:rPr>
              <w:t>C</w:t>
            </w:r>
          </w:p>
        </w:tc>
        <w:tc>
          <w:tcPr>
            <w:tcW w:w="1003" w:type="dxa"/>
          </w:tcPr>
          <w:p w14:paraId="2AF15AE7" w14:textId="77777777" w:rsidR="00924464" w:rsidRDefault="0083266D">
            <w:pPr>
              <w:pStyle w:val="TableParagraph"/>
              <w:ind w:left="3"/>
            </w:pPr>
            <w:r>
              <w:rPr>
                <w:spacing w:val="-4"/>
              </w:rPr>
              <w:t>BAJA</w:t>
            </w:r>
          </w:p>
        </w:tc>
        <w:tc>
          <w:tcPr>
            <w:tcW w:w="1534" w:type="dxa"/>
          </w:tcPr>
          <w:p w14:paraId="0839202B" w14:textId="77777777" w:rsidR="00924464" w:rsidRDefault="0083266D">
            <w:pPr>
              <w:pStyle w:val="TableParagraph"/>
              <w:ind w:left="10" w:right="3"/>
              <w:jc w:val="center"/>
            </w:pPr>
            <w:r>
              <w:rPr>
                <w:spacing w:val="-4"/>
              </w:rPr>
              <w:t>4.00</w:t>
            </w:r>
          </w:p>
        </w:tc>
      </w:tr>
      <w:tr w:rsidR="00924464" w14:paraId="15AD022A" w14:textId="77777777">
        <w:trPr>
          <w:trHeight w:val="309"/>
        </w:trPr>
        <w:tc>
          <w:tcPr>
            <w:tcW w:w="1522" w:type="dxa"/>
          </w:tcPr>
          <w:p w14:paraId="4D139E30" w14:textId="77777777" w:rsidR="00924464" w:rsidRDefault="0083266D">
            <w:pPr>
              <w:pStyle w:val="TableParagraph"/>
              <w:ind w:left="9"/>
              <w:jc w:val="center"/>
            </w:pPr>
            <w:r>
              <w:rPr>
                <w:spacing w:val="-5"/>
              </w:rPr>
              <w:t>17</w:t>
            </w:r>
          </w:p>
        </w:tc>
        <w:tc>
          <w:tcPr>
            <w:tcW w:w="4084" w:type="dxa"/>
          </w:tcPr>
          <w:p w14:paraId="04A88270" w14:textId="77777777" w:rsidR="00924464" w:rsidRDefault="0083266D">
            <w:pPr>
              <w:pStyle w:val="TableParagraph"/>
              <w:ind w:left="4"/>
            </w:pPr>
            <w:r>
              <w:t>LOS</w:t>
            </w:r>
            <w:r>
              <w:rPr>
                <w:spacing w:val="-1"/>
              </w:rPr>
              <w:t xml:space="preserve"> </w:t>
            </w:r>
            <w:r>
              <w:rPr>
                <w:spacing w:val="-2"/>
              </w:rPr>
              <w:t>LAURELES</w:t>
            </w:r>
          </w:p>
        </w:tc>
        <w:tc>
          <w:tcPr>
            <w:tcW w:w="1256" w:type="dxa"/>
          </w:tcPr>
          <w:p w14:paraId="4FA0C4D9" w14:textId="77777777" w:rsidR="00924464" w:rsidRDefault="0083266D">
            <w:pPr>
              <w:pStyle w:val="TableParagraph"/>
              <w:ind w:right="-15"/>
              <w:jc w:val="right"/>
            </w:pPr>
            <w:r>
              <w:rPr>
                <w:spacing w:val="-2"/>
              </w:rPr>
              <w:t>17015-</w:t>
            </w:r>
            <w:r>
              <w:rPr>
                <w:spacing w:val="-10"/>
              </w:rPr>
              <w:t>C</w:t>
            </w:r>
          </w:p>
        </w:tc>
        <w:tc>
          <w:tcPr>
            <w:tcW w:w="1003" w:type="dxa"/>
          </w:tcPr>
          <w:p w14:paraId="65ACA194" w14:textId="77777777" w:rsidR="00924464" w:rsidRDefault="0083266D">
            <w:pPr>
              <w:pStyle w:val="TableParagraph"/>
              <w:ind w:left="3"/>
            </w:pPr>
            <w:r>
              <w:rPr>
                <w:spacing w:val="-4"/>
              </w:rPr>
              <w:t>BAJA</w:t>
            </w:r>
          </w:p>
        </w:tc>
        <w:tc>
          <w:tcPr>
            <w:tcW w:w="1534" w:type="dxa"/>
          </w:tcPr>
          <w:p w14:paraId="2ABFA86C" w14:textId="77777777" w:rsidR="00924464" w:rsidRDefault="0083266D">
            <w:pPr>
              <w:pStyle w:val="TableParagraph"/>
              <w:ind w:left="10" w:right="3"/>
              <w:jc w:val="center"/>
            </w:pPr>
            <w:r>
              <w:rPr>
                <w:spacing w:val="-4"/>
              </w:rPr>
              <w:t>4.00</w:t>
            </w:r>
          </w:p>
        </w:tc>
      </w:tr>
      <w:tr w:rsidR="00924464" w14:paraId="3D56C45D" w14:textId="77777777">
        <w:trPr>
          <w:trHeight w:val="311"/>
        </w:trPr>
        <w:tc>
          <w:tcPr>
            <w:tcW w:w="1522" w:type="dxa"/>
          </w:tcPr>
          <w:p w14:paraId="2938D150" w14:textId="77777777" w:rsidR="00924464" w:rsidRDefault="0083266D">
            <w:pPr>
              <w:pStyle w:val="TableParagraph"/>
              <w:spacing w:before="2"/>
              <w:ind w:left="9"/>
              <w:jc w:val="center"/>
            </w:pPr>
            <w:r>
              <w:rPr>
                <w:spacing w:val="-5"/>
              </w:rPr>
              <w:t>17</w:t>
            </w:r>
          </w:p>
        </w:tc>
        <w:tc>
          <w:tcPr>
            <w:tcW w:w="4084" w:type="dxa"/>
          </w:tcPr>
          <w:p w14:paraId="03C2AB8E" w14:textId="77777777" w:rsidR="00924464" w:rsidRDefault="0083266D">
            <w:pPr>
              <w:pStyle w:val="TableParagraph"/>
              <w:spacing w:before="2"/>
              <w:ind w:left="4"/>
            </w:pPr>
            <w:r>
              <w:t>LOS</w:t>
            </w:r>
            <w:r>
              <w:rPr>
                <w:spacing w:val="-1"/>
              </w:rPr>
              <w:t xml:space="preserve"> </w:t>
            </w:r>
            <w:r>
              <w:rPr>
                <w:spacing w:val="-2"/>
              </w:rPr>
              <w:t>ÁNGELES</w:t>
            </w:r>
          </w:p>
        </w:tc>
        <w:tc>
          <w:tcPr>
            <w:tcW w:w="1256" w:type="dxa"/>
          </w:tcPr>
          <w:p w14:paraId="5E3C109F" w14:textId="77777777" w:rsidR="00924464" w:rsidRDefault="0083266D">
            <w:pPr>
              <w:pStyle w:val="TableParagraph"/>
              <w:spacing w:before="2"/>
              <w:ind w:right="-15"/>
              <w:jc w:val="right"/>
            </w:pPr>
            <w:r>
              <w:rPr>
                <w:spacing w:val="-2"/>
              </w:rPr>
              <w:t>17016-</w:t>
            </w:r>
            <w:r>
              <w:rPr>
                <w:spacing w:val="-10"/>
              </w:rPr>
              <w:t>C</w:t>
            </w:r>
          </w:p>
        </w:tc>
        <w:tc>
          <w:tcPr>
            <w:tcW w:w="1003" w:type="dxa"/>
          </w:tcPr>
          <w:p w14:paraId="415679C8" w14:textId="77777777" w:rsidR="00924464" w:rsidRDefault="0083266D">
            <w:pPr>
              <w:pStyle w:val="TableParagraph"/>
              <w:spacing w:before="2"/>
              <w:ind w:left="3"/>
            </w:pPr>
            <w:r>
              <w:rPr>
                <w:spacing w:val="-4"/>
              </w:rPr>
              <w:t>BAJA</w:t>
            </w:r>
          </w:p>
        </w:tc>
        <w:tc>
          <w:tcPr>
            <w:tcW w:w="1534" w:type="dxa"/>
          </w:tcPr>
          <w:p w14:paraId="2D8AB537" w14:textId="77777777" w:rsidR="00924464" w:rsidRDefault="0083266D">
            <w:pPr>
              <w:pStyle w:val="TableParagraph"/>
              <w:spacing w:before="2"/>
              <w:ind w:left="10" w:right="3"/>
              <w:jc w:val="center"/>
            </w:pPr>
            <w:r>
              <w:rPr>
                <w:spacing w:val="-4"/>
              </w:rPr>
              <w:t>4.00</w:t>
            </w:r>
          </w:p>
        </w:tc>
      </w:tr>
      <w:tr w:rsidR="00924464" w14:paraId="32A8640A" w14:textId="77777777">
        <w:trPr>
          <w:trHeight w:val="506"/>
        </w:trPr>
        <w:tc>
          <w:tcPr>
            <w:tcW w:w="1522" w:type="dxa"/>
          </w:tcPr>
          <w:p w14:paraId="44B80544" w14:textId="77777777" w:rsidR="00924464" w:rsidRDefault="00924464">
            <w:pPr>
              <w:pStyle w:val="TableParagraph"/>
              <w:spacing w:before="1"/>
            </w:pPr>
          </w:p>
          <w:p w14:paraId="62AEE79B" w14:textId="77777777" w:rsidR="00924464" w:rsidRDefault="0083266D">
            <w:pPr>
              <w:pStyle w:val="TableParagraph"/>
              <w:spacing w:before="1" w:line="232" w:lineRule="exact"/>
              <w:ind w:left="9"/>
              <w:jc w:val="center"/>
            </w:pPr>
            <w:r>
              <w:rPr>
                <w:spacing w:val="-5"/>
              </w:rPr>
              <w:t>17</w:t>
            </w:r>
          </w:p>
        </w:tc>
        <w:tc>
          <w:tcPr>
            <w:tcW w:w="4084" w:type="dxa"/>
          </w:tcPr>
          <w:p w14:paraId="6AF80058" w14:textId="77777777" w:rsidR="00924464" w:rsidRDefault="0083266D">
            <w:pPr>
              <w:pStyle w:val="TableParagraph"/>
              <w:spacing w:line="256" w:lineRule="exact"/>
              <w:ind w:left="4"/>
            </w:pPr>
            <w:r>
              <w:t>AMPLIACIÓN</w:t>
            </w:r>
            <w:r>
              <w:rPr>
                <w:spacing w:val="-11"/>
              </w:rPr>
              <w:t xml:space="preserve"> </w:t>
            </w:r>
            <w:r>
              <w:t>PUEBLO</w:t>
            </w:r>
            <w:r>
              <w:rPr>
                <w:spacing w:val="-13"/>
              </w:rPr>
              <w:t xml:space="preserve"> </w:t>
            </w:r>
            <w:r>
              <w:t xml:space="preserve">NUEVOPARTE </w:t>
            </w:r>
            <w:r>
              <w:rPr>
                <w:spacing w:val="-4"/>
              </w:rPr>
              <w:t>ALTA</w:t>
            </w:r>
          </w:p>
        </w:tc>
        <w:tc>
          <w:tcPr>
            <w:tcW w:w="1256" w:type="dxa"/>
          </w:tcPr>
          <w:p w14:paraId="47322468" w14:textId="77777777" w:rsidR="00924464" w:rsidRDefault="00924464">
            <w:pPr>
              <w:pStyle w:val="TableParagraph"/>
              <w:spacing w:before="1"/>
            </w:pPr>
          </w:p>
          <w:p w14:paraId="69AB8E1C" w14:textId="77777777" w:rsidR="00924464" w:rsidRDefault="0083266D">
            <w:pPr>
              <w:pStyle w:val="TableParagraph"/>
              <w:spacing w:before="1" w:line="232" w:lineRule="exact"/>
              <w:ind w:right="-15"/>
              <w:jc w:val="right"/>
            </w:pPr>
            <w:r>
              <w:rPr>
                <w:spacing w:val="-2"/>
              </w:rPr>
              <w:t>17017-</w:t>
            </w:r>
            <w:r>
              <w:rPr>
                <w:spacing w:val="-10"/>
              </w:rPr>
              <w:t>C</w:t>
            </w:r>
          </w:p>
        </w:tc>
        <w:tc>
          <w:tcPr>
            <w:tcW w:w="1003" w:type="dxa"/>
          </w:tcPr>
          <w:p w14:paraId="7577AA53" w14:textId="77777777" w:rsidR="00924464" w:rsidRDefault="0083266D">
            <w:pPr>
              <w:pStyle w:val="TableParagraph"/>
              <w:ind w:left="3"/>
            </w:pPr>
            <w:r>
              <w:rPr>
                <w:spacing w:val="-4"/>
              </w:rPr>
              <w:t>BAJA</w:t>
            </w:r>
          </w:p>
        </w:tc>
        <w:tc>
          <w:tcPr>
            <w:tcW w:w="1534" w:type="dxa"/>
          </w:tcPr>
          <w:p w14:paraId="0ACE3069" w14:textId="77777777" w:rsidR="00924464" w:rsidRDefault="00924464">
            <w:pPr>
              <w:pStyle w:val="TableParagraph"/>
              <w:spacing w:before="1"/>
            </w:pPr>
          </w:p>
          <w:p w14:paraId="2323E22B" w14:textId="77777777" w:rsidR="00924464" w:rsidRDefault="0083266D">
            <w:pPr>
              <w:pStyle w:val="TableParagraph"/>
              <w:spacing w:before="1" w:line="232" w:lineRule="exact"/>
              <w:ind w:left="10" w:right="3"/>
              <w:jc w:val="center"/>
            </w:pPr>
            <w:r>
              <w:rPr>
                <w:spacing w:val="-4"/>
              </w:rPr>
              <w:t>4.00</w:t>
            </w:r>
          </w:p>
        </w:tc>
      </w:tr>
      <w:tr w:rsidR="00924464" w14:paraId="40C4789A" w14:textId="77777777">
        <w:trPr>
          <w:trHeight w:val="755"/>
        </w:trPr>
        <w:tc>
          <w:tcPr>
            <w:tcW w:w="9399" w:type="dxa"/>
            <w:gridSpan w:val="5"/>
          </w:tcPr>
          <w:p w14:paraId="01129400" w14:textId="77777777" w:rsidR="00924464" w:rsidRDefault="0083266D">
            <w:pPr>
              <w:pStyle w:val="TableParagraph"/>
              <w:spacing w:before="249"/>
              <w:ind w:left="9" w:right="6"/>
              <w:jc w:val="center"/>
              <w:rPr>
                <w:rFonts w:ascii="Arial"/>
                <w:b/>
              </w:rPr>
            </w:pPr>
            <w:r>
              <w:rPr>
                <w:rFonts w:ascii="Arial"/>
                <w:b/>
              </w:rPr>
              <w:t>AGENCIA</w:t>
            </w:r>
            <w:r>
              <w:rPr>
                <w:rFonts w:ascii="Arial"/>
                <w:b/>
                <w:spacing w:val="-8"/>
              </w:rPr>
              <w:t xml:space="preserve"> </w:t>
            </w:r>
            <w:r>
              <w:rPr>
                <w:rFonts w:ascii="Arial"/>
                <w:b/>
              </w:rPr>
              <w:t>MUNICIPAL</w:t>
            </w:r>
            <w:r>
              <w:rPr>
                <w:rFonts w:ascii="Arial"/>
                <w:b/>
                <w:spacing w:val="-9"/>
              </w:rPr>
              <w:t xml:space="preserve"> </w:t>
            </w:r>
            <w:r>
              <w:rPr>
                <w:rFonts w:ascii="Arial"/>
                <w:b/>
              </w:rPr>
              <w:t>DE</w:t>
            </w:r>
            <w:r>
              <w:rPr>
                <w:rFonts w:ascii="Arial"/>
                <w:b/>
                <w:spacing w:val="-6"/>
              </w:rPr>
              <w:t xml:space="preserve"> </w:t>
            </w:r>
            <w:r>
              <w:rPr>
                <w:rFonts w:ascii="Arial"/>
                <w:b/>
              </w:rPr>
              <w:t>PUEBLO</w:t>
            </w:r>
            <w:r>
              <w:rPr>
                <w:rFonts w:ascii="Arial"/>
                <w:b/>
                <w:spacing w:val="-5"/>
              </w:rPr>
              <w:t xml:space="preserve"> </w:t>
            </w:r>
            <w:r>
              <w:rPr>
                <w:rFonts w:ascii="Arial"/>
                <w:b/>
                <w:spacing w:val="-2"/>
              </w:rPr>
              <w:t>NUEVO</w:t>
            </w:r>
          </w:p>
        </w:tc>
      </w:tr>
      <w:tr w:rsidR="00924464" w14:paraId="3871AD7D" w14:textId="77777777">
        <w:trPr>
          <w:trHeight w:val="309"/>
        </w:trPr>
        <w:tc>
          <w:tcPr>
            <w:tcW w:w="9399" w:type="dxa"/>
            <w:gridSpan w:val="5"/>
          </w:tcPr>
          <w:p w14:paraId="4C53730E" w14:textId="77777777" w:rsidR="00924464" w:rsidRDefault="0083266D">
            <w:pPr>
              <w:pStyle w:val="TableParagraph"/>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7E1724BD" w14:textId="77777777">
        <w:trPr>
          <w:trHeight w:val="820"/>
        </w:trPr>
        <w:tc>
          <w:tcPr>
            <w:tcW w:w="1522" w:type="dxa"/>
          </w:tcPr>
          <w:p w14:paraId="7C19603C" w14:textId="77777777" w:rsidR="00924464" w:rsidRDefault="00924464">
            <w:pPr>
              <w:pStyle w:val="TableParagraph"/>
              <w:spacing w:before="1"/>
            </w:pPr>
          </w:p>
          <w:p w14:paraId="748DD71A"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008203A6" w14:textId="77777777" w:rsidR="00924464" w:rsidRDefault="00924464">
            <w:pPr>
              <w:pStyle w:val="TableParagraph"/>
              <w:spacing w:before="30"/>
            </w:pPr>
          </w:p>
          <w:p w14:paraId="16D2ACE2" w14:textId="77777777" w:rsidR="00924464" w:rsidRDefault="0083266D">
            <w:pPr>
              <w:pStyle w:val="TableParagraph"/>
              <w:ind w:right="665"/>
              <w:jc w:val="right"/>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2B3F08B6" w14:textId="77777777" w:rsidR="00924464" w:rsidRDefault="00924464">
            <w:pPr>
              <w:pStyle w:val="TableParagraph"/>
              <w:spacing w:before="1"/>
            </w:pPr>
          </w:p>
          <w:p w14:paraId="2C3DEC59" w14:textId="77777777" w:rsidR="00924464" w:rsidRDefault="0083266D">
            <w:pPr>
              <w:pStyle w:val="TableParagraph"/>
              <w:ind w:right="-15"/>
              <w:jc w:val="right"/>
              <w:rPr>
                <w:rFonts w:ascii="Arial"/>
                <w:b/>
              </w:rPr>
            </w:pPr>
            <w:r>
              <w:rPr>
                <w:rFonts w:ascii="Arial"/>
                <w:b/>
                <w:spacing w:val="-2"/>
              </w:rPr>
              <w:t>CLAVE</w:t>
            </w:r>
          </w:p>
        </w:tc>
        <w:tc>
          <w:tcPr>
            <w:tcW w:w="1003" w:type="dxa"/>
          </w:tcPr>
          <w:p w14:paraId="5EA0D355" w14:textId="77777777" w:rsidR="00924464" w:rsidRDefault="00924464">
            <w:pPr>
              <w:pStyle w:val="TableParagraph"/>
              <w:spacing w:before="1"/>
            </w:pPr>
          </w:p>
          <w:p w14:paraId="5AD84087" w14:textId="77777777" w:rsidR="00924464" w:rsidRDefault="0083266D">
            <w:pPr>
              <w:pStyle w:val="TableParagraph"/>
              <w:ind w:left="3"/>
              <w:rPr>
                <w:rFonts w:ascii="Arial"/>
                <w:b/>
              </w:rPr>
            </w:pPr>
            <w:r>
              <w:rPr>
                <w:rFonts w:ascii="Arial"/>
                <w:b/>
                <w:spacing w:val="-4"/>
              </w:rPr>
              <w:t>ZONA</w:t>
            </w:r>
          </w:p>
        </w:tc>
        <w:tc>
          <w:tcPr>
            <w:tcW w:w="1534" w:type="dxa"/>
          </w:tcPr>
          <w:p w14:paraId="353058B4"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1AC7CD2E" w14:textId="77777777" w:rsidR="00924464" w:rsidRDefault="0083266D">
            <w:pPr>
              <w:pStyle w:val="TableParagraph"/>
              <w:spacing w:line="294"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6AC3759D" w14:textId="77777777">
        <w:trPr>
          <w:trHeight w:val="309"/>
        </w:trPr>
        <w:tc>
          <w:tcPr>
            <w:tcW w:w="1522" w:type="dxa"/>
          </w:tcPr>
          <w:p w14:paraId="58E96E5B" w14:textId="77777777" w:rsidR="00924464" w:rsidRDefault="0083266D">
            <w:pPr>
              <w:pStyle w:val="TableParagraph"/>
              <w:ind w:left="9"/>
              <w:jc w:val="center"/>
            </w:pPr>
            <w:r>
              <w:rPr>
                <w:spacing w:val="-5"/>
              </w:rPr>
              <w:t>17</w:t>
            </w:r>
          </w:p>
        </w:tc>
        <w:tc>
          <w:tcPr>
            <w:tcW w:w="4084" w:type="dxa"/>
          </w:tcPr>
          <w:p w14:paraId="0E3B711A" w14:textId="77777777" w:rsidR="00924464" w:rsidRDefault="0083266D">
            <w:pPr>
              <w:pStyle w:val="TableParagraph"/>
              <w:ind w:left="4"/>
            </w:pPr>
            <w:r>
              <w:t>CARRETERA</w:t>
            </w:r>
            <w:r>
              <w:rPr>
                <w:spacing w:val="-11"/>
              </w:rPr>
              <w:t xml:space="preserve"> </w:t>
            </w:r>
            <w:r>
              <w:rPr>
                <w:spacing w:val="-2"/>
              </w:rPr>
              <w:t>INTERNACIONAL</w:t>
            </w:r>
          </w:p>
        </w:tc>
        <w:tc>
          <w:tcPr>
            <w:tcW w:w="1256" w:type="dxa"/>
          </w:tcPr>
          <w:p w14:paraId="196EB655" w14:textId="77777777" w:rsidR="00924464" w:rsidRDefault="0083266D">
            <w:pPr>
              <w:pStyle w:val="TableParagraph"/>
              <w:ind w:right="-15"/>
              <w:jc w:val="right"/>
            </w:pPr>
            <w:r>
              <w:rPr>
                <w:spacing w:val="-2"/>
              </w:rPr>
              <w:t>01001-</w:t>
            </w:r>
            <w:r>
              <w:rPr>
                <w:spacing w:val="-5"/>
              </w:rPr>
              <w:t>17</w:t>
            </w:r>
          </w:p>
        </w:tc>
        <w:tc>
          <w:tcPr>
            <w:tcW w:w="1003" w:type="dxa"/>
          </w:tcPr>
          <w:p w14:paraId="4755A415" w14:textId="77777777" w:rsidR="00924464" w:rsidRDefault="0083266D">
            <w:pPr>
              <w:pStyle w:val="TableParagraph"/>
              <w:ind w:left="3"/>
            </w:pPr>
            <w:r>
              <w:rPr>
                <w:spacing w:val="-4"/>
              </w:rPr>
              <w:t>ALTA</w:t>
            </w:r>
          </w:p>
        </w:tc>
        <w:tc>
          <w:tcPr>
            <w:tcW w:w="1534" w:type="dxa"/>
          </w:tcPr>
          <w:p w14:paraId="3B84A53A" w14:textId="77777777" w:rsidR="00924464" w:rsidRDefault="0083266D">
            <w:pPr>
              <w:pStyle w:val="TableParagraph"/>
              <w:ind w:left="10"/>
              <w:jc w:val="center"/>
            </w:pPr>
            <w:r>
              <w:rPr>
                <w:spacing w:val="-2"/>
              </w:rPr>
              <w:t>25.00</w:t>
            </w:r>
          </w:p>
        </w:tc>
      </w:tr>
      <w:tr w:rsidR="00924464" w14:paraId="4C881D00" w14:textId="77777777">
        <w:trPr>
          <w:trHeight w:val="311"/>
        </w:trPr>
        <w:tc>
          <w:tcPr>
            <w:tcW w:w="9399" w:type="dxa"/>
            <w:gridSpan w:val="5"/>
          </w:tcPr>
          <w:p w14:paraId="6783F62D" w14:textId="77777777" w:rsidR="00924464" w:rsidRDefault="0083266D">
            <w:pPr>
              <w:pStyle w:val="TableParagraph"/>
              <w:spacing w:before="2"/>
              <w:ind w:left="9" w:right="6"/>
              <w:jc w:val="center"/>
              <w:rPr>
                <w:rFonts w:ascii="Arial"/>
                <w:b/>
              </w:rPr>
            </w:pPr>
            <w:r>
              <w:rPr>
                <w:rFonts w:ascii="Arial"/>
                <w:b/>
              </w:rPr>
              <w:t>AGENCIA</w:t>
            </w:r>
            <w:r>
              <w:rPr>
                <w:rFonts w:ascii="Arial"/>
                <w:b/>
                <w:spacing w:val="-8"/>
              </w:rPr>
              <w:t xml:space="preserve"> </w:t>
            </w:r>
            <w:r>
              <w:rPr>
                <w:rFonts w:ascii="Arial"/>
                <w:b/>
              </w:rPr>
              <w:t>MUNICIPAL</w:t>
            </w:r>
            <w:r>
              <w:rPr>
                <w:rFonts w:ascii="Arial"/>
                <w:b/>
                <w:spacing w:val="-9"/>
              </w:rPr>
              <w:t xml:space="preserve"> </w:t>
            </w:r>
            <w:r>
              <w:rPr>
                <w:rFonts w:ascii="Arial"/>
                <w:b/>
              </w:rPr>
              <w:t>DE</w:t>
            </w:r>
            <w:r>
              <w:rPr>
                <w:rFonts w:ascii="Arial"/>
                <w:b/>
                <w:spacing w:val="-6"/>
              </w:rPr>
              <w:t xml:space="preserve"> </w:t>
            </w:r>
            <w:r>
              <w:rPr>
                <w:rFonts w:ascii="Arial"/>
                <w:b/>
              </w:rPr>
              <w:t>PUEBLO</w:t>
            </w:r>
            <w:r>
              <w:rPr>
                <w:rFonts w:ascii="Arial"/>
                <w:b/>
                <w:spacing w:val="-5"/>
              </w:rPr>
              <w:t xml:space="preserve"> </w:t>
            </w:r>
            <w:r>
              <w:rPr>
                <w:rFonts w:ascii="Arial"/>
                <w:b/>
                <w:spacing w:val="-2"/>
              </w:rPr>
              <w:t>NUEVO</w:t>
            </w:r>
          </w:p>
        </w:tc>
      </w:tr>
      <w:tr w:rsidR="00924464" w14:paraId="0DA08BEE" w14:textId="77777777">
        <w:trPr>
          <w:trHeight w:val="311"/>
        </w:trPr>
        <w:tc>
          <w:tcPr>
            <w:tcW w:w="9399" w:type="dxa"/>
            <w:gridSpan w:val="5"/>
          </w:tcPr>
          <w:p w14:paraId="1CCD5E1F" w14:textId="77777777" w:rsidR="00924464" w:rsidRDefault="0083266D">
            <w:pPr>
              <w:pStyle w:val="TableParagraph"/>
              <w:ind w:left="9" w:right="3"/>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8"/>
              </w:rPr>
              <w:t xml:space="preserve"> </w:t>
            </w:r>
            <w:r>
              <w:rPr>
                <w:rFonts w:ascii="Arial"/>
                <w:b/>
                <w:spacing w:val="-4"/>
              </w:rPr>
              <w:t>ORDEN</w:t>
            </w:r>
          </w:p>
        </w:tc>
      </w:tr>
      <w:tr w:rsidR="00924464" w14:paraId="79EE13E2" w14:textId="77777777">
        <w:trPr>
          <w:trHeight w:val="311"/>
        </w:trPr>
        <w:tc>
          <w:tcPr>
            <w:tcW w:w="1522" w:type="dxa"/>
          </w:tcPr>
          <w:p w14:paraId="6324D392" w14:textId="77777777" w:rsidR="00924464" w:rsidRDefault="0083266D">
            <w:pPr>
              <w:pStyle w:val="TableParagraph"/>
              <w:ind w:left="9"/>
              <w:jc w:val="center"/>
            </w:pPr>
            <w:r>
              <w:rPr>
                <w:spacing w:val="-5"/>
              </w:rPr>
              <w:t>17</w:t>
            </w:r>
          </w:p>
        </w:tc>
        <w:tc>
          <w:tcPr>
            <w:tcW w:w="4084" w:type="dxa"/>
          </w:tcPr>
          <w:p w14:paraId="16D56507" w14:textId="77777777" w:rsidR="00924464" w:rsidRDefault="0083266D">
            <w:pPr>
              <w:pStyle w:val="TableParagraph"/>
              <w:ind w:left="4"/>
            </w:pPr>
            <w:r>
              <w:t>AVENIDA</w:t>
            </w:r>
            <w:r>
              <w:rPr>
                <w:spacing w:val="-9"/>
              </w:rPr>
              <w:t xml:space="preserve"> </w:t>
            </w:r>
            <w:r>
              <w:rPr>
                <w:spacing w:val="-2"/>
              </w:rPr>
              <w:t>FERROCARRIL</w:t>
            </w:r>
          </w:p>
        </w:tc>
        <w:tc>
          <w:tcPr>
            <w:tcW w:w="1256" w:type="dxa"/>
          </w:tcPr>
          <w:p w14:paraId="139180FB" w14:textId="77777777" w:rsidR="00924464" w:rsidRDefault="0083266D">
            <w:pPr>
              <w:pStyle w:val="TableParagraph"/>
              <w:ind w:right="-15"/>
              <w:jc w:val="right"/>
            </w:pPr>
            <w:r>
              <w:rPr>
                <w:spacing w:val="-2"/>
              </w:rPr>
              <w:t>01002-</w:t>
            </w:r>
            <w:r>
              <w:rPr>
                <w:spacing w:val="-5"/>
              </w:rPr>
              <w:t>17</w:t>
            </w:r>
          </w:p>
        </w:tc>
        <w:tc>
          <w:tcPr>
            <w:tcW w:w="1003" w:type="dxa"/>
          </w:tcPr>
          <w:p w14:paraId="500DE2F1" w14:textId="77777777" w:rsidR="00924464" w:rsidRDefault="0083266D">
            <w:pPr>
              <w:pStyle w:val="TableParagraph"/>
              <w:ind w:left="3"/>
            </w:pPr>
            <w:r>
              <w:rPr>
                <w:spacing w:val="-2"/>
              </w:rPr>
              <w:t>MEDIA</w:t>
            </w:r>
          </w:p>
        </w:tc>
        <w:tc>
          <w:tcPr>
            <w:tcW w:w="1534" w:type="dxa"/>
          </w:tcPr>
          <w:p w14:paraId="3FC81583" w14:textId="77777777" w:rsidR="00924464" w:rsidRDefault="0083266D">
            <w:pPr>
              <w:pStyle w:val="TableParagraph"/>
              <w:ind w:left="10"/>
              <w:jc w:val="center"/>
            </w:pPr>
            <w:r>
              <w:rPr>
                <w:spacing w:val="-2"/>
              </w:rPr>
              <w:t>22.00</w:t>
            </w:r>
          </w:p>
        </w:tc>
      </w:tr>
      <w:tr w:rsidR="00924464" w14:paraId="29159D62" w14:textId="77777777">
        <w:trPr>
          <w:trHeight w:val="309"/>
        </w:trPr>
        <w:tc>
          <w:tcPr>
            <w:tcW w:w="1522" w:type="dxa"/>
          </w:tcPr>
          <w:p w14:paraId="3D7DC860" w14:textId="77777777" w:rsidR="00924464" w:rsidRDefault="0083266D">
            <w:pPr>
              <w:pStyle w:val="TableParagraph"/>
              <w:ind w:left="9"/>
              <w:jc w:val="center"/>
            </w:pPr>
            <w:r>
              <w:rPr>
                <w:spacing w:val="-5"/>
              </w:rPr>
              <w:t>17</w:t>
            </w:r>
          </w:p>
        </w:tc>
        <w:tc>
          <w:tcPr>
            <w:tcW w:w="4084" w:type="dxa"/>
          </w:tcPr>
          <w:p w14:paraId="1D7CEDB5" w14:textId="77777777" w:rsidR="00924464" w:rsidRDefault="0083266D">
            <w:pPr>
              <w:pStyle w:val="TableParagraph"/>
              <w:ind w:left="4"/>
            </w:pPr>
            <w:r>
              <w:t>CARRETERA</w:t>
            </w:r>
            <w:r>
              <w:rPr>
                <w:spacing w:val="-6"/>
              </w:rPr>
              <w:t xml:space="preserve"> </w:t>
            </w:r>
            <w:r>
              <w:t>A</w:t>
            </w:r>
            <w:r>
              <w:rPr>
                <w:spacing w:val="-5"/>
              </w:rPr>
              <w:t xml:space="preserve"> </w:t>
            </w:r>
            <w:r>
              <w:rPr>
                <w:spacing w:val="-2"/>
              </w:rPr>
              <w:t>VIGUERA</w:t>
            </w:r>
          </w:p>
        </w:tc>
        <w:tc>
          <w:tcPr>
            <w:tcW w:w="1256" w:type="dxa"/>
          </w:tcPr>
          <w:p w14:paraId="5CB802A2" w14:textId="77777777" w:rsidR="00924464" w:rsidRDefault="0083266D">
            <w:pPr>
              <w:pStyle w:val="TableParagraph"/>
              <w:ind w:right="-15"/>
              <w:jc w:val="right"/>
            </w:pPr>
            <w:r>
              <w:rPr>
                <w:spacing w:val="-2"/>
              </w:rPr>
              <w:t>02002-</w:t>
            </w:r>
            <w:r>
              <w:rPr>
                <w:spacing w:val="-5"/>
              </w:rPr>
              <w:t>17</w:t>
            </w:r>
          </w:p>
        </w:tc>
        <w:tc>
          <w:tcPr>
            <w:tcW w:w="1003" w:type="dxa"/>
          </w:tcPr>
          <w:p w14:paraId="1A49DE71" w14:textId="77777777" w:rsidR="00924464" w:rsidRDefault="0083266D">
            <w:pPr>
              <w:pStyle w:val="TableParagraph"/>
              <w:ind w:left="3"/>
            </w:pPr>
            <w:r>
              <w:rPr>
                <w:spacing w:val="-2"/>
              </w:rPr>
              <w:t>MEDIA</w:t>
            </w:r>
          </w:p>
        </w:tc>
        <w:tc>
          <w:tcPr>
            <w:tcW w:w="1534" w:type="dxa"/>
          </w:tcPr>
          <w:p w14:paraId="1EE74382" w14:textId="77777777" w:rsidR="00924464" w:rsidRDefault="0083266D">
            <w:pPr>
              <w:pStyle w:val="TableParagraph"/>
              <w:ind w:left="10"/>
              <w:jc w:val="center"/>
            </w:pPr>
            <w:r>
              <w:rPr>
                <w:spacing w:val="-2"/>
              </w:rPr>
              <w:t>20.00</w:t>
            </w:r>
          </w:p>
        </w:tc>
      </w:tr>
      <w:tr w:rsidR="00924464" w14:paraId="5FA720A6" w14:textId="77777777">
        <w:trPr>
          <w:trHeight w:val="311"/>
        </w:trPr>
        <w:tc>
          <w:tcPr>
            <w:tcW w:w="9399" w:type="dxa"/>
            <w:gridSpan w:val="5"/>
          </w:tcPr>
          <w:p w14:paraId="3D437332" w14:textId="77777777" w:rsidR="00924464" w:rsidRDefault="00924464">
            <w:pPr>
              <w:pStyle w:val="TableParagraph"/>
              <w:rPr>
                <w:rFonts w:ascii="Times New Roman"/>
                <w:sz w:val="20"/>
              </w:rPr>
            </w:pPr>
          </w:p>
        </w:tc>
      </w:tr>
    </w:tbl>
    <w:p w14:paraId="299C7831" w14:textId="77777777" w:rsidR="00924464" w:rsidRDefault="00924464">
      <w:pPr>
        <w:pStyle w:val="TableParagraph"/>
        <w:rPr>
          <w:rFonts w:ascii="Times New Roman"/>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270B8315" w14:textId="77777777">
        <w:trPr>
          <w:trHeight w:val="309"/>
        </w:trPr>
        <w:tc>
          <w:tcPr>
            <w:tcW w:w="9399" w:type="dxa"/>
            <w:gridSpan w:val="5"/>
          </w:tcPr>
          <w:p w14:paraId="72BBBB40" w14:textId="77777777" w:rsidR="00924464" w:rsidRDefault="0083266D">
            <w:pPr>
              <w:pStyle w:val="TableParagraph"/>
              <w:ind w:left="9" w:right="3"/>
              <w:jc w:val="center"/>
              <w:rPr>
                <w:rFonts w:ascii="Arial"/>
                <w:b/>
              </w:rPr>
            </w:pPr>
            <w:r>
              <w:rPr>
                <w:rFonts w:ascii="Arial"/>
                <w:b/>
              </w:rPr>
              <w:t>AGENCIA</w:t>
            </w:r>
            <w:r>
              <w:rPr>
                <w:rFonts w:ascii="Arial"/>
                <w:b/>
                <w:spacing w:val="-6"/>
              </w:rPr>
              <w:t xml:space="preserve"> </w:t>
            </w:r>
            <w:r>
              <w:rPr>
                <w:rFonts w:ascii="Arial"/>
                <w:b/>
              </w:rPr>
              <w:t>MUNICIPAL</w:t>
            </w:r>
            <w:r>
              <w:rPr>
                <w:rFonts w:ascii="Arial"/>
                <w:b/>
                <w:spacing w:val="-7"/>
              </w:rPr>
              <w:t xml:space="preserve"> </w:t>
            </w:r>
            <w:r>
              <w:rPr>
                <w:rFonts w:ascii="Arial"/>
                <w:b/>
              </w:rPr>
              <w:t>DE</w:t>
            </w:r>
            <w:r>
              <w:rPr>
                <w:rFonts w:ascii="Arial"/>
                <w:b/>
                <w:spacing w:val="-4"/>
              </w:rPr>
              <w:t xml:space="preserve"> </w:t>
            </w:r>
            <w:r>
              <w:rPr>
                <w:rFonts w:ascii="Arial"/>
                <w:b/>
              </w:rPr>
              <w:t>SAN</w:t>
            </w:r>
            <w:r>
              <w:rPr>
                <w:rFonts w:ascii="Arial"/>
                <w:b/>
                <w:spacing w:val="-6"/>
              </w:rPr>
              <w:t xml:space="preserve"> </w:t>
            </w:r>
            <w:r>
              <w:rPr>
                <w:rFonts w:ascii="Arial"/>
                <w:b/>
              </w:rPr>
              <w:t>FELIPE</w:t>
            </w:r>
            <w:r>
              <w:rPr>
                <w:rFonts w:ascii="Arial"/>
                <w:b/>
                <w:spacing w:val="-6"/>
              </w:rPr>
              <w:t xml:space="preserve"> </w:t>
            </w:r>
            <w:r>
              <w:rPr>
                <w:rFonts w:ascii="Arial"/>
                <w:b/>
              </w:rPr>
              <w:t>DEL</w:t>
            </w:r>
            <w:r>
              <w:rPr>
                <w:rFonts w:ascii="Arial"/>
                <w:b/>
                <w:spacing w:val="-5"/>
              </w:rPr>
              <w:t xml:space="preserve"> </w:t>
            </w:r>
            <w:r>
              <w:rPr>
                <w:rFonts w:ascii="Arial"/>
                <w:b/>
                <w:spacing w:val="-4"/>
              </w:rPr>
              <w:t>AGUA</w:t>
            </w:r>
          </w:p>
        </w:tc>
      </w:tr>
      <w:tr w:rsidR="00924464" w14:paraId="2AAD72A1" w14:textId="77777777">
        <w:trPr>
          <w:trHeight w:val="821"/>
        </w:trPr>
        <w:tc>
          <w:tcPr>
            <w:tcW w:w="1522" w:type="dxa"/>
          </w:tcPr>
          <w:p w14:paraId="7FB087C7" w14:textId="77777777" w:rsidR="00924464" w:rsidRDefault="00924464">
            <w:pPr>
              <w:pStyle w:val="TableParagraph"/>
              <w:spacing w:before="1"/>
            </w:pPr>
          </w:p>
          <w:p w14:paraId="3255E49D"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243036AD" w14:textId="77777777" w:rsidR="00924464" w:rsidRDefault="00924464">
            <w:pPr>
              <w:pStyle w:val="TableParagraph"/>
              <w:spacing w:before="30"/>
            </w:pPr>
          </w:p>
          <w:p w14:paraId="68AE43F1"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00715E21" w14:textId="77777777" w:rsidR="00924464" w:rsidRDefault="00924464">
            <w:pPr>
              <w:pStyle w:val="TableParagraph"/>
              <w:spacing w:before="1"/>
            </w:pPr>
          </w:p>
          <w:p w14:paraId="1834C8D8" w14:textId="77777777" w:rsidR="00924464" w:rsidRDefault="0083266D">
            <w:pPr>
              <w:pStyle w:val="TableParagraph"/>
              <w:ind w:right="-15"/>
              <w:jc w:val="right"/>
              <w:rPr>
                <w:rFonts w:ascii="Arial"/>
                <w:b/>
              </w:rPr>
            </w:pPr>
            <w:r>
              <w:rPr>
                <w:rFonts w:ascii="Arial"/>
                <w:b/>
                <w:spacing w:val="-2"/>
              </w:rPr>
              <w:t>CLAVE</w:t>
            </w:r>
          </w:p>
        </w:tc>
        <w:tc>
          <w:tcPr>
            <w:tcW w:w="1003" w:type="dxa"/>
          </w:tcPr>
          <w:p w14:paraId="3C09CA6E" w14:textId="77777777" w:rsidR="00924464" w:rsidRDefault="00924464">
            <w:pPr>
              <w:pStyle w:val="TableParagraph"/>
              <w:spacing w:before="1"/>
            </w:pPr>
          </w:p>
          <w:p w14:paraId="5EA7B9A2" w14:textId="77777777" w:rsidR="00924464" w:rsidRDefault="0083266D">
            <w:pPr>
              <w:pStyle w:val="TableParagraph"/>
              <w:ind w:left="3"/>
              <w:rPr>
                <w:rFonts w:ascii="Arial"/>
                <w:b/>
              </w:rPr>
            </w:pPr>
            <w:r>
              <w:rPr>
                <w:rFonts w:ascii="Arial"/>
                <w:b/>
                <w:spacing w:val="-4"/>
              </w:rPr>
              <w:t>ZONA</w:t>
            </w:r>
          </w:p>
        </w:tc>
        <w:tc>
          <w:tcPr>
            <w:tcW w:w="1534" w:type="dxa"/>
          </w:tcPr>
          <w:p w14:paraId="638971F0"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2AE4E838" w14:textId="77777777" w:rsidR="00924464" w:rsidRDefault="0083266D">
            <w:pPr>
              <w:pStyle w:val="TableParagraph"/>
              <w:spacing w:line="295"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020E6A87" w14:textId="77777777">
        <w:trPr>
          <w:trHeight w:val="309"/>
        </w:trPr>
        <w:tc>
          <w:tcPr>
            <w:tcW w:w="1522" w:type="dxa"/>
          </w:tcPr>
          <w:p w14:paraId="5B134C80" w14:textId="77777777" w:rsidR="00924464" w:rsidRDefault="0083266D">
            <w:pPr>
              <w:pStyle w:val="TableParagraph"/>
              <w:ind w:left="9"/>
              <w:jc w:val="center"/>
            </w:pPr>
            <w:r>
              <w:rPr>
                <w:spacing w:val="-5"/>
              </w:rPr>
              <w:t>18</w:t>
            </w:r>
          </w:p>
        </w:tc>
        <w:tc>
          <w:tcPr>
            <w:tcW w:w="4084" w:type="dxa"/>
          </w:tcPr>
          <w:p w14:paraId="0E6AA551" w14:textId="77777777" w:rsidR="00924464" w:rsidRDefault="0083266D">
            <w:pPr>
              <w:pStyle w:val="TableParagraph"/>
              <w:ind w:left="4"/>
            </w:pPr>
            <w:r>
              <w:t>AGENCIA</w:t>
            </w:r>
            <w:r>
              <w:rPr>
                <w:spacing w:val="-3"/>
              </w:rPr>
              <w:t xml:space="preserve"> </w:t>
            </w:r>
            <w:r>
              <w:t>DE</w:t>
            </w:r>
            <w:r>
              <w:rPr>
                <w:spacing w:val="-7"/>
              </w:rPr>
              <w:t xml:space="preserve"> </w:t>
            </w:r>
            <w:r>
              <w:t>SAN</w:t>
            </w:r>
            <w:r>
              <w:rPr>
                <w:spacing w:val="-3"/>
              </w:rPr>
              <w:t xml:space="preserve"> </w:t>
            </w:r>
            <w:r>
              <w:t>FELIPE</w:t>
            </w:r>
            <w:r>
              <w:rPr>
                <w:spacing w:val="-4"/>
              </w:rPr>
              <w:t xml:space="preserve"> </w:t>
            </w:r>
            <w:r>
              <w:t>DEL</w:t>
            </w:r>
            <w:r>
              <w:rPr>
                <w:spacing w:val="-3"/>
              </w:rPr>
              <w:t xml:space="preserve"> </w:t>
            </w:r>
            <w:r>
              <w:rPr>
                <w:spacing w:val="-4"/>
              </w:rPr>
              <w:t>AGUA</w:t>
            </w:r>
          </w:p>
        </w:tc>
        <w:tc>
          <w:tcPr>
            <w:tcW w:w="1256" w:type="dxa"/>
          </w:tcPr>
          <w:p w14:paraId="2C54CD99" w14:textId="77777777" w:rsidR="00924464" w:rsidRDefault="0083266D">
            <w:pPr>
              <w:pStyle w:val="TableParagraph"/>
              <w:ind w:right="-15"/>
              <w:jc w:val="right"/>
            </w:pPr>
            <w:r>
              <w:rPr>
                <w:spacing w:val="-2"/>
              </w:rPr>
              <w:t>18001-</w:t>
            </w:r>
            <w:r>
              <w:rPr>
                <w:spacing w:val="-10"/>
              </w:rPr>
              <w:t>A</w:t>
            </w:r>
          </w:p>
        </w:tc>
        <w:tc>
          <w:tcPr>
            <w:tcW w:w="1003" w:type="dxa"/>
          </w:tcPr>
          <w:p w14:paraId="4C6030C3" w14:textId="77777777" w:rsidR="00924464" w:rsidRDefault="0083266D">
            <w:pPr>
              <w:pStyle w:val="TableParagraph"/>
              <w:ind w:left="3"/>
            </w:pPr>
            <w:r>
              <w:rPr>
                <w:spacing w:val="-4"/>
              </w:rPr>
              <w:t>ALTA</w:t>
            </w:r>
          </w:p>
        </w:tc>
        <w:tc>
          <w:tcPr>
            <w:tcW w:w="1534" w:type="dxa"/>
          </w:tcPr>
          <w:p w14:paraId="213B7BF0" w14:textId="77777777" w:rsidR="00924464" w:rsidRDefault="0083266D">
            <w:pPr>
              <w:pStyle w:val="TableParagraph"/>
              <w:ind w:left="10"/>
              <w:jc w:val="center"/>
            </w:pPr>
            <w:r>
              <w:rPr>
                <w:spacing w:val="-2"/>
              </w:rPr>
              <w:t>31.00</w:t>
            </w:r>
          </w:p>
        </w:tc>
      </w:tr>
      <w:tr w:rsidR="00924464" w14:paraId="3A734B0D" w14:textId="77777777">
        <w:trPr>
          <w:trHeight w:val="311"/>
        </w:trPr>
        <w:tc>
          <w:tcPr>
            <w:tcW w:w="1522" w:type="dxa"/>
          </w:tcPr>
          <w:p w14:paraId="7E196354" w14:textId="77777777" w:rsidR="00924464" w:rsidRDefault="0083266D">
            <w:pPr>
              <w:pStyle w:val="TableParagraph"/>
              <w:spacing w:before="2"/>
              <w:ind w:left="9"/>
              <w:jc w:val="center"/>
            </w:pPr>
            <w:r>
              <w:rPr>
                <w:spacing w:val="-5"/>
              </w:rPr>
              <w:t>18</w:t>
            </w:r>
          </w:p>
        </w:tc>
        <w:tc>
          <w:tcPr>
            <w:tcW w:w="4084" w:type="dxa"/>
          </w:tcPr>
          <w:p w14:paraId="2F0486C1" w14:textId="77777777" w:rsidR="00924464" w:rsidRDefault="0083266D">
            <w:pPr>
              <w:pStyle w:val="TableParagraph"/>
              <w:spacing w:before="2"/>
              <w:ind w:left="4"/>
            </w:pPr>
            <w:r>
              <w:t>AGENCIA</w:t>
            </w:r>
            <w:r>
              <w:rPr>
                <w:spacing w:val="-3"/>
              </w:rPr>
              <w:t xml:space="preserve"> </w:t>
            </w:r>
            <w:r>
              <w:t>DE</w:t>
            </w:r>
            <w:r>
              <w:rPr>
                <w:spacing w:val="-7"/>
              </w:rPr>
              <w:t xml:space="preserve"> </w:t>
            </w:r>
            <w:r>
              <w:t>SAN</w:t>
            </w:r>
            <w:r>
              <w:rPr>
                <w:spacing w:val="-3"/>
              </w:rPr>
              <w:t xml:space="preserve"> </w:t>
            </w:r>
            <w:r>
              <w:t>FELIPE</w:t>
            </w:r>
            <w:r>
              <w:rPr>
                <w:spacing w:val="-4"/>
              </w:rPr>
              <w:t xml:space="preserve"> </w:t>
            </w:r>
            <w:r>
              <w:t>DEL</w:t>
            </w:r>
            <w:r>
              <w:rPr>
                <w:spacing w:val="-3"/>
              </w:rPr>
              <w:t xml:space="preserve"> </w:t>
            </w:r>
            <w:r>
              <w:rPr>
                <w:spacing w:val="-4"/>
              </w:rPr>
              <w:t>AGUA</w:t>
            </w:r>
          </w:p>
        </w:tc>
        <w:tc>
          <w:tcPr>
            <w:tcW w:w="1256" w:type="dxa"/>
          </w:tcPr>
          <w:p w14:paraId="5BB2609F" w14:textId="77777777" w:rsidR="00924464" w:rsidRDefault="0083266D">
            <w:pPr>
              <w:pStyle w:val="TableParagraph"/>
              <w:spacing w:before="2"/>
              <w:ind w:right="-15"/>
              <w:jc w:val="right"/>
            </w:pPr>
            <w:r>
              <w:rPr>
                <w:spacing w:val="-2"/>
              </w:rPr>
              <w:t>18001-</w:t>
            </w:r>
            <w:r>
              <w:rPr>
                <w:spacing w:val="-10"/>
              </w:rPr>
              <w:t>B</w:t>
            </w:r>
          </w:p>
        </w:tc>
        <w:tc>
          <w:tcPr>
            <w:tcW w:w="1003" w:type="dxa"/>
          </w:tcPr>
          <w:p w14:paraId="65318AAD" w14:textId="77777777" w:rsidR="00924464" w:rsidRDefault="0083266D">
            <w:pPr>
              <w:pStyle w:val="TableParagraph"/>
              <w:spacing w:before="2"/>
              <w:ind w:left="3"/>
            </w:pPr>
            <w:r>
              <w:rPr>
                <w:spacing w:val="-4"/>
              </w:rPr>
              <w:t>ALTA</w:t>
            </w:r>
          </w:p>
        </w:tc>
        <w:tc>
          <w:tcPr>
            <w:tcW w:w="1534" w:type="dxa"/>
          </w:tcPr>
          <w:p w14:paraId="38A203A9" w14:textId="77777777" w:rsidR="00924464" w:rsidRDefault="0083266D">
            <w:pPr>
              <w:pStyle w:val="TableParagraph"/>
              <w:spacing w:before="2"/>
              <w:ind w:left="10"/>
              <w:jc w:val="center"/>
            </w:pPr>
            <w:r>
              <w:rPr>
                <w:spacing w:val="-2"/>
              </w:rPr>
              <w:t>23.00</w:t>
            </w:r>
          </w:p>
        </w:tc>
      </w:tr>
      <w:tr w:rsidR="00924464" w14:paraId="0C11C02A" w14:textId="77777777">
        <w:trPr>
          <w:trHeight w:val="311"/>
        </w:trPr>
        <w:tc>
          <w:tcPr>
            <w:tcW w:w="1522" w:type="dxa"/>
          </w:tcPr>
          <w:p w14:paraId="741317B2" w14:textId="77777777" w:rsidR="00924464" w:rsidRDefault="0083266D">
            <w:pPr>
              <w:pStyle w:val="TableParagraph"/>
              <w:ind w:left="9"/>
              <w:jc w:val="center"/>
            </w:pPr>
            <w:r>
              <w:rPr>
                <w:spacing w:val="-5"/>
              </w:rPr>
              <w:t>18</w:t>
            </w:r>
          </w:p>
        </w:tc>
        <w:tc>
          <w:tcPr>
            <w:tcW w:w="4084" w:type="dxa"/>
          </w:tcPr>
          <w:p w14:paraId="1B811009" w14:textId="77777777" w:rsidR="00924464" w:rsidRDefault="0083266D">
            <w:pPr>
              <w:pStyle w:val="TableParagraph"/>
              <w:ind w:left="4"/>
            </w:pPr>
            <w:r>
              <w:t>AGENCIA</w:t>
            </w:r>
            <w:r>
              <w:rPr>
                <w:spacing w:val="-3"/>
              </w:rPr>
              <w:t xml:space="preserve"> </w:t>
            </w:r>
            <w:r>
              <w:t>DE</w:t>
            </w:r>
            <w:r>
              <w:rPr>
                <w:spacing w:val="-7"/>
              </w:rPr>
              <w:t xml:space="preserve"> </w:t>
            </w:r>
            <w:r>
              <w:t>SAN</w:t>
            </w:r>
            <w:r>
              <w:rPr>
                <w:spacing w:val="-3"/>
              </w:rPr>
              <w:t xml:space="preserve"> </w:t>
            </w:r>
            <w:r>
              <w:t>FELIPE</w:t>
            </w:r>
            <w:r>
              <w:rPr>
                <w:spacing w:val="-4"/>
              </w:rPr>
              <w:t xml:space="preserve"> </w:t>
            </w:r>
            <w:r>
              <w:t>DEL</w:t>
            </w:r>
            <w:r>
              <w:rPr>
                <w:spacing w:val="-3"/>
              </w:rPr>
              <w:t xml:space="preserve"> </w:t>
            </w:r>
            <w:r>
              <w:rPr>
                <w:spacing w:val="-4"/>
              </w:rPr>
              <w:t>AGUA</w:t>
            </w:r>
          </w:p>
        </w:tc>
        <w:tc>
          <w:tcPr>
            <w:tcW w:w="1256" w:type="dxa"/>
          </w:tcPr>
          <w:p w14:paraId="4150F339" w14:textId="77777777" w:rsidR="00924464" w:rsidRDefault="0083266D">
            <w:pPr>
              <w:pStyle w:val="TableParagraph"/>
              <w:ind w:right="-15"/>
              <w:jc w:val="right"/>
            </w:pPr>
            <w:r>
              <w:rPr>
                <w:spacing w:val="-2"/>
              </w:rPr>
              <w:t>18001-</w:t>
            </w:r>
            <w:r>
              <w:rPr>
                <w:spacing w:val="-10"/>
              </w:rPr>
              <w:t>C</w:t>
            </w:r>
          </w:p>
        </w:tc>
        <w:tc>
          <w:tcPr>
            <w:tcW w:w="1003" w:type="dxa"/>
          </w:tcPr>
          <w:p w14:paraId="598FB642" w14:textId="77777777" w:rsidR="00924464" w:rsidRDefault="0083266D">
            <w:pPr>
              <w:pStyle w:val="TableParagraph"/>
              <w:ind w:left="3"/>
            </w:pPr>
            <w:r>
              <w:rPr>
                <w:spacing w:val="-4"/>
              </w:rPr>
              <w:t>ALTA</w:t>
            </w:r>
          </w:p>
        </w:tc>
        <w:tc>
          <w:tcPr>
            <w:tcW w:w="1534" w:type="dxa"/>
          </w:tcPr>
          <w:p w14:paraId="794FF909" w14:textId="77777777" w:rsidR="00924464" w:rsidRDefault="0083266D">
            <w:pPr>
              <w:pStyle w:val="TableParagraph"/>
              <w:ind w:left="10"/>
              <w:jc w:val="center"/>
            </w:pPr>
            <w:r>
              <w:rPr>
                <w:spacing w:val="-2"/>
              </w:rPr>
              <w:t>23.00</w:t>
            </w:r>
          </w:p>
        </w:tc>
      </w:tr>
      <w:tr w:rsidR="00924464" w14:paraId="2DB42490" w14:textId="77777777">
        <w:trPr>
          <w:trHeight w:val="311"/>
        </w:trPr>
        <w:tc>
          <w:tcPr>
            <w:tcW w:w="1522" w:type="dxa"/>
          </w:tcPr>
          <w:p w14:paraId="2005C255" w14:textId="77777777" w:rsidR="00924464" w:rsidRDefault="0083266D">
            <w:pPr>
              <w:pStyle w:val="TableParagraph"/>
              <w:ind w:left="9"/>
              <w:jc w:val="center"/>
            </w:pPr>
            <w:r>
              <w:rPr>
                <w:spacing w:val="-5"/>
              </w:rPr>
              <w:t>18</w:t>
            </w:r>
          </w:p>
        </w:tc>
        <w:tc>
          <w:tcPr>
            <w:tcW w:w="4084" w:type="dxa"/>
          </w:tcPr>
          <w:p w14:paraId="17FCFDC4" w14:textId="77777777" w:rsidR="00924464" w:rsidRDefault="0083266D">
            <w:pPr>
              <w:pStyle w:val="TableParagraph"/>
              <w:spacing w:before="2"/>
              <w:ind w:left="4"/>
            </w:pPr>
            <w:r>
              <w:t>AGENCIA</w:t>
            </w:r>
            <w:r>
              <w:rPr>
                <w:spacing w:val="-3"/>
              </w:rPr>
              <w:t xml:space="preserve"> </w:t>
            </w:r>
            <w:r>
              <w:t>DE</w:t>
            </w:r>
            <w:r>
              <w:rPr>
                <w:spacing w:val="-7"/>
              </w:rPr>
              <w:t xml:space="preserve"> </w:t>
            </w:r>
            <w:r>
              <w:t>SAN</w:t>
            </w:r>
            <w:r>
              <w:rPr>
                <w:spacing w:val="-3"/>
              </w:rPr>
              <w:t xml:space="preserve"> </w:t>
            </w:r>
            <w:r>
              <w:t>FELIPE</w:t>
            </w:r>
            <w:r>
              <w:rPr>
                <w:spacing w:val="-4"/>
              </w:rPr>
              <w:t xml:space="preserve"> </w:t>
            </w:r>
            <w:r>
              <w:t>DEL</w:t>
            </w:r>
            <w:r>
              <w:rPr>
                <w:spacing w:val="-3"/>
              </w:rPr>
              <w:t xml:space="preserve"> </w:t>
            </w:r>
            <w:r>
              <w:rPr>
                <w:spacing w:val="-4"/>
              </w:rPr>
              <w:t>AGUA</w:t>
            </w:r>
          </w:p>
        </w:tc>
        <w:tc>
          <w:tcPr>
            <w:tcW w:w="1256" w:type="dxa"/>
          </w:tcPr>
          <w:p w14:paraId="5F9FF53C" w14:textId="77777777" w:rsidR="00924464" w:rsidRDefault="0083266D">
            <w:pPr>
              <w:pStyle w:val="TableParagraph"/>
              <w:ind w:right="-15"/>
              <w:jc w:val="right"/>
            </w:pPr>
            <w:r>
              <w:rPr>
                <w:spacing w:val="-2"/>
              </w:rPr>
              <w:t>18001-</w:t>
            </w:r>
            <w:r>
              <w:rPr>
                <w:spacing w:val="-10"/>
              </w:rPr>
              <w:t>D</w:t>
            </w:r>
          </w:p>
        </w:tc>
        <w:tc>
          <w:tcPr>
            <w:tcW w:w="1003" w:type="dxa"/>
          </w:tcPr>
          <w:p w14:paraId="168FDF02" w14:textId="77777777" w:rsidR="00924464" w:rsidRDefault="0083266D">
            <w:pPr>
              <w:pStyle w:val="TableParagraph"/>
              <w:ind w:left="3"/>
            </w:pPr>
            <w:r>
              <w:rPr>
                <w:spacing w:val="-4"/>
              </w:rPr>
              <w:t>ALTA</w:t>
            </w:r>
          </w:p>
        </w:tc>
        <w:tc>
          <w:tcPr>
            <w:tcW w:w="1534" w:type="dxa"/>
          </w:tcPr>
          <w:p w14:paraId="286B0BE5" w14:textId="77777777" w:rsidR="00924464" w:rsidRDefault="0083266D">
            <w:pPr>
              <w:pStyle w:val="TableParagraph"/>
              <w:ind w:left="10"/>
              <w:jc w:val="center"/>
            </w:pPr>
            <w:r>
              <w:rPr>
                <w:spacing w:val="-2"/>
              </w:rPr>
              <w:t>23.00</w:t>
            </w:r>
          </w:p>
        </w:tc>
      </w:tr>
      <w:tr w:rsidR="00924464" w14:paraId="21CED7C1" w14:textId="77777777">
        <w:trPr>
          <w:trHeight w:val="309"/>
        </w:trPr>
        <w:tc>
          <w:tcPr>
            <w:tcW w:w="1522" w:type="dxa"/>
          </w:tcPr>
          <w:p w14:paraId="72EB7004" w14:textId="77777777" w:rsidR="00924464" w:rsidRDefault="0083266D">
            <w:pPr>
              <w:pStyle w:val="TableParagraph"/>
              <w:ind w:left="9"/>
              <w:jc w:val="center"/>
            </w:pPr>
            <w:r>
              <w:rPr>
                <w:spacing w:val="-5"/>
              </w:rPr>
              <w:t>18</w:t>
            </w:r>
          </w:p>
        </w:tc>
        <w:tc>
          <w:tcPr>
            <w:tcW w:w="4084" w:type="dxa"/>
          </w:tcPr>
          <w:p w14:paraId="4D354323" w14:textId="77777777" w:rsidR="00924464" w:rsidRDefault="0083266D">
            <w:pPr>
              <w:pStyle w:val="TableParagraph"/>
              <w:ind w:left="4"/>
            </w:pPr>
            <w:r>
              <w:t>RICARDO</w:t>
            </w:r>
            <w:r>
              <w:rPr>
                <w:spacing w:val="-9"/>
              </w:rPr>
              <w:t xml:space="preserve"> </w:t>
            </w:r>
            <w:r>
              <w:t>FLORES</w:t>
            </w:r>
            <w:r>
              <w:rPr>
                <w:spacing w:val="-8"/>
              </w:rPr>
              <w:t xml:space="preserve"> </w:t>
            </w:r>
            <w:r>
              <w:rPr>
                <w:spacing w:val="-4"/>
              </w:rPr>
              <w:t>MAGÓN</w:t>
            </w:r>
          </w:p>
        </w:tc>
        <w:tc>
          <w:tcPr>
            <w:tcW w:w="1256" w:type="dxa"/>
          </w:tcPr>
          <w:p w14:paraId="0F5D6EF5" w14:textId="77777777" w:rsidR="00924464" w:rsidRDefault="0083266D">
            <w:pPr>
              <w:pStyle w:val="TableParagraph"/>
              <w:ind w:right="-15"/>
              <w:jc w:val="right"/>
            </w:pPr>
            <w:r>
              <w:rPr>
                <w:spacing w:val="-2"/>
              </w:rPr>
              <w:t>18002-</w:t>
            </w:r>
            <w:r>
              <w:rPr>
                <w:spacing w:val="-10"/>
              </w:rPr>
              <w:t>A</w:t>
            </w:r>
          </w:p>
        </w:tc>
        <w:tc>
          <w:tcPr>
            <w:tcW w:w="1003" w:type="dxa"/>
          </w:tcPr>
          <w:p w14:paraId="0E766D4C" w14:textId="77777777" w:rsidR="00924464" w:rsidRDefault="0083266D">
            <w:pPr>
              <w:pStyle w:val="TableParagraph"/>
              <w:ind w:left="3"/>
            </w:pPr>
            <w:r>
              <w:rPr>
                <w:spacing w:val="-4"/>
              </w:rPr>
              <w:t>ALTA</w:t>
            </w:r>
          </w:p>
        </w:tc>
        <w:tc>
          <w:tcPr>
            <w:tcW w:w="1534" w:type="dxa"/>
          </w:tcPr>
          <w:p w14:paraId="704BAA3D" w14:textId="77777777" w:rsidR="00924464" w:rsidRDefault="0083266D">
            <w:pPr>
              <w:pStyle w:val="TableParagraph"/>
              <w:ind w:left="10"/>
              <w:jc w:val="center"/>
            </w:pPr>
            <w:r>
              <w:rPr>
                <w:spacing w:val="-2"/>
              </w:rPr>
              <w:t>23.00</w:t>
            </w:r>
          </w:p>
        </w:tc>
      </w:tr>
      <w:tr w:rsidR="00924464" w14:paraId="1DB5B936" w14:textId="77777777">
        <w:trPr>
          <w:trHeight w:val="311"/>
        </w:trPr>
        <w:tc>
          <w:tcPr>
            <w:tcW w:w="1522" w:type="dxa"/>
          </w:tcPr>
          <w:p w14:paraId="1737C8AE" w14:textId="77777777" w:rsidR="00924464" w:rsidRDefault="0083266D">
            <w:pPr>
              <w:pStyle w:val="TableParagraph"/>
              <w:spacing w:before="2"/>
              <w:ind w:left="9"/>
              <w:jc w:val="center"/>
            </w:pPr>
            <w:r>
              <w:rPr>
                <w:spacing w:val="-5"/>
              </w:rPr>
              <w:t>18</w:t>
            </w:r>
          </w:p>
        </w:tc>
        <w:tc>
          <w:tcPr>
            <w:tcW w:w="4084" w:type="dxa"/>
          </w:tcPr>
          <w:p w14:paraId="521A6C37" w14:textId="77777777" w:rsidR="00924464" w:rsidRDefault="0083266D">
            <w:pPr>
              <w:pStyle w:val="TableParagraph"/>
              <w:spacing w:before="2"/>
              <w:ind w:left="4"/>
            </w:pPr>
            <w:r>
              <w:rPr>
                <w:spacing w:val="-2"/>
              </w:rPr>
              <w:t>SABINOS</w:t>
            </w:r>
          </w:p>
        </w:tc>
        <w:tc>
          <w:tcPr>
            <w:tcW w:w="1256" w:type="dxa"/>
          </w:tcPr>
          <w:p w14:paraId="5AB64BE0" w14:textId="77777777" w:rsidR="00924464" w:rsidRDefault="0083266D">
            <w:pPr>
              <w:pStyle w:val="TableParagraph"/>
              <w:spacing w:before="2"/>
              <w:ind w:right="-15"/>
              <w:jc w:val="right"/>
            </w:pPr>
            <w:r>
              <w:rPr>
                <w:spacing w:val="-2"/>
              </w:rPr>
              <w:t>18003-</w:t>
            </w:r>
            <w:r>
              <w:rPr>
                <w:spacing w:val="-10"/>
              </w:rPr>
              <w:t>A</w:t>
            </w:r>
          </w:p>
        </w:tc>
        <w:tc>
          <w:tcPr>
            <w:tcW w:w="1003" w:type="dxa"/>
          </w:tcPr>
          <w:p w14:paraId="1E89BEAC" w14:textId="77777777" w:rsidR="00924464" w:rsidRDefault="0083266D">
            <w:pPr>
              <w:pStyle w:val="TableParagraph"/>
              <w:spacing w:before="2"/>
              <w:ind w:left="3"/>
            </w:pPr>
            <w:r>
              <w:rPr>
                <w:spacing w:val="-4"/>
              </w:rPr>
              <w:t>ALTA</w:t>
            </w:r>
          </w:p>
        </w:tc>
        <w:tc>
          <w:tcPr>
            <w:tcW w:w="1534" w:type="dxa"/>
          </w:tcPr>
          <w:p w14:paraId="25648E59" w14:textId="77777777" w:rsidR="00924464" w:rsidRDefault="0083266D">
            <w:pPr>
              <w:pStyle w:val="TableParagraph"/>
              <w:spacing w:before="2"/>
              <w:ind w:left="10"/>
              <w:jc w:val="center"/>
            </w:pPr>
            <w:r>
              <w:rPr>
                <w:spacing w:val="-2"/>
              </w:rPr>
              <w:t>23.00</w:t>
            </w:r>
          </w:p>
        </w:tc>
      </w:tr>
      <w:tr w:rsidR="00924464" w14:paraId="1B6D47D3" w14:textId="77777777">
        <w:trPr>
          <w:trHeight w:val="508"/>
        </w:trPr>
        <w:tc>
          <w:tcPr>
            <w:tcW w:w="1522" w:type="dxa"/>
          </w:tcPr>
          <w:p w14:paraId="5F8F0E07" w14:textId="77777777" w:rsidR="00924464" w:rsidRDefault="0083266D">
            <w:pPr>
              <w:pStyle w:val="TableParagraph"/>
              <w:ind w:left="9"/>
              <w:jc w:val="center"/>
            </w:pPr>
            <w:r>
              <w:rPr>
                <w:spacing w:val="-5"/>
              </w:rPr>
              <w:t>18</w:t>
            </w:r>
          </w:p>
        </w:tc>
        <w:tc>
          <w:tcPr>
            <w:tcW w:w="4084" w:type="dxa"/>
          </w:tcPr>
          <w:p w14:paraId="0E1A1257" w14:textId="77777777" w:rsidR="00924464" w:rsidRDefault="0083266D">
            <w:pPr>
              <w:pStyle w:val="TableParagraph"/>
              <w:spacing w:line="252" w:lineRule="exact"/>
              <w:ind w:left="4"/>
            </w:pPr>
            <w:r>
              <w:t>FRACCIONAMIENTO</w:t>
            </w:r>
            <w:r>
              <w:rPr>
                <w:spacing w:val="-11"/>
              </w:rPr>
              <w:t xml:space="preserve"> </w:t>
            </w:r>
            <w:r>
              <w:t>BOSQUE</w:t>
            </w:r>
            <w:r>
              <w:rPr>
                <w:spacing w:val="-12"/>
              </w:rPr>
              <w:t xml:space="preserve"> </w:t>
            </w:r>
            <w:r>
              <w:t>DE</w:t>
            </w:r>
            <w:r>
              <w:rPr>
                <w:spacing w:val="-14"/>
              </w:rPr>
              <w:t xml:space="preserve"> </w:t>
            </w:r>
            <w:r>
              <w:t xml:space="preserve">SAN </w:t>
            </w:r>
            <w:r>
              <w:rPr>
                <w:spacing w:val="-2"/>
              </w:rPr>
              <w:t>FELIPE</w:t>
            </w:r>
          </w:p>
        </w:tc>
        <w:tc>
          <w:tcPr>
            <w:tcW w:w="1256" w:type="dxa"/>
          </w:tcPr>
          <w:p w14:paraId="193E4762" w14:textId="77777777" w:rsidR="00924464" w:rsidRDefault="0083266D">
            <w:pPr>
              <w:pStyle w:val="TableParagraph"/>
              <w:ind w:right="-15"/>
              <w:jc w:val="right"/>
            </w:pPr>
            <w:r>
              <w:rPr>
                <w:spacing w:val="-2"/>
              </w:rPr>
              <w:t>18004-</w:t>
            </w:r>
            <w:r>
              <w:rPr>
                <w:spacing w:val="-10"/>
              </w:rPr>
              <w:t>B</w:t>
            </w:r>
          </w:p>
        </w:tc>
        <w:tc>
          <w:tcPr>
            <w:tcW w:w="1003" w:type="dxa"/>
          </w:tcPr>
          <w:p w14:paraId="054541CA" w14:textId="77777777" w:rsidR="00924464" w:rsidRDefault="0083266D">
            <w:pPr>
              <w:pStyle w:val="TableParagraph"/>
              <w:ind w:left="3"/>
            </w:pPr>
            <w:r>
              <w:rPr>
                <w:spacing w:val="-2"/>
              </w:rPr>
              <w:t>MEDIA</w:t>
            </w:r>
          </w:p>
        </w:tc>
        <w:tc>
          <w:tcPr>
            <w:tcW w:w="1534" w:type="dxa"/>
          </w:tcPr>
          <w:p w14:paraId="4CF984ED" w14:textId="77777777" w:rsidR="00924464" w:rsidRDefault="0083266D">
            <w:pPr>
              <w:pStyle w:val="TableParagraph"/>
              <w:ind w:left="10"/>
              <w:jc w:val="center"/>
            </w:pPr>
            <w:r>
              <w:rPr>
                <w:spacing w:val="-2"/>
              </w:rPr>
              <w:t>29.00</w:t>
            </w:r>
          </w:p>
        </w:tc>
      </w:tr>
      <w:tr w:rsidR="00924464" w14:paraId="15D1B3D6" w14:textId="77777777">
        <w:trPr>
          <w:trHeight w:val="309"/>
        </w:trPr>
        <w:tc>
          <w:tcPr>
            <w:tcW w:w="1522" w:type="dxa"/>
          </w:tcPr>
          <w:p w14:paraId="4A692751" w14:textId="77777777" w:rsidR="00924464" w:rsidRDefault="0083266D">
            <w:pPr>
              <w:pStyle w:val="TableParagraph"/>
              <w:ind w:left="9"/>
              <w:jc w:val="center"/>
            </w:pPr>
            <w:r>
              <w:rPr>
                <w:spacing w:val="-5"/>
              </w:rPr>
              <w:t>18</w:t>
            </w:r>
          </w:p>
        </w:tc>
        <w:tc>
          <w:tcPr>
            <w:tcW w:w="4084" w:type="dxa"/>
          </w:tcPr>
          <w:p w14:paraId="3F163B12" w14:textId="77777777" w:rsidR="00924464" w:rsidRDefault="0083266D">
            <w:pPr>
              <w:pStyle w:val="TableParagraph"/>
              <w:ind w:left="4"/>
            </w:pPr>
            <w:r>
              <w:t>FRACCIONAMIENTO</w:t>
            </w:r>
            <w:r>
              <w:rPr>
                <w:spacing w:val="-11"/>
              </w:rPr>
              <w:t xml:space="preserve"> </w:t>
            </w:r>
            <w:r>
              <w:t>CONSUELO</w:t>
            </w:r>
            <w:r>
              <w:rPr>
                <w:spacing w:val="-11"/>
              </w:rPr>
              <w:t xml:space="preserve"> </w:t>
            </w:r>
            <w:r>
              <w:rPr>
                <w:spacing w:val="-4"/>
              </w:rPr>
              <w:t>RUIZ</w:t>
            </w:r>
          </w:p>
        </w:tc>
        <w:tc>
          <w:tcPr>
            <w:tcW w:w="1256" w:type="dxa"/>
          </w:tcPr>
          <w:p w14:paraId="52E509EA" w14:textId="77777777" w:rsidR="00924464" w:rsidRDefault="0083266D">
            <w:pPr>
              <w:pStyle w:val="TableParagraph"/>
              <w:ind w:right="-15"/>
              <w:jc w:val="right"/>
            </w:pPr>
            <w:r>
              <w:rPr>
                <w:spacing w:val="-2"/>
              </w:rPr>
              <w:t>18005-</w:t>
            </w:r>
            <w:r>
              <w:rPr>
                <w:spacing w:val="-10"/>
              </w:rPr>
              <w:t>A</w:t>
            </w:r>
          </w:p>
        </w:tc>
        <w:tc>
          <w:tcPr>
            <w:tcW w:w="1003" w:type="dxa"/>
          </w:tcPr>
          <w:p w14:paraId="37BA30D2" w14:textId="77777777" w:rsidR="00924464" w:rsidRDefault="0083266D">
            <w:pPr>
              <w:pStyle w:val="TableParagraph"/>
              <w:ind w:left="3"/>
            </w:pPr>
            <w:r>
              <w:rPr>
                <w:spacing w:val="-4"/>
              </w:rPr>
              <w:t>ALTA</w:t>
            </w:r>
          </w:p>
        </w:tc>
        <w:tc>
          <w:tcPr>
            <w:tcW w:w="1534" w:type="dxa"/>
          </w:tcPr>
          <w:p w14:paraId="7CEFC7D2" w14:textId="77777777" w:rsidR="00924464" w:rsidRDefault="0083266D">
            <w:pPr>
              <w:pStyle w:val="TableParagraph"/>
              <w:ind w:left="10"/>
              <w:jc w:val="center"/>
            </w:pPr>
            <w:r>
              <w:rPr>
                <w:spacing w:val="-2"/>
              </w:rPr>
              <w:t>31.00</w:t>
            </w:r>
          </w:p>
        </w:tc>
      </w:tr>
      <w:tr w:rsidR="00924464" w14:paraId="49772528" w14:textId="77777777">
        <w:trPr>
          <w:trHeight w:val="311"/>
        </w:trPr>
        <w:tc>
          <w:tcPr>
            <w:tcW w:w="1522" w:type="dxa"/>
          </w:tcPr>
          <w:p w14:paraId="28ECC5A0" w14:textId="77777777" w:rsidR="00924464" w:rsidRDefault="0083266D">
            <w:pPr>
              <w:pStyle w:val="TableParagraph"/>
              <w:ind w:left="9"/>
              <w:jc w:val="center"/>
            </w:pPr>
            <w:r>
              <w:rPr>
                <w:spacing w:val="-5"/>
              </w:rPr>
              <w:t>18</w:t>
            </w:r>
          </w:p>
        </w:tc>
        <w:tc>
          <w:tcPr>
            <w:tcW w:w="4084" w:type="dxa"/>
          </w:tcPr>
          <w:p w14:paraId="1E665D66" w14:textId="77777777" w:rsidR="00924464" w:rsidRDefault="0083266D">
            <w:pPr>
              <w:pStyle w:val="TableParagraph"/>
              <w:ind w:left="4"/>
            </w:pPr>
            <w:r>
              <w:t>FRACCIONAMIENTO</w:t>
            </w:r>
            <w:r>
              <w:rPr>
                <w:spacing w:val="-9"/>
              </w:rPr>
              <w:t xml:space="preserve"> </w:t>
            </w:r>
            <w:r>
              <w:t>LOMA</w:t>
            </w:r>
            <w:r>
              <w:rPr>
                <w:spacing w:val="-12"/>
              </w:rPr>
              <w:t xml:space="preserve"> </w:t>
            </w:r>
            <w:r>
              <w:rPr>
                <w:spacing w:val="-2"/>
              </w:rPr>
              <w:t>OAXACA</w:t>
            </w:r>
          </w:p>
        </w:tc>
        <w:tc>
          <w:tcPr>
            <w:tcW w:w="1256" w:type="dxa"/>
          </w:tcPr>
          <w:p w14:paraId="5819D677" w14:textId="77777777" w:rsidR="00924464" w:rsidRDefault="0083266D">
            <w:pPr>
              <w:pStyle w:val="TableParagraph"/>
              <w:ind w:right="-15"/>
              <w:jc w:val="right"/>
            </w:pPr>
            <w:r>
              <w:rPr>
                <w:spacing w:val="-2"/>
              </w:rPr>
              <w:t>18006-</w:t>
            </w:r>
            <w:r>
              <w:rPr>
                <w:spacing w:val="-10"/>
              </w:rPr>
              <w:t>B</w:t>
            </w:r>
          </w:p>
        </w:tc>
        <w:tc>
          <w:tcPr>
            <w:tcW w:w="1003" w:type="dxa"/>
          </w:tcPr>
          <w:p w14:paraId="724566D9" w14:textId="77777777" w:rsidR="00924464" w:rsidRDefault="0083266D">
            <w:pPr>
              <w:pStyle w:val="TableParagraph"/>
              <w:ind w:left="3"/>
            </w:pPr>
            <w:r>
              <w:rPr>
                <w:spacing w:val="-2"/>
              </w:rPr>
              <w:t>MEDIA</w:t>
            </w:r>
          </w:p>
        </w:tc>
        <w:tc>
          <w:tcPr>
            <w:tcW w:w="1534" w:type="dxa"/>
          </w:tcPr>
          <w:p w14:paraId="6B8787F1" w14:textId="77777777" w:rsidR="00924464" w:rsidRDefault="0083266D">
            <w:pPr>
              <w:pStyle w:val="TableParagraph"/>
              <w:ind w:left="10"/>
              <w:jc w:val="center"/>
            </w:pPr>
            <w:r>
              <w:rPr>
                <w:spacing w:val="-2"/>
              </w:rPr>
              <w:t>29.00</w:t>
            </w:r>
          </w:p>
        </w:tc>
      </w:tr>
      <w:tr w:rsidR="00924464" w14:paraId="4B3918E2" w14:textId="77777777">
        <w:trPr>
          <w:trHeight w:val="506"/>
        </w:trPr>
        <w:tc>
          <w:tcPr>
            <w:tcW w:w="1522" w:type="dxa"/>
          </w:tcPr>
          <w:p w14:paraId="7AD94C10" w14:textId="77777777" w:rsidR="00924464" w:rsidRDefault="0083266D">
            <w:pPr>
              <w:pStyle w:val="TableParagraph"/>
              <w:ind w:left="9"/>
              <w:jc w:val="center"/>
            </w:pPr>
            <w:r>
              <w:rPr>
                <w:spacing w:val="-5"/>
              </w:rPr>
              <w:t>18</w:t>
            </w:r>
          </w:p>
        </w:tc>
        <w:tc>
          <w:tcPr>
            <w:tcW w:w="4084" w:type="dxa"/>
          </w:tcPr>
          <w:p w14:paraId="7D480E86" w14:textId="77777777" w:rsidR="00924464" w:rsidRDefault="0083266D">
            <w:pPr>
              <w:pStyle w:val="TableParagraph"/>
              <w:spacing w:line="254" w:lineRule="exact"/>
              <w:ind w:left="4" w:right="240"/>
            </w:pPr>
            <w:r>
              <w:t>FRACCIONAMIENTO</w:t>
            </w:r>
            <w:r>
              <w:rPr>
                <w:spacing w:val="-16"/>
              </w:rPr>
              <w:t xml:space="preserve"> </w:t>
            </w:r>
            <w:r>
              <w:t>LOMA</w:t>
            </w:r>
            <w:r>
              <w:rPr>
                <w:spacing w:val="-15"/>
              </w:rPr>
              <w:t xml:space="preserve"> </w:t>
            </w:r>
            <w:r>
              <w:t xml:space="preserve">SAN </w:t>
            </w:r>
            <w:r>
              <w:rPr>
                <w:spacing w:val="-2"/>
              </w:rPr>
              <w:t>FELIPE</w:t>
            </w:r>
          </w:p>
        </w:tc>
        <w:tc>
          <w:tcPr>
            <w:tcW w:w="1256" w:type="dxa"/>
          </w:tcPr>
          <w:p w14:paraId="50622FAD" w14:textId="77777777" w:rsidR="00924464" w:rsidRDefault="0083266D">
            <w:pPr>
              <w:pStyle w:val="TableParagraph"/>
              <w:ind w:right="-15"/>
              <w:jc w:val="right"/>
            </w:pPr>
            <w:r>
              <w:rPr>
                <w:spacing w:val="-2"/>
              </w:rPr>
              <w:t>18007-</w:t>
            </w:r>
            <w:r>
              <w:rPr>
                <w:spacing w:val="-10"/>
              </w:rPr>
              <w:t>A</w:t>
            </w:r>
          </w:p>
        </w:tc>
        <w:tc>
          <w:tcPr>
            <w:tcW w:w="1003" w:type="dxa"/>
          </w:tcPr>
          <w:p w14:paraId="61CBE992" w14:textId="77777777" w:rsidR="00924464" w:rsidRDefault="0083266D">
            <w:pPr>
              <w:pStyle w:val="TableParagraph"/>
              <w:ind w:left="3"/>
            </w:pPr>
            <w:r>
              <w:rPr>
                <w:spacing w:val="-4"/>
              </w:rPr>
              <w:t>ALTA</w:t>
            </w:r>
          </w:p>
        </w:tc>
        <w:tc>
          <w:tcPr>
            <w:tcW w:w="1534" w:type="dxa"/>
          </w:tcPr>
          <w:p w14:paraId="66CC6B31" w14:textId="77777777" w:rsidR="00924464" w:rsidRDefault="0083266D">
            <w:pPr>
              <w:pStyle w:val="TableParagraph"/>
              <w:ind w:left="10"/>
              <w:jc w:val="center"/>
            </w:pPr>
            <w:r>
              <w:rPr>
                <w:spacing w:val="-2"/>
              </w:rPr>
              <w:t>31.00</w:t>
            </w:r>
          </w:p>
        </w:tc>
      </w:tr>
      <w:tr w:rsidR="00924464" w14:paraId="1A097941" w14:textId="77777777">
        <w:trPr>
          <w:trHeight w:val="504"/>
        </w:trPr>
        <w:tc>
          <w:tcPr>
            <w:tcW w:w="1522" w:type="dxa"/>
          </w:tcPr>
          <w:p w14:paraId="687C6706" w14:textId="77777777" w:rsidR="00924464" w:rsidRDefault="0083266D">
            <w:pPr>
              <w:pStyle w:val="TableParagraph"/>
              <w:spacing w:line="251" w:lineRule="exact"/>
              <w:ind w:left="9"/>
              <w:jc w:val="center"/>
            </w:pPr>
            <w:r>
              <w:rPr>
                <w:spacing w:val="-5"/>
              </w:rPr>
              <w:t>18</w:t>
            </w:r>
          </w:p>
        </w:tc>
        <w:tc>
          <w:tcPr>
            <w:tcW w:w="4084" w:type="dxa"/>
          </w:tcPr>
          <w:p w14:paraId="0789319E" w14:textId="77777777" w:rsidR="00924464" w:rsidRDefault="0083266D">
            <w:pPr>
              <w:pStyle w:val="TableParagraph"/>
              <w:spacing w:line="254" w:lineRule="exact"/>
              <w:ind w:left="4" w:right="386"/>
            </w:pPr>
            <w:r>
              <w:t>FRACCIONAMIENTO</w:t>
            </w:r>
            <w:r>
              <w:rPr>
                <w:spacing w:val="-16"/>
              </w:rPr>
              <w:t xml:space="preserve"> </w:t>
            </w:r>
            <w:r>
              <w:t>RESIDENCIAL PUENTE DEPIEDRA</w:t>
            </w:r>
          </w:p>
        </w:tc>
        <w:tc>
          <w:tcPr>
            <w:tcW w:w="1256" w:type="dxa"/>
          </w:tcPr>
          <w:p w14:paraId="3541251C" w14:textId="77777777" w:rsidR="00924464" w:rsidRDefault="0083266D">
            <w:pPr>
              <w:pStyle w:val="TableParagraph"/>
              <w:spacing w:line="251" w:lineRule="exact"/>
              <w:ind w:right="-15"/>
              <w:jc w:val="right"/>
            </w:pPr>
            <w:r>
              <w:rPr>
                <w:spacing w:val="-2"/>
              </w:rPr>
              <w:t>18008-</w:t>
            </w:r>
            <w:r>
              <w:rPr>
                <w:spacing w:val="-10"/>
              </w:rPr>
              <w:t>A</w:t>
            </w:r>
          </w:p>
        </w:tc>
        <w:tc>
          <w:tcPr>
            <w:tcW w:w="1003" w:type="dxa"/>
          </w:tcPr>
          <w:p w14:paraId="1F396B2E" w14:textId="77777777" w:rsidR="00924464" w:rsidRDefault="0083266D">
            <w:pPr>
              <w:pStyle w:val="TableParagraph"/>
              <w:spacing w:line="251" w:lineRule="exact"/>
              <w:ind w:left="3"/>
            </w:pPr>
            <w:r>
              <w:rPr>
                <w:spacing w:val="-4"/>
              </w:rPr>
              <w:t>ALTA</w:t>
            </w:r>
          </w:p>
        </w:tc>
        <w:tc>
          <w:tcPr>
            <w:tcW w:w="1534" w:type="dxa"/>
          </w:tcPr>
          <w:p w14:paraId="78D18C8A" w14:textId="77777777" w:rsidR="00924464" w:rsidRDefault="0083266D">
            <w:pPr>
              <w:pStyle w:val="TableParagraph"/>
              <w:spacing w:line="251" w:lineRule="exact"/>
              <w:ind w:left="10"/>
              <w:jc w:val="center"/>
            </w:pPr>
            <w:r>
              <w:rPr>
                <w:spacing w:val="-2"/>
              </w:rPr>
              <w:t>47.00</w:t>
            </w:r>
          </w:p>
        </w:tc>
      </w:tr>
      <w:tr w:rsidR="00924464" w14:paraId="1115CD17" w14:textId="77777777">
        <w:trPr>
          <w:trHeight w:val="502"/>
        </w:trPr>
        <w:tc>
          <w:tcPr>
            <w:tcW w:w="1522" w:type="dxa"/>
          </w:tcPr>
          <w:p w14:paraId="787D7479" w14:textId="77777777" w:rsidR="00924464" w:rsidRDefault="0083266D">
            <w:pPr>
              <w:pStyle w:val="TableParagraph"/>
              <w:spacing w:line="249" w:lineRule="exact"/>
              <w:ind w:left="9"/>
              <w:jc w:val="center"/>
            </w:pPr>
            <w:r>
              <w:rPr>
                <w:spacing w:val="-5"/>
              </w:rPr>
              <w:t>18</w:t>
            </w:r>
          </w:p>
        </w:tc>
        <w:tc>
          <w:tcPr>
            <w:tcW w:w="4084" w:type="dxa"/>
          </w:tcPr>
          <w:p w14:paraId="7FEA3931" w14:textId="77777777" w:rsidR="00924464" w:rsidRDefault="0083266D">
            <w:pPr>
              <w:pStyle w:val="TableParagraph"/>
              <w:spacing w:line="249" w:lineRule="exact"/>
              <w:ind w:left="4"/>
            </w:pPr>
            <w:r>
              <w:t>FRACCIONAMIENTO</w:t>
            </w:r>
            <w:r>
              <w:rPr>
                <w:spacing w:val="-7"/>
              </w:rPr>
              <w:t xml:space="preserve"> </w:t>
            </w:r>
            <w:r>
              <w:t>LA</w:t>
            </w:r>
            <w:r>
              <w:rPr>
                <w:spacing w:val="-7"/>
              </w:rPr>
              <w:t xml:space="preserve"> </w:t>
            </w:r>
            <w:r>
              <w:t>PAZ</w:t>
            </w:r>
            <w:r>
              <w:rPr>
                <w:spacing w:val="-6"/>
              </w:rPr>
              <w:t xml:space="preserve"> </w:t>
            </w:r>
            <w:r>
              <w:rPr>
                <w:spacing w:val="-5"/>
              </w:rPr>
              <w:t>SAN</w:t>
            </w:r>
          </w:p>
          <w:p w14:paraId="57A11B17" w14:textId="77777777" w:rsidR="00924464" w:rsidRDefault="0083266D">
            <w:pPr>
              <w:pStyle w:val="TableParagraph"/>
              <w:spacing w:before="1" w:line="232" w:lineRule="exact"/>
              <w:ind w:left="4"/>
            </w:pPr>
            <w:r>
              <w:rPr>
                <w:spacing w:val="-2"/>
              </w:rPr>
              <w:t>FELIPE</w:t>
            </w:r>
          </w:p>
        </w:tc>
        <w:tc>
          <w:tcPr>
            <w:tcW w:w="1256" w:type="dxa"/>
          </w:tcPr>
          <w:p w14:paraId="5A9918CC" w14:textId="77777777" w:rsidR="00924464" w:rsidRDefault="0083266D">
            <w:pPr>
              <w:pStyle w:val="TableParagraph"/>
              <w:spacing w:line="249" w:lineRule="exact"/>
              <w:ind w:right="-15"/>
              <w:jc w:val="right"/>
            </w:pPr>
            <w:r>
              <w:rPr>
                <w:spacing w:val="-2"/>
              </w:rPr>
              <w:t>18009-</w:t>
            </w:r>
            <w:r>
              <w:rPr>
                <w:spacing w:val="-10"/>
              </w:rPr>
              <w:t>A</w:t>
            </w:r>
          </w:p>
        </w:tc>
        <w:tc>
          <w:tcPr>
            <w:tcW w:w="1003" w:type="dxa"/>
          </w:tcPr>
          <w:p w14:paraId="3E5922FA" w14:textId="77777777" w:rsidR="00924464" w:rsidRDefault="0083266D">
            <w:pPr>
              <w:pStyle w:val="TableParagraph"/>
              <w:spacing w:line="249" w:lineRule="exact"/>
              <w:ind w:left="3"/>
            </w:pPr>
            <w:r>
              <w:rPr>
                <w:spacing w:val="-4"/>
              </w:rPr>
              <w:t>ALTA</w:t>
            </w:r>
          </w:p>
        </w:tc>
        <w:tc>
          <w:tcPr>
            <w:tcW w:w="1534" w:type="dxa"/>
          </w:tcPr>
          <w:p w14:paraId="7C9F94A1" w14:textId="77777777" w:rsidR="00924464" w:rsidRDefault="0083266D">
            <w:pPr>
              <w:pStyle w:val="TableParagraph"/>
              <w:spacing w:line="249" w:lineRule="exact"/>
              <w:ind w:left="10"/>
              <w:jc w:val="center"/>
            </w:pPr>
            <w:r>
              <w:rPr>
                <w:spacing w:val="-2"/>
              </w:rPr>
              <w:t>34.00</w:t>
            </w:r>
          </w:p>
        </w:tc>
      </w:tr>
      <w:tr w:rsidR="00924464" w14:paraId="0A32C858" w14:textId="77777777">
        <w:trPr>
          <w:trHeight w:val="311"/>
        </w:trPr>
        <w:tc>
          <w:tcPr>
            <w:tcW w:w="1522" w:type="dxa"/>
          </w:tcPr>
          <w:p w14:paraId="0C69B4B7" w14:textId="77777777" w:rsidR="00924464" w:rsidRDefault="0083266D">
            <w:pPr>
              <w:pStyle w:val="TableParagraph"/>
              <w:ind w:left="9"/>
              <w:jc w:val="center"/>
            </w:pPr>
            <w:r>
              <w:rPr>
                <w:spacing w:val="-5"/>
              </w:rPr>
              <w:t>18</w:t>
            </w:r>
          </w:p>
        </w:tc>
        <w:tc>
          <w:tcPr>
            <w:tcW w:w="4084" w:type="dxa"/>
          </w:tcPr>
          <w:p w14:paraId="4E467D49" w14:textId="77777777" w:rsidR="00924464" w:rsidRDefault="0083266D">
            <w:pPr>
              <w:pStyle w:val="TableParagraph"/>
              <w:ind w:left="4"/>
            </w:pPr>
            <w:r>
              <w:t>FRACCIONAMIENTO</w:t>
            </w:r>
            <w:r>
              <w:rPr>
                <w:spacing w:val="-14"/>
              </w:rPr>
              <w:t xml:space="preserve"> </w:t>
            </w:r>
            <w:r>
              <w:rPr>
                <w:spacing w:val="-2"/>
              </w:rPr>
              <w:t>RINCONADA</w:t>
            </w:r>
          </w:p>
        </w:tc>
        <w:tc>
          <w:tcPr>
            <w:tcW w:w="1256" w:type="dxa"/>
          </w:tcPr>
          <w:p w14:paraId="01414B31" w14:textId="77777777" w:rsidR="00924464" w:rsidRDefault="0083266D">
            <w:pPr>
              <w:pStyle w:val="TableParagraph"/>
              <w:ind w:right="-15"/>
              <w:jc w:val="right"/>
            </w:pPr>
            <w:r>
              <w:rPr>
                <w:spacing w:val="-2"/>
              </w:rPr>
              <w:t>18010-</w:t>
            </w:r>
            <w:r>
              <w:rPr>
                <w:spacing w:val="-10"/>
              </w:rPr>
              <w:t>A</w:t>
            </w:r>
          </w:p>
        </w:tc>
        <w:tc>
          <w:tcPr>
            <w:tcW w:w="1003" w:type="dxa"/>
          </w:tcPr>
          <w:p w14:paraId="40EE38F8" w14:textId="77777777" w:rsidR="00924464" w:rsidRDefault="0083266D">
            <w:pPr>
              <w:pStyle w:val="TableParagraph"/>
              <w:ind w:left="3"/>
            </w:pPr>
            <w:r>
              <w:rPr>
                <w:spacing w:val="-4"/>
              </w:rPr>
              <w:t>ALTA</w:t>
            </w:r>
          </w:p>
        </w:tc>
        <w:tc>
          <w:tcPr>
            <w:tcW w:w="1534" w:type="dxa"/>
          </w:tcPr>
          <w:p w14:paraId="0E0C5558" w14:textId="77777777" w:rsidR="00924464" w:rsidRDefault="0083266D">
            <w:pPr>
              <w:pStyle w:val="TableParagraph"/>
              <w:ind w:left="10"/>
              <w:jc w:val="center"/>
            </w:pPr>
            <w:r>
              <w:rPr>
                <w:spacing w:val="-2"/>
              </w:rPr>
              <w:t>34.00</w:t>
            </w:r>
          </w:p>
        </w:tc>
      </w:tr>
      <w:tr w:rsidR="00924464" w14:paraId="51D5DF69" w14:textId="77777777">
        <w:trPr>
          <w:trHeight w:val="309"/>
        </w:trPr>
        <w:tc>
          <w:tcPr>
            <w:tcW w:w="1522" w:type="dxa"/>
          </w:tcPr>
          <w:p w14:paraId="593C945C" w14:textId="77777777" w:rsidR="00924464" w:rsidRDefault="0083266D">
            <w:pPr>
              <w:pStyle w:val="TableParagraph"/>
              <w:ind w:left="9"/>
              <w:jc w:val="center"/>
            </w:pPr>
            <w:r>
              <w:rPr>
                <w:spacing w:val="-5"/>
              </w:rPr>
              <w:t>18</w:t>
            </w:r>
          </w:p>
        </w:tc>
        <w:tc>
          <w:tcPr>
            <w:tcW w:w="4084" w:type="dxa"/>
          </w:tcPr>
          <w:p w14:paraId="041476B3" w14:textId="77777777" w:rsidR="00924464" w:rsidRDefault="0083266D">
            <w:pPr>
              <w:pStyle w:val="TableParagraph"/>
              <w:ind w:left="4"/>
            </w:pPr>
            <w:r>
              <w:t>FRACCIONAMIENTO</w:t>
            </w:r>
            <w:r>
              <w:rPr>
                <w:spacing w:val="-9"/>
              </w:rPr>
              <w:t xml:space="preserve"> </w:t>
            </w:r>
            <w:r>
              <w:t>SAN</w:t>
            </w:r>
            <w:r>
              <w:rPr>
                <w:spacing w:val="-8"/>
              </w:rPr>
              <w:t xml:space="preserve"> </w:t>
            </w:r>
            <w:r>
              <w:rPr>
                <w:spacing w:val="-2"/>
              </w:rPr>
              <w:t>CARLOS</w:t>
            </w:r>
          </w:p>
        </w:tc>
        <w:tc>
          <w:tcPr>
            <w:tcW w:w="1256" w:type="dxa"/>
          </w:tcPr>
          <w:p w14:paraId="201A6C5F" w14:textId="77777777" w:rsidR="00924464" w:rsidRDefault="0083266D">
            <w:pPr>
              <w:pStyle w:val="TableParagraph"/>
              <w:ind w:right="-15"/>
              <w:jc w:val="right"/>
            </w:pPr>
            <w:r>
              <w:rPr>
                <w:spacing w:val="-2"/>
              </w:rPr>
              <w:t>18011-</w:t>
            </w:r>
            <w:r>
              <w:rPr>
                <w:spacing w:val="-10"/>
              </w:rPr>
              <w:t>A</w:t>
            </w:r>
          </w:p>
        </w:tc>
        <w:tc>
          <w:tcPr>
            <w:tcW w:w="1003" w:type="dxa"/>
          </w:tcPr>
          <w:p w14:paraId="30BC4CF5" w14:textId="77777777" w:rsidR="00924464" w:rsidRDefault="0083266D">
            <w:pPr>
              <w:pStyle w:val="TableParagraph"/>
              <w:ind w:left="3"/>
            </w:pPr>
            <w:r>
              <w:rPr>
                <w:spacing w:val="-4"/>
              </w:rPr>
              <w:t>ALTA</w:t>
            </w:r>
          </w:p>
        </w:tc>
        <w:tc>
          <w:tcPr>
            <w:tcW w:w="1534" w:type="dxa"/>
          </w:tcPr>
          <w:p w14:paraId="42E121AE" w14:textId="77777777" w:rsidR="00924464" w:rsidRDefault="0083266D">
            <w:pPr>
              <w:pStyle w:val="TableParagraph"/>
              <w:ind w:left="10"/>
              <w:jc w:val="center"/>
            </w:pPr>
            <w:r>
              <w:rPr>
                <w:spacing w:val="-2"/>
              </w:rPr>
              <w:t>34.00</w:t>
            </w:r>
          </w:p>
        </w:tc>
      </w:tr>
      <w:tr w:rsidR="00924464" w14:paraId="271FDD96" w14:textId="77777777">
        <w:trPr>
          <w:trHeight w:val="311"/>
        </w:trPr>
        <w:tc>
          <w:tcPr>
            <w:tcW w:w="1522" w:type="dxa"/>
          </w:tcPr>
          <w:p w14:paraId="14E898C3" w14:textId="77777777" w:rsidR="00924464" w:rsidRDefault="0083266D">
            <w:pPr>
              <w:pStyle w:val="TableParagraph"/>
              <w:spacing w:before="2"/>
              <w:ind w:left="9"/>
              <w:jc w:val="center"/>
            </w:pPr>
            <w:r>
              <w:rPr>
                <w:spacing w:val="-5"/>
              </w:rPr>
              <w:t>18</w:t>
            </w:r>
          </w:p>
        </w:tc>
        <w:tc>
          <w:tcPr>
            <w:tcW w:w="4084" w:type="dxa"/>
          </w:tcPr>
          <w:p w14:paraId="3A392D9B" w14:textId="77777777" w:rsidR="00924464" w:rsidRDefault="0083266D">
            <w:pPr>
              <w:pStyle w:val="TableParagraph"/>
              <w:spacing w:before="2"/>
              <w:ind w:left="4"/>
            </w:pPr>
            <w:r>
              <w:t>FRACCIONAMIENTO</w:t>
            </w:r>
            <w:r>
              <w:rPr>
                <w:spacing w:val="-10"/>
              </w:rPr>
              <w:t xml:space="preserve"> </w:t>
            </w:r>
            <w:r>
              <w:t>VILLA</w:t>
            </w:r>
            <w:r>
              <w:rPr>
                <w:spacing w:val="-9"/>
              </w:rPr>
              <w:t xml:space="preserve"> </w:t>
            </w:r>
            <w:r>
              <w:rPr>
                <w:spacing w:val="-2"/>
              </w:rPr>
              <w:t>FRONTÚ</w:t>
            </w:r>
          </w:p>
        </w:tc>
        <w:tc>
          <w:tcPr>
            <w:tcW w:w="1256" w:type="dxa"/>
          </w:tcPr>
          <w:p w14:paraId="3E977910" w14:textId="77777777" w:rsidR="00924464" w:rsidRDefault="0083266D">
            <w:pPr>
              <w:pStyle w:val="TableParagraph"/>
              <w:spacing w:before="2"/>
              <w:ind w:right="-15"/>
              <w:jc w:val="right"/>
            </w:pPr>
            <w:r>
              <w:rPr>
                <w:spacing w:val="-2"/>
              </w:rPr>
              <w:t>18012-</w:t>
            </w:r>
            <w:r>
              <w:rPr>
                <w:spacing w:val="-10"/>
              </w:rPr>
              <w:t>A</w:t>
            </w:r>
          </w:p>
        </w:tc>
        <w:tc>
          <w:tcPr>
            <w:tcW w:w="1003" w:type="dxa"/>
          </w:tcPr>
          <w:p w14:paraId="540C27EA" w14:textId="77777777" w:rsidR="00924464" w:rsidRDefault="0083266D">
            <w:pPr>
              <w:pStyle w:val="TableParagraph"/>
              <w:spacing w:before="2"/>
              <w:ind w:left="3"/>
            </w:pPr>
            <w:r>
              <w:rPr>
                <w:spacing w:val="-4"/>
              </w:rPr>
              <w:t>ALTA</w:t>
            </w:r>
          </w:p>
        </w:tc>
        <w:tc>
          <w:tcPr>
            <w:tcW w:w="1534" w:type="dxa"/>
          </w:tcPr>
          <w:p w14:paraId="71641253" w14:textId="77777777" w:rsidR="00924464" w:rsidRDefault="0083266D">
            <w:pPr>
              <w:pStyle w:val="TableParagraph"/>
              <w:spacing w:before="2"/>
              <w:ind w:left="10"/>
              <w:jc w:val="center"/>
            </w:pPr>
            <w:r>
              <w:rPr>
                <w:spacing w:val="-2"/>
              </w:rPr>
              <w:t>34.00</w:t>
            </w:r>
          </w:p>
        </w:tc>
      </w:tr>
      <w:tr w:rsidR="00924464" w14:paraId="37E972BB" w14:textId="77777777">
        <w:trPr>
          <w:trHeight w:val="506"/>
        </w:trPr>
        <w:tc>
          <w:tcPr>
            <w:tcW w:w="1522" w:type="dxa"/>
          </w:tcPr>
          <w:p w14:paraId="0C847878" w14:textId="77777777" w:rsidR="00924464" w:rsidRDefault="0083266D">
            <w:pPr>
              <w:pStyle w:val="TableParagraph"/>
              <w:ind w:left="9"/>
              <w:jc w:val="center"/>
            </w:pPr>
            <w:r>
              <w:rPr>
                <w:spacing w:val="-5"/>
              </w:rPr>
              <w:t>18</w:t>
            </w:r>
          </w:p>
        </w:tc>
        <w:tc>
          <w:tcPr>
            <w:tcW w:w="4084" w:type="dxa"/>
          </w:tcPr>
          <w:p w14:paraId="510E572E" w14:textId="77777777" w:rsidR="00924464" w:rsidRDefault="0083266D">
            <w:pPr>
              <w:pStyle w:val="TableParagraph"/>
              <w:spacing w:line="254" w:lineRule="exact"/>
              <w:ind w:left="4" w:right="386"/>
            </w:pPr>
            <w:r>
              <w:t>FRACCIONAMIENTO</w:t>
            </w:r>
            <w:r>
              <w:rPr>
                <w:spacing w:val="-16"/>
              </w:rPr>
              <w:t xml:space="preserve"> </w:t>
            </w:r>
            <w:r>
              <w:t xml:space="preserve">RESIDENCIAL </w:t>
            </w:r>
            <w:r>
              <w:rPr>
                <w:spacing w:val="-2"/>
              </w:rPr>
              <w:t>ÁLAMOS</w:t>
            </w:r>
          </w:p>
        </w:tc>
        <w:tc>
          <w:tcPr>
            <w:tcW w:w="1256" w:type="dxa"/>
          </w:tcPr>
          <w:p w14:paraId="2E335368" w14:textId="77777777" w:rsidR="00924464" w:rsidRDefault="0083266D">
            <w:pPr>
              <w:pStyle w:val="TableParagraph"/>
              <w:ind w:right="-15"/>
              <w:jc w:val="right"/>
            </w:pPr>
            <w:r>
              <w:rPr>
                <w:spacing w:val="-2"/>
              </w:rPr>
              <w:t>18013-</w:t>
            </w:r>
            <w:r>
              <w:rPr>
                <w:spacing w:val="-10"/>
              </w:rPr>
              <w:t>A</w:t>
            </w:r>
          </w:p>
        </w:tc>
        <w:tc>
          <w:tcPr>
            <w:tcW w:w="1003" w:type="dxa"/>
          </w:tcPr>
          <w:p w14:paraId="02139281" w14:textId="77777777" w:rsidR="00924464" w:rsidRDefault="0083266D">
            <w:pPr>
              <w:pStyle w:val="TableParagraph"/>
              <w:ind w:left="3"/>
            </w:pPr>
            <w:r>
              <w:rPr>
                <w:spacing w:val="-4"/>
              </w:rPr>
              <w:t>ALTA</w:t>
            </w:r>
          </w:p>
        </w:tc>
        <w:tc>
          <w:tcPr>
            <w:tcW w:w="1534" w:type="dxa"/>
          </w:tcPr>
          <w:p w14:paraId="43E80A8C" w14:textId="77777777" w:rsidR="00924464" w:rsidRDefault="0083266D">
            <w:pPr>
              <w:pStyle w:val="TableParagraph"/>
              <w:ind w:left="10"/>
              <w:jc w:val="center"/>
            </w:pPr>
            <w:r>
              <w:rPr>
                <w:spacing w:val="-2"/>
              </w:rPr>
              <w:t>31.00</w:t>
            </w:r>
          </w:p>
        </w:tc>
      </w:tr>
      <w:tr w:rsidR="00924464" w14:paraId="786683D0" w14:textId="77777777">
        <w:trPr>
          <w:trHeight w:val="504"/>
        </w:trPr>
        <w:tc>
          <w:tcPr>
            <w:tcW w:w="1522" w:type="dxa"/>
          </w:tcPr>
          <w:p w14:paraId="11E3408F" w14:textId="77777777" w:rsidR="00924464" w:rsidRDefault="0083266D">
            <w:pPr>
              <w:pStyle w:val="TableParagraph"/>
              <w:spacing w:line="251" w:lineRule="exact"/>
              <w:ind w:left="9"/>
              <w:jc w:val="center"/>
            </w:pPr>
            <w:r>
              <w:rPr>
                <w:spacing w:val="-5"/>
              </w:rPr>
              <w:t>18</w:t>
            </w:r>
          </w:p>
        </w:tc>
        <w:tc>
          <w:tcPr>
            <w:tcW w:w="4084" w:type="dxa"/>
          </w:tcPr>
          <w:p w14:paraId="56307282" w14:textId="77777777" w:rsidR="00924464" w:rsidRDefault="0083266D">
            <w:pPr>
              <w:pStyle w:val="TableParagraph"/>
              <w:spacing w:line="254" w:lineRule="exact"/>
              <w:ind w:left="4" w:right="386"/>
            </w:pPr>
            <w:r>
              <w:t>FRACCIONAMIENTO</w:t>
            </w:r>
            <w:r>
              <w:rPr>
                <w:spacing w:val="-16"/>
              </w:rPr>
              <w:t xml:space="preserve"> </w:t>
            </w:r>
            <w:r>
              <w:t>RESIDENCIAL DEL RÍO SAN FELIPE</w:t>
            </w:r>
          </w:p>
        </w:tc>
        <w:tc>
          <w:tcPr>
            <w:tcW w:w="1256" w:type="dxa"/>
          </w:tcPr>
          <w:p w14:paraId="1BA5C6C9" w14:textId="77777777" w:rsidR="00924464" w:rsidRDefault="0083266D">
            <w:pPr>
              <w:pStyle w:val="TableParagraph"/>
              <w:spacing w:line="251" w:lineRule="exact"/>
              <w:ind w:right="-15"/>
              <w:jc w:val="right"/>
            </w:pPr>
            <w:r>
              <w:rPr>
                <w:spacing w:val="-2"/>
              </w:rPr>
              <w:t>18014-</w:t>
            </w:r>
            <w:r>
              <w:rPr>
                <w:spacing w:val="-10"/>
              </w:rPr>
              <w:t>A</w:t>
            </w:r>
          </w:p>
        </w:tc>
        <w:tc>
          <w:tcPr>
            <w:tcW w:w="1003" w:type="dxa"/>
          </w:tcPr>
          <w:p w14:paraId="41C7D387" w14:textId="77777777" w:rsidR="00924464" w:rsidRDefault="0083266D">
            <w:pPr>
              <w:pStyle w:val="TableParagraph"/>
              <w:spacing w:line="251" w:lineRule="exact"/>
              <w:ind w:left="3"/>
            </w:pPr>
            <w:r>
              <w:rPr>
                <w:spacing w:val="-4"/>
              </w:rPr>
              <w:t>ALTA</w:t>
            </w:r>
          </w:p>
        </w:tc>
        <w:tc>
          <w:tcPr>
            <w:tcW w:w="1534" w:type="dxa"/>
          </w:tcPr>
          <w:p w14:paraId="2A0AB8F6" w14:textId="77777777" w:rsidR="00924464" w:rsidRDefault="0083266D">
            <w:pPr>
              <w:pStyle w:val="TableParagraph"/>
              <w:spacing w:line="251" w:lineRule="exact"/>
              <w:ind w:left="10"/>
              <w:jc w:val="center"/>
            </w:pPr>
            <w:r>
              <w:rPr>
                <w:spacing w:val="-2"/>
              </w:rPr>
              <w:t>34.00</w:t>
            </w:r>
          </w:p>
        </w:tc>
      </w:tr>
      <w:tr w:rsidR="00924464" w14:paraId="7E21C1BB" w14:textId="77777777">
        <w:trPr>
          <w:trHeight w:val="503"/>
        </w:trPr>
        <w:tc>
          <w:tcPr>
            <w:tcW w:w="1522" w:type="dxa"/>
          </w:tcPr>
          <w:p w14:paraId="0FDBC996" w14:textId="77777777" w:rsidR="00924464" w:rsidRDefault="0083266D">
            <w:pPr>
              <w:pStyle w:val="TableParagraph"/>
              <w:spacing w:line="249" w:lineRule="exact"/>
              <w:ind w:left="9"/>
              <w:jc w:val="center"/>
            </w:pPr>
            <w:r>
              <w:rPr>
                <w:spacing w:val="-5"/>
              </w:rPr>
              <w:t>18</w:t>
            </w:r>
          </w:p>
        </w:tc>
        <w:tc>
          <w:tcPr>
            <w:tcW w:w="4084" w:type="dxa"/>
          </w:tcPr>
          <w:p w14:paraId="7DD13F41" w14:textId="77777777" w:rsidR="00924464" w:rsidRDefault="0083266D">
            <w:pPr>
              <w:pStyle w:val="TableParagraph"/>
              <w:spacing w:line="249" w:lineRule="exact"/>
              <w:ind w:left="4"/>
            </w:pPr>
            <w:r>
              <w:rPr>
                <w:spacing w:val="-2"/>
              </w:rPr>
              <w:t>FRACCIONAMIENTO</w:t>
            </w:r>
            <w:r>
              <w:rPr>
                <w:spacing w:val="12"/>
              </w:rPr>
              <w:t xml:space="preserve"> </w:t>
            </w:r>
            <w:r>
              <w:rPr>
                <w:spacing w:val="-2"/>
              </w:rPr>
              <w:t>RESIDENCIAL</w:t>
            </w:r>
            <w:r>
              <w:rPr>
                <w:spacing w:val="5"/>
              </w:rPr>
              <w:t xml:space="preserve"> </w:t>
            </w:r>
            <w:r>
              <w:rPr>
                <w:spacing w:val="-5"/>
              </w:rPr>
              <w:t>EX</w:t>
            </w:r>
          </w:p>
          <w:p w14:paraId="5F74908E" w14:textId="77777777" w:rsidR="00924464" w:rsidRDefault="0083266D">
            <w:pPr>
              <w:pStyle w:val="TableParagraph"/>
              <w:spacing w:before="1" w:line="232" w:lineRule="exact"/>
              <w:ind w:left="4"/>
            </w:pPr>
            <w:r>
              <w:t>HACIENDA</w:t>
            </w:r>
            <w:r>
              <w:rPr>
                <w:spacing w:val="-10"/>
              </w:rPr>
              <w:t xml:space="preserve"> </w:t>
            </w:r>
            <w:r>
              <w:t>DE</w:t>
            </w:r>
            <w:r>
              <w:rPr>
                <w:spacing w:val="-6"/>
              </w:rPr>
              <w:t xml:space="preserve"> </w:t>
            </w:r>
            <w:r>
              <w:rPr>
                <w:spacing w:val="-2"/>
              </w:rPr>
              <w:t>GUADALUPE</w:t>
            </w:r>
          </w:p>
        </w:tc>
        <w:tc>
          <w:tcPr>
            <w:tcW w:w="1256" w:type="dxa"/>
          </w:tcPr>
          <w:p w14:paraId="15DA7FD0" w14:textId="77777777" w:rsidR="00924464" w:rsidRDefault="0083266D">
            <w:pPr>
              <w:pStyle w:val="TableParagraph"/>
              <w:spacing w:line="249" w:lineRule="exact"/>
              <w:ind w:right="-15"/>
              <w:jc w:val="right"/>
            </w:pPr>
            <w:r>
              <w:rPr>
                <w:spacing w:val="-2"/>
              </w:rPr>
              <w:t>18015-</w:t>
            </w:r>
            <w:r>
              <w:rPr>
                <w:spacing w:val="-10"/>
              </w:rPr>
              <w:t>A</w:t>
            </w:r>
          </w:p>
        </w:tc>
        <w:tc>
          <w:tcPr>
            <w:tcW w:w="1003" w:type="dxa"/>
          </w:tcPr>
          <w:p w14:paraId="7A661B70" w14:textId="77777777" w:rsidR="00924464" w:rsidRDefault="0083266D">
            <w:pPr>
              <w:pStyle w:val="TableParagraph"/>
              <w:spacing w:line="249" w:lineRule="exact"/>
              <w:ind w:left="3"/>
            </w:pPr>
            <w:r>
              <w:rPr>
                <w:spacing w:val="-4"/>
              </w:rPr>
              <w:t>ALTA</w:t>
            </w:r>
          </w:p>
        </w:tc>
        <w:tc>
          <w:tcPr>
            <w:tcW w:w="1534" w:type="dxa"/>
          </w:tcPr>
          <w:p w14:paraId="3A377F77" w14:textId="77777777" w:rsidR="00924464" w:rsidRDefault="0083266D">
            <w:pPr>
              <w:pStyle w:val="TableParagraph"/>
              <w:spacing w:line="249" w:lineRule="exact"/>
              <w:ind w:left="10"/>
              <w:jc w:val="center"/>
            </w:pPr>
            <w:r>
              <w:rPr>
                <w:spacing w:val="-2"/>
              </w:rPr>
              <w:t>34.00</w:t>
            </w:r>
          </w:p>
        </w:tc>
      </w:tr>
      <w:tr w:rsidR="00924464" w14:paraId="26C9DA89" w14:textId="77777777">
        <w:trPr>
          <w:trHeight w:val="311"/>
        </w:trPr>
        <w:tc>
          <w:tcPr>
            <w:tcW w:w="1522" w:type="dxa"/>
          </w:tcPr>
          <w:p w14:paraId="70122A67" w14:textId="77777777" w:rsidR="00924464" w:rsidRDefault="0083266D">
            <w:pPr>
              <w:pStyle w:val="TableParagraph"/>
              <w:ind w:left="9"/>
              <w:jc w:val="center"/>
            </w:pPr>
            <w:r>
              <w:rPr>
                <w:spacing w:val="-5"/>
              </w:rPr>
              <w:t>18</w:t>
            </w:r>
          </w:p>
        </w:tc>
        <w:tc>
          <w:tcPr>
            <w:tcW w:w="4084" w:type="dxa"/>
          </w:tcPr>
          <w:p w14:paraId="03F19AD9" w14:textId="77777777" w:rsidR="00924464" w:rsidRDefault="0083266D">
            <w:pPr>
              <w:pStyle w:val="TableParagraph"/>
              <w:ind w:left="4"/>
            </w:pPr>
            <w:r>
              <w:t>BARRIO</w:t>
            </w:r>
            <w:r>
              <w:rPr>
                <w:spacing w:val="-1"/>
              </w:rPr>
              <w:t xml:space="preserve"> </w:t>
            </w:r>
            <w:r>
              <w:t>LA</w:t>
            </w:r>
            <w:r>
              <w:rPr>
                <w:spacing w:val="-5"/>
              </w:rPr>
              <w:t xml:space="preserve"> </w:t>
            </w:r>
            <w:r>
              <w:rPr>
                <w:spacing w:val="-2"/>
              </w:rPr>
              <w:t>CHIGULERA</w:t>
            </w:r>
          </w:p>
        </w:tc>
        <w:tc>
          <w:tcPr>
            <w:tcW w:w="1256" w:type="dxa"/>
          </w:tcPr>
          <w:p w14:paraId="66CE19D2" w14:textId="77777777" w:rsidR="00924464" w:rsidRDefault="0083266D">
            <w:pPr>
              <w:pStyle w:val="TableParagraph"/>
              <w:ind w:right="-15"/>
              <w:jc w:val="right"/>
            </w:pPr>
            <w:r>
              <w:rPr>
                <w:spacing w:val="-2"/>
              </w:rPr>
              <w:t>18016-</w:t>
            </w:r>
            <w:r>
              <w:rPr>
                <w:spacing w:val="-10"/>
              </w:rPr>
              <w:t>C</w:t>
            </w:r>
          </w:p>
        </w:tc>
        <w:tc>
          <w:tcPr>
            <w:tcW w:w="1003" w:type="dxa"/>
          </w:tcPr>
          <w:p w14:paraId="0BC186D4" w14:textId="77777777" w:rsidR="00924464" w:rsidRDefault="0083266D">
            <w:pPr>
              <w:pStyle w:val="TableParagraph"/>
              <w:ind w:left="3"/>
            </w:pPr>
            <w:r>
              <w:rPr>
                <w:spacing w:val="-4"/>
              </w:rPr>
              <w:t>BAJA</w:t>
            </w:r>
          </w:p>
        </w:tc>
        <w:tc>
          <w:tcPr>
            <w:tcW w:w="1534" w:type="dxa"/>
          </w:tcPr>
          <w:p w14:paraId="1A5E17F5" w14:textId="77777777" w:rsidR="00924464" w:rsidRDefault="0083266D">
            <w:pPr>
              <w:pStyle w:val="TableParagraph"/>
              <w:ind w:left="10"/>
              <w:jc w:val="center"/>
            </w:pPr>
            <w:r>
              <w:rPr>
                <w:spacing w:val="-2"/>
              </w:rPr>
              <w:t>23.00</w:t>
            </w:r>
          </w:p>
        </w:tc>
      </w:tr>
      <w:tr w:rsidR="00924464" w14:paraId="1CA92CAA" w14:textId="77777777">
        <w:trPr>
          <w:trHeight w:val="311"/>
        </w:trPr>
        <w:tc>
          <w:tcPr>
            <w:tcW w:w="1522" w:type="dxa"/>
          </w:tcPr>
          <w:p w14:paraId="28D18D04" w14:textId="77777777" w:rsidR="00924464" w:rsidRDefault="0083266D">
            <w:pPr>
              <w:pStyle w:val="TableParagraph"/>
              <w:ind w:left="9"/>
              <w:jc w:val="center"/>
            </w:pPr>
            <w:r>
              <w:rPr>
                <w:spacing w:val="-5"/>
              </w:rPr>
              <w:t>18</w:t>
            </w:r>
          </w:p>
        </w:tc>
        <w:tc>
          <w:tcPr>
            <w:tcW w:w="4084" w:type="dxa"/>
          </w:tcPr>
          <w:p w14:paraId="0A1BA4BA" w14:textId="77777777" w:rsidR="00924464" w:rsidRDefault="0083266D">
            <w:pPr>
              <w:pStyle w:val="TableParagraph"/>
              <w:ind w:left="4"/>
            </w:pPr>
            <w:r>
              <w:t>BARRIO</w:t>
            </w:r>
            <w:r>
              <w:rPr>
                <w:spacing w:val="-1"/>
              </w:rPr>
              <w:t xml:space="preserve"> </w:t>
            </w:r>
            <w:r>
              <w:t>LA</w:t>
            </w:r>
            <w:r>
              <w:rPr>
                <w:spacing w:val="-5"/>
              </w:rPr>
              <w:t xml:space="preserve"> </w:t>
            </w:r>
            <w:r>
              <w:rPr>
                <w:spacing w:val="-2"/>
              </w:rPr>
              <w:t>CHIGULERA</w:t>
            </w:r>
          </w:p>
        </w:tc>
        <w:tc>
          <w:tcPr>
            <w:tcW w:w="1256" w:type="dxa"/>
          </w:tcPr>
          <w:p w14:paraId="618B37FA" w14:textId="77777777" w:rsidR="00924464" w:rsidRDefault="0083266D">
            <w:pPr>
              <w:pStyle w:val="TableParagraph"/>
              <w:ind w:right="-15"/>
              <w:jc w:val="right"/>
            </w:pPr>
            <w:r>
              <w:rPr>
                <w:spacing w:val="-2"/>
              </w:rPr>
              <w:t>18016-</w:t>
            </w:r>
            <w:r>
              <w:rPr>
                <w:spacing w:val="-10"/>
              </w:rPr>
              <w:t>D</w:t>
            </w:r>
          </w:p>
        </w:tc>
        <w:tc>
          <w:tcPr>
            <w:tcW w:w="1003" w:type="dxa"/>
          </w:tcPr>
          <w:p w14:paraId="34EF6BCE" w14:textId="77777777" w:rsidR="00924464" w:rsidRDefault="0083266D">
            <w:pPr>
              <w:pStyle w:val="TableParagraph"/>
              <w:ind w:left="3"/>
            </w:pPr>
            <w:r>
              <w:rPr>
                <w:spacing w:val="-4"/>
              </w:rPr>
              <w:t>BAJA</w:t>
            </w:r>
          </w:p>
        </w:tc>
        <w:tc>
          <w:tcPr>
            <w:tcW w:w="1534" w:type="dxa"/>
          </w:tcPr>
          <w:p w14:paraId="60078C95" w14:textId="77777777" w:rsidR="00924464" w:rsidRDefault="0083266D">
            <w:pPr>
              <w:pStyle w:val="TableParagraph"/>
              <w:ind w:left="10"/>
              <w:jc w:val="center"/>
            </w:pPr>
            <w:r>
              <w:rPr>
                <w:spacing w:val="-2"/>
              </w:rPr>
              <w:t>23.00</w:t>
            </w:r>
          </w:p>
        </w:tc>
      </w:tr>
      <w:tr w:rsidR="00924464" w14:paraId="38CE08FB" w14:textId="77777777">
        <w:trPr>
          <w:trHeight w:val="309"/>
        </w:trPr>
        <w:tc>
          <w:tcPr>
            <w:tcW w:w="1522" w:type="dxa"/>
          </w:tcPr>
          <w:p w14:paraId="212324E4" w14:textId="77777777" w:rsidR="00924464" w:rsidRDefault="0083266D">
            <w:pPr>
              <w:pStyle w:val="TableParagraph"/>
              <w:ind w:left="9"/>
              <w:jc w:val="center"/>
            </w:pPr>
            <w:r>
              <w:rPr>
                <w:spacing w:val="-5"/>
              </w:rPr>
              <w:t>18</w:t>
            </w:r>
          </w:p>
        </w:tc>
        <w:tc>
          <w:tcPr>
            <w:tcW w:w="4084" w:type="dxa"/>
          </w:tcPr>
          <w:p w14:paraId="5C4AFBF8" w14:textId="77777777" w:rsidR="00924464" w:rsidRDefault="0083266D">
            <w:pPr>
              <w:pStyle w:val="TableParagraph"/>
              <w:ind w:left="4"/>
            </w:pPr>
            <w:r>
              <w:t>BARRIO</w:t>
            </w:r>
            <w:r>
              <w:rPr>
                <w:spacing w:val="-1"/>
              </w:rPr>
              <w:t xml:space="preserve"> </w:t>
            </w:r>
            <w:r>
              <w:t>LA</w:t>
            </w:r>
            <w:r>
              <w:rPr>
                <w:spacing w:val="-5"/>
              </w:rPr>
              <w:t xml:space="preserve"> </w:t>
            </w:r>
            <w:r>
              <w:rPr>
                <w:spacing w:val="-4"/>
              </w:rPr>
              <w:t>CRUZ</w:t>
            </w:r>
          </w:p>
        </w:tc>
        <w:tc>
          <w:tcPr>
            <w:tcW w:w="1256" w:type="dxa"/>
          </w:tcPr>
          <w:p w14:paraId="43B13B53" w14:textId="77777777" w:rsidR="00924464" w:rsidRDefault="0083266D">
            <w:pPr>
              <w:pStyle w:val="TableParagraph"/>
              <w:ind w:right="-15"/>
              <w:jc w:val="right"/>
            </w:pPr>
            <w:r>
              <w:rPr>
                <w:spacing w:val="-2"/>
              </w:rPr>
              <w:t>18017-</w:t>
            </w:r>
            <w:r>
              <w:rPr>
                <w:spacing w:val="-10"/>
              </w:rPr>
              <w:t>C</w:t>
            </w:r>
          </w:p>
        </w:tc>
        <w:tc>
          <w:tcPr>
            <w:tcW w:w="1003" w:type="dxa"/>
          </w:tcPr>
          <w:p w14:paraId="013DBE04" w14:textId="77777777" w:rsidR="00924464" w:rsidRDefault="0083266D">
            <w:pPr>
              <w:pStyle w:val="TableParagraph"/>
              <w:ind w:left="3"/>
            </w:pPr>
            <w:r>
              <w:rPr>
                <w:spacing w:val="-4"/>
              </w:rPr>
              <w:t>BAJA</w:t>
            </w:r>
          </w:p>
        </w:tc>
        <w:tc>
          <w:tcPr>
            <w:tcW w:w="1534" w:type="dxa"/>
          </w:tcPr>
          <w:p w14:paraId="38AF5148" w14:textId="77777777" w:rsidR="00924464" w:rsidRDefault="0083266D">
            <w:pPr>
              <w:pStyle w:val="TableParagraph"/>
              <w:ind w:left="10"/>
              <w:jc w:val="center"/>
            </w:pPr>
            <w:r>
              <w:rPr>
                <w:spacing w:val="-2"/>
              </w:rPr>
              <w:t>21.00</w:t>
            </w:r>
          </w:p>
        </w:tc>
      </w:tr>
      <w:tr w:rsidR="00924464" w14:paraId="01B16D2E" w14:textId="77777777">
        <w:trPr>
          <w:trHeight w:val="311"/>
        </w:trPr>
        <w:tc>
          <w:tcPr>
            <w:tcW w:w="1522" w:type="dxa"/>
          </w:tcPr>
          <w:p w14:paraId="533B519C" w14:textId="77777777" w:rsidR="00924464" w:rsidRDefault="0083266D">
            <w:pPr>
              <w:pStyle w:val="TableParagraph"/>
              <w:spacing w:before="2"/>
              <w:ind w:left="9"/>
              <w:jc w:val="center"/>
            </w:pPr>
            <w:r>
              <w:rPr>
                <w:spacing w:val="-5"/>
              </w:rPr>
              <w:t>18</w:t>
            </w:r>
          </w:p>
        </w:tc>
        <w:tc>
          <w:tcPr>
            <w:tcW w:w="4084" w:type="dxa"/>
          </w:tcPr>
          <w:p w14:paraId="25B6B201" w14:textId="77777777" w:rsidR="00924464" w:rsidRDefault="0083266D">
            <w:pPr>
              <w:pStyle w:val="TableParagraph"/>
              <w:spacing w:before="2"/>
              <w:ind w:left="4"/>
            </w:pPr>
            <w:r>
              <w:t>BARRIO</w:t>
            </w:r>
            <w:r>
              <w:rPr>
                <w:spacing w:val="-2"/>
              </w:rPr>
              <w:t xml:space="preserve"> </w:t>
            </w:r>
            <w:r>
              <w:t>LAS</w:t>
            </w:r>
            <w:r>
              <w:rPr>
                <w:spacing w:val="-6"/>
              </w:rPr>
              <w:t xml:space="preserve"> </w:t>
            </w:r>
            <w:r>
              <w:rPr>
                <w:spacing w:val="-2"/>
              </w:rPr>
              <w:t>SALINAS</w:t>
            </w:r>
          </w:p>
        </w:tc>
        <w:tc>
          <w:tcPr>
            <w:tcW w:w="1256" w:type="dxa"/>
          </w:tcPr>
          <w:p w14:paraId="6CD78C27" w14:textId="77777777" w:rsidR="00924464" w:rsidRDefault="0083266D">
            <w:pPr>
              <w:pStyle w:val="TableParagraph"/>
              <w:spacing w:before="2"/>
              <w:ind w:right="-15"/>
              <w:jc w:val="right"/>
            </w:pPr>
            <w:r>
              <w:rPr>
                <w:spacing w:val="-2"/>
              </w:rPr>
              <w:t>18018-</w:t>
            </w:r>
            <w:r>
              <w:rPr>
                <w:spacing w:val="-10"/>
              </w:rPr>
              <w:t>C</w:t>
            </w:r>
          </w:p>
        </w:tc>
        <w:tc>
          <w:tcPr>
            <w:tcW w:w="1003" w:type="dxa"/>
          </w:tcPr>
          <w:p w14:paraId="2428B26D" w14:textId="77777777" w:rsidR="00924464" w:rsidRDefault="0083266D">
            <w:pPr>
              <w:pStyle w:val="TableParagraph"/>
              <w:spacing w:before="2"/>
              <w:ind w:left="3"/>
            </w:pPr>
            <w:r>
              <w:rPr>
                <w:spacing w:val="-4"/>
              </w:rPr>
              <w:t>BAJA</w:t>
            </w:r>
          </w:p>
        </w:tc>
        <w:tc>
          <w:tcPr>
            <w:tcW w:w="1534" w:type="dxa"/>
          </w:tcPr>
          <w:p w14:paraId="4851B59F" w14:textId="77777777" w:rsidR="00924464" w:rsidRDefault="0083266D">
            <w:pPr>
              <w:pStyle w:val="TableParagraph"/>
              <w:spacing w:before="2"/>
              <w:ind w:left="10"/>
              <w:jc w:val="center"/>
            </w:pPr>
            <w:r>
              <w:rPr>
                <w:spacing w:val="-2"/>
              </w:rPr>
              <w:t>21.00</w:t>
            </w:r>
          </w:p>
        </w:tc>
      </w:tr>
      <w:tr w:rsidR="00924464" w14:paraId="01B91CCA" w14:textId="77777777">
        <w:trPr>
          <w:trHeight w:val="311"/>
        </w:trPr>
        <w:tc>
          <w:tcPr>
            <w:tcW w:w="1522" w:type="dxa"/>
          </w:tcPr>
          <w:p w14:paraId="0EB63E14" w14:textId="77777777" w:rsidR="00924464" w:rsidRDefault="0083266D">
            <w:pPr>
              <w:pStyle w:val="TableParagraph"/>
              <w:ind w:left="9"/>
              <w:jc w:val="center"/>
            </w:pPr>
            <w:r>
              <w:rPr>
                <w:spacing w:val="-5"/>
              </w:rPr>
              <w:t>18</w:t>
            </w:r>
          </w:p>
        </w:tc>
        <w:tc>
          <w:tcPr>
            <w:tcW w:w="4084" w:type="dxa"/>
          </w:tcPr>
          <w:p w14:paraId="007839DF" w14:textId="77777777" w:rsidR="00924464" w:rsidRDefault="0083266D">
            <w:pPr>
              <w:pStyle w:val="TableParagraph"/>
              <w:ind w:left="4"/>
            </w:pPr>
            <w:r>
              <w:t>BARRIO</w:t>
            </w:r>
            <w:r>
              <w:rPr>
                <w:spacing w:val="-5"/>
              </w:rPr>
              <w:t xml:space="preserve"> </w:t>
            </w:r>
            <w:r>
              <w:t>LOMA</w:t>
            </w:r>
            <w:r>
              <w:rPr>
                <w:spacing w:val="-6"/>
              </w:rPr>
              <w:t xml:space="preserve"> </w:t>
            </w:r>
            <w:r>
              <w:rPr>
                <w:spacing w:val="-2"/>
              </w:rPr>
              <w:t>RANCHO</w:t>
            </w:r>
          </w:p>
        </w:tc>
        <w:tc>
          <w:tcPr>
            <w:tcW w:w="1256" w:type="dxa"/>
          </w:tcPr>
          <w:p w14:paraId="1F50D7C3" w14:textId="77777777" w:rsidR="00924464" w:rsidRDefault="0083266D">
            <w:pPr>
              <w:pStyle w:val="TableParagraph"/>
              <w:ind w:right="-15"/>
              <w:jc w:val="right"/>
            </w:pPr>
            <w:r>
              <w:rPr>
                <w:spacing w:val="-2"/>
              </w:rPr>
              <w:t>18019-</w:t>
            </w:r>
            <w:r>
              <w:rPr>
                <w:spacing w:val="-10"/>
              </w:rPr>
              <w:t>C</w:t>
            </w:r>
          </w:p>
        </w:tc>
        <w:tc>
          <w:tcPr>
            <w:tcW w:w="1003" w:type="dxa"/>
          </w:tcPr>
          <w:p w14:paraId="7B720CB5" w14:textId="77777777" w:rsidR="00924464" w:rsidRDefault="0083266D">
            <w:pPr>
              <w:pStyle w:val="TableParagraph"/>
              <w:ind w:left="3"/>
            </w:pPr>
            <w:r>
              <w:rPr>
                <w:spacing w:val="-4"/>
              </w:rPr>
              <w:t>BAJA</w:t>
            </w:r>
          </w:p>
        </w:tc>
        <w:tc>
          <w:tcPr>
            <w:tcW w:w="1534" w:type="dxa"/>
          </w:tcPr>
          <w:p w14:paraId="615E8249" w14:textId="77777777" w:rsidR="00924464" w:rsidRDefault="0083266D">
            <w:pPr>
              <w:pStyle w:val="TableParagraph"/>
              <w:ind w:left="10"/>
              <w:jc w:val="center"/>
            </w:pPr>
            <w:r>
              <w:rPr>
                <w:spacing w:val="-2"/>
              </w:rPr>
              <w:t>21.00</w:t>
            </w:r>
          </w:p>
        </w:tc>
      </w:tr>
      <w:tr w:rsidR="00924464" w14:paraId="6F2C15D4" w14:textId="77777777">
        <w:trPr>
          <w:trHeight w:val="311"/>
        </w:trPr>
        <w:tc>
          <w:tcPr>
            <w:tcW w:w="1522" w:type="dxa"/>
          </w:tcPr>
          <w:p w14:paraId="359224EF" w14:textId="77777777" w:rsidR="00924464" w:rsidRDefault="0083266D">
            <w:pPr>
              <w:pStyle w:val="TableParagraph"/>
              <w:ind w:left="9"/>
              <w:jc w:val="center"/>
            </w:pPr>
            <w:r>
              <w:rPr>
                <w:spacing w:val="-5"/>
              </w:rPr>
              <w:t>18</w:t>
            </w:r>
          </w:p>
        </w:tc>
        <w:tc>
          <w:tcPr>
            <w:tcW w:w="4084" w:type="dxa"/>
          </w:tcPr>
          <w:p w14:paraId="429FBD78" w14:textId="77777777" w:rsidR="00924464" w:rsidRDefault="0083266D">
            <w:pPr>
              <w:pStyle w:val="TableParagraph"/>
              <w:ind w:left="4"/>
            </w:pPr>
            <w:r>
              <w:t>RANCHO</w:t>
            </w:r>
            <w:r>
              <w:rPr>
                <w:spacing w:val="-10"/>
              </w:rPr>
              <w:t xml:space="preserve"> </w:t>
            </w:r>
            <w:r>
              <w:rPr>
                <w:spacing w:val="-2"/>
              </w:rPr>
              <w:t>GUADALUPE</w:t>
            </w:r>
          </w:p>
        </w:tc>
        <w:tc>
          <w:tcPr>
            <w:tcW w:w="1256" w:type="dxa"/>
          </w:tcPr>
          <w:p w14:paraId="05346A81" w14:textId="77777777" w:rsidR="00924464" w:rsidRDefault="0083266D">
            <w:pPr>
              <w:pStyle w:val="TableParagraph"/>
              <w:ind w:right="-15"/>
              <w:jc w:val="right"/>
            </w:pPr>
            <w:r>
              <w:rPr>
                <w:spacing w:val="-2"/>
              </w:rPr>
              <w:t>18020-</w:t>
            </w:r>
            <w:r>
              <w:rPr>
                <w:spacing w:val="-10"/>
              </w:rPr>
              <w:t>B</w:t>
            </w:r>
          </w:p>
        </w:tc>
        <w:tc>
          <w:tcPr>
            <w:tcW w:w="1003" w:type="dxa"/>
          </w:tcPr>
          <w:p w14:paraId="46E69C66" w14:textId="77777777" w:rsidR="00924464" w:rsidRDefault="0083266D">
            <w:pPr>
              <w:pStyle w:val="TableParagraph"/>
              <w:ind w:left="3"/>
            </w:pPr>
            <w:r>
              <w:rPr>
                <w:spacing w:val="-2"/>
              </w:rPr>
              <w:t>MEDIA</w:t>
            </w:r>
          </w:p>
        </w:tc>
        <w:tc>
          <w:tcPr>
            <w:tcW w:w="1534" w:type="dxa"/>
          </w:tcPr>
          <w:p w14:paraId="180ABE1D" w14:textId="77777777" w:rsidR="00924464" w:rsidRDefault="0083266D">
            <w:pPr>
              <w:pStyle w:val="TableParagraph"/>
              <w:ind w:left="10"/>
              <w:jc w:val="center"/>
            </w:pPr>
            <w:r>
              <w:rPr>
                <w:spacing w:val="-2"/>
              </w:rPr>
              <w:t>21.00</w:t>
            </w:r>
          </w:p>
        </w:tc>
      </w:tr>
      <w:tr w:rsidR="00924464" w14:paraId="211559C9" w14:textId="77777777">
        <w:trPr>
          <w:trHeight w:val="309"/>
        </w:trPr>
        <w:tc>
          <w:tcPr>
            <w:tcW w:w="1522" w:type="dxa"/>
          </w:tcPr>
          <w:p w14:paraId="094E682B" w14:textId="77777777" w:rsidR="00924464" w:rsidRDefault="0083266D">
            <w:pPr>
              <w:pStyle w:val="TableParagraph"/>
              <w:ind w:left="9"/>
              <w:jc w:val="center"/>
            </w:pPr>
            <w:r>
              <w:rPr>
                <w:spacing w:val="-5"/>
              </w:rPr>
              <w:t>18</w:t>
            </w:r>
          </w:p>
        </w:tc>
        <w:tc>
          <w:tcPr>
            <w:tcW w:w="4084" w:type="dxa"/>
          </w:tcPr>
          <w:p w14:paraId="1FFF00BB" w14:textId="77777777" w:rsidR="00924464" w:rsidRDefault="0083266D">
            <w:pPr>
              <w:pStyle w:val="TableParagraph"/>
              <w:ind w:left="4"/>
            </w:pPr>
            <w:r>
              <w:t>RANCHO</w:t>
            </w:r>
            <w:r>
              <w:rPr>
                <w:spacing w:val="-10"/>
              </w:rPr>
              <w:t xml:space="preserve"> </w:t>
            </w:r>
            <w:r>
              <w:rPr>
                <w:spacing w:val="-2"/>
              </w:rPr>
              <w:t>GUADALUPE</w:t>
            </w:r>
          </w:p>
        </w:tc>
        <w:tc>
          <w:tcPr>
            <w:tcW w:w="1256" w:type="dxa"/>
          </w:tcPr>
          <w:p w14:paraId="14CBC7E0" w14:textId="77777777" w:rsidR="00924464" w:rsidRDefault="0083266D">
            <w:pPr>
              <w:pStyle w:val="TableParagraph"/>
              <w:ind w:right="-15"/>
              <w:jc w:val="right"/>
            </w:pPr>
            <w:r>
              <w:rPr>
                <w:spacing w:val="-2"/>
              </w:rPr>
              <w:t>18020-</w:t>
            </w:r>
            <w:r>
              <w:rPr>
                <w:spacing w:val="-10"/>
              </w:rPr>
              <w:t>D</w:t>
            </w:r>
          </w:p>
        </w:tc>
        <w:tc>
          <w:tcPr>
            <w:tcW w:w="1003" w:type="dxa"/>
          </w:tcPr>
          <w:p w14:paraId="68BF89DB" w14:textId="77777777" w:rsidR="00924464" w:rsidRDefault="0083266D">
            <w:pPr>
              <w:pStyle w:val="TableParagraph"/>
              <w:ind w:left="3"/>
            </w:pPr>
            <w:r>
              <w:rPr>
                <w:spacing w:val="-4"/>
              </w:rPr>
              <w:t>BAJA</w:t>
            </w:r>
          </w:p>
        </w:tc>
        <w:tc>
          <w:tcPr>
            <w:tcW w:w="1534" w:type="dxa"/>
          </w:tcPr>
          <w:p w14:paraId="17187A37" w14:textId="77777777" w:rsidR="00924464" w:rsidRDefault="0083266D">
            <w:pPr>
              <w:pStyle w:val="TableParagraph"/>
              <w:ind w:left="10"/>
              <w:jc w:val="center"/>
            </w:pPr>
            <w:r>
              <w:rPr>
                <w:spacing w:val="-2"/>
              </w:rPr>
              <w:t>21.00</w:t>
            </w:r>
          </w:p>
        </w:tc>
      </w:tr>
      <w:tr w:rsidR="00924464" w14:paraId="1833307C" w14:textId="77777777">
        <w:trPr>
          <w:trHeight w:val="311"/>
        </w:trPr>
        <w:tc>
          <w:tcPr>
            <w:tcW w:w="1522" w:type="dxa"/>
          </w:tcPr>
          <w:p w14:paraId="4B224AA3" w14:textId="77777777" w:rsidR="00924464" w:rsidRDefault="0083266D">
            <w:pPr>
              <w:pStyle w:val="TableParagraph"/>
              <w:spacing w:before="2"/>
              <w:ind w:left="9"/>
              <w:jc w:val="center"/>
            </w:pPr>
            <w:r>
              <w:rPr>
                <w:spacing w:val="-5"/>
              </w:rPr>
              <w:t>18</w:t>
            </w:r>
          </w:p>
        </w:tc>
        <w:tc>
          <w:tcPr>
            <w:tcW w:w="4084" w:type="dxa"/>
          </w:tcPr>
          <w:p w14:paraId="7D962827" w14:textId="77777777" w:rsidR="00924464" w:rsidRDefault="0083266D">
            <w:pPr>
              <w:pStyle w:val="TableParagraph"/>
              <w:spacing w:before="2"/>
              <w:ind w:left="4"/>
            </w:pPr>
            <w:r>
              <w:t>PARAJE</w:t>
            </w:r>
            <w:r>
              <w:rPr>
                <w:spacing w:val="-3"/>
              </w:rPr>
              <w:t xml:space="preserve"> </w:t>
            </w:r>
            <w:r>
              <w:t>EL</w:t>
            </w:r>
            <w:r>
              <w:rPr>
                <w:spacing w:val="-2"/>
              </w:rPr>
              <w:t xml:space="preserve"> CHILAR</w:t>
            </w:r>
          </w:p>
        </w:tc>
        <w:tc>
          <w:tcPr>
            <w:tcW w:w="1256" w:type="dxa"/>
          </w:tcPr>
          <w:p w14:paraId="048F5150" w14:textId="77777777" w:rsidR="00924464" w:rsidRDefault="0083266D">
            <w:pPr>
              <w:pStyle w:val="TableParagraph"/>
              <w:spacing w:before="2"/>
              <w:ind w:right="-15"/>
              <w:jc w:val="right"/>
            </w:pPr>
            <w:r>
              <w:rPr>
                <w:spacing w:val="-2"/>
              </w:rPr>
              <w:t>18021-</w:t>
            </w:r>
            <w:r>
              <w:rPr>
                <w:spacing w:val="-10"/>
              </w:rPr>
              <w:t>C</w:t>
            </w:r>
          </w:p>
        </w:tc>
        <w:tc>
          <w:tcPr>
            <w:tcW w:w="1003" w:type="dxa"/>
          </w:tcPr>
          <w:p w14:paraId="092F2855" w14:textId="77777777" w:rsidR="00924464" w:rsidRDefault="0083266D">
            <w:pPr>
              <w:pStyle w:val="TableParagraph"/>
              <w:spacing w:before="2"/>
              <w:ind w:left="3"/>
            </w:pPr>
            <w:r>
              <w:rPr>
                <w:spacing w:val="-4"/>
              </w:rPr>
              <w:t>BAJA</w:t>
            </w:r>
          </w:p>
        </w:tc>
        <w:tc>
          <w:tcPr>
            <w:tcW w:w="1534" w:type="dxa"/>
          </w:tcPr>
          <w:p w14:paraId="712AF62E" w14:textId="77777777" w:rsidR="00924464" w:rsidRDefault="0083266D">
            <w:pPr>
              <w:pStyle w:val="TableParagraph"/>
              <w:spacing w:before="2"/>
              <w:ind w:left="10"/>
              <w:jc w:val="center"/>
            </w:pPr>
            <w:r>
              <w:rPr>
                <w:spacing w:val="-2"/>
              </w:rPr>
              <w:t>21.00</w:t>
            </w:r>
          </w:p>
        </w:tc>
      </w:tr>
      <w:tr w:rsidR="00924464" w14:paraId="6D3A4E01" w14:textId="77777777">
        <w:trPr>
          <w:trHeight w:val="311"/>
        </w:trPr>
        <w:tc>
          <w:tcPr>
            <w:tcW w:w="1522" w:type="dxa"/>
          </w:tcPr>
          <w:p w14:paraId="7ED7BC91" w14:textId="77777777" w:rsidR="00924464" w:rsidRDefault="0083266D">
            <w:pPr>
              <w:pStyle w:val="TableParagraph"/>
              <w:ind w:left="9"/>
              <w:jc w:val="center"/>
            </w:pPr>
            <w:r>
              <w:rPr>
                <w:spacing w:val="-5"/>
              </w:rPr>
              <w:t>18</w:t>
            </w:r>
          </w:p>
        </w:tc>
        <w:tc>
          <w:tcPr>
            <w:tcW w:w="4084" w:type="dxa"/>
          </w:tcPr>
          <w:p w14:paraId="3569F75E" w14:textId="77777777" w:rsidR="00924464" w:rsidRDefault="0083266D">
            <w:pPr>
              <w:pStyle w:val="TableParagraph"/>
              <w:ind w:left="4"/>
            </w:pPr>
            <w:r>
              <w:t>PARAJE</w:t>
            </w:r>
            <w:r>
              <w:rPr>
                <w:spacing w:val="-3"/>
              </w:rPr>
              <w:t xml:space="preserve"> </w:t>
            </w:r>
            <w:r>
              <w:t>EL</w:t>
            </w:r>
            <w:r>
              <w:rPr>
                <w:spacing w:val="-2"/>
              </w:rPr>
              <w:t xml:space="preserve"> CHILAR</w:t>
            </w:r>
          </w:p>
        </w:tc>
        <w:tc>
          <w:tcPr>
            <w:tcW w:w="1256" w:type="dxa"/>
          </w:tcPr>
          <w:p w14:paraId="3D43B22E" w14:textId="77777777" w:rsidR="00924464" w:rsidRDefault="0083266D">
            <w:pPr>
              <w:pStyle w:val="TableParagraph"/>
              <w:ind w:right="-15"/>
              <w:jc w:val="right"/>
            </w:pPr>
            <w:r>
              <w:rPr>
                <w:spacing w:val="-2"/>
              </w:rPr>
              <w:t>18021-</w:t>
            </w:r>
            <w:r>
              <w:rPr>
                <w:spacing w:val="-10"/>
              </w:rPr>
              <w:t>D</w:t>
            </w:r>
          </w:p>
        </w:tc>
        <w:tc>
          <w:tcPr>
            <w:tcW w:w="1003" w:type="dxa"/>
          </w:tcPr>
          <w:p w14:paraId="6917712A" w14:textId="77777777" w:rsidR="00924464" w:rsidRDefault="0083266D">
            <w:pPr>
              <w:pStyle w:val="TableParagraph"/>
              <w:ind w:left="3"/>
            </w:pPr>
            <w:r>
              <w:rPr>
                <w:spacing w:val="-4"/>
              </w:rPr>
              <w:t>BAJA</w:t>
            </w:r>
          </w:p>
        </w:tc>
        <w:tc>
          <w:tcPr>
            <w:tcW w:w="1534" w:type="dxa"/>
          </w:tcPr>
          <w:p w14:paraId="435D4C06" w14:textId="77777777" w:rsidR="00924464" w:rsidRDefault="0083266D">
            <w:pPr>
              <w:pStyle w:val="TableParagraph"/>
              <w:ind w:left="10"/>
              <w:jc w:val="center"/>
            </w:pPr>
            <w:r>
              <w:rPr>
                <w:spacing w:val="-2"/>
              </w:rPr>
              <w:t>21.00</w:t>
            </w:r>
          </w:p>
        </w:tc>
      </w:tr>
    </w:tbl>
    <w:p w14:paraId="70CF75AB"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1C330E79" w14:textId="77777777">
        <w:trPr>
          <w:trHeight w:val="503"/>
        </w:trPr>
        <w:tc>
          <w:tcPr>
            <w:tcW w:w="1522" w:type="dxa"/>
          </w:tcPr>
          <w:p w14:paraId="61E22452" w14:textId="77777777" w:rsidR="00924464" w:rsidRDefault="0083266D">
            <w:pPr>
              <w:pStyle w:val="TableParagraph"/>
              <w:ind w:left="9"/>
              <w:jc w:val="center"/>
            </w:pPr>
            <w:r>
              <w:rPr>
                <w:spacing w:val="-5"/>
              </w:rPr>
              <w:t>18</w:t>
            </w:r>
          </w:p>
        </w:tc>
        <w:tc>
          <w:tcPr>
            <w:tcW w:w="4084" w:type="dxa"/>
          </w:tcPr>
          <w:p w14:paraId="3B9839BA" w14:textId="77777777" w:rsidR="00924464" w:rsidRDefault="0083266D">
            <w:pPr>
              <w:pStyle w:val="TableParagraph"/>
              <w:spacing w:line="252" w:lineRule="exact"/>
              <w:ind w:left="4"/>
            </w:pPr>
            <w:r>
              <w:t>FRACCIONAMIENTO</w:t>
            </w:r>
            <w:r>
              <w:rPr>
                <w:spacing w:val="-16"/>
              </w:rPr>
              <w:t xml:space="preserve"> </w:t>
            </w:r>
            <w:r>
              <w:t>RESIDENCIAL</w:t>
            </w:r>
            <w:r>
              <w:rPr>
                <w:spacing w:val="-15"/>
              </w:rPr>
              <w:t xml:space="preserve"> </w:t>
            </w:r>
            <w:r>
              <w:t xml:space="preserve">LA </w:t>
            </w:r>
            <w:r>
              <w:rPr>
                <w:spacing w:val="-4"/>
              </w:rPr>
              <w:t>VISTA</w:t>
            </w:r>
          </w:p>
        </w:tc>
        <w:tc>
          <w:tcPr>
            <w:tcW w:w="1256" w:type="dxa"/>
          </w:tcPr>
          <w:p w14:paraId="59EB698A" w14:textId="77777777" w:rsidR="00924464" w:rsidRDefault="0083266D">
            <w:pPr>
              <w:pStyle w:val="TableParagraph"/>
              <w:ind w:right="-15"/>
              <w:jc w:val="right"/>
            </w:pPr>
            <w:r>
              <w:rPr>
                <w:spacing w:val="-2"/>
              </w:rPr>
              <w:t>18022-</w:t>
            </w:r>
            <w:r>
              <w:rPr>
                <w:spacing w:val="-10"/>
              </w:rPr>
              <w:t>A</w:t>
            </w:r>
          </w:p>
        </w:tc>
        <w:tc>
          <w:tcPr>
            <w:tcW w:w="1003" w:type="dxa"/>
          </w:tcPr>
          <w:p w14:paraId="373CAC39" w14:textId="77777777" w:rsidR="00924464" w:rsidRDefault="0083266D">
            <w:pPr>
              <w:pStyle w:val="TableParagraph"/>
              <w:ind w:left="3"/>
            </w:pPr>
            <w:r>
              <w:rPr>
                <w:spacing w:val="-4"/>
              </w:rPr>
              <w:t>ALTA</w:t>
            </w:r>
          </w:p>
        </w:tc>
        <w:tc>
          <w:tcPr>
            <w:tcW w:w="1534" w:type="dxa"/>
          </w:tcPr>
          <w:p w14:paraId="2DA7DF6C" w14:textId="77777777" w:rsidR="00924464" w:rsidRDefault="0083266D">
            <w:pPr>
              <w:pStyle w:val="TableParagraph"/>
              <w:ind w:left="10"/>
              <w:jc w:val="center"/>
            </w:pPr>
            <w:r>
              <w:rPr>
                <w:spacing w:val="-2"/>
              </w:rPr>
              <w:t>43.00</w:t>
            </w:r>
          </w:p>
        </w:tc>
      </w:tr>
      <w:tr w:rsidR="00924464" w14:paraId="3661FB3F" w14:textId="77777777">
        <w:trPr>
          <w:trHeight w:val="311"/>
        </w:trPr>
        <w:tc>
          <w:tcPr>
            <w:tcW w:w="1522" w:type="dxa"/>
          </w:tcPr>
          <w:p w14:paraId="6DBF026F" w14:textId="77777777" w:rsidR="00924464" w:rsidRDefault="0083266D">
            <w:pPr>
              <w:pStyle w:val="TableParagraph"/>
              <w:spacing w:before="2"/>
              <w:ind w:left="9"/>
              <w:jc w:val="center"/>
            </w:pPr>
            <w:r>
              <w:rPr>
                <w:spacing w:val="-5"/>
              </w:rPr>
              <w:t>18</w:t>
            </w:r>
          </w:p>
        </w:tc>
        <w:tc>
          <w:tcPr>
            <w:tcW w:w="4084" w:type="dxa"/>
          </w:tcPr>
          <w:p w14:paraId="53CD4B4B" w14:textId="77777777" w:rsidR="00924464" w:rsidRDefault="0083266D">
            <w:pPr>
              <w:pStyle w:val="TableParagraph"/>
              <w:spacing w:before="2"/>
              <w:ind w:left="4"/>
            </w:pPr>
            <w:r>
              <w:t>FRACCIONAMIENTO</w:t>
            </w:r>
            <w:r>
              <w:rPr>
                <w:spacing w:val="-8"/>
              </w:rPr>
              <w:t xml:space="preserve"> </w:t>
            </w:r>
            <w:r>
              <w:t>EL</w:t>
            </w:r>
            <w:r>
              <w:rPr>
                <w:spacing w:val="-8"/>
              </w:rPr>
              <w:t xml:space="preserve"> </w:t>
            </w:r>
            <w:r>
              <w:rPr>
                <w:spacing w:val="-2"/>
              </w:rPr>
              <w:t>GUAYAVAL</w:t>
            </w:r>
          </w:p>
        </w:tc>
        <w:tc>
          <w:tcPr>
            <w:tcW w:w="1256" w:type="dxa"/>
          </w:tcPr>
          <w:p w14:paraId="05CE568A" w14:textId="77777777" w:rsidR="00924464" w:rsidRDefault="0083266D">
            <w:pPr>
              <w:pStyle w:val="TableParagraph"/>
              <w:spacing w:before="2"/>
              <w:ind w:right="-15"/>
              <w:jc w:val="right"/>
            </w:pPr>
            <w:r>
              <w:rPr>
                <w:spacing w:val="-2"/>
              </w:rPr>
              <w:t>18023-</w:t>
            </w:r>
            <w:r>
              <w:rPr>
                <w:spacing w:val="-10"/>
              </w:rPr>
              <w:t>A</w:t>
            </w:r>
          </w:p>
        </w:tc>
        <w:tc>
          <w:tcPr>
            <w:tcW w:w="1003" w:type="dxa"/>
          </w:tcPr>
          <w:p w14:paraId="57DA9AE3" w14:textId="77777777" w:rsidR="00924464" w:rsidRDefault="0083266D">
            <w:pPr>
              <w:pStyle w:val="TableParagraph"/>
              <w:spacing w:before="2"/>
              <w:ind w:left="3"/>
            </w:pPr>
            <w:r>
              <w:rPr>
                <w:spacing w:val="-4"/>
              </w:rPr>
              <w:t>ALTA</w:t>
            </w:r>
          </w:p>
        </w:tc>
        <w:tc>
          <w:tcPr>
            <w:tcW w:w="1534" w:type="dxa"/>
          </w:tcPr>
          <w:p w14:paraId="7874DD7D" w14:textId="77777777" w:rsidR="00924464" w:rsidRDefault="0083266D">
            <w:pPr>
              <w:pStyle w:val="TableParagraph"/>
              <w:spacing w:before="2"/>
              <w:ind w:left="10"/>
              <w:jc w:val="center"/>
            </w:pPr>
            <w:r>
              <w:rPr>
                <w:spacing w:val="-2"/>
              </w:rPr>
              <w:t>34.00</w:t>
            </w:r>
          </w:p>
        </w:tc>
      </w:tr>
      <w:tr w:rsidR="00924464" w14:paraId="1860BE16" w14:textId="77777777">
        <w:trPr>
          <w:trHeight w:val="312"/>
        </w:trPr>
        <w:tc>
          <w:tcPr>
            <w:tcW w:w="1522" w:type="dxa"/>
          </w:tcPr>
          <w:p w14:paraId="67F07D05" w14:textId="77777777" w:rsidR="00924464" w:rsidRDefault="0083266D">
            <w:pPr>
              <w:pStyle w:val="TableParagraph"/>
              <w:ind w:left="9"/>
              <w:jc w:val="center"/>
            </w:pPr>
            <w:r>
              <w:rPr>
                <w:spacing w:val="-5"/>
              </w:rPr>
              <w:t>18</w:t>
            </w:r>
          </w:p>
        </w:tc>
        <w:tc>
          <w:tcPr>
            <w:tcW w:w="4084" w:type="dxa"/>
          </w:tcPr>
          <w:p w14:paraId="0FF9208E" w14:textId="77777777" w:rsidR="00924464" w:rsidRDefault="0083266D">
            <w:pPr>
              <w:pStyle w:val="TableParagraph"/>
              <w:ind w:left="4"/>
            </w:pPr>
            <w:r>
              <w:t>FRACCIONAMIENTO</w:t>
            </w:r>
            <w:r>
              <w:rPr>
                <w:spacing w:val="-9"/>
              </w:rPr>
              <w:t xml:space="preserve"> </w:t>
            </w:r>
            <w:r>
              <w:t>LA</w:t>
            </w:r>
            <w:r>
              <w:rPr>
                <w:spacing w:val="-9"/>
              </w:rPr>
              <w:t xml:space="preserve"> </w:t>
            </w:r>
            <w:r>
              <w:rPr>
                <w:spacing w:val="-4"/>
              </w:rPr>
              <w:t>POSTA</w:t>
            </w:r>
          </w:p>
        </w:tc>
        <w:tc>
          <w:tcPr>
            <w:tcW w:w="1256" w:type="dxa"/>
          </w:tcPr>
          <w:p w14:paraId="6362A51A" w14:textId="77777777" w:rsidR="00924464" w:rsidRDefault="0083266D">
            <w:pPr>
              <w:pStyle w:val="TableParagraph"/>
              <w:ind w:right="-15"/>
              <w:jc w:val="right"/>
            </w:pPr>
            <w:r>
              <w:rPr>
                <w:spacing w:val="-2"/>
              </w:rPr>
              <w:t>18024-</w:t>
            </w:r>
            <w:r>
              <w:rPr>
                <w:spacing w:val="-10"/>
              </w:rPr>
              <w:t>A</w:t>
            </w:r>
          </w:p>
        </w:tc>
        <w:tc>
          <w:tcPr>
            <w:tcW w:w="1003" w:type="dxa"/>
          </w:tcPr>
          <w:p w14:paraId="5A64B527" w14:textId="77777777" w:rsidR="00924464" w:rsidRDefault="0083266D">
            <w:pPr>
              <w:pStyle w:val="TableParagraph"/>
              <w:ind w:left="3"/>
            </w:pPr>
            <w:r>
              <w:rPr>
                <w:spacing w:val="-4"/>
              </w:rPr>
              <w:t>ALTA</w:t>
            </w:r>
          </w:p>
        </w:tc>
        <w:tc>
          <w:tcPr>
            <w:tcW w:w="1534" w:type="dxa"/>
          </w:tcPr>
          <w:p w14:paraId="648689C9" w14:textId="77777777" w:rsidR="00924464" w:rsidRDefault="0083266D">
            <w:pPr>
              <w:pStyle w:val="TableParagraph"/>
              <w:ind w:left="10"/>
              <w:jc w:val="center"/>
            </w:pPr>
            <w:r>
              <w:rPr>
                <w:spacing w:val="-2"/>
              </w:rPr>
              <w:t>34.00</w:t>
            </w:r>
          </w:p>
        </w:tc>
      </w:tr>
      <w:tr w:rsidR="00924464" w14:paraId="23EC4848" w14:textId="77777777">
        <w:trPr>
          <w:trHeight w:val="311"/>
        </w:trPr>
        <w:tc>
          <w:tcPr>
            <w:tcW w:w="9399" w:type="dxa"/>
            <w:gridSpan w:val="5"/>
          </w:tcPr>
          <w:p w14:paraId="52691234" w14:textId="77777777" w:rsidR="00924464" w:rsidRDefault="0083266D">
            <w:pPr>
              <w:pStyle w:val="TableParagraph"/>
              <w:ind w:left="9" w:right="3"/>
              <w:jc w:val="center"/>
              <w:rPr>
                <w:rFonts w:ascii="Arial"/>
                <w:b/>
              </w:rPr>
            </w:pPr>
            <w:r>
              <w:rPr>
                <w:rFonts w:ascii="Arial"/>
                <w:b/>
              </w:rPr>
              <w:t>AGENCIA</w:t>
            </w:r>
            <w:r>
              <w:rPr>
                <w:rFonts w:ascii="Arial"/>
                <w:b/>
                <w:spacing w:val="-6"/>
              </w:rPr>
              <w:t xml:space="preserve"> </w:t>
            </w:r>
            <w:r>
              <w:rPr>
                <w:rFonts w:ascii="Arial"/>
                <w:b/>
              </w:rPr>
              <w:t>MUNICIPAL</w:t>
            </w:r>
            <w:r>
              <w:rPr>
                <w:rFonts w:ascii="Arial"/>
                <w:b/>
                <w:spacing w:val="-7"/>
              </w:rPr>
              <w:t xml:space="preserve"> </w:t>
            </w:r>
            <w:r>
              <w:rPr>
                <w:rFonts w:ascii="Arial"/>
                <w:b/>
              </w:rPr>
              <w:t>DE</w:t>
            </w:r>
            <w:r>
              <w:rPr>
                <w:rFonts w:ascii="Arial"/>
                <w:b/>
                <w:spacing w:val="-4"/>
              </w:rPr>
              <w:t xml:space="preserve"> </w:t>
            </w:r>
            <w:r>
              <w:rPr>
                <w:rFonts w:ascii="Arial"/>
                <w:b/>
              </w:rPr>
              <w:t>SAN</w:t>
            </w:r>
            <w:r>
              <w:rPr>
                <w:rFonts w:ascii="Arial"/>
                <w:b/>
                <w:spacing w:val="-6"/>
              </w:rPr>
              <w:t xml:space="preserve"> </w:t>
            </w:r>
            <w:r>
              <w:rPr>
                <w:rFonts w:ascii="Arial"/>
                <w:b/>
              </w:rPr>
              <w:t>FELIPE</w:t>
            </w:r>
            <w:r>
              <w:rPr>
                <w:rFonts w:ascii="Arial"/>
                <w:b/>
                <w:spacing w:val="-6"/>
              </w:rPr>
              <w:t xml:space="preserve"> </w:t>
            </w:r>
            <w:r>
              <w:rPr>
                <w:rFonts w:ascii="Arial"/>
                <w:b/>
              </w:rPr>
              <w:t>DEL</w:t>
            </w:r>
            <w:r>
              <w:rPr>
                <w:rFonts w:ascii="Arial"/>
                <w:b/>
                <w:spacing w:val="-5"/>
              </w:rPr>
              <w:t xml:space="preserve"> </w:t>
            </w:r>
            <w:r>
              <w:rPr>
                <w:rFonts w:ascii="Arial"/>
                <w:b/>
                <w:spacing w:val="-4"/>
              </w:rPr>
              <w:t>AGUA</w:t>
            </w:r>
          </w:p>
        </w:tc>
      </w:tr>
      <w:tr w:rsidR="00924464" w14:paraId="5115596A" w14:textId="77777777">
        <w:trPr>
          <w:trHeight w:val="309"/>
        </w:trPr>
        <w:tc>
          <w:tcPr>
            <w:tcW w:w="9399" w:type="dxa"/>
            <w:gridSpan w:val="5"/>
          </w:tcPr>
          <w:p w14:paraId="3A9DC182" w14:textId="77777777" w:rsidR="00924464" w:rsidRDefault="0083266D">
            <w:pPr>
              <w:pStyle w:val="TableParagraph"/>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34FFA14C" w14:textId="77777777">
        <w:trPr>
          <w:trHeight w:val="820"/>
        </w:trPr>
        <w:tc>
          <w:tcPr>
            <w:tcW w:w="1522" w:type="dxa"/>
          </w:tcPr>
          <w:p w14:paraId="3B141265" w14:textId="77777777" w:rsidR="00924464" w:rsidRDefault="00924464">
            <w:pPr>
              <w:pStyle w:val="TableParagraph"/>
              <w:spacing w:before="1"/>
            </w:pPr>
          </w:p>
          <w:p w14:paraId="0C129332"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3FA5AB39" w14:textId="77777777" w:rsidR="00924464" w:rsidRDefault="00924464">
            <w:pPr>
              <w:pStyle w:val="TableParagraph"/>
              <w:spacing w:before="32"/>
            </w:pPr>
          </w:p>
          <w:p w14:paraId="51A67D2D"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7B1D0E85" w14:textId="77777777" w:rsidR="00924464" w:rsidRDefault="00924464">
            <w:pPr>
              <w:pStyle w:val="TableParagraph"/>
              <w:spacing w:before="1"/>
            </w:pPr>
          </w:p>
          <w:p w14:paraId="24C30917" w14:textId="77777777" w:rsidR="00924464" w:rsidRDefault="0083266D">
            <w:pPr>
              <w:pStyle w:val="TableParagraph"/>
              <w:ind w:right="-15"/>
              <w:jc w:val="right"/>
              <w:rPr>
                <w:rFonts w:ascii="Arial"/>
                <w:b/>
              </w:rPr>
            </w:pPr>
            <w:r>
              <w:rPr>
                <w:rFonts w:ascii="Arial"/>
                <w:b/>
                <w:spacing w:val="-2"/>
              </w:rPr>
              <w:t>CLAVE</w:t>
            </w:r>
          </w:p>
        </w:tc>
        <w:tc>
          <w:tcPr>
            <w:tcW w:w="1003" w:type="dxa"/>
          </w:tcPr>
          <w:p w14:paraId="69408C19" w14:textId="77777777" w:rsidR="00924464" w:rsidRDefault="00924464">
            <w:pPr>
              <w:pStyle w:val="TableParagraph"/>
              <w:spacing w:before="1"/>
            </w:pPr>
          </w:p>
          <w:p w14:paraId="6C4B85A1" w14:textId="77777777" w:rsidR="00924464" w:rsidRDefault="0083266D">
            <w:pPr>
              <w:pStyle w:val="TableParagraph"/>
              <w:ind w:left="3"/>
              <w:rPr>
                <w:rFonts w:ascii="Arial"/>
                <w:b/>
              </w:rPr>
            </w:pPr>
            <w:r>
              <w:rPr>
                <w:rFonts w:ascii="Arial"/>
                <w:b/>
                <w:spacing w:val="-4"/>
              </w:rPr>
              <w:t>ZONA</w:t>
            </w:r>
          </w:p>
        </w:tc>
        <w:tc>
          <w:tcPr>
            <w:tcW w:w="1534" w:type="dxa"/>
          </w:tcPr>
          <w:p w14:paraId="28525691" w14:textId="77777777" w:rsidR="00924464" w:rsidRDefault="0083266D">
            <w:pPr>
              <w:pStyle w:val="TableParagraph"/>
              <w:spacing w:before="2"/>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79CFD3DC"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2A7FCF4C" w14:textId="77777777">
        <w:trPr>
          <w:trHeight w:val="506"/>
        </w:trPr>
        <w:tc>
          <w:tcPr>
            <w:tcW w:w="1522" w:type="dxa"/>
          </w:tcPr>
          <w:p w14:paraId="4DDBBC8C" w14:textId="77777777" w:rsidR="00924464" w:rsidRDefault="0083266D">
            <w:pPr>
              <w:pStyle w:val="TableParagraph"/>
              <w:ind w:left="9"/>
              <w:jc w:val="center"/>
            </w:pPr>
            <w:r>
              <w:rPr>
                <w:spacing w:val="-5"/>
              </w:rPr>
              <w:t>18</w:t>
            </w:r>
          </w:p>
        </w:tc>
        <w:tc>
          <w:tcPr>
            <w:tcW w:w="4084" w:type="dxa"/>
          </w:tcPr>
          <w:p w14:paraId="01DD1BD5" w14:textId="77777777" w:rsidR="00924464" w:rsidRDefault="0083266D">
            <w:pPr>
              <w:pStyle w:val="TableParagraph"/>
              <w:spacing w:line="252" w:lineRule="exact"/>
              <w:ind w:left="4"/>
            </w:pPr>
            <w:r>
              <w:t>CALZADA</w:t>
            </w:r>
            <w:r>
              <w:rPr>
                <w:spacing w:val="-5"/>
              </w:rPr>
              <w:t xml:space="preserve"> </w:t>
            </w:r>
            <w:r>
              <w:t>ANTIGUA</w:t>
            </w:r>
            <w:r>
              <w:rPr>
                <w:spacing w:val="-5"/>
              </w:rPr>
              <w:t xml:space="preserve"> </w:t>
            </w:r>
            <w:r>
              <w:t>A</w:t>
            </w:r>
            <w:r>
              <w:rPr>
                <w:spacing w:val="-7"/>
              </w:rPr>
              <w:t xml:space="preserve"> </w:t>
            </w:r>
            <w:r>
              <w:t>SANFELIPE</w:t>
            </w:r>
            <w:r>
              <w:rPr>
                <w:spacing w:val="-5"/>
              </w:rPr>
              <w:t xml:space="preserve"> </w:t>
            </w:r>
            <w:r>
              <w:t xml:space="preserve">DEL </w:t>
            </w:r>
            <w:r>
              <w:rPr>
                <w:spacing w:val="-4"/>
              </w:rPr>
              <w:t>AGUA</w:t>
            </w:r>
          </w:p>
        </w:tc>
        <w:tc>
          <w:tcPr>
            <w:tcW w:w="1256" w:type="dxa"/>
          </w:tcPr>
          <w:p w14:paraId="1A816D1C" w14:textId="77777777" w:rsidR="00924464" w:rsidRDefault="0083266D">
            <w:pPr>
              <w:pStyle w:val="TableParagraph"/>
              <w:ind w:right="-15"/>
              <w:jc w:val="right"/>
            </w:pPr>
            <w:r>
              <w:rPr>
                <w:spacing w:val="-2"/>
              </w:rPr>
              <w:t>01001-</w:t>
            </w:r>
            <w:r>
              <w:rPr>
                <w:spacing w:val="-5"/>
              </w:rPr>
              <w:t>18</w:t>
            </w:r>
          </w:p>
        </w:tc>
        <w:tc>
          <w:tcPr>
            <w:tcW w:w="1003" w:type="dxa"/>
          </w:tcPr>
          <w:p w14:paraId="72437D86" w14:textId="77777777" w:rsidR="00924464" w:rsidRDefault="0083266D">
            <w:pPr>
              <w:pStyle w:val="TableParagraph"/>
              <w:ind w:left="3"/>
            </w:pPr>
            <w:r>
              <w:rPr>
                <w:spacing w:val="-4"/>
              </w:rPr>
              <w:t>ALTA</w:t>
            </w:r>
          </w:p>
        </w:tc>
        <w:tc>
          <w:tcPr>
            <w:tcW w:w="1534" w:type="dxa"/>
          </w:tcPr>
          <w:p w14:paraId="223370EC" w14:textId="77777777" w:rsidR="00924464" w:rsidRDefault="0083266D">
            <w:pPr>
              <w:pStyle w:val="TableParagraph"/>
              <w:ind w:left="10"/>
              <w:jc w:val="center"/>
            </w:pPr>
            <w:r>
              <w:rPr>
                <w:spacing w:val="-2"/>
              </w:rPr>
              <w:t>55.00</w:t>
            </w:r>
          </w:p>
        </w:tc>
      </w:tr>
      <w:tr w:rsidR="00924464" w14:paraId="6B93E38E" w14:textId="77777777">
        <w:trPr>
          <w:trHeight w:val="311"/>
        </w:trPr>
        <w:tc>
          <w:tcPr>
            <w:tcW w:w="1522" w:type="dxa"/>
          </w:tcPr>
          <w:p w14:paraId="04406DFB" w14:textId="77777777" w:rsidR="00924464" w:rsidRDefault="0083266D">
            <w:pPr>
              <w:pStyle w:val="TableParagraph"/>
              <w:ind w:left="9"/>
              <w:jc w:val="center"/>
            </w:pPr>
            <w:r>
              <w:rPr>
                <w:spacing w:val="-5"/>
              </w:rPr>
              <w:t>18</w:t>
            </w:r>
          </w:p>
        </w:tc>
        <w:tc>
          <w:tcPr>
            <w:tcW w:w="4084" w:type="dxa"/>
          </w:tcPr>
          <w:p w14:paraId="36C7E1B8" w14:textId="77777777" w:rsidR="00924464" w:rsidRDefault="0083266D">
            <w:pPr>
              <w:pStyle w:val="TableParagraph"/>
              <w:ind w:left="4"/>
            </w:pPr>
            <w:r>
              <w:t>AVENIDA</w:t>
            </w:r>
            <w:r>
              <w:rPr>
                <w:spacing w:val="-6"/>
              </w:rPr>
              <w:t xml:space="preserve"> </w:t>
            </w:r>
            <w:r>
              <w:rPr>
                <w:spacing w:val="-2"/>
              </w:rPr>
              <w:t>HIDALGO</w:t>
            </w:r>
          </w:p>
        </w:tc>
        <w:tc>
          <w:tcPr>
            <w:tcW w:w="1256" w:type="dxa"/>
          </w:tcPr>
          <w:p w14:paraId="2D2B17C7" w14:textId="77777777" w:rsidR="00924464" w:rsidRDefault="0083266D">
            <w:pPr>
              <w:pStyle w:val="TableParagraph"/>
              <w:ind w:right="-15"/>
              <w:jc w:val="right"/>
            </w:pPr>
            <w:r>
              <w:rPr>
                <w:spacing w:val="-2"/>
              </w:rPr>
              <w:t>02001-</w:t>
            </w:r>
            <w:r>
              <w:rPr>
                <w:spacing w:val="-5"/>
              </w:rPr>
              <w:t>18</w:t>
            </w:r>
          </w:p>
        </w:tc>
        <w:tc>
          <w:tcPr>
            <w:tcW w:w="1003" w:type="dxa"/>
          </w:tcPr>
          <w:p w14:paraId="693BEF27" w14:textId="77777777" w:rsidR="00924464" w:rsidRDefault="0083266D">
            <w:pPr>
              <w:pStyle w:val="TableParagraph"/>
              <w:ind w:left="3"/>
            </w:pPr>
            <w:r>
              <w:rPr>
                <w:spacing w:val="-4"/>
              </w:rPr>
              <w:t>ALTA</w:t>
            </w:r>
          </w:p>
        </w:tc>
        <w:tc>
          <w:tcPr>
            <w:tcW w:w="1534" w:type="dxa"/>
          </w:tcPr>
          <w:p w14:paraId="3B529E69" w14:textId="77777777" w:rsidR="00924464" w:rsidRDefault="0083266D">
            <w:pPr>
              <w:pStyle w:val="TableParagraph"/>
              <w:ind w:left="10"/>
              <w:jc w:val="center"/>
            </w:pPr>
            <w:r>
              <w:rPr>
                <w:spacing w:val="-2"/>
              </w:rPr>
              <w:t>45.00</w:t>
            </w:r>
          </w:p>
        </w:tc>
      </w:tr>
      <w:tr w:rsidR="00924464" w14:paraId="6782B180" w14:textId="77777777">
        <w:trPr>
          <w:trHeight w:val="309"/>
        </w:trPr>
        <w:tc>
          <w:tcPr>
            <w:tcW w:w="1522" w:type="dxa"/>
          </w:tcPr>
          <w:p w14:paraId="238DAE62" w14:textId="77777777" w:rsidR="00924464" w:rsidRDefault="0083266D">
            <w:pPr>
              <w:pStyle w:val="TableParagraph"/>
              <w:ind w:left="9"/>
              <w:jc w:val="center"/>
            </w:pPr>
            <w:r>
              <w:rPr>
                <w:spacing w:val="-5"/>
              </w:rPr>
              <w:t>18</w:t>
            </w:r>
          </w:p>
        </w:tc>
        <w:tc>
          <w:tcPr>
            <w:tcW w:w="4084" w:type="dxa"/>
          </w:tcPr>
          <w:p w14:paraId="0D679961" w14:textId="77777777" w:rsidR="00924464" w:rsidRDefault="0083266D">
            <w:pPr>
              <w:pStyle w:val="TableParagraph"/>
              <w:ind w:left="4"/>
            </w:pPr>
            <w:r>
              <w:t>AV.</w:t>
            </w:r>
            <w:r>
              <w:rPr>
                <w:spacing w:val="-2"/>
              </w:rPr>
              <w:t xml:space="preserve"> JACARANDAS</w:t>
            </w:r>
          </w:p>
        </w:tc>
        <w:tc>
          <w:tcPr>
            <w:tcW w:w="1256" w:type="dxa"/>
          </w:tcPr>
          <w:p w14:paraId="5A73E56B" w14:textId="77777777" w:rsidR="00924464" w:rsidRDefault="0083266D">
            <w:pPr>
              <w:pStyle w:val="TableParagraph"/>
              <w:ind w:right="-15"/>
              <w:jc w:val="right"/>
            </w:pPr>
            <w:r>
              <w:rPr>
                <w:spacing w:val="-2"/>
              </w:rPr>
              <w:t>03001-</w:t>
            </w:r>
            <w:r>
              <w:rPr>
                <w:spacing w:val="-5"/>
              </w:rPr>
              <w:t>18</w:t>
            </w:r>
          </w:p>
        </w:tc>
        <w:tc>
          <w:tcPr>
            <w:tcW w:w="1003" w:type="dxa"/>
          </w:tcPr>
          <w:p w14:paraId="2B352924" w14:textId="77777777" w:rsidR="00924464" w:rsidRDefault="0083266D">
            <w:pPr>
              <w:pStyle w:val="TableParagraph"/>
              <w:ind w:left="3"/>
            </w:pPr>
            <w:r>
              <w:rPr>
                <w:spacing w:val="-4"/>
              </w:rPr>
              <w:t>ALTA</w:t>
            </w:r>
          </w:p>
        </w:tc>
        <w:tc>
          <w:tcPr>
            <w:tcW w:w="1534" w:type="dxa"/>
          </w:tcPr>
          <w:p w14:paraId="317819CE" w14:textId="77777777" w:rsidR="00924464" w:rsidRDefault="0083266D">
            <w:pPr>
              <w:pStyle w:val="TableParagraph"/>
              <w:ind w:left="10"/>
              <w:jc w:val="center"/>
            </w:pPr>
            <w:r>
              <w:rPr>
                <w:spacing w:val="-2"/>
              </w:rPr>
              <w:t>39.00</w:t>
            </w:r>
          </w:p>
        </w:tc>
      </w:tr>
      <w:tr w:rsidR="00924464" w14:paraId="0B083BD2" w14:textId="77777777">
        <w:trPr>
          <w:trHeight w:val="311"/>
        </w:trPr>
        <w:tc>
          <w:tcPr>
            <w:tcW w:w="9399" w:type="dxa"/>
            <w:gridSpan w:val="5"/>
          </w:tcPr>
          <w:p w14:paraId="1BE06826" w14:textId="77777777" w:rsidR="00924464" w:rsidRDefault="0083266D">
            <w:pPr>
              <w:pStyle w:val="TableParagraph"/>
              <w:spacing w:before="2"/>
              <w:ind w:left="9" w:right="3"/>
              <w:jc w:val="center"/>
              <w:rPr>
                <w:rFonts w:ascii="Arial"/>
                <w:b/>
              </w:rPr>
            </w:pPr>
            <w:r>
              <w:rPr>
                <w:rFonts w:ascii="Arial"/>
                <w:b/>
              </w:rPr>
              <w:t>AGENCIA</w:t>
            </w:r>
            <w:r>
              <w:rPr>
                <w:rFonts w:ascii="Arial"/>
                <w:b/>
                <w:spacing w:val="-6"/>
              </w:rPr>
              <w:t xml:space="preserve"> </w:t>
            </w:r>
            <w:r>
              <w:rPr>
                <w:rFonts w:ascii="Arial"/>
                <w:b/>
              </w:rPr>
              <w:t>MUNICIPAL</w:t>
            </w:r>
            <w:r>
              <w:rPr>
                <w:rFonts w:ascii="Arial"/>
                <w:b/>
                <w:spacing w:val="-7"/>
              </w:rPr>
              <w:t xml:space="preserve"> </w:t>
            </w:r>
            <w:r>
              <w:rPr>
                <w:rFonts w:ascii="Arial"/>
                <w:b/>
              </w:rPr>
              <w:t>DE</w:t>
            </w:r>
            <w:r>
              <w:rPr>
                <w:rFonts w:ascii="Arial"/>
                <w:b/>
                <w:spacing w:val="-4"/>
              </w:rPr>
              <w:t xml:space="preserve"> </w:t>
            </w:r>
            <w:r>
              <w:rPr>
                <w:rFonts w:ascii="Arial"/>
                <w:b/>
              </w:rPr>
              <w:t>SAN</w:t>
            </w:r>
            <w:r>
              <w:rPr>
                <w:rFonts w:ascii="Arial"/>
                <w:b/>
                <w:spacing w:val="-6"/>
              </w:rPr>
              <w:t xml:space="preserve"> </w:t>
            </w:r>
            <w:r>
              <w:rPr>
                <w:rFonts w:ascii="Arial"/>
                <w:b/>
              </w:rPr>
              <w:t>FELIPE</w:t>
            </w:r>
            <w:r>
              <w:rPr>
                <w:rFonts w:ascii="Arial"/>
                <w:b/>
                <w:spacing w:val="-6"/>
              </w:rPr>
              <w:t xml:space="preserve"> </w:t>
            </w:r>
            <w:r>
              <w:rPr>
                <w:rFonts w:ascii="Arial"/>
                <w:b/>
              </w:rPr>
              <w:t>DEL</w:t>
            </w:r>
            <w:r>
              <w:rPr>
                <w:rFonts w:ascii="Arial"/>
                <w:b/>
                <w:spacing w:val="-5"/>
              </w:rPr>
              <w:t xml:space="preserve"> </w:t>
            </w:r>
            <w:r>
              <w:rPr>
                <w:rFonts w:ascii="Arial"/>
                <w:b/>
                <w:spacing w:val="-4"/>
              </w:rPr>
              <w:t>AGUA</w:t>
            </w:r>
          </w:p>
        </w:tc>
      </w:tr>
      <w:tr w:rsidR="00924464" w14:paraId="4AC28132" w14:textId="77777777">
        <w:trPr>
          <w:trHeight w:val="311"/>
        </w:trPr>
        <w:tc>
          <w:tcPr>
            <w:tcW w:w="9399" w:type="dxa"/>
            <w:gridSpan w:val="5"/>
          </w:tcPr>
          <w:p w14:paraId="55EB9BBD" w14:textId="77777777" w:rsidR="00924464" w:rsidRDefault="0083266D">
            <w:pPr>
              <w:pStyle w:val="TableParagraph"/>
              <w:ind w:left="9" w:right="1"/>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7"/>
              </w:rPr>
              <w:t xml:space="preserve"> </w:t>
            </w:r>
            <w:r>
              <w:rPr>
                <w:rFonts w:ascii="Arial"/>
                <w:b/>
                <w:spacing w:val="-4"/>
              </w:rPr>
              <w:t>ORDEN</w:t>
            </w:r>
          </w:p>
        </w:tc>
      </w:tr>
      <w:tr w:rsidR="00924464" w14:paraId="54DC96B6" w14:textId="77777777">
        <w:trPr>
          <w:trHeight w:val="818"/>
        </w:trPr>
        <w:tc>
          <w:tcPr>
            <w:tcW w:w="1522" w:type="dxa"/>
          </w:tcPr>
          <w:p w14:paraId="22E32558"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7F1C7410" w14:textId="77777777" w:rsidR="00924464" w:rsidRDefault="00924464">
            <w:pPr>
              <w:pStyle w:val="TableParagraph"/>
              <w:spacing w:before="30"/>
            </w:pPr>
          </w:p>
          <w:p w14:paraId="019D7484"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108B923F"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55762765" w14:textId="77777777" w:rsidR="00924464" w:rsidRDefault="0083266D">
            <w:pPr>
              <w:pStyle w:val="TableParagraph"/>
              <w:spacing w:before="252"/>
              <w:ind w:left="3"/>
              <w:rPr>
                <w:rFonts w:ascii="Arial"/>
                <w:b/>
              </w:rPr>
            </w:pPr>
            <w:r>
              <w:rPr>
                <w:rFonts w:ascii="Arial"/>
                <w:b/>
                <w:spacing w:val="-4"/>
              </w:rPr>
              <w:t>ZONA</w:t>
            </w:r>
          </w:p>
        </w:tc>
        <w:tc>
          <w:tcPr>
            <w:tcW w:w="1534" w:type="dxa"/>
          </w:tcPr>
          <w:p w14:paraId="30D22EFD"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0A616140"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077E682D" w14:textId="77777777">
        <w:trPr>
          <w:trHeight w:val="311"/>
        </w:trPr>
        <w:tc>
          <w:tcPr>
            <w:tcW w:w="1522" w:type="dxa"/>
          </w:tcPr>
          <w:p w14:paraId="2D8EA261" w14:textId="77777777" w:rsidR="00924464" w:rsidRDefault="0083266D">
            <w:pPr>
              <w:pStyle w:val="TableParagraph"/>
              <w:ind w:left="9"/>
              <w:jc w:val="center"/>
            </w:pPr>
            <w:r>
              <w:rPr>
                <w:spacing w:val="-5"/>
              </w:rPr>
              <w:t>18</w:t>
            </w:r>
          </w:p>
        </w:tc>
        <w:tc>
          <w:tcPr>
            <w:tcW w:w="4084" w:type="dxa"/>
          </w:tcPr>
          <w:p w14:paraId="53F82A0B" w14:textId="77777777" w:rsidR="00924464" w:rsidRDefault="0083266D">
            <w:pPr>
              <w:pStyle w:val="TableParagraph"/>
              <w:ind w:left="4"/>
            </w:pPr>
            <w:r>
              <w:t>CALZADA</w:t>
            </w:r>
            <w:r>
              <w:rPr>
                <w:spacing w:val="-5"/>
              </w:rPr>
              <w:t xml:space="preserve"> </w:t>
            </w:r>
            <w:r>
              <w:t>DEL</w:t>
            </w:r>
            <w:r>
              <w:rPr>
                <w:spacing w:val="-4"/>
              </w:rPr>
              <w:t xml:space="preserve"> </w:t>
            </w:r>
            <w:r>
              <w:rPr>
                <w:spacing w:val="-2"/>
              </w:rPr>
              <w:t>PANTEÓN</w:t>
            </w:r>
          </w:p>
        </w:tc>
        <w:tc>
          <w:tcPr>
            <w:tcW w:w="1256" w:type="dxa"/>
          </w:tcPr>
          <w:p w14:paraId="7271DAC9" w14:textId="77777777" w:rsidR="00924464" w:rsidRDefault="0083266D">
            <w:pPr>
              <w:pStyle w:val="TableParagraph"/>
              <w:ind w:right="-15"/>
              <w:jc w:val="right"/>
            </w:pPr>
            <w:r>
              <w:rPr>
                <w:spacing w:val="-2"/>
              </w:rPr>
              <w:t>01002-</w:t>
            </w:r>
            <w:r>
              <w:rPr>
                <w:spacing w:val="-5"/>
              </w:rPr>
              <w:t>18</w:t>
            </w:r>
          </w:p>
        </w:tc>
        <w:tc>
          <w:tcPr>
            <w:tcW w:w="1003" w:type="dxa"/>
          </w:tcPr>
          <w:p w14:paraId="14E3355A" w14:textId="77777777" w:rsidR="00924464" w:rsidRDefault="0083266D">
            <w:pPr>
              <w:pStyle w:val="TableParagraph"/>
              <w:ind w:left="3"/>
            </w:pPr>
            <w:r>
              <w:rPr>
                <w:spacing w:val="-4"/>
              </w:rPr>
              <w:t>ALTA</w:t>
            </w:r>
          </w:p>
        </w:tc>
        <w:tc>
          <w:tcPr>
            <w:tcW w:w="1534" w:type="dxa"/>
          </w:tcPr>
          <w:p w14:paraId="6B827990" w14:textId="77777777" w:rsidR="00924464" w:rsidRDefault="0083266D">
            <w:pPr>
              <w:pStyle w:val="TableParagraph"/>
              <w:ind w:left="10"/>
              <w:jc w:val="center"/>
            </w:pPr>
            <w:r>
              <w:rPr>
                <w:spacing w:val="-2"/>
              </w:rPr>
              <w:t>37.00</w:t>
            </w:r>
          </w:p>
        </w:tc>
      </w:tr>
      <w:tr w:rsidR="00924464" w14:paraId="7638374A" w14:textId="77777777">
        <w:trPr>
          <w:trHeight w:val="311"/>
        </w:trPr>
        <w:tc>
          <w:tcPr>
            <w:tcW w:w="1522" w:type="dxa"/>
          </w:tcPr>
          <w:p w14:paraId="176F3854" w14:textId="77777777" w:rsidR="00924464" w:rsidRDefault="0083266D">
            <w:pPr>
              <w:pStyle w:val="TableParagraph"/>
              <w:ind w:left="9"/>
              <w:jc w:val="center"/>
            </w:pPr>
            <w:r>
              <w:rPr>
                <w:spacing w:val="-5"/>
              </w:rPr>
              <w:t>18</w:t>
            </w:r>
          </w:p>
        </w:tc>
        <w:tc>
          <w:tcPr>
            <w:tcW w:w="4084" w:type="dxa"/>
          </w:tcPr>
          <w:p w14:paraId="20D0A7EA" w14:textId="77777777" w:rsidR="00924464" w:rsidRDefault="0083266D">
            <w:pPr>
              <w:pStyle w:val="TableParagraph"/>
              <w:spacing w:before="2"/>
              <w:ind w:left="4"/>
            </w:pPr>
            <w:r>
              <w:t>ANTIGUO</w:t>
            </w:r>
            <w:r>
              <w:rPr>
                <w:spacing w:val="-5"/>
              </w:rPr>
              <w:t xml:space="preserve"> </w:t>
            </w:r>
            <w:r>
              <w:t>CAMINO</w:t>
            </w:r>
            <w:r>
              <w:rPr>
                <w:spacing w:val="-5"/>
              </w:rPr>
              <w:t xml:space="preserve"> </w:t>
            </w:r>
            <w:r>
              <w:t>A</w:t>
            </w:r>
            <w:r>
              <w:rPr>
                <w:spacing w:val="-5"/>
              </w:rPr>
              <w:t xml:space="preserve"> </w:t>
            </w:r>
            <w:r>
              <w:t>SAN</w:t>
            </w:r>
            <w:r>
              <w:rPr>
                <w:spacing w:val="-4"/>
              </w:rPr>
              <w:t xml:space="preserve"> </w:t>
            </w:r>
            <w:r>
              <w:rPr>
                <w:spacing w:val="-2"/>
              </w:rPr>
              <w:t>FELIPE</w:t>
            </w:r>
          </w:p>
        </w:tc>
        <w:tc>
          <w:tcPr>
            <w:tcW w:w="1256" w:type="dxa"/>
          </w:tcPr>
          <w:p w14:paraId="7FC674BA" w14:textId="77777777" w:rsidR="00924464" w:rsidRDefault="0083266D">
            <w:pPr>
              <w:pStyle w:val="TableParagraph"/>
              <w:ind w:right="-15"/>
              <w:jc w:val="right"/>
            </w:pPr>
            <w:r>
              <w:rPr>
                <w:spacing w:val="-2"/>
              </w:rPr>
              <w:t>02002-</w:t>
            </w:r>
            <w:r>
              <w:rPr>
                <w:spacing w:val="-5"/>
              </w:rPr>
              <w:t>18</w:t>
            </w:r>
          </w:p>
        </w:tc>
        <w:tc>
          <w:tcPr>
            <w:tcW w:w="1003" w:type="dxa"/>
          </w:tcPr>
          <w:p w14:paraId="7B78F0AA" w14:textId="77777777" w:rsidR="00924464" w:rsidRDefault="0083266D">
            <w:pPr>
              <w:pStyle w:val="TableParagraph"/>
              <w:ind w:left="3"/>
            </w:pPr>
            <w:r>
              <w:rPr>
                <w:spacing w:val="-4"/>
              </w:rPr>
              <w:t>ALTA</w:t>
            </w:r>
          </w:p>
        </w:tc>
        <w:tc>
          <w:tcPr>
            <w:tcW w:w="1534" w:type="dxa"/>
          </w:tcPr>
          <w:p w14:paraId="69B59594" w14:textId="77777777" w:rsidR="00924464" w:rsidRDefault="0083266D">
            <w:pPr>
              <w:pStyle w:val="TableParagraph"/>
              <w:ind w:left="10"/>
              <w:jc w:val="center"/>
            </w:pPr>
            <w:r>
              <w:rPr>
                <w:spacing w:val="-2"/>
              </w:rPr>
              <w:t>37.00</w:t>
            </w:r>
          </w:p>
        </w:tc>
      </w:tr>
      <w:tr w:rsidR="00924464" w14:paraId="3DF8BC65" w14:textId="77777777">
        <w:trPr>
          <w:trHeight w:val="505"/>
        </w:trPr>
        <w:tc>
          <w:tcPr>
            <w:tcW w:w="1522" w:type="dxa"/>
          </w:tcPr>
          <w:p w14:paraId="65ADFAA1" w14:textId="77777777" w:rsidR="00924464" w:rsidRDefault="0083266D">
            <w:pPr>
              <w:pStyle w:val="TableParagraph"/>
              <w:ind w:left="9"/>
              <w:jc w:val="center"/>
            </w:pPr>
            <w:r>
              <w:rPr>
                <w:spacing w:val="-5"/>
              </w:rPr>
              <w:t>18</w:t>
            </w:r>
          </w:p>
        </w:tc>
        <w:tc>
          <w:tcPr>
            <w:tcW w:w="4084" w:type="dxa"/>
          </w:tcPr>
          <w:p w14:paraId="5E74F04B" w14:textId="77777777" w:rsidR="00924464" w:rsidRDefault="0083266D">
            <w:pPr>
              <w:pStyle w:val="TableParagraph"/>
              <w:spacing w:line="252" w:lineRule="exact"/>
              <w:ind w:left="4"/>
            </w:pPr>
            <w:r>
              <w:t>PROLONGACIÓN</w:t>
            </w:r>
            <w:r>
              <w:rPr>
                <w:spacing w:val="-16"/>
              </w:rPr>
              <w:t xml:space="preserve"> </w:t>
            </w:r>
            <w:r>
              <w:t>DE</w:t>
            </w:r>
            <w:r>
              <w:rPr>
                <w:spacing w:val="-14"/>
              </w:rPr>
              <w:t xml:space="preserve"> </w:t>
            </w:r>
            <w:r>
              <w:t>HIDALGO</w:t>
            </w:r>
            <w:r>
              <w:rPr>
                <w:spacing w:val="-13"/>
              </w:rPr>
              <w:t xml:space="preserve"> </w:t>
            </w:r>
            <w:r>
              <w:t>HASTA EL CAMINO AL VIVERO</w:t>
            </w:r>
          </w:p>
        </w:tc>
        <w:tc>
          <w:tcPr>
            <w:tcW w:w="1256" w:type="dxa"/>
          </w:tcPr>
          <w:p w14:paraId="4733461C" w14:textId="77777777" w:rsidR="00924464" w:rsidRDefault="0083266D">
            <w:pPr>
              <w:pStyle w:val="TableParagraph"/>
              <w:ind w:right="-15"/>
              <w:jc w:val="right"/>
            </w:pPr>
            <w:r>
              <w:rPr>
                <w:spacing w:val="-2"/>
              </w:rPr>
              <w:t>03002-</w:t>
            </w:r>
            <w:r>
              <w:rPr>
                <w:spacing w:val="-5"/>
              </w:rPr>
              <w:t>18</w:t>
            </w:r>
          </w:p>
        </w:tc>
        <w:tc>
          <w:tcPr>
            <w:tcW w:w="1003" w:type="dxa"/>
          </w:tcPr>
          <w:p w14:paraId="15158A59" w14:textId="77777777" w:rsidR="00924464" w:rsidRDefault="0083266D">
            <w:pPr>
              <w:pStyle w:val="TableParagraph"/>
              <w:ind w:left="3"/>
            </w:pPr>
            <w:r>
              <w:rPr>
                <w:spacing w:val="-4"/>
              </w:rPr>
              <w:t>ALTA</w:t>
            </w:r>
          </w:p>
        </w:tc>
        <w:tc>
          <w:tcPr>
            <w:tcW w:w="1534" w:type="dxa"/>
          </w:tcPr>
          <w:p w14:paraId="76693A91" w14:textId="77777777" w:rsidR="00924464" w:rsidRDefault="0083266D">
            <w:pPr>
              <w:pStyle w:val="TableParagraph"/>
              <w:ind w:left="10"/>
              <w:jc w:val="center"/>
            </w:pPr>
            <w:r>
              <w:rPr>
                <w:spacing w:val="-2"/>
              </w:rPr>
              <w:t>37.00</w:t>
            </w:r>
          </w:p>
        </w:tc>
      </w:tr>
      <w:tr w:rsidR="00924464" w14:paraId="29AE8FF0" w14:textId="77777777">
        <w:trPr>
          <w:trHeight w:val="758"/>
        </w:trPr>
        <w:tc>
          <w:tcPr>
            <w:tcW w:w="1522" w:type="dxa"/>
          </w:tcPr>
          <w:p w14:paraId="0A6041F1" w14:textId="77777777" w:rsidR="00924464" w:rsidRDefault="0083266D">
            <w:pPr>
              <w:pStyle w:val="TableParagraph"/>
              <w:ind w:left="9"/>
              <w:jc w:val="center"/>
            </w:pPr>
            <w:r>
              <w:rPr>
                <w:spacing w:val="-5"/>
              </w:rPr>
              <w:t>18</w:t>
            </w:r>
          </w:p>
        </w:tc>
        <w:tc>
          <w:tcPr>
            <w:tcW w:w="4084" w:type="dxa"/>
          </w:tcPr>
          <w:p w14:paraId="29CE6676" w14:textId="77777777" w:rsidR="00924464" w:rsidRDefault="0083266D">
            <w:pPr>
              <w:pStyle w:val="TableParagraph"/>
              <w:ind w:left="4"/>
            </w:pPr>
            <w:r>
              <w:t>AV.</w:t>
            </w:r>
            <w:r>
              <w:rPr>
                <w:spacing w:val="-5"/>
              </w:rPr>
              <w:t xml:space="preserve"> </w:t>
            </w:r>
            <w:r>
              <w:t>LAS</w:t>
            </w:r>
            <w:r>
              <w:rPr>
                <w:spacing w:val="-8"/>
              </w:rPr>
              <w:t xml:space="preserve"> </w:t>
            </w:r>
            <w:r>
              <w:t>ESTNIAS,</w:t>
            </w:r>
            <w:r>
              <w:rPr>
                <w:spacing w:val="-6"/>
              </w:rPr>
              <w:t xml:space="preserve"> </w:t>
            </w:r>
            <w:r>
              <w:t>2ª</w:t>
            </w:r>
            <w:r>
              <w:rPr>
                <w:spacing w:val="-8"/>
              </w:rPr>
              <w:t xml:space="preserve"> </w:t>
            </w:r>
            <w:r>
              <w:t>–</w:t>
            </w:r>
            <w:r>
              <w:rPr>
                <w:spacing w:val="-10"/>
              </w:rPr>
              <w:t xml:space="preserve"> </w:t>
            </w:r>
            <w:r>
              <w:t>PRIVADA</w:t>
            </w:r>
            <w:r>
              <w:rPr>
                <w:spacing w:val="-6"/>
              </w:rPr>
              <w:t xml:space="preserve"> </w:t>
            </w:r>
            <w:r>
              <w:t>DE SAN FELIPE- 1ª PRIVADA DE</w:t>
            </w:r>
          </w:p>
          <w:p w14:paraId="6E3D8146" w14:textId="77777777" w:rsidR="00924464" w:rsidRDefault="0083266D">
            <w:pPr>
              <w:pStyle w:val="TableParagraph"/>
              <w:spacing w:line="232" w:lineRule="exact"/>
              <w:ind w:left="4"/>
            </w:pPr>
            <w:r>
              <w:rPr>
                <w:spacing w:val="-2"/>
              </w:rPr>
              <w:t>JACARANDAS</w:t>
            </w:r>
          </w:p>
        </w:tc>
        <w:tc>
          <w:tcPr>
            <w:tcW w:w="1256" w:type="dxa"/>
          </w:tcPr>
          <w:p w14:paraId="4895546A" w14:textId="77777777" w:rsidR="00924464" w:rsidRDefault="0083266D">
            <w:pPr>
              <w:pStyle w:val="TableParagraph"/>
              <w:ind w:right="-15"/>
              <w:jc w:val="right"/>
            </w:pPr>
            <w:r>
              <w:rPr>
                <w:spacing w:val="-2"/>
              </w:rPr>
              <w:t>04002-</w:t>
            </w:r>
            <w:r>
              <w:rPr>
                <w:spacing w:val="-5"/>
              </w:rPr>
              <w:t>18</w:t>
            </w:r>
          </w:p>
        </w:tc>
        <w:tc>
          <w:tcPr>
            <w:tcW w:w="1003" w:type="dxa"/>
          </w:tcPr>
          <w:p w14:paraId="23D43542" w14:textId="77777777" w:rsidR="00924464" w:rsidRDefault="0083266D">
            <w:pPr>
              <w:pStyle w:val="TableParagraph"/>
              <w:ind w:left="3"/>
            </w:pPr>
            <w:r>
              <w:rPr>
                <w:spacing w:val="-4"/>
              </w:rPr>
              <w:t>ALTA</w:t>
            </w:r>
          </w:p>
        </w:tc>
        <w:tc>
          <w:tcPr>
            <w:tcW w:w="1534" w:type="dxa"/>
          </w:tcPr>
          <w:p w14:paraId="1F0BFB25" w14:textId="77777777" w:rsidR="00924464" w:rsidRDefault="0083266D">
            <w:pPr>
              <w:pStyle w:val="TableParagraph"/>
              <w:ind w:left="10"/>
              <w:jc w:val="center"/>
            </w:pPr>
            <w:r>
              <w:rPr>
                <w:spacing w:val="-2"/>
              </w:rPr>
              <w:t>37.00</w:t>
            </w:r>
          </w:p>
        </w:tc>
      </w:tr>
      <w:tr w:rsidR="00924464" w14:paraId="1EC64689" w14:textId="77777777">
        <w:trPr>
          <w:trHeight w:val="312"/>
        </w:trPr>
        <w:tc>
          <w:tcPr>
            <w:tcW w:w="1522" w:type="dxa"/>
          </w:tcPr>
          <w:p w14:paraId="28D4A755" w14:textId="77777777" w:rsidR="00924464" w:rsidRDefault="0083266D">
            <w:pPr>
              <w:pStyle w:val="TableParagraph"/>
              <w:ind w:left="9"/>
              <w:jc w:val="center"/>
            </w:pPr>
            <w:r>
              <w:rPr>
                <w:spacing w:val="-5"/>
              </w:rPr>
              <w:t>18</w:t>
            </w:r>
          </w:p>
        </w:tc>
        <w:tc>
          <w:tcPr>
            <w:tcW w:w="4084" w:type="dxa"/>
          </w:tcPr>
          <w:p w14:paraId="012423C0" w14:textId="77777777" w:rsidR="00924464" w:rsidRDefault="0083266D">
            <w:pPr>
              <w:pStyle w:val="TableParagraph"/>
              <w:spacing w:before="3"/>
              <w:ind w:left="4"/>
            </w:pPr>
            <w:r>
              <w:t>COLÓN</w:t>
            </w:r>
            <w:r>
              <w:rPr>
                <w:spacing w:val="-6"/>
              </w:rPr>
              <w:t xml:space="preserve"> </w:t>
            </w:r>
            <w:r>
              <w:t>–</w:t>
            </w:r>
            <w:r>
              <w:rPr>
                <w:spacing w:val="-6"/>
              </w:rPr>
              <w:t xml:space="preserve"> </w:t>
            </w:r>
            <w:r>
              <w:t>PROLONGACIÓN</w:t>
            </w:r>
            <w:r>
              <w:rPr>
                <w:spacing w:val="-7"/>
              </w:rPr>
              <w:t xml:space="preserve"> </w:t>
            </w:r>
            <w:r>
              <w:t>DE</w:t>
            </w:r>
            <w:r>
              <w:rPr>
                <w:spacing w:val="-4"/>
              </w:rPr>
              <w:t xml:space="preserve"> COLÓN</w:t>
            </w:r>
          </w:p>
        </w:tc>
        <w:tc>
          <w:tcPr>
            <w:tcW w:w="1256" w:type="dxa"/>
          </w:tcPr>
          <w:p w14:paraId="627C353F" w14:textId="77777777" w:rsidR="00924464" w:rsidRDefault="0083266D">
            <w:pPr>
              <w:pStyle w:val="TableParagraph"/>
              <w:ind w:right="-15"/>
              <w:jc w:val="right"/>
            </w:pPr>
            <w:r>
              <w:rPr>
                <w:spacing w:val="-2"/>
              </w:rPr>
              <w:t>05002-</w:t>
            </w:r>
            <w:r>
              <w:rPr>
                <w:spacing w:val="-5"/>
              </w:rPr>
              <w:t>18</w:t>
            </w:r>
          </w:p>
        </w:tc>
        <w:tc>
          <w:tcPr>
            <w:tcW w:w="1003" w:type="dxa"/>
          </w:tcPr>
          <w:p w14:paraId="52138A14" w14:textId="77777777" w:rsidR="00924464" w:rsidRDefault="0083266D">
            <w:pPr>
              <w:pStyle w:val="TableParagraph"/>
              <w:ind w:left="3"/>
            </w:pPr>
            <w:r>
              <w:rPr>
                <w:spacing w:val="-4"/>
              </w:rPr>
              <w:t>ALTA</w:t>
            </w:r>
          </w:p>
        </w:tc>
        <w:tc>
          <w:tcPr>
            <w:tcW w:w="1534" w:type="dxa"/>
          </w:tcPr>
          <w:p w14:paraId="52A4FE8D" w14:textId="77777777" w:rsidR="00924464" w:rsidRDefault="0083266D">
            <w:pPr>
              <w:pStyle w:val="TableParagraph"/>
              <w:ind w:left="10"/>
              <w:jc w:val="center"/>
            </w:pPr>
            <w:r>
              <w:rPr>
                <w:spacing w:val="-2"/>
              </w:rPr>
              <w:t>39.00</w:t>
            </w:r>
          </w:p>
        </w:tc>
      </w:tr>
      <w:tr w:rsidR="00924464" w14:paraId="2A8AA475" w14:textId="77777777">
        <w:trPr>
          <w:trHeight w:val="311"/>
        </w:trPr>
        <w:tc>
          <w:tcPr>
            <w:tcW w:w="9399" w:type="dxa"/>
            <w:gridSpan w:val="5"/>
          </w:tcPr>
          <w:p w14:paraId="378CAB0B" w14:textId="77777777" w:rsidR="00924464" w:rsidRDefault="0083266D">
            <w:pPr>
              <w:pStyle w:val="TableParagraph"/>
              <w:ind w:left="9" w:right="6"/>
              <w:jc w:val="center"/>
              <w:rPr>
                <w:rFonts w:ascii="Arial"/>
                <w:b/>
              </w:rPr>
            </w:pPr>
            <w:r>
              <w:rPr>
                <w:rFonts w:ascii="Arial"/>
                <w:b/>
              </w:rPr>
              <w:t>AGENCIA</w:t>
            </w:r>
            <w:r>
              <w:rPr>
                <w:rFonts w:ascii="Arial"/>
                <w:b/>
                <w:spacing w:val="-6"/>
              </w:rPr>
              <w:t xml:space="preserve"> </w:t>
            </w:r>
            <w:r>
              <w:rPr>
                <w:rFonts w:ascii="Arial"/>
                <w:b/>
              </w:rPr>
              <w:t>MUNICIPAL</w:t>
            </w:r>
            <w:r>
              <w:rPr>
                <w:rFonts w:ascii="Arial"/>
                <w:b/>
                <w:spacing w:val="-7"/>
              </w:rPr>
              <w:t xml:space="preserve"> </w:t>
            </w:r>
            <w:r>
              <w:rPr>
                <w:rFonts w:ascii="Arial"/>
                <w:b/>
              </w:rPr>
              <w:t>DE</w:t>
            </w:r>
            <w:r>
              <w:rPr>
                <w:rFonts w:ascii="Arial"/>
                <w:b/>
                <w:spacing w:val="-4"/>
              </w:rPr>
              <w:t xml:space="preserve"> </w:t>
            </w:r>
            <w:r>
              <w:rPr>
                <w:rFonts w:ascii="Arial"/>
                <w:b/>
              </w:rPr>
              <w:t>SAN</w:t>
            </w:r>
            <w:r>
              <w:rPr>
                <w:rFonts w:ascii="Arial"/>
                <w:b/>
                <w:spacing w:val="-6"/>
              </w:rPr>
              <w:t xml:space="preserve"> </w:t>
            </w:r>
            <w:r>
              <w:rPr>
                <w:rFonts w:ascii="Arial"/>
                <w:b/>
              </w:rPr>
              <w:t>JUAN</w:t>
            </w:r>
            <w:r>
              <w:rPr>
                <w:rFonts w:ascii="Arial"/>
                <w:b/>
                <w:spacing w:val="-5"/>
              </w:rPr>
              <w:t xml:space="preserve"> </w:t>
            </w:r>
            <w:r>
              <w:rPr>
                <w:rFonts w:ascii="Arial"/>
                <w:b/>
                <w:spacing w:val="-2"/>
              </w:rPr>
              <w:t>CHAPULTEPEC</w:t>
            </w:r>
          </w:p>
        </w:tc>
      </w:tr>
      <w:tr w:rsidR="00924464" w14:paraId="6ADA8BD8" w14:textId="77777777">
        <w:trPr>
          <w:trHeight w:val="818"/>
        </w:trPr>
        <w:tc>
          <w:tcPr>
            <w:tcW w:w="1522" w:type="dxa"/>
          </w:tcPr>
          <w:p w14:paraId="23D3DFB7"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123A46B3" w14:textId="77777777" w:rsidR="00924464" w:rsidRDefault="00924464">
            <w:pPr>
              <w:pStyle w:val="TableParagraph"/>
              <w:spacing w:before="30"/>
            </w:pPr>
          </w:p>
          <w:p w14:paraId="60B704FC"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68472E15"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0DBFC31C" w14:textId="77777777" w:rsidR="00924464" w:rsidRDefault="0083266D">
            <w:pPr>
              <w:pStyle w:val="TableParagraph"/>
              <w:spacing w:before="252"/>
              <w:ind w:left="3"/>
              <w:rPr>
                <w:rFonts w:ascii="Arial"/>
                <w:b/>
              </w:rPr>
            </w:pPr>
            <w:r>
              <w:rPr>
                <w:rFonts w:ascii="Arial"/>
                <w:b/>
                <w:spacing w:val="-4"/>
              </w:rPr>
              <w:t>ZONA</w:t>
            </w:r>
          </w:p>
        </w:tc>
        <w:tc>
          <w:tcPr>
            <w:tcW w:w="1534" w:type="dxa"/>
          </w:tcPr>
          <w:p w14:paraId="10ACB6BB"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4CEAE831"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5B856629" w14:textId="77777777">
        <w:trPr>
          <w:trHeight w:val="505"/>
        </w:trPr>
        <w:tc>
          <w:tcPr>
            <w:tcW w:w="1522" w:type="dxa"/>
          </w:tcPr>
          <w:p w14:paraId="5D33DAD3" w14:textId="77777777" w:rsidR="00924464" w:rsidRDefault="0083266D">
            <w:pPr>
              <w:pStyle w:val="TableParagraph"/>
              <w:ind w:left="9"/>
              <w:jc w:val="center"/>
            </w:pPr>
            <w:r>
              <w:rPr>
                <w:spacing w:val="-5"/>
              </w:rPr>
              <w:t>19</w:t>
            </w:r>
          </w:p>
        </w:tc>
        <w:tc>
          <w:tcPr>
            <w:tcW w:w="4084" w:type="dxa"/>
          </w:tcPr>
          <w:p w14:paraId="295EA626" w14:textId="77777777" w:rsidR="00924464" w:rsidRDefault="0083266D">
            <w:pPr>
              <w:pStyle w:val="TableParagraph"/>
              <w:spacing w:line="254" w:lineRule="exact"/>
              <w:ind w:left="4" w:right="240"/>
            </w:pPr>
            <w:r>
              <w:t>AGENCIA</w:t>
            </w:r>
            <w:r>
              <w:rPr>
                <w:spacing w:val="-12"/>
              </w:rPr>
              <w:t xml:space="preserve"> </w:t>
            </w:r>
            <w:r>
              <w:t>DE</w:t>
            </w:r>
            <w:r>
              <w:rPr>
                <w:spacing w:val="-15"/>
              </w:rPr>
              <w:t xml:space="preserve"> </w:t>
            </w:r>
            <w:r>
              <w:t>SAN</w:t>
            </w:r>
            <w:r>
              <w:rPr>
                <w:spacing w:val="-13"/>
              </w:rPr>
              <w:t xml:space="preserve"> </w:t>
            </w:r>
            <w:r>
              <w:t xml:space="preserve">JUAN </w:t>
            </w:r>
            <w:r>
              <w:rPr>
                <w:spacing w:val="-2"/>
              </w:rPr>
              <w:t>CHAPULTEPEC</w:t>
            </w:r>
          </w:p>
        </w:tc>
        <w:tc>
          <w:tcPr>
            <w:tcW w:w="1256" w:type="dxa"/>
          </w:tcPr>
          <w:p w14:paraId="2F18BCF3" w14:textId="77777777" w:rsidR="00924464" w:rsidRDefault="0083266D">
            <w:pPr>
              <w:pStyle w:val="TableParagraph"/>
              <w:ind w:right="-15"/>
              <w:jc w:val="right"/>
            </w:pPr>
            <w:r>
              <w:rPr>
                <w:spacing w:val="-2"/>
              </w:rPr>
              <w:t>19001-</w:t>
            </w:r>
            <w:r>
              <w:rPr>
                <w:spacing w:val="-10"/>
              </w:rPr>
              <w:t>B</w:t>
            </w:r>
          </w:p>
        </w:tc>
        <w:tc>
          <w:tcPr>
            <w:tcW w:w="1003" w:type="dxa"/>
          </w:tcPr>
          <w:p w14:paraId="63157225" w14:textId="77777777" w:rsidR="00924464" w:rsidRDefault="0083266D">
            <w:pPr>
              <w:pStyle w:val="TableParagraph"/>
              <w:ind w:left="3"/>
            </w:pPr>
            <w:r>
              <w:rPr>
                <w:spacing w:val="-2"/>
              </w:rPr>
              <w:t>MEDIA</w:t>
            </w:r>
          </w:p>
        </w:tc>
        <w:tc>
          <w:tcPr>
            <w:tcW w:w="1534" w:type="dxa"/>
          </w:tcPr>
          <w:p w14:paraId="48C8D44D" w14:textId="77777777" w:rsidR="00924464" w:rsidRDefault="0083266D">
            <w:pPr>
              <w:pStyle w:val="TableParagraph"/>
              <w:ind w:left="10"/>
              <w:jc w:val="center"/>
            </w:pPr>
            <w:r>
              <w:rPr>
                <w:spacing w:val="-2"/>
              </w:rPr>
              <w:t>12.00</w:t>
            </w:r>
          </w:p>
        </w:tc>
      </w:tr>
      <w:tr w:rsidR="00924464" w14:paraId="4B920529" w14:textId="77777777">
        <w:trPr>
          <w:trHeight w:val="513"/>
        </w:trPr>
        <w:tc>
          <w:tcPr>
            <w:tcW w:w="1522" w:type="dxa"/>
          </w:tcPr>
          <w:p w14:paraId="27AD2B15" w14:textId="77777777" w:rsidR="00924464" w:rsidRDefault="0083266D">
            <w:pPr>
              <w:pStyle w:val="TableParagraph"/>
              <w:spacing w:line="251" w:lineRule="exact"/>
              <w:ind w:left="9"/>
              <w:jc w:val="center"/>
            </w:pPr>
            <w:r>
              <w:rPr>
                <w:spacing w:val="-5"/>
              </w:rPr>
              <w:t>19</w:t>
            </w:r>
          </w:p>
        </w:tc>
        <w:tc>
          <w:tcPr>
            <w:tcW w:w="4084" w:type="dxa"/>
          </w:tcPr>
          <w:p w14:paraId="395A8598" w14:textId="77777777" w:rsidR="00924464" w:rsidRDefault="0083266D">
            <w:pPr>
              <w:pStyle w:val="TableParagraph"/>
              <w:spacing w:line="254" w:lineRule="exact"/>
              <w:ind w:left="4" w:right="240"/>
            </w:pPr>
            <w:r>
              <w:t>AGENCIA</w:t>
            </w:r>
            <w:r>
              <w:rPr>
                <w:spacing w:val="-12"/>
              </w:rPr>
              <w:t xml:space="preserve"> </w:t>
            </w:r>
            <w:r>
              <w:t>DE</w:t>
            </w:r>
            <w:r>
              <w:rPr>
                <w:spacing w:val="-15"/>
              </w:rPr>
              <w:t xml:space="preserve"> </w:t>
            </w:r>
            <w:r>
              <w:t>SAN</w:t>
            </w:r>
            <w:r>
              <w:rPr>
                <w:spacing w:val="-13"/>
              </w:rPr>
              <w:t xml:space="preserve"> </w:t>
            </w:r>
            <w:r>
              <w:t xml:space="preserve">JUAN </w:t>
            </w:r>
            <w:r>
              <w:rPr>
                <w:spacing w:val="-2"/>
              </w:rPr>
              <w:t>CHAPULTEPEC</w:t>
            </w:r>
          </w:p>
        </w:tc>
        <w:tc>
          <w:tcPr>
            <w:tcW w:w="1256" w:type="dxa"/>
          </w:tcPr>
          <w:p w14:paraId="60C3DE33" w14:textId="77777777" w:rsidR="00924464" w:rsidRDefault="0083266D">
            <w:pPr>
              <w:pStyle w:val="TableParagraph"/>
              <w:spacing w:line="251" w:lineRule="exact"/>
              <w:ind w:right="-15"/>
              <w:jc w:val="right"/>
            </w:pPr>
            <w:r>
              <w:rPr>
                <w:spacing w:val="-2"/>
              </w:rPr>
              <w:t>19001-</w:t>
            </w:r>
            <w:r>
              <w:rPr>
                <w:spacing w:val="-10"/>
              </w:rPr>
              <w:t>D</w:t>
            </w:r>
          </w:p>
        </w:tc>
        <w:tc>
          <w:tcPr>
            <w:tcW w:w="1003" w:type="dxa"/>
          </w:tcPr>
          <w:p w14:paraId="55303D64" w14:textId="77777777" w:rsidR="00924464" w:rsidRDefault="0083266D">
            <w:pPr>
              <w:pStyle w:val="TableParagraph"/>
              <w:spacing w:line="251" w:lineRule="exact"/>
              <w:ind w:left="3"/>
            </w:pPr>
            <w:r>
              <w:rPr>
                <w:spacing w:val="-2"/>
              </w:rPr>
              <w:t>MEDIA</w:t>
            </w:r>
          </w:p>
        </w:tc>
        <w:tc>
          <w:tcPr>
            <w:tcW w:w="1534" w:type="dxa"/>
          </w:tcPr>
          <w:p w14:paraId="36B010A0" w14:textId="77777777" w:rsidR="00924464" w:rsidRDefault="00924464">
            <w:pPr>
              <w:pStyle w:val="TableParagraph"/>
              <w:spacing w:before="6"/>
            </w:pPr>
          </w:p>
          <w:p w14:paraId="1B7AA82A" w14:textId="77777777" w:rsidR="00924464" w:rsidRDefault="0083266D">
            <w:pPr>
              <w:pStyle w:val="TableParagraph"/>
              <w:spacing w:line="234" w:lineRule="exact"/>
              <w:ind w:left="10" w:right="3"/>
              <w:jc w:val="center"/>
            </w:pPr>
            <w:r>
              <w:rPr>
                <w:spacing w:val="-4"/>
              </w:rPr>
              <w:t>9.00</w:t>
            </w:r>
          </w:p>
        </w:tc>
      </w:tr>
      <w:tr w:rsidR="00924464" w14:paraId="698C6D1A" w14:textId="77777777">
        <w:trPr>
          <w:trHeight w:val="309"/>
        </w:trPr>
        <w:tc>
          <w:tcPr>
            <w:tcW w:w="1522" w:type="dxa"/>
          </w:tcPr>
          <w:p w14:paraId="3BDCCEAF" w14:textId="77777777" w:rsidR="00924464" w:rsidRDefault="0083266D">
            <w:pPr>
              <w:pStyle w:val="TableParagraph"/>
              <w:ind w:left="9"/>
              <w:jc w:val="center"/>
            </w:pPr>
            <w:r>
              <w:rPr>
                <w:spacing w:val="-5"/>
              </w:rPr>
              <w:t>19</w:t>
            </w:r>
          </w:p>
        </w:tc>
        <w:tc>
          <w:tcPr>
            <w:tcW w:w="4084" w:type="dxa"/>
          </w:tcPr>
          <w:p w14:paraId="20F1F2C8" w14:textId="77777777" w:rsidR="00924464" w:rsidRDefault="0083266D">
            <w:pPr>
              <w:pStyle w:val="TableParagraph"/>
              <w:ind w:left="4"/>
            </w:pPr>
            <w:r>
              <w:rPr>
                <w:spacing w:val="-2"/>
              </w:rPr>
              <w:t>CALIFORNIA</w:t>
            </w:r>
          </w:p>
        </w:tc>
        <w:tc>
          <w:tcPr>
            <w:tcW w:w="1256" w:type="dxa"/>
          </w:tcPr>
          <w:p w14:paraId="7CFBA903" w14:textId="77777777" w:rsidR="00924464" w:rsidRDefault="0083266D">
            <w:pPr>
              <w:pStyle w:val="TableParagraph"/>
              <w:ind w:right="-15"/>
              <w:jc w:val="right"/>
            </w:pPr>
            <w:r>
              <w:rPr>
                <w:spacing w:val="-2"/>
              </w:rPr>
              <w:t>19002-</w:t>
            </w:r>
            <w:r>
              <w:rPr>
                <w:spacing w:val="-10"/>
              </w:rPr>
              <w:t>B</w:t>
            </w:r>
          </w:p>
        </w:tc>
        <w:tc>
          <w:tcPr>
            <w:tcW w:w="1003" w:type="dxa"/>
          </w:tcPr>
          <w:p w14:paraId="5D8FC76F" w14:textId="77777777" w:rsidR="00924464" w:rsidRDefault="0083266D">
            <w:pPr>
              <w:pStyle w:val="TableParagraph"/>
              <w:ind w:left="3"/>
            </w:pPr>
            <w:r>
              <w:rPr>
                <w:spacing w:val="-2"/>
              </w:rPr>
              <w:t>MEDIA</w:t>
            </w:r>
          </w:p>
        </w:tc>
        <w:tc>
          <w:tcPr>
            <w:tcW w:w="1534" w:type="dxa"/>
          </w:tcPr>
          <w:p w14:paraId="6FE2C42A" w14:textId="77777777" w:rsidR="00924464" w:rsidRDefault="0083266D">
            <w:pPr>
              <w:pStyle w:val="TableParagraph"/>
              <w:ind w:left="10" w:right="3"/>
              <w:jc w:val="center"/>
            </w:pPr>
            <w:r>
              <w:rPr>
                <w:spacing w:val="-4"/>
              </w:rPr>
              <w:t>7.00</w:t>
            </w:r>
          </w:p>
        </w:tc>
      </w:tr>
      <w:tr w:rsidR="00924464" w14:paraId="2859FABE" w14:textId="77777777">
        <w:trPr>
          <w:trHeight w:val="311"/>
        </w:trPr>
        <w:tc>
          <w:tcPr>
            <w:tcW w:w="1522" w:type="dxa"/>
          </w:tcPr>
          <w:p w14:paraId="4B426360" w14:textId="77777777" w:rsidR="00924464" w:rsidRDefault="0083266D">
            <w:pPr>
              <w:pStyle w:val="TableParagraph"/>
              <w:spacing w:before="2"/>
              <w:ind w:left="9"/>
              <w:jc w:val="center"/>
            </w:pPr>
            <w:r>
              <w:rPr>
                <w:spacing w:val="-5"/>
              </w:rPr>
              <w:t>19</w:t>
            </w:r>
          </w:p>
        </w:tc>
        <w:tc>
          <w:tcPr>
            <w:tcW w:w="4084" w:type="dxa"/>
          </w:tcPr>
          <w:p w14:paraId="4CEB270D" w14:textId="77777777" w:rsidR="00924464" w:rsidRDefault="0083266D">
            <w:pPr>
              <w:pStyle w:val="TableParagraph"/>
              <w:spacing w:before="2"/>
              <w:ind w:left="4"/>
            </w:pPr>
            <w:r>
              <w:t>DAMNIFICADOS</w:t>
            </w:r>
            <w:r>
              <w:rPr>
                <w:spacing w:val="-10"/>
              </w:rPr>
              <w:t xml:space="preserve"> 1</w:t>
            </w:r>
          </w:p>
        </w:tc>
        <w:tc>
          <w:tcPr>
            <w:tcW w:w="1256" w:type="dxa"/>
          </w:tcPr>
          <w:p w14:paraId="7445FB01" w14:textId="77777777" w:rsidR="00924464" w:rsidRDefault="0083266D">
            <w:pPr>
              <w:pStyle w:val="TableParagraph"/>
              <w:spacing w:before="2"/>
              <w:ind w:right="-15"/>
              <w:jc w:val="right"/>
            </w:pPr>
            <w:r>
              <w:rPr>
                <w:spacing w:val="-2"/>
              </w:rPr>
              <w:t>19003-</w:t>
            </w:r>
            <w:r>
              <w:rPr>
                <w:spacing w:val="-10"/>
              </w:rPr>
              <w:t>B</w:t>
            </w:r>
          </w:p>
        </w:tc>
        <w:tc>
          <w:tcPr>
            <w:tcW w:w="1003" w:type="dxa"/>
          </w:tcPr>
          <w:p w14:paraId="3BBB5B09" w14:textId="77777777" w:rsidR="00924464" w:rsidRDefault="0083266D">
            <w:pPr>
              <w:pStyle w:val="TableParagraph"/>
              <w:spacing w:before="2"/>
              <w:ind w:left="3"/>
            </w:pPr>
            <w:r>
              <w:rPr>
                <w:spacing w:val="-2"/>
              </w:rPr>
              <w:t>MEDIA</w:t>
            </w:r>
          </w:p>
        </w:tc>
        <w:tc>
          <w:tcPr>
            <w:tcW w:w="1534" w:type="dxa"/>
          </w:tcPr>
          <w:p w14:paraId="1DA043E9" w14:textId="77777777" w:rsidR="00924464" w:rsidRDefault="0083266D">
            <w:pPr>
              <w:pStyle w:val="TableParagraph"/>
              <w:spacing w:before="2"/>
              <w:ind w:left="10" w:right="3"/>
              <w:jc w:val="center"/>
            </w:pPr>
            <w:r>
              <w:rPr>
                <w:spacing w:val="-4"/>
              </w:rPr>
              <w:t>6.00</w:t>
            </w:r>
          </w:p>
        </w:tc>
      </w:tr>
      <w:tr w:rsidR="00924464" w14:paraId="4FF473DB" w14:textId="77777777">
        <w:trPr>
          <w:trHeight w:val="311"/>
        </w:trPr>
        <w:tc>
          <w:tcPr>
            <w:tcW w:w="1522" w:type="dxa"/>
          </w:tcPr>
          <w:p w14:paraId="1EF50E3D" w14:textId="77777777" w:rsidR="00924464" w:rsidRDefault="0083266D">
            <w:pPr>
              <w:pStyle w:val="TableParagraph"/>
              <w:ind w:left="9"/>
              <w:jc w:val="center"/>
            </w:pPr>
            <w:r>
              <w:rPr>
                <w:spacing w:val="-5"/>
              </w:rPr>
              <w:t>19</w:t>
            </w:r>
          </w:p>
        </w:tc>
        <w:tc>
          <w:tcPr>
            <w:tcW w:w="4084" w:type="dxa"/>
          </w:tcPr>
          <w:p w14:paraId="3A2FEB04" w14:textId="77777777" w:rsidR="00924464" w:rsidRDefault="0083266D">
            <w:pPr>
              <w:pStyle w:val="TableParagraph"/>
              <w:ind w:left="4"/>
            </w:pPr>
            <w:r>
              <w:t>LAS</w:t>
            </w:r>
            <w:r>
              <w:rPr>
                <w:spacing w:val="-4"/>
              </w:rPr>
              <w:t xml:space="preserve"> </w:t>
            </w:r>
            <w:r>
              <w:rPr>
                <w:spacing w:val="-2"/>
              </w:rPr>
              <w:t>PEÑAS</w:t>
            </w:r>
          </w:p>
        </w:tc>
        <w:tc>
          <w:tcPr>
            <w:tcW w:w="1256" w:type="dxa"/>
          </w:tcPr>
          <w:p w14:paraId="5B57BC69" w14:textId="77777777" w:rsidR="00924464" w:rsidRDefault="0083266D">
            <w:pPr>
              <w:pStyle w:val="TableParagraph"/>
              <w:ind w:right="-15"/>
              <w:jc w:val="right"/>
            </w:pPr>
            <w:r>
              <w:rPr>
                <w:spacing w:val="-2"/>
              </w:rPr>
              <w:t>19004-</w:t>
            </w:r>
            <w:r>
              <w:rPr>
                <w:spacing w:val="-10"/>
              </w:rPr>
              <w:t>B</w:t>
            </w:r>
          </w:p>
        </w:tc>
        <w:tc>
          <w:tcPr>
            <w:tcW w:w="1003" w:type="dxa"/>
          </w:tcPr>
          <w:p w14:paraId="4FE3FEAE" w14:textId="77777777" w:rsidR="00924464" w:rsidRDefault="0083266D">
            <w:pPr>
              <w:pStyle w:val="TableParagraph"/>
              <w:ind w:left="3"/>
            </w:pPr>
            <w:r>
              <w:rPr>
                <w:spacing w:val="-2"/>
              </w:rPr>
              <w:t>MEDIA</w:t>
            </w:r>
          </w:p>
        </w:tc>
        <w:tc>
          <w:tcPr>
            <w:tcW w:w="1534" w:type="dxa"/>
          </w:tcPr>
          <w:p w14:paraId="78AE40AF" w14:textId="77777777" w:rsidR="00924464" w:rsidRDefault="0083266D">
            <w:pPr>
              <w:pStyle w:val="TableParagraph"/>
              <w:ind w:left="10" w:right="3"/>
              <w:jc w:val="center"/>
            </w:pPr>
            <w:r>
              <w:rPr>
                <w:spacing w:val="-4"/>
              </w:rPr>
              <w:t>6.00</w:t>
            </w:r>
          </w:p>
        </w:tc>
      </w:tr>
      <w:tr w:rsidR="00924464" w14:paraId="0138F0F6" w14:textId="77777777">
        <w:trPr>
          <w:trHeight w:val="311"/>
        </w:trPr>
        <w:tc>
          <w:tcPr>
            <w:tcW w:w="1522" w:type="dxa"/>
          </w:tcPr>
          <w:p w14:paraId="700D832E" w14:textId="77777777" w:rsidR="00924464" w:rsidRDefault="0083266D">
            <w:pPr>
              <w:pStyle w:val="TableParagraph"/>
              <w:ind w:left="9"/>
              <w:jc w:val="center"/>
            </w:pPr>
            <w:r>
              <w:rPr>
                <w:spacing w:val="-5"/>
              </w:rPr>
              <w:t>19</w:t>
            </w:r>
          </w:p>
        </w:tc>
        <w:tc>
          <w:tcPr>
            <w:tcW w:w="4084" w:type="dxa"/>
          </w:tcPr>
          <w:p w14:paraId="516E67C2" w14:textId="77777777" w:rsidR="00924464" w:rsidRDefault="0083266D">
            <w:pPr>
              <w:pStyle w:val="TableParagraph"/>
              <w:ind w:left="4"/>
            </w:pPr>
            <w:r>
              <w:t>SANTA</w:t>
            </w:r>
            <w:r>
              <w:rPr>
                <w:spacing w:val="-5"/>
              </w:rPr>
              <w:t xml:space="preserve"> </w:t>
            </w:r>
            <w:r>
              <w:t>ANITA</w:t>
            </w:r>
            <w:r>
              <w:rPr>
                <w:spacing w:val="-5"/>
              </w:rPr>
              <w:t xml:space="preserve"> </w:t>
            </w:r>
            <w:r>
              <w:t>PARTE</w:t>
            </w:r>
            <w:r>
              <w:rPr>
                <w:spacing w:val="-4"/>
              </w:rPr>
              <w:t xml:space="preserve"> BAJA</w:t>
            </w:r>
          </w:p>
        </w:tc>
        <w:tc>
          <w:tcPr>
            <w:tcW w:w="1256" w:type="dxa"/>
          </w:tcPr>
          <w:p w14:paraId="138F549F" w14:textId="77777777" w:rsidR="00924464" w:rsidRDefault="0083266D">
            <w:pPr>
              <w:pStyle w:val="TableParagraph"/>
              <w:ind w:right="-15"/>
              <w:jc w:val="right"/>
            </w:pPr>
            <w:r>
              <w:rPr>
                <w:spacing w:val="-2"/>
              </w:rPr>
              <w:t>19005-</w:t>
            </w:r>
            <w:r>
              <w:rPr>
                <w:spacing w:val="-10"/>
              </w:rPr>
              <w:t>B</w:t>
            </w:r>
          </w:p>
        </w:tc>
        <w:tc>
          <w:tcPr>
            <w:tcW w:w="1003" w:type="dxa"/>
          </w:tcPr>
          <w:p w14:paraId="7CAE14C0" w14:textId="77777777" w:rsidR="00924464" w:rsidRDefault="0083266D">
            <w:pPr>
              <w:pStyle w:val="TableParagraph"/>
              <w:ind w:left="3"/>
            </w:pPr>
            <w:r>
              <w:rPr>
                <w:spacing w:val="-2"/>
              </w:rPr>
              <w:t>MEDIA</w:t>
            </w:r>
          </w:p>
        </w:tc>
        <w:tc>
          <w:tcPr>
            <w:tcW w:w="1534" w:type="dxa"/>
          </w:tcPr>
          <w:p w14:paraId="3D5F0468" w14:textId="77777777" w:rsidR="00924464" w:rsidRDefault="0083266D">
            <w:pPr>
              <w:pStyle w:val="TableParagraph"/>
              <w:ind w:left="10" w:right="3"/>
              <w:jc w:val="center"/>
            </w:pPr>
            <w:r>
              <w:rPr>
                <w:spacing w:val="-4"/>
              </w:rPr>
              <w:t>6.00</w:t>
            </w:r>
          </w:p>
        </w:tc>
      </w:tr>
    </w:tbl>
    <w:p w14:paraId="0080C56B" w14:textId="77777777" w:rsidR="00924464" w:rsidRDefault="00924464">
      <w:pPr>
        <w:pStyle w:val="TableParagraph"/>
        <w:jc w:val="center"/>
        <w:sectPr w:rsidR="00924464">
          <w:type w:val="continuous"/>
          <w:pgSz w:w="12240" w:h="15840"/>
          <w:pgMar w:top="3400" w:right="1080" w:bottom="130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3FD243C1" w14:textId="77777777">
        <w:trPr>
          <w:trHeight w:val="309"/>
        </w:trPr>
        <w:tc>
          <w:tcPr>
            <w:tcW w:w="1522" w:type="dxa"/>
          </w:tcPr>
          <w:p w14:paraId="67224840" w14:textId="77777777" w:rsidR="00924464" w:rsidRDefault="0083266D">
            <w:pPr>
              <w:pStyle w:val="TableParagraph"/>
              <w:ind w:left="9"/>
              <w:jc w:val="center"/>
            </w:pPr>
            <w:r>
              <w:rPr>
                <w:spacing w:val="-5"/>
              </w:rPr>
              <w:t>19</w:t>
            </w:r>
          </w:p>
        </w:tc>
        <w:tc>
          <w:tcPr>
            <w:tcW w:w="4084" w:type="dxa"/>
          </w:tcPr>
          <w:p w14:paraId="293AB54D" w14:textId="77777777" w:rsidR="00924464" w:rsidRDefault="0083266D">
            <w:pPr>
              <w:pStyle w:val="TableParagraph"/>
              <w:ind w:left="4"/>
            </w:pPr>
            <w:r>
              <w:t>SANTA</w:t>
            </w:r>
            <w:r>
              <w:rPr>
                <w:spacing w:val="-5"/>
              </w:rPr>
              <w:t xml:space="preserve"> </w:t>
            </w:r>
            <w:r>
              <w:t>ANITA</w:t>
            </w:r>
            <w:r>
              <w:rPr>
                <w:spacing w:val="-5"/>
              </w:rPr>
              <w:t xml:space="preserve"> </w:t>
            </w:r>
            <w:r>
              <w:t>PARTE</w:t>
            </w:r>
            <w:r>
              <w:rPr>
                <w:spacing w:val="-4"/>
              </w:rPr>
              <w:t xml:space="preserve"> MEDIA</w:t>
            </w:r>
          </w:p>
        </w:tc>
        <w:tc>
          <w:tcPr>
            <w:tcW w:w="1256" w:type="dxa"/>
          </w:tcPr>
          <w:p w14:paraId="4C4A015F" w14:textId="77777777" w:rsidR="00924464" w:rsidRDefault="0083266D">
            <w:pPr>
              <w:pStyle w:val="TableParagraph"/>
              <w:ind w:right="-15"/>
              <w:jc w:val="right"/>
            </w:pPr>
            <w:r>
              <w:rPr>
                <w:spacing w:val="-2"/>
              </w:rPr>
              <w:t>19006-</w:t>
            </w:r>
            <w:r>
              <w:rPr>
                <w:spacing w:val="-10"/>
              </w:rPr>
              <w:t>B</w:t>
            </w:r>
          </w:p>
        </w:tc>
        <w:tc>
          <w:tcPr>
            <w:tcW w:w="1003" w:type="dxa"/>
          </w:tcPr>
          <w:p w14:paraId="4E236E68" w14:textId="77777777" w:rsidR="00924464" w:rsidRDefault="0083266D">
            <w:pPr>
              <w:pStyle w:val="TableParagraph"/>
              <w:ind w:left="3"/>
            </w:pPr>
            <w:r>
              <w:rPr>
                <w:spacing w:val="-2"/>
              </w:rPr>
              <w:t>MEDIA</w:t>
            </w:r>
          </w:p>
        </w:tc>
        <w:tc>
          <w:tcPr>
            <w:tcW w:w="1534" w:type="dxa"/>
          </w:tcPr>
          <w:p w14:paraId="404F5DE7" w14:textId="77777777" w:rsidR="00924464" w:rsidRDefault="0083266D">
            <w:pPr>
              <w:pStyle w:val="TableParagraph"/>
              <w:ind w:left="10" w:right="3"/>
              <w:jc w:val="center"/>
            </w:pPr>
            <w:r>
              <w:rPr>
                <w:spacing w:val="-4"/>
              </w:rPr>
              <w:t>6.00</w:t>
            </w:r>
          </w:p>
        </w:tc>
      </w:tr>
      <w:tr w:rsidR="00924464" w14:paraId="4FC87739" w14:textId="77777777">
        <w:trPr>
          <w:trHeight w:val="311"/>
        </w:trPr>
        <w:tc>
          <w:tcPr>
            <w:tcW w:w="1522" w:type="dxa"/>
          </w:tcPr>
          <w:p w14:paraId="007E1EFB" w14:textId="77777777" w:rsidR="00924464" w:rsidRDefault="0083266D">
            <w:pPr>
              <w:pStyle w:val="TableParagraph"/>
              <w:ind w:left="9"/>
              <w:jc w:val="center"/>
            </w:pPr>
            <w:r>
              <w:rPr>
                <w:spacing w:val="-5"/>
              </w:rPr>
              <w:t>19</w:t>
            </w:r>
          </w:p>
        </w:tc>
        <w:tc>
          <w:tcPr>
            <w:tcW w:w="4084" w:type="dxa"/>
          </w:tcPr>
          <w:p w14:paraId="01772AD3" w14:textId="77777777" w:rsidR="00924464" w:rsidRDefault="0083266D">
            <w:pPr>
              <w:pStyle w:val="TableParagraph"/>
              <w:ind w:left="4"/>
            </w:pPr>
            <w:r>
              <w:t>SANTA</w:t>
            </w:r>
            <w:r>
              <w:rPr>
                <w:spacing w:val="-5"/>
              </w:rPr>
              <w:t xml:space="preserve"> </w:t>
            </w:r>
            <w:r>
              <w:t>ANITA</w:t>
            </w:r>
            <w:r>
              <w:rPr>
                <w:spacing w:val="-5"/>
              </w:rPr>
              <w:t xml:space="preserve"> </w:t>
            </w:r>
            <w:r>
              <w:t>PARTE</w:t>
            </w:r>
            <w:r>
              <w:rPr>
                <w:spacing w:val="-4"/>
              </w:rPr>
              <w:t xml:space="preserve"> ALTA</w:t>
            </w:r>
          </w:p>
        </w:tc>
        <w:tc>
          <w:tcPr>
            <w:tcW w:w="1256" w:type="dxa"/>
          </w:tcPr>
          <w:p w14:paraId="53B29780" w14:textId="77777777" w:rsidR="00924464" w:rsidRDefault="0083266D">
            <w:pPr>
              <w:pStyle w:val="TableParagraph"/>
              <w:ind w:right="-15"/>
              <w:jc w:val="right"/>
            </w:pPr>
            <w:r>
              <w:rPr>
                <w:spacing w:val="-2"/>
              </w:rPr>
              <w:t>19007-</w:t>
            </w:r>
            <w:r>
              <w:rPr>
                <w:spacing w:val="-10"/>
              </w:rPr>
              <w:t>C</w:t>
            </w:r>
          </w:p>
        </w:tc>
        <w:tc>
          <w:tcPr>
            <w:tcW w:w="1003" w:type="dxa"/>
          </w:tcPr>
          <w:p w14:paraId="056AED58" w14:textId="77777777" w:rsidR="00924464" w:rsidRDefault="0083266D">
            <w:pPr>
              <w:pStyle w:val="TableParagraph"/>
              <w:ind w:left="3"/>
            </w:pPr>
            <w:r>
              <w:rPr>
                <w:spacing w:val="-4"/>
              </w:rPr>
              <w:t>BAJA</w:t>
            </w:r>
          </w:p>
        </w:tc>
        <w:tc>
          <w:tcPr>
            <w:tcW w:w="1534" w:type="dxa"/>
          </w:tcPr>
          <w:p w14:paraId="721FFA0B" w14:textId="77777777" w:rsidR="00924464" w:rsidRDefault="0083266D">
            <w:pPr>
              <w:pStyle w:val="TableParagraph"/>
              <w:ind w:left="10" w:right="3"/>
              <w:jc w:val="center"/>
            </w:pPr>
            <w:r>
              <w:rPr>
                <w:spacing w:val="-4"/>
              </w:rPr>
              <w:t>6.00</w:t>
            </w:r>
          </w:p>
        </w:tc>
      </w:tr>
      <w:tr w:rsidR="00924464" w14:paraId="3F4DF908" w14:textId="77777777">
        <w:trPr>
          <w:trHeight w:val="311"/>
        </w:trPr>
        <w:tc>
          <w:tcPr>
            <w:tcW w:w="1522" w:type="dxa"/>
          </w:tcPr>
          <w:p w14:paraId="5892B007" w14:textId="77777777" w:rsidR="00924464" w:rsidRDefault="0083266D">
            <w:pPr>
              <w:pStyle w:val="TableParagraph"/>
              <w:ind w:left="9"/>
              <w:jc w:val="center"/>
            </w:pPr>
            <w:r>
              <w:rPr>
                <w:spacing w:val="-5"/>
              </w:rPr>
              <w:t>19</w:t>
            </w:r>
          </w:p>
        </w:tc>
        <w:tc>
          <w:tcPr>
            <w:tcW w:w="4084" w:type="dxa"/>
          </w:tcPr>
          <w:p w14:paraId="0E77F315" w14:textId="77777777" w:rsidR="00924464" w:rsidRDefault="0083266D">
            <w:pPr>
              <w:pStyle w:val="TableParagraph"/>
              <w:ind w:left="4"/>
            </w:pPr>
            <w:r>
              <w:t>DEL</w:t>
            </w:r>
            <w:r>
              <w:rPr>
                <w:spacing w:val="-5"/>
              </w:rPr>
              <w:t xml:space="preserve"> </w:t>
            </w:r>
            <w:r>
              <w:rPr>
                <w:spacing w:val="-2"/>
              </w:rPr>
              <w:t>VALLE</w:t>
            </w:r>
          </w:p>
        </w:tc>
        <w:tc>
          <w:tcPr>
            <w:tcW w:w="1256" w:type="dxa"/>
          </w:tcPr>
          <w:p w14:paraId="2AB52DBE" w14:textId="77777777" w:rsidR="00924464" w:rsidRDefault="0083266D">
            <w:pPr>
              <w:pStyle w:val="TableParagraph"/>
              <w:ind w:right="-15"/>
              <w:jc w:val="right"/>
            </w:pPr>
            <w:r>
              <w:rPr>
                <w:spacing w:val="-2"/>
              </w:rPr>
              <w:t>19008-</w:t>
            </w:r>
            <w:r>
              <w:rPr>
                <w:spacing w:val="-10"/>
              </w:rPr>
              <w:t>B</w:t>
            </w:r>
          </w:p>
        </w:tc>
        <w:tc>
          <w:tcPr>
            <w:tcW w:w="1003" w:type="dxa"/>
          </w:tcPr>
          <w:p w14:paraId="03A8A5F2" w14:textId="77777777" w:rsidR="00924464" w:rsidRDefault="0083266D">
            <w:pPr>
              <w:pStyle w:val="TableParagraph"/>
              <w:ind w:left="3"/>
            </w:pPr>
            <w:r>
              <w:rPr>
                <w:spacing w:val="-2"/>
              </w:rPr>
              <w:t>MEDIA</w:t>
            </w:r>
          </w:p>
        </w:tc>
        <w:tc>
          <w:tcPr>
            <w:tcW w:w="1534" w:type="dxa"/>
          </w:tcPr>
          <w:p w14:paraId="77F2F92C" w14:textId="77777777" w:rsidR="00924464" w:rsidRDefault="0083266D">
            <w:pPr>
              <w:pStyle w:val="TableParagraph"/>
              <w:ind w:left="10" w:right="3"/>
              <w:jc w:val="center"/>
            </w:pPr>
            <w:r>
              <w:rPr>
                <w:spacing w:val="-4"/>
              </w:rPr>
              <w:t>6.00</w:t>
            </w:r>
          </w:p>
        </w:tc>
      </w:tr>
      <w:tr w:rsidR="00924464" w14:paraId="1B17EE33" w14:textId="77777777">
        <w:trPr>
          <w:trHeight w:val="312"/>
        </w:trPr>
        <w:tc>
          <w:tcPr>
            <w:tcW w:w="1522" w:type="dxa"/>
          </w:tcPr>
          <w:p w14:paraId="2D577F0D" w14:textId="77777777" w:rsidR="00924464" w:rsidRDefault="0083266D">
            <w:pPr>
              <w:pStyle w:val="TableParagraph"/>
              <w:ind w:left="9"/>
              <w:jc w:val="center"/>
            </w:pPr>
            <w:r>
              <w:rPr>
                <w:spacing w:val="-5"/>
              </w:rPr>
              <w:t>19</w:t>
            </w:r>
          </w:p>
        </w:tc>
        <w:tc>
          <w:tcPr>
            <w:tcW w:w="4084" w:type="dxa"/>
          </w:tcPr>
          <w:p w14:paraId="10B1D2B8" w14:textId="77777777" w:rsidR="00924464" w:rsidRDefault="0083266D">
            <w:pPr>
              <w:pStyle w:val="TableParagraph"/>
              <w:ind w:left="4"/>
            </w:pPr>
            <w:r>
              <w:t>VICENTE</w:t>
            </w:r>
            <w:r>
              <w:rPr>
                <w:spacing w:val="-6"/>
              </w:rPr>
              <w:t xml:space="preserve"> </w:t>
            </w:r>
            <w:r>
              <w:rPr>
                <w:spacing w:val="-2"/>
              </w:rPr>
              <w:t>SUÁREZ</w:t>
            </w:r>
          </w:p>
        </w:tc>
        <w:tc>
          <w:tcPr>
            <w:tcW w:w="1256" w:type="dxa"/>
          </w:tcPr>
          <w:p w14:paraId="10ED8AC7" w14:textId="77777777" w:rsidR="00924464" w:rsidRDefault="0083266D">
            <w:pPr>
              <w:pStyle w:val="TableParagraph"/>
              <w:ind w:right="-15"/>
              <w:jc w:val="right"/>
            </w:pPr>
            <w:r>
              <w:rPr>
                <w:spacing w:val="-2"/>
              </w:rPr>
              <w:t>19009-</w:t>
            </w:r>
            <w:r>
              <w:rPr>
                <w:spacing w:val="-10"/>
              </w:rPr>
              <w:t>B</w:t>
            </w:r>
          </w:p>
        </w:tc>
        <w:tc>
          <w:tcPr>
            <w:tcW w:w="1003" w:type="dxa"/>
          </w:tcPr>
          <w:p w14:paraId="03F1B509" w14:textId="77777777" w:rsidR="00924464" w:rsidRDefault="0083266D">
            <w:pPr>
              <w:pStyle w:val="TableParagraph"/>
              <w:ind w:left="3"/>
            </w:pPr>
            <w:r>
              <w:rPr>
                <w:spacing w:val="-2"/>
              </w:rPr>
              <w:t>MEDIA</w:t>
            </w:r>
          </w:p>
        </w:tc>
        <w:tc>
          <w:tcPr>
            <w:tcW w:w="1534" w:type="dxa"/>
          </w:tcPr>
          <w:p w14:paraId="6ABACB58" w14:textId="77777777" w:rsidR="00924464" w:rsidRDefault="0083266D">
            <w:pPr>
              <w:pStyle w:val="TableParagraph"/>
              <w:ind w:left="10" w:right="3"/>
              <w:jc w:val="center"/>
            </w:pPr>
            <w:r>
              <w:rPr>
                <w:spacing w:val="-4"/>
              </w:rPr>
              <w:t>6.00</w:t>
            </w:r>
          </w:p>
        </w:tc>
      </w:tr>
      <w:tr w:rsidR="00924464" w14:paraId="29A11387" w14:textId="77777777">
        <w:trPr>
          <w:trHeight w:val="309"/>
        </w:trPr>
        <w:tc>
          <w:tcPr>
            <w:tcW w:w="1522" w:type="dxa"/>
          </w:tcPr>
          <w:p w14:paraId="0019DE57" w14:textId="77777777" w:rsidR="00924464" w:rsidRDefault="0083266D">
            <w:pPr>
              <w:pStyle w:val="TableParagraph"/>
              <w:ind w:left="9"/>
              <w:jc w:val="center"/>
            </w:pPr>
            <w:r>
              <w:rPr>
                <w:spacing w:val="-5"/>
              </w:rPr>
              <w:t>19</w:t>
            </w:r>
          </w:p>
        </w:tc>
        <w:tc>
          <w:tcPr>
            <w:tcW w:w="4084" w:type="dxa"/>
          </w:tcPr>
          <w:p w14:paraId="7B7371D7" w14:textId="77777777" w:rsidR="00924464" w:rsidRDefault="0083266D">
            <w:pPr>
              <w:pStyle w:val="TableParagraph"/>
              <w:ind w:left="4"/>
            </w:pPr>
            <w:r>
              <w:t>BARRIO</w:t>
            </w:r>
            <w:r>
              <w:rPr>
                <w:spacing w:val="-1"/>
              </w:rPr>
              <w:t xml:space="preserve"> </w:t>
            </w:r>
            <w:r>
              <w:t>EL</w:t>
            </w:r>
            <w:r>
              <w:rPr>
                <w:spacing w:val="-5"/>
              </w:rPr>
              <w:t xml:space="preserve"> </w:t>
            </w:r>
            <w:r>
              <w:rPr>
                <w:spacing w:val="-2"/>
              </w:rPr>
              <w:t>COQUITO</w:t>
            </w:r>
          </w:p>
        </w:tc>
        <w:tc>
          <w:tcPr>
            <w:tcW w:w="1256" w:type="dxa"/>
          </w:tcPr>
          <w:p w14:paraId="16E334D4" w14:textId="77777777" w:rsidR="00924464" w:rsidRDefault="0083266D">
            <w:pPr>
              <w:pStyle w:val="TableParagraph"/>
              <w:ind w:right="-15"/>
              <w:jc w:val="right"/>
            </w:pPr>
            <w:r>
              <w:rPr>
                <w:spacing w:val="-2"/>
              </w:rPr>
              <w:t>19010-</w:t>
            </w:r>
            <w:r>
              <w:rPr>
                <w:spacing w:val="-10"/>
              </w:rPr>
              <w:t>C</w:t>
            </w:r>
          </w:p>
        </w:tc>
        <w:tc>
          <w:tcPr>
            <w:tcW w:w="1003" w:type="dxa"/>
          </w:tcPr>
          <w:p w14:paraId="256E6389" w14:textId="77777777" w:rsidR="00924464" w:rsidRDefault="0083266D">
            <w:pPr>
              <w:pStyle w:val="TableParagraph"/>
              <w:ind w:left="3"/>
            </w:pPr>
            <w:r>
              <w:rPr>
                <w:spacing w:val="-4"/>
              </w:rPr>
              <w:t>BAJA</w:t>
            </w:r>
          </w:p>
        </w:tc>
        <w:tc>
          <w:tcPr>
            <w:tcW w:w="1534" w:type="dxa"/>
          </w:tcPr>
          <w:p w14:paraId="16ED534B" w14:textId="77777777" w:rsidR="00924464" w:rsidRDefault="0083266D">
            <w:pPr>
              <w:pStyle w:val="TableParagraph"/>
              <w:ind w:left="10" w:right="3"/>
              <w:jc w:val="center"/>
            </w:pPr>
            <w:r>
              <w:rPr>
                <w:spacing w:val="-4"/>
              </w:rPr>
              <w:t>4.00</w:t>
            </w:r>
          </w:p>
        </w:tc>
      </w:tr>
      <w:tr w:rsidR="00924464" w14:paraId="7267AC29" w14:textId="77777777">
        <w:trPr>
          <w:trHeight w:val="311"/>
        </w:trPr>
        <w:tc>
          <w:tcPr>
            <w:tcW w:w="1522" w:type="dxa"/>
          </w:tcPr>
          <w:p w14:paraId="2376ED20" w14:textId="77777777" w:rsidR="00924464" w:rsidRDefault="0083266D">
            <w:pPr>
              <w:pStyle w:val="TableParagraph"/>
              <w:ind w:left="9"/>
              <w:jc w:val="center"/>
            </w:pPr>
            <w:r>
              <w:rPr>
                <w:spacing w:val="-5"/>
              </w:rPr>
              <w:t>19</w:t>
            </w:r>
          </w:p>
        </w:tc>
        <w:tc>
          <w:tcPr>
            <w:tcW w:w="4084" w:type="dxa"/>
          </w:tcPr>
          <w:p w14:paraId="24739841" w14:textId="77777777" w:rsidR="00924464" w:rsidRDefault="0083266D">
            <w:pPr>
              <w:pStyle w:val="TableParagraph"/>
              <w:ind w:left="4"/>
            </w:pPr>
            <w:r>
              <w:t>BARRIO</w:t>
            </w:r>
            <w:r>
              <w:rPr>
                <w:spacing w:val="-1"/>
              </w:rPr>
              <w:t xml:space="preserve"> </w:t>
            </w:r>
            <w:r>
              <w:t>LA</w:t>
            </w:r>
            <w:r>
              <w:rPr>
                <w:spacing w:val="-5"/>
              </w:rPr>
              <w:t xml:space="preserve"> </w:t>
            </w:r>
            <w:r>
              <w:rPr>
                <w:spacing w:val="-2"/>
              </w:rPr>
              <w:t>CUEVITA</w:t>
            </w:r>
          </w:p>
        </w:tc>
        <w:tc>
          <w:tcPr>
            <w:tcW w:w="1256" w:type="dxa"/>
          </w:tcPr>
          <w:p w14:paraId="01A4AEDD" w14:textId="77777777" w:rsidR="00924464" w:rsidRDefault="0083266D">
            <w:pPr>
              <w:pStyle w:val="TableParagraph"/>
              <w:ind w:right="-15"/>
              <w:jc w:val="right"/>
            </w:pPr>
            <w:r>
              <w:rPr>
                <w:spacing w:val="-2"/>
              </w:rPr>
              <w:t>19011-</w:t>
            </w:r>
            <w:r>
              <w:rPr>
                <w:spacing w:val="-10"/>
              </w:rPr>
              <w:t>C</w:t>
            </w:r>
          </w:p>
        </w:tc>
        <w:tc>
          <w:tcPr>
            <w:tcW w:w="1003" w:type="dxa"/>
          </w:tcPr>
          <w:p w14:paraId="25D4FF12" w14:textId="77777777" w:rsidR="00924464" w:rsidRDefault="0083266D">
            <w:pPr>
              <w:pStyle w:val="TableParagraph"/>
              <w:ind w:left="3"/>
            </w:pPr>
            <w:r>
              <w:rPr>
                <w:spacing w:val="-4"/>
              </w:rPr>
              <w:t>BAJA</w:t>
            </w:r>
          </w:p>
        </w:tc>
        <w:tc>
          <w:tcPr>
            <w:tcW w:w="1534" w:type="dxa"/>
          </w:tcPr>
          <w:p w14:paraId="774A2483" w14:textId="77777777" w:rsidR="00924464" w:rsidRDefault="0083266D">
            <w:pPr>
              <w:pStyle w:val="TableParagraph"/>
              <w:ind w:left="10" w:right="3"/>
              <w:jc w:val="center"/>
            </w:pPr>
            <w:r>
              <w:rPr>
                <w:spacing w:val="-4"/>
              </w:rPr>
              <w:t>4.00</w:t>
            </w:r>
          </w:p>
        </w:tc>
      </w:tr>
      <w:tr w:rsidR="00924464" w14:paraId="7D6F80F3" w14:textId="77777777">
        <w:trPr>
          <w:trHeight w:val="311"/>
        </w:trPr>
        <w:tc>
          <w:tcPr>
            <w:tcW w:w="1522" w:type="dxa"/>
          </w:tcPr>
          <w:p w14:paraId="0E449F27" w14:textId="77777777" w:rsidR="00924464" w:rsidRDefault="0083266D">
            <w:pPr>
              <w:pStyle w:val="TableParagraph"/>
              <w:ind w:left="9"/>
              <w:jc w:val="center"/>
            </w:pPr>
            <w:r>
              <w:rPr>
                <w:spacing w:val="-5"/>
              </w:rPr>
              <w:t>19</w:t>
            </w:r>
          </w:p>
        </w:tc>
        <w:tc>
          <w:tcPr>
            <w:tcW w:w="4084" w:type="dxa"/>
          </w:tcPr>
          <w:p w14:paraId="799A5130" w14:textId="77777777" w:rsidR="00924464" w:rsidRDefault="0083266D">
            <w:pPr>
              <w:pStyle w:val="TableParagraph"/>
              <w:ind w:left="4"/>
            </w:pPr>
            <w:r>
              <w:t>BARRIO</w:t>
            </w:r>
            <w:r>
              <w:rPr>
                <w:spacing w:val="-3"/>
              </w:rPr>
              <w:t xml:space="preserve"> </w:t>
            </w:r>
            <w:r>
              <w:t>EL</w:t>
            </w:r>
            <w:r>
              <w:rPr>
                <w:spacing w:val="-7"/>
              </w:rPr>
              <w:t xml:space="preserve"> </w:t>
            </w:r>
            <w:r>
              <w:t>PROGRESO</w:t>
            </w:r>
            <w:r>
              <w:rPr>
                <w:spacing w:val="-5"/>
              </w:rPr>
              <w:t xml:space="preserve"> </w:t>
            </w:r>
            <w:r>
              <w:t>PARTE</w:t>
            </w:r>
            <w:r>
              <w:rPr>
                <w:spacing w:val="-5"/>
              </w:rPr>
              <w:t xml:space="preserve"> </w:t>
            </w:r>
            <w:r>
              <w:rPr>
                <w:spacing w:val="-4"/>
              </w:rPr>
              <w:t>ALTA</w:t>
            </w:r>
          </w:p>
        </w:tc>
        <w:tc>
          <w:tcPr>
            <w:tcW w:w="1256" w:type="dxa"/>
          </w:tcPr>
          <w:p w14:paraId="30299D38" w14:textId="77777777" w:rsidR="00924464" w:rsidRDefault="0083266D">
            <w:pPr>
              <w:pStyle w:val="TableParagraph"/>
              <w:ind w:right="-15"/>
              <w:jc w:val="right"/>
            </w:pPr>
            <w:r>
              <w:rPr>
                <w:spacing w:val="-2"/>
              </w:rPr>
              <w:t>19012-</w:t>
            </w:r>
            <w:r>
              <w:rPr>
                <w:spacing w:val="-10"/>
              </w:rPr>
              <w:t>C</w:t>
            </w:r>
          </w:p>
        </w:tc>
        <w:tc>
          <w:tcPr>
            <w:tcW w:w="1003" w:type="dxa"/>
          </w:tcPr>
          <w:p w14:paraId="47812DB5" w14:textId="77777777" w:rsidR="00924464" w:rsidRDefault="0083266D">
            <w:pPr>
              <w:pStyle w:val="TableParagraph"/>
              <w:ind w:left="3"/>
            </w:pPr>
            <w:r>
              <w:rPr>
                <w:spacing w:val="-4"/>
              </w:rPr>
              <w:t>BAJA</w:t>
            </w:r>
          </w:p>
        </w:tc>
        <w:tc>
          <w:tcPr>
            <w:tcW w:w="1534" w:type="dxa"/>
          </w:tcPr>
          <w:p w14:paraId="41C353B8" w14:textId="77777777" w:rsidR="00924464" w:rsidRDefault="0083266D">
            <w:pPr>
              <w:pStyle w:val="TableParagraph"/>
              <w:ind w:left="10" w:right="3"/>
              <w:jc w:val="center"/>
            </w:pPr>
            <w:r>
              <w:rPr>
                <w:spacing w:val="-4"/>
              </w:rPr>
              <w:t>6.00</w:t>
            </w:r>
          </w:p>
        </w:tc>
      </w:tr>
      <w:tr w:rsidR="00924464" w14:paraId="0F5DFDB9" w14:textId="77777777">
        <w:trPr>
          <w:trHeight w:val="311"/>
        </w:trPr>
        <w:tc>
          <w:tcPr>
            <w:tcW w:w="1522" w:type="dxa"/>
          </w:tcPr>
          <w:p w14:paraId="39B2D294" w14:textId="77777777" w:rsidR="00924464" w:rsidRDefault="0083266D">
            <w:pPr>
              <w:pStyle w:val="TableParagraph"/>
              <w:ind w:left="9"/>
              <w:jc w:val="center"/>
            </w:pPr>
            <w:r>
              <w:rPr>
                <w:spacing w:val="-5"/>
              </w:rPr>
              <w:t>19</w:t>
            </w:r>
          </w:p>
        </w:tc>
        <w:tc>
          <w:tcPr>
            <w:tcW w:w="4084" w:type="dxa"/>
          </w:tcPr>
          <w:p w14:paraId="1C454B9D" w14:textId="77777777" w:rsidR="00924464" w:rsidRDefault="0083266D">
            <w:pPr>
              <w:pStyle w:val="TableParagraph"/>
              <w:ind w:left="4"/>
            </w:pPr>
            <w:r>
              <w:t>BARRIO</w:t>
            </w:r>
            <w:r>
              <w:rPr>
                <w:spacing w:val="-3"/>
              </w:rPr>
              <w:t xml:space="preserve"> </w:t>
            </w:r>
            <w:r>
              <w:t>EL</w:t>
            </w:r>
            <w:r>
              <w:rPr>
                <w:spacing w:val="-7"/>
              </w:rPr>
              <w:t xml:space="preserve"> </w:t>
            </w:r>
            <w:r>
              <w:t>PROGRESO</w:t>
            </w:r>
            <w:r>
              <w:rPr>
                <w:spacing w:val="-5"/>
              </w:rPr>
              <w:t xml:space="preserve"> </w:t>
            </w:r>
            <w:r>
              <w:t>PARTE</w:t>
            </w:r>
            <w:r>
              <w:rPr>
                <w:spacing w:val="-5"/>
              </w:rPr>
              <w:t xml:space="preserve"> </w:t>
            </w:r>
            <w:r>
              <w:rPr>
                <w:spacing w:val="-4"/>
              </w:rPr>
              <w:t>BAJA</w:t>
            </w:r>
          </w:p>
        </w:tc>
        <w:tc>
          <w:tcPr>
            <w:tcW w:w="1256" w:type="dxa"/>
          </w:tcPr>
          <w:p w14:paraId="29728354" w14:textId="77777777" w:rsidR="00924464" w:rsidRDefault="0083266D">
            <w:pPr>
              <w:pStyle w:val="TableParagraph"/>
              <w:ind w:right="-15"/>
              <w:jc w:val="right"/>
            </w:pPr>
            <w:r>
              <w:rPr>
                <w:spacing w:val="-2"/>
              </w:rPr>
              <w:t>19013-</w:t>
            </w:r>
            <w:r>
              <w:rPr>
                <w:spacing w:val="-10"/>
              </w:rPr>
              <w:t>C</w:t>
            </w:r>
          </w:p>
        </w:tc>
        <w:tc>
          <w:tcPr>
            <w:tcW w:w="1003" w:type="dxa"/>
          </w:tcPr>
          <w:p w14:paraId="2924F752" w14:textId="77777777" w:rsidR="00924464" w:rsidRDefault="0083266D">
            <w:pPr>
              <w:pStyle w:val="TableParagraph"/>
              <w:ind w:left="3"/>
            </w:pPr>
            <w:r>
              <w:rPr>
                <w:spacing w:val="-4"/>
              </w:rPr>
              <w:t>BAJA</w:t>
            </w:r>
          </w:p>
        </w:tc>
        <w:tc>
          <w:tcPr>
            <w:tcW w:w="1534" w:type="dxa"/>
          </w:tcPr>
          <w:p w14:paraId="0A30DB69" w14:textId="77777777" w:rsidR="00924464" w:rsidRDefault="0083266D">
            <w:pPr>
              <w:pStyle w:val="TableParagraph"/>
              <w:ind w:left="10" w:right="3"/>
              <w:jc w:val="center"/>
            </w:pPr>
            <w:r>
              <w:rPr>
                <w:spacing w:val="-4"/>
              </w:rPr>
              <w:t>6.00</w:t>
            </w:r>
          </w:p>
        </w:tc>
      </w:tr>
      <w:tr w:rsidR="00924464" w14:paraId="428413EB" w14:textId="77777777">
        <w:trPr>
          <w:trHeight w:val="309"/>
        </w:trPr>
        <w:tc>
          <w:tcPr>
            <w:tcW w:w="1522" w:type="dxa"/>
          </w:tcPr>
          <w:p w14:paraId="23DB6CFD" w14:textId="77777777" w:rsidR="00924464" w:rsidRDefault="0083266D">
            <w:pPr>
              <w:pStyle w:val="TableParagraph"/>
              <w:ind w:left="9"/>
              <w:jc w:val="center"/>
            </w:pPr>
            <w:r>
              <w:rPr>
                <w:spacing w:val="-5"/>
              </w:rPr>
              <w:t>19</w:t>
            </w:r>
          </w:p>
        </w:tc>
        <w:tc>
          <w:tcPr>
            <w:tcW w:w="4084" w:type="dxa"/>
          </w:tcPr>
          <w:p w14:paraId="33F0E407" w14:textId="77777777" w:rsidR="00924464" w:rsidRDefault="0083266D">
            <w:pPr>
              <w:pStyle w:val="TableParagraph"/>
              <w:ind w:left="4"/>
            </w:pPr>
            <w:r>
              <w:t>BARRIO</w:t>
            </w:r>
            <w:r>
              <w:rPr>
                <w:spacing w:val="-4"/>
              </w:rPr>
              <w:t xml:space="preserve"> </w:t>
            </w:r>
            <w:r>
              <w:t>EL</w:t>
            </w:r>
            <w:r>
              <w:rPr>
                <w:spacing w:val="-7"/>
              </w:rPr>
              <w:t xml:space="preserve"> </w:t>
            </w:r>
            <w:r>
              <w:t>ROSARIO</w:t>
            </w:r>
            <w:r>
              <w:rPr>
                <w:spacing w:val="-5"/>
              </w:rPr>
              <w:t xml:space="preserve"> </w:t>
            </w:r>
            <w:r>
              <w:t>PARTE</w:t>
            </w:r>
            <w:r>
              <w:rPr>
                <w:spacing w:val="-6"/>
              </w:rPr>
              <w:t xml:space="preserve"> </w:t>
            </w:r>
            <w:r>
              <w:rPr>
                <w:spacing w:val="-4"/>
              </w:rPr>
              <w:t>ALTA</w:t>
            </w:r>
          </w:p>
        </w:tc>
        <w:tc>
          <w:tcPr>
            <w:tcW w:w="1256" w:type="dxa"/>
          </w:tcPr>
          <w:p w14:paraId="3B68AA46" w14:textId="77777777" w:rsidR="00924464" w:rsidRDefault="0083266D">
            <w:pPr>
              <w:pStyle w:val="TableParagraph"/>
              <w:ind w:right="-15"/>
              <w:jc w:val="right"/>
            </w:pPr>
            <w:r>
              <w:rPr>
                <w:spacing w:val="-2"/>
              </w:rPr>
              <w:t>19014-</w:t>
            </w:r>
            <w:r>
              <w:rPr>
                <w:spacing w:val="-10"/>
              </w:rPr>
              <w:t>C</w:t>
            </w:r>
          </w:p>
        </w:tc>
        <w:tc>
          <w:tcPr>
            <w:tcW w:w="1003" w:type="dxa"/>
          </w:tcPr>
          <w:p w14:paraId="39590F14" w14:textId="77777777" w:rsidR="00924464" w:rsidRDefault="0083266D">
            <w:pPr>
              <w:pStyle w:val="TableParagraph"/>
              <w:ind w:left="3"/>
            </w:pPr>
            <w:r>
              <w:rPr>
                <w:spacing w:val="-4"/>
              </w:rPr>
              <w:t>BAJA</w:t>
            </w:r>
          </w:p>
        </w:tc>
        <w:tc>
          <w:tcPr>
            <w:tcW w:w="1534" w:type="dxa"/>
          </w:tcPr>
          <w:p w14:paraId="28A44F54" w14:textId="77777777" w:rsidR="00924464" w:rsidRDefault="0083266D">
            <w:pPr>
              <w:pStyle w:val="TableParagraph"/>
              <w:ind w:left="10" w:right="3"/>
              <w:jc w:val="center"/>
            </w:pPr>
            <w:r>
              <w:rPr>
                <w:spacing w:val="-4"/>
              </w:rPr>
              <w:t>4.00</w:t>
            </w:r>
          </w:p>
        </w:tc>
      </w:tr>
      <w:tr w:rsidR="00924464" w14:paraId="5F08CC50" w14:textId="77777777">
        <w:trPr>
          <w:trHeight w:val="311"/>
        </w:trPr>
        <w:tc>
          <w:tcPr>
            <w:tcW w:w="1522" w:type="dxa"/>
          </w:tcPr>
          <w:p w14:paraId="5FFD065F" w14:textId="77777777" w:rsidR="00924464" w:rsidRDefault="0083266D">
            <w:pPr>
              <w:pStyle w:val="TableParagraph"/>
              <w:ind w:left="9"/>
              <w:jc w:val="center"/>
            </w:pPr>
            <w:r>
              <w:rPr>
                <w:spacing w:val="-5"/>
              </w:rPr>
              <w:t>19</w:t>
            </w:r>
          </w:p>
        </w:tc>
        <w:tc>
          <w:tcPr>
            <w:tcW w:w="4084" w:type="dxa"/>
          </w:tcPr>
          <w:p w14:paraId="08EA48DA" w14:textId="77777777" w:rsidR="00924464" w:rsidRDefault="0083266D">
            <w:pPr>
              <w:pStyle w:val="TableParagraph"/>
              <w:spacing w:before="2"/>
              <w:ind w:left="4"/>
            </w:pPr>
            <w:r>
              <w:t>BARRIO</w:t>
            </w:r>
            <w:r>
              <w:rPr>
                <w:spacing w:val="-4"/>
              </w:rPr>
              <w:t xml:space="preserve"> </w:t>
            </w:r>
            <w:r>
              <w:t>EL</w:t>
            </w:r>
            <w:r>
              <w:rPr>
                <w:spacing w:val="-7"/>
              </w:rPr>
              <w:t xml:space="preserve"> </w:t>
            </w:r>
            <w:r>
              <w:t>ROSARIO</w:t>
            </w:r>
            <w:r>
              <w:rPr>
                <w:spacing w:val="-5"/>
              </w:rPr>
              <w:t xml:space="preserve"> </w:t>
            </w:r>
            <w:r>
              <w:t>PARTE</w:t>
            </w:r>
            <w:r>
              <w:rPr>
                <w:spacing w:val="-6"/>
              </w:rPr>
              <w:t xml:space="preserve"> </w:t>
            </w:r>
            <w:r>
              <w:rPr>
                <w:spacing w:val="-4"/>
              </w:rPr>
              <w:t>BAJA</w:t>
            </w:r>
          </w:p>
        </w:tc>
        <w:tc>
          <w:tcPr>
            <w:tcW w:w="1256" w:type="dxa"/>
          </w:tcPr>
          <w:p w14:paraId="1EF97A9C" w14:textId="77777777" w:rsidR="00924464" w:rsidRDefault="0083266D">
            <w:pPr>
              <w:pStyle w:val="TableParagraph"/>
              <w:ind w:right="-15"/>
              <w:jc w:val="right"/>
            </w:pPr>
            <w:r>
              <w:rPr>
                <w:spacing w:val="-2"/>
              </w:rPr>
              <w:t>19015-</w:t>
            </w:r>
            <w:r>
              <w:rPr>
                <w:spacing w:val="-10"/>
              </w:rPr>
              <w:t>C</w:t>
            </w:r>
          </w:p>
        </w:tc>
        <w:tc>
          <w:tcPr>
            <w:tcW w:w="1003" w:type="dxa"/>
          </w:tcPr>
          <w:p w14:paraId="63E17AFA" w14:textId="77777777" w:rsidR="00924464" w:rsidRDefault="0083266D">
            <w:pPr>
              <w:pStyle w:val="TableParagraph"/>
              <w:ind w:left="3"/>
            </w:pPr>
            <w:r>
              <w:rPr>
                <w:spacing w:val="-4"/>
              </w:rPr>
              <w:t>BAJA</w:t>
            </w:r>
          </w:p>
        </w:tc>
        <w:tc>
          <w:tcPr>
            <w:tcW w:w="1534" w:type="dxa"/>
          </w:tcPr>
          <w:p w14:paraId="5C37AD86" w14:textId="77777777" w:rsidR="00924464" w:rsidRDefault="0083266D">
            <w:pPr>
              <w:pStyle w:val="TableParagraph"/>
              <w:ind w:left="10" w:right="3"/>
              <w:jc w:val="center"/>
            </w:pPr>
            <w:r>
              <w:rPr>
                <w:spacing w:val="-4"/>
              </w:rPr>
              <w:t>6.00</w:t>
            </w:r>
          </w:p>
        </w:tc>
      </w:tr>
      <w:tr w:rsidR="00924464" w14:paraId="70A65836" w14:textId="77777777">
        <w:trPr>
          <w:trHeight w:val="505"/>
        </w:trPr>
        <w:tc>
          <w:tcPr>
            <w:tcW w:w="1522" w:type="dxa"/>
          </w:tcPr>
          <w:p w14:paraId="6F9302B5" w14:textId="77777777" w:rsidR="00924464" w:rsidRDefault="0083266D">
            <w:pPr>
              <w:pStyle w:val="TableParagraph"/>
              <w:ind w:left="9"/>
              <w:jc w:val="center"/>
            </w:pPr>
            <w:r>
              <w:rPr>
                <w:spacing w:val="-5"/>
              </w:rPr>
              <w:t>19</w:t>
            </w:r>
          </w:p>
        </w:tc>
        <w:tc>
          <w:tcPr>
            <w:tcW w:w="4084" w:type="dxa"/>
          </w:tcPr>
          <w:p w14:paraId="75DBDE4D" w14:textId="77777777" w:rsidR="00924464" w:rsidRDefault="0083266D">
            <w:pPr>
              <w:pStyle w:val="TableParagraph"/>
              <w:spacing w:line="252" w:lineRule="exact"/>
              <w:ind w:left="4"/>
            </w:pPr>
            <w:r>
              <w:t>FRACCIONAMIENTO</w:t>
            </w:r>
            <w:r>
              <w:rPr>
                <w:spacing w:val="-12"/>
              </w:rPr>
              <w:t xml:space="preserve"> </w:t>
            </w:r>
            <w:r>
              <w:t>LOMAS</w:t>
            </w:r>
            <w:r>
              <w:rPr>
                <w:spacing w:val="-15"/>
              </w:rPr>
              <w:t xml:space="preserve"> </w:t>
            </w:r>
            <w:r>
              <w:t>DE</w:t>
            </w:r>
            <w:r>
              <w:rPr>
                <w:spacing w:val="-13"/>
              </w:rPr>
              <w:t xml:space="preserve"> </w:t>
            </w:r>
            <w:r>
              <w:t xml:space="preserve">SAN </w:t>
            </w:r>
            <w:r>
              <w:rPr>
                <w:spacing w:val="-4"/>
              </w:rPr>
              <w:t>JUAN</w:t>
            </w:r>
          </w:p>
        </w:tc>
        <w:tc>
          <w:tcPr>
            <w:tcW w:w="1256" w:type="dxa"/>
          </w:tcPr>
          <w:p w14:paraId="0EEC1641" w14:textId="77777777" w:rsidR="00924464" w:rsidRDefault="0083266D">
            <w:pPr>
              <w:pStyle w:val="TableParagraph"/>
              <w:ind w:right="-15"/>
              <w:jc w:val="right"/>
            </w:pPr>
            <w:r>
              <w:rPr>
                <w:spacing w:val="-2"/>
              </w:rPr>
              <w:t>19016-</w:t>
            </w:r>
            <w:r>
              <w:rPr>
                <w:spacing w:val="-10"/>
              </w:rPr>
              <w:t>B</w:t>
            </w:r>
          </w:p>
        </w:tc>
        <w:tc>
          <w:tcPr>
            <w:tcW w:w="1003" w:type="dxa"/>
          </w:tcPr>
          <w:p w14:paraId="121E6CD8" w14:textId="77777777" w:rsidR="00924464" w:rsidRDefault="0083266D">
            <w:pPr>
              <w:pStyle w:val="TableParagraph"/>
              <w:ind w:left="3"/>
            </w:pPr>
            <w:r>
              <w:rPr>
                <w:spacing w:val="-2"/>
              </w:rPr>
              <w:t>MEDIA</w:t>
            </w:r>
          </w:p>
        </w:tc>
        <w:tc>
          <w:tcPr>
            <w:tcW w:w="1534" w:type="dxa"/>
          </w:tcPr>
          <w:p w14:paraId="34425AE8" w14:textId="77777777" w:rsidR="00924464" w:rsidRDefault="0083266D">
            <w:pPr>
              <w:pStyle w:val="TableParagraph"/>
              <w:ind w:left="10"/>
              <w:jc w:val="center"/>
            </w:pPr>
            <w:r>
              <w:rPr>
                <w:spacing w:val="-2"/>
              </w:rPr>
              <w:t>10.00</w:t>
            </w:r>
          </w:p>
        </w:tc>
      </w:tr>
      <w:tr w:rsidR="00924464" w14:paraId="77D49E78" w14:textId="77777777">
        <w:trPr>
          <w:trHeight w:val="506"/>
        </w:trPr>
        <w:tc>
          <w:tcPr>
            <w:tcW w:w="1522" w:type="dxa"/>
          </w:tcPr>
          <w:p w14:paraId="3892F8F8" w14:textId="77777777" w:rsidR="00924464" w:rsidRDefault="0083266D">
            <w:pPr>
              <w:pStyle w:val="TableParagraph"/>
              <w:spacing w:before="2"/>
              <w:ind w:left="9"/>
              <w:jc w:val="center"/>
            </w:pPr>
            <w:r>
              <w:rPr>
                <w:spacing w:val="-5"/>
              </w:rPr>
              <w:t>19</w:t>
            </w:r>
          </w:p>
        </w:tc>
        <w:tc>
          <w:tcPr>
            <w:tcW w:w="4084" w:type="dxa"/>
          </w:tcPr>
          <w:p w14:paraId="7966048D" w14:textId="77777777" w:rsidR="00924464" w:rsidRDefault="0083266D">
            <w:pPr>
              <w:pStyle w:val="TableParagraph"/>
              <w:spacing w:line="252" w:lineRule="exact"/>
              <w:ind w:left="4" w:right="619"/>
            </w:pPr>
            <w:r>
              <w:t>FRACCIONAMIENTO</w:t>
            </w:r>
            <w:r>
              <w:rPr>
                <w:spacing w:val="-16"/>
              </w:rPr>
              <w:t xml:space="preserve"> </w:t>
            </w:r>
            <w:r>
              <w:t>LEONARDO RODRÍGUEZ ALCAINE 1</w:t>
            </w:r>
          </w:p>
        </w:tc>
        <w:tc>
          <w:tcPr>
            <w:tcW w:w="1256" w:type="dxa"/>
          </w:tcPr>
          <w:p w14:paraId="59C999D8" w14:textId="77777777" w:rsidR="00924464" w:rsidRDefault="0083266D">
            <w:pPr>
              <w:pStyle w:val="TableParagraph"/>
              <w:spacing w:before="2"/>
              <w:ind w:right="-15"/>
              <w:jc w:val="right"/>
            </w:pPr>
            <w:r>
              <w:rPr>
                <w:spacing w:val="-2"/>
              </w:rPr>
              <w:t>19017-</w:t>
            </w:r>
            <w:r>
              <w:rPr>
                <w:spacing w:val="-10"/>
              </w:rPr>
              <w:t>B</w:t>
            </w:r>
          </w:p>
        </w:tc>
        <w:tc>
          <w:tcPr>
            <w:tcW w:w="1003" w:type="dxa"/>
          </w:tcPr>
          <w:p w14:paraId="261FE0CB" w14:textId="77777777" w:rsidR="00924464" w:rsidRDefault="0083266D">
            <w:pPr>
              <w:pStyle w:val="TableParagraph"/>
              <w:spacing w:before="2"/>
              <w:ind w:left="3"/>
            </w:pPr>
            <w:r>
              <w:rPr>
                <w:spacing w:val="-2"/>
              </w:rPr>
              <w:t>MEDIA</w:t>
            </w:r>
          </w:p>
        </w:tc>
        <w:tc>
          <w:tcPr>
            <w:tcW w:w="1534" w:type="dxa"/>
          </w:tcPr>
          <w:p w14:paraId="2FFF7FBF" w14:textId="77777777" w:rsidR="00924464" w:rsidRDefault="0083266D">
            <w:pPr>
              <w:pStyle w:val="TableParagraph"/>
              <w:spacing w:before="2"/>
              <w:ind w:left="10"/>
              <w:jc w:val="center"/>
            </w:pPr>
            <w:r>
              <w:rPr>
                <w:spacing w:val="-2"/>
              </w:rPr>
              <w:t>10.00</w:t>
            </w:r>
          </w:p>
        </w:tc>
      </w:tr>
      <w:tr w:rsidR="00924464" w14:paraId="6ECF2AA7" w14:textId="77777777">
        <w:trPr>
          <w:trHeight w:val="506"/>
        </w:trPr>
        <w:tc>
          <w:tcPr>
            <w:tcW w:w="1522" w:type="dxa"/>
          </w:tcPr>
          <w:p w14:paraId="32D06ADD" w14:textId="77777777" w:rsidR="00924464" w:rsidRDefault="0083266D">
            <w:pPr>
              <w:pStyle w:val="TableParagraph"/>
              <w:spacing w:before="2"/>
              <w:ind w:left="9"/>
              <w:jc w:val="center"/>
            </w:pPr>
            <w:r>
              <w:rPr>
                <w:spacing w:val="-5"/>
              </w:rPr>
              <w:t>19</w:t>
            </w:r>
          </w:p>
        </w:tc>
        <w:tc>
          <w:tcPr>
            <w:tcW w:w="4084" w:type="dxa"/>
          </w:tcPr>
          <w:p w14:paraId="00A07123" w14:textId="77777777" w:rsidR="00924464" w:rsidRDefault="0083266D">
            <w:pPr>
              <w:pStyle w:val="TableParagraph"/>
              <w:spacing w:line="252" w:lineRule="exact"/>
              <w:ind w:left="4" w:right="619"/>
            </w:pPr>
            <w:r>
              <w:t>FRACCIONAMIENTO</w:t>
            </w:r>
            <w:r>
              <w:rPr>
                <w:spacing w:val="-16"/>
              </w:rPr>
              <w:t xml:space="preserve"> </w:t>
            </w:r>
            <w:r>
              <w:t>LEONARDO RODRÍGUEZ ALCAINE 2</w:t>
            </w:r>
          </w:p>
        </w:tc>
        <w:tc>
          <w:tcPr>
            <w:tcW w:w="1256" w:type="dxa"/>
          </w:tcPr>
          <w:p w14:paraId="2620FED1" w14:textId="77777777" w:rsidR="00924464" w:rsidRDefault="0083266D">
            <w:pPr>
              <w:pStyle w:val="TableParagraph"/>
              <w:spacing w:before="2"/>
              <w:ind w:right="-15"/>
              <w:jc w:val="right"/>
            </w:pPr>
            <w:r>
              <w:rPr>
                <w:spacing w:val="-2"/>
              </w:rPr>
              <w:t>19018-</w:t>
            </w:r>
            <w:r>
              <w:rPr>
                <w:spacing w:val="-10"/>
              </w:rPr>
              <w:t>B</w:t>
            </w:r>
          </w:p>
        </w:tc>
        <w:tc>
          <w:tcPr>
            <w:tcW w:w="1003" w:type="dxa"/>
          </w:tcPr>
          <w:p w14:paraId="5ADC6D1E" w14:textId="77777777" w:rsidR="00924464" w:rsidRDefault="0083266D">
            <w:pPr>
              <w:pStyle w:val="TableParagraph"/>
              <w:spacing w:before="2"/>
              <w:ind w:left="3"/>
            </w:pPr>
            <w:r>
              <w:rPr>
                <w:spacing w:val="-2"/>
              </w:rPr>
              <w:t>MEDIA</w:t>
            </w:r>
          </w:p>
        </w:tc>
        <w:tc>
          <w:tcPr>
            <w:tcW w:w="1534" w:type="dxa"/>
          </w:tcPr>
          <w:p w14:paraId="55531165" w14:textId="77777777" w:rsidR="00924464" w:rsidRDefault="0083266D">
            <w:pPr>
              <w:pStyle w:val="TableParagraph"/>
              <w:spacing w:before="2"/>
              <w:ind w:left="10"/>
              <w:jc w:val="center"/>
            </w:pPr>
            <w:r>
              <w:rPr>
                <w:spacing w:val="-2"/>
              </w:rPr>
              <w:t>10.00</w:t>
            </w:r>
          </w:p>
        </w:tc>
      </w:tr>
      <w:tr w:rsidR="00924464" w14:paraId="004CB05E" w14:textId="77777777">
        <w:trPr>
          <w:trHeight w:val="311"/>
        </w:trPr>
        <w:tc>
          <w:tcPr>
            <w:tcW w:w="1522" w:type="dxa"/>
          </w:tcPr>
          <w:p w14:paraId="1CA43624" w14:textId="77777777" w:rsidR="00924464" w:rsidRDefault="0083266D">
            <w:pPr>
              <w:pStyle w:val="TableParagraph"/>
              <w:spacing w:before="2"/>
              <w:ind w:left="9"/>
              <w:jc w:val="center"/>
            </w:pPr>
            <w:r>
              <w:rPr>
                <w:spacing w:val="-5"/>
              </w:rPr>
              <w:t>19</w:t>
            </w:r>
          </w:p>
        </w:tc>
        <w:tc>
          <w:tcPr>
            <w:tcW w:w="4084" w:type="dxa"/>
          </w:tcPr>
          <w:p w14:paraId="62BDC517" w14:textId="77777777" w:rsidR="00924464" w:rsidRDefault="0083266D">
            <w:pPr>
              <w:pStyle w:val="TableParagraph"/>
              <w:spacing w:before="2"/>
              <w:ind w:left="4"/>
            </w:pPr>
            <w:r>
              <w:t>FRACCIONAMIENTO</w:t>
            </w:r>
            <w:r>
              <w:rPr>
                <w:spacing w:val="-9"/>
              </w:rPr>
              <w:t xml:space="preserve"> </w:t>
            </w:r>
            <w:r>
              <w:t>SAN</w:t>
            </w:r>
            <w:r>
              <w:rPr>
                <w:spacing w:val="-8"/>
              </w:rPr>
              <w:t xml:space="preserve"> </w:t>
            </w:r>
            <w:r>
              <w:rPr>
                <w:spacing w:val="-2"/>
              </w:rPr>
              <w:t>IGNACIO</w:t>
            </w:r>
          </w:p>
        </w:tc>
        <w:tc>
          <w:tcPr>
            <w:tcW w:w="1256" w:type="dxa"/>
          </w:tcPr>
          <w:p w14:paraId="253EDE2C" w14:textId="77777777" w:rsidR="00924464" w:rsidRDefault="0083266D">
            <w:pPr>
              <w:pStyle w:val="TableParagraph"/>
              <w:spacing w:before="2"/>
              <w:ind w:right="-15"/>
              <w:jc w:val="right"/>
            </w:pPr>
            <w:r>
              <w:rPr>
                <w:spacing w:val="-2"/>
              </w:rPr>
              <w:t>19019-</w:t>
            </w:r>
            <w:r>
              <w:rPr>
                <w:spacing w:val="-10"/>
              </w:rPr>
              <w:t>B</w:t>
            </w:r>
          </w:p>
        </w:tc>
        <w:tc>
          <w:tcPr>
            <w:tcW w:w="1003" w:type="dxa"/>
          </w:tcPr>
          <w:p w14:paraId="77DDF727" w14:textId="77777777" w:rsidR="00924464" w:rsidRDefault="0083266D">
            <w:pPr>
              <w:pStyle w:val="TableParagraph"/>
              <w:spacing w:before="2"/>
              <w:ind w:left="3"/>
            </w:pPr>
            <w:r>
              <w:rPr>
                <w:spacing w:val="-2"/>
              </w:rPr>
              <w:t>MEDIA</w:t>
            </w:r>
          </w:p>
        </w:tc>
        <w:tc>
          <w:tcPr>
            <w:tcW w:w="1534" w:type="dxa"/>
          </w:tcPr>
          <w:p w14:paraId="195F83B7" w14:textId="77777777" w:rsidR="00924464" w:rsidRDefault="0083266D">
            <w:pPr>
              <w:pStyle w:val="TableParagraph"/>
              <w:spacing w:before="2"/>
              <w:ind w:left="10"/>
              <w:jc w:val="center"/>
            </w:pPr>
            <w:r>
              <w:rPr>
                <w:spacing w:val="-2"/>
              </w:rPr>
              <w:t>10.00</w:t>
            </w:r>
          </w:p>
        </w:tc>
      </w:tr>
      <w:tr w:rsidR="00924464" w14:paraId="5A8B934C" w14:textId="77777777">
        <w:trPr>
          <w:trHeight w:val="505"/>
        </w:trPr>
        <w:tc>
          <w:tcPr>
            <w:tcW w:w="1522" w:type="dxa"/>
          </w:tcPr>
          <w:p w14:paraId="1916B20F" w14:textId="77777777" w:rsidR="00924464" w:rsidRDefault="0083266D">
            <w:pPr>
              <w:pStyle w:val="TableParagraph"/>
              <w:ind w:left="9"/>
              <w:jc w:val="center"/>
            </w:pPr>
            <w:r>
              <w:rPr>
                <w:spacing w:val="-5"/>
              </w:rPr>
              <w:t>19</w:t>
            </w:r>
          </w:p>
        </w:tc>
        <w:tc>
          <w:tcPr>
            <w:tcW w:w="4084" w:type="dxa"/>
          </w:tcPr>
          <w:p w14:paraId="16B9ADDD" w14:textId="77777777" w:rsidR="00924464" w:rsidRDefault="0083266D">
            <w:pPr>
              <w:pStyle w:val="TableParagraph"/>
              <w:spacing w:line="254" w:lineRule="exact"/>
              <w:ind w:left="4"/>
            </w:pPr>
            <w:r>
              <w:t>FRACCIONAMIENTO</w:t>
            </w:r>
            <w:r>
              <w:rPr>
                <w:spacing w:val="-16"/>
              </w:rPr>
              <w:t xml:space="preserve"> </w:t>
            </w:r>
            <w:r>
              <w:t>PEDREGAL</w:t>
            </w:r>
            <w:r>
              <w:rPr>
                <w:spacing w:val="-15"/>
              </w:rPr>
              <w:t xml:space="preserve"> </w:t>
            </w:r>
            <w:r>
              <w:t xml:space="preserve">DEL </w:t>
            </w:r>
            <w:r>
              <w:rPr>
                <w:spacing w:val="-4"/>
              </w:rPr>
              <w:t>SUR</w:t>
            </w:r>
          </w:p>
        </w:tc>
        <w:tc>
          <w:tcPr>
            <w:tcW w:w="1256" w:type="dxa"/>
          </w:tcPr>
          <w:p w14:paraId="6C4FB2E8" w14:textId="77777777" w:rsidR="00924464" w:rsidRDefault="0083266D">
            <w:pPr>
              <w:pStyle w:val="TableParagraph"/>
              <w:ind w:right="-15"/>
              <w:jc w:val="right"/>
            </w:pPr>
            <w:r>
              <w:rPr>
                <w:spacing w:val="-2"/>
              </w:rPr>
              <w:t>19020-</w:t>
            </w:r>
            <w:r>
              <w:rPr>
                <w:spacing w:val="-10"/>
              </w:rPr>
              <w:t>M</w:t>
            </w:r>
          </w:p>
        </w:tc>
        <w:tc>
          <w:tcPr>
            <w:tcW w:w="1003" w:type="dxa"/>
          </w:tcPr>
          <w:p w14:paraId="488F6673" w14:textId="77777777" w:rsidR="00924464" w:rsidRDefault="0083266D">
            <w:pPr>
              <w:pStyle w:val="TableParagraph"/>
              <w:ind w:left="3"/>
            </w:pPr>
            <w:r>
              <w:rPr>
                <w:spacing w:val="-2"/>
              </w:rPr>
              <w:t>MEDIA</w:t>
            </w:r>
          </w:p>
        </w:tc>
        <w:tc>
          <w:tcPr>
            <w:tcW w:w="1534" w:type="dxa"/>
          </w:tcPr>
          <w:p w14:paraId="405A12AF" w14:textId="77777777" w:rsidR="00924464" w:rsidRDefault="0083266D">
            <w:pPr>
              <w:pStyle w:val="TableParagraph"/>
              <w:ind w:left="10"/>
              <w:jc w:val="center"/>
            </w:pPr>
            <w:r>
              <w:rPr>
                <w:spacing w:val="-2"/>
              </w:rPr>
              <w:t>10.00</w:t>
            </w:r>
          </w:p>
        </w:tc>
      </w:tr>
      <w:tr w:rsidR="00924464" w14:paraId="5D9E8FDC" w14:textId="77777777">
        <w:trPr>
          <w:trHeight w:val="309"/>
        </w:trPr>
        <w:tc>
          <w:tcPr>
            <w:tcW w:w="9399" w:type="dxa"/>
            <w:gridSpan w:val="5"/>
          </w:tcPr>
          <w:p w14:paraId="379EAEA4" w14:textId="77777777" w:rsidR="00924464" w:rsidRDefault="0083266D">
            <w:pPr>
              <w:pStyle w:val="TableParagraph"/>
              <w:spacing w:line="251" w:lineRule="exact"/>
              <w:ind w:left="9" w:right="6"/>
              <w:jc w:val="center"/>
              <w:rPr>
                <w:rFonts w:ascii="Arial"/>
                <w:b/>
              </w:rPr>
            </w:pPr>
            <w:r>
              <w:rPr>
                <w:rFonts w:ascii="Arial"/>
                <w:b/>
              </w:rPr>
              <w:t>AGENCIA</w:t>
            </w:r>
            <w:r>
              <w:rPr>
                <w:rFonts w:ascii="Arial"/>
                <w:b/>
                <w:spacing w:val="-6"/>
              </w:rPr>
              <w:t xml:space="preserve"> </w:t>
            </w:r>
            <w:r>
              <w:rPr>
                <w:rFonts w:ascii="Arial"/>
                <w:b/>
              </w:rPr>
              <w:t>MUNICIPAL</w:t>
            </w:r>
            <w:r>
              <w:rPr>
                <w:rFonts w:ascii="Arial"/>
                <w:b/>
                <w:spacing w:val="-7"/>
              </w:rPr>
              <w:t xml:space="preserve"> </w:t>
            </w:r>
            <w:r>
              <w:rPr>
                <w:rFonts w:ascii="Arial"/>
                <w:b/>
              </w:rPr>
              <w:t>DE</w:t>
            </w:r>
            <w:r>
              <w:rPr>
                <w:rFonts w:ascii="Arial"/>
                <w:b/>
                <w:spacing w:val="-4"/>
              </w:rPr>
              <w:t xml:space="preserve"> </w:t>
            </w:r>
            <w:r>
              <w:rPr>
                <w:rFonts w:ascii="Arial"/>
                <w:b/>
              </w:rPr>
              <w:t>SAN</w:t>
            </w:r>
            <w:r>
              <w:rPr>
                <w:rFonts w:ascii="Arial"/>
                <w:b/>
                <w:spacing w:val="-6"/>
              </w:rPr>
              <w:t xml:space="preserve"> </w:t>
            </w:r>
            <w:r>
              <w:rPr>
                <w:rFonts w:ascii="Arial"/>
                <w:b/>
              </w:rPr>
              <w:t>JUAN</w:t>
            </w:r>
            <w:r>
              <w:rPr>
                <w:rFonts w:ascii="Arial"/>
                <w:b/>
                <w:spacing w:val="-5"/>
              </w:rPr>
              <w:t xml:space="preserve"> </w:t>
            </w:r>
            <w:r>
              <w:rPr>
                <w:rFonts w:ascii="Arial"/>
                <w:b/>
                <w:spacing w:val="-2"/>
              </w:rPr>
              <w:t>CHAPULTEPEC</w:t>
            </w:r>
          </w:p>
        </w:tc>
      </w:tr>
      <w:tr w:rsidR="00924464" w14:paraId="0C13E56D" w14:textId="77777777">
        <w:trPr>
          <w:trHeight w:val="311"/>
        </w:trPr>
        <w:tc>
          <w:tcPr>
            <w:tcW w:w="9399" w:type="dxa"/>
            <w:gridSpan w:val="5"/>
          </w:tcPr>
          <w:p w14:paraId="2701D34D" w14:textId="77777777" w:rsidR="00924464" w:rsidRDefault="0083266D">
            <w:pPr>
              <w:pStyle w:val="TableParagraph"/>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7C664A56" w14:textId="77777777">
        <w:trPr>
          <w:trHeight w:val="818"/>
        </w:trPr>
        <w:tc>
          <w:tcPr>
            <w:tcW w:w="1522" w:type="dxa"/>
          </w:tcPr>
          <w:p w14:paraId="72553FC4"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4B7C32BF" w14:textId="77777777" w:rsidR="00924464" w:rsidRDefault="00924464">
            <w:pPr>
              <w:pStyle w:val="TableParagraph"/>
              <w:spacing w:before="30"/>
            </w:pPr>
          </w:p>
          <w:p w14:paraId="76B39CA1"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638CC51F"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2A732130" w14:textId="77777777" w:rsidR="00924464" w:rsidRDefault="0083266D">
            <w:pPr>
              <w:pStyle w:val="TableParagraph"/>
              <w:spacing w:before="252"/>
              <w:ind w:left="3"/>
              <w:rPr>
                <w:rFonts w:ascii="Arial"/>
                <w:b/>
              </w:rPr>
            </w:pPr>
            <w:r>
              <w:rPr>
                <w:rFonts w:ascii="Arial"/>
                <w:b/>
                <w:spacing w:val="-4"/>
              </w:rPr>
              <w:t>ZONA</w:t>
            </w:r>
          </w:p>
        </w:tc>
        <w:tc>
          <w:tcPr>
            <w:tcW w:w="1534" w:type="dxa"/>
          </w:tcPr>
          <w:p w14:paraId="1DCCE9A2"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592BB25C"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4229FC57" w14:textId="77777777">
        <w:trPr>
          <w:trHeight w:val="312"/>
        </w:trPr>
        <w:tc>
          <w:tcPr>
            <w:tcW w:w="1522" w:type="dxa"/>
          </w:tcPr>
          <w:p w14:paraId="7B3EBA0D" w14:textId="77777777" w:rsidR="00924464" w:rsidRDefault="0083266D">
            <w:pPr>
              <w:pStyle w:val="TableParagraph"/>
              <w:ind w:left="9"/>
              <w:jc w:val="center"/>
            </w:pPr>
            <w:r>
              <w:rPr>
                <w:spacing w:val="-5"/>
              </w:rPr>
              <w:t>19</w:t>
            </w:r>
          </w:p>
        </w:tc>
        <w:tc>
          <w:tcPr>
            <w:tcW w:w="4084" w:type="dxa"/>
          </w:tcPr>
          <w:p w14:paraId="30748BD2" w14:textId="77777777" w:rsidR="00924464" w:rsidRDefault="0083266D">
            <w:pPr>
              <w:pStyle w:val="TableParagraph"/>
              <w:ind w:left="4"/>
            </w:pPr>
            <w:r>
              <w:t>AVENIDA</w:t>
            </w:r>
            <w:r>
              <w:rPr>
                <w:spacing w:val="-3"/>
              </w:rPr>
              <w:t xml:space="preserve"> </w:t>
            </w:r>
            <w:r>
              <w:t>LA</w:t>
            </w:r>
            <w:r>
              <w:rPr>
                <w:spacing w:val="-4"/>
              </w:rPr>
              <w:t xml:space="preserve"> </w:t>
            </w:r>
            <w:r>
              <w:rPr>
                <w:spacing w:val="-5"/>
              </w:rPr>
              <w:t>PAZ</w:t>
            </w:r>
          </w:p>
        </w:tc>
        <w:tc>
          <w:tcPr>
            <w:tcW w:w="1256" w:type="dxa"/>
          </w:tcPr>
          <w:p w14:paraId="0224BDF3" w14:textId="77777777" w:rsidR="00924464" w:rsidRDefault="0083266D">
            <w:pPr>
              <w:pStyle w:val="TableParagraph"/>
              <w:ind w:right="-15"/>
              <w:jc w:val="right"/>
            </w:pPr>
            <w:r>
              <w:rPr>
                <w:spacing w:val="-2"/>
              </w:rPr>
              <w:t>01001-</w:t>
            </w:r>
            <w:r>
              <w:rPr>
                <w:spacing w:val="-5"/>
              </w:rPr>
              <w:t>19</w:t>
            </w:r>
          </w:p>
        </w:tc>
        <w:tc>
          <w:tcPr>
            <w:tcW w:w="1003" w:type="dxa"/>
          </w:tcPr>
          <w:p w14:paraId="5697D1C4" w14:textId="77777777" w:rsidR="00924464" w:rsidRDefault="0083266D">
            <w:pPr>
              <w:pStyle w:val="TableParagraph"/>
              <w:ind w:left="3"/>
            </w:pPr>
            <w:r>
              <w:rPr>
                <w:spacing w:val="-4"/>
              </w:rPr>
              <w:t>ALTA</w:t>
            </w:r>
          </w:p>
        </w:tc>
        <w:tc>
          <w:tcPr>
            <w:tcW w:w="1534" w:type="dxa"/>
          </w:tcPr>
          <w:p w14:paraId="195738C7" w14:textId="77777777" w:rsidR="00924464" w:rsidRDefault="0083266D">
            <w:pPr>
              <w:pStyle w:val="TableParagraph"/>
              <w:ind w:left="10"/>
              <w:jc w:val="center"/>
            </w:pPr>
            <w:r>
              <w:rPr>
                <w:spacing w:val="-2"/>
              </w:rPr>
              <w:t>18.00</w:t>
            </w:r>
          </w:p>
        </w:tc>
      </w:tr>
      <w:tr w:rsidR="00924464" w14:paraId="0284FF82" w14:textId="77777777">
        <w:trPr>
          <w:trHeight w:val="309"/>
        </w:trPr>
        <w:tc>
          <w:tcPr>
            <w:tcW w:w="1522" w:type="dxa"/>
          </w:tcPr>
          <w:p w14:paraId="5FC26B79" w14:textId="77777777" w:rsidR="00924464" w:rsidRDefault="0083266D">
            <w:pPr>
              <w:pStyle w:val="TableParagraph"/>
              <w:ind w:left="9"/>
              <w:jc w:val="center"/>
            </w:pPr>
            <w:r>
              <w:rPr>
                <w:spacing w:val="-5"/>
              </w:rPr>
              <w:t>19</w:t>
            </w:r>
          </w:p>
        </w:tc>
        <w:tc>
          <w:tcPr>
            <w:tcW w:w="4084" w:type="dxa"/>
          </w:tcPr>
          <w:p w14:paraId="40A1E0F1" w14:textId="77777777" w:rsidR="00924464" w:rsidRDefault="0083266D">
            <w:pPr>
              <w:pStyle w:val="TableParagraph"/>
              <w:ind w:left="4"/>
            </w:pPr>
            <w:r>
              <w:t>CARRETERA</w:t>
            </w:r>
            <w:r>
              <w:rPr>
                <w:spacing w:val="-4"/>
              </w:rPr>
              <w:t xml:space="preserve"> </w:t>
            </w:r>
            <w:r>
              <w:t>A</w:t>
            </w:r>
            <w:r>
              <w:rPr>
                <w:spacing w:val="-5"/>
              </w:rPr>
              <w:t xml:space="preserve"> </w:t>
            </w:r>
            <w:r>
              <w:t>MONTE</w:t>
            </w:r>
            <w:r>
              <w:rPr>
                <w:spacing w:val="-7"/>
              </w:rPr>
              <w:t xml:space="preserve"> </w:t>
            </w:r>
            <w:r>
              <w:rPr>
                <w:spacing w:val="-4"/>
              </w:rPr>
              <w:t>ALBÁN</w:t>
            </w:r>
          </w:p>
        </w:tc>
        <w:tc>
          <w:tcPr>
            <w:tcW w:w="1256" w:type="dxa"/>
          </w:tcPr>
          <w:p w14:paraId="1D3F4B2E" w14:textId="77777777" w:rsidR="00924464" w:rsidRDefault="0083266D">
            <w:pPr>
              <w:pStyle w:val="TableParagraph"/>
              <w:ind w:right="-15"/>
              <w:jc w:val="right"/>
            </w:pPr>
            <w:r>
              <w:rPr>
                <w:spacing w:val="-2"/>
              </w:rPr>
              <w:t>02001-</w:t>
            </w:r>
            <w:r>
              <w:rPr>
                <w:spacing w:val="-5"/>
              </w:rPr>
              <w:t>19</w:t>
            </w:r>
          </w:p>
        </w:tc>
        <w:tc>
          <w:tcPr>
            <w:tcW w:w="1003" w:type="dxa"/>
          </w:tcPr>
          <w:p w14:paraId="2033DE15" w14:textId="77777777" w:rsidR="00924464" w:rsidRDefault="0083266D">
            <w:pPr>
              <w:pStyle w:val="TableParagraph"/>
              <w:ind w:left="3"/>
            </w:pPr>
            <w:r>
              <w:rPr>
                <w:spacing w:val="-4"/>
              </w:rPr>
              <w:t>ALTA</w:t>
            </w:r>
          </w:p>
        </w:tc>
        <w:tc>
          <w:tcPr>
            <w:tcW w:w="1534" w:type="dxa"/>
          </w:tcPr>
          <w:p w14:paraId="00DB9237" w14:textId="77777777" w:rsidR="00924464" w:rsidRDefault="0083266D">
            <w:pPr>
              <w:pStyle w:val="TableParagraph"/>
              <w:ind w:left="10"/>
              <w:jc w:val="center"/>
            </w:pPr>
            <w:r>
              <w:rPr>
                <w:spacing w:val="-2"/>
              </w:rPr>
              <w:t>16.00</w:t>
            </w:r>
          </w:p>
        </w:tc>
      </w:tr>
      <w:tr w:rsidR="00924464" w14:paraId="13DB4C02" w14:textId="77777777">
        <w:trPr>
          <w:trHeight w:val="311"/>
        </w:trPr>
        <w:tc>
          <w:tcPr>
            <w:tcW w:w="1522" w:type="dxa"/>
          </w:tcPr>
          <w:p w14:paraId="434AC232" w14:textId="77777777" w:rsidR="00924464" w:rsidRDefault="0083266D">
            <w:pPr>
              <w:pStyle w:val="TableParagraph"/>
              <w:spacing w:before="2"/>
              <w:ind w:left="9"/>
              <w:jc w:val="center"/>
            </w:pPr>
            <w:r>
              <w:rPr>
                <w:spacing w:val="-5"/>
              </w:rPr>
              <w:t>19</w:t>
            </w:r>
          </w:p>
        </w:tc>
        <w:tc>
          <w:tcPr>
            <w:tcW w:w="4084" w:type="dxa"/>
          </w:tcPr>
          <w:p w14:paraId="2608BE55" w14:textId="77777777" w:rsidR="00924464" w:rsidRDefault="0083266D">
            <w:pPr>
              <w:pStyle w:val="TableParagraph"/>
              <w:spacing w:before="2"/>
              <w:ind w:left="4"/>
            </w:pPr>
            <w:r>
              <w:t>AVENIDA</w:t>
            </w:r>
            <w:r>
              <w:rPr>
                <w:spacing w:val="-9"/>
              </w:rPr>
              <w:t xml:space="preserve"> </w:t>
            </w:r>
            <w:r>
              <w:rPr>
                <w:spacing w:val="-2"/>
              </w:rPr>
              <w:t>FERROCARRIL</w:t>
            </w:r>
          </w:p>
        </w:tc>
        <w:tc>
          <w:tcPr>
            <w:tcW w:w="1256" w:type="dxa"/>
          </w:tcPr>
          <w:p w14:paraId="387A9D05" w14:textId="77777777" w:rsidR="00924464" w:rsidRDefault="0083266D">
            <w:pPr>
              <w:pStyle w:val="TableParagraph"/>
              <w:spacing w:before="2"/>
              <w:ind w:right="-15"/>
              <w:jc w:val="right"/>
            </w:pPr>
            <w:r>
              <w:rPr>
                <w:spacing w:val="-2"/>
              </w:rPr>
              <w:t>03001-</w:t>
            </w:r>
            <w:r>
              <w:rPr>
                <w:spacing w:val="-5"/>
              </w:rPr>
              <w:t>19</w:t>
            </w:r>
          </w:p>
        </w:tc>
        <w:tc>
          <w:tcPr>
            <w:tcW w:w="1003" w:type="dxa"/>
          </w:tcPr>
          <w:p w14:paraId="52E68FFF" w14:textId="77777777" w:rsidR="00924464" w:rsidRDefault="0083266D">
            <w:pPr>
              <w:pStyle w:val="TableParagraph"/>
              <w:spacing w:before="2"/>
              <w:ind w:left="3"/>
            </w:pPr>
            <w:r>
              <w:rPr>
                <w:spacing w:val="-4"/>
              </w:rPr>
              <w:t>ALTA</w:t>
            </w:r>
          </w:p>
        </w:tc>
        <w:tc>
          <w:tcPr>
            <w:tcW w:w="1534" w:type="dxa"/>
          </w:tcPr>
          <w:p w14:paraId="722F18E7" w14:textId="77777777" w:rsidR="00924464" w:rsidRDefault="0083266D">
            <w:pPr>
              <w:pStyle w:val="TableParagraph"/>
              <w:spacing w:before="2"/>
              <w:ind w:left="10"/>
              <w:jc w:val="center"/>
            </w:pPr>
            <w:r>
              <w:rPr>
                <w:spacing w:val="-2"/>
              </w:rPr>
              <w:t>11.00</w:t>
            </w:r>
          </w:p>
        </w:tc>
      </w:tr>
      <w:tr w:rsidR="00924464" w14:paraId="109F36FA" w14:textId="77777777">
        <w:trPr>
          <w:trHeight w:val="311"/>
        </w:trPr>
        <w:tc>
          <w:tcPr>
            <w:tcW w:w="9399" w:type="dxa"/>
            <w:gridSpan w:val="5"/>
          </w:tcPr>
          <w:p w14:paraId="5EFFA664" w14:textId="77777777" w:rsidR="00924464" w:rsidRDefault="0083266D">
            <w:pPr>
              <w:pStyle w:val="TableParagraph"/>
              <w:ind w:left="9" w:right="6"/>
              <w:jc w:val="center"/>
              <w:rPr>
                <w:rFonts w:ascii="Arial"/>
                <w:b/>
              </w:rPr>
            </w:pPr>
            <w:r>
              <w:rPr>
                <w:rFonts w:ascii="Arial"/>
                <w:b/>
              </w:rPr>
              <w:t>AGENCIA</w:t>
            </w:r>
            <w:r>
              <w:rPr>
                <w:rFonts w:ascii="Arial"/>
                <w:b/>
                <w:spacing w:val="-6"/>
              </w:rPr>
              <w:t xml:space="preserve"> </w:t>
            </w:r>
            <w:r>
              <w:rPr>
                <w:rFonts w:ascii="Arial"/>
                <w:b/>
              </w:rPr>
              <w:t>MUNICIPAL</w:t>
            </w:r>
            <w:r>
              <w:rPr>
                <w:rFonts w:ascii="Arial"/>
                <w:b/>
                <w:spacing w:val="-7"/>
              </w:rPr>
              <w:t xml:space="preserve"> </w:t>
            </w:r>
            <w:r>
              <w:rPr>
                <w:rFonts w:ascii="Arial"/>
                <w:b/>
              </w:rPr>
              <w:t>DE</w:t>
            </w:r>
            <w:r>
              <w:rPr>
                <w:rFonts w:ascii="Arial"/>
                <w:b/>
                <w:spacing w:val="-4"/>
              </w:rPr>
              <w:t xml:space="preserve"> </w:t>
            </w:r>
            <w:r>
              <w:rPr>
                <w:rFonts w:ascii="Arial"/>
                <w:b/>
              </w:rPr>
              <w:t>SAN</w:t>
            </w:r>
            <w:r>
              <w:rPr>
                <w:rFonts w:ascii="Arial"/>
                <w:b/>
                <w:spacing w:val="-6"/>
              </w:rPr>
              <w:t xml:space="preserve"> </w:t>
            </w:r>
            <w:r>
              <w:rPr>
                <w:rFonts w:ascii="Arial"/>
                <w:b/>
              </w:rPr>
              <w:t>JUAN</w:t>
            </w:r>
            <w:r>
              <w:rPr>
                <w:rFonts w:ascii="Arial"/>
                <w:b/>
                <w:spacing w:val="-5"/>
              </w:rPr>
              <w:t xml:space="preserve"> </w:t>
            </w:r>
            <w:r>
              <w:rPr>
                <w:rFonts w:ascii="Arial"/>
                <w:b/>
                <w:spacing w:val="-2"/>
              </w:rPr>
              <w:t>CHAPULTEPEC</w:t>
            </w:r>
          </w:p>
        </w:tc>
      </w:tr>
      <w:tr w:rsidR="00924464" w14:paraId="529A8431" w14:textId="77777777">
        <w:trPr>
          <w:trHeight w:val="311"/>
        </w:trPr>
        <w:tc>
          <w:tcPr>
            <w:tcW w:w="9399" w:type="dxa"/>
            <w:gridSpan w:val="5"/>
          </w:tcPr>
          <w:p w14:paraId="470CD6D5" w14:textId="77777777" w:rsidR="00924464" w:rsidRDefault="0083266D">
            <w:pPr>
              <w:pStyle w:val="TableParagraph"/>
              <w:ind w:left="9" w:right="3"/>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8"/>
              </w:rPr>
              <w:t xml:space="preserve"> </w:t>
            </w:r>
            <w:r>
              <w:rPr>
                <w:rFonts w:ascii="Arial"/>
                <w:b/>
                <w:spacing w:val="-4"/>
              </w:rPr>
              <w:t>ORDEN</w:t>
            </w:r>
          </w:p>
        </w:tc>
      </w:tr>
      <w:tr w:rsidR="00924464" w14:paraId="53AD1AB9" w14:textId="77777777">
        <w:trPr>
          <w:trHeight w:val="309"/>
        </w:trPr>
        <w:tc>
          <w:tcPr>
            <w:tcW w:w="1522" w:type="dxa"/>
          </w:tcPr>
          <w:p w14:paraId="0CCE2B56" w14:textId="77777777" w:rsidR="00924464" w:rsidRDefault="0083266D">
            <w:pPr>
              <w:pStyle w:val="TableParagraph"/>
              <w:ind w:left="9"/>
              <w:jc w:val="center"/>
            </w:pPr>
            <w:r>
              <w:rPr>
                <w:spacing w:val="-5"/>
              </w:rPr>
              <w:t>19</w:t>
            </w:r>
          </w:p>
        </w:tc>
        <w:tc>
          <w:tcPr>
            <w:tcW w:w="4084" w:type="dxa"/>
          </w:tcPr>
          <w:p w14:paraId="5C614C6B" w14:textId="77777777" w:rsidR="00924464" w:rsidRDefault="0083266D">
            <w:pPr>
              <w:pStyle w:val="TableParagraph"/>
              <w:ind w:left="4"/>
            </w:pPr>
            <w:r>
              <w:t>CALZADA</w:t>
            </w:r>
            <w:r>
              <w:rPr>
                <w:spacing w:val="-6"/>
              </w:rPr>
              <w:t xml:space="preserve"> </w:t>
            </w:r>
            <w:r>
              <w:t>VALERIO</w:t>
            </w:r>
            <w:r>
              <w:rPr>
                <w:spacing w:val="-4"/>
              </w:rPr>
              <w:t xml:space="preserve"> </w:t>
            </w:r>
            <w:r>
              <w:rPr>
                <w:spacing w:val="-2"/>
              </w:rPr>
              <w:t>TRUJANO</w:t>
            </w:r>
          </w:p>
        </w:tc>
        <w:tc>
          <w:tcPr>
            <w:tcW w:w="1256" w:type="dxa"/>
          </w:tcPr>
          <w:p w14:paraId="1BBD9E55" w14:textId="77777777" w:rsidR="00924464" w:rsidRDefault="0083266D">
            <w:pPr>
              <w:pStyle w:val="TableParagraph"/>
              <w:ind w:right="-15"/>
              <w:jc w:val="right"/>
            </w:pPr>
            <w:r>
              <w:rPr>
                <w:spacing w:val="-2"/>
              </w:rPr>
              <w:t>01002-</w:t>
            </w:r>
            <w:r>
              <w:rPr>
                <w:spacing w:val="-5"/>
              </w:rPr>
              <w:t>19</w:t>
            </w:r>
          </w:p>
        </w:tc>
        <w:tc>
          <w:tcPr>
            <w:tcW w:w="1003" w:type="dxa"/>
          </w:tcPr>
          <w:p w14:paraId="546FE736" w14:textId="77777777" w:rsidR="00924464" w:rsidRDefault="0083266D">
            <w:pPr>
              <w:pStyle w:val="TableParagraph"/>
              <w:ind w:left="3"/>
            </w:pPr>
            <w:r>
              <w:rPr>
                <w:spacing w:val="-2"/>
              </w:rPr>
              <w:t>MEDIA</w:t>
            </w:r>
          </w:p>
        </w:tc>
        <w:tc>
          <w:tcPr>
            <w:tcW w:w="1534" w:type="dxa"/>
          </w:tcPr>
          <w:p w14:paraId="6405F5A1" w14:textId="77777777" w:rsidR="00924464" w:rsidRDefault="0083266D">
            <w:pPr>
              <w:pStyle w:val="TableParagraph"/>
              <w:ind w:left="10"/>
              <w:jc w:val="center"/>
            </w:pPr>
            <w:r>
              <w:rPr>
                <w:spacing w:val="-2"/>
              </w:rPr>
              <w:t>25.00</w:t>
            </w:r>
          </w:p>
        </w:tc>
      </w:tr>
      <w:tr w:rsidR="00924464" w14:paraId="631E3603" w14:textId="77777777">
        <w:trPr>
          <w:trHeight w:val="311"/>
        </w:trPr>
        <w:tc>
          <w:tcPr>
            <w:tcW w:w="9399" w:type="dxa"/>
            <w:gridSpan w:val="5"/>
          </w:tcPr>
          <w:p w14:paraId="32E70100" w14:textId="77777777" w:rsidR="00924464" w:rsidRDefault="0083266D">
            <w:pPr>
              <w:pStyle w:val="TableParagraph"/>
              <w:spacing w:before="2"/>
              <w:ind w:left="9" w:right="1"/>
              <w:jc w:val="center"/>
              <w:rPr>
                <w:rFonts w:ascii="Arial" w:hAnsi="Arial"/>
                <w:b/>
              </w:rPr>
            </w:pPr>
            <w:r>
              <w:rPr>
                <w:rFonts w:ascii="Arial" w:hAnsi="Arial"/>
                <w:b/>
              </w:rPr>
              <w:t>AGENCIA</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POLICÍA</w:t>
            </w:r>
            <w:r>
              <w:rPr>
                <w:rFonts w:ascii="Arial" w:hAnsi="Arial"/>
                <w:b/>
                <w:spacing w:val="-6"/>
              </w:rPr>
              <w:t xml:space="preserve"> </w:t>
            </w:r>
            <w:r>
              <w:rPr>
                <w:rFonts w:ascii="Arial" w:hAnsi="Arial"/>
                <w:b/>
              </w:rPr>
              <w:t>SAN</w:t>
            </w:r>
            <w:r>
              <w:rPr>
                <w:rFonts w:ascii="Arial" w:hAnsi="Arial"/>
                <w:b/>
                <w:spacing w:val="-4"/>
              </w:rPr>
              <w:t xml:space="preserve"> </w:t>
            </w:r>
            <w:r>
              <w:rPr>
                <w:rFonts w:ascii="Arial" w:hAnsi="Arial"/>
                <w:b/>
              </w:rPr>
              <w:t>LUIS</w:t>
            </w:r>
            <w:r>
              <w:rPr>
                <w:rFonts w:ascii="Arial" w:hAnsi="Arial"/>
                <w:b/>
                <w:spacing w:val="-5"/>
              </w:rPr>
              <w:t xml:space="preserve"> </w:t>
            </w:r>
            <w:r>
              <w:rPr>
                <w:rFonts w:ascii="Arial" w:hAnsi="Arial"/>
                <w:b/>
                <w:spacing w:val="-2"/>
              </w:rPr>
              <w:t>BELTRÁN</w:t>
            </w:r>
          </w:p>
        </w:tc>
      </w:tr>
      <w:tr w:rsidR="00924464" w14:paraId="6D08C107" w14:textId="77777777">
        <w:trPr>
          <w:trHeight w:val="820"/>
        </w:trPr>
        <w:tc>
          <w:tcPr>
            <w:tcW w:w="1522" w:type="dxa"/>
          </w:tcPr>
          <w:p w14:paraId="190B0934" w14:textId="77777777" w:rsidR="00924464" w:rsidRDefault="00924464">
            <w:pPr>
              <w:pStyle w:val="TableParagraph"/>
              <w:spacing w:before="1"/>
            </w:pPr>
          </w:p>
          <w:p w14:paraId="576CC9E2"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0389D393" w14:textId="77777777" w:rsidR="00924464" w:rsidRDefault="00924464">
            <w:pPr>
              <w:pStyle w:val="TableParagraph"/>
              <w:spacing w:before="30"/>
            </w:pPr>
          </w:p>
          <w:p w14:paraId="5986542A"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1157BE14" w14:textId="77777777" w:rsidR="00924464" w:rsidRDefault="00924464">
            <w:pPr>
              <w:pStyle w:val="TableParagraph"/>
              <w:spacing w:before="1"/>
            </w:pPr>
          </w:p>
          <w:p w14:paraId="6E23D18A" w14:textId="77777777" w:rsidR="00924464" w:rsidRDefault="0083266D">
            <w:pPr>
              <w:pStyle w:val="TableParagraph"/>
              <w:ind w:right="-15"/>
              <w:jc w:val="right"/>
              <w:rPr>
                <w:rFonts w:ascii="Arial"/>
                <w:b/>
              </w:rPr>
            </w:pPr>
            <w:r>
              <w:rPr>
                <w:rFonts w:ascii="Arial"/>
                <w:b/>
                <w:spacing w:val="-2"/>
              </w:rPr>
              <w:t>CLAVE</w:t>
            </w:r>
          </w:p>
        </w:tc>
        <w:tc>
          <w:tcPr>
            <w:tcW w:w="1003" w:type="dxa"/>
          </w:tcPr>
          <w:p w14:paraId="6F2A97E3" w14:textId="77777777" w:rsidR="00924464" w:rsidRDefault="00924464">
            <w:pPr>
              <w:pStyle w:val="TableParagraph"/>
              <w:spacing w:before="1"/>
            </w:pPr>
          </w:p>
          <w:p w14:paraId="5011C9F0" w14:textId="77777777" w:rsidR="00924464" w:rsidRDefault="0083266D">
            <w:pPr>
              <w:pStyle w:val="TableParagraph"/>
              <w:ind w:left="3"/>
              <w:rPr>
                <w:rFonts w:ascii="Arial"/>
                <w:b/>
              </w:rPr>
            </w:pPr>
            <w:r>
              <w:rPr>
                <w:rFonts w:ascii="Arial"/>
                <w:b/>
                <w:spacing w:val="-4"/>
              </w:rPr>
              <w:t>ZONA</w:t>
            </w:r>
          </w:p>
        </w:tc>
        <w:tc>
          <w:tcPr>
            <w:tcW w:w="1534" w:type="dxa"/>
          </w:tcPr>
          <w:p w14:paraId="557CDA5F"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31D254B7" w14:textId="77777777" w:rsidR="00924464" w:rsidRDefault="0083266D">
            <w:pPr>
              <w:pStyle w:val="TableParagraph"/>
              <w:spacing w:line="294"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59E005D6" w14:textId="77777777">
        <w:trPr>
          <w:trHeight w:val="309"/>
        </w:trPr>
        <w:tc>
          <w:tcPr>
            <w:tcW w:w="1522" w:type="dxa"/>
          </w:tcPr>
          <w:p w14:paraId="03E20D80" w14:textId="77777777" w:rsidR="00924464" w:rsidRDefault="0083266D">
            <w:pPr>
              <w:pStyle w:val="TableParagraph"/>
              <w:ind w:left="9"/>
              <w:jc w:val="center"/>
            </w:pPr>
            <w:r>
              <w:rPr>
                <w:spacing w:val="-5"/>
              </w:rPr>
              <w:t>20</w:t>
            </w:r>
          </w:p>
        </w:tc>
        <w:tc>
          <w:tcPr>
            <w:tcW w:w="4084" w:type="dxa"/>
          </w:tcPr>
          <w:p w14:paraId="122CA6F8" w14:textId="77777777" w:rsidR="00924464" w:rsidRDefault="0083266D">
            <w:pPr>
              <w:pStyle w:val="TableParagraph"/>
              <w:ind w:left="4"/>
            </w:pPr>
            <w:r>
              <w:t>AGENCIA</w:t>
            </w:r>
            <w:r>
              <w:rPr>
                <w:spacing w:val="-3"/>
              </w:rPr>
              <w:t xml:space="preserve"> </w:t>
            </w:r>
            <w:r>
              <w:t>DE</w:t>
            </w:r>
            <w:r>
              <w:rPr>
                <w:spacing w:val="-6"/>
              </w:rPr>
              <w:t xml:space="preserve"> </w:t>
            </w:r>
            <w:r>
              <w:t>SAN</w:t>
            </w:r>
            <w:r>
              <w:rPr>
                <w:spacing w:val="-3"/>
              </w:rPr>
              <w:t xml:space="preserve"> </w:t>
            </w:r>
            <w:r>
              <w:t>LUIS</w:t>
            </w:r>
            <w:r>
              <w:rPr>
                <w:spacing w:val="-5"/>
              </w:rPr>
              <w:t xml:space="preserve"> </w:t>
            </w:r>
            <w:r>
              <w:rPr>
                <w:spacing w:val="-2"/>
              </w:rPr>
              <w:t>BELTRÁN</w:t>
            </w:r>
          </w:p>
        </w:tc>
        <w:tc>
          <w:tcPr>
            <w:tcW w:w="1256" w:type="dxa"/>
          </w:tcPr>
          <w:p w14:paraId="560E25CD" w14:textId="77777777" w:rsidR="00924464" w:rsidRDefault="0083266D">
            <w:pPr>
              <w:pStyle w:val="TableParagraph"/>
              <w:ind w:right="-15"/>
              <w:jc w:val="right"/>
            </w:pPr>
            <w:r>
              <w:rPr>
                <w:spacing w:val="-2"/>
              </w:rPr>
              <w:t>20001-</w:t>
            </w:r>
            <w:r>
              <w:rPr>
                <w:spacing w:val="-10"/>
              </w:rPr>
              <w:t>B</w:t>
            </w:r>
          </w:p>
        </w:tc>
        <w:tc>
          <w:tcPr>
            <w:tcW w:w="1003" w:type="dxa"/>
          </w:tcPr>
          <w:p w14:paraId="77CCFBAA" w14:textId="77777777" w:rsidR="00924464" w:rsidRDefault="0083266D">
            <w:pPr>
              <w:pStyle w:val="TableParagraph"/>
              <w:ind w:left="3"/>
            </w:pPr>
            <w:r>
              <w:rPr>
                <w:spacing w:val="-2"/>
              </w:rPr>
              <w:t>MEDIA</w:t>
            </w:r>
          </w:p>
        </w:tc>
        <w:tc>
          <w:tcPr>
            <w:tcW w:w="1534" w:type="dxa"/>
          </w:tcPr>
          <w:p w14:paraId="0DDFB2EE" w14:textId="77777777" w:rsidR="00924464" w:rsidRDefault="0083266D">
            <w:pPr>
              <w:pStyle w:val="TableParagraph"/>
              <w:ind w:left="10"/>
              <w:jc w:val="center"/>
            </w:pPr>
            <w:r>
              <w:rPr>
                <w:spacing w:val="-2"/>
              </w:rPr>
              <w:t>13.00</w:t>
            </w:r>
          </w:p>
        </w:tc>
      </w:tr>
      <w:tr w:rsidR="00924464" w14:paraId="2102C6CB" w14:textId="77777777">
        <w:trPr>
          <w:trHeight w:val="311"/>
        </w:trPr>
        <w:tc>
          <w:tcPr>
            <w:tcW w:w="1522" w:type="dxa"/>
          </w:tcPr>
          <w:p w14:paraId="024CD77C" w14:textId="77777777" w:rsidR="00924464" w:rsidRDefault="0083266D">
            <w:pPr>
              <w:pStyle w:val="TableParagraph"/>
              <w:spacing w:before="2"/>
              <w:ind w:left="9"/>
              <w:jc w:val="center"/>
            </w:pPr>
            <w:r>
              <w:rPr>
                <w:spacing w:val="-5"/>
              </w:rPr>
              <w:t>20</w:t>
            </w:r>
          </w:p>
        </w:tc>
        <w:tc>
          <w:tcPr>
            <w:tcW w:w="4084" w:type="dxa"/>
          </w:tcPr>
          <w:p w14:paraId="58F3635F" w14:textId="77777777" w:rsidR="00924464" w:rsidRDefault="0083266D">
            <w:pPr>
              <w:pStyle w:val="TableParagraph"/>
              <w:spacing w:before="2"/>
              <w:ind w:left="4"/>
            </w:pPr>
            <w:r>
              <w:t>AGENCIA</w:t>
            </w:r>
            <w:r>
              <w:rPr>
                <w:spacing w:val="-3"/>
              </w:rPr>
              <w:t xml:space="preserve"> </w:t>
            </w:r>
            <w:r>
              <w:t>DE</w:t>
            </w:r>
            <w:r>
              <w:rPr>
                <w:spacing w:val="-6"/>
              </w:rPr>
              <w:t xml:space="preserve"> </w:t>
            </w:r>
            <w:r>
              <w:t>SAN</w:t>
            </w:r>
            <w:r>
              <w:rPr>
                <w:spacing w:val="-3"/>
              </w:rPr>
              <w:t xml:space="preserve"> </w:t>
            </w:r>
            <w:r>
              <w:t>LUIS</w:t>
            </w:r>
            <w:r>
              <w:rPr>
                <w:spacing w:val="-5"/>
              </w:rPr>
              <w:t xml:space="preserve"> </w:t>
            </w:r>
            <w:r>
              <w:rPr>
                <w:spacing w:val="-2"/>
              </w:rPr>
              <w:t>BELTRÁN</w:t>
            </w:r>
          </w:p>
        </w:tc>
        <w:tc>
          <w:tcPr>
            <w:tcW w:w="1256" w:type="dxa"/>
          </w:tcPr>
          <w:p w14:paraId="0C381D9E" w14:textId="77777777" w:rsidR="00924464" w:rsidRDefault="0083266D">
            <w:pPr>
              <w:pStyle w:val="TableParagraph"/>
              <w:spacing w:before="2"/>
              <w:ind w:right="-15"/>
              <w:jc w:val="right"/>
            </w:pPr>
            <w:r>
              <w:rPr>
                <w:spacing w:val="-2"/>
              </w:rPr>
              <w:t>20001-</w:t>
            </w:r>
            <w:r>
              <w:rPr>
                <w:spacing w:val="-10"/>
              </w:rPr>
              <w:t>D</w:t>
            </w:r>
          </w:p>
        </w:tc>
        <w:tc>
          <w:tcPr>
            <w:tcW w:w="1003" w:type="dxa"/>
          </w:tcPr>
          <w:p w14:paraId="5FD4E24E" w14:textId="77777777" w:rsidR="00924464" w:rsidRDefault="0083266D">
            <w:pPr>
              <w:pStyle w:val="TableParagraph"/>
              <w:spacing w:before="2"/>
              <w:ind w:left="3"/>
            </w:pPr>
            <w:r>
              <w:rPr>
                <w:spacing w:val="-2"/>
              </w:rPr>
              <w:t>MEDIA</w:t>
            </w:r>
          </w:p>
        </w:tc>
        <w:tc>
          <w:tcPr>
            <w:tcW w:w="1534" w:type="dxa"/>
          </w:tcPr>
          <w:p w14:paraId="04FAB51D" w14:textId="77777777" w:rsidR="00924464" w:rsidRDefault="0083266D">
            <w:pPr>
              <w:pStyle w:val="TableParagraph"/>
              <w:spacing w:before="2"/>
              <w:ind w:left="10"/>
              <w:jc w:val="center"/>
            </w:pPr>
            <w:r>
              <w:rPr>
                <w:spacing w:val="-2"/>
              </w:rPr>
              <w:t>12.00</w:t>
            </w:r>
          </w:p>
        </w:tc>
      </w:tr>
      <w:tr w:rsidR="00924464" w14:paraId="68F12D4D" w14:textId="77777777">
        <w:trPr>
          <w:trHeight w:val="311"/>
        </w:trPr>
        <w:tc>
          <w:tcPr>
            <w:tcW w:w="1522" w:type="dxa"/>
          </w:tcPr>
          <w:p w14:paraId="02912880" w14:textId="77777777" w:rsidR="00924464" w:rsidRDefault="0083266D">
            <w:pPr>
              <w:pStyle w:val="TableParagraph"/>
              <w:ind w:left="9"/>
              <w:jc w:val="center"/>
            </w:pPr>
            <w:r>
              <w:rPr>
                <w:spacing w:val="-5"/>
              </w:rPr>
              <w:t>20</w:t>
            </w:r>
          </w:p>
        </w:tc>
        <w:tc>
          <w:tcPr>
            <w:tcW w:w="4084" w:type="dxa"/>
          </w:tcPr>
          <w:p w14:paraId="15CB664F" w14:textId="77777777" w:rsidR="00924464" w:rsidRDefault="0083266D">
            <w:pPr>
              <w:pStyle w:val="TableParagraph"/>
              <w:ind w:left="4"/>
            </w:pPr>
            <w:r>
              <w:t>FRACCIONAMIENTO</w:t>
            </w:r>
            <w:r>
              <w:rPr>
                <w:spacing w:val="-13"/>
              </w:rPr>
              <w:t xml:space="preserve"> </w:t>
            </w:r>
            <w:r>
              <w:t>CASA</w:t>
            </w:r>
            <w:r>
              <w:rPr>
                <w:spacing w:val="-14"/>
              </w:rPr>
              <w:t xml:space="preserve"> </w:t>
            </w:r>
            <w:r>
              <w:t xml:space="preserve">DEL </w:t>
            </w:r>
            <w:r>
              <w:rPr>
                <w:spacing w:val="-5"/>
              </w:rPr>
              <w:t>SOL</w:t>
            </w:r>
          </w:p>
        </w:tc>
        <w:tc>
          <w:tcPr>
            <w:tcW w:w="1256" w:type="dxa"/>
          </w:tcPr>
          <w:p w14:paraId="372093D5" w14:textId="77777777" w:rsidR="00924464" w:rsidRDefault="0083266D">
            <w:pPr>
              <w:pStyle w:val="TableParagraph"/>
              <w:ind w:right="-15"/>
              <w:jc w:val="right"/>
            </w:pPr>
            <w:r>
              <w:rPr>
                <w:spacing w:val="-2"/>
              </w:rPr>
              <w:t>20002-</w:t>
            </w:r>
            <w:r>
              <w:rPr>
                <w:spacing w:val="-10"/>
              </w:rPr>
              <w:t>B</w:t>
            </w:r>
          </w:p>
        </w:tc>
        <w:tc>
          <w:tcPr>
            <w:tcW w:w="1003" w:type="dxa"/>
          </w:tcPr>
          <w:p w14:paraId="77D42685" w14:textId="77777777" w:rsidR="00924464" w:rsidRDefault="0083266D">
            <w:pPr>
              <w:pStyle w:val="TableParagraph"/>
              <w:ind w:left="65"/>
            </w:pPr>
            <w:r>
              <w:rPr>
                <w:spacing w:val="-2"/>
              </w:rPr>
              <w:t>MEDIA</w:t>
            </w:r>
          </w:p>
        </w:tc>
        <w:tc>
          <w:tcPr>
            <w:tcW w:w="1534" w:type="dxa"/>
          </w:tcPr>
          <w:p w14:paraId="20D6BBD9" w14:textId="77777777" w:rsidR="00924464" w:rsidRDefault="0083266D">
            <w:pPr>
              <w:pStyle w:val="TableParagraph"/>
              <w:ind w:left="10"/>
              <w:jc w:val="center"/>
            </w:pPr>
            <w:r>
              <w:rPr>
                <w:spacing w:val="-2"/>
              </w:rPr>
              <w:t>15.00</w:t>
            </w:r>
          </w:p>
        </w:tc>
      </w:tr>
    </w:tbl>
    <w:p w14:paraId="0763C907"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6B8EC85D" w14:textId="77777777">
        <w:trPr>
          <w:trHeight w:val="503"/>
        </w:trPr>
        <w:tc>
          <w:tcPr>
            <w:tcW w:w="9399" w:type="dxa"/>
            <w:gridSpan w:val="5"/>
          </w:tcPr>
          <w:p w14:paraId="1A23D428" w14:textId="77777777" w:rsidR="00924464" w:rsidRDefault="0083266D">
            <w:pPr>
              <w:pStyle w:val="TableParagraph"/>
              <w:ind w:left="9" w:right="1"/>
              <w:jc w:val="center"/>
              <w:rPr>
                <w:rFonts w:ascii="Arial" w:hAnsi="Arial"/>
                <w:b/>
              </w:rPr>
            </w:pPr>
            <w:r>
              <w:rPr>
                <w:rFonts w:ascii="Arial" w:hAnsi="Arial"/>
                <w:b/>
              </w:rPr>
              <w:t>AGENCIA</w:t>
            </w:r>
            <w:r>
              <w:rPr>
                <w:rFonts w:ascii="Arial" w:hAnsi="Arial"/>
                <w:b/>
                <w:spacing w:val="-8"/>
              </w:rPr>
              <w:t xml:space="preserve"> </w:t>
            </w:r>
            <w:r>
              <w:rPr>
                <w:rFonts w:ascii="Arial" w:hAnsi="Arial"/>
                <w:b/>
              </w:rPr>
              <w:t>MUNICIPAL</w:t>
            </w:r>
            <w:r>
              <w:rPr>
                <w:rFonts w:ascii="Arial" w:hAnsi="Arial"/>
                <w:b/>
                <w:spacing w:val="-9"/>
              </w:rPr>
              <w:t xml:space="preserve"> </w:t>
            </w:r>
            <w:r>
              <w:rPr>
                <w:rFonts w:ascii="Arial" w:hAnsi="Arial"/>
                <w:b/>
              </w:rPr>
              <w:t>SAN</w:t>
            </w:r>
            <w:r>
              <w:rPr>
                <w:rFonts w:ascii="Arial" w:hAnsi="Arial"/>
                <w:b/>
                <w:spacing w:val="-7"/>
              </w:rPr>
              <w:t xml:space="preserve"> </w:t>
            </w:r>
            <w:r>
              <w:rPr>
                <w:rFonts w:ascii="Arial" w:hAnsi="Arial"/>
                <w:b/>
              </w:rPr>
              <w:t>MARTÍN</w:t>
            </w:r>
            <w:r>
              <w:rPr>
                <w:rFonts w:ascii="Arial" w:hAnsi="Arial"/>
                <w:b/>
                <w:spacing w:val="-7"/>
              </w:rPr>
              <w:t xml:space="preserve"> </w:t>
            </w:r>
            <w:r>
              <w:rPr>
                <w:rFonts w:ascii="Arial" w:hAnsi="Arial"/>
                <w:b/>
              </w:rPr>
              <w:t>MEXICAPAM</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spacing w:val="-2"/>
              </w:rPr>
              <w:t>CÁRDENAS</w:t>
            </w:r>
          </w:p>
        </w:tc>
      </w:tr>
      <w:tr w:rsidR="00924464" w14:paraId="148906D9" w14:textId="77777777">
        <w:trPr>
          <w:trHeight w:val="820"/>
        </w:trPr>
        <w:tc>
          <w:tcPr>
            <w:tcW w:w="1522" w:type="dxa"/>
          </w:tcPr>
          <w:p w14:paraId="5FA97CB6" w14:textId="77777777" w:rsidR="00924464" w:rsidRDefault="00924464">
            <w:pPr>
              <w:pStyle w:val="TableParagraph"/>
              <w:spacing w:before="1"/>
            </w:pPr>
          </w:p>
          <w:p w14:paraId="042245BC"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31D9FB30" w14:textId="77777777" w:rsidR="00924464" w:rsidRDefault="00924464">
            <w:pPr>
              <w:pStyle w:val="TableParagraph"/>
              <w:spacing w:before="32"/>
            </w:pPr>
          </w:p>
          <w:p w14:paraId="12863BA1"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42AA4523" w14:textId="77777777" w:rsidR="00924464" w:rsidRDefault="00924464">
            <w:pPr>
              <w:pStyle w:val="TableParagraph"/>
              <w:spacing w:before="1"/>
            </w:pPr>
          </w:p>
          <w:p w14:paraId="192B2BA8" w14:textId="77777777" w:rsidR="00924464" w:rsidRDefault="0083266D">
            <w:pPr>
              <w:pStyle w:val="TableParagraph"/>
              <w:ind w:right="-15"/>
              <w:jc w:val="right"/>
              <w:rPr>
                <w:rFonts w:ascii="Arial"/>
                <w:b/>
              </w:rPr>
            </w:pPr>
            <w:r>
              <w:rPr>
                <w:rFonts w:ascii="Arial"/>
                <w:b/>
                <w:spacing w:val="-2"/>
              </w:rPr>
              <w:t>CLAVE</w:t>
            </w:r>
          </w:p>
        </w:tc>
        <w:tc>
          <w:tcPr>
            <w:tcW w:w="1003" w:type="dxa"/>
          </w:tcPr>
          <w:p w14:paraId="28367AA3" w14:textId="77777777" w:rsidR="00924464" w:rsidRDefault="00924464">
            <w:pPr>
              <w:pStyle w:val="TableParagraph"/>
              <w:spacing w:before="1"/>
            </w:pPr>
          </w:p>
          <w:p w14:paraId="4D0B984E" w14:textId="77777777" w:rsidR="00924464" w:rsidRDefault="0083266D">
            <w:pPr>
              <w:pStyle w:val="TableParagraph"/>
              <w:ind w:left="3"/>
              <w:rPr>
                <w:rFonts w:ascii="Arial"/>
                <w:b/>
              </w:rPr>
            </w:pPr>
            <w:r>
              <w:rPr>
                <w:rFonts w:ascii="Arial"/>
                <w:b/>
                <w:spacing w:val="-4"/>
              </w:rPr>
              <w:t>ZONA</w:t>
            </w:r>
          </w:p>
        </w:tc>
        <w:tc>
          <w:tcPr>
            <w:tcW w:w="1534" w:type="dxa"/>
          </w:tcPr>
          <w:p w14:paraId="50DEC10D" w14:textId="77777777" w:rsidR="00924464" w:rsidRDefault="0083266D">
            <w:pPr>
              <w:pStyle w:val="TableParagraph"/>
              <w:spacing w:before="2"/>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0CA0EBF6" w14:textId="77777777" w:rsidR="00924464" w:rsidRDefault="0083266D">
            <w:pPr>
              <w:pStyle w:val="TableParagraph"/>
              <w:spacing w:line="293"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3375AD85" w14:textId="77777777">
        <w:trPr>
          <w:trHeight w:val="506"/>
        </w:trPr>
        <w:tc>
          <w:tcPr>
            <w:tcW w:w="1522" w:type="dxa"/>
          </w:tcPr>
          <w:p w14:paraId="67D87B6F" w14:textId="77777777" w:rsidR="00924464" w:rsidRDefault="0083266D">
            <w:pPr>
              <w:pStyle w:val="TableParagraph"/>
              <w:ind w:left="9"/>
              <w:jc w:val="center"/>
            </w:pPr>
            <w:r>
              <w:rPr>
                <w:spacing w:val="-5"/>
              </w:rPr>
              <w:t>21</w:t>
            </w:r>
          </w:p>
        </w:tc>
        <w:tc>
          <w:tcPr>
            <w:tcW w:w="4084" w:type="dxa"/>
          </w:tcPr>
          <w:p w14:paraId="770451E6" w14:textId="77777777" w:rsidR="00924464" w:rsidRDefault="0083266D">
            <w:pPr>
              <w:pStyle w:val="TableParagraph"/>
              <w:spacing w:line="252" w:lineRule="exact"/>
              <w:ind w:left="4" w:right="240"/>
            </w:pPr>
            <w:r>
              <w:t>AGENCIA</w:t>
            </w:r>
            <w:r>
              <w:rPr>
                <w:spacing w:val="-11"/>
              </w:rPr>
              <w:t xml:space="preserve"> </w:t>
            </w:r>
            <w:r>
              <w:t>DE</w:t>
            </w:r>
            <w:r>
              <w:rPr>
                <w:spacing w:val="-14"/>
              </w:rPr>
              <w:t xml:space="preserve"> </w:t>
            </w:r>
            <w:r>
              <w:t>SAN</w:t>
            </w:r>
            <w:r>
              <w:rPr>
                <w:spacing w:val="-13"/>
              </w:rPr>
              <w:t xml:space="preserve"> </w:t>
            </w:r>
            <w:r>
              <w:t xml:space="preserve">MARTÍN </w:t>
            </w:r>
            <w:r>
              <w:rPr>
                <w:spacing w:val="-2"/>
              </w:rPr>
              <w:t>MEXICAPAM</w:t>
            </w:r>
          </w:p>
        </w:tc>
        <w:tc>
          <w:tcPr>
            <w:tcW w:w="1256" w:type="dxa"/>
          </w:tcPr>
          <w:p w14:paraId="7BC6D911" w14:textId="77777777" w:rsidR="00924464" w:rsidRDefault="0083266D">
            <w:pPr>
              <w:pStyle w:val="TableParagraph"/>
              <w:ind w:right="-15"/>
              <w:jc w:val="right"/>
            </w:pPr>
            <w:r>
              <w:rPr>
                <w:spacing w:val="-2"/>
              </w:rPr>
              <w:t>21001-</w:t>
            </w:r>
            <w:r>
              <w:rPr>
                <w:spacing w:val="-10"/>
              </w:rPr>
              <w:t>B</w:t>
            </w:r>
          </w:p>
        </w:tc>
        <w:tc>
          <w:tcPr>
            <w:tcW w:w="1003" w:type="dxa"/>
          </w:tcPr>
          <w:p w14:paraId="16824C67" w14:textId="77777777" w:rsidR="00924464" w:rsidRDefault="0083266D">
            <w:pPr>
              <w:pStyle w:val="TableParagraph"/>
              <w:ind w:left="3"/>
            </w:pPr>
            <w:r>
              <w:rPr>
                <w:spacing w:val="-2"/>
              </w:rPr>
              <w:t>MEDIA</w:t>
            </w:r>
          </w:p>
        </w:tc>
        <w:tc>
          <w:tcPr>
            <w:tcW w:w="1534" w:type="dxa"/>
          </w:tcPr>
          <w:p w14:paraId="1FB9BC33" w14:textId="77777777" w:rsidR="00924464" w:rsidRDefault="0083266D">
            <w:pPr>
              <w:pStyle w:val="TableParagraph"/>
              <w:ind w:left="10"/>
              <w:jc w:val="center"/>
            </w:pPr>
            <w:r>
              <w:rPr>
                <w:spacing w:val="-2"/>
              </w:rPr>
              <w:t>11.00</w:t>
            </w:r>
          </w:p>
        </w:tc>
      </w:tr>
      <w:tr w:rsidR="00924464" w14:paraId="57612FF5" w14:textId="77777777">
        <w:trPr>
          <w:trHeight w:val="505"/>
        </w:trPr>
        <w:tc>
          <w:tcPr>
            <w:tcW w:w="1522" w:type="dxa"/>
          </w:tcPr>
          <w:p w14:paraId="448E9B9C" w14:textId="77777777" w:rsidR="00924464" w:rsidRDefault="0083266D">
            <w:pPr>
              <w:pStyle w:val="TableParagraph"/>
              <w:ind w:left="9"/>
              <w:jc w:val="center"/>
            </w:pPr>
            <w:r>
              <w:rPr>
                <w:spacing w:val="-5"/>
              </w:rPr>
              <w:t>21</w:t>
            </w:r>
          </w:p>
        </w:tc>
        <w:tc>
          <w:tcPr>
            <w:tcW w:w="4084" w:type="dxa"/>
          </w:tcPr>
          <w:p w14:paraId="2DF496C6" w14:textId="77777777" w:rsidR="00924464" w:rsidRDefault="0083266D">
            <w:pPr>
              <w:pStyle w:val="TableParagraph"/>
              <w:spacing w:line="252" w:lineRule="exact"/>
              <w:ind w:left="4" w:right="240"/>
            </w:pPr>
            <w:r>
              <w:t>AGENCIA</w:t>
            </w:r>
            <w:r>
              <w:rPr>
                <w:spacing w:val="-11"/>
              </w:rPr>
              <w:t xml:space="preserve"> </w:t>
            </w:r>
            <w:r>
              <w:t>DE</w:t>
            </w:r>
            <w:r>
              <w:rPr>
                <w:spacing w:val="-14"/>
              </w:rPr>
              <w:t xml:space="preserve"> </w:t>
            </w:r>
            <w:r>
              <w:t>SAN</w:t>
            </w:r>
            <w:r>
              <w:rPr>
                <w:spacing w:val="-13"/>
              </w:rPr>
              <w:t xml:space="preserve"> </w:t>
            </w:r>
            <w:r>
              <w:t xml:space="preserve">MARTÍN </w:t>
            </w:r>
            <w:r>
              <w:rPr>
                <w:spacing w:val="-2"/>
              </w:rPr>
              <w:t>MEXICAPAM</w:t>
            </w:r>
          </w:p>
        </w:tc>
        <w:tc>
          <w:tcPr>
            <w:tcW w:w="1256" w:type="dxa"/>
          </w:tcPr>
          <w:p w14:paraId="1B490160" w14:textId="77777777" w:rsidR="00924464" w:rsidRDefault="0083266D">
            <w:pPr>
              <w:pStyle w:val="TableParagraph"/>
              <w:ind w:right="-15"/>
              <w:jc w:val="right"/>
            </w:pPr>
            <w:r>
              <w:rPr>
                <w:spacing w:val="-2"/>
              </w:rPr>
              <w:t>21001-</w:t>
            </w:r>
            <w:r>
              <w:rPr>
                <w:spacing w:val="-10"/>
              </w:rPr>
              <w:t>D</w:t>
            </w:r>
          </w:p>
        </w:tc>
        <w:tc>
          <w:tcPr>
            <w:tcW w:w="1003" w:type="dxa"/>
          </w:tcPr>
          <w:p w14:paraId="5AC67260" w14:textId="77777777" w:rsidR="00924464" w:rsidRDefault="0083266D">
            <w:pPr>
              <w:pStyle w:val="TableParagraph"/>
              <w:ind w:left="3"/>
            </w:pPr>
            <w:r>
              <w:rPr>
                <w:spacing w:val="-2"/>
              </w:rPr>
              <w:t>MEDIA</w:t>
            </w:r>
          </w:p>
        </w:tc>
        <w:tc>
          <w:tcPr>
            <w:tcW w:w="1534" w:type="dxa"/>
          </w:tcPr>
          <w:p w14:paraId="0A1EB70D" w14:textId="77777777" w:rsidR="00924464" w:rsidRDefault="0083266D">
            <w:pPr>
              <w:pStyle w:val="TableParagraph"/>
              <w:ind w:left="10" w:right="3"/>
              <w:jc w:val="center"/>
            </w:pPr>
            <w:r>
              <w:rPr>
                <w:spacing w:val="-4"/>
              </w:rPr>
              <w:t>7.00</w:t>
            </w:r>
          </w:p>
        </w:tc>
      </w:tr>
      <w:tr w:rsidR="00924464" w14:paraId="39BF94A8" w14:textId="77777777">
        <w:trPr>
          <w:trHeight w:val="311"/>
        </w:trPr>
        <w:tc>
          <w:tcPr>
            <w:tcW w:w="1522" w:type="dxa"/>
          </w:tcPr>
          <w:p w14:paraId="4679B9B9" w14:textId="77777777" w:rsidR="00924464" w:rsidRDefault="0083266D">
            <w:pPr>
              <w:pStyle w:val="TableParagraph"/>
              <w:ind w:left="9"/>
              <w:jc w:val="center"/>
            </w:pPr>
            <w:r>
              <w:rPr>
                <w:spacing w:val="-5"/>
              </w:rPr>
              <w:t>21</w:t>
            </w:r>
          </w:p>
        </w:tc>
        <w:tc>
          <w:tcPr>
            <w:tcW w:w="4084" w:type="dxa"/>
          </w:tcPr>
          <w:p w14:paraId="46D6C161" w14:textId="77777777" w:rsidR="00924464" w:rsidRDefault="0083266D">
            <w:pPr>
              <w:pStyle w:val="TableParagraph"/>
              <w:ind w:left="4"/>
            </w:pPr>
            <w:r>
              <w:rPr>
                <w:spacing w:val="-2"/>
              </w:rPr>
              <w:t>AZUCENAS</w:t>
            </w:r>
          </w:p>
        </w:tc>
        <w:tc>
          <w:tcPr>
            <w:tcW w:w="1256" w:type="dxa"/>
          </w:tcPr>
          <w:p w14:paraId="37C5718B" w14:textId="77777777" w:rsidR="00924464" w:rsidRDefault="0083266D">
            <w:pPr>
              <w:pStyle w:val="TableParagraph"/>
              <w:ind w:right="-15"/>
              <w:jc w:val="right"/>
            </w:pPr>
            <w:r>
              <w:rPr>
                <w:spacing w:val="-2"/>
              </w:rPr>
              <w:t>21002-</w:t>
            </w:r>
            <w:r>
              <w:rPr>
                <w:spacing w:val="-10"/>
              </w:rPr>
              <w:t>C</w:t>
            </w:r>
          </w:p>
        </w:tc>
        <w:tc>
          <w:tcPr>
            <w:tcW w:w="1003" w:type="dxa"/>
          </w:tcPr>
          <w:p w14:paraId="2CA1AA07" w14:textId="77777777" w:rsidR="00924464" w:rsidRDefault="0083266D">
            <w:pPr>
              <w:pStyle w:val="TableParagraph"/>
              <w:ind w:left="3"/>
            </w:pPr>
            <w:r>
              <w:rPr>
                <w:spacing w:val="-4"/>
              </w:rPr>
              <w:t>BAJA</w:t>
            </w:r>
          </w:p>
        </w:tc>
        <w:tc>
          <w:tcPr>
            <w:tcW w:w="1534" w:type="dxa"/>
          </w:tcPr>
          <w:p w14:paraId="5104A1CA" w14:textId="77777777" w:rsidR="00924464" w:rsidRDefault="0083266D">
            <w:pPr>
              <w:pStyle w:val="TableParagraph"/>
              <w:ind w:left="10" w:right="3"/>
              <w:jc w:val="center"/>
            </w:pPr>
            <w:r>
              <w:rPr>
                <w:spacing w:val="-4"/>
              </w:rPr>
              <w:t>5.00</w:t>
            </w:r>
          </w:p>
        </w:tc>
      </w:tr>
      <w:tr w:rsidR="00924464" w14:paraId="04E4CA37" w14:textId="77777777">
        <w:trPr>
          <w:trHeight w:val="309"/>
        </w:trPr>
        <w:tc>
          <w:tcPr>
            <w:tcW w:w="1522" w:type="dxa"/>
          </w:tcPr>
          <w:p w14:paraId="05B6B572" w14:textId="77777777" w:rsidR="00924464" w:rsidRDefault="0083266D">
            <w:pPr>
              <w:pStyle w:val="TableParagraph"/>
              <w:ind w:left="9"/>
              <w:jc w:val="center"/>
            </w:pPr>
            <w:r>
              <w:rPr>
                <w:spacing w:val="-5"/>
              </w:rPr>
              <w:t>21</w:t>
            </w:r>
          </w:p>
        </w:tc>
        <w:tc>
          <w:tcPr>
            <w:tcW w:w="4084" w:type="dxa"/>
          </w:tcPr>
          <w:p w14:paraId="4D5B83AC" w14:textId="77777777" w:rsidR="00924464" w:rsidRDefault="0083266D">
            <w:pPr>
              <w:pStyle w:val="TableParagraph"/>
              <w:ind w:left="4"/>
            </w:pPr>
            <w:r>
              <w:t xml:space="preserve">EL </w:t>
            </w:r>
            <w:r>
              <w:rPr>
                <w:spacing w:val="-2"/>
              </w:rPr>
              <w:t>ARENAL</w:t>
            </w:r>
          </w:p>
        </w:tc>
        <w:tc>
          <w:tcPr>
            <w:tcW w:w="1256" w:type="dxa"/>
          </w:tcPr>
          <w:p w14:paraId="4AD72C3C" w14:textId="77777777" w:rsidR="00924464" w:rsidRDefault="0083266D">
            <w:pPr>
              <w:pStyle w:val="TableParagraph"/>
              <w:ind w:right="-15"/>
              <w:jc w:val="right"/>
            </w:pPr>
            <w:r>
              <w:rPr>
                <w:spacing w:val="-2"/>
              </w:rPr>
              <w:t>21003-</w:t>
            </w:r>
            <w:r>
              <w:rPr>
                <w:spacing w:val="-10"/>
              </w:rPr>
              <w:t>B</w:t>
            </w:r>
          </w:p>
        </w:tc>
        <w:tc>
          <w:tcPr>
            <w:tcW w:w="1003" w:type="dxa"/>
          </w:tcPr>
          <w:p w14:paraId="3BC8CFF7" w14:textId="77777777" w:rsidR="00924464" w:rsidRDefault="0083266D">
            <w:pPr>
              <w:pStyle w:val="TableParagraph"/>
              <w:ind w:left="3"/>
            </w:pPr>
            <w:r>
              <w:rPr>
                <w:spacing w:val="-2"/>
              </w:rPr>
              <w:t>MEDIA</w:t>
            </w:r>
          </w:p>
        </w:tc>
        <w:tc>
          <w:tcPr>
            <w:tcW w:w="1534" w:type="dxa"/>
          </w:tcPr>
          <w:p w14:paraId="21DF0C3A" w14:textId="77777777" w:rsidR="00924464" w:rsidRDefault="0083266D">
            <w:pPr>
              <w:pStyle w:val="TableParagraph"/>
              <w:ind w:left="10" w:right="3"/>
              <w:jc w:val="center"/>
            </w:pPr>
            <w:r>
              <w:rPr>
                <w:spacing w:val="-4"/>
              </w:rPr>
              <w:t>8.00</w:t>
            </w:r>
          </w:p>
        </w:tc>
      </w:tr>
      <w:tr w:rsidR="00924464" w14:paraId="20CC69EB" w14:textId="77777777">
        <w:trPr>
          <w:trHeight w:val="311"/>
        </w:trPr>
        <w:tc>
          <w:tcPr>
            <w:tcW w:w="1522" w:type="dxa"/>
          </w:tcPr>
          <w:p w14:paraId="582E5BD9" w14:textId="77777777" w:rsidR="00924464" w:rsidRDefault="0083266D">
            <w:pPr>
              <w:pStyle w:val="TableParagraph"/>
              <w:spacing w:before="2"/>
              <w:ind w:left="9"/>
              <w:jc w:val="center"/>
            </w:pPr>
            <w:r>
              <w:rPr>
                <w:spacing w:val="-5"/>
              </w:rPr>
              <w:t>21</w:t>
            </w:r>
          </w:p>
        </w:tc>
        <w:tc>
          <w:tcPr>
            <w:tcW w:w="4084" w:type="dxa"/>
          </w:tcPr>
          <w:p w14:paraId="058672B2" w14:textId="77777777" w:rsidR="00924464" w:rsidRDefault="0083266D">
            <w:pPr>
              <w:pStyle w:val="TableParagraph"/>
              <w:spacing w:before="2"/>
              <w:ind w:left="4"/>
            </w:pPr>
            <w:r>
              <w:t>CASA</w:t>
            </w:r>
            <w:r>
              <w:rPr>
                <w:spacing w:val="-5"/>
              </w:rPr>
              <w:t xml:space="preserve"> </w:t>
            </w:r>
            <w:r>
              <w:rPr>
                <w:spacing w:val="-2"/>
              </w:rPr>
              <w:t>BLANCA</w:t>
            </w:r>
          </w:p>
        </w:tc>
        <w:tc>
          <w:tcPr>
            <w:tcW w:w="1256" w:type="dxa"/>
          </w:tcPr>
          <w:p w14:paraId="11EAC87F" w14:textId="77777777" w:rsidR="00924464" w:rsidRDefault="0083266D">
            <w:pPr>
              <w:pStyle w:val="TableParagraph"/>
              <w:spacing w:before="2"/>
              <w:ind w:right="-15"/>
              <w:jc w:val="right"/>
            </w:pPr>
            <w:r>
              <w:rPr>
                <w:spacing w:val="-2"/>
              </w:rPr>
              <w:t>21004-</w:t>
            </w:r>
            <w:r>
              <w:rPr>
                <w:spacing w:val="-10"/>
              </w:rPr>
              <w:t>B</w:t>
            </w:r>
          </w:p>
        </w:tc>
        <w:tc>
          <w:tcPr>
            <w:tcW w:w="1003" w:type="dxa"/>
          </w:tcPr>
          <w:p w14:paraId="771A5B98" w14:textId="77777777" w:rsidR="00924464" w:rsidRDefault="0083266D">
            <w:pPr>
              <w:pStyle w:val="TableParagraph"/>
              <w:spacing w:before="2"/>
              <w:ind w:left="3"/>
            </w:pPr>
            <w:r>
              <w:rPr>
                <w:spacing w:val="-2"/>
              </w:rPr>
              <w:t>MEDIA</w:t>
            </w:r>
          </w:p>
        </w:tc>
        <w:tc>
          <w:tcPr>
            <w:tcW w:w="1534" w:type="dxa"/>
          </w:tcPr>
          <w:p w14:paraId="4938BD8B" w14:textId="77777777" w:rsidR="00924464" w:rsidRDefault="0083266D">
            <w:pPr>
              <w:pStyle w:val="TableParagraph"/>
              <w:spacing w:before="2"/>
              <w:ind w:left="10"/>
              <w:jc w:val="center"/>
            </w:pPr>
            <w:r>
              <w:rPr>
                <w:spacing w:val="-2"/>
              </w:rPr>
              <w:t>11.00</w:t>
            </w:r>
          </w:p>
        </w:tc>
      </w:tr>
      <w:tr w:rsidR="00924464" w14:paraId="0A8595F4" w14:textId="77777777">
        <w:trPr>
          <w:trHeight w:val="311"/>
        </w:trPr>
        <w:tc>
          <w:tcPr>
            <w:tcW w:w="1522" w:type="dxa"/>
          </w:tcPr>
          <w:p w14:paraId="5D082FD7" w14:textId="77777777" w:rsidR="00924464" w:rsidRDefault="0083266D">
            <w:pPr>
              <w:pStyle w:val="TableParagraph"/>
              <w:ind w:left="9"/>
              <w:jc w:val="center"/>
            </w:pPr>
            <w:r>
              <w:rPr>
                <w:spacing w:val="-5"/>
              </w:rPr>
              <w:t>21</w:t>
            </w:r>
          </w:p>
        </w:tc>
        <w:tc>
          <w:tcPr>
            <w:tcW w:w="4084" w:type="dxa"/>
          </w:tcPr>
          <w:p w14:paraId="1E203249" w14:textId="77777777" w:rsidR="00924464" w:rsidRDefault="0083266D">
            <w:pPr>
              <w:pStyle w:val="TableParagraph"/>
              <w:ind w:left="4"/>
            </w:pPr>
            <w:r>
              <w:rPr>
                <w:spacing w:val="-2"/>
              </w:rPr>
              <w:t>EJIDAL</w:t>
            </w:r>
          </w:p>
        </w:tc>
        <w:tc>
          <w:tcPr>
            <w:tcW w:w="1256" w:type="dxa"/>
          </w:tcPr>
          <w:p w14:paraId="5435D291" w14:textId="77777777" w:rsidR="00924464" w:rsidRDefault="0083266D">
            <w:pPr>
              <w:pStyle w:val="TableParagraph"/>
              <w:ind w:right="-15"/>
              <w:jc w:val="right"/>
            </w:pPr>
            <w:r>
              <w:rPr>
                <w:spacing w:val="-2"/>
              </w:rPr>
              <w:t>21005-</w:t>
            </w:r>
            <w:r>
              <w:rPr>
                <w:spacing w:val="-10"/>
              </w:rPr>
              <w:t>C</w:t>
            </w:r>
          </w:p>
        </w:tc>
        <w:tc>
          <w:tcPr>
            <w:tcW w:w="1003" w:type="dxa"/>
          </w:tcPr>
          <w:p w14:paraId="2FDBD96C" w14:textId="77777777" w:rsidR="00924464" w:rsidRDefault="0083266D">
            <w:pPr>
              <w:pStyle w:val="TableParagraph"/>
              <w:ind w:left="3"/>
            </w:pPr>
            <w:r>
              <w:rPr>
                <w:spacing w:val="-4"/>
              </w:rPr>
              <w:t>BAJA</w:t>
            </w:r>
          </w:p>
        </w:tc>
        <w:tc>
          <w:tcPr>
            <w:tcW w:w="1534" w:type="dxa"/>
          </w:tcPr>
          <w:p w14:paraId="2030C86C" w14:textId="77777777" w:rsidR="00924464" w:rsidRDefault="0083266D">
            <w:pPr>
              <w:pStyle w:val="TableParagraph"/>
              <w:ind w:left="10" w:right="3"/>
              <w:jc w:val="center"/>
            </w:pPr>
            <w:r>
              <w:rPr>
                <w:spacing w:val="-4"/>
              </w:rPr>
              <w:t>6.00</w:t>
            </w:r>
          </w:p>
        </w:tc>
      </w:tr>
      <w:tr w:rsidR="00924464" w14:paraId="6A480B2F" w14:textId="77777777">
        <w:trPr>
          <w:trHeight w:val="311"/>
        </w:trPr>
        <w:tc>
          <w:tcPr>
            <w:tcW w:w="1522" w:type="dxa"/>
          </w:tcPr>
          <w:p w14:paraId="41D66664" w14:textId="77777777" w:rsidR="00924464" w:rsidRDefault="0083266D">
            <w:pPr>
              <w:pStyle w:val="TableParagraph"/>
              <w:ind w:left="9"/>
              <w:jc w:val="center"/>
            </w:pPr>
            <w:r>
              <w:rPr>
                <w:spacing w:val="-5"/>
              </w:rPr>
              <w:t>21</w:t>
            </w:r>
          </w:p>
        </w:tc>
        <w:tc>
          <w:tcPr>
            <w:tcW w:w="4084" w:type="dxa"/>
          </w:tcPr>
          <w:p w14:paraId="5922DF5F" w14:textId="77777777" w:rsidR="00924464" w:rsidRDefault="0083266D">
            <w:pPr>
              <w:pStyle w:val="TableParagraph"/>
              <w:ind w:left="4"/>
            </w:pPr>
            <w:r>
              <w:t>EMILIANO</w:t>
            </w:r>
            <w:r>
              <w:rPr>
                <w:spacing w:val="-8"/>
              </w:rPr>
              <w:t xml:space="preserve"> </w:t>
            </w:r>
            <w:r>
              <w:rPr>
                <w:spacing w:val="-2"/>
              </w:rPr>
              <w:t>ZAPATA</w:t>
            </w:r>
          </w:p>
        </w:tc>
        <w:tc>
          <w:tcPr>
            <w:tcW w:w="1256" w:type="dxa"/>
          </w:tcPr>
          <w:p w14:paraId="29E01F92" w14:textId="77777777" w:rsidR="00924464" w:rsidRDefault="0083266D">
            <w:pPr>
              <w:pStyle w:val="TableParagraph"/>
              <w:ind w:right="-15"/>
              <w:jc w:val="right"/>
            </w:pPr>
            <w:r>
              <w:rPr>
                <w:spacing w:val="-2"/>
              </w:rPr>
              <w:t>21006-</w:t>
            </w:r>
            <w:r>
              <w:rPr>
                <w:spacing w:val="-10"/>
              </w:rPr>
              <w:t>B</w:t>
            </w:r>
          </w:p>
        </w:tc>
        <w:tc>
          <w:tcPr>
            <w:tcW w:w="1003" w:type="dxa"/>
          </w:tcPr>
          <w:p w14:paraId="1627F8A3" w14:textId="77777777" w:rsidR="00924464" w:rsidRDefault="0083266D">
            <w:pPr>
              <w:pStyle w:val="TableParagraph"/>
              <w:ind w:left="3"/>
            </w:pPr>
            <w:r>
              <w:rPr>
                <w:spacing w:val="-2"/>
              </w:rPr>
              <w:t>MEDIA</w:t>
            </w:r>
          </w:p>
        </w:tc>
        <w:tc>
          <w:tcPr>
            <w:tcW w:w="1534" w:type="dxa"/>
          </w:tcPr>
          <w:p w14:paraId="167A3B77" w14:textId="77777777" w:rsidR="00924464" w:rsidRDefault="0083266D">
            <w:pPr>
              <w:pStyle w:val="TableParagraph"/>
              <w:ind w:left="10" w:right="3"/>
              <w:jc w:val="center"/>
            </w:pPr>
            <w:r>
              <w:rPr>
                <w:spacing w:val="-4"/>
              </w:rPr>
              <w:t>7.00</w:t>
            </w:r>
          </w:p>
        </w:tc>
      </w:tr>
      <w:tr w:rsidR="00924464" w14:paraId="74397114" w14:textId="77777777">
        <w:trPr>
          <w:trHeight w:val="309"/>
        </w:trPr>
        <w:tc>
          <w:tcPr>
            <w:tcW w:w="1522" w:type="dxa"/>
          </w:tcPr>
          <w:p w14:paraId="68E20ACD" w14:textId="77777777" w:rsidR="00924464" w:rsidRDefault="0083266D">
            <w:pPr>
              <w:pStyle w:val="TableParagraph"/>
              <w:ind w:left="9"/>
              <w:jc w:val="center"/>
            </w:pPr>
            <w:r>
              <w:rPr>
                <w:spacing w:val="-5"/>
              </w:rPr>
              <w:t>21</w:t>
            </w:r>
          </w:p>
        </w:tc>
        <w:tc>
          <w:tcPr>
            <w:tcW w:w="4084" w:type="dxa"/>
          </w:tcPr>
          <w:p w14:paraId="42C5368F" w14:textId="77777777" w:rsidR="00924464" w:rsidRDefault="0083266D">
            <w:pPr>
              <w:pStyle w:val="TableParagraph"/>
              <w:ind w:left="4"/>
            </w:pPr>
            <w:r>
              <w:t>ESTADO</w:t>
            </w:r>
            <w:r>
              <w:rPr>
                <w:spacing w:val="-5"/>
              </w:rPr>
              <w:t xml:space="preserve"> </w:t>
            </w:r>
            <w:r>
              <w:t>DE</w:t>
            </w:r>
            <w:r>
              <w:rPr>
                <w:spacing w:val="-5"/>
              </w:rPr>
              <w:t xml:space="preserve"> </w:t>
            </w:r>
            <w:r>
              <w:rPr>
                <w:spacing w:val="-2"/>
              </w:rPr>
              <w:t>OAXACA</w:t>
            </w:r>
          </w:p>
        </w:tc>
        <w:tc>
          <w:tcPr>
            <w:tcW w:w="1256" w:type="dxa"/>
          </w:tcPr>
          <w:p w14:paraId="22CAEEDB" w14:textId="77777777" w:rsidR="00924464" w:rsidRDefault="0083266D">
            <w:pPr>
              <w:pStyle w:val="TableParagraph"/>
              <w:ind w:right="-15"/>
              <w:jc w:val="right"/>
            </w:pPr>
            <w:r>
              <w:rPr>
                <w:spacing w:val="-2"/>
              </w:rPr>
              <w:t>21007-</w:t>
            </w:r>
            <w:r>
              <w:rPr>
                <w:spacing w:val="-10"/>
              </w:rPr>
              <w:t>C</w:t>
            </w:r>
          </w:p>
        </w:tc>
        <w:tc>
          <w:tcPr>
            <w:tcW w:w="1003" w:type="dxa"/>
          </w:tcPr>
          <w:p w14:paraId="5E3A1868" w14:textId="77777777" w:rsidR="00924464" w:rsidRDefault="0083266D">
            <w:pPr>
              <w:pStyle w:val="TableParagraph"/>
              <w:ind w:left="3"/>
            </w:pPr>
            <w:r>
              <w:rPr>
                <w:spacing w:val="-4"/>
              </w:rPr>
              <w:t>BAJA</w:t>
            </w:r>
          </w:p>
        </w:tc>
        <w:tc>
          <w:tcPr>
            <w:tcW w:w="1534" w:type="dxa"/>
          </w:tcPr>
          <w:p w14:paraId="75C7273E" w14:textId="77777777" w:rsidR="00924464" w:rsidRDefault="0083266D">
            <w:pPr>
              <w:pStyle w:val="TableParagraph"/>
              <w:ind w:left="10" w:right="3"/>
              <w:jc w:val="center"/>
            </w:pPr>
            <w:r>
              <w:rPr>
                <w:spacing w:val="-4"/>
              </w:rPr>
              <w:t>6.00</w:t>
            </w:r>
          </w:p>
        </w:tc>
      </w:tr>
      <w:tr w:rsidR="00924464" w14:paraId="16B93843" w14:textId="77777777">
        <w:trPr>
          <w:trHeight w:val="311"/>
        </w:trPr>
        <w:tc>
          <w:tcPr>
            <w:tcW w:w="1522" w:type="dxa"/>
          </w:tcPr>
          <w:p w14:paraId="5AB3FA56" w14:textId="77777777" w:rsidR="00924464" w:rsidRDefault="0083266D">
            <w:pPr>
              <w:pStyle w:val="TableParagraph"/>
              <w:spacing w:before="2"/>
              <w:ind w:left="9"/>
              <w:jc w:val="center"/>
            </w:pPr>
            <w:r>
              <w:rPr>
                <w:spacing w:val="-5"/>
              </w:rPr>
              <w:t>21</w:t>
            </w:r>
          </w:p>
        </w:tc>
        <w:tc>
          <w:tcPr>
            <w:tcW w:w="4084" w:type="dxa"/>
          </w:tcPr>
          <w:p w14:paraId="459788A3" w14:textId="77777777" w:rsidR="00924464" w:rsidRDefault="0083266D">
            <w:pPr>
              <w:pStyle w:val="TableParagraph"/>
              <w:spacing w:before="2"/>
              <w:ind w:left="4"/>
            </w:pPr>
            <w:r>
              <w:rPr>
                <w:spacing w:val="-2"/>
              </w:rPr>
              <w:t>ITANDEHUI</w:t>
            </w:r>
          </w:p>
        </w:tc>
        <w:tc>
          <w:tcPr>
            <w:tcW w:w="1256" w:type="dxa"/>
          </w:tcPr>
          <w:p w14:paraId="6161B56C" w14:textId="77777777" w:rsidR="00924464" w:rsidRDefault="0083266D">
            <w:pPr>
              <w:pStyle w:val="TableParagraph"/>
              <w:spacing w:before="2"/>
              <w:ind w:right="-15"/>
              <w:jc w:val="right"/>
            </w:pPr>
            <w:r>
              <w:rPr>
                <w:spacing w:val="-2"/>
              </w:rPr>
              <w:t>21008-</w:t>
            </w:r>
            <w:r>
              <w:rPr>
                <w:spacing w:val="-10"/>
              </w:rPr>
              <w:t>B</w:t>
            </w:r>
          </w:p>
        </w:tc>
        <w:tc>
          <w:tcPr>
            <w:tcW w:w="1003" w:type="dxa"/>
          </w:tcPr>
          <w:p w14:paraId="7C79D2C3" w14:textId="77777777" w:rsidR="00924464" w:rsidRDefault="0083266D">
            <w:pPr>
              <w:pStyle w:val="TableParagraph"/>
              <w:spacing w:before="2"/>
              <w:ind w:left="3"/>
            </w:pPr>
            <w:r>
              <w:rPr>
                <w:spacing w:val="-2"/>
              </w:rPr>
              <w:t>MEDIA</w:t>
            </w:r>
          </w:p>
        </w:tc>
        <w:tc>
          <w:tcPr>
            <w:tcW w:w="1534" w:type="dxa"/>
          </w:tcPr>
          <w:p w14:paraId="68977D92" w14:textId="77777777" w:rsidR="00924464" w:rsidRDefault="0083266D">
            <w:pPr>
              <w:pStyle w:val="TableParagraph"/>
              <w:spacing w:before="2"/>
              <w:ind w:left="10" w:right="3"/>
              <w:jc w:val="center"/>
            </w:pPr>
            <w:r>
              <w:rPr>
                <w:spacing w:val="-4"/>
              </w:rPr>
              <w:t>8.00</w:t>
            </w:r>
          </w:p>
        </w:tc>
      </w:tr>
      <w:tr w:rsidR="00924464" w14:paraId="06FF833C" w14:textId="77777777">
        <w:trPr>
          <w:trHeight w:val="311"/>
        </w:trPr>
        <w:tc>
          <w:tcPr>
            <w:tcW w:w="1522" w:type="dxa"/>
          </w:tcPr>
          <w:p w14:paraId="5AB01D3B" w14:textId="77777777" w:rsidR="00924464" w:rsidRDefault="0083266D">
            <w:pPr>
              <w:pStyle w:val="TableParagraph"/>
              <w:ind w:left="9"/>
              <w:jc w:val="center"/>
            </w:pPr>
            <w:r>
              <w:rPr>
                <w:spacing w:val="-5"/>
              </w:rPr>
              <w:t>21</w:t>
            </w:r>
          </w:p>
        </w:tc>
        <w:tc>
          <w:tcPr>
            <w:tcW w:w="4084" w:type="dxa"/>
          </w:tcPr>
          <w:p w14:paraId="315E57CC" w14:textId="77777777" w:rsidR="00924464" w:rsidRDefault="0083266D">
            <w:pPr>
              <w:pStyle w:val="TableParagraph"/>
              <w:ind w:left="4"/>
            </w:pPr>
            <w:r>
              <w:rPr>
                <w:spacing w:val="-2"/>
              </w:rPr>
              <w:t>JARDINES</w:t>
            </w:r>
          </w:p>
        </w:tc>
        <w:tc>
          <w:tcPr>
            <w:tcW w:w="1256" w:type="dxa"/>
          </w:tcPr>
          <w:p w14:paraId="0B5AEE27" w14:textId="77777777" w:rsidR="00924464" w:rsidRDefault="0083266D">
            <w:pPr>
              <w:pStyle w:val="TableParagraph"/>
              <w:ind w:right="-15"/>
              <w:jc w:val="right"/>
            </w:pPr>
            <w:r>
              <w:rPr>
                <w:spacing w:val="-2"/>
              </w:rPr>
              <w:t>21009-</w:t>
            </w:r>
            <w:r>
              <w:rPr>
                <w:spacing w:val="-10"/>
              </w:rPr>
              <w:t>B</w:t>
            </w:r>
          </w:p>
        </w:tc>
        <w:tc>
          <w:tcPr>
            <w:tcW w:w="1003" w:type="dxa"/>
          </w:tcPr>
          <w:p w14:paraId="3A6EF4C2" w14:textId="77777777" w:rsidR="00924464" w:rsidRDefault="0083266D">
            <w:pPr>
              <w:pStyle w:val="TableParagraph"/>
              <w:ind w:left="3"/>
            </w:pPr>
            <w:r>
              <w:rPr>
                <w:spacing w:val="-2"/>
              </w:rPr>
              <w:t>MEDIA</w:t>
            </w:r>
          </w:p>
        </w:tc>
        <w:tc>
          <w:tcPr>
            <w:tcW w:w="1534" w:type="dxa"/>
          </w:tcPr>
          <w:p w14:paraId="4DB07EDB" w14:textId="77777777" w:rsidR="00924464" w:rsidRDefault="0083266D">
            <w:pPr>
              <w:pStyle w:val="TableParagraph"/>
              <w:ind w:left="10"/>
              <w:jc w:val="center"/>
            </w:pPr>
            <w:r>
              <w:rPr>
                <w:spacing w:val="-2"/>
              </w:rPr>
              <w:t>10.00</w:t>
            </w:r>
          </w:p>
        </w:tc>
      </w:tr>
      <w:tr w:rsidR="00924464" w14:paraId="06309FF9" w14:textId="77777777">
        <w:trPr>
          <w:trHeight w:val="311"/>
        </w:trPr>
        <w:tc>
          <w:tcPr>
            <w:tcW w:w="1522" w:type="dxa"/>
          </w:tcPr>
          <w:p w14:paraId="135A48F3" w14:textId="77777777" w:rsidR="00924464" w:rsidRDefault="0083266D">
            <w:pPr>
              <w:pStyle w:val="TableParagraph"/>
              <w:ind w:left="9"/>
              <w:jc w:val="center"/>
            </w:pPr>
            <w:r>
              <w:rPr>
                <w:spacing w:val="-5"/>
              </w:rPr>
              <w:t>21</w:t>
            </w:r>
          </w:p>
        </w:tc>
        <w:tc>
          <w:tcPr>
            <w:tcW w:w="4084" w:type="dxa"/>
          </w:tcPr>
          <w:p w14:paraId="09AD55F1" w14:textId="77777777" w:rsidR="00924464" w:rsidRDefault="0083266D">
            <w:pPr>
              <w:pStyle w:val="TableParagraph"/>
              <w:ind w:left="4"/>
            </w:pPr>
            <w:r>
              <w:t>LA</w:t>
            </w:r>
            <w:r>
              <w:rPr>
                <w:spacing w:val="-3"/>
              </w:rPr>
              <w:t xml:space="preserve"> </w:t>
            </w:r>
            <w:r>
              <w:rPr>
                <w:spacing w:val="-4"/>
              </w:rPr>
              <w:t>JOYA</w:t>
            </w:r>
          </w:p>
        </w:tc>
        <w:tc>
          <w:tcPr>
            <w:tcW w:w="1256" w:type="dxa"/>
          </w:tcPr>
          <w:p w14:paraId="59C6B2D9" w14:textId="77777777" w:rsidR="00924464" w:rsidRDefault="0083266D">
            <w:pPr>
              <w:pStyle w:val="TableParagraph"/>
              <w:ind w:right="-15"/>
              <w:jc w:val="right"/>
            </w:pPr>
            <w:r>
              <w:rPr>
                <w:spacing w:val="-2"/>
              </w:rPr>
              <w:t>21010-</w:t>
            </w:r>
            <w:r>
              <w:rPr>
                <w:spacing w:val="-10"/>
              </w:rPr>
              <w:t>C</w:t>
            </w:r>
          </w:p>
        </w:tc>
        <w:tc>
          <w:tcPr>
            <w:tcW w:w="1003" w:type="dxa"/>
          </w:tcPr>
          <w:p w14:paraId="36C826CB" w14:textId="77777777" w:rsidR="00924464" w:rsidRDefault="0083266D">
            <w:pPr>
              <w:pStyle w:val="TableParagraph"/>
              <w:ind w:left="3"/>
            </w:pPr>
            <w:r>
              <w:rPr>
                <w:spacing w:val="-4"/>
              </w:rPr>
              <w:t>BAJA</w:t>
            </w:r>
          </w:p>
        </w:tc>
        <w:tc>
          <w:tcPr>
            <w:tcW w:w="1534" w:type="dxa"/>
          </w:tcPr>
          <w:p w14:paraId="37850C2B" w14:textId="77777777" w:rsidR="00924464" w:rsidRDefault="0083266D">
            <w:pPr>
              <w:pStyle w:val="TableParagraph"/>
              <w:ind w:left="10" w:right="3"/>
              <w:jc w:val="center"/>
            </w:pPr>
            <w:r>
              <w:rPr>
                <w:spacing w:val="-4"/>
              </w:rPr>
              <w:t>8.00</w:t>
            </w:r>
          </w:p>
        </w:tc>
      </w:tr>
      <w:tr w:rsidR="00924464" w14:paraId="42D63353" w14:textId="77777777">
        <w:trPr>
          <w:trHeight w:val="309"/>
        </w:trPr>
        <w:tc>
          <w:tcPr>
            <w:tcW w:w="1522" w:type="dxa"/>
          </w:tcPr>
          <w:p w14:paraId="1275B87A" w14:textId="77777777" w:rsidR="00924464" w:rsidRDefault="0083266D">
            <w:pPr>
              <w:pStyle w:val="TableParagraph"/>
              <w:ind w:left="9"/>
              <w:jc w:val="center"/>
            </w:pPr>
            <w:r>
              <w:rPr>
                <w:spacing w:val="-5"/>
              </w:rPr>
              <w:t>21</w:t>
            </w:r>
          </w:p>
        </w:tc>
        <w:tc>
          <w:tcPr>
            <w:tcW w:w="4084" w:type="dxa"/>
          </w:tcPr>
          <w:p w14:paraId="4932C975" w14:textId="77777777" w:rsidR="00924464" w:rsidRDefault="0083266D">
            <w:pPr>
              <w:pStyle w:val="TableParagraph"/>
              <w:ind w:left="4"/>
            </w:pPr>
            <w:r>
              <w:t>LÁZARO</w:t>
            </w:r>
            <w:r>
              <w:rPr>
                <w:spacing w:val="-7"/>
              </w:rPr>
              <w:t xml:space="preserve"> </w:t>
            </w:r>
            <w:r>
              <w:t>CÁRDENAS</w:t>
            </w:r>
            <w:r>
              <w:rPr>
                <w:spacing w:val="-7"/>
              </w:rPr>
              <w:t xml:space="preserve"> </w:t>
            </w:r>
            <w:r>
              <w:t>1ª.</w:t>
            </w:r>
            <w:r>
              <w:rPr>
                <w:spacing w:val="-5"/>
              </w:rPr>
              <w:t xml:space="preserve"> </w:t>
            </w:r>
            <w:r>
              <w:rPr>
                <w:spacing w:val="-2"/>
              </w:rPr>
              <w:t>SECCIÓN</w:t>
            </w:r>
          </w:p>
        </w:tc>
        <w:tc>
          <w:tcPr>
            <w:tcW w:w="1256" w:type="dxa"/>
          </w:tcPr>
          <w:p w14:paraId="3C675CA1" w14:textId="77777777" w:rsidR="00924464" w:rsidRDefault="0083266D">
            <w:pPr>
              <w:pStyle w:val="TableParagraph"/>
              <w:ind w:right="-15"/>
              <w:jc w:val="right"/>
            </w:pPr>
            <w:r>
              <w:rPr>
                <w:spacing w:val="-2"/>
              </w:rPr>
              <w:t>21011-</w:t>
            </w:r>
            <w:r>
              <w:rPr>
                <w:spacing w:val="-10"/>
              </w:rPr>
              <w:t>B</w:t>
            </w:r>
          </w:p>
        </w:tc>
        <w:tc>
          <w:tcPr>
            <w:tcW w:w="1003" w:type="dxa"/>
          </w:tcPr>
          <w:p w14:paraId="64595F22" w14:textId="77777777" w:rsidR="00924464" w:rsidRDefault="0083266D">
            <w:pPr>
              <w:pStyle w:val="TableParagraph"/>
              <w:ind w:left="3"/>
            </w:pPr>
            <w:r>
              <w:rPr>
                <w:spacing w:val="-2"/>
              </w:rPr>
              <w:t>MEDIA</w:t>
            </w:r>
          </w:p>
        </w:tc>
        <w:tc>
          <w:tcPr>
            <w:tcW w:w="1534" w:type="dxa"/>
          </w:tcPr>
          <w:p w14:paraId="53A3829A" w14:textId="77777777" w:rsidR="00924464" w:rsidRDefault="0083266D">
            <w:pPr>
              <w:pStyle w:val="TableParagraph"/>
              <w:ind w:left="10"/>
              <w:jc w:val="center"/>
            </w:pPr>
            <w:r>
              <w:rPr>
                <w:spacing w:val="-2"/>
              </w:rPr>
              <w:t>10.00</w:t>
            </w:r>
          </w:p>
        </w:tc>
      </w:tr>
      <w:tr w:rsidR="00924464" w14:paraId="14F8D2AA" w14:textId="77777777">
        <w:trPr>
          <w:trHeight w:val="311"/>
        </w:trPr>
        <w:tc>
          <w:tcPr>
            <w:tcW w:w="1522" w:type="dxa"/>
          </w:tcPr>
          <w:p w14:paraId="2E7BC7C7" w14:textId="77777777" w:rsidR="00924464" w:rsidRDefault="0083266D">
            <w:pPr>
              <w:pStyle w:val="TableParagraph"/>
              <w:spacing w:before="2"/>
              <w:ind w:left="9"/>
              <w:jc w:val="center"/>
            </w:pPr>
            <w:r>
              <w:rPr>
                <w:spacing w:val="-5"/>
              </w:rPr>
              <w:t>21</w:t>
            </w:r>
          </w:p>
        </w:tc>
        <w:tc>
          <w:tcPr>
            <w:tcW w:w="4084" w:type="dxa"/>
          </w:tcPr>
          <w:p w14:paraId="5DABE1DA" w14:textId="77777777" w:rsidR="00924464" w:rsidRDefault="0083266D">
            <w:pPr>
              <w:pStyle w:val="TableParagraph"/>
              <w:spacing w:before="2"/>
              <w:ind w:left="4"/>
            </w:pPr>
            <w:r>
              <w:t>LÁZARO</w:t>
            </w:r>
            <w:r>
              <w:rPr>
                <w:spacing w:val="-7"/>
              </w:rPr>
              <w:t xml:space="preserve"> </w:t>
            </w:r>
            <w:r>
              <w:t>CÁRDENAS</w:t>
            </w:r>
            <w:r>
              <w:rPr>
                <w:spacing w:val="-7"/>
              </w:rPr>
              <w:t xml:space="preserve"> </w:t>
            </w:r>
            <w:r>
              <w:t>2ª:</w:t>
            </w:r>
            <w:r>
              <w:rPr>
                <w:spacing w:val="-5"/>
              </w:rPr>
              <w:t xml:space="preserve"> </w:t>
            </w:r>
            <w:r>
              <w:rPr>
                <w:spacing w:val="-2"/>
              </w:rPr>
              <w:t>SECCIÓN</w:t>
            </w:r>
          </w:p>
        </w:tc>
        <w:tc>
          <w:tcPr>
            <w:tcW w:w="1256" w:type="dxa"/>
          </w:tcPr>
          <w:p w14:paraId="260449C1" w14:textId="77777777" w:rsidR="00924464" w:rsidRDefault="0083266D">
            <w:pPr>
              <w:pStyle w:val="TableParagraph"/>
              <w:spacing w:before="2"/>
              <w:ind w:right="-15"/>
              <w:jc w:val="right"/>
            </w:pPr>
            <w:r>
              <w:rPr>
                <w:spacing w:val="-2"/>
              </w:rPr>
              <w:t>21012-</w:t>
            </w:r>
            <w:r>
              <w:rPr>
                <w:spacing w:val="-10"/>
              </w:rPr>
              <w:t>B</w:t>
            </w:r>
          </w:p>
        </w:tc>
        <w:tc>
          <w:tcPr>
            <w:tcW w:w="1003" w:type="dxa"/>
          </w:tcPr>
          <w:p w14:paraId="0D8E37A0" w14:textId="77777777" w:rsidR="00924464" w:rsidRDefault="0083266D">
            <w:pPr>
              <w:pStyle w:val="TableParagraph"/>
              <w:spacing w:before="2"/>
              <w:ind w:left="3"/>
            </w:pPr>
            <w:r>
              <w:rPr>
                <w:spacing w:val="-2"/>
              </w:rPr>
              <w:t>MEDIA</w:t>
            </w:r>
          </w:p>
        </w:tc>
        <w:tc>
          <w:tcPr>
            <w:tcW w:w="1534" w:type="dxa"/>
          </w:tcPr>
          <w:p w14:paraId="23F8A5AE" w14:textId="77777777" w:rsidR="00924464" w:rsidRDefault="0083266D">
            <w:pPr>
              <w:pStyle w:val="TableParagraph"/>
              <w:spacing w:before="2"/>
              <w:ind w:left="10"/>
              <w:jc w:val="center"/>
            </w:pPr>
            <w:r>
              <w:rPr>
                <w:spacing w:val="-2"/>
              </w:rPr>
              <w:t>10.00</w:t>
            </w:r>
          </w:p>
        </w:tc>
      </w:tr>
      <w:tr w:rsidR="00924464" w14:paraId="10FA3031" w14:textId="77777777">
        <w:trPr>
          <w:trHeight w:val="311"/>
        </w:trPr>
        <w:tc>
          <w:tcPr>
            <w:tcW w:w="1522" w:type="dxa"/>
          </w:tcPr>
          <w:p w14:paraId="28B67E0E" w14:textId="77777777" w:rsidR="00924464" w:rsidRDefault="0083266D">
            <w:pPr>
              <w:pStyle w:val="TableParagraph"/>
              <w:ind w:left="9"/>
              <w:jc w:val="center"/>
            </w:pPr>
            <w:r>
              <w:rPr>
                <w:spacing w:val="-5"/>
              </w:rPr>
              <w:t>21</w:t>
            </w:r>
          </w:p>
        </w:tc>
        <w:tc>
          <w:tcPr>
            <w:tcW w:w="4084" w:type="dxa"/>
          </w:tcPr>
          <w:p w14:paraId="7C0E9EB2" w14:textId="77777777" w:rsidR="00924464" w:rsidRDefault="0083266D">
            <w:pPr>
              <w:pStyle w:val="TableParagraph"/>
              <w:ind w:left="4"/>
            </w:pPr>
            <w:r>
              <w:t>LOMAS</w:t>
            </w:r>
            <w:r>
              <w:rPr>
                <w:spacing w:val="-5"/>
              </w:rPr>
              <w:t xml:space="preserve"> </w:t>
            </w:r>
            <w:r>
              <w:t>DE</w:t>
            </w:r>
            <w:r>
              <w:rPr>
                <w:spacing w:val="-3"/>
              </w:rPr>
              <w:t xml:space="preserve"> </w:t>
            </w:r>
            <w:r>
              <w:t>LOS</w:t>
            </w:r>
            <w:r>
              <w:rPr>
                <w:spacing w:val="-2"/>
              </w:rPr>
              <w:t xml:space="preserve"> </w:t>
            </w:r>
            <w:r>
              <w:rPr>
                <w:spacing w:val="-4"/>
              </w:rPr>
              <w:t>PINOS</w:t>
            </w:r>
          </w:p>
        </w:tc>
        <w:tc>
          <w:tcPr>
            <w:tcW w:w="1256" w:type="dxa"/>
          </w:tcPr>
          <w:p w14:paraId="57EB1B08" w14:textId="77777777" w:rsidR="00924464" w:rsidRDefault="0083266D">
            <w:pPr>
              <w:pStyle w:val="TableParagraph"/>
              <w:ind w:right="-15"/>
              <w:jc w:val="right"/>
            </w:pPr>
            <w:r>
              <w:rPr>
                <w:spacing w:val="-2"/>
              </w:rPr>
              <w:t>21013-</w:t>
            </w:r>
            <w:r>
              <w:rPr>
                <w:spacing w:val="-10"/>
              </w:rPr>
              <w:t>C</w:t>
            </w:r>
          </w:p>
        </w:tc>
        <w:tc>
          <w:tcPr>
            <w:tcW w:w="1003" w:type="dxa"/>
          </w:tcPr>
          <w:p w14:paraId="7178F239" w14:textId="77777777" w:rsidR="00924464" w:rsidRDefault="0083266D">
            <w:pPr>
              <w:pStyle w:val="TableParagraph"/>
              <w:ind w:left="3"/>
            </w:pPr>
            <w:r>
              <w:rPr>
                <w:spacing w:val="-4"/>
              </w:rPr>
              <w:t>BAJA</w:t>
            </w:r>
          </w:p>
        </w:tc>
        <w:tc>
          <w:tcPr>
            <w:tcW w:w="1534" w:type="dxa"/>
          </w:tcPr>
          <w:p w14:paraId="47F15943" w14:textId="77777777" w:rsidR="00924464" w:rsidRDefault="0083266D">
            <w:pPr>
              <w:pStyle w:val="TableParagraph"/>
              <w:ind w:left="10" w:right="3"/>
              <w:jc w:val="center"/>
            </w:pPr>
            <w:r>
              <w:rPr>
                <w:spacing w:val="-4"/>
              </w:rPr>
              <w:t>7.00</w:t>
            </w:r>
          </w:p>
        </w:tc>
      </w:tr>
      <w:tr w:rsidR="00924464" w14:paraId="4DE3EB34" w14:textId="77777777">
        <w:trPr>
          <w:trHeight w:val="311"/>
        </w:trPr>
        <w:tc>
          <w:tcPr>
            <w:tcW w:w="1522" w:type="dxa"/>
          </w:tcPr>
          <w:p w14:paraId="69177AE6" w14:textId="77777777" w:rsidR="00924464" w:rsidRDefault="0083266D">
            <w:pPr>
              <w:pStyle w:val="TableParagraph"/>
              <w:ind w:left="9"/>
              <w:jc w:val="center"/>
            </w:pPr>
            <w:r>
              <w:rPr>
                <w:spacing w:val="-5"/>
              </w:rPr>
              <w:t>21</w:t>
            </w:r>
          </w:p>
        </w:tc>
        <w:tc>
          <w:tcPr>
            <w:tcW w:w="4084" w:type="dxa"/>
          </w:tcPr>
          <w:p w14:paraId="44D2C51D" w14:textId="77777777" w:rsidR="00924464" w:rsidRDefault="0083266D">
            <w:pPr>
              <w:pStyle w:val="TableParagraph"/>
              <w:ind w:left="4"/>
            </w:pPr>
            <w:r>
              <w:t>LUIS</w:t>
            </w:r>
            <w:r>
              <w:rPr>
                <w:spacing w:val="-5"/>
              </w:rPr>
              <w:t xml:space="preserve"> </w:t>
            </w:r>
            <w:r>
              <w:t>DONALDO</w:t>
            </w:r>
            <w:r>
              <w:rPr>
                <w:spacing w:val="-6"/>
              </w:rPr>
              <w:t xml:space="preserve"> </w:t>
            </w:r>
            <w:r>
              <w:rPr>
                <w:spacing w:val="-2"/>
              </w:rPr>
              <w:t>COLOSIO</w:t>
            </w:r>
          </w:p>
        </w:tc>
        <w:tc>
          <w:tcPr>
            <w:tcW w:w="1256" w:type="dxa"/>
          </w:tcPr>
          <w:p w14:paraId="64E0B12A" w14:textId="77777777" w:rsidR="00924464" w:rsidRDefault="0083266D">
            <w:pPr>
              <w:pStyle w:val="TableParagraph"/>
              <w:ind w:right="-15"/>
              <w:jc w:val="right"/>
            </w:pPr>
            <w:r>
              <w:rPr>
                <w:spacing w:val="-2"/>
              </w:rPr>
              <w:t>21014-</w:t>
            </w:r>
            <w:r>
              <w:rPr>
                <w:spacing w:val="-10"/>
              </w:rPr>
              <w:t>C</w:t>
            </w:r>
          </w:p>
        </w:tc>
        <w:tc>
          <w:tcPr>
            <w:tcW w:w="1003" w:type="dxa"/>
          </w:tcPr>
          <w:p w14:paraId="1AF98AFA" w14:textId="77777777" w:rsidR="00924464" w:rsidRDefault="0083266D">
            <w:pPr>
              <w:pStyle w:val="TableParagraph"/>
              <w:ind w:left="3"/>
            </w:pPr>
            <w:r>
              <w:rPr>
                <w:spacing w:val="-4"/>
              </w:rPr>
              <w:t>BAJA</w:t>
            </w:r>
          </w:p>
        </w:tc>
        <w:tc>
          <w:tcPr>
            <w:tcW w:w="1534" w:type="dxa"/>
          </w:tcPr>
          <w:p w14:paraId="72554FD1" w14:textId="77777777" w:rsidR="00924464" w:rsidRDefault="0083266D">
            <w:pPr>
              <w:pStyle w:val="TableParagraph"/>
              <w:ind w:left="10" w:right="3"/>
              <w:jc w:val="center"/>
            </w:pPr>
            <w:r>
              <w:rPr>
                <w:spacing w:val="-4"/>
              </w:rPr>
              <w:t>6.00</w:t>
            </w:r>
          </w:p>
        </w:tc>
      </w:tr>
      <w:tr w:rsidR="00924464" w14:paraId="6FC1E5EE" w14:textId="77777777">
        <w:trPr>
          <w:trHeight w:val="309"/>
        </w:trPr>
        <w:tc>
          <w:tcPr>
            <w:tcW w:w="1522" w:type="dxa"/>
          </w:tcPr>
          <w:p w14:paraId="3BC3017B" w14:textId="77777777" w:rsidR="00924464" w:rsidRDefault="0083266D">
            <w:pPr>
              <w:pStyle w:val="TableParagraph"/>
              <w:ind w:left="9"/>
              <w:jc w:val="center"/>
            </w:pPr>
            <w:r>
              <w:rPr>
                <w:spacing w:val="-5"/>
              </w:rPr>
              <w:t>21</w:t>
            </w:r>
          </w:p>
        </w:tc>
        <w:tc>
          <w:tcPr>
            <w:tcW w:w="4084" w:type="dxa"/>
          </w:tcPr>
          <w:p w14:paraId="431CB27C" w14:textId="77777777" w:rsidR="00924464" w:rsidRDefault="0083266D">
            <w:pPr>
              <w:pStyle w:val="TableParagraph"/>
              <w:ind w:left="4"/>
            </w:pPr>
            <w:r>
              <w:t>MARGARITA</w:t>
            </w:r>
            <w:r>
              <w:rPr>
                <w:spacing w:val="-7"/>
              </w:rPr>
              <w:t xml:space="preserve"> </w:t>
            </w:r>
            <w:r>
              <w:t>MAZA</w:t>
            </w:r>
            <w:r>
              <w:rPr>
                <w:spacing w:val="-5"/>
              </w:rPr>
              <w:t xml:space="preserve"> </w:t>
            </w:r>
            <w:r>
              <w:t>1ª.</w:t>
            </w:r>
            <w:r>
              <w:rPr>
                <w:spacing w:val="-7"/>
              </w:rPr>
              <w:t xml:space="preserve"> </w:t>
            </w:r>
            <w:r>
              <w:rPr>
                <w:spacing w:val="-2"/>
              </w:rPr>
              <w:t>SECCIÓN</w:t>
            </w:r>
          </w:p>
        </w:tc>
        <w:tc>
          <w:tcPr>
            <w:tcW w:w="1256" w:type="dxa"/>
          </w:tcPr>
          <w:p w14:paraId="3EF820FB" w14:textId="77777777" w:rsidR="00924464" w:rsidRDefault="0083266D">
            <w:pPr>
              <w:pStyle w:val="TableParagraph"/>
              <w:ind w:right="-15"/>
              <w:jc w:val="right"/>
            </w:pPr>
            <w:r>
              <w:rPr>
                <w:spacing w:val="-2"/>
              </w:rPr>
              <w:t>21015-</w:t>
            </w:r>
            <w:r>
              <w:rPr>
                <w:spacing w:val="-10"/>
              </w:rPr>
              <w:t>B</w:t>
            </w:r>
          </w:p>
        </w:tc>
        <w:tc>
          <w:tcPr>
            <w:tcW w:w="1003" w:type="dxa"/>
          </w:tcPr>
          <w:p w14:paraId="5016002B" w14:textId="77777777" w:rsidR="00924464" w:rsidRDefault="0083266D">
            <w:pPr>
              <w:pStyle w:val="TableParagraph"/>
              <w:ind w:left="3"/>
            </w:pPr>
            <w:r>
              <w:rPr>
                <w:spacing w:val="-2"/>
              </w:rPr>
              <w:t>MEDIA</w:t>
            </w:r>
          </w:p>
        </w:tc>
        <w:tc>
          <w:tcPr>
            <w:tcW w:w="1534" w:type="dxa"/>
          </w:tcPr>
          <w:p w14:paraId="77115A4B" w14:textId="77777777" w:rsidR="00924464" w:rsidRDefault="0083266D">
            <w:pPr>
              <w:pStyle w:val="TableParagraph"/>
              <w:ind w:left="10"/>
              <w:jc w:val="center"/>
            </w:pPr>
            <w:r>
              <w:rPr>
                <w:spacing w:val="-2"/>
              </w:rPr>
              <w:t>11.00</w:t>
            </w:r>
          </w:p>
        </w:tc>
      </w:tr>
      <w:tr w:rsidR="00924464" w14:paraId="1BF8187A" w14:textId="77777777">
        <w:trPr>
          <w:trHeight w:val="311"/>
        </w:trPr>
        <w:tc>
          <w:tcPr>
            <w:tcW w:w="1522" w:type="dxa"/>
          </w:tcPr>
          <w:p w14:paraId="7C9ED0DF" w14:textId="77777777" w:rsidR="00924464" w:rsidRDefault="0083266D">
            <w:pPr>
              <w:pStyle w:val="TableParagraph"/>
              <w:spacing w:before="2"/>
              <w:ind w:left="9"/>
              <w:jc w:val="center"/>
            </w:pPr>
            <w:r>
              <w:rPr>
                <w:spacing w:val="-5"/>
              </w:rPr>
              <w:t>21</w:t>
            </w:r>
          </w:p>
        </w:tc>
        <w:tc>
          <w:tcPr>
            <w:tcW w:w="4084" w:type="dxa"/>
          </w:tcPr>
          <w:p w14:paraId="73BFED20" w14:textId="77777777" w:rsidR="00924464" w:rsidRDefault="0083266D">
            <w:pPr>
              <w:pStyle w:val="TableParagraph"/>
              <w:spacing w:before="2"/>
              <w:ind w:left="4"/>
            </w:pPr>
            <w:r>
              <w:t>MARGARITA</w:t>
            </w:r>
            <w:r>
              <w:rPr>
                <w:spacing w:val="-7"/>
              </w:rPr>
              <w:t xml:space="preserve"> </w:t>
            </w:r>
            <w:r>
              <w:t>MAZA</w:t>
            </w:r>
            <w:r>
              <w:rPr>
                <w:spacing w:val="-5"/>
              </w:rPr>
              <w:t xml:space="preserve"> </w:t>
            </w:r>
            <w:r>
              <w:t>2ª.</w:t>
            </w:r>
            <w:r>
              <w:rPr>
                <w:spacing w:val="-7"/>
              </w:rPr>
              <w:t xml:space="preserve"> </w:t>
            </w:r>
            <w:r>
              <w:rPr>
                <w:spacing w:val="-2"/>
              </w:rPr>
              <w:t>SECCIÓN</w:t>
            </w:r>
          </w:p>
        </w:tc>
        <w:tc>
          <w:tcPr>
            <w:tcW w:w="1256" w:type="dxa"/>
          </w:tcPr>
          <w:p w14:paraId="24F8D70B" w14:textId="77777777" w:rsidR="00924464" w:rsidRDefault="0083266D">
            <w:pPr>
              <w:pStyle w:val="TableParagraph"/>
              <w:spacing w:before="2"/>
              <w:ind w:right="-15"/>
              <w:jc w:val="right"/>
            </w:pPr>
            <w:r>
              <w:rPr>
                <w:spacing w:val="-2"/>
              </w:rPr>
              <w:t>21016-</w:t>
            </w:r>
            <w:r>
              <w:rPr>
                <w:spacing w:val="-10"/>
              </w:rPr>
              <w:t>C</w:t>
            </w:r>
          </w:p>
        </w:tc>
        <w:tc>
          <w:tcPr>
            <w:tcW w:w="1003" w:type="dxa"/>
          </w:tcPr>
          <w:p w14:paraId="795E828E" w14:textId="77777777" w:rsidR="00924464" w:rsidRDefault="0083266D">
            <w:pPr>
              <w:pStyle w:val="TableParagraph"/>
              <w:spacing w:before="2"/>
              <w:ind w:left="3"/>
            </w:pPr>
            <w:r>
              <w:rPr>
                <w:spacing w:val="-4"/>
              </w:rPr>
              <w:t>BAJA</w:t>
            </w:r>
          </w:p>
        </w:tc>
        <w:tc>
          <w:tcPr>
            <w:tcW w:w="1534" w:type="dxa"/>
          </w:tcPr>
          <w:p w14:paraId="39C37F51" w14:textId="77777777" w:rsidR="00924464" w:rsidRDefault="0083266D">
            <w:pPr>
              <w:pStyle w:val="TableParagraph"/>
              <w:spacing w:before="2"/>
              <w:ind w:left="10"/>
              <w:jc w:val="center"/>
            </w:pPr>
            <w:r>
              <w:rPr>
                <w:spacing w:val="-2"/>
              </w:rPr>
              <w:t>10.00</w:t>
            </w:r>
          </w:p>
        </w:tc>
      </w:tr>
      <w:tr w:rsidR="00924464" w14:paraId="742B5ED2" w14:textId="77777777">
        <w:trPr>
          <w:trHeight w:val="312"/>
        </w:trPr>
        <w:tc>
          <w:tcPr>
            <w:tcW w:w="1522" w:type="dxa"/>
          </w:tcPr>
          <w:p w14:paraId="17CFAFD4" w14:textId="77777777" w:rsidR="00924464" w:rsidRDefault="0083266D">
            <w:pPr>
              <w:pStyle w:val="TableParagraph"/>
              <w:ind w:left="9"/>
              <w:jc w:val="center"/>
            </w:pPr>
            <w:r>
              <w:rPr>
                <w:spacing w:val="-5"/>
              </w:rPr>
              <w:t>21</w:t>
            </w:r>
          </w:p>
        </w:tc>
        <w:tc>
          <w:tcPr>
            <w:tcW w:w="4084" w:type="dxa"/>
          </w:tcPr>
          <w:p w14:paraId="159911A3" w14:textId="77777777" w:rsidR="00924464" w:rsidRDefault="0083266D">
            <w:pPr>
              <w:pStyle w:val="TableParagraph"/>
              <w:ind w:left="4"/>
            </w:pPr>
            <w:r>
              <w:t>MIGUEL</w:t>
            </w:r>
            <w:r>
              <w:rPr>
                <w:spacing w:val="-4"/>
              </w:rPr>
              <w:t xml:space="preserve"> </w:t>
            </w:r>
            <w:r>
              <w:rPr>
                <w:spacing w:val="-2"/>
              </w:rPr>
              <w:t>HIDALGO</w:t>
            </w:r>
          </w:p>
        </w:tc>
        <w:tc>
          <w:tcPr>
            <w:tcW w:w="1256" w:type="dxa"/>
          </w:tcPr>
          <w:p w14:paraId="2C4667D8" w14:textId="77777777" w:rsidR="00924464" w:rsidRDefault="0083266D">
            <w:pPr>
              <w:pStyle w:val="TableParagraph"/>
              <w:ind w:right="-15"/>
              <w:jc w:val="right"/>
            </w:pPr>
            <w:r>
              <w:rPr>
                <w:spacing w:val="-2"/>
              </w:rPr>
              <w:t>21017-</w:t>
            </w:r>
            <w:r>
              <w:rPr>
                <w:spacing w:val="-10"/>
              </w:rPr>
              <w:t>B</w:t>
            </w:r>
          </w:p>
        </w:tc>
        <w:tc>
          <w:tcPr>
            <w:tcW w:w="1003" w:type="dxa"/>
          </w:tcPr>
          <w:p w14:paraId="240A83D7" w14:textId="77777777" w:rsidR="00924464" w:rsidRDefault="0083266D">
            <w:pPr>
              <w:pStyle w:val="TableParagraph"/>
              <w:ind w:left="3"/>
            </w:pPr>
            <w:r>
              <w:rPr>
                <w:spacing w:val="-2"/>
              </w:rPr>
              <w:t>MEDIA</w:t>
            </w:r>
          </w:p>
        </w:tc>
        <w:tc>
          <w:tcPr>
            <w:tcW w:w="1534" w:type="dxa"/>
          </w:tcPr>
          <w:p w14:paraId="427095B0" w14:textId="77777777" w:rsidR="00924464" w:rsidRDefault="0083266D">
            <w:pPr>
              <w:pStyle w:val="TableParagraph"/>
              <w:ind w:left="10" w:right="3"/>
              <w:jc w:val="center"/>
            </w:pPr>
            <w:r>
              <w:rPr>
                <w:spacing w:val="-4"/>
              </w:rPr>
              <w:t>9.00</w:t>
            </w:r>
          </w:p>
        </w:tc>
      </w:tr>
      <w:tr w:rsidR="00924464" w14:paraId="4E20F1CD" w14:textId="77777777">
        <w:trPr>
          <w:trHeight w:val="311"/>
        </w:trPr>
        <w:tc>
          <w:tcPr>
            <w:tcW w:w="1522" w:type="dxa"/>
          </w:tcPr>
          <w:p w14:paraId="3EE18EFB" w14:textId="77777777" w:rsidR="00924464" w:rsidRDefault="0083266D">
            <w:pPr>
              <w:pStyle w:val="TableParagraph"/>
              <w:ind w:left="9"/>
              <w:jc w:val="center"/>
            </w:pPr>
            <w:r>
              <w:rPr>
                <w:spacing w:val="-5"/>
              </w:rPr>
              <w:t>21</w:t>
            </w:r>
          </w:p>
        </w:tc>
        <w:tc>
          <w:tcPr>
            <w:tcW w:w="4084" w:type="dxa"/>
          </w:tcPr>
          <w:p w14:paraId="6E371437" w14:textId="77777777" w:rsidR="00924464" w:rsidRDefault="0083266D">
            <w:pPr>
              <w:pStyle w:val="TableParagraph"/>
              <w:ind w:left="4"/>
            </w:pPr>
            <w:r>
              <w:t>MIGUEL</w:t>
            </w:r>
            <w:r>
              <w:rPr>
                <w:spacing w:val="-4"/>
              </w:rPr>
              <w:t xml:space="preserve"> </w:t>
            </w:r>
            <w:r>
              <w:rPr>
                <w:spacing w:val="-2"/>
              </w:rPr>
              <w:t>HIDALGO</w:t>
            </w:r>
          </w:p>
        </w:tc>
        <w:tc>
          <w:tcPr>
            <w:tcW w:w="1256" w:type="dxa"/>
          </w:tcPr>
          <w:p w14:paraId="520F646F" w14:textId="77777777" w:rsidR="00924464" w:rsidRDefault="0083266D">
            <w:pPr>
              <w:pStyle w:val="TableParagraph"/>
              <w:ind w:right="-15"/>
              <w:jc w:val="right"/>
            </w:pPr>
            <w:r>
              <w:rPr>
                <w:spacing w:val="-2"/>
              </w:rPr>
              <w:t>21017-</w:t>
            </w:r>
            <w:r>
              <w:rPr>
                <w:spacing w:val="-10"/>
              </w:rPr>
              <w:t>C</w:t>
            </w:r>
          </w:p>
        </w:tc>
        <w:tc>
          <w:tcPr>
            <w:tcW w:w="1003" w:type="dxa"/>
          </w:tcPr>
          <w:p w14:paraId="338CEA3D" w14:textId="77777777" w:rsidR="00924464" w:rsidRDefault="0083266D">
            <w:pPr>
              <w:pStyle w:val="TableParagraph"/>
              <w:ind w:left="3"/>
            </w:pPr>
            <w:r>
              <w:rPr>
                <w:spacing w:val="-2"/>
              </w:rPr>
              <w:t>MEDIA</w:t>
            </w:r>
          </w:p>
        </w:tc>
        <w:tc>
          <w:tcPr>
            <w:tcW w:w="1534" w:type="dxa"/>
          </w:tcPr>
          <w:p w14:paraId="4002FFED" w14:textId="77777777" w:rsidR="00924464" w:rsidRDefault="0083266D">
            <w:pPr>
              <w:pStyle w:val="TableParagraph"/>
              <w:ind w:left="10" w:right="3"/>
              <w:jc w:val="center"/>
            </w:pPr>
            <w:r>
              <w:rPr>
                <w:spacing w:val="-4"/>
              </w:rPr>
              <w:t>8.00</w:t>
            </w:r>
          </w:p>
        </w:tc>
      </w:tr>
      <w:tr w:rsidR="00924464" w14:paraId="18AC5444" w14:textId="77777777">
        <w:trPr>
          <w:trHeight w:val="309"/>
        </w:trPr>
        <w:tc>
          <w:tcPr>
            <w:tcW w:w="1522" w:type="dxa"/>
          </w:tcPr>
          <w:p w14:paraId="60E922FB" w14:textId="77777777" w:rsidR="00924464" w:rsidRDefault="0083266D">
            <w:pPr>
              <w:pStyle w:val="TableParagraph"/>
              <w:ind w:left="9"/>
              <w:jc w:val="center"/>
            </w:pPr>
            <w:r>
              <w:rPr>
                <w:spacing w:val="-5"/>
              </w:rPr>
              <w:t>21</w:t>
            </w:r>
          </w:p>
        </w:tc>
        <w:tc>
          <w:tcPr>
            <w:tcW w:w="4084" w:type="dxa"/>
          </w:tcPr>
          <w:p w14:paraId="6AEFEB65" w14:textId="77777777" w:rsidR="00924464" w:rsidRDefault="0083266D">
            <w:pPr>
              <w:pStyle w:val="TableParagraph"/>
              <w:ind w:left="4"/>
            </w:pPr>
            <w:r>
              <w:rPr>
                <w:spacing w:val="-2"/>
              </w:rPr>
              <w:t>MOCTEZUMA</w:t>
            </w:r>
          </w:p>
        </w:tc>
        <w:tc>
          <w:tcPr>
            <w:tcW w:w="1256" w:type="dxa"/>
          </w:tcPr>
          <w:p w14:paraId="11267755" w14:textId="77777777" w:rsidR="00924464" w:rsidRDefault="0083266D">
            <w:pPr>
              <w:pStyle w:val="TableParagraph"/>
              <w:ind w:right="-15"/>
              <w:jc w:val="right"/>
            </w:pPr>
            <w:r>
              <w:rPr>
                <w:spacing w:val="-2"/>
              </w:rPr>
              <w:t>21018-</w:t>
            </w:r>
            <w:r>
              <w:rPr>
                <w:spacing w:val="-10"/>
              </w:rPr>
              <w:t>C</w:t>
            </w:r>
          </w:p>
        </w:tc>
        <w:tc>
          <w:tcPr>
            <w:tcW w:w="1003" w:type="dxa"/>
          </w:tcPr>
          <w:p w14:paraId="0BBCB240" w14:textId="77777777" w:rsidR="00924464" w:rsidRDefault="0083266D">
            <w:pPr>
              <w:pStyle w:val="TableParagraph"/>
              <w:ind w:left="3"/>
            </w:pPr>
            <w:r>
              <w:rPr>
                <w:spacing w:val="-4"/>
              </w:rPr>
              <w:t>BAJA</w:t>
            </w:r>
          </w:p>
        </w:tc>
        <w:tc>
          <w:tcPr>
            <w:tcW w:w="1534" w:type="dxa"/>
          </w:tcPr>
          <w:p w14:paraId="610F07D5" w14:textId="77777777" w:rsidR="00924464" w:rsidRDefault="0083266D">
            <w:pPr>
              <w:pStyle w:val="TableParagraph"/>
              <w:ind w:left="10" w:right="3"/>
              <w:jc w:val="center"/>
            </w:pPr>
            <w:r>
              <w:rPr>
                <w:spacing w:val="-4"/>
              </w:rPr>
              <w:t>7.00</w:t>
            </w:r>
          </w:p>
        </w:tc>
      </w:tr>
      <w:tr w:rsidR="00924464" w14:paraId="594CE60E" w14:textId="77777777">
        <w:trPr>
          <w:trHeight w:val="311"/>
        </w:trPr>
        <w:tc>
          <w:tcPr>
            <w:tcW w:w="1522" w:type="dxa"/>
          </w:tcPr>
          <w:p w14:paraId="26297F09" w14:textId="77777777" w:rsidR="00924464" w:rsidRDefault="0083266D">
            <w:pPr>
              <w:pStyle w:val="TableParagraph"/>
              <w:spacing w:before="2"/>
              <w:ind w:left="9"/>
              <w:jc w:val="center"/>
            </w:pPr>
            <w:r>
              <w:rPr>
                <w:spacing w:val="-5"/>
              </w:rPr>
              <w:t>21</w:t>
            </w:r>
          </w:p>
        </w:tc>
        <w:tc>
          <w:tcPr>
            <w:tcW w:w="4084" w:type="dxa"/>
          </w:tcPr>
          <w:p w14:paraId="20FB36F1" w14:textId="77777777" w:rsidR="00924464" w:rsidRDefault="0083266D">
            <w:pPr>
              <w:pStyle w:val="TableParagraph"/>
              <w:spacing w:before="2"/>
              <w:ind w:left="4"/>
            </w:pPr>
            <w:r>
              <w:t>MONTE</w:t>
            </w:r>
            <w:r>
              <w:rPr>
                <w:spacing w:val="-4"/>
              </w:rPr>
              <w:t xml:space="preserve"> </w:t>
            </w:r>
            <w:r>
              <w:rPr>
                <w:spacing w:val="-2"/>
              </w:rPr>
              <w:t>ALBÁN</w:t>
            </w:r>
          </w:p>
        </w:tc>
        <w:tc>
          <w:tcPr>
            <w:tcW w:w="1256" w:type="dxa"/>
          </w:tcPr>
          <w:p w14:paraId="607777A4" w14:textId="77777777" w:rsidR="00924464" w:rsidRDefault="0083266D">
            <w:pPr>
              <w:pStyle w:val="TableParagraph"/>
              <w:spacing w:before="2"/>
              <w:ind w:right="-15"/>
              <w:jc w:val="right"/>
            </w:pPr>
            <w:r>
              <w:rPr>
                <w:spacing w:val="-2"/>
              </w:rPr>
              <w:t>21019-</w:t>
            </w:r>
            <w:r>
              <w:rPr>
                <w:spacing w:val="-10"/>
              </w:rPr>
              <w:t>C</w:t>
            </w:r>
          </w:p>
        </w:tc>
        <w:tc>
          <w:tcPr>
            <w:tcW w:w="1003" w:type="dxa"/>
          </w:tcPr>
          <w:p w14:paraId="6235C257" w14:textId="77777777" w:rsidR="00924464" w:rsidRDefault="0083266D">
            <w:pPr>
              <w:pStyle w:val="TableParagraph"/>
              <w:spacing w:before="2"/>
              <w:ind w:left="3"/>
            </w:pPr>
            <w:r>
              <w:rPr>
                <w:spacing w:val="-4"/>
              </w:rPr>
              <w:t>BAJA</w:t>
            </w:r>
          </w:p>
        </w:tc>
        <w:tc>
          <w:tcPr>
            <w:tcW w:w="1534" w:type="dxa"/>
          </w:tcPr>
          <w:p w14:paraId="436D75CC" w14:textId="77777777" w:rsidR="00924464" w:rsidRDefault="0083266D">
            <w:pPr>
              <w:pStyle w:val="TableParagraph"/>
              <w:spacing w:before="2"/>
              <w:ind w:left="10" w:right="3"/>
              <w:jc w:val="center"/>
            </w:pPr>
            <w:r>
              <w:rPr>
                <w:spacing w:val="-4"/>
              </w:rPr>
              <w:t>6.00</w:t>
            </w:r>
          </w:p>
        </w:tc>
      </w:tr>
      <w:tr w:rsidR="00924464" w14:paraId="6AF1DE0B" w14:textId="77777777">
        <w:trPr>
          <w:trHeight w:val="311"/>
        </w:trPr>
        <w:tc>
          <w:tcPr>
            <w:tcW w:w="1522" w:type="dxa"/>
          </w:tcPr>
          <w:p w14:paraId="762283D8" w14:textId="77777777" w:rsidR="00924464" w:rsidRDefault="0083266D">
            <w:pPr>
              <w:pStyle w:val="TableParagraph"/>
              <w:ind w:left="9"/>
              <w:jc w:val="center"/>
            </w:pPr>
            <w:r>
              <w:rPr>
                <w:spacing w:val="-5"/>
              </w:rPr>
              <w:t>21</w:t>
            </w:r>
          </w:p>
        </w:tc>
        <w:tc>
          <w:tcPr>
            <w:tcW w:w="4084" w:type="dxa"/>
          </w:tcPr>
          <w:p w14:paraId="2528F0BA" w14:textId="77777777" w:rsidR="00924464" w:rsidRDefault="0083266D">
            <w:pPr>
              <w:pStyle w:val="TableParagraph"/>
              <w:ind w:left="4"/>
            </w:pPr>
            <w:r>
              <w:rPr>
                <w:spacing w:val="-2"/>
              </w:rPr>
              <w:t>NETZAHUALCÓYOTL</w:t>
            </w:r>
          </w:p>
        </w:tc>
        <w:tc>
          <w:tcPr>
            <w:tcW w:w="1256" w:type="dxa"/>
          </w:tcPr>
          <w:p w14:paraId="2EA7E1C5" w14:textId="77777777" w:rsidR="00924464" w:rsidRDefault="0083266D">
            <w:pPr>
              <w:pStyle w:val="TableParagraph"/>
              <w:ind w:right="-15"/>
              <w:jc w:val="right"/>
            </w:pPr>
            <w:r>
              <w:rPr>
                <w:spacing w:val="-2"/>
              </w:rPr>
              <w:t>21020-</w:t>
            </w:r>
            <w:r>
              <w:rPr>
                <w:spacing w:val="-10"/>
              </w:rPr>
              <w:t>B</w:t>
            </w:r>
          </w:p>
        </w:tc>
        <w:tc>
          <w:tcPr>
            <w:tcW w:w="1003" w:type="dxa"/>
          </w:tcPr>
          <w:p w14:paraId="798D0001" w14:textId="77777777" w:rsidR="00924464" w:rsidRDefault="0083266D">
            <w:pPr>
              <w:pStyle w:val="TableParagraph"/>
              <w:ind w:left="3"/>
            </w:pPr>
            <w:r>
              <w:rPr>
                <w:spacing w:val="-2"/>
              </w:rPr>
              <w:t>MEDIA</w:t>
            </w:r>
          </w:p>
        </w:tc>
        <w:tc>
          <w:tcPr>
            <w:tcW w:w="1534" w:type="dxa"/>
          </w:tcPr>
          <w:p w14:paraId="31462478" w14:textId="77777777" w:rsidR="00924464" w:rsidRDefault="0083266D">
            <w:pPr>
              <w:pStyle w:val="TableParagraph"/>
              <w:ind w:left="10" w:right="3"/>
              <w:jc w:val="center"/>
            </w:pPr>
            <w:r>
              <w:rPr>
                <w:spacing w:val="-4"/>
              </w:rPr>
              <w:t>9.00</w:t>
            </w:r>
          </w:p>
        </w:tc>
      </w:tr>
      <w:tr w:rsidR="00924464" w14:paraId="5EB79B58" w14:textId="77777777">
        <w:trPr>
          <w:trHeight w:val="311"/>
        </w:trPr>
        <w:tc>
          <w:tcPr>
            <w:tcW w:w="1522" w:type="dxa"/>
          </w:tcPr>
          <w:p w14:paraId="5BE02CA7" w14:textId="77777777" w:rsidR="00924464" w:rsidRDefault="0083266D">
            <w:pPr>
              <w:pStyle w:val="TableParagraph"/>
              <w:ind w:left="9"/>
              <w:jc w:val="center"/>
            </w:pPr>
            <w:r>
              <w:rPr>
                <w:spacing w:val="-5"/>
              </w:rPr>
              <w:t>21</w:t>
            </w:r>
          </w:p>
        </w:tc>
        <w:tc>
          <w:tcPr>
            <w:tcW w:w="4084" w:type="dxa"/>
          </w:tcPr>
          <w:p w14:paraId="421DE8CC" w14:textId="77777777" w:rsidR="00924464" w:rsidRDefault="0083266D">
            <w:pPr>
              <w:pStyle w:val="TableParagraph"/>
              <w:ind w:left="4"/>
            </w:pPr>
            <w:r>
              <w:rPr>
                <w:spacing w:val="-2"/>
              </w:rPr>
              <w:t>PINTORES</w:t>
            </w:r>
          </w:p>
        </w:tc>
        <w:tc>
          <w:tcPr>
            <w:tcW w:w="1256" w:type="dxa"/>
          </w:tcPr>
          <w:p w14:paraId="1078A3B1" w14:textId="77777777" w:rsidR="00924464" w:rsidRDefault="0083266D">
            <w:pPr>
              <w:pStyle w:val="TableParagraph"/>
              <w:ind w:right="-15"/>
              <w:jc w:val="right"/>
            </w:pPr>
            <w:r>
              <w:rPr>
                <w:spacing w:val="-2"/>
              </w:rPr>
              <w:t>21021-</w:t>
            </w:r>
            <w:r>
              <w:rPr>
                <w:spacing w:val="-10"/>
              </w:rPr>
              <w:t>C</w:t>
            </w:r>
          </w:p>
        </w:tc>
        <w:tc>
          <w:tcPr>
            <w:tcW w:w="1003" w:type="dxa"/>
          </w:tcPr>
          <w:p w14:paraId="7F2C7F02" w14:textId="77777777" w:rsidR="00924464" w:rsidRDefault="0083266D">
            <w:pPr>
              <w:pStyle w:val="TableParagraph"/>
              <w:ind w:left="3"/>
            </w:pPr>
            <w:r>
              <w:rPr>
                <w:spacing w:val="-4"/>
              </w:rPr>
              <w:t>BAJA</w:t>
            </w:r>
          </w:p>
        </w:tc>
        <w:tc>
          <w:tcPr>
            <w:tcW w:w="1534" w:type="dxa"/>
          </w:tcPr>
          <w:p w14:paraId="69117B64" w14:textId="77777777" w:rsidR="00924464" w:rsidRDefault="0083266D">
            <w:pPr>
              <w:pStyle w:val="TableParagraph"/>
              <w:ind w:left="10" w:right="3"/>
              <w:jc w:val="center"/>
            </w:pPr>
            <w:r>
              <w:rPr>
                <w:spacing w:val="-4"/>
              </w:rPr>
              <w:t>5.00</w:t>
            </w:r>
          </w:p>
        </w:tc>
      </w:tr>
      <w:tr w:rsidR="00924464" w14:paraId="4B47272A" w14:textId="77777777">
        <w:trPr>
          <w:trHeight w:val="309"/>
        </w:trPr>
        <w:tc>
          <w:tcPr>
            <w:tcW w:w="1522" w:type="dxa"/>
          </w:tcPr>
          <w:p w14:paraId="44CF6E03" w14:textId="77777777" w:rsidR="00924464" w:rsidRDefault="0083266D">
            <w:pPr>
              <w:pStyle w:val="TableParagraph"/>
              <w:ind w:left="9"/>
              <w:jc w:val="center"/>
            </w:pPr>
            <w:r>
              <w:rPr>
                <w:spacing w:val="-5"/>
              </w:rPr>
              <w:t>21</w:t>
            </w:r>
          </w:p>
        </w:tc>
        <w:tc>
          <w:tcPr>
            <w:tcW w:w="4084" w:type="dxa"/>
          </w:tcPr>
          <w:p w14:paraId="64BC4A45" w14:textId="77777777" w:rsidR="00924464" w:rsidRDefault="0083266D">
            <w:pPr>
              <w:pStyle w:val="TableParagraph"/>
              <w:ind w:left="4"/>
            </w:pPr>
            <w:r>
              <w:t>PRESIDENTE</w:t>
            </w:r>
            <w:r>
              <w:rPr>
                <w:spacing w:val="-10"/>
              </w:rPr>
              <w:t xml:space="preserve"> </w:t>
            </w:r>
            <w:r>
              <w:rPr>
                <w:spacing w:val="-2"/>
              </w:rPr>
              <w:t>JUÁREZ</w:t>
            </w:r>
          </w:p>
        </w:tc>
        <w:tc>
          <w:tcPr>
            <w:tcW w:w="1256" w:type="dxa"/>
          </w:tcPr>
          <w:p w14:paraId="267A2976" w14:textId="77777777" w:rsidR="00924464" w:rsidRDefault="0083266D">
            <w:pPr>
              <w:pStyle w:val="TableParagraph"/>
              <w:ind w:right="-15"/>
              <w:jc w:val="right"/>
            </w:pPr>
            <w:r>
              <w:rPr>
                <w:spacing w:val="-2"/>
              </w:rPr>
              <w:t>21022-</w:t>
            </w:r>
            <w:r>
              <w:rPr>
                <w:spacing w:val="-10"/>
              </w:rPr>
              <w:t>B</w:t>
            </w:r>
          </w:p>
        </w:tc>
        <w:tc>
          <w:tcPr>
            <w:tcW w:w="1003" w:type="dxa"/>
          </w:tcPr>
          <w:p w14:paraId="37955907" w14:textId="77777777" w:rsidR="00924464" w:rsidRDefault="0083266D">
            <w:pPr>
              <w:pStyle w:val="TableParagraph"/>
              <w:ind w:left="3"/>
            </w:pPr>
            <w:r>
              <w:rPr>
                <w:spacing w:val="-2"/>
              </w:rPr>
              <w:t>MEDIA</w:t>
            </w:r>
          </w:p>
        </w:tc>
        <w:tc>
          <w:tcPr>
            <w:tcW w:w="1534" w:type="dxa"/>
          </w:tcPr>
          <w:p w14:paraId="77852E1E" w14:textId="77777777" w:rsidR="00924464" w:rsidRDefault="0083266D">
            <w:pPr>
              <w:pStyle w:val="TableParagraph"/>
              <w:ind w:left="10"/>
              <w:jc w:val="center"/>
            </w:pPr>
            <w:r>
              <w:rPr>
                <w:spacing w:val="-2"/>
              </w:rPr>
              <w:t>10.00</w:t>
            </w:r>
          </w:p>
        </w:tc>
      </w:tr>
      <w:tr w:rsidR="00924464" w14:paraId="0AC6BDB5" w14:textId="77777777">
        <w:trPr>
          <w:trHeight w:val="311"/>
        </w:trPr>
        <w:tc>
          <w:tcPr>
            <w:tcW w:w="1522" w:type="dxa"/>
          </w:tcPr>
          <w:p w14:paraId="03B65040" w14:textId="77777777" w:rsidR="00924464" w:rsidRDefault="0083266D">
            <w:pPr>
              <w:pStyle w:val="TableParagraph"/>
              <w:spacing w:before="2"/>
              <w:ind w:left="9"/>
              <w:jc w:val="center"/>
            </w:pPr>
            <w:r>
              <w:rPr>
                <w:spacing w:val="-5"/>
              </w:rPr>
              <w:t>21</w:t>
            </w:r>
          </w:p>
        </w:tc>
        <w:tc>
          <w:tcPr>
            <w:tcW w:w="4084" w:type="dxa"/>
          </w:tcPr>
          <w:p w14:paraId="04316080" w14:textId="77777777" w:rsidR="00924464" w:rsidRDefault="0083266D">
            <w:pPr>
              <w:pStyle w:val="TableParagraph"/>
              <w:spacing w:before="2"/>
              <w:ind w:left="4"/>
            </w:pPr>
            <w:r>
              <w:rPr>
                <w:spacing w:val="-2"/>
              </w:rPr>
              <w:t>PRIMAVERA</w:t>
            </w:r>
          </w:p>
        </w:tc>
        <w:tc>
          <w:tcPr>
            <w:tcW w:w="1256" w:type="dxa"/>
          </w:tcPr>
          <w:p w14:paraId="754FB948" w14:textId="77777777" w:rsidR="00924464" w:rsidRDefault="0083266D">
            <w:pPr>
              <w:pStyle w:val="TableParagraph"/>
              <w:spacing w:before="2"/>
              <w:ind w:right="-15"/>
              <w:jc w:val="right"/>
            </w:pPr>
            <w:r>
              <w:rPr>
                <w:spacing w:val="-2"/>
              </w:rPr>
              <w:t>21023-</w:t>
            </w:r>
            <w:r>
              <w:rPr>
                <w:spacing w:val="-10"/>
              </w:rPr>
              <w:t>B</w:t>
            </w:r>
          </w:p>
        </w:tc>
        <w:tc>
          <w:tcPr>
            <w:tcW w:w="1003" w:type="dxa"/>
          </w:tcPr>
          <w:p w14:paraId="0E83F47F" w14:textId="77777777" w:rsidR="00924464" w:rsidRDefault="0083266D">
            <w:pPr>
              <w:pStyle w:val="TableParagraph"/>
              <w:spacing w:before="2"/>
              <w:ind w:left="3"/>
            </w:pPr>
            <w:r>
              <w:rPr>
                <w:spacing w:val="-2"/>
              </w:rPr>
              <w:t>MEDIA</w:t>
            </w:r>
          </w:p>
        </w:tc>
        <w:tc>
          <w:tcPr>
            <w:tcW w:w="1534" w:type="dxa"/>
          </w:tcPr>
          <w:p w14:paraId="774770FE" w14:textId="77777777" w:rsidR="00924464" w:rsidRDefault="0083266D">
            <w:pPr>
              <w:pStyle w:val="TableParagraph"/>
              <w:spacing w:before="2"/>
              <w:ind w:left="10"/>
              <w:jc w:val="center"/>
            </w:pPr>
            <w:r>
              <w:rPr>
                <w:spacing w:val="-2"/>
              </w:rPr>
              <w:t>10.00</w:t>
            </w:r>
          </w:p>
        </w:tc>
      </w:tr>
      <w:tr w:rsidR="00924464" w14:paraId="33CDB442" w14:textId="77777777">
        <w:trPr>
          <w:trHeight w:val="311"/>
        </w:trPr>
        <w:tc>
          <w:tcPr>
            <w:tcW w:w="1522" w:type="dxa"/>
          </w:tcPr>
          <w:p w14:paraId="05687EEE" w14:textId="77777777" w:rsidR="00924464" w:rsidRDefault="0083266D">
            <w:pPr>
              <w:pStyle w:val="TableParagraph"/>
              <w:ind w:left="9"/>
              <w:jc w:val="center"/>
            </w:pPr>
            <w:r>
              <w:rPr>
                <w:spacing w:val="-5"/>
              </w:rPr>
              <w:t>21</w:t>
            </w:r>
          </w:p>
        </w:tc>
        <w:tc>
          <w:tcPr>
            <w:tcW w:w="4084" w:type="dxa"/>
          </w:tcPr>
          <w:p w14:paraId="14DA3074" w14:textId="77777777" w:rsidR="00924464" w:rsidRDefault="0083266D">
            <w:pPr>
              <w:pStyle w:val="TableParagraph"/>
              <w:ind w:left="4"/>
            </w:pPr>
            <w:r>
              <w:t>DEL</w:t>
            </w:r>
            <w:r>
              <w:rPr>
                <w:spacing w:val="-3"/>
              </w:rPr>
              <w:t xml:space="preserve"> </w:t>
            </w:r>
            <w:r>
              <w:rPr>
                <w:spacing w:val="-2"/>
              </w:rPr>
              <w:t>ROSARIO</w:t>
            </w:r>
          </w:p>
        </w:tc>
        <w:tc>
          <w:tcPr>
            <w:tcW w:w="1256" w:type="dxa"/>
          </w:tcPr>
          <w:p w14:paraId="11818A44" w14:textId="77777777" w:rsidR="00924464" w:rsidRDefault="0083266D">
            <w:pPr>
              <w:pStyle w:val="TableParagraph"/>
              <w:ind w:right="-15"/>
              <w:jc w:val="right"/>
            </w:pPr>
            <w:r>
              <w:rPr>
                <w:spacing w:val="-2"/>
              </w:rPr>
              <w:t>21024-</w:t>
            </w:r>
            <w:r>
              <w:rPr>
                <w:spacing w:val="-10"/>
              </w:rPr>
              <w:t>B</w:t>
            </w:r>
          </w:p>
        </w:tc>
        <w:tc>
          <w:tcPr>
            <w:tcW w:w="1003" w:type="dxa"/>
          </w:tcPr>
          <w:p w14:paraId="31A2080E" w14:textId="77777777" w:rsidR="00924464" w:rsidRDefault="0083266D">
            <w:pPr>
              <w:pStyle w:val="TableParagraph"/>
              <w:ind w:left="3"/>
            </w:pPr>
            <w:r>
              <w:rPr>
                <w:spacing w:val="-2"/>
              </w:rPr>
              <w:t>MEDIA</w:t>
            </w:r>
          </w:p>
        </w:tc>
        <w:tc>
          <w:tcPr>
            <w:tcW w:w="1534" w:type="dxa"/>
          </w:tcPr>
          <w:p w14:paraId="301BC127" w14:textId="77777777" w:rsidR="00924464" w:rsidRDefault="0083266D">
            <w:pPr>
              <w:pStyle w:val="TableParagraph"/>
              <w:ind w:left="10"/>
              <w:jc w:val="center"/>
            </w:pPr>
            <w:r>
              <w:rPr>
                <w:spacing w:val="-2"/>
              </w:rPr>
              <w:t>10.00</w:t>
            </w:r>
          </w:p>
        </w:tc>
      </w:tr>
      <w:tr w:rsidR="00924464" w14:paraId="7337E84C" w14:textId="77777777">
        <w:trPr>
          <w:trHeight w:val="311"/>
        </w:trPr>
        <w:tc>
          <w:tcPr>
            <w:tcW w:w="1522" w:type="dxa"/>
          </w:tcPr>
          <w:p w14:paraId="75891F91" w14:textId="77777777" w:rsidR="00924464" w:rsidRDefault="0083266D">
            <w:pPr>
              <w:pStyle w:val="TableParagraph"/>
              <w:ind w:left="9"/>
              <w:jc w:val="center"/>
            </w:pPr>
            <w:r>
              <w:rPr>
                <w:spacing w:val="-5"/>
              </w:rPr>
              <w:t>21</w:t>
            </w:r>
          </w:p>
        </w:tc>
        <w:tc>
          <w:tcPr>
            <w:tcW w:w="4084" w:type="dxa"/>
          </w:tcPr>
          <w:p w14:paraId="288CE47B" w14:textId="77777777" w:rsidR="00924464" w:rsidRDefault="0083266D">
            <w:pPr>
              <w:pStyle w:val="TableParagraph"/>
              <w:ind w:left="4"/>
            </w:pPr>
            <w:r>
              <w:t>FRACCIONAMIENTO</w:t>
            </w:r>
            <w:r>
              <w:rPr>
                <w:spacing w:val="-8"/>
              </w:rPr>
              <w:t xml:space="preserve"> </w:t>
            </w:r>
            <w:r>
              <w:t>EL</w:t>
            </w:r>
            <w:r>
              <w:rPr>
                <w:spacing w:val="-7"/>
              </w:rPr>
              <w:t xml:space="preserve"> </w:t>
            </w:r>
            <w:r>
              <w:rPr>
                <w:spacing w:val="-2"/>
              </w:rPr>
              <w:t>ARROYO</w:t>
            </w:r>
          </w:p>
        </w:tc>
        <w:tc>
          <w:tcPr>
            <w:tcW w:w="1256" w:type="dxa"/>
          </w:tcPr>
          <w:p w14:paraId="4025FE40" w14:textId="77777777" w:rsidR="00924464" w:rsidRDefault="0083266D">
            <w:pPr>
              <w:pStyle w:val="TableParagraph"/>
              <w:ind w:right="-15"/>
              <w:jc w:val="right"/>
            </w:pPr>
            <w:r>
              <w:rPr>
                <w:spacing w:val="-2"/>
              </w:rPr>
              <w:t>21025-</w:t>
            </w:r>
            <w:r>
              <w:rPr>
                <w:spacing w:val="-10"/>
              </w:rPr>
              <w:t>B</w:t>
            </w:r>
          </w:p>
        </w:tc>
        <w:tc>
          <w:tcPr>
            <w:tcW w:w="1003" w:type="dxa"/>
          </w:tcPr>
          <w:p w14:paraId="0C97C69A" w14:textId="77777777" w:rsidR="00924464" w:rsidRDefault="0083266D">
            <w:pPr>
              <w:pStyle w:val="TableParagraph"/>
              <w:ind w:left="3"/>
            </w:pPr>
            <w:r>
              <w:rPr>
                <w:spacing w:val="-2"/>
              </w:rPr>
              <w:t>MEDIA</w:t>
            </w:r>
          </w:p>
        </w:tc>
        <w:tc>
          <w:tcPr>
            <w:tcW w:w="1534" w:type="dxa"/>
          </w:tcPr>
          <w:p w14:paraId="35AAC442" w14:textId="77777777" w:rsidR="00924464" w:rsidRDefault="0083266D">
            <w:pPr>
              <w:pStyle w:val="TableParagraph"/>
              <w:ind w:left="10" w:right="3"/>
              <w:jc w:val="center"/>
            </w:pPr>
            <w:r>
              <w:rPr>
                <w:spacing w:val="-4"/>
              </w:rPr>
              <w:t>8.00</w:t>
            </w:r>
          </w:p>
        </w:tc>
      </w:tr>
      <w:tr w:rsidR="00924464" w14:paraId="05ADF96A" w14:textId="77777777">
        <w:trPr>
          <w:trHeight w:val="309"/>
        </w:trPr>
        <w:tc>
          <w:tcPr>
            <w:tcW w:w="1522" w:type="dxa"/>
          </w:tcPr>
          <w:p w14:paraId="42D7A106" w14:textId="77777777" w:rsidR="00924464" w:rsidRDefault="0083266D">
            <w:pPr>
              <w:pStyle w:val="TableParagraph"/>
              <w:ind w:left="9"/>
              <w:jc w:val="center"/>
            </w:pPr>
            <w:r>
              <w:rPr>
                <w:spacing w:val="-5"/>
              </w:rPr>
              <w:t>21</w:t>
            </w:r>
          </w:p>
        </w:tc>
        <w:tc>
          <w:tcPr>
            <w:tcW w:w="4084" w:type="dxa"/>
          </w:tcPr>
          <w:p w14:paraId="65492EEE" w14:textId="77777777" w:rsidR="00924464" w:rsidRDefault="0083266D">
            <w:pPr>
              <w:pStyle w:val="TableParagraph"/>
              <w:ind w:left="4"/>
            </w:pPr>
            <w:r>
              <w:t>FRACCIONAMIENTO</w:t>
            </w:r>
            <w:r>
              <w:rPr>
                <w:spacing w:val="-10"/>
              </w:rPr>
              <w:t xml:space="preserve"> </w:t>
            </w:r>
            <w:r>
              <w:t>LAS</w:t>
            </w:r>
            <w:r>
              <w:rPr>
                <w:spacing w:val="-9"/>
              </w:rPr>
              <w:t xml:space="preserve"> </w:t>
            </w:r>
            <w:r>
              <w:rPr>
                <w:spacing w:val="-2"/>
              </w:rPr>
              <w:t>CAMPANAS</w:t>
            </w:r>
          </w:p>
        </w:tc>
        <w:tc>
          <w:tcPr>
            <w:tcW w:w="1256" w:type="dxa"/>
          </w:tcPr>
          <w:p w14:paraId="439A52CD" w14:textId="77777777" w:rsidR="00924464" w:rsidRDefault="0083266D">
            <w:pPr>
              <w:pStyle w:val="TableParagraph"/>
              <w:ind w:right="-15"/>
              <w:jc w:val="right"/>
            </w:pPr>
            <w:r>
              <w:rPr>
                <w:spacing w:val="-2"/>
              </w:rPr>
              <w:t>21026-</w:t>
            </w:r>
            <w:r>
              <w:rPr>
                <w:spacing w:val="-10"/>
              </w:rPr>
              <w:t>B</w:t>
            </w:r>
          </w:p>
        </w:tc>
        <w:tc>
          <w:tcPr>
            <w:tcW w:w="1003" w:type="dxa"/>
          </w:tcPr>
          <w:p w14:paraId="1267635C" w14:textId="77777777" w:rsidR="00924464" w:rsidRDefault="0083266D">
            <w:pPr>
              <w:pStyle w:val="TableParagraph"/>
              <w:ind w:left="3"/>
            </w:pPr>
            <w:r>
              <w:rPr>
                <w:spacing w:val="-2"/>
              </w:rPr>
              <w:t>MEDIA</w:t>
            </w:r>
          </w:p>
        </w:tc>
        <w:tc>
          <w:tcPr>
            <w:tcW w:w="1534" w:type="dxa"/>
          </w:tcPr>
          <w:p w14:paraId="235B6E94" w14:textId="77777777" w:rsidR="00924464" w:rsidRDefault="0083266D">
            <w:pPr>
              <w:pStyle w:val="TableParagraph"/>
              <w:ind w:left="10"/>
              <w:jc w:val="center"/>
            </w:pPr>
            <w:r>
              <w:rPr>
                <w:spacing w:val="-2"/>
              </w:rPr>
              <w:t>15.00</w:t>
            </w:r>
          </w:p>
        </w:tc>
      </w:tr>
      <w:tr w:rsidR="00924464" w14:paraId="742803EF" w14:textId="77777777">
        <w:trPr>
          <w:trHeight w:val="311"/>
        </w:trPr>
        <w:tc>
          <w:tcPr>
            <w:tcW w:w="1522" w:type="dxa"/>
          </w:tcPr>
          <w:p w14:paraId="7E45FC38" w14:textId="77777777" w:rsidR="00924464" w:rsidRDefault="0083266D">
            <w:pPr>
              <w:pStyle w:val="TableParagraph"/>
              <w:spacing w:before="2"/>
              <w:ind w:left="9"/>
              <w:jc w:val="center"/>
            </w:pPr>
            <w:r>
              <w:rPr>
                <w:spacing w:val="-5"/>
              </w:rPr>
              <w:t>21</w:t>
            </w:r>
          </w:p>
        </w:tc>
        <w:tc>
          <w:tcPr>
            <w:tcW w:w="4084" w:type="dxa"/>
          </w:tcPr>
          <w:p w14:paraId="5DE9F0B2" w14:textId="77777777" w:rsidR="00924464" w:rsidRDefault="0083266D">
            <w:pPr>
              <w:pStyle w:val="TableParagraph"/>
              <w:spacing w:before="2"/>
              <w:ind w:left="4"/>
            </w:pPr>
            <w:r>
              <w:t>FRACCIONAMIENTO</w:t>
            </w:r>
            <w:r>
              <w:rPr>
                <w:spacing w:val="-10"/>
              </w:rPr>
              <w:t xml:space="preserve"> </w:t>
            </w:r>
            <w:r>
              <w:t>CASA</w:t>
            </w:r>
            <w:r>
              <w:rPr>
                <w:spacing w:val="-9"/>
              </w:rPr>
              <w:t xml:space="preserve"> </w:t>
            </w:r>
            <w:r>
              <w:rPr>
                <w:spacing w:val="-2"/>
              </w:rPr>
              <w:t>BLANCA</w:t>
            </w:r>
          </w:p>
        </w:tc>
        <w:tc>
          <w:tcPr>
            <w:tcW w:w="1256" w:type="dxa"/>
          </w:tcPr>
          <w:p w14:paraId="72C3BC58" w14:textId="77777777" w:rsidR="00924464" w:rsidRDefault="0083266D">
            <w:pPr>
              <w:pStyle w:val="TableParagraph"/>
              <w:spacing w:before="2"/>
              <w:ind w:right="-15"/>
              <w:jc w:val="right"/>
            </w:pPr>
            <w:r>
              <w:rPr>
                <w:spacing w:val="-2"/>
              </w:rPr>
              <w:t>21027-</w:t>
            </w:r>
            <w:r>
              <w:rPr>
                <w:spacing w:val="-10"/>
              </w:rPr>
              <w:t>B</w:t>
            </w:r>
          </w:p>
        </w:tc>
        <w:tc>
          <w:tcPr>
            <w:tcW w:w="1003" w:type="dxa"/>
          </w:tcPr>
          <w:p w14:paraId="5A1D7A72" w14:textId="77777777" w:rsidR="00924464" w:rsidRDefault="0083266D">
            <w:pPr>
              <w:pStyle w:val="TableParagraph"/>
              <w:spacing w:before="2"/>
              <w:ind w:left="3"/>
            </w:pPr>
            <w:r>
              <w:rPr>
                <w:spacing w:val="-2"/>
              </w:rPr>
              <w:t>MEDIA</w:t>
            </w:r>
          </w:p>
        </w:tc>
        <w:tc>
          <w:tcPr>
            <w:tcW w:w="1534" w:type="dxa"/>
          </w:tcPr>
          <w:p w14:paraId="37EF58A2" w14:textId="77777777" w:rsidR="00924464" w:rsidRDefault="0083266D">
            <w:pPr>
              <w:pStyle w:val="TableParagraph"/>
              <w:spacing w:before="2"/>
              <w:ind w:left="10"/>
              <w:jc w:val="center"/>
            </w:pPr>
            <w:r>
              <w:rPr>
                <w:spacing w:val="-2"/>
              </w:rPr>
              <w:t>11.00</w:t>
            </w:r>
          </w:p>
        </w:tc>
      </w:tr>
    </w:tbl>
    <w:p w14:paraId="3E2BD3CC" w14:textId="77777777" w:rsidR="00924464" w:rsidRDefault="00924464">
      <w:pPr>
        <w:pStyle w:val="TableParagraph"/>
        <w:jc w:val="center"/>
        <w:sectPr w:rsidR="00924464">
          <w:type w:val="continuous"/>
          <w:pgSz w:w="12240" w:h="15840"/>
          <w:pgMar w:top="3400" w:right="1080" w:bottom="1247"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063B726F" w14:textId="77777777">
        <w:trPr>
          <w:trHeight w:val="309"/>
        </w:trPr>
        <w:tc>
          <w:tcPr>
            <w:tcW w:w="1522" w:type="dxa"/>
          </w:tcPr>
          <w:p w14:paraId="32690935" w14:textId="77777777" w:rsidR="00924464" w:rsidRDefault="0083266D">
            <w:pPr>
              <w:pStyle w:val="TableParagraph"/>
              <w:ind w:left="9"/>
              <w:jc w:val="center"/>
            </w:pPr>
            <w:r>
              <w:rPr>
                <w:spacing w:val="-5"/>
              </w:rPr>
              <w:t>21</w:t>
            </w:r>
          </w:p>
        </w:tc>
        <w:tc>
          <w:tcPr>
            <w:tcW w:w="4084" w:type="dxa"/>
          </w:tcPr>
          <w:p w14:paraId="029316C4" w14:textId="77777777" w:rsidR="00924464" w:rsidRDefault="0083266D">
            <w:pPr>
              <w:pStyle w:val="TableParagraph"/>
              <w:ind w:left="4"/>
            </w:pPr>
            <w:r>
              <w:t>FRACCIONAMIENTO</w:t>
            </w:r>
            <w:r>
              <w:rPr>
                <w:spacing w:val="-9"/>
              </w:rPr>
              <w:t xml:space="preserve"> </w:t>
            </w:r>
            <w:r>
              <w:t>LA</w:t>
            </w:r>
            <w:r>
              <w:rPr>
                <w:spacing w:val="-9"/>
              </w:rPr>
              <w:t xml:space="preserve"> </w:t>
            </w:r>
            <w:r>
              <w:rPr>
                <w:spacing w:val="-2"/>
              </w:rPr>
              <w:t>FUNDICIÓN</w:t>
            </w:r>
          </w:p>
        </w:tc>
        <w:tc>
          <w:tcPr>
            <w:tcW w:w="1256" w:type="dxa"/>
          </w:tcPr>
          <w:p w14:paraId="5FDD0EE1" w14:textId="77777777" w:rsidR="00924464" w:rsidRDefault="0083266D">
            <w:pPr>
              <w:pStyle w:val="TableParagraph"/>
              <w:ind w:right="-15"/>
              <w:jc w:val="right"/>
            </w:pPr>
            <w:r>
              <w:rPr>
                <w:spacing w:val="-2"/>
              </w:rPr>
              <w:t>21028-</w:t>
            </w:r>
            <w:r>
              <w:rPr>
                <w:spacing w:val="-10"/>
              </w:rPr>
              <w:t>B</w:t>
            </w:r>
          </w:p>
        </w:tc>
        <w:tc>
          <w:tcPr>
            <w:tcW w:w="1003" w:type="dxa"/>
          </w:tcPr>
          <w:p w14:paraId="3E90B7FD" w14:textId="77777777" w:rsidR="00924464" w:rsidRDefault="0083266D">
            <w:pPr>
              <w:pStyle w:val="TableParagraph"/>
              <w:ind w:left="3"/>
            </w:pPr>
            <w:r>
              <w:rPr>
                <w:spacing w:val="-2"/>
              </w:rPr>
              <w:t>MEDIA</w:t>
            </w:r>
          </w:p>
        </w:tc>
        <w:tc>
          <w:tcPr>
            <w:tcW w:w="1534" w:type="dxa"/>
          </w:tcPr>
          <w:p w14:paraId="50EF451E" w14:textId="77777777" w:rsidR="00924464" w:rsidRDefault="0083266D">
            <w:pPr>
              <w:pStyle w:val="TableParagraph"/>
              <w:ind w:left="10"/>
              <w:jc w:val="center"/>
            </w:pPr>
            <w:r>
              <w:rPr>
                <w:spacing w:val="-2"/>
              </w:rPr>
              <w:t>16.00</w:t>
            </w:r>
          </w:p>
        </w:tc>
      </w:tr>
      <w:tr w:rsidR="00924464" w14:paraId="5E21FDC5" w14:textId="77777777">
        <w:trPr>
          <w:trHeight w:val="311"/>
        </w:trPr>
        <w:tc>
          <w:tcPr>
            <w:tcW w:w="1522" w:type="dxa"/>
          </w:tcPr>
          <w:p w14:paraId="31A1BA55" w14:textId="77777777" w:rsidR="00924464" w:rsidRDefault="0083266D">
            <w:pPr>
              <w:pStyle w:val="TableParagraph"/>
              <w:ind w:left="9"/>
              <w:jc w:val="center"/>
            </w:pPr>
            <w:r>
              <w:rPr>
                <w:spacing w:val="-5"/>
              </w:rPr>
              <w:t>21</w:t>
            </w:r>
          </w:p>
        </w:tc>
        <w:tc>
          <w:tcPr>
            <w:tcW w:w="4084" w:type="dxa"/>
          </w:tcPr>
          <w:p w14:paraId="24761696" w14:textId="77777777" w:rsidR="00924464" w:rsidRDefault="0083266D">
            <w:pPr>
              <w:pStyle w:val="TableParagraph"/>
              <w:ind w:left="4"/>
            </w:pPr>
            <w:r>
              <w:t>FRACCIONAMIENTO</w:t>
            </w:r>
            <w:r>
              <w:rPr>
                <w:spacing w:val="-14"/>
              </w:rPr>
              <w:t xml:space="preserve"> </w:t>
            </w:r>
            <w:r>
              <w:rPr>
                <w:spacing w:val="-2"/>
              </w:rPr>
              <w:t>JACARANDAS</w:t>
            </w:r>
          </w:p>
        </w:tc>
        <w:tc>
          <w:tcPr>
            <w:tcW w:w="1256" w:type="dxa"/>
          </w:tcPr>
          <w:p w14:paraId="614D4BD0" w14:textId="77777777" w:rsidR="00924464" w:rsidRDefault="0083266D">
            <w:pPr>
              <w:pStyle w:val="TableParagraph"/>
              <w:ind w:right="-15"/>
              <w:jc w:val="right"/>
            </w:pPr>
            <w:r>
              <w:rPr>
                <w:spacing w:val="-2"/>
              </w:rPr>
              <w:t>21029-</w:t>
            </w:r>
            <w:r>
              <w:rPr>
                <w:spacing w:val="-10"/>
              </w:rPr>
              <w:t>B</w:t>
            </w:r>
          </w:p>
        </w:tc>
        <w:tc>
          <w:tcPr>
            <w:tcW w:w="1003" w:type="dxa"/>
          </w:tcPr>
          <w:p w14:paraId="6D6243CD" w14:textId="77777777" w:rsidR="00924464" w:rsidRDefault="0083266D">
            <w:pPr>
              <w:pStyle w:val="TableParagraph"/>
              <w:ind w:left="3"/>
            </w:pPr>
            <w:r>
              <w:rPr>
                <w:spacing w:val="-2"/>
              </w:rPr>
              <w:t>MEDIA</w:t>
            </w:r>
          </w:p>
        </w:tc>
        <w:tc>
          <w:tcPr>
            <w:tcW w:w="1534" w:type="dxa"/>
          </w:tcPr>
          <w:p w14:paraId="6DCFF61F" w14:textId="77777777" w:rsidR="00924464" w:rsidRDefault="0083266D">
            <w:pPr>
              <w:pStyle w:val="TableParagraph"/>
              <w:ind w:left="10"/>
              <w:jc w:val="center"/>
            </w:pPr>
            <w:r>
              <w:rPr>
                <w:spacing w:val="-2"/>
              </w:rPr>
              <w:t>11.00</w:t>
            </w:r>
          </w:p>
        </w:tc>
      </w:tr>
      <w:tr w:rsidR="00924464" w14:paraId="5F064608" w14:textId="77777777">
        <w:trPr>
          <w:trHeight w:val="506"/>
        </w:trPr>
        <w:tc>
          <w:tcPr>
            <w:tcW w:w="1522" w:type="dxa"/>
          </w:tcPr>
          <w:p w14:paraId="591147CE" w14:textId="77777777" w:rsidR="00924464" w:rsidRDefault="0083266D">
            <w:pPr>
              <w:pStyle w:val="TableParagraph"/>
              <w:ind w:left="9"/>
              <w:jc w:val="center"/>
            </w:pPr>
            <w:r>
              <w:rPr>
                <w:spacing w:val="-5"/>
              </w:rPr>
              <w:t>21</w:t>
            </w:r>
          </w:p>
        </w:tc>
        <w:tc>
          <w:tcPr>
            <w:tcW w:w="4084" w:type="dxa"/>
          </w:tcPr>
          <w:p w14:paraId="06FC907E" w14:textId="77777777" w:rsidR="00924464" w:rsidRDefault="0083266D">
            <w:pPr>
              <w:pStyle w:val="TableParagraph"/>
              <w:spacing w:line="254" w:lineRule="exact"/>
              <w:ind w:left="4"/>
            </w:pPr>
            <w:r>
              <w:t>FRACCIONAMIENTO</w:t>
            </w:r>
            <w:r>
              <w:rPr>
                <w:spacing w:val="-12"/>
              </w:rPr>
              <w:t xml:space="preserve"> </w:t>
            </w:r>
            <w:r>
              <w:t>JARDINES</w:t>
            </w:r>
            <w:r>
              <w:rPr>
                <w:spacing w:val="-13"/>
              </w:rPr>
              <w:t xml:space="preserve"> </w:t>
            </w:r>
            <w:r>
              <w:t>DE</w:t>
            </w:r>
            <w:r>
              <w:rPr>
                <w:spacing w:val="-12"/>
              </w:rPr>
              <w:t xml:space="preserve"> </w:t>
            </w:r>
            <w:r>
              <w:t xml:space="preserve">LA </w:t>
            </w:r>
            <w:r>
              <w:rPr>
                <w:spacing w:val="-2"/>
              </w:rPr>
              <w:t>SIERRA</w:t>
            </w:r>
          </w:p>
        </w:tc>
        <w:tc>
          <w:tcPr>
            <w:tcW w:w="1256" w:type="dxa"/>
          </w:tcPr>
          <w:p w14:paraId="223FDF68" w14:textId="77777777" w:rsidR="00924464" w:rsidRDefault="0083266D">
            <w:pPr>
              <w:pStyle w:val="TableParagraph"/>
              <w:ind w:right="-15"/>
              <w:jc w:val="right"/>
            </w:pPr>
            <w:r>
              <w:rPr>
                <w:spacing w:val="-2"/>
              </w:rPr>
              <w:t>21030-</w:t>
            </w:r>
            <w:r>
              <w:rPr>
                <w:spacing w:val="-10"/>
              </w:rPr>
              <w:t>B</w:t>
            </w:r>
          </w:p>
        </w:tc>
        <w:tc>
          <w:tcPr>
            <w:tcW w:w="1003" w:type="dxa"/>
          </w:tcPr>
          <w:p w14:paraId="076A6403" w14:textId="77777777" w:rsidR="00924464" w:rsidRDefault="0083266D">
            <w:pPr>
              <w:pStyle w:val="TableParagraph"/>
              <w:ind w:left="3"/>
            </w:pPr>
            <w:r>
              <w:rPr>
                <w:spacing w:val="-2"/>
              </w:rPr>
              <w:t>MEDIA</w:t>
            </w:r>
          </w:p>
        </w:tc>
        <w:tc>
          <w:tcPr>
            <w:tcW w:w="1534" w:type="dxa"/>
          </w:tcPr>
          <w:p w14:paraId="178B88A8" w14:textId="77777777" w:rsidR="00924464" w:rsidRDefault="0083266D">
            <w:pPr>
              <w:pStyle w:val="TableParagraph"/>
              <w:ind w:left="10"/>
              <w:jc w:val="center"/>
            </w:pPr>
            <w:r>
              <w:rPr>
                <w:spacing w:val="-2"/>
              </w:rPr>
              <w:t>13.00</w:t>
            </w:r>
          </w:p>
        </w:tc>
      </w:tr>
      <w:tr w:rsidR="00924464" w14:paraId="75F03407" w14:textId="77777777">
        <w:trPr>
          <w:trHeight w:val="310"/>
        </w:trPr>
        <w:tc>
          <w:tcPr>
            <w:tcW w:w="1522" w:type="dxa"/>
          </w:tcPr>
          <w:p w14:paraId="0EB9992B" w14:textId="77777777" w:rsidR="00924464" w:rsidRDefault="0083266D">
            <w:pPr>
              <w:pStyle w:val="TableParagraph"/>
              <w:spacing w:line="251" w:lineRule="exact"/>
              <w:ind w:left="9"/>
              <w:jc w:val="center"/>
            </w:pPr>
            <w:r>
              <w:rPr>
                <w:spacing w:val="-5"/>
              </w:rPr>
              <w:t>21</w:t>
            </w:r>
          </w:p>
        </w:tc>
        <w:tc>
          <w:tcPr>
            <w:tcW w:w="4084" w:type="dxa"/>
          </w:tcPr>
          <w:p w14:paraId="0135CE8E" w14:textId="77777777" w:rsidR="00924464" w:rsidRDefault="0083266D">
            <w:pPr>
              <w:pStyle w:val="TableParagraph"/>
              <w:spacing w:line="251" w:lineRule="exact"/>
              <w:ind w:left="4"/>
            </w:pPr>
            <w:r>
              <w:t>FRACCIONAMIENTO</w:t>
            </w:r>
            <w:r>
              <w:rPr>
                <w:spacing w:val="-10"/>
              </w:rPr>
              <w:t xml:space="preserve"> </w:t>
            </w:r>
            <w:r>
              <w:t>LAS</w:t>
            </w:r>
            <w:r>
              <w:rPr>
                <w:spacing w:val="-9"/>
              </w:rPr>
              <w:t xml:space="preserve"> </w:t>
            </w:r>
            <w:r>
              <w:rPr>
                <w:spacing w:val="-2"/>
              </w:rPr>
              <w:t>PALMAS</w:t>
            </w:r>
          </w:p>
        </w:tc>
        <w:tc>
          <w:tcPr>
            <w:tcW w:w="1256" w:type="dxa"/>
          </w:tcPr>
          <w:p w14:paraId="0841DF74" w14:textId="77777777" w:rsidR="00924464" w:rsidRDefault="0083266D">
            <w:pPr>
              <w:pStyle w:val="TableParagraph"/>
              <w:spacing w:line="251" w:lineRule="exact"/>
              <w:ind w:right="-15"/>
              <w:jc w:val="right"/>
            </w:pPr>
            <w:r>
              <w:rPr>
                <w:spacing w:val="-2"/>
              </w:rPr>
              <w:t>21031-</w:t>
            </w:r>
            <w:r>
              <w:rPr>
                <w:spacing w:val="-10"/>
              </w:rPr>
              <w:t>B</w:t>
            </w:r>
          </w:p>
        </w:tc>
        <w:tc>
          <w:tcPr>
            <w:tcW w:w="1003" w:type="dxa"/>
          </w:tcPr>
          <w:p w14:paraId="62260BA7" w14:textId="77777777" w:rsidR="00924464" w:rsidRDefault="0083266D">
            <w:pPr>
              <w:pStyle w:val="TableParagraph"/>
              <w:spacing w:line="251" w:lineRule="exact"/>
              <w:ind w:left="3"/>
            </w:pPr>
            <w:r>
              <w:rPr>
                <w:spacing w:val="-2"/>
              </w:rPr>
              <w:t>MEDIA</w:t>
            </w:r>
          </w:p>
        </w:tc>
        <w:tc>
          <w:tcPr>
            <w:tcW w:w="1534" w:type="dxa"/>
          </w:tcPr>
          <w:p w14:paraId="6899F8F1" w14:textId="77777777" w:rsidR="00924464" w:rsidRDefault="0083266D">
            <w:pPr>
              <w:pStyle w:val="TableParagraph"/>
              <w:spacing w:line="251" w:lineRule="exact"/>
              <w:ind w:left="10"/>
              <w:jc w:val="center"/>
            </w:pPr>
            <w:r>
              <w:rPr>
                <w:spacing w:val="-2"/>
              </w:rPr>
              <w:t>13.00</w:t>
            </w:r>
          </w:p>
        </w:tc>
      </w:tr>
      <w:tr w:rsidR="00924464" w14:paraId="0CFDABEA" w14:textId="77777777">
        <w:trPr>
          <w:trHeight w:val="506"/>
        </w:trPr>
        <w:tc>
          <w:tcPr>
            <w:tcW w:w="1522" w:type="dxa"/>
          </w:tcPr>
          <w:p w14:paraId="1B08E1C3" w14:textId="77777777" w:rsidR="00924464" w:rsidRDefault="0083266D">
            <w:pPr>
              <w:pStyle w:val="TableParagraph"/>
              <w:ind w:left="9"/>
              <w:jc w:val="center"/>
            </w:pPr>
            <w:r>
              <w:rPr>
                <w:spacing w:val="-5"/>
              </w:rPr>
              <w:t>21</w:t>
            </w:r>
          </w:p>
        </w:tc>
        <w:tc>
          <w:tcPr>
            <w:tcW w:w="4084" w:type="dxa"/>
          </w:tcPr>
          <w:p w14:paraId="3EC9BB00" w14:textId="77777777" w:rsidR="00924464" w:rsidRDefault="0083266D">
            <w:pPr>
              <w:pStyle w:val="TableParagraph"/>
              <w:spacing w:line="252" w:lineRule="exact"/>
              <w:ind w:left="4" w:right="386"/>
            </w:pPr>
            <w:r>
              <w:t>FRACCIONAMIENTO</w:t>
            </w:r>
            <w:r>
              <w:rPr>
                <w:spacing w:val="-16"/>
              </w:rPr>
              <w:t xml:space="preserve"> </w:t>
            </w:r>
            <w:r>
              <w:t>RESIDENCIAL SAN MARTÍN</w:t>
            </w:r>
          </w:p>
        </w:tc>
        <w:tc>
          <w:tcPr>
            <w:tcW w:w="1256" w:type="dxa"/>
          </w:tcPr>
          <w:p w14:paraId="5C17BB93" w14:textId="77777777" w:rsidR="00924464" w:rsidRDefault="0083266D">
            <w:pPr>
              <w:pStyle w:val="TableParagraph"/>
              <w:ind w:right="-15"/>
              <w:jc w:val="right"/>
            </w:pPr>
            <w:r>
              <w:rPr>
                <w:spacing w:val="-2"/>
              </w:rPr>
              <w:t>21032-</w:t>
            </w:r>
            <w:r>
              <w:rPr>
                <w:spacing w:val="-10"/>
              </w:rPr>
              <w:t>B</w:t>
            </w:r>
          </w:p>
        </w:tc>
        <w:tc>
          <w:tcPr>
            <w:tcW w:w="1003" w:type="dxa"/>
          </w:tcPr>
          <w:p w14:paraId="1583E8AC" w14:textId="77777777" w:rsidR="00924464" w:rsidRDefault="0083266D">
            <w:pPr>
              <w:pStyle w:val="TableParagraph"/>
              <w:ind w:left="3"/>
            </w:pPr>
            <w:r>
              <w:rPr>
                <w:spacing w:val="-2"/>
              </w:rPr>
              <w:t>MEDIA</w:t>
            </w:r>
          </w:p>
        </w:tc>
        <w:tc>
          <w:tcPr>
            <w:tcW w:w="1534" w:type="dxa"/>
          </w:tcPr>
          <w:p w14:paraId="0081C20A" w14:textId="77777777" w:rsidR="00924464" w:rsidRDefault="0083266D">
            <w:pPr>
              <w:pStyle w:val="TableParagraph"/>
              <w:ind w:left="10"/>
              <w:jc w:val="center"/>
            </w:pPr>
            <w:r>
              <w:rPr>
                <w:spacing w:val="-2"/>
              </w:rPr>
              <w:t>11.00</w:t>
            </w:r>
          </w:p>
        </w:tc>
      </w:tr>
      <w:tr w:rsidR="00924464" w14:paraId="59E348F4" w14:textId="77777777">
        <w:trPr>
          <w:trHeight w:val="505"/>
        </w:trPr>
        <w:tc>
          <w:tcPr>
            <w:tcW w:w="1522" w:type="dxa"/>
          </w:tcPr>
          <w:p w14:paraId="7AB8DEE9" w14:textId="77777777" w:rsidR="00924464" w:rsidRDefault="0083266D">
            <w:pPr>
              <w:pStyle w:val="TableParagraph"/>
              <w:ind w:left="9"/>
              <w:jc w:val="center"/>
            </w:pPr>
            <w:r>
              <w:rPr>
                <w:spacing w:val="-5"/>
              </w:rPr>
              <w:t>21</w:t>
            </w:r>
          </w:p>
        </w:tc>
        <w:tc>
          <w:tcPr>
            <w:tcW w:w="4084" w:type="dxa"/>
          </w:tcPr>
          <w:p w14:paraId="214C911C" w14:textId="77777777" w:rsidR="00924464" w:rsidRDefault="0083266D">
            <w:pPr>
              <w:pStyle w:val="TableParagraph"/>
              <w:spacing w:line="252" w:lineRule="exact"/>
              <w:ind w:left="4" w:right="240"/>
            </w:pPr>
            <w:r>
              <w:t>FRACCIONAMIENTO</w:t>
            </w:r>
            <w:r>
              <w:rPr>
                <w:spacing w:val="-16"/>
              </w:rPr>
              <w:t xml:space="preserve"> </w:t>
            </w:r>
            <w:r>
              <w:t>VILLAS</w:t>
            </w:r>
            <w:r>
              <w:rPr>
                <w:spacing w:val="-15"/>
              </w:rPr>
              <w:t xml:space="preserve"> </w:t>
            </w:r>
            <w:r>
              <w:t>DE MONTE ALBÁN</w:t>
            </w:r>
          </w:p>
        </w:tc>
        <w:tc>
          <w:tcPr>
            <w:tcW w:w="1256" w:type="dxa"/>
          </w:tcPr>
          <w:p w14:paraId="1167B62B" w14:textId="77777777" w:rsidR="00924464" w:rsidRDefault="0083266D">
            <w:pPr>
              <w:pStyle w:val="TableParagraph"/>
              <w:ind w:right="-15"/>
              <w:jc w:val="right"/>
            </w:pPr>
            <w:r>
              <w:rPr>
                <w:spacing w:val="-2"/>
              </w:rPr>
              <w:t>21033-</w:t>
            </w:r>
            <w:r>
              <w:rPr>
                <w:spacing w:val="-10"/>
              </w:rPr>
              <w:t>C</w:t>
            </w:r>
          </w:p>
        </w:tc>
        <w:tc>
          <w:tcPr>
            <w:tcW w:w="1003" w:type="dxa"/>
          </w:tcPr>
          <w:p w14:paraId="52C43EAD" w14:textId="77777777" w:rsidR="00924464" w:rsidRDefault="0083266D">
            <w:pPr>
              <w:pStyle w:val="TableParagraph"/>
              <w:ind w:left="3"/>
            </w:pPr>
            <w:r>
              <w:rPr>
                <w:spacing w:val="-4"/>
              </w:rPr>
              <w:t>BAJA</w:t>
            </w:r>
          </w:p>
        </w:tc>
        <w:tc>
          <w:tcPr>
            <w:tcW w:w="1534" w:type="dxa"/>
          </w:tcPr>
          <w:p w14:paraId="4DA54F62" w14:textId="77777777" w:rsidR="00924464" w:rsidRDefault="0083266D">
            <w:pPr>
              <w:pStyle w:val="TableParagraph"/>
              <w:ind w:left="10"/>
              <w:jc w:val="center"/>
            </w:pPr>
            <w:r>
              <w:rPr>
                <w:spacing w:val="-2"/>
              </w:rPr>
              <w:t>10.00</w:t>
            </w:r>
          </w:p>
        </w:tc>
      </w:tr>
      <w:tr w:rsidR="00924464" w14:paraId="515E1913" w14:textId="77777777">
        <w:trPr>
          <w:trHeight w:val="508"/>
        </w:trPr>
        <w:tc>
          <w:tcPr>
            <w:tcW w:w="1522" w:type="dxa"/>
          </w:tcPr>
          <w:p w14:paraId="7F72971F" w14:textId="77777777" w:rsidR="00924464" w:rsidRDefault="0083266D">
            <w:pPr>
              <w:pStyle w:val="TableParagraph"/>
              <w:ind w:left="9"/>
              <w:jc w:val="center"/>
            </w:pPr>
            <w:r>
              <w:rPr>
                <w:spacing w:val="-5"/>
              </w:rPr>
              <w:t>21</w:t>
            </w:r>
          </w:p>
        </w:tc>
        <w:tc>
          <w:tcPr>
            <w:tcW w:w="4084" w:type="dxa"/>
          </w:tcPr>
          <w:p w14:paraId="6A1C8256" w14:textId="77777777" w:rsidR="00924464" w:rsidRDefault="0083266D">
            <w:pPr>
              <w:pStyle w:val="TableParagraph"/>
              <w:spacing w:line="250" w:lineRule="atLeast"/>
              <w:ind w:left="4"/>
            </w:pPr>
            <w:r>
              <w:t>FRACCIÓN</w:t>
            </w:r>
            <w:r>
              <w:rPr>
                <w:spacing w:val="-14"/>
              </w:rPr>
              <w:t xml:space="preserve"> </w:t>
            </w:r>
            <w:r>
              <w:t>PONIENTE</w:t>
            </w:r>
            <w:r>
              <w:rPr>
                <w:spacing w:val="-14"/>
              </w:rPr>
              <w:t xml:space="preserve"> </w:t>
            </w:r>
            <w:r>
              <w:t>SAN</w:t>
            </w:r>
            <w:r>
              <w:rPr>
                <w:spacing w:val="-12"/>
              </w:rPr>
              <w:t xml:space="preserve"> </w:t>
            </w:r>
            <w:r>
              <w:t xml:space="preserve">MARTÍN </w:t>
            </w:r>
            <w:r>
              <w:rPr>
                <w:spacing w:val="-2"/>
              </w:rPr>
              <w:t>MEXICAPAM</w:t>
            </w:r>
          </w:p>
        </w:tc>
        <w:tc>
          <w:tcPr>
            <w:tcW w:w="1256" w:type="dxa"/>
          </w:tcPr>
          <w:p w14:paraId="62C103AB" w14:textId="77777777" w:rsidR="00924464" w:rsidRDefault="0083266D">
            <w:pPr>
              <w:pStyle w:val="TableParagraph"/>
              <w:ind w:right="-15"/>
              <w:jc w:val="right"/>
            </w:pPr>
            <w:r>
              <w:rPr>
                <w:spacing w:val="-2"/>
              </w:rPr>
              <w:t>21034-</w:t>
            </w:r>
            <w:r>
              <w:rPr>
                <w:spacing w:val="-10"/>
              </w:rPr>
              <w:t>B</w:t>
            </w:r>
          </w:p>
        </w:tc>
        <w:tc>
          <w:tcPr>
            <w:tcW w:w="1003" w:type="dxa"/>
          </w:tcPr>
          <w:p w14:paraId="21B69C94" w14:textId="77777777" w:rsidR="00924464" w:rsidRDefault="0083266D">
            <w:pPr>
              <w:pStyle w:val="TableParagraph"/>
              <w:ind w:left="3"/>
            </w:pPr>
            <w:r>
              <w:rPr>
                <w:spacing w:val="-2"/>
              </w:rPr>
              <w:t>MEDIA</w:t>
            </w:r>
          </w:p>
        </w:tc>
        <w:tc>
          <w:tcPr>
            <w:tcW w:w="1534" w:type="dxa"/>
          </w:tcPr>
          <w:p w14:paraId="75A18AFE" w14:textId="77777777" w:rsidR="00924464" w:rsidRDefault="0083266D">
            <w:pPr>
              <w:pStyle w:val="TableParagraph"/>
              <w:ind w:left="10"/>
              <w:jc w:val="center"/>
            </w:pPr>
            <w:r>
              <w:rPr>
                <w:spacing w:val="-2"/>
              </w:rPr>
              <w:t>11.00</w:t>
            </w:r>
          </w:p>
        </w:tc>
      </w:tr>
      <w:tr w:rsidR="00924464" w14:paraId="1BF0A1CD" w14:textId="77777777">
        <w:trPr>
          <w:trHeight w:val="311"/>
        </w:trPr>
        <w:tc>
          <w:tcPr>
            <w:tcW w:w="1522" w:type="dxa"/>
          </w:tcPr>
          <w:p w14:paraId="21F4CFD6" w14:textId="77777777" w:rsidR="00924464" w:rsidRDefault="0083266D">
            <w:pPr>
              <w:pStyle w:val="TableParagraph"/>
              <w:ind w:left="9"/>
              <w:jc w:val="center"/>
            </w:pPr>
            <w:r>
              <w:rPr>
                <w:spacing w:val="-5"/>
              </w:rPr>
              <w:t>21</w:t>
            </w:r>
          </w:p>
        </w:tc>
        <w:tc>
          <w:tcPr>
            <w:tcW w:w="4084" w:type="dxa"/>
          </w:tcPr>
          <w:p w14:paraId="47D607BA" w14:textId="77777777" w:rsidR="00924464" w:rsidRDefault="0083266D">
            <w:pPr>
              <w:pStyle w:val="TableParagraph"/>
              <w:ind w:left="4"/>
            </w:pPr>
            <w:r>
              <w:t>BARRIO</w:t>
            </w:r>
            <w:r>
              <w:rPr>
                <w:spacing w:val="-1"/>
              </w:rPr>
              <w:t xml:space="preserve"> </w:t>
            </w:r>
            <w:r>
              <w:t>LA</w:t>
            </w:r>
            <w:r>
              <w:rPr>
                <w:spacing w:val="-5"/>
              </w:rPr>
              <w:t xml:space="preserve"> </w:t>
            </w:r>
            <w:r>
              <w:rPr>
                <w:spacing w:val="-2"/>
              </w:rPr>
              <w:t>SOLEDAD</w:t>
            </w:r>
          </w:p>
        </w:tc>
        <w:tc>
          <w:tcPr>
            <w:tcW w:w="1256" w:type="dxa"/>
          </w:tcPr>
          <w:p w14:paraId="78F3533E" w14:textId="77777777" w:rsidR="00924464" w:rsidRDefault="0083266D">
            <w:pPr>
              <w:pStyle w:val="TableParagraph"/>
              <w:ind w:right="-15"/>
              <w:jc w:val="right"/>
            </w:pPr>
            <w:r>
              <w:rPr>
                <w:spacing w:val="-2"/>
              </w:rPr>
              <w:t>21035-</w:t>
            </w:r>
            <w:r>
              <w:rPr>
                <w:spacing w:val="-10"/>
              </w:rPr>
              <w:t>B</w:t>
            </w:r>
          </w:p>
        </w:tc>
        <w:tc>
          <w:tcPr>
            <w:tcW w:w="1003" w:type="dxa"/>
          </w:tcPr>
          <w:p w14:paraId="29CD6836" w14:textId="77777777" w:rsidR="00924464" w:rsidRDefault="0083266D">
            <w:pPr>
              <w:pStyle w:val="TableParagraph"/>
              <w:ind w:left="3"/>
            </w:pPr>
            <w:r>
              <w:rPr>
                <w:spacing w:val="-2"/>
              </w:rPr>
              <w:t>MEDIA</w:t>
            </w:r>
          </w:p>
        </w:tc>
        <w:tc>
          <w:tcPr>
            <w:tcW w:w="1534" w:type="dxa"/>
          </w:tcPr>
          <w:p w14:paraId="4823AEAB" w14:textId="77777777" w:rsidR="00924464" w:rsidRDefault="0083266D">
            <w:pPr>
              <w:pStyle w:val="TableParagraph"/>
              <w:ind w:left="10" w:right="3"/>
              <w:jc w:val="center"/>
            </w:pPr>
            <w:r>
              <w:rPr>
                <w:spacing w:val="-4"/>
              </w:rPr>
              <w:t>8.00</w:t>
            </w:r>
          </w:p>
        </w:tc>
      </w:tr>
      <w:tr w:rsidR="00924464" w14:paraId="09C83A28" w14:textId="77777777">
        <w:trPr>
          <w:trHeight w:val="506"/>
        </w:trPr>
        <w:tc>
          <w:tcPr>
            <w:tcW w:w="1522" w:type="dxa"/>
          </w:tcPr>
          <w:p w14:paraId="797BFA7A" w14:textId="77777777" w:rsidR="00924464" w:rsidRDefault="0083266D">
            <w:pPr>
              <w:pStyle w:val="TableParagraph"/>
              <w:ind w:left="9"/>
              <w:jc w:val="center"/>
            </w:pPr>
            <w:r>
              <w:rPr>
                <w:spacing w:val="-5"/>
              </w:rPr>
              <w:t>21</w:t>
            </w:r>
          </w:p>
        </w:tc>
        <w:tc>
          <w:tcPr>
            <w:tcW w:w="4084" w:type="dxa"/>
          </w:tcPr>
          <w:p w14:paraId="244525B0" w14:textId="77777777" w:rsidR="00924464" w:rsidRDefault="0083266D">
            <w:pPr>
              <w:pStyle w:val="TableParagraph"/>
              <w:spacing w:line="252" w:lineRule="exact"/>
              <w:ind w:left="4"/>
            </w:pPr>
            <w:r>
              <w:t>UNIDAD</w:t>
            </w:r>
            <w:r>
              <w:rPr>
                <w:spacing w:val="-12"/>
              </w:rPr>
              <w:t xml:space="preserve"> </w:t>
            </w:r>
            <w:r>
              <w:t>HABITACIONAL</w:t>
            </w:r>
            <w:r>
              <w:rPr>
                <w:spacing w:val="-13"/>
              </w:rPr>
              <w:t xml:space="preserve"> </w:t>
            </w:r>
            <w:r>
              <w:t>COLINAS</w:t>
            </w:r>
            <w:r>
              <w:rPr>
                <w:spacing w:val="-13"/>
              </w:rPr>
              <w:t xml:space="preserve"> </w:t>
            </w:r>
            <w:r>
              <w:t>DE MONTE ALBÁN</w:t>
            </w:r>
          </w:p>
        </w:tc>
        <w:tc>
          <w:tcPr>
            <w:tcW w:w="1256" w:type="dxa"/>
          </w:tcPr>
          <w:p w14:paraId="0BC3A516" w14:textId="77777777" w:rsidR="00924464" w:rsidRDefault="0083266D">
            <w:pPr>
              <w:pStyle w:val="TableParagraph"/>
              <w:ind w:right="-15"/>
              <w:jc w:val="right"/>
            </w:pPr>
            <w:r>
              <w:rPr>
                <w:spacing w:val="-2"/>
              </w:rPr>
              <w:t>21036-</w:t>
            </w:r>
            <w:r>
              <w:rPr>
                <w:spacing w:val="-10"/>
              </w:rPr>
              <w:t>B</w:t>
            </w:r>
          </w:p>
        </w:tc>
        <w:tc>
          <w:tcPr>
            <w:tcW w:w="1003" w:type="dxa"/>
          </w:tcPr>
          <w:p w14:paraId="6BA0EFCB" w14:textId="77777777" w:rsidR="00924464" w:rsidRDefault="0083266D">
            <w:pPr>
              <w:pStyle w:val="TableParagraph"/>
              <w:ind w:left="3"/>
            </w:pPr>
            <w:r>
              <w:rPr>
                <w:spacing w:val="-2"/>
              </w:rPr>
              <w:t>MEDIA</w:t>
            </w:r>
          </w:p>
        </w:tc>
        <w:tc>
          <w:tcPr>
            <w:tcW w:w="1534" w:type="dxa"/>
          </w:tcPr>
          <w:p w14:paraId="181C1E6F" w14:textId="77777777" w:rsidR="00924464" w:rsidRDefault="0083266D">
            <w:pPr>
              <w:pStyle w:val="TableParagraph"/>
              <w:ind w:left="10"/>
              <w:jc w:val="center"/>
            </w:pPr>
            <w:r>
              <w:rPr>
                <w:spacing w:val="-2"/>
              </w:rPr>
              <w:t>10.00</w:t>
            </w:r>
          </w:p>
        </w:tc>
      </w:tr>
      <w:tr w:rsidR="00924464" w14:paraId="073CBFA7" w14:textId="77777777">
        <w:trPr>
          <w:trHeight w:val="506"/>
        </w:trPr>
        <w:tc>
          <w:tcPr>
            <w:tcW w:w="1522" w:type="dxa"/>
          </w:tcPr>
          <w:p w14:paraId="616BBBFD" w14:textId="77777777" w:rsidR="00924464" w:rsidRDefault="0083266D">
            <w:pPr>
              <w:pStyle w:val="TableParagraph"/>
              <w:ind w:left="9"/>
              <w:jc w:val="center"/>
            </w:pPr>
            <w:r>
              <w:rPr>
                <w:spacing w:val="-5"/>
              </w:rPr>
              <w:t>21</w:t>
            </w:r>
          </w:p>
        </w:tc>
        <w:tc>
          <w:tcPr>
            <w:tcW w:w="4084" w:type="dxa"/>
          </w:tcPr>
          <w:p w14:paraId="7D17C03C" w14:textId="77777777" w:rsidR="00924464" w:rsidRDefault="0083266D">
            <w:pPr>
              <w:pStyle w:val="TableParagraph"/>
              <w:spacing w:line="252" w:lineRule="exact"/>
              <w:ind w:left="4" w:right="386"/>
            </w:pPr>
            <w:r>
              <w:t>FRACCIONAMIENTO</w:t>
            </w:r>
            <w:r>
              <w:rPr>
                <w:spacing w:val="-16"/>
              </w:rPr>
              <w:t xml:space="preserve"> </w:t>
            </w:r>
            <w:r>
              <w:t xml:space="preserve">RESIDENCIAL </w:t>
            </w:r>
            <w:r>
              <w:rPr>
                <w:spacing w:val="-2"/>
              </w:rPr>
              <w:t>GALAAHUI</w:t>
            </w:r>
          </w:p>
        </w:tc>
        <w:tc>
          <w:tcPr>
            <w:tcW w:w="1256" w:type="dxa"/>
          </w:tcPr>
          <w:p w14:paraId="1336AA25" w14:textId="77777777" w:rsidR="00924464" w:rsidRDefault="0083266D">
            <w:pPr>
              <w:pStyle w:val="TableParagraph"/>
              <w:ind w:right="-15"/>
              <w:jc w:val="right"/>
            </w:pPr>
            <w:r>
              <w:rPr>
                <w:spacing w:val="-2"/>
              </w:rPr>
              <w:t>21037-</w:t>
            </w:r>
            <w:r>
              <w:rPr>
                <w:spacing w:val="-10"/>
              </w:rPr>
              <w:t>B</w:t>
            </w:r>
          </w:p>
        </w:tc>
        <w:tc>
          <w:tcPr>
            <w:tcW w:w="1003" w:type="dxa"/>
          </w:tcPr>
          <w:p w14:paraId="332A1A18" w14:textId="77777777" w:rsidR="00924464" w:rsidRDefault="0083266D">
            <w:pPr>
              <w:pStyle w:val="TableParagraph"/>
              <w:ind w:left="3"/>
            </w:pPr>
            <w:r>
              <w:rPr>
                <w:spacing w:val="-2"/>
              </w:rPr>
              <w:t>MEDIA</w:t>
            </w:r>
          </w:p>
        </w:tc>
        <w:tc>
          <w:tcPr>
            <w:tcW w:w="1534" w:type="dxa"/>
          </w:tcPr>
          <w:p w14:paraId="7137DD96" w14:textId="77777777" w:rsidR="00924464" w:rsidRDefault="0083266D">
            <w:pPr>
              <w:pStyle w:val="TableParagraph"/>
              <w:ind w:left="10"/>
              <w:jc w:val="center"/>
            </w:pPr>
            <w:r>
              <w:rPr>
                <w:spacing w:val="-2"/>
              </w:rPr>
              <w:t>12.00</w:t>
            </w:r>
          </w:p>
        </w:tc>
      </w:tr>
      <w:tr w:rsidR="00924464" w14:paraId="15427F32" w14:textId="77777777">
        <w:trPr>
          <w:trHeight w:val="506"/>
        </w:trPr>
        <w:tc>
          <w:tcPr>
            <w:tcW w:w="1522" w:type="dxa"/>
          </w:tcPr>
          <w:p w14:paraId="40911C65" w14:textId="77777777" w:rsidR="00924464" w:rsidRDefault="0083266D">
            <w:pPr>
              <w:pStyle w:val="TableParagraph"/>
              <w:ind w:left="9"/>
              <w:jc w:val="center"/>
            </w:pPr>
            <w:r>
              <w:rPr>
                <w:spacing w:val="-5"/>
              </w:rPr>
              <w:t>21</w:t>
            </w:r>
          </w:p>
        </w:tc>
        <w:tc>
          <w:tcPr>
            <w:tcW w:w="4084" w:type="dxa"/>
          </w:tcPr>
          <w:p w14:paraId="19FB2769" w14:textId="77777777" w:rsidR="00924464" w:rsidRDefault="0083266D">
            <w:pPr>
              <w:pStyle w:val="TableParagraph"/>
              <w:spacing w:line="252" w:lineRule="exact"/>
              <w:ind w:left="4" w:right="1169"/>
            </w:pPr>
            <w:r>
              <w:t>CONJUNTO</w:t>
            </w:r>
            <w:r>
              <w:rPr>
                <w:spacing w:val="-16"/>
              </w:rPr>
              <w:t xml:space="preserve"> </w:t>
            </w:r>
            <w:r>
              <w:t>HABITACIONAL ARBOLEDAS DEL VALLE</w:t>
            </w:r>
          </w:p>
        </w:tc>
        <w:tc>
          <w:tcPr>
            <w:tcW w:w="1256" w:type="dxa"/>
          </w:tcPr>
          <w:p w14:paraId="53239D04" w14:textId="77777777" w:rsidR="00924464" w:rsidRDefault="0083266D">
            <w:pPr>
              <w:pStyle w:val="TableParagraph"/>
              <w:ind w:right="-15"/>
              <w:jc w:val="right"/>
            </w:pPr>
            <w:r>
              <w:rPr>
                <w:spacing w:val="-2"/>
              </w:rPr>
              <w:t>21038-</w:t>
            </w:r>
            <w:r>
              <w:rPr>
                <w:spacing w:val="-10"/>
              </w:rPr>
              <w:t>A</w:t>
            </w:r>
          </w:p>
        </w:tc>
        <w:tc>
          <w:tcPr>
            <w:tcW w:w="1003" w:type="dxa"/>
          </w:tcPr>
          <w:p w14:paraId="184B934C" w14:textId="77777777" w:rsidR="00924464" w:rsidRDefault="0083266D">
            <w:pPr>
              <w:pStyle w:val="TableParagraph"/>
              <w:ind w:left="3"/>
            </w:pPr>
            <w:r>
              <w:rPr>
                <w:spacing w:val="-4"/>
              </w:rPr>
              <w:t>ALTA</w:t>
            </w:r>
          </w:p>
        </w:tc>
        <w:tc>
          <w:tcPr>
            <w:tcW w:w="1534" w:type="dxa"/>
          </w:tcPr>
          <w:p w14:paraId="265E9337" w14:textId="77777777" w:rsidR="00924464" w:rsidRDefault="0083266D">
            <w:pPr>
              <w:pStyle w:val="TableParagraph"/>
              <w:ind w:left="10"/>
              <w:jc w:val="center"/>
            </w:pPr>
            <w:r>
              <w:rPr>
                <w:spacing w:val="-2"/>
              </w:rPr>
              <w:t>18.00</w:t>
            </w:r>
          </w:p>
        </w:tc>
      </w:tr>
      <w:tr w:rsidR="00924464" w14:paraId="7EB93B35" w14:textId="77777777">
        <w:trPr>
          <w:trHeight w:val="309"/>
        </w:trPr>
        <w:tc>
          <w:tcPr>
            <w:tcW w:w="9399" w:type="dxa"/>
            <w:gridSpan w:val="5"/>
          </w:tcPr>
          <w:p w14:paraId="33166F51" w14:textId="77777777" w:rsidR="00924464" w:rsidRDefault="0083266D">
            <w:pPr>
              <w:pStyle w:val="TableParagraph"/>
              <w:ind w:left="9" w:right="1"/>
              <w:jc w:val="center"/>
              <w:rPr>
                <w:rFonts w:ascii="Arial" w:hAnsi="Arial"/>
                <w:b/>
              </w:rPr>
            </w:pPr>
            <w:r>
              <w:rPr>
                <w:rFonts w:ascii="Arial" w:hAnsi="Arial"/>
                <w:b/>
              </w:rPr>
              <w:t>AGENCIA</w:t>
            </w:r>
            <w:r>
              <w:rPr>
                <w:rFonts w:ascii="Arial" w:hAnsi="Arial"/>
                <w:b/>
                <w:spacing w:val="-8"/>
              </w:rPr>
              <w:t xml:space="preserve"> </w:t>
            </w:r>
            <w:r>
              <w:rPr>
                <w:rFonts w:ascii="Arial" w:hAnsi="Arial"/>
                <w:b/>
              </w:rPr>
              <w:t>MUNICIPAL</w:t>
            </w:r>
            <w:r>
              <w:rPr>
                <w:rFonts w:ascii="Arial" w:hAnsi="Arial"/>
                <w:b/>
                <w:spacing w:val="-9"/>
              </w:rPr>
              <w:t xml:space="preserve"> </w:t>
            </w:r>
            <w:r>
              <w:rPr>
                <w:rFonts w:ascii="Arial" w:hAnsi="Arial"/>
                <w:b/>
              </w:rPr>
              <w:t>SAN</w:t>
            </w:r>
            <w:r>
              <w:rPr>
                <w:rFonts w:ascii="Arial" w:hAnsi="Arial"/>
                <w:b/>
                <w:spacing w:val="-7"/>
              </w:rPr>
              <w:t xml:space="preserve"> </w:t>
            </w:r>
            <w:r>
              <w:rPr>
                <w:rFonts w:ascii="Arial" w:hAnsi="Arial"/>
                <w:b/>
              </w:rPr>
              <w:t>MARTIN</w:t>
            </w:r>
            <w:r>
              <w:rPr>
                <w:rFonts w:ascii="Arial" w:hAnsi="Arial"/>
                <w:b/>
                <w:spacing w:val="-7"/>
              </w:rPr>
              <w:t xml:space="preserve"> </w:t>
            </w:r>
            <w:r>
              <w:rPr>
                <w:rFonts w:ascii="Arial" w:hAnsi="Arial"/>
                <w:b/>
              </w:rPr>
              <w:t>MEXICAPAM</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spacing w:val="-2"/>
              </w:rPr>
              <w:t>CÁRDENAS</w:t>
            </w:r>
          </w:p>
        </w:tc>
      </w:tr>
      <w:tr w:rsidR="00924464" w14:paraId="51088B10" w14:textId="77777777">
        <w:trPr>
          <w:trHeight w:val="311"/>
        </w:trPr>
        <w:tc>
          <w:tcPr>
            <w:tcW w:w="9399" w:type="dxa"/>
            <w:gridSpan w:val="5"/>
          </w:tcPr>
          <w:p w14:paraId="232156B8" w14:textId="77777777" w:rsidR="00924464" w:rsidRDefault="0083266D">
            <w:pPr>
              <w:pStyle w:val="TableParagraph"/>
              <w:spacing w:before="2"/>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222BFFC2" w14:textId="77777777">
        <w:trPr>
          <w:trHeight w:val="820"/>
        </w:trPr>
        <w:tc>
          <w:tcPr>
            <w:tcW w:w="1522" w:type="dxa"/>
          </w:tcPr>
          <w:p w14:paraId="4FCBC3D2" w14:textId="77777777" w:rsidR="00924464" w:rsidRDefault="00924464">
            <w:pPr>
              <w:pStyle w:val="TableParagraph"/>
              <w:spacing w:before="1"/>
            </w:pPr>
          </w:p>
          <w:p w14:paraId="5724356A"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23221374" w14:textId="77777777" w:rsidR="00924464" w:rsidRDefault="00924464">
            <w:pPr>
              <w:pStyle w:val="TableParagraph"/>
              <w:spacing w:before="30"/>
            </w:pPr>
          </w:p>
          <w:p w14:paraId="6D510ADA"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591A327F" w14:textId="77777777" w:rsidR="00924464" w:rsidRDefault="00924464">
            <w:pPr>
              <w:pStyle w:val="TableParagraph"/>
              <w:spacing w:before="1"/>
            </w:pPr>
          </w:p>
          <w:p w14:paraId="5D102227" w14:textId="77777777" w:rsidR="00924464" w:rsidRDefault="0083266D">
            <w:pPr>
              <w:pStyle w:val="TableParagraph"/>
              <w:ind w:right="-15"/>
              <w:jc w:val="right"/>
              <w:rPr>
                <w:rFonts w:ascii="Arial"/>
                <w:b/>
              </w:rPr>
            </w:pPr>
            <w:r>
              <w:rPr>
                <w:rFonts w:ascii="Arial"/>
                <w:b/>
                <w:spacing w:val="-2"/>
              </w:rPr>
              <w:t>CLAVE</w:t>
            </w:r>
          </w:p>
        </w:tc>
        <w:tc>
          <w:tcPr>
            <w:tcW w:w="1003" w:type="dxa"/>
          </w:tcPr>
          <w:p w14:paraId="4EFB2136" w14:textId="77777777" w:rsidR="00924464" w:rsidRDefault="00924464">
            <w:pPr>
              <w:pStyle w:val="TableParagraph"/>
              <w:spacing w:before="1"/>
            </w:pPr>
          </w:p>
          <w:p w14:paraId="1335F5CD" w14:textId="77777777" w:rsidR="00924464" w:rsidRDefault="0083266D">
            <w:pPr>
              <w:pStyle w:val="TableParagraph"/>
              <w:ind w:left="3"/>
              <w:rPr>
                <w:rFonts w:ascii="Arial"/>
                <w:b/>
              </w:rPr>
            </w:pPr>
            <w:r>
              <w:rPr>
                <w:rFonts w:ascii="Arial"/>
                <w:b/>
                <w:spacing w:val="-4"/>
              </w:rPr>
              <w:t>ZONA</w:t>
            </w:r>
          </w:p>
        </w:tc>
        <w:tc>
          <w:tcPr>
            <w:tcW w:w="1534" w:type="dxa"/>
          </w:tcPr>
          <w:p w14:paraId="18238381"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2578B106" w14:textId="77777777" w:rsidR="00924464" w:rsidRDefault="0083266D">
            <w:pPr>
              <w:pStyle w:val="TableParagraph"/>
              <w:spacing w:line="294"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72F48264" w14:textId="77777777">
        <w:trPr>
          <w:trHeight w:val="309"/>
        </w:trPr>
        <w:tc>
          <w:tcPr>
            <w:tcW w:w="1522" w:type="dxa"/>
          </w:tcPr>
          <w:p w14:paraId="0CFF8162" w14:textId="77777777" w:rsidR="00924464" w:rsidRDefault="0083266D">
            <w:pPr>
              <w:pStyle w:val="TableParagraph"/>
              <w:ind w:left="9"/>
              <w:jc w:val="center"/>
            </w:pPr>
            <w:r>
              <w:rPr>
                <w:spacing w:val="-5"/>
              </w:rPr>
              <w:t>21</w:t>
            </w:r>
          </w:p>
        </w:tc>
        <w:tc>
          <w:tcPr>
            <w:tcW w:w="4084" w:type="dxa"/>
          </w:tcPr>
          <w:p w14:paraId="41134027" w14:textId="77777777" w:rsidR="00924464" w:rsidRDefault="0083266D">
            <w:pPr>
              <w:pStyle w:val="TableParagraph"/>
              <w:ind w:left="4"/>
            </w:pPr>
            <w:r>
              <w:t>AV. LA</w:t>
            </w:r>
            <w:r>
              <w:rPr>
                <w:spacing w:val="-1"/>
              </w:rPr>
              <w:t xml:space="preserve"> </w:t>
            </w:r>
            <w:r>
              <w:rPr>
                <w:spacing w:val="-5"/>
              </w:rPr>
              <w:t>PAZ</w:t>
            </w:r>
          </w:p>
        </w:tc>
        <w:tc>
          <w:tcPr>
            <w:tcW w:w="1256" w:type="dxa"/>
          </w:tcPr>
          <w:p w14:paraId="1A90F0D0" w14:textId="77777777" w:rsidR="00924464" w:rsidRDefault="0083266D">
            <w:pPr>
              <w:pStyle w:val="TableParagraph"/>
              <w:ind w:right="-15"/>
              <w:jc w:val="right"/>
            </w:pPr>
            <w:r>
              <w:rPr>
                <w:spacing w:val="-2"/>
              </w:rPr>
              <w:t>01001-</w:t>
            </w:r>
            <w:r>
              <w:rPr>
                <w:spacing w:val="-5"/>
              </w:rPr>
              <w:t>21</w:t>
            </w:r>
          </w:p>
        </w:tc>
        <w:tc>
          <w:tcPr>
            <w:tcW w:w="1003" w:type="dxa"/>
          </w:tcPr>
          <w:p w14:paraId="45730A78" w14:textId="77777777" w:rsidR="00924464" w:rsidRDefault="0083266D">
            <w:pPr>
              <w:pStyle w:val="TableParagraph"/>
              <w:ind w:left="3"/>
            </w:pPr>
            <w:r>
              <w:rPr>
                <w:spacing w:val="-4"/>
              </w:rPr>
              <w:t>ALTA</w:t>
            </w:r>
          </w:p>
        </w:tc>
        <w:tc>
          <w:tcPr>
            <w:tcW w:w="1534" w:type="dxa"/>
          </w:tcPr>
          <w:p w14:paraId="69656C31" w14:textId="77777777" w:rsidR="00924464" w:rsidRDefault="0083266D">
            <w:pPr>
              <w:pStyle w:val="TableParagraph"/>
              <w:ind w:left="10"/>
              <w:jc w:val="center"/>
            </w:pPr>
            <w:r>
              <w:rPr>
                <w:spacing w:val="-2"/>
              </w:rPr>
              <w:t>16.00</w:t>
            </w:r>
          </w:p>
        </w:tc>
      </w:tr>
      <w:tr w:rsidR="00924464" w14:paraId="590FBF6A" w14:textId="77777777">
        <w:trPr>
          <w:trHeight w:val="311"/>
        </w:trPr>
        <w:tc>
          <w:tcPr>
            <w:tcW w:w="1522" w:type="dxa"/>
          </w:tcPr>
          <w:p w14:paraId="293B3A6E" w14:textId="77777777" w:rsidR="00924464" w:rsidRDefault="0083266D">
            <w:pPr>
              <w:pStyle w:val="TableParagraph"/>
              <w:ind w:left="9"/>
              <w:jc w:val="center"/>
            </w:pPr>
            <w:r>
              <w:rPr>
                <w:spacing w:val="-5"/>
              </w:rPr>
              <w:t>21</w:t>
            </w:r>
          </w:p>
        </w:tc>
        <w:tc>
          <w:tcPr>
            <w:tcW w:w="4084" w:type="dxa"/>
          </w:tcPr>
          <w:p w14:paraId="603D4A6D" w14:textId="77777777" w:rsidR="00924464" w:rsidRDefault="0083266D">
            <w:pPr>
              <w:pStyle w:val="TableParagraph"/>
              <w:ind w:left="4"/>
            </w:pPr>
            <w:r>
              <w:t>RIVERAS</w:t>
            </w:r>
            <w:r>
              <w:rPr>
                <w:spacing w:val="-5"/>
              </w:rPr>
              <w:t xml:space="preserve"> </w:t>
            </w:r>
            <w:r>
              <w:t>DEL</w:t>
            </w:r>
            <w:r>
              <w:rPr>
                <w:spacing w:val="-4"/>
              </w:rPr>
              <w:t xml:space="preserve"> </w:t>
            </w:r>
            <w:r>
              <w:rPr>
                <w:spacing w:val="-2"/>
              </w:rPr>
              <w:t>ATOYAC</w:t>
            </w:r>
          </w:p>
        </w:tc>
        <w:tc>
          <w:tcPr>
            <w:tcW w:w="1256" w:type="dxa"/>
          </w:tcPr>
          <w:p w14:paraId="2A5D27D8" w14:textId="77777777" w:rsidR="00924464" w:rsidRDefault="0083266D">
            <w:pPr>
              <w:pStyle w:val="TableParagraph"/>
              <w:ind w:right="-15"/>
              <w:jc w:val="right"/>
            </w:pPr>
            <w:r>
              <w:rPr>
                <w:spacing w:val="-2"/>
              </w:rPr>
              <w:t>02001-</w:t>
            </w:r>
            <w:r>
              <w:rPr>
                <w:spacing w:val="-5"/>
              </w:rPr>
              <w:t>21</w:t>
            </w:r>
          </w:p>
        </w:tc>
        <w:tc>
          <w:tcPr>
            <w:tcW w:w="1003" w:type="dxa"/>
          </w:tcPr>
          <w:p w14:paraId="52CE40B1" w14:textId="77777777" w:rsidR="00924464" w:rsidRDefault="0083266D">
            <w:pPr>
              <w:pStyle w:val="TableParagraph"/>
              <w:ind w:left="3"/>
            </w:pPr>
            <w:r>
              <w:rPr>
                <w:spacing w:val="-4"/>
              </w:rPr>
              <w:t>ALTA</w:t>
            </w:r>
          </w:p>
        </w:tc>
        <w:tc>
          <w:tcPr>
            <w:tcW w:w="1534" w:type="dxa"/>
          </w:tcPr>
          <w:p w14:paraId="4D949B1E" w14:textId="77777777" w:rsidR="00924464" w:rsidRDefault="0083266D">
            <w:pPr>
              <w:pStyle w:val="TableParagraph"/>
              <w:ind w:left="10"/>
              <w:jc w:val="center"/>
            </w:pPr>
            <w:r>
              <w:rPr>
                <w:spacing w:val="-2"/>
              </w:rPr>
              <w:t>18.00</w:t>
            </w:r>
          </w:p>
        </w:tc>
      </w:tr>
      <w:tr w:rsidR="00924464" w14:paraId="7D812A5D" w14:textId="77777777">
        <w:trPr>
          <w:trHeight w:val="506"/>
        </w:trPr>
        <w:tc>
          <w:tcPr>
            <w:tcW w:w="9399" w:type="dxa"/>
            <w:gridSpan w:val="5"/>
          </w:tcPr>
          <w:p w14:paraId="4C2F2677" w14:textId="77777777" w:rsidR="00924464" w:rsidRDefault="00924464">
            <w:pPr>
              <w:pStyle w:val="TableParagraph"/>
              <w:spacing w:before="1"/>
            </w:pPr>
          </w:p>
          <w:p w14:paraId="47E37EB8" w14:textId="77777777" w:rsidR="00924464" w:rsidRDefault="0083266D">
            <w:pPr>
              <w:pStyle w:val="TableParagraph"/>
              <w:spacing w:before="1" w:line="232" w:lineRule="exact"/>
              <w:ind w:left="9" w:right="1"/>
              <w:jc w:val="center"/>
              <w:rPr>
                <w:rFonts w:ascii="Arial" w:hAnsi="Arial"/>
                <w:b/>
              </w:rPr>
            </w:pPr>
            <w:r>
              <w:rPr>
                <w:rFonts w:ascii="Arial" w:hAnsi="Arial"/>
                <w:b/>
              </w:rPr>
              <w:t>AGENCIA</w:t>
            </w:r>
            <w:r>
              <w:rPr>
                <w:rFonts w:ascii="Arial" w:hAnsi="Arial"/>
                <w:b/>
                <w:spacing w:val="-8"/>
              </w:rPr>
              <w:t xml:space="preserve"> </w:t>
            </w:r>
            <w:r>
              <w:rPr>
                <w:rFonts w:ascii="Arial" w:hAnsi="Arial"/>
                <w:b/>
              </w:rPr>
              <w:t>MUNICIPAL</w:t>
            </w:r>
            <w:r>
              <w:rPr>
                <w:rFonts w:ascii="Arial" w:hAnsi="Arial"/>
                <w:b/>
                <w:spacing w:val="-9"/>
              </w:rPr>
              <w:t xml:space="preserve"> </w:t>
            </w:r>
            <w:r>
              <w:rPr>
                <w:rFonts w:ascii="Arial" w:hAnsi="Arial"/>
                <w:b/>
              </w:rPr>
              <w:t>SAN</w:t>
            </w:r>
            <w:r>
              <w:rPr>
                <w:rFonts w:ascii="Arial" w:hAnsi="Arial"/>
                <w:b/>
                <w:spacing w:val="-7"/>
              </w:rPr>
              <w:t xml:space="preserve"> </w:t>
            </w:r>
            <w:r>
              <w:rPr>
                <w:rFonts w:ascii="Arial" w:hAnsi="Arial"/>
                <w:b/>
              </w:rPr>
              <w:t>MARTIN</w:t>
            </w:r>
            <w:r>
              <w:rPr>
                <w:rFonts w:ascii="Arial" w:hAnsi="Arial"/>
                <w:b/>
                <w:spacing w:val="-7"/>
              </w:rPr>
              <w:t xml:space="preserve"> </w:t>
            </w:r>
            <w:r>
              <w:rPr>
                <w:rFonts w:ascii="Arial" w:hAnsi="Arial"/>
                <w:b/>
              </w:rPr>
              <w:t>MEXICAPAM</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spacing w:val="-2"/>
              </w:rPr>
              <w:t>CÁRDENAS</w:t>
            </w:r>
          </w:p>
        </w:tc>
      </w:tr>
      <w:tr w:rsidR="00924464" w14:paraId="45750A62" w14:textId="77777777">
        <w:trPr>
          <w:trHeight w:val="506"/>
        </w:trPr>
        <w:tc>
          <w:tcPr>
            <w:tcW w:w="9399" w:type="dxa"/>
            <w:gridSpan w:val="5"/>
          </w:tcPr>
          <w:p w14:paraId="5F43239A" w14:textId="77777777" w:rsidR="00924464" w:rsidRDefault="00924464">
            <w:pPr>
              <w:pStyle w:val="TableParagraph"/>
              <w:spacing w:before="1"/>
            </w:pPr>
          </w:p>
          <w:p w14:paraId="2DB9A17D" w14:textId="77777777" w:rsidR="00924464" w:rsidRDefault="0083266D">
            <w:pPr>
              <w:pStyle w:val="TableParagraph"/>
              <w:spacing w:line="232" w:lineRule="exact"/>
              <w:ind w:left="9" w:right="3"/>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8"/>
              </w:rPr>
              <w:t xml:space="preserve"> </w:t>
            </w:r>
            <w:r>
              <w:rPr>
                <w:rFonts w:ascii="Arial"/>
                <w:b/>
                <w:spacing w:val="-4"/>
              </w:rPr>
              <w:t>ORDEN</w:t>
            </w:r>
          </w:p>
        </w:tc>
      </w:tr>
      <w:tr w:rsidR="00924464" w14:paraId="3561927C" w14:textId="77777777">
        <w:trPr>
          <w:trHeight w:val="818"/>
        </w:trPr>
        <w:tc>
          <w:tcPr>
            <w:tcW w:w="1522" w:type="dxa"/>
          </w:tcPr>
          <w:p w14:paraId="361C2081" w14:textId="77777777" w:rsidR="00924464" w:rsidRDefault="00924464">
            <w:pPr>
              <w:pStyle w:val="TableParagraph"/>
              <w:spacing w:before="1"/>
            </w:pPr>
          </w:p>
          <w:p w14:paraId="7017B29A"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582BB18F" w14:textId="77777777" w:rsidR="00924464" w:rsidRDefault="00924464">
            <w:pPr>
              <w:pStyle w:val="TableParagraph"/>
              <w:spacing w:before="30"/>
            </w:pPr>
          </w:p>
          <w:p w14:paraId="1F479F48"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19B648F4" w14:textId="77777777" w:rsidR="00924464" w:rsidRDefault="00924464">
            <w:pPr>
              <w:pStyle w:val="TableParagraph"/>
              <w:spacing w:before="1"/>
            </w:pPr>
          </w:p>
          <w:p w14:paraId="01196A2C" w14:textId="77777777" w:rsidR="00924464" w:rsidRDefault="0083266D">
            <w:pPr>
              <w:pStyle w:val="TableParagraph"/>
              <w:ind w:right="-15"/>
              <w:jc w:val="right"/>
              <w:rPr>
                <w:rFonts w:ascii="Arial"/>
                <w:b/>
              </w:rPr>
            </w:pPr>
            <w:r>
              <w:rPr>
                <w:rFonts w:ascii="Arial"/>
                <w:b/>
                <w:spacing w:val="-2"/>
              </w:rPr>
              <w:t>CLAVE</w:t>
            </w:r>
          </w:p>
        </w:tc>
        <w:tc>
          <w:tcPr>
            <w:tcW w:w="1003" w:type="dxa"/>
          </w:tcPr>
          <w:p w14:paraId="470ACFEF" w14:textId="77777777" w:rsidR="00924464" w:rsidRDefault="00924464">
            <w:pPr>
              <w:pStyle w:val="TableParagraph"/>
              <w:spacing w:before="1"/>
            </w:pPr>
          </w:p>
          <w:p w14:paraId="04D7D547" w14:textId="77777777" w:rsidR="00924464" w:rsidRDefault="0083266D">
            <w:pPr>
              <w:pStyle w:val="TableParagraph"/>
              <w:ind w:left="3"/>
              <w:rPr>
                <w:rFonts w:ascii="Arial"/>
                <w:b/>
              </w:rPr>
            </w:pPr>
            <w:r>
              <w:rPr>
                <w:rFonts w:ascii="Arial"/>
                <w:b/>
                <w:spacing w:val="-4"/>
              </w:rPr>
              <w:t>ZONA</w:t>
            </w:r>
          </w:p>
        </w:tc>
        <w:tc>
          <w:tcPr>
            <w:tcW w:w="1534" w:type="dxa"/>
          </w:tcPr>
          <w:p w14:paraId="671DAE60"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78B791CE"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6CF90F4D" w14:textId="77777777">
        <w:trPr>
          <w:trHeight w:val="311"/>
        </w:trPr>
        <w:tc>
          <w:tcPr>
            <w:tcW w:w="1522" w:type="dxa"/>
          </w:tcPr>
          <w:p w14:paraId="7B3D6241" w14:textId="77777777" w:rsidR="00924464" w:rsidRDefault="0083266D">
            <w:pPr>
              <w:pStyle w:val="TableParagraph"/>
              <w:spacing w:before="2"/>
              <w:ind w:left="9"/>
              <w:jc w:val="center"/>
            </w:pPr>
            <w:r>
              <w:rPr>
                <w:spacing w:val="-5"/>
              </w:rPr>
              <w:t>21</w:t>
            </w:r>
          </w:p>
        </w:tc>
        <w:tc>
          <w:tcPr>
            <w:tcW w:w="4084" w:type="dxa"/>
          </w:tcPr>
          <w:p w14:paraId="7CEF5531" w14:textId="77777777" w:rsidR="00924464" w:rsidRDefault="0083266D">
            <w:pPr>
              <w:pStyle w:val="TableParagraph"/>
              <w:spacing w:before="2"/>
              <w:ind w:left="4"/>
            </w:pPr>
            <w:r>
              <w:t>AVENIDA</w:t>
            </w:r>
            <w:r>
              <w:rPr>
                <w:spacing w:val="-5"/>
              </w:rPr>
              <w:t xml:space="preserve"> </w:t>
            </w:r>
            <w:r>
              <w:t>MONTE</w:t>
            </w:r>
            <w:r>
              <w:rPr>
                <w:spacing w:val="-6"/>
              </w:rPr>
              <w:t xml:space="preserve"> </w:t>
            </w:r>
            <w:r>
              <w:rPr>
                <w:spacing w:val="-4"/>
              </w:rPr>
              <w:t>ALBÁN</w:t>
            </w:r>
          </w:p>
        </w:tc>
        <w:tc>
          <w:tcPr>
            <w:tcW w:w="1256" w:type="dxa"/>
          </w:tcPr>
          <w:p w14:paraId="04A42321" w14:textId="77777777" w:rsidR="00924464" w:rsidRDefault="0083266D">
            <w:pPr>
              <w:pStyle w:val="TableParagraph"/>
              <w:spacing w:before="2"/>
              <w:ind w:right="-15"/>
              <w:jc w:val="right"/>
            </w:pPr>
            <w:r>
              <w:rPr>
                <w:spacing w:val="-2"/>
              </w:rPr>
              <w:t>01002-</w:t>
            </w:r>
            <w:r>
              <w:rPr>
                <w:spacing w:val="-5"/>
              </w:rPr>
              <w:t>21</w:t>
            </w:r>
          </w:p>
        </w:tc>
        <w:tc>
          <w:tcPr>
            <w:tcW w:w="1003" w:type="dxa"/>
          </w:tcPr>
          <w:p w14:paraId="27E452E0" w14:textId="77777777" w:rsidR="00924464" w:rsidRDefault="0083266D">
            <w:pPr>
              <w:pStyle w:val="TableParagraph"/>
              <w:spacing w:before="2"/>
              <w:ind w:left="3"/>
            </w:pPr>
            <w:r>
              <w:rPr>
                <w:spacing w:val="-2"/>
              </w:rPr>
              <w:t>MEDIA</w:t>
            </w:r>
          </w:p>
        </w:tc>
        <w:tc>
          <w:tcPr>
            <w:tcW w:w="1534" w:type="dxa"/>
          </w:tcPr>
          <w:p w14:paraId="7D4C2374" w14:textId="77777777" w:rsidR="00924464" w:rsidRDefault="0083266D">
            <w:pPr>
              <w:pStyle w:val="TableParagraph"/>
              <w:spacing w:before="2"/>
              <w:ind w:left="10"/>
              <w:jc w:val="center"/>
            </w:pPr>
            <w:r>
              <w:rPr>
                <w:spacing w:val="-2"/>
              </w:rPr>
              <w:t>15.00</w:t>
            </w:r>
          </w:p>
        </w:tc>
      </w:tr>
      <w:tr w:rsidR="00924464" w14:paraId="61A0876A" w14:textId="77777777">
        <w:trPr>
          <w:trHeight w:val="311"/>
        </w:trPr>
        <w:tc>
          <w:tcPr>
            <w:tcW w:w="1522" w:type="dxa"/>
          </w:tcPr>
          <w:p w14:paraId="29CCE80C" w14:textId="77777777" w:rsidR="00924464" w:rsidRDefault="0083266D">
            <w:pPr>
              <w:pStyle w:val="TableParagraph"/>
              <w:ind w:left="9"/>
              <w:jc w:val="center"/>
            </w:pPr>
            <w:r>
              <w:rPr>
                <w:spacing w:val="-5"/>
              </w:rPr>
              <w:t>21</w:t>
            </w:r>
          </w:p>
        </w:tc>
        <w:tc>
          <w:tcPr>
            <w:tcW w:w="4084" w:type="dxa"/>
          </w:tcPr>
          <w:p w14:paraId="34EEDD91" w14:textId="77777777" w:rsidR="00924464" w:rsidRDefault="0083266D">
            <w:pPr>
              <w:pStyle w:val="TableParagraph"/>
              <w:ind w:left="4"/>
            </w:pPr>
            <w:r>
              <w:t>CALZADA</w:t>
            </w:r>
            <w:r>
              <w:rPr>
                <w:spacing w:val="-6"/>
              </w:rPr>
              <w:t xml:space="preserve"> </w:t>
            </w:r>
            <w:r>
              <w:t>VALERIO</w:t>
            </w:r>
            <w:r>
              <w:rPr>
                <w:spacing w:val="-4"/>
              </w:rPr>
              <w:t xml:space="preserve"> </w:t>
            </w:r>
            <w:r>
              <w:rPr>
                <w:spacing w:val="-2"/>
              </w:rPr>
              <w:t>TRUJANO</w:t>
            </w:r>
          </w:p>
        </w:tc>
        <w:tc>
          <w:tcPr>
            <w:tcW w:w="1256" w:type="dxa"/>
          </w:tcPr>
          <w:p w14:paraId="4AB6C8E9" w14:textId="77777777" w:rsidR="00924464" w:rsidRDefault="0083266D">
            <w:pPr>
              <w:pStyle w:val="TableParagraph"/>
              <w:ind w:right="-15"/>
              <w:jc w:val="right"/>
            </w:pPr>
            <w:r>
              <w:rPr>
                <w:spacing w:val="-2"/>
              </w:rPr>
              <w:t>02002-</w:t>
            </w:r>
            <w:r>
              <w:rPr>
                <w:spacing w:val="-5"/>
              </w:rPr>
              <w:t>21</w:t>
            </w:r>
          </w:p>
        </w:tc>
        <w:tc>
          <w:tcPr>
            <w:tcW w:w="1003" w:type="dxa"/>
          </w:tcPr>
          <w:p w14:paraId="61466630" w14:textId="77777777" w:rsidR="00924464" w:rsidRDefault="0083266D">
            <w:pPr>
              <w:pStyle w:val="TableParagraph"/>
              <w:ind w:left="3"/>
            </w:pPr>
            <w:r>
              <w:rPr>
                <w:spacing w:val="-2"/>
              </w:rPr>
              <w:t>MEDIA</w:t>
            </w:r>
          </w:p>
        </w:tc>
        <w:tc>
          <w:tcPr>
            <w:tcW w:w="1534" w:type="dxa"/>
          </w:tcPr>
          <w:p w14:paraId="64CB2D95" w14:textId="77777777" w:rsidR="00924464" w:rsidRDefault="0083266D">
            <w:pPr>
              <w:pStyle w:val="TableParagraph"/>
              <w:ind w:left="10"/>
              <w:jc w:val="center"/>
            </w:pPr>
            <w:r>
              <w:rPr>
                <w:spacing w:val="-2"/>
              </w:rPr>
              <w:t>25.00</w:t>
            </w:r>
          </w:p>
        </w:tc>
      </w:tr>
      <w:tr w:rsidR="00924464" w14:paraId="437E3764" w14:textId="77777777">
        <w:trPr>
          <w:trHeight w:val="311"/>
        </w:trPr>
        <w:tc>
          <w:tcPr>
            <w:tcW w:w="1522" w:type="dxa"/>
          </w:tcPr>
          <w:p w14:paraId="6677E8FD" w14:textId="77777777" w:rsidR="00924464" w:rsidRDefault="0083266D">
            <w:pPr>
              <w:pStyle w:val="TableParagraph"/>
              <w:ind w:left="9"/>
              <w:jc w:val="center"/>
            </w:pPr>
            <w:r>
              <w:rPr>
                <w:spacing w:val="-5"/>
              </w:rPr>
              <w:t>21</w:t>
            </w:r>
          </w:p>
        </w:tc>
        <w:tc>
          <w:tcPr>
            <w:tcW w:w="4084" w:type="dxa"/>
          </w:tcPr>
          <w:p w14:paraId="213218F0" w14:textId="77777777" w:rsidR="00924464" w:rsidRDefault="0083266D">
            <w:pPr>
              <w:pStyle w:val="TableParagraph"/>
              <w:ind w:left="4"/>
            </w:pPr>
            <w:r>
              <w:t>AVENIDA</w:t>
            </w:r>
            <w:r>
              <w:rPr>
                <w:spacing w:val="-6"/>
              </w:rPr>
              <w:t xml:space="preserve"> </w:t>
            </w:r>
            <w:r>
              <w:rPr>
                <w:spacing w:val="-2"/>
              </w:rPr>
              <w:t>MEXICAPAM</w:t>
            </w:r>
          </w:p>
        </w:tc>
        <w:tc>
          <w:tcPr>
            <w:tcW w:w="1256" w:type="dxa"/>
          </w:tcPr>
          <w:p w14:paraId="19F37FAA" w14:textId="77777777" w:rsidR="00924464" w:rsidRDefault="0083266D">
            <w:pPr>
              <w:pStyle w:val="TableParagraph"/>
              <w:ind w:right="-15"/>
              <w:jc w:val="right"/>
            </w:pPr>
            <w:r>
              <w:rPr>
                <w:spacing w:val="-2"/>
              </w:rPr>
              <w:t>03002-</w:t>
            </w:r>
            <w:r>
              <w:rPr>
                <w:spacing w:val="-5"/>
              </w:rPr>
              <w:t>21</w:t>
            </w:r>
          </w:p>
        </w:tc>
        <w:tc>
          <w:tcPr>
            <w:tcW w:w="1003" w:type="dxa"/>
          </w:tcPr>
          <w:p w14:paraId="2D755362" w14:textId="77777777" w:rsidR="00924464" w:rsidRDefault="0083266D">
            <w:pPr>
              <w:pStyle w:val="TableParagraph"/>
              <w:ind w:left="3"/>
            </w:pPr>
            <w:r>
              <w:rPr>
                <w:spacing w:val="-2"/>
              </w:rPr>
              <w:t>MEDIA</w:t>
            </w:r>
          </w:p>
        </w:tc>
        <w:tc>
          <w:tcPr>
            <w:tcW w:w="1534" w:type="dxa"/>
          </w:tcPr>
          <w:p w14:paraId="090C9A0A" w14:textId="77777777" w:rsidR="00924464" w:rsidRDefault="0083266D">
            <w:pPr>
              <w:pStyle w:val="TableParagraph"/>
              <w:ind w:left="10"/>
              <w:jc w:val="center"/>
            </w:pPr>
            <w:r>
              <w:rPr>
                <w:spacing w:val="-2"/>
              </w:rPr>
              <w:t>15.00</w:t>
            </w:r>
          </w:p>
        </w:tc>
      </w:tr>
      <w:tr w:rsidR="00924464" w14:paraId="289E8DAB" w14:textId="77777777">
        <w:trPr>
          <w:trHeight w:val="309"/>
        </w:trPr>
        <w:tc>
          <w:tcPr>
            <w:tcW w:w="1522" w:type="dxa"/>
          </w:tcPr>
          <w:p w14:paraId="5C1FD549" w14:textId="77777777" w:rsidR="00924464" w:rsidRDefault="0083266D">
            <w:pPr>
              <w:pStyle w:val="TableParagraph"/>
              <w:ind w:left="9"/>
              <w:jc w:val="center"/>
            </w:pPr>
            <w:r>
              <w:rPr>
                <w:spacing w:val="-5"/>
              </w:rPr>
              <w:t>21</w:t>
            </w:r>
          </w:p>
        </w:tc>
        <w:tc>
          <w:tcPr>
            <w:tcW w:w="4084" w:type="dxa"/>
          </w:tcPr>
          <w:p w14:paraId="4C46492E" w14:textId="77777777" w:rsidR="00924464" w:rsidRDefault="0083266D">
            <w:pPr>
              <w:pStyle w:val="TableParagraph"/>
              <w:ind w:left="4"/>
            </w:pPr>
            <w:r>
              <w:t>AV.</w:t>
            </w:r>
            <w:r>
              <w:rPr>
                <w:spacing w:val="-4"/>
              </w:rPr>
              <w:t xml:space="preserve"> </w:t>
            </w:r>
            <w:r>
              <w:rPr>
                <w:spacing w:val="-2"/>
              </w:rPr>
              <w:t>MONTOYA</w:t>
            </w:r>
          </w:p>
        </w:tc>
        <w:tc>
          <w:tcPr>
            <w:tcW w:w="1256" w:type="dxa"/>
          </w:tcPr>
          <w:p w14:paraId="3F72469F" w14:textId="77777777" w:rsidR="00924464" w:rsidRDefault="0083266D">
            <w:pPr>
              <w:pStyle w:val="TableParagraph"/>
              <w:ind w:right="-15"/>
              <w:jc w:val="right"/>
            </w:pPr>
            <w:r>
              <w:rPr>
                <w:spacing w:val="-2"/>
              </w:rPr>
              <w:t>04002-</w:t>
            </w:r>
            <w:r>
              <w:rPr>
                <w:spacing w:val="-5"/>
              </w:rPr>
              <w:t>21</w:t>
            </w:r>
          </w:p>
        </w:tc>
        <w:tc>
          <w:tcPr>
            <w:tcW w:w="1003" w:type="dxa"/>
          </w:tcPr>
          <w:p w14:paraId="1E0C2498" w14:textId="77777777" w:rsidR="00924464" w:rsidRDefault="0083266D">
            <w:pPr>
              <w:pStyle w:val="TableParagraph"/>
              <w:ind w:left="3"/>
            </w:pPr>
            <w:r>
              <w:rPr>
                <w:spacing w:val="-2"/>
              </w:rPr>
              <w:t>MEDIA</w:t>
            </w:r>
          </w:p>
        </w:tc>
        <w:tc>
          <w:tcPr>
            <w:tcW w:w="1534" w:type="dxa"/>
          </w:tcPr>
          <w:p w14:paraId="52E4A519" w14:textId="77777777" w:rsidR="00924464" w:rsidRDefault="0083266D">
            <w:pPr>
              <w:pStyle w:val="TableParagraph"/>
              <w:ind w:left="10"/>
              <w:jc w:val="center"/>
            </w:pPr>
            <w:r>
              <w:rPr>
                <w:spacing w:val="-2"/>
              </w:rPr>
              <w:t>15.00</w:t>
            </w:r>
          </w:p>
        </w:tc>
      </w:tr>
      <w:tr w:rsidR="00924464" w14:paraId="3507C804" w14:textId="77777777">
        <w:trPr>
          <w:trHeight w:val="311"/>
        </w:trPr>
        <w:tc>
          <w:tcPr>
            <w:tcW w:w="1522" w:type="dxa"/>
          </w:tcPr>
          <w:p w14:paraId="65ADADF0" w14:textId="77777777" w:rsidR="00924464" w:rsidRDefault="0083266D">
            <w:pPr>
              <w:pStyle w:val="TableParagraph"/>
              <w:spacing w:before="2"/>
              <w:ind w:left="9"/>
              <w:jc w:val="center"/>
            </w:pPr>
            <w:r>
              <w:rPr>
                <w:spacing w:val="-5"/>
              </w:rPr>
              <w:t>21</w:t>
            </w:r>
          </w:p>
        </w:tc>
        <w:tc>
          <w:tcPr>
            <w:tcW w:w="4084" w:type="dxa"/>
          </w:tcPr>
          <w:p w14:paraId="52F6C1B4" w14:textId="77777777" w:rsidR="00924464" w:rsidRDefault="0083266D">
            <w:pPr>
              <w:pStyle w:val="TableParagraph"/>
              <w:spacing w:before="2"/>
              <w:ind w:left="4"/>
            </w:pPr>
            <w:r>
              <w:t>CARRETERA</w:t>
            </w:r>
            <w:r>
              <w:rPr>
                <w:spacing w:val="-4"/>
              </w:rPr>
              <w:t xml:space="preserve"> </w:t>
            </w:r>
            <w:r>
              <w:t>A</w:t>
            </w:r>
            <w:r>
              <w:rPr>
                <w:spacing w:val="-5"/>
              </w:rPr>
              <w:t xml:space="preserve"> </w:t>
            </w:r>
            <w:r>
              <w:t>MONTE</w:t>
            </w:r>
            <w:r>
              <w:rPr>
                <w:spacing w:val="-7"/>
              </w:rPr>
              <w:t xml:space="preserve"> </w:t>
            </w:r>
            <w:r>
              <w:rPr>
                <w:spacing w:val="-4"/>
              </w:rPr>
              <w:t>ALBÁN</w:t>
            </w:r>
          </w:p>
        </w:tc>
        <w:tc>
          <w:tcPr>
            <w:tcW w:w="1256" w:type="dxa"/>
          </w:tcPr>
          <w:p w14:paraId="5F71F759" w14:textId="77777777" w:rsidR="00924464" w:rsidRDefault="0083266D">
            <w:pPr>
              <w:pStyle w:val="TableParagraph"/>
              <w:spacing w:before="2"/>
              <w:ind w:right="-15"/>
              <w:jc w:val="right"/>
            </w:pPr>
            <w:r>
              <w:rPr>
                <w:spacing w:val="-2"/>
              </w:rPr>
              <w:t>05002-</w:t>
            </w:r>
            <w:r>
              <w:rPr>
                <w:spacing w:val="-5"/>
              </w:rPr>
              <w:t>21</w:t>
            </w:r>
          </w:p>
        </w:tc>
        <w:tc>
          <w:tcPr>
            <w:tcW w:w="1003" w:type="dxa"/>
          </w:tcPr>
          <w:p w14:paraId="322AECD2" w14:textId="77777777" w:rsidR="00924464" w:rsidRDefault="0083266D">
            <w:pPr>
              <w:pStyle w:val="TableParagraph"/>
              <w:spacing w:before="2"/>
              <w:ind w:left="3"/>
            </w:pPr>
            <w:r>
              <w:rPr>
                <w:spacing w:val="-2"/>
              </w:rPr>
              <w:t>MEDIA</w:t>
            </w:r>
          </w:p>
        </w:tc>
        <w:tc>
          <w:tcPr>
            <w:tcW w:w="1534" w:type="dxa"/>
          </w:tcPr>
          <w:p w14:paraId="33CC05D0" w14:textId="77777777" w:rsidR="00924464" w:rsidRDefault="0083266D">
            <w:pPr>
              <w:pStyle w:val="TableParagraph"/>
              <w:spacing w:before="2"/>
              <w:ind w:left="10"/>
              <w:jc w:val="center"/>
            </w:pPr>
            <w:r>
              <w:rPr>
                <w:spacing w:val="-2"/>
              </w:rPr>
              <w:t>14.00</w:t>
            </w:r>
          </w:p>
        </w:tc>
      </w:tr>
      <w:tr w:rsidR="00924464" w14:paraId="5FBD8AA6" w14:textId="77777777">
        <w:trPr>
          <w:trHeight w:val="311"/>
        </w:trPr>
        <w:tc>
          <w:tcPr>
            <w:tcW w:w="1522" w:type="dxa"/>
          </w:tcPr>
          <w:p w14:paraId="069117ED" w14:textId="77777777" w:rsidR="00924464" w:rsidRDefault="0083266D">
            <w:pPr>
              <w:pStyle w:val="TableParagraph"/>
              <w:ind w:left="9"/>
              <w:jc w:val="center"/>
            </w:pPr>
            <w:r>
              <w:rPr>
                <w:spacing w:val="-5"/>
              </w:rPr>
              <w:t>21</w:t>
            </w:r>
          </w:p>
        </w:tc>
        <w:tc>
          <w:tcPr>
            <w:tcW w:w="4084" w:type="dxa"/>
          </w:tcPr>
          <w:p w14:paraId="074F83BE" w14:textId="77777777" w:rsidR="00924464" w:rsidRDefault="0083266D">
            <w:pPr>
              <w:pStyle w:val="TableParagraph"/>
              <w:ind w:left="4"/>
            </w:pPr>
            <w:r>
              <w:t>EMILIANO</w:t>
            </w:r>
            <w:r>
              <w:rPr>
                <w:spacing w:val="-8"/>
              </w:rPr>
              <w:t xml:space="preserve"> </w:t>
            </w:r>
            <w:r>
              <w:rPr>
                <w:spacing w:val="-2"/>
              </w:rPr>
              <w:t>ZAPATA</w:t>
            </w:r>
          </w:p>
        </w:tc>
        <w:tc>
          <w:tcPr>
            <w:tcW w:w="1256" w:type="dxa"/>
          </w:tcPr>
          <w:p w14:paraId="107DBCAF" w14:textId="77777777" w:rsidR="00924464" w:rsidRDefault="0083266D">
            <w:pPr>
              <w:pStyle w:val="TableParagraph"/>
              <w:ind w:right="-15"/>
              <w:jc w:val="right"/>
            </w:pPr>
            <w:r>
              <w:rPr>
                <w:spacing w:val="-2"/>
              </w:rPr>
              <w:t>06002-</w:t>
            </w:r>
            <w:r>
              <w:rPr>
                <w:spacing w:val="-5"/>
              </w:rPr>
              <w:t>21</w:t>
            </w:r>
          </w:p>
        </w:tc>
        <w:tc>
          <w:tcPr>
            <w:tcW w:w="1003" w:type="dxa"/>
          </w:tcPr>
          <w:p w14:paraId="42BC42F1" w14:textId="77777777" w:rsidR="00924464" w:rsidRDefault="0083266D">
            <w:pPr>
              <w:pStyle w:val="TableParagraph"/>
              <w:ind w:left="3"/>
            </w:pPr>
            <w:r>
              <w:rPr>
                <w:spacing w:val="-2"/>
              </w:rPr>
              <w:t>MEDIA</w:t>
            </w:r>
          </w:p>
        </w:tc>
        <w:tc>
          <w:tcPr>
            <w:tcW w:w="1534" w:type="dxa"/>
          </w:tcPr>
          <w:p w14:paraId="4B60E853" w14:textId="77777777" w:rsidR="00924464" w:rsidRDefault="0083266D">
            <w:pPr>
              <w:pStyle w:val="TableParagraph"/>
              <w:ind w:left="10"/>
              <w:jc w:val="center"/>
            </w:pPr>
            <w:r>
              <w:rPr>
                <w:spacing w:val="-2"/>
              </w:rPr>
              <w:t>12.00</w:t>
            </w:r>
          </w:p>
        </w:tc>
      </w:tr>
      <w:tr w:rsidR="00924464" w14:paraId="22022A05" w14:textId="77777777">
        <w:trPr>
          <w:trHeight w:val="311"/>
        </w:trPr>
        <w:tc>
          <w:tcPr>
            <w:tcW w:w="9399" w:type="dxa"/>
            <w:gridSpan w:val="5"/>
          </w:tcPr>
          <w:p w14:paraId="057CDBA0" w14:textId="77777777" w:rsidR="00924464" w:rsidRDefault="00924464">
            <w:pPr>
              <w:pStyle w:val="TableParagraph"/>
              <w:rPr>
                <w:rFonts w:ascii="Times New Roman"/>
                <w:sz w:val="20"/>
              </w:rPr>
            </w:pPr>
          </w:p>
        </w:tc>
      </w:tr>
    </w:tbl>
    <w:p w14:paraId="4812D1B1" w14:textId="77777777" w:rsidR="00924464" w:rsidRDefault="00924464">
      <w:pPr>
        <w:pStyle w:val="TableParagraph"/>
        <w:rPr>
          <w:rFonts w:ascii="Times New Roman"/>
          <w:sz w:val="20"/>
        </w:rPr>
        <w:sectPr w:rsidR="00924464">
          <w:type w:val="continuous"/>
          <w:pgSz w:w="12240" w:h="15840"/>
          <w:pgMar w:top="3400" w:right="1080" w:bottom="116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38910853" w14:textId="77777777">
        <w:trPr>
          <w:trHeight w:val="309"/>
        </w:trPr>
        <w:tc>
          <w:tcPr>
            <w:tcW w:w="9399" w:type="dxa"/>
            <w:gridSpan w:val="5"/>
          </w:tcPr>
          <w:p w14:paraId="15033EE8" w14:textId="77777777" w:rsidR="00924464" w:rsidRDefault="0083266D">
            <w:pPr>
              <w:pStyle w:val="TableParagraph"/>
              <w:ind w:left="9" w:right="5"/>
              <w:jc w:val="center"/>
              <w:rPr>
                <w:rFonts w:ascii="Arial"/>
                <w:b/>
              </w:rPr>
            </w:pPr>
            <w:r>
              <w:rPr>
                <w:rFonts w:ascii="Arial"/>
                <w:b/>
              </w:rPr>
              <w:t>AGENCIA</w:t>
            </w:r>
            <w:r>
              <w:rPr>
                <w:rFonts w:ascii="Arial"/>
                <w:b/>
                <w:spacing w:val="-8"/>
              </w:rPr>
              <w:t xml:space="preserve"> </w:t>
            </w:r>
            <w:r>
              <w:rPr>
                <w:rFonts w:ascii="Arial"/>
                <w:b/>
              </w:rPr>
              <w:t>MUNICIPAL</w:t>
            </w:r>
            <w:r>
              <w:rPr>
                <w:rFonts w:ascii="Arial"/>
                <w:b/>
                <w:spacing w:val="-11"/>
              </w:rPr>
              <w:t xml:space="preserve"> </w:t>
            </w:r>
            <w:r>
              <w:rPr>
                <w:rFonts w:ascii="Arial"/>
                <w:b/>
              </w:rPr>
              <w:t>SANTA</w:t>
            </w:r>
            <w:r>
              <w:rPr>
                <w:rFonts w:ascii="Arial"/>
                <w:b/>
                <w:spacing w:val="-5"/>
              </w:rPr>
              <w:t xml:space="preserve"> </w:t>
            </w:r>
            <w:r>
              <w:rPr>
                <w:rFonts w:ascii="Arial"/>
                <w:b/>
              </w:rPr>
              <w:t>ROSA</w:t>
            </w:r>
            <w:r>
              <w:rPr>
                <w:rFonts w:ascii="Arial"/>
                <w:b/>
                <w:spacing w:val="-8"/>
              </w:rPr>
              <w:t xml:space="preserve"> </w:t>
            </w:r>
            <w:r>
              <w:rPr>
                <w:rFonts w:ascii="Arial"/>
                <w:b/>
                <w:spacing w:val="-2"/>
              </w:rPr>
              <w:t>PANZACOLA</w:t>
            </w:r>
          </w:p>
        </w:tc>
      </w:tr>
      <w:tr w:rsidR="00924464" w14:paraId="4258AFFF" w14:textId="77777777">
        <w:trPr>
          <w:trHeight w:val="821"/>
        </w:trPr>
        <w:tc>
          <w:tcPr>
            <w:tcW w:w="1522" w:type="dxa"/>
          </w:tcPr>
          <w:p w14:paraId="2EF91AEA" w14:textId="77777777" w:rsidR="00924464" w:rsidRDefault="00924464">
            <w:pPr>
              <w:pStyle w:val="TableParagraph"/>
              <w:spacing w:before="1"/>
            </w:pPr>
          </w:p>
          <w:p w14:paraId="258A56C8"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472FECFB" w14:textId="77777777" w:rsidR="00924464" w:rsidRDefault="00924464">
            <w:pPr>
              <w:pStyle w:val="TableParagraph"/>
              <w:spacing w:before="30"/>
            </w:pPr>
          </w:p>
          <w:p w14:paraId="14A3271D"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5220336A" w14:textId="77777777" w:rsidR="00924464" w:rsidRDefault="00924464">
            <w:pPr>
              <w:pStyle w:val="TableParagraph"/>
              <w:spacing w:before="1"/>
            </w:pPr>
          </w:p>
          <w:p w14:paraId="386145F8" w14:textId="77777777" w:rsidR="00924464" w:rsidRDefault="0083266D">
            <w:pPr>
              <w:pStyle w:val="TableParagraph"/>
              <w:ind w:right="-15"/>
              <w:jc w:val="right"/>
              <w:rPr>
                <w:rFonts w:ascii="Arial"/>
                <w:b/>
              </w:rPr>
            </w:pPr>
            <w:r>
              <w:rPr>
                <w:rFonts w:ascii="Arial"/>
                <w:b/>
                <w:spacing w:val="-2"/>
              </w:rPr>
              <w:t>CLAVE</w:t>
            </w:r>
          </w:p>
        </w:tc>
        <w:tc>
          <w:tcPr>
            <w:tcW w:w="1003" w:type="dxa"/>
          </w:tcPr>
          <w:p w14:paraId="06C61A7B" w14:textId="77777777" w:rsidR="00924464" w:rsidRDefault="00924464">
            <w:pPr>
              <w:pStyle w:val="TableParagraph"/>
              <w:spacing w:before="1"/>
            </w:pPr>
          </w:p>
          <w:p w14:paraId="78F29CEC" w14:textId="77777777" w:rsidR="00924464" w:rsidRDefault="0083266D">
            <w:pPr>
              <w:pStyle w:val="TableParagraph"/>
              <w:ind w:left="3"/>
              <w:rPr>
                <w:rFonts w:ascii="Arial"/>
                <w:b/>
              </w:rPr>
            </w:pPr>
            <w:r>
              <w:rPr>
                <w:rFonts w:ascii="Arial"/>
                <w:b/>
                <w:spacing w:val="-4"/>
              </w:rPr>
              <w:t>ZONA</w:t>
            </w:r>
          </w:p>
        </w:tc>
        <w:tc>
          <w:tcPr>
            <w:tcW w:w="1534" w:type="dxa"/>
          </w:tcPr>
          <w:p w14:paraId="0E7B0B70"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21728B5A" w14:textId="77777777" w:rsidR="00924464" w:rsidRDefault="0083266D">
            <w:pPr>
              <w:pStyle w:val="TableParagraph"/>
              <w:spacing w:line="295"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109033A2" w14:textId="77777777">
        <w:trPr>
          <w:trHeight w:val="506"/>
        </w:trPr>
        <w:tc>
          <w:tcPr>
            <w:tcW w:w="1522" w:type="dxa"/>
          </w:tcPr>
          <w:p w14:paraId="5F649B3B" w14:textId="77777777" w:rsidR="00924464" w:rsidRDefault="0083266D">
            <w:pPr>
              <w:pStyle w:val="TableParagraph"/>
              <w:ind w:left="9"/>
              <w:jc w:val="center"/>
            </w:pPr>
            <w:r>
              <w:rPr>
                <w:spacing w:val="-5"/>
              </w:rPr>
              <w:t>22</w:t>
            </w:r>
          </w:p>
        </w:tc>
        <w:tc>
          <w:tcPr>
            <w:tcW w:w="4084" w:type="dxa"/>
          </w:tcPr>
          <w:p w14:paraId="31A41F38" w14:textId="77777777" w:rsidR="00924464" w:rsidRDefault="0083266D">
            <w:pPr>
              <w:pStyle w:val="TableParagraph"/>
              <w:spacing w:line="252" w:lineRule="exact"/>
              <w:ind w:left="4"/>
            </w:pPr>
            <w:r>
              <w:t>AGENCIA</w:t>
            </w:r>
            <w:r>
              <w:rPr>
                <w:spacing w:val="-12"/>
              </w:rPr>
              <w:t xml:space="preserve"> </w:t>
            </w:r>
            <w:r>
              <w:t>DE</w:t>
            </w:r>
            <w:r>
              <w:rPr>
                <w:spacing w:val="-15"/>
              </w:rPr>
              <w:t xml:space="preserve"> </w:t>
            </w:r>
            <w:r>
              <w:t>SANTA</w:t>
            </w:r>
            <w:r>
              <w:rPr>
                <w:spacing w:val="-13"/>
              </w:rPr>
              <w:t xml:space="preserve"> </w:t>
            </w:r>
            <w:r>
              <w:t xml:space="preserve">ROSA </w:t>
            </w:r>
            <w:r>
              <w:rPr>
                <w:spacing w:val="-2"/>
              </w:rPr>
              <w:t>PANZACOLA</w:t>
            </w:r>
          </w:p>
        </w:tc>
        <w:tc>
          <w:tcPr>
            <w:tcW w:w="1256" w:type="dxa"/>
          </w:tcPr>
          <w:p w14:paraId="004E79B2" w14:textId="77777777" w:rsidR="00924464" w:rsidRDefault="0083266D">
            <w:pPr>
              <w:pStyle w:val="TableParagraph"/>
              <w:ind w:right="-15"/>
              <w:jc w:val="right"/>
            </w:pPr>
            <w:r>
              <w:rPr>
                <w:spacing w:val="-2"/>
              </w:rPr>
              <w:t>22001-</w:t>
            </w:r>
            <w:r>
              <w:rPr>
                <w:spacing w:val="-10"/>
              </w:rPr>
              <w:t>B</w:t>
            </w:r>
          </w:p>
        </w:tc>
        <w:tc>
          <w:tcPr>
            <w:tcW w:w="1003" w:type="dxa"/>
          </w:tcPr>
          <w:p w14:paraId="5D9F46AD" w14:textId="77777777" w:rsidR="00924464" w:rsidRDefault="0083266D">
            <w:pPr>
              <w:pStyle w:val="TableParagraph"/>
              <w:ind w:left="3"/>
            </w:pPr>
            <w:r>
              <w:rPr>
                <w:spacing w:val="-2"/>
              </w:rPr>
              <w:t>MEDIA</w:t>
            </w:r>
          </w:p>
        </w:tc>
        <w:tc>
          <w:tcPr>
            <w:tcW w:w="1534" w:type="dxa"/>
          </w:tcPr>
          <w:p w14:paraId="426750B6" w14:textId="77777777" w:rsidR="00924464" w:rsidRDefault="0083266D">
            <w:pPr>
              <w:pStyle w:val="TableParagraph"/>
              <w:ind w:left="10"/>
              <w:jc w:val="center"/>
            </w:pPr>
            <w:r>
              <w:rPr>
                <w:spacing w:val="-2"/>
              </w:rPr>
              <w:t>12.00</w:t>
            </w:r>
          </w:p>
        </w:tc>
      </w:tr>
      <w:tr w:rsidR="00924464" w14:paraId="1469D881" w14:textId="77777777">
        <w:trPr>
          <w:trHeight w:val="505"/>
        </w:trPr>
        <w:tc>
          <w:tcPr>
            <w:tcW w:w="1522" w:type="dxa"/>
          </w:tcPr>
          <w:p w14:paraId="07197558" w14:textId="77777777" w:rsidR="00924464" w:rsidRDefault="0083266D">
            <w:pPr>
              <w:pStyle w:val="TableParagraph"/>
              <w:ind w:left="9"/>
              <w:jc w:val="center"/>
            </w:pPr>
            <w:r>
              <w:rPr>
                <w:spacing w:val="-5"/>
              </w:rPr>
              <w:t>22</w:t>
            </w:r>
          </w:p>
        </w:tc>
        <w:tc>
          <w:tcPr>
            <w:tcW w:w="4084" w:type="dxa"/>
          </w:tcPr>
          <w:p w14:paraId="76B759E0" w14:textId="77777777" w:rsidR="00924464" w:rsidRDefault="0083266D">
            <w:pPr>
              <w:pStyle w:val="TableParagraph"/>
              <w:spacing w:line="252" w:lineRule="exact"/>
              <w:ind w:left="4"/>
            </w:pPr>
            <w:r>
              <w:t>AGENCIA</w:t>
            </w:r>
            <w:r>
              <w:rPr>
                <w:spacing w:val="-12"/>
              </w:rPr>
              <w:t xml:space="preserve"> </w:t>
            </w:r>
            <w:r>
              <w:t>DE</w:t>
            </w:r>
            <w:r>
              <w:rPr>
                <w:spacing w:val="-15"/>
              </w:rPr>
              <w:t xml:space="preserve"> </w:t>
            </w:r>
            <w:r>
              <w:t>SANTA</w:t>
            </w:r>
            <w:r>
              <w:rPr>
                <w:spacing w:val="-13"/>
              </w:rPr>
              <w:t xml:space="preserve"> </w:t>
            </w:r>
            <w:r>
              <w:t xml:space="preserve">ROSA </w:t>
            </w:r>
            <w:r>
              <w:rPr>
                <w:spacing w:val="-2"/>
              </w:rPr>
              <w:t>PANZACOLA</w:t>
            </w:r>
          </w:p>
        </w:tc>
        <w:tc>
          <w:tcPr>
            <w:tcW w:w="1256" w:type="dxa"/>
          </w:tcPr>
          <w:p w14:paraId="72FFED51" w14:textId="77777777" w:rsidR="00924464" w:rsidRDefault="0083266D">
            <w:pPr>
              <w:pStyle w:val="TableParagraph"/>
              <w:ind w:right="-15"/>
              <w:jc w:val="right"/>
            </w:pPr>
            <w:r>
              <w:rPr>
                <w:spacing w:val="-2"/>
              </w:rPr>
              <w:t>22001-</w:t>
            </w:r>
            <w:r>
              <w:rPr>
                <w:spacing w:val="-10"/>
              </w:rPr>
              <w:t>D</w:t>
            </w:r>
          </w:p>
        </w:tc>
        <w:tc>
          <w:tcPr>
            <w:tcW w:w="1003" w:type="dxa"/>
          </w:tcPr>
          <w:p w14:paraId="5F4041DF" w14:textId="77777777" w:rsidR="00924464" w:rsidRDefault="0083266D">
            <w:pPr>
              <w:pStyle w:val="TableParagraph"/>
              <w:ind w:left="3"/>
            </w:pPr>
            <w:r>
              <w:rPr>
                <w:spacing w:val="-2"/>
              </w:rPr>
              <w:t>MEDIA</w:t>
            </w:r>
          </w:p>
        </w:tc>
        <w:tc>
          <w:tcPr>
            <w:tcW w:w="1534" w:type="dxa"/>
          </w:tcPr>
          <w:p w14:paraId="3F2BF52F" w14:textId="77777777" w:rsidR="00924464" w:rsidRDefault="0083266D">
            <w:pPr>
              <w:pStyle w:val="TableParagraph"/>
              <w:ind w:left="10" w:right="3"/>
              <w:jc w:val="center"/>
            </w:pPr>
            <w:r>
              <w:rPr>
                <w:spacing w:val="-4"/>
              </w:rPr>
              <w:t>9.00</w:t>
            </w:r>
          </w:p>
        </w:tc>
      </w:tr>
      <w:tr w:rsidR="00924464" w14:paraId="10084074" w14:textId="77777777">
        <w:trPr>
          <w:trHeight w:val="311"/>
        </w:trPr>
        <w:tc>
          <w:tcPr>
            <w:tcW w:w="1522" w:type="dxa"/>
          </w:tcPr>
          <w:p w14:paraId="3BA38AD4" w14:textId="77777777" w:rsidR="00924464" w:rsidRDefault="0083266D">
            <w:pPr>
              <w:pStyle w:val="TableParagraph"/>
              <w:ind w:left="9"/>
              <w:jc w:val="center"/>
            </w:pPr>
            <w:r>
              <w:rPr>
                <w:spacing w:val="-5"/>
              </w:rPr>
              <w:t>22</w:t>
            </w:r>
          </w:p>
        </w:tc>
        <w:tc>
          <w:tcPr>
            <w:tcW w:w="4084" w:type="dxa"/>
          </w:tcPr>
          <w:p w14:paraId="0C11C92D" w14:textId="77777777" w:rsidR="00924464" w:rsidRDefault="0083266D">
            <w:pPr>
              <w:pStyle w:val="TableParagraph"/>
              <w:ind w:left="4"/>
            </w:pPr>
            <w:r>
              <w:t>ADOLFO</w:t>
            </w:r>
            <w:r>
              <w:rPr>
                <w:spacing w:val="-5"/>
              </w:rPr>
              <w:t xml:space="preserve"> </w:t>
            </w:r>
            <w:r>
              <w:t>LÓPEZ</w:t>
            </w:r>
            <w:r>
              <w:rPr>
                <w:spacing w:val="-6"/>
              </w:rPr>
              <w:t xml:space="preserve"> </w:t>
            </w:r>
            <w:r>
              <w:rPr>
                <w:spacing w:val="-2"/>
              </w:rPr>
              <w:t>MATEOS</w:t>
            </w:r>
          </w:p>
        </w:tc>
        <w:tc>
          <w:tcPr>
            <w:tcW w:w="1256" w:type="dxa"/>
          </w:tcPr>
          <w:p w14:paraId="215F74E1" w14:textId="77777777" w:rsidR="00924464" w:rsidRDefault="0083266D">
            <w:pPr>
              <w:pStyle w:val="TableParagraph"/>
              <w:ind w:right="-15"/>
              <w:jc w:val="right"/>
            </w:pPr>
            <w:r>
              <w:rPr>
                <w:spacing w:val="-2"/>
              </w:rPr>
              <w:t>22002-</w:t>
            </w:r>
            <w:r>
              <w:rPr>
                <w:spacing w:val="-10"/>
              </w:rPr>
              <w:t>B</w:t>
            </w:r>
          </w:p>
        </w:tc>
        <w:tc>
          <w:tcPr>
            <w:tcW w:w="1003" w:type="dxa"/>
          </w:tcPr>
          <w:p w14:paraId="661391AF" w14:textId="77777777" w:rsidR="00924464" w:rsidRDefault="0083266D">
            <w:pPr>
              <w:pStyle w:val="TableParagraph"/>
              <w:ind w:left="3"/>
            </w:pPr>
            <w:r>
              <w:rPr>
                <w:spacing w:val="-2"/>
              </w:rPr>
              <w:t>MEDIA</w:t>
            </w:r>
          </w:p>
        </w:tc>
        <w:tc>
          <w:tcPr>
            <w:tcW w:w="1534" w:type="dxa"/>
          </w:tcPr>
          <w:p w14:paraId="17C8DE63" w14:textId="77777777" w:rsidR="00924464" w:rsidRDefault="0083266D">
            <w:pPr>
              <w:pStyle w:val="TableParagraph"/>
              <w:ind w:left="10"/>
              <w:jc w:val="center"/>
            </w:pPr>
            <w:r>
              <w:rPr>
                <w:spacing w:val="-2"/>
              </w:rPr>
              <w:t>11.00</w:t>
            </w:r>
          </w:p>
        </w:tc>
      </w:tr>
      <w:tr w:rsidR="00924464" w14:paraId="3846DD58" w14:textId="77777777">
        <w:trPr>
          <w:trHeight w:val="311"/>
        </w:trPr>
        <w:tc>
          <w:tcPr>
            <w:tcW w:w="1522" w:type="dxa"/>
          </w:tcPr>
          <w:p w14:paraId="279D565E" w14:textId="77777777" w:rsidR="00924464" w:rsidRDefault="0083266D">
            <w:pPr>
              <w:pStyle w:val="TableParagraph"/>
              <w:ind w:left="9"/>
              <w:jc w:val="center"/>
            </w:pPr>
            <w:r>
              <w:rPr>
                <w:spacing w:val="-5"/>
              </w:rPr>
              <w:t>22</w:t>
            </w:r>
          </w:p>
        </w:tc>
        <w:tc>
          <w:tcPr>
            <w:tcW w:w="4084" w:type="dxa"/>
          </w:tcPr>
          <w:p w14:paraId="5A071EC7" w14:textId="77777777" w:rsidR="00924464" w:rsidRDefault="0083266D">
            <w:pPr>
              <w:pStyle w:val="TableParagraph"/>
              <w:ind w:left="4"/>
            </w:pPr>
            <w:r>
              <w:t>ADOLFO</w:t>
            </w:r>
            <w:r>
              <w:rPr>
                <w:spacing w:val="-5"/>
              </w:rPr>
              <w:t xml:space="preserve"> </w:t>
            </w:r>
            <w:r>
              <w:t>LÓPEZ</w:t>
            </w:r>
            <w:r>
              <w:rPr>
                <w:spacing w:val="-6"/>
              </w:rPr>
              <w:t xml:space="preserve"> </w:t>
            </w:r>
            <w:r>
              <w:rPr>
                <w:spacing w:val="-2"/>
              </w:rPr>
              <w:t>MATEOS</w:t>
            </w:r>
          </w:p>
        </w:tc>
        <w:tc>
          <w:tcPr>
            <w:tcW w:w="1256" w:type="dxa"/>
          </w:tcPr>
          <w:p w14:paraId="5E348ED5" w14:textId="77777777" w:rsidR="00924464" w:rsidRDefault="0083266D">
            <w:pPr>
              <w:pStyle w:val="TableParagraph"/>
              <w:ind w:right="-15"/>
              <w:jc w:val="right"/>
            </w:pPr>
            <w:r>
              <w:rPr>
                <w:spacing w:val="-2"/>
              </w:rPr>
              <w:t>22002-</w:t>
            </w:r>
            <w:r>
              <w:rPr>
                <w:spacing w:val="-10"/>
              </w:rPr>
              <w:t>C</w:t>
            </w:r>
          </w:p>
        </w:tc>
        <w:tc>
          <w:tcPr>
            <w:tcW w:w="1003" w:type="dxa"/>
          </w:tcPr>
          <w:p w14:paraId="215879B7" w14:textId="77777777" w:rsidR="00924464" w:rsidRDefault="0083266D">
            <w:pPr>
              <w:pStyle w:val="TableParagraph"/>
              <w:ind w:left="3"/>
            </w:pPr>
            <w:r>
              <w:rPr>
                <w:spacing w:val="-2"/>
              </w:rPr>
              <w:t>MEDIA</w:t>
            </w:r>
          </w:p>
        </w:tc>
        <w:tc>
          <w:tcPr>
            <w:tcW w:w="1534" w:type="dxa"/>
          </w:tcPr>
          <w:p w14:paraId="5A423061" w14:textId="77777777" w:rsidR="00924464" w:rsidRDefault="0083266D">
            <w:pPr>
              <w:pStyle w:val="TableParagraph"/>
              <w:ind w:left="10" w:right="3"/>
              <w:jc w:val="center"/>
            </w:pPr>
            <w:r>
              <w:rPr>
                <w:spacing w:val="-4"/>
              </w:rPr>
              <w:t>9.00</w:t>
            </w:r>
          </w:p>
        </w:tc>
      </w:tr>
      <w:tr w:rsidR="00924464" w14:paraId="2DBCBA5C" w14:textId="77777777">
        <w:trPr>
          <w:trHeight w:val="506"/>
        </w:trPr>
        <w:tc>
          <w:tcPr>
            <w:tcW w:w="1522" w:type="dxa"/>
          </w:tcPr>
          <w:p w14:paraId="11A64639" w14:textId="77777777" w:rsidR="00924464" w:rsidRDefault="0083266D">
            <w:pPr>
              <w:pStyle w:val="TableParagraph"/>
              <w:ind w:left="9"/>
              <w:jc w:val="center"/>
            </w:pPr>
            <w:r>
              <w:rPr>
                <w:spacing w:val="-5"/>
              </w:rPr>
              <w:t>22</w:t>
            </w:r>
          </w:p>
        </w:tc>
        <w:tc>
          <w:tcPr>
            <w:tcW w:w="4084" w:type="dxa"/>
          </w:tcPr>
          <w:p w14:paraId="32E0B699" w14:textId="77777777" w:rsidR="00924464" w:rsidRDefault="0083266D">
            <w:pPr>
              <w:pStyle w:val="TableParagraph"/>
              <w:spacing w:line="252" w:lineRule="exact"/>
              <w:ind w:left="4"/>
            </w:pPr>
            <w:r>
              <w:t>ADOLFO</w:t>
            </w:r>
            <w:r>
              <w:rPr>
                <w:spacing w:val="-13"/>
              </w:rPr>
              <w:t xml:space="preserve"> </w:t>
            </w:r>
            <w:r>
              <w:t>LÓPEZ</w:t>
            </w:r>
            <w:r>
              <w:rPr>
                <w:spacing w:val="-14"/>
              </w:rPr>
              <w:t xml:space="preserve"> </w:t>
            </w:r>
            <w:r>
              <w:t>MATEOS</w:t>
            </w:r>
            <w:r>
              <w:rPr>
                <w:spacing w:val="-14"/>
              </w:rPr>
              <w:t xml:space="preserve"> </w:t>
            </w:r>
            <w:r>
              <w:t xml:space="preserve">ZONA </w:t>
            </w:r>
            <w:r>
              <w:rPr>
                <w:spacing w:val="-2"/>
              </w:rPr>
              <w:t>NORESTE</w:t>
            </w:r>
          </w:p>
        </w:tc>
        <w:tc>
          <w:tcPr>
            <w:tcW w:w="1256" w:type="dxa"/>
          </w:tcPr>
          <w:p w14:paraId="71C9E6C4" w14:textId="77777777" w:rsidR="00924464" w:rsidRDefault="0083266D">
            <w:pPr>
              <w:pStyle w:val="TableParagraph"/>
              <w:ind w:right="-15"/>
              <w:jc w:val="right"/>
            </w:pPr>
            <w:r>
              <w:rPr>
                <w:spacing w:val="-2"/>
              </w:rPr>
              <w:t>22003-</w:t>
            </w:r>
            <w:r>
              <w:rPr>
                <w:spacing w:val="-10"/>
              </w:rPr>
              <w:t>C</w:t>
            </w:r>
          </w:p>
        </w:tc>
        <w:tc>
          <w:tcPr>
            <w:tcW w:w="1003" w:type="dxa"/>
          </w:tcPr>
          <w:p w14:paraId="69A6EF93" w14:textId="77777777" w:rsidR="00924464" w:rsidRDefault="0083266D">
            <w:pPr>
              <w:pStyle w:val="TableParagraph"/>
              <w:ind w:left="3"/>
            </w:pPr>
            <w:r>
              <w:rPr>
                <w:spacing w:val="-4"/>
              </w:rPr>
              <w:t>BAJA</w:t>
            </w:r>
          </w:p>
        </w:tc>
        <w:tc>
          <w:tcPr>
            <w:tcW w:w="1534" w:type="dxa"/>
          </w:tcPr>
          <w:p w14:paraId="4441DCB4" w14:textId="77777777" w:rsidR="00924464" w:rsidRDefault="0083266D">
            <w:pPr>
              <w:pStyle w:val="TableParagraph"/>
              <w:ind w:left="10" w:right="3"/>
              <w:jc w:val="center"/>
            </w:pPr>
            <w:r>
              <w:rPr>
                <w:spacing w:val="-4"/>
              </w:rPr>
              <w:t>7.00</w:t>
            </w:r>
          </w:p>
        </w:tc>
      </w:tr>
      <w:tr w:rsidR="00924464" w14:paraId="0A4A44DD" w14:textId="77777777">
        <w:trPr>
          <w:trHeight w:val="311"/>
        </w:trPr>
        <w:tc>
          <w:tcPr>
            <w:tcW w:w="1522" w:type="dxa"/>
          </w:tcPr>
          <w:p w14:paraId="3C463483" w14:textId="77777777" w:rsidR="00924464" w:rsidRDefault="0083266D">
            <w:pPr>
              <w:pStyle w:val="TableParagraph"/>
              <w:ind w:left="9"/>
              <w:jc w:val="center"/>
            </w:pPr>
            <w:r>
              <w:rPr>
                <w:spacing w:val="-5"/>
              </w:rPr>
              <w:t>22</w:t>
            </w:r>
          </w:p>
        </w:tc>
        <w:tc>
          <w:tcPr>
            <w:tcW w:w="4084" w:type="dxa"/>
          </w:tcPr>
          <w:p w14:paraId="6C595E4D" w14:textId="77777777" w:rsidR="00924464" w:rsidRDefault="0083266D">
            <w:pPr>
              <w:pStyle w:val="TableParagraph"/>
              <w:spacing w:before="2"/>
              <w:ind w:left="4"/>
            </w:pPr>
            <w:r>
              <w:t>AMPLIACIÓN</w:t>
            </w:r>
            <w:r>
              <w:rPr>
                <w:spacing w:val="-6"/>
              </w:rPr>
              <w:t xml:space="preserve"> </w:t>
            </w:r>
            <w:r>
              <w:t>LOMAS</w:t>
            </w:r>
            <w:r>
              <w:rPr>
                <w:spacing w:val="-7"/>
              </w:rPr>
              <w:t xml:space="preserve"> </w:t>
            </w:r>
            <w:r>
              <w:rPr>
                <w:spacing w:val="-2"/>
              </w:rPr>
              <w:t>PANORÁMICAS</w:t>
            </w:r>
          </w:p>
        </w:tc>
        <w:tc>
          <w:tcPr>
            <w:tcW w:w="1256" w:type="dxa"/>
          </w:tcPr>
          <w:p w14:paraId="3B83B293" w14:textId="77777777" w:rsidR="00924464" w:rsidRDefault="0083266D">
            <w:pPr>
              <w:pStyle w:val="TableParagraph"/>
              <w:ind w:right="-15"/>
              <w:jc w:val="right"/>
            </w:pPr>
            <w:r>
              <w:rPr>
                <w:spacing w:val="-2"/>
              </w:rPr>
              <w:t>22004-</w:t>
            </w:r>
            <w:r>
              <w:rPr>
                <w:spacing w:val="-10"/>
              </w:rPr>
              <w:t>D</w:t>
            </w:r>
          </w:p>
        </w:tc>
        <w:tc>
          <w:tcPr>
            <w:tcW w:w="1003" w:type="dxa"/>
          </w:tcPr>
          <w:p w14:paraId="46667BF5" w14:textId="77777777" w:rsidR="00924464" w:rsidRDefault="0083266D">
            <w:pPr>
              <w:pStyle w:val="TableParagraph"/>
              <w:ind w:left="3"/>
            </w:pPr>
            <w:r>
              <w:rPr>
                <w:spacing w:val="-4"/>
              </w:rPr>
              <w:t>BAJA</w:t>
            </w:r>
          </w:p>
        </w:tc>
        <w:tc>
          <w:tcPr>
            <w:tcW w:w="1534" w:type="dxa"/>
          </w:tcPr>
          <w:p w14:paraId="64AE3593" w14:textId="77777777" w:rsidR="00924464" w:rsidRDefault="0083266D">
            <w:pPr>
              <w:pStyle w:val="TableParagraph"/>
              <w:ind w:left="10" w:right="3"/>
              <w:jc w:val="center"/>
            </w:pPr>
            <w:r>
              <w:rPr>
                <w:spacing w:val="-4"/>
              </w:rPr>
              <w:t>7.00</w:t>
            </w:r>
          </w:p>
        </w:tc>
      </w:tr>
      <w:tr w:rsidR="00924464" w14:paraId="3A8B87A9" w14:textId="77777777">
        <w:trPr>
          <w:trHeight w:val="309"/>
        </w:trPr>
        <w:tc>
          <w:tcPr>
            <w:tcW w:w="1522" w:type="dxa"/>
          </w:tcPr>
          <w:p w14:paraId="5E407A72" w14:textId="77777777" w:rsidR="00924464" w:rsidRDefault="0083266D">
            <w:pPr>
              <w:pStyle w:val="TableParagraph"/>
              <w:ind w:left="9"/>
              <w:jc w:val="center"/>
            </w:pPr>
            <w:r>
              <w:rPr>
                <w:spacing w:val="-5"/>
              </w:rPr>
              <w:t>22</w:t>
            </w:r>
          </w:p>
        </w:tc>
        <w:tc>
          <w:tcPr>
            <w:tcW w:w="4084" w:type="dxa"/>
          </w:tcPr>
          <w:p w14:paraId="6AA64F0A" w14:textId="77777777" w:rsidR="00924464" w:rsidRDefault="0083266D">
            <w:pPr>
              <w:pStyle w:val="TableParagraph"/>
              <w:ind w:left="4"/>
            </w:pPr>
            <w:r>
              <w:t>10</w:t>
            </w:r>
            <w:r>
              <w:rPr>
                <w:spacing w:val="-3"/>
              </w:rPr>
              <w:t xml:space="preserve"> </w:t>
            </w:r>
            <w:r>
              <w:t>DE</w:t>
            </w:r>
            <w:r>
              <w:rPr>
                <w:spacing w:val="-1"/>
              </w:rPr>
              <w:t xml:space="preserve"> </w:t>
            </w:r>
            <w:r>
              <w:rPr>
                <w:spacing w:val="-2"/>
              </w:rPr>
              <w:t>ABRIL</w:t>
            </w:r>
          </w:p>
        </w:tc>
        <w:tc>
          <w:tcPr>
            <w:tcW w:w="1256" w:type="dxa"/>
          </w:tcPr>
          <w:p w14:paraId="0933147E" w14:textId="77777777" w:rsidR="00924464" w:rsidRDefault="0083266D">
            <w:pPr>
              <w:pStyle w:val="TableParagraph"/>
              <w:ind w:right="-15"/>
              <w:jc w:val="right"/>
            </w:pPr>
            <w:r>
              <w:rPr>
                <w:spacing w:val="-2"/>
              </w:rPr>
              <w:t>22005-</w:t>
            </w:r>
            <w:r>
              <w:rPr>
                <w:spacing w:val="-10"/>
              </w:rPr>
              <w:t>C</w:t>
            </w:r>
          </w:p>
        </w:tc>
        <w:tc>
          <w:tcPr>
            <w:tcW w:w="1003" w:type="dxa"/>
          </w:tcPr>
          <w:p w14:paraId="07A5E1CB" w14:textId="77777777" w:rsidR="00924464" w:rsidRDefault="0083266D">
            <w:pPr>
              <w:pStyle w:val="TableParagraph"/>
              <w:ind w:left="3"/>
            </w:pPr>
            <w:r>
              <w:rPr>
                <w:spacing w:val="-4"/>
              </w:rPr>
              <w:t>BAJA</w:t>
            </w:r>
          </w:p>
        </w:tc>
        <w:tc>
          <w:tcPr>
            <w:tcW w:w="1534" w:type="dxa"/>
          </w:tcPr>
          <w:p w14:paraId="01D3EF2F" w14:textId="77777777" w:rsidR="00924464" w:rsidRDefault="0083266D">
            <w:pPr>
              <w:pStyle w:val="TableParagraph"/>
              <w:ind w:left="10" w:right="3"/>
              <w:jc w:val="center"/>
            </w:pPr>
            <w:r>
              <w:rPr>
                <w:spacing w:val="-4"/>
              </w:rPr>
              <w:t>8.00</w:t>
            </w:r>
          </w:p>
        </w:tc>
      </w:tr>
      <w:tr w:rsidR="00924464" w14:paraId="402700E9" w14:textId="77777777">
        <w:trPr>
          <w:trHeight w:val="312"/>
        </w:trPr>
        <w:tc>
          <w:tcPr>
            <w:tcW w:w="1522" w:type="dxa"/>
          </w:tcPr>
          <w:p w14:paraId="15E030F9" w14:textId="77777777" w:rsidR="00924464" w:rsidRDefault="0083266D">
            <w:pPr>
              <w:pStyle w:val="TableParagraph"/>
              <w:spacing w:before="2"/>
              <w:ind w:left="9"/>
              <w:jc w:val="center"/>
            </w:pPr>
            <w:r>
              <w:rPr>
                <w:spacing w:val="-5"/>
              </w:rPr>
              <w:t>22</w:t>
            </w:r>
          </w:p>
        </w:tc>
        <w:tc>
          <w:tcPr>
            <w:tcW w:w="4084" w:type="dxa"/>
          </w:tcPr>
          <w:p w14:paraId="54C36B04" w14:textId="77777777" w:rsidR="00924464" w:rsidRDefault="0083266D">
            <w:pPr>
              <w:pStyle w:val="TableParagraph"/>
              <w:spacing w:before="2"/>
              <w:ind w:left="4"/>
            </w:pPr>
            <w:r>
              <w:t>BENITO</w:t>
            </w:r>
            <w:r>
              <w:rPr>
                <w:spacing w:val="-4"/>
              </w:rPr>
              <w:t xml:space="preserve"> </w:t>
            </w:r>
            <w:r>
              <w:rPr>
                <w:spacing w:val="-2"/>
              </w:rPr>
              <w:t>JUÁREZ</w:t>
            </w:r>
          </w:p>
        </w:tc>
        <w:tc>
          <w:tcPr>
            <w:tcW w:w="1256" w:type="dxa"/>
          </w:tcPr>
          <w:p w14:paraId="67ED58E2" w14:textId="77777777" w:rsidR="00924464" w:rsidRDefault="0083266D">
            <w:pPr>
              <w:pStyle w:val="TableParagraph"/>
              <w:spacing w:before="2"/>
              <w:ind w:right="-15"/>
              <w:jc w:val="right"/>
            </w:pPr>
            <w:r>
              <w:rPr>
                <w:spacing w:val="-2"/>
              </w:rPr>
              <w:t>22006-</w:t>
            </w:r>
            <w:r>
              <w:rPr>
                <w:spacing w:val="-10"/>
              </w:rPr>
              <w:t>B</w:t>
            </w:r>
          </w:p>
        </w:tc>
        <w:tc>
          <w:tcPr>
            <w:tcW w:w="1003" w:type="dxa"/>
          </w:tcPr>
          <w:p w14:paraId="1777CD8A" w14:textId="77777777" w:rsidR="00924464" w:rsidRDefault="0083266D">
            <w:pPr>
              <w:pStyle w:val="TableParagraph"/>
              <w:spacing w:before="2"/>
              <w:ind w:left="3"/>
            </w:pPr>
            <w:r>
              <w:rPr>
                <w:spacing w:val="-2"/>
              </w:rPr>
              <w:t>MEDIA</w:t>
            </w:r>
          </w:p>
        </w:tc>
        <w:tc>
          <w:tcPr>
            <w:tcW w:w="1534" w:type="dxa"/>
          </w:tcPr>
          <w:p w14:paraId="6A14EF23" w14:textId="77777777" w:rsidR="00924464" w:rsidRDefault="0083266D">
            <w:pPr>
              <w:pStyle w:val="TableParagraph"/>
              <w:spacing w:before="2"/>
              <w:ind w:left="10" w:right="3"/>
              <w:jc w:val="center"/>
            </w:pPr>
            <w:r>
              <w:rPr>
                <w:spacing w:val="-4"/>
              </w:rPr>
              <w:t>8.00</w:t>
            </w:r>
          </w:p>
        </w:tc>
      </w:tr>
      <w:tr w:rsidR="00924464" w14:paraId="1DE35523" w14:textId="77777777">
        <w:trPr>
          <w:trHeight w:val="311"/>
        </w:trPr>
        <w:tc>
          <w:tcPr>
            <w:tcW w:w="1522" w:type="dxa"/>
          </w:tcPr>
          <w:p w14:paraId="335AB367" w14:textId="77777777" w:rsidR="00924464" w:rsidRDefault="0083266D">
            <w:pPr>
              <w:pStyle w:val="TableParagraph"/>
              <w:ind w:left="9"/>
              <w:jc w:val="center"/>
            </w:pPr>
            <w:r>
              <w:rPr>
                <w:spacing w:val="-5"/>
              </w:rPr>
              <w:t>22</w:t>
            </w:r>
          </w:p>
        </w:tc>
        <w:tc>
          <w:tcPr>
            <w:tcW w:w="4084" w:type="dxa"/>
          </w:tcPr>
          <w:p w14:paraId="39A13835" w14:textId="77777777" w:rsidR="00924464" w:rsidRDefault="0083266D">
            <w:pPr>
              <w:pStyle w:val="TableParagraph"/>
              <w:ind w:left="4"/>
            </w:pPr>
            <w:r>
              <w:rPr>
                <w:spacing w:val="-2"/>
              </w:rPr>
              <w:t>BUGAMBILIAS</w:t>
            </w:r>
          </w:p>
        </w:tc>
        <w:tc>
          <w:tcPr>
            <w:tcW w:w="1256" w:type="dxa"/>
          </w:tcPr>
          <w:p w14:paraId="78F60F29" w14:textId="77777777" w:rsidR="00924464" w:rsidRDefault="0083266D">
            <w:pPr>
              <w:pStyle w:val="TableParagraph"/>
              <w:ind w:right="-15"/>
              <w:jc w:val="right"/>
            </w:pPr>
            <w:r>
              <w:rPr>
                <w:spacing w:val="-2"/>
              </w:rPr>
              <w:t>22007-</w:t>
            </w:r>
            <w:r>
              <w:rPr>
                <w:spacing w:val="-10"/>
              </w:rPr>
              <w:t>B</w:t>
            </w:r>
          </w:p>
        </w:tc>
        <w:tc>
          <w:tcPr>
            <w:tcW w:w="1003" w:type="dxa"/>
          </w:tcPr>
          <w:p w14:paraId="12B083CB" w14:textId="77777777" w:rsidR="00924464" w:rsidRDefault="0083266D">
            <w:pPr>
              <w:pStyle w:val="TableParagraph"/>
              <w:ind w:left="3"/>
            </w:pPr>
            <w:r>
              <w:rPr>
                <w:spacing w:val="-2"/>
              </w:rPr>
              <w:t>MEDIA</w:t>
            </w:r>
          </w:p>
        </w:tc>
        <w:tc>
          <w:tcPr>
            <w:tcW w:w="1534" w:type="dxa"/>
          </w:tcPr>
          <w:p w14:paraId="18BCCBCE" w14:textId="77777777" w:rsidR="00924464" w:rsidRDefault="0083266D">
            <w:pPr>
              <w:pStyle w:val="TableParagraph"/>
              <w:ind w:left="10"/>
              <w:jc w:val="center"/>
            </w:pPr>
            <w:r>
              <w:rPr>
                <w:spacing w:val="-2"/>
              </w:rPr>
              <w:t>10.00</w:t>
            </w:r>
          </w:p>
        </w:tc>
      </w:tr>
      <w:tr w:rsidR="00924464" w14:paraId="4CCF00AD" w14:textId="77777777">
        <w:trPr>
          <w:trHeight w:val="311"/>
        </w:trPr>
        <w:tc>
          <w:tcPr>
            <w:tcW w:w="1522" w:type="dxa"/>
          </w:tcPr>
          <w:p w14:paraId="3545D524" w14:textId="77777777" w:rsidR="00924464" w:rsidRDefault="0083266D">
            <w:pPr>
              <w:pStyle w:val="TableParagraph"/>
              <w:ind w:left="9"/>
              <w:jc w:val="center"/>
            </w:pPr>
            <w:r>
              <w:rPr>
                <w:spacing w:val="-5"/>
              </w:rPr>
              <w:t>22</w:t>
            </w:r>
          </w:p>
        </w:tc>
        <w:tc>
          <w:tcPr>
            <w:tcW w:w="4084" w:type="dxa"/>
          </w:tcPr>
          <w:p w14:paraId="530E8D1C" w14:textId="77777777" w:rsidR="00924464" w:rsidRDefault="0083266D">
            <w:pPr>
              <w:pStyle w:val="TableParagraph"/>
              <w:ind w:left="4"/>
            </w:pPr>
            <w:r>
              <w:rPr>
                <w:spacing w:val="-2"/>
              </w:rPr>
              <w:t>CUAUHTÉMOC</w:t>
            </w:r>
          </w:p>
        </w:tc>
        <w:tc>
          <w:tcPr>
            <w:tcW w:w="1256" w:type="dxa"/>
          </w:tcPr>
          <w:p w14:paraId="70484C80" w14:textId="77777777" w:rsidR="00924464" w:rsidRDefault="0083266D">
            <w:pPr>
              <w:pStyle w:val="TableParagraph"/>
              <w:ind w:right="-15"/>
              <w:jc w:val="right"/>
            </w:pPr>
            <w:r>
              <w:rPr>
                <w:spacing w:val="-2"/>
              </w:rPr>
              <w:t>22008-</w:t>
            </w:r>
            <w:r>
              <w:rPr>
                <w:spacing w:val="-10"/>
              </w:rPr>
              <w:t>B</w:t>
            </w:r>
          </w:p>
        </w:tc>
        <w:tc>
          <w:tcPr>
            <w:tcW w:w="1003" w:type="dxa"/>
          </w:tcPr>
          <w:p w14:paraId="20ABC8D5" w14:textId="77777777" w:rsidR="00924464" w:rsidRDefault="0083266D">
            <w:pPr>
              <w:pStyle w:val="TableParagraph"/>
              <w:ind w:left="3"/>
            </w:pPr>
            <w:r>
              <w:rPr>
                <w:spacing w:val="-2"/>
              </w:rPr>
              <w:t>MEDIA</w:t>
            </w:r>
          </w:p>
        </w:tc>
        <w:tc>
          <w:tcPr>
            <w:tcW w:w="1534" w:type="dxa"/>
          </w:tcPr>
          <w:p w14:paraId="79445071" w14:textId="77777777" w:rsidR="00924464" w:rsidRDefault="0083266D">
            <w:pPr>
              <w:pStyle w:val="TableParagraph"/>
              <w:ind w:left="10" w:right="3"/>
              <w:jc w:val="center"/>
            </w:pPr>
            <w:r>
              <w:rPr>
                <w:spacing w:val="-4"/>
              </w:rPr>
              <w:t>8.00</w:t>
            </w:r>
          </w:p>
        </w:tc>
      </w:tr>
      <w:tr w:rsidR="00924464" w14:paraId="778A8E56" w14:textId="77777777">
        <w:trPr>
          <w:trHeight w:val="309"/>
        </w:trPr>
        <w:tc>
          <w:tcPr>
            <w:tcW w:w="1522" w:type="dxa"/>
          </w:tcPr>
          <w:p w14:paraId="3C59CFFA" w14:textId="77777777" w:rsidR="00924464" w:rsidRDefault="0083266D">
            <w:pPr>
              <w:pStyle w:val="TableParagraph"/>
              <w:ind w:left="9"/>
              <w:jc w:val="center"/>
            </w:pPr>
            <w:r>
              <w:rPr>
                <w:spacing w:val="-5"/>
              </w:rPr>
              <w:t>22</w:t>
            </w:r>
          </w:p>
        </w:tc>
        <w:tc>
          <w:tcPr>
            <w:tcW w:w="4084" w:type="dxa"/>
          </w:tcPr>
          <w:p w14:paraId="5C8C8F92" w14:textId="77777777" w:rsidR="00924464" w:rsidRDefault="0083266D">
            <w:pPr>
              <w:pStyle w:val="TableParagraph"/>
              <w:ind w:left="4"/>
            </w:pPr>
            <w:r>
              <w:rPr>
                <w:spacing w:val="-2"/>
              </w:rPr>
              <w:t>EDUCACIÓN</w:t>
            </w:r>
          </w:p>
        </w:tc>
        <w:tc>
          <w:tcPr>
            <w:tcW w:w="1256" w:type="dxa"/>
          </w:tcPr>
          <w:p w14:paraId="176CC782" w14:textId="77777777" w:rsidR="00924464" w:rsidRDefault="0083266D">
            <w:pPr>
              <w:pStyle w:val="TableParagraph"/>
              <w:ind w:right="-15"/>
              <w:jc w:val="right"/>
            </w:pPr>
            <w:r>
              <w:rPr>
                <w:spacing w:val="-2"/>
              </w:rPr>
              <w:t>22009-</w:t>
            </w:r>
            <w:r>
              <w:rPr>
                <w:spacing w:val="-10"/>
              </w:rPr>
              <w:t>B</w:t>
            </w:r>
          </w:p>
        </w:tc>
        <w:tc>
          <w:tcPr>
            <w:tcW w:w="1003" w:type="dxa"/>
          </w:tcPr>
          <w:p w14:paraId="432E762E" w14:textId="77777777" w:rsidR="00924464" w:rsidRDefault="0083266D">
            <w:pPr>
              <w:pStyle w:val="TableParagraph"/>
              <w:ind w:left="3"/>
            </w:pPr>
            <w:r>
              <w:rPr>
                <w:spacing w:val="-2"/>
              </w:rPr>
              <w:t>MEDIA</w:t>
            </w:r>
          </w:p>
        </w:tc>
        <w:tc>
          <w:tcPr>
            <w:tcW w:w="1534" w:type="dxa"/>
          </w:tcPr>
          <w:p w14:paraId="6878A623" w14:textId="77777777" w:rsidR="00924464" w:rsidRDefault="0083266D">
            <w:pPr>
              <w:pStyle w:val="TableParagraph"/>
              <w:ind w:left="10"/>
              <w:jc w:val="center"/>
            </w:pPr>
            <w:r>
              <w:rPr>
                <w:spacing w:val="-2"/>
              </w:rPr>
              <w:t>10.00</w:t>
            </w:r>
          </w:p>
        </w:tc>
      </w:tr>
      <w:tr w:rsidR="00924464" w14:paraId="0E1BD5A7" w14:textId="77777777">
        <w:trPr>
          <w:trHeight w:val="311"/>
        </w:trPr>
        <w:tc>
          <w:tcPr>
            <w:tcW w:w="1522" w:type="dxa"/>
          </w:tcPr>
          <w:p w14:paraId="19838297" w14:textId="77777777" w:rsidR="00924464" w:rsidRDefault="0083266D">
            <w:pPr>
              <w:pStyle w:val="TableParagraph"/>
              <w:spacing w:before="2"/>
              <w:ind w:left="9"/>
              <w:jc w:val="center"/>
            </w:pPr>
            <w:r>
              <w:rPr>
                <w:spacing w:val="-5"/>
              </w:rPr>
              <w:t>22</w:t>
            </w:r>
          </w:p>
        </w:tc>
        <w:tc>
          <w:tcPr>
            <w:tcW w:w="4084" w:type="dxa"/>
          </w:tcPr>
          <w:p w14:paraId="65358C62" w14:textId="77777777" w:rsidR="00924464" w:rsidRDefault="0083266D">
            <w:pPr>
              <w:pStyle w:val="TableParagraph"/>
              <w:spacing w:before="2"/>
              <w:ind w:left="4"/>
            </w:pPr>
            <w:r>
              <w:t>GUADALUPE</w:t>
            </w:r>
            <w:r>
              <w:rPr>
                <w:spacing w:val="-11"/>
              </w:rPr>
              <w:t xml:space="preserve"> </w:t>
            </w:r>
            <w:r>
              <w:rPr>
                <w:spacing w:val="-2"/>
              </w:rPr>
              <w:t>VICTORIA</w:t>
            </w:r>
          </w:p>
        </w:tc>
        <w:tc>
          <w:tcPr>
            <w:tcW w:w="1256" w:type="dxa"/>
          </w:tcPr>
          <w:p w14:paraId="525767EA" w14:textId="77777777" w:rsidR="00924464" w:rsidRDefault="0083266D">
            <w:pPr>
              <w:pStyle w:val="TableParagraph"/>
              <w:spacing w:before="2"/>
              <w:ind w:right="-15"/>
              <w:jc w:val="right"/>
            </w:pPr>
            <w:r>
              <w:rPr>
                <w:spacing w:val="-2"/>
              </w:rPr>
              <w:t>22010-</w:t>
            </w:r>
            <w:r>
              <w:rPr>
                <w:spacing w:val="-10"/>
              </w:rPr>
              <w:t>B</w:t>
            </w:r>
          </w:p>
        </w:tc>
        <w:tc>
          <w:tcPr>
            <w:tcW w:w="1003" w:type="dxa"/>
          </w:tcPr>
          <w:p w14:paraId="7E3A4D74" w14:textId="77777777" w:rsidR="00924464" w:rsidRDefault="0083266D">
            <w:pPr>
              <w:pStyle w:val="TableParagraph"/>
              <w:spacing w:before="2"/>
              <w:ind w:left="3"/>
            </w:pPr>
            <w:r>
              <w:rPr>
                <w:spacing w:val="-2"/>
              </w:rPr>
              <w:t>MEDIA</w:t>
            </w:r>
          </w:p>
        </w:tc>
        <w:tc>
          <w:tcPr>
            <w:tcW w:w="1534" w:type="dxa"/>
          </w:tcPr>
          <w:p w14:paraId="1DBA45FE" w14:textId="77777777" w:rsidR="00924464" w:rsidRDefault="0083266D">
            <w:pPr>
              <w:pStyle w:val="TableParagraph"/>
              <w:spacing w:before="2"/>
              <w:ind w:left="10"/>
              <w:jc w:val="center"/>
            </w:pPr>
            <w:r>
              <w:rPr>
                <w:spacing w:val="-2"/>
              </w:rPr>
              <w:t>11.00</w:t>
            </w:r>
          </w:p>
        </w:tc>
      </w:tr>
      <w:tr w:rsidR="00924464" w14:paraId="761FD0D9" w14:textId="77777777">
        <w:trPr>
          <w:trHeight w:val="311"/>
        </w:trPr>
        <w:tc>
          <w:tcPr>
            <w:tcW w:w="1522" w:type="dxa"/>
          </w:tcPr>
          <w:p w14:paraId="5CE019DE" w14:textId="77777777" w:rsidR="00924464" w:rsidRDefault="0083266D">
            <w:pPr>
              <w:pStyle w:val="TableParagraph"/>
              <w:ind w:left="9"/>
              <w:jc w:val="center"/>
            </w:pPr>
            <w:r>
              <w:rPr>
                <w:spacing w:val="-5"/>
              </w:rPr>
              <w:t>22</w:t>
            </w:r>
          </w:p>
        </w:tc>
        <w:tc>
          <w:tcPr>
            <w:tcW w:w="4084" w:type="dxa"/>
          </w:tcPr>
          <w:p w14:paraId="1C4D4E50" w14:textId="77777777" w:rsidR="00924464" w:rsidRDefault="0083266D">
            <w:pPr>
              <w:pStyle w:val="TableParagraph"/>
              <w:ind w:left="4"/>
            </w:pPr>
            <w:r>
              <w:t>HELADIO</w:t>
            </w:r>
            <w:r>
              <w:rPr>
                <w:spacing w:val="-6"/>
              </w:rPr>
              <w:t xml:space="preserve"> </w:t>
            </w:r>
            <w:r>
              <w:t>RAMÍREZ</w:t>
            </w:r>
            <w:r>
              <w:rPr>
                <w:spacing w:val="-7"/>
              </w:rPr>
              <w:t xml:space="preserve"> </w:t>
            </w:r>
            <w:r>
              <w:rPr>
                <w:spacing w:val="-2"/>
              </w:rPr>
              <w:t>LÓPEZ</w:t>
            </w:r>
          </w:p>
        </w:tc>
        <w:tc>
          <w:tcPr>
            <w:tcW w:w="1256" w:type="dxa"/>
          </w:tcPr>
          <w:p w14:paraId="5CC225C8" w14:textId="77777777" w:rsidR="00924464" w:rsidRDefault="0083266D">
            <w:pPr>
              <w:pStyle w:val="TableParagraph"/>
              <w:ind w:right="-15"/>
              <w:jc w:val="right"/>
            </w:pPr>
            <w:r>
              <w:rPr>
                <w:spacing w:val="-2"/>
              </w:rPr>
              <w:t>22011-</w:t>
            </w:r>
            <w:r>
              <w:rPr>
                <w:spacing w:val="-10"/>
              </w:rPr>
              <w:t>C</w:t>
            </w:r>
          </w:p>
        </w:tc>
        <w:tc>
          <w:tcPr>
            <w:tcW w:w="1003" w:type="dxa"/>
          </w:tcPr>
          <w:p w14:paraId="1F3057E1" w14:textId="77777777" w:rsidR="00924464" w:rsidRDefault="0083266D">
            <w:pPr>
              <w:pStyle w:val="TableParagraph"/>
              <w:ind w:left="3"/>
            </w:pPr>
            <w:r>
              <w:rPr>
                <w:spacing w:val="-4"/>
              </w:rPr>
              <w:t>BAJA</w:t>
            </w:r>
          </w:p>
        </w:tc>
        <w:tc>
          <w:tcPr>
            <w:tcW w:w="1534" w:type="dxa"/>
          </w:tcPr>
          <w:p w14:paraId="1CA80DA2" w14:textId="77777777" w:rsidR="00924464" w:rsidRDefault="0083266D">
            <w:pPr>
              <w:pStyle w:val="TableParagraph"/>
              <w:ind w:left="10" w:right="3"/>
              <w:jc w:val="center"/>
            </w:pPr>
            <w:r>
              <w:rPr>
                <w:spacing w:val="-4"/>
              </w:rPr>
              <w:t>6.00</w:t>
            </w:r>
          </w:p>
        </w:tc>
      </w:tr>
      <w:tr w:rsidR="00924464" w14:paraId="7F33884D" w14:textId="77777777">
        <w:trPr>
          <w:trHeight w:val="506"/>
        </w:trPr>
        <w:tc>
          <w:tcPr>
            <w:tcW w:w="1522" w:type="dxa"/>
          </w:tcPr>
          <w:p w14:paraId="3D9BFC3C" w14:textId="77777777" w:rsidR="00924464" w:rsidRDefault="0083266D">
            <w:pPr>
              <w:pStyle w:val="TableParagraph"/>
              <w:ind w:left="9"/>
              <w:jc w:val="center"/>
            </w:pPr>
            <w:r>
              <w:rPr>
                <w:spacing w:val="-5"/>
              </w:rPr>
              <w:t>22</w:t>
            </w:r>
          </w:p>
        </w:tc>
        <w:tc>
          <w:tcPr>
            <w:tcW w:w="4084" w:type="dxa"/>
          </w:tcPr>
          <w:p w14:paraId="242856C0" w14:textId="77777777" w:rsidR="00924464" w:rsidRDefault="0083266D">
            <w:pPr>
              <w:pStyle w:val="TableParagraph"/>
              <w:spacing w:line="252" w:lineRule="exact"/>
              <w:ind w:left="4"/>
            </w:pPr>
            <w:r>
              <w:t>EX-HACIENDA</w:t>
            </w:r>
            <w:r>
              <w:rPr>
                <w:spacing w:val="-14"/>
              </w:rPr>
              <w:t xml:space="preserve"> </w:t>
            </w:r>
            <w:r>
              <w:t>SANTA</w:t>
            </w:r>
            <w:r>
              <w:rPr>
                <w:spacing w:val="-12"/>
              </w:rPr>
              <w:t xml:space="preserve"> </w:t>
            </w:r>
            <w:r>
              <w:t>ROSA</w:t>
            </w:r>
            <w:r>
              <w:rPr>
                <w:spacing w:val="-12"/>
              </w:rPr>
              <w:t xml:space="preserve"> </w:t>
            </w:r>
            <w:r>
              <w:t xml:space="preserve">1ª. </w:t>
            </w:r>
            <w:r>
              <w:rPr>
                <w:spacing w:val="-2"/>
              </w:rPr>
              <w:t>SECCIÓN</w:t>
            </w:r>
          </w:p>
        </w:tc>
        <w:tc>
          <w:tcPr>
            <w:tcW w:w="1256" w:type="dxa"/>
          </w:tcPr>
          <w:p w14:paraId="3A94CC22" w14:textId="77777777" w:rsidR="00924464" w:rsidRDefault="0083266D">
            <w:pPr>
              <w:pStyle w:val="TableParagraph"/>
              <w:ind w:right="-15"/>
              <w:jc w:val="right"/>
            </w:pPr>
            <w:r>
              <w:rPr>
                <w:spacing w:val="-2"/>
              </w:rPr>
              <w:t>22012-</w:t>
            </w:r>
            <w:r>
              <w:rPr>
                <w:spacing w:val="-10"/>
              </w:rPr>
              <w:t>B</w:t>
            </w:r>
          </w:p>
        </w:tc>
        <w:tc>
          <w:tcPr>
            <w:tcW w:w="1003" w:type="dxa"/>
          </w:tcPr>
          <w:p w14:paraId="7967F9A8" w14:textId="77777777" w:rsidR="00924464" w:rsidRDefault="0083266D">
            <w:pPr>
              <w:pStyle w:val="TableParagraph"/>
              <w:ind w:left="3"/>
            </w:pPr>
            <w:r>
              <w:rPr>
                <w:spacing w:val="-2"/>
              </w:rPr>
              <w:t>MEDIA</w:t>
            </w:r>
          </w:p>
        </w:tc>
        <w:tc>
          <w:tcPr>
            <w:tcW w:w="1534" w:type="dxa"/>
          </w:tcPr>
          <w:p w14:paraId="24E1A2E9" w14:textId="77777777" w:rsidR="00924464" w:rsidRDefault="0083266D">
            <w:pPr>
              <w:pStyle w:val="TableParagraph"/>
              <w:ind w:left="10"/>
              <w:jc w:val="center"/>
            </w:pPr>
            <w:r>
              <w:rPr>
                <w:spacing w:val="-2"/>
              </w:rPr>
              <w:t>10.00</w:t>
            </w:r>
          </w:p>
        </w:tc>
      </w:tr>
      <w:tr w:rsidR="00924464" w14:paraId="5DE47D77" w14:textId="77777777">
        <w:trPr>
          <w:trHeight w:val="505"/>
        </w:trPr>
        <w:tc>
          <w:tcPr>
            <w:tcW w:w="1522" w:type="dxa"/>
          </w:tcPr>
          <w:p w14:paraId="7700F2FF" w14:textId="77777777" w:rsidR="00924464" w:rsidRDefault="0083266D">
            <w:pPr>
              <w:pStyle w:val="TableParagraph"/>
              <w:ind w:left="9"/>
              <w:jc w:val="center"/>
            </w:pPr>
            <w:r>
              <w:rPr>
                <w:spacing w:val="-5"/>
              </w:rPr>
              <w:t>22</w:t>
            </w:r>
          </w:p>
        </w:tc>
        <w:tc>
          <w:tcPr>
            <w:tcW w:w="4084" w:type="dxa"/>
          </w:tcPr>
          <w:p w14:paraId="7A7718BE" w14:textId="77777777" w:rsidR="00924464" w:rsidRDefault="0083266D">
            <w:pPr>
              <w:pStyle w:val="TableParagraph"/>
              <w:spacing w:line="252" w:lineRule="exact"/>
              <w:ind w:left="4"/>
            </w:pPr>
            <w:r>
              <w:t>EX-HACIENDA</w:t>
            </w:r>
            <w:r>
              <w:rPr>
                <w:spacing w:val="-14"/>
              </w:rPr>
              <w:t xml:space="preserve"> </w:t>
            </w:r>
            <w:r>
              <w:t>SANTA</w:t>
            </w:r>
            <w:r>
              <w:rPr>
                <w:spacing w:val="-12"/>
              </w:rPr>
              <w:t xml:space="preserve"> </w:t>
            </w:r>
            <w:r>
              <w:t>ROSA</w:t>
            </w:r>
            <w:r>
              <w:rPr>
                <w:spacing w:val="-12"/>
              </w:rPr>
              <w:t xml:space="preserve"> </w:t>
            </w:r>
            <w:r>
              <w:t xml:space="preserve">2ª. </w:t>
            </w:r>
            <w:r>
              <w:rPr>
                <w:spacing w:val="-2"/>
              </w:rPr>
              <w:t>SECCIÓN</w:t>
            </w:r>
          </w:p>
        </w:tc>
        <w:tc>
          <w:tcPr>
            <w:tcW w:w="1256" w:type="dxa"/>
          </w:tcPr>
          <w:p w14:paraId="45FD37D2" w14:textId="77777777" w:rsidR="00924464" w:rsidRDefault="0083266D">
            <w:pPr>
              <w:pStyle w:val="TableParagraph"/>
              <w:ind w:right="-15"/>
              <w:jc w:val="right"/>
            </w:pPr>
            <w:r>
              <w:rPr>
                <w:spacing w:val="-2"/>
              </w:rPr>
              <w:t>22013-</w:t>
            </w:r>
            <w:r>
              <w:rPr>
                <w:spacing w:val="-10"/>
              </w:rPr>
              <w:t>B</w:t>
            </w:r>
          </w:p>
        </w:tc>
        <w:tc>
          <w:tcPr>
            <w:tcW w:w="1003" w:type="dxa"/>
          </w:tcPr>
          <w:p w14:paraId="1E534470" w14:textId="77777777" w:rsidR="00924464" w:rsidRDefault="0083266D">
            <w:pPr>
              <w:pStyle w:val="TableParagraph"/>
              <w:ind w:left="3"/>
            </w:pPr>
            <w:r>
              <w:rPr>
                <w:spacing w:val="-2"/>
              </w:rPr>
              <w:t>MEDIA</w:t>
            </w:r>
          </w:p>
        </w:tc>
        <w:tc>
          <w:tcPr>
            <w:tcW w:w="1534" w:type="dxa"/>
          </w:tcPr>
          <w:p w14:paraId="7B754BA9" w14:textId="77777777" w:rsidR="00924464" w:rsidRDefault="0083266D">
            <w:pPr>
              <w:pStyle w:val="TableParagraph"/>
              <w:ind w:left="10"/>
              <w:jc w:val="center"/>
            </w:pPr>
            <w:r>
              <w:rPr>
                <w:spacing w:val="-2"/>
              </w:rPr>
              <w:t>10.00</w:t>
            </w:r>
          </w:p>
        </w:tc>
      </w:tr>
      <w:tr w:rsidR="00924464" w14:paraId="5749409C" w14:textId="77777777">
        <w:trPr>
          <w:trHeight w:val="311"/>
        </w:trPr>
        <w:tc>
          <w:tcPr>
            <w:tcW w:w="1522" w:type="dxa"/>
          </w:tcPr>
          <w:p w14:paraId="21AE2DCD" w14:textId="77777777" w:rsidR="00924464" w:rsidRDefault="0083266D">
            <w:pPr>
              <w:pStyle w:val="TableParagraph"/>
              <w:ind w:left="9"/>
              <w:jc w:val="center"/>
            </w:pPr>
            <w:r>
              <w:rPr>
                <w:spacing w:val="-5"/>
              </w:rPr>
              <w:t>22</w:t>
            </w:r>
          </w:p>
        </w:tc>
        <w:tc>
          <w:tcPr>
            <w:tcW w:w="4084" w:type="dxa"/>
          </w:tcPr>
          <w:p w14:paraId="321FD6B5" w14:textId="77777777" w:rsidR="00924464" w:rsidRDefault="0083266D">
            <w:pPr>
              <w:pStyle w:val="TableParagraph"/>
              <w:ind w:left="4"/>
            </w:pPr>
            <w:r>
              <w:t>JARDINES</w:t>
            </w:r>
            <w:r>
              <w:rPr>
                <w:spacing w:val="-3"/>
              </w:rPr>
              <w:t xml:space="preserve"> </w:t>
            </w:r>
            <w:r>
              <w:t>DE</w:t>
            </w:r>
            <w:r>
              <w:rPr>
                <w:spacing w:val="-3"/>
              </w:rPr>
              <w:t xml:space="preserve"> </w:t>
            </w:r>
            <w:r>
              <w:t>LA</w:t>
            </w:r>
            <w:r>
              <w:rPr>
                <w:spacing w:val="-6"/>
              </w:rPr>
              <w:t xml:space="preserve"> </w:t>
            </w:r>
            <w:r>
              <w:rPr>
                <w:spacing w:val="-2"/>
              </w:rPr>
              <w:t>PRIMAVERA</w:t>
            </w:r>
          </w:p>
        </w:tc>
        <w:tc>
          <w:tcPr>
            <w:tcW w:w="1256" w:type="dxa"/>
          </w:tcPr>
          <w:p w14:paraId="0A7CB14D" w14:textId="77777777" w:rsidR="00924464" w:rsidRDefault="0083266D">
            <w:pPr>
              <w:pStyle w:val="TableParagraph"/>
              <w:ind w:right="-15"/>
              <w:jc w:val="right"/>
            </w:pPr>
            <w:r>
              <w:rPr>
                <w:spacing w:val="-2"/>
              </w:rPr>
              <w:t>22014-</w:t>
            </w:r>
            <w:r>
              <w:rPr>
                <w:spacing w:val="-10"/>
              </w:rPr>
              <w:t>B</w:t>
            </w:r>
          </w:p>
        </w:tc>
        <w:tc>
          <w:tcPr>
            <w:tcW w:w="1003" w:type="dxa"/>
          </w:tcPr>
          <w:p w14:paraId="6CAA9EC0" w14:textId="77777777" w:rsidR="00924464" w:rsidRDefault="0083266D">
            <w:pPr>
              <w:pStyle w:val="TableParagraph"/>
              <w:ind w:left="3"/>
            </w:pPr>
            <w:r>
              <w:rPr>
                <w:spacing w:val="-2"/>
              </w:rPr>
              <w:t>MEDIA</w:t>
            </w:r>
          </w:p>
        </w:tc>
        <w:tc>
          <w:tcPr>
            <w:tcW w:w="1534" w:type="dxa"/>
          </w:tcPr>
          <w:p w14:paraId="68992C66" w14:textId="77777777" w:rsidR="00924464" w:rsidRDefault="0083266D">
            <w:pPr>
              <w:pStyle w:val="TableParagraph"/>
              <w:ind w:left="10"/>
              <w:jc w:val="center"/>
            </w:pPr>
            <w:r>
              <w:rPr>
                <w:spacing w:val="-2"/>
              </w:rPr>
              <w:t>10.00</w:t>
            </w:r>
          </w:p>
        </w:tc>
      </w:tr>
      <w:tr w:rsidR="00924464" w14:paraId="7E83E21C" w14:textId="77777777">
        <w:trPr>
          <w:trHeight w:val="309"/>
        </w:trPr>
        <w:tc>
          <w:tcPr>
            <w:tcW w:w="1522" w:type="dxa"/>
          </w:tcPr>
          <w:p w14:paraId="30408EAB" w14:textId="77777777" w:rsidR="00924464" w:rsidRDefault="0083266D">
            <w:pPr>
              <w:pStyle w:val="TableParagraph"/>
              <w:ind w:left="9"/>
              <w:jc w:val="center"/>
            </w:pPr>
            <w:r>
              <w:rPr>
                <w:spacing w:val="-5"/>
              </w:rPr>
              <w:t>22</w:t>
            </w:r>
          </w:p>
        </w:tc>
        <w:tc>
          <w:tcPr>
            <w:tcW w:w="4084" w:type="dxa"/>
          </w:tcPr>
          <w:p w14:paraId="37AE0279" w14:textId="77777777" w:rsidR="00924464" w:rsidRDefault="0083266D">
            <w:pPr>
              <w:pStyle w:val="TableParagraph"/>
              <w:ind w:left="4"/>
            </w:pPr>
            <w:r>
              <w:t>LINDA</w:t>
            </w:r>
            <w:r>
              <w:rPr>
                <w:spacing w:val="-2"/>
              </w:rPr>
              <w:t xml:space="preserve"> VISTA</w:t>
            </w:r>
          </w:p>
        </w:tc>
        <w:tc>
          <w:tcPr>
            <w:tcW w:w="1256" w:type="dxa"/>
          </w:tcPr>
          <w:p w14:paraId="29A1B952" w14:textId="77777777" w:rsidR="00924464" w:rsidRDefault="0083266D">
            <w:pPr>
              <w:pStyle w:val="TableParagraph"/>
              <w:ind w:right="-15"/>
              <w:jc w:val="right"/>
            </w:pPr>
            <w:r>
              <w:rPr>
                <w:spacing w:val="-2"/>
              </w:rPr>
              <w:t>22015-</w:t>
            </w:r>
            <w:r>
              <w:rPr>
                <w:spacing w:val="-10"/>
              </w:rPr>
              <w:t>B</w:t>
            </w:r>
          </w:p>
        </w:tc>
        <w:tc>
          <w:tcPr>
            <w:tcW w:w="1003" w:type="dxa"/>
          </w:tcPr>
          <w:p w14:paraId="3C4F3EB4" w14:textId="77777777" w:rsidR="00924464" w:rsidRDefault="0083266D">
            <w:pPr>
              <w:pStyle w:val="TableParagraph"/>
              <w:ind w:left="3"/>
            </w:pPr>
            <w:r>
              <w:rPr>
                <w:spacing w:val="-2"/>
              </w:rPr>
              <w:t>MEDIA</w:t>
            </w:r>
          </w:p>
        </w:tc>
        <w:tc>
          <w:tcPr>
            <w:tcW w:w="1534" w:type="dxa"/>
          </w:tcPr>
          <w:p w14:paraId="472556E8" w14:textId="77777777" w:rsidR="00924464" w:rsidRDefault="0083266D">
            <w:pPr>
              <w:pStyle w:val="TableParagraph"/>
              <w:ind w:left="10" w:right="3"/>
              <w:jc w:val="center"/>
            </w:pPr>
            <w:r>
              <w:rPr>
                <w:spacing w:val="-4"/>
              </w:rPr>
              <w:t>8.00</w:t>
            </w:r>
          </w:p>
        </w:tc>
      </w:tr>
      <w:tr w:rsidR="00924464" w14:paraId="3D65725E" w14:textId="77777777">
        <w:trPr>
          <w:trHeight w:val="311"/>
        </w:trPr>
        <w:tc>
          <w:tcPr>
            <w:tcW w:w="1522" w:type="dxa"/>
          </w:tcPr>
          <w:p w14:paraId="24865897" w14:textId="77777777" w:rsidR="00924464" w:rsidRDefault="0083266D">
            <w:pPr>
              <w:pStyle w:val="TableParagraph"/>
              <w:spacing w:before="2"/>
              <w:ind w:left="9"/>
              <w:jc w:val="center"/>
            </w:pPr>
            <w:r>
              <w:rPr>
                <w:spacing w:val="-5"/>
              </w:rPr>
              <w:t>22</w:t>
            </w:r>
          </w:p>
        </w:tc>
        <w:tc>
          <w:tcPr>
            <w:tcW w:w="4084" w:type="dxa"/>
          </w:tcPr>
          <w:p w14:paraId="51015B9E" w14:textId="77777777" w:rsidR="00924464" w:rsidRDefault="0083266D">
            <w:pPr>
              <w:pStyle w:val="TableParagraph"/>
              <w:spacing w:before="2"/>
              <w:ind w:left="4"/>
            </w:pPr>
            <w:r>
              <w:t>LOMA</w:t>
            </w:r>
            <w:r>
              <w:rPr>
                <w:spacing w:val="-3"/>
              </w:rPr>
              <w:t xml:space="preserve"> </w:t>
            </w:r>
            <w:r>
              <w:rPr>
                <w:spacing w:val="-2"/>
              </w:rPr>
              <w:t>BONITA</w:t>
            </w:r>
          </w:p>
        </w:tc>
        <w:tc>
          <w:tcPr>
            <w:tcW w:w="1256" w:type="dxa"/>
          </w:tcPr>
          <w:p w14:paraId="3C24902B" w14:textId="77777777" w:rsidR="00924464" w:rsidRDefault="0083266D">
            <w:pPr>
              <w:pStyle w:val="TableParagraph"/>
              <w:spacing w:before="2"/>
              <w:ind w:right="-15"/>
              <w:jc w:val="right"/>
            </w:pPr>
            <w:r>
              <w:rPr>
                <w:spacing w:val="-2"/>
              </w:rPr>
              <w:t>22016-</w:t>
            </w:r>
            <w:r>
              <w:rPr>
                <w:spacing w:val="-10"/>
              </w:rPr>
              <w:t>C</w:t>
            </w:r>
          </w:p>
        </w:tc>
        <w:tc>
          <w:tcPr>
            <w:tcW w:w="1003" w:type="dxa"/>
          </w:tcPr>
          <w:p w14:paraId="61BB9E4E" w14:textId="77777777" w:rsidR="00924464" w:rsidRDefault="0083266D">
            <w:pPr>
              <w:pStyle w:val="TableParagraph"/>
              <w:spacing w:before="2"/>
              <w:ind w:left="3"/>
            </w:pPr>
            <w:r>
              <w:rPr>
                <w:spacing w:val="-4"/>
              </w:rPr>
              <w:t>BAJA</w:t>
            </w:r>
          </w:p>
        </w:tc>
        <w:tc>
          <w:tcPr>
            <w:tcW w:w="1534" w:type="dxa"/>
          </w:tcPr>
          <w:p w14:paraId="75B50A9F" w14:textId="77777777" w:rsidR="00924464" w:rsidRDefault="0083266D">
            <w:pPr>
              <w:pStyle w:val="TableParagraph"/>
              <w:spacing w:before="2"/>
              <w:ind w:left="10" w:right="3"/>
              <w:jc w:val="center"/>
            </w:pPr>
            <w:r>
              <w:rPr>
                <w:spacing w:val="-4"/>
              </w:rPr>
              <w:t>7.00</w:t>
            </w:r>
          </w:p>
        </w:tc>
      </w:tr>
      <w:tr w:rsidR="00924464" w14:paraId="7307D901" w14:textId="77777777">
        <w:trPr>
          <w:trHeight w:val="311"/>
        </w:trPr>
        <w:tc>
          <w:tcPr>
            <w:tcW w:w="1522" w:type="dxa"/>
          </w:tcPr>
          <w:p w14:paraId="77E15CAF" w14:textId="77777777" w:rsidR="00924464" w:rsidRDefault="0083266D">
            <w:pPr>
              <w:pStyle w:val="TableParagraph"/>
              <w:ind w:left="9"/>
              <w:jc w:val="center"/>
            </w:pPr>
            <w:r>
              <w:rPr>
                <w:spacing w:val="-5"/>
              </w:rPr>
              <w:t>22</w:t>
            </w:r>
          </w:p>
        </w:tc>
        <w:tc>
          <w:tcPr>
            <w:tcW w:w="4084" w:type="dxa"/>
          </w:tcPr>
          <w:p w14:paraId="1BAD8BEE" w14:textId="77777777" w:rsidR="00924464" w:rsidRDefault="0083266D">
            <w:pPr>
              <w:pStyle w:val="TableParagraph"/>
              <w:ind w:left="4"/>
            </w:pPr>
            <w:r>
              <w:t>LOMAS</w:t>
            </w:r>
            <w:r>
              <w:rPr>
                <w:spacing w:val="-2"/>
              </w:rPr>
              <w:t xml:space="preserve"> PANORÁMICAS</w:t>
            </w:r>
          </w:p>
        </w:tc>
        <w:tc>
          <w:tcPr>
            <w:tcW w:w="1256" w:type="dxa"/>
          </w:tcPr>
          <w:p w14:paraId="6BDDE1BB" w14:textId="77777777" w:rsidR="00924464" w:rsidRDefault="0083266D">
            <w:pPr>
              <w:pStyle w:val="TableParagraph"/>
              <w:ind w:right="-15"/>
              <w:jc w:val="right"/>
            </w:pPr>
            <w:r>
              <w:rPr>
                <w:spacing w:val="-2"/>
              </w:rPr>
              <w:t>22017-</w:t>
            </w:r>
            <w:r>
              <w:rPr>
                <w:spacing w:val="-10"/>
              </w:rPr>
              <w:t>C</w:t>
            </w:r>
          </w:p>
        </w:tc>
        <w:tc>
          <w:tcPr>
            <w:tcW w:w="1003" w:type="dxa"/>
          </w:tcPr>
          <w:p w14:paraId="3A29AC95" w14:textId="77777777" w:rsidR="00924464" w:rsidRDefault="0083266D">
            <w:pPr>
              <w:pStyle w:val="TableParagraph"/>
              <w:ind w:left="3"/>
            </w:pPr>
            <w:r>
              <w:rPr>
                <w:spacing w:val="-4"/>
              </w:rPr>
              <w:t>BAJA</w:t>
            </w:r>
          </w:p>
        </w:tc>
        <w:tc>
          <w:tcPr>
            <w:tcW w:w="1534" w:type="dxa"/>
          </w:tcPr>
          <w:p w14:paraId="6BCEAE76" w14:textId="77777777" w:rsidR="00924464" w:rsidRDefault="0083266D">
            <w:pPr>
              <w:pStyle w:val="TableParagraph"/>
              <w:ind w:left="10" w:right="3"/>
              <w:jc w:val="center"/>
            </w:pPr>
            <w:r>
              <w:rPr>
                <w:spacing w:val="-4"/>
              </w:rPr>
              <w:t>6.00</w:t>
            </w:r>
          </w:p>
        </w:tc>
      </w:tr>
      <w:tr w:rsidR="00924464" w14:paraId="5B718B51" w14:textId="77777777">
        <w:trPr>
          <w:trHeight w:val="311"/>
        </w:trPr>
        <w:tc>
          <w:tcPr>
            <w:tcW w:w="1522" w:type="dxa"/>
          </w:tcPr>
          <w:p w14:paraId="0F1CEA2F" w14:textId="77777777" w:rsidR="00924464" w:rsidRDefault="0083266D">
            <w:pPr>
              <w:pStyle w:val="TableParagraph"/>
              <w:ind w:left="9"/>
              <w:jc w:val="center"/>
            </w:pPr>
            <w:r>
              <w:rPr>
                <w:spacing w:val="-5"/>
              </w:rPr>
              <w:t>22</w:t>
            </w:r>
          </w:p>
        </w:tc>
        <w:tc>
          <w:tcPr>
            <w:tcW w:w="4084" w:type="dxa"/>
          </w:tcPr>
          <w:p w14:paraId="6350D96D" w14:textId="77777777" w:rsidR="00924464" w:rsidRDefault="0083266D">
            <w:pPr>
              <w:pStyle w:val="TableParagraph"/>
              <w:ind w:left="4"/>
            </w:pPr>
            <w:r>
              <w:t>SAN</w:t>
            </w:r>
            <w:r>
              <w:rPr>
                <w:spacing w:val="-2"/>
              </w:rPr>
              <w:t xml:space="preserve"> FRANCISCO</w:t>
            </w:r>
          </w:p>
        </w:tc>
        <w:tc>
          <w:tcPr>
            <w:tcW w:w="1256" w:type="dxa"/>
          </w:tcPr>
          <w:p w14:paraId="2FB207F6" w14:textId="77777777" w:rsidR="00924464" w:rsidRDefault="0083266D">
            <w:pPr>
              <w:pStyle w:val="TableParagraph"/>
              <w:ind w:right="-15"/>
              <w:jc w:val="right"/>
            </w:pPr>
            <w:r>
              <w:rPr>
                <w:spacing w:val="-2"/>
              </w:rPr>
              <w:t>22024-</w:t>
            </w:r>
            <w:r>
              <w:rPr>
                <w:spacing w:val="-10"/>
              </w:rPr>
              <w:t>B</w:t>
            </w:r>
          </w:p>
        </w:tc>
        <w:tc>
          <w:tcPr>
            <w:tcW w:w="1003" w:type="dxa"/>
          </w:tcPr>
          <w:p w14:paraId="5BE82848" w14:textId="77777777" w:rsidR="00924464" w:rsidRDefault="0083266D">
            <w:pPr>
              <w:pStyle w:val="TableParagraph"/>
              <w:ind w:left="3"/>
            </w:pPr>
            <w:r>
              <w:rPr>
                <w:spacing w:val="-2"/>
              </w:rPr>
              <w:t>MEDIA</w:t>
            </w:r>
          </w:p>
        </w:tc>
        <w:tc>
          <w:tcPr>
            <w:tcW w:w="1534" w:type="dxa"/>
          </w:tcPr>
          <w:p w14:paraId="745E29AB" w14:textId="77777777" w:rsidR="00924464" w:rsidRDefault="0083266D">
            <w:pPr>
              <w:pStyle w:val="TableParagraph"/>
              <w:ind w:left="10"/>
              <w:jc w:val="center"/>
            </w:pPr>
            <w:r>
              <w:rPr>
                <w:spacing w:val="-2"/>
              </w:rPr>
              <w:t>10.00</w:t>
            </w:r>
          </w:p>
        </w:tc>
      </w:tr>
      <w:tr w:rsidR="00924464" w14:paraId="6B843681" w14:textId="77777777">
        <w:trPr>
          <w:trHeight w:val="309"/>
        </w:trPr>
        <w:tc>
          <w:tcPr>
            <w:tcW w:w="1522" w:type="dxa"/>
          </w:tcPr>
          <w:p w14:paraId="2DFA888E" w14:textId="77777777" w:rsidR="00924464" w:rsidRDefault="0083266D">
            <w:pPr>
              <w:pStyle w:val="TableParagraph"/>
              <w:ind w:left="9"/>
              <w:jc w:val="center"/>
            </w:pPr>
            <w:r>
              <w:rPr>
                <w:spacing w:val="-5"/>
              </w:rPr>
              <w:t>22</w:t>
            </w:r>
          </w:p>
        </w:tc>
        <w:tc>
          <w:tcPr>
            <w:tcW w:w="4084" w:type="dxa"/>
          </w:tcPr>
          <w:p w14:paraId="7F557929" w14:textId="77777777" w:rsidR="00924464" w:rsidRDefault="0083266D">
            <w:pPr>
              <w:pStyle w:val="TableParagraph"/>
              <w:ind w:left="4"/>
            </w:pPr>
            <w:r>
              <w:rPr>
                <w:spacing w:val="-2"/>
              </w:rPr>
              <w:t>SOLIDARIDAD</w:t>
            </w:r>
          </w:p>
        </w:tc>
        <w:tc>
          <w:tcPr>
            <w:tcW w:w="1256" w:type="dxa"/>
          </w:tcPr>
          <w:p w14:paraId="0D162856" w14:textId="77777777" w:rsidR="00924464" w:rsidRDefault="0083266D">
            <w:pPr>
              <w:pStyle w:val="TableParagraph"/>
              <w:ind w:right="-15"/>
              <w:jc w:val="right"/>
            </w:pPr>
            <w:r>
              <w:rPr>
                <w:spacing w:val="-2"/>
              </w:rPr>
              <w:t>22025-</w:t>
            </w:r>
            <w:r>
              <w:rPr>
                <w:spacing w:val="-10"/>
              </w:rPr>
              <w:t>C</w:t>
            </w:r>
          </w:p>
        </w:tc>
        <w:tc>
          <w:tcPr>
            <w:tcW w:w="1003" w:type="dxa"/>
          </w:tcPr>
          <w:p w14:paraId="26162A42" w14:textId="77777777" w:rsidR="00924464" w:rsidRDefault="0083266D">
            <w:pPr>
              <w:pStyle w:val="TableParagraph"/>
              <w:ind w:left="3"/>
            </w:pPr>
            <w:r>
              <w:rPr>
                <w:spacing w:val="-4"/>
              </w:rPr>
              <w:t>BAJA</w:t>
            </w:r>
          </w:p>
        </w:tc>
        <w:tc>
          <w:tcPr>
            <w:tcW w:w="1534" w:type="dxa"/>
          </w:tcPr>
          <w:p w14:paraId="3B5FF69A" w14:textId="77777777" w:rsidR="00924464" w:rsidRDefault="0083266D">
            <w:pPr>
              <w:pStyle w:val="TableParagraph"/>
              <w:ind w:left="10" w:right="3"/>
              <w:jc w:val="center"/>
            </w:pPr>
            <w:r>
              <w:rPr>
                <w:spacing w:val="-4"/>
              </w:rPr>
              <w:t>4.00</w:t>
            </w:r>
          </w:p>
        </w:tc>
      </w:tr>
      <w:tr w:rsidR="00924464" w14:paraId="36FB41BF" w14:textId="77777777">
        <w:trPr>
          <w:trHeight w:val="311"/>
        </w:trPr>
        <w:tc>
          <w:tcPr>
            <w:tcW w:w="1522" w:type="dxa"/>
          </w:tcPr>
          <w:p w14:paraId="4A2BD46B" w14:textId="77777777" w:rsidR="00924464" w:rsidRDefault="0083266D">
            <w:pPr>
              <w:pStyle w:val="TableParagraph"/>
              <w:spacing w:before="2"/>
              <w:ind w:left="9"/>
              <w:jc w:val="center"/>
            </w:pPr>
            <w:r>
              <w:rPr>
                <w:spacing w:val="-5"/>
              </w:rPr>
              <w:t>22</w:t>
            </w:r>
          </w:p>
        </w:tc>
        <w:tc>
          <w:tcPr>
            <w:tcW w:w="4084" w:type="dxa"/>
          </w:tcPr>
          <w:p w14:paraId="0E80F9E5" w14:textId="77777777" w:rsidR="00924464" w:rsidRDefault="0083266D">
            <w:pPr>
              <w:pStyle w:val="TableParagraph"/>
              <w:spacing w:before="2"/>
              <w:ind w:left="4"/>
            </w:pPr>
            <w:r>
              <w:t xml:space="preserve">LA </w:t>
            </w:r>
            <w:r>
              <w:rPr>
                <w:spacing w:val="-2"/>
              </w:rPr>
              <w:t>SOLEDAD</w:t>
            </w:r>
          </w:p>
        </w:tc>
        <w:tc>
          <w:tcPr>
            <w:tcW w:w="1256" w:type="dxa"/>
          </w:tcPr>
          <w:p w14:paraId="04FF84AF" w14:textId="77777777" w:rsidR="00924464" w:rsidRDefault="0083266D">
            <w:pPr>
              <w:pStyle w:val="TableParagraph"/>
              <w:spacing w:before="2"/>
              <w:ind w:right="-15"/>
              <w:jc w:val="right"/>
            </w:pPr>
            <w:r>
              <w:rPr>
                <w:spacing w:val="-2"/>
              </w:rPr>
              <w:t>22026-</w:t>
            </w:r>
            <w:r>
              <w:rPr>
                <w:spacing w:val="-10"/>
              </w:rPr>
              <w:t>C</w:t>
            </w:r>
          </w:p>
        </w:tc>
        <w:tc>
          <w:tcPr>
            <w:tcW w:w="1003" w:type="dxa"/>
          </w:tcPr>
          <w:p w14:paraId="5991F3C8" w14:textId="77777777" w:rsidR="00924464" w:rsidRDefault="0083266D">
            <w:pPr>
              <w:pStyle w:val="TableParagraph"/>
              <w:spacing w:before="2"/>
              <w:ind w:left="3"/>
            </w:pPr>
            <w:r>
              <w:rPr>
                <w:spacing w:val="-4"/>
              </w:rPr>
              <w:t>BAJA</w:t>
            </w:r>
          </w:p>
        </w:tc>
        <w:tc>
          <w:tcPr>
            <w:tcW w:w="1534" w:type="dxa"/>
          </w:tcPr>
          <w:p w14:paraId="4F422110" w14:textId="77777777" w:rsidR="00924464" w:rsidRDefault="0083266D">
            <w:pPr>
              <w:pStyle w:val="TableParagraph"/>
              <w:spacing w:before="2"/>
              <w:ind w:left="10" w:right="3"/>
              <w:jc w:val="center"/>
            </w:pPr>
            <w:r>
              <w:rPr>
                <w:spacing w:val="-4"/>
              </w:rPr>
              <w:t>6.00</w:t>
            </w:r>
          </w:p>
        </w:tc>
      </w:tr>
      <w:tr w:rsidR="00924464" w14:paraId="73E9AF34" w14:textId="77777777">
        <w:trPr>
          <w:trHeight w:val="311"/>
        </w:trPr>
        <w:tc>
          <w:tcPr>
            <w:tcW w:w="1522" w:type="dxa"/>
          </w:tcPr>
          <w:p w14:paraId="60161B8B" w14:textId="77777777" w:rsidR="00924464" w:rsidRDefault="0083266D">
            <w:pPr>
              <w:pStyle w:val="TableParagraph"/>
              <w:ind w:left="9"/>
              <w:jc w:val="center"/>
            </w:pPr>
            <w:r>
              <w:rPr>
                <w:spacing w:val="-5"/>
              </w:rPr>
              <w:t>22</w:t>
            </w:r>
          </w:p>
        </w:tc>
        <w:tc>
          <w:tcPr>
            <w:tcW w:w="4084" w:type="dxa"/>
          </w:tcPr>
          <w:p w14:paraId="4B2B978F" w14:textId="77777777" w:rsidR="00924464" w:rsidRDefault="0083266D">
            <w:pPr>
              <w:pStyle w:val="TableParagraph"/>
              <w:ind w:left="4"/>
            </w:pPr>
            <w:r>
              <w:t>FRACCIONAMIENTO</w:t>
            </w:r>
            <w:r>
              <w:rPr>
                <w:spacing w:val="-14"/>
              </w:rPr>
              <w:t xml:space="preserve"> </w:t>
            </w:r>
            <w:r>
              <w:rPr>
                <w:spacing w:val="-2"/>
              </w:rPr>
              <w:t>BUGAMBILIAS</w:t>
            </w:r>
          </w:p>
        </w:tc>
        <w:tc>
          <w:tcPr>
            <w:tcW w:w="1256" w:type="dxa"/>
          </w:tcPr>
          <w:p w14:paraId="626230A6" w14:textId="77777777" w:rsidR="00924464" w:rsidRDefault="0083266D">
            <w:pPr>
              <w:pStyle w:val="TableParagraph"/>
              <w:ind w:right="-15"/>
              <w:jc w:val="right"/>
            </w:pPr>
            <w:r>
              <w:rPr>
                <w:spacing w:val="-2"/>
              </w:rPr>
              <w:t>22027-</w:t>
            </w:r>
            <w:r>
              <w:rPr>
                <w:spacing w:val="-10"/>
              </w:rPr>
              <w:t>B</w:t>
            </w:r>
          </w:p>
        </w:tc>
        <w:tc>
          <w:tcPr>
            <w:tcW w:w="1003" w:type="dxa"/>
          </w:tcPr>
          <w:p w14:paraId="6BF13921" w14:textId="77777777" w:rsidR="00924464" w:rsidRDefault="0083266D">
            <w:pPr>
              <w:pStyle w:val="TableParagraph"/>
              <w:ind w:left="3"/>
            </w:pPr>
            <w:r>
              <w:rPr>
                <w:spacing w:val="-2"/>
              </w:rPr>
              <w:t>MEDIA</w:t>
            </w:r>
          </w:p>
        </w:tc>
        <w:tc>
          <w:tcPr>
            <w:tcW w:w="1534" w:type="dxa"/>
          </w:tcPr>
          <w:p w14:paraId="20298540" w14:textId="77777777" w:rsidR="00924464" w:rsidRDefault="0083266D">
            <w:pPr>
              <w:pStyle w:val="TableParagraph"/>
              <w:ind w:left="10"/>
              <w:jc w:val="center"/>
            </w:pPr>
            <w:r>
              <w:rPr>
                <w:spacing w:val="-2"/>
              </w:rPr>
              <w:t>11.00</w:t>
            </w:r>
          </w:p>
        </w:tc>
      </w:tr>
      <w:tr w:rsidR="00924464" w14:paraId="7A21344E" w14:textId="77777777">
        <w:trPr>
          <w:trHeight w:val="311"/>
        </w:trPr>
        <w:tc>
          <w:tcPr>
            <w:tcW w:w="1522" w:type="dxa"/>
          </w:tcPr>
          <w:p w14:paraId="66F35E9E" w14:textId="77777777" w:rsidR="00924464" w:rsidRDefault="0083266D">
            <w:pPr>
              <w:pStyle w:val="TableParagraph"/>
              <w:ind w:left="9"/>
              <w:jc w:val="center"/>
            </w:pPr>
            <w:r>
              <w:rPr>
                <w:spacing w:val="-5"/>
              </w:rPr>
              <w:t>22</w:t>
            </w:r>
          </w:p>
        </w:tc>
        <w:tc>
          <w:tcPr>
            <w:tcW w:w="4084" w:type="dxa"/>
          </w:tcPr>
          <w:p w14:paraId="2181AFA3" w14:textId="77777777" w:rsidR="00924464" w:rsidRDefault="0083266D">
            <w:pPr>
              <w:pStyle w:val="TableParagraph"/>
              <w:ind w:left="4"/>
            </w:pPr>
            <w:r>
              <w:t>FRACCIONAMIENTO</w:t>
            </w:r>
            <w:r>
              <w:rPr>
                <w:spacing w:val="-15"/>
              </w:rPr>
              <w:t xml:space="preserve"> </w:t>
            </w:r>
            <w:r>
              <w:rPr>
                <w:spacing w:val="-4"/>
              </w:rPr>
              <w:t>ELSA</w:t>
            </w:r>
          </w:p>
        </w:tc>
        <w:tc>
          <w:tcPr>
            <w:tcW w:w="1256" w:type="dxa"/>
          </w:tcPr>
          <w:p w14:paraId="073BCAB3" w14:textId="77777777" w:rsidR="00924464" w:rsidRDefault="0083266D">
            <w:pPr>
              <w:pStyle w:val="TableParagraph"/>
              <w:ind w:right="-15"/>
              <w:jc w:val="right"/>
            </w:pPr>
            <w:r>
              <w:rPr>
                <w:spacing w:val="-2"/>
              </w:rPr>
              <w:t>22028-</w:t>
            </w:r>
            <w:r>
              <w:rPr>
                <w:spacing w:val="-10"/>
              </w:rPr>
              <w:t>B</w:t>
            </w:r>
          </w:p>
        </w:tc>
        <w:tc>
          <w:tcPr>
            <w:tcW w:w="1003" w:type="dxa"/>
          </w:tcPr>
          <w:p w14:paraId="1BDBD746" w14:textId="77777777" w:rsidR="00924464" w:rsidRDefault="0083266D">
            <w:pPr>
              <w:pStyle w:val="TableParagraph"/>
              <w:ind w:left="3"/>
            </w:pPr>
            <w:r>
              <w:rPr>
                <w:spacing w:val="-2"/>
              </w:rPr>
              <w:t>MEDIA</w:t>
            </w:r>
          </w:p>
        </w:tc>
        <w:tc>
          <w:tcPr>
            <w:tcW w:w="1534" w:type="dxa"/>
          </w:tcPr>
          <w:p w14:paraId="5BDE4C47" w14:textId="77777777" w:rsidR="00924464" w:rsidRDefault="0083266D">
            <w:pPr>
              <w:pStyle w:val="TableParagraph"/>
              <w:ind w:left="10"/>
              <w:jc w:val="center"/>
            </w:pPr>
            <w:r>
              <w:rPr>
                <w:spacing w:val="-2"/>
              </w:rPr>
              <w:t>11.00</w:t>
            </w:r>
          </w:p>
        </w:tc>
      </w:tr>
      <w:tr w:rsidR="00924464" w14:paraId="1D290ECB" w14:textId="77777777">
        <w:trPr>
          <w:trHeight w:val="309"/>
        </w:trPr>
        <w:tc>
          <w:tcPr>
            <w:tcW w:w="1522" w:type="dxa"/>
          </w:tcPr>
          <w:p w14:paraId="66E07F7B" w14:textId="77777777" w:rsidR="00924464" w:rsidRDefault="0083266D">
            <w:pPr>
              <w:pStyle w:val="TableParagraph"/>
              <w:ind w:left="9"/>
              <w:jc w:val="center"/>
            </w:pPr>
            <w:r>
              <w:rPr>
                <w:spacing w:val="-5"/>
              </w:rPr>
              <w:t>22</w:t>
            </w:r>
          </w:p>
        </w:tc>
        <w:tc>
          <w:tcPr>
            <w:tcW w:w="4084" w:type="dxa"/>
          </w:tcPr>
          <w:p w14:paraId="4D87884B" w14:textId="77777777" w:rsidR="00924464" w:rsidRDefault="0083266D">
            <w:pPr>
              <w:pStyle w:val="TableParagraph"/>
              <w:ind w:left="4"/>
            </w:pPr>
            <w:r>
              <w:t>FRACCIONAMIENTO</w:t>
            </w:r>
            <w:r>
              <w:rPr>
                <w:spacing w:val="-10"/>
              </w:rPr>
              <w:t xml:space="preserve"> </w:t>
            </w:r>
            <w:r>
              <w:t>VISTA</w:t>
            </w:r>
            <w:r>
              <w:rPr>
                <w:spacing w:val="-10"/>
              </w:rPr>
              <w:t xml:space="preserve"> </w:t>
            </w:r>
            <w:r>
              <w:rPr>
                <w:spacing w:val="-2"/>
              </w:rPr>
              <w:t>HERMOSA</w:t>
            </w:r>
          </w:p>
        </w:tc>
        <w:tc>
          <w:tcPr>
            <w:tcW w:w="1256" w:type="dxa"/>
          </w:tcPr>
          <w:p w14:paraId="638493B0" w14:textId="77777777" w:rsidR="00924464" w:rsidRDefault="0083266D">
            <w:pPr>
              <w:pStyle w:val="TableParagraph"/>
              <w:ind w:right="-15"/>
              <w:jc w:val="right"/>
            </w:pPr>
            <w:r>
              <w:rPr>
                <w:spacing w:val="-2"/>
              </w:rPr>
              <w:t>22029-</w:t>
            </w:r>
            <w:r>
              <w:rPr>
                <w:spacing w:val="-10"/>
              </w:rPr>
              <w:t>B</w:t>
            </w:r>
          </w:p>
        </w:tc>
        <w:tc>
          <w:tcPr>
            <w:tcW w:w="1003" w:type="dxa"/>
          </w:tcPr>
          <w:p w14:paraId="7022BD19" w14:textId="77777777" w:rsidR="00924464" w:rsidRDefault="0083266D">
            <w:pPr>
              <w:pStyle w:val="TableParagraph"/>
              <w:ind w:left="3"/>
            </w:pPr>
            <w:r>
              <w:rPr>
                <w:spacing w:val="-2"/>
              </w:rPr>
              <w:t>MEDIA</w:t>
            </w:r>
          </w:p>
        </w:tc>
        <w:tc>
          <w:tcPr>
            <w:tcW w:w="1534" w:type="dxa"/>
          </w:tcPr>
          <w:p w14:paraId="7FBD5313" w14:textId="77777777" w:rsidR="00924464" w:rsidRDefault="0083266D">
            <w:pPr>
              <w:pStyle w:val="TableParagraph"/>
              <w:ind w:left="10" w:right="3"/>
              <w:jc w:val="center"/>
            </w:pPr>
            <w:r>
              <w:rPr>
                <w:spacing w:val="-4"/>
              </w:rPr>
              <w:t>7.00</w:t>
            </w:r>
          </w:p>
        </w:tc>
      </w:tr>
      <w:tr w:rsidR="00924464" w14:paraId="6B3A5C0F" w14:textId="77777777">
        <w:trPr>
          <w:trHeight w:val="506"/>
        </w:trPr>
        <w:tc>
          <w:tcPr>
            <w:tcW w:w="1522" w:type="dxa"/>
          </w:tcPr>
          <w:p w14:paraId="4B294435" w14:textId="77777777" w:rsidR="00924464" w:rsidRDefault="0083266D">
            <w:pPr>
              <w:pStyle w:val="TableParagraph"/>
              <w:spacing w:before="2"/>
              <w:ind w:left="9"/>
              <w:jc w:val="center"/>
            </w:pPr>
            <w:r>
              <w:rPr>
                <w:spacing w:val="-5"/>
              </w:rPr>
              <w:t>22</w:t>
            </w:r>
          </w:p>
        </w:tc>
        <w:tc>
          <w:tcPr>
            <w:tcW w:w="4084" w:type="dxa"/>
          </w:tcPr>
          <w:p w14:paraId="092A8384" w14:textId="77777777" w:rsidR="00924464" w:rsidRDefault="0083266D">
            <w:pPr>
              <w:pStyle w:val="TableParagraph"/>
              <w:spacing w:line="252" w:lineRule="exact"/>
              <w:ind w:left="4" w:right="240"/>
            </w:pPr>
            <w:r>
              <w:t>FRACCIONAMIENTO</w:t>
            </w:r>
            <w:r>
              <w:rPr>
                <w:spacing w:val="-16"/>
              </w:rPr>
              <w:t xml:space="preserve"> </w:t>
            </w:r>
            <w:r>
              <w:t>LOMAS</w:t>
            </w:r>
            <w:r>
              <w:rPr>
                <w:spacing w:val="-15"/>
              </w:rPr>
              <w:t xml:space="preserve"> </w:t>
            </w:r>
            <w:r>
              <w:t>DE SANTA ROSA</w:t>
            </w:r>
          </w:p>
        </w:tc>
        <w:tc>
          <w:tcPr>
            <w:tcW w:w="1256" w:type="dxa"/>
          </w:tcPr>
          <w:p w14:paraId="3F0425C3" w14:textId="77777777" w:rsidR="00924464" w:rsidRDefault="0083266D">
            <w:pPr>
              <w:pStyle w:val="TableParagraph"/>
              <w:spacing w:before="2"/>
              <w:ind w:right="-15"/>
              <w:jc w:val="right"/>
            </w:pPr>
            <w:r>
              <w:rPr>
                <w:spacing w:val="-2"/>
              </w:rPr>
              <w:t>22030-</w:t>
            </w:r>
            <w:r>
              <w:rPr>
                <w:spacing w:val="-10"/>
              </w:rPr>
              <w:t>B</w:t>
            </w:r>
          </w:p>
        </w:tc>
        <w:tc>
          <w:tcPr>
            <w:tcW w:w="1003" w:type="dxa"/>
          </w:tcPr>
          <w:p w14:paraId="1D297645" w14:textId="77777777" w:rsidR="00924464" w:rsidRDefault="0083266D">
            <w:pPr>
              <w:pStyle w:val="TableParagraph"/>
              <w:spacing w:before="2"/>
              <w:ind w:left="3"/>
            </w:pPr>
            <w:r>
              <w:rPr>
                <w:spacing w:val="-2"/>
              </w:rPr>
              <w:t>MEDIA</w:t>
            </w:r>
          </w:p>
        </w:tc>
        <w:tc>
          <w:tcPr>
            <w:tcW w:w="1534" w:type="dxa"/>
          </w:tcPr>
          <w:p w14:paraId="5AAAF308" w14:textId="77777777" w:rsidR="00924464" w:rsidRDefault="0083266D">
            <w:pPr>
              <w:pStyle w:val="TableParagraph"/>
              <w:spacing w:before="2"/>
              <w:ind w:left="10" w:right="3"/>
              <w:jc w:val="center"/>
            </w:pPr>
            <w:r>
              <w:rPr>
                <w:spacing w:val="-4"/>
              </w:rPr>
              <w:t>8.00</w:t>
            </w:r>
          </w:p>
        </w:tc>
      </w:tr>
      <w:tr w:rsidR="00924464" w14:paraId="236B8E6A" w14:textId="77777777">
        <w:trPr>
          <w:trHeight w:val="311"/>
        </w:trPr>
        <w:tc>
          <w:tcPr>
            <w:tcW w:w="1522" w:type="dxa"/>
          </w:tcPr>
          <w:p w14:paraId="38EAA9B4" w14:textId="77777777" w:rsidR="00924464" w:rsidRDefault="0083266D">
            <w:pPr>
              <w:pStyle w:val="TableParagraph"/>
              <w:spacing w:before="2"/>
              <w:ind w:left="9"/>
              <w:jc w:val="center"/>
            </w:pPr>
            <w:r>
              <w:rPr>
                <w:spacing w:val="-5"/>
              </w:rPr>
              <w:t>22</w:t>
            </w:r>
          </w:p>
        </w:tc>
        <w:tc>
          <w:tcPr>
            <w:tcW w:w="4084" w:type="dxa"/>
          </w:tcPr>
          <w:p w14:paraId="1D7D3AC8" w14:textId="77777777" w:rsidR="00924464" w:rsidRDefault="0083266D">
            <w:pPr>
              <w:pStyle w:val="TableParagraph"/>
              <w:spacing w:before="2"/>
              <w:ind w:left="4"/>
            </w:pPr>
            <w:r>
              <w:t>FRACCIONAMIENTO</w:t>
            </w:r>
            <w:r>
              <w:rPr>
                <w:spacing w:val="-9"/>
              </w:rPr>
              <w:t xml:space="preserve"> </w:t>
            </w:r>
            <w:r>
              <w:t>LOS</w:t>
            </w:r>
            <w:r>
              <w:rPr>
                <w:spacing w:val="-9"/>
              </w:rPr>
              <w:t xml:space="preserve"> </w:t>
            </w:r>
            <w:r>
              <w:rPr>
                <w:spacing w:val="-2"/>
              </w:rPr>
              <w:t>CEDROS</w:t>
            </w:r>
          </w:p>
        </w:tc>
        <w:tc>
          <w:tcPr>
            <w:tcW w:w="1256" w:type="dxa"/>
          </w:tcPr>
          <w:p w14:paraId="6844BCB5" w14:textId="77777777" w:rsidR="00924464" w:rsidRDefault="0083266D">
            <w:pPr>
              <w:pStyle w:val="TableParagraph"/>
              <w:spacing w:before="2"/>
              <w:ind w:right="-15"/>
              <w:jc w:val="right"/>
            </w:pPr>
            <w:r>
              <w:rPr>
                <w:spacing w:val="-2"/>
              </w:rPr>
              <w:t>22031-</w:t>
            </w:r>
            <w:r>
              <w:rPr>
                <w:spacing w:val="-10"/>
              </w:rPr>
              <w:t>B</w:t>
            </w:r>
          </w:p>
        </w:tc>
        <w:tc>
          <w:tcPr>
            <w:tcW w:w="1003" w:type="dxa"/>
          </w:tcPr>
          <w:p w14:paraId="3008527B" w14:textId="77777777" w:rsidR="00924464" w:rsidRDefault="0083266D">
            <w:pPr>
              <w:pStyle w:val="TableParagraph"/>
              <w:spacing w:before="2"/>
              <w:ind w:left="3"/>
            </w:pPr>
            <w:r>
              <w:rPr>
                <w:spacing w:val="-2"/>
              </w:rPr>
              <w:t>MEDIA</w:t>
            </w:r>
          </w:p>
        </w:tc>
        <w:tc>
          <w:tcPr>
            <w:tcW w:w="1534" w:type="dxa"/>
          </w:tcPr>
          <w:p w14:paraId="4A5113A5" w14:textId="77777777" w:rsidR="00924464" w:rsidRDefault="0083266D">
            <w:pPr>
              <w:pStyle w:val="TableParagraph"/>
              <w:spacing w:before="2"/>
              <w:ind w:left="10"/>
              <w:jc w:val="center"/>
            </w:pPr>
            <w:r>
              <w:rPr>
                <w:spacing w:val="-2"/>
              </w:rPr>
              <w:t>11.00</w:t>
            </w:r>
          </w:p>
        </w:tc>
      </w:tr>
    </w:tbl>
    <w:p w14:paraId="70433A71" w14:textId="77777777" w:rsidR="00924464" w:rsidRDefault="00924464">
      <w:pPr>
        <w:pStyle w:val="TableParagraph"/>
        <w:jc w:val="center"/>
        <w:sectPr w:rsidR="00924464">
          <w:type w:val="continuous"/>
          <w:pgSz w:w="12240" w:h="15840"/>
          <w:pgMar w:top="3400" w:right="1080" w:bottom="1299"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0DDD9CD2" w14:textId="77777777">
        <w:trPr>
          <w:trHeight w:val="309"/>
        </w:trPr>
        <w:tc>
          <w:tcPr>
            <w:tcW w:w="1522" w:type="dxa"/>
          </w:tcPr>
          <w:p w14:paraId="5E25FB42" w14:textId="77777777" w:rsidR="00924464" w:rsidRDefault="0083266D">
            <w:pPr>
              <w:pStyle w:val="TableParagraph"/>
              <w:ind w:left="9"/>
              <w:jc w:val="center"/>
            </w:pPr>
            <w:r>
              <w:rPr>
                <w:spacing w:val="-5"/>
              </w:rPr>
              <w:t>22</w:t>
            </w:r>
          </w:p>
        </w:tc>
        <w:tc>
          <w:tcPr>
            <w:tcW w:w="4084" w:type="dxa"/>
          </w:tcPr>
          <w:p w14:paraId="7224F6B4" w14:textId="77777777" w:rsidR="00924464" w:rsidRDefault="0083266D">
            <w:pPr>
              <w:pStyle w:val="TableParagraph"/>
              <w:ind w:left="4"/>
            </w:pPr>
            <w:r>
              <w:t>FRACCIONAMIENTO</w:t>
            </w:r>
            <w:r>
              <w:rPr>
                <w:spacing w:val="-15"/>
              </w:rPr>
              <w:t xml:space="preserve"> </w:t>
            </w:r>
            <w:r>
              <w:rPr>
                <w:spacing w:val="-2"/>
              </w:rPr>
              <w:t>ORQUÍDEAS</w:t>
            </w:r>
          </w:p>
        </w:tc>
        <w:tc>
          <w:tcPr>
            <w:tcW w:w="1256" w:type="dxa"/>
          </w:tcPr>
          <w:p w14:paraId="0F194E88" w14:textId="77777777" w:rsidR="00924464" w:rsidRDefault="0083266D">
            <w:pPr>
              <w:pStyle w:val="TableParagraph"/>
              <w:ind w:right="-15"/>
              <w:jc w:val="right"/>
            </w:pPr>
            <w:r>
              <w:rPr>
                <w:spacing w:val="-2"/>
              </w:rPr>
              <w:t>22032-</w:t>
            </w:r>
            <w:r>
              <w:rPr>
                <w:spacing w:val="-10"/>
              </w:rPr>
              <w:t>B</w:t>
            </w:r>
          </w:p>
        </w:tc>
        <w:tc>
          <w:tcPr>
            <w:tcW w:w="1003" w:type="dxa"/>
          </w:tcPr>
          <w:p w14:paraId="58E663B0" w14:textId="77777777" w:rsidR="00924464" w:rsidRDefault="0083266D">
            <w:pPr>
              <w:pStyle w:val="TableParagraph"/>
              <w:ind w:left="3"/>
            </w:pPr>
            <w:r>
              <w:rPr>
                <w:spacing w:val="-2"/>
              </w:rPr>
              <w:t>MEDIA</w:t>
            </w:r>
          </w:p>
        </w:tc>
        <w:tc>
          <w:tcPr>
            <w:tcW w:w="1534" w:type="dxa"/>
          </w:tcPr>
          <w:p w14:paraId="198B3E31" w14:textId="77777777" w:rsidR="00924464" w:rsidRDefault="0083266D">
            <w:pPr>
              <w:pStyle w:val="TableParagraph"/>
              <w:ind w:left="10"/>
              <w:jc w:val="center"/>
            </w:pPr>
            <w:r>
              <w:rPr>
                <w:spacing w:val="-2"/>
              </w:rPr>
              <w:t>11.00</w:t>
            </w:r>
          </w:p>
        </w:tc>
      </w:tr>
      <w:tr w:rsidR="00924464" w14:paraId="24DE7FF8" w14:textId="77777777">
        <w:trPr>
          <w:trHeight w:val="506"/>
        </w:trPr>
        <w:tc>
          <w:tcPr>
            <w:tcW w:w="1522" w:type="dxa"/>
          </w:tcPr>
          <w:p w14:paraId="09D5CE8D" w14:textId="77777777" w:rsidR="00924464" w:rsidRDefault="0083266D">
            <w:pPr>
              <w:pStyle w:val="TableParagraph"/>
              <w:ind w:left="9"/>
              <w:jc w:val="center"/>
            </w:pPr>
            <w:r>
              <w:rPr>
                <w:spacing w:val="-5"/>
              </w:rPr>
              <w:t>22</w:t>
            </w:r>
          </w:p>
        </w:tc>
        <w:tc>
          <w:tcPr>
            <w:tcW w:w="4084" w:type="dxa"/>
          </w:tcPr>
          <w:p w14:paraId="6A61BBC8" w14:textId="77777777" w:rsidR="00924464" w:rsidRDefault="0083266D">
            <w:pPr>
              <w:pStyle w:val="TableParagraph"/>
              <w:spacing w:line="254" w:lineRule="exact"/>
              <w:ind w:left="4"/>
            </w:pPr>
            <w:r>
              <w:t>FRACCIONAMIENTO</w:t>
            </w:r>
            <w:r>
              <w:rPr>
                <w:spacing w:val="-16"/>
              </w:rPr>
              <w:t xml:space="preserve"> </w:t>
            </w:r>
            <w:r>
              <w:t xml:space="preserve">POPULAR </w:t>
            </w:r>
            <w:r>
              <w:rPr>
                <w:spacing w:val="-2"/>
              </w:rPr>
              <w:t>VICTORIA</w:t>
            </w:r>
          </w:p>
        </w:tc>
        <w:tc>
          <w:tcPr>
            <w:tcW w:w="1256" w:type="dxa"/>
          </w:tcPr>
          <w:p w14:paraId="426DC937" w14:textId="77777777" w:rsidR="00924464" w:rsidRDefault="0083266D">
            <w:pPr>
              <w:pStyle w:val="TableParagraph"/>
              <w:ind w:right="-15"/>
              <w:jc w:val="right"/>
            </w:pPr>
            <w:r>
              <w:rPr>
                <w:spacing w:val="-2"/>
              </w:rPr>
              <w:t>22033-</w:t>
            </w:r>
            <w:r>
              <w:rPr>
                <w:spacing w:val="-10"/>
              </w:rPr>
              <w:t>B</w:t>
            </w:r>
          </w:p>
        </w:tc>
        <w:tc>
          <w:tcPr>
            <w:tcW w:w="1003" w:type="dxa"/>
          </w:tcPr>
          <w:p w14:paraId="08CD097E" w14:textId="77777777" w:rsidR="00924464" w:rsidRDefault="0083266D">
            <w:pPr>
              <w:pStyle w:val="TableParagraph"/>
              <w:ind w:left="3"/>
            </w:pPr>
            <w:r>
              <w:rPr>
                <w:spacing w:val="-2"/>
              </w:rPr>
              <w:t>MEDIA</w:t>
            </w:r>
          </w:p>
        </w:tc>
        <w:tc>
          <w:tcPr>
            <w:tcW w:w="1534" w:type="dxa"/>
          </w:tcPr>
          <w:p w14:paraId="3CF1D754" w14:textId="77777777" w:rsidR="00924464" w:rsidRDefault="0083266D">
            <w:pPr>
              <w:pStyle w:val="TableParagraph"/>
              <w:ind w:left="10"/>
              <w:jc w:val="center"/>
            </w:pPr>
            <w:r>
              <w:rPr>
                <w:spacing w:val="-2"/>
              </w:rPr>
              <w:t>11.00</w:t>
            </w:r>
          </w:p>
        </w:tc>
      </w:tr>
      <w:tr w:rsidR="00924464" w14:paraId="6CBD7CCD" w14:textId="77777777">
        <w:trPr>
          <w:trHeight w:val="310"/>
        </w:trPr>
        <w:tc>
          <w:tcPr>
            <w:tcW w:w="1522" w:type="dxa"/>
          </w:tcPr>
          <w:p w14:paraId="06E00764" w14:textId="77777777" w:rsidR="00924464" w:rsidRDefault="0083266D">
            <w:pPr>
              <w:pStyle w:val="TableParagraph"/>
              <w:spacing w:line="251" w:lineRule="exact"/>
              <w:ind w:left="9"/>
              <w:jc w:val="center"/>
            </w:pPr>
            <w:r>
              <w:rPr>
                <w:spacing w:val="-5"/>
              </w:rPr>
              <w:t>22</w:t>
            </w:r>
          </w:p>
        </w:tc>
        <w:tc>
          <w:tcPr>
            <w:tcW w:w="4084" w:type="dxa"/>
          </w:tcPr>
          <w:p w14:paraId="5B8846F1" w14:textId="77777777" w:rsidR="00924464" w:rsidRDefault="0083266D">
            <w:pPr>
              <w:pStyle w:val="TableParagraph"/>
              <w:spacing w:line="251" w:lineRule="exact"/>
              <w:ind w:left="4"/>
            </w:pPr>
            <w:r>
              <w:t>FRACCIONAMIENTO</w:t>
            </w:r>
            <w:r>
              <w:rPr>
                <w:spacing w:val="-15"/>
              </w:rPr>
              <w:t xml:space="preserve"> </w:t>
            </w:r>
            <w:r>
              <w:rPr>
                <w:spacing w:val="-2"/>
              </w:rPr>
              <w:t>SAUCES</w:t>
            </w:r>
          </w:p>
        </w:tc>
        <w:tc>
          <w:tcPr>
            <w:tcW w:w="1256" w:type="dxa"/>
          </w:tcPr>
          <w:p w14:paraId="16166D8F" w14:textId="77777777" w:rsidR="00924464" w:rsidRDefault="0083266D">
            <w:pPr>
              <w:pStyle w:val="TableParagraph"/>
              <w:spacing w:line="251" w:lineRule="exact"/>
              <w:ind w:right="-15"/>
              <w:jc w:val="right"/>
            </w:pPr>
            <w:r>
              <w:rPr>
                <w:spacing w:val="-2"/>
              </w:rPr>
              <w:t>22034-</w:t>
            </w:r>
            <w:r>
              <w:rPr>
                <w:spacing w:val="-10"/>
              </w:rPr>
              <w:t>B</w:t>
            </w:r>
          </w:p>
        </w:tc>
        <w:tc>
          <w:tcPr>
            <w:tcW w:w="1003" w:type="dxa"/>
          </w:tcPr>
          <w:p w14:paraId="7575D0E7" w14:textId="77777777" w:rsidR="00924464" w:rsidRDefault="0083266D">
            <w:pPr>
              <w:pStyle w:val="TableParagraph"/>
              <w:spacing w:line="251" w:lineRule="exact"/>
              <w:ind w:left="3"/>
            </w:pPr>
            <w:r>
              <w:rPr>
                <w:spacing w:val="-2"/>
              </w:rPr>
              <w:t>MEDIA</w:t>
            </w:r>
          </w:p>
        </w:tc>
        <w:tc>
          <w:tcPr>
            <w:tcW w:w="1534" w:type="dxa"/>
          </w:tcPr>
          <w:p w14:paraId="43DC1279" w14:textId="77777777" w:rsidR="00924464" w:rsidRDefault="0083266D">
            <w:pPr>
              <w:pStyle w:val="TableParagraph"/>
              <w:spacing w:line="251" w:lineRule="exact"/>
              <w:ind w:left="10"/>
              <w:jc w:val="center"/>
            </w:pPr>
            <w:r>
              <w:rPr>
                <w:spacing w:val="-2"/>
              </w:rPr>
              <w:t>11.00</w:t>
            </w:r>
          </w:p>
        </w:tc>
      </w:tr>
      <w:tr w:rsidR="00924464" w14:paraId="358E755F" w14:textId="77777777">
        <w:trPr>
          <w:trHeight w:val="311"/>
        </w:trPr>
        <w:tc>
          <w:tcPr>
            <w:tcW w:w="1522" w:type="dxa"/>
          </w:tcPr>
          <w:p w14:paraId="3C69C44D" w14:textId="77777777" w:rsidR="00924464" w:rsidRDefault="0083266D">
            <w:pPr>
              <w:pStyle w:val="TableParagraph"/>
              <w:ind w:left="9"/>
              <w:jc w:val="center"/>
            </w:pPr>
            <w:r>
              <w:rPr>
                <w:spacing w:val="-5"/>
              </w:rPr>
              <w:t>22</w:t>
            </w:r>
          </w:p>
        </w:tc>
        <w:tc>
          <w:tcPr>
            <w:tcW w:w="4084" w:type="dxa"/>
          </w:tcPr>
          <w:p w14:paraId="409C9351" w14:textId="77777777" w:rsidR="00924464" w:rsidRDefault="0083266D">
            <w:pPr>
              <w:pStyle w:val="TableParagraph"/>
              <w:ind w:left="4"/>
            </w:pPr>
            <w:r>
              <w:t>FRACCIONAMIENTO</w:t>
            </w:r>
            <w:r>
              <w:rPr>
                <w:spacing w:val="-15"/>
              </w:rPr>
              <w:t xml:space="preserve"> </w:t>
            </w:r>
            <w:r>
              <w:rPr>
                <w:spacing w:val="-2"/>
              </w:rPr>
              <w:t>TULIPANES</w:t>
            </w:r>
          </w:p>
        </w:tc>
        <w:tc>
          <w:tcPr>
            <w:tcW w:w="1256" w:type="dxa"/>
          </w:tcPr>
          <w:p w14:paraId="51CC5FFE" w14:textId="77777777" w:rsidR="00924464" w:rsidRDefault="0083266D">
            <w:pPr>
              <w:pStyle w:val="TableParagraph"/>
              <w:ind w:right="-15"/>
              <w:jc w:val="right"/>
            </w:pPr>
            <w:r>
              <w:rPr>
                <w:spacing w:val="-2"/>
              </w:rPr>
              <w:t>22035-</w:t>
            </w:r>
            <w:r>
              <w:rPr>
                <w:spacing w:val="-10"/>
              </w:rPr>
              <w:t>B</w:t>
            </w:r>
          </w:p>
        </w:tc>
        <w:tc>
          <w:tcPr>
            <w:tcW w:w="1003" w:type="dxa"/>
          </w:tcPr>
          <w:p w14:paraId="288B7DC0" w14:textId="77777777" w:rsidR="00924464" w:rsidRDefault="0083266D">
            <w:pPr>
              <w:pStyle w:val="TableParagraph"/>
              <w:ind w:left="3"/>
            </w:pPr>
            <w:r>
              <w:rPr>
                <w:spacing w:val="-2"/>
              </w:rPr>
              <w:t>MEDIA</w:t>
            </w:r>
          </w:p>
        </w:tc>
        <w:tc>
          <w:tcPr>
            <w:tcW w:w="1534" w:type="dxa"/>
          </w:tcPr>
          <w:p w14:paraId="0A63E680" w14:textId="77777777" w:rsidR="00924464" w:rsidRDefault="0083266D">
            <w:pPr>
              <w:pStyle w:val="TableParagraph"/>
              <w:ind w:left="10"/>
              <w:jc w:val="center"/>
            </w:pPr>
            <w:r>
              <w:rPr>
                <w:spacing w:val="-2"/>
              </w:rPr>
              <w:t>11.00</w:t>
            </w:r>
          </w:p>
        </w:tc>
      </w:tr>
      <w:tr w:rsidR="00924464" w14:paraId="246F22EF" w14:textId="77777777">
        <w:trPr>
          <w:trHeight w:val="309"/>
        </w:trPr>
        <w:tc>
          <w:tcPr>
            <w:tcW w:w="1522" w:type="dxa"/>
          </w:tcPr>
          <w:p w14:paraId="3539922F" w14:textId="77777777" w:rsidR="00924464" w:rsidRDefault="0083266D">
            <w:pPr>
              <w:pStyle w:val="TableParagraph"/>
              <w:ind w:left="9"/>
              <w:jc w:val="center"/>
            </w:pPr>
            <w:r>
              <w:rPr>
                <w:spacing w:val="-5"/>
              </w:rPr>
              <w:t>22</w:t>
            </w:r>
          </w:p>
        </w:tc>
        <w:tc>
          <w:tcPr>
            <w:tcW w:w="4084" w:type="dxa"/>
          </w:tcPr>
          <w:p w14:paraId="7CA9D24A" w14:textId="77777777" w:rsidR="00924464" w:rsidRDefault="0083266D">
            <w:pPr>
              <w:pStyle w:val="TableParagraph"/>
              <w:ind w:left="4"/>
            </w:pPr>
            <w:r>
              <w:t>21</w:t>
            </w:r>
            <w:r>
              <w:rPr>
                <w:spacing w:val="-1"/>
              </w:rPr>
              <w:t xml:space="preserve"> </w:t>
            </w:r>
            <w:r>
              <w:t>DE</w:t>
            </w:r>
            <w:r>
              <w:rPr>
                <w:spacing w:val="-1"/>
              </w:rPr>
              <w:t xml:space="preserve"> </w:t>
            </w:r>
            <w:r>
              <w:rPr>
                <w:spacing w:val="-2"/>
              </w:rPr>
              <w:t>MARZO</w:t>
            </w:r>
          </w:p>
        </w:tc>
        <w:tc>
          <w:tcPr>
            <w:tcW w:w="1256" w:type="dxa"/>
          </w:tcPr>
          <w:p w14:paraId="19F54A16" w14:textId="77777777" w:rsidR="00924464" w:rsidRDefault="0083266D">
            <w:pPr>
              <w:pStyle w:val="TableParagraph"/>
              <w:ind w:right="-15"/>
              <w:jc w:val="right"/>
            </w:pPr>
            <w:r>
              <w:rPr>
                <w:spacing w:val="-2"/>
              </w:rPr>
              <w:t>22037-</w:t>
            </w:r>
            <w:r>
              <w:rPr>
                <w:spacing w:val="-10"/>
              </w:rPr>
              <w:t>D</w:t>
            </w:r>
          </w:p>
        </w:tc>
        <w:tc>
          <w:tcPr>
            <w:tcW w:w="1003" w:type="dxa"/>
          </w:tcPr>
          <w:p w14:paraId="7227E25D" w14:textId="77777777" w:rsidR="00924464" w:rsidRDefault="0083266D">
            <w:pPr>
              <w:pStyle w:val="TableParagraph"/>
              <w:ind w:left="3"/>
            </w:pPr>
            <w:r>
              <w:rPr>
                <w:spacing w:val="-4"/>
              </w:rPr>
              <w:t>BAJA</w:t>
            </w:r>
          </w:p>
        </w:tc>
        <w:tc>
          <w:tcPr>
            <w:tcW w:w="1534" w:type="dxa"/>
          </w:tcPr>
          <w:p w14:paraId="7F2408B6" w14:textId="77777777" w:rsidR="00924464" w:rsidRDefault="0083266D">
            <w:pPr>
              <w:pStyle w:val="TableParagraph"/>
              <w:ind w:left="10" w:right="3"/>
              <w:jc w:val="center"/>
            </w:pPr>
            <w:r>
              <w:rPr>
                <w:spacing w:val="-4"/>
              </w:rPr>
              <w:t>4.00</w:t>
            </w:r>
          </w:p>
        </w:tc>
      </w:tr>
      <w:tr w:rsidR="00924464" w14:paraId="35B475BF" w14:textId="77777777">
        <w:trPr>
          <w:trHeight w:val="311"/>
        </w:trPr>
        <w:tc>
          <w:tcPr>
            <w:tcW w:w="9399" w:type="dxa"/>
            <w:gridSpan w:val="5"/>
          </w:tcPr>
          <w:p w14:paraId="569BE531" w14:textId="77777777" w:rsidR="00924464" w:rsidRDefault="0083266D">
            <w:pPr>
              <w:pStyle w:val="TableParagraph"/>
              <w:spacing w:before="2"/>
              <w:ind w:left="9" w:right="5"/>
              <w:jc w:val="center"/>
              <w:rPr>
                <w:rFonts w:ascii="Arial"/>
                <w:b/>
              </w:rPr>
            </w:pPr>
            <w:r>
              <w:rPr>
                <w:rFonts w:ascii="Arial"/>
                <w:b/>
              </w:rPr>
              <w:t>AGENCIA</w:t>
            </w:r>
            <w:r>
              <w:rPr>
                <w:rFonts w:ascii="Arial"/>
                <w:b/>
                <w:spacing w:val="-8"/>
              </w:rPr>
              <w:t xml:space="preserve"> </w:t>
            </w:r>
            <w:r>
              <w:rPr>
                <w:rFonts w:ascii="Arial"/>
                <w:b/>
              </w:rPr>
              <w:t>MUNICIPAL</w:t>
            </w:r>
            <w:r>
              <w:rPr>
                <w:rFonts w:ascii="Arial"/>
                <w:b/>
                <w:spacing w:val="-11"/>
              </w:rPr>
              <w:t xml:space="preserve"> </w:t>
            </w:r>
            <w:r>
              <w:rPr>
                <w:rFonts w:ascii="Arial"/>
                <w:b/>
              </w:rPr>
              <w:t>SANTA</w:t>
            </w:r>
            <w:r>
              <w:rPr>
                <w:rFonts w:ascii="Arial"/>
                <w:b/>
                <w:spacing w:val="-5"/>
              </w:rPr>
              <w:t xml:space="preserve"> </w:t>
            </w:r>
            <w:r>
              <w:rPr>
                <w:rFonts w:ascii="Arial"/>
                <w:b/>
              </w:rPr>
              <w:t>ROSA</w:t>
            </w:r>
            <w:r>
              <w:rPr>
                <w:rFonts w:ascii="Arial"/>
                <w:b/>
                <w:spacing w:val="-8"/>
              </w:rPr>
              <w:t xml:space="preserve"> </w:t>
            </w:r>
            <w:r>
              <w:rPr>
                <w:rFonts w:ascii="Arial"/>
                <w:b/>
                <w:spacing w:val="-2"/>
              </w:rPr>
              <w:t>PANZACOLA</w:t>
            </w:r>
          </w:p>
        </w:tc>
      </w:tr>
      <w:tr w:rsidR="00924464" w14:paraId="51C88DC2" w14:textId="77777777">
        <w:trPr>
          <w:trHeight w:val="311"/>
        </w:trPr>
        <w:tc>
          <w:tcPr>
            <w:tcW w:w="9399" w:type="dxa"/>
            <w:gridSpan w:val="5"/>
          </w:tcPr>
          <w:p w14:paraId="6715FE45" w14:textId="77777777" w:rsidR="00924464" w:rsidRDefault="0083266D">
            <w:pPr>
              <w:pStyle w:val="TableParagraph"/>
              <w:ind w:left="9" w:right="5"/>
              <w:jc w:val="center"/>
              <w:rPr>
                <w:rFonts w:ascii="Arial"/>
                <w:b/>
              </w:rPr>
            </w:pPr>
            <w:r>
              <w:rPr>
                <w:rFonts w:ascii="Arial"/>
                <w:b/>
              </w:rPr>
              <w:t>CORREDOR</w:t>
            </w:r>
            <w:r>
              <w:rPr>
                <w:rFonts w:ascii="Arial"/>
                <w:b/>
                <w:spacing w:val="-8"/>
              </w:rPr>
              <w:t xml:space="preserve"> </w:t>
            </w:r>
            <w:r>
              <w:rPr>
                <w:rFonts w:ascii="Arial"/>
                <w:b/>
              </w:rPr>
              <w:t>URBANO</w:t>
            </w:r>
            <w:r>
              <w:rPr>
                <w:rFonts w:ascii="Arial"/>
                <w:b/>
                <w:spacing w:val="-9"/>
              </w:rPr>
              <w:t xml:space="preserve"> </w:t>
            </w:r>
            <w:r>
              <w:rPr>
                <w:rFonts w:ascii="Arial"/>
                <w:b/>
              </w:rPr>
              <w:t>DE</w:t>
            </w:r>
            <w:r>
              <w:rPr>
                <w:rFonts w:ascii="Arial"/>
                <w:b/>
                <w:spacing w:val="-6"/>
              </w:rPr>
              <w:t xml:space="preserve"> </w:t>
            </w:r>
            <w:r>
              <w:rPr>
                <w:rFonts w:ascii="Arial"/>
                <w:b/>
              </w:rPr>
              <w:t>PRIMER</w:t>
            </w:r>
            <w:r>
              <w:rPr>
                <w:rFonts w:ascii="Arial"/>
                <w:b/>
                <w:spacing w:val="-9"/>
              </w:rPr>
              <w:t xml:space="preserve"> </w:t>
            </w:r>
            <w:r>
              <w:rPr>
                <w:rFonts w:ascii="Arial"/>
                <w:b/>
                <w:spacing w:val="-4"/>
              </w:rPr>
              <w:t>ORDEN</w:t>
            </w:r>
          </w:p>
        </w:tc>
      </w:tr>
      <w:tr w:rsidR="00924464" w14:paraId="6C25BC84" w14:textId="77777777">
        <w:trPr>
          <w:trHeight w:val="817"/>
        </w:trPr>
        <w:tc>
          <w:tcPr>
            <w:tcW w:w="1522" w:type="dxa"/>
          </w:tcPr>
          <w:p w14:paraId="15F32C83" w14:textId="77777777" w:rsidR="00924464" w:rsidRDefault="00924464">
            <w:pPr>
              <w:pStyle w:val="TableParagraph"/>
              <w:spacing w:before="1"/>
            </w:pPr>
          </w:p>
          <w:p w14:paraId="2CFF59AF"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5B205BF9" w14:textId="77777777" w:rsidR="00924464" w:rsidRDefault="00924464">
            <w:pPr>
              <w:pStyle w:val="TableParagraph"/>
              <w:spacing w:before="30"/>
            </w:pPr>
          </w:p>
          <w:p w14:paraId="037551A7"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46CA2040" w14:textId="77777777" w:rsidR="00924464" w:rsidRDefault="00924464">
            <w:pPr>
              <w:pStyle w:val="TableParagraph"/>
              <w:spacing w:before="1"/>
            </w:pPr>
          </w:p>
          <w:p w14:paraId="53441403" w14:textId="77777777" w:rsidR="00924464" w:rsidRDefault="0083266D">
            <w:pPr>
              <w:pStyle w:val="TableParagraph"/>
              <w:ind w:right="-15"/>
              <w:jc w:val="right"/>
              <w:rPr>
                <w:rFonts w:ascii="Arial"/>
                <w:b/>
              </w:rPr>
            </w:pPr>
            <w:r>
              <w:rPr>
                <w:rFonts w:ascii="Arial"/>
                <w:b/>
                <w:spacing w:val="-2"/>
              </w:rPr>
              <w:t>CLAVE</w:t>
            </w:r>
          </w:p>
        </w:tc>
        <w:tc>
          <w:tcPr>
            <w:tcW w:w="1003" w:type="dxa"/>
          </w:tcPr>
          <w:p w14:paraId="75C08BFB" w14:textId="77777777" w:rsidR="00924464" w:rsidRDefault="00924464">
            <w:pPr>
              <w:pStyle w:val="TableParagraph"/>
              <w:spacing w:before="1"/>
            </w:pPr>
          </w:p>
          <w:p w14:paraId="76C714AA" w14:textId="77777777" w:rsidR="00924464" w:rsidRDefault="0083266D">
            <w:pPr>
              <w:pStyle w:val="TableParagraph"/>
              <w:ind w:left="3"/>
              <w:rPr>
                <w:rFonts w:ascii="Arial"/>
                <w:b/>
              </w:rPr>
            </w:pPr>
            <w:r>
              <w:rPr>
                <w:rFonts w:ascii="Arial"/>
                <w:b/>
                <w:spacing w:val="-4"/>
              </w:rPr>
              <w:t>ZONA</w:t>
            </w:r>
          </w:p>
        </w:tc>
        <w:tc>
          <w:tcPr>
            <w:tcW w:w="1534" w:type="dxa"/>
          </w:tcPr>
          <w:p w14:paraId="4E70C0F5"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56A752F1"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5B40888B" w14:textId="77777777">
        <w:trPr>
          <w:trHeight w:val="311"/>
        </w:trPr>
        <w:tc>
          <w:tcPr>
            <w:tcW w:w="1522" w:type="dxa"/>
          </w:tcPr>
          <w:p w14:paraId="7EBE1367" w14:textId="77777777" w:rsidR="00924464" w:rsidRDefault="0083266D">
            <w:pPr>
              <w:pStyle w:val="TableParagraph"/>
              <w:spacing w:before="2"/>
              <w:ind w:left="9"/>
              <w:jc w:val="center"/>
            </w:pPr>
            <w:r>
              <w:rPr>
                <w:spacing w:val="-5"/>
              </w:rPr>
              <w:t>22</w:t>
            </w:r>
          </w:p>
        </w:tc>
        <w:tc>
          <w:tcPr>
            <w:tcW w:w="4084" w:type="dxa"/>
          </w:tcPr>
          <w:p w14:paraId="5CFB5592" w14:textId="77777777" w:rsidR="00924464" w:rsidRDefault="0083266D">
            <w:pPr>
              <w:pStyle w:val="TableParagraph"/>
              <w:spacing w:before="2"/>
              <w:ind w:left="4"/>
            </w:pPr>
            <w:r>
              <w:t>AVENIDA</w:t>
            </w:r>
            <w:r>
              <w:rPr>
                <w:spacing w:val="-9"/>
              </w:rPr>
              <w:t xml:space="preserve"> </w:t>
            </w:r>
            <w:r>
              <w:rPr>
                <w:spacing w:val="-2"/>
              </w:rPr>
              <w:t>OAXACA</w:t>
            </w:r>
          </w:p>
        </w:tc>
        <w:tc>
          <w:tcPr>
            <w:tcW w:w="1256" w:type="dxa"/>
          </w:tcPr>
          <w:p w14:paraId="310EA552" w14:textId="77777777" w:rsidR="00924464" w:rsidRDefault="0083266D">
            <w:pPr>
              <w:pStyle w:val="TableParagraph"/>
              <w:spacing w:before="2"/>
              <w:ind w:right="-15"/>
              <w:jc w:val="right"/>
            </w:pPr>
            <w:r>
              <w:rPr>
                <w:spacing w:val="-2"/>
              </w:rPr>
              <w:t>01001-</w:t>
            </w:r>
            <w:r>
              <w:rPr>
                <w:spacing w:val="-5"/>
              </w:rPr>
              <w:t>22</w:t>
            </w:r>
          </w:p>
        </w:tc>
        <w:tc>
          <w:tcPr>
            <w:tcW w:w="1003" w:type="dxa"/>
          </w:tcPr>
          <w:p w14:paraId="19E9081E" w14:textId="77777777" w:rsidR="00924464" w:rsidRDefault="0083266D">
            <w:pPr>
              <w:pStyle w:val="TableParagraph"/>
              <w:spacing w:before="2"/>
              <w:ind w:left="3"/>
            </w:pPr>
            <w:r>
              <w:rPr>
                <w:spacing w:val="-4"/>
              </w:rPr>
              <w:t>ALTA</w:t>
            </w:r>
          </w:p>
        </w:tc>
        <w:tc>
          <w:tcPr>
            <w:tcW w:w="1534" w:type="dxa"/>
          </w:tcPr>
          <w:p w14:paraId="1BE92BC3" w14:textId="77777777" w:rsidR="00924464" w:rsidRDefault="0083266D">
            <w:pPr>
              <w:pStyle w:val="TableParagraph"/>
              <w:spacing w:before="2"/>
              <w:ind w:left="10"/>
              <w:jc w:val="center"/>
            </w:pPr>
            <w:r>
              <w:rPr>
                <w:spacing w:val="-2"/>
              </w:rPr>
              <w:t>25.00</w:t>
            </w:r>
          </w:p>
        </w:tc>
      </w:tr>
      <w:tr w:rsidR="00924464" w14:paraId="2967AD71" w14:textId="77777777">
        <w:trPr>
          <w:trHeight w:val="311"/>
        </w:trPr>
        <w:tc>
          <w:tcPr>
            <w:tcW w:w="1522" w:type="dxa"/>
          </w:tcPr>
          <w:p w14:paraId="55C318E2" w14:textId="77777777" w:rsidR="00924464" w:rsidRDefault="0083266D">
            <w:pPr>
              <w:pStyle w:val="TableParagraph"/>
              <w:ind w:left="9"/>
              <w:jc w:val="center"/>
            </w:pPr>
            <w:r>
              <w:rPr>
                <w:spacing w:val="-5"/>
              </w:rPr>
              <w:t>22</w:t>
            </w:r>
          </w:p>
        </w:tc>
        <w:tc>
          <w:tcPr>
            <w:tcW w:w="4084" w:type="dxa"/>
          </w:tcPr>
          <w:p w14:paraId="389E6E85" w14:textId="77777777" w:rsidR="00924464" w:rsidRDefault="0083266D">
            <w:pPr>
              <w:pStyle w:val="TableParagraph"/>
              <w:ind w:left="4"/>
            </w:pPr>
            <w:r>
              <w:t>CARRETERA</w:t>
            </w:r>
            <w:r>
              <w:rPr>
                <w:spacing w:val="-11"/>
              </w:rPr>
              <w:t xml:space="preserve"> </w:t>
            </w:r>
            <w:r>
              <w:rPr>
                <w:spacing w:val="-2"/>
              </w:rPr>
              <w:t>INTERNACIONAL</w:t>
            </w:r>
          </w:p>
        </w:tc>
        <w:tc>
          <w:tcPr>
            <w:tcW w:w="1256" w:type="dxa"/>
          </w:tcPr>
          <w:p w14:paraId="3102A4AE" w14:textId="77777777" w:rsidR="00924464" w:rsidRDefault="0083266D">
            <w:pPr>
              <w:pStyle w:val="TableParagraph"/>
              <w:ind w:right="-15"/>
              <w:jc w:val="right"/>
            </w:pPr>
            <w:r>
              <w:rPr>
                <w:spacing w:val="-2"/>
              </w:rPr>
              <w:t>02001-</w:t>
            </w:r>
            <w:r>
              <w:rPr>
                <w:spacing w:val="-5"/>
              </w:rPr>
              <w:t>22</w:t>
            </w:r>
          </w:p>
        </w:tc>
        <w:tc>
          <w:tcPr>
            <w:tcW w:w="1003" w:type="dxa"/>
          </w:tcPr>
          <w:p w14:paraId="4D74822C" w14:textId="77777777" w:rsidR="00924464" w:rsidRDefault="0083266D">
            <w:pPr>
              <w:pStyle w:val="TableParagraph"/>
              <w:ind w:left="3"/>
            </w:pPr>
            <w:r>
              <w:rPr>
                <w:spacing w:val="-4"/>
              </w:rPr>
              <w:t>ALTA</w:t>
            </w:r>
          </w:p>
        </w:tc>
        <w:tc>
          <w:tcPr>
            <w:tcW w:w="1534" w:type="dxa"/>
          </w:tcPr>
          <w:p w14:paraId="09B2BF75" w14:textId="77777777" w:rsidR="00924464" w:rsidRDefault="0083266D">
            <w:pPr>
              <w:pStyle w:val="TableParagraph"/>
              <w:ind w:left="10"/>
              <w:jc w:val="center"/>
            </w:pPr>
            <w:r>
              <w:rPr>
                <w:spacing w:val="-2"/>
              </w:rPr>
              <w:t>28.00</w:t>
            </w:r>
          </w:p>
        </w:tc>
      </w:tr>
      <w:tr w:rsidR="00924464" w14:paraId="3D6FC676" w14:textId="77777777">
        <w:trPr>
          <w:trHeight w:val="311"/>
        </w:trPr>
        <w:tc>
          <w:tcPr>
            <w:tcW w:w="1522" w:type="dxa"/>
          </w:tcPr>
          <w:p w14:paraId="09759BE6" w14:textId="77777777" w:rsidR="00924464" w:rsidRDefault="0083266D">
            <w:pPr>
              <w:pStyle w:val="TableParagraph"/>
              <w:ind w:left="9"/>
              <w:jc w:val="center"/>
            </w:pPr>
            <w:r>
              <w:rPr>
                <w:spacing w:val="-5"/>
              </w:rPr>
              <w:t>22</w:t>
            </w:r>
          </w:p>
        </w:tc>
        <w:tc>
          <w:tcPr>
            <w:tcW w:w="4084" w:type="dxa"/>
          </w:tcPr>
          <w:p w14:paraId="7FEA83D8" w14:textId="77777777" w:rsidR="00924464" w:rsidRDefault="0083266D">
            <w:pPr>
              <w:pStyle w:val="TableParagraph"/>
              <w:ind w:left="4"/>
            </w:pPr>
            <w:r>
              <w:t>AV.</w:t>
            </w:r>
            <w:r>
              <w:rPr>
                <w:spacing w:val="-2"/>
              </w:rPr>
              <w:t xml:space="preserve"> CONSTITUYENTES</w:t>
            </w:r>
          </w:p>
        </w:tc>
        <w:tc>
          <w:tcPr>
            <w:tcW w:w="1256" w:type="dxa"/>
          </w:tcPr>
          <w:p w14:paraId="62D0E5A2" w14:textId="77777777" w:rsidR="00924464" w:rsidRDefault="0083266D">
            <w:pPr>
              <w:pStyle w:val="TableParagraph"/>
              <w:ind w:right="-15"/>
              <w:jc w:val="right"/>
            </w:pPr>
            <w:r>
              <w:rPr>
                <w:spacing w:val="-2"/>
              </w:rPr>
              <w:t>03001-</w:t>
            </w:r>
            <w:r>
              <w:rPr>
                <w:spacing w:val="-5"/>
              </w:rPr>
              <w:t>22</w:t>
            </w:r>
          </w:p>
        </w:tc>
        <w:tc>
          <w:tcPr>
            <w:tcW w:w="1003" w:type="dxa"/>
          </w:tcPr>
          <w:p w14:paraId="030674E9" w14:textId="77777777" w:rsidR="00924464" w:rsidRDefault="0083266D">
            <w:pPr>
              <w:pStyle w:val="TableParagraph"/>
              <w:ind w:left="3"/>
            </w:pPr>
            <w:r>
              <w:rPr>
                <w:spacing w:val="-4"/>
              </w:rPr>
              <w:t>ALTA</w:t>
            </w:r>
          </w:p>
        </w:tc>
        <w:tc>
          <w:tcPr>
            <w:tcW w:w="1534" w:type="dxa"/>
          </w:tcPr>
          <w:p w14:paraId="29BFC831" w14:textId="77777777" w:rsidR="00924464" w:rsidRDefault="0083266D">
            <w:pPr>
              <w:pStyle w:val="TableParagraph"/>
              <w:ind w:left="10"/>
              <w:jc w:val="center"/>
            </w:pPr>
            <w:r>
              <w:rPr>
                <w:spacing w:val="-2"/>
              </w:rPr>
              <w:t>17.00</w:t>
            </w:r>
          </w:p>
        </w:tc>
      </w:tr>
      <w:tr w:rsidR="00924464" w14:paraId="7AF3E7C1" w14:textId="77777777">
        <w:trPr>
          <w:trHeight w:val="309"/>
        </w:trPr>
        <w:tc>
          <w:tcPr>
            <w:tcW w:w="1522" w:type="dxa"/>
          </w:tcPr>
          <w:p w14:paraId="041D725D" w14:textId="77777777" w:rsidR="00924464" w:rsidRDefault="0083266D">
            <w:pPr>
              <w:pStyle w:val="TableParagraph"/>
              <w:ind w:left="9"/>
              <w:jc w:val="center"/>
            </w:pPr>
            <w:r>
              <w:rPr>
                <w:spacing w:val="-5"/>
              </w:rPr>
              <w:t>22</w:t>
            </w:r>
          </w:p>
        </w:tc>
        <w:tc>
          <w:tcPr>
            <w:tcW w:w="4084" w:type="dxa"/>
          </w:tcPr>
          <w:p w14:paraId="78B916EC" w14:textId="77777777" w:rsidR="00924464" w:rsidRDefault="0083266D">
            <w:pPr>
              <w:pStyle w:val="TableParagraph"/>
              <w:ind w:left="4"/>
            </w:pPr>
            <w:r>
              <w:t>RIVERAS</w:t>
            </w:r>
            <w:r>
              <w:rPr>
                <w:spacing w:val="-5"/>
              </w:rPr>
              <w:t xml:space="preserve"> </w:t>
            </w:r>
            <w:r>
              <w:t>DEL</w:t>
            </w:r>
            <w:r>
              <w:rPr>
                <w:spacing w:val="-4"/>
              </w:rPr>
              <w:t xml:space="preserve"> </w:t>
            </w:r>
            <w:r>
              <w:rPr>
                <w:spacing w:val="-2"/>
              </w:rPr>
              <w:t>ATOYAC</w:t>
            </w:r>
          </w:p>
        </w:tc>
        <w:tc>
          <w:tcPr>
            <w:tcW w:w="1256" w:type="dxa"/>
          </w:tcPr>
          <w:p w14:paraId="6FB16453" w14:textId="77777777" w:rsidR="00924464" w:rsidRDefault="0083266D">
            <w:pPr>
              <w:pStyle w:val="TableParagraph"/>
              <w:ind w:right="-15"/>
              <w:jc w:val="right"/>
            </w:pPr>
            <w:r>
              <w:rPr>
                <w:spacing w:val="-2"/>
              </w:rPr>
              <w:t>04001-</w:t>
            </w:r>
            <w:r>
              <w:rPr>
                <w:spacing w:val="-5"/>
              </w:rPr>
              <w:t>22</w:t>
            </w:r>
          </w:p>
        </w:tc>
        <w:tc>
          <w:tcPr>
            <w:tcW w:w="1003" w:type="dxa"/>
          </w:tcPr>
          <w:p w14:paraId="0362C974" w14:textId="77777777" w:rsidR="00924464" w:rsidRDefault="0083266D">
            <w:pPr>
              <w:pStyle w:val="TableParagraph"/>
              <w:ind w:left="3"/>
            </w:pPr>
            <w:r>
              <w:rPr>
                <w:spacing w:val="-4"/>
              </w:rPr>
              <w:t>ALTA</w:t>
            </w:r>
          </w:p>
        </w:tc>
        <w:tc>
          <w:tcPr>
            <w:tcW w:w="1534" w:type="dxa"/>
          </w:tcPr>
          <w:p w14:paraId="7FD72002" w14:textId="77777777" w:rsidR="00924464" w:rsidRDefault="0083266D">
            <w:pPr>
              <w:pStyle w:val="TableParagraph"/>
              <w:ind w:left="10"/>
              <w:jc w:val="center"/>
            </w:pPr>
            <w:r>
              <w:rPr>
                <w:spacing w:val="-2"/>
              </w:rPr>
              <w:t>17.00</w:t>
            </w:r>
          </w:p>
        </w:tc>
      </w:tr>
      <w:tr w:rsidR="00924464" w14:paraId="27E27F1A" w14:textId="77777777">
        <w:trPr>
          <w:trHeight w:val="311"/>
        </w:trPr>
        <w:tc>
          <w:tcPr>
            <w:tcW w:w="9399" w:type="dxa"/>
            <w:gridSpan w:val="5"/>
          </w:tcPr>
          <w:p w14:paraId="7A0EE134" w14:textId="77777777" w:rsidR="00924464" w:rsidRDefault="0083266D">
            <w:pPr>
              <w:pStyle w:val="TableParagraph"/>
              <w:spacing w:before="2"/>
              <w:ind w:left="9" w:right="5"/>
              <w:jc w:val="center"/>
              <w:rPr>
                <w:rFonts w:ascii="Arial"/>
                <w:b/>
              </w:rPr>
            </w:pPr>
            <w:r>
              <w:rPr>
                <w:rFonts w:ascii="Arial"/>
                <w:b/>
              </w:rPr>
              <w:t>AGENCIA</w:t>
            </w:r>
            <w:r>
              <w:rPr>
                <w:rFonts w:ascii="Arial"/>
                <w:b/>
                <w:spacing w:val="-8"/>
              </w:rPr>
              <w:t xml:space="preserve"> </w:t>
            </w:r>
            <w:r>
              <w:rPr>
                <w:rFonts w:ascii="Arial"/>
                <w:b/>
              </w:rPr>
              <w:t>MUNICIPAL</w:t>
            </w:r>
            <w:r>
              <w:rPr>
                <w:rFonts w:ascii="Arial"/>
                <w:b/>
                <w:spacing w:val="-11"/>
              </w:rPr>
              <w:t xml:space="preserve"> </w:t>
            </w:r>
            <w:r>
              <w:rPr>
                <w:rFonts w:ascii="Arial"/>
                <w:b/>
              </w:rPr>
              <w:t>SANTA</w:t>
            </w:r>
            <w:r>
              <w:rPr>
                <w:rFonts w:ascii="Arial"/>
                <w:b/>
                <w:spacing w:val="-5"/>
              </w:rPr>
              <w:t xml:space="preserve"> </w:t>
            </w:r>
            <w:r>
              <w:rPr>
                <w:rFonts w:ascii="Arial"/>
                <w:b/>
              </w:rPr>
              <w:t>ROSA</w:t>
            </w:r>
            <w:r>
              <w:rPr>
                <w:rFonts w:ascii="Arial"/>
                <w:b/>
                <w:spacing w:val="-8"/>
              </w:rPr>
              <w:t xml:space="preserve"> </w:t>
            </w:r>
            <w:r>
              <w:rPr>
                <w:rFonts w:ascii="Arial"/>
                <w:b/>
                <w:spacing w:val="-2"/>
              </w:rPr>
              <w:t>PANZACOLA</w:t>
            </w:r>
          </w:p>
        </w:tc>
      </w:tr>
      <w:tr w:rsidR="00924464" w14:paraId="36145CB6" w14:textId="77777777">
        <w:trPr>
          <w:trHeight w:val="311"/>
        </w:trPr>
        <w:tc>
          <w:tcPr>
            <w:tcW w:w="9399" w:type="dxa"/>
            <w:gridSpan w:val="5"/>
          </w:tcPr>
          <w:p w14:paraId="3732E1FC" w14:textId="77777777" w:rsidR="00924464" w:rsidRDefault="0083266D">
            <w:pPr>
              <w:pStyle w:val="TableParagraph"/>
              <w:ind w:left="9"/>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5"/>
              </w:rPr>
              <w:t xml:space="preserve"> </w:t>
            </w:r>
            <w:r>
              <w:rPr>
                <w:rFonts w:ascii="Arial"/>
                <w:b/>
                <w:spacing w:val="-4"/>
              </w:rPr>
              <w:t>ORDEN</w:t>
            </w:r>
          </w:p>
        </w:tc>
      </w:tr>
      <w:tr w:rsidR="00924464" w14:paraId="79C5F86A" w14:textId="77777777">
        <w:trPr>
          <w:trHeight w:val="817"/>
        </w:trPr>
        <w:tc>
          <w:tcPr>
            <w:tcW w:w="1522" w:type="dxa"/>
          </w:tcPr>
          <w:p w14:paraId="463575A1" w14:textId="77777777" w:rsidR="00924464" w:rsidRDefault="0083266D">
            <w:pPr>
              <w:pStyle w:val="TableParagraph"/>
              <w:spacing w:before="252"/>
              <w:ind w:left="9" w:right="2"/>
              <w:jc w:val="center"/>
              <w:rPr>
                <w:rFonts w:ascii="Arial"/>
                <w:b/>
              </w:rPr>
            </w:pPr>
            <w:r>
              <w:rPr>
                <w:rFonts w:ascii="Arial"/>
                <w:b/>
                <w:spacing w:val="-2"/>
              </w:rPr>
              <w:t>AGENCIA</w:t>
            </w:r>
          </w:p>
        </w:tc>
        <w:tc>
          <w:tcPr>
            <w:tcW w:w="4084" w:type="dxa"/>
          </w:tcPr>
          <w:p w14:paraId="0BEE6E38" w14:textId="77777777" w:rsidR="00924464" w:rsidRDefault="00924464">
            <w:pPr>
              <w:pStyle w:val="TableParagraph"/>
              <w:spacing w:before="30"/>
            </w:pPr>
          </w:p>
          <w:p w14:paraId="55070DD2"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0AAA02F7" w14:textId="77777777" w:rsidR="00924464" w:rsidRDefault="0083266D">
            <w:pPr>
              <w:pStyle w:val="TableParagraph"/>
              <w:spacing w:before="252"/>
              <w:ind w:right="-15"/>
              <w:jc w:val="right"/>
              <w:rPr>
                <w:rFonts w:ascii="Arial"/>
                <w:b/>
              </w:rPr>
            </w:pPr>
            <w:r>
              <w:rPr>
                <w:rFonts w:ascii="Arial"/>
                <w:b/>
                <w:spacing w:val="-2"/>
              </w:rPr>
              <w:t>CLAVE</w:t>
            </w:r>
          </w:p>
        </w:tc>
        <w:tc>
          <w:tcPr>
            <w:tcW w:w="1003" w:type="dxa"/>
          </w:tcPr>
          <w:p w14:paraId="374070C2" w14:textId="77777777" w:rsidR="00924464" w:rsidRDefault="0083266D">
            <w:pPr>
              <w:pStyle w:val="TableParagraph"/>
              <w:spacing w:before="252"/>
              <w:ind w:left="3"/>
              <w:rPr>
                <w:rFonts w:ascii="Arial"/>
                <w:b/>
              </w:rPr>
            </w:pPr>
            <w:r>
              <w:rPr>
                <w:rFonts w:ascii="Arial"/>
                <w:b/>
                <w:spacing w:val="-4"/>
              </w:rPr>
              <w:t>ZONA</w:t>
            </w:r>
          </w:p>
        </w:tc>
        <w:tc>
          <w:tcPr>
            <w:tcW w:w="1534" w:type="dxa"/>
          </w:tcPr>
          <w:p w14:paraId="3E3290B4"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34E61525" w14:textId="77777777" w:rsidR="00924464" w:rsidRDefault="0083266D">
            <w:pPr>
              <w:pStyle w:val="TableParagraph"/>
              <w:spacing w:line="292"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2D4E2013" w14:textId="77777777">
        <w:trPr>
          <w:trHeight w:val="311"/>
        </w:trPr>
        <w:tc>
          <w:tcPr>
            <w:tcW w:w="1522" w:type="dxa"/>
          </w:tcPr>
          <w:p w14:paraId="3AD801C1" w14:textId="77777777" w:rsidR="00924464" w:rsidRDefault="0083266D">
            <w:pPr>
              <w:pStyle w:val="TableParagraph"/>
              <w:ind w:left="9"/>
              <w:jc w:val="center"/>
            </w:pPr>
            <w:r>
              <w:rPr>
                <w:spacing w:val="-5"/>
              </w:rPr>
              <w:t>22</w:t>
            </w:r>
          </w:p>
        </w:tc>
        <w:tc>
          <w:tcPr>
            <w:tcW w:w="4084" w:type="dxa"/>
          </w:tcPr>
          <w:p w14:paraId="0BC81DB6" w14:textId="77777777" w:rsidR="00924464" w:rsidRDefault="0083266D">
            <w:pPr>
              <w:pStyle w:val="TableParagraph"/>
              <w:ind w:left="4"/>
            </w:pPr>
            <w:r>
              <w:t>PROL.</w:t>
            </w:r>
            <w:r>
              <w:rPr>
                <w:spacing w:val="-5"/>
              </w:rPr>
              <w:t xml:space="preserve"> </w:t>
            </w:r>
            <w:r>
              <w:t>DE</w:t>
            </w:r>
            <w:r>
              <w:rPr>
                <w:spacing w:val="-4"/>
              </w:rPr>
              <w:t xml:space="preserve"> </w:t>
            </w:r>
            <w:r>
              <w:t>CALZADA</w:t>
            </w:r>
            <w:r>
              <w:rPr>
                <w:spacing w:val="-5"/>
              </w:rPr>
              <w:t xml:space="preserve"> </w:t>
            </w:r>
            <w:r>
              <w:rPr>
                <w:spacing w:val="-2"/>
              </w:rPr>
              <w:t>MADERO</w:t>
            </w:r>
          </w:p>
        </w:tc>
        <w:tc>
          <w:tcPr>
            <w:tcW w:w="1256" w:type="dxa"/>
          </w:tcPr>
          <w:p w14:paraId="1728855E" w14:textId="77777777" w:rsidR="00924464" w:rsidRDefault="0083266D">
            <w:pPr>
              <w:pStyle w:val="TableParagraph"/>
              <w:ind w:right="-15"/>
              <w:jc w:val="right"/>
            </w:pPr>
            <w:r>
              <w:rPr>
                <w:spacing w:val="-2"/>
              </w:rPr>
              <w:t>01002-</w:t>
            </w:r>
            <w:r>
              <w:rPr>
                <w:spacing w:val="-5"/>
              </w:rPr>
              <w:t>22</w:t>
            </w:r>
          </w:p>
        </w:tc>
        <w:tc>
          <w:tcPr>
            <w:tcW w:w="1003" w:type="dxa"/>
          </w:tcPr>
          <w:p w14:paraId="08912E1C" w14:textId="77777777" w:rsidR="00924464" w:rsidRDefault="0083266D">
            <w:pPr>
              <w:pStyle w:val="TableParagraph"/>
              <w:ind w:left="3"/>
            </w:pPr>
            <w:r>
              <w:rPr>
                <w:spacing w:val="-2"/>
              </w:rPr>
              <w:t>MEDIA</w:t>
            </w:r>
          </w:p>
        </w:tc>
        <w:tc>
          <w:tcPr>
            <w:tcW w:w="1534" w:type="dxa"/>
          </w:tcPr>
          <w:p w14:paraId="44A29C2C" w14:textId="77777777" w:rsidR="00924464" w:rsidRDefault="0083266D">
            <w:pPr>
              <w:pStyle w:val="TableParagraph"/>
              <w:ind w:left="10"/>
              <w:jc w:val="center"/>
            </w:pPr>
            <w:r>
              <w:rPr>
                <w:spacing w:val="-2"/>
              </w:rPr>
              <w:t>22.00</w:t>
            </w:r>
          </w:p>
        </w:tc>
      </w:tr>
      <w:tr w:rsidR="00924464" w14:paraId="1FBCE67D" w14:textId="77777777">
        <w:trPr>
          <w:trHeight w:val="311"/>
        </w:trPr>
        <w:tc>
          <w:tcPr>
            <w:tcW w:w="1522" w:type="dxa"/>
          </w:tcPr>
          <w:p w14:paraId="29313572" w14:textId="77777777" w:rsidR="00924464" w:rsidRDefault="0083266D">
            <w:pPr>
              <w:pStyle w:val="TableParagraph"/>
              <w:ind w:left="9"/>
              <w:jc w:val="center"/>
            </w:pPr>
            <w:r>
              <w:rPr>
                <w:spacing w:val="-5"/>
              </w:rPr>
              <w:t>22</w:t>
            </w:r>
          </w:p>
        </w:tc>
        <w:tc>
          <w:tcPr>
            <w:tcW w:w="4084" w:type="dxa"/>
          </w:tcPr>
          <w:p w14:paraId="5FDC2743" w14:textId="77777777" w:rsidR="00924464" w:rsidRDefault="0083266D">
            <w:pPr>
              <w:pStyle w:val="TableParagraph"/>
              <w:ind w:left="4"/>
            </w:pPr>
            <w:r>
              <w:t>AV.</w:t>
            </w:r>
            <w:r>
              <w:rPr>
                <w:spacing w:val="-5"/>
              </w:rPr>
              <w:t xml:space="preserve"> </w:t>
            </w:r>
            <w:r>
              <w:t>EDUARDO</w:t>
            </w:r>
            <w:r>
              <w:rPr>
                <w:spacing w:val="-4"/>
              </w:rPr>
              <w:t xml:space="preserve"> </w:t>
            </w:r>
            <w:r>
              <w:rPr>
                <w:spacing w:val="-2"/>
              </w:rPr>
              <w:t>VASCONCELOS</w:t>
            </w:r>
          </w:p>
        </w:tc>
        <w:tc>
          <w:tcPr>
            <w:tcW w:w="1256" w:type="dxa"/>
          </w:tcPr>
          <w:p w14:paraId="1BDB0ECF" w14:textId="77777777" w:rsidR="00924464" w:rsidRDefault="0083266D">
            <w:pPr>
              <w:pStyle w:val="TableParagraph"/>
              <w:ind w:right="-15"/>
              <w:jc w:val="right"/>
            </w:pPr>
            <w:r>
              <w:rPr>
                <w:spacing w:val="-2"/>
              </w:rPr>
              <w:t>02002-</w:t>
            </w:r>
            <w:r>
              <w:rPr>
                <w:spacing w:val="-5"/>
              </w:rPr>
              <w:t>22</w:t>
            </w:r>
          </w:p>
        </w:tc>
        <w:tc>
          <w:tcPr>
            <w:tcW w:w="1003" w:type="dxa"/>
          </w:tcPr>
          <w:p w14:paraId="3DD3CA08" w14:textId="77777777" w:rsidR="00924464" w:rsidRDefault="0083266D">
            <w:pPr>
              <w:pStyle w:val="TableParagraph"/>
              <w:ind w:left="3"/>
            </w:pPr>
            <w:r>
              <w:rPr>
                <w:spacing w:val="-2"/>
              </w:rPr>
              <w:t>MEDIA</w:t>
            </w:r>
          </w:p>
        </w:tc>
        <w:tc>
          <w:tcPr>
            <w:tcW w:w="1534" w:type="dxa"/>
          </w:tcPr>
          <w:p w14:paraId="00FA5C8B" w14:textId="77777777" w:rsidR="00924464" w:rsidRDefault="0083266D">
            <w:pPr>
              <w:pStyle w:val="TableParagraph"/>
              <w:ind w:left="10"/>
              <w:jc w:val="center"/>
            </w:pPr>
            <w:r>
              <w:rPr>
                <w:spacing w:val="-2"/>
              </w:rPr>
              <w:t>18.00</w:t>
            </w:r>
          </w:p>
        </w:tc>
      </w:tr>
      <w:tr w:rsidR="00924464" w14:paraId="66B832DC" w14:textId="77777777">
        <w:trPr>
          <w:trHeight w:val="311"/>
        </w:trPr>
        <w:tc>
          <w:tcPr>
            <w:tcW w:w="1522" w:type="dxa"/>
          </w:tcPr>
          <w:p w14:paraId="2CE30069" w14:textId="77777777" w:rsidR="00924464" w:rsidRDefault="0083266D">
            <w:pPr>
              <w:pStyle w:val="TableParagraph"/>
              <w:ind w:left="9"/>
              <w:jc w:val="center"/>
            </w:pPr>
            <w:r>
              <w:rPr>
                <w:spacing w:val="-5"/>
              </w:rPr>
              <w:t>22</w:t>
            </w:r>
          </w:p>
        </w:tc>
        <w:tc>
          <w:tcPr>
            <w:tcW w:w="4084" w:type="dxa"/>
          </w:tcPr>
          <w:p w14:paraId="1B938790" w14:textId="77777777" w:rsidR="00924464" w:rsidRDefault="0083266D">
            <w:pPr>
              <w:pStyle w:val="TableParagraph"/>
              <w:ind w:left="4"/>
            </w:pPr>
            <w:r>
              <w:t>19</w:t>
            </w:r>
            <w:r>
              <w:rPr>
                <w:spacing w:val="-3"/>
              </w:rPr>
              <w:t xml:space="preserve"> </w:t>
            </w:r>
            <w:r>
              <w:t>DE</w:t>
            </w:r>
            <w:r>
              <w:rPr>
                <w:spacing w:val="-1"/>
              </w:rPr>
              <w:t xml:space="preserve"> </w:t>
            </w:r>
            <w:r>
              <w:rPr>
                <w:spacing w:val="-4"/>
              </w:rPr>
              <w:t>ENERO</w:t>
            </w:r>
          </w:p>
        </w:tc>
        <w:tc>
          <w:tcPr>
            <w:tcW w:w="1256" w:type="dxa"/>
          </w:tcPr>
          <w:p w14:paraId="05C45F1E" w14:textId="77777777" w:rsidR="00924464" w:rsidRDefault="0083266D">
            <w:pPr>
              <w:pStyle w:val="TableParagraph"/>
              <w:ind w:right="-15"/>
              <w:jc w:val="right"/>
            </w:pPr>
            <w:r>
              <w:rPr>
                <w:spacing w:val="-2"/>
              </w:rPr>
              <w:t>03002-</w:t>
            </w:r>
            <w:r>
              <w:rPr>
                <w:spacing w:val="-5"/>
              </w:rPr>
              <w:t>22</w:t>
            </w:r>
          </w:p>
        </w:tc>
        <w:tc>
          <w:tcPr>
            <w:tcW w:w="1003" w:type="dxa"/>
          </w:tcPr>
          <w:p w14:paraId="5981BBC8" w14:textId="77777777" w:rsidR="00924464" w:rsidRDefault="0083266D">
            <w:pPr>
              <w:pStyle w:val="TableParagraph"/>
              <w:ind w:left="3"/>
            </w:pPr>
            <w:r>
              <w:rPr>
                <w:spacing w:val="-2"/>
              </w:rPr>
              <w:t>MEDIA</w:t>
            </w:r>
          </w:p>
        </w:tc>
        <w:tc>
          <w:tcPr>
            <w:tcW w:w="1534" w:type="dxa"/>
          </w:tcPr>
          <w:p w14:paraId="610DBA7D" w14:textId="77777777" w:rsidR="00924464" w:rsidRDefault="0083266D">
            <w:pPr>
              <w:pStyle w:val="TableParagraph"/>
              <w:ind w:left="10"/>
              <w:jc w:val="center"/>
            </w:pPr>
            <w:r>
              <w:rPr>
                <w:spacing w:val="-2"/>
              </w:rPr>
              <w:t>15.00</w:t>
            </w:r>
          </w:p>
        </w:tc>
      </w:tr>
      <w:tr w:rsidR="00924464" w14:paraId="3EC7BB2D" w14:textId="77777777">
        <w:trPr>
          <w:trHeight w:val="309"/>
        </w:trPr>
        <w:tc>
          <w:tcPr>
            <w:tcW w:w="9399" w:type="dxa"/>
            <w:gridSpan w:val="5"/>
          </w:tcPr>
          <w:p w14:paraId="43841FE0" w14:textId="77777777" w:rsidR="00924464" w:rsidRDefault="0083266D">
            <w:pPr>
              <w:pStyle w:val="TableParagraph"/>
              <w:ind w:left="9" w:right="9"/>
              <w:jc w:val="center"/>
              <w:rPr>
                <w:rFonts w:ascii="Arial"/>
                <w:b/>
              </w:rPr>
            </w:pPr>
            <w:r>
              <w:rPr>
                <w:rFonts w:ascii="Arial"/>
                <w:b/>
              </w:rPr>
              <w:t>AGENCIA</w:t>
            </w:r>
            <w:r>
              <w:rPr>
                <w:rFonts w:ascii="Arial"/>
                <w:b/>
                <w:spacing w:val="-7"/>
              </w:rPr>
              <w:t xml:space="preserve"> </w:t>
            </w:r>
            <w:r>
              <w:rPr>
                <w:rFonts w:ascii="Arial"/>
                <w:b/>
              </w:rPr>
              <w:t>MUNICIPAL</w:t>
            </w:r>
            <w:r>
              <w:rPr>
                <w:rFonts w:ascii="Arial"/>
                <w:b/>
                <w:spacing w:val="-8"/>
              </w:rPr>
              <w:t xml:space="preserve"> </w:t>
            </w:r>
            <w:r>
              <w:rPr>
                <w:rFonts w:ascii="Arial"/>
                <w:b/>
              </w:rPr>
              <w:t>TRINIDAD</w:t>
            </w:r>
            <w:r>
              <w:rPr>
                <w:rFonts w:ascii="Arial"/>
                <w:b/>
                <w:spacing w:val="-9"/>
              </w:rPr>
              <w:t xml:space="preserve"> </w:t>
            </w:r>
            <w:r>
              <w:rPr>
                <w:rFonts w:ascii="Arial"/>
                <w:b/>
              </w:rPr>
              <w:t>DE</w:t>
            </w:r>
            <w:r>
              <w:rPr>
                <w:rFonts w:ascii="Arial"/>
                <w:b/>
                <w:spacing w:val="-6"/>
              </w:rPr>
              <w:t xml:space="preserve"> </w:t>
            </w:r>
            <w:r>
              <w:rPr>
                <w:rFonts w:ascii="Arial"/>
                <w:b/>
                <w:spacing w:val="-2"/>
              </w:rPr>
              <w:t>VIGUERA</w:t>
            </w:r>
          </w:p>
        </w:tc>
      </w:tr>
      <w:tr w:rsidR="00924464" w14:paraId="449C88ED" w14:textId="77777777">
        <w:trPr>
          <w:trHeight w:val="821"/>
        </w:trPr>
        <w:tc>
          <w:tcPr>
            <w:tcW w:w="1522" w:type="dxa"/>
          </w:tcPr>
          <w:p w14:paraId="0F648F48" w14:textId="77777777" w:rsidR="00924464" w:rsidRDefault="00924464">
            <w:pPr>
              <w:pStyle w:val="TableParagraph"/>
              <w:spacing w:before="1"/>
            </w:pPr>
          </w:p>
          <w:p w14:paraId="1FD98025" w14:textId="77777777" w:rsidR="00924464" w:rsidRDefault="0083266D">
            <w:pPr>
              <w:pStyle w:val="TableParagraph"/>
              <w:spacing w:before="1"/>
              <w:ind w:left="9" w:right="2"/>
              <w:jc w:val="center"/>
              <w:rPr>
                <w:rFonts w:ascii="Arial"/>
                <w:b/>
              </w:rPr>
            </w:pPr>
            <w:r>
              <w:rPr>
                <w:rFonts w:ascii="Arial"/>
                <w:b/>
                <w:spacing w:val="-2"/>
              </w:rPr>
              <w:t>AGENCIA</w:t>
            </w:r>
          </w:p>
        </w:tc>
        <w:tc>
          <w:tcPr>
            <w:tcW w:w="4084" w:type="dxa"/>
          </w:tcPr>
          <w:p w14:paraId="7615CDC0" w14:textId="77777777" w:rsidR="00924464" w:rsidRDefault="00924464">
            <w:pPr>
              <w:pStyle w:val="TableParagraph"/>
              <w:spacing w:before="30"/>
            </w:pPr>
          </w:p>
          <w:p w14:paraId="3D833570"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6DA5D8BC" w14:textId="77777777" w:rsidR="00924464" w:rsidRDefault="00924464">
            <w:pPr>
              <w:pStyle w:val="TableParagraph"/>
              <w:spacing w:before="1"/>
            </w:pPr>
          </w:p>
          <w:p w14:paraId="0E789657" w14:textId="77777777" w:rsidR="00924464" w:rsidRDefault="0083266D">
            <w:pPr>
              <w:pStyle w:val="TableParagraph"/>
              <w:spacing w:before="1"/>
              <w:ind w:right="-15"/>
              <w:jc w:val="right"/>
              <w:rPr>
                <w:rFonts w:ascii="Arial"/>
                <w:b/>
              </w:rPr>
            </w:pPr>
            <w:r>
              <w:rPr>
                <w:rFonts w:ascii="Arial"/>
                <w:b/>
                <w:spacing w:val="-2"/>
              </w:rPr>
              <w:t>CLAVE</w:t>
            </w:r>
          </w:p>
        </w:tc>
        <w:tc>
          <w:tcPr>
            <w:tcW w:w="1003" w:type="dxa"/>
          </w:tcPr>
          <w:p w14:paraId="432C4CC4" w14:textId="77777777" w:rsidR="00924464" w:rsidRDefault="00924464">
            <w:pPr>
              <w:pStyle w:val="TableParagraph"/>
              <w:spacing w:before="1"/>
            </w:pPr>
          </w:p>
          <w:p w14:paraId="1589C7C8" w14:textId="77777777" w:rsidR="00924464" w:rsidRDefault="0083266D">
            <w:pPr>
              <w:pStyle w:val="TableParagraph"/>
              <w:spacing w:before="1"/>
              <w:ind w:left="3"/>
              <w:rPr>
                <w:rFonts w:ascii="Arial"/>
                <w:b/>
              </w:rPr>
            </w:pPr>
            <w:r>
              <w:rPr>
                <w:rFonts w:ascii="Arial"/>
                <w:b/>
                <w:spacing w:val="-4"/>
              </w:rPr>
              <w:t>ZONA</w:t>
            </w:r>
          </w:p>
        </w:tc>
        <w:tc>
          <w:tcPr>
            <w:tcW w:w="1534" w:type="dxa"/>
          </w:tcPr>
          <w:p w14:paraId="61C20F8F" w14:textId="77777777" w:rsidR="00924464" w:rsidRDefault="0083266D">
            <w:pPr>
              <w:pStyle w:val="TableParagraph"/>
              <w:ind w:left="53" w:right="44" w:firstLine="2"/>
              <w:jc w:val="center"/>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6CDBBADC" w14:textId="77777777" w:rsidR="00924464" w:rsidRDefault="0083266D">
            <w:pPr>
              <w:pStyle w:val="TableParagraph"/>
              <w:spacing w:before="1" w:line="294" w:lineRule="exact"/>
              <w:ind w:left="10" w:right="3"/>
              <w:jc w:val="center"/>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6910C5CE" w14:textId="77777777">
        <w:trPr>
          <w:trHeight w:val="309"/>
        </w:trPr>
        <w:tc>
          <w:tcPr>
            <w:tcW w:w="1522" w:type="dxa"/>
          </w:tcPr>
          <w:p w14:paraId="443DC171" w14:textId="77777777" w:rsidR="00924464" w:rsidRDefault="0083266D">
            <w:pPr>
              <w:pStyle w:val="TableParagraph"/>
              <w:ind w:left="9"/>
              <w:jc w:val="center"/>
            </w:pPr>
            <w:r>
              <w:rPr>
                <w:spacing w:val="-5"/>
              </w:rPr>
              <w:t>23</w:t>
            </w:r>
          </w:p>
        </w:tc>
        <w:tc>
          <w:tcPr>
            <w:tcW w:w="4084" w:type="dxa"/>
          </w:tcPr>
          <w:p w14:paraId="1032E19F" w14:textId="77777777" w:rsidR="00924464" w:rsidRDefault="0083266D">
            <w:pPr>
              <w:pStyle w:val="TableParagraph"/>
              <w:ind w:left="4"/>
            </w:pPr>
            <w:r>
              <w:t>AGENCIA</w:t>
            </w:r>
            <w:r>
              <w:rPr>
                <w:spacing w:val="-5"/>
              </w:rPr>
              <w:t xml:space="preserve"> </w:t>
            </w:r>
            <w:r>
              <w:t>DE</w:t>
            </w:r>
            <w:r>
              <w:rPr>
                <w:spacing w:val="-4"/>
              </w:rPr>
              <w:t xml:space="preserve"> </w:t>
            </w:r>
            <w:r>
              <w:rPr>
                <w:spacing w:val="-2"/>
              </w:rPr>
              <w:t>VIGUERA</w:t>
            </w:r>
          </w:p>
        </w:tc>
        <w:tc>
          <w:tcPr>
            <w:tcW w:w="1256" w:type="dxa"/>
          </w:tcPr>
          <w:p w14:paraId="0B0654E0" w14:textId="77777777" w:rsidR="00924464" w:rsidRDefault="0083266D">
            <w:pPr>
              <w:pStyle w:val="TableParagraph"/>
              <w:ind w:right="-15"/>
              <w:jc w:val="right"/>
            </w:pPr>
            <w:r>
              <w:rPr>
                <w:spacing w:val="-2"/>
              </w:rPr>
              <w:t>23001-</w:t>
            </w:r>
            <w:r>
              <w:rPr>
                <w:spacing w:val="-10"/>
              </w:rPr>
              <w:t>B</w:t>
            </w:r>
          </w:p>
        </w:tc>
        <w:tc>
          <w:tcPr>
            <w:tcW w:w="1003" w:type="dxa"/>
          </w:tcPr>
          <w:p w14:paraId="0CF2CD20" w14:textId="77777777" w:rsidR="00924464" w:rsidRDefault="0083266D">
            <w:pPr>
              <w:pStyle w:val="TableParagraph"/>
              <w:ind w:left="3"/>
            </w:pPr>
            <w:r>
              <w:rPr>
                <w:spacing w:val="-2"/>
              </w:rPr>
              <w:t>MEDIA</w:t>
            </w:r>
          </w:p>
        </w:tc>
        <w:tc>
          <w:tcPr>
            <w:tcW w:w="1534" w:type="dxa"/>
          </w:tcPr>
          <w:p w14:paraId="59B3FD7F" w14:textId="77777777" w:rsidR="00924464" w:rsidRDefault="0083266D">
            <w:pPr>
              <w:pStyle w:val="TableParagraph"/>
              <w:ind w:left="10" w:right="3"/>
              <w:jc w:val="center"/>
            </w:pPr>
            <w:r>
              <w:rPr>
                <w:spacing w:val="-4"/>
              </w:rPr>
              <w:t>5.00</w:t>
            </w:r>
          </w:p>
        </w:tc>
      </w:tr>
      <w:tr w:rsidR="00924464" w14:paraId="12AC3001" w14:textId="77777777">
        <w:trPr>
          <w:trHeight w:val="311"/>
        </w:trPr>
        <w:tc>
          <w:tcPr>
            <w:tcW w:w="1522" w:type="dxa"/>
          </w:tcPr>
          <w:p w14:paraId="4381536A" w14:textId="77777777" w:rsidR="00924464" w:rsidRDefault="0083266D">
            <w:pPr>
              <w:pStyle w:val="TableParagraph"/>
              <w:spacing w:before="2"/>
              <w:ind w:left="9"/>
              <w:jc w:val="center"/>
            </w:pPr>
            <w:r>
              <w:rPr>
                <w:spacing w:val="-5"/>
              </w:rPr>
              <w:t>23</w:t>
            </w:r>
          </w:p>
        </w:tc>
        <w:tc>
          <w:tcPr>
            <w:tcW w:w="4084" w:type="dxa"/>
          </w:tcPr>
          <w:p w14:paraId="5369F2B5" w14:textId="77777777" w:rsidR="00924464" w:rsidRDefault="0083266D">
            <w:pPr>
              <w:pStyle w:val="TableParagraph"/>
              <w:spacing w:before="2"/>
              <w:ind w:left="4"/>
            </w:pPr>
            <w:r>
              <w:t>AGENCIA</w:t>
            </w:r>
            <w:r>
              <w:rPr>
                <w:spacing w:val="-5"/>
              </w:rPr>
              <w:t xml:space="preserve"> </w:t>
            </w:r>
            <w:r>
              <w:t>DE</w:t>
            </w:r>
            <w:r>
              <w:rPr>
                <w:spacing w:val="-4"/>
              </w:rPr>
              <w:t xml:space="preserve"> </w:t>
            </w:r>
            <w:r>
              <w:rPr>
                <w:spacing w:val="-2"/>
              </w:rPr>
              <w:t>VIGUERA</w:t>
            </w:r>
          </w:p>
        </w:tc>
        <w:tc>
          <w:tcPr>
            <w:tcW w:w="1256" w:type="dxa"/>
          </w:tcPr>
          <w:p w14:paraId="2290E47F" w14:textId="77777777" w:rsidR="00924464" w:rsidRDefault="0083266D">
            <w:pPr>
              <w:pStyle w:val="TableParagraph"/>
              <w:spacing w:before="2"/>
              <w:ind w:right="-15"/>
              <w:jc w:val="right"/>
            </w:pPr>
            <w:r>
              <w:rPr>
                <w:spacing w:val="-2"/>
              </w:rPr>
              <w:t>23001-</w:t>
            </w:r>
            <w:r>
              <w:rPr>
                <w:spacing w:val="-10"/>
              </w:rPr>
              <w:t>C</w:t>
            </w:r>
          </w:p>
        </w:tc>
        <w:tc>
          <w:tcPr>
            <w:tcW w:w="1003" w:type="dxa"/>
          </w:tcPr>
          <w:p w14:paraId="2B9A8E57" w14:textId="77777777" w:rsidR="00924464" w:rsidRDefault="0083266D">
            <w:pPr>
              <w:pStyle w:val="TableParagraph"/>
              <w:spacing w:before="2"/>
              <w:ind w:left="3"/>
            </w:pPr>
            <w:r>
              <w:rPr>
                <w:spacing w:val="-2"/>
              </w:rPr>
              <w:t>MEDIA</w:t>
            </w:r>
          </w:p>
        </w:tc>
        <w:tc>
          <w:tcPr>
            <w:tcW w:w="1534" w:type="dxa"/>
          </w:tcPr>
          <w:p w14:paraId="63536DE7" w14:textId="77777777" w:rsidR="00924464" w:rsidRDefault="0083266D">
            <w:pPr>
              <w:pStyle w:val="TableParagraph"/>
              <w:spacing w:before="2"/>
              <w:ind w:left="10" w:right="3"/>
              <w:jc w:val="center"/>
            </w:pPr>
            <w:r>
              <w:rPr>
                <w:spacing w:val="-4"/>
              </w:rPr>
              <w:t>4.00</w:t>
            </w:r>
          </w:p>
        </w:tc>
      </w:tr>
      <w:tr w:rsidR="00924464" w14:paraId="0AB455E6" w14:textId="77777777">
        <w:trPr>
          <w:trHeight w:val="311"/>
        </w:trPr>
        <w:tc>
          <w:tcPr>
            <w:tcW w:w="1522" w:type="dxa"/>
          </w:tcPr>
          <w:p w14:paraId="72BA5E37" w14:textId="77777777" w:rsidR="00924464" w:rsidRDefault="0083266D">
            <w:pPr>
              <w:pStyle w:val="TableParagraph"/>
              <w:ind w:left="9"/>
              <w:jc w:val="center"/>
            </w:pPr>
            <w:r>
              <w:rPr>
                <w:spacing w:val="-5"/>
              </w:rPr>
              <w:t>23</w:t>
            </w:r>
          </w:p>
        </w:tc>
        <w:tc>
          <w:tcPr>
            <w:tcW w:w="4084" w:type="dxa"/>
          </w:tcPr>
          <w:p w14:paraId="72BD6B99" w14:textId="77777777" w:rsidR="00924464" w:rsidRDefault="0083266D">
            <w:pPr>
              <w:pStyle w:val="TableParagraph"/>
              <w:ind w:left="4"/>
            </w:pPr>
            <w:r>
              <w:t>AGENCIA</w:t>
            </w:r>
            <w:r>
              <w:rPr>
                <w:spacing w:val="-5"/>
              </w:rPr>
              <w:t xml:space="preserve"> </w:t>
            </w:r>
            <w:r>
              <w:t>DE</w:t>
            </w:r>
            <w:r>
              <w:rPr>
                <w:spacing w:val="-4"/>
              </w:rPr>
              <w:t xml:space="preserve"> </w:t>
            </w:r>
            <w:r>
              <w:rPr>
                <w:spacing w:val="-2"/>
              </w:rPr>
              <w:t>VIGUERA</w:t>
            </w:r>
          </w:p>
        </w:tc>
        <w:tc>
          <w:tcPr>
            <w:tcW w:w="1256" w:type="dxa"/>
          </w:tcPr>
          <w:p w14:paraId="67D5C417" w14:textId="77777777" w:rsidR="00924464" w:rsidRDefault="0083266D">
            <w:pPr>
              <w:pStyle w:val="TableParagraph"/>
              <w:ind w:right="-15"/>
              <w:jc w:val="right"/>
            </w:pPr>
            <w:r>
              <w:rPr>
                <w:spacing w:val="-2"/>
              </w:rPr>
              <w:t>23001-</w:t>
            </w:r>
            <w:r>
              <w:rPr>
                <w:spacing w:val="-10"/>
              </w:rPr>
              <w:t>D</w:t>
            </w:r>
          </w:p>
        </w:tc>
        <w:tc>
          <w:tcPr>
            <w:tcW w:w="1003" w:type="dxa"/>
          </w:tcPr>
          <w:p w14:paraId="0ED09BC5" w14:textId="77777777" w:rsidR="00924464" w:rsidRDefault="0083266D">
            <w:pPr>
              <w:pStyle w:val="TableParagraph"/>
              <w:ind w:left="3"/>
            </w:pPr>
            <w:r>
              <w:rPr>
                <w:spacing w:val="-2"/>
              </w:rPr>
              <w:t>MEDIA</w:t>
            </w:r>
          </w:p>
        </w:tc>
        <w:tc>
          <w:tcPr>
            <w:tcW w:w="1534" w:type="dxa"/>
          </w:tcPr>
          <w:p w14:paraId="73F4A03E" w14:textId="77777777" w:rsidR="00924464" w:rsidRDefault="0083266D">
            <w:pPr>
              <w:pStyle w:val="TableParagraph"/>
              <w:ind w:left="10" w:right="3"/>
              <w:jc w:val="center"/>
            </w:pPr>
            <w:r>
              <w:rPr>
                <w:spacing w:val="-4"/>
              </w:rPr>
              <w:t>4.00</w:t>
            </w:r>
          </w:p>
        </w:tc>
      </w:tr>
      <w:tr w:rsidR="00924464" w14:paraId="06EE9645" w14:textId="77777777">
        <w:trPr>
          <w:trHeight w:val="311"/>
        </w:trPr>
        <w:tc>
          <w:tcPr>
            <w:tcW w:w="1522" w:type="dxa"/>
          </w:tcPr>
          <w:p w14:paraId="43501745" w14:textId="77777777" w:rsidR="00924464" w:rsidRDefault="0083266D">
            <w:pPr>
              <w:pStyle w:val="TableParagraph"/>
              <w:ind w:left="9"/>
              <w:jc w:val="center"/>
            </w:pPr>
            <w:r>
              <w:rPr>
                <w:spacing w:val="-5"/>
              </w:rPr>
              <w:t>23</w:t>
            </w:r>
          </w:p>
        </w:tc>
        <w:tc>
          <w:tcPr>
            <w:tcW w:w="4084" w:type="dxa"/>
          </w:tcPr>
          <w:p w14:paraId="72998D2D" w14:textId="77777777" w:rsidR="00924464" w:rsidRDefault="0083266D">
            <w:pPr>
              <w:pStyle w:val="TableParagraph"/>
              <w:ind w:left="4"/>
            </w:pPr>
            <w:r>
              <w:t>PARAJE</w:t>
            </w:r>
            <w:r>
              <w:rPr>
                <w:spacing w:val="-2"/>
              </w:rPr>
              <w:t xml:space="preserve"> </w:t>
            </w:r>
            <w:r>
              <w:t>LA</w:t>
            </w:r>
            <w:r>
              <w:rPr>
                <w:spacing w:val="-3"/>
              </w:rPr>
              <w:t xml:space="preserve"> </w:t>
            </w:r>
            <w:r>
              <w:rPr>
                <w:spacing w:val="-2"/>
              </w:rPr>
              <w:t>MAGUEYERA</w:t>
            </w:r>
          </w:p>
        </w:tc>
        <w:tc>
          <w:tcPr>
            <w:tcW w:w="1256" w:type="dxa"/>
          </w:tcPr>
          <w:p w14:paraId="07C9F2C2" w14:textId="77777777" w:rsidR="00924464" w:rsidRDefault="0083266D">
            <w:pPr>
              <w:pStyle w:val="TableParagraph"/>
              <w:ind w:right="-15"/>
              <w:jc w:val="right"/>
            </w:pPr>
            <w:r>
              <w:rPr>
                <w:spacing w:val="-2"/>
              </w:rPr>
              <w:t>23002-</w:t>
            </w:r>
            <w:r>
              <w:rPr>
                <w:spacing w:val="-10"/>
              </w:rPr>
              <w:t>C</w:t>
            </w:r>
          </w:p>
        </w:tc>
        <w:tc>
          <w:tcPr>
            <w:tcW w:w="1003" w:type="dxa"/>
          </w:tcPr>
          <w:p w14:paraId="6972B63E" w14:textId="77777777" w:rsidR="00924464" w:rsidRDefault="0083266D">
            <w:pPr>
              <w:pStyle w:val="TableParagraph"/>
              <w:ind w:left="3"/>
            </w:pPr>
            <w:r>
              <w:rPr>
                <w:spacing w:val="-4"/>
              </w:rPr>
              <w:t>BAJA</w:t>
            </w:r>
          </w:p>
        </w:tc>
        <w:tc>
          <w:tcPr>
            <w:tcW w:w="1534" w:type="dxa"/>
          </w:tcPr>
          <w:p w14:paraId="70C66A72" w14:textId="77777777" w:rsidR="00924464" w:rsidRDefault="0083266D">
            <w:pPr>
              <w:pStyle w:val="TableParagraph"/>
              <w:ind w:left="10" w:right="3"/>
              <w:jc w:val="center"/>
            </w:pPr>
            <w:r>
              <w:rPr>
                <w:spacing w:val="-4"/>
              </w:rPr>
              <w:t>3.00</w:t>
            </w:r>
          </w:p>
        </w:tc>
      </w:tr>
      <w:tr w:rsidR="00924464" w14:paraId="025CB68C" w14:textId="77777777">
        <w:trPr>
          <w:trHeight w:val="309"/>
        </w:trPr>
        <w:tc>
          <w:tcPr>
            <w:tcW w:w="1522" w:type="dxa"/>
          </w:tcPr>
          <w:p w14:paraId="0A079C7A" w14:textId="77777777" w:rsidR="00924464" w:rsidRDefault="0083266D">
            <w:pPr>
              <w:pStyle w:val="TableParagraph"/>
              <w:ind w:left="9"/>
              <w:jc w:val="center"/>
            </w:pPr>
            <w:r>
              <w:rPr>
                <w:spacing w:val="-5"/>
              </w:rPr>
              <w:t>23</w:t>
            </w:r>
          </w:p>
        </w:tc>
        <w:tc>
          <w:tcPr>
            <w:tcW w:w="4084" w:type="dxa"/>
          </w:tcPr>
          <w:p w14:paraId="610AABC4" w14:textId="77777777" w:rsidR="00924464" w:rsidRDefault="0083266D">
            <w:pPr>
              <w:pStyle w:val="TableParagraph"/>
              <w:ind w:left="4"/>
            </w:pPr>
            <w:r>
              <w:t>PARAJE</w:t>
            </w:r>
            <w:r>
              <w:rPr>
                <w:spacing w:val="-7"/>
              </w:rPr>
              <w:t xml:space="preserve"> </w:t>
            </w:r>
            <w:r>
              <w:t>SANTA</w:t>
            </w:r>
            <w:r>
              <w:rPr>
                <w:spacing w:val="-4"/>
              </w:rPr>
              <w:t xml:space="preserve"> MARÍA</w:t>
            </w:r>
          </w:p>
        </w:tc>
        <w:tc>
          <w:tcPr>
            <w:tcW w:w="1256" w:type="dxa"/>
          </w:tcPr>
          <w:p w14:paraId="716C67ED" w14:textId="77777777" w:rsidR="00924464" w:rsidRDefault="0083266D">
            <w:pPr>
              <w:pStyle w:val="TableParagraph"/>
              <w:ind w:right="-15"/>
              <w:jc w:val="right"/>
            </w:pPr>
            <w:r>
              <w:rPr>
                <w:spacing w:val="-2"/>
              </w:rPr>
              <w:t>23003-</w:t>
            </w:r>
            <w:r>
              <w:rPr>
                <w:spacing w:val="-10"/>
              </w:rPr>
              <w:t>C</w:t>
            </w:r>
          </w:p>
        </w:tc>
        <w:tc>
          <w:tcPr>
            <w:tcW w:w="1003" w:type="dxa"/>
          </w:tcPr>
          <w:p w14:paraId="66DBD440" w14:textId="77777777" w:rsidR="00924464" w:rsidRDefault="0083266D">
            <w:pPr>
              <w:pStyle w:val="TableParagraph"/>
              <w:ind w:left="3"/>
            </w:pPr>
            <w:r>
              <w:rPr>
                <w:spacing w:val="-4"/>
              </w:rPr>
              <w:t>BAJA</w:t>
            </w:r>
          </w:p>
        </w:tc>
        <w:tc>
          <w:tcPr>
            <w:tcW w:w="1534" w:type="dxa"/>
          </w:tcPr>
          <w:p w14:paraId="1A6A7D7C" w14:textId="77777777" w:rsidR="00924464" w:rsidRDefault="0083266D">
            <w:pPr>
              <w:pStyle w:val="TableParagraph"/>
              <w:ind w:left="10" w:right="3"/>
              <w:jc w:val="center"/>
            </w:pPr>
            <w:r>
              <w:rPr>
                <w:spacing w:val="-4"/>
              </w:rPr>
              <w:t>4.00</w:t>
            </w:r>
          </w:p>
        </w:tc>
      </w:tr>
      <w:tr w:rsidR="00924464" w14:paraId="64ADB6ED" w14:textId="77777777">
        <w:trPr>
          <w:trHeight w:val="311"/>
        </w:trPr>
        <w:tc>
          <w:tcPr>
            <w:tcW w:w="1522" w:type="dxa"/>
          </w:tcPr>
          <w:p w14:paraId="39D3CAB0" w14:textId="77777777" w:rsidR="00924464" w:rsidRDefault="0083266D">
            <w:pPr>
              <w:pStyle w:val="TableParagraph"/>
              <w:spacing w:before="2"/>
              <w:ind w:left="9"/>
              <w:jc w:val="center"/>
            </w:pPr>
            <w:r>
              <w:rPr>
                <w:spacing w:val="-5"/>
              </w:rPr>
              <w:t>23</w:t>
            </w:r>
          </w:p>
        </w:tc>
        <w:tc>
          <w:tcPr>
            <w:tcW w:w="4084" w:type="dxa"/>
          </w:tcPr>
          <w:p w14:paraId="0D1393C4" w14:textId="77777777" w:rsidR="00924464" w:rsidRDefault="0083266D">
            <w:pPr>
              <w:pStyle w:val="TableParagraph"/>
              <w:spacing w:before="2"/>
              <w:ind w:left="4"/>
            </w:pPr>
            <w:r>
              <w:t>PARAJE</w:t>
            </w:r>
            <w:r>
              <w:rPr>
                <w:spacing w:val="-3"/>
              </w:rPr>
              <w:t xml:space="preserve"> </w:t>
            </w:r>
            <w:r>
              <w:t>SAN</w:t>
            </w:r>
            <w:r>
              <w:rPr>
                <w:spacing w:val="-3"/>
              </w:rPr>
              <w:t xml:space="preserve"> </w:t>
            </w:r>
            <w:r>
              <w:rPr>
                <w:spacing w:val="-2"/>
              </w:rPr>
              <w:t>ANDRÉS</w:t>
            </w:r>
          </w:p>
        </w:tc>
        <w:tc>
          <w:tcPr>
            <w:tcW w:w="1256" w:type="dxa"/>
          </w:tcPr>
          <w:p w14:paraId="431877CE" w14:textId="77777777" w:rsidR="00924464" w:rsidRDefault="0083266D">
            <w:pPr>
              <w:pStyle w:val="TableParagraph"/>
              <w:spacing w:before="2"/>
              <w:ind w:right="-15"/>
              <w:jc w:val="right"/>
            </w:pPr>
            <w:r>
              <w:rPr>
                <w:spacing w:val="-2"/>
              </w:rPr>
              <w:t>23004-</w:t>
            </w:r>
            <w:r>
              <w:rPr>
                <w:spacing w:val="-10"/>
              </w:rPr>
              <w:t>C</w:t>
            </w:r>
          </w:p>
        </w:tc>
        <w:tc>
          <w:tcPr>
            <w:tcW w:w="1003" w:type="dxa"/>
          </w:tcPr>
          <w:p w14:paraId="1CB8FD1E" w14:textId="77777777" w:rsidR="00924464" w:rsidRDefault="0083266D">
            <w:pPr>
              <w:pStyle w:val="TableParagraph"/>
              <w:spacing w:before="2"/>
              <w:ind w:left="3"/>
            </w:pPr>
            <w:r>
              <w:rPr>
                <w:spacing w:val="-4"/>
              </w:rPr>
              <w:t>BAJA</w:t>
            </w:r>
          </w:p>
        </w:tc>
        <w:tc>
          <w:tcPr>
            <w:tcW w:w="1534" w:type="dxa"/>
          </w:tcPr>
          <w:p w14:paraId="7FD33539" w14:textId="77777777" w:rsidR="00924464" w:rsidRDefault="0083266D">
            <w:pPr>
              <w:pStyle w:val="TableParagraph"/>
              <w:spacing w:before="2"/>
              <w:ind w:left="10" w:right="3"/>
              <w:jc w:val="center"/>
            </w:pPr>
            <w:r>
              <w:rPr>
                <w:spacing w:val="-4"/>
              </w:rPr>
              <w:t>3.00</w:t>
            </w:r>
          </w:p>
        </w:tc>
      </w:tr>
      <w:tr w:rsidR="00924464" w14:paraId="02D2FA11" w14:textId="77777777">
        <w:trPr>
          <w:trHeight w:val="311"/>
        </w:trPr>
        <w:tc>
          <w:tcPr>
            <w:tcW w:w="1522" w:type="dxa"/>
          </w:tcPr>
          <w:p w14:paraId="774F9F99" w14:textId="77777777" w:rsidR="00924464" w:rsidRDefault="0083266D">
            <w:pPr>
              <w:pStyle w:val="TableParagraph"/>
              <w:ind w:left="9"/>
              <w:jc w:val="center"/>
            </w:pPr>
            <w:r>
              <w:rPr>
                <w:spacing w:val="-5"/>
              </w:rPr>
              <w:t>23</w:t>
            </w:r>
          </w:p>
        </w:tc>
        <w:tc>
          <w:tcPr>
            <w:tcW w:w="4084" w:type="dxa"/>
          </w:tcPr>
          <w:p w14:paraId="44AABA4D" w14:textId="77777777" w:rsidR="00924464" w:rsidRDefault="0083266D">
            <w:pPr>
              <w:pStyle w:val="TableParagraph"/>
              <w:ind w:left="4"/>
            </w:pPr>
            <w:r>
              <w:t>PARAJE</w:t>
            </w:r>
            <w:r>
              <w:rPr>
                <w:spacing w:val="-2"/>
              </w:rPr>
              <w:t xml:space="preserve"> </w:t>
            </w:r>
            <w:r>
              <w:t>LA</w:t>
            </w:r>
            <w:r>
              <w:rPr>
                <w:spacing w:val="-3"/>
              </w:rPr>
              <w:t xml:space="preserve"> </w:t>
            </w:r>
            <w:r>
              <w:rPr>
                <w:spacing w:val="-2"/>
              </w:rPr>
              <w:t>CORTINA</w:t>
            </w:r>
          </w:p>
        </w:tc>
        <w:tc>
          <w:tcPr>
            <w:tcW w:w="1256" w:type="dxa"/>
          </w:tcPr>
          <w:p w14:paraId="64B9F06A" w14:textId="77777777" w:rsidR="00924464" w:rsidRDefault="0083266D">
            <w:pPr>
              <w:pStyle w:val="TableParagraph"/>
              <w:ind w:right="-15"/>
              <w:jc w:val="right"/>
            </w:pPr>
            <w:r>
              <w:rPr>
                <w:spacing w:val="-2"/>
              </w:rPr>
              <w:t>23005-</w:t>
            </w:r>
            <w:r>
              <w:rPr>
                <w:spacing w:val="-10"/>
              </w:rPr>
              <w:t>C</w:t>
            </w:r>
          </w:p>
        </w:tc>
        <w:tc>
          <w:tcPr>
            <w:tcW w:w="1003" w:type="dxa"/>
          </w:tcPr>
          <w:p w14:paraId="4C49078C" w14:textId="77777777" w:rsidR="00924464" w:rsidRDefault="0083266D">
            <w:pPr>
              <w:pStyle w:val="TableParagraph"/>
              <w:ind w:left="3"/>
            </w:pPr>
            <w:r>
              <w:rPr>
                <w:spacing w:val="-4"/>
              </w:rPr>
              <w:t>BAJA</w:t>
            </w:r>
          </w:p>
        </w:tc>
        <w:tc>
          <w:tcPr>
            <w:tcW w:w="1534" w:type="dxa"/>
          </w:tcPr>
          <w:p w14:paraId="28B3550F" w14:textId="77777777" w:rsidR="00924464" w:rsidRDefault="0083266D">
            <w:pPr>
              <w:pStyle w:val="TableParagraph"/>
              <w:ind w:left="10" w:right="3"/>
              <w:jc w:val="center"/>
            </w:pPr>
            <w:r>
              <w:rPr>
                <w:spacing w:val="-4"/>
              </w:rPr>
              <w:t>4.00</w:t>
            </w:r>
          </w:p>
        </w:tc>
      </w:tr>
      <w:tr w:rsidR="00924464" w14:paraId="64CDD775" w14:textId="77777777">
        <w:trPr>
          <w:trHeight w:val="311"/>
        </w:trPr>
        <w:tc>
          <w:tcPr>
            <w:tcW w:w="1522" w:type="dxa"/>
          </w:tcPr>
          <w:p w14:paraId="72D01AF1" w14:textId="77777777" w:rsidR="00924464" w:rsidRDefault="0083266D">
            <w:pPr>
              <w:pStyle w:val="TableParagraph"/>
              <w:ind w:left="9"/>
              <w:jc w:val="center"/>
            </w:pPr>
            <w:r>
              <w:rPr>
                <w:spacing w:val="-5"/>
              </w:rPr>
              <w:t>23</w:t>
            </w:r>
          </w:p>
        </w:tc>
        <w:tc>
          <w:tcPr>
            <w:tcW w:w="4084" w:type="dxa"/>
          </w:tcPr>
          <w:p w14:paraId="34A6754F" w14:textId="77777777" w:rsidR="00924464" w:rsidRDefault="0083266D">
            <w:pPr>
              <w:pStyle w:val="TableParagraph"/>
              <w:ind w:left="4"/>
            </w:pPr>
            <w:r>
              <w:t>PARAJE</w:t>
            </w:r>
            <w:r>
              <w:rPr>
                <w:spacing w:val="-3"/>
              </w:rPr>
              <w:t xml:space="preserve"> </w:t>
            </w:r>
            <w:r>
              <w:t>SAN</w:t>
            </w:r>
            <w:r>
              <w:rPr>
                <w:spacing w:val="-3"/>
              </w:rPr>
              <w:t xml:space="preserve"> </w:t>
            </w:r>
            <w:r>
              <w:rPr>
                <w:spacing w:val="-2"/>
              </w:rPr>
              <w:t>PEDRO</w:t>
            </w:r>
          </w:p>
        </w:tc>
        <w:tc>
          <w:tcPr>
            <w:tcW w:w="1256" w:type="dxa"/>
          </w:tcPr>
          <w:p w14:paraId="70EF1583" w14:textId="77777777" w:rsidR="00924464" w:rsidRDefault="0083266D">
            <w:pPr>
              <w:pStyle w:val="TableParagraph"/>
              <w:ind w:right="-15"/>
              <w:jc w:val="right"/>
            </w:pPr>
            <w:r>
              <w:rPr>
                <w:spacing w:val="-2"/>
              </w:rPr>
              <w:t>23006-</w:t>
            </w:r>
            <w:r>
              <w:rPr>
                <w:spacing w:val="-10"/>
              </w:rPr>
              <w:t>C</w:t>
            </w:r>
          </w:p>
        </w:tc>
        <w:tc>
          <w:tcPr>
            <w:tcW w:w="1003" w:type="dxa"/>
          </w:tcPr>
          <w:p w14:paraId="1F193D2D" w14:textId="77777777" w:rsidR="00924464" w:rsidRDefault="0083266D">
            <w:pPr>
              <w:pStyle w:val="TableParagraph"/>
              <w:ind w:left="3"/>
            </w:pPr>
            <w:r>
              <w:rPr>
                <w:spacing w:val="-4"/>
              </w:rPr>
              <w:t>BAJA</w:t>
            </w:r>
          </w:p>
        </w:tc>
        <w:tc>
          <w:tcPr>
            <w:tcW w:w="1534" w:type="dxa"/>
          </w:tcPr>
          <w:p w14:paraId="264CA11F" w14:textId="77777777" w:rsidR="00924464" w:rsidRDefault="0083266D">
            <w:pPr>
              <w:pStyle w:val="TableParagraph"/>
              <w:ind w:left="10" w:right="3"/>
              <w:jc w:val="center"/>
            </w:pPr>
            <w:r>
              <w:rPr>
                <w:spacing w:val="-4"/>
              </w:rPr>
              <w:t>3.00</w:t>
            </w:r>
          </w:p>
        </w:tc>
      </w:tr>
      <w:tr w:rsidR="00924464" w14:paraId="77AA7AFE" w14:textId="77777777">
        <w:trPr>
          <w:trHeight w:val="311"/>
        </w:trPr>
        <w:tc>
          <w:tcPr>
            <w:tcW w:w="1522" w:type="dxa"/>
          </w:tcPr>
          <w:p w14:paraId="47CFA25B" w14:textId="77777777" w:rsidR="00924464" w:rsidRDefault="0083266D">
            <w:pPr>
              <w:pStyle w:val="TableParagraph"/>
              <w:ind w:left="9"/>
              <w:jc w:val="center"/>
            </w:pPr>
            <w:r>
              <w:rPr>
                <w:spacing w:val="-5"/>
              </w:rPr>
              <w:t>23</w:t>
            </w:r>
          </w:p>
        </w:tc>
        <w:tc>
          <w:tcPr>
            <w:tcW w:w="4084" w:type="dxa"/>
          </w:tcPr>
          <w:p w14:paraId="03946AC2" w14:textId="77777777" w:rsidR="00924464" w:rsidRDefault="0083266D">
            <w:pPr>
              <w:pStyle w:val="TableParagraph"/>
              <w:ind w:left="4"/>
            </w:pPr>
            <w:r>
              <w:t>PARAJE</w:t>
            </w:r>
            <w:r>
              <w:rPr>
                <w:spacing w:val="-2"/>
              </w:rPr>
              <w:t xml:space="preserve"> </w:t>
            </w:r>
            <w:r>
              <w:t>LOS</w:t>
            </w:r>
            <w:r>
              <w:rPr>
                <w:spacing w:val="-1"/>
              </w:rPr>
              <w:t xml:space="preserve"> </w:t>
            </w:r>
            <w:r>
              <w:rPr>
                <w:spacing w:val="-2"/>
              </w:rPr>
              <w:t>PRETILES</w:t>
            </w:r>
          </w:p>
        </w:tc>
        <w:tc>
          <w:tcPr>
            <w:tcW w:w="1256" w:type="dxa"/>
          </w:tcPr>
          <w:p w14:paraId="6FD044F4" w14:textId="77777777" w:rsidR="00924464" w:rsidRDefault="0083266D">
            <w:pPr>
              <w:pStyle w:val="TableParagraph"/>
              <w:ind w:right="-15"/>
              <w:jc w:val="right"/>
            </w:pPr>
            <w:r>
              <w:rPr>
                <w:spacing w:val="-2"/>
              </w:rPr>
              <w:t>23007-</w:t>
            </w:r>
            <w:r>
              <w:rPr>
                <w:spacing w:val="-10"/>
              </w:rPr>
              <w:t>C</w:t>
            </w:r>
          </w:p>
        </w:tc>
        <w:tc>
          <w:tcPr>
            <w:tcW w:w="1003" w:type="dxa"/>
          </w:tcPr>
          <w:p w14:paraId="23F2327D" w14:textId="77777777" w:rsidR="00924464" w:rsidRDefault="0083266D">
            <w:pPr>
              <w:pStyle w:val="TableParagraph"/>
              <w:ind w:left="3"/>
            </w:pPr>
            <w:r>
              <w:rPr>
                <w:spacing w:val="-4"/>
              </w:rPr>
              <w:t>BAJA</w:t>
            </w:r>
          </w:p>
        </w:tc>
        <w:tc>
          <w:tcPr>
            <w:tcW w:w="1534" w:type="dxa"/>
          </w:tcPr>
          <w:p w14:paraId="1D87A3FA" w14:textId="77777777" w:rsidR="00924464" w:rsidRDefault="0083266D">
            <w:pPr>
              <w:pStyle w:val="TableParagraph"/>
              <w:ind w:left="10" w:right="3"/>
              <w:jc w:val="center"/>
            </w:pPr>
            <w:r>
              <w:rPr>
                <w:spacing w:val="-4"/>
              </w:rPr>
              <w:t>4.00</w:t>
            </w:r>
          </w:p>
        </w:tc>
      </w:tr>
    </w:tbl>
    <w:p w14:paraId="623D65EC"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p w14:paraId="687BEE1E"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084"/>
        <w:gridCol w:w="1256"/>
        <w:gridCol w:w="1003"/>
        <w:gridCol w:w="1534"/>
      </w:tblGrid>
      <w:tr w:rsidR="00924464" w14:paraId="1C8F0A3C" w14:textId="77777777">
        <w:trPr>
          <w:trHeight w:val="309"/>
        </w:trPr>
        <w:tc>
          <w:tcPr>
            <w:tcW w:w="1522" w:type="dxa"/>
          </w:tcPr>
          <w:p w14:paraId="756AD780" w14:textId="77777777" w:rsidR="00924464" w:rsidRDefault="0083266D">
            <w:pPr>
              <w:pStyle w:val="TableParagraph"/>
              <w:ind w:left="9"/>
              <w:jc w:val="center"/>
            </w:pPr>
            <w:r>
              <w:rPr>
                <w:spacing w:val="-5"/>
              </w:rPr>
              <w:t>23</w:t>
            </w:r>
          </w:p>
        </w:tc>
        <w:tc>
          <w:tcPr>
            <w:tcW w:w="4084" w:type="dxa"/>
          </w:tcPr>
          <w:p w14:paraId="1EDA4B34" w14:textId="77777777" w:rsidR="00924464" w:rsidRDefault="0083266D">
            <w:pPr>
              <w:pStyle w:val="TableParagraph"/>
              <w:ind w:left="4"/>
            </w:pPr>
            <w:r>
              <w:t>PARAJE</w:t>
            </w:r>
            <w:r>
              <w:rPr>
                <w:spacing w:val="-2"/>
              </w:rPr>
              <w:t xml:space="preserve"> </w:t>
            </w:r>
            <w:r>
              <w:t>LA</w:t>
            </w:r>
            <w:r>
              <w:rPr>
                <w:spacing w:val="-3"/>
              </w:rPr>
              <w:t xml:space="preserve"> </w:t>
            </w:r>
            <w:r>
              <w:rPr>
                <w:spacing w:val="-2"/>
              </w:rPr>
              <w:t>TRINIDAD</w:t>
            </w:r>
          </w:p>
        </w:tc>
        <w:tc>
          <w:tcPr>
            <w:tcW w:w="1256" w:type="dxa"/>
          </w:tcPr>
          <w:p w14:paraId="3783CD8D" w14:textId="77777777" w:rsidR="00924464" w:rsidRDefault="0083266D">
            <w:pPr>
              <w:pStyle w:val="TableParagraph"/>
              <w:ind w:right="-15"/>
              <w:jc w:val="right"/>
            </w:pPr>
            <w:r>
              <w:rPr>
                <w:spacing w:val="-2"/>
              </w:rPr>
              <w:t>23008-</w:t>
            </w:r>
            <w:r>
              <w:rPr>
                <w:spacing w:val="-10"/>
              </w:rPr>
              <w:t>C</w:t>
            </w:r>
          </w:p>
        </w:tc>
        <w:tc>
          <w:tcPr>
            <w:tcW w:w="1003" w:type="dxa"/>
          </w:tcPr>
          <w:p w14:paraId="567174E3" w14:textId="77777777" w:rsidR="00924464" w:rsidRDefault="0083266D">
            <w:pPr>
              <w:pStyle w:val="TableParagraph"/>
              <w:ind w:left="3"/>
            </w:pPr>
            <w:r>
              <w:rPr>
                <w:spacing w:val="-4"/>
              </w:rPr>
              <w:t>BAJA</w:t>
            </w:r>
          </w:p>
        </w:tc>
        <w:tc>
          <w:tcPr>
            <w:tcW w:w="1534" w:type="dxa"/>
          </w:tcPr>
          <w:p w14:paraId="599DFA0F" w14:textId="77777777" w:rsidR="00924464" w:rsidRDefault="0083266D">
            <w:pPr>
              <w:pStyle w:val="TableParagraph"/>
              <w:ind w:left="10" w:right="3"/>
              <w:jc w:val="center"/>
            </w:pPr>
            <w:r>
              <w:rPr>
                <w:spacing w:val="-4"/>
              </w:rPr>
              <w:t>6.00</w:t>
            </w:r>
          </w:p>
        </w:tc>
      </w:tr>
      <w:tr w:rsidR="00924464" w14:paraId="5AE02243" w14:textId="77777777">
        <w:trPr>
          <w:trHeight w:val="311"/>
        </w:trPr>
        <w:tc>
          <w:tcPr>
            <w:tcW w:w="1522" w:type="dxa"/>
          </w:tcPr>
          <w:p w14:paraId="36887225" w14:textId="77777777" w:rsidR="00924464" w:rsidRDefault="0083266D">
            <w:pPr>
              <w:pStyle w:val="TableParagraph"/>
              <w:ind w:left="9"/>
              <w:jc w:val="center"/>
            </w:pPr>
            <w:r>
              <w:rPr>
                <w:spacing w:val="-5"/>
              </w:rPr>
              <w:t>23</w:t>
            </w:r>
          </w:p>
        </w:tc>
        <w:tc>
          <w:tcPr>
            <w:tcW w:w="4084" w:type="dxa"/>
          </w:tcPr>
          <w:p w14:paraId="2B8FC0D2" w14:textId="77777777" w:rsidR="00924464" w:rsidRDefault="0083266D">
            <w:pPr>
              <w:pStyle w:val="TableParagraph"/>
              <w:ind w:left="4"/>
            </w:pPr>
            <w:r>
              <w:t>PARAJE</w:t>
            </w:r>
            <w:r>
              <w:rPr>
                <w:spacing w:val="-2"/>
              </w:rPr>
              <w:t xml:space="preserve"> </w:t>
            </w:r>
            <w:r>
              <w:t>LOS</w:t>
            </w:r>
            <w:r>
              <w:rPr>
                <w:spacing w:val="-4"/>
              </w:rPr>
              <w:t xml:space="preserve"> </w:t>
            </w:r>
            <w:r>
              <w:rPr>
                <w:spacing w:val="-2"/>
              </w:rPr>
              <w:t>NOGALES</w:t>
            </w:r>
          </w:p>
        </w:tc>
        <w:tc>
          <w:tcPr>
            <w:tcW w:w="1256" w:type="dxa"/>
          </w:tcPr>
          <w:p w14:paraId="44E507CA" w14:textId="77777777" w:rsidR="00924464" w:rsidRDefault="0083266D">
            <w:pPr>
              <w:pStyle w:val="TableParagraph"/>
              <w:ind w:right="-15"/>
              <w:jc w:val="right"/>
            </w:pPr>
            <w:r>
              <w:rPr>
                <w:spacing w:val="-2"/>
              </w:rPr>
              <w:t>23009-</w:t>
            </w:r>
            <w:r>
              <w:rPr>
                <w:spacing w:val="-10"/>
              </w:rPr>
              <w:t>C</w:t>
            </w:r>
          </w:p>
        </w:tc>
        <w:tc>
          <w:tcPr>
            <w:tcW w:w="1003" w:type="dxa"/>
          </w:tcPr>
          <w:p w14:paraId="21689F82" w14:textId="77777777" w:rsidR="00924464" w:rsidRDefault="0083266D">
            <w:pPr>
              <w:pStyle w:val="TableParagraph"/>
              <w:ind w:left="3"/>
            </w:pPr>
            <w:r>
              <w:rPr>
                <w:spacing w:val="-4"/>
              </w:rPr>
              <w:t>BAJA</w:t>
            </w:r>
          </w:p>
        </w:tc>
        <w:tc>
          <w:tcPr>
            <w:tcW w:w="1534" w:type="dxa"/>
          </w:tcPr>
          <w:p w14:paraId="45BC10DF" w14:textId="77777777" w:rsidR="00924464" w:rsidRDefault="0083266D">
            <w:pPr>
              <w:pStyle w:val="TableParagraph"/>
              <w:ind w:left="10" w:right="3"/>
              <w:jc w:val="center"/>
            </w:pPr>
            <w:r>
              <w:rPr>
                <w:spacing w:val="-4"/>
              </w:rPr>
              <w:t>6.00</w:t>
            </w:r>
          </w:p>
        </w:tc>
      </w:tr>
      <w:tr w:rsidR="00924464" w14:paraId="396A8D2F" w14:textId="77777777">
        <w:trPr>
          <w:trHeight w:val="311"/>
        </w:trPr>
        <w:tc>
          <w:tcPr>
            <w:tcW w:w="1522" w:type="dxa"/>
          </w:tcPr>
          <w:p w14:paraId="638F49B7" w14:textId="77777777" w:rsidR="00924464" w:rsidRDefault="0083266D">
            <w:pPr>
              <w:pStyle w:val="TableParagraph"/>
              <w:ind w:left="9"/>
              <w:jc w:val="center"/>
            </w:pPr>
            <w:r>
              <w:rPr>
                <w:spacing w:val="-5"/>
              </w:rPr>
              <w:t>23</w:t>
            </w:r>
          </w:p>
        </w:tc>
        <w:tc>
          <w:tcPr>
            <w:tcW w:w="4084" w:type="dxa"/>
          </w:tcPr>
          <w:p w14:paraId="0B0BE878" w14:textId="77777777" w:rsidR="00924464" w:rsidRDefault="0083266D">
            <w:pPr>
              <w:pStyle w:val="TableParagraph"/>
              <w:ind w:left="4"/>
            </w:pPr>
            <w:r>
              <w:t>SAN</w:t>
            </w:r>
            <w:r>
              <w:rPr>
                <w:spacing w:val="-2"/>
              </w:rPr>
              <w:t xml:space="preserve"> BERNARDO</w:t>
            </w:r>
          </w:p>
        </w:tc>
        <w:tc>
          <w:tcPr>
            <w:tcW w:w="1256" w:type="dxa"/>
          </w:tcPr>
          <w:p w14:paraId="62E20827" w14:textId="77777777" w:rsidR="00924464" w:rsidRDefault="0083266D">
            <w:pPr>
              <w:pStyle w:val="TableParagraph"/>
              <w:ind w:right="-15"/>
              <w:jc w:val="right"/>
            </w:pPr>
            <w:r>
              <w:rPr>
                <w:spacing w:val="-2"/>
              </w:rPr>
              <w:t>23010-</w:t>
            </w:r>
            <w:r>
              <w:rPr>
                <w:spacing w:val="-10"/>
              </w:rPr>
              <w:t>C</w:t>
            </w:r>
          </w:p>
        </w:tc>
        <w:tc>
          <w:tcPr>
            <w:tcW w:w="1003" w:type="dxa"/>
          </w:tcPr>
          <w:p w14:paraId="145FA1BA" w14:textId="77777777" w:rsidR="00924464" w:rsidRDefault="0083266D">
            <w:pPr>
              <w:pStyle w:val="TableParagraph"/>
              <w:ind w:left="3"/>
            </w:pPr>
            <w:r>
              <w:rPr>
                <w:spacing w:val="-4"/>
              </w:rPr>
              <w:t>BAJA</w:t>
            </w:r>
          </w:p>
        </w:tc>
        <w:tc>
          <w:tcPr>
            <w:tcW w:w="1534" w:type="dxa"/>
          </w:tcPr>
          <w:p w14:paraId="33CC2314" w14:textId="77777777" w:rsidR="00924464" w:rsidRDefault="0083266D">
            <w:pPr>
              <w:pStyle w:val="TableParagraph"/>
              <w:ind w:left="10" w:right="3"/>
              <w:jc w:val="center"/>
            </w:pPr>
            <w:r>
              <w:rPr>
                <w:spacing w:val="-4"/>
              </w:rPr>
              <w:t>4.00</w:t>
            </w:r>
          </w:p>
        </w:tc>
      </w:tr>
      <w:tr w:rsidR="00924464" w14:paraId="7E2EC4EE" w14:textId="77777777">
        <w:trPr>
          <w:trHeight w:val="312"/>
        </w:trPr>
        <w:tc>
          <w:tcPr>
            <w:tcW w:w="1522" w:type="dxa"/>
          </w:tcPr>
          <w:p w14:paraId="47B71286" w14:textId="77777777" w:rsidR="00924464" w:rsidRDefault="0083266D">
            <w:pPr>
              <w:pStyle w:val="TableParagraph"/>
              <w:ind w:left="9"/>
              <w:jc w:val="center"/>
            </w:pPr>
            <w:r>
              <w:rPr>
                <w:spacing w:val="-5"/>
              </w:rPr>
              <w:t>23</w:t>
            </w:r>
          </w:p>
        </w:tc>
        <w:tc>
          <w:tcPr>
            <w:tcW w:w="4084" w:type="dxa"/>
          </w:tcPr>
          <w:p w14:paraId="554E7F56" w14:textId="77777777" w:rsidR="00924464" w:rsidRDefault="0083266D">
            <w:pPr>
              <w:pStyle w:val="TableParagraph"/>
              <w:ind w:left="4"/>
            </w:pPr>
            <w:r>
              <w:t>EL</w:t>
            </w:r>
            <w:r>
              <w:rPr>
                <w:spacing w:val="-1"/>
              </w:rPr>
              <w:t xml:space="preserve"> </w:t>
            </w:r>
            <w:r>
              <w:rPr>
                <w:spacing w:val="-4"/>
              </w:rPr>
              <w:t>BAJO</w:t>
            </w:r>
          </w:p>
        </w:tc>
        <w:tc>
          <w:tcPr>
            <w:tcW w:w="1256" w:type="dxa"/>
          </w:tcPr>
          <w:p w14:paraId="3F77EC38" w14:textId="77777777" w:rsidR="00924464" w:rsidRDefault="0083266D">
            <w:pPr>
              <w:pStyle w:val="TableParagraph"/>
              <w:ind w:right="-15"/>
              <w:jc w:val="right"/>
            </w:pPr>
            <w:r>
              <w:rPr>
                <w:spacing w:val="-2"/>
              </w:rPr>
              <w:t>23011-</w:t>
            </w:r>
            <w:r>
              <w:rPr>
                <w:spacing w:val="-10"/>
              </w:rPr>
              <w:t>C</w:t>
            </w:r>
          </w:p>
        </w:tc>
        <w:tc>
          <w:tcPr>
            <w:tcW w:w="1003" w:type="dxa"/>
          </w:tcPr>
          <w:p w14:paraId="76AE0259" w14:textId="77777777" w:rsidR="00924464" w:rsidRDefault="0083266D">
            <w:pPr>
              <w:pStyle w:val="TableParagraph"/>
              <w:ind w:left="3"/>
            </w:pPr>
            <w:r>
              <w:rPr>
                <w:spacing w:val="-4"/>
              </w:rPr>
              <w:t>BAJA</w:t>
            </w:r>
          </w:p>
        </w:tc>
        <w:tc>
          <w:tcPr>
            <w:tcW w:w="1534" w:type="dxa"/>
          </w:tcPr>
          <w:p w14:paraId="0C9D00A7" w14:textId="77777777" w:rsidR="00924464" w:rsidRDefault="0083266D">
            <w:pPr>
              <w:pStyle w:val="TableParagraph"/>
              <w:ind w:left="10" w:right="3"/>
              <w:jc w:val="center"/>
            </w:pPr>
            <w:r>
              <w:rPr>
                <w:spacing w:val="-4"/>
              </w:rPr>
              <w:t>4.00</w:t>
            </w:r>
          </w:p>
        </w:tc>
      </w:tr>
      <w:tr w:rsidR="00924464" w14:paraId="6FC80AD6" w14:textId="77777777">
        <w:trPr>
          <w:trHeight w:val="309"/>
        </w:trPr>
        <w:tc>
          <w:tcPr>
            <w:tcW w:w="1522" w:type="dxa"/>
          </w:tcPr>
          <w:p w14:paraId="6345DC7D" w14:textId="77777777" w:rsidR="00924464" w:rsidRDefault="0083266D">
            <w:pPr>
              <w:pStyle w:val="TableParagraph"/>
              <w:ind w:left="9"/>
              <w:jc w:val="center"/>
            </w:pPr>
            <w:r>
              <w:rPr>
                <w:spacing w:val="-5"/>
              </w:rPr>
              <w:t>23</w:t>
            </w:r>
          </w:p>
        </w:tc>
        <w:tc>
          <w:tcPr>
            <w:tcW w:w="4084" w:type="dxa"/>
          </w:tcPr>
          <w:p w14:paraId="0A289555" w14:textId="77777777" w:rsidR="00924464" w:rsidRDefault="0083266D">
            <w:pPr>
              <w:pStyle w:val="TableParagraph"/>
              <w:ind w:left="4"/>
            </w:pPr>
            <w:r>
              <w:t>LA</w:t>
            </w:r>
            <w:r>
              <w:rPr>
                <w:spacing w:val="-2"/>
              </w:rPr>
              <w:t xml:space="preserve"> </w:t>
            </w:r>
            <w:r>
              <w:t>LOMA</w:t>
            </w:r>
            <w:r>
              <w:rPr>
                <w:spacing w:val="-5"/>
              </w:rPr>
              <w:t xml:space="preserve"> </w:t>
            </w:r>
            <w:r>
              <w:t>DEL</w:t>
            </w:r>
            <w:r>
              <w:rPr>
                <w:spacing w:val="-2"/>
              </w:rPr>
              <w:t xml:space="preserve"> DEPOSITO</w:t>
            </w:r>
          </w:p>
        </w:tc>
        <w:tc>
          <w:tcPr>
            <w:tcW w:w="1256" w:type="dxa"/>
          </w:tcPr>
          <w:p w14:paraId="51F5A343" w14:textId="77777777" w:rsidR="00924464" w:rsidRDefault="0083266D">
            <w:pPr>
              <w:pStyle w:val="TableParagraph"/>
              <w:ind w:right="-15"/>
              <w:jc w:val="right"/>
            </w:pPr>
            <w:r>
              <w:rPr>
                <w:spacing w:val="-2"/>
              </w:rPr>
              <w:t>23012-</w:t>
            </w:r>
            <w:r>
              <w:rPr>
                <w:spacing w:val="-10"/>
              </w:rPr>
              <w:t>C</w:t>
            </w:r>
          </w:p>
        </w:tc>
        <w:tc>
          <w:tcPr>
            <w:tcW w:w="1003" w:type="dxa"/>
          </w:tcPr>
          <w:p w14:paraId="578522D2" w14:textId="77777777" w:rsidR="00924464" w:rsidRDefault="0083266D">
            <w:pPr>
              <w:pStyle w:val="TableParagraph"/>
              <w:ind w:left="3"/>
            </w:pPr>
            <w:r>
              <w:rPr>
                <w:spacing w:val="-4"/>
              </w:rPr>
              <w:t>BAJA</w:t>
            </w:r>
          </w:p>
        </w:tc>
        <w:tc>
          <w:tcPr>
            <w:tcW w:w="1534" w:type="dxa"/>
          </w:tcPr>
          <w:p w14:paraId="2995B831" w14:textId="77777777" w:rsidR="00924464" w:rsidRDefault="0083266D">
            <w:pPr>
              <w:pStyle w:val="TableParagraph"/>
              <w:ind w:left="10" w:right="3"/>
              <w:jc w:val="center"/>
            </w:pPr>
            <w:r>
              <w:rPr>
                <w:spacing w:val="-4"/>
              </w:rPr>
              <w:t>4.00</w:t>
            </w:r>
          </w:p>
        </w:tc>
      </w:tr>
      <w:tr w:rsidR="00924464" w14:paraId="0EF2EA79" w14:textId="77777777">
        <w:trPr>
          <w:trHeight w:val="311"/>
        </w:trPr>
        <w:tc>
          <w:tcPr>
            <w:tcW w:w="1522" w:type="dxa"/>
          </w:tcPr>
          <w:p w14:paraId="6854A82E" w14:textId="77777777" w:rsidR="00924464" w:rsidRDefault="0083266D">
            <w:pPr>
              <w:pStyle w:val="TableParagraph"/>
              <w:ind w:left="9"/>
              <w:jc w:val="center"/>
            </w:pPr>
            <w:r>
              <w:rPr>
                <w:spacing w:val="-5"/>
              </w:rPr>
              <w:t>23</w:t>
            </w:r>
          </w:p>
        </w:tc>
        <w:tc>
          <w:tcPr>
            <w:tcW w:w="4084" w:type="dxa"/>
          </w:tcPr>
          <w:p w14:paraId="12C4D10B" w14:textId="77777777" w:rsidR="00924464" w:rsidRDefault="0083266D">
            <w:pPr>
              <w:pStyle w:val="TableParagraph"/>
              <w:ind w:left="4"/>
            </w:pPr>
            <w:r>
              <w:t>RÍO</w:t>
            </w:r>
            <w:r>
              <w:rPr>
                <w:spacing w:val="-5"/>
              </w:rPr>
              <w:t xml:space="preserve"> </w:t>
            </w:r>
            <w:r>
              <w:t>DULCE</w:t>
            </w:r>
            <w:r>
              <w:rPr>
                <w:spacing w:val="-4"/>
              </w:rPr>
              <w:t xml:space="preserve"> </w:t>
            </w:r>
            <w:r>
              <w:t>PARTE</w:t>
            </w:r>
            <w:r>
              <w:rPr>
                <w:spacing w:val="-4"/>
              </w:rPr>
              <w:t xml:space="preserve"> BAJA</w:t>
            </w:r>
          </w:p>
        </w:tc>
        <w:tc>
          <w:tcPr>
            <w:tcW w:w="1256" w:type="dxa"/>
          </w:tcPr>
          <w:p w14:paraId="23944ECA" w14:textId="77777777" w:rsidR="00924464" w:rsidRDefault="0083266D">
            <w:pPr>
              <w:pStyle w:val="TableParagraph"/>
              <w:ind w:right="-15"/>
              <w:jc w:val="right"/>
            </w:pPr>
            <w:r>
              <w:rPr>
                <w:spacing w:val="-2"/>
              </w:rPr>
              <w:t>23013-</w:t>
            </w:r>
            <w:r>
              <w:rPr>
                <w:spacing w:val="-10"/>
              </w:rPr>
              <w:t>C</w:t>
            </w:r>
          </w:p>
        </w:tc>
        <w:tc>
          <w:tcPr>
            <w:tcW w:w="1003" w:type="dxa"/>
          </w:tcPr>
          <w:p w14:paraId="0B9F7347" w14:textId="77777777" w:rsidR="00924464" w:rsidRDefault="0083266D">
            <w:pPr>
              <w:pStyle w:val="TableParagraph"/>
              <w:ind w:left="3"/>
            </w:pPr>
            <w:r>
              <w:rPr>
                <w:spacing w:val="-4"/>
              </w:rPr>
              <w:t>BAJA</w:t>
            </w:r>
          </w:p>
        </w:tc>
        <w:tc>
          <w:tcPr>
            <w:tcW w:w="1534" w:type="dxa"/>
          </w:tcPr>
          <w:p w14:paraId="7F1620BD" w14:textId="77777777" w:rsidR="00924464" w:rsidRDefault="0083266D">
            <w:pPr>
              <w:pStyle w:val="TableParagraph"/>
              <w:ind w:left="10" w:right="3"/>
              <w:jc w:val="center"/>
            </w:pPr>
            <w:r>
              <w:rPr>
                <w:spacing w:val="-4"/>
              </w:rPr>
              <w:t>4.00</w:t>
            </w:r>
          </w:p>
        </w:tc>
      </w:tr>
      <w:tr w:rsidR="00924464" w14:paraId="3F03816F" w14:textId="77777777">
        <w:trPr>
          <w:trHeight w:val="311"/>
        </w:trPr>
        <w:tc>
          <w:tcPr>
            <w:tcW w:w="1522" w:type="dxa"/>
          </w:tcPr>
          <w:p w14:paraId="1819E885" w14:textId="77777777" w:rsidR="00924464" w:rsidRDefault="0083266D">
            <w:pPr>
              <w:pStyle w:val="TableParagraph"/>
              <w:ind w:left="9"/>
              <w:jc w:val="center"/>
            </w:pPr>
            <w:r>
              <w:rPr>
                <w:spacing w:val="-5"/>
              </w:rPr>
              <w:t>23</w:t>
            </w:r>
          </w:p>
        </w:tc>
        <w:tc>
          <w:tcPr>
            <w:tcW w:w="4084" w:type="dxa"/>
          </w:tcPr>
          <w:p w14:paraId="34F9F183" w14:textId="77777777" w:rsidR="00924464" w:rsidRDefault="0083266D">
            <w:pPr>
              <w:pStyle w:val="TableParagraph"/>
              <w:ind w:left="4"/>
            </w:pPr>
            <w:r>
              <w:rPr>
                <w:spacing w:val="-2"/>
              </w:rPr>
              <w:t>MIRAVALLE</w:t>
            </w:r>
          </w:p>
        </w:tc>
        <w:tc>
          <w:tcPr>
            <w:tcW w:w="1256" w:type="dxa"/>
          </w:tcPr>
          <w:p w14:paraId="73B2F518" w14:textId="77777777" w:rsidR="00924464" w:rsidRDefault="0083266D">
            <w:pPr>
              <w:pStyle w:val="TableParagraph"/>
              <w:ind w:right="-15"/>
              <w:jc w:val="right"/>
            </w:pPr>
            <w:r>
              <w:rPr>
                <w:spacing w:val="-2"/>
              </w:rPr>
              <w:t>23014-</w:t>
            </w:r>
            <w:r>
              <w:rPr>
                <w:spacing w:val="-10"/>
              </w:rPr>
              <w:t>C</w:t>
            </w:r>
          </w:p>
        </w:tc>
        <w:tc>
          <w:tcPr>
            <w:tcW w:w="1003" w:type="dxa"/>
          </w:tcPr>
          <w:p w14:paraId="33719700" w14:textId="77777777" w:rsidR="00924464" w:rsidRDefault="0083266D">
            <w:pPr>
              <w:pStyle w:val="TableParagraph"/>
              <w:ind w:left="3"/>
            </w:pPr>
            <w:r>
              <w:rPr>
                <w:spacing w:val="-4"/>
              </w:rPr>
              <w:t>BAJA</w:t>
            </w:r>
          </w:p>
        </w:tc>
        <w:tc>
          <w:tcPr>
            <w:tcW w:w="1534" w:type="dxa"/>
          </w:tcPr>
          <w:p w14:paraId="27BAA974" w14:textId="77777777" w:rsidR="00924464" w:rsidRDefault="0083266D">
            <w:pPr>
              <w:pStyle w:val="TableParagraph"/>
              <w:ind w:left="10" w:right="3"/>
              <w:jc w:val="center"/>
            </w:pPr>
            <w:r>
              <w:rPr>
                <w:spacing w:val="-4"/>
              </w:rPr>
              <w:t>4.00</w:t>
            </w:r>
          </w:p>
        </w:tc>
      </w:tr>
      <w:tr w:rsidR="00924464" w14:paraId="03466F7A" w14:textId="77777777">
        <w:trPr>
          <w:trHeight w:val="311"/>
        </w:trPr>
        <w:tc>
          <w:tcPr>
            <w:tcW w:w="1522" w:type="dxa"/>
          </w:tcPr>
          <w:p w14:paraId="0489654E" w14:textId="77777777" w:rsidR="00924464" w:rsidRDefault="0083266D">
            <w:pPr>
              <w:pStyle w:val="TableParagraph"/>
              <w:ind w:left="9"/>
              <w:jc w:val="center"/>
            </w:pPr>
            <w:r>
              <w:rPr>
                <w:spacing w:val="-5"/>
              </w:rPr>
              <w:t>23</w:t>
            </w:r>
          </w:p>
        </w:tc>
        <w:tc>
          <w:tcPr>
            <w:tcW w:w="4084" w:type="dxa"/>
          </w:tcPr>
          <w:p w14:paraId="26001CFB" w14:textId="77777777" w:rsidR="00924464" w:rsidRDefault="0083266D">
            <w:pPr>
              <w:pStyle w:val="TableParagraph"/>
              <w:ind w:left="4"/>
            </w:pPr>
            <w:r>
              <w:t xml:space="preserve">EL </w:t>
            </w:r>
            <w:r>
              <w:rPr>
                <w:spacing w:val="-2"/>
              </w:rPr>
              <w:t>PANDO</w:t>
            </w:r>
          </w:p>
        </w:tc>
        <w:tc>
          <w:tcPr>
            <w:tcW w:w="1256" w:type="dxa"/>
          </w:tcPr>
          <w:p w14:paraId="6D649323" w14:textId="77777777" w:rsidR="00924464" w:rsidRDefault="0083266D">
            <w:pPr>
              <w:pStyle w:val="TableParagraph"/>
              <w:ind w:right="-15"/>
              <w:jc w:val="right"/>
            </w:pPr>
            <w:r>
              <w:rPr>
                <w:spacing w:val="-2"/>
              </w:rPr>
              <w:t>23015-</w:t>
            </w:r>
            <w:r>
              <w:rPr>
                <w:spacing w:val="-10"/>
              </w:rPr>
              <w:t>C</w:t>
            </w:r>
          </w:p>
        </w:tc>
        <w:tc>
          <w:tcPr>
            <w:tcW w:w="1003" w:type="dxa"/>
          </w:tcPr>
          <w:p w14:paraId="466D8A45" w14:textId="77777777" w:rsidR="00924464" w:rsidRDefault="0083266D">
            <w:pPr>
              <w:pStyle w:val="TableParagraph"/>
              <w:ind w:left="3"/>
            </w:pPr>
            <w:r>
              <w:rPr>
                <w:spacing w:val="-4"/>
              </w:rPr>
              <w:t>BAJA</w:t>
            </w:r>
          </w:p>
        </w:tc>
        <w:tc>
          <w:tcPr>
            <w:tcW w:w="1534" w:type="dxa"/>
          </w:tcPr>
          <w:p w14:paraId="735E49E9" w14:textId="77777777" w:rsidR="00924464" w:rsidRDefault="0083266D">
            <w:pPr>
              <w:pStyle w:val="TableParagraph"/>
              <w:ind w:left="10" w:right="3"/>
              <w:jc w:val="center"/>
            </w:pPr>
            <w:r>
              <w:rPr>
                <w:spacing w:val="-4"/>
              </w:rPr>
              <w:t>4.00</w:t>
            </w:r>
          </w:p>
        </w:tc>
      </w:tr>
      <w:tr w:rsidR="00924464" w14:paraId="5E3A37BA" w14:textId="77777777">
        <w:trPr>
          <w:trHeight w:val="309"/>
        </w:trPr>
        <w:tc>
          <w:tcPr>
            <w:tcW w:w="1522" w:type="dxa"/>
          </w:tcPr>
          <w:p w14:paraId="402F4A4D" w14:textId="77777777" w:rsidR="00924464" w:rsidRDefault="0083266D">
            <w:pPr>
              <w:pStyle w:val="TableParagraph"/>
              <w:ind w:left="9"/>
              <w:jc w:val="center"/>
            </w:pPr>
            <w:r>
              <w:rPr>
                <w:spacing w:val="-5"/>
              </w:rPr>
              <w:t>23</w:t>
            </w:r>
          </w:p>
        </w:tc>
        <w:tc>
          <w:tcPr>
            <w:tcW w:w="4084" w:type="dxa"/>
          </w:tcPr>
          <w:p w14:paraId="7142418A" w14:textId="77777777" w:rsidR="00924464" w:rsidRDefault="0083266D">
            <w:pPr>
              <w:pStyle w:val="TableParagraph"/>
              <w:ind w:left="4"/>
            </w:pPr>
            <w:r>
              <w:t>PIO</w:t>
            </w:r>
            <w:r>
              <w:rPr>
                <w:spacing w:val="-5"/>
              </w:rPr>
              <w:t xml:space="preserve"> </w:t>
            </w:r>
            <w:r>
              <w:rPr>
                <w:spacing w:val="-2"/>
              </w:rPr>
              <w:t>QUINTO</w:t>
            </w:r>
          </w:p>
        </w:tc>
        <w:tc>
          <w:tcPr>
            <w:tcW w:w="1256" w:type="dxa"/>
          </w:tcPr>
          <w:p w14:paraId="15D94C9D" w14:textId="77777777" w:rsidR="00924464" w:rsidRDefault="0083266D">
            <w:pPr>
              <w:pStyle w:val="TableParagraph"/>
              <w:ind w:right="-15"/>
              <w:jc w:val="right"/>
            </w:pPr>
            <w:r>
              <w:rPr>
                <w:spacing w:val="-2"/>
              </w:rPr>
              <w:t>23016-</w:t>
            </w:r>
            <w:r>
              <w:rPr>
                <w:spacing w:val="-10"/>
              </w:rPr>
              <w:t>C</w:t>
            </w:r>
          </w:p>
        </w:tc>
        <w:tc>
          <w:tcPr>
            <w:tcW w:w="1003" w:type="dxa"/>
          </w:tcPr>
          <w:p w14:paraId="4C5CD1B7" w14:textId="77777777" w:rsidR="00924464" w:rsidRDefault="0083266D">
            <w:pPr>
              <w:pStyle w:val="TableParagraph"/>
              <w:ind w:left="3"/>
            </w:pPr>
            <w:r>
              <w:rPr>
                <w:spacing w:val="-4"/>
              </w:rPr>
              <w:t>BAJA</w:t>
            </w:r>
          </w:p>
        </w:tc>
        <w:tc>
          <w:tcPr>
            <w:tcW w:w="1534" w:type="dxa"/>
          </w:tcPr>
          <w:p w14:paraId="1FE6398A" w14:textId="77777777" w:rsidR="00924464" w:rsidRDefault="0083266D">
            <w:pPr>
              <w:pStyle w:val="TableParagraph"/>
              <w:ind w:left="10" w:right="3"/>
              <w:jc w:val="center"/>
            </w:pPr>
            <w:r>
              <w:rPr>
                <w:spacing w:val="-4"/>
              </w:rPr>
              <w:t>4.00</w:t>
            </w:r>
          </w:p>
        </w:tc>
      </w:tr>
      <w:tr w:rsidR="00924464" w14:paraId="260A11F4" w14:textId="77777777">
        <w:trPr>
          <w:trHeight w:val="311"/>
        </w:trPr>
        <w:tc>
          <w:tcPr>
            <w:tcW w:w="1522" w:type="dxa"/>
          </w:tcPr>
          <w:p w14:paraId="7A78B72E" w14:textId="77777777" w:rsidR="00924464" w:rsidRDefault="0083266D">
            <w:pPr>
              <w:pStyle w:val="TableParagraph"/>
              <w:ind w:left="9"/>
              <w:jc w:val="center"/>
            </w:pPr>
            <w:r>
              <w:rPr>
                <w:spacing w:val="-5"/>
              </w:rPr>
              <w:t>23</w:t>
            </w:r>
          </w:p>
        </w:tc>
        <w:tc>
          <w:tcPr>
            <w:tcW w:w="4084" w:type="dxa"/>
          </w:tcPr>
          <w:p w14:paraId="04184D09" w14:textId="77777777" w:rsidR="00924464" w:rsidRDefault="0083266D">
            <w:pPr>
              <w:pStyle w:val="TableParagraph"/>
              <w:ind w:left="4"/>
            </w:pPr>
            <w:r>
              <w:rPr>
                <w:spacing w:val="-2"/>
              </w:rPr>
              <w:t>CABALLETILLO</w:t>
            </w:r>
          </w:p>
        </w:tc>
        <w:tc>
          <w:tcPr>
            <w:tcW w:w="1256" w:type="dxa"/>
          </w:tcPr>
          <w:p w14:paraId="33500659" w14:textId="77777777" w:rsidR="00924464" w:rsidRDefault="0083266D">
            <w:pPr>
              <w:pStyle w:val="TableParagraph"/>
              <w:ind w:right="-15"/>
              <w:jc w:val="right"/>
            </w:pPr>
            <w:r>
              <w:rPr>
                <w:spacing w:val="-2"/>
              </w:rPr>
              <w:t>23017-</w:t>
            </w:r>
            <w:r>
              <w:rPr>
                <w:spacing w:val="-10"/>
              </w:rPr>
              <w:t>C</w:t>
            </w:r>
          </w:p>
        </w:tc>
        <w:tc>
          <w:tcPr>
            <w:tcW w:w="1003" w:type="dxa"/>
          </w:tcPr>
          <w:p w14:paraId="20104107" w14:textId="77777777" w:rsidR="00924464" w:rsidRDefault="0083266D">
            <w:pPr>
              <w:pStyle w:val="TableParagraph"/>
              <w:ind w:left="3"/>
            </w:pPr>
            <w:r>
              <w:rPr>
                <w:spacing w:val="-4"/>
              </w:rPr>
              <w:t>BAJA</w:t>
            </w:r>
          </w:p>
        </w:tc>
        <w:tc>
          <w:tcPr>
            <w:tcW w:w="1534" w:type="dxa"/>
          </w:tcPr>
          <w:p w14:paraId="2A9B61F7" w14:textId="77777777" w:rsidR="00924464" w:rsidRDefault="0083266D">
            <w:pPr>
              <w:pStyle w:val="TableParagraph"/>
              <w:ind w:left="10" w:right="3"/>
              <w:jc w:val="center"/>
            </w:pPr>
            <w:r>
              <w:rPr>
                <w:spacing w:val="-4"/>
              </w:rPr>
              <w:t>4.00</w:t>
            </w:r>
          </w:p>
        </w:tc>
      </w:tr>
      <w:tr w:rsidR="00924464" w14:paraId="7A868F25" w14:textId="77777777">
        <w:trPr>
          <w:trHeight w:val="311"/>
        </w:trPr>
        <w:tc>
          <w:tcPr>
            <w:tcW w:w="1522" w:type="dxa"/>
          </w:tcPr>
          <w:p w14:paraId="6B5F9395" w14:textId="77777777" w:rsidR="00924464" w:rsidRDefault="0083266D">
            <w:pPr>
              <w:pStyle w:val="TableParagraph"/>
              <w:ind w:left="9"/>
              <w:jc w:val="center"/>
            </w:pPr>
            <w:r>
              <w:rPr>
                <w:spacing w:val="-5"/>
              </w:rPr>
              <w:t>23</w:t>
            </w:r>
          </w:p>
        </w:tc>
        <w:tc>
          <w:tcPr>
            <w:tcW w:w="4084" w:type="dxa"/>
          </w:tcPr>
          <w:p w14:paraId="4CADA214" w14:textId="77777777" w:rsidR="00924464" w:rsidRDefault="0083266D">
            <w:pPr>
              <w:pStyle w:val="TableParagraph"/>
              <w:ind w:left="4"/>
            </w:pPr>
            <w:r>
              <w:t>LOS</w:t>
            </w:r>
            <w:r>
              <w:rPr>
                <w:spacing w:val="-1"/>
              </w:rPr>
              <w:t xml:space="preserve"> </w:t>
            </w:r>
            <w:r>
              <w:rPr>
                <w:spacing w:val="-2"/>
              </w:rPr>
              <w:t>ARCOS</w:t>
            </w:r>
          </w:p>
        </w:tc>
        <w:tc>
          <w:tcPr>
            <w:tcW w:w="1256" w:type="dxa"/>
          </w:tcPr>
          <w:p w14:paraId="3C2FC949" w14:textId="77777777" w:rsidR="00924464" w:rsidRDefault="0083266D">
            <w:pPr>
              <w:pStyle w:val="TableParagraph"/>
              <w:ind w:right="-15"/>
              <w:jc w:val="right"/>
            </w:pPr>
            <w:r>
              <w:rPr>
                <w:spacing w:val="-2"/>
              </w:rPr>
              <w:t>23018-</w:t>
            </w:r>
            <w:r>
              <w:rPr>
                <w:spacing w:val="-10"/>
              </w:rPr>
              <w:t>C</w:t>
            </w:r>
          </w:p>
        </w:tc>
        <w:tc>
          <w:tcPr>
            <w:tcW w:w="1003" w:type="dxa"/>
          </w:tcPr>
          <w:p w14:paraId="1049BE34" w14:textId="77777777" w:rsidR="00924464" w:rsidRDefault="0083266D">
            <w:pPr>
              <w:pStyle w:val="TableParagraph"/>
              <w:ind w:left="3"/>
            </w:pPr>
            <w:r>
              <w:rPr>
                <w:spacing w:val="-4"/>
              </w:rPr>
              <w:t>BAJA</w:t>
            </w:r>
          </w:p>
        </w:tc>
        <w:tc>
          <w:tcPr>
            <w:tcW w:w="1534" w:type="dxa"/>
          </w:tcPr>
          <w:p w14:paraId="78128BB5" w14:textId="77777777" w:rsidR="00924464" w:rsidRDefault="0083266D">
            <w:pPr>
              <w:pStyle w:val="TableParagraph"/>
              <w:ind w:left="10" w:right="3"/>
              <w:jc w:val="center"/>
            </w:pPr>
            <w:r>
              <w:rPr>
                <w:spacing w:val="-4"/>
              </w:rPr>
              <w:t>4.00</w:t>
            </w:r>
          </w:p>
        </w:tc>
      </w:tr>
      <w:tr w:rsidR="00924464" w14:paraId="69EF14F3" w14:textId="77777777">
        <w:trPr>
          <w:trHeight w:val="311"/>
        </w:trPr>
        <w:tc>
          <w:tcPr>
            <w:tcW w:w="1522" w:type="dxa"/>
          </w:tcPr>
          <w:p w14:paraId="172E69F7" w14:textId="77777777" w:rsidR="00924464" w:rsidRDefault="0083266D">
            <w:pPr>
              <w:pStyle w:val="TableParagraph"/>
              <w:ind w:left="9"/>
              <w:jc w:val="center"/>
            </w:pPr>
            <w:r>
              <w:rPr>
                <w:spacing w:val="-5"/>
              </w:rPr>
              <w:t>23</w:t>
            </w:r>
          </w:p>
        </w:tc>
        <w:tc>
          <w:tcPr>
            <w:tcW w:w="4084" w:type="dxa"/>
          </w:tcPr>
          <w:p w14:paraId="6AA3F561" w14:textId="77777777" w:rsidR="00924464" w:rsidRDefault="0083266D">
            <w:pPr>
              <w:pStyle w:val="TableParagraph"/>
              <w:ind w:left="4"/>
            </w:pPr>
            <w:r>
              <w:t>LA</w:t>
            </w:r>
            <w:r>
              <w:rPr>
                <w:spacing w:val="-2"/>
              </w:rPr>
              <w:t xml:space="preserve"> CANOA</w:t>
            </w:r>
          </w:p>
        </w:tc>
        <w:tc>
          <w:tcPr>
            <w:tcW w:w="1256" w:type="dxa"/>
          </w:tcPr>
          <w:p w14:paraId="2F098379" w14:textId="77777777" w:rsidR="00924464" w:rsidRDefault="0083266D">
            <w:pPr>
              <w:pStyle w:val="TableParagraph"/>
              <w:ind w:right="-15"/>
              <w:jc w:val="right"/>
            </w:pPr>
            <w:r>
              <w:rPr>
                <w:spacing w:val="-2"/>
              </w:rPr>
              <w:t>23019-</w:t>
            </w:r>
            <w:r>
              <w:rPr>
                <w:spacing w:val="-10"/>
              </w:rPr>
              <w:t>C</w:t>
            </w:r>
          </w:p>
        </w:tc>
        <w:tc>
          <w:tcPr>
            <w:tcW w:w="1003" w:type="dxa"/>
          </w:tcPr>
          <w:p w14:paraId="1B058EC1" w14:textId="77777777" w:rsidR="00924464" w:rsidRDefault="0083266D">
            <w:pPr>
              <w:pStyle w:val="TableParagraph"/>
              <w:ind w:left="3"/>
            </w:pPr>
            <w:r>
              <w:rPr>
                <w:spacing w:val="-4"/>
              </w:rPr>
              <w:t>BAJA</w:t>
            </w:r>
          </w:p>
        </w:tc>
        <w:tc>
          <w:tcPr>
            <w:tcW w:w="1534" w:type="dxa"/>
          </w:tcPr>
          <w:p w14:paraId="3F4234C4" w14:textId="77777777" w:rsidR="00924464" w:rsidRDefault="0083266D">
            <w:pPr>
              <w:pStyle w:val="TableParagraph"/>
              <w:ind w:left="10" w:right="3"/>
              <w:jc w:val="center"/>
            </w:pPr>
            <w:r>
              <w:rPr>
                <w:spacing w:val="-4"/>
              </w:rPr>
              <w:t>4.00</w:t>
            </w:r>
          </w:p>
        </w:tc>
      </w:tr>
      <w:tr w:rsidR="00924464" w14:paraId="6783CD51" w14:textId="77777777">
        <w:trPr>
          <w:trHeight w:val="309"/>
        </w:trPr>
        <w:tc>
          <w:tcPr>
            <w:tcW w:w="9399" w:type="dxa"/>
            <w:gridSpan w:val="5"/>
          </w:tcPr>
          <w:p w14:paraId="14038EA3" w14:textId="77777777" w:rsidR="00924464" w:rsidRDefault="0083266D">
            <w:pPr>
              <w:pStyle w:val="TableParagraph"/>
              <w:ind w:left="9" w:right="2"/>
              <w:jc w:val="center"/>
              <w:rPr>
                <w:rFonts w:ascii="Arial"/>
                <w:b/>
              </w:rPr>
            </w:pPr>
            <w:r>
              <w:rPr>
                <w:rFonts w:ascii="Arial"/>
                <w:b/>
              </w:rPr>
              <w:t>AGENCIA</w:t>
            </w:r>
            <w:r>
              <w:rPr>
                <w:rFonts w:ascii="Arial"/>
                <w:b/>
                <w:spacing w:val="-8"/>
              </w:rPr>
              <w:t xml:space="preserve"> </w:t>
            </w:r>
            <w:r>
              <w:rPr>
                <w:rFonts w:ascii="Arial"/>
                <w:b/>
              </w:rPr>
              <w:t>MUNICIPAL</w:t>
            </w:r>
            <w:r>
              <w:rPr>
                <w:rFonts w:ascii="Arial"/>
                <w:b/>
                <w:spacing w:val="-9"/>
              </w:rPr>
              <w:t xml:space="preserve"> </w:t>
            </w:r>
            <w:r>
              <w:rPr>
                <w:rFonts w:ascii="Arial"/>
                <w:b/>
              </w:rPr>
              <w:t>TRINIDAD</w:t>
            </w:r>
            <w:r>
              <w:rPr>
                <w:rFonts w:ascii="Arial"/>
                <w:b/>
                <w:spacing w:val="-8"/>
              </w:rPr>
              <w:t xml:space="preserve"> </w:t>
            </w:r>
            <w:r>
              <w:rPr>
                <w:rFonts w:ascii="Arial"/>
                <w:b/>
              </w:rPr>
              <w:t>DE</w:t>
            </w:r>
            <w:r>
              <w:rPr>
                <w:rFonts w:ascii="Arial"/>
                <w:b/>
                <w:spacing w:val="-7"/>
              </w:rPr>
              <w:t xml:space="preserve"> </w:t>
            </w:r>
            <w:r>
              <w:rPr>
                <w:rFonts w:ascii="Arial"/>
                <w:b/>
                <w:spacing w:val="-2"/>
              </w:rPr>
              <w:t>VIGUERA</w:t>
            </w:r>
          </w:p>
        </w:tc>
      </w:tr>
      <w:tr w:rsidR="00924464" w14:paraId="343F95D4" w14:textId="77777777">
        <w:trPr>
          <w:trHeight w:val="312"/>
        </w:trPr>
        <w:tc>
          <w:tcPr>
            <w:tcW w:w="9399" w:type="dxa"/>
            <w:gridSpan w:val="5"/>
          </w:tcPr>
          <w:p w14:paraId="46688EEB" w14:textId="77777777" w:rsidR="00924464" w:rsidRDefault="0083266D">
            <w:pPr>
              <w:pStyle w:val="TableParagraph"/>
              <w:ind w:left="9" w:right="1"/>
              <w:jc w:val="center"/>
              <w:rPr>
                <w:rFonts w:ascii="Arial"/>
                <w:b/>
              </w:rPr>
            </w:pPr>
            <w:r>
              <w:rPr>
                <w:rFonts w:ascii="Arial"/>
                <w:b/>
              </w:rPr>
              <w:t>CORREDOR</w:t>
            </w:r>
            <w:r>
              <w:rPr>
                <w:rFonts w:ascii="Arial"/>
                <w:b/>
                <w:spacing w:val="-9"/>
              </w:rPr>
              <w:t xml:space="preserve"> </w:t>
            </w:r>
            <w:r>
              <w:rPr>
                <w:rFonts w:ascii="Arial"/>
                <w:b/>
              </w:rPr>
              <w:t>URBANO</w:t>
            </w:r>
            <w:r>
              <w:rPr>
                <w:rFonts w:ascii="Arial"/>
                <w:b/>
                <w:spacing w:val="-10"/>
              </w:rPr>
              <w:t xml:space="preserve"> </w:t>
            </w:r>
            <w:r>
              <w:rPr>
                <w:rFonts w:ascii="Arial"/>
                <w:b/>
              </w:rPr>
              <w:t>DE</w:t>
            </w:r>
            <w:r>
              <w:rPr>
                <w:rFonts w:ascii="Arial"/>
                <w:b/>
                <w:spacing w:val="-7"/>
              </w:rPr>
              <w:t xml:space="preserve"> </w:t>
            </w:r>
            <w:r>
              <w:rPr>
                <w:rFonts w:ascii="Arial"/>
                <w:b/>
              </w:rPr>
              <w:t>SEGUNDO</w:t>
            </w:r>
            <w:r>
              <w:rPr>
                <w:rFonts w:ascii="Arial"/>
                <w:b/>
                <w:spacing w:val="-7"/>
              </w:rPr>
              <w:t xml:space="preserve"> </w:t>
            </w:r>
            <w:r>
              <w:rPr>
                <w:rFonts w:ascii="Arial"/>
                <w:b/>
                <w:spacing w:val="-4"/>
              </w:rPr>
              <w:t>ORDEN</w:t>
            </w:r>
          </w:p>
        </w:tc>
      </w:tr>
      <w:tr w:rsidR="00924464" w14:paraId="1C255B81" w14:textId="77777777">
        <w:trPr>
          <w:trHeight w:val="817"/>
        </w:trPr>
        <w:tc>
          <w:tcPr>
            <w:tcW w:w="1522" w:type="dxa"/>
          </w:tcPr>
          <w:p w14:paraId="0663B24C" w14:textId="77777777" w:rsidR="00924464" w:rsidRDefault="00924464">
            <w:pPr>
              <w:pStyle w:val="TableParagraph"/>
              <w:spacing w:before="1"/>
            </w:pPr>
          </w:p>
          <w:p w14:paraId="39BBBDA4" w14:textId="77777777" w:rsidR="00924464" w:rsidRDefault="0083266D">
            <w:pPr>
              <w:pStyle w:val="TableParagraph"/>
              <w:ind w:left="9" w:right="2"/>
              <w:jc w:val="center"/>
              <w:rPr>
                <w:rFonts w:ascii="Arial"/>
                <w:b/>
              </w:rPr>
            </w:pPr>
            <w:r>
              <w:rPr>
                <w:rFonts w:ascii="Arial"/>
                <w:b/>
                <w:spacing w:val="-2"/>
              </w:rPr>
              <w:t>AGENCIA</w:t>
            </w:r>
          </w:p>
        </w:tc>
        <w:tc>
          <w:tcPr>
            <w:tcW w:w="4084" w:type="dxa"/>
          </w:tcPr>
          <w:p w14:paraId="7267009C" w14:textId="77777777" w:rsidR="00924464" w:rsidRDefault="00924464">
            <w:pPr>
              <w:pStyle w:val="TableParagraph"/>
              <w:spacing w:before="30"/>
            </w:pPr>
          </w:p>
          <w:p w14:paraId="748F5E2D" w14:textId="77777777" w:rsidR="00924464" w:rsidRDefault="0083266D">
            <w:pPr>
              <w:pStyle w:val="TableParagraph"/>
              <w:ind w:left="676"/>
              <w:rPr>
                <w:rFonts w:ascii="Arial"/>
                <w:b/>
              </w:rPr>
            </w:pPr>
            <w:r>
              <w:rPr>
                <w:rFonts w:ascii="Arial"/>
                <w:b/>
              </w:rPr>
              <w:t>NOMBRE</w:t>
            </w:r>
            <w:r>
              <w:rPr>
                <w:rFonts w:ascii="Arial"/>
                <w:b/>
                <w:spacing w:val="-4"/>
              </w:rPr>
              <w:t xml:space="preserve"> </w:t>
            </w:r>
            <w:r>
              <w:rPr>
                <w:rFonts w:ascii="Arial"/>
                <w:b/>
              </w:rPr>
              <w:t>DE</w:t>
            </w:r>
            <w:r>
              <w:rPr>
                <w:rFonts w:ascii="Arial"/>
                <w:b/>
                <w:spacing w:val="-4"/>
              </w:rPr>
              <w:t xml:space="preserve"> </w:t>
            </w:r>
            <w:r>
              <w:rPr>
                <w:rFonts w:ascii="Arial"/>
                <w:b/>
                <w:spacing w:val="-2"/>
              </w:rPr>
              <w:t>LACOLONIA</w:t>
            </w:r>
          </w:p>
        </w:tc>
        <w:tc>
          <w:tcPr>
            <w:tcW w:w="1256" w:type="dxa"/>
          </w:tcPr>
          <w:p w14:paraId="3B1CC7C7" w14:textId="77777777" w:rsidR="00924464" w:rsidRDefault="00924464">
            <w:pPr>
              <w:pStyle w:val="TableParagraph"/>
              <w:spacing w:before="1"/>
            </w:pPr>
          </w:p>
          <w:p w14:paraId="5A28F8A1" w14:textId="77777777" w:rsidR="00924464" w:rsidRDefault="0083266D">
            <w:pPr>
              <w:pStyle w:val="TableParagraph"/>
              <w:ind w:right="-15"/>
              <w:jc w:val="right"/>
              <w:rPr>
                <w:rFonts w:ascii="Arial"/>
                <w:b/>
              </w:rPr>
            </w:pPr>
            <w:r>
              <w:rPr>
                <w:rFonts w:ascii="Arial"/>
                <w:b/>
                <w:spacing w:val="-2"/>
              </w:rPr>
              <w:t>CLAVE</w:t>
            </w:r>
          </w:p>
        </w:tc>
        <w:tc>
          <w:tcPr>
            <w:tcW w:w="1003" w:type="dxa"/>
          </w:tcPr>
          <w:p w14:paraId="70D7226F" w14:textId="77777777" w:rsidR="00924464" w:rsidRDefault="00924464">
            <w:pPr>
              <w:pStyle w:val="TableParagraph"/>
              <w:spacing w:before="1"/>
            </w:pPr>
          </w:p>
          <w:p w14:paraId="0850F663" w14:textId="77777777" w:rsidR="00924464" w:rsidRDefault="0083266D">
            <w:pPr>
              <w:pStyle w:val="TableParagraph"/>
              <w:ind w:left="3"/>
              <w:rPr>
                <w:rFonts w:ascii="Arial"/>
                <w:b/>
              </w:rPr>
            </w:pPr>
            <w:r>
              <w:rPr>
                <w:rFonts w:ascii="Arial"/>
                <w:b/>
                <w:spacing w:val="-4"/>
              </w:rPr>
              <w:t>ZONA</w:t>
            </w:r>
          </w:p>
        </w:tc>
        <w:tc>
          <w:tcPr>
            <w:tcW w:w="1534" w:type="dxa"/>
          </w:tcPr>
          <w:p w14:paraId="2508E365" w14:textId="77777777" w:rsidR="00924464" w:rsidRDefault="0083266D">
            <w:pPr>
              <w:pStyle w:val="TableParagraph"/>
              <w:ind w:left="53" w:hanging="51"/>
              <w:rPr>
                <w:rFonts w:ascii="Arial"/>
                <w:b/>
              </w:rPr>
            </w:pPr>
            <w:r>
              <w:rPr>
                <w:rFonts w:ascii="Arial"/>
                <w:b/>
                <w:spacing w:val="-2"/>
              </w:rPr>
              <w:t xml:space="preserve">VALOR </w:t>
            </w:r>
            <w:r>
              <w:rPr>
                <w:rFonts w:ascii="Arial"/>
                <w:b/>
              </w:rPr>
              <w:t>UNITARIO</w:t>
            </w:r>
            <w:r>
              <w:rPr>
                <w:rFonts w:ascii="Arial"/>
                <w:b/>
                <w:spacing w:val="-14"/>
              </w:rPr>
              <w:t xml:space="preserve"> </w:t>
            </w:r>
            <w:r>
              <w:rPr>
                <w:rFonts w:ascii="Arial"/>
                <w:b/>
                <w:spacing w:val="-5"/>
              </w:rPr>
              <w:t>EN</w:t>
            </w:r>
          </w:p>
          <w:p w14:paraId="610872B4" w14:textId="77777777" w:rsidR="00924464" w:rsidRDefault="0083266D">
            <w:pPr>
              <w:pStyle w:val="TableParagraph"/>
              <w:spacing w:line="292" w:lineRule="exact"/>
              <w:ind w:left="56"/>
              <w:rPr>
                <w:rFonts w:ascii="Arial"/>
                <w:b/>
                <w:position w:val="6"/>
              </w:rPr>
            </w:pPr>
            <w:r>
              <w:rPr>
                <w:rFonts w:ascii="Arial"/>
                <w:b/>
              </w:rPr>
              <w:t>UMA</w:t>
            </w:r>
            <w:r>
              <w:rPr>
                <w:rFonts w:ascii="Arial"/>
                <w:b/>
                <w:spacing w:val="-4"/>
              </w:rPr>
              <w:t xml:space="preserve"> </w:t>
            </w:r>
            <w:r>
              <w:rPr>
                <w:rFonts w:ascii="Arial"/>
                <w:b/>
              </w:rPr>
              <w:t>POR</w:t>
            </w:r>
            <w:r>
              <w:rPr>
                <w:rFonts w:ascii="Arial"/>
                <w:b/>
                <w:spacing w:val="-5"/>
              </w:rPr>
              <w:t xml:space="preserve"> m</w:t>
            </w:r>
            <w:r>
              <w:rPr>
                <w:rFonts w:ascii="Arial"/>
                <w:b/>
                <w:spacing w:val="-5"/>
                <w:position w:val="6"/>
              </w:rPr>
              <w:t>2</w:t>
            </w:r>
          </w:p>
        </w:tc>
      </w:tr>
      <w:tr w:rsidR="00924464" w14:paraId="3D9F1147" w14:textId="77777777">
        <w:trPr>
          <w:trHeight w:val="311"/>
        </w:trPr>
        <w:tc>
          <w:tcPr>
            <w:tcW w:w="1522" w:type="dxa"/>
          </w:tcPr>
          <w:p w14:paraId="60341DDB" w14:textId="77777777" w:rsidR="00924464" w:rsidRDefault="0083266D">
            <w:pPr>
              <w:pStyle w:val="TableParagraph"/>
              <w:spacing w:before="2"/>
              <w:ind w:left="9"/>
              <w:jc w:val="center"/>
            </w:pPr>
            <w:r>
              <w:rPr>
                <w:spacing w:val="-5"/>
              </w:rPr>
              <w:t>23</w:t>
            </w:r>
          </w:p>
        </w:tc>
        <w:tc>
          <w:tcPr>
            <w:tcW w:w="4084" w:type="dxa"/>
          </w:tcPr>
          <w:p w14:paraId="4A6A4B07" w14:textId="77777777" w:rsidR="00924464" w:rsidRDefault="0083266D">
            <w:pPr>
              <w:pStyle w:val="TableParagraph"/>
              <w:spacing w:before="2"/>
              <w:ind w:left="4"/>
            </w:pPr>
            <w:r>
              <w:t>CARRETERA</w:t>
            </w:r>
            <w:r>
              <w:rPr>
                <w:spacing w:val="-6"/>
              </w:rPr>
              <w:t xml:space="preserve"> </w:t>
            </w:r>
            <w:r>
              <w:t>A</w:t>
            </w:r>
            <w:r>
              <w:rPr>
                <w:spacing w:val="-5"/>
              </w:rPr>
              <w:t xml:space="preserve"> </w:t>
            </w:r>
            <w:r>
              <w:rPr>
                <w:spacing w:val="-2"/>
              </w:rPr>
              <w:t>VIGUERA</w:t>
            </w:r>
          </w:p>
        </w:tc>
        <w:tc>
          <w:tcPr>
            <w:tcW w:w="1256" w:type="dxa"/>
          </w:tcPr>
          <w:p w14:paraId="6ACD17AB" w14:textId="77777777" w:rsidR="00924464" w:rsidRDefault="0083266D">
            <w:pPr>
              <w:pStyle w:val="TableParagraph"/>
              <w:spacing w:before="2"/>
              <w:ind w:right="-15"/>
              <w:jc w:val="right"/>
            </w:pPr>
            <w:r>
              <w:rPr>
                <w:spacing w:val="-2"/>
              </w:rPr>
              <w:t>01002-</w:t>
            </w:r>
            <w:r>
              <w:rPr>
                <w:spacing w:val="-5"/>
              </w:rPr>
              <w:t>23</w:t>
            </w:r>
          </w:p>
        </w:tc>
        <w:tc>
          <w:tcPr>
            <w:tcW w:w="1003" w:type="dxa"/>
          </w:tcPr>
          <w:p w14:paraId="5911E9F0" w14:textId="77777777" w:rsidR="00924464" w:rsidRDefault="0083266D">
            <w:pPr>
              <w:pStyle w:val="TableParagraph"/>
              <w:spacing w:before="2"/>
              <w:ind w:left="3"/>
            </w:pPr>
            <w:r>
              <w:rPr>
                <w:spacing w:val="-2"/>
              </w:rPr>
              <w:t>MEDIA</w:t>
            </w:r>
          </w:p>
        </w:tc>
        <w:tc>
          <w:tcPr>
            <w:tcW w:w="1534" w:type="dxa"/>
          </w:tcPr>
          <w:p w14:paraId="1F488EE8" w14:textId="77777777" w:rsidR="00924464" w:rsidRDefault="0083266D">
            <w:pPr>
              <w:pStyle w:val="TableParagraph"/>
              <w:spacing w:before="2"/>
              <w:ind w:left="10"/>
              <w:jc w:val="center"/>
            </w:pPr>
            <w:r>
              <w:rPr>
                <w:spacing w:val="-2"/>
              </w:rPr>
              <w:t>18.00</w:t>
            </w:r>
          </w:p>
        </w:tc>
      </w:tr>
      <w:tr w:rsidR="00924464" w14:paraId="3068B17E" w14:textId="77777777">
        <w:trPr>
          <w:trHeight w:val="311"/>
        </w:trPr>
        <w:tc>
          <w:tcPr>
            <w:tcW w:w="1522" w:type="dxa"/>
          </w:tcPr>
          <w:p w14:paraId="1A66B713" w14:textId="77777777" w:rsidR="00924464" w:rsidRDefault="0083266D">
            <w:pPr>
              <w:pStyle w:val="TableParagraph"/>
              <w:ind w:left="9"/>
              <w:jc w:val="center"/>
            </w:pPr>
            <w:r>
              <w:rPr>
                <w:spacing w:val="-5"/>
              </w:rPr>
              <w:t>23</w:t>
            </w:r>
          </w:p>
        </w:tc>
        <w:tc>
          <w:tcPr>
            <w:tcW w:w="4084" w:type="dxa"/>
          </w:tcPr>
          <w:p w14:paraId="718A050D" w14:textId="77777777" w:rsidR="00924464" w:rsidRDefault="0083266D">
            <w:pPr>
              <w:pStyle w:val="TableParagraph"/>
              <w:ind w:left="4"/>
            </w:pPr>
            <w:r>
              <w:t>AVENIDA</w:t>
            </w:r>
            <w:r>
              <w:rPr>
                <w:spacing w:val="-9"/>
              </w:rPr>
              <w:t xml:space="preserve"> </w:t>
            </w:r>
            <w:r>
              <w:rPr>
                <w:spacing w:val="-2"/>
              </w:rPr>
              <w:t>FERROCARRIL</w:t>
            </w:r>
          </w:p>
        </w:tc>
        <w:tc>
          <w:tcPr>
            <w:tcW w:w="1256" w:type="dxa"/>
          </w:tcPr>
          <w:p w14:paraId="56F0C9EB" w14:textId="77777777" w:rsidR="00924464" w:rsidRDefault="0083266D">
            <w:pPr>
              <w:pStyle w:val="TableParagraph"/>
              <w:ind w:right="-15"/>
              <w:jc w:val="right"/>
            </w:pPr>
            <w:r>
              <w:rPr>
                <w:spacing w:val="-2"/>
              </w:rPr>
              <w:t>02002-</w:t>
            </w:r>
            <w:r>
              <w:rPr>
                <w:spacing w:val="-5"/>
              </w:rPr>
              <w:t>23</w:t>
            </w:r>
          </w:p>
        </w:tc>
        <w:tc>
          <w:tcPr>
            <w:tcW w:w="1003" w:type="dxa"/>
          </w:tcPr>
          <w:p w14:paraId="6E7F227F" w14:textId="77777777" w:rsidR="00924464" w:rsidRDefault="0083266D">
            <w:pPr>
              <w:pStyle w:val="TableParagraph"/>
              <w:ind w:left="3"/>
            </w:pPr>
            <w:r>
              <w:rPr>
                <w:spacing w:val="-2"/>
              </w:rPr>
              <w:t>MEDIA</w:t>
            </w:r>
          </w:p>
        </w:tc>
        <w:tc>
          <w:tcPr>
            <w:tcW w:w="1534" w:type="dxa"/>
          </w:tcPr>
          <w:p w14:paraId="1E5B5215" w14:textId="77777777" w:rsidR="00924464" w:rsidRDefault="0083266D">
            <w:pPr>
              <w:pStyle w:val="TableParagraph"/>
              <w:ind w:left="10"/>
              <w:jc w:val="center"/>
            </w:pPr>
            <w:r>
              <w:rPr>
                <w:spacing w:val="-2"/>
              </w:rPr>
              <w:t>15.00</w:t>
            </w:r>
          </w:p>
        </w:tc>
      </w:tr>
    </w:tbl>
    <w:p w14:paraId="3B6DFBA7" w14:textId="77777777" w:rsidR="00924464" w:rsidRDefault="00924464">
      <w:pPr>
        <w:pStyle w:val="Textoindependiente"/>
        <w:spacing w:before="195"/>
      </w:pPr>
    </w:p>
    <w:p w14:paraId="055BF716" w14:textId="77777777" w:rsidR="00924464" w:rsidRDefault="0083266D">
      <w:pPr>
        <w:pStyle w:val="Textoindependiente"/>
        <w:ind w:left="982" w:right="47"/>
        <w:jc w:val="both"/>
      </w:pPr>
      <w:r>
        <w:t>Para el cálculo de las construcciones que no estén contempladas en este artículo se obtendrán por el método de ensambles de sistemas constructivos de las diferentes tipologías constructivas descritas en el Manual de Procedimientos y Lineamientos Técnicos d</w:t>
      </w:r>
      <w:r>
        <w:t>e Valuación Inmobiliaria.</w:t>
      </w:r>
    </w:p>
    <w:p w14:paraId="3422AA0F" w14:textId="77777777" w:rsidR="00924464" w:rsidRDefault="00924464">
      <w:pPr>
        <w:pStyle w:val="Textoindependiente"/>
        <w:spacing w:before="94"/>
      </w:pPr>
    </w:p>
    <w:p w14:paraId="30E2DB97" w14:textId="77777777" w:rsidR="00924464" w:rsidRDefault="0083266D">
      <w:pPr>
        <w:pStyle w:val="Textoindependiente"/>
        <w:ind w:left="982" w:right="46"/>
        <w:jc w:val="both"/>
      </w:pPr>
      <w:r>
        <w:t>La anterior Tabla de Valores Unitarios de Terreno por metro cuadrado y Claves de Zonificación, enmarca los asentamientos humanos y corredores de valor de primer y segundo orden, mismos quese circunscriben y delimitan en las agenc</w:t>
      </w:r>
      <w:r>
        <w:t>ias municipales y de policía que integran al territorio del municipio, de conformidad con los siguientes planos cartográficos municipales.</w:t>
      </w:r>
    </w:p>
    <w:p w14:paraId="0A0EF70A" w14:textId="77777777" w:rsidR="00924464" w:rsidRDefault="00924464">
      <w:pPr>
        <w:pStyle w:val="Textoindependiente"/>
        <w:jc w:val="both"/>
        <w:sectPr w:rsidR="00924464">
          <w:pgSz w:w="12240" w:h="15840"/>
          <w:pgMar w:top="3300" w:right="1080" w:bottom="940" w:left="720" w:header="708" w:footer="752" w:gutter="0"/>
          <w:cols w:space="720"/>
        </w:sectPr>
      </w:pPr>
    </w:p>
    <w:p w14:paraId="7B280389" w14:textId="77777777" w:rsidR="00924464" w:rsidRDefault="00924464">
      <w:pPr>
        <w:pStyle w:val="Textoindependiente"/>
      </w:pPr>
    </w:p>
    <w:p w14:paraId="491C94DB" w14:textId="77777777" w:rsidR="00924464" w:rsidRDefault="00924464">
      <w:pPr>
        <w:pStyle w:val="Textoindependiente"/>
        <w:spacing w:before="82"/>
      </w:pPr>
    </w:p>
    <w:p w14:paraId="68877996" w14:textId="77777777" w:rsidR="00924464" w:rsidRDefault="0083266D">
      <w:pPr>
        <w:ind w:left="1786"/>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1</w:t>
      </w:r>
      <w:r>
        <w:rPr>
          <w:rFonts w:ascii="Arial" w:hAnsi="Arial"/>
          <w:b/>
          <w:spacing w:val="-5"/>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2"/>
          <w:sz w:val="24"/>
        </w:rPr>
        <w:t xml:space="preserve"> </w:t>
      </w:r>
      <w:r>
        <w:rPr>
          <w:rFonts w:ascii="Arial" w:hAnsi="Arial"/>
          <w:b/>
          <w:sz w:val="24"/>
        </w:rPr>
        <w:t>DE</w:t>
      </w:r>
      <w:r>
        <w:rPr>
          <w:rFonts w:ascii="Arial" w:hAnsi="Arial"/>
          <w:b/>
          <w:spacing w:val="-10"/>
          <w:sz w:val="24"/>
        </w:rPr>
        <w:t xml:space="preserve"> </w:t>
      </w:r>
      <w:r>
        <w:rPr>
          <w:rFonts w:ascii="Arial" w:hAnsi="Arial"/>
          <w:b/>
          <w:sz w:val="24"/>
        </w:rPr>
        <w:t>ESTA</w:t>
      </w:r>
      <w:r>
        <w:rPr>
          <w:rFonts w:ascii="Arial" w:hAnsi="Arial"/>
          <w:b/>
          <w:spacing w:val="-7"/>
          <w:sz w:val="24"/>
        </w:rPr>
        <w:t xml:space="preserve"> </w:t>
      </w:r>
      <w:r>
        <w:rPr>
          <w:rFonts w:ascii="Arial" w:hAnsi="Arial"/>
          <w:b/>
          <w:spacing w:val="-5"/>
          <w:sz w:val="24"/>
        </w:rPr>
        <w:t>LEY</w:t>
      </w:r>
    </w:p>
    <w:p w14:paraId="30505C24" w14:textId="77777777" w:rsidR="00924464" w:rsidRDefault="0083266D">
      <w:pPr>
        <w:pStyle w:val="Textoindependiente"/>
        <w:spacing w:before="7"/>
        <w:rPr>
          <w:rFonts w:ascii="Arial"/>
          <w:b/>
          <w:sz w:val="19"/>
        </w:rPr>
      </w:pPr>
      <w:r>
        <w:rPr>
          <w:rFonts w:ascii="Arial"/>
          <w:b/>
          <w:noProof/>
          <w:sz w:val="19"/>
        </w:rPr>
        <w:drawing>
          <wp:anchor distT="0" distB="0" distL="0" distR="0" simplePos="0" relativeHeight="487587840" behindDoc="1" locked="0" layoutInCell="1" allowOverlap="1" wp14:anchorId="042E607C" wp14:editId="02381E30">
            <wp:simplePos x="0" y="0"/>
            <wp:positionH relativeFrom="page">
              <wp:posOffset>1608836</wp:posOffset>
            </wp:positionH>
            <wp:positionV relativeFrom="paragraph">
              <wp:posOffset>158770</wp:posOffset>
            </wp:positionV>
            <wp:extent cx="4904306" cy="58007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4904306" cy="5800725"/>
                    </a:xfrm>
                    <a:prstGeom prst="rect">
                      <a:avLst/>
                    </a:prstGeom>
                  </pic:spPr>
                </pic:pic>
              </a:graphicData>
            </a:graphic>
          </wp:anchor>
        </w:drawing>
      </w:r>
    </w:p>
    <w:p w14:paraId="15EB9318" w14:textId="77777777" w:rsidR="00924464" w:rsidRDefault="00924464">
      <w:pPr>
        <w:pStyle w:val="Textoindependiente"/>
        <w:rPr>
          <w:rFonts w:ascii="Arial"/>
          <w:b/>
          <w:sz w:val="19"/>
        </w:rPr>
        <w:sectPr w:rsidR="00924464">
          <w:pgSz w:w="12240" w:h="15840"/>
          <w:pgMar w:top="3300" w:right="1080" w:bottom="940" w:left="720" w:header="708" w:footer="752" w:gutter="0"/>
          <w:cols w:space="720"/>
        </w:sectPr>
      </w:pPr>
    </w:p>
    <w:p w14:paraId="0976B42C" w14:textId="77777777" w:rsidR="00924464" w:rsidRDefault="0083266D">
      <w:pPr>
        <w:spacing w:before="82"/>
        <w:ind w:left="1747"/>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2</w:t>
      </w:r>
      <w:r>
        <w:rPr>
          <w:rFonts w:ascii="Arial" w:hAnsi="Arial"/>
          <w:b/>
          <w:spacing w:val="-5"/>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2"/>
          <w:sz w:val="24"/>
        </w:rPr>
        <w:t xml:space="preserve"> </w:t>
      </w:r>
      <w:r>
        <w:rPr>
          <w:rFonts w:ascii="Arial" w:hAnsi="Arial"/>
          <w:b/>
          <w:sz w:val="24"/>
        </w:rPr>
        <w:t>DE</w:t>
      </w:r>
      <w:r>
        <w:rPr>
          <w:rFonts w:ascii="Arial" w:hAnsi="Arial"/>
          <w:b/>
          <w:spacing w:val="-10"/>
          <w:sz w:val="24"/>
        </w:rPr>
        <w:t xml:space="preserve"> </w:t>
      </w:r>
      <w:r>
        <w:rPr>
          <w:rFonts w:ascii="Arial" w:hAnsi="Arial"/>
          <w:b/>
          <w:sz w:val="24"/>
        </w:rPr>
        <w:t>ESTA</w:t>
      </w:r>
      <w:r>
        <w:rPr>
          <w:rFonts w:ascii="Arial" w:hAnsi="Arial"/>
          <w:b/>
          <w:spacing w:val="-7"/>
          <w:sz w:val="24"/>
        </w:rPr>
        <w:t xml:space="preserve"> </w:t>
      </w:r>
      <w:r>
        <w:rPr>
          <w:rFonts w:ascii="Arial" w:hAnsi="Arial"/>
          <w:b/>
          <w:spacing w:val="-4"/>
          <w:sz w:val="24"/>
        </w:rPr>
        <w:t>LEY:</w:t>
      </w:r>
    </w:p>
    <w:p w14:paraId="29EAB528" w14:textId="77777777" w:rsidR="00924464" w:rsidRDefault="00924464">
      <w:pPr>
        <w:pStyle w:val="Textoindependiente"/>
        <w:rPr>
          <w:rFonts w:ascii="Arial"/>
          <w:b/>
          <w:sz w:val="20"/>
        </w:rPr>
      </w:pPr>
    </w:p>
    <w:p w14:paraId="2C3489B6" w14:textId="77777777" w:rsidR="00924464" w:rsidRDefault="00924464">
      <w:pPr>
        <w:pStyle w:val="Textoindependiente"/>
        <w:rPr>
          <w:rFonts w:ascii="Arial"/>
          <w:b/>
          <w:sz w:val="20"/>
        </w:rPr>
      </w:pPr>
    </w:p>
    <w:p w14:paraId="7693DE36" w14:textId="77777777" w:rsidR="00924464" w:rsidRDefault="0083266D">
      <w:pPr>
        <w:pStyle w:val="Textoindependiente"/>
        <w:spacing w:before="87"/>
        <w:rPr>
          <w:rFonts w:ascii="Arial"/>
          <w:b/>
          <w:sz w:val="20"/>
        </w:rPr>
      </w:pPr>
      <w:r>
        <w:rPr>
          <w:rFonts w:ascii="Arial"/>
          <w:b/>
          <w:noProof/>
          <w:sz w:val="20"/>
        </w:rPr>
        <w:drawing>
          <wp:anchor distT="0" distB="0" distL="0" distR="0" simplePos="0" relativeHeight="487588352" behindDoc="1" locked="0" layoutInCell="1" allowOverlap="1" wp14:anchorId="3DEAC033" wp14:editId="71DC372C">
            <wp:simplePos x="0" y="0"/>
            <wp:positionH relativeFrom="page">
              <wp:posOffset>1418049</wp:posOffset>
            </wp:positionH>
            <wp:positionV relativeFrom="paragraph">
              <wp:posOffset>216740</wp:posOffset>
            </wp:positionV>
            <wp:extent cx="5129774" cy="57238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129774" cy="5723858"/>
                    </a:xfrm>
                    <a:prstGeom prst="rect">
                      <a:avLst/>
                    </a:prstGeom>
                  </pic:spPr>
                </pic:pic>
              </a:graphicData>
            </a:graphic>
          </wp:anchor>
        </w:drawing>
      </w:r>
    </w:p>
    <w:p w14:paraId="21C0A851" w14:textId="77777777" w:rsidR="00924464" w:rsidRDefault="00924464">
      <w:pPr>
        <w:pStyle w:val="Textoindependiente"/>
        <w:rPr>
          <w:rFonts w:ascii="Arial"/>
          <w:b/>
          <w:sz w:val="20"/>
        </w:rPr>
        <w:sectPr w:rsidR="00924464">
          <w:pgSz w:w="12240" w:h="15840"/>
          <w:pgMar w:top="3300" w:right="1080" w:bottom="940" w:left="720" w:header="708" w:footer="752" w:gutter="0"/>
          <w:cols w:space="720"/>
        </w:sectPr>
      </w:pPr>
    </w:p>
    <w:p w14:paraId="7705F813" w14:textId="77777777" w:rsidR="00924464" w:rsidRDefault="0083266D">
      <w:pPr>
        <w:spacing w:before="82"/>
        <w:ind w:left="1786"/>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6"/>
          <w:sz w:val="24"/>
        </w:rPr>
        <w:t xml:space="preserve"> </w:t>
      </w:r>
      <w:r>
        <w:rPr>
          <w:rFonts w:ascii="Arial" w:hAnsi="Arial"/>
          <w:b/>
          <w:sz w:val="24"/>
        </w:rPr>
        <w:t>ANEXO</w:t>
      </w:r>
      <w:r>
        <w:rPr>
          <w:rFonts w:ascii="Arial" w:hAnsi="Arial"/>
          <w:b/>
          <w:spacing w:val="-6"/>
          <w:sz w:val="24"/>
        </w:rPr>
        <w:t xml:space="preserve"> </w:t>
      </w:r>
      <w:r>
        <w:rPr>
          <w:rFonts w:ascii="Arial" w:hAnsi="Arial"/>
          <w:b/>
          <w:sz w:val="24"/>
        </w:rPr>
        <w:t>3</w:t>
      </w:r>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ARTÍCULO</w:t>
      </w:r>
      <w:r>
        <w:rPr>
          <w:rFonts w:ascii="Arial" w:hAnsi="Arial"/>
          <w:b/>
          <w:spacing w:val="-6"/>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8"/>
          <w:sz w:val="24"/>
        </w:rPr>
        <w:t xml:space="preserve"> </w:t>
      </w:r>
      <w:r>
        <w:rPr>
          <w:rFonts w:ascii="Arial" w:hAnsi="Arial"/>
          <w:b/>
          <w:spacing w:val="-5"/>
          <w:sz w:val="24"/>
        </w:rPr>
        <w:t>LEY</w:t>
      </w:r>
    </w:p>
    <w:p w14:paraId="3B0AEA23" w14:textId="77777777" w:rsidR="00924464" w:rsidRDefault="00924464">
      <w:pPr>
        <w:pStyle w:val="Textoindependiente"/>
        <w:rPr>
          <w:rFonts w:ascii="Arial"/>
          <w:b/>
          <w:sz w:val="20"/>
        </w:rPr>
      </w:pPr>
    </w:p>
    <w:p w14:paraId="2CC516A9" w14:textId="77777777" w:rsidR="00924464" w:rsidRDefault="00924464">
      <w:pPr>
        <w:pStyle w:val="Textoindependiente"/>
        <w:rPr>
          <w:rFonts w:ascii="Arial"/>
          <w:b/>
          <w:sz w:val="20"/>
        </w:rPr>
      </w:pPr>
    </w:p>
    <w:p w14:paraId="200311FC" w14:textId="77777777" w:rsidR="00924464" w:rsidRDefault="0083266D">
      <w:pPr>
        <w:pStyle w:val="Textoindependiente"/>
        <w:spacing w:before="193"/>
        <w:rPr>
          <w:rFonts w:ascii="Arial"/>
          <w:b/>
          <w:sz w:val="20"/>
        </w:rPr>
      </w:pPr>
      <w:r>
        <w:rPr>
          <w:rFonts w:ascii="Arial"/>
          <w:b/>
          <w:noProof/>
          <w:sz w:val="20"/>
        </w:rPr>
        <w:drawing>
          <wp:anchor distT="0" distB="0" distL="0" distR="0" simplePos="0" relativeHeight="487588864" behindDoc="1" locked="0" layoutInCell="1" allowOverlap="1" wp14:anchorId="283D913E" wp14:editId="5CF9AD8C">
            <wp:simplePos x="0" y="0"/>
            <wp:positionH relativeFrom="page">
              <wp:posOffset>1646935</wp:posOffset>
            </wp:positionH>
            <wp:positionV relativeFrom="paragraph">
              <wp:posOffset>283860</wp:posOffset>
            </wp:positionV>
            <wp:extent cx="4762023" cy="5752147"/>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4762023" cy="5752147"/>
                    </a:xfrm>
                    <a:prstGeom prst="rect">
                      <a:avLst/>
                    </a:prstGeom>
                  </pic:spPr>
                </pic:pic>
              </a:graphicData>
            </a:graphic>
          </wp:anchor>
        </w:drawing>
      </w:r>
    </w:p>
    <w:p w14:paraId="30D5BA0E" w14:textId="77777777" w:rsidR="00924464" w:rsidRDefault="00924464">
      <w:pPr>
        <w:pStyle w:val="Textoindependiente"/>
        <w:rPr>
          <w:rFonts w:ascii="Arial"/>
          <w:b/>
          <w:sz w:val="20"/>
        </w:rPr>
        <w:sectPr w:rsidR="00924464">
          <w:pgSz w:w="12240" w:h="15840"/>
          <w:pgMar w:top="3300" w:right="1080" w:bottom="940" w:left="720" w:header="708" w:footer="752" w:gutter="0"/>
          <w:cols w:space="720"/>
        </w:sectPr>
      </w:pPr>
    </w:p>
    <w:p w14:paraId="124F65D5" w14:textId="77777777" w:rsidR="00924464" w:rsidRDefault="00924464">
      <w:pPr>
        <w:pStyle w:val="Textoindependiente"/>
        <w:rPr>
          <w:rFonts w:ascii="Arial"/>
          <w:b/>
          <w:sz w:val="20"/>
        </w:rPr>
      </w:pPr>
    </w:p>
    <w:p w14:paraId="0B025F71" w14:textId="77777777" w:rsidR="00924464" w:rsidRDefault="00924464">
      <w:pPr>
        <w:pStyle w:val="Textoindependiente"/>
        <w:spacing w:before="169"/>
        <w:rPr>
          <w:rFonts w:ascii="Arial"/>
          <w:b/>
          <w:sz w:val="20"/>
        </w:rPr>
      </w:pPr>
    </w:p>
    <w:p w14:paraId="75143B54" w14:textId="77777777" w:rsidR="00924464" w:rsidRDefault="0083266D">
      <w:pPr>
        <w:pStyle w:val="Textoindependiente"/>
        <w:ind w:left="1678"/>
        <w:rPr>
          <w:rFonts w:ascii="Arial"/>
          <w:sz w:val="20"/>
        </w:rPr>
      </w:pPr>
      <w:r>
        <w:rPr>
          <w:rFonts w:ascii="Arial"/>
          <w:noProof/>
          <w:sz w:val="20"/>
        </w:rPr>
        <w:drawing>
          <wp:inline distT="0" distB="0" distL="0" distR="0" wp14:anchorId="7183AC46" wp14:editId="6374E028">
            <wp:extent cx="4997797" cy="590302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4997797" cy="5903023"/>
                    </a:xfrm>
                    <a:prstGeom prst="rect">
                      <a:avLst/>
                    </a:prstGeom>
                  </pic:spPr>
                </pic:pic>
              </a:graphicData>
            </a:graphic>
          </wp:inline>
        </w:drawing>
      </w:r>
    </w:p>
    <w:p w14:paraId="2434F815" w14:textId="77777777" w:rsidR="00924464" w:rsidRDefault="00924464">
      <w:pPr>
        <w:pStyle w:val="Textoindependiente"/>
        <w:rPr>
          <w:rFonts w:ascii="Arial"/>
          <w:sz w:val="20"/>
        </w:rPr>
        <w:sectPr w:rsidR="00924464">
          <w:headerReference w:type="default" r:id="rId16"/>
          <w:footerReference w:type="default" r:id="rId17"/>
          <w:pgSz w:w="12240" w:h="15840"/>
          <w:pgMar w:top="3660" w:right="1080" w:bottom="940" w:left="720" w:header="708" w:footer="752" w:gutter="0"/>
          <w:cols w:space="720"/>
        </w:sectPr>
      </w:pPr>
    </w:p>
    <w:p w14:paraId="1F1E0D21" w14:textId="77777777" w:rsidR="00924464" w:rsidRDefault="00924464">
      <w:pPr>
        <w:pStyle w:val="Textoindependiente"/>
        <w:rPr>
          <w:rFonts w:ascii="Arial"/>
          <w:b/>
          <w:sz w:val="20"/>
        </w:rPr>
      </w:pPr>
    </w:p>
    <w:p w14:paraId="5EEA7A1C" w14:textId="77777777" w:rsidR="00924464" w:rsidRDefault="00924464">
      <w:pPr>
        <w:pStyle w:val="Textoindependiente"/>
        <w:spacing w:before="10"/>
        <w:rPr>
          <w:rFonts w:ascii="Arial"/>
          <w:b/>
          <w:sz w:val="20"/>
        </w:rPr>
      </w:pPr>
    </w:p>
    <w:p w14:paraId="645B7D2E" w14:textId="77777777" w:rsidR="00924464" w:rsidRDefault="0083266D">
      <w:pPr>
        <w:pStyle w:val="Textoindependiente"/>
        <w:ind w:left="2197"/>
        <w:rPr>
          <w:rFonts w:ascii="Arial"/>
          <w:sz w:val="20"/>
        </w:rPr>
      </w:pPr>
      <w:r>
        <w:rPr>
          <w:rFonts w:ascii="Arial"/>
          <w:noProof/>
          <w:sz w:val="20"/>
        </w:rPr>
        <w:drawing>
          <wp:inline distT="0" distB="0" distL="0" distR="0" wp14:anchorId="15C83992" wp14:editId="3D55641D">
            <wp:extent cx="4534987" cy="597503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stretch>
                      <a:fillRect/>
                    </a:stretch>
                  </pic:blipFill>
                  <pic:spPr>
                    <a:xfrm>
                      <a:off x="0" y="0"/>
                      <a:ext cx="4534987" cy="5975032"/>
                    </a:xfrm>
                    <a:prstGeom prst="rect">
                      <a:avLst/>
                    </a:prstGeom>
                  </pic:spPr>
                </pic:pic>
              </a:graphicData>
            </a:graphic>
          </wp:inline>
        </w:drawing>
      </w:r>
    </w:p>
    <w:p w14:paraId="24DE34F7" w14:textId="77777777" w:rsidR="00924464" w:rsidRDefault="00924464">
      <w:pPr>
        <w:pStyle w:val="Textoindependiente"/>
        <w:rPr>
          <w:rFonts w:ascii="Arial"/>
          <w:sz w:val="20"/>
        </w:rPr>
        <w:sectPr w:rsidR="00924464">
          <w:headerReference w:type="default" r:id="rId19"/>
          <w:footerReference w:type="default" r:id="rId20"/>
          <w:pgSz w:w="12240" w:h="15840"/>
          <w:pgMar w:top="3660" w:right="1080" w:bottom="940" w:left="720" w:header="708" w:footer="752" w:gutter="0"/>
          <w:cols w:space="720"/>
        </w:sectPr>
      </w:pPr>
    </w:p>
    <w:p w14:paraId="7BA2A6BE" w14:textId="77777777" w:rsidR="00924464" w:rsidRDefault="00924464">
      <w:pPr>
        <w:pStyle w:val="Textoindependiente"/>
        <w:spacing w:before="61"/>
        <w:rPr>
          <w:rFonts w:ascii="Arial"/>
          <w:b/>
          <w:sz w:val="20"/>
        </w:rPr>
      </w:pPr>
    </w:p>
    <w:p w14:paraId="29E3BE03" w14:textId="77777777" w:rsidR="00924464" w:rsidRDefault="0083266D">
      <w:pPr>
        <w:pStyle w:val="Textoindependiente"/>
        <w:ind w:left="1867"/>
        <w:rPr>
          <w:rFonts w:ascii="Arial"/>
          <w:sz w:val="20"/>
        </w:rPr>
      </w:pPr>
      <w:r>
        <w:rPr>
          <w:rFonts w:ascii="Arial"/>
          <w:noProof/>
          <w:sz w:val="20"/>
        </w:rPr>
        <w:drawing>
          <wp:inline distT="0" distB="0" distL="0" distR="0" wp14:anchorId="0FEE90B8" wp14:editId="4E3290B3">
            <wp:extent cx="4686582" cy="6506527"/>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4686582" cy="6506527"/>
                    </a:xfrm>
                    <a:prstGeom prst="rect">
                      <a:avLst/>
                    </a:prstGeom>
                  </pic:spPr>
                </pic:pic>
              </a:graphicData>
            </a:graphic>
          </wp:inline>
        </w:drawing>
      </w:r>
    </w:p>
    <w:p w14:paraId="20FD3DA7" w14:textId="77777777" w:rsidR="00924464" w:rsidRDefault="00924464">
      <w:pPr>
        <w:pStyle w:val="Textoindependiente"/>
        <w:rPr>
          <w:rFonts w:ascii="Arial"/>
          <w:sz w:val="20"/>
        </w:rPr>
        <w:sectPr w:rsidR="00924464">
          <w:headerReference w:type="default" r:id="rId22"/>
          <w:footerReference w:type="default" r:id="rId23"/>
          <w:pgSz w:w="12240" w:h="15840"/>
          <w:pgMar w:top="3660" w:right="1080" w:bottom="940" w:left="720" w:header="708" w:footer="752" w:gutter="0"/>
          <w:cols w:space="720"/>
        </w:sectPr>
      </w:pPr>
    </w:p>
    <w:p w14:paraId="2E32EADD" w14:textId="77777777" w:rsidR="00924464" w:rsidRDefault="00924464">
      <w:pPr>
        <w:pStyle w:val="Textoindependiente"/>
        <w:spacing w:before="74"/>
        <w:rPr>
          <w:rFonts w:ascii="Arial"/>
          <w:b/>
          <w:sz w:val="20"/>
        </w:rPr>
      </w:pPr>
    </w:p>
    <w:p w14:paraId="7268E6CA" w14:textId="77777777" w:rsidR="00924464" w:rsidRDefault="0083266D">
      <w:pPr>
        <w:pStyle w:val="Textoindependiente"/>
        <w:ind w:left="1650"/>
        <w:rPr>
          <w:rFonts w:ascii="Arial"/>
          <w:sz w:val="20"/>
        </w:rPr>
      </w:pPr>
      <w:r>
        <w:rPr>
          <w:rFonts w:ascii="Arial"/>
          <w:noProof/>
          <w:sz w:val="20"/>
        </w:rPr>
        <w:drawing>
          <wp:inline distT="0" distB="0" distL="0" distR="0" wp14:anchorId="04E6032A" wp14:editId="07141776">
            <wp:extent cx="4837221" cy="660196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4837221" cy="6601968"/>
                    </a:xfrm>
                    <a:prstGeom prst="rect">
                      <a:avLst/>
                    </a:prstGeom>
                  </pic:spPr>
                </pic:pic>
              </a:graphicData>
            </a:graphic>
          </wp:inline>
        </w:drawing>
      </w:r>
    </w:p>
    <w:p w14:paraId="3D6AD0AA" w14:textId="77777777" w:rsidR="00924464" w:rsidRDefault="00924464">
      <w:pPr>
        <w:pStyle w:val="Textoindependiente"/>
        <w:rPr>
          <w:rFonts w:ascii="Arial"/>
          <w:sz w:val="20"/>
        </w:rPr>
        <w:sectPr w:rsidR="00924464">
          <w:headerReference w:type="default" r:id="rId25"/>
          <w:footerReference w:type="default" r:id="rId26"/>
          <w:pgSz w:w="12240" w:h="15840"/>
          <w:pgMar w:top="3660" w:right="1080" w:bottom="940" w:left="720" w:header="708" w:footer="752" w:gutter="0"/>
          <w:cols w:space="720"/>
        </w:sectPr>
      </w:pPr>
    </w:p>
    <w:p w14:paraId="45D3D835" w14:textId="77777777" w:rsidR="00924464" w:rsidRDefault="00924464">
      <w:pPr>
        <w:pStyle w:val="Textoindependiente"/>
        <w:rPr>
          <w:rFonts w:ascii="Arial"/>
          <w:b/>
          <w:sz w:val="20"/>
        </w:rPr>
      </w:pPr>
    </w:p>
    <w:p w14:paraId="6B1A49E9" w14:textId="77777777" w:rsidR="00924464" w:rsidRDefault="00924464">
      <w:pPr>
        <w:pStyle w:val="Textoindependiente"/>
        <w:rPr>
          <w:rFonts w:ascii="Arial"/>
          <w:b/>
          <w:sz w:val="20"/>
        </w:rPr>
      </w:pPr>
    </w:p>
    <w:p w14:paraId="6A92559F" w14:textId="77777777" w:rsidR="00924464" w:rsidRDefault="00924464">
      <w:pPr>
        <w:pStyle w:val="Textoindependiente"/>
        <w:rPr>
          <w:rFonts w:ascii="Arial"/>
          <w:b/>
          <w:sz w:val="20"/>
        </w:rPr>
      </w:pPr>
    </w:p>
    <w:p w14:paraId="0AEB96D9" w14:textId="77777777" w:rsidR="00924464" w:rsidRDefault="00924464">
      <w:pPr>
        <w:pStyle w:val="Textoindependiente"/>
        <w:spacing w:before="166"/>
        <w:rPr>
          <w:rFonts w:ascii="Arial"/>
          <w:b/>
          <w:sz w:val="20"/>
        </w:rPr>
      </w:pPr>
    </w:p>
    <w:p w14:paraId="0B06AD65" w14:textId="77777777" w:rsidR="00924464" w:rsidRDefault="0083266D">
      <w:pPr>
        <w:pStyle w:val="Textoindependiente"/>
        <w:ind w:left="1568"/>
        <w:rPr>
          <w:rFonts w:ascii="Arial"/>
          <w:sz w:val="20"/>
        </w:rPr>
      </w:pPr>
      <w:r>
        <w:rPr>
          <w:rFonts w:ascii="Arial"/>
          <w:noProof/>
          <w:sz w:val="20"/>
        </w:rPr>
        <w:drawing>
          <wp:inline distT="0" distB="0" distL="0" distR="0" wp14:anchorId="28D4BBFF" wp14:editId="043CECF9">
            <wp:extent cx="5148621" cy="529951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5148621" cy="5299519"/>
                    </a:xfrm>
                    <a:prstGeom prst="rect">
                      <a:avLst/>
                    </a:prstGeom>
                  </pic:spPr>
                </pic:pic>
              </a:graphicData>
            </a:graphic>
          </wp:inline>
        </w:drawing>
      </w:r>
    </w:p>
    <w:p w14:paraId="1A36B5C3" w14:textId="77777777" w:rsidR="00924464" w:rsidRDefault="00924464">
      <w:pPr>
        <w:pStyle w:val="Textoindependiente"/>
        <w:rPr>
          <w:rFonts w:ascii="Arial"/>
          <w:sz w:val="20"/>
        </w:rPr>
        <w:sectPr w:rsidR="00924464">
          <w:headerReference w:type="default" r:id="rId28"/>
          <w:footerReference w:type="default" r:id="rId29"/>
          <w:pgSz w:w="12240" w:h="15840"/>
          <w:pgMar w:top="3660" w:right="1080" w:bottom="940" w:left="720" w:header="708" w:footer="752" w:gutter="0"/>
          <w:cols w:space="720"/>
        </w:sectPr>
      </w:pPr>
    </w:p>
    <w:p w14:paraId="3FE7CAEA" w14:textId="77777777" w:rsidR="00924464" w:rsidRDefault="00924464">
      <w:pPr>
        <w:pStyle w:val="Textoindependiente"/>
        <w:rPr>
          <w:rFonts w:ascii="Arial"/>
          <w:b/>
          <w:sz w:val="20"/>
        </w:rPr>
      </w:pPr>
    </w:p>
    <w:p w14:paraId="3A603B04" w14:textId="77777777" w:rsidR="00924464" w:rsidRDefault="00924464">
      <w:pPr>
        <w:pStyle w:val="Textoindependiente"/>
        <w:spacing w:before="186"/>
        <w:rPr>
          <w:rFonts w:ascii="Arial"/>
          <w:b/>
          <w:sz w:val="20"/>
        </w:rPr>
      </w:pPr>
    </w:p>
    <w:p w14:paraId="18C4D149" w14:textId="77777777" w:rsidR="00924464" w:rsidRDefault="0083266D">
      <w:pPr>
        <w:pStyle w:val="Textoindependiente"/>
        <w:ind w:left="1868"/>
        <w:rPr>
          <w:rFonts w:ascii="Arial"/>
          <w:sz w:val="20"/>
        </w:rPr>
      </w:pPr>
      <w:r>
        <w:rPr>
          <w:rFonts w:ascii="Arial"/>
          <w:noProof/>
          <w:sz w:val="20"/>
        </w:rPr>
        <w:drawing>
          <wp:inline distT="0" distB="0" distL="0" distR="0" wp14:anchorId="305BBCF0" wp14:editId="4A6C0AAB">
            <wp:extent cx="4862589" cy="625811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0" cstate="print"/>
                    <a:stretch>
                      <a:fillRect/>
                    </a:stretch>
                  </pic:blipFill>
                  <pic:spPr>
                    <a:xfrm>
                      <a:off x="0" y="0"/>
                      <a:ext cx="4862589" cy="6258115"/>
                    </a:xfrm>
                    <a:prstGeom prst="rect">
                      <a:avLst/>
                    </a:prstGeom>
                  </pic:spPr>
                </pic:pic>
              </a:graphicData>
            </a:graphic>
          </wp:inline>
        </w:drawing>
      </w:r>
    </w:p>
    <w:p w14:paraId="519DA646" w14:textId="77777777" w:rsidR="00924464" w:rsidRDefault="00924464">
      <w:pPr>
        <w:pStyle w:val="Textoindependiente"/>
        <w:rPr>
          <w:rFonts w:ascii="Arial"/>
          <w:sz w:val="20"/>
        </w:rPr>
        <w:sectPr w:rsidR="00924464">
          <w:headerReference w:type="default" r:id="rId31"/>
          <w:footerReference w:type="default" r:id="rId32"/>
          <w:pgSz w:w="12240" w:h="15840"/>
          <w:pgMar w:top="3660" w:right="1080" w:bottom="940" w:left="720" w:header="708" w:footer="752" w:gutter="0"/>
          <w:cols w:space="720"/>
        </w:sectPr>
      </w:pPr>
    </w:p>
    <w:p w14:paraId="2800B395" w14:textId="77777777" w:rsidR="00924464" w:rsidRDefault="00924464">
      <w:pPr>
        <w:pStyle w:val="Textoindependiente"/>
        <w:spacing w:before="210"/>
        <w:rPr>
          <w:rFonts w:ascii="Arial"/>
          <w:b/>
          <w:sz w:val="20"/>
        </w:rPr>
      </w:pPr>
    </w:p>
    <w:p w14:paraId="3DF6210A" w14:textId="77777777" w:rsidR="00924464" w:rsidRDefault="0083266D">
      <w:pPr>
        <w:pStyle w:val="Textoindependiente"/>
        <w:ind w:left="2295"/>
        <w:rPr>
          <w:rFonts w:ascii="Arial"/>
          <w:sz w:val="20"/>
        </w:rPr>
      </w:pPr>
      <w:r>
        <w:rPr>
          <w:rFonts w:ascii="Arial"/>
          <w:noProof/>
          <w:sz w:val="20"/>
        </w:rPr>
        <w:drawing>
          <wp:inline distT="0" distB="0" distL="0" distR="0" wp14:anchorId="2DE226E7" wp14:editId="57FB2B28">
            <wp:extent cx="4592328" cy="6167056"/>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3" cstate="print"/>
                    <a:stretch>
                      <a:fillRect/>
                    </a:stretch>
                  </pic:blipFill>
                  <pic:spPr>
                    <a:xfrm>
                      <a:off x="0" y="0"/>
                      <a:ext cx="4592328" cy="6167056"/>
                    </a:xfrm>
                    <a:prstGeom prst="rect">
                      <a:avLst/>
                    </a:prstGeom>
                  </pic:spPr>
                </pic:pic>
              </a:graphicData>
            </a:graphic>
          </wp:inline>
        </w:drawing>
      </w:r>
    </w:p>
    <w:p w14:paraId="265E422B" w14:textId="77777777" w:rsidR="00924464" w:rsidRDefault="00924464">
      <w:pPr>
        <w:pStyle w:val="Textoindependiente"/>
        <w:rPr>
          <w:rFonts w:ascii="Arial"/>
          <w:sz w:val="20"/>
        </w:rPr>
        <w:sectPr w:rsidR="00924464">
          <w:headerReference w:type="default" r:id="rId34"/>
          <w:footerReference w:type="default" r:id="rId35"/>
          <w:pgSz w:w="12240" w:h="15840"/>
          <w:pgMar w:top="3660" w:right="1080" w:bottom="940" w:left="720" w:header="708" w:footer="752" w:gutter="0"/>
          <w:cols w:space="720"/>
        </w:sectPr>
      </w:pPr>
    </w:p>
    <w:p w14:paraId="091D34AE" w14:textId="77777777" w:rsidR="00924464" w:rsidRDefault="00924464">
      <w:pPr>
        <w:pStyle w:val="Textoindependiente"/>
        <w:rPr>
          <w:rFonts w:ascii="Arial"/>
          <w:b/>
          <w:sz w:val="20"/>
        </w:rPr>
      </w:pPr>
    </w:p>
    <w:p w14:paraId="407AAE82" w14:textId="77777777" w:rsidR="00924464" w:rsidRDefault="00924464">
      <w:pPr>
        <w:pStyle w:val="Textoindependiente"/>
        <w:spacing w:before="169"/>
        <w:rPr>
          <w:rFonts w:ascii="Arial"/>
          <w:b/>
          <w:sz w:val="20"/>
        </w:rPr>
      </w:pPr>
    </w:p>
    <w:p w14:paraId="3D858D04" w14:textId="77777777" w:rsidR="00924464" w:rsidRDefault="0083266D">
      <w:pPr>
        <w:pStyle w:val="Textoindependiente"/>
        <w:ind w:left="1860"/>
        <w:rPr>
          <w:rFonts w:ascii="Arial"/>
          <w:sz w:val="20"/>
        </w:rPr>
      </w:pPr>
      <w:r>
        <w:rPr>
          <w:rFonts w:ascii="Arial"/>
          <w:noProof/>
          <w:sz w:val="20"/>
        </w:rPr>
        <w:drawing>
          <wp:inline distT="0" distB="0" distL="0" distR="0" wp14:anchorId="59B3830F" wp14:editId="56B7B502">
            <wp:extent cx="4959996" cy="532780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6" cstate="print"/>
                    <a:stretch>
                      <a:fillRect/>
                    </a:stretch>
                  </pic:blipFill>
                  <pic:spPr>
                    <a:xfrm>
                      <a:off x="0" y="0"/>
                      <a:ext cx="4959996" cy="5327808"/>
                    </a:xfrm>
                    <a:prstGeom prst="rect">
                      <a:avLst/>
                    </a:prstGeom>
                  </pic:spPr>
                </pic:pic>
              </a:graphicData>
            </a:graphic>
          </wp:inline>
        </w:drawing>
      </w:r>
    </w:p>
    <w:p w14:paraId="477F997C" w14:textId="77777777" w:rsidR="00924464" w:rsidRDefault="00924464">
      <w:pPr>
        <w:pStyle w:val="Textoindependiente"/>
        <w:rPr>
          <w:rFonts w:ascii="Arial"/>
          <w:sz w:val="20"/>
        </w:rPr>
        <w:sectPr w:rsidR="00924464">
          <w:headerReference w:type="default" r:id="rId37"/>
          <w:footerReference w:type="default" r:id="rId38"/>
          <w:pgSz w:w="12240" w:h="15840"/>
          <w:pgMar w:top="3660" w:right="1080" w:bottom="940" w:left="720" w:header="708" w:footer="752" w:gutter="0"/>
          <w:cols w:space="720"/>
        </w:sectPr>
      </w:pPr>
    </w:p>
    <w:p w14:paraId="05300B62" w14:textId="77777777" w:rsidR="00924464" w:rsidRDefault="00924464">
      <w:pPr>
        <w:pStyle w:val="Textoindependiente"/>
        <w:rPr>
          <w:rFonts w:ascii="Arial"/>
          <w:b/>
          <w:sz w:val="20"/>
        </w:rPr>
      </w:pPr>
    </w:p>
    <w:p w14:paraId="1F316035" w14:textId="77777777" w:rsidR="00924464" w:rsidRDefault="00924464">
      <w:pPr>
        <w:pStyle w:val="Textoindependiente"/>
        <w:spacing w:before="27"/>
        <w:rPr>
          <w:rFonts w:ascii="Arial"/>
          <w:b/>
          <w:sz w:val="20"/>
        </w:rPr>
      </w:pPr>
    </w:p>
    <w:p w14:paraId="44448E2C" w14:textId="77777777" w:rsidR="00924464" w:rsidRDefault="0083266D">
      <w:pPr>
        <w:pStyle w:val="Textoindependiente"/>
        <w:ind w:left="1632"/>
        <w:rPr>
          <w:rFonts w:ascii="Arial"/>
          <w:sz w:val="20"/>
        </w:rPr>
      </w:pPr>
      <w:r>
        <w:rPr>
          <w:rFonts w:ascii="Arial"/>
          <w:noProof/>
          <w:sz w:val="20"/>
        </w:rPr>
        <w:drawing>
          <wp:inline distT="0" distB="0" distL="0" distR="0" wp14:anchorId="60A7F068" wp14:editId="25BEA817">
            <wp:extent cx="5356045" cy="605389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9" cstate="print"/>
                    <a:stretch>
                      <a:fillRect/>
                    </a:stretch>
                  </pic:blipFill>
                  <pic:spPr>
                    <a:xfrm>
                      <a:off x="0" y="0"/>
                      <a:ext cx="5356045" cy="6053899"/>
                    </a:xfrm>
                    <a:prstGeom prst="rect">
                      <a:avLst/>
                    </a:prstGeom>
                  </pic:spPr>
                </pic:pic>
              </a:graphicData>
            </a:graphic>
          </wp:inline>
        </w:drawing>
      </w:r>
    </w:p>
    <w:p w14:paraId="150EFB50" w14:textId="77777777" w:rsidR="00924464" w:rsidRDefault="00924464">
      <w:pPr>
        <w:pStyle w:val="Textoindependiente"/>
        <w:rPr>
          <w:rFonts w:ascii="Arial"/>
          <w:sz w:val="20"/>
        </w:rPr>
        <w:sectPr w:rsidR="00924464">
          <w:headerReference w:type="default" r:id="rId40"/>
          <w:footerReference w:type="default" r:id="rId41"/>
          <w:pgSz w:w="12240" w:h="15840"/>
          <w:pgMar w:top="3660" w:right="1080" w:bottom="940" w:left="720" w:header="708" w:footer="752" w:gutter="0"/>
          <w:cols w:space="720"/>
        </w:sectPr>
      </w:pPr>
    </w:p>
    <w:p w14:paraId="7ACBF0EB" w14:textId="77777777" w:rsidR="00924464" w:rsidRDefault="00924464">
      <w:pPr>
        <w:pStyle w:val="Textoindependiente"/>
        <w:spacing w:before="34"/>
        <w:rPr>
          <w:rFonts w:ascii="Arial"/>
          <w:b/>
          <w:sz w:val="20"/>
        </w:rPr>
      </w:pPr>
    </w:p>
    <w:p w14:paraId="7CE664CC" w14:textId="77777777" w:rsidR="00924464" w:rsidRDefault="0083266D">
      <w:pPr>
        <w:pStyle w:val="Textoindependiente"/>
        <w:ind w:left="1530"/>
        <w:rPr>
          <w:rFonts w:ascii="Arial"/>
          <w:sz w:val="20"/>
        </w:rPr>
      </w:pPr>
      <w:r>
        <w:rPr>
          <w:rFonts w:ascii="Arial"/>
          <w:noProof/>
          <w:sz w:val="20"/>
        </w:rPr>
        <w:drawing>
          <wp:inline distT="0" distB="0" distL="0" distR="0" wp14:anchorId="1E4339D2" wp14:editId="140E015D">
            <wp:extent cx="5438775" cy="65913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2" cstate="print"/>
                    <a:stretch>
                      <a:fillRect/>
                    </a:stretch>
                  </pic:blipFill>
                  <pic:spPr>
                    <a:xfrm>
                      <a:off x="0" y="0"/>
                      <a:ext cx="5438775" cy="6591300"/>
                    </a:xfrm>
                    <a:prstGeom prst="rect">
                      <a:avLst/>
                    </a:prstGeom>
                  </pic:spPr>
                </pic:pic>
              </a:graphicData>
            </a:graphic>
          </wp:inline>
        </w:drawing>
      </w:r>
    </w:p>
    <w:p w14:paraId="2DB5E903" w14:textId="77777777" w:rsidR="00924464" w:rsidRDefault="00924464">
      <w:pPr>
        <w:pStyle w:val="Textoindependiente"/>
        <w:rPr>
          <w:rFonts w:ascii="Arial"/>
          <w:sz w:val="20"/>
        </w:rPr>
        <w:sectPr w:rsidR="00924464">
          <w:headerReference w:type="default" r:id="rId43"/>
          <w:footerReference w:type="default" r:id="rId44"/>
          <w:pgSz w:w="12240" w:h="15840"/>
          <w:pgMar w:top="3660" w:right="1080" w:bottom="940" w:left="720" w:header="708" w:footer="752" w:gutter="0"/>
          <w:cols w:space="720"/>
        </w:sectPr>
      </w:pPr>
    </w:p>
    <w:p w14:paraId="36B8D828" w14:textId="77777777" w:rsidR="00924464" w:rsidRDefault="0083266D">
      <w:pPr>
        <w:spacing w:before="82"/>
        <w:ind w:left="1680"/>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6"/>
          <w:sz w:val="24"/>
        </w:rPr>
        <w:t xml:space="preserve"> </w:t>
      </w:r>
      <w:r>
        <w:rPr>
          <w:rFonts w:ascii="Arial" w:hAnsi="Arial"/>
          <w:b/>
          <w:sz w:val="24"/>
        </w:rPr>
        <w:t>14</w:t>
      </w:r>
      <w:r>
        <w:rPr>
          <w:rFonts w:ascii="Arial" w:hAnsi="Arial"/>
          <w:b/>
          <w:spacing w:val="-6"/>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3"/>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5"/>
          <w:sz w:val="24"/>
        </w:rPr>
        <w:t xml:space="preserve"> </w:t>
      </w:r>
      <w:r>
        <w:rPr>
          <w:rFonts w:ascii="Arial" w:hAnsi="Arial"/>
          <w:b/>
          <w:spacing w:val="-4"/>
          <w:sz w:val="24"/>
        </w:rPr>
        <w:t>LEY:</w:t>
      </w:r>
    </w:p>
    <w:p w14:paraId="6C49359E" w14:textId="77777777" w:rsidR="00924464" w:rsidRDefault="00924464">
      <w:pPr>
        <w:pStyle w:val="Textoindependiente"/>
        <w:rPr>
          <w:rFonts w:ascii="Arial"/>
          <w:b/>
          <w:sz w:val="20"/>
        </w:rPr>
      </w:pPr>
    </w:p>
    <w:p w14:paraId="4F9AEC5A" w14:textId="77777777" w:rsidR="00924464" w:rsidRDefault="0083266D">
      <w:pPr>
        <w:pStyle w:val="Textoindependiente"/>
        <w:spacing w:before="58"/>
        <w:rPr>
          <w:rFonts w:ascii="Arial"/>
          <w:b/>
          <w:sz w:val="20"/>
        </w:rPr>
      </w:pPr>
      <w:r>
        <w:rPr>
          <w:rFonts w:ascii="Arial"/>
          <w:b/>
          <w:noProof/>
          <w:sz w:val="20"/>
        </w:rPr>
        <w:drawing>
          <wp:anchor distT="0" distB="0" distL="0" distR="0" simplePos="0" relativeHeight="487589376" behindDoc="1" locked="0" layoutInCell="1" allowOverlap="1" wp14:anchorId="7856F89D" wp14:editId="3B8CA934">
            <wp:simplePos x="0" y="0"/>
            <wp:positionH relativeFrom="page">
              <wp:posOffset>1528017</wp:posOffset>
            </wp:positionH>
            <wp:positionV relativeFrom="paragraph">
              <wp:posOffset>198238</wp:posOffset>
            </wp:positionV>
            <wp:extent cx="5166170" cy="488861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5" cstate="print"/>
                    <a:stretch>
                      <a:fillRect/>
                    </a:stretch>
                  </pic:blipFill>
                  <pic:spPr>
                    <a:xfrm>
                      <a:off x="0" y="0"/>
                      <a:ext cx="5166170" cy="4888611"/>
                    </a:xfrm>
                    <a:prstGeom prst="rect">
                      <a:avLst/>
                    </a:prstGeom>
                  </pic:spPr>
                </pic:pic>
              </a:graphicData>
            </a:graphic>
          </wp:anchor>
        </w:drawing>
      </w:r>
    </w:p>
    <w:p w14:paraId="056A1F93" w14:textId="77777777" w:rsidR="00924464" w:rsidRDefault="00924464">
      <w:pPr>
        <w:pStyle w:val="Textoindependiente"/>
        <w:rPr>
          <w:rFonts w:ascii="Arial"/>
          <w:b/>
        </w:rPr>
      </w:pPr>
    </w:p>
    <w:p w14:paraId="534A0CF0" w14:textId="77777777" w:rsidR="00924464" w:rsidRDefault="00924464">
      <w:pPr>
        <w:pStyle w:val="Textoindependiente"/>
        <w:rPr>
          <w:rFonts w:ascii="Arial"/>
          <w:b/>
        </w:rPr>
      </w:pPr>
    </w:p>
    <w:p w14:paraId="5ADF386A" w14:textId="77777777" w:rsidR="00924464" w:rsidRDefault="00924464">
      <w:pPr>
        <w:pStyle w:val="Textoindependiente"/>
        <w:rPr>
          <w:rFonts w:ascii="Arial"/>
          <w:b/>
        </w:rPr>
      </w:pPr>
    </w:p>
    <w:p w14:paraId="4084238F" w14:textId="77777777" w:rsidR="00924464" w:rsidRDefault="00924464">
      <w:pPr>
        <w:pStyle w:val="Textoindependiente"/>
        <w:spacing w:before="96"/>
        <w:rPr>
          <w:rFonts w:ascii="Arial"/>
          <w:b/>
        </w:rPr>
      </w:pPr>
    </w:p>
    <w:p w14:paraId="2854F1C1" w14:textId="77777777" w:rsidR="00924464" w:rsidRDefault="0083266D">
      <w:pPr>
        <w:pStyle w:val="Textoindependiente"/>
        <w:ind w:left="982" w:right="47"/>
        <w:jc w:val="both"/>
      </w:pPr>
      <w:r>
        <w:rPr>
          <w:rFonts w:ascii="Arial" w:hAnsi="Arial"/>
          <w:b/>
        </w:rPr>
        <w:t xml:space="preserve">Artículo 45. </w:t>
      </w:r>
      <w:r>
        <w:t>Para la determinación de las bases gravables para el cobro de contribuciones inmobiliarias tales como impuesto predial y traslación de dominio, se determinará conforme a lo dispuesto por el artículo 32 de esta Ley y a los valores contemplados</w:t>
      </w:r>
      <w:r>
        <w:rPr>
          <w:spacing w:val="-1"/>
        </w:rPr>
        <w:t xml:space="preserve"> </w:t>
      </w:r>
      <w:r>
        <w:t>en</w:t>
      </w:r>
      <w:r>
        <w:rPr>
          <w:spacing w:val="-1"/>
        </w:rPr>
        <w:t xml:space="preserve"> </w:t>
      </w:r>
      <w:r>
        <w:t>la Tabla d</w:t>
      </w:r>
      <w:r>
        <w:t>e</w:t>
      </w:r>
      <w:r>
        <w:rPr>
          <w:spacing w:val="-2"/>
        </w:rPr>
        <w:t xml:space="preserve"> </w:t>
      </w:r>
      <w:r>
        <w:t>Valores</w:t>
      </w:r>
      <w:r>
        <w:rPr>
          <w:spacing w:val="-2"/>
        </w:rPr>
        <w:t xml:space="preserve"> </w:t>
      </w:r>
      <w:r>
        <w:t>Unitarios de Terreno</w:t>
      </w:r>
      <w:r>
        <w:rPr>
          <w:spacing w:val="-1"/>
        </w:rPr>
        <w:t xml:space="preserve"> </w:t>
      </w:r>
      <w:r>
        <w:t>por</w:t>
      </w:r>
      <w:r>
        <w:rPr>
          <w:spacing w:val="-1"/>
        </w:rPr>
        <w:t xml:space="preserve"> </w:t>
      </w:r>
      <w:r>
        <w:t>metro cuadrado y</w:t>
      </w:r>
      <w:r>
        <w:rPr>
          <w:spacing w:val="-1"/>
        </w:rPr>
        <w:t xml:space="preserve"> </w:t>
      </w:r>
      <w:r>
        <w:t>Claves de Zonificación, establecidos en la presente Ley.</w:t>
      </w:r>
    </w:p>
    <w:p w14:paraId="5DCB338E" w14:textId="77777777" w:rsidR="00924464" w:rsidRDefault="00924464">
      <w:pPr>
        <w:pStyle w:val="Textoindependiente"/>
        <w:jc w:val="both"/>
        <w:sectPr w:rsidR="00924464">
          <w:headerReference w:type="default" r:id="rId46"/>
          <w:footerReference w:type="default" r:id="rId47"/>
          <w:pgSz w:w="12240" w:h="15840"/>
          <w:pgMar w:top="3300" w:right="1080" w:bottom="940" w:left="720" w:header="708" w:footer="752" w:gutter="0"/>
          <w:cols w:space="720"/>
        </w:sectPr>
      </w:pPr>
    </w:p>
    <w:p w14:paraId="5785C280" w14:textId="77777777" w:rsidR="00924464" w:rsidRDefault="0083266D">
      <w:pPr>
        <w:pStyle w:val="Textoindependiente"/>
        <w:spacing w:before="82"/>
        <w:ind w:left="982" w:right="47"/>
        <w:jc w:val="both"/>
      </w:pPr>
      <w:r>
        <w:t>Para determinar el valor del inmueble, se incluirán las construcciones que en su caso tenga, independientemente de los derechos que sobre éstos tengan terceras personas, salvo</w:t>
      </w:r>
      <w:r>
        <w:rPr>
          <w:spacing w:val="-15"/>
        </w:rPr>
        <w:t xml:space="preserve"> </w:t>
      </w:r>
      <w:r>
        <w:t>que</w:t>
      </w:r>
      <w:r>
        <w:rPr>
          <w:spacing w:val="-14"/>
        </w:rPr>
        <w:t xml:space="preserve"> </w:t>
      </w:r>
      <w:r>
        <w:t>se</w:t>
      </w:r>
      <w:r>
        <w:rPr>
          <w:spacing w:val="-14"/>
        </w:rPr>
        <w:t xml:space="preserve"> </w:t>
      </w:r>
      <w:r>
        <w:t>demuestre</w:t>
      </w:r>
      <w:r>
        <w:rPr>
          <w:spacing w:val="-12"/>
        </w:rPr>
        <w:t xml:space="preserve"> </w:t>
      </w:r>
      <w:r>
        <w:t>fehacientemente</w:t>
      </w:r>
      <w:r>
        <w:rPr>
          <w:spacing w:val="-14"/>
        </w:rPr>
        <w:t xml:space="preserve"> </w:t>
      </w:r>
      <w:r>
        <w:t>ante</w:t>
      </w:r>
      <w:r>
        <w:rPr>
          <w:spacing w:val="-12"/>
        </w:rPr>
        <w:t xml:space="preserve"> </w:t>
      </w:r>
      <w:r>
        <w:t>la</w:t>
      </w:r>
      <w:r>
        <w:rPr>
          <w:spacing w:val="-15"/>
        </w:rPr>
        <w:t xml:space="preserve"> </w:t>
      </w:r>
      <w:r>
        <w:t>autoridad</w:t>
      </w:r>
      <w:r>
        <w:rPr>
          <w:spacing w:val="-14"/>
        </w:rPr>
        <w:t xml:space="preserve"> </w:t>
      </w:r>
      <w:r>
        <w:t>fiscal</w:t>
      </w:r>
      <w:r>
        <w:rPr>
          <w:spacing w:val="-13"/>
        </w:rPr>
        <w:t xml:space="preserve"> </w:t>
      </w:r>
      <w:r>
        <w:t>y</w:t>
      </w:r>
      <w:r>
        <w:rPr>
          <w:spacing w:val="-11"/>
        </w:rPr>
        <w:t xml:space="preserve"> </w:t>
      </w:r>
      <w:r>
        <w:t>en</w:t>
      </w:r>
      <w:r>
        <w:rPr>
          <w:spacing w:val="-12"/>
        </w:rPr>
        <w:t xml:space="preserve"> </w:t>
      </w:r>
      <w:r>
        <w:t>su</w:t>
      </w:r>
      <w:r>
        <w:rPr>
          <w:spacing w:val="-14"/>
        </w:rPr>
        <w:t xml:space="preserve"> </w:t>
      </w:r>
      <w:r>
        <w:t>caso,</w:t>
      </w:r>
      <w:r>
        <w:rPr>
          <w:spacing w:val="-14"/>
        </w:rPr>
        <w:t xml:space="preserve"> </w:t>
      </w:r>
      <w:r>
        <w:t>de</w:t>
      </w:r>
      <w:r>
        <w:rPr>
          <w:spacing w:val="-13"/>
        </w:rPr>
        <w:t xml:space="preserve"> </w:t>
      </w:r>
      <w:r>
        <w:t>maner</w:t>
      </w:r>
      <w:r>
        <w:t>a previa al otorgamiento del instrumento público correspondiente, que dichas construcciones</w:t>
      </w:r>
      <w:r>
        <w:rPr>
          <w:spacing w:val="-3"/>
        </w:rPr>
        <w:t xml:space="preserve"> </w:t>
      </w:r>
      <w:r>
        <w:t>se</w:t>
      </w:r>
      <w:r>
        <w:rPr>
          <w:spacing w:val="-5"/>
        </w:rPr>
        <w:t xml:space="preserve"> </w:t>
      </w:r>
      <w:r>
        <w:t>realizaron</w:t>
      </w:r>
      <w:r>
        <w:rPr>
          <w:spacing w:val="-2"/>
        </w:rPr>
        <w:t xml:space="preserve"> </w:t>
      </w:r>
      <w:r>
        <w:t>con</w:t>
      </w:r>
      <w:r>
        <w:rPr>
          <w:spacing w:val="-8"/>
        </w:rPr>
        <w:t xml:space="preserve"> </w:t>
      </w:r>
      <w:r>
        <w:t>recursos</w:t>
      </w:r>
      <w:r>
        <w:rPr>
          <w:spacing w:val="-5"/>
        </w:rPr>
        <w:t xml:space="preserve"> </w:t>
      </w:r>
      <w:r>
        <w:t>propios</w:t>
      </w:r>
      <w:r>
        <w:rPr>
          <w:spacing w:val="-1"/>
        </w:rPr>
        <w:t xml:space="preserve"> </w:t>
      </w:r>
      <w:r>
        <w:t>del</w:t>
      </w:r>
      <w:r>
        <w:rPr>
          <w:spacing w:val="-7"/>
        </w:rPr>
        <w:t xml:space="preserve"> </w:t>
      </w:r>
      <w:r>
        <w:t>adquirente,</w:t>
      </w:r>
      <w:r>
        <w:rPr>
          <w:spacing w:val="-1"/>
        </w:rPr>
        <w:t xml:space="preserve"> </w:t>
      </w:r>
      <w:r>
        <w:t>o</w:t>
      </w:r>
      <w:r>
        <w:rPr>
          <w:spacing w:val="-5"/>
        </w:rPr>
        <w:t xml:space="preserve"> </w:t>
      </w:r>
      <w:r>
        <w:t>que</w:t>
      </w:r>
      <w:r>
        <w:rPr>
          <w:spacing w:val="-3"/>
        </w:rPr>
        <w:t xml:space="preserve"> </w:t>
      </w:r>
      <w:r>
        <w:t>las</w:t>
      </w:r>
      <w:r>
        <w:rPr>
          <w:spacing w:val="-1"/>
        </w:rPr>
        <w:t xml:space="preserve"> </w:t>
      </w:r>
      <w:r>
        <w:t>adquirió</w:t>
      </w:r>
      <w:r>
        <w:rPr>
          <w:spacing w:val="-3"/>
        </w:rPr>
        <w:t xml:space="preserve"> </w:t>
      </w:r>
      <w:r>
        <w:t>con anterioridad, habiendo cubierto el impuesto respectivo.</w:t>
      </w:r>
    </w:p>
    <w:p w14:paraId="41838244" w14:textId="77777777" w:rsidR="00924464" w:rsidRDefault="00924464">
      <w:pPr>
        <w:pStyle w:val="Textoindependiente"/>
        <w:spacing w:before="1"/>
      </w:pPr>
    </w:p>
    <w:p w14:paraId="6D293567" w14:textId="77777777" w:rsidR="00924464" w:rsidRDefault="0083266D">
      <w:pPr>
        <w:ind w:left="1046" w:right="113"/>
        <w:jc w:val="center"/>
        <w:rPr>
          <w:rFonts w:ascii="Arial" w:hAnsi="Arial"/>
          <w:b/>
          <w:sz w:val="24"/>
        </w:rPr>
      </w:pPr>
      <w:r>
        <w:rPr>
          <w:rFonts w:ascii="Arial" w:hAnsi="Arial"/>
          <w:b/>
          <w:sz w:val="24"/>
        </w:rPr>
        <w:t>CAPÍTULO</w:t>
      </w:r>
      <w:r>
        <w:rPr>
          <w:rFonts w:ascii="Arial" w:hAnsi="Arial"/>
          <w:b/>
          <w:spacing w:val="-13"/>
          <w:sz w:val="24"/>
        </w:rPr>
        <w:t xml:space="preserve"> </w:t>
      </w:r>
      <w:r>
        <w:rPr>
          <w:rFonts w:ascii="Arial" w:hAnsi="Arial"/>
          <w:b/>
          <w:spacing w:val="-5"/>
          <w:sz w:val="24"/>
        </w:rPr>
        <w:t>IV</w:t>
      </w:r>
    </w:p>
    <w:p w14:paraId="60F2B44A" w14:textId="77777777" w:rsidR="00924464" w:rsidRDefault="0083266D">
      <w:pPr>
        <w:spacing w:line="480" w:lineRule="auto"/>
        <w:ind w:left="2784" w:right="1856"/>
        <w:jc w:val="center"/>
        <w:rPr>
          <w:rFonts w:ascii="Arial" w:hAnsi="Arial"/>
          <w:b/>
          <w:sz w:val="24"/>
        </w:rPr>
      </w:pPr>
      <w:r>
        <w:rPr>
          <w:rFonts w:ascii="Arial" w:hAnsi="Arial"/>
          <w:b/>
          <w:sz w:val="24"/>
        </w:rPr>
        <w:t>IMPUESTO</w:t>
      </w:r>
      <w:r>
        <w:rPr>
          <w:rFonts w:ascii="Arial" w:hAnsi="Arial"/>
          <w:b/>
          <w:spacing w:val="-8"/>
          <w:sz w:val="24"/>
        </w:rPr>
        <w:t xml:space="preserve"> </w:t>
      </w:r>
      <w:r>
        <w:rPr>
          <w:rFonts w:ascii="Arial" w:hAnsi="Arial"/>
          <w:b/>
          <w:sz w:val="24"/>
        </w:rPr>
        <w:t>SOBRE</w:t>
      </w:r>
      <w:r>
        <w:rPr>
          <w:rFonts w:ascii="Arial" w:hAnsi="Arial"/>
          <w:b/>
          <w:spacing w:val="-8"/>
          <w:sz w:val="24"/>
        </w:rPr>
        <w:t xml:space="preserve"> </w:t>
      </w:r>
      <w:r>
        <w:rPr>
          <w:rFonts w:ascii="Arial" w:hAnsi="Arial"/>
          <w:b/>
          <w:sz w:val="24"/>
        </w:rPr>
        <w:t>LA</w:t>
      </w:r>
      <w:r>
        <w:rPr>
          <w:rFonts w:ascii="Arial" w:hAnsi="Arial"/>
          <w:b/>
          <w:spacing w:val="-8"/>
          <w:sz w:val="24"/>
        </w:rPr>
        <w:t xml:space="preserve"> </w:t>
      </w:r>
      <w:r>
        <w:rPr>
          <w:rFonts w:ascii="Arial" w:hAnsi="Arial"/>
          <w:b/>
          <w:sz w:val="24"/>
        </w:rPr>
        <w:t>TRASLACIÓN</w:t>
      </w:r>
      <w:r>
        <w:rPr>
          <w:rFonts w:ascii="Arial" w:hAnsi="Arial"/>
          <w:b/>
          <w:spacing w:val="-8"/>
          <w:sz w:val="24"/>
        </w:rPr>
        <w:t xml:space="preserve"> </w:t>
      </w:r>
      <w:r>
        <w:rPr>
          <w:rFonts w:ascii="Arial" w:hAnsi="Arial"/>
          <w:b/>
          <w:sz w:val="24"/>
        </w:rPr>
        <w:t>DE</w:t>
      </w:r>
      <w:r>
        <w:rPr>
          <w:rFonts w:ascii="Arial" w:hAnsi="Arial"/>
          <w:b/>
          <w:spacing w:val="-8"/>
          <w:sz w:val="24"/>
        </w:rPr>
        <w:t xml:space="preserve"> </w:t>
      </w:r>
      <w:r>
        <w:rPr>
          <w:rFonts w:ascii="Arial" w:hAnsi="Arial"/>
          <w:b/>
          <w:sz w:val="24"/>
        </w:rPr>
        <w:t>DOMINIO DEL OBJETO</w:t>
      </w:r>
    </w:p>
    <w:p w14:paraId="59FB6F18" w14:textId="77777777" w:rsidR="00924464" w:rsidRDefault="0083266D">
      <w:pPr>
        <w:pStyle w:val="Textoindependiente"/>
        <w:spacing w:before="10"/>
        <w:ind w:left="982" w:right="47"/>
        <w:jc w:val="both"/>
      </w:pPr>
      <w:r>
        <w:rPr>
          <w:rFonts w:ascii="Arial" w:hAnsi="Arial"/>
          <w:b/>
        </w:rPr>
        <w:t xml:space="preserve">Artículo 46. </w:t>
      </w:r>
      <w:r>
        <w:t>El objeto de este impuesto es la adquisición de inmuebles, los derechos sobre</w:t>
      </w:r>
      <w:r>
        <w:rPr>
          <w:spacing w:val="-12"/>
        </w:rPr>
        <w:t xml:space="preserve"> </w:t>
      </w:r>
      <w:r>
        <w:t>los</w:t>
      </w:r>
      <w:r>
        <w:rPr>
          <w:spacing w:val="-17"/>
        </w:rPr>
        <w:t xml:space="preserve"> </w:t>
      </w:r>
      <w:r>
        <w:t>mismos,</w:t>
      </w:r>
      <w:r>
        <w:rPr>
          <w:spacing w:val="-12"/>
        </w:rPr>
        <w:t xml:space="preserve"> </w:t>
      </w:r>
      <w:r>
        <w:t>incluyendo</w:t>
      </w:r>
      <w:r>
        <w:rPr>
          <w:spacing w:val="-8"/>
        </w:rPr>
        <w:t xml:space="preserve"> </w:t>
      </w:r>
      <w:r>
        <w:t>las</w:t>
      </w:r>
      <w:r>
        <w:rPr>
          <w:spacing w:val="-12"/>
        </w:rPr>
        <w:t xml:space="preserve"> </w:t>
      </w:r>
      <w:r>
        <w:t>construcciones</w:t>
      </w:r>
      <w:r>
        <w:rPr>
          <w:spacing w:val="-14"/>
        </w:rPr>
        <w:t xml:space="preserve"> </w:t>
      </w:r>
      <w:r>
        <w:t>adheridas</w:t>
      </w:r>
      <w:r>
        <w:rPr>
          <w:spacing w:val="-10"/>
        </w:rPr>
        <w:t xml:space="preserve"> </w:t>
      </w:r>
      <w:r>
        <w:t>y</w:t>
      </w:r>
      <w:r>
        <w:rPr>
          <w:spacing w:val="-14"/>
        </w:rPr>
        <w:t xml:space="preserve"> </w:t>
      </w:r>
      <w:r>
        <w:t>edificadas</w:t>
      </w:r>
      <w:r>
        <w:rPr>
          <w:spacing w:val="-13"/>
        </w:rPr>
        <w:t xml:space="preserve"> </w:t>
      </w:r>
      <w:r>
        <w:t>a</w:t>
      </w:r>
      <w:r>
        <w:rPr>
          <w:spacing w:val="-15"/>
        </w:rPr>
        <w:t xml:space="preserve"> </w:t>
      </w:r>
      <w:r>
        <w:t>ellos,</w:t>
      </w:r>
      <w:r>
        <w:rPr>
          <w:spacing w:val="-8"/>
        </w:rPr>
        <w:t xml:space="preserve"> </w:t>
      </w:r>
      <w:r>
        <w:t>así</w:t>
      </w:r>
      <w:r>
        <w:rPr>
          <w:spacing w:val="-11"/>
        </w:rPr>
        <w:t xml:space="preserve"> </w:t>
      </w:r>
      <w:r>
        <w:t>como los demás actos jurídicos señalados en el artícul</w:t>
      </w:r>
      <w:r>
        <w:t>o 24 de la Ley de Hacienda Municipal.</w:t>
      </w:r>
    </w:p>
    <w:p w14:paraId="1DE1E15C" w14:textId="77777777" w:rsidR="00924464" w:rsidRDefault="0083266D">
      <w:pPr>
        <w:spacing w:before="163"/>
        <w:ind w:left="1046" w:right="116"/>
        <w:jc w:val="center"/>
        <w:rPr>
          <w:rFonts w:ascii="Arial"/>
          <w:b/>
          <w:sz w:val="24"/>
        </w:rPr>
      </w:pPr>
      <w:r>
        <w:rPr>
          <w:rFonts w:ascii="Arial"/>
          <w:b/>
          <w:sz w:val="24"/>
        </w:rPr>
        <w:t xml:space="preserve">DEL </w:t>
      </w:r>
      <w:r>
        <w:rPr>
          <w:rFonts w:ascii="Arial"/>
          <w:b/>
          <w:spacing w:val="-2"/>
          <w:sz w:val="24"/>
        </w:rPr>
        <w:t>SUJETO</w:t>
      </w:r>
    </w:p>
    <w:p w14:paraId="7D8F40A3" w14:textId="77777777" w:rsidR="00924464" w:rsidRDefault="00924464">
      <w:pPr>
        <w:pStyle w:val="Textoindependiente"/>
        <w:spacing w:before="8"/>
        <w:rPr>
          <w:rFonts w:ascii="Arial"/>
          <w:b/>
        </w:rPr>
      </w:pPr>
    </w:p>
    <w:p w14:paraId="7BAFB295" w14:textId="77777777" w:rsidR="00924464" w:rsidRDefault="0083266D">
      <w:pPr>
        <w:pStyle w:val="Textoindependiente"/>
        <w:ind w:left="982" w:right="47"/>
        <w:jc w:val="both"/>
      </w:pPr>
      <w:r>
        <w:rPr>
          <w:rFonts w:ascii="Arial" w:hAnsi="Arial"/>
          <w:b/>
        </w:rPr>
        <w:t xml:space="preserve">Artículo 47. </w:t>
      </w:r>
      <w:r>
        <w:t>Son sujetos de este impuesto las personas físicas, morales o unidades económicas, que adquieran bajo cualquier título bienes inmuebles que consistan en el suelo</w:t>
      </w:r>
      <w:r>
        <w:rPr>
          <w:spacing w:val="-16"/>
        </w:rPr>
        <w:t xml:space="preserve"> </w:t>
      </w:r>
      <w:r>
        <w:t>y</w:t>
      </w:r>
      <w:r>
        <w:rPr>
          <w:spacing w:val="-17"/>
        </w:rPr>
        <w:t xml:space="preserve"> </w:t>
      </w:r>
      <w:r>
        <w:t>las</w:t>
      </w:r>
      <w:r>
        <w:rPr>
          <w:spacing w:val="-14"/>
        </w:rPr>
        <w:t xml:space="preserve"> </w:t>
      </w:r>
      <w:r>
        <w:t>construcciones</w:t>
      </w:r>
      <w:r>
        <w:rPr>
          <w:spacing w:val="-17"/>
        </w:rPr>
        <w:t xml:space="preserve"> </w:t>
      </w:r>
      <w:r>
        <w:t>adheridas</w:t>
      </w:r>
      <w:r>
        <w:rPr>
          <w:spacing w:val="-17"/>
        </w:rPr>
        <w:t xml:space="preserve"> </w:t>
      </w:r>
      <w:r>
        <w:t>a</w:t>
      </w:r>
      <w:r>
        <w:rPr>
          <w:spacing w:val="-14"/>
        </w:rPr>
        <w:t xml:space="preserve"> </w:t>
      </w:r>
      <w:r>
        <w:t>él,</w:t>
      </w:r>
      <w:r>
        <w:rPr>
          <w:spacing w:val="-17"/>
        </w:rPr>
        <w:t xml:space="preserve"> </w:t>
      </w:r>
      <w:r>
        <w:t>ubicados</w:t>
      </w:r>
      <w:r>
        <w:rPr>
          <w:spacing w:val="-17"/>
        </w:rPr>
        <w:t xml:space="preserve"> </w:t>
      </w:r>
      <w:r>
        <w:t>en</w:t>
      </w:r>
      <w:r>
        <w:rPr>
          <w:spacing w:val="-16"/>
        </w:rPr>
        <w:t xml:space="preserve"> </w:t>
      </w:r>
      <w:r>
        <w:t>el</w:t>
      </w:r>
      <w:r>
        <w:rPr>
          <w:spacing w:val="-15"/>
        </w:rPr>
        <w:t xml:space="preserve"> </w:t>
      </w:r>
      <w:r>
        <w:t>territorio</w:t>
      </w:r>
      <w:r>
        <w:rPr>
          <w:spacing w:val="-14"/>
        </w:rPr>
        <w:t xml:space="preserve"> </w:t>
      </w:r>
      <w:r>
        <w:t>del</w:t>
      </w:r>
      <w:r>
        <w:rPr>
          <w:spacing w:val="-15"/>
        </w:rPr>
        <w:t xml:space="preserve"> </w:t>
      </w:r>
      <w:r>
        <w:t>municipio,</w:t>
      </w:r>
      <w:r>
        <w:rPr>
          <w:spacing w:val="-16"/>
        </w:rPr>
        <w:t xml:space="preserve"> </w:t>
      </w:r>
      <w:r>
        <w:t>así</w:t>
      </w:r>
      <w:r>
        <w:rPr>
          <w:spacing w:val="-7"/>
        </w:rPr>
        <w:t xml:space="preserve"> </w:t>
      </w:r>
      <w:r>
        <w:t>como los derechos relacionados con los mismos a que la Ley de Ingresos se refiere, independientemente</w:t>
      </w:r>
      <w:r>
        <w:rPr>
          <w:spacing w:val="-12"/>
        </w:rPr>
        <w:t xml:space="preserve"> </w:t>
      </w:r>
      <w:r>
        <w:t>del</w:t>
      </w:r>
      <w:r>
        <w:rPr>
          <w:spacing w:val="-13"/>
        </w:rPr>
        <w:t xml:space="preserve"> </w:t>
      </w:r>
      <w:r>
        <w:t>nombre</w:t>
      </w:r>
      <w:r>
        <w:rPr>
          <w:spacing w:val="-11"/>
        </w:rPr>
        <w:t xml:space="preserve"> </w:t>
      </w:r>
      <w:r>
        <w:t>que</w:t>
      </w:r>
      <w:r>
        <w:rPr>
          <w:spacing w:val="-8"/>
        </w:rPr>
        <w:t xml:space="preserve"> </w:t>
      </w:r>
      <w:r>
        <w:t>le</w:t>
      </w:r>
      <w:r>
        <w:rPr>
          <w:spacing w:val="-11"/>
        </w:rPr>
        <w:t xml:space="preserve"> </w:t>
      </w:r>
      <w:r>
        <w:t>asigne</w:t>
      </w:r>
      <w:r>
        <w:rPr>
          <w:spacing w:val="-5"/>
        </w:rPr>
        <w:t xml:space="preserve"> </w:t>
      </w:r>
      <w:r>
        <w:t>la</w:t>
      </w:r>
      <w:r>
        <w:rPr>
          <w:spacing w:val="-8"/>
        </w:rPr>
        <w:t xml:space="preserve"> </w:t>
      </w:r>
      <w:r>
        <w:t>ley</w:t>
      </w:r>
      <w:r>
        <w:rPr>
          <w:spacing w:val="-10"/>
        </w:rPr>
        <w:t xml:space="preserve"> </w:t>
      </w:r>
      <w:r>
        <w:t>que</w:t>
      </w:r>
      <w:r>
        <w:rPr>
          <w:spacing w:val="-11"/>
        </w:rPr>
        <w:t xml:space="preserve"> </w:t>
      </w:r>
      <w:r>
        <w:t>regula</w:t>
      </w:r>
      <w:r>
        <w:rPr>
          <w:spacing w:val="-8"/>
        </w:rPr>
        <w:t xml:space="preserve"> </w:t>
      </w:r>
      <w:r>
        <w:t>el</w:t>
      </w:r>
      <w:r>
        <w:rPr>
          <w:spacing w:val="-13"/>
        </w:rPr>
        <w:t xml:space="preserve"> </w:t>
      </w:r>
      <w:r>
        <w:t>acto</w:t>
      </w:r>
      <w:r>
        <w:rPr>
          <w:spacing w:val="-11"/>
        </w:rPr>
        <w:t xml:space="preserve"> </w:t>
      </w:r>
      <w:r>
        <w:t>que</w:t>
      </w:r>
      <w:r>
        <w:rPr>
          <w:spacing w:val="-11"/>
        </w:rPr>
        <w:t xml:space="preserve"> </w:t>
      </w:r>
      <w:r>
        <w:t>les</w:t>
      </w:r>
      <w:r>
        <w:rPr>
          <w:spacing w:val="-10"/>
        </w:rPr>
        <w:t xml:space="preserve"> </w:t>
      </w:r>
      <w:r>
        <w:t>de</w:t>
      </w:r>
      <w:r>
        <w:rPr>
          <w:spacing w:val="-11"/>
        </w:rPr>
        <w:t xml:space="preserve"> </w:t>
      </w:r>
      <w:r>
        <w:t>origen.</w:t>
      </w:r>
    </w:p>
    <w:p w14:paraId="1E630A9F" w14:textId="77777777" w:rsidR="00924464" w:rsidRDefault="00924464">
      <w:pPr>
        <w:pStyle w:val="Textoindependiente"/>
      </w:pPr>
    </w:p>
    <w:p w14:paraId="589B3F6A" w14:textId="77777777" w:rsidR="00924464" w:rsidRDefault="0083266D">
      <w:pPr>
        <w:pStyle w:val="Textoindependiente"/>
        <w:ind w:left="982" w:right="47"/>
        <w:jc w:val="both"/>
      </w:pPr>
      <w:r>
        <w:rPr>
          <w:rFonts w:ascii="Arial" w:hAnsi="Arial"/>
          <w:b/>
        </w:rPr>
        <w:t xml:space="preserve">Artículo 48. </w:t>
      </w:r>
      <w:r>
        <w:t>La base d</w:t>
      </w:r>
      <w:r>
        <w:t>e este impuesto se determinará en los términos de esta Ley y supletoriamente</w:t>
      </w:r>
      <w:r>
        <w:rPr>
          <w:spacing w:val="-1"/>
        </w:rPr>
        <w:t xml:space="preserve"> </w:t>
      </w:r>
      <w:r>
        <w:t>en</w:t>
      </w:r>
      <w:r>
        <w:rPr>
          <w:spacing w:val="-3"/>
        </w:rPr>
        <w:t xml:space="preserve"> </w:t>
      </w:r>
      <w:r>
        <w:t>lo</w:t>
      </w:r>
      <w:r>
        <w:rPr>
          <w:spacing w:val="-1"/>
        </w:rPr>
        <w:t xml:space="preserve"> </w:t>
      </w:r>
      <w:r>
        <w:t>que</w:t>
      </w:r>
      <w:r>
        <w:rPr>
          <w:spacing w:val="-3"/>
        </w:rPr>
        <w:t xml:space="preserve"> </w:t>
      </w:r>
      <w:r>
        <w:t>no</w:t>
      </w:r>
      <w:r>
        <w:rPr>
          <w:spacing w:val="-1"/>
        </w:rPr>
        <w:t xml:space="preserve"> </w:t>
      </w:r>
      <w:r>
        <w:t>se</w:t>
      </w:r>
      <w:r>
        <w:rPr>
          <w:spacing w:val="-1"/>
        </w:rPr>
        <w:t xml:space="preserve"> </w:t>
      </w:r>
      <w:r>
        <w:t>oponga, se</w:t>
      </w:r>
      <w:r>
        <w:rPr>
          <w:spacing w:val="-6"/>
        </w:rPr>
        <w:t xml:space="preserve"> </w:t>
      </w:r>
      <w:r>
        <w:t>estará</w:t>
      </w:r>
      <w:r>
        <w:rPr>
          <w:spacing w:val="-1"/>
        </w:rPr>
        <w:t xml:space="preserve"> </w:t>
      </w:r>
      <w:r>
        <w:t>a</w:t>
      </w:r>
      <w:r>
        <w:rPr>
          <w:spacing w:val="-1"/>
        </w:rPr>
        <w:t xml:space="preserve"> </w:t>
      </w:r>
      <w:r>
        <w:t>lo</w:t>
      </w:r>
      <w:r>
        <w:rPr>
          <w:spacing w:val="-1"/>
        </w:rPr>
        <w:t xml:space="preserve"> </w:t>
      </w:r>
      <w:r>
        <w:t>dispuesto por el</w:t>
      </w:r>
      <w:r>
        <w:rPr>
          <w:spacing w:val="-2"/>
        </w:rPr>
        <w:t xml:space="preserve"> </w:t>
      </w:r>
      <w:r>
        <w:t>artículo</w:t>
      </w:r>
      <w:r>
        <w:rPr>
          <w:spacing w:val="-1"/>
        </w:rPr>
        <w:t xml:space="preserve"> </w:t>
      </w:r>
      <w:r>
        <w:t>26</w:t>
      </w:r>
      <w:r>
        <w:rPr>
          <w:spacing w:val="-3"/>
        </w:rPr>
        <w:t xml:space="preserve"> </w:t>
      </w:r>
      <w:r>
        <w:t>de</w:t>
      </w:r>
      <w:r>
        <w:rPr>
          <w:spacing w:val="-1"/>
        </w:rPr>
        <w:t xml:space="preserve"> </w:t>
      </w:r>
      <w:r>
        <w:t>la Ley</w:t>
      </w:r>
      <w:r>
        <w:rPr>
          <w:spacing w:val="40"/>
        </w:rPr>
        <w:t xml:space="preserve"> </w:t>
      </w:r>
      <w:r>
        <w:t>de</w:t>
      </w:r>
      <w:r>
        <w:rPr>
          <w:spacing w:val="40"/>
        </w:rPr>
        <w:t xml:space="preserve"> </w:t>
      </w:r>
      <w:r>
        <w:t>Hacienda</w:t>
      </w:r>
      <w:r>
        <w:rPr>
          <w:spacing w:val="40"/>
        </w:rPr>
        <w:t xml:space="preserve"> </w:t>
      </w:r>
      <w:r>
        <w:t>Municipal,</w:t>
      </w:r>
      <w:r>
        <w:rPr>
          <w:spacing w:val="40"/>
        </w:rPr>
        <w:t xml:space="preserve"> </w:t>
      </w:r>
      <w:r>
        <w:t>tomando</w:t>
      </w:r>
      <w:r>
        <w:rPr>
          <w:spacing w:val="40"/>
        </w:rPr>
        <w:t xml:space="preserve"> </w:t>
      </w:r>
      <w:r>
        <w:t>en</w:t>
      </w:r>
      <w:r>
        <w:rPr>
          <w:spacing w:val="40"/>
        </w:rPr>
        <w:t xml:space="preserve"> </w:t>
      </w:r>
      <w:r>
        <w:t>cuenta</w:t>
      </w:r>
      <w:r>
        <w:rPr>
          <w:spacing w:val="40"/>
        </w:rPr>
        <w:t xml:space="preserve"> </w:t>
      </w:r>
      <w:r>
        <w:t>el</w:t>
      </w:r>
      <w:r>
        <w:rPr>
          <w:spacing w:val="40"/>
        </w:rPr>
        <w:t xml:space="preserve"> </w:t>
      </w:r>
      <w:r>
        <w:t>resultado</w:t>
      </w:r>
      <w:r>
        <w:rPr>
          <w:spacing w:val="40"/>
        </w:rPr>
        <w:t xml:space="preserve"> </w:t>
      </w:r>
      <w:r>
        <w:t>de</w:t>
      </w:r>
      <w:r>
        <w:rPr>
          <w:spacing w:val="40"/>
        </w:rPr>
        <w:t xml:space="preserve"> </w:t>
      </w:r>
      <w:r>
        <w:t>la</w:t>
      </w:r>
      <w:r>
        <w:rPr>
          <w:spacing w:val="40"/>
        </w:rPr>
        <w:t xml:space="preserve"> </w:t>
      </w:r>
      <w:r>
        <w:t>aplicación</w:t>
      </w:r>
      <w:r>
        <w:rPr>
          <w:spacing w:val="40"/>
        </w:rPr>
        <w:t xml:space="preserve"> </w:t>
      </w:r>
      <w:r>
        <w:t>de</w:t>
      </w:r>
      <w:r>
        <w:rPr>
          <w:spacing w:val="40"/>
        </w:rPr>
        <w:t xml:space="preserve"> </w:t>
      </w:r>
      <w:r>
        <w:t>las</w:t>
      </w:r>
    </w:p>
    <w:p w14:paraId="56DCB48D" w14:textId="77777777" w:rsidR="00924464" w:rsidRDefault="00924464">
      <w:pPr>
        <w:pStyle w:val="Textoindependiente"/>
        <w:spacing w:before="104"/>
      </w:pPr>
    </w:p>
    <w:p w14:paraId="6C076667" w14:textId="77777777" w:rsidR="00924464" w:rsidRDefault="0083266D">
      <w:pPr>
        <w:pStyle w:val="Textoindependiente"/>
        <w:ind w:left="982" w:right="49"/>
        <w:jc w:val="both"/>
      </w:pPr>
      <w:r>
        <w:t>Tablas de Valores Unitarios de Suelo y Construcción, que sirvieron de base para la determinación del impuesto predial.</w:t>
      </w:r>
    </w:p>
    <w:p w14:paraId="72F06DCF" w14:textId="77777777" w:rsidR="00924464" w:rsidRDefault="00924464">
      <w:pPr>
        <w:pStyle w:val="Textoindependiente"/>
      </w:pPr>
    </w:p>
    <w:p w14:paraId="0CB189BA" w14:textId="77777777" w:rsidR="00924464" w:rsidRDefault="00924464">
      <w:pPr>
        <w:pStyle w:val="Textoindependiente"/>
        <w:spacing w:before="9"/>
      </w:pPr>
    </w:p>
    <w:p w14:paraId="11FD4ADD" w14:textId="77777777" w:rsidR="00924464" w:rsidRDefault="0083266D">
      <w:pPr>
        <w:pStyle w:val="Textoindependiente"/>
        <w:ind w:left="982" w:right="46"/>
        <w:jc w:val="both"/>
      </w:pPr>
      <w:r>
        <w:rPr>
          <w:rFonts w:ascii="Arial" w:hAnsi="Arial"/>
          <w:b/>
        </w:rPr>
        <w:t>Artículo</w:t>
      </w:r>
      <w:r>
        <w:rPr>
          <w:rFonts w:ascii="Arial" w:hAnsi="Arial"/>
          <w:b/>
          <w:spacing w:val="-16"/>
        </w:rPr>
        <w:t xml:space="preserve"> </w:t>
      </w:r>
      <w:r>
        <w:rPr>
          <w:rFonts w:ascii="Arial" w:hAnsi="Arial"/>
          <w:b/>
        </w:rPr>
        <w:t>49.</w:t>
      </w:r>
      <w:r>
        <w:rPr>
          <w:rFonts w:ascii="Arial" w:hAnsi="Arial"/>
          <w:b/>
          <w:spacing w:val="-16"/>
        </w:rPr>
        <w:t xml:space="preserve"> </w:t>
      </w:r>
      <w:r>
        <w:t>Este</w:t>
      </w:r>
      <w:r>
        <w:rPr>
          <w:spacing w:val="-14"/>
        </w:rPr>
        <w:t xml:space="preserve"> </w:t>
      </w:r>
      <w:r>
        <w:t>impuesto</w:t>
      </w:r>
      <w:r>
        <w:rPr>
          <w:spacing w:val="-14"/>
        </w:rPr>
        <w:t xml:space="preserve"> </w:t>
      </w:r>
      <w:r>
        <w:t>deberá</w:t>
      </w:r>
      <w:r>
        <w:rPr>
          <w:spacing w:val="-15"/>
        </w:rPr>
        <w:t xml:space="preserve"> </w:t>
      </w:r>
      <w:r>
        <w:t>pagarse</w:t>
      </w:r>
      <w:r>
        <w:rPr>
          <w:spacing w:val="-15"/>
        </w:rPr>
        <w:t xml:space="preserve"> </w:t>
      </w:r>
      <w:r>
        <w:t>dentro</w:t>
      </w:r>
      <w:r>
        <w:rPr>
          <w:spacing w:val="-15"/>
        </w:rPr>
        <w:t xml:space="preserve"> </w:t>
      </w:r>
      <w:r>
        <w:t>de</w:t>
      </w:r>
      <w:r>
        <w:rPr>
          <w:spacing w:val="-15"/>
        </w:rPr>
        <w:t xml:space="preserve"> </w:t>
      </w:r>
      <w:r>
        <w:t>los</w:t>
      </w:r>
      <w:r>
        <w:rPr>
          <w:spacing w:val="-16"/>
        </w:rPr>
        <w:t xml:space="preserve"> </w:t>
      </w:r>
      <w:r>
        <w:t>treinta</w:t>
      </w:r>
      <w:r>
        <w:rPr>
          <w:spacing w:val="-14"/>
        </w:rPr>
        <w:t xml:space="preserve"> </w:t>
      </w:r>
      <w:r>
        <w:t>días</w:t>
      </w:r>
      <w:r>
        <w:rPr>
          <w:spacing w:val="-16"/>
        </w:rPr>
        <w:t xml:space="preserve"> </w:t>
      </w:r>
      <w:r>
        <w:t>naturales</w:t>
      </w:r>
      <w:r>
        <w:rPr>
          <w:spacing w:val="-15"/>
        </w:rPr>
        <w:t xml:space="preserve"> </w:t>
      </w:r>
      <w:r>
        <w:t>siguientes a la fecha en que se realicen las operaciones objeto de este impuesto mencionadas en el artículo 24 de la Ley de Hacienda Municipal.</w:t>
      </w:r>
    </w:p>
    <w:p w14:paraId="3D2DACCB" w14:textId="77777777" w:rsidR="00924464" w:rsidRDefault="0083266D">
      <w:pPr>
        <w:pStyle w:val="Textoindependiente"/>
        <w:spacing w:before="147"/>
        <w:ind w:left="982" w:right="45"/>
        <w:jc w:val="both"/>
      </w:pPr>
      <w:r>
        <w:t>Aun</w:t>
      </w:r>
      <w:r>
        <w:rPr>
          <w:spacing w:val="-6"/>
        </w:rPr>
        <w:t xml:space="preserve"> </w:t>
      </w:r>
      <w:r>
        <w:t>cuando</w:t>
      </w:r>
      <w:r>
        <w:rPr>
          <w:spacing w:val="-6"/>
        </w:rPr>
        <w:t xml:space="preserve"> </w:t>
      </w:r>
      <w:r>
        <w:t>el</w:t>
      </w:r>
      <w:r>
        <w:rPr>
          <w:spacing w:val="-7"/>
        </w:rPr>
        <w:t xml:space="preserve"> </w:t>
      </w:r>
      <w:r>
        <w:t>contrato</w:t>
      </w:r>
      <w:r>
        <w:rPr>
          <w:spacing w:val="-6"/>
        </w:rPr>
        <w:t xml:space="preserve"> </w:t>
      </w:r>
      <w:r>
        <w:t>se</w:t>
      </w:r>
      <w:r>
        <w:rPr>
          <w:spacing w:val="-6"/>
        </w:rPr>
        <w:t xml:space="preserve"> </w:t>
      </w:r>
      <w:r>
        <w:t>celebre</w:t>
      </w:r>
      <w:r>
        <w:rPr>
          <w:spacing w:val="-6"/>
        </w:rPr>
        <w:t xml:space="preserve"> </w:t>
      </w:r>
      <w:r>
        <w:t>con</w:t>
      </w:r>
      <w:r>
        <w:rPr>
          <w:spacing w:val="-6"/>
        </w:rPr>
        <w:t xml:space="preserve"> </w:t>
      </w:r>
      <w:r>
        <w:t>reserva</w:t>
      </w:r>
      <w:r>
        <w:rPr>
          <w:spacing w:val="-7"/>
        </w:rPr>
        <w:t xml:space="preserve"> </w:t>
      </w:r>
      <w:r>
        <w:t>de</w:t>
      </w:r>
      <w:r>
        <w:rPr>
          <w:spacing w:val="-6"/>
        </w:rPr>
        <w:t xml:space="preserve"> </w:t>
      </w:r>
      <w:r>
        <w:t>dominio</w:t>
      </w:r>
      <w:r>
        <w:rPr>
          <w:spacing w:val="-6"/>
        </w:rPr>
        <w:t xml:space="preserve"> </w:t>
      </w:r>
      <w:r>
        <w:t>o</w:t>
      </w:r>
      <w:r>
        <w:rPr>
          <w:spacing w:val="-6"/>
        </w:rPr>
        <w:t xml:space="preserve"> </w:t>
      </w:r>
      <w:r>
        <w:t>la</w:t>
      </w:r>
      <w:r>
        <w:rPr>
          <w:spacing w:val="-6"/>
        </w:rPr>
        <w:t xml:space="preserve"> </w:t>
      </w:r>
      <w:r>
        <w:t>venta</w:t>
      </w:r>
      <w:r>
        <w:rPr>
          <w:spacing w:val="-6"/>
        </w:rPr>
        <w:t xml:space="preserve"> </w:t>
      </w:r>
      <w:r>
        <w:t>sea</w:t>
      </w:r>
      <w:r>
        <w:rPr>
          <w:spacing w:val="-6"/>
        </w:rPr>
        <w:t xml:space="preserve"> </w:t>
      </w:r>
      <w:r>
        <w:t>a</w:t>
      </w:r>
      <w:r>
        <w:rPr>
          <w:spacing w:val="-8"/>
        </w:rPr>
        <w:t xml:space="preserve"> </w:t>
      </w:r>
      <w:r>
        <w:t>plazo,</w:t>
      </w:r>
      <w:r>
        <w:rPr>
          <w:spacing w:val="-9"/>
        </w:rPr>
        <w:t xml:space="preserve"> </w:t>
      </w:r>
      <w:r>
        <w:t>para el efecto los notarios públicos o sujetos obligados podrán ingresar al sitio web previsto en el artículo 4 de la Ley de Ingresos, para obtener la OPD.</w:t>
      </w:r>
    </w:p>
    <w:p w14:paraId="1C4ABD8B" w14:textId="77777777" w:rsidR="00924464" w:rsidRDefault="0083266D">
      <w:pPr>
        <w:pStyle w:val="Textoindependiente"/>
        <w:spacing w:before="140"/>
        <w:ind w:left="982"/>
        <w:jc w:val="both"/>
      </w:pPr>
      <w:r>
        <w:t>El</w:t>
      </w:r>
      <w:r>
        <w:rPr>
          <w:spacing w:val="72"/>
        </w:rPr>
        <w:t xml:space="preserve"> </w:t>
      </w:r>
      <w:r>
        <w:t>pago</w:t>
      </w:r>
      <w:r>
        <w:rPr>
          <w:spacing w:val="73"/>
        </w:rPr>
        <w:t xml:space="preserve"> </w:t>
      </w:r>
      <w:r>
        <w:t>del</w:t>
      </w:r>
      <w:r>
        <w:rPr>
          <w:spacing w:val="74"/>
        </w:rPr>
        <w:t xml:space="preserve"> </w:t>
      </w:r>
      <w:r>
        <w:t>impuesto</w:t>
      </w:r>
      <w:r>
        <w:rPr>
          <w:spacing w:val="76"/>
        </w:rPr>
        <w:t xml:space="preserve"> </w:t>
      </w:r>
      <w:r>
        <w:t>deberá</w:t>
      </w:r>
      <w:r>
        <w:rPr>
          <w:spacing w:val="75"/>
        </w:rPr>
        <w:t xml:space="preserve"> </w:t>
      </w:r>
      <w:r>
        <w:t>hacerse</w:t>
      </w:r>
      <w:r>
        <w:rPr>
          <w:spacing w:val="76"/>
        </w:rPr>
        <w:t xml:space="preserve"> </w:t>
      </w:r>
      <w:r>
        <w:t>dentro</w:t>
      </w:r>
      <w:r>
        <w:rPr>
          <w:spacing w:val="76"/>
        </w:rPr>
        <w:t xml:space="preserve"> </w:t>
      </w:r>
      <w:r>
        <w:t>del</w:t>
      </w:r>
      <w:r>
        <w:rPr>
          <w:spacing w:val="71"/>
        </w:rPr>
        <w:t xml:space="preserve"> </w:t>
      </w:r>
      <w:r>
        <w:t>mismo</w:t>
      </w:r>
      <w:r>
        <w:rPr>
          <w:spacing w:val="74"/>
        </w:rPr>
        <w:t xml:space="preserve"> </w:t>
      </w:r>
      <w:r>
        <w:t>plazo</w:t>
      </w:r>
      <w:r>
        <w:rPr>
          <w:spacing w:val="73"/>
        </w:rPr>
        <w:t xml:space="preserve"> </w:t>
      </w:r>
      <w:r>
        <w:t>cuando</w:t>
      </w:r>
      <w:r>
        <w:rPr>
          <w:spacing w:val="76"/>
        </w:rPr>
        <w:t xml:space="preserve"> </w:t>
      </w:r>
      <w:r>
        <w:t>se</w:t>
      </w:r>
      <w:r>
        <w:rPr>
          <w:spacing w:val="77"/>
        </w:rPr>
        <w:t xml:space="preserve"> </w:t>
      </w:r>
      <w:r>
        <w:rPr>
          <w:spacing w:val="-2"/>
        </w:rPr>
        <w:t>realice</w:t>
      </w:r>
    </w:p>
    <w:p w14:paraId="7A563025" w14:textId="77777777" w:rsidR="00924464" w:rsidRDefault="00924464">
      <w:pPr>
        <w:pStyle w:val="Textoindependiente"/>
        <w:jc w:val="both"/>
        <w:sectPr w:rsidR="00924464">
          <w:pgSz w:w="12240" w:h="15840"/>
          <w:pgMar w:top="3300" w:right="1080" w:bottom="940" w:left="720" w:header="708" w:footer="752" w:gutter="0"/>
          <w:cols w:space="720"/>
        </w:sectPr>
      </w:pPr>
    </w:p>
    <w:p w14:paraId="5781F38D" w14:textId="77777777" w:rsidR="00924464" w:rsidRDefault="0083266D">
      <w:pPr>
        <w:pStyle w:val="Textoindependiente"/>
        <w:spacing w:before="82"/>
        <w:ind w:left="982"/>
        <w:jc w:val="both"/>
      </w:pPr>
      <w:r>
        <w:t>cualquier</w:t>
      </w:r>
      <w:r>
        <w:t>a</w:t>
      </w:r>
      <w:r>
        <w:rPr>
          <w:spacing w:val="-4"/>
        </w:rPr>
        <w:t xml:space="preserve"> </w:t>
      </w:r>
      <w:r>
        <w:t>de</w:t>
      </w:r>
      <w:r>
        <w:rPr>
          <w:spacing w:val="-2"/>
        </w:rPr>
        <w:t xml:space="preserve"> </w:t>
      </w:r>
      <w:r>
        <w:t>los</w:t>
      </w:r>
      <w:r>
        <w:rPr>
          <w:spacing w:val="-4"/>
        </w:rPr>
        <w:t xml:space="preserve"> </w:t>
      </w:r>
      <w:r>
        <w:t>supuestos</w:t>
      </w:r>
      <w:r>
        <w:rPr>
          <w:spacing w:val="-5"/>
        </w:rPr>
        <w:t xml:space="preserve"> </w:t>
      </w:r>
      <w:r>
        <w:t>que</w:t>
      </w:r>
      <w:r>
        <w:rPr>
          <w:spacing w:val="-4"/>
        </w:rPr>
        <w:t xml:space="preserve"> </w:t>
      </w:r>
      <w:r>
        <w:t>a</w:t>
      </w:r>
      <w:r>
        <w:rPr>
          <w:spacing w:val="-4"/>
        </w:rPr>
        <w:t xml:space="preserve"> </w:t>
      </w:r>
      <w:r>
        <w:t>continuación</w:t>
      </w:r>
      <w:r>
        <w:rPr>
          <w:spacing w:val="-2"/>
        </w:rPr>
        <w:t xml:space="preserve"> </w:t>
      </w:r>
      <w:r>
        <w:t>se</w:t>
      </w:r>
      <w:r>
        <w:rPr>
          <w:spacing w:val="-2"/>
        </w:rPr>
        <w:t xml:space="preserve"> señalan:</w:t>
      </w:r>
    </w:p>
    <w:p w14:paraId="2F6948A8" w14:textId="77777777" w:rsidR="00924464" w:rsidRDefault="0083266D">
      <w:pPr>
        <w:pStyle w:val="Prrafodelista"/>
        <w:numPr>
          <w:ilvl w:val="0"/>
          <w:numId w:val="44"/>
        </w:numPr>
        <w:tabs>
          <w:tab w:val="left" w:pos="1642"/>
        </w:tabs>
        <w:spacing w:before="144"/>
        <w:ind w:right="61"/>
        <w:jc w:val="both"/>
        <w:rPr>
          <w:sz w:val="24"/>
        </w:rPr>
      </w:pPr>
      <w:r>
        <w:rPr>
          <w:sz w:val="24"/>
        </w:rPr>
        <w:t>Cuando se constituya o adquiera el usufructo o la nuda propiedad. En el caso de usufructo temporal cuando se extinga;</w:t>
      </w:r>
    </w:p>
    <w:p w14:paraId="7515261A" w14:textId="77777777" w:rsidR="00924464" w:rsidRDefault="00924464">
      <w:pPr>
        <w:pStyle w:val="Textoindependiente"/>
        <w:spacing w:before="13"/>
      </w:pPr>
    </w:p>
    <w:p w14:paraId="4763A1D1" w14:textId="77777777" w:rsidR="00924464" w:rsidRDefault="0083266D">
      <w:pPr>
        <w:pStyle w:val="Prrafodelista"/>
        <w:numPr>
          <w:ilvl w:val="0"/>
          <w:numId w:val="44"/>
        </w:numPr>
        <w:tabs>
          <w:tab w:val="left" w:pos="1639"/>
          <w:tab w:val="left" w:pos="1642"/>
        </w:tabs>
        <w:ind w:right="47"/>
        <w:jc w:val="both"/>
        <w:rPr>
          <w:sz w:val="24"/>
        </w:rPr>
      </w:pPr>
      <w:r>
        <w:rPr>
          <w:sz w:val="24"/>
        </w:rPr>
        <w:t>Al</w:t>
      </w:r>
      <w:r>
        <w:rPr>
          <w:spacing w:val="-3"/>
          <w:sz w:val="24"/>
        </w:rPr>
        <w:t xml:space="preserve"> </w:t>
      </w:r>
      <w:r>
        <w:rPr>
          <w:sz w:val="24"/>
        </w:rPr>
        <w:t>cederse</w:t>
      </w:r>
      <w:r>
        <w:rPr>
          <w:spacing w:val="-1"/>
          <w:sz w:val="24"/>
        </w:rPr>
        <w:t xml:space="preserve"> </w:t>
      </w:r>
      <w:r>
        <w:rPr>
          <w:sz w:val="24"/>
        </w:rPr>
        <w:t>los</w:t>
      </w:r>
      <w:r>
        <w:rPr>
          <w:spacing w:val="-7"/>
          <w:sz w:val="24"/>
        </w:rPr>
        <w:t xml:space="preserve"> </w:t>
      </w:r>
      <w:r>
        <w:rPr>
          <w:sz w:val="24"/>
        </w:rPr>
        <w:t>derechos</w:t>
      </w:r>
      <w:r>
        <w:rPr>
          <w:spacing w:val="-7"/>
          <w:sz w:val="24"/>
        </w:rPr>
        <w:t xml:space="preserve"> </w:t>
      </w:r>
      <w:r>
        <w:rPr>
          <w:sz w:val="24"/>
        </w:rPr>
        <w:t>hereditarios</w:t>
      </w:r>
      <w:r>
        <w:rPr>
          <w:spacing w:val="-1"/>
          <w:sz w:val="24"/>
        </w:rPr>
        <w:t xml:space="preserve"> </w:t>
      </w:r>
      <w:r>
        <w:rPr>
          <w:sz w:val="24"/>
        </w:rPr>
        <w:t>o</w:t>
      </w:r>
      <w:r>
        <w:rPr>
          <w:spacing w:val="-4"/>
          <w:sz w:val="24"/>
        </w:rPr>
        <w:t xml:space="preserve"> </w:t>
      </w:r>
      <w:r>
        <w:rPr>
          <w:sz w:val="24"/>
        </w:rPr>
        <w:t>al</w:t>
      </w:r>
      <w:r>
        <w:rPr>
          <w:spacing w:val="-6"/>
          <w:sz w:val="24"/>
        </w:rPr>
        <w:t xml:space="preserve"> </w:t>
      </w:r>
      <w:r>
        <w:rPr>
          <w:sz w:val="24"/>
        </w:rPr>
        <w:t>enajenarse</w:t>
      </w:r>
      <w:r>
        <w:rPr>
          <w:spacing w:val="-3"/>
          <w:sz w:val="24"/>
        </w:rPr>
        <w:t xml:space="preserve"> </w:t>
      </w:r>
      <w:r>
        <w:rPr>
          <w:sz w:val="24"/>
        </w:rPr>
        <w:t>bienes</w:t>
      </w:r>
      <w:r>
        <w:rPr>
          <w:spacing w:val="-2"/>
          <w:sz w:val="24"/>
        </w:rPr>
        <w:t xml:space="preserve"> </w:t>
      </w:r>
      <w:r>
        <w:rPr>
          <w:sz w:val="24"/>
        </w:rPr>
        <w:t>objeto</w:t>
      </w:r>
      <w:r>
        <w:rPr>
          <w:spacing w:val="-2"/>
          <w:sz w:val="24"/>
        </w:rPr>
        <w:t xml:space="preserve"> </w:t>
      </w:r>
      <w:r>
        <w:rPr>
          <w:sz w:val="24"/>
        </w:rPr>
        <w:t>de</w:t>
      </w:r>
      <w:r>
        <w:rPr>
          <w:spacing w:val="-7"/>
          <w:sz w:val="24"/>
        </w:rPr>
        <w:t xml:space="preserve"> </w:t>
      </w:r>
      <w:r>
        <w:rPr>
          <w:sz w:val="24"/>
        </w:rPr>
        <w:t>la</w:t>
      </w:r>
      <w:r>
        <w:rPr>
          <w:spacing w:val="-2"/>
          <w:sz w:val="24"/>
        </w:rPr>
        <w:t xml:space="preserve"> </w:t>
      </w:r>
      <w:r>
        <w:rPr>
          <w:sz w:val="24"/>
        </w:rPr>
        <w:t>sucesión. En</w:t>
      </w:r>
      <w:r>
        <w:rPr>
          <w:spacing w:val="-9"/>
          <w:sz w:val="24"/>
        </w:rPr>
        <w:t xml:space="preserve"> </w:t>
      </w:r>
      <w:r>
        <w:rPr>
          <w:sz w:val="24"/>
        </w:rPr>
        <w:t>estos</w:t>
      </w:r>
      <w:r>
        <w:rPr>
          <w:spacing w:val="-10"/>
          <w:sz w:val="24"/>
        </w:rPr>
        <w:t xml:space="preserve"> </w:t>
      </w:r>
      <w:r>
        <w:rPr>
          <w:sz w:val="24"/>
        </w:rPr>
        <w:t>casos,</w:t>
      </w:r>
      <w:r>
        <w:rPr>
          <w:spacing w:val="-10"/>
          <w:sz w:val="24"/>
        </w:rPr>
        <w:t xml:space="preserve"> </w:t>
      </w:r>
      <w:r>
        <w:rPr>
          <w:sz w:val="24"/>
        </w:rPr>
        <w:t>el</w:t>
      </w:r>
      <w:r>
        <w:rPr>
          <w:spacing w:val="-9"/>
          <w:sz w:val="24"/>
        </w:rPr>
        <w:t xml:space="preserve"> </w:t>
      </w:r>
      <w:r>
        <w:rPr>
          <w:sz w:val="24"/>
        </w:rPr>
        <w:t>impuesto</w:t>
      </w:r>
      <w:r>
        <w:rPr>
          <w:spacing w:val="-9"/>
          <w:sz w:val="24"/>
        </w:rPr>
        <w:t xml:space="preserve"> </w:t>
      </w:r>
      <w:r>
        <w:rPr>
          <w:sz w:val="24"/>
        </w:rPr>
        <w:t>correspondiente</w:t>
      </w:r>
      <w:r>
        <w:rPr>
          <w:spacing w:val="-10"/>
          <w:sz w:val="24"/>
        </w:rPr>
        <w:t xml:space="preserve"> </w:t>
      </w:r>
      <w:r>
        <w:rPr>
          <w:sz w:val="24"/>
        </w:rPr>
        <w:t>a</w:t>
      </w:r>
      <w:r>
        <w:rPr>
          <w:spacing w:val="-10"/>
          <w:sz w:val="24"/>
        </w:rPr>
        <w:t xml:space="preserve"> </w:t>
      </w:r>
      <w:r>
        <w:rPr>
          <w:sz w:val="24"/>
        </w:rPr>
        <w:t>la</w:t>
      </w:r>
      <w:r>
        <w:rPr>
          <w:spacing w:val="-13"/>
          <w:sz w:val="24"/>
        </w:rPr>
        <w:t xml:space="preserve"> </w:t>
      </w:r>
      <w:r>
        <w:rPr>
          <w:sz w:val="24"/>
        </w:rPr>
        <w:t>adquisición</w:t>
      </w:r>
      <w:r>
        <w:rPr>
          <w:spacing w:val="-9"/>
          <w:sz w:val="24"/>
        </w:rPr>
        <w:t xml:space="preserve"> </w:t>
      </w:r>
      <w:r>
        <w:rPr>
          <w:sz w:val="24"/>
        </w:rPr>
        <w:t>por</w:t>
      </w:r>
      <w:r>
        <w:rPr>
          <w:spacing w:val="-10"/>
          <w:sz w:val="24"/>
        </w:rPr>
        <w:t xml:space="preserve"> </w:t>
      </w:r>
      <w:r>
        <w:rPr>
          <w:sz w:val="24"/>
        </w:rPr>
        <w:t>causa</w:t>
      </w:r>
      <w:r>
        <w:rPr>
          <w:spacing w:val="-10"/>
          <w:sz w:val="24"/>
        </w:rPr>
        <w:t xml:space="preserve"> </w:t>
      </w:r>
      <w:r>
        <w:rPr>
          <w:sz w:val="24"/>
        </w:rPr>
        <w:t>de</w:t>
      </w:r>
      <w:r>
        <w:rPr>
          <w:spacing w:val="-15"/>
          <w:sz w:val="24"/>
        </w:rPr>
        <w:t xml:space="preserve"> </w:t>
      </w:r>
      <w:r>
        <w:rPr>
          <w:sz w:val="24"/>
        </w:rPr>
        <w:t>muerte, se causará y liquidará por el cedente o enajenante de tales derechos, en el momento en que se realice la cesión o la enajenación correspondiente, independientemente</w:t>
      </w:r>
      <w:r>
        <w:rPr>
          <w:sz w:val="24"/>
        </w:rPr>
        <w:t xml:space="preserve"> del impuesto que se cause con posterioridad a cargo del cesionario o del adquiriente según sea el caso;</w:t>
      </w:r>
    </w:p>
    <w:p w14:paraId="544397D5" w14:textId="77777777" w:rsidR="00924464" w:rsidRDefault="00924464">
      <w:pPr>
        <w:pStyle w:val="Textoindependiente"/>
      </w:pPr>
    </w:p>
    <w:p w14:paraId="4024961A" w14:textId="77777777" w:rsidR="00924464" w:rsidRDefault="0083266D">
      <w:pPr>
        <w:pStyle w:val="Prrafodelista"/>
        <w:numPr>
          <w:ilvl w:val="0"/>
          <w:numId w:val="44"/>
        </w:numPr>
        <w:tabs>
          <w:tab w:val="left" w:pos="1638"/>
          <w:tab w:val="left" w:pos="1642"/>
        </w:tabs>
        <w:ind w:right="44"/>
        <w:jc w:val="both"/>
        <w:rPr>
          <w:sz w:val="24"/>
        </w:rPr>
      </w:pPr>
      <w:r>
        <w:rPr>
          <w:sz w:val="24"/>
        </w:rPr>
        <w:t xml:space="preserve">A la adjudicación de los bienes de la sucesión o a los tres años de la muerte del autor de la misma si transcurrido dicho plazo no se hubiera llevado </w:t>
      </w:r>
      <w:r>
        <w:rPr>
          <w:sz w:val="24"/>
        </w:rPr>
        <w:t>a cabo la adjudicación,</w:t>
      </w:r>
      <w:r>
        <w:rPr>
          <w:spacing w:val="-14"/>
          <w:sz w:val="24"/>
        </w:rPr>
        <w:t xml:space="preserve"> </w:t>
      </w:r>
      <w:r>
        <w:rPr>
          <w:sz w:val="24"/>
        </w:rPr>
        <w:t>así</w:t>
      </w:r>
      <w:r>
        <w:rPr>
          <w:spacing w:val="-12"/>
          <w:sz w:val="24"/>
        </w:rPr>
        <w:t xml:space="preserve"> </w:t>
      </w:r>
      <w:r>
        <w:rPr>
          <w:sz w:val="24"/>
        </w:rPr>
        <w:t>como</w:t>
      </w:r>
      <w:r>
        <w:rPr>
          <w:spacing w:val="-14"/>
          <w:sz w:val="24"/>
        </w:rPr>
        <w:t xml:space="preserve"> </w:t>
      </w:r>
      <w:r>
        <w:rPr>
          <w:sz w:val="24"/>
        </w:rPr>
        <w:t>al</w:t>
      </w:r>
      <w:r>
        <w:rPr>
          <w:spacing w:val="-13"/>
          <w:sz w:val="24"/>
        </w:rPr>
        <w:t xml:space="preserve"> </w:t>
      </w:r>
      <w:r>
        <w:rPr>
          <w:sz w:val="24"/>
        </w:rPr>
        <w:t>cederse</w:t>
      </w:r>
      <w:r>
        <w:rPr>
          <w:spacing w:val="-15"/>
          <w:sz w:val="24"/>
        </w:rPr>
        <w:t xml:space="preserve"> </w:t>
      </w:r>
      <w:r>
        <w:rPr>
          <w:sz w:val="24"/>
        </w:rPr>
        <w:t>los</w:t>
      </w:r>
      <w:r>
        <w:rPr>
          <w:spacing w:val="-12"/>
          <w:sz w:val="24"/>
        </w:rPr>
        <w:t xml:space="preserve"> </w:t>
      </w:r>
      <w:r>
        <w:rPr>
          <w:sz w:val="24"/>
        </w:rPr>
        <w:t>derechos</w:t>
      </w:r>
      <w:r>
        <w:rPr>
          <w:spacing w:val="-13"/>
          <w:sz w:val="24"/>
        </w:rPr>
        <w:t xml:space="preserve"> </w:t>
      </w:r>
      <w:r>
        <w:rPr>
          <w:sz w:val="24"/>
        </w:rPr>
        <w:t>hereditarios</w:t>
      </w:r>
      <w:r>
        <w:rPr>
          <w:spacing w:val="-13"/>
          <w:sz w:val="24"/>
        </w:rPr>
        <w:t xml:space="preserve"> </w:t>
      </w:r>
      <w:r>
        <w:rPr>
          <w:sz w:val="24"/>
        </w:rPr>
        <w:t>o</w:t>
      </w:r>
      <w:r>
        <w:rPr>
          <w:spacing w:val="-12"/>
          <w:sz w:val="24"/>
        </w:rPr>
        <w:t xml:space="preserve"> </w:t>
      </w:r>
      <w:r>
        <w:rPr>
          <w:sz w:val="24"/>
        </w:rPr>
        <w:t>al</w:t>
      </w:r>
      <w:r>
        <w:rPr>
          <w:spacing w:val="-15"/>
          <w:sz w:val="24"/>
        </w:rPr>
        <w:t xml:space="preserve"> </w:t>
      </w:r>
      <w:r>
        <w:rPr>
          <w:sz w:val="24"/>
        </w:rPr>
        <w:t>enajenarse</w:t>
      </w:r>
      <w:r>
        <w:rPr>
          <w:spacing w:val="-4"/>
          <w:sz w:val="24"/>
        </w:rPr>
        <w:t xml:space="preserve"> </w:t>
      </w:r>
      <w:r>
        <w:rPr>
          <w:sz w:val="24"/>
        </w:rPr>
        <w:t>bienes por la sucesión. En estos dos últimos casos, el impuesto correspondiente a la adquisición por causa de muerte, se causará en el momento en que se realice la cesión</w:t>
      </w:r>
      <w:r>
        <w:rPr>
          <w:sz w:val="24"/>
        </w:rPr>
        <w:t xml:space="preserve"> o la enajenación independientemente del que se causa por el cesionarioo por el adquiriente;</w:t>
      </w:r>
    </w:p>
    <w:p w14:paraId="569F4779" w14:textId="77777777" w:rsidR="00924464" w:rsidRDefault="00924464">
      <w:pPr>
        <w:pStyle w:val="Textoindependiente"/>
        <w:spacing w:before="10"/>
      </w:pPr>
    </w:p>
    <w:p w14:paraId="3785D99B" w14:textId="77777777" w:rsidR="00924464" w:rsidRDefault="0083266D">
      <w:pPr>
        <w:pStyle w:val="Prrafodelista"/>
        <w:numPr>
          <w:ilvl w:val="0"/>
          <w:numId w:val="44"/>
        </w:numPr>
        <w:tabs>
          <w:tab w:val="left" w:pos="1640"/>
          <w:tab w:val="left" w:pos="1642"/>
        </w:tabs>
        <w:ind w:right="51"/>
        <w:jc w:val="both"/>
        <w:rPr>
          <w:sz w:val="24"/>
        </w:rPr>
      </w:pPr>
      <w:r>
        <w:rPr>
          <w:sz w:val="24"/>
        </w:rPr>
        <w:t>Tratándose de adquisiciones efectuadas a través de fideicomiso, cuando se realicen los supuestos de enajenación en los términos del Código Fiscal para el Estado de Oaxaca;</w:t>
      </w:r>
    </w:p>
    <w:p w14:paraId="24F9D153" w14:textId="77777777" w:rsidR="00924464" w:rsidRDefault="00924464">
      <w:pPr>
        <w:pStyle w:val="Textoindependiente"/>
        <w:spacing w:before="3"/>
      </w:pPr>
    </w:p>
    <w:p w14:paraId="1EE0119B" w14:textId="77777777" w:rsidR="00924464" w:rsidRDefault="0083266D">
      <w:pPr>
        <w:pStyle w:val="Prrafodelista"/>
        <w:numPr>
          <w:ilvl w:val="0"/>
          <w:numId w:val="44"/>
        </w:numPr>
        <w:tabs>
          <w:tab w:val="left" w:pos="1640"/>
        </w:tabs>
        <w:ind w:left="1640" w:hanging="327"/>
        <w:rPr>
          <w:sz w:val="24"/>
        </w:rPr>
      </w:pPr>
      <w:r>
        <w:rPr>
          <w:sz w:val="24"/>
        </w:rPr>
        <w:t>Cuando</w:t>
      </w:r>
      <w:r>
        <w:rPr>
          <w:spacing w:val="-4"/>
          <w:sz w:val="24"/>
        </w:rPr>
        <w:t xml:space="preserve"> </w:t>
      </w:r>
      <w:r>
        <w:rPr>
          <w:sz w:val="24"/>
        </w:rPr>
        <w:t>el</w:t>
      </w:r>
      <w:r>
        <w:rPr>
          <w:spacing w:val="-3"/>
          <w:sz w:val="24"/>
        </w:rPr>
        <w:t xml:space="preserve"> </w:t>
      </w:r>
      <w:r>
        <w:rPr>
          <w:sz w:val="24"/>
        </w:rPr>
        <w:t>contrato</w:t>
      </w:r>
      <w:r>
        <w:rPr>
          <w:spacing w:val="-4"/>
          <w:sz w:val="24"/>
        </w:rPr>
        <w:t xml:space="preserve"> </w:t>
      </w:r>
      <w:r>
        <w:rPr>
          <w:sz w:val="24"/>
        </w:rPr>
        <w:t>se</w:t>
      </w:r>
      <w:r>
        <w:rPr>
          <w:spacing w:val="-8"/>
          <w:sz w:val="24"/>
        </w:rPr>
        <w:t xml:space="preserve"> </w:t>
      </w:r>
      <w:r>
        <w:rPr>
          <w:sz w:val="24"/>
        </w:rPr>
        <w:t>celebre</w:t>
      </w:r>
      <w:r>
        <w:rPr>
          <w:spacing w:val="-3"/>
          <w:sz w:val="24"/>
        </w:rPr>
        <w:t xml:space="preserve"> </w:t>
      </w:r>
      <w:r>
        <w:rPr>
          <w:sz w:val="24"/>
        </w:rPr>
        <w:t>con</w:t>
      </w:r>
      <w:r>
        <w:rPr>
          <w:spacing w:val="-3"/>
          <w:sz w:val="24"/>
        </w:rPr>
        <w:t xml:space="preserve"> </w:t>
      </w:r>
      <w:r>
        <w:rPr>
          <w:sz w:val="24"/>
        </w:rPr>
        <w:t>reserva</w:t>
      </w:r>
      <w:r>
        <w:rPr>
          <w:spacing w:val="-5"/>
          <w:sz w:val="24"/>
        </w:rPr>
        <w:t xml:space="preserve"> </w:t>
      </w:r>
      <w:r>
        <w:rPr>
          <w:sz w:val="24"/>
        </w:rPr>
        <w:t>de</w:t>
      </w:r>
      <w:r>
        <w:rPr>
          <w:spacing w:val="-7"/>
          <w:sz w:val="24"/>
        </w:rPr>
        <w:t xml:space="preserve"> </w:t>
      </w:r>
      <w:r>
        <w:rPr>
          <w:sz w:val="24"/>
        </w:rPr>
        <w:t>dominio</w:t>
      </w:r>
      <w:r>
        <w:rPr>
          <w:spacing w:val="-2"/>
          <w:sz w:val="24"/>
        </w:rPr>
        <w:t xml:space="preserve"> </w:t>
      </w:r>
      <w:r>
        <w:rPr>
          <w:sz w:val="24"/>
        </w:rPr>
        <w:t>o</w:t>
      </w:r>
      <w:r>
        <w:rPr>
          <w:spacing w:val="-2"/>
          <w:sz w:val="24"/>
        </w:rPr>
        <w:t xml:space="preserve"> </w:t>
      </w:r>
      <w:r>
        <w:rPr>
          <w:sz w:val="24"/>
        </w:rPr>
        <w:t>la</w:t>
      </w:r>
      <w:r>
        <w:rPr>
          <w:spacing w:val="-2"/>
          <w:sz w:val="24"/>
        </w:rPr>
        <w:t xml:space="preserve"> </w:t>
      </w:r>
      <w:r>
        <w:rPr>
          <w:sz w:val="24"/>
        </w:rPr>
        <w:t>venta</w:t>
      </w:r>
      <w:r>
        <w:rPr>
          <w:spacing w:val="-4"/>
          <w:sz w:val="24"/>
        </w:rPr>
        <w:t xml:space="preserve"> </w:t>
      </w:r>
      <w:r>
        <w:rPr>
          <w:sz w:val="24"/>
        </w:rPr>
        <w:t>sea</w:t>
      </w:r>
      <w:r>
        <w:rPr>
          <w:spacing w:val="-3"/>
          <w:sz w:val="24"/>
        </w:rPr>
        <w:t xml:space="preserve"> </w:t>
      </w:r>
      <w:r>
        <w:rPr>
          <w:sz w:val="24"/>
        </w:rPr>
        <w:t>a</w:t>
      </w:r>
      <w:r>
        <w:rPr>
          <w:spacing w:val="-5"/>
          <w:sz w:val="24"/>
        </w:rPr>
        <w:t xml:space="preserve"> </w:t>
      </w:r>
      <w:r>
        <w:rPr>
          <w:sz w:val="24"/>
        </w:rPr>
        <w:t>plazo;</w:t>
      </w:r>
      <w:r>
        <w:rPr>
          <w:spacing w:val="1"/>
          <w:sz w:val="24"/>
        </w:rPr>
        <w:t xml:space="preserve"> </w:t>
      </w:r>
      <w:r>
        <w:rPr>
          <w:spacing w:val="-10"/>
          <w:sz w:val="24"/>
        </w:rPr>
        <w:t>y</w:t>
      </w:r>
    </w:p>
    <w:p w14:paraId="1510207B" w14:textId="77777777" w:rsidR="00924464" w:rsidRDefault="00924464">
      <w:pPr>
        <w:pStyle w:val="Textoindependiente"/>
      </w:pPr>
    </w:p>
    <w:p w14:paraId="26BAD8DD" w14:textId="77777777" w:rsidR="00924464" w:rsidRDefault="00924464">
      <w:pPr>
        <w:pStyle w:val="Textoindependiente"/>
      </w:pPr>
    </w:p>
    <w:p w14:paraId="691E6961" w14:textId="77777777" w:rsidR="00924464" w:rsidRDefault="0083266D">
      <w:pPr>
        <w:pStyle w:val="Prrafodelista"/>
        <w:numPr>
          <w:ilvl w:val="0"/>
          <w:numId w:val="44"/>
        </w:numPr>
        <w:tabs>
          <w:tab w:val="left" w:pos="1640"/>
        </w:tabs>
        <w:spacing w:before="1"/>
        <w:ind w:left="1640" w:hanging="327"/>
        <w:rPr>
          <w:sz w:val="24"/>
        </w:rPr>
      </w:pPr>
      <w:r>
        <w:rPr>
          <w:sz w:val="24"/>
        </w:rPr>
        <w:t>Al</w:t>
      </w:r>
      <w:r>
        <w:rPr>
          <w:spacing w:val="-17"/>
          <w:sz w:val="24"/>
        </w:rPr>
        <w:t xml:space="preserve"> </w:t>
      </w:r>
      <w:r>
        <w:rPr>
          <w:sz w:val="24"/>
        </w:rPr>
        <w:t>protocolizarse</w:t>
      </w:r>
      <w:r>
        <w:rPr>
          <w:spacing w:val="-17"/>
          <w:sz w:val="24"/>
        </w:rPr>
        <w:t xml:space="preserve"> </w:t>
      </w:r>
      <w:r>
        <w:rPr>
          <w:sz w:val="24"/>
        </w:rPr>
        <w:t>o</w:t>
      </w:r>
      <w:r>
        <w:rPr>
          <w:spacing w:val="-15"/>
          <w:sz w:val="24"/>
        </w:rPr>
        <w:t xml:space="preserve"> </w:t>
      </w:r>
      <w:r>
        <w:rPr>
          <w:sz w:val="24"/>
        </w:rPr>
        <w:t>inscribirse</w:t>
      </w:r>
      <w:r>
        <w:rPr>
          <w:spacing w:val="-13"/>
          <w:sz w:val="24"/>
        </w:rPr>
        <w:t xml:space="preserve"> </w:t>
      </w:r>
      <w:r>
        <w:rPr>
          <w:sz w:val="24"/>
        </w:rPr>
        <w:t>el</w:t>
      </w:r>
      <w:r>
        <w:rPr>
          <w:spacing w:val="-17"/>
          <w:sz w:val="24"/>
        </w:rPr>
        <w:t xml:space="preserve"> </w:t>
      </w:r>
      <w:r>
        <w:rPr>
          <w:sz w:val="24"/>
        </w:rPr>
        <w:t>reconocimiento</w:t>
      </w:r>
      <w:r>
        <w:rPr>
          <w:spacing w:val="-16"/>
          <w:sz w:val="24"/>
        </w:rPr>
        <w:t xml:space="preserve"> </w:t>
      </w:r>
      <w:r>
        <w:rPr>
          <w:sz w:val="24"/>
        </w:rPr>
        <w:t>judicial</w:t>
      </w:r>
      <w:r>
        <w:rPr>
          <w:spacing w:val="-16"/>
          <w:sz w:val="24"/>
        </w:rPr>
        <w:t xml:space="preserve"> </w:t>
      </w:r>
      <w:r>
        <w:rPr>
          <w:sz w:val="24"/>
        </w:rPr>
        <w:t>de</w:t>
      </w:r>
      <w:r>
        <w:rPr>
          <w:spacing w:val="-15"/>
          <w:sz w:val="24"/>
        </w:rPr>
        <w:t xml:space="preserve"> </w:t>
      </w:r>
      <w:r>
        <w:rPr>
          <w:sz w:val="24"/>
        </w:rPr>
        <w:t>la</w:t>
      </w:r>
      <w:r>
        <w:rPr>
          <w:spacing w:val="-16"/>
          <w:sz w:val="24"/>
        </w:rPr>
        <w:t xml:space="preserve"> </w:t>
      </w:r>
      <w:r>
        <w:rPr>
          <w:sz w:val="24"/>
        </w:rPr>
        <w:t>prescripción</w:t>
      </w:r>
      <w:r>
        <w:rPr>
          <w:spacing w:val="-16"/>
          <w:sz w:val="24"/>
        </w:rPr>
        <w:t xml:space="preserve"> </w:t>
      </w:r>
      <w:r>
        <w:rPr>
          <w:spacing w:val="-2"/>
          <w:sz w:val="24"/>
        </w:rPr>
        <w:t>positiva.</w:t>
      </w:r>
    </w:p>
    <w:p w14:paraId="4EBD98F0" w14:textId="77777777" w:rsidR="00924464" w:rsidRDefault="0083266D">
      <w:pPr>
        <w:pStyle w:val="Textoindependiente"/>
        <w:spacing w:before="276"/>
        <w:ind w:left="982" w:right="47"/>
        <w:jc w:val="both"/>
      </w:pPr>
      <w:r>
        <w:t>En</w:t>
      </w:r>
      <w:r>
        <w:rPr>
          <w:spacing w:val="-7"/>
        </w:rPr>
        <w:t xml:space="preserve"> </w:t>
      </w:r>
      <w:r>
        <w:t>todos</w:t>
      </w:r>
      <w:r>
        <w:rPr>
          <w:spacing w:val="-8"/>
        </w:rPr>
        <w:t xml:space="preserve"> </w:t>
      </w:r>
      <w:r>
        <w:t>los</w:t>
      </w:r>
      <w:r>
        <w:rPr>
          <w:spacing w:val="-7"/>
        </w:rPr>
        <w:t xml:space="preserve"> </w:t>
      </w:r>
      <w:r>
        <w:t>trámites</w:t>
      </w:r>
      <w:r>
        <w:rPr>
          <w:spacing w:val="-8"/>
        </w:rPr>
        <w:t xml:space="preserve"> </w:t>
      </w:r>
      <w:r>
        <w:t>relativos</w:t>
      </w:r>
      <w:r>
        <w:rPr>
          <w:spacing w:val="-8"/>
        </w:rPr>
        <w:t xml:space="preserve"> </w:t>
      </w:r>
      <w:r>
        <w:t>a</w:t>
      </w:r>
      <w:r>
        <w:rPr>
          <w:spacing w:val="-7"/>
        </w:rPr>
        <w:t xml:space="preserve"> </w:t>
      </w:r>
      <w:r>
        <w:t>la</w:t>
      </w:r>
      <w:r>
        <w:rPr>
          <w:spacing w:val="-7"/>
        </w:rPr>
        <w:t xml:space="preserve"> </w:t>
      </w:r>
      <w:r>
        <w:t>traslación</w:t>
      </w:r>
      <w:r>
        <w:rPr>
          <w:spacing w:val="-7"/>
        </w:rPr>
        <w:t xml:space="preserve"> </w:t>
      </w:r>
      <w:r>
        <w:t>de</w:t>
      </w:r>
      <w:r>
        <w:rPr>
          <w:spacing w:val="-7"/>
        </w:rPr>
        <w:t xml:space="preserve"> </w:t>
      </w:r>
      <w:r>
        <w:t>dominio</w:t>
      </w:r>
      <w:r>
        <w:rPr>
          <w:spacing w:val="-7"/>
        </w:rPr>
        <w:t xml:space="preserve"> </w:t>
      </w:r>
      <w:r>
        <w:t>de</w:t>
      </w:r>
      <w:r>
        <w:rPr>
          <w:spacing w:val="-7"/>
        </w:rPr>
        <w:t xml:space="preserve"> </w:t>
      </w:r>
      <w:r>
        <w:t>un</w:t>
      </w:r>
      <w:r>
        <w:rPr>
          <w:spacing w:val="-7"/>
        </w:rPr>
        <w:t xml:space="preserve"> </w:t>
      </w:r>
      <w:r>
        <w:t>bien</w:t>
      </w:r>
      <w:r>
        <w:rPr>
          <w:spacing w:val="-9"/>
        </w:rPr>
        <w:t xml:space="preserve"> </w:t>
      </w:r>
      <w:r>
        <w:t>inmueble</w:t>
      </w:r>
      <w:r>
        <w:rPr>
          <w:spacing w:val="-7"/>
        </w:rPr>
        <w:t xml:space="preserve"> </w:t>
      </w:r>
      <w:r>
        <w:t>ubicado en la jurisdicción territorial del municipio, el propietario anterior y el fedatario público responden solidariamente del impuesto que deba pagar el adquirente.</w:t>
      </w:r>
    </w:p>
    <w:p w14:paraId="5AA0FBD6" w14:textId="77777777" w:rsidR="00924464" w:rsidRDefault="0083266D">
      <w:pPr>
        <w:pStyle w:val="Textoindependiente"/>
        <w:spacing w:before="276"/>
        <w:ind w:left="982" w:right="46"/>
        <w:jc w:val="both"/>
      </w:pPr>
      <w:r>
        <w:t>En los casos no previstos en las fracciones anteriores, cuando los actos de que se trat</w:t>
      </w:r>
      <w:r>
        <w:t>e se eleven a escritura pública o se inscriban en el Instituto de la Función Registral del Estado de Oaxaca, para poder surtir efectos ante terceros en los términos del derecho común;</w:t>
      </w:r>
      <w:r>
        <w:rPr>
          <w:spacing w:val="-2"/>
        </w:rPr>
        <w:t xml:space="preserve"> </w:t>
      </w:r>
      <w:r>
        <w:t>y</w:t>
      </w:r>
      <w:r>
        <w:rPr>
          <w:spacing w:val="-2"/>
        </w:rPr>
        <w:t xml:space="preserve"> </w:t>
      </w:r>
      <w:r>
        <w:t>si</w:t>
      </w:r>
      <w:r>
        <w:rPr>
          <w:spacing w:val="-2"/>
        </w:rPr>
        <w:t xml:space="preserve"> </w:t>
      </w:r>
      <w:r>
        <w:t>no</w:t>
      </w:r>
      <w:r>
        <w:rPr>
          <w:spacing w:val="-2"/>
        </w:rPr>
        <w:t xml:space="preserve"> </w:t>
      </w:r>
      <w:r>
        <w:t>están</w:t>
      </w:r>
      <w:r>
        <w:rPr>
          <w:spacing w:val="-2"/>
        </w:rPr>
        <w:t xml:space="preserve"> </w:t>
      </w:r>
      <w:r>
        <w:t>sujetos</w:t>
      </w:r>
      <w:r>
        <w:rPr>
          <w:spacing w:val="-4"/>
        </w:rPr>
        <w:t xml:space="preserve"> </w:t>
      </w:r>
      <w:r>
        <w:t>a</w:t>
      </w:r>
      <w:r>
        <w:rPr>
          <w:spacing w:val="-2"/>
        </w:rPr>
        <w:t xml:space="preserve"> </w:t>
      </w:r>
      <w:r>
        <w:t>esta</w:t>
      </w:r>
      <w:r>
        <w:rPr>
          <w:spacing w:val="-2"/>
        </w:rPr>
        <w:t xml:space="preserve"> </w:t>
      </w:r>
      <w:r>
        <w:t>formalidad,</w:t>
      </w:r>
      <w:r>
        <w:rPr>
          <w:spacing w:val="-2"/>
        </w:rPr>
        <w:t xml:space="preserve"> </w:t>
      </w:r>
      <w:r>
        <w:t>al</w:t>
      </w:r>
      <w:r>
        <w:rPr>
          <w:spacing w:val="-2"/>
        </w:rPr>
        <w:t xml:space="preserve"> </w:t>
      </w:r>
      <w:r>
        <w:t>adquirirse</w:t>
      </w:r>
      <w:r>
        <w:rPr>
          <w:spacing w:val="-2"/>
        </w:rPr>
        <w:t xml:space="preserve"> </w:t>
      </w:r>
      <w:r>
        <w:t>el</w:t>
      </w:r>
      <w:r>
        <w:rPr>
          <w:spacing w:val="-2"/>
        </w:rPr>
        <w:t xml:space="preserve"> </w:t>
      </w:r>
      <w:r>
        <w:t>dominio</w:t>
      </w:r>
      <w:r>
        <w:rPr>
          <w:spacing w:val="-2"/>
        </w:rPr>
        <w:t xml:space="preserve"> </w:t>
      </w:r>
      <w:r>
        <w:t>pleno</w:t>
      </w:r>
      <w:r>
        <w:rPr>
          <w:spacing w:val="-2"/>
        </w:rPr>
        <w:t xml:space="preserve"> </w:t>
      </w:r>
      <w:r>
        <w:t>conformea las leyes aplicables, el contribuyente que adquiere la propiedad podrá realizar el pago provisional del impuesto.</w:t>
      </w:r>
    </w:p>
    <w:p w14:paraId="6CEA39F9" w14:textId="77777777" w:rsidR="00924464" w:rsidRDefault="00924464">
      <w:pPr>
        <w:pStyle w:val="Textoindependiente"/>
      </w:pPr>
    </w:p>
    <w:p w14:paraId="70BF019C" w14:textId="77777777" w:rsidR="00924464" w:rsidRDefault="0083266D">
      <w:pPr>
        <w:pStyle w:val="Textoindependiente"/>
        <w:ind w:left="982"/>
        <w:jc w:val="both"/>
      </w:pPr>
      <w:r>
        <w:rPr>
          <w:rFonts w:ascii="Arial" w:hAnsi="Arial"/>
          <w:b/>
        </w:rPr>
        <w:t>Artículo</w:t>
      </w:r>
      <w:r>
        <w:rPr>
          <w:rFonts w:ascii="Arial" w:hAnsi="Arial"/>
          <w:b/>
          <w:spacing w:val="32"/>
        </w:rPr>
        <w:t xml:space="preserve"> </w:t>
      </w:r>
      <w:r>
        <w:rPr>
          <w:rFonts w:ascii="Arial" w:hAnsi="Arial"/>
          <w:b/>
        </w:rPr>
        <w:t>50.</w:t>
      </w:r>
      <w:r>
        <w:t>-</w:t>
      </w:r>
      <w:r>
        <w:rPr>
          <w:spacing w:val="32"/>
        </w:rPr>
        <w:t xml:space="preserve"> </w:t>
      </w:r>
      <w:r>
        <w:t>El</w:t>
      </w:r>
      <w:r>
        <w:rPr>
          <w:spacing w:val="31"/>
        </w:rPr>
        <w:t xml:space="preserve"> </w:t>
      </w:r>
      <w:r>
        <w:t>avalúo</w:t>
      </w:r>
      <w:r>
        <w:rPr>
          <w:spacing w:val="32"/>
        </w:rPr>
        <w:t xml:space="preserve"> </w:t>
      </w:r>
      <w:r>
        <w:t>catastral,</w:t>
      </w:r>
      <w:r>
        <w:rPr>
          <w:spacing w:val="33"/>
        </w:rPr>
        <w:t xml:space="preserve"> </w:t>
      </w:r>
      <w:r>
        <w:t>se</w:t>
      </w:r>
      <w:r>
        <w:rPr>
          <w:spacing w:val="33"/>
        </w:rPr>
        <w:t xml:space="preserve"> </w:t>
      </w:r>
      <w:r>
        <w:t>determinará</w:t>
      </w:r>
      <w:r>
        <w:rPr>
          <w:spacing w:val="33"/>
        </w:rPr>
        <w:t xml:space="preserve"> </w:t>
      </w:r>
      <w:r>
        <w:t>separadamente</w:t>
      </w:r>
      <w:r>
        <w:rPr>
          <w:spacing w:val="31"/>
        </w:rPr>
        <w:t xml:space="preserve"> </w:t>
      </w:r>
      <w:r>
        <w:t>por</w:t>
      </w:r>
      <w:r>
        <w:rPr>
          <w:spacing w:val="32"/>
        </w:rPr>
        <w:t xml:space="preserve"> </w:t>
      </w:r>
      <w:r>
        <w:t>el</w:t>
      </w:r>
      <w:r>
        <w:rPr>
          <w:spacing w:val="32"/>
        </w:rPr>
        <w:t xml:space="preserve"> </w:t>
      </w:r>
      <w:r>
        <w:t>terreno</w:t>
      </w:r>
      <w:r>
        <w:rPr>
          <w:spacing w:val="33"/>
        </w:rPr>
        <w:t xml:space="preserve"> </w:t>
      </w:r>
      <w:r>
        <w:t>y</w:t>
      </w:r>
      <w:r>
        <w:rPr>
          <w:spacing w:val="33"/>
        </w:rPr>
        <w:t xml:space="preserve"> </w:t>
      </w:r>
      <w:r>
        <w:rPr>
          <w:spacing w:val="-5"/>
        </w:rPr>
        <w:t>las</w:t>
      </w:r>
    </w:p>
    <w:p w14:paraId="6AADBD1F" w14:textId="77777777" w:rsidR="00924464" w:rsidRDefault="00924464">
      <w:pPr>
        <w:pStyle w:val="Textoindependiente"/>
        <w:jc w:val="both"/>
        <w:sectPr w:rsidR="00924464">
          <w:pgSz w:w="12240" w:h="15840"/>
          <w:pgMar w:top="3300" w:right="1080" w:bottom="940" w:left="720" w:header="708" w:footer="752" w:gutter="0"/>
          <w:cols w:space="720"/>
        </w:sectPr>
      </w:pPr>
    </w:p>
    <w:p w14:paraId="263D4D6B" w14:textId="77777777" w:rsidR="00924464" w:rsidRDefault="0083266D">
      <w:pPr>
        <w:pStyle w:val="Textoindependiente"/>
        <w:spacing w:before="82"/>
        <w:ind w:left="982" w:right="47"/>
        <w:jc w:val="both"/>
      </w:pPr>
      <w:r>
        <w:t>construcciones,</w:t>
      </w:r>
      <w:r>
        <w:rPr>
          <w:spacing w:val="-4"/>
        </w:rPr>
        <w:t xml:space="preserve"> </w:t>
      </w:r>
      <w:r>
        <w:t>la</w:t>
      </w:r>
      <w:r>
        <w:rPr>
          <w:spacing w:val="-3"/>
        </w:rPr>
        <w:t xml:space="preserve"> </w:t>
      </w:r>
      <w:r>
        <w:t>suma</w:t>
      </w:r>
      <w:r>
        <w:rPr>
          <w:spacing w:val="-10"/>
        </w:rPr>
        <w:t xml:space="preserve"> </w:t>
      </w:r>
      <w:r>
        <w:t>de</w:t>
      </w:r>
      <w:r>
        <w:rPr>
          <w:spacing w:val="-3"/>
        </w:rPr>
        <w:t xml:space="preserve"> </w:t>
      </w:r>
      <w:r>
        <w:t>los</w:t>
      </w:r>
      <w:r>
        <w:rPr>
          <w:spacing w:val="-6"/>
        </w:rPr>
        <w:t xml:space="preserve"> </w:t>
      </w:r>
      <w:r>
        <w:t>v</w:t>
      </w:r>
      <w:r>
        <w:t>alores</w:t>
      </w:r>
      <w:r>
        <w:rPr>
          <w:spacing w:val="-6"/>
        </w:rPr>
        <w:t xml:space="preserve"> </w:t>
      </w:r>
      <w:r>
        <w:t>resultantes</w:t>
      </w:r>
      <w:r>
        <w:rPr>
          <w:spacing w:val="-3"/>
        </w:rPr>
        <w:t xml:space="preserve"> </w:t>
      </w:r>
      <w:r>
        <w:t>será</w:t>
      </w:r>
      <w:r>
        <w:rPr>
          <w:spacing w:val="-3"/>
        </w:rPr>
        <w:t xml:space="preserve"> </w:t>
      </w:r>
      <w:r>
        <w:t>el</w:t>
      </w:r>
      <w:r>
        <w:rPr>
          <w:spacing w:val="-6"/>
        </w:rPr>
        <w:t xml:space="preserve"> </w:t>
      </w:r>
      <w:r>
        <w:t>valor</w:t>
      </w:r>
      <w:r>
        <w:rPr>
          <w:spacing w:val="-4"/>
        </w:rPr>
        <w:t xml:space="preserve"> </w:t>
      </w:r>
      <w:r>
        <w:t>catastral</w:t>
      </w:r>
      <w:r>
        <w:rPr>
          <w:spacing w:val="-4"/>
        </w:rPr>
        <w:t xml:space="preserve"> </w:t>
      </w:r>
      <w:r>
        <w:t>inmobiliario.</w:t>
      </w:r>
      <w:r>
        <w:rPr>
          <w:spacing w:val="-2"/>
        </w:rPr>
        <w:t xml:space="preserve"> </w:t>
      </w:r>
      <w:r>
        <w:t>Se aplicarán las tablas vigentes en las fechas de la elaboración del avaluó de acuerdo a la fecha de celebración del</w:t>
      </w:r>
      <w:r>
        <w:rPr>
          <w:spacing w:val="-1"/>
        </w:rPr>
        <w:t xml:space="preserve"> </w:t>
      </w:r>
      <w:r>
        <w:t>acto traslativo, así como lo establecido en</w:t>
      </w:r>
      <w:r>
        <w:rPr>
          <w:spacing w:val="-2"/>
        </w:rPr>
        <w:t xml:space="preserve"> </w:t>
      </w:r>
      <w:r>
        <w:t xml:space="preserve">el instructivo técnico de valuación. La vigencia de los avalúos a que se refiere este artículo </w:t>
      </w:r>
      <w:r>
        <w:t>será de doce meses, contados a partir de la fecha de expedición.</w:t>
      </w:r>
    </w:p>
    <w:p w14:paraId="18CFBEB7" w14:textId="77777777" w:rsidR="00924464" w:rsidRDefault="00924464">
      <w:pPr>
        <w:pStyle w:val="Textoindependiente"/>
        <w:spacing w:before="1"/>
      </w:pPr>
    </w:p>
    <w:p w14:paraId="74D438D6" w14:textId="77777777" w:rsidR="00924464" w:rsidRDefault="0083266D">
      <w:pPr>
        <w:pStyle w:val="Textoindependiente"/>
        <w:ind w:left="982" w:right="46"/>
        <w:jc w:val="both"/>
      </w:pPr>
      <w:r>
        <w:t>En</w:t>
      </w:r>
      <w:r>
        <w:rPr>
          <w:spacing w:val="-8"/>
        </w:rPr>
        <w:t xml:space="preserve"> </w:t>
      </w:r>
      <w:r>
        <w:t>la</w:t>
      </w:r>
      <w:r>
        <w:rPr>
          <w:spacing w:val="-10"/>
        </w:rPr>
        <w:t xml:space="preserve"> </w:t>
      </w:r>
      <w:r>
        <w:t>adquisición</w:t>
      </w:r>
      <w:r>
        <w:rPr>
          <w:spacing w:val="-12"/>
        </w:rPr>
        <w:t xml:space="preserve"> </w:t>
      </w:r>
      <w:r>
        <w:t>de</w:t>
      </w:r>
      <w:r>
        <w:rPr>
          <w:spacing w:val="-10"/>
        </w:rPr>
        <w:t xml:space="preserve"> </w:t>
      </w:r>
      <w:r>
        <w:t>bienes</w:t>
      </w:r>
      <w:r>
        <w:rPr>
          <w:spacing w:val="-8"/>
        </w:rPr>
        <w:t xml:space="preserve"> </w:t>
      </w:r>
      <w:r>
        <w:t>por</w:t>
      </w:r>
      <w:r>
        <w:rPr>
          <w:spacing w:val="-9"/>
        </w:rPr>
        <w:t xml:space="preserve"> </w:t>
      </w:r>
      <w:r>
        <w:t>remate,</w:t>
      </w:r>
      <w:r>
        <w:rPr>
          <w:spacing w:val="-10"/>
        </w:rPr>
        <w:t xml:space="preserve"> </w:t>
      </w:r>
      <w:r>
        <w:t>el</w:t>
      </w:r>
      <w:r>
        <w:rPr>
          <w:spacing w:val="-12"/>
        </w:rPr>
        <w:t xml:space="preserve"> </w:t>
      </w:r>
      <w:r>
        <w:t>avaluó</w:t>
      </w:r>
      <w:r>
        <w:rPr>
          <w:spacing w:val="-13"/>
        </w:rPr>
        <w:t xml:space="preserve"> </w:t>
      </w:r>
      <w:r>
        <w:t>para</w:t>
      </w:r>
      <w:r>
        <w:rPr>
          <w:spacing w:val="-13"/>
        </w:rPr>
        <w:t xml:space="preserve"> </w:t>
      </w:r>
      <w:r>
        <w:t>fines</w:t>
      </w:r>
      <w:r>
        <w:rPr>
          <w:spacing w:val="-12"/>
        </w:rPr>
        <w:t xml:space="preserve"> </w:t>
      </w:r>
      <w:r>
        <w:t>hacendarios</w:t>
      </w:r>
      <w:r>
        <w:rPr>
          <w:spacing w:val="-10"/>
        </w:rPr>
        <w:t xml:space="preserve"> </w:t>
      </w:r>
      <w:r>
        <w:t>deberá</w:t>
      </w:r>
      <w:r>
        <w:rPr>
          <w:spacing w:val="-10"/>
        </w:rPr>
        <w:t xml:space="preserve"> </w:t>
      </w:r>
      <w:r>
        <w:t>referirse a la fecha en que quede firme la aprobación del mismo.</w:t>
      </w:r>
    </w:p>
    <w:p w14:paraId="0C955917" w14:textId="77777777" w:rsidR="00924464" w:rsidRDefault="00924464">
      <w:pPr>
        <w:pStyle w:val="Textoindependiente"/>
      </w:pPr>
    </w:p>
    <w:p w14:paraId="588777D5" w14:textId="77777777" w:rsidR="00924464" w:rsidRDefault="0083266D">
      <w:pPr>
        <w:pStyle w:val="Textoindependiente"/>
        <w:ind w:left="982" w:right="46"/>
        <w:jc w:val="both"/>
      </w:pPr>
      <w:r>
        <w:t>En</w:t>
      </w:r>
      <w:r>
        <w:rPr>
          <w:spacing w:val="-12"/>
        </w:rPr>
        <w:t xml:space="preserve"> </w:t>
      </w:r>
      <w:r>
        <w:t>aquellos</w:t>
      </w:r>
      <w:r>
        <w:rPr>
          <w:spacing w:val="-12"/>
        </w:rPr>
        <w:t xml:space="preserve"> </w:t>
      </w:r>
      <w:r>
        <w:t>casos</w:t>
      </w:r>
      <w:r>
        <w:rPr>
          <w:spacing w:val="-11"/>
        </w:rPr>
        <w:t xml:space="preserve"> </w:t>
      </w:r>
      <w:r>
        <w:t>en</w:t>
      </w:r>
      <w:r>
        <w:rPr>
          <w:spacing w:val="-12"/>
        </w:rPr>
        <w:t xml:space="preserve"> </w:t>
      </w:r>
      <w:r>
        <w:t>que</w:t>
      </w:r>
      <w:r>
        <w:rPr>
          <w:spacing w:val="-11"/>
        </w:rPr>
        <w:t xml:space="preserve"> </w:t>
      </w:r>
      <w:r>
        <w:t>no</w:t>
      </w:r>
      <w:r>
        <w:rPr>
          <w:spacing w:val="-12"/>
        </w:rPr>
        <w:t xml:space="preserve"> </w:t>
      </w:r>
      <w:r>
        <w:t>sea</w:t>
      </w:r>
      <w:r>
        <w:rPr>
          <w:spacing w:val="-11"/>
        </w:rPr>
        <w:t xml:space="preserve"> </w:t>
      </w:r>
      <w:r>
        <w:t>posible</w:t>
      </w:r>
      <w:r>
        <w:rPr>
          <w:spacing w:val="-11"/>
        </w:rPr>
        <w:t xml:space="preserve"> </w:t>
      </w:r>
      <w:r>
        <w:t>el</w:t>
      </w:r>
      <w:r>
        <w:rPr>
          <w:spacing w:val="-13"/>
        </w:rPr>
        <w:t xml:space="preserve"> </w:t>
      </w:r>
      <w:r>
        <w:t>acceso</w:t>
      </w:r>
      <w:r>
        <w:rPr>
          <w:spacing w:val="-11"/>
        </w:rPr>
        <w:t xml:space="preserve"> </w:t>
      </w:r>
      <w:r>
        <w:t>al</w:t>
      </w:r>
      <w:r>
        <w:rPr>
          <w:spacing w:val="-13"/>
        </w:rPr>
        <w:t xml:space="preserve"> </w:t>
      </w:r>
      <w:r>
        <w:t>inmueble</w:t>
      </w:r>
      <w:r>
        <w:rPr>
          <w:spacing w:val="-11"/>
        </w:rPr>
        <w:t xml:space="preserve"> </w:t>
      </w:r>
      <w:r>
        <w:t>por</w:t>
      </w:r>
      <w:r>
        <w:rPr>
          <w:spacing w:val="-11"/>
        </w:rPr>
        <w:t xml:space="preserve"> </w:t>
      </w:r>
      <w:r>
        <w:t>causas</w:t>
      </w:r>
      <w:r>
        <w:rPr>
          <w:spacing w:val="-14"/>
        </w:rPr>
        <w:t xml:space="preserve"> </w:t>
      </w:r>
      <w:r>
        <w:t>no</w:t>
      </w:r>
      <w:r>
        <w:rPr>
          <w:spacing w:val="-12"/>
        </w:rPr>
        <w:t xml:space="preserve"> </w:t>
      </w:r>
      <w:r>
        <w:t>imputables al</w:t>
      </w:r>
      <w:r>
        <w:rPr>
          <w:spacing w:val="-13"/>
        </w:rPr>
        <w:t xml:space="preserve"> </w:t>
      </w:r>
      <w:r>
        <w:t>Instituto</w:t>
      </w:r>
      <w:r>
        <w:rPr>
          <w:spacing w:val="-12"/>
        </w:rPr>
        <w:t xml:space="preserve"> </w:t>
      </w:r>
      <w:r>
        <w:t>o</w:t>
      </w:r>
      <w:r>
        <w:rPr>
          <w:spacing w:val="-12"/>
        </w:rPr>
        <w:t xml:space="preserve"> </w:t>
      </w:r>
      <w:r>
        <w:t>al</w:t>
      </w:r>
      <w:r>
        <w:rPr>
          <w:spacing w:val="-13"/>
        </w:rPr>
        <w:t xml:space="preserve"> </w:t>
      </w:r>
      <w:r>
        <w:t>propietario</w:t>
      </w:r>
      <w:r>
        <w:rPr>
          <w:spacing w:val="-12"/>
        </w:rPr>
        <w:t xml:space="preserve"> </w:t>
      </w:r>
      <w:r>
        <w:t>o</w:t>
      </w:r>
      <w:r>
        <w:rPr>
          <w:spacing w:val="-12"/>
        </w:rPr>
        <w:t xml:space="preserve"> </w:t>
      </w:r>
      <w:r>
        <w:t>poseedor,</w:t>
      </w:r>
      <w:r>
        <w:rPr>
          <w:spacing w:val="-13"/>
        </w:rPr>
        <w:t xml:space="preserve"> </w:t>
      </w:r>
      <w:r>
        <w:t>la</w:t>
      </w:r>
      <w:r>
        <w:rPr>
          <w:spacing w:val="-12"/>
        </w:rPr>
        <w:t xml:space="preserve"> </w:t>
      </w:r>
      <w:r>
        <w:t>autoridad</w:t>
      </w:r>
      <w:r>
        <w:rPr>
          <w:spacing w:val="-12"/>
        </w:rPr>
        <w:t xml:space="preserve"> </w:t>
      </w:r>
      <w:r>
        <w:t>catastral</w:t>
      </w:r>
      <w:r>
        <w:rPr>
          <w:spacing w:val="-13"/>
        </w:rPr>
        <w:t xml:space="preserve"> </w:t>
      </w:r>
      <w:r>
        <w:t>podrá</w:t>
      </w:r>
      <w:r>
        <w:rPr>
          <w:spacing w:val="-12"/>
        </w:rPr>
        <w:t xml:space="preserve"> </w:t>
      </w:r>
      <w:r>
        <w:t>valuar</w:t>
      </w:r>
      <w:r>
        <w:rPr>
          <w:spacing w:val="-13"/>
        </w:rPr>
        <w:t xml:space="preserve"> </w:t>
      </w:r>
      <w:r>
        <w:t>el</w:t>
      </w:r>
      <w:r>
        <w:rPr>
          <w:spacing w:val="-13"/>
        </w:rPr>
        <w:t xml:space="preserve"> </w:t>
      </w:r>
      <w:r>
        <w:t>inmueble</w:t>
      </w:r>
      <w:r>
        <w:rPr>
          <w:spacing w:val="-2"/>
        </w:rPr>
        <w:t xml:space="preserve"> </w:t>
      </w:r>
      <w:r>
        <w:t>con los</w:t>
      </w:r>
      <w:r>
        <w:rPr>
          <w:spacing w:val="-14"/>
        </w:rPr>
        <w:t xml:space="preserve"> </w:t>
      </w:r>
      <w:r>
        <w:t>elementos</w:t>
      </w:r>
      <w:r>
        <w:rPr>
          <w:spacing w:val="-15"/>
        </w:rPr>
        <w:t xml:space="preserve"> </w:t>
      </w:r>
      <w:r>
        <w:t>aportados</w:t>
      </w:r>
      <w:r>
        <w:rPr>
          <w:spacing w:val="-15"/>
        </w:rPr>
        <w:t xml:space="preserve"> </w:t>
      </w:r>
      <w:r>
        <w:t>por</w:t>
      </w:r>
      <w:r>
        <w:rPr>
          <w:spacing w:val="-16"/>
        </w:rPr>
        <w:t xml:space="preserve"> </w:t>
      </w:r>
      <w:r>
        <w:t>el</w:t>
      </w:r>
      <w:r>
        <w:rPr>
          <w:spacing w:val="-15"/>
        </w:rPr>
        <w:t xml:space="preserve"> </w:t>
      </w:r>
      <w:r>
        <w:t>contribuyente,</w:t>
      </w:r>
      <w:r>
        <w:rPr>
          <w:spacing w:val="-14"/>
        </w:rPr>
        <w:t xml:space="preserve"> </w:t>
      </w:r>
      <w:r>
        <w:t>apoyándose</w:t>
      </w:r>
      <w:r>
        <w:rPr>
          <w:spacing w:val="-17"/>
        </w:rPr>
        <w:t xml:space="preserve"> </w:t>
      </w:r>
      <w:r>
        <w:t>en</w:t>
      </w:r>
      <w:r>
        <w:rPr>
          <w:spacing w:val="-13"/>
        </w:rPr>
        <w:t xml:space="preserve"> </w:t>
      </w:r>
      <w:r>
        <w:t>la</w:t>
      </w:r>
      <w:r>
        <w:rPr>
          <w:spacing w:val="-15"/>
        </w:rPr>
        <w:t xml:space="preserve"> </w:t>
      </w:r>
      <w:r>
        <w:t>cartografía,</w:t>
      </w:r>
      <w:r>
        <w:rPr>
          <w:spacing w:val="-14"/>
        </w:rPr>
        <w:t xml:space="preserve"> </w:t>
      </w:r>
      <w:r>
        <w:t>en</w:t>
      </w:r>
      <w:r>
        <w:rPr>
          <w:spacing w:val="-14"/>
        </w:rPr>
        <w:t xml:space="preserve"> </w:t>
      </w:r>
      <w:r>
        <w:t xml:space="preserve">lasTablas de Valores Unitarios de Suelo y Construcciones, así como en el Instructivo Técnico de </w:t>
      </w:r>
      <w:r>
        <w:rPr>
          <w:spacing w:val="-2"/>
        </w:rPr>
        <w:t>Valuación.</w:t>
      </w:r>
    </w:p>
    <w:p w14:paraId="600D1439" w14:textId="77777777" w:rsidR="00924464" w:rsidRDefault="00924464">
      <w:pPr>
        <w:pStyle w:val="Textoindependiente"/>
        <w:spacing w:before="1"/>
      </w:pPr>
    </w:p>
    <w:p w14:paraId="70CDB37C" w14:textId="77777777" w:rsidR="00924464" w:rsidRDefault="0083266D">
      <w:pPr>
        <w:pStyle w:val="Textoindependiente"/>
        <w:ind w:left="982" w:right="49"/>
        <w:jc w:val="both"/>
      </w:pPr>
      <w:r>
        <w:t>Para efectos de la valuación de los bienes inmuebles en particula</w:t>
      </w:r>
      <w:r>
        <w:t>r, el personal del Catastro Municipal, o Perito Valuador autorizado, se sujetarán a las disposiciones aplicables que para las visitas domiciliarias prevé el Código Fiscal del Estado. Si los propietarios o poseedores se opusieran en cualquier forma a la vis</w:t>
      </w:r>
      <w:r>
        <w:t>ita, el avalúo se hará administrativamente con base en los elementos de que se disponga, apoyándose en la cartografía, en Tablas de Valores Unitarios de Suelo y Construcciones y el Instructivo Técnico de Valuación, sin perjuicio de las sanciones correspond</w:t>
      </w:r>
      <w:r>
        <w:t>ientes.</w:t>
      </w:r>
    </w:p>
    <w:p w14:paraId="1E6B81A7" w14:textId="77777777" w:rsidR="00924464" w:rsidRDefault="00924464">
      <w:pPr>
        <w:pStyle w:val="Textoindependiente"/>
      </w:pPr>
    </w:p>
    <w:p w14:paraId="1D59A2D6" w14:textId="77777777" w:rsidR="00924464" w:rsidRDefault="0083266D">
      <w:pPr>
        <w:pStyle w:val="Textoindependiente"/>
        <w:ind w:left="982" w:right="46"/>
        <w:jc w:val="both"/>
      </w:pPr>
      <w:r>
        <w:rPr>
          <w:rFonts w:ascii="Arial" w:hAnsi="Arial"/>
          <w:b/>
        </w:rPr>
        <w:t xml:space="preserve">Artículo 51. </w:t>
      </w:r>
      <w:r>
        <w:t>El impuesto sobre traslación de dominio se causará y</w:t>
      </w:r>
      <w:r>
        <w:rPr>
          <w:spacing w:val="-1"/>
        </w:rPr>
        <w:t xml:space="preserve"> </w:t>
      </w:r>
      <w:r>
        <w:t>pagará aplicando las siguientes tasas:</w:t>
      </w:r>
    </w:p>
    <w:p w14:paraId="12C8A3F1" w14:textId="77777777" w:rsidR="00924464" w:rsidRDefault="00924464">
      <w:pPr>
        <w:pStyle w:val="Textoindependiente"/>
        <w:spacing w:before="52"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971"/>
        <w:gridCol w:w="2201"/>
        <w:gridCol w:w="1980"/>
        <w:gridCol w:w="2249"/>
      </w:tblGrid>
      <w:tr w:rsidR="00924464" w14:paraId="6FCE416E" w14:textId="77777777">
        <w:trPr>
          <w:trHeight w:val="1013"/>
        </w:trPr>
        <w:tc>
          <w:tcPr>
            <w:tcW w:w="996" w:type="dxa"/>
          </w:tcPr>
          <w:p w14:paraId="364610DE" w14:textId="77777777" w:rsidR="00924464" w:rsidRDefault="00924464">
            <w:pPr>
              <w:pStyle w:val="TableParagraph"/>
              <w:spacing w:before="126"/>
            </w:pPr>
          </w:p>
          <w:p w14:paraId="3901F6F5" w14:textId="77777777" w:rsidR="00924464" w:rsidRDefault="0083266D">
            <w:pPr>
              <w:pStyle w:val="TableParagraph"/>
              <w:ind w:left="45" w:right="1"/>
              <w:jc w:val="center"/>
              <w:rPr>
                <w:rFonts w:ascii="Arial"/>
                <w:b/>
              </w:rPr>
            </w:pPr>
            <w:r>
              <w:rPr>
                <w:rFonts w:ascii="Arial"/>
                <w:b/>
                <w:spacing w:val="-2"/>
              </w:rPr>
              <w:t>RANGO</w:t>
            </w:r>
          </w:p>
        </w:tc>
        <w:tc>
          <w:tcPr>
            <w:tcW w:w="1971" w:type="dxa"/>
          </w:tcPr>
          <w:p w14:paraId="1B6BD479" w14:textId="77777777" w:rsidR="00924464" w:rsidRDefault="0083266D">
            <w:pPr>
              <w:pStyle w:val="TableParagraph"/>
              <w:spacing w:before="127"/>
              <w:ind w:left="458" w:right="446" w:firstLine="1"/>
              <w:jc w:val="center"/>
              <w:rPr>
                <w:rFonts w:ascii="Arial"/>
                <w:b/>
              </w:rPr>
            </w:pPr>
            <w:r>
              <w:rPr>
                <w:rFonts w:ascii="Arial"/>
                <w:b/>
                <w:spacing w:val="-2"/>
              </w:rPr>
              <w:t>LIMITE INFERIOR</w:t>
            </w:r>
          </w:p>
          <w:p w14:paraId="12C2D3AB" w14:textId="77777777" w:rsidR="00924464" w:rsidRDefault="0083266D">
            <w:pPr>
              <w:pStyle w:val="TableParagraph"/>
              <w:spacing w:line="251" w:lineRule="exact"/>
              <w:ind w:left="11" w:right="3"/>
              <w:jc w:val="center"/>
              <w:rPr>
                <w:rFonts w:ascii="Arial"/>
                <w:b/>
              </w:rPr>
            </w:pPr>
            <w:r>
              <w:rPr>
                <w:rFonts w:ascii="Arial"/>
                <w:b/>
                <w:spacing w:val="-2"/>
              </w:rPr>
              <w:t>(pesos)</w:t>
            </w:r>
          </w:p>
        </w:tc>
        <w:tc>
          <w:tcPr>
            <w:tcW w:w="2201" w:type="dxa"/>
          </w:tcPr>
          <w:p w14:paraId="573EF2F4" w14:textId="77777777" w:rsidR="00924464" w:rsidRDefault="0083266D">
            <w:pPr>
              <w:pStyle w:val="TableParagraph"/>
              <w:spacing w:before="252"/>
              <w:ind w:left="11" w:right="4"/>
              <w:jc w:val="center"/>
              <w:rPr>
                <w:rFonts w:ascii="Arial"/>
                <w:b/>
              </w:rPr>
            </w:pPr>
            <w:r>
              <w:rPr>
                <w:rFonts w:ascii="Arial"/>
                <w:b/>
              </w:rPr>
              <w:t>LIMITE</w:t>
            </w:r>
            <w:r>
              <w:rPr>
                <w:rFonts w:ascii="Arial"/>
                <w:b/>
                <w:spacing w:val="-3"/>
              </w:rPr>
              <w:t xml:space="preserve"> </w:t>
            </w:r>
            <w:r>
              <w:rPr>
                <w:rFonts w:ascii="Arial"/>
                <w:b/>
                <w:spacing w:val="-2"/>
              </w:rPr>
              <w:t>SUPERIOR</w:t>
            </w:r>
          </w:p>
          <w:p w14:paraId="24FB5E72" w14:textId="77777777" w:rsidR="00924464" w:rsidRDefault="0083266D">
            <w:pPr>
              <w:pStyle w:val="TableParagraph"/>
              <w:spacing w:before="2"/>
              <w:ind w:left="11" w:right="3"/>
              <w:jc w:val="center"/>
              <w:rPr>
                <w:rFonts w:ascii="Arial"/>
                <w:b/>
              </w:rPr>
            </w:pPr>
            <w:r>
              <w:rPr>
                <w:rFonts w:ascii="Arial"/>
                <w:b/>
                <w:spacing w:val="-2"/>
              </w:rPr>
              <w:t>(pesos)</w:t>
            </w:r>
          </w:p>
        </w:tc>
        <w:tc>
          <w:tcPr>
            <w:tcW w:w="1980" w:type="dxa"/>
          </w:tcPr>
          <w:p w14:paraId="5A631327" w14:textId="77777777" w:rsidR="00924464" w:rsidRDefault="0083266D">
            <w:pPr>
              <w:pStyle w:val="TableParagraph"/>
              <w:spacing w:before="252"/>
              <w:ind w:left="10" w:right="7"/>
              <w:jc w:val="center"/>
              <w:rPr>
                <w:rFonts w:ascii="Arial"/>
                <w:b/>
              </w:rPr>
            </w:pPr>
            <w:r>
              <w:rPr>
                <w:rFonts w:ascii="Arial"/>
                <w:b/>
              </w:rPr>
              <w:t>CUOTA</w:t>
            </w:r>
            <w:r>
              <w:rPr>
                <w:rFonts w:ascii="Arial"/>
                <w:b/>
                <w:spacing w:val="-5"/>
              </w:rPr>
              <w:t xml:space="preserve"> </w:t>
            </w:r>
            <w:r>
              <w:rPr>
                <w:rFonts w:ascii="Arial"/>
                <w:b/>
                <w:spacing w:val="-4"/>
              </w:rPr>
              <w:t>FIJA</w:t>
            </w:r>
          </w:p>
          <w:p w14:paraId="25E2B3E8" w14:textId="77777777" w:rsidR="00924464" w:rsidRDefault="0083266D">
            <w:pPr>
              <w:pStyle w:val="TableParagraph"/>
              <w:spacing w:before="2"/>
              <w:ind w:left="10" w:right="1"/>
              <w:jc w:val="center"/>
              <w:rPr>
                <w:rFonts w:ascii="Arial"/>
                <w:b/>
              </w:rPr>
            </w:pPr>
            <w:r>
              <w:rPr>
                <w:rFonts w:ascii="Arial"/>
                <w:b/>
                <w:spacing w:val="-2"/>
              </w:rPr>
              <w:t>(pesos)</w:t>
            </w:r>
          </w:p>
        </w:tc>
        <w:tc>
          <w:tcPr>
            <w:tcW w:w="2249" w:type="dxa"/>
          </w:tcPr>
          <w:p w14:paraId="051CA4F9" w14:textId="77777777" w:rsidR="00924464" w:rsidRDefault="0083266D">
            <w:pPr>
              <w:pStyle w:val="TableParagraph"/>
              <w:ind w:left="15"/>
              <w:jc w:val="center"/>
              <w:rPr>
                <w:rFonts w:ascii="Arial"/>
                <w:b/>
              </w:rPr>
            </w:pPr>
            <w:r>
              <w:rPr>
                <w:rFonts w:ascii="Arial"/>
                <w:b/>
              </w:rPr>
              <w:t>TASA</w:t>
            </w:r>
            <w:r>
              <w:rPr>
                <w:rFonts w:ascii="Arial"/>
                <w:b/>
                <w:spacing w:val="-16"/>
              </w:rPr>
              <w:t xml:space="preserve"> </w:t>
            </w:r>
            <w:r>
              <w:rPr>
                <w:rFonts w:ascii="Arial"/>
                <w:b/>
              </w:rPr>
              <w:t>MARGINAL SOBRE EL EXCEDENTE</w:t>
            </w:r>
            <w:r>
              <w:rPr>
                <w:rFonts w:ascii="Arial"/>
                <w:b/>
                <w:spacing w:val="-6"/>
              </w:rPr>
              <w:t xml:space="preserve"> </w:t>
            </w:r>
            <w:r>
              <w:rPr>
                <w:rFonts w:ascii="Arial"/>
                <w:b/>
                <w:spacing w:val="-5"/>
              </w:rPr>
              <w:t>DEL</w:t>
            </w:r>
          </w:p>
          <w:p w14:paraId="36F1A831" w14:textId="77777777" w:rsidR="00924464" w:rsidRDefault="0083266D">
            <w:pPr>
              <w:pStyle w:val="TableParagraph"/>
              <w:spacing w:line="234" w:lineRule="exact"/>
              <w:ind w:left="15" w:right="4"/>
              <w:jc w:val="center"/>
              <w:rPr>
                <w:rFonts w:ascii="Arial" w:hAnsi="Arial"/>
                <w:b/>
              </w:rPr>
            </w:pPr>
            <w:r>
              <w:rPr>
                <w:rFonts w:ascii="Arial" w:hAnsi="Arial"/>
                <w:b/>
              </w:rPr>
              <w:t>LÍMITE</w:t>
            </w:r>
            <w:r>
              <w:rPr>
                <w:rFonts w:ascii="Arial" w:hAnsi="Arial"/>
                <w:b/>
                <w:spacing w:val="-5"/>
              </w:rPr>
              <w:t xml:space="preserve"> </w:t>
            </w:r>
            <w:r>
              <w:rPr>
                <w:rFonts w:ascii="Arial" w:hAnsi="Arial"/>
                <w:b/>
                <w:spacing w:val="-2"/>
              </w:rPr>
              <w:t>INFERIOR</w:t>
            </w:r>
          </w:p>
        </w:tc>
      </w:tr>
      <w:tr w:rsidR="00924464" w14:paraId="55AFA810" w14:textId="77777777">
        <w:trPr>
          <w:trHeight w:val="290"/>
        </w:trPr>
        <w:tc>
          <w:tcPr>
            <w:tcW w:w="996" w:type="dxa"/>
          </w:tcPr>
          <w:p w14:paraId="56B10CCD" w14:textId="77777777" w:rsidR="00924464" w:rsidRDefault="0083266D">
            <w:pPr>
              <w:pStyle w:val="TableParagraph"/>
              <w:spacing w:before="16"/>
              <w:ind w:left="45"/>
              <w:jc w:val="center"/>
            </w:pPr>
            <w:r>
              <w:rPr>
                <w:spacing w:val="-10"/>
              </w:rPr>
              <w:t>1</w:t>
            </w:r>
          </w:p>
        </w:tc>
        <w:tc>
          <w:tcPr>
            <w:tcW w:w="1971" w:type="dxa"/>
          </w:tcPr>
          <w:p w14:paraId="6144E76B" w14:textId="77777777" w:rsidR="00924464" w:rsidRDefault="0083266D">
            <w:pPr>
              <w:pStyle w:val="TableParagraph"/>
              <w:spacing w:before="16"/>
              <w:ind w:left="11" w:right="1"/>
              <w:jc w:val="center"/>
            </w:pPr>
            <w:r>
              <w:rPr>
                <w:spacing w:val="-4"/>
              </w:rPr>
              <w:t>0.01</w:t>
            </w:r>
          </w:p>
        </w:tc>
        <w:tc>
          <w:tcPr>
            <w:tcW w:w="2201" w:type="dxa"/>
          </w:tcPr>
          <w:p w14:paraId="2B6ED0A2" w14:textId="77777777" w:rsidR="00924464" w:rsidRDefault="0083266D">
            <w:pPr>
              <w:pStyle w:val="TableParagraph"/>
              <w:spacing w:before="16"/>
              <w:ind w:left="11" w:right="4"/>
              <w:jc w:val="center"/>
            </w:pPr>
            <w:r>
              <w:rPr>
                <w:spacing w:val="-2"/>
              </w:rPr>
              <w:t>120,000.00</w:t>
            </w:r>
          </w:p>
        </w:tc>
        <w:tc>
          <w:tcPr>
            <w:tcW w:w="1980" w:type="dxa"/>
          </w:tcPr>
          <w:p w14:paraId="5546ABBF" w14:textId="77777777" w:rsidR="00924464" w:rsidRDefault="00924464">
            <w:pPr>
              <w:pStyle w:val="TableParagraph"/>
              <w:rPr>
                <w:rFonts w:ascii="Times New Roman"/>
                <w:sz w:val="20"/>
              </w:rPr>
            </w:pPr>
          </w:p>
        </w:tc>
        <w:tc>
          <w:tcPr>
            <w:tcW w:w="2249" w:type="dxa"/>
          </w:tcPr>
          <w:p w14:paraId="13379083" w14:textId="77777777" w:rsidR="00924464" w:rsidRDefault="0083266D">
            <w:pPr>
              <w:pStyle w:val="TableParagraph"/>
              <w:spacing w:before="16"/>
              <w:ind w:left="15" w:right="5"/>
              <w:jc w:val="center"/>
            </w:pPr>
            <w:r>
              <w:rPr>
                <w:spacing w:val="-2"/>
              </w:rPr>
              <w:t>1.00%</w:t>
            </w:r>
          </w:p>
        </w:tc>
      </w:tr>
      <w:tr w:rsidR="00924464" w14:paraId="4AE4393B" w14:textId="77777777">
        <w:trPr>
          <w:trHeight w:val="290"/>
        </w:trPr>
        <w:tc>
          <w:tcPr>
            <w:tcW w:w="996" w:type="dxa"/>
          </w:tcPr>
          <w:p w14:paraId="4ECF49AD" w14:textId="77777777" w:rsidR="00924464" w:rsidRDefault="0083266D">
            <w:pPr>
              <w:pStyle w:val="TableParagraph"/>
              <w:spacing w:before="16"/>
              <w:ind w:left="45"/>
              <w:jc w:val="center"/>
            </w:pPr>
            <w:r>
              <w:rPr>
                <w:spacing w:val="-10"/>
              </w:rPr>
              <w:t>2</w:t>
            </w:r>
          </w:p>
        </w:tc>
        <w:tc>
          <w:tcPr>
            <w:tcW w:w="1971" w:type="dxa"/>
          </w:tcPr>
          <w:p w14:paraId="014A3FDA" w14:textId="77777777" w:rsidR="00924464" w:rsidRDefault="0083266D">
            <w:pPr>
              <w:pStyle w:val="TableParagraph"/>
              <w:spacing w:before="16"/>
              <w:ind w:left="11"/>
              <w:jc w:val="center"/>
            </w:pPr>
            <w:r>
              <w:rPr>
                <w:spacing w:val="-2"/>
              </w:rPr>
              <w:t>120,000.01</w:t>
            </w:r>
          </w:p>
        </w:tc>
        <w:tc>
          <w:tcPr>
            <w:tcW w:w="2201" w:type="dxa"/>
          </w:tcPr>
          <w:p w14:paraId="1880450C" w14:textId="77777777" w:rsidR="00924464" w:rsidRDefault="0083266D">
            <w:pPr>
              <w:pStyle w:val="TableParagraph"/>
              <w:spacing w:before="16"/>
              <w:ind w:left="11" w:right="4"/>
              <w:jc w:val="center"/>
            </w:pPr>
            <w:r>
              <w:rPr>
                <w:spacing w:val="-2"/>
              </w:rPr>
              <w:t>167,719.21</w:t>
            </w:r>
          </w:p>
        </w:tc>
        <w:tc>
          <w:tcPr>
            <w:tcW w:w="1980" w:type="dxa"/>
          </w:tcPr>
          <w:p w14:paraId="0BE58F57" w14:textId="77777777" w:rsidR="00924464" w:rsidRDefault="0083266D">
            <w:pPr>
              <w:pStyle w:val="TableParagraph"/>
              <w:spacing w:before="16"/>
              <w:ind w:left="10" w:right="3"/>
              <w:jc w:val="center"/>
            </w:pPr>
            <w:r>
              <w:rPr>
                <w:spacing w:val="-2"/>
              </w:rPr>
              <w:t>1,200.00</w:t>
            </w:r>
          </w:p>
        </w:tc>
        <w:tc>
          <w:tcPr>
            <w:tcW w:w="2249" w:type="dxa"/>
          </w:tcPr>
          <w:p w14:paraId="00B8C182" w14:textId="77777777" w:rsidR="00924464" w:rsidRDefault="0083266D">
            <w:pPr>
              <w:pStyle w:val="TableParagraph"/>
              <w:spacing w:before="16"/>
              <w:ind w:left="15" w:right="5"/>
              <w:jc w:val="center"/>
            </w:pPr>
            <w:r>
              <w:rPr>
                <w:spacing w:val="-2"/>
              </w:rPr>
              <w:t>1.13%</w:t>
            </w:r>
          </w:p>
        </w:tc>
      </w:tr>
      <w:tr w:rsidR="00924464" w14:paraId="226133C9" w14:textId="77777777">
        <w:trPr>
          <w:trHeight w:val="290"/>
        </w:trPr>
        <w:tc>
          <w:tcPr>
            <w:tcW w:w="996" w:type="dxa"/>
          </w:tcPr>
          <w:p w14:paraId="307479F2" w14:textId="77777777" w:rsidR="00924464" w:rsidRDefault="0083266D">
            <w:pPr>
              <w:pStyle w:val="TableParagraph"/>
              <w:spacing w:before="16"/>
              <w:ind w:left="45"/>
              <w:jc w:val="center"/>
            </w:pPr>
            <w:r>
              <w:rPr>
                <w:spacing w:val="-10"/>
              </w:rPr>
              <w:t>3</w:t>
            </w:r>
          </w:p>
        </w:tc>
        <w:tc>
          <w:tcPr>
            <w:tcW w:w="1971" w:type="dxa"/>
          </w:tcPr>
          <w:p w14:paraId="7F76F6A7" w14:textId="77777777" w:rsidR="00924464" w:rsidRDefault="0083266D">
            <w:pPr>
              <w:pStyle w:val="TableParagraph"/>
              <w:spacing w:before="16"/>
              <w:ind w:left="11"/>
              <w:jc w:val="center"/>
            </w:pPr>
            <w:r>
              <w:rPr>
                <w:spacing w:val="-2"/>
              </w:rPr>
              <w:t>167,719.22</w:t>
            </w:r>
          </w:p>
        </w:tc>
        <w:tc>
          <w:tcPr>
            <w:tcW w:w="2201" w:type="dxa"/>
          </w:tcPr>
          <w:p w14:paraId="11E15849" w14:textId="77777777" w:rsidR="00924464" w:rsidRDefault="0083266D">
            <w:pPr>
              <w:pStyle w:val="TableParagraph"/>
              <w:spacing w:before="16"/>
              <w:ind w:left="11" w:right="4"/>
              <w:jc w:val="center"/>
            </w:pPr>
            <w:r>
              <w:rPr>
                <w:spacing w:val="-2"/>
              </w:rPr>
              <w:t>234,414.46</w:t>
            </w:r>
          </w:p>
        </w:tc>
        <w:tc>
          <w:tcPr>
            <w:tcW w:w="1980" w:type="dxa"/>
          </w:tcPr>
          <w:p w14:paraId="0D04A67D" w14:textId="77777777" w:rsidR="00924464" w:rsidRDefault="0083266D">
            <w:pPr>
              <w:pStyle w:val="TableParagraph"/>
              <w:spacing w:before="16"/>
              <w:ind w:left="10" w:right="3"/>
              <w:jc w:val="center"/>
            </w:pPr>
            <w:r>
              <w:rPr>
                <w:spacing w:val="-2"/>
              </w:rPr>
              <w:t>1,901.15</w:t>
            </w:r>
          </w:p>
        </w:tc>
        <w:tc>
          <w:tcPr>
            <w:tcW w:w="2249" w:type="dxa"/>
          </w:tcPr>
          <w:p w14:paraId="0673C535" w14:textId="77777777" w:rsidR="00924464" w:rsidRDefault="0083266D">
            <w:pPr>
              <w:pStyle w:val="TableParagraph"/>
              <w:spacing w:before="16"/>
              <w:ind w:left="15" w:right="5"/>
              <w:jc w:val="center"/>
            </w:pPr>
            <w:r>
              <w:rPr>
                <w:spacing w:val="-2"/>
              </w:rPr>
              <w:t>1.28%</w:t>
            </w:r>
          </w:p>
        </w:tc>
      </w:tr>
      <w:tr w:rsidR="00924464" w14:paraId="7104B37D" w14:textId="77777777">
        <w:trPr>
          <w:trHeight w:val="290"/>
        </w:trPr>
        <w:tc>
          <w:tcPr>
            <w:tcW w:w="996" w:type="dxa"/>
          </w:tcPr>
          <w:p w14:paraId="060C5BF9" w14:textId="77777777" w:rsidR="00924464" w:rsidRDefault="0083266D">
            <w:pPr>
              <w:pStyle w:val="TableParagraph"/>
              <w:spacing w:before="16"/>
              <w:ind w:left="45"/>
              <w:jc w:val="center"/>
            </w:pPr>
            <w:r>
              <w:rPr>
                <w:spacing w:val="-10"/>
              </w:rPr>
              <w:t>4</w:t>
            </w:r>
          </w:p>
        </w:tc>
        <w:tc>
          <w:tcPr>
            <w:tcW w:w="1971" w:type="dxa"/>
          </w:tcPr>
          <w:p w14:paraId="23310A8B" w14:textId="77777777" w:rsidR="00924464" w:rsidRDefault="0083266D">
            <w:pPr>
              <w:pStyle w:val="TableParagraph"/>
              <w:spacing w:before="16"/>
              <w:ind w:left="11"/>
              <w:jc w:val="center"/>
            </w:pPr>
            <w:r>
              <w:rPr>
                <w:spacing w:val="-2"/>
              </w:rPr>
              <w:t>234,414.47</w:t>
            </w:r>
          </w:p>
        </w:tc>
        <w:tc>
          <w:tcPr>
            <w:tcW w:w="2201" w:type="dxa"/>
          </w:tcPr>
          <w:p w14:paraId="2B6E3AFB" w14:textId="77777777" w:rsidR="00924464" w:rsidRDefault="0083266D">
            <w:pPr>
              <w:pStyle w:val="TableParagraph"/>
              <w:spacing w:before="16"/>
              <w:ind w:left="11" w:right="4"/>
              <w:jc w:val="center"/>
            </w:pPr>
            <w:r>
              <w:rPr>
                <w:spacing w:val="-2"/>
              </w:rPr>
              <w:t>327,631.74</w:t>
            </w:r>
          </w:p>
        </w:tc>
        <w:tc>
          <w:tcPr>
            <w:tcW w:w="1980" w:type="dxa"/>
          </w:tcPr>
          <w:p w14:paraId="3ED989C6" w14:textId="77777777" w:rsidR="00924464" w:rsidRDefault="0083266D">
            <w:pPr>
              <w:pStyle w:val="TableParagraph"/>
              <w:spacing w:before="16"/>
              <w:ind w:left="10" w:right="3"/>
              <w:jc w:val="center"/>
            </w:pPr>
            <w:r>
              <w:rPr>
                <w:spacing w:val="-2"/>
              </w:rPr>
              <w:t>3,011.99</w:t>
            </w:r>
          </w:p>
        </w:tc>
        <w:tc>
          <w:tcPr>
            <w:tcW w:w="2249" w:type="dxa"/>
          </w:tcPr>
          <w:p w14:paraId="3A873B8F" w14:textId="77777777" w:rsidR="00924464" w:rsidRDefault="0083266D">
            <w:pPr>
              <w:pStyle w:val="TableParagraph"/>
              <w:spacing w:before="16"/>
              <w:ind w:left="15" w:right="5"/>
              <w:jc w:val="center"/>
            </w:pPr>
            <w:r>
              <w:rPr>
                <w:spacing w:val="-2"/>
              </w:rPr>
              <w:t>1.46%</w:t>
            </w:r>
          </w:p>
        </w:tc>
      </w:tr>
      <w:tr w:rsidR="00924464" w14:paraId="3AFC7DB2" w14:textId="77777777">
        <w:trPr>
          <w:trHeight w:val="290"/>
        </w:trPr>
        <w:tc>
          <w:tcPr>
            <w:tcW w:w="996" w:type="dxa"/>
          </w:tcPr>
          <w:p w14:paraId="5C66BABE" w14:textId="77777777" w:rsidR="00924464" w:rsidRDefault="0083266D">
            <w:pPr>
              <w:pStyle w:val="TableParagraph"/>
              <w:spacing w:before="16"/>
              <w:ind w:left="45"/>
              <w:jc w:val="center"/>
            </w:pPr>
            <w:r>
              <w:rPr>
                <w:spacing w:val="-10"/>
              </w:rPr>
              <w:t>5</w:t>
            </w:r>
          </w:p>
        </w:tc>
        <w:tc>
          <w:tcPr>
            <w:tcW w:w="1971" w:type="dxa"/>
          </w:tcPr>
          <w:p w14:paraId="6C17006F" w14:textId="77777777" w:rsidR="00924464" w:rsidRDefault="0083266D">
            <w:pPr>
              <w:pStyle w:val="TableParagraph"/>
              <w:spacing w:before="16"/>
              <w:ind w:left="11"/>
              <w:jc w:val="center"/>
            </w:pPr>
            <w:r>
              <w:rPr>
                <w:spacing w:val="-2"/>
              </w:rPr>
              <w:t>327,631.75</w:t>
            </w:r>
          </w:p>
        </w:tc>
        <w:tc>
          <w:tcPr>
            <w:tcW w:w="2201" w:type="dxa"/>
          </w:tcPr>
          <w:p w14:paraId="4978945D" w14:textId="77777777" w:rsidR="00924464" w:rsidRDefault="0083266D">
            <w:pPr>
              <w:pStyle w:val="TableParagraph"/>
              <w:spacing w:before="16"/>
              <w:ind w:left="11" w:right="4"/>
              <w:jc w:val="center"/>
            </w:pPr>
            <w:r>
              <w:rPr>
                <w:spacing w:val="-2"/>
              </w:rPr>
              <w:t>457,917.82</w:t>
            </w:r>
          </w:p>
        </w:tc>
        <w:tc>
          <w:tcPr>
            <w:tcW w:w="1980" w:type="dxa"/>
          </w:tcPr>
          <w:p w14:paraId="31E09F4F" w14:textId="77777777" w:rsidR="00924464" w:rsidRDefault="0083266D">
            <w:pPr>
              <w:pStyle w:val="TableParagraph"/>
              <w:spacing w:before="16"/>
              <w:ind w:left="10" w:right="3"/>
              <w:jc w:val="center"/>
            </w:pPr>
            <w:r>
              <w:rPr>
                <w:spacing w:val="-2"/>
              </w:rPr>
              <w:t>4,771.88</w:t>
            </w:r>
          </w:p>
        </w:tc>
        <w:tc>
          <w:tcPr>
            <w:tcW w:w="2249" w:type="dxa"/>
          </w:tcPr>
          <w:p w14:paraId="114C6647" w14:textId="77777777" w:rsidR="00924464" w:rsidRDefault="0083266D">
            <w:pPr>
              <w:pStyle w:val="TableParagraph"/>
              <w:spacing w:before="16"/>
              <w:ind w:left="15" w:right="5"/>
              <w:jc w:val="center"/>
            </w:pPr>
            <w:r>
              <w:rPr>
                <w:spacing w:val="-2"/>
              </w:rPr>
              <w:t>1.65%</w:t>
            </w:r>
          </w:p>
        </w:tc>
      </w:tr>
      <w:tr w:rsidR="00924464" w14:paraId="5606AE56" w14:textId="77777777">
        <w:trPr>
          <w:trHeight w:val="290"/>
        </w:trPr>
        <w:tc>
          <w:tcPr>
            <w:tcW w:w="996" w:type="dxa"/>
          </w:tcPr>
          <w:p w14:paraId="036EEF95" w14:textId="77777777" w:rsidR="00924464" w:rsidRDefault="0083266D">
            <w:pPr>
              <w:pStyle w:val="TableParagraph"/>
              <w:spacing w:before="16"/>
              <w:ind w:left="45"/>
              <w:jc w:val="center"/>
            </w:pPr>
            <w:r>
              <w:rPr>
                <w:spacing w:val="-10"/>
              </w:rPr>
              <w:t>6</w:t>
            </w:r>
          </w:p>
        </w:tc>
        <w:tc>
          <w:tcPr>
            <w:tcW w:w="1971" w:type="dxa"/>
          </w:tcPr>
          <w:p w14:paraId="51E9D968" w14:textId="77777777" w:rsidR="00924464" w:rsidRDefault="0083266D">
            <w:pPr>
              <w:pStyle w:val="TableParagraph"/>
              <w:spacing w:before="16"/>
              <w:ind w:left="11"/>
              <w:jc w:val="center"/>
            </w:pPr>
            <w:r>
              <w:rPr>
                <w:spacing w:val="-2"/>
              </w:rPr>
              <w:t>457,917.83</w:t>
            </w:r>
          </w:p>
        </w:tc>
        <w:tc>
          <w:tcPr>
            <w:tcW w:w="2201" w:type="dxa"/>
          </w:tcPr>
          <w:p w14:paraId="1346400D" w14:textId="77777777" w:rsidR="00924464" w:rsidRDefault="0083266D">
            <w:pPr>
              <w:pStyle w:val="TableParagraph"/>
              <w:spacing w:before="16"/>
              <w:ind w:left="11" w:right="4"/>
              <w:jc w:val="center"/>
            </w:pPr>
            <w:r>
              <w:rPr>
                <w:spacing w:val="-2"/>
              </w:rPr>
              <w:t>640,013.47</w:t>
            </w:r>
          </w:p>
        </w:tc>
        <w:tc>
          <w:tcPr>
            <w:tcW w:w="1980" w:type="dxa"/>
          </w:tcPr>
          <w:p w14:paraId="09140153" w14:textId="77777777" w:rsidR="00924464" w:rsidRDefault="0083266D">
            <w:pPr>
              <w:pStyle w:val="TableParagraph"/>
              <w:spacing w:before="16"/>
              <w:ind w:left="10" w:right="3"/>
              <w:jc w:val="center"/>
            </w:pPr>
            <w:r>
              <w:rPr>
                <w:spacing w:val="-2"/>
              </w:rPr>
              <w:t>7,560.06</w:t>
            </w:r>
          </w:p>
        </w:tc>
        <w:tc>
          <w:tcPr>
            <w:tcW w:w="2249" w:type="dxa"/>
          </w:tcPr>
          <w:p w14:paraId="5F839562" w14:textId="77777777" w:rsidR="00924464" w:rsidRDefault="0083266D">
            <w:pPr>
              <w:pStyle w:val="TableParagraph"/>
              <w:spacing w:before="16"/>
              <w:ind w:left="15" w:right="5"/>
              <w:jc w:val="center"/>
            </w:pPr>
            <w:r>
              <w:rPr>
                <w:spacing w:val="-2"/>
              </w:rPr>
              <w:t>1.87%</w:t>
            </w:r>
          </w:p>
        </w:tc>
      </w:tr>
      <w:tr w:rsidR="00924464" w14:paraId="15E18551" w14:textId="77777777">
        <w:trPr>
          <w:trHeight w:val="290"/>
        </w:trPr>
        <w:tc>
          <w:tcPr>
            <w:tcW w:w="996" w:type="dxa"/>
          </w:tcPr>
          <w:p w14:paraId="595AFBFF" w14:textId="77777777" w:rsidR="00924464" w:rsidRDefault="0083266D">
            <w:pPr>
              <w:pStyle w:val="TableParagraph"/>
              <w:spacing w:before="16"/>
              <w:ind w:left="45"/>
              <w:jc w:val="center"/>
            </w:pPr>
            <w:r>
              <w:rPr>
                <w:spacing w:val="-10"/>
              </w:rPr>
              <w:t>7</w:t>
            </w:r>
          </w:p>
        </w:tc>
        <w:tc>
          <w:tcPr>
            <w:tcW w:w="1971" w:type="dxa"/>
          </w:tcPr>
          <w:p w14:paraId="12824EEA" w14:textId="77777777" w:rsidR="00924464" w:rsidRDefault="0083266D">
            <w:pPr>
              <w:pStyle w:val="TableParagraph"/>
              <w:spacing w:before="16"/>
              <w:ind w:left="11"/>
              <w:jc w:val="center"/>
            </w:pPr>
            <w:r>
              <w:rPr>
                <w:spacing w:val="-2"/>
              </w:rPr>
              <w:t>640,013.48</w:t>
            </w:r>
          </w:p>
        </w:tc>
        <w:tc>
          <w:tcPr>
            <w:tcW w:w="2201" w:type="dxa"/>
          </w:tcPr>
          <w:p w14:paraId="2C1A225A" w14:textId="77777777" w:rsidR="00924464" w:rsidRDefault="0083266D">
            <w:pPr>
              <w:pStyle w:val="TableParagraph"/>
              <w:spacing w:before="16"/>
              <w:ind w:left="11" w:right="4"/>
              <w:jc w:val="center"/>
            </w:pPr>
            <w:r>
              <w:rPr>
                <w:spacing w:val="-2"/>
              </w:rPr>
              <w:t>894,521.30</w:t>
            </w:r>
          </w:p>
        </w:tc>
        <w:tc>
          <w:tcPr>
            <w:tcW w:w="1980" w:type="dxa"/>
          </w:tcPr>
          <w:p w14:paraId="01A4AB25" w14:textId="77777777" w:rsidR="00924464" w:rsidRDefault="0083266D">
            <w:pPr>
              <w:pStyle w:val="TableParagraph"/>
              <w:spacing w:before="16"/>
              <w:ind w:left="10" w:right="1"/>
              <w:jc w:val="center"/>
            </w:pPr>
            <w:r>
              <w:rPr>
                <w:spacing w:val="-2"/>
              </w:rPr>
              <w:t>11,977.36</w:t>
            </w:r>
          </w:p>
        </w:tc>
        <w:tc>
          <w:tcPr>
            <w:tcW w:w="2249" w:type="dxa"/>
          </w:tcPr>
          <w:p w14:paraId="254652C1" w14:textId="77777777" w:rsidR="00924464" w:rsidRDefault="0083266D">
            <w:pPr>
              <w:pStyle w:val="TableParagraph"/>
              <w:spacing w:before="16"/>
              <w:ind w:left="15" w:right="5"/>
              <w:jc w:val="center"/>
            </w:pPr>
            <w:r>
              <w:rPr>
                <w:spacing w:val="-2"/>
              </w:rPr>
              <w:t>2.12%</w:t>
            </w:r>
          </w:p>
        </w:tc>
      </w:tr>
      <w:tr w:rsidR="00924464" w14:paraId="71644F36" w14:textId="77777777">
        <w:trPr>
          <w:trHeight w:val="290"/>
        </w:trPr>
        <w:tc>
          <w:tcPr>
            <w:tcW w:w="996" w:type="dxa"/>
          </w:tcPr>
          <w:p w14:paraId="07C4332F" w14:textId="77777777" w:rsidR="00924464" w:rsidRDefault="0083266D">
            <w:pPr>
              <w:pStyle w:val="TableParagraph"/>
              <w:spacing w:before="17"/>
              <w:ind w:left="45"/>
              <w:jc w:val="center"/>
            </w:pPr>
            <w:r>
              <w:rPr>
                <w:spacing w:val="-10"/>
              </w:rPr>
              <w:t>8</w:t>
            </w:r>
          </w:p>
        </w:tc>
        <w:tc>
          <w:tcPr>
            <w:tcW w:w="1971" w:type="dxa"/>
          </w:tcPr>
          <w:p w14:paraId="0CEC3721" w14:textId="77777777" w:rsidR="00924464" w:rsidRDefault="0083266D">
            <w:pPr>
              <w:pStyle w:val="TableParagraph"/>
              <w:spacing w:before="17"/>
              <w:ind w:left="11"/>
              <w:jc w:val="center"/>
            </w:pPr>
            <w:r>
              <w:rPr>
                <w:spacing w:val="-2"/>
              </w:rPr>
              <w:t>894,521.31</w:t>
            </w:r>
          </w:p>
        </w:tc>
        <w:tc>
          <w:tcPr>
            <w:tcW w:w="2201" w:type="dxa"/>
          </w:tcPr>
          <w:p w14:paraId="5D0BACCA" w14:textId="77777777" w:rsidR="00924464" w:rsidRDefault="0083266D">
            <w:pPr>
              <w:pStyle w:val="TableParagraph"/>
              <w:spacing w:before="17"/>
              <w:ind w:left="11" w:right="4"/>
              <w:jc w:val="center"/>
            </w:pPr>
            <w:r>
              <w:rPr>
                <w:spacing w:val="-2"/>
              </w:rPr>
              <w:t>1,250,236.75</w:t>
            </w:r>
          </w:p>
        </w:tc>
        <w:tc>
          <w:tcPr>
            <w:tcW w:w="1980" w:type="dxa"/>
          </w:tcPr>
          <w:p w14:paraId="23F0A1A1" w14:textId="77777777" w:rsidR="00924464" w:rsidRDefault="0083266D">
            <w:pPr>
              <w:pStyle w:val="TableParagraph"/>
              <w:spacing w:before="17"/>
              <w:ind w:left="10" w:right="1"/>
              <w:jc w:val="center"/>
            </w:pPr>
            <w:r>
              <w:rPr>
                <w:spacing w:val="-2"/>
              </w:rPr>
              <w:t>18,975.66</w:t>
            </w:r>
          </w:p>
        </w:tc>
        <w:tc>
          <w:tcPr>
            <w:tcW w:w="2249" w:type="dxa"/>
          </w:tcPr>
          <w:p w14:paraId="6175705B" w14:textId="77777777" w:rsidR="00924464" w:rsidRDefault="0083266D">
            <w:pPr>
              <w:pStyle w:val="TableParagraph"/>
              <w:spacing w:before="17"/>
              <w:ind w:left="15" w:right="5"/>
              <w:jc w:val="center"/>
            </w:pPr>
            <w:r>
              <w:rPr>
                <w:spacing w:val="-2"/>
              </w:rPr>
              <w:t>2.40%</w:t>
            </w:r>
          </w:p>
        </w:tc>
      </w:tr>
      <w:tr w:rsidR="00924464" w14:paraId="71B41FD5" w14:textId="77777777">
        <w:trPr>
          <w:trHeight w:val="290"/>
        </w:trPr>
        <w:tc>
          <w:tcPr>
            <w:tcW w:w="996" w:type="dxa"/>
          </w:tcPr>
          <w:p w14:paraId="303FC9FF" w14:textId="77777777" w:rsidR="00924464" w:rsidRDefault="0083266D">
            <w:pPr>
              <w:pStyle w:val="TableParagraph"/>
              <w:spacing w:before="16"/>
              <w:ind w:left="45"/>
              <w:jc w:val="center"/>
            </w:pPr>
            <w:r>
              <w:rPr>
                <w:spacing w:val="-10"/>
              </w:rPr>
              <w:t>9</w:t>
            </w:r>
          </w:p>
        </w:tc>
        <w:tc>
          <w:tcPr>
            <w:tcW w:w="1971" w:type="dxa"/>
          </w:tcPr>
          <w:p w14:paraId="1A350D63" w14:textId="77777777" w:rsidR="00924464" w:rsidRDefault="0083266D">
            <w:pPr>
              <w:pStyle w:val="TableParagraph"/>
              <w:spacing w:before="16"/>
              <w:ind w:left="11"/>
              <w:jc w:val="center"/>
            </w:pPr>
            <w:r>
              <w:rPr>
                <w:spacing w:val="-2"/>
              </w:rPr>
              <w:t>1,250,236.76</w:t>
            </w:r>
          </w:p>
        </w:tc>
        <w:tc>
          <w:tcPr>
            <w:tcW w:w="2201" w:type="dxa"/>
          </w:tcPr>
          <w:p w14:paraId="004F48F7" w14:textId="77777777" w:rsidR="00924464" w:rsidRDefault="0083266D">
            <w:pPr>
              <w:pStyle w:val="TableParagraph"/>
              <w:spacing w:before="16"/>
              <w:ind w:left="11" w:right="4"/>
              <w:jc w:val="center"/>
            </w:pPr>
            <w:r>
              <w:rPr>
                <w:spacing w:val="-2"/>
              </w:rPr>
              <w:t>1,747,406.05</w:t>
            </w:r>
          </w:p>
        </w:tc>
        <w:tc>
          <w:tcPr>
            <w:tcW w:w="1980" w:type="dxa"/>
          </w:tcPr>
          <w:p w14:paraId="7CAECF78" w14:textId="77777777" w:rsidR="00924464" w:rsidRDefault="0083266D">
            <w:pPr>
              <w:pStyle w:val="TableParagraph"/>
              <w:spacing w:before="16"/>
              <w:ind w:left="10" w:right="1"/>
              <w:jc w:val="center"/>
            </w:pPr>
            <w:r>
              <w:rPr>
                <w:spacing w:val="-2"/>
              </w:rPr>
              <w:t>30,063.04</w:t>
            </w:r>
          </w:p>
        </w:tc>
        <w:tc>
          <w:tcPr>
            <w:tcW w:w="2249" w:type="dxa"/>
          </w:tcPr>
          <w:p w14:paraId="595A2116" w14:textId="77777777" w:rsidR="00924464" w:rsidRDefault="0083266D">
            <w:pPr>
              <w:pStyle w:val="TableParagraph"/>
              <w:spacing w:before="16"/>
              <w:ind w:left="15" w:right="5"/>
              <w:jc w:val="center"/>
            </w:pPr>
            <w:r>
              <w:rPr>
                <w:spacing w:val="-2"/>
              </w:rPr>
              <w:t>2.73%</w:t>
            </w:r>
          </w:p>
        </w:tc>
      </w:tr>
      <w:tr w:rsidR="00924464" w14:paraId="4967078D" w14:textId="77777777">
        <w:trPr>
          <w:trHeight w:val="289"/>
        </w:trPr>
        <w:tc>
          <w:tcPr>
            <w:tcW w:w="996" w:type="dxa"/>
          </w:tcPr>
          <w:p w14:paraId="26361C3A" w14:textId="77777777" w:rsidR="00924464" w:rsidRDefault="0083266D">
            <w:pPr>
              <w:pStyle w:val="TableParagraph"/>
              <w:spacing w:before="16"/>
              <w:ind w:left="45"/>
              <w:jc w:val="center"/>
            </w:pPr>
            <w:r>
              <w:rPr>
                <w:spacing w:val="-5"/>
              </w:rPr>
              <w:t>10</w:t>
            </w:r>
          </w:p>
        </w:tc>
        <w:tc>
          <w:tcPr>
            <w:tcW w:w="1971" w:type="dxa"/>
          </w:tcPr>
          <w:p w14:paraId="04E59BA4" w14:textId="77777777" w:rsidR="00924464" w:rsidRDefault="0083266D">
            <w:pPr>
              <w:pStyle w:val="TableParagraph"/>
              <w:spacing w:before="16"/>
              <w:ind w:left="11"/>
              <w:jc w:val="center"/>
            </w:pPr>
            <w:r>
              <w:rPr>
                <w:spacing w:val="-2"/>
              </w:rPr>
              <w:t>1,747,406.06</w:t>
            </w:r>
          </w:p>
        </w:tc>
        <w:tc>
          <w:tcPr>
            <w:tcW w:w="2201" w:type="dxa"/>
          </w:tcPr>
          <w:p w14:paraId="77908963" w14:textId="77777777" w:rsidR="00924464" w:rsidRDefault="0083266D">
            <w:pPr>
              <w:pStyle w:val="TableParagraph"/>
              <w:spacing w:before="16"/>
              <w:ind w:left="11" w:right="4"/>
              <w:jc w:val="center"/>
            </w:pPr>
            <w:r>
              <w:rPr>
                <w:spacing w:val="-2"/>
              </w:rPr>
              <w:t>2,442,279.75</w:t>
            </w:r>
          </w:p>
        </w:tc>
        <w:tc>
          <w:tcPr>
            <w:tcW w:w="1980" w:type="dxa"/>
          </w:tcPr>
          <w:p w14:paraId="7EF39E9C" w14:textId="77777777" w:rsidR="00924464" w:rsidRDefault="0083266D">
            <w:pPr>
              <w:pStyle w:val="TableParagraph"/>
              <w:spacing w:before="16"/>
              <w:ind w:left="10" w:right="1"/>
              <w:jc w:val="center"/>
            </w:pPr>
            <w:r>
              <w:rPr>
                <w:spacing w:val="-2"/>
              </w:rPr>
              <w:t>47,628.71</w:t>
            </w:r>
          </w:p>
        </w:tc>
        <w:tc>
          <w:tcPr>
            <w:tcW w:w="2249" w:type="dxa"/>
          </w:tcPr>
          <w:p w14:paraId="6318CC6B" w14:textId="77777777" w:rsidR="00924464" w:rsidRDefault="0083266D">
            <w:pPr>
              <w:pStyle w:val="TableParagraph"/>
              <w:spacing w:before="16"/>
              <w:ind w:left="15" w:right="5"/>
              <w:jc w:val="center"/>
            </w:pPr>
            <w:r>
              <w:rPr>
                <w:spacing w:val="-2"/>
              </w:rPr>
              <w:t>3.09%</w:t>
            </w:r>
          </w:p>
        </w:tc>
      </w:tr>
    </w:tbl>
    <w:p w14:paraId="10998E88" w14:textId="77777777" w:rsidR="00924464" w:rsidRDefault="00924464">
      <w:pPr>
        <w:pStyle w:val="TableParagraph"/>
        <w:jc w:val="center"/>
        <w:sectPr w:rsidR="00924464">
          <w:pgSz w:w="12240" w:h="15840"/>
          <w:pgMar w:top="3300" w:right="1080" w:bottom="940" w:left="720" w:header="708" w:footer="752" w:gutter="0"/>
          <w:cols w:space="720"/>
        </w:sectPr>
      </w:pPr>
    </w:p>
    <w:p w14:paraId="6DFDB6DE"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971"/>
        <w:gridCol w:w="2201"/>
        <w:gridCol w:w="1980"/>
        <w:gridCol w:w="2249"/>
      </w:tblGrid>
      <w:tr w:rsidR="00924464" w14:paraId="5E141FC4" w14:textId="77777777">
        <w:trPr>
          <w:trHeight w:val="290"/>
        </w:trPr>
        <w:tc>
          <w:tcPr>
            <w:tcW w:w="996" w:type="dxa"/>
          </w:tcPr>
          <w:p w14:paraId="395D5D15" w14:textId="77777777" w:rsidR="00924464" w:rsidRDefault="0083266D">
            <w:pPr>
              <w:pStyle w:val="TableParagraph"/>
              <w:spacing w:before="16"/>
              <w:ind w:left="45"/>
              <w:jc w:val="center"/>
            </w:pPr>
            <w:r>
              <w:rPr>
                <w:spacing w:val="-5"/>
              </w:rPr>
              <w:t>11</w:t>
            </w:r>
          </w:p>
        </w:tc>
        <w:tc>
          <w:tcPr>
            <w:tcW w:w="1971" w:type="dxa"/>
          </w:tcPr>
          <w:p w14:paraId="4DC8C0F9" w14:textId="77777777" w:rsidR="00924464" w:rsidRDefault="0083266D">
            <w:pPr>
              <w:pStyle w:val="TableParagraph"/>
              <w:spacing w:before="16"/>
              <w:ind w:left="11"/>
              <w:jc w:val="center"/>
            </w:pPr>
            <w:r>
              <w:rPr>
                <w:spacing w:val="-2"/>
              </w:rPr>
              <w:t>2,442,279.76</w:t>
            </w:r>
          </w:p>
        </w:tc>
        <w:tc>
          <w:tcPr>
            <w:tcW w:w="2201" w:type="dxa"/>
          </w:tcPr>
          <w:p w14:paraId="29A00233" w14:textId="77777777" w:rsidR="00924464" w:rsidRDefault="0083266D">
            <w:pPr>
              <w:pStyle w:val="TableParagraph"/>
              <w:spacing w:before="16"/>
              <w:ind w:left="11" w:right="4"/>
              <w:jc w:val="center"/>
            </w:pPr>
            <w:r>
              <w:rPr>
                <w:spacing w:val="-2"/>
              </w:rPr>
              <w:t>3,413,477.01</w:t>
            </w:r>
          </w:p>
        </w:tc>
        <w:tc>
          <w:tcPr>
            <w:tcW w:w="1980" w:type="dxa"/>
          </w:tcPr>
          <w:p w14:paraId="7A812E06" w14:textId="77777777" w:rsidR="00924464" w:rsidRDefault="0083266D">
            <w:pPr>
              <w:pStyle w:val="TableParagraph"/>
              <w:spacing w:before="16"/>
              <w:ind w:left="10" w:right="1"/>
              <w:jc w:val="center"/>
            </w:pPr>
            <w:r>
              <w:rPr>
                <w:spacing w:val="-2"/>
              </w:rPr>
              <w:t>75,457.91</w:t>
            </w:r>
          </w:p>
        </w:tc>
        <w:tc>
          <w:tcPr>
            <w:tcW w:w="2249" w:type="dxa"/>
          </w:tcPr>
          <w:p w14:paraId="48CF91AB" w14:textId="77777777" w:rsidR="00924464" w:rsidRDefault="0083266D">
            <w:pPr>
              <w:pStyle w:val="TableParagraph"/>
              <w:spacing w:before="16"/>
              <w:ind w:left="15" w:right="5"/>
              <w:jc w:val="center"/>
            </w:pPr>
            <w:r>
              <w:rPr>
                <w:spacing w:val="-2"/>
              </w:rPr>
              <w:t>3.50%</w:t>
            </w:r>
          </w:p>
        </w:tc>
      </w:tr>
      <w:tr w:rsidR="00924464" w14:paraId="5978A797" w14:textId="77777777">
        <w:trPr>
          <w:trHeight w:val="290"/>
        </w:trPr>
        <w:tc>
          <w:tcPr>
            <w:tcW w:w="996" w:type="dxa"/>
          </w:tcPr>
          <w:p w14:paraId="45138974" w14:textId="77777777" w:rsidR="00924464" w:rsidRDefault="0083266D">
            <w:pPr>
              <w:pStyle w:val="TableParagraph"/>
              <w:spacing w:before="16"/>
              <w:ind w:left="45"/>
              <w:jc w:val="center"/>
            </w:pPr>
            <w:r>
              <w:rPr>
                <w:spacing w:val="-5"/>
              </w:rPr>
              <w:t>12</w:t>
            </w:r>
          </w:p>
        </w:tc>
        <w:tc>
          <w:tcPr>
            <w:tcW w:w="1971" w:type="dxa"/>
          </w:tcPr>
          <w:p w14:paraId="198D0C85" w14:textId="77777777" w:rsidR="00924464" w:rsidRDefault="0083266D">
            <w:pPr>
              <w:pStyle w:val="TableParagraph"/>
              <w:spacing w:before="16"/>
              <w:ind w:left="11"/>
              <w:jc w:val="center"/>
            </w:pPr>
            <w:r>
              <w:rPr>
                <w:spacing w:val="-2"/>
              </w:rPr>
              <w:t>3,413,477.02</w:t>
            </w:r>
          </w:p>
        </w:tc>
        <w:tc>
          <w:tcPr>
            <w:tcW w:w="2201" w:type="dxa"/>
          </w:tcPr>
          <w:p w14:paraId="53261AF0" w14:textId="77777777" w:rsidR="00924464" w:rsidRDefault="0083266D">
            <w:pPr>
              <w:pStyle w:val="TableParagraph"/>
              <w:spacing w:before="16"/>
              <w:ind w:left="11" w:right="4"/>
              <w:jc w:val="center"/>
            </w:pPr>
            <w:r>
              <w:rPr>
                <w:spacing w:val="-2"/>
              </w:rPr>
              <w:t>4,770,880.69</w:t>
            </w:r>
          </w:p>
        </w:tc>
        <w:tc>
          <w:tcPr>
            <w:tcW w:w="1980" w:type="dxa"/>
          </w:tcPr>
          <w:p w14:paraId="77E4541B" w14:textId="77777777" w:rsidR="00924464" w:rsidRDefault="0083266D">
            <w:pPr>
              <w:pStyle w:val="TableParagraph"/>
              <w:spacing w:before="16"/>
              <w:ind w:left="10" w:right="3"/>
              <w:jc w:val="center"/>
            </w:pPr>
            <w:r>
              <w:rPr>
                <w:spacing w:val="-2"/>
              </w:rPr>
              <w:t>119,547.57</w:t>
            </w:r>
          </w:p>
        </w:tc>
        <w:tc>
          <w:tcPr>
            <w:tcW w:w="2249" w:type="dxa"/>
          </w:tcPr>
          <w:p w14:paraId="0D7B97BB" w14:textId="77777777" w:rsidR="00924464" w:rsidRDefault="0083266D">
            <w:pPr>
              <w:pStyle w:val="TableParagraph"/>
              <w:spacing w:before="16"/>
              <w:ind w:left="15" w:right="5"/>
              <w:jc w:val="center"/>
            </w:pPr>
            <w:r>
              <w:rPr>
                <w:spacing w:val="-2"/>
              </w:rPr>
              <w:t>3.97%</w:t>
            </w:r>
          </w:p>
        </w:tc>
      </w:tr>
      <w:tr w:rsidR="00924464" w14:paraId="3C7BFE0B" w14:textId="77777777">
        <w:trPr>
          <w:trHeight w:val="290"/>
        </w:trPr>
        <w:tc>
          <w:tcPr>
            <w:tcW w:w="996" w:type="dxa"/>
          </w:tcPr>
          <w:p w14:paraId="04C230B6" w14:textId="77777777" w:rsidR="00924464" w:rsidRDefault="0083266D">
            <w:pPr>
              <w:pStyle w:val="TableParagraph"/>
              <w:spacing w:before="16"/>
              <w:ind w:left="45"/>
              <w:jc w:val="center"/>
            </w:pPr>
            <w:r>
              <w:rPr>
                <w:spacing w:val="-5"/>
              </w:rPr>
              <w:t>13</w:t>
            </w:r>
          </w:p>
        </w:tc>
        <w:tc>
          <w:tcPr>
            <w:tcW w:w="1971" w:type="dxa"/>
          </w:tcPr>
          <w:p w14:paraId="28D37C54" w14:textId="77777777" w:rsidR="00924464" w:rsidRDefault="0083266D">
            <w:pPr>
              <w:pStyle w:val="TableParagraph"/>
              <w:spacing w:before="16"/>
              <w:ind w:left="11"/>
              <w:jc w:val="center"/>
            </w:pPr>
            <w:r>
              <w:rPr>
                <w:spacing w:val="-2"/>
              </w:rPr>
              <w:t>4,770,880.70</w:t>
            </w:r>
          </w:p>
        </w:tc>
        <w:tc>
          <w:tcPr>
            <w:tcW w:w="2201" w:type="dxa"/>
          </w:tcPr>
          <w:p w14:paraId="54555D8F" w14:textId="77777777" w:rsidR="00924464" w:rsidRDefault="0083266D">
            <w:pPr>
              <w:pStyle w:val="TableParagraph"/>
              <w:spacing w:before="16"/>
              <w:ind w:left="11" w:right="4"/>
              <w:jc w:val="center"/>
            </w:pPr>
            <w:r>
              <w:rPr>
                <w:spacing w:val="-2"/>
              </w:rPr>
              <w:t>6,668,069.68</w:t>
            </w:r>
          </w:p>
        </w:tc>
        <w:tc>
          <w:tcPr>
            <w:tcW w:w="1980" w:type="dxa"/>
          </w:tcPr>
          <w:p w14:paraId="69F315E2" w14:textId="77777777" w:rsidR="00924464" w:rsidRDefault="0083266D">
            <w:pPr>
              <w:pStyle w:val="TableParagraph"/>
              <w:spacing w:before="16"/>
              <w:ind w:left="10" w:right="3"/>
              <w:jc w:val="center"/>
            </w:pPr>
            <w:r>
              <w:rPr>
                <w:spacing w:val="-2"/>
              </w:rPr>
              <w:t>189,398.57</w:t>
            </w:r>
          </w:p>
        </w:tc>
        <w:tc>
          <w:tcPr>
            <w:tcW w:w="2249" w:type="dxa"/>
          </w:tcPr>
          <w:p w14:paraId="2D9B5E43" w14:textId="77777777" w:rsidR="00924464" w:rsidRDefault="0083266D">
            <w:pPr>
              <w:pStyle w:val="TableParagraph"/>
              <w:spacing w:before="16"/>
              <w:ind w:left="15" w:right="5"/>
              <w:jc w:val="center"/>
            </w:pPr>
            <w:r>
              <w:rPr>
                <w:spacing w:val="-2"/>
              </w:rPr>
              <w:t>4.25%</w:t>
            </w:r>
          </w:p>
        </w:tc>
      </w:tr>
      <w:tr w:rsidR="00924464" w14:paraId="6E461DEA" w14:textId="77777777">
        <w:trPr>
          <w:trHeight w:val="290"/>
        </w:trPr>
        <w:tc>
          <w:tcPr>
            <w:tcW w:w="996" w:type="dxa"/>
          </w:tcPr>
          <w:p w14:paraId="7BCDAD55" w14:textId="77777777" w:rsidR="00924464" w:rsidRDefault="0083266D">
            <w:pPr>
              <w:pStyle w:val="TableParagraph"/>
              <w:spacing w:before="16"/>
              <w:ind w:left="45"/>
              <w:jc w:val="center"/>
            </w:pPr>
            <w:r>
              <w:rPr>
                <w:spacing w:val="-5"/>
              </w:rPr>
              <w:t>14</w:t>
            </w:r>
          </w:p>
        </w:tc>
        <w:tc>
          <w:tcPr>
            <w:tcW w:w="1971" w:type="dxa"/>
          </w:tcPr>
          <w:p w14:paraId="1C7F7EB5" w14:textId="77777777" w:rsidR="00924464" w:rsidRDefault="0083266D">
            <w:pPr>
              <w:pStyle w:val="TableParagraph"/>
              <w:spacing w:before="16"/>
              <w:ind w:left="11"/>
              <w:jc w:val="center"/>
            </w:pPr>
            <w:r>
              <w:rPr>
                <w:spacing w:val="-2"/>
              </w:rPr>
              <w:t>6,668,069.69</w:t>
            </w:r>
          </w:p>
        </w:tc>
        <w:tc>
          <w:tcPr>
            <w:tcW w:w="2201" w:type="dxa"/>
          </w:tcPr>
          <w:p w14:paraId="622C9DB9" w14:textId="77777777" w:rsidR="00924464" w:rsidRDefault="0083266D">
            <w:pPr>
              <w:pStyle w:val="TableParagraph"/>
              <w:spacing w:before="16"/>
              <w:ind w:left="11" w:right="4"/>
              <w:jc w:val="center"/>
            </w:pPr>
            <w:r>
              <w:rPr>
                <w:spacing w:val="-2"/>
              </w:rPr>
              <w:t>8,668,490.60</w:t>
            </w:r>
          </w:p>
        </w:tc>
        <w:tc>
          <w:tcPr>
            <w:tcW w:w="1980" w:type="dxa"/>
          </w:tcPr>
          <w:p w14:paraId="64ABB658" w14:textId="77777777" w:rsidR="00924464" w:rsidRDefault="0083266D">
            <w:pPr>
              <w:pStyle w:val="TableParagraph"/>
              <w:spacing w:before="16"/>
              <w:ind w:left="10" w:right="3"/>
              <w:jc w:val="center"/>
            </w:pPr>
            <w:r>
              <w:rPr>
                <w:spacing w:val="-2"/>
              </w:rPr>
              <w:t>300,063.14</w:t>
            </w:r>
          </w:p>
        </w:tc>
        <w:tc>
          <w:tcPr>
            <w:tcW w:w="2249" w:type="dxa"/>
          </w:tcPr>
          <w:p w14:paraId="2A7F3CA4" w14:textId="77777777" w:rsidR="00924464" w:rsidRDefault="0083266D">
            <w:pPr>
              <w:pStyle w:val="TableParagraph"/>
              <w:spacing w:before="16"/>
              <w:ind w:left="15" w:right="5"/>
              <w:jc w:val="center"/>
            </w:pPr>
            <w:r>
              <w:rPr>
                <w:spacing w:val="-2"/>
              </w:rPr>
              <w:t>4.50%</w:t>
            </w:r>
          </w:p>
        </w:tc>
      </w:tr>
      <w:tr w:rsidR="00924464" w14:paraId="2BD0D240" w14:textId="77777777">
        <w:trPr>
          <w:trHeight w:val="290"/>
        </w:trPr>
        <w:tc>
          <w:tcPr>
            <w:tcW w:w="996" w:type="dxa"/>
          </w:tcPr>
          <w:p w14:paraId="12F69F02" w14:textId="77777777" w:rsidR="00924464" w:rsidRDefault="0083266D">
            <w:pPr>
              <w:pStyle w:val="TableParagraph"/>
              <w:spacing w:before="16"/>
              <w:ind w:left="45"/>
              <w:jc w:val="center"/>
            </w:pPr>
            <w:r>
              <w:rPr>
                <w:spacing w:val="-5"/>
              </w:rPr>
              <w:t>15</w:t>
            </w:r>
          </w:p>
        </w:tc>
        <w:tc>
          <w:tcPr>
            <w:tcW w:w="1971" w:type="dxa"/>
          </w:tcPr>
          <w:p w14:paraId="1A3ED317" w14:textId="77777777" w:rsidR="00924464" w:rsidRDefault="0083266D">
            <w:pPr>
              <w:pStyle w:val="TableParagraph"/>
              <w:spacing w:before="16"/>
              <w:ind w:left="11"/>
              <w:jc w:val="center"/>
            </w:pPr>
            <w:r>
              <w:rPr>
                <w:spacing w:val="-2"/>
              </w:rPr>
              <w:t>8,668,490.61</w:t>
            </w:r>
          </w:p>
        </w:tc>
        <w:tc>
          <w:tcPr>
            <w:tcW w:w="2201" w:type="dxa"/>
          </w:tcPr>
          <w:p w14:paraId="7734D824" w14:textId="77777777" w:rsidR="00924464" w:rsidRDefault="0083266D">
            <w:pPr>
              <w:pStyle w:val="TableParagraph"/>
              <w:spacing w:before="16"/>
              <w:ind w:left="11" w:right="2"/>
              <w:jc w:val="center"/>
            </w:pPr>
            <w:r>
              <w:rPr>
                <w:spacing w:val="-2"/>
              </w:rPr>
              <w:t>11,269,037.79</w:t>
            </w:r>
          </w:p>
        </w:tc>
        <w:tc>
          <w:tcPr>
            <w:tcW w:w="1980" w:type="dxa"/>
          </w:tcPr>
          <w:p w14:paraId="4154E586" w14:textId="77777777" w:rsidR="00924464" w:rsidRDefault="0083266D">
            <w:pPr>
              <w:pStyle w:val="TableParagraph"/>
              <w:spacing w:before="16"/>
              <w:ind w:left="10" w:right="3"/>
              <w:jc w:val="center"/>
            </w:pPr>
            <w:r>
              <w:rPr>
                <w:spacing w:val="-2"/>
              </w:rPr>
              <w:t>405,085.24</w:t>
            </w:r>
          </w:p>
        </w:tc>
        <w:tc>
          <w:tcPr>
            <w:tcW w:w="2249" w:type="dxa"/>
          </w:tcPr>
          <w:p w14:paraId="70F616AD" w14:textId="77777777" w:rsidR="00924464" w:rsidRDefault="0083266D">
            <w:pPr>
              <w:pStyle w:val="TableParagraph"/>
              <w:spacing w:before="16"/>
              <w:ind w:left="15" w:right="5"/>
              <w:jc w:val="center"/>
            </w:pPr>
            <w:r>
              <w:rPr>
                <w:spacing w:val="-2"/>
              </w:rPr>
              <w:t>4.70%</w:t>
            </w:r>
          </w:p>
        </w:tc>
      </w:tr>
      <w:tr w:rsidR="00924464" w14:paraId="08211965" w14:textId="77777777">
        <w:trPr>
          <w:trHeight w:val="290"/>
        </w:trPr>
        <w:tc>
          <w:tcPr>
            <w:tcW w:w="996" w:type="dxa"/>
          </w:tcPr>
          <w:p w14:paraId="051EAE35" w14:textId="77777777" w:rsidR="00924464" w:rsidRDefault="0083266D">
            <w:pPr>
              <w:pStyle w:val="TableParagraph"/>
              <w:spacing w:before="16"/>
              <w:ind w:left="45"/>
              <w:jc w:val="center"/>
            </w:pPr>
            <w:r>
              <w:rPr>
                <w:spacing w:val="-5"/>
              </w:rPr>
              <w:t>16</w:t>
            </w:r>
          </w:p>
        </w:tc>
        <w:tc>
          <w:tcPr>
            <w:tcW w:w="1971" w:type="dxa"/>
          </w:tcPr>
          <w:p w14:paraId="050DC946" w14:textId="77777777" w:rsidR="00924464" w:rsidRDefault="0083266D">
            <w:pPr>
              <w:pStyle w:val="TableParagraph"/>
              <w:spacing w:before="16"/>
              <w:ind w:left="11" w:right="2"/>
              <w:jc w:val="center"/>
            </w:pPr>
            <w:r>
              <w:rPr>
                <w:spacing w:val="-2"/>
              </w:rPr>
              <w:t>11,269,037.80</w:t>
            </w:r>
          </w:p>
        </w:tc>
        <w:tc>
          <w:tcPr>
            <w:tcW w:w="2201" w:type="dxa"/>
          </w:tcPr>
          <w:p w14:paraId="7CEF47BC" w14:textId="77777777" w:rsidR="00924464" w:rsidRDefault="0083266D">
            <w:pPr>
              <w:pStyle w:val="TableParagraph"/>
              <w:spacing w:before="16"/>
              <w:ind w:left="11" w:right="2"/>
              <w:jc w:val="center"/>
            </w:pPr>
            <w:r>
              <w:rPr>
                <w:spacing w:val="-2"/>
              </w:rPr>
              <w:t>14,649,749.14</w:t>
            </w:r>
          </w:p>
        </w:tc>
        <w:tc>
          <w:tcPr>
            <w:tcW w:w="1980" w:type="dxa"/>
          </w:tcPr>
          <w:p w14:paraId="029FF82D" w14:textId="77777777" w:rsidR="00924464" w:rsidRDefault="0083266D">
            <w:pPr>
              <w:pStyle w:val="TableParagraph"/>
              <w:spacing w:before="16"/>
              <w:ind w:left="10" w:right="3"/>
              <w:jc w:val="center"/>
            </w:pPr>
            <w:r>
              <w:rPr>
                <w:spacing w:val="-2"/>
              </w:rPr>
              <w:t>546,865.07</w:t>
            </w:r>
          </w:p>
        </w:tc>
        <w:tc>
          <w:tcPr>
            <w:tcW w:w="2249" w:type="dxa"/>
          </w:tcPr>
          <w:p w14:paraId="4E009A02" w14:textId="77777777" w:rsidR="00924464" w:rsidRDefault="0083266D">
            <w:pPr>
              <w:pStyle w:val="TableParagraph"/>
              <w:spacing w:before="16"/>
              <w:ind w:left="15" w:right="5"/>
              <w:jc w:val="center"/>
            </w:pPr>
            <w:r>
              <w:rPr>
                <w:spacing w:val="-2"/>
              </w:rPr>
              <w:t>4.90%</w:t>
            </w:r>
          </w:p>
        </w:tc>
      </w:tr>
      <w:tr w:rsidR="00924464" w14:paraId="4A2C0C96" w14:textId="77777777">
        <w:trPr>
          <w:trHeight w:val="290"/>
        </w:trPr>
        <w:tc>
          <w:tcPr>
            <w:tcW w:w="996" w:type="dxa"/>
          </w:tcPr>
          <w:p w14:paraId="78D7F9ED" w14:textId="77777777" w:rsidR="00924464" w:rsidRDefault="0083266D">
            <w:pPr>
              <w:pStyle w:val="TableParagraph"/>
              <w:spacing w:before="16"/>
              <w:ind w:left="45"/>
              <w:jc w:val="center"/>
            </w:pPr>
            <w:r>
              <w:rPr>
                <w:spacing w:val="-5"/>
              </w:rPr>
              <w:t>17</w:t>
            </w:r>
          </w:p>
        </w:tc>
        <w:tc>
          <w:tcPr>
            <w:tcW w:w="1971" w:type="dxa"/>
          </w:tcPr>
          <w:p w14:paraId="109BE8D2" w14:textId="77777777" w:rsidR="00924464" w:rsidRDefault="0083266D">
            <w:pPr>
              <w:pStyle w:val="TableParagraph"/>
              <w:spacing w:before="16"/>
              <w:ind w:left="11" w:right="2"/>
              <w:jc w:val="center"/>
            </w:pPr>
            <w:r>
              <w:rPr>
                <w:spacing w:val="-2"/>
              </w:rPr>
              <w:t>14,649,749.15</w:t>
            </w:r>
          </w:p>
        </w:tc>
        <w:tc>
          <w:tcPr>
            <w:tcW w:w="2201" w:type="dxa"/>
          </w:tcPr>
          <w:p w14:paraId="483F6D2C" w14:textId="77777777" w:rsidR="00924464" w:rsidRDefault="0083266D">
            <w:pPr>
              <w:pStyle w:val="TableParagraph"/>
              <w:spacing w:before="16"/>
              <w:ind w:left="11" w:right="2"/>
              <w:jc w:val="center"/>
            </w:pPr>
            <w:r>
              <w:rPr>
                <w:spacing w:val="-2"/>
              </w:rPr>
              <w:t>19,044,673.90</w:t>
            </w:r>
          </w:p>
        </w:tc>
        <w:tc>
          <w:tcPr>
            <w:tcW w:w="1980" w:type="dxa"/>
          </w:tcPr>
          <w:p w14:paraId="444C0341" w14:textId="77777777" w:rsidR="00924464" w:rsidRDefault="0083266D">
            <w:pPr>
              <w:pStyle w:val="TableParagraph"/>
              <w:spacing w:before="16"/>
              <w:ind w:left="10" w:right="3"/>
              <w:jc w:val="center"/>
            </w:pPr>
            <w:r>
              <w:rPr>
                <w:spacing w:val="-2"/>
              </w:rPr>
              <w:t>738,267.85</w:t>
            </w:r>
          </w:p>
        </w:tc>
        <w:tc>
          <w:tcPr>
            <w:tcW w:w="2249" w:type="dxa"/>
          </w:tcPr>
          <w:p w14:paraId="3325BF63" w14:textId="77777777" w:rsidR="00924464" w:rsidRDefault="0083266D">
            <w:pPr>
              <w:pStyle w:val="TableParagraph"/>
              <w:spacing w:before="16"/>
              <w:ind w:left="15" w:right="5"/>
              <w:jc w:val="center"/>
            </w:pPr>
            <w:r>
              <w:rPr>
                <w:spacing w:val="-2"/>
              </w:rPr>
              <w:t>5.10%</w:t>
            </w:r>
          </w:p>
        </w:tc>
      </w:tr>
      <w:tr w:rsidR="00924464" w14:paraId="3EB3F18B" w14:textId="77777777">
        <w:trPr>
          <w:trHeight w:val="290"/>
        </w:trPr>
        <w:tc>
          <w:tcPr>
            <w:tcW w:w="996" w:type="dxa"/>
          </w:tcPr>
          <w:p w14:paraId="16EBA53F" w14:textId="77777777" w:rsidR="00924464" w:rsidRDefault="0083266D">
            <w:pPr>
              <w:pStyle w:val="TableParagraph"/>
              <w:spacing w:before="16"/>
              <w:ind w:left="45"/>
              <w:jc w:val="center"/>
            </w:pPr>
            <w:r>
              <w:rPr>
                <w:spacing w:val="-5"/>
              </w:rPr>
              <w:t>18</w:t>
            </w:r>
          </w:p>
        </w:tc>
        <w:tc>
          <w:tcPr>
            <w:tcW w:w="1971" w:type="dxa"/>
          </w:tcPr>
          <w:p w14:paraId="692F11B0" w14:textId="77777777" w:rsidR="00924464" w:rsidRDefault="0083266D">
            <w:pPr>
              <w:pStyle w:val="TableParagraph"/>
              <w:spacing w:before="16"/>
              <w:ind w:left="11" w:right="2"/>
              <w:jc w:val="center"/>
            </w:pPr>
            <w:r>
              <w:rPr>
                <w:spacing w:val="-2"/>
              </w:rPr>
              <w:t>19,044,673.91</w:t>
            </w:r>
          </w:p>
        </w:tc>
        <w:tc>
          <w:tcPr>
            <w:tcW w:w="2201" w:type="dxa"/>
          </w:tcPr>
          <w:p w14:paraId="4DC688CB" w14:textId="77777777" w:rsidR="00924464" w:rsidRDefault="0083266D">
            <w:pPr>
              <w:pStyle w:val="TableParagraph"/>
              <w:spacing w:before="16"/>
              <w:ind w:left="11" w:right="2"/>
              <w:jc w:val="center"/>
            </w:pPr>
            <w:r>
              <w:rPr>
                <w:spacing w:val="-2"/>
              </w:rPr>
              <w:t>24,758,076.08</w:t>
            </w:r>
          </w:p>
        </w:tc>
        <w:tc>
          <w:tcPr>
            <w:tcW w:w="1980" w:type="dxa"/>
          </w:tcPr>
          <w:p w14:paraId="547AB740" w14:textId="77777777" w:rsidR="00924464" w:rsidRDefault="0083266D">
            <w:pPr>
              <w:pStyle w:val="TableParagraph"/>
              <w:spacing w:before="16"/>
              <w:ind w:left="10" w:right="3"/>
              <w:jc w:val="center"/>
            </w:pPr>
            <w:r>
              <w:rPr>
                <w:spacing w:val="-2"/>
              </w:rPr>
              <w:t>996,661.59</w:t>
            </w:r>
          </w:p>
        </w:tc>
        <w:tc>
          <w:tcPr>
            <w:tcW w:w="2249" w:type="dxa"/>
          </w:tcPr>
          <w:p w14:paraId="02D4F47C" w14:textId="77777777" w:rsidR="00924464" w:rsidRDefault="0083266D">
            <w:pPr>
              <w:pStyle w:val="TableParagraph"/>
              <w:spacing w:before="16"/>
              <w:ind w:left="15" w:right="5"/>
              <w:jc w:val="center"/>
            </w:pPr>
            <w:r>
              <w:rPr>
                <w:spacing w:val="-2"/>
              </w:rPr>
              <w:t>5.20%</w:t>
            </w:r>
          </w:p>
        </w:tc>
      </w:tr>
      <w:tr w:rsidR="00924464" w14:paraId="4E8091F6" w14:textId="77777777">
        <w:trPr>
          <w:trHeight w:val="290"/>
        </w:trPr>
        <w:tc>
          <w:tcPr>
            <w:tcW w:w="996" w:type="dxa"/>
          </w:tcPr>
          <w:p w14:paraId="184639B1" w14:textId="77777777" w:rsidR="00924464" w:rsidRDefault="0083266D">
            <w:pPr>
              <w:pStyle w:val="TableParagraph"/>
              <w:spacing w:before="16"/>
              <w:ind w:left="45"/>
              <w:jc w:val="center"/>
            </w:pPr>
            <w:r>
              <w:rPr>
                <w:spacing w:val="-5"/>
              </w:rPr>
              <w:t>19</w:t>
            </w:r>
          </w:p>
        </w:tc>
        <w:tc>
          <w:tcPr>
            <w:tcW w:w="1971" w:type="dxa"/>
          </w:tcPr>
          <w:p w14:paraId="591FFDC3" w14:textId="77777777" w:rsidR="00924464" w:rsidRDefault="0083266D">
            <w:pPr>
              <w:pStyle w:val="TableParagraph"/>
              <w:spacing w:before="16"/>
              <w:ind w:left="11" w:right="2"/>
              <w:jc w:val="center"/>
            </w:pPr>
            <w:r>
              <w:rPr>
                <w:spacing w:val="-2"/>
              </w:rPr>
              <w:t>24,758,076.09</w:t>
            </w:r>
          </w:p>
        </w:tc>
        <w:tc>
          <w:tcPr>
            <w:tcW w:w="2201" w:type="dxa"/>
          </w:tcPr>
          <w:p w14:paraId="3B57001A" w14:textId="77777777" w:rsidR="00924464" w:rsidRDefault="0083266D">
            <w:pPr>
              <w:pStyle w:val="TableParagraph"/>
              <w:spacing w:before="16"/>
              <w:ind w:left="11" w:right="2"/>
              <w:jc w:val="center"/>
            </w:pPr>
            <w:r>
              <w:rPr>
                <w:spacing w:val="-2"/>
              </w:rPr>
              <w:t>32,185,498.91</w:t>
            </w:r>
          </w:p>
        </w:tc>
        <w:tc>
          <w:tcPr>
            <w:tcW w:w="1980" w:type="dxa"/>
          </w:tcPr>
          <w:p w14:paraId="13ABAC41" w14:textId="77777777" w:rsidR="00924464" w:rsidRDefault="0083266D">
            <w:pPr>
              <w:pStyle w:val="TableParagraph"/>
              <w:spacing w:before="16"/>
              <w:ind w:left="10" w:right="2"/>
              <w:jc w:val="center"/>
            </w:pPr>
            <w:r>
              <w:rPr>
                <w:spacing w:val="-2"/>
              </w:rPr>
              <w:t>1,345,493.15</w:t>
            </w:r>
          </w:p>
        </w:tc>
        <w:tc>
          <w:tcPr>
            <w:tcW w:w="2249" w:type="dxa"/>
          </w:tcPr>
          <w:p w14:paraId="3BFC060A" w14:textId="77777777" w:rsidR="00924464" w:rsidRDefault="0083266D">
            <w:pPr>
              <w:pStyle w:val="TableParagraph"/>
              <w:spacing w:before="16"/>
              <w:ind w:left="15" w:right="5"/>
              <w:jc w:val="center"/>
            </w:pPr>
            <w:r>
              <w:rPr>
                <w:spacing w:val="-2"/>
              </w:rPr>
              <w:t>5.30%</w:t>
            </w:r>
          </w:p>
        </w:tc>
      </w:tr>
      <w:tr w:rsidR="00924464" w14:paraId="61AB888E" w14:textId="77777777">
        <w:trPr>
          <w:trHeight w:val="290"/>
        </w:trPr>
        <w:tc>
          <w:tcPr>
            <w:tcW w:w="996" w:type="dxa"/>
          </w:tcPr>
          <w:p w14:paraId="356C6C86" w14:textId="77777777" w:rsidR="00924464" w:rsidRDefault="0083266D">
            <w:pPr>
              <w:pStyle w:val="TableParagraph"/>
              <w:spacing w:before="16"/>
              <w:ind w:left="45"/>
              <w:jc w:val="center"/>
            </w:pPr>
            <w:r>
              <w:rPr>
                <w:spacing w:val="-5"/>
              </w:rPr>
              <w:t>20</w:t>
            </w:r>
          </w:p>
        </w:tc>
        <w:tc>
          <w:tcPr>
            <w:tcW w:w="1971" w:type="dxa"/>
          </w:tcPr>
          <w:p w14:paraId="1B8C2893" w14:textId="77777777" w:rsidR="00924464" w:rsidRDefault="0083266D">
            <w:pPr>
              <w:pStyle w:val="TableParagraph"/>
              <w:spacing w:before="16"/>
              <w:ind w:left="11" w:right="2"/>
              <w:jc w:val="center"/>
            </w:pPr>
            <w:r>
              <w:rPr>
                <w:spacing w:val="-2"/>
              </w:rPr>
              <w:t>32,185,498.92</w:t>
            </w:r>
          </w:p>
        </w:tc>
        <w:tc>
          <w:tcPr>
            <w:tcW w:w="2201" w:type="dxa"/>
          </w:tcPr>
          <w:p w14:paraId="6AFD4559" w14:textId="77777777" w:rsidR="00924464" w:rsidRDefault="0083266D">
            <w:pPr>
              <w:pStyle w:val="TableParagraph"/>
              <w:spacing w:before="16"/>
              <w:ind w:left="11" w:right="2"/>
              <w:jc w:val="center"/>
            </w:pPr>
            <w:r>
              <w:rPr>
                <w:spacing w:val="-2"/>
              </w:rPr>
              <w:t>41,841,148.60</w:t>
            </w:r>
          </w:p>
        </w:tc>
        <w:tc>
          <w:tcPr>
            <w:tcW w:w="1980" w:type="dxa"/>
          </w:tcPr>
          <w:p w14:paraId="115A5F25" w14:textId="77777777" w:rsidR="00924464" w:rsidRDefault="0083266D">
            <w:pPr>
              <w:pStyle w:val="TableParagraph"/>
              <w:spacing w:before="16"/>
              <w:ind w:left="10" w:right="2"/>
              <w:jc w:val="center"/>
            </w:pPr>
            <w:r>
              <w:rPr>
                <w:spacing w:val="-2"/>
              </w:rPr>
              <w:t>1,816,415.76</w:t>
            </w:r>
          </w:p>
        </w:tc>
        <w:tc>
          <w:tcPr>
            <w:tcW w:w="2249" w:type="dxa"/>
          </w:tcPr>
          <w:p w14:paraId="5300D300" w14:textId="77777777" w:rsidR="00924464" w:rsidRDefault="0083266D">
            <w:pPr>
              <w:pStyle w:val="TableParagraph"/>
              <w:spacing w:before="16"/>
              <w:ind w:left="15" w:right="5"/>
              <w:jc w:val="center"/>
            </w:pPr>
            <w:r>
              <w:rPr>
                <w:spacing w:val="-2"/>
              </w:rPr>
              <w:t>5.40%</w:t>
            </w:r>
          </w:p>
        </w:tc>
      </w:tr>
      <w:tr w:rsidR="00924464" w14:paraId="574D9D26" w14:textId="77777777">
        <w:trPr>
          <w:trHeight w:val="290"/>
        </w:trPr>
        <w:tc>
          <w:tcPr>
            <w:tcW w:w="996" w:type="dxa"/>
          </w:tcPr>
          <w:p w14:paraId="0CA29C76" w14:textId="77777777" w:rsidR="00924464" w:rsidRDefault="0083266D">
            <w:pPr>
              <w:pStyle w:val="TableParagraph"/>
              <w:spacing w:before="16"/>
              <w:ind w:left="45"/>
              <w:jc w:val="center"/>
            </w:pPr>
            <w:r>
              <w:rPr>
                <w:spacing w:val="-5"/>
              </w:rPr>
              <w:t>21</w:t>
            </w:r>
          </w:p>
        </w:tc>
        <w:tc>
          <w:tcPr>
            <w:tcW w:w="1971" w:type="dxa"/>
          </w:tcPr>
          <w:p w14:paraId="55590B6B" w14:textId="77777777" w:rsidR="00924464" w:rsidRDefault="0083266D">
            <w:pPr>
              <w:pStyle w:val="TableParagraph"/>
              <w:spacing w:before="16"/>
              <w:ind w:left="11" w:right="2"/>
              <w:jc w:val="center"/>
            </w:pPr>
            <w:r>
              <w:rPr>
                <w:spacing w:val="-2"/>
              </w:rPr>
              <w:t>41,841,148.61</w:t>
            </w:r>
          </w:p>
        </w:tc>
        <w:tc>
          <w:tcPr>
            <w:tcW w:w="2201" w:type="dxa"/>
          </w:tcPr>
          <w:p w14:paraId="5417FCAF" w14:textId="77777777" w:rsidR="00924464" w:rsidRDefault="0083266D">
            <w:pPr>
              <w:pStyle w:val="TableParagraph"/>
              <w:spacing w:before="16"/>
              <w:ind w:left="11" w:right="2"/>
              <w:jc w:val="center"/>
            </w:pPr>
            <w:r>
              <w:rPr>
                <w:spacing w:val="-2"/>
              </w:rPr>
              <w:t>54,393,493.19</w:t>
            </w:r>
          </w:p>
        </w:tc>
        <w:tc>
          <w:tcPr>
            <w:tcW w:w="1980" w:type="dxa"/>
          </w:tcPr>
          <w:p w14:paraId="3745A63C" w14:textId="77777777" w:rsidR="00924464" w:rsidRDefault="0083266D">
            <w:pPr>
              <w:pStyle w:val="TableParagraph"/>
              <w:spacing w:before="16"/>
              <w:ind w:left="10" w:right="2"/>
              <w:jc w:val="center"/>
            </w:pPr>
            <w:r>
              <w:rPr>
                <w:spacing w:val="-2"/>
              </w:rPr>
              <w:t>2,452,161.27</w:t>
            </w:r>
          </w:p>
        </w:tc>
        <w:tc>
          <w:tcPr>
            <w:tcW w:w="2249" w:type="dxa"/>
          </w:tcPr>
          <w:p w14:paraId="06070B6A" w14:textId="77777777" w:rsidR="00924464" w:rsidRDefault="0083266D">
            <w:pPr>
              <w:pStyle w:val="TableParagraph"/>
              <w:spacing w:before="16"/>
              <w:ind w:left="15" w:right="5"/>
              <w:jc w:val="center"/>
            </w:pPr>
            <w:r>
              <w:rPr>
                <w:spacing w:val="-2"/>
              </w:rPr>
              <w:t>5.45%</w:t>
            </w:r>
          </w:p>
        </w:tc>
      </w:tr>
      <w:tr w:rsidR="00924464" w14:paraId="5A3525B1" w14:textId="77777777">
        <w:trPr>
          <w:trHeight w:val="290"/>
        </w:trPr>
        <w:tc>
          <w:tcPr>
            <w:tcW w:w="996" w:type="dxa"/>
          </w:tcPr>
          <w:p w14:paraId="5792AB1F" w14:textId="77777777" w:rsidR="00924464" w:rsidRDefault="0083266D">
            <w:pPr>
              <w:pStyle w:val="TableParagraph"/>
              <w:spacing w:before="16"/>
              <w:ind w:left="45"/>
              <w:jc w:val="center"/>
            </w:pPr>
            <w:r>
              <w:rPr>
                <w:spacing w:val="-5"/>
              </w:rPr>
              <w:t>22</w:t>
            </w:r>
          </w:p>
        </w:tc>
        <w:tc>
          <w:tcPr>
            <w:tcW w:w="1971" w:type="dxa"/>
          </w:tcPr>
          <w:p w14:paraId="30BBA8D1" w14:textId="77777777" w:rsidR="00924464" w:rsidRDefault="0083266D">
            <w:pPr>
              <w:pStyle w:val="TableParagraph"/>
              <w:spacing w:before="16"/>
              <w:ind w:left="11" w:right="2"/>
              <w:jc w:val="center"/>
            </w:pPr>
            <w:r>
              <w:rPr>
                <w:spacing w:val="-2"/>
              </w:rPr>
              <w:t>54,393,493.20</w:t>
            </w:r>
          </w:p>
        </w:tc>
        <w:tc>
          <w:tcPr>
            <w:tcW w:w="2201" w:type="dxa"/>
          </w:tcPr>
          <w:p w14:paraId="2A482AA0" w14:textId="77777777" w:rsidR="00924464" w:rsidRDefault="0083266D">
            <w:pPr>
              <w:pStyle w:val="TableParagraph"/>
              <w:spacing w:before="16"/>
              <w:ind w:left="11" w:right="2"/>
              <w:jc w:val="center"/>
            </w:pPr>
            <w:r>
              <w:rPr>
                <w:spacing w:val="-2"/>
              </w:rPr>
              <w:t>70,711,541.16</w:t>
            </w:r>
          </w:p>
        </w:tc>
        <w:tc>
          <w:tcPr>
            <w:tcW w:w="1980" w:type="dxa"/>
          </w:tcPr>
          <w:p w14:paraId="2D9807A7" w14:textId="77777777" w:rsidR="00924464" w:rsidRDefault="0083266D">
            <w:pPr>
              <w:pStyle w:val="TableParagraph"/>
              <w:spacing w:before="16"/>
              <w:ind w:left="10" w:right="2"/>
              <w:jc w:val="center"/>
            </w:pPr>
            <w:r>
              <w:rPr>
                <w:spacing w:val="-2"/>
              </w:rPr>
              <w:t>3,310,417.72</w:t>
            </w:r>
          </w:p>
        </w:tc>
        <w:tc>
          <w:tcPr>
            <w:tcW w:w="2249" w:type="dxa"/>
          </w:tcPr>
          <w:p w14:paraId="3C6A6F1B" w14:textId="77777777" w:rsidR="00924464" w:rsidRDefault="0083266D">
            <w:pPr>
              <w:pStyle w:val="TableParagraph"/>
              <w:spacing w:before="16"/>
              <w:ind w:left="15" w:right="5"/>
              <w:jc w:val="center"/>
            </w:pPr>
            <w:r>
              <w:rPr>
                <w:spacing w:val="-2"/>
              </w:rPr>
              <w:t>5.50%</w:t>
            </w:r>
          </w:p>
        </w:tc>
      </w:tr>
      <w:tr w:rsidR="00924464" w14:paraId="3A0EF345" w14:textId="77777777">
        <w:trPr>
          <w:trHeight w:val="290"/>
        </w:trPr>
        <w:tc>
          <w:tcPr>
            <w:tcW w:w="996" w:type="dxa"/>
          </w:tcPr>
          <w:p w14:paraId="43F3CAB2" w14:textId="77777777" w:rsidR="00924464" w:rsidRDefault="0083266D">
            <w:pPr>
              <w:pStyle w:val="TableParagraph"/>
              <w:spacing w:before="16"/>
              <w:ind w:left="45"/>
              <w:jc w:val="center"/>
            </w:pPr>
            <w:r>
              <w:rPr>
                <w:spacing w:val="-5"/>
              </w:rPr>
              <w:t>23</w:t>
            </w:r>
          </w:p>
        </w:tc>
        <w:tc>
          <w:tcPr>
            <w:tcW w:w="1971" w:type="dxa"/>
          </w:tcPr>
          <w:p w14:paraId="7AB3EEDE" w14:textId="77777777" w:rsidR="00924464" w:rsidRDefault="0083266D">
            <w:pPr>
              <w:pStyle w:val="TableParagraph"/>
              <w:spacing w:before="16"/>
              <w:ind w:left="11" w:right="2"/>
              <w:jc w:val="center"/>
            </w:pPr>
            <w:r>
              <w:rPr>
                <w:spacing w:val="-2"/>
              </w:rPr>
              <w:t>70,711,541.17</w:t>
            </w:r>
          </w:p>
        </w:tc>
        <w:tc>
          <w:tcPr>
            <w:tcW w:w="2201" w:type="dxa"/>
          </w:tcPr>
          <w:p w14:paraId="63DFC38A" w14:textId="77777777" w:rsidR="00924464" w:rsidRDefault="0083266D">
            <w:pPr>
              <w:pStyle w:val="TableParagraph"/>
              <w:spacing w:before="16"/>
              <w:ind w:left="11" w:right="2"/>
              <w:jc w:val="center"/>
            </w:pPr>
            <w:r>
              <w:rPr>
                <w:spacing w:val="-2"/>
              </w:rPr>
              <w:t>91,925,003.52</w:t>
            </w:r>
          </w:p>
        </w:tc>
        <w:tc>
          <w:tcPr>
            <w:tcW w:w="1980" w:type="dxa"/>
          </w:tcPr>
          <w:p w14:paraId="1A5D7FF1" w14:textId="77777777" w:rsidR="00924464" w:rsidRDefault="0083266D">
            <w:pPr>
              <w:pStyle w:val="TableParagraph"/>
              <w:spacing w:before="16"/>
              <w:ind w:left="10" w:right="2"/>
              <w:jc w:val="center"/>
            </w:pPr>
            <w:r>
              <w:rPr>
                <w:spacing w:val="-2"/>
              </w:rPr>
              <w:t>4,469,063.92</w:t>
            </w:r>
          </w:p>
        </w:tc>
        <w:tc>
          <w:tcPr>
            <w:tcW w:w="2249" w:type="dxa"/>
          </w:tcPr>
          <w:p w14:paraId="10020F3B" w14:textId="77777777" w:rsidR="00924464" w:rsidRDefault="0083266D">
            <w:pPr>
              <w:pStyle w:val="TableParagraph"/>
              <w:spacing w:before="16"/>
              <w:ind w:left="15" w:right="5"/>
              <w:jc w:val="center"/>
            </w:pPr>
            <w:r>
              <w:rPr>
                <w:spacing w:val="-2"/>
              </w:rPr>
              <w:t>5.55%</w:t>
            </w:r>
          </w:p>
        </w:tc>
      </w:tr>
      <w:tr w:rsidR="00924464" w14:paraId="56218E11" w14:textId="77777777">
        <w:trPr>
          <w:trHeight w:val="290"/>
        </w:trPr>
        <w:tc>
          <w:tcPr>
            <w:tcW w:w="996" w:type="dxa"/>
          </w:tcPr>
          <w:p w14:paraId="6A9777AE" w14:textId="77777777" w:rsidR="00924464" w:rsidRDefault="0083266D">
            <w:pPr>
              <w:pStyle w:val="TableParagraph"/>
              <w:spacing w:before="16"/>
              <w:ind w:left="45"/>
              <w:jc w:val="center"/>
            </w:pPr>
            <w:r>
              <w:rPr>
                <w:spacing w:val="-5"/>
              </w:rPr>
              <w:t>24</w:t>
            </w:r>
          </w:p>
        </w:tc>
        <w:tc>
          <w:tcPr>
            <w:tcW w:w="1971" w:type="dxa"/>
          </w:tcPr>
          <w:p w14:paraId="4FD73157" w14:textId="77777777" w:rsidR="00924464" w:rsidRDefault="0083266D">
            <w:pPr>
              <w:pStyle w:val="TableParagraph"/>
              <w:spacing w:before="16"/>
              <w:ind w:left="11" w:right="2"/>
              <w:jc w:val="center"/>
            </w:pPr>
            <w:r>
              <w:rPr>
                <w:spacing w:val="-2"/>
              </w:rPr>
              <w:t>91,925,003.53</w:t>
            </w:r>
          </w:p>
        </w:tc>
        <w:tc>
          <w:tcPr>
            <w:tcW w:w="2201" w:type="dxa"/>
          </w:tcPr>
          <w:p w14:paraId="0D8CBC5D" w14:textId="77777777" w:rsidR="00924464" w:rsidRDefault="0083266D">
            <w:pPr>
              <w:pStyle w:val="TableParagraph"/>
              <w:spacing w:before="16"/>
              <w:ind w:left="11" w:right="4"/>
              <w:jc w:val="center"/>
            </w:pPr>
            <w:r>
              <w:rPr>
                <w:spacing w:val="-2"/>
              </w:rPr>
              <w:t>119,502,504.59</w:t>
            </w:r>
          </w:p>
        </w:tc>
        <w:tc>
          <w:tcPr>
            <w:tcW w:w="1980" w:type="dxa"/>
          </w:tcPr>
          <w:p w14:paraId="6B22E285" w14:textId="77777777" w:rsidR="00924464" w:rsidRDefault="0083266D">
            <w:pPr>
              <w:pStyle w:val="TableParagraph"/>
              <w:spacing w:before="16"/>
              <w:ind w:left="10" w:right="2"/>
              <w:jc w:val="center"/>
            </w:pPr>
            <w:r>
              <w:rPr>
                <w:spacing w:val="-2"/>
              </w:rPr>
              <w:t>6,033,236.29</w:t>
            </w:r>
          </w:p>
        </w:tc>
        <w:tc>
          <w:tcPr>
            <w:tcW w:w="2249" w:type="dxa"/>
          </w:tcPr>
          <w:p w14:paraId="34590500" w14:textId="77777777" w:rsidR="00924464" w:rsidRDefault="0083266D">
            <w:pPr>
              <w:pStyle w:val="TableParagraph"/>
              <w:spacing w:before="16"/>
              <w:ind w:left="15" w:right="5"/>
              <w:jc w:val="center"/>
            </w:pPr>
            <w:r>
              <w:rPr>
                <w:spacing w:val="-2"/>
              </w:rPr>
              <w:t>5.60%</w:t>
            </w:r>
          </w:p>
        </w:tc>
      </w:tr>
      <w:tr w:rsidR="00924464" w14:paraId="667E2C14" w14:textId="77777777">
        <w:trPr>
          <w:trHeight w:val="290"/>
        </w:trPr>
        <w:tc>
          <w:tcPr>
            <w:tcW w:w="996" w:type="dxa"/>
          </w:tcPr>
          <w:p w14:paraId="6053FD70" w14:textId="77777777" w:rsidR="00924464" w:rsidRDefault="0083266D">
            <w:pPr>
              <w:pStyle w:val="TableParagraph"/>
              <w:spacing w:before="17"/>
              <w:ind w:left="45"/>
              <w:jc w:val="center"/>
            </w:pPr>
            <w:r>
              <w:rPr>
                <w:spacing w:val="-5"/>
              </w:rPr>
              <w:t>25</w:t>
            </w:r>
          </w:p>
        </w:tc>
        <w:tc>
          <w:tcPr>
            <w:tcW w:w="1971" w:type="dxa"/>
          </w:tcPr>
          <w:p w14:paraId="112E94AC" w14:textId="77777777" w:rsidR="00924464" w:rsidRDefault="0083266D">
            <w:pPr>
              <w:pStyle w:val="TableParagraph"/>
              <w:spacing w:before="17"/>
              <w:ind w:left="11"/>
              <w:jc w:val="center"/>
            </w:pPr>
            <w:r>
              <w:rPr>
                <w:spacing w:val="-2"/>
              </w:rPr>
              <w:t>119,502,504.60</w:t>
            </w:r>
          </w:p>
        </w:tc>
        <w:tc>
          <w:tcPr>
            <w:tcW w:w="2201" w:type="dxa"/>
          </w:tcPr>
          <w:p w14:paraId="430A3BF0" w14:textId="77777777" w:rsidR="00924464" w:rsidRDefault="0083266D">
            <w:pPr>
              <w:pStyle w:val="TableParagraph"/>
              <w:spacing w:before="17"/>
              <w:ind w:left="11" w:right="4"/>
              <w:jc w:val="center"/>
            </w:pPr>
            <w:r>
              <w:rPr>
                <w:spacing w:val="-2"/>
              </w:rPr>
              <w:t>155,353,255.99</w:t>
            </w:r>
          </w:p>
        </w:tc>
        <w:tc>
          <w:tcPr>
            <w:tcW w:w="1980" w:type="dxa"/>
          </w:tcPr>
          <w:p w14:paraId="7AAA3B87" w14:textId="77777777" w:rsidR="00924464" w:rsidRDefault="0083266D">
            <w:pPr>
              <w:pStyle w:val="TableParagraph"/>
              <w:spacing w:before="17"/>
              <w:ind w:left="10" w:right="2"/>
              <w:jc w:val="center"/>
            </w:pPr>
            <w:r>
              <w:rPr>
                <w:spacing w:val="-2"/>
              </w:rPr>
              <w:t>8,144,868.99</w:t>
            </w:r>
          </w:p>
        </w:tc>
        <w:tc>
          <w:tcPr>
            <w:tcW w:w="2249" w:type="dxa"/>
          </w:tcPr>
          <w:p w14:paraId="6FBAA5F9" w14:textId="77777777" w:rsidR="00924464" w:rsidRDefault="0083266D">
            <w:pPr>
              <w:pStyle w:val="TableParagraph"/>
              <w:spacing w:before="17"/>
              <w:ind w:left="15" w:right="5"/>
              <w:jc w:val="center"/>
            </w:pPr>
            <w:r>
              <w:rPr>
                <w:spacing w:val="-2"/>
              </w:rPr>
              <w:t>5.65%</w:t>
            </w:r>
          </w:p>
        </w:tc>
      </w:tr>
      <w:tr w:rsidR="00924464" w14:paraId="5D5BD82C" w14:textId="77777777">
        <w:trPr>
          <w:trHeight w:val="290"/>
        </w:trPr>
        <w:tc>
          <w:tcPr>
            <w:tcW w:w="996" w:type="dxa"/>
          </w:tcPr>
          <w:p w14:paraId="116DE764" w14:textId="77777777" w:rsidR="00924464" w:rsidRDefault="0083266D">
            <w:pPr>
              <w:pStyle w:val="TableParagraph"/>
              <w:spacing w:before="16"/>
              <w:ind w:left="45"/>
              <w:jc w:val="center"/>
            </w:pPr>
            <w:r>
              <w:rPr>
                <w:spacing w:val="-5"/>
              </w:rPr>
              <w:t>26</w:t>
            </w:r>
          </w:p>
        </w:tc>
        <w:tc>
          <w:tcPr>
            <w:tcW w:w="1971" w:type="dxa"/>
          </w:tcPr>
          <w:p w14:paraId="40529EED" w14:textId="77777777" w:rsidR="00924464" w:rsidRDefault="0083266D">
            <w:pPr>
              <w:pStyle w:val="TableParagraph"/>
              <w:spacing w:before="16"/>
              <w:ind w:left="11"/>
              <w:jc w:val="center"/>
            </w:pPr>
            <w:r>
              <w:rPr>
                <w:spacing w:val="-2"/>
              </w:rPr>
              <w:t>155,353,256.00</w:t>
            </w:r>
          </w:p>
        </w:tc>
        <w:tc>
          <w:tcPr>
            <w:tcW w:w="2201" w:type="dxa"/>
          </w:tcPr>
          <w:p w14:paraId="3CA7BB65" w14:textId="77777777" w:rsidR="00924464" w:rsidRDefault="0083266D">
            <w:pPr>
              <w:pStyle w:val="TableParagraph"/>
              <w:spacing w:before="16"/>
              <w:ind w:left="11" w:right="4"/>
              <w:jc w:val="center"/>
            </w:pPr>
            <w:r>
              <w:rPr>
                <w:spacing w:val="-2"/>
              </w:rPr>
              <w:t>201,959,232.79</w:t>
            </w:r>
          </w:p>
        </w:tc>
        <w:tc>
          <w:tcPr>
            <w:tcW w:w="1980" w:type="dxa"/>
          </w:tcPr>
          <w:p w14:paraId="09CCEE9B" w14:textId="77777777" w:rsidR="00924464" w:rsidRDefault="0083266D">
            <w:pPr>
              <w:pStyle w:val="TableParagraph"/>
              <w:spacing w:before="16"/>
              <w:ind w:left="10"/>
              <w:jc w:val="center"/>
            </w:pPr>
            <w:r>
              <w:rPr>
                <w:spacing w:val="-2"/>
              </w:rPr>
              <w:t>10,995,573.14</w:t>
            </w:r>
          </w:p>
        </w:tc>
        <w:tc>
          <w:tcPr>
            <w:tcW w:w="2249" w:type="dxa"/>
          </w:tcPr>
          <w:p w14:paraId="15EA6CC7" w14:textId="77777777" w:rsidR="00924464" w:rsidRDefault="0083266D">
            <w:pPr>
              <w:pStyle w:val="TableParagraph"/>
              <w:spacing w:before="16"/>
              <w:ind w:left="15" w:right="5"/>
              <w:jc w:val="center"/>
            </w:pPr>
            <w:r>
              <w:rPr>
                <w:spacing w:val="-2"/>
              </w:rPr>
              <w:t>5.70%</w:t>
            </w:r>
          </w:p>
        </w:tc>
      </w:tr>
      <w:tr w:rsidR="00924464" w14:paraId="3FCE72AB" w14:textId="77777777">
        <w:trPr>
          <w:trHeight w:val="290"/>
        </w:trPr>
        <w:tc>
          <w:tcPr>
            <w:tcW w:w="996" w:type="dxa"/>
          </w:tcPr>
          <w:p w14:paraId="2780ED92" w14:textId="77777777" w:rsidR="00924464" w:rsidRDefault="0083266D">
            <w:pPr>
              <w:pStyle w:val="TableParagraph"/>
              <w:spacing w:before="16"/>
              <w:ind w:left="45"/>
              <w:jc w:val="center"/>
            </w:pPr>
            <w:r>
              <w:rPr>
                <w:spacing w:val="-5"/>
              </w:rPr>
              <w:t>27</w:t>
            </w:r>
          </w:p>
        </w:tc>
        <w:tc>
          <w:tcPr>
            <w:tcW w:w="1971" w:type="dxa"/>
          </w:tcPr>
          <w:p w14:paraId="1826CEDC" w14:textId="77777777" w:rsidR="00924464" w:rsidRDefault="0083266D">
            <w:pPr>
              <w:pStyle w:val="TableParagraph"/>
              <w:spacing w:before="16"/>
              <w:ind w:left="11"/>
              <w:jc w:val="center"/>
            </w:pPr>
            <w:r>
              <w:rPr>
                <w:spacing w:val="-2"/>
              </w:rPr>
              <w:t>201,959,232.80</w:t>
            </w:r>
          </w:p>
        </w:tc>
        <w:tc>
          <w:tcPr>
            <w:tcW w:w="2201" w:type="dxa"/>
          </w:tcPr>
          <w:p w14:paraId="23DA9914" w14:textId="77777777" w:rsidR="00924464" w:rsidRDefault="0083266D">
            <w:pPr>
              <w:pStyle w:val="TableParagraph"/>
              <w:spacing w:before="16"/>
              <w:ind w:left="11" w:right="4"/>
              <w:jc w:val="center"/>
            </w:pPr>
            <w:r>
              <w:rPr>
                <w:spacing w:val="-2"/>
              </w:rPr>
              <w:t>262,547,002.65</w:t>
            </w:r>
          </w:p>
        </w:tc>
        <w:tc>
          <w:tcPr>
            <w:tcW w:w="1980" w:type="dxa"/>
          </w:tcPr>
          <w:p w14:paraId="142F4EDD" w14:textId="77777777" w:rsidR="00924464" w:rsidRDefault="0083266D">
            <w:pPr>
              <w:pStyle w:val="TableParagraph"/>
              <w:spacing w:before="16"/>
              <w:ind w:left="10"/>
              <w:jc w:val="center"/>
            </w:pPr>
            <w:r>
              <w:rPr>
                <w:spacing w:val="-2"/>
              </w:rPr>
              <w:t>14,844,023.73</w:t>
            </w:r>
          </w:p>
        </w:tc>
        <w:tc>
          <w:tcPr>
            <w:tcW w:w="2249" w:type="dxa"/>
          </w:tcPr>
          <w:p w14:paraId="75F12968" w14:textId="77777777" w:rsidR="00924464" w:rsidRDefault="0083266D">
            <w:pPr>
              <w:pStyle w:val="TableParagraph"/>
              <w:spacing w:before="16"/>
              <w:ind w:left="15" w:right="5"/>
              <w:jc w:val="center"/>
            </w:pPr>
            <w:r>
              <w:rPr>
                <w:spacing w:val="-2"/>
              </w:rPr>
              <w:t>5.75%</w:t>
            </w:r>
          </w:p>
        </w:tc>
      </w:tr>
      <w:tr w:rsidR="00924464" w14:paraId="086F1A1F" w14:textId="77777777">
        <w:trPr>
          <w:trHeight w:val="290"/>
        </w:trPr>
        <w:tc>
          <w:tcPr>
            <w:tcW w:w="996" w:type="dxa"/>
          </w:tcPr>
          <w:p w14:paraId="6E11D592" w14:textId="77777777" w:rsidR="00924464" w:rsidRDefault="0083266D">
            <w:pPr>
              <w:pStyle w:val="TableParagraph"/>
              <w:spacing w:before="16"/>
              <w:ind w:left="45"/>
              <w:jc w:val="center"/>
            </w:pPr>
            <w:r>
              <w:rPr>
                <w:spacing w:val="-5"/>
              </w:rPr>
              <w:t>28</w:t>
            </w:r>
          </w:p>
        </w:tc>
        <w:tc>
          <w:tcPr>
            <w:tcW w:w="1971" w:type="dxa"/>
          </w:tcPr>
          <w:p w14:paraId="3D3B3EDF" w14:textId="77777777" w:rsidR="00924464" w:rsidRDefault="0083266D">
            <w:pPr>
              <w:pStyle w:val="TableParagraph"/>
              <w:spacing w:before="16"/>
              <w:ind w:left="11"/>
              <w:jc w:val="center"/>
            </w:pPr>
            <w:r>
              <w:rPr>
                <w:spacing w:val="-2"/>
              </w:rPr>
              <w:t>262,547,002.66</w:t>
            </w:r>
          </w:p>
        </w:tc>
        <w:tc>
          <w:tcPr>
            <w:tcW w:w="2201" w:type="dxa"/>
          </w:tcPr>
          <w:p w14:paraId="24E7BC2B" w14:textId="77777777" w:rsidR="00924464" w:rsidRDefault="0083266D">
            <w:pPr>
              <w:pStyle w:val="TableParagraph"/>
              <w:spacing w:before="16"/>
              <w:ind w:left="11" w:right="9"/>
              <w:jc w:val="center"/>
            </w:pPr>
            <w:r>
              <w:t>EN</w:t>
            </w:r>
            <w:r>
              <w:rPr>
                <w:spacing w:val="-3"/>
              </w:rPr>
              <w:t xml:space="preserve"> </w:t>
            </w:r>
            <w:r>
              <w:rPr>
                <w:spacing w:val="-2"/>
              </w:rPr>
              <w:t>ADELANTE</w:t>
            </w:r>
          </w:p>
        </w:tc>
        <w:tc>
          <w:tcPr>
            <w:tcW w:w="1980" w:type="dxa"/>
          </w:tcPr>
          <w:p w14:paraId="692A7836" w14:textId="77777777" w:rsidR="00924464" w:rsidRDefault="0083266D">
            <w:pPr>
              <w:pStyle w:val="TableParagraph"/>
              <w:spacing w:before="16"/>
              <w:ind w:left="10"/>
              <w:jc w:val="center"/>
            </w:pPr>
            <w:r>
              <w:rPr>
                <w:spacing w:val="-2"/>
              </w:rPr>
              <w:t>20,039,432.04</w:t>
            </w:r>
          </w:p>
        </w:tc>
        <w:tc>
          <w:tcPr>
            <w:tcW w:w="2249" w:type="dxa"/>
          </w:tcPr>
          <w:p w14:paraId="1D52B178" w14:textId="77777777" w:rsidR="00924464" w:rsidRDefault="0083266D">
            <w:pPr>
              <w:pStyle w:val="TableParagraph"/>
              <w:spacing w:before="16"/>
              <w:ind w:left="15" w:right="5"/>
              <w:jc w:val="center"/>
            </w:pPr>
            <w:r>
              <w:rPr>
                <w:spacing w:val="-2"/>
              </w:rPr>
              <w:t>5.80%</w:t>
            </w:r>
          </w:p>
        </w:tc>
      </w:tr>
    </w:tbl>
    <w:p w14:paraId="2949BC5A" w14:textId="77777777" w:rsidR="00924464" w:rsidRDefault="00924464">
      <w:pPr>
        <w:pStyle w:val="Textoindependiente"/>
        <w:spacing w:before="101"/>
      </w:pPr>
    </w:p>
    <w:p w14:paraId="0CCB9F2A" w14:textId="77777777" w:rsidR="00924464" w:rsidRDefault="0083266D">
      <w:pPr>
        <w:pStyle w:val="Textoindependiente"/>
        <w:spacing w:before="1"/>
        <w:ind w:left="982" w:right="46"/>
        <w:jc w:val="both"/>
      </w:pPr>
      <w:r>
        <w:t>Para el cálculo de este Impuesto, a la Base gravable del Impuesto, se le disminuirá el Límite Inferior que corresponda, y a la diferencia de excedente del Límite Inferior, se le aplicará la tasa marginal</w:t>
      </w:r>
      <w:r>
        <w:rPr>
          <w:spacing w:val="-1"/>
        </w:rPr>
        <w:t xml:space="preserve"> </w:t>
      </w:r>
      <w:r>
        <w:t>sobre el</w:t>
      </w:r>
      <w:r>
        <w:rPr>
          <w:spacing w:val="-1"/>
        </w:rPr>
        <w:t xml:space="preserve"> </w:t>
      </w:r>
      <w:r>
        <w:t>excedente del</w:t>
      </w:r>
      <w:r>
        <w:rPr>
          <w:spacing w:val="-1"/>
        </w:rPr>
        <w:t xml:space="preserve"> </w:t>
      </w:r>
      <w:r>
        <w:t>límite inferior, al</w:t>
      </w:r>
      <w:r>
        <w:rPr>
          <w:spacing w:val="-3"/>
        </w:rPr>
        <w:t xml:space="preserve"> </w:t>
      </w:r>
      <w:r>
        <w:t>resultado</w:t>
      </w:r>
      <w:r>
        <w:t xml:space="preserve"> se le sumará la Cuota Fija que corresponda, y el importe de dicha operación será el Impuesto sobre Traslación de Dominio a pagar.</w:t>
      </w:r>
    </w:p>
    <w:p w14:paraId="7AA5D942" w14:textId="77777777" w:rsidR="00924464" w:rsidRDefault="0083266D">
      <w:pPr>
        <w:pStyle w:val="Textoindependiente"/>
        <w:spacing w:before="94"/>
        <w:ind w:left="982" w:right="56"/>
        <w:jc w:val="both"/>
      </w:pPr>
      <w:r>
        <w:t>Para el cálculo del Impuesto sobre Traslación de Dominio se deberá de aplicar la siguiente fórmula: ((BI-LI) *T) +CF = Impues</w:t>
      </w:r>
      <w:r>
        <w:t>to sobre Traslación de dominio a pagar.</w:t>
      </w:r>
    </w:p>
    <w:p w14:paraId="478CB25C" w14:textId="77777777" w:rsidR="00924464" w:rsidRDefault="0083266D">
      <w:pPr>
        <w:pStyle w:val="Textoindependiente"/>
        <w:spacing w:before="94"/>
        <w:ind w:left="982"/>
        <w:jc w:val="both"/>
      </w:pPr>
      <w:r>
        <w:t>En</w:t>
      </w:r>
      <w:r>
        <w:rPr>
          <w:spacing w:val="-1"/>
        </w:rPr>
        <w:t xml:space="preserve"> </w:t>
      </w:r>
      <w:r>
        <w:rPr>
          <w:spacing w:val="-2"/>
        </w:rPr>
        <w:t>donde:</w:t>
      </w:r>
    </w:p>
    <w:p w14:paraId="7BA35726" w14:textId="77777777" w:rsidR="00924464" w:rsidRDefault="00924464">
      <w:pPr>
        <w:pStyle w:val="Textoindependiente"/>
        <w:spacing w:before="9"/>
      </w:pPr>
    </w:p>
    <w:p w14:paraId="445343F1" w14:textId="77777777" w:rsidR="00924464" w:rsidRDefault="0083266D">
      <w:pPr>
        <w:pStyle w:val="Textoindependiente"/>
        <w:ind w:left="982"/>
        <w:jc w:val="both"/>
      </w:pPr>
      <w:r>
        <w:t>BI=</w:t>
      </w:r>
      <w:r>
        <w:rPr>
          <w:spacing w:val="-2"/>
        </w:rPr>
        <w:t xml:space="preserve"> </w:t>
      </w:r>
      <w:r>
        <w:t>Base</w:t>
      </w:r>
      <w:r>
        <w:rPr>
          <w:spacing w:val="-4"/>
        </w:rPr>
        <w:t xml:space="preserve"> </w:t>
      </w:r>
      <w:r>
        <w:t>del</w:t>
      </w:r>
      <w:r>
        <w:rPr>
          <w:spacing w:val="-3"/>
        </w:rPr>
        <w:t xml:space="preserve"> </w:t>
      </w:r>
      <w:r>
        <w:rPr>
          <w:spacing w:val="-2"/>
        </w:rPr>
        <w:t>Impuesto.</w:t>
      </w:r>
    </w:p>
    <w:p w14:paraId="49624732" w14:textId="77777777" w:rsidR="00924464" w:rsidRDefault="00924464">
      <w:pPr>
        <w:pStyle w:val="Textoindependiente"/>
        <w:spacing w:before="10"/>
      </w:pPr>
    </w:p>
    <w:p w14:paraId="5A52306A" w14:textId="77777777" w:rsidR="00924464" w:rsidRDefault="0083266D">
      <w:pPr>
        <w:pStyle w:val="Textoindependiente"/>
        <w:ind w:left="982"/>
        <w:jc w:val="both"/>
      </w:pPr>
      <w:r>
        <w:t>LI=</w:t>
      </w:r>
      <w:r>
        <w:rPr>
          <w:spacing w:val="-7"/>
        </w:rPr>
        <w:t xml:space="preserve"> </w:t>
      </w:r>
      <w:r>
        <w:t>Límite</w:t>
      </w:r>
      <w:r>
        <w:rPr>
          <w:spacing w:val="-7"/>
        </w:rPr>
        <w:t xml:space="preserve"> </w:t>
      </w:r>
      <w:r>
        <w:t>Inferior</w:t>
      </w:r>
      <w:r>
        <w:rPr>
          <w:spacing w:val="-5"/>
        </w:rPr>
        <w:t xml:space="preserve"> </w:t>
      </w:r>
      <w:r>
        <w:rPr>
          <w:spacing w:val="-2"/>
        </w:rPr>
        <w:t>correspondiente.</w:t>
      </w:r>
    </w:p>
    <w:p w14:paraId="1E1837E3" w14:textId="77777777" w:rsidR="00924464" w:rsidRDefault="00924464">
      <w:pPr>
        <w:pStyle w:val="Textoindependiente"/>
        <w:spacing w:before="9"/>
      </w:pPr>
    </w:p>
    <w:p w14:paraId="2224D017" w14:textId="77777777" w:rsidR="00924464" w:rsidRDefault="0083266D">
      <w:pPr>
        <w:pStyle w:val="Textoindependiente"/>
        <w:spacing w:before="1"/>
        <w:ind w:left="982" w:right="351"/>
        <w:jc w:val="both"/>
      </w:pPr>
      <w:r>
        <w:t>T=</w:t>
      </w:r>
      <w:r>
        <w:rPr>
          <w:spacing w:val="-4"/>
        </w:rPr>
        <w:t xml:space="preserve"> </w:t>
      </w:r>
      <w:r>
        <w:t>Tasa</w:t>
      </w:r>
      <w:r>
        <w:rPr>
          <w:spacing w:val="-7"/>
        </w:rPr>
        <w:t xml:space="preserve"> </w:t>
      </w:r>
      <w:r>
        <w:t>marginal</w:t>
      </w:r>
      <w:r>
        <w:rPr>
          <w:spacing w:val="-4"/>
        </w:rPr>
        <w:t xml:space="preserve"> </w:t>
      </w:r>
      <w:r>
        <w:t>sobre</w:t>
      </w:r>
      <w:r>
        <w:rPr>
          <w:spacing w:val="-7"/>
        </w:rPr>
        <w:t xml:space="preserve"> </w:t>
      </w:r>
      <w:r>
        <w:t>excedente</w:t>
      </w:r>
      <w:r>
        <w:rPr>
          <w:spacing w:val="-3"/>
        </w:rPr>
        <w:t xml:space="preserve"> </w:t>
      </w:r>
      <w:r>
        <w:t>del</w:t>
      </w:r>
      <w:r>
        <w:rPr>
          <w:spacing w:val="-5"/>
        </w:rPr>
        <w:t xml:space="preserve"> </w:t>
      </w:r>
      <w:r>
        <w:t>Límite</w:t>
      </w:r>
      <w:r>
        <w:rPr>
          <w:spacing w:val="-6"/>
        </w:rPr>
        <w:t xml:space="preserve"> </w:t>
      </w:r>
      <w:r>
        <w:t>Inferior</w:t>
      </w:r>
      <w:r>
        <w:rPr>
          <w:spacing w:val="-3"/>
        </w:rPr>
        <w:t xml:space="preserve"> </w:t>
      </w:r>
      <w:r>
        <w:t>correspondiente.CF=</w:t>
      </w:r>
      <w:r>
        <w:rPr>
          <w:spacing w:val="-5"/>
        </w:rPr>
        <w:t xml:space="preserve"> </w:t>
      </w:r>
      <w:r>
        <w:t>Cuota</w:t>
      </w:r>
      <w:r>
        <w:rPr>
          <w:spacing w:val="-4"/>
        </w:rPr>
        <w:t xml:space="preserve"> </w:t>
      </w:r>
      <w:r>
        <w:t xml:space="preserve">Fija </w:t>
      </w:r>
      <w:r>
        <w:rPr>
          <w:spacing w:val="-2"/>
        </w:rPr>
        <w:t>correspondiente.</w:t>
      </w:r>
    </w:p>
    <w:p w14:paraId="794FC6E9" w14:textId="77777777" w:rsidR="00924464" w:rsidRDefault="0083266D">
      <w:pPr>
        <w:pStyle w:val="Textoindependiente"/>
        <w:spacing w:before="94"/>
        <w:ind w:left="982" w:right="46"/>
        <w:jc w:val="both"/>
      </w:pPr>
      <w:r>
        <w:t>Para efecto del traslado de dominio de sucesiones de casas habitación, con valor de hasta</w:t>
      </w:r>
      <w:r>
        <w:rPr>
          <w:spacing w:val="-1"/>
        </w:rPr>
        <w:t xml:space="preserve"> </w:t>
      </w:r>
      <w:r>
        <w:t>$500,000.00 (quinientos</w:t>
      </w:r>
      <w:r>
        <w:rPr>
          <w:spacing w:val="-4"/>
        </w:rPr>
        <w:t xml:space="preserve"> </w:t>
      </w:r>
      <w:r>
        <w:t>mil</w:t>
      </w:r>
      <w:r>
        <w:rPr>
          <w:spacing w:val="-1"/>
        </w:rPr>
        <w:t xml:space="preserve"> </w:t>
      </w:r>
      <w:r>
        <w:t>pesos 00/100</w:t>
      </w:r>
      <w:r>
        <w:rPr>
          <w:spacing w:val="-2"/>
        </w:rPr>
        <w:t xml:space="preserve"> </w:t>
      </w:r>
      <w:r>
        <w:t>M.N.)</w:t>
      </w:r>
      <w:r>
        <w:rPr>
          <w:spacing w:val="-3"/>
        </w:rPr>
        <w:t xml:space="preserve"> </w:t>
      </w:r>
      <w:r>
        <w:t>se aplicará la</w:t>
      </w:r>
      <w:r>
        <w:rPr>
          <w:spacing w:val="-4"/>
        </w:rPr>
        <w:t xml:space="preserve"> </w:t>
      </w:r>
      <w:r>
        <w:t>tasa</w:t>
      </w:r>
      <w:r>
        <w:rPr>
          <w:spacing w:val="-4"/>
        </w:rPr>
        <w:t xml:space="preserve"> </w:t>
      </w:r>
      <w:r>
        <w:t>del</w:t>
      </w:r>
      <w:r>
        <w:rPr>
          <w:spacing w:val="-1"/>
        </w:rPr>
        <w:t xml:space="preserve"> </w:t>
      </w:r>
      <w:r>
        <w:t>0.0%, para la procedencia de dicho beneficio se deberá acreditar ante la autoridad fiscal munic</w:t>
      </w:r>
      <w:r>
        <w:t>ipal</w:t>
      </w:r>
    </w:p>
    <w:p w14:paraId="048EE092" w14:textId="77777777" w:rsidR="00924464" w:rsidRDefault="00924464">
      <w:pPr>
        <w:pStyle w:val="Textoindependiente"/>
        <w:jc w:val="both"/>
        <w:sectPr w:rsidR="00924464">
          <w:pgSz w:w="12240" w:h="15840"/>
          <w:pgMar w:top="3300" w:right="1080" w:bottom="940" w:left="720" w:header="708" w:footer="752" w:gutter="0"/>
          <w:cols w:space="720"/>
        </w:sectPr>
      </w:pPr>
    </w:p>
    <w:p w14:paraId="7849E154" w14:textId="77777777" w:rsidR="00924464" w:rsidRDefault="0083266D">
      <w:pPr>
        <w:pStyle w:val="Textoindependiente"/>
        <w:spacing w:before="82"/>
        <w:ind w:left="982" w:right="46"/>
        <w:jc w:val="both"/>
      </w:pPr>
      <w:r>
        <w:t>de forma documental que el inmueble esta únicamente destinado a casa habitación con recibos</w:t>
      </w:r>
      <w:r>
        <w:rPr>
          <w:spacing w:val="-10"/>
        </w:rPr>
        <w:t xml:space="preserve"> </w:t>
      </w:r>
      <w:r>
        <w:t>de</w:t>
      </w:r>
      <w:r>
        <w:rPr>
          <w:spacing w:val="-9"/>
        </w:rPr>
        <w:t xml:space="preserve"> </w:t>
      </w:r>
      <w:r>
        <w:t>servicios</w:t>
      </w:r>
      <w:r>
        <w:rPr>
          <w:spacing w:val="-10"/>
        </w:rPr>
        <w:t xml:space="preserve"> </w:t>
      </w:r>
      <w:r>
        <w:t>públicos</w:t>
      </w:r>
      <w:r>
        <w:rPr>
          <w:spacing w:val="-10"/>
        </w:rPr>
        <w:t xml:space="preserve"> </w:t>
      </w:r>
      <w:r>
        <w:t>a</w:t>
      </w:r>
      <w:r>
        <w:rPr>
          <w:spacing w:val="-9"/>
        </w:rPr>
        <w:t xml:space="preserve"> </w:t>
      </w:r>
      <w:r>
        <w:t>nombre</w:t>
      </w:r>
      <w:r>
        <w:rPr>
          <w:spacing w:val="-10"/>
        </w:rPr>
        <w:t xml:space="preserve"> </w:t>
      </w:r>
      <w:r>
        <w:t>del</w:t>
      </w:r>
      <w:r>
        <w:rPr>
          <w:spacing w:val="-11"/>
        </w:rPr>
        <w:t xml:space="preserve"> </w:t>
      </w:r>
      <w:r>
        <w:t>titular</w:t>
      </w:r>
      <w:r>
        <w:rPr>
          <w:spacing w:val="-10"/>
        </w:rPr>
        <w:t xml:space="preserve"> </w:t>
      </w:r>
      <w:r>
        <w:t>de</w:t>
      </w:r>
      <w:r>
        <w:rPr>
          <w:spacing w:val="-9"/>
        </w:rPr>
        <w:t xml:space="preserve"> </w:t>
      </w:r>
      <w:r>
        <w:t>la</w:t>
      </w:r>
      <w:r>
        <w:rPr>
          <w:spacing w:val="-10"/>
        </w:rPr>
        <w:t xml:space="preserve"> </w:t>
      </w:r>
      <w:r>
        <w:t>sucesión</w:t>
      </w:r>
      <w:r>
        <w:rPr>
          <w:spacing w:val="-11"/>
        </w:rPr>
        <w:t xml:space="preserve"> </w:t>
      </w:r>
      <w:r>
        <w:t>de</w:t>
      </w:r>
      <w:r>
        <w:rPr>
          <w:spacing w:val="-9"/>
        </w:rPr>
        <w:t xml:space="preserve"> </w:t>
      </w:r>
      <w:r>
        <w:t>su</w:t>
      </w:r>
      <w:r>
        <w:rPr>
          <w:spacing w:val="-3"/>
        </w:rPr>
        <w:t xml:space="preserve"> </w:t>
      </w:r>
      <w:r>
        <w:t>conyugue</w:t>
      </w:r>
      <w:r>
        <w:rPr>
          <w:spacing w:val="-9"/>
        </w:rPr>
        <w:t xml:space="preserve"> </w:t>
      </w:r>
      <w:r>
        <w:t>o</w:t>
      </w:r>
      <w:r>
        <w:rPr>
          <w:spacing w:val="-9"/>
        </w:rPr>
        <w:t xml:space="preserve"> </w:t>
      </w:r>
      <w:r>
        <w:t>de</w:t>
      </w:r>
      <w:r>
        <w:rPr>
          <w:spacing w:val="-7"/>
        </w:rPr>
        <w:t xml:space="preserve"> </w:t>
      </w:r>
      <w:r>
        <w:t xml:space="preserve">sus </w:t>
      </w:r>
      <w:r>
        <w:rPr>
          <w:spacing w:val="-2"/>
        </w:rPr>
        <w:t>hijos.</w:t>
      </w:r>
    </w:p>
    <w:p w14:paraId="45565EBB" w14:textId="77777777" w:rsidR="00924464" w:rsidRDefault="0083266D">
      <w:pPr>
        <w:pStyle w:val="Textoindependiente"/>
        <w:spacing w:before="150"/>
        <w:ind w:left="982" w:right="47"/>
        <w:jc w:val="both"/>
      </w:pPr>
      <w:r>
        <w:t>Asimismo, para efecto del traslado de dominio de donacio</w:t>
      </w:r>
      <w:r>
        <w:t>nes de casa habitación, entre familiares</w:t>
      </w:r>
      <w:r>
        <w:rPr>
          <w:spacing w:val="-17"/>
        </w:rPr>
        <w:t xml:space="preserve"> </w:t>
      </w:r>
      <w:r>
        <w:t>consanguíneos</w:t>
      </w:r>
      <w:r>
        <w:rPr>
          <w:spacing w:val="-17"/>
        </w:rPr>
        <w:t xml:space="preserve"> </w:t>
      </w:r>
      <w:r>
        <w:t>en</w:t>
      </w:r>
      <w:r>
        <w:rPr>
          <w:spacing w:val="-16"/>
        </w:rPr>
        <w:t xml:space="preserve"> </w:t>
      </w:r>
      <w:r>
        <w:t>línea</w:t>
      </w:r>
      <w:r>
        <w:rPr>
          <w:spacing w:val="-17"/>
        </w:rPr>
        <w:t xml:space="preserve"> </w:t>
      </w:r>
      <w:r>
        <w:t>ascendente</w:t>
      </w:r>
      <w:r>
        <w:rPr>
          <w:spacing w:val="-17"/>
        </w:rPr>
        <w:t xml:space="preserve"> </w:t>
      </w:r>
      <w:r>
        <w:t>o</w:t>
      </w:r>
      <w:r>
        <w:rPr>
          <w:spacing w:val="-17"/>
        </w:rPr>
        <w:t xml:space="preserve"> </w:t>
      </w:r>
      <w:r>
        <w:t>descendente</w:t>
      </w:r>
      <w:r>
        <w:rPr>
          <w:spacing w:val="-16"/>
        </w:rPr>
        <w:t xml:space="preserve"> </w:t>
      </w:r>
      <w:r>
        <w:t>hasta</w:t>
      </w:r>
      <w:r>
        <w:rPr>
          <w:spacing w:val="-17"/>
        </w:rPr>
        <w:t xml:space="preserve"> </w:t>
      </w:r>
      <w:r>
        <w:t>el</w:t>
      </w:r>
      <w:r>
        <w:rPr>
          <w:spacing w:val="-17"/>
        </w:rPr>
        <w:t xml:space="preserve"> </w:t>
      </w:r>
      <w:r>
        <w:t>cuarto</w:t>
      </w:r>
      <w:r>
        <w:rPr>
          <w:spacing w:val="-16"/>
        </w:rPr>
        <w:t xml:space="preserve"> </w:t>
      </w:r>
      <w:r>
        <w:t>grado,</w:t>
      </w:r>
      <w:r>
        <w:rPr>
          <w:spacing w:val="-16"/>
        </w:rPr>
        <w:t xml:space="preserve"> </w:t>
      </w:r>
      <w:r>
        <w:t>cuyo inmueble sea de un valor hasta de $1,000,000.00 (un millón de pesos 00/100 M.N)se aplicará la tasa del 0.5%, este beneficio solo aplicará a inmuebles destinados exclusivamente a casa habitación y no se podrá utilizar nuevamente el mismo beneficio en u</w:t>
      </w:r>
      <w:r>
        <w:t>n período de tres ejercicios fiscales posteriores a hacer uso de él.</w:t>
      </w:r>
    </w:p>
    <w:p w14:paraId="1D7D18A8" w14:textId="77777777" w:rsidR="00924464" w:rsidRDefault="0083266D">
      <w:pPr>
        <w:pStyle w:val="Textoindependiente"/>
        <w:spacing w:before="146"/>
        <w:ind w:left="982" w:right="57"/>
        <w:jc w:val="both"/>
      </w:pPr>
      <w:r>
        <w:t>Para la procedencia del beneficio descrito en el párrafo anterior, los contribuyentes deberán acreditar el vínculo consanguíneo hasta cuarto grado con las documentales expedidas por las a</w:t>
      </w:r>
      <w:r>
        <w:t>utoridades competentes en la materia.</w:t>
      </w:r>
    </w:p>
    <w:p w14:paraId="6327AE02" w14:textId="77777777" w:rsidR="00924464" w:rsidRDefault="0083266D">
      <w:pPr>
        <w:pStyle w:val="Textoindependiente"/>
        <w:spacing w:before="149"/>
        <w:ind w:left="982" w:right="60"/>
        <w:jc w:val="both"/>
      </w:pPr>
      <w:r>
        <w:t>Para el caso que una sucesión no cumpla con estos requisitos deberá aplicarse la tasa que corresponda a las demás fracciones.</w:t>
      </w:r>
    </w:p>
    <w:p w14:paraId="044B7FC9" w14:textId="77777777" w:rsidR="00924464" w:rsidRDefault="00924464">
      <w:pPr>
        <w:pStyle w:val="Textoindependiente"/>
      </w:pPr>
    </w:p>
    <w:p w14:paraId="5F71FB90" w14:textId="77777777" w:rsidR="00924464" w:rsidRDefault="00924464">
      <w:pPr>
        <w:pStyle w:val="Textoindependiente"/>
        <w:spacing w:before="22"/>
      </w:pPr>
    </w:p>
    <w:p w14:paraId="32CCB056" w14:textId="77777777" w:rsidR="00924464" w:rsidRDefault="0083266D">
      <w:pPr>
        <w:pStyle w:val="Textoindependiente"/>
        <w:ind w:left="982" w:right="47"/>
        <w:jc w:val="both"/>
      </w:pPr>
      <w:r>
        <w:rPr>
          <w:rFonts w:ascii="Arial" w:hAnsi="Arial"/>
          <w:b/>
        </w:rPr>
        <w:t xml:space="preserve">Artículo 52. </w:t>
      </w:r>
      <w:r>
        <w:t>Los contribuyentes que realicen actos traslativos de dominio, serán responsab</w:t>
      </w:r>
      <w:r>
        <w:t>les del pago del impuesto predial que prevé la Ley de Ingresos a partir del bimestre siguiente a la fecha de celebración del acto traslativo de dominio; podrán ser compensados</w:t>
      </w:r>
      <w:r>
        <w:rPr>
          <w:spacing w:val="-5"/>
        </w:rPr>
        <w:t xml:space="preserve"> </w:t>
      </w:r>
      <w:r>
        <w:t>fiscalmente los</w:t>
      </w:r>
      <w:r>
        <w:rPr>
          <w:spacing w:val="-4"/>
        </w:rPr>
        <w:t xml:space="preserve"> </w:t>
      </w:r>
      <w:r>
        <w:t>pagos</w:t>
      </w:r>
      <w:r>
        <w:rPr>
          <w:spacing w:val="-3"/>
        </w:rPr>
        <w:t xml:space="preserve"> </w:t>
      </w:r>
      <w:r>
        <w:t>que hubiera</w:t>
      </w:r>
      <w:r>
        <w:rPr>
          <w:spacing w:val="-5"/>
        </w:rPr>
        <w:t xml:space="preserve"> </w:t>
      </w:r>
      <w:r>
        <w:t>realizado el propietario anterior, contra el i</w:t>
      </w:r>
      <w:r>
        <w:t>mpuesto que resulte a cargo del nuevo propietario con motivo de la actualización de las bases catastrales del inmueble a partir de la fecha de celebración del acto traslativo de dominio.</w:t>
      </w:r>
    </w:p>
    <w:p w14:paraId="719591BB" w14:textId="77777777" w:rsidR="00924464" w:rsidRDefault="0083266D">
      <w:pPr>
        <w:pStyle w:val="Textoindependiente"/>
        <w:spacing w:before="149"/>
        <w:ind w:left="982" w:right="47"/>
        <w:jc w:val="both"/>
      </w:pPr>
      <w:r>
        <w:t xml:space="preserve">A más tardar dentro de los 60 días naturales siguientes a la entrada </w:t>
      </w:r>
      <w:r>
        <w:t>en vigor de la presente</w:t>
      </w:r>
      <w:r>
        <w:rPr>
          <w:spacing w:val="-12"/>
        </w:rPr>
        <w:t xml:space="preserve"> </w:t>
      </w:r>
      <w:r>
        <w:t>Ley,</w:t>
      </w:r>
      <w:r>
        <w:rPr>
          <w:spacing w:val="-8"/>
        </w:rPr>
        <w:t xml:space="preserve"> </w:t>
      </w:r>
      <w:r>
        <w:t>y</w:t>
      </w:r>
      <w:r>
        <w:rPr>
          <w:spacing w:val="-11"/>
        </w:rPr>
        <w:t xml:space="preserve"> </w:t>
      </w:r>
      <w:r>
        <w:t>con</w:t>
      </w:r>
      <w:r>
        <w:rPr>
          <w:spacing w:val="-10"/>
        </w:rPr>
        <w:t xml:space="preserve"> </w:t>
      </w:r>
      <w:r>
        <w:t>el</w:t>
      </w:r>
      <w:r>
        <w:rPr>
          <w:spacing w:val="-15"/>
        </w:rPr>
        <w:t xml:space="preserve"> </w:t>
      </w:r>
      <w:r>
        <w:t>objeto</w:t>
      </w:r>
      <w:r>
        <w:rPr>
          <w:spacing w:val="-8"/>
        </w:rPr>
        <w:t xml:space="preserve"> </w:t>
      </w:r>
      <w:r>
        <w:t>de</w:t>
      </w:r>
      <w:r>
        <w:rPr>
          <w:spacing w:val="-10"/>
        </w:rPr>
        <w:t xml:space="preserve"> </w:t>
      </w:r>
      <w:r>
        <w:t>facilitar</w:t>
      </w:r>
      <w:r>
        <w:rPr>
          <w:spacing w:val="-11"/>
        </w:rPr>
        <w:t xml:space="preserve"> </w:t>
      </w:r>
      <w:r>
        <w:t>el</w:t>
      </w:r>
      <w:r>
        <w:rPr>
          <w:spacing w:val="-12"/>
        </w:rPr>
        <w:t xml:space="preserve"> </w:t>
      </w:r>
      <w:r>
        <w:t>cumplimiento</w:t>
      </w:r>
      <w:r>
        <w:rPr>
          <w:spacing w:val="-9"/>
        </w:rPr>
        <w:t xml:space="preserve"> </w:t>
      </w:r>
      <w:r>
        <w:t>de</w:t>
      </w:r>
      <w:r>
        <w:rPr>
          <w:spacing w:val="-10"/>
        </w:rPr>
        <w:t xml:space="preserve"> </w:t>
      </w:r>
      <w:r>
        <w:t>las</w:t>
      </w:r>
      <w:r>
        <w:rPr>
          <w:spacing w:val="-12"/>
        </w:rPr>
        <w:t xml:space="preserve"> </w:t>
      </w:r>
      <w:r>
        <w:t>obligaciones</w:t>
      </w:r>
      <w:r>
        <w:rPr>
          <w:spacing w:val="-10"/>
        </w:rPr>
        <w:t xml:space="preserve"> </w:t>
      </w:r>
      <w:r>
        <w:t>relacionadas con el trámite para el entero del impuesto previsto en este capítulo, las autoridades fiscales por conducto de la Tesorería facilitarán un sistema di</w:t>
      </w:r>
      <w:r>
        <w:t>gital de trámites del impuesto sobre traslación de dominio, así como de los relacionados al cumplimiento de obligaciones del registro fiscal de la propiedad inmobiliaria. Para lo cual tanto los contribuyentes</w:t>
      </w:r>
      <w:r>
        <w:rPr>
          <w:spacing w:val="-16"/>
        </w:rPr>
        <w:t xml:space="preserve"> </w:t>
      </w:r>
      <w:r>
        <w:t>como</w:t>
      </w:r>
      <w:r>
        <w:rPr>
          <w:spacing w:val="-14"/>
        </w:rPr>
        <w:t xml:space="preserve"> </w:t>
      </w:r>
      <w:r>
        <w:t>notarios</w:t>
      </w:r>
      <w:r>
        <w:rPr>
          <w:spacing w:val="-15"/>
        </w:rPr>
        <w:t xml:space="preserve"> </w:t>
      </w:r>
      <w:r>
        <w:t>o</w:t>
      </w:r>
      <w:r>
        <w:rPr>
          <w:spacing w:val="-14"/>
        </w:rPr>
        <w:t xml:space="preserve"> </w:t>
      </w:r>
      <w:r>
        <w:t>fedatarios</w:t>
      </w:r>
      <w:r>
        <w:rPr>
          <w:spacing w:val="-15"/>
        </w:rPr>
        <w:t xml:space="preserve"> </w:t>
      </w:r>
      <w:r>
        <w:t>públicos</w:t>
      </w:r>
      <w:r>
        <w:rPr>
          <w:spacing w:val="-15"/>
        </w:rPr>
        <w:t xml:space="preserve"> </w:t>
      </w:r>
      <w:r>
        <w:t>podrán</w:t>
      </w:r>
      <w:r>
        <w:rPr>
          <w:spacing w:val="-14"/>
        </w:rPr>
        <w:t xml:space="preserve"> </w:t>
      </w:r>
      <w:r>
        <w:t>acce</w:t>
      </w:r>
      <w:r>
        <w:t>der</w:t>
      </w:r>
      <w:r>
        <w:rPr>
          <w:spacing w:val="-17"/>
        </w:rPr>
        <w:t xml:space="preserve"> </w:t>
      </w:r>
      <w:r>
        <w:t>al</w:t>
      </w:r>
      <w:r>
        <w:rPr>
          <w:spacing w:val="-15"/>
        </w:rPr>
        <w:t xml:space="preserve"> </w:t>
      </w:r>
      <w:r>
        <w:t>mismo</w:t>
      </w:r>
      <w:r>
        <w:rPr>
          <w:spacing w:val="-14"/>
        </w:rPr>
        <w:t xml:space="preserve"> </w:t>
      </w:r>
      <w:r>
        <w:t>una</w:t>
      </w:r>
      <w:r>
        <w:rPr>
          <w:spacing w:val="-14"/>
        </w:rPr>
        <w:t xml:space="preserve"> </w:t>
      </w:r>
      <w:r>
        <w:t>vez</w:t>
      </w:r>
      <w:r>
        <w:rPr>
          <w:spacing w:val="-11"/>
        </w:rPr>
        <w:t xml:space="preserve"> </w:t>
      </w:r>
      <w:r>
        <w:t>que validen su identidad a través de la contraseña con la cual se autentifiquen en dicho sistema digital, teniendo el mismo alcance y valor jurídico los documentos digitales o electrónicos que en él se ingresen.</w:t>
      </w:r>
    </w:p>
    <w:p w14:paraId="12049F82" w14:textId="77777777" w:rsidR="00924464" w:rsidRDefault="00924464">
      <w:pPr>
        <w:pStyle w:val="Textoindependiente"/>
      </w:pPr>
    </w:p>
    <w:p w14:paraId="5667F958" w14:textId="77777777" w:rsidR="00924464" w:rsidRDefault="00924464">
      <w:pPr>
        <w:pStyle w:val="Textoindependiente"/>
        <w:spacing w:before="25"/>
      </w:pPr>
    </w:p>
    <w:p w14:paraId="6DD58ADE" w14:textId="77777777" w:rsidR="00924464" w:rsidRDefault="0083266D">
      <w:pPr>
        <w:pStyle w:val="Textoindependiente"/>
        <w:spacing w:before="1"/>
        <w:ind w:left="982" w:right="47"/>
        <w:jc w:val="both"/>
      </w:pPr>
      <w:r>
        <w:rPr>
          <w:rFonts w:ascii="Arial" w:hAnsi="Arial"/>
          <w:b/>
        </w:rPr>
        <w:t>Artículo 53.</w:t>
      </w:r>
      <w:r>
        <w:rPr>
          <w:rFonts w:ascii="Arial" w:hAnsi="Arial"/>
          <w:b/>
          <w:spacing w:val="40"/>
        </w:rPr>
        <w:t xml:space="preserve"> </w:t>
      </w:r>
      <w:r>
        <w:t>Los sujetos obligados al pago de este impuesto, deberán de enterarlo de forma conjunta con los derechos relativos a la integración al padrón fiscal inmobiliario, cédula</w:t>
      </w:r>
      <w:r>
        <w:rPr>
          <w:spacing w:val="79"/>
        </w:rPr>
        <w:t xml:space="preserve"> </w:t>
      </w:r>
      <w:r>
        <w:t>anual</w:t>
      </w:r>
      <w:r>
        <w:rPr>
          <w:spacing w:val="80"/>
        </w:rPr>
        <w:t xml:space="preserve"> </w:t>
      </w:r>
      <w:r>
        <w:t>de</w:t>
      </w:r>
      <w:r>
        <w:rPr>
          <w:spacing w:val="80"/>
        </w:rPr>
        <w:t xml:space="preserve"> </w:t>
      </w:r>
      <w:r>
        <w:t>situación</w:t>
      </w:r>
      <w:r>
        <w:rPr>
          <w:spacing w:val="80"/>
        </w:rPr>
        <w:t xml:space="preserve"> </w:t>
      </w:r>
      <w:r>
        <w:t>fiscal</w:t>
      </w:r>
      <w:r>
        <w:rPr>
          <w:spacing w:val="80"/>
        </w:rPr>
        <w:t xml:space="preserve"> </w:t>
      </w:r>
      <w:r>
        <w:t>inmobiliaria,</w:t>
      </w:r>
      <w:r>
        <w:rPr>
          <w:spacing w:val="80"/>
        </w:rPr>
        <w:t xml:space="preserve"> </w:t>
      </w:r>
      <w:r>
        <w:t>avalúo</w:t>
      </w:r>
      <w:r>
        <w:rPr>
          <w:spacing w:val="80"/>
        </w:rPr>
        <w:t xml:space="preserve"> </w:t>
      </w:r>
      <w:r>
        <w:t>inmobiliario</w:t>
      </w:r>
      <w:r>
        <w:rPr>
          <w:spacing w:val="80"/>
        </w:rPr>
        <w:t xml:space="preserve"> </w:t>
      </w:r>
      <w:r>
        <w:t>y</w:t>
      </w:r>
      <w:r>
        <w:rPr>
          <w:spacing w:val="80"/>
        </w:rPr>
        <w:t xml:space="preserve"> </w:t>
      </w:r>
      <w:r>
        <w:t>en</w:t>
      </w:r>
      <w:r>
        <w:rPr>
          <w:spacing w:val="80"/>
        </w:rPr>
        <w:t xml:space="preserve"> </w:t>
      </w:r>
      <w:r>
        <w:t>su</w:t>
      </w:r>
      <w:r>
        <w:rPr>
          <w:spacing w:val="80"/>
        </w:rPr>
        <w:t xml:space="preserve"> </w:t>
      </w:r>
      <w:r>
        <w:t>caso</w:t>
      </w:r>
      <w:r>
        <w:rPr>
          <w:spacing w:val="80"/>
        </w:rPr>
        <w:t xml:space="preserve"> </w:t>
      </w:r>
      <w:r>
        <w:t>la</w:t>
      </w:r>
    </w:p>
    <w:p w14:paraId="343D680D" w14:textId="77777777" w:rsidR="00924464" w:rsidRDefault="00924464">
      <w:pPr>
        <w:pStyle w:val="Textoindependiente"/>
        <w:jc w:val="both"/>
        <w:sectPr w:rsidR="00924464">
          <w:pgSz w:w="12240" w:h="15840"/>
          <w:pgMar w:top="3300" w:right="1080" w:bottom="940" w:left="720" w:header="708" w:footer="752" w:gutter="0"/>
          <w:cols w:space="720"/>
        </w:sectPr>
      </w:pPr>
    </w:p>
    <w:p w14:paraId="32CD88E0" w14:textId="77777777" w:rsidR="00924464" w:rsidRDefault="0083266D">
      <w:pPr>
        <w:pStyle w:val="Textoindependiente"/>
        <w:spacing w:before="82"/>
        <w:ind w:left="982" w:right="47"/>
        <w:jc w:val="both"/>
      </w:pPr>
      <w:r>
        <w:t>verificación física, así como los conceptos accesorios y demás que se determinen a su cargo,</w:t>
      </w:r>
      <w:r>
        <w:rPr>
          <w:spacing w:val="-8"/>
        </w:rPr>
        <w:t xml:space="preserve"> </w:t>
      </w:r>
      <w:r>
        <w:t>en</w:t>
      </w:r>
      <w:r>
        <w:rPr>
          <w:spacing w:val="-11"/>
        </w:rPr>
        <w:t xml:space="preserve"> </w:t>
      </w:r>
      <w:r>
        <w:t>la</w:t>
      </w:r>
      <w:r>
        <w:rPr>
          <w:spacing w:val="-6"/>
        </w:rPr>
        <w:t xml:space="preserve"> </w:t>
      </w:r>
      <w:r>
        <w:t>Unidad</w:t>
      </w:r>
      <w:r>
        <w:rPr>
          <w:spacing w:val="-7"/>
        </w:rPr>
        <w:t xml:space="preserve"> </w:t>
      </w:r>
      <w:r>
        <w:t>de</w:t>
      </w:r>
      <w:r>
        <w:rPr>
          <w:spacing w:val="-11"/>
        </w:rPr>
        <w:t xml:space="preserve"> </w:t>
      </w:r>
      <w:r>
        <w:t>Recaudación</w:t>
      </w:r>
      <w:r>
        <w:rPr>
          <w:spacing w:val="-7"/>
        </w:rPr>
        <w:t xml:space="preserve"> </w:t>
      </w:r>
      <w:r>
        <w:t>dentro</w:t>
      </w:r>
      <w:r>
        <w:rPr>
          <w:spacing w:val="-13"/>
        </w:rPr>
        <w:t xml:space="preserve"> </w:t>
      </w:r>
      <w:r>
        <w:t>de</w:t>
      </w:r>
      <w:r>
        <w:rPr>
          <w:spacing w:val="-6"/>
        </w:rPr>
        <w:t xml:space="preserve"> </w:t>
      </w:r>
      <w:r>
        <w:t>los</w:t>
      </w:r>
      <w:r>
        <w:rPr>
          <w:spacing w:val="-11"/>
        </w:rPr>
        <w:t xml:space="preserve"> </w:t>
      </w:r>
      <w:r>
        <w:t>30</w:t>
      </w:r>
      <w:r>
        <w:rPr>
          <w:spacing w:val="-8"/>
        </w:rPr>
        <w:t xml:space="preserve"> </w:t>
      </w:r>
      <w:r>
        <w:t>días</w:t>
      </w:r>
      <w:r>
        <w:rPr>
          <w:spacing w:val="-8"/>
        </w:rPr>
        <w:t xml:space="preserve"> </w:t>
      </w:r>
      <w:r>
        <w:t>naturales</w:t>
      </w:r>
      <w:r>
        <w:rPr>
          <w:spacing w:val="-11"/>
        </w:rPr>
        <w:t xml:space="preserve"> </w:t>
      </w:r>
      <w:r>
        <w:t>siguientes</w:t>
      </w:r>
      <w:r>
        <w:rPr>
          <w:spacing w:val="-6"/>
        </w:rPr>
        <w:t xml:space="preserve"> </w:t>
      </w:r>
      <w:r>
        <w:t>a</w:t>
      </w:r>
      <w:r>
        <w:rPr>
          <w:spacing w:val="-8"/>
        </w:rPr>
        <w:t xml:space="preserve"> </w:t>
      </w:r>
      <w:r>
        <w:t>la</w:t>
      </w:r>
      <w:r>
        <w:rPr>
          <w:spacing w:val="-11"/>
        </w:rPr>
        <w:t xml:space="preserve"> </w:t>
      </w:r>
      <w:r>
        <w:t>fecha en que se realice el acto generador, utilizando para tal ef</w:t>
      </w:r>
      <w:r>
        <w:t>ecto las formas de</w:t>
      </w:r>
      <w:r>
        <w:rPr>
          <w:spacing w:val="16"/>
        </w:rPr>
        <w:t xml:space="preserve"> </w:t>
      </w:r>
      <w:r>
        <w:t>declaración y determinación aprobadas por las autoridades fiscales.</w:t>
      </w:r>
    </w:p>
    <w:p w14:paraId="1208BE2A" w14:textId="77777777" w:rsidR="00924464" w:rsidRDefault="0083266D">
      <w:pPr>
        <w:pStyle w:val="Textoindependiente"/>
        <w:spacing w:before="150"/>
        <w:ind w:left="982" w:right="47"/>
        <w:jc w:val="both"/>
      </w:pPr>
      <w:r>
        <w:t xml:space="preserve">Cuando el sujeto obligado no realice la traslación de dominio dentro del término establecido en el párrafo anterior, la autoridad fiscal estará facultada, para realizar </w:t>
      </w:r>
      <w:r>
        <w:t>el cobro de multas por concepto de extemporaneidad, y en su caso para determinar presuntivamente la base gravable para el cobro de este impuesto.</w:t>
      </w:r>
    </w:p>
    <w:p w14:paraId="7473FAFD" w14:textId="77777777" w:rsidR="00924464" w:rsidRDefault="0083266D">
      <w:pPr>
        <w:pStyle w:val="Textoindependiente"/>
        <w:spacing w:before="151"/>
        <w:ind w:left="982" w:right="49"/>
        <w:jc w:val="both"/>
      </w:pPr>
      <w:r>
        <w:t>Para el caso de que el contribuyente no declare la traslación de dominio de un bien inmueble que no se encuent</w:t>
      </w:r>
      <w:r>
        <w:t>re inscrito dentro del padrón fiscal inmobiliario, se considerará a este bien inmueble como predio oculto y la autoridad fiscal ejercerá sus facultades de comprobación y determinará el pago del impuesto predial de cinco años inmediatos anteriores a aquél e</w:t>
      </w:r>
      <w:r>
        <w:t>n que se comprobó la traslación de dominio, incluyendo los conceptos accesorios a que da lugar dicha omisión, así como también, podrán determinar y hacer efectivo el cobro de las contribuciones relativas propiamente a la traslación de dominio.</w:t>
      </w:r>
    </w:p>
    <w:p w14:paraId="2070C2C9" w14:textId="77777777" w:rsidR="00924464" w:rsidRDefault="00924464">
      <w:pPr>
        <w:pStyle w:val="Textoindependiente"/>
      </w:pPr>
    </w:p>
    <w:p w14:paraId="20ED4AB3" w14:textId="77777777" w:rsidR="00924464" w:rsidRDefault="00924464">
      <w:pPr>
        <w:pStyle w:val="Textoindependiente"/>
        <w:spacing w:before="22"/>
      </w:pPr>
    </w:p>
    <w:p w14:paraId="4A5778E9" w14:textId="77777777" w:rsidR="00924464" w:rsidRDefault="0083266D">
      <w:pPr>
        <w:pStyle w:val="Textoindependiente"/>
        <w:ind w:left="982" w:right="44"/>
        <w:jc w:val="both"/>
      </w:pPr>
      <w:r>
        <w:rPr>
          <w:rFonts w:ascii="Arial" w:hAnsi="Arial"/>
          <w:b/>
        </w:rPr>
        <w:t>Artículo 5</w:t>
      </w:r>
      <w:r>
        <w:rPr>
          <w:rFonts w:ascii="Arial" w:hAnsi="Arial"/>
          <w:b/>
        </w:rPr>
        <w:t xml:space="preserve">4. </w:t>
      </w:r>
      <w:r>
        <w:t>No se pagará el impuesto establecido en esta Ley en las adquisiciones de Inmuebles que hagan la Federación, el Estado y los Municipios para formar parte del dominio</w:t>
      </w:r>
      <w:r>
        <w:rPr>
          <w:spacing w:val="-4"/>
        </w:rPr>
        <w:t xml:space="preserve"> </w:t>
      </w:r>
      <w:r>
        <w:t>público,</w:t>
      </w:r>
      <w:r>
        <w:rPr>
          <w:spacing w:val="-4"/>
        </w:rPr>
        <w:t xml:space="preserve"> </w:t>
      </w:r>
      <w:r>
        <w:t>a</w:t>
      </w:r>
      <w:r>
        <w:rPr>
          <w:spacing w:val="-9"/>
        </w:rPr>
        <w:t xml:space="preserve"> </w:t>
      </w:r>
      <w:r>
        <w:t>excepción</w:t>
      </w:r>
      <w:r>
        <w:rPr>
          <w:spacing w:val="-6"/>
        </w:rPr>
        <w:t xml:space="preserve"> </w:t>
      </w:r>
      <w:r>
        <w:t>de</w:t>
      </w:r>
      <w:r>
        <w:rPr>
          <w:spacing w:val="-7"/>
        </w:rPr>
        <w:t xml:space="preserve"> </w:t>
      </w:r>
      <w:r>
        <w:t>aquellos</w:t>
      </w:r>
      <w:r>
        <w:rPr>
          <w:spacing w:val="-7"/>
        </w:rPr>
        <w:t xml:space="preserve"> </w:t>
      </w:r>
      <w:r>
        <w:t>bienes</w:t>
      </w:r>
      <w:r>
        <w:rPr>
          <w:spacing w:val="-5"/>
        </w:rPr>
        <w:t xml:space="preserve"> </w:t>
      </w:r>
      <w:r>
        <w:t>que</w:t>
      </w:r>
      <w:r>
        <w:rPr>
          <w:spacing w:val="-7"/>
        </w:rPr>
        <w:t xml:space="preserve"> </w:t>
      </w:r>
      <w:r>
        <w:t>adquieran</w:t>
      </w:r>
      <w:r>
        <w:rPr>
          <w:spacing w:val="-8"/>
        </w:rPr>
        <w:t xml:space="preserve"> </w:t>
      </w:r>
      <w:r>
        <w:t>bajo</w:t>
      </w:r>
      <w:r>
        <w:rPr>
          <w:spacing w:val="-6"/>
        </w:rPr>
        <w:t xml:space="preserve"> </w:t>
      </w:r>
      <w:r>
        <w:t>cualquier</w:t>
      </w:r>
      <w:r>
        <w:rPr>
          <w:spacing w:val="-5"/>
        </w:rPr>
        <w:t xml:space="preserve"> </w:t>
      </w:r>
      <w:r>
        <w:t>título</w:t>
      </w:r>
      <w:r>
        <w:rPr>
          <w:spacing w:val="-9"/>
        </w:rPr>
        <w:t xml:space="preserve"> </w:t>
      </w:r>
      <w:r>
        <w:t>para ser uti</w:t>
      </w:r>
      <w:r>
        <w:t>lizados por entidades paraestatales o personas físicas, morales o unidades económicas a fines administrativos o propósito distinto a los de su objeto público.</w:t>
      </w:r>
    </w:p>
    <w:p w14:paraId="18C67237" w14:textId="77777777" w:rsidR="00924464" w:rsidRDefault="0083266D">
      <w:pPr>
        <w:pStyle w:val="Textoindependiente"/>
        <w:spacing w:before="149"/>
        <w:ind w:left="982" w:right="47"/>
        <w:jc w:val="both"/>
      </w:pPr>
      <w:r>
        <w:t>Tampoco se pagará el impuesto establecido en esta Ley en las adquisiciones de inmuebles</w:t>
      </w:r>
      <w:r>
        <w:rPr>
          <w:spacing w:val="-5"/>
        </w:rPr>
        <w:t xml:space="preserve"> </w:t>
      </w:r>
      <w:r>
        <w:t>que</w:t>
      </w:r>
      <w:r>
        <w:rPr>
          <w:spacing w:val="-5"/>
        </w:rPr>
        <w:t xml:space="preserve"> </w:t>
      </w:r>
      <w:r>
        <w:t>hagan</w:t>
      </w:r>
      <w:r>
        <w:rPr>
          <w:spacing w:val="-5"/>
        </w:rPr>
        <w:t xml:space="preserve"> </w:t>
      </w:r>
      <w:r>
        <w:t>los</w:t>
      </w:r>
      <w:r>
        <w:rPr>
          <w:spacing w:val="-6"/>
        </w:rPr>
        <w:t xml:space="preserve"> </w:t>
      </w:r>
      <w:r>
        <w:t>arrendatarios</w:t>
      </w:r>
      <w:r>
        <w:rPr>
          <w:spacing w:val="-7"/>
        </w:rPr>
        <w:t xml:space="preserve"> </w:t>
      </w:r>
      <w:r>
        <w:t>financieros,</w:t>
      </w:r>
      <w:r>
        <w:rPr>
          <w:spacing w:val="-5"/>
        </w:rPr>
        <w:t xml:space="preserve"> </w:t>
      </w:r>
      <w:r>
        <w:t>al</w:t>
      </w:r>
      <w:r>
        <w:rPr>
          <w:spacing w:val="-4"/>
        </w:rPr>
        <w:t xml:space="preserve"> </w:t>
      </w:r>
      <w:r>
        <w:t>ejercer</w:t>
      </w:r>
      <w:r>
        <w:rPr>
          <w:spacing w:val="-6"/>
        </w:rPr>
        <w:t xml:space="preserve"> </w:t>
      </w:r>
      <w:r>
        <w:t>la</w:t>
      </w:r>
      <w:r>
        <w:rPr>
          <w:spacing w:val="-7"/>
        </w:rPr>
        <w:t xml:space="preserve"> </w:t>
      </w:r>
      <w:r>
        <w:t>opción</w:t>
      </w:r>
      <w:r>
        <w:rPr>
          <w:spacing w:val="-2"/>
        </w:rPr>
        <w:t xml:space="preserve"> </w:t>
      </w:r>
      <w:r>
        <w:t>de</w:t>
      </w:r>
      <w:r>
        <w:rPr>
          <w:spacing w:val="-9"/>
        </w:rPr>
        <w:t xml:space="preserve"> </w:t>
      </w:r>
      <w:r>
        <w:t>compra</w:t>
      </w:r>
      <w:r>
        <w:rPr>
          <w:spacing w:val="-5"/>
        </w:rPr>
        <w:t xml:space="preserve"> </w:t>
      </w:r>
      <w:r>
        <w:t>en</w:t>
      </w:r>
      <w:r>
        <w:rPr>
          <w:spacing w:val="-5"/>
        </w:rPr>
        <w:t xml:space="preserve"> </w:t>
      </w:r>
      <w:r>
        <w:t>los términos del contrato de arrendamiento financiero, así como en las adquisiciones que real</w:t>
      </w:r>
      <w:r>
        <w:t>icen las</w:t>
      </w:r>
      <w:r>
        <w:rPr>
          <w:spacing w:val="-1"/>
        </w:rPr>
        <w:t xml:space="preserve"> </w:t>
      </w:r>
      <w:r>
        <w:t>asociaciones religiosas constituidas en los</w:t>
      </w:r>
      <w:r>
        <w:rPr>
          <w:spacing w:val="-1"/>
        </w:rPr>
        <w:t xml:space="preserve"> </w:t>
      </w:r>
      <w:r>
        <w:t>términos de</w:t>
      </w:r>
      <w:r>
        <w:rPr>
          <w:spacing w:val="-1"/>
        </w:rPr>
        <w:t xml:space="preserve"> </w:t>
      </w:r>
      <w:r>
        <w:t>la Ley</w:t>
      </w:r>
      <w:r>
        <w:rPr>
          <w:spacing w:val="-1"/>
        </w:rPr>
        <w:t xml:space="preserve"> </w:t>
      </w:r>
      <w:r>
        <w:t>de la materia, siempre</w:t>
      </w:r>
      <w:r>
        <w:rPr>
          <w:spacing w:val="-5"/>
        </w:rPr>
        <w:t xml:space="preserve"> </w:t>
      </w:r>
      <w:r>
        <w:t>que,</w:t>
      </w:r>
      <w:r>
        <w:rPr>
          <w:spacing w:val="-4"/>
        </w:rPr>
        <w:t xml:space="preserve"> </w:t>
      </w:r>
      <w:r>
        <w:t>en</w:t>
      </w:r>
      <w:r>
        <w:rPr>
          <w:spacing w:val="-4"/>
        </w:rPr>
        <w:t xml:space="preserve"> </w:t>
      </w:r>
      <w:r>
        <w:t>este</w:t>
      </w:r>
      <w:r>
        <w:rPr>
          <w:spacing w:val="-3"/>
        </w:rPr>
        <w:t xml:space="preserve"> </w:t>
      </w:r>
      <w:r>
        <w:t>último</w:t>
      </w:r>
      <w:r>
        <w:rPr>
          <w:spacing w:val="-2"/>
        </w:rPr>
        <w:t xml:space="preserve"> </w:t>
      </w:r>
      <w:r>
        <w:t>caso,</w:t>
      </w:r>
      <w:r>
        <w:rPr>
          <w:spacing w:val="-2"/>
        </w:rPr>
        <w:t xml:space="preserve"> </w:t>
      </w:r>
      <w:r>
        <w:t>la</w:t>
      </w:r>
      <w:r>
        <w:rPr>
          <w:spacing w:val="-2"/>
        </w:rPr>
        <w:t xml:space="preserve"> </w:t>
      </w:r>
      <w:r>
        <w:t>adquisición</w:t>
      </w:r>
      <w:r>
        <w:rPr>
          <w:spacing w:val="-2"/>
        </w:rPr>
        <w:t xml:space="preserve"> </w:t>
      </w:r>
      <w:r>
        <w:t>se</w:t>
      </w:r>
      <w:r>
        <w:rPr>
          <w:spacing w:val="-3"/>
        </w:rPr>
        <w:t xml:space="preserve"> </w:t>
      </w:r>
      <w:r>
        <w:t>realice</w:t>
      </w:r>
      <w:r>
        <w:rPr>
          <w:spacing w:val="-4"/>
        </w:rPr>
        <w:t xml:space="preserve"> </w:t>
      </w:r>
      <w:r>
        <w:t>en</w:t>
      </w:r>
      <w:r>
        <w:rPr>
          <w:spacing w:val="-4"/>
        </w:rPr>
        <w:t xml:space="preserve"> </w:t>
      </w:r>
      <w:r>
        <w:t>un</w:t>
      </w:r>
      <w:r>
        <w:rPr>
          <w:spacing w:val="-4"/>
        </w:rPr>
        <w:t xml:space="preserve"> </w:t>
      </w:r>
      <w:r>
        <w:t>plazo</w:t>
      </w:r>
      <w:r>
        <w:rPr>
          <w:spacing w:val="-2"/>
        </w:rPr>
        <w:t xml:space="preserve"> </w:t>
      </w:r>
      <w:r>
        <w:t>que</w:t>
      </w:r>
      <w:r>
        <w:rPr>
          <w:spacing w:val="-2"/>
        </w:rPr>
        <w:t xml:space="preserve"> </w:t>
      </w:r>
      <w:r>
        <w:t>no</w:t>
      </w:r>
      <w:r>
        <w:rPr>
          <w:spacing w:val="-2"/>
        </w:rPr>
        <w:t xml:space="preserve"> </w:t>
      </w:r>
      <w:r>
        <w:t>exceda al 31 de diciembre de 1994.</w:t>
      </w:r>
    </w:p>
    <w:p w14:paraId="10186D38" w14:textId="77777777" w:rsidR="00924464" w:rsidRDefault="0083266D">
      <w:pPr>
        <w:pStyle w:val="Textoindependiente"/>
        <w:spacing w:before="150"/>
        <w:ind w:left="982" w:right="47"/>
        <w:jc w:val="both"/>
      </w:pPr>
      <w:r>
        <w:t>Para</w:t>
      </w:r>
      <w:r>
        <w:rPr>
          <w:spacing w:val="-7"/>
        </w:rPr>
        <w:t xml:space="preserve"> </w:t>
      </w:r>
      <w:r>
        <w:t>los</w:t>
      </w:r>
      <w:r>
        <w:rPr>
          <w:spacing w:val="-9"/>
        </w:rPr>
        <w:t xml:space="preserve"> </w:t>
      </w:r>
      <w:r>
        <w:t>efectos</w:t>
      </w:r>
      <w:r>
        <w:rPr>
          <w:spacing w:val="-9"/>
        </w:rPr>
        <w:t xml:space="preserve"> </w:t>
      </w:r>
      <w:r>
        <w:t>de</w:t>
      </w:r>
      <w:r>
        <w:rPr>
          <w:spacing w:val="-8"/>
        </w:rPr>
        <w:t xml:space="preserve"> </w:t>
      </w:r>
      <w:r>
        <w:t>la</w:t>
      </w:r>
      <w:r>
        <w:rPr>
          <w:spacing w:val="-9"/>
        </w:rPr>
        <w:t xml:space="preserve"> </w:t>
      </w:r>
      <w:r>
        <w:t>Ley</w:t>
      </w:r>
      <w:r>
        <w:rPr>
          <w:spacing w:val="-7"/>
        </w:rPr>
        <w:t xml:space="preserve"> </w:t>
      </w:r>
      <w:r>
        <w:t>de</w:t>
      </w:r>
      <w:r>
        <w:rPr>
          <w:spacing w:val="-4"/>
        </w:rPr>
        <w:t xml:space="preserve"> </w:t>
      </w:r>
      <w:r>
        <w:t>Ingresos,</w:t>
      </w:r>
      <w:r>
        <w:rPr>
          <w:spacing w:val="-6"/>
        </w:rPr>
        <w:t xml:space="preserve"> </w:t>
      </w:r>
      <w:r>
        <w:t>se</w:t>
      </w:r>
      <w:r>
        <w:rPr>
          <w:spacing w:val="-6"/>
        </w:rPr>
        <w:t xml:space="preserve"> </w:t>
      </w:r>
      <w:r>
        <w:t>entienden</w:t>
      </w:r>
      <w:r>
        <w:rPr>
          <w:spacing w:val="-8"/>
        </w:rPr>
        <w:t xml:space="preserve"> </w:t>
      </w:r>
      <w:r>
        <w:t>po</w:t>
      </w:r>
      <w:r>
        <w:t>r</w:t>
      </w:r>
      <w:r>
        <w:rPr>
          <w:spacing w:val="-7"/>
        </w:rPr>
        <w:t xml:space="preserve"> </w:t>
      </w:r>
      <w:r>
        <w:t>bienes</w:t>
      </w:r>
      <w:r>
        <w:rPr>
          <w:spacing w:val="-9"/>
        </w:rPr>
        <w:t xml:space="preserve"> </w:t>
      </w:r>
      <w:r>
        <w:t>del</w:t>
      </w:r>
      <w:r>
        <w:rPr>
          <w:spacing w:val="-12"/>
        </w:rPr>
        <w:t xml:space="preserve"> </w:t>
      </w:r>
      <w:r>
        <w:t>dominio</w:t>
      </w:r>
      <w:r>
        <w:rPr>
          <w:spacing w:val="-9"/>
        </w:rPr>
        <w:t xml:space="preserve"> </w:t>
      </w:r>
      <w:r>
        <w:t>público</w:t>
      </w:r>
      <w:r>
        <w:rPr>
          <w:spacing w:val="-8"/>
        </w:rPr>
        <w:t xml:space="preserve"> </w:t>
      </w:r>
      <w:r>
        <w:t>de la federación los así clasificados por la Ley General de Bienes Nacionales.</w:t>
      </w:r>
    </w:p>
    <w:p w14:paraId="1422AA87" w14:textId="77777777" w:rsidR="00924464" w:rsidRDefault="0083266D">
      <w:pPr>
        <w:pStyle w:val="Textoindependiente"/>
        <w:spacing w:before="149"/>
        <w:ind w:left="982" w:right="47"/>
        <w:jc w:val="both"/>
      </w:pPr>
      <w:r>
        <w:t>Estarán</w:t>
      </w:r>
      <w:r>
        <w:rPr>
          <w:spacing w:val="-13"/>
        </w:rPr>
        <w:t xml:space="preserve"> </w:t>
      </w:r>
      <w:r>
        <w:t>exentos</w:t>
      </w:r>
      <w:r>
        <w:rPr>
          <w:spacing w:val="-13"/>
        </w:rPr>
        <w:t xml:space="preserve"> </w:t>
      </w:r>
      <w:r>
        <w:t>del</w:t>
      </w:r>
      <w:r>
        <w:rPr>
          <w:spacing w:val="-12"/>
        </w:rPr>
        <w:t xml:space="preserve"> </w:t>
      </w:r>
      <w:r>
        <w:t>pago</w:t>
      </w:r>
      <w:r>
        <w:rPr>
          <w:spacing w:val="-13"/>
        </w:rPr>
        <w:t xml:space="preserve"> </w:t>
      </w:r>
      <w:r>
        <w:t>de</w:t>
      </w:r>
      <w:r>
        <w:rPr>
          <w:spacing w:val="-11"/>
        </w:rPr>
        <w:t xml:space="preserve"> </w:t>
      </w:r>
      <w:r>
        <w:t>este</w:t>
      </w:r>
      <w:r>
        <w:rPr>
          <w:spacing w:val="-10"/>
        </w:rPr>
        <w:t xml:space="preserve"> </w:t>
      </w:r>
      <w:r>
        <w:t>impuesto,</w:t>
      </w:r>
      <w:r>
        <w:rPr>
          <w:spacing w:val="-10"/>
        </w:rPr>
        <w:t xml:space="preserve"> </w:t>
      </w:r>
      <w:r>
        <w:t>aquellos</w:t>
      </w:r>
      <w:r>
        <w:rPr>
          <w:spacing w:val="-11"/>
        </w:rPr>
        <w:t xml:space="preserve"> </w:t>
      </w:r>
      <w:r>
        <w:t>bienes</w:t>
      </w:r>
      <w:r>
        <w:rPr>
          <w:spacing w:val="-8"/>
        </w:rPr>
        <w:t xml:space="preserve"> </w:t>
      </w:r>
      <w:r>
        <w:t>inmuebles</w:t>
      </w:r>
      <w:r>
        <w:rPr>
          <w:spacing w:val="-11"/>
        </w:rPr>
        <w:t xml:space="preserve"> </w:t>
      </w:r>
      <w:r>
        <w:t>que</w:t>
      </w:r>
      <w:r>
        <w:rPr>
          <w:spacing w:val="-16"/>
        </w:rPr>
        <w:t xml:space="preserve"> </w:t>
      </w:r>
      <w:r>
        <w:t>se</w:t>
      </w:r>
      <w:r>
        <w:rPr>
          <w:spacing w:val="-8"/>
        </w:rPr>
        <w:t xml:space="preserve"> </w:t>
      </w:r>
      <w:r>
        <w:t>adquieran o regularicen como consecuencia de la ejecución de programas de regularización de la tenencia de la tierra Federales, Estatales o Municipales, previo análisis y resolución emitida por la autoridad fiscal quien otorgará constancia, fundando y moti</w:t>
      </w:r>
      <w:r>
        <w:t>vando dicha resolución, la cual no los exentará del pago de los derechos correspondientes a la integración, cédula, avaluó y la solicitud de trámite de registro inmobiliario municipal.</w:t>
      </w:r>
    </w:p>
    <w:p w14:paraId="10F4C4D4" w14:textId="77777777" w:rsidR="00924464" w:rsidRDefault="00924464">
      <w:pPr>
        <w:pStyle w:val="Textoindependiente"/>
        <w:jc w:val="both"/>
        <w:sectPr w:rsidR="00924464">
          <w:pgSz w:w="12240" w:h="15840"/>
          <w:pgMar w:top="3300" w:right="1080" w:bottom="940" w:left="720" w:header="708" w:footer="752" w:gutter="0"/>
          <w:cols w:space="720"/>
        </w:sectPr>
      </w:pPr>
    </w:p>
    <w:p w14:paraId="192FACF2" w14:textId="77777777" w:rsidR="00924464" w:rsidRDefault="0083266D">
      <w:pPr>
        <w:pStyle w:val="Textoindependiente"/>
        <w:spacing w:before="82"/>
        <w:ind w:left="982" w:right="44"/>
        <w:jc w:val="both"/>
      </w:pPr>
      <w:r>
        <w:rPr>
          <w:rFonts w:ascii="Arial" w:hAnsi="Arial"/>
          <w:b/>
        </w:rPr>
        <w:t>Artículo</w:t>
      </w:r>
      <w:r>
        <w:rPr>
          <w:rFonts w:ascii="Arial" w:hAnsi="Arial"/>
          <w:b/>
          <w:spacing w:val="-2"/>
        </w:rPr>
        <w:t xml:space="preserve"> </w:t>
      </w:r>
      <w:r>
        <w:rPr>
          <w:rFonts w:ascii="Arial" w:hAnsi="Arial"/>
          <w:b/>
        </w:rPr>
        <w:t xml:space="preserve">55. </w:t>
      </w:r>
      <w:r>
        <w:t>Previo</w:t>
      </w:r>
      <w:r>
        <w:rPr>
          <w:spacing w:val="-3"/>
        </w:rPr>
        <w:t xml:space="preserve"> </w:t>
      </w:r>
      <w:r>
        <w:t>el</w:t>
      </w:r>
      <w:r>
        <w:rPr>
          <w:spacing w:val="-2"/>
        </w:rPr>
        <w:t xml:space="preserve"> </w:t>
      </w:r>
      <w:r>
        <w:t>pago</w:t>
      </w:r>
      <w:r>
        <w:rPr>
          <w:spacing w:val="-1"/>
        </w:rPr>
        <w:t xml:space="preserve"> </w:t>
      </w:r>
      <w:r>
        <w:t>del</w:t>
      </w:r>
      <w:r>
        <w:rPr>
          <w:spacing w:val="-2"/>
        </w:rPr>
        <w:t xml:space="preserve"> </w:t>
      </w:r>
      <w:r>
        <w:t>impuesto sobre</w:t>
      </w:r>
      <w:r>
        <w:rPr>
          <w:spacing w:val="-2"/>
        </w:rPr>
        <w:t xml:space="preserve"> </w:t>
      </w:r>
      <w:r>
        <w:t>traslación</w:t>
      </w:r>
      <w:r>
        <w:t xml:space="preserve"> de</w:t>
      </w:r>
      <w:r>
        <w:rPr>
          <w:spacing w:val="-1"/>
        </w:rPr>
        <w:t xml:space="preserve"> </w:t>
      </w:r>
      <w:r>
        <w:t>dominio</w:t>
      </w:r>
      <w:r>
        <w:rPr>
          <w:spacing w:val="-1"/>
        </w:rPr>
        <w:t xml:space="preserve"> </w:t>
      </w:r>
      <w:r>
        <w:t>se deberá</w:t>
      </w:r>
      <w:r>
        <w:rPr>
          <w:spacing w:val="-1"/>
        </w:rPr>
        <w:t xml:space="preserve"> </w:t>
      </w:r>
      <w:r>
        <w:t>verificar que no existan adeudos relativos a contribuciones inmobiliarias y al derecho de aseo público</w:t>
      </w:r>
      <w:r>
        <w:rPr>
          <w:spacing w:val="-13"/>
        </w:rPr>
        <w:t xml:space="preserve"> </w:t>
      </w:r>
      <w:r>
        <w:t>en</w:t>
      </w:r>
      <w:r>
        <w:rPr>
          <w:spacing w:val="-15"/>
        </w:rPr>
        <w:t xml:space="preserve"> </w:t>
      </w:r>
      <w:r>
        <w:t>el</w:t>
      </w:r>
      <w:r>
        <w:rPr>
          <w:spacing w:val="-13"/>
        </w:rPr>
        <w:t xml:space="preserve"> </w:t>
      </w:r>
      <w:r>
        <w:t>inmueble</w:t>
      </w:r>
      <w:r>
        <w:rPr>
          <w:spacing w:val="-16"/>
        </w:rPr>
        <w:t xml:space="preserve"> </w:t>
      </w:r>
      <w:r>
        <w:t>objeto</w:t>
      </w:r>
      <w:r>
        <w:rPr>
          <w:spacing w:val="-13"/>
        </w:rPr>
        <w:t xml:space="preserve"> </w:t>
      </w:r>
      <w:r>
        <w:t>de</w:t>
      </w:r>
      <w:r>
        <w:rPr>
          <w:spacing w:val="-14"/>
        </w:rPr>
        <w:t xml:space="preserve"> </w:t>
      </w:r>
      <w:r>
        <w:t>traslación</w:t>
      </w:r>
      <w:r>
        <w:rPr>
          <w:spacing w:val="-13"/>
        </w:rPr>
        <w:t xml:space="preserve"> </w:t>
      </w:r>
      <w:r>
        <w:t>de</w:t>
      </w:r>
      <w:r>
        <w:rPr>
          <w:spacing w:val="-15"/>
        </w:rPr>
        <w:t xml:space="preserve"> </w:t>
      </w:r>
      <w:r>
        <w:t>dominio,</w:t>
      </w:r>
      <w:r>
        <w:rPr>
          <w:spacing w:val="-13"/>
        </w:rPr>
        <w:t xml:space="preserve"> </w:t>
      </w:r>
      <w:r>
        <w:t>tomando</w:t>
      </w:r>
      <w:r>
        <w:rPr>
          <w:spacing w:val="-14"/>
        </w:rPr>
        <w:t xml:space="preserve"> </w:t>
      </w:r>
      <w:r>
        <w:t>en</w:t>
      </w:r>
      <w:r>
        <w:rPr>
          <w:spacing w:val="-12"/>
        </w:rPr>
        <w:t xml:space="preserve"> </w:t>
      </w:r>
      <w:r>
        <w:t>cuenta</w:t>
      </w:r>
      <w:r>
        <w:rPr>
          <w:spacing w:val="-13"/>
        </w:rPr>
        <w:t xml:space="preserve"> </w:t>
      </w:r>
      <w:r>
        <w:t>para</w:t>
      </w:r>
      <w:r>
        <w:rPr>
          <w:spacing w:val="-14"/>
        </w:rPr>
        <w:t xml:space="preserve"> </w:t>
      </w:r>
      <w:r>
        <w:t>tal</w:t>
      </w:r>
      <w:r>
        <w:rPr>
          <w:spacing w:val="-6"/>
        </w:rPr>
        <w:t xml:space="preserve"> </w:t>
      </w:r>
      <w:r>
        <w:t>efecto la fecha de celebración del acto traslativo; en caso de existir adeudos. Se emitirá como válida</w:t>
      </w:r>
      <w:r>
        <w:rPr>
          <w:spacing w:val="-3"/>
        </w:rPr>
        <w:t xml:space="preserve"> </w:t>
      </w:r>
      <w:r>
        <w:t>la</w:t>
      </w:r>
      <w:r>
        <w:rPr>
          <w:spacing w:val="-3"/>
        </w:rPr>
        <w:t xml:space="preserve"> </w:t>
      </w:r>
      <w:r>
        <w:t>OPD</w:t>
      </w:r>
      <w:r>
        <w:rPr>
          <w:spacing w:val="-3"/>
        </w:rPr>
        <w:t xml:space="preserve"> </w:t>
      </w:r>
      <w:r>
        <w:t>del</w:t>
      </w:r>
      <w:r>
        <w:rPr>
          <w:spacing w:val="-3"/>
        </w:rPr>
        <w:t xml:space="preserve"> </w:t>
      </w:r>
      <w:r>
        <w:t>impuesto</w:t>
      </w:r>
      <w:r>
        <w:rPr>
          <w:spacing w:val="-4"/>
        </w:rPr>
        <w:t xml:space="preserve"> </w:t>
      </w:r>
      <w:r>
        <w:t>sobre</w:t>
      </w:r>
      <w:r>
        <w:rPr>
          <w:spacing w:val="-6"/>
        </w:rPr>
        <w:t xml:space="preserve"> </w:t>
      </w:r>
      <w:r>
        <w:t>traslación</w:t>
      </w:r>
      <w:r>
        <w:rPr>
          <w:spacing w:val="-4"/>
        </w:rPr>
        <w:t xml:space="preserve"> </w:t>
      </w:r>
      <w:r>
        <w:t>de</w:t>
      </w:r>
      <w:r>
        <w:rPr>
          <w:spacing w:val="-3"/>
        </w:rPr>
        <w:t xml:space="preserve"> </w:t>
      </w:r>
      <w:r>
        <w:t>dominio</w:t>
      </w:r>
      <w:r>
        <w:rPr>
          <w:spacing w:val="-5"/>
        </w:rPr>
        <w:t xml:space="preserve"> </w:t>
      </w:r>
      <w:r>
        <w:t>una</w:t>
      </w:r>
      <w:r>
        <w:rPr>
          <w:spacing w:val="-3"/>
        </w:rPr>
        <w:t xml:space="preserve"> </w:t>
      </w:r>
      <w:r>
        <w:t>vez</w:t>
      </w:r>
      <w:r>
        <w:rPr>
          <w:spacing w:val="-5"/>
        </w:rPr>
        <w:t xml:space="preserve"> </w:t>
      </w:r>
      <w:r>
        <w:t>que</w:t>
      </w:r>
      <w:r>
        <w:rPr>
          <w:spacing w:val="-5"/>
        </w:rPr>
        <w:t xml:space="preserve"> </w:t>
      </w:r>
      <w:r>
        <w:t>los</w:t>
      </w:r>
      <w:r>
        <w:rPr>
          <w:spacing w:val="-3"/>
        </w:rPr>
        <w:t xml:space="preserve"> </w:t>
      </w:r>
      <w:r>
        <w:t>créditos fiscales adeudados sean efectivamente pagados.</w:t>
      </w:r>
    </w:p>
    <w:p w14:paraId="550A6EAB" w14:textId="77777777" w:rsidR="00924464" w:rsidRDefault="00924464">
      <w:pPr>
        <w:pStyle w:val="Textoindependiente"/>
      </w:pPr>
    </w:p>
    <w:p w14:paraId="0C447D27" w14:textId="77777777" w:rsidR="00924464" w:rsidRDefault="00924464">
      <w:pPr>
        <w:pStyle w:val="Textoindependiente"/>
        <w:spacing w:before="25"/>
      </w:pPr>
    </w:p>
    <w:p w14:paraId="3A81EB47" w14:textId="77777777" w:rsidR="00924464" w:rsidRDefault="0083266D">
      <w:pPr>
        <w:pStyle w:val="Textoindependiente"/>
        <w:ind w:left="982" w:right="50"/>
        <w:jc w:val="both"/>
      </w:pPr>
      <w:r>
        <w:rPr>
          <w:rFonts w:ascii="Arial" w:hAnsi="Arial"/>
          <w:b/>
        </w:rPr>
        <w:t xml:space="preserve">Artículo 56. </w:t>
      </w:r>
      <w:r>
        <w:t>Los notarios públicos tendrán las siguientes obligaciones específicas en materia fiscal:</w:t>
      </w:r>
    </w:p>
    <w:p w14:paraId="252BDFC8" w14:textId="77777777" w:rsidR="00924464" w:rsidRDefault="0083266D">
      <w:pPr>
        <w:pStyle w:val="Prrafodelista"/>
        <w:numPr>
          <w:ilvl w:val="0"/>
          <w:numId w:val="43"/>
        </w:numPr>
        <w:tabs>
          <w:tab w:val="left" w:pos="1529"/>
          <w:tab w:val="left" w:pos="1531"/>
        </w:tabs>
        <w:spacing w:before="142"/>
        <w:ind w:right="46"/>
        <w:jc w:val="both"/>
        <w:rPr>
          <w:sz w:val="24"/>
        </w:rPr>
      </w:pPr>
      <w:r>
        <w:rPr>
          <w:sz w:val="24"/>
        </w:rPr>
        <w:t>Deberán asentar expresamente en el cuerpo de la escritura la prevención hecha a los contratantes sobre facultades del intercambio de información que las autoridades fi</w:t>
      </w:r>
      <w:r>
        <w:rPr>
          <w:sz w:val="24"/>
        </w:rPr>
        <w:t>scales de los tres órdenes de gobierno tienen para verificar el valor efectivamente pactado entre las partes que intervengan en la celebración de actos traslativos de dominio,</w:t>
      </w:r>
      <w:r>
        <w:rPr>
          <w:spacing w:val="-1"/>
          <w:sz w:val="24"/>
        </w:rPr>
        <w:t xml:space="preserve"> </w:t>
      </w:r>
      <w:r>
        <w:rPr>
          <w:sz w:val="24"/>
        </w:rPr>
        <w:t>para el cotejo y</w:t>
      </w:r>
      <w:r>
        <w:rPr>
          <w:spacing w:val="-2"/>
          <w:sz w:val="24"/>
        </w:rPr>
        <w:t xml:space="preserve"> </w:t>
      </w:r>
      <w:r>
        <w:rPr>
          <w:sz w:val="24"/>
        </w:rPr>
        <w:t>verificación del valor efectivamente cubierto por</w:t>
      </w:r>
      <w:r>
        <w:rPr>
          <w:spacing w:val="-8"/>
          <w:sz w:val="24"/>
        </w:rPr>
        <w:t xml:space="preserve"> </w:t>
      </w:r>
      <w:r>
        <w:rPr>
          <w:sz w:val="24"/>
        </w:rPr>
        <w:t>la</w:t>
      </w:r>
      <w:r>
        <w:rPr>
          <w:spacing w:val="-6"/>
          <w:sz w:val="24"/>
        </w:rPr>
        <w:t xml:space="preserve"> </w:t>
      </w:r>
      <w:r>
        <w:rPr>
          <w:sz w:val="24"/>
        </w:rPr>
        <w:t>operación</w:t>
      </w:r>
      <w:r>
        <w:rPr>
          <w:spacing w:val="-4"/>
          <w:sz w:val="24"/>
        </w:rPr>
        <w:t xml:space="preserve"> </w:t>
      </w:r>
      <w:r>
        <w:rPr>
          <w:sz w:val="24"/>
        </w:rPr>
        <w:t>y</w:t>
      </w:r>
      <w:r>
        <w:rPr>
          <w:spacing w:val="-7"/>
          <w:sz w:val="24"/>
        </w:rPr>
        <w:t xml:space="preserve"> </w:t>
      </w:r>
      <w:r>
        <w:rPr>
          <w:sz w:val="24"/>
        </w:rPr>
        <w:t>de</w:t>
      </w:r>
      <w:r>
        <w:rPr>
          <w:spacing w:val="-8"/>
          <w:sz w:val="24"/>
        </w:rPr>
        <w:t xml:space="preserve"> </w:t>
      </w:r>
      <w:r>
        <w:rPr>
          <w:sz w:val="24"/>
        </w:rPr>
        <w:t>que,</w:t>
      </w:r>
      <w:r>
        <w:rPr>
          <w:spacing w:val="-6"/>
          <w:sz w:val="24"/>
        </w:rPr>
        <w:t xml:space="preserve"> </w:t>
      </w:r>
      <w:r>
        <w:rPr>
          <w:sz w:val="24"/>
        </w:rPr>
        <w:t>en</w:t>
      </w:r>
      <w:r>
        <w:rPr>
          <w:spacing w:val="-6"/>
          <w:sz w:val="24"/>
        </w:rPr>
        <w:t xml:space="preserve"> </w:t>
      </w:r>
      <w:r>
        <w:rPr>
          <w:sz w:val="24"/>
        </w:rPr>
        <w:t>caso</w:t>
      </w:r>
      <w:r>
        <w:rPr>
          <w:spacing w:val="-10"/>
          <w:sz w:val="24"/>
        </w:rPr>
        <w:t xml:space="preserve"> </w:t>
      </w:r>
      <w:r>
        <w:rPr>
          <w:sz w:val="24"/>
        </w:rPr>
        <w:t>de</w:t>
      </w:r>
      <w:r>
        <w:rPr>
          <w:spacing w:val="-8"/>
          <w:sz w:val="24"/>
        </w:rPr>
        <w:t xml:space="preserve"> </w:t>
      </w:r>
      <w:r>
        <w:rPr>
          <w:sz w:val="24"/>
        </w:rPr>
        <w:t>que</w:t>
      </w:r>
      <w:r>
        <w:rPr>
          <w:spacing w:val="-8"/>
          <w:sz w:val="24"/>
        </w:rPr>
        <w:t xml:space="preserve"> </w:t>
      </w:r>
      <w:r>
        <w:rPr>
          <w:sz w:val="24"/>
        </w:rPr>
        <w:t>se</w:t>
      </w:r>
      <w:r>
        <w:rPr>
          <w:spacing w:val="-6"/>
          <w:sz w:val="24"/>
        </w:rPr>
        <w:t xml:space="preserve"> </w:t>
      </w:r>
      <w:r>
        <w:rPr>
          <w:sz w:val="24"/>
        </w:rPr>
        <w:t>haya</w:t>
      </w:r>
      <w:r>
        <w:rPr>
          <w:spacing w:val="-5"/>
          <w:sz w:val="24"/>
        </w:rPr>
        <w:t xml:space="preserve"> </w:t>
      </w:r>
      <w:r>
        <w:rPr>
          <w:sz w:val="24"/>
        </w:rPr>
        <w:t>diferencias,</w:t>
      </w:r>
      <w:r>
        <w:rPr>
          <w:spacing w:val="-5"/>
          <w:sz w:val="24"/>
        </w:rPr>
        <w:t xml:space="preserve"> </w:t>
      </w:r>
      <w:r>
        <w:rPr>
          <w:sz w:val="24"/>
        </w:rPr>
        <w:t>pueden</w:t>
      </w:r>
      <w:r>
        <w:rPr>
          <w:spacing w:val="-5"/>
          <w:sz w:val="24"/>
        </w:rPr>
        <w:t xml:space="preserve"> </w:t>
      </w:r>
      <w:r>
        <w:rPr>
          <w:sz w:val="24"/>
        </w:rPr>
        <w:t>ser</w:t>
      </w:r>
      <w:r>
        <w:rPr>
          <w:spacing w:val="-9"/>
          <w:sz w:val="24"/>
        </w:rPr>
        <w:t xml:space="preserve"> </w:t>
      </w:r>
      <w:r>
        <w:rPr>
          <w:sz w:val="24"/>
        </w:rPr>
        <w:t>sujetosa determinaciones posteriores de créditos fiscales.</w:t>
      </w:r>
    </w:p>
    <w:p w14:paraId="1F34BF18" w14:textId="77777777" w:rsidR="00924464" w:rsidRDefault="00924464">
      <w:pPr>
        <w:pStyle w:val="Textoindependiente"/>
        <w:spacing w:before="10"/>
      </w:pPr>
    </w:p>
    <w:p w14:paraId="4593C17A" w14:textId="77777777" w:rsidR="00924464" w:rsidRDefault="0083266D">
      <w:pPr>
        <w:pStyle w:val="Prrafodelista"/>
        <w:numPr>
          <w:ilvl w:val="0"/>
          <w:numId w:val="43"/>
        </w:numPr>
        <w:tabs>
          <w:tab w:val="left" w:pos="1528"/>
          <w:tab w:val="left" w:pos="1531"/>
        </w:tabs>
        <w:ind w:right="46" w:hanging="291"/>
        <w:jc w:val="both"/>
        <w:rPr>
          <w:sz w:val="24"/>
        </w:rPr>
      </w:pPr>
      <w:r>
        <w:rPr>
          <w:sz w:val="24"/>
        </w:rPr>
        <w:t>Verificar de forma expresa que el impuesto sobre adquisición de inmuebles y de todos</w:t>
      </w:r>
      <w:r>
        <w:rPr>
          <w:spacing w:val="-5"/>
          <w:sz w:val="24"/>
        </w:rPr>
        <w:t xml:space="preserve"> </w:t>
      </w:r>
      <w:r>
        <w:rPr>
          <w:sz w:val="24"/>
        </w:rPr>
        <w:t>los</w:t>
      </w:r>
      <w:r>
        <w:rPr>
          <w:spacing w:val="-5"/>
          <w:sz w:val="24"/>
        </w:rPr>
        <w:t xml:space="preserve"> </w:t>
      </w:r>
      <w:r>
        <w:rPr>
          <w:sz w:val="24"/>
        </w:rPr>
        <w:t>derechos</w:t>
      </w:r>
      <w:r>
        <w:rPr>
          <w:spacing w:val="-5"/>
          <w:sz w:val="24"/>
        </w:rPr>
        <w:t xml:space="preserve"> </w:t>
      </w:r>
      <w:r>
        <w:rPr>
          <w:sz w:val="24"/>
        </w:rPr>
        <w:t>relacionados</w:t>
      </w:r>
      <w:r>
        <w:rPr>
          <w:spacing w:val="-2"/>
          <w:sz w:val="24"/>
        </w:rPr>
        <w:t xml:space="preserve"> </w:t>
      </w:r>
      <w:r>
        <w:rPr>
          <w:sz w:val="24"/>
        </w:rPr>
        <w:t>con</w:t>
      </w:r>
      <w:r>
        <w:rPr>
          <w:spacing w:val="-7"/>
          <w:sz w:val="24"/>
        </w:rPr>
        <w:t xml:space="preserve"> </w:t>
      </w:r>
      <w:r>
        <w:rPr>
          <w:sz w:val="24"/>
        </w:rPr>
        <w:t>el</w:t>
      </w:r>
      <w:r>
        <w:rPr>
          <w:spacing w:val="-6"/>
          <w:sz w:val="24"/>
        </w:rPr>
        <w:t xml:space="preserve"> </w:t>
      </w:r>
      <w:r>
        <w:rPr>
          <w:sz w:val="24"/>
        </w:rPr>
        <w:t>mismo</w:t>
      </w:r>
      <w:r>
        <w:rPr>
          <w:spacing w:val="-5"/>
          <w:sz w:val="24"/>
        </w:rPr>
        <w:t xml:space="preserve"> </w:t>
      </w:r>
      <w:r>
        <w:rPr>
          <w:sz w:val="24"/>
        </w:rPr>
        <w:t>esté</w:t>
      </w:r>
      <w:r>
        <w:rPr>
          <w:spacing w:val="-2"/>
          <w:sz w:val="24"/>
        </w:rPr>
        <w:t xml:space="preserve"> </w:t>
      </w:r>
      <w:r>
        <w:rPr>
          <w:sz w:val="24"/>
        </w:rPr>
        <w:t>amparado</w:t>
      </w:r>
      <w:r>
        <w:rPr>
          <w:spacing w:val="-3"/>
          <w:sz w:val="24"/>
        </w:rPr>
        <w:t xml:space="preserve"> </w:t>
      </w:r>
      <w:r>
        <w:rPr>
          <w:sz w:val="24"/>
        </w:rPr>
        <w:t>por</w:t>
      </w:r>
      <w:r>
        <w:rPr>
          <w:spacing w:val="-6"/>
          <w:sz w:val="24"/>
        </w:rPr>
        <w:t xml:space="preserve"> </w:t>
      </w:r>
      <w:r>
        <w:rPr>
          <w:sz w:val="24"/>
        </w:rPr>
        <w:t>un</w:t>
      </w:r>
      <w:r>
        <w:rPr>
          <w:spacing w:val="-5"/>
          <w:sz w:val="24"/>
        </w:rPr>
        <w:t xml:space="preserve"> </w:t>
      </w:r>
      <w:r>
        <w:rPr>
          <w:sz w:val="24"/>
        </w:rPr>
        <w:t>CFDI</w:t>
      </w:r>
      <w:r>
        <w:rPr>
          <w:spacing w:val="-5"/>
          <w:sz w:val="24"/>
        </w:rPr>
        <w:t xml:space="preserve"> </w:t>
      </w:r>
      <w:r>
        <w:rPr>
          <w:sz w:val="24"/>
        </w:rPr>
        <w:t>vigente, en los portales electrónicos del Servicio de Administración Tributaria (SAT) y que dicho</w:t>
      </w:r>
      <w:r>
        <w:rPr>
          <w:spacing w:val="-17"/>
          <w:sz w:val="24"/>
        </w:rPr>
        <w:t xml:space="preserve"> </w:t>
      </w:r>
      <w:r>
        <w:rPr>
          <w:sz w:val="24"/>
        </w:rPr>
        <w:t>comproba</w:t>
      </w:r>
      <w:r>
        <w:rPr>
          <w:sz w:val="24"/>
        </w:rPr>
        <w:t>nte</w:t>
      </w:r>
      <w:r>
        <w:rPr>
          <w:spacing w:val="-15"/>
          <w:sz w:val="24"/>
        </w:rPr>
        <w:t xml:space="preserve"> </w:t>
      </w:r>
      <w:r>
        <w:rPr>
          <w:sz w:val="24"/>
        </w:rPr>
        <w:t>sea</w:t>
      </w:r>
      <w:r>
        <w:rPr>
          <w:spacing w:val="-15"/>
          <w:sz w:val="24"/>
        </w:rPr>
        <w:t xml:space="preserve"> </w:t>
      </w:r>
      <w:r>
        <w:rPr>
          <w:sz w:val="24"/>
        </w:rPr>
        <w:t>expedido</w:t>
      </w:r>
      <w:r>
        <w:rPr>
          <w:spacing w:val="-14"/>
          <w:sz w:val="24"/>
        </w:rPr>
        <w:t xml:space="preserve"> </w:t>
      </w:r>
      <w:r>
        <w:rPr>
          <w:sz w:val="24"/>
        </w:rPr>
        <w:t>por</w:t>
      </w:r>
      <w:r>
        <w:rPr>
          <w:spacing w:val="-17"/>
          <w:sz w:val="24"/>
        </w:rPr>
        <w:t xml:space="preserve"> </w:t>
      </w:r>
      <w:r>
        <w:rPr>
          <w:sz w:val="24"/>
        </w:rPr>
        <w:t>el</w:t>
      </w:r>
      <w:r>
        <w:rPr>
          <w:spacing w:val="-17"/>
          <w:sz w:val="24"/>
        </w:rPr>
        <w:t xml:space="preserve"> </w:t>
      </w:r>
      <w:r>
        <w:rPr>
          <w:sz w:val="24"/>
        </w:rPr>
        <w:t>municipio</w:t>
      </w:r>
      <w:r>
        <w:rPr>
          <w:spacing w:val="-13"/>
          <w:sz w:val="24"/>
        </w:rPr>
        <w:t xml:space="preserve"> </w:t>
      </w:r>
      <w:r>
        <w:rPr>
          <w:sz w:val="24"/>
        </w:rPr>
        <w:t>por</w:t>
      </w:r>
      <w:r>
        <w:rPr>
          <w:spacing w:val="-17"/>
          <w:sz w:val="24"/>
        </w:rPr>
        <w:t xml:space="preserve"> </w:t>
      </w:r>
      <w:r>
        <w:rPr>
          <w:sz w:val="24"/>
        </w:rPr>
        <w:t>el</w:t>
      </w:r>
      <w:r>
        <w:rPr>
          <w:spacing w:val="-17"/>
          <w:sz w:val="24"/>
        </w:rPr>
        <w:t xml:space="preserve"> </w:t>
      </w:r>
      <w:r>
        <w:rPr>
          <w:sz w:val="24"/>
        </w:rPr>
        <w:t>mismo</w:t>
      </w:r>
      <w:r>
        <w:rPr>
          <w:spacing w:val="-16"/>
          <w:sz w:val="24"/>
        </w:rPr>
        <w:t xml:space="preserve"> </w:t>
      </w:r>
      <w:r>
        <w:rPr>
          <w:sz w:val="24"/>
        </w:rPr>
        <w:t>montoque</w:t>
      </w:r>
      <w:r>
        <w:rPr>
          <w:spacing w:val="-6"/>
          <w:sz w:val="24"/>
        </w:rPr>
        <w:t xml:space="preserve"> </w:t>
      </w:r>
      <w:r>
        <w:rPr>
          <w:sz w:val="24"/>
        </w:rPr>
        <w:t>ampare</w:t>
      </w:r>
      <w:r>
        <w:rPr>
          <w:spacing w:val="-7"/>
          <w:sz w:val="24"/>
        </w:rPr>
        <w:t xml:space="preserve"> </w:t>
      </w:r>
      <w:r>
        <w:rPr>
          <w:sz w:val="24"/>
        </w:rPr>
        <w:t>el comprobante</w:t>
      </w:r>
      <w:r>
        <w:rPr>
          <w:spacing w:val="-17"/>
          <w:sz w:val="24"/>
        </w:rPr>
        <w:t xml:space="preserve"> </w:t>
      </w:r>
      <w:r>
        <w:rPr>
          <w:sz w:val="24"/>
        </w:rPr>
        <w:t>presentado</w:t>
      </w:r>
      <w:r>
        <w:rPr>
          <w:spacing w:val="-16"/>
          <w:sz w:val="24"/>
        </w:rPr>
        <w:t xml:space="preserve"> </w:t>
      </w:r>
      <w:r>
        <w:rPr>
          <w:sz w:val="24"/>
        </w:rPr>
        <w:t>a</w:t>
      </w:r>
      <w:r>
        <w:rPr>
          <w:spacing w:val="-16"/>
          <w:sz w:val="24"/>
        </w:rPr>
        <w:t xml:space="preserve"> </w:t>
      </w:r>
      <w:r>
        <w:rPr>
          <w:sz w:val="24"/>
        </w:rPr>
        <w:t>nombre</w:t>
      </w:r>
      <w:r>
        <w:rPr>
          <w:spacing w:val="-17"/>
          <w:sz w:val="24"/>
        </w:rPr>
        <w:t xml:space="preserve"> </w:t>
      </w:r>
      <w:r>
        <w:rPr>
          <w:sz w:val="24"/>
        </w:rPr>
        <w:t>específicamente</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personafísica</w:t>
      </w:r>
      <w:r>
        <w:rPr>
          <w:spacing w:val="-15"/>
          <w:sz w:val="24"/>
        </w:rPr>
        <w:t xml:space="preserve"> </w:t>
      </w:r>
      <w:r>
        <w:rPr>
          <w:sz w:val="24"/>
        </w:rPr>
        <w:t>o</w:t>
      </w:r>
      <w:r>
        <w:rPr>
          <w:spacing w:val="-16"/>
          <w:sz w:val="24"/>
        </w:rPr>
        <w:t xml:space="preserve"> </w:t>
      </w:r>
      <w:r>
        <w:rPr>
          <w:sz w:val="24"/>
        </w:rPr>
        <w:t>moral</w:t>
      </w:r>
      <w:r>
        <w:rPr>
          <w:spacing w:val="-14"/>
          <w:sz w:val="24"/>
        </w:rPr>
        <w:t xml:space="preserve"> </w:t>
      </w:r>
      <w:r>
        <w:rPr>
          <w:sz w:val="24"/>
        </w:rPr>
        <w:t>que adquiera el inmueble.</w:t>
      </w:r>
    </w:p>
    <w:p w14:paraId="50724348" w14:textId="77777777" w:rsidR="00924464" w:rsidRDefault="00924464">
      <w:pPr>
        <w:pStyle w:val="Textoindependiente"/>
      </w:pPr>
    </w:p>
    <w:p w14:paraId="4A8BF274" w14:textId="77777777" w:rsidR="00924464" w:rsidRDefault="0083266D">
      <w:pPr>
        <w:pStyle w:val="Textoindependiente"/>
        <w:ind w:left="982" w:right="47"/>
        <w:jc w:val="both"/>
      </w:pPr>
      <w:r>
        <w:t>Por</w:t>
      </w:r>
      <w:r>
        <w:rPr>
          <w:spacing w:val="-17"/>
        </w:rPr>
        <w:t xml:space="preserve"> </w:t>
      </w:r>
      <w:r>
        <w:t>lo</w:t>
      </w:r>
      <w:r>
        <w:rPr>
          <w:spacing w:val="-17"/>
        </w:rPr>
        <w:t xml:space="preserve"> </w:t>
      </w:r>
      <w:r>
        <w:t>que,</w:t>
      </w:r>
      <w:r>
        <w:rPr>
          <w:spacing w:val="-16"/>
        </w:rPr>
        <w:t xml:space="preserve"> </w:t>
      </w:r>
      <w:r>
        <w:t>para</w:t>
      </w:r>
      <w:r>
        <w:rPr>
          <w:spacing w:val="-17"/>
        </w:rPr>
        <w:t xml:space="preserve"> </w:t>
      </w:r>
      <w:r>
        <w:t>la</w:t>
      </w:r>
      <w:r>
        <w:rPr>
          <w:spacing w:val="-17"/>
        </w:rPr>
        <w:t xml:space="preserve"> </w:t>
      </w:r>
      <w:r>
        <w:t>validez</w:t>
      </w:r>
      <w:r>
        <w:rPr>
          <w:spacing w:val="-17"/>
        </w:rPr>
        <w:t xml:space="preserve"> </w:t>
      </w:r>
      <w:r>
        <w:t>del</w:t>
      </w:r>
      <w:r>
        <w:rPr>
          <w:spacing w:val="-16"/>
        </w:rPr>
        <w:t xml:space="preserve"> </w:t>
      </w:r>
      <w:r>
        <w:t>CFDI</w:t>
      </w:r>
      <w:r>
        <w:rPr>
          <w:spacing w:val="-17"/>
        </w:rPr>
        <w:t xml:space="preserve"> </w:t>
      </w:r>
      <w:r>
        <w:t>que</w:t>
      </w:r>
      <w:r>
        <w:rPr>
          <w:spacing w:val="-17"/>
        </w:rPr>
        <w:t xml:space="preserve"> </w:t>
      </w:r>
      <w:r>
        <w:t>ampare</w:t>
      </w:r>
      <w:r>
        <w:rPr>
          <w:spacing w:val="-16"/>
        </w:rPr>
        <w:t xml:space="preserve"> </w:t>
      </w:r>
      <w:r>
        <w:t>el</w:t>
      </w:r>
      <w:r>
        <w:rPr>
          <w:spacing w:val="-17"/>
        </w:rPr>
        <w:t xml:space="preserve"> </w:t>
      </w:r>
      <w:r>
        <w:t>pago</w:t>
      </w:r>
      <w:r>
        <w:rPr>
          <w:spacing w:val="-17"/>
        </w:rPr>
        <w:t xml:space="preserve"> </w:t>
      </w:r>
      <w:r>
        <w:t>de</w:t>
      </w:r>
      <w:r>
        <w:rPr>
          <w:spacing w:val="-16"/>
        </w:rPr>
        <w:t xml:space="preserve"> </w:t>
      </w:r>
      <w:r>
        <w:t>dicho</w:t>
      </w:r>
      <w:r>
        <w:rPr>
          <w:spacing w:val="-17"/>
        </w:rPr>
        <w:t xml:space="preserve"> </w:t>
      </w:r>
      <w:r>
        <w:t>impuesto,</w:t>
      </w:r>
      <w:r>
        <w:rPr>
          <w:spacing w:val="-17"/>
        </w:rPr>
        <w:t xml:space="preserve"> </w:t>
      </w:r>
      <w:r>
        <w:t>ningún</w:t>
      </w:r>
      <w:r>
        <w:rPr>
          <w:spacing w:val="-16"/>
        </w:rPr>
        <w:t xml:space="preserve"> </w:t>
      </w:r>
      <w:r>
        <w:t>tipo</w:t>
      </w:r>
      <w:r>
        <w:rPr>
          <w:spacing w:val="-9"/>
        </w:rPr>
        <w:t xml:space="preserve"> </w:t>
      </w:r>
      <w:r>
        <w:t>de representación impresa tendrá valor probatorio alguno por sí misma. Sólo el archivo electrónico</w:t>
      </w:r>
      <w:r>
        <w:rPr>
          <w:spacing w:val="-5"/>
        </w:rPr>
        <w:t xml:space="preserve"> </w:t>
      </w:r>
      <w:r>
        <w:t>que</w:t>
      </w:r>
      <w:r>
        <w:rPr>
          <w:spacing w:val="-3"/>
        </w:rPr>
        <w:t xml:space="preserve"> </w:t>
      </w:r>
      <w:r>
        <w:t>contenga</w:t>
      </w:r>
      <w:r>
        <w:rPr>
          <w:spacing w:val="-3"/>
        </w:rPr>
        <w:t xml:space="preserve"> </w:t>
      </w:r>
      <w:r>
        <w:t>el</w:t>
      </w:r>
      <w:r>
        <w:rPr>
          <w:spacing w:val="-3"/>
        </w:rPr>
        <w:t xml:space="preserve"> </w:t>
      </w:r>
      <w:r>
        <w:t>CFDI</w:t>
      </w:r>
      <w:r>
        <w:rPr>
          <w:spacing w:val="-3"/>
        </w:rPr>
        <w:t xml:space="preserve"> </w:t>
      </w:r>
      <w:r>
        <w:t>una</w:t>
      </w:r>
      <w:r>
        <w:rPr>
          <w:spacing w:val="-3"/>
        </w:rPr>
        <w:t xml:space="preserve"> </w:t>
      </w:r>
      <w:r>
        <w:t>vez</w:t>
      </w:r>
      <w:r>
        <w:rPr>
          <w:spacing w:val="-6"/>
        </w:rPr>
        <w:t xml:space="preserve"> </w:t>
      </w:r>
      <w:r>
        <w:t>verificado</w:t>
      </w:r>
      <w:r>
        <w:rPr>
          <w:spacing w:val="-3"/>
        </w:rPr>
        <w:t xml:space="preserve"> </w:t>
      </w:r>
      <w:r>
        <w:t>de</w:t>
      </w:r>
      <w:r>
        <w:rPr>
          <w:spacing w:val="-3"/>
        </w:rPr>
        <w:t xml:space="preserve"> </w:t>
      </w:r>
      <w:r>
        <w:t>conformidad con</w:t>
      </w:r>
      <w:r>
        <w:rPr>
          <w:spacing w:val="-9"/>
        </w:rPr>
        <w:t xml:space="preserve"> </w:t>
      </w:r>
      <w:r>
        <w:t>lo</w:t>
      </w:r>
      <w:r>
        <w:rPr>
          <w:spacing w:val="-7"/>
        </w:rPr>
        <w:t xml:space="preserve"> </w:t>
      </w:r>
      <w:r>
        <w:t>dispuesto</w:t>
      </w:r>
      <w:r>
        <w:rPr>
          <w:spacing w:val="-10"/>
        </w:rPr>
        <w:t xml:space="preserve"> </w:t>
      </w:r>
      <w:r>
        <w:t>en el párrafo anterior y vinculado a la OPD hará prueba plena del pago efectuado</w:t>
      </w:r>
      <w:r>
        <w:t>.</w:t>
      </w:r>
    </w:p>
    <w:p w14:paraId="75E1290C" w14:textId="77777777" w:rsidR="00924464" w:rsidRDefault="00924464">
      <w:pPr>
        <w:pStyle w:val="Textoindependiente"/>
        <w:spacing w:before="1"/>
      </w:pPr>
    </w:p>
    <w:p w14:paraId="59F0BA8D" w14:textId="77777777" w:rsidR="00924464" w:rsidRDefault="0083266D">
      <w:pPr>
        <w:pStyle w:val="Textoindependiente"/>
        <w:ind w:left="982" w:right="46"/>
        <w:jc w:val="both"/>
      </w:pPr>
      <w:r>
        <w:t>Para la validez fiscal de la escritura pública, de forma expresa deberá contener un apartado</w:t>
      </w:r>
      <w:r>
        <w:rPr>
          <w:spacing w:val="-5"/>
        </w:rPr>
        <w:t xml:space="preserve"> </w:t>
      </w:r>
      <w:r>
        <w:t>donde</w:t>
      </w:r>
      <w:r>
        <w:rPr>
          <w:spacing w:val="-3"/>
        </w:rPr>
        <w:t xml:space="preserve"> </w:t>
      </w:r>
      <w:r>
        <w:t>se</w:t>
      </w:r>
      <w:r>
        <w:rPr>
          <w:spacing w:val="-2"/>
        </w:rPr>
        <w:t xml:space="preserve"> </w:t>
      </w:r>
      <w:r>
        <w:t>haga</w:t>
      </w:r>
      <w:r>
        <w:rPr>
          <w:spacing w:val="-6"/>
        </w:rPr>
        <w:t xml:space="preserve"> </w:t>
      </w:r>
      <w:r>
        <w:t>constar</w:t>
      </w:r>
      <w:r>
        <w:rPr>
          <w:spacing w:val="-5"/>
        </w:rPr>
        <w:t xml:space="preserve"> </w:t>
      </w:r>
      <w:r>
        <w:t>por</w:t>
      </w:r>
      <w:r>
        <w:rPr>
          <w:spacing w:val="-3"/>
        </w:rPr>
        <w:t xml:space="preserve"> </w:t>
      </w:r>
      <w:r>
        <w:t>el</w:t>
      </w:r>
      <w:r>
        <w:rPr>
          <w:spacing w:val="-5"/>
        </w:rPr>
        <w:t xml:space="preserve"> </w:t>
      </w:r>
      <w:r>
        <w:t>notario</w:t>
      </w:r>
      <w:r>
        <w:rPr>
          <w:spacing w:val="-4"/>
        </w:rPr>
        <w:t xml:space="preserve"> </w:t>
      </w:r>
      <w:r>
        <w:t>que</w:t>
      </w:r>
      <w:r>
        <w:rPr>
          <w:spacing w:val="-2"/>
        </w:rPr>
        <w:t xml:space="preserve"> </w:t>
      </w:r>
      <w:r>
        <w:t>se</w:t>
      </w:r>
      <w:r>
        <w:rPr>
          <w:spacing w:val="-4"/>
        </w:rPr>
        <w:t xml:space="preserve"> </w:t>
      </w:r>
      <w:r>
        <w:t>cumplió</w:t>
      </w:r>
      <w:r>
        <w:rPr>
          <w:spacing w:val="-1"/>
        </w:rPr>
        <w:t xml:space="preserve"> </w:t>
      </w:r>
      <w:r>
        <w:t>de</w:t>
      </w:r>
      <w:r>
        <w:rPr>
          <w:spacing w:val="-6"/>
        </w:rPr>
        <w:t xml:space="preserve"> </w:t>
      </w:r>
      <w:r>
        <w:t>forma</w:t>
      </w:r>
      <w:r>
        <w:rPr>
          <w:spacing w:val="-2"/>
        </w:rPr>
        <w:t xml:space="preserve"> </w:t>
      </w:r>
      <w:r>
        <w:t>específicacon el procedimiento de verificación del CFDI establecido en el presente inciso.</w:t>
      </w:r>
    </w:p>
    <w:p w14:paraId="0331A38B" w14:textId="77777777" w:rsidR="00924464" w:rsidRDefault="00924464">
      <w:pPr>
        <w:pStyle w:val="Textoindependiente"/>
      </w:pPr>
    </w:p>
    <w:p w14:paraId="225BC9B0" w14:textId="77777777" w:rsidR="00924464" w:rsidRDefault="0083266D">
      <w:pPr>
        <w:pStyle w:val="Textoindependiente"/>
        <w:ind w:left="982" w:right="47"/>
        <w:jc w:val="both"/>
      </w:pPr>
      <w:r>
        <w:t>Para</w:t>
      </w:r>
      <w:r>
        <w:rPr>
          <w:spacing w:val="-17"/>
        </w:rPr>
        <w:t xml:space="preserve"> </w:t>
      </w:r>
      <w:r>
        <w:t>el</w:t>
      </w:r>
      <w:r>
        <w:rPr>
          <w:spacing w:val="-17"/>
        </w:rPr>
        <w:t xml:space="preserve"> </w:t>
      </w:r>
      <w:r>
        <w:t>Ejercicio</w:t>
      </w:r>
      <w:r>
        <w:rPr>
          <w:spacing w:val="-16"/>
        </w:rPr>
        <w:t xml:space="preserve"> </w:t>
      </w:r>
      <w:r>
        <w:t>Fiscal</w:t>
      </w:r>
      <w:r>
        <w:rPr>
          <w:spacing w:val="-17"/>
        </w:rPr>
        <w:t xml:space="preserve"> </w:t>
      </w:r>
      <w:r>
        <w:t>2026</w:t>
      </w:r>
      <w:r>
        <w:rPr>
          <w:spacing w:val="-17"/>
        </w:rPr>
        <w:t xml:space="preserve"> </w:t>
      </w:r>
      <w:r>
        <w:t>quedan</w:t>
      </w:r>
      <w:r>
        <w:rPr>
          <w:spacing w:val="-17"/>
        </w:rPr>
        <w:t xml:space="preserve"> </w:t>
      </w:r>
      <w:r>
        <w:t>sin</w:t>
      </w:r>
      <w:r>
        <w:rPr>
          <w:spacing w:val="-16"/>
        </w:rPr>
        <w:t xml:space="preserve"> </w:t>
      </w:r>
      <w:r>
        <w:t>efecto</w:t>
      </w:r>
      <w:r>
        <w:rPr>
          <w:spacing w:val="-17"/>
        </w:rPr>
        <w:t xml:space="preserve"> </w:t>
      </w:r>
      <w:r>
        <w:t>legal</w:t>
      </w:r>
      <w:r>
        <w:rPr>
          <w:spacing w:val="-17"/>
        </w:rPr>
        <w:t xml:space="preserve"> </w:t>
      </w:r>
      <w:r>
        <w:t>alguno</w:t>
      </w:r>
      <w:r>
        <w:rPr>
          <w:spacing w:val="-16"/>
        </w:rPr>
        <w:t xml:space="preserve"> </w:t>
      </w:r>
      <w:r>
        <w:t>todo</w:t>
      </w:r>
      <w:r>
        <w:rPr>
          <w:spacing w:val="-17"/>
        </w:rPr>
        <w:t xml:space="preserve"> </w:t>
      </w:r>
      <w:r>
        <w:t>tipo</w:t>
      </w:r>
      <w:r>
        <w:rPr>
          <w:spacing w:val="-17"/>
        </w:rPr>
        <w:t xml:space="preserve"> </w:t>
      </w:r>
      <w:r>
        <w:t>de</w:t>
      </w:r>
      <w:r>
        <w:rPr>
          <w:spacing w:val="-16"/>
        </w:rPr>
        <w:t xml:space="preserve"> </w:t>
      </w:r>
      <w:r>
        <w:t>recibos</w:t>
      </w:r>
      <w:r>
        <w:rPr>
          <w:spacing w:val="-17"/>
        </w:rPr>
        <w:t xml:space="preserve"> </w:t>
      </w:r>
      <w:r>
        <w:t>impresos, sellos</w:t>
      </w:r>
      <w:r>
        <w:rPr>
          <w:spacing w:val="-11"/>
        </w:rPr>
        <w:t xml:space="preserve"> </w:t>
      </w:r>
      <w:r>
        <w:t>de</w:t>
      </w:r>
      <w:r>
        <w:rPr>
          <w:spacing w:val="-12"/>
        </w:rPr>
        <w:t xml:space="preserve"> </w:t>
      </w:r>
      <w:r>
        <w:t>goma,</w:t>
      </w:r>
      <w:r>
        <w:rPr>
          <w:spacing w:val="-11"/>
        </w:rPr>
        <w:t xml:space="preserve"> </w:t>
      </w:r>
      <w:r>
        <w:t>o</w:t>
      </w:r>
      <w:r>
        <w:rPr>
          <w:spacing w:val="-14"/>
        </w:rPr>
        <w:t xml:space="preserve"> </w:t>
      </w:r>
      <w:r>
        <w:t>firmas</w:t>
      </w:r>
      <w:r>
        <w:rPr>
          <w:spacing w:val="-12"/>
        </w:rPr>
        <w:t xml:space="preserve"> </w:t>
      </w:r>
      <w:r>
        <w:t>autógrafas</w:t>
      </w:r>
      <w:r>
        <w:rPr>
          <w:spacing w:val="-14"/>
        </w:rPr>
        <w:t xml:space="preserve"> </w:t>
      </w:r>
      <w:r>
        <w:t>relacionadas</w:t>
      </w:r>
      <w:r>
        <w:rPr>
          <w:spacing w:val="-9"/>
        </w:rPr>
        <w:t xml:space="preserve"> </w:t>
      </w:r>
      <w:r>
        <w:t>con</w:t>
      </w:r>
      <w:r>
        <w:rPr>
          <w:spacing w:val="-14"/>
        </w:rPr>
        <w:t xml:space="preserve"> </w:t>
      </w:r>
      <w:r>
        <w:t>pagos</w:t>
      </w:r>
      <w:r>
        <w:rPr>
          <w:spacing w:val="-9"/>
        </w:rPr>
        <w:t xml:space="preserve"> </w:t>
      </w:r>
      <w:r>
        <w:t>en</w:t>
      </w:r>
      <w:r>
        <w:rPr>
          <w:spacing w:val="-10"/>
        </w:rPr>
        <w:t xml:space="preserve"> </w:t>
      </w:r>
      <w:r>
        <w:t>materia</w:t>
      </w:r>
      <w:r>
        <w:rPr>
          <w:spacing w:val="-6"/>
        </w:rPr>
        <w:t xml:space="preserve"> </w:t>
      </w:r>
      <w:r>
        <w:t>de</w:t>
      </w:r>
      <w:r>
        <w:rPr>
          <w:spacing w:val="-5"/>
        </w:rPr>
        <w:t xml:space="preserve"> </w:t>
      </w:r>
      <w:r>
        <w:t>este</w:t>
      </w:r>
      <w:r>
        <w:rPr>
          <w:spacing w:val="-7"/>
        </w:rPr>
        <w:t xml:space="preserve"> </w:t>
      </w:r>
      <w:r>
        <w:t>impuesto y de todos los derechos relacionados al mismo.</w:t>
      </w:r>
    </w:p>
    <w:p w14:paraId="365535A3" w14:textId="77777777" w:rsidR="00924464" w:rsidRDefault="00924464">
      <w:pPr>
        <w:pStyle w:val="Textoindependiente"/>
      </w:pPr>
    </w:p>
    <w:p w14:paraId="7DF790BE" w14:textId="77777777" w:rsidR="00924464" w:rsidRDefault="0083266D">
      <w:pPr>
        <w:pStyle w:val="Textoindependiente"/>
        <w:ind w:left="982" w:right="47"/>
        <w:jc w:val="both"/>
      </w:pPr>
      <w:r>
        <w:t>La OPD vinculada mediante lín</w:t>
      </w:r>
      <w:r>
        <w:t>ea de captura interbancaria al comprobante de pago realizado en línea o pago en ventanilla bancaria, hecho a favor de cuenta</w:t>
      </w:r>
      <w:r>
        <w:rPr>
          <w:spacing w:val="23"/>
        </w:rPr>
        <w:t xml:space="preserve"> </w:t>
      </w:r>
      <w:r>
        <w:t>bancaria del</w:t>
      </w:r>
    </w:p>
    <w:p w14:paraId="1D78C3C2" w14:textId="77777777" w:rsidR="00924464" w:rsidRDefault="00924464">
      <w:pPr>
        <w:pStyle w:val="Textoindependiente"/>
        <w:jc w:val="both"/>
        <w:sectPr w:rsidR="00924464">
          <w:pgSz w:w="12240" w:h="15840"/>
          <w:pgMar w:top="3300" w:right="1080" w:bottom="940" w:left="720" w:header="708" w:footer="752" w:gutter="0"/>
          <w:cols w:space="720"/>
        </w:sectPr>
      </w:pPr>
    </w:p>
    <w:p w14:paraId="3CFAB155" w14:textId="77777777" w:rsidR="00924464" w:rsidRDefault="0083266D">
      <w:pPr>
        <w:pStyle w:val="Textoindependiente"/>
        <w:spacing w:before="82"/>
        <w:ind w:left="982" w:right="44"/>
        <w:jc w:val="both"/>
      </w:pPr>
      <w:r>
        <w:t>Municipio, tendrá efectos de comprobante provisional en tanto se obtiene por el contribuyente el CFDI co</w:t>
      </w:r>
      <w:r>
        <w:t>rrespondiente.</w:t>
      </w:r>
    </w:p>
    <w:p w14:paraId="7871EB22" w14:textId="77777777" w:rsidR="00924464" w:rsidRDefault="00924464">
      <w:pPr>
        <w:pStyle w:val="Textoindependiente"/>
      </w:pPr>
    </w:p>
    <w:p w14:paraId="45566EB6" w14:textId="77777777" w:rsidR="00924464" w:rsidRDefault="0083266D">
      <w:pPr>
        <w:pStyle w:val="Textoindependiente"/>
        <w:ind w:left="982" w:right="58"/>
        <w:jc w:val="both"/>
      </w:pPr>
      <w:r>
        <w:rPr>
          <w:rFonts w:ascii="Arial" w:hAnsi="Arial"/>
          <w:b/>
        </w:rPr>
        <w:t xml:space="preserve">Artículo 57. </w:t>
      </w:r>
      <w:r>
        <w:t xml:space="preserve">La inscripción de un inmueble en el padrón catastral municipal, no genera ningún derecho de propiedad o posesión en favor de persona a cuyo nombre parezca </w:t>
      </w:r>
      <w:r>
        <w:rPr>
          <w:spacing w:val="-2"/>
        </w:rPr>
        <w:t>inscrito.</w:t>
      </w:r>
    </w:p>
    <w:p w14:paraId="1FE22398" w14:textId="77777777" w:rsidR="00924464" w:rsidRDefault="00924464">
      <w:pPr>
        <w:pStyle w:val="Textoindependiente"/>
        <w:spacing w:before="1"/>
      </w:pPr>
    </w:p>
    <w:p w14:paraId="417C5224" w14:textId="77777777" w:rsidR="00924464" w:rsidRDefault="0083266D">
      <w:pPr>
        <w:pStyle w:val="Textoindependiente"/>
        <w:ind w:left="982" w:right="46"/>
        <w:jc w:val="both"/>
      </w:pPr>
      <w:r>
        <w:rPr>
          <w:rFonts w:ascii="Arial" w:hAnsi="Arial"/>
          <w:b/>
        </w:rPr>
        <w:t xml:space="preserve">Artículo 58. </w:t>
      </w:r>
      <w:r>
        <w:t>Los servidores públicos que violen lo dispuesto en el artículo 55 de la Ley d</w:t>
      </w:r>
      <w:r>
        <w:t>e Ingresos, serán responsables solidarios del importe total de las prestaciones fiscales que</w:t>
      </w:r>
      <w:r>
        <w:rPr>
          <w:spacing w:val="-5"/>
        </w:rPr>
        <w:t xml:space="preserve"> </w:t>
      </w:r>
      <w:r>
        <w:t>dejaren</w:t>
      </w:r>
      <w:r>
        <w:rPr>
          <w:spacing w:val="-6"/>
        </w:rPr>
        <w:t xml:space="preserve"> </w:t>
      </w:r>
      <w:r>
        <w:t>de</w:t>
      </w:r>
      <w:r>
        <w:rPr>
          <w:spacing w:val="-6"/>
        </w:rPr>
        <w:t xml:space="preserve"> </w:t>
      </w:r>
      <w:r>
        <w:t>pagar</w:t>
      </w:r>
      <w:r>
        <w:rPr>
          <w:spacing w:val="-5"/>
        </w:rPr>
        <w:t xml:space="preserve"> </w:t>
      </w:r>
      <w:r>
        <w:t>los</w:t>
      </w:r>
      <w:r>
        <w:rPr>
          <w:spacing w:val="-5"/>
        </w:rPr>
        <w:t xml:space="preserve"> </w:t>
      </w:r>
      <w:r>
        <w:t>contribuyentes</w:t>
      </w:r>
      <w:r>
        <w:rPr>
          <w:spacing w:val="-6"/>
        </w:rPr>
        <w:t xml:space="preserve"> </w:t>
      </w:r>
      <w:r>
        <w:t>de</w:t>
      </w:r>
      <w:r>
        <w:rPr>
          <w:spacing w:val="-7"/>
        </w:rPr>
        <w:t xml:space="preserve"> </w:t>
      </w:r>
      <w:r>
        <w:t>este</w:t>
      </w:r>
      <w:r>
        <w:rPr>
          <w:spacing w:val="-6"/>
        </w:rPr>
        <w:t xml:space="preserve"> </w:t>
      </w:r>
      <w:r>
        <w:t>impuesto,</w:t>
      </w:r>
      <w:r>
        <w:rPr>
          <w:spacing w:val="-3"/>
        </w:rPr>
        <w:t xml:space="preserve"> </w:t>
      </w:r>
      <w:r>
        <w:t>sin</w:t>
      </w:r>
      <w:r>
        <w:rPr>
          <w:spacing w:val="-5"/>
        </w:rPr>
        <w:t xml:space="preserve"> </w:t>
      </w:r>
      <w:r>
        <w:t>perjuicio de</w:t>
      </w:r>
      <w:r>
        <w:rPr>
          <w:spacing w:val="-7"/>
        </w:rPr>
        <w:t xml:space="preserve"> </w:t>
      </w:r>
      <w:r>
        <w:t>las</w:t>
      </w:r>
      <w:r>
        <w:rPr>
          <w:spacing w:val="-5"/>
        </w:rPr>
        <w:t xml:space="preserve"> </w:t>
      </w:r>
      <w:r>
        <w:t>sanciones administrativas a las que haya lugar, en los términos establecidos en el Código Fiscal Municipal y demás disposiciones aplicables en la materia.</w:t>
      </w:r>
    </w:p>
    <w:p w14:paraId="5967F356" w14:textId="77777777" w:rsidR="00924464" w:rsidRDefault="00924464">
      <w:pPr>
        <w:pStyle w:val="Textoindependiente"/>
        <w:spacing w:before="151"/>
      </w:pPr>
    </w:p>
    <w:p w14:paraId="03EF164B" w14:textId="77777777" w:rsidR="00924464" w:rsidRDefault="0083266D">
      <w:pPr>
        <w:ind w:left="1046" w:right="113"/>
        <w:jc w:val="center"/>
        <w:rPr>
          <w:rFonts w:ascii="Arial" w:hAnsi="Arial"/>
          <w:b/>
          <w:sz w:val="24"/>
        </w:rPr>
      </w:pPr>
      <w:r>
        <w:rPr>
          <w:rFonts w:ascii="Arial" w:hAnsi="Arial"/>
          <w:b/>
          <w:sz w:val="24"/>
        </w:rPr>
        <w:t>CAPÍTULO</w:t>
      </w:r>
      <w:r>
        <w:rPr>
          <w:rFonts w:ascii="Arial" w:hAnsi="Arial"/>
          <w:b/>
          <w:spacing w:val="-13"/>
          <w:sz w:val="24"/>
        </w:rPr>
        <w:t xml:space="preserve"> </w:t>
      </w:r>
      <w:r>
        <w:rPr>
          <w:rFonts w:ascii="Arial" w:hAnsi="Arial"/>
          <w:b/>
          <w:spacing w:val="-10"/>
          <w:sz w:val="24"/>
        </w:rPr>
        <w:t>V</w:t>
      </w:r>
    </w:p>
    <w:p w14:paraId="0636EBE1" w14:textId="77777777" w:rsidR="00924464" w:rsidRDefault="0083266D">
      <w:pPr>
        <w:ind w:left="1046" w:right="114"/>
        <w:jc w:val="center"/>
        <w:rPr>
          <w:rFonts w:ascii="Arial"/>
          <w:b/>
          <w:sz w:val="24"/>
        </w:rPr>
      </w:pPr>
      <w:r>
        <w:rPr>
          <w:rFonts w:ascii="Arial"/>
          <w:b/>
          <w:sz w:val="24"/>
        </w:rPr>
        <w:t>DE</w:t>
      </w:r>
      <w:r>
        <w:rPr>
          <w:rFonts w:ascii="Arial"/>
          <w:b/>
          <w:spacing w:val="-8"/>
          <w:sz w:val="24"/>
        </w:rPr>
        <w:t xml:space="preserve"> </w:t>
      </w:r>
      <w:r>
        <w:rPr>
          <w:rFonts w:ascii="Arial"/>
          <w:b/>
          <w:sz w:val="24"/>
        </w:rPr>
        <w:t>LOS</w:t>
      </w:r>
      <w:r>
        <w:rPr>
          <w:rFonts w:ascii="Arial"/>
          <w:b/>
          <w:spacing w:val="-6"/>
          <w:sz w:val="24"/>
        </w:rPr>
        <w:t xml:space="preserve"> </w:t>
      </w:r>
      <w:r>
        <w:rPr>
          <w:rFonts w:ascii="Arial"/>
          <w:b/>
          <w:sz w:val="24"/>
        </w:rPr>
        <w:t>INCENTIVOS</w:t>
      </w:r>
      <w:r>
        <w:rPr>
          <w:rFonts w:ascii="Arial"/>
          <w:b/>
          <w:spacing w:val="-6"/>
          <w:sz w:val="24"/>
        </w:rPr>
        <w:t xml:space="preserve"> </w:t>
      </w:r>
      <w:r>
        <w:rPr>
          <w:rFonts w:ascii="Arial"/>
          <w:b/>
          <w:spacing w:val="-2"/>
          <w:sz w:val="24"/>
        </w:rPr>
        <w:t>FISCALES</w:t>
      </w:r>
    </w:p>
    <w:p w14:paraId="0403C5CC" w14:textId="77777777" w:rsidR="00924464" w:rsidRDefault="00924464">
      <w:pPr>
        <w:pStyle w:val="Textoindependiente"/>
        <w:spacing w:before="188"/>
        <w:rPr>
          <w:rFonts w:ascii="Arial"/>
          <w:b/>
        </w:rPr>
      </w:pPr>
    </w:p>
    <w:p w14:paraId="1FC7D949" w14:textId="77777777" w:rsidR="00924464" w:rsidRDefault="0083266D">
      <w:pPr>
        <w:pStyle w:val="Textoindependiente"/>
        <w:ind w:left="982" w:right="46"/>
        <w:jc w:val="both"/>
      </w:pPr>
      <w:r>
        <w:rPr>
          <w:rFonts w:ascii="Arial" w:hAnsi="Arial"/>
          <w:b/>
        </w:rPr>
        <w:t xml:space="preserve">Artículo 59. </w:t>
      </w:r>
      <w:r>
        <w:t xml:space="preserve">Las autoridades fiscales municipales, otorgarán </w:t>
      </w:r>
      <w:r>
        <w:t>incentivos y estímulos fiscales de</w:t>
      </w:r>
      <w:r>
        <w:rPr>
          <w:spacing w:val="-4"/>
        </w:rPr>
        <w:t xml:space="preserve"> </w:t>
      </w:r>
      <w:r>
        <w:t>acuerdo</w:t>
      </w:r>
      <w:r>
        <w:rPr>
          <w:spacing w:val="-3"/>
        </w:rPr>
        <w:t xml:space="preserve"> </w:t>
      </w:r>
      <w:r>
        <w:t>a</w:t>
      </w:r>
      <w:r>
        <w:rPr>
          <w:spacing w:val="-2"/>
        </w:rPr>
        <w:t xml:space="preserve"> </w:t>
      </w:r>
      <w:r>
        <w:t>lo</w:t>
      </w:r>
      <w:r>
        <w:rPr>
          <w:spacing w:val="-4"/>
        </w:rPr>
        <w:t xml:space="preserve"> </w:t>
      </w:r>
      <w:r>
        <w:t>establecido</w:t>
      </w:r>
      <w:r>
        <w:rPr>
          <w:spacing w:val="-1"/>
        </w:rPr>
        <w:t xml:space="preserve"> </w:t>
      </w:r>
      <w:r>
        <w:t>en</w:t>
      </w:r>
      <w:r>
        <w:rPr>
          <w:spacing w:val="-2"/>
        </w:rPr>
        <w:t xml:space="preserve"> </w:t>
      </w:r>
      <w:r>
        <w:t>el</w:t>
      </w:r>
      <w:r>
        <w:rPr>
          <w:spacing w:val="-6"/>
        </w:rPr>
        <w:t xml:space="preserve"> </w:t>
      </w:r>
      <w:r>
        <w:t>presente</w:t>
      </w:r>
      <w:r>
        <w:rPr>
          <w:spacing w:val="-3"/>
        </w:rPr>
        <w:t xml:space="preserve"> </w:t>
      </w:r>
      <w:r>
        <w:t>título,</w:t>
      </w:r>
      <w:r>
        <w:rPr>
          <w:spacing w:val="-1"/>
        </w:rPr>
        <w:t xml:space="preserve"> </w:t>
      </w:r>
      <w:r>
        <w:t>a</w:t>
      </w:r>
      <w:r>
        <w:rPr>
          <w:spacing w:val="-2"/>
        </w:rPr>
        <w:t xml:space="preserve"> </w:t>
      </w:r>
      <w:r>
        <w:t>las</w:t>
      </w:r>
      <w:r>
        <w:rPr>
          <w:spacing w:val="-3"/>
        </w:rPr>
        <w:t xml:space="preserve"> </w:t>
      </w:r>
      <w:r>
        <w:t>personas</w:t>
      </w:r>
      <w:r>
        <w:rPr>
          <w:spacing w:val="-5"/>
        </w:rPr>
        <w:t xml:space="preserve"> </w:t>
      </w:r>
      <w:r>
        <w:t>físicas,</w:t>
      </w:r>
      <w:r>
        <w:rPr>
          <w:spacing w:val="-2"/>
        </w:rPr>
        <w:t xml:space="preserve"> </w:t>
      </w:r>
      <w:r>
        <w:t>morales o unidades económicas, que se encuentren obligadas al pago de las contribuciones de la Ley de Ingresos.</w:t>
      </w:r>
    </w:p>
    <w:p w14:paraId="50E78582" w14:textId="77777777" w:rsidR="00924464" w:rsidRDefault="0083266D">
      <w:pPr>
        <w:pStyle w:val="Textoindependiente"/>
        <w:spacing w:before="161"/>
        <w:ind w:left="982" w:right="46"/>
        <w:jc w:val="both"/>
      </w:pPr>
      <w:r>
        <w:t>Las dependencias que intervengan en l</w:t>
      </w:r>
      <w:r>
        <w:t>a emisión de las constancias, dictámenes y certificados</w:t>
      </w:r>
      <w:r>
        <w:rPr>
          <w:spacing w:val="-4"/>
        </w:rPr>
        <w:t xml:space="preserve"> </w:t>
      </w:r>
      <w:r>
        <w:t>para</w:t>
      </w:r>
      <w:r>
        <w:rPr>
          <w:spacing w:val="-4"/>
        </w:rPr>
        <w:t xml:space="preserve"> </w:t>
      </w:r>
      <w:r>
        <w:t>efecto</w:t>
      </w:r>
      <w:r>
        <w:rPr>
          <w:spacing w:val="-2"/>
        </w:rPr>
        <w:t xml:space="preserve"> </w:t>
      </w:r>
      <w:r>
        <w:t>de los incentivos</w:t>
      </w:r>
      <w:r>
        <w:rPr>
          <w:spacing w:val="-2"/>
        </w:rPr>
        <w:t xml:space="preserve"> </w:t>
      </w:r>
      <w:r>
        <w:t>o</w:t>
      </w:r>
      <w:r>
        <w:rPr>
          <w:spacing w:val="-4"/>
        </w:rPr>
        <w:t xml:space="preserve"> </w:t>
      </w:r>
      <w:r>
        <w:t>estímulos fiscales</w:t>
      </w:r>
      <w:r>
        <w:rPr>
          <w:spacing w:val="-4"/>
        </w:rPr>
        <w:t xml:space="preserve"> </w:t>
      </w:r>
      <w:r>
        <w:t>a que</w:t>
      </w:r>
      <w:r>
        <w:rPr>
          <w:spacing w:val="-4"/>
        </w:rPr>
        <w:t xml:space="preserve"> </w:t>
      </w:r>
      <w:r>
        <w:t>se</w:t>
      </w:r>
      <w:r>
        <w:rPr>
          <w:spacing w:val="-2"/>
        </w:rPr>
        <w:t xml:space="preserve"> </w:t>
      </w:r>
      <w:r>
        <w:t>refiere este</w:t>
      </w:r>
      <w:r>
        <w:rPr>
          <w:spacing w:val="-1"/>
        </w:rPr>
        <w:t xml:space="preserve"> </w:t>
      </w:r>
      <w:r>
        <w:t>título, deberán</w:t>
      </w:r>
      <w:r>
        <w:rPr>
          <w:spacing w:val="-17"/>
        </w:rPr>
        <w:t xml:space="preserve"> </w:t>
      </w:r>
      <w:r>
        <w:t>elaborar</w:t>
      </w:r>
      <w:r>
        <w:rPr>
          <w:spacing w:val="-15"/>
        </w:rPr>
        <w:t xml:space="preserve"> </w:t>
      </w:r>
      <w:r>
        <w:t>los</w:t>
      </w:r>
      <w:r>
        <w:rPr>
          <w:spacing w:val="-16"/>
        </w:rPr>
        <w:t xml:space="preserve"> </w:t>
      </w:r>
      <w:r>
        <w:t>lineamientos</w:t>
      </w:r>
      <w:r>
        <w:rPr>
          <w:spacing w:val="-17"/>
        </w:rPr>
        <w:t xml:space="preserve"> </w:t>
      </w:r>
      <w:r>
        <w:t>que</w:t>
      </w:r>
      <w:r>
        <w:rPr>
          <w:spacing w:val="-13"/>
        </w:rPr>
        <w:t xml:space="preserve"> </w:t>
      </w:r>
      <w:r>
        <w:t>los</w:t>
      </w:r>
      <w:r>
        <w:rPr>
          <w:spacing w:val="-16"/>
        </w:rPr>
        <w:t xml:space="preserve"> </w:t>
      </w:r>
      <w:r>
        <w:t>contribuyentes</w:t>
      </w:r>
      <w:r>
        <w:rPr>
          <w:spacing w:val="-17"/>
        </w:rPr>
        <w:t xml:space="preserve"> </w:t>
      </w:r>
      <w:r>
        <w:t>tienen</w:t>
      </w:r>
      <w:r>
        <w:rPr>
          <w:spacing w:val="-14"/>
        </w:rPr>
        <w:t xml:space="preserve"> </w:t>
      </w:r>
      <w:r>
        <w:t>que</w:t>
      </w:r>
      <w:r>
        <w:rPr>
          <w:spacing w:val="-15"/>
        </w:rPr>
        <w:t xml:space="preserve"> </w:t>
      </w:r>
      <w:r>
        <w:t>cumplir</w:t>
      </w:r>
      <w:r>
        <w:rPr>
          <w:spacing w:val="-16"/>
        </w:rPr>
        <w:t xml:space="preserve"> </w:t>
      </w:r>
      <w:r>
        <w:t>para</w:t>
      </w:r>
      <w:r>
        <w:rPr>
          <w:spacing w:val="-17"/>
        </w:rPr>
        <w:t xml:space="preserve"> </w:t>
      </w:r>
      <w:r>
        <w:t>obtener su constancia, dictamen o certificado.</w:t>
      </w:r>
    </w:p>
    <w:p w14:paraId="5CF9AAB6" w14:textId="77777777" w:rsidR="00924464" w:rsidRDefault="00924464">
      <w:pPr>
        <w:pStyle w:val="Textoindependiente"/>
        <w:spacing w:before="10"/>
      </w:pPr>
    </w:p>
    <w:p w14:paraId="7116E3D4" w14:textId="77777777" w:rsidR="00924464" w:rsidRDefault="0083266D">
      <w:pPr>
        <w:pStyle w:val="Textoindependiente"/>
        <w:ind w:left="982" w:right="47"/>
        <w:jc w:val="both"/>
      </w:pPr>
      <w:r>
        <w:t>Las</w:t>
      </w:r>
      <w:r>
        <w:rPr>
          <w:spacing w:val="-2"/>
        </w:rPr>
        <w:t xml:space="preserve"> </w:t>
      </w:r>
      <w:r>
        <w:t>autoridades fiscales</w:t>
      </w:r>
      <w:r>
        <w:rPr>
          <w:spacing w:val="-3"/>
        </w:rPr>
        <w:t xml:space="preserve"> </w:t>
      </w:r>
      <w:r>
        <w:t>municipales podrán</w:t>
      </w:r>
      <w:r>
        <w:rPr>
          <w:spacing w:val="-4"/>
        </w:rPr>
        <w:t xml:space="preserve"> </w:t>
      </w:r>
      <w:r>
        <w:t>verificar la</w:t>
      </w:r>
      <w:r>
        <w:rPr>
          <w:spacing w:val="-1"/>
        </w:rPr>
        <w:t xml:space="preserve"> </w:t>
      </w:r>
      <w:r>
        <w:t>procedencia de</w:t>
      </w:r>
      <w:r>
        <w:rPr>
          <w:spacing w:val="-3"/>
        </w:rPr>
        <w:t xml:space="preserve"> </w:t>
      </w:r>
      <w:r>
        <w:t>las constancias, certificados y dictámenes emitidos por las dependencias, en ejercicio de sus facultades de comprobación.</w:t>
      </w:r>
    </w:p>
    <w:p w14:paraId="162F2272" w14:textId="77777777" w:rsidR="00924464" w:rsidRDefault="00924464">
      <w:pPr>
        <w:pStyle w:val="Textoindependiente"/>
        <w:spacing w:before="3"/>
      </w:pPr>
    </w:p>
    <w:p w14:paraId="29492E95" w14:textId="77777777" w:rsidR="00924464" w:rsidRDefault="0083266D">
      <w:pPr>
        <w:pStyle w:val="Textoindependiente"/>
        <w:ind w:left="982" w:right="48"/>
        <w:jc w:val="both"/>
      </w:pPr>
      <w:r>
        <w:rPr>
          <w:rFonts w:ascii="Arial" w:hAnsi="Arial"/>
          <w:b/>
        </w:rPr>
        <w:t xml:space="preserve">Artículo 60. </w:t>
      </w:r>
      <w:r>
        <w:t>Los incentivos fiscales, se harán efectivos en la Tesorería, a través de los módulos recaudadores adscritos a la Recaudación y se aplicarán únicamente sobre las contribuciones para el Ejercicio Fiscal 2026. En el caso de los accesorios de las contribucione</w:t>
      </w:r>
      <w:r>
        <w:t>s, se aplicará hasta el monto o porcentaje que se establezca en la Ley de Ingresos y sólo para aquellos casos en que así prevea expresamente.</w:t>
      </w:r>
    </w:p>
    <w:p w14:paraId="778CC252" w14:textId="77777777" w:rsidR="00924464" w:rsidRDefault="00924464">
      <w:pPr>
        <w:pStyle w:val="Textoindependiente"/>
        <w:spacing w:before="2"/>
      </w:pPr>
    </w:p>
    <w:p w14:paraId="6E07CCD5" w14:textId="77777777" w:rsidR="00924464" w:rsidRDefault="0083266D">
      <w:pPr>
        <w:pStyle w:val="Textoindependiente"/>
        <w:ind w:left="982" w:right="43"/>
        <w:jc w:val="both"/>
      </w:pPr>
      <w:r>
        <w:t>Los</w:t>
      </w:r>
      <w:r>
        <w:rPr>
          <w:spacing w:val="-10"/>
        </w:rPr>
        <w:t xml:space="preserve"> </w:t>
      </w:r>
      <w:r>
        <w:t>presentes</w:t>
      </w:r>
      <w:r>
        <w:rPr>
          <w:spacing w:val="-10"/>
        </w:rPr>
        <w:t xml:space="preserve"> </w:t>
      </w:r>
      <w:r>
        <w:t>incentivos</w:t>
      </w:r>
      <w:r>
        <w:rPr>
          <w:spacing w:val="-10"/>
        </w:rPr>
        <w:t xml:space="preserve"> </w:t>
      </w:r>
      <w:r>
        <w:t>fiscales</w:t>
      </w:r>
      <w:r>
        <w:rPr>
          <w:spacing w:val="-10"/>
        </w:rPr>
        <w:t xml:space="preserve"> </w:t>
      </w:r>
      <w:r>
        <w:t>no</w:t>
      </w:r>
      <w:r>
        <w:rPr>
          <w:spacing w:val="-9"/>
        </w:rPr>
        <w:t xml:space="preserve"> </w:t>
      </w:r>
      <w:r>
        <w:t>podrán</w:t>
      </w:r>
      <w:r>
        <w:rPr>
          <w:spacing w:val="-9"/>
        </w:rPr>
        <w:t xml:space="preserve"> </w:t>
      </w:r>
      <w:r>
        <w:t>ser</w:t>
      </w:r>
      <w:r>
        <w:rPr>
          <w:spacing w:val="-11"/>
        </w:rPr>
        <w:t xml:space="preserve"> </w:t>
      </w:r>
      <w:r>
        <w:t>acumulables,</w:t>
      </w:r>
      <w:r>
        <w:rPr>
          <w:spacing w:val="-10"/>
        </w:rPr>
        <w:t xml:space="preserve"> </w:t>
      </w:r>
      <w:r>
        <w:t>salvo</w:t>
      </w:r>
      <w:r>
        <w:rPr>
          <w:spacing w:val="-12"/>
        </w:rPr>
        <w:t xml:space="preserve"> </w:t>
      </w:r>
      <w:r>
        <w:t>en</w:t>
      </w:r>
      <w:r>
        <w:rPr>
          <w:spacing w:val="-9"/>
        </w:rPr>
        <w:t xml:space="preserve"> </w:t>
      </w:r>
      <w:r>
        <w:t>aquellos</w:t>
      </w:r>
      <w:r>
        <w:rPr>
          <w:spacing w:val="-10"/>
        </w:rPr>
        <w:t xml:space="preserve"> </w:t>
      </w:r>
      <w:r>
        <w:t>casos</w:t>
      </w:r>
      <w:r>
        <w:rPr>
          <w:spacing w:val="-2"/>
        </w:rPr>
        <w:t xml:space="preserve"> </w:t>
      </w:r>
      <w:r>
        <w:t>en los</w:t>
      </w:r>
      <w:r>
        <w:rPr>
          <w:spacing w:val="-5"/>
        </w:rPr>
        <w:t xml:space="preserve"> </w:t>
      </w:r>
      <w:r>
        <w:t>que</w:t>
      </w:r>
      <w:r>
        <w:rPr>
          <w:spacing w:val="-4"/>
        </w:rPr>
        <w:t xml:space="preserve"> </w:t>
      </w:r>
      <w:r>
        <w:t>expresamente</w:t>
      </w:r>
      <w:r>
        <w:rPr>
          <w:spacing w:val="-7"/>
        </w:rPr>
        <w:t xml:space="preserve"> </w:t>
      </w:r>
      <w:r>
        <w:t>los</w:t>
      </w:r>
      <w:r>
        <w:rPr>
          <w:spacing w:val="-5"/>
        </w:rPr>
        <w:t xml:space="preserve"> </w:t>
      </w:r>
      <w:r>
        <w:t>establezca</w:t>
      </w:r>
      <w:r>
        <w:rPr>
          <w:spacing w:val="-3"/>
        </w:rPr>
        <w:t xml:space="preserve"> </w:t>
      </w:r>
      <w:r>
        <w:t>la</w:t>
      </w:r>
      <w:r>
        <w:rPr>
          <w:spacing w:val="-7"/>
        </w:rPr>
        <w:t xml:space="preserve"> </w:t>
      </w:r>
      <w:r>
        <w:t>Ley</w:t>
      </w:r>
      <w:r>
        <w:rPr>
          <w:spacing w:val="-5"/>
        </w:rPr>
        <w:t xml:space="preserve"> </w:t>
      </w:r>
      <w:r>
        <w:t>de</w:t>
      </w:r>
      <w:r>
        <w:rPr>
          <w:spacing w:val="-7"/>
        </w:rPr>
        <w:t xml:space="preserve"> </w:t>
      </w:r>
      <w:r>
        <w:t>Ingresos,</w:t>
      </w:r>
      <w:r>
        <w:rPr>
          <w:spacing w:val="-1"/>
        </w:rPr>
        <w:t xml:space="preserve"> </w:t>
      </w:r>
      <w:r>
        <w:t>asimismo,</w:t>
      </w:r>
      <w:r>
        <w:rPr>
          <w:spacing w:val="-9"/>
        </w:rPr>
        <w:t xml:space="preserve"> </w:t>
      </w:r>
      <w:r>
        <w:t>una vez realizado el pago</w:t>
      </w:r>
      <w:r>
        <w:rPr>
          <w:spacing w:val="-17"/>
        </w:rPr>
        <w:t xml:space="preserve"> </w:t>
      </w:r>
      <w:r>
        <w:t>de</w:t>
      </w:r>
      <w:r>
        <w:rPr>
          <w:spacing w:val="-14"/>
        </w:rPr>
        <w:t xml:space="preserve"> </w:t>
      </w:r>
      <w:r>
        <w:t>la</w:t>
      </w:r>
      <w:r>
        <w:rPr>
          <w:spacing w:val="-16"/>
        </w:rPr>
        <w:t xml:space="preserve"> </w:t>
      </w:r>
      <w:r>
        <w:t>contribución</w:t>
      </w:r>
      <w:r>
        <w:rPr>
          <w:spacing w:val="-17"/>
        </w:rPr>
        <w:t xml:space="preserve"> </w:t>
      </w:r>
      <w:r>
        <w:t>correspondiente,</w:t>
      </w:r>
      <w:r>
        <w:rPr>
          <w:spacing w:val="-17"/>
        </w:rPr>
        <w:t xml:space="preserve"> </w:t>
      </w:r>
      <w:r>
        <w:t>no</w:t>
      </w:r>
      <w:r>
        <w:rPr>
          <w:spacing w:val="-16"/>
        </w:rPr>
        <w:t xml:space="preserve"> </w:t>
      </w:r>
      <w:r>
        <w:t>procederá</w:t>
      </w:r>
      <w:r>
        <w:rPr>
          <w:spacing w:val="-16"/>
        </w:rPr>
        <w:t xml:space="preserve"> </w:t>
      </w:r>
      <w:r>
        <w:t>devolución</w:t>
      </w:r>
      <w:r>
        <w:rPr>
          <w:spacing w:val="-17"/>
        </w:rPr>
        <w:t xml:space="preserve"> </w:t>
      </w:r>
      <w:r>
        <w:t>alguna</w:t>
      </w:r>
      <w:r>
        <w:rPr>
          <w:spacing w:val="-17"/>
        </w:rPr>
        <w:t xml:space="preserve"> </w:t>
      </w:r>
      <w:r>
        <w:t>por</w:t>
      </w:r>
      <w:r>
        <w:rPr>
          <w:spacing w:val="-16"/>
        </w:rPr>
        <w:t xml:space="preserve"> </w:t>
      </w:r>
      <w:r>
        <w:t>un</w:t>
      </w:r>
      <w:r>
        <w:rPr>
          <w:spacing w:val="-6"/>
        </w:rPr>
        <w:t xml:space="preserve"> </w:t>
      </w:r>
      <w:r>
        <w:t>estímulo fiscal no aplicado.</w:t>
      </w:r>
    </w:p>
    <w:p w14:paraId="3C49E9C3" w14:textId="77777777" w:rsidR="00924464" w:rsidRDefault="00924464">
      <w:pPr>
        <w:pStyle w:val="Textoindependiente"/>
        <w:jc w:val="both"/>
        <w:sectPr w:rsidR="00924464">
          <w:pgSz w:w="12240" w:h="15840"/>
          <w:pgMar w:top="3300" w:right="1080" w:bottom="940" w:left="720" w:header="708" w:footer="752" w:gutter="0"/>
          <w:cols w:space="720"/>
        </w:sectPr>
      </w:pPr>
    </w:p>
    <w:p w14:paraId="7A99A458" w14:textId="77777777" w:rsidR="00924464" w:rsidRDefault="0083266D">
      <w:pPr>
        <w:pStyle w:val="Textoindependiente"/>
        <w:spacing w:before="82"/>
        <w:ind w:left="982" w:right="48"/>
        <w:jc w:val="both"/>
      </w:pPr>
      <w:r>
        <w:rPr>
          <w:rFonts w:ascii="Arial" w:hAnsi="Arial"/>
          <w:b/>
        </w:rPr>
        <w:t>Artículo</w:t>
      </w:r>
      <w:r>
        <w:rPr>
          <w:rFonts w:ascii="Arial" w:hAnsi="Arial"/>
          <w:b/>
          <w:spacing w:val="-8"/>
        </w:rPr>
        <w:t xml:space="preserve"> </w:t>
      </w:r>
      <w:r>
        <w:rPr>
          <w:rFonts w:ascii="Arial" w:hAnsi="Arial"/>
          <w:b/>
        </w:rPr>
        <w:t>61.</w:t>
      </w:r>
      <w:r>
        <w:rPr>
          <w:rFonts w:ascii="Arial" w:hAnsi="Arial"/>
          <w:b/>
          <w:spacing w:val="-7"/>
        </w:rPr>
        <w:t xml:space="preserve"> </w:t>
      </w:r>
      <w:r>
        <w:t>Las</w:t>
      </w:r>
      <w:r>
        <w:rPr>
          <w:spacing w:val="-8"/>
        </w:rPr>
        <w:t xml:space="preserve"> </w:t>
      </w:r>
      <w:r>
        <w:t>autoridades</w:t>
      </w:r>
      <w:r>
        <w:rPr>
          <w:spacing w:val="-8"/>
        </w:rPr>
        <w:t xml:space="preserve"> </w:t>
      </w:r>
      <w:r>
        <w:t>fiscales</w:t>
      </w:r>
      <w:r>
        <w:rPr>
          <w:spacing w:val="-7"/>
        </w:rPr>
        <w:t xml:space="preserve"> </w:t>
      </w:r>
      <w:r>
        <w:t>podrán</w:t>
      </w:r>
      <w:r>
        <w:rPr>
          <w:spacing w:val="-9"/>
        </w:rPr>
        <w:t xml:space="preserve"> </w:t>
      </w:r>
      <w:r>
        <w:t>otorgar</w:t>
      </w:r>
      <w:r>
        <w:rPr>
          <w:spacing w:val="-8"/>
        </w:rPr>
        <w:t xml:space="preserve"> </w:t>
      </w:r>
      <w:r>
        <w:t>un</w:t>
      </w:r>
      <w:r>
        <w:t>a</w:t>
      </w:r>
      <w:r>
        <w:rPr>
          <w:spacing w:val="-7"/>
        </w:rPr>
        <w:t xml:space="preserve"> </w:t>
      </w:r>
      <w:r>
        <w:t>reducción</w:t>
      </w:r>
      <w:r>
        <w:rPr>
          <w:spacing w:val="-9"/>
        </w:rPr>
        <w:t xml:space="preserve"> </w:t>
      </w:r>
      <w:r>
        <w:t>hasta</w:t>
      </w:r>
      <w:r>
        <w:rPr>
          <w:spacing w:val="-9"/>
        </w:rPr>
        <w:t xml:space="preserve"> </w:t>
      </w:r>
      <w:r>
        <w:t>el</w:t>
      </w:r>
      <w:r>
        <w:rPr>
          <w:spacing w:val="-8"/>
        </w:rPr>
        <w:t xml:space="preserve"> </w:t>
      </w:r>
      <w:r>
        <w:t>100%</w:t>
      </w:r>
      <w:r>
        <w:rPr>
          <w:spacing w:val="-8"/>
        </w:rPr>
        <w:t xml:space="preserve"> </w:t>
      </w:r>
      <w:r>
        <w:t xml:space="preserve">de las </w:t>
      </w:r>
      <w:r>
        <w:rPr>
          <w:spacing w:val="-2"/>
        </w:rPr>
        <w:t>multas</w:t>
      </w:r>
      <w:r>
        <w:rPr>
          <w:spacing w:val="-15"/>
        </w:rPr>
        <w:t xml:space="preserve"> </w:t>
      </w:r>
      <w:r>
        <w:rPr>
          <w:spacing w:val="-2"/>
        </w:rPr>
        <w:t>y</w:t>
      </w:r>
      <w:r>
        <w:rPr>
          <w:spacing w:val="-15"/>
        </w:rPr>
        <w:t xml:space="preserve"> </w:t>
      </w:r>
      <w:r>
        <w:rPr>
          <w:spacing w:val="-2"/>
        </w:rPr>
        <w:t>recargos</w:t>
      </w:r>
      <w:r>
        <w:rPr>
          <w:spacing w:val="-14"/>
        </w:rPr>
        <w:t xml:space="preserve"> </w:t>
      </w:r>
      <w:r>
        <w:rPr>
          <w:spacing w:val="-2"/>
        </w:rPr>
        <w:t>a</w:t>
      </w:r>
      <w:r>
        <w:rPr>
          <w:spacing w:val="-15"/>
        </w:rPr>
        <w:t xml:space="preserve"> </w:t>
      </w:r>
      <w:r>
        <w:rPr>
          <w:spacing w:val="-2"/>
        </w:rPr>
        <w:t>que</w:t>
      </w:r>
      <w:r>
        <w:rPr>
          <w:spacing w:val="-15"/>
        </w:rPr>
        <w:t xml:space="preserve"> </w:t>
      </w:r>
      <w:r>
        <w:rPr>
          <w:spacing w:val="-2"/>
        </w:rPr>
        <w:t>se</w:t>
      </w:r>
      <w:r>
        <w:rPr>
          <w:spacing w:val="-15"/>
        </w:rPr>
        <w:t xml:space="preserve"> </w:t>
      </w:r>
      <w:r>
        <w:rPr>
          <w:spacing w:val="-2"/>
        </w:rPr>
        <w:t>refiere</w:t>
      </w:r>
      <w:r>
        <w:rPr>
          <w:spacing w:val="-14"/>
        </w:rPr>
        <w:t xml:space="preserve"> </w:t>
      </w:r>
      <w:r>
        <w:rPr>
          <w:spacing w:val="-2"/>
        </w:rPr>
        <w:t>este</w:t>
      </w:r>
      <w:r>
        <w:rPr>
          <w:spacing w:val="-15"/>
        </w:rPr>
        <w:t xml:space="preserve"> </w:t>
      </w:r>
      <w:r>
        <w:rPr>
          <w:spacing w:val="-2"/>
        </w:rPr>
        <w:t>capítulo,</w:t>
      </w:r>
      <w:r>
        <w:rPr>
          <w:spacing w:val="-15"/>
        </w:rPr>
        <w:t xml:space="preserve"> </w:t>
      </w:r>
      <w:r>
        <w:rPr>
          <w:spacing w:val="-2"/>
        </w:rPr>
        <w:t>así</w:t>
      </w:r>
      <w:r>
        <w:rPr>
          <w:spacing w:val="-11"/>
        </w:rPr>
        <w:t xml:space="preserve"> </w:t>
      </w:r>
      <w:r>
        <w:rPr>
          <w:spacing w:val="-2"/>
        </w:rPr>
        <w:t>como</w:t>
      </w:r>
      <w:r>
        <w:rPr>
          <w:spacing w:val="-15"/>
        </w:rPr>
        <w:t xml:space="preserve"> </w:t>
      </w:r>
      <w:r>
        <w:rPr>
          <w:spacing w:val="-2"/>
        </w:rPr>
        <w:t>de</w:t>
      </w:r>
      <w:r>
        <w:rPr>
          <w:spacing w:val="-14"/>
        </w:rPr>
        <w:t xml:space="preserve"> </w:t>
      </w:r>
      <w:r>
        <w:rPr>
          <w:spacing w:val="-2"/>
        </w:rPr>
        <w:t>las</w:t>
      </w:r>
      <w:r>
        <w:rPr>
          <w:spacing w:val="-15"/>
        </w:rPr>
        <w:t xml:space="preserve"> </w:t>
      </w:r>
      <w:r>
        <w:rPr>
          <w:spacing w:val="-2"/>
        </w:rPr>
        <w:t>multas</w:t>
      </w:r>
      <w:r>
        <w:rPr>
          <w:spacing w:val="-15"/>
        </w:rPr>
        <w:t xml:space="preserve"> </w:t>
      </w:r>
      <w:r>
        <w:rPr>
          <w:spacing w:val="-2"/>
        </w:rPr>
        <w:t xml:space="preserve">por infracción a las </w:t>
      </w:r>
      <w:r>
        <w:t>disposiciones fiscales municipales, valorando las circunstancias del caso y en su caso, los motivos por los que se impuso la sanción, cumpliéndose los siguientes requisitos:</w:t>
      </w:r>
    </w:p>
    <w:p w14:paraId="7342C13F" w14:textId="77777777" w:rsidR="00924464" w:rsidRDefault="0083266D">
      <w:pPr>
        <w:pStyle w:val="Prrafodelista"/>
        <w:numPr>
          <w:ilvl w:val="1"/>
          <w:numId w:val="43"/>
        </w:numPr>
        <w:tabs>
          <w:tab w:val="left" w:pos="1639"/>
          <w:tab w:val="left" w:pos="1642"/>
        </w:tabs>
        <w:spacing w:before="174"/>
        <w:ind w:right="45"/>
        <w:jc w:val="both"/>
        <w:rPr>
          <w:sz w:val="24"/>
        </w:rPr>
      </w:pPr>
      <w:r>
        <w:rPr>
          <w:sz w:val="24"/>
        </w:rPr>
        <w:t>Las personas físicas, morales o unidades económicas, deberán presentar la solicitu</w:t>
      </w:r>
      <w:r>
        <w:rPr>
          <w:sz w:val="24"/>
        </w:rPr>
        <w:t>dcorrespondiente ante la autoridad fiscal, declarando bajo protesta de</w:t>
      </w:r>
      <w:r>
        <w:rPr>
          <w:spacing w:val="80"/>
          <w:sz w:val="24"/>
        </w:rPr>
        <w:t xml:space="preserve"> </w:t>
      </w:r>
      <w:r>
        <w:rPr>
          <w:sz w:val="24"/>
        </w:rPr>
        <w:t>decir verdad que cumplen con los requisitos que se señalan en el presente precepto y no constituye instancia la resolución recaída a ésta;</w:t>
      </w:r>
    </w:p>
    <w:p w14:paraId="62FC82B3" w14:textId="77777777" w:rsidR="00924464" w:rsidRDefault="0083266D">
      <w:pPr>
        <w:pStyle w:val="Prrafodelista"/>
        <w:numPr>
          <w:ilvl w:val="1"/>
          <w:numId w:val="43"/>
        </w:numPr>
        <w:tabs>
          <w:tab w:val="left" w:pos="1639"/>
          <w:tab w:val="left" w:pos="1642"/>
        </w:tabs>
        <w:spacing w:before="173"/>
        <w:ind w:right="47"/>
        <w:jc w:val="both"/>
        <w:rPr>
          <w:sz w:val="24"/>
        </w:rPr>
      </w:pPr>
      <w:r>
        <w:rPr>
          <w:sz w:val="24"/>
        </w:rPr>
        <w:t>La solicitud dará lugar a la suspensión del pr</w:t>
      </w:r>
      <w:r>
        <w:rPr>
          <w:sz w:val="24"/>
        </w:rPr>
        <w:t>ocedimiento administrativo de ejecución,cuando</w:t>
      </w:r>
      <w:r>
        <w:rPr>
          <w:spacing w:val="-6"/>
          <w:sz w:val="24"/>
        </w:rPr>
        <w:t xml:space="preserve"> </w:t>
      </w:r>
      <w:r>
        <w:rPr>
          <w:sz w:val="24"/>
        </w:rPr>
        <w:t>se</w:t>
      </w:r>
      <w:r>
        <w:rPr>
          <w:spacing w:val="-4"/>
          <w:sz w:val="24"/>
        </w:rPr>
        <w:t xml:space="preserve"> </w:t>
      </w:r>
      <w:r>
        <w:rPr>
          <w:sz w:val="24"/>
        </w:rPr>
        <w:t>solicite</w:t>
      </w:r>
      <w:r>
        <w:rPr>
          <w:spacing w:val="-4"/>
          <w:sz w:val="24"/>
        </w:rPr>
        <w:t xml:space="preserve"> </w:t>
      </w:r>
      <w:r>
        <w:rPr>
          <w:sz w:val="24"/>
        </w:rPr>
        <w:t>y</w:t>
      </w:r>
      <w:r>
        <w:rPr>
          <w:spacing w:val="-4"/>
          <w:sz w:val="24"/>
        </w:rPr>
        <w:t xml:space="preserve"> </w:t>
      </w:r>
      <w:r>
        <w:rPr>
          <w:sz w:val="24"/>
        </w:rPr>
        <w:t>se</w:t>
      </w:r>
      <w:r>
        <w:rPr>
          <w:spacing w:val="-6"/>
          <w:sz w:val="24"/>
        </w:rPr>
        <w:t xml:space="preserve"> </w:t>
      </w:r>
      <w:r>
        <w:rPr>
          <w:sz w:val="24"/>
        </w:rPr>
        <w:t>garantice</w:t>
      </w:r>
      <w:r>
        <w:rPr>
          <w:spacing w:val="-4"/>
          <w:sz w:val="24"/>
        </w:rPr>
        <w:t xml:space="preserve"> </w:t>
      </w:r>
      <w:r>
        <w:rPr>
          <w:sz w:val="24"/>
        </w:rPr>
        <w:t>el</w:t>
      </w:r>
      <w:r>
        <w:rPr>
          <w:spacing w:val="-7"/>
          <w:sz w:val="24"/>
        </w:rPr>
        <w:t xml:space="preserve"> </w:t>
      </w:r>
      <w:r>
        <w:rPr>
          <w:sz w:val="24"/>
        </w:rPr>
        <w:t>interés</w:t>
      </w:r>
      <w:r>
        <w:rPr>
          <w:spacing w:val="-4"/>
          <w:sz w:val="24"/>
        </w:rPr>
        <w:t xml:space="preserve"> </w:t>
      </w:r>
      <w:r>
        <w:rPr>
          <w:sz w:val="24"/>
        </w:rPr>
        <w:t>fiscal.</w:t>
      </w:r>
      <w:r>
        <w:rPr>
          <w:spacing w:val="-4"/>
          <w:sz w:val="24"/>
        </w:rPr>
        <w:t xml:space="preserve"> </w:t>
      </w:r>
      <w:r>
        <w:rPr>
          <w:sz w:val="24"/>
        </w:rPr>
        <w:t>La</w:t>
      </w:r>
      <w:r>
        <w:rPr>
          <w:spacing w:val="-6"/>
          <w:sz w:val="24"/>
        </w:rPr>
        <w:t xml:space="preserve"> </w:t>
      </w:r>
      <w:r>
        <w:rPr>
          <w:sz w:val="24"/>
        </w:rPr>
        <w:t>garantía</w:t>
      </w:r>
      <w:r>
        <w:rPr>
          <w:spacing w:val="-6"/>
          <w:sz w:val="24"/>
        </w:rPr>
        <w:t xml:space="preserve"> </w:t>
      </w:r>
      <w:r>
        <w:rPr>
          <w:sz w:val="24"/>
        </w:rPr>
        <w:t>deberá</w:t>
      </w:r>
      <w:r>
        <w:rPr>
          <w:spacing w:val="-4"/>
          <w:sz w:val="24"/>
        </w:rPr>
        <w:t xml:space="preserve"> </w:t>
      </w:r>
      <w:r>
        <w:rPr>
          <w:sz w:val="24"/>
        </w:rPr>
        <w:t>ser suficiente para</w:t>
      </w:r>
      <w:r>
        <w:rPr>
          <w:spacing w:val="-3"/>
          <w:sz w:val="24"/>
        </w:rPr>
        <w:t xml:space="preserve"> </w:t>
      </w:r>
      <w:r>
        <w:rPr>
          <w:sz w:val="24"/>
        </w:rPr>
        <w:t>cubrir</w:t>
      </w:r>
      <w:r>
        <w:rPr>
          <w:spacing w:val="-4"/>
          <w:sz w:val="24"/>
        </w:rPr>
        <w:t xml:space="preserve"> </w:t>
      </w:r>
      <w:r>
        <w:rPr>
          <w:sz w:val="24"/>
        </w:rPr>
        <w:t>la</w:t>
      </w:r>
      <w:r>
        <w:rPr>
          <w:spacing w:val="-1"/>
          <w:sz w:val="24"/>
        </w:rPr>
        <w:t xml:space="preserve"> </w:t>
      </w:r>
      <w:r>
        <w:rPr>
          <w:sz w:val="24"/>
        </w:rPr>
        <w:t>contribución</w:t>
      </w:r>
      <w:r>
        <w:rPr>
          <w:spacing w:val="-2"/>
          <w:sz w:val="24"/>
        </w:rPr>
        <w:t xml:space="preserve"> </w:t>
      </w:r>
      <w:r>
        <w:rPr>
          <w:sz w:val="24"/>
        </w:rPr>
        <w:t>fiscal</w:t>
      </w:r>
      <w:r>
        <w:rPr>
          <w:spacing w:val="-7"/>
          <w:sz w:val="24"/>
        </w:rPr>
        <w:t xml:space="preserve"> </w:t>
      </w:r>
      <w:r>
        <w:rPr>
          <w:sz w:val="24"/>
        </w:rPr>
        <w:t>municipal y</w:t>
      </w:r>
      <w:r>
        <w:rPr>
          <w:spacing w:val="-6"/>
          <w:sz w:val="24"/>
        </w:rPr>
        <w:t xml:space="preserve"> </w:t>
      </w:r>
      <w:r>
        <w:rPr>
          <w:sz w:val="24"/>
        </w:rPr>
        <w:t>deberá</w:t>
      </w:r>
      <w:r>
        <w:rPr>
          <w:spacing w:val="-2"/>
          <w:sz w:val="24"/>
        </w:rPr>
        <w:t xml:space="preserve"> </w:t>
      </w:r>
      <w:r>
        <w:rPr>
          <w:sz w:val="24"/>
        </w:rPr>
        <w:t>ser</w:t>
      </w:r>
      <w:r>
        <w:rPr>
          <w:spacing w:val="-4"/>
          <w:sz w:val="24"/>
        </w:rPr>
        <w:t xml:space="preserve"> </w:t>
      </w:r>
      <w:r>
        <w:rPr>
          <w:sz w:val="24"/>
        </w:rPr>
        <w:t>presentada</w:t>
      </w:r>
      <w:r>
        <w:rPr>
          <w:spacing w:val="-4"/>
          <w:sz w:val="24"/>
        </w:rPr>
        <w:t xml:space="preserve"> </w:t>
      </w:r>
      <w:r>
        <w:rPr>
          <w:sz w:val="24"/>
        </w:rPr>
        <w:t>ante la autoridadrecaudadora;</w:t>
      </w:r>
    </w:p>
    <w:p w14:paraId="0C2EEDC3" w14:textId="77777777" w:rsidR="00924464" w:rsidRDefault="0083266D">
      <w:pPr>
        <w:pStyle w:val="Prrafodelista"/>
        <w:numPr>
          <w:ilvl w:val="1"/>
          <w:numId w:val="43"/>
        </w:numPr>
        <w:tabs>
          <w:tab w:val="left" w:pos="1640"/>
          <w:tab w:val="left" w:pos="1642"/>
        </w:tabs>
        <w:spacing w:before="113"/>
        <w:ind w:right="47"/>
        <w:jc w:val="both"/>
        <w:rPr>
          <w:sz w:val="24"/>
        </w:rPr>
      </w:pPr>
      <w:r>
        <w:rPr>
          <w:sz w:val="24"/>
        </w:rPr>
        <w:t>Es requisito de procedencia, q</w:t>
      </w:r>
      <w:r>
        <w:rPr>
          <w:sz w:val="24"/>
        </w:rPr>
        <w:t>ue las multas y recargos hayan quedado firmes, siempre y cuando los contribuyentes no hubieren interpuesto medios de defensa en contra del municipio o que un acto administrativo conexo no sea materia de impugnación; y</w:t>
      </w:r>
    </w:p>
    <w:p w14:paraId="7F64186B" w14:textId="77777777" w:rsidR="00924464" w:rsidRDefault="0083266D">
      <w:pPr>
        <w:pStyle w:val="Prrafodelista"/>
        <w:numPr>
          <w:ilvl w:val="1"/>
          <w:numId w:val="43"/>
        </w:numPr>
        <w:tabs>
          <w:tab w:val="left" w:pos="1639"/>
          <w:tab w:val="left" w:pos="1642"/>
        </w:tabs>
        <w:spacing w:before="175"/>
        <w:ind w:right="47"/>
        <w:jc w:val="both"/>
        <w:rPr>
          <w:sz w:val="24"/>
        </w:rPr>
      </w:pPr>
      <w:r>
        <w:rPr>
          <w:sz w:val="24"/>
        </w:rPr>
        <w:t>En caso de existir medio de impugnació</w:t>
      </w:r>
      <w:r>
        <w:rPr>
          <w:sz w:val="24"/>
        </w:rPr>
        <w:t>n, el interesado deberá acreditar ante la autoridad fiscal, el desistimiento del mismo, con el escrito presentado ante la autoridad que conozca del asunto y con el acuerdo recaído a su petición, que declareel desistimiento del promovente.</w:t>
      </w:r>
    </w:p>
    <w:p w14:paraId="3E09C51F" w14:textId="77777777" w:rsidR="00924464" w:rsidRDefault="0083266D">
      <w:pPr>
        <w:pStyle w:val="Textoindependiente"/>
        <w:spacing w:before="176"/>
        <w:ind w:left="982" w:right="44"/>
        <w:jc w:val="both"/>
      </w:pPr>
      <w:r>
        <w:t>La reducción a qu</w:t>
      </w:r>
      <w:r>
        <w:t>e se refiere este precepto será aplicada siempre y cuando el contribuyente pague la contribución en el plazo señalado en la resolución que se emita para tal efecto.</w:t>
      </w:r>
    </w:p>
    <w:p w14:paraId="17DC00AB" w14:textId="77777777" w:rsidR="00924464" w:rsidRDefault="0083266D">
      <w:pPr>
        <w:pStyle w:val="Textoindependiente"/>
        <w:spacing w:before="175"/>
        <w:ind w:left="982" w:right="59"/>
        <w:jc w:val="both"/>
      </w:pPr>
      <w:r>
        <w:t>Las resoluciones que se dicten con motivo de la solicitud de reducción, respecto, no podrán ser impugnadas por los medios de defensa que establece el Código Fiscal Municipal del Estado de Oaxaca.</w:t>
      </w:r>
    </w:p>
    <w:p w14:paraId="6E1261C1" w14:textId="77777777" w:rsidR="00924464" w:rsidRDefault="0083266D">
      <w:pPr>
        <w:pStyle w:val="Textoindependiente"/>
        <w:spacing w:before="209"/>
        <w:ind w:left="982" w:right="42"/>
        <w:jc w:val="both"/>
      </w:pPr>
      <w:r>
        <w:rPr>
          <w:rFonts w:ascii="Arial" w:hAnsi="Arial"/>
          <w:b/>
        </w:rPr>
        <w:t xml:space="preserve">Artículo 62. </w:t>
      </w:r>
      <w:r>
        <w:t>Las disposiciones contenidas en el presente cap</w:t>
      </w:r>
      <w:r>
        <w:t>ítulo, se regirán bajo los lineamientos establecidos en el capítulo específico de la contribución que se trate, y se aplicarán</w:t>
      </w:r>
      <w:r>
        <w:rPr>
          <w:spacing w:val="-11"/>
        </w:rPr>
        <w:t xml:space="preserve"> </w:t>
      </w:r>
      <w:r>
        <w:t>siempre</w:t>
      </w:r>
      <w:r>
        <w:rPr>
          <w:spacing w:val="-11"/>
        </w:rPr>
        <w:t xml:space="preserve"> </w:t>
      </w:r>
      <w:r>
        <w:t>y</w:t>
      </w:r>
      <w:r>
        <w:rPr>
          <w:spacing w:val="-13"/>
        </w:rPr>
        <w:t xml:space="preserve"> </w:t>
      </w:r>
      <w:r>
        <w:t>cuando</w:t>
      </w:r>
      <w:r>
        <w:rPr>
          <w:spacing w:val="-9"/>
        </w:rPr>
        <w:t xml:space="preserve"> </w:t>
      </w:r>
      <w:r>
        <w:t>no</w:t>
      </w:r>
      <w:r>
        <w:rPr>
          <w:spacing w:val="-12"/>
        </w:rPr>
        <w:t xml:space="preserve"> </w:t>
      </w:r>
      <w:r>
        <w:t>exista</w:t>
      </w:r>
      <w:r>
        <w:rPr>
          <w:spacing w:val="-11"/>
        </w:rPr>
        <w:t xml:space="preserve"> </w:t>
      </w:r>
      <w:r>
        <w:t>disposición</w:t>
      </w:r>
      <w:r>
        <w:rPr>
          <w:spacing w:val="-13"/>
        </w:rPr>
        <w:t xml:space="preserve"> </w:t>
      </w:r>
      <w:r>
        <w:t>en</w:t>
      </w:r>
      <w:r>
        <w:rPr>
          <w:spacing w:val="-12"/>
        </w:rPr>
        <w:t xml:space="preserve"> </w:t>
      </w:r>
      <w:r>
        <w:t>contrario,</w:t>
      </w:r>
      <w:r>
        <w:rPr>
          <w:spacing w:val="-8"/>
        </w:rPr>
        <w:t xml:space="preserve"> </w:t>
      </w:r>
      <w:r>
        <w:t>conforme</w:t>
      </w:r>
      <w:r>
        <w:rPr>
          <w:spacing w:val="-11"/>
        </w:rPr>
        <w:t xml:space="preserve"> </w:t>
      </w:r>
      <w:r>
        <w:t>a</w:t>
      </w:r>
      <w:r>
        <w:rPr>
          <w:spacing w:val="-12"/>
        </w:rPr>
        <w:t xml:space="preserve"> </w:t>
      </w:r>
      <w:r>
        <w:t>lo</w:t>
      </w:r>
      <w:r>
        <w:rPr>
          <w:spacing w:val="-12"/>
        </w:rPr>
        <w:t xml:space="preserve"> </w:t>
      </w:r>
      <w:r>
        <w:t>previsto</w:t>
      </w:r>
      <w:r>
        <w:rPr>
          <w:spacing w:val="-9"/>
        </w:rPr>
        <w:t xml:space="preserve"> </w:t>
      </w:r>
      <w:r>
        <w:t>en</w:t>
      </w:r>
      <w:r>
        <w:rPr>
          <w:spacing w:val="-9"/>
        </w:rPr>
        <w:t xml:space="preserve"> </w:t>
      </w:r>
      <w:r>
        <w:rPr>
          <w:spacing w:val="-54"/>
        </w:rPr>
        <w:t>la</w:t>
      </w:r>
      <w:r>
        <w:t xml:space="preserve"> siguiente tabla:</w:t>
      </w:r>
    </w:p>
    <w:p w14:paraId="523D2DCF" w14:textId="77777777" w:rsidR="00924464" w:rsidRDefault="00924464">
      <w:pPr>
        <w:pStyle w:val="Textoindependiente"/>
        <w:spacing w:before="209"/>
      </w:pPr>
    </w:p>
    <w:p w14:paraId="1013526B" w14:textId="77777777" w:rsidR="00924464" w:rsidRDefault="0083266D">
      <w:pPr>
        <w:pStyle w:val="Prrafodelista"/>
        <w:numPr>
          <w:ilvl w:val="2"/>
          <w:numId w:val="43"/>
        </w:numPr>
        <w:tabs>
          <w:tab w:val="left" w:pos="1751"/>
        </w:tabs>
        <w:ind w:left="1751" w:hanging="280"/>
        <w:jc w:val="left"/>
        <w:rPr>
          <w:rFonts w:ascii="Arial"/>
          <w:b/>
          <w:sz w:val="24"/>
        </w:rPr>
      </w:pPr>
      <w:r>
        <w:rPr>
          <w:rFonts w:ascii="Arial"/>
          <w:b/>
          <w:spacing w:val="-2"/>
          <w:sz w:val="24"/>
        </w:rPr>
        <w:t>IMPUESTOS</w:t>
      </w:r>
    </w:p>
    <w:p w14:paraId="504D7BC8" w14:textId="77777777" w:rsidR="00924464" w:rsidRDefault="00924464">
      <w:pPr>
        <w:pStyle w:val="Textoindependiente"/>
        <w:spacing w:before="1"/>
        <w:rPr>
          <w:rFonts w:ascii="Arial"/>
          <w:b/>
        </w:rPr>
      </w:pPr>
    </w:p>
    <w:p w14:paraId="4792883D" w14:textId="77777777" w:rsidR="00924464" w:rsidRDefault="0083266D">
      <w:pPr>
        <w:ind w:left="1481"/>
        <w:jc w:val="center"/>
        <w:rPr>
          <w:rFonts w:ascii="Arial"/>
          <w:b/>
          <w:sz w:val="24"/>
        </w:rPr>
      </w:pPr>
      <w:r>
        <w:rPr>
          <w:rFonts w:ascii="Arial"/>
          <w:b/>
          <w:sz w:val="24"/>
        </w:rPr>
        <w:t>A).</w:t>
      </w:r>
      <w:r>
        <w:rPr>
          <w:rFonts w:ascii="Arial"/>
          <w:b/>
          <w:spacing w:val="-4"/>
          <w:sz w:val="24"/>
        </w:rPr>
        <w:t xml:space="preserve"> </w:t>
      </w:r>
      <w:r>
        <w:rPr>
          <w:rFonts w:ascii="Arial"/>
          <w:b/>
          <w:spacing w:val="-2"/>
          <w:sz w:val="24"/>
        </w:rPr>
        <w:t>PREDIAL</w:t>
      </w:r>
    </w:p>
    <w:p w14:paraId="5B816B2B" w14:textId="77777777" w:rsidR="00924464" w:rsidRDefault="00924464">
      <w:pPr>
        <w:jc w:val="center"/>
        <w:rPr>
          <w:rFonts w:ascii="Arial"/>
          <w:b/>
          <w:sz w:val="24"/>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213"/>
        <w:gridCol w:w="570"/>
        <w:gridCol w:w="552"/>
        <w:gridCol w:w="194"/>
        <w:gridCol w:w="242"/>
        <w:gridCol w:w="799"/>
        <w:gridCol w:w="256"/>
        <w:gridCol w:w="155"/>
        <w:gridCol w:w="753"/>
        <w:gridCol w:w="722"/>
        <w:gridCol w:w="115"/>
        <w:gridCol w:w="485"/>
        <w:gridCol w:w="2914"/>
      </w:tblGrid>
      <w:tr w:rsidR="00924464" w14:paraId="14DCBE69" w14:textId="77777777">
        <w:trPr>
          <w:trHeight w:val="808"/>
        </w:trPr>
        <w:tc>
          <w:tcPr>
            <w:tcW w:w="1423" w:type="dxa"/>
            <w:vMerge w:val="restart"/>
          </w:tcPr>
          <w:p w14:paraId="0EF936C0" w14:textId="77777777" w:rsidR="00924464" w:rsidRDefault="00924464">
            <w:pPr>
              <w:pStyle w:val="TableParagraph"/>
              <w:rPr>
                <w:rFonts w:ascii="Arial"/>
                <w:b/>
                <w:sz w:val="20"/>
              </w:rPr>
            </w:pPr>
          </w:p>
          <w:p w14:paraId="09B62D55" w14:textId="77777777" w:rsidR="00924464" w:rsidRDefault="00924464">
            <w:pPr>
              <w:pStyle w:val="TableParagraph"/>
              <w:spacing w:before="137"/>
              <w:rPr>
                <w:rFonts w:ascii="Arial"/>
                <w:b/>
                <w:sz w:val="20"/>
              </w:rPr>
            </w:pPr>
          </w:p>
          <w:p w14:paraId="2CF5D798" w14:textId="77777777" w:rsidR="00924464" w:rsidRDefault="0083266D">
            <w:pPr>
              <w:pStyle w:val="TableParagraph"/>
              <w:ind w:left="311"/>
              <w:rPr>
                <w:rFonts w:ascii="Arial"/>
                <w:b/>
                <w:sz w:val="20"/>
              </w:rPr>
            </w:pPr>
            <w:r>
              <w:rPr>
                <w:rFonts w:ascii="Arial"/>
                <w:b/>
                <w:spacing w:val="-2"/>
                <w:sz w:val="20"/>
              </w:rPr>
              <w:t>SUJETO</w:t>
            </w:r>
          </w:p>
        </w:tc>
        <w:tc>
          <w:tcPr>
            <w:tcW w:w="2570" w:type="dxa"/>
            <w:gridSpan w:val="6"/>
          </w:tcPr>
          <w:p w14:paraId="6E5CA128" w14:textId="77777777" w:rsidR="00924464" w:rsidRDefault="0083266D">
            <w:pPr>
              <w:pStyle w:val="TableParagraph"/>
              <w:spacing w:before="172"/>
              <w:ind w:left="497" w:right="7" w:hanging="479"/>
              <w:rPr>
                <w:rFonts w:ascii="Arial" w:hAnsi="Arial"/>
                <w:b/>
                <w:sz w:val="20"/>
              </w:rPr>
            </w:pPr>
            <w:r>
              <w:rPr>
                <w:rFonts w:ascii="Arial" w:hAnsi="Arial"/>
                <w:b/>
                <w:sz w:val="20"/>
              </w:rPr>
              <w:t>PERIODO</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PORCENTAJE DE APLICACIÓN</w:t>
            </w:r>
          </w:p>
        </w:tc>
        <w:tc>
          <w:tcPr>
            <w:tcW w:w="1164" w:type="dxa"/>
            <w:gridSpan w:val="3"/>
            <w:vMerge w:val="restart"/>
          </w:tcPr>
          <w:p w14:paraId="729F6B8C" w14:textId="77777777" w:rsidR="00924464" w:rsidRDefault="00924464">
            <w:pPr>
              <w:pStyle w:val="TableParagraph"/>
              <w:rPr>
                <w:rFonts w:ascii="Arial"/>
                <w:b/>
                <w:sz w:val="20"/>
              </w:rPr>
            </w:pPr>
          </w:p>
          <w:p w14:paraId="68EDC8FA" w14:textId="77777777" w:rsidR="00924464" w:rsidRDefault="00924464">
            <w:pPr>
              <w:pStyle w:val="TableParagraph"/>
              <w:spacing w:before="19"/>
              <w:rPr>
                <w:rFonts w:ascii="Arial"/>
                <w:b/>
                <w:sz w:val="20"/>
              </w:rPr>
            </w:pPr>
          </w:p>
          <w:p w14:paraId="0544070D" w14:textId="77777777" w:rsidR="00924464" w:rsidRDefault="0083266D">
            <w:pPr>
              <w:pStyle w:val="TableParagraph"/>
              <w:ind w:left="73" w:right="-15" w:hanging="68"/>
              <w:rPr>
                <w:rFonts w:ascii="Arial"/>
                <w:b/>
                <w:sz w:val="20"/>
              </w:rPr>
            </w:pPr>
            <w:r>
              <w:rPr>
                <w:rFonts w:ascii="Arial"/>
                <w:b/>
                <w:spacing w:val="-2"/>
                <w:sz w:val="20"/>
              </w:rPr>
              <w:t xml:space="preserve">RECARGOS </w:t>
            </w:r>
            <w:r>
              <w:rPr>
                <w:rFonts w:ascii="Arial"/>
                <w:b/>
                <w:sz w:val="20"/>
              </w:rPr>
              <w:t>Y MULTAS</w:t>
            </w:r>
          </w:p>
        </w:tc>
        <w:tc>
          <w:tcPr>
            <w:tcW w:w="1322" w:type="dxa"/>
            <w:gridSpan w:val="3"/>
            <w:vMerge w:val="restart"/>
          </w:tcPr>
          <w:p w14:paraId="1DCF243D" w14:textId="77777777" w:rsidR="00924464" w:rsidRDefault="00924464">
            <w:pPr>
              <w:pStyle w:val="TableParagraph"/>
              <w:spacing w:before="134"/>
              <w:rPr>
                <w:rFonts w:ascii="Arial"/>
                <w:b/>
                <w:sz w:val="20"/>
              </w:rPr>
            </w:pPr>
          </w:p>
          <w:p w14:paraId="2EADF993" w14:textId="77777777" w:rsidR="00924464" w:rsidRDefault="0083266D">
            <w:pPr>
              <w:pStyle w:val="TableParagraph"/>
              <w:ind w:left="8" w:right="-15" w:firstLine="5"/>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2"/>
                <w:sz w:val="20"/>
              </w:rPr>
              <w:t>ANTERIORES</w:t>
            </w:r>
          </w:p>
        </w:tc>
        <w:tc>
          <w:tcPr>
            <w:tcW w:w="2914" w:type="dxa"/>
            <w:vMerge w:val="restart"/>
          </w:tcPr>
          <w:p w14:paraId="634C45D5" w14:textId="77777777" w:rsidR="00924464" w:rsidRDefault="00924464">
            <w:pPr>
              <w:pStyle w:val="TableParagraph"/>
              <w:rPr>
                <w:rFonts w:ascii="Arial"/>
                <w:b/>
                <w:sz w:val="20"/>
              </w:rPr>
            </w:pPr>
          </w:p>
          <w:p w14:paraId="001FD686" w14:textId="77777777" w:rsidR="00924464" w:rsidRDefault="00924464">
            <w:pPr>
              <w:pStyle w:val="TableParagraph"/>
              <w:spacing w:before="132"/>
              <w:rPr>
                <w:rFonts w:ascii="Arial"/>
                <w:b/>
                <w:sz w:val="20"/>
              </w:rPr>
            </w:pPr>
          </w:p>
          <w:p w14:paraId="6075737F" w14:textId="77777777" w:rsidR="00924464" w:rsidRDefault="0083266D">
            <w:pPr>
              <w:pStyle w:val="TableParagraph"/>
              <w:ind w:left="842"/>
              <w:rPr>
                <w:rFonts w:ascii="Arial"/>
                <w:b/>
                <w:sz w:val="20"/>
              </w:rPr>
            </w:pPr>
            <w:r>
              <w:rPr>
                <w:rFonts w:ascii="Arial"/>
                <w:b/>
                <w:spacing w:val="-2"/>
                <w:sz w:val="20"/>
              </w:rPr>
              <w:t>REQUISITOS</w:t>
            </w:r>
          </w:p>
        </w:tc>
      </w:tr>
      <w:tr w:rsidR="00924464" w14:paraId="0C3EA7FA" w14:textId="77777777">
        <w:trPr>
          <w:trHeight w:val="600"/>
        </w:trPr>
        <w:tc>
          <w:tcPr>
            <w:tcW w:w="1423" w:type="dxa"/>
            <w:vMerge/>
            <w:tcBorders>
              <w:top w:val="nil"/>
            </w:tcBorders>
          </w:tcPr>
          <w:p w14:paraId="738179E3" w14:textId="77777777" w:rsidR="00924464" w:rsidRDefault="00924464">
            <w:pPr>
              <w:rPr>
                <w:sz w:val="2"/>
                <w:szCs w:val="2"/>
              </w:rPr>
            </w:pPr>
          </w:p>
        </w:tc>
        <w:tc>
          <w:tcPr>
            <w:tcW w:w="783" w:type="dxa"/>
            <w:gridSpan w:val="2"/>
          </w:tcPr>
          <w:p w14:paraId="492DFF10" w14:textId="77777777" w:rsidR="00924464" w:rsidRDefault="0083266D">
            <w:pPr>
              <w:pStyle w:val="TableParagraph"/>
              <w:spacing w:before="185"/>
              <w:ind w:left="35"/>
              <w:rPr>
                <w:rFonts w:ascii="Arial"/>
                <w:b/>
                <w:sz w:val="20"/>
              </w:rPr>
            </w:pPr>
            <w:r>
              <w:rPr>
                <w:rFonts w:ascii="Arial"/>
                <w:b/>
                <w:spacing w:val="-2"/>
                <w:sz w:val="20"/>
              </w:rPr>
              <w:t>ENERO</w:t>
            </w:r>
          </w:p>
        </w:tc>
        <w:tc>
          <w:tcPr>
            <w:tcW w:w="988" w:type="dxa"/>
            <w:gridSpan w:val="3"/>
          </w:tcPr>
          <w:p w14:paraId="049EDD8F" w14:textId="77777777" w:rsidR="00924464" w:rsidRDefault="0083266D">
            <w:pPr>
              <w:pStyle w:val="TableParagraph"/>
              <w:spacing w:before="185"/>
              <w:ind w:left="4" w:right="-15"/>
              <w:rPr>
                <w:rFonts w:ascii="Arial"/>
                <w:b/>
                <w:sz w:val="20"/>
              </w:rPr>
            </w:pPr>
            <w:r>
              <w:rPr>
                <w:rFonts w:ascii="Arial"/>
                <w:b/>
                <w:spacing w:val="-2"/>
                <w:sz w:val="20"/>
              </w:rPr>
              <w:t>FEBRERO</w:t>
            </w:r>
          </w:p>
        </w:tc>
        <w:tc>
          <w:tcPr>
            <w:tcW w:w="799" w:type="dxa"/>
          </w:tcPr>
          <w:p w14:paraId="5DA67B22" w14:textId="77777777" w:rsidR="00924464" w:rsidRDefault="0083266D">
            <w:pPr>
              <w:pStyle w:val="TableParagraph"/>
              <w:spacing w:before="185"/>
              <w:ind w:left="8" w:right="3"/>
              <w:jc w:val="center"/>
              <w:rPr>
                <w:rFonts w:ascii="Arial"/>
                <w:b/>
                <w:sz w:val="20"/>
              </w:rPr>
            </w:pPr>
            <w:r>
              <w:rPr>
                <w:rFonts w:ascii="Arial"/>
                <w:b/>
                <w:spacing w:val="-2"/>
                <w:sz w:val="20"/>
              </w:rPr>
              <w:t>MARZO</w:t>
            </w:r>
          </w:p>
        </w:tc>
        <w:tc>
          <w:tcPr>
            <w:tcW w:w="1164" w:type="dxa"/>
            <w:gridSpan w:val="3"/>
            <w:vMerge/>
            <w:tcBorders>
              <w:top w:val="nil"/>
            </w:tcBorders>
          </w:tcPr>
          <w:p w14:paraId="56CEAC6E" w14:textId="77777777" w:rsidR="00924464" w:rsidRDefault="00924464">
            <w:pPr>
              <w:rPr>
                <w:sz w:val="2"/>
                <w:szCs w:val="2"/>
              </w:rPr>
            </w:pPr>
          </w:p>
        </w:tc>
        <w:tc>
          <w:tcPr>
            <w:tcW w:w="1322" w:type="dxa"/>
            <w:gridSpan w:val="3"/>
            <w:vMerge/>
            <w:tcBorders>
              <w:top w:val="nil"/>
            </w:tcBorders>
          </w:tcPr>
          <w:p w14:paraId="51B9D313" w14:textId="77777777" w:rsidR="00924464" w:rsidRDefault="00924464">
            <w:pPr>
              <w:rPr>
                <w:sz w:val="2"/>
                <w:szCs w:val="2"/>
              </w:rPr>
            </w:pPr>
          </w:p>
        </w:tc>
        <w:tc>
          <w:tcPr>
            <w:tcW w:w="2914" w:type="dxa"/>
            <w:vMerge/>
            <w:tcBorders>
              <w:top w:val="nil"/>
            </w:tcBorders>
          </w:tcPr>
          <w:p w14:paraId="60E354F2" w14:textId="77777777" w:rsidR="00924464" w:rsidRDefault="00924464">
            <w:pPr>
              <w:rPr>
                <w:sz w:val="2"/>
                <w:szCs w:val="2"/>
              </w:rPr>
            </w:pPr>
          </w:p>
        </w:tc>
      </w:tr>
      <w:tr w:rsidR="00924464" w14:paraId="0331C1A3" w14:textId="77777777">
        <w:trPr>
          <w:trHeight w:val="1619"/>
        </w:trPr>
        <w:tc>
          <w:tcPr>
            <w:tcW w:w="1423" w:type="dxa"/>
          </w:tcPr>
          <w:p w14:paraId="5ABED00D" w14:textId="77777777" w:rsidR="00924464" w:rsidRDefault="00924464">
            <w:pPr>
              <w:pStyle w:val="TableParagraph"/>
              <w:spacing w:before="9"/>
              <w:rPr>
                <w:rFonts w:ascii="Arial"/>
                <w:b/>
                <w:sz w:val="20"/>
              </w:rPr>
            </w:pPr>
          </w:p>
          <w:p w14:paraId="65405F55" w14:textId="77777777" w:rsidR="00924464" w:rsidRDefault="0083266D">
            <w:pPr>
              <w:pStyle w:val="TableParagraph"/>
              <w:tabs>
                <w:tab w:val="left" w:pos="1093"/>
              </w:tabs>
              <w:ind w:left="4" w:right="-15"/>
              <w:jc w:val="both"/>
              <w:rPr>
                <w:rFonts w:ascii="Arial" w:hAnsi="Arial"/>
                <w:b/>
                <w:sz w:val="20"/>
              </w:rPr>
            </w:pPr>
            <w:r>
              <w:rPr>
                <w:rFonts w:ascii="Arial" w:hAnsi="Arial"/>
                <w:b/>
                <w:sz w:val="20"/>
              </w:rPr>
              <w:t>1.- Persona física o moral que</w:t>
            </w:r>
            <w:r>
              <w:rPr>
                <w:rFonts w:ascii="Arial" w:hAnsi="Arial"/>
                <w:b/>
                <w:spacing w:val="-8"/>
                <w:sz w:val="20"/>
              </w:rPr>
              <w:t xml:space="preserve"> </w:t>
            </w:r>
            <w:r>
              <w:rPr>
                <w:rFonts w:ascii="Arial" w:hAnsi="Arial"/>
                <w:b/>
                <w:sz w:val="20"/>
              </w:rPr>
              <w:t>efectúe</w:t>
            </w:r>
            <w:r>
              <w:rPr>
                <w:rFonts w:ascii="Arial" w:hAnsi="Arial"/>
                <w:b/>
                <w:spacing w:val="-9"/>
                <w:sz w:val="20"/>
              </w:rPr>
              <w:t xml:space="preserve"> </w:t>
            </w:r>
            <w:r>
              <w:rPr>
                <w:rFonts w:ascii="Arial" w:hAnsi="Arial"/>
                <w:b/>
                <w:sz w:val="20"/>
              </w:rPr>
              <w:t xml:space="preserve">su </w:t>
            </w:r>
            <w:r>
              <w:rPr>
                <w:rFonts w:ascii="Arial" w:hAnsi="Arial"/>
                <w:b/>
                <w:spacing w:val="-4"/>
                <w:sz w:val="20"/>
              </w:rPr>
              <w:t>pago</w:t>
            </w:r>
            <w:r>
              <w:rPr>
                <w:rFonts w:ascii="Arial" w:hAnsi="Arial"/>
                <w:b/>
                <w:sz w:val="20"/>
              </w:rPr>
              <w:tab/>
            </w:r>
            <w:r>
              <w:rPr>
                <w:rFonts w:ascii="Arial" w:hAnsi="Arial"/>
                <w:b/>
                <w:spacing w:val="-4"/>
                <w:sz w:val="20"/>
              </w:rPr>
              <w:t xml:space="preserve">por </w:t>
            </w:r>
            <w:r>
              <w:rPr>
                <w:rFonts w:ascii="Arial" w:hAnsi="Arial"/>
                <w:b/>
                <w:spacing w:val="-2"/>
                <w:sz w:val="20"/>
              </w:rPr>
              <w:t>anualidad</w:t>
            </w:r>
          </w:p>
          <w:p w14:paraId="71962D32" w14:textId="77777777" w:rsidR="00924464" w:rsidRDefault="0083266D">
            <w:pPr>
              <w:pStyle w:val="TableParagraph"/>
              <w:spacing w:line="210" w:lineRule="exact"/>
              <w:ind w:left="4"/>
              <w:rPr>
                <w:rFonts w:ascii="Arial"/>
                <w:b/>
                <w:sz w:val="20"/>
              </w:rPr>
            </w:pPr>
            <w:r>
              <w:rPr>
                <w:rFonts w:ascii="Arial"/>
                <w:b/>
                <w:spacing w:val="-2"/>
                <w:sz w:val="20"/>
              </w:rPr>
              <w:t>anticipada.</w:t>
            </w:r>
          </w:p>
        </w:tc>
        <w:tc>
          <w:tcPr>
            <w:tcW w:w="783" w:type="dxa"/>
            <w:gridSpan w:val="2"/>
          </w:tcPr>
          <w:p w14:paraId="2950D7E5" w14:textId="77777777" w:rsidR="00924464" w:rsidRDefault="00924464">
            <w:pPr>
              <w:pStyle w:val="TableParagraph"/>
              <w:rPr>
                <w:rFonts w:ascii="Arial"/>
                <w:b/>
                <w:sz w:val="20"/>
              </w:rPr>
            </w:pPr>
          </w:p>
          <w:p w14:paraId="1D772211" w14:textId="77777777" w:rsidR="00924464" w:rsidRDefault="00924464">
            <w:pPr>
              <w:pStyle w:val="TableParagraph"/>
              <w:rPr>
                <w:rFonts w:ascii="Arial"/>
                <w:b/>
                <w:sz w:val="20"/>
              </w:rPr>
            </w:pPr>
          </w:p>
          <w:p w14:paraId="7E62B0A7" w14:textId="77777777" w:rsidR="00924464" w:rsidRDefault="00924464">
            <w:pPr>
              <w:pStyle w:val="TableParagraph"/>
              <w:spacing w:before="7"/>
              <w:rPr>
                <w:rFonts w:ascii="Arial"/>
                <w:b/>
                <w:sz w:val="20"/>
              </w:rPr>
            </w:pPr>
          </w:p>
          <w:p w14:paraId="2B1FE5A3" w14:textId="77777777" w:rsidR="00924464" w:rsidRDefault="0083266D">
            <w:pPr>
              <w:pStyle w:val="TableParagraph"/>
              <w:spacing w:before="1"/>
              <w:ind w:left="190"/>
              <w:rPr>
                <w:sz w:val="20"/>
              </w:rPr>
            </w:pPr>
            <w:r>
              <w:rPr>
                <w:spacing w:val="-5"/>
                <w:sz w:val="20"/>
              </w:rPr>
              <w:t>15%</w:t>
            </w:r>
          </w:p>
        </w:tc>
        <w:tc>
          <w:tcPr>
            <w:tcW w:w="988" w:type="dxa"/>
            <w:gridSpan w:val="3"/>
          </w:tcPr>
          <w:p w14:paraId="01B97882" w14:textId="77777777" w:rsidR="00924464" w:rsidRDefault="00924464">
            <w:pPr>
              <w:pStyle w:val="TableParagraph"/>
              <w:rPr>
                <w:rFonts w:ascii="Arial"/>
                <w:b/>
                <w:sz w:val="20"/>
              </w:rPr>
            </w:pPr>
          </w:p>
          <w:p w14:paraId="4350C1FB" w14:textId="77777777" w:rsidR="00924464" w:rsidRDefault="00924464">
            <w:pPr>
              <w:pStyle w:val="TableParagraph"/>
              <w:rPr>
                <w:rFonts w:ascii="Arial"/>
                <w:b/>
                <w:sz w:val="20"/>
              </w:rPr>
            </w:pPr>
          </w:p>
          <w:p w14:paraId="0C2EA137" w14:textId="77777777" w:rsidR="00924464" w:rsidRDefault="00924464">
            <w:pPr>
              <w:pStyle w:val="TableParagraph"/>
              <w:spacing w:before="7"/>
              <w:rPr>
                <w:rFonts w:ascii="Arial"/>
                <w:b/>
                <w:sz w:val="20"/>
              </w:rPr>
            </w:pPr>
          </w:p>
          <w:p w14:paraId="73EB7C17" w14:textId="77777777" w:rsidR="00924464" w:rsidRDefault="0083266D">
            <w:pPr>
              <w:pStyle w:val="TableParagraph"/>
              <w:spacing w:before="1"/>
              <w:ind w:left="292"/>
              <w:rPr>
                <w:sz w:val="20"/>
              </w:rPr>
            </w:pPr>
            <w:r>
              <w:rPr>
                <w:spacing w:val="-5"/>
                <w:sz w:val="20"/>
              </w:rPr>
              <w:t>10%</w:t>
            </w:r>
          </w:p>
        </w:tc>
        <w:tc>
          <w:tcPr>
            <w:tcW w:w="799" w:type="dxa"/>
          </w:tcPr>
          <w:p w14:paraId="2C0478A4" w14:textId="77777777" w:rsidR="00924464" w:rsidRDefault="00924464">
            <w:pPr>
              <w:pStyle w:val="TableParagraph"/>
              <w:rPr>
                <w:rFonts w:ascii="Arial"/>
                <w:b/>
                <w:sz w:val="20"/>
              </w:rPr>
            </w:pPr>
          </w:p>
          <w:p w14:paraId="4294EFD7" w14:textId="77777777" w:rsidR="00924464" w:rsidRDefault="00924464">
            <w:pPr>
              <w:pStyle w:val="TableParagraph"/>
              <w:rPr>
                <w:rFonts w:ascii="Arial"/>
                <w:b/>
                <w:sz w:val="20"/>
              </w:rPr>
            </w:pPr>
          </w:p>
          <w:p w14:paraId="66C1D0C9" w14:textId="77777777" w:rsidR="00924464" w:rsidRDefault="00924464">
            <w:pPr>
              <w:pStyle w:val="TableParagraph"/>
              <w:spacing w:before="7"/>
              <w:rPr>
                <w:rFonts w:ascii="Arial"/>
                <w:b/>
                <w:sz w:val="20"/>
              </w:rPr>
            </w:pPr>
          </w:p>
          <w:p w14:paraId="3473AC60" w14:textId="77777777" w:rsidR="00924464" w:rsidRDefault="0083266D">
            <w:pPr>
              <w:pStyle w:val="TableParagraph"/>
              <w:spacing w:before="1"/>
              <w:ind w:left="8"/>
              <w:jc w:val="center"/>
              <w:rPr>
                <w:sz w:val="20"/>
              </w:rPr>
            </w:pPr>
            <w:r>
              <w:rPr>
                <w:spacing w:val="-5"/>
                <w:sz w:val="20"/>
              </w:rPr>
              <w:t>6%</w:t>
            </w:r>
          </w:p>
        </w:tc>
        <w:tc>
          <w:tcPr>
            <w:tcW w:w="1164" w:type="dxa"/>
            <w:gridSpan w:val="3"/>
          </w:tcPr>
          <w:p w14:paraId="54A8B44B" w14:textId="77777777" w:rsidR="00924464" w:rsidRDefault="00924464">
            <w:pPr>
              <w:pStyle w:val="TableParagraph"/>
              <w:spacing w:before="9"/>
              <w:rPr>
                <w:rFonts w:ascii="Arial"/>
                <w:b/>
                <w:sz w:val="20"/>
              </w:rPr>
            </w:pPr>
          </w:p>
          <w:p w14:paraId="67197DC8" w14:textId="77777777" w:rsidR="00924464" w:rsidRDefault="0083266D">
            <w:pPr>
              <w:pStyle w:val="TableParagraph"/>
              <w:ind w:left="61" w:right="43" w:hanging="7"/>
              <w:jc w:val="center"/>
              <w:rPr>
                <w:sz w:val="20"/>
              </w:rPr>
            </w:pPr>
            <w:r>
              <w:rPr>
                <w:spacing w:val="-4"/>
                <w:sz w:val="20"/>
              </w:rPr>
              <w:t xml:space="preserve">100% </w:t>
            </w:r>
            <w:r>
              <w:rPr>
                <w:spacing w:val="-2"/>
                <w:sz w:val="20"/>
              </w:rPr>
              <w:t xml:space="preserve">DURANTE </w:t>
            </w:r>
            <w:r>
              <w:rPr>
                <w:sz w:val="20"/>
              </w:rPr>
              <w:t>EL</w:t>
            </w:r>
            <w:r>
              <w:rPr>
                <w:spacing w:val="-14"/>
                <w:sz w:val="20"/>
              </w:rPr>
              <w:t xml:space="preserve"> </w:t>
            </w:r>
            <w:r>
              <w:rPr>
                <w:sz w:val="20"/>
              </w:rPr>
              <w:t>MES</w:t>
            </w:r>
            <w:r>
              <w:rPr>
                <w:spacing w:val="-14"/>
                <w:sz w:val="20"/>
              </w:rPr>
              <w:t xml:space="preserve"> </w:t>
            </w:r>
            <w:r>
              <w:rPr>
                <w:sz w:val="20"/>
              </w:rPr>
              <w:t xml:space="preserve">DE </w:t>
            </w:r>
            <w:r>
              <w:rPr>
                <w:spacing w:val="-2"/>
                <w:sz w:val="20"/>
              </w:rPr>
              <w:t>ABRIL,</w:t>
            </w:r>
          </w:p>
          <w:p w14:paraId="57FB4802" w14:textId="77777777" w:rsidR="00924464" w:rsidRDefault="0083266D">
            <w:pPr>
              <w:pStyle w:val="TableParagraph"/>
              <w:spacing w:line="228" w:lineRule="exact"/>
              <w:ind w:left="15"/>
              <w:jc w:val="center"/>
              <w:rPr>
                <w:sz w:val="20"/>
              </w:rPr>
            </w:pPr>
            <w:r>
              <w:rPr>
                <w:sz w:val="20"/>
              </w:rPr>
              <w:t>MAYO</w:t>
            </w:r>
            <w:r>
              <w:rPr>
                <w:spacing w:val="-14"/>
                <w:sz w:val="20"/>
              </w:rPr>
              <w:t xml:space="preserve"> </w:t>
            </w:r>
            <w:r>
              <w:rPr>
                <w:sz w:val="20"/>
              </w:rPr>
              <w:t xml:space="preserve">Y </w:t>
            </w:r>
            <w:r>
              <w:rPr>
                <w:spacing w:val="-2"/>
                <w:sz w:val="20"/>
              </w:rPr>
              <w:t>JUNIO</w:t>
            </w:r>
          </w:p>
        </w:tc>
        <w:tc>
          <w:tcPr>
            <w:tcW w:w="1322" w:type="dxa"/>
            <w:gridSpan w:val="3"/>
          </w:tcPr>
          <w:p w14:paraId="5E065336" w14:textId="77777777" w:rsidR="00924464" w:rsidRDefault="00924464">
            <w:pPr>
              <w:pStyle w:val="TableParagraph"/>
              <w:rPr>
                <w:rFonts w:ascii="Arial"/>
                <w:b/>
                <w:sz w:val="20"/>
              </w:rPr>
            </w:pPr>
          </w:p>
          <w:p w14:paraId="33B31A55" w14:textId="77777777" w:rsidR="00924464" w:rsidRDefault="00924464">
            <w:pPr>
              <w:pStyle w:val="TableParagraph"/>
              <w:rPr>
                <w:rFonts w:ascii="Arial"/>
                <w:b/>
                <w:sz w:val="20"/>
              </w:rPr>
            </w:pPr>
          </w:p>
          <w:p w14:paraId="7905EEF0" w14:textId="77777777" w:rsidR="00924464" w:rsidRDefault="00924464">
            <w:pPr>
              <w:pStyle w:val="TableParagraph"/>
              <w:spacing w:before="7"/>
              <w:rPr>
                <w:rFonts w:ascii="Arial"/>
                <w:b/>
                <w:sz w:val="20"/>
              </w:rPr>
            </w:pPr>
          </w:p>
          <w:p w14:paraId="73AC7900" w14:textId="77777777" w:rsidR="00924464" w:rsidRDefault="0083266D">
            <w:pPr>
              <w:pStyle w:val="TableParagraph"/>
              <w:spacing w:before="1"/>
              <w:ind w:left="16"/>
              <w:jc w:val="center"/>
              <w:rPr>
                <w:sz w:val="20"/>
              </w:rPr>
            </w:pPr>
            <w:r>
              <w:rPr>
                <w:spacing w:val="-5"/>
                <w:sz w:val="20"/>
              </w:rPr>
              <w:t>N/A</w:t>
            </w:r>
          </w:p>
        </w:tc>
        <w:tc>
          <w:tcPr>
            <w:tcW w:w="2914" w:type="dxa"/>
          </w:tcPr>
          <w:p w14:paraId="3AAAF31B" w14:textId="77777777" w:rsidR="00924464" w:rsidRDefault="00924464">
            <w:pPr>
              <w:pStyle w:val="TableParagraph"/>
              <w:spacing w:before="98"/>
              <w:rPr>
                <w:rFonts w:ascii="Arial"/>
                <w:b/>
                <w:sz w:val="20"/>
              </w:rPr>
            </w:pPr>
          </w:p>
          <w:p w14:paraId="4B3D2142" w14:textId="77777777" w:rsidR="00924464" w:rsidRDefault="0083266D">
            <w:pPr>
              <w:pStyle w:val="TableParagraph"/>
              <w:ind w:left="9" w:right="-15"/>
              <w:jc w:val="both"/>
              <w:rPr>
                <w:sz w:val="20"/>
              </w:rPr>
            </w:pPr>
            <w:r>
              <w:rPr>
                <w:sz w:val="20"/>
              </w:rPr>
              <w:t>El pago se debe efectuar por anualidad</w:t>
            </w:r>
            <w:r>
              <w:rPr>
                <w:spacing w:val="-2"/>
                <w:sz w:val="20"/>
              </w:rPr>
              <w:t xml:space="preserve"> </w:t>
            </w:r>
            <w:r>
              <w:rPr>
                <w:sz w:val="20"/>
              </w:rPr>
              <w:t>anticipada</w:t>
            </w:r>
            <w:r>
              <w:rPr>
                <w:spacing w:val="-5"/>
                <w:sz w:val="20"/>
              </w:rPr>
              <w:t xml:space="preserve"> </w:t>
            </w:r>
            <w:r>
              <w:rPr>
                <w:sz w:val="20"/>
              </w:rPr>
              <w:t>durante</w:t>
            </w:r>
            <w:r>
              <w:rPr>
                <w:spacing w:val="-4"/>
                <w:sz w:val="20"/>
              </w:rPr>
              <w:t xml:space="preserve"> </w:t>
            </w:r>
            <w:r>
              <w:rPr>
                <w:sz w:val="20"/>
              </w:rPr>
              <w:t>los tres primeros meses del año (enero, febrero y marzo).</w:t>
            </w:r>
          </w:p>
        </w:tc>
      </w:tr>
      <w:tr w:rsidR="00924464" w14:paraId="38C32C06" w14:textId="77777777">
        <w:trPr>
          <w:trHeight w:val="229"/>
        </w:trPr>
        <w:tc>
          <w:tcPr>
            <w:tcW w:w="9393" w:type="dxa"/>
            <w:gridSpan w:val="14"/>
            <w:tcBorders>
              <w:bottom w:val="single" w:sz="8" w:space="0" w:color="000000"/>
            </w:tcBorders>
          </w:tcPr>
          <w:p w14:paraId="26DE49D5" w14:textId="77777777" w:rsidR="00924464" w:rsidRDefault="00924464">
            <w:pPr>
              <w:pStyle w:val="TableParagraph"/>
              <w:rPr>
                <w:rFonts w:ascii="Times New Roman"/>
                <w:sz w:val="16"/>
              </w:rPr>
            </w:pPr>
          </w:p>
        </w:tc>
      </w:tr>
      <w:tr w:rsidR="00924464" w14:paraId="5EB839E1" w14:textId="77777777">
        <w:trPr>
          <w:trHeight w:val="921"/>
        </w:trPr>
        <w:tc>
          <w:tcPr>
            <w:tcW w:w="1636" w:type="dxa"/>
            <w:gridSpan w:val="2"/>
            <w:vMerge w:val="restart"/>
            <w:tcBorders>
              <w:top w:val="single" w:sz="8" w:space="0" w:color="000000"/>
            </w:tcBorders>
          </w:tcPr>
          <w:p w14:paraId="327CC323" w14:textId="77777777" w:rsidR="00924464" w:rsidRDefault="00924464">
            <w:pPr>
              <w:pStyle w:val="TableParagraph"/>
              <w:spacing w:before="2"/>
              <w:rPr>
                <w:rFonts w:ascii="Arial"/>
                <w:b/>
                <w:sz w:val="20"/>
              </w:rPr>
            </w:pPr>
          </w:p>
          <w:p w14:paraId="7756F133" w14:textId="77777777" w:rsidR="00924464" w:rsidRDefault="0083266D">
            <w:pPr>
              <w:pStyle w:val="TableParagraph"/>
              <w:tabs>
                <w:tab w:val="left" w:pos="642"/>
              </w:tabs>
              <w:ind w:left="4" w:right="85"/>
              <w:rPr>
                <w:rFonts w:ascii="Arial"/>
                <w:b/>
                <w:sz w:val="20"/>
              </w:rPr>
            </w:pPr>
            <w:r>
              <w:rPr>
                <w:rFonts w:ascii="Arial"/>
                <w:b/>
                <w:spacing w:val="-4"/>
                <w:sz w:val="20"/>
              </w:rPr>
              <w:t>2.-</w:t>
            </w:r>
            <w:r>
              <w:rPr>
                <w:rFonts w:ascii="Arial"/>
                <w:b/>
                <w:sz w:val="20"/>
              </w:rPr>
              <w:tab/>
            </w:r>
            <w:r>
              <w:rPr>
                <w:rFonts w:ascii="Arial"/>
                <w:b/>
                <w:spacing w:val="-2"/>
                <w:sz w:val="20"/>
              </w:rPr>
              <w:t>Personas jubiladas, pensionadas</w:t>
            </w:r>
          </w:p>
          <w:p w14:paraId="5D702969" w14:textId="77777777" w:rsidR="00924464" w:rsidRDefault="0083266D">
            <w:pPr>
              <w:pStyle w:val="TableParagraph"/>
              <w:ind w:left="4" w:right="85" w:firstLine="638"/>
              <w:rPr>
                <w:rFonts w:ascii="Arial"/>
                <w:b/>
                <w:sz w:val="20"/>
              </w:rPr>
            </w:pPr>
            <w:r>
              <w:rPr>
                <w:rFonts w:ascii="Arial"/>
                <w:b/>
                <w:spacing w:val="-2"/>
                <w:sz w:val="20"/>
              </w:rPr>
              <w:t>oadultos mayores</w:t>
            </w:r>
          </w:p>
        </w:tc>
        <w:tc>
          <w:tcPr>
            <w:tcW w:w="1316" w:type="dxa"/>
            <w:gridSpan w:val="3"/>
            <w:tcBorders>
              <w:top w:val="single" w:sz="8" w:space="0" w:color="000000"/>
            </w:tcBorders>
          </w:tcPr>
          <w:p w14:paraId="32F192F6" w14:textId="77777777" w:rsidR="00924464" w:rsidRDefault="00924464">
            <w:pPr>
              <w:pStyle w:val="TableParagraph"/>
              <w:spacing w:before="4"/>
              <w:rPr>
                <w:rFonts w:ascii="Arial"/>
                <w:b/>
                <w:sz w:val="20"/>
              </w:rPr>
            </w:pPr>
          </w:p>
          <w:p w14:paraId="789FBDD5" w14:textId="77777777" w:rsidR="00924464" w:rsidRDefault="0083266D">
            <w:pPr>
              <w:pStyle w:val="TableParagraph"/>
              <w:ind w:left="-7" w:firstLine="50"/>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452" w:type="dxa"/>
            <w:gridSpan w:val="4"/>
            <w:tcBorders>
              <w:top w:val="single" w:sz="8" w:space="0" w:color="000000"/>
            </w:tcBorders>
          </w:tcPr>
          <w:p w14:paraId="234285BF" w14:textId="77777777" w:rsidR="00924464" w:rsidRDefault="0083266D">
            <w:pPr>
              <w:pStyle w:val="TableParagraph"/>
              <w:spacing w:before="1"/>
              <w:ind w:left="53" w:right="37" w:hanging="3"/>
              <w:jc w:val="center"/>
              <w:rPr>
                <w:rFonts w:ascii="Arial"/>
                <w:b/>
                <w:sz w:val="20"/>
              </w:rPr>
            </w:pPr>
            <w:r>
              <w:rPr>
                <w:rFonts w:ascii="Arial"/>
                <w:b/>
                <w:sz w:val="20"/>
              </w:rPr>
              <w:t>RECARGOS</w:t>
            </w:r>
            <w:r>
              <w:rPr>
                <w:rFonts w:ascii="Arial"/>
                <w:b/>
                <w:spacing w:val="-14"/>
                <w:sz w:val="20"/>
              </w:rPr>
              <w:t xml:space="preserve"> </w:t>
            </w:r>
            <w:r>
              <w:rPr>
                <w:rFonts w:ascii="Arial"/>
                <w:b/>
                <w:sz w:val="20"/>
              </w:rPr>
              <w:t xml:space="preserve">Y MULTAS EN </w:t>
            </w:r>
            <w:r>
              <w:rPr>
                <w:rFonts w:ascii="Arial"/>
                <w:b/>
                <w:spacing w:val="-2"/>
                <w:sz w:val="20"/>
              </w:rPr>
              <w:t>EL</w:t>
            </w:r>
            <w:r>
              <w:rPr>
                <w:rFonts w:ascii="Arial"/>
                <w:b/>
                <w:spacing w:val="-36"/>
                <w:sz w:val="20"/>
              </w:rPr>
              <w:t xml:space="preserve"> </w:t>
            </w:r>
            <w:r>
              <w:rPr>
                <w:rFonts w:ascii="Arial"/>
                <w:b/>
                <w:spacing w:val="-2"/>
                <w:sz w:val="20"/>
              </w:rPr>
              <w:t>EJERCICIO</w:t>
            </w:r>
          </w:p>
          <w:p w14:paraId="4A11C37B" w14:textId="77777777" w:rsidR="00924464" w:rsidRDefault="0083266D">
            <w:pPr>
              <w:pStyle w:val="TableParagraph"/>
              <w:spacing w:line="210" w:lineRule="exact"/>
              <w:ind w:left="11"/>
              <w:jc w:val="center"/>
              <w:rPr>
                <w:rFonts w:ascii="Arial"/>
                <w:b/>
                <w:sz w:val="20"/>
              </w:rPr>
            </w:pPr>
            <w:r>
              <w:rPr>
                <w:rFonts w:ascii="Arial"/>
                <w:b/>
                <w:sz w:val="20"/>
              </w:rPr>
              <w:t>FISCAL</w:t>
            </w:r>
            <w:r>
              <w:rPr>
                <w:rFonts w:ascii="Arial"/>
                <w:b/>
                <w:spacing w:val="-11"/>
                <w:sz w:val="20"/>
              </w:rPr>
              <w:t xml:space="preserve"> </w:t>
            </w:r>
            <w:r>
              <w:rPr>
                <w:rFonts w:ascii="Arial"/>
                <w:b/>
                <w:spacing w:val="-4"/>
                <w:sz w:val="20"/>
              </w:rPr>
              <w:t>2026</w:t>
            </w:r>
          </w:p>
        </w:tc>
        <w:tc>
          <w:tcPr>
            <w:tcW w:w="1590" w:type="dxa"/>
            <w:gridSpan w:val="3"/>
            <w:tcBorders>
              <w:top w:val="single" w:sz="8" w:space="0" w:color="000000"/>
            </w:tcBorders>
          </w:tcPr>
          <w:p w14:paraId="26853062" w14:textId="77777777" w:rsidR="00924464" w:rsidRDefault="0083266D">
            <w:pPr>
              <w:pStyle w:val="TableParagraph"/>
              <w:spacing w:before="1"/>
              <w:ind w:left="20"/>
              <w:jc w:val="center"/>
              <w:rPr>
                <w:rFonts w:ascii="Arial" w:hAnsi="Arial"/>
                <w:b/>
                <w:sz w:val="20"/>
              </w:rPr>
            </w:pPr>
            <w:r>
              <w:rPr>
                <w:rFonts w:ascii="Arial" w:hAnsi="Arial"/>
                <w:b/>
                <w:spacing w:val="-2"/>
                <w:sz w:val="20"/>
              </w:rPr>
              <w:t>RECARGOS</w:t>
            </w:r>
            <w:r>
              <w:rPr>
                <w:rFonts w:ascii="Arial" w:hAnsi="Arial"/>
                <w:b/>
                <w:spacing w:val="-12"/>
                <w:sz w:val="20"/>
              </w:rPr>
              <w:t xml:space="preserve"> </w:t>
            </w:r>
            <w:r>
              <w:rPr>
                <w:rFonts w:ascii="Arial" w:hAnsi="Arial"/>
                <w:b/>
                <w:spacing w:val="-2"/>
                <w:sz w:val="20"/>
              </w:rPr>
              <w:t xml:space="preserve">Y </w:t>
            </w:r>
            <w:r>
              <w:rPr>
                <w:rFonts w:ascii="Arial" w:hAnsi="Arial"/>
                <w:b/>
                <w:sz w:val="20"/>
              </w:rPr>
              <w:t xml:space="preserve">MULTAS EN </w:t>
            </w:r>
            <w:r>
              <w:rPr>
                <w:rFonts w:ascii="Arial" w:hAnsi="Arial"/>
                <w:b/>
                <w:spacing w:val="-4"/>
                <w:sz w:val="20"/>
              </w:rPr>
              <w:t>AÑOS</w:t>
            </w:r>
          </w:p>
          <w:p w14:paraId="5E9DEC40" w14:textId="77777777" w:rsidR="00924464" w:rsidRDefault="0083266D">
            <w:pPr>
              <w:pStyle w:val="TableParagraph"/>
              <w:spacing w:line="210" w:lineRule="exact"/>
              <w:ind w:left="20" w:right="8"/>
              <w:jc w:val="center"/>
              <w:rPr>
                <w:rFonts w:ascii="Arial"/>
                <w:b/>
                <w:sz w:val="20"/>
              </w:rPr>
            </w:pPr>
            <w:r>
              <w:rPr>
                <w:rFonts w:ascii="Arial"/>
                <w:b/>
                <w:spacing w:val="-2"/>
                <w:sz w:val="20"/>
              </w:rPr>
              <w:t>ANTERIORES</w:t>
            </w:r>
          </w:p>
        </w:tc>
        <w:tc>
          <w:tcPr>
            <w:tcW w:w="3399" w:type="dxa"/>
            <w:gridSpan w:val="2"/>
            <w:vMerge w:val="restart"/>
            <w:tcBorders>
              <w:top w:val="single" w:sz="8" w:space="0" w:color="000000"/>
            </w:tcBorders>
          </w:tcPr>
          <w:p w14:paraId="6B7D4C7B" w14:textId="77777777" w:rsidR="00924464" w:rsidRDefault="0083266D">
            <w:pPr>
              <w:pStyle w:val="TableParagraph"/>
              <w:spacing w:before="6"/>
              <w:ind w:left="9" w:right="-15"/>
              <w:jc w:val="both"/>
              <w:rPr>
                <w:sz w:val="20"/>
              </w:rPr>
            </w:pPr>
            <w:r>
              <w:rPr>
                <w:sz w:val="20"/>
              </w:rPr>
              <w:t>Ser propietario o copropietario o usufructuario</w:t>
            </w:r>
            <w:r>
              <w:rPr>
                <w:spacing w:val="-23"/>
                <w:sz w:val="20"/>
              </w:rPr>
              <w:t xml:space="preserve"> </w:t>
            </w:r>
            <w:r>
              <w:rPr>
                <w:sz w:val="20"/>
              </w:rPr>
              <w:t>vitalicio del inmueble.</w:t>
            </w:r>
          </w:p>
          <w:p w14:paraId="40EC06D7" w14:textId="77777777" w:rsidR="00924464" w:rsidRDefault="00924464">
            <w:pPr>
              <w:pStyle w:val="TableParagraph"/>
              <w:spacing w:before="11"/>
              <w:rPr>
                <w:rFonts w:ascii="Arial"/>
                <w:b/>
                <w:sz w:val="20"/>
              </w:rPr>
            </w:pPr>
          </w:p>
          <w:p w14:paraId="39CF3F32" w14:textId="77777777" w:rsidR="00924464" w:rsidRDefault="0083266D">
            <w:pPr>
              <w:pStyle w:val="TableParagraph"/>
              <w:ind w:left="9" w:right="-15"/>
              <w:jc w:val="both"/>
              <w:rPr>
                <w:sz w:val="20"/>
              </w:rPr>
            </w:pPr>
            <w:r>
              <w:rPr>
                <w:sz w:val="20"/>
              </w:rPr>
              <w:t>Base gravable</w:t>
            </w:r>
            <w:r>
              <w:rPr>
                <w:spacing w:val="-1"/>
                <w:sz w:val="20"/>
              </w:rPr>
              <w:t xml:space="preserve"> </w:t>
            </w:r>
            <w:r>
              <w:rPr>
                <w:sz w:val="20"/>
              </w:rPr>
              <w:t>del</w:t>
            </w:r>
            <w:r>
              <w:rPr>
                <w:spacing w:val="-2"/>
                <w:sz w:val="20"/>
              </w:rPr>
              <w:t xml:space="preserve"> </w:t>
            </w:r>
            <w:r>
              <w:rPr>
                <w:sz w:val="20"/>
              </w:rPr>
              <w:t>inmueble</w:t>
            </w:r>
            <w:r>
              <w:rPr>
                <w:spacing w:val="-2"/>
                <w:sz w:val="20"/>
              </w:rPr>
              <w:t xml:space="preserve"> </w:t>
            </w:r>
            <w:r>
              <w:rPr>
                <w:sz w:val="20"/>
              </w:rPr>
              <w:t>no</w:t>
            </w:r>
            <w:r>
              <w:rPr>
                <w:spacing w:val="-1"/>
                <w:sz w:val="20"/>
              </w:rPr>
              <w:t xml:space="preserve"> </w:t>
            </w:r>
            <w:r>
              <w:rPr>
                <w:sz w:val="20"/>
              </w:rPr>
              <w:t>mayor a un millón quinientos mil pesos ($1,500,00 0.00).</w:t>
            </w:r>
          </w:p>
        </w:tc>
      </w:tr>
      <w:tr w:rsidR="00924464" w14:paraId="169294D1" w14:textId="77777777">
        <w:trPr>
          <w:trHeight w:val="506"/>
        </w:trPr>
        <w:tc>
          <w:tcPr>
            <w:tcW w:w="1636" w:type="dxa"/>
            <w:gridSpan w:val="2"/>
            <w:vMerge/>
            <w:tcBorders>
              <w:top w:val="nil"/>
            </w:tcBorders>
          </w:tcPr>
          <w:p w14:paraId="5C9148F9" w14:textId="77777777" w:rsidR="00924464" w:rsidRDefault="00924464">
            <w:pPr>
              <w:rPr>
                <w:sz w:val="2"/>
                <w:szCs w:val="2"/>
              </w:rPr>
            </w:pPr>
          </w:p>
        </w:tc>
        <w:tc>
          <w:tcPr>
            <w:tcW w:w="1316" w:type="dxa"/>
            <w:gridSpan w:val="3"/>
          </w:tcPr>
          <w:p w14:paraId="4CA9694C" w14:textId="77777777" w:rsidR="00924464" w:rsidRDefault="00924464">
            <w:pPr>
              <w:pStyle w:val="TableParagraph"/>
              <w:rPr>
                <w:rFonts w:ascii="Arial"/>
                <w:b/>
                <w:sz w:val="20"/>
              </w:rPr>
            </w:pPr>
          </w:p>
          <w:p w14:paraId="1A397795" w14:textId="77777777" w:rsidR="00924464" w:rsidRDefault="0083266D">
            <w:pPr>
              <w:pStyle w:val="TableParagraph"/>
              <w:ind w:right="1"/>
              <w:jc w:val="center"/>
              <w:rPr>
                <w:sz w:val="20"/>
              </w:rPr>
            </w:pPr>
            <w:r>
              <w:rPr>
                <w:spacing w:val="-5"/>
                <w:sz w:val="20"/>
              </w:rPr>
              <w:t>50%</w:t>
            </w:r>
          </w:p>
        </w:tc>
        <w:tc>
          <w:tcPr>
            <w:tcW w:w="1452" w:type="dxa"/>
            <w:gridSpan w:val="4"/>
          </w:tcPr>
          <w:p w14:paraId="29AD42FB" w14:textId="77777777" w:rsidR="00924464" w:rsidRDefault="00924464">
            <w:pPr>
              <w:pStyle w:val="TableParagraph"/>
              <w:rPr>
                <w:rFonts w:ascii="Arial"/>
                <w:b/>
                <w:sz w:val="20"/>
              </w:rPr>
            </w:pPr>
          </w:p>
          <w:p w14:paraId="76EF6555" w14:textId="77777777" w:rsidR="00924464" w:rsidRDefault="0083266D">
            <w:pPr>
              <w:pStyle w:val="TableParagraph"/>
              <w:ind w:left="473"/>
              <w:rPr>
                <w:sz w:val="20"/>
              </w:rPr>
            </w:pPr>
            <w:r>
              <w:rPr>
                <w:spacing w:val="-4"/>
                <w:sz w:val="20"/>
              </w:rPr>
              <w:t>100%</w:t>
            </w:r>
          </w:p>
        </w:tc>
        <w:tc>
          <w:tcPr>
            <w:tcW w:w="1590" w:type="dxa"/>
            <w:gridSpan w:val="3"/>
          </w:tcPr>
          <w:p w14:paraId="590F5906" w14:textId="77777777" w:rsidR="00924464" w:rsidRDefault="00924464">
            <w:pPr>
              <w:pStyle w:val="TableParagraph"/>
              <w:rPr>
                <w:rFonts w:ascii="Arial"/>
                <w:b/>
                <w:sz w:val="20"/>
              </w:rPr>
            </w:pPr>
          </w:p>
          <w:p w14:paraId="3CD731CB" w14:textId="77777777" w:rsidR="00924464" w:rsidRDefault="0083266D">
            <w:pPr>
              <w:pStyle w:val="TableParagraph"/>
              <w:ind w:left="20" w:right="6"/>
              <w:jc w:val="center"/>
              <w:rPr>
                <w:sz w:val="20"/>
              </w:rPr>
            </w:pPr>
            <w:r>
              <w:rPr>
                <w:spacing w:val="-5"/>
                <w:sz w:val="20"/>
              </w:rPr>
              <w:t>30%</w:t>
            </w:r>
          </w:p>
        </w:tc>
        <w:tc>
          <w:tcPr>
            <w:tcW w:w="3399" w:type="dxa"/>
            <w:gridSpan w:val="2"/>
            <w:vMerge/>
            <w:tcBorders>
              <w:top w:val="nil"/>
            </w:tcBorders>
          </w:tcPr>
          <w:p w14:paraId="269E00D4" w14:textId="77777777" w:rsidR="00924464" w:rsidRDefault="00924464">
            <w:pPr>
              <w:rPr>
                <w:sz w:val="2"/>
                <w:szCs w:val="2"/>
              </w:rPr>
            </w:pPr>
          </w:p>
        </w:tc>
      </w:tr>
      <w:tr w:rsidR="00924464" w14:paraId="54CC2B3F" w14:textId="77777777">
        <w:trPr>
          <w:trHeight w:val="2784"/>
        </w:trPr>
        <w:tc>
          <w:tcPr>
            <w:tcW w:w="9393" w:type="dxa"/>
            <w:gridSpan w:val="14"/>
          </w:tcPr>
          <w:p w14:paraId="1063DA90" w14:textId="77777777" w:rsidR="00924464" w:rsidRDefault="0083266D">
            <w:pPr>
              <w:pStyle w:val="TableParagraph"/>
              <w:spacing w:before="2"/>
              <w:ind w:left="4" w:right="-8"/>
              <w:rPr>
                <w:sz w:val="20"/>
              </w:rPr>
            </w:pPr>
            <w:r>
              <w:rPr>
                <w:sz w:val="20"/>
              </w:rPr>
              <w:t>La base gravable del inmueble es determinada de acuerdo al avalúo realizado por el personal autorizado de la Dirección de Ingresos.</w:t>
            </w:r>
          </w:p>
          <w:p w14:paraId="61C48879" w14:textId="77777777" w:rsidR="00924464" w:rsidRDefault="0083266D">
            <w:pPr>
              <w:pStyle w:val="TableParagraph"/>
              <w:spacing w:before="228"/>
              <w:ind w:left="4" w:right="-8"/>
              <w:rPr>
                <w:sz w:val="20"/>
              </w:rPr>
            </w:pPr>
            <w:r>
              <w:rPr>
                <w:sz w:val="20"/>
              </w:rPr>
              <w:t>Si tiene una base gravable</w:t>
            </w:r>
            <w:r>
              <w:rPr>
                <w:spacing w:val="20"/>
                <w:sz w:val="20"/>
              </w:rPr>
              <w:t xml:space="preserve"> </w:t>
            </w:r>
            <w:r>
              <w:rPr>
                <w:sz w:val="20"/>
              </w:rPr>
              <w:t>no mayor a cinco millones de pesos ($5,000,000.00),</w:t>
            </w:r>
            <w:r>
              <w:rPr>
                <w:spacing w:val="20"/>
                <w:sz w:val="20"/>
              </w:rPr>
              <w:t xml:space="preserve"> </w:t>
            </w:r>
            <w:r>
              <w:rPr>
                <w:sz w:val="20"/>
              </w:rPr>
              <w:t>el descuento será del</w:t>
            </w:r>
            <w:r>
              <w:rPr>
                <w:spacing w:val="40"/>
                <w:sz w:val="20"/>
              </w:rPr>
              <w:t xml:space="preserve"> </w:t>
            </w:r>
            <w:r>
              <w:rPr>
                <w:sz w:val="20"/>
              </w:rPr>
              <w:t>30% únicamente respecto</w:t>
            </w:r>
            <w:r>
              <w:rPr>
                <w:sz w:val="20"/>
              </w:rPr>
              <w:t xml:space="preserve"> de la suerte principal en el Ejercicio Fiscal 2026.</w:t>
            </w:r>
          </w:p>
          <w:p w14:paraId="4BB472B5" w14:textId="77777777" w:rsidR="00924464" w:rsidRDefault="00924464">
            <w:pPr>
              <w:pStyle w:val="TableParagraph"/>
              <w:spacing w:before="11"/>
              <w:rPr>
                <w:rFonts w:ascii="Arial"/>
                <w:b/>
                <w:sz w:val="20"/>
              </w:rPr>
            </w:pPr>
          </w:p>
          <w:p w14:paraId="64A1610B" w14:textId="77777777" w:rsidR="00924464" w:rsidRDefault="0083266D">
            <w:pPr>
              <w:pStyle w:val="TableParagraph"/>
              <w:ind w:left="4" w:right="-8"/>
              <w:rPr>
                <w:sz w:val="20"/>
              </w:rPr>
            </w:pPr>
            <w:r>
              <w:rPr>
                <w:sz w:val="20"/>
              </w:rPr>
              <w:t xml:space="preserve">El carácter de jubilado o pensionado podrá ser acreditado con concesión de pensionista o credencial de </w:t>
            </w:r>
            <w:r>
              <w:rPr>
                <w:spacing w:val="-2"/>
                <w:sz w:val="20"/>
              </w:rPr>
              <w:t>pensionista.</w:t>
            </w:r>
          </w:p>
          <w:p w14:paraId="1E14D44A" w14:textId="77777777" w:rsidR="00924464" w:rsidRDefault="00924464">
            <w:pPr>
              <w:pStyle w:val="TableParagraph"/>
              <w:spacing w:before="11"/>
              <w:rPr>
                <w:rFonts w:ascii="Arial"/>
                <w:b/>
                <w:sz w:val="20"/>
              </w:rPr>
            </w:pPr>
          </w:p>
          <w:p w14:paraId="2020E6F0" w14:textId="77777777" w:rsidR="00924464" w:rsidRDefault="0083266D">
            <w:pPr>
              <w:pStyle w:val="TableParagraph"/>
              <w:ind w:left="4" w:right="-8"/>
              <w:rPr>
                <w:sz w:val="20"/>
              </w:rPr>
            </w:pPr>
            <w:r>
              <w:rPr>
                <w:sz w:val="20"/>
              </w:rPr>
              <w:t>La</w:t>
            </w:r>
            <w:r>
              <w:rPr>
                <w:spacing w:val="-11"/>
                <w:sz w:val="20"/>
              </w:rPr>
              <w:t xml:space="preserve"> </w:t>
            </w:r>
            <w:r>
              <w:rPr>
                <w:sz w:val="20"/>
              </w:rPr>
              <w:t>calidad</w:t>
            </w:r>
            <w:r>
              <w:rPr>
                <w:spacing w:val="-9"/>
                <w:sz w:val="20"/>
              </w:rPr>
              <w:t xml:space="preserve"> </w:t>
            </w:r>
            <w:r>
              <w:rPr>
                <w:sz w:val="20"/>
              </w:rPr>
              <w:t>de</w:t>
            </w:r>
            <w:r>
              <w:rPr>
                <w:spacing w:val="-9"/>
                <w:sz w:val="20"/>
              </w:rPr>
              <w:t xml:space="preserve"> </w:t>
            </w:r>
            <w:r>
              <w:rPr>
                <w:sz w:val="20"/>
              </w:rPr>
              <w:t>adulto</w:t>
            </w:r>
            <w:r>
              <w:rPr>
                <w:spacing w:val="-8"/>
                <w:sz w:val="20"/>
              </w:rPr>
              <w:t xml:space="preserve"> </w:t>
            </w:r>
            <w:r>
              <w:rPr>
                <w:sz w:val="20"/>
              </w:rPr>
              <w:t>mayor</w:t>
            </w:r>
            <w:r>
              <w:rPr>
                <w:spacing w:val="-8"/>
                <w:sz w:val="20"/>
              </w:rPr>
              <w:t xml:space="preserve"> </w:t>
            </w:r>
            <w:r>
              <w:rPr>
                <w:sz w:val="20"/>
              </w:rPr>
              <w:t>podrá</w:t>
            </w:r>
            <w:r>
              <w:rPr>
                <w:spacing w:val="-11"/>
                <w:sz w:val="20"/>
              </w:rPr>
              <w:t xml:space="preserve"> </w:t>
            </w:r>
            <w:r>
              <w:rPr>
                <w:sz w:val="20"/>
              </w:rPr>
              <w:t>ser</w:t>
            </w:r>
            <w:r>
              <w:rPr>
                <w:spacing w:val="-8"/>
                <w:sz w:val="20"/>
              </w:rPr>
              <w:t xml:space="preserve"> </w:t>
            </w:r>
            <w:r>
              <w:rPr>
                <w:sz w:val="20"/>
              </w:rPr>
              <w:t>acreditada</w:t>
            </w:r>
            <w:r>
              <w:rPr>
                <w:spacing w:val="-10"/>
                <w:sz w:val="20"/>
              </w:rPr>
              <w:t xml:space="preserve"> </w:t>
            </w:r>
            <w:r>
              <w:rPr>
                <w:sz w:val="20"/>
              </w:rPr>
              <w:t>con</w:t>
            </w:r>
            <w:r>
              <w:rPr>
                <w:spacing w:val="-11"/>
                <w:sz w:val="20"/>
              </w:rPr>
              <w:t xml:space="preserve"> </w:t>
            </w:r>
            <w:r>
              <w:rPr>
                <w:sz w:val="20"/>
              </w:rPr>
              <w:t>Credencial</w:t>
            </w:r>
            <w:r>
              <w:rPr>
                <w:spacing w:val="-7"/>
                <w:sz w:val="20"/>
              </w:rPr>
              <w:t xml:space="preserve"> </w:t>
            </w:r>
            <w:r>
              <w:rPr>
                <w:sz w:val="20"/>
              </w:rPr>
              <w:t>para</w:t>
            </w:r>
            <w:r>
              <w:rPr>
                <w:spacing w:val="-10"/>
                <w:sz w:val="20"/>
              </w:rPr>
              <w:t xml:space="preserve"> </w:t>
            </w:r>
            <w:r>
              <w:rPr>
                <w:sz w:val="20"/>
              </w:rPr>
              <w:t>votar</w:t>
            </w:r>
            <w:r>
              <w:rPr>
                <w:spacing w:val="-10"/>
                <w:sz w:val="20"/>
              </w:rPr>
              <w:t xml:space="preserve"> </w:t>
            </w:r>
            <w:r>
              <w:rPr>
                <w:sz w:val="20"/>
              </w:rPr>
              <w:t>vigente,</w:t>
            </w:r>
            <w:r>
              <w:rPr>
                <w:spacing w:val="-8"/>
                <w:sz w:val="20"/>
              </w:rPr>
              <w:t xml:space="preserve"> </w:t>
            </w:r>
            <w:r>
              <w:rPr>
                <w:sz w:val="20"/>
              </w:rPr>
              <w:t>Credencial</w:t>
            </w:r>
            <w:r>
              <w:rPr>
                <w:spacing w:val="-8"/>
                <w:sz w:val="20"/>
              </w:rPr>
              <w:t xml:space="preserve"> </w:t>
            </w:r>
            <w:r>
              <w:rPr>
                <w:sz w:val="20"/>
              </w:rPr>
              <w:t>del</w:t>
            </w:r>
            <w:r>
              <w:rPr>
                <w:spacing w:val="-9"/>
                <w:sz w:val="20"/>
              </w:rPr>
              <w:t xml:space="preserve"> </w:t>
            </w:r>
            <w:r>
              <w:rPr>
                <w:sz w:val="20"/>
              </w:rPr>
              <w:t>Instituto Nacional</w:t>
            </w:r>
            <w:r>
              <w:rPr>
                <w:spacing w:val="15"/>
                <w:sz w:val="20"/>
              </w:rPr>
              <w:t xml:space="preserve"> </w:t>
            </w:r>
            <w:r>
              <w:rPr>
                <w:sz w:val="20"/>
              </w:rPr>
              <w:t>de</w:t>
            </w:r>
            <w:r>
              <w:rPr>
                <w:spacing w:val="13"/>
                <w:sz w:val="20"/>
              </w:rPr>
              <w:t xml:space="preserve"> </w:t>
            </w:r>
            <w:r>
              <w:rPr>
                <w:sz w:val="20"/>
              </w:rPr>
              <w:t>las</w:t>
            </w:r>
            <w:r>
              <w:rPr>
                <w:spacing w:val="16"/>
                <w:sz w:val="20"/>
              </w:rPr>
              <w:t xml:space="preserve"> </w:t>
            </w:r>
            <w:r>
              <w:rPr>
                <w:sz w:val="20"/>
              </w:rPr>
              <w:t>Personas</w:t>
            </w:r>
            <w:r>
              <w:rPr>
                <w:spacing w:val="7"/>
                <w:sz w:val="20"/>
              </w:rPr>
              <w:t xml:space="preserve"> </w:t>
            </w:r>
            <w:r>
              <w:rPr>
                <w:sz w:val="20"/>
              </w:rPr>
              <w:t>Adultas</w:t>
            </w:r>
            <w:r>
              <w:rPr>
                <w:spacing w:val="5"/>
                <w:sz w:val="20"/>
              </w:rPr>
              <w:t xml:space="preserve"> </w:t>
            </w:r>
            <w:r>
              <w:rPr>
                <w:sz w:val="20"/>
              </w:rPr>
              <w:t>Mayores</w:t>
            </w:r>
            <w:r>
              <w:rPr>
                <w:spacing w:val="7"/>
                <w:sz w:val="20"/>
              </w:rPr>
              <w:t xml:space="preserve"> </w:t>
            </w:r>
            <w:r>
              <w:rPr>
                <w:sz w:val="20"/>
              </w:rPr>
              <w:t>(INAPAM)</w:t>
            </w:r>
            <w:r>
              <w:rPr>
                <w:spacing w:val="7"/>
                <w:sz w:val="20"/>
              </w:rPr>
              <w:t xml:space="preserve"> </w:t>
            </w:r>
            <w:r>
              <w:rPr>
                <w:sz w:val="20"/>
              </w:rPr>
              <w:t>o</w:t>
            </w:r>
            <w:r>
              <w:rPr>
                <w:spacing w:val="5"/>
                <w:sz w:val="20"/>
              </w:rPr>
              <w:t xml:space="preserve"> </w:t>
            </w:r>
            <w:r>
              <w:rPr>
                <w:sz w:val="20"/>
              </w:rPr>
              <w:t>acta</w:t>
            </w:r>
            <w:r>
              <w:rPr>
                <w:spacing w:val="6"/>
                <w:sz w:val="20"/>
              </w:rPr>
              <w:t xml:space="preserve"> </w:t>
            </w:r>
            <w:r>
              <w:rPr>
                <w:sz w:val="20"/>
              </w:rPr>
              <w:t>de</w:t>
            </w:r>
            <w:r>
              <w:rPr>
                <w:spacing w:val="5"/>
                <w:sz w:val="20"/>
              </w:rPr>
              <w:t xml:space="preserve"> </w:t>
            </w:r>
            <w:r>
              <w:rPr>
                <w:sz w:val="20"/>
              </w:rPr>
              <w:t>nacimiento,</w:t>
            </w:r>
            <w:r>
              <w:rPr>
                <w:spacing w:val="4"/>
                <w:sz w:val="20"/>
              </w:rPr>
              <w:t xml:space="preserve"> </w:t>
            </w:r>
            <w:r>
              <w:rPr>
                <w:sz w:val="20"/>
              </w:rPr>
              <w:t>en</w:t>
            </w:r>
            <w:r>
              <w:rPr>
                <w:spacing w:val="7"/>
                <w:sz w:val="20"/>
              </w:rPr>
              <w:t xml:space="preserve"> </w:t>
            </w:r>
            <w:r>
              <w:rPr>
                <w:sz w:val="20"/>
              </w:rPr>
              <w:t>la</w:t>
            </w:r>
            <w:r>
              <w:rPr>
                <w:spacing w:val="5"/>
                <w:sz w:val="20"/>
              </w:rPr>
              <w:t xml:space="preserve"> </w:t>
            </w:r>
            <w:r>
              <w:rPr>
                <w:sz w:val="20"/>
              </w:rPr>
              <w:t>que</w:t>
            </w:r>
            <w:r>
              <w:rPr>
                <w:spacing w:val="4"/>
                <w:sz w:val="20"/>
              </w:rPr>
              <w:t xml:space="preserve"> </w:t>
            </w:r>
            <w:r>
              <w:rPr>
                <w:sz w:val="20"/>
              </w:rPr>
              <w:t>se</w:t>
            </w:r>
            <w:r>
              <w:rPr>
                <w:spacing w:val="6"/>
                <w:sz w:val="20"/>
              </w:rPr>
              <w:t xml:space="preserve"> </w:t>
            </w:r>
            <w:r>
              <w:rPr>
                <w:sz w:val="20"/>
              </w:rPr>
              <w:t>demuestre</w:t>
            </w:r>
            <w:r>
              <w:rPr>
                <w:spacing w:val="4"/>
                <w:sz w:val="20"/>
              </w:rPr>
              <w:t xml:space="preserve"> </w:t>
            </w:r>
            <w:r>
              <w:rPr>
                <w:spacing w:val="-5"/>
                <w:sz w:val="20"/>
              </w:rPr>
              <w:t>los</w:t>
            </w:r>
          </w:p>
          <w:p w14:paraId="294846AD" w14:textId="77777777" w:rsidR="00924464" w:rsidRDefault="0083266D">
            <w:pPr>
              <w:pStyle w:val="TableParagraph"/>
              <w:spacing w:before="1" w:line="211" w:lineRule="exact"/>
              <w:ind w:left="4"/>
              <w:rPr>
                <w:sz w:val="20"/>
              </w:rPr>
            </w:pPr>
            <w:r>
              <w:rPr>
                <w:sz w:val="20"/>
              </w:rPr>
              <w:t>60</w:t>
            </w:r>
            <w:r>
              <w:rPr>
                <w:spacing w:val="-5"/>
                <w:sz w:val="20"/>
              </w:rPr>
              <w:t xml:space="preserve"> </w:t>
            </w:r>
            <w:r>
              <w:rPr>
                <w:sz w:val="20"/>
              </w:rPr>
              <w:t>años</w:t>
            </w:r>
            <w:r>
              <w:rPr>
                <w:spacing w:val="-4"/>
                <w:sz w:val="20"/>
              </w:rPr>
              <w:t xml:space="preserve"> </w:t>
            </w:r>
            <w:r>
              <w:rPr>
                <w:spacing w:val="-2"/>
                <w:sz w:val="20"/>
              </w:rPr>
              <w:t>cumplidos.</w:t>
            </w:r>
          </w:p>
        </w:tc>
      </w:tr>
      <w:tr w:rsidR="00924464" w14:paraId="354245B7" w14:textId="77777777">
        <w:trPr>
          <w:trHeight w:val="923"/>
        </w:trPr>
        <w:tc>
          <w:tcPr>
            <w:tcW w:w="1636" w:type="dxa"/>
            <w:gridSpan w:val="2"/>
            <w:vMerge w:val="restart"/>
          </w:tcPr>
          <w:p w14:paraId="37A3E5E8" w14:textId="77777777" w:rsidR="00924464" w:rsidRDefault="00924464">
            <w:pPr>
              <w:pStyle w:val="TableParagraph"/>
              <w:spacing w:before="127"/>
              <w:rPr>
                <w:rFonts w:ascii="Arial"/>
                <w:b/>
                <w:sz w:val="20"/>
              </w:rPr>
            </w:pPr>
          </w:p>
          <w:p w14:paraId="25B7BCD7" w14:textId="77777777" w:rsidR="00924464" w:rsidRDefault="0083266D">
            <w:pPr>
              <w:pStyle w:val="TableParagraph"/>
              <w:tabs>
                <w:tab w:val="left" w:pos="542"/>
                <w:tab w:val="left" w:pos="748"/>
                <w:tab w:val="left" w:pos="815"/>
                <w:tab w:val="left" w:pos="1280"/>
                <w:tab w:val="left" w:pos="1513"/>
              </w:tabs>
              <w:ind w:left="4" w:right="-15"/>
              <w:rPr>
                <w:rFonts w:ascii="Arial"/>
                <w:b/>
                <w:sz w:val="20"/>
              </w:rPr>
            </w:pPr>
            <w:r>
              <w:rPr>
                <w:rFonts w:ascii="Arial"/>
                <w:b/>
                <w:spacing w:val="-4"/>
                <w:sz w:val="20"/>
              </w:rPr>
              <w:t>3.-</w:t>
            </w:r>
            <w:r>
              <w:rPr>
                <w:rFonts w:ascii="Arial"/>
                <w:b/>
                <w:sz w:val="20"/>
              </w:rPr>
              <w:tab/>
            </w:r>
            <w:r>
              <w:rPr>
                <w:rFonts w:ascii="Arial"/>
                <w:b/>
                <w:spacing w:val="-2"/>
                <w:sz w:val="20"/>
              </w:rPr>
              <w:t>Padres</w:t>
            </w:r>
            <w:r>
              <w:rPr>
                <w:rFonts w:ascii="Arial"/>
                <w:b/>
                <w:sz w:val="20"/>
              </w:rPr>
              <w:tab/>
            </w:r>
            <w:r>
              <w:rPr>
                <w:rFonts w:ascii="Arial"/>
                <w:b/>
                <w:sz w:val="20"/>
              </w:rPr>
              <w:tab/>
            </w:r>
            <w:r>
              <w:rPr>
                <w:rFonts w:ascii="Arial"/>
                <w:b/>
                <w:spacing w:val="-10"/>
                <w:sz w:val="20"/>
              </w:rPr>
              <w:t xml:space="preserve">o </w:t>
            </w:r>
            <w:r>
              <w:rPr>
                <w:rFonts w:ascii="Arial"/>
                <w:b/>
                <w:sz w:val="20"/>
              </w:rPr>
              <w:t>madres</w:t>
            </w:r>
            <w:r>
              <w:rPr>
                <w:rFonts w:ascii="Arial"/>
                <w:b/>
                <w:spacing w:val="40"/>
                <w:sz w:val="20"/>
              </w:rPr>
              <w:t xml:space="preserve"> </w:t>
            </w:r>
            <w:r>
              <w:rPr>
                <w:rFonts w:ascii="Arial"/>
                <w:b/>
                <w:sz w:val="20"/>
              </w:rPr>
              <w:t xml:space="preserve">solteros </w:t>
            </w:r>
            <w:r>
              <w:rPr>
                <w:rFonts w:ascii="Arial"/>
                <w:b/>
                <w:spacing w:val="-2"/>
                <w:sz w:val="20"/>
              </w:rPr>
              <w:t>(as),</w:t>
            </w:r>
            <w:r>
              <w:rPr>
                <w:rFonts w:ascii="Arial"/>
                <w:b/>
                <w:sz w:val="20"/>
              </w:rPr>
              <w:tab/>
            </w:r>
            <w:r>
              <w:rPr>
                <w:rFonts w:ascii="Arial"/>
                <w:b/>
                <w:sz w:val="20"/>
              </w:rPr>
              <w:tab/>
            </w:r>
            <w:r>
              <w:rPr>
                <w:rFonts w:ascii="Arial"/>
                <w:b/>
                <w:spacing w:val="-2"/>
                <w:sz w:val="20"/>
              </w:rPr>
              <w:t>personas viudas, divorciadas</w:t>
            </w:r>
            <w:r>
              <w:rPr>
                <w:rFonts w:ascii="Arial"/>
                <w:b/>
                <w:sz w:val="20"/>
              </w:rPr>
              <w:tab/>
            </w:r>
            <w:r>
              <w:rPr>
                <w:rFonts w:ascii="Arial"/>
                <w:b/>
                <w:sz w:val="20"/>
              </w:rPr>
              <w:tab/>
            </w:r>
            <w:r>
              <w:rPr>
                <w:rFonts w:ascii="Arial"/>
                <w:b/>
                <w:spacing w:val="-10"/>
                <w:sz w:val="20"/>
              </w:rPr>
              <w:t xml:space="preserve">o </w:t>
            </w:r>
            <w:r>
              <w:rPr>
                <w:rFonts w:ascii="Arial"/>
                <w:b/>
                <w:spacing w:val="-2"/>
                <w:sz w:val="20"/>
              </w:rPr>
              <w:t>separadas</w:t>
            </w:r>
            <w:r>
              <w:rPr>
                <w:rFonts w:ascii="Arial"/>
                <w:b/>
                <w:sz w:val="20"/>
              </w:rPr>
              <w:tab/>
            </w:r>
            <w:r>
              <w:rPr>
                <w:rFonts w:ascii="Arial"/>
                <w:b/>
                <w:spacing w:val="-4"/>
                <w:sz w:val="20"/>
              </w:rPr>
              <w:t xml:space="preserve">con </w:t>
            </w:r>
            <w:r>
              <w:rPr>
                <w:rFonts w:ascii="Arial"/>
                <w:b/>
                <w:sz w:val="20"/>
              </w:rPr>
              <w:t>hijos</w:t>
            </w:r>
            <w:r>
              <w:rPr>
                <w:rFonts w:ascii="Arial"/>
                <w:b/>
                <w:spacing w:val="-14"/>
                <w:sz w:val="20"/>
              </w:rPr>
              <w:t xml:space="preserve"> </w:t>
            </w:r>
            <w:r>
              <w:rPr>
                <w:rFonts w:ascii="Arial"/>
                <w:b/>
                <w:sz w:val="20"/>
              </w:rPr>
              <w:t>menores</w:t>
            </w:r>
            <w:r>
              <w:rPr>
                <w:rFonts w:ascii="Arial"/>
                <w:b/>
                <w:spacing w:val="-14"/>
                <w:sz w:val="20"/>
              </w:rPr>
              <w:t xml:space="preserve"> </w:t>
            </w:r>
            <w:r>
              <w:rPr>
                <w:rFonts w:ascii="Arial"/>
                <w:b/>
                <w:sz w:val="20"/>
              </w:rPr>
              <w:t xml:space="preserve">de </w:t>
            </w:r>
            <w:r>
              <w:rPr>
                <w:rFonts w:ascii="Arial"/>
                <w:b/>
                <w:spacing w:val="-4"/>
                <w:sz w:val="20"/>
              </w:rPr>
              <w:t>edad</w:t>
            </w:r>
            <w:r>
              <w:rPr>
                <w:rFonts w:ascii="Arial"/>
                <w:b/>
                <w:sz w:val="20"/>
              </w:rPr>
              <w:tab/>
            </w:r>
            <w:r>
              <w:rPr>
                <w:rFonts w:ascii="Arial"/>
                <w:b/>
                <w:sz w:val="20"/>
              </w:rPr>
              <w:tab/>
            </w:r>
            <w:r>
              <w:rPr>
                <w:rFonts w:ascii="Arial"/>
                <w:b/>
                <w:sz w:val="20"/>
              </w:rPr>
              <w:tab/>
            </w:r>
            <w:r>
              <w:rPr>
                <w:rFonts w:ascii="Arial"/>
                <w:b/>
                <w:spacing w:val="-10"/>
                <w:sz w:val="20"/>
              </w:rPr>
              <w:t>o</w:t>
            </w:r>
            <w:r>
              <w:rPr>
                <w:rFonts w:ascii="Arial"/>
                <w:b/>
                <w:sz w:val="20"/>
              </w:rPr>
              <w:tab/>
            </w:r>
            <w:r>
              <w:rPr>
                <w:rFonts w:ascii="Arial"/>
                <w:b/>
                <w:spacing w:val="-54"/>
                <w:sz w:val="20"/>
              </w:rPr>
              <w:t xml:space="preserve"> </w:t>
            </w:r>
            <w:r>
              <w:rPr>
                <w:rFonts w:ascii="Arial"/>
                <w:b/>
                <w:spacing w:val="-4"/>
                <w:sz w:val="20"/>
              </w:rPr>
              <w:t xml:space="preserve">con </w:t>
            </w:r>
            <w:r>
              <w:rPr>
                <w:rFonts w:ascii="Arial"/>
                <w:b/>
                <w:spacing w:val="-2"/>
                <w:sz w:val="20"/>
              </w:rPr>
              <w:t>discapacidad</w:t>
            </w:r>
          </w:p>
        </w:tc>
        <w:tc>
          <w:tcPr>
            <w:tcW w:w="1122" w:type="dxa"/>
            <w:gridSpan w:val="2"/>
          </w:tcPr>
          <w:p w14:paraId="14D4497E" w14:textId="77777777" w:rsidR="00924464" w:rsidRDefault="0083266D">
            <w:pPr>
              <w:pStyle w:val="TableParagraph"/>
              <w:spacing w:before="117"/>
              <w:ind w:left="25" w:right="12"/>
              <w:jc w:val="center"/>
              <w:rPr>
                <w:rFonts w:ascii="Arial"/>
                <w:b/>
                <w:sz w:val="20"/>
              </w:rPr>
            </w:pPr>
            <w:r>
              <w:rPr>
                <w:rFonts w:ascii="Arial"/>
                <w:b/>
                <w:spacing w:val="-2"/>
                <w:sz w:val="20"/>
              </w:rPr>
              <w:t xml:space="preserve">EJERCICIO FISCAL </w:t>
            </w:r>
            <w:r>
              <w:rPr>
                <w:rFonts w:ascii="Arial"/>
                <w:b/>
                <w:spacing w:val="-4"/>
                <w:sz w:val="20"/>
              </w:rPr>
              <w:t>2026</w:t>
            </w:r>
          </w:p>
        </w:tc>
        <w:tc>
          <w:tcPr>
            <w:tcW w:w="1491" w:type="dxa"/>
            <w:gridSpan w:val="4"/>
          </w:tcPr>
          <w:p w14:paraId="2F1421E5" w14:textId="77777777" w:rsidR="00924464" w:rsidRDefault="0083266D">
            <w:pPr>
              <w:pStyle w:val="TableParagraph"/>
              <w:spacing w:line="230" w:lineRule="atLeast"/>
              <w:ind w:left="7" w:right="-15"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630" w:type="dxa"/>
            <w:gridSpan w:val="3"/>
          </w:tcPr>
          <w:p w14:paraId="32650DBB" w14:textId="77777777" w:rsidR="00924464" w:rsidRDefault="0083266D">
            <w:pPr>
              <w:pStyle w:val="TableParagraph"/>
              <w:spacing w:before="117"/>
              <w:ind w:left="16"/>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14" w:type="dxa"/>
            <w:gridSpan w:val="3"/>
            <w:vMerge w:val="restart"/>
          </w:tcPr>
          <w:p w14:paraId="69CC99F8" w14:textId="77777777" w:rsidR="00924464" w:rsidRDefault="0083266D">
            <w:pPr>
              <w:pStyle w:val="TableParagraph"/>
              <w:spacing w:before="2"/>
              <w:ind w:left="8"/>
              <w:jc w:val="both"/>
              <w:rPr>
                <w:sz w:val="20"/>
              </w:rPr>
            </w:pPr>
            <w:r>
              <w:rPr>
                <w:sz w:val="20"/>
              </w:rPr>
              <w:t>Ser</w:t>
            </w:r>
            <w:r>
              <w:rPr>
                <w:spacing w:val="-8"/>
                <w:sz w:val="20"/>
              </w:rPr>
              <w:t xml:space="preserve"> </w:t>
            </w:r>
            <w:r>
              <w:rPr>
                <w:sz w:val="20"/>
              </w:rPr>
              <w:t>propietario</w:t>
            </w:r>
            <w:r>
              <w:rPr>
                <w:spacing w:val="-7"/>
                <w:sz w:val="20"/>
              </w:rPr>
              <w:t xml:space="preserve"> </w:t>
            </w:r>
            <w:r>
              <w:rPr>
                <w:sz w:val="20"/>
              </w:rPr>
              <w:t>del</w:t>
            </w:r>
            <w:r>
              <w:rPr>
                <w:spacing w:val="-6"/>
                <w:sz w:val="20"/>
              </w:rPr>
              <w:t xml:space="preserve"> </w:t>
            </w:r>
            <w:r>
              <w:rPr>
                <w:spacing w:val="-2"/>
                <w:sz w:val="20"/>
              </w:rPr>
              <w:t>inmueble.</w:t>
            </w:r>
          </w:p>
          <w:p w14:paraId="693BB388" w14:textId="77777777" w:rsidR="00924464" w:rsidRDefault="00924464">
            <w:pPr>
              <w:pStyle w:val="TableParagraph"/>
              <w:spacing w:before="5"/>
              <w:rPr>
                <w:rFonts w:ascii="Arial"/>
                <w:b/>
                <w:sz w:val="20"/>
              </w:rPr>
            </w:pPr>
          </w:p>
          <w:p w14:paraId="32634C96" w14:textId="77777777" w:rsidR="00924464" w:rsidRDefault="0083266D">
            <w:pPr>
              <w:pStyle w:val="TableParagraph"/>
              <w:ind w:left="8" w:right="-15"/>
              <w:jc w:val="both"/>
              <w:rPr>
                <w:sz w:val="20"/>
              </w:rPr>
            </w:pPr>
            <w:r>
              <w:rPr>
                <w:sz w:val="20"/>
              </w:rPr>
              <w:t>Base</w:t>
            </w:r>
            <w:r>
              <w:rPr>
                <w:spacing w:val="-9"/>
                <w:sz w:val="20"/>
              </w:rPr>
              <w:t xml:space="preserve"> </w:t>
            </w:r>
            <w:r>
              <w:rPr>
                <w:sz w:val="20"/>
              </w:rPr>
              <w:t>gravable</w:t>
            </w:r>
            <w:r>
              <w:rPr>
                <w:spacing w:val="-9"/>
                <w:sz w:val="20"/>
              </w:rPr>
              <w:t xml:space="preserve"> </w:t>
            </w:r>
            <w:r>
              <w:rPr>
                <w:sz w:val="20"/>
              </w:rPr>
              <w:t>del</w:t>
            </w:r>
            <w:r>
              <w:rPr>
                <w:spacing w:val="-10"/>
                <w:sz w:val="20"/>
              </w:rPr>
              <w:t xml:space="preserve"> </w:t>
            </w:r>
            <w:r>
              <w:rPr>
                <w:sz w:val="20"/>
              </w:rPr>
              <w:t>inmueble</w:t>
            </w:r>
            <w:r>
              <w:rPr>
                <w:spacing w:val="-11"/>
                <w:sz w:val="20"/>
              </w:rPr>
              <w:t xml:space="preserve"> </w:t>
            </w:r>
            <w:r>
              <w:rPr>
                <w:sz w:val="20"/>
              </w:rPr>
              <w:t>no</w:t>
            </w:r>
            <w:r>
              <w:rPr>
                <w:spacing w:val="-9"/>
                <w:sz w:val="20"/>
              </w:rPr>
              <w:t xml:space="preserve"> </w:t>
            </w:r>
            <w:r>
              <w:rPr>
                <w:sz w:val="20"/>
              </w:rPr>
              <w:t>mayor</w:t>
            </w:r>
            <w:r>
              <w:rPr>
                <w:spacing w:val="-8"/>
                <w:sz w:val="20"/>
              </w:rPr>
              <w:t xml:space="preserve"> </w:t>
            </w:r>
            <w:r>
              <w:rPr>
                <w:sz w:val="20"/>
              </w:rPr>
              <w:t>a un millón de pesos ($1,000,000.00)</w:t>
            </w:r>
          </w:p>
          <w:p w14:paraId="267DEAB7" w14:textId="77777777" w:rsidR="00924464" w:rsidRDefault="00924464">
            <w:pPr>
              <w:pStyle w:val="TableParagraph"/>
              <w:spacing w:before="6"/>
              <w:rPr>
                <w:rFonts w:ascii="Arial"/>
                <w:b/>
                <w:sz w:val="20"/>
              </w:rPr>
            </w:pPr>
          </w:p>
          <w:p w14:paraId="47A22840" w14:textId="77777777" w:rsidR="00924464" w:rsidRDefault="0083266D">
            <w:pPr>
              <w:pStyle w:val="TableParagraph"/>
              <w:ind w:left="8"/>
              <w:jc w:val="both"/>
              <w:rPr>
                <w:sz w:val="20"/>
              </w:rPr>
            </w:pPr>
            <w:r>
              <w:rPr>
                <w:sz w:val="20"/>
              </w:rPr>
              <w:t>Contar</w:t>
            </w:r>
            <w:r>
              <w:rPr>
                <w:spacing w:val="-8"/>
                <w:sz w:val="20"/>
              </w:rPr>
              <w:t xml:space="preserve"> </w:t>
            </w:r>
            <w:r>
              <w:rPr>
                <w:sz w:val="20"/>
              </w:rPr>
              <w:t>con</w:t>
            </w:r>
            <w:r>
              <w:rPr>
                <w:spacing w:val="-7"/>
                <w:sz w:val="20"/>
              </w:rPr>
              <w:t xml:space="preserve"> </w:t>
            </w:r>
            <w:r>
              <w:rPr>
                <w:sz w:val="20"/>
              </w:rPr>
              <w:t>superficie</w:t>
            </w:r>
            <w:r>
              <w:rPr>
                <w:spacing w:val="-5"/>
                <w:sz w:val="20"/>
              </w:rPr>
              <w:t xml:space="preserve"> </w:t>
            </w:r>
            <w:r>
              <w:rPr>
                <w:sz w:val="20"/>
              </w:rPr>
              <w:t>de</w:t>
            </w:r>
            <w:r>
              <w:rPr>
                <w:spacing w:val="-6"/>
                <w:sz w:val="20"/>
              </w:rPr>
              <w:t xml:space="preserve"> </w:t>
            </w:r>
            <w:r>
              <w:rPr>
                <w:spacing w:val="-2"/>
                <w:sz w:val="20"/>
              </w:rPr>
              <w:t>construcción.</w:t>
            </w:r>
          </w:p>
          <w:p w14:paraId="32EEFAD0" w14:textId="77777777" w:rsidR="00924464" w:rsidRDefault="00924464">
            <w:pPr>
              <w:pStyle w:val="TableParagraph"/>
              <w:spacing w:before="8"/>
              <w:rPr>
                <w:rFonts w:ascii="Arial"/>
                <w:b/>
                <w:sz w:val="20"/>
              </w:rPr>
            </w:pPr>
          </w:p>
          <w:p w14:paraId="1518D60E" w14:textId="77777777" w:rsidR="00924464" w:rsidRDefault="0083266D">
            <w:pPr>
              <w:pStyle w:val="TableParagraph"/>
              <w:ind w:left="8" w:right="-15"/>
              <w:jc w:val="both"/>
              <w:rPr>
                <w:sz w:val="20"/>
              </w:rPr>
            </w:pPr>
            <w:r>
              <w:rPr>
                <w:sz w:val="20"/>
              </w:rPr>
              <w:t>Dictamen emitido por la Dirección General del Comité del Sistema Municipal</w:t>
            </w:r>
            <w:r>
              <w:rPr>
                <w:spacing w:val="-4"/>
                <w:sz w:val="20"/>
              </w:rPr>
              <w:t xml:space="preserve"> </w:t>
            </w:r>
            <w:r>
              <w:rPr>
                <w:sz w:val="20"/>
              </w:rPr>
              <w:t>para</w:t>
            </w:r>
            <w:r>
              <w:rPr>
                <w:spacing w:val="-2"/>
                <w:sz w:val="20"/>
              </w:rPr>
              <w:t xml:space="preserve"> </w:t>
            </w:r>
            <w:r>
              <w:rPr>
                <w:sz w:val="20"/>
              </w:rPr>
              <w:t>el</w:t>
            </w:r>
            <w:r>
              <w:rPr>
                <w:spacing w:val="-3"/>
                <w:sz w:val="20"/>
              </w:rPr>
              <w:t xml:space="preserve"> </w:t>
            </w:r>
            <w:r>
              <w:rPr>
                <w:sz w:val="20"/>
              </w:rPr>
              <w:t>Desarrollo</w:t>
            </w:r>
            <w:r>
              <w:rPr>
                <w:spacing w:val="-3"/>
                <w:sz w:val="20"/>
              </w:rPr>
              <w:t xml:space="preserve"> </w:t>
            </w:r>
            <w:r>
              <w:rPr>
                <w:sz w:val="20"/>
              </w:rPr>
              <w:t>Integral</w:t>
            </w:r>
            <w:r>
              <w:rPr>
                <w:spacing w:val="-1"/>
                <w:sz w:val="20"/>
              </w:rPr>
              <w:t xml:space="preserve"> </w:t>
            </w:r>
            <w:r>
              <w:rPr>
                <w:sz w:val="20"/>
              </w:rPr>
              <w:t>de la</w:t>
            </w:r>
            <w:r>
              <w:rPr>
                <w:spacing w:val="1"/>
                <w:sz w:val="20"/>
              </w:rPr>
              <w:t xml:space="preserve"> </w:t>
            </w:r>
            <w:r>
              <w:rPr>
                <w:sz w:val="20"/>
              </w:rPr>
              <w:t>Familia</w:t>
            </w:r>
            <w:r>
              <w:rPr>
                <w:spacing w:val="2"/>
                <w:sz w:val="20"/>
              </w:rPr>
              <w:t xml:space="preserve"> </w:t>
            </w:r>
            <w:r>
              <w:rPr>
                <w:sz w:val="20"/>
              </w:rPr>
              <w:t>en</w:t>
            </w:r>
            <w:r>
              <w:rPr>
                <w:spacing w:val="1"/>
                <w:sz w:val="20"/>
              </w:rPr>
              <w:t xml:space="preserve"> </w:t>
            </w:r>
            <w:r>
              <w:rPr>
                <w:sz w:val="20"/>
              </w:rPr>
              <w:t>donde</w:t>
            </w:r>
            <w:r>
              <w:rPr>
                <w:spacing w:val="2"/>
                <w:sz w:val="20"/>
              </w:rPr>
              <w:t xml:space="preserve"> </w:t>
            </w:r>
            <w:r>
              <w:rPr>
                <w:sz w:val="20"/>
              </w:rPr>
              <w:t>conste</w:t>
            </w:r>
            <w:r>
              <w:rPr>
                <w:spacing w:val="3"/>
                <w:sz w:val="20"/>
              </w:rPr>
              <w:t xml:space="preserve"> </w:t>
            </w:r>
            <w:r>
              <w:rPr>
                <w:sz w:val="20"/>
              </w:rPr>
              <w:t>sus</w:t>
            </w:r>
            <w:r>
              <w:rPr>
                <w:spacing w:val="3"/>
                <w:sz w:val="20"/>
              </w:rPr>
              <w:t xml:space="preserve"> </w:t>
            </w:r>
            <w:r>
              <w:rPr>
                <w:spacing w:val="-2"/>
                <w:sz w:val="20"/>
              </w:rPr>
              <w:t>estatus</w:t>
            </w:r>
          </w:p>
          <w:p w14:paraId="74D89E6A" w14:textId="77777777" w:rsidR="00924464" w:rsidRDefault="0083266D">
            <w:pPr>
              <w:pStyle w:val="TableParagraph"/>
              <w:spacing w:line="210" w:lineRule="exact"/>
              <w:ind w:left="8"/>
              <w:jc w:val="both"/>
              <w:rPr>
                <w:sz w:val="20"/>
              </w:rPr>
            </w:pPr>
            <w:r>
              <w:rPr>
                <w:sz w:val="20"/>
              </w:rPr>
              <w:t>que</w:t>
            </w:r>
            <w:r>
              <w:rPr>
                <w:spacing w:val="-4"/>
                <w:sz w:val="20"/>
              </w:rPr>
              <w:t xml:space="preserve"> </w:t>
            </w:r>
            <w:r>
              <w:rPr>
                <w:sz w:val="20"/>
              </w:rPr>
              <w:t>presenta</w:t>
            </w:r>
            <w:r>
              <w:rPr>
                <w:spacing w:val="-5"/>
                <w:sz w:val="20"/>
              </w:rPr>
              <w:t xml:space="preserve"> </w:t>
            </w:r>
            <w:r>
              <w:rPr>
                <w:sz w:val="20"/>
              </w:rPr>
              <w:t>el</w:t>
            </w:r>
            <w:r>
              <w:rPr>
                <w:spacing w:val="-6"/>
                <w:sz w:val="20"/>
              </w:rPr>
              <w:t xml:space="preserve"> </w:t>
            </w:r>
            <w:r>
              <w:rPr>
                <w:spacing w:val="-2"/>
                <w:sz w:val="20"/>
              </w:rPr>
              <w:t>contribuyente.</w:t>
            </w:r>
          </w:p>
        </w:tc>
      </w:tr>
      <w:tr w:rsidR="00924464" w14:paraId="76531800" w14:textId="77777777">
        <w:trPr>
          <w:trHeight w:val="1847"/>
        </w:trPr>
        <w:tc>
          <w:tcPr>
            <w:tcW w:w="1636" w:type="dxa"/>
            <w:gridSpan w:val="2"/>
            <w:vMerge/>
            <w:tcBorders>
              <w:top w:val="nil"/>
            </w:tcBorders>
          </w:tcPr>
          <w:p w14:paraId="4A794509" w14:textId="77777777" w:rsidR="00924464" w:rsidRDefault="00924464">
            <w:pPr>
              <w:rPr>
                <w:sz w:val="2"/>
                <w:szCs w:val="2"/>
              </w:rPr>
            </w:pPr>
          </w:p>
        </w:tc>
        <w:tc>
          <w:tcPr>
            <w:tcW w:w="1122" w:type="dxa"/>
            <w:gridSpan w:val="2"/>
          </w:tcPr>
          <w:p w14:paraId="295A5605" w14:textId="77777777" w:rsidR="00924464" w:rsidRDefault="00924464">
            <w:pPr>
              <w:pStyle w:val="TableParagraph"/>
              <w:rPr>
                <w:rFonts w:ascii="Arial"/>
                <w:b/>
                <w:sz w:val="20"/>
              </w:rPr>
            </w:pPr>
          </w:p>
          <w:p w14:paraId="09A2B8F0" w14:textId="77777777" w:rsidR="00924464" w:rsidRDefault="00924464">
            <w:pPr>
              <w:pStyle w:val="TableParagraph"/>
              <w:rPr>
                <w:rFonts w:ascii="Arial"/>
                <w:b/>
                <w:sz w:val="20"/>
              </w:rPr>
            </w:pPr>
          </w:p>
          <w:p w14:paraId="429D8EBA" w14:textId="77777777" w:rsidR="00924464" w:rsidRDefault="00924464">
            <w:pPr>
              <w:pStyle w:val="TableParagraph"/>
              <w:spacing w:before="118"/>
              <w:rPr>
                <w:rFonts w:ascii="Arial"/>
                <w:b/>
                <w:sz w:val="20"/>
              </w:rPr>
            </w:pPr>
          </w:p>
          <w:p w14:paraId="3179509C" w14:textId="77777777" w:rsidR="00924464" w:rsidRDefault="0083266D">
            <w:pPr>
              <w:pStyle w:val="TableParagraph"/>
              <w:ind w:left="363"/>
              <w:rPr>
                <w:sz w:val="20"/>
              </w:rPr>
            </w:pPr>
            <w:r>
              <w:rPr>
                <w:spacing w:val="-5"/>
                <w:sz w:val="20"/>
              </w:rPr>
              <w:t>50%</w:t>
            </w:r>
          </w:p>
        </w:tc>
        <w:tc>
          <w:tcPr>
            <w:tcW w:w="1491" w:type="dxa"/>
            <w:gridSpan w:val="4"/>
          </w:tcPr>
          <w:p w14:paraId="16163EC0" w14:textId="77777777" w:rsidR="00924464" w:rsidRDefault="00924464">
            <w:pPr>
              <w:pStyle w:val="TableParagraph"/>
              <w:rPr>
                <w:rFonts w:ascii="Arial"/>
                <w:b/>
                <w:sz w:val="20"/>
              </w:rPr>
            </w:pPr>
          </w:p>
          <w:p w14:paraId="6E720990" w14:textId="77777777" w:rsidR="00924464" w:rsidRDefault="00924464">
            <w:pPr>
              <w:pStyle w:val="TableParagraph"/>
              <w:rPr>
                <w:rFonts w:ascii="Arial"/>
                <w:b/>
                <w:sz w:val="20"/>
              </w:rPr>
            </w:pPr>
          </w:p>
          <w:p w14:paraId="27E5D3E6" w14:textId="77777777" w:rsidR="00924464" w:rsidRDefault="00924464">
            <w:pPr>
              <w:pStyle w:val="TableParagraph"/>
              <w:spacing w:before="118"/>
              <w:rPr>
                <w:rFonts w:ascii="Arial"/>
                <w:b/>
                <w:sz w:val="20"/>
              </w:rPr>
            </w:pPr>
          </w:p>
          <w:p w14:paraId="36FED853" w14:textId="77777777" w:rsidR="00924464" w:rsidRDefault="0083266D">
            <w:pPr>
              <w:pStyle w:val="TableParagraph"/>
              <w:ind w:left="5"/>
              <w:jc w:val="center"/>
              <w:rPr>
                <w:sz w:val="20"/>
              </w:rPr>
            </w:pPr>
            <w:r>
              <w:rPr>
                <w:spacing w:val="-5"/>
                <w:sz w:val="20"/>
              </w:rPr>
              <w:t>50%</w:t>
            </w:r>
          </w:p>
        </w:tc>
        <w:tc>
          <w:tcPr>
            <w:tcW w:w="1630" w:type="dxa"/>
            <w:gridSpan w:val="3"/>
          </w:tcPr>
          <w:p w14:paraId="69BDC3B6" w14:textId="77777777" w:rsidR="00924464" w:rsidRDefault="00924464">
            <w:pPr>
              <w:pStyle w:val="TableParagraph"/>
              <w:rPr>
                <w:rFonts w:ascii="Arial"/>
                <w:b/>
                <w:sz w:val="20"/>
              </w:rPr>
            </w:pPr>
          </w:p>
          <w:p w14:paraId="300A1BF9" w14:textId="77777777" w:rsidR="00924464" w:rsidRDefault="00924464">
            <w:pPr>
              <w:pStyle w:val="TableParagraph"/>
              <w:rPr>
                <w:rFonts w:ascii="Arial"/>
                <w:b/>
                <w:sz w:val="20"/>
              </w:rPr>
            </w:pPr>
          </w:p>
          <w:p w14:paraId="0EDFE6CB" w14:textId="77777777" w:rsidR="00924464" w:rsidRDefault="00924464">
            <w:pPr>
              <w:pStyle w:val="TableParagraph"/>
              <w:spacing w:before="118"/>
              <w:rPr>
                <w:rFonts w:ascii="Arial"/>
                <w:b/>
                <w:sz w:val="20"/>
              </w:rPr>
            </w:pPr>
          </w:p>
          <w:p w14:paraId="3EA5AA3A" w14:textId="77777777" w:rsidR="00924464" w:rsidRDefault="0083266D">
            <w:pPr>
              <w:pStyle w:val="TableParagraph"/>
              <w:ind w:left="16" w:right="6"/>
              <w:jc w:val="center"/>
              <w:rPr>
                <w:sz w:val="20"/>
              </w:rPr>
            </w:pPr>
            <w:r>
              <w:rPr>
                <w:spacing w:val="-5"/>
                <w:sz w:val="20"/>
              </w:rPr>
              <w:t>30%</w:t>
            </w:r>
          </w:p>
        </w:tc>
        <w:tc>
          <w:tcPr>
            <w:tcW w:w="3514" w:type="dxa"/>
            <w:gridSpan w:val="3"/>
            <w:vMerge/>
            <w:tcBorders>
              <w:top w:val="nil"/>
            </w:tcBorders>
          </w:tcPr>
          <w:p w14:paraId="74803A8D" w14:textId="77777777" w:rsidR="00924464" w:rsidRDefault="00924464">
            <w:pPr>
              <w:rPr>
                <w:sz w:val="2"/>
                <w:szCs w:val="2"/>
              </w:rPr>
            </w:pPr>
          </w:p>
        </w:tc>
      </w:tr>
    </w:tbl>
    <w:p w14:paraId="6CCC9DAD" w14:textId="77777777" w:rsidR="00924464" w:rsidRDefault="00924464">
      <w:pPr>
        <w:rPr>
          <w:sz w:val="2"/>
          <w:szCs w:val="2"/>
        </w:rPr>
        <w:sectPr w:rsidR="00924464">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111"/>
        <w:gridCol w:w="1493"/>
        <w:gridCol w:w="1632"/>
        <w:gridCol w:w="3515"/>
      </w:tblGrid>
      <w:tr w:rsidR="00924464" w14:paraId="7819DD3A" w14:textId="77777777">
        <w:trPr>
          <w:trHeight w:val="3009"/>
        </w:trPr>
        <w:tc>
          <w:tcPr>
            <w:tcW w:w="9398" w:type="dxa"/>
            <w:gridSpan w:val="5"/>
          </w:tcPr>
          <w:p w14:paraId="00C9E26C" w14:textId="77777777" w:rsidR="00924464" w:rsidRDefault="0083266D">
            <w:pPr>
              <w:pStyle w:val="TableParagraph"/>
              <w:spacing w:before="2"/>
              <w:ind w:left="4"/>
              <w:jc w:val="both"/>
              <w:rPr>
                <w:sz w:val="20"/>
              </w:rPr>
            </w:pPr>
            <w:r>
              <w:rPr>
                <w:sz w:val="20"/>
              </w:rPr>
              <w:t>La base gravable del inmueble es determinada de acuerdo al avalúo realizado por el personal autorizado de la Dirección de Ingresos. Si tiene una base gravable no mayor a cinco millones de pesos ($5,000,000.00),</w:t>
            </w:r>
            <w:r>
              <w:rPr>
                <w:spacing w:val="-14"/>
                <w:sz w:val="20"/>
              </w:rPr>
              <w:t xml:space="preserve"> </w:t>
            </w:r>
            <w:r>
              <w:rPr>
                <w:sz w:val="20"/>
              </w:rPr>
              <w:t>el</w:t>
            </w:r>
            <w:r>
              <w:rPr>
                <w:spacing w:val="-14"/>
                <w:sz w:val="20"/>
              </w:rPr>
              <w:t xml:space="preserve"> </w:t>
            </w:r>
            <w:r>
              <w:rPr>
                <w:sz w:val="20"/>
              </w:rPr>
              <w:t>descuento</w:t>
            </w:r>
            <w:r>
              <w:rPr>
                <w:spacing w:val="-14"/>
                <w:sz w:val="20"/>
              </w:rPr>
              <w:t xml:space="preserve"> </w:t>
            </w:r>
            <w:r>
              <w:rPr>
                <w:sz w:val="20"/>
              </w:rPr>
              <w:t>será</w:t>
            </w:r>
            <w:r>
              <w:rPr>
                <w:spacing w:val="-14"/>
                <w:sz w:val="20"/>
              </w:rPr>
              <w:t xml:space="preserve"> </w:t>
            </w:r>
            <w:r>
              <w:rPr>
                <w:sz w:val="20"/>
              </w:rPr>
              <w:t>del</w:t>
            </w:r>
            <w:r>
              <w:rPr>
                <w:spacing w:val="-14"/>
                <w:sz w:val="20"/>
              </w:rPr>
              <w:t xml:space="preserve"> </w:t>
            </w:r>
            <w:r>
              <w:rPr>
                <w:sz w:val="20"/>
              </w:rPr>
              <w:t>30%</w:t>
            </w:r>
            <w:r>
              <w:rPr>
                <w:spacing w:val="-14"/>
                <w:sz w:val="20"/>
              </w:rPr>
              <w:t xml:space="preserve"> </w:t>
            </w:r>
            <w:r>
              <w:rPr>
                <w:sz w:val="20"/>
              </w:rPr>
              <w:t>únicamente</w:t>
            </w:r>
            <w:r>
              <w:rPr>
                <w:spacing w:val="-14"/>
                <w:sz w:val="20"/>
              </w:rPr>
              <w:t xml:space="preserve"> </w:t>
            </w:r>
            <w:r>
              <w:rPr>
                <w:sz w:val="20"/>
              </w:rPr>
              <w:t>respecto</w:t>
            </w:r>
            <w:r>
              <w:rPr>
                <w:spacing w:val="-14"/>
                <w:sz w:val="20"/>
              </w:rPr>
              <w:t xml:space="preserve"> </w:t>
            </w:r>
            <w:r>
              <w:rPr>
                <w:sz w:val="20"/>
              </w:rPr>
              <w:t>de</w:t>
            </w:r>
            <w:r>
              <w:rPr>
                <w:spacing w:val="-14"/>
                <w:sz w:val="20"/>
              </w:rPr>
              <w:t xml:space="preserve"> </w:t>
            </w:r>
            <w:r>
              <w:rPr>
                <w:sz w:val="20"/>
              </w:rPr>
              <w:t>la</w:t>
            </w:r>
            <w:r>
              <w:rPr>
                <w:spacing w:val="-13"/>
                <w:sz w:val="20"/>
              </w:rPr>
              <w:t xml:space="preserve"> </w:t>
            </w:r>
            <w:r>
              <w:rPr>
                <w:sz w:val="20"/>
              </w:rPr>
              <w:t>suerte</w:t>
            </w:r>
            <w:r>
              <w:rPr>
                <w:spacing w:val="-14"/>
                <w:sz w:val="20"/>
              </w:rPr>
              <w:t xml:space="preserve"> </w:t>
            </w:r>
            <w:r>
              <w:rPr>
                <w:sz w:val="20"/>
              </w:rPr>
              <w:t>principal</w:t>
            </w:r>
            <w:r>
              <w:rPr>
                <w:spacing w:val="-14"/>
                <w:sz w:val="20"/>
              </w:rPr>
              <w:t xml:space="preserve"> </w:t>
            </w:r>
            <w:r>
              <w:rPr>
                <w:sz w:val="20"/>
              </w:rPr>
              <w:t>en</w:t>
            </w:r>
            <w:r>
              <w:rPr>
                <w:spacing w:val="-14"/>
                <w:sz w:val="20"/>
              </w:rPr>
              <w:t xml:space="preserve"> </w:t>
            </w:r>
            <w:r>
              <w:rPr>
                <w:sz w:val="20"/>
              </w:rPr>
              <w:t>el</w:t>
            </w:r>
            <w:r>
              <w:rPr>
                <w:spacing w:val="-14"/>
                <w:sz w:val="20"/>
              </w:rPr>
              <w:t xml:space="preserve"> </w:t>
            </w:r>
            <w:r>
              <w:rPr>
                <w:sz w:val="20"/>
              </w:rPr>
              <w:t>Ejercicio</w:t>
            </w:r>
            <w:r>
              <w:rPr>
                <w:spacing w:val="-14"/>
                <w:sz w:val="20"/>
              </w:rPr>
              <w:t xml:space="preserve"> </w:t>
            </w:r>
            <w:r>
              <w:rPr>
                <w:sz w:val="20"/>
              </w:rPr>
              <w:t xml:space="preserve">Fiscal </w:t>
            </w:r>
            <w:r>
              <w:rPr>
                <w:spacing w:val="-2"/>
                <w:sz w:val="20"/>
              </w:rPr>
              <w:t>2026.</w:t>
            </w:r>
          </w:p>
          <w:p w14:paraId="5C00045A" w14:textId="77777777" w:rsidR="00924464" w:rsidRDefault="00924464">
            <w:pPr>
              <w:pStyle w:val="TableParagraph"/>
              <w:spacing w:before="4"/>
              <w:rPr>
                <w:rFonts w:ascii="Arial"/>
                <w:b/>
                <w:sz w:val="20"/>
              </w:rPr>
            </w:pPr>
          </w:p>
          <w:p w14:paraId="07B3D69A" w14:textId="77777777" w:rsidR="00924464" w:rsidRDefault="0083266D">
            <w:pPr>
              <w:pStyle w:val="TableParagraph"/>
              <w:spacing w:before="1"/>
              <w:ind w:left="4" w:right="1"/>
              <w:jc w:val="both"/>
              <w:rPr>
                <w:sz w:val="20"/>
              </w:rPr>
            </w:pPr>
            <w:r>
              <w:rPr>
                <w:sz w:val="20"/>
              </w:rPr>
              <w:t>La</w:t>
            </w:r>
            <w:r>
              <w:rPr>
                <w:spacing w:val="-14"/>
                <w:sz w:val="20"/>
              </w:rPr>
              <w:t xml:space="preserve"> </w:t>
            </w:r>
            <w:r>
              <w:rPr>
                <w:sz w:val="20"/>
              </w:rPr>
              <w:t>calidad</w:t>
            </w:r>
            <w:r>
              <w:rPr>
                <w:spacing w:val="-14"/>
                <w:sz w:val="20"/>
              </w:rPr>
              <w:t xml:space="preserve"> </w:t>
            </w:r>
            <w:r>
              <w:rPr>
                <w:sz w:val="20"/>
              </w:rPr>
              <w:t>de</w:t>
            </w:r>
            <w:r>
              <w:rPr>
                <w:spacing w:val="-14"/>
                <w:sz w:val="20"/>
              </w:rPr>
              <w:t xml:space="preserve"> </w:t>
            </w:r>
            <w:r>
              <w:rPr>
                <w:sz w:val="20"/>
              </w:rPr>
              <w:t>viudez</w:t>
            </w:r>
            <w:r>
              <w:rPr>
                <w:spacing w:val="-14"/>
                <w:sz w:val="20"/>
              </w:rPr>
              <w:t xml:space="preserve"> </w:t>
            </w:r>
            <w:r>
              <w:rPr>
                <w:sz w:val="20"/>
              </w:rPr>
              <w:t>deberá</w:t>
            </w:r>
            <w:r>
              <w:rPr>
                <w:spacing w:val="-14"/>
                <w:sz w:val="20"/>
              </w:rPr>
              <w:t xml:space="preserve"> </w:t>
            </w:r>
            <w:r>
              <w:rPr>
                <w:sz w:val="20"/>
              </w:rPr>
              <w:t>podrá</w:t>
            </w:r>
            <w:r>
              <w:rPr>
                <w:spacing w:val="-14"/>
                <w:sz w:val="20"/>
              </w:rPr>
              <w:t xml:space="preserve"> </w:t>
            </w:r>
            <w:r>
              <w:rPr>
                <w:sz w:val="20"/>
              </w:rPr>
              <w:t>también</w:t>
            </w:r>
            <w:r>
              <w:rPr>
                <w:spacing w:val="-14"/>
                <w:sz w:val="20"/>
              </w:rPr>
              <w:t xml:space="preserve"> </w:t>
            </w:r>
            <w:r>
              <w:rPr>
                <w:sz w:val="20"/>
              </w:rPr>
              <w:t>presentar</w:t>
            </w:r>
            <w:r>
              <w:rPr>
                <w:spacing w:val="-14"/>
                <w:sz w:val="20"/>
              </w:rPr>
              <w:t xml:space="preserve"> </w:t>
            </w:r>
            <w:r>
              <w:rPr>
                <w:sz w:val="20"/>
              </w:rPr>
              <w:t>acta</w:t>
            </w:r>
            <w:r>
              <w:rPr>
                <w:spacing w:val="-14"/>
                <w:sz w:val="20"/>
              </w:rPr>
              <w:t xml:space="preserve"> </w:t>
            </w:r>
            <w:r>
              <w:rPr>
                <w:sz w:val="20"/>
              </w:rPr>
              <w:t>de</w:t>
            </w:r>
            <w:r>
              <w:rPr>
                <w:spacing w:val="-13"/>
                <w:sz w:val="20"/>
              </w:rPr>
              <w:t xml:space="preserve"> </w:t>
            </w:r>
            <w:r>
              <w:rPr>
                <w:sz w:val="20"/>
              </w:rPr>
              <w:t>defunción</w:t>
            </w:r>
            <w:r>
              <w:rPr>
                <w:spacing w:val="-14"/>
                <w:sz w:val="20"/>
              </w:rPr>
              <w:t xml:space="preserve"> </w:t>
            </w:r>
            <w:r>
              <w:rPr>
                <w:sz w:val="20"/>
              </w:rPr>
              <w:t>de</w:t>
            </w:r>
            <w:r>
              <w:rPr>
                <w:spacing w:val="-14"/>
                <w:sz w:val="20"/>
              </w:rPr>
              <w:t xml:space="preserve"> </w:t>
            </w:r>
            <w:r>
              <w:rPr>
                <w:sz w:val="20"/>
              </w:rPr>
              <w:t>su</w:t>
            </w:r>
            <w:r>
              <w:rPr>
                <w:spacing w:val="-14"/>
                <w:sz w:val="20"/>
              </w:rPr>
              <w:t xml:space="preserve"> </w:t>
            </w:r>
            <w:r>
              <w:rPr>
                <w:sz w:val="20"/>
              </w:rPr>
              <w:t>extinta</w:t>
            </w:r>
            <w:r>
              <w:rPr>
                <w:spacing w:val="-14"/>
                <w:sz w:val="20"/>
              </w:rPr>
              <w:t xml:space="preserve"> </w:t>
            </w:r>
            <w:r>
              <w:rPr>
                <w:sz w:val="20"/>
              </w:rPr>
              <w:t>pareja</w:t>
            </w:r>
            <w:r>
              <w:rPr>
                <w:spacing w:val="-14"/>
                <w:sz w:val="20"/>
              </w:rPr>
              <w:t xml:space="preserve"> </w:t>
            </w:r>
            <w:r>
              <w:rPr>
                <w:sz w:val="20"/>
              </w:rPr>
              <w:t>o</w:t>
            </w:r>
            <w:r>
              <w:rPr>
                <w:spacing w:val="-14"/>
                <w:sz w:val="20"/>
              </w:rPr>
              <w:t xml:space="preserve"> </w:t>
            </w:r>
            <w:r>
              <w:rPr>
                <w:sz w:val="20"/>
              </w:rPr>
              <w:t>el</w:t>
            </w:r>
            <w:r>
              <w:rPr>
                <w:spacing w:val="-14"/>
                <w:sz w:val="20"/>
              </w:rPr>
              <w:t xml:space="preserve"> </w:t>
            </w:r>
            <w:r>
              <w:rPr>
                <w:sz w:val="20"/>
              </w:rPr>
              <w:t>documento idóneo que acredite el vínculo de pareja.</w:t>
            </w:r>
          </w:p>
          <w:p w14:paraId="193C9216" w14:textId="77777777" w:rsidR="00924464" w:rsidRDefault="00924464">
            <w:pPr>
              <w:pStyle w:val="TableParagraph"/>
              <w:spacing w:before="5"/>
              <w:rPr>
                <w:rFonts w:ascii="Arial"/>
                <w:b/>
                <w:sz w:val="20"/>
              </w:rPr>
            </w:pPr>
          </w:p>
          <w:p w14:paraId="43BD1C0D" w14:textId="77777777" w:rsidR="00924464" w:rsidRDefault="0083266D">
            <w:pPr>
              <w:pStyle w:val="TableParagraph"/>
              <w:spacing w:before="1"/>
              <w:ind w:left="4"/>
              <w:jc w:val="both"/>
              <w:rPr>
                <w:sz w:val="20"/>
              </w:rPr>
            </w:pPr>
            <w:r>
              <w:rPr>
                <w:sz w:val="20"/>
              </w:rPr>
              <w:t>Por</w:t>
            </w:r>
            <w:r>
              <w:rPr>
                <w:spacing w:val="-5"/>
                <w:sz w:val="20"/>
              </w:rPr>
              <w:t xml:space="preserve"> </w:t>
            </w:r>
            <w:r>
              <w:rPr>
                <w:sz w:val="20"/>
              </w:rPr>
              <w:t>su</w:t>
            </w:r>
            <w:r>
              <w:rPr>
                <w:spacing w:val="-4"/>
                <w:sz w:val="20"/>
              </w:rPr>
              <w:t xml:space="preserve"> </w:t>
            </w:r>
            <w:r>
              <w:rPr>
                <w:sz w:val="20"/>
              </w:rPr>
              <w:t>parte,</w:t>
            </w:r>
            <w:r>
              <w:rPr>
                <w:spacing w:val="-6"/>
                <w:sz w:val="20"/>
              </w:rPr>
              <w:t xml:space="preserve"> </w:t>
            </w:r>
            <w:r>
              <w:rPr>
                <w:sz w:val="20"/>
              </w:rPr>
              <w:t>el</w:t>
            </w:r>
            <w:r>
              <w:rPr>
                <w:spacing w:val="-6"/>
                <w:sz w:val="20"/>
              </w:rPr>
              <w:t xml:space="preserve"> </w:t>
            </w:r>
            <w:r>
              <w:rPr>
                <w:sz w:val="20"/>
              </w:rPr>
              <w:t>carácter</w:t>
            </w:r>
            <w:r>
              <w:rPr>
                <w:spacing w:val="-5"/>
                <w:sz w:val="20"/>
              </w:rPr>
              <w:t xml:space="preserve"> </w:t>
            </w:r>
            <w:r>
              <w:rPr>
                <w:sz w:val="20"/>
              </w:rPr>
              <w:t>de</w:t>
            </w:r>
            <w:r>
              <w:rPr>
                <w:spacing w:val="-4"/>
                <w:sz w:val="20"/>
              </w:rPr>
              <w:t xml:space="preserve"> </w:t>
            </w:r>
            <w:r>
              <w:rPr>
                <w:sz w:val="20"/>
              </w:rPr>
              <w:t>divorciada</w:t>
            </w:r>
            <w:r>
              <w:rPr>
                <w:spacing w:val="-4"/>
                <w:sz w:val="20"/>
              </w:rPr>
              <w:t xml:space="preserve"> </w:t>
            </w:r>
            <w:r>
              <w:rPr>
                <w:sz w:val="20"/>
              </w:rPr>
              <w:t>se</w:t>
            </w:r>
            <w:r>
              <w:rPr>
                <w:spacing w:val="-3"/>
                <w:sz w:val="20"/>
              </w:rPr>
              <w:t xml:space="preserve"> </w:t>
            </w:r>
            <w:r>
              <w:rPr>
                <w:sz w:val="20"/>
              </w:rPr>
              <w:t>deberá</w:t>
            </w:r>
            <w:r>
              <w:rPr>
                <w:spacing w:val="-5"/>
                <w:sz w:val="20"/>
              </w:rPr>
              <w:t xml:space="preserve"> </w:t>
            </w:r>
            <w:r>
              <w:rPr>
                <w:sz w:val="20"/>
              </w:rPr>
              <w:t>de acreditar</w:t>
            </w:r>
            <w:r>
              <w:rPr>
                <w:spacing w:val="-3"/>
                <w:sz w:val="20"/>
              </w:rPr>
              <w:t xml:space="preserve"> </w:t>
            </w:r>
            <w:r>
              <w:rPr>
                <w:sz w:val="20"/>
              </w:rPr>
              <w:t>con</w:t>
            </w:r>
            <w:r>
              <w:rPr>
                <w:spacing w:val="-4"/>
                <w:sz w:val="20"/>
              </w:rPr>
              <w:t xml:space="preserve"> </w:t>
            </w:r>
            <w:r>
              <w:rPr>
                <w:sz w:val="20"/>
              </w:rPr>
              <w:t>el</w:t>
            </w:r>
            <w:r>
              <w:rPr>
                <w:spacing w:val="-5"/>
                <w:sz w:val="20"/>
              </w:rPr>
              <w:t xml:space="preserve"> </w:t>
            </w:r>
            <w:r>
              <w:rPr>
                <w:sz w:val="20"/>
              </w:rPr>
              <w:t>acta</w:t>
            </w:r>
            <w:r>
              <w:rPr>
                <w:spacing w:val="-4"/>
                <w:sz w:val="20"/>
              </w:rPr>
              <w:t xml:space="preserve"> </w:t>
            </w:r>
            <w:r>
              <w:rPr>
                <w:sz w:val="20"/>
              </w:rPr>
              <w:t>de</w:t>
            </w:r>
            <w:r>
              <w:rPr>
                <w:spacing w:val="-4"/>
                <w:sz w:val="20"/>
              </w:rPr>
              <w:t xml:space="preserve"> </w:t>
            </w:r>
            <w:r>
              <w:rPr>
                <w:sz w:val="20"/>
              </w:rPr>
              <w:t>divorcio</w:t>
            </w:r>
            <w:r>
              <w:rPr>
                <w:spacing w:val="-6"/>
                <w:sz w:val="20"/>
              </w:rPr>
              <w:t xml:space="preserve"> </w:t>
            </w:r>
            <w:r>
              <w:rPr>
                <w:sz w:val="20"/>
              </w:rPr>
              <w:t>correspondiente</w:t>
            </w:r>
            <w:r>
              <w:rPr>
                <w:spacing w:val="-4"/>
                <w:sz w:val="20"/>
              </w:rPr>
              <w:t xml:space="preserve"> </w:t>
            </w:r>
            <w:r>
              <w:rPr>
                <w:sz w:val="20"/>
              </w:rPr>
              <w:t>o</w:t>
            </w:r>
            <w:r>
              <w:rPr>
                <w:spacing w:val="-6"/>
                <w:sz w:val="20"/>
              </w:rPr>
              <w:t xml:space="preserve"> </w:t>
            </w:r>
            <w:r>
              <w:rPr>
                <w:sz w:val="20"/>
              </w:rPr>
              <w:t xml:space="preserve">en su caso sentencia emitida por autoridad competente en el cual se advierta la disolución del vínculo </w:t>
            </w:r>
            <w:r>
              <w:rPr>
                <w:spacing w:val="-2"/>
                <w:sz w:val="20"/>
              </w:rPr>
              <w:t>matrimonial.</w:t>
            </w:r>
          </w:p>
          <w:p w14:paraId="48E9F231" w14:textId="77777777" w:rsidR="00924464" w:rsidRDefault="00924464">
            <w:pPr>
              <w:pStyle w:val="TableParagraph"/>
              <w:spacing w:before="6"/>
              <w:rPr>
                <w:rFonts w:ascii="Arial"/>
                <w:b/>
                <w:sz w:val="20"/>
              </w:rPr>
            </w:pPr>
          </w:p>
          <w:p w14:paraId="51FD28FA" w14:textId="77777777" w:rsidR="00924464" w:rsidRDefault="0083266D">
            <w:pPr>
              <w:pStyle w:val="TableParagraph"/>
              <w:spacing w:line="211" w:lineRule="exact"/>
              <w:ind w:left="4"/>
              <w:jc w:val="both"/>
              <w:rPr>
                <w:sz w:val="20"/>
              </w:rPr>
            </w:pPr>
            <w:r>
              <w:rPr>
                <w:sz w:val="20"/>
              </w:rPr>
              <w:t>El</w:t>
            </w:r>
            <w:r>
              <w:rPr>
                <w:spacing w:val="-9"/>
                <w:sz w:val="20"/>
              </w:rPr>
              <w:t xml:space="preserve"> </w:t>
            </w:r>
            <w:r>
              <w:rPr>
                <w:sz w:val="20"/>
              </w:rPr>
              <w:t>carácter</w:t>
            </w:r>
            <w:r>
              <w:rPr>
                <w:spacing w:val="-8"/>
                <w:sz w:val="20"/>
              </w:rPr>
              <w:t xml:space="preserve"> </w:t>
            </w:r>
            <w:r>
              <w:rPr>
                <w:sz w:val="20"/>
              </w:rPr>
              <w:t>de</w:t>
            </w:r>
            <w:r>
              <w:rPr>
                <w:spacing w:val="-7"/>
                <w:sz w:val="20"/>
              </w:rPr>
              <w:t xml:space="preserve"> </w:t>
            </w:r>
            <w:r>
              <w:rPr>
                <w:sz w:val="20"/>
              </w:rPr>
              <w:t>persona</w:t>
            </w:r>
            <w:r>
              <w:rPr>
                <w:spacing w:val="-6"/>
                <w:sz w:val="20"/>
              </w:rPr>
              <w:t xml:space="preserve"> </w:t>
            </w:r>
            <w:r>
              <w:rPr>
                <w:sz w:val="20"/>
              </w:rPr>
              <w:t>separada,</w:t>
            </w:r>
            <w:r>
              <w:rPr>
                <w:spacing w:val="-6"/>
                <w:sz w:val="20"/>
              </w:rPr>
              <w:t xml:space="preserve"> </w:t>
            </w:r>
            <w:r>
              <w:rPr>
                <w:sz w:val="20"/>
              </w:rPr>
              <w:t>deberá</w:t>
            </w:r>
            <w:r>
              <w:rPr>
                <w:spacing w:val="-8"/>
                <w:sz w:val="20"/>
              </w:rPr>
              <w:t xml:space="preserve"> </w:t>
            </w:r>
            <w:r>
              <w:rPr>
                <w:sz w:val="20"/>
              </w:rPr>
              <w:t>presentar</w:t>
            </w:r>
            <w:r>
              <w:rPr>
                <w:spacing w:val="-5"/>
                <w:sz w:val="20"/>
              </w:rPr>
              <w:t xml:space="preserve"> </w:t>
            </w:r>
            <w:r>
              <w:rPr>
                <w:sz w:val="20"/>
              </w:rPr>
              <w:t>documento</w:t>
            </w:r>
            <w:r>
              <w:rPr>
                <w:spacing w:val="-8"/>
                <w:sz w:val="20"/>
              </w:rPr>
              <w:t xml:space="preserve"> </w:t>
            </w:r>
            <w:r>
              <w:rPr>
                <w:sz w:val="20"/>
              </w:rPr>
              <w:t>expedido</w:t>
            </w:r>
            <w:r>
              <w:rPr>
                <w:spacing w:val="-7"/>
                <w:sz w:val="20"/>
              </w:rPr>
              <w:t xml:space="preserve"> </w:t>
            </w:r>
            <w:r>
              <w:rPr>
                <w:sz w:val="20"/>
              </w:rPr>
              <w:t>por</w:t>
            </w:r>
            <w:r>
              <w:rPr>
                <w:spacing w:val="-7"/>
                <w:sz w:val="20"/>
              </w:rPr>
              <w:t xml:space="preserve"> </w:t>
            </w:r>
            <w:r>
              <w:rPr>
                <w:sz w:val="20"/>
              </w:rPr>
              <w:t>la</w:t>
            </w:r>
            <w:r>
              <w:rPr>
                <w:spacing w:val="-8"/>
                <w:sz w:val="20"/>
              </w:rPr>
              <w:t xml:space="preserve"> </w:t>
            </w:r>
            <w:r>
              <w:rPr>
                <w:sz w:val="20"/>
              </w:rPr>
              <w:t>a</w:t>
            </w:r>
            <w:r>
              <w:rPr>
                <w:sz w:val="20"/>
              </w:rPr>
              <w:t>utoridad</w:t>
            </w:r>
            <w:r>
              <w:rPr>
                <w:spacing w:val="-9"/>
                <w:sz w:val="20"/>
              </w:rPr>
              <w:t xml:space="preserve"> </w:t>
            </w:r>
            <w:r>
              <w:rPr>
                <w:spacing w:val="-2"/>
                <w:sz w:val="20"/>
              </w:rPr>
              <w:t>competente.</w:t>
            </w:r>
          </w:p>
        </w:tc>
      </w:tr>
      <w:tr w:rsidR="00924464" w14:paraId="7F3BFA05" w14:textId="77777777">
        <w:trPr>
          <w:trHeight w:val="923"/>
        </w:trPr>
        <w:tc>
          <w:tcPr>
            <w:tcW w:w="1647" w:type="dxa"/>
            <w:vMerge w:val="restart"/>
          </w:tcPr>
          <w:p w14:paraId="1348F52E" w14:textId="77777777" w:rsidR="00924464" w:rsidRDefault="00924464">
            <w:pPr>
              <w:pStyle w:val="TableParagraph"/>
              <w:rPr>
                <w:rFonts w:ascii="Arial"/>
                <w:b/>
                <w:sz w:val="20"/>
              </w:rPr>
            </w:pPr>
          </w:p>
          <w:p w14:paraId="70F2A9F8" w14:textId="77777777" w:rsidR="00924464" w:rsidRDefault="00924464">
            <w:pPr>
              <w:pStyle w:val="TableParagraph"/>
              <w:rPr>
                <w:rFonts w:ascii="Arial"/>
                <w:b/>
                <w:sz w:val="20"/>
              </w:rPr>
            </w:pPr>
          </w:p>
          <w:p w14:paraId="286F7B24" w14:textId="77777777" w:rsidR="00924464" w:rsidRDefault="00924464">
            <w:pPr>
              <w:pStyle w:val="TableParagraph"/>
              <w:rPr>
                <w:rFonts w:ascii="Arial"/>
                <w:b/>
                <w:sz w:val="20"/>
              </w:rPr>
            </w:pPr>
          </w:p>
          <w:p w14:paraId="57D3EB38" w14:textId="77777777" w:rsidR="00924464" w:rsidRDefault="00924464">
            <w:pPr>
              <w:pStyle w:val="TableParagraph"/>
              <w:rPr>
                <w:rFonts w:ascii="Arial"/>
                <w:b/>
                <w:sz w:val="20"/>
              </w:rPr>
            </w:pPr>
          </w:p>
          <w:p w14:paraId="77F3A6B2" w14:textId="77777777" w:rsidR="00924464" w:rsidRDefault="00924464">
            <w:pPr>
              <w:pStyle w:val="TableParagraph"/>
              <w:spacing w:before="124"/>
              <w:rPr>
                <w:rFonts w:ascii="Arial"/>
                <w:b/>
                <w:sz w:val="20"/>
              </w:rPr>
            </w:pPr>
          </w:p>
          <w:p w14:paraId="594EF552" w14:textId="77777777" w:rsidR="00924464" w:rsidRDefault="0083266D">
            <w:pPr>
              <w:pStyle w:val="TableParagraph"/>
              <w:ind w:left="187" w:right="-15" w:hanging="166"/>
              <w:rPr>
                <w:rFonts w:ascii="Arial"/>
                <w:b/>
                <w:sz w:val="20"/>
              </w:rPr>
            </w:pPr>
            <w:r>
              <w:rPr>
                <w:rFonts w:ascii="Arial"/>
                <w:b/>
                <w:sz w:val="20"/>
              </w:rPr>
              <w:t>4.-</w:t>
            </w:r>
            <w:r>
              <w:rPr>
                <w:rFonts w:ascii="Arial"/>
                <w:b/>
                <w:spacing w:val="-14"/>
                <w:sz w:val="20"/>
              </w:rPr>
              <w:t xml:space="preserve"> </w:t>
            </w:r>
            <w:r>
              <w:rPr>
                <w:rFonts w:ascii="Arial"/>
                <w:b/>
                <w:sz w:val="20"/>
              </w:rPr>
              <w:t>Personas</w:t>
            </w:r>
            <w:r>
              <w:rPr>
                <w:rFonts w:ascii="Arial"/>
                <w:b/>
                <w:spacing w:val="-14"/>
                <w:sz w:val="20"/>
              </w:rPr>
              <w:t xml:space="preserve"> </w:t>
            </w:r>
            <w:r>
              <w:rPr>
                <w:rFonts w:ascii="Arial"/>
                <w:b/>
                <w:sz w:val="20"/>
              </w:rPr>
              <w:t xml:space="preserve">con </w:t>
            </w:r>
            <w:r>
              <w:rPr>
                <w:rFonts w:ascii="Arial"/>
                <w:b/>
                <w:spacing w:val="-2"/>
                <w:sz w:val="20"/>
              </w:rPr>
              <w:t>discapacidad</w:t>
            </w:r>
          </w:p>
        </w:tc>
        <w:tc>
          <w:tcPr>
            <w:tcW w:w="1111" w:type="dxa"/>
          </w:tcPr>
          <w:p w14:paraId="452631F7" w14:textId="77777777" w:rsidR="00924464" w:rsidRDefault="0083266D">
            <w:pPr>
              <w:pStyle w:val="TableParagraph"/>
              <w:spacing w:before="117"/>
              <w:ind w:left="4" w:right="2"/>
              <w:jc w:val="center"/>
              <w:rPr>
                <w:rFonts w:ascii="Arial"/>
                <w:b/>
                <w:sz w:val="20"/>
              </w:rPr>
            </w:pPr>
            <w:r>
              <w:rPr>
                <w:rFonts w:ascii="Arial"/>
                <w:b/>
                <w:spacing w:val="-2"/>
                <w:sz w:val="20"/>
              </w:rPr>
              <w:t xml:space="preserve">EJERCICIO FISCAL </w:t>
            </w:r>
            <w:r>
              <w:rPr>
                <w:rFonts w:ascii="Arial"/>
                <w:b/>
                <w:spacing w:val="-4"/>
                <w:sz w:val="20"/>
              </w:rPr>
              <w:t>2026</w:t>
            </w:r>
          </w:p>
        </w:tc>
        <w:tc>
          <w:tcPr>
            <w:tcW w:w="1493" w:type="dxa"/>
          </w:tcPr>
          <w:p w14:paraId="6557AF23" w14:textId="77777777" w:rsidR="00924464" w:rsidRDefault="0083266D">
            <w:pPr>
              <w:pStyle w:val="TableParagraph"/>
              <w:spacing w:line="230" w:lineRule="atLeast"/>
              <w:ind w:left="7" w:right="1"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632" w:type="dxa"/>
          </w:tcPr>
          <w:p w14:paraId="6FE6CCD2" w14:textId="77777777" w:rsidR="00924464" w:rsidRDefault="0083266D">
            <w:pPr>
              <w:pStyle w:val="TableParagraph"/>
              <w:spacing w:before="117"/>
              <w:ind w:left="10"/>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15" w:type="dxa"/>
            <w:vMerge w:val="restart"/>
          </w:tcPr>
          <w:p w14:paraId="044C7ED7" w14:textId="77777777" w:rsidR="00924464" w:rsidRDefault="0083266D">
            <w:pPr>
              <w:pStyle w:val="TableParagraph"/>
              <w:spacing w:line="229" w:lineRule="exact"/>
              <w:ind w:left="4"/>
              <w:jc w:val="both"/>
              <w:rPr>
                <w:sz w:val="20"/>
              </w:rPr>
            </w:pPr>
            <w:r>
              <w:rPr>
                <w:sz w:val="20"/>
              </w:rPr>
              <w:t>Ser</w:t>
            </w:r>
            <w:r>
              <w:rPr>
                <w:spacing w:val="-10"/>
                <w:sz w:val="20"/>
              </w:rPr>
              <w:t xml:space="preserve"> </w:t>
            </w:r>
            <w:r>
              <w:rPr>
                <w:sz w:val="20"/>
              </w:rPr>
              <w:t>propietario</w:t>
            </w:r>
            <w:r>
              <w:rPr>
                <w:spacing w:val="-11"/>
                <w:sz w:val="20"/>
              </w:rPr>
              <w:t xml:space="preserve"> </w:t>
            </w:r>
            <w:r>
              <w:rPr>
                <w:sz w:val="20"/>
              </w:rPr>
              <w:t>del</w:t>
            </w:r>
            <w:r>
              <w:rPr>
                <w:spacing w:val="-10"/>
                <w:sz w:val="20"/>
              </w:rPr>
              <w:t xml:space="preserve"> </w:t>
            </w:r>
            <w:r>
              <w:rPr>
                <w:spacing w:val="-2"/>
                <w:sz w:val="20"/>
              </w:rPr>
              <w:t>inmueble.</w:t>
            </w:r>
          </w:p>
          <w:p w14:paraId="05AABCF9" w14:textId="77777777" w:rsidR="00924464" w:rsidRDefault="00924464">
            <w:pPr>
              <w:pStyle w:val="TableParagraph"/>
              <w:rPr>
                <w:rFonts w:ascii="Arial"/>
                <w:b/>
                <w:sz w:val="20"/>
              </w:rPr>
            </w:pPr>
          </w:p>
          <w:p w14:paraId="02205F26" w14:textId="77777777" w:rsidR="00924464" w:rsidRDefault="0083266D">
            <w:pPr>
              <w:pStyle w:val="TableParagraph"/>
              <w:spacing w:before="1"/>
              <w:ind w:left="4" w:right="-15"/>
              <w:jc w:val="both"/>
              <w:rPr>
                <w:sz w:val="20"/>
              </w:rPr>
            </w:pPr>
            <w:r>
              <w:rPr>
                <w:sz w:val="20"/>
              </w:rPr>
              <w:t>Base</w:t>
            </w:r>
            <w:r>
              <w:rPr>
                <w:spacing w:val="-8"/>
                <w:sz w:val="20"/>
              </w:rPr>
              <w:t xml:space="preserve"> </w:t>
            </w:r>
            <w:r>
              <w:rPr>
                <w:sz w:val="20"/>
              </w:rPr>
              <w:t>gravable</w:t>
            </w:r>
            <w:r>
              <w:rPr>
                <w:spacing w:val="-8"/>
                <w:sz w:val="20"/>
              </w:rPr>
              <w:t xml:space="preserve"> </w:t>
            </w:r>
            <w:r>
              <w:rPr>
                <w:sz w:val="20"/>
              </w:rPr>
              <w:t>del</w:t>
            </w:r>
            <w:r>
              <w:rPr>
                <w:spacing w:val="-9"/>
                <w:sz w:val="20"/>
              </w:rPr>
              <w:t xml:space="preserve"> </w:t>
            </w:r>
            <w:r>
              <w:rPr>
                <w:sz w:val="20"/>
              </w:rPr>
              <w:t>inmueble</w:t>
            </w:r>
            <w:r>
              <w:rPr>
                <w:spacing w:val="-10"/>
                <w:sz w:val="20"/>
              </w:rPr>
              <w:t xml:space="preserve"> </w:t>
            </w:r>
            <w:r>
              <w:rPr>
                <w:sz w:val="20"/>
              </w:rPr>
              <w:t>no</w:t>
            </w:r>
            <w:r>
              <w:rPr>
                <w:spacing w:val="-9"/>
                <w:sz w:val="20"/>
              </w:rPr>
              <w:t xml:space="preserve"> </w:t>
            </w:r>
            <w:r>
              <w:rPr>
                <w:sz w:val="20"/>
              </w:rPr>
              <w:t>mayor</w:t>
            </w:r>
            <w:r>
              <w:rPr>
                <w:spacing w:val="-6"/>
                <w:sz w:val="20"/>
              </w:rPr>
              <w:t xml:space="preserve"> </w:t>
            </w:r>
            <w:r>
              <w:rPr>
                <w:sz w:val="20"/>
              </w:rPr>
              <w:t xml:space="preserve">a un millón quinientos mil pesos </w:t>
            </w:r>
            <w:r>
              <w:rPr>
                <w:spacing w:val="-2"/>
                <w:sz w:val="20"/>
              </w:rPr>
              <w:t>($1,500,000.00)</w:t>
            </w:r>
          </w:p>
          <w:p w14:paraId="2EEEDB3F" w14:textId="77777777" w:rsidR="00924464" w:rsidRDefault="00924464">
            <w:pPr>
              <w:pStyle w:val="TableParagraph"/>
              <w:spacing w:before="11"/>
              <w:rPr>
                <w:rFonts w:ascii="Arial"/>
                <w:b/>
                <w:sz w:val="20"/>
              </w:rPr>
            </w:pPr>
          </w:p>
          <w:p w14:paraId="1C5DBA56" w14:textId="77777777" w:rsidR="00924464" w:rsidRDefault="0083266D">
            <w:pPr>
              <w:pStyle w:val="TableParagraph"/>
              <w:ind w:left="4"/>
              <w:jc w:val="both"/>
              <w:rPr>
                <w:sz w:val="20"/>
              </w:rPr>
            </w:pPr>
            <w:r>
              <w:rPr>
                <w:sz w:val="20"/>
              </w:rPr>
              <w:t>Contar</w:t>
            </w:r>
            <w:r>
              <w:rPr>
                <w:spacing w:val="-9"/>
                <w:sz w:val="20"/>
              </w:rPr>
              <w:t xml:space="preserve"> </w:t>
            </w:r>
            <w:r>
              <w:rPr>
                <w:sz w:val="20"/>
              </w:rPr>
              <w:t>con</w:t>
            </w:r>
            <w:r>
              <w:rPr>
                <w:spacing w:val="-9"/>
                <w:sz w:val="20"/>
              </w:rPr>
              <w:t xml:space="preserve"> </w:t>
            </w:r>
            <w:r>
              <w:rPr>
                <w:sz w:val="20"/>
              </w:rPr>
              <w:t>superficie</w:t>
            </w:r>
            <w:r>
              <w:rPr>
                <w:spacing w:val="-7"/>
                <w:sz w:val="20"/>
              </w:rPr>
              <w:t xml:space="preserve"> </w:t>
            </w:r>
            <w:r>
              <w:rPr>
                <w:sz w:val="20"/>
              </w:rPr>
              <w:t>de</w:t>
            </w:r>
            <w:r>
              <w:rPr>
                <w:spacing w:val="-10"/>
                <w:sz w:val="20"/>
              </w:rPr>
              <w:t xml:space="preserve"> </w:t>
            </w:r>
            <w:r>
              <w:rPr>
                <w:spacing w:val="-2"/>
                <w:sz w:val="20"/>
              </w:rPr>
              <w:t>construcción.</w:t>
            </w:r>
          </w:p>
          <w:p w14:paraId="52C2336F" w14:textId="77777777" w:rsidR="00924464" w:rsidRDefault="0083266D">
            <w:pPr>
              <w:pStyle w:val="TableParagraph"/>
              <w:spacing w:before="216" w:line="230" w:lineRule="atLeast"/>
              <w:ind w:left="4" w:right="-15"/>
              <w:jc w:val="both"/>
              <w:rPr>
                <w:sz w:val="20"/>
              </w:rPr>
            </w:pPr>
            <w:r>
              <w:rPr>
                <w:sz w:val="20"/>
              </w:rPr>
              <w:t>Dictamen emitido por la Dirección General del Comité del Sistema Municipal</w:t>
            </w:r>
            <w:r>
              <w:rPr>
                <w:spacing w:val="-3"/>
                <w:sz w:val="20"/>
              </w:rPr>
              <w:t xml:space="preserve"> </w:t>
            </w:r>
            <w:r>
              <w:rPr>
                <w:sz w:val="20"/>
              </w:rPr>
              <w:t>para</w:t>
            </w:r>
            <w:r>
              <w:rPr>
                <w:spacing w:val="-1"/>
                <w:sz w:val="20"/>
              </w:rPr>
              <w:t xml:space="preserve"> </w:t>
            </w:r>
            <w:r>
              <w:rPr>
                <w:sz w:val="20"/>
              </w:rPr>
              <w:t>el</w:t>
            </w:r>
            <w:r>
              <w:rPr>
                <w:spacing w:val="-2"/>
                <w:sz w:val="20"/>
              </w:rPr>
              <w:t xml:space="preserve"> </w:t>
            </w:r>
            <w:r>
              <w:rPr>
                <w:sz w:val="20"/>
              </w:rPr>
              <w:t>Desarrollo Integral</w:t>
            </w:r>
            <w:r>
              <w:rPr>
                <w:spacing w:val="-2"/>
                <w:sz w:val="20"/>
              </w:rPr>
              <w:t xml:space="preserve"> </w:t>
            </w:r>
            <w:r>
              <w:rPr>
                <w:sz w:val="20"/>
              </w:rPr>
              <w:t>de la Familia en donde conste el estatus que presenta el contribuyente.</w:t>
            </w:r>
          </w:p>
        </w:tc>
      </w:tr>
      <w:tr w:rsidR="00924464" w14:paraId="005F336A" w14:textId="77777777">
        <w:trPr>
          <w:trHeight w:val="2073"/>
        </w:trPr>
        <w:tc>
          <w:tcPr>
            <w:tcW w:w="1647" w:type="dxa"/>
            <w:vMerge/>
            <w:tcBorders>
              <w:top w:val="nil"/>
            </w:tcBorders>
          </w:tcPr>
          <w:p w14:paraId="3AF383B5" w14:textId="77777777" w:rsidR="00924464" w:rsidRDefault="00924464">
            <w:pPr>
              <w:rPr>
                <w:sz w:val="2"/>
                <w:szCs w:val="2"/>
              </w:rPr>
            </w:pPr>
          </w:p>
        </w:tc>
        <w:tc>
          <w:tcPr>
            <w:tcW w:w="1111" w:type="dxa"/>
          </w:tcPr>
          <w:p w14:paraId="2B109431" w14:textId="77777777" w:rsidR="00924464" w:rsidRDefault="00924464">
            <w:pPr>
              <w:pStyle w:val="TableParagraph"/>
              <w:rPr>
                <w:rFonts w:ascii="Arial"/>
                <w:b/>
                <w:sz w:val="20"/>
              </w:rPr>
            </w:pPr>
          </w:p>
          <w:p w14:paraId="3611E2AF" w14:textId="77777777" w:rsidR="00924464" w:rsidRDefault="00924464">
            <w:pPr>
              <w:pStyle w:val="TableParagraph"/>
              <w:rPr>
                <w:rFonts w:ascii="Arial"/>
                <w:b/>
                <w:sz w:val="20"/>
              </w:rPr>
            </w:pPr>
          </w:p>
          <w:p w14:paraId="673226F8" w14:textId="77777777" w:rsidR="00924464" w:rsidRDefault="00924464">
            <w:pPr>
              <w:pStyle w:val="TableParagraph"/>
              <w:rPr>
                <w:rFonts w:ascii="Arial"/>
                <w:b/>
                <w:sz w:val="20"/>
              </w:rPr>
            </w:pPr>
          </w:p>
          <w:p w14:paraId="0A0DD84E" w14:textId="77777777" w:rsidR="00924464" w:rsidRDefault="00924464">
            <w:pPr>
              <w:pStyle w:val="TableParagraph"/>
              <w:spacing w:before="1"/>
              <w:rPr>
                <w:rFonts w:ascii="Arial"/>
                <w:b/>
                <w:sz w:val="20"/>
              </w:rPr>
            </w:pPr>
          </w:p>
          <w:p w14:paraId="502FE481" w14:textId="77777777" w:rsidR="00924464" w:rsidRDefault="0083266D">
            <w:pPr>
              <w:pStyle w:val="TableParagraph"/>
              <w:ind w:left="4" w:right="3"/>
              <w:jc w:val="center"/>
              <w:rPr>
                <w:sz w:val="20"/>
              </w:rPr>
            </w:pPr>
            <w:r>
              <w:rPr>
                <w:spacing w:val="-5"/>
                <w:sz w:val="20"/>
              </w:rPr>
              <w:t>50%</w:t>
            </w:r>
          </w:p>
        </w:tc>
        <w:tc>
          <w:tcPr>
            <w:tcW w:w="1493" w:type="dxa"/>
          </w:tcPr>
          <w:p w14:paraId="585DFD3B" w14:textId="77777777" w:rsidR="00924464" w:rsidRDefault="00924464">
            <w:pPr>
              <w:pStyle w:val="TableParagraph"/>
              <w:rPr>
                <w:rFonts w:ascii="Arial"/>
                <w:b/>
                <w:sz w:val="20"/>
              </w:rPr>
            </w:pPr>
          </w:p>
          <w:p w14:paraId="28C8AE81" w14:textId="77777777" w:rsidR="00924464" w:rsidRDefault="00924464">
            <w:pPr>
              <w:pStyle w:val="TableParagraph"/>
              <w:rPr>
                <w:rFonts w:ascii="Arial"/>
                <w:b/>
                <w:sz w:val="20"/>
              </w:rPr>
            </w:pPr>
          </w:p>
          <w:p w14:paraId="35DB5E2F" w14:textId="77777777" w:rsidR="00924464" w:rsidRDefault="00924464">
            <w:pPr>
              <w:pStyle w:val="TableParagraph"/>
              <w:rPr>
                <w:rFonts w:ascii="Arial"/>
                <w:b/>
                <w:sz w:val="20"/>
              </w:rPr>
            </w:pPr>
          </w:p>
          <w:p w14:paraId="3BB90A50" w14:textId="77777777" w:rsidR="00924464" w:rsidRDefault="00924464">
            <w:pPr>
              <w:pStyle w:val="TableParagraph"/>
              <w:spacing w:before="1"/>
              <w:rPr>
                <w:rFonts w:ascii="Arial"/>
                <w:b/>
                <w:sz w:val="20"/>
              </w:rPr>
            </w:pPr>
          </w:p>
          <w:p w14:paraId="44CD85B7" w14:textId="77777777" w:rsidR="00924464" w:rsidRDefault="0083266D">
            <w:pPr>
              <w:pStyle w:val="TableParagraph"/>
              <w:ind w:left="7" w:right="4"/>
              <w:jc w:val="center"/>
              <w:rPr>
                <w:sz w:val="20"/>
              </w:rPr>
            </w:pPr>
            <w:r>
              <w:rPr>
                <w:spacing w:val="-5"/>
                <w:sz w:val="20"/>
              </w:rPr>
              <w:t>50%</w:t>
            </w:r>
          </w:p>
        </w:tc>
        <w:tc>
          <w:tcPr>
            <w:tcW w:w="1632" w:type="dxa"/>
          </w:tcPr>
          <w:p w14:paraId="1B8F917A" w14:textId="77777777" w:rsidR="00924464" w:rsidRDefault="00924464">
            <w:pPr>
              <w:pStyle w:val="TableParagraph"/>
              <w:rPr>
                <w:rFonts w:ascii="Arial"/>
                <w:b/>
                <w:sz w:val="20"/>
              </w:rPr>
            </w:pPr>
          </w:p>
          <w:p w14:paraId="6DCCC08C" w14:textId="77777777" w:rsidR="00924464" w:rsidRDefault="00924464">
            <w:pPr>
              <w:pStyle w:val="TableParagraph"/>
              <w:rPr>
                <w:rFonts w:ascii="Arial"/>
                <w:b/>
                <w:sz w:val="20"/>
              </w:rPr>
            </w:pPr>
          </w:p>
          <w:p w14:paraId="6303A2C8" w14:textId="77777777" w:rsidR="00924464" w:rsidRDefault="00924464">
            <w:pPr>
              <w:pStyle w:val="TableParagraph"/>
              <w:rPr>
                <w:rFonts w:ascii="Arial"/>
                <w:b/>
                <w:sz w:val="20"/>
              </w:rPr>
            </w:pPr>
          </w:p>
          <w:p w14:paraId="1D88D077" w14:textId="77777777" w:rsidR="00924464" w:rsidRDefault="00924464">
            <w:pPr>
              <w:pStyle w:val="TableParagraph"/>
              <w:spacing w:before="1"/>
              <w:rPr>
                <w:rFonts w:ascii="Arial"/>
                <w:b/>
                <w:sz w:val="20"/>
              </w:rPr>
            </w:pPr>
          </w:p>
          <w:p w14:paraId="24B217BC" w14:textId="77777777" w:rsidR="00924464" w:rsidRDefault="0083266D">
            <w:pPr>
              <w:pStyle w:val="TableParagraph"/>
              <w:ind w:left="10" w:right="6"/>
              <w:jc w:val="center"/>
              <w:rPr>
                <w:sz w:val="20"/>
              </w:rPr>
            </w:pPr>
            <w:r>
              <w:rPr>
                <w:spacing w:val="-5"/>
                <w:sz w:val="20"/>
              </w:rPr>
              <w:t>30%</w:t>
            </w:r>
          </w:p>
        </w:tc>
        <w:tc>
          <w:tcPr>
            <w:tcW w:w="3515" w:type="dxa"/>
            <w:vMerge/>
            <w:tcBorders>
              <w:top w:val="nil"/>
            </w:tcBorders>
          </w:tcPr>
          <w:p w14:paraId="5F454B1B" w14:textId="77777777" w:rsidR="00924464" w:rsidRDefault="00924464">
            <w:pPr>
              <w:rPr>
                <w:sz w:val="2"/>
                <w:szCs w:val="2"/>
              </w:rPr>
            </w:pPr>
          </w:p>
        </w:tc>
      </w:tr>
      <w:tr w:rsidR="00924464" w14:paraId="3336692D" w14:textId="77777777">
        <w:trPr>
          <w:trHeight w:val="921"/>
        </w:trPr>
        <w:tc>
          <w:tcPr>
            <w:tcW w:w="9398" w:type="dxa"/>
            <w:gridSpan w:val="5"/>
          </w:tcPr>
          <w:p w14:paraId="5F440C7F" w14:textId="77777777" w:rsidR="00924464" w:rsidRDefault="0083266D">
            <w:pPr>
              <w:pStyle w:val="TableParagraph"/>
              <w:spacing w:before="2"/>
              <w:ind w:left="4"/>
              <w:rPr>
                <w:sz w:val="20"/>
              </w:rPr>
            </w:pPr>
            <w:r>
              <w:rPr>
                <w:sz w:val="20"/>
              </w:rPr>
              <w:t>La base gravable del inmueble es determinada de acuerdo al avalúo realizado por el personal autorizado de</w:t>
            </w:r>
            <w:r>
              <w:rPr>
                <w:spacing w:val="70"/>
                <w:sz w:val="20"/>
              </w:rPr>
              <w:t xml:space="preserve"> </w:t>
            </w:r>
            <w:r>
              <w:rPr>
                <w:sz w:val="20"/>
              </w:rPr>
              <w:t>la</w:t>
            </w:r>
            <w:r>
              <w:rPr>
                <w:spacing w:val="69"/>
                <w:sz w:val="20"/>
              </w:rPr>
              <w:t xml:space="preserve"> </w:t>
            </w:r>
            <w:r>
              <w:rPr>
                <w:sz w:val="20"/>
              </w:rPr>
              <w:t>Dirección</w:t>
            </w:r>
            <w:r>
              <w:rPr>
                <w:spacing w:val="69"/>
                <w:sz w:val="20"/>
              </w:rPr>
              <w:t xml:space="preserve"> </w:t>
            </w:r>
            <w:r>
              <w:rPr>
                <w:sz w:val="20"/>
              </w:rPr>
              <w:t>de</w:t>
            </w:r>
            <w:r>
              <w:rPr>
                <w:spacing w:val="71"/>
                <w:sz w:val="20"/>
              </w:rPr>
              <w:t xml:space="preserve"> </w:t>
            </w:r>
            <w:r>
              <w:rPr>
                <w:sz w:val="20"/>
              </w:rPr>
              <w:t>Ingresos.</w:t>
            </w:r>
            <w:r>
              <w:rPr>
                <w:spacing w:val="70"/>
                <w:sz w:val="20"/>
              </w:rPr>
              <w:t xml:space="preserve"> </w:t>
            </w:r>
            <w:r>
              <w:rPr>
                <w:sz w:val="20"/>
              </w:rPr>
              <w:t>Si</w:t>
            </w:r>
            <w:r>
              <w:rPr>
                <w:spacing w:val="74"/>
                <w:sz w:val="20"/>
              </w:rPr>
              <w:t xml:space="preserve"> </w:t>
            </w:r>
            <w:r>
              <w:rPr>
                <w:sz w:val="20"/>
              </w:rPr>
              <w:t>tiene</w:t>
            </w:r>
            <w:r>
              <w:rPr>
                <w:spacing w:val="73"/>
                <w:sz w:val="20"/>
              </w:rPr>
              <w:t xml:space="preserve"> </w:t>
            </w:r>
            <w:r>
              <w:rPr>
                <w:sz w:val="20"/>
              </w:rPr>
              <w:t>una</w:t>
            </w:r>
            <w:r>
              <w:rPr>
                <w:spacing w:val="74"/>
                <w:sz w:val="20"/>
              </w:rPr>
              <w:t xml:space="preserve"> </w:t>
            </w:r>
            <w:r>
              <w:rPr>
                <w:sz w:val="20"/>
              </w:rPr>
              <w:t>base</w:t>
            </w:r>
            <w:r>
              <w:rPr>
                <w:spacing w:val="76"/>
                <w:sz w:val="20"/>
              </w:rPr>
              <w:t xml:space="preserve"> </w:t>
            </w:r>
            <w:r>
              <w:rPr>
                <w:sz w:val="20"/>
              </w:rPr>
              <w:t>gravable</w:t>
            </w:r>
            <w:r>
              <w:rPr>
                <w:spacing w:val="72"/>
                <w:sz w:val="20"/>
              </w:rPr>
              <w:t xml:space="preserve"> </w:t>
            </w:r>
            <w:r>
              <w:rPr>
                <w:sz w:val="20"/>
              </w:rPr>
              <w:t>no</w:t>
            </w:r>
            <w:r>
              <w:rPr>
                <w:spacing w:val="73"/>
                <w:sz w:val="20"/>
              </w:rPr>
              <w:t xml:space="preserve"> </w:t>
            </w:r>
            <w:r>
              <w:rPr>
                <w:sz w:val="20"/>
              </w:rPr>
              <w:t>mayor</w:t>
            </w:r>
            <w:r>
              <w:rPr>
                <w:spacing w:val="73"/>
                <w:sz w:val="20"/>
              </w:rPr>
              <w:t xml:space="preserve"> </w:t>
            </w:r>
            <w:r>
              <w:rPr>
                <w:sz w:val="20"/>
              </w:rPr>
              <w:t>a</w:t>
            </w:r>
            <w:r>
              <w:rPr>
                <w:spacing w:val="73"/>
                <w:sz w:val="20"/>
              </w:rPr>
              <w:t xml:space="preserve"> </w:t>
            </w:r>
            <w:r>
              <w:rPr>
                <w:sz w:val="20"/>
              </w:rPr>
              <w:t>cinco</w:t>
            </w:r>
            <w:r>
              <w:rPr>
                <w:spacing w:val="72"/>
                <w:sz w:val="20"/>
              </w:rPr>
              <w:t xml:space="preserve"> </w:t>
            </w:r>
            <w:r>
              <w:rPr>
                <w:sz w:val="20"/>
              </w:rPr>
              <w:t>millones</w:t>
            </w:r>
            <w:r>
              <w:rPr>
                <w:spacing w:val="74"/>
                <w:sz w:val="20"/>
              </w:rPr>
              <w:t xml:space="preserve"> </w:t>
            </w:r>
            <w:r>
              <w:rPr>
                <w:sz w:val="20"/>
              </w:rPr>
              <w:t>de</w:t>
            </w:r>
            <w:r>
              <w:rPr>
                <w:spacing w:val="72"/>
                <w:sz w:val="20"/>
              </w:rPr>
              <w:t xml:space="preserve"> </w:t>
            </w:r>
            <w:r>
              <w:rPr>
                <w:spacing w:val="-2"/>
                <w:sz w:val="20"/>
              </w:rPr>
              <w:t>pesos</w:t>
            </w:r>
          </w:p>
          <w:p w14:paraId="50A05DAC" w14:textId="77777777" w:rsidR="00924464" w:rsidRDefault="0083266D">
            <w:pPr>
              <w:pStyle w:val="TableParagraph"/>
              <w:spacing w:line="228" w:lineRule="exact"/>
              <w:ind w:left="4"/>
              <w:rPr>
                <w:sz w:val="20"/>
              </w:rPr>
            </w:pPr>
            <w:r>
              <w:rPr>
                <w:sz w:val="20"/>
              </w:rPr>
              <w:t>($5,000,000.00),</w:t>
            </w:r>
            <w:r>
              <w:rPr>
                <w:spacing w:val="-14"/>
                <w:sz w:val="20"/>
              </w:rPr>
              <w:t xml:space="preserve"> </w:t>
            </w:r>
            <w:r>
              <w:rPr>
                <w:sz w:val="20"/>
              </w:rPr>
              <w:t>el</w:t>
            </w:r>
            <w:r>
              <w:rPr>
                <w:spacing w:val="-14"/>
                <w:sz w:val="20"/>
              </w:rPr>
              <w:t xml:space="preserve"> </w:t>
            </w:r>
            <w:r>
              <w:rPr>
                <w:sz w:val="20"/>
              </w:rPr>
              <w:t>descuento</w:t>
            </w:r>
            <w:r>
              <w:rPr>
                <w:spacing w:val="-14"/>
                <w:sz w:val="20"/>
              </w:rPr>
              <w:t xml:space="preserve"> </w:t>
            </w:r>
            <w:r>
              <w:rPr>
                <w:sz w:val="20"/>
              </w:rPr>
              <w:t>será</w:t>
            </w:r>
            <w:r>
              <w:rPr>
                <w:spacing w:val="-14"/>
                <w:sz w:val="20"/>
              </w:rPr>
              <w:t xml:space="preserve"> </w:t>
            </w:r>
            <w:r>
              <w:rPr>
                <w:sz w:val="20"/>
              </w:rPr>
              <w:t>del</w:t>
            </w:r>
            <w:r>
              <w:rPr>
                <w:spacing w:val="-14"/>
                <w:sz w:val="20"/>
              </w:rPr>
              <w:t xml:space="preserve"> </w:t>
            </w:r>
            <w:r>
              <w:rPr>
                <w:sz w:val="20"/>
              </w:rPr>
              <w:t>30%</w:t>
            </w:r>
            <w:r>
              <w:rPr>
                <w:spacing w:val="-14"/>
                <w:sz w:val="20"/>
              </w:rPr>
              <w:t xml:space="preserve"> </w:t>
            </w:r>
            <w:r>
              <w:rPr>
                <w:sz w:val="20"/>
              </w:rPr>
              <w:t>únicamente</w:t>
            </w:r>
            <w:r>
              <w:rPr>
                <w:spacing w:val="-14"/>
                <w:sz w:val="20"/>
              </w:rPr>
              <w:t xml:space="preserve"> </w:t>
            </w:r>
            <w:r>
              <w:rPr>
                <w:sz w:val="20"/>
              </w:rPr>
              <w:t>respecto</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suerte</w:t>
            </w:r>
            <w:r>
              <w:rPr>
                <w:spacing w:val="-14"/>
                <w:sz w:val="20"/>
              </w:rPr>
              <w:t xml:space="preserve"> </w:t>
            </w:r>
            <w:r>
              <w:rPr>
                <w:sz w:val="20"/>
              </w:rPr>
              <w:t>principal</w:t>
            </w:r>
            <w:r>
              <w:rPr>
                <w:spacing w:val="-13"/>
                <w:sz w:val="20"/>
              </w:rPr>
              <w:t xml:space="preserve"> </w:t>
            </w:r>
            <w:r>
              <w:rPr>
                <w:sz w:val="20"/>
              </w:rPr>
              <w:t>en</w:t>
            </w:r>
            <w:r>
              <w:rPr>
                <w:spacing w:val="-14"/>
                <w:sz w:val="20"/>
              </w:rPr>
              <w:t xml:space="preserve"> </w:t>
            </w:r>
            <w:r>
              <w:rPr>
                <w:sz w:val="20"/>
              </w:rPr>
              <w:t>el</w:t>
            </w:r>
            <w:r>
              <w:rPr>
                <w:spacing w:val="-14"/>
                <w:sz w:val="20"/>
              </w:rPr>
              <w:t xml:space="preserve"> </w:t>
            </w:r>
            <w:r>
              <w:rPr>
                <w:sz w:val="20"/>
              </w:rPr>
              <w:t>Ejercicio</w:t>
            </w:r>
            <w:r>
              <w:rPr>
                <w:spacing w:val="-14"/>
                <w:sz w:val="20"/>
              </w:rPr>
              <w:t xml:space="preserve"> </w:t>
            </w:r>
            <w:r>
              <w:rPr>
                <w:sz w:val="20"/>
              </w:rPr>
              <w:t xml:space="preserve">Fiscal </w:t>
            </w:r>
            <w:r>
              <w:rPr>
                <w:spacing w:val="-2"/>
                <w:sz w:val="20"/>
              </w:rPr>
              <w:t>2026.</w:t>
            </w:r>
          </w:p>
        </w:tc>
      </w:tr>
      <w:tr w:rsidR="00924464" w14:paraId="1D8EE2B7" w14:textId="77777777">
        <w:trPr>
          <w:trHeight w:val="924"/>
        </w:trPr>
        <w:tc>
          <w:tcPr>
            <w:tcW w:w="1647" w:type="dxa"/>
            <w:vMerge w:val="restart"/>
          </w:tcPr>
          <w:p w14:paraId="496DA715" w14:textId="77777777" w:rsidR="00924464" w:rsidRDefault="00924464">
            <w:pPr>
              <w:pStyle w:val="TableParagraph"/>
              <w:rPr>
                <w:rFonts w:ascii="Arial"/>
                <w:b/>
                <w:sz w:val="20"/>
              </w:rPr>
            </w:pPr>
          </w:p>
          <w:p w14:paraId="0EAFB244" w14:textId="77777777" w:rsidR="00924464" w:rsidRDefault="00924464">
            <w:pPr>
              <w:pStyle w:val="TableParagraph"/>
              <w:rPr>
                <w:rFonts w:ascii="Arial"/>
                <w:b/>
                <w:sz w:val="20"/>
              </w:rPr>
            </w:pPr>
          </w:p>
          <w:p w14:paraId="055681D2" w14:textId="77777777" w:rsidR="00924464" w:rsidRDefault="00924464">
            <w:pPr>
              <w:pStyle w:val="TableParagraph"/>
              <w:spacing w:before="6"/>
              <w:rPr>
                <w:rFonts w:ascii="Arial"/>
                <w:b/>
                <w:sz w:val="20"/>
              </w:rPr>
            </w:pPr>
          </w:p>
          <w:p w14:paraId="62BF01B8" w14:textId="77777777" w:rsidR="00924464" w:rsidRDefault="0083266D">
            <w:pPr>
              <w:pStyle w:val="TableParagraph"/>
              <w:ind w:left="59" w:right="57" w:firstLine="4"/>
              <w:jc w:val="center"/>
              <w:rPr>
                <w:rFonts w:ascii="Arial"/>
                <w:b/>
                <w:sz w:val="20"/>
              </w:rPr>
            </w:pPr>
            <w:r>
              <w:rPr>
                <w:rFonts w:ascii="Arial"/>
                <w:b/>
                <w:sz w:val="20"/>
              </w:rPr>
              <w:t>5.- Personas a Instituciones</w:t>
            </w:r>
            <w:r>
              <w:rPr>
                <w:rFonts w:ascii="Arial"/>
                <w:b/>
                <w:spacing w:val="-14"/>
                <w:sz w:val="20"/>
              </w:rPr>
              <w:t xml:space="preserve"> </w:t>
            </w:r>
            <w:r>
              <w:rPr>
                <w:rFonts w:ascii="Arial"/>
                <w:b/>
                <w:sz w:val="20"/>
              </w:rPr>
              <w:t xml:space="preserve">de </w:t>
            </w:r>
            <w:r>
              <w:rPr>
                <w:rFonts w:ascii="Arial"/>
                <w:b/>
                <w:spacing w:val="-2"/>
                <w:sz w:val="20"/>
              </w:rPr>
              <w:t>asistencia privada</w:t>
            </w:r>
          </w:p>
        </w:tc>
        <w:tc>
          <w:tcPr>
            <w:tcW w:w="1111" w:type="dxa"/>
          </w:tcPr>
          <w:p w14:paraId="54B1E508" w14:textId="77777777" w:rsidR="00924464" w:rsidRDefault="0083266D">
            <w:pPr>
              <w:pStyle w:val="TableParagraph"/>
              <w:spacing w:before="117"/>
              <w:ind w:left="4" w:right="2"/>
              <w:jc w:val="center"/>
              <w:rPr>
                <w:rFonts w:ascii="Arial"/>
                <w:b/>
                <w:sz w:val="20"/>
              </w:rPr>
            </w:pPr>
            <w:r>
              <w:rPr>
                <w:rFonts w:ascii="Arial"/>
                <w:b/>
                <w:spacing w:val="-2"/>
                <w:sz w:val="20"/>
              </w:rPr>
              <w:t xml:space="preserve">EJERCICIO FISCAL </w:t>
            </w:r>
            <w:r>
              <w:rPr>
                <w:rFonts w:ascii="Arial"/>
                <w:b/>
                <w:spacing w:val="-4"/>
                <w:sz w:val="20"/>
              </w:rPr>
              <w:t>2026</w:t>
            </w:r>
          </w:p>
        </w:tc>
        <w:tc>
          <w:tcPr>
            <w:tcW w:w="1493" w:type="dxa"/>
          </w:tcPr>
          <w:p w14:paraId="47AC410B" w14:textId="77777777" w:rsidR="00924464" w:rsidRDefault="0083266D">
            <w:pPr>
              <w:pStyle w:val="TableParagraph"/>
              <w:spacing w:before="4"/>
              <w:ind w:left="7" w:right="1"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EJERCICIO</w:t>
            </w:r>
          </w:p>
          <w:p w14:paraId="3648145E" w14:textId="77777777" w:rsidR="00924464" w:rsidRDefault="0083266D">
            <w:pPr>
              <w:pStyle w:val="TableParagraph"/>
              <w:spacing w:line="210" w:lineRule="exact"/>
              <w:ind w:left="7" w:right="2"/>
              <w:jc w:val="center"/>
              <w:rPr>
                <w:rFonts w:ascii="Arial"/>
                <w:b/>
                <w:sz w:val="20"/>
              </w:rPr>
            </w:pPr>
            <w:r>
              <w:rPr>
                <w:rFonts w:ascii="Arial"/>
                <w:b/>
                <w:sz w:val="20"/>
              </w:rPr>
              <w:t>FISCAL</w:t>
            </w:r>
            <w:r>
              <w:rPr>
                <w:rFonts w:ascii="Arial"/>
                <w:b/>
                <w:spacing w:val="-9"/>
                <w:sz w:val="20"/>
              </w:rPr>
              <w:t xml:space="preserve"> </w:t>
            </w:r>
            <w:r>
              <w:rPr>
                <w:rFonts w:ascii="Arial"/>
                <w:b/>
                <w:spacing w:val="-4"/>
                <w:sz w:val="20"/>
              </w:rPr>
              <w:t>2026</w:t>
            </w:r>
          </w:p>
        </w:tc>
        <w:tc>
          <w:tcPr>
            <w:tcW w:w="1632" w:type="dxa"/>
          </w:tcPr>
          <w:p w14:paraId="06423E08" w14:textId="77777777" w:rsidR="00924464" w:rsidRDefault="0083266D">
            <w:pPr>
              <w:pStyle w:val="TableParagraph"/>
              <w:spacing w:before="117"/>
              <w:ind w:left="10"/>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15" w:type="dxa"/>
            <w:vMerge w:val="restart"/>
          </w:tcPr>
          <w:p w14:paraId="36527141" w14:textId="77777777" w:rsidR="00924464" w:rsidRDefault="0083266D">
            <w:pPr>
              <w:pStyle w:val="TableParagraph"/>
              <w:spacing w:before="4"/>
              <w:ind w:left="4"/>
              <w:jc w:val="both"/>
              <w:rPr>
                <w:sz w:val="20"/>
              </w:rPr>
            </w:pPr>
            <w:r>
              <w:rPr>
                <w:sz w:val="20"/>
              </w:rPr>
              <w:t>Dictamen emitido por la Dirección General del Comité del Sistema Municipal</w:t>
            </w:r>
            <w:r>
              <w:rPr>
                <w:spacing w:val="-5"/>
                <w:sz w:val="20"/>
              </w:rPr>
              <w:t xml:space="preserve"> </w:t>
            </w:r>
            <w:r>
              <w:rPr>
                <w:sz w:val="20"/>
              </w:rPr>
              <w:t>para</w:t>
            </w:r>
            <w:r>
              <w:rPr>
                <w:spacing w:val="-4"/>
                <w:sz w:val="20"/>
              </w:rPr>
              <w:t xml:space="preserve"> </w:t>
            </w:r>
            <w:r>
              <w:rPr>
                <w:sz w:val="20"/>
              </w:rPr>
              <w:t>el</w:t>
            </w:r>
            <w:r>
              <w:rPr>
                <w:spacing w:val="-5"/>
                <w:sz w:val="20"/>
              </w:rPr>
              <w:t xml:space="preserve"> </w:t>
            </w:r>
            <w:r>
              <w:rPr>
                <w:sz w:val="20"/>
              </w:rPr>
              <w:t>Desarrollo</w:t>
            </w:r>
            <w:r>
              <w:rPr>
                <w:spacing w:val="-5"/>
                <w:sz w:val="20"/>
              </w:rPr>
              <w:t xml:space="preserve"> </w:t>
            </w:r>
            <w:r>
              <w:rPr>
                <w:sz w:val="20"/>
              </w:rPr>
              <w:t>Integral</w:t>
            </w:r>
            <w:r>
              <w:rPr>
                <w:spacing w:val="-3"/>
                <w:sz w:val="20"/>
              </w:rPr>
              <w:t xml:space="preserve"> </w:t>
            </w:r>
            <w:r>
              <w:rPr>
                <w:sz w:val="20"/>
              </w:rPr>
              <w:t>de la Familia en donde conste el estatus que presenta el contribuyente.</w:t>
            </w:r>
          </w:p>
          <w:p w14:paraId="13CF94DF" w14:textId="77777777" w:rsidR="00924464" w:rsidRDefault="0083266D">
            <w:pPr>
              <w:pStyle w:val="TableParagraph"/>
              <w:spacing w:before="217" w:line="230" w:lineRule="atLeast"/>
              <w:ind w:left="4" w:right="1"/>
              <w:jc w:val="both"/>
              <w:rPr>
                <w:sz w:val="20"/>
              </w:rPr>
            </w:pPr>
            <w:r>
              <w:rPr>
                <w:sz w:val="20"/>
              </w:rPr>
              <w:t>El inmueble debe ser propiedad de la organización,</w:t>
            </w:r>
            <w:r>
              <w:rPr>
                <w:spacing w:val="-2"/>
                <w:sz w:val="20"/>
              </w:rPr>
              <w:t xml:space="preserve"> </w:t>
            </w:r>
            <w:r>
              <w:rPr>
                <w:sz w:val="20"/>
              </w:rPr>
              <w:t>destinado</w:t>
            </w:r>
            <w:r>
              <w:rPr>
                <w:spacing w:val="-2"/>
                <w:sz w:val="20"/>
              </w:rPr>
              <w:t xml:space="preserve"> </w:t>
            </w:r>
            <w:r>
              <w:rPr>
                <w:sz w:val="20"/>
              </w:rPr>
              <w:t>en</w:t>
            </w:r>
            <w:r>
              <w:rPr>
                <w:spacing w:val="-3"/>
                <w:sz w:val="20"/>
              </w:rPr>
              <w:t xml:space="preserve"> </w:t>
            </w:r>
            <w:r>
              <w:rPr>
                <w:sz w:val="20"/>
              </w:rPr>
              <w:t>su</w:t>
            </w:r>
            <w:r>
              <w:rPr>
                <w:spacing w:val="-4"/>
                <w:sz w:val="20"/>
              </w:rPr>
              <w:t xml:space="preserve"> </w:t>
            </w:r>
            <w:r>
              <w:rPr>
                <w:sz w:val="20"/>
              </w:rPr>
              <w:t>totalidad o parcialmente al cumplimiento del objeto de la misma.</w:t>
            </w:r>
          </w:p>
        </w:tc>
      </w:tr>
      <w:tr w:rsidR="00924464" w14:paraId="1FAA8F22" w14:textId="77777777">
        <w:trPr>
          <w:trHeight w:val="1377"/>
        </w:trPr>
        <w:tc>
          <w:tcPr>
            <w:tcW w:w="1647" w:type="dxa"/>
            <w:vMerge/>
            <w:tcBorders>
              <w:top w:val="nil"/>
            </w:tcBorders>
          </w:tcPr>
          <w:p w14:paraId="0D9C46B3" w14:textId="77777777" w:rsidR="00924464" w:rsidRDefault="00924464">
            <w:pPr>
              <w:rPr>
                <w:sz w:val="2"/>
                <w:szCs w:val="2"/>
              </w:rPr>
            </w:pPr>
          </w:p>
        </w:tc>
        <w:tc>
          <w:tcPr>
            <w:tcW w:w="1111" w:type="dxa"/>
          </w:tcPr>
          <w:p w14:paraId="3F50E7B1" w14:textId="77777777" w:rsidR="00924464" w:rsidRDefault="00924464">
            <w:pPr>
              <w:pStyle w:val="TableParagraph"/>
              <w:rPr>
                <w:rFonts w:ascii="Arial"/>
                <w:b/>
                <w:sz w:val="20"/>
              </w:rPr>
            </w:pPr>
          </w:p>
          <w:p w14:paraId="1DD540A7" w14:textId="77777777" w:rsidR="00924464" w:rsidRDefault="00924464">
            <w:pPr>
              <w:pStyle w:val="TableParagraph"/>
              <w:spacing w:before="113"/>
              <w:rPr>
                <w:rFonts w:ascii="Arial"/>
                <w:b/>
                <w:sz w:val="20"/>
              </w:rPr>
            </w:pPr>
          </w:p>
          <w:p w14:paraId="191E07DC" w14:textId="77777777" w:rsidR="00924464" w:rsidRDefault="0083266D">
            <w:pPr>
              <w:pStyle w:val="TableParagraph"/>
              <w:ind w:left="4" w:right="3"/>
              <w:jc w:val="center"/>
              <w:rPr>
                <w:sz w:val="20"/>
              </w:rPr>
            </w:pPr>
            <w:r>
              <w:rPr>
                <w:spacing w:val="-5"/>
                <w:sz w:val="20"/>
              </w:rPr>
              <w:t>10%</w:t>
            </w:r>
          </w:p>
        </w:tc>
        <w:tc>
          <w:tcPr>
            <w:tcW w:w="1493" w:type="dxa"/>
          </w:tcPr>
          <w:p w14:paraId="30203773" w14:textId="77777777" w:rsidR="00924464" w:rsidRDefault="00924464">
            <w:pPr>
              <w:pStyle w:val="TableParagraph"/>
              <w:rPr>
                <w:rFonts w:ascii="Arial"/>
                <w:b/>
                <w:sz w:val="20"/>
              </w:rPr>
            </w:pPr>
          </w:p>
          <w:p w14:paraId="5EFBF6EA" w14:textId="77777777" w:rsidR="00924464" w:rsidRDefault="00924464">
            <w:pPr>
              <w:pStyle w:val="TableParagraph"/>
              <w:spacing w:before="113"/>
              <w:rPr>
                <w:rFonts w:ascii="Arial"/>
                <w:b/>
                <w:sz w:val="20"/>
              </w:rPr>
            </w:pPr>
          </w:p>
          <w:p w14:paraId="033C5B6F" w14:textId="77777777" w:rsidR="00924464" w:rsidRDefault="0083266D">
            <w:pPr>
              <w:pStyle w:val="TableParagraph"/>
              <w:ind w:left="7" w:right="2"/>
              <w:jc w:val="center"/>
              <w:rPr>
                <w:sz w:val="20"/>
              </w:rPr>
            </w:pPr>
            <w:r>
              <w:rPr>
                <w:spacing w:val="-5"/>
                <w:sz w:val="20"/>
              </w:rPr>
              <w:t>N/A</w:t>
            </w:r>
          </w:p>
        </w:tc>
        <w:tc>
          <w:tcPr>
            <w:tcW w:w="1632" w:type="dxa"/>
          </w:tcPr>
          <w:p w14:paraId="3D8C5E6E" w14:textId="77777777" w:rsidR="00924464" w:rsidRDefault="00924464">
            <w:pPr>
              <w:pStyle w:val="TableParagraph"/>
              <w:rPr>
                <w:rFonts w:ascii="Arial"/>
                <w:b/>
                <w:sz w:val="20"/>
              </w:rPr>
            </w:pPr>
          </w:p>
          <w:p w14:paraId="4D0F8924" w14:textId="77777777" w:rsidR="00924464" w:rsidRDefault="00924464">
            <w:pPr>
              <w:pStyle w:val="TableParagraph"/>
              <w:spacing w:before="113"/>
              <w:rPr>
                <w:rFonts w:ascii="Arial"/>
                <w:b/>
                <w:sz w:val="20"/>
              </w:rPr>
            </w:pPr>
          </w:p>
          <w:p w14:paraId="680CF920" w14:textId="77777777" w:rsidR="00924464" w:rsidRDefault="0083266D">
            <w:pPr>
              <w:pStyle w:val="TableParagraph"/>
              <w:ind w:left="10" w:right="4"/>
              <w:jc w:val="center"/>
              <w:rPr>
                <w:sz w:val="20"/>
              </w:rPr>
            </w:pPr>
            <w:r>
              <w:rPr>
                <w:spacing w:val="-5"/>
                <w:sz w:val="20"/>
              </w:rPr>
              <w:t>N/A</w:t>
            </w:r>
          </w:p>
        </w:tc>
        <w:tc>
          <w:tcPr>
            <w:tcW w:w="3515" w:type="dxa"/>
            <w:vMerge/>
            <w:tcBorders>
              <w:top w:val="nil"/>
            </w:tcBorders>
          </w:tcPr>
          <w:p w14:paraId="54BE32AA" w14:textId="77777777" w:rsidR="00924464" w:rsidRDefault="00924464">
            <w:pPr>
              <w:rPr>
                <w:sz w:val="2"/>
                <w:szCs w:val="2"/>
              </w:rPr>
            </w:pPr>
          </w:p>
        </w:tc>
      </w:tr>
      <w:tr w:rsidR="00924464" w14:paraId="4D8D77FD" w14:textId="77777777">
        <w:trPr>
          <w:trHeight w:val="921"/>
        </w:trPr>
        <w:tc>
          <w:tcPr>
            <w:tcW w:w="1647" w:type="dxa"/>
            <w:vMerge w:val="restart"/>
          </w:tcPr>
          <w:p w14:paraId="6D41C9FD" w14:textId="77777777" w:rsidR="00924464" w:rsidRDefault="0083266D">
            <w:pPr>
              <w:pStyle w:val="TableParagraph"/>
              <w:spacing w:before="26"/>
              <w:ind w:left="8" w:right="2"/>
              <w:jc w:val="center"/>
              <w:rPr>
                <w:rFonts w:ascii="Arial" w:hAnsi="Arial"/>
                <w:b/>
                <w:sz w:val="20"/>
              </w:rPr>
            </w:pPr>
            <w:r>
              <w:rPr>
                <w:rFonts w:ascii="Arial" w:hAnsi="Arial"/>
                <w:b/>
                <w:sz w:val="20"/>
              </w:rPr>
              <w:t>6.-</w:t>
            </w:r>
            <w:r>
              <w:rPr>
                <w:rFonts w:ascii="Arial" w:hAnsi="Arial"/>
                <w:b/>
                <w:spacing w:val="-14"/>
                <w:sz w:val="20"/>
              </w:rPr>
              <w:t xml:space="preserve"> </w:t>
            </w:r>
            <w:r>
              <w:rPr>
                <w:rFonts w:ascii="Arial" w:hAnsi="Arial"/>
                <w:b/>
                <w:sz w:val="20"/>
              </w:rPr>
              <w:t xml:space="preserve">Comerciantes en vía pública que opten por integrarse al </w:t>
            </w:r>
            <w:r>
              <w:rPr>
                <w:rFonts w:ascii="Arial" w:hAnsi="Arial"/>
                <w:b/>
                <w:spacing w:val="-2"/>
                <w:sz w:val="20"/>
              </w:rPr>
              <w:t>comercio establecido</w:t>
            </w:r>
          </w:p>
        </w:tc>
        <w:tc>
          <w:tcPr>
            <w:tcW w:w="1111" w:type="dxa"/>
          </w:tcPr>
          <w:p w14:paraId="0FEEE96C" w14:textId="77777777" w:rsidR="00924464" w:rsidRDefault="0083266D">
            <w:pPr>
              <w:pStyle w:val="TableParagraph"/>
              <w:spacing w:before="117"/>
              <w:ind w:left="4" w:right="2"/>
              <w:jc w:val="center"/>
              <w:rPr>
                <w:rFonts w:ascii="Arial"/>
                <w:b/>
                <w:sz w:val="20"/>
              </w:rPr>
            </w:pPr>
            <w:r>
              <w:rPr>
                <w:rFonts w:ascii="Arial"/>
                <w:b/>
                <w:spacing w:val="-2"/>
                <w:sz w:val="20"/>
              </w:rPr>
              <w:t xml:space="preserve">EJERCICIO FISCAL </w:t>
            </w:r>
            <w:r>
              <w:rPr>
                <w:rFonts w:ascii="Arial"/>
                <w:b/>
                <w:spacing w:val="-4"/>
                <w:sz w:val="20"/>
              </w:rPr>
              <w:t>2026</w:t>
            </w:r>
          </w:p>
        </w:tc>
        <w:tc>
          <w:tcPr>
            <w:tcW w:w="1493" w:type="dxa"/>
          </w:tcPr>
          <w:p w14:paraId="5B7D871C" w14:textId="77777777" w:rsidR="00924464" w:rsidRDefault="0083266D">
            <w:pPr>
              <w:pStyle w:val="TableParagraph"/>
              <w:spacing w:before="2"/>
              <w:ind w:left="7" w:right="1"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EL</w:t>
            </w:r>
          </w:p>
          <w:p w14:paraId="79B523D2" w14:textId="77777777" w:rsidR="00924464" w:rsidRDefault="0083266D">
            <w:pPr>
              <w:pStyle w:val="TableParagraph"/>
              <w:spacing w:line="230" w:lineRule="exact"/>
              <w:ind w:left="134" w:right="126" w:firstLine="2"/>
              <w:jc w:val="center"/>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1632" w:type="dxa"/>
          </w:tcPr>
          <w:p w14:paraId="352C29A6" w14:textId="77777777" w:rsidR="00924464" w:rsidRDefault="0083266D">
            <w:pPr>
              <w:pStyle w:val="TableParagraph"/>
              <w:spacing w:before="117"/>
              <w:ind w:left="10"/>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15" w:type="dxa"/>
            <w:vMerge w:val="restart"/>
          </w:tcPr>
          <w:p w14:paraId="7A46909B" w14:textId="77777777" w:rsidR="00924464" w:rsidRDefault="00924464">
            <w:pPr>
              <w:pStyle w:val="TableParagraph"/>
              <w:rPr>
                <w:rFonts w:ascii="Arial"/>
                <w:b/>
                <w:sz w:val="20"/>
              </w:rPr>
            </w:pPr>
          </w:p>
          <w:p w14:paraId="00267935" w14:textId="77777777" w:rsidR="00924464" w:rsidRDefault="00924464">
            <w:pPr>
              <w:pStyle w:val="TableParagraph"/>
              <w:spacing w:before="26"/>
              <w:rPr>
                <w:rFonts w:ascii="Arial"/>
                <w:b/>
                <w:sz w:val="20"/>
              </w:rPr>
            </w:pPr>
          </w:p>
          <w:p w14:paraId="5F049322" w14:textId="77777777" w:rsidR="00924464" w:rsidRDefault="0083266D">
            <w:pPr>
              <w:pStyle w:val="TableParagraph"/>
              <w:ind w:left="4"/>
              <w:rPr>
                <w:sz w:val="20"/>
              </w:rPr>
            </w:pPr>
            <w:r>
              <w:rPr>
                <w:sz w:val="20"/>
              </w:rPr>
              <w:t>Constancia expedida por la Secretaría de Gobierno.</w:t>
            </w:r>
          </w:p>
        </w:tc>
      </w:tr>
      <w:tr w:rsidR="00924464" w14:paraId="60903B8C" w14:textId="77777777">
        <w:trPr>
          <w:trHeight w:val="500"/>
        </w:trPr>
        <w:tc>
          <w:tcPr>
            <w:tcW w:w="1647" w:type="dxa"/>
            <w:vMerge/>
            <w:tcBorders>
              <w:top w:val="nil"/>
            </w:tcBorders>
          </w:tcPr>
          <w:p w14:paraId="4740F7B5" w14:textId="77777777" w:rsidR="00924464" w:rsidRDefault="00924464">
            <w:pPr>
              <w:rPr>
                <w:sz w:val="2"/>
                <w:szCs w:val="2"/>
              </w:rPr>
            </w:pPr>
          </w:p>
        </w:tc>
        <w:tc>
          <w:tcPr>
            <w:tcW w:w="1111" w:type="dxa"/>
          </w:tcPr>
          <w:p w14:paraId="226BA995" w14:textId="77777777" w:rsidR="00924464" w:rsidRDefault="0083266D">
            <w:pPr>
              <w:pStyle w:val="TableParagraph"/>
              <w:spacing w:before="136"/>
              <w:ind w:left="4" w:right="3"/>
              <w:jc w:val="center"/>
              <w:rPr>
                <w:sz w:val="20"/>
              </w:rPr>
            </w:pPr>
            <w:r>
              <w:rPr>
                <w:spacing w:val="-5"/>
                <w:sz w:val="20"/>
              </w:rPr>
              <w:t>10%</w:t>
            </w:r>
          </w:p>
        </w:tc>
        <w:tc>
          <w:tcPr>
            <w:tcW w:w="1493" w:type="dxa"/>
          </w:tcPr>
          <w:p w14:paraId="17556FE8" w14:textId="77777777" w:rsidR="00924464" w:rsidRDefault="0083266D">
            <w:pPr>
              <w:pStyle w:val="TableParagraph"/>
              <w:spacing w:before="136"/>
              <w:ind w:left="7" w:right="2"/>
              <w:jc w:val="center"/>
              <w:rPr>
                <w:sz w:val="20"/>
              </w:rPr>
            </w:pPr>
            <w:r>
              <w:rPr>
                <w:spacing w:val="-5"/>
                <w:sz w:val="20"/>
              </w:rPr>
              <w:t>N/A</w:t>
            </w:r>
          </w:p>
        </w:tc>
        <w:tc>
          <w:tcPr>
            <w:tcW w:w="1632" w:type="dxa"/>
          </w:tcPr>
          <w:p w14:paraId="43B2C24A" w14:textId="77777777" w:rsidR="00924464" w:rsidRDefault="0083266D">
            <w:pPr>
              <w:pStyle w:val="TableParagraph"/>
              <w:spacing w:before="136"/>
              <w:ind w:left="10" w:right="4"/>
              <w:jc w:val="center"/>
              <w:rPr>
                <w:sz w:val="20"/>
              </w:rPr>
            </w:pPr>
            <w:r>
              <w:rPr>
                <w:spacing w:val="-5"/>
                <w:sz w:val="20"/>
              </w:rPr>
              <w:t>N/A</w:t>
            </w:r>
          </w:p>
        </w:tc>
        <w:tc>
          <w:tcPr>
            <w:tcW w:w="3515" w:type="dxa"/>
            <w:vMerge/>
            <w:tcBorders>
              <w:top w:val="nil"/>
            </w:tcBorders>
          </w:tcPr>
          <w:p w14:paraId="3BD474C3" w14:textId="77777777" w:rsidR="00924464" w:rsidRDefault="00924464">
            <w:pPr>
              <w:rPr>
                <w:sz w:val="2"/>
                <w:szCs w:val="2"/>
              </w:rPr>
            </w:pPr>
          </w:p>
        </w:tc>
      </w:tr>
      <w:tr w:rsidR="00924464" w14:paraId="5120D462" w14:textId="77777777">
        <w:trPr>
          <w:trHeight w:val="501"/>
        </w:trPr>
        <w:tc>
          <w:tcPr>
            <w:tcW w:w="9398" w:type="dxa"/>
            <w:gridSpan w:val="5"/>
          </w:tcPr>
          <w:p w14:paraId="18495A7B" w14:textId="77777777" w:rsidR="00924464" w:rsidRDefault="0083266D">
            <w:pPr>
              <w:pStyle w:val="TableParagraph"/>
              <w:spacing w:before="2"/>
              <w:ind w:left="4"/>
              <w:rPr>
                <w:sz w:val="20"/>
              </w:rPr>
            </w:pPr>
            <w:r>
              <w:rPr>
                <w:sz w:val="20"/>
              </w:rPr>
              <w:t>El</w:t>
            </w:r>
            <w:r>
              <w:rPr>
                <w:spacing w:val="-10"/>
                <w:sz w:val="20"/>
              </w:rPr>
              <w:t xml:space="preserve"> </w:t>
            </w:r>
            <w:r>
              <w:rPr>
                <w:sz w:val="20"/>
              </w:rPr>
              <w:t>incentivo</w:t>
            </w:r>
            <w:r>
              <w:rPr>
                <w:spacing w:val="-9"/>
                <w:sz w:val="20"/>
              </w:rPr>
              <w:t xml:space="preserve"> </w:t>
            </w:r>
            <w:r>
              <w:rPr>
                <w:sz w:val="20"/>
              </w:rPr>
              <w:t>es</w:t>
            </w:r>
            <w:r>
              <w:rPr>
                <w:spacing w:val="-10"/>
                <w:sz w:val="20"/>
              </w:rPr>
              <w:t xml:space="preserve"> </w:t>
            </w:r>
            <w:r>
              <w:rPr>
                <w:sz w:val="20"/>
              </w:rPr>
              <w:t>aplicable</w:t>
            </w:r>
            <w:r>
              <w:rPr>
                <w:spacing w:val="-10"/>
                <w:sz w:val="20"/>
              </w:rPr>
              <w:t xml:space="preserve"> </w:t>
            </w:r>
            <w:r>
              <w:rPr>
                <w:sz w:val="20"/>
              </w:rPr>
              <w:t>solo</w:t>
            </w:r>
            <w:r>
              <w:rPr>
                <w:spacing w:val="-10"/>
                <w:sz w:val="20"/>
              </w:rPr>
              <w:t xml:space="preserve"> </w:t>
            </w:r>
            <w:r>
              <w:rPr>
                <w:sz w:val="20"/>
              </w:rPr>
              <w:t>si</w:t>
            </w:r>
            <w:r>
              <w:rPr>
                <w:spacing w:val="-11"/>
                <w:sz w:val="20"/>
              </w:rPr>
              <w:t xml:space="preserve"> </w:t>
            </w:r>
            <w:r>
              <w:rPr>
                <w:sz w:val="20"/>
              </w:rPr>
              <w:t>adquieren</w:t>
            </w:r>
            <w:r>
              <w:rPr>
                <w:spacing w:val="-10"/>
                <w:sz w:val="20"/>
              </w:rPr>
              <w:t xml:space="preserve"> </w:t>
            </w:r>
            <w:r>
              <w:rPr>
                <w:sz w:val="20"/>
              </w:rPr>
              <w:t>un</w:t>
            </w:r>
            <w:r>
              <w:rPr>
                <w:spacing w:val="-10"/>
                <w:sz w:val="20"/>
              </w:rPr>
              <w:t xml:space="preserve"> </w:t>
            </w:r>
            <w:r>
              <w:rPr>
                <w:sz w:val="20"/>
              </w:rPr>
              <w:t>bien</w:t>
            </w:r>
            <w:r>
              <w:rPr>
                <w:spacing w:val="-10"/>
                <w:sz w:val="20"/>
              </w:rPr>
              <w:t xml:space="preserve"> </w:t>
            </w:r>
            <w:r>
              <w:rPr>
                <w:sz w:val="20"/>
              </w:rPr>
              <w:t>inmueble</w:t>
            </w:r>
            <w:r>
              <w:rPr>
                <w:spacing w:val="-10"/>
                <w:sz w:val="20"/>
              </w:rPr>
              <w:t xml:space="preserve"> </w:t>
            </w:r>
            <w:r>
              <w:rPr>
                <w:sz w:val="20"/>
              </w:rPr>
              <w:t>en</w:t>
            </w:r>
            <w:r>
              <w:rPr>
                <w:spacing w:val="-10"/>
                <w:sz w:val="20"/>
              </w:rPr>
              <w:t xml:space="preserve"> </w:t>
            </w:r>
            <w:r>
              <w:rPr>
                <w:sz w:val="20"/>
              </w:rPr>
              <w:t>el</w:t>
            </w:r>
            <w:r>
              <w:rPr>
                <w:spacing w:val="-3"/>
                <w:sz w:val="20"/>
              </w:rPr>
              <w:t xml:space="preserve"> </w:t>
            </w:r>
            <w:r>
              <w:rPr>
                <w:sz w:val="20"/>
              </w:rPr>
              <w:t>Ejercicio</w:t>
            </w:r>
            <w:r>
              <w:rPr>
                <w:spacing w:val="-10"/>
                <w:sz w:val="20"/>
              </w:rPr>
              <w:t xml:space="preserve"> </w:t>
            </w:r>
            <w:r>
              <w:rPr>
                <w:sz w:val="20"/>
              </w:rPr>
              <w:t>Fiscal</w:t>
            </w:r>
            <w:r>
              <w:rPr>
                <w:spacing w:val="-10"/>
                <w:sz w:val="20"/>
              </w:rPr>
              <w:t xml:space="preserve"> </w:t>
            </w:r>
            <w:r>
              <w:rPr>
                <w:sz w:val="20"/>
              </w:rPr>
              <w:t>2026</w:t>
            </w:r>
            <w:r>
              <w:rPr>
                <w:spacing w:val="-10"/>
                <w:sz w:val="20"/>
              </w:rPr>
              <w:t xml:space="preserve"> </w:t>
            </w:r>
            <w:r>
              <w:rPr>
                <w:sz w:val="20"/>
              </w:rPr>
              <w:t>y</w:t>
            </w:r>
            <w:r>
              <w:rPr>
                <w:spacing w:val="-10"/>
                <w:sz w:val="20"/>
              </w:rPr>
              <w:t xml:space="preserve"> </w:t>
            </w:r>
            <w:r>
              <w:rPr>
                <w:sz w:val="20"/>
              </w:rPr>
              <w:t>se</w:t>
            </w:r>
            <w:r>
              <w:rPr>
                <w:spacing w:val="-9"/>
                <w:sz w:val="20"/>
              </w:rPr>
              <w:t xml:space="preserve"> </w:t>
            </w:r>
            <w:r>
              <w:rPr>
                <w:sz w:val="20"/>
              </w:rPr>
              <w:t>aplicará</w:t>
            </w:r>
            <w:r>
              <w:rPr>
                <w:spacing w:val="-9"/>
                <w:sz w:val="20"/>
              </w:rPr>
              <w:t xml:space="preserve"> </w:t>
            </w:r>
            <w:r>
              <w:rPr>
                <w:sz w:val="20"/>
              </w:rPr>
              <w:t>a</w:t>
            </w:r>
            <w:r>
              <w:rPr>
                <w:spacing w:val="-9"/>
                <w:sz w:val="20"/>
              </w:rPr>
              <w:t xml:space="preserve"> </w:t>
            </w:r>
            <w:r>
              <w:rPr>
                <w:sz w:val="20"/>
              </w:rPr>
              <w:t>partir del bimestre</w:t>
            </w:r>
            <w:r>
              <w:rPr>
                <w:spacing w:val="-2"/>
                <w:sz w:val="20"/>
              </w:rPr>
              <w:t xml:space="preserve"> </w:t>
            </w:r>
            <w:r>
              <w:rPr>
                <w:sz w:val="20"/>
              </w:rPr>
              <w:t>siguiente</w:t>
            </w:r>
            <w:r>
              <w:rPr>
                <w:spacing w:val="-2"/>
                <w:sz w:val="20"/>
              </w:rPr>
              <w:t xml:space="preserve"> </w:t>
            </w:r>
            <w:r>
              <w:rPr>
                <w:sz w:val="20"/>
              </w:rPr>
              <w:t>al</w:t>
            </w:r>
            <w:r>
              <w:rPr>
                <w:spacing w:val="-1"/>
                <w:sz w:val="20"/>
              </w:rPr>
              <w:t xml:space="preserve"> </w:t>
            </w:r>
            <w:r>
              <w:rPr>
                <w:sz w:val="20"/>
              </w:rPr>
              <w:t>que</w:t>
            </w:r>
            <w:r>
              <w:rPr>
                <w:spacing w:val="-2"/>
                <w:sz w:val="20"/>
              </w:rPr>
              <w:t xml:space="preserve"> </w:t>
            </w:r>
            <w:r>
              <w:rPr>
                <w:sz w:val="20"/>
              </w:rPr>
              <w:t>se</w:t>
            </w:r>
            <w:r>
              <w:rPr>
                <w:spacing w:val="-2"/>
                <w:sz w:val="20"/>
              </w:rPr>
              <w:t xml:space="preserve"> </w:t>
            </w:r>
            <w:r>
              <w:rPr>
                <w:sz w:val="20"/>
              </w:rPr>
              <w:t>haya</w:t>
            </w:r>
            <w:r>
              <w:rPr>
                <w:spacing w:val="1"/>
                <w:sz w:val="20"/>
              </w:rPr>
              <w:t xml:space="preserve"> </w:t>
            </w:r>
            <w:r>
              <w:rPr>
                <w:sz w:val="20"/>
              </w:rPr>
              <w:t>emitido la</w:t>
            </w:r>
            <w:r>
              <w:rPr>
                <w:spacing w:val="-1"/>
                <w:sz w:val="20"/>
              </w:rPr>
              <w:t xml:space="preserve"> </w:t>
            </w:r>
            <w:r>
              <w:rPr>
                <w:sz w:val="20"/>
              </w:rPr>
              <w:t>constancia</w:t>
            </w:r>
            <w:r>
              <w:rPr>
                <w:spacing w:val="-2"/>
                <w:sz w:val="20"/>
              </w:rPr>
              <w:t xml:space="preserve"> </w:t>
            </w:r>
            <w:r>
              <w:rPr>
                <w:sz w:val="20"/>
              </w:rPr>
              <w:t>y hasta</w:t>
            </w:r>
            <w:r>
              <w:rPr>
                <w:spacing w:val="-2"/>
                <w:sz w:val="20"/>
              </w:rPr>
              <w:t xml:space="preserve"> </w:t>
            </w:r>
            <w:r>
              <w:rPr>
                <w:sz w:val="20"/>
              </w:rPr>
              <w:t>por</w:t>
            </w:r>
            <w:r>
              <w:rPr>
                <w:spacing w:val="-1"/>
                <w:sz w:val="20"/>
              </w:rPr>
              <w:t xml:space="preserve"> </w:t>
            </w:r>
            <w:r>
              <w:rPr>
                <w:sz w:val="20"/>
              </w:rPr>
              <w:t>el</w:t>
            </w:r>
            <w:r>
              <w:rPr>
                <w:spacing w:val="1"/>
                <w:sz w:val="20"/>
              </w:rPr>
              <w:t xml:space="preserve"> </w:t>
            </w:r>
            <w:r>
              <w:rPr>
                <w:sz w:val="20"/>
              </w:rPr>
              <w:t>periodo</w:t>
            </w:r>
            <w:r>
              <w:rPr>
                <w:spacing w:val="3"/>
                <w:sz w:val="20"/>
              </w:rPr>
              <w:t xml:space="preserve"> </w:t>
            </w:r>
            <w:r>
              <w:rPr>
                <w:sz w:val="20"/>
              </w:rPr>
              <w:t>de</w:t>
            </w:r>
            <w:r>
              <w:rPr>
                <w:spacing w:val="-2"/>
                <w:sz w:val="20"/>
              </w:rPr>
              <w:t xml:space="preserve"> </w:t>
            </w:r>
            <w:r>
              <w:rPr>
                <w:sz w:val="20"/>
              </w:rPr>
              <w:t>un</w:t>
            </w:r>
            <w:r>
              <w:rPr>
                <w:spacing w:val="-2"/>
                <w:sz w:val="20"/>
              </w:rPr>
              <w:t xml:space="preserve"> </w:t>
            </w:r>
            <w:r>
              <w:rPr>
                <w:sz w:val="20"/>
              </w:rPr>
              <w:t>año,</w:t>
            </w:r>
            <w:r>
              <w:rPr>
                <w:spacing w:val="-2"/>
                <w:sz w:val="20"/>
              </w:rPr>
              <w:t xml:space="preserve"> </w:t>
            </w:r>
            <w:r>
              <w:rPr>
                <w:sz w:val="20"/>
              </w:rPr>
              <w:t>después</w:t>
            </w:r>
            <w:r>
              <w:rPr>
                <w:spacing w:val="2"/>
                <w:sz w:val="20"/>
              </w:rPr>
              <w:t xml:space="preserve"> </w:t>
            </w:r>
            <w:r>
              <w:rPr>
                <w:spacing w:val="-5"/>
                <w:sz w:val="20"/>
              </w:rPr>
              <w:t>de</w:t>
            </w:r>
          </w:p>
        </w:tc>
      </w:tr>
    </w:tbl>
    <w:p w14:paraId="73809A2D"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111"/>
        <w:gridCol w:w="1493"/>
        <w:gridCol w:w="1632"/>
        <w:gridCol w:w="3515"/>
      </w:tblGrid>
      <w:tr w:rsidR="00924464" w14:paraId="65415902" w14:textId="77777777">
        <w:trPr>
          <w:trHeight w:val="498"/>
        </w:trPr>
        <w:tc>
          <w:tcPr>
            <w:tcW w:w="9398" w:type="dxa"/>
            <w:gridSpan w:val="5"/>
          </w:tcPr>
          <w:p w14:paraId="27A7A3BD" w14:textId="77777777" w:rsidR="00924464" w:rsidRDefault="0083266D">
            <w:pPr>
              <w:pStyle w:val="TableParagraph"/>
              <w:spacing w:line="227" w:lineRule="exact"/>
              <w:ind w:left="4"/>
              <w:rPr>
                <w:sz w:val="20"/>
              </w:rPr>
            </w:pPr>
            <w:r>
              <w:rPr>
                <w:sz w:val="20"/>
              </w:rPr>
              <w:t>este</w:t>
            </w:r>
            <w:r>
              <w:rPr>
                <w:spacing w:val="-7"/>
                <w:sz w:val="20"/>
              </w:rPr>
              <w:t xml:space="preserve"> </w:t>
            </w:r>
            <w:r>
              <w:rPr>
                <w:sz w:val="20"/>
              </w:rPr>
              <w:t>periodo</w:t>
            </w:r>
            <w:r>
              <w:rPr>
                <w:spacing w:val="-7"/>
                <w:sz w:val="20"/>
              </w:rPr>
              <w:t xml:space="preserve"> </w:t>
            </w:r>
            <w:r>
              <w:rPr>
                <w:sz w:val="20"/>
              </w:rPr>
              <w:t>tributarán</w:t>
            </w:r>
            <w:r>
              <w:rPr>
                <w:spacing w:val="-7"/>
                <w:sz w:val="20"/>
              </w:rPr>
              <w:t xml:space="preserve"> </w:t>
            </w:r>
            <w:r>
              <w:rPr>
                <w:sz w:val="20"/>
              </w:rPr>
              <w:t>el</w:t>
            </w:r>
            <w:r>
              <w:rPr>
                <w:spacing w:val="-6"/>
                <w:sz w:val="20"/>
              </w:rPr>
              <w:t xml:space="preserve"> </w:t>
            </w:r>
            <w:r>
              <w:rPr>
                <w:sz w:val="20"/>
              </w:rPr>
              <w:t>impuesto</w:t>
            </w:r>
            <w:r>
              <w:rPr>
                <w:spacing w:val="-7"/>
                <w:sz w:val="20"/>
              </w:rPr>
              <w:t xml:space="preserve"> </w:t>
            </w:r>
            <w:r>
              <w:rPr>
                <w:sz w:val="20"/>
              </w:rPr>
              <w:t>conforme</w:t>
            </w:r>
            <w:r>
              <w:rPr>
                <w:spacing w:val="-4"/>
                <w:sz w:val="20"/>
              </w:rPr>
              <w:t xml:space="preserve"> </w:t>
            </w:r>
            <w:r>
              <w:rPr>
                <w:sz w:val="20"/>
              </w:rPr>
              <w:t>a</w:t>
            </w:r>
            <w:r>
              <w:rPr>
                <w:spacing w:val="-7"/>
                <w:sz w:val="20"/>
              </w:rPr>
              <w:t xml:space="preserve"> </w:t>
            </w:r>
            <w:r>
              <w:rPr>
                <w:sz w:val="20"/>
              </w:rPr>
              <w:t>la</w:t>
            </w:r>
            <w:r>
              <w:rPr>
                <w:spacing w:val="-7"/>
                <w:sz w:val="20"/>
              </w:rPr>
              <w:t xml:space="preserve"> </w:t>
            </w:r>
            <w:r>
              <w:rPr>
                <w:sz w:val="20"/>
              </w:rPr>
              <w:t>tasa</w:t>
            </w:r>
            <w:r>
              <w:rPr>
                <w:spacing w:val="-6"/>
                <w:sz w:val="20"/>
              </w:rPr>
              <w:t xml:space="preserve"> </w:t>
            </w:r>
            <w:r>
              <w:rPr>
                <w:sz w:val="20"/>
              </w:rPr>
              <w:t>establecida</w:t>
            </w:r>
            <w:r>
              <w:rPr>
                <w:spacing w:val="-6"/>
                <w:sz w:val="20"/>
              </w:rPr>
              <w:t xml:space="preserve"> </w:t>
            </w:r>
            <w:r>
              <w:rPr>
                <w:sz w:val="20"/>
              </w:rPr>
              <w:t>en</w:t>
            </w:r>
            <w:r>
              <w:rPr>
                <w:spacing w:val="-6"/>
                <w:sz w:val="20"/>
              </w:rPr>
              <w:t xml:space="preserve"> </w:t>
            </w:r>
            <w:r>
              <w:rPr>
                <w:sz w:val="20"/>
              </w:rPr>
              <w:t>la</w:t>
            </w:r>
            <w:r>
              <w:rPr>
                <w:spacing w:val="-5"/>
                <w:sz w:val="20"/>
              </w:rPr>
              <w:t xml:space="preserve"> </w:t>
            </w:r>
            <w:r>
              <w:rPr>
                <w:sz w:val="20"/>
              </w:rPr>
              <w:t>Ley</w:t>
            </w:r>
            <w:r>
              <w:rPr>
                <w:spacing w:val="-5"/>
                <w:sz w:val="20"/>
              </w:rPr>
              <w:t xml:space="preserve"> </w:t>
            </w:r>
            <w:r>
              <w:rPr>
                <w:sz w:val="20"/>
              </w:rPr>
              <w:t>de</w:t>
            </w:r>
            <w:r>
              <w:rPr>
                <w:spacing w:val="-5"/>
                <w:sz w:val="20"/>
              </w:rPr>
              <w:t xml:space="preserve"> </w:t>
            </w:r>
            <w:r>
              <w:rPr>
                <w:sz w:val="20"/>
              </w:rPr>
              <w:t>Ingresos</w:t>
            </w:r>
            <w:r>
              <w:rPr>
                <w:spacing w:val="-6"/>
                <w:sz w:val="20"/>
              </w:rPr>
              <w:t xml:space="preserve"> </w:t>
            </w:r>
            <w:r>
              <w:rPr>
                <w:spacing w:val="-2"/>
                <w:sz w:val="20"/>
              </w:rPr>
              <w:t>respectiva.</w:t>
            </w:r>
          </w:p>
        </w:tc>
      </w:tr>
      <w:tr w:rsidR="00924464" w14:paraId="096F45AD" w14:textId="77777777">
        <w:trPr>
          <w:trHeight w:val="924"/>
        </w:trPr>
        <w:tc>
          <w:tcPr>
            <w:tcW w:w="1647" w:type="dxa"/>
            <w:vMerge w:val="restart"/>
          </w:tcPr>
          <w:p w14:paraId="17008948" w14:textId="77777777" w:rsidR="00924464" w:rsidRDefault="0083266D">
            <w:pPr>
              <w:pStyle w:val="TableParagraph"/>
              <w:spacing w:before="155"/>
              <w:ind w:left="4"/>
              <w:jc w:val="both"/>
              <w:rPr>
                <w:rFonts w:ascii="Arial" w:hAnsi="Arial"/>
                <w:b/>
                <w:sz w:val="20"/>
              </w:rPr>
            </w:pPr>
            <w:r>
              <w:rPr>
                <w:rFonts w:ascii="Arial" w:hAnsi="Arial"/>
                <w:b/>
                <w:sz w:val="20"/>
              </w:rPr>
              <w:t>7.- Personas pertenecientes a núcleos</w:t>
            </w:r>
            <w:r>
              <w:rPr>
                <w:rFonts w:ascii="Arial" w:hAnsi="Arial"/>
                <w:b/>
                <w:spacing w:val="-8"/>
                <w:sz w:val="20"/>
              </w:rPr>
              <w:t xml:space="preserve"> </w:t>
            </w:r>
            <w:r>
              <w:rPr>
                <w:rFonts w:ascii="Arial" w:hAnsi="Arial"/>
                <w:b/>
                <w:sz w:val="20"/>
              </w:rPr>
              <w:t>agrarios de población</w:t>
            </w:r>
          </w:p>
        </w:tc>
        <w:tc>
          <w:tcPr>
            <w:tcW w:w="1111" w:type="dxa"/>
          </w:tcPr>
          <w:p w14:paraId="0A9F43AF" w14:textId="77777777" w:rsidR="00924464" w:rsidRDefault="0083266D">
            <w:pPr>
              <w:pStyle w:val="TableParagraph"/>
              <w:spacing w:before="117"/>
              <w:ind w:left="4" w:right="2"/>
              <w:jc w:val="center"/>
              <w:rPr>
                <w:rFonts w:ascii="Arial"/>
                <w:b/>
                <w:sz w:val="20"/>
              </w:rPr>
            </w:pPr>
            <w:r>
              <w:rPr>
                <w:rFonts w:ascii="Arial"/>
                <w:b/>
                <w:spacing w:val="-2"/>
                <w:sz w:val="20"/>
              </w:rPr>
              <w:t xml:space="preserve">EJERCICIO FISCAL </w:t>
            </w:r>
            <w:r>
              <w:rPr>
                <w:rFonts w:ascii="Arial"/>
                <w:b/>
                <w:spacing w:val="-4"/>
                <w:sz w:val="20"/>
              </w:rPr>
              <w:t>2026</w:t>
            </w:r>
          </w:p>
        </w:tc>
        <w:tc>
          <w:tcPr>
            <w:tcW w:w="1493" w:type="dxa"/>
          </w:tcPr>
          <w:p w14:paraId="1AF450B7" w14:textId="77777777" w:rsidR="00924464" w:rsidRDefault="0083266D">
            <w:pPr>
              <w:pStyle w:val="TableParagraph"/>
              <w:spacing w:before="4"/>
              <w:ind w:left="7" w:right="1"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EJERCICIO</w:t>
            </w:r>
          </w:p>
          <w:p w14:paraId="29C9428A" w14:textId="77777777" w:rsidR="00924464" w:rsidRDefault="0083266D">
            <w:pPr>
              <w:pStyle w:val="TableParagraph"/>
              <w:spacing w:line="210" w:lineRule="exact"/>
              <w:ind w:left="7" w:right="2"/>
              <w:jc w:val="center"/>
              <w:rPr>
                <w:rFonts w:ascii="Arial"/>
                <w:b/>
                <w:sz w:val="20"/>
              </w:rPr>
            </w:pPr>
            <w:r>
              <w:rPr>
                <w:rFonts w:ascii="Arial"/>
                <w:b/>
                <w:sz w:val="20"/>
              </w:rPr>
              <w:t>FISCAL</w:t>
            </w:r>
            <w:r>
              <w:rPr>
                <w:rFonts w:ascii="Arial"/>
                <w:b/>
                <w:spacing w:val="-9"/>
                <w:sz w:val="20"/>
              </w:rPr>
              <w:t xml:space="preserve"> </w:t>
            </w:r>
            <w:r>
              <w:rPr>
                <w:rFonts w:ascii="Arial"/>
                <w:b/>
                <w:spacing w:val="-4"/>
                <w:sz w:val="20"/>
              </w:rPr>
              <w:t>2026</w:t>
            </w:r>
          </w:p>
        </w:tc>
        <w:tc>
          <w:tcPr>
            <w:tcW w:w="1632" w:type="dxa"/>
          </w:tcPr>
          <w:p w14:paraId="290A7B9B" w14:textId="77777777" w:rsidR="00924464" w:rsidRDefault="0083266D">
            <w:pPr>
              <w:pStyle w:val="TableParagraph"/>
              <w:spacing w:before="117"/>
              <w:ind w:left="10"/>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15" w:type="dxa"/>
            <w:vMerge w:val="restart"/>
          </w:tcPr>
          <w:p w14:paraId="1234AA20" w14:textId="77777777" w:rsidR="00924464" w:rsidRDefault="0083266D">
            <w:pPr>
              <w:pStyle w:val="TableParagraph"/>
              <w:spacing w:before="155"/>
              <w:ind w:left="4"/>
              <w:jc w:val="both"/>
              <w:rPr>
                <w:sz w:val="20"/>
              </w:rPr>
            </w:pPr>
            <w:r>
              <w:rPr>
                <w:sz w:val="20"/>
              </w:rPr>
              <w:t>Estar en programas masivos de regularización de tenencia de la tierra, promovidos por entidades de los gobiernos federal, estatal y municipal.</w:t>
            </w:r>
          </w:p>
        </w:tc>
      </w:tr>
      <w:tr w:rsidR="00924464" w14:paraId="5B094D35" w14:textId="77777777">
        <w:trPr>
          <w:trHeight w:val="292"/>
        </w:trPr>
        <w:tc>
          <w:tcPr>
            <w:tcW w:w="1647" w:type="dxa"/>
            <w:vMerge/>
            <w:tcBorders>
              <w:top w:val="nil"/>
            </w:tcBorders>
          </w:tcPr>
          <w:p w14:paraId="0CD0AC3B" w14:textId="77777777" w:rsidR="00924464" w:rsidRDefault="00924464">
            <w:pPr>
              <w:rPr>
                <w:sz w:val="2"/>
                <w:szCs w:val="2"/>
              </w:rPr>
            </w:pPr>
          </w:p>
        </w:tc>
        <w:tc>
          <w:tcPr>
            <w:tcW w:w="1111" w:type="dxa"/>
          </w:tcPr>
          <w:p w14:paraId="3C6C179E" w14:textId="77777777" w:rsidR="00924464" w:rsidRDefault="0083266D">
            <w:pPr>
              <w:pStyle w:val="TableParagraph"/>
              <w:spacing w:before="33"/>
              <w:ind w:left="4" w:right="3"/>
              <w:jc w:val="center"/>
              <w:rPr>
                <w:sz w:val="20"/>
              </w:rPr>
            </w:pPr>
            <w:r>
              <w:rPr>
                <w:spacing w:val="-5"/>
                <w:sz w:val="20"/>
              </w:rPr>
              <w:t>15%</w:t>
            </w:r>
          </w:p>
        </w:tc>
        <w:tc>
          <w:tcPr>
            <w:tcW w:w="1493" w:type="dxa"/>
          </w:tcPr>
          <w:p w14:paraId="19D2ED7B" w14:textId="77777777" w:rsidR="00924464" w:rsidRDefault="0083266D">
            <w:pPr>
              <w:pStyle w:val="TableParagraph"/>
              <w:spacing w:before="33"/>
              <w:ind w:left="7" w:right="2"/>
              <w:jc w:val="center"/>
              <w:rPr>
                <w:sz w:val="20"/>
              </w:rPr>
            </w:pPr>
            <w:r>
              <w:rPr>
                <w:spacing w:val="-5"/>
                <w:sz w:val="20"/>
              </w:rPr>
              <w:t>N/A</w:t>
            </w:r>
          </w:p>
        </w:tc>
        <w:tc>
          <w:tcPr>
            <w:tcW w:w="1632" w:type="dxa"/>
          </w:tcPr>
          <w:p w14:paraId="4BED3C6F" w14:textId="77777777" w:rsidR="00924464" w:rsidRDefault="0083266D">
            <w:pPr>
              <w:pStyle w:val="TableParagraph"/>
              <w:spacing w:before="33"/>
              <w:ind w:left="10" w:right="4"/>
              <w:jc w:val="center"/>
              <w:rPr>
                <w:sz w:val="20"/>
              </w:rPr>
            </w:pPr>
            <w:r>
              <w:rPr>
                <w:spacing w:val="-5"/>
                <w:sz w:val="20"/>
              </w:rPr>
              <w:t>N/A</w:t>
            </w:r>
          </w:p>
        </w:tc>
        <w:tc>
          <w:tcPr>
            <w:tcW w:w="3515" w:type="dxa"/>
            <w:vMerge/>
            <w:tcBorders>
              <w:top w:val="nil"/>
            </w:tcBorders>
          </w:tcPr>
          <w:p w14:paraId="6734435E" w14:textId="77777777" w:rsidR="00924464" w:rsidRDefault="00924464">
            <w:pPr>
              <w:rPr>
                <w:sz w:val="2"/>
                <w:szCs w:val="2"/>
              </w:rPr>
            </w:pPr>
          </w:p>
        </w:tc>
      </w:tr>
      <w:tr w:rsidR="00924464" w14:paraId="521D6771" w14:textId="77777777">
        <w:trPr>
          <w:trHeight w:val="462"/>
        </w:trPr>
        <w:tc>
          <w:tcPr>
            <w:tcW w:w="9398" w:type="dxa"/>
            <w:gridSpan w:val="5"/>
          </w:tcPr>
          <w:p w14:paraId="0EE3BEDA" w14:textId="77777777" w:rsidR="00924464" w:rsidRDefault="0083266D">
            <w:pPr>
              <w:pStyle w:val="TableParagraph"/>
              <w:spacing w:line="228" w:lineRule="exact"/>
              <w:ind w:left="4"/>
              <w:rPr>
                <w:sz w:val="20"/>
              </w:rPr>
            </w:pPr>
            <w:r>
              <w:rPr>
                <w:sz w:val="20"/>
              </w:rPr>
              <w:t>El</w:t>
            </w:r>
            <w:r>
              <w:rPr>
                <w:spacing w:val="36"/>
                <w:sz w:val="20"/>
              </w:rPr>
              <w:t xml:space="preserve"> </w:t>
            </w:r>
            <w:r>
              <w:rPr>
                <w:sz w:val="20"/>
              </w:rPr>
              <w:t>descuento</w:t>
            </w:r>
            <w:r>
              <w:rPr>
                <w:spacing w:val="34"/>
                <w:sz w:val="20"/>
              </w:rPr>
              <w:t xml:space="preserve"> </w:t>
            </w:r>
            <w:r>
              <w:rPr>
                <w:sz w:val="20"/>
              </w:rPr>
              <w:t>en</w:t>
            </w:r>
            <w:r>
              <w:rPr>
                <w:spacing w:val="34"/>
                <w:sz w:val="20"/>
              </w:rPr>
              <w:t xml:space="preserve"> </w:t>
            </w:r>
            <w:r>
              <w:rPr>
                <w:sz w:val="20"/>
              </w:rPr>
              <w:t>la</w:t>
            </w:r>
            <w:r>
              <w:rPr>
                <w:spacing w:val="34"/>
                <w:sz w:val="20"/>
              </w:rPr>
              <w:t xml:space="preserve"> </w:t>
            </w:r>
            <w:r>
              <w:rPr>
                <w:sz w:val="20"/>
              </w:rPr>
              <w:t>base</w:t>
            </w:r>
            <w:r>
              <w:rPr>
                <w:spacing w:val="39"/>
                <w:sz w:val="20"/>
              </w:rPr>
              <w:t xml:space="preserve"> </w:t>
            </w:r>
            <w:r>
              <w:rPr>
                <w:sz w:val="20"/>
              </w:rPr>
              <w:t>gravable</w:t>
            </w:r>
            <w:r>
              <w:rPr>
                <w:spacing w:val="34"/>
                <w:sz w:val="20"/>
              </w:rPr>
              <w:t xml:space="preserve"> </w:t>
            </w:r>
            <w:r>
              <w:rPr>
                <w:sz w:val="20"/>
              </w:rPr>
              <w:t>es</w:t>
            </w:r>
            <w:r>
              <w:rPr>
                <w:spacing w:val="35"/>
                <w:sz w:val="20"/>
              </w:rPr>
              <w:t xml:space="preserve"> </w:t>
            </w:r>
            <w:r>
              <w:rPr>
                <w:sz w:val="20"/>
              </w:rPr>
              <w:t>aplicable</w:t>
            </w:r>
            <w:r>
              <w:rPr>
                <w:spacing w:val="34"/>
                <w:sz w:val="20"/>
              </w:rPr>
              <w:t xml:space="preserve"> </w:t>
            </w:r>
            <w:r>
              <w:rPr>
                <w:sz w:val="20"/>
              </w:rPr>
              <w:t>siempre</w:t>
            </w:r>
            <w:r>
              <w:rPr>
                <w:spacing w:val="34"/>
                <w:sz w:val="20"/>
              </w:rPr>
              <w:t xml:space="preserve"> </w:t>
            </w:r>
            <w:r>
              <w:rPr>
                <w:sz w:val="20"/>
              </w:rPr>
              <w:t>y</w:t>
            </w:r>
            <w:r>
              <w:rPr>
                <w:spacing w:val="36"/>
                <w:sz w:val="20"/>
              </w:rPr>
              <w:t xml:space="preserve"> </w:t>
            </w:r>
            <w:r>
              <w:rPr>
                <w:sz w:val="20"/>
              </w:rPr>
              <w:t>cuando</w:t>
            </w:r>
            <w:r>
              <w:rPr>
                <w:spacing w:val="36"/>
                <w:sz w:val="20"/>
              </w:rPr>
              <w:t xml:space="preserve"> </w:t>
            </w:r>
            <w:r>
              <w:rPr>
                <w:sz w:val="20"/>
              </w:rPr>
              <w:t>el</w:t>
            </w:r>
            <w:r>
              <w:rPr>
                <w:spacing w:val="36"/>
                <w:sz w:val="20"/>
              </w:rPr>
              <w:t xml:space="preserve"> </w:t>
            </w:r>
            <w:r>
              <w:rPr>
                <w:sz w:val="20"/>
              </w:rPr>
              <w:t>inmueble</w:t>
            </w:r>
            <w:r>
              <w:rPr>
                <w:spacing w:val="34"/>
                <w:sz w:val="20"/>
              </w:rPr>
              <w:t xml:space="preserve"> </w:t>
            </w:r>
            <w:r>
              <w:rPr>
                <w:sz w:val="20"/>
              </w:rPr>
              <w:t>se</w:t>
            </w:r>
            <w:r>
              <w:rPr>
                <w:spacing w:val="34"/>
                <w:sz w:val="20"/>
              </w:rPr>
              <w:t xml:space="preserve"> </w:t>
            </w:r>
            <w:r>
              <w:rPr>
                <w:sz w:val="20"/>
              </w:rPr>
              <w:t>ubique</w:t>
            </w:r>
            <w:r>
              <w:rPr>
                <w:spacing w:val="34"/>
                <w:sz w:val="20"/>
              </w:rPr>
              <w:t xml:space="preserve"> </w:t>
            </w:r>
            <w:r>
              <w:rPr>
                <w:sz w:val="20"/>
              </w:rPr>
              <w:t>en</w:t>
            </w:r>
            <w:r>
              <w:rPr>
                <w:spacing w:val="34"/>
                <w:sz w:val="20"/>
              </w:rPr>
              <w:t xml:space="preserve"> </w:t>
            </w:r>
            <w:r>
              <w:rPr>
                <w:sz w:val="20"/>
              </w:rPr>
              <w:t>colonias denominadas Zona Baja, de acuerdo a lo estipulado en la Ley de Ingresos.</w:t>
            </w:r>
          </w:p>
        </w:tc>
      </w:tr>
      <w:tr w:rsidR="00924464" w14:paraId="71ECA7DA" w14:textId="77777777">
        <w:trPr>
          <w:trHeight w:val="923"/>
        </w:trPr>
        <w:tc>
          <w:tcPr>
            <w:tcW w:w="1647" w:type="dxa"/>
            <w:vMerge w:val="restart"/>
          </w:tcPr>
          <w:p w14:paraId="4D16475F" w14:textId="77777777" w:rsidR="00924464" w:rsidRDefault="0083266D">
            <w:pPr>
              <w:pStyle w:val="TableParagraph"/>
              <w:tabs>
                <w:tab w:val="left" w:pos="649"/>
                <w:tab w:val="left" w:pos="882"/>
              </w:tabs>
              <w:spacing w:before="4"/>
              <w:ind w:left="4" w:right="-15"/>
              <w:rPr>
                <w:rFonts w:ascii="Arial" w:hAnsi="Arial"/>
                <w:b/>
                <w:sz w:val="20"/>
              </w:rPr>
            </w:pPr>
            <w:r>
              <w:rPr>
                <w:rFonts w:ascii="Arial" w:hAnsi="Arial"/>
                <w:b/>
                <w:sz w:val="20"/>
              </w:rPr>
              <w:t>8.- Las personas físicas</w:t>
            </w:r>
            <w:r>
              <w:rPr>
                <w:rFonts w:ascii="Arial" w:hAnsi="Arial"/>
                <w:b/>
                <w:spacing w:val="-9"/>
                <w:sz w:val="20"/>
              </w:rPr>
              <w:t xml:space="preserve"> </w:t>
            </w:r>
            <w:r>
              <w:rPr>
                <w:rFonts w:ascii="Arial" w:hAnsi="Arial"/>
                <w:b/>
                <w:sz w:val="20"/>
              </w:rPr>
              <w:t>o</w:t>
            </w:r>
            <w:r>
              <w:rPr>
                <w:rFonts w:ascii="Arial" w:hAnsi="Arial"/>
                <w:b/>
                <w:spacing w:val="-7"/>
                <w:sz w:val="20"/>
              </w:rPr>
              <w:t xml:space="preserve"> </w:t>
            </w:r>
            <w:r>
              <w:rPr>
                <w:rFonts w:ascii="Arial" w:hAnsi="Arial"/>
                <w:b/>
                <w:sz w:val="20"/>
              </w:rPr>
              <w:t xml:space="preserve">morales </w:t>
            </w:r>
            <w:r>
              <w:rPr>
                <w:rFonts w:ascii="Arial" w:hAnsi="Arial"/>
                <w:b/>
                <w:spacing w:val="-4"/>
                <w:sz w:val="20"/>
              </w:rPr>
              <w:t>que</w:t>
            </w:r>
            <w:r>
              <w:rPr>
                <w:rFonts w:ascii="Arial" w:hAnsi="Arial"/>
                <w:b/>
                <w:sz w:val="20"/>
              </w:rPr>
              <w:tab/>
            </w:r>
            <w:r>
              <w:rPr>
                <w:rFonts w:ascii="Arial" w:hAnsi="Arial"/>
                <w:b/>
                <w:sz w:val="20"/>
              </w:rPr>
              <w:tab/>
            </w:r>
            <w:r>
              <w:rPr>
                <w:rFonts w:ascii="Arial" w:hAnsi="Arial"/>
                <w:b/>
                <w:spacing w:val="-2"/>
                <w:sz w:val="20"/>
              </w:rPr>
              <w:t xml:space="preserve">realicen </w:t>
            </w:r>
            <w:r>
              <w:rPr>
                <w:rFonts w:ascii="Arial" w:hAnsi="Arial"/>
                <w:b/>
                <w:sz w:val="20"/>
              </w:rPr>
              <w:t>como</w:t>
            </w:r>
            <w:r>
              <w:rPr>
                <w:rFonts w:ascii="Arial" w:hAnsi="Arial"/>
                <w:b/>
                <w:spacing w:val="80"/>
                <w:sz w:val="20"/>
              </w:rPr>
              <w:t xml:space="preserve"> </w:t>
            </w:r>
            <w:r>
              <w:rPr>
                <w:rFonts w:ascii="Arial" w:hAnsi="Arial"/>
                <w:b/>
                <w:sz w:val="20"/>
              </w:rPr>
              <w:t>fin</w:t>
            </w:r>
            <w:r>
              <w:rPr>
                <w:rFonts w:ascii="Arial" w:hAnsi="Arial"/>
                <w:b/>
                <w:spacing w:val="80"/>
                <w:sz w:val="20"/>
              </w:rPr>
              <w:t xml:space="preserve"> </w:t>
            </w:r>
            <w:r>
              <w:rPr>
                <w:rFonts w:ascii="Arial" w:hAnsi="Arial"/>
                <w:b/>
                <w:sz w:val="20"/>
              </w:rPr>
              <w:t xml:space="preserve">único </w:t>
            </w:r>
            <w:r>
              <w:rPr>
                <w:rFonts w:ascii="Arial" w:hAnsi="Arial"/>
                <w:b/>
                <w:spacing w:val="-4"/>
                <w:sz w:val="20"/>
              </w:rPr>
              <w:t>los</w:t>
            </w:r>
            <w:r>
              <w:rPr>
                <w:rFonts w:ascii="Arial" w:hAnsi="Arial"/>
                <w:b/>
                <w:sz w:val="20"/>
              </w:rPr>
              <w:tab/>
            </w:r>
            <w:r>
              <w:rPr>
                <w:rFonts w:ascii="Arial" w:hAnsi="Arial"/>
                <w:b/>
                <w:spacing w:val="-2"/>
                <w:sz w:val="20"/>
              </w:rPr>
              <w:t>siguientes giros comerciales:</w:t>
            </w:r>
          </w:p>
          <w:p w14:paraId="6ABCE1DF" w14:textId="77777777" w:rsidR="00924464" w:rsidRDefault="0083266D">
            <w:pPr>
              <w:pStyle w:val="TableParagraph"/>
              <w:numPr>
                <w:ilvl w:val="0"/>
                <w:numId w:val="42"/>
              </w:numPr>
              <w:tabs>
                <w:tab w:val="left" w:pos="224"/>
              </w:tabs>
              <w:spacing w:before="3"/>
              <w:ind w:left="224" w:hanging="220"/>
              <w:rPr>
                <w:rFonts w:ascii="Arial"/>
                <w:b/>
                <w:sz w:val="20"/>
              </w:rPr>
            </w:pPr>
            <w:r>
              <w:rPr>
                <w:rFonts w:ascii="Arial"/>
                <w:b/>
                <w:spacing w:val="-2"/>
                <w:sz w:val="20"/>
              </w:rPr>
              <w:t>Museos</w:t>
            </w:r>
          </w:p>
          <w:p w14:paraId="6B322A76" w14:textId="77777777" w:rsidR="00924464" w:rsidRDefault="0083266D">
            <w:pPr>
              <w:pStyle w:val="TableParagraph"/>
              <w:numPr>
                <w:ilvl w:val="0"/>
                <w:numId w:val="42"/>
              </w:numPr>
              <w:tabs>
                <w:tab w:val="left" w:pos="235"/>
              </w:tabs>
              <w:spacing w:before="3" w:line="211" w:lineRule="exact"/>
              <w:ind w:left="235" w:hanging="231"/>
              <w:rPr>
                <w:rFonts w:ascii="Arial"/>
                <w:b/>
                <w:sz w:val="20"/>
              </w:rPr>
            </w:pPr>
            <w:r>
              <w:rPr>
                <w:rFonts w:ascii="Arial"/>
                <w:b/>
                <w:spacing w:val="-2"/>
                <w:sz w:val="20"/>
              </w:rPr>
              <w:t>Bibliotecas</w:t>
            </w:r>
          </w:p>
        </w:tc>
        <w:tc>
          <w:tcPr>
            <w:tcW w:w="1111" w:type="dxa"/>
          </w:tcPr>
          <w:p w14:paraId="7E93D3C5" w14:textId="77777777" w:rsidR="00924464" w:rsidRDefault="0083266D">
            <w:pPr>
              <w:pStyle w:val="TableParagraph"/>
              <w:spacing w:before="119"/>
              <w:ind w:left="4" w:right="2"/>
              <w:jc w:val="center"/>
              <w:rPr>
                <w:rFonts w:ascii="Arial"/>
                <w:b/>
                <w:sz w:val="20"/>
              </w:rPr>
            </w:pPr>
            <w:r>
              <w:rPr>
                <w:rFonts w:ascii="Arial"/>
                <w:b/>
                <w:spacing w:val="-2"/>
                <w:sz w:val="20"/>
              </w:rPr>
              <w:t xml:space="preserve">EJERCICIO FISCAL </w:t>
            </w:r>
            <w:r>
              <w:rPr>
                <w:rFonts w:ascii="Arial"/>
                <w:b/>
                <w:spacing w:val="-4"/>
                <w:sz w:val="20"/>
              </w:rPr>
              <w:t>2026</w:t>
            </w:r>
          </w:p>
        </w:tc>
        <w:tc>
          <w:tcPr>
            <w:tcW w:w="1493" w:type="dxa"/>
          </w:tcPr>
          <w:p w14:paraId="083023C8" w14:textId="77777777" w:rsidR="00924464" w:rsidRDefault="0083266D">
            <w:pPr>
              <w:pStyle w:val="TableParagraph"/>
              <w:spacing w:before="4"/>
              <w:ind w:left="7" w:right="1"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EJERCICIO</w:t>
            </w:r>
          </w:p>
          <w:p w14:paraId="39D962D5" w14:textId="77777777" w:rsidR="00924464" w:rsidRDefault="0083266D">
            <w:pPr>
              <w:pStyle w:val="TableParagraph"/>
              <w:spacing w:line="209" w:lineRule="exact"/>
              <w:ind w:left="7" w:right="2"/>
              <w:jc w:val="center"/>
              <w:rPr>
                <w:rFonts w:ascii="Arial"/>
                <w:b/>
                <w:sz w:val="20"/>
              </w:rPr>
            </w:pPr>
            <w:r>
              <w:rPr>
                <w:rFonts w:ascii="Arial"/>
                <w:b/>
                <w:sz w:val="20"/>
              </w:rPr>
              <w:t>FISCAL</w:t>
            </w:r>
            <w:r>
              <w:rPr>
                <w:rFonts w:ascii="Arial"/>
                <w:b/>
                <w:spacing w:val="-9"/>
                <w:sz w:val="20"/>
              </w:rPr>
              <w:t xml:space="preserve"> </w:t>
            </w:r>
            <w:r>
              <w:rPr>
                <w:rFonts w:ascii="Arial"/>
                <w:b/>
                <w:spacing w:val="-4"/>
                <w:sz w:val="20"/>
              </w:rPr>
              <w:t>2026</w:t>
            </w:r>
          </w:p>
        </w:tc>
        <w:tc>
          <w:tcPr>
            <w:tcW w:w="1632" w:type="dxa"/>
          </w:tcPr>
          <w:p w14:paraId="63B1618A" w14:textId="77777777" w:rsidR="00924464" w:rsidRDefault="0083266D">
            <w:pPr>
              <w:pStyle w:val="TableParagraph"/>
              <w:spacing w:before="119"/>
              <w:ind w:left="10"/>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15" w:type="dxa"/>
            <w:vMerge w:val="restart"/>
          </w:tcPr>
          <w:p w14:paraId="26F7D502" w14:textId="77777777" w:rsidR="00924464" w:rsidRDefault="0083266D">
            <w:pPr>
              <w:pStyle w:val="TableParagraph"/>
              <w:spacing w:before="4"/>
              <w:ind w:left="4"/>
              <w:jc w:val="both"/>
              <w:rPr>
                <w:sz w:val="20"/>
              </w:rPr>
            </w:pPr>
            <w:r>
              <w:rPr>
                <w:sz w:val="20"/>
              </w:rPr>
              <w:t>Acreditar la propiedad del inmueble, mediante</w:t>
            </w:r>
            <w:r>
              <w:rPr>
                <w:spacing w:val="-14"/>
                <w:sz w:val="20"/>
              </w:rPr>
              <w:t xml:space="preserve"> </w:t>
            </w:r>
            <w:r>
              <w:rPr>
                <w:sz w:val="20"/>
              </w:rPr>
              <w:t>escritura</w:t>
            </w:r>
            <w:r>
              <w:rPr>
                <w:spacing w:val="-14"/>
                <w:sz w:val="20"/>
              </w:rPr>
              <w:t xml:space="preserve"> </w:t>
            </w:r>
            <w:r>
              <w:rPr>
                <w:sz w:val="20"/>
              </w:rPr>
              <w:t>pública,</w:t>
            </w:r>
            <w:r>
              <w:rPr>
                <w:spacing w:val="-14"/>
                <w:sz w:val="20"/>
              </w:rPr>
              <w:t xml:space="preserve"> </w:t>
            </w:r>
            <w:r>
              <w:rPr>
                <w:sz w:val="20"/>
              </w:rPr>
              <w:t>en</w:t>
            </w:r>
            <w:r>
              <w:rPr>
                <w:spacing w:val="-14"/>
                <w:sz w:val="20"/>
              </w:rPr>
              <w:t xml:space="preserve"> </w:t>
            </w:r>
            <w:r>
              <w:rPr>
                <w:sz w:val="20"/>
              </w:rPr>
              <w:t>donde</w:t>
            </w:r>
            <w:r>
              <w:rPr>
                <w:spacing w:val="-14"/>
                <w:sz w:val="20"/>
              </w:rPr>
              <w:t xml:space="preserve"> </w:t>
            </w:r>
            <w:r>
              <w:rPr>
                <w:sz w:val="20"/>
              </w:rPr>
              <w:t>se realiza la actividad comercial.</w:t>
            </w:r>
          </w:p>
          <w:p w14:paraId="0CB37A75" w14:textId="77777777" w:rsidR="00924464" w:rsidRDefault="00924464">
            <w:pPr>
              <w:pStyle w:val="TableParagraph"/>
              <w:spacing w:before="4"/>
              <w:rPr>
                <w:rFonts w:ascii="Arial"/>
                <w:b/>
                <w:sz w:val="20"/>
              </w:rPr>
            </w:pPr>
          </w:p>
          <w:p w14:paraId="5C6D8DFA" w14:textId="77777777" w:rsidR="00924464" w:rsidRDefault="0083266D">
            <w:pPr>
              <w:pStyle w:val="TableParagraph"/>
              <w:ind w:left="4"/>
              <w:jc w:val="both"/>
              <w:rPr>
                <w:sz w:val="20"/>
              </w:rPr>
            </w:pPr>
            <w:r>
              <w:rPr>
                <w:sz w:val="20"/>
              </w:rPr>
              <w:t>Tener actualizada la base gravable del bien inmueble objeto del incentivo.</w:t>
            </w:r>
          </w:p>
        </w:tc>
      </w:tr>
      <w:tr w:rsidR="00924464" w14:paraId="4BE6D684" w14:textId="77777777">
        <w:trPr>
          <w:trHeight w:val="1147"/>
        </w:trPr>
        <w:tc>
          <w:tcPr>
            <w:tcW w:w="1647" w:type="dxa"/>
            <w:vMerge/>
            <w:tcBorders>
              <w:top w:val="nil"/>
            </w:tcBorders>
          </w:tcPr>
          <w:p w14:paraId="1EF055F3" w14:textId="77777777" w:rsidR="00924464" w:rsidRDefault="00924464">
            <w:pPr>
              <w:rPr>
                <w:sz w:val="2"/>
                <w:szCs w:val="2"/>
              </w:rPr>
            </w:pPr>
          </w:p>
        </w:tc>
        <w:tc>
          <w:tcPr>
            <w:tcW w:w="1111" w:type="dxa"/>
          </w:tcPr>
          <w:p w14:paraId="051E1995" w14:textId="77777777" w:rsidR="00924464" w:rsidRDefault="00924464">
            <w:pPr>
              <w:pStyle w:val="TableParagraph"/>
              <w:rPr>
                <w:rFonts w:ascii="Arial"/>
                <w:b/>
                <w:sz w:val="20"/>
              </w:rPr>
            </w:pPr>
          </w:p>
          <w:p w14:paraId="6EC8157C" w14:textId="77777777" w:rsidR="00924464" w:rsidRDefault="00924464">
            <w:pPr>
              <w:pStyle w:val="TableParagraph"/>
              <w:rPr>
                <w:rFonts w:ascii="Arial"/>
                <w:b/>
                <w:sz w:val="20"/>
              </w:rPr>
            </w:pPr>
          </w:p>
          <w:p w14:paraId="0CED2445" w14:textId="77777777" w:rsidR="00924464" w:rsidRDefault="0083266D">
            <w:pPr>
              <w:pStyle w:val="TableParagraph"/>
              <w:ind w:left="4" w:right="3"/>
              <w:jc w:val="center"/>
              <w:rPr>
                <w:sz w:val="20"/>
              </w:rPr>
            </w:pPr>
            <w:r>
              <w:rPr>
                <w:spacing w:val="-5"/>
                <w:sz w:val="20"/>
              </w:rPr>
              <w:t>50%</w:t>
            </w:r>
          </w:p>
        </w:tc>
        <w:tc>
          <w:tcPr>
            <w:tcW w:w="1493" w:type="dxa"/>
          </w:tcPr>
          <w:p w14:paraId="0095260A" w14:textId="77777777" w:rsidR="00924464" w:rsidRDefault="00924464">
            <w:pPr>
              <w:pStyle w:val="TableParagraph"/>
              <w:rPr>
                <w:rFonts w:ascii="Arial"/>
                <w:b/>
                <w:sz w:val="20"/>
              </w:rPr>
            </w:pPr>
          </w:p>
          <w:p w14:paraId="74E0FF3C" w14:textId="77777777" w:rsidR="00924464" w:rsidRDefault="00924464">
            <w:pPr>
              <w:pStyle w:val="TableParagraph"/>
              <w:rPr>
                <w:rFonts w:ascii="Arial"/>
                <w:b/>
                <w:sz w:val="20"/>
              </w:rPr>
            </w:pPr>
          </w:p>
          <w:p w14:paraId="76AC8413" w14:textId="77777777" w:rsidR="00924464" w:rsidRDefault="0083266D">
            <w:pPr>
              <w:pStyle w:val="TableParagraph"/>
              <w:ind w:left="7" w:right="2"/>
              <w:jc w:val="center"/>
              <w:rPr>
                <w:sz w:val="20"/>
              </w:rPr>
            </w:pPr>
            <w:r>
              <w:rPr>
                <w:spacing w:val="-5"/>
                <w:sz w:val="20"/>
              </w:rPr>
              <w:t>N/A</w:t>
            </w:r>
          </w:p>
        </w:tc>
        <w:tc>
          <w:tcPr>
            <w:tcW w:w="1632" w:type="dxa"/>
          </w:tcPr>
          <w:p w14:paraId="5353CC34" w14:textId="77777777" w:rsidR="00924464" w:rsidRDefault="00924464">
            <w:pPr>
              <w:pStyle w:val="TableParagraph"/>
              <w:rPr>
                <w:rFonts w:ascii="Arial"/>
                <w:b/>
                <w:sz w:val="20"/>
              </w:rPr>
            </w:pPr>
          </w:p>
          <w:p w14:paraId="50CDD81B" w14:textId="77777777" w:rsidR="00924464" w:rsidRDefault="00924464">
            <w:pPr>
              <w:pStyle w:val="TableParagraph"/>
              <w:rPr>
                <w:rFonts w:ascii="Arial"/>
                <w:b/>
                <w:sz w:val="20"/>
              </w:rPr>
            </w:pPr>
          </w:p>
          <w:p w14:paraId="03E86F42" w14:textId="77777777" w:rsidR="00924464" w:rsidRDefault="0083266D">
            <w:pPr>
              <w:pStyle w:val="TableParagraph"/>
              <w:ind w:left="10" w:right="4"/>
              <w:jc w:val="center"/>
              <w:rPr>
                <w:sz w:val="20"/>
              </w:rPr>
            </w:pPr>
            <w:r>
              <w:rPr>
                <w:spacing w:val="-5"/>
                <w:sz w:val="20"/>
              </w:rPr>
              <w:t>N/A</w:t>
            </w:r>
          </w:p>
        </w:tc>
        <w:tc>
          <w:tcPr>
            <w:tcW w:w="3515" w:type="dxa"/>
            <w:vMerge/>
            <w:tcBorders>
              <w:top w:val="nil"/>
            </w:tcBorders>
          </w:tcPr>
          <w:p w14:paraId="0700FC97" w14:textId="77777777" w:rsidR="00924464" w:rsidRDefault="00924464">
            <w:pPr>
              <w:rPr>
                <w:sz w:val="2"/>
                <w:szCs w:val="2"/>
              </w:rPr>
            </w:pPr>
          </w:p>
        </w:tc>
      </w:tr>
      <w:tr w:rsidR="00924464" w14:paraId="7C1C40EF" w14:textId="77777777">
        <w:trPr>
          <w:trHeight w:val="462"/>
        </w:trPr>
        <w:tc>
          <w:tcPr>
            <w:tcW w:w="9398" w:type="dxa"/>
            <w:gridSpan w:val="5"/>
          </w:tcPr>
          <w:p w14:paraId="71C05F7D" w14:textId="77777777" w:rsidR="00924464" w:rsidRDefault="0083266D">
            <w:pPr>
              <w:pStyle w:val="TableParagraph"/>
              <w:spacing w:line="230" w:lineRule="atLeast"/>
              <w:ind w:left="4"/>
              <w:rPr>
                <w:sz w:val="20"/>
              </w:rPr>
            </w:pPr>
            <w:r>
              <w:rPr>
                <w:sz w:val="20"/>
              </w:rPr>
              <w:t>Esta</w:t>
            </w:r>
            <w:r>
              <w:rPr>
                <w:spacing w:val="-5"/>
                <w:sz w:val="20"/>
              </w:rPr>
              <w:t xml:space="preserve"> </w:t>
            </w:r>
            <w:r>
              <w:rPr>
                <w:sz w:val="20"/>
              </w:rPr>
              <w:t>reducción</w:t>
            </w:r>
            <w:r>
              <w:rPr>
                <w:spacing w:val="-5"/>
                <w:sz w:val="20"/>
              </w:rPr>
              <w:t xml:space="preserve"> </w:t>
            </w:r>
            <w:r>
              <w:rPr>
                <w:sz w:val="20"/>
              </w:rPr>
              <w:t>será</w:t>
            </w:r>
            <w:r>
              <w:rPr>
                <w:spacing w:val="-4"/>
                <w:sz w:val="20"/>
              </w:rPr>
              <w:t xml:space="preserve"> </w:t>
            </w:r>
            <w:r>
              <w:rPr>
                <w:sz w:val="20"/>
              </w:rPr>
              <w:t>aplicable</w:t>
            </w:r>
            <w:r>
              <w:rPr>
                <w:spacing w:val="-2"/>
                <w:sz w:val="20"/>
              </w:rPr>
              <w:t xml:space="preserve"> </w:t>
            </w:r>
            <w:r>
              <w:rPr>
                <w:sz w:val="20"/>
              </w:rPr>
              <w:t>únicamente</w:t>
            </w:r>
            <w:r>
              <w:rPr>
                <w:spacing w:val="-3"/>
                <w:sz w:val="20"/>
              </w:rPr>
              <w:t xml:space="preserve"> </w:t>
            </w:r>
            <w:r>
              <w:rPr>
                <w:sz w:val="20"/>
              </w:rPr>
              <w:t>para</w:t>
            </w:r>
            <w:r>
              <w:rPr>
                <w:spacing w:val="-2"/>
                <w:sz w:val="20"/>
              </w:rPr>
              <w:t xml:space="preserve"> </w:t>
            </w:r>
            <w:r>
              <w:rPr>
                <w:sz w:val="20"/>
              </w:rPr>
              <w:t>el</w:t>
            </w:r>
            <w:r>
              <w:rPr>
                <w:spacing w:val="-5"/>
                <w:sz w:val="20"/>
              </w:rPr>
              <w:t xml:space="preserve"> </w:t>
            </w:r>
            <w:r>
              <w:rPr>
                <w:sz w:val="20"/>
              </w:rPr>
              <w:t>caso</w:t>
            </w:r>
            <w:r>
              <w:rPr>
                <w:spacing w:val="-4"/>
                <w:sz w:val="20"/>
              </w:rPr>
              <w:t xml:space="preserve"> </w:t>
            </w:r>
            <w:r>
              <w:rPr>
                <w:sz w:val="20"/>
              </w:rPr>
              <w:t>del</w:t>
            </w:r>
            <w:r>
              <w:rPr>
                <w:spacing w:val="-5"/>
                <w:sz w:val="20"/>
              </w:rPr>
              <w:t xml:space="preserve"> </w:t>
            </w:r>
            <w:r>
              <w:rPr>
                <w:sz w:val="20"/>
              </w:rPr>
              <w:t>acceso</w:t>
            </w:r>
            <w:r>
              <w:rPr>
                <w:spacing w:val="-4"/>
                <w:sz w:val="20"/>
              </w:rPr>
              <w:t xml:space="preserve"> </w:t>
            </w:r>
            <w:r>
              <w:rPr>
                <w:sz w:val="20"/>
              </w:rPr>
              <w:t>a</w:t>
            </w:r>
            <w:r>
              <w:rPr>
                <w:spacing w:val="-2"/>
                <w:sz w:val="20"/>
              </w:rPr>
              <w:t xml:space="preserve"> </w:t>
            </w:r>
            <w:r>
              <w:rPr>
                <w:sz w:val="20"/>
              </w:rPr>
              <w:t>todo</w:t>
            </w:r>
            <w:r>
              <w:rPr>
                <w:spacing w:val="-4"/>
                <w:sz w:val="20"/>
              </w:rPr>
              <w:t xml:space="preserve"> </w:t>
            </w:r>
            <w:r>
              <w:rPr>
                <w:sz w:val="20"/>
              </w:rPr>
              <w:t>público</w:t>
            </w:r>
            <w:r>
              <w:rPr>
                <w:spacing w:val="-2"/>
                <w:sz w:val="20"/>
              </w:rPr>
              <w:t xml:space="preserve"> </w:t>
            </w:r>
            <w:r>
              <w:rPr>
                <w:sz w:val="20"/>
              </w:rPr>
              <w:t>sea</w:t>
            </w:r>
            <w:r>
              <w:rPr>
                <w:spacing w:val="-5"/>
                <w:sz w:val="20"/>
              </w:rPr>
              <w:t xml:space="preserve"> </w:t>
            </w:r>
            <w:r>
              <w:rPr>
                <w:sz w:val="20"/>
              </w:rPr>
              <w:t xml:space="preserve">completamente </w:t>
            </w:r>
            <w:r>
              <w:rPr>
                <w:spacing w:val="-2"/>
                <w:sz w:val="20"/>
              </w:rPr>
              <w:t>gratuito.</w:t>
            </w:r>
          </w:p>
        </w:tc>
      </w:tr>
      <w:tr w:rsidR="00924464" w14:paraId="1A2AF014" w14:textId="77777777">
        <w:trPr>
          <w:trHeight w:val="693"/>
        </w:trPr>
        <w:tc>
          <w:tcPr>
            <w:tcW w:w="1647" w:type="dxa"/>
            <w:vMerge w:val="restart"/>
          </w:tcPr>
          <w:p w14:paraId="62F3FAD9" w14:textId="77777777" w:rsidR="00924464" w:rsidRDefault="00924464">
            <w:pPr>
              <w:pStyle w:val="TableParagraph"/>
              <w:rPr>
                <w:rFonts w:ascii="Arial"/>
                <w:b/>
                <w:sz w:val="20"/>
              </w:rPr>
            </w:pPr>
          </w:p>
          <w:p w14:paraId="44EB3192" w14:textId="77777777" w:rsidR="00924464" w:rsidRDefault="00924464">
            <w:pPr>
              <w:pStyle w:val="TableParagraph"/>
              <w:rPr>
                <w:rFonts w:ascii="Arial"/>
                <w:b/>
                <w:sz w:val="20"/>
              </w:rPr>
            </w:pPr>
          </w:p>
          <w:p w14:paraId="0DD9869C" w14:textId="77777777" w:rsidR="00924464" w:rsidRDefault="00924464">
            <w:pPr>
              <w:pStyle w:val="TableParagraph"/>
              <w:rPr>
                <w:rFonts w:ascii="Arial"/>
                <w:b/>
                <w:sz w:val="20"/>
              </w:rPr>
            </w:pPr>
          </w:p>
          <w:p w14:paraId="6D0DB69B" w14:textId="77777777" w:rsidR="00924464" w:rsidRDefault="00924464">
            <w:pPr>
              <w:pStyle w:val="TableParagraph"/>
              <w:rPr>
                <w:rFonts w:ascii="Arial"/>
                <w:b/>
                <w:sz w:val="20"/>
              </w:rPr>
            </w:pPr>
          </w:p>
          <w:p w14:paraId="42235165" w14:textId="77777777" w:rsidR="00924464" w:rsidRDefault="00924464">
            <w:pPr>
              <w:pStyle w:val="TableParagraph"/>
              <w:rPr>
                <w:rFonts w:ascii="Arial"/>
                <w:b/>
                <w:sz w:val="20"/>
              </w:rPr>
            </w:pPr>
          </w:p>
          <w:p w14:paraId="5FF6578C" w14:textId="77777777" w:rsidR="00924464" w:rsidRDefault="00924464">
            <w:pPr>
              <w:pStyle w:val="TableParagraph"/>
              <w:spacing w:before="100"/>
              <w:rPr>
                <w:rFonts w:ascii="Arial"/>
                <w:b/>
                <w:sz w:val="20"/>
              </w:rPr>
            </w:pPr>
          </w:p>
          <w:p w14:paraId="0889771F" w14:textId="77777777" w:rsidR="00924464" w:rsidRDefault="0083266D">
            <w:pPr>
              <w:pStyle w:val="TableParagraph"/>
              <w:ind w:left="8"/>
              <w:jc w:val="center"/>
              <w:rPr>
                <w:rFonts w:ascii="Arial" w:hAnsi="Arial"/>
                <w:b/>
                <w:sz w:val="20"/>
              </w:rPr>
            </w:pPr>
            <w:r>
              <w:rPr>
                <w:rFonts w:ascii="Arial" w:hAnsi="Arial"/>
                <w:b/>
                <w:sz w:val="20"/>
              </w:rPr>
              <w:t>9.- Personas físicas</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morales que</w:t>
            </w:r>
            <w:r>
              <w:rPr>
                <w:rFonts w:ascii="Arial" w:hAnsi="Arial"/>
                <w:b/>
                <w:spacing w:val="-9"/>
                <w:sz w:val="20"/>
              </w:rPr>
              <w:t xml:space="preserve"> </w:t>
            </w:r>
            <w:r>
              <w:rPr>
                <w:rFonts w:ascii="Arial" w:hAnsi="Arial"/>
                <w:b/>
                <w:sz w:val="20"/>
              </w:rPr>
              <w:t>cuenten</w:t>
            </w:r>
            <w:r>
              <w:rPr>
                <w:rFonts w:ascii="Arial" w:hAnsi="Arial"/>
                <w:b/>
                <w:spacing w:val="-9"/>
                <w:sz w:val="20"/>
              </w:rPr>
              <w:t xml:space="preserve"> </w:t>
            </w:r>
            <w:r>
              <w:rPr>
                <w:rFonts w:ascii="Arial" w:hAnsi="Arial"/>
                <w:b/>
                <w:sz w:val="20"/>
              </w:rPr>
              <w:t>con áreas verdes</w:t>
            </w:r>
          </w:p>
        </w:tc>
        <w:tc>
          <w:tcPr>
            <w:tcW w:w="2604" w:type="dxa"/>
            <w:gridSpan w:val="2"/>
          </w:tcPr>
          <w:p w14:paraId="1CAB8AE6" w14:textId="77777777" w:rsidR="00924464" w:rsidRDefault="0083266D">
            <w:pPr>
              <w:pStyle w:val="TableParagraph"/>
              <w:spacing w:line="230" w:lineRule="atLeast"/>
              <w:ind w:left="134" w:right="125"/>
              <w:jc w:val="center"/>
              <w:rPr>
                <w:rFonts w:ascii="Arial"/>
                <w:b/>
                <w:sz w:val="20"/>
              </w:rPr>
            </w:pPr>
            <w:r>
              <w:rPr>
                <w:rFonts w:ascii="Arial"/>
                <w:b/>
                <w:sz w:val="20"/>
              </w:rPr>
              <w:t>PRIMEROS</w:t>
            </w:r>
            <w:r>
              <w:rPr>
                <w:rFonts w:ascii="Arial"/>
                <w:b/>
                <w:spacing w:val="-14"/>
                <w:sz w:val="20"/>
              </w:rPr>
              <w:t xml:space="preserve"> </w:t>
            </w:r>
            <w:r>
              <w:rPr>
                <w:rFonts w:ascii="Arial"/>
                <w:b/>
                <w:sz w:val="20"/>
              </w:rPr>
              <w:t>SEIS</w:t>
            </w:r>
            <w:r>
              <w:rPr>
                <w:rFonts w:ascii="Arial"/>
                <w:b/>
                <w:spacing w:val="-14"/>
                <w:sz w:val="20"/>
              </w:rPr>
              <w:t xml:space="preserve"> </w:t>
            </w:r>
            <w:r>
              <w:rPr>
                <w:rFonts w:ascii="Arial"/>
                <w:b/>
                <w:sz w:val="20"/>
              </w:rPr>
              <w:t>MESES DEL</w:t>
            </w:r>
            <w:r>
              <w:rPr>
                <w:rFonts w:ascii="Arial"/>
                <w:b/>
                <w:spacing w:val="-9"/>
                <w:sz w:val="20"/>
              </w:rPr>
              <w:t xml:space="preserve"> </w:t>
            </w:r>
            <w:r>
              <w:rPr>
                <w:rFonts w:ascii="Arial"/>
                <w:b/>
                <w:sz w:val="20"/>
              </w:rPr>
              <w:t>EJERCICIO</w:t>
            </w:r>
            <w:r>
              <w:rPr>
                <w:rFonts w:ascii="Arial"/>
                <w:b/>
                <w:spacing w:val="-9"/>
                <w:sz w:val="20"/>
              </w:rPr>
              <w:t xml:space="preserve"> </w:t>
            </w:r>
            <w:r>
              <w:rPr>
                <w:rFonts w:ascii="Arial"/>
                <w:b/>
                <w:sz w:val="20"/>
              </w:rPr>
              <w:t xml:space="preserve">FISCAL </w:t>
            </w:r>
            <w:r>
              <w:rPr>
                <w:rFonts w:ascii="Arial"/>
                <w:b/>
                <w:spacing w:val="-4"/>
                <w:sz w:val="20"/>
              </w:rPr>
              <w:t>2026</w:t>
            </w:r>
          </w:p>
        </w:tc>
        <w:tc>
          <w:tcPr>
            <w:tcW w:w="1632" w:type="dxa"/>
            <w:vMerge w:val="restart"/>
          </w:tcPr>
          <w:p w14:paraId="7BFC5A97" w14:textId="77777777" w:rsidR="00924464" w:rsidRDefault="00924464">
            <w:pPr>
              <w:pStyle w:val="TableParagraph"/>
              <w:rPr>
                <w:rFonts w:ascii="Arial"/>
                <w:b/>
                <w:sz w:val="20"/>
              </w:rPr>
            </w:pPr>
          </w:p>
          <w:p w14:paraId="1B2C462C" w14:textId="77777777" w:rsidR="00924464" w:rsidRDefault="00924464">
            <w:pPr>
              <w:pStyle w:val="TableParagraph"/>
              <w:rPr>
                <w:rFonts w:ascii="Arial"/>
                <w:b/>
                <w:sz w:val="20"/>
              </w:rPr>
            </w:pPr>
          </w:p>
          <w:p w14:paraId="0C8CCE72" w14:textId="77777777" w:rsidR="00924464" w:rsidRDefault="00924464">
            <w:pPr>
              <w:pStyle w:val="TableParagraph"/>
              <w:rPr>
                <w:rFonts w:ascii="Arial"/>
                <w:b/>
                <w:sz w:val="20"/>
              </w:rPr>
            </w:pPr>
          </w:p>
          <w:p w14:paraId="10D89155" w14:textId="77777777" w:rsidR="00924464" w:rsidRDefault="00924464">
            <w:pPr>
              <w:pStyle w:val="TableParagraph"/>
              <w:rPr>
                <w:rFonts w:ascii="Arial"/>
                <w:b/>
                <w:sz w:val="20"/>
              </w:rPr>
            </w:pPr>
          </w:p>
          <w:p w14:paraId="5F4C19E8" w14:textId="77777777" w:rsidR="00924464" w:rsidRDefault="00924464">
            <w:pPr>
              <w:pStyle w:val="TableParagraph"/>
              <w:rPr>
                <w:rFonts w:ascii="Arial"/>
                <w:b/>
                <w:sz w:val="20"/>
              </w:rPr>
            </w:pPr>
          </w:p>
          <w:p w14:paraId="058AC3AF" w14:textId="77777777" w:rsidR="00924464" w:rsidRDefault="00924464">
            <w:pPr>
              <w:pStyle w:val="TableParagraph"/>
              <w:rPr>
                <w:rFonts w:ascii="Arial"/>
                <w:b/>
                <w:sz w:val="20"/>
              </w:rPr>
            </w:pPr>
          </w:p>
          <w:p w14:paraId="3781C15A" w14:textId="77777777" w:rsidR="00924464" w:rsidRDefault="00924464">
            <w:pPr>
              <w:pStyle w:val="TableParagraph"/>
              <w:spacing w:before="215"/>
              <w:rPr>
                <w:rFonts w:ascii="Arial"/>
                <w:b/>
                <w:sz w:val="20"/>
              </w:rPr>
            </w:pPr>
          </w:p>
          <w:p w14:paraId="07E37D0E" w14:textId="77777777" w:rsidR="00924464" w:rsidRDefault="0083266D">
            <w:pPr>
              <w:pStyle w:val="TableParagraph"/>
              <w:spacing w:before="1"/>
              <w:ind w:left="10" w:right="4"/>
              <w:jc w:val="center"/>
              <w:rPr>
                <w:sz w:val="20"/>
              </w:rPr>
            </w:pPr>
            <w:r>
              <w:rPr>
                <w:spacing w:val="-5"/>
                <w:sz w:val="20"/>
              </w:rPr>
              <w:t>N/A</w:t>
            </w:r>
          </w:p>
        </w:tc>
        <w:tc>
          <w:tcPr>
            <w:tcW w:w="3515" w:type="dxa"/>
            <w:vMerge w:val="restart"/>
          </w:tcPr>
          <w:p w14:paraId="3D413004" w14:textId="77777777" w:rsidR="00924464" w:rsidRDefault="0083266D">
            <w:pPr>
              <w:pStyle w:val="TableParagraph"/>
              <w:spacing w:before="2"/>
              <w:ind w:left="4" w:right="1"/>
              <w:jc w:val="both"/>
              <w:rPr>
                <w:sz w:val="20"/>
              </w:rPr>
            </w:pPr>
            <w:r>
              <w:rPr>
                <w:sz w:val="20"/>
              </w:rPr>
              <w:t>Presentar dictamen emitido por la Secretaría de Medio Ambiente y Cambio Climático.</w:t>
            </w:r>
          </w:p>
          <w:p w14:paraId="08DBF08F" w14:textId="77777777" w:rsidR="00924464" w:rsidRDefault="00924464">
            <w:pPr>
              <w:pStyle w:val="TableParagraph"/>
              <w:spacing w:before="6"/>
              <w:rPr>
                <w:rFonts w:ascii="Arial"/>
                <w:b/>
                <w:sz w:val="20"/>
              </w:rPr>
            </w:pPr>
          </w:p>
          <w:p w14:paraId="78A84F06" w14:textId="77777777" w:rsidR="00924464" w:rsidRDefault="0083266D">
            <w:pPr>
              <w:pStyle w:val="TableParagraph"/>
              <w:ind w:left="4"/>
              <w:jc w:val="both"/>
              <w:rPr>
                <w:sz w:val="20"/>
              </w:rPr>
            </w:pPr>
            <w:r>
              <w:rPr>
                <w:sz w:val="20"/>
              </w:rPr>
              <w:t>Para ser considerada como área verde deberá darse el mantenimiento y conservación correspondiente.</w:t>
            </w:r>
          </w:p>
          <w:p w14:paraId="6BEC9868" w14:textId="77777777" w:rsidR="00924464" w:rsidRDefault="00924464">
            <w:pPr>
              <w:pStyle w:val="TableParagraph"/>
              <w:spacing w:before="6"/>
              <w:rPr>
                <w:rFonts w:ascii="Arial"/>
                <w:b/>
                <w:sz w:val="20"/>
              </w:rPr>
            </w:pPr>
          </w:p>
          <w:p w14:paraId="6E9FB81A" w14:textId="77777777" w:rsidR="00924464" w:rsidRDefault="0083266D">
            <w:pPr>
              <w:pStyle w:val="TableParagraph"/>
              <w:ind w:left="4"/>
              <w:jc w:val="both"/>
              <w:rPr>
                <w:sz w:val="20"/>
              </w:rPr>
            </w:pPr>
            <w:r>
              <w:rPr>
                <w:sz w:val="20"/>
              </w:rPr>
              <w:t>Base</w:t>
            </w:r>
            <w:r>
              <w:rPr>
                <w:spacing w:val="-8"/>
                <w:sz w:val="20"/>
              </w:rPr>
              <w:t xml:space="preserve"> </w:t>
            </w:r>
            <w:r>
              <w:rPr>
                <w:sz w:val="20"/>
              </w:rPr>
              <w:t>gravable</w:t>
            </w:r>
            <w:r>
              <w:rPr>
                <w:spacing w:val="-8"/>
                <w:sz w:val="20"/>
              </w:rPr>
              <w:t xml:space="preserve"> </w:t>
            </w:r>
            <w:r>
              <w:rPr>
                <w:spacing w:val="-2"/>
                <w:sz w:val="20"/>
              </w:rPr>
              <w:t>actualizada.</w:t>
            </w:r>
          </w:p>
          <w:p w14:paraId="0066B410" w14:textId="77777777" w:rsidR="00924464" w:rsidRDefault="00924464">
            <w:pPr>
              <w:pStyle w:val="TableParagraph"/>
              <w:spacing w:before="6"/>
              <w:rPr>
                <w:rFonts w:ascii="Arial"/>
                <w:b/>
                <w:sz w:val="20"/>
              </w:rPr>
            </w:pPr>
          </w:p>
          <w:p w14:paraId="7F166B9A" w14:textId="77777777" w:rsidR="00924464" w:rsidRDefault="0083266D">
            <w:pPr>
              <w:pStyle w:val="TableParagraph"/>
              <w:ind w:left="4"/>
              <w:jc w:val="both"/>
              <w:rPr>
                <w:sz w:val="20"/>
              </w:rPr>
            </w:pPr>
            <w:r>
              <w:rPr>
                <w:sz w:val="20"/>
              </w:rPr>
              <w:t>Estar</w:t>
            </w:r>
            <w:r>
              <w:rPr>
                <w:spacing w:val="-10"/>
                <w:sz w:val="20"/>
              </w:rPr>
              <w:t xml:space="preserve"> </w:t>
            </w:r>
            <w:r>
              <w:rPr>
                <w:sz w:val="20"/>
              </w:rPr>
              <w:t>al</w:t>
            </w:r>
            <w:r>
              <w:rPr>
                <w:spacing w:val="-12"/>
                <w:sz w:val="20"/>
              </w:rPr>
              <w:t xml:space="preserve"> </w:t>
            </w:r>
            <w:r>
              <w:rPr>
                <w:sz w:val="20"/>
              </w:rPr>
              <w:t>corriente</w:t>
            </w:r>
            <w:r>
              <w:rPr>
                <w:spacing w:val="-11"/>
                <w:sz w:val="20"/>
              </w:rPr>
              <w:t xml:space="preserve"> </w:t>
            </w:r>
            <w:r>
              <w:rPr>
                <w:sz w:val="20"/>
              </w:rPr>
              <w:t>en</w:t>
            </w:r>
            <w:r>
              <w:rPr>
                <w:spacing w:val="-11"/>
                <w:sz w:val="20"/>
              </w:rPr>
              <w:t xml:space="preserve"> </w:t>
            </w:r>
            <w:r>
              <w:rPr>
                <w:sz w:val="20"/>
              </w:rPr>
              <w:t>su</w:t>
            </w:r>
            <w:r>
              <w:rPr>
                <w:spacing w:val="-9"/>
                <w:sz w:val="20"/>
              </w:rPr>
              <w:t xml:space="preserve"> </w:t>
            </w:r>
            <w:r>
              <w:rPr>
                <w:sz w:val="20"/>
              </w:rPr>
              <w:t>pago</w:t>
            </w:r>
            <w:r>
              <w:rPr>
                <w:spacing w:val="-11"/>
                <w:sz w:val="20"/>
              </w:rPr>
              <w:t xml:space="preserve"> </w:t>
            </w:r>
            <w:r>
              <w:rPr>
                <w:sz w:val="20"/>
              </w:rPr>
              <w:t>predial</w:t>
            </w:r>
            <w:r>
              <w:rPr>
                <w:spacing w:val="-12"/>
                <w:sz w:val="20"/>
              </w:rPr>
              <w:t xml:space="preserve"> </w:t>
            </w:r>
            <w:r>
              <w:rPr>
                <w:sz w:val="20"/>
              </w:rPr>
              <w:t>del añ</w:t>
            </w:r>
            <w:r>
              <w:rPr>
                <w:sz w:val="20"/>
              </w:rPr>
              <w:t>o inmediato anterior.</w:t>
            </w:r>
          </w:p>
        </w:tc>
      </w:tr>
      <w:tr w:rsidR="00924464" w14:paraId="338C4555" w14:textId="77777777">
        <w:trPr>
          <w:trHeight w:val="693"/>
        </w:trPr>
        <w:tc>
          <w:tcPr>
            <w:tcW w:w="1647" w:type="dxa"/>
            <w:vMerge/>
            <w:tcBorders>
              <w:top w:val="nil"/>
            </w:tcBorders>
          </w:tcPr>
          <w:p w14:paraId="7C48FE29" w14:textId="77777777" w:rsidR="00924464" w:rsidRDefault="00924464">
            <w:pPr>
              <w:rPr>
                <w:sz w:val="2"/>
                <w:szCs w:val="2"/>
              </w:rPr>
            </w:pPr>
          </w:p>
        </w:tc>
        <w:tc>
          <w:tcPr>
            <w:tcW w:w="1111" w:type="dxa"/>
          </w:tcPr>
          <w:p w14:paraId="174B755D" w14:textId="77777777" w:rsidR="00924464" w:rsidRDefault="0083266D">
            <w:pPr>
              <w:pStyle w:val="TableParagraph"/>
              <w:spacing w:line="230" w:lineRule="atLeast"/>
              <w:ind w:left="40" w:right="35" w:firstLine="2"/>
              <w:jc w:val="center"/>
              <w:rPr>
                <w:rFonts w:ascii="Arial"/>
                <w:b/>
                <w:sz w:val="20"/>
              </w:rPr>
            </w:pPr>
            <w:r>
              <w:rPr>
                <w:rFonts w:ascii="Arial"/>
                <w:b/>
                <w:spacing w:val="-2"/>
                <w:sz w:val="20"/>
              </w:rPr>
              <w:t xml:space="preserve">Porcentaje </w:t>
            </w:r>
            <w:r>
              <w:rPr>
                <w:rFonts w:ascii="Arial"/>
                <w:b/>
                <w:spacing w:val="-6"/>
                <w:sz w:val="20"/>
              </w:rPr>
              <w:t xml:space="preserve">de </w:t>
            </w:r>
            <w:r>
              <w:rPr>
                <w:rFonts w:ascii="Arial"/>
                <w:b/>
                <w:spacing w:val="-2"/>
                <w:sz w:val="20"/>
              </w:rPr>
              <w:t>Descuento</w:t>
            </w:r>
          </w:p>
        </w:tc>
        <w:tc>
          <w:tcPr>
            <w:tcW w:w="1493" w:type="dxa"/>
          </w:tcPr>
          <w:p w14:paraId="44E23E09" w14:textId="77777777" w:rsidR="00924464" w:rsidRDefault="00924464">
            <w:pPr>
              <w:pStyle w:val="TableParagraph"/>
              <w:spacing w:before="2"/>
              <w:rPr>
                <w:rFonts w:ascii="Arial"/>
                <w:b/>
                <w:sz w:val="20"/>
              </w:rPr>
            </w:pPr>
          </w:p>
          <w:p w14:paraId="3672C386" w14:textId="77777777" w:rsidR="00924464" w:rsidRDefault="0083266D">
            <w:pPr>
              <w:pStyle w:val="TableParagraph"/>
              <w:ind w:left="7" w:right="1"/>
              <w:jc w:val="center"/>
              <w:rPr>
                <w:rFonts w:ascii="Arial" w:hAnsi="Arial"/>
                <w:b/>
                <w:sz w:val="20"/>
              </w:rPr>
            </w:pPr>
            <w:r>
              <w:rPr>
                <w:rFonts w:ascii="Arial" w:hAnsi="Arial"/>
                <w:b/>
                <w:sz w:val="20"/>
              </w:rPr>
              <w:t>No.</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árboles</w:t>
            </w:r>
          </w:p>
        </w:tc>
        <w:tc>
          <w:tcPr>
            <w:tcW w:w="1632" w:type="dxa"/>
            <w:vMerge/>
            <w:tcBorders>
              <w:top w:val="nil"/>
            </w:tcBorders>
          </w:tcPr>
          <w:p w14:paraId="6BC3C6DD" w14:textId="77777777" w:rsidR="00924464" w:rsidRDefault="00924464">
            <w:pPr>
              <w:rPr>
                <w:sz w:val="2"/>
                <w:szCs w:val="2"/>
              </w:rPr>
            </w:pPr>
          </w:p>
        </w:tc>
        <w:tc>
          <w:tcPr>
            <w:tcW w:w="3515" w:type="dxa"/>
            <w:vMerge/>
            <w:tcBorders>
              <w:top w:val="nil"/>
            </w:tcBorders>
          </w:tcPr>
          <w:p w14:paraId="50B10EA9" w14:textId="77777777" w:rsidR="00924464" w:rsidRDefault="00924464">
            <w:pPr>
              <w:rPr>
                <w:sz w:val="2"/>
                <w:szCs w:val="2"/>
              </w:rPr>
            </w:pPr>
          </w:p>
        </w:tc>
      </w:tr>
      <w:tr w:rsidR="00924464" w14:paraId="5F97746C" w14:textId="77777777">
        <w:trPr>
          <w:trHeight w:val="232"/>
        </w:trPr>
        <w:tc>
          <w:tcPr>
            <w:tcW w:w="1647" w:type="dxa"/>
            <w:vMerge/>
            <w:tcBorders>
              <w:top w:val="nil"/>
            </w:tcBorders>
          </w:tcPr>
          <w:p w14:paraId="274CA2D9" w14:textId="77777777" w:rsidR="00924464" w:rsidRDefault="00924464">
            <w:pPr>
              <w:rPr>
                <w:sz w:val="2"/>
                <w:szCs w:val="2"/>
              </w:rPr>
            </w:pPr>
          </w:p>
        </w:tc>
        <w:tc>
          <w:tcPr>
            <w:tcW w:w="1111" w:type="dxa"/>
          </w:tcPr>
          <w:p w14:paraId="421037EC" w14:textId="77777777" w:rsidR="00924464" w:rsidRDefault="0083266D">
            <w:pPr>
              <w:pStyle w:val="TableParagraph"/>
              <w:spacing w:before="2" w:line="211" w:lineRule="exact"/>
              <w:ind w:left="4" w:right="5"/>
              <w:jc w:val="center"/>
              <w:rPr>
                <w:sz w:val="20"/>
              </w:rPr>
            </w:pPr>
            <w:r>
              <w:rPr>
                <w:spacing w:val="-4"/>
                <w:sz w:val="20"/>
              </w:rPr>
              <w:t>2.5%</w:t>
            </w:r>
          </w:p>
        </w:tc>
        <w:tc>
          <w:tcPr>
            <w:tcW w:w="1493" w:type="dxa"/>
          </w:tcPr>
          <w:p w14:paraId="033E3174" w14:textId="77777777" w:rsidR="00924464" w:rsidRDefault="0083266D">
            <w:pPr>
              <w:pStyle w:val="TableParagraph"/>
              <w:spacing w:before="2" w:line="211" w:lineRule="exact"/>
              <w:ind w:left="7"/>
              <w:jc w:val="center"/>
              <w:rPr>
                <w:sz w:val="20"/>
              </w:rPr>
            </w:pPr>
            <w:r>
              <w:rPr>
                <w:sz w:val="20"/>
              </w:rPr>
              <w:t>1</w:t>
            </w:r>
            <w:r>
              <w:rPr>
                <w:spacing w:val="-3"/>
                <w:sz w:val="20"/>
              </w:rPr>
              <w:t xml:space="preserve"> </w:t>
            </w:r>
            <w:r>
              <w:rPr>
                <w:sz w:val="20"/>
              </w:rPr>
              <w:t>a</w:t>
            </w:r>
            <w:r>
              <w:rPr>
                <w:spacing w:val="-3"/>
                <w:sz w:val="20"/>
              </w:rPr>
              <w:t xml:space="preserve"> </w:t>
            </w:r>
            <w:r>
              <w:rPr>
                <w:spacing w:val="-5"/>
                <w:sz w:val="20"/>
              </w:rPr>
              <w:t>10</w:t>
            </w:r>
          </w:p>
        </w:tc>
        <w:tc>
          <w:tcPr>
            <w:tcW w:w="1632" w:type="dxa"/>
            <w:vMerge/>
            <w:tcBorders>
              <w:top w:val="nil"/>
            </w:tcBorders>
          </w:tcPr>
          <w:p w14:paraId="03FBE505" w14:textId="77777777" w:rsidR="00924464" w:rsidRDefault="00924464">
            <w:pPr>
              <w:rPr>
                <w:sz w:val="2"/>
                <w:szCs w:val="2"/>
              </w:rPr>
            </w:pPr>
          </w:p>
        </w:tc>
        <w:tc>
          <w:tcPr>
            <w:tcW w:w="3515" w:type="dxa"/>
            <w:vMerge/>
            <w:tcBorders>
              <w:top w:val="nil"/>
            </w:tcBorders>
          </w:tcPr>
          <w:p w14:paraId="718D94EE" w14:textId="77777777" w:rsidR="00924464" w:rsidRDefault="00924464">
            <w:pPr>
              <w:rPr>
                <w:sz w:val="2"/>
                <w:szCs w:val="2"/>
              </w:rPr>
            </w:pPr>
          </w:p>
        </w:tc>
      </w:tr>
      <w:tr w:rsidR="00924464" w14:paraId="4D5A5772" w14:textId="77777777">
        <w:trPr>
          <w:trHeight w:val="263"/>
        </w:trPr>
        <w:tc>
          <w:tcPr>
            <w:tcW w:w="1647" w:type="dxa"/>
            <w:vMerge/>
            <w:tcBorders>
              <w:top w:val="nil"/>
            </w:tcBorders>
          </w:tcPr>
          <w:p w14:paraId="505A3B9C" w14:textId="77777777" w:rsidR="00924464" w:rsidRDefault="00924464">
            <w:pPr>
              <w:rPr>
                <w:sz w:val="2"/>
                <w:szCs w:val="2"/>
              </w:rPr>
            </w:pPr>
          </w:p>
        </w:tc>
        <w:tc>
          <w:tcPr>
            <w:tcW w:w="1111" w:type="dxa"/>
          </w:tcPr>
          <w:p w14:paraId="30ADAA7C" w14:textId="77777777" w:rsidR="00924464" w:rsidRDefault="0083266D">
            <w:pPr>
              <w:pStyle w:val="TableParagraph"/>
              <w:spacing w:before="16" w:line="227" w:lineRule="exact"/>
              <w:ind w:left="4" w:right="3"/>
              <w:jc w:val="center"/>
              <w:rPr>
                <w:sz w:val="20"/>
              </w:rPr>
            </w:pPr>
            <w:r>
              <w:rPr>
                <w:spacing w:val="-5"/>
                <w:sz w:val="20"/>
              </w:rPr>
              <w:t>5%</w:t>
            </w:r>
          </w:p>
        </w:tc>
        <w:tc>
          <w:tcPr>
            <w:tcW w:w="1493" w:type="dxa"/>
          </w:tcPr>
          <w:p w14:paraId="11723695" w14:textId="77777777" w:rsidR="00924464" w:rsidRDefault="0083266D">
            <w:pPr>
              <w:pStyle w:val="TableParagraph"/>
              <w:spacing w:before="16" w:line="227" w:lineRule="exact"/>
              <w:ind w:left="7"/>
              <w:jc w:val="center"/>
              <w:rPr>
                <w:sz w:val="20"/>
              </w:rPr>
            </w:pPr>
            <w:r>
              <w:rPr>
                <w:sz w:val="20"/>
              </w:rPr>
              <w:t>11</w:t>
            </w:r>
            <w:r>
              <w:rPr>
                <w:spacing w:val="-3"/>
                <w:sz w:val="20"/>
              </w:rPr>
              <w:t xml:space="preserve"> </w:t>
            </w:r>
            <w:r>
              <w:rPr>
                <w:sz w:val="20"/>
              </w:rPr>
              <w:t>a</w:t>
            </w:r>
            <w:r>
              <w:rPr>
                <w:spacing w:val="-1"/>
                <w:sz w:val="20"/>
              </w:rPr>
              <w:t xml:space="preserve"> </w:t>
            </w:r>
            <w:r>
              <w:rPr>
                <w:spacing w:val="-5"/>
                <w:sz w:val="20"/>
              </w:rPr>
              <w:t>20</w:t>
            </w:r>
          </w:p>
        </w:tc>
        <w:tc>
          <w:tcPr>
            <w:tcW w:w="1632" w:type="dxa"/>
            <w:vMerge/>
            <w:tcBorders>
              <w:top w:val="nil"/>
            </w:tcBorders>
          </w:tcPr>
          <w:p w14:paraId="65A4BC4E" w14:textId="77777777" w:rsidR="00924464" w:rsidRDefault="00924464">
            <w:pPr>
              <w:rPr>
                <w:sz w:val="2"/>
                <w:szCs w:val="2"/>
              </w:rPr>
            </w:pPr>
          </w:p>
        </w:tc>
        <w:tc>
          <w:tcPr>
            <w:tcW w:w="3515" w:type="dxa"/>
            <w:vMerge/>
            <w:tcBorders>
              <w:top w:val="nil"/>
            </w:tcBorders>
          </w:tcPr>
          <w:p w14:paraId="7BD8F5CB" w14:textId="77777777" w:rsidR="00924464" w:rsidRDefault="00924464">
            <w:pPr>
              <w:rPr>
                <w:sz w:val="2"/>
                <w:szCs w:val="2"/>
              </w:rPr>
            </w:pPr>
          </w:p>
        </w:tc>
      </w:tr>
      <w:tr w:rsidR="00924464" w14:paraId="7428AFA5" w14:textId="77777777">
        <w:trPr>
          <w:trHeight w:val="237"/>
        </w:trPr>
        <w:tc>
          <w:tcPr>
            <w:tcW w:w="1647" w:type="dxa"/>
            <w:vMerge/>
            <w:tcBorders>
              <w:top w:val="nil"/>
            </w:tcBorders>
          </w:tcPr>
          <w:p w14:paraId="1DD97D11" w14:textId="77777777" w:rsidR="00924464" w:rsidRDefault="00924464">
            <w:pPr>
              <w:rPr>
                <w:sz w:val="2"/>
                <w:szCs w:val="2"/>
              </w:rPr>
            </w:pPr>
          </w:p>
        </w:tc>
        <w:tc>
          <w:tcPr>
            <w:tcW w:w="1111" w:type="dxa"/>
          </w:tcPr>
          <w:p w14:paraId="3B9FC80C" w14:textId="77777777" w:rsidR="00924464" w:rsidRDefault="0083266D">
            <w:pPr>
              <w:pStyle w:val="TableParagraph"/>
              <w:spacing w:before="4" w:line="213" w:lineRule="exact"/>
              <w:ind w:left="4" w:right="5"/>
              <w:jc w:val="center"/>
              <w:rPr>
                <w:sz w:val="20"/>
              </w:rPr>
            </w:pPr>
            <w:r>
              <w:rPr>
                <w:spacing w:val="-4"/>
                <w:sz w:val="20"/>
              </w:rPr>
              <w:t>7.5%</w:t>
            </w:r>
          </w:p>
        </w:tc>
        <w:tc>
          <w:tcPr>
            <w:tcW w:w="1493" w:type="dxa"/>
          </w:tcPr>
          <w:p w14:paraId="7BCA4A26" w14:textId="77777777" w:rsidR="00924464" w:rsidRDefault="0083266D">
            <w:pPr>
              <w:pStyle w:val="TableParagraph"/>
              <w:spacing w:before="4" w:line="213" w:lineRule="exact"/>
              <w:ind w:left="7" w:right="3"/>
              <w:jc w:val="center"/>
              <w:rPr>
                <w:sz w:val="20"/>
              </w:rPr>
            </w:pPr>
            <w:r>
              <w:rPr>
                <w:sz w:val="20"/>
              </w:rPr>
              <w:t>21</w:t>
            </w:r>
            <w:r>
              <w:rPr>
                <w:spacing w:val="-3"/>
                <w:sz w:val="20"/>
              </w:rPr>
              <w:t xml:space="preserve"> </w:t>
            </w:r>
            <w:r>
              <w:rPr>
                <w:sz w:val="20"/>
              </w:rPr>
              <w:t>en</w:t>
            </w:r>
            <w:r>
              <w:rPr>
                <w:spacing w:val="-3"/>
                <w:sz w:val="20"/>
              </w:rPr>
              <w:t xml:space="preserve"> </w:t>
            </w:r>
            <w:r>
              <w:rPr>
                <w:spacing w:val="-2"/>
                <w:sz w:val="20"/>
              </w:rPr>
              <w:t>adelante</w:t>
            </w:r>
          </w:p>
        </w:tc>
        <w:tc>
          <w:tcPr>
            <w:tcW w:w="1632" w:type="dxa"/>
            <w:vMerge/>
            <w:tcBorders>
              <w:top w:val="nil"/>
            </w:tcBorders>
          </w:tcPr>
          <w:p w14:paraId="1A8B932F" w14:textId="77777777" w:rsidR="00924464" w:rsidRDefault="00924464">
            <w:pPr>
              <w:rPr>
                <w:sz w:val="2"/>
                <w:szCs w:val="2"/>
              </w:rPr>
            </w:pPr>
          </w:p>
        </w:tc>
        <w:tc>
          <w:tcPr>
            <w:tcW w:w="3515" w:type="dxa"/>
            <w:vMerge/>
            <w:tcBorders>
              <w:top w:val="nil"/>
            </w:tcBorders>
          </w:tcPr>
          <w:p w14:paraId="779A43D1" w14:textId="77777777" w:rsidR="00924464" w:rsidRDefault="00924464">
            <w:pPr>
              <w:rPr>
                <w:sz w:val="2"/>
                <w:szCs w:val="2"/>
              </w:rPr>
            </w:pPr>
          </w:p>
        </w:tc>
      </w:tr>
      <w:tr w:rsidR="00924464" w14:paraId="07DAC3A4" w14:textId="77777777">
        <w:trPr>
          <w:trHeight w:val="691"/>
        </w:trPr>
        <w:tc>
          <w:tcPr>
            <w:tcW w:w="1647" w:type="dxa"/>
            <w:vMerge/>
            <w:tcBorders>
              <w:top w:val="nil"/>
            </w:tcBorders>
          </w:tcPr>
          <w:p w14:paraId="57E73D8F" w14:textId="77777777" w:rsidR="00924464" w:rsidRDefault="00924464">
            <w:pPr>
              <w:rPr>
                <w:sz w:val="2"/>
                <w:szCs w:val="2"/>
              </w:rPr>
            </w:pPr>
          </w:p>
        </w:tc>
        <w:tc>
          <w:tcPr>
            <w:tcW w:w="1111" w:type="dxa"/>
          </w:tcPr>
          <w:p w14:paraId="5D317116" w14:textId="77777777" w:rsidR="00924464" w:rsidRDefault="0083266D">
            <w:pPr>
              <w:pStyle w:val="TableParagraph"/>
              <w:spacing w:before="2"/>
              <w:ind w:left="4" w:right="2"/>
              <w:jc w:val="center"/>
              <w:rPr>
                <w:sz w:val="20"/>
              </w:rPr>
            </w:pPr>
            <w:r>
              <w:rPr>
                <w:spacing w:val="-2"/>
                <w:sz w:val="20"/>
              </w:rPr>
              <w:t>Porcentaje</w:t>
            </w:r>
          </w:p>
          <w:p w14:paraId="4CCC4689" w14:textId="77777777" w:rsidR="00924464" w:rsidRDefault="0083266D">
            <w:pPr>
              <w:pStyle w:val="TableParagraph"/>
              <w:spacing w:line="228" w:lineRule="exact"/>
              <w:ind w:left="5" w:right="1"/>
              <w:jc w:val="center"/>
              <w:rPr>
                <w:sz w:val="20"/>
              </w:rPr>
            </w:pPr>
            <w:r>
              <w:rPr>
                <w:spacing w:val="-4"/>
                <w:sz w:val="20"/>
              </w:rPr>
              <w:t xml:space="preserve">con </w:t>
            </w:r>
            <w:r>
              <w:rPr>
                <w:spacing w:val="-2"/>
                <w:sz w:val="20"/>
              </w:rPr>
              <w:t>descuento</w:t>
            </w:r>
          </w:p>
        </w:tc>
        <w:tc>
          <w:tcPr>
            <w:tcW w:w="1493" w:type="dxa"/>
          </w:tcPr>
          <w:p w14:paraId="53BAE50A" w14:textId="77777777" w:rsidR="00924464" w:rsidRDefault="0083266D">
            <w:pPr>
              <w:pStyle w:val="TableParagraph"/>
              <w:spacing w:before="117"/>
              <w:ind w:left="487" w:hanging="401"/>
              <w:rPr>
                <w:position w:val="6"/>
                <w:sz w:val="13"/>
              </w:rPr>
            </w:pPr>
            <w:r>
              <w:rPr>
                <w:sz w:val="20"/>
              </w:rPr>
              <w:t>Por</w:t>
            </w:r>
            <w:r>
              <w:rPr>
                <w:spacing w:val="-14"/>
                <w:sz w:val="20"/>
              </w:rPr>
              <w:t xml:space="preserve"> </w:t>
            </w:r>
            <w:r>
              <w:rPr>
                <w:sz w:val="20"/>
              </w:rPr>
              <w:t>área</w:t>
            </w:r>
            <w:r>
              <w:rPr>
                <w:spacing w:val="-14"/>
                <w:sz w:val="20"/>
              </w:rPr>
              <w:t xml:space="preserve"> </w:t>
            </w:r>
            <w:r>
              <w:rPr>
                <w:sz w:val="20"/>
              </w:rPr>
              <w:t>verde en m</w:t>
            </w:r>
            <w:r>
              <w:rPr>
                <w:position w:val="6"/>
                <w:sz w:val="13"/>
              </w:rPr>
              <w:t>2</w:t>
            </w:r>
          </w:p>
        </w:tc>
        <w:tc>
          <w:tcPr>
            <w:tcW w:w="1632" w:type="dxa"/>
            <w:vMerge/>
            <w:tcBorders>
              <w:top w:val="nil"/>
            </w:tcBorders>
          </w:tcPr>
          <w:p w14:paraId="43F1805B" w14:textId="77777777" w:rsidR="00924464" w:rsidRDefault="00924464">
            <w:pPr>
              <w:rPr>
                <w:sz w:val="2"/>
                <w:szCs w:val="2"/>
              </w:rPr>
            </w:pPr>
          </w:p>
        </w:tc>
        <w:tc>
          <w:tcPr>
            <w:tcW w:w="3515" w:type="dxa"/>
            <w:vMerge/>
            <w:tcBorders>
              <w:top w:val="nil"/>
            </w:tcBorders>
          </w:tcPr>
          <w:p w14:paraId="22D60717" w14:textId="77777777" w:rsidR="00924464" w:rsidRDefault="00924464">
            <w:pPr>
              <w:rPr>
                <w:sz w:val="2"/>
                <w:szCs w:val="2"/>
              </w:rPr>
            </w:pPr>
          </w:p>
        </w:tc>
      </w:tr>
      <w:tr w:rsidR="00924464" w14:paraId="67DCC3D0" w14:textId="77777777">
        <w:trPr>
          <w:trHeight w:val="261"/>
        </w:trPr>
        <w:tc>
          <w:tcPr>
            <w:tcW w:w="1647" w:type="dxa"/>
            <w:vMerge/>
            <w:tcBorders>
              <w:top w:val="nil"/>
            </w:tcBorders>
          </w:tcPr>
          <w:p w14:paraId="6E902C96" w14:textId="77777777" w:rsidR="00924464" w:rsidRDefault="00924464">
            <w:pPr>
              <w:rPr>
                <w:sz w:val="2"/>
                <w:szCs w:val="2"/>
              </w:rPr>
            </w:pPr>
          </w:p>
        </w:tc>
        <w:tc>
          <w:tcPr>
            <w:tcW w:w="1111" w:type="dxa"/>
          </w:tcPr>
          <w:p w14:paraId="2C0B77AC" w14:textId="77777777" w:rsidR="00924464" w:rsidRDefault="0083266D">
            <w:pPr>
              <w:pStyle w:val="TableParagraph"/>
              <w:spacing w:before="16" w:line="225" w:lineRule="exact"/>
              <w:ind w:left="4" w:right="5"/>
              <w:jc w:val="center"/>
              <w:rPr>
                <w:sz w:val="20"/>
              </w:rPr>
            </w:pPr>
            <w:r>
              <w:rPr>
                <w:spacing w:val="-4"/>
                <w:sz w:val="20"/>
              </w:rPr>
              <w:t>2.5%</w:t>
            </w:r>
          </w:p>
        </w:tc>
        <w:tc>
          <w:tcPr>
            <w:tcW w:w="1493" w:type="dxa"/>
          </w:tcPr>
          <w:p w14:paraId="4EFABAA7" w14:textId="77777777" w:rsidR="00924464" w:rsidRDefault="0083266D">
            <w:pPr>
              <w:pStyle w:val="TableParagraph"/>
              <w:spacing w:before="16" w:line="225" w:lineRule="exact"/>
              <w:ind w:left="7" w:right="2"/>
              <w:jc w:val="center"/>
              <w:rPr>
                <w:position w:val="6"/>
                <w:sz w:val="13"/>
              </w:rPr>
            </w:pPr>
            <w:r>
              <w:rPr>
                <w:sz w:val="20"/>
              </w:rPr>
              <w:t>1</w:t>
            </w:r>
            <w:r>
              <w:rPr>
                <w:spacing w:val="-3"/>
                <w:sz w:val="20"/>
              </w:rPr>
              <w:t xml:space="preserve"> </w:t>
            </w:r>
            <w:r>
              <w:rPr>
                <w:sz w:val="20"/>
              </w:rPr>
              <w:t>a</w:t>
            </w:r>
            <w:r>
              <w:rPr>
                <w:spacing w:val="-3"/>
                <w:sz w:val="20"/>
              </w:rPr>
              <w:t xml:space="preserve"> </w:t>
            </w:r>
            <w:r>
              <w:rPr>
                <w:sz w:val="20"/>
              </w:rPr>
              <w:t>100</w:t>
            </w:r>
            <w:r>
              <w:rPr>
                <w:spacing w:val="-1"/>
                <w:sz w:val="20"/>
              </w:rPr>
              <w:t xml:space="preserve"> </w:t>
            </w:r>
            <w:r>
              <w:rPr>
                <w:spacing w:val="-5"/>
                <w:sz w:val="20"/>
              </w:rPr>
              <w:t>m</w:t>
            </w:r>
            <w:r>
              <w:rPr>
                <w:spacing w:val="-5"/>
                <w:position w:val="6"/>
                <w:sz w:val="13"/>
              </w:rPr>
              <w:t>2</w:t>
            </w:r>
          </w:p>
        </w:tc>
        <w:tc>
          <w:tcPr>
            <w:tcW w:w="1632" w:type="dxa"/>
            <w:vMerge/>
            <w:tcBorders>
              <w:top w:val="nil"/>
            </w:tcBorders>
          </w:tcPr>
          <w:p w14:paraId="03D78937" w14:textId="77777777" w:rsidR="00924464" w:rsidRDefault="00924464">
            <w:pPr>
              <w:rPr>
                <w:sz w:val="2"/>
                <w:szCs w:val="2"/>
              </w:rPr>
            </w:pPr>
          </w:p>
        </w:tc>
        <w:tc>
          <w:tcPr>
            <w:tcW w:w="3515" w:type="dxa"/>
            <w:vMerge/>
            <w:tcBorders>
              <w:top w:val="nil"/>
            </w:tcBorders>
          </w:tcPr>
          <w:p w14:paraId="7EB7AFB6" w14:textId="77777777" w:rsidR="00924464" w:rsidRDefault="00924464">
            <w:pPr>
              <w:rPr>
                <w:sz w:val="2"/>
                <w:szCs w:val="2"/>
              </w:rPr>
            </w:pPr>
          </w:p>
        </w:tc>
      </w:tr>
      <w:tr w:rsidR="00924464" w14:paraId="044D74EE" w14:textId="77777777">
        <w:trPr>
          <w:trHeight w:val="266"/>
        </w:trPr>
        <w:tc>
          <w:tcPr>
            <w:tcW w:w="1647" w:type="dxa"/>
            <w:vMerge/>
            <w:tcBorders>
              <w:top w:val="nil"/>
            </w:tcBorders>
          </w:tcPr>
          <w:p w14:paraId="1B50F594" w14:textId="77777777" w:rsidR="00924464" w:rsidRDefault="00924464">
            <w:pPr>
              <w:rPr>
                <w:sz w:val="2"/>
                <w:szCs w:val="2"/>
              </w:rPr>
            </w:pPr>
          </w:p>
        </w:tc>
        <w:tc>
          <w:tcPr>
            <w:tcW w:w="1111" w:type="dxa"/>
          </w:tcPr>
          <w:p w14:paraId="0BEA01A4" w14:textId="77777777" w:rsidR="00924464" w:rsidRDefault="0083266D">
            <w:pPr>
              <w:pStyle w:val="TableParagraph"/>
              <w:spacing w:before="18" w:line="227" w:lineRule="exact"/>
              <w:ind w:left="4" w:right="3"/>
              <w:jc w:val="center"/>
              <w:rPr>
                <w:sz w:val="20"/>
              </w:rPr>
            </w:pPr>
            <w:r>
              <w:rPr>
                <w:spacing w:val="-5"/>
                <w:sz w:val="20"/>
              </w:rPr>
              <w:t>5%</w:t>
            </w:r>
          </w:p>
        </w:tc>
        <w:tc>
          <w:tcPr>
            <w:tcW w:w="1493" w:type="dxa"/>
          </w:tcPr>
          <w:p w14:paraId="2B4DA002" w14:textId="77777777" w:rsidR="00924464" w:rsidRDefault="0083266D">
            <w:pPr>
              <w:pStyle w:val="TableParagraph"/>
              <w:spacing w:before="18" w:line="227" w:lineRule="exact"/>
              <w:ind w:left="7" w:right="2"/>
              <w:jc w:val="center"/>
              <w:rPr>
                <w:position w:val="6"/>
                <w:sz w:val="13"/>
              </w:rPr>
            </w:pPr>
            <w:r>
              <w:rPr>
                <w:sz w:val="20"/>
              </w:rPr>
              <w:t>101</w:t>
            </w:r>
            <w:r>
              <w:rPr>
                <w:spacing w:val="-2"/>
                <w:sz w:val="20"/>
              </w:rPr>
              <w:t xml:space="preserve"> </w:t>
            </w:r>
            <w:r>
              <w:rPr>
                <w:sz w:val="20"/>
              </w:rPr>
              <w:t>a</w:t>
            </w:r>
            <w:r>
              <w:rPr>
                <w:spacing w:val="-4"/>
                <w:sz w:val="20"/>
              </w:rPr>
              <w:t xml:space="preserve"> </w:t>
            </w:r>
            <w:r>
              <w:rPr>
                <w:sz w:val="20"/>
              </w:rPr>
              <w:t>200</w:t>
            </w:r>
            <w:r>
              <w:rPr>
                <w:spacing w:val="-4"/>
                <w:sz w:val="20"/>
              </w:rPr>
              <w:t xml:space="preserve"> </w:t>
            </w:r>
            <w:r>
              <w:rPr>
                <w:spacing w:val="-5"/>
                <w:sz w:val="20"/>
              </w:rPr>
              <w:t>m</w:t>
            </w:r>
            <w:r>
              <w:rPr>
                <w:spacing w:val="-5"/>
                <w:position w:val="6"/>
                <w:sz w:val="13"/>
              </w:rPr>
              <w:t>2</w:t>
            </w:r>
          </w:p>
        </w:tc>
        <w:tc>
          <w:tcPr>
            <w:tcW w:w="1632" w:type="dxa"/>
            <w:vMerge/>
            <w:tcBorders>
              <w:top w:val="nil"/>
            </w:tcBorders>
          </w:tcPr>
          <w:p w14:paraId="5C0045BD" w14:textId="77777777" w:rsidR="00924464" w:rsidRDefault="00924464">
            <w:pPr>
              <w:rPr>
                <w:sz w:val="2"/>
                <w:szCs w:val="2"/>
              </w:rPr>
            </w:pPr>
          </w:p>
        </w:tc>
        <w:tc>
          <w:tcPr>
            <w:tcW w:w="3515" w:type="dxa"/>
            <w:vMerge/>
            <w:tcBorders>
              <w:top w:val="nil"/>
            </w:tcBorders>
          </w:tcPr>
          <w:p w14:paraId="11805BC6" w14:textId="77777777" w:rsidR="00924464" w:rsidRDefault="00924464">
            <w:pPr>
              <w:rPr>
                <w:sz w:val="2"/>
                <w:szCs w:val="2"/>
              </w:rPr>
            </w:pPr>
          </w:p>
        </w:tc>
      </w:tr>
      <w:tr w:rsidR="00924464" w14:paraId="112C9DD8" w14:textId="77777777">
        <w:trPr>
          <w:trHeight w:val="462"/>
        </w:trPr>
        <w:tc>
          <w:tcPr>
            <w:tcW w:w="1647" w:type="dxa"/>
            <w:vMerge/>
            <w:tcBorders>
              <w:top w:val="nil"/>
            </w:tcBorders>
          </w:tcPr>
          <w:p w14:paraId="2A8B7234" w14:textId="77777777" w:rsidR="00924464" w:rsidRDefault="00924464">
            <w:pPr>
              <w:rPr>
                <w:sz w:val="2"/>
                <w:szCs w:val="2"/>
              </w:rPr>
            </w:pPr>
          </w:p>
        </w:tc>
        <w:tc>
          <w:tcPr>
            <w:tcW w:w="1111" w:type="dxa"/>
          </w:tcPr>
          <w:p w14:paraId="42A90105" w14:textId="77777777" w:rsidR="00924464" w:rsidRDefault="0083266D">
            <w:pPr>
              <w:pStyle w:val="TableParagraph"/>
              <w:spacing w:before="117"/>
              <w:ind w:left="4" w:right="5"/>
              <w:jc w:val="center"/>
              <w:rPr>
                <w:sz w:val="20"/>
              </w:rPr>
            </w:pPr>
            <w:r>
              <w:rPr>
                <w:spacing w:val="-4"/>
                <w:sz w:val="20"/>
              </w:rPr>
              <w:t>7.5%</w:t>
            </w:r>
          </w:p>
        </w:tc>
        <w:tc>
          <w:tcPr>
            <w:tcW w:w="1493" w:type="dxa"/>
          </w:tcPr>
          <w:p w14:paraId="6898E545" w14:textId="77777777" w:rsidR="00924464" w:rsidRDefault="0083266D">
            <w:pPr>
              <w:pStyle w:val="TableParagraph"/>
              <w:spacing w:line="230" w:lineRule="atLeast"/>
              <w:ind w:left="362" w:hanging="70"/>
              <w:rPr>
                <w:sz w:val="20"/>
              </w:rPr>
            </w:pPr>
            <w:r>
              <w:rPr>
                <w:sz w:val="20"/>
              </w:rPr>
              <w:t>201</w:t>
            </w:r>
            <w:r>
              <w:rPr>
                <w:spacing w:val="-14"/>
                <w:sz w:val="20"/>
              </w:rPr>
              <w:t xml:space="preserve"> </w:t>
            </w:r>
            <w:r>
              <w:rPr>
                <w:sz w:val="20"/>
              </w:rPr>
              <w:t>m</w:t>
            </w:r>
            <w:r>
              <w:rPr>
                <w:position w:val="6"/>
                <w:sz w:val="13"/>
              </w:rPr>
              <w:t>2</w:t>
            </w:r>
            <w:r>
              <w:rPr>
                <w:spacing w:val="-1"/>
                <w:position w:val="6"/>
                <w:sz w:val="13"/>
              </w:rPr>
              <w:t xml:space="preserve"> </w:t>
            </w:r>
            <w:r>
              <w:rPr>
                <w:sz w:val="20"/>
              </w:rPr>
              <w:t xml:space="preserve">en </w:t>
            </w:r>
            <w:r>
              <w:rPr>
                <w:spacing w:val="-2"/>
                <w:sz w:val="20"/>
              </w:rPr>
              <w:t>adelante</w:t>
            </w:r>
          </w:p>
        </w:tc>
        <w:tc>
          <w:tcPr>
            <w:tcW w:w="1632" w:type="dxa"/>
            <w:vMerge/>
            <w:tcBorders>
              <w:top w:val="nil"/>
            </w:tcBorders>
          </w:tcPr>
          <w:p w14:paraId="4CA07AB5" w14:textId="77777777" w:rsidR="00924464" w:rsidRDefault="00924464">
            <w:pPr>
              <w:rPr>
                <w:sz w:val="2"/>
                <w:szCs w:val="2"/>
              </w:rPr>
            </w:pPr>
          </w:p>
        </w:tc>
        <w:tc>
          <w:tcPr>
            <w:tcW w:w="3515" w:type="dxa"/>
            <w:vMerge/>
            <w:tcBorders>
              <w:top w:val="nil"/>
            </w:tcBorders>
          </w:tcPr>
          <w:p w14:paraId="43904825" w14:textId="77777777" w:rsidR="00924464" w:rsidRDefault="00924464">
            <w:pPr>
              <w:rPr>
                <w:sz w:val="2"/>
                <w:szCs w:val="2"/>
              </w:rPr>
            </w:pPr>
          </w:p>
        </w:tc>
      </w:tr>
      <w:tr w:rsidR="00924464" w14:paraId="586B4AC4" w14:textId="77777777">
        <w:trPr>
          <w:trHeight w:val="698"/>
        </w:trPr>
        <w:tc>
          <w:tcPr>
            <w:tcW w:w="9398" w:type="dxa"/>
            <w:gridSpan w:val="5"/>
          </w:tcPr>
          <w:p w14:paraId="77B0183E" w14:textId="77777777" w:rsidR="00924464" w:rsidRDefault="0083266D">
            <w:pPr>
              <w:pStyle w:val="TableParagraph"/>
              <w:spacing w:before="2"/>
              <w:ind w:left="4"/>
              <w:rPr>
                <w:sz w:val="20"/>
              </w:rPr>
            </w:pPr>
            <w:r>
              <w:rPr>
                <w:sz w:val="20"/>
              </w:rPr>
              <w:t>Este</w:t>
            </w:r>
            <w:r>
              <w:rPr>
                <w:spacing w:val="-9"/>
                <w:sz w:val="20"/>
              </w:rPr>
              <w:t xml:space="preserve"> </w:t>
            </w:r>
            <w:r>
              <w:rPr>
                <w:sz w:val="20"/>
              </w:rPr>
              <w:t>descuento</w:t>
            </w:r>
            <w:r>
              <w:rPr>
                <w:spacing w:val="-7"/>
                <w:sz w:val="20"/>
              </w:rPr>
              <w:t xml:space="preserve"> </w:t>
            </w:r>
            <w:r>
              <w:rPr>
                <w:sz w:val="20"/>
              </w:rPr>
              <w:t>será</w:t>
            </w:r>
            <w:r>
              <w:rPr>
                <w:spacing w:val="-8"/>
                <w:sz w:val="20"/>
              </w:rPr>
              <w:t xml:space="preserve"> </w:t>
            </w:r>
            <w:r>
              <w:rPr>
                <w:sz w:val="20"/>
              </w:rPr>
              <w:t>aplicable,</w:t>
            </w:r>
            <w:r>
              <w:rPr>
                <w:spacing w:val="-6"/>
                <w:sz w:val="20"/>
              </w:rPr>
              <w:t xml:space="preserve"> </w:t>
            </w:r>
            <w:r>
              <w:rPr>
                <w:sz w:val="20"/>
              </w:rPr>
              <w:t>únicamente</w:t>
            </w:r>
            <w:r>
              <w:rPr>
                <w:spacing w:val="-5"/>
                <w:sz w:val="20"/>
              </w:rPr>
              <w:t xml:space="preserve"> </w:t>
            </w:r>
            <w:r>
              <w:rPr>
                <w:sz w:val="20"/>
              </w:rPr>
              <w:t>respecto</w:t>
            </w:r>
            <w:r>
              <w:rPr>
                <w:spacing w:val="-6"/>
                <w:sz w:val="20"/>
              </w:rPr>
              <w:t xml:space="preserve"> </w:t>
            </w:r>
            <w:r>
              <w:rPr>
                <w:sz w:val="20"/>
              </w:rPr>
              <w:t>a</w:t>
            </w:r>
            <w:r>
              <w:rPr>
                <w:spacing w:val="-6"/>
                <w:sz w:val="20"/>
              </w:rPr>
              <w:t xml:space="preserve"> </w:t>
            </w:r>
            <w:r>
              <w:rPr>
                <w:sz w:val="20"/>
              </w:rPr>
              <w:t>un</w:t>
            </w:r>
            <w:r>
              <w:rPr>
                <w:spacing w:val="-8"/>
                <w:sz w:val="20"/>
              </w:rPr>
              <w:t xml:space="preserve"> </w:t>
            </w:r>
            <w:r>
              <w:rPr>
                <w:sz w:val="20"/>
              </w:rPr>
              <w:t>bien</w:t>
            </w:r>
            <w:r>
              <w:rPr>
                <w:spacing w:val="-8"/>
                <w:sz w:val="20"/>
              </w:rPr>
              <w:t xml:space="preserve"> </w:t>
            </w:r>
            <w:r>
              <w:rPr>
                <w:sz w:val="20"/>
              </w:rPr>
              <w:t>inmueble</w:t>
            </w:r>
            <w:r>
              <w:rPr>
                <w:spacing w:val="-7"/>
                <w:sz w:val="20"/>
              </w:rPr>
              <w:t xml:space="preserve"> </w:t>
            </w:r>
            <w:r>
              <w:rPr>
                <w:sz w:val="20"/>
              </w:rPr>
              <w:t>de</w:t>
            </w:r>
            <w:r>
              <w:rPr>
                <w:spacing w:val="-8"/>
                <w:sz w:val="20"/>
              </w:rPr>
              <w:t xml:space="preserve"> </w:t>
            </w:r>
            <w:r>
              <w:rPr>
                <w:sz w:val="20"/>
              </w:rPr>
              <w:t>uso</w:t>
            </w:r>
            <w:r>
              <w:rPr>
                <w:spacing w:val="-5"/>
                <w:sz w:val="20"/>
              </w:rPr>
              <w:t xml:space="preserve"> </w:t>
            </w:r>
            <w:r>
              <w:rPr>
                <w:sz w:val="20"/>
              </w:rPr>
              <w:t>habitacional</w:t>
            </w:r>
            <w:r>
              <w:rPr>
                <w:spacing w:val="-7"/>
                <w:sz w:val="20"/>
              </w:rPr>
              <w:t xml:space="preserve"> </w:t>
            </w:r>
            <w:r>
              <w:rPr>
                <w:sz w:val="20"/>
              </w:rPr>
              <w:t>y</w:t>
            </w:r>
            <w:r>
              <w:rPr>
                <w:spacing w:val="-6"/>
                <w:sz w:val="20"/>
              </w:rPr>
              <w:t xml:space="preserve"> </w:t>
            </w:r>
            <w:r>
              <w:rPr>
                <w:spacing w:val="-2"/>
                <w:sz w:val="20"/>
              </w:rPr>
              <w:t>comercial.</w:t>
            </w:r>
          </w:p>
          <w:p w14:paraId="399F0C3E" w14:textId="77777777" w:rsidR="00924464" w:rsidRDefault="00924464">
            <w:pPr>
              <w:pStyle w:val="TableParagraph"/>
              <w:spacing w:before="5"/>
              <w:rPr>
                <w:rFonts w:ascii="Arial"/>
                <w:b/>
                <w:sz w:val="20"/>
              </w:rPr>
            </w:pPr>
          </w:p>
          <w:p w14:paraId="25A57AF8" w14:textId="77777777" w:rsidR="00924464" w:rsidRDefault="0083266D">
            <w:pPr>
              <w:pStyle w:val="TableParagraph"/>
              <w:spacing w:line="211" w:lineRule="exact"/>
              <w:ind w:left="4"/>
              <w:rPr>
                <w:sz w:val="20"/>
              </w:rPr>
            </w:pPr>
            <w:r>
              <w:rPr>
                <w:sz w:val="20"/>
              </w:rPr>
              <w:t>Este</w:t>
            </w:r>
            <w:r>
              <w:rPr>
                <w:spacing w:val="-9"/>
                <w:sz w:val="20"/>
              </w:rPr>
              <w:t xml:space="preserve"> </w:t>
            </w:r>
            <w:r>
              <w:rPr>
                <w:sz w:val="20"/>
              </w:rPr>
              <w:t>incentivo</w:t>
            </w:r>
            <w:r>
              <w:rPr>
                <w:spacing w:val="-7"/>
                <w:sz w:val="20"/>
              </w:rPr>
              <w:t xml:space="preserve"> </w:t>
            </w:r>
            <w:r>
              <w:rPr>
                <w:sz w:val="20"/>
              </w:rPr>
              <w:t>es</w:t>
            </w:r>
            <w:r>
              <w:rPr>
                <w:spacing w:val="-5"/>
                <w:sz w:val="20"/>
              </w:rPr>
              <w:t xml:space="preserve"> </w:t>
            </w:r>
            <w:r>
              <w:rPr>
                <w:sz w:val="20"/>
              </w:rPr>
              <w:t>adicional</w:t>
            </w:r>
            <w:r>
              <w:rPr>
                <w:spacing w:val="-7"/>
                <w:sz w:val="20"/>
              </w:rPr>
              <w:t xml:space="preserve"> </w:t>
            </w:r>
            <w:r>
              <w:rPr>
                <w:sz w:val="20"/>
              </w:rPr>
              <w:t>a</w:t>
            </w:r>
            <w:r>
              <w:rPr>
                <w:spacing w:val="-7"/>
                <w:sz w:val="20"/>
              </w:rPr>
              <w:t xml:space="preserve"> </w:t>
            </w:r>
            <w:r>
              <w:rPr>
                <w:sz w:val="20"/>
              </w:rPr>
              <w:t>cualquier</w:t>
            </w:r>
            <w:r>
              <w:rPr>
                <w:spacing w:val="-8"/>
                <w:sz w:val="20"/>
              </w:rPr>
              <w:t xml:space="preserve"> </w:t>
            </w:r>
            <w:r>
              <w:rPr>
                <w:sz w:val="20"/>
              </w:rPr>
              <w:t>otro</w:t>
            </w:r>
            <w:r>
              <w:rPr>
                <w:spacing w:val="-5"/>
                <w:sz w:val="20"/>
              </w:rPr>
              <w:t xml:space="preserve"> </w:t>
            </w:r>
            <w:r>
              <w:rPr>
                <w:sz w:val="20"/>
              </w:rPr>
              <w:t>incentivo</w:t>
            </w:r>
            <w:r>
              <w:rPr>
                <w:spacing w:val="-8"/>
                <w:sz w:val="20"/>
              </w:rPr>
              <w:t xml:space="preserve"> </w:t>
            </w:r>
            <w:r>
              <w:rPr>
                <w:spacing w:val="-2"/>
                <w:sz w:val="20"/>
              </w:rPr>
              <w:t>otorgado.</w:t>
            </w:r>
          </w:p>
        </w:tc>
      </w:tr>
      <w:tr w:rsidR="00924464" w14:paraId="7984C7D2" w14:textId="77777777">
        <w:trPr>
          <w:trHeight w:val="1156"/>
        </w:trPr>
        <w:tc>
          <w:tcPr>
            <w:tcW w:w="1647" w:type="dxa"/>
            <w:vMerge w:val="restart"/>
          </w:tcPr>
          <w:p w14:paraId="272036C4" w14:textId="77777777" w:rsidR="00924464" w:rsidRDefault="0083266D">
            <w:pPr>
              <w:pStyle w:val="TableParagraph"/>
              <w:tabs>
                <w:tab w:val="left" w:pos="738"/>
              </w:tabs>
              <w:spacing w:before="4"/>
              <w:ind w:left="4"/>
              <w:rPr>
                <w:rFonts w:ascii="Arial" w:hAnsi="Arial"/>
                <w:b/>
                <w:sz w:val="20"/>
              </w:rPr>
            </w:pPr>
            <w:r>
              <w:rPr>
                <w:rFonts w:ascii="Arial" w:hAnsi="Arial"/>
                <w:b/>
                <w:spacing w:val="-4"/>
                <w:sz w:val="20"/>
              </w:rPr>
              <w:t>10.</w:t>
            </w:r>
            <w:r>
              <w:rPr>
                <w:rFonts w:ascii="Arial" w:hAnsi="Arial"/>
                <w:b/>
                <w:sz w:val="20"/>
              </w:rPr>
              <w:tab/>
            </w:r>
            <w:r>
              <w:rPr>
                <w:rFonts w:ascii="Arial" w:hAnsi="Arial"/>
                <w:b/>
                <w:spacing w:val="-2"/>
                <w:sz w:val="20"/>
              </w:rPr>
              <w:t xml:space="preserve">Personas </w:t>
            </w:r>
            <w:r>
              <w:rPr>
                <w:rFonts w:ascii="Arial" w:hAnsi="Arial"/>
                <w:b/>
                <w:sz w:val="20"/>
              </w:rPr>
              <w:t>físicas</w:t>
            </w:r>
            <w:r>
              <w:rPr>
                <w:rFonts w:ascii="Arial" w:hAnsi="Arial"/>
                <w:b/>
                <w:spacing w:val="-9"/>
                <w:sz w:val="20"/>
              </w:rPr>
              <w:t xml:space="preserve"> </w:t>
            </w:r>
            <w:r>
              <w:rPr>
                <w:rFonts w:ascii="Arial" w:hAnsi="Arial"/>
                <w:b/>
                <w:sz w:val="20"/>
              </w:rPr>
              <w:t>y</w:t>
            </w:r>
            <w:r>
              <w:rPr>
                <w:rFonts w:ascii="Arial" w:hAnsi="Arial"/>
                <w:b/>
                <w:spacing w:val="-11"/>
                <w:sz w:val="20"/>
              </w:rPr>
              <w:t xml:space="preserve"> </w:t>
            </w:r>
            <w:r>
              <w:rPr>
                <w:rFonts w:ascii="Arial" w:hAnsi="Arial"/>
                <w:b/>
                <w:sz w:val="20"/>
              </w:rPr>
              <w:t xml:space="preserve">morales </w:t>
            </w:r>
            <w:r>
              <w:rPr>
                <w:rFonts w:ascii="Arial" w:hAnsi="Arial"/>
                <w:b/>
                <w:spacing w:val="-4"/>
                <w:sz w:val="20"/>
              </w:rPr>
              <w:t xml:space="preserve">que </w:t>
            </w:r>
            <w:r>
              <w:rPr>
                <w:rFonts w:ascii="Arial" w:hAnsi="Arial"/>
                <w:b/>
                <w:spacing w:val="-2"/>
                <w:sz w:val="20"/>
              </w:rPr>
              <w:t>voluntariamente actualicen información</w:t>
            </w:r>
            <w:r>
              <w:rPr>
                <w:rFonts w:ascii="Arial" w:hAnsi="Arial"/>
                <w:b/>
                <w:spacing w:val="-12"/>
                <w:sz w:val="20"/>
              </w:rPr>
              <w:t xml:space="preserve"> </w:t>
            </w:r>
            <w:r>
              <w:rPr>
                <w:rFonts w:ascii="Arial" w:hAnsi="Arial"/>
                <w:b/>
                <w:spacing w:val="-2"/>
                <w:sz w:val="20"/>
              </w:rPr>
              <w:t>de</w:t>
            </w:r>
            <w:r>
              <w:rPr>
                <w:rFonts w:ascii="Arial" w:hAnsi="Arial"/>
                <w:b/>
                <w:spacing w:val="-12"/>
                <w:sz w:val="20"/>
              </w:rPr>
              <w:t xml:space="preserve"> </w:t>
            </w:r>
            <w:r>
              <w:rPr>
                <w:rFonts w:ascii="Arial" w:hAnsi="Arial"/>
                <w:b/>
                <w:spacing w:val="-2"/>
                <w:sz w:val="20"/>
              </w:rPr>
              <w:t xml:space="preserve">la </w:t>
            </w:r>
            <w:r>
              <w:rPr>
                <w:rFonts w:ascii="Arial" w:hAnsi="Arial"/>
                <w:b/>
                <w:sz w:val="20"/>
              </w:rPr>
              <w:t>base</w:t>
            </w:r>
            <w:r>
              <w:rPr>
                <w:rFonts w:ascii="Arial" w:hAnsi="Arial"/>
                <w:b/>
                <w:spacing w:val="-4"/>
                <w:sz w:val="20"/>
              </w:rPr>
              <w:t xml:space="preserve"> </w:t>
            </w:r>
            <w:r>
              <w:rPr>
                <w:rFonts w:ascii="Arial" w:hAnsi="Arial"/>
                <w:b/>
                <w:sz w:val="20"/>
              </w:rPr>
              <w:t>gravable</w:t>
            </w:r>
            <w:r>
              <w:rPr>
                <w:rFonts w:ascii="Arial" w:hAnsi="Arial"/>
                <w:b/>
                <w:spacing w:val="-4"/>
                <w:sz w:val="20"/>
              </w:rPr>
              <w:t xml:space="preserve"> </w:t>
            </w:r>
            <w:r>
              <w:rPr>
                <w:rFonts w:ascii="Arial" w:hAnsi="Arial"/>
                <w:b/>
                <w:spacing w:val="-5"/>
                <w:sz w:val="20"/>
              </w:rPr>
              <w:t>de</w:t>
            </w:r>
          </w:p>
          <w:p w14:paraId="19E1D6D2" w14:textId="77777777" w:rsidR="00924464" w:rsidRDefault="0083266D">
            <w:pPr>
              <w:pStyle w:val="TableParagraph"/>
              <w:spacing w:line="212" w:lineRule="exact"/>
              <w:ind w:left="4"/>
              <w:rPr>
                <w:rFonts w:ascii="Arial"/>
                <w:b/>
                <w:sz w:val="20"/>
              </w:rPr>
            </w:pPr>
            <w:r>
              <w:rPr>
                <w:rFonts w:ascii="Arial"/>
                <w:b/>
                <w:sz w:val="20"/>
              </w:rPr>
              <w:t>sus</w:t>
            </w:r>
            <w:r>
              <w:rPr>
                <w:rFonts w:ascii="Arial"/>
                <w:b/>
                <w:spacing w:val="-7"/>
                <w:sz w:val="20"/>
              </w:rPr>
              <w:t xml:space="preserve"> </w:t>
            </w:r>
            <w:r>
              <w:rPr>
                <w:rFonts w:ascii="Arial"/>
                <w:b/>
                <w:spacing w:val="-2"/>
                <w:sz w:val="20"/>
              </w:rPr>
              <w:t>inmuebles.</w:t>
            </w:r>
          </w:p>
        </w:tc>
        <w:tc>
          <w:tcPr>
            <w:tcW w:w="2604" w:type="dxa"/>
            <w:gridSpan w:val="2"/>
          </w:tcPr>
          <w:p w14:paraId="07FAF30F" w14:textId="77777777" w:rsidR="00924464" w:rsidRDefault="00924464">
            <w:pPr>
              <w:pStyle w:val="TableParagraph"/>
              <w:spacing w:before="4"/>
              <w:rPr>
                <w:rFonts w:ascii="Arial"/>
                <w:b/>
                <w:sz w:val="20"/>
              </w:rPr>
            </w:pPr>
          </w:p>
          <w:p w14:paraId="414B45D7" w14:textId="77777777" w:rsidR="00924464" w:rsidRDefault="0083266D">
            <w:pPr>
              <w:pStyle w:val="TableParagraph"/>
              <w:ind w:left="16" w:right="10"/>
              <w:jc w:val="center"/>
              <w:rPr>
                <w:rFonts w:ascii="Arial"/>
                <w:b/>
                <w:sz w:val="20"/>
              </w:rPr>
            </w:pPr>
            <w:r>
              <w:rPr>
                <w:rFonts w:ascii="Arial"/>
                <w:b/>
                <w:sz w:val="20"/>
              </w:rPr>
              <w:t>RECARGOS</w:t>
            </w:r>
            <w:r>
              <w:rPr>
                <w:rFonts w:ascii="Arial"/>
                <w:b/>
                <w:spacing w:val="-14"/>
                <w:sz w:val="20"/>
              </w:rPr>
              <w:t xml:space="preserve"> </w:t>
            </w:r>
            <w:r>
              <w:rPr>
                <w:rFonts w:ascii="Arial"/>
                <w:b/>
                <w:sz w:val="20"/>
              </w:rPr>
              <w:t>Y</w:t>
            </w:r>
            <w:r>
              <w:rPr>
                <w:rFonts w:ascii="Arial"/>
                <w:b/>
                <w:spacing w:val="-13"/>
                <w:sz w:val="20"/>
              </w:rPr>
              <w:t xml:space="preserve"> </w:t>
            </w:r>
            <w:r>
              <w:rPr>
                <w:rFonts w:ascii="Arial"/>
                <w:b/>
                <w:sz w:val="20"/>
              </w:rPr>
              <w:t>MULTAS</w:t>
            </w:r>
            <w:r>
              <w:rPr>
                <w:rFonts w:ascii="Arial"/>
                <w:b/>
                <w:spacing w:val="-14"/>
                <w:sz w:val="20"/>
              </w:rPr>
              <w:t xml:space="preserve"> </w:t>
            </w:r>
            <w:r>
              <w:rPr>
                <w:rFonts w:ascii="Arial"/>
                <w:b/>
                <w:sz w:val="20"/>
              </w:rPr>
              <w:t xml:space="preserve">EN EL EJERCICIO FISCAL </w:t>
            </w:r>
            <w:r>
              <w:rPr>
                <w:rFonts w:ascii="Arial"/>
                <w:b/>
                <w:spacing w:val="-4"/>
                <w:sz w:val="20"/>
              </w:rPr>
              <w:t>2026</w:t>
            </w:r>
          </w:p>
        </w:tc>
        <w:tc>
          <w:tcPr>
            <w:tcW w:w="1632" w:type="dxa"/>
          </w:tcPr>
          <w:p w14:paraId="7FC31634" w14:textId="77777777" w:rsidR="00924464" w:rsidRDefault="0083266D">
            <w:pPr>
              <w:pStyle w:val="TableParagraph"/>
              <w:spacing w:before="4"/>
              <w:ind w:left="76" w:right="68"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EJERCICIO FISCALES</w:t>
            </w:r>
          </w:p>
          <w:p w14:paraId="7A37C591" w14:textId="77777777" w:rsidR="00924464" w:rsidRDefault="0083266D">
            <w:pPr>
              <w:pStyle w:val="TableParagraph"/>
              <w:spacing w:before="2" w:line="211" w:lineRule="exact"/>
              <w:ind w:left="10" w:right="2"/>
              <w:jc w:val="center"/>
              <w:rPr>
                <w:rFonts w:ascii="Arial"/>
                <w:b/>
                <w:sz w:val="20"/>
              </w:rPr>
            </w:pPr>
            <w:r>
              <w:rPr>
                <w:rFonts w:ascii="Arial"/>
                <w:b/>
                <w:spacing w:val="-2"/>
                <w:sz w:val="20"/>
              </w:rPr>
              <w:t>ANTERIORES</w:t>
            </w:r>
          </w:p>
        </w:tc>
        <w:tc>
          <w:tcPr>
            <w:tcW w:w="3515" w:type="dxa"/>
            <w:vMerge w:val="restart"/>
          </w:tcPr>
          <w:p w14:paraId="48A35578" w14:textId="77777777" w:rsidR="00924464" w:rsidRDefault="00924464">
            <w:pPr>
              <w:pStyle w:val="TableParagraph"/>
              <w:spacing w:before="115"/>
              <w:rPr>
                <w:rFonts w:ascii="Arial"/>
                <w:b/>
                <w:sz w:val="20"/>
              </w:rPr>
            </w:pPr>
          </w:p>
          <w:p w14:paraId="3D12B7EF" w14:textId="77777777" w:rsidR="00924464" w:rsidRDefault="0083266D">
            <w:pPr>
              <w:pStyle w:val="TableParagraph"/>
              <w:ind w:left="4"/>
              <w:jc w:val="both"/>
              <w:rPr>
                <w:sz w:val="20"/>
              </w:rPr>
            </w:pPr>
            <w:r>
              <w:rPr>
                <w:sz w:val="20"/>
              </w:rPr>
              <w:t>Acreditar</w:t>
            </w:r>
            <w:r>
              <w:rPr>
                <w:spacing w:val="-8"/>
                <w:sz w:val="20"/>
              </w:rPr>
              <w:t xml:space="preserve"> </w:t>
            </w:r>
            <w:r>
              <w:rPr>
                <w:sz w:val="20"/>
              </w:rPr>
              <w:t>la</w:t>
            </w:r>
            <w:r>
              <w:rPr>
                <w:spacing w:val="-7"/>
                <w:sz w:val="20"/>
              </w:rPr>
              <w:t xml:space="preserve"> </w:t>
            </w:r>
            <w:r>
              <w:rPr>
                <w:sz w:val="20"/>
              </w:rPr>
              <w:t>propiedad</w:t>
            </w:r>
            <w:r>
              <w:rPr>
                <w:spacing w:val="-6"/>
                <w:sz w:val="20"/>
              </w:rPr>
              <w:t xml:space="preserve"> </w:t>
            </w:r>
            <w:r>
              <w:rPr>
                <w:sz w:val="20"/>
              </w:rPr>
              <w:t>del</w:t>
            </w:r>
            <w:r>
              <w:rPr>
                <w:spacing w:val="-9"/>
                <w:sz w:val="20"/>
              </w:rPr>
              <w:t xml:space="preserve"> </w:t>
            </w:r>
            <w:r>
              <w:rPr>
                <w:spacing w:val="-2"/>
                <w:sz w:val="20"/>
              </w:rPr>
              <w:t>inmueble.</w:t>
            </w:r>
          </w:p>
          <w:p w14:paraId="12270F6A" w14:textId="77777777" w:rsidR="00924464" w:rsidRDefault="00924464">
            <w:pPr>
              <w:pStyle w:val="TableParagraph"/>
              <w:spacing w:before="5"/>
              <w:rPr>
                <w:rFonts w:ascii="Arial"/>
                <w:b/>
                <w:sz w:val="20"/>
              </w:rPr>
            </w:pPr>
          </w:p>
          <w:p w14:paraId="7F8702D6" w14:textId="77777777" w:rsidR="00924464" w:rsidRDefault="0083266D">
            <w:pPr>
              <w:pStyle w:val="TableParagraph"/>
              <w:ind w:left="4" w:right="1"/>
              <w:jc w:val="both"/>
              <w:rPr>
                <w:sz w:val="20"/>
              </w:rPr>
            </w:pPr>
            <w:r>
              <w:rPr>
                <w:sz w:val="20"/>
              </w:rPr>
              <w:t xml:space="preserve">Realizar el trámite de actualización de datos ante la Unidad de Catastro </w:t>
            </w:r>
            <w:r>
              <w:rPr>
                <w:spacing w:val="-2"/>
                <w:sz w:val="20"/>
              </w:rPr>
              <w:t>Municipal.</w:t>
            </w:r>
          </w:p>
        </w:tc>
      </w:tr>
      <w:tr w:rsidR="00924464" w14:paraId="572BB627" w14:textId="77777777">
        <w:trPr>
          <w:trHeight w:val="678"/>
        </w:trPr>
        <w:tc>
          <w:tcPr>
            <w:tcW w:w="1647" w:type="dxa"/>
            <w:vMerge/>
            <w:tcBorders>
              <w:top w:val="nil"/>
            </w:tcBorders>
          </w:tcPr>
          <w:p w14:paraId="75F2BBB2" w14:textId="77777777" w:rsidR="00924464" w:rsidRDefault="00924464">
            <w:pPr>
              <w:rPr>
                <w:sz w:val="2"/>
                <w:szCs w:val="2"/>
              </w:rPr>
            </w:pPr>
          </w:p>
        </w:tc>
        <w:tc>
          <w:tcPr>
            <w:tcW w:w="2604" w:type="dxa"/>
            <w:gridSpan w:val="2"/>
          </w:tcPr>
          <w:p w14:paraId="7C1797F7" w14:textId="77777777" w:rsidR="00924464" w:rsidRDefault="0083266D">
            <w:pPr>
              <w:pStyle w:val="TableParagraph"/>
              <w:spacing w:before="225"/>
              <w:ind w:left="1"/>
              <w:jc w:val="center"/>
              <w:rPr>
                <w:sz w:val="20"/>
              </w:rPr>
            </w:pPr>
            <w:r>
              <w:rPr>
                <w:spacing w:val="-4"/>
                <w:sz w:val="20"/>
              </w:rPr>
              <w:t>100%</w:t>
            </w:r>
          </w:p>
        </w:tc>
        <w:tc>
          <w:tcPr>
            <w:tcW w:w="1632" w:type="dxa"/>
          </w:tcPr>
          <w:p w14:paraId="302DEC1F" w14:textId="77777777" w:rsidR="00924464" w:rsidRDefault="0083266D">
            <w:pPr>
              <w:pStyle w:val="TableParagraph"/>
              <w:spacing w:before="225"/>
              <w:ind w:left="10" w:right="6"/>
              <w:jc w:val="center"/>
              <w:rPr>
                <w:sz w:val="20"/>
              </w:rPr>
            </w:pPr>
            <w:r>
              <w:rPr>
                <w:spacing w:val="-4"/>
                <w:sz w:val="20"/>
              </w:rPr>
              <w:t>100%</w:t>
            </w:r>
          </w:p>
        </w:tc>
        <w:tc>
          <w:tcPr>
            <w:tcW w:w="3515" w:type="dxa"/>
            <w:vMerge/>
            <w:tcBorders>
              <w:top w:val="nil"/>
            </w:tcBorders>
          </w:tcPr>
          <w:p w14:paraId="6CC831CF" w14:textId="77777777" w:rsidR="00924464" w:rsidRDefault="00924464">
            <w:pPr>
              <w:rPr>
                <w:sz w:val="2"/>
                <w:szCs w:val="2"/>
              </w:rPr>
            </w:pPr>
          </w:p>
        </w:tc>
      </w:tr>
    </w:tbl>
    <w:p w14:paraId="42F7DBFF" w14:textId="77777777" w:rsidR="00924464" w:rsidRDefault="00924464">
      <w:pPr>
        <w:rPr>
          <w:sz w:val="2"/>
          <w:szCs w:val="2"/>
        </w:rPr>
        <w:sectPr w:rsidR="00924464">
          <w:type w:val="continuous"/>
          <w:pgSz w:w="12240" w:h="15840"/>
          <w:pgMar w:top="3400" w:right="1080" w:bottom="940" w:left="720" w:header="708" w:footer="752" w:gutter="0"/>
          <w:cols w:space="720"/>
        </w:sectPr>
      </w:pPr>
    </w:p>
    <w:p w14:paraId="39BF99B5"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111"/>
        <w:gridCol w:w="1493"/>
        <w:gridCol w:w="1632"/>
        <w:gridCol w:w="3515"/>
      </w:tblGrid>
      <w:tr w:rsidR="00924464" w14:paraId="250A1128" w14:textId="77777777">
        <w:trPr>
          <w:trHeight w:val="697"/>
        </w:trPr>
        <w:tc>
          <w:tcPr>
            <w:tcW w:w="2758" w:type="dxa"/>
            <w:gridSpan w:val="2"/>
            <w:vMerge w:val="restart"/>
          </w:tcPr>
          <w:p w14:paraId="067886F4" w14:textId="77777777" w:rsidR="00924464" w:rsidRDefault="0083266D">
            <w:pPr>
              <w:pStyle w:val="TableParagraph"/>
              <w:tabs>
                <w:tab w:val="left" w:pos="558"/>
                <w:tab w:val="left" w:pos="1736"/>
                <w:tab w:val="left" w:pos="2397"/>
                <w:tab w:val="left" w:pos="2638"/>
              </w:tabs>
              <w:spacing w:before="47"/>
              <w:ind w:left="4" w:right="-15"/>
              <w:rPr>
                <w:rFonts w:ascii="Arial" w:hAnsi="Arial"/>
                <w:b/>
                <w:sz w:val="20"/>
              </w:rPr>
            </w:pPr>
            <w:r>
              <w:rPr>
                <w:rFonts w:ascii="Arial" w:hAnsi="Arial"/>
                <w:b/>
                <w:spacing w:val="-4"/>
                <w:sz w:val="20"/>
              </w:rPr>
              <w:t>11.</w:t>
            </w:r>
            <w:r>
              <w:rPr>
                <w:rFonts w:ascii="Arial" w:hAnsi="Arial"/>
                <w:b/>
                <w:sz w:val="20"/>
              </w:rPr>
              <w:tab/>
            </w:r>
            <w:r>
              <w:rPr>
                <w:rFonts w:ascii="Arial" w:hAnsi="Arial"/>
                <w:b/>
                <w:spacing w:val="-2"/>
                <w:sz w:val="20"/>
              </w:rPr>
              <w:t>Personas</w:t>
            </w:r>
            <w:r>
              <w:rPr>
                <w:rFonts w:ascii="Arial" w:hAnsi="Arial"/>
                <w:b/>
                <w:sz w:val="20"/>
              </w:rPr>
              <w:tab/>
            </w:r>
            <w:r>
              <w:rPr>
                <w:rFonts w:ascii="Arial" w:hAnsi="Arial"/>
                <w:b/>
                <w:spacing w:val="-2"/>
                <w:sz w:val="20"/>
              </w:rPr>
              <w:t>físicas</w:t>
            </w:r>
            <w:r>
              <w:rPr>
                <w:rFonts w:ascii="Arial" w:hAnsi="Arial"/>
                <w:b/>
                <w:sz w:val="20"/>
              </w:rPr>
              <w:tab/>
            </w:r>
            <w:r>
              <w:rPr>
                <w:rFonts w:ascii="Arial" w:hAnsi="Arial"/>
                <w:b/>
                <w:sz w:val="20"/>
              </w:rPr>
              <w:tab/>
            </w:r>
            <w:r>
              <w:rPr>
                <w:rFonts w:ascii="Arial" w:hAnsi="Arial"/>
                <w:b/>
                <w:spacing w:val="-10"/>
                <w:sz w:val="20"/>
              </w:rPr>
              <w:t xml:space="preserve">y </w:t>
            </w:r>
            <w:r>
              <w:rPr>
                <w:rFonts w:ascii="Arial" w:hAnsi="Arial"/>
                <w:b/>
                <w:spacing w:val="-2"/>
                <w:sz w:val="20"/>
              </w:rPr>
              <w:t>morales</w:t>
            </w:r>
            <w:r>
              <w:rPr>
                <w:rFonts w:ascii="Arial" w:hAnsi="Arial"/>
                <w:b/>
                <w:sz w:val="20"/>
              </w:rPr>
              <w:tab/>
            </w:r>
            <w:r>
              <w:rPr>
                <w:rFonts w:ascii="Arial" w:hAnsi="Arial"/>
                <w:b/>
                <w:sz w:val="20"/>
              </w:rPr>
              <w:tab/>
            </w:r>
            <w:r>
              <w:rPr>
                <w:rFonts w:ascii="Arial" w:hAnsi="Arial"/>
                <w:b/>
                <w:spacing w:val="-5"/>
                <w:sz w:val="20"/>
              </w:rPr>
              <w:t>que</w:t>
            </w:r>
          </w:p>
          <w:p w14:paraId="58DDFC15" w14:textId="77777777" w:rsidR="00924464" w:rsidRDefault="0083266D">
            <w:pPr>
              <w:pStyle w:val="TableParagraph"/>
              <w:tabs>
                <w:tab w:val="left" w:pos="1769"/>
              </w:tabs>
              <w:spacing w:before="1"/>
              <w:ind w:left="4"/>
              <w:rPr>
                <w:rFonts w:ascii="Arial" w:hAnsi="Arial"/>
                <w:b/>
                <w:sz w:val="20"/>
              </w:rPr>
            </w:pPr>
            <w:r>
              <w:rPr>
                <w:rFonts w:ascii="Arial" w:hAnsi="Arial"/>
                <w:b/>
                <w:spacing w:val="-2"/>
                <w:sz w:val="20"/>
              </w:rPr>
              <w:t>voluntariamente</w:t>
            </w:r>
            <w:r>
              <w:rPr>
                <w:rFonts w:ascii="Arial" w:hAnsi="Arial"/>
                <w:b/>
                <w:sz w:val="20"/>
              </w:rPr>
              <w:tab/>
            </w:r>
            <w:r>
              <w:rPr>
                <w:rFonts w:ascii="Arial" w:hAnsi="Arial"/>
                <w:b/>
                <w:spacing w:val="-2"/>
                <w:sz w:val="20"/>
              </w:rPr>
              <w:t xml:space="preserve">actualicen </w:t>
            </w:r>
            <w:r>
              <w:rPr>
                <w:rFonts w:ascii="Arial" w:hAnsi="Arial"/>
                <w:b/>
                <w:sz w:val="20"/>
              </w:rPr>
              <w:t>su información fiscal</w:t>
            </w:r>
          </w:p>
        </w:tc>
        <w:tc>
          <w:tcPr>
            <w:tcW w:w="3125" w:type="dxa"/>
            <w:gridSpan w:val="2"/>
          </w:tcPr>
          <w:p w14:paraId="571C895E" w14:textId="77777777" w:rsidR="00924464" w:rsidRDefault="0083266D">
            <w:pPr>
              <w:pStyle w:val="TableParagraph"/>
              <w:spacing w:line="232" w:lineRule="exact"/>
              <w:ind w:left="201" w:right="192" w:hanging="1"/>
              <w:jc w:val="center"/>
              <w:rPr>
                <w:rFonts w:ascii="Arial"/>
                <w:b/>
                <w:sz w:val="20"/>
              </w:rPr>
            </w:pPr>
            <w:r>
              <w:rPr>
                <w:rFonts w:ascii="Arial"/>
                <w:b/>
                <w:sz w:val="20"/>
              </w:rPr>
              <w:t>RECARGOS Y MULTAS EN LOS</w:t>
            </w:r>
            <w:r>
              <w:rPr>
                <w:rFonts w:ascii="Arial"/>
                <w:b/>
                <w:spacing w:val="-14"/>
                <w:sz w:val="20"/>
              </w:rPr>
              <w:t xml:space="preserve"> </w:t>
            </w:r>
            <w:r>
              <w:rPr>
                <w:rFonts w:ascii="Arial"/>
                <w:b/>
                <w:sz w:val="20"/>
              </w:rPr>
              <w:t>EJERCICIOS</w:t>
            </w:r>
            <w:r>
              <w:rPr>
                <w:rFonts w:ascii="Arial"/>
                <w:b/>
                <w:spacing w:val="-14"/>
                <w:sz w:val="20"/>
              </w:rPr>
              <w:t xml:space="preserve"> </w:t>
            </w:r>
            <w:r>
              <w:rPr>
                <w:rFonts w:ascii="Arial"/>
                <w:b/>
                <w:sz w:val="20"/>
              </w:rPr>
              <w:t xml:space="preserve">FISCALES </w:t>
            </w:r>
            <w:r>
              <w:rPr>
                <w:rFonts w:ascii="Arial"/>
                <w:b/>
                <w:spacing w:val="-2"/>
                <w:sz w:val="20"/>
              </w:rPr>
              <w:t>ANTERIORES</w:t>
            </w:r>
          </w:p>
        </w:tc>
        <w:tc>
          <w:tcPr>
            <w:tcW w:w="3515" w:type="dxa"/>
            <w:vMerge w:val="restart"/>
          </w:tcPr>
          <w:p w14:paraId="7CCECFE2" w14:textId="77777777" w:rsidR="00924464" w:rsidRDefault="0083266D">
            <w:pPr>
              <w:pStyle w:val="TableParagraph"/>
              <w:tabs>
                <w:tab w:val="left" w:pos="1683"/>
                <w:tab w:val="left" w:pos="2616"/>
              </w:tabs>
              <w:spacing w:before="47"/>
              <w:ind w:left="4"/>
              <w:jc w:val="both"/>
              <w:rPr>
                <w:sz w:val="20"/>
              </w:rPr>
            </w:pPr>
            <w:r>
              <w:rPr>
                <w:spacing w:val="-2"/>
                <w:sz w:val="20"/>
              </w:rPr>
              <w:t>Requisitar</w:t>
            </w:r>
            <w:r>
              <w:rPr>
                <w:sz w:val="20"/>
              </w:rPr>
              <w:tab/>
            </w:r>
            <w:r>
              <w:rPr>
                <w:spacing w:val="-6"/>
                <w:sz w:val="20"/>
              </w:rPr>
              <w:t>el</w:t>
            </w:r>
            <w:r>
              <w:rPr>
                <w:sz w:val="20"/>
              </w:rPr>
              <w:tab/>
            </w:r>
            <w:r>
              <w:rPr>
                <w:spacing w:val="-2"/>
                <w:sz w:val="20"/>
              </w:rPr>
              <w:t xml:space="preserve">formulario </w:t>
            </w:r>
            <w:r>
              <w:rPr>
                <w:sz w:val="20"/>
              </w:rPr>
              <w:t>correspondiente emitido por la Tesorería y entregarlo en la ventanilla de la Dirección de Ingresos.</w:t>
            </w:r>
          </w:p>
        </w:tc>
      </w:tr>
      <w:tr w:rsidR="00924464" w14:paraId="014D72EC" w14:textId="77777777">
        <w:trPr>
          <w:trHeight w:val="306"/>
        </w:trPr>
        <w:tc>
          <w:tcPr>
            <w:tcW w:w="2758" w:type="dxa"/>
            <w:gridSpan w:val="2"/>
            <w:vMerge/>
            <w:tcBorders>
              <w:top w:val="nil"/>
            </w:tcBorders>
          </w:tcPr>
          <w:p w14:paraId="0E40EF58" w14:textId="77777777" w:rsidR="00924464" w:rsidRDefault="00924464">
            <w:pPr>
              <w:rPr>
                <w:sz w:val="2"/>
                <w:szCs w:val="2"/>
              </w:rPr>
            </w:pPr>
          </w:p>
        </w:tc>
        <w:tc>
          <w:tcPr>
            <w:tcW w:w="3125" w:type="dxa"/>
            <w:gridSpan w:val="2"/>
          </w:tcPr>
          <w:p w14:paraId="6C2AC534" w14:textId="77777777" w:rsidR="00924464" w:rsidRDefault="0083266D">
            <w:pPr>
              <w:pStyle w:val="TableParagraph"/>
              <w:spacing w:before="38"/>
              <w:ind w:left="4"/>
              <w:jc w:val="center"/>
              <w:rPr>
                <w:sz w:val="20"/>
              </w:rPr>
            </w:pPr>
            <w:r>
              <w:rPr>
                <w:spacing w:val="-5"/>
                <w:sz w:val="20"/>
              </w:rPr>
              <w:t>50%</w:t>
            </w:r>
          </w:p>
        </w:tc>
        <w:tc>
          <w:tcPr>
            <w:tcW w:w="3515" w:type="dxa"/>
            <w:vMerge/>
            <w:tcBorders>
              <w:top w:val="nil"/>
            </w:tcBorders>
          </w:tcPr>
          <w:p w14:paraId="3FDC4B9C" w14:textId="77777777" w:rsidR="00924464" w:rsidRDefault="00924464">
            <w:pPr>
              <w:rPr>
                <w:sz w:val="2"/>
                <w:szCs w:val="2"/>
              </w:rPr>
            </w:pPr>
          </w:p>
        </w:tc>
      </w:tr>
      <w:tr w:rsidR="00924464" w14:paraId="33851B8A" w14:textId="77777777">
        <w:trPr>
          <w:trHeight w:val="924"/>
        </w:trPr>
        <w:tc>
          <w:tcPr>
            <w:tcW w:w="1647" w:type="dxa"/>
            <w:vMerge w:val="restart"/>
          </w:tcPr>
          <w:p w14:paraId="133E73A5" w14:textId="77777777" w:rsidR="00924464" w:rsidRDefault="0083266D">
            <w:pPr>
              <w:pStyle w:val="TableParagraph"/>
              <w:tabs>
                <w:tab w:val="left" w:pos="738"/>
              </w:tabs>
              <w:spacing w:before="2"/>
              <w:ind w:left="4"/>
              <w:rPr>
                <w:rFonts w:ascii="Arial" w:hAnsi="Arial"/>
                <w:b/>
                <w:sz w:val="20"/>
              </w:rPr>
            </w:pPr>
            <w:r>
              <w:rPr>
                <w:rFonts w:ascii="Arial" w:hAnsi="Arial"/>
                <w:b/>
                <w:spacing w:val="-4"/>
                <w:sz w:val="20"/>
              </w:rPr>
              <w:t>12.-</w:t>
            </w:r>
            <w:r>
              <w:rPr>
                <w:rFonts w:ascii="Arial" w:hAnsi="Arial"/>
                <w:b/>
                <w:sz w:val="20"/>
              </w:rPr>
              <w:tab/>
            </w:r>
            <w:r>
              <w:rPr>
                <w:rFonts w:ascii="Arial" w:hAnsi="Arial"/>
                <w:b/>
                <w:spacing w:val="-2"/>
                <w:sz w:val="20"/>
              </w:rPr>
              <w:t>Personas físicas.</w:t>
            </w:r>
          </w:p>
          <w:p w14:paraId="5DE7455A" w14:textId="77777777" w:rsidR="00924464" w:rsidRDefault="00924464">
            <w:pPr>
              <w:pStyle w:val="TableParagraph"/>
              <w:spacing w:before="6"/>
              <w:rPr>
                <w:rFonts w:ascii="Arial"/>
                <w:b/>
                <w:sz w:val="20"/>
              </w:rPr>
            </w:pPr>
          </w:p>
          <w:p w14:paraId="0C5C6CD2" w14:textId="77777777" w:rsidR="00924464" w:rsidRDefault="0083266D">
            <w:pPr>
              <w:pStyle w:val="TableParagraph"/>
              <w:ind w:left="4" w:right="137"/>
              <w:rPr>
                <w:sz w:val="20"/>
              </w:rPr>
            </w:pPr>
            <w:r>
              <w:rPr>
                <w:rFonts w:ascii="Arial" w:hAnsi="Arial"/>
                <w:b/>
                <w:spacing w:val="-2"/>
                <w:sz w:val="20"/>
              </w:rPr>
              <w:t xml:space="preserve">Estímulos </w:t>
            </w:r>
            <w:r>
              <w:rPr>
                <w:rFonts w:ascii="Arial" w:hAnsi="Arial"/>
                <w:b/>
                <w:sz w:val="20"/>
              </w:rPr>
              <w:t>fiscales</w:t>
            </w:r>
            <w:r>
              <w:rPr>
                <w:rFonts w:ascii="Arial" w:hAnsi="Arial"/>
                <w:b/>
                <w:spacing w:val="-14"/>
                <w:sz w:val="20"/>
              </w:rPr>
              <w:t xml:space="preserve"> </w:t>
            </w:r>
            <w:r>
              <w:rPr>
                <w:rFonts w:ascii="Arial" w:hAnsi="Arial"/>
                <w:b/>
                <w:sz w:val="20"/>
              </w:rPr>
              <w:t>verdes</w:t>
            </w:r>
            <w:r>
              <w:rPr>
                <w:sz w:val="20"/>
              </w:rPr>
              <w:t>.</w:t>
            </w:r>
          </w:p>
        </w:tc>
        <w:tc>
          <w:tcPr>
            <w:tcW w:w="1111" w:type="dxa"/>
          </w:tcPr>
          <w:p w14:paraId="50C76B49" w14:textId="77777777" w:rsidR="00924464" w:rsidRDefault="0083266D">
            <w:pPr>
              <w:pStyle w:val="TableParagraph"/>
              <w:spacing w:before="117"/>
              <w:ind w:left="4" w:right="2"/>
              <w:jc w:val="center"/>
              <w:rPr>
                <w:rFonts w:ascii="Arial"/>
                <w:b/>
                <w:sz w:val="20"/>
              </w:rPr>
            </w:pPr>
            <w:r>
              <w:rPr>
                <w:rFonts w:ascii="Arial"/>
                <w:b/>
                <w:spacing w:val="-2"/>
                <w:sz w:val="20"/>
              </w:rPr>
              <w:t xml:space="preserve">EJERCICIO FISCAL </w:t>
            </w:r>
            <w:r>
              <w:rPr>
                <w:rFonts w:ascii="Arial"/>
                <w:b/>
                <w:spacing w:val="-4"/>
                <w:sz w:val="20"/>
              </w:rPr>
              <w:t>2026</w:t>
            </w:r>
          </w:p>
        </w:tc>
        <w:tc>
          <w:tcPr>
            <w:tcW w:w="1493" w:type="dxa"/>
          </w:tcPr>
          <w:p w14:paraId="0D6BB5CD" w14:textId="77777777" w:rsidR="00924464" w:rsidRDefault="0083266D">
            <w:pPr>
              <w:pStyle w:val="TableParagraph"/>
              <w:spacing w:line="230" w:lineRule="atLeast"/>
              <w:ind w:left="7" w:right="1" w:firstLine="1"/>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632" w:type="dxa"/>
          </w:tcPr>
          <w:p w14:paraId="782A2A9F" w14:textId="77777777" w:rsidR="00924464" w:rsidRDefault="0083266D">
            <w:pPr>
              <w:pStyle w:val="TableParagraph"/>
              <w:spacing w:before="117"/>
              <w:ind w:left="10"/>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15" w:type="dxa"/>
            <w:vMerge w:val="restart"/>
          </w:tcPr>
          <w:p w14:paraId="04B21BF6" w14:textId="77777777" w:rsidR="00924464" w:rsidRDefault="0083266D">
            <w:pPr>
              <w:pStyle w:val="TableParagraph"/>
              <w:spacing w:before="2"/>
              <w:ind w:left="4" w:right="1"/>
              <w:jc w:val="both"/>
              <w:rPr>
                <w:sz w:val="20"/>
              </w:rPr>
            </w:pPr>
            <w:r>
              <w:rPr>
                <w:sz w:val="20"/>
              </w:rPr>
              <w:t>Ser propietario o</w:t>
            </w:r>
            <w:r>
              <w:rPr>
                <w:spacing w:val="40"/>
                <w:sz w:val="20"/>
              </w:rPr>
              <w:t xml:space="preserve"> </w:t>
            </w:r>
            <w:r>
              <w:rPr>
                <w:sz w:val="20"/>
              </w:rPr>
              <w:t>copropietario o usufructuario vitalicio del inmueble.</w:t>
            </w:r>
          </w:p>
          <w:p w14:paraId="3FE76C22" w14:textId="77777777" w:rsidR="00924464" w:rsidRDefault="00924464">
            <w:pPr>
              <w:pStyle w:val="TableParagraph"/>
              <w:spacing w:before="6"/>
              <w:rPr>
                <w:rFonts w:ascii="Arial"/>
                <w:b/>
                <w:sz w:val="20"/>
              </w:rPr>
            </w:pPr>
          </w:p>
          <w:p w14:paraId="2C2C1DEF" w14:textId="77777777" w:rsidR="00924464" w:rsidRDefault="0083266D">
            <w:pPr>
              <w:pStyle w:val="TableParagraph"/>
              <w:ind w:left="4" w:right="1"/>
              <w:jc w:val="both"/>
              <w:rPr>
                <w:sz w:val="20"/>
              </w:rPr>
            </w:pPr>
            <w:r>
              <w:rPr>
                <w:sz w:val="20"/>
              </w:rPr>
              <w:t xml:space="preserve">Que el inmueble cuente con azoteas verdes o paneles solares o área de </w:t>
            </w:r>
            <w:r>
              <w:rPr>
                <w:spacing w:val="-2"/>
                <w:sz w:val="20"/>
              </w:rPr>
              <w:t>composteo.</w:t>
            </w:r>
          </w:p>
        </w:tc>
      </w:tr>
      <w:tr w:rsidR="00924464" w14:paraId="6D07821C" w14:textId="77777777">
        <w:trPr>
          <w:trHeight w:val="484"/>
        </w:trPr>
        <w:tc>
          <w:tcPr>
            <w:tcW w:w="1647" w:type="dxa"/>
            <w:vMerge/>
            <w:tcBorders>
              <w:top w:val="nil"/>
            </w:tcBorders>
          </w:tcPr>
          <w:p w14:paraId="147E3C13" w14:textId="77777777" w:rsidR="00924464" w:rsidRDefault="00924464">
            <w:pPr>
              <w:rPr>
                <w:sz w:val="2"/>
                <w:szCs w:val="2"/>
              </w:rPr>
            </w:pPr>
          </w:p>
        </w:tc>
        <w:tc>
          <w:tcPr>
            <w:tcW w:w="1111" w:type="dxa"/>
          </w:tcPr>
          <w:p w14:paraId="49D36E8E" w14:textId="77777777" w:rsidR="00924464" w:rsidRDefault="0083266D">
            <w:pPr>
              <w:pStyle w:val="TableParagraph"/>
              <w:spacing w:before="126"/>
              <w:ind w:left="242"/>
              <w:rPr>
                <w:sz w:val="20"/>
              </w:rPr>
            </w:pPr>
            <w:r>
              <w:rPr>
                <w:sz w:val="20"/>
              </w:rPr>
              <w:t>3</w:t>
            </w:r>
            <w:r>
              <w:rPr>
                <w:spacing w:val="-3"/>
                <w:sz w:val="20"/>
              </w:rPr>
              <w:t xml:space="preserve"> </w:t>
            </w:r>
            <w:r>
              <w:rPr>
                <w:sz w:val="20"/>
              </w:rPr>
              <w:t>a</w:t>
            </w:r>
            <w:r>
              <w:rPr>
                <w:spacing w:val="-2"/>
                <w:sz w:val="20"/>
              </w:rPr>
              <w:t xml:space="preserve"> </w:t>
            </w:r>
            <w:r>
              <w:rPr>
                <w:spacing w:val="-5"/>
                <w:sz w:val="20"/>
              </w:rPr>
              <w:t>5%</w:t>
            </w:r>
          </w:p>
        </w:tc>
        <w:tc>
          <w:tcPr>
            <w:tcW w:w="1493" w:type="dxa"/>
          </w:tcPr>
          <w:p w14:paraId="4F452CA1" w14:textId="77777777" w:rsidR="00924464" w:rsidRDefault="0083266D">
            <w:pPr>
              <w:pStyle w:val="TableParagraph"/>
              <w:spacing w:before="126"/>
              <w:ind w:left="7" w:right="2"/>
              <w:jc w:val="center"/>
              <w:rPr>
                <w:sz w:val="20"/>
              </w:rPr>
            </w:pPr>
            <w:r>
              <w:rPr>
                <w:spacing w:val="-5"/>
                <w:sz w:val="20"/>
              </w:rPr>
              <w:t>N/A</w:t>
            </w:r>
          </w:p>
        </w:tc>
        <w:tc>
          <w:tcPr>
            <w:tcW w:w="1632" w:type="dxa"/>
          </w:tcPr>
          <w:p w14:paraId="2BCDFDAC" w14:textId="77777777" w:rsidR="00924464" w:rsidRDefault="0083266D">
            <w:pPr>
              <w:pStyle w:val="TableParagraph"/>
              <w:spacing w:before="126"/>
              <w:ind w:left="10" w:right="4"/>
              <w:jc w:val="center"/>
              <w:rPr>
                <w:sz w:val="20"/>
              </w:rPr>
            </w:pPr>
            <w:r>
              <w:rPr>
                <w:spacing w:val="-5"/>
                <w:sz w:val="20"/>
              </w:rPr>
              <w:t>N/A</w:t>
            </w:r>
          </w:p>
        </w:tc>
        <w:tc>
          <w:tcPr>
            <w:tcW w:w="3515" w:type="dxa"/>
            <w:vMerge/>
            <w:tcBorders>
              <w:top w:val="nil"/>
            </w:tcBorders>
          </w:tcPr>
          <w:p w14:paraId="18897984" w14:textId="77777777" w:rsidR="00924464" w:rsidRDefault="00924464">
            <w:pPr>
              <w:rPr>
                <w:sz w:val="2"/>
                <w:szCs w:val="2"/>
              </w:rPr>
            </w:pPr>
          </w:p>
        </w:tc>
      </w:tr>
      <w:tr w:rsidR="00924464" w14:paraId="2F36B95E" w14:textId="77777777">
        <w:trPr>
          <w:trHeight w:val="1619"/>
        </w:trPr>
        <w:tc>
          <w:tcPr>
            <w:tcW w:w="9398" w:type="dxa"/>
            <w:gridSpan w:val="5"/>
          </w:tcPr>
          <w:p w14:paraId="54175F1C" w14:textId="77777777" w:rsidR="00924464" w:rsidRDefault="0083266D">
            <w:pPr>
              <w:pStyle w:val="TableParagraph"/>
              <w:spacing w:before="2"/>
              <w:ind w:left="4"/>
              <w:jc w:val="both"/>
              <w:rPr>
                <w:sz w:val="20"/>
              </w:rPr>
            </w:pPr>
            <w:r>
              <w:rPr>
                <w:sz w:val="20"/>
              </w:rPr>
              <w:t>Este</w:t>
            </w:r>
            <w:r>
              <w:rPr>
                <w:spacing w:val="-10"/>
                <w:sz w:val="20"/>
              </w:rPr>
              <w:t xml:space="preserve"> </w:t>
            </w:r>
            <w:r>
              <w:rPr>
                <w:sz w:val="20"/>
              </w:rPr>
              <w:t>descuento</w:t>
            </w:r>
            <w:r>
              <w:rPr>
                <w:spacing w:val="-8"/>
                <w:sz w:val="20"/>
              </w:rPr>
              <w:t xml:space="preserve"> </w:t>
            </w:r>
            <w:r>
              <w:rPr>
                <w:sz w:val="20"/>
              </w:rPr>
              <w:t>será</w:t>
            </w:r>
            <w:r>
              <w:rPr>
                <w:spacing w:val="-8"/>
                <w:sz w:val="20"/>
              </w:rPr>
              <w:t xml:space="preserve"> </w:t>
            </w:r>
            <w:r>
              <w:rPr>
                <w:sz w:val="20"/>
              </w:rPr>
              <w:t>aplicable</w:t>
            </w:r>
            <w:r>
              <w:rPr>
                <w:spacing w:val="-6"/>
                <w:sz w:val="20"/>
              </w:rPr>
              <w:t xml:space="preserve"> </w:t>
            </w:r>
            <w:r>
              <w:rPr>
                <w:sz w:val="20"/>
              </w:rPr>
              <w:t>únicamente</w:t>
            </w:r>
            <w:r>
              <w:rPr>
                <w:spacing w:val="-6"/>
                <w:sz w:val="20"/>
              </w:rPr>
              <w:t xml:space="preserve"> </w:t>
            </w:r>
            <w:r>
              <w:rPr>
                <w:sz w:val="20"/>
              </w:rPr>
              <w:t>respecto</w:t>
            </w:r>
            <w:r>
              <w:rPr>
                <w:spacing w:val="-7"/>
                <w:sz w:val="20"/>
              </w:rPr>
              <w:t xml:space="preserve"> </w:t>
            </w:r>
            <w:r>
              <w:rPr>
                <w:sz w:val="20"/>
              </w:rPr>
              <w:t>al</w:t>
            </w:r>
            <w:r>
              <w:rPr>
                <w:spacing w:val="-7"/>
                <w:sz w:val="20"/>
              </w:rPr>
              <w:t xml:space="preserve"> </w:t>
            </w:r>
            <w:r>
              <w:rPr>
                <w:sz w:val="20"/>
              </w:rPr>
              <w:t>pago</w:t>
            </w:r>
            <w:r>
              <w:rPr>
                <w:spacing w:val="-6"/>
                <w:sz w:val="20"/>
              </w:rPr>
              <w:t xml:space="preserve"> </w:t>
            </w:r>
            <w:r>
              <w:rPr>
                <w:sz w:val="20"/>
              </w:rPr>
              <w:t>de</w:t>
            </w:r>
            <w:r>
              <w:rPr>
                <w:spacing w:val="-8"/>
                <w:sz w:val="20"/>
              </w:rPr>
              <w:t xml:space="preserve"> </w:t>
            </w:r>
            <w:r>
              <w:rPr>
                <w:sz w:val="20"/>
              </w:rPr>
              <w:t>predial</w:t>
            </w:r>
            <w:r>
              <w:rPr>
                <w:spacing w:val="-9"/>
                <w:sz w:val="20"/>
              </w:rPr>
              <w:t xml:space="preserve"> </w:t>
            </w:r>
            <w:r>
              <w:rPr>
                <w:spacing w:val="-2"/>
                <w:sz w:val="20"/>
              </w:rPr>
              <w:t>habitacional.</w:t>
            </w:r>
          </w:p>
          <w:p w14:paraId="1FA8A797" w14:textId="77777777" w:rsidR="00924464" w:rsidRDefault="0083266D">
            <w:pPr>
              <w:pStyle w:val="TableParagraph"/>
              <w:spacing w:before="2"/>
              <w:ind w:left="4" w:right="6"/>
              <w:jc w:val="both"/>
              <w:rPr>
                <w:sz w:val="20"/>
              </w:rPr>
            </w:pPr>
            <w:r>
              <w:rPr>
                <w:sz w:val="20"/>
              </w:rPr>
              <w:t>El</w:t>
            </w:r>
            <w:r>
              <w:rPr>
                <w:spacing w:val="-13"/>
                <w:sz w:val="20"/>
              </w:rPr>
              <w:t xml:space="preserve"> </w:t>
            </w:r>
            <w:r>
              <w:rPr>
                <w:sz w:val="20"/>
              </w:rPr>
              <w:t>estímulo</w:t>
            </w:r>
            <w:r>
              <w:rPr>
                <w:spacing w:val="-14"/>
                <w:sz w:val="20"/>
              </w:rPr>
              <w:t xml:space="preserve"> </w:t>
            </w:r>
            <w:r>
              <w:rPr>
                <w:sz w:val="20"/>
              </w:rPr>
              <w:t>será</w:t>
            </w:r>
            <w:r>
              <w:rPr>
                <w:spacing w:val="-12"/>
                <w:sz w:val="20"/>
              </w:rPr>
              <w:t xml:space="preserve"> </w:t>
            </w:r>
            <w:r>
              <w:rPr>
                <w:sz w:val="20"/>
              </w:rPr>
              <w:t>aplicable</w:t>
            </w:r>
            <w:r>
              <w:rPr>
                <w:spacing w:val="-14"/>
                <w:sz w:val="20"/>
              </w:rPr>
              <w:t xml:space="preserve"> </w:t>
            </w:r>
            <w:r>
              <w:rPr>
                <w:sz w:val="20"/>
              </w:rPr>
              <w:t>por</w:t>
            </w:r>
            <w:r>
              <w:rPr>
                <w:spacing w:val="-13"/>
                <w:sz w:val="20"/>
              </w:rPr>
              <w:t xml:space="preserve"> </w:t>
            </w:r>
            <w:r>
              <w:rPr>
                <w:sz w:val="20"/>
              </w:rPr>
              <w:t>uno</w:t>
            </w:r>
            <w:r>
              <w:rPr>
                <w:spacing w:val="-12"/>
                <w:sz w:val="20"/>
              </w:rPr>
              <w:t xml:space="preserve"> </w:t>
            </w:r>
            <w:r>
              <w:rPr>
                <w:sz w:val="20"/>
              </w:rPr>
              <w:t>de</w:t>
            </w:r>
            <w:r>
              <w:rPr>
                <w:spacing w:val="-13"/>
                <w:sz w:val="20"/>
              </w:rPr>
              <w:t xml:space="preserve"> </w:t>
            </w:r>
            <w:r>
              <w:rPr>
                <w:sz w:val="20"/>
              </w:rPr>
              <w:t>los</w:t>
            </w:r>
            <w:r>
              <w:rPr>
                <w:spacing w:val="-14"/>
                <w:sz w:val="20"/>
              </w:rPr>
              <w:t xml:space="preserve"> </w:t>
            </w:r>
            <w:r>
              <w:rPr>
                <w:sz w:val="20"/>
              </w:rPr>
              <w:t>conceptos:</w:t>
            </w:r>
            <w:r>
              <w:rPr>
                <w:spacing w:val="-12"/>
                <w:sz w:val="20"/>
              </w:rPr>
              <w:t xml:space="preserve"> </w:t>
            </w:r>
            <w:r>
              <w:rPr>
                <w:sz w:val="20"/>
              </w:rPr>
              <w:t>azoteas</w:t>
            </w:r>
            <w:r>
              <w:rPr>
                <w:spacing w:val="-14"/>
                <w:sz w:val="20"/>
              </w:rPr>
              <w:t xml:space="preserve"> </w:t>
            </w:r>
            <w:r>
              <w:rPr>
                <w:sz w:val="20"/>
              </w:rPr>
              <w:t>verdes,</w:t>
            </w:r>
            <w:r>
              <w:rPr>
                <w:spacing w:val="-12"/>
                <w:sz w:val="20"/>
              </w:rPr>
              <w:t xml:space="preserve"> </w:t>
            </w:r>
            <w:r>
              <w:rPr>
                <w:sz w:val="20"/>
              </w:rPr>
              <w:t>paneles</w:t>
            </w:r>
            <w:r>
              <w:rPr>
                <w:spacing w:val="-14"/>
                <w:sz w:val="20"/>
              </w:rPr>
              <w:t xml:space="preserve"> </w:t>
            </w:r>
            <w:r>
              <w:rPr>
                <w:sz w:val="20"/>
              </w:rPr>
              <w:t>solares</w:t>
            </w:r>
            <w:r>
              <w:rPr>
                <w:spacing w:val="-13"/>
                <w:sz w:val="20"/>
              </w:rPr>
              <w:t xml:space="preserve"> </w:t>
            </w:r>
            <w:r>
              <w:rPr>
                <w:sz w:val="20"/>
              </w:rPr>
              <w:t>o</w:t>
            </w:r>
            <w:r>
              <w:rPr>
                <w:spacing w:val="-14"/>
                <w:sz w:val="20"/>
              </w:rPr>
              <w:t xml:space="preserve"> </w:t>
            </w:r>
            <w:r>
              <w:rPr>
                <w:sz w:val="20"/>
              </w:rPr>
              <w:t>área</w:t>
            </w:r>
            <w:r>
              <w:rPr>
                <w:spacing w:val="-12"/>
                <w:sz w:val="20"/>
              </w:rPr>
              <w:t xml:space="preserve"> </w:t>
            </w:r>
            <w:r>
              <w:rPr>
                <w:sz w:val="20"/>
              </w:rPr>
              <w:t>de</w:t>
            </w:r>
            <w:r>
              <w:rPr>
                <w:spacing w:val="-14"/>
                <w:sz w:val="20"/>
              </w:rPr>
              <w:t xml:space="preserve"> </w:t>
            </w:r>
            <w:r>
              <w:rPr>
                <w:sz w:val="20"/>
              </w:rPr>
              <w:t>composteo, no es acumulable entre sí.</w:t>
            </w:r>
          </w:p>
          <w:p w14:paraId="24320D58" w14:textId="77777777" w:rsidR="00924464" w:rsidRDefault="0083266D">
            <w:pPr>
              <w:pStyle w:val="TableParagraph"/>
              <w:spacing w:line="230" w:lineRule="atLeast"/>
              <w:ind w:left="4" w:right="1"/>
              <w:jc w:val="both"/>
              <w:rPr>
                <w:sz w:val="20"/>
              </w:rPr>
            </w:pPr>
            <w:r>
              <w:rPr>
                <w:sz w:val="20"/>
              </w:rPr>
              <w:t>La aplicación de este estímulo queda sujeta al lineamiento general que establece los requisitos que los contribuyentes</w:t>
            </w:r>
            <w:r>
              <w:rPr>
                <w:spacing w:val="-6"/>
                <w:sz w:val="20"/>
              </w:rPr>
              <w:t xml:space="preserve"> </w:t>
            </w:r>
            <w:r>
              <w:rPr>
                <w:sz w:val="20"/>
              </w:rPr>
              <w:t>deben</w:t>
            </w:r>
            <w:r>
              <w:rPr>
                <w:spacing w:val="-7"/>
                <w:sz w:val="20"/>
              </w:rPr>
              <w:t xml:space="preserve"> </w:t>
            </w:r>
            <w:r>
              <w:rPr>
                <w:sz w:val="20"/>
              </w:rPr>
              <w:t>cumplir</w:t>
            </w:r>
            <w:r>
              <w:rPr>
                <w:spacing w:val="-4"/>
                <w:sz w:val="20"/>
              </w:rPr>
              <w:t xml:space="preserve"> </w:t>
            </w:r>
            <w:r>
              <w:rPr>
                <w:sz w:val="20"/>
              </w:rPr>
              <w:t>ante</w:t>
            </w:r>
            <w:r>
              <w:rPr>
                <w:spacing w:val="-7"/>
                <w:sz w:val="20"/>
              </w:rPr>
              <w:t xml:space="preserve"> </w:t>
            </w:r>
            <w:r>
              <w:rPr>
                <w:sz w:val="20"/>
              </w:rPr>
              <w:t>la</w:t>
            </w:r>
            <w:r>
              <w:rPr>
                <w:spacing w:val="-9"/>
                <w:sz w:val="20"/>
              </w:rPr>
              <w:t xml:space="preserve"> </w:t>
            </w:r>
            <w:r>
              <w:rPr>
                <w:sz w:val="20"/>
              </w:rPr>
              <w:t>secretaría</w:t>
            </w:r>
            <w:r>
              <w:rPr>
                <w:spacing w:val="-9"/>
                <w:sz w:val="20"/>
              </w:rPr>
              <w:t xml:space="preserve"> </w:t>
            </w:r>
            <w:r>
              <w:rPr>
                <w:sz w:val="20"/>
              </w:rPr>
              <w:t>de</w:t>
            </w:r>
            <w:r>
              <w:rPr>
                <w:spacing w:val="-9"/>
                <w:sz w:val="20"/>
              </w:rPr>
              <w:t xml:space="preserve"> </w:t>
            </w:r>
            <w:r>
              <w:rPr>
                <w:sz w:val="20"/>
              </w:rPr>
              <w:t>medio</w:t>
            </w:r>
            <w:r>
              <w:rPr>
                <w:spacing w:val="-7"/>
                <w:sz w:val="20"/>
              </w:rPr>
              <w:t xml:space="preserve"> </w:t>
            </w:r>
            <w:r>
              <w:rPr>
                <w:sz w:val="20"/>
              </w:rPr>
              <w:t>ambiente</w:t>
            </w:r>
            <w:r>
              <w:rPr>
                <w:spacing w:val="-7"/>
                <w:sz w:val="20"/>
              </w:rPr>
              <w:t xml:space="preserve"> </w:t>
            </w:r>
            <w:r>
              <w:rPr>
                <w:sz w:val="20"/>
              </w:rPr>
              <w:t>y</w:t>
            </w:r>
            <w:r>
              <w:rPr>
                <w:spacing w:val="-8"/>
                <w:sz w:val="20"/>
              </w:rPr>
              <w:t xml:space="preserve"> </w:t>
            </w:r>
            <w:r>
              <w:rPr>
                <w:sz w:val="20"/>
              </w:rPr>
              <w:t>cambio</w:t>
            </w:r>
            <w:r>
              <w:rPr>
                <w:spacing w:val="-7"/>
                <w:sz w:val="20"/>
              </w:rPr>
              <w:t xml:space="preserve"> </w:t>
            </w:r>
            <w:r>
              <w:rPr>
                <w:sz w:val="20"/>
              </w:rPr>
              <w:t>climático,</w:t>
            </w:r>
            <w:r>
              <w:rPr>
                <w:spacing w:val="-7"/>
                <w:sz w:val="20"/>
              </w:rPr>
              <w:t xml:space="preserve"> </w:t>
            </w:r>
            <w:r>
              <w:rPr>
                <w:sz w:val="20"/>
              </w:rPr>
              <w:t>para</w:t>
            </w:r>
            <w:r>
              <w:rPr>
                <w:spacing w:val="-7"/>
                <w:sz w:val="20"/>
              </w:rPr>
              <w:t xml:space="preserve"> </w:t>
            </w:r>
            <w:r>
              <w:rPr>
                <w:sz w:val="20"/>
              </w:rPr>
              <w:t>la</w:t>
            </w:r>
            <w:r>
              <w:rPr>
                <w:spacing w:val="-9"/>
                <w:sz w:val="20"/>
              </w:rPr>
              <w:t xml:space="preserve"> </w:t>
            </w:r>
            <w:r>
              <w:rPr>
                <w:sz w:val="20"/>
              </w:rPr>
              <w:t>emisión</w:t>
            </w:r>
            <w:r>
              <w:rPr>
                <w:spacing w:val="-7"/>
                <w:sz w:val="20"/>
              </w:rPr>
              <w:t xml:space="preserve"> </w:t>
            </w:r>
            <w:r>
              <w:rPr>
                <w:sz w:val="20"/>
              </w:rPr>
              <w:t>del dictamen correspondiente a efectos de ser apli</w:t>
            </w:r>
            <w:r>
              <w:rPr>
                <w:sz w:val="20"/>
              </w:rPr>
              <w:t>cable el porcentaje de descuento en los denominados estímulos verdes 2026.</w:t>
            </w:r>
          </w:p>
        </w:tc>
      </w:tr>
      <w:tr w:rsidR="00924464" w14:paraId="1AA0A25A" w14:textId="77777777">
        <w:trPr>
          <w:trHeight w:val="976"/>
        </w:trPr>
        <w:tc>
          <w:tcPr>
            <w:tcW w:w="1647" w:type="dxa"/>
          </w:tcPr>
          <w:p w14:paraId="6172212A" w14:textId="77777777" w:rsidR="00924464" w:rsidRDefault="00924464">
            <w:pPr>
              <w:pStyle w:val="TableParagraph"/>
              <w:spacing w:before="5"/>
              <w:rPr>
                <w:rFonts w:ascii="Arial"/>
                <w:b/>
                <w:sz w:val="20"/>
              </w:rPr>
            </w:pPr>
          </w:p>
          <w:p w14:paraId="726F362D" w14:textId="77777777" w:rsidR="00924464" w:rsidRDefault="0083266D">
            <w:pPr>
              <w:pStyle w:val="TableParagraph"/>
              <w:ind w:left="4" w:right="-15"/>
              <w:rPr>
                <w:rFonts w:ascii="Arial"/>
                <w:b/>
                <w:sz w:val="20"/>
              </w:rPr>
            </w:pPr>
            <w:r>
              <w:rPr>
                <w:rFonts w:ascii="Arial"/>
                <w:b/>
                <w:sz w:val="20"/>
              </w:rPr>
              <w:t>13.-</w:t>
            </w:r>
            <w:r>
              <w:rPr>
                <w:rFonts w:ascii="Arial"/>
                <w:b/>
                <w:spacing w:val="-3"/>
                <w:sz w:val="20"/>
              </w:rPr>
              <w:t xml:space="preserve"> </w:t>
            </w:r>
            <w:r>
              <w:rPr>
                <w:rFonts w:ascii="Arial"/>
                <w:b/>
                <w:sz w:val="20"/>
              </w:rPr>
              <w:t>Pago</w:t>
            </w:r>
            <w:r>
              <w:rPr>
                <w:rFonts w:ascii="Arial"/>
                <w:b/>
                <w:spacing w:val="-5"/>
                <w:sz w:val="20"/>
              </w:rPr>
              <w:t xml:space="preserve"> </w:t>
            </w:r>
            <w:r>
              <w:rPr>
                <w:rFonts w:ascii="Arial"/>
                <w:b/>
                <w:sz w:val="20"/>
              </w:rPr>
              <w:t xml:space="preserve">predial </w:t>
            </w:r>
            <w:r>
              <w:rPr>
                <w:rFonts w:ascii="Arial"/>
                <w:b/>
                <w:spacing w:val="-2"/>
                <w:sz w:val="20"/>
              </w:rPr>
              <w:t>justo</w:t>
            </w:r>
          </w:p>
        </w:tc>
        <w:tc>
          <w:tcPr>
            <w:tcW w:w="7751" w:type="dxa"/>
            <w:gridSpan w:val="4"/>
          </w:tcPr>
          <w:p w14:paraId="2F7E4819" w14:textId="77777777" w:rsidR="00924464" w:rsidRDefault="0083266D">
            <w:pPr>
              <w:pStyle w:val="TableParagraph"/>
              <w:spacing w:before="2"/>
              <w:ind w:left="2" w:right="-15"/>
              <w:jc w:val="both"/>
              <w:rPr>
                <w:sz w:val="20"/>
              </w:rPr>
            </w:pPr>
            <w:r>
              <w:rPr>
                <w:sz w:val="20"/>
              </w:rPr>
              <w:t xml:space="preserve">Para los contribuyentes que en el Ejercicio Fiscal 2024, fueron actualizadas sus bases gravables de su bien inmueble sin haber realizado acto o movimiento </w:t>
            </w:r>
            <w:r>
              <w:rPr>
                <w:sz w:val="20"/>
              </w:rPr>
              <w:t>que diera origen a</w:t>
            </w:r>
            <w:r>
              <w:rPr>
                <w:spacing w:val="-8"/>
                <w:sz w:val="20"/>
              </w:rPr>
              <w:t xml:space="preserve"> </w:t>
            </w:r>
            <w:r>
              <w:rPr>
                <w:sz w:val="20"/>
              </w:rPr>
              <w:t>una</w:t>
            </w:r>
            <w:r>
              <w:rPr>
                <w:spacing w:val="-8"/>
                <w:sz w:val="20"/>
              </w:rPr>
              <w:t xml:space="preserve"> </w:t>
            </w:r>
            <w:r>
              <w:rPr>
                <w:sz w:val="20"/>
              </w:rPr>
              <w:t>traslación</w:t>
            </w:r>
            <w:r>
              <w:rPr>
                <w:spacing w:val="-8"/>
                <w:sz w:val="20"/>
              </w:rPr>
              <w:t xml:space="preserve"> </w:t>
            </w:r>
            <w:r>
              <w:rPr>
                <w:sz w:val="20"/>
              </w:rPr>
              <w:t>de</w:t>
            </w:r>
            <w:r>
              <w:rPr>
                <w:spacing w:val="-6"/>
                <w:sz w:val="20"/>
              </w:rPr>
              <w:t xml:space="preserve"> </w:t>
            </w:r>
            <w:r>
              <w:rPr>
                <w:sz w:val="20"/>
              </w:rPr>
              <w:t>dominio,</w:t>
            </w:r>
            <w:r>
              <w:rPr>
                <w:spacing w:val="-5"/>
                <w:sz w:val="20"/>
              </w:rPr>
              <w:t xml:space="preserve"> </w:t>
            </w:r>
            <w:r>
              <w:rPr>
                <w:sz w:val="20"/>
              </w:rPr>
              <w:t>serán</w:t>
            </w:r>
            <w:r>
              <w:rPr>
                <w:spacing w:val="-5"/>
                <w:sz w:val="20"/>
              </w:rPr>
              <w:t xml:space="preserve"> </w:t>
            </w:r>
            <w:r>
              <w:rPr>
                <w:sz w:val="20"/>
              </w:rPr>
              <w:t>beneficiados</w:t>
            </w:r>
            <w:r>
              <w:rPr>
                <w:spacing w:val="-6"/>
                <w:sz w:val="20"/>
              </w:rPr>
              <w:t xml:space="preserve"> </w:t>
            </w:r>
            <w:r>
              <w:rPr>
                <w:sz w:val="20"/>
              </w:rPr>
              <w:t>con</w:t>
            </w:r>
            <w:r>
              <w:rPr>
                <w:spacing w:val="-5"/>
                <w:sz w:val="20"/>
              </w:rPr>
              <w:t xml:space="preserve"> </w:t>
            </w:r>
            <w:r>
              <w:rPr>
                <w:sz w:val="20"/>
              </w:rPr>
              <w:t>un</w:t>
            </w:r>
            <w:r>
              <w:rPr>
                <w:spacing w:val="-6"/>
                <w:sz w:val="20"/>
              </w:rPr>
              <w:t xml:space="preserve"> </w:t>
            </w:r>
            <w:r>
              <w:rPr>
                <w:sz w:val="20"/>
              </w:rPr>
              <w:t>estímulo</w:t>
            </w:r>
            <w:r>
              <w:rPr>
                <w:spacing w:val="-6"/>
                <w:sz w:val="20"/>
              </w:rPr>
              <w:t xml:space="preserve"> </w:t>
            </w:r>
            <w:r>
              <w:rPr>
                <w:sz w:val="20"/>
              </w:rPr>
              <w:t>del</w:t>
            </w:r>
            <w:r>
              <w:rPr>
                <w:spacing w:val="-6"/>
                <w:sz w:val="20"/>
              </w:rPr>
              <w:t xml:space="preserve"> </w:t>
            </w:r>
            <w:r>
              <w:rPr>
                <w:sz w:val="20"/>
              </w:rPr>
              <w:t>35%,</w:t>
            </w:r>
            <w:r>
              <w:rPr>
                <w:spacing w:val="-5"/>
                <w:sz w:val="20"/>
              </w:rPr>
              <w:t xml:space="preserve"> </w:t>
            </w:r>
            <w:r>
              <w:rPr>
                <w:sz w:val="20"/>
              </w:rPr>
              <w:t>en</w:t>
            </w:r>
            <w:r>
              <w:rPr>
                <w:spacing w:val="-6"/>
                <w:sz w:val="20"/>
              </w:rPr>
              <w:t xml:space="preserve"> </w:t>
            </w:r>
            <w:r>
              <w:rPr>
                <w:sz w:val="20"/>
              </w:rPr>
              <w:t>el</w:t>
            </w:r>
            <w:r>
              <w:rPr>
                <w:spacing w:val="-7"/>
                <w:sz w:val="20"/>
              </w:rPr>
              <w:t xml:space="preserve"> </w:t>
            </w:r>
            <w:r>
              <w:rPr>
                <w:sz w:val="20"/>
              </w:rPr>
              <w:t>pago</w:t>
            </w:r>
            <w:r>
              <w:rPr>
                <w:spacing w:val="-8"/>
                <w:sz w:val="20"/>
              </w:rPr>
              <w:t xml:space="preserve"> </w:t>
            </w:r>
            <w:r>
              <w:rPr>
                <w:sz w:val="20"/>
              </w:rPr>
              <w:t>de impuesto</w:t>
            </w:r>
            <w:r>
              <w:rPr>
                <w:spacing w:val="-7"/>
                <w:sz w:val="20"/>
              </w:rPr>
              <w:t xml:space="preserve"> </w:t>
            </w:r>
            <w:r>
              <w:rPr>
                <w:sz w:val="20"/>
              </w:rPr>
              <w:t>predial</w:t>
            </w:r>
            <w:r>
              <w:rPr>
                <w:spacing w:val="-7"/>
                <w:sz w:val="20"/>
              </w:rPr>
              <w:t xml:space="preserve"> </w:t>
            </w:r>
            <w:r>
              <w:rPr>
                <w:sz w:val="20"/>
              </w:rPr>
              <w:t>2026,</w:t>
            </w:r>
            <w:r>
              <w:rPr>
                <w:spacing w:val="-6"/>
                <w:sz w:val="20"/>
              </w:rPr>
              <w:t xml:space="preserve"> </w:t>
            </w:r>
            <w:r>
              <w:rPr>
                <w:sz w:val="20"/>
              </w:rPr>
              <w:t>siempre</w:t>
            </w:r>
            <w:r>
              <w:rPr>
                <w:spacing w:val="-7"/>
                <w:sz w:val="20"/>
              </w:rPr>
              <w:t xml:space="preserve"> </w:t>
            </w:r>
            <w:r>
              <w:rPr>
                <w:sz w:val="20"/>
              </w:rPr>
              <w:t>y</w:t>
            </w:r>
            <w:r>
              <w:rPr>
                <w:spacing w:val="-5"/>
                <w:sz w:val="20"/>
              </w:rPr>
              <w:t xml:space="preserve"> </w:t>
            </w:r>
            <w:r>
              <w:rPr>
                <w:sz w:val="20"/>
              </w:rPr>
              <w:t>cuando</w:t>
            </w:r>
            <w:r>
              <w:rPr>
                <w:spacing w:val="-7"/>
                <w:sz w:val="20"/>
              </w:rPr>
              <w:t xml:space="preserve"> </w:t>
            </w:r>
            <w:r>
              <w:rPr>
                <w:sz w:val="20"/>
              </w:rPr>
              <w:t>su</w:t>
            </w:r>
            <w:r>
              <w:rPr>
                <w:spacing w:val="-7"/>
                <w:sz w:val="20"/>
              </w:rPr>
              <w:t xml:space="preserve"> </w:t>
            </w:r>
            <w:r>
              <w:rPr>
                <w:sz w:val="20"/>
              </w:rPr>
              <w:t>base</w:t>
            </w:r>
            <w:r>
              <w:rPr>
                <w:spacing w:val="-4"/>
                <w:sz w:val="20"/>
              </w:rPr>
              <w:t xml:space="preserve"> </w:t>
            </w:r>
            <w:r>
              <w:rPr>
                <w:sz w:val="20"/>
              </w:rPr>
              <w:t>gravable</w:t>
            </w:r>
            <w:r>
              <w:rPr>
                <w:spacing w:val="-6"/>
                <w:sz w:val="20"/>
              </w:rPr>
              <w:t xml:space="preserve"> </w:t>
            </w:r>
            <w:r>
              <w:rPr>
                <w:sz w:val="20"/>
              </w:rPr>
              <w:t>sea</w:t>
            </w:r>
            <w:r>
              <w:rPr>
                <w:spacing w:val="-7"/>
                <w:sz w:val="20"/>
              </w:rPr>
              <w:t xml:space="preserve"> </w:t>
            </w:r>
            <w:r>
              <w:rPr>
                <w:sz w:val="20"/>
              </w:rPr>
              <w:t>mayor</w:t>
            </w:r>
            <w:r>
              <w:rPr>
                <w:spacing w:val="-6"/>
                <w:sz w:val="20"/>
              </w:rPr>
              <w:t xml:space="preserve"> </w:t>
            </w:r>
            <w:r>
              <w:rPr>
                <w:sz w:val="20"/>
              </w:rPr>
              <w:t>a</w:t>
            </w:r>
            <w:r>
              <w:rPr>
                <w:spacing w:val="-7"/>
                <w:sz w:val="20"/>
              </w:rPr>
              <w:t xml:space="preserve"> </w:t>
            </w:r>
            <w:r>
              <w:rPr>
                <w:sz w:val="20"/>
              </w:rPr>
              <w:t>$4,000,000.00.</w:t>
            </w:r>
          </w:p>
        </w:tc>
      </w:tr>
      <w:tr w:rsidR="00924464" w14:paraId="45AD3C24" w14:textId="77777777">
        <w:trPr>
          <w:trHeight w:val="2092"/>
        </w:trPr>
        <w:tc>
          <w:tcPr>
            <w:tcW w:w="9398" w:type="dxa"/>
            <w:gridSpan w:val="5"/>
          </w:tcPr>
          <w:p w14:paraId="1F81242C" w14:textId="77777777" w:rsidR="00924464" w:rsidRDefault="0083266D">
            <w:pPr>
              <w:pStyle w:val="TableParagraph"/>
              <w:spacing w:before="2"/>
              <w:ind w:left="4"/>
              <w:rPr>
                <w:sz w:val="20"/>
              </w:rPr>
            </w:pPr>
            <w:r>
              <w:rPr>
                <w:sz w:val="20"/>
              </w:rPr>
              <w:t>Este</w:t>
            </w:r>
            <w:r>
              <w:rPr>
                <w:spacing w:val="-9"/>
                <w:sz w:val="20"/>
              </w:rPr>
              <w:t xml:space="preserve"> </w:t>
            </w:r>
            <w:r>
              <w:rPr>
                <w:sz w:val="20"/>
              </w:rPr>
              <w:t>estímulo</w:t>
            </w:r>
            <w:r>
              <w:rPr>
                <w:spacing w:val="-8"/>
                <w:sz w:val="20"/>
              </w:rPr>
              <w:t xml:space="preserve"> </w:t>
            </w:r>
            <w:r>
              <w:rPr>
                <w:sz w:val="20"/>
              </w:rPr>
              <w:t>será</w:t>
            </w:r>
            <w:r>
              <w:rPr>
                <w:spacing w:val="-6"/>
                <w:sz w:val="20"/>
              </w:rPr>
              <w:t xml:space="preserve"> </w:t>
            </w:r>
            <w:r>
              <w:rPr>
                <w:sz w:val="20"/>
              </w:rPr>
              <w:t>aplicable</w:t>
            </w:r>
            <w:r>
              <w:rPr>
                <w:spacing w:val="-8"/>
                <w:sz w:val="20"/>
              </w:rPr>
              <w:t xml:space="preserve"> </w:t>
            </w:r>
            <w:r>
              <w:rPr>
                <w:sz w:val="20"/>
              </w:rPr>
              <w:t>únicamente</w:t>
            </w:r>
            <w:r>
              <w:rPr>
                <w:spacing w:val="-6"/>
                <w:sz w:val="20"/>
              </w:rPr>
              <w:t xml:space="preserve"> </w:t>
            </w:r>
            <w:r>
              <w:rPr>
                <w:sz w:val="20"/>
              </w:rPr>
              <w:t>respecto</w:t>
            </w:r>
            <w:r>
              <w:rPr>
                <w:spacing w:val="-6"/>
                <w:sz w:val="20"/>
              </w:rPr>
              <w:t xml:space="preserve"> </w:t>
            </w:r>
            <w:r>
              <w:rPr>
                <w:sz w:val="20"/>
              </w:rPr>
              <w:t>al</w:t>
            </w:r>
            <w:r>
              <w:rPr>
                <w:spacing w:val="-8"/>
                <w:sz w:val="20"/>
              </w:rPr>
              <w:t xml:space="preserve"> </w:t>
            </w:r>
            <w:r>
              <w:rPr>
                <w:sz w:val="20"/>
              </w:rPr>
              <w:t>pago</w:t>
            </w:r>
            <w:r>
              <w:rPr>
                <w:spacing w:val="-6"/>
                <w:sz w:val="20"/>
              </w:rPr>
              <w:t xml:space="preserve"> </w:t>
            </w:r>
            <w:r>
              <w:rPr>
                <w:sz w:val="20"/>
              </w:rPr>
              <w:t>de</w:t>
            </w:r>
            <w:r>
              <w:rPr>
                <w:spacing w:val="-9"/>
                <w:sz w:val="20"/>
              </w:rPr>
              <w:t xml:space="preserve"> </w:t>
            </w:r>
            <w:r>
              <w:rPr>
                <w:sz w:val="20"/>
              </w:rPr>
              <w:t>predial</w:t>
            </w:r>
            <w:r>
              <w:rPr>
                <w:spacing w:val="-7"/>
                <w:sz w:val="20"/>
              </w:rPr>
              <w:t xml:space="preserve"> </w:t>
            </w:r>
            <w:r>
              <w:rPr>
                <w:sz w:val="20"/>
              </w:rPr>
              <w:t>habitacional,</w:t>
            </w:r>
            <w:r>
              <w:rPr>
                <w:spacing w:val="1"/>
                <w:sz w:val="20"/>
              </w:rPr>
              <w:t xml:space="preserve"> </w:t>
            </w:r>
            <w:r>
              <w:rPr>
                <w:sz w:val="20"/>
              </w:rPr>
              <w:t>siempre</w:t>
            </w:r>
            <w:r>
              <w:rPr>
                <w:spacing w:val="-8"/>
                <w:sz w:val="20"/>
              </w:rPr>
              <w:t xml:space="preserve"> </w:t>
            </w:r>
            <w:r>
              <w:rPr>
                <w:sz w:val="20"/>
              </w:rPr>
              <w:t>y</w:t>
            </w:r>
            <w:r>
              <w:rPr>
                <w:spacing w:val="-7"/>
                <w:sz w:val="20"/>
              </w:rPr>
              <w:t xml:space="preserve"> </w:t>
            </w:r>
            <w:r>
              <w:rPr>
                <w:spacing w:val="-2"/>
                <w:sz w:val="20"/>
              </w:rPr>
              <w:t>cuando:</w:t>
            </w:r>
          </w:p>
          <w:p w14:paraId="38557EC8" w14:textId="77777777" w:rsidR="00924464" w:rsidRDefault="00924464">
            <w:pPr>
              <w:pStyle w:val="TableParagraph"/>
              <w:spacing w:before="7"/>
              <w:rPr>
                <w:rFonts w:ascii="Arial"/>
                <w:b/>
                <w:sz w:val="20"/>
              </w:rPr>
            </w:pPr>
          </w:p>
          <w:p w14:paraId="42ED8D7B" w14:textId="77777777" w:rsidR="00924464" w:rsidRDefault="0083266D">
            <w:pPr>
              <w:pStyle w:val="TableParagraph"/>
              <w:numPr>
                <w:ilvl w:val="0"/>
                <w:numId w:val="41"/>
              </w:numPr>
              <w:tabs>
                <w:tab w:val="left" w:pos="168"/>
              </w:tabs>
              <w:spacing w:before="1"/>
              <w:ind w:left="168" w:hanging="164"/>
              <w:rPr>
                <w:sz w:val="20"/>
              </w:rPr>
            </w:pPr>
            <w:r>
              <w:rPr>
                <w:sz w:val="20"/>
              </w:rPr>
              <w:t>No</w:t>
            </w:r>
            <w:r>
              <w:rPr>
                <w:spacing w:val="-7"/>
                <w:sz w:val="20"/>
              </w:rPr>
              <w:t xml:space="preserve"> </w:t>
            </w:r>
            <w:r>
              <w:rPr>
                <w:sz w:val="20"/>
              </w:rPr>
              <w:t>tengan</w:t>
            </w:r>
            <w:r>
              <w:rPr>
                <w:spacing w:val="-5"/>
                <w:sz w:val="20"/>
              </w:rPr>
              <w:t xml:space="preserve"> </w:t>
            </w:r>
            <w:r>
              <w:rPr>
                <w:sz w:val="20"/>
              </w:rPr>
              <w:t>uso</w:t>
            </w:r>
            <w:r>
              <w:rPr>
                <w:spacing w:val="-5"/>
                <w:sz w:val="20"/>
              </w:rPr>
              <w:t xml:space="preserve"> </w:t>
            </w:r>
            <w:r>
              <w:rPr>
                <w:sz w:val="20"/>
              </w:rPr>
              <w:t>de</w:t>
            </w:r>
            <w:r>
              <w:rPr>
                <w:spacing w:val="-4"/>
                <w:sz w:val="20"/>
              </w:rPr>
              <w:t xml:space="preserve"> </w:t>
            </w:r>
            <w:r>
              <w:rPr>
                <w:sz w:val="20"/>
              </w:rPr>
              <w:t>suelo</w:t>
            </w:r>
            <w:r>
              <w:rPr>
                <w:spacing w:val="-6"/>
                <w:sz w:val="20"/>
              </w:rPr>
              <w:t xml:space="preserve"> </w:t>
            </w:r>
            <w:r>
              <w:rPr>
                <w:sz w:val="20"/>
              </w:rPr>
              <w:t>comercial</w:t>
            </w:r>
            <w:r>
              <w:rPr>
                <w:spacing w:val="-6"/>
                <w:sz w:val="20"/>
              </w:rPr>
              <w:t xml:space="preserve"> </w:t>
            </w:r>
            <w:r>
              <w:rPr>
                <w:sz w:val="20"/>
              </w:rPr>
              <w:t>o</w:t>
            </w:r>
            <w:r>
              <w:rPr>
                <w:spacing w:val="-4"/>
                <w:sz w:val="20"/>
              </w:rPr>
              <w:t xml:space="preserve"> </w:t>
            </w:r>
            <w:r>
              <w:rPr>
                <w:spacing w:val="-2"/>
                <w:sz w:val="20"/>
              </w:rPr>
              <w:t>mixto.</w:t>
            </w:r>
          </w:p>
          <w:p w14:paraId="2E5984D2" w14:textId="77777777" w:rsidR="00924464" w:rsidRDefault="00924464">
            <w:pPr>
              <w:pStyle w:val="TableParagraph"/>
              <w:spacing w:before="5"/>
              <w:rPr>
                <w:rFonts w:ascii="Arial"/>
                <w:b/>
                <w:sz w:val="20"/>
              </w:rPr>
            </w:pPr>
          </w:p>
          <w:p w14:paraId="3B493DA9" w14:textId="77777777" w:rsidR="00924464" w:rsidRDefault="0083266D">
            <w:pPr>
              <w:pStyle w:val="TableParagraph"/>
              <w:numPr>
                <w:ilvl w:val="0"/>
                <w:numId w:val="41"/>
              </w:numPr>
              <w:tabs>
                <w:tab w:val="left" w:pos="221"/>
              </w:tabs>
              <w:ind w:left="4" w:firstLine="0"/>
              <w:rPr>
                <w:sz w:val="20"/>
              </w:rPr>
            </w:pPr>
            <w:r>
              <w:rPr>
                <w:sz w:val="20"/>
              </w:rPr>
              <w:t>El</w:t>
            </w:r>
            <w:r>
              <w:rPr>
                <w:spacing w:val="-6"/>
                <w:sz w:val="20"/>
              </w:rPr>
              <w:t xml:space="preserve"> </w:t>
            </w:r>
            <w:r>
              <w:rPr>
                <w:sz w:val="20"/>
              </w:rPr>
              <w:t>inmueble</w:t>
            </w:r>
            <w:r>
              <w:rPr>
                <w:spacing w:val="-8"/>
                <w:sz w:val="20"/>
              </w:rPr>
              <w:t xml:space="preserve"> </w:t>
            </w:r>
            <w:r>
              <w:rPr>
                <w:sz w:val="20"/>
              </w:rPr>
              <w:t>no</w:t>
            </w:r>
            <w:r>
              <w:rPr>
                <w:spacing w:val="-8"/>
                <w:sz w:val="20"/>
              </w:rPr>
              <w:t xml:space="preserve"> </w:t>
            </w:r>
            <w:r>
              <w:rPr>
                <w:sz w:val="20"/>
              </w:rPr>
              <w:t>este</w:t>
            </w:r>
            <w:r>
              <w:rPr>
                <w:spacing w:val="-8"/>
                <w:sz w:val="20"/>
              </w:rPr>
              <w:t xml:space="preserve"> </w:t>
            </w:r>
            <w:r>
              <w:rPr>
                <w:sz w:val="20"/>
              </w:rPr>
              <w:t>registrado</w:t>
            </w:r>
            <w:r>
              <w:rPr>
                <w:spacing w:val="-8"/>
                <w:sz w:val="20"/>
              </w:rPr>
              <w:t xml:space="preserve"> </w:t>
            </w:r>
            <w:r>
              <w:rPr>
                <w:sz w:val="20"/>
              </w:rPr>
              <w:t>y/o</w:t>
            </w:r>
            <w:r>
              <w:rPr>
                <w:spacing w:val="-8"/>
                <w:sz w:val="20"/>
              </w:rPr>
              <w:t xml:space="preserve"> </w:t>
            </w:r>
            <w:r>
              <w:rPr>
                <w:sz w:val="20"/>
              </w:rPr>
              <w:t>publicado</w:t>
            </w:r>
            <w:r>
              <w:rPr>
                <w:spacing w:val="-5"/>
                <w:sz w:val="20"/>
              </w:rPr>
              <w:t xml:space="preserve"> </w:t>
            </w:r>
            <w:r>
              <w:rPr>
                <w:sz w:val="20"/>
              </w:rPr>
              <w:t>en</w:t>
            </w:r>
            <w:r>
              <w:rPr>
                <w:spacing w:val="-8"/>
                <w:sz w:val="20"/>
              </w:rPr>
              <w:t xml:space="preserve"> </w:t>
            </w:r>
            <w:r>
              <w:rPr>
                <w:sz w:val="20"/>
              </w:rPr>
              <w:t>alguna</w:t>
            </w:r>
            <w:r>
              <w:rPr>
                <w:spacing w:val="-8"/>
                <w:sz w:val="20"/>
              </w:rPr>
              <w:t xml:space="preserve"> </w:t>
            </w:r>
            <w:r>
              <w:rPr>
                <w:sz w:val="20"/>
              </w:rPr>
              <w:t>de</w:t>
            </w:r>
            <w:r>
              <w:rPr>
                <w:spacing w:val="-8"/>
                <w:sz w:val="20"/>
              </w:rPr>
              <w:t xml:space="preserve"> </w:t>
            </w:r>
            <w:r>
              <w:rPr>
                <w:sz w:val="20"/>
              </w:rPr>
              <w:t>las</w:t>
            </w:r>
            <w:r>
              <w:rPr>
                <w:spacing w:val="-7"/>
                <w:sz w:val="20"/>
              </w:rPr>
              <w:t xml:space="preserve"> </w:t>
            </w:r>
            <w:r>
              <w:rPr>
                <w:sz w:val="20"/>
              </w:rPr>
              <w:t>plataformas</w:t>
            </w:r>
            <w:r>
              <w:rPr>
                <w:spacing w:val="-6"/>
                <w:sz w:val="20"/>
              </w:rPr>
              <w:t xml:space="preserve"> </w:t>
            </w:r>
            <w:r>
              <w:rPr>
                <w:sz w:val="20"/>
              </w:rPr>
              <w:t>digitales para</w:t>
            </w:r>
            <w:r>
              <w:rPr>
                <w:spacing w:val="-8"/>
                <w:sz w:val="20"/>
              </w:rPr>
              <w:t xml:space="preserve"> </w:t>
            </w:r>
            <w:r>
              <w:rPr>
                <w:sz w:val="20"/>
              </w:rPr>
              <w:t>prestar</w:t>
            </w:r>
            <w:r>
              <w:rPr>
                <w:spacing w:val="-7"/>
                <w:sz w:val="20"/>
              </w:rPr>
              <w:t xml:space="preserve"> </w:t>
            </w:r>
            <w:r>
              <w:rPr>
                <w:sz w:val="20"/>
              </w:rPr>
              <w:t>servicio de hospedaje.</w:t>
            </w:r>
          </w:p>
          <w:p w14:paraId="03CF6047" w14:textId="77777777" w:rsidR="00924464" w:rsidRDefault="0083266D">
            <w:pPr>
              <w:pStyle w:val="TableParagraph"/>
              <w:numPr>
                <w:ilvl w:val="0"/>
                <w:numId w:val="41"/>
              </w:numPr>
              <w:tabs>
                <w:tab w:val="left" w:pos="242"/>
              </w:tabs>
              <w:spacing w:before="217" w:line="230" w:lineRule="atLeast"/>
              <w:ind w:left="4" w:right="11" w:firstLine="0"/>
              <w:rPr>
                <w:sz w:val="20"/>
              </w:rPr>
            </w:pPr>
            <w:r>
              <w:rPr>
                <w:sz w:val="20"/>
              </w:rPr>
              <w:t>El contribuyente deberá acreditar con documento fehaciente que su bien inmueble fue sujeto de una actualización de base gravable.</w:t>
            </w:r>
          </w:p>
        </w:tc>
      </w:tr>
    </w:tbl>
    <w:p w14:paraId="21E8FB56" w14:textId="77777777" w:rsidR="00924464" w:rsidRDefault="00924464">
      <w:pPr>
        <w:pStyle w:val="Textoindependiente"/>
        <w:spacing w:before="256"/>
        <w:rPr>
          <w:rFonts w:ascii="Arial"/>
          <w:b/>
        </w:rPr>
      </w:pPr>
    </w:p>
    <w:p w14:paraId="01FEC5F2" w14:textId="77777777" w:rsidR="00924464" w:rsidRDefault="0083266D">
      <w:pPr>
        <w:pStyle w:val="Textoindependiente"/>
        <w:spacing w:before="1"/>
        <w:ind w:left="982" w:right="52"/>
        <w:jc w:val="both"/>
      </w:pPr>
      <w:r>
        <w:t>Para ser acreedores a los estímulos fiscales descritos en el presente apartado, es requisito</w:t>
      </w:r>
      <w:r>
        <w:rPr>
          <w:spacing w:val="-11"/>
        </w:rPr>
        <w:t xml:space="preserve"> </w:t>
      </w:r>
      <w:r>
        <w:t>obligatorio</w:t>
      </w:r>
      <w:r>
        <w:rPr>
          <w:spacing w:val="-9"/>
        </w:rPr>
        <w:t xml:space="preserve"> </w:t>
      </w:r>
      <w:r>
        <w:t>declarar</w:t>
      </w:r>
      <w:r>
        <w:rPr>
          <w:spacing w:val="-11"/>
        </w:rPr>
        <w:t xml:space="preserve"> </w:t>
      </w:r>
      <w:r>
        <w:t>los</w:t>
      </w:r>
      <w:r>
        <w:rPr>
          <w:spacing w:val="-12"/>
        </w:rPr>
        <w:t xml:space="preserve"> </w:t>
      </w:r>
      <w:r>
        <w:t>metros</w:t>
      </w:r>
      <w:r>
        <w:rPr>
          <w:spacing w:val="-13"/>
        </w:rPr>
        <w:t xml:space="preserve"> </w:t>
      </w:r>
      <w:r>
        <w:t>cuadrados</w:t>
      </w:r>
      <w:r>
        <w:rPr>
          <w:spacing w:val="-13"/>
        </w:rPr>
        <w:t xml:space="preserve"> </w:t>
      </w:r>
      <w:r>
        <w:t>reales</w:t>
      </w:r>
      <w:r>
        <w:rPr>
          <w:spacing w:val="-12"/>
        </w:rPr>
        <w:t xml:space="preserve"> </w:t>
      </w:r>
      <w:r>
        <w:t>de</w:t>
      </w:r>
      <w:r>
        <w:rPr>
          <w:spacing w:val="-12"/>
        </w:rPr>
        <w:t xml:space="preserve"> </w:t>
      </w:r>
      <w:r>
        <w:t>suelo</w:t>
      </w:r>
      <w:r>
        <w:rPr>
          <w:spacing w:val="-10"/>
        </w:rPr>
        <w:t xml:space="preserve"> </w:t>
      </w:r>
      <w:r>
        <w:t>y</w:t>
      </w:r>
      <w:r>
        <w:rPr>
          <w:spacing w:val="-15"/>
        </w:rPr>
        <w:t xml:space="preserve"> </w:t>
      </w:r>
      <w:r>
        <w:t>construcción</w:t>
      </w:r>
      <w:r>
        <w:rPr>
          <w:spacing w:val="-9"/>
        </w:rPr>
        <w:t xml:space="preserve"> </w:t>
      </w:r>
      <w:r>
        <w:t>con</w:t>
      </w:r>
      <w:r>
        <w:rPr>
          <w:spacing w:val="-9"/>
        </w:rPr>
        <w:t xml:space="preserve"> </w:t>
      </w:r>
      <w:r>
        <w:t>los que cuenta su inmueble, mismo que no corresponderá a un valor cero.</w:t>
      </w:r>
    </w:p>
    <w:p w14:paraId="25FC9521" w14:textId="77777777" w:rsidR="00924464" w:rsidRDefault="00924464">
      <w:pPr>
        <w:pStyle w:val="Textoindependiente"/>
        <w:jc w:val="both"/>
        <w:sectPr w:rsidR="00924464">
          <w:pgSz w:w="12240" w:h="15840"/>
          <w:pgMar w:top="3300" w:right="1080" w:bottom="940" w:left="720" w:header="708" w:footer="752" w:gutter="0"/>
          <w:cols w:space="720"/>
        </w:sectPr>
      </w:pPr>
    </w:p>
    <w:p w14:paraId="65F1E004" w14:textId="77777777" w:rsidR="00924464" w:rsidRDefault="0083266D">
      <w:pPr>
        <w:pStyle w:val="Prrafodelista"/>
        <w:numPr>
          <w:ilvl w:val="3"/>
          <w:numId w:val="43"/>
        </w:numPr>
        <w:tabs>
          <w:tab w:val="left" w:pos="4297"/>
        </w:tabs>
        <w:spacing w:before="82"/>
        <w:ind w:left="4297" w:hanging="315"/>
        <w:jc w:val="left"/>
        <w:rPr>
          <w:rFonts w:ascii="Arial" w:hAnsi="Arial"/>
          <w:b/>
          <w:sz w:val="24"/>
        </w:rPr>
      </w:pPr>
      <w:r>
        <w:rPr>
          <w:rFonts w:ascii="Arial" w:hAnsi="Arial"/>
          <w:b/>
          <w:sz w:val="24"/>
        </w:rPr>
        <w:t>TRASLACIÓN</w:t>
      </w:r>
      <w:r>
        <w:rPr>
          <w:rFonts w:ascii="Arial" w:hAnsi="Arial"/>
          <w:b/>
          <w:spacing w:val="-6"/>
          <w:sz w:val="24"/>
        </w:rPr>
        <w:t xml:space="preserve"> </w:t>
      </w:r>
      <w:r>
        <w:rPr>
          <w:rFonts w:ascii="Arial" w:hAnsi="Arial"/>
          <w:b/>
          <w:sz w:val="24"/>
        </w:rPr>
        <w:t>DE</w:t>
      </w:r>
      <w:r>
        <w:rPr>
          <w:rFonts w:ascii="Arial" w:hAnsi="Arial"/>
          <w:b/>
          <w:spacing w:val="-10"/>
          <w:sz w:val="24"/>
        </w:rPr>
        <w:t xml:space="preserve"> </w:t>
      </w:r>
      <w:r>
        <w:rPr>
          <w:rFonts w:ascii="Arial" w:hAnsi="Arial"/>
          <w:b/>
          <w:spacing w:val="-2"/>
          <w:sz w:val="24"/>
        </w:rPr>
        <w:t>DOMINIO</w:t>
      </w:r>
    </w:p>
    <w:p w14:paraId="0B2BDFCF" w14:textId="77777777" w:rsidR="00924464" w:rsidRDefault="00924464">
      <w:pPr>
        <w:pStyle w:val="Textoindependiente"/>
        <w:spacing w:before="142"/>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381"/>
        <w:gridCol w:w="1534"/>
        <w:gridCol w:w="1534"/>
        <w:gridCol w:w="3534"/>
      </w:tblGrid>
      <w:tr w:rsidR="00924464" w14:paraId="40212D79" w14:textId="77777777">
        <w:trPr>
          <w:trHeight w:val="1382"/>
        </w:trPr>
        <w:tc>
          <w:tcPr>
            <w:tcW w:w="1416" w:type="dxa"/>
          </w:tcPr>
          <w:p w14:paraId="2D35C052" w14:textId="77777777" w:rsidR="00924464" w:rsidRDefault="00924464">
            <w:pPr>
              <w:pStyle w:val="TableParagraph"/>
              <w:rPr>
                <w:rFonts w:ascii="Arial"/>
                <w:b/>
                <w:sz w:val="20"/>
              </w:rPr>
            </w:pPr>
          </w:p>
          <w:p w14:paraId="021FE581" w14:textId="77777777" w:rsidR="00924464" w:rsidRDefault="00924464">
            <w:pPr>
              <w:pStyle w:val="TableParagraph"/>
              <w:spacing w:before="116"/>
              <w:rPr>
                <w:rFonts w:ascii="Arial"/>
                <w:b/>
                <w:sz w:val="20"/>
              </w:rPr>
            </w:pPr>
          </w:p>
          <w:p w14:paraId="1CB445EE" w14:textId="77777777" w:rsidR="00924464" w:rsidRDefault="0083266D">
            <w:pPr>
              <w:pStyle w:val="TableParagraph"/>
              <w:ind w:left="306"/>
              <w:rPr>
                <w:rFonts w:ascii="Arial"/>
                <w:b/>
                <w:sz w:val="20"/>
              </w:rPr>
            </w:pPr>
            <w:r>
              <w:rPr>
                <w:rFonts w:ascii="Arial"/>
                <w:b/>
                <w:spacing w:val="-2"/>
                <w:sz w:val="20"/>
              </w:rPr>
              <w:t>SUJETO</w:t>
            </w:r>
          </w:p>
        </w:tc>
        <w:tc>
          <w:tcPr>
            <w:tcW w:w="1381" w:type="dxa"/>
          </w:tcPr>
          <w:p w14:paraId="4AEB7A8D" w14:textId="77777777" w:rsidR="00924464" w:rsidRDefault="0083266D">
            <w:pPr>
              <w:pStyle w:val="TableParagraph"/>
              <w:spacing w:before="2"/>
              <w:ind w:left="6" w:right="-15" w:hanging="2"/>
              <w:jc w:val="center"/>
              <w:rPr>
                <w:rFonts w:ascii="Arial" w:hAnsi="Arial"/>
                <w:b/>
                <w:sz w:val="20"/>
              </w:rPr>
            </w:pPr>
            <w:r>
              <w:rPr>
                <w:rFonts w:ascii="Arial" w:hAnsi="Arial"/>
                <w:b/>
                <w:sz w:val="20"/>
              </w:rPr>
              <w:t xml:space="preserve">PERIODO Y </w:t>
            </w:r>
            <w:r>
              <w:rPr>
                <w:rFonts w:ascii="Arial" w:hAnsi="Arial"/>
                <w:b/>
                <w:spacing w:val="-2"/>
                <w:sz w:val="20"/>
              </w:rPr>
              <w:t xml:space="preserve">PORCENTAJE </w:t>
            </w:r>
            <w:r>
              <w:rPr>
                <w:rFonts w:ascii="Arial" w:hAnsi="Arial"/>
                <w:b/>
                <w:spacing w:val="-6"/>
                <w:sz w:val="20"/>
              </w:rPr>
              <w:t xml:space="preserve">DE </w:t>
            </w:r>
            <w:r>
              <w:rPr>
                <w:rFonts w:ascii="Arial" w:hAnsi="Arial"/>
                <w:b/>
                <w:spacing w:val="-2"/>
                <w:sz w:val="20"/>
              </w:rPr>
              <w:t>APLICACIÓN EJERCICIO</w:t>
            </w:r>
          </w:p>
          <w:p w14:paraId="46C961D1" w14:textId="77777777" w:rsidR="00924464" w:rsidRDefault="0083266D">
            <w:pPr>
              <w:pStyle w:val="TableParagraph"/>
              <w:spacing w:line="211" w:lineRule="exact"/>
              <w:ind w:left="6"/>
              <w:jc w:val="center"/>
              <w:rPr>
                <w:rFonts w:ascii="Arial"/>
                <w:b/>
                <w:sz w:val="20"/>
              </w:rPr>
            </w:pPr>
            <w:r>
              <w:rPr>
                <w:rFonts w:ascii="Arial"/>
                <w:b/>
                <w:sz w:val="20"/>
              </w:rPr>
              <w:t>FISCAL</w:t>
            </w:r>
            <w:r>
              <w:rPr>
                <w:rFonts w:ascii="Arial"/>
                <w:b/>
                <w:spacing w:val="-8"/>
                <w:sz w:val="20"/>
              </w:rPr>
              <w:t xml:space="preserve"> </w:t>
            </w:r>
            <w:r>
              <w:rPr>
                <w:rFonts w:ascii="Arial"/>
                <w:b/>
                <w:spacing w:val="-4"/>
                <w:sz w:val="20"/>
              </w:rPr>
              <w:t>2026</w:t>
            </w:r>
          </w:p>
        </w:tc>
        <w:tc>
          <w:tcPr>
            <w:tcW w:w="1534" w:type="dxa"/>
          </w:tcPr>
          <w:p w14:paraId="36BA6CA9" w14:textId="77777777" w:rsidR="00924464" w:rsidRDefault="00924464">
            <w:pPr>
              <w:pStyle w:val="TableParagraph"/>
              <w:spacing w:before="118"/>
              <w:rPr>
                <w:rFonts w:ascii="Arial"/>
                <w:b/>
                <w:sz w:val="20"/>
              </w:rPr>
            </w:pPr>
          </w:p>
          <w:p w14:paraId="28E77227" w14:textId="77777777" w:rsidR="00924464" w:rsidRDefault="0083266D">
            <w:pPr>
              <w:pStyle w:val="TableParagraph"/>
              <w:ind w:left="71" w:right="15" w:hanging="51"/>
              <w:jc w:val="both"/>
              <w:rPr>
                <w:rFonts w:ascii="Arial"/>
                <w:b/>
                <w:sz w:val="20"/>
              </w:rPr>
            </w:pPr>
            <w:r>
              <w:rPr>
                <w:rFonts w:ascii="Arial"/>
                <w:b/>
                <w:sz w:val="20"/>
              </w:rPr>
              <w:t>RECARGOS</w:t>
            </w:r>
            <w:r>
              <w:rPr>
                <w:rFonts w:ascii="Arial"/>
                <w:b/>
                <w:spacing w:val="-14"/>
                <w:sz w:val="20"/>
              </w:rPr>
              <w:t xml:space="preserve"> </w:t>
            </w:r>
            <w:r>
              <w:rPr>
                <w:rFonts w:ascii="Arial"/>
                <w:b/>
                <w:sz w:val="20"/>
              </w:rPr>
              <w:t>EN EL EJERCICIO FISCAL 2026</w:t>
            </w:r>
          </w:p>
        </w:tc>
        <w:tc>
          <w:tcPr>
            <w:tcW w:w="1534" w:type="dxa"/>
          </w:tcPr>
          <w:p w14:paraId="52130514" w14:textId="77777777" w:rsidR="00924464" w:rsidRDefault="00924464">
            <w:pPr>
              <w:pStyle w:val="TableParagraph"/>
              <w:rPr>
                <w:rFonts w:ascii="Arial"/>
                <w:b/>
                <w:sz w:val="20"/>
              </w:rPr>
            </w:pPr>
          </w:p>
          <w:p w14:paraId="3EB6B1F9" w14:textId="77777777" w:rsidR="00924464" w:rsidRDefault="00924464">
            <w:pPr>
              <w:pStyle w:val="TableParagraph"/>
              <w:spacing w:before="3"/>
              <w:rPr>
                <w:rFonts w:ascii="Arial"/>
                <w:b/>
                <w:sz w:val="20"/>
              </w:rPr>
            </w:pPr>
          </w:p>
          <w:p w14:paraId="01D671E8" w14:textId="77777777" w:rsidR="00924464" w:rsidRDefault="0083266D">
            <w:pPr>
              <w:pStyle w:val="TableParagraph"/>
              <w:ind w:left="10" w:right="5"/>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34" w:type="dxa"/>
          </w:tcPr>
          <w:p w14:paraId="1ADC7998" w14:textId="77777777" w:rsidR="00924464" w:rsidRDefault="00924464">
            <w:pPr>
              <w:pStyle w:val="TableParagraph"/>
              <w:rPr>
                <w:rFonts w:ascii="Arial"/>
                <w:b/>
                <w:sz w:val="20"/>
              </w:rPr>
            </w:pPr>
          </w:p>
          <w:p w14:paraId="17318B6C" w14:textId="77777777" w:rsidR="00924464" w:rsidRDefault="00924464">
            <w:pPr>
              <w:pStyle w:val="TableParagraph"/>
              <w:spacing w:before="116"/>
              <w:rPr>
                <w:rFonts w:ascii="Arial"/>
                <w:b/>
                <w:sz w:val="20"/>
              </w:rPr>
            </w:pPr>
          </w:p>
          <w:p w14:paraId="62BE787D" w14:textId="77777777" w:rsidR="00924464" w:rsidRDefault="0083266D">
            <w:pPr>
              <w:pStyle w:val="TableParagraph"/>
              <w:ind w:left="1"/>
              <w:jc w:val="center"/>
              <w:rPr>
                <w:rFonts w:ascii="Arial"/>
                <w:b/>
                <w:sz w:val="20"/>
              </w:rPr>
            </w:pPr>
            <w:r>
              <w:rPr>
                <w:rFonts w:ascii="Arial"/>
                <w:b/>
                <w:spacing w:val="-2"/>
                <w:sz w:val="20"/>
              </w:rPr>
              <w:t>REQUISITOS</w:t>
            </w:r>
          </w:p>
        </w:tc>
      </w:tr>
      <w:tr w:rsidR="00924464" w14:paraId="77F045AD" w14:textId="77777777">
        <w:trPr>
          <w:trHeight w:val="2762"/>
        </w:trPr>
        <w:tc>
          <w:tcPr>
            <w:tcW w:w="1416" w:type="dxa"/>
          </w:tcPr>
          <w:p w14:paraId="53DA6188" w14:textId="77777777" w:rsidR="00924464" w:rsidRDefault="0083266D">
            <w:pPr>
              <w:pStyle w:val="TableParagraph"/>
              <w:tabs>
                <w:tab w:val="left" w:pos="985"/>
              </w:tabs>
              <w:spacing w:before="2"/>
              <w:ind w:left="4" w:right="-15"/>
              <w:rPr>
                <w:rFonts w:ascii="Arial"/>
                <w:b/>
                <w:sz w:val="20"/>
              </w:rPr>
            </w:pPr>
            <w:r>
              <w:rPr>
                <w:rFonts w:ascii="Arial"/>
                <w:b/>
                <w:sz w:val="20"/>
              </w:rPr>
              <w:t>1.-</w:t>
            </w:r>
            <w:r>
              <w:rPr>
                <w:rFonts w:ascii="Arial"/>
                <w:b/>
                <w:spacing w:val="80"/>
                <w:sz w:val="20"/>
              </w:rPr>
              <w:t xml:space="preserve"> </w:t>
            </w:r>
            <w:r>
              <w:rPr>
                <w:rFonts w:ascii="Arial"/>
                <w:b/>
                <w:sz w:val="20"/>
              </w:rPr>
              <w:t>Padres</w:t>
            </w:r>
            <w:r>
              <w:rPr>
                <w:rFonts w:ascii="Arial"/>
                <w:b/>
                <w:spacing w:val="80"/>
                <w:sz w:val="20"/>
              </w:rPr>
              <w:t xml:space="preserve"> </w:t>
            </w:r>
            <w:r>
              <w:rPr>
                <w:rFonts w:ascii="Arial"/>
                <w:b/>
                <w:sz w:val="20"/>
              </w:rPr>
              <w:t xml:space="preserve">o </w:t>
            </w:r>
            <w:r>
              <w:rPr>
                <w:rFonts w:ascii="Arial"/>
                <w:b/>
                <w:spacing w:val="-2"/>
                <w:sz w:val="20"/>
              </w:rPr>
              <w:t>madres solteras</w:t>
            </w:r>
            <w:r>
              <w:rPr>
                <w:rFonts w:ascii="Arial"/>
                <w:b/>
                <w:sz w:val="20"/>
              </w:rPr>
              <w:tab/>
            </w:r>
            <w:r>
              <w:rPr>
                <w:rFonts w:ascii="Arial"/>
                <w:b/>
                <w:spacing w:val="-2"/>
                <w:sz w:val="20"/>
              </w:rPr>
              <w:t xml:space="preserve">(os), personas viudas, </w:t>
            </w:r>
            <w:r>
              <w:rPr>
                <w:rFonts w:ascii="Arial"/>
                <w:b/>
                <w:sz w:val="20"/>
              </w:rPr>
              <w:t>divorciadas</w:t>
            </w:r>
            <w:r>
              <w:rPr>
                <w:rFonts w:ascii="Arial"/>
                <w:b/>
                <w:spacing w:val="80"/>
                <w:sz w:val="20"/>
              </w:rPr>
              <w:t xml:space="preserve"> </w:t>
            </w:r>
            <w:r>
              <w:rPr>
                <w:rFonts w:ascii="Arial"/>
                <w:b/>
                <w:sz w:val="20"/>
              </w:rPr>
              <w:t>o separadas</w:t>
            </w:r>
            <w:r>
              <w:rPr>
                <w:rFonts w:ascii="Arial"/>
                <w:b/>
                <w:spacing w:val="-14"/>
                <w:sz w:val="20"/>
              </w:rPr>
              <w:t xml:space="preserve"> </w:t>
            </w:r>
            <w:r>
              <w:rPr>
                <w:rFonts w:ascii="Arial"/>
                <w:b/>
                <w:sz w:val="20"/>
              </w:rPr>
              <w:t>con hijos</w:t>
            </w:r>
            <w:r>
              <w:rPr>
                <w:rFonts w:ascii="Arial"/>
                <w:b/>
                <w:spacing w:val="20"/>
                <w:sz w:val="20"/>
              </w:rPr>
              <w:t xml:space="preserve"> </w:t>
            </w:r>
            <w:r>
              <w:rPr>
                <w:rFonts w:ascii="Arial"/>
                <w:b/>
                <w:sz w:val="20"/>
              </w:rPr>
              <w:t xml:space="preserve">menores de edad o con </w:t>
            </w:r>
            <w:r>
              <w:rPr>
                <w:rFonts w:ascii="Arial"/>
                <w:b/>
                <w:spacing w:val="-2"/>
                <w:sz w:val="20"/>
              </w:rPr>
              <w:t>discapacidad</w:t>
            </w:r>
          </w:p>
          <w:p w14:paraId="7BDC91CB" w14:textId="77777777" w:rsidR="00924464" w:rsidRDefault="0083266D">
            <w:pPr>
              <w:pStyle w:val="TableParagraph"/>
              <w:tabs>
                <w:tab w:val="left" w:pos="697"/>
              </w:tabs>
              <w:spacing w:line="228" w:lineRule="exact"/>
              <w:ind w:left="4" w:right="-15"/>
              <w:rPr>
                <w:rFonts w:ascii="Arial"/>
                <w:b/>
                <w:sz w:val="20"/>
              </w:rPr>
            </w:pPr>
            <w:r>
              <w:rPr>
                <w:rFonts w:ascii="Arial"/>
                <w:b/>
                <w:spacing w:val="-10"/>
                <w:sz w:val="20"/>
              </w:rPr>
              <w:t>o</w:t>
            </w:r>
            <w:r>
              <w:rPr>
                <w:rFonts w:ascii="Arial"/>
                <w:b/>
                <w:sz w:val="20"/>
              </w:rPr>
              <w:tab/>
            </w:r>
            <w:r>
              <w:rPr>
                <w:rFonts w:ascii="Arial"/>
                <w:b/>
                <w:spacing w:val="-2"/>
                <w:sz w:val="20"/>
              </w:rPr>
              <w:t>adultos mayores</w:t>
            </w:r>
          </w:p>
        </w:tc>
        <w:tc>
          <w:tcPr>
            <w:tcW w:w="1381" w:type="dxa"/>
          </w:tcPr>
          <w:p w14:paraId="57D20E75" w14:textId="77777777" w:rsidR="00924464" w:rsidRDefault="00924464">
            <w:pPr>
              <w:pStyle w:val="TableParagraph"/>
              <w:rPr>
                <w:rFonts w:ascii="Arial"/>
                <w:b/>
                <w:sz w:val="20"/>
              </w:rPr>
            </w:pPr>
          </w:p>
          <w:p w14:paraId="30818622" w14:textId="77777777" w:rsidR="00924464" w:rsidRDefault="00924464">
            <w:pPr>
              <w:pStyle w:val="TableParagraph"/>
              <w:rPr>
                <w:rFonts w:ascii="Arial"/>
                <w:b/>
                <w:sz w:val="20"/>
              </w:rPr>
            </w:pPr>
          </w:p>
          <w:p w14:paraId="740381D7" w14:textId="77777777" w:rsidR="00924464" w:rsidRDefault="00924464">
            <w:pPr>
              <w:pStyle w:val="TableParagraph"/>
              <w:rPr>
                <w:rFonts w:ascii="Arial"/>
                <w:b/>
                <w:sz w:val="20"/>
              </w:rPr>
            </w:pPr>
          </w:p>
          <w:p w14:paraId="45991DD9" w14:textId="77777777" w:rsidR="00924464" w:rsidRDefault="00924464">
            <w:pPr>
              <w:pStyle w:val="TableParagraph"/>
              <w:rPr>
                <w:rFonts w:ascii="Arial"/>
                <w:b/>
                <w:sz w:val="20"/>
              </w:rPr>
            </w:pPr>
          </w:p>
          <w:p w14:paraId="1E1AFAB5" w14:textId="77777777" w:rsidR="00924464" w:rsidRDefault="00924464">
            <w:pPr>
              <w:pStyle w:val="TableParagraph"/>
              <w:spacing w:before="116"/>
              <w:rPr>
                <w:rFonts w:ascii="Arial"/>
                <w:b/>
                <w:sz w:val="20"/>
              </w:rPr>
            </w:pPr>
          </w:p>
          <w:p w14:paraId="0C10A250" w14:textId="77777777" w:rsidR="00924464" w:rsidRDefault="0083266D">
            <w:pPr>
              <w:pStyle w:val="TableParagraph"/>
              <w:ind w:left="6"/>
              <w:jc w:val="center"/>
              <w:rPr>
                <w:sz w:val="20"/>
              </w:rPr>
            </w:pPr>
            <w:r>
              <w:rPr>
                <w:spacing w:val="-5"/>
                <w:sz w:val="20"/>
              </w:rPr>
              <w:t>50%</w:t>
            </w:r>
          </w:p>
        </w:tc>
        <w:tc>
          <w:tcPr>
            <w:tcW w:w="1534" w:type="dxa"/>
          </w:tcPr>
          <w:p w14:paraId="752F7F25" w14:textId="77777777" w:rsidR="00924464" w:rsidRDefault="00924464">
            <w:pPr>
              <w:pStyle w:val="TableParagraph"/>
              <w:rPr>
                <w:rFonts w:ascii="Arial"/>
                <w:b/>
                <w:sz w:val="20"/>
              </w:rPr>
            </w:pPr>
          </w:p>
          <w:p w14:paraId="3A2DB576" w14:textId="77777777" w:rsidR="00924464" w:rsidRDefault="00924464">
            <w:pPr>
              <w:pStyle w:val="TableParagraph"/>
              <w:rPr>
                <w:rFonts w:ascii="Arial"/>
                <w:b/>
                <w:sz w:val="20"/>
              </w:rPr>
            </w:pPr>
          </w:p>
          <w:p w14:paraId="06975600" w14:textId="77777777" w:rsidR="00924464" w:rsidRDefault="00924464">
            <w:pPr>
              <w:pStyle w:val="TableParagraph"/>
              <w:rPr>
                <w:rFonts w:ascii="Arial"/>
                <w:b/>
                <w:sz w:val="20"/>
              </w:rPr>
            </w:pPr>
          </w:p>
          <w:p w14:paraId="76CAE137" w14:textId="77777777" w:rsidR="00924464" w:rsidRDefault="00924464">
            <w:pPr>
              <w:pStyle w:val="TableParagraph"/>
              <w:rPr>
                <w:rFonts w:ascii="Arial"/>
                <w:b/>
                <w:sz w:val="20"/>
              </w:rPr>
            </w:pPr>
          </w:p>
          <w:p w14:paraId="602EE30E" w14:textId="77777777" w:rsidR="00924464" w:rsidRDefault="00924464">
            <w:pPr>
              <w:pStyle w:val="TableParagraph"/>
              <w:spacing w:before="116"/>
              <w:rPr>
                <w:rFonts w:ascii="Arial"/>
                <w:b/>
                <w:sz w:val="20"/>
              </w:rPr>
            </w:pPr>
          </w:p>
          <w:p w14:paraId="01C97578" w14:textId="77777777" w:rsidR="00924464" w:rsidRDefault="0083266D">
            <w:pPr>
              <w:pStyle w:val="TableParagraph"/>
              <w:ind w:left="10" w:right="6"/>
              <w:jc w:val="center"/>
              <w:rPr>
                <w:sz w:val="20"/>
              </w:rPr>
            </w:pPr>
            <w:r>
              <w:rPr>
                <w:spacing w:val="-5"/>
                <w:sz w:val="20"/>
              </w:rPr>
              <w:t>50%</w:t>
            </w:r>
          </w:p>
        </w:tc>
        <w:tc>
          <w:tcPr>
            <w:tcW w:w="1534" w:type="dxa"/>
          </w:tcPr>
          <w:p w14:paraId="28AC26DB" w14:textId="77777777" w:rsidR="00924464" w:rsidRDefault="00924464">
            <w:pPr>
              <w:pStyle w:val="TableParagraph"/>
              <w:rPr>
                <w:rFonts w:ascii="Arial"/>
                <w:b/>
                <w:sz w:val="20"/>
              </w:rPr>
            </w:pPr>
          </w:p>
          <w:p w14:paraId="6F5B641E" w14:textId="77777777" w:rsidR="00924464" w:rsidRDefault="00924464">
            <w:pPr>
              <w:pStyle w:val="TableParagraph"/>
              <w:rPr>
                <w:rFonts w:ascii="Arial"/>
                <w:b/>
                <w:sz w:val="20"/>
              </w:rPr>
            </w:pPr>
          </w:p>
          <w:p w14:paraId="201CCB76" w14:textId="77777777" w:rsidR="00924464" w:rsidRDefault="00924464">
            <w:pPr>
              <w:pStyle w:val="TableParagraph"/>
              <w:rPr>
                <w:rFonts w:ascii="Arial"/>
                <w:b/>
                <w:sz w:val="20"/>
              </w:rPr>
            </w:pPr>
          </w:p>
          <w:p w14:paraId="0BB62B63" w14:textId="77777777" w:rsidR="00924464" w:rsidRDefault="00924464">
            <w:pPr>
              <w:pStyle w:val="TableParagraph"/>
              <w:rPr>
                <w:rFonts w:ascii="Arial"/>
                <w:b/>
                <w:sz w:val="20"/>
              </w:rPr>
            </w:pPr>
          </w:p>
          <w:p w14:paraId="66AB2D4F" w14:textId="77777777" w:rsidR="00924464" w:rsidRDefault="00924464">
            <w:pPr>
              <w:pStyle w:val="TableParagraph"/>
              <w:spacing w:before="116"/>
              <w:rPr>
                <w:rFonts w:ascii="Arial"/>
                <w:b/>
                <w:sz w:val="20"/>
              </w:rPr>
            </w:pPr>
          </w:p>
          <w:p w14:paraId="4FF62051" w14:textId="77777777" w:rsidR="00924464" w:rsidRDefault="0083266D">
            <w:pPr>
              <w:pStyle w:val="TableParagraph"/>
              <w:ind w:left="10" w:right="6"/>
              <w:jc w:val="center"/>
              <w:rPr>
                <w:sz w:val="20"/>
              </w:rPr>
            </w:pPr>
            <w:r>
              <w:rPr>
                <w:spacing w:val="-5"/>
                <w:sz w:val="20"/>
              </w:rPr>
              <w:t>30%</w:t>
            </w:r>
          </w:p>
        </w:tc>
        <w:tc>
          <w:tcPr>
            <w:tcW w:w="3534" w:type="dxa"/>
          </w:tcPr>
          <w:p w14:paraId="30429D7E" w14:textId="77777777" w:rsidR="00924464" w:rsidRDefault="0083266D">
            <w:pPr>
              <w:pStyle w:val="TableParagraph"/>
              <w:numPr>
                <w:ilvl w:val="0"/>
                <w:numId w:val="40"/>
              </w:numPr>
              <w:tabs>
                <w:tab w:val="left" w:pos="124"/>
              </w:tabs>
              <w:spacing w:before="227"/>
              <w:ind w:left="124" w:hanging="121"/>
              <w:jc w:val="both"/>
              <w:rPr>
                <w:sz w:val="20"/>
              </w:rPr>
            </w:pPr>
            <w:r>
              <w:rPr>
                <w:sz w:val="20"/>
              </w:rPr>
              <w:t>Ser</w:t>
            </w:r>
            <w:r>
              <w:rPr>
                <w:spacing w:val="-7"/>
                <w:sz w:val="20"/>
              </w:rPr>
              <w:t xml:space="preserve"> </w:t>
            </w:r>
            <w:r>
              <w:rPr>
                <w:sz w:val="20"/>
              </w:rPr>
              <w:t>propietario</w:t>
            </w:r>
            <w:r>
              <w:rPr>
                <w:spacing w:val="-8"/>
                <w:sz w:val="20"/>
              </w:rPr>
              <w:t xml:space="preserve"> </w:t>
            </w:r>
            <w:r>
              <w:rPr>
                <w:sz w:val="20"/>
              </w:rPr>
              <w:t>del</w:t>
            </w:r>
            <w:r>
              <w:rPr>
                <w:spacing w:val="-7"/>
                <w:sz w:val="20"/>
              </w:rPr>
              <w:t xml:space="preserve"> </w:t>
            </w:r>
            <w:r>
              <w:rPr>
                <w:spacing w:val="-2"/>
                <w:sz w:val="20"/>
              </w:rPr>
              <w:t>inmueble.</w:t>
            </w:r>
          </w:p>
          <w:p w14:paraId="06A0AAFE" w14:textId="77777777" w:rsidR="00924464" w:rsidRDefault="00924464">
            <w:pPr>
              <w:pStyle w:val="TableParagraph"/>
              <w:spacing w:before="6"/>
              <w:rPr>
                <w:rFonts w:ascii="Arial"/>
                <w:b/>
                <w:sz w:val="20"/>
              </w:rPr>
            </w:pPr>
          </w:p>
          <w:p w14:paraId="5CCC78EF" w14:textId="77777777" w:rsidR="00924464" w:rsidRDefault="0083266D">
            <w:pPr>
              <w:pStyle w:val="TableParagraph"/>
              <w:ind w:left="3" w:right="1"/>
              <w:jc w:val="both"/>
              <w:rPr>
                <w:sz w:val="20"/>
              </w:rPr>
            </w:pPr>
            <w:r>
              <w:rPr>
                <w:sz w:val="20"/>
              </w:rPr>
              <w:t>-Base gravable del inmueble no mayor a un millón de pesos ($1,000,000.00).</w:t>
            </w:r>
          </w:p>
          <w:p w14:paraId="2B485E8A" w14:textId="77777777" w:rsidR="00924464" w:rsidRDefault="00924464">
            <w:pPr>
              <w:pStyle w:val="TableParagraph"/>
              <w:spacing w:before="6"/>
              <w:rPr>
                <w:rFonts w:ascii="Arial"/>
                <w:b/>
                <w:sz w:val="20"/>
              </w:rPr>
            </w:pPr>
          </w:p>
          <w:p w14:paraId="125F9553" w14:textId="77777777" w:rsidR="00924464" w:rsidRDefault="0083266D">
            <w:pPr>
              <w:pStyle w:val="TableParagraph"/>
              <w:numPr>
                <w:ilvl w:val="0"/>
                <w:numId w:val="40"/>
              </w:numPr>
              <w:tabs>
                <w:tab w:val="left" w:pos="206"/>
              </w:tabs>
              <w:ind w:right="1" w:firstLine="0"/>
              <w:jc w:val="both"/>
              <w:rPr>
                <w:sz w:val="20"/>
              </w:rPr>
            </w:pPr>
            <w:r>
              <w:rPr>
                <w:sz w:val="20"/>
              </w:rPr>
              <w:t>Dictamen emitido por la Dirección General del Comité del Sistema Municipal para el Desarrollo</w:t>
            </w:r>
            <w:r>
              <w:rPr>
                <w:spacing w:val="-1"/>
                <w:sz w:val="20"/>
              </w:rPr>
              <w:t xml:space="preserve"> </w:t>
            </w:r>
            <w:r>
              <w:rPr>
                <w:sz w:val="20"/>
              </w:rPr>
              <w:t>Integral de la Familia en donde conste el estatus que presenta el contribuyente.</w:t>
            </w:r>
          </w:p>
        </w:tc>
      </w:tr>
      <w:tr w:rsidR="00924464" w14:paraId="1BC6FE69" w14:textId="77777777">
        <w:trPr>
          <w:trHeight w:val="3708"/>
        </w:trPr>
        <w:tc>
          <w:tcPr>
            <w:tcW w:w="9399" w:type="dxa"/>
            <w:gridSpan w:val="5"/>
          </w:tcPr>
          <w:p w14:paraId="57ADE459" w14:textId="77777777" w:rsidR="00924464" w:rsidRDefault="0083266D">
            <w:pPr>
              <w:pStyle w:val="TableParagraph"/>
              <w:spacing w:before="2"/>
              <w:ind w:left="4" w:right="-15"/>
              <w:rPr>
                <w:sz w:val="20"/>
              </w:rPr>
            </w:pPr>
            <w:r>
              <w:rPr>
                <w:sz w:val="20"/>
              </w:rPr>
              <w:t xml:space="preserve">La base gravable del inmueble es determinada de acuerdo al avalúo realizado por </w:t>
            </w:r>
            <w:r>
              <w:rPr>
                <w:sz w:val="20"/>
              </w:rPr>
              <w:t>el personal autorizado de la Dirección de Ingresos.</w:t>
            </w:r>
          </w:p>
          <w:p w14:paraId="451E16C1" w14:textId="77777777" w:rsidR="00924464" w:rsidRDefault="00924464">
            <w:pPr>
              <w:pStyle w:val="TableParagraph"/>
              <w:spacing w:before="5"/>
              <w:rPr>
                <w:rFonts w:ascii="Arial"/>
                <w:b/>
                <w:sz w:val="20"/>
              </w:rPr>
            </w:pPr>
          </w:p>
          <w:p w14:paraId="2E5BBD96" w14:textId="77777777" w:rsidR="00924464" w:rsidRDefault="0083266D">
            <w:pPr>
              <w:pStyle w:val="TableParagraph"/>
              <w:spacing w:before="1"/>
              <w:ind w:left="4" w:right="-15"/>
              <w:rPr>
                <w:rFonts w:ascii="Arial" w:hAnsi="Arial"/>
                <w:b/>
                <w:sz w:val="20"/>
              </w:rPr>
            </w:pPr>
            <w:r>
              <w:rPr>
                <w:sz w:val="20"/>
              </w:rPr>
              <w:t xml:space="preserve">Si el predio tiene una base gravable mayor a lo establecido el descuento será únicamente del 30% de la suerte principal en el Ejercicio Fiscal </w:t>
            </w:r>
            <w:r>
              <w:rPr>
                <w:rFonts w:ascii="Arial" w:hAnsi="Arial"/>
                <w:b/>
                <w:sz w:val="20"/>
              </w:rPr>
              <w:t>2026.</w:t>
            </w:r>
          </w:p>
          <w:p w14:paraId="1084E44F" w14:textId="77777777" w:rsidR="00924464" w:rsidRDefault="00924464">
            <w:pPr>
              <w:pStyle w:val="TableParagraph"/>
              <w:spacing w:before="5"/>
              <w:rPr>
                <w:rFonts w:ascii="Arial"/>
                <w:b/>
                <w:sz w:val="20"/>
              </w:rPr>
            </w:pPr>
          </w:p>
          <w:p w14:paraId="553762BF" w14:textId="77777777" w:rsidR="00924464" w:rsidRDefault="0083266D">
            <w:pPr>
              <w:pStyle w:val="TableParagraph"/>
              <w:spacing w:before="1"/>
              <w:ind w:left="4" w:right="-15"/>
              <w:rPr>
                <w:sz w:val="20"/>
              </w:rPr>
            </w:pPr>
            <w:r>
              <w:rPr>
                <w:sz w:val="20"/>
              </w:rPr>
              <w:t>La</w:t>
            </w:r>
            <w:r>
              <w:rPr>
                <w:spacing w:val="-11"/>
                <w:sz w:val="20"/>
              </w:rPr>
              <w:t xml:space="preserve"> </w:t>
            </w:r>
            <w:r>
              <w:rPr>
                <w:sz w:val="20"/>
              </w:rPr>
              <w:t>calidad</w:t>
            </w:r>
            <w:r>
              <w:rPr>
                <w:spacing w:val="-8"/>
                <w:sz w:val="20"/>
              </w:rPr>
              <w:t xml:space="preserve"> </w:t>
            </w:r>
            <w:r>
              <w:rPr>
                <w:sz w:val="20"/>
              </w:rPr>
              <w:t>de</w:t>
            </w:r>
            <w:r>
              <w:rPr>
                <w:spacing w:val="-9"/>
                <w:sz w:val="20"/>
              </w:rPr>
              <w:t xml:space="preserve"> </w:t>
            </w:r>
            <w:r>
              <w:rPr>
                <w:sz w:val="20"/>
              </w:rPr>
              <w:t>adulto</w:t>
            </w:r>
            <w:r>
              <w:rPr>
                <w:spacing w:val="-8"/>
                <w:sz w:val="20"/>
              </w:rPr>
              <w:t xml:space="preserve"> </w:t>
            </w:r>
            <w:r>
              <w:rPr>
                <w:sz w:val="20"/>
              </w:rPr>
              <w:t>mayor</w:t>
            </w:r>
            <w:r>
              <w:rPr>
                <w:spacing w:val="-7"/>
                <w:sz w:val="20"/>
              </w:rPr>
              <w:t xml:space="preserve"> </w:t>
            </w:r>
            <w:r>
              <w:rPr>
                <w:sz w:val="20"/>
              </w:rPr>
              <w:t>podrá</w:t>
            </w:r>
            <w:r>
              <w:rPr>
                <w:spacing w:val="-8"/>
                <w:sz w:val="20"/>
              </w:rPr>
              <w:t xml:space="preserve"> </w:t>
            </w:r>
            <w:r>
              <w:rPr>
                <w:sz w:val="20"/>
              </w:rPr>
              <w:t>ser</w:t>
            </w:r>
            <w:r>
              <w:rPr>
                <w:spacing w:val="-9"/>
                <w:sz w:val="20"/>
              </w:rPr>
              <w:t xml:space="preserve"> </w:t>
            </w:r>
            <w:r>
              <w:rPr>
                <w:sz w:val="20"/>
              </w:rPr>
              <w:t>acreditada</w:t>
            </w:r>
            <w:r>
              <w:rPr>
                <w:spacing w:val="-11"/>
                <w:sz w:val="20"/>
              </w:rPr>
              <w:t xml:space="preserve"> </w:t>
            </w:r>
            <w:r>
              <w:rPr>
                <w:sz w:val="20"/>
              </w:rPr>
              <w:t>con</w:t>
            </w:r>
            <w:r>
              <w:rPr>
                <w:spacing w:val="-10"/>
                <w:sz w:val="20"/>
              </w:rPr>
              <w:t xml:space="preserve"> </w:t>
            </w:r>
            <w:r>
              <w:rPr>
                <w:sz w:val="20"/>
              </w:rPr>
              <w:t>Credencial</w:t>
            </w:r>
            <w:r>
              <w:rPr>
                <w:spacing w:val="-9"/>
                <w:sz w:val="20"/>
              </w:rPr>
              <w:t xml:space="preserve"> </w:t>
            </w:r>
            <w:r>
              <w:rPr>
                <w:sz w:val="20"/>
              </w:rPr>
              <w:t>para</w:t>
            </w:r>
            <w:r>
              <w:rPr>
                <w:spacing w:val="-10"/>
                <w:sz w:val="20"/>
              </w:rPr>
              <w:t xml:space="preserve"> </w:t>
            </w:r>
            <w:r>
              <w:rPr>
                <w:sz w:val="20"/>
              </w:rPr>
              <w:t>votar</w:t>
            </w:r>
            <w:r>
              <w:rPr>
                <w:spacing w:val="-9"/>
                <w:sz w:val="20"/>
              </w:rPr>
              <w:t xml:space="preserve"> </w:t>
            </w:r>
            <w:r>
              <w:rPr>
                <w:sz w:val="20"/>
              </w:rPr>
              <w:t>vigente,</w:t>
            </w:r>
            <w:r>
              <w:rPr>
                <w:spacing w:val="-8"/>
                <w:sz w:val="20"/>
              </w:rPr>
              <w:t xml:space="preserve"> </w:t>
            </w:r>
            <w:r>
              <w:rPr>
                <w:sz w:val="20"/>
              </w:rPr>
              <w:t>Credencial</w:t>
            </w:r>
            <w:r>
              <w:rPr>
                <w:spacing w:val="-9"/>
                <w:sz w:val="20"/>
              </w:rPr>
              <w:t xml:space="preserve"> </w:t>
            </w:r>
            <w:r>
              <w:rPr>
                <w:sz w:val="20"/>
              </w:rPr>
              <w:t>del</w:t>
            </w:r>
            <w:r>
              <w:rPr>
                <w:spacing w:val="-9"/>
                <w:sz w:val="20"/>
              </w:rPr>
              <w:t xml:space="preserve"> </w:t>
            </w:r>
            <w:r>
              <w:rPr>
                <w:sz w:val="20"/>
              </w:rPr>
              <w:t>Instituto Nacional de las Personas Adultas Mayores (INAPAM) o acta de nacimiento.</w:t>
            </w:r>
          </w:p>
          <w:p w14:paraId="48D40E21" w14:textId="77777777" w:rsidR="00924464" w:rsidRDefault="00924464">
            <w:pPr>
              <w:pStyle w:val="TableParagraph"/>
              <w:spacing w:before="1"/>
              <w:rPr>
                <w:rFonts w:ascii="Arial"/>
                <w:b/>
                <w:sz w:val="20"/>
              </w:rPr>
            </w:pPr>
          </w:p>
          <w:p w14:paraId="0A2EF28A" w14:textId="77777777" w:rsidR="00924464" w:rsidRDefault="0083266D">
            <w:pPr>
              <w:pStyle w:val="TableParagraph"/>
              <w:ind w:left="4" w:right="-15"/>
              <w:rPr>
                <w:sz w:val="20"/>
              </w:rPr>
            </w:pPr>
            <w:r>
              <w:rPr>
                <w:sz w:val="20"/>
              </w:rPr>
              <w:t>La calidad de viudez deberá presentar acta de defunción de su extinta pareja o el documento idóneo que acredite el vínculo de pareja.</w:t>
            </w:r>
          </w:p>
          <w:p w14:paraId="461B56D9" w14:textId="77777777" w:rsidR="00924464" w:rsidRDefault="00924464">
            <w:pPr>
              <w:pStyle w:val="TableParagraph"/>
              <w:spacing w:before="6"/>
              <w:rPr>
                <w:rFonts w:ascii="Arial"/>
                <w:b/>
                <w:sz w:val="20"/>
              </w:rPr>
            </w:pPr>
          </w:p>
          <w:p w14:paraId="21DF9DF2" w14:textId="77777777" w:rsidR="00924464" w:rsidRDefault="0083266D">
            <w:pPr>
              <w:pStyle w:val="TableParagraph"/>
              <w:spacing w:before="1"/>
              <w:ind w:left="4" w:right="-15"/>
              <w:rPr>
                <w:sz w:val="20"/>
              </w:rPr>
            </w:pPr>
            <w:r>
              <w:rPr>
                <w:sz w:val="20"/>
              </w:rPr>
              <w:t>El carácter de divorciada podrá tambié</w:t>
            </w:r>
            <w:r>
              <w:rPr>
                <w:sz w:val="20"/>
              </w:rPr>
              <w:t>n acreditarse con el acta de divorcio correspondiente o en su caso sentencia emitida por autoridad competente en el cual se advierta la disolución del vínculo matrimonial.</w:t>
            </w:r>
          </w:p>
          <w:p w14:paraId="1ABB21F6" w14:textId="77777777" w:rsidR="00924464" w:rsidRDefault="00924464">
            <w:pPr>
              <w:pStyle w:val="TableParagraph"/>
              <w:spacing w:before="5"/>
              <w:rPr>
                <w:rFonts w:ascii="Arial"/>
                <w:b/>
                <w:sz w:val="20"/>
              </w:rPr>
            </w:pPr>
          </w:p>
          <w:p w14:paraId="18129411" w14:textId="77777777" w:rsidR="00924464" w:rsidRDefault="0083266D">
            <w:pPr>
              <w:pStyle w:val="TableParagraph"/>
              <w:spacing w:before="1" w:line="211" w:lineRule="exact"/>
              <w:ind w:left="4"/>
              <w:rPr>
                <w:sz w:val="20"/>
              </w:rPr>
            </w:pPr>
            <w:r>
              <w:rPr>
                <w:spacing w:val="-2"/>
                <w:sz w:val="20"/>
              </w:rPr>
              <w:t>El</w:t>
            </w:r>
            <w:r>
              <w:rPr>
                <w:spacing w:val="-10"/>
                <w:sz w:val="20"/>
              </w:rPr>
              <w:t xml:space="preserve"> </w:t>
            </w:r>
            <w:r>
              <w:rPr>
                <w:spacing w:val="-2"/>
                <w:sz w:val="20"/>
              </w:rPr>
              <w:t>carácter</w:t>
            </w:r>
            <w:r>
              <w:rPr>
                <w:spacing w:val="-8"/>
                <w:sz w:val="20"/>
              </w:rPr>
              <w:t xml:space="preserve"> </w:t>
            </w:r>
            <w:r>
              <w:rPr>
                <w:spacing w:val="-2"/>
                <w:sz w:val="20"/>
              </w:rPr>
              <w:t>de</w:t>
            </w:r>
            <w:r>
              <w:rPr>
                <w:spacing w:val="-9"/>
                <w:sz w:val="20"/>
              </w:rPr>
              <w:t xml:space="preserve"> </w:t>
            </w:r>
            <w:r>
              <w:rPr>
                <w:spacing w:val="-2"/>
                <w:sz w:val="20"/>
              </w:rPr>
              <w:t>persona</w:t>
            </w:r>
            <w:r>
              <w:rPr>
                <w:spacing w:val="-11"/>
                <w:sz w:val="20"/>
              </w:rPr>
              <w:t xml:space="preserve"> </w:t>
            </w:r>
            <w:r>
              <w:rPr>
                <w:spacing w:val="-2"/>
                <w:sz w:val="20"/>
              </w:rPr>
              <w:t>separada,</w:t>
            </w:r>
            <w:r>
              <w:rPr>
                <w:spacing w:val="-10"/>
                <w:sz w:val="20"/>
              </w:rPr>
              <w:t xml:space="preserve"> </w:t>
            </w:r>
            <w:r>
              <w:rPr>
                <w:spacing w:val="-2"/>
                <w:sz w:val="20"/>
              </w:rPr>
              <w:t>deberá</w:t>
            </w:r>
            <w:r>
              <w:rPr>
                <w:spacing w:val="-11"/>
                <w:sz w:val="20"/>
              </w:rPr>
              <w:t xml:space="preserve"> </w:t>
            </w:r>
            <w:r>
              <w:rPr>
                <w:spacing w:val="-2"/>
                <w:sz w:val="20"/>
              </w:rPr>
              <w:t>presentar</w:t>
            </w:r>
            <w:r>
              <w:rPr>
                <w:spacing w:val="-10"/>
                <w:sz w:val="20"/>
              </w:rPr>
              <w:t xml:space="preserve"> </w:t>
            </w:r>
            <w:r>
              <w:rPr>
                <w:spacing w:val="-2"/>
                <w:sz w:val="20"/>
              </w:rPr>
              <w:t>documento</w:t>
            </w:r>
            <w:r>
              <w:rPr>
                <w:spacing w:val="-10"/>
                <w:sz w:val="20"/>
              </w:rPr>
              <w:t xml:space="preserve"> </w:t>
            </w:r>
            <w:r>
              <w:rPr>
                <w:spacing w:val="-2"/>
                <w:sz w:val="20"/>
              </w:rPr>
              <w:t>expedido</w:t>
            </w:r>
            <w:r>
              <w:rPr>
                <w:spacing w:val="-9"/>
                <w:sz w:val="20"/>
              </w:rPr>
              <w:t xml:space="preserve"> </w:t>
            </w:r>
            <w:r>
              <w:rPr>
                <w:spacing w:val="-2"/>
                <w:sz w:val="20"/>
              </w:rPr>
              <w:t>por</w:t>
            </w:r>
            <w:r>
              <w:rPr>
                <w:spacing w:val="-8"/>
                <w:sz w:val="20"/>
              </w:rPr>
              <w:t xml:space="preserve"> </w:t>
            </w:r>
            <w:r>
              <w:rPr>
                <w:spacing w:val="-2"/>
                <w:sz w:val="20"/>
              </w:rPr>
              <w:t>la</w:t>
            </w:r>
            <w:r>
              <w:rPr>
                <w:spacing w:val="-5"/>
                <w:sz w:val="20"/>
              </w:rPr>
              <w:t xml:space="preserve"> </w:t>
            </w:r>
            <w:r>
              <w:rPr>
                <w:spacing w:val="-2"/>
                <w:sz w:val="20"/>
              </w:rPr>
              <w:t>autorid</w:t>
            </w:r>
            <w:r>
              <w:rPr>
                <w:spacing w:val="-2"/>
                <w:sz w:val="20"/>
              </w:rPr>
              <w:t>ad</w:t>
            </w:r>
            <w:r>
              <w:rPr>
                <w:spacing w:val="-11"/>
                <w:sz w:val="20"/>
              </w:rPr>
              <w:t xml:space="preserve"> </w:t>
            </w:r>
            <w:r>
              <w:rPr>
                <w:spacing w:val="-2"/>
                <w:sz w:val="20"/>
              </w:rPr>
              <w:t>competente.</w:t>
            </w:r>
          </w:p>
        </w:tc>
      </w:tr>
      <w:tr w:rsidR="00924464" w14:paraId="5329EDD4" w14:textId="77777777">
        <w:trPr>
          <w:trHeight w:val="926"/>
        </w:trPr>
        <w:tc>
          <w:tcPr>
            <w:tcW w:w="1416" w:type="dxa"/>
            <w:vMerge w:val="restart"/>
          </w:tcPr>
          <w:p w14:paraId="3C1AB865" w14:textId="77777777" w:rsidR="00924464" w:rsidRDefault="00924464">
            <w:pPr>
              <w:pStyle w:val="TableParagraph"/>
              <w:rPr>
                <w:rFonts w:ascii="Arial"/>
                <w:b/>
                <w:sz w:val="20"/>
              </w:rPr>
            </w:pPr>
          </w:p>
          <w:p w14:paraId="6820C1A5" w14:textId="77777777" w:rsidR="00924464" w:rsidRDefault="00924464">
            <w:pPr>
              <w:pStyle w:val="TableParagraph"/>
              <w:rPr>
                <w:rFonts w:ascii="Arial"/>
                <w:b/>
                <w:sz w:val="20"/>
              </w:rPr>
            </w:pPr>
          </w:p>
          <w:p w14:paraId="4BB1D7AB" w14:textId="77777777" w:rsidR="00924464" w:rsidRDefault="00924464">
            <w:pPr>
              <w:pStyle w:val="TableParagraph"/>
              <w:spacing w:before="127"/>
              <w:rPr>
                <w:rFonts w:ascii="Arial"/>
                <w:b/>
                <w:sz w:val="20"/>
              </w:rPr>
            </w:pPr>
          </w:p>
          <w:p w14:paraId="00AB9736" w14:textId="77777777" w:rsidR="00924464" w:rsidRDefault="0083266D">
            <w:pPr>
              <w:pStyle w:val="TableParagraph"/>
              <w:spacing w:before="1"/>
              <w:ind w:left="34" w:right="28"/>
              <w:jc w:val="center"/>
              <w:rPr>
                <w:rFonts w:ascii="Arial"/>
                <w:b/>
                <w:sz w:val="20"/>
              </w:rPr>
            </w:pPr>
            <w:r>
              <w:rPr>
                <w:rFonts w:ascii="Arial"/>
                <w:b/>
                <w:spacing w:val="-5"/>
                <w:sz w:val="20"/>
              </w:rPr>
              <w:t>2.-</w:t>
            </w:r>
          </w:p>
          <w:p w14:paraId="51D4AF29" w14:textId="77777777" w:rsidR="00924464" w:rsidRDefault="0083266D">
            <w:pPr>
              <w:pStyle w:val="TableParagraph"/>
              <w:ind w:left="79" w:right="71" w:firstLine="1"/>
              <w:jc w:val="center"/>
              <w:rPr>
                <w:rFonts w:ascii="Arial"/>
                <w:b/>
                <w:sz w:val="20"/>
              </w:rPr>
            </w:pPr>
            <w:r>
              <w:rPr>
                <w:rFonts w:ascii="Arial"/>
                <w:b/>
                <w:spacing w:val="-2"/>
                <w:sz w:val="20"/>
              </w:rPr>
              <w:t xml:space="preserve">Instituciones </w:t>
            </w:r>
            <w:r>
              <w:rPr>
                <w:rFonts w:ascii="Arial"/>
                <w:b/>
                <w:sz w:val="20"/>
              </w:rPr>
              <w:t>de</w:t>
            </w:r>
            <w:r>
              <w:rPr>
                <w:rFonts w:ascii="Arial"/>
                <w:b/>
                <w:spacing w:val="-14"/>
                <w:sz w:val="20"/>
              </w:rPr>
              <w:t xml:space="preserve"> </w:t>
            </w:r>
            <w:r>
              <w:rPr>
                <w:rFonts w:ascii="Arial"/>
                <w:b/>
                <w:sz w:val="20"/>
              </w:rPr>
              <w:t xml:space="preserve">asistencia </w:t>
            </w:r>
            <w:r>
              <w:rPr>
                <w:rFonts w:ascii="Arial"/>
                <w:b/>
                <w:spacing w:val="-2"/>
                <w:sz w:val="20"/>
              </w:rPr>
              <w:t>privada</w:t>
            </w:r>
          </w:p>
        </w:tc>
        <w:tc>
          <w:tcPr>
            <w:tcW w:w="1381" w:type="dxa"/>
          </w:tcPr>
          <w:p w14:paraId="675088BE" w14:textId="77777777" w:rsidR="00924464" w:rsidRDefault="00924464">
            <w:pPr>
              <w:pStyle w:val="TableParagraph"/>
              <w:spacing w:before="4"/>
              <w:rPr>
                <w:rFonts w:ascii="Arial"/>
                <w:b/>
                <w:sz w:val="20"/>
              </w:rPr>
            </w:pPr>
          </w:p>
          <w:p w14:paraId="179AC5F4" w14:textId="77777777" w:rsidR="00924464" w:rsidRDefault="0083266D">
            <w:pPr>
              <w:pStyle w:val="TableParagraph"/>
              <w:ind w:left="78" w:right="64" w:firstLine="72"/>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1534" w:type="dxa"/>
          </w:tcPr>
          <w:p w14:paraId="27A8EED2" w14:textId="77777777" w:rsidR="00924464" w:rsidRDefault="0083266D">
            <w:pPr>
              <w:pStyle w:val="TableParagraph"/>
              <w:spacing w:before="119"/>
              <w:ind w:left="71" w:right="15" w:hanging="51"/>
              <w:jc w:val="both"/>
              <w:rPr>
                <w:rFonts w:ascii="Arial"/>
                <w:b/>
                <w:sz w:val="20"/>
              </w:rPr>
            </w:pPr>
            <w:r>
              <w:rPr>
                <w:rFonts w:ascii="Arial"/>
                <w:b/>
                <w:sz w:val="20"/>
              </w:rPr>
              <w:t>RECARGOS</w:t>
            </w:r>
            <w:r>
              <w:rPr>
                <w:rFonts w:ascii="Arial"/>
                <w:b/>
                <w:spacing w:val="-14"/>
                <w:sz w:val="20"/>
              </w:rPr>
              <w:t xml:space="preserve"> </w:t>
            </w:r>
            <w:r>
              <w:rPr>
                <w:rFonts w:ascii="Arial"/>
                <w:b/>
                <w:sz w:val="20"/>
              </w:rPr>
              <w:t>EN EL EJERCICIO FISCAL 2026</w:t>
            </w:r>
          </w:p>
        </w:tc>
        <w:tc>
          <w:tcPr>
            <w:tcW w:w="1534" w:type="dxa"/>
          </w:tcPr>
          <w:p w14:paraId="16DEA537" w14:textId="77777777" w:rsidR="00924464" w:rsidRDefault="0083266D">
            <w:pPr>
              <w:pStyle w:val="TableParagraph"/>
              <w:spacing w:before="216" w:line="230" w:lineRule="atLeast"/>
              <w:ind w:left="10" w:right="5"/>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34" w:type="dxa"/>
          </w:tcPr>
          <w:p w14:paraId="7674E7EC" w14:textId="77777777" w:rsidR="00924464" w:rsidRDefault="00924464">
            <w:pPr>
              <w:pStyle w:val="TableParagraph"/>
              <w:spacing w:before="117"/>
              <w:rPr>
                <w:rFonts w:ascii="Arial"/>
                <w:b/>
                <w:sz w:val="20"/>
              </w:rPr>
            </w:pPr>
          </w:p>
          <w:p w14:paraId="7DF24ABB" w14:textId="77777777" w:rsidR="00924464" w:rsidRDefault="0083266D">
            <w:pPr>
              <w:pStyle w:val="TableParagraph"/>
              <w:ind w:left="1"/>
              <w:jc w:val="center"/>
              <w:rPr>
                <w:rFonts w:ascii="Arial"/>
                <w:b/>
                <w:sz w:val="20"/>
              </w:rPr>
            </w:pPr>
            <w:r>
              <w:rPr>
                <w:rFonts w:ascii="Arial"/>
                <w:b/>
                <w:spacing w:val="-2"/>
                <w:sz w:val="20"/>
              </w:rPr>
              <w:t>REQUISITOS</w:t>
            </w:r>
          </w:p>
        </w:tc>
      </w:tr>
      <w:tr w:rsidR="00924464" w14:paraId="6C750986" w14:textId="77777777">
        <w:trPr>
          <w:trHeight w:val="1619"/>
        </w:trPr>
        <w:tc>
          <w:tcPr>
            <w:tcW w:w="1416" w:type="dxa"/>
            <w:vMerge/>
            <w:tcBorders>
              <w:top w:val="nil"/>
            </w:tcBorders>
          </w:tcPr>
          <w:p w14:paraId="0A95CEA3" w14:textId="77777777" w:rsidR="00924464" w:rsidRDefault="00924464">
            <w:pPr>
              <w:rPr>
                <w:sz w:val="2"/>
                <w:szCs w:val="2"/>
              </w:rPr>
            </w:pPr>
          </w:p>
        </w:tc>
        <w:tc>
          <w:tcPr>
            <w:tcW w:w="1381" w:type="dxa"/>
          </w:tcPr>
          <w:p w14:paraId="3024F6EB" w14:textId="77777777" w:rsidR="00924464" w:rsidRDefault="00924464">
            <w:pPr>
              <w:pStyle w:val="TableParagraph"/>
              <w:rPr>
                <w:rFonts w:ascii="Arial"/>
                <w:b/>
                <w:sz w:val="20"/>
              </w:rPr>
            </w:pPr>
          </w:p>
          <w:p w14:paraId="15215596" w14:textId="77777777" w:rsidR="00924464" w:rsidRDefault="00924464">
            <w:pPr>
              <w:pStyle w:val="TableParagraph"/>
              <w:rPr>
                <w:rFonts w:ascii="Arial"/>
                <w:b/>
                <w:sz w:val="20"/>
              </w:rPr>
            </w:pPr>
          </w:p>
          <w:p w14:paraId="3ADD2885" w14:textId="77777777" w:rsidR="00924464" w:rsidRDefault="00924464">
            <w:pPr>
              <w:pStyle w:val="TableParagraph"/>
              <w:spacing w:before="5"/>
              <w:rPr>
                <w:rFonts w:ascii="Arial"/>
                <w:b/>
                <w:sz w:val="20"/>
              </w:rPr>
            </w:pPr>
          </w:p>
          <w:p w14:paraId="516845AA" w14:textId="77777777" w:rsidR="00924464" w:rsidRDefault="0083266D">
            <w:pPr>
              <w:pStyle w:val="TableParagraph"/>
              <w:ind w:left="6"/>
              <w:jc w:val="center"/>
              <w:rPr>
                <w:sz w:val="20"/>
              </w:rPr>
            </w:pPr>
            <w:r>
              <w:rPr>
                <w:spacing w:val="-5"/>
                <w:sz w:val="20"/>
              </w:rPr>
              <w:t>80%</w:t>
            </w:r>
          </w:p>
        </w:tc>
        <w:tc>
          <w:tcPr>
            <w:tcW w:w="1534" w:type="dxa"/>
          </w:tcPr>
          <w:p w14:paraId="2845724F" w14:textId="77777777" w:rsidR="00924464" w:rsidRDefault="00924464">
            <w:pPr>
              <w:pStyle w:val="TableParagraph"/>
              <w:rPr>
                <w:rFonts w:ascii="Arial"/>
                <w:b/>
                <w:sz w:val="20"/>
              </w:rPr>
            </w:pPr>
          </w:p>
          <w:p w14:paraId="0B3F1B97" w14:textId="77777777" w:rsidR="00924464" w:rsidRDefault="00924464">
            <w:pPr>
              <w:pStyle w:val="TableParagraph"/>
              <w:rPr>
                <w:rFonts w:ascii="Arial"/>
                <w:b/>
                <w:sz w:val="20"/>
              </w:rPr>
            </w:pPr>
          </w:p>
          <w:p w14:paraId="0F122FFF" w14:textId="77777777" w:rsidR="00924464" w:rsidRDefault="00924464">
            <w:pPr>
              <w:pStyle w:val="TableParagraph"/>
              <w:spacing w:before="5"/>
              <w:rPr>
                <w:rFonts w:ascii="Arial"/>
                <w:b/>
                <w:sz w:val="20"/>
              </w:rPr>
            </w:pPr>
          </w:p>
          <w:p w14:paraId="47C80FB2" w14:textId="77777777" w:rsidR="00924464" w:rsidRDefault="0083266D">
            <w:pPr>
              <w:pStyle w:val="TableParagraph"/>
              <w:ind w:left="10" w:right="4"/>
              <w:jc w:val="center"/>
              <w:rPr>
                <w:sz w:val="20"/>
              </w:rPr>
            </w:pPr>
            <w:r>
              <w:rPr>
                <w:spacing w:val="-5"/>
                <w:sz w:val="20"/>
              </w:rPr>
              <w:t>N/A</w:t>
            </w:r>
          </w:p>
        </w:tc>
        <w:tc>
          <w:tcPr>
            <w:tcW w:w="1534" w:type="dxa"/>
          </w:tcPr>
          <w:p w14:paraId="610EF322" w14:textId="77777777" w:rsidR="00924464" w:rsidRDefault="00924464">
            <w:pPr>
              <w:pStyle w:val="TableParagraph"/>
              <w:rPr>
                <w:rFonts w:ascii="Arial"/>
                <w:b/>
                <w:sz w:val="20"/>
              </w:rPr>
            </w:pPr>
          </w:p>
          <w:p w14:paraId="15924688" w14:textId="77777777" w:rsidR="00924464" w:rsidRDefault="00924464">
            <w:pPr>
              <w:pStyle w:val="TableParagraph"/>
              <w:rPr>
                <w:rFonts w:ascii="Arial"/>
                <w:b/>
                <w:sz w:val="20"/>
              </w:rPr>
            </w:pPr>
          </w:p>
          <w:p w14:paraId="27A88774" w14:textId="77777777" w:rsidR="00924464" w:rsidRDefault="00924464">
            <w:pPr>
              <w:pStyle w:val="TableParagraph"/>
              <w:spacing w:before="5"/>
              <w:rPr>
                <w:rFonts w:ascii="Arial"/>
                <w:b/>
                <w:sz w:val="20"/>
              </w:rPr>
            </w:pPr>
          </w:p>
          <w:p w14:paraId="076141E3" w14:textId="77777777" w:rsidR="00924464" w:rsidRDefault="0083266D">
            <w:pPr>
              <w:pStyle w:val="TableParagraph"/>
              <w:ind w:left="10" w:right="4"/>
              <w:jc w:val="center"/>
              <w:rPr>
                <w:sz w:val="20"/>
              </w:rPr>
            </w:pPr>
            <w:r>
              <w:rPr>
                <w:spacing w:val="-5"/>
                <w:sz w:val="20"/>
              </w:rPr>
              <w:t>N/A</w:t>
            </w:r>
          </w:p>
        </w:tc>
        <w:tc>
          <w:tcPr>
            <w:tcW w:w="3534" w:type="dxa"/>
          </w:tcPr>
          <w:p w14:paraId="392965A6" w14:textId="77777777" w:rsidR="00924464" w:rsidRDefault="0083266D">
            <w:pPr>
              <w:pStyle w:val="TableParagraph"/>
              <w:spacing w:before="2"/>
              <w:ind w:left="3" w:right="1"/>
              <w:jc w:val="both"/>
              <w:rPr>
                <w:sz w:val="20"/>
              </w:rPr>
            </w:pPr>
            <w:r>
              <w:rPr>
                <w:sz w:val="20"/>
              </w:rPr>
              <w:t>-Dictamen emitido por la Dirección General del Comité del Sistema Municipal para el Desarrollo</w:t>
            </w:r>
            <w:r>
              <w:rPr>
                <w:spacing w:val="-1"/>
                <w:sz w:val="20"/>
              </w:rPr>
              <w:t xml:space="preserve"> </w:t>
            </w:r>
            <w:r>
              <w:rPr>
                <w:sz w:val="20"/>
              </w:rPr>
              <w:t>Integral de la Familia en donde conste el estatus que presenta el contribuyente.</w:t>
            </w:r>
          </w:p>
          <w:p w14:paraId="042D7663" w14:textId="77777777" w:rsidR="00924464" w:rsidRDefault="00924464">
            <w:pPr>
              <w:pStyle w:val="TableParagraph"/>
              <w:spacing w:before="7"/>
              <w:rPr>
                <w:rFonts w:ascii="Arial"/>
                <w:b/>
                <w:sz w:val="20"/>
              </w:rPr>
            </w:pPr>
          </w:p>
          <w:p w14:paraId="5F2368B6" w14:textId="77777777" w:rsidR="00924464" w:rsidRDefault="0083266D">
            <w:pPr>
              <w:pStyle w:val="TableParagraph"/>
              <w:spacing w:line="211" w:lineRule="exact"/>
              <w:ind w:left="3"/>
              <w:jc w:val="both"/>
              <w:rPr>
                <w:sz w:val="20"/>
              </w:rPr>
            </w:pPr>
            <w:r>
              <w:rPr>
                <w:sz w:val="20"/>
              </w:rPr>
              <w:t>-El</w:t>
            </w:r>
            <w:r>
              <w:rPr>
                <w:spacing w:val="16"/>
                <w:sz w:val="20"/>
              </w:rPr>
              <w:t xml:space="preserve"> </w:t>
            </w:r>
            <w:r>
              <w:rPr>
                <w:sz w:val="20"/>
              </w:rPr>
              <w:t>inmueble</w:t>
            </w:r>
            <w:r>
              <w:rPr>
                <w:spacing w:val="17"/>
                <w:sz w:val="20"/>
              </w:rPr>
              <w:t xml:space="preserve"> </w:t>
            </w:r>
            <w:r>
              <w:rPr>
                <w:sz w:val="20"/>
              </w:rPr>
              <w:t>debe</w:t>
            </w:r>
            <w:r>
              <w:rPr>
                <w:spacing w:val="17"/>
                <w:sz w:val="20"/>
              </w:rPr>
              <w:t xml:space="preserve"> </w:t>
            </w:r>
            <w:r>
              <w:rPr>
                <w:sz w:val="20"/>
              </w:rPr>
              <w:t>ser</w:t>
            </w:r>
            <w:r>
              <w:rPr>
                <w:spacing w:val="17"/>
                <w:sz w:val="20"/>
              </w:rPr>
              <w:t xml:space="preserve"> </w:t>
            </w:r>
            <w:r>
              <w:rPr>
                <w:sz w:val="20"/>
              </w:rPr>
              <w:t>propiedad</w:t>
            </w:r>
            <w:r>
              <w:rPr>
                <w:spacing w:val="19"/>
                <w:sz w:val="20"/>
              </w:rPr>
              <w:t xml:space="preserve"> </w:t>
            </w:r>
            <w:r>
              <w:rPr>
                <w:sz w:val="20"/>
              </w:rPr>
              <w:t>de</w:t>
            </w:r>
            <w:r>
              <w:rPr>
                <w:spacing w:val="16"/>
                <w:sz w:val="20"/>
              </w:rPr>
              <w:t xml:space="preserve"> </w:t>
            </w:r>
            <w:r>
              <w:rPr>
                <w:spacing w:val="-5"/>
                <w:sz w:val="20"/>
              </w:rPr>
              <w:t>la</w:t>
            </w:r>
          </w:p>
        </w:tc>
      </w:tr>
    </w:tbl>
    <w:p w14:paraId="60FB39BC" w14:textId="77777777" w:rsidR="00924464" w:rsidRDefault="00924464">
      <w:pPr>
        <w:pStyle w:val="TableParagraph"/>
        <w:spacing w:line="211" w:lineRule="exact"/>
        <w:jc w:val="both"/>
        <w:rPr>
          <w:sz w:val="20"/>
        </w:rPr>
        <w:sectPr w:rsidR="00924464">
          <w:pgSz w:w="12240" w:h="15840"/>
          <w:pgMar w:top="3300" w:right="1080" w:bottom="940" w:left="720" w:header="708" w:footer="752" w:gutter="0"/>
          <w:cols w:space="720"/>
        </w:sectPr>
      </w:pPr>
    </w:p>
    <w:p w14:paraId="20E2DC68"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381"/>
        <w:gridCol w:w="1534"/>
        <w:gridCol w:w="1534"/>
        <w:gridCol w:w="3534"/>
      </w:tblGrid>
      <w:tr w:rsidR="00924464" w14:paraId="2F300365" w14:textId="77777777">
        <w:trPr>
          <w:trHeight w:val="688"/>
        </w:trPr>
        <w:tc>
          <w:tcPr>
            <w:tcW w:w="1416" w:type="dxa"/>
          </w:tcPr>
          <w:p w14:paraId="3A2E45F7" w14:textId="77777777" w:rsidR="00924464" w:rsidRDefault="00924464">
            <w:pPr>
              <w:pStyle w:val="TableParagraph"/>
              <w:rPr>
                <w:rFonts w:ascii="Times New Roman"/>
                <w:sz w:val="18"/>
              </w:rPr>
            </w:pPr>
          </w:p>
        </w:tc>
        <w:tc>
          <w:tcPr>
            <w:tcW w:w="1381" w:type="dxa"/>
          </w:tcPr>
          <w:p w14:paraId="1C3EF9D0" w14:textId="77777777" w:rsidR="00924464" w:rsidRDefault="00924464">
            <w:pPr>
              <w:pStyle w:val="TableParagraph"/>
              <w:rPr>
                <w:rFonts w:ascii="Times New Roman"/>
                <w:sz w:val="18"/>
              </w:rPr>
            </w:pPr>
          </w:p>
        </w:tc>
        <w:tc>
          <w:tcPr>
            <w:tcW w:w="1534" w:type="dxa"/>
          </w:tcPr>
          <w:p w14:paraId="37025550" w14:textId="77777777" w:rsidR="00924464" w:rsidRDefault="00924464">
            <w:pPr>
              <w:pStyle w:val="TableParagraph"/>
              <w:rPr>
                <w:rFonts w:ascii="Times New Roman"/>
                <w:sz w:val="18"/>
              </w:rPr>
            </w:pPr>
          </w:p>
        </w:tc>
        <w:tc>
          <w:tcPr>
            <w:tcW w:w="1534" w:type="dxa"/>
          </w:tcPr>
          <w:p w14:paraId="6F8FB31B" w14:textId="77777777" w:rsidR="00924464" w:rsidRDefault="00924464">
            <w:pPr>
              <w:pStyle w:val="TableParagraph"/>
              <w:rPr>
                <w:rFonts w:ascii="Times New Roman"/>
                <w:sz w:val="18"/>
              </w:rPr>
            </w:pPr>
          </w:p>
        </w:tc>
        <w:tc>
          <w:tcPr>
            <w:tcW w:w="3534" w:type="dxa"/>
          </w:tcPr>
          <w:p w14:paraId="76D6F2DD" w14:textId="77777777" w:rsidR="00924464" w:rsidRDefault="0083266D">
            <w:pPr>
              <w:pStyle w:val="TableParagraph"/>
              <w:spacing w:line="230" w:lineRule="exact"/>
              <w:ind w:left="3" w:right="2"/>
              <w:jc w:val="both"/>
              <w:rPr>
                <w:sz w:val="20"/>
              </w:rPr>
            </w:pPr>
            <w:r>
              <w:rPr>
                <w:sz w:val="20"/>
              </w:rPr>
              <w:t>organización, destinado en su totalidad o parcialmente al cumplimiento del objeto de la misma.</w:t>
            </w:r>
          </w:p>
        </w:tc>
      </w:tr>
      <w:tr w:rsidR="00924464" w14:paraId="31C72A25" w14:textId="77777777">
        <w:trPr>
          <w:trHeight w:val="1157"/>
        </w:trPr>
        <w:tc>
          <w:tcPr>
            <w:tcW w:w="9399" w:type="dxa"/>
            <w:gridSpan w:val="5"/>
          </w:tcPr>
          <w:p w14:paraId="5FFEFDF3" w14:textId="77777777" w:rsidR="00924464" w:rsidRDefault="0083266D">
            <w:pPr>
              <w:pStyle w:val="TableParagraph"/>
              <w:ind w:left="4" w:right="-15"/>
              <w:rPr>
                <w:sz w:val="20"/>
              </w:rPr>
            </w:pPr>
            <w:r>
              <w:rPr>
                <w:sz w:val="20"/>
              </w:rPr>
              <w:t>Instituciones</w:t>
            </w:r>
            <w:r>
              <w:rPr>
                <w:spacing w:val="-11"/>
                <w:sz w:val="20"/>
              </w:rPr>
              <w:t xml:space="preserve"> </w:t>
            </w:r>
            <w:r>
              <w:rPr>
                <w:sz w:val="20"/>
              </w:rPr>
              <w:t>de</w:t>
            </w:r>
            <w:r>
              <w:rPr>
                <w:spacing w:val="-11"/>
                <w:sz w:val="20"/>
              </w:rPr>
              <w:t xml:space="preserve"> </w:t>
            </w:r>
            <w:r>
              <w:rPr>
                <w:sz w:val="20"/>
              </w:rPr>
              <w:t>asistencia</w:t>
            </w:r>
            <w:r>
              <w:rPr>
                <w:spacing w:val="-8"/>
                <w:sz w:val="20"/>
              </w:rPr>
              <w:t xml:space="preserve"> </w:t>
            </w:r>
            <w:r>
              <w:rPr>
                <w:sz w:val="20"/>
              </w:rPr>
              <w:t>privada</w:t>
            </w:r>
            <w:r>
              <w:rPr>
                <w:spacing w:val="-10"/>
                <w:sz w:val="20"/>
              </w:rPr>
              <w:t xml:space="preserve"> </w:t>
            </w:r>
            <w:r>
              <w:rPr>
                <w:sz w:val="20"/>
              </w:rPr>
              <w:t>que</w:t>
            </w:r>
            <w:r>
              <w:rPr>
                <w:spacing w:val="-10"/>
                <w:sz w:val="20"/>
              </w:rPr>
              <w:t xml:space="preserve"> </w:t>
            </w:r>
            <w:r>
              <w:rPr>
                <w:sz w:val="20"/>
              </w:rPr>
              <w:t>apoyen</w:t>
            </w:r>
            <w:r>
              <w:rPr>
                <w:spacing w:val="-12"/>
                <w:sz w:val="20"/>
              </w:rPr>
              <w:t xml:space="preserve"> </w:t>
            </w:r>
            <w:r>
              <w:rPr>
                <w:sz w:val="20"/>
              </w:rPr>
              <w:t>a</w:t>
            </w:r>
            <w:r>
              <w:rPr>
                <w:spacing w:val="-10"/>
                <w:sz w:val="20"/>
              </w:rPr>
              <w:t xml:space="preserve"> </w:t>
            </w:r>
            <w:r>
              <w:rPr>
                <w:sz w:val="20"/>
              </w:rPr>
              <w:t>sectores</w:t>
            </w:r>
            <w:r>
              <w:rPr>
                <w:spacing w:val="-11"/>
                <w:sz w:val="20"/>
              </w:rPr>
              <w:t xml:space="preserve"> </w:t>
            </w:r>
            <w:r>
              <w:rPr>
                <w:sz w:val="20"/>
              </w:rPr>
              <w:t>de</w:t>
            </w:r>
            <w:r>
              <w:rPr>
                <w:spacing w:val="-10"/>
                <w:sz w:val="20"/>
              </w:rPr>
              <w:t xml:space="preserve"> </w:t>
            </w:r>
            <w:r>
              <w:rPr>
                <w:sz w:val="20"/>
              </w:rPr>
              <w:t>la</w:t>
            </w:r>
            <w:r>
              <w:rPr>
                <w:spacing w:val="-10"/>
                <w:sz w:val="20"/>
              </w:rPr>
              <w:t xml:space="preserve"> </w:t>
            </w:r>
            <w:r>
              <w:rPr>
                <w:sz w:val="20"/>
              </w:rPr>
              <w:t>población</w:t>
            </w:r>
            <w:r>
              <w:rPr>
                <w:spacing w:val="-11"/>
                <w:sz w:val="20"/>
              </w:rPr>
              <w:t xml:space="preserve"> </w:t>
            </w:r>
            <w:r>
              <w:rPr>
                <w:sz w:val="20"/>
              </w:rPr>
              <w:t>en</w:t>
            </w:r>
            <w:r>
              <w:rPr>
                <w:spacing w:val="-11"/>
                <w:sz w:val="20"/>
              </w:rPr>
              <w:t xml:space="preserve"> </w:t>
            </w:r>
            <w:r>
              <w:rPr>
                <w:sz w:val="20"/>
              </w:rPr>
              <w:t>condiciones</w:t>
            </w:r>
            <w:r>
              <w:rPr>
                <w:spacing w:val="-11"/>
                <w:sz w:val="20"/>
              </w:rPr>
              <w:t xml:space="preserve"> </w:t>
            </w:r>
            <w:r>
              <w:rPr>
                <w:sz w:val="20"/>
              </w:rPr>
              <w:t>de</w:t>
            </w:r>
            <w:r>
              <w:rPr>
                <w:spacing w:val="-12"/>
                <w:sz w:val="20"/>
              </w:rPr>
              <w:t xml:space="preserve"> </w:t>
            </w:r>
            <w:r>
              <w:rPr>
                <w:sz w:val="20"/>
              </w:rPr>
              <w:t>rezago</w:t>
            </w:r>
            <w:r>
              <w:rPr>
                <w:spacing w:val="-12"/>
                <w:sz w:val="20"/>
              </w:rPr>
              <w:t xml:space="preserve"> </w:t>
            </w:r>
            <w:r>
              <w:rPr>
                <w:sz w:val="20"/>
              </w:rPr>
              <w:t>social, extrema pobreza o lleven a cabo programas de desarrollo asistencial.</w:t>
            </w:r>
          </w:p>
          <w:p w14:paraId="54613F53" w14:textId="77777777" w:rsidR="00924464" w:rsidRDefault="0083266D">
            <w:pPr>
              <w:pStyle w:val="TableParagraph"/>
              <w:spacing w:before="218" w:line="230" w:lineRule="atLeast"/>
              <w:ind w:left="4" w:right="-15"/>
              <w:rPr>
                <w:sz w:val="20"/>
              </w:rPr>
            </w:pPr>
            <w:r>
              <w:rPr>
                <w:sz w:val="20"/>
              </w:rPr>
              <w:t>Las instituciones deben estar legalmente constituidas y ser donatarias autorizadas por la Secretaría de</w:t>
            </w:r>
            <w:r>
              <w:rPr>
                <w:spacing w:val="40"/>
                <w:sz w:val="20"/>
              </w:rPr>
              <w:t xml:space="preserve"> </w:t>
            </w:r>
            <w:r>
              <w:rPr>
                <w:sz w:val="20"/>
              </w:rPr>
              <w:t>Hacienda y Crédito Público (SHCP).</w:t>
            </w:r>
          </w:p>
        </w:tc>
      </w:tr>
      <w:tr w:rsidR="00924464" w14:paraId="27DFC2B6" w14:textId="77777777">
        <w:trPr>
          <w:trHeight w:val="926"/>
        </w:trPr>
        <w:tc>
          <w:tcPr>
            <w:tcW w:w="1416" w:type="dxa"/>
            <w:vMerge w:val="restart"/>
          </w:tcPr>
          <w:p w14:paraId="40A8A2DC" w14:textId="77777777" w:rsidR="00924464" w:rsidRDefault="00924464">
            <w:pPr>
              <w:pStyle w:val="TableParagraph"/>
              <w:spacing w:before="11"/>
              <w:rPr>
                <w:rFonts w:ascii="Arial"/>
                <w:b/>
                <w:sz w:val="20"/>
              </w:rPr>
            </w:pPr>
          </w:p>
          <w:p w14:paraId="207CAE76" w14:textId="77777777" w:rsidR="00924464" w:rsidRDefault="0083266D">
            <w:pPr>
              <w:pStyle w:val="TableParagraph"/>
              <w:spacing w:before="1"/>
              <w:ind w:left="34" w:right="25"/>
              <w:jc w:val="center"/>
              <w:rPr>
                <w:rFonts w:ascii="Arial" w:hAnsi="Arial"/>
                <w:b/>
                <w:sz w:val="20"/>
              </w:rPr>
            </w:pPr>
            <w:r>
              <w:rPr>
                <w:rFonts w:ascii="Arial" w:hAnsi="Arial"/>
                <w:b/>
                <w:sz w:val="20"/>
              </w:rPr>
              <w:t xml:space="preserve">3.- Personas físicas que </w:t>
            </w:r>
            <w:r>
              <w:rPr>
                <w:rFonts w:ascii="Arial" w:hAnsi="Arial"/>
                <w:b/>
                <w:spacing w:val="-2"/>
                <w:sz w:val="20"/>
              </w:rPr>
              <w:t xml:space="preserve">adquieran </w:t>
            </w:r>
            <w:r>
              <w:rPr>
                <w:rFonts w:ascii="Arial" w:hAnsi="Arial"/>
                <w:b/>
                <w:sz w:val="20"/>
              </w:rPr>
              <w:t>vivienda de interés</w:t>
            </w:r>
            <w:r>
              <w:rPr>
                <w:rFonts w:ascii="Arial" w:hAnsi="Arial"/>
                <w:b/>
                <w:spacing w:val="-14"/>
                <w:sz w:val="20"/>
              </w:rPr>
              <w:t xml:space="preserve"> </w:t>
            </w:r>
            <w:r>
              <w:rPr>
                <w:rFonts w:ascii="Arial" w:hAnsi="Arial"/>
                <w:b/>
                <w:sz w:val="20"/>
              </w:rPr>
              <w:t>social o</w:t>
            </w:r>
            <w:r>
              <w:rPr>
                <w:rFonts w:ascii="Arial" w:hAnsi="Arial"/>
                <w:b/>
                <w:spacing w:val="-2"/>
                <w:sz w:val="20"/>
              </w:rPr>
              <w:t xml:space="preserve"> equiparable</w:t>
            </w:r>
          </w:p>
        </w:tc>
        <w:tc>
          <w:tcPr>
            <w:tcW w:w="1381" w:type="dxa"/>
          </w:tcPr>
          <w:p w14:paraId="6A3DA4DB" w14:textId="77777777" w:rsidR="00924464" w:rsidRDefault="00924464">
            <w:pPr>
              <w:pStyle w:val="TableParagraph"/>
              <w:spacing w:before="4"/>
              <w:rPr>
                <w:rFonts w:ascii="Arial"/>
                <w:b/>
                <w:sz w:val="20"/>
              </w:rPr>
            </w:pPr>
          </w:p>
          <w:p w14:paraId="59EA440B" w14:textId="77777777" w:rsidR="00924464" w:rsidRDefault="0083266D">
            <w:pPr>
              <w:pStyle w:val="TableParagraph"/>
              <w:ind w:left="78" w:right="64" w:firstLine="72"/>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1534" w:type="dxa"/>
          </w:tcPr>
          <w:p w14:paraId="0B4135B6" w14:textId="77777777" w:rsidR="00924464" w:rsidRDefault="0083266D">
            <w:pPr>
              <w:pStyle w:val="TableParagraph"/>
              <w:spacing w:before="119"/>
              <w:ind w:left="71" w:right="15" w:hanging="51"/>
              <w:jc w:val="both"/>
              <w:rPr>
                <w:rFonts w:ascii="Arial"/>
                <w:b/>
                <w:sz w:val="20"/>
              </w:rPr>
            </w:pPr>
            <w:r>
              <w:rPr>
                <w:rFonts w:ascii="Arial"/>
                <w:b/>
                <w:sz w:val="20"/>
              </w:rPr>
              <w:t>RECARGOS</w:t>
            </w:r>
            <w:r>
              <w:rPr>
                <w:rFonts w:ascii="Arial"/>
                <w:b/>
                <w:spacing w:val="-14"/>
                <w:sz w:val="20"/>
              </w:rPr>
              <w:t xml:space="preserve"> </w:t>
            </w:r>
            <w:r>
              <w:rPr>
                <w:rFonts w:ascii="Arial"/>
                <w:b/>
                <w:sz w:val="20"/>
              </w:rPr>
              <w:t>EN EL EJERCICIO FISCAL 2026</w:t>
            </w:r>
          </w:p>
        </w:tc>
        <w:tc>
          <w:tcPr>
            <w:tcW w:w="1534" w:type="dxa"/>
          </w:tcPr>
          <w:p w14:paraId="5FB6472E" w14:textId="77777777" w:rsidR="00924464" w:rsidRDefault="0083266D">
            <w:pPr>
              <w:pStyle w:val="TableParagraph"/>
              <w:spacing w:before="216" w:line="230" w:lineRule="atLeast"/>
              <w:ind w:left="10" w:right="5"/>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3534" w:type="dxa"/>
          </w:tcPr>
          <w:p w14:paraId="6ED59529" w14:textId="77777777" w:rsidR="00924464" w:rsidRDefault="00924464">
            <w:pPr>
              <w:pStyle w:val="TableParagraph"/>
              <w:spacing w:before="119"/>
              <w:rPr>
                <w:rFonts w:ascii="Arial"/>
                <w:b/>
                <w:sz w:val="20"/>
              </w:rPr>
            </w:pPr>
          </w:p>
          <w:p w14:paraId="12C843DA" w14:textId="77777777" w:rsidR="00924464" w:rsidRDefault="0083266D">
            <w:pPr>
              <w:pStyle w:val="TableParagraph"/>
              <w:spacing w:before="1"/>
              <w:ind w:left="1146"/>
              <w:rPr>
                <w:rFonts w:ascii="Arial"/>
                <w:b/>
                <w:sz w:val="20"/>
              </w:rPr>
            </w:pPr>
            <w:r>
              <w:rPr>
                <w:rFonts w:ascii="Arial"/>
                <w:b/>
                <w:spacing w:val="-2"/>
                <w:sz w:val="20"/>
              </w:rPr>
              <w:t>REQUISITOS</w:t>
            </w:r>
          </w:p>
        </w:tc>
      </w:tr>
      <w:tr w:rsidR="00924464" w14:paraId="3BA4DBB2" w14:textId="77777777">
        <w:trPr>
          <w:trHeight w:val="923"/>
        </w:trPr>
        <w:tc>
          <w:tcPr>
            <w:tcW w:w="1416" w:type="dxa"/>
            <w:vMerge/>
            <w:tcBorders>
              <w:top w:val="nil"/>
            </w:tcBorders>
          </w:tcPr>
          <w:p w14:paraId="4E3D82A7" w14:textId="77777777" w:rsidR="00924464" w:rsidRDefault="00924464">
            <w:pPr>
              <w:rPr>
                <w:sz w:val="2"/>
                <w:szCs w:val="2"/>
              </w:rPr>
            </w:pPr>
          </w:p>
        </w:tc>
        <w:tc>
          <w:tcPr>
            <w:tcW w:w="1381" w:type="dxa"/>
          </w:tcPr>
          <w:p w14:paraId="28CA25E6" w14:textId="77777777" w:rsidR="00924464" w:rsidRDefault="00924464">
            <w:pPr>
              <w:pStyle w:val="TableParagraph"/>
              <w:spacing w:before="117"/>
              <w:rPr>
                <w:rFonts w:ascii="Arial"/>
                <w:b/>
                <w:sz w:val="20"/>
              </w:rPr>
            </w:pPr>
          </w:p>
          <w:p w14:paraId="6E1CAB3D" w14:textId="77777777" w:rsidR="00924464" w:rsidRDefault="0083266D">
            <w:pPr>
              <w:pStyle w:val="TableParagraph"/>
              <w:ind w:left="6"/>
              <w:jc w:val="center"/>
              <w:rPr>
                <w:sz w:val="20"/>
              </w:rPr>
            </w:pPr>
            <w:r>
              <w:rPr>
                <w:spacing w:val="-5"/>
                <w:sz w:val="20"/>
              </w:rPr>
              <w:t>80%</w:t>
            </w:r>
          </w:p>
        </w:tc>
        <w:tc>
          <w:tcPr>
            <w:tcW w:w="1534" w:type="dxa"/>
          </w:tcPr>
          <w:p w14:paraId="5CE23653" w14:textId="77777777" w:rsidR="00924464" w:rsidRDefault="00924464">
            <w:pPr>
              <w:pStyle w:val="TableParagraph"/>
              <w:spacing w:before="117"/>
              <w:rPr>
                <w:rFonts w:ascii="Arial"/>
                <w:b/>
                <w:sz w:val="20"/>
              </w:rPr>
            </w:pPr>
          </w:p>
          <w:p w14:paraId="6D4AEF08" w14:textId="77777777" w:rsidR="00924464" w:rsidRDefault="0083266D">
            <w:pPr>
              <w:pStyle w:val="TableParagraph"/>
              <w:ind w:left="510"/>
              <w:rPr>
                <w:sz w:val="20"/>
              </w:rPr>
            </w:pPr>
            <w:r>
              <w:rPr>
                <w:spacing w:val="-4"/>
                <w:sz w:val="20"/>
              </w:rPr>
              <w:t>100%</w:t>
            </w:r>
          </w:p>
        </w:tc>
        <w:tc>
          <w:tcPr>
            <w:tcW w:w="1534" w:type="dxa"/>
          </w:tcPr>
          <w:p w14:paraId="6EC100C9" w14:textId="77777777" w:rsidR="00924464" w:rsidRDefault="00924464">
            <w:pPr>
              <w:pStyle w:val="TableParagraph"/>
              <w:spacing w:before="117"/>
              <w:rPr>
                <w:rFonts w:ascii="Arial"/>
                <w:b/>
                <w:sz w:val="20"/>
              </w:rPr>
            </w:pPr>
          </w:p>
          <w:p w14:paraId="7D481B06" w14:textId="77777777" w:rsidR="00924464" w:rsidRDefault="0083266D">
            <w:pPr>
              <w:pStyle w:val="TableParagraph"/>
              <w:ind w:left="10" w:right="4"/>
              <w:jc w:val="center"/>
              <w:rPr>
                <w:sz w:val="20"/>
              </w:rPr>
            </w:pPr>
            <w:r>
              <w:rPr>
                <w:spacing w:val="-5"/>
                <w:sz w:val="20"/>
              </w:rPr>
              <w:t>N/A</w:t>
            </w:r>
          </w:p>
        </w:tc>
        <w:tc>
          <w:tcPr>
            <w:tcW w:w="3534" w:type="dxa"/>
          </w:tcPr>
          <w:p w14:paraId="5241A6B2" w14:textId="77777777" w:rsidR="00924464" w:rsidRDefault="0083266D">
            <w:pPr>
              <w:pStyle w:val="TableParagraph"/>
              <w:spacing w:line="230" w:lineRule="atLeast"/>
              <w:ind w:left="3" w:right="1"/>
              <w:jc w:val="both"/>
              <w:rPr>
                <w:sz w:val="20"/>
              </w:rPr>
            </w:pPr>
            <w:r>
              <w:rPr>
                <w:sz w:val="20"/>
              </w:rPr>
              <w:t>El programa debe de estar autorizado por acuerdo específico de la Comisión de Hacienda donde se fijarán los parámetros y requisitos.</w:t>
            </w:r>
          </w:p>
        </w:tc>
      </w:tr>
    </w:tbl>
    <w:p w14:paraId="3E8D1E1F" w14:textId="77777777" w:rsidR="00924464" w:rsidRDefault="00924464">
      <w:pPr>
        <w:pStyle w:val="Textoindependiente"/>
        <w:spacing w:before="105"/>
        <w:rPr>
          <w:rFonts w:ascii="Arial"/>
          <w:b/>
        </w:rPr>
      </w:pPr>
    </w:p>
    <w:p w14:paraId="46C958AA" w14:textId="77777777" w:rsidR="00924464" w:rsidRDefault="0083266D">
      <w:pPr>
        <w:pStyle w:val="Prrafodelista"/>
        <w:numPr>
          <w:ilvl w:val="3"/>
          <w:numId w:val="43"/>
        </w:numPr>
        <w:tabs>
          <w:tab w:val="left" w:pos="3239"/>
        </w:tabs>
        <w:ind w:left="3239" w:hanging="315"/>
        <w:jc w:val="left"/>
        <w:rPr>
          <w:rFonts w:ascii="Arial" w:hAnsi="Arial"/>
          <w:b/>
          <w:sz w:val="24"/>
        </w:rPr>
      </w:pPr>
      <w:r>
        <w:rPr>
          <w:rFonts w:ascii="Arial" w:hAnsi="Arial"/>
          <w:b/>
          <w:sz w:val="24"/>
        </w:rPr>
        <w:t>DIVERSIONES</w:t>
      </w:r>
      <w:r>
        <w:rPr>
          <w:rFonts w:ascii="Arial" w:hAnsi="Arial"/>
          <w:b/>
          <w:spacing w:val="-17"/>
          <w:sz w:val="24"/>
        </w:rPr>
        <w:t xml:space="preserve"> </w:t>
      </w:r>
      <w:r>
        <w:rPr>
          <w:rFonts w:ascii="Arial" w:hAnsi="Arial"/>
          <w:b/>
          <w:sz w:val="24"/>
        </w:rPr>
        <w:t>Y</w:t>
      </w:r>
      <w:r>
        <w:rPr>
          <w:rFonts w:ascii="Arial" w:hAnsi="Arial"/>
          <w:b/>
          <w:spacing w:val="-17"/>
          <w:sz w:val="24"/>
        </w:rPr>
        <w:t xml:space="preserve"> </w:t>
      </w:r>
      <w:r>
        <w:rPr>
          <w:rFonts w:ascii="Arial" w:hAnsi="Arial"/>
          <w:b/>
          <w:sz w:val="24"/>
        </w:rPr>
        <w:t>ESPECTÁCULOS</w:t>
      </w:r>
      <w:r>
        <w:rPr>
          <w:rFonts w:ascii="Arial" w:hAnsi="Arial"/>
          <w:b/>
          <w:spacing w:val="-16"/>
          <w:sz w:val="24"/>
        </w:rPr>
        <w:t xml:space="preserve"> </w:t>
      </w:r>
      <w:r>
        <w:rPr>
          <w:rFonts w:ascii="Arial" w:hAnsi="Arial"/>
          <w:b/>
          <w:spacing w:val="-2"/>
          <w:sz w:val="24"/>
        </w:rPr>
        <w:t>PÚBLICOS</w:t>
      </w:r>
    </w:p>
    <w:p w14:paraId="355B3D96" w14:textId="77777777" w:rsidR="00924464" w:rsidRDefault="00924464">
      <w:pPr>
        <w:pStyle w:val="Textoindependiente"/>
        <w:spacing w:before="52" w:after="1"/>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1587"/>
        <w:gridCol w:w="1275"/>
        <w:gridCol w:w="1588"/>
        <w:gridCol w:w="2694"/>
      </w:tblGrid>
      <w:tr w:rsidR="00924464" w14:paraId="0242439A" w14:textId="77777777">
        <w:trPr>
          <w:trHeight w:val="952"/>
        </w:trPr>
        <w:tc>
          <w:tcPr>
            <w:tcW w:w="2257" w:type="dxa"/>
          </w:tcPr>
          <w:p w14:paraId="08567671" w14:textId="77777777" w:rsidR="00924464" w:rsidRDefault="00924464">
            <w:pPr>
              <w:pStyle w:val="TableParagraph"/>
              <w:spacing w:before="7"/>
              <w:rPr>
                <w:rFonts w:ascii="Arial"/>
                <w:b/>
                <w:sz w:val="20"/>
              </w:rPr>
            </w:pPr>
          </w:p>
          <w:p w14:paraId="780A8372" w14:textId="77777777" w:rsidR="00924464" w:rsidRDefault="0083266D">
            <w:pPr>
              <w:pStyle w:val="TableParagraph"/>
              <w:ind w:left="4"/>
              <w:rPr>
                <w:rFonts w:ascii="Arial"/>
                <w:b/>
                <w:sz w:val="20"/>
              </w:rPr>
            </w:pPr>
            <w:r>
              <w:rPr>
                <w:rFonts w:ascii="Arial"/>
                <w:b/>
                <w:spacing w:val="-2"/>
                <w:sz w:val="20"/>
              </w:rPr>
              <w:t>SUJETOS</w:t>
            </w:r>
          </w:p>
        </w:tc>
        <w:tc>
          <w:tcPr>
            <w:tcW w:w="1587" w:type="dxa"/>
          </w:tcPr>
          <w:p w14:paraId="4661A7AC" w14:textId="77777777" w:rsidR="00924464" w:rsidRDefault="0083266D">
            <w:pPr>
              <w:pStyle w:val="TableParagraph"/>
              <w:spacing w:before="33"/>
              <w:ind w:left="16" w:right="21" w:firstLine="4"/>
              <w:jc w:val="center"/>
              <w:rPr>
                <w:rFonts w:ascii="Arial" w:hAnsi="Arial"/>
                <w:b/>
                <w:sz w:val="20"/>
              </w:rPr>
            </w:pPr>
            <w:r>
              <w:rPr>
                <w:rFonts w:ascii="Arial" w:hAnsi="Arial"/>
                <w:b/>
                <w:spacing w:val="-2"/>
                <w:sz w:val="20"/>
              </w:rPr>
              <w:t>PORCENTAJE DEAPLICACIÓN</w:t>
            </w:r>
          </w:p>
          <w:p w14:paraId="2B6A43AF" w14:textId="77777777" w:rsidR="00924464" w:rsidRDefault="0083266D">
            <w:pPr>
              <w:pStyle w:val="TableParagraph"/>
              <w:spacing w:line="228" w:lineRule="exact"/>
              <w:ind w:left="179" w:right="180" w:hanging="2"/>
              <w:jc w:val="center"/>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275" w:type="dxa"/>
          </w:tcPr>
          <w:p w14:paraId="26B34E04" w14:textId="77777777" w:rsidR="00924464" w:rsidRDefault="0083266D">
            <w:pPr>
              <w:pStyle w:val="TableParagraph"/>
              <w:spacing w:before="33"/>
              <w:ind w:left="11" w:right="6"/>
              <w:jc w:val="center"/>
              <w:rPr>
                <w:rFonts w:ascii="Arial"/>
                <w:b/>
                <w:sz w:val="20"/>
              </w:rPr>
            </w:pPr>
            <w:r>
              <w:rPr>
                <w:rFonts w:ascii="Arial"/>
                <w:b/>
                <w:spacing w:val="-2"/>
                <w:sz w:val="20"/>
              </w:rPr>
              <w:t xml:space="preserve">RECARGOS </w:t>
            </w:r>
            <w:r>
              <w:rPr>
                <w:rFonts w:ascii="Arial"/>
                <w:b/>
                <w:sz w:val="20"/>
              </w:rPr>
              <w:t>EN EL</w:t>
            </w:r>
          </w:p>
          <w:p w14:paraId="47C4C732" w14:textId="77777777" w:rsidR="00924464" w:rsidRDefault="0083266D">
            <w:pPr>
              <w:pStyle w:val="TableParagraph"/>
              <w:spacing w:line="228" w:lineRule="exact"/>
              <w:ind w:left="25" w:right="27" w:firstLine="3"/>
              <w:jc w:val="center"/>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88" w:type="dxa"/>
          </w:tcPr>
          <w:p w14:paraId="631A978A" w14:textId="77777777" w:rsidR="00924464" w:rsidRDefault="0083266D">
            <w:pPr>
              <w:pStyle w:val="TableParagraph"/>
              <w:spacing w:before="112"/>
              <w:ind w:left="7"/>
              <w:jc w:val="center"/>
              <w:rPr>
                <w:rFonts w:ascii="Arial" w:hAnsi="Arial"/>
                <w:b/>
                <w:sz w:val="20"/>
              </w:rPr>
            </w:pPr>
            <w:r>
              <w:rPr>
                <w:rFonts w:ascii="Arial" w:hAnsi="Arial"/>
                <w:b/>
                <w:spacing w:val="-2"/>
                <w:sz w:val="20"/>
              </w:rPr>
              <w:t>RECARGOS</w:t>
            </w:r>
            <w:r>
              <w:rPr>
                <w:rFonts w:ascii="Arial" w:hAnsi="Arial"/>
                <w:b/>
                <w:spacing w:val="-12"/>
                <w:sz w:val="20"/>
              </w:rPr>
              <w:t xml:space="preserve"> </w:t>
            </w:r>
            <w:r>
              <w:rPr>
                <w:rFonts w:ascii="Arial" w:hAnsi="Arial"/>
                <w:b/>
                <w:spacing w:val="-2"/>
                <w:sz w:val="20"/>
              </w:rPr>
              <w:t xml:space="preserve">EN </w:t>
            </w:r>
            <w:r>
              <w:rPr>
                <w:rFonts w:ascii="Arial" w:hAnsi="Arial"/>
                <w:b/>
                <w:spacing w:val="-4"/>
                <w:sz w:val="20"/>
              </w:rPr>
              <w:t xml:space="preserve">AÑOS </w:t>
            </w:r>
            <w:r>
              <w:rPr>
                <w:rFonts w:ascii="Arial" w:hAnsi="Arial"/>
                <w:b/>
                <w:spacing w:val="-2"/>
                <w:sz w:val="20"/>
              </w:rPr>
              <w:t>ANTERIORES</w:t>
            </w:r>
          </w:p>
        </w:tc>
        <w:tc>
          <w:tcPr>
            <w:tcW w:w="2694" w:type="dxa"/>
          </w:tcPr>
          <w:p w14:paraId="0E3462D3" w14:textId="77777777" w:rsidR="00924464" w:rsidRDefault="00924464">
            <w:pPr>
              <w:pStyle w:val="TableParagraph"/>
              <w:spacing w:before="7"/>
              <w:rPr>
                <w:rFonts w:ascii="Arial"/>
                <w:b/>
                <w:sz w:val="20"/>
              </w:rPr>
            </w:pPr>
          </w:p>
          <w:p w14:paraId="0ABFFC64" w14:textId="77777777" w:rsidR="00924464" w:rsidRDefault="0083266D">
            <w:pPr>
              <w:pStyle w:val="TableParagraph"/>
              <w:ind w:left="724"/>
              <w:rPr>
                <w:rFonts w:ascii="Arial"/>
                <w:b/>
                <w:sz w:val="20"/>
              </w:rPr>
            </w:pPr>
            <w:r>
              <w:rPr>
                <w:rFonts w:ascii="Arial"/>
                <w:b/>
                <w:spacing w:val="-2"/>
                <w:sz w:val="20"/>
              </w:rPr>
              <w:t>REQUISITOS</w:t>
            </w:r>
          </w:p>
        </w:tc>
      </w:tr>
      <w:tr w:rsidR="00924464" w14:paraId="17653958" w14:textId="77777777">
        <w:trPr>
          <w:trHeight w:val="3451"/>
        </w:trPr>
        <w:tc>
          <w:tcPr>
            <w:tcW w:w="2257" w:type="dxa"/>
          </w:tcPr>
          <w:p w14:paraId="4328120F" w14:textId="77777777" w:rsidR="00924464" w:rsidRDefault="0083266D">
            <w:pPr>
              <w:pStyle w:val="TableParagraph"/>
              <w:tabs>
                <w:tab w:val="left" w:pos="630"/>
                <w:tab w:val="left" w:pos="1062"/>
                <w:tab w:val="left" w:pos="1355"/>
                <w:tab w:val="left" w:pos="1391"/>
                <w:tab w:val="left" w:pos="1531"/>
                <w:tab w:val="left" w:pos="1689"/>
                <w:tab w:val="left" w:pos="2001"/>
                <w:tab w:val="left" w:pos="2133"/>
              </w:tabs>
              <w:spacing w:before="230"/>
              <w:ind w:left="4"/>
              <w:rPr>
                <w:rFonts w:ascii="Arial" w:hAnsi="Arial"/>
                <w:b/>
                <w:sz w:val="20"/>
              </w:rPr>
            </w:pPr>
            <w:r>
              <w:rPr>
                <w:rFonts w:ascii="Arial" w:hAnsi="Arial"/>
                <w:b/>
                <w:sz w:val="20"/>
              </w:rPr>
              <w:t>1.-</w:t>
            </w:r>
            <w:r>
              <w:rPr>
                <w:rFonts w:ascii="Arial" w:hAnsi="Arial"/>
                <w:b/>
                <w:spacing w:val="40"/>
                <w:sz w:val="20"/>
              </w:rPr>
              <w:t xml:space="preserve"> </w:t>
            </w:r>
            <w:r>
              <w:rPr>
                <w:rFonts w:ascii="Arial" w:hAnsi="Arial"/>
                <w:b/>
                <w:sz w:val="20"/>
              </w:rPr>
              <w:t>Personas</w:t>
            </w:r>
            <w:r>
              <w:rPr>
                <w:rFonts w:ascii="Arial" w:hAnsi="Arial"/>
                <w:b/>
                <w:spacing w:val="40"/>
                <w:sz w:val="20"/>
              </w:rPr>
              <w:t xml:space="preserve"> </w:t>
            </w:r>
            <w:r>
              <w:rPr>
                <w:rFonts w:ascii="Arial" w:hAnsi="Arial"/>
                <w:b/>
                <w:sz w:val="20"/>
              </w:rPr>
              <w:t>físicas</w:t>
            </w:r>
            <w:r>
              <w:rPr>
                <w:rFonts w:ascii="Arial" w:hAnsi="Arial"/>
                <w:b/>
                <w:spacing w:val="40"/>
                <w:sz w:val="20"/>
              </w:rPr>
              <w:t xml:space="preserve"> </w:t>
            </w:r>
            <w:r>
              <w:rPr>
                <w:rFonts w:ascii="Arial" w:hAnsi="Arial"/>
                <w:b/>
                <w:sz w:val="20"/>
              </w:rPr>
              <w:t>o morales</w:t>
            </w:r>
            <w:r>
              <w:rPr>
                <w:rFonts w:ascii="Arial" w:hAnsi="Arial"/>
                <w:b/>
                <w:spacing w:val="40"/>
                <w:sz w:val="20"/>
              </w:rPr>
              <w:t xml:space="preserve"> </w:t>
            </w:r>
            <w:r>
              <w:rPr>
                <w:rFonts w:ascii="Arial" w:hAnsi="Arial"/>
                <w:b/>
                <w:sz w:val="20"/>
              </w:rPr>
              <w:t>que</w:t>
            </w:r>
            <w:r>
              <w:rPr>
                <w:rFonts w:ascii="Arial" w:hAnsi="Arial"/>
                <w:b/>
                <w:spacing w:val="79"/>
                <w:sz w:val="20"/>
              </w:rPr>
              <w:t xml:space="preserve"> </w:t>
            </w:r>
            <w:r>
              <w:rPr>
                <w:rFonts w:ascii="Arial" w:hAnsi="Arial"/>
                <w:b/>
                <w:sz w:val="20"/>
              </w:rPr>
              <w:t>lleven</w:t>
            </w:r>
            <w:r>
              <w:rPr>
                <w:rFonts w:ascii="Arial" w:hAnsi="Arial"/>
                <w:b/>
                <w:spacing w:val="40"/>
                <w:sz w:val="20"/>
              </w:rPr>
              <w:t xml:space="preserve"> </w:t>
            </w:r>
            <w:r>
              <w:rPr>
                <w:rFonts w:ascii="Arial" w:hAnsi="Arial"/>
                <w:b/>
                <w:sz w:val="20"/>
              </w:rPr>
              <w:t>a cabo</w:t>
            </w:r>
            <w:r>
              <w:rPr>
                <w:rFonts w:ascii="Arial" w:hAnsi="Arial"/>
                <w:b/>
                <w:spacing w:val="-14"/>
                <w:sz w:val="20"/>
              </w:rPr>
              <w:t xml:space="preserve"> </w:t>
            </w:r>
            <w:r>
              <w:rPr>
                <w:rFonts w:ascii="Arial" w:hAnsi="Arial"/>
                <w:b/>
                <w:sz w:val="20"/>
              </w:rPr>
              <w:t>programas</w:t>
            </w:r>
            <w:r>
              <w:rPr>
                <w:rFonts w:ascii="Arial" w:hAnsi="Arial"/>
                <w:b/>
                <w:spacing w:val="-14"/>
                <w:sz w:val="20"/>
              </w:rPr>
              <w:t xml:space="preserve"> </w:t>
            </w:r>
            <w:r>
              <w:rPr>
                <w:rFonts w:ascii="Arial" w:hAnsi="Arial"/>
                <w:b/>
                <w:sz w:val="20"/>
              </w:rPr>
              <w:t>para</w:t>
            </w:r>
            <w:r>
              <w:rPr>
                <w:rFonts w:ascii="Arial" w:hAnsi="Arial"/>
                <w:b/>
                <w:spacing w:val="-14"/>
                <w:sz w:val="20"/>
              </w:rPr>
              <w:t xml:space="preserve"> </w:t>
            </w:r>
            <w:r>
              <w:rPr>
                <w:rFonts w:ascii="Arial" w:hAnsi="Arial"/>
                <w:b/>
                <w:sz w:val="20"/>
              </w:rPr>
              <w:t xml:space="preserve">el desarrollo de las artes, </w:t>
            </w:r>
            <w:r>
              <w:rPr>
                <w:rFonts w:ascii="Arial" w:hAnsi="Arial"/>
                <w:b/>
                <w:spacing w:val="-2"/>
                <w:sz w:val="20"/>
              </w:rPr>
              <w:t>cultura,</w:t>
            </w:r>
            <w:r>
              <w:rPr>
                <w:rFonts w:ascii="Arial" w:hAnsi="Arial"/>
                <w:b/>
                <w:sz w:val="20"/>
              </w:rPr>
              <w:tab/>
            </w:r>
            <w:r>
              <w:rPr>
                <w:rFonts w:ascii="Arial" w:hAnsi="Arial"/>
                <w:b/>
                <w:spacing w:val="-2"/>
                <w:sz w:val="20"/>
              </w:rPr>
              <w:t>deporte</w:t>
            </w:r>
            <w:r>
              <w:rPr>
                <w:rFonts w:ascii="Arial" w:hAnsi="Arial"/>
                <w:b/>
                <w:sz w:val="20"/>
              </w:rPr>
              <w:tab/>
            </w:r>
            <w:r>
              <w:rPr>
                <w:rFonts w:ascii="Arial" w:hAnsi="Arial"/>
                <w:b/>
                <w:sz w:val="20"/>
              </w:rPr>
              <w:tab/>
            </w:r>
            <w:r>
              <w:rPr>
                <w:rFonts w:ascii="Arial" w:hAnsi="Arial"/>
                <w:b/>
                <w:spacing w:val="-10"/>
                <w:sz w:val="20"/>
              </w:rPr>
              <w:t xml:space="preserve">y </w:t>
            </w:r>
            <w:r>
              <w:rPr>
                <w:rFonts w:ascii="Arial" w:hAnsi="Arial"/>
                <w:b/>
                <w:sz w:val="20"/>
              </w:rPr>
              <w:t>promuevan</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 xml:space="preserve">defensa </w:t>
            </w:r>
            <w:r>
              <w:rPr>
                <w:rFonts w:ascii="Arial" w:hAnsi="Arial"/>
                <w:b/>
                <w:spacing w:val="-6"/>
                <w:sz w:val="20"/>
              </w:rPr>
              <w:t>de</w:t>
            </w:r>
            <w:r>
              <w:rPr>
                <w:rFonts w:ascii="Arial" w:hAnsi="Arial"/>
                <w:b/>
                <w:sz w:val="20"/>
              </w:rPr>
              <w:tab/>
            </w:r>
            <w:r>
              <w:rPr>
                <w:rFonts w:ascii="Arial" w:hAnsi="Arial"/>
                <w:b/>
                <w:spacing w:val="-4"/>
                <w:sz w:val="20"/>
              </w:rPr>
              <w:t>los</w:t>
            </w:r>
            <w:r>
              <w:rPr>
                <w:rFonts w:ascii="Arial" w:hAnsi="Arial"/>
                <w:b/>
                <w:sz w:val="20"/>
              </w:rPr>
              <w:tab/>
            </w:r>
            <w:r>
              <w:rPr>
                <w:rFonts w:ascii="Arial" w:hAnsi="Arial"/>
                <w:b/>
                <w:sz w:val="20"/>
              </w:rPr>
              <w:tab/>
            </w:r>
            <w:r>
              <w:rPr>
                <w:rFonts w:ascii="Arial" w:hAnsi="Arial"/>
                <w:b/>
                <w:spacing w:val="-2"/>
                <w:sz w:val="20"/>
              </w:rPr>
              <w:t>derechos humanos</w:t>
            </w:r>
            <w:r>
              <w:rPr>
                <w:rFonts w:ascii="Arial" w:hAnsi="Arial"/>
                <w:b/>
                <w:sz w:val="20"/>
              </w:rPr>
              <w:tab/>
            </w:r>
            <w:r>
              <w:rPr>
                <w:rFonts w:ascii="Arial" w:hAnsi="Arial"/>
                <w:b/>
                <w:sz w:val="20"/>
              </w:rPr>
              <w:tab/>
            </w:r>
            <w:r>
              <w:rPr>
                <w:rFonts w:ascii="Arial" w:hAnsi="Arial"/>
                <w:b/>
                <w:sz w:val="20"/>
              </w:rPr>
              <w:tab/>
            </w:r>
            <w:r>
              <w:rPr>
                <w:rFonts w:ascii="Arial" w:hAnsi="Arial"/>
                <w:b/>
                <w:spacing w:val="-10"/>
                <w:sz w:val="20"/>
              </w:rPr>
              <w:t>y</w:t>
            </w:r>
            <w:r>
              <w:rPr>
                <w:rFonts w:ascii="Arial" w:hAnsi="Arial"/>
                <w:b/>
                <w:sz w:val="20"/>
              </w:rPr>
              <w:tab/>
            </w:r>
            <w:r>
              <w:rPr>
                <w:rFonts w:ascii="Arial" w:hAnsi="Arial"/>
                <w:b/>
                <w:sz w:val="20"/>
              </w:rPr>
              <w:tab/>
            </w:r>
            <w:r>
              <w:rPr>
                <w:rFonts w:ascii="Arial" w:hAnsi="Arial"/>
                <w:b/>
                <w:sz w:val="20"/>
              </w:rPr>
              <w:tab/>
            </w:r>
            <w:r>
              <w:rPr>
                <w:rFonts w:ascii="Arial" w:hAnsi="Arial"/>
                <w:b/>
                <w:spacing w:val="-6"/>
                <w:sz w:val="20"/>
              </w:rPr>
              <w:t xml:space="preserve">no </w:t>
            </w:r>
            <w:r>
              <w:rPr>
                <w:rFonts w:ascii="Arial" w:hAnsi="Arial"/>
                <w:b/>
                <w:spacing w:val="-2"/>
                <w:sz w:val="20"/>
              </w:rPr>
              <w:t xml:space="preserve">discriminación </w:t>
            </w:r>
            <w:r>
              <w:rPr>
                <w:rFonts w:ascii="Arial" w:hAnsi="Arial"/>
                <w:b/>
                <w:sz w:val="20"/>
              </w:rPr>
              <w:t>conforme</w:t>
            </w:r>
            <w:r>
              <w:rPr>
                <w:rFonts w:ascii="Arial" w:hAnsi="Arial"/>
                <w:b/>
                <w:spacing w:val="40"/>
                <w:sz w:val="20"/>
              </w:rPr>
              <w:t xml:space="preserve"> </w:t>
            </w:r>
            <w:r>
              <w:rPr>
                <w:rFonts w:ascii="Arial" w:hAnsi="Arial"/>
                <w:b/>
                <w:sz w:val="20"/>
              </w:rPr>
              <w:t>al</w:t>
            </w:r>
            <w:r>
              <w:rPr>
                <w:rFonts w:ascii="Arial" w:hAnsi="Arial"/>
                <w:b/>
                <w:spacing w:val="-5"/>
                <w:sz w:val="20"/>
              </w:rPr>
              <w:t xml:space="preserve"> </w:t>
            </w:r>
            <w:r>
              <w:rPr>
                <w:rFonts w:ascii="Arial" w:hAnsi="Arial"/>
                <w:b/>
                <w:sz w:val="20"/>
              </w:rPr>
              <w:t>artículo</w:t>
            </w:r>
            <w:r>
              <w:rPr>
                <w:rFonts w:ascii="Arial" w:hAnsi="Arial"/>
                <w:b/>
                <w:spacing w:val="33"/>
                <w:sz w:val="20"/>
              </w:rPr>
              <w:t xml:space="preserve"> </w:t>
            </w:r>
            <w:r>
              <w:rPr>
                <w:rFonts w:ascii="Arial" w:hAnsi="Arial"/>
                <w:b/>
                <w:sz w:val="20"/>
              </w:rPr>
              <w:t>1, último</w:t>
            </w:r>
            <w:r>
              <w:rPr>
                <w:rFonts w:ascii="Arial" w:hAnsi="Arial"/>
                <w:b/>
                <w:spacing w:val="80"/>
                <w:sz w:val="20"/>
              </w:rPr>
              <w:t xml:space="preserve"> </w:t>
            </w:r>
            <w:r>
              <w:rPr>
                <w:rFonts w:ascii="Arial" w:hAnsi="Arial"/>
                <w:b/>
                <w:sz w:val="20"/>
              </w:rPr>
              <w:t>párrafo</w:t>
            </w:r>
            <w:r>
              <w:rPr>
                <w:rFonts w:ascii="Arial" w:hAnsi="Arial"/>
                <w:b/>
                <w:sz w:val="20"/>
              </w:rPr>
              <w:tab/>
            </w:r>
            <w:r>
              <w:rPr>
                <w:rFonts w:ascii="Arial" w:hAnsi="Arial"/>
                <w:b/>
                <w:sz w:val="20"/>
              </w:rPr>
              <w:tab/>
              <w:t>de</w:t>
            </w:r>
            <w:r>
              <w:rPr>
                <w:rFonts w:ascii="Arial" w:hAnsi="Arial"/>
                <w:b/>
                <w:spacing w:val="62"/>
                <w:sz w:val="20"/>
              </w:rPr>
              <w:t xml:space="preserve"> </w:t>
            </w:r>
            <w:r>
              <w:rPr>
                <w:rFonts w:ascii="Arial" w:hAnsi="Arial"/>
                <w:b/>
                <w:sz w:val="20"/>
              </w:rPr>
              <w:t xml:space="preserve">la </w:t>
            </w:r>
            <w:r>
              <w:rPr>
                <w:rFonts w:ascii="Arial" w:hAnsi="Arial"/>
                <w:b/>
                <w:spacing w:val="-2"/>
                <w:sz w:val="20"/>
              </w:rPr>
              <w:t>Constitución</w:t>
            </w:r>
            <w:r>
              <w:rPr>
                <w:rFonts w:ascii="Arial" w:hAnsi="Arial"/>
                <w:b/>
                <w:sz w:val="20"/>
              </w:rPr>
              <w:tab/>
            </w:r>
            <w:r>
              <w:rPr>
                <w:rFonts w:ascii="Arial" w:hAnsi="Arial"/>
                <w:b/>
                <w:sz w:val="20"/>
              </w:rPr>
              <w:tab/>
            </w:r>
            <w:r>
              <w:rPr>
                <w:rFonts w:ascii="Arial" w:hAnsi="Arial"/>
                <w:b/>
                <w:sz w:val="20"/>
              </w:rPr>
              <w:tab/>
            </w:r>
            <w:r>
              <w:rPr>
                <w:rFonts w:ascii="Arial" w:hAnsi="Arial"/>
                <w:b/>
                <w:spacing w:val="-2"/>
                <w:sz w:val="20"/>
              </w:rPr>
              <w:t xml:space="preserve">Política </w:t>
            </w:r>
            <w:r>
              <w:rPr>
                <w:rFonts w:ascii="Arial" w:hAnsi="Arial"/>
                <w:b/>
                <w:sz w:val="20"/>
              </w:rPr>
              <w:t>de</w:t>
            </w:r>
            <w:r>
              <w:rPr>
                <w:rFonts w:ascii="Arial" w:hAnsi="Arial"/>
                <w:b/>
                <w:spacing w:val="21"/>
                <w:sz w:val="20"/>
              </w:rPr>
              <w:t xml:space="preserve"> </w:t>
            </w:r>
            <w:r>
              <w:rPr>
                <w:rFonts w:ascii="Arial" w:hAnsi="Arial"/>
                <w:b/>
                <w:sz w:val="20"/>
              </w:rPr>
              <w:t>los</w:t>
            </w:r>
            <w:r>
              <w:rPr>
                <w:rFonts w:ascii="Arial" w:hAnsi="Arial"/>
                <w:b/>
                <w:spacing w:val="30"/>
                <w:sz w:val="20"/>
              </w:rPr>
              <w:t xml:space="preserve"> </w:t>
            </w:r>
            <w:r>
              <w:rPr>
                <w:rFonts w:ascii="Arial" w:hAnsi="Arial"/>
                <w:b/>
                <w:sz w:val="20"/>
              </w:rPr>
              <w:t>Estados</w:t>
            </w:r>
            <w:r>
              <w:rPr>
                <w:rFonts w:ascii="Arial" w:hAnsi="Arial"/>
                <w:b/>
                <w:spacing w:val="27"/>
                <w:sz w:val="20"/>
              </w:rPr>
              <w:t xml:space="preserve"> </w:t>
            </w:r>
            <w:r>
              <w:rPr>
                <w:rFonts w:ascii="Arial" w:hAnsi="Arial"/>
                <w:b/>
                <w:spacing w:val="-2"/>
                <w:sz w:val="20"/>
              </w:rPr>
              <w:t>Unidos</w:t>
            </w:r>
          </w:p>
          <w:p w14:paraId="73499C3F" w14:textId="77777777" w:rsidR="00924464" w:rsidRDefault="0083266D">
            <w:pPr>
              <w:pStyle w:val="TableParagraph"/>
              <w:spacing w:before="1" w:line="211" w:lineRule="exact"/>
              <w:ind w:left="4"/>
              <w:rPr>
                <w:rFonts w:ascii="Arial"/>
                <w:b/>
                <w:sz w:val="20"/>
              </w:rPr>
            </w:pPr>
            <w:r>
              <w:rPr>
                <w:rFonts w:ascii="Arial"/>
                <w:b/>
                <w:spacing w:val="-2"/>
                <w:sz w:val="20"/>
              </w:rPr>
              <w:t>Mexicanos</w:t>
            </w:r>
          </w:p>
        </w:tc>
        <w:tc>
          <w:tcPr>
            <w:tcW w:w="1587" w:type="dxa"/>
          </w:tcPr>
          <w:p w14:paraId="69FC02B6" w14:textId="77777777" w:rsidR="00924464" w:rsidRDefault="00924464">
            <w:pPr>
              <w:pStyle w:val="TableParagraph"/>
              <w:rPr>
                <w:rFonts w:ascii="Arial"/>
                <w:b/>
                <w:sz w:val="20"/>
              </w:rPr>
            </w:pPr>
          </w:p>
          <w:p w14:paraId="0400FAA1" w14:textId="77777777" w:rsidR="00924464" w:rsidRDefault="00924464">
            <w:pPr>
              <w:pStyle w:val="TableParagraph"/>
              <w:rPr>
                <w:rFonts w:ascii="Arial"/>
                <w:b/>
                <w:sz w:val="20"/>
              </w:rPr>
            </w:pPr>
          </w:p>
          <w:p w14:paraId="349BA54A" w14:textId="77777777" w:rsidR="00924464" w:rsidRDefault="00924464">
            <w:pPr>
              <w:pStyle w:val="TableParagraph"/>
              <w:rPr>
                <w:rFonts w:ascii="Arial"/>
                <w:b/>
                <w:sz w:val="20"/>
              </w:rPr>
            </w:pPr>
          </w:p>
          <w:p w14:paraId="5220E791" w14:textId="77777777" w:rsidR="00924464" w:rsidRDefault="00924464">
            <w:pPr>
              <w:pStyle w:val="TableParagraph"/>
              <w:rPr>
                <w:rFonts w:ascii="Arial"/>
                <w:b/>
                <w:sz w:val="20"/>
              </w:rPr>
            </w:pPr>
          </w:p>
          <w:p w14:paraId="53607DCA" w14:textId="77777777" w:rsidR="00924464" w:rsidRDefault="00924464">
            <w:pPr>
              <w:pStyle w:val="TableParagraph"/>
              <w:rPr>
                <w:rFonts w:ascii="Arial"/>
                <w:b/>
                <w:sz w:val="20"/>
              </w:rPr>
            </w:pPr>
          </w:p>
          <w:p w14:paraId="37C69F9A" w14:textId="77777777" w:rsidR="00924464" w:rsidRDefault="00924464">
            <w:pPr>
              <w:pStyle w:val="TableParagraph"/>
              <w:spacing w:before="9"/>
              <w:rPr>
                <w:rFonts w:ascii="Arial"/>
                <w:b/>
                <w:sz w:val="20"/>
              </w:rPr>
            </w:pPr>
          </w:p>
          <w:p w14:paraId="59E59C07" w14:textId="77777777" w:rsidR="00924464" w:rsidRDefault="0083266D">
            <w:pPr>
              <w:pStyle w:val="TableParagraph"/>
              <w:ind w:left="30" w:right="32"/>
              <w:jc w:val="center"/>
              <w:rPr>
                <w:sz w:val="20"/>
              </w:rPr>
            </w:pPr>
            <w:r>
              <w:rPr>
                <w:spacing w:val="-4"/>
                <w:sz w:val="20"/>
              </w:rPr>
              <w:t>100%</w:t>
            </w:r>
          </w:p>
        </w:tc>
        <w:tc>
          <w:tcPr>
            <w:tcW w:w="1275" w:type="dxa"/>
          </w:tcPr>
          <w:p w14:paraId="589FA483" w14:textId="77777777" w:rsidR="00924464" w:rsidRDefault="00924464">
            <w:pPr>
              <w:pStyle w:val="TableParagraph"/>
              <w:rPr>
                <w:rFonts w:ascii="Arial"/>
                <w:b/>
                <w:sz w:val="20"/>
              </w:rPr>
            </w:pPr>
          </w:p>
          <w:p w14:paraId="7F772BF9" w14:textId="77777777" w:rsidR="00924464" w:rsidRDefault="00924464">
            <w:pPr>
              <w:pStyle w:val="TableParagraph"/>
              <w:rPr>
                <w:rFonts w:ascii="Arial"/>
                <w:b/>
                <w:sz w:val="20"/>
              </w:rPr>
            </w:pPr>
          </w:p>
          <w:p w14:paraId="19DEEF5D" w14:textId="77777777" w:rsidR="00924464" w:rsidRDefault="00924464">
            <w:pPr>
              <w:pStyle w:val="TableParagraph"/>
              <w:rPr>
                <w:rFonts w:ascii="Arial"/>
                <w:b/>
                <w:sz w:val="20"/>
              </w:rPr>
            </w:pPr>
          </w:p>
          <w:p w14:paraId="189178A9" w14:textId="77777777" w:rsidR="00924464" w:rsidRDefault="00924464">
            <w:pPr>
              <w:pStyle w:val="TableParagraph"/>
              <w:rPr>
                <w:rFonts w:ascii="Arial"/>
                <w:b/>
                <w:sz w:val="20"/>
              </w:rPr>
            </w:pPr>
          </w:p>
          <w:p w14:paraId="1FCEB5E0" w14:textId="77777777" w:rsidR="00924464" w:rsidRDefault="00924464">
            <w:pPr>
              <w:pStyle w:val="TableParagraph"/>
              <w:rPr>
                <w:rFonts w:ascii="Arial"/>
                <w:b/>
                <w:sz w:val="20"/>
              </w:rPr>
            </w:pPr>
          </w:p>
          <w:p w14:paraId="58241AFB" w14:textId="77777777" w:rsidR="00924464" w:rsidRDefault="00924464">
            <w:pPr>
              <w:pStyle w:val="TableParagraph"/>
              <w:spacing w:before="9"/>
              <w:rPr>
                <w:rFonts w:ascii="Arial"/>
                <w:b/>
                <w:sz w:val="20"/>
              </w:rPr>
            </w:pPr>
          </w:p>
          <w:p w14:paraId="7C2BE965" w14:textId="77777777" w:rsidR="00924464" w:rsidRDefault="0083266D">
            <w:pPr>
              <w:pStyle w:val="TableParagraph"/>
              <w:ind w:left="11" w:right="12"/>
              <w:jc w:val="center"/>
              <w:rPr>
                <w:sz w:val="20"/>
              </w:rPr>
            </w:pPr>
            <w:r>
              <w:rPr>
                <w:spacing w:val="-5"/>
                <w:sz w:val="20"/>
              </w:rPr>
              <w:t>N/A</w:t>
            </w:r>
          </w:p>
        </w:tc>
        <w:tc>
          <w:tcPr>
            <w:tcW w:w="1588" w:type="dxa"/>
          </w:tcPr>
          <w:p w14:paraId="3BA5BC35" w14:textId="77777777" w:rsidR="00924464" w:rsidRDefault="00924464">
            <w:pPr>
              <w:pStyle w:val="TableParagraph"/>
              <w:rPr>
                <w:rFonts w:ascii="Arial"/>
                <w:b/>
                <w:sz w:val="20"/>
              </w:rPr>
            </w:pPr>
          </w:p>
          <w:p w14:paraId="6032021D" w14:textId="77777777" w:rsidR="00924464" w:rsidRDefault="00924464">
            <w:pPr>
              <w:pStyle w:val="TableParagraph"/>
              <w:rPr>
                <w:rFonts w:ascii="Arial"/>
                <w:b/>
                <w:sz w:val="20"/>
              </w:rPr>
            </w:pPr>
          </w:p>
          <w:p w14:paraId="7987E999" w14:textId="77777777" w:rsidR="00924464" w:rsidRDefault="00924464">
            <w:pPr>
              <w:pStyle w:val="TableParagraph"/>
              <w:rPr>
                <w:rFonts w:ascii="Arial"/>
                <w:b/>
                <w:sz w:val="20"/>
              </w:rPr>
            </w:pPr>
          </w:p>
          <w:p w14:paraId="6E199554" w14:textId="77777777" w:rsidR="00924464" w:rsidRDefault="00924464">
            <w:pPr>
              <w:pStyle w:val="TableParagraph"/>
              <w:rPr>
                <w:rFonts w:ascii="Arial"/>
                <w:b/>
                <w:sz w:val="20"/>
              </w:rPr>
            </w:pPr>
          </w:p>
          <w:p w14:paraId="6682B65E" w14:textId="77777777" w:rsidR="00924464" w:rsidRDefault="00924464">
            <w:pPr>
              <w:pStyle w:val="TableParagraph"/>
              <w:rPr>
                <w:rFonts w:ascii="Arial"/>
                <w:b/>
                <w:sz w:val="20"/>
              </w:rPr>
            </w:pPr>
          </w:p>
          <w:p w14:paraId="3F9B21EB" w14:textId="77777777" w:rsidR="00924464" w:rsidRDefault="00924464">
            <w:pPr>
              <w:pStyle w:val="TableParagraph"/>
              <w:spacing w:before="9"/>
              <w:rPr>
                <w:rFonts w:ascii="Arial"/>
                <w:b/>
                <w:sz w:val="20"/>
              </w:rPr>
            </w:pPr>
          </w:p>
          <w:p w14:paraId="3D71122F" w14:textId="77777777" w:rsidR="00924464" w:rsidRDefault="0083266D">
            <w:pPr>
              <w:pStyle w:val="TableParagraph"/>
              <w:ind w:left="7" w:right="4"/>
              <w:jc w:val="center"/>
              <w:rPr>
                <w:sz w:val="20"/>
              </w:rPr>
            </w:pPr>
            <w:r>
              <w:rPr>
                <w:spacing w:val="-5"/>
                <w:sz w:val="20"/>
              </w:rPr>
              <w:t>N/A</w:t>
            </w:r>
          </w:p>
        </w:tc>
        <w:tc>
          <w:tcPr>
            <w:tcW w:w="2694" w:type="dxa"/>
          </w:tcPr>
          <w:p w14:paraId="35D35870" w14:textId="77777777" w:rsidR="00924464" w:rsidRDefault="0083266D">
            <w:pPr>
              <w:pStyle w:val="TableParagraph"/>
              <w:spacing w:before="138"/>
              <w:ind w:left="2" w:right="3"/>
              <w:jc w:val="both"/>
              <w:rPr>
                <w:sz w:val="20"/>
              </w:rPr>
            </w:pPr>
            <w:r>
              <w:rPr>
                <w:sz w:val="20"/>
              </w:rPr>
              <w:t>-Costo general de la entrada menor</w:t>
            </w:r>
            <w:r>
              <w:rPr>
                <w:spacing w:val="-20"/>
                <w:sz w:val="20"/>
              </w:rPr>
              <w:t xml:space="preserve"> </w:t>
            </w:r>
            <w:r>
              <w:rPr>
                <w:sz w:val="20"/>
              </w:rPr>
              <w:t>a 1 UMA.</w:t>
            </w:r>
          </w:p>
          <w:p w14:paraId="07F47F7B" w14:textId="77777777" w:rsidR="00924464" w:rsidRDefault="00924464">
            <w:pPr>
              <w:pStyle w:val="TableParagraph"/>
              <w:spacing w:before="138"/>
              <w:rPr>
                <w:rFonts w:ascii="Arial"/>
                <w:b/>
                <w:sz w:val="20"/>
              </w:rPr>
            </w:pPr>
          </w:p>
          <w:p w14:paraId="49CB4D67" w14:textId="77777777" w:rsidR="00924464" w:rsidRDefault="0083266D">
            <w:pPr>
              <w:pStyle w:val="TableParagraph"/>
              <w:ind w:left="2"/>
              <w:jc w:val="both"/>
              <w:rPr>
                <w:sz w:val="20"/>
              </w:rPr>
            </w:pPr>
            <w:r>
              <w:rPr>
                <w:sz w:val="20"/>
              </w:rPr>
              <w:t xml:space="preserve">-Dictamen otorgado por la Comisión de Servicios Vecinales, Espectáculos y Transparencia en el cual establezca que el evento promueve el desarrollo de las artes, cultura, deporte o promueve la defensa de los derechos humanos y no </w:t>
            </w:r>
            <w:r>
              <w:rPr>
                <w:spacing w:val="-2"/>
                <w:sz w:val="20"/>
              </w:rPr>
              <w:t>discriminación.</w:t>
            </w:r>
          </w:p>
        </w:tc>
      </w:tr>
      <w:tr w:rsidR="00924464" w14:paraId="6CC313B4" w14:textId="77777777">
        <w:trPr>
          <w:trHeight w:val="230"/>
        </w:trPr>
        <w:tc>
          <w:tcPr>
            <w:tcW w:w="9401" w:type="dxa"/>
            <w:gridSpan w:val="5"/>
          </w:tcPr>
          <w:p w14:paraId="21559F0A" w14:textId="77777777" w:rsidR="00924464" w:rsidRDefault="0083266D">
            <w:pPr>
              <w:pStyle w:val="TableParagraph"/>
              <w:spacing w:line="210" w:lineRule="exact"/>
              <w:ind w:left="4"/>
              <w:rPr>
                <w:sz w:val="20"/>
              </w:rPr>
            </w:pPr>
            <w:r>
              <w:rPr>
                <w:sz w:val="20"/>
              </w:rPr>
              <w:t>Las</w:t>
            </w:r>
            <w:r>
              <w:rPr>
                <w:spacing w:val="-5"/>
                <w:sz w:val="20"/>
              </w:rPr>
              <w:t xml:space="preserve"> </w:t>
            </w:r>
            <w:r>
              <w:rPr>
                <w:sz w:val="20"/>
              </w:rPr>
              <w:t>activi</w:t>
            </w:r>
            <w:r>
              <w:rPr>
                <w:sz w:val="20"/>
              </w:rPr>
              <w:t>dades</w:t>
            </w:r>
            <w:r>
              <w:rPr>
                <w:spacing w:val="-4"/>
                <w:sz w:val="20"/>
              </w:rPr>
              <w:t xml:space="preserve"> </w:t>
            </w:r>
            <w:r>
              <w:rPr>
                <w:sz w:val="20"/>
              </w:rPr>
              <w:t>se</w:t>
            </w:r>
            <w:r>
              <w:rPr>
                <w:spacing w:val="-6"/>
                <w:sz w:val="20"/>
              </w:rPr>
              <w:t xml:space="preserve"> </w:t>
            </w:r>
            <w:r>
              <w:rPr>
                <w:sz w:val="20"/>
              </w:rPr>
              <w:t>deben</w:t>
            </w:r>
            <w:r>
              <w:rPr>
                <w:spacing w:val="-6"/>
                <w:sz w:val="20"/>
              </w:rPr>
              <w:t xml:space="preserve"> </w:t>
            </w:r>
            <w:r>
              <w:rPr>
                <w:sz w:val="20"/>
              </w:rPr>
              <w:t>de</w:t>
            </w:r>
            <w:r>
              <w:rPr>
                <w:spacing w:val="-6"/>
                <w:sz w:val="20"/>
              </w:rPr>
              <w:t xml:space="preserve"> </w:t>
            </w:r>
            <w:r>
              <w:rPr>
                <w:sz w:val="20"/>
              </w:rPr>
              <w:t>llevar</w:t>
            </w:r>
            <w:r>
              <w:rPr>
                <w:spacing w:val="-3"/>
                <w:sz w:val="20"/>
              </w:rPr>
              <w:t xml:space="preserve"> </w:t>
            </w:r>
            <w:r>
              <w:rPr>
                <w:sz w:val="20"/>
              </w:rPr>
              <w:t>a</w:t>
            </w:r>
            <w:r>
              <w:rPr>
                <w:spacing w:val="-7"/>
                <w:sz w:val="20"/>
              </w:rPr>
              <w:t xml:space="preserve"> </w:t>
            </w:r>
            <w:r>
              <w:rPr>
                <w:sz w:val="20"/>
              </w:rPr>
              <w:t>cabo</w:t>
            </w:r>
            <w:r>
              <w:rPr>
                <w:spacing w:val="-8"/>
                <w:sz w:val="20"/>
              </w:rPr>
              <w:t xml:space="preserve"> </w:t>
            </w:r>
            <w:r>
              <w:rPr>
                <w:sz w:val="20"/>
              </w:rPr>
              <w:t>sin</w:t>
            </w:r>
            <w:r>
              <w:rPr>
                <w:spacing w:val="-7"/>
                <w:sz w:val="20"/>
              </w:rPr>
              <w:t xml:space="preserve"> </w:t>
            </w:r>
            <w:r>
              <w:rPr>
                <w:sz w:val="20"/>
              </w:rPr>
              <w:t>ningún</w:t>
            </w:r>
            <w:r>
              <w:rPr>
                <w:spacing w:val="-8"/>
                <w:sz w:val="20"/>
              </w:rPr>
              <w:t xml:space="preserve"> </w:t>
            </w:r>
            <w:r>
              <w:rPr>
                <w:sz w:val="20"/>
              </w:rPr>
              <w:t>fin</w:t>
            </w:r>
            <w:r>
              <w:rPr>
                <w:spacing w:val="-8"/>
                <w:sz w:val="20"/>
              </w:rPr>
              <w:t xml:space="preserve"> </w:t>
            </w:r>
            <w:r>
              <w:rPr>
                <w:spacing w:val="-2"/>
                <w:sz w:val="20"/>
              </w:rPr>
              <w:t>lucrativo.</w:t>
            </w:r>
          </w:p>
        </w:tc>
      </w:tr>
      <w:tr w:rsidR="00924464" w14:paraId="4EAFBA48" w14:textId="77777777">
        <w:trPr>
          <w:trHeight w:val="918"/>
        </w:trPr>
        <w:tc>
          <w:tcPr>
            <w:tcW w:w="2257" w:type="dxa"/>
            <w:vMerge w:val="restart"/>
            <w:tcBorders>
              <w:bottom w:val="nil"/>
            </w:tcBorders>
          </w:tcPr>
          <w:p w14:paraId="12D7CEC3" w14:textId="77777777" w:rsidR="00924464" w:rsidRDefault="00924464">
            <w:pPr>
              <w:pStyle w:val="TableParagraph"/>
              <w:spacing w:before="119"/>
              <w:rPr>
                <w:rFonts w:ascii="Arial"/>
                <w:b/>
                <w:sz w:val="20"/>
              </w:rPr>
            </w:pPr>
          </w:p>
          <w:p w14:paraId="7C23D7BE" w14:textId="77777777" w:rsidR="00924464" w:rsidRDefault="0083266D">
            <w:pPr>
              <w:pStyle w:val="TableParagraph"/>
              <w:spacing w:before="1"/>
              <w:ind w:left="4" w:right="-15"/>
              <w:jc w:val="both"/>
              <w:rPr>
                <w:rFonts w:ascii="Arial" w:hAnsi="Arial"/>
                <w:b/>
                <w:sz w:val="20"/>
              </w:rPr>
            </w:pPr>
            <w:r>
              <w:rPr>
                <w:rFonts w:ascii="Arial" w:hAnsi="Arial"/>
                <w:b/>
                <w:sz w:val="20"/>
              </w:rPr>
              <w:t xml:space="preserve">2.- Instituciones que celebren espectáculos públicos y canalicen los ingresos a otras </w:t>
            </w:r>
            <w:r>
              <w:rPr>
                <w:rFonts w:ascii="Arial" w:hAnsi="Arial"/>
                <w:b/>
                <w:spacing w:val="-2"/>
                <w:sz w:val="20"/>
              </w:rPr>
              <w:t>instituciones</w:t>
            </w:r>
          </w:p>
        </w:tc>
        <w:tc>
          <w:tcPr>
            <w:tcW w:w="1587" w:type="dxa"/>
          </w:tcPr>
          <w:p w14:paraId="06188A1D" w14:textId="77777777" w:rsidR="00924464" w:rsidRDefault="0083266D">
            <w:pPr>
              <w:pStyle w:val="TableParagraph"/>
              <w:ind w:left="25" w:right="11" w:firstLine="4"/>
              <w:jc w:val="center"/>
              <w:rPr>
                <w:rFonts w:ascii="Arial" w:hAnsi="Arial"/>
                <w:b/>
                <w:sz w:val="20"/>
              </w:rPr>
            </w:pPr>
            <w:r>
              <w:rPr>
                <w:rFonts w:ascii="Arial" w:hAnsi="Arial"/>
                <w:b/>
                <w:spacing w:val="-2"/>
                <w:sz w:val="20"/>
              </w:rPr>
              <w:t>PORCENTAJE DEAPLICACIÓN</w:t>
            </w:r>
          </w:p>
          <w:p w14:paraId="76773833" w14:textId="77777777" w:rsidR="00924464" w:rsidRDefault="0083266D">
            <w:pPr>
              <w:pStyle w:val="TableParagraph"/>
              <w:spacing w:line="228" w:lineRule="exact"/>
              <w:ind w:left="188" w:right="171" w:hanging="2"/>
              <w:jc w:val="center"/>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275" w:type="dxa"/>
          </w:tcPr>
          <w:p w14:paraId="56B3E92C" w14:textId="77777777" w:rsidR="00924464" w:rsidRDefault="0083266D">
            <w:pPr>
              <w:pStyle w:val="TableParagraph"/>
              <w:ind w:left="12" w:right="1"/>
              <w:jc w:val="center"/>
              <w:rPr>
                <w:rFonts w:ascii="Arial"/>
                <w:b/>
                <w:sz w:val="20"/>
              </w:rPr>
            </w:pPr>
            <w:r>
              <w:rPr>
                <w:rFonts w:ascii="Arial"/>
                <w:b/>
                <w:spacing w:val="-2"/>
                <w:sz w:val="20"/>
              </w:rPr>
              <w:t xml:space="preserve">RECARGOS </w:t>
            </w:r>
            <w:r>
              <w:rPr>
                <w:rFonts w:ascii="Arial"/>
                <w:b/>
                <w:sz w:val="20"/>
              </w:rPr>
              <w:t>EN EL</w:t>
            </w:r>
          </w:p>
          <w:p w14:paraId="4F052582" w14:textId="77777777" w:rsidR="00924464" w:rsidRDefault="0083266D">
            <w:pPr>
              <w:pStyle w:val="TableParagraph"/>
              <w:spacing w:line="228" w:lineRule="exact"/>
              <w:ind w:left="30" w:right="22" w:hanging="2"/>
              <w:jc w:val="center"/>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88" w:type="dxa"/>
          </w:tcPr>
          <w:p w14:paraId="137CD4FB" w14:textId="77777777" w:rsidR="00924464" w:rsidRDefault="0083266D">
            <w:pPr>
              <w:pStyle w:val="TableParagraph"/>
              <w:spacing w:before="114"/>
              <w:ind w:left="7"/>
              <w:jc w:val="center"/>
              <w:rPr>
                <w:rFonts w:ascii="Arial" w:hAnsi="Arial"/>
                <w:b/>
                <w:sz w:val="20"/>
              </w:rPr>
            </w:pPr>
            <w:r>
              <w:rPr>
                <w:rFonts w:ascii="Arial" w:hAnsi="Arial"/>
                <w:b/>
                <w:spacing w:val="-2"/>
                <w:sz w:val="20"/>
              </w:rPr>
              <w:t>RECARGOS</w:t>
            </w:r>
            <w:r>
              <w:rPr>
                <w:rFonts w:ascii="Arial" w:hAnsi="Arial"/>
                <w:b/>
                <w:spacing w:val="-12"/>
                <w:sz w:val="20"/>
              </w:rPr>
              <w:t xml:space="preserve"> </w:t>
            </w:r>
            <w:r>
              <w:rPr>
                <w:rFonts w:ascii="Arial" w:hAnsi="Arial"/>
                <w:b/>
                <w:spacing w:val="-2"/>
                <w:sz w:val="20"/>
              </w:rPr>
              <w:t xml:space="preserve">EN </w:t>
            </w:r>
            <w:r>
              <w:rPr>
                <w:rFonts w:ascii="Arial" w:hAnsi="Arial"/>
                <w:b/>
                <w:spacing w:val="-4"/>
                <w:sz w:val="20"/>
              </w:rPr>
              <w:t xml:space="preserve">AÑOS </w:t>
            </w:r>
            <w:r>
              <w:rPr>
                <w:rFonts w:ascii="Arial" w:hAnsi="Arial"/>
                <w:b/>
                <w:spacing w:val="-2"/>
                <w:sz w:val="20"/>
              </w:rPr>
              <w:t>ANTERIORES</w:t>
            </w:r>
          </w:p>
        </w:tc>
        <w:tc>
          <w:tcPr>
            <w:tcW w:w="2694" w:type="dxa"/>
          </w:tcPr>
          <w:p w14:paraId="3703521D" w14:textId="77777777" w:rsidR="00924464" w:rsidRDefault="00924464">
            <w:pPr>
              <w:pStyle w:val="TableParagraph"/>
              <w:spacing w:before="115"/>
              <w:rPr>
                <w:rFonts w:ascii="Arial"/>
                <w:b/>
                <w:sz w:val="20"/>
              </w:rPr>
            </w:pPr>
          </w:p>
          <w:p w14:paraId="1571ED77" w14:textId="77777777" w:rsidR="00924464" w:rsidRDefault="0083266D">
            <w:pPr>
              <w:pStyle w:val="TableParagraph"/>
              <w:ind w:left="724"/>
              <w:rPr>
                <w:rFonts w:ascii="Arial"/>
                <w:b/>
                <w:sz w:val="20"/>
              </w:rPr>
            </w:pPr>
            <w:r>
              <w:rPr>
                <w:rFonts w:ascii="Arial"/>
                <w:b/>
                <w:spacing w:val="-2"/>
                <w:sz w:val="20"/>
              </w:rPr>
              <w:t>REQUISITOS</w:t>
            </w:r>
          </w:p>
        </w:tc>
      </w:tr>
      <w:tr w:rsidR="00924464" w14:paraId="5B08BDFD" w14:textId="77777777">
        <w:trPr>
          <w:trHeight w:val="636"/>
        </w:trPr>
        <w:tc>
          <w:tcPr>
            <w:tcW w:w="2257" w:type="dxa"/>
            <w:vMerge/>
            <w:tcBorders>
              <w:top w:val="nil"/>
              <w:bottom w:val="nil"/>
            </w:tcBorders>
          </w:tcPr>
          <w:p w14:paraId="468A4402" w14:textId="77777777" w:rsidR="00924464" w:rsidRDefault="00924464">
            <w:pPr>
              <w:rPr>
                <w:sz w:val="2"/>
                <w:szCs w:val="2"/>
              </w:rPr>
            </w:pPr>
          </w:p>
        </w:tc>
        <w:tc>
          <w:tcPr>
            <w:tcW w:w="1587" w:type="dxa"/>
            <w:tcBorders>
              <w:bottom w:val="nil"/>
            </w:tcBorders>
          </w:tcPr>
          <w:p w14:paraId="415FD120" w14:textId="77777777" w:rsidR="00924464" w:rsidRDefault="00924464">
            <w:pPr>
              <w:pStyle w:val="TableParagraph"/>
              <w:spacing w:before="115"/>
              <w:rPr>
                <w:rFonts w:ascii="Arial"/>
                <w:b/>
                <w:sz w:val="20"/>
              </w:rPr>
            </w:pPr>
          </w:p>
          <w:p w14:paraId="13E68EA5" w14:textId="77777777" w:rsidR="00924464" w:rsidRDefault="0083266D">
            <w:pPr>
              <w:pStyle w:val="TableParagraph"/>
              <w:ind w:left="35" w:right="21"/>
              <w:jc w:val="center"/>
              <w:rPr>
                <w:sz w:val="20"/>
              </w:rPr>
            </w:pPr>
            <w:r>
              <w:rPr>
                <w:spacing w:val="-4"/>
                <w:sz w:val="20"/>
              </w:rPr>
              <w:t>100%</w:t>
            </w:r>
          </w:p>
        </w:tc>
        <w:tc>
          <w:tcPr>
            <w:tcW w:w="1275" w:type="dxa"/>
            <w:tcBorders>
              <w:bottom w:val="nil"/>
            </w:tcBorders>
          </w:tcPr>
          <w:p w14:paraId="0EFB1780" w14:textId="77777777" w:rsidR="00924464" w:rsidRDefault="00924464">
            <w:pPr>
              <w:pStyle w:val="TableParagraph"/>
              <w:spacing w:before="115"/>
              <w:rPr>
                <w:rFonts w:ascii="Arial"/>
                <w:b/>
                <w:sz w:val="20"/>
              </w:rPr>
            </w:pPr>
          </w:p>
          <w:p w14:paraId="51C14EE2" w14:textId="77777777" w:rsidR="00924464" w:rsidRDefault="0083266D">
            <w:pPr>
              <w:pStyle w:val="TableParagraph"/>
              <w:ind w:left="11" w:right="5"/>
              <w:jc w:val="center"/>
              <w:rPr>
                <w:sz w:val="20"/>
              </w:rPr>
            </w:pPr>
            <w:r>
              <w:rPr>
                <w:spacing w:val="-5"/>
                <w:sz w:val="20"/>
              </w:rPr>
              <w:t>N/A</w:t>
            </w:r>
          </w:p>
        </w:tc>
        <w:tc>
          <w:tcPr>
            <w:tcW w:w="1588" w:type="dxa"/>
            <w:tcBorders>
              <w:bottom w:val="nil"/>
            </w:tcBorders>
          </w:tcPr>
          <w:p w14:paraId="7FFC1594" w14:textId="77777777" w:rsidR="00924464" w:rsidRDefault="00924464">
            <w:pPr>
              <w:pStyle w:val="TableParagraph"/>
              <w:spacing w:before="115"/>
              <w:rPr>
                <w:rFonts w:ascii="Arial"/>
                <w:b/>
                <w:sz w:val="20"/>
              </w:rPr>
            </w:pPr>
          </w:p>
          <w:p w14:paraId="04D4DB09" w14:textId="77777777" w:rsidR="00924464" w:rsidRDefault="0083266D">
            <w:pPr>
              <w:pStyle w:val="TableParagraph"/>
              <w:ind w:left="7" w:right="4"/>
              <w:jc w:val="center"/>
              <w:rPr>
                <w:sz w:val="20"/>
              </w:rPr>
            </w:pPr>
            <w:r>
              <w:rPr>
                <w:spacing w:val="-5"/>
                <w:sz w:val="20"/>
              </w:rPr>
              <w:t>N/A</w:t>
            </w:r>
          </w:p>
        </w:tc>
        <w:tc>
          <w:tcPr>
            <w:tcW w:w="2694" w:type="dxa"/>
            <w:tcBorders>
              <w:bottom w:val="nil"/>
            </w:tcBorders>
          </w:tcPr>
          <w:p w14:paraId="74E39CF1" w14:textId="77777777" w:rsidR="00924464" w:rsidRDefault="0083266D">
            <w:pPr>
              <w:pStyle w:val="TableParagraph"/>
              <w:ind w:left="2"/>
              <w:rPr>
                <w:sz w:val="20"/>
              </w:rPr>
            </w:pPr>
            <w:r>
              <w:rPr>
                <w:sz w:val="20"/>
              </w:rPr>
              <w:t>-Costo</w:t>
            </w:r>
            <w:r>
              <w:rPr>
                <w:spacing w:val="-11"/>
                <w:sz w:val="20"/>
              </w:rPr>
              <w:t xml:space="preserve"> </w:t>
            </w:r>
            <w:r>
              <w:rPr>
                <w:sz w:val="20"/>
              </w:rPr>
              <w:t>general</w:t>
            </w:r>
            <w:r>
              <w:rPr>
                <w:spacing w:val="-11"/>
                <w:sz w:val="20"/>
              </w:rPr>
              <w:t xml:space="preserve"> </w:t>
            </w:r>
            <w:r>
              <w:rPr>
                <w:sz w:val="20"/>
              </w:rPr>
              <w:t>de</w:t>
            </w:r>
            <w:r>
              <w:rPr>
                <w:spacing w:val="-9"/>
                <w:sz w:val="20"/>
              </w:rPr>
              <w:t xml:space="preserve"> </w:t>
            </w:r>
            <w:r>
              <w:rPr>
                <w:sz w:val="20"/>
              </w:rPr>
              <w:t>la</w:t>
            </w:r>
            <w:r>
              <w:rPr>
                <w:spacing w:val="-9"/>
                <w:sz w:val="20"/>
              </w:rPr>
              <w:t xml:space="preserve"> </w:t>
            </w:r>
            <w:r>
              <w:rPr>
                <w:sz w:val="20"/>
              </w:rPr>
              <w:t>entrada menor a 5 UMA</w:t>
            </w:r>
          </w:p>
        </w:tc>
      </w:tr>
      <w:tr w:rsidR="00924464" w14:paraId="5AD243F4" w14:textId="77777777">
        <w:trPr>
          <w:trHeight w:val="284"/>
        </w:trPr>
        <w:tc>
          <w:tcPr>
            <w:tcW w:w="2257" w:type="dxa"/>
            <w:tcBorders>
              <w:top w:val="nil"/>
            </w:tcBorders>
          </w:tcPr>
          <w:p w14:paraId="796D773C" w14:textId="77777777" w:rsidR="00924464" w:rsidRDefault="00924464">
            <w:pPr>
              <w:pStyle w:val="TableParagraph"/>
              <w:rPr>
                <w:rFonts w:ascii="Times New Roman"/>
                <w:sz w:val="18"/>
              </w:rPr>
            </w:pPr>
          </w:p>
        </w:tc>
        <w:tc>
          <w:tcPr>
            <w:tcW w:w="1587" w:type="dxa"/>
            <w:tcBorders>
              <w:top w:val="nil"/>
            </w:tcBorders>
          </w:tcPr>
          <w:p w14:paraId="77844150" w14:textId="77777777" w:rsidR="00924464" w:rsidRDefault="00924464">
            <w:pPr>
              <w:pStyle w:val="TableParagraph"/>
              <w:rPr>
                <w:rFonts w:ascii="Times New Roman"/>
                <w:sz w:val="18"/>
              </w:rPr>
            </w:pPr>
          </w:p>
        </w:tc>
        <w:tc>
          <w:tcPr>
            <w:tcW w:w="1275" w:type="dxa"/>
            <w:tcBorders>
              <w:top w:val="nil"/>
            </w:tcBorders>
          </w:tcPr>
          <w:p w14:paraId="27CA9878" w14:textId="77777777" w:rsidR="00924464" w:rsidRDefault="00924464">
            <w:pPr>
              <w:pStyle w:val="TableParagraph"/>
              <w:rPr>
                <w:rFonts w:ascii="Times New Roman"/>
                <w:sz w:val="18"/>
              </w:rPr>
            </w:pPr>
          </w:p>
        </w:tc>
        <w:tc>
          <w:tcPr>
            <w:tcW w:w="1588" w:type="dxa"/>
            <w:tcBorders>
              <w:top w:val="nil"/>
            </w:tcBorders>
          </w:tcPr>
          <w:p w14:paraId="2247F78E" w14:textId="77777777" w:rsidR="00924464" w:rsidRDefault="00924464">
            <w:pPr>
              <w:pStyle w:val="TableParagraph"/>
              <w:rPr>
                <w:rFonts w:ascii="Times New Roman"/>
                <w:sz w:val="18"/>
              </w:rPr>
            </w:pPr>
          </w:p>
        </w:tc>
        <w:tc>
          <w:tcPr>
            <w:tcW w:w="2694" w:type="dxa"/>
            <w:tcBorders>
              <w:top w:val="nil"/>
            </w:tcBorders>
          </w:tcPr>
          <w:p w14:paraId="3DF0D2C2" w14:textId="77777777" w:rsidR="00924464" w:rsidRDefault="0083266D">
            <w:pPr>
              <w:pStyle w:val="TableParagraph"/>
              <w:spacing w:before="54" w:line="211" w:lineRule="exact"/>
              <w:ind w:left="2"/>
              <w:rPr>
                <w:sz w:val="20"/>
              </w:rPr>
            </w:pPr>
            <w:r>
              <w:rPr>
                <w:sz w:val="20"/>
              </w:rPr>
              <w:t>-Solicitud</w:t>
            </w:r>
            <w:r>
              <w:rPr>
                <w:spacing w:val="-11"/>
                <w:sz w:val="20"/>
              </w:rPr>
              <w:t xml:space="preserve"> </w:t>
            </w:r>
            <w:r>
              <w:rPr>
                <w:sz w:val="20"/>
              </w:rPr>
              <w:t>por</w:t>
            </w:r>
            <w:r>
              <w:rPr>
                <w:spacing w:val="-8"/>
                <w:sz w:val="20"/>
              </w:rPr>
              <w:t xml:space="preserve"> </w:t>
            </w:r>
            <w:r>
              <w:rPr>
                <w:sz w:val="20"/>
              </w:rPr>
              <w:t>escrito</w:t>
            </w:r>
            <w:r>
              <w:rPr>
                <w:spacing w:val="-9"/>
                <w:sz w:val="20"/>
              </w:rPr>
              <w:t xml:space="preserve"> </w:t>
            </w:r>
            <w:r>
              <w:rPr>
                <w:spacing w:val="-5"/>
                <w:sz w:val="20"/>
              </w:rPr>
              <w:t>de</w:t>
            </w:r>
          </w:p>
        </w:tc>
      </w:tr>
    </w:tbl>
    <w:p w14:paraId="4F85BB8F" w14:textId="77777777" w:rsidR="00924464" w:rsidRDefault="00924464">
      <w:pPr>
        <w:pStyle w:val="TableParagraph"/>
        <w:spacing w:line="211" w:lineRule="exact"/>
        <w:rPr>
          <w:sz w:val="20"/>
        </w:rPr>
        <w:sectPr w:rsidR="00924464">
          <w:pgSz w:w="12240" w:h="15840"/>
          <w:pgMar w:top="3300" w:right="1080" w:bottom="940" w:left="720" w:header="708" w:footer="752" w:gutter="0"/>
          <w:cols w:space="720"/>
        </w:sectPr>
      </w:pPr>
    </w:p>
    <w:p w14:paraId="58794792"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1586"/>
        <w:gridCol w:w="1269"/>
        <w:gridCol w:w="1586"/>
        <w:gridCol w:w="2692"/>
      </w:tblGrid>
      <w:tr w:rsidR="00924464" w14:paraId="6D47A491" w14:textId="77777777">
        <w:trPr>
          <w:trHeight w:val="299"/>
        </w:trPr>
        <w:tc>
          <w:tcPr>
            <w:tcW w:w="2261" w:type="dxa"/>
          </w:tcPr>
          <w:p w14:paraId="3FBB9816" w14:textId="77777777" w:rsidR="00924464" w:rsidRDefault="00924464">
            <w:pPr>
              <w:pStyle w:val="TableParagraph"/>
              <w:rPr>
                <w:rFonts w:ascii="Times New Roman"/>
                <w:sz w:val="18"/>
              </w:rPr>
            </w:pPr>
          </w:p>
        </w:tc>
        <w:tc>
          <w:tcPr>
            <w:tcW w:w="1586" w:type="dxa"/>
          </w:tcPr>
          <w:p w14:paraId="1AC65AFD" w14:textId="77777777" w:rsidR="00924464" w:rsidRDefault="00924464">
            <w:pPr>
              <w:pStyle w:val="TableParagraph"/>
              <w:rPr>
                <w:rFonts w:ascii="Times New Roman"/>
                <w:sz w:val="18"/>
              </w:rPr>
            </w:pPr>
          </w:p>
        </w:tc>
        <w:tc>
          <w:tcPr>
            <w:tcW w:w="1269" w:type="dxa"/>
          </w:tcPr>
          <w:p w14:paraId="469D4AF7" w14:textId="77777777" w:rsidR="00924464" w:rsidRDefault="00924464">
            <w:pPr>
              <w:pStyle w:val="TableParagraph"/>
              <w:rPr>
                <w:rFonts w:ascii="Times New Roman"/>
                <w:sz w:val="18"/>
              </w:rPr>
            </w:pPr>
          </w:p>
        </w:tc>
        <w:tc>
          <w:tcPr>
            <w:tcW w:w="1586" w:type="dxa"/>
          </w:tcPr>
          <w:p w14:paraId="1B51C245" w14:textId="77777777" w:rsidR="00924464" w:rsidRDefault="00924464">
            <w:pPr>
              <w:pStyle w:val="TableParagraph"/>
              <w:rPr>
                <w:rFonts w:ascii="Times New Roman"/>
                <w:sz w:val="18"/>
              </w:rPr>
            </w:pPr>
          </w:p>
        </w:tc>
        <w:tc>
          <w:tcPr>
            <w:tcW w:w="2692" w:type="dxa"/>
          </w:tcPr>
          <w:p w14:paraId="2A96910F" w14:textId="77777777" w:rsidR="00924464" w:rsidRDefault="0083266D">
            <w:pPr>
              <w:pStyle w:val="TableParagraph"/>
              <w:spacing w:line="227" w:lineRule="exact"/>
              <w:ind w:left="7"/>
              <w:rPr>
                <w:sz w:val="20"/>
              </w:rPr>
            </w:pPr>
            <w:r>
              <w:rPr>
                <w:sz w:val="20"/>
              </w:rPr>
              <w:t>reducción</w:t>
            </w:r>
            <w:r>
              <w:rPr>
                <w:spacing w:val="-8"/>
                <w:sz w:val="20"/>
              </w:rPr>
              <w:t xml:space="preserve"> </w:t>
            </w:r>
            <w:r>
              <w:rPr>
                <w:sz w:val="20"/>
              </w:rPr>
              <w:t>de</w:t>
            </w:r>
            <w:r>
              <w:rPr>
                <w:spacing w:val="-7"/>
                <w:sz w:val="20"/>
              </w:rPr>
              <w:t xml:space="preserve"> </w:t>
            </w:r>
            <w:r>
              <w:rPr>
                <w:spacing w:val="-4"/>
                <w:sz w:val="20"/>
              </w:rPr>
              <w:t>pago</w:t>
            </w:r>
          </w:p>
        </w:tc>
      </w:tr>
      <w:tr w:rsidR="00924464" w14:paraId="793DAD80" w14:textId="77777777">
        <w:trPr>
          <w:trHeight w:val="2068"/>
        </w:trPr>
        <w:tc>
          <w:tcPr>
            <w:tcW w:w="9394" w:type="dxa"/>
            <w:gridSpan w:val="5"/>
          </w:tcPr>
          <w:p w14:paraId="708150C0" w14:textId="77777777" w:rsidR="00924464" w:rsidRDefault="0083266D">
            <w:pPr>
              <w:pStyle w:val="TableParagraph"/>
              <w:ind w:left="4" w:right="-15"/>
              <w:jc w:val="both"/>
              <w:rPr>
                <w:sz w:val="20"/>
              </w:rPr>
            </w:pPr>
            <w:r>
              <w:rPr>
                <w:sz w:val="20"/>
              </w:rPr>
              <w:t>Las instituciones a las que se canalicen los ingresos deben ser de asistencia pública o privada, escuelas públicas</w:t>
            </w:r>
            <w:r>
              <w:rPr>
                <w:spacing w:val="-14"/>
                <w:sz w:val="20"/>
              </w:rPr>
              <w:t xml:space="preserve"> </w:t>
            </w:r>
            <w:r>
              <w:rPr>
                <w:sz w:val="20"/>
              </w:rPr>
              <w:t>o</w:t>
            </w:r>
            <w:r>
              <w:rPr>
                <w:spacing w:val="-14"/>
                <w:sz w:val="20"/>
              </w:rPr>
              <w:t xml:space="preserve"> </w:t>
            </w:r>
            <w:r>
              <w:rPr>
                <w:sz w:val="20"/>
              </w:rPr>
              <w:t>partidos</w:t>
            </w:r>
            <w:r>
              <w:rPr>
                <w:spacing w:val="-14"/>
                <w:sz w:val="20"/>
              </w:rPr>
              <w:t xml:space="preserve"> </w:t>
            </w:r>
            <w:r>
              <w:rPr>
                <w:sz w:val="20"/>
              </w:rPr>
              <w:t>políticos.</w:t>
            </w:r>
            <w:r>
              <w:rPr>
                <w:spacing w:val="-14"/>
                <w:sz w:val="20"/>
              </w:rPr>
              <w:t xml:space="preserve"> </w:t>
            </w:r>
            <w:r>
              <w:rPr>
                <w:sz w:val="20"/>
              </w:rPr>
              <w:t>Las</w:t>
            </w:r>
            <w:r>
              <w:rPr>
                <w:spacing w:val="-14"/>
                <w:sz w:val="20"/>
              </w:rPr>
              <w:t xml:space="preserve"> </w:t>
            </w:r>
            <w:r>
              <w:rPr>
                <w:sz w:val="20"/>
              </w:rPr>
              <w:t>instituciones</w:t>
            </w:r>
            <w:r>
              <w:rPr>
                <w:spacing w:val="-14"/>
                <w:sz w:val="20"/>
              </w:rPr>
              <w:t xml:space="preserve"> </w:t>
            </w:r>
            <w:r>
              <w:rPr>
                <w:sz w:val="20"/>
              </w:rPr>
              <w:t>de</w:t>
            </w:r>
            <w:r>
              <w:rPr>
                <w:spacing w:val="-14"/>
                <w:sz w:val="20"/>
              </w:rPr>
              <w:t xml:space="preserve"> </w:t>
            </w:r>
            <w:r>
              <w:rPr>
                <w:sz w:val="20"/>
              </w:rPr>
              <w:t>asistencia</w:t>
            </w:r>
            <w:r>
              <w:rPr>
                <w:spacing w:val="-14"/>
                <w:sz w:val="20"/>
              </w:rPr>
              <w:t xml:space="preserve"> </w:t>
            </w:r>
            <w:r>
              <w:rPr>
                <w:sz w:val="20"/>
              </w:rPr>
              <w:t>social</w:t>
            </w:r>
            <w:r>
              <w:rPr>
                <w:spacing w:val="-14"/>
                <w:sz w:val="20"/>
              </w:rPr>
              <w:t xml:space="preserve"> </w:t>
            </w:r>
            <w:r>
              <w:rPr>
                <w:sz w:val="20"/>
              </w:rPr>
              <w:t>privada</w:t>
            </w:r>
            <w:r>
              <w:rPr>
                <w:spacing w:val="-13"/>
                <w:sz w:val="20"/>
              </w:rPr>
              <w:t xml:space="preserve"> </w:t>
            </w:r>
            <w:r>
              <w:rPr>
                <w:sz w:val="20"/>
              </w:rPr>
              <w:t>deben</w:t>
            </w:r>
            <w:r>
              <w:rPr>
                <w:spacing w:val="-14"/>
                <w:sz w:val="20"/>
              </w:rPr>
              <w:t xml:space="preserve"> </w:t>
            </w:r>
            <w:r>
              <w:rPr>
                <w:sz w:val="20"/>
              </w:rPr>
              <w:t>presentar</w:t>
            </w:r>
            <w:r>
              <w:rPr>
                <w:spacing w:val="-14"/>
                <w:sz w:val="20"/>
              </w:rPr>
              <w:t xml:space="preserve"> </w:t>
            </w:r>
            <w:r>
              <w:rPr>
                <w:sz w:val="20"/>
              </w:rPr>
              <w:t>acta</w:t>
            </w:r>
            <w:r>
              <w:rPr>
                <w:spacing w:val="-14"/>
                <w:sz w:val="20"/>
              </w:rPr>
              <w:t xml:space="preserve"> </w:t>
            </w:r>
            <w:r>
              <w:rPr>
                <w:sz w:val="20"/>
              </w:rPr>
              <w:t>constitutiva de</w:t>
            </w:r>
            <w:r>
              <w:rPr>
                <w:spacing w:val="-2"/>
                <w:sz w:val="20"/>
              </w:rPr>
              <w:t xml:space="preserve"> </w:t>
            </w:r>
            <w:r>
              <w:rPr>
                <w:sz w:val="20"/>
              </w:rPr>
              <w:t>la</w:t>
            </w:r>
            <w:r>
              <w:rPr>
                <w:spacing w:val="-1"/>
                <w:sz w:val="20"/>
              </w:rPr>
              <w:t xml:space="preserve"> </w:t>
            </w:r>
            <w:r>
              <w:rPr>
                <w:sz w:val="20"/>
              </w:rPr>
              <w:t>institución</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que</w:t>
            </w:r>
            <w:r>
              <w:rPr>
                <w:spacing w:val="-1"/>
                <w:sz w:val="20"/>
              </w:rPr>
              <w:t xml:space="preserve"> </w:t>
            </w:r>
            <w:r>
              <w:rPr>
                <w:sz w:val="20"/>
              </w:rPr>
              <w:t>se canalizarán</w:t>
            </w:r>
            <w:r>
              <w:rPr>
                <w:spacing w:val="-2"/>
                <w:sz w:val="20"/>
              </w:rPr>
              <w:t xml:space="preserve"> </w:t>
            </w:r>
            <w:r>
              <w:rPr>
                <w:sz w:val="20"/>
              </w:rPr>
              <w:t>los recursos.</w:t>
            </w:r>
            <w:r>
              <w:rPr>
                <w:spacing w:val="-1"/>
                <w:sz w:val="20"/>
              </w:rPr>
              <w:t xml:space="preserve"> </w:t>
            </w:r>
            <w:r>
              <w:rPr>
                <w:sz w:val="20"/>
              </w:rPr>
              <w:t>Para</w:t>
            </w:r>
            <w:r>
              <w:rPr>
                <w:spacing w:val="-1"/>
                <w:sz w:val="20"/>
              </w:rPr>
              <w:t xml:space="preserve"> </w:t>
            </w:r>
            <w:r>
              <w:rPr>
                <w:sz w:val="20"/>
              </w:rPr>
              <w:t>el</w:t>
            </w:r>
            <w:r>
              <w:rPr>
                <w:spacing w:val="-2"/>
                <w:sz w:val="20"/>
              </w:rPr>
              <w:t xml:space="preserve"> </w:t>
            </w:r>
            <w:r>
              <w:rPr>
                <w:sz w:val="20"/>
              </w:rPr>
              <w:t>caso</w:t>
            </w:r>
            <w:r>
              <w:rPr>
                <w:spacing w:val="-1"/>
                <w:sz w:val="20"/>
              </w:rPr>
              <w:t xml:space="preserve"> </w:t>
            </w:r>
            <w:r>
              <w:rPr>
                <w:sz w:val="20"/>
              </w:rPr>
              <w:t>de</w:t>
            </w:r>
            <w:r>
              <w:rPr>
                <w:spacing w:val="-2"/>
                <w:sz w:val="20"/>
              </w:rPr>
              <w:t xml:space="preserve"> </w:t>
            </w:r>
            <w:r>
              <w:rPr>
                <w:sz w:val="20"/>
              </w:rPr>
              <w:t>escuelas públicas,</w:t>
            </w:r>
            <w:r>
              <w:rPr>
                <w:spacing w:val="-1"/>
                <w:sz w:val="20"/>
              </w:rPr>
              <w:t xml:space="preserve"> </w:t>
            </w:r>
            <w:r>
              <w:rPr>
                <w:sz w:val="20"/>
              </w:rPr>
              <w:t>copia de</w:t>
            </w:r>
            <w:r>
              <w:rPr>
                <w:spacing w:val="-2"/>
                <w:sz w:val="20"/>
              </w:rPr>
              <w:t xml:space="preserve"> </w:t>
            </w:r>
            <w:r>
              <w:rPr>
                <w:sz w:val="20"/>
              </w:rPr>
              <w:t>la</w:t>
            </w:r>
            <w:r>
              <w:rPr>
                <w:spacing w:val="-1"/>
                <w:sz w:val="20"/>
              </w:rPr>
              <w:t xml:space="preserve"> </w:t>
            </w:r>
            <w:r>
              <w:rPr>
                <w:sz w:val="20"/>
              </w:rPr>
              <w:t>clave expedida por la SEP; y para Partidos Políticos, copia de la constancia de vigencia del registro ante el Instituto Nacional Electoral u Organismo Público Local Electoral.</w:t>
            </w:r>
          </w:p>
          <w:p w14:paraId="2C03BC2E" w14:textId="77777777" w:rsidR="00924464" w:rsidRDefault="00924464">
            <w:pPr>
              <w:pStyle w:val="TableParagraph"/>
              <w:rPr>
                <w:rFonts w:ascii="Arial"/>
                <w:b/>
                <w:sz w:val="20"/>
              </w:rPr>
            </w:pPr>
          </w:p>
          <w:p w14:paraId="2656EFE1" w14:textId="77777777" w:rsidR="00924464" w:rsidRDefault="0083266D">
            <w:pPr>
              <w:pStyle w:val="TableParagraph"/>
              <w:ind w:left="4" w:right="-15"/>
              <w:jc w:val="both"/>
              <w:rPr>
                <w:sz w:val="20"/>
              </w:rPr>
            </w:pPr>
            <w:r>
              <w:rPr>
                <w:sz w:val="20"/>
              </w:rPr>
              <w:t>En</w:t>
            </w:r>
            <w:r>
              <w:rPr>
                <w:spacing w:val="-3"/>
                <w:sz w:val="20"/>
              </w:rPr>
              <w:t xml:space="preserve"> </w:t>
            </w:r>
            <w:r>
              <w:rPr>
                <w:sz w:val="20"/>
              </w:rPr>
              <w:t>todos</w:t>
            </w:r>
            <w:r>
              <w:rPr>
                <w:spacing w:val="-3"/>
                <w:sz w:val="20"/>
              </w:rPr>
              <w:t xml:space="preserve"> </w:t>
            </w:r>
            <w:r>
              <w:rPr>
                <w:sz w:val="20"/>
              </w:rPr>
              <w:t>los</w:t>
            </w:r>
            <w:r>
              <w:rPr>
                <w:spacing w:val="-3"/>
                <w:sz w:val="20"/>
              </w:rPr>
              <w:t xml:space="preserve"> </w:t>
            </w:r>
            <w:r>
              <w:rPr>
                <w:sz w:val="20"/>
              </w:rPr>
              <w:t>casos</w:t>
            </w:r>
            <w:r>
              <w:rPr>
                <w:spacing w:val="-3"/>
                <w:sz w:val="20"/>
              </w:rPr>
              <w:t xml:space="preserve"> </w:t>
            </w:r>
            <w:r>
              <w:rPr>
                <w:sz w:val="20"/>
              </w:rPr>
              <w:t>se</w:t>
            </w:r>
            <w:r>
              <w:rPr>
                <w:spacing w:val="-3"/>
                <w:sz w:val="20"/>
              </w:rPr>
              <w:t xml:space="preserve"> </w:t>
            </w:r>
            <w:r>
              <w:rPr>
                <w:sz w:val="20"/>
              </w:rPr>
              <w:t>tiene</w:t>
            </w:r>
            <w:r>
              <w:rPr>
                <w:spacing w:val="-2"/>
                <w:sz w:val="20"/>
              </w:rPr>
              <w:t xml:space="preserve"> </w:t>
            </w:r>
            <w:r>
              <w:rPr>
                <w:sz w:val="20"/>
              </w:rPr>
              <w:t>que</w:t>
            </w:r>
            <w:r>
              <w:rPr>
                <w:spacing w:val="-3"/>
                <w:sz w:val="20"/>
              </w:rPr>
              <w:t xml:space="preserve"> </w:t>
            </w:r>
            <w:r>
              <w:rPr>
                <w:sz w:val="20"/>
              </w:rPr>
              <w:t>presentar</w:t>
            </w:r>
            <w:r>
              <w:rPr>
                <w:spacing w:val="-3"/>
                <w:sz w:val="20"/>
              </w:rPr>
              <w:t xml:space="preserve"> </w:t>
            </w:r>
            <w:r>
              <w:rPr>
                <w:sz w:val="20"/>
              </w:rPr>
              <w:t>copia</w:t>
            </w:r>
            <w:r>
              <w:rPr>
                <w:spacing w:val="-3"/>
                <w:sz w:val="20"/>
              </w:rPr>
              <w:t xml:space="preserve"> </w:t>
            </w:r>
            <w:r>
              <w:rPr>
                <w:sz w:val="20"/>
              </w:rPr>
              <w:t>del</w:t>
            </w:r>
            <w:r>
              <w:rPr>
                <w:spacing w:val="-4"/>
                <w:sz w:val="20"/>
              </w:rPr>
              <w:t xml:space="preserve"> </w:t>
            </w:r>
            <w:r>
              <w:rPr>
                <w:sz w:val="20"/>
              </w:rPr>
              <w:t>documento</w:t>
            </w:r>
            <w:r>
              <w:rPr>
                <w:spacing w:val="-3"/>
                <w:sz w:val="20"/>
              </w:rPr>
              <w:t xml:space="preserve"> </w:t>
            </w:r>
            <w:r>
              <w:rPr>
                <w:sz w:val="20"/>
              </w:rPr>
              <w:t>celebrado</w:t>
            </w:r>
            <w:r>
              <w:rPr>
                <w:spacing w:val="-3"/>
                <w:sz w:val="20"/>
              </w:rPr>
              <w:t xml:space="preserve"> </w:t>
            </w:r>
            <w:r>
              <w:rPr>
                <w:sz w:val="20"/>
              </w:rPr>
              <w:t>entre</w:t>
            </w:r>
            <w:r>
              <w:rPr>
                <w:spacing w:val="-2"/>
                <w:sz w:val="20"/>
              </w:rPr>
              <w:t xml:space="preserve"> </w:t>
            </w:r>
            <w:r>
              <w:rPr>
                <w:sz w:val="20"/>
              </w:rPr>
              <w:t>las</w:t>
            </w:r>
            <w:r>
              <w:rPr>
                <w:spacing w:val="-3"/>
                <w:sz w:val="20"/>
              </w:rPr>
              <w:t xml:space="preserve"> </w:t>
            </w:r>
            <w:r>
              <w:rPr>
                <w:sz w:val="20"/>
              </w:rPr>
              <w:t>partes,</w:t>
            </w:r>
            <w:r>
              <w:rPr>
                <w:spacing w:val="-3"/>
                <w:sz w:val="20"/>
              </w:rPr>
              <w:t xml:space="preserve"> </w:t>
            </w:r>
            <w:r>
              <w:rPr>
                <w:sz w:val="20"/>
              </w:rPr>
              <w:t>que</w:t>
            </w:r>
            <w:r>
              <w:rPr>
                <w:spacing w:val="-3"/>
                <w:sz w:val="20"/>
              </w:rPr>
              <w:t xml:space="preserve"> </w:t>
            </w:r>
            <w:r>
              <w:rPr>
                <w:sz w:val="20"/>
              </w:rPr>
              <w:t>estipule</w:t>
            </w:r>
            <w:r>
              <w:rPr>
                <w:spacing w:val="-2"/>
                <w:sz w:val="20"/>
              </w:rPr>
              <w:t xml:space="preserve"> </w:t>
            </w:r>
            <w:r>
              <w:rPr>
                <w:sz w:val="20"/>
              </w:rPr>
              <w:t>el destino</w:t>
            </w:r>
            <w:r>
              <w:rPr>
                <w:spacing w:val="70"/>
                <w:sz w:val="20"/>
              </w:rPr>
              <w:t xml:space="preserve"> </w:t>
            </w:r>
            <w:r>
              <w:rPr>
                <w:sz w:val="20"/>
              </w:rPr>
              <w:t>de</w:t>
            </w:r>
            <w:r>
              <w:rPr>
                <w:spacing w:val="72"/>
                <w:sz w:val="20"/>
              </w:rPr>
              <w:t xml:space="preserve"> </w:t>
            </w:r>
            <w:r>
              <w:rPr>
                <w:sz w:val="20"/>
              </w:rPr>
              <w:t>los</w:t>
            </w:r>
            <w:r>
              <w:rPr>
                <w:spacing w:val="71"/>
                <w:sz w:val="20"/>
              </w:rPr>
              <w:t xml:space="preserve"> </w:t>
            </w:r>
            <w:r>
              <w:rPr>
                <w:sz w:val="20"/>
              </w:rPr>
              <w:t>fondos</w:t>
            </w:r>
            <w:r>
              <w:rPr>
                <w:spacing w:val="71"/>
                <w:sz w:val="20"/>
              </w:rPr>
              <w:t xml:space="preserve"> </w:t>
            </w:r>
            <w:r>
              <w:rPr>
                <w:sz w:val="20"/>
              </w:rPr>
              <w:t>recaudados.</w:t>
            </w:r>
            <w:r>
              <w:rPr>
                <w:spacing w:val="71"/>
                <w:sz w:val="20"/>
              </w:rPr>
              <w:t xml:space="preserve"> </w:t>
            </w:r>
            <w:r>
              <w:rPr>
                <w:sz w:val="20"/>
              </w:rPr>
              <w:t>Los</w:t>
            </w:r>
            <w:r>
              <w:rPr>
                <w:spacing w:val="72"/>
                <w:sz w:val="20"/>
              </w:rPr>
              <w:t xml:space="preserve"> </w:t>
            </w:r>
            <w:r>
              <w:rPr>
                <w:sz w:val="20"/>
              </w:rPr>
              <w:t>cuales</w:t>
            </w:r>
            <w:r>
              <w:rPr>
                <w:spacing w:val="71"/>
                <w:sz w:val="20"/>
              </w:rPr>
              <w:t xml:space="preserve"> </w:t>
            </w:r>
            <w:r>
              <w:rPr>
                <w:sz w:val="20"/>
              </w:rPr>
              <w:t>deberán</w:t>
            </w:r>
            <w:r>
              <w:rPr>
                <w:spacing w:val="70"/>
                <w:sz w:val="20"/>
              </w:rPr>
              <w:t xml:space="preserve"> </w:t>
            </w:r>
            <w:r>
              <w:rPr>
                <w:sz w:val="20"/>
              </w:rPr>
              <w:t>acreditarse</w:t>
            </w:r>
            <w:r>
              <w:rPr>
                <w:spacing w:val="70"/>
                <w:sz w:val="20"/>
              </w:rPr>
              <w:t xml:space="preserve"> </w:t>
            </w:r>
            <w:r>
              <w:rPr>
                <w:sz w:val="20"/>
              </w:rPr>
              <w:t>fehacientemente,</w:t>
            </w:r>
            <w:r>
              <w:rPr>
                <w:spacing w:val="71"/>
                <w:sz w:val="20"/>
              </w:rPr>
              <w:t xml:space="preserve"> </w:t>
            </w:r>
            <w:r>
              <w:rPr>
                <w:sz w:val="20"/>
              </w:rPr>
              <w:t>mediante</w:t>
            </w:r>
            <w:r>
              <w:rPr>
                <w:spacing w:val="73"/>
                <w:sz w:val="20"/>
              </w:rPr>
              <w:t xml:space="preserve"> </w:t>
            </w:r>
            <w:r>
              <w:rPr>
                <w:sz w:val="20"/>
              </w:rPr>
              <w:t>el</w:t>
            </w:r>
          </w:p>
          <w:p w14:paraId="703D42EF" w14:textId="77777777" w:rsidR="00924464" w:rsidRDefault="0083266D">
            <w:pPr>
              <w:pStyle w:val="TableParagraph"/>
              <w:spacing w:line="209" w:lineRule="exact"/>
              <w:ind w:left="4"/>
              <w:jc w:val="both"/>
              <w:rPr>
                <w:sz w:val="20"/>
              </w:rPr>
            </w:pPr>
            <w:r>
              <w:rPr>
                <w:sz w:val="20"/>
              </w:rPr>
              <w:t>comprobante</w:t>
            </w:r>
            <w:r>
              <w:rPr>
                <w:spacing w:val="-9"/>
                <w:sz w:val="20"/>
              </w:rPr>
              <w:t xml:space="preserve"> </w:t>
            </w:r>
            <w:r>
              <w:rPr>
                <w:sz w:val="20"/>
              </w:rPr>
              <w:t>del</w:t>
            </w:r>
            <w:r>
              <w:rPr>
                <w:spacing w:val="-12"/>
                <w:sz w:val="20"/>
              </w:rPr>
              <w:t xml:space="preserve"> </w:t>
            </w:r>
            <w:r>
              <w:rPr>
                <w:sz w:val="20"/>
              </w:rPr>
              <w:t>depósito</w:t>
            </w:r>
            <w:r>
              <w:rPr>
                <w:spacing w:val="-8"/>
                <w:sz w:val="20"/>
              </w:rPr>
              <w:t xml:space="preserve"> </w:t>
            </w:r>
            <w:r>
              <w:rPr>
                <w:spacing w:val="-2"/>
                <w:sz w:val="20"/>
              </w:rPr>
              <w:t>correspondiente.</w:t>
            </w:r>
          </w:p>
        </w:tc>
      </w:tr>
    </w:tbl>
    <w:p w14:paraId="4E36103E" w14:textId="77777777" w:rsidR="00924464" w:rsidRDefault="00924464">
      <w:pPr>
        <w:pStyle w:val="Textoindependiente"/>
        <w:rPr>
          <w:rFonts w:ascii="Arial"/>
          <w:b/>
        </w:rPr>
      </w:pPr>
    </w:p>
    <w:p w14:paraId="0B1A0766" w14:textId="77777777" w:rsidR="00924464" w:rsidRDefault="00924464">
      <w:pPr>
        <w:pStyle w:val="Textoindependiente"/>
        <w:spacing w:before="25"/>
        <w:rPr>
          <w:rFonts w:ascii="Arial"/>
          <w:b/>
        </w:rPr>
      </w:pPr>
    </w:p>
    <w:p w14:paraId="009A849D" w14:textId="77777777" w:rsidR="00924464" w:rsidRDefault="0083266D">
      <w:pPr>
        <w:pStyle w:val="Prrafodelista"/>
        <w:numPr>
          <w:ilvl w:val="2"/>
          <w:numId w:val="43"/>
        </w:numPr>
        <w:tabs>
          <w:tab w:val="left" w:pos="2081"/>
        </w:tabs>
        <w:ind w:left="2081" w:hanging="677"/>
        <w:jc w:val="left"/>
        <w:rPr>
          <w:rFonts w:ascii="Arial"/>
          <w:b/>
          <w:sz w:val="24"/>
        </w:rPr>
      </w:pPr>
      <w:r>
        <w:rPr>
          <w:rFonts w:ascii="Arial"/>
          <w:b/>
          <w:spacing w:val="-2"/>
          <w:sz w:val="24"/>
        </w:rPr>
        <w:t>DERECHOS</w:t>
      </w:r>
    </w:p>
    <w:p w14:paraId="42DE231F" w14:textId="77777777" w:rsidR="00924464" w:rsidRDefault="00924464">
      <w:pPr>
        <w:pStyle w:val="Textoindependiente"/>
        <w:spacing w:before="125"/>
        <w:rPr>
          <w:rFonts w:ascii="Arial"/>
          <w:b/>
        </w:rPr>
      </w:pPr>
    </w:p>
    <w:p w14:paraId="5EF63CEB" w14:textId="77777777" w:rsidR="00924464" w:rsidRDefault="0083266D">
      <w:pPr>
        <w:pStyle w:val="Prrafodelista"/>
        <w:numPr>
          <w:ilvl w:val="0"/>
          <w:numId w:val="39"/>
        </w:numPr>
        <w:tabs>
          <w:tab w:val="left" w:pos="4770"/>
        </w:tabs>
        <w:ind w:left="4770" w:hanging="358"/>
        <w:jc w:val="left"/>
        <w:rPr>
          <w:rFonts w:ascii="Arial" w:hAnsi="Arial"/>
          <w:b/>
          <w:sz w:val="24"/>
        </w:rPr>
      </w:pPr>
      <w:r>
        <w:rPr>
          <w:rFonts w:ascii="Arial" w:hAnsi="Arial"/>
          <w:b/>
          <w:sz w:val="24"/>
        </w:rPr>
        <w:t>ASEO</w:t>
      </w:r>
      <w:r>
        <w:rPr>
          <w:rFonts w:ascii="Arial" w:hAnsi="Arial"/>
          <w:b/>
          <w:spacing w:val="-1"/>
          <w:sz w:val="24"/>
        </w:rPr>
        <w:t xml:space="preserve"> </w:t>
      </w:r>
      <w:r>
        <w:rPr>
          <w:rFonts w:ascii="Arial" w:hAnsi="Arial"/>
          <w:b/>
          <w:spacing w:val="-2"/>
          <w:sz w:val="24"/>
        </w:rPr>
        <w:t>PÚBLICO</w:t>
      </w:r>
    </w:p>
    <w:p w14:paraId="278BF4D0" w14:textId="77777777" w:rsidR="00924464" w:rsidRDefault="00924464">
      <w:pPr>
        <w:pStyle w:val="Textoindependiente"/>
        <w:rPr>
          <w:rFonts w:ascii="Arial"/>
          <w:b/>
          <w:sz w:val="20"/>
        </w:rPr>
      </w:pPr>
    </w:p>
    <w:p w14:paraId="3F3BA98D" w14:textId="77777777" w:rsidR="00924464" w:rsidRDefault="00924464">
      <w:pPr>
        <w:pStyle w:val="Textoindependiente"/>
        <w:spacing w:before="224"/>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237"/>
        <w:gridCol w:w="533"/>
        <w:gridCol w:w="1012"/>
        <w:gridCol w:w="967"/>
        <w:gridCol w:w="571"/>
        <w:gridCol w:w="638"/>
        <w:gridCol w:w="948"/>
        <w:gridCol w:w="703"/>
        <w:gridCol w:w="2470"/>
      </w:tblGrid>
      <w:tr w:rsidR="00924464" w14:paraId="606E5BB4" w14:textId="77777777">
        <w:trPr>
          <w:trHeight w:val="460"/>
        </w:trPr>
        <w:tc>
          <w:tcPr>
            <w:tcW w:w="1315" w:type="dxa"/>
            <w:vMerge w:val="restart"/>
          </w:tcPr>
          <w:p w14:paraId="6EE465D4" w14:textId="77777777" w:rsidR="00924464" w:rsidRDefault="00924464">
            <w:pPr>
              <w:pStyle w:val="TableParagraph"/>
              <w:spacing w:before="139"/>
              <w:rPr>
                <w:rFonts w:ascii="Arial"/>
                <w:b/>
                <w:sz w:val="20"/>
              </w:rPr>
            </w:pPr>
          </w:p>
          <w:p w14:paraId="4B236D87" w14:textId="77777777" w:rsidR="00924464" w:rsidRDefault="0083266D">
            <w:pPr>
              <w:pStyle w:val="TableParagraph"/>
              <w:ind w:left="4"/>
              <w:rPr>
                <w:rFonts w:ascii="Arial"/>
                <w:b/>
                <w:sz w:val="20"/>
              </w:rPr>
            </w:pPr>
            <w:r>
              <w:rPr>
                <w:rFonts w:ascii="Arial"/>
                <w:b/>
                <w:spacing w:val="-2"/>
                <w:sz w:val="20"/>
              </w:rPr>
              <w:t>SUJETOS</w:t>
            </w:r>
          </w:p>
        </w:tc>
        <w:tc>
          <w:tcPr>
            <w:tcW w:w="2749" w:type="dxa"/>
            <w:gridSpan w:val="4"/>
          </w:tcPr>
          <w:p w14:paraId="292DA318" w14:textId="77777777" w:rsidR="00924464" w:rsidRDefault="0083266D">
            <w:pPr>
              <w:pStyle w:val="TableParagraph"/>
              <w:spacing w:line="230" w:lineRule="exact"/>
              <w:ind w:left="605" w:right="99" w:hanging="491"/>
              <w:rPr>
                <w:rFonts w:ascii="Arial" w:hAnsi="Arial"/>
                <w:b/>
                <w:sz w:val="20"/>
              </w:rPr>
            </w:pPr>
            <w:r>
              <w:rPr>
                <w:rFonts w:ascii="Arial" w:hAnsi="Arial"/>
                <w:b/>
                <w:sz w:val="20"/>
              </w:rPr>
              <w:t>PERIODO</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 xml:space="preserve">PORCENTAJE </w:t>
            </w:r>
            <w:r>
              <w:rPr>
                <w:rFonts w:ascii="Arial" w:hAnsi="Arial"/>
                <w:b/>
                <w:spacing w:val="-2"/>
                <w:sz w:val="20"/>
              </w:rPr>
              <w:t>DEAPLICACIÓN</w:t>
            </w:r>
          </w:p>
        </w:tc>
        <w:tc>
          <w:tcPr>
            <w:tcW w:w="1209" w:type="dxa"/>
            <w:gridSpan w:val="2"/>
            <w:vMerge w:val="restart"/>
          </w:tcPr>
          <w:p w14:paraId="56D69B65" w14:textId="77777777" w:rsidR="00924464" w:rsidRDefault="0083266D">
            <w:pPr>
              <w:pStyle w:val="TableParagraph"/>
              <w:spacing w:line="230" w:lineRule="exact"/>
              <w:ind w:left="57" w:right="42"/>
              <w:jc w:val="center"/>
              <w:rPr>
                <w:rFonts w:ascii="Arial"/>
                <w:b/>
                <w:sz w:val="20"/>
              </w:rPr>
            </w:pPr>
            <w:r>
              <w:rPr>
                <w:rFonts w:ascii="Arial"/>
                <w:b/>
                <w:spacing w:val="-10"/>
                <w:sz w:val="20"/>
              </w:rPr>
              <w:t xml:space="preserve">RECARGOS </w:t>
            </w:r>
            <w:r>
              <w:rPr>
                <w:rFonts w:ascii="Arial"/>
                <w:b/>
                <w:sz w:val="20"/>
              </w:rPr>
              <w:t xml:space="preserve">EN EL </w:t>
            </w:r>
            <w:r>
              <w:rPr>
                <w:rFonts w:ascii="Arial"/>
                <w:b/>
                <w:spacing w:val="-2"/>
                <w:sz w:val="20"/>
              </w:rPr>
              <w:t xml:space="preserve">EJERCICIO FISCAL </w:t>
            </w:r>
            <w:r>
              <w:rPr>
                <w:rFonts w:ascii="Arial"/>
                <w:b/>
                <w:spacing w:val="-4"/>
                <w:sz w:val="20"/>
              </w:rPr>
              <w:t>2026</w:t>
            </w:r>
          </w:p>
        </w:tc>
        <w:tc>
          <w:tcPr>
            <w:tcW w:w="1651" w:type="dxa"/>
            <w:gridSpan w:val="2"/>
            <w:vMerge w:val="restart"/>
          </w:tcPr>
          <w:p w14:paraId="02145D11" w14:textId="77777777" w:rsidR="00924464" w:rsidRDefault="0083266D">
            <w:pPr>
              <w:pStyle w:val="TableParagraph"/>
              <w:ind w:left="14"/>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2470" w:type="dxa"/>
            <w:vMerge w:val="restart"/>
          </w:tcPr>
          <w:p w14:paraId="624313D0" w14:textId="77777777" w:rsidR="00924464" w:rsidRDefault="00924464">
            <w:pPr>
              <w:pStyle w:val="TableParagraph"/>
              <w:spacing w:before="139"/>
              <w:rPr>
                <w:rFonts w:ascii="Arial"/>
                <w:b/>
                <w:sz w:val="20"/>
              </w:rPr>
            </w:pPr>
          </w:p>
          <w:p w14:paraId="425C0D13" w14:textId="77777777" w:rsidR="00924464" w:rsidRDefault="0083266D">
            <w:pPr>
              <w:pStyle w:val="TableParagraph"/>
              <w:ind w:left="620"/>
              <w:rPr>
                <w:rFonts w:ascii="Arial"/>
                <w:b/>
                <w:sz w:val="20"/>
              </w:rPr>
            </w:pPr>
            <w:r>
              <w:rPr>
                <w:rFonts w:ascii="Arial"/>
                <w:b/>
                <w:spacing w:val="-2"/>
                <w:sz w:val="20"/>
              </w:rPr>
              <w:t>REQUISITOS</w:t>
            </w:r>
          </w:p>
        </w:tc>
      </w:tr>
      <w:tr w:rsidR="00924464" w14:paraId="6858BD1F" w14:textId="77777777">
        <w:trPr>
          <w:trHeight w:val="681"/>
        </w:trPr>
        <w:tc>
          <w:tcPr>
            <w:tcW w:w="1315" w:type="dxa"/>
            <w:vMerge/>
            <w:tcBorders>
              <w:top w:val="nil"/>
            </w:tcBorders>
          </w:tcPr>
          <w:p w14:paraId="04C10560" w14:textId="77777777" w:rsidR="00924464" w:rsidRDefault="00924464">
            <w:pPr>
              <w:rPr>
                <w:sz w:val="2"/>
                <w:szCs w:val="2"/>
              </w:rPr>
            </w:pPr>
          </w:p>
        </w:tc>
        <w:tc>
          <w:tcPr>
            <w:tcW w:w="770" w:type="dxa"/>
            <w:gridSpan w:val="2"/>
          </w:tcPr>
          <w:p w14:paraId="7BF7E673" w14:textId="77777777" w:rsidR="00924464" w:rsidRDefault="0083266D">
            <w:pPr>
              <w:pStyle w:val="TableParagraph"/>
              <w:spacing w:before="225"/>
              <w:ind w:left="28"/>
              <w:rPr>
                <w:rFonts w:ascii="Arial"/>
                <w:b/>
                <w:sz w:val="20"/>
              </w:rPr>
            </w:pPr>
            <w:r>
              <w:rPr>
                <w:rFonts w:ascii="Arial"/>
                <w:b/>
                <w:spacing w:val="-2"/>
                <w:sz w:val="20"/>
              </w:rPr>
              <w:t>ENERO</w:t>
            </w:r>
          </w:p>
        </w:tc>
        <w:tc>
          <w:tcPr>
            <w:tcW w:w="1012" w:type="dxa"/>
          </w:tcPr>
          <w:p w14:paraId="7050BAEB" w14:textId="77777777" w:rsidR="00924464" w:rsidRDefault="0083266D">
            <w:pPr>
              <w:pStyle w:val="TableParagraph"/>
              <w:spacing w:before="225"/>
              <w:ind w:left="17"/>
              <w:rPr>
                <w:rFonts w:ascii="Arial"/>
                <w:b/>
                <w:sz w:val="20"/>
              </w:rPr>
            </w:pPr>
            <w:r>
              <w:rPr>
                <w:rFonts w:ascii="Arial"/>
                <w:b/>
                <w:spacing w:val="-2"/>
                <w:sz w:val="20"/>
              </w:rPr>
              <w:t>FEBRERO</w:t>
            </w:r>
          </w:p>
        </w:tc>
        <w:tc>
          <w:tcPr>
            <w:tcW w:w="967" w:type="dxa"/>
          </w:tcPr>
          <w:p w14:paraId="641FADFF" w14:textId="77777777" w:rsidR="00924464" w:rsidRDefault="0083266D">
            <w:pPr>
              <w:pStyle w:val="TableParagraph"/>
              <w:spacing w:before="225"/>
              <w:ind w:left="10" w:right="3"/>
              <w:jc w:val="center"/>
              <w:rPr>
                <w:rFonts w:ascii="Arial"/>
                <w:b/>
                <w:sz w:val="20"/>
              </w:rPr>
            </w:pPr>
            <w:r>
              <w:rPr>
                <w:rFonts w:ascii="Arial"/>
                <w:b/>
                <w:spacing w:val="-2"/>
                <w:sz w:val="20"/>
              </w:rPr>
              <w:t>MARZO</w:t>
            </w:r>
          </w:p>
        </w:tc>
        <w:tc>
          <w:tcPr>
            <w:tcW w:w="1209" w:type="dxa"/>
            <w:gridSpan w:val="2"/>
            <w:vMerge/>
            <w:tcBorders>
              <w:top w:val="nil"/>
            </w:tcBorders>
          </w:tcPr>
          <w:p w14:paraId="2E630DBE" w14:textId="77777777" w:rsidR="00924464" w:rsidRDefault="00924464">
            <w:pPr>
              <w:rPr>
                <w:sz w:val="2"/>
                <w:szCs w:val="2"/>
              </w:rPr>
            </w:pPr>
          </w:p>
        </w:tc>
        <w:tc>
          <w:tcPr>
            <w:tcW w:w="1651" w:type="dxa"/>
            <w:gridSpan w:val="2"/>
            <w:vMerge/>
            <w:tcBorders>
              <w:top w:val="nil"/>
            </w:tcBorders>
          </w:tcPr>
          <w:p w14:paraId="29130066" w14:textId="77777777" w:rsidR="00924464" w:rsidRDefault="00924464">
            <w:pPr>
              <w:rPr>
                <w:sz w:val="2"/>
                <w:szCs w:val="2"/>
              </w:rPr>
            </w:pPr>
          </w:p>
        </w:tc>
        <w:tc>
          <w:tcPr>
            <w:tcW w:w="2470" w:type="dxa"/>
            <w:vMerge/>
            <w:tcBorders>
              <w:top w:val="nil"/>
            </w:tcBorders>
          </w:tcPr>
          <w:p w14:paraId="590322BE" w14:textId="77777777" w:rsidR="00924464" w:rsidRDefault="00924464">
            <w:pPr>
              <w:rPr>
                <w:sz w:val="2"/>
                <w:szCs w:val="2"/>
              </w:rPr>
            </w:pPr>
          </w:p>
        </w:tc>
      </w:tr>
      <w:tr w:rsidR="00924464" w14:paraId="5E8C49C2" w14:textId="77777777">
        <w:trPr>
          <w:trHeight w:val="1841"/>
        </w:trPr>
        <w:tc>
          <w:tcPr>
            <w:tcW w:w="1315" w:type="dxa"/>
          </w:tcPr>
          <w:p w14:paraId="2F5C2FE5" w14:textId="77777777" w:rsidR="00924464" w:rsidRDefault="0083266D">
            <w:pPr>
              <w:pStyle w:val="TableParagraph"/>
              <w:spacing w:line="229" w:lineRule="exact"/>
              <w:ind w:left="4"/>
              <w:rPr>
                <w:rFonts w:ascii="Arial"/>
                <w:b/>
                <w:sz w:val="20"/>
              </w:rPr>
            </w:pPr>
            <w:r>
              <w:rPr>
                <w:rFonts w:ascii="Arial"/>
                <w:b/>
                <w:spacing w:val="-5"/>
                <w:sz w:val="20"/>
              </w:rPr>
              <w:t>1.-</w:t>
            </w:r>
          </w:p>
          <w:p w14:paraId="7EA631AA" w14:textId="77777777" w:rsidR="00924464" w:rsidRDefault="0083266D">
            <w:pPr>
              <w:pStyle w:val="TableParagraph"/>
              <w:tabs>
                <w:tab w:val="left" w:pos="734"/>
              </w:tabs>
              <w:ind w:left="4" w:right="310"/>
              <w:rPr>
                <w:rFonts w:ascii="Arial" w:hAnsi="Arial"/>
                <w:b/>
                <w:sz w:val="20"/>
              </w:rPr>
            </w:pPr>
            <w:r>
              <w:rPr>
                <w:rFonts w:ascii="Arial" w:hAnsi="Arial"/>
                <w:b/>
                <w:spacing w:val="-2"/>
                <w:sz w:val="20"/>
              </w:rPr>
              <w:t>Persona física</w:t>
            </w:r>
            <w:r>
              <w:rPr>
                <w:rFonts w:ascii="Arial" w:hAnsi="Arial"/>
                <w:b/>
                <w:sz w:val="20"/>
              </w:rPr>
              <w:tab/>
            </w:r>
            <w:r>
              <w:rPr>
                <w:rFonts w:ascii="Arial" w:hAnsi="Arial"/>
                <w:b/>
                <w:spacing w:val="-10"/>
                <w:sz w:val="20"/>
              </w:rPr>
              <w:t xml:space="preserve">o </w:t>
            </w:r>
            <w:r>
              <w:rPr>
                <w:rFonts w:ascii="Arial" w:hAnsi="Arial"/>
                <w:b/>
                <w:sz w:val="20"/>
              </w:rPr>
              <w:t>moral</w:t>
            </w:r>
            <w:r>
              <w:rPr>
                <w:rFonts w:ascii="Arial" w:hAnsi="Arial"/>
                <w:b/>
                <w:spacing w:val="-5"/>
                <w:sz w:val="20"/>
              </w:rPr>
              <w:t xml:space="preserve"> </w:t>
            </w:r>
            <w:r>
              <w:rPr>
                <w:rFonts w:ascii="Arial" w:hAnsi="Arial"/>
                <w:b/>
                <w:sz w:val="20"/>
              </w:rPr>
              <w:t>que efectúe</w:t>
            </w:r>
            <w:r>
              <w:rPr>
                <w:rFonts w:ascii="Arial" w:hAnsi="Arial"/>
                <w:b/>
                <w:spacing w:val="-14"/>
                <w:sz w:val="20"/>
              </w:rPr>
              <w:t xml:space="preserve"> </w:t>
            </w:r>
            <w:r>
              <w:rPr>
                <w:rFonts w:ascii="Arial" w:hAnsi="Arial"/>
                <w:b/>
                <w:sz w:val="20"/>
              </w:rPr>
              <w:t>su pago por</w:t>
            </w:r>
          </w:p>
          <w:p w14:paraId="48CC3FEB" w14:textId="77777777" w:rsidR="00924464" w:rsidRDefault="0083266D">
            <w:pPr>
              <w:pStyle w:val="TableParagraph"/>
              <w:spacing w:line="228" w:lineRule="exact"/>
              <w:ind w:left="4" w:right="311"/>
              <w:rPr>
                <w:rFonts w:ascii="Arial"/>
                <w:b/>
                <w:sz w:val="20"/>
              </w:rPr>
            </w:pPr>
            <w:r>
              <w:rPr>
                <w:rFonts w:ascii="Arial"/>
                <w:b/>
                <w:spacing w:val="-2"/>
                <w:sz w:val="20"/>
              </w:rPr>
              <w:t>anualidad anticipada</w:t>
            </w:r>
          </w:p>
        </w:tc>
        <w:tc>
          <w:tcPr>
            <w:tcW w:w="770" w:type="dxa"/>
            <w:gridSpan w:val="2"/>
          </w:tcPr>
          <w:p w14:paraId="5EBCE945" w14:textId="77777777" w:rsidR="00924464" w:rsidRDefault="00924464">
            <w:pPr>
              <w:pStyle w:val="TableParagraph"/>
              <w:rPr>
                <w:rFonts w:ascii="Arial"/>
                <w:b/>
                <w:sz w:val="20"/>
              </w:rPr>
            </w:pPr>
          </w:p>
          <w:p w14:paraId="104DE02D" w14:textId="77777777" w:rsidR="00924464" w:rsidRDefault="00924464">
            <w:pPr>
              <w:pStyle w:val="TableParagraph"/>
              <w:rPr>
                <w:rFonts w:ascii="Arial"/>
                <w:b/>
                <w:sz w:val="20"/>
              </w:rPr>
            </w:pPr>
          </w:p>
          <w:p w14:paraId="169DC53D" w14:textId="77777777" w:rsidR="00924464" w:rsidRDefault="00924464">
            <w:pPr>
              <w:pStyle w:val="TableParagraph"/>
              <w:rPr>
                <w:rFonts w:ascii="Arial"/>
                <w:b/>
                <w:sz w:val="20"/>
              </w:rPr>
            </w:pPr>
          </w:p>
          <w:p w14:paraId="3DA4730D" w14:textId="77777777" w:rsidR="00924464" w:rsidRDefault="0083266D">
            <w:pPr>
              <w:pStyle w:val="TableParagraph"/>
              <w:ind w:left="4"/>
              <w:rPr>
                <w:sz w:val="20"/>
              </w:rPr>
            </w:pPr>
            <w:r>
              <w:rPr>
                <w:spacing w:val="-5"/>
                <w:sz w:val="20"/>
              </w:rPr>
              <w:t>10%</w:t>
            </w:r>
          </w:p>
        </w:tc>
        <w:tc>
          <w:tcPr>
            <w:tcW w:w="1012" w:type="dxa"/>
          </w:tcPr>
          <w:p w14:paraId="68DE94E9" w14:textId="77777777" w:rsidR="00924464" w:rsidRDefault="00924464">
            <w:pPr>
              <w:pStyle w:val="TableParagraph"/>
              <w:rPr>
                <w:rFonts w:ascii="Arial"/>
                <w:b/>
                <w:sz w:val="20"/>
              </w:rPr>
            </w:pPr>
          </w:p>
          <w:p w14:paraId="3E038AA8" w14:textId="77777777" w:rsidR="00924464" w:rsidRDefault="00924464">
            <w:pPr>
              <w:pStyle w:val="TableParagraph"/>
              <w:rPr>
                <w:rFonts w:ascii="Arial"/>
                <w:b/>
                <w:sz w:val="20"/>
              </w:rPr>
            </w:pPr>
          </w:p>
          <w:p w14:paraId="28EB2AF8" w14:textId="77777777" w:rsidR="00924464" w:rsidRDefault="00924464">
            <w:pPr>
              <w:pStyle w:val="TableParagraph"/>
              <w:rPr>
                <w:rFonts w:ascii="Arial"/>
                <w:b/>
                <w:sz w:val="20"/>
              </w:rPr>
            </w:pPr>
          </w:p>
          <w:p w14:paraId="60DC4110" w14:textId="77777777" w:rsidR="00924464" w:rsidRDefault="0083266D">
            <w:pPr>
              <w:pStyle w:val="TableParagraph"/>
              <w:ind w:left="5"/>
              <w:rPr>
                <w:sz w:val="20"/>
              </w:rPr>
            </w:pPr>
            <w:r>
              <w:rPr>
                <w:spacing w:val="-5"/>
                <w:sz w:val="20"/>
              </w:rPr>
              <w:t>8%</w:t>
            </w:r>
          </w:p>
        </w:tc>
        <w:tc>
          <w:tcPr>
            <w:tcW w:w="967" w:type="dxa"/>
          </w:tcPr>
          <w:p w14:paraId="7CB8DBE6" w14:textId="77777777" w:rsidR="00924464" w:rsidRDefault="00924464">
            <w:pPr>
              <w:pStyle w:val="TableParagraph"/>
              <w:rPr>
                <w:rFonts w:ascii="Arial"/>
                <w:b/>
                <w:sz w:val="20"/>
              </w:rPr>
            </w:pPr>
          </w:p>
          <w:p w14:paraId="5AD905A2" w14:textId="77777777" w:rsidR="00924464" w:rsidRDefault="00924464">
            <w:pPr>
              <w:pStyle w:val="TableParagraph"/>
              <w:rPr>
                <w:rFonts w:ascii="Arial"/>
                <w:b/>
                <w:sz w:val="20"/>
              </w:rPr>
            </w:pPr>
          </w:p>
          <w:p w14:paraId="52B9F416" w14:textId="77777777" w:rsidR="00924464" w:rsidRDefault="00924464">
            <w:pPr>
              <w:pStyle w:val="TableParagraph"/>
              <w:rPr>
                <w:rFonts w:ascii="Arial"/>
                <w:b/>
                <w:sz w:val="20"/>
              </w:rPr>
            </w:pPr>
          </w:p>
          <w:p w14:paraId="42D5E0D6" w14:textId="77777777" w:rsidR="00924464" w:rsidRDefault="0083266D">
            <w:pPr>
              <w:pStyle w:val="TableParagraph"/>
              <w:ind w:left="10"/>
              <w:jc w:val="center"/>
              <w:rPr>
                <w:sz w:val="20"/>
              </w:rPr>
            </w:pPr>
            <w:r>
              <w:rPr>
                <w:spacing w:val="-5"/>
                <w:sz w:val="20"/>
              </w:rPr>
              <w:t>6%</w:t>
            </w:r>
          </w:p>
        </w:tc>
        <w:tc>
          <w:tcPr>
            <w:tcW w:w="1209" w:type="dxa"/>
            <w:gridSpan w:val="2"/>
          </w:tcPr>
          <w:p w14:paraId="221F3A5A" w14:textId="77777777" w:rsidR="00924464" w:rsidRDefault="00924464">
            <w:pPr>
              <w:pStyle w:val="TableParagraph"/>
              <w:rPr>
                <w:rFonts w:ascii="Arial"/>
                <w:b/>
                <w:sz w:val="20"/>
              </w:rPr>
            </w:pPr>
          </w:p>
          <w:p w14:paraId="230E428C" w14:textId="77777777" w:rsidR="00924464" w:rsidRDefault="00924464">
            <w:pPr>
              <w:pStyle w:val="TableParagraph"/>
              <w:rPr>
                <w:rFonts w:ascii="Arial"/>
                <w:b/>
                <w:sz w:val="20"/>
              </w:rPr>
            </w:pPr>
          </w:p>
          <w:p w14:paraId="751BC302" w14:textId="77777777" w:rsidR="00924464" w:rsidRDefault="00924464">
            <w:pPr>
              <w:pStyle w:val="TableParagraph"/>
              <w:rPr>
                <w:rFonts w:ascii="Arial"/>
                <w:b/>
                <w:sz w:val="20"/>
              </w:rPr>
            </w:pPr>
          </w:p>
          <w:p w14:paraId="45150EE0" w14:textId="77777777" w:rsidR="00924464" w:rsidRDefault="0083266D">
            <w:pPr>
              <w:pStyle w:val="TableParagraph"/>
              <w:ind w:left="7"/>
              <w:rPr>
                <w:sz w:val="20"/>
              </w:rPr>
            </w:pPr>
            <w:r>
              <w:rPr>
                <w:spacing w:val="-5"/>
                <w:sz w:val="20"/>
              </w:rPr>
              <w:t>N/A</w:t>
            </w:r>
          </w:p>
        </w:tc>
        <w:tc>
          <w:tcPr>
            <w:tcW w:w="1651" w:type="dxa"/>
            <w:gridSpan w:val="2"/>
          </w:tcPr>
          <w:p w14:paraId="53E8779F" w14:textId="77777777" w:rsidR="00924464" w:rsidRDefault="00924464">
            <w:pPr>
              <w:pStyle w:val="TableParagraph"/>
              <w:rPr>
                <w:rFonts w:ascii="Arial"/>
                <w:b/>
                <w:sz w:val="20"/>
              </w:rPr>
            </w:pPr>
          </w:p>
          <w:p w14:paraId="1841FD35" w14:textId="77777777" w:rsidR="00924464" w:rsidRDefault="00924464">
            <w:pPr>
              <w:pStyle w:val="TableParagraph"/>
              <w:rPr>
                <w:rFonts w:ascii="Arial"/>
                <w:b/>
                <w:sz w:val="20"/>
              </w:rPr>
            </w:pPr>
          </w:p>
          <w:p w14:paraId="369BAA0E" w14:textId="77777777" w:rsidR="00924464" w:rsidRDefault="00924464">
            <w:pPr>
              <w:pStyle w:val="TableParagraph"/>
              <w:rPr>
                <w:rFonts w:ascii="Arial"/>
                <w:b/>
                <w:sz w:val="20"/>
              </w:rPr>
            </w:pPr>
          </w:p>
          <w:p w14:paraId="0CD79FB9" w14:textId="77777777" w:rsidR="00924464" w:rsidRDefault="0083266D">
            <w:pPr>
              <w:pStyle w:val="TableParagraph"/>
              <w:ind w:left="5"/>
              <w:rPr>
                <w:sz w:val="20"/>
              </w:rPr>
            </w:pPr>
            <w:r>
              <w:rPr>
                <w:spacing w:val="-5"/>
                <w:sz w:val="20"/>
              </w:rPr>
              <w:t>N/A</w:t>
            </w:r>
          </w:p>
        </w:tc>
        <w:tc>
          <w:tcPr>
            <w:tcW w:w="2470" w:type="dxa"/>
          </w:tcPr>
          <w:p w14:paraId="47173E5E" w14:textId="77777777" w:rsidR="00924464" w:rsidRDefault="00924464">
            <w:pPr>
              <w:pStyle w:val="TableParagraph"/>
              <w:rPr>
                <w:rFonts w:ascii="Arial"/>
                <w:b/>
                <w:sz w:val="20"/>
              </w:rPr>
            </w:pPr>
          </w:p>
          <w:p w14:paraId="61C084E5" w14:textId="77777777" w:rsidR="00924464" w:rsidRDefault="00924464">
            <w:pPr>
              <w:pStyle w:val="TableParagraph"/>
              <w:spacing w:before="115"/>
              <w:rPr>
                <w:rFonts w:ascii="Arial"/>
                <w:b/>
                <w:sz w:val="20"/>
              </w:rPr>
            </w:pPr>
          </w:p>
          <w:p w14:paraId="31B742D9" w14:textId="77777777" w:rsidR="00924464" w:rsidRDefault="0083266D">
            <w:pPr>
              <w:pStyle w:val="TableParagraph"/>
              <w:ind w:left="14"/>
              <w:jc w:val="center"/>
              <w:rPr>
                <w:sz w:val="20"/>
              </w:rPr>
            </w:pPr>
            <w:r>
              <w:rPr>
                <w:sz w:val="20"/>
              </w:rPr>
              <w:t>-El pago se debe efectuar durante</w:t>
            </w:r>
            <w:r>
              <w:rPr>
                <w:spacing w:val="40"/>
                <w:sz w:val="20"/>
              </w:rPr>
              <w:t xml:space="preserve"> </w:t>
            </w:r>
            <w:r>
              <w:rPr>
                <w:sz w:val="20"/>
              </w:rPr>
              <w:t>los</w:t>
            </w:r>
            <w:r>
              <w:rPr>
                <w:spacing w:val="-22"/>
                <w:sz w:val="20"/>
              </w:rPr>
              <w:t xml:space="preserve"> </w:t>
            </w:r>
            <w:r>
              <w:rPr>
                <w:sz w:val="20"/>
              </w:rPr>
              <w:t>tres primeros meses del año.</w:t>
            </w:r>
          </w:p>
        </w:tc>
      </w:tr>
      <w:tr w:rsidR="00924464" w14:paraId="7B14D7AD" w14:textId="77777777">
        <w:trPr>
          <w:trHeight w:val="690"/>
        </w:trPr>
        <w:tc>
          <w:tcPr>
            <w:tcW w:w="9394" w:type="dxa"/>
            <w:gridSpan w:val="10"/>
            <w:tcBorders>
              <w:bottom w:val="single" w:sz="8" w:space="0" w:color="000000"/>
            </w:tcBorders>
          </w:tcPr>
          <w:p w14:paraId="46F689E4" w14:textId="77777777" w:rsidR="00924464" w:rsidRDefault="0083266D">
            <w:pPr>
              <w:pStyle w:val="TableParagraph"/>
              <w:spacing w:line="230" w:lineRule="exact"/>
              <w:ind w:left="4" w:right="6"/>
              <w:jc w:val="both"/>
              <w:rPr>
                <w:sz w:val="20"/>
              </w:rPr>
            </w:pPr>
            <w:r>
              <w:rPr>
                <w:sz w:val="20"/>
              </w:rPr>
              <w:t>A</w:t>
            </w:r>
            <w:r>
              <w:rPr>
                <w:spacing w:val="-4"/>
                <w:sz w:val="20"/>
              </w:rPr>
              <w:t xml:space="preserve"> </w:t>
            </w:r>
            <w:r>
              <w:rPr>
                <w:sz w:val="20"/>
              </w:rPr>
              <w:t>los</w:t>
            </w:r>
            <w:r>
              <w:rPr>
                <w:spacing w:val="-3"/>
                <w:sz w:val="20"/>
              </w:rPr>
              <w:t xml:space="preserve"> </w:t>
            </w:r>
            <w:r>
              <w:rPr>
                <w:sz w:val="20"/>
              </w:rPr>
              <w:t>contribuyentes</w:t>
            </w:r>
            <w:r>
              <w:rPr>
                <w:spacing w:val="-3"/>
                <w:sz w:val="20"/>
              </w:rPr>
              <w:t xml:space="preserve"> </w:t>
            </w:r>
            <w:r>
              <w:rPr>
                <w:sz w:val="20"/>
              </w:rPr>
              <w:t>que</w:t>
            </w:r>
            <w:r>
              <w:rPr>
                <w:spacing w:val="-4"/>
                <w:sz w:val="20"/>
              </w:rPr>
              <w:t xml:space="preserve"> </w:t>
            </w:r>
            <w:r>
              <w:rPr>
                <w:sz w:val="20"/>
              </w:rPr>
              <w:t>se</w:t>
            </w:r>
            <w:r>
              <w:rPr>
                <w:spacing w:val="-4"/>
                <w:sz w:val="20"/>
              </w:rPr>
              <w:t xml:space="preserve"> </w:t>
            </w:r>
            <w:r>
              <w:rPr>
                <w:sz w:val="20"/>
              </w:rPr>
              <w:t>encuentren</w:t>
            </w:r>
            <w:r>
              <w:rPr>
                <w:spacing w:val="-4"/>
                <w:sz w:val="20"/>
              </w:rPr>
              <w:t xml:space="preserve"> </w:t>
            </w:r>
            <w:r>
              <w:rPr>
                <w:sz w:val="20"/>
              </w:rPr>
              <w:t>al</w:t>
            </w:r>
            <w:r>
              <w:rPr>
                <w:spacing w:val="-5"/>
                <w:sz w:val="20"/>
              </w:rPr>
              <w:t xml:space="preserve"> </w:t>
            </w:r>
            <w:r>
              <w:rPr>
                <w:sz w:val="20"/>
              </w:rPr>
              <w:t>corriente</w:t>
            </w:r>
            <w:r>
              <w:rPr>
                <w:spacing w:val="-5"/>
                <w:sz w:val="20"/>
              </w:rPr>
              <w:t xml:space="preserve"> </w:t>
            </w:r>
            <w:r>
              <w:rPr>
                <w:sz w:val="20"/>
              </w:rPr>
              <w:t>en</w:t>
            </w:r>
            <w:r>
              <w:rPr>
                <w:spacing w:val="-4"/>
                <w:sz w:val="20"/>
              </w:rPr>
              <w:t xml:space="preserve"> </w:t>
            </w:r>
            <w:r>
              <w:rPr>
                <w:sz w:val="20"/>
              </w:rPr>
              <w:t>sus</w:t>
            </w:r>
            <w:r>
              <w:rPr>
                <w:spacing w:val="-3"/>
                <w:sz w:val="20"/>
              </w:rPr>
              <w:t xml:space="preserve"> </w:t>
            </w:r>
            <w:r>
              <w:rPr>
                <w:sz w:val="20"/>
              </w:rPr>
              <w:t>contribuciones</w:t>
            </w:r>
            <w:r>
              <w:rPr>
                <w:spacing w:val="-3"/>
                <w:sz w:val="20"/>
              </w:rPr>
              <w:t xml:space="preserve"> </w:t>
            </w:r>
            <w:r>
              <w:rPr>
                <w:sz w:val="20"/>
              </w:rPr>
              <w:t>al</w:t>
            </w:r>
            <w:r>
              <w:rPr>
                <w:spacing w:val="-5"/>
                <w:sz w:val="20"/>
              </w:rPr>
              <w:t xml:space="preserve"> </w:t>
            </w:r>
            <w:r>
              <w:rPr>
                <w:sz w:val="20"/>
              </w:rPr>
              <w:t>31</w:t>
            </w:r>
            <w:r>
              <w:rPr>
                <w:spacing w:val="-2"/>
                <w:sz w:val="20"/>
              </w:rPr>
              <w:t xml:space="preserve"> </w:t>
            </w:r>
            <w:r>
              <w:rPr>
                <w:sz w:val="20"/>
              </w:rPr>
              <w:t>de</w:t>
            </w:r>
            <w:r>
              <w:rPr>
                <w:spacing w:val="-5"/>
                <w:sz w:val="20"/>
              </w:rPr>
              <w:t xml:space="preserve"> </w:t>
            </w:r>
            <w:r>
              <w:rPr>
                <w:sz w:val="20"/>
              </w:rPr>
              <w:t>diciembre</w:t>
            </w:r>
            <w:r>
              <w:rPr>
                <w:spacing w:val="-2"/>
                <w:sz w:val="20"/>
              </w:rPr>
              <w:t xml:space="preserve"> </w:t>
            </w:r>
            <w:r>
              <w:rPr>
                <w:sz w:val="20"/>
              </w:rPr>
              <w:t>del Ejercicio Fiscal</w:t>
            </w:r>
            <w:r>
              <w:rPr>
                <w:spacing w:val="-14"/>
                <w:sz w:val="20"/>
              </w:rPr>
              <w:t xml:space="preserve"> </w:t>
            </w:r>
            <w:r>
              <w:rPr>
                <w:sz w:val="20"/>
              </w:rPr>
              <w:t>inmediato</w:t>
            </w:r>
            <w:r>
              <w:rPr>
                <w:spacing w:val="-12"/>
                <w:sz w:val="20"/>
              </w:rPr>
              <w:t xml:space="preserve"> </w:t>
            </w:r>
            <w:r>
              <w:rPr>
                <w:sz w:val="20"/>
              </w:rPr>
              <w:t>anterior</w:t>
            </w:r>
            <w:r>
              <w:rPr>
                <w:spacing w:val="-14"/>
                <w:sz w:val="20"/>
              </w:rPr>
              <w:t xml:space="preserve"> </w:t>
            </w:r>
            <w:r>
              <w:rPr>
                <w:sz w:val="20"/>
              </w:rPr>
              <w:t>y</w:t>
            </w:r>
            <w:r>
              <w:rPr>
                <w:spacing w:val="-2"/>
                <w:sz w:val="20"/>
              </w:rPr>
              <w:t xml:space="preserve"> </w:t>
            </w:r>
            <w:r>
              <w:rPr>
                <w:sz w:val="20"/>
              </w:rPr>
              <w:t>que</w:t>
            </w:r>
            <w:r>
              <w:rPr>
                <w:spacing w:val="-3"/>
                <w:sz w:val="20"/>
              </w:rPr>
              <w:t xml:space="preserve"> </w:t>
            </w:r>
            <w:r>
              <w:rPr>
                <w:sz w:val="20"/>
              </w:rPr>
              <w:t>no</w:t>
            </w:r>
            <w:r>
              <w:rPr>
                <w:spacing w:val="-3"/>
                <w:sz w:val="20"/>
              </w:rPr>
              <w:t xml:space="preserve"> </w:t>
            </w:r>
            <w:r>
              <w:rPr>
                <w:sz w:val="20"/>
              </w:rPr>
              <w:t>tengan</w:t>
            </w:r>
            <w:r>
              <w:rPr>
                <w:spacing w:val="-1"/>
                <w:sz w:val="20"/>
              </w:rPr>
              <w:t xml:space="preserve"> </w:t>
            </w:r>
            <w:r>
              <w:rPr>
                <w:sz w:val="20"/>
              </w:rPr>
              <w:t>adeudos se</w:t>
            </w:r>
            <w:r>
              <w:rPr>
                <w:spacing w:val="-1"/>
                <w:sz w:val="20"/>
              </w:rPr>
              <w:t xml:space="preserve"> </w:t>
            </w:r>
            <w:r>
              <w:rPr>
                <w:sz w:val="20"/>
              </w:rPr>
              <w:t>les</w:t>
            </w:r>
            <w:r>
              <w:rPr>
                <w:spacing w:val="-2"/>
                <w:sz w:val="20"/>
              </w:rPr>
              <w:t xml:space="preserve"> </w:t>
            </w:r>
            <w:r>
              <w:rPr>
                <w:sz w:val="20"/>
              </w:rPr>
              <w:t>hará</w:t>
            </w:r>
            <w:r>
              <w:rPr>
                <w:spacing w:val="-1"/>
                <w:sz w:val="20"/>
              </w:rPr>
              <w:t xml:space="preserve"> </w:t>
            </w:r>
            <w:r>
              <w:rPr>
                <w:sz w:val="20"/>
              </w:rPr>
              <w:t>una bonificación</w:t>
            </w:r>
            <w:r>
              <w:rPr>
                <w:spacing w:val="-1"/>
                <w:sz w:val="20"/>
              </w:rPr>
              <w:t xml:space="preserve"> </w:t>
            </w:r>
            <w:r>
              <w:rPr>
                <w:sz w:val="20"/>
              </w:rPr>
              <w:t>adicional</w:t>
            </w:r>
            <w:r>
              <w:rPr>
                <w:spacing w:val="-3"/>
                <w:sz w:val="20"/>
              </w:rPr>
              <w:t xml:space="preserve"> </w:t>
            </w:r>
            <w:r>
              <w:rPr>
                <w:sz w:val="20"/>
              </w:rPr>
              <w:t>del</w:t>
            </w:r>
            <w:r>
              <w:rPr>
                <w:spacing w:val="-4"/>
                <w:sz w:val="20"/>
              </w:rPr>
              <w:t xml:space="preserve"> </w:t>
            </w:r>
            <w:r>
              <w:rPr>
                <w:sz w:val="20"/>
              </w:rPr>
              <w:t>5% aplicable en los meses de enero y febrero.</w:t>
            </w:r>
          </w:p>
        </w:tc>
      </w:tr>
      <w:tr w:rsidR="00924464" w14:paraId="323A1109" w14:textId="77777777">
        <w:trPr>
          <w:trHeight w:val="920"/>
        </w:trPr>
        <w:tc>
          <w:tcPr>
            <w:tcW w:w="1552" w:type="dxa"/>
            <w:gridSpan w:val="2"/>
            <w:vMerge w:val="restart"/>
            <w:tcBorders>
              <w:top w:val="single" w:sz="8" w:space="0" w:color="000000"/>
              <w:bottom w:val="single" w:sz="8" w:space="0" w:color="000000"/>
            </w:tcBorders>
          </w:tcPr>
          <w:p w14:paraId="69A2FE9B" w14:textId="77777777" w:rsidR="00924464" w:rsidRDefault="00924464">
            <w:pPr>
              <w:pStyle w:val="TableParagraph"/>
              <w:spacing w:before="18"/>
              <w:rPr>
                <w:rFonts w:ascii="Arial"/>
                <w:b/>
                <w:sz w:val="20"/>
              </w:rPr>
            </w:pPr>
          </w:p>
          <w:p w14:paraId="2D0E7CC4" w14:textId="77777777" w:rsidR="00924464" w:rsidRDefault="0083266D">
            <w:pPr>
              <w:pStyle w:val="TableParagraph"/>
              <w:tabs>
                <w:tab w:val="left" w:pos="645"/>
                <w:tab w:val="left" w:pos="1434"/>
              </w:tabs>
              <w:spacing w:before="1"/>
              <w:ind w:left="4" w:right="-15"/>
              <w:rPr>
                <w:rFonts w:ascii="Arial"/>
                <w:b/>
                <w:sz w:val="20"/>
              </w:rPr>
            </w:pPr>
            <w:r>
              <w:rPr>
                <w:rFonts w:ascii="Arial"/>
                <w:b/>
                <w:spacing w:val="-4"/>
                <w:sz w:val="20"/>
              </w:rPr>
              <w:t>2.-</w:t>
            </w:r>
            <w:r>
              <w:rPr>
                <w:rFonts w:ascii="Arial"/>
                <w:b/>
                <w:sz w:val="20"/>
              </w:rPr>
              <w:tab/>
            </w:r>
            <w:r>
              <w:rPr>
                <w:rFonts w:ascii="Arial"/>
                <w:b/>
                <w:spacing w:val="-2"/>
                <w:sz w:val="20"/>
              </w:rPr>
              <w:t>Personas jubiladas, pensionadas</w:t>
            </w:r>
            <w:r>
              <w:rPr>
                <w:rFonts w:ascii="Arial"/>
                <w:b/>
                <w:sz w:val="20"/>
              </w:rPr>
              <w:tab/>
            </w:r>
            <w:r>
              <w:rPr>
                <w:rFonts w:ascii="Arial"/>
                <w:b/>
                <w:spacing w:val="-10"/>
                <w:sz w:val="20"/>
              </w:rPr>
              <w:t xml:space="preserve">y </w:t>
            </w:r>
            <w:r>
              <w:rPr>
                <w:rFonts w:ascii="Arial"/>
                <w:b/>
                <w:spacing w:val="-2"/>
                <w:sz w:val="20"/>
              </w:rPr>
              <w:t>adultos mayores.</w:t>
            </w:r>
          </w:p>
        </w:tc>
        <w:tc>
          <w:tcPr>
            <w:tcW w:w="1545" w:type="dxa"/>
            <w:gridSpan w:val="2"/>
            <w:tcBorders>
              <w:top w:val="single" w:sz="8" w:space="0" w:color="000000"/>
              <w:bottom w:val="single" w:sz="8" w:space="0" w:color="000000"/>
            </w:tcBorders>
          </w:tcPr>
          <w:p w14:paraId="1FD539BB" w14:textId="77777777" w:rsidR="00924464" w:rsidRDefault="0083266D">
            <w:pPr>
              <w:pStyle w:val="TableParagraph"/>
              <w:spacing w:before="229"/>
              <w:ind w:left="166" w:firstLine="96"/>
              <w:rPr>
                <w:rFonts w:ascii="Arial"/>
                <w:b/>
                <w:sz w:val="20"/>
              </w:rPr>
            </w:pPr>
            <w:r>
              <w:rPr>
                <w:rFonts w:ascii="Arial"/>
                <w:b/>
                <w:spacing w:val="-2"/>
                <w:sz w:val="20"/>
              </w:rPr>
              <w:t>EJERCICIO FISCAL</w:t>
            </w:r>
            <w:r>
              <w:rPr>
                <w:rFonts w:ascii="Arial"/>
                <w:b/>
                <w:spacing w:val="-4"/>
                <w:sz w:val="20"/>
              </w:rPr>
              <w:t xml:space="preserve"> 2026</w:t>
            </w:r>
          </w:p>
        </w:tc>
        <w:tc>
          <w:tcPr>
            <w:tcW w:w="1538" w:type="dxa"/>
            <w:gridSpan w:val="2"/>
            <w:tcBorders>
              <w:top w:val="single" w:sz="8" w:space="0" w:color="000000"/>
              <w:bottom w:val="single" w:sz="8" w:space="0" w:color="000000"/>
            </w:tcBorders>
          </w:tcPr>
          <w:p w14:paraId="52147C32" w14:textId="77777777" w:rsidR="00924464" w:rsidRDefault="0083266D">
            <w:pPr>
              <w:pStyle w:val="TableParagraph"/>
              <w:spacing w:line="230" w:lineRule="exact"/>
              <w:ind w:left="40" w:right="25" w:hanging="8"/>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586" w:type="dxa"/>
            <w:gridSpan w:val="2"/>
            <w:tcBorders>
              <w:top w:val="single" w:sz="8" w:space="0" w:color="000000"/>
              <w:bottom w:val="single" w:sz="8" w:space="0" w:color="000000"/>
            </w:tcBorders>
          </w:tcPr>
          <w:p w14:paraId="76ED6C04" w14:textId="77777777" w:rsidR="00924464" w:rsidRDefault="0083266D">
            <w:pPr>
              <w:pStyle w:val="TableParagraph"/>
              <w:spacing w:before="114"/>
              <w:ind w:left="172" w:right="157" w:firstLine="2"/>
              <w:jc w:val="center"/>
              <w:rPr>
                <w:rFonts w:ascii="Arial" w:hAnsi="Arial"/>
                <w:b/>
                <w:sz w:val="20"/>
              </w:rPr>
            </w:pPr>
            <w:r>
              <w:rPr>
                <w:rFonts w:ascii="Arial" w:hAnsi="Arial"/>
                <w:b/>
                <w:spacing w:val="-2"/>
                <w:sz w:val="20"/>
              </w:rPr>
              <w:t xml:space="preserve">RECARGOS </w:t>
            </w:r>
            <w:r>
              <w:rPr>
                <w:rFonts w:ascii="Arial" w:hAnsi="Arial"/>
                <w:b/>
                <w:spacing w:val="-4"/>
                <w:sz w:val="20"/>
              </w:rPr>
              <w:t xml:space="preserve">AÑOS </w:t>
            </w:r>
            <w:r>
              <w:rPr>
                <w:rFonts w:ascii="Arial" w:hAnsi="Arial"/>
                <w:b/>
                <w:spacing w:val="-8"/>
                <w:sz w:val="20"/>
              </w:rPr>
              <w:t>ANTERIORES</w:t>
            </w:r>
          </w:p>
        </w:tc>
        <w:tc>
          <w:tcPr>
            <w:tcW w:w="3173" w:type="dxa"/>
            <w:gridSpan w:val="2"/>
            <w:tcBorders>
              <w:top w:val="single" w:sz="8" w:space="0" w:color="000000"/>
              <w:bottom w:val="single" w:sz="8" w:space="0" w:color="000000"/>
            </w:tcBorders>
          </w:tcPr>
          <w:p w14:paraId="0D55DE33" w14:textId="77777777" w:rsidR="00924464" w:rsidRDefault="0083266D">
            <w:pPr>
              <w:pStyle w:val="TableParagraph"/>
              <w:spacing w:before="229"/>
              <w:ind w:left="8"/>
              <w:rPr>
                <w:sz w:val="20"/>
              </w:rPr>
            </w:pPr>
            <w:r>
              <w:rPr>
                <w:sz w:val="20"/>
              </w:rPr>
              <w:t>-Ser</w:t>
            </w:r>
            <w:r>
              <w:rPr>
                <w:spacing w:val="80"/>
                <w:sz w:val="20"/>
              </w:rPr>
              <w:t xml:space="preserve"> </w:t>
            </w:r>
            <w:r>
              <w:rPr>
                <w:sz w:val="20"/>
              </w:rPr>
              <w:t>propietario,</w:t>
            </w:r>
            <w:r>
              <w:rPr>
                <w:spacing w:val="80"/>
                <w:sz w:val="20"/>
              </w:rPr>
              <w:t xml:space="preserve"> </w:t>
            </w:r>
            <w:r>
              <w:rPr>
                <w:sz w:val="20"/>
              </w:rPr>
              <w:t>copropietario</w:t>
            </w:r>
            <w:r>
              <w:rPr>
                <w:spacing w:val="80"/>
                <w:sz w:val="20"/>
              </w:rPr>
              <w:t xml:space="preserve"> </w:t>
            </w:r>
            <w:r>
              <w:rPr>
                <w:sz w:val="20"/>
              </w:rPr>
              <w:t>o usufructuario vitalicio del inmueble.</w:t>
            </w:r>
          </w:p>
        </w:tc>
      </w:tr>
      <w:tr w:rsidR="00924464" w14:paraId="56349412" w14:textId="77777777">
        <w:trPr>
          <w:trHeight w:val="707"/>
        </w:trPr>
        <w:tc>
          <w:tcPr>
            <w:tcW w:w="1552" w:type="dxa"/>
            <w:gridSpan w:val="2"/>
            <w:vMerge/>
            <w:tcBorders>
              <w:top w:val="nil"/>
              <w:bottom w:val="single" w:sz="8" w:space="0" w:color="000000"/>
            </w:tcBorders>
          </w:tcPr>
          <w:p w14:paraId="78AC5D2F" w14:textId="77777777" w:rsidR="00924464" w:rsidRDefault="00924464">
            <w:pPr>
              <w:rPr>
                <w:sz w:val="2"/>
                <w:szCs w:val="2"/>
              </w:rPr>
            </w:pPr>
          </w:p>
        </w:tc>
        <w:tc>
          <w:tcPr>
            <w:tcW w:w="1545" w:type="dxa"/>
            <w:gridSpan w:val="2"/>
            <w:tcBorders>
              <w:top w:val="single" w:sz="8" w:space="0" w:color="000000"/>
              <w:bottom w:val="single" w:sz="8" w:space="0" w:color="000000"/>
            </w:tcBorders>
          </w:tcPr>
          <w:p w14:paraId="077FC8E4" w14:textId="77777777" w:rsidR="00924464" w:rsidRDefault="00924464">
            <w:pPr>
              <w:pStyle w:val="TableParagraph"/>
              <w:spacing w:before="6"/>
              <w:rPr>
                <w:rFonts w:ascii="Arial"/>
                <w:b/>
                <w:sz w:val="20"/>
              </w:rPr>
            </w:pPr>
          </w:p>
          <w:p w14:paraId="4C4A8D32" w14:textId="77777777" w:rsidR="00924464" w:rsidRDefault="0083266D">
            <w:pPr>
              <w:pStyle w:val="TableParagraph"/>
              <w:spacing w:before="1"/>
              <w:ind w:left="7"/>
              <w:jc w:val="center"/>
              <w:rPr>
                <w:sz w:val="20"/>
              </w:rPr>
            </w:pPr>
            <w:r>
              <w:rPr>
                <w:spacing w:val="-5"/>
                <w:sz w:val="20"/>
              </w:rPr>
              <w:t>50%</w:t>
            </w:r>
          </w:p>
        </w:tc>
        <w:tc>
          <w:tcPr>
            <w:tcW w:w="1538" w:type="dxa"/>
            <w:gridSpan w:val="2"/>
            <w:tcBorders>
              <w:top w:val="single" w:sz="8" w:space="0" w:color="000000"/>
              <w:bottom w:val="single" w:sz="8" w:space="0" w:color="000000"/>
            </w:tcBorders>
          </w:tcPr>
          <w:p w14:paraId="6317A41C" w14:textId="77777777" w:rsidR="00924464" w:rsidRDefault="00924464">
            <w:pPr>
              <w:pStyle w:val="TableParagraph"/>
              <w:spacing w:before="6"/>
              <w:rPr>
                <w:rFonts w:ascii="Arial"/>
                <w:b/>
                <w:sz w:val="20"/>
              </w:rPr>
            </w:pPr>
          </w:p>
          <w:p w14:paraId="1CFFA40F" w14:textId="77777777" w:rsidR="00924464" w:rsidRDefault="0083266D">
            <w:pPr>
              <w:pStyle w:val="TableParagraph"/>
              <w:spacing w:before="1"/>
              <w:ind w:left="10"/>
              <w:jc w:val="center"/>
              <w:rPr>
                <w:sz w:val="20"/>
              </w:rPr>
            </w:pPr>
            <w:r>
              <w:rPr>
                <w:spacing w:val="-5"/>
                <w:sz w:val="20"/>
              </w:rPr>
              <w:t>80%</w:t>
            </w:r>
          </w:p>
        </w:tc>
        <w:tc>
          <w:tcPr>
            <w:tcW w:w="1586" w:type="dxa"/>
            <w:gridSpan w:val="2"/>
            <w:tcBorders>
              <w:top w:val="single" w:sz="8" w:space="0" w:color="000000"/>
              <w:bottom w:val="single" w:sz="8" w:space="0" w:color="000000"/>
            </w:tcBorders>
          </w:tcPr>
          <w:p w14:paraId="16459DC8" w14:textId="77777777" w:rsidR="00924464" w:rsidRDefault="00924464">
            <w:pPr>
              <w:pStyle w:val="TableParagraph"/>
              <w:spacing w:before="6"/>
              <w:rPr>
                <w:rFonts w:ascii="Arial"/>
                <w:b/>
                <w:sz w:val="20"/>
              </w:rPr>
            </w:pPr>
          </w:p>
          <w:p w14:paraId="07C2BC54" w14:textId="77777777" w:rsidR="00924464" w:rsidRDefault="0083266D">
            <w:pPr>
              <w:pStyle w:val="TableParagraph"/>
              <w:spacing w:before="1"/>
              <w:ind w:left="12"/>
              <w:jc w:val="center"/>
              <w:rPr>
                <w:sz w:val="20"/>
              </w:rPr>
            </w:pPr>
            <w:r>
              <w:rPr>
                <w:spacing w:val="-5"/>
                <w:sz w:val="20"/>
              </w:rPr>
              <w:t>30%</w:t>
            </w:r>
          </w:p>
        </w:tc>
        <w:tc>
          <w:tcPr>
            <w:tcW w:w="3173" w:type="dxa"/>
            <w:gridSpan w:val="2"/>
            <w:tcBorders>
              <w:top w:val="single" w:sz="8" w:space="0" w:color="000000"/>
              <w:bottom w:val="single" w:sz="8" w:space="0" w:color="000000"/>
            </w:tcBorders>
          </w:tcPr>
          <w:p w14:paraId="54BF9E9B" w14:textId="77777777" w:rsidR="00924464" w:rsidRDefault="00924464">
            <w:pPr>
              <w:pStyle w:val="TableParagraph"/>
              <w:rPr>
                <w:rFonts w:ascii="Times New Roman"/>
                <w:sz w:val="18"/>
              </w:rPr>
            </w:pPr>
          </w:p>
        </w:tc>
      </w:tr>
      <w:tr w:rsidR="00924464" w14:paraId="7B746764" w14:textId="77777777">
        <w:trPr>
          <w:trHeight w:val="1161"/>
        </w:trPr>
        <w:tc>
          <w:tcPr>
            <w:tcW w:w="9394" w:type="dxa"/>
            <w:gridSpan w:val="10"/>
            <w:tcBorders>
              <w:top w:val="single" w:sz="8" w:space="0" w:color="000000"/>
              <w:bottom w:val="single" w:sz="8" w:space="0" w:color="000000"/>
            </w:tcBorders>
          </w:tcPr>
          <w:p w14:paraId="3A2168BB" w14:textId="77777777" w:rsidR="00924464" w:rsidRDefault="0083266D">
            <w:pPr>
              <w:pStyle w:val="TableParagraph"/>
              <w:spacing w:line="229" w:lineRule="exact"/>
              <w:ind w:left="4"/>
              <w:rPr>
                <w:sz w:val="20"/>
              </w:rPr>
            </w:pPr>
            <w:r>
              <w:rPr>
                <w:sz w:val="20"/>
              </w:rPr>
              <w:t>Este</w:t>
            </w:r>
            <w:r>
              <w:rPr>
                <w:spacing w:val="-12"/>
                <w:sz w:val="20"/>
              </w:rPr>
              <w:t xml:space="preserve"> </w:t>
            </w:r>
            <w:r>
              <w:rPr>
                <w:sz w:val="20"/>
              </w:rPr>
              <w:t>descuento</w:t>
            </w:r>
            <w:r>
              <w:rPr>
                <w:spacing w:val="-8"/>
                <w:sz w:val="20"/>
              </w:rPr>
              <w:t xml:space="preserve"> </w:t>
            </w:r>
            <w:r>
              <w:rPr>
                <w:sz w:val="20"/>
              </w:rPr>
              <w:t>será</w:t>
            </w:r>
            <w:r>
              <w:rPr>
                <w:spacing w:val="-6"/>
                <w:sz w:val="20"/>
              </w:rPr>
              <w:t xml:space="preserve"> </w:t>
            </w:r>
            <w:r>
              <w:rPr>
                <w:sz w:val="20"/>
              </w:rPr>
              <w:t>aplicable,</w:t>
            </w:r>
            <w:r>
              <w:rPr>
                <w:spacing w:val="-8"/>
                <w:sz w:val="20"/>
              </w:rPr>
              <w:t xml:space="preserve"> </w:t>
            </w:r>
            <w:r>
              <w:rPr>
                <w:sz w:val="20"/>
              </w:rPr>
              <w:t>únicamente</w:t>
            </w:r>
            <w:r>
              <w:rPr>
                <w:spacing w:val="-9"/>
                <w:sz w:val="20"/>
              </w:rPr>
              <w:t xml:space="preserve"> </w:t>
            </w:r>
            <w:r>
              <w:rPr>
                <w:sz w:val="20"/>
              </w:rPr>
              <w:t>respecto</w:t>
            </w:r>
            <w:r>
              <w:rPr>
                <w:spacing w:val="-9"/>
                <w:sz w:val="20"/>
              </w:rPr>
              <w:t xml:space="preserve"> </w:t>
            </w:r>
            <w:r>
              <w:rPr>
                <w:sz w:val="20"/>
              </w:rPr>
              <w:t>de</w:t>
            </w:r>
            <w:r>
              <w:rPr>
                <w:spacing w:val="-12"/>
                <w:sz w:val="20"/>
              </w:rPr>
              <w:t xml:space="preserve"> </w:t>
            </w:r>
            <w:r>
              <w:rPr>
                <w:sz w:val="20"/>
              </w:rPr>
              <w:t>un</w:t>
            </w:r>
            <w:r>
              <w:rPr>
                <w:spacing w:val="-10"/>
                <w:sz w:val="20"/>
              </w:rPr>
              <w:t xml:space="preserve"> </w:t>
            </w:r>
            <w:r>
              <w:rPr>
                <w:sz w:val="20"/>
              </w:rPr>
              <w:t>bien</w:t>
            </w:r>
            <w:r>
              <w:rPr>
                <w:spacing w:val="-10"/>
                <w:sz w:val="20"/>
              </w:rPr>
              <w:t xml:space="preserve"> </w:t>
            </w:r>
            <w:r>
              <w:rPr>
                <w:sz w:val="20"/>
              </w:rPr>
              <w:t>inmueble</w:t>
            </w:r>
            <w:r>
              <w:rPr>
                <w:spacing w:val="-6"/>
                <w:sz w:val="20"/>
              </w:rPr>
              <w:t xml:space="preserve"> </w:t>
            </w:r>
            <w:r>
              <w:rPr>
                <w:sz w:val="20"/>
              </w:rPr>
              <w:t>de</w:t>
            </w:r>
            <w:r>
              <w:rPr>
                <w:spacing w:val="-7"/>
                <w:sz w:val="20"/>
              </w:rPr>
              <w:t xml:space="preserve"> </w:t>
            </w:r>
            <w:r>
              <w:rPr>
                <w:sz w:val="20"/>
              </w:rPr>
              <w:t>uso</w:t>
            </w:r>
            <w:r>
              <w:rPr>
                <w:spacing w:val="-8"/>
                <w:sz w:val="20"/>
              </w:rPr>
              <w:t xml:space="preserve"> </w:t>
            </w:r>
            <w:r>
              <w:rPr>
                <w:spacing w:val="-2"/>
                <w:sz w:val="20"/>
              </w:rPr>
              <w:t>habitacional.</w:t>
            </w:r>
          </w:p>
          <w:p w14:paraId="2EBBA0E1" w14:textId="77777777" w:rsidR="00924464" w:rsidRDefault="00924464">
            <w:pPr>
              <w:pStyle w:val="TableParagraph"/>
              <w:spacing w:before="1"/>
              <w:rPr>
                <w:rFonts w:ascii="Arial"/>
                <w:b/>
                <w:sz w:val="20"/>
              </w:rPr>
            </w:pPr>
          </w:p>
          <w:p w14:paraId="6F17B47F" w14:textId="77777777" w:rsidR="00924464" w:rsidRDefault="0083266D">
            <w:pPr>
              <w:pStyle w:val="TableParagraph"/>
              <w:ind w:left="4"/>
              <w:rPr>
                <w:sz w:val="20"/>
              </w:rPr>
            </w:pPr>
            <w:r>
              <w:rPr>
                <w:sz w:val="20"/>
              </w:rPr>
              <w:t xml:space="preserve">El carácter de jubilado o pensionado podrá ser acreditado con concesión de pensionista o credencial de </w:t>
            </w:r>
            <w:r>
              <w:rPr>
                <w:spacing w:val="-2"/>
                <w:sz w:val="20"/>
              </w:rPr>
              <w:t>pensionista.</w:t>
            </w:r>
          </w:p>
        </w:tc>
      </w:tr>
    </w:tbl>
    <w:p w14:paraId="3BAF5FE3" w14:textId="77777777" w:rsidR="00924464" w:rsidRDefault="00924464">
      <w:pPr>
        <w:pStyle w:val="TableParagraph"/>
        <w:rPr>
          <w:sz w:val="20"/>
        </w:rPr>
        <w:sectPr w:rsidR="00924464">
          <w:pgSz w:w="12240" w:h="15840"/>
          <w:pgMar w:top="3300" w:right="1080" w:bottom="940" w:left="720" w:header="708" w:footer="752" w:gutter="0"/>
          <w:cols w:space="720"/>
        </w:sectPr>
      </w:pPr>
    </w:p>
    <w:tbl>
      <w:tblPr>
        <w:tblStyle w:val="TableNormal"/>
        <w:tblW w:w="0" w:type="auto"/>
        <w:tblInd w:w="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97"/>
        <w:gridCol w:w="1491"/>
        <w:gridCol w:w="1551"/>
        <w:gridCol w:w="1587"/>
        <w:gridCol w:w="3173"/>
      </w:tblGrid>
      <w:tr w:rsidR="00924464" w14:paraId="5C72F677" w14:textId="77777777">
        <w:trPr>
          <w:trHeight w:val="1382"/>
        </w:trPr>
        <w:tc>
          <w:tcPr>
            <w:tcW w:w="9399" w:type="dxa"/>
            <w:gridSpan w:val="5"/>
            <w:tcBorders>
              <w:left w:val="single" w:sz="4" w:space="0" w:color="000000"/>
              <w:right w:val="single" w:sz="4" w:space="0" w:color="000000"/>
            </w:tcBorders>
          </w:tcPr>
          <w:p w14:paraId="51FE6B58" w14:textId="77777777" w:rsidR="00924464" w:rsidRDefault="0083266D">
            <w:pPr>
              <w:pStyle w:val="TableParagraph"/>
              <w:ind w:left="4" w:right="-15"/>
              <w:jc w:val="both"/>
              <w:rPr>
                <w:sz w:val="20"/>
              </w:rPr>
            </w:pPr>
            <w:r>
              <w:rPr>
                <w:sz w:val="20"/>
              </w:rPr>
              <w:t>La</w:t>
            </w:r>
            <w:r>
              <w:rPr>
                <w:spacing w:val="-11"/>
                <w:sz w:val="20"/>
              </w:rPr>
              <w:t xml:space="preserve"> </w:t>
            </w:r>
            <w:r>
              <w:rPr>
                <w:sz w:val="20"/>
              </w:rPr>
              <w:t>calidad</w:t>
            </w:r>
            <w:r>
              <w:rPr>
                <w:spacing w:val="-8"/>
                <w:sz w:val="20"/>
              </w:rPr>
              <w:t xml:space="preserve"> </w:t>
            </w:r>
            <w:r>
              <w:rPr>
                <w:sz w:val="20"/>
              </w:rPr>
              <w:t>de</w:t>
            </w:r>
            <w:r>
              <w:rPr>
                <w:spacing w:val="-9"/>
                <w:sz w:val="20"/>
              </w:rPr>
              <w:t xml:space="preserve"> </w:t>
            </w:r>
            <w:r>
              <w:rPr>
                <w:sz w:val="20"/>
              </w:rPr>
              <w:t>adulto</w:t>
            </w:r>
            <w:r>
              <w:rPr>
                <w:spacing w:val="-10"/>
                <w:sz w:val="20"/>
              </w:rPr>
              <w:t xml:space="preserve"> </w:t>
            </w:r>
            <w:r>
              <w:rPr>
                <w:sz w:val="20"/>
              </w:rPr>
              <w:t>mayor</w:t>
            </w:r>
            <w:r>
              <w:rPr>
                <w:spacing w:val="-8"/>
                <w:sz w:val="20"/>
              </w:rPr>
              <w:t xml:space="preserve"> </w:t>
            </w:r>
            <w:r>
              <w:rPr>
                <w:sz w:val="20"/>
              </w:rPr>
              <w:t>podrá</w:t>
            </w:r>
            <w:r>
              <w:rPr>
                <w:spacing w:val="-8"/>
                <w:sz w:val="20"/>
              </w:rPr>
              <w:t xml:space="preserve"> </w:t>
            </w:r>
            <w:r>
              <w:rPr>
                <w:sz w:val="20"/>
              </w:rPr>
              <w:t>ser</w:t>
            </w:r>
            <w:r>
              <w:rPr>
                <w:spacing w:val="-10"/>
                <w:sz w:val="20"/>
              </w:rPr>
              <w:t xml:space="preserve"> </w:t>
            </w:r>
            <w:r>
              <w:rPr>
                <w:sz w:val="20"/>
              </w:rPr>
              <w:t>acreditada</w:t>
            </w:r>
            <w:r>
              <w:rPr>
                <w:spacing w:val="-10"/>
                <w:sz w:val="20"/>
              </w:rPr>
              <w:t xml:space="preserve"> </w:t>
            </w:r>
            <w:r>
              <w:rPr>
                <w:sz w:val="20"/>
              </w:rPr>
              <w:t>con</w:t>
            </w:r>
            <w:r>
              <w:rPr>
                <w:spacing w:val="-9"/>
                <w:sz w:val="20"/>
              </w:rPr>
              <w:t xml:space="preserve"> </w:t>
            </w:r>
            <w:r>
              <w:rPr>
                <w:sz w:val="20"/>
              </w:rPr>
              <w:t>Credencial</w:t>
            </w:r>
            <w:r>
              <w:rPr>
                <w:spacing w:val="-7"/>
                <w:sz w:val="20"/>
              </w:rPr>
              <w:t xml:space="preserve"> </w:t>
            </w:r>
            <w:r>
              <w:rPr>
                <w:sz w:val="20"/>
              </w:rPr>
              <w:t>para</w:t>
            </w:r>
            <w:r>
              <w:rPr>
                <w:spacing w:val="-10"/>
                <w:sz w:val="20"/>
              </w:rPr>
              <w:t xml:space="preserve"> </w:t>
            </w:r>
            <w:r>
              <w:rPr>
                <w:sz w:val="20"/>
              </w:rPr>
              <w:t>votar</w:t>
            </w:r>
            <w:r>
              <w:rPr>
                <w:spacing w:val="-10"/>
                <w:sz w:val="20"/>
              </w:rPr>
              <w:t xml:space="preserve"> </w:t>
            </w:r>
            <w:r>
              <w:rPr>
                <w:sz w:val="20"/>
              </w:rPr>
              <w:t>vigente,</w:t>
            </w:r>
            <w:r>
              <w:rPr>
                <w:spacing w:val="-8"/>
                <w:sz w:val="20"/>
              </w:rPr>
              <w:t xml:space="preserve"> </w:t>
            </w:r>
            <w:r>
              <w:rPr>
                <w:sz w:val="20"/>
              </w:rPr>
              <w:t>Credencial</w:t>
            </w:r>
            <w:r>
              <w:rPr>
                <w:spacing w:val="-6"/>
                <w:sz w:val="20"/>
              </w:rPr>
              <w:t xml:space="preserve"> </w:t>
            </w:r>
            <w:r>
              <w:rPr>
                <w:sz w:val="20"/>
              </w:rPr>
              <w:t>del</w:t>
            </w:r>
            <w:r>
              <w:rPr>
                <w:spacing w:val="-9"/>
                <w:sz w:val="20"/>
              </w:rPr>
              <w:t xml:space="preserve"> </w:t>
            </w:r>
            <w:r>
              <w:rPr>
                <w:sz w:val="20"/>
              </w:rPr>
              <w:t>Instituto Nacional de las Personas Adultas Mayores (INAPAM) u otros documentos que acrediten identidad expedidos por la autoridad correspondiente.</w:t>
            </w:r>
          </w:p>
          <w:p w14:paraId="2868EDAE" w14:textId="77777777" w:rsidR="00924464" w:rsidRDefault="0083266D">
            <w:pPr>
              <w:pStyle w:val="TableParagraph"/>
              <w:spacing w:before="212" w:line="230" w:lineRule="atLeast"/>
              <w:ind w:left="4" w:right="-15"/>
              <w:jc w:val="both"/>
              <w:rPr>
                <w:sz w:val="20"/>
              </w:rPr>
            </w:pPr>
            <w:r>
              <w:rPr>
                <w:sz w:val="20"/>
              </w:rPr>
              <w:t>Para acreditar que el bien inmueble es de uso habitacional, se deberá de acompañar comprobante de domicilio n</w:t>
            </w:r>
            <w:r>
              <w:rPr>
                <w:sz w:val="20"/>
              </w:rPr>
              <w:t>o mayor a seis meses, junto con una identificación en el cual se advierta la misma dirección.</w:t>
            </w:r>
          </w:p>
        </w:tc>
      </w:tr>
      <w:tr w:rsidR="00924464" w14:paraId="7AFDA8CF" w14:textId="77777777">
        <w:trPr>
          <w:trHeight w:val="918"/>
        </w:trPr>
        <w:tc>
          <w:tcPr>
            <w:tcW w:w="1597" w:type="dxa"/>
            <w:vMerge w:val="restart"/>
            <w:tcBorders>
              <w:left w:val="single" w:sz="4" w:space="0" w:color="000000"/>
              <w:bottom w:val="single" w:sz="4" w:space="0" w:color="000000"/>
              <w:right w:val="single" w:sz="4" w:space="0" w:color="000000"/>
            </w:tcBorders>
          </w:tcPr>
          <w:p w14:paraId="41660D4B" w14:textId="77777777" w:rsidR="00924464" w:rsidRDefault="0083266D">
            <w:pPr>
              <w:pStyle w:val="TableParagraph"/>
              <w:tabs>
                <w:tab w:val="left" w:pos="518"/>
                <w:tab w:val="left" w:pos="697"/>
                <w:tab w:val="left" w:pos="752"/>
                <w:tab w:val="left" w:pos="1232"/>
                <w:tab w:val="left" w:pos="1465"/>
              </w:tabs>
              <w:ind w:left="4" w:right="-15"/>
              <w:rPr>
                <w:rFonts w:ascii="Arial"/>
                <w:b/>
                <w:sz w:val="20"/>
              </w:rPr>
            </w:pPr>
            <w:r>
              <w:rPr>
                <w:rFonts w:ascii="Arial"/>
                <w:b/>
                <w:spacing w:val="-4"/>
                <w:sz w:val="20"/>
              </w:rPr>
              <w:t>3.-</w:t>
            </w:r>
            <w:r>
              <w:rPr>
                <w:rFonts w:ascii="Arial"/>
                <w:b/>
                <w:sz w:val="20"/>
              </w:rPr>
              <w:tab/>
            </w:r>
            <w:r>
              <w:rPr>
                <w:rFonts w:ascii="Arial"/>
                <w:b/>
                <w:spacing w:val="-2"/>
                <w:sz w:val="20"/>
              </w:rPr>
              <w:t>Padres</w:t>
            </w:r>
            <w:r>
              <w:rPr>
                <w:rFonts w:ascii="Arial"/>
                <w:b/>
                <w:sz w:val="20"/>
              </w:rPr>
              <w:tab/>
            </w:r>
            <w:r>
              <w:rPr>
                <w:rFonts w:ascii="Arial"/>
                <w:b/>
                <w:sz w:val="20"/>
              </w:rPr>
              <w:tab/>
            </w:r>
            <w:r>
              <w:rPr>
                <w:rFonts w:ascii="Arial"/>
                <w:b/>
                <w:spacing w:val="-10"/>
                <w:sz w:val="20"/>
              </w:rPr>
              <w:t xml:space="preserve">o </w:t>
            </w:r>
            <w:r>
              <w:rPr>
                <w:rFonts w:ascii="Arial"/>
                <w:b/>
                <w:sz w:val="20"/>
              </w:rPr>
              <w:t>madres</w:t>
            </w:r>
            <w:r>
              <w:rPr>
                <w:rFonts w:ascii="Arial"/>
                <w:b/>
                <w:spacing w:val="12"/>
                <w:sz w:val="20"/>
              </w:rPr>
              <w:t xml:space="preserve"> </w:t>
            </w:r>
            <w:r>
              <w:rPr>
                <w:rFonts w:ascii="Arial"/>
                <w:b/>
                <w:sz w:val="20"/>
              </w:rPr>
              <w:t xml:space="preserve">solteros </w:t>
            </w:r>
            <w:r>
              <w:rPr>
                <w:rFonts w:ascii="Arial"/>
                <w:b/>
                <w:spacing w:val="-2"/>
                <w:sz w:val="20"/>
              </w:rPr>
              <w:t>(as),</w:t>
            </w:r>
            <w:r>
              <w:rPr>
                <w:rFonts w:ascii="Arial"/>
                <w:b/>
                <w:sz w:val="20"/>
              </w:rPr>
              <w:tab/>
            </w:r>
            <w:r>
              <w:rPr>
                <w:rFonts w:ascii="Arial"/>
                <w:b/>
                <w:sz w:val="20"/>
              </w:rPr>
              <w:tab/>
            </w:r>
            <w:r>
              <w:rPr>
                <w:rFonts w:ascii="Arial"/>
                <w:b/>
                <w:spacing w:val="-2"/>
                <w:sz w:val="20"/>
              </w:rPr>
              <w:t>personas viudas, divorciadas</w:t>
            </w:r>
            <w:r>
              <w:rPr>
                <w:rFonts w:ascii="Arial"/>
                <w:b/>
                <w:sz w:val="20"/>
              </w:rPr>
              <w:tab/>
            </w:r>
            <w:r>
              <w:rPr>
                <w:rFonts w:ascii="Arial"/>
                <w:b/>
                <w:sz w:val="20"/>
              </w:rPr>
              <w:tab/>
            </w:r>
            <w:r>
              <w:rPr>
                <w:rFonts w:ascii="Arial"/>
                <w:b/>
                <w:spacing w:val="-10"/>
                <w:sz w:val="20"/>
              </w:rPr>
              <w:t xml:space="preserve">o </w:t>
            </w:r>
            <w:r>
              <w:rPr>
                <w:rFonts w:ascii="Arial"/>
                <w:b/>
                <w:spacing w:val="-2"/>
                <w:sz w:val="20"/>
              </w:rPr>
              <w:t>separadas</w:t>
            </w:r>
            <w:r>
              <w:rPr>
                <w:rFonts w:ascii="Arial"/>
                <w:b/>
                <w:sz w:val="20"/>
              </w:rPr>
              <w:tab/>
            </w:r>
            <w:r>
              <w:rPr>
                <w:rFonts w:ascii="Arial"/>
                <w:b/>
                <w:spacing w:val="-4"/>
                <w:sz w:val="20"/>
              </w:rPr>
              <w:t xml:space="preserve">con </w:t>
            </w:r>
            <w:r>
              <w:rPr>
                <w:rFonts w:ascii="Arial"/>
                <w:b/>
                <w:spacing w:val="-2"/>
                <w:sz w:val="20"/>
              </w:rPr>
              <w:t>hijos</w:t>
            </w:r>
            <w:r>
              <w:rPr>
                <w:rFonts w:ascii="Arial"/>
                <w:b/>
                <w:sz w:val="20"/>
              </w:rPr>
              <w:tab/>
            </w:r>
            <w:r>
              <w:rPr>
                <w:rFonts w:ascii="Arial"/>
                <w:b/>
                <w:sz w:val="20"/>
              </w:rPr>
              <w:tab/>
            </w:r>
            <w:r>
              <w:rPr>
                <w:rFonts w:ascii="Arial"/>
                <w:b/>
                <w:sz w:val="20"/>
              </w:rPr>
              <w:tab/>
            </w:r>
            <w:r>
              <w:rPr>
                <w:rFonts w:ascii="Arial"/>
                <w:b/>
                <w:spacing w:val="-2"/>
                <w:sz w:val="20"/>
              </w:rPr>
              <w:t xml:space="preserve">menores </w:t>
            </w:r>
            <w:r>
              <w:rPr>
                <w:rFonts w:ascii="Arial"/>
                <w:b/>
                <w:sz w:val="20"/>
              </w:rPr>
              <w:t>de</w:t>
            </w:r>
            <w:r>
              <w:rPr>
                <w:rFonts w:ascii="Arial"/>
                <w:b/>
                <w:spacing w:val="40"/>
                <w:sz w:val="20"/>
              </w:rPr>
              <w:t xml:space="preserve"> </w:t>
            </w:r>
            <w:r>
              <w:rPr>
                <w:rFonts w:ascii="Arial"/>
                <w:b/>
                <w:sz w:val="20"/>
              </w:rPr>
              <w:t>edad</w:t>
            </w:r>
            <w:r>
              <w:rPr>
                <w:rFonts w:ascii="Arial"/>
                <w:b/>
                <w:spacing w:val="40"/>
                <w:sz w:val="20"/>
              </w:rPr>
              <w:t xml:space="preserve"> </w:t>
            </w:r>
            <w:r>
              <w:rPr>
                <w:rFonts w:ascii="Arial"/>
                <w:b/>
                <w:sz w:val="20"/>
              </w:rPr>
              <w:t>o</w:t>
            </w:r>
            <w:r>
              <w:rPr>
                <w:rFonts w:ascii="Arial"/>
                <w:b/>
                <w:spacing w:val="40"/>
                <w:sz w:val="20"/>
              </w:rPr>
              <w:t xml:space="preserve"> </w:t>
            </w:r>
            <w:r>
              <w:rPr>
                <w:rFonts w:ascii="Arial"/>
                <w:b/>
                <w:sz w:val="20"/>
              </w:rPr>
              <w:t xml:space="preserve">con </w:t>
            </w:r>
            <w:r>
              <w:rPr>
                <w:rFonts w:ascii="Arial"/>
                <w:b/>
                <w:spacing w:val="-2"/>
                <w:sz w:val="20"/>
              </w:rPr>
              <w:t>discapacidad</w:t>
            </w:r>
          </w:p>
        </w:tc>
        <w:tc>
          <w:tcPr>
            <w:tcW w:w="1491" w:type="dxa"/>
            <w:tcBorders>
              <w:left w:val="single" w:sz="4" w:space="0" w:color="000000"/>
              <w:bottom w:val="single" w:sz="4" w:space="0" w:color="000000"/>
              <w:right w:val="single" w:sz="4" w:space="0" w:color="000000"/>
            </w:tcBorders>
          </w:tcPr>
          <w:p w14:paraId="0318DCD4" w14:textId="77777777" w:rsidR="00924464" w:rsidRDefault="0083266D">
            <w:pPr>
              <w:pStyle w:val="TableParagraph"/>
              <w:spacing w:before="229"/>
              <w:ind w:left="138" w:firstLine="67"/>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51" w:type="dxa"/>
            <w:tcBorders>
              <w:left w:val="single" w:sz="4" w:space="0" w:color="000000"/>
              <w:bottom w:val="single" w:sz="4" w:space="0" w:color="000000"/>
              <w:right w:val="single" w:sz="4" w:space="0" w:color="000000"/>
            </w:tcBorders>
          </w:tcPr>
          <w:p w14:paraId="6BDC57AD" w14:textId="77777777" w:rsidR="00924464" w:rsidRDefault="0083266D">
            <w:pPr>
              <w:pStyle w:val="TableParagraph"/>
              <w:ind w:left="41" w:right="36" w:hanging="3"/>
              <w:jc w:val="center"/>
              <w:rPr>
                <w:rFonts w:ascii="Arial"/>
                <w:b/>
                <w:sz w:val="20"/>
              </w:rPr>
            </w:pPr>
            <w:r>
              <w:rPr>
                <w:rFonts w:ascii="Arial"/>
                <w:b/>
                <w:sz w:val="20"/>
              </w:rPr>
              <w:t>RECARGOS Y MULTAS</w:t>
            </w:r>
            <w:r>
              <w:rPr>
                <w:rFonts w:ascii="Arial"/>
                <w:b/>
                <w:spacing w:val="-12"/>
                <w:sz w:val="20"/>
              </w:rPr>
              <w:t xml:space="preserve"> </w:t>
            </w:r>
            <w:r>
              <w:rPr>
                <w:rFonts w:ascii="Arial"/>
                <w:b/>
                <w:sz w:val="20"/>
              </w:rPr>
              <w:t>EN</w:t>
            </w:r>
            <w:r>
              <w:rPr>
                <w:rFonts w:ascii="Arial"/>
                <w:b/>
                <w:spacing w:val="-11"/>
                <w:sz w:val="20"/>
              </w:rPr>
              <w:t xml:space="preserve"> </w:t>
            </w:r>
            <w:r>
              <w:rPr>
                <w:rFonts w:ascii="Arial"/>
                <w:b/>
                <w:spacing w:val="-7"/>
                <w:sz w:val="20"/>
              </w:rPr>
              <w:t>EL</w:t>
            </w:r>
          </w:p>
          <w:p w14:paraId="7F1C7D8F" w14:textId="77777777" w:rsidR="00924464" w:rsidRDefault="0083266D">
            <w:pPr>
              <w:pStyle w:val="TableParagraph"/>
              <w:spacing w:line="230" w:lineRule="exact"/>
              <w:ind w:left="164" w:right="159" w:hanging="3"/>
              <w:jc w:val="center"/>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87" w:type="dxa"/>
            <w:tcBorders>
              <w:left w:val="single" w:sz="4" w:space="0" w:color="000000"/>
              <w:bottom w:val="single" w:sz="4" w:space="0" w:color="000000"/>
              <w:right w:val="single" w:sz="4" w:space="0" w:color="000000"/>
            </w:tcBorders>
          </w:tcPr>
          <w:p w14:paraId="0309D582" w14:textId="77777777" w:rsidR="00924464" w:rsidRDefault="0083266D">
            <w:pPr>
              <w:pStyle w:val="TableParagraph"/>
              <w:spacing w:before="114"/>
              <w:ind w:left="168" w:right="162" w:firstLine="2"/>
              <w:jc w:val="center"/>
              <w:rPr>
                <w:rFonts w:ascii="Arial" w:hAnsi="Arial"/>
                <w:b/>
                <w:sz w:val="20"/>
              </w:rPr>
            </w:pPr>
            <w:r>
              <w:rPr>
                <w:rFonts w:ascii="Arial" w:hAnsi="Arial"/>
                <w:b/>
                <w:spacing w:val="-2"/>
                <w:sz w:val="20"/>
              </w:rPr>
              <w:t xml:space="preserve">RECARGOS </w:t>
            </w:r>
            <w:r>
              <w:rPr>
                <w:rFonts w:ascii="Arial" w:hAnsi="Arial"/>
                <w:b/>
                <w:spacing w:val="-4"/>
                <w:sz w:val="20"/>
              </w:rPr>
              <w:t xml:space="preserve">AÑOS </w:t>
            </w:r>
            <w:r>
              <w:rPr>
                <w:rFonts w:ascii="Arial" w:hAnsi="Arial"/>
                <w:b/>
                <w:spacing w:val="-8"/>
                <w:sz w:val="20"/>
              </w:rPr>
              <w:t>ANTERIORES</w:t>
            </w:r>
          </w:p>
        </w:tc>
        <w:tc>
          <w:tcPr>
            <w:tcW w:w="3173" w:type="dxa"/>
            <w:vMerge w:val="restart"/>
            <w:tcBorders>
              <w:left w:val="single" w:sz="4" w:space="0" w:color="000000"/>
              <w:bottom w:val="single" w:sz="4" w:space="0" w:color="000000"/>
              <w:right w:val="single" w:sz="4" w:space="0" w:color="000000"/>
            </w:tcBorders>
          </w:tcPr>
          <w:p w14:paraId="2B5087C3" w14:textId="77777777" w:rsidR="00924464" w:rsidRDefault="0083266D">
            <w:pPr>
              <w:pStyle w:val="TableParagraph"/>
              <w:ind w:left="3" w:right="1"/>
              <w:jc w:val="both"/>
              <w:rPr>
                <w:sz w:val="20"/>
              </w:rPr>
            </w:pPr>
            <w:r>
              <w:rPr>
                <w:sz w:val="20"/>
              </w:rPr>
              <w:t>-Ser propietario o usufructuario vitalicio del inmueble.</w:t>
            </w:r>
          </w:p>
          <w:p w14:paraId="4B750BC6" w14:textId="77777777" w:rsidR="00924464" w:rsidRDefault="0083266D">
            <w:pPr>
              <w:pStyle w:val="TableParagraph"/>
              <w:spacing w:before="228"/>
              <w:ind w:left="3"/>
              <w:jc w:val="both"/>
              <w:rPr>
                <w:sz w:val="20"/>
              </w:rPr>
            </w:pPr>
            <w:r>
              <w:rPr>
                <w:sz w:val="20"/>
              </w:rPr>
              <w:t xml:space="preserve">-Contar con superficie de </w:t>
            </w:r>
            <w:r>
              <w:rPr>
                <w:spacing w:val="-2"/>
                <w:sz w:val="20"/>
              </w:rPr>
              <w:t>construcción,</w:t>
            </w:r>
          </w:p>
          <w:p w14:paraId="645183CB" w14:textId="77777777" w:rsidR="00924464" w:rsidRDefault="00924464">
            <w:pPr>
              <w:pStyle w:val="TableParagraph"/>
              <w:spacing w:before="1"/>
              <w:rPr>
                <w:rFonts w:ascii="Arial"/>
                <w:b/>
                <w:sz w:val="20"/>
              </w:rPr>
            </w:pPr>
          </w:p>
          <w:p w14:paraId="2639ECEC" w14:textId="77777777" w:rsidR="00924464" w:rsidRDefault="0083266D">
            <w:pPr>
              <w:pStyle w:val="TableParagraph"/>
              <w:ind w:left="3"/>
              <w:jc w:val="both"/>
              <w:rPr>
                <w:sz w:val="20"/>
              </w:rPr>
            </w:pPr>
            <w:r>
              <w:rPr>
                <w:sz w:val="20"/>
              </w:rPr>
              <w:t>-Dictamen emitido por el Comité Municipal del Sistema para el Desarrollo Integral de la Familia en donde</w:t>
            </w:r>
            <w:r>
              <w:rPr>
                <w:spacing w:val="51"/>
                <w:sz w:val="20"/>
              </w:rPr>
              <w:t xml:space="preserve">  </w:t>
            </w:r>
            <w:r>
              <w:rPr>
                <w:sz w:val="20"/>
              </w:rPr>
              <w:t>conste</w:t>
            </w:r>
            <w:r>
              <w:rPr>
                <w:spacing w:val="52"/>
                <w:sz w:val="20"/>
              </w:rPr>
              <w:t xml:space="preserve">  </w:t>
            </w:r>
            <w:r>
              <w:rPr>
                <w:sz w:val="20"/>
              </w:rPr>
              <w:t>el</w:t>
            </w:r>
            <w:r>
              <w:rPr>
                <w:spacing w:val="51"/>
                <w:sz w:val="20"/>
              </w:rPr>
              <w:t xml:space="preserve">  </w:t>
            </w:r>
            <w:r>
              <w:rPr>
                <w:sz w:val="20"/>
              </w:rPr>
              <w:t>estatus</w:t>
            </w:r>
            <w:r>
              <w:rPr>
                <w:spacing w:val="52"/>
                <w:sz w:val="20"/>
              </w:rPr>
              <w:t xml:space="preserve">  </w:t>
            </w:r>
            <w:r>
              <w:rPr>
                <w:spacing w:val="-5"/>
                <w:sz w:val="20"/>
              </w:rPr>
              <w:t>que</w:t>
            </w:r>
          </w:p>
          <w:p w14:paraId="1742DBF9" w14:textId="77777777" w:rsidR="00924464" w:rsidRDefault="0083266D">
            <w:pPr>
              <w:pStyle w:val="TableParagraph"/>
              <w:spacing w:line="210" w:lineRule="exact"/>
              <w:ind w:left="3"/>
              <w:jc w:val="both"/>
              <w:rPr>
                <w:sz w:val="20"/>
              </w:rPr>
            </w:pPr>
            <w:r>
              <w:rPr>
                <w:sz w:val="20"/>
              </w:rPr>
              <w:t>presenta</w:t>
            </w:r>
            <w:r>
              <w:rPr>
                <w:spacing w:val="-6"/>
                <w:sz w:val="20"/>
              </w:rPr>
              <w:t xml:space="preserve"> </w:t>
            </w:r>
            <w:r>
              <w:rPr>
                <w:sz w:val="20"/>
              </w:rPr>
              <w:t>el</w:t>
            </w:r>
            <w:r>
              <w:rPr>
                <w:spacing w:val="-8"/>
                <w:sz w:val="20"/>
              </w:rPr>
              <w:t xml:space="preserve"> </w:t>
            </w:r>
            <w:r>
              <w:rPr>
                <w:spacing w:val="-2"/>
                <w:sz w:val="20"/>
              </w:rPr>
              <w:t>contribuyente.</w:t>
            </w:r>
          </w:p>
        </w:tc>
      </w:tr>
      <w:tr w:rsidR="00924464" w14:paraId="0AABA8BB" w14:textId="77777777">
        <w:trPr>
          <w:trHeight w:val="1599"/>
        </w:trPr>
        <w:tc>
          <w:tcPr>
            <w:tcW w:w="1597" w:type="dxa"/>
            <w:vMerge/>
            <w:tcBorders>
              <w:top w:val="nil"/>
              <w:left w:val="single" w:sz="4" w:space="0" w:color="000000"/>
              <w:bottom w:val="single" w:sz="4" w:space="0" w:color="000000"/>
              <w:right w:val="single" w:sz="4" w:space="0" w:color="000000"/>
            </w:tcBorders>
          </w:tcPr>
          <w:p w14:paraId="704206BB" w14:textId="77777777" w:rsidR="00924464" w:rsidRDefault="00924464">
            <w:pPr>
              <w:rPr>
                <w:sz w:val="2"/>
                <w:szCs w:val="2"/>
              </w:rPr>
            </w:pPr>
          </w:p>
        </w:tc>
        <w:tc>
          <w:tcPr>
            <w:tcW w:w="1491" w:type="dxa"/>
            <w:tcBorders>
              <w:top w:val="single" w:sz="4" w:space="0" w:color="000000"/>
              <w:left w:val="single" w:sz="4" w:space="0" w:color="000000"/>
              <w:bottom w:val="single" w:sz="4" w:space="0" w:color="000000"/>
              <w:right w:val="single" w:sz="4" w:space="0" w:color="000000"/>
            </w:tcBorders>
          </w:tcPr>
          <w:p w14:paraId="300925C0" w14:textId="77777777" w:rsidR="00924464" w:rsidRDefault="00924464">
            <w:pPr>
              <w:pStyle w:val="TableParagraph"/>
              <w:rPr>
                <w:rFonts w:ascii="Arial"/>
                <w:b/>
                <w:sz w:val="20"/>
              </w:rPr>
            </w:pPr>
          </w:p>
          <w:p w14:paraId="69FA0D4A" w14:textId="77777777" w:rsidR="00924464" w:rsidRDefault="00924464">
            <w:pPr>
              <w:pStyle w:val="TableParagraph"/>
              <w:spacing w:before="224"/>
              <w:rPr>
                <w:rFonts w:ascii="Arial"/>
                <w:b/>
                <w:sz w:val="20"/>
              </w:rPr>
            </w:pPr>
          </w:p>
          <w:p w14:paraId="38DCC838" w14:textId="77777777" w:rsidR="00924464" w:rsidRDefault="0083266D">
            <w:pPr>
              <w:pStyle w:val="TableParagraph"/>
              <w:ind w:left="6" w:right="2"/>
              <w:jc w:val="center"/>
              <w:rPr>
                <w:sz w:val="20"/>
              </w:rPr>
            </w:pPr>
            <w:r>
              <w:rPr>
                <w:spacing w:val="-5"/>
                <w:sz w:val="20"/>
              </w:rPr>
              <w:t>50%</w:t>
            </w:r>
          </w:p>
        </w:tc>
        <w:tc>
          <w:tcPr>
            <w:tcW w:w="1551" w:type="dxa"/>
            <w:tcBorders>
              <w:top w:val="single" w:sz="4" w:space="0" w:color="000000"/>
              <w:left w:val="single" w:sz="4" w:space="0" w:color="000000"/>
              <w:bottom w:val="single" w:sz="4" w:space="0" w:color="000000"/>
              <w:right w:val="single" w:sz="4" w:space="0" w:color="000000"/>
            </w:tcBorders>
          </w:tcPr>
          <w:p w14:paraId="08F9DB3F" w14:textId="77777777" w:rsidR="00924464" w:rsidRDefault="00924464">
            <w:pPr>
              <w:pStyle w:val="TableParagraph"/>
              <w:rPr>
                <w:rFonts w:ascii="Arial"/>
                <w:b/>
                <w:sz w:val="20"/>
              </w:rPr>
            </w:pPr>
          </w:p>
          <w:p w14:paraId="745CBDA0" w14:textId="77777777" w:rsidR="00924464" w:rsidRDefault="00924464">
            <w:pPr>
              <w:pStyle w:val="TableParagraph"/>
              <w:spacing w:before="224"/>
              <w:rPr>
                <w:rFonts w:ascii="Arial"/>
                <w:b/>
                <w:sz w:val="20"/>
              </w:rPr>
            </w:pPr>
          </w:p>
          <w:p w14:paraId="24E396BE" w14:textId="77777777" w:rsidR="00924464" w:rsidRDefault="0083266D">
            <w:pPr>
              <w:pStyle w:val="TableParagraph"/>
              <w:ind w:left="2" w:right="1"/>
              <w:jc w:val="center"/>
              <w:rPr>
                <w:sz w:val="20"/>
              </w:rPr>
            </w:pPr>
            <w:r>
              <w:rPr>
                <w:spacing w:val="-5"/>
                <w:sz w:val="20"/>
              </w:rPr>
              <w:t>50%</w:t>
            </w:r>
          </w:p>
        </w:tc>
        <w:tc>
          <w:tcPr>
            <w:tcW w:w="1587" w:type="dxa"/>
            <w:tcBorders>
              <w:top w:val="single" w:sz="4" w:space="0" w:color="000000"/>
              <w:left w:val="single" w:sz="4" w:space="0" w:color="000000"/>
              <w:bottom w:val="single" w:sz="4" w:space="0" w:color="000000"/>
              <w:right w:val="single" w:sz="4" w:space="0" w:color="000000"/>
            </w:tcBorders>
          </w:tcPr>
          <w:p w14:paraId="4A1AB4FD" w14:textId="77777777" w:rsidR="00924464" w:rsidRDefault="00924464">
            <w:pPr>
              <w:pStyle w:val="TableParagraph"/>
              <w:rPr>
                <w:rFonts w:ascii="Arial"/>
                <w:b/>
                <w:sz w:val="20"/>
              </w:rPr>
            </w:pPr>
          </w:p>
          <w:p w14:paraId="7D9E3010" w14:textId="77777777" w:rsidR="00924464" w:rsidRDefault="00924464">
            <w:pPr>
              <w:pStyle w:val="TableParagraph"/>
              <w:spacing w:before="224"/>
              <w:rPr>
                <w:rFonts w:ascii="Arial"/>
                <w:b/>
                <w:sz w:val="20"/>
              </w:rPr>
            </w:pPr>
          </w:p>
          <w:p w14:paraId="38A6D411" w14:textId="77777777" w:rsidR="00924464" w:rsidRDefault="0083266D">
            <w:pPr>
              <w:pStyle w:val="TableParagraph"/>
              <w:ind w:left="30" w:right="27"/>
              <w:jc w:val="center"/>
              <w:rPr>
                <w:sz w:val="20"/>
              </w:rPr>
            </w:pPr>
            <w:r>
              <w:rPr>
                <w:spacing w:val="-5"/>
                <w:sz w:val="20"/>
              </w:rPr>
              <w:t>30%</w:t>
            </w:r>
          </w:p>
        </w:tc>
        <w:tc>
          <w:tcPr>
            <w:tcW w:w="3173" w:type="dxa"/>
            <w:vMerge/>
            <w:tcBorders>
              <w:top w:val="nil"/>
              <w:left w:val="single" w:sz="4" w:space="0" w:color="000000"/>
              <w:bottom w:val="single" w:sz="4" w:space="0" w:color="000000"/>
              <w:right w:val="single" w:sz="4" w:space="0" w:color="000000"/>
            </w:tcBorders>
          </w:tcPr>
          <w:p w14:paraId="73226C8F" w14:textId="77777777" w:rsidR="00924464" w:rsidRDefault="00924464">
            <w:pPr>
              <w:rPr>
                <w:sz w:val="2"/>
                <w:szCs w:val="2"/>
              </w:rPr>
            </w:pPr>
          </w:p>
        </w:tc>
      </w:tr>
      <w:tr w:rsidR="00924464" w14:paraId="59B7DB9D" w14:textId="77777777">
        <w:trPr>
          <w:trHeight w:val="1149"/>
        </w:trPr>
        <w:tc>
          <w:tcPr>
            <w:tcW w:w="9399" w:type="dxa"/>
            <w:gridSpan w:val="5"/>
            <w:tcBorders>
              <w:top w:val="single" w:sz="4" w:space="0" w:color="000000"/>
              <w:left w:val="single" w:sz="4" w:space="0" w:color="000000"/>
              <w:bottom w:val="single" w:sz="4" w:space="0" w:color="000000"/>
              <w:right w:val="single" w:sz="4" w:space="0" w:color="000000"/>
            </w:tcBorders>
          </w:tcPr>
          <w:p w14:paraId="7674CE4B" w14:textId="77777777" w:rsidR="00924464" w:rsidRDefault="0083266D">
            <w:pPr>
              <w:pStyle w:val="TableParagraph"/>
              <w:spacing w:line="229" w:lineRule="exact"/>
              <w:ind w:left="4"/>
              <w:rPr>
                <w:sz w:val="20"/>
              </w:rPr>
            </w:pPr>
            <w:r>
              <w:rPr>
                <w:sz w:val="20"/>
              </w:rPr>
              <w:t>Para</w:t>
            </w:r>
            <w:r>
              <w:rPr>
                <w:spacing w:val="-6"/>
                <w:sz w:val="20"/>
              </w:rPr>
              <w:t xml:space="preserve"> </w:t>
            </w:r>
            <w:r>
              <w:rPr>
                <w:sz w:val="20"/>
              </w:rPr>
              <w:t>acreditar</w:t>
            </w:r>
            <w:r>
              <w:rPr>
                <w:spacing w:val="-6"/>
                <w:sz w:val="20"/>
              </w:rPr>
              <w:t xml:space="preserve"> </w:t>
            </w:r>
            <w:r>
              <w:rPr>
                <w:sz w:val="20"/>
              </w:rPr>
              <w:t>la</w:t>
            </w:r>
            <w:r>
              <w:rPr>
                <w:spacing w:val="-5"/>
                <w:sz w:val="20"/>
              </w:rPr>
              <w:t xml:space="preserve"> </w:t>
            </w:r>
            <w:r>
              <w:rPr>
                <w:sz w:val="20"/>
              </w:rPr>
              <w:t>calidad</w:t>
            </w:r>
            <w:r>
              <w:rPr>
                <w:spacing w:val="-7"/>
                <w:sz w:val="20"/>
              </w:rPr>
              <w:t xml:space="preserve"> </w:t>
            </w:r>
            <w:r>
              <w:rPr>
                <w:sz w:val="20"/>
              </w:rPr>
              <w:t>de</w:t>
            </w:r>
            <w:r>
              <w:rPr>
                <w:spacing w:val="-5"/>
                <w:sz w:val="20"/>
              </w:rPr>
              <w:t xml:space="preserve"> </w:t>
            </w:r>
            <w:r>
              <w:rPr>
                <w:sz w:val="20"/>
              </w:rPr>
              <w:t>viudas</w:t>
            </w:r>
            <w:r>
              <w:rPr>
                <w:spacing w:val="-6"/>
                <w:sz w:val="20"/>
              </w:rPr>
              <w:t xml:space="preserve"> </w:t>
            </w:r>
            <w:r>
              <w:rPr>
                <w:sz w:val="20"/>
              </w:rPr>
              <w:t>se</w:t>
            </w:r>
            <w:r>
              <w:rPr>
                <w:spacing w:val="-5"/>
                <w:sz w:val="20"/>
              </w:rPr>
              <w:t xml:space="preserve"> </w:t>
            </w:r>
            <w:r>
              <w:rPr>
                <w:sz w:val="20"/>
              </w:rPr>
              <w:t>deberá</w:t>
            </w:r>
            <w:r>
              <w:rPr>
                <w:spacing w:val="-7"/>
                <w:sz w:val="20"/>
              </w:rPr>
              <w:t xml:space="preserve"> </w:t>
            </w:r>
            <w:r>
              <w:rPr>
                <w:sz w:val="20"/>
              </w:rPr>
              <w:t>de</w:t>
            </w:r>
            <w:r>
              <w:rPr>
                <w:spacing w:val="-7"/>
                <w:sz w:val="20"/>
              </w:rPr>
              <w:t xml:space="preserve"> </w:t>
            </w:r>
            <w:r>
              <w:rPr>
                <w:sz w:val="20"/>
              </w:rPr>
              <w:t>presentar</w:t>
            </w:r>
            <w:r>
              <w:rPr>
                <w:spacing w:val="-6"/>
                <w:sz w:val="20"/>
              </w:rPr>
              <w:t xml:space="preserve"> </w:t>
            </w:r>
            <w:r>
              <w:rPr>
                <w:sz w:val="20"/>
              </w:rPr>
              <w:t>acta</w:t>
            </w:r>
            <w:r>
              <w:rPr>
                <w:spacing w:val="-5"/>
                <w:sz w:val="20"/>
              </w:rPr>
              <w:t xml:space="preserve"> </w:t>
            </w:r>
            <w:r>
              <w:rPr>
                <w:sz w:val="20"/>
              </w:rPr>
              <w:t>de</w:t>
            </w:r>
            <w:r>
              <w:rPr>
                <w:spacing w:val="-6"/>
                <w:sz w:val="20"/>
              </w:rPr>
              <w:t xml:space="preserve"> </w:t>
            </w:r>
            <w:r>
              <w:rPr>
                <w:sz w:val="20"/>
              </w:rPr>
              <w:t>defunción</w:t>
            </w:r>
            <w:r>
              <w:rPr>
                <w:spacing w:val="-7"/>
                <w:sz w:val="20"/>
              </w:rPr>
              <w:t xml:space="preserve"> </w:t>
            </w:r>
            <w:r>
              <w:rPr>
                <w:sz w:val="20"/>
              </w:rPr>
              <w:t>de</w:t>
            </w:r>
            <w:r>
              <w:rPr>
                <w:spacing w:val="-7"/>
                <w:sz w:val="20"/>
              </w:rPr>
              <w:t xml:space="preserve"> </w:t>
            </w:r>
            <w:r>
              <w:rPr>
                <w:sz w:val="20"/>
              </w:rPr>
              <w:t>su</w:t>
            </w:r>
            <w:r>
              <w:rPr>
                <w:spacing w:val="1"/>
                <w:sz w:val="20"/>
              </w:rPr>
              <w:t xml:space="preserve"> </w:t>
            </w:r>
            <w:r>
              <w:rPr>
                <w:sz w:val="20"/>
              </w:rPr>
              <w:t>extinta</w:t>
            </w:r>
            <w:r>
              <w:rPr>
                <w:spacing w:val="-6"/>
                <w:sz w:val="20"/>
              </w:rPr>
              <w:t xml:space="preserve"> </w:t>
            </w:r>
            <w:r>
              <w:rPr>
                <w:spacing w:val="-2"/>
                <w:sz w:val="20"/>
              </w:rPr>
              <w:t>pareja.</w:t>
            </w:r>
          </w:p>
          <w:p w14:paraId="7A1B1492" w14:textId="77777777" w:rsidR="00924464" w:rsidRDefault="00924464">
            <w:pPr>
              <w:pStyle w:val="TableParagraph"/>
              <w:spacing w:before="1"/>
              <w:rPr>
                <w:rFonts w:ascii="Arial"/>
                <w:b/>
                <w:sz w:val="20"/>
              </w:rPr>
            </w:pPr>
          </w:p>
          <w:p w14:paraId="7BF112A8" w14:textId="77777777" w:rsidR="00924464" w:rsidRDefault="0083266D">
            <w:pPr>
              <w:pStyle w:val="TableParagraph"/>
              <w:ind w:left="4"/>
              <w:rPr>
                <w:sz w:val="20"/>
              </w:rPr>
            </w:pPr>
            <w:r>
              <w:rPr>
                <w:sz w:val="20"/>
              </w:rPr>
              <w:t>Así mismo el carácter de divorciada podrá también acreditarse con el acta de divorcio correspondiente o en</w:t>
            </w:r>
            <w:r>
              <w:rPr>
                <w:spacing w:val="14"/>
                <w:sz w:val="20"/>
              </w:rPr>
              <w:t xml:space="preserve"> </w:t>
            </w:r>
            <w:r>
              <w:rPr>
                <w:sz w:val="20"/>
              </w:rPr>
              <w:t>su</w:t>
            </w:r>
            <w:r>
              <w:rPr>
                <w:spacing w:val="16"/>
                <w:sz w:val="20"/>
              </w:rPr>
              <w:t xml:space="preserve"> </w:t>
            </w:r>
            <w:r>
              <w:rPr>
                <w:sz w:val="20"/>
              </w:rPr>
              <w:t>caso</w:t>
            </w:r>
            <w:r>
              <w:rPr>
                <w:spacing w:val="15"/>
                <w:sz w:val="20"/>
              </w:rPr>
              <w:t xml:space="preserve"> </w:t>
            </w:r>
            <w:r>
              <w:rPr>
                <w:sz w:val="20"/>
              </w:rPr>
              <w:t>sentencia</w:t>
            </w:r>
            <w:r>
              <w:rPr>
                <w:spacing w:val="17"/>
                <w:sz w:val="20"/>
              </w:rPr>
              <w:t xml:space="preserve"> </w:t>
            </w:r>
            <w:r>
              <w:rPr>
                <w:sz w:val="20"/>
              </w:rPr>
              <w:t>emitida</w:t>
            </w:r>
            <w:r>
              <w:rPr>
                <w:spacing w:val="16"/>
                <w:sz w:val="20"/>
              </w:rPr>
              <w:t xml:space="preserve"> </w:t>
            </w:r>
            <w:r>
              <w:rPr>
                <w:sz w:val="20"/>
              </w:rPr>
              <w:t>por</w:t>
            </w:r>
            <w:r>
              <w:rPr>
                <w:spacing w:val="16"/>
                <w:sz w:val="20"/>
              </w:rPr>
              <w:t xml:space="preserve"> </w:t>
            </w:r>
            <w:r>
              <w:rPr>
                <w:sz w:val="20"/>
              </w:rPr>
              <w:t>autoridad</w:t>
            </w:r>
            <w:r>
              <w:rPr>
                <w:spacing w:val="14"/>
                <w:sz w:val="20"/>
              </w:rPr>
              <w:t xml:space="preserve"> </w:t>
            </w:r>
            <w:r>
              <w:rPr>
                <w:sz w:val="20"/>
              </w:rPr>
              <w:t>competente</w:t>
            </w:r>
            <w:r>
              <w:rPr>
                <w:spacing w:val="17"/>
                <w:sz w:val="20"/>
              </w:rPr>
              <w:t xml:space="preserve"> </w:t>
            </w:r>
            <w:r>
              <w:rPr>
                <w:sz w:val="20"/>
              </w:rPr>
              <w:t>en</w:t>
            </w:r>
            <w:r>
              <w:rPr>
                <w:spacing w:val="16"/>
                <w:sz w:val="20"/>
              </w:rPr>
              <w:t xml:space="preserve"> </w:t>
            </w:r>
            <w:r>
              <w:rPr>
                <w:sz w:val="20"/>
              </w:rPr>
              <w:t>el</w:t>
            </w:r>
            <w:r>
              <w:rPr>
                <w:spacing w:val="15"/>
                <w:sz w:val="20"/>
              </w:rPr>
              <w:t xml:space="preserve"> </w:t>
            </w:r>
            <w:r>
              <w:rPr>
                <w:sz w:val="20"/>
              </w:rPr>
              <w:t>cual</w:t>
            </w:r>
            <w:r>
              <w:rPr>
                <w:spacing w:val="15"/>
                <w:sz w:val="20"/>
              </w:rPr>
              <w:t xml:space="preserve"> </w:t>
            </w:r>
            <w:r>
              <w:rPr>
                <w:sz w:val="20"/>
              </w:rPr>
              <w:t>se</w:t>
            </w:r>
            <w:r>
              <w:rPr>
                <w:spacing w:val="16"/>
                <w:sz w:val="20"/>
              </w:rPr>
              <w:t xml:space="preserve"> </w:t>
            </w:r>
            <w:r>
              <w:rPr>
                <w:sz w:val="20"/>
              </w:rPr>
              <w:t>advierta</w:t>
            </w:r>
            <w:r>
              <w:rPr>
                <w:spacing w:val="19"/>
                <w:sz w:val="20"/>
              </w:rPr>
              <w:t xml:space="preserve"> </w:t>
            </w:r>
            <w:r>
              <w:rPr>
                <w:sz w:val="20"/>
              </w:rPr>
              <w:t>la</w:t>
            </w:r>
            <w:r>
              <w:rPr>
                <w:spacing w:val="18"/>
                <w:sz w:val="20"/>
              </w:rPr>
              <w:t xml:space="preserve"> </w:t>
            </w:r>
            <w:r>
              <w:rPr>
                <w:sz w:val="20"/>
              </w:rPr>
              <w:t>disolución</w:t>
            </w:r>
            <w:r>
              <w:rPr>
                <w:spacing w:val="16"/>
                <w:sz w:val="20"/>
              </w:rPr>
              <w:t xml:space="preserve"> </w:t>
            </w:r>
            <w:r>
              <w:rPr>
                <w:sz w:val="20"/>
              </w:rPr>
              <w:t>del</w:t>
            </w:r>
            <w:r>
              <w:rPr>
                <w:spacing w:val="14"/>
                <w:sz w:val="20"/>
              </w:rPr>
              <w:t xml:space="preserve"> </w:t>
            </w:r>
            <w:r>
              <w:rPr>
                <w:spacing w:val="-2"/>
                <w:sz w:val="20"/>
              </w:rPr>
              <w:t>vínculo</w:t>
            </w:r>
          </w:p>
          <w:p w14:paraId="6A65AD57" w14:textId="77777777" w:rsidR="00924464" w:rsidRDefault="0083266D">
            <w:pPr>
              <w:pStyle w:val="TableParagraph"/>
              <w:spacing w:line="209" w:lineRule="exact"/>
              <w:ind w:left="4"/>
              <w:rPr>
                <w:sz w:val="20"/>
              </w:rPr>
            </w:pPr>
            <w:r>
              <w:rPr>
                <w:spacing w:val="-2"/>
                <w:sz w:val="20"/>
              </w:rPr>
              <w:t>matrimonial.</w:t>
            </w:r>
          </w:p>
        </w:tc>
      </w:tr>
      <w:tr w:rsidR="00924464" w14:paraId="4722D336" w14:textId="77777777">
        <w:trPr>
          <w:trHeight w:val="921"/>
        </w:trPr>
        <w:tc>
          <w:tcPr>
            <w:tcW w:w="1597" w:type="dxa"/>
            <w:vMerge w:val="restart"/>
            <w:tcBorders>
              <w:top w:val="single" w:sz="4" w:space="0" w:color="000000"/>
              <w:left w:val="single" w:sz="4" w:space="0" w:color="000000"/>
              <w:bottom w:val="single" w:sz="4" w:space="0" w:color="000000"/>
              <w:right w:val="single" w:sz="4" w:space="0" w:color="000000"/>
            </w:tcBorders>
          </w:tcPr>
          <w:p w14:paraId="7D70FD48" w14:textId="77777777" w:rsidR="00924464" w:rsidRDefault="00924464">
            <w:pPr>
              <w:pStyle w:val="TableParagraph"/>
              <w:rPr>
                <w:rFonts w:ascii="Arial"/>
                <w:b/>
                <w:sz w:val="20"/>
              </w:rPr>
            </w:pPr>
          </w:p>
          <w:p w14:paraId="72B1BEE5" w14:textId="77777777" w:rsidR="00924464" w:rsidRDefault="00924464">
            <w:pPr>
              <w:pStyle w:val="TableParagraph"/>
              <w:rPr>
                <w:rFonts w:ascii="Arial"/>
                <w:b/>
                <w:sz w:val="20"/>
              </w:rPr>
            </w:pPr>
          </w:p>
          <w:p w14:paraId="27F54E41" w14:textId="77777777" w:rsidR="00924464" w:rsidRDefault="00924464">
            <w:pPr>
              <w:pStyle w:val="TableParagraph"/>
              <w:rPr>
                <w:rFonts w:ascii="Arial"/>
                <w:b/>
                <w:sz w:val="20"/>
              </w:rPr>
            </w:pPr>
          </w:p>
          <w:p w14:paraId="08C7DF38" w14:textId="77777777" w:rsidR="00924464" w:rsidRDefault="00924464">
            <w:pPr>
              <w:pStyle w:val="TableParagraph"/>
              <w:spacing w:before="116"/>
              <w:rPr>
                <w:rFonts w:ascii="Arial"/>
                <w:b/>
                <w:sz w:val="20"/>
              </w:rPr>
            </w:pPr>
          </w:p>
          <w:p w14:paraId="76CB2562" w14:textId="77777777" w:rsidR="00924464" w:rsidRDefault="0083266D">
            <w:pPr>
              <w:pStyle w:val="TableParagraph"/>
              <w:ind w:left="4" w:right="-15"/>
              <w:rPr>
                <w:rFonts w:ascii="Arial"/>
                <w:b/>
                <w:sz w:val="20"/>
              </w:rPr>
            </w:pPr>
            <w:r>
              <w:rPr>
                <w:rFonts w:ascii="Arial"/>
                <w:b/>
                <w:sz w:val="20"/>
              </w:rPr>
              <w:t>4.-</w:t>
            </w:r>
            <w:r>
              <w:rPr>
                <w:rFonts w:ascii="Arial"/>
                <w:b/>
                <w:spacing w:val="-14"/>
                <w:sz w:val="20"/>
              </w:rPr>
              <w:t xml:space="preserve"> </w:t>
            </w:r>
            <w:r>
              <w:rPr>
                <w:rFonts w:ascii="Arial"/>
                <w:b/>
                <w:sz w:val="20"/>
              </w:rPr>
              <w:t>Personas</w:t>
            </w:r>
            <w:r>
              <w:rPr>
                <w:rFonts w:ascii="Arial"/>
                <w:b/>
                <w:spacing w:val="-14"/>
                <w:sz w:val="20"/>
              </w:rPr>
              <w:t xml:space="preserve"> </w:t>
            </w:r>
            <w:r>
              <w:rPr>
                <w:rFonts w:ascii="Arial"/>
                <w:b/>
                <w:sz w:val="20"/>
              </w:rPr>
              <w:t xml:space="preserve">con </w:t>
            </w:r>
            <w:r>
              <w:rPr>
                <w:rFonts w:ascii="Arial"/>
                <w:b/>
                <w:spacing w:val="-2"/>
                <w:sz w:val="20"/>
              </w:rPr>
              <w:t>discapacidad</w:t>
            </w:r>
          </w:p>
        </w:tc>
        <w:tc>
          <w:tcPr>
            <w:tcW w:w="1491" w:type="dxa"/>
            <w:tcBorders>
              <w:top w:val="single" w:sz="4" w:space="0" w:color="000000"/>
              <w:left w:val="single" w:sz="4" w:space="0" w:color="000000"/>
              <w:bottom w:val="single" w:sz="4" w:space="0" w:color="000000"/>
              <w:right w:val="single" w:sz="4" w:space="0" w:color="000000"/>
            </w:tcBorders>
          </w:tcPr>
          <w:p w14:paraId="6A6609B9" w14:textId="77777777" w:rsidR="00924464" w:rsidRDefault="0083266D">
            <w:pPr>
              <w:pStyle w:val="TableParagraph"/>
              <w:spacing w:before="230"/>
              <w:ind w:left="138" w:firstLine="67"/>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51" w:type="dxa"/>
            <w:tcBorders>
              <w:top w:val="single" w:sz="4" w:space="0" w:color="000000"/>
              <w:left w:val="single" w:sz="4" w:space="0" w:color="000000"/>
              <w:bottom w:val="single" w:sz="4" w:space="0" w:color="000000"/>
              <w:right w:val="single" w:sz="4" w:space="0" w:color="000000"/>
            </w:tcBorders>
          </w:tcPr>
          <w:p w14:paraId="678FF86A" w14:textId="77777777" w:rsidR="00924464" w:rsidRDefault="0083266D">
            <w:pPr>
              <w:pStyle w:val="TableParagraph"/>
              <w:spacing w:line="230" w:lineRule="exact"/>
              <w:ind w:left="41" w:right="36" w:hanging="3"/>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587" w:type="dxa"/>
            <w:tcBorders>
              <w:top w:val="single" w:sz="4" w:space="0" w:color="000000"/>
              <w:left w:val="single" w:sz="4" w:space="0" w:color="000000"/>
              <w:bottom w:val="single" w:sz="4" w:space="0" w:color="000000"/>
              <w:right w:val="single" w:sz="4" w:space="0" w:color="000000"/>
            </w:tcBorders>
          </w:tcPr>
          <w:p w14:paraId="1939DE2A" w14:textId="77777777" w:rsidR="00924464" w:rsidRDefault="0083266D">
            <w:pPr>
              <w:pStyle w:val="TableParagraph"/>
              <w:spacing w:before="114"/>
              <w:ind w:left="168" w:right="162" w:firstLine="2"/>
              <w:jc w:val="center"/>
              <w:rPr>
                <w:rFonts w:ascii="Arial" w:hAnsi="Arial"/>
                <w:b/>
                <w:sz w:val="20"/>
              </w:rPr>
            </w:pPr>
            <w:r>
              <w:rPr>
                <w:rFonts w:ascii="Arial" w:hAnsi="Arial"/>
                <w:b/>
                <w:spacing w:val="-2"/>
                <w:sz w:val="20"/>
              </w:rPr>
              <w:t xml:space="preserve">RECARGOS </w:t>
            </w:r>
            <w:r>
              <w:rPr>
                <w:rFonts w:ascii="Arial" w:hAnsi="Arial"/>
                <w:b/>
                <w:spacing w:val="-4"/>
                <w:sz w:val="20"/>
              </w:rPr>
              <w:t xml:space="preserve">AÑOS </w:t>
            </w:r>
            <w:r>
              <w:rPr>
                <w:rFonts w:ascii="Arial" w:hAnsi="Arial"/>
                <w:b/>
                <w:spacing w:val="-8"/>
                <w:sz w:val="20"/>
              </w:rPr>
              <w:t>ANTERIORES</w:t>
            </w:r>
          </w:p>
        </w:tc>
        <w:tc>
          <w:tcPr>
            <w:tcW w:w="3173" w:type="dxa"/>
            <w:vMerge w:val="restart"/>
            <w:tcBorders>
              <w:top w:val="single" w:sz="4" w:space="0" w:color="000000"/>
              <w:left w:val="single" w:sz="4" w:space="0" w:color="000000"/>
              <w:bottom w:val="single" w:sz="4" w:space="0" w:color="000000"/>
              <w:right w:val="single" w:sz="4" w:space="0" w:color="000000"/>
            </w:tcBorders>
          </w:tcPr>
          <w:p w14:paraId="5C0CBB10" w14:textId="77777777" w:rsidR="00924464" w:rsidRDefault="0083266D">
            <w:pPr>
              <w:pStyle w:val="TableParagraph"/>
              <w:ind w:left="3" w:right="1"/>
              <w:jc w:val="both"/>
              <w:rPr>
                <w:sz w:val="20"/>
              </w:rPr>
            </w:pPr>
            <w:r>
              <w:rPr>
                <w:sz w:val="20"/>
              </w:rPr>
              <w:t>-Ser propietario o usufructuario vitalicio del inmueble.</w:t>
            </w:r>
          </w:p>
          <w:p w14:paraId="6F712B6D" w14:textId="77777777" w:rsidR="00924464" w:rsidRDefault="00924464">
            <w:pPr>
              <w:pStyle w:val="TableParagraph"/>
              <w:rPr>
                <w:rFonts w:ascii="Arial"/>
                <w:b/>
                <w:sz w:val="20"/>
              </w:rPr>
            </w:pPr>
          </w:p>
          <w:p w14:paraId="639BF3E6" w14:textId="77777777" w:rsidR="00924464" w:rsidRDefault="0083266D">
            <w:pPr>
              <w:pStyle w:val="TableParagraph"/>
              <w:ind w:left="3"/>
              <w:jc w:val="both"/>
              <w:rPr>
                <w:sz w:val="20"/>
              </w:rPr>
            </w:pPr>
            <w:r>
              <w:rPr>
                <w:sz w:val="20"/>
              </w:rPr>
              <w:t xml:space="preserve">-Contar con superficie de </w:t>
            </w:r>
            <w:r>
              <w:rPr>
                <w:spacing w:val="-2"/>
                <w:sz w:val="20"/>
              </w:rPr>
              <w:t>construcción.</w:t>
            </w:r>
          </w:p>
          <w:p w14:paraId="70E8AFC5" w14:textId="77777777" w:rsidR="00924464" w:rsidRDefault="0083266D">
            <w:pPr>
              <w:pStyle w:val="TableParagraph"/>
              <w:spacing w:before="229"/>
              <w:ind w:left="3"/>
              <w:jc w:val="both"/>
              <w:rPr>
                <w:sz w:val="20"/>
              </w:rPr>
            </w:pPr>
            <w:r>
              <w:rPr>
                <w:sz w:val="20"/>
              </w:rPr>
              <w:t>-Dictamen emitido por el Comité Municipal del Sistema para el Desarrollo</w:t>
            </w:r>
            <w:r>
              <w:rPr>
                <w:spacing w:val="4"/>
                <w:sz w:val="20"/>
              </w:rPr>
              <w:t xml:space="preserve"> </w:t>
            </w:r>
            <w:r>
              <w:rPr>
                <w:sz w:val="20"/>
              </w:rPr>
              <w:t>Integral</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Familia</w:t>
            </w:r>
            <w:r>
              <w:rPr>
                <w:spacing w:val="4"/>
                <w:sz w:val="20"/>
              </w:rPr>
              <w:t xml:space="preserve"> </w:t>
            </w:r>
            <w:r>
              <w:rPr>
                <w:spacing w:val="-5"/>
                <w:sz w:val="20"/>
              </w:rPr>
              <w:t>en</w:t>
            </w:r>
          </w:p>
          <w:p w14:paraId="29AC0404" w14:textId="77777777" w:rsidR="00924464" w:rsidRDefault="0083266D">
            <w:pPr>
              <w:pStyle w:val="TableParagraph"/>
              <w:spacing w:line="230" w:lineRule="atLeast"/>
              <w:ind w:left="3" w:right="1"/>
              <w:jc w:val="both"/>
              <w:rPr>
                <w:sz w:val="20"/>
              </w:rPr>
            </w:pPr>
            <w:r>
              <w:rPr>
                <w:sz w:val="20"/>
              </w:rPr>
              <w:t>donde conste el estatus que presenta el contribuyente.</w:t>
            </w:r>
          </w:p>
        </w:tc>
      </w:tr>
      <w:tr w:rsidR="00924464" w14:paraId="132F73B7" w14:textId="77777777">
        <w:trPr>
          <w:trHeight w:val="1600"/>
        </w:trPr>
        <w:tc>
          <w:tcPr>
            <w:tcW w:w="1597" w:type="dxa"/>
            <w:vMerge/>
            <w:tcBorders>
              <w:top w:val="nil"/>
              <w:left w:val="single" w:sz="4" w:space="0" w:color="000000"/>
              <w:bottom w:val="single" w:sz="4" w:space="0" w:color="000000"/>
              <w:right w:val="single" w:sz="4" w:space="0" w:color="000000"/>
            </w:tcBorders>
          </w:tcPr>
          <w:p w14:paraId="1E0D9C94" w14:textId="77777777" w:rsidR="00924464" w:rsidRDefault="00924464">
            <w:pPr>
              <w:rPr>
                <w:sz w:val="2"/>
                <w:szCs w:val="2"/>
              </w:rPr>
            </w:pPr>
          </w:p>
        </w:tc>
        <w:tc>
          <w:tcPr>
            <w:tcW w:w="1491" w:type="dxa"/>
            <w:tcBorders>
              <w:top w:val="single" w:sz="4" w:space="0" w:color="000000"/>
              <w:left w:val="single" w:sz="4" w:space="0" w:color="000000"/>
              <w:bottom w:val="single" w:sz="4" w:space="0" w:color="000000"/>
              <w:right w:val="single" w:sz="4" w:space="0" w:color="000000"/>
            </w:tcBorders>
          </w:tcPr>
          <w:p w14:paraId="0B3CAB11" w14:textId="77777777" w:rsidR="00924464" w:rsidRDefault="00924464">
            <w:pPr>
              <w:pStyle w:val="TableParagraph"/>
              <w:rPr>
                <w:rFonts w:ascii="Arial"/>
                <w:b/>
                <w:sz w:val="20"/>
              </w:rPr>
            </w:pPr>
          </w:p>
          <w:p w14:paraId="317B61BA" w14:textId="77777777" w:rsidR="00924464" w:rsidRDefault="00924464">
            <w:pPr>
              <w:pStyle w:val="TableParagraph"/>
              <w:spacing w:before="223"/>
              <w:rPr>
                <w:rFonts w:ascii="Arial"/>
                <w:b/>
                <w:sz w:val="20"/>
              </w:rPr>
            </w:pPr>
          </w:p>
          <w:p w14:paraId="6560D909" w14:textId="77777777" w:rsidR="00924464" w:rsidRDefault="0083266D">
            <w:pPr>
              <w:pStyle w:val="TableParagraph"/>
              <w:ind w:left="6" w:right="2"/>
              <w:jc w:val="center"/>
              <w:rPr>
                <w:sz w:val="20"/>
              </w:rPr>
            </w:pPr>
            <w:r>
              <w:rPr>
                <w:spacing w:val="-5"/>
                <w:sz w:val="20"/>
              </w:rPr>
              <w:t>50%</w:t>
            </w:r>
          </w:p>
        </w:tc>
        <w:tc>
          <w:tcPr>
            <w:tcW w:w="1551" w:type="dxa"/>
            <w:tcBorders>
              <w:top w:val="single" w:sz="4" w:space="0" w:color="000000"/>
              <w:left w:val="single" w:sz="4" w:space="0" w:color="000000"/>
              <w:bottom w:val="single" w:sz="4" w:space="0" w:color="000000"/>
              <w:right w:val="single" w:sz="4" w:space="0" w:color="000000"/>
            </w:tcBorders>
          </w:tcPr>
          <w:p w14:paraId="4F731E83" w14:textId="77777777" w:rsidR="00924464" w:rsidRDefault="00924464">
            <w:pPr>
              <w:pStyle w:val="TableParagraph"/>
              <w:rPr>
                <w:rFonts w:ascii="Arial"/>
                <w:b/>
                <w:sz w:val="20"/>
              </w:rPr>
            </w:pPr>
          </w:p>
          <w:p w14:paraId="0E66652E" w14:textId="77777777" w:rsidR="00924464" w:rsidRDefault="00924464">
            <w:pPr>
              <w:pStyle w:val="TableParagraph"/>
              <w:spacing w:before="223"/>
              <w:rPr>
                <w:rFonts w:ascii="Arial"/>
                <w:b/>
                <w:sz w:val="20"/>
              </w:rPr>
            </w:pPr>
          </w:p>
          <w:p w14:paraId="0944442C" w14:textId="77777777" w:rsidR="00924464" w:rsidRDefault="0083266D">
            <w:pPr>
              <w:pStyle w:val="TableParagraph"/>
              <w:ind w:left="2" w:right="1"/>
              <w:jc w:val="center"/>
              <w:rPr>
                <w:sz w:val="20"/>
              </w:rPr>
            </w:pPr>
            <w:r>
              <w:rPr>
                <w:spacing w:val="-5"/>
                <w:sz w:val="20"/>
              </w:rPr>
              <w:t>50%</w:t>
            </w:r>
          </w:p>
        </w:tc>
        <w:tc>
          <w:tcPr>
            <w:tcW w:w="1587" w:type="dxa"/>
            <w:tcBorders>
              <w:top w:val="single" w:sz="4" w:space="0" w:color="000000"/>
              <w:left w:val="single" w:sz="4" w:space="0" w:color="000000"/>
              <w:bottom w:val="single" w:sz="4" w:space="0" w:color="000000"/>
              <w:right w:val="single" w:sz="4" w:space="0" w:color="000000"/>
            </w:tcBorders>
          </w:tcPr>
          <w:p w14:paraId="1AF7F0C7" w14:textId="77777777" w:rsidR="00924464" w:rsidRDefault="00924464">
            <w:pPr>
              <w:pStyle w:val="TableParagraph"/>
              <w:rPr>
                <w:rFonts w:ascii="Arial"/>
                <w:b/>
                <w:sz w:val="20"/>
              </w:rPr>
            </w:pPr>
          </w:p>
          <w:p w14:paraId="34DCBCE3" w14:textId="77777777" w:rsidR="00924464" w:rsidRDefault="00924464">
            <w:pPr>
              <w:pStyle w:val="TableParagraph"/>
              <w:spacing w:before="223"/>
              <w:rPr>
                <w:rFonts w:ascii="Arial"/>
                <w:b/>
                <w:sz w:val="20"/>
              </w:rPr>
            </w:pPr>
          </w:p>
          <w:p w14:paraId="13472BF5" w14:textId="77777777" w:rsidR="00924464" w:rsidRDefault="0083266D">
            <w:pPr>
              <w:pStyle w:val="TableParagraph"/>
              <w:ind w:left="30" w:right="27"/>
              <w:jc w:val="center"/>
              <w:rPr>
                <w:sz w:val="20"/>
              </w:rPr>
            </w:pPr>
            <w:r>
              <w:rPr>
                <w:spacing w:val="-5"/>
                <w:sz w:val="20"/>
              </w:rPr>
              <w:t>30%</w:t>
            </w:r>
          </w:p>
        </w:tc>
        <w:tc>
          <w:tcPr>
            <w:tcW w:w="3173" w:type="dxa"/>
            <w:vMerge/>
            <w:tcBorders>
              <w:top w:val="nil"/>
              <w:left w:val="single" w:sz="4" w:space="0" w:color="000000"/>
              <w:bottom w:val="single" w:sz="4" w:space="0" w:color="000000"/>
              <w:right w:val="single" w:sz="4" w:space="0" w:color="000000"/>
            </w:tcBorders>
          </w:tcPr>
          <w:p w14:paraId="2C6E012A" w14:textId="77777777" w:rsidR="00924464" w:rsidRDefault="00924464">
            <w:pPr>
              <w:rPr>
                <w:sz w:val="2"/>
                <w:szCs w:val="2"/>
              </w:rPr>
            </w:pPr>
          </w:p>
        </w:tc>
      </w:tr>
      <w:tr w:rsidR="00924464" w14:paraId="411D2728" w14:textId="77777777">
        <w:trPr>
          <w:trHeight w:val="688"/>
        </w:trPr>
        <w:tc>
          <w:tcPr>
            <w:tcW w:w="9399" w:type="dxa"/>
            <w:gridSpan w:val="5"/>
            <w:tcBorders>
              <w:top w:val="single" w:sz="4" w:space="0" w:color="000000"/>
              <w:left w:val="single" w:sz="4" w:space="0" w:color="000000"/>
              <w:bottom w:val="single" w:sz="4" w:space="0" w:color="000000"/>
              <w:right w:val="single" w:sz="4" w:space="0" w:color="000000"/>
            </w:tcBorders>
          </w:tcPr>
          <w:p w14:paraId="1E76E396" w14:textId="77777777" w:rsidR="00924464" w:rsidRDefault="0083266D">
            <w:pPr>
              <w:pStyle w:val="TableParagraph"/>
              <w:ind w:left="4"/>
              <w:rPr>
                <w:sz w:val="20"/>
              </w:rPr>
            </w:pPr>
            <w:r>
              <w:rPr>
                <w:sz w:val="20"/>
              </w:rPr>
              <w:t>Es</w:t>
            </w:r>
            <w:r>
              <w:rPr>
                <w:spacing w:val="-5"/>
                <w:sz w:val="20"/>
              </w:rPr>
              <w:t xml:space="preserve"> </w:t>
            </w:r>
            <w:r>
              <w:rPr>
                <w:sz w:val="20"/>
              </w:rPr>
              <w:t>necesario</w:t>
            </w:r>
            <w:r>
              <w:rPr>
                <w:spacing w:val="-7"/>
                <w:sz w:val="20"/>
              </w:rPr>
              <w:t xml:space="preserve"> </w:t>
            </w:r>
            <w:r>
              <w:rPr>
                <w:sz w:val="20"/>
              </w:rPr>
              <w:t>presentar</w:t>
            </w:r>
            <w:r>
              <w:rPr>
                <w:spacing w:val="-6"/>
                <w:sz w:val="20"/>
              </w:rPr>
              <w:t xml:space="preserve"> </w:t>
            </w:r>
            <w:r>
              <w:rPr>
                <w:sz w:val="20"/>
              </w:rPr>
              <w:t>el</w:t>
            </w:r>
            <w:r>
              <w:rPr>
                <w:spacing w:val="-7"/>
                <w:sz w:val="20"/>
              </w:rPr>
              <w:t xml:space="preserve"> </w:t>
            </w:r>
            <w:r>
              <w:rPr>
                <w:sz w:val="20"/>
              </w:rPr>
              <w:t>dictamen</w:t>
            </w:r>
            <w:r>
              <w:rPr>
                <w:spacing w:val="-7"/>
                <w:sz w:val="20"/>
              </w:rPr>
              <w:t xml:space="preserve"> </w:t>
            </w:r>
            <w:r>
              <w:rPr>
                <w:sz w:val="20"/>
              </w:rPr>
              <w:t>emitido</w:t>
            </w:r>
            <w:r>
              <w:rPr>
                <w:spacing w:val="-7"/>
                <w:sz w:val="20"/>
              </w:rPr>
              <w:t xml:space="preserve"> </w:t>
            </w:r>
            <w:r>
              <w:rPr>
                <w:sz w:val="20"/>
              </w:rPr>
              <w:t>por</w:t>
            </w:r>
            <w:r>
              <w:rPr>
                <w:spacing w:val="-6"/>
                <w:sz w:val="20"/>
              </w:rPr>
              <w:t xml:space="preserve"> </w:t>
            </w:r>
            <w:r>
              <w:rPr>
                <w:sz w:val="20"/>
              </w:rPr>
              <w:t>el</w:t>
            </w:r>
            <w:r>
              <w:rPr>
                <w:spacing w:val="-8"/>
                <w:sz w:val="20"/>
              </w:rPr>
              <w:t xml:space="preserve"> </w:t>
            </w:r>
            <w:r>
              <w:rPr>
                <w:sz w:val="20"/>
              </w:rPr>
              <w:t>Comité</w:t>
            </w:r>
            <w:r>
              <w:rPr>
                <w:spacing w:val="-7"/>
                <w:sz w:val="20"/>
              </w:rPr>
              <w:t xml:space="preserve"> </w:t>
            </w:r>
            <w:r>
              <w:rPr>
                <w:sz w:val="20"/>
              </w:rPr>
              <w:t>Municipal</w:t>
            </w:r>
            <w:r>
              <w:rPr>
                <w:spacing w:val="-7"/>
                <w:sz w:val="20"/>
              </w:rPr>
              <w:t xml:space="preserve"> </w:t>
            </w:r>
            <w:r>
              <w:rPr>
                <w:sz w:val="20"/>
              </w:rPr>
              <w:t>del</w:t>
            </w:r>
            <w:r>
              <w:rPr>
                <w:spacing w:val="-7"/>
                <w:sz w:val="20"/>
              </w:rPr>
              <w:t xml:space="preserve"> </w:t>
            </w:r>
            <w:r>
              <w:rPr>
                <w:sz w:val="20"/>
              </w:rPr>
              <w:t>Sistema</w:t>
            </w:r>
            <w:r>
              <w:rPr>
                <w:spacing w:val="-2"/>
                <w:sz w:val="20"/>
              </w:rPr>
              <w:t xml:space="preserve"> </w:t>
            </w:r>
            <w:r>
              <w:rPr>
                <w:sz w:val="20"/>
              </w:rPr>
              <w:t>para</w:t>
            </w:r>
            <w:r>
              <w:rPr>
                <w:spacing w:val="-6"/>
                <w:sz w:val="20"/>
              </w:rPr>
              <w:t xml:space="preserve"> </w:t>
            </w:r>
            <w:r>
              <w:rPr>
                <w:sz w:val="20"/>
              </w:rPr>
              <w:t>el</w:t>
            </w:r>
            <w:r>
              <w:rPr>
                <w:spacing w:val="-8"/>
                <w:sz w:val="20"/>
              </w:rPr>
              <w:t xml:space="preserve"> </w:t>
            </w:r>
            <w:r>
              <w:rPr>
                <w:sz w:val="20"/>
              </w:rPr>
              <w:t>Desarrollo</w:t>
            </w:r>
            <w:r>
              <w:rPr>
                <w:spacing w:val="-7"/>
                <w:sz w:val="20"/>
              </w:rPr>
              <w:t xml:space="preserve"> </w:t>
            </w:r>
            <w:r>
              <w:rPr>
                <w:sz w:val="20"/>
              </w:rPr>
              <w:t>Integral de</w:t>
            </w:r>
            <w:r>
              <w:rPr>
                <w:spacing w:val="-4"/>
                <w:sz w:val="20"/>
              </w:rPr>
              <w:t xml:space="preserve"> </w:t>
            </w:r>
            <w:r>
              <w:rPr>
                <w:sz w:val="20"/>
              </w:rPr>
              <w:t>la</w:t>
            </w:r>
            <w:r>
              <w:rPr>
                <w:spacing w:val="-5"/>
                <w:sz w:val="20"/>
              </w:rPr>
              <w:t xml:space="preserve"> </w:t>
            </w:r>
            <w:r>
              <w:rPr>
                <w:sz w:val="20"/>
              </w:rPr>
              <w:t>Familia,</w:t>
            </w:r>
            <w:r>
              <w:rPr>
                <w:spacing w:val="-3"/>
                <w:sz w:val="20"/>
              </w:rPr>
              <w:t xml:space="preserve"> </w:t>
            </w:r>
            <w:r>
              <w:rPr>
                <w:sz w:val="20"/>
              </w:rPr>
              <w:t>o</w:t>
            </w:r>
            <w:r>
              <w:rPr>
                <w:spacing w:val="-5"/>
                <w:sz w:val="20"/>
              </w:rPr>
              <w:t xml:space="preserve"> </w:t>
            </w:r>
            <w:r>
              <w:rPr>
                <w:sz w:val="20"/>
              </w:rPr>
              <w:t>credencial</w:t>
            </w:r>
            <w:r>
              <w:rPr>
                <w:spacing w:val="-4"/>
                <w:sz w:val="20"/>
              </w:rPr>
              <w:t xml:space="preserve"> </w:t>
            </w:r>
            <w:r>
              <w:rPr>
                <w:sz w:val="20"/>
              </w:rPr>
              <w:t>del</w:t>
            </w:r>
            <w:r>
              <w:rPr>
                <w:spacing w:val="-4"/>
                <w:sz w:val="20"/>
              </w:rPr>
              <w:t xml:space="preserve"> </w:t>
            </w:r>
            <w:r>
              <w:rPr>
                <w:sz w:val="20"/>
              </w:rPr>
              <w:t>DIF</w:t>
            </w:r>
            <w:r>
              <w:rPr>
                <w:spacing w:val="-2"/>
                <w:sz w:val="20"/>
              </w:rPr>
              <w:t xml:space="preserve"> </w:t>
            </w:r>
            <w:r>
              <w:rPr>
                <w:sz w:val="20"/>
              </w:rPr>
              <w:t>Estatal</w:t>
            </w:r>
            <w:r>
              <w:rPr>
                <w:spacing w:val="-4"/>
                <w:sz w:val="20"/>
              </w:rPr>
              <w:t xml:space="preserve"> </w:t>
            </w:r>
            <w:r>
              <w:rPr>
                <w:sz w:val="20"/>
              </w:rPr>
              <w:t>o</w:t>
            </w:r>
            <w:r>
              <w:rPr>
                <w:spacing w:val="-3"/>
                <w:sz w:val="20"/>
              </w:rPr>
              <w:t xml:space="preserve"> </w:t>
            </w:r>
            <w:r>
              <w:rPr>
                <w:sz w:val="20"/>
              </w:rPr>
              <w:t>Municipal,</w:t>
            </w:r>
            <w:r>
              <w:rPr>
                <w:spacing w:val="-3"/>
                <w:sz w:val="20"/>
              </w:rPr>
              <w:t xml:space="preserve"> </w:t>
            </w:r>
            <w:r>
              <w:rPr>
                <w:sz w:val="20"/>
              </w:rPr>
              <w:t>o</w:t>
            </w:r>
            <w:r>
              <w:rPr>
                <w:spacing w:val="-5"/>
                <w:sz w:val="20"/>
              </w:rPr>
              <w:t xml:space="preserve"> </w:t>
            </w:r>
            <w:r>
              <w:rPr>
                <w:sz w:val="20"/>
              </w:rPr>
              <w:t>certificado</w:t>
            </w:r>
            <w:r>
              <w:rPr>
                <w:spacing w:val="-3"/>
                <w:sz w:val="20"/>
              </w:rPr>
              <w:t xml:space="preserve"> </w:t>
            </w:r>
            <w:r>
              <w:rPr>
                <w:sz w:val="20"/>
              </w:rPr>
              <w:t>médico</w:t>
            </w:r>
            <w:r>
              <w:rPr>
                <w:spacing w:val="-3"/>
                <w:sz w:val="20"/>
              </w:rPr>
              <w:t xml:space="preserve"> </w:t>
            </w:r>
            <w:r>
              <w:rPr>
                <w:sz w:val="20"/>
              </w:rPr>
              <w:t>emitido</w:t>
            </w:r>
            <w:r>
              <w:rPr>
                <w:spacing w:val="-5"/>
                <w:sz w:val="20"/>
              </w:rPr>
              <w:t xml:space="preserve"> </w:t>
            </w:r>
            <w:r>
              <w:rPr>
                <w:sz w:val="20"/>
              </w:rPr>
              <w:t>por</w:t>
            </w:r>
            <w:r>
              <w:rPr>
                <w:spacing w:val="-2"/>
                <w:sz w:val="20"/>
              </w:rPr>
              <w:t xml:space="preserve"> </w:t>
            </w:r>
            <w:r>
              <w:rPr>
                <w:sz w:val="20"/>
              </w:rPr>
              <w:t>institución</w:t>
            </w:r>
            <w:r>
              <w:rPr>
                <w:spacing w:val="-4"/>
                <w:sz w:val="20"/>
              </w:rPr>
              <w:t xml:space="preserve"> </w:t>
            </w:r>
            <w:r>
              <w:rPr>
                <w:spacing w:val="-2"/>
                <w:sz w:val="20"/>
              </w:rPr>
              <w:t>médica</w:t>
            </w:r>
          </w:p>
          <w:p w14:paraId="5205BC7F" w14:textId="77777777" w:rsidR="00924464" w:rsidRDefault="0083266D">
            <w:pPr>
              <w:pStyle w:val="TableParagraph"/>
              <w:spacing w:line="209" w:lineRule="exact"/>
              <w:ind w:left="4"/>
              <w:rPr>
                <w:sz w:val="20"/>
              </w:rPr>
            </w:pPr>
            <w:r>
              <w:rPr>
                <w:sz w:val="20"/>
              </w:rPr>
              <w:t>publica,</w:t>
            </w:r>
            <w:r>
              <w:rPr>
                <w:spacing w:val="-6"/>
                <w:sz w:val="20"/>
              </w:rPr>
              <w:t xml:space="preserve"> </w:t>
            </w:r>
            <w:r>
              <w:rPr>
                <w:sz w:val="20"/>
              </w:rPr>
              <w:t>en</w:t>
            </w:r>
            <w:r>
              <w:rPr>
                <w:spacing w:val="-6"/>
                <w:sz w:val="20"/>
              </w:rPr>
              <w:t xml:space="preserve"> </w:t>
            </w:r>
            <w:r>
              <w:rPr>
                <w:sz w:val="20"/>
              </w:rPr>
              <w:t>donde</w:t>
            </w:r>
            <w:r>
              <w:rPr>
                <w:spacing w:val="-8"/>
                <w:sz w:val="20"/>
              </w:rPr>
              <w:t xml:space="preserve"> </w:t>
            </w:r>
            <w:r>
              <w:rPr>
                <w:sz w:val="20"/>
              </w:rPr>
              <w:t>se</w:t>
            </w:r>
            <w:r>
              <w:rPr>
                <w:spacing w:val="-5"/>
                <w:sz w:val="20"/>
              </w:rPr>
              <w:t xml:space="preserve"> </w:t>
            </w:r>
            <w:r>
              <w:rPr>
                <w:sz w:val="20"/>
              </w:rPr>
              <w:t>acredite</w:t>
            </w:r>
            <w:r>
              <w:rPr>
                <w:spacing w:val="-8"/>
                <w:sz w:val="20"/>
              </w:rPr>
              <w:t xml:space="preserve"> </w:t>
            </w:r>
            <w:r>
              <w:rPr>
                <w:sz w:val="20"/>
              </w:rPr>
              <w:t>la</w:t>
            </w:r>
            <w:r>
              <w:rPr>
                <w:spacing w:val="-7"/>
                <w:sz w:val="20"/>
              </w:rPr>
              <w:t xml:space="preserve"> </w:t>
            </w:r>
            <w:r>
              <w:rPr>
                <w:sz w:val="20"/>
              </w:rPr>
              <w:t>discapacidad</w:t>
            </w:r>
            <w:r>
              <w:rPr>
                <w:spacing w:val="-6"/>
                <w:sz w:val="20"/>
              </w:rPr>
              <w:t xml:space="preserve"> </w:t>
            </w:r>
            <w:r>
              <w:rPr>
                <w:sz w:val="20"/>
              </w:rPr>
              <w:t>de</w:t>
            </w:r>
            <w:r>
              <w:rPr>
                <w:spacing w:val="-6"/>
                <w:sz w:val="20"/>
              </w:rPr>
              <w:t xml:space="preserve"> </w:t>
            </w:r>
            <w:r>
              <w:rPr>
                <w:sz w:val="20"/>
              </w:rPr>
              <w:t>la</w:t>
            </w:r>
            <w:r>
              <w:rPr>
                <w:spacing w:val="-5"/>
                <w:sz w:val="20"/>
              </w:rPr>
              <w:t xml:space="preserve"> </w:t>
            </w:r>
            <w:r>
              <w:rPr>
                <w:spacing w:val="-2"/>
                <w:sz w:val="20"/>
              </w:rPr>
              <w:t>persona.</w:t>
            </w:r>
          </w:p>
        </w:tc>
      </w:tr>
      <w:tr w:rsidR="00924464" w14:paraId="46F620A1" w14:textId="77777777">
        <w:trPr>
          <w:trHeight w:val="921"/>
        </w:trPr>
        <w:tc>
          <w:tcPr>
            <w:tcW w:w="1597" w:type="dxa"/>
            <w:vMerge w:val="restart"/>
            <w:tcBorders>
              <w:top w:val="single" w:sz="4" w:space="0" w:color="000000"/>
              <w:left w:val="single" w:sz="4" w:space="0" w:color="000000"/>
              <w:bottom w:val="single" w:sz="4" w:space="0" w:color="000000"/>
              <w:right w:val="single" w:sz="4" w:space="0" w:color="000000"/>
            </w:tcBorders>
          </w:tcPr>
          <w:p w14:paraId="16740D43" w14:textId="77777777" w:rsidR="00924464" w:rsidRDefault="00924464">
            <w:pPr>
              <w:pStyle w:val="TableParagraph"/>
              <w:rPr>
                <w:rFonts w:ascii="Arial"/>
                <w:b/>
                <w:sz w:val="20"/>
              </w:rPr>
            </w:pPr>
          </w:p>
          <w:p w14:paraId="7D2D941C" w14:textId="77777777" w:rsidR="00924464" w:rsidRDefault="00924464">
            <w:pPr>
              <w:pStyle w:val="TableParagraph"/>
              <w:rPr>
                <w:rFonts w:ascii="Arial"/>
                <w:b/>
                <w:sz w:val="20"/>
              </w:rPr>
            </w:pPr>
          </w:p>
          <w:p w14:paraId="5897EF08" w14:textId="77777777" w:rsidR="00924464" w:rsidRDefault="00924464">
            <w:pPr>
              <w:pStyle w:val="TableParagraph"/>
              <w:rPr>
                <w:rFonts w:ascii="Arial"/>
                <w:b/>
                <w:sz w:val="20"/>
              </w:rPr>
            </w:pPr>
          </w:p>
          <w:p w14:paraId="57B9DF4B" w14:textId="77777777" w:rsidR="00924464" w:rsidRDefault="00924464">
            <w:pPr>
              <w:pStyle w:val="TableParagraph"/>
              <w:spacing w:before="1"/>
              <w:rPr>
                <w:rFonts w:ascii="Arial"/>
                <w:b/>
                <w:sz w:val="20"/>
              </w:rPr>
            </w:pPr>
          </w:p>
          <w:p w14:paraId="10B834D6" w14:textId="77777777" w:rsidR="00924464" w:rsidRDefault="0083266D">
            <w:pPr>
              <w:pStyle w:val="TableParagraph"/>
              <w:ind w:left="4" w:right="-15"/>
              <w:rPr>
                <w:rFonts w:ascii="Arial"/>
                <w:b/>
                <w:sz w:val="20"/>
              </w:rPr>
            </w:pPr>
            <w:r>
              <w:rPr>
                <w:rFonts w:ascii="Arial"/>
                <w:b/>
                <w:sz w:val="20"/>
              </w:rPr>
              <w:t>5.-</w:t>
            </w:r>
            <w:r>
              <w:rPr>
                <w:rFonts w:ascii="Arial"/>
                <w:b/>
                <w:spacing w:val="80"/>
                <w:sz w:val="20"/>
              </w:rPr>
              <w:t xml:space="preserve"> </w:t>
            </w:r>
            <w:r>
              <w:rPr>
                <w:rFonts w:ascii="Arial"/>
                <w:b/>
                <w:sz w:val="20"/>
              </w:rPr>
              <w:t>Personas</w:t>
            </w:r>
            <w:r>
              <w:rPr>
                <w:rFonts w:ascii="Arial"/>
                <w:b/>
                <w:spacing w:val="80"/>
                <w:sz w:val="20"/>
              </w:rPr>
              <w:t xml:space="preserve"> </w:t>
            </w:r>
            <w:r>
              <w:rPr>
                <w:rFonts w:ascii="Arial"/>
                <w:b/>
                <w:sz w:val="20"/>
              </w:rPr>
              <w:t>e instituciones</w:t>
            </w:r>
            <w:r>
              <w:rPr>
                <w:rFonts w:ascii="Arial"/>
                <w:b/>
                <w:spacing w:val="19"/>
                <w:sz w:val="20"/>
              </w:rPr>
              <w:t xml:space="preserve"> </w:t>
            </w:r>
            <w:r>
              <w:rPr>
                <w:rFonts w:ascii="Arial"/>
                <w:b/>
                <w:sz w:val="20"/>
              </w:rPr>
              <w:t xml:space="preserve">de </w:t>
            </w:r>
            <w:r>
              <w:rPr>
                <w:rFonts w:ascii="Arial"/>
                <w:b/>
                <w:spacing w:val="-2"/>
                <w:sz w:val="20"/>
              </w:rPr>
              <w:t>asistencia privada</w:t>
            </w:r>
          </w:p>
        </w:tc>
        <w:tc>
          <w:tcPr>
            <w:tcW w:w="1491" w:type="dxa"/>
            <w:tcBorders>
              <w:top w:val="single" w:sz="4" w:space="0" w:color="000000"/>
              <w:left w:val="single" w:sz="4" w:space="0" w:color="000000"/>
              <w:bottom w:val="single" w:sz="4" w:space="0" w:color="000000"/>
              <w:right w:val="single" w:sz="4" w:space="0" w:color="000000"/>
            </w:tcBorders>
          </w:tcPr>
          <w:p w14:paraId="05CFC180" w14:textId="77777777" w:rsidR="00924464" w:rsidRDefault="0083266D">
            <w:pPr>
              <w:pStyle w:val="TableParagraph"/>
              <w:spacing w:before="230"/>
              <w:ind w:left="138" w:firstLine="67"/>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51" w:type="dxa"/>
            <w:tcBorders>
              <w:top w:val="single" w:sz="4" w:space="0" w:color="000000"/>
              <w:left w:val="single" w:sz="4" w:space="0" w:color="000000"/>
              <w:bottom w:val="single" w:sz="4" w:space="0" w:color="000000"/>
              <w:right w:val="single" w:sz="4" w:space="0" w:color="000000"/>
            </w:tcBorders>
          </w:tcPr>
          <w:p w14:paraId="0E3EF11E" w14:textId="77777777" w:rsidR="00924464" w:rsidRDefault="0083266D">
            <w:pPr>
              <w:pStyle w:val="TableParagraph"/>
              <w:spacing w:line="230" w:lineRule="exact"/>
              <w:ind w:left="41" w:right="36" w:hanging="3"/>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587" w:type="dxa"/>
            <w:tcBorders>
              <w:top w:val="single" w:sz="4" w:space="0" w:color="000000"/>
              <w:left w:val="single" w:sz="4" w:space="0" w:color="000000"/>
              <w:bottom w:val="single" w:sz="4" w:space="0" w:color="000000"/>
              <w:right w:val="single" w:sz="4" w:space="0" w:color="000000"/>
            </w:tcBorders>
          </w:tcPr>
          <w:p w14:paraId="1FB4C66B" w14:textId="77777777" w:rsidR="00924464" w:rsidRDefault="0083266D">
            <w:pPr>
              <w:pStyle w:val="TableParagraph"/>
              <w:spacing w:before="114"/>
              <w:ind w:left="168" w:right="162" w:firstLine="2"/>
              <w:jc w:val="center"/>
              <w:rPr>
                <w:rFonts w:ascii="Arial" w:hAnsi="Arial"/>
                <w:b/>
                <w:sz w:val="20"/>
              </w:rPr>
            </w:pPr>
            <w:r>
              <w:rPr>
                <w:rFonts w:ascii="Arial" w:hAnsi="Arial"/>
                <w:b/>
                <w:spacing w:val="-2"/>
                <w:sz w:val="20"/>
              </w:rPr>
              <w:t xml:space="preserve">RECARGOS </w:t>
            </w:r>
            <w:r>
              <w:rPr>
                <w:rFonts w:ascii="Arial" w:hAnsi="Arial"/>
                <w:b/>
                <w:spacing w:val="-4"/>
                <w:sz w:val="20"/>
              </w:rPr>
              <w:t xml:space="preserve">AÑOS </w:t>
            </w:r>
            <w:r>
              <w:rPr>
                <w:rFonts w:ascii="Arial" w:hAnsi="Arial"/>
                <w:b/>
                <w:spacing w:val="-8"/>
                <w:sz w:val="20"/>
              </w:rPr>
              <w:t>ANTERIORES</w:t>
            </w:r>
          </w:p>
        </w:tc>
        <w:tc>
          <w:tcPr>
            <w:tcW w:w="3173" w:type="dxa"/>
            <w:vMerge w:val="restart"/>
            <w:tcBorders>
              <w:top w:val="single" w:sz="4" w:space="0" w:color="000000"/>
              <w:left w:val="single" w:sz="4" w:space="0" w:color="000000"/>
              <w:bottom w:val="single" w:sz="4" w:space="0" w:color="000000"/>
              <w:right w:val="single" w:sz="4" w:space="0" w:color="000000"/>
            </w:tcBorders>
          </w:tcPr>
          <w:p w14:paraId="752CCB63" w14:textId="77777777" w:rsidR="00924464" w:rsidRDefault="0083266D">
            <w:pPr>
              <w:pStyle w:val="TableParagraph"/>
              <w:ind w:left="3"/>
              <w:jc w:val="both"/>
              <w:rPr>
                <w:sz w:val="20"/>
              </w:rPr>
            </w:pPr>
            <w:r>
              <w:rPr>
                <w:sz w:val="20"/>
              </w:rPr>
              <w:t>Dictamen emitido por la Dirección General del Comité del Sistema Municipal</w:t>
            </w:r>
            <w:r>
              <w:rPr>
                <w:spacing w:val="-14"/>
                <w:sz w:val="20"/>
              </w:rPr>
              <w:t xml:space="preserve"> </w:t>
            </w:r>
            <w:r>
              <w:rPr>
                <w:sz w:val="20"/>
              </w:rPr>
              <w:t>para</w:t>
            </w:r>
            <w:r>
              <w:rPr>
                <w:spacing w:val="-14"/>
                <w:sz w:val="20"/>
              </w:rPr>
              <w:t xml:space="preserve"> </w:t>
            </w:r>
            <w:r>
              <w:rPr>
                <w:sz w:val="20"/>
              </w:rPr>
              <w:t>el</w:t>
            </w:r>
            <w:r>
              <w:rPr>
                <w:spacing w:val="-14"/>
                <w:sz w:val="20"/>
              </w:rPr>
              <w:t xml:space="preserve"> </w:t>
            </w:r>
            <w:r>
              <w:rPr>
                <w:sz w:val="20"/>
              </w:rPr>
              <w:t>Desarrollo</w:t>
            </w:r>
            <w:r>
              <w:rPr>
                <w:spacing w:val="-14"/>
                <w:sz w:val="20"/>
              </w:rPr>
              <w:t xml:space="preserve"> </w:t>
            </w:r>
            <w:r>
              <w:rPr>
                <w:sz w:val="20"/>
              </w:rPr>
              <w:t xml:space="preserve">Integral de la Familia en donde conste el estatus que presenta el </w:t>
            </w:r>
            <w:r>
              <w:rPr>
                <w:spacing w:val="-2"/>
                <w:sz w:val="20"/>
              </w:rPr>
              <w:t>contribuyente.</w:t>
            </w:r>
          </w:p>
          <w:p w14:paraId="528390F8" w14:textId="77777777" w:rsidR="00924464" w:rsidRDefault="0083266D">
            <w:pPr>
              <w:pStyle w:val="TableParagraph"/>
              <w:spacing w:before="230"/>
              <w:ind w:left="3" w:right="1"/>
              <w:jc w:val="both"/>
              <w:rPr>
                <w:sz w:val="20"/>
              </w:rPr>
            </w:pPr>
            <w:r>
              <w:rPr>
                <w:sz w:val="20"/>
              </w:rPr>
              <w:t xml:space="preserve">El inmueble debe ser propiedad de la organización, destinado en su </w:t>
            </w:r>
            <w:r>
              <w:rPr>
                <w:spacing w:val="-2"/>
                <w:sz w:val="20"/>
              </w:rPr>
              <w:t>totalidad</w:t>
            </w:r>
          </w:p>
          <w:p w14:paraId="1C5D6B9D" w14:textId="77777777" w:rsidR="00924464" w:rsidRDefault="0083266D">
            <w:pPr>
              <w:pStyle w:val="TableParagraph"/>
              <w:spacing w:line="230" w:lineRule="exact"/>
              <w:ind w:left="3"/>
              <w:jc w:val="both"/>
              <w:rPr>
                <w:sz w:val="20"/>
              </w:rPr>
            </w:pPr>
            <w:r>
              <w:rPr>
                <w:sz w:val="20"/>
              </w:rPr>
              <w:t>o pa</w:t>
            </w:r>
            <w:r>
              <w:rPr>
                <w:sz w:val="20"/>
              </w:rPr>
              <w:t>rcialmente al cumplimiento del objeto de la misma.</w:t>
            </w:r>
          </w:p>
        </w:tc>
      </w:tr>
      <w:tr w:rsidR="00924464" w14:paraId="5C3089BA" w14:textId="77777777">
        <w:trPr>
          <w:trHeight w:val="1828"/>
        </w:trPr>
        <w:tc>
          <w:tcPr>
            <w:tcW w:w="1597" w:type="dxa"/>
            <w:vMerge/>
            <w:tcBorders>
              <w:top w:val="nil"/>
              <w:left w:val="single" w:sz="4" w:space="0" w:color="000000"/>
              <w:bottom w:val="single" w:sz="4" w:space="0" w:color="000000"/>
              <w:right w:val="single" w:sz="4" w:space="0" w:color="000000"/>
            </w:tcBorders>
          </w:tcPr>
          <w:p w14:paraId="6B4E9BF9" w14:textId="77777777" w:rsidR="00924464" w:rsidRDefault="00924464">
            <w:pPr>
              <w:rPr>
                <w:sz w:val="2"/>
                <w:szCs w:val="2"/>
              </w:rPr>
            </w:pPr>
          </w:p>
        </w:tc>
        <w:tc>
          <w:tcPr>
            <w:tcW w:w="1491" w:type="dxa"/>
            <w:tcBorders>
              <w:top w:val="single" w:sz="4" w:space="0" w:color="000000"/>
              <w:left w:val="single" w:sz="4" w:space="0" w:color="000000"/>
              <w:bottom w:val="single" w:sz="4" w:space="0" w:color="000000"/>
              <w:right w:val="single" w:sz="4" w:space="0" w:color="000000"/>
            </w:tcBorders>
          </w:tcPr>
          <w:p w14:paraId="41C29758" w14:textId="77777777" w:rsidR="00924464" w:rsidRDefault="00924464">
            <w:pPr>
              <w:pStyle w:val="TableParagraph"/>
              <w:rPr>
                <w:rFonts w:ascii="Arial"/>
                <w:b/>
                <w:sz w:val="20"/>
              </w:rPr>
            </w:pPr>
          </w:p>
          <w:p w14:paraId="6134D66B" w14:textId="77777777" w:rsidR="00924464" w:rsidRDefault="00924464">
            <w:pPr>
              <w:pStyle w:val="TableParagraph"/>
              <w:rPr>
                <w:rFonts w:ascii="Arial"/>
                <w:b/>
                <w:sz w:val="20"/>
              </w:rPr>
            </w:pPr>
          </w:p>
          <w:p w14:paraId="4312C3B4" w14:textId="77777777" w:rsidR="00924464" w:rsidRDefault="00924464">
            <w:pPr>
              <w:pStyle w:val="TableParagraph"/>
              <w:spacing w:before="108"/>
              <w:rPr>
                <w:rFonts w:ascii="Arial"/>
                <w:b/>
                <w:sz w:val="20"/>
              </w:rPr>
            </w:pPr>
          </w:p>
          <w:p w14:paraId="41EA9B65" w14:textId="77777777" w:rsidR="00924464" w:rsidRDefault="0083266D">
            <w:pPr>
              <w:pStyle w:val="TableParagraph"/>
              <w:ind w:left="6" w:right="2"/>
              <w:jc w:val="center"/>
              <w:rPr>
                <w:sz w:val="20"/>
              </w:rPr>
            </w:pPr>
            <w:r>
              <w:rPr>
                <w:spacing w:val="-5"/>
                <w:sz w:val="20"/>
              </w:rPr>
              <w:t>10%</w:t>
            </w:r>
          </w:p>
        </w:tc>
        <w:tc>
          <w:tcPr>
            <w:tcW w:w="1551" w:type="dxa"/>
            <w:tcBorders>
              <w:top w:val="single" w:sz="4" w:space="0" w:color="000000"/>
              <w:left w:val="single" w:sz="4" w:space="0" w:color="000000"/>
              <w:bottom w:val="single" w:sz="4" w:space="0" w:color="000000"/>
              <w:right w:val="single" w:sz="4" w:space="0" w:color="000000"/>
            </w:tcBorders>
          </w:tcPr>
          <w:p w14:paraId="605844B6" w14:textId="77777777" w:rsidR="00924464" w:rsidRDefault="00924464">
            <w:pPr>
              <w:pStyle w:val="TableParagraph"/>
              <w:rPr>
                <w:rFonts w:ascii="Arial"/>
                <w:b/>
                <w:sz w:val="20"/>
              </w:rPr>
            </w:pPr>
          </w:p>
          <w:p w14:paraId="3550DDD9" w14:textId="77777777" w:rsidR="00924464" w:rsidRDefault="00924464">
            <w:pPr>
              <w:pStyle w:val="TableParagraph"/>
              <w:rPr>
                <w:rFonts w:ascii="Arial"/>
                <w:b/>
                <w:sz w:val="20"/>
              </w:rPr>
            </w:pPr>
          </w:p>
          <w:p w14:paraId="7A5B9E9A" w14:textId="77777777" w:rsidR="00924464" w:rsidRDefault="00924464">
            <w:pPr>
              <w:pStyle w:val="TableParagraph"/>
              <w:spacing w:before="108"/>
              <w:rPr>
                <w:rFonts w:ascii="Arial"/>
                <w:b/>
                <w:sz w:val="20"/>
              </w:rPr>
            </w:pPr>
          </w:p>
          <w:p w14:paraId="27E072CE" w14:textId="77777777" w:rsidR="00924464" w:rsidRDefault="0083266D">
            <w:pPr>
              <w:pStyle w:val="TableParagraph"/>
              <w:ind w:left="2"/>
              <w:jc w:val="center"/>
              <w:rPr>
                <w:sz w:val="20"/>
              </w:rPr>
            </w:pPr>
            <w:r>
              <w:rPr>
                <w:spacing w:val="-5"/>
                <w:sz w:val="20"/>
              </w:rPr>
              <w:t>N/A</w:t>
            </w:r>
          </w:p>
        </w:tc>
        <w:tc>
          <w:tcPr>
            <w:tcW w:w="1587" w:type="dxa"/>
            <w:tcBorders>
              <w:top w:val="single" w:sz="4" w:space="0" w:color="000000"/>
              <w:left w:val="single" w:sz="4" w:space="0" w:color="000000"/>
              <w:bottom w:val="single" w:sz="4" w:space="0" w:color="000000"/>
              <w:right w:val="single" w:sz="4" w:space="0" w:color="000000"/>
            </w:tcBorders>
          </w:tcPr>
          <w:p w14:paraId="68A12239" w14:textId="77777777" w:rsidR="00924464" w:rsidRDefault="00924464">
            <w:pPr>
              <w:pStyle w:val="TableParagraph"/>
              <w:rPr>
                <w:rFonts w:ascii="Arial"/>
                <w:b/>
                <w:sz w:val="20"/>
              </w:rPr>
            </w:pPr>
          </w:p>
          <w:p w14:paraId="08AAD94D" w14:textId="77777777" w:rsidR="00924464" w:rsidRDefault="00924464">
            <w:pPr>
              <w:pStyle w:val="TableParagraph"/>
              <w:rPr>
                <w:rFonts w:ascii="Arial"/>
                <w:b/>
                <w:sz w:val="20"/>
              </w:rPr>
            </w:pPr>
          </w:p>
          <w:p w14:paraId="1D5F045D" w14:textId="77777777" w:rsidR="00924464" w:rsidRDefault="00924464">
            <w:pPr>
              <w:pStyle w:val="TableParagraph"/>
              <w:spacing w:before="108"/>
              <w:rPr>
                <w:rFonts w:ascii="Arial"/>
                <w:b/>
                <w:sz w:val="20"/>
              </w:rPr>
            </w:pPr>
          </w:p>
          <w:p w14:paraId="61372FC3" w14:textId="77777777" w:rsidR="00924464" w:rsidRDefault="0083266D">
            <w:pPr>
              <w:pStyle w:val="TableParagraph"/>
              <w:ind w:left="30" w:right="26"/>
              <w:jc w:val="center"/>
              <w:rPr>
                <w:sz w:val="20"/>
              </w:rPr>
            </w:pPr>
            <w:r>
              <w:rPr>
                <w:spacing w:val="-5"/>
                <w:sz w:val="20"/>
              </w:rPr>
              <w:t>N/A</w:t>
            </w:r>
          </w:p>
        </w:tc>
        <w:tc>
          <w:tcPr>
            <w:tcW w:w="3173" w:type="dxa"/>
            <w:vMerge/>
            <w:tcBorders>
              <w:top w:val="nil"/>
              <w:left w:val="single" w:sz="4" w:space="0" w:color="000000"/>
              <w:bottom w:val="single" w:sz="4" w:space="0" w:color="000000"/>
              <w:right w:val="single" w:sz="4" w:space="0" w:color="000000"/>
            </w:tcBorders>
          </w:tcPr>
          <w:p w14:paraId="1D302CB9" w14:textId="77777777" w:rsidR="00924464" w:rsidRDefault="00924464">
            <w:pPr>
              <w:rPr>
                <w:sz w:val="2"/>
                <w:szCs w:val="2"/>
              </w:rPr>
            </w:pPr>
          </w:p>
        </w:tc>
      </w:tr>
    </w:tbl>
    <w:p w14:paraId="4D207A36" w14:textId="77777777" w:rsidR="00924464" w:rsidRDefault="00924464">
      <w:pPr>
        <w:rPr>
          <w:sz w:val="2"/>
          <w:szCs w:val="2"/>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7"/>
        <w:gridCol w:w="1491"/>
        <w:gridCol w:w="1551"/>
        <w:gridCol w:w="1587"/>
        <w:gridCol w:w="3173"/>
      </w:tblGrid>
      <w:tr w:rsidR="00924464" w14:paraId="2C21038F" w14:textId="77777777">
        <w:trPr>
          <w:trHeight w:val="918"/>
        </w:trPr>
        <w:tc>
          <w:tcPr>
            <w:tcW w:w="1597" w:type="dxa"/>
            <w:vMerge w:val="restart"/>
          </w:tcPr>
          <w:p w14:paraId="71FD5B0E" w14:textId="77777777" w:rsidR="00924464" w:rsidRDefault="0083266D">
            <w:pPr>
              <w:pStyle w:val="TableParagraph"/>
              <w:spacing w:line="227" w:lineRule="exact"/>
              <w:ind w:left="4"/>
              <w:rPr>
                <w:rFonts w:ascii="Arial"/>
                <w:b/>
                <w:sz w:val="20"/>
              </w:rPr>
            </w:pPr>
            <w:r>
              <w:rPr>
                <w:rFonts w:ascii="Arial"/>
                <w:b/>
                <w:spacing w:val="-5"/>
                <w:sz w:val="20"/>
              </w:rPr>
              <w:t>6.-</w:t>
            </w:r>
          </w:p>
          <w:p w14:paraId="1F9B2871" w14:textId="77777777" w:rsidR="00924464" w:rsidRDefault="0083266D">
            <w:pPr>
              <w:pStyle w:val="TableParagraph"/>
              <w:tabs>
                <w:tab w:val="left" w:pos="1419"/>
              </w:tabs>
              <w:ind w:left="4" w:right="1"/>
              <w:rPr>
                <w:rFonts w:ascii="Arial" w:hAnsi="Arial"/>
                <w:b/>
                <w:sz w:val="20"/>
              </w:rPr>
            </w:pPr>
            <w:r>
              <w:rPr>
                <w:rFonts w:ascii="Arial" w:hAnsi="Arial"/>
                <w:b/>
                <w:spacing w:val="-2"/>
                <w:sz w:val="20"/>
              </w:rPr>
              <w:t>Comerciantes</w:t>
            </w:r>
            <w:r>
              <w:rPr>
                <w:rFonts w:ascii="Arial" w:hAnsi="Arial"/>
                <w:b/>
                <w:spacing w:val="40"/>
                <w:sz w:val="20"/>
              </w:rPr>
              <w:t xml:space="preserve"> </w:t>
            </w:r>
            <w:r>
              <w:rPr>
                <w:rFonts w:ascii="Arial" w:hAnsi="Arial"/>
                <w:b/>
                <w:sz w:val="20"/>
              </w:rPr>
              <w:t>en</w:t>
            </w:r>
            <w:r>
              <w:rPr>
                <w:rFonts w:ascii="Arial" w:hAnsi="Arial"/>
                <w:b/>
                <w:spacing w:val="80"/>
                <w:sz w:val="20"/>
              </w:rPr>
              <w:t xml:space="preserve"> </w:t>
            </w:r>
            <w:r>
              <w:rPr>
                <w:rFonts w:ascii="Arial" w:hAnsi="Arial"/>
                <w:b/>
                <w:sz w:val="20"/>
              </w:rPr>
              <w:t>vía</w:t>
            </w:r>
            <w:r>
              <w:rPr>
                <w:rFonts w:ascii="Arial" w:hAnsi="Arial"/>
                <w:b/>
                <w:spacing w:val="80"/>
                <w:sz w:val="20"/>
              </w:rPr>
              <w:t xml:space="preserve"> </w:t>
            </w:r>
            <w:r>
              <w:rPr>
                <w:rFonts w:ascii="Arial" w:hAnsi="Arial"/>
                <w:b/>
                <w:sz w:val="20"/>
              </w:rPr>
              <w:t>pública que</w:t>
            </w:r>
            <w:r>
              <w:rPr>
                <w:rFonts w:ascii="Arial" w:hAnsi="Arial"/>
                <w:b/>
                <w:spacing w:val="80"/>
                <w:sz w:val="20"/>
              </w:rPr>
              <w:t xml:space="preserve"> </w:t>
            </w:r>
            <w:r>
              <w:rPr>
                <w:rFonts w:ascii="Arial" w:hAnsi="Arial"/>
                <w:b/>
                <w:sz w:val="20"/>
              </w:rPr>
              <w:t>opten</w:t>
            </w:r>
            <w:r>
              <w:rPr>
                <w:rFonts w:ascii="Arial" w:hAnsi="Arial"/>
                <w:b/>
                <w:spacing w:val="80"/>
                <w:sz w:val="20"/>
              </w:rPr>
              <w:t xml:space="preserve"> </w:t>
            </w:r>
            <w:r>
              <w:rPr>
                <w:rFonts w:ascii="Arial" w:hAnsi="Arial"/>
                <w:b/>
                <w:sz w:val="20"/>
              </w:rPr>
              <w:t xml:space="preserve">por </w:t>
            </w:r>
            <w:r>
              <w:rPr>
                <w:rFonts w:ascii="Arial" w:hAnsi="Arial"/>
                <w:b/>
                <w:spacing w:val="-2"/>
                <w:sz w:val="20"/>
              </w:rPr>
              <w:t>integrarse</w:t>
            </w:r>
            <w:r>
              <w:rPr>
                <w:rFonts w:ascii="Arial" w:hAnsi="Arial"/>
                <w:b/>
                <w:sz w:val="20"/>
              </w:rPr>
              <w:tab/>
            </w:r>
            <w:r>
              <w:rPr>
                <w:rFonts w:ascii="Arial" w:hAnsi="Arial"/>
                <w:b/>
                <w:spacing w:val="-5"/>
                <w:sz w:val="20"/>
              </w:rPr>
              <w:t>al</w:t>
            </w:r>
          </w:p>
          <w:p w14:paraId="1E6B3060" w14:textId="77777777" w:rsidR="00924464" w:rsidRDefault="0083266D">
            <w:pPr>
              <w:pStyle w:val="TableParagraph"/>
              <w:spacing w:line="228" w:lineRule="exact"/>
              <w:ind w:left="4" w:right="-15"/>
              <w:rPr>
                <w:rFonts w:ascii="Arial"/>
                <w:b/>
                <w:sz w:val="20"/>
              </w:rPr>
            </w:pPr>
            <w:r>
              <w:rPr>
                <w:rFonts w:ascii="Arial"/>
                <w:b/>
                <w:spacing w:val="-2"/>
                <w:sz w:val="20"/>
              </w:rPr>
              <w:t>comercio establecido</w:t>
            </w:r>
          </w:p>
        </w:tc>
        <w:tc>
          <w:tcPr>
            <w:tcW w:w="1491" w:type="dxa"/>
          </w:tcPr>
          <w:p w14:paraId="112B84A1" w14:textId="77777777" w:rsidR="00924464" w:rsidRDefault="0083266D">
            <w:pPr>
              <w:pStyle w:val="TableParagraph"/>
              <w:spacing w:before="227"/>
              <w:ind w:left="138" w:firstLine="67"/>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51" w:type="dxa"/>
          </w:tcPr>
          <w:p w14:paraId="4D8BDF57" w14:textId="77777777" w:rsidR="00924464" w:rsidRDefault="0083266D">
            <w:pPr>
              <w:pStyle w:val="TableParagraph"/>
              <w:spacing w:line="230" w:lineRule="exact"/>
              <w:ind w:left="41" w:right="36" w:hanging="3"/>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587" w:type="dxa"/>
          </w:tcPr>
          <w:p w14:paraId="0A03F80E" w14:textId="77777777" w:rsidR="00924464" w:rsidRDefault="0083266D">
            <w:pPr>
              <w:pStyle w:val="TableParagraph"/>
              <w:spacing w:before="112"/>
              <w:ind w:left="168" w:right="162" w:firstLine="2"/>
              <w:jc w:val="center"/>
              <w:rPr>
                <w:rFonts w:ascii="Arial" w:hAnsi="Arial"/>
                <w:b/>
                <w:sz w:val="20"/>
              </w:rPr>
            </w:pPr>
            <w:r>
              <w:rPr>
                <w:rFonts w:ascii="Arial" w:hAnsi="Arial"/>
                <w:b/>
                <w:spacing w:val="-2"/>
                <w:sz w:val="20"/>
              </w:rPr>
              <w:t xml:space="preserve">RECARGOS </w:t>
            </w:r>
            <w:r>
              <w:rPr>
                <w:rFonts w:ascii="Arial" w:hAnsi="Arial"/>
                <w:b/>
                <w:spacing w:val="-4"/>
                <w:sz w:val="20"/>
              </w:rPr>
              <w:t xml:space="preserve">AÑOS </w:t>
            </w:r>
            <w:r>
              <w:rPr>
                <w:rFonts w:ascii="Arial" w:hAnsi="Arial"/>
                <w:b/>
                <w:spacing w:val="-8"/>
                <w:sz w:val="20"/>
              </w:rPr>
              <w:t>ANTERIORES</w:t>
            </w:r>
          </w:p>
        </w:tc>
        <w:tc>
          <w:tcPr>
            <w:tcW w:w="3173" w:type="dxa"/>
            <w:vMerge w:val="restart"/>
          </w:tcPr>
          <w:p w14:paraId="554FF6B1" w14:textId="77777777" w:rsidR="00924464" w:rsidRDefault="00924464">
            <w:pPr>
              <w:pStyle w:val="TableParagraph"/>
              <w:rPr>
                <w:rFonts w:ascii="Arial"/>
                <w:b/>
                <w:sz w:val="20"/>
              </w:rPr>
            </w:pPr>
          </w:p>
          <w:p w14:paraId="77B7DAAF" w14:textId="77777777" w:rsidR="00924464" w:rsidRDefault="00924464">
            <w:pPr>
              <w:pStyle w:val="TableParagraph"/>
              <w:spacing w:before="113"/>
              <w:rPr>
                <w:rFonts w:ascii="Arial"/>
                <w:b/>
                <w:sz w:val="20"/>
              </w:rPr>
            </w:pPr>
          </w:p>
          <w:p w14:paraId="634D6B7A" w14:textId="77777777" w:rsidR="00924464" w:rsidRDefault="0083266D">
            <w:pPr>
              <w:pStyle w:val="TableParagraph"/>
              <w:tabs>
                <w:tab w:val="left" w:pos="1303"/>
                <w:tab w:val="left" w:pos="2418"/>
                <w:tab w:val="left" w:pos="3008"/>
              </w:tabs>
              <w:ind w:left="3"/>
              <w:rPr>
                <w:sz w:val="20"/>
              </w:rPr>
            </w:pPr>
            <w:r>
              <w:rPr>
                <w:spacing w:val="-2"/>
                <w:sz w:val="20"/>
              </w:rPr>
              <w:t>Constancia</w:t>
            </w:r>
            <w:r>
              <w:rPr>
                <w:sz w:val="20"/>
              </w:rPr>
              <w:tab/>
            </w:r>
            <w:r>
              <w:rPr>
                <w:spacing w:val="-2"/>
                <w:sz w:val="20"/>
              </w:rPr>
              <w:t>expedida</w:t>
            </w:r>
            <w:r>
              <w:rPr>
                <w:sz w:val="20"/>
              </w:rPr>
              <w:tab/>
            </w:r>
            <w:r>
              <w:rPr>
                <w:spacing w:val="-4"/>
                <w:sz w:val="20"/>
              </w:rPr>
              <w:t>por</w:t>
            </w:r>
            <w:r>
              <w:rPr>
                <w:sz w:val="20"/>
              </w:rPr>
              <w:tab/>
            </w:r>
            <w:r>
              <w:rPr>
                <w:spacing w:val="-6"/>
                <w:sz w:val="20"/>
              </w:rPr>
              <w:t xml:space="preserve">la </w:t>
            </w:r>
            <w:r>
              <w:rPr>
                <w:sz w:val="20"/>
              </w:rPr>
              <w:t>secretaría de Gobierno.</w:t>
            </w:r>
          </w:p>
        </w:tc>
      </w:tr>
      <w:tr w:rsidR="00924464" w14:paraId="74E27A30" w14:textId="77777777">
        <w:trPr>
          <w:trHeight w:val="678"/>
        </w:trPr>
        <w:tc>
          <w:tcPr>
            <w:tcW w:w="1597" w:type="dxa"/>
            <w:vMerge/>
            <w:tcBorders>
              <w:top w:val="nil"/>
            </w:tcBorders>
          </w:tcPr>
          <w:p w14:paraId="09924F6E" w14:textId="77777777" w:rsidR="00924464" w:rsidRDefault="00924464">
            <w:pPr>
              <w:rPr>
                <w:sz w:val="2"/>
                <w:szCs w:val="2"/>
              </w:rPr>
            </w:pPr>
          </w:p>
        </w:tc>
        <w:tc>
          <w:tcPr>
            <w:tcW w:w="1491" w:type="dxa"/>
          </w:tcPr>
          <w:p w14:paraId="4CFDF791" w14:textId="77777777" w:rsidR="00924464" w:rsidRDefault="0083266D">
            <w:pPr>
              <w:pStyle w:val="TableParagraph"/>
              <w:spacing w:before="224"/>
              <w:ind w:left="6" w:right="2"/>
              <w:jc w:val="center"/>
              <w:rPr>
                <w:sz w:val="20"/>
              </w:rPr>
            </w:pPr>
            <w:r>
              <w:rPr>
                <w:spacing w:val="-5"/>
                <w:sz w:val="20"/>
              </w:rPr>
              <w:t>10%</w:t>
            </w:r>
          </w:p>
        </w:tc>
        <w:tc>
          <w:tcPr>
            <w:tcW w:w="1551" w:type="dxa"/>
          </w:tcPr>
          <w:p w14:paraId="460F4FE4" w14:textId="77777777" w:rsidR="00924464" w:rsidRDefault="0083266D">
            <w:pPr>
              <w:pStyle w:val="TableParagraph"/>
              <w:spacing w:before="224"/>
              <w:ind w:left="2"/>
              <w:jc w:val="center"/>
              <w:rPr>
                <w:sz w:val="20"/>
              </w:rPr>
            </w:pPr>
            <w:r>
              <w:rPr>
                <w:spacing w:val="-5"/>
                <w:sz w:val="20"/>
              </w:rPr>
              <w:t>N/A</w:t>
            </w:r>
          </w:p>
        </w:tc>
        <w:tc>
          <w:tcPr>
            <w:tcW w:w="1587" w:type="dxa"/>
          </w:tcPr>
          <w:p w14:paraId="5478ABFA" w14:textId="77777777" w:rsidR="00924464" w:rsidRDefault="0083266D">
            <w:pPr>
              <w:pStyle w:val="TableParagraph"/>
              <w:spacing w:before="224"/>
              <w:ind w:left="30" w:right="26"/>
              <w:jc w:val="center"/>
              <w:rPr>
                <w:sz w:val="20"/>
              </w:rPr>
            </w:pPr>
            <w:r>
              <w:rPr>
                <w:spacing w:val="-5"/>
                <w:sz w:val="20"/>
              </w:rPr>
              <w:t>N/A</w:t>
            </w:r>
          </w:p>
        </w:tc>
        <w:tc>
          <w:tcPr>
            <w:tcW w:w="3173" w:type="dxa"/>
            <w:vMerge/>
            <w:tcBorders>
              <w:top w:val="nil"/>
            </w:tcBorders>
          </w:tcPr>
          <w:p w14:paraId="346A80F8" w14:textId="77777777" w:rsidR="00924464" w:rsidRDefault="00924464">
            <w:pPr>
              <w:rPr>
                <w:sz w:val="2"/>
                <w:szCs w:val="2"/>
              </w:rPr>
            </w:pPr>
          </w:p>
        </w:tc>
      </w:tr>
      <w:tr w:rsidR="00924464" w14:paraId="71A4D0BD" w14:textId="77777777">
        <w:trPr>
          <w:trHeight w:val="690"/>
        </w:trPr>
        <w:tc>
          <w:tcPr>
            <w:tcW w:w="9399" w:type="dxa"/>
            <w:gridSpan w:val="5"/>
          </w:tcPr>
          <w:p w14:paraId="2F768A4F" w14:textId="77777777" w:rsidR="00924464" w:rsidRDefault="0083266D">
            <w:pPr>
              <w:pStyle w:val="TableParagraph"/>
              <w:spacing w:line="230" w:lineRule="exact"/>
              <w:ind w:left="4" w:right="1"/>
              <w:jc w:val="both"/>
              <w:rPr>
                <w:sz w:val="20"/>
              </w:rPr>
            </w:pPr>
            <w:r>
              <w:rPr>
                <w:sz w:val="20"/>
              </w:rPr>
              <w:t>El</w:t>
            </w:r>
            <w:r>
              <w:rPr>
                <w:spacing w:val="-10"/>
                <w:sz w:val="20"/>
              </w:rPr>
              <w:t xml:space="preserve"> </w:t>
            </w:r>
            <w:r>
              <w:rPr>
                <w:sz w:val="20"/>
              </w:rPr>
              <w:t>incentivo</w:t>
            </w:r>
            <w:r>
              <w:rPr>
                <w:spacing w:val="-9"/>
                <w:sz w:val="20"/>
              </w:rPr>
              <w:t xml:space="preserve"> </w:t>
            </w:r>
            <w:r>
              <w:rPr>
                <w:sz w:val="20"/>
              </w:rPr>
              <w:t>es</w:t>
            </w:r>
            <w:r>
              <w:rPr>
                <w:spacing w:val="-10"/>
                <w:sz w:val="20"/>
              </w:rPr>
              <w:t xml:space="preserve"> </w:t>
            </w:r>
            <w:r>
              <w:rPr>
                <w:sz w:val="20"/>
              </w:rPr>
              <w:t>aplicable</w:t>
            </w:r>
            <w:r>
              <w:rPr>
                <w:spacing w:val="-10"/>
                <w:sz w:val="20"/>
              </w:rPr>
              <w:t xml:space="preserve"> </w:t>
            </w:r>
            <w:r>
              <w:rPr>
                <w:sz w:val="20"/>
              </w:rPr>
              <w:t>solo</w:t>
            </w:r>
            <w:r>
              <w:rPr>
                <w:spacing w:val="-10"/>
                <w:sz w:val="20"/>
              </w:rPr>
              <w:t xml:space="preserve"> </w:t>
            </w:r>
            <w:r>
              <w:rPr>
                <w:sz w:val="20"/>
              </w:rPr>
              <w:t>si</w:t>
            </w:r>
            <w:r>
              <w:rPr>
                <w:spacing w:val="-11"/>
                <w:sz w:val="20"/>
              </w:rPr>
              <w:t xml:space="preserve"> </w:t>
            </w:r>
            <w:r>
              <w:rPr>
                <w:sz w:val="20"/>
              </w:rPr>
              <w:t>adquieren</w:t>
            </w:r>
            <w:r>
              <w:rPr>
                <w:spacing w:val="-10"/>
                <w:sz w:val="20"/>
              </w:rPr>
              <w:t xml:space="preserve"> </w:t>
            </w:r>
            <w:r>
              <w:rPr>
                <w:sz w:val="20"/>
              </w:rPr>
              <w:t>un</w:t>
            </w:r>
            <w:r>
              <w:rPr>
                <w:spacing w:val="-10"/>
                <w:sz w:val="20"/>
              </w:rPr>
              <w:t xml:space="preserve"> </w:t>
            </w:r>
            <w:r>
              <w:rPr>
                <w:sz w:val="20"/>
              </w:rPr>
              <w:t>bien</w:t>
            </w:r>
            <w:r>
              <w:rPr>
                <w:spacing w:val="-10"/>
                <w:sz w:val="20"/>
              </w:rPr>
              <w:t xml:space="preserve"> </w:t>
            </w:r>
            <w:r>
              <w:rPr>
                <w:sz w:val="20"/>
              </w:rPr>
              <w:t>inmueble</w:t>
            </w:r>
            <w:r>
              <w:rPr>
                <w:spacing w:val="-10"/>
                <w:sz w:val="20"/>
              </w:rPr>
              <w:t xml:space="preserve"> </w:t>
            </w:r>
            <w:r>
              <w:rPr>
                <w:sz w:val="20"/>
              </w:rPr>
              <w:t>en</w:t>
            </w:r>
            <w:r>
              <w:rPr>
                <w:spacing w:val="-10"/>
                <w:sz w:val="20"/>
              </w:rPr>
              <w:t xml:space="preserve"> </w:t>
            </w:r>
            <w:r>
              <w:rPr>
                <w:sz w:val="20"/>
              </w:rPr>
              <w:t>el</w:t>
            </w:r>
            <w:r>
              <w:rPr>
                <w:spacing w:val="-3"/>
                <w:sz w:val="20"/>
              </w:rPr>
              <w:t xml:space="preserve"> </w:t>
            </w:r>
            <w:r>
              <w:rPr>
                <w:sz w:val="20"/>
              </w:rPr>
              <w:t>Ejercicio</w:t>
            </w:r>
            <w:r>
              <w:rPr>
                <w:spacing w:val="-10"/>
                <w:sz w:val="20"/>
              </w:rPr>
              <w:t xml:space="preserve"> </w:t>
            </w:r>
            <w:r>
              <w:rPr>
                <w:sz w:val="20"/>
              </w:rPr>
              <w:t>Fiscal</w:t>
            </w:r>
            <w:r>
              <w:rPr>
                <w:spacing w:val="-10"/>
                <w:sz w:val="20"/>
              </w:rPr>
              <w:t xml:space="preserve"> </w:t>
            </w:r>
            <w:r>
              <w:rPr>
                <w:sz w:val="20"/>
              </w:rPr>
              <w:t>2026</w:t>
            </w:r>
            <w:r>
              <w:rPr>
                <w:spacing w:val="-10"/>
                <w:sz w:val="20"/>
              </w:rPr>
              <w:t xml:space="preserve"> </w:t>
            </w:r>
            <w:r>
              <w:rPr>
                <w:sz w:val="20"/>
              </w:rPr>
              <w:t>y</w:t>
            </w:r>
            <w:r>
              <w:rPr>
                <w:spacing w:val="-10"/>
                <w:sz w:val="20"/>
              </w:rPr>
              <w:t xml:space="preserve"> </w:t>
            </w:r>
            <w:r>
              <w:rPr>
                <w:sz w:val="20"/>
              </w:rPr>
              <w:t>se</w:t>
            </w:r>
            <w:r>
              <w:rPr>
                <w:spacing w:val="-9"/>
                <w:sz w:val="20"/>
              </w:rPr>
              <w:t xml:space="preserve"> </w:t>
            </w:r>
            <w:r>
              <w:rPr>
                <w:sz w:val="20"/>
              </w:rPr>
              <w:t>aplicará</w:t>
            </w:r>
            <w:r>
              <w:rPr>
                <w:spacing w:val="-9"/>
                <w:sz w:val="20"/>
              </w:rPr>
              <w:t xml:space="preserve"> </w:t>
            </w:r>
            <w:r>
              <w:rPr>
                <w:sz w:val="20"/>
              </w:rPr>
              <w:t>a</w:t>
            </w:r>
            <w:r>
              <w:rPr>
                <w:spacing w:val="-9"/>
                <w:sz w:val="20"/>
              </w:rPr>
              <w:t xml:space="preserve"> </w:t>
            </w:r>
            <w:r>
              <w:rPr>
                <w:sz w:val="20"/>
              </w:rPr>
              <w:t>partir del bimestre siguiente al que se haya emitido la constancia y hasta por el periodo de un año, después de éste periodo tributarán el impuesto conforme a la tasa establecida en la Ley de Ingresos respectiva.</w:t>
            </w:r>
          </w:p>
        </w:tc>
      </w:tr>
      <w:tr w:rsidR="00924464" w14:paraId="4D2B5200" w14:textId="77777777">
        <w:trPr>
          <w:trHeight w:val="921"/>
        </w:trPr>
        <w:tc>
          <w:tcPr>
            <w:tcW w:w="1597" w:type="dxa"/>
            <w:vMerge w:val="restart"/>
          </w:tcPr>
          <w:p w14:paraId="5AE8CCE8" w14:textId="77777777" w:rsidR="00924464" w:rsidRDefault="00924464">
            <w:pPr>
              <w:pStyle w:val="TableParagraph"/>
              <w:rPr>
                <w:rFonts w:ascii="Arial"/>
                <w:b/>
                <w:sz w:val="20"/>
              </w:rPr>
            </w:pPr>
          </w:p>
          <w:p w14:paraId="3009D000" w14:textId="77777777" w:rsidR="00924464" w:rsidRDefault="00924464">
            <w:pPr>
              <w:pStyle w:val="TableParagraph"/>
              <w:rPr>
                <w:rFonts w:ascii="Arial"/>
                <w:b/>
                <w:sz w:val="20"/>
              </w:rPr>
            </w:pPr>
          </w:p>
          <w:p w14:paraId="037D632D" w14:textId="77777777" w:rsidR="00924464" w:rsidRDefault="00924464">
            <w:pPr>
              <w:pStyle w:val="TableParagraph"/>
              <w:rPr>
                <w:rFonts w:ascii="Arial"/>
                <w:b/>
                <w:sz w:val="20"/>
              </w:rPr>
            </w:pPr>
          </w:p>
          <w:p w14:paraId="7C525A49" w14:textId="77777777" w:rsidR="00924464" w:rsidRDefault="00924464">
            <w:pPr>
              <w:pStyle w:val="TableParagraph"/>
              <w:spacing w:before="3"/>
              <w:rPr>
                <w:rFonts w:ascii="Arial"/>
                <w:b/>
                <w:sz w:val="20"/>
              </w:rPr>
            </w:pPr>
          </w:p>
          <w:p w14:paraId="7E5E9169" w14:textId="77777777" w:rsidR="00924464" w:rsidRDefault="0083266D">
            <w:pPr>
              <w:pStyle w:val="TableParagraph"/>
              <w:tabs>
                <w:tab w:val="left" w:pos="688"/>
                <w:tab w:val="left" w:pos="1352"/>
              </w:tabs>
              <w:ind w:left="4"/>
              <w:rPr>
                <w:rFonts w:ascii="Arial" w:hAnsi="Arial"/>
                <w:b/>
                <w:sz w:val="20"/>
              </w:rPr>
            </w:pPr>
            <w:r>
              <w:rPr>
                <w:rFonts w:ascii="Arial" w:hAnsi="Arial"/>
                <w:b/>
                <w:spacing w:val="-4"/>
                <w:sz w:val="20"/>
              </w:rPr>
              <w:t>7.-</w:t>
            </w:r>
            <w:r>
              <w:rPr>
                <w:rFonts w:ascii="Arial" w:hAnsi="Arial"/>
                <w:b/>
                <w:sz w:val="20"/>
              </w:rPr>
              <w:tab/>
            </w:r>
            <w:r>
              <w:rPr>
                <w:rFonts w:ascii="Arial" w:hAnsi="Arial"/>
                <w:b/>
                <w:spacing w:val="-2"/>
                <w:sz w:val="20"/>
              </w:rPr>
              <w:t xml:space="preserve">Personas </w:t>
            </w:r>
            <w:r>
              <w:rPr>
                <w:rFonts w:ascii="Arial" w:hAnsi="Arial"/>
                <w:b/>
                <w:sz w:val="20"/>
              </w:rPr>
              <w:t>pertenecientes</w:t>
            </w:r>
            <w:r>
              <w:rPr>
                <w:rFonts w:ascii="Arial" w:hAnsi="Arial"/>
                <w:b/>
                <w:spacing w:val="-14"/>
                <w:sz w:val="20"/>
              </w:rPr>
              <w:t xml:space="preserve"> </w:t>
            </w:r>
            <w:r>
              <w:rPr>
                <w:rFonts w:ascii="Arial" w:hAnsi="Arial"/>
                <w:b/>
                <w:sz w:val="20"/>
              </w:rPr>
              <w:t xml:space="preserve">a </w:t>
            </w:r>
            <w:r>
              <w:rPr>
                <w:rFonts w:ascii="Arial" w:hAnsi="Arial"/>
                <w:b/>
                <w:spacing w:val="-2"/>
                <w:sz w:val="20"/>
              </w:rPr>
              <w:t>núcleos</w:t>
            </w:r>
            <w:r>
              <w:rPr>
                <w:rFonts w:ascii="Arial" w:hAnsi="Arial"/>
                <w:b/>
                <w:spacing w:val="80"/>
                <w:sz w:val="20"/>
              </w:rPr>
              <w:t xml:space="preserve"> </w:t>
            </w:r>
            <w:r>
              <w:rPr>
                <w:rFonts w:ascii="Arial" w:hAnsi="Arial"/>
                <w:b/>
                <w:spacing w:val="-2"/>
                <w:sz w:val="20"/>
              </w:rPr>
              <w:t>agrarios</w:t>
            </w:r>
            <w:r>
              <w:rPr>
                <w:rFonts w:ascii="Arial" w:hAnsi="Arial"/>
                <w:b/>
                <w:sz w:val="20"/>
              </w:rPr>
              <w:tab/>
            </w:r>
            <w:r>
              <w:rPr>
                <w:rFonts w:ascii="Arial" w:hAnsi="Arial"/>
                <w:b/>
                <w:spacing w:val="-6"/>
                <w:sz w:val="20"/>
              </w:rPr>
              <w:t xml:space="preserve">de </w:t>
            </w:r>
            <w:r>
              <w:rPr>
                <w:rFonts w:ascii="Arial" w:hAnsi="Arial"/>
                <w:b/>
                <w:spacing w:val="-2"/>
                <w:sz w:val="20"/>
              </w:rPr>
              <w:t>población</w:t>
            </w:r>
          </w:p>
        </w:tc>
        <w:tc>
          <w:tcPr>
            <w:tcW w:w="1491" w:type="dxa"/>
          </w:tcPr>
          <w:p w14:paraId="0CFD62C2" w14:textId="77777777" w:rsidR="00924464" w:rsidRDefault="0083266D">
            <w:pPr>
              <w:pStyle w:val="TableParagraph"/>
              <w:spacing w:before="230"/>
              <w:ind w:left="138" w:firstLine="67"/>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51" w:type="dxa"/>
          </w:tcPr>
          <w:p w14:paraId="6FC25875" w14:textId="77777777" w:rsidR="00924464" w:rsidRDefault="0083266D">
            <w:pPr>
              <w:pStyle w:val="TableParagraph"/>
              <w:spacing w:line="230" w:lineRule="exact"/>
              <w:ind w:left="41" w:right="36" w:hanging="3"/>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1587" w:type="dxa"/>
          </w:tcPr>
          <w:p w14:paraId="0DC87240" w14:textId="77777777" w:rsidR="00924464" w:rsidRDefault="0083266D">
            <w:pPr>
              <w:pStyle w:val="TableParagraph"/>
              <w:spacing w:before="114"/>
              <w:ind w:left="168" w:right="162" w:firstLine="2"/>
              <w:jc w:val="center"/>
              <w:rPr>
                <w:rFonts w:ascii="Arial" w:hAnsi="Arial"/>
                <w:b/>
                <w:sz w:val="20"/>
              </w:rPr>
            </w:pPr>
            <w:r>
              <w:rPr>
                <w:rFonts w:ascii="Arial" w:hAnsi="Arial"/>
                <w:b/>
                <w:spacing w:val="-2"/>
                <w:sz w:val="20"/>
              </w:rPr>
              <w:t xml:space="preserve">RECARGOS </w:t>
            </w:r>
            <w:r>
              <w:rPr>
                <w:rFonts w:ascii="Arial" w:hAnsi="Arial"/>
                <w:b/>
                <w:spacing w:val="-4"/>
                <w:sz w:val="20"/>
              </w:rPr>
              <w:t xml:space="preserve">AÑOS </w:t>
            </w:r>
            <w:r>
              <w:rPr>
                <w:rFonts w:ascii="Arial" w:hAnsi="Arial"/>
                <w:b/>
                <w:spacing w:val="-8"/>
                <w:sz w:val="20"/>
              </w:rPr>
              <w:t>ANTERIORES</w:t>
            </w:r>
          </w:p>
        </w:tc>
        <w:tc>
          <w:tcPr>
            <w:tcW w:w="3173" w:type="dxa"/>
            <w:vMerge w:val="restart"/>
          </w:tcPr>
          <w:p w14:paraId="5DD3AA89" w14:textId="77777777" w:rsidR="00924464" w:rsidRDefault="00924464">
            <w:pPr>
              <w:pStyle w:val="TableParagraph"/>
              <w:rPr>
                <w:rFonts w:ascii="Arial"/>
                <w:b/>
                <w:sz w:val="20"/>
              </w:rPr>
            </w:pPr>
          </w:p>
          <w:p w14:paraId="1C4226D5" w14:textId="77777777" w:rsidR="00924464" w:rsidRDefault="00924464">
            <w:pPr>
              <w:pStyle w:val="TableParagraph"/>
              <w:rPr>
                <w:rFonts w:ascii="Arial"/>
                <w:b/>
                <w:sz w:val="20"/>
              </w:rPr>
            </w:pPr>
          </w:p>
          <w:p w14:paraId="30D883C9" w14:textId="77777777" w:rsidR="00924464" w:rsidRDefault="00924464">
            <w:pPr>
              <w:pStyle w:val="TableParagraph"/>
              <w:rPr>
                <w:rFonts w:ascii="Arial"/>
                <w:b/>
                <w:sz w:val="20"/>
              </w:rPr>
            </w:pPr>
          </w:p>
          <w:p w14:paraId="7D4477A7" w14:textId="77777777" w:rsidR="00924464" w:rsidRDefault="00924464">
            <w:pPr>
              <w:pStyle w:val="TableParagraph"/>
              <w:spacing w:before="3"/>
              <w:rPr>
                <w:rFonts w:ascii="Arial"/>
                <w:b/>
                <w:sz w:val="20"/>
              </w:rPr>
            </w:pPr>
          </w:p>
          <w:p w14:paraId="46AF465E" w14:textId="77777777" w:rsidR="00924464" w:rsidRDefault="0083266D">
            <w:pPr>
              <w:pStyle w:val="TableParagraph"/>
              <w:ind w:left="3" w:right="1"/>
              <w:jc w:val="both"/>
              <w:rPr>
                <w:sz w:val="20"/>
              </w:rPr>
            </w:pPr>
            <w:r>
              <w:rPr>
                <w:sz w:val="20"/>
              </w:rPr>
              <w:t>Estar en programas masivos de regularización de tenencia de la tierra,</w:t>
            </w:r>
            <w:r>
              <w:rPr>
                <w:spacing w:val="-8"/>
                <w:sz w:val="20"/>
              </w:rPr>
              <w:t xml:space="preserve"> </w:t>
            </w:r>
            <w:r>
              <w:rPr>
                <w:sz w:val="20"/>
              </w:rPr>
              <w:t>promovidos</w:t>
            </w:r>
            <w:r>
              <w:rPr>
                <w:spacing w:val="-7"/>
                <w:sz w:val="20"/>
              </w:rPr>
              <w:t xml:space="preserve"> </w:t>
            </w:r>
            <w:r>
              <w:rPr>
                <w:sz w:val="20"/>
              </w:rPr>
              <w:t>por</w:t>
            </w:r>
            <w:r>
              <w:rPr>
                <w:spacing w:val="-7"/>
                <w:sz w:val="20"/>
              </w:rPr>
              <w:t xml:space="preserve"> </w:t>
            </w:r>
            <w:r>
              <w:rPr>
                <w:sz w:val="20"/>
              </w:rPr>
              <w:t>entidades</w:t>
            </w:r>
            <w:r>
              <w:rPr>
                <w:spacing w:val="-7"/>
                <w:sz w:val="20"/>
              </w:rPr>
              <w:t xml:space="preserve"> </w:t>
            </w:r>
            <w:r>
              <w:rPr>
                <w:sz w:val="20"/>
              </w:rPr>
              <w:t xml:space="preserve">de los gobiernos federal, estatal y </w:t>
            </w:r>
            <w:r>
              <w:rPr>
                <w:spacing w:val="-2"/>
                <w:sz w:val="20"/>
              </w:rPr>
              <w:t>municipal.</w:t>
            </w:r>
          </w:p>
        </w:tc>
      </w:tr>
      <w:tr w:rsidR="00924464" w14:paraId="4AD8B645" w14:textId="77777777">
        <w:trPr>
          <w:trHeight w:val="2068"/>
        </w:trPr>
        <w:tc>
          <w:tcPr>
            <w:tcW w:w="1597" w:type="dxa"/>
            <w:vMerge/>
            <w:tcBorders>
              <w:top w:val="nil"/>
            </w:tcBorders>
          </w:tcPr>
          <w:p w14:paraId="11F59947" w14:textId="77777777" w:rsidR="00924464" w:rsidRDefault="00924464">
            <w:pPr>
              <w:rPr>
                <w:sz w:val="2"/>
                <w:szCs w:val="2"/>
              </w:rPr>
            </w:pPr>
          </w:p>
        </w:tc>
        <w:tc>
          <w:tcPr>
            <w:tcW w:w="1491" w:type="dxa"/>
          </w:tcPr>
          <w:p w14:paraId="1605F304" w14:textId="77777777" w:rsidR="00924464" w:rsidRDefault="0083266D">
            <w:pPr>
              <w:pStyle w:val="TableParagraph"/>
              <w:spacing w:line="228" w:lineRule="exact"/>
              <w:ind w:left="4"/>
              <w:rPr>
                <w:sz w:val="20"/>
              </w:rPr>
            </w:pPr>
            <w:r>
              <w:rPr>
                <w:spacing w:val="-2"/>
                <w:sz w:val="20"/>
              </w:rPr>
              <w:t>$50,000.00</w:t>
            </w:r>
          </w:p>
          <w:p w14:paraId="7D489918" w14:textId="77777777" w:rsidR="00924464" w:rsidRDefault="0083266D">
            <w:pPr>
              <w:pStyle w:val="TableParagraph"/>
              <w:tabs>
                <w:tab w:val="left" w:pos="1215"/>
              </w:tabs>
              <w:ind w:left="4" w:right="-15"/>
              <w:jc w:val="both"/>
              <w:rPr>
                <w:sz w:val="20"/>
              </w:rPr>
            </w:pPr>
            <w:r>
              <w:rPr>
                <w:sz w:val="20"/>
              </w:rPr>
              <w:t xml:space="preserve">(Cincuenta mil pesos 00/100 M.N.) sobre la base gravable del inmueble, para efecto del </w:t>
            </w:r>
            <w:r>
              <w:rPr>
                <w:spacing w:val="-4"/>
                <w:sz w:val="20"/>
              </w:rPr>
              <w:t>pago</w:t>
            </w:r>
            <w:r>
              <w:rPr>
                <w:sz w:val="20"/>
              </w:rPr>
              <w:tab/>
            </w:r>
            <w:r>
              <w:rPr>
                <w:spacing w:val="-5"/>
                <w:sz w:val="20"/>
              </w:rPr>
              <w:t>del</w:t>
            </w:r>
          </w:p>
          <w:p w14:paraId="65263A35" w14:textId="77777777" w:rsidR="00924464" w:rsidRDefault="0083266D">
            <w:pPr>
              <w:pStyle w:val="TableParagraph"/>
              <w:spacing w:line="211" w:lineRule="exact"/>
              <w:ind w:left="4"/>
              <w:jc w:val="both"/>
              <w:rPr>
                <w:sz w:val="20"/>
              </w:rPr>
            </w:pPr>
            <w:r>
              <w:rPr>
                <w:sz w:val="20"/>
              </w:rPr>
              <w:t>impuesto</w:t>
            </w:r>
            <w:r>
              <w:rPr>
                <w:spacing w:val="-12"/>
                <w:sz w:val="20"/>
              </w:rPr>
              <w:t xml:space="preserve"> </w:t>
            </w:r>
            <w:r>
              <w:rPr>
                <w:spacing w:val="-2"/>
                <w:sz w:val="20"/>
              </w:rPr>
              <w:t>predial</w:t>
            </w:r>
          </w:p>
        </w:tc>
        <w:tc>
          <w:tcPr>
            <w:tcW w:w="1551" w:type="dxa"/>
          </w:tcPr>
          <w:p w14:paraId="0693F347" w14:textId="77777777" w:rsidR="00924464" w:rsidRDefault="00924464">
            <w:pPr>
              <w:pStyle w:val="TableParagraph"/>
              <w:rPr>
                <w:rFonts w:ascii="Arial"/>
                <w:b/>
                <w:sz w:val="20"/>
              </w:rPr>
            </w:pPr>
          </w:p>
          <w:p w14:paraId="74E88D1B" w14:textId="77777777" w:rsidR="00924464" w:rsidRDefault="00924464">
            <w:pPr>
              <w:pStyle w:val="TableParagraph"/>
              <w:rPr>
                <w:rFonts w:ascii="Arial"/>
                <w:b/>
                <w:sz w:val="20"/>
              </w:rPr>
            </w:pPr>
          </w:p>
          <w:p w14:paraId="187A4C5B" w14:textId="77777777" w:rsidR="00924464" w:rsidRDefault="00924464">
            <w:pPr>
              <w:pStyle w:val="TableParagraph"/>
              <w:spacing w:before="229"/>
              <w:rPr>
                <w:rFonts w:ascii="Arial"/>
                <w:b/>
                <w:sz w:val="20"/>
              </w:rPr>
            </w:pPr>
          </w:p>
          <w:p w14:paraId="26D0092A" w14:textId="77777777" w:rsidR="00924464" w:rsidRDefault="0083266D">
            <w:pPr>
              <w:pStyle w:val="TableParagraph"/>
              <w:ind w:left="2"/>
              <w:jc w:val="center"/>
              <w:rPr>
                <w:sz w:val="20"/>
              </w:rPr>
            </w:pPr>
            <w:r>
              <w:rPr>
                <w:spacing w:val="-5"/>
                <w:sz w:val="20"/>
              </w:rPr>
              <w:t>N/A</w:t>
            </w:r>
          </w:p>
        </w:tc>
        <w:tc>
          <w:tcPr>
            <w:tcW w:w="1587" w:type="dxa"/>
          </w:tcPr>
          <w:p w14:paraId="15FC5C63" w14:textId="77777777" w:rsidR="00924464" w:rsidRDefault="00924464">
            <w:pPr>
              <w:pStyle w:val="TableParagraph"/>
              <w:rPr>
                <w:rFonts w:ascii="Arial"/>
                <w:b/>
                <w:sz w:val="20"/>
              </w:rPr>
            </w:pPr>
          </w:p>
          <w:p w14:paraId="0D710A6D" w14:textId="77777777" w:rsidR="00924464" w:rsidRDefault="00924464">
            <w:pPr>
              <w:pStyle w:val="TableParagraph"/>
              <w:rPr>
                <w:rFonts w:ascii="Arial"/>
                <w:b/>
                <w:sz w:val="20"/>
              </w:rPr>
            </w:pPr>
          </w:p>
          <w:p w14:paraId="44A99D83" w14:textId="77777777" w:rsidR="00924464" w:rsidRDefault="00924464">
            <w:pPr>
              <w:pStyle w:val="TableParagraph"/>
              <w:spacing w:before="229"/>
              <w:rPr>
                <w:rFonts w:ascii="Arial"/>
                <w:b/>
                <w:sz w:val="20"/>
              </w:rPr>
            </w:pPr>
          </w:p>
          <w:p w14:paraId="3A0C80FC" w14:textId="77777777" w:rsidR="00924464" w:rsidRDefault="0083266D">
            <w:pPr>
              <w:pStyle w:val="TableParagraph"/>
              <w:ind w:left="30" w:right="26"/>
              <w:jc w:val="center"/>
              <w:rPr>
                <w:sz w:val="20"/>
              </w:rPr>
            </w:pPr>
            <w:r>
              <w:rPr>
                <w:spacing w:val="-5"/>
                <w:sz w:val="20"/>
              </w:rPr>
              <w:t>N/A</w:t>
            </w:r>
          </w:p>
        </w:tc>
        <w:tc>
          <w:tcPr>
            <w:tcW w:w="3173" w:type="dxa"/>
            <w:vMerge/>
            <w:tcBorders>
              <w:top w:val="nil"/>
            </w:tcBorders>
          </w:tcPr>
          <w:p w14:paraId="0CBD0796" w14:textId="77777777" w:rsidR="00924464" w:rsidRDefault="00924464">
            <w:pPr>
              <w:rPr>
                <w:sz w:val="2"/>
                <w:szCs w:val="2"/>
              </w:rPr>
            </w:pPr>
          </w:p>
        </w:tc>
      </w:tr>
      <w:tr w:rsidR="00924464" w14:paraId="71ADFB87" w14:textId="77777777">
        <w:trPr>
          <w:trHeight w:val="460"/>
        </w:trPr>
        <w:tc>
          <w:tcPr>
            <w:tcW w:w="9399" w:type="dxa"/>
            <w:gridSpan w:val="5"/>
          </w:tcPr>
          <w:p w14:paraId="76D5586B" w14:textId="77777777" w:rsidR="00924464" w:rsidRDefault="0083266D">
            <w:pPr>
              <w:pStyle w:val="TableParagraph"/>
              <w:spacing w:line="230" w:lineRule="exact"/>
              <w:ind w:left="4"/>
              <w:rPr>
                <w:sz w:val="20"/>
              </w:rPr>
            </w:pPr>
            <w:r>
              <w:rPr>
                <w:sz w:val="20"/>
              </w:rPr>
              <w:t>El</w:t>
            </w:r>
            <w:r>
              <w:rPr>
                <w:spacing w:val="36"/>
                <w:sz w:val="20"/>
              </w:rPr>
              <w:t xml:space="preserve"> </w:t>
            </w:r>
            <w:r>
              <w:rPr>
                <w:sz w:val="20"/>
              </w:rPr>
              <w:t>descuento</w:t>
            </w:r>
            <w:r>
              <w:rPr>
                <w:spacing w:val="34"/>
                <w:sz w:val="20"/>
              </w:rPr>
              <w:t xml:space="preserve"> </w:t>
            </w:r>
            <w:r>
              <w:rPr>
                <w:sz w:val="20"/>
              </w:rPr>
              <w:t>en</w:t>
            </w:r>
            <w:r>
              <w:rPr>
                <w:spacing w:val="34"/>
                <w:sz w:val="20"/>
              </w:rPr>
              <w:t xml:space="preserve"> </w:t>
            </w:r>
            <w:r>
              <w:rPr>
                <w:sz w:val="20"/>
              </w:rPr>
              <w:t>la</w:t>
            </w:r>
            <w:r>
              <w:rPr>
                <w:spacing w:val="34"/>
                <w:sz w:val="20"/>
              </w:rPr>
              <w:t xml:space="preserve"> </w:t>
            </w:r>
            <w:r>
              <w:rPr>
                <w:sz w:val="20"/>
              </w:rPr>
              <w:t>base</w:t>
            </w:r>
            <w:r>
              <w:rPr>
                <w:spacing w:val="39"/>
                <w:sz w:val="20"/>
              </w:rPr>
              <w:t xml:space="preserve"> </w:t>
            </w:r>
            <w:r>
              <w:rPr>
                <w:sz w:val="20"/>
              </w:rPr>
              <w:t>gravable</w:t>
            </w:r>
            <w:r>
              <w:rPr>
                <w:spacing w:val="34"/>
                <w:sz w:val="20"/>
              </w:rPr>
              <w:t xml:space="preserve"> </w:t>
            </w:r>
            <w:r>
              <w:rPr>
                <w:sz w:val="20"/>
              </w:rPr>
              <w:t>es</w:t>
            </w:r>
            <w:r>
              <w:rPr>
                <w:spacing w:val="35"/>
                <w:sz w:val="20"/>
              </w:rPr>
              <w:t xml:space="preserve"> </w:t>
            </w:r>
            <w:r>
              <w:rPr>
                <w:sz w:val="20"/>
              </w:rPr>
              <w:t>aplicable</w:t>
            </w:r>
            <w:r>
              <w:rPr>
                <w:spacing w:val="34"/>
                <w:sz w:val="20"/>
              </w:rPr>
              <w:t xml:space="preserve"> </w:t>
            </w:r>
            <w:r>
              <w:rPr>
                <w:sz w:val="20"/>
              </w:rPr>
              <w:t>siempre</w:t>
            </w:r>
            <w:r>
              <w:rPr>
                <w:spacing w:val="34"/>
                <w:sz w:val="20"/>
              </w:rPr>
              <w:t xml:space="preserve"> </w:t>
            </w:r>
            <w:r>
              <w:rPr>
                <w:sz w:val="20"/>
              </w:rPr>
              <w:t>y</w:t>
            </w:r>
            <w:r>
              <w:rPr>
                <w:spacing w:val="36"/>
                <w:sz w:val="20"/>
              </w:rPr>
              <w:t xml:space="preserve"> </w:t>
            </w:r>
            <w:r>
              <w:rPr>
                <w:sz w:val="20"/>
              </w:rPr>
              <w:t>cuando</w:t>
            </w:r>
            <w:r>
              <w:rPr>
                <w:spacing w:val="36"/>
                <w:sz w:val="20"/>
              </w:rPr>
              <w:t xml:space="preserve"> </w:t>
            </w:r>
            <w:r>
              <w:rPr>
                <w:sz w:val="20"/>
              </w:rPr>
              <w:t>el</w:t>
            </w:r>
            <w:r>
              <w:rPr>
                <w:spacing w:val="36"/>
                <w:sz w:val="20"/>
              </w:rPr>
              <w:t xml:space="preserve"> </w:t>
            </w:r>
            <w:r>
              <w:rPr>
                <w:sz w:val="20"/>
              </w:rPr>
              <w:t>inmueble</w:t>
            </w:r>
            <w:r>
              <w:rPr>
                <w:spacing w:val="34"/>
                <w:sz w:val="20"/>
              </w:rPr>
              <w:t xml:space="preserve"> </w:t>
            </w:r>
            <w:r>
              <w:rPr>
                <w:sz w:val="20"/>
              </w:rPr>
              <w:t>se</w:t>
            </w:r>
            <w:r>
              <w:rPr>
                <w:spacing w:val="34"/>
                <w:sz w:val="20"/>
              </w:rPr>
              <w:t xml:space="preserve"> </w:t>
            </w:r>
            <w:r>
              <w:rPr>
                <w:sz w:val="20"/>
              </w:rPr>
              <w:t>ubique</w:t>
            </w:r>
            <w:r>
              <w:rPr>
                <w:spacing w:val="34"/>
                <w:sz w:val="20"/>
              </w:rPr>
              <w:t xml:space="preserve"> </w:t>
            </w:r>
            <w:r>
              <w:rPr>
                <w:sz w:val="20"/>
              </w:rPr>
              <w:t>en</w:t>
            </w:r>
            <w:r>
              <w:rPr>
                <w:spacing w:val="34"/>
                <w:sz w:val="20"/>
              </w:rPr>
              <w:t xml:space="preserve"> </w:t>
            </w:r>
            <w:r>
              <w:rPr>
                <w:sz w:val="20"/>
              </w:rPr>
              <w:t>colonias denominadas Zona Baja, de acuerdo a lo estipulado en la Ley de Ingresos.</w:t>
            </w:r>
          </w:p>
        </w:tc>
      </w:tr>
      <w:tr w:rsidR="00924464" w14:paraId="2F25A51A" w14:textId="77777777">
        <w:trPr>
          <w:trHeight w:val="918"/>
        </w:trPr>
        <w:tc>
          <w:tcPr>
            <w:tcW w:w="1597" w:type="dxa"/>
            <w:vMerge w:val="restart"/>
          </w:tcPr>
          <w:p w14:paraId="3A975138" w14:textId="77777777" w:rsidR="00924464" w:rsidRDefault="0083266D">
            <w:pPr>
              <w:pStyle w:val="TableParagraph"/>
              <w:tabs>
                <w:tab w:val="left" w:pos="599"/>
                <w:tab w:val="left" w:pos="832"/>
              </w:tabs>
              <w:ind w:left="4" w:right="-15"/>
              <w:rPr>
                <w:rFonts w:ascii="Arial" w:hAnsi="Arial"/>
                <w:b/>
                <w:sz w:val="20"/>
              </w:rPr>
            </w:pPr>
            <w:r>
              <w:rPr>
                <w:rFonts w:ascii="Arial" w:hAnsi="Arial"/>
                <w:b/>
                <w:sz w:val="20"/>
              </w:rPr>
              <w:t>8.-Las</w:t>
            </w:r>
            <w:r>
              <w:rPr>
                <w:rFonts w:ascii="Arial" w:hAnsi="Arial"/>
                <w:b/>
                <w:spacing w:val="34"/>
                <w:sz w:val="20"/>
              </w:rPr>
              <w:t xml:space="preserve"> </w:t>
            </w:r>
            <w:r>
              <w:rPr>
                <w:rFonts w:ascii="Arial" w:hAnsi="Arial"/>
                <w:b/>
                <w:sz w:val="20"/>
              </w:rPr>
              <w:t>personas físicas</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 xml:space="preserve">morales </w:t>
            </w:r>
            <w:r>
              <w:rPr>
                <w:rFonts w:ascii="Arial" w:hAnsi="Arial"/>
                <w:b/>
                <w:spacing w:val="-4"/>
                <w:sz w:val="20"/>
              </w:rPr>
              <w:t>con</w:t>
            </w:r>
            <w:r>
              <w:rPr>
                <w:rFonts w:ascii="Arial" w:hAnsi="Arial"/>
                <w:b/>
                <w:sz w:val="20"/>
              </w:rPr>
              <w:tab/>
            </w:r>
            <w:r>
              <w:rPr>
                <w:rFonts w:ascii="Arial" w:hAnsi="Arial"/>
                <w:b/>
                <w:sz w:val="20"/>
              </w:rPr>
              <w:tab/>
            </w:r>
            <w:r>
              <w:rPr>
                <w:rFonts w:ascii="Arial" w:hAnsi="Arial"/>
                <w:b/>
                <w:spacing w:val="-2"/>
                <w:sz w:val="20"/>
              </w:rPr>
              <w:t xml:space="preserve">realicen </w:t>
            </w:r>
            <w:r>
              <w:rPr>
                <w:rFonts w:ascii="Arial" w:hAnsi="Arial"/>
                <w:b/>
                <w:sz w:val="20"/>
              </w:rPr>
              <w:t>como</w:t>
            </w:r>
            <w:r>
              <w:rPr>
                <w:rFonts w:ascii="Arial" w:hAnsi="Arial"/>
                <w:b/>
                <w:spacing w:val="40"/>
                <w:sz w:val="20"/>
              </w:rPr>
              <w:t xml:space="preserve"> </w:t>
            </w:r>
            <w:r>
              <w:rPr>
                <w:rFonts w:ascii="Arial" w:hAnsi="Arial"/>
                <w:b/>
                <w:sz w:val="20"/>
              </w:rPr>
              <w:t>fin</w:t>
            </w:r>
            <w:r>
              <w:rPr>
                <w:rFonts w:ascii="Arial" w:hAnsi="Arial"/>
                <w:b/>
                <w:spacing w:val="40"/>
                <w:sz w:val="20"/>
              </w:rPr>
              <w:t xml:space="preserve"> </w:t>
            </w:r>
            <w:r>
              <w:rPr>
                <w:rFonts w:ascii="Arial" w:hAnsi="Arial"/>
                <w:b/>
                <w:sz w:val="20"/>
              </w:rPr>
              <w:t xml:space="preserve">único </w:t>
            </w:r>
            <w:r>
              <w:rPr>
                <w:rFonts w:ascii="Arial" w:hAnsi="Arial"/>
                <w:b/>
                <w:spacing w:val="-4"/>
                <w:sz w:val="20"/>
              </w:rPr>
              <w:t>los</w:t>
            </w:r>
            <w:r>
              <w:rPr>
                <w:rFonts w:ascii="Arial" w:hAnsi="Arial"/>
                <w:b/>
                <w:sz w:val="20"/>
              </w:rPr>
              <w:tab/>
            </w:r>
            <w:r>
              <w:rPr>
                <w:rFonts w:ascii="Arial" w:hAnsi="Arial"/>
                <w:b/>
                <w:spacing w:val="-2"/>
                <w:sz w:val="20"/>
              </w:rPr>
              <w:t>siguientes giros comerciales</w:t>
            </w:r>
          </w:p>
          <w:p w14:paraId="5A13AFD4" w14:textId="77777777" w:rsidR="00924464" w:rsidRDefault="00924464">
            <w:pPr>
              <w:pStyle w:val="TableParagraph"/>
              <w:rPr>
                <w:rFonts w:ascii="Arial"/>
                <w:b/>
                <w:sz w:val="20"/>
              </w:rPr>
            </w:pPr>
          </w:p>
          <w:p w14:paraId="404D33BA" w14:textId="77777777" w:rsidR="00924464" w:rsidRDefault="0083266D">
            <w:pPr>
              <w:pStyle w:val="TableParagraph"/>
              <w:numPr>
                <w:ilvl w:val="0"/>
                <w:numId w:val="38"/>
              </w:numPr>
              <w:tabs>
                <w:tab w:val="left" w:pos="224"/>
              </w:tabs>
              <w:spacing w:before="1" w:line="229" w:lineRule="exact"/>
              <w:ind w:left="224" w:hanging="220"/>
              <w:rPr>
                <w:rFonts w:ascii="Arial"/>
                <w:b/>
                <w:sz w:val="20"/>
              </w:rPr>
            </w:pPr>
            <w:r>
              <w:rPr>
                <w:rFonts w:ascii="Arial"/>
                <w:b/>
                <w:spacing w:val="-2"/>
                <w:sz w:val="20"/>
              </w:rPr>
              <w:t>Museos</w:t>
            </w:r>
          </w:p>
          <w:p w14:paraId="6CC64CFF" w14:textId="77777777" w:rsidR="00924464" w:rsidRDefault="0083266D">
            <w:pPr>
              <w:pStyle w:val="TableParagraph"/>
              <w:numPr>
                <w:ilvl w:val="0"/>
                <w:numId w:val="38"/>
              </w:numPr>
              <w:tabs>
                <w:tab w:val="left" w:pos="235"/>
              </w:tabs>
              <w:spacing w:line="210" w:lineRule="exact"/>
              <w:ind w:left="235" w:hanging="231"/>
              <w:rPr>
                <w:rFonts w:ascii="Arial"/>
                <w:b/>
                <w:sz w:val="20"/>
              </w:rPr>
            </w:pPr>
            <w:r>
              <w:rPr>
                <w:rFonts w:ascii="Arial"/>
                <w:b/>
                <w:spacing w:val="-2"/>
                <w:sz w:val="20"/>
              </w:rPr>
              <w:t>Bibliotecas</w:t>
            </w:r>
          </w:p>
        </w:tc>
        <w:tc>
          <w:tcPr>
            <w:tcW w:w="1491" w:type="dxa"/>
          </w:tcPr>
          <w:p w14:paraId="0E84B818" w14:textId="77777777" w:rsidR="00924464" w:rsidRDefault="0083266D">
            <w:pPr>
              <w:pStyle w:val="TableParagraph"/>
              <w:spacing w:before="230"/>
              <w:ind w:left="4"/>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51" w:type="dxa"/>
          </w:tcPr>
          <w:p w14:paraId="14972219" w14:textId="77777777" w:rsidR="00924464" w:rsidRDefault="0083266D">
            <w:pPr>
              <w:pStyle w:val="TableParagraph"/>
              <w:ind w:left="41" w:right="36" w:hanging="3"/>
              <w:jc w:val="center"/>
              <w:rPr>
                <w:rFonts w:ascii="Arial"/>
                <w:b/>
                <w:sz w:val="20"/>
              </w:rPr>
            </w:pPr>
            <w:r>
              <w:rPr>
                <w:rFonts w:ascii="Arial"/>
                <w:b/>
                <w:sz w:val="20"/>
              </w:rPr>
              <w:t>RECARGOS Y MULTAS</w:t>
            </w:r>
            <w:r>
              <w:rPr>
                <w:rFonts w:ascii="Arial"/>
                <w:b/>
                <w:spacing w:val="-12"/>
                <w:sz w:val="20"/>
              </w:rPr>
              <w:t xml:space="preserve"> </w:t>
            </w:r>
            <w:r>
              <w:rPr>
                <w:rFonts w:ascii="Arial"/>
                <w:b/>
                <w:sz w:val="20"/>
              </w:rPr>
              <w:t>EN</w:t>
            </w:r>
            <w:r>
              <w:rPr>
                <w:rFonts w:ascii="Arial"/>
                <w:b/>
                <w:spacing w:val="-11"/>
                <w:sz w:val="20"/>
              </w:rPr>
              <w:t xml:space="preserve"> </w:t>
            </w:r>
            <w:r>
              <w:rPr>
                <w:rFonts w:ascii="Arial"/>
                <w:b/>
                <w:spacing w:val="-7"/>
                <w:sz w:val="20"/>
              </w:rPr>
              <w:t>EL</w:t>
            </w:r>
          </w:p>
          <w:p w14:paraId="0503E776" w14:textId="77777777" w:rsidR="00924464" w:rsidRDefault="0083266D">
            <w:pPr>
              <w:pStyle w:val="TableParagraph"/>
              <w:spacing w:line="228" w:lineRule="exact"/>
              <w:ind w:left="164" w:right="159" w:hanging="3"/>
              <w:jc w:val="center"/>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587" w:type="dxa"/>
          </w:tcPr>
          <w:p w14:paraId="01D34D32" w14:textId="77777777" w:rsidR="00924464" w:rsidRDefault="0083266D">
            <w:pPr>
              <w:pStyle w:val="TableParagraph"/>
              <w:spacing w:before="114"/>
              <w:ind w:left="168" w:right="162" w:firstLine="2"/>
              <w:jc w:val="center"/>
              <w:rPr>
                <w:rFonts w:ascii="Arial" w:hAnsi="Arial"/>
                <w:b/>
                <w:sz w:val="20"/>
              </w:rPr>
            </w:pPr>
            <w:r>
              <w:rPr>
                <w:rFonts w:ascii="Arial" w:hAnsi="Arial"/>
                <w:b/>
                <w:spacing w:val="-2"/>
                <w:sz w:val="20"/>
              </w:rPr>
              <w:t xml:space="preserve">RECARGOS </w:t>
            </w:r>
            <w:r>
              <w:rPr>
                <w:rFonts w:ascii="Arial" w:hAnsi="Arial"/>
                <w:b/>
                <w:spacing w:val="-4"/>
                <w:sz w:val="20"/>
              </w:rPr>
              <w:t xml:space="preserve">AÑOS </w:t>
            </w:r>
            <w:r>
              <w:rPr>
                <w:rFonts w:ascii="Arial" w:hAnsi="Arial"/>
                <w:b/>
                <w:spacing w:val="-8"/>
                <w:sz w:val="20"/>
              </w:rPr>
              <w:t>ANTERIORES</w:t>
            </w:r>
          </w:p>
        </w:tc>
        <w:tc>
          <w:tcPr>
            <w:tcW w:w="3173" w:type="dxa"/>
            <w:vMerge w:val="restart"/>
          </w:tcPr>
          <w:p w14:paraId="22453AE7" w14:textId="77777777" w:rsidR="00924464" w:rsidRDefault="00924464">
            <w:pPr>
              <w:pStyle w:val="TableParagraph"/>
              <w:rPr>
                <w:rFonts w:ascii="Arial"/>
                <w:b/>
                <w:sz w:val="20"/>
              </w:rPr>
            </w:pPr>
          </w:p>
          <w:p w14:paraId="54F16B30" w14:textId="77777777" w:rsidR="00924464" w:rsidRDefault="00924464">
            <w:pPr>
              <w:pStyle w:val="TableParagraph"/>
              <w:spacing w:before="228"/>
              <w:rPr>
                <w:rFonts w:ascii="Arial"/>
                <w:b/>
                <w:sz w:val="20"/>
              </w:rPr>
            </w:pPr>
          </w:p>
          <w:p w14:paraId="4CA9F4EA" w14:textId="77777777" w:rsidR="00924464" w:rsidRDefault="0083266D">
            <w:pPr>
              <w:pStyle w:val="TableParagraph"/>
              <w:ind w:left="3"/>
              <w:jc w:val="both"/>
              <w:rPr>
                <w:sz w:val="20"/>
              </w:rPr>
            </w:pPr>
            <w:r>
              <w:rPr>
                <w:sz w:val="20"/>
              </w:rPr>
              <w:t>Acreditar</w:t>
            </w:r>
            <w:r>
              <w:rPr>
                <w:spacing w:val="-14"/>
                <w:sz w:val="20"/>
              </w:rPr>
              <w:t xml:space="preserve"> </w:t>
            </w:r>
            <w:r>
              <w:rPr>
                <w:sz w:val="20"/>
              </w:rPr>
              <w:t>la</w:t>
            </w:r>
            <w:r>
              <w:rPr>
                <w:spacing w:val="-14"/>
                <w:sz w:val="20"/>
              </w:rPr>
              <w:t xml:space="preserve"> </w:t>
            </w:r>
            <w:r>
              <w:rPr>
                <w:sz w:val="20"/>
              </w:rPr>
              <w:t>propiedad</w:t>
            </w:r>
            <w:r>
              <w:rPr>
                <w:spacing w:val="-14"/>
                <w:sz w:val="20"/>
              </w:rPr>
              <w:t xml:space="preserve"> </w:t>
            </w:r>
            <w:r>
              <w:rPr>
                <w:sz w:val="20"/>
              </w:rPr>
              <w:t>del</w:t>
            </w:r>
            <w:r>
              <w:rPr>
                <w:spacing w:val="-14"/>
                <w:sz w:val="20"/>
              </w:rPr>
              <w:t xml:space="preserve"> </w:t>
            </w:r>
            <w:r>
              <w:rPr>
                <w:sz w:val="20"/>
              </w:rPr>
              <w:t xml:space="preserve">inmueble, mediante escritura pública, en donde se realiza la actividad </w:t>
            </w:r>
            <w:r>
              <w:rPr>
                <w:spacing w:val="-2"/>
                <w:sz w:val="20"/>
              </w:rPr>
              <w:t>comercial.</w:t>
            </w:r>
          </w:p>
        </w:tc>
      </w:tr>
      <w:tr w:rsidR="00924464" w14:paraId="567F5FA5" w14:textId="77777777">
        <w:trPr>
          <w:trHeight w:val="1370"/>
        </w:trPr>
        <w:tc>
          <w:tcPr>
            <w:tcW w:w="1597" w:type="dxa"/>
            <w:vMerge/>
            <w:tcBorders>
              <w:top w:val="nil"/>
            </w:tcBorders>
          </w:tcPr>
          <w:p w14:paraId="523BA618" w14:textId="77777777" w:rsidR="00924464" w:rsidRDefault="00924464">
            <w:pPr>
              <w:rPr>
                <w:sz w:val="2"/>
                <w:szCs w:val="2"/>
              </w:rPr>
            </w:pPr>
          </w:p>
        </w:tc>
        <w:tc>
          <w:tcPr>
            <w:tcW w:w="1491" w:type="dxa"/>
          </w:tcPr>
          <w:p w14:paraId="555FC3C7" w14:textId="77777777" w:rsidR="00924464" w:rsidRDefault="00924464">
            <w:pPr>
              <w:pStyle w:val="TableParagraph"/>
              <w:rPr>
                <w:rFonts w:ascii="Arial"/>
                <w:b/>
                <w:sz w:val="20"/>
              </w:rPr>
            </w:pPr>
          </w:p>
          <w:p w14:paraId="55E69A0F" w14:textId="77777777" w:rsidR="00924464" w:rsidRDefault="00924464">
            <w:pPr>
              <w:pStyle w:val="TableParagraph"/>
              <w:spacing w:before="111"/>
              <w:rPr>
                <w:rFonts w:ascii="Arial"/>
                <w:b/>
                <w:sz w:val="20"/>
              </w:rPr>
            </w:pPr>
          </w:p>
          <w:p w14:paraId="0AB11974" w14:textId="77777777" w:rsidR="00924464" w:rsidRDefault="0083266D">
            <w:pPr>
              <w:pStyle w:val="TableParagraph"/>
              <w:ind w:left="6" w:right="2"/>
              <w:jc w:val="center"/>
              <w:rPr>
                <w:sz w:val="20"/>
              </w:rPr>
            </w:pPr>
            <w:r>
              <w:rPr>
                <w:spacing w:val="-5"/>
                <w:sz w:val="20"/>
              </w:rPr>
              <w:t>50%</w:t>
            </w:r>
          </w:p>
        </w:tc>
        <w:tc>
          <w:tcPr>
            <w:tcW w:w="1551" w:type="dxa"/>
          </w:tcPr>
          <w:p w14:paraId="472A2F1D" w14:textId="77777777" w:rsidR="00924464" w:rsidRDefault="00924464">
            <w:pPr>
              <w:pStyle w:val="TableParagraph"/>
              <w:rPr>
                <w:rFonts w:ascii="Arial"/>
                <w:b/>
                <w:sz w:val="20"/>
              </w:rPr>
            </w:pPr>
          </w:p>
          <w:p w14:paraId="385E3950" w14:textId="77777777" w:rsidR="00924464" w:rsidRDefault="00924464">
            <w:pPr>
              <w:pStyle w:val="TableParagraph"/>
              <w:spacing w:before="111"/>
              <w:rPr>
                <w:rFonts w:ascii="Arial"/>
                <w:b/>
                <w:sz w:val="20"/>
              </w:rPr>
            </w:pPr>
          </w:p>
          <w:p w14:paraId="11C97A5F" w14:textId="77777777" w:rsidR="00924464" w:rsidRDefault="0083266D">
            <w:pPr>
              <w:pStyle w:val="TableParagraph"/>
              <w:ind w:left="2"/>
              <w:jc w:val="center"/>
              <w:rPr>
                <w:sz w:val="20"/>
              </w:rPr>
            </w:pPr>
            <w:r>
              <w:rPr>
                <w:spacing w:val="-5"/>
                <w:sz w:val="20"/>
              </w:rPr>
              <w:t>N/A</w:t>
            </w:r>
          </w:p>
        </w:tc>
        <w:tc>
          <w:tcPr>
            <w:tcW w:w="1587" w:type="dxa"/>
          </w:tcPr>
          <w:p w14:paraId="79684CD9" w14:textId="77777777" w:rsidR="00924464" w:rsidRDefault="00924464">
            <w:pPr>
              <w:pStyle w:val="TableParagraph"/>
              <w:rPr>
                <w:rFonts w:ascii="Arial"/>
                <w:b/>
                <w:sz w:val="20"/>
              </w:rPr>
            </w:pPr>
          </w:p>
          <w:p w14:paraId="315925D5" w14:textId="77777777" w:rsidR="00924464" w:rsidRDefault="00924464">
            <w:pPr>
              <w:pStyle w:val="TableParagraph"/>
              <w:spacing w:before="111"/>
              <w:rPr>
                <w:rFonts w:ascii="Arial"/>
                <w:b/>
                <w:sz w:val="20"/>
              </w:rPr>
            </w:pPr>
          </w:p>
          <w:p w14:paraId="440D1FBD" w14:textId="77777777" w:rsidR="00924464" w:rsidRDefault="0083266D">
            <w:pPr>
              <w:pStyle w:val="TableParagraph"/>
              <w:ind w:left="30" w:right="26"/>
              <w:jc w:val="center"/>
              <w:rPr>
                <w:sz w:val="20"/>
              </w:rPr>
            </w:pPr>
            <w:r>
              <w:rPr>
                <w:spacing w:val="-5"/>
                <w:sz w:val="20"/>
              </w:rPr>
              <w:t>N/A</w:t>
            </w:r>
          </w:p>
        </w:tc>
        <w:tc>
          <w:tcPr>
            <w:tcW w:w="3173" w:type="dxa"/>
            <w:vMerge/>
            <w:tcBorders>
              <w:top w:val="nil"/>
            </w:tcBorders>
          </w:tcPr>
          <w:p w14:paraId="46877AD0" w14:textId="77777777" w:rsidR="00924464" w:rsidRDefault="00924464">
            <w:pPr>
              <w:rPr>
                <w:sz w:val="2"/>
                <w:szCs w:val="2"/>
              </w:rPr>
            </w:pPr>
          </w:p>
        </w:tc>
      </w:tr>
      <w:tr w:rsidR="00924464" w14:paraId="5E71B7B7" w14:textId="77777777">
        <w:trPr>
          <w:trHeight w:val="460"/>
        </w:trPr>
        <w:tc>
          <w:tcPr>
            <w:tcW w:w="9399" w:type="dxa"/>
            <w:gridSpan w:val="5"/>
          </w:tcPr>
          <w:p w14:paraId="6F850DDD" w14:textId="77777777" w:rsidR="00924464" w:rsidRDefault="0083266D">
            <w:pPr>
              <w:pStyle w:val="TableParagraph"/>
              <w:spacing w:line="230" w:lineRule="exact"/>
              <w:ind w:left="4"/>
              <w:rPr>
                <w:sz w:val="20"/>
              </w:rPr>
            </w:pPr>
            <w:r>
              <w:rPr>
                <w:sz w:val="20"/>
              </w:rPr>
              <w:t>Esta</w:t>
            </w:r>
            <w:r>
              <w:rPr>
                <w:spacing w:val="-5"/>
                <w:sz w:val="20"/>
              </w:rPr>
              <w:t xml:space="preserve"> </w:t>
            </w:r>
            <w:r>
              <w:rPr>
                <w:sz w:val="20"/>
              </w:rPr>
              <w:t>reducción</w:t>
            </w:r>
            <w:r>
              <w:rPr>
                <w:spacing w:val="-5"/>
                <w:sz w:val="20"/>
              </w:rPr>
              <w:t xml:space="preserve"> </w:t>
            </w:r>
            <w:r>
              <w:rPr>
                <w:sz w:val="20"/>
              </w:rPr>
              <w:t>será</w:t>
            </w:r>
            <w:r>
              <w:rPr>
                <w:spacing w:val="-4"/>
                <w:sz w:val="20"/>
              </w:rPr>
              <w:t xml:space="preserve"> </w:t>
            </w:r>
            <w:r>
              <w:rPr>
                <w:sz w:val="20"/>
              </w:rPr>
              <w:t>aplicable</w:t>
            </w:r>
            <w:r>
              <w:rPr>
                <w:spacing w:val="-2"/>
                <w:sz w:val="20"/>
              </w:rPr>
              <w:t xml:space="preserve"> </w:t>
            </w:r>
            <w:r>
              <w:rPr>
                <w:sz w:val="20"/>
              </w:rPr>
              <w:t>únicamente</w:t>
            </w:r>
            <w:r>
              <w:rPr>
                <w:spacing w:val="-3"/>
                <w:sz w:val="20"/>
              </w:rPr>
              <w:t xml:space="preserve"> </w:t>
            </w:r>
            <w:r>
              <w:rPr>
                <w:sz w:val="20"/>
              </w:rPr>
              <w:t>para</w:t>
            </w:r>
            <w:r>
              <w:rPr>
                <w:spacing w:val="-2"/>
                <w:sz w:val="20"/>
              </w:rPr>
              <w:t xml:space="preserve"> </w:t>
            </w:r>
            <w:r>
              <w:rPr>
                <w:sz w:val="20"/>
              </w:rPr>
              <w:t>el</w:t>
            </w:r>
            <w:r>
              <w:rPr>
                <w:spacing w:val="-5"/>
                <w:sz w:val="20"/>
              </w:rPr>
              <w:t xml:space="preserve"> </w:t>
            </w:r>
            <w:r>
              <w:rPr>
                <w:sz w:val="20"/>
              </w:rPr>
              <w:t>caso</w:t>
            </w:r>
            <w:r>
              <w:rPr>
                <w:spacing w:val="-4"/>
                <w:sz w:val="20"/>
              </w:rPr>
              <w:t xml:space="preserve"> </w:t>
            </w:r>
            <w:r>
              <w:rPr>
                <w:sz w:val="20"/>
              </w:rPr>
              <w:t>del</w:t>
            </w:r>
            <w:r>
              <w:rPr>
                <w:spacing w:val="-5"/>
                <w:sz w:val="20"/>
              </w:rPr>
              <w:t xml:space="preserve"> </w:t>
            </w:r>
            <w:r>
              <w:rPr>
                <w:sz w:val="20"/>
              </w:rPr>
              <w:t>acceso</w:t>
            </w:r>
            <w:r>
              <w:rPr>
                <w:spacing w:val="-4"/>
                <w:sz w:val="20"/>
              </w:rPr>
              <w:t xml:space="preserve"> </w:t>
            </w:r>
            <w:r>
              <w:rPr>
                <w:sz w:val="20"/>
              </w:rPr>
              <w:t>a</w:t>
            </w:r>
            <w:r>
              <w:rPr>
                <w:spacing w:val="-2"/>
                <w:sz w:val="20"/>
              </w:rPr>
              <w:t xml:space="preserve"> </w:t>
            </w:r>
            <w:r>
              <w:rPr>
                <w:sz w:val="20"/>
              </w:rPr>
              <w:t>todo</w:t>
            </w:r>
            <w:r>
              <w:rPr>
                <w:spacing w:val="-4"/>
                <w:sz w:val="20"/>
              </w:rPr>
              <w:t xml:space="preserve"> </w:t>
            </w:r>
            <w:r>
              <w:rPr>
                <w:sz w:val="20"/>
              </w:rPr>
              <w:t>público</w:t>
            </w:r>
            <w:r>
              <w:rPr>
                <w:spacing w:val="-2"/>
                <w:sz w:val="20"/>
              </w:rPr>
              <w:t xml:space="preserve"> </w:t>
            </w:r>
            <w:r>
              <w:rPr>
                <w:sz w:val="20"/>
              </w:rPr>
              <w:t>sea</w:t>
            </w:r>
            <w:r>
              <w:rPr>
                <w:spacing w:val="-5"/>
                <w:sz w:val="20"/>
              </w:rPr>
              <w:t xml:space="preserve"> </w:t>
            </w:r>
            <w:r>
              <w:rPr>
                <w:sz w:val="20"/>
              </w:rPr>
              <w:t xml:space="preserve">completamente </w:t>
            </w:r>
            <w:r>
              <w:rPr>
                <w:spacing w:val="-2"/>
                <w:sz w:val="20"/>
              </w:rPr>
              <w:t>gratuito.</w:t>
            </w:r>
          </w:p>
        </w:tc>
      </w:tr>
      <w:tr w:rsidR="00924464" w14:paraId="5B3E5C76" w14:textId="77777777">
        <w:trPr>
          <w:trHeight w:val="921"/>
        </w:trPr>
        <w:tc>
          <w:tcPr>
            <w:tcW w:w="1597" w:type="dxa"/>
            <w:vMerge w:val="restart"/>
          </w:tcPr>
          <w:p w14:paraId="4BA1DEFE" w14:textId="77777777" w:rsidR="00924464" w:rsidRDefault="00924464">
            <w:pPr>
              <w:pStyle w:val="TableParagraph"/>
              <w:rPr>
                <w:rFonts w:ascii="Arial"/>
                <w:b/>
                <w:sz w:val="20"/>
              </w:rPr>
            </w:pPr>
          </w:p>
          <w:p w14:paraId="1BF48540" w14:textId="77777777" w:rsidR="00924464" w:rsidRDefault="00924464">
            <w:pPr>
              <w:pStyle w:val="TableParagraph"/>
              <w:rPr>
                <w:rFonts w:ascii="Arial"/>
                <w:b/>
                <w:sz w:val="20"/>
              </w:rPr>
            </w:pPr>
          </w:p>
          <w:p w14:paraId="0EA8ACF6" w14:textId="77777777" w:rsidR="00924464" w:rsidRDefault="00924464">
            <w:pPr>
              <w:pStyle w:val="TableParagraph"/>
              <w:rPr>
                <w:rFonts w:ascii="Arial"/>
                <w:b/>
                <w:sz w:val="20"/>
              </w:rPr>
            </w:pPr>
          </w:p>
          <w:p w14:paraId="7800227E" w14:textId="77777777" w:rsidR="00924464" w:rsidRDefault="00924464">
            <w:pPr>
              <w:pStyle w:val="TableParagraph"/>
              <w:spacing w:before="32"/>
              <w:rPr>
                <w:rFonts w:ascii="Arial"/>
                <w:b/>
                <w:sz w:val="20"/>
              </w:rPr>
            </w:pPr>
          </w:p>
          <w:p w14:paraId="383846C4" w14:textId="77777777" w:rsidR="00924464" w:rsidRDefault="0083266D">
            <w:pPr>
              <w:pStyle w:val="TableParagraph"/>
              <w:tabs>
                <w:tab w:val="left" w:pos="688"/>
                <w:tab w:val="left" w:pos="1465"/>
              </w:tabs>
              <w:ind w:left="4" w:right="-15"/>
              <w:rPr>
                <w:rFonts w:ascii="Arial" w:hAnsi="Arial"/>
                <w:b/>
                <w:sz w:val="20"/>
              </w:rPr>
            </w:pPr>
            <w:r>
              <w:rPr>
                <w:rFonts w:ascii="Arial" w:hAnsi="Arial"/>
                <w:b/>
                <w:spacing w:val="-4"/>
                <w:sz w:val="20"/>
              </w:rPr>
              <w:t>9.-</w:t>
            </w:r>
            <w:r>
              <w:rPr>
                <w:rFonts w:ascii="Arial" w:hAnsi="Arial"/>
                <w:b/>
                <w:sz w:val="20"/>
              </w:rPr>
              <w:tab/>
            </w:r>
            <w:r>
              <w:rPr>
                <w:rFonts w:ascii="Arial" w:hAnsi="Arial"/>
                <w:b/>
                <w:spacing w:val="-2"/>
                <w:sz w:val="20"/>
              </w:rPr>
              <w:t>Personas físicas</w:t>
            </w:r>
            <w:r>
              <w:rPr>
                <w:rFonts w:ascii="Arial" w:hAnsi="Arial"/>
                <w:b/>
                <w:sz w:val="20"/>
              </w:rPr>
              <w:tab/>
            </w:r>
            <w:r>
              <w:rPr>
                <w:rFonts w:ascii="Arial" w:hAnsi="Arial"/>
                <w:b/>
                <w:sz w:val="20"/>
              </w:rPr>
              <w:tab/>
            </w:r>
            <w:r>
              <w:rPr>
                <w:rFonts w:ascii="Arial" w:hAnsi="Arial"/>
                <w:b/>
                <w:spacing w:val="-10"/>
                <w:sz w:val="20"/>
              </w:rPr>
              <w:t>o</w:t>
            </w:r>
          </w:p>
          <w:p w14:paraId="61FFA4F1" w14:textId="77777777" w:rsidR="00924464" w:rsidRDefault="0083266D">
            <w:pPr>
              <w:pStyle w:val="TableParagraph"/>
              <w:spacing w:before="1"/>
              <w:ind w:left="4"/>
              <w:rPr>
                <w:rFonts w:ascii="Arial"/>
                <w:b/>
                <w:sz w:val="20"/>
              </w:rPr>
            </w:pPr>
            <w:r>
              <w:rPr>
                <w:rFonts w:ascii="Arial"/>
                <w:b/>
                <w:spacing w:val="-2"/>
                <w:sz w:val="20"/>
              </w:rPr>
              <w:t>morales</w:t>
            </w:r>
          </w:p>
        </w:tc>
        <w:tc>
          <w:tcPr>
            <w:tcW w:w="3042" w:type="dxa"/>
            <w:gridSpan w:val="2"/>
          </w:tcPr>
          <w:p w14:paraId="2767A64A" w14:textId="77777777" w:rsidR="00924464" w:rsidRDefault="0083266D">
            <w:pPr>
              <w:pStyle w:val="TableParagraph"/>
              <w:spacing w:before="230"/>
              <w:ind w:left="342" w:hanging="219"/>
              <w:rPr>
                <w:rFonts w:ascii="Arial"/>
                <w:b/>
                <w:sz w:val="20"/>
              </w:rPr>
            </w:pPr>
            <w:r>
              <w:rPr>
                <w:rFonts w:ascii="Arial"/>
                <w:b/>
                <w:sz w:val="20"/>
              </w:rPr>
              <w:t>PRIMEROS</w:t>
            </w:r>
            <w:r>
              <w:rPr>
                <w:rFonts w:ascii="Arial"/>
                <w:b/>
                <w:spacing w:val="-14"/>
                <w:sz w:val="20"/>
              </w:rPr>
              <w:t xml:space="preserve"> </w:t>
            </w:r>
            <w:r>
              <w:rPr>
                <w:rFonts w:ascii="Arial"/>
                <w:b/>
                <w:sz w:val="20"/>
              </w:rPr>
              <w:t>SEIS</w:t>
            </w:r>
            <w:r>
              <w:rPr>
                <w:rFonts w:ascii="Arial"/>
                <w:b/>
                <w:spacing w:val="-14"/>
                <w:sz w:val="20"/>
              </w:rPr>
              <w:t xml:space="preserve"> </w:t>
            </w:r>
            <w:r>
              <w:rPr>
                <w:rFonts w:ascii="Arial"/>
                <w:b/>
                <w:sz w:val="20"/>
              </w:rPr>
              <w:t>MESES</w:t>
            </w:r>
            <w:r>
              <w:rPr>
                <w:rFonts w:ascii="Arial"/>
                <w:b/>
                <w:spacing w:val="-12"/>
                <w:sz w:val="20"/>
              </w:rPr>
              <w:t xml:space="preserve"> </w:t>
            </w:r>
            <w:r>
              <w:rPr>
                <w:rFonts w:ascii="Arial"/>
                <w:b/>
                <w:sz w:val="20"/>
              </w:rPr>
              <w:t>DEL EJERCICIO FISCAL 2026</w:t>
            </w:r>
          </w:p>
        </w:tc>
        <w:tc>
          <w:tcPr>
            <w:tcW w:w="1587" w:type="dxa"/>
          </w:tcPr>
          <w:p w14:paraId="4E633E92" w14:textId="77777777" w:rsidR="00924464" w:rsidRDefault="0083266D">
            <w:pPr>
              <w:pStyle w:val="TableParagraph"/>
              <w:spacing w:line="230" w:lineRule="exact"/>
              <w:ind w:left="60" w:right="54" w:hanging="3"/>
              <w:jc w:val="center"/>
              <w:rPr>
                <w:rFonts w:ascii="Arial"/>
                <w:b/>
                <w:sz w:val="20"/>
              </w:rPr>
            </w:pPr>
            <w:r>
              <w:rPr>
                <w:rFonts w:ascii="Arial"/>
                <w:b/>
                <w:sz w:val="20"/>
              </w:rPr>
              <w:t>RECARGOS Y MULTAS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 xml:space="preserve">EL </w:t>
            </w:r>
            <w:r>
              <w:rPr>
                <w:rFonts w:ascii="Arial"/>
                <w:b/>
                <w:spacing w:val="-2"/>
                <w:sz w:val="20"/>
              </w:rPr>
              <w:t xml:space="preserve">EJERCICIO </w:t>
            </w:r>
            <w:r>
              <w:rPr>
                <w:rFonts w:ascii="Arial"/>
                <w:b/>
                <w:sz w:val="20"/>
              </w:rPr>
              <w:t>FISCAL 2026</w:t>
            </w:r>
          </w:p>
        </w:tc>
        <w:tc>
          <w:tcPr>
            <w:tcW w:w="3173" w:type="dxa"/>
            <w:vMerge w:val="restart"/>
          </w:tcPr>
          <w:p w14:paraId="50645123" w14:textId="77777777" w:rsidR="00924464" w:rsidRDefault="0083266D">
            <w:pPr>
              <w:pStyle w:val="TableParagraph"/>
              <w:spacing w:before="33"/>
              <w:ind w:left="3"/>
              <w:jc w:val="both"/>
              <w:rPr>
                <w:sz w:val="20"/>
              </w:rPr>
            </w:pPr>
            <w:r>
              <w:rPr>
                <w:sz w:val="20"/>
              </w:rPr>
              <w:t>-Presentar dictamen emitido por la Secretaría de Medio Ambiente y Cambio Climático.</w:t>
            </w:r>
          </w:p>
          <w:p w14:paraId="33898D59" w14:textId="77777777" w:rsidR="00924464" w:rsidRDefault="0083266D">
            <w:pPr>
              <w:pStyle w:val="TableParagraph"/>
              <w:spacing w:before="229"/>
              <w:ind w:left="3"/>
              <w:jc w:val="both"/>
              <w:rPr>
                <w:sz w:val="20"/>
              </w:rPr>
            </w:pPr>
            <w:r>
              <w:rPr>
                <w:sz w:val="20"/>
              </w:rPr>
              <w:t xml:space="preserve">-Para ser considerada como área verde deberá darse el mantenimiento y conservación </w:t>
            </w:r>
            <w:r>
              <w:rPr>
                <w:spacing w:val="-2"/>
                <w:sz w:val="20"/>
              </w:rPr>
              <w:t>correspondiente.</w:t>
            </w:r>
          </w:p>
          <w:p w14:paraId="3F005CCF" w14:textId="77777777" w:rsidR="00924464" w:rsidRDefault="00924464">
            <w:pPr>
              <w:pStyle w:val="TableParagraph"/>
              <w:rPr>
                <w:rFonts w:ascii="Arial"/>
                <w:b/>
                <w:sz w:val="20"/>
              </w:rPr>
            </w:pPr>
          </w:p>
          <w:p w14:paraId="0BF54400" w14:textId="77777777" w:rsidR="00924464" w:rsidRDefault="0083266D">
            <w:pPr>
              <w:pStyle w:val="TableParagraph"/>
              <w:ind w:left="3"/>
              <w:jc w:val="both"/>
              <w:rPr>
                <w:sz w:val="20"/>
              </w:rPr>
            </w:pPr>
            <w:r>
              <w:rPr>
                <w:sz w:val="20"/>
              </w:rPr>
              <w:t>-Base</w:t>
            </w:r>
            <w:r>
              <w:rPr>
                <w:spacing w:val="-9"/>
                <w:sz w:val="20"/>
              </w:rPr>
              <w:t xml:space="preserve"> </w:t>
            </w:r>
            <w:r>
              <w:rPr>
                <w:sz w:val="20"/>
              </w:rPr>
              <w:t>gravable</w:t>
            </w:r>
            <w:r>
              <w:rPr>
                <w:spacing w:val="-8"/>
                <w:sz w:val="20"/>
              </w:rPr>
              <w:t xml:space="preserve"> </w:t>
            </w:r>
            <w:r>
              <w:rPr>
                <w:spacing w:val="-2"/>
                <w:sz w:val="20"/>
              </w:rPr>
              <w:t>actualizada.</w:t>
            </w:r>
          </w:p>
        </w:tc>
      </w:tr>
      <w:tr w:rsidR="00924464" w14:paraId="42D1F502" w14:textId="77777777">
        <w:trPr>
          <w:trHeight w:val="458"/>
        </w:trPr>
        <w:tc>
          <w:tcPr>
            <w:tcW w:w="1597" w:type="dxa"/>
            <w:vMerge/>
            <w:tcBorders>
              <w:top w:val="nil"/>
            </w:tcBorders>
          </w:tcPr>
          <w:p w14:paraId="026DF802" w14:textId="77777777" w:rsidR="00924464" w:rsidRDefault="00924464">
            <w:pPr>
              <w:rPr>
                <w:sz w:val="2"/>
                <w:szCs w:val="2"/>
              </w:rPr>
            </w:pPr>
          </w:p>
        </w:tc>
        <w:tc>
          <w:tcPr>
            <w:tcW w:w="1491" w:type="dxa"/>
          </w:tcPr>
          <w:p w14:paraId="4FD00FBC" w14:textId="77777777" w:rsidR="00924464" w:rsidRDefault="0083266D">
            <w:pPr>
              <w:pStyle w:val="TableParagraph"/>
              <w:spacing w:line="228" w:lineRule="exact"/>
              <w:ind w:left="232" w:right="71" w:hanging="140"/>
              <w:rPr>
                <w:rFonts w:ascii="Arial"/>
                <w:b/>
                <w:sz w:val="20"/>
              </w:rPr>
            </w:pPr>
            <w:r>
              <w:rPr>
                <w:rFonts w:ascii="Arial"/>
                <w:b/>
                <w:sz w:val="20"/>
              </w:rPr>
              <w:t>Porcentaje</w:t>
            </w:r>
            <w:r>
              <w:rPr>
                <w:rFonts w:ascii="Arial"/>
                <w:b/>
                <w:spacing w:val="-14"/>
                <w:sz w:val="20"/>
              </w:rPr>
              <w:t xml:space="preserve"> </w:t>
            </w:r>
            <w:r>
              <w:rPr>
                <w:rFonts w:ascii="Arial"/>
                <w:b/>
                <w:sz w:val="20"/>
              </w:rPr>
              <w:t xml:space="preserve">de </w:t>
            </w:r>
            <w:r>
              <w:rPr>
                <w:rFonts w:ascii="Arial"/>
                <w:b/>
                <w:spacing w:val="-2"/>
                <w:sz w:val="20"/>
              </w:rPr>
              <w:t>Descuento</w:t>
            </w:r>
          </w:p>
        </w:tc>
        <w:tc>
          <w:tcPr>
            <w:tcW w:w="1551" w:type="dxa"/>
          </w:tcPr>
          <w:p w14:paraId="7BF8832D" w14:textId="77777777" w:rsidR="00924464" w:rsidRDefault="0083266D">
            <w:pPr>
              <w:pStyle w:val="TableParagraph"/>
              <w:spacing w:before="114"/>
              <w:ind w:left="2"/>
              <w:jc w:val="center"/>
              <w:rPr>
                <w:rFonts w:ascii="Arial" w:hAnsi="Arial"/>
                <w:b/>
                <w:sz w:val="20"/>
              </w:rPr>
            </w:pPr>
            <w:r>
              <w:rPr>
                <w:rFonts w:ascii="Arial" w:hAnsi="Arial"/>
                <w:b/>
                <w:sz w:val="20"/>
              </w:rPr>
              <w:t>No.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árboles</w:t>
            </w:r>
          </w:p>
        </w:tc>
        <w:tc>
          <w:tcPr>
            <w:tcW w:w="1587" w:type="dxa"/>
            <w:vMerge w:val="restart"/>
          </w:tcPr>
          <w:p w14:paraId="07CD4B10" w14:textId="77777777" w:rsidR="00924464" w:rsidRDefault="00924464">
            <w:pPr>
              <w:pStyle w:val="TableParagraph"/>
              <w:rPr>
                <w:rFonts w:ascii="Arial"/>
                <w:b/>
                <w:sz w:val="20"/>
              </w:rPr>
            </w:pPr>
          </w:p>
          <w:p w14:paraId="69C56613" w14:textId="77777777" w:rsidR="00924464" w:rsidRDefault="00924464">
            <w:pPr>
              <w:pStyle w:val="TableParagraph"/>
              <w:rPr>
                <w:rFonts w:ascii="Arial"/>
                <w:b/>
                <w:sz w:val="20"/>
              </w:rPr>
            </w:pPr>
          </w:p>
          <w:p w14:paraId="54E9C8C2" w14:textId="77777777" w:rsidR="00924464" w:rsidRDefault="00924464">
            <w:pPr>
              <w:pStyle w:val="TableParagraph"/>
              <w:spacing w:before="27"/>
              <w:rPr>
                <w:rFonts w:ascii="Arial"/>
                <w:b/>
                <w:sz w:val="20"/>
              </w:rPr>
            </w:pPr>
          </w:p>
          <w:p w14:paraId="27C79CDC" w14:textId="77777777" w:rsidR="00924464" w:rsidRDefault="0083266D">
            <w:pPr>
              <w:pStyle w:val="TableParagraph"/>
              <w:ind w:left="4"/>
              <w:jc w:val="center"/>
              <w:rPr>
                <w:sz w:val="20"/>
              </w:rPr>
            </w:pPr>
            <w:r>
              <w:rPr>
                <w:spacing w:val="-5"/>
                <w:sz w:val="20"/>
              </w:rPr>
              <w:t>N/A</w:t>
            </w:r>
          </w:p>
        </w:tc>
        <w:tc>
          <w:tcPr>
            <w:tcW w:w="3173" w:type="dxa"/>
            <w:vMerge/>
            <w:tcBorders>
              <w:top w:val="nil"/>
            </w:tcBorders>
          </w:tcPr>
          <w:p w14:paraId="2FD96A5B" w14:textId="77777777" w:rsidR="00924464" w:rsidRDefault="00924464">
            <w:pPr>
              <w:rPr>
                <w:sz w:val="2"/>
                <w:szCs w:val="2"/>
              </w:rPr>
            </w:pPr>
          </w:p>
        </w:tc>
      </w:tr>
      <w:tr w:rsidR="00924464" w14:paraId="103AB852" w14:textId="77777777">
        <w:trPr>
          <w:trHeight w:val="237"/>
        </w:trPr>
        <w:tc>
          <w:tcPr>
            <w:tcW w:w="1597" w:type="dxa"/>
            <w:vMerge/>
            <w:tcBorders>
              <w:top w:val="nil"/>
            </w:tcBorders>
          </w:tcPr>
          <w:p w14:paraId="0BB1204D" w14:textId="77777777" w:rsidR="00924464" w:rsidRDefault="00924464">
            <w:pPr>
              <w:rPr>
                <w:sz w:val="2"/>
                <w:szCs w:val="2"/>
              </w:rPr>
            </w:pPr>
          </w:p>
        </w:tc>
        <w:tc>
          <w:tcPr>
            <w:tcW w:w="1491" w:type="dxa"/>
          </w:tcPr>
          <w:p w14:paraId="2530E3E5" w14:textId="77777777" w:rsidR="00924464" w:rsidRDefault="0083266D">
            <w:pPr>
              <w:pStyle w:val="TableParagraph"/>
              <w:spacing w:before="4" w:line="213" w:lineRule="exact"/>
              <w:ind w:left="6"/>
              <w:jc w:val="center"/>
              <w:rPr>
                <w:sz w:val="20"/>
              </w:rPr>
            </w:pPr>
            <w:r>
              <w:rPr>
                <w:spacing w:val="-4"/>
                <w:sz w:val="20"/>
              </w:rPr>
              <w:t>2.5%</w:t>
            </w:r>
          </w:p>
        </w:tc>
        <w:tc>
          <w:tcPr>
            <w:tcW w:w="1551" w:type="dxa"/>
          </w:tcPr>
          <w:p w14:paraId="5FA38B53" w14:textId="77777777" w:rsidR="00924464" w:rsidRDefault="0083266D">
            <w:pPr>
              <w:pStyle w:val="TableParagraph"/>
              <w:spacing w:before="4" w:line="213" w:lineRule="exact"/>
              <w:ind w:left="2" w:right="2"/>
              <w:jc w:val="center"/>
              <w:rPr>
                <w:sz w:val="20"/>
              </w:rPr>
            </w:pPr>
            <w:r>
              <w:rPr>
                <w:sz w:val="20"/>
              </w:rPr>
              <w:t>1</w:t>
            </w:r>
            <w:r>
              <w:rPr>
                <w:spacing w:val="-3"/>
                <w:sz w:val="20"/>
              </w:rPr>
              <w:t xml:space="preserve"> </w:t>
            </w:r>
            <w:r>
              <w:rPr>
                <w:sz w:val="20"/>
              </w:rPr>
              <w:t>a</w:t>
            </w:r>
            <w:r>
              <w:rPr>
                <w:spacing w:val="-3"/>
                <w:sz w:val="20"/>
              </w:rPr>
              <w:t xml:space="preserve"> </w:t>
            </w:r>
            <w:r>
              <w:rPr>
                <w:spacing w:val="-5"/>
                <w:sz w:val="20"/>
              </w:rPr>
              <w:t>10</w:t>
            </w:r>
          </w:p>
        </w:tc>
        <w:tc>
          <w:tcPr>
            <w:tcW w:w="1587" w:type="dxa"/>
            <w:vMerge/>
            <w:tcBorders>
              <w:top w:val="nil"/>
            </w:tcBorders>
          </w:tcPr>
          <w:p w14:paraId="2024E5C4" w14:textId="77777777" w:rsidR="00924464" w:rsidRDefault="00924464">
            <w:pPr>
              <w:rPr>
                <w:sz w:val="2"/>
                <w:szCs w:val="2"/>
              </w:rPr>
            </w:pPr>
          </w:p>
        </w:tc>
        <w:tc>
          <w:tcPr>
            <w:tcW w:w="3173" w:type="dxa"/>
            <w:vMerge/>
            <w:tcBorders>
              <w:top w:val="nil"/>
            </w:tcBorders>
          </w:tcPr>
          <w:p w14:paraId="428F5849" w14:textId="77777777" w:rsidR="00924464" w:rsidRDefault="00924464">
            <w:pPr>
              <w:rPr>
                <w:sz w:val="2"/>
                <w:szCs w:val="2"/>
              </w:rPr>
            </w:pPr>
          </w:p>
        </w:tc>
      </w:tr>
      <w:tr w:rsidR="00924464" w14:paraId="5C6A2E88" w14:textId="77777777">
        <w:trPr>
          <w:trHeight w:val="230"/>
        </w:trPr>
        <w:tc>
          <w:tcPr>
            <w:tcW w:w="1597" w:type="dxa"/>
            <w:vMerge/>
            <w:tcBorders>
              <w:top w:val="nil"/>
            </w:tcBorders>
          </w:tcPr>
          <w:p w14:paraId="37BDE66D" w14:textId="77777777" w:rsidR="00924464" w:rsidRDefault="00924464">
            <w:pPr>
              <w:rPr>
                <w:sz w:val="2"/>
                <w:szCs w:val="2"/>
              </w:rPr>
            </w:pPr>
          </w:p>
        </w:tc>
        <w:tc>
          <w:tcPr>
            <w:tcW w:w="1491" w:type="dxa"/>
          </w:tcPr>
          <w:p w14:paraId="0B3DA5C3" w14:textId="77777777" w:rsidR="00924464" w:rsidRDefault="0083266D">
            <w:pPr>
              <w:pStyle w:val="TableParagraph"/>
              <w:spacing w:line="210" w:lineRule="exact"/>
              <w:ind w:left="6" w:right="2"/>
              <w:jc w:val="center"/>
              <w:rPr>
                <w:sz w:val="20"/>
              </w:rPr>
            </w:pPr>
            <w:r>
              <w:rPr>
                <w:spacing w:val="-5"/>
                <w:sz w:val="20"/>
              </w:rPr>
              <w:t>5%</w:t>
            </w:r>
          </w:p>
        </w:tc>
        <w:tc>
          <w:tcPr>
            <w:tcW w:w="1551" w:type="dxa"/>
          </w:tcPr>
          <w:p w14:paraId="570CEC3A" w14:textId="77777777" w:rsidR="00924464" w:rsidRDefault="0083266D">
            <w:pPr>
              <w:pStyle w:val="TableParagraph"/>
              <w:spacing w:line="210" w:lineRule="exact"/>
              <w:ind w:left="2" w:right="2"/>
              <w:jc w:val="center"/>
              <w:rPr>
                <w:sz w:val="20"/>
              </w:rPr>
            </w:pPr>
            <w:r>
              <w:rPr>
                <w:sz w:val="20"/>
              </w:rPr>
              <w:t>11</w:t>
            </w:r>
            <w:r>
              <w:rPr>
                <w:spacing w:val="-3"/>
                <w:sz w:val="20"/>
              </w:rPr>
              <w:t xml:space="preserve"> </w:t>
            </w:r>
            <w:r>
              <w:rPr>
                <w:sz w:val="20"/>
              </w:rPr>
              <w:t>a</w:t>
            </w:r>
            <w:r>
              <w:rPr>
                <w:spacing w:val="-1"/>
                <w:sz w:val="20"/>
              </w:rPr>
              <w:t xml:space="preserve"> </w:t>
            </w:r>
            <w:r>
              <w:rPr>
                <w:spacing w:val="-5"/>
                <w:sz w:val="20"/>
              </w:rPr>
              <w:t>20</w:t>
            </w:r>
          </w:p>
        </w:tc>
        <w:tc>
          <w:tcPr>
            <w:tcW w:w="1587" w:type="dxa"/>
            <w:vMerge/>
            <w:tcBorders>
              <w:top w:val="nil"/>
            </w:tcBorders>
          </w:tcPr>
          <w:p w14:paraId="25CF445D" w14:textId="77777777" w:rsidR="00924464" w:rsidRDefault="00924464">
            <w:pPr>
              <w:rPr>
                <w:sz w:val="2"/>
                <w:szCs w:val="2"/>
              </w:rPr>
            </w:pPr>
          </w:p>
        </w:tc>
        <w:tc>
          <w:tcPr>
            <w:tcW w:w="3173" w:type="dxa"/>
            <w:vMerge/>
            <w:tcBorders>
              <w:top w:val="nil"/>
            </w:tcBorders>
          </w:tcPr>
          <w:p w14:paraId="1B7E6EB7" w14:textId="77777777" w:rsidR="00924464" w:rsidRDefault="00924464">
            <w:pPr>
              <w:rPr>
                <w:sz w:val="2"/>
                <w:szCs w:val="2"/>
              </w:rPr>
            </w:pPr>
          </w:p>
        </w:tc>
      </w:tr>
      <w:tr w:rsidR="00924464" w14:paraId="3E31C01D" w14:textId="77777777">
        <w:trPr>
          <w:trHeight w:val="239"/>
        </w:trPr>
        <w:tc>
          <w:tcPr>
            <w:tcW w:w="1597" w:type="dxa"/>
            <w:vMerge/>
            <w:tcBorders>
              <w:top w:val="nil"/>
            </w:tcBorders>
          </w:tcPr>
          <w:p w14:paraId="7087FF41" w14:textId="77777777" w:rsidR="00924464" w:rsidRDefault="00924464">
            <w:pPr>
              <w:rPr>
                <w:sz w:val="2"/>
                <w:szCs w:val="2"/>
              </w:rPr>
            </w:pPr>
          </w:p>
        </w:tc>
        <w:tc>
          <w:tcPr>
            <w:tcW w:w="1491" w:type="dxa"/>
          </w:tcPr>
          <w:p w14:paraId="2C585760" w14:textId="77777777" w:rsidR="00924464" w:rsidRDefault="0083266D">
            <w:pPr>
              <w:pStyle w:val="TableParagraph"/>
              <w:spacing w:before="4" w:line="215" w:lineRule="exact"/>
              <w:ind w:left="6"/>
              <w:jc w:val="center"/>
              <w:rPr>
                <w:sz w:val="20"/>
              </w:rPr>
            </w:pPr>
            <w:r>
              <w:rPr>
                <w:spacing w:val="-4"/>
                <w:sz w:val="20"/>
              </w:rPr>
              <w:t>7.5%</w:t>
            </w:r>
          </w:p>
        </w:tc>
        <w:tc>
          <w:tcPr>
            <w:tcW w:w="1551" w:type="dxa"/>
          </w:tcPr>
          <w:p w14:paraId="541CD3F7" w14:textId="77777777" w:rsidR="00924464" w:rsidRDefault="0083266D">
            <w:pPr>
              <w:pStyle w:val="TableParagraph"/>
              <w:spacing w:before="4" w:line="215" w:lineRule="exact"/>
              <w:ind w:left="2" w:right="1"/>
              <w:jc w:val="center"/>
              <w:rPr>
                <w:sz w:val="20"/>
              </w:rPr>
            </w:pPr>
            <w:r>
              <w:rPr>
                <w:sz w:val="20"/>
              </w:rPr>
              <w:t>21</w:t>
            </w:r>
            <w:r>
              <w:rPr>
                <w:spacing w:val="-3"/>
                <w:sz w:val="20"/>
              </w:rPr>
              <w:t xml:space="preserve"> </w:t>
            </w:r>
            <w:r>
              <w:rPr>
                <w:sz w:val="20"/>
              </w:rPr>
              <w:t>en</w:t>
            </w:r>
            <w:r>
              <w:rPr>
                <w:spacing w:val="-3"/>
                <w:sz w:val="20"/>
              </w:rPr>
              <w:t xml:space="preserve"> </w:t>
            </w:r>
            <w:r>
              <w:rPr>
                <w:spacing w:val="-2"/>
                <w:sz w:val="20"/>
              </w:rPr>
              <w:t>adelante</w:t>
            </w:r>
          </w:p>
        </w:tc>
        <w:tc>
          <w:tcPr>
            <w:tcW w:w="1587" w:type="dxa"/>
            <w:vMerge/>
            <w:tcBorders>
              <w:top w:val="nil"/>
            </w:tcBorders>
          </w:tcPr>
          <w:p w14:paraId="70FC9F9E" w14:textId="77777777" w:rsidR="00924464" w:rsidRDefault="00924464">
            <w:pPr>
              <w:rPr>
                <w:sz w:val="2"/>
                <w:szCs w:val="2"/>
              </w:rPr>
            </w:pPr>
          </w:p>
        </w:tc>
        <w:tc>
          <w:tcPr>
            <w:tcW w:w="3173" w:type="dxa"/>
            <w:vMerge/>
            <w:tcBorders>
              <w:top w:val="nil"/>
            </w:tcBorders>
          </w:tcPr>
          <w:p w14:paraId="26845807" w14:textId="77777777" w:rsidR="00924464" w:rsidRDefault="00924464">
            <w:pPr>
              <w:rPr>
                <w:sz w:val="2"/>
                <w:szCs w:val="2"/>
              </w:rPr>
            </w:pPr>
          </w:p>
        </w:tc>
      </w:tr>
      <w:tr w:rsidR="00924464" w14:paraId="278C216B" w14:textId="77777777">
        <w:trPr>
          <w:trHeight w:val="460"/>
        </w:trPr>
        <w:tc>
          <w:tcPr>
            <w:tcW w:w="1597" w:type="dxa"/>
            <w:vMerge/>
            <w:tcBorders>
              <w:top w:val="nil"/>
            </w:tcBorders>
          </w:tcPr>
          <w:p w14:paraId="15A3DB86" w14:textId="77777777" w:rsidR="00924464" w:rsidRDefault="00924464">
            <w:pPr>
              <w:rPr>
                <w:sz w:val="2"/>
                <w:szCs w:val="2"/>
              </w:rPr>
            </w:pPr>
          </w:p>
        </w:tc>
        <w:tc>
          <w:tcPr>
            <w:tcW w:w="1491" w:type="dxa"/>
          </w:tcPr>
          <w:p w14:paraId="4A2965FE" w14:textId="77777777" w:rsidR="00924464" w:rsidRDefault="0083266D">
            <w:pPr>
              <w:pStyle w:val="TableParagraph"/>
              <w:spacing w:line="230" w:lineRule="exact"/>
              <w:ind w:left="232" w:hanging="202"/>
              <w:rPr>
                <w:rFonts w:ascii="Arial"/>
                <w:b/>
                <w:sz w:val="20"/>
              </w:rPr>
            </w:pPr>
            <w:r>
              <w:rPr>
                <w:rFonts w:ascii="Arial"/>
                <w:b/>
                <w:spacing w:val="-2"/>
                <w:sz w:val="20"/>
              </w:rPr>
              <w:t>Porcentaje</w:t>
            </w:r>
            <w:r>
              <w:rPr>
                <w:rFonts w:ascii="Arial"/>
                <w:b/>
                <w:spacing w:val="-12"/>
                <w:sz w:val="20"/>
              </w:rPr>
              <w:t xml:space="preserve"> </w:t>
            </w:r>
            <w:r>
              <w:rPr>
                <w:rFonts w:ascii="Arial"/>
                <w:b/>
                <w:spacing w:val="-2"/>
                <w:sz w:val="20"/>
              </w:rPr>
              <w:t>con Descuento</w:t>
            </w:r>
          </w:p>
        </w:tc>
        <w:tc>
          <w:tcPr>
            <w:tcW w:w="1551" w:type="dxa"/>
          </w:tcPr>
          <w:p w14:paraId="313A9199" w14:textId="77777777" w:rsidR="00924464" w:rsidRDefault="0083266D">
            <w:pPr>
              <w:pStyle w:val="TableParagraph"/>
              <w:spacing w:line="230" w:lineRule="exact"/>
              <w:ind w:left="656" w:hanging="579"/>
              <w:rPr>
                <w:rFonts w:ascii="Arial" w:hAnsi="Arial"/>
                <w:b/>
                <w:sz w:val="20"/>
              </w:rPr>
            </w:pPr>
            <w:r>
              <w:rPr>
                <w:rFonts w:ascii="Arial" w:hAnsi="Arial"/>
                <w:b/>
                <w:sz w:val="20"/>
              </w:rPr>
              <w:t>Por</w:t>
            </w:r>
            <w:r>
              <w:rPr>
                <w:rFonts w:ascii="Arial" w:hAnsi="Arial"/>
                <w:b/>
                <w:spacing w:val="-14"/>
                <w:sz w:val="20"/>
              </w:rPr>
              <w:t xml:space="preserve"> </w:t>
            </w:r>
            <w:r>
              <w:rPr>
                <w:rFonts w:ascii="Arial" w:hAnsi="Arial"/>
                <w:b/>
                <w:sz w:val="20"/>
              </w:rPr>
              <w:t>área</w:t>
            </w:r>
            <w:r>
              <w:rPr>
                <w:rFonts w:ascii="Arial" w:hAnsi="Arial"/>
                <w:b/>
                <w:spacing w:val="-14"/>
                <w:sz w:val="20"/>
              </w:rPr>
              <w:t xml:space="preserve"> </w:t>
            </w:r>
            <w:r>
              <w:rPr>
                <w:rFonts w:ascii="Arial" w:hAnsi="Arial"/>
                <w:b/>
                <w:sz w:val="20"/>
              </w:rPr>
              <w:t xml:space="preserve">verde </w:t>
            </w:r>
            <w:r>
              <w:rPr>
                <w:rFonts w:ascii="Arial" w:hAnsi="Arial"/>
                <w:b/>
                <w:spacing w:val="-6"/>
                <w:sz w:val="20"/>
              </w:rPr>
              <w:t>en</w:t>
            </w:r>
          </w:p>
        </w:tc>
        <w:tc>
          <w:tcPr>
            <w:tcW w:w="1587" w:type="dxa"/>
            <w:vMerge/>
            <w:tcBorders>
              <w:top w:val="nil"/>
            </w:tcBorders>
          </w:tcPr>
          <w:p w14:paraId="2EF069A2" w14:textId="77777777" w:rsidR="00924464" w:rsidRDefault="00924464">
            <w:pPr>
              <w:rPr>
                <w:sz w:val="2"/>
                <w:szCs w:val="2"/>
              </w:rPr>
            </w:pPr>
          </w:p>
        </w:tc>
        <w:tc>
          <w:tcPr>
            <w:tcW w:w="3173" w:type="dxa"/>
            <w:vMerge/>
            <w:tcBorders>
              <w:top w:val="nil"/>
            </w:tcBorders>
          </w:tcPr>
          <w:p w14:paraId="58113787" w14:textId="77777777" w:rsidR="00924464" w:rsidRDefault="00924464">
            <w:pPr>
              <w:rPr>
                <w:sz w:val="2"/>
                <w:szCs w:val="2"/>
              </w:rPr>
            </w:pPr>
          </w:p>
        </w:tc>
      </w:tr>
    </w:tbl>
    <w:p w14:paraId="45EAC483" w14:textId="77777777" w:rsidR="00924464" w:rsidRDefault="00924464">
      <w:pPr>
        <w:rPr>
          <w:sz w:val="2"/>
          <w:szCs w:val="2"/>
        </w:rPr>
        <w:sectPr w:rsidR="00924464">
          <w:type w:val="continuous"/>
          <w:pgSz w:w="12240" w:h="15840"/>
          <w:pgMar w:top="3400" w:right="1080" w:bottom="940" w:left="720" w:header="708" w:footer="752" w:gutter="0"/>
          <w:cols w:space="720"/>
        </w:sectPr>
      </w:pPr>
    </w:p>
    <w:p w14:paraId="5A81A9BC"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7"/>
        <w:gridCol w:w="1491"/>
        <w:gridCol w:w="1551"/>
        <w:gridCol w:w="1587"/>
        <w:gridCol w:w="3173"/>
      </w:tblGrid>
      <w:tr w:rsidR="00924464" w14:paraId="23037E40" w14:textId="77777777">
        <w:trPr>
          <w:trHeight w:val="239"/>
        </w:trPr>
        <w:tc>
          <w:tcPr>
            <w:tcW w:w="1597" w:type="dxa"/>
            <w:vMerge w:val="restart"/>
          </w:tcPr>
          <w:p w14:paraId="3B596A76" w14:textId="77777777" w:rsidR="00924464" w:rsidRDefault="00924464">
            <w:pPr>
              <w:pStyle w:val="TableParagraph"/>
              <w:rPr>
                <w:rFonts w:ascii="Times New Roman"/>
                <w:sz w:val="18"/>
              </w:rPr>
            </w:pPr>
          </w:p>
        </w:tc>
        <w:tc>
          <w:tcPr>
            <w:tcW w:w="1491" w:type="dxa"/>
          </w:tcPr>
          <w:p w14:paraId="7056108C" w14:textId="77777777" w:rsidR="00924464" w:rsidRDefault="00924464">
            <w:pPr>
              <w:pStyle w:val="TableParagraph"/>
              <w:rPr>
                <w:rFonts w:ascii="Times New Roman"/>
                <w:sz w:val="16"/>
              </w:rPr>
            </w:pPr>
          </w:p>
        </w:tc>
        <w:tc>
          <w:tcPr>
            <w:tcW w:w="1551" w:type="dxa"/>
          </w:tcPr>
          <w:p w14:paraId="30C5C957" w14:textId="77777777" w:rsidR="00924464" w:rsidRDefault="0083266D">
            <w:pPr>
              <w:pStyle w:val="TableParagraph"/>
              <w:spacing w:before="39" w:line="146" w:lineRule="auto"/>
              <w:ind w:left="2"/>
              <w:jc w:val="center"/>
              <w:rPr>
                <w:rFonts w:ascii="Arial"/>
                <w:b/>
                <w:sz w:val="13"/>
              </w:rPr>
            </w:pPr>
            <w:r>
              <w:rPr>
                <w:rFonts w:ascii="Arial"/>
                <w:b/>
                <w:spacing w:val="-5"/>
                <w:position w:val="-6"/>
                <w:sz w:val="20"/>
              </w:rPr>
              <w:t>m</w:t>
            </w:r>
            <w:r>
              <w:rPr>
                <w:rFonts w:ascii="Arial"/>
                <w:b/>
                <w:spacing w:val="-5"/>
                <w:sz w:val="13"/>
              </w:rPr>
              <w:t>2</w:t>
            </w:r>
          </w:p>
        </w:tc>
        <w:tc>
          <w:tcPr>
            <w:tcW w:w="1587" w:type="dxa"/>
            <w:vMerge w:val="restart"/>
          </w:tcPr>
          <w:p w14:paraId="2EC9D976" w14:textId="77777777" w:rsidR="00924464" w:rsidRDefault="00924464">
            <w:pPr>
              <w:pStyle w:val="TableParagraph"/>
              <w:rPr>
                <w:rFonts w:ascii="Times New Roman"/>
                <w:sz w:val="18"/>
              </w:rPr>
            </w:pPr>
          </w:p>
        </w:tc>
        <w:tc>
          <w:tcPr>
            <w:tcW w:w="3173" w:type="dxa"/>
            <w:vMerge w:val="restart"/>
          </w:tcPr>
          <w:p w14:paraId="10A848F4" w14:textId="77777777" w:rsidR="00924464" w:rsidRDefault="0083266D">
            <w:pPr>
              <w:pStyle w:val="TableParagraph"/>
              <w:ind w:left="3"/>
              <w:rPr>
                <w:sz w:val="20"/>
              </w:rPr>
            </w:pPr>
            <w:r>
              <w:rPr>
                <w:sz w:val="20"/>
              </w:rPr>
              <w:t>-Estar</w:t>
            </w:r>
            <w:r>
              <w:rPr>
                <w:spacing w:val="80"/>
                <w:sz w:val="20"/>
              </w:rPr>
              <w:t xml:space="preserve"> </w:t>
            </w:r>
            <w:r>
              <w:rPr>
                <w:sz w:val="20"/>
              </w:rPr>
              <w:t>al</w:t>
            </w:r>
            <w:r>
              <w:rPr>
                <w:spacing w:val="80"/>
                <w:sz w:val="20"/>
              </w:rPr>
              <w:t xml:space="preserve"> </w:t>
            </w:r>
            <w:r>
              <w:rPr>
                <w:sz w:val="20"/>
              </w:rPr>
              <w:t>corriente</w:t>
            </w:r>
            <w:r>
              <w:rPr>
                <w:spacing w:val="80"/>
                <w:sz w:val="20"/>
              </w:rPr>
              <w:t xml:space="preserve"> </w:t>
            </w:r>
            <w:r>
              <w:rPr>
                <w:sz w:val="20"/>
              </w:rPr>
              <w:t>en</w:t>
            </w:r>
            <w:r>
              <w:rPr>
                <w:spacing w:val="80"/>
                <w:sz w:val="20"/>
              </w:rPr>
              <w:t xml:space="preserve"> </w:t>
            </w:r>
            <w:r>
              <w:rPr>
                <w:sz w:val="20"/>
              </w:rPr>
              <w:t>su</w:t>
            </w:r>
            <w:r>
              <w:rPr>
                <w:spacing w:val="80"/>
                <w:sz w:val="20"/>
              </w:rPr>
              <w:t xml:space="preserve"> </w:t>
            </w:r>
            <w:r>
              <w:rPr>
                <w:sz w:val="20"/>
              </w:rPr>
              <w:t>pago predial del año inmediato anterior</w:t>
            </w:r>
          </w:p>
        </w:tc>
      </w:tr>
      <w:tr w:rsidR="00924464" w14:paraId="4C349C8E" w14:textId="77777777">
        <w:trPr>
          <w:trHeight w:val="242"/>
        </w:trPr>
        <w:tc>
          <w:tcPr>
            <w:tcW w:w="1597" w:type="dxa"/>
            <w:vMerge/>
            <w:tcBorders>
              <w:top w:val="nil"/>
            </w:tcBorders>
          </w:tcPr>
          <w:p w14:paraId="580F2D46" w14:textId="77777777" w:rsidR="00924464" w:rsidRDefault="00924464">
            <w:pPr>
              <w:rPr>
                <w:sz w:val="2"/>
                <w:szCs w:val="2"/>
              </w:rPr>
            </w:pPr>
          </w:p>
        </w:tc>
        <w:tc>
          <w:tcPr>
            <w:tcW w:w="1491" w:type="dxa"/>
          </w:tcPr>
          <w:p w14:paraId="5948AFF8" w14:textId="77777777" w:rsidR="00924464" w:rsidRDefault="0083266D">
            <w:pPr>
              <w:pStyle w:val="TableParagraph"/>
              <w:spacing w:before="4" w:line="218" w:lineRule="exact"/>
              <w:ind w:left="6"/>
              <w:jc w:val="center"/>
              <w:rPr>
                <w:sz w:val="20"/>
              </w:rPr>
            </w:pPr>
            <w:r>
              <w:rPr>
                <w:spacing w:val="-4"/>
                <w:sz w:val="20"/>
              </w:rPr>
              <w:t>2.5%</w:t>
            </w:r>
          </w:p>
        </w:tc>
        <w:tc>
          <w:tcPr>
            <w:tcW w:w="1551" w:type="dxa"/>
          </w:tcPr>
          <w:p w14:paraId="54939941" w14:textId="77777777" w:rsidR="00924464" w:rsidRDefault="0083266D">
            <w:pPr>
              <w:pStyle w:val="TableParagraph"/>
              <w:spacing w:before="4" w:line="218" w:lineRule="exact"/>
              <w:ind w:left="2"/>
              <w:jc w:val="center"/>
              <w:rPr>
                <w:position w:val="6"/>
                <w:sz w:val="13"/>
              </w:rPr>
            </w:pPr>
            <w:r>
              <w:rPr>
                <w:sz w:val="20"/>
              </w:rPr>
              <w:t>1</w:t>
            </w:r>
            <w:r>
              <w:rPr>
                <w:spacing w:val="-3"/>
                <w:sz w:val="20"/>
              </w:rPr>
              <w:t xml:space="preserve"> </w:t>
            </w:r>
            <w:r>
              <w:rPr>
                <w:sz w:val="20"/>
              </w:rPr>
              <w:t>a</w:t>
            </w:r>
            <w:r>
              <w:rPr>
                <w:spacing w:val="-3"/>
                <w:sz w:val="20"/>
              </w:rPr>
              <w:t xml:space="preserve"> </w:t>
            </w:r>
            <w:r>
              <w:rPr>
                <w:sz w:val="20"/>
              </w:rPr>
              <w:t>100</w:t>
            </w:r>
            <w:r>
              <w:rPr>
                <w:spacing w:val="-1"/>
                <w:sz w:val="20"/>
              </w:rPr>
              <w:t xml:space="preserve"> </w:t>
            </w:r>
            <w:r>
              <w:rPr>
                <w:spacing w:val="-5"/>
                <w:sz w:val="20"/>
              </w:rPr>
              <w:t>m</w:t>
            </w:r>
            <w:r>
              <w:rPr>
                <w:spacing w:val="-5"/>
                <w:position w:val="6"/>
                <w:sz w:val="13"/>
              </w:rPr>
              <w:t>2</w:t>
            </w:r>
          </w:p>
        </w:tc>
        <w:tc>
          <w:tcPr>
            <w:tcW w:w="1587" w:type="dxa"/>
            <w:vMerge/>
            <w:tcBorders>
              <w:top w:val="nil"/>
            </w:tcBorders>
          </w:tcPr>
          <w:p w14:paraId="3D6B3C7D" w14:textId="77777777" w:rsidR="00924464" w:rsidRDefault="00924464">
            <w:pPr>
              <w:rPr>
                <w:sz w:val="2"/>
                <w:szCs w:val="2"/>
              </w:rPr>
            </w:pPr>
          </w:p>
        </w:tc>
        <w:tc>
          <w:tcPr>
            <w:tcW w:w="3173" w:type="dxa"/>
            <w:vMerge/>
            <w:tcBorders>
              <w:top w:val="nil"/>
            </w:tcBorders>
          </w:tcPr>
          <w:p w14:paraId="55FC5423" w14:textId="77777777" w:rsidR="00924464" w:rsidRDefault="00924464">
            <w:pPr>
              <w:rPr>
                <w:sz w:val="2"/>
                <w:szCs w:val="2"/>
              </w:rPr>
            </w:pPr>
          </w:p>
        </w:tc>
      </w:tr>
      <w:tr w:rsidR="00924464" w14:paraId="59EFB21D" w14:textId="77777777">
        <w:trPr>
          <w:trHeight w:val="239"/>
        </w:trPr>
        <w:tc>
          <w:tcPr>
            <w:tcW w:w="1597" w:type="dxa"/>
            <w:vMerge/>
            <w:tcBorders>
              <w:top w:val="nil"/>
            </w:tcBorders>
          </w:tcPr>
          <w:p w14:paraId="1966C543" w14:textId="77777777" w:rsidR="00924464" w:rsidRDefault="00924464">
            <w:pPr>
              <w:rPr>
                <w:sz w:val="2"/>
                <w:szCs w:val="2"/>
              </w:rPr>
            </w:pPr>
          </w:p>
        </w:tc>
        <w:tc>
          <w:tcPr>
            <w:tcW w:w="1491" w:type="dxa"/>
          </w:tcPr>
          <w:p w14:paraId="16AA4E5E" w14:textId="77777777" w:rsidR="00924464" w:rsidRDefault="0083266D">
            <w:pPr>
              <w:pStyle w:val="TableParagraph"/>
              <w:spacing w:before="4" w:line="215" w:lineRule="exact"/>
              <w:ind w:left="6" w:right="2"/>
              <w:jc w:val="center"/>
              <w:rPr>
                <w:sz w:val="20"/>
              </w:rPr>
            </w:pPr>
            <w:r>
              <w:rPr>
                <w:spacing w:val="-5"/>
                <w:sz w:val="20"/>
              </w:rPr>
              <w:t>5%</w:t>
            </w:r>
          </w:p>
        </w:tc>
        <w:tc>
          <w:tcPr>
            <w:tcW w:w="1551" w:type="dxa"/>
          </w:tcPr>
          <w:p w14:paraId="1E8D3A60" w14:textId="77777777" w:rsidR="00924464" w:rsidRDefault="0083266D">
            <w:pPr>
              <w:pStyle w:val="TableParagraph"/>
              <w:spacing w:before="4" w:line="215" w:lineRule="exact"/>
              <w:ind w:left="2"/>
              <w:jc w:val="center"/>
              <w:rPr>
                <w:position w:val="6"/>
                <w:sz w:val="13"/>
              </w:rPr>
            </w:pPr>
            <w:r>
              <w:rPr>
                <w:sz w:val="20"/>
              </w:rPr>
              <w:t>101</w:t>
            </w:r>
            <w:r>
              <w:rPr>
                <w:spacing w:val="-2"/>
                <w:sz w:val="20"/>
              </w:rPr>
              <w:t xml:space="preserve"> </w:t>
            </w:r>
            <w:r>
              <w:rPr>
                <w:sz w:val="20"/>
              </w:rPr>
              <w:t>a</w:t>
            </w:r>
            <w:r>
              <w:rPr>
                <w:spacing w:val="-4"/>
                <w:sz w:val="20"/>
              </w:rPr>
              <w:t xml:space="preserve"> </w:t>
            </w:r>
            <w:r>
              <w:rPr>
                <w:sz w:val="20"/>
              </w:rPr>
              <w:t>200</w:t>
            </w:r>
            <w:r>
              <w:rPr>
                <w:spacing w:val="-4"/>
                <w:sz w:val="20"/>
              </w:rPr>
              <w:t xml:space="preserve"> </w:t>
            </w:r>
            <w:r>
              <w:rPr>
                <w:spacing w:val="-5"/>
                <w:sz w:val="20"/>
              </w:rPr>
              <w:t>m</w:t>
            </w:r>
            <w:r>
              <w:rPr>
                <w:spacing w:val="-5"/>
                <w:position w:val="6"/>
                <w:sz w:val="13"/>
              </w:rPr>
              <w:t>2</w:t>
            </w:r>
          </w:p>
        </w:tc>
        <w:tc>
          <w:tcPr>
            <w:tcW w:w="1587" w:type="dxa"/>
            <w:vMerge/>
            <w:tcBorders>
              <w:top w:val="nil"/>
            </w:tcBorders>
          </w:tcPr>
          <w:p w14:paraId="2B0540A1" w14:textId="77777777" w:rsidR="00924464" w:rsidRDefault="00924464">
            <w:pPr>
              <w:rPr>
                <w:sz w:val="2"/>
                <w:szCs w:val="2"/>
              </w:rPr>
            </w:pPr>
          </w:p>
        </w:tc>
        <w:tc>
          <w:tcPr>
            <w:tcW w:w="3173" w:type="dxa"/>
            <w:vMerge/>
            <w:tcBorders>
              <w:top w:val="nil"/>
            </w:tcBorders>
          </w:tcPr>
          <w:p w14:paraId="038D2C78" w14:textId="77777777" w:rsidR="00924464" w:rsidRDefault="00924464">
            <w:pPr>
              <w:rPr>
                <w:sz w:val="2"/>
                <w:szCs w:val="2"/>
              </w:rPr>
            </w:pPr>
          </w:p>
        </w:tc>
      </w:tr>
      <w:tr w:rsidR="00924464" w14:paraId="1931EB86" w14:textId="77777777">
        <w:trPr>
          <w:trHeight w:val="460"/>
        </w:trPr>
        <w:tc>
          <w:tcPr>
            <w:tcW w:w="1597" w:type="dxa"/>
            <w:vMerge/>
            <w:tcBorders>
              <w:top w:val="nil"/>
            </w:tcBorders>
          </w:tcPr>
          <w:p w14:paraId="5B90D70E" w14:textId="77777777" w:rsidR="00924464" w:rsidRDefault="00924464">
            <w:pPr>
              <w:rPr>
                <w:sz w:val="2"/>
                <w:szCs w:val="2"/>
              </w:rPr>
            </w:pPr>
          </w:p>
        </w:tc>
        <w:tc>
          <w:tcPr>
            <w:tcW w:w="1491" w:type="dxa"/>
          </w:tcPr>
          <w:p w14:paraId="5E9709BA" w14:textId="77777777" w:rsidR="00924464" w:rsidRDefault="0083266D">
            <w:pPr>
              <w:pStyle w:val="TableParagraph"/>
              <w:spacing w:before="114"/>
              <w:ind w:left="6"/>
              <w:jc w:val="center"/>
              <w:rPr>
                <w:sz w:val="20"/>
              </w:rPr>
            </w:pPr>
            <w:r>
              <w:rPr>
                <w:spacing w:val="-4"/>
                <w:sz w:val="20"/>
              </w:rPr>
              <w:t>7.5%</w:t>
            </w:r>
          </w:p>
        </w:tc>
        <w:tc>
          <w:tcPr>
            <w:tcW w:w="1551" w:type="dxa"/>
          </w:tcPr>
          <w:p w14:paraId="635D1603" w14:textId="77777777" w:rsidR="00924464" w:rsidRDefault="0083266D">
            <w:pPr>
              <w:pStyle w:val="TableParagraph"/>
              <w:spacing w:line="230" w:lineRule="exact"/>
              <w:ind w:left="389" w:hanging="70"/>
              <w:rPr>
                <w:sz w:val="20"/>
              </w:rPr>
            </w:pPr>
            <w:r>
              <w:rPr>
                <w:sz w:val="20"/>
              </w:rPr>
              <w:t>201</w:t>
            </w:r>
            <w:r>
              <w:rPr>
                <w:spacing w:val="-14"/>
                <w:sz w:val="20"/>
              </w:rPr>
              <w:t xml:space="preserve"> </w:t>
            </w:r>
            <w:r>
              <w:rPr>
                <w:sz w:val="20"/>
              </w:rPr>
              <w:t>m</w:t>
            </w:r>
            <w:r>
              <w:rPr>
                <w:position w:val="6"/>
                <w:sz w:val="13"/>
              </w:rPr>
              <w:t>2</w:t>
            </w:r>
            <w:r>
              <w:rPr>
                <w:spacing w:val="-1"/>
                <w:position w:val="6"/>
                <w:sz w:val="13"/>
              </w:rPr>
              <w:t xml:space="preserve"> </w:t>
            </w:r>
            <w:r>
              <w:rPr>
                <w:sz w:val="20"/>
              </w:rPr>
              <w:t xml:space="preserve">en </w:t>
            </w:r>
            <w:r>
              <w:rPr>
                <w:spacing w:val="-2"/>
                <w:sz w:val="20"/>
              </w:rPr>
              <w:t>adelante</w:t>
            </w:r>
          </w:p>
        </w:tc>
        <w:tc>
          <w:tcPr>
            <w:tcW w:w="1587" w:type="dxa"/>
            <w:vMerge/>
            <w:tcBorders>
              <w:top w:val="nil"/>
            </w:tcBorders>
          </w:tcPr>
          <w:p w14:paraId="05224B15" w14:textId="77777777" w:rsidR="00924464" w:rsidRDefault="00924464">
            <w:pPr>
              <w:rPr>
                <w:sz w:val="2"/>
                <w:szCs w:val="2"/>
              </w:rPr>
            </w:pPr>
          </w:p>
        </w:tc>
        <w:tc>
          <w:tcPr>
            <w:tcW w:w="3173" w:type="dxa"/>
            <w:vMerge/>
            <w:tcBorders>
              <w:top w:val="nil"/>
            </w:tcBorders>
          </w:tcPr>
          <w:p w14:paraId="0FA71DE1" w14:textId="77777777" w:rsidR="00924464" w:rsidRDefault="00924464">
            <w:pPr>
              <w:rPr>
                <w:sz w:val="2"/>
                <w:szCs w:val="2"/>
              </w:rPr>
            </w:pPr>
          </w:p>
        </w:tc>
      </w:tr>
      <w:tr w:rsidR="00924464" w14:paraId="4F7AEBBD" w14:textId="77777777">
        <w:trPr>
          <w:trHeight w:val="460"/>
        </w:trPr>
        <w:tc>
          <w:tcPr>
            <w:tcW w:w="9399" w:type="dxa"/>
            <w:gridSpan w:val="5"/>
          </w:tcPr>
          <w:p w14:paraId="2B2542A8" w14:textId="77777777" w:rsidR="00924464" w:rsidRDefault="0083266D">
            <w:pPr>
              <w:pStyle w:val="TableParagraph"/>
              <w:spacing w:line="230" w:lineRule="exact"/>
              <w:ind w:left="4"/>
              <w:rPr>
                <w:sz w:val="20"/>
              </w:rPr>
            </w:pPr>
            <w:r>
              <w:rPr>
                <w:sz w:val="20"/>
              </w:rPr>
              <w:t>Este</w:t>
            </w:r>
            <w:r>
              <w:rPr>
                <w:spacing w:val="-9"/>
                <w:sz w:val="20"/>
              </w:rPr>
              <w:t xml:space="preserve"> </w:t>
            </w:r>
            <w:r>
              <w:rPr>
                <w:sz w:val="20"/>
              </w:rPr>
              <w:t>descuento</w:t>
            </w:r>
            <w:r>
              <w:rPr>
                <w:spacing w:val="-9"/>
                <w:sz w:val="20"/>
              </w:rPr>
              <w:t xml:space="preserve"> </w:t>
            </w:r>
            <w:r>
              <w:rPr>
                <w:sz w:val="20"/>
              </w:rPr>
              <w:t>será</w:t>
            </w:r>
            <w:r>
              <w:rPr>
                <w:spacing w:val="-8"/>
                <w:sz w:val="20"/>
              </w:rPr>
              <w:t xml:space="preserve"> </w:t>
            </w:r>
            <w:r>
              <w:rPr>
                <w:sz w:val="20"/>
              </w:rPr>
              <w:t>aplicable,</w:t>
            </w:r>
            <w:r>
              <w:rPr>
                <w:spacing w:val="-8"/>
                <w:sz w:val="20"/>
              </w:rPr>
              <w:t xml:space="preserve"> </w:t>
            </w:r>
            <w:r>
              <w:rPr>
                <w:sz w:val="20"/>
              </w:rPr>
              <w:t>únicamente</w:t>
            </w:r>
            <w:r>
              <w:rPr>
                <w:spacing w:val="-8"/>
                <w:sz w:val="20"/>
              </w:rPr>
              <w:t xml:space="preserve"> </w:t>
            </w:r>
            <w:r>
              <w:rPr>
                <w:sz w:val="20"/>
              </w:rPr>
              <w:t>respecto</w:t>
            </w:r>
            <w:r>
              <w:rPr>
                <w:spacing w:val="-8"/>
                <w:sz w:val="20"/>
              </w:rPr>
              <w:t xml:space="preserve"> </w:t>
            </w:r>
            <w:r>
              <w:rPr>
                <w:sz w:val="20"/>
              </w:rPr>
              <w:t>a</w:t>
            </w:r>
            <w:r>
              <w:rPr>
                <w:spacing w:val="-8"/>
                <w:sz w:val="20"/>
              </w:rPr>
              <w:t xml:space="preserve"> </w:t>
            </w:r>
            <w:r>
              <w:rPr>
                <w:sz w:val="20"/>
              </w:rPr>
              <w:t>un</w:t>
            </w:r>
            <w:r>
              <w:rPr>
                <w:spacing w:val="-9"/>
                <w:sz w:val="20"/>
              </w:rPr>
              <w:t xml:space="preserve"> </w:t>
            </w:r>
            <w:r>
              <w:rPr>
                <w:sz w:val="20"/>
              </w:rPr>
              <w:t>bien</w:t>
            </w:r>
            <w:r>
              <w:rPr>
                <w:spacing w:val="-8"/>
                <w:sz w:val="20"/>
              </w:rPr>
              <w:t xml:space="preserve"> </w:t>
            </w:r>
            <w:r>
              <w:rPr>
                <w:sz w:val="20"/>
              </w:rPr>
              <w:t>inmueble</w:t>
            </w:r>
            <w:r>
              <w:rPr>
                <w:spacing w:val="-9"/>
                <w:sz w:val="20"/>
              </w:rPr>
              <w:t xml:space="preserve"> </w:t>
            </w:r>
            <w:r>
              <w:rPr>
                <w:sz w:val="20"/>
              </w:rPr>
              <w:t>de</w:t>
            </w:r>
            <w:r>
              <w:rPr>
                <w:spacing w:val="-9"/>
                <w:sz w:val="20"/>
              </w:rPr>
              <w:t xml:space="preserve"> </w:t>
            </w:r>
            <w:r>
              <w:rPr>
                <w:sz w:val="20"/>
              </w:rPr>
              <w:t>uso</w:t>
            </w:r>
            <w:r>
              <w:rPr>
                <w:spacing w:val="-8"/>
                <w:sz w:val="20"/>
              </w:rPr>
              <w:t xml:space="preserve"> </w:t>
            </w:r>
            <w:r>
              <w:rPr>
                <w:sz w:val="20"/>
              </w:rPr>
              <w:t>habitacional</w:t>
            </w:r>
            <w:r>
              <w:rPr>
                <w:spacing w:val="-8"/>
                <w:sz w:val="20"/>
              </w:rPr>
              <w:t xml:space="preserve"> </w:t>
            </w:r>
            <w:r>
              <w:rPr>
                <w:sz w:val="20"/>
              </w:rPr>
              <w:t>o</w:t>
            </w:r>
            <w:r>
              <w:rPr>
                <w:spacing w:val="-9"/>
                <w:sz w:val="20"/>
              </w:rPr>
              <w:t xml:space="preserve"> </w:t>
            </w:r>
            <w:r>
              <w:rPr>
                <w:sz w:val="20"/>
              </w:rPr>
              <w:t>habitacional y comercial. Este incentivo es adicional a cualquier otro incentivo otorgado.</w:t>
            </w:r>
          </w:p>
        </w:tc>
      </w:tr>
      <w:tr w:rsidR="00924464" w14:paraId="1CD91D85" w14:textId="77777777">
        <w:trPr>
          <w:trHeight w:val="1379"/>
        </w:trPr>
        <w:tc>
          <w:tcPr>
            <w:tcW w:w="1597" w:type="dxa"/>
            <w:vMerge w:val="restart"/>
          </w:tcPr>
          <w:p w14:paraId="39B2A127" w14:textId="77777777" w:rsidR="00924464" w:rsidRDefault="0083266D">
            <w:pPr>
              <w:pStyle w:val="TableParagraph"/>
              <w:tabs>
                <w:tab w:val="left" w:pos="688"/>
                <w:tab w:val="left" w:pos="1242"/>
                <w:tab w:val="left" w:pos="1352"/>
              </w:tabs>
              <w:ind w:left="4"/>
              <w:rPr>
                <w:rFonts w:ascii="Arial" w:hAnsi="Arial"/>
                <w:b/>
                <w:sz w:val="20"/>
              </w:rPr>
            </w:pPr>
            <w:r>
              <w:rPr>
                <w:rFonts w:ascii="Arial" w:hAnsi="Arial"/>
                <w:b/>
                <w:spacing w:val="-4"/>
                <w:sz w:val="20"/>
              </w:rPr>
              <w:t>10.-</w:t>
            </w:r>
            <w:r>
              <w:rPr>
                <w:rFonts w:ascii="Arial" w:hAnsi="Arial"/>
                <w:b/>
                <w:sz w:val="20"/>
              </w:rPr>
              <w:tab/>
            </w:r>
            <w:r>
              <w:rPr>
                <w:rFonts w:ascii="Arial" w:hAnsi="Arial"/>
                <w:b/>
                <w:spacing w:val="-2"/>
                <w:sz w:val="20"/>
              </w:rPr>
              <w:t>Personas físicas</w:t>
            </w:r>
            <w:r>
              <w:rPr>
                <w:rFonts w:ascii="Arial" w:hAnsi="Arial"/>
                <w:b/>
                <w:spacing w:val="-13"/>
                <w:sz w:val="20"/>
              </w:rPr>
              <w:t xml:space="preserve"> </w:t>
            </w:r>
            <w:r>
              <w:rPr>
                <w:rFonts w:ascii="Arial" w:hAnsi="Arial"/>
                <w:b/>
                <w:spacing w:val="-2"/>
                <w:sz w:val="20"/>
              </w:rPr>
              <w:t>y</w:t>
            </w:r>
            <w:r>
              <w:rPr>
                <w:rFonts w:ascii="Arial" w:hAnsi="Arial"/>
                <w:b/>
                <w:spacing w:val="-13"/>
                <w:sz w:val="20"/>
              </w:rPr>
              <w:t xml:space="preserve"> </w:t>
            </w:r>
            <w:r>
              <w:rPr>
                <w:rFonts w:ascii="Arial" w:hAnsi="Arial"/>
                <w:b/>
                <w:spacing w:val="-2"/>
                <w:sz w:val="20"/>
              </w:rPr>
              <w:t xml:space="preserve">morales </w:t>
            </w:r>
            <w:r>
              <w:rPr>
                <w:rFonts w:ascii="Arial" w:hAnsi="Arial"/>
                <w:b/>
                <w:spacing w:val="-4"/>
                <w:sz w:val="20"/>
              </w:rPr>
              <w:t xml:space="preserve">que </w:t>
            </w:r>
            <w:r>
              <w:rPr>
                <w:rFonts w:ascii="Arial" w:hAnsi="Arial"/>
                <w:b/>
                <w:spacing w:val="-2"/>
                <w:sz w:val="20"/>
              </w:rPr>
              <w:t>voluntariamente actualicen información</w:t>
            </w:r>
            <w:r>
              <w:rPr>
                <w:rFonts w:ascii="Arial" w:hAnsi="Arial"/>
                <w:b/>
                <w:sz w:val="20"/>
              </w:rPr>
              <w:tab/>
            </w:r>
            <w:r>
              <w:rPr>
                <w:rFonts w:ascii="Arial" w:hAnsi="Arial"/>
                <w:b/>
                <w:sz w:val="20"/>
              </w:rPr>
              <w:tab/>
            </w:r>
            <w:r>
              <w:rPr>
                <w:rFonts w:ascii="Arial" w:hAnsi="Arial"/>
                <w:b/>
                <w:spacing w:val="-6"/>
                <w:sz w:val="20"/>
              </w:rPr>
              <w:t xml:space="preserve">de </w:t>
            </w:r>
            <w:r>
              <w:rPr>
                <w:rFonts w:ascii="Arial" w:hAnsi="Arial"/>
                <w:b/>
                <w:sz w:val="20"/>
              </w:rPr>
              <w:t>la</w:t>
            </w:r>
            <w:r>
              <w:rPr>
                <w:rFonts w:ascii="Arial" w:hAnsi="Arial"/>
                <w:b/>
                <w:spacing w:val="-7"/>
                <w:sz w:val="20"/>
              </w:rPr>
              <w:t xml:space="preserve"> </w:t>
            </w:r>
            <w:r>
              <w:rPr>
                <w:rFonts w:ascii="Arial" w:hAnsi="Arial"/>
                <w:b/>
                <w:sz w:val="20"/>
              </w:rPr>
              <w:t>base</w:t>
            </w:r>
            <w:r>
              <w:rPr>
                <w:rFonts w:ascii="Arial" w:hAnsi="Arial"/>
                <w:b/>
                <w:spacing w:val="-7"/>
                <w:sz w:val="20"/>
              </w:rPr>
              <w:t xml:space="preserve"> </w:t>
            </w:r>
            <w:r>
              <w:rPr>
                <w:rFonts w:ascii="Arial" w:hAnsi="Arial"/>
                <w:b/>
                <w:sz w:val="20"/>
              </w:rPr>
              <w:t xml:space="preserve">gravable </w:t>
            </w:r>
            <w:r>
              <w:rPr>
                <w:rFonts w:ascii="Arial" w:hAnsi="Arial"/>
                <w:b/>
                <w:spacing w:val="-5"/>
                <w:sz w:val="20"/>
              </w:rPr>
              <w:t>de</w:t>
            </w:r>
            <w:r>
              <w:rPr>
                <w:rFonts w:ascii="Arial" w:hAnsi="Arial"/>
                <w:b/>
                <w:sz w:val="20"/>
              </w:rPr>
              <w:tab/>
            </w:r>
            <w:r>
              <w:rPr>
                <w:rFonts w:ascii="Arial" w:hAnsi="Arial"/>
                <w:b/>
                <w:sz w:val="20"/>
              </w:rPr>
              <w:tab/>
            </w:r>
            <w:r>
              <w:rPr>
                <w:rFonts w:ascii="Arial" w:hAnsi="Arial"/>
                <w:b/>
                <w:spacing w:val="-5"/>
                <w:sz w:val="20"/>
              </w:rPr>
              <w:t>sus</w:t>
            </w:r>
          </w:p>
          <w:p w14:paraId="14DD39CD" w14:textId="77777777" w:rsidR="00924464" w:rsidRDefault="0083266D">
            <w:pPr>
              <w:pStyle w:val="TableParagraph"/>
              <w:spacing w:line="209" w:lineRule="exact"/>
              <w:ind w:left="4"/>
              <w:rPr>
                <w:rFonts w:ascii="Arial"/>
                <w:b/>
                <w:sz w:val="20"/>
              </w:rPr>
            </w:pPr>
            <w:r>
              <w:rPr>
                <w:rFonts w:ascii="Arial"/>
                <w:b/>
                <w:spacing w:val="-2"/>
                <w:sz w:val="20"/>
              </w:rPr>
              <w:t>inmuebles</w:t>
            </w:r>
          </w:p>
        </w:tc>
        <w:tc>
          <w:tcPr>
            <w:tcW w:w="3042" w:type="dxa"/>
            <w:gridSpan w:val="2"/>
          </w:tcPr>
          <w:p w14:paraId="05FF1EC8" w14:textId="77777777" w:rsidR="00924464" w:rsidRDefault="00924464">
            <w:pPr>
              <w:pStyle w:val="TableParagraph"/>
              <w:rPr>
                <w:rFonts w:ascii="Arial"/>
                <w:b/>
                <w:sz w:val="20"/>
              </w:rPr>
            </w:pPr>
          </w:p>
          <w:p w14:paraId="274C7FB4" w14:textId="77777777" w:rsidR="00924464" w:rsidRDefault="00924464">
            <w:pPr>
              <w:pStyle w:val="TableParagraph"/>
              <w:rPr>
                <w:rFonts w:ascii="Arial"/>
                <w:b/>
                <w:sz w:val="20"/>
              </w:rPr>
            </w:pPr>
          </w:p>
          <w:p w14:paraId="3CCBD3D7" w14:textId="77777777" w:rsidR="00924464" w:rsidRDefault="0083266D">
            <w:pPr>
              <w:pStyle w:val="TableParagraph"/>
              <w:ind w:left="340" w:hanging="260"/>
              <w:rPr>
                <w:rFonts w:ascii="Arial"/>
                <w:b/>
                <w:sz w:val="20"/>
              </w:rPr>
            </w:pPr>
            <w:r>
              <w:rPr>
                <w:rFonts w:ascii="Arial"/>
                <w:b/>
                <w:sz w:val="20"/>
              </w:rPr>
              <w:t>RECARGOS</w:t>
            </w:r>
            <w:r>
              <w:rPr>
                <w:rFonts w:ascii="Arial"/>
                <w:b/>
                <w:spacing w:val="-11"/>
                <w:sz w:val="20"/>
              </w:rPr>
              <w:t xml:space="preserve"> </w:t>
            </w:r>
            <w:r>
              <w:rPr>
                <w:rFonts w:ascii="Arial"/>
                <w:b/>
                <w:sz w:val="20"/>
              </w:rPr>
              <w:t>Y</w:t>
            </w:r>
            <w:r>
              <w:rPr>
                <w:rFonts w:ascii="Arial"/>
                <w:b/>
                <w:spacing w:val="-10"/>
                <w:sz w:val="20"/>
              </w:rPr>
              <w:t xml:space="preserve"> </w:t>
            </w:r>
            <w:r>
              <w:rPr>
                <w:rFonts w:ascii="Arial"/>
                <w:b/>
                <w:sz w:val="20"/>
              </w:rPr>
              <w:t>MULTAS</w:t>
            </w:r>
            <w:r>
              <w:rPr>
                <w:rFonts w:ascii="Arial"/>
                <w:b/>
                <w:spacing w:val="-11"/>
                <w:sz w:val="20"/>
              </w:rPr>
              <w:t xml:space="preserve"> </w:t>
            </w:r>
            <w:r>
              <w:rPr>
                <w:rFonts w:ascii="Arial"/>
                <w:b/>
                <w:sz w:val="20"/>
              </w:rPr>
              <w:t>EN</w:t>
            </w:r>
            <w:r>
              <w:rPr>
                <w:rFonts w:ascii="Arial"/>
                <w:b/>
                <w:spacing w:val="-11"/>
                <w:sz w:val="20"/>
              </w:rPr>
              <w:t xml:space="preserve"> </w:t>
            </w:r>
            <w:r>
              <w:rPr>
                <w:rFonts w:ascii="Arial"/>
                <w:b/>
                <w:sz w:val="20"/>
              </w:rPr>
              <w:t>EL EJERCICIO FISCAL 2026</w:t>
            </w:r>
          </w:p>
        </w:tc>
        <w:tc>
          <w:tcPr>
            <w:tcW w:w="1587" w:type="dxa"/>
          </w:tcPr>
          <w:p w14:paraId="728AA277" w14:textId="77777777" w:rsidR="00924464" w:rsidRDefault="0083266D">
            <w:pPr>
              <w:pStyle w:val="TableParagraph"/>
              <w:ind w:left="30" w:right="21"/>
              <w:jc w:val="center"/>
              <w:rPr>
                <w:rFonts w:ascii="Arial"/>
                <w:b/>
                <w:sz w:val="20"/>
              </w:rPr>
            </w:pPr>
            <w:r>
              <w:rPr>
                <w:rFonts w:ascii="Arial"/>
                <w:b/>
                <w:sz w:val="20"/>
              </w:rPr>
              <w:t>RECARGOS</w:t>
            </w:r>
            <w:r>
              <w:rPr>
                <w:rFonts w:ascii="Arial"/>
                <w:b/>
                <w:spacing w:val="-14"/>
                <w:sz w:val="20"/>
              </w:rPr>
              <w:t xml:space="preserve"> </w:t>
            </w:r>
            <w:r>
              <w:rPr>
                <w:rFonts w:ascii="Arial"/>
                <w:b/>
                <w:sz w:val="20"/>
              </w:rPr>
              <w:t xml:space="preserve">Y MULTAS EN </w:t>
            </w:r>
            <w:r>
              <w:rPr>
                <w:rFonts w:ascii="Arial"/>
                <w:b/>
                <w:spacing w:val="-4"/>
                <w:sz w:val="20"/>
              </w:rPr>
              <w:t xml:space="preserve">LOS </w:t>
            </w:r>
            <w:r>
              <w:rPr>
                <w:rFonts w:ascii="Arial"/>
                <w:b/>
                <w:spacing w:val="-2"/>
                <w:sz w:val="20"/>
              </w:rPr>
              <w:t>EJERCICIOS FISCALES</w:t>
            </w:r>
          </w:p>
          <w:p w14:paraId="4B879462" w14:textId="77777777" w:rsidR="00924464" w:rsidRDefault="0083266D">
            <w:pPr>
              <w:pStyle w:val="TableParagraph"/>
              <w:spacing w:line="210" w:lineRule="exact"/>
              <w:ind w:left="30" w:right="29"/>
              <w:jc w:val="center"/>
              <w:rPr>
                <w:rFonts w:ascii="Arial"/>
                <w:b/>
                <w:sz w:val="20"/>
              </w:rPr>
            </w:pPr>
            <w:r>
              <w:rPr>
                <w:rFonts w:ascii="Arial"/>
                <w:b/>
                <w:spacing w:val="-2"/>
                <w:sz w:val="20"/>
              </w:rPr>
              <w:t>ANTERIORES</w:t>
            </w:r>
          </w:p>
        </w:tc>
        <w:tc>
          <w:tcPr>
            <w:tcW w:w="3173" w:type="dxa"/>
            <w:vMerge w:val="restart"/>
          </w:tcPr>
          <w:p w14:paraId="2B5455D6" w14:textId="77777777" w:rsidR="00924464" w:rsidRDefault="00924464">
            <w:pPr>
              <w:pStyle w:val="TableParagraph"/>
              <w:spacing w:before="115"/>
              <w:rPr>
                <w:rFonts w:ascii="Arial"/>
                <w:b/>
                <w:sz w:val="20"/>
              </w:rPr>
            </w:pPr>
          </w:p>
          <w:p w14:paraId="5D6DAB3D" w14:textId="77777777" w:rsidR="00924464" w:rsidRDefault="0083266D">
            <w:pPr>
              <w:pStyle w:val="TableParagraph"/>
              <w:ind w:left="3"/>
              <w:jc w:val="both"/>
              <w:rPr>
                <w:sz w:val="20"/>
              </w:rPr>
            </w:pPr>
            <w:r>
              <w:rPr>
                <w:spacing w:val="-2"/>
                <w:sz w:val="20"/>
              </w:rPr>
              <w:t>Acreditar</w:t>
            </w:r>
            <w:r>
              <w:rPr>
                <w:spacing w:val="-7"/>
                <w:sz w:val="20"/>
              </w:rPr>
              <w:t xml:space="preserve"> </w:t>
            </w:r>
            <w:r>
              <w:rPr>
                <w:spacing w:val="-2"/>
                <w:sz w:val="20"/>
              </w:rPr>
              <w:t>la</w:t>
            </w:r>
            <w:r>
              <w:rPr>
                <w:spacing w:val="-3"/>
                <w:sz w:val="20"/>
              </w:rPr>
              <w:t xml:space="preserve"> </w:t>
            </w:r>
            <w:r>
              <w:rPr>
                <w:spacing w:val="-2"/>
                <w:sz w:val="20"/>
              </w:rPr>
              <w:t>propiedad</w:t>
            </w:r>
            <w:r>
              <w:rPr>
                <w:spacing w:val="-8"/>
                <w:sz w:val="20"/>
              </w:rPr>
              <w:t xml:space="preserve"> </w:t>
            </w:r>
            <w:r>
              <w:rPr>
                <w:spacing w:val="-2"/>
                <w:sz w:val="20"/>
              </w:rPr>
              <w:t>del</w:t>
            </w:r>
            <w:r>
              <w:rPr>
                <w:spacing w:val="-5"/>
                <w:sz w:val="20"/>
              </w:rPr>
              <w:t xml:space="preserve"> </w:t>
            </w:r>
            <w:r>
              <w:rPr>
                <w:spacing w:val="-2"/>
                <w:sz w:val="20"/>
              </w:rPr>
              <w:t>inmueble.</w:t>
            </w:r>
          </w:p>
          <w:p w14:paraId="534F1B5A" w14:textId="77777777" w:rsidR="00924464" w:rsidRDefault="0083266D">
            <w:pPr>
              <w:pStyle w:val="TableParagraph"/>
              <w:spacing w:before="228"/>
              <w:ind w:left="3"/>
              <w:jc w:val="both"/>
              <w:rPr>
                <w:sz w:val="20"/>
              </w:rPr>
            </w:pPr>
            <w:r>
              <w:rPr>
                <w:sz w:val="20"/>
              </w:rPr>
              <w:t xml:space="preserve">Realizar el trámite de actualización de datos ante el Registro Fiscal </w:t>
            </w:r>
            <w:r>
              <w:rPr>
                <w:spacing w:val="-2"/>
                <w:sz w:val="20"/>
              </w:rPr>
              <w:t>Inmobiliario.</w:t>
            </w:r>
          </w:p>
        </w:tc>
      </w:tr>
      <w:tr w:rsidR="00924464" w14:paraId="135459DA" w14:textId="77777777">
        <w:trPr>
          <w:trHeight w:val="678"/>
        </w:trPr>
        <w:tc>
          <w:tcPr>
            <w:tcW w:w="1597" w:type="dxa"/>
            <w:vMerge/>
            <w:tcBorders>
              <w:top w:val="nil"/>
            </w:tcBorders>
          </w:tcPr>
          <w:p w14:paraId="504E3847" w14:textId="77777777" w:rsidR="00924464" w:rsidRDefault="00924464">
            <w:pPr>
              <w:rPr>
                <w:sz w:val="2"/>
                <w:szCs w:val="2"/>
              </w:rPr>
            </w:pPr>
          </w:p>
        </w:tc>
        <w:tc>
          <w:tcPr>
            <w:tcW w:w="3042" w:type="dxa"/>
            <w:gridSpan w:val="2"/>
          </w:tcPr>
          <w:p w14:paraId="63D1E823" w14:textId="77777777" w:rsidR="00924464" w:rsidRDefault="0083266D">
            <w:pPr>
              <w:pStyle w:val="TableParagraph"/>
              <w:spacing w:before="225"/>
              <w:ind w:left="4"/>
              <w:jc w:val="center"/>
              <w:rPr>
                <w:sz w:val="20"/>
              </w:rPr>
            </w:pPr>
            <w:r>
              <w:rPr>
                <w:spacing w:val="-4"/>
                <w:sz w:val="20"/>
              </w:rPr>
              <w:t>100%</w:t>
            </w:r>
          </w:p>
        </w:tc>
        <w:tc>
          <w:tcPr>
            <w:tcW w:w="1587" w:type="dxa"/>
          </w:tcPr>
          <w:p w14:paraId="06C37995" w14:textId="77777777" w:rsidR="00924464" w:rsidRDefault="0083266D">
            <w:pPr>
              <w:pStyle w:val="TableParagraph"/>
              <w:spacing w:before="225"/>
              <w:ind w:left="30" w:right="27"/>
              <w:jc w:val="center"/>
              <w:rPr>
                <w:sz w:val="20"/>
              </w:rPr>
            </w:pPr>
            <w:r>
              <w:rPr>
                <w:spacing w:val="-4"/>
                <w:sz w:val="20"/>
              </w:rPr>
              <w:t>100%</w:t>
            </w:r>
          </w:p>
        </w:tc>
        <w:tc>
          <w:tcPr>
            <w:tcW w:w="3173" w:type="dxa"/>
            <w:vMerge/>
            <w:tcBorders>
              <w:top w:val="nil"/>
            </w:tcBorders>
          </w:tcPr>
          <w:p w14:paraId="141C0E11" w14:textId="77777777" w:rsidR="00924464" w:rsidRDefault="00924464">
            <w:pPr>
              <w:rPr>
                <w:sz w:val="2"/>
                <w:szCs w:val="2"/>
              </w:rPr>
            </w:pPr>
          </w:p>
        </w:tc>
      </w:tr>
      <w:tr w:rsidR="00924464" w14:paraId="14F41E5B" w14:textId="77777777">
        <w:trPr>
          <w:trHeight w:val="691"/>
        </w:trPr>
        <w:tc>
          <w:tcPr>
            <w:tcW w:w="3088" w:type="dxa"/>
            <w:gridSpan w:val="2"/>
            <w:vMerge w:val="restart"/>
          </w:tcPr>
          <w:p w14:paraId="2607B219" w14:textId="77777777" w:rsidR="00924464" w:rsidRDefault="00924464">
            <w:pPr>
              <w:pStyle w:val="TableParagraph"/>
              <w:spacing w:before="115"/>
              <w:rPr>
                <w:rFonts w:ascii="Arial"/>
                <w:b/>
                <w:sz w:val="20"/>
              </w:rPr>
            </w:pPr>
          </w:p>
          <w:p w14:paraId="104841E0" w14:textId="77777777" w:rsidR="00924464" w:rsidRDefault="0083266D">
            <w:pPr>
              <w:pStyle w:val="TableParagraph"/>
              <w:ind w:left="4" w:right="-15"/>
              <w:jc w:val="both"/>
              <w:rPr>
                <w:rFonts w:ascii="Arial" w:hAnsi="Arial"/>
                <w:b/>
                <w:sz w:val="20"/>
              </w:rPr>
            </w:pPr>
            <w:r>
              <w:rPr>
                <w:rFonts w:ascii="Arial" w:hAnsi="Arial"/>
                <w:b/>
                <w:sz w:val="20"/>
              </w:rPr>
              <w:t>11.- Personas físicas y morales que voluntariamente actualicen su información fiscal</w:t>
            </w:r>
          </w:p>
        </w:tc>
        <w:tc>
          <w:tcPr>
            <w:tcW w:w="3138" w:type="dxa"/>
            <w:gridSpan w:val="2"/>
          </w:tcPr>
          <w:p w14:paraId="3F13EB38" w14:textId="77777777" w:rsidR="00924464" w:rsidRDefault="0083266D">
            <w:pPr>
              <w:pStyle w:val="TableParagraph"/>
              <w:ind w:left="4" w:right="1"/>
              <w:jc w:val="center"/>
              <w:rPr>
                <w:rFonts w:ascii="Arial"/>
                <w:b/>
                <w:sz w:val="20"/>
              </w:rPr>
            </w:pPr>
            <w:r>
              <w:rPr>
                <w:rFonts w:ascii="Arial"/>
                <w:b/>
                <w:sz w:val="20"/>
              </w:rPr>
              <w:t>RECARGOS</w:t>
            </w:r>
            <w:r>
              <w:rPr>
                <w:rFonts w:ascii="Arial"/>
                <w:b/>
                <w:spacing w:val="-11"/>
                <w:sz w:val="20"/>
              </w:rPr>
              <w:t xml:space="preserve"> </w:t>
            </w:r>
            <w:r>
              <w:rPr>
                <w:rFonts w:ascii="Arial"/>
                <w:b/>
                <w:sz w:val="20"/>
              </w:rPr>
              <w:t>Y</w:t>
            </w:r>
            <w:r>
              <w:rPr>
                <w:rFonts w:ascii="Arial"/>
                <w:b/>
                <w:spacing w:val="-10"/>
                <w:sz w:val="20"/>
              </w:rPr>
              <w:t xml:space="preserve"> </w:t>
            </w:r>
            <w:r>
              <w:rPr>
                <w:rFonts w:ascii="Arial"/>
                <w:b/>
                <w:sz w:val="20"/>
              </w:rPr>
              <w:t>MULTAS</w:t>
            </w:r>
            <w:r>
              <w:rPr>
                <w:rFonts w:ascii="Arial"/>
                <w:b/>
                <w:spacing w:val="-11"/>
                <w:sz w:val="20"/>
              </w:rPr>
              <w:t xml:space="preserve"> </w:t>
            </w:r>
            <w:r>
              <w:rPr>
                <w:rFonts w:ascii="Arial"/>
                <w:b/>
                <w:sz w:val="20"/>
              </w:rPr>
              <w:t>EN</w:t>
            </w:r>
            <w:r>
              <w:rPr>
                <w:rFonts w:ascii="Arial"/>
                <w:b/>
                <w:spacing w:val="-11"/>
                <w:sz w:val="20"/>
              </w:rPr>
              <w:t xml:space="preserve"> </w:t>
            </w:r>
            <w:r>
              <w:rPr>
                <w:rFonts w:ascii="Arial"/>
                <w:b/>
                <w:sz w:val="20"/>
              </w:rPr>
              <w:t>LOS EJERCICIOS FISCALES</w:t>
            </w:r>
          </w:p>
          <w:p w14:paraId="7A3389B3" w14:textId="77777777" w:rsidR="00924464" w:rsidRDefault="0083266D">
            <w:pPr>
              <w:pStyle w:val="TableParagraph"/>
              <w:spacing w:line="211" w:lineRule="exact"/>
              <w:ind w:left="3" w:right="3"/>
              <w:jc w:val="center"/>
              <w:rPr>
                <w:rFonts w:ascii="Arial"/>
                <w:b/>
                <w:sz w:val="20"/>
              </w:rPr>
            </w:pPr>
            <w:r>
              <w:rPr>
                <w:rFonts w:ascii="Arial"/>
                <w:b/>
                <w:spacing w:val="-2"/>
                <w:sz w:val="20"/>
              </w:rPr>
              <w:t>ANTERIORES</w:t>
            </w:r>
          </w:p>
        </w:tc>
        <w:tc>
          <w:tcPr>
            <w:tcW w:w="3173" w:type="dxa"/>
            <w:vMerge w:val="restart"/>
          </w:tcPr>
          <w:p w14:paraId="2636875F" w14:textId="77777777" w:rsidR="00924464" w:rsidRDefault="0083266D">
            <w:pPr>
              <w:pStyle w:val="TableParagraph"/>
              <w:tabs>
                <w:tab w:val="left" w:pos="1510"/>
                <w:tab w:val="left" w:pos="2273"/>
              </w:tabs>
              <w:ind w:left="3" w:right="-15"/>
              <w:jc w:val="both"/>
              <w:rPr>
                <w:sz w:val="20"/>
              </w:rPr>
            </w:pPr>
            <w:r>
              <w:rPr>
                <w:spacing w:val="-2"/>
                <w:sz w:val="20"/>
              </w:rPr>
              <w:t>Requisitar</w:t>
            </w:r>
            <w:r>
              <w:rPr>
                <w:sz w:val="20"/>
              </w:rPr>
              <w:tab/>
            </w:r>
            <w:r>
              <w:rPr>
                <w:spacing w:val="-6"/>
                <w:sz w:val="20"/>
              </w:rPr>
              <w:t>el</w:t>
            </w:r>
            <w:r>
              <w:rPr>
                <w:sz w:val="20"/>
              </w:rPr>
              <w:tab/>
            </w:r>
            <w:r>
              <w:rPr>
                <w:spacing w:val="-2"/>
                <w:sz w:val="20"/>
              </w:rPr>
              <w:t xml:space="preserve">formulario </w:t>
            </w:r>
            <w:r>
              <w:rPr>
                <w:sz w:val="20"/>
              </w:rPr>
              <w:t xml:space="preserve">correspondiente emitido por la Tesorería y entregarlo en la ventanilla de la Dirección de </w:t>
            </w:r>
            <w:r>
              <w:rPr>
                <w:spacing w:val="-2"/>
                <w:sz w:val="20"/>
              </w:rPr>
              <w:t>Ingresos.</w:t>
            </w:r>
          </w:p>
        </w:tc>
      </w:tr>
      <w:tr w:rsidR="00924464" w14:paraId="342FF85C" w14:textId="77777777">
        <w:trPr>
          <w:trHeight w:val="681"/>
        </w:trPr>
        <w:tc>
          <w:tcPr>
            <w:tcW w:w="3088" w:type="dxa"/>
            <w:gridSpan w:val="2"/>
            <w:vMerge/>
            <w:tcBorders>
              <w:top w:val="nil"/>
            </w:tcBorders>
          </w:tcPr>
          <w:p w14:paraId="743D508A" w14:textId="77777777" w:rsidR="00924464" w:rsidRDefault="00924464">
            <w:pPr>
              <w:rPr>
                <w:sz w:val="2"/>
                <w:szCs w:val="2"/>
              </w:rPr>
            </w:pPr>
          </w:p>
        </w:tc>
        <w:tc>
          <w:tcPr>
            <w:tcW w:w="3138" w:type="dxa"/>
            <w:gridSpan w:val="2"/>
          </w:tcPr>
          <w:p w14:paraId="6F47A2E9" w14:textId="77777777" w:rsidR="00924464" w:rsidRDefault="0083266D">
            <w:pPr>
              <w:pStyle w:val="TableParagraph"/>
              <w:spacing w:before="225"/>
              <w:ind w:left="3" w:right="4"/>
              <w:jc w:val="center"/>
              <w:rPr>
                <w:sz w:val="20"/>
              </w:rPr>
            </w:pPr>
            <w:r>
              <w:rPr>
                <w:spacing w:val="-5"/>
                <w:sz w:val="20"/>
              </w:rPr>
              <w:t>50%</w:t>
            </w:r>
          </w:p>
        </w:tc>
        <w:tc>
          <w:tcPr>
            <w:tcW w:w="3173" w:type="dxa"/>
            <w:vMerge/>
            <w:tcBorders>
              <w:top w:val="nil"/>
            </w:tcBorders>
          </w:tcPr>
          <w:p w14:paraId="2A41AA53" w14:textId="77777777" w:rsidR="00924464" w:rsidRDefault="00924464">
            <w:pPr>
              <w:rPr>
                <w:sz w:val="2"/>
                <w:szCs w:val="2"/>
              </w:rPr>
            </w:pPr>
          </w:p>
        </w:tc>
      </w:tr>
    </w:tbl>
    <w:p w14:paraId="2F57C2D4" w14:textId="77777777" w:rsidR="00924464" w:rsidRDefault="00924464">
      <w:pPr>
        <w:pStyle w:val="Textoindependiente"/>
        <w:spacing w:before="105"/>
        <w:rPr>
          <w:rFonts w:ascii="Arial"/>
          <w:b/>
        </w:rPr>
      </w:pPr>
    </w:p>
    <w:p w14:paraId="54DA1DF3" w14:textId="77777777" w:rsidR="00924464" w:rsidRDefault="0083266D">
      <w:pPr>
        <w:pStyle w:val="Prrafodelista"/>
        <w:numPr>
          <w:ilvl w:val="0"/>
          <w:numId w:val="39"/>
        </w:numPr>
        <w:tabs>
          <w:tab w:val="left" w:pos="4936"/>
        </w:tabs>
        <w:ind w:left="4936" w:hanging="359"/>
        <w:jc w:val="left"/>
        <w:rPr>
          <w:rFonts w:ascii="Arial"/>
          <w:b/>
          <w:sz w:val="24"/>
        </w:rPr>
      </w:pPr>
      <w:r>
        <w:rPr>
          <w:rFonts w:ascii="Arial"/>
          <w:b/>
          <w:spacing w:val="-2"/>
          <w:sz w:val="24"/>
        </w:rPr>
        <w:t>PANTEONES</w:t>
      </w: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783"/>
        <w:gridCol w:w="1075"/>
        <w:gridCol w:w="1003"/>
        <w:gridCol w:w="1319"/>
        <w:gridCol w:w="1442"/>
        <w:gridCol w:w="2678"/>
      </w:tblGrid>
      <w:tr w:rsidR="00924464" w14:paraId="1EB49EBC" w14:textId="77777777">
        <w:trPr>
          <w:trHeight w:val="489"/>
        </w:trPr>
        <w:tc>
          <w:tcPr>
            <w:tcW w:w="1094" w:type="dxa"/>
            <w:vMerge w:val="restart"/>
          </w:tcPr>
          <w:p w14:paraId="4EBBD270" w14:textId="77777777" w:rsidR="00924464" w:rsidRDefault="00924464">
            <w:pPr>
              <w:pStyle w:val="TableParagraph"/>
              <w:rPr>
                <w:rFonts w:ascii="Arial"/>
                <w:b/>
                <w:sz w:val="20"/>
              </w:rPr>
            </w:pPr>
          </w:p>
          <w:p w14:paraId="1684E064" w14:textId="77777777" w:rsidR="00924464" w:rsidRDefault="00924464">
            <w:pPr>
              <w:pStyle w:val="TableParagraph"/>
              <w:rPr>
                <w:rFonts w:ascii="Arial"/>
                <w:b/>
                <w:sz w:val="20"/>
              </w:rPr>
            </w:pPr>
          </w:p>
          <w:p w14:paraId="02A11DAB" w14:textId="77777777" w:rsidR="00924464" w:rsidRDefault="0083266D">
            <w:pPr>
              <w:pStyle w:val="TableParagraph"/>
              <w:ind w:left="79"/>
              <w:rPr>
                <w:rFonts w:ascii="Arial"/>
                <w:b/>
                <w:sz w:val="20"/>
              </w:rPr>
            </w:pPr>
            <w:r>
              <w:rPr>
                <w:rFonts w:ascii="Arial"/>
                <w:b/>
                <w:spacing w:val="-2"/>
                <w:sz w:val="20"/>
              </w:rPr>
              <w:t>SUJETOS</w:t>
            </w:r>
          </w:p>
        </w:tc>
        <w:tc>
          <w:tcPr>
            <w:tcW w:w="2861" w:type="dxa"/>
            <w:gridSpan w:val="3"/>
          </w:tcPr>
          <w:p w14:paraId="79FBEB94" w14:textId="77777777" w:rsidR="00924464" w:rsidRDefault="0083266D">
            <w:pPr>
              <w:pStyle w:val="TableParagraph"/>
              <w:spacing w:before="9" w:line="230" w:lineRule="atLeast"/>
              <w:ind w:left="804" w:right="-15" w:hanging="803"/>
              <w:rPr>
                <w:rFonts w:ascii="Arial" w:hAnsi="Arial"/>
                <w:b/>
                <w:sz w:val="20"/>
              </w:rPr>
            </w:pPr>
            <w:r>
              <w:rPr>
                <w:rFonts w:ascii="Arial" w:hAnsi="Arial"/>
                <w:b/>
                <w:sz w:val="20"/>
              </w:rPr>
              <w:t>PERIODO</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PORCENTAJE</w:t>
            </w:r>
            <w:r>
              <w:rPr>
                <w:rFonts w:ascii="Arial" w:hAnsi="Arial"/>
                <w:b/>
                <w:spacing w:val="-14"/>
                <w:sz w:val="20"/>
              </w:rPr>
              <w:t xml:space="preserve"> </w:t>
            </w:r>
            <w:r>
              <w:rPr>
                <w:rFonts w:ascii="Arial" w:hAnsi="Arial"/>
                <w:b/>
                <w:sz w:val="20"/>
              </w:rPr>
              <w:t xml:space="preserve">DE </w:t>
            </w:r>
            <w:r>
              <w:rPr>
                <w:rFonts w:ascii="Arial" w:hAnsi="Arial"/>
                <w:b/>
                <w:spacing w:val="-2"/>
                <w:sz w:val="20"/>
              </w:rPr>
              <w:t>APLICACIÓN</w:t>
            </w:r>
          </w:p>
        </w:tc>
        <w:tc>
          <w:tcPr>
            <w:tcW w:w="1319" w:type="dxa"/>
            <w:vMerge w:val="restart"/>
          </w:tcPr>
          <w:p w14:paraId="50899164" w14:textId="77777777" w:rsidR="00924464" w:rsidRDefault="0083266D">
            <w:pPr>
              <w:pStyle w:val="TableParagraph"/>
              <w:spacing w:before="93"/>
              <w:ind w:left="51" w:right="38"/>
              <w:jc w:val="center"/>
              <w:rPr>
                <w:rFonts w:ascii="Arial"/>
                <w:b/>
                <w:sz w:val="20"/>
              </w:rPr>
            </w:pPr>
            <w:r>
              <w:rPr>
                <w:rFonts w:ascii="Arial"/>
                <w:b/>
                <w:spacing w:val="-2"/>
                <w:sz w:val="20"/>
              </w:rPr>
              <w:t xml:space="preserve">RECARGOS </w:t>
            </w:r>
            <w:r>
              <w:rPr>
                <w:rFonts w:ascii="Arial"/>
                <w:b/>
                <w:sz w:val="20"/>
              </w:rPr>
              <w:t xml:space="preserve">EN EL </w:t>
            </w: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1442" w:type="dxa"/>
            <w:vMerge w:val="restart"/>
          </w:tcPr>
          <w:p w14:paraId="489B8737" w14:textId="77777777" w:rsidR="00924464" w:rsidRDefault="0083266D">
            <w:pPr>
              <w:pStyle w:val="TableParagraph"/>
              <w:spacing w:before="230"/>
              <w:ind w:left="97" w:right="88" w:firstLine="2"/>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8"/>
                <w:sz w:val="20"/>
              </w:rPr>
              <w:t>ANTERIORES</w:t>
            </w:r>
          </w:p>
        </w:tc>
        <w:tc>
          <w:tcPr>
            <w:tcW w:w="2678" w:type="dxa"/>
            <w:vMerge w:val="restart"/>
          </w:tcPr>
          <w:p w14:paraId="119F1350" w14:textId="77777777" w:rsidR="00924464" w:rsidRDefault="0083266D">
            <w:pPr>
              <w:pStyle w:val="TableParagraph"/>
              <w:spacing w:before="230"/>
              <w:ind w:left="725"/>
              <w:rPr>
                <w:rFonts w:ascii="Arial"/>
                <w:b/>
                <w:sz w:val="20"/>
              </w:rPr>
            </w:pPr>
            <w:r>
              <w:rPr>
                <w:rFonts w:ascii="Arial"/>
                <w:b/>
                <w:spacing w:val="-2"/>
                <w:sz w:val="20"/>
              </w:rPr>
              <w:t>REQUISITOS</w:t>
            </w:r>
          </w:p>
        </w:tc>
      </w:tr>
      <w:tr w:rsidR="00924464" w14:paraId="01D78297" w14:textId="77777777">
        <w:trPr>
          <w:trHeight w:val="597"/>
        </w:trPr>
        <w:tc>
          <w:tcPr>
            <w:tcW w:w="1094" w:type="dxa"/>
            <w:vMerge/>
            <w:tcBorders>
              <w:top w:val="nil"/>
            </w:tcBorders>
          </w:tcPr>
          <w:p w14:paraId="123A4E64" w14:textId="77777777" w:rsidR="00924464" w:rsidRDefault="00924464">
            <w:pPr>
              <w:rPr>
                <w:sz w:val="2"/>
                <w:szCs w:val="2"/>
              </w:rPr>
            </w:pPr>
          </w:p>
        </w:tc>
        <w:tc>
          <w:tcPr>
            <w:tcW w:w="783" w:type="dxa"/>
          </w:tcPr>
          <w:p w14:paraId="61DE1FBA" w14:textId="77777777" w:rsidR="00924464" w:rsidRDefault="0083266D">
            <w:pPr>
              <w:pStyle w:val="TableParagraph"/>
              <w:spacing w:before="230"/>
              <w:ind w:left="3"/>
              <w:jc w:val="center"/>
              <w:rPr>
                <w:rFonts w:ascii="Arial"/>
                <w:b/>
                <w:sz w:val="20"/>
              </w:rPr>
            </w:pPr>
            <w:r>
              <w:rPr>
                <w:rFonts w:ascii="Arial"/>
                <w:b/>
                <w:spacing w:val="-2"/>
                <w:sz w:val="20"/>
              </w:rPr>
              <w:t>ENERO</w:t>
            </w:r>
          </w:p>
        </w:tc>
        <w:tc>
          <w:tcPr>
            <w:tcW w:w="1075" w:type="dxa"/>
          </w:tcPr>
          <w:p w14:paraId="217414C3" w14:textId="77777777" w:rsidR="00924464" w:rsidRDefault="0083266D">
            <w:pPr>
              <w:pStyle w:val="TableParagraph"/>
              <w:spacing w:before="230"/>
              <w:ind w:left="10" w:right="4"/>
              <w:jc w:val="center"/>
              <w:rPr>
                <w:rFonts w:ascii="Arial"/>
                <w:b/>
                <w:sz w:val="20"/>
              </w:rPr>
            </w:pPr>
            <w:r>
              <w:rPr>
                <w:rFonts w:ascii="Arial"/>
                <w:b/>
                <w:spacing w:val="-2"/>
                <w:sz w:val="20"/>
              </w:rPr>
              <w:t>FEBRERO</w:t>
            </w:r>
          </w:p>
        </w:tc>
        <w:tc>
          <w:tcPr>
            <w:tcW w:w="1003" w:type="dxa"/>
          </w:tcPr>
          <w:p w14:paraId="7D4D4FC8" w14:textId="77777777" w:rsidR="00924464" w:rsidRDefault="0083266D">
            <w:pPr>
              <w:pStyle w:val="TableParagraph"/>
              <w:spacing w:before="230"/>
              <w:ind w:left="9" w:right="2"/>
              <w:jc w:val="center"/>
              <w:rPr>
                <w:rFonts w:ascii="Arial"/>
                <w:b/>
                <w:sz w:val="20"/>
              </w:rPr>
            </w:pPr>
            <w:r>
              <w:rPr>
                <w:rFonts w:ascii="Arial"/>
                <w:b/>
                <w:spacing w:val="-2"/>
                <w:sz w:val="20"/>
              </w:rPr>
              <w:t>MARZO</w:t>
            </w:r>
          </w:p>
        </w:tc>
        <w:tc>
          <w:tcPr>
            <w:tcW w:w="1319" w:type="dxa"/>
            <w:vMerge/>
            <w:tcBorders>
              <w:top w:val="nil"/>
            </w:tcBorders>
          </w:tcPr>
          <w:p w14:paraId="19FAAEC9" w14:textId="77777777" w:rsidR="00924464" w:rsidRDefault="00924464">
            <w:pPr>
              <w:rPr>
                <w:sz w:val="2"/>
                <w:szCs w:val="2"/>
              </w:rPr>
            </w:pPr>
          </w:p>
        </w:tc>
        <w:tc>
          <w:tcPr>
            <w:tcW w:w="1442" w:type="dxa"/>
            <w:vMerge/>
            <w:tcBorders>
              <w:top w:val="nil"/>
            </w:tcBorders>
          </w:tcPr>
          <w:p w14:paraId="411003B3" w14:textId="77777777" w:rsidR="00924464" w:rsidRDefault="00924464">
            <w:pPr>
              <w:rPr>
                <w:sz w:val="2"/>
                <w:szCs w:val="2"/>
              </w:rPr>
            </w:pPr>
          </w:p>
        </w:tc>
        <w:tc>
          <w:tcPr>
            <w:tcW w:w="2678" w:type="dxa"/>
            <w:vMerge/>
            <w:tcBorders>
              <w:top w:val="nil"/>
            </w:tcBorders>
          </w:tcPr>
          <w:p w14:paraId="1E6ACA16" w14:textId="77777777" w:rsidR="00924464" w:rsidRDefault="00924464">
            <w:pPr>
              <w:rPr>
                <w:sz w:val="2"/>
                <w:szCs w:val="2"/>
              </w:rPr>
            </w:pPr>
          </w:p>
        </w:tc>
      </w:tr>
      <w:tr w:rsidR="00924464" w14:paraId="643DE069" w14:textId="77777777">
        <w:trPr>
          <w:trHeight w:val="1790"/>
        </w:trPr>
        <w:tc>
          <w:tcPr>
            <w:tcW w:w="1094" w:type="dxa"/>
          </w:tcPr>
          <w:p w14:paraId="43B9911B" w14:textId="77777777" w:rsidR="00924464" w:rsidRDefault="0083266D">
            <w:pPr>
              <w:pStyle w:val="TableParagraph"/>
              <w:spacing w:before="100"/>
              <w:ind w:left="4"/>
              <w:rPr>
                <w:rFonts w:ascii="Arial"/>
                <w:b/>
                <w:sz w:val="20"/>
              </w:rPr>
            </w:pPr>
            <w:r>
              <w:rPr>
                <w:rFonts w:ascii="Arial"/>
                <w:b/>
                <w:spacing w:val="-5"/>
                <w:sz w:val="20"/>
              </w:rPr>
              <w:t>1.-</w:t>
            </w:r>
          </w:p>
          <w:p w14:paraId="41007FC5" w14:textId="77777777" w:rsidR="00924464" w:rsidRDefault="0083266D">
            <w:pPr>
              <w:pStyle w:val="TableParagraph"/>
              <w:spacing w:before="1" w:line="240" w:lineRule="atLeast"/>
              <w:ind w:left="4" w:right="84"/>
              <w:rPr>
                <w:rFonts w:ascii="Arial" w:hAnsi="Arial"/>
                <w:b/>
                <w:sz w:val="20"/>
              </w:rPr>
            </w:pPr>
            <w:r>
              <w:rPr>
                <w:rFonts w:ascii="Arial" w:hAnsi="Arial"/>
                <w:b/>
                <w:spacing w:val="-2"/>
                <w:sz w:val="20"/>
              </w:rPr>
              <w:t xml:space="preserve">Persona </w:t>
            </w:r>
            <w:r>
              <w:rPr>
                <w:rFonts w:ascii="Arial" w:hAnsi="Arial"/>
                <w:b/>
                <w:sz w:val="20"/>
              </w:rPr>
              <w:t>física que efectúe</w:t>
            </w:r>
            <w:r>
              <w:rPr>
                <w:rFonts w:ascii="Arial" w:hAnsi="Arial"/>
                <w:b/>
                <w:spacing w:val="-14"/>
                <w:sz w:val="20"/>
              </w:rPr>
              <w:t xml:space="preserve"> </w:t>
            </w:r>
            <w:r>
              <w:rPr>
                <w:rFonts w:ascii="Arial" w:hAnsi="Arial"/>
                <w:b/>
                <w:sz w:val="20"/>
              </w:rPr>
              <w:t>su pago</w:t>
            </w:r>
            <w:r>
              <w:rPr>
                <w:rFonts w:ascii="Arial" w:hAnsi="Arial"/>
                <w:b/>
                <w:spacing w:val="40"/>
                <w:sz w:val="20"/>
              </w:rPr>
              <w:t xml:space="preserve"> </w:t>
            </w:r>
            <w:r>
              <w:rPr>
                <w:rFonts w:ascii="Arial" w:hAnsi="Arial"/>
                <w:b/>
                <w:sz w:val="20"/>
              </w:rPr>
              <w:t xml:space="preserve">por </w:t>
            </w:r>
            <w:r>
              <w:rPr>
                <w:rFonts w:ascii="Arial" w:hAnsi="Arial"/>
                <w:b/>
                <w:spacing w:val="-2"/>
                <w:sz w:val="20"/>
              </w:rPr>
              <w:t>anualidad anticipada</w:t>
            </w:r>
          </w:p>
        </w:tc>
        <w:tc>
          <w:tcPr>
            <w:tcW w:w="783" w:type="dxa"/>
          </w:tcPr>
          <w:p w14:paraId="4B327392" w14:textId="77777777" w:rsidR="00924464" w:rsidRDefault="00924464">
            <w:pPr>
              <w:pStyle w:val="TableParagraph"/>
              <w:rPr>
                <w:rFonts w:ascii="Arial"/>
                <w:b/>
                <w:sz w:val="20"/>
              </w:rPr>
            </w:pPr>
          </w:p>
          <w:p w14:paraId="69887B0F" w14:textId="77777777" w:rsidR="00924464" w:rsidRDefault="00924464">
            <w:pPr>
              <w:pStyle w:val="TableParagraph"/>
              <w:rPr>
                <w:rFonts w:ascii="Arial"/>
                <w:b/>
                <w:sz w:val="20"/>
              </w:rPr>
            </w:pPr>
          </w:p>
          <w:p w14:paraId="33E5D22E" w14:textId="77777777" w:rsidR="00924464" w:rsidRDefault="00924464">
            <w:pPr>
              <w:pStyle w:val="TableParagraph"/>
              <w:spacing w:before="130"/>
              <w:rPr>
                <w:rFonts w:ascii="Arial"/>
                <w:b/>
                <w:sz w:val="20"/>
              </w:rPr>
            </w:pPr>
          </w:p>
          <w:p w14:paraId="12BCFF7D" w14:textId="77777777" w:rsidR="00924464" w:rsidRDefault="0083266D">
            <w:pPr>
              <w:pStyle w:val="TableParagraph"/>
              <w:spacing w:before="1"/>
              <w:ind w:left="3" w:right="3"/>
              <w:jc w:val="center"/>
              <w:rPr>
                <w:sz w:val="20"/>
              </w:rPr>
            </w:pPr>
            <w:r>
              <w:rPr>
                <w:spacing w:val="-5"/>
                <w:sz w:val="20"/>
              </w:rPr>
              <w:t>15%</w:t>
            </w:r>
          </w:p>
        </w:tc>
        <w:tc>
          <w:tcPr>
            <w:tcW w:w="1075" w:type="dxa"/>
          </w:tcPr>
          <w:p w14:paraId="77A20A8A" w14:textId="77777777" w:rsidR="00924464" w:rsidRDefault="00924464">
            <w:pPr>
              <w:pStyle w:val="TableParagraph"/>
              <w:rPr>
                <w:rFonts w:ascii="Arial"/>
                <w:b/>
                <w:sz w:val="20"/>
              </w:rPr>
            </w:pPr>
          </w:p>
          <w:p w14:paraId="1E7B4FD0" w14:textId="77777777" w:rsidR="00924464" w:rsidRDefault="00924464">
            <w:pPr>
              <w:pStyle w:val="TableParagraph"/>
              <w:rPr>
                <w:rFonts w:ascii="Arial"/>
                <w:b/>
                <w:sz w:val="20"/>
              </w:rPr>
            </w:pPr>
          </w:p>
          <w:p w14:paraId="7BB1A5D1" w14:textId="77777777" w:rsidR="00924464" w:rsidRDefault="00924464">
            <w:pPr>
              <w:pStyle w:val="TableParagraph"/>
              <w:spacing w:before="130"/>
              <w:rPr>
                <w:rFonts w:ascii="Arial"/>
                <w:b/>
                <w:sz w:val="20"/>
              </w:rPr>
            </w:pPr>
          </w:p>
          <w:p w14:paraId="69333929" w14:textId="77777777" w:rsidR="00924464" w:rsidRDefault="0083266D">
            <w:pPr>
              <w:pStyle w:val="TableParagraph"/>
              <w:spacing w:before="1"/>
              <w:ind w:left="10" w:right="1"/>
              <w:jc w:val="center"/>
              <w:rPr>
                <w:sz w:val="20"/>
              </w:rPr>
            </w:pPr>
            <w:r>
              <w:rPr>
                <w:spacing w:val="-5"/>
                <w:sz w:val="20"/>
              </w:rPr>
              <w:t>6%</w:t>
            </w:r>
          </w:p>
        </w:tc>
        <w:tc>
          <w:tcPr>
            <w:tcW w:w="1003" w:type="dxa"/>
          </w:tcPr>
          <w:p w14:paraId="6D24CC02" w14:textId="77777777" w:rsidR="00924464" w:rsidRDefault="00924464">
            <w:pPr>
              <w:pStyle w:val="TableParagraph"/>
              <w:rPr>
                <w:rFonts w:ascii="Arial"/>
                <w:b/>
                <w:sz w:val="20"/>
              </w:rPr>
            </w:pPr>
          </w:p>
          <w:p w14:paraId="37B35B11" w14:textId="77777777" w:rsidR="00924464" w:rsidRDefault="00924464">
            <w:pPr>
              <w:pStyle w:val="TableParagraph"/>
              <w:rPr>
                <w:rFonts w:ascii="Arial"/>
                <w:b/>
                <w:sz w:val="20"/>
              </w:rPr>
            </w:pPr>
          </w:p>
          <w:p w14:paraId="76B97C34" w14:textId="77777777" w:rsidR="00924464" w:rsidRDefault="00924464">
            <w:pPr>
              <w:pStyle w:val="TableParagraph"/>
              <w:spacing w:before="130"/>
              <w:rPr>
                <w:rFonts w:ascii="Arial"/>
                <w:b/>
                <w:sz w:val="20"/>
              </w:rPr>
            </w:pPr>
          </w:p>
          <w:p w14:paraId="44DEDFB6" w14:textId="77777777" w:rsidR="00924464" w:rsidRDefault="0083266D">
            <w:pPr>
              <w:pStyle w:val="TableParagraph"/>
              <w:spacing w:before="1"/>
              <w:ind w:left="9"/>
              <w:jc w:val="center"/>
              <w:rPr>
                <w:sz w:val="20"/>
              </w:rPr>
            </w:pPr>
            <w:r>
              <w:rPr>
                <w:spacing w:val="-5"/>
                <w:sz w:val="20"/>
              </w:rPr>
              <w:t>4%</w:t>
            </w:r>
          </w:p>
        </w:tc>
        <w:tc>
          <w:tcPr>
            <w:tcW w:w="1319" w:type="dxa"/>
          </w:tcPr>
          <w:p w14:paraId="353916AB" w14:textId="77777777" w:rsidR="00924464" w:rsidRDefault="00924464">
            <w:pPr>
              <w:pStyle w:val="TableParagraph"/>
              <w:rPr>
                <w:rFonts w:ascii="Arial"/>
                <w:b/>
                <w:sz w:val="20"/>
              </w:rPr>
            </w:pPr>
          </w:p>
          <w:p w14:paraId="6A2777E2" w14:textId="77777777" w:rsidR="00924464" w:rsidRDefault="00924464">
            <w:pPr>
              <w:pStyle w:val="TableParagraph"/>
              <w:rPr>
                <w:rFonts w:ascii="Arial"/>
                <w:b/>
                <w:sz w:val="20"/>
              </w:rPr>
            </w:pPr>
          </w:p>
          <w:p w14:paraId="072F0A2C" w14:textId="77777777" w:rsidR="00924464" w:rsidRDefault="00924464">
            <w:pPr>
              <w:pStyle w:val="TableParagraph"/>
              <w:spacing w:before="130"/>
              <w:rPr>
                <w:rFonts w:ascii="Arial"/>
                <w:b/>
                <w:sz w:val="20"/>
              </w:rPr>
            </w:pPr>
          </w:p>
          <w:p w14:paraId="32A5F122" w14:textId="77777777" w:rsidR="00924464" w:rsidRDefault="0083266D">
            <w:pPr>
              <w:pStyle w:val="TableParagraph"/>
              <w:spacing w:before="1"/>
              <w:ind w:left="8"/>
              <w:jc w:val="center"/>
              <w:rPr>
                <w:sz w:val="20"/>
              </w:rPr>
            </w:pPr>
            <w:r>
              <w:rPr>
                <w:spacing w:val="-5"/>
                <w:sz w:val="20"/>
              </w:rPr>
              <w:t>N/A</w:t>
            </w:r>
          </w:p>
        </w:tc>
        <w:tc>
          <w:tcPr>
            <w:tcW w:w="1442" w:type="dxa"/>
          </w:tcPr>
          <w:p w14:paraId="23207334" w14:textId="77777777" w:rsidR="00924464" w:rsidRDefault="00924464">
            <w:pPr>
              <w:pStyle w:val="TableParagraph"/>
              <w:rPr>
                <w:rFonts w:ascii="Arial"/>
                <w:b/>
                <w:sz w:val="20"/>
              </w:rPr>
            </w:pPr>
          </w:p>
          <w:p w14:paraId="2EF0612B" w14:textId="77777777" w:rsidR="00924464" w:rsidRDefault="00924464">
            <w:pPr>
              <w:pStyle w:val="TableParagraph"/>
              <w:rPr>
                <w:rFonts w:ascii="Arial"/>
                <w:b/>
                <w:sz w:val="20"/>
              </w:rPr>
            </w:pPr>
          </w:p>
          <w:p w14:paraId="56CC68D7" w14:textId="77777777" w:rsidR="00924464" w:rsidRDefault="00924464">
            <w:pPr>
              <w:pStyle w:val="TableParagraph"/>
              <w:spacing w:before="130"/>
              <w:rPr>
                <w:rFonts w:ascii="Arial"/>
                <w:b/>
                <w:sz w:val="20"/>
              </w:rPr>
            </w:pPr>
          </w:p>
          <w:p w14:paraId="7ADEDF1C" w14:textId="77777777" w:rsidR="00924464" w:rsidRDefault="0083266D">
            <w:pPr>
              <w:pStyle w:val="TableParagraph"/>
              <w:spacing w:before="1"/>
              <w:ind w:left="33" w:right="26"/>
              <w:jc w:val="center"/>
              <w:rPr>
                <w:sz w:val="20"/>
              </w:rPr>
            </w:pPr>
            <w:r>
              <w:rPr>
                <w:spacing w:val="-5"/>
                <w:sz w:val="20"/>
              </w:rPr>
              <w:t>N/A</w:t>
            </w:r>
          </w:p>
        </w:tc>
        <w:tc>
          <w:tcPr>
            <w:tcW w:w="2678" w:type="dxa"/>
          </w:tcPr>
          <w:p w14:paraId="532241A9" w14:textId="77777777" w:rsidR="00924464" w:rsidRDefault="0083266D">
            <w:pPr>
              <w:pStyle w:val="TableParagraph"/>
              <w:ind w:left="7" w:right="-15"/>
              <w:jc w:val="both"/>
              <w:rPr>
                <w:rFonts w:ascii="Arial" w:hAnsi="Arial"/>
                <w:b/>
                <w:sz w:val="20"/>
              </w:rPr>
            </w:pPr>
            <w:r>
              <w:rPr>
                <w:sz w:val="20"/>
              </w:rPr>
              <w:t>Estar al corriente con sus obligaciones fiscales. El pago se debe efectuar</w:t>
            </w:r>
            <w:r>
              <w:rPr>
                <w:spacing w:val="-12"/>
                <w:sz w:val="20"/>
              </w:rPr>
              <w:t xml:space="preserve"> </w:t>
            </w:r>
            <w:r>
              <w:rPr>
                <w:sz w:val="20"/>
              </w:rPr>
              <w:t>durante los tres primeros meses del año (enero, febrero o marzo</w:t>
            </w:r>
            <w:r>
              <w:rPr>
                <w:rFonts w:ascii="Arial" w:hAnsi="Arial"/>
                <w:b/>
                <w:sz w:val="20"/>
              </w:rPr>
              <w:t>)</w:t>
            </w:r>
          </w:p>
        </w:tc>
      </w:tr>
      <w:tr w:rsidR="00924464" w14:paraId="6111CACA" w14:textId="77777777">
        <w:trPr>
          <w:trHeight w:val="690"/>
        </w:trPr>
        <w:tc>
          <w:tcPr>
            <w:tcW w:w="9394" w:type="dxa"/>
            <w:gridSpan w:val="7"/>
          </w:tcPr>
          <w:p w14:paraId="34D70B30" w14:textId="77777777" w:rsidR="00924464" w:rsidRDefault="0083266D">
            <w:pPr>
              <w:pStyle w:val="TableParagraph"/>
              <w:spacing w:before="2"/>
              <w:ind w:left="4"/>
              <w:rPr>
                <w:sz w:val="20"/>
              </w:rPr>
            </w:pPr>
            <w:r>
              <w:rPr>
                <w:sz w:val="20"/>
              </w:rPr>
              <w:t>Este</w:t>
            </w:r>
            <w:r>
              <w:rPr>
                <w:spacing w:val="-9"/>
                <w:sz w:val="20"/>
              </w:rPr>
              <w:t xml:space="preserve"> </w:t>
            </w:r>
            <w:r>
              <w:rPr>
                <w:sz w:val="20"/>
              </w:rPr>
              <w:t>estímulo</w:t>
            </w:r>
            <w:r>
              <w:rPr>
                <w:spacing w:val="-6"/>
                <w:sz w:val="20"/>
              </w:rPr>
              <w:t xml:space="preserve"> </w:t>
            </w:r>
            <w:r>
              <w:rPr>
                <w:sz w:val="20"/>
              </w:rPr>
              <w:t>fiscal</w:t>
            </w:r>
            <w:r>
              <w:rPr>
                <w:spacing w:val="-8"/>
                <w:sz w:val="20"/>
              </w:rPr>
              <w:t xml:space="preserve"> </w:t>
            </w:r>
            <w:r>
              <w:rPr>
                <w:sz w:val="20"/>
              </w:rPr>
              <w:t>aplica</w:t>
            </w:r>
            <w:r>
              <w:rPr>
                <w:spacing w:val="-4"/>
                <w:sz w:val="20"/>
              </w:rPr>
              <w:t xml:space="preserve"> </w:t>
            </w:r>
            <w:r>
              <w:rPr>
                <w:sz w:val="20"/>
              </w:rPr>
              <w:t>en</w:t>
            </w:r>
            <w:r>
              <w:rPr>
                <w:spacing w:val="-6"/>
                <w:sz w:val="20"/>
              </w:rPr>
              <w:t xml:space="preserve"> </w:t>
            </w:r>
            <w:r>
              <w:rPr>
                <w:sz w:val="20"/>
              </w:rPr>
              <w:t>una</w:t>
            </w:r>
            <w:r>
              <w:rPr>
                <w:spacing w:val="-6"/>
                <w:sz w:val="20"/>
              </w:rPr>
              <w:t xml:space="preserve"> </w:t>
            </w:r>
            <w:r>
              <w:rPr>
                <w:sz w:val="20"/>
              </w:rPr>
              <w:t>sola</w:t>
            </w:r>
            <w:r>
              <w:rPr>
                <w:spacing w:val="-8"/>
                <w:sz w:val="20"/>
              </w:rPr>
              <w:t xml:space="preserve"> </w:t>
            </w:r>
            <w:r>
              <w:rPr>
                <w:sz w:val="20"/>
              </w:rPr>
              <w:t>fosa</w:t>
            </w:r>
            <w:r>
              <w:rPr>
                <w:spacing w:val="-8"/>
                <w:sz w:val="20"/>
              </w:rPr>
              <w:t xml:space="preserve"> </w:t>
            </w:r>
            <w:r>
              <w:rPr>
                <w:sz w:val="20"/>
              </w:rPr>
              <w:t>cuando</w:t>
            </w:r>
            <w:r>
              <w:rPr>
                <w:spacing w:val="-8"/>
                <w:sz w:val="20"/>
              </w:rPr>
              <w:t xml:space="preserve"> </w:t>
            </w:r>
            <w:r>
              <w:rPr>
                <w:sz w:val="20"/>
              </w:rPr>
              <w:t>se</w:t>
            </w:r>
            <w:r>
              <w:rPr>
                <w:spacing w:val="-4"/>
                <w:sz w:val="20"/>
              </w:rPr>
              <w:t xml:space="preserve"> </w:t>
            </w:r>
            <w:r>
              <w:rPr>
                <w:sz w:val="20"/>
              </w:rPr>
              <w:t>trate</w:t>
            </w:r>
            <w:r>
              <w:rPr>
                <w:spacing w:val="-7"/>
                <w:sz w:val="20"/>
              </w:rPr>
              <w:t xml:space="preserve"> </w:t>
            </w:r>
            <w:r>
              <w:rPr>
                <w:sz w:val="20"/>
              </w:rPr>
              <w:t>de</w:t>
            </w:r>
            <w:r>
              <w:rPr>
                <w:spacing w:val="-6"/>
                <w:sz w:val="20"/>
              </w:rPr>
              <w:t xml:space="preserve"> </w:t>
            </w:r>
            <w:r>
              <w:rPr>
                <w:sz w:val="20"/>
              </w:rPr>
              <w:t>lotes</w:t>
            </w:r>
            <w:r>
              <w:rPr>
                <w:spacing w:val="-7"/>
                <w:sz w:val="20"/>
              </w:rPr>
              <w:t xml:space="preserve"> </w:t>
            </w:r>
            <w:r>
              <w:rPr>
                <w:spacing w:val="-2"/>
                <w:sz w:val="20"/>
              </w:rPr>
              <w:t>familiares.</w:t>
            </w:r>
          </w:p>
          <w:p w14:paraId="38D5119F" w14:textId="77777777" w:rsidR="00924464" w:rsidRDefault="0083266D">
            <w:pPr>
              <w:pStyle w:val="TableParagraph"/>
              <w:spacing w:line="228" w:lineRule="exact"/>
              <w:ind w:left="4"/>
              <w:rPr>
                <w:sz w:val="20"/>
              </w:rPr>
            </w:pPr>
            <w:r>
              <w:rPr>
                <w:sz w:val="20"/>
              </w:rPr>
              <w:t>Para</w:t>
            </w:r>
            <w:r>
              <w:rPr>
                <w:spacing w:val="-8"/>
                <w:sz w:val="20"/>
              </w:rPr>
              <w:t xml:space="preserve"> </w:t>
            </w:r>
            <w:r>
              <w:rPr>
                <w:sz w:val="20"/>
              </w:rPr>
              <w:t>el</w:t>
            </w:r>
            <w:r>
              <w:rPr>
                <w:spacing w:val="-9"/>
                <w:sz w:val="20"/>
              </w:rPr>
              <w:t xml:space="preserve"> </w:t>
            </w:r>
            <w:r>
              <w:rPr>
                <w:sz w:val="20"/>
              </w:rPr>
              <w:t>pago</w:t>
            </w:r>
            <w:r>
              <w:rPr>
                <w:spacing w:val="-8"/>
                <w:sz w:val="20"/>
              </w:rPr>
              <w:t xml:space="preserve"> </w:t>
            </w:r>
            <w:r>
              <w:rPr>
                <w:sz w:val="20"/>
              </w:rPr>
              <w:t>de</w:t>
            </w:r>
            <w:r>
              <w:rPr>
                <w:spacing w:val="-10"/>
                <w:sz w:val="20"/>
              </w:rPr>
              <w:t xml:space="preserve"> </w:t>
            </w:r>
            <w:r>
              <w:rPr>
                <w:sz w:val="20"/>
              </w:rPr>
              <w:t>derechos</w:t>
            </w:r>
            <w:r>
              <w:rPr>
                <w:spacing w:val="-7"/>
                <w:sz w:val="20"/>
              </w:rPr>
              <w:t xml:space="preserve"> </w:t>
            </w:r>
            <w:r>
              <w:rPr>
                <w:sz w:val="20"/>
              </w:rPr>
              <w:t>en</w:t>
            </w:r>
            <w:r>
              <w:rPr>
                <w:spacing w:val="-10"/>
                <w:sz w:val="20"/>
              </w:rPr>
              <w:t xml:space="preserve"> </w:t>
            </w:r>
            <w:r>
              <w:rPr>
                <w:sz w:val="20"/>
              </w:rPr>
              <w:t>cuanto</w:t>
            </w:r>
            <w:r>
              <w:rPr>
                <w:spacing w:val="-9"/>
                <w:sz w:val="20"/>
              </w:rPr>
              <w:t xml:space="preserve"> </w:t>
            </w:r>
            <w:r>
              <w:rPr>
                <w:sz w:val="20"/>
              </w:rPr>
              <w:t>a</w:t>
            </w:r>
            <w:r>
              <w:rPr>
                <w:spacing w:val="-8"/>
                <w:sz w:val="20"/>
              </w:rPr>
              <w:t xml:space="preserve"> </w:t>
            </w:r>
            <w:r>
              <w:rPr>
                <w:sz w:val="20"/>
              </w:rPr>
              <w:t>cambio</w:t>
            </w:r>
            <w:r>
              <w:rPr>
                <w:spacing w:val="-8"/>
                <w:sz w:val="20"/>
              </w:rPr>
              <w:t xml:space="preserve"> </w:t>
            </w:r>
            <w:r>
              <w:rPr>
                <w:sz w:val="20"/>
              </w:rPr>
              <w:t>de</w:t>
            </w:r>
            <w:r>
              <w:rPr>
                <w:spacing w:val="-9"/>
                <w:sz w:val="20"/>
              </w:rPr>
              <w:t xml:space="preserve"> </w:t>
            </w:r>
            <w:r>
              <w:rPr>
                <w:sz w:val="20"/>
              </w:rPr>
              <w:t>titular,</w:t>
            </w:r>
            <w:r>
              <w:rPr>
                <w:spacing w:val="-10"/>
                <w:sz w:val="20"/>
              </w:rPr>
              <w:t xml:space="preserve"> </w:t>
            </w:r>
            <w:r>
              <w:rPr>
                <w:sz w:val="20"/>
              </w:rPr>
              <w:t>se</w:t>
            </w:r>
            <w:r>
              <w:rPr>
                <w:spacing w:val="-8"/>
                <w:sz w:val="20"/>
              </w:rPr>
              <w:t xml:space="preserve"> </w:t>
            </w:r>
            <w:r>
              <w:rPr>
                <w:sz w:val="20"/>
              </w:rPr>
              <w:t>hará</w:t>
            </w:r>
            <w:r>
              <w:rPr>
                <w:spacing w:val="-8"/>
                <w:sz w:val="20"/>
              </w:rPr>
              <w:t xml:space="preserve"> </w:t>
            </w:r>
            <w:r>
              <w:rPr>
                <w:sz w:val="20"/>
              </w:rPr>
              <w:t>una</w:t>
            </w:r>
            <w:r>
              <w:rPr>
                <w:spacing w:val="-10"/>
                <w:sz w:val="20"/>
              </w:rPr>
              <w:t xml:space="preserve"> </w:t>
            </w:r>
            <w:r>
              <w:rPr>
                <w:sz w:val="20"/>
              </w:rPr>
              <w:t>reducción</w:t>
            </w:r>
            <w:r>
              <w:rPr>
                <w:spacing w:val="-9"/>
                <w:sz w:val="20"/>
              </w:rPr>
              <w:t xml:space="preserve"> </w:t>
            </w:r>
            <w:r>
              <w:rPr>
                <w:sz w:val="20"/>
              </w:rPr>
              <w:t>de</w:t>
            </w:r>
            <w:r>
              <w:rPr>
                <w:spacing w:val="-8"/>
                <w:sz w:val="20"/>
              </w:rPr>
              <w:t xml:space="preserve"> </w:t>
            </w:r>
            <w:r>
              <w:rPr>
                <w:sz w:val="20"/>
              </w:rPr>
              <w:t>hasta</w:t>
            </w:r>
            <w:r>
              <w:rPr>
                <w:spacing w:val="-8"/>
                <w:sz w:val="20"/>
              </w:rPr>
              <w:t xml:space="preserve"> </w:t>
            </w:r>
            <w:r>
              <w:rPr>
                <w:sz w:val="20"/>
              </w:rPr>
              <w:t>el</w:t>
            </w:r>
            <w:r>
              <w:rPr>
                <w:spacing w:val="-9"/>
                <w:sz w:val="20"/>
              </w:rPr>
              <w:t xml:space="preserve"> </w:t>
            </w:r>
            <w:r>
              <w:rPr>
                <w:sz w:val="20"/>
              </w:rPr>
              <w:t>30%</w:t>
            </w:r>
            <w:r>
              <w:rPr>
                <w:spacing w:val="-9"/>
                <w:sz w:val="20"/>
              </w:rPr>
              <w:t xml:space="preserve"> </w:t>
            </w:r>
            <w:r>
              <w:rPr>
                <w:sz w:val="20"/>
              </w:rPr>
              <w:t>en</w:t>
            </w:r>
            <w:r>
              <w:rPr>
                <w:spacing w:val="-8"/>
                <w:sz w:val="20"/>
              </w:rPr>
              <w:t xml:space="preserve"> </w:t>
            </w:r>
            <w:r>
              <w:rPr>
                <w:sz w:val="20"/>
              </w:rPr>
              <w:t>el</w:t>
            </w:r>
            <w:r>
              <w:rPr>
                <w:spacing w:val="-9"/>
                <w:sz w:val="20"/>
              </w:rPr>
              <w:t xml:space="preserve"> </w:t>
            </w:r>
            <w:r>
              <w:rPr>
                <w:sz w:val="20"/>
              </w:rPr>
              <w:t>costo del trámite, siempre ycuando el cambio de la titularidad se dé entre familiares de primer grado.</w:t>
            </w:r>
          </w:p>
        </w:tc>
      </w:tr>
      <w:tr w:rsidR="00924464" w14:paraId="4B76351F" w14:textId="77777777">
        <w:trPr>
          <w:trHeight w:val="1152"/>
        </w:trPr>
        <w:tc>
          <w:tcPr>
            <w:tcW w:w="1877" w:type="dxa"/>
            <w:gridSpan w:val="2"/>
            <w:vMerge w:val="restart"/>
          </w:tcPr>
          <w:p w14:paraId="029D92E9" w14:textId="77777777" w:rsidR="00924464" w:rsidRDefault="00924464">
            <w:pPr>
              <w:pStyle w:val="TableParagraph"/>
              <w:spacing w:before="4"/>
              <w:rPr>
                <w:rFonts w:ascii="Arial"/>
                <w:b/>
                <w:sz w:val="20"/>
              </w:rPr>
            </w:pPr>
          </w:p>
          <w:p w14:paraId="72199ADB" w14:textId="77777777" w:rsidR="00924464" w:rsidRDefault="0083266D">
            <w:pPr>
              <w:pStyle w:val="TableParagraph"/>
              <w:tabs>
                <w:tab w:val="left" w:pos="969"/>
                <w:tab w:val="left" w:pos="1758"/>
              </w:tabs>
              <w:ind w:left="4" w:right="-15"/>
              <w:rPr>
                <w:rFonts w:ascii="Arial"/>
                <w:b/>
                <w:sz w:val="20"/>
              </w:rPr>
            </w:pPr>
            <w:r>
              <w:rPr>
                <w:rFonts w:ascii="Arial"/>
                <w:b/>
                <w:spacing w:val="-4"/>
                <w:sz w:val="20"/>
              </w:rPr>
              <w:t>2.-</w:t>
            </w:r>
            <w:r>
              <w:rPr>
                <w:rFonts w:ascii="Arial"/>
                <w:b/>
                <w:sz w:val="20"/>
              </w:rPr>
              <w:tab/>
            </w:r>
            <w:r>
              <w:rPr>
                <w:rFonts w:ascii="Arial"/>
                <w:b/>
                <w:spacing w:val="-2"/>
                <w:sz w:val="20"/>
              </w:rPr>
              <w:t>Personas jubiladas, pensionadas</w:t>
            </w:r>
            <w:r>
              <w:rPr>
                <w:rFonts w:ascii="Arial"/>
                <w:b/>
                <w:sz w:val="20"/>
              </w:rPr>
              <w:tab/>
            </w:r>
            <w:r>
              <w:rPr>
                <w:rFonts w:ascii="Arial"/>
                <w:b/>
                <w:spacing w:val="-10"/>
                <w:sz w:val="20"/>
              </w:rPr>
              <w:t xml:space="preserve">y </w:t>
            </w:r>
            <w:r>
              <w:rPr>
                <w:rFonts w:ascii="Arial"/>
                <w:b/>
                <w:sz w:val="20"/>
              </w:rPr>
              <w:t>adultos mayores</w:t>
            </w:r>
          </w:p>
        </w:tc>
        <w:tc>
          <w:tcPr>
            <w:tcW w:w="2078" w:type="dxa"/>
            <w:gridSpan w:val="2"/>
          </w:tcPr>
          <w:p w14:paraId="5B56B5D3" w14:textId="77777777" w:rsidR="00924464" w:rsidRDefault="00924464">
            <w:pPr>
              <w:pStyle w:val="TableParagraph"/>
              <w:spacing w:before="115"/>
              <w:rPr>
                <w:rFonts w:ascii="Arial"/>
                <w:b/>
                <w:sz w:val="20"/>
              </w:rPr>
            </w:pPr>
          </w:p>
          <w:p w14:paraId="288A5092" w14:textId="77777777" w:rsidR="00924464" w:rsidRDefault="0083266D">
            <w:pPr>
              <w:pStyle w:val="TableParagraph"/>
              <w:ind w:left="818" w:right="96" w:hanging="708"/>
              <w:rPr>
                <w:rFonts w:ascii="Arial"/>
                <w:b/>
                <w:sz w:val="20"/>
              </w:rPr>
            </w:pPr>
            <w:r>
              <w:rPr>
                <w:rFonts w:ascii="Arial"/>
                <w:b/>
                <w:sz w:val="20"/>
              </w:rPr>
              <w:t>EJERCICIO</w:t>
            </w:r>
            <w:r>
              <w:rPr>
                <w:rFonts w:ascii="Arial"/>
                <w:b/>
                <w:spacing w:val="-14"/>
                <w:sz w:val="20"/>
              </w:rPr>
              <w:t xml:space="preserve"> </w:t>
            </w:r>
            <w:r>
              <w:rPr>
                <w:rFonts w:ascii="Arial"/>
                <w:b/>
                <w:sz w:val="20"/>
              </w:rPr>
              <w:t xml:space="preserve">FISCAL </w:t>
            </w:r>
            <w:r>
              <w:rPr>
                <w:rFonts w:ascii="Arial"/>
                <w:b/>
                <w:spacing w:val="-4"/>
                <w:sz w:val="20"/>
              </w:rPr>
              <w:t>2026</w:t>
            </w:r>
          </w:p>
        </w:tc>
        <w:tc>
          <w:tcPr>
            <w:tcW w:w="1319" w:type="dxa"/>
          </w:tcPr>
          <w:p w14:paraId="5D41C09D" w14:textId="77777777" w:rsidR="00924464" w:rsidRDefault="0083266D">
            <w:pPr>
              <w:pStyle w:val="TableParagraph"/>
              <w:ind w:left="44" w:right="31"/>
              <w:jc w:val="center"/>
              <w:rPr>
                <w:rFonts w:ascii="Arial"/>
                <w:b/>
                <w:sz w:val="20"/>
              </w:rPr>
            </w:pPr>
            <w:r>
              <w:rPr>
                <w:rFonts w:ascii="Arial"/>
                <w:b/>
                <w:spacing w:val="-2"/>
                <w:sz w:val="20"/>
              </w:rPr>
              <w:t xml:space="preserve">RECARGOS </w:t>
            </w:r>
            <w:r>
              <w:rPr>
                <w:rFonts w:ascii="Arial"/>
                <w:b/>
                <w:sz w:val="20"/>
              </w:rPr>
              <w:t>Y MULTAS EN</w:t>
            </w:r>
            <w:r>
              <w:rPr>
                <w:rFonts w:ascii="Arial"/>
                <w:b/>
                <w:spacing w:val="-1"/>
                <w:sz w:val="20"/>
              </w:rPr>
              <w:t xml:space="preserve"> </w:t>
            </w:r>
            <w:r>
              <w:rPr>
                <w:rFonts w:ascii="Arial"/>
                <w:b/>
                <w:sz w:val="20"/>
              </w:rPr>
              <w:t xml:space="preserve">EL </w:t>
            </w:r>
            <w:r>
              <w:rPr>
                <w:rFonts w:ascii="Arial"/>
                <w:b/>
                <w:spacing w:val="-2"/>
                <w:sz w:val="20"/>
              </w:rPr>
              <w:t>EJERCICIO</w:t>
            </w:r>
          </w:p>
          <w:p w14:paraId="3E871D21" w14:textId="77777777" w:rsidR="00924464" w:rsidRDefault="0083266D">
            <w:pPr>
              <w:pStyle w:val="TableParagraph"/>
              <w:spacing w:before="1" w:line="211" w:lineRule="exact"/>
              <w:ind w:left="39" w:right="31"/>
              <w:jc w:val="center"/>
              <w:rPr>
                <w:rFonts w:ascii="Arial"/>
                <w:b/>
                <w:sz w:val="20"/>
              </w:rPr>
            </w:pPr>
            <w:r>
              <w:rPr>
                <w:rFonts w:ascii="Arial"/>
                <w:b/>
                <w:sz w:val="20"/>
              </w:rPr>
              <w:t>FISCAL</w:t>
            </w:r>
            <w:r>
              <w:rPr>
                <w:rFonts w:ascii="Arial"/>
                <w:b/>
                <w:spacing w:val="-11"/>
                <w:sz w:val="20"/>
              </w:rPr>
              <w:t xml:space="preserve"> </w:t>
            </w:r>
            <w:r>
              <w:rPr>
                <w:rFonts w:ascii="Arial"/>
                <w:b/>
                <w:spacing w:val="-4"/>
                <w:sz w:val="20"/>
              </w:rPr>
              <w:t>2026</w:t>
            </w:r>
          </w:p>
        </w:tc>
        <w:tc>
          <w:tcPr>
            <w:tcW w:w="1442" w:type="dxa"/>
          </w:tcPr>
          <w:p w14:paraId="60754983" w14:textId="77777777" w:rsidR="00924464" w:rsidRDefault="0083266D">
            <w:pPr>
              <w:pStyle w:val="TableParagraph"/>
              <w:spacing w:before="230"/>
              <w:ind w:left="33" w:right="21"/>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2"/>
                <w:sz w:val="20"/>
              </w:rPr>
              <w:t>ANTERIORES</w:t>
            </w:r>
          </w:p>
        </w:tc>
        <w:tc>
          <w:tcPr>
            <w:tcW w:w="2678" w:type="dxa"/>
            <w:vMerge w:val="restart"/>
          </w:tcPr>
          <w:p w14:paraId="0E920E38" w14:textId="77777777" w:rsidR="00924464" w:rsidRDefault="00924464">
            <w:pPr>
              <w:pStyle w:val="TableParagraph"/>
              <w:spacing w:before="119"/>
              <w:rPr>
                <w:rFonts w:ascii="Arial"/>
                <w:b/>
                <w:sz w:val="20"/>
              </w:rPr>
            </w:pPr>
          </w:p>
          <w:p w14:paraId="143835D7" w14:textId="77777777" w:rsidR="00924464" w:rsidRDefault="0083266D">
            <w:pPr>
              <w:pStyle w:val="TableParagraph"/>
              <w:spacing w:before="1"/>
              <w:ind w:left="814" w:hanging="768"/>
              <w:rPr>
                <w:sz w:val="20"/>
              </w:rPr>
            </w:pPr>
            <w:r>
              <w:rPr>
                <w:sz w:val="20"/>
              </w:rPr>
              <w:t>Tener</w:t>
            </w:r>
            <w:r>
              <w:rPr>
                <w:spacing w:val="-9"/>
                <w:sz w:val="20"/>
              </w:rPr>
              <w:t xml:space="preserve"> </w:t>
            </w:r>
            <w:r>
              <w:rPr>
                <w:sz w:val="20"/>
              </w:rPr>
              <w:t>su</w:t>
            </w:r>
            <w:r>
              <w:rPr>
                <w:spacing w:val="-9"/>
                <w:sz w:val="20"/>
              </w:rPr>
              <w:t xml:space="preserve"> </w:t>
            </w:r>
            <w:r>
              <w:rPr>
                <w:sz w:val="20"/>
              </w:rPr>
              <w:t>nombre</w:t>
            </w:r>
            <w:r>
              <w:rPr>
                <w:spacing w:val="-9"/>
                <w:sz w:val="20"/>
              </w:rPr>
              <w:t xml:space="preserve"> </w:t>
            </w:r>
            <w:r>
              <w:rPr>
                <w:sz w:val="20"/>
              </w:rPr>
              <w:t>la</w:t>
            </w:r>
            <w:r>
              <w:rPr>
                <w:spacing w:val="-9"/>
                <w:sz w:val="20"/>
              </w:rPr>
              <w:t xml:space="preserve"> </w:t>
            </w:r>
            <w:r>
              <w:rPr>
                <w:sz w:val="20"/>
              </w:rPr>
              <w:t>póliza</w:t>
            </w:r>
            <w:r>
              <w:rPr>
                <w:spacing w:val="-7"/>
                <w:sz w:val="20"/>
              </w:rPr>
              <w:t xml:space="preserve"> </w:t>
            </w:r>
            <w:r>
              <w:rPr>
                <w:sz w:val="20"/>
              </w:rPr>
              <w:t xml:space="preserve">de </w:t>
            </w:r>
            <w:r>
              <w:rPr>
                <w:spacing w:val="-2"/>
                <w:sz w:val="20"/>
              </w:rPr>
              <w:t>perpetuidad</w:t>
            </w:r>
          </w:p>
        </w:tc>
      </w:tr>
      <w:tr w:rsidR="00924464" w14:paraId="433D0468" w14:textId="77777777">
        <w:trPr>
          <w:trHeight w:val="230"/>
        </w:trPr>
        <w:tc>
          <w:tcPr>
            <w:tcW w:w="1877" w:type="dxa"/>
            <w:gridSpan w:val="2"/>
            <w:vMerge/>
            <w:tcBorders>
              <w:top w:val="nil"/>
            </w:tcBorders>
          </w:tcPr>
          <w:p w14:paraId="10E0D310" w14:textId="77777777" w:rsidR="00924464" w:rsidRDefault="00924464">
            <w:pPr>
              <w:rPr>
                <w:sz w:val="2"/>
                <w:szCs w:val="2"/>
              </w:rPr>
            </w:pPr>
          </w:p>
        </w:tc>
        <w:tc>
          <w:tcPr>
            <w:tcW w:w="2078" w:type="dxa"/>
            <w:gridSpan w:val="2"/>
          </w:tcPr>
          <w:p w14:paraId="1C0DB666" w14:textId="77777777" w:rsidR="00924464" w:rsidRDefault="0083266D">
            <w:pPr>
              <w:pStyle w:val="TableParagraph"/>
              <w:spacing w:line="210" w:lineRule="exact"/>
              <w:ind w:left="7" w:right="3"/>
              <w:jc w:val="center"/>
              <w:rPr>
                <w:sz w:val="20"/>
              </w:rPr>
            </w:pPr>
            <w:r>
              <w:rPr>
                <w:spacing w:val="-5"/>
                <w:sz w:val="20"/>
              </w:rPr>
              <w:t>50%</w:t>
            </w:r>
          </w:p>
        </w:tc>
        <w:tc>
          <w:tcPr>
            <w:tcW w:w="1319" w:type="dxa"/>
          </w:tcPr>
          <w:p w14:paraId="551B39A0" w14:textId="77777777" w:rsidR="00924464" w:rsidRDefault="0083266D">
            <w:pPr>
              <w:pStyle w:val="TableParagraph"/>
              <w:spacing w:line="210" w:lineRule="exact"/>
              <w:ind w:left="7"/>
              <w:jc w:val="center"/>
              <w:rPr>
                <w:sz w:val="20"/>
              </w:rPr>
            </w:pPr>
            <w:r>
              <w:rPr>
                <w:spacing w:val="-5"/>
                <w:sz w:val="20"/>
              </w:rPr>
              <w:t>50%</w:t>
            </w:r>
          </w:p>
        </w:tc>
        <w:tc>
          <w:tcPr>
            <w:tcW w:w="1442" w:type="dxa"/>
          </w:tcPr>
          <w:p w14:paraId="107E8F69" w14:textId="77777777" w:rsidR="00924464" w:rsidRDefault="0083266D">
            <w:pPr>
              <w:pStyle w:val="TableParagraph"/>
              <w:spacing w:line="210" w:lineRule="exact"/>
              <w:ind w:left="33" w:right="27"/>
              <w:jc w:val="center"/>
              <w:rPr>
                <w:sz w:val="20"/>
              </w:rPr>
            </w:pPr>
            <w:r>
              <w:rPr>
                <w:spacing w:val="-5"/>
                <w:sz w:val="20"/>
              </w:rPr>
              <w:t>30%</w:t>
            </w:r>
          </w:p>
        </w:tc>
        <w:tc>
          <w:tcPr>
            <w:tcW w:w="2678" w:type="dxa"/>
            <w:vMerge/>
            <w:tcBorders>
              <w:top w:val="nil"/>
            </w:tcBorders>
          </w:tcPr>
          <w:p w14:paraId="62507247" w14:textId="77777777" w:rsidR="00924464" w:rsidRDefault="00924464">
            <w:pPr>
              <w:rPr>
                <w:sz w:val="2"/>
                <w:szCs w:val="2"/>
              </w:rPr>
            </w:pPr>
          </w:p>
        </w:tc>
      </w:tr>
      <w:tr w:rsidR="00924464" w14:paraId="7D25DB15" w14:textId="77777777">
        <w:trPr>
          <w:trHeight w:val="230"/>
        </w:trPr>
        <w:tc>
          <w:tcPr>
            <w:tcW w:w="9394" w:type="dxa"/>
            <w:gridSpan w:val="7"/>
          </w:tcPr>
          <w:p w14:paraId="16DED1DD" w14:textId="77777777" w:rsidR="00924464" w:rsidRDefault="0083266D">
            <w:pPr>
              <w:pStyle w:val="TableParagraph"/>
              <w:spacing w:line="210" w:lineRule="exact"/>
              <w:ind w:left="4"/>
              <w:rPr>
                <w:sz w:val="20"/>
              </w:rPr>
            </w:pPr>
            <w:r>
              <w:rPr>
                <w:sz w:val="20"/>
              </w:rPr>
              <w:t>Este</w:t>
            </w:r>
            <w:r>
              <w:rPr>
                <w:spacing w:val="-9"/>
                <w:sz w:val="20"/>
              </w:rPr>
              <w:t xml:space="preserve"> </w:t>
            </w:r>
            <w:r>
              <w:rPr>
                <w:sz w:val="20"/>
              </w:rPr>
              <w:t>estímulo</w:t>
            </w:r>
            <w:r>
              <w:rPr>
                <w:spacing w:val="-6"/>
                <w:sz w:val="20"/>
              </w:rPr>
              <w:t xml:space="preserve"> </w:t>
            </w:r>
            <w:r>
              <w:rPr>
                <w:sz w:val="20"/>
              </w:rPr>
              <w:t>fiscal</w:t>
            </w:r>
            <w:r>
              <w:rPr>
                <w:spacing w:val="-8"/>
                <w:sz w:val="20"/>
              </w:rPr>
              <w:t xml:space="preserve"> </w:t>
            </w:r>
            <w:r>
              <w:rPr>
                <w:sz w:val="20"/>
              </w:rPr>
              <w:t>aplica</w:t>
            </w:r>
            <w:r>
              <w:rPr>
                <w:spacing w:val="-4"/>
                <w:sz w:val="20"/>
              </w:rPr>
              <w:t xml:space="preserve"> </w:t>
            </w:r>
            <w:r>
              <w:rPr>
                <w:sz w:val="20"/>
              </w:rPr>
              <w:t>en</w:t>
            </w:r>
            <w:r>
              <w:rPr>
                <w:spacing w:val="-6"/>
                <w:sz w:val="20"/>
              </w:rPr>
              <w:t xml:space="preserve"> </w:t>
            </w:r>
            <w:r>
              <w:rPr>
                <w:sz w:val="20"/>
              </w:rPr>
              <w:t>una</w:t>
            </w:r>
            <w:r>
              <w:rPr>
                <w:spacing w:val="-6"/>
                <w:sz w:val="20"/>
              </w:rPr>
              <w:t xml:space="preserve"> </w:t>
            </w:r>
            <w:r>
              <w:rPr>
                <w:sz w:val="20"/>
              </w:rPr>
              <w:t>sola</w:t>
            </w:r>
            <w:r>
              <w:rPr>
                <w:spacing w:val="-8"/>
                <w:sz w:val="20"/>
              </w:rPr>
              <w:t xml:space="preserve"> </w:t>
            </w:r>
            <w:r>
              <w:rPr>
                <w:sz w:val="20"/>
              </w:rPr>
              <w:t>fosa</w:t>
            </w:r>
            <w:r>
              <w:rPr>
                <w:spacing w:val="-8"/>
                <w:sz w:val="20"/>
              </w:rPr>
              <w:t xml:space="preserve"> </w:t>
            </w:r>
            <w:r>
              <w:rPr>
                <w:sz w:val="20"/>
              </w:rPr>
              <w:t>cuando</w:t>
            </w:r>
            <w:r>
              <w:rPr>
                <w:spacing w:val="-8"/>
                <w:sz w:val="20"/>
              </w:rPr>
              <w:t xml:space="preserve"> </w:t>
            </w:r>
            <w:r>
              <w:rPr>
                <w:sz w:val="20"/>
              </w:rPr>
              <w:t>se</w:t>
            </w:r>
            <w:r>
              <w:rPr>
                <w:spacing w:val="-4"/>
                <w:sz w:val="20"/>
              </w:rPr>
              <w:t xml:space="preserve"> </w:t>
            </w:r>
            <w:r>
              <w:rPr>
                <w:sz w:val="20"/>
              </w:rPr>
              <w:t>trate</w:t>
            </w:r>
            <w:r>
              <w:rPr>
                <w:spacing w:val="-7"/>
                <w:sz w:val="20"/>
              </w:rPr>
              <w:t xml:space="preserve"> </w:t>
            </w:r>
            <w:r>
              <w:rPr>
                <w:sz w:val="20"/>
              </w:rPr>
              <w:t>de</w:t>
            </w:r>
            <w:r>
              <w:rPr>
                <w:spacing w:val="-6"/>
                <w:sz w:val="20"/>
              </w:rPr>
              <w:t xml:space="preserve"> </w:t>
            </w:r>
            <w:r>
              <w:rPr>
                <w:sz w:val="20"/>
              </w:rPr>
              <w:t>lotes</w:t>
            </w:r>
            <w:r>
              <w:rPr>
                <w:spacing w:val="-7"/>
                <w:sz w:val="20"/>
              </w:rPr>
              <w:t xml:space="preserve"> </w:t>
            </w:r>
            <w:r>
              <w:rPr>
                <w:spacing w:val="-2"/>
                <w:sz w:val="20"/>
              </w:rPr>
              <w:t>familiares.</w:t>
            </w:r>
          </w:p>
        </w:tc>
      </w:tr>
    </w:tbl>
    <w:p w14:paraId="30529FA1" w14:textId="77777777" w:rsidR="00924464" w:rsidRDefault="00924464">
      <w:pPr>
        <w:pStyle w:val="TableParagraph"/>
        <w:spacing w:line="210" w:lineRule="exact"/>
        <w:rPr>
          <w:sz w:val="20"/>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2078"/>
        <w:gridCol w:w="1319"/>
        <w:gridCol w:w="1442"/>
        <w:gridCol w:w="2678"/>
      </w:tblGrid>
      <w:tr w:rsidR="00924464" w14:paraId="03F34DEA" w14:textId="77777777">
        <w:trPr>
          <w:trHeight w:val="2304"/>
        </w:trPr>
        <w:tc>
          <w:tcPr>
            <w:tcW w:w="9394" w:type="dxa"/>
            <w:gridSpan w:val="5"/>
          </w:tcPr>
          <w:p w14:paraId="6CC2A5A6" w14:textId="77777777" w:rsidR="00924464" w:rsidRDefault="0083266D">
            <w:pPr>
              <w:pStyle w:val="TableParagraph"/>
              <w:spacing w:before="230"/>
              <w:ind w:left="4" w:right="-15"/>
              <w:jc w:val="both"/>
              <w:rPr>
                <w:sz w:val="20"/>
              </w:rPr>
            </w:pPr>
            <w:r>
              <w:rPr>
                <w:sz w:val="20"/>
              </w:rPr>
              <w:t>El</w:t>
            </w:r>
            <w:r>
              <w:rPr>
                <w:spacing w:val="-2"/>
                <w:sz w:val="20"/>
              </w:rPr>
              <w:t xml:space="preserve"> </w:t>
            </w:r>
            <w:r>
              <w:rPr>
                <w:sz w:val="20"/>
              </w:rPr>
              <w:t>pago</w:t>
            </w:r>
            <w:r>
              <w:rPr>
                <w:spacing w:val="-4"/>
                <w:sz w:val="20"/>
              </w:rPr>
              <w:t xml:space="preserve"> </w:t>
            </w:r>
            <w:r>
              <w:rPr>
                <w:sz w:val="20"/>
              </w:rPr>
              <w:t>se debe</w:t>
            </w:r>
            <w:r>
              <w:rPr>
                <w:spacing w:val="-2"/>
                <w:sz w:val="20"/>
              </w:rPr>
              <w:t xml:space="preserve"> </w:t>
            </w:r>
            <w:r>
              <w:rPr>
                <w:sz w:val="20"/>
              </w:rPr>
              <w:t>realizar en</w:t>
            </w:r>
            <w:r>
              <w:rPr>
                <w:spacing w:val="-2"/>
                <w:sz w:val="20"/>
              </w:rPr>
              <w:t xml:space="preserve"> </w:t>
            </w:r>
            <w:r>
              <w:rPr>
                <w:sz w:val="20"/>
              </w:rPr>
              <w:t>una</w:t>
            </w:r>
            <w:r>
              <w:rPr>
                <w:spacing w:val="-2"/>
                <w:sz w:val="20"/>
              </w:rPr>
              <w:t xml:space="preserve"> </w:t>
            </w:r>
            <w:r>
              <w:rPr>
                <w:sz w:val="20"/>
              </w:rPr>
              <w:t>sola</w:t>
            </w:r>
            <w:r>
              <w:rPr>
                <w:spacing w:val="-1"/>
                <w:sz w:val="20"/>
              </w:rPr>
              <w:t xml:space="preserve"> </w:t>
            </w:r>
            <w:r>
              <w:rPr>
                <w:sz w:val="20"/>
              </w:rPr>
              <w:t>exhibición, debiendo acreditar</w:t>
            </w:r>
            <w:r>
              <w:rPr>
                <w:spacing w:val="-3"/>
                <w:sz w:val="20"/>
              </w:rPr>
              <w:t xml:space="preserve"> </w:t>
            </w:r>
            <w:r>
              <w:rPr>
                <w:sz w:val="20"/>
              </w:rPr>
              <w:t>ser padre</w:t>
            </w:r>
            <w:r>
              <w:rPr>
                <w:spacing w:val="-1"/>
                <w:sz w:val="20"/>
              </w:rPr>
              <w:t xml:space="preserve"> </w:t>
            </w:r>
            <w:r>
              <w:rPr>
                <w:sz w:val="20"/>
              </w:rPr>
              <w:t>o madre, hijo(a), cónyuge</w:t>
            </w:r>
            <w:r>
              <w:rPr>
                <w:spacing w:val="-1"/>
                <w:sz w:val="20"/>
              </w:rPr>
              <w:t xml:space="preserve"> </w:t>
            </w:r>
            <w:r>
              <w:rPr>
                <w:sz w:val="20"/>
              </w:rPr>
              <w:t>o concubino(a) del extinto. El carácter de jubilado o pensionado podrá ser acreditado con concesión de pensionista o credencial de pensionista.</w:t>
            </w:r>
          </w:p>
          <w:p w14:paraId="0259BA0F" w14:textId="77777777" w:rsidR="00924464" w:rsidRDefault="00924464">
            <w:pPr>
              <w:pStyle w:val="TableParagraph"/>
              <w:spacing w:before="2"/>
              <w:rPr>
                <w:rFonts w:ascii="Arial"/>
                <w:b/>
                <w:sz w:val="20"/>
              </w:rPr>
            </w:pPr>
          </w:p>
          <w:p w14:paraId="47438287" w14:textId="77777777" w:rsidR="00924464" w:rsidRDefault="0083266D">
            <w:pPr>
              <w:pStyle w:val="TableParagraph"/>
              <w:ind w:left="4" w:right="-15"/>
              <w:jc w:val="both"/>
              <w:rPr>
                <w:sz w:val="20"/>
              </w:rPr>
            </w:pPr>
            <w:r>
              <w:rPr>
                <w:sz w:val="20"/>
              </w:rPr>
              <w:t>La calidad de adulto mayor podrá ser acreditada con Credencial para votar vigente, Credencial del Instituto Nacional de las Personas Adultas Mayores (INAPAM) o acta de nacimiento, en la que se demuestre los 60 años cumplidos.</w:t>
            </w:r>
          </w:p>
        </w:tc>
      </w:tr>
      <w:tr w:rsidR="00924464" w14:paraId="71AD4E4D" w14:textId="77777777">
        <w:trPr>
          <w:trHeight w:val="1149"/>
        </w:trPr>
        <w:tc>
          <w:tcPr>
            <w:tcW w:w="1877" w:type="dxa"/>
            <w:vMerge w:val="restart"/>
          </w:tcPr>
          <w:p w14:paraId="2800BE76" w14:textId="77777777" w:rsidR="00924464" w:rsidRDefault="0083266D">
            <w:pPr>
              <w:pStyle w:val="TableParagraph"/>
              <w:tabs>
                <w:tab w:val="left" w:pos="1746"/>
              </w:tabs>
              <w:ind w:left="4" w:right="-15"/>
              <w:jc w:val="both"/>
              <w:rPr>
                <w:rFonts w:ascii="Arial"/>
                <w:b/>
                <w:sz w:val="20"/>
              </w:rPr>
            </w:pPr>
            <w:r>
              <w:rPr>
                <w:rFonts w:ascii="Arial"/>
                <w:b/>
                <w:sz w:val="20"/>
              </w:rPr>
              <w:t>3.-</w:t>
            </w:r>
            <w:r>
              <w:rPr>
                <w:rFonts w:ascii="Arial"/>
                <w:b/>
                <w:spacing w:val="-14"/>
                <w:sz w:val="20"/>
              </w:rPr>
              <w:t xml:space="preserve"> </w:t>
            </w:r>
            <w:r>
              <w:rPr>
                <w:rFonts w:ascii="Arial"/>
                <w:b/>
                <w:sz w:val="20"/>
              </w:rPr>
              <w:t>Padres</w:t>
            </w:r>
            <w:r>
              <w:rPr>
                <w:rFonts w:ascii="Arial"/>
                <w:b/>
                <w:spacing w:val="-14"/>
                <w:sz w:val="20"/>
              </w:rPr>
              <w:t xml:space="preserve"> </w:t>
            </w:r>
            <w:r>
              <w:rPr>
                <w:rFonts w:ascii="Arial"/>
                <w:b/>
                <w:sz w:val="20"/>
              </w:rPr>
              <w:t>o</w:t>
            </w:r>
            <w:r>
              <w:rPr>
                <w:rFonts w:ascii="Arial"/>
                <w:b/>
                <w:spacing w:val="-14"/>
                <w:sz w:val="20"/>
              </w:rPr>
              <w:t xml:space="preserve"> </w:t>
            </w:r>
            <w:r>
              <w:rPr>
                <w:rFonts w:ascii="Arial"/>
                <w:b/>
                <w:sz w:val="20"/>
              </w:rPr>
              <w:t>madres solteras,</w:t>
            </w:r>
            <w:r>
              <w:rPr>
                <w:rFonts w:ascii="Arial"/>
                <w:b/>
                <w:sz w:val="20"/>
              </w:rPr>
              <w:t xml:space="preserve"> personas </w:t>
            </w:r>
            <w:r>
              <w:rPr>
                <w:rFonts w:ascii="Arial"/>
                <w:b/>
                <w:spacing w:val="-2"/>
                <w:sz w:val="20"/>
              </w:rPr>
              <w:t>viudas</w:t>
            </w:r>
            <w:r>
              <w:rPr>
                <w:rFonts w:ascii="Arial"/>
                <w:b/>
                <w:sz w:val="20"/>
              </w:rPr>
              <w:tab/>
            </w:r>
            <w:r>
              <w:rPr>
                <w:rFonts w:ascii="Arial"/>
                <w:b/>
                <w:spacing w:val="-10"/>
                <w:sz w:val="20"/>
              </w:rPr>
              <w:t>o</w:t>
            </w:r>
          </w:p>
          <w:p w14:paraId="3F976E0A" w14:textId="77777777" w:rsidR="00924464" w:rsidRDefault="0083266D">
            <w:pPr>
              <w:pStyle w:val="TableParagraph"/>
              <w:tabs>
                <w:tab w:val="left" w:pos="1746"/>
              </w:tabs>
              <w:spacing w:line="229" w:lineRule="exact"/>
              <w:ind w:left="4"/>
              <w:jc w:val="both"/>
              <w:rPr>
                <w:rFonts w:ascii="Arial"/>
                <w:b/>
                <w:sz w:val="20"/>
              </w:rPr>
            </w:pPr>
            <w:r>
              <w:rPr>
                <w:rFonts w:ascii="Arial"/>
                <w:b/>
                <w:spacing w:val="-2"/>
                <w:sz w:val="20"/>
              </w:rPr>
              <w:t>divorciadas</w:t>
            </w:r>
            <w:r>
              <w:rPr>
                <w:rFonts w:ascii="Arial"/>
                <w:b/>
                <w:sz w:val="20"/>
              </w:rPr>
              <w:tab/>
            </w:r>
            <w:r>
              <w:rPr>
                <w:rFonts w:ascii="Arial"/>
                <w:b/>
                <w:spacing w:val="-13"/>
                <w:sz w:val="20"/>
              </w:rPr>
              <w:t>o</w:t>
            </w:r>
          </w:p>
          <w:p w14:paraId="2F653FD0" w14:textId="77777777" w:rsidR="00924464" w:rsidRDefault="0083266D">
            <w:pPr>
              <w:pStyle w:val="TableParagraph"/>
              <w:ind w:left="4" w:right="-15"/>
              <w:jc w:val="both"/>
              <w:rPr>
                <w:rFonts w:ascii="Arial"/>
                <w:b/>
                <w:sz w:val="20"/>
              </w:rPr>
            </w:pPr>
            <w:r>
              <w:rPr>
                <w:rFonts w:ascii="Arial"/>
                <w:b/>
                <w:sz w:val="20"/>
              </w:rPr>
              <w:t xml:space="preserve">separadas con hijos menores de edad o con </w:t>
            </w:r>
            <w:r>
              <w:rPr>
                <w:rFonts w:ascii="Arial"/>
                <w:b/>
                <w:spacing w:val="-2"/>
                <w:sz w:val="20"/>
              </w:rPr>
              <w:t>discapacidad.</w:t>
            </w:r>
          </w:p>
        </w:tc>
        <w:tc>
          <w:tcPr>
            <w:tcW w:w="2078" w:type="dxa"/>
          </w:tcPr>
          <w:p w14:paraId="5A4DE1A8" w14:textId="77777777" w:rsidR="00924464" w:rsidRDefault="00924464">
            <w:pPr>
              <w:pStyle w:val="TableParagraph"/>
              <w:spacing w:before="112"/>
              <w:rPr>
                <w:rFonts w:ascii="Arial"/>
                <w:b/>
                <w:sz w:val="20"/>
              </w:rPr>
            </w:pPr>
          </w:p>
          <w:p w14:paraId="78D6D4BA" w14:textId="77777777" w:rsidR="00924464" w:rsidRDefault="0083266D">
            <w:pPr>
              <w:pStyle w:val="TableParagraph"/>
              <w:ind w:left="818" w:right="96" w:hanging="708"/>
              <w:rPr>
                <w:rFonts w:ascii="Arial"/>
                <w:b/>
                <w:sz w:val="20"/>
              </w:rPr>
            </w:pPr>
            <w:r>
              <w:rPr>
                <w:rFonts w:ascii="Arial"/>
                <w:b/>
                <w:sz w:val="20"/>
              </w:rPr>
              <w:t>EJERCICIO</w:t>
            </w:r>
            <w:r>
              <w:rPr>
                <w:rFonts w:ascii="Arial"/>
                <w:b/>
                <w:spacing w:val="-14"/>
                <w:sz w:val="20"/>
              </w:rPr>
              <w:t xml:space="preserve"> </w:t>
            </w:r>
            <w:r>
              <w:rPr>
                <w:rFonts w:ascii="Arial"/>
                <w:b/>
                <w:sz w:val="20"/>
              </w:rPr>
              <w:t xml:space="preserve">FISCAL </w:t>
            </w:r>
            <w:r>
              <w:rPr>
                <w:rFonts w:ascii="Arial"/>
                <w:b/>
                <w:spacing w:val="-4"/>
                <w:sz w:val="20"/>
              </w:rPr>
              <w:t>2026</w:t>
            </w:r>
          </w:p>
        </w:tc>
        <w:tc>
          <w:tcPr>
            <w:tcW w:w="1319" w:type="dxa"/>
          </w:tcPr>
          <w:p w14:paraId="64ABD695" w14:textId="77777777" w:rsidR="00924464" w:rsidRDefault="0083266D">
            <w:pPr>
              <w:pStyle w:val="TableParagraph"/>
              <w:ind w:left="44" w:right="31"/>
              <w:jc w:val="center"/>
              <w:rPr>
                <w:rFonts w:ascii="Arial"/>
                <w:b/>
                <w:sz w:val="20"/>
              </w:rPr>
            </w:pPr>
            <w:r>
              <w:rPr>
                <w:rFonts w:ascii="Arial"/>
                <w:b/>
                <w:spacing w:val="-2"/>
                <w:sz w:val="20"/>
              </w:rPr>
              <w:t xml:space="preserve">RECARGOS </w:t>
            </w:r>
            <w:r>
              <w:rPr>
                <w:rFonts w:ascii="Arial"/>
                <w:b/>
                <w:sz w:val="20"/>
              </w:rPr>
              <w:t>Y MULTAS EN</w:t>
            </w:r>
            <w:r>
              <w:rPr>
                <w:rFonts w:ascii="Arial"/>
                <w:b/>
                <w:spacing w:val="-1"/>
                <w:sz w:val="20"/>
              </w:rPr>
              <w:t xml:space="preserve"> </w:t>
            </w:r>
            <w:r>
              <w:rPr>
                <w:rFonts w:ascii="Arial"/>
                <w:b/>
                <w:sz w:val="20"/>
              </w:rPr>
              <w:t xml:space="preserve">EL </w:t>
            </w:r>
            <w:r>
              <w:rPr>
                <w:rFonts w:ascii="Arial"/>
                <w:b/>
                <w:spacing w:val="-2"/>
                <w:sz w:val="20"/>
              </w:rPr>
              <w:t>EJERCICIO</w:t>
            </w:r>
          </w:p>
          <w:p w14:paraId="2F540B70" w14:textId="77777777" w:rsidR="00924464" w:rsidRDefault="0083266D">
            <w:pPr>
              <w:pStyle w:val="TableParagraph"/>
              <w:spacing w:line="210" w:lineRule="exact"/>
              <w:ind w:left="39" w:right="31"/>
              <w:jc w:val="center"/>
              <w:rPr>
                <w:rFonts w:ascii="Arial"/>
                <w:b/>
                <w:sz w:val="20"/>
              </w:rPr>
            </w:pPr>
            <w:r>
              <w:rPr>
                <w:rFonts w:ascii="Arial"/>
                <w:b/>
                <w:sz w:val="20"/>
              </w:rPr>
              <w:t>FISCAL</w:t>
            </w:r>
            <w:r>
              <w:rPr>
                <w:rFonts w:ascii="Arial"/>
                <w:b/>
                <w:spacing w:val="-11"/>
                <w:sz w:val="20"/>
              </w:rPr>
              <w:t xml:space="preserve"> </w:t>
            </w:r>
            <w:r>
              <w:rPr>
                <w:rFonts w:ascii="Arial"/>
                <w:b/>
                <w:spacing w:val="-4"/>
                <w:sz w:val="20"/>
              </w:rPr>
              <w:t>2026</w:t>
            </w:r>
          </w:p>
        </w:tc>
        <w:tc>
          <w:tcPr>
            <w:tcW w:w="1442" w:type="dxa"/>
          </w:tcPr>
          <w:p w14:paraId="4647A473" w14:textId="77777777" w:rsidR="00924464" w:rsidRDefault="0083266D">
            <w:pPr>
              <w:pStyle w:val="TableParagraph"/>
              <w:spacing w:before="227"/>
              <w:ind w:left="33" w:right="21"/>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2"/>
                <w:sz w:val="20"/>
              </w:rPr>
              <w:t>ANTERIORES</w:t>
            </w:r>
          </w:p>
        </w:tc>
        <w:tc>
          <w:tcPr>
            <w:tcW w:w="2678" w:type="dxa"/>
            <w:vMerge w:val="restart"/>
          </w:tcPr>
          <w:p w14:paraId="457CA4AC" w14:textId="77777777" w:rsidR="00924464" w:rsidRDefault="0083266D">
            <w:pPr>
              <w:pStyle w:val="TableParagraph"/>
              <w:ind w:left="7" w:right="-15"/>
              <w:jc w:val="both"/>
              <w:rPr>
                <w:sz w:val="20"/>
              </w:rPr>
            </w:pPr>
            <w:r>
              <w:rPr>
                <w:sz w:val="20"/>
              </w:rPr>
              <w:t>Tener a su nombre la póliza de perpetuidad</w:t>
            </w:r>
          </w:p>
          <w:p w14:paraId="59C62C9B" w14:textId="77777777" w:rsidR="00924464" w:rsidRDefault="0083266D">
            <w:pPr>
              <w:pStyle w:val="TableParagraph"/>
              <w:spacing w:before="228"/>
              <w:ind w:left="7" w:right="-15"/>
              <w:jc w:val="both"/>
              <w:rPr>
                <w:sz w:val="20"/>
              </w:rPr>
            </w:pPr>
            <w:r>
              <w:rPr>
                <w:sz w:val="20"/>
              </w:rPr>
              <w:t>dictamen emitido por la Dirección General del Comité del Sistema Municipal para el Desarrollo Integrar de la Familia en donde conste el estatus</w:t>
            </w:r>
            <w:r>
              <w:rPr>
                <w:spacing w:val="67"/>
                <w:sz w:val="20"/>
              </w:rPr>
              <w:t xml:space="preserve">  </w:t>
            </w:r>
            <w:r>
              <w:rPr>
                <w:sz w:val="20"/>
              </w:rPr>
              <w:t>que</w:t>
            </w:r>
            <w:r>
              <w:rPr>
                <w:spacing w:val="66"/>
                <w:sz w:val="20"/>
              </w:rPr>
              <w:t xml:space="preserve">  </w:t>
            </w:r>
            <w:r>
              <w:rPr>
                <w:sz w:val="20"/>
              </w:rPr>
              <w:t>presenta</w:t>
            </w:r>
            <w:r>
              <w:rPr>
                <w:spacing w:val="68"/>
                <w:sz w:val="20"/>
              </w:rPr>
              <w:t xml:space="preserve">  </w:t>
            </w:r>
            <w:r>
              <w:rPr>
                <w:spacing w:val="-5"/>
                <w:sz w:val="20"/>
              </w:rPr>
              <w:t>el</w:t>
            </w:r>
          </w:p>
          <w:p w14:paraId="22AA1326" w14:textId="77777777" w:rsidR="00924464" w:rsidRDefault="0083266D">
            <w:pPr>
              <w:pStyle w:val="TableParagraph"/>
              <w:spacing w:line="211" w:lineRule="exact"/>
              <w:ind w:left="7"/>
              <w:rPr>
                <w:sz w:val="20"/>
              </w:rPr>
            </w:pPr>
            <w:r>
              <w:rPr>
                <w:spacing w:val="-2"/>
                <w:sz w:val="20"/>
              </w:rPr>
              <w:t>contribuyente.</w:t>
            </w:r>
          </w:p>
        </w:tc>
      </w:tr>
      <w:tr w:rsidR="00924464" w14:paraId="2D5D9198" w14:textId="77777777">
        <w:trPr>
          <w:trHeight w:val="1140"/>
        </w:trPr>
        <w:tc>
          <w:tcPr>
            <w:tcW w:w="1877" w:type="dxa"/>
            <w:vMerge/>
            <w:tcBorders>
              <w:top w:val="nil"/>
            </w:tcBorders>
          </w:tcPr>
          <w:p w14:paraId="20A1D457" w14:textId="77777777" w:rsidR="00924464" w:rsidRDefault="00924464">
            <w:pPr>
              <w:rPr>
                <w:sz w:val="2"/>
                <w:szCs w:val="2"/>
              </w:rPr>
            </w:pPr>
          </w:p>
        </w:tc>
        <w:tc>
          <w:tcPr>
            <w:tcW w:w="2078" w:type="dxa"/>
          </w:tcPr>
          <w:p w14:paraId="7B5BC486" w14:textId="77777777" w:rsidR="00924464" w:rsidRDefault="00924464">
            <w:pPr>
              <w:pStyle w:val="TableParagraph"/>
              <w:spacing w:before="223"/>
              <w:rPr>
                <w:rFonts w:ascii="Arial"/>
                <w:b/>
                <w:sz w:val="20"/>
              </w:rPr>
            </w:pPr>
          </w:p>
          <w:p w14:paraId="0A8F4E5B" w14:textId="77777777" w:rsidR="00924464" w:rsidRDefault="0083266D">
            <w:pPr>
              <w:pStyle w:val="TableParagraph"/>
              <w:ind w:left="7"/>
              <w:jc w:val="center"/>
              <w:rPr>
                <w:rFonts w:ascii="Arial"/>
                <w:b/>
                <w:sz w:val="20"/>
              </w:rPr>
            </w:pPr>
            <w:r>
              <w:rPr>
                <w:rFonts w:ascii="Arial"/>
                <w:b/>
                <w:spacing w:val="-5"/>
                <w:sz w:val="20"/>
              </w:rPr>
              <w:t>50%</w:t>
            </w:r>
          </w:p>
        </w:tc>
        <w:tc>
          <w:tcPr>
            <w:tcW w:w="1319" w:type="dxa"/>
          </w:tcPr>
          <w:p w14:paraId="36BDAE55" w14:textId="77777777" w:rsidR="00924464" w:rsidRDefault="00924464">
            <w:pPr>
              <w:pStyle w:val="TableParagraph"/>
              <w:spacing w:before="223"/>
              <w:rPr>
                <w:rFonts w:ascii="Arial"/>
                <w:b/>
                <w:sz w:val="20"/>
              </w:rPr>
            </w:pPr>
          </w:p>
          <w:p w14:paraId="25D5D257" w14:textId="77777777" w:rsidR="00924464" w:rsidRDefault="0083266D">
            <w:pPr>
              <w:pStyle w:val="TableParagraph"/>
              <w:ind w:left="9"/>
              <w:jc w:val="center"/>
              <w:rPr>
                <w:rFonts w:ascii="Arial"/>
                <w:b/>
                <w:sz w:val="20"/>
              </w:rPr>
            </w:pPr>
            <w:r>
              <w:rPr>
                <w:rFonts w:ascii="Arial"/>
                <w:b/>
                <w:spacing w:val="-5"/>
                <w:sz w:val="20"/>
              </w:rPr>
              <w:t>50%</w:t>
            </w:r>
          </w:p>
        </w:tc>
        <w:tc>
          <w:tcPr>
            <w:tcW w:w="1442" w:type="dxa"/>
          </w:tcPr>
          <w:p w14:paraId="16F316D2" w14:textId="77777777" w:rsidR="00924464" w:rsidRDefault="00924464">
            <w:pPr>
              <w:pStyle w:val="TableParagraph"/>
              <w:spacing w:before="223"/>
              <w:rPr>
                <w:rFonts w:ascii="Arial"/>
                <w:b/>
                <w:sz w:val="20"/>
              </w:rPr>
            </w:pPr>
          </w:p>
          <w:p w14:paraId="06BF2725" w14:textId="77777777" w:rsidR="00924464" w:rsidRDefault="0083266D">
            <w:pPr>
              <w:pStyle w:val="TableParagraph"/>
              <w:ind w:left="33" w:right="25"/>
              <w:jc w:val="center"/>
              <w:rPr>
                <w:rFonts w:ascii="Arial"/>
                <w:b/>
                <w:sz w:val="20"/>
              </w:rPr>
            </w:pPr>
            <w:r>
              <w:rPr>
                <w:rFonts w:ascii="Arial"/>
                <w:b/>
                <w:spacing w:val="-5"/>
                <w:sz w:val="20"/>
              </w:rPr>
              <w:t>30%</w:t>
            </w:r>
          </w:p>
        </w:tc>
        <w:tc>
          <w:tcPr>
            <w:tcW w:w="2678" w:type="dxa"/>
            <w:vMerge/>
            <w:tcBorders>
              <w:top w:val="nil"/>
            </w:tcBorders>
          </w:tcPr>
          <w:p w14:paraId="6E4D7A66" w14:textId="77777777" w:rsidR="00924464" w:rsidRDefault="00924464">
            <w:pPr>
              <w:rPr>
                <w:sz w:val="2"/>
                <w:szCs w:val="2"/>
              </w:rPr>
            </w:pPr>
          </w:p>
        </w:tc>
      </w:tr>
      <w:tr w:rsidR="00924464" w14:paraId="1D7788C7" w14:textId="77777777">
        <w:trPr>
          <w:trHeight w:val="3909"/>
        </w:trPr>
        <w:tc>
          <w:tcPr>
            <w:tcW w:w="9394" w:type="dxa"/>
            <w:gridSpan w:val="5"/>
          </w:tcPr>
          <w:p w14:paraId="79A7357A" w14:textId="77777777" w:rsidR="00924464" w:rsidRDefault="0083266D">
            <w:pPr>
              <w:pStyle w:val="TableParagraph"/>
              <w:spacing w:line="229" w:lineRule="exact"/>
              <w:ind w:left="4"/>
              <w:rPr>
                <w:sz w:val="20"/>
              </w:rPr>
            </w:pPr>
            <w:r>
              <w:rPr>
                <w:sz w:val="20"/>
              </w:rPr>
              <w:t>-Este</w:t>
            </w:r>
            <w:r>
              <w:rPr>
                <w:spacing w:val="-7"/>
                <w:sz w:val="20"/>
              </w:rPr>
              <w:t xml:space="preserve"> </w:t>
            </w:r>
            <w:r>
              <w:rPr>
                <w:sz w:val="20"/>
              </w:rPr>
              <w:t>estímulo</w:t>
            </w:r>
            <w:r>
              <w:rPr>
                <w:spacing w:val="-6"/>
                <w:sz w:val="20"/>
              </w:rPr>
              <w:t xml:space="preserve"> </w:t>
            </w:r>
            <w:r>
              <w:rPr>
                <w:sz w:val="20"/>
              </w:rPr>
              <w:t>fiscal</w:t>
            </w:r>
            <w:r>
              <w:rPr>
                <w:spacing w:val="-7"/>
                <w:sz w:val="20"/>
              </w:rPr>
              <w:t xml:space="preserve"> </w:t>
            </w:r>
            <w:r>
              <w:rPr>
                <w:sz w:val="20"/>
              </w:rPr>
              <w:t>aplica</w:t>
            </w:r>
            <w:r>
              <w:rPr>
                <w:spacing w:val="-4"/>
                <w:sz w:val="20"/>
              </w:rPr>
              <w:t xml:space="preserve"> </w:t>
            </w:r>
            <w:r>
              <w:rPr>
                <w:sz w:val="20"/>
              </w:rPr>
              <w:t>en</w:t>
            </w:r>
            <w:r>
              <w:rPr>
                <w:spacing w:val="-7"/>
                <w:sz w:val="20"/>
              </w:rPr>
              <w:t xml:space="preserve"> </w:t>
            </w:r>
            <w:r>
              <w:rPr>
                <w:sz w:val="20"/>
              </w:rPr>
              <w:t>una</w:t>
            </w:r>
            <w:r>
              <w:rPr>
                <w:spacing w:val="-6"/>
                <w:sz w:val="20"/>
              </w:rPr>
              <w:t xml:space="preserve"> </w:t>
            </w:r>
            <w:r>
              <w:rPr>
                <w:sz w:val="20"/>
              </w:rPr>
              <w:t>sola</w:t>
            </w:r>
            <w:r>
              <w:rPr>
                <w:spacing w:val="-6"/>
                <w:sz w:val="20"/>
              </w:rPr>
              <w:t xml:space="preserve"> </w:t>
            </w:r>
            <w:r>
              <w:rPr>
                <w:sz w:val="20"/>
              </w:rPr>
              <w:t>fosa</w:t>
            </w:r>
            <w:r>
              <w:rPr>
                <w:spacing w:val="-6"/>
                <w:sz w:val="20"/>
              </w:rPr>
              <w:t xml:space="preserve"> </w:t>
            </w:r>
            <w:r>
              <w:rPr>
                <w:sz w:val="20"/>
              </w:rPr>
              <w:t>cuando</w:t>
            </w:r>
            <w:r>
              <w:rPr>
                <w:spacing w:val="-7"/>
                <w:sz w:val="20"/>
              </w:rPr>
              <w:t xml:space="preserve"> </w:t>
            </w:r>
            <w:r>
              <w:rPr>
                <w:sz w:val="20"/>
              </w:rPr>
              <w:t>se</w:t>
            </w:r>
            <w:r>
              <w:rPr>
                <w:spacing w:val="2"/>
                <w:sz w:val="20"/>
              </w:rPr>
              <w:t xml:space="preserve"> </w:t>
            </w:r>
            <w:r>
              <w:rPr>
                <w:sz w:val="20"/>
              </w:rPr>
              <w:t>trate</w:t>
            </w:r>
            <w:r>
              <w:rPr>
                <w:spacing w:val="-7"/>
                <w:sz w:val="20"/>
              </w:rPr>
              <w:t xml:space="preserve"> </w:t>
            </w:r>
            <w:r>
              <w:rPr>
                <w:sz w:val="20"/>
              </w:rPr>
              <w:t>de</w:t>
            </w:r>
            <w:r>
              <w:rPr>
                <w:spacing w:val="-6"/>
                <w:sz w:val="20"/>
              </w:rPr>
              <w:t xml:space="preserve"> </w:t>
            </w:r>
            <w:r>
              <w:rPr>
                <w:sz w:val="20"/>
              </w:rPr>
              <w:t>lotes</w:t>
            </w:r>
            <w:r>
              <w:rPr>
                <w:spacing w:val="-5"/>
                <w:sz w:val="20"/>
              </w:rPr>
              <w:t xml:space="preserve"> </w:t>
            </w:r>
            <w:r>
              <w:rPr>
                <w:spacing w:val="-2"/>
                <w:sz w:val="20"/>
              </w:rPr>
              <w:t>familiares.</w:t>
            </w:r>
          </w:p>
          <w:p w14:paraId="1EBB918B" w14:textId="77777777" w:rsidR="00924464" w:rsidRDefault="00924464">
            <w:pPr>
              <w:pStyle w:val="TableParagraph"/>
              <w:rPr>
                <w:rFonts w:ascii="Arial"/>
                <w:b/>
                <w:sz w:val="20"/>
              </w:rPr>
            </w:pPr>
          </w:p>
          <w:p w14:paraId="1CCB3DAA" w14:textId="77777777" w:rsidR="00924464" w:rsidRDefault="0083266D">
            <w:pPr>
              <w:pStyle w:val="TableParagraph"/>
              <w:spacing w:before="1"/>
              <w:ind w:left="4"/>
              <w:rPr>
                <w:sz w:val="20"/>
              </w:rPr>
            </w:pPr>
            <w:r>
              <w:rPr>
                <w:sz w:val="20"/>
              </w:rPr>
              <w:t>-Para el pago</w:t>
            </w:r>
            <w:r>
              <w:rPr>
                <w:spacing w:val="15"/>
                <w:sz w:val="20"/>
              </w:rPr>
              <w:t xml:space="preserve"> </w:t>
            </w:r>
            <w:r>
              <w:rPr>
                <w:sz w:val="20"/>
              </w:rPr>
              <w:t>de derechos</w:t>
            </w:r>
            <w:r>
              <w:rPr>
                <w:spacing w:val="16"/>
                <w:sz w:val="20"/>
              </w:rPr>
              <w:t xml:space="preserve"> </w:t>
            </w:r>
            <w:r>
              <w:rPr>
                <w:sz w:val="20"/>
              </w:rPr>
              <w:t>en cuanto a cambio de titular, se</w:t>
            </w:r>
            <w:r>
              <w:rPr>
                <w:spacing w:val="15"/>
                <w:sz w:val="20"/>
              </w:rPr>
              <w:t xml:space="preserve"> </w:t>
            </w:r>
            <w:r>
              <w:rPr>
                <w:sz w:val="20"/>
              </w:rPr>
              <w:t>hará</w:t>
            </w:r>
            <w:r>
              <w:rPr>
                <w:spacing w:val="15"/>
                <w:sz w:val="20"/>
              </w:rPr>
              <w:t xml:space="preserve"> </w:t>
            </w:r>
            <w:r>
              <w:rPr>
                <w:sz w:val="20"/>
              </w:rPr>
              <w:t>una reducción de hasta</w:t>
            </w:r>
            <w:r>
              <w:rPr>
                <w:spacing w:val="15"/>
                <w:sz w:val="20"/>
              </w:rPr>
              <w:t xml:space="preserve"> </w:t>
            </w:r>
            <w:r>
              <w:rPr>
                <w:sz w:val="20"/>
              </w:rPr>
              <w:t>el 30%</w:t>
            </w:r>
            <w:r>
              <w:rPr>
                <w:spacing w:val="16"/>
                <w:sz w:val="20"/>
              </w:rPr>
              <w:t xml:space="preserve"> </w:t>
            </w:r>
            <w:r>
              <w:rPr>
                <w:sz w:val="20"/>
              </w:rPr>
              <w:t>en el costo del trámite, siempre y cuando el cambio de la titularidad se dé entre f</w:t>
            </w:r>
            <w:r>
              <w:rPr>
                <w:sz w:val="20"/>
              </w:rPr>
              <w:t>amiliares de primer grado.</w:t>
            </w:r>
          </w:p>
          <w:p w14:paraId="3C097721" w14:textId="77777777" w:rsidR="00924464" w:rsidRDefault="0083266D">
            <w:pPr>
              <w:pStyle w:val="TableParagraph"/>
              <w:spacing w:before="228"/>
              <w:ind w:left="4"/>
              <w:rPr>
                <w:sz w:val="20"/>
              </w:rPr>
            </w:pPr>
            <w:r>
              <w:rPr>
                <w:sz w:val="20"/>
              </w:rPr>
              <w:t>-Para</w:t>
            </w:r>
            <w:r>
              <w:rPr>
                <w:spacing w:val="-6"/>
                <w:sz w:val="20"/>
              </w:rPr>
              <w:t xml:space="preserve"> </w:t>
            </w:r>
            <w:r>
              <w:rPr>
                <w:sz w:val="20"/>
              </w:rPr>
              <w:t>acreditar</w:t>
            </w:r>
            <w:r>
              <w:rPr>
                <w:spacing w:val="-4"/>
                <w:sz w:val="20"/>
              </w:rPr>
              <w:t xml:space="preserve"> </w:t>
            </w:r>
            <w:r>
              <w:rPr>
                <w:sz w:val="20"/>
              </w:rPr>
              <w:t>el</w:t>
            </w:r>
            <w:r>
              <w:rPr>
                <w:spacing w:val="-6"/>
                <w:sz w:val="20"/>
              </w:rPr>
              <w:t xml:space="preserve"> </w:t>
            </w:r>
            <w:r>
              <w:rPr>
                <w:sz w:val="20"/>
              </w:rPr>
              <w:t>carácter</w:t>
            </w:r>
            <w:r>
              <w:rPr>
                <w:spacing w:val="-4"/>
                <w:sz w:val="20"/>
              </w:rPr>
              <w:t xml:space="preserve"> </w:t>
            </w:r>
            <w:r>
              <w:rPr>
                <w:sz w:val="20"/>
              </w:rPr>
              <w:t>de</w:t>
            </w:r>
            <w:r>
              <w:rPr>
                <w:spacing w:val="-6"/>
                <w:sz w:val="20"/>
              </w:rPr>
              <w:t xml:space="preserve"> </w:t>
            </w:r>
            <w:r>
              <w:rPr>
                <w:sz w:val="20"/>
              </w:rPr>
              <w:t>padres</w:t>
            </w:r>
            <w:r>
              <w:rPr>
                <w:spacing w:val="-3"/>
                <w:sz w:val="20"/>
              </w:rPr>
              <w:t xml:space="preserve"> </w:t>
            </w:r>
            <w:r>
              <w:rPr>
                <w:sz w:val="20"/>
              </w:rPr>
              <w:t>o</w:t>
            </w:r>
            <w:r>
              <w:rPr>
                <w:spacing w:val="-5"/>
                <w:sz w:val="20"/>
              </w:rPr>
              <w:t xml:space="preserve"> </w:t>
            </w:r>
            <w:r>
              <w:rPr>
                <w:sz w:val="20"/>
              </w:rPr>
              <w:t>madres</w:t>
            </w:r>
            <w:r>
              <w:rPr>
                <w:spacing w:val="-3"/>
                <w:sz w:val="20"/>
              </w:rPr>
              <w:t xml:space="preserve"> </w:t>
            </w:r>
            <w:r>
              <w:rPr>
                <w:sz w:val="20"/>
              </w:rPr>
              <w:t>solteros</w:t>
            </w:r>
            <w:r>
              <w:rPr>
                <w:spacing w:val="-4"/>
                <w:sz w:val="20"/>
              </w:rPr>
              <w:t xml:space="preserve"> </w:t>
            </w:r>
            <w:r>
              <w:rPr>
                <w:sz w:val="20"/>
              </w:rPr>
              <w:t>(as)</w:t>
            </w:r>
            <w:r>
              <w:rPr>
                <w:spacing w:val="-6"/>
                <w:sz w:val="20"/>
              </w:rPr>
              <w:t xml:space="preserve"> </w:t>
            </w:r>
            <w:r>
              <w:rPr>
                <w:sz w:val="20"/>
              </w:rPr>
              <w:t>se</w:t>
            </w:r>
            <w:r>
              <w:rPr>
                <w:spacing w:val="-5"/>
                <w:sz w:val="20"/>
              </w:rPr>
              <w:t xml:space="preserve"> </w:t>
            </w:r>
            <w:r>
              <w:rPr>
                <w:sz w:val="20"/>
              </w:rPr>
              <w:t>deberá</w:t>
            </w:r>
            <w:r>
              <w:rPr>
                <w:spacing w:val="-5"/>
                <w:sz w:val="20"/>
              </w:rPr>
              <w:t xml:space="preserve"> </w:t>
            </w:r>
            <w:r>
              <w:rPr>
                <w:sz w:val="20"/>
              </w:rPr>
              <w:t>acompañar</w:t>
            </w:r>
            <w:r>
              <w:rPr>
                <w:spacing w:val="-4"/>
                <w:sz w:val="20"/>
              </w:rPr>
              <w:t xml:space="preserve"> </w:t>
            </w:r>
            <w:r>
              <w:rPr>
                <w:sz w:val="20"/>
              </w:rPr>
              <w:t>acta</w:t>
            </w:r>
            <w:r>
              <w:rPr>
                <w:spacing w:val="-5"/>
                <w:sz w:val="20"/>
              </w:rPr>
              <w:t xml:space="preserve"> </w:t>
            </w:r>
            <w:r>
              <w:rPr>
                <w:sz w:val="20"/>
              </w:rPr>
              <w:t>de</w:t>
            </w:r>
            <w:r>
              <w:rPr>
                <w:spacing w:val="-6"/>
                <w:sz w:val="20"/>
              </w:rPr>
              <w:t xml:space="preserve"> </w:t>
            </w:r>
            <w:r>
              <w:rPr>
                <w:sz w:val="20"/>
              </w:rPr>
              <w:t>nacimiento</w:t>
            </w:r>
            <w:r>
              <w:rPr>
                <w:spacing w:val="-4"/>
                <w:sz w:val="20"/>
              </w:rPr>
              <w:t xml:space="preserve"> </w:t>
            </w:r>
            <w:r>
              <w:rPr>
                <w:spacing w:val="-5"/>
                <w:sz w:val="20"/>
              </w:rPr>
              <w:t>del</w:t>
            </w:r>
          </w:p>
          <w:p w14:paraId="522BF4B2" w14:textId="77777777" w:rsidR="00924464" w:rsidRDefault="0083266D">
            <w:pPr>
              <w:pStyle w:val="TableParagraph"/>
              <w:spacing w:before="1"/>
              <w:ind w:left="4"/>
              <w:rPr>
                <w:sz w:val="20"/>
              </w:rPr>
            </w:pPr>
            <w:r>
              <w:rPr>
                <w:sz w:val="20"/>
              </w:rPr>
              <w:t>o</w:t>
            </w:r>
            <w:r>
              <w:rPr>
                <w:spacing w:val="-13"/>
                <w:sz w:val="20"/>
              </w:rPr>
              <w:t xml:space="preserve"> </w:t>
            </w:r>
            <w:r>
              <w:rPr>
                <w:sz w:val="20"/>
              </w:rPr>
              <w:t>los</w:t>
            </w:r>
            <w:r>
              <w:rPr>
                <w:spacing w:val="-11"/>
                <w:sz w:val="20"/>
              </w:rPr>
              <w:t xml:space="preserve"> </w:t>
            </w:r>
            <w:r>
              <w:rPr>
                <w:sz w:val="20"/>
              </w:rPr>
              <w:t>hijos,</w:t>
            </w:r>
            <w:r>
              <w:rPr>
                <w:spacing w:val="-11"/>
                <w:sz w:val="20"/>
              </w:rPr>
              <w:t xml:space="preserve"> </w:t>
            </w:r>
            <w:r>
              <w:rPr>
                <w:sz w:val="20"/>
              </w:rPr>
              <w:t>así</w:t>
            </w:r>
            <w:r>
              <w:rPr>
                <w:spacing w:val="-12"/>
                <w:sz w:val="20"/>
              </w:rPr>
              <w:t xml:space="preserve"> </w:t>
            </w:r>
            <w:r>
              <w:rPr>
                <w:sz w:val="20"/>
              </w:rPr>
              <w:t>como</w:t>
            </w:r>
            <w:r>
              <w:rPr>
                <w:spacing w:val="-13"/>
                <w:sz w:val="20"/>
              </w:rPr>
              <w:t xml:space="preserve"> </w:t>
            </w:r>
            <w:r>
              <w:rPr>
                <w:sz w:val="20"/>
              </w:rPr>
              <w:t>el</w:t>
            </w:r>
            <w:r>
              <w:rPr>
                <w:spacing w:val="-13"/>
                <w:sz w:val="20"/>
              </w:rPr>
              <w:t xml:space="preserve"> </w:t>
            </w:r>
            <w:r>
              <w:rPr>
                <w:sz w:val="20"/>
              </w:rPr>
              <w:t>dictamen</w:t>
            </w:r>
            <w:r>
              <w:rPr>
                <w:spacing w:val="-12"/>
                <w:sz w:val="20"/>
              </w:rPr>
              <w:t xml:space="preserve"> </w:t>
            </w:r>
            <w:r>
              <w:rPr>
                <w:sz w:val="20"/>
              </w:rPr>
              <w:t>emitido</w:t>
            </w:r>
            <w:r>
              <w:rPr>
                <w:spacing w:val="-11"/>
                <w:sz w:val="20"/>
              </w:rPr>
              <w:t xml:space="preserve"> </w:t>
            </w:r>
            <w:r>
              <w:rPr>
                <w:sz w:val="20"/>
              </w:rPr>
              <w:t>por</w:t>
            </w:r>
            <w:r>
              <w:rPr>
                <w:spacing w:val="-10"/>
                <w:sz w:val="20"/>
              </w:rPr>
              <w:t xml:space="preserve"> </w:t>
            </w:r>
            <w:r>
              <w:rPr>
                <w:sz w:val="20"/>
              </w:rPr>
              <w:t>el</w:t>
            </w:r>
            <w:r>
              <w:rPr>
                <w:spacing w:val="-12"/>
                <w:sz w:val="20"/>
              </w:rPr>
              <w:t xml:space="preserve"> </w:t>
            </w:r>
            <w:r>
              <w:rPr>
                <w:sz w:val="20"/>
              </w:rPr>
              <w:t>Sistema</w:t>
            </w:r>
            <w:r>
              <w:rPr>
                <w:spacing w:val="-12"/>
                <w:sz w:val="20"/>
              </w:rPr>
              <w:t xml:space="preserve"> </w:t>
            </w:r>
            <w:r>
              <w:rPr>
                <w:sz w:val="20"/>
              </w:rPr>
              <w:t>para</w:t>
            </w:r>
            <w:r>
              <w:rPr>
                <w:spacing w:val="-11"/>
                <w:sz w:val="20"/>
              </w:rPr>
              <w:t xml:space="preserve"> </w:t>
            </w:r>
            <w:r>
              <w:rPr>
                <w:sz w:val="20"/>
              </w:rPr>
              <w:t>el</w:t>
            </w:r>
            <w:r>
              <w:rPr>
                <w:spacing w:val="-13"/>
                <w:sz w:val="20"/>
              </w:rPr>
              <w:t xml:space="preserve"> </w:t>
            </w:r>
            <w:r>
              <w:rPr>
                <w:sz w:val="20"/>
              </w:rPr>
              <w:t>Desarrollo</w:t>
            </w:r>
            <w:r>
              <w:rPr>
                <w:spacing w:val="-12"/>
                <w:sz w:val="20"/>
              </w:rPr>
              <w:t xml:space="preserve"> </w:t>
            </w:r>
            <w:r>
              <w:rPr>
                <w:sz w:val="20"/>
              </w:rPr>
              <w:t>Integral</w:t>
            </w:r>
            <w:r>
              <w:rPr>
                <w:spacing w:val="-12"/>
                <w:sz w:val="20"/>
              </w:rPr>
              <w:t xml:space="preserve"> </w:t>
            </w:r>
            <w:r>
              <w:rPr>
                <w:sz w:val="20"/>
              </w:rPr>
              <w:t>de</w:t>
            </w:r>
            <w:r>
              <w:rPr>
                <w:spacing w:val="-10"/>
                <w:sz w:val="20"/>
              </w:rPr>
              <w:t xml:space="preserve"> </w:t>
            </w:r>
            <w:r>
              <w:rPr>
                <w:sz w:val="20"/>
              </w:rPr>
              <w:t>la</w:t>
            </w:r>
            <w:r>
              <w:rPr>
                <w:spacing w:val="-13"/>
                <w:sz w:val="20"/>
              </w:rPr>
              <w:t xml:space="preserve"> </w:t>
            </w:r>
            <w:r>
              <w:rPr>
                <w:sz w:val="20"/>
              </w:rPr>
              <w:t>Familia</w:t>
            </w:r>
            <w:r>
              <w:rPr>
                <w:spacing w:val="-11"/>
                <w:sz w:val="20"/>
              </w:rPr>
              <w:t xml:space="preserve"> </w:t>
            </w:r>
            <w:r>
              <w:rPr>
                <w:sz w:val="20"/>
              </w:rPr>
              <w:t>DIF</w:t>
            </w:r>
            <w:r>
              <w:rPr>
                <w:spacing w:val="-12"/>
                <w:sz w:val="20"/>
              </w:rPr>
              <w:t xml:space="preserve"> </w:t>
            </w:r>
            <w:r>
              <w:rPr>
                <w:spacing w:val="-2"/>
                <w:sz w:val="20"/>
              </w:rPr>
              <w:t>Estatal</w:t>
            </w:r>
          </w:p>
          <w:p w14:paraId="7B5723FB" w14:textId="77777777" w:rsidR="00924464" w:rsidRDefault="0083266D">
            <w:pPr>
              <w:pStyle w:val="TableParagraph"/>
              <w:ind w:left="4"/>
              <w:rPr>
                <w:sz w:val="20"/>
              </w:rPr>
            </w:pPr>
            <w:r>
              <w:rPr>
                <w:sz w:val="20"/>
              </w:rPr>
              <w:t>o</w:t>
            </w:r>
            <w:r>
              <w:rPr>
                <w:spacing w:val="-3"/>
                <w:sz w:val="20"/>
              </w:rPr>
              <w:t xml:space="preserve"> </w:t>
            </w:r>
            <w:r>
              <w:rPr>
                <w:spacing w:val="-2"/>
                <w:sz w:val="20"/>
              </w:rPr>
              <w:t>Municipal.</w:t>
            </w:r>
          </w:p>
          <w:p w14:paraId="590C53C9" w14:textId="77777777" w:rsidR="00924464" w:rsidRDefault="0083266D">
            <w:pPr>
              <w:pStyle w:val="TableParagraph"/>
              <w:spacing w:before="229"/>
              <w:ind w:left="4"/>
              <w:rPr>
                <w:sz w:val="20"/>
              </w:rPr>
            </w:pPr>
            <w:r>
              <w:rPr>
                <w:sz w:val="20"/>
              </w:rPr>
              <w:t>La</w:t>
            </w:r>
            <w:r>
              <w:rPr>
                <w:spacing w:val="-5"/>
                <w:sz w:val="20"/>
              </w:rPr>
              <w:t xml:space="preserve"> </w:t>
            </w:r>
            <w:r>
              <w:rPr>
                <w:sz w:val="20"/>
              </w:rPr>
              <w:t>calidad</w:t>
            </w:r>
            <w:r>
              <w:rPr>
                <w:spacing w:val="-5"/>
                <w:sz w:val="20"/>
              </w:rPr>
              <w:t xml:space="preserve"> </w:t>
            </w:r>
            <w:r>
              <w:rPr>
                <w:sz w:val="20"/>
              </w:rPr>
              <w:t>de</w:t>
            </w:r>
            <w:r>
              <w:rPr>
                <w:spacing w:val="-4"/>
                <w:sz w:val="20"/>
              </w:rPr>
              <w:t xml:space="preserve"> </w:t>
            </w:r>
            <w:r>
              <w:rPr>
                <w:sz w:val="20"/>
              </w:rPr>
              <w:t>viudez</w:t>
            </w:r>
            <w:r>
              <w:rPr>
                <w:spacing w:val="-3"/>
                <w:sz w:val="20"/>
              </w:rPr>
              <w:t xml:space="preserve"> </w:t>
            </w:r>
            <w:r>
              <w:rPr>
                <w:sz w:val="20"/>
              </w:rPr>
              <w:t>deberá</w:t>
            </w:r>
            <w:r>
              <w:rPr>
                <w:spacing w:val="-4"/>
                <w:sz w:val="20"/>
              </w:rPr>
              <w:t xml:space="preserve"> </w:t>
            </w:r>
            <w:r>
              <w:rPr>
                <w:sz w:val="20"/>
              </w:rPr>
              <w:t>presentar</w:t>
            </w:r>
            <w:r>
              <w:rPr>
                <w:spacing w:val="-4"/>
                <w:sz w:val="20"/>
              </w:rPr>
              <w:t xml:space="preserve"> </w:t>
            </w:r>
            <w:r>
              <w:rPr>
                <w:sz w:val="20"/>
              </w:rPr>
              <w:t>el</w:t>
            </w:r>
            <w:r>
              <w:rPr>
                <w:spacing w:val="-5"/>
                <w:sz w:val="20"/>
              </w:rPr>
              <w:t xml:space="preserve"> </w:t>
            </w:r>
            <w:r>
              <w:rPr>
                <w:sz w:val="20"/>
              </w:rPr>
              <w:t>acta</w:t>
            </w:r>
            <w:r>
              <w:rPr>
                <w:spacing w:val="-2"/>
                <w:sz w:val="20"/>
              </w:rPr>
              <w:t xml:space="preserve"> </w:t>
            </w:r>
            <w:r>
              <w:rPr>
                <w:sz w:val="20"/>
              </w:rPr>
              <w:t>de defunción</w:t>
            </w:r>
            <w:r>
              <w:rPr>
                <w:spacing w:val="-3"/>
                <w:sz w:val="20"/>
              </w:rPr>
              <w:t xml:space="preserve"> </w:t>
            </w:r>
            <w:r>
              <w:rPr>
                <w:sz w:val="20"/>
              </w:rPr>
              <w:t>de</w:t>
            </w:r>
            <w:r>
              <w:rPr>
                <w:spacing w:val="-5"/>
                <w:sz w:val="20"/>
              </w:rPr>
              <w:t xml:space="preserve"> </w:t>
            </w:r>
            <w:r>
              <w:rPr>
                <w:sz w:val="20"/>
              </w:rPr>
              <w:t>su</w:t>
            </w:r>
            <w:r>
              <w:rPr>
                <w:spacing w:val="-2"/>
                <w:sz w:val="20"/>
              </w:rPr>
              <w:t xml:space="preserve"> </w:t>
            </w:r>
            <w:r>
              <w:rPr>
                <w:sz w:val="20"/>
              </w:rPr>
              <w:t>extinta</w:t>
            </w:r>
            <w:r>
              <w:rPr>
                <w:spacing w:val="-5"/>
                <w:sz w:val="20"/>
              </w:rPr>
              <w:t xml:space="preserve"> </w:t>
            </w:r>
            <w:r>
              <w:rPr>
                <w:sz w:val="20"/>
              </w:rPr>
              <w:t>pareja</w:t>
            </w:r>
            <w:r>
              <w:rPr>
                <w:spacing w:val="-4"/>
                <w:sz w:val="20"/>
              </w:rPr>
              <w:t xml:space="preserve"> </w:t>
            </w:r>
            <w:r>
              <w:rPr>
                <w:sz w:val="20"/>
              </w:rPr>
              <w:t>o</w:t>
            </w:r>
            <w:r>
              <w:rPr>
                <w:spacing w:val="-2"/>
                <w:sz w:val="20"/>
              </w:rPr>
              <w:t xml:space="preserve"> </w:t>
            </w:r>
            <w:r>
              <w:rPr>
                <w:sz w:val="20"/>
              </w:rPr>
              <w:t>el</w:t>
            </w:r>
            <w:r>
              <w:rPr>
                <w:spacing w:val="-3"/>
                <w:sz w:val="20"/>
              </w:rPr>
              <w:t xml:space="preserve"> </w:t>
            </w:r>
            <w:r>
              <w:rPr>
                <w:sz w:val="20"/>
              </w:rPr>
              <w:t>documento</w:t>
            </w:r>
            <w:r>
              <w:rPr>
                <w:spacing w:val="-4"/>
                <w:sz w:val="20"/>
              </w:rPr>
              <w:t xml:space="preserve"> </w:t>
            </w:r>
            <w:r>
              <w:rPr>
                <w:sz w:val="20"/>
              </w:rPr>
              <w:t>idóneo que acredite el vínculo de pareja.</w:t>
            </w:r>
          </w:p>
          <w:p w14:paraId="48F72CBF" w14:textId="77777777" w:rsidR="00924464" w:rsidRDefault="00924464">
            <w:pPr>
              <w:pStyle w:val="TableParagraph"/>
              <w:spacing w:before="1"/>
              <w:rPr>
                <w:rFonts w:ascii="Arial"/>
                <w:b/>
                <w:sz w:val="20"/>
              </w:rPr>
            </w:pPr>
          </w:p>
          <w:p w14:paraId="4D7C7659" w14:textId="77777777" w:rsidR="00924464" w:rsidRDefault="0083266D">
            <w:pPr>
              <w:pStyle w:val="TableParagraph"/>
              <w:ind w:left="4" w:right="-15"/>
              <w:rPr>
                <w:sz w:val="20"/>
              </w:rPr>
            </w:pPr>
            <w:r>
              <w:rPr>
                <w:sz w:val="20"/>
              </w:rPr>
              <w:t>-Por</w:t>
            </w:r>
            <w:r>
              <w:rPr>
                <w:spacing w:val="-2"/>
                <w:sz w:val="20"/>
              </w:rPr>
              <w:t xml:space="preserve"> </w:t>
            </w:r>
            <w:r>
              <w:rPr>
                <w:sz w:val="20"/>
              </w:rPr>
              <w:t>su parte, el</w:t>
            </w:r>
            <w:r>
              <w:rPr>
                <w:spacing w:val="-3"/>
                <w:sz w:val="20"/>
              </w:rPr>
              <w:t xml:space="preserve"> </w:t>
            </w:r>
            <w:r>
              <w:rPr>
                <w:sz w:val="20"/>
              </w:rPr>
              <w:t>carácter de</w:t>
            </w:r>
            <w:r>
              <w:rPr>
                <w:spacing w:val="-2"/>
                <w:sz w:val="20"/>
              </w:rPr>
              <w:t xml:space="preserve"> </w:t>
            </w:r>
            <w:r>
              <w:rPr>
                <w:sz w:val="20"/>
              </w:rPr>
              <w:t>divorciada</w:t>
            </w:r>
            <w:r>
              <w:rPr>
                <w:spacing w:val="-3"/>
                <w:sz w:val="20"/>
              </w:rPr>
              <w:t xml:space="preserve"> </w:t>
            </w:r>
            <w:r>
              <w:rPr>
                <w:sz w:val="20"/>
              </w:rPr>
              <w:t>también podrá</w:t>
            </w:r>
            <w:r>
              <w:rPr>
                <w:spacing w:val="-1"/>
                <w:sz w:val="20"/>
              </w:rPr>
              <w:t xml:space="preserve"> </w:t>
            </w:r>
            <w:r>
              <w:rPr>
                <w:sz w:val="20"/>
              </w:rPr>
              <w:t>acreditarlo</w:t>
            </w:r>
            <w:r>
              <w:rPr>
                <w:spacing w:val="-1"/>
                <w:sz w:val="20"/>
              </w:rPr>
              <w:t xml:space="preserve"> </w:t>
            </w:r>
            <w:r>
              <w:rPr>
                <w:sz w:val="20"/>
              </w:rPr>
              <w:t>con el</w:t>
            </w:r>
            <w:r>
              <w:rPr>
                <w:spacing w:val="-2"/>
                <w:sz w:val="20"/>
              </w:rPr>
              <w:t xml:space="preserve"> </w:t>
            </w:r>
            <w:r>
              <w:rPr>
                <w:sz w:val="20"/>
              </w:rPr>
              <w:t>acta de</w:t>
            </w:r>
            <w:r>
              <w:rPr>
                <w:spacing w:val="1"/>
                <w:sz w:val="20"/>
              </w:rPr>
              <w:t xml:space="preserve"> </w:t>
            </w:r>
            <w:r>
              <w:rPr>
                <w:sz w:val="20"/>
              </w:rPr>
              <w:t>divorcio</w:t>
            </w:r>
            <w:r>
              <w:rPr>
                <w:spacing w:val="-1"/>
                <w:sz w:val="20"/>
              </w:rPr>
              <w:t xml:space="preserve"> </w:t>
            </w:r>
            <w:r>
              <w:rPr>
                <w:spacing w:val="-2"/>
                <w:sz w:val="20"/>
              </w:rPr>
              <w:t>correspondiente</w:t>
            </w:r>
          </w:p>
          <w:p w14:paraId="3AD521CE" w14:textId="77777777" w:rsidR="00924464" w:rsidRDefault="0083266D">
            <w:pPr>
              <w:pStyle w:val="TableParagraph"/>
              <w:spacing w:before="1"/>
              <w:ind w:left="4"/>
              <w:rPr>
                <w:sz w:val="20"/>
              </w:rPr>
            </w:pPr>
            <w:r>
              <w:rPr>
                <w:sz w:val="20"/>
              </w:rPr>
              <w:t xml:space="preserve">o en su caso sentencia emitida por autoridad competente en el cual se advierta la disolución del vínculo </w:t>
            </w:r>
            <w:r>
              <w:rPr>
                <w:spacing w:val="-2"/>
                <w:sz w:val="20"/>
              </w:rPr>
              <w:t>matrimonial.</w:t>
            </w:r>
          </w:p>
          <w:p w14:paraId="1D7E9DC6" w14:textId="77777777" w:rsidR="00924464" w:rsidRDefault="0083266D">
            <w:pPr>
              <w:pStyle w:val="TableParagraph"/>
              <w:spacing w:before="229" w:line="211" w:lineRule="exact"/>
              <w:ind w:left="4"/>
              <w:rPr>
                <w:sz w:val="20"/>
              </w:rPr>
            </w:pPr>
            <w:r>
              <w:rPr>
                <w:sz w:val="20"/>
              </w:rPr>
              <w:t>El</w:t>
            </w:r>
            <w:r>
              <w:rPr>
                <w:spacing w:val="-9"/>
                <w:sz w:val="20"/>
              </w:rPr>
              <w:t xml:space="preserve"> </w:t>
            </w:r>
            <w:r>
              <w:rPr>
                <w:sz w:val="20"/>
              </w:rPr>
              <w:t>carácter</w:t>
            </w:r>
            <w:r>
              <w:rPr>
                <w:spacing w:val="-7"/>
                <w:sz w:val="20"/>
              </w:rPr>
              <w:t xml:space="preserve"> </w:t>
            </w:r>
            <w:r>
              <w:rPr>
                <w:sz w:val="20"/>
              </w:rPr>
              <w:t>de</w:t>
            </w:r>
            <w:r>
              <w:rPr>
                <w:spacing w:val="-6"/>
                <w:sz w:val="20"/>
              </w:rPr>
              <w:t xml:space="preserve"> </w:t>
            </w:r>
            <w:r>
              <w:rPr>
                <w:sz w:val="20"/>
              </w:rPr>
              <w:t>persona</w:t>
            </w:r>
            <w:r>
              <w:rPr>
                <w:spacing w:val="-6"/>
                <w:sz w:val="20"/>
              </w:rPr>
              <w:t xml:space="preserve"> </w:t>
            </w:r>
            <w:r>
              <w:rPr>
                <w:sz w:val="20"/>
              </w:rPr>
              <w:t>deberá</w:t>
            </w:r>
            <w:r>
              <w:rPr>
                <w:spacing w:val="-7"/>
                <w:sz w:val="20"/>
              </w:rPr>
              <w:t xml:space="preserve"> </w:t>
            </w:r>
            <w:r>
              <w:rPr>
                <w:sz w:val="20"/>
              </w:rPr>
              <w:t>presentar</w:t>
            </w:r>
            <w:r>
              <w:rPr>
                <w:spacing w:val="-7"/>
                <w:sz w:val="20"/>
              </w:rPr>
              <w:t xml:space="preserve"> </w:t>
            </w:r>
            <w:r>
              <w:rPr>
                <w:sz w:val="20"/>
              </w:rPr>
              <w:t>documento</w:t>
            </w:r>
            <w:r>
              <w:rPr>
                <w:spacing w:val="-7"/>
                <w:sz w:val="20"/>
              </w:rPr>
              <w:t xml:space="preserve"> </w:t>
            </w:r>
            <w:r>
              <w:rPr>
                <w:sz w:val="20"/>
              </w:rPr>
              <w:t>expedido</w:t>
            </w:r>
            <w:r>
              <w:rPr>
                <w:spacing w:val="-8"/>
                <w:sz w:val="20"/>
              </w:rPr>
              <w:t xml:space="preserve"> </w:t>
            </w:r>
            <w:r>
              <w:rPr>
                <w:sz w:val="20"/>
              </w:rPr>
              <w:t>por</w:t>
            </w:r>
            <w:r>
              <w:rPr>
                <w:spacing w:val="-8"/>
                <w:sz w:val="20"/>
              </w:rPr>
              <w:t xml:space="preserve"> </w:t>
            </w:r>
            <w:r>
              <w:rPr>
                <w:sz w:val="20"/>
              </w:rPr>
              <w:t>la</w:t>
            </w:r>
            <w:r>
              <w:rPr>
                <w:spacing w:val="-7"/>
                <w:sz w:val="20"/>
              </w:rPr>
              <w:t xml:space="preserve"> </w:t>
            </w:r>
            <w:r>
              <w:rPr>
                <w:sz w:val="20"/>
              </w:rPr>
              <w:t>autoridad</w:t>
            </w:r>
            <w:r>
              <w:rPr>
                <w:spacing w:val="-7"/>
                <w:sz w:val="20"/>
              </w:rPr>
              <w:t xml:space="preserve"> </w:t>
            </w:r>
            <w:r>
              <w:rPr>
                <w:spacing w:val="-2"/>
                <w:sz w:val="20"/>
              </w:rPr>
              <w:t>competente.</w:t>
            </w:r>
          </w:p>
        </w:tc>
      </w:tr>
      <w:tr w:rsidR="00924464" w14:paraId="6CCB1CD5" w14:textId="77777777">
        <w:trPr>
          <w:trHeight w:val="1149"/>
        </w:trPr>
        <w:tc>
          <w:tcPr>
            <w:tcW w:w="1877" w:type="dxa"/>
            <w:vMerge w:val="restart"/>
          </w:tcPr>
          <w:p w14:paraId="0DC6F796" w14:textId="77777777" w:rsidR="00924464" w:rsidRDefault="0083266D">
            <w:pPr>
              <w:pStyle w:val="TableParagraph"/>
              <w:ind w:left="20" w:right="10"/>
              <w:jc w:val="center"/>
              <w:rPr>
                <w:rFonts w:ascii="Arial"/>
                <w:b/>
                <w:sz w:val="20"/>
              </w:rPr>
            </w:pPr>
            <w:r>
              <w:rPr>
                <w:rFonts w:ascii="Arial"/>
                <w:b/>
                <w:sz w:val="20"/>
              </w:rPr>
              <w:t>4.-</w:t>
            </w:r>
            <w:r>
              <w:rPr>
                <w:rFonts w:ascii="Arial"/>
                <w:b/>
                <w:spacing w:val="-14"/>
                <w:sz w:val="20"/>
              </w:rPr>
              <w:t xml:space="preserve"> </w:t>
            </w:r>
            <w:r>
              <w:rPr>
                <w:rFonts w:ascii="Arial"/>
                <w:b/>
                <w:sz w:val="20"/>
              </w:rPr>
              <w:t>Personas</w:t>
            </w:r>
            <w:r>
              <w:rPr>
                <w:rFonts w:ascii="Arial"/>
                <w:b/>
                <w:spacing w:val="-14"/>
                <w:sz w:val="20"/>
              </w:rPr>
              <w:t xml:space="preserve"> </w:t>
            </w:r>
            <w:r>
              <w:rPr>
                <w:rFonts w:ascii="Arial"/>
                <w:b/>
                <w:sz w:val="20"/>
              </w:rPr>
              <w:t xml:space="preserve">con </w:t>
            </w:r>
            <w:r>
              <w:rPr>
                <w:rFonts w:ascii="Arial"/>
                <w:b/>
                <w:spacing w:val="-2"/>
                <w:sz w:val="20"/>
              </w:rPr>
              <w:t>alguna discapaci</w:t>
            </w:r>
            <w:r>
              <w:rPr>
                <w:rFonts w:ascii="Arial"/>
                <w:b/>
                <w:spacing w:val="-2"/>
                <w:sz w:val="20"/>
              </w:rPr>
              <w:t>dad</w:t>
            </w:r>
          </w:p>
        </w:tc>
        <w:tc>
          <w:tcPr>
            <w:tcW w:w="2078" w:type="dxa"/>
          </w:tcPr>
          <w:p w14:paraId="2514FF4C" w14:textId="77777777" w:rsidR="00924464" w:rsidRDefault="00924464">
            <w:pPr>
              <w:pStyle w:val="TableParagraph"/>
              <w:spacing w:before="115"/>
              <w:rPr>
                <w:rFonts w:ascii="Arial"/>
                <w:b/>
                <w:sz w:val="20"/>
              </w:rPr>
            </w:pPr>
          </w:p>
          <w:p w14:paraId="3192DD3A" w14:textId="77777777" w:rsidR="00924464" w:rsidRDefault="0083266D">
            <w:pPr>
              <w:pStyle w:val="TableParagraph"/>
              <w:ind w:left="818" w:right="96" w:hanging="708"/>
              <w:rPr>
                <w:rFonts w:ascii="Arial"/>
                <w:b/>
                <w:sz w:val="20"/>
              </w:rPr>
            </w:pPr>
            <w:r>
              <w:rPr>
                <w:rFonts w:ascii="Arial"/>
                <w:b/>
                <w:sz w:val="20"/>
              </w:rPr>
              <w:t>EJERCICIO</w:t>
            </w:r>
            <w:r>
              <w:rPr>
                <w:rFonts w:ascii="Arial"/>
                <w:b/>
                <w:spacing w:val="-14"/>
                <w:sz w:val="20"/>
              </w:rPr>
              <w:t xml:space="preserve"> </w:t>
            </w:r>
            <w:r>
              <w:rPr>
                <w:rFonts w:ascii="Arial"/>
                <w:b/>
                <w:sz w:val="20"/>
              </w:rPr>
              <w:t xml:space="preserve">FISCAL </w:t>
            </w:r>
            <w:r>
              <w:rPr>
                <w:rFonts w:ascii="Arial"/>
                <w:b/>
                <w:spacing w:val="-4"/>
                <w:sz w:val="20"/>
              </w:rPr>
              <w:t>2026</w:t>
            </w:r>
          </w:p>
        </w:tc>
        <w:tc>
          <w:tcPr>
            <w:tcW w:w="1319" w:type="dxa"/>
          </w:tcPr>
          <w:p w14:paraId="6A3DD302" w14:textId="77777777" w:rsidR="00924464" w:rsidRDefault="0083266D">
            <w:pPr>
              <w:pStyle w:val="TableParagraph"/>
              <w:ind w:left="44" w:right="31"/>
              <w:jc w:val="center"/>
              <w:rPr>
                <w:rFonts w:ascii="Arial"/>
                <w:b/>
                <w:sz w:val="20"/>
              </w:rPr>
            </w:pPr>
            <w:r>
              <w:rPr>
                <w:rFonts w:ascii="Arial"/>
                <w:b/>
                <w:spacing w:val="-2"/>
                <w:sz w:val="20"/>
              </w:rPr>
              <w:t xml:space="preserve">RECARGOS </w:t>
            </w:r>
            <w:r>
              <w:rPr>
                <w:rFonts w:ascii="Arial"/>
                <w:b/>
                <w:sz w:val="20"/>
              </w:rPr>
              <w:t>Y MULTAS EN</w:t>
            </w:r>
            <w:r>
              <w:rPr>
                <w:rFonts w:ascii="Arial"/>
                <w:b/>
                <w:spacing w:val="-1"/>
                <w:sz w:val="20"/>
              </w:rPr>
              <w:t xml:space="preserve"> </w:t>
            </w:r>
            <w:r>
              <w:rPr>
                <w:rFonts w:ascii="Arial"/>
                <w:b/>
                <w:sz w:val="20"/>
              </w:rPr>
              <w:t>EL</w:t>
            </w:r>
          </w:p>
          <w:p w14:paraId="60D4E4DE" w14:textId="77777777" w:rsidR="00924464" w:rsidRDefault="0083266D">
            <w:pPr>
              <w:pStyle w:val="TableParagraph"/>
              <w:spacing w:line="228" w:lineRule="exact"/>
              <w:ind w:left="51" w:right="40" w:firstLine="3"/>
              <w:jc w:val="center"/>
              <w:rPr>
                <w:rFonts w:ascii="Arial"/>
                <w:b/>
                <w:sz w:val="20"/>
              </w:rPr>
            </w:pPr>
            <w:r>
              <w:rPr>
                <w:rFonts w:ascii="Arial"/>
                <w:b/>
                <w:spacing w:val="-2"/>
                <w:sz w:val="20"/>
              </w:rPr>
              <w:t>EJERCICIO FISCAL</w:t>
            </w:r>
            <w:r>
              <w:rPr>
                <w:rFonts w:ascii="Arial"/>
                <w:b/>
                <w:spacing w:val="-12"/>
                <w:sz w:val="20"/>
              </w:rPr>
              <w:t xml:space="preserve"> </w:t>
            </w:r>
            <w:r>
              <w:rPr>
                <w:rFonts w:ascii="Arial"/>
                <w:b/>
                <w:spacing w:val="-2"/>
                <w:sz w:val="20"/>
              </w:rPr>
              <w:t>2026</w:t>
            </w:r>
          </w:p>
        </w:tc>
        <w:tc>
          <w:tcPr>
            <w:tcW w:w="1442" w:type="dxa"/>
          </w:tcPr>
          <w:p w14:paraId="625CFD20" w14:textId="77777777" w:rsidR="00924464" w:rsidRDefault="0083266D">
            <w:pPr>
              <w:pStyle w:val="TableParagraph"/>
              <w:spacing w:before="230"/>
              <w:ind w:left="33" w:right="21"/>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2"/>
                <w:sz w:val="20"/>
              </w:rPr>
              <w:t>ANTERIORES</w:t>
            </w:r>
          </w:p>
        </w:tc>
        <w:tc>
          <w:tcPr>
            <w:tcW w:w="2678" w:type="dxa"/>
            <w:vMerge w:val="restart"/>
          </w:tcPr>
          <w:p w14:paraId="2467A4B8" w14:textId="77777777" w:rsidR="00924464" w:rsidRDefault="00924464">
            <w:pPr>
              <w:pStyle w:val="TableParagraph"/>
              <w:spacing w:before="119"/>
              <w:rPr>
                <w:rFonts w:ascii="Arial"/>
                <w:b/>
                <w:sz w:val="20"/>
              </w:rPr>
            </w:pPr>
          </w:p>
          <w:p w14:paraId="3726F67E" w14:textId="77777777" w:rsidR="00924464" w:rsidRDefault="0083266D">
            <w:pPr>
              <w:pStyle w:val="TableParagraph"/>
              <w:spacing w:before="1"/>
              <w:ind w:left="7"/>
              <w:rPr>
                <w:sz w:val="20"/>
              </w:rPr>
            </w:pPr>
            <w:r>
              <w:rPr>
                <w:sz w:val="20"/>
              </w:rPr>
              <w:t xml:space="preserve">Tener su nombre la póliza de </w:t>
            </w:r>
            <w:r>
              <w:rPr>
                <w:spacing w:val="-2"/>
                <w:sz w:val="20"/>
              </w:rPr>
              <w:t>perpetuidad.</w:t>
            </w:r>
          </w:p>
        </w:tc>
      </w:tr>
      <w:tr w:rsidR="00924464" w14:paraId="6E2636BC" w14:textId="77777777">
        <w:trPr>
          <w:trHeight w:val="230"/>
        </w:trPr>
        <w:tc>
          <w:tcPr>
            <w:tcW w:w="1877" w:type="dxa"/>
            <w:vMerge/>
            <w:tcBorders>
              <w:top w:val="nil"/>
            </w:tcBorders>
          </w:tcPr>
          <w:p w14:paraId="471E0825" w14:textId="77777777" w:rsidR="00924464" w:rsidRDefault="00924464">
            <w:pPr>
              <w:rPr>
                <w:sz w:val="2"/>
                <w:szCs w:val="2"/>
              </w:rPr>
            </w:pPr>
          </w:p>
        </w:tc>
        <w:tc>
          <w:tcPr>
            <w:tcW w:w="2078" w:type="dxa"/>
          </w:tcPr>
          <w:p w14:paraId="662B5B84" w14:textId="77777777" w:rsidR="00924464" w:rsidRDefault="0083266D">
            <w:pPr>
              <w:pStyle w:val="TableParagraph"/>
              <w:spacing w:line="210" w:lineRule="exact"/>
              <w:ind w:left="7" w:right="3"/>
              <w:jc w:val="center"/>
              <w:rPr>
                <w:sz w:val="20"/>
              </w:rPr>
            </w:pPr>
            <w:r>
              <w:rPr>
                <w:spacing w:val="-5"/>
                <w:sz w:val="20"/>
              </w:rPr>
              <w:t>50%</w:t>
            </w:r>
          </w:p>
        </w:tc>
        <w:tc>
          <w:tcPr>
            <w:tcW w:w="1319" w:type="dxa"/>
          </w:tcPr>
          <w:p w14:paraId="2862BC42" w14:textId="77777777" w:rsidR="00924464" w:rsidRDefault="0083266D">
            <w:pPr>
              <w:pStyle w:val="TableParagraph"/>
              <w:spacing w:line="210" w:lineRule="exact"/>
              <w:ind w:left="7"/>
              <w:jc w:val="center"/>
              <w:rPr>
                <w:sz w:val="20"/>
              </w:rPr>
            </w:pPr>
            <w:r>
              <w:rPr>
                <w:spacing w:val="-5"/>
                <w:sz w:val="20"/>
              </w:rPr>
              <w:t>50%</w:t>
            </w:r>
          </w:p>
        </w:tc>
        <w:tc>
          <w:tcPr>
            <w:tcW w:w="1442" w:type="dxa"/>
          </w:tcPr>
          <w:p w14:paraId="6EDCF9A1" w14:textId="77777777" w:rsidR="00924464" w:rsidRDefault="0083266D">
            <w:pPr>
              <w:pStyle w:val="TableParagraph"/>
              <w:spacing w:line="210" w:lineRule="exact"/>
              <w:ind w:left="33" w:right="27"/>
              <w:jc w:val="center"/>
              <w:rPr>
                <w:sz w:val="20"/>
              </w:rPr>
            </w:pPr>
            <w:r>
              <w:rPr>
                <w:spacing w:val="-5"/>
                <w:sz w:val="20"/>
              </w:rPr>
              <w:t>30%</w:t>
            </w:r>
          </w:p>
        </w:tc>
        <w:tc>
          <w:tcPr>
            <w:tcW w:w="2678" w:type="dxa"/>
            <w:vMerge/>
            <w:tcBorders>
              <w:top w:val="nil"/>
            </w:tcBorders>
          </w:tcPr>
          <w:p w14:paraId="2E618489" w14:textId="77777777" w:rsidR="00924464" w:rsidRDefault="00924464">
            <w:pPr>
              <w:rPr>
                <w:sz w:val="2"/>
                <w:szCs w:val="2"/>
              </w:rPr>
            </w:pPr>
          </w:p>
        </w:tc>
      </w:tr>
      <w:tr w:rsidR="00924464" w14:paraId="009773DA" w14:textId="77777777">
        <w:trPr>
          <w:trHeight w:val="1152"/>
        </w:trPr>
        <w:tc>
          <w:tcPr>
            <w:tcW w:w="9394" w:type="dxa"/>
            <w:gridSpan w:val="5"/>
          </w:tcPr>
          <w:p w14:paraId="4B0EC8A0" w14:textId="77777777" w:rsidR="00924464" w:rsidRDefault="0083266D">
            <w:pPr>
              <w:pStyle w:val="TableParagraph"/>
              <w:spacing w:line="229" w:lineRule="exact"/>
              <w:ind w:left="4"/>
              <w:jc w:val="both"/>
              <w:rPr>
                <w:sz w:val="20"/>
              </w:rPr>
            </w:pPr>
            <w:r>
              <w:rPr>
                <w:sz w:val="20"/>
              </w:rPr>
              <w:t>Este</w:t>
            </w:r>
            <w:r>
              <w:rPr>
                <w:spacing w:val="-7"/>
                <w:sz w:val="20"/>
              </w:rPr>
              <w:t xml:space="preserve"> </w:t>
            </w:r>
            <w:r>
              <w:rPr>
                <w:sz w:val="20"/>
              </w:rPr>
              <w:t>estímulo</w:t>
            </w:r>
            <w:r>
              <w:rPr>
                <w:spacing w:val="-6"/>
                <w:sz w:val="20"/>
              </w:rPr>
              <w:t xml:space="preserve"> </w:t>
            </w:r>
            <w:r>
              <w:rPr>
                <w:sz w:val="20"/>
              </w:rPr>
              <w:t>fiscal</w:t>
            </w:r>
            <w:r>
              <w:rPr>
                <w:spacing w:val="-7"/>
                <w:sz w:val="20"/>
              </w:rPr>
              <w:t xml:space="preserve"> </w:t>
            </w:r>
            <w:r>
              <w:rPr>
                <w:sz w:val="20"/>
              </w:rPr>
              <w:t>aplica</w:t>
            </w:r>
            <w:r>
              <w:rPr>
                <w:spacing w:val="-5"/>
                <w:sz w:val="20"/>
              </w:rPr>
              <w:t xml:space="preserve"> </w:t>
            </w:r>
            <w:r>
              <w:rPr>
                <w:sz w:val="20"/>
              </w:rPr>
              <w:t>en</w:t>
            </w:r>
            <w:r>
              <w:rPr>
                <w:spacing w:val="-7"/>
                <w:sz w:val="20"/>
              </w:rPr>
              <w:t xml:space="preserve"> </w:t>
            </w:r>
            <w:r>
              <w:rPr>
                <w:sz w:val="20"/>
              </w:rPr>
              <w:t>una</w:t>
            </w:r>
            <w:r>
              <w:rPr>
                <w:spacing w:val="-7"/>
                <w:sz w:val="20"/>
              </w:rPr>
              <w:t xml:space="preserve"> </w:t>
            </w:r>
            <w:r>
              <w:rPr>
                <w:sz w:val="20"/>
              </w:rPr>
              <w:t>sola</w:t>
            </w:r>
            <w:r>
              <w:rPr>
                <w:spacing w:val="-6"/>
                <w:sz w:val="20"/>
              </w:rPr>
              <w:t xml:space="preserve"> </w:t>
            </w:r>
            <w:r>
              <w:rPr>
                <w:sz w:val="20"/>
              </w:rPr>
              <w:t>fosa</w:t>
            </w:r>
            <w:r>
              <w:rPr>
                <w:spacing w:val="-6"/>
                <w:sz w:val="20"/>
              </w:rPr>
              <w:t xml:space="preserve"> </w:t>
            </w:r>
            <w:r>
              <w:rPr>
                <w:sz w:val="20"/>
              </w:rPr>
              <w:t>cuando</w:t>
            </w:r>
            <w:r>
              <w:rPr>
                <w:spacing w:val="-7"/>
                <w:sz w:val="20"/>
              </w:rPr>
              <w:t xml:space="preserve"> </w:t>
            </w:r>
            <w:r>
              <w:rPr>
                <w:sz w:val="20"/>
              </w:rPr>
              <w:t>se</w:t>
            </w:r>
            <w:r>
              <w:rPr>
                <w:spacing w:val="-4"/>
                <w:sz w:val="20"/>
              </w:rPr>
              <w:t xml:space="preserve"> </w:t>
            </w:r>
            <w:r>
              <w:rPr>
                <w:sz w:val="20"/>
              </w:rPr>
              <w:t>trate</w:t>
            </w:r>
            <w:r>
              <w:rPr>
                <w:spacing w:val="-6"/>
                <w:sz w:val="20"/>
              </w:rPr>
              <w:t xml:space="preserve"> </w:t>
            </w:r>
            <w:r>
              <w:rPr>
                <w:sz w:val="20"/>
              </w:rPr>
              <w:t>de</w:t>
            </w:r>
            <w:r>
              <w:rPr>
                <w:spacing w:val="-6"/>
                <w:sz w:val="20"/>
              </w:rPr>
              <w:t xml:space="preserve"> </w:t>
            </w:r>
            <w:r>
              <w:rPr>
                <w:sz w:val="20"/>
              </w:rPr>
              <w:t>lotes</w:t>
            </w:r>
            <w:r>
              <w:rPr>
                <w:spacing w:val="-5"/>
                <w:sz w:val="20"/>
              </w:rPr>
              <w:t xml:space="preserve"> </w:t>
            </w:r>
            <w:r>
              <w:rPr>
                <w:spacing w:val="-2"/>
                <w:sz w:val="20"/>
              </w:rPr>
              <w:t>familiares.</w:t>
            </w:r>
          </w:p>
          <w:p w14:paraId="1133858F" w14:textId="77777777" w:rsidR="00924464" w:rsidRDefault="0083266D">
            <w:pPr>
              <w:pStyle w:val="TableParagraph"/>
              <w:spacing w:before="212" w:line="230" w:lineRule="atLeast"/>
              <w:ind w:left="4"/>
              <w:jc w:val="both"/>
              <w:rPr>
                <w:sz w:val="20"/>
              </w:rPr>
            </w:pPr>
            <w:r>
              <w:rPr>
                <w:sz w:val="20"/>
              </w:rPr>
              <w:t>El</w:t>
            </w:r>
            <w:r>
              <w:rPr>
                <w:spacing w:val="-3"/>
                <w:sz w:val="20"/>
              </w:rPr>
              <w:t xml:space="preserve"> </w:t>
            </w:r>
            <w:r>
              <w:rPr>
                <w:sz w:val="20"/>
              </w:rPr>
              <w:t>pago</w:t>
            </w:r>
            <w:r>
              <w:rPr>
                <w:spacing w:val="-2"/>
                <w:sz w:val="20"/>
              </w:rPr>
              <w:t xml:space="preserve"> </w:t>
            </w:r>
            <w:r>
              <w:rPr>
                <w:sz w:val="20"/>
              </w:rPr>
              <w:t>se</w:t>
            </w:r>
            <w:r>
              <w:rPr>
                <w:spacing w:val="-2"/>
                <w:sz w:val="20"/>
              </w:rPr>
              <w:t xml:space="preserve"> </w:t>
            </w:r>
            <w:r>
              <w:rPr>
                <w:sz w:val="20"/>
              </w:rPr>
              <w:t>debe</w:t>
            </w:r>
            <w:r>
              <w:rPr>
                <w:spacing w:val="-3"/>
                <w:sz w:val="20"/>
              </w:rPr>
              <w:t xml:space="preserve"> </w:t>
            </w:r>
            <w:r>
              <w:rPr>
                <w:sz w:val="20"/>
              </w:rPr>
              <w:t>realizar en una</w:t>
            </w:r>
            <w:r>
              <w:rPr>
                <w:spacing w:val="-2"/>
                <w:sz w:val="20"/>
              </w:rPr>
              <w:t xml:space="preserve"> </w:t>
            </w:r>
            <w:r>
              <w:rPr>
                <w:sz w:val="20"/>
              </w:rPr>
              <w:t>sola</w:t>
            </w:r>
            <w:r>
              <w:rPr>
                <w:spacing w:val="-2"/>
                <w:sz w:val="20"/>
              </w:rPr>
              <w:t xml:space="preserve"> </w:t>
            </w:r>
            <w:r>
              <w:rPr>
                <w:sz w:val="20"/>
              </w:rPr>
              <w:t>exhibición,</w:t>
            </w:r>
            <w:r>
              <w:rPr>
                <w:spacing w:val="-2"/>
                <w:sz w:val="20"/>
              </w:rPr>
              <w:t xml:space="preserve"> </w:t>
            </w:r>
            <w:r>
              <w:rPr>
                <w:sz w:val="20"/>
              </w:rPr>
              <w:t>debiendo</w:t>
            </w:r>
            <w:r>
              <w:rPr>
                <w:spacing w:val="-2"/>
                <w:sz w:val="20"/>
              </w:rPr>
              <w:t xml:space="preserve"> </w:t>
            </w:r>
            <w:r>
              <w:rPr>
                <w:sz w:val="20"/>
              </w:rPr>
              <w:t>acreditar</w:t>
            </w:r>
            <w:r>
              <w:rPr>
                <w:spacing w:val="-1"/>
                <w:sz w:val="20"/>
              </w:rPr>
              <w:t xml:space="preserve"> </w:t>
            </w:r>
            <w:r>
              <w:rPr>
                <w:sz w:val="20"/>
              </w:rPr>
              <w:t>ser</w:t>
            </w:r>
            <w:r>
              <w:rPr>
                <w:spacing w:val="-1"/>
                <w:sz w:val="20"/>
              </w:rPr>
              <w:t xml:space="preserve"> </w:t>
            </w:r>
            <w:r>
              <w:rPr>
                <w:sz w:val="20"/>
              </w:rPr>
              <w:t>padre o madre, hijo(a),</w:t>
            </w:r>
            <w:r>
              <w:rPr>
                <w:spacing w:val="-2"/>
                <w:sz w:val="20"/>
              </w:rPr>
              <w:t xml:space="preserve"> </w:t>
            </w:r>
            <w:r>
              <w:rPr>
                <w:sz w:val="20"/>
              </w:rPr>
              <w:t>cónyuge o concubino(a) del extinto. Es necesario presentar el dictamen emitido por la Dirección General del Comité del</w:t>
            </w:r>
            <w:r>
              <w:rPr>
                <w:spacing w:val="-5"/>
                <w:sz w:val="20"/>
              </w:rPr>
              <w:t xml:space="preserve"> </w:t>
            </w:r>
            <w:r>
              <w:rPr>
                <w:sz w:val="20"/>
              </w:rPr>
              <w:t>Sistema</w:t>
            </w:r>
            <w:r>
              <w:rPr>
                <w:spacing w:val="-4"/>
                <w:sz w:val="20"/>
              </w:rPr>
              <w:t xml:space="preserve"> </w:t>
            </w:r>
            <w:r>
              <w:rPr>
                <w:sz w:val="20"/>
              </w:rPr>
              <w:t>Municipal</w:t>
            </w:r>
            <w:r>
              <w:rPr>
                <w:spacing w:val="-5"/>
                <w:sz w:val="20"/>
              </w:rPr>
              <w:t xml:space="preserve"> </w:t>
            </w:r>
            <w:r>
              <w:rPr>
                <w:sz w:val="20"/>
              </w:rPr>
              <w:t>para</w:t>
            </w:r>
            <w:r>
              <w:rPr>
                <w:spacing w:val="-4"/>
                <w:sz w:val="20"/>
              </w:rPr>
              <w:t xml:space="preserve"> </w:t>
            </w:r>
            <w:r>
              <w:rPr>
                <w:sz w:val="20"/>
              </w:rPr>
              <w:t>el</w:t>
            </w:r>
            <w:r>
              <w:rPr>
                <w:spacing w:val="-7"/>
                <w:sz w:val="20"/>
              </w:rPr>
              <w:t xml:space="preserve"> </w:t>
            </w:r>
            <w:r>
              <w:rPr>
                <w:sz w:val="20"/>
              </w:rPr>
              <w:t>Desarrollo</w:t>
            </w:r>
            <w:r>
              <w:rPr>
                <w:spacing w:val="-7"/>
                <w:sz w:val="20"/>
              </w:rPr>
              <w:t xml:space="preserve"> </w:t>
            </w:r>
            <w:r>
              <w:rPr>
                <w:sz w:val="20"/>
              </w:rPr>
              <w:t>Integral</w:t>
            </w:r>
            <w:r>
              <w:rPr>
                <w:spacing w:val="-7"/>
                <w:sz w:val="20"/>
              </w:rPr>
              <w:t xml:space="preserve"> </w:t>
            </w:r>
            <w:r>
              <w:rPr>
                <w:sz w:val="20"/>
              </w:rPr>
              <w:t>de</w:t>
            </w:r>
            <w:r>
              <w:rPr>
                <w:spacing w:val="-5"/>
                <w:sz w:val="20"/>
              </w:rPr>
              <w:t xml:space="preserve"> </w:t>
            </w:r>
            <w:r>
              <w:rPr>
                <w:sz w:val="20"/>
              </w:rPr>
              <w:t>la</w:t>
            </w:r>
            <w:r>
              <w:rPr>
                <w:spacing w:val="-4"/>
                <w:sz w:val="20"/>
              </w:rPr>
              <w:t xml:space="preserve"> </w:t>
            </w:r>
            <w:r>
              <w:rPr>
                <w:sz w:val="20"/>
              </w:rPr>
              <w:t>Familia,</w:t>
            </w:r>
            <w:r>
              <w:rPr>
                <w:spacing w:val="-7"/>
                <w:sz w:val="20"/>
              </w:rPr>
              <w:t xml:space="preserve"> </w:t>
            </w:r>
            <w:r>
              <w:rPr>
                <w:sz w:val="20"/>
              </w:rPr>
              <w:t>en</w:t>
            </w:r>
            <w:r>
              <w:rPr>
                <w:spacing w:val="-5"/>
                <w:sz w:val="20"/>
              </w:rPr>
              <w:t xml:space="preserve"> </w:t>
            </w:r>
            <w:r>
              <w:rPr>
                <w:sz w:val="20"/>
              </w:rPr>
              <w:t>donde</w:t>
            </w:r>
            <w:r>
              <w:rPr>
                <w:spacing w:val="-7"/>
                <w:sz w:val="20"/>
              </w:rPr>
              <w:t xml:space="preserve"> </w:t>
            </w:r>
            <w:r>
              <w:rPr>
                <w:sz w:val="20"/>
              </w:rPr>
              <w:t>se</w:t>
            </w:r>
            <w:r>
              <w:rPr>
                <w:spacing w:val="-4"/>
                <w:sz w:val="20"/>
              </w:rPr>
              <w:t xml:space="preserve"> </w:t>
            </w:r>
            <w:r>
              <w:rPr>
                <w:sz w:val="20"/>
              </w:rPr>
              <w:t>acredite</w:t>
            </w:r>
            <w:r>
              <w:rPr>
                <w:spacing w:val="-7"/>
                <w:sz w:val="20"/>
              </w:rPr>
              <w:t xml:space="preserve"> </w:t>
            </w:r>
            <w:r>
              <w:rPr>
                <w:sz w:val="20"/>
              </w:rPr>
              <w:t>la</w:t>
            </w:r>
            <w:r>
              <w:rPr>
                <w:spacing w:val="-4"/>
                <w:sz w:val="20"/>
              </w:rPr>
              <w:t xml:space="preserve"> </w:t>
            </w:r>
            <w:r>
              <w:rPr>
                <w:sz w:val="20"/>
              </w:rPr>
              <w:t>discapacidad</w:t>
            </w:r>
            <w:r>
              <w:rPr>
                <w:spacing w:val="-7"/>
                <w:sz w:val="20"/>
              </w:rPr>
              <w:t xml:space="preserve"> </w:t>
            </w:r>
            <w:r>
              <w:rPr>
                <w:sz w:val="20"/>
              </w:rPr>
              <w:t>física</w:t>
            </w:r>
          </w:p>
        </w:tc>
      </w:tr>
    </w:tbl>
    <w:p w14:paraId="4D442ED0" w14:textId="77777777" w:rsidR="00924464" w:rsidRDefault="00924464">
      <w:pPr>
        <w:pStyle w:val="TableParagraph"/>
        <w:spacing w:line="230" w:lineRule="atLeast"/>
        <w:jc w:val="both"/>
        <w:rPr>
          <w:sz w:val="20"/>
        </w:rPr>
        <w:sectPr w:rsidR="00924464">
          <w:type w:val="continuous"/>
          <w:pgSz w:w="12240" w:h="15840"/>
          <w:pgMar w:top="3400" w:right="1080" w:bottom="940" w:left="720" w:header="708" w:footer="752" w:gutter="0"/>
          <w:cols w:space="720"/>
        </w:sectPr>
      </w:pPr>
    </w:p>
    <w:p w14:paraId="4BC4B961" w14:textId="77777777" w:rsidR="00924464" w:rsidRDefault="00924464">
      <w:pPr>
        <w:pStyle w:val="Textoindependiente"/>
        <w:spacing w:before="3" w:after="1"/>
        <w:rPr>
          <w:rFonts w:ascii="Arial"/>
          <w:b/>
          <w:sz w:val="7"/>
        </w:rPr>
      </w:pPr>
    </w:p>
    <w:p w14:paraId="55089F0B" w14:textId="77777777" w:rsidR="00924464" w:rsidRDefault="0083266D">
      <w:pPr>
        <w:pStyle w:val="Textoindependiente"/>
        <w:ind w:left="981" w:right="-15"/>
        <w:rPr>
          <w:rFonts w:ascii="Arial"/>
          <w:sz w:val="20"/>
        </w:rPr>
      </w:pPr>
      <w:r>
        <w:rPr>
          <w:rFonts w:ascii="Arial"/>
          <w:noProof/>
          <w:sz w:val="20"/>
        </w:rPr>
        <mc:AlternateContent>
          <mc:Choice Requires="wps">
            <w:drawing>
              <wp:inline distT="0" distB="0" distL="0" distR="0" wp14:anchorId="1E4407A2" wp14:editId="32E5A03A">
                <wp:extent cx="5967730" cy="443865"/>
                <wp:effectExtent l="9525" t="0" r="0" b="3809"/>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443865"/>
                        </a:xfrm>
                        <a:prstGeom prst="rect">
                          <a:avLst/>
                        </a:prstGeom>
                        <a:ln w="6095">
                          <a:solidFill>
                            <a:srgbClr val="000000"/>
                          </a:solidFill>
                          <a:prstDash val="solid"/>
                        </a:ln>
                      </wps:spPr>
                      <wps:txbx>
                        <w:txbxContent>
                          <w:p w14:paraId="16B2C67F" w14:textId="77777777" w:rsidR="00924464" w:rsidRDefault="0083266D">
                            <w:pPr>
                              <w:spacing w:line="227" w:lineRule="exact"/>
                              <w:rPr>
                                <w:sz w:val="20"/>
                              </w:rPr>
                            </w:pPr>
                            <w:r>
                              <w:rPr>
                                <w:sz w:val="20"/>
                              </w:rPr>
                              <w:t>de</w:t>
                            </w:r>
                            <w:r>
                              <w:rPr>
                                <w:spacing w:val="-5"/>
                                <w:sz w:val="20"/>
                              </w:rPr>
                              <w:t xml:space="preserve"> </w:t>
                            </w:r>
                            <w:r>
                              <w:rPr>
                                <w:sz w:val="20"/>
                              </w:rPr>
                              <w:t>la</w:t>
                            </w:r>
                            <w:r>
                              <w:rPr>
                                <w:spacing w:val="-3"/>
                                <w:sz w:val="20"/>
                              </w:rPr>
                              <w:t xml:space="preserve"> </w:t>
                            </w:r>
                            <w:r>
                              <w:rPr>
                                <w:spacing w:val="-2"/>
                                <w:sz w:val="20"/>
                              </w:rPr>
                              <w:t>persona.</w:t>
                            </w:r>
                          </w:p>
                          <w:p w14:paraId="6375B24D" w14:textId="77777777" w:rsidR="00924464" w:rsidRDefault="00924464">
                            <w:pPr>
                              <w:pStyle w:val="Textoindependiente"/>
                              <w:rPr>
                                <w:sz w:val="20"/>
                              </w:rPr>
                            </w:pPr>
                          </w:p>
                          <w:p w14:paraId="35462EB5" w14:textId="77777777" w:rsidR="00924464" w:rsidRDefault="0083266D">
                            <w:pPr>
                              <w:spacing w:before="1"/>
                              <w:rPr>
                                <w:sz w:val="20"/>
                              </w:rPr>
                            </w:pPr>
                            <w:r>
                              <w:rPr>
                                <w:sz w:val="20"/>
                              </w:rPr>
                              <w:t>Para</w:t>
                            </w:r>
                            <w:r>
                              <w:rPr>
                                <w:spacing w:val="-6"/>
                                <w:sz w:val="20"/>
                              </w:rPr>
                              <w:t xml:space="preserve"> </w:t>
                            </w:r>
                            <w:r>
                              <w:rPr>
                                <w:sz w:val="20"/>
                              </w:rPr>
                              <w:t>lo</w:t>
                            </w:r>
                            <w:r>
                              <w:rPr>
                                <w:spacing w:val="-5"/>
                                <w:sz w:val="20"/>
                              </w:rPr>
                              <w:t xml:space="preserve"> </w:t>
                            </w:r>
                            <w:r>
                              <w:rPr>
                                <w:sz w:val="20"/>
                              </w:rPr>
                              <w:t>anterior,</w:t>
                            </w:r>
                            <w:r>
                              <w:rPr>
                                <w:spacing w:val="-7"/>
                                <w:sz w:val="20"/>
                              </w:rPr>
                              <w:t xml:space="preserve"> </w:t>
                            </w:r>
                            <w:r>
                              <w:rPr>
                                <w:sz w:val="20"/>
                              </w:rPr>
                              <w:t>se</w:t>
                            </w:r>
                            <w:r>
                              <w:rPr>
                                <w:spacing w:val="-5"/>
                                <w:sz w:val="20"/>
                              </w:rPr>
                              <w:t xml:space="preserve"> </w:t>
                            </w:r>
                            <w:r>
                              <w:rPr>
                                <w:sz w:val="20"/>
                              </w:rPr>
                              <w:t>debe</w:t>
                            </w:r>
                            <w:r>
                              <w:rPr>
                                <w:spacing w:val="-7"/>
                                <w:sz w:val="20"/>
                              </w:rPr>
                              <w:t xml:space="preserve"> </w:t>
                            </w:r>
                            <w:r>
                              <w:rPr>
                                <w:sz w:val="20"/>
                              </w:rPr>
                              <w:t>corroborar</w:t>
                            </w:r>
                            <w:r>
                              <w:rPr>
                                <w:spacing w:val="-6"/>
                                <w:sz w:val="20"/>
                              </w:rPr>
                              <w:t xml:space="preserve"> </w:t>
                            </w:r>
                            <w:r>
                              <w:rPr>
                                <w:sz w:val="20"/>
                              </w:rPr>
                              <w:t>con</w:t>
                            </w:r>
                            <w:r>
                              <w:rPr>
                                <w:spacing w:val="-6"/>
                                <w:sz w:val="20"/>
                              </w:rPr>
                              <w:t xml:space="preserve"> </w:t>
                            </w:r>
                            <w:r>
                              <w:rPr>
                                <w:sz w:val="20"/>
                              </w:rPr>
                              <w:t>un</w:t>
                            </w:r>
                            <w:r>
                              <w:rPr>
                                <w:spacing w:val="-6"/>
                                <w:sz w:val="20"/>
                              </w:rPr>
                              <w:t xml:space="preserve"> </w:t>
                            </w:r>
                            <w:r>
                              <w:rPr>
                                <w:sz w:val="20"/>
                              </w:rPr>
                              <w:t>informe</w:t>
                            </w:r>
                            <w:r>
                              <w:rPr>
                                <w:spacing w:val="-5"/>
                                <w:sz w:val="20"/>
                              </w:rPr>
                              <w:t xml:space="preserve"> </w:t>
                            </w:r>
                            <w:r>
                              <w:rPr>
                                <w:sz w:val="20"/>
                              </w:rPr>
                              <w:t>médico</w:t>
                            </w:r>
                            <w:r>
                              <w:rPr>
                                <w:spacing w:val="-5"/>
                                <w:sz w:val="20"/>
                              </w:rPr>
                              <w:t xml:space="preserve"> </w:t>
                            </w:r>
                            <w:r>
                              <w:rPr>
                                <w:sz w:val="20"/>
                              </w:rPr>
                              <w:t>expedido</w:t>
                            </w:r>
                            <w:r>
                              <w:rPr>
                                <w:spacing w:val="-7"/>
                                <w:sz w:val="20"/>
                              </w:rPr>
                              <w:t xml:space="preserve"> </w:t>
                            </w:r>
                            <w:r>
                              <w:rPr>
                                <w:sz w:val="20"/>
                              </w:rPr>
                              <w:t>por</w:t>
                            </w:r>
                            <w:r>
                              <w:rPr>
                                <w:spacing w:val="-7"/>
                                <w:sz w:val="20"/>
                              </w:rPr>
                              <w:t xml:space="preserve"> </w:t>
                            </w:r>
                            <w:r>
                              <w:rPr>
                                <w:sz w:val="20"/>
                              </w:rPr>
                              <w:t>un</w:t>
                            </w:r>
                            <w:r>
                              <w:rPr>
                                <w:spacing w:val="-5"/>
                                <w:sz w:val="20"/>
                              </w:rPr>
                              <w:t xml:space="preserve"> </w:t>
                            </w:r>
                            <w:r>
                              <w:rPr>
                                <w:sz w:val="20"/>
                              </w:rPr>
                              <w:t>experto</w:t>
                            </w:r>
                            <w:r>
                              <w:rPr>
                                <w:spacing w:val="-7"/>
                                <w:sz w:val="20"/>
                              </w:rPr>
                              <w:t xml:space="preserve"> </w:t>
                            </w:r>
                            <w:r>
                              <w:rPr>
                                <w:sz w:val="20"/>
                              </w:rPr>
                              <w:t>de</w:t>
                            </w:r>
                            <w:r>
                              <w:rPr>
                                <w:spacing w:val="-6"/>
                                <w:sz w:val="20"/>
                              </w:rPr>
                              <w:t xml:space="preserve"> </w:t>
                            </w:r>
                            <w:r>
                              <w:rPr>
                                <w:spacing w:val="-2"/>
                                <w:sz w:val="20"/>
                              </w:rPr>
                              <w:t>salud.</w:t>
                            </w:r>
                          </w:p>
                        </w:txbxContent>
                      </wps:txbx>
                      <wps:bodyPr wrap="square" lIns="0" tIns="0" rIns="0" bIns="0" rtlCol="0">
                        <a:noAutofit/>
                      </wps:bodyPr>
                    </wps:wsp>
                  </a:graphicData>
                </a:graphic>
              </wp:inline>
            </w:drawing>
          </mc:Choice>
          <mc:Fallback>
            <w:pict>
              <v:shapetype w14:anchorId="1E4407A2" id="_x0000_t202" coordsize="21600,21600" o:spt="202" path="m,l,21600r21600,l21600,xe">
                <v:stroke joinstyle="miter"/>
                <v:path gradientshapeok="t" o:connecttype="rect"/>
              </v:shapetype>
              <v:shape id="Textbox 93" o:spid="_x0000_s1026" type="#_x0000_t202" style="width:469.9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" filled="f" strokeweight=".16931mm">
                <v:path arrowok="t"/>
                <v:textbox inset="0,0,0,0">
                  <w:txbxContent>
                    <w:p w14:paraId="16B2C67F" w14:textId="77777777" w:rsidR="00924464" w:rsidRDefault="0083266D">
                      <w:pPr>
                        <w:spacing w:line="227" w:lineRule="exact"/>
                        <w:rPr>
                          <w:sz w:val="20"/>
                        </w:rPr>
                      </w:pPr>
                      <w:r>
                        <w:rPr>
                          <w:sz w:val="20"/>
                        </w:rPr>
                        <w:t>de</w:t>
                      </w:r>
                      <w:r>
                        <w:rPr>
                          <w:spacing w:val="-5"/>
                          <w:sz w:val="20"/>
                        </w:rPr>
                        <w:t xml:space="preserve"> </w:t>
                      </w:r>
                      <w:r>
                        <w:rPr>
                          <w:sz w:val="20"/>
                        </w:rPr>
                        <w:t>la</w:t>
                      </w:r>
                      <w:r>
                        <w:rPr>
                          <w:spacing w:val="-3"/>
                          <w:sz w:val="20"/>
                        </w:rPr>
                        <w:t xml:space="preserve"> </w:t>
                      </w:r>
                      <w:r>
                        <w:rPr>
                          <w:spacing w:val="-2"/>
                          <w:sz w:val="20"/>
                        </w:rPr>
                        <w:t>persona.</w:t>
                      </w:r>
                    </w:p>
                    <w:p w14:paraId="6375B24D" w14:textId="77777777" w:rsidR="00924464" w:rsidRDefault="00924464">
                      <w:pPr>
                        <w:pStyle w:val="Textoindependiente"/>
                        <w:rPr>
                          <w:sz w:val="20"/>
                        </w:rPr>
                      </w:pPr>
                    </w:p>
                    <w:p w14:paraId="35462EB5" w14:textId="77777777" w:rsidR="00924464" w:rsidRDefault="0083266D">
                      <w:pPr>
                        <w:spacing w:before="1"/>
                        <w:rPr>
                          <w:sz w:val="20"/>
                        </w:rPr>
                      </w:pPr>
                      <w:r>
                        <w:rPr>
                          <w:sz w:val="20"/>
                        </w:rPr>
                        <w:t>Para</w:t>
                      </w:r>
                      <w:r>
                        <w:rPr>
                          <w:spacing w:val="-6"/>
                          <w:sz w:val="20"/>
                        </w:rPr>
                        <w:t xml:space="preserve"> </w:t>
                      </w:r>
                      <w:r>
                        <w:rPr>
                          <w:sz w:val="20"/>
                        </w:rPr>
                        <w:t>lo</w:t>
                      </w:r>
                      <w:r>
                        <w:rPr>
                          <w:spacing w:val="-5"/>
                          <w:sz w:val="20"/>
                        </w:rPr>
                        <w:t xml:space="preserve"> </w:t>
                      </w:r>
                      <w:r>
                        <w:rPr>
                          <w:sz w:val="20"/>
                        </w:rPr>
                        <w:t>anterior,</w:t>
                      </w:r>
                      <w:r>
                        <w:rPr>
                          <w:spacing w:val="-7"/>
                          <w:sz w:val="20"/>
                        </w:rPr>
                        <w:t xml:space="preserve"> </w:t>
                      </w:r>
                      <w:r>
                        <w:rPr>
                          <w:sz w:val="20"/>
                        </w:rPr>
                        <w:t>se</w:t>
                      </w:r>
                      <w:r>
                        <w:rPr>
                          <w:spacing w:val="-5"/>
                          <w:sz w:val="20"/>
                        </w:rPr>
                        <w:t xml:space="preserve"> </w:t>
                      </w:r>
                      <w:r>
                        <w:rPr>
                          <w:sz w:val="20"/>
                        </w:rPr>
                        <w:t>debe</w:t>
                      </w:r>
                      <w:r>
                        <w:rPr>
                          <w:spacing w:val="-7"/>
                          <w:sz w:val="20"/>
                        </w:rPr>
                        <w:t xml:space="preserve"> </w:t>
                      </w:r>
                      <w:r>
                        <w:rPr>
                          <w:sz w:val="20"/>
                        </w:rPr>
                        <w:t>corroborar</w:t>
                      </w:r>
                      <w:r>
                        <w:rPr>
                          <w:spacing w:val="-6"/>
                          <w:sz w:val="20"/>
                        </w:rPr>
                        <w:t xml:space="preserve"> </w:t>
                      </w:r>
                      <w:r>
                        <w:rPr>
                          <w:sz w:val="20"/>
                        </w:rPr>
                        <w:t>con</w:t>
                      </w:r>
                      <w:r>
                        <w:rPr>
                          <w:spacing w:val="-6"/>
                          <w:sz w:val="20"/>
                        </w:rPr>
                        <w:t xml:space="preserve"> </w:t>
                      </w:r>
                      <w:r>
                        <w:rPr>
                          <w:sz w:val="20"/>
                        </w:rPr>
                        <w:t>un</w:t>
                      </w:r>
                      <w:r>
                        <w:rPr>
                          <w:spacing w:val="-6"/>
                          <w:sz w:val="20"/>
                        </w:rPr>
                        <w:t xml:space="preserve"> </w:t>
                      </w:r>
                      <w:r>
                        <w:rPr>
                          <w:sz w:val="20"/>
                        </w:rPr>
                        <w:t>informe</w:t>
                      </w:r>
                      <w:r>
                        <w:rPr>
                          <w:spacing w:val="-5"/>
                          <w:sz w:val="20"/>
                        </w:rPr>
                        <w:t xml:space="preserve"> </w:t>
                      </w:r>
                      <w:r>
                        <w:rPr>
                          <w:sz w:val="20"/>
                        </w:rPr>
                        <w:t>médico</w:t>
                      </w:r>
                      <w:r>
                        <w:rPr>
                          <w:spacing w:val="-5"/>
                          <w:sz w:val="20"/>
                        </w:rPr>
                        <w:t xml:space="preserve"> </w:t>
                      </w:r>
                      <w:r>
                        <w:rPr>
                          <w:sz w:val="20"/>
                        </w:rPr>
                        <w:t>expedido</w:t>
                      </w:r>
                      <w:r>
                        <w:rPr>
                          <w:spacing w:val="-7"/>
                          <w:sz w:val="20"/>
                        </w:rPr>
                        <w:t xml:space="preserve"> </w:t>
                      </w:r>
                      <w:r>
                        <w:rPr>
                          <w:sz w:val="20"/>
                        </w:rPr>
                        <w:t>por</w:t>
                      </w:r>
                      <w:r>
                        <w:rPr>
                          <w:spacing w:val="-7"/>
                          <w:sz w:val="20"/>
                        </w:rPr>
                        <w:t xml:space="preserve"> </w:t>
                      </w:r>
                      <w:r>
                        <w:rPr>
                          <w:sz w:val="20"/>
                        </w:rPr>
                        <w:t>un</w:t>
                      </w:r>
                      <w:r>
                        <w:rPr>
                          <w:spacing w:val="-5"/>
                          <w:sz w:val="20"/>
                        </w:rPr>
                        <w:t xml:space="preserve"> </w:t>
                      </w:r>
                      <w:r>
                        <w:rPr>
                          <w:sz w:val="20"/>
                        </w:rPr>
                        <w:t>experto</w:t>
                      </w:r>
                      <w:r>
                        <w:rPr>
                          <w:spacing w:val="-7"/>
                          <w:sz w:val="20"/>
                        </w:rPr>
                        <w:t xml:space="preserve"> </w:t>
                      </w:r>
                      <w:r>
                        <w:rPr>
                          <w:sz w:val="20"/>
                        </w:rPr>
                        <w:t>de</w:t>
                      </w:r>
                      <w:r>
                        <w:rPr>
                          <w:spacing w:val="-6"/>
                          <w:sz w:val="20"/>
                        </w:rPr>
                        <w:t xml:space="preserve"> </w:t>
                      </w:r>
                      <w:r>
                        <w:rPr>
                          <w:spacing w:val="-2"/>
                          <w:sz w:val="20"/>
                        </w:rPr>
                        <w:t>salud.</w:t>
                      </w:r>
                    </w:p>
                  </w:txbxContent>
                </v:textbox>
                <w10:anchorlock/>
              </v:shape>
            </w:pict>
          </mc:Fallback>
        </mc:AlternateContent>
      </w:r>
    </w:p>
    <w:p w14:paraId="46CA5CE9" w14:textId="77777777" w:rsidR="00924464" w:rsidRDefault="00924464">
      <w:pPr>
        <w:pStyle w:val="Textoindependiente"/>
        <w:spacing w:before="213"/>
        <w:rPr>
          <w:rFonts w:ascii="Arial"/>
          <w:b/>
        </w:rPr>
      </w:pPr>
    </w:p>
    <w:p w14:paraId="5C5B3068" w14:textId="77777777" w:rsidR="00924464" w:rsidRDefault="0083266D">
      <w:pPr>
        <w:pStyle w:val="Prrafodelista"/>
        <w:numPr>
          <w:ilvl w:val="0"/>
          <w:numId w:val="39"/>
        </w:numPr>
        <w:tabs>
          <w:tab w:val="left" w:pos="1709"/>
        </w:tabs>
        <w:ind w:left="1709" w:hanging="358"/>
        <w:jc w:val="left"/>
        <w:rPr>
          <w:rFonts w:ascii="Arial"/>
          <w:b/>
          <w:sz w:val="24"/>
        </w:rPr>
      </w:pPr>
      <w:r>
        <w:rPr>
          <w:rFonts w:ascii="Arial"/>
          <w:b/>
          <w:sz w:val="24"/>
        </w:rPr>
        <w:t>SERVICIOS</w:t>
      </w:r>
      <w:r>
        <w:rPr>
          <w:rFonts w:ascii="Arial"/>
          <w:b/>
          <w:spacing w:val="40"/>
          <w:sz w:val="24"/>
        </w:rPr>
        <w:t xml:space="preserve"> </w:t>
      </w:r>
      <w:r>
        <w:rPr>
          <w:rFonts w:ascii="Arial"/>
          <w:b/>
          <w:sz w:val="24"/>
        </w:rPr>
        <w:t>PRESTADOS</w:t>
      </w:r>
      <w:r>
        <w:rPr>
          <w:rFonts w:ascii="Arial"/>
          <w:b/>
          <w:spacing w:val="41"/>
          <w:sz w:val="24"/>
        </w:rPr>
        <w:t xml:space="preserve"> </w:t>
      </w:r>
      <w:r>
        <w:rPr>
          <w:rFonts w:ascii="Arial"/>
          <w:b/>
          <w:sz w:val="24"/>
        </w:rPr>
        <w:t>EN</w:t>
      </w:r>
      <w:r>
        <w:rPr>
          <w:rFonts w:ascii="Arial"/>
          <w:b/>
          <w:spacing w:val="39"/>
          <w:sz w:val="24"/>
        </w:rPr>
        <w:t xml:space="preserve"> </w:t>
      </w:r>
      <w:r>
        <w:rPr>
          <w:rFonts w:ascii="Arial"/>
          <w:b/>
          <w:sz w:val="24"/>
        </w:rPr>
        <w:t>MATERIA</w:t>
      </w:r>
      <w:r>
        <w:rPr>
          <w:rFonts w:ascii="Arial"/>
          <w:b/>
          <w:spacing w:val="42"/>
          <w:sz w:val="24"/>
        </w:rPr>
        <w:t xml:space="preserve"> </w:t>
      </w:r>
      <w:r>
        <w:rPr>
          <w:rFonts w:ascii="Arial"/>
          <w:b/>
          <w:sz w:val="24"/>
        </w:rPr>
        <w:t>DE</w:t>
      </w:r>
      <w:r>
        <w:rPr>
          <w:rFonts w:ascii="Arial"/>
          <w:b/>
          <w:spacing w:val="38"/>
          <w:sz w:val="24"/>
        </w:rPr>
        <w:t xml:space="preserve"> </w:t>
      </w:r>
      <w:r>
        <w:rPr>
          <w:rFonts w:ascii="Arial"/>
          <w:b/>
          <w:sz w:val="24"/>
        </w:rPr>
        <w:t>SALUD</w:t>
      </w:r>
      <w:r>
        <w:rPr>
          <w:rFonts w:ascii="Arial"/>
          <w:b/>
          <w:spacing w:val="39"/>
          <w:sz w:val="24"/>
        </w:rPr>
        <w:t xml:space="preserve"> </w:t>
      </w:r>
      <w:r>
        <w:rPr>
          <w:rFonts w:ascii="Arial"/>
          <w:b/>
          <w:sz w:val="24"/>
        </w:rPr>
        <w:t>Y</w:t>
      </w:r>
      <w:r>
        <w:rPr>
          <w:rFonts w:ascii="Arial"/>
          <w:b/>
          <w:spacing w:val="40"/>
          <w:sz w:val="24"/>
        </w:rPr>
        <w:t xml:space="preserve"> </w:t>
      </w:r>
      <w:r>
        <w:rPr>
          <w:rFonts w:ascii="Arial"/>
          <w:b/>
          <w:sz w:val="24"/>
        </w:rPr>
        <w:t>CONTROL</w:t>
      </w:r>
      <w:r>
        <w:rPr>
          <w:rFonts w:ascii="Arial"/>
          <w:b/>
          <w:spacing w:val="40"/>
          <w:sz w:val="24"/>
        </w:rPr>
        <w:t xml:space="preserve"> </w:t>
      </w:r>
      <w:r>
        <w:rPr>
          <w:rFonts w:ascii="Arial"/>
          <w:b/>
          <w:spacing w:val="-5"/>
          <w:sz w:val="24"/>
        </w:rPr>
        <w:t>DE</w:t>
      </w:r>
    </w:p>
    <w:p w14:paraId="315CF6D9" w14:textId="77777777" w:rsidR="00924464" w:rsidRDefault="0083266D">
      <w:pPr>
        <w:ind w:left="4678"/>
        <w:rPr>
          <w:rFonts w:ascii="Arial"/>
          <w:b/>
          <w:sz w:val="24"/>
        </w:rPr>
      </w:pPr>
      <w:r>
        <w:rPr>
          <w:rFonts w:ascii="Arial"/>
          <w:b/>
          <w:spacing w:val="-2"/>
          <w:sz w:val="24"/>
        </w:rPr>
        <w:t>ENFERMEDADES</w:t>
      </w:r>
    </w:p>
    <w:p w14:paraId="5676C057" w14:textId="77777777" w:rsidR="00924464" w:rsidRDefault="00924464">
      <w:pPr>
        <w:pStyle w:val="Textoindependiente"/>
        <w:spacing w:before="58"/>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1649"/>
        <w:gridCol w:w="1762"/>
        <w:gridCol w:w="1539"/>
        <w:gridCol w:w="2693"/>
      </w:tblGrid>
      <w:tr w:rsidR="00924464" w14:paraId="2B94B7F5" w14:textId="77777777">
        <w:trPr>
          <w:trHeight w:val="1149"/>
        </w:trPr>
        <w:tc>
          <w:tcPr>
            <w:tcW w:w="1755" w:type="dxa"/>
          </w:tcPr>
          <w:p w14:paraId="24BDBDD2" w14:textId="77777777" w:rsidR="00924464" w:rsidRDefault="00924464">
            <w:pPr>
              <w:pStyle w:val="TableParagraph"/>
              <w:spacing w:before="139"/>
              <w:rPr>
                <w:rFonts w:ascii="Arial"/>
                <w:b/>
                <w:sz w:val="20"/>
              </w:rPr>
            </w:pPr>
          </w:p>
          <w:p w14:paraId="1E27F091" w14:textId="77777777" w:rsidR="00924464" w:rsidRDefault="0083266D">
            <w:pPr>
              <w:pStyle w:val="TableParagraph"/>
              <w:ind w:left="410"/>
              <w:rPr>
                <w:rFonts w:ascii="Arial"/>
                <w:b/>
                <w:sz w:val="20"/>
              </w:rPr>
            </w:pPr>
            <w:r>
              <w:rPr>
                <w:rFonts w:ascii="Arial"/>
                <w:b/>
                <w:spacing w:val="-2"/>
                <w:sz w:val="20"/>
              </w:rPr>
              <w:t>SUJETOS</w:t>
            </w:r>
          </w:p>
        </w:tc>
        <w:tc>
          <w:tcPr>
            <w:tcW w:w="1649" w:type="dxa"/>
          </w:tcPr>
          <w:p w14:paraId="7D44A4E4" w14:textId="77777777" w:rsidR="00924464" w:rsidRDefault="0083266D">
            <w:pPr>
              <w:pStyle w:val="TableParagraph"/>
              <w:ind w:left="40" w:right="29" w:hanging="2"/>
              <w:jc w:val="center"/>
              <w:rPr>
                <w:rFonts w:ascii="Arial" w:hAnsi="Arial"/>
                <w:b/>
                <w:sz w:val="20"/>
              </w:rPr>
            </w:pPr>
            <w:r>
              <w:rPr>
                <w:rFonts w:ascii="Arial" w:hAnsi="Arial"/>
                <w:b/>
                <w:sz w:val="20"/>
              </w:rPr>
              <w:t xml:space="preserve">PERIODO Y </w:t>
            </w:r>
            <w:r>
              <w:rPr>
                <w:rFonts w:ascii="Arial" w:hAnsi="Arial"/>
                <w:b/>
                <w:spacing w:val="-2"/>
                <w:sz w:val="20"/>
              </w:rPr>
              <w:t>PORCENTAJE DE</w:t>
            </w:r>
            <w:r>
              <w:rPr>
                <w:rFonts w:ascii="Arial" w:hAnsi="Arial"/>
                <w:b/>
                <w:spacing w:val="-12"/>
                <w:sz w:val="20"/>
              </w:rPr>
              <w:t xml:space="preserve"> </w:t>
            </w:r>
            <w:r>
              <w:rPr>
                <w:rFonts w:ascii="Arial" w:hAnsi="Arial"/>
                <w:b/>
                <w:spacing w:val="-2"/>
                <w:sz w:val="20"/>
              </w:rPr>
              <w:t>APLICACIÓN EJERCICIO</w:t>
            </w:r>
          </w:p>
          <w:p w14:paraId="4D76C433" w14:textId="77777777" w:rsidR="00924464" w:rsidRDefault="0083266D">
            <w:pPr>
              <w:pStyle w:val="TableParagraph"/>
              <w:spacing w:line="210" w:lineRule="exact"/>
              <w:ind w:left="11" w:right="4"/>
              <w:jc w:val="center"/>
              <w:rPr>
                <w:rFonts w:ascii="Arial"/>
                <w:b/>
                <w:sz w:val="20"/>
              </w:rPr>
            </w:pPr>
            <w:r>
              <w:rPr>
                <w:rFonts w:ascii="Arial"/>
                <w:b/>
                <w:sz w:val="20"/>
              </w:rPr>
              <w:t>FISCAL</w:t>
            </w:r>
            <w:r>
              <w:rPr>
                <w:rFonts w:ascii="Arial"/>
                <w:b/>
                <w:spacing w:val="-11"/>
                <w:sz w:val="20"/>
              </w:rPr>
              <w:t xml:space="preserve"> </w:t>
            </w:r>
            <w:r>
              <w:rPr>
                <w:rFonts w:ascii="Arial"/>
                <w:b/>
                <w:spacing w:val="-4"/>
                <w:sz w:val="20"/>
              </w:rPr>
              <w:t>2026</w:t>
            </w:r>
          </w:p>
        </w:tc>
        <w:tc>
          <w:tcPr>
            <w:tcW w:w="1762" w:type="dxa"/>
          </w:tcPr>
          <w:p w14:paraId="6051BEA7" w14:textId="77777777" w:rsidR="00924464" w:rsidRDefault="0083266D">
            <w:pPr>
              <w:pStyle w:val="TableParagraph"/>
              <w:spacing w:before="230"/>
              <w:ind w:left="186" w:right="128" w:hanging="46"/>
              <w:jc w:val="both"/>
              <w:rPr>
                <w:rFonts w:ascii="Arial"/>
                <w:b/>
                <w:sz w:val="20"/>
              </w:rPr>
            </w:pPr>
            <w:r>
              <w:rPr>
                <w:rFonts w:ascii="Arial"/>
                <w:b/>
                <w:spacing w:val="-2"/>
                <w:sz w:val="20"/>
              </w:rPr>
              <w:t>RECARGOS</w:t>
            </w:r>
            <w:r>
              <w:rPr>
                <w:rFonts w:ascii="Arial"/>
                <w:b/>
                <w:spacing w:val="-12"/>
                <w:sz w:val="20"/>
              </w:rPr>
              <w:t xml:space="preserve"> </w:t>
            </w:r>
            <w:r>
              <w:rPr>
                <w:rFonts w:ascii="Arial"/>
                <w:b/>
                <w:spacing w:val="-2"/>
                <w:sz w:val="20"/>
              </w:rPr>
              <w:t xml:space="preserve">EN </w:t>
            </w:r>
            <w:r>
              <w:rPr>
                <w:rFonts w:ascii="Arial"/>
                <w:b/>
                <w:sz w:val="20"/>
              </w:rPr>
              <w:t>EL EJERCICIO FISCAL 2026</w:t>
            </w:r>
          </w:p>
        </w:tc>
        <w:tc>
          <w:tcPr>
            <w:tcW w:w="1539" w:type="dxa"/>
          </w:tcPr>
          <w:p w14:paraId="3B0BFC9D" w14:textId="77777777" w:rsidR="00924464" w:rsidRDefault="0083266D">
            <w:pPr>
              <w:pStyle w:val="TableParagraph"/>
              <w:spacing w:before="230"/>
              <w:ind w:left="10"/>
              <w:jc w:val="center"/>
              <w:rPr>
                <w:rFonts w:ascii="Arial" w:hAnsi="Arial"/>
                <w:b/>
                <w:sz w:val="20"/>
              </w:rPr>
            </w:pPr>
            <w:r>
              <w:rPr>
                <w:rFonts w:ascii="Arial" w:hAnsi="Arial"/>
                <w:b/>
                <w:spacing w:val="-2"/>
                <w:sz w:val="20"/>
              </w:rPr>
              <w:t>RECARGOS</w:t>
            </w:r>
            <w:r>
              <w:rPr>
                <w:rFonts w:ascii="Arial" w:hAnsi="Arial"/>
                <w:b/>
                <w:spacing w:val="-12"/>
                <w:sz w:val="20"/>
              </w:rPr>
              <w:t xml:space="preserve"> </w:t>
            </w:r>
            <w:r>
              <w:rPr>
                <w:rFonts w:ascii="Arial" w:hAnsi="Arial"/>
                <w:b/>
                <w:spacing w:val="-2"/>
                <w:sz w:val="20"/>
              </w:rPr>
              <w:t xml:space="preserve">EN </w:t>
            </w:r>
            <w:r>
              <w:rPr>
                <w:rFonts w:ascii="Arial" w:hAnsi="Arial"/>
                <w:b/>
                <w:spacing w:val="-4"/>
                <w:sz w:val="20"/>
              </w:rPr>
              <w:t xml:space="preserve">AÑOS </w:t>
            </w:r>
            <w:r>
              <w:rPr>
                <w:rFonts w:ascii="Arial" w:hAnsi="Arial"/>
                <w:b/>
                <w:spacing w:val="-2"/>
                <w:sz w:val="20"/>
              </w:rPr>
              <w:t>ANTERIORES</w:t>
            </w:r>
          </w:p>
        </w:tc>
        <w:tc>
          <w:tcPr>
            <w:tcW w:w="2693" w:type="dxa"/>
          </w:tcPr>
          <w:p w14:paraId="55E6D4BF" w14:textId="77777777" w:rsidR="00924464" w:rsidRDefault="00924464">
            <w:pPr>
              <w:pStyle w:val="TableParagraph"/>
              <w:spacing w:before="139"/>
              <w:rPr>
                <w:rFonts w:ascii="Arial"/>
                <w:b/>
                <w:sz w:val="20"/>
              </w:rPr>
            </w:pPr>
          </w:p>
          <w:p w14:paraId="137C88B1" w14:textId="77777777" w:rsidR="00924464" w:rsidRDefault="0083266D">
            <w:pPr>
              <w:pStyle w:val="TableParagraph"/>
              <w:ind w:left="9" w:right="7"/>
              <w:jc w:val="center"/>
              <w:rPr>
                <w:rFonts w:ascii="Arial"/>
                <w:b/>
                <w:sz w:val="20"/>
              </w:rPr>
            </w:pPr>
            <w:r>
              <w:rPr>
                <w:rFonts w:ascii="Arial"/>
                <w:b/>
                <w:spacing w:val="-2"/>
                <w:sz w:val="20"/>
              </w:rPr>
              <w:t>REQUISITOS</w:t>
            </w:r>
          </w:p>
        </w:tc>
      </w:tr>
      <w:tr w:rsidR="00924464" w14:paraId="4C289802" w14:textId="77777777">
        <w:trPr>
          <w:trHeight w:val="1152"/>
        </w:trPr>
        <w:tc>
          <w:tcPr>
            <w:tcW w:w="1755" w:type="dxa"/>
          </w:tcPr>
          <w:p w14:paraId="0361FAB0" w14:textId="77777777" w:rsidR="00924464" w:rsidRDefault="0083266D">
            <w:pPr>
              <w:pStyle w:val="TableParagraph"/>
              <w:ind w:left="4" w:right="23"/>
              <w:rPr>
                <w:rFonts w:ascii="Arial"/>
                <w:b/>
                <w:sz w:val="20"/>
              </w:rPr>
            </w:pPr>
            <w:r>
              <w:rPr>
                <w:rFonts w:ascii="Arial"/>
                <w:b/>
                <w:spacing w:val="-2"/>
                <w:sz w:val="20"/>
              </w:rPr>
              <w:t xml:space="preserve">1.-Sexo </w:t>
            </w:r>
            <w:r>
              <w:rPr>
                <w:rFonts w:ascii="Arial"/>
                <w:b/>
                <w:sz w:val="20"/>
              </w:rPr>
              <w:t>trabajadoras o sexo</w:t>
            </w:r>
            <w:r>
              <w:rPr>
                <w:rFonts w:ascii="Arial"/>
                <w:b/>
                <w:spacing w:val="-14"/>
                <w:sz w:val="20"/>
              </w:rPr>
              <w:t xml:space="preserve"> </w:t>
            </w:r>
            <w:r>
              <w:rPr>
                <w:rFonts w:ascii="Arial"/>
                <w:b/>
                <w:sz w:val="20"/>
              </w:rPr>
              <w:t>trabajadores mayores</w:t>
            </w:r>
            <w:r>
              <w:rPr>
                <w:rFonts w:ascii="Arial"/>
                <w:b/>
                <w:spacing w:val="40"/>
                <w:sz w:val="20"/>
              </w:rPr>
              <w:t xml:space="preserve"> </w:t>
            </w:r>
            <w:r>
              <w:rPr>
                <w:rFonts w:ascii="Arial"/>
                <w:b/>
                <w:sz w:val="20"/>
              </w:rPr>
              <w:t>de</w:t>
            </w:r>
            <w:r>
              <w:rPr>
                <w:rFonts w:ascii="Arial"/>
                <w:b/>
                <w:spacing w:val="40"/>
                <w:sz w:val="20"/>
              </w:rPr>
              <w:t xml:space="preserve"> </w:t>
            </w:r>
            <w:r>
              <w:rPr>
                <w:rFonts w:ascii="Arial"/>
                <w:b/>
                <w:sz w:val="20"/>
              </w:rPr>
              <w:t>50</w:t>
            </w:r>
          </w:p>
          <w:p w14:paraId="60DAECC1" w14:textId="77777777" w:rsidR="00924464" w:rsidRDefault="0083266D">
            <w:pPr>
              <w:pStyle w:val="TableParagraph"/>
              <w:spacing w:before="1" w:line="211" w:lineRule="exact"/>
              <w:ind w:left="4"/>
              <w:rPr>
                <w:rFonts w:ascii="Arial" w:hAnsi="Arial"/>
                <w:b/>
                <w:sz w:val="20"/>
              </w:rPr>
            </w:pPr>
            <w:r>
              <w:rPr>
                <w:rFonts w:ascii="Arial" w:hAnsi="Arial"/>
                <w:b/>
                <w:spacing w:val="-4"/>
                <w:sz w:val="20"/>
              </w:rPr>
              <w:t>años</w:t>
            </w:r>
          </w:p>
        </w:tc>
        <w:tc>
          <w:tcPr>
            <w:tcW w:w="1649" w:type="dxa"/>
          </w:tcPr>
          <w:p w14:paraId="49B99881" w14:textId="77777777" w:rsidR="00924464" w:rsidRDefault="00924464">
            <w:pPr>
              <w:pStyle w:val="TableParagraph"/>
              <w:spacing w:before="136"/>
              <w:rPr>
                <w:rFonts w:ascii="Arial"/>
                <w:b/>
                <w:sz w:val="20"/>
              </w:rPr>
            </w:pPr>
          </w:p>
          <w:p w14:paraId="701C7862" w14:textId="77777777" w:rsidR="00924464" w:rsidRDefault="0083266D">
            <w:pPr>
              <w:pStyle w:val="TableParagraph"/>
              <w:ind w:left="4" w:right="97"/>
              <w:rPr>
                <w:sz w:val="20"/>
              </w:rPr>
            </w:pPr>
            <w:r>
              <w:rPr>
                <w:sz w:val="20"/>
              </w:rPr>
              <w:t>Exentos</w:t>
            </w:r>
            <w:r>
              <w:rPr>
                <w:spacing w:val="-14"/>
                <w:sz w:val="20"/>
              </w:rPr>
              <w:t xml:space="preserve"> </w:t>
            </w:r>
            <w:r>
              <w:rPr>
                <w:sz w:val="20"/>
              </w:rPr>
              <w:t>del</w:t>
            </w:r>
            <w:r>
              <w:rPr>
                <w:spacing w:val="-14"/>
                <w:sz w:val="20"/>
              </w:rPr>
              <w:t xml:space="preserve"> </w:t>
            </w:r>
            <w:r>
              <w:rPr>
                <w:sz w:val="20"/>
              </w:rPr>
              <w:t>pago de derechos</w:t>
            </w:r>
          </w:p>
        </w:tc>
        <w:tc>
          <w:tcPr>
            <w:tcW w:w="1762" w:type="dxa"/>
          </w:tcPr>
          <w:p w14:paraId="0F433A8B" w14:textId="77777777" w:rsidR="00924464" w:rsidRDefault="00924464">
            <w:pPr>
              <w:pStyle w:val="TableParagraph"/>
              <w:rPr>
                <w:rFonts w:ascii="Arial"/>
                <w:b/>
                <w:sz w:val="20"/>
              </w:rPr>
            </w:pPr>
          </w:p>
          <w:p w14:paraId="2129B28D" w14:textId="77777777" w:rsidR="00924464" w:rsidRDefault="00924464">
            <w:pPr>
              <w:pStyle w:val="TableParagraph"/>
              <w:rPr>
                <w:rFonts w:ascii="Arial"/>
                <w:b/>
                <w:sz w:val="20"/>
              </w:rPr>
            </w:pPr>
          </w:p>
          <w:p w14:paraId="57B38CB5" w14:textId="77777777" w:rsidR="00924464" w:rsidRDefault="0083266D">
            <w:pPr>
              <w:pStyle w:val="TableParagraph"/>
              <w:ind w:left="12" w:right="7"/>
              <w:jc w:val="center"/>
              <w:rPr>
                <w:sz w:val="20"/>
              </w:rPr>
            </w:pPr>
            <w:r>
              <w:rPr>
                <w:spacing w:val="-5"/>
                <w:sz w:val="20"/>
              </w:rPr>
              <w:t>N/A</w:t>
            </w:r>
          </w:p>
        </w:tc>
        <w:tc>
          <w:tcPr>
            <w:tcW w:w="1539" w:type="dxa"/>
          </w:tcPr>
          <w:p w14:paraId="1E29F285" w14:textId="77777777" w:rsidR="00924464" w:rsidRDefault="00924464">
            <w:pPr>
              <w:pStyle w:val="TableParagraph"/>
              <w:rPr>
                <w:rFonts w:ascii="Arial"/>
                <w:b/>
                <w:sz w:val="20"/>
              </w:rPr>
            </w:pPr>
          </w:p>
          <w:p w14:paraId="4A4987F8" w14:textId="77777777" w:rsidR="00924464" w:rsidRDefault="00924464">
            <w:pPr>
              <w:pStyle w:val="TableParagraph"/>
              <w:rPr>
                <w:rFonts w:ascii="Arial"/>
                <w:b/>
                <w:sz w:val="20"/>
              </w:rPr>
            </w:pPr>
          </w:p>
          <w:p w14:paraId="01F22305" w14:textId="77777777" w:rsidR="00924464" w:rsidRDefault="0083266D">
            <w:pPr>
              <w:pStyle w:val="TableParagraph"/>
              <w:ind w:left="10" w:right="4"/>
              <w:jc w:val="center"/>
              <w:rPr>
                <w:sz w:val="20"/>
              </w:rPr>
            </w:pPr>
            <w:r>
              <w:rPr>
                <w:spacing w:val="-5"/>
                <w:sz w:val="20"/>
              </w:rPr>
              <w:t>N/A</w:t>
            </w:r>
          </w:p>
        </w:tc>
        <w:tc>
          <w:tcPr>
            <w:tcW w:w="2693" w:type="dxa"/>
          </w:tcPr>
          <w:p w14:paraId="413615D6" w14:textId="77777777" w:rsidR="00924464" w:rsidRDefault="0083266D">
            <w:pPr>
              <w:pStyle w:val="TableParagraph"/>
              <w:spacing w:before="114"/>
              <w:ind w:left="4"/>
              <w:rPr>
                <w:sz w:val="20"/>
              </w:rPr>
            </w:pPr>
            <w:r>
              <w:rPr>
                <w:sz w:val="20"/>
              </w:rPr>
              <w:t>Acreditación</w:t>
            </w:r>
            <w:r>
              <w:rPr>
                <w:spacing w:val="-8"/>
                <w:sz w:val="20"/>
              </w:rPr>
              <w:t xml:space="preserve"> </w:t>
            </w:r>
            <w:r>
              <w:rPr>
                <w:sz w:val="20"/>
              </w:rPr>
              <w:t>de</w:t>
            </w:r>
            <w:r>
              <w:rPr>
                <w:spacing w:val="-5"/>
                <w:sz w:val="20"/>
              </w:rPr>
              <w:t xml:space="preserve"> </w:t>
            </w:r>
            <w:r>
              <w:rPr>
                <w:sz w:val="20"/>
              </w:rPr>
              <w:t>su</w:t>
            </w:r>
            <w:r>
              <w:rPr>
                <w:spacing w:val="-8"/>
                <w:sz w:val="20"/>
              </w:rPr>
              <w:t xml:space="preserve"> </w:t>
            </w:r>
            <w:r>
              <w:rPr>
                <w:spacing w:val="-4"/>
                <w:sz w:val="20"/>
              </w:rPr>
              <w:t>edad.</w:t>
            </w:r>
          </w:p>
          <w:p w14:paraId="52F0943A" w14:textId="77777777" w:rsidR="00924464" w:rsidRDefault="00924464">
            <w:pPr>
              <w:pStyle w:val="TableParagraph"/>
              <w:spacing w:before="1"/>
              <w:rPr>
                <w:rFonts w:ascii="Arial"/>
                <w:b/>
                <w:sz w:val="20"/>
              </w:rPr>
            </w:pPr>
          </w:p>
          <w:p w14:paraId="72734B9C" w14:textId="77777777" w:rsidR="00924464" w:rsidRDefault="0083266D">
            <w:pPr>
              <w:pStyle w:val="TableParagraph"/>
              <w:tabs>
                <w:tab w:val="left" w:pos="1516"/>
                <w:tab w:val="left" w:pos="2128"/>
              </w:tabs>
              <w:ind w:left="4" w:right="-15"/>
              <w:rPr>
                <w:sz w:val="20"/>
              </w:rPr>
            </w:pPr>
            <w:r>
              <w:rPr>
                <w:spacing w:val="-2"/>
                <w:sz w:val="20"/>
              </w:rPr>
              <w:t>Presentación</w:t>
            </w:r>
            <w:r>
              <w:rPr>
                <w:sz w:val="20"/>
              </w:rPr>
              <w:tab/>
            </w:r>
            <w:r>
              <w:rPr>
                <w:spacing w:val="-4"/>
                <w:sz w:val="20"/>
              </w:rPr>
              <w:t>del</w:t>
            </w:r>
            <w:r>
              <w:rPr>
                <w:sz w:val="20"/>
              </w:rPr>
              <w:tab/>
            </w:r>
            <w:r>
              <w:rPr>
                <w:spacing w:val="-2"/>
                <w:sz w:val="20"/>
              </w:rPr>
              <w:t>carnet médico</w:t>
            </w:r>
          </w:p>
        </w:tc>
      </w:tr>
      <w:tr w:rsidR="00924464" w14:paraId="0D06C4F9" w14:textId="77777777">
        <w:trPr>
          <w:trHeight w:val="460"/>
        </w:trPr>
        <w:tc>
          <w:tcPr>
            <w:tcW w:w="9398" w:type="dxa"/>
            <w:gridSpan w:val="5"/>
          </w:tcPr>
          <w:p w14:paraId="4C5C53C7" w14:textId="77777777" w:rsidR="00924464" w:rsidRDefault="0083266D">
            <w:pPr>
              <w:pStyle w:val="TableParagraph"/>
              <w:spacing w:line="230" w:lineRule="exact"/>
              <w:ind w:left="4"/>
              <w:rPr>
                <w:sz w:val="20"/>
              </w:rPr>
            </w:pPr>
            <w:r>
              <w:rPr>
                <w:sz w:val="20"/>
              </w:rPr>
              <w:t>El</w:t>
            </w:r>
            <w:r>
              <w:rPr>
                <w:spacing w:val="19"/>
                <w:sz w:val="20"/>
              </w:rPr>
              <w:t xml:space="preserve"> </w:t>
            </w:r>
            <w:r>
              <w:rPr>
                <w:sz w:val="20"/>
              </w:rPr>
              <w:t>estar</w:t>
            </w:r>
            <w:r>
              <w:rPr>
                <w:spacing w:val="20"/>
                <w:sz w:val="20"/>
              </w:rPr>
              <w:t xml:space="preserve"> </w:t>
            </w:r>
            <w:r>
              <w:rPr>
                <w:sz w:val="20"/>
              </w:rPr>
              <w:t>exentos</w:t>
            </w:r>
            <w:r>
              <w:rPr>
                <w:spacing w:val="18"/>
                <w:sz w:val="20"/>
              </w:rPr>
              <w:t xml:space="preserve"> </w:t>
            </w:r>
            <w:r>
              <w:rPr>
                <w:sz w:val="20"/>
              </w:rPr>
              <w:t>del</w:t>
            </w:r>
            <w:r>
              <w:rPr>
                <w:spacing w:val="19"/>
                <w:sz w:val="20"/>
              </w:rPr>
              <w:t xml:space="preserve"> </w:t>
            </w:r>
            <w:r>
              <w:rPr>
                <w:sz w:val="20"/>
              </w:rPr>
              <w:t>pago</w:t>
            </w:r>
            <w:r>
              <w:rPr>
                <w:spacing w:val="20"/>
                <w:sz w:val="20"/>
              </w:rPr>
              <w:t xml:space="preserve"> </w:t>
            </w:r>
            <w:r>
              <w:rPr>
                <w:sz w:val="20"/>
              </w:rPr>
              <w:t>de</w:t>
            </w:r>
            <w:r>
              <w:rPr>
                <w:spacing w:val="19"/>
                <w:sz w:val="20"/>
              </w:rPr>
              <w:t xml:space="preserve"> </w:t>
            </w:r>
            <w:r>
              <w:rPr>
                <w:sz w:val="20"/>
              </w:rPr>
              <w:t>estos</w:t>
            </w:r>
            <w:r>
              <w:rPr>
                <w:spacing w:val="18"/>
                <w:sz w:val="20"/>
              </w:rPr>
              <w:t xml:space="preserve"> </w:t>
            </w:r>
            <w:r>
              <w:rPr>
                <w:sz w:val="20"/>
              </w:rPr>
              <w:t>derechos</w:t>
            </w:r>
            <w:r>
              <w:rPr>
                <w:spacing w:val="19"/>
                <w:sz w:val="20"/>
              </w:rPr>
              <w:t xml:space="preserve"> </w:t>
            </w:r>
            <w:r>
              <w:rPr>
                <w:sz w:val="20"/>
              </w:rPr>
              <w:t>no</w:t>
            </w:r>
            <w:r>
              <w:rPr>
                <w:spacing w:val="20"/>
                <w:sz w:val="20"/>
              </w:rPr>
              <w:t xml:space="preserve"> </w:t>
            </w:r>
            <w:r>
              <w:rPr>
                <w:sz w:val="20"/>
              </w:rPr>
              <w:t>es</w:t>
            </w:r>
            <w:r>
              <w:rPr>
                <w:spacing w:val="21"/>
                <w:sz w:val="20"/>
              </w:rPr>
              <w:t xml:space="preserve"> </w:t>
            </w:r>
            <w:r>
              <w:rPr>
                <w:sz w:val="20"/>
              </w:rPr>
              <w:t>óbice</w:t>
            </w:r>
            <w:r>
              <w:rPr>
                <w:spacing w:val="19"/>
                <w:sz w:val="20"/>
              </w:rPr>
              <w:t xml:space="preserve"> </w:t>
            </w:r>
            <w:r>
              <w:rPr>
                <w:sz w:val="20"/>
              </w:rPr>
              <w:t>para</w:t>
            </w:r>
            <w:r>
              <w:rPr>
                <w:spacing w:val="19"/>
                <w:sz w:val="20"/>
              </w:rPr>
              <w:t xml:space="preserve"> </w:t>
            </w:r>
            <w:r>
              <w:rPr>
                <w:sz w:val="20"/>
              </w:rPr>
              <w:t>que</w:t>
            </w:r>
            <w:r>
              <w:rPr>
                <w:spacing w:val="17"/>
                <w:sz w:val="20"/>
              </w:rPr>
              <w:t xml:space="preserve"> </w:t>
            </w:r>
            <w:r>
              <w:rPr>
                <w:sz w:val="20"/>
              </w:rPr>
              <w:t>se</w:t>
            </w:r>
            <w:r>
              <w:rPr>
                <w:spacing w:val="19"/>
                <w:sz w:val="20"/>
              </w:rPr>
              <w:t xml:space="preserve"> </w:t>
            </w:r>
            <w:r>
              <w:rPr>
                <w:sz w:val="20"/>
              </w:rPr>
              <w:t>realicen</w:t>
            </w:r>
            <w:r>
              <w:rPr>
                <w:spacing w:val="19"/>
                <w:sz w:val="20"/>
              </w:rPr>
              <w:t xml:space="preserve"> </w:t>
            </w:r>
            <w:r>
              <w:rPr>
                <w:sz w:val="20"/>
              </w:rPr>
              <w:t>la</w:t>
            </w:r>
            <w:r>
              <w:rPr>
                <w:spacing w:val="19"/>
                <w:sz w:val="20"/>
              </w:rPr>
              <w:t xml:space="preserve"> </w:t>
            </w:r>
            <w:r>
              <w:rPr>
                <w:sz w:val="20"/>
              </w:rPr>
              <w:t>revisión</w:t>
            </w:r>
            <w:r>
              <w:rPr>
                <w:spacing w:val="17"/>
                <w:sz w:val="20"/>
              </w:rPr>
              <w:t xml:space="preserve"> </w:t>
            </w:r>
            <w:r>
              <w:rPr>
                <w:sz w:val="20"/>
              </w:rPr>
              <w:t>y</w:t>
            </w:r>
            <w:r>
              <w:rPr>
                <w:spacing w:val="21"/>
                <w:sz w:val="20"/>
              </w:rPr>
              <w:t xml:space="preserve"> </w:t>
            </w:r>
            <w:r>
              <w:rPr>
                <w:sz w:val="20"/>
              </w:rPr>
              <w:t xml:space="preserve">exámenes </w:t>
            </w:r>
            <w:r>
              <w:rPr>
                <w:spacing w:val="-2"/>
                <w:sz w:val="20"/>
              </w:rPr>
              <w:t>respectivos.</w:t>
            </w:r>
          </w:p>
        </w:tc>
      </w:tr>
      <w:tr w:rsidR="00924464" w14:paraId="69B69504" w14:textId="77777777">
        <w:trPr>
          <w:trHeight w:val="688"/>
        </w:trPr>
        <w:tc>
          <w:tcPr>
            <w:tcW w:w="1755" w:type="dxa"/>
            <w:vMerge w:val="restart"/>
          </w:tcPr>
          <w:p w14:paraId="57BF4977" w14:textId="77777777" w:rsidR="00924464" w:rsidRDefault="0083266D">
            <w:pPr>
              <w:pStyle w:val="TableParagraph"/>
              <w:ind w:left="4" w:right="545"/>
              <w:rPr>
                <w:rFonts w:ascii="Arial" w:hAnsi="Arial"/>
                <w:b/>
                <w:sz w:val="20"/>
              </w:rPr>
            </w:pPr>
            <w:r>
              <w:rPr>
                <w:rFonts w:ascii="Arial" w:hAnsi="Arial"/>
                <w:b/>
                <w:sz w:val="20"/>
              </w:rPr>
              <w:t>2.-</w:t>
            </w:r>
            <w:r>
              <w:rPr>
                <w:rFonts w:ascii="Arial" w:hAnsi="Arial"/>
                <w:b/>
                <w:spacing w:val="-14"/>
                <w:sz w:val="20"/>
              </w:rPr>
              <w:t xml:space="preserve"> </w:t>
            </w:r>
            <w:r>
              <w:rPr>
                <w:rFonts w:ascii="Arial" w:hAnsi="Arial"/>
                <w:b/>
                <w:sz w:val="20"/>
              </w:rPr>
              <w:t xml:space="preserve">Personas físicas en </w:t>
            </w:r>
            <w:r>
              <w:rPr>
                <w:rFonts w:ascii="Arial" w:hAnsi="Arial"/>
                <w:b/>
                <w:spacing w:val="-2"/>
                <w:sz w:val="20"/>
              </w:rPr>
              <w:t>condiciones económicas precarias</w:t>
            </w:r>
          </w:p>
        </w:tc>
        <w:tc>
          <w:tcPr>
            <w:tcW w:w="1649" w:type="dxa"/>
          </w:tcPr>
          <w:p w14:paraId="60723F3B" w14:textId="77777777" w:rsidR="00924464" w:rsidRDefault="0083266D">
            <w:pPr>
              <w:pStyle w:val="TableParagraph"/>
              <w:spacing w:before="114"/>
              <w:ind w:left="213" w:right="197" w:firstLine="72"/>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1762" w:type="dxa"/>
          </w:tcPr>
          <w:p w14:paraId="19F0B4F2" w14:textId="77777777" w:rsidR="00924464" w:rsidRDefault="0083266D">
            <w:pPr>
              <w:pStyle w:val="TableParagraph"/>
              <w:spacing w:line="229" w:lineRule="exact"/>
              <w:ind w:left="186" w:hanging="51"/>
              <w:rPr>
                <w:rFonts w:ascii="Arial"/>
                <w:b/>
                <w:sz w:val="20"/>
              </w:rPr>
            </w:pPr>
            <w:r>
              <w:rPr>
                <w:rFonts w:ascii="Arial"/>
                <w:b/>
                <w:sz w:val="20"/>
              </w:rPr>
              <w:t>RECARGOS</w:t>
            </w:r>
            <w:r>
              <w:rPr>
                <w:rFonts w:ascii="Arial"/>
                <w:b/>
                <w:spacing w:val="-10"/>
                <w:sz w:val="20"/>
              </w:rPr>
              <w:t xml:space="preserve"> </w:t>
            </w:r>
            <w:r>
              <w:rPr>
                <w:rFonts w:ascii="Arial"/>
                <w:b/>
                <w:spacing w:val="-5"/>
                <w:sz w:val="20"/>
              </w:rPr>
              <w:t>EN</w:t>
            </w:r>
          </w:p>
          <w:p w14:paraId="425A5AB7" w14:textId="77777777" w:rsidR="00924464" w:rsidRDefault="0083266D">
            <w:pPr>
              <w:pStyle w:val="TableParagraph"/>
              <w:spacing w:line="228" w:lineRule="exact"/>
              <w:ind w:left="268" w:right="170" w:hanging="82"/>
              <w:rPr>
                <w:rFonts w:ascii="Arial"/>
                <w:b/>
                <w:sz w:val="20"/>
              </w:rPr>
            </w:pPr>
            <w:r>
              <w:rPr>
                <w:rFonts w:ascii="Arial"/>
                <w:b/>
                <w:sz w:val="20"/>
              </w:rPr>
              <w:t>EL</w:t>
            </w:r>
            <w:r>
              <w:rPr>
                <w:rFonts w:ascii="Arial"/>
                <w:b/>
                <w:spacing w:val="-14"/>
                <w:sz w:val="20"/>
              </w:rPr>
              <w:t xml:space="preserve"> </w:t>
            </w:r>
            <w:r>
              <w:rPr>
                <w:rFonts w:ascii="Arial"/>
                <w:b/>
                <w:sz w:val="20"/>
              </w:rPr>
              <w:t>EJERCICIO FISCAL 2026</w:t>
            </w:r>
          </w:p>
        </w:tc>
        <w:tc>
          <w:tcPr>
            <w:tcW w:w="1539" w:type="dxa"/>
          </w:tcPr>
          <w:p w14:paraId="1F56FE2B" w14:textId="77777777" w:rsidR="00924464" w:rsidRDefault="0083266D">
            <w:pPr>
              <w:pStyle w:val="TableParagraph"/>
              <w:spacing w:line="229" w:lineRule="exact"/>
              <w:ind w:left="10" w:right="7"/>
              <w:jc w:val="center"/>
              <w:rPr>
                <w:rFonts w:ascii="Arial"/>
                <w:b/>
                <w:sz w:val="20"/>
              </w:rPr>
            </w:pPr>
            <w:r>
              <w:rPr>
                <w:rFonts w:ascii="Arial"/>
                <w:b/>
                <w:sz w:val="20"/>
              </w:rPr>
              <w:t>RECARGOS</w:t>
            </w:r>
            <w:r>
              <w:rPr>
                <w:rFonts w:ascii="Arial"/>
                <w:b/>
                <w:spacing w:val="-10"/>
                <w:sz w:val="20"/>
              </w:rPr>
              <w:t xml:space="preserve"> </w:t>
            </w:r>
            <w:r>
              <w:rPr>
                <w:rFonts w:ascii="Arial"/>
                <w:b/>
                <w:spacing w:val="-5"/>
                <w:sz w:val="20"/>
              </w:rPr>
              <w:t>EN</w:t>
            </w:r>
          </w:p>
          <w:p w14:paraId="6761695F" w14:textId="77777777" w:rsidR="00924464" w:rsidRDefault="0083266D">
            <w:pPr>
              <w:pStyle w:val="TableParagraph"/>
              <w:spacing w:line="228" w:lineRule="exact"/>
              <w:ind w:left="112" w:right="106" w:firstLine="2"/>
              <w:jc w:val="center"/>
              <w:rPr>
                <w:rFonts w:ascii="Arial" w:hAnsi="Arial"/>
                <w:b/>
                <w:sz w:val="20"/>
              </w:rPr>
            </w:pPr>
            <w:r>
              <w:rPr>
                <w:rFonts w:ascii="Arial" w:hAnsi="Arial"/>
                <w:b/>
                <w:spacing w:val="-4"/>
                <w:sz w:val="20"/>
              </w:rPr>
              <w:t xml:space="preserve">AÑOS </w:t>
            </w:r>
            <w:r>
              <w:rPr>
                <w:rFonts w:ascii="Arial" w:hAnsi="Arial"/>
                <w:b/>
                <w:spacing w:val="-2"/>
                <w:sz w:val="20"/>
              </w:rPr>
              <w:t>ANTERIORES</w:t>
            </w:r>
          </w:p>
        </w:tc>
        <w:tc>
          <w:tcPr>
            <w:tcW w:w="2693" w:type="dxa"/>
          </w:tcPr>
          <w:p w14:paraId="1F1452BB" w14:textId="77777777" w:rsidR="00924464" w:rsidRDefault="0083266D">
            <w:pPr>
              <w:pStyle w:val="TableParagraph"/>
              <w:spacing w:before="230"/>
              <w:ind w:left="9" w:right="3"/>
              <w:jc w:val="center"/>
              <w:rPr>
                <w:rFonts w:ascii="Arial"/>
                <w:b/>
                <w:sz w:val="20"/>
              </w:rPr>
            </w:pPr>
            <w:r>
              <w:rPr>
                <w:rFonts w:ascii="Arial"/>
                <w:b/>
                <w:spacing w:val="-2"/>
                <w:sz w:val="20"/>
              </w:rPr>
              <w:t>REQUISITOS</w:t>
            </w:r>
          </w:p>
        </w:tc>
      </w:tr>
      <w:tr w:rsidR="00924464" w14:paraId="4E1849B9" w14:textId="77777777">
        <w:trPr>
          <w:trHeight w:val="1610"/>
        </w:trPr>
        <w:tc>
          <w:tcPr>
            <w:tcW w:w="1755" w:type="dxa"/>
            <w:vMerge/>
            <w:tcBorders>
              <w:top w:val="nil"/>
            </w:tcBorders>
          </w:tcPr>
          <w:p w14:paraId="1C7FA66D" w14:textId="77777777" w:rsidR="00924464" w:rsidRDefault="00924464">
            <w:pPr>
              <w:rPr>
                <w:sz w:val="2"/>
                <w:szCs w:val="2"/>
              </w:rPr>
            </w:pPr>
          </w:p>
        </w:tc>
        <w:tc>
          <w:tcPr>
            <w:tcW w:w="1649" w:type="dxa"/>
          </w:tcPr>
          <w:p w14:paraId="6820739E" w14:textId="77777777" w:rsidR="00924464" w:rsidRDefault="00924464">
            <w:pPr>
              <w:pStyle w:val="TableParagraph"/>
              <w:rPr>
                <w:rFonts w:ascii="Arial"/>
                <w:b/>
                <w:sz w:val="20"/>
              </w:rPr>
            </w:pPr>
          </w:p>
          <w:p w14:paraId="4000744D" w14:textId="77777777" w:rsidR="00924464" w:rsidRDefault="00924464">
            <w:pPr>
              <w:pStyle w:val="TableParagraph"/>
              <w:spacing w:before="115"/>
              <w:rPr>
                <w:rFonts w:ascii="Arial"/>
                <w:b/>
                <w:sz w:val="20"/>
              </w:rPr>
            </w:pPr>
          </w:p>
          <w:p w14:paraId="6C7A8A22" w14:textId="77777777" w:rsidR="00924464" w:rsidRDefault="0083266D">
            <w:pPr>
              <w:pStyle w:val="TableParagraph"/>
              <w:ind w:left="273" w:hanging="221"/>
              <w:rPr>
                <w:sz w:val="20"/>
              </w:rPr>
            </w:pPr>
            <w:r>
              <w:rPr>
                <w:sz w:val="20"/>
              </w:rPr>
              <w:t>Exentos</w:t>
            </w:r>
            <w:r>
              <w:rPr>
                <w:spacing w:val="-14"/>
                <w:sz w:val="20"/>
              </w:rPr>
              <w:t xml:space="preserve"> </w:t>
            </w:r>
            <w:r>
              <w:rPr>
                <w:sz w:val="20"/>
              </w:rPr>
              <w:t>del</w:t>
            </w:r>
            <w:r>
              <w:rPr>
                <w:spacing w:val="-14"/>
                <w:sz w:val="20"/>
              </w:rPr>
              <w:t xml:space="preserve"> </w:t>
            </w:r>
            <w:r>
              <w:rPr>
                <w:sz w:val="20"/>
              </w:rPr>
              <w:t>pago de derechos</w:t>
            </w:r>
          </w:p>
        </w:tc>
        <w:tc>
          <w:tcPr>
            <w:tcW w:w="1762" w:type="dxa"/>
          </w:tcPr>
          <w:p w14:paraId="3412243A" w14:textId="77777777" w:rsidR="00924464" w:rsidRDefault="00924464">
            <w:pPr>
              <w:pStyle w:val="TableParagraph"/>
              <w:rPr>
                <w:rFonts w:ascii="Arial"/>
                <w:b/>
                <w:sz w:val="20"/>
              </w:rPr>
            </w:pPr>
          </w:p>
          <w:p w14:paraId="370491DF" w14:textId="77777777" w:rsidR="00924464" w:rsidRDefault="00924464">
            <w:pPr>
              <w:pStyle w:val="TableParagraph"/>
              <w:rPr>
                <w:rFonts w:ascii="Arial"/>
                <w:b/>
                <w:sz w:val="20"/>
              </w:rPr>
            </w:pPr>
          </w:p>
          <w:p w14:paraId="455CF8D2" w14:textId="77777777" w:rsidR="00924464" w:rsidRDefault="00924464">
            <w:pPr>
              <w:pStyle w:val="TableParagraph"/>
              <w:rPr>
                <w:rFonts w:ascii="Arial"/>
                <w:b/>
                <w:sz w:val="20"/>
              </w:rPr>
            </w:pPr>
          </w:p>
          <w:p w14:paraId="1AC25DD8" w14:textId="77777777" w:rsidR="00924464" w:rsidRDefault="0083266D">
            <w:pPr>
              <w:pStyle w:val="TableParagraph"/>
              <w:ind w:left="12" w:right="7"/>
              <w:jc w:val="center"/>
              <w:rPr>
                <w:sz w:val="20"/>
              </w:rPr>
            </w:pPr>
            <w:r>
              <w:rPr>
                <w:spacing w:val="-5"/>
                <w:sz w:val="20"/>
              </w:rPr>
              <w:t>N/A</w:t>
            </w:r>
          </w:p>
        </w:tc>
        <w:tc>
          <w:tcPr>
            <w:tcW w:w="1539" w:type="dxa"/>
          </w:tcPr>
          <w:p w14:paraId="2D96DADF" w14:textId="77777777" w:rsidR="00924464" w:rsidRDefault="00924464">
            <w:pPr>
              <w:pStyle w:val="TableParagraph"/>
              <w:rPr>
                <w:rFonts w:ascii="Arial"/>
                <w:b/>
                <w:sz w:val="20"/>
              </w:rPr>
            </w:pPr>
          </w:p>
          <w:p w14:paraId="0F5767B8" w14:textId="77777777" w:rsidR="00924464" w:rsidRDefault="00924464">
            <w:pPr>
              <w:pStyle w:val="TableParagraph"/>
              <w:rPr>
                <w:rFonts w:ascii="Arial"/>
                <w:b/>
                <w:sz w:val="20"/>
              </w:rPr>
            </w:pPr>
          </w:p>
          <w:p w14:paraId="2732B4FE" w14:textId="77777777" w:rsidR="00924464" w:rsidRDefault="00924464">
            <w:pPr>
              <w:pStyle w:val="TableParagraph"/>
              <w:rPr>
                <w:rFonts w:ascii="Arial"/>
                <w:b/>
                <w:sz w:val="20"/>
              </w:rPr>
            </w:pPr>
          </w:p>
          <w:p w14:paraId="5F56421F" w14:textId="77777777" w:rsidR="00924464" w:rsidRDefault="0083266D">
            <w:pPr>
              <w:pStyle w:val="TableParagraph"/>
              <w:ind w:left="10" w:right="4"/>
              <w:jc w:val="center"/>
              <w:rPr>
                <w:sz w:val="20"/>
              </w:rPr>
            </w:pPr>
            <w:r>
              <w:rPr>
                <w:spacing w:val="-5"/>
                <w:sz w:val="20"/>
              </w:rPr>
              <w:t>N/A</w:t>
            </w:r>
          </w:p>
        </w:tc>
        <w:tc>
          <w:tcPr>
            <w:tcW w:w="2693" w:type="dxa"/>
          </w:tcPr>
          <w:p w14:paraId="0B3394E7" w14:textId="77777777" w:rsidR="00924464" w:rsidRDefault="0083266D">
            <w:pPr>
              <w:pStyle w:val="TableParagraph"/>
              <w:ind w:left="4" w:right="-15"/>
              <w:jc w:val="both"/>
              <w:rPr>
                <w:sz w:val="20"/>
              </w:rPr>
            </w:pPr>
            <w:r>
              <w:rPr>
                <w:sz w:val="20"/>
              </w:rPr>
              <w:t>Dictamen emitido por la Dirección</w:t>
            </w:r>
            <w:r>
              <w:rPr>
                <w:spacing w:val="-14"/>
                <w:sz w:val="20"/>
              </w:rPr>
              <w:t xml:space="preserve"> </w:t>
            </w:r>
            <w:r>
              <w:rPr>
                <w:sz w:val="20"/>
              </w:rPr>
              <w:t>General</w:t>
            </w:r>
            <w:r>
              <w:rPr>
                <w:spacing w:val="-14"/>
                <w:sz w:val="20"/>
              </w:rPr>
              <w:t xml:space="preserve"> </w:t>
            </w:r>
            <w:r>
              <w:rPr>
                <w:sz w:val="20"/>
              </w:rPr>
              <w:t>del</w:t>
            </w:r>
            <w:r>
              <w:rPr>
                <w:spacing w:val="40"/>
                <w:sz w:val="20"/>
              </w:rPr>
              <w:t xml:space="preserve"> </w:t>
            </w:r>
            <w:r>
              <w:rPr>
                <w:sz w:val="20"/>
              </w:rPr>
              <w:t>Comité del Sistema Municipal para el Desarrollo Integral de la Familia</w:t>
            </w:r>
            <w:r>
              <w:rPr>
                <w:spacing w:val="65"/>
                <w:sz w:val="20"/>
              </w:rPr>
              <w:t xml:space="preserve"> </w:t>
            </w:r>
            <w:r>
              <w:rPr>
                <w:sz w:val="20"/>
              </w:rPr>
              <w:t>en</w:t>
            </w:r>
            <w:r>
              <w:rPr>
                <w:spacing w:val="65"/>
                <w:sz w:val="20"/>
              </w:rPr>
              <w:t xml:space="preserve"> </w:t>
            </w:r>
            <w:r>
              <w:rPr>
                <w:sz w:val="20"/>
              </w:rPr>
              <w:t>donde</w:t>
            </w:r>
            <w:r>
              <w:rPr>
                <w:spacing w:val="65"/>
                <w:sz w:val="20"/>
              </w:rPr>
              <w:t xml:space="preserve"> </w:t>
            </w:r>
            <w:r>
              <w:rPr>
                <w:sz w:val="20"/>
              </w:rPr>
              <w:t>conste</w:t>
            </w:r>
            <w:r>
              <w:rPr>
                <w:spacing w:val="67"/>
                <w:sz w:val="20"/>
              </w:rPr>
              <w:t xml:space="preserve"> </w:t>
            </w:r>
            <w:r>
              <w:rPr>
                <w:spacing w:val="-5"/>
                <w:sz w:val="20"/>
              </w:rPr>
              <w:t>el</w:t>
            </w:r>
          </w:p>
          <w:p w14:paraId="54E41C23" w14:textId="77777777" w:rsidR="00924464" w:rsidRDefault="0083266D">
            <w:pPr>
              <w:pStyle w:val="TableParagraph"/>
              <w:spacing w:line="228" w:lineRule="exact"/>
              <w:ind w:left="4" w:right="-15"/>
              <w:jc w:val="both"/>
              <w:rPr>
                <w:sz w:val="20"/>
              </w:rPr>
            </w:pPr>
            <w:r>
              <w:rPr>
                <w:sz w:val="20"/>
              </w:rPr>
              <w:t xml:space="preserve">estatus que presenta el </w:t>
            </w:r>
            <w:r>
              <w:rPr>
                <w:spacing w:val="-2"/>
                <w:sz w:val="20"/>
              </w:rPr>
              <w:t>contribuyente.</w:t>
            </w:r>
          </w:p>
        </w:tc>
      </w:tr>
      <w:tr w:rsidR="00924464" w14:paraId="366BC0D3" w14:textId="77777777">
        <w:trPr>
          <w:trHeight w:val="233"/>
        </w:trPr>
        <w:tc>
          <w:tcPr>
            <w:tcW w:w="9398" w:type="dxa"/>
            <w:gridSpan w:val="5"/>
          </w:tcPr>
          <w:p w14:paraId="14D12456" w14:textId="77777777" w:rsidR="00924464" w:rsidRDefault="0083266D">
            <w:pPr>
              <w:pStyle w:val="TableParagraph"/>
              <w:spacing w:line="213" w:lineRule="exact"/>
              <w:ind w:left="220"/>
              <w:rPr>
                <w:sz w:val="20"/>
              </w:rPr>
            </w:pPr>
            <w:r>
              <w:rPr>
                <w:sz w:val="20"/>
              </w:rPr>
              <w:t>El</w:t>
            </w:r>
            <w:r>
              <w:rPr>
                <w:spacing w:val="-5"/>
                <w:sz w:val="20"/>
              </w:rPr>
              <w:t xml:space="preserve"> </w:t>
            </w:r>
            <w:r>
              <w:rPr>
                <w:sz w:val="20"/>
              </w:rPr>
              <w:t>descuento</w:t>
            </w:r>
            <w:r>
              <w:rPr>
                <w:spacing w:val="-6"/>
                <w:sz w:val="20"/>
              </w:rPr>
              <w:t xml:space="preserve"> </w:t>
            </w:r>
            <w:r>
              <w:rPr>
                <w:sz w:val="20"/>
              </w:rPr>
              <w:t>se</w:t>
            </w:r>
            <w:r>
              <w:rPr>
                <w:spacing w:val="-3"/>
                <w:sz w:val="20"/>
              </w:rPr>
              <w:t xml:space="preserve"> </w:t>
            </w:r>
            <w:r>
              <w:rPr>
                <w:sz w:val="20"/>
              </w:rPr>
              <w:t>hace</w:t>
            </w:r>
            <w:r>
              <w:rPr>
                <w:spacing w:val="-6"/>
                <w:sz w:val="20"/>
              </w:rPr>
              <w:t xml:space="preserve"> </w:t>
            </w:r>
            <w:r>
              <w:rPr>
                <w:sz w:val="20"/>
              </w:rPr>
              <w:t>sobre</w:t>
            </w:r>
            <w:r>
              <w:rPr>
                <w:spacing w:val="-5"/>
                <w:sz w:val="20"/>
              </w:rPr>
              <w:t xml:space="preserve"> </w:t>
            </w:r>
            <w:r>
              <w:rPr>
                <w:sz w:val="20"/>
              </w:rPr>
              <w:t>las</w:t>
            </w:r>
            <w:r>
              <w:rPr>
                <w:spacing w:val="-5"/>
                <w:sz w:val="20"/>
              </w:rPr>
              <w:t xml:space="preserve"> </w:t>
            </w:r>
            <w:r>
              <w:rPr>
                <w:sz w:val="20"/>
              </w:rPr>
              <w:t>Tarifas</w:t>
            </w:r>
            <w:r>
              <w:rPr>
                <w:spacing w:val="-4"/>
                <w:sz w:val="20"/>
              </w:rPr>
              <w:t xml:space="preserve"> </w:t>
            </w:r>
            <w:r>
              <w:rPr>
                <w:sz w:val="20"/>
              </w:rPr>
              <w:t>a</w:t>
            </w:r>
            <w:r>
              <w:rPr>
                <w:spacing w:val="-4"/>
                <w:sz w:val="20"/>
              </w:rPr>
              <w:t xml:space="preserve"> </w:t>
            </w:r>
            <w:r>
              <w:rPr>
                <w:sz w:val="20"/>
              </w:rPr>
              <w:t>las</w:t>
            </w:r>
            <w:r>
              <w:rPr>
                <w:spacing w:val="-2"/>
                <w:sz w:val="20"/>
              </w:rPr>
              <w:t xml:space="preserve"> </w:t>
            </w:r>
            <w:r>
              <w:rPr>
                <w:sz w:val="20"/>
              </w:rPr>
              <w:t>que</w:t>
            </w:r>
            <w:r>
              <w:rPr>
                <w:spacing w:val="-4"/>
                <w:sz w:val="20"/>
              </w:rPr>
              <w:t xml:space="preserve"> </w:t>
            </w:r>
            <w:r>
              <w:rPr>
                <w:sz w:val="20"/>
              </w:rPr>
              <w:t>hace</w:t>
            </w:r>
            <w:r>
              <w:rPr>
                <w:spacing w:val="-4"/>
                <w:sz w:val="20"/>
              </w:rPr>
              <w:t xml:space="preserve"> </w:t>
            </w:r>
            <w:r>
              <w:rPr>
                <w:sz w:val="20"/>
              </w:rPr>
              <w:t>mención</w:t>
            </w:r>
            <w:r>
              <w:rPr>
                <w:spacing w:val="-4"/>
                <w:sz w:val="20"/>
              </w:rPr>
              <w:t xml:space="preserve"> </w:t>
            </w:r>
            <w:r>
              <w:rPr>
                <w:sz w:val="20"/>
              </w:rPr>
              <w:t>el</w:t>
            </w:r>
            <w:r>
              <w:rPr>
                <w:spacing w:val="-5"/>
                <w:sz w:val="20"/>
              </w:rPr>
              <w:t xml:space="preserve"> </w:t>
            </w:r>
            <w:r>
              <w:rPr>
                <w:sz w:val="20"/>
              </w:rPr>
              <w:t>artículo</w:t>
            </w:r>
            <w:r>
              <w:rPr>
                <w:spacing w:val="-5"/>
                <w:sz w:val="20"/>
              </w:rPr>
              <w:t xml:space="preserve"> </w:t>
            </w:r>
            <w:r>
              <w:rPr>
                <w:sz w:val="20"/>
              </w:rPr>
              <w:t>141</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Ley</w:t>
            </w:r>
            <w:r>
              <w:rPr>
                <w:spacing w:val="-5"/>
                <w:sz w:val="20"/>
              </w:rPr>
              <w:t xml:space="preserve"> </w:t>
            </w:r>
            <w:r>
              <w:rPr>
                <w:sz w:val="20"/>
              </w:rPr>
              <w:t>de</w:t>
            </w:r>
            <w:r>
              <w:rPr>
                <w:spacing w:val="-3"/>
                <w:sz w:val="20"/>
              </w:rPr>
              <w:t xml:space="preserve"> </w:t>
            </w:r>
            <w:r>
              <w:rPr>
                <w:spacing w:val="-2"/>
                <w:sz w:val="20"/>
              </w:rPr>
              <w:t>Ingresos.</w:t>
            </w:r>
          </w:p>
        </w:tc>
      </w:tr>
    </w:tbl>
    <w:p w14:paraId="5ED1205D" w14:textId="77777777" w:rsidR="00924464" w:rsidRDefault="00924464">
      <w:pPr>
        <w:pStyle w:val="Textoindependiente"/>
        <w:spacing w:before="1"/>
        <w:rPr>
          <w:rFonts w:ascii="Arial"/>
          <w:b/>
        </w:rPr>
      </w:pPr>
    </w:p>
    <w:p w14:paraId="17D37517" w14:textId="77777777" w:rsidR="00924464" w:rsidRDefault="0083266D">
      <w:pPr>
        <w:pStyle w:val="Prrafodelista"/>
        <w:numPr>
          <w:ilvl w:val="0"/>
          <w:numId w:val="39"/>
        </w:numPr>
        <w:tabs>
          <w:tab w:val="left" w:pos="4158"/>
        </w:tabs>
        <w:ind w:left="4158" w:hanging="358"/>
        <w:jc w:val="left"/>
        <w:rPr>
          <w:rFonts w:ascii="Arial"/>
          <w:b/>
          <w:sz w:val="24"/>
        </w:rPr>
      </w:pPr>
      <w:r>
        <w:rPr>
          <w:rFonts w:ascii="Arial"/>
          <w:b/>
          <w:sz w:val="24"/>
        </w:rPr>
        <w:t>ANUNCIOS</w:t>
      </w:r>
      <w:r>
        <w:rPr>
          <w:rFonts w:ascii="Arial"/>
          <w:b/>
          <w:spacing w:val="-8"/>
          <w:sz w:val="24"/>
        </w:rPr>
        <w:t xml:space="preserve"> </w:t>
      </w:r>
      <w:r>
        <w:rPr>
          <w:rFonts w:ascii="Arial"/>
          <w:b/>
          <w:sz w:val="24"/>
        </w:rPr>
        <w:t>Y</w:t>
      </w:r>
      <w:r>
        <w:rPr>
          <w:rFonts w:ascii="Arial"/>
          <w:b/>
          <w:spacing w:val="-6"/>
          <w:sz w:val="24"/>
        </w:rPr>
        <w:t xml:space="preserve"> </w:t>
      </w:r>
      <w:r>
        <w:rPr>
          <w:rFonts w:ascii="Arial"/>
          <w:b/>
          <w:spacing w:val="-2"/>
          <w:sz w:val="24"/>
        </w:rPr>
        <w:t>PUBLICIDAD</w:t>
      </w:r>
    </w:p>
    <w:p w14:paraId="263FBD03" w14:textId="77777777" w:rsidR="00924464" w:rsidRDefault="00924464">
      <w:pPr>
        <w:pStyle w:val="Textoindependiente"/>
        <w:spacing w:before="45"/>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1759"/>
        <w:gridCol w:w="1651"/>
        <w:gridCol w:w="1543"/>
        <w:gridCol w:w="2577"/>
      </w:tblGrid>
      <w:tr w:rsidR="00924464" w14:paraId="17C7B28A" w14:textId="77777777">
        <w:trPr>
          <w:trHeight w:val="918"/>
        </w:trPr>
        <w:tc>
          <w:tcPr>
            <w:tcW w:w="1865" w:type="dxa"/>
          </w:tcPr>
          <w:p w14:paraId="7642E4C4" w14:textId="77777777" w:rsidR="00924464" w:rsidRDefault="00924464">
            <w:pPr>
              <w:pStyle w:val="TableParagraph"/>
              <w:spacing w:before="182"/>
              <w:rPr>
                <w:rFonts w:ascii="Arial"/>
                <w:b/>
                <w:sz w:val="20"/>
              </w:rPr>
            </w:pPr>
          </w:p>
          <w:p w14:paraId="7F4F3ABF" w14:textId="77777777" w:rsidR="00924464" w:rsidRDefault="0083266D">
            <w:pPr>
              <w:pStyle w:val="TableParagraph"/>
              <w:ind w:left="465"/>
              <w:rPr>
                <w:rFonts w:ascii="Arial"/>
                <w:b/>
                <w:sz w:val="20"/>
              </w:rPr>
            </w:pPr>
            <w:r>
              <w:rPr>
                <w:rFonts w:ascii="Arial"/>
                <w:b/>
                <w:spacing w:val="-2"/>
                <w:sz w:val="20"/>
              </w:rPr>
              <w:t>SUJETOS</w:t>
            </w:r>
          </w:p>
        </w:tc>
        <w:tc>
          <w:tcPr>
            <w:tcW w:w="1759" w:type="dxa"/>
          </w:tcPr>
          <w:p w14:paraId="1D8DA1DB" w14:textId="77777777" w:rsidR="00924464" w:rsidRDefault="0083266D">
            <w:pPr>
              <w:pStyle w:val="TableParagraph"/>
              <w:ind w:left="13"/>
              <w:jc w:val="center"/>
              <w:rPr>
                <w:rFonts w:ascii="Arial" w:hAnsi="Arial"/>
                <w:b/>
                <w:sz w:val="20"/>
              </w:rPr>
            </w:pPr>
            <w:r>
              <w:rPr>
                <w:rFonts w:ascii="Arial" w:hAnsi="Arial"/>
                <w:b/>
                <w:sz w:val="20"/>
              </w:rPr>
              <w:t>PORCENTAJE</w:t>
            </w:r>
            <w:r>
              <w:rPr>
                <w:rFonts w:ascii="Arial" w:hAnsi="Arial"/>
                <w:b/>
                <w:spacing w:val="-14"/>
                <w:sz w:val="20"/>
              </w:rPr>
              <w:t xml:space="preserve"> </w:t>
            </w:r>
            <w:r>
              <w:rPr>
                <w:rFonts w:ascii="Arial" w:hAnsi="Arial"/>
                <w:b/>
                <w:sz w:val="20"/>
              </w:rPr>
              <w:t>DE APLICACIÓN</w:t>
            </w:r>
            <w:r>
              <w:rPr>
                <w:rFonts w:ascii="Arial" w:hAnsi="Arial"/>
                <w:b/>
                <w:spacing w:val="-36"/>
                <w:sz w:val="20"/>
              </w:rPr>
              <w:t xml:space="preserve"> </w:t>
            </w:r>
            <w:r>
              <w:rPr>
                <w:rFonts w:ascii="Arial" w:hAnsi="Arial"/>
                <w:b/>
                <w:sz w:val="20"/>
              </w:rPr>
              <w:t>EN EL EJERCICIO</w:t>
            </w:r>
          </w:p>
          <w:p w14:paraId="5D871AC2" w14:textId="77777777" w:rsidR="00924464" w:rsidRDefault="0083266D">
            <w:pPr>
              <w:pStyle w:val="TableParagraph"/>
              <w:spacing w:line="209" w:lineRule="exact"/>
              <w:ind w:left="13" w:right="8"/>
              <w:jc w:val="center"/>
              <w:rPr>
                <w:rFonts w:ascii="Arial"/>
                <w:b/>
                <w:sz w:val="20"/>
              </w:rPr>
            </w:pPr>
            <w:r>
              <w:rPr>
                <w:rFonts w:ascii="Arial"/>
                <w:b/>
                <w:sz w:val="20"/>
              </w:rPr>
              <w:t>FISCAL</w:t>
            </w:r>
            <w:r>
              <w:rPr>
                <w:rFonts w:ascii="Arial"/>
                <w:b/>
                <w:spacing w:val="-13"/>
                <w:sz w:val="20"/>
              </w:rPr>
              <w:t xml:space="preserve"> </w:t>
            </w:r>
            <w:r>
              <w:rPr>
                <w:rFonts w:ascii="Arial"/>
                <w:b/>
                <w:spacing w:val="-4"/>
                <w:sz w:val="20"/>
              </w:rPr>
              <w:t>2026</w:t>
            </w:r>
          </w:p>
        </w:tc>
        <w:tc>
          <w:tcPr>
            <w:tcW w:w="1651" w:type="dxa"/>
          </w:tcPr>
          <w:p w14:paraId="231A7A44" w14:textId="77777777" w:rsidR="00924464" w:rsidRDefault="0083266D">
            <w:pPr>
              <w:pStyle w:val="TableParagraph"/>
              <w:spacing w:before="155"/>
              <w:ind w:left="132" w:right="68" w:hanging="51"/>
              <w:jc w:val="both"/>
              <w:rPr>
                <w:rFonts w:ascii="Arial"/>
                <w:b/>
                <w:sz w:val="20"/>
              </w:rPr>
            </w:pPr>
            <w:r>
              <w:rPr>
                <w:rFonts w:ascii="Arial"/>
                <w:b/>
                <w:sz w:val="20"/>
              </w:rPr>
              <w:t>RECARGOS</w:t>
            </w:r>
            <w:r>
              <w:rPr>
                <w:rFonts w:ascii="Arial"/>
                <w:b/>
                <w:spacing w:val="-14"/>
                <w:sz w:val="20"/>
              </w:rPr>
              <w:t xml:space="preserve"> </w:t>
            </w:r>
            <w:r>
              <w:rPr>
                <w:rFonts w:ascii="Arial"/>
                <w:b/>
                <w:sz w:val="20"/>
              </w:rPr>
              <w:t>EN EL EJERCICIO FISCAL</w:t>
            </w:r>
            <w:r>
              <w:rPr>
                <w:rFonts w:ascii="Arial"/>
                <w:b/>
                <w:spacing w:val="-3"/>
                <w:sz w:val="20"/>
              </w:rPr>
              <w:t xml:space="preserve"> </w:t>
            </w:r>
            <w:r>
              <w:rPr>
                <w:rFonts w:ascii="Arial"/>
                <w:b/>
                <w:sz w:val="20"/>
              </w:rPr>
              <w:t>2026</w:t>
            </w:r>
          </w:p>
        </w:tc>
        <w:tc>
          <w:tcPr>
            <w:tcW w:w="1543" w:type="dxa"/>
          </w:tcPr>
          <w:p w14:paraId="49D14ADC" w14:textId="77777777" w:rsidR="00924464" w:rsidRDefault="0083266D">
            <w:pPr>
              <w:pStyle w:val="TableParagraph"/>
              <w:spacing w:before="112"/>
              <w:ind w:left="12"/>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2577" w:type="dxa"/>
          </w:tcPr>
          <w:p w14:paraId="7D31B0AF" w14:textId="77777777" w:rsidR="00924464" w:rsidRDefault="00924464">
            <w:pPr>
              <w:pStyle w:val="TableParagraph"/>
              <w:spacing w:before="182"/>
              <w:rPr>
                <w:rFonts w:ascii="Arial"/>
                <w:b/>
                <w:sz w:val="20"/>
              </w:rPr>
            </w:pPr>
          </w:p>
          <w:p w14:paraId="765436D0" w14:textId="77777777" w:rsidR="00924464" w:rsidRDefault="0083266D">
            <w:pPr>
              <w:pStyle w:val="TableParagraph"/>
              <w:ind w:left="671"/>
              <w:rPr>
                <w:rFonts w:ascii="Arial"/>
                <w:b/>
                <w:sz w:val="20"/>
              </w:rPr>
            </w:pPr>
            <w:r>
              <w:rPr>
                <w:rFonts w:ascii="Arial"/>
                <w:b/>
                <w:spacing w:val="-2"/>
                <w:sz w:val="20"/>
              </w:rPr>
              <w:t>REQUISITOS</w:t>
            </w:r>
          </w:p>
        </w:tc>
      </w:tr>
      <w:tr w:rsidR="00924464" w14:paraId="70DAEFED" w14:textId="77777777">
        <w:trPr>
          <w:trHeight w:val="2071"/>
        </w:trPr>
        <w:tc>
          <w:tcPr>
            <w:tcW w:w="1865" w:type="dxa"/>
          </w:tcPr>
          <w:p w14:paraId="63191E0A" w14:textId="77777777" w:rsidR="00924464" w:rsidRDefault="0083266D">
            <w:pPr>
              <w:pStyle w:val="TableParagraph"/>
              <w:ind w:left="4" w:right="-15"/>
              <w:jc w:val="both"/>
              <w:rPr>
                <w:rFonts w:ascii="Arial" w:hAnsi="Arial"/>
                <w:b/>
                <w:sz w:val="20"/>
              </w:rPr>
            </w:pPr>
            <w:r>
              <w:rPr>
                <w:rFonts w:ascii="Arial" w:hAnsi="Arial"/>
                <w:b/>
                <w:sz w:val="20"/>
              </w:rPr>
              <w:t>1.-</w:t>
            </w:r>
            <w:r>
              <w:rPr>
                <w:rFonts w:ascii="Arial" w:hAnsi="Arial"/>
                <w:b/>
                <w:spacing w:val="-14"/>
                <w:sz w:val="20"/>
              </w:rPr>
              <w:t xml:space="preserve"> </w:t>
            </w:r>
            <w:r>
              <w:rPr>
                <w:rFonts w:ascii="Arial" w:hAnsi="Arial"/>
                <w:b/>
                <w:sz w:val="20"/>
              </w:rPr>
              <w:t>Personas</w:t>
            </w:r>
            <w:r>
              <w:rPr>
                <w:rFonts w:ascii="Arial" w:hAnsi="Arial"/>
                <w:b/>
                <w:spacing w:val="-14"/>
                <w:sz w:val="20"/>
              </w:rPr>
              <w:t xml:space="preserve"> </w:t>
            </w:r>
            <w:r>
              <w:rPr>
                <w:rFonts w:ascii="Arial" w:hAnsi="Arial"/>
                <w:b/>
                <w:sz w:val="20"/>
              </w:rPr>
              <w:t>físicas o morales que lleven a cabo programas para el desarrollo de la cultura,</w:t>
            </w:r>
            <w:r>
              <w:rPr>
                <w:rFonts w:ascii="Arial" w:hAnsi="Arial"/>
                <w:b/>
                <w:spacing w:val="-14"/>
                <w:sz w:val="20"/>
              </w:rPr>
              <w:t xml:space="preserve"> </w:t>
            </w:r>
            <w:r>
              <w:rPr>
                <w:rFonts w:ascii="Arial" w:hAnsi="Arial"/>
                <w:b/>
                <w:sz w:val="20"/>
              </w:rPr>
              <w:t>deporte</w:t>
            </w:r>
            <w:r>
              <w:rPr>
                <w:rFonts w:ascii="Arial" w:hAnsi="Arial"/>
                <w:b/>
                <w:spacing w:val="-14"/>
                <w:sz w:val="20"/>
              </w:rPr>
              <w:t xml:space="preserve"> </w:t>
            </w:r>
            <w:r>
              <w:rPr>
                <w:rFonts w:ascii="Arial" w:hAnsi="Arial"/>
                <w:b/>
                <w:sz w:val="20"/>
              </w:rPr>
              <w:t>sin fines</w:t>
            </w:r>
            <w:r>
              <w:rPr>
                <w:rFonts w:ascii="Arial" w:hAnsi="Arial"/>
                <w:b/>
                <w:spacing w:val="33"/>
                <w:sz w:val="20"/>
              </w:rPr>
              <w:t xml:space="preserve">  </w:t>
            </w:r>
            <w:r>
              <w:rPr>
                <w:rFonts w:ascii="Arial" w:hAnsi="Arial"/>
                <w:b/>
                <w:sz w:val="20"/>
              </w:rPr>
              <w:t>de</w:t>
            </w:r>
            <w:r>
              <w:rPr>
                <w:rFonts w:ascii="Arial" w:hAnsi="Arial"/>
                <w:b/>
                <w:spacing w:val="34"/>
                <w:sz w:val="20"/>
              </w:rPr>
              <w:t xml:space="preserve">  </w:t>
            </w:r>
            <w:r>
              <w:rPr>
                <w:rFonts w:ascii="Arial" w:hAnsi="Arial"/>
                <w:b/>
                <w:sz w:val="20"/>
              </w:rPr>
              <w:t>lucro</w:t>
            </w:r>
            <w:r>
              <w:rPr>
                <w:rFonts w:ascii="Arial" w:hAnsi="Arial"/>
                <w:b/>
                <w:spacing w:val="34"/>
                <w:sz w:val="20"/>
              </w:rPr>
              <w:t xml:space="preserve">  </w:t>
            </w:r>
            <w:r>
              <w:rPr>
                <w:rFonts w:ascii="Arial" w:hAnsi="Arial"/>
                <w:b/>
                <w:spacing w:val="-10"/>
                <w:sz w:val="20"/>
              </w:rPr>
              <w:t>y</w:t>
            </w:r>
          </w:p>
          <w:p w14:paraId="55A25187" w14:textId="77777777" w:rsidR="00924464" w:rsidRDefault="0083266D">
            <w:pPr>
              <w:pStyle w:val="TableParagraph"/>
              <w:tabs>
                <w:tab w:val="left" w:pos="1692"/>
              </w:tabs>
              <w:spacing w:line="230" w:lineRule="atLeast"/>
              <w:ind w:left="4" w:right="-15"/>
              <w:jc w:val="both"/>
              <w:rPr>
                <w:rFonts w:ascii="Arial"/>
                <w:b/>
                <w:sz w:val="20"/>
              </w:rPr>
            </w:pPr>
            <w:r>
              <w:rPr>
                <w:rFonts w:ascii="Arial"/>
                <w:b/>
                <w:spacing w:val="-2"/>
                <w:sz w:val="20"/>
              </w:rPr>
              <w:t>promuevan</w:t>
            </w:r>
            <w:r>
              <w:rPr>
                <w:rFonts w:ascii="Arial"/>
                <w:b/>
                <w:sz w:val="20"/>
              </w:rPr>
              <w:tab/>
            </w:r>
            <w:r>
              <w:rPr>
                <w:rFonts w:ascii="Arial"/>
                <w:b/>
                <w:spacing w:val="-6"/>
                <w:sz w:val="20"/>
              </w:rPr>
              <w:t xml:space="preserve">la </w:t>
            </w:r>
            <w:r>
              <w:rPr>
                <w:rFonts w:ascii="Arial"/>
                <w:b/>
                <w:sz w:val="20"/>
              </w:rPr>
              <w:t>defensa</w:t>
            </w:r>
            <w:r>
              <w:rPr>
                <w:rFonts w:ascii="Arial"/>
                <w:b/>
                <w:spacing w:val="57"/>
                <w:w w:val="150"/>
                <w:sz w:val="20"/>
              </w:rPr>
              <w:t xml:space="preserve">  </w:t>
            </w:r>
            <w:r>
              <w:rPr>
                <w:rFonts w:ascii="Arial"/>
                <w:b/>
                <w:sz w:val="20"/>
              </w:rPr>
              <w:t>de</w:t>
            </w:r>
            <w:r>
              <w:rPr>
                <w:rFonts w:ascii="Arial"/>
                <w:b/>
                <w:spacing w:val="58"/>
                <w:w w:val="150"/>
                <w:sz w:val="20"/>
              </w:rPr>
              <w:t xml:space="preserve">  </w:t>
            </w:r>
            <w:r>
              <w:rPr>
                <w:rFonts w:ascii="Arial"/>
                <w:b/>
                <w:spacing w:val="-5"/>
                <w:sz w:val="20"/>
              </w:rPr>
              <w:t>los</w:t>
            </w:r>
          </w:p>
        </w:tc>
        <w:tc>
          <w:tcPr>
            <w:tcW w:w="1759" w:type="dxa"/>
          </w:tcPr>
          <w:p w14:paraId="4F1E9776" w14:textId="77777777" w:rsidR="00924464" w:rsidRDefault="00924464">
            <w:pPr>
              <w:pStyle w:val="TableParagraph"/>
              <w:rPr>
                <w:rFonts w:ascii="Arial"/>
                <w:b/>
                <w:sz w:val="20"/>
              </w:rPr>
            </w:pPr>
          </w:p>
          <w:p w14:paraId="63A56787" w14:textId="77777777" w:rsidR="00924464" w:rsidRDefault="00924464">
            <w:pPr>
              <w:pStyle w:val="TableParagraph"/>
              <w:rPr>
                <w:rFonts w:ascii="Arial"/>
                <w:b/>
                <w:sz w:val="20"/>
              </w:rPr>
            </w:pPr>
          </w:p>
          <w:p w14:paraId="5B8181D4" w14:textId="77777777" w:rsidR="00924464" w:rsidRDefault="00924464">
            <w:pPr>
              <w:pStyle w:val="TableParagraph"/>
              <w:spacing w:before="228"/>
              <w:rPr>
                <w:rFonts w:ascii="Arial"/>
                <w:b/>
                <w:sz w:val="20"/>
              </w:rPr>
            </w:pPr>
          </w:p>
          <w:p w14:paraId="125E8F6A" w14:textId="77777777" w:rsidR="00924464" w:rsidRDefault="0083266D">
            <w:pPr>
              <w:pStyle w:val="TableParagraph"/>
              <w:ind w:left="13" w:right="6"/>
              <w:jc w:val="center"/>
              <w:rPr>
                <w:sz w:val="20"/>
              </w:rPr>
            </w:pPr>
            <w:r>
              <w:rPr>
                <w:spacing w:val="-4"/>
                <w:sz w:val="20"/>
              </w:rPr>
              <w:t>100%</w:t>
            </w:r>
          </w:p>
        </w:tc>
        <w:tc>
          <w:tcPr>
            <w:tcW w:w="1651" w:type="dxa"/>
          </w:tcPr>
          <w:p w14:paraId="50B0907A" w14:textId="77777777" w:rsidR="00924464" w:rsidRDefault="00924464">
            <w:pPr>
              <w:pStyle w:val="TableParagraph"/>
              <w:rPr>
                <w:rFonts w:ascii="Arial"/>
                <w:b/>
                <w:sz w:val="20"/>
              </w:rPr>
            </w:pPr>
          </w:p>
          <w:p w14:paraId="20A3704A" w14:textId="77777777" w:rsidR="00924464" w:rsidRDefault="00924464">
            <w:pPr>
              <w:pStyle w:val="TableParagraph"/>
              <w:rPr>
                <w:rFonts w:ascii="Arial"/>
                <w:b/>
                <w:sz w:val="20"/>
              </w:rPr>
            </w:pPr>
          </w:p>
          <w:p w14:paraId="391783CD" w14:textId="77777777" w:rsidR="00924464" w:rsidRDefault="00924464">
            <w:pPr>
              <w:pStyle w:val="TableParagraph"/>
              <w:rPr>
                <w:rFonts w:ascii="Arial"/>
                <w:b/>
                <w:sz w:val="20"/>
              </w:rPr>
            </w:pPr>
          </w:p>
          <w:p w14:paraId="56281CCC" w14:textId="77777777" w:rsidR="00924464" w:rsidRDefault="00924464">
            <w:pPr>
              <w:pStyle w:val="TableParagraph"/>
              <w:spacing w:before="39"/>
              <w:rPr>
                <w:rFonts w:ascii="Arial"/>
                <w:b/>
                <w:sz w:val="20"/>
              </w:rPr>
            </w:pPr>
          </w:p>
          <w:p w14:paraId="5BE5A955" w14:textId="77777777" w:rsidR="00924464" w:rsidRDefault="0083266D">
            <w:pPr>
              <w:pStyle w:val="TableParagraph"/>
              <w:ind w:left="7"/>
              <w:jc w:val="center"/>
              <w:rPr>
                <w:sz w:val="20"/>
              </w:rPr>
            </w:pPr>
            <w:r>
              <w:rPr>
                <w:spacing w:val="-5"/>
                <w:sz w:val="20"/>
              </w:rPr>
              <w:t>N/A</w:t>
            </w:r>
          </w:p>
        </w:tc>
        <w:tc>
          <w:tcPr>
            <w:tcW w:w="1543" w:type="dxa"/>
          </w:tcPr>
          <w:p w14:paraId="149DF8F3" w14:textId="77777777" w:rsidR="00924464" w:rsidRDefault="00924464">
            <w:pPr>
              <w:pStyle w:val="TableParagraph"/>
              <w:rPr>
                <w:rFonts w:ascii="Arial"/>
                <w:b/>
                <w:sz w:val="20"/>
              </w:rPr>
            </w:pPr>
          </w:p>
          <w:p w14:paraId="0B64384E" w14:textId="77777777" w:rsidR="00924464" w:rsidRDefault="00924464">
            <w:pPr>
              <w:pStyle w:val="TableParagraph"/>
              <w:rPr>
                <w:rFonts w:ascii="Arial"/>
                <w:b/>
                <w:sz w:val="20"/>
              </w:rPr>
            </w:pPr>
          </w:p>
          <w:p w14:paraId="1ED0BA64" w14:textId="77777777" w:rsidR="00924464" w:rsidRDefault="00924464">
            <w:pPr>
              <w:pStyle w:val="TableParagraph"/>
              <w:rPr>
                <w:rFonts w:ascii="Arial"/>
                <w:b/>
                <w:sz w:val="20"/>
              </w:rPr>
            </w:pPr>
          </w:p>
          <w:p w14:paraId="488B4EB1" w14:textId="77777777" w:rsidR="00924464" w:rsidRDefault="00924464">
            <w:pPr>
              <w:pStyle w:val="TableParagraph"/>
              <w:spacing w:before="1"/>
              <w:rPr>
                <w:rFonts w:ascii="Arial"/>
                <w:b/>
                <w:sz w:val="20"/>
              </w:rPr>
            </w:pPr>
          </w:p>
          <w:p w14:paraId="2356B744" w14:textId="77777777" w:rsidR="00924464" w:rsidRDefault="0083266D">
            <w:pPr>
              <w:pStyle w:val="TableParagraph"/>
              <w:ind w:left="12" w:right="7"/>
              <w:jc w:val="center"/>
              <w:rPr>
                <w:sz w:val="20"/>
              </w:rPr>
            </w:pPr>
            <w:r>
              <w:rPr>
                <w:spacing w:val="-5"/>
                <w:sz w:val="20"/>
              </w:rPr>
              <w:t>N/A</w:t>
            </w:r>
          </w:p>
        </w:tc>
        <w:tc>
          <w:tcPr>
            <w:tcW w:w="2577" w:type="dxa"/>
          </w:tcPr>
          <w:p w14:paraId="50C172CF" w14:textId="77777777" w:rsidR="00924464" w:rsidRDefault="0083266D">
            <w:pPr>
              <w:pStyle w:val="TableParagraph"/>
              <w:spacing w:before="114"/>
              <w:ind w:left="4"/>
              <w:rPr>
                <w:sz w:val="20"/>
              </w:rPr>
            </w:pPr>
            <w:r>
              <w:rPr>
                <w:sz w:val="20"/>
              </w:rPr>
              <w:t>Costo general de la entrada menor a 2 UMA.</w:t>
            </w:r>
          </w:p>
          <w:p w14:paraId="285E5780" w14:textId="77777777" w:rsidR="00924464" w:rsidRDefault="0083266D">
            <w:pPr>
              <w:pStyle w:val="TableParagraph"/>
              <w:tabs>
                <w:tab w:val="left" w:pos="1013"/>
                <w:tab w:val="left" w:pos="1757"/>
              </w:tabs>
              <w:spacing w:before="229"/>
              <w:ind w:left="4" w:right="-15"/>
              <w:rPr>
                <w:sz w:val="20"/>
              </w:rPr>
            </w:pPr>
            <w:r>
              <w:rPr>
                <w:spacing w:val="-4"/>
                <w:sz w:val="20"/>
              </w:rPr>
              <w:t>Tener</w:t>
            </w:r>
            <w:r>
              <w:rPr>
                <w:sz w:val="20"/>
              </w:rPr>
              <w:tab/>
            </w:r>
            <w:r>
              <w:rPr>
                <w:spacing w:val="-4"/>
                <w:sz w:val="20"/>
              </w:rPr>
              <w:t>los</w:t>
            </w:r>
            <w:r>
              <w:rPr>
                <w:sz w:val="20"/>
              </w:rPr>
              <w:tab/>
            </w:r>
            <w:r>
              <w:rPr>
                <w:spacing w:val="-2"/>
                <w:sz w:val="20"/>
              </w:rPr>
              <w:t>permisos correspondientes.</w:t>
            </w:r>
          </w:p>
          <w:p w14:paraId="464F9D58" w14:textId="77777777" w:rsidR="00924464" w:rsidRDefault="00924464">
            <w:pPr>
              <w:pStyle w:val="TableParagraph"/>
              <w:spacing w:before="2"/>
              <w:rPr>
                <w:rFonts w:ascii="Arial"/>
                <w:b/>
                <w:sz w:val="20"/>
              </w:rPr>
            </w:pPr>
          </w:p>
          <w:p w14:paraId="77541C9F" w14:textId="77777777" w:rsidR="00924464" w:rsidRDefault="0083266D">
            <w:pPr>
              <w:pStyle w:val="TableParagraph"/>
              <w:tabs>
                <w:tab w:val="left" w:pos="1212"/>
                <w:tab w:val="left" w:pos="2279"/>
              </w:tabs>
              <w:ind w:left="4" w:right="-15"/>
              <w:rPr>
                <w:sz w:val="20"/>
              </w:rPr>
            </w:pPr>
            <w:r>
              <w:rPr>
                <w:spacing w:val="-2"/>
                <w:sz w:val="20"/>
              </w:rPr>
              <w:t>Presentar</w:t>
            </w:r>
            <w:r>
              <w:rPr>
                <w:sz w:val="20"/>
              </w:rPr>
              <w:tab/>
            </w:r>
            <w:r>
              <w:rPr>
                <w:spacing w:val="-2"/>
                <w:sz w:val="20"/>
              </w:rPr>
              <w:t>solicitud</w:t>
            </w:r>
            <w:r>
              <w:rPr>
                <w:sz w:val="20"/>
              </w:rPr>
              <w:tab/>
            </w:r>
            <w:r>
              <w:rPr>
                <w:spacing w:val="-4"/>
                <w:sz w:val="20"/>
              </w:rPr>
              <w:t xml:space="preserve">por </w:t>
            </w:r>
            <w:r>
              <w:rPr>
                <w:spacing w:val="-2"/>
                <w:sz w:val="20"/>
              </w:rPr>
              <w:t>escrito.</w:t>
            </w:r>
          </w:p>
        </w:tc>
      </w:tr>
    </w:tbl>
    <w:p w14:paraId="1A335428" w14:textId="77777777" w:rsidR="00924464" w:rsidRDefault="00924464">
      <w:pPr>
        <w:pStyle w:val="TableParagraph"/>
        <w:rPr>
          <w:sz w:val="20"/>
        </w:rPr>
        <w:sectPr w:rsidR="00924464">
          <w:pgSz w:w="12240" w:h="15840"/>
          <w:pgMar w:top="3300" w:right="1080" w:bottom="940" w:left="720" w:header="708" w:footer="752" w:gutter="0"/>
          <w:cols w:space="720"/>
        </w:sectPr>
      </w:pPr>
    </w:p>
    <w:p w14:paraId="3E303C27"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1759"/>
        <w:gridCol w:w="1651"/>
        <w:gridCol w:w="1543"/>
        <w:gridCol w:w="2577"/>
      </w:tblGrid>
      <w:tr w:rsidR="00924464" w14:paraId="32949D44" w14:textId="77777777">
        <w:trPr>
          <w:trHeight w:val="2068"/>
        </w:trPr>
        <w:tc>
          <w:tcPr>
            <w:tcW w:w="1865" w:type="dxa"/>
          </w:tcPr>
          <w:p w14:paraId="5B8071CB" w14:textId="77777777" w:rsidR="00924464" w:rsidRDefault="0083266D">
            <w:pPr>
              <w:pStyle w:val="TableParagraph"/>
              <w:tabs>
                <w:tab w:val="left" w:pos="1023"/>
                <w:tab w:val="left" w:pos="1074"/>
                <w:tab w:val="left" w:pos="1567"/>
                <w:tab w:val="left" w:pos="1690"/>
              </w:tabs>
              <w:ind w:left="4" w:right="-15"/>
              <w:rPr>
                <w:rFonts w:ascii="Arial" w:hAnsi="Arial"/>
                <w:b/>
                <w:sz w:val="20"/>
              </w:rPr>
            </w:pPr>
            <w:r>
              <w:rPr>
                <w:rFonts w:ascii="Arial" w:hAnsi="Arial"/>
                <w:b/>
                <w:sz w:val="20"/>
              </w:rPr>
              <w:t>derechos</w:t>
            </w:r>
            <w:r>
              <w:rPr>
                <w:rFonts w:ascii="Arial" w:hAnsi="Arial"/>
                <w:b/>
                <w:spacing w:val="-7"/>
                <w:sz w:val="20"/>
              </w:rPr>
              <w:t xml:space="preserve"> </w:t>
            </w:r>
            <w:r>
              <w:rPr>
                <w:rFonts w:ascii="Arial" w:hAnsi="Arial"/>
                <w:b/>
                <w:sz w:val="20"/>
              </w:rPr>
              <w:t>humanos y</w:t>
            </w:r>
            <w:r>
              <w:rPr>
                <w:rFonts w:ascii="Arial" w:hAnsi="Arial"/>
                <w:b/>
                <w:spacing w:val="-14"/>
                <w:sz w:val="20"/>
              </w:rPr>
              <w:t xml:space="preserve"> </w:t>
            </w:r>
            <w:r>
              <w:rPr>
                <w:rFonts w:ascii="Arial" w:hAnsi="Arial"/>
                <w:b/>
                <w:sz w:val="20"/>
              </w:rPr>
              <w:t>no</w:t>
            </w:r>
            <w:r>
              <w:rPr>
                <w:rFonts w:ascii="Arial" w:hAnsi="Arial"/>
                <w:b/>
                <w:spacing w:val="-14"/>
                <w:sz w:val="20"/>
              </w:rPr>
              <w:t xml:space="preserve"> </w:t>
            </w:r>
            <w:r>
              <w:rPr>
                <w:rFonts w:ascii="Arial" w:hAnsi="Arial"/>
                <w:b/>
                <w:sz w:val="20"/>
              </w:rPr>
              <w:t xml:space="preserve">discriminación </w:t>
            </w:r>
            <w:r>
              <w:rPr>
                <w:rFonts w:ascii="Arial" w:hAnsi="Arial"/>
                <w:b/>
                <w:spacing w:val="-2"/>
                <w:sz w:val="20"/>
              </w:rPr>
              <w:t>conforme</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pacing w:val="-6"/>
                <w:sz w:val="20"/>
              </w:rPr>
              <w:t xml:space="preserve">al </w:t>
            </w:r>
            <w:r>
              <w:rPr>
                <w:rFonts w:ascii="Arial" w:hAnsi="Arial"/>
                <w:b/>
                <w:sz w:val="20"/>
              </w:rPr>
              <w:t>artículo</w:t>
            </w:r>
            <w:r>
              <w:rPr>
                <w:rFonts w:ascii="Arial" w:hAnsi="Arial"/>
                <w:b/>
                <w:spacing w:val="80"/>
                <w:sz w:val="20"/>
              </w:rPr>
              <w:t xml:space="preserve"> </w:t>
            </w:r>
            <w:r>
              <w:rPr>
                <w:rFonts w:ascii="Arial" w:hAnsi="Arial"/>
                <w:b/>
                <w:sz w:val="20"/>
              </w:rPr>
              <w:t>1,</w:t>
            </w:r>
            <w:r>
              <w:rPr>
                <w:rFonts w:ascii="Arial" w:hAnsi="Arial"/>
                <w:b/>
                <w:spacing w:val="80"/>
                <w:sz w:val="20"/>
              </w:rPr>
              <w:t xml:space="preserve"> </w:t>
            </w:r>
            <w:r>
              <w:rPr>
                <w:rFonts w:ascii="Arial" w:hAnsi="Arial"/>
                <w:b/>
                <w:sz w:val="20"/>
              </w:rPr>
              <w:t xml:space="preserve">último </w:t>
            </w:r>
            <w:r>
              <w:rPr>
                <w:rFonts w:ascii="Arial" w:hAnsi="Arial"/>
                <w:b/>
                <w:spacing w:val="-2"/>
                <w:sz w:val="20"/>
              </w:rPr>
              <w:t>párrafo</w:t>
            </w:r>
            <w:r>
              <w:rPr>
                <w:rFonts w:ascii="Arial" w:hAnsi="Arial"/>
                <w:b/>
                <w:sz w:val="20"/>
              </w:rPr>
              <w:tab/>
            </w:r>
            <w:r>
              <w:rPr>
                <w:rFonts w:ascii="Arial" w:hAnsi="Arial"/>
                <w:b/>
                <w:sz w:val="20"/>
              </w:rPr>
              <w:tab/>
            </w:r>
            <w:r>
              <w:rPr>
                <w:rFonts w:ascii="Arial" w:hAnsi="Arial"/>
                <w:b/>
                <w:spacing w:val="-6"/>
                <w:sz w:val="20"/>
              </w:rPr>
              <w:t>de</w:t>
            </w:r>
            <w:r>
              <w:rPr>
                <w:rFonts w:ascii="Arial" w:hAnsi="Arial"/>
                <w:b/>
                <w:sz w:val="20"/>
              </w:rPr>
              <w:tab/>
            </w:r>
            <w:r>
              <w:rPr>
                <w:rFonts w:ascii="Arial" w:hAnsi="Arial"/>
                <w:b/>
                <w:sz w:val="20"/>
              </w:rPr>
              <w:tab/>
            </w:r>
            <w:r>
              <w:rPr>
                <w:rFonts w:ascii="Arial" w:hAnsi="Arial"/>
                <w:b/>
                <w:spacing w:val="-6"/>
                <w:sz w:val="20"/>
              </w:rPr>
              <w:t xml:space="preserve">la </w:t>
            </w:r>
            <w:r>
              <w:rPr>
                <w:rFonts w:ascii="Arial" w:hAnsi="Arial"/>
                <w:b/>
                <w:spacing w:val="-2"/>
                <w:sz w:val="20"/>
              </w:rPr>
              <w:t>Constitución Política</w:t>
            </w:r>
            <w:r>
              <w:rPr>
                <w:rFonts w:ascii="Arial" w:hAnsi="Arial"/>
                <w:b/>
                <w:sz w:val="20"/>
              </w:rPr>
              <w:tab/>
            </w:r>
            <w:r>
              <w:rPr>
                <w:rFonts w:ascii="Arial" w:hAnsi="Arial"/>
                <w:b/>
                <w:spacing w:val="-6"/>
                <w:sz w:val="20"/>
              </w:rPr>
              <w:t>de</w:t>
            </w:r>
            <w:r>
              <w:rPr>
                <w:rFonts w:ascii="Arial" w:hAnsi="Arial"/>
                <w:b/>
                <w:sz w:val="20"/>
              </w:rPr>
              <w:tab/>
            </w:r>
            <w:r>
              <w:rPr>
                <w:rFonts w:ascii="Arial" w:hAnsi="Arial"/>
                <w:b/>
                <w:spacing w:val="-4"/>
                <w:sz w:val="20"/>
              </w:rPr>
              <w:t xml:space="preserve">los </w:t>
            </w:r>
            <w:r>
              <w:rPr>
                <w:rFonts w:ascii="Arial" w:hAnsi="Arial"/>
                <w:b/>
                <w:sz w:val="20"/>
              </w:rPr>
              <w:t>Estados Unidos</w:t>
            </w:r>
          </w:p>
          <w:p w14:paraId="699A597A" w14:textId="77777777" w:rsidR="00924464" w:rsidRDefault="0083266D">
            <w:pPr>
              <w:pStyle w:val="TableParagraph"/>
              <w:spacing w:line="211" w:lineRule="exact"/>
              <w:ind w:left="4"/>
              <w:rPr>
                <w:rFonts w:ascii="Arial"/>
                <w:b/>
                <w:sz w:val="20"/>
              </w:rPr>
            </w:pPr>
            <w:r>
              <w:rPr>
                <w:rFonts w:ascii="Arial"/>
                <w:b/>
                <w:spacing w:val="-2"/>
                <w:sz w:val="20"/>
              </w:rPr>
              <w:t>Mexicanos.</w:t>
            </w:r>
          </w:p>
        </w:tc>
        <w:tc>
          <w:tcPr>
            <w:tcW w:w="1759" w:type="dxa"/>
          </w:tcPr>
          <w:p w14:paraId="61678A44" w14:textId="77777777" w:rsidR="00924464" w:rsidRDefault="00924464">
            <w:pPr>
              <w:pStyle w:val="TableParagraph"/>
              <w:rPr>
                <w:rFonts w:ascii="Times New Roman"/>
                <w:sz w:val="20"/>
              </w:rPr>
            </w:pPr>
          </w:p>
        </w:tc>
        <w:tc>
          <w:tcPr>
            <w:tcW w:w="1651" w:type="dxa"/>
          </w:tcPr>
          <w:p w14:paraId="5C303096" w14:textId="77777777" w:rsidR="00924464" w:rsidRDefault="00924464">
            <w:pPr>
              <w:pStyle w:val="TableParagraph"/>
              <w:rPr>
                <w:rFonts w:ascii="Times New Roman"/>
                <w:sz w:val="20"/>
              </w:rPr>
            </w:pPr>
          </w:p>
        </w:tc>
        <w:tc>
          <w:tcPr>
            <w:tcW w:w="1543" w:type="dxa"/>
          </w:tcPr>
          <w:p w14:paraId="3FC4DB2F" w14:textId="77777777" w:rsidR="00924464" w:rsidRDefault="00924464">
            <w:pPr>
              <w:pStyle w:val="TableParagraph"/>
              <w:rPr>
                <w:rFonts w:ascii="Times New Roman"/>
                <w:sz w:val="20"/>
              </w:rPr>
            </w:pPr>
          </w:p>
        </w:tc>
        <w:tc>
          <w:tcPr>
            <w:tcW w:w="2577" w:type="dxa"/>
          </w:tcPr>
          <w:p w14:paraId="7E197B1A" w14:textId="77777777" w:rsidR="00924464" w:rsidRDefault="00924464">
            <w:pPr>
              <w:pStyle w:val="TableParagraph"/>
              <w:rPr>
                <w:rFonts w:ascii="Times New Roman"/>
                <w:sz w:val="20"/>
              </w:rPr>
            </w:pPr>
          </w:p>
        </w:tc>
      </w:tr>
      <w:tr w:rsidR="00924464" w14:paraId="6DBD2260" w14:textId="77777777">
        <w:trPr>
          <w:trHeight w:val="460"/>
        </w:trPr>
        <w:tc>
          <w:tcPr>
            <w:tcW w:w="9395" w:type="dxa"/>
            <w:gridSpan w:val="5"/>
          </w:tcPr>
          <w:p w14:paraId="0A620742" w14:textId="77777777" w:rsidR="00924464" w:rsidRDefault="0083266D">
            <w:pPr>
              <w:pStyle w:val="TableParagraph"/>
              <w:spacing w:line="230" w:lineRule="exact"/>
              <w:ind w:left="4"/>
              <w:rPr>
                <w:rFonts w:ascii="Arial" w:hAnsi="Arial"/>
                <w:b/>
                <w:sz w:val="20"/>
              </w:rPr>
            </w:pPr>
            <w:r>
              <w:rPr>
                <w:sz w:val="20"/>
              </w:rPr>
              <w:t>La solicitud de exención de pago del</w:t>
            </w:r>
            <w:r>
              <w:rPr>
                <w:spacing w:val="-1"/>
                <w:sz w:val="20"/>
              </w:rPr>
              <w:t xml:space="preserve"> </w:t>
            </w:r>
            <w:r>
              <w:rPr>
                <w:sz w:val="20"/>
              </w:rPr>
              <w:t>derecho deberá hacerse por escrito 5 días hábiles antes de la fecha del evento. Las actividades se deben de llevar a cabo sin fines lucrativos</w:t>
            </w:r>
            <w:r>
              <w:rPr>
                <w:rFonts w:ascii="Arial" w:hAnsi="Arial"/>
                <w:b/>
                <w:sz w:val="20"/>
              </w:rPr>
              <w:t>.</w:t>
            </w:r>
          </w:p>
        </w:tc>
      </w:tr>
      <w:tr w:rsidR="00924464" w14:paraId="4B663186" w14:textId="77777777">
        <w:trPr>
          <w:trHeight w:val="918"/>
        </w:trPr>
        <w:tc>
          <w:tcPr>
            <w:tcW w:w="1865" w:type="dxa"/>
          </w:tcPr>
          <w:p w14:paraId="0BDCADF2" w14:textId="77777777" w:rsidR="00924464" w:rsidRDefault="00924464">
            <w:pPr>
              <w:pStyle w:val="TableParagraph"/>
              <w:spacing w:before="115"/>
              <w:rPr>
                <w:rFonts w:ascii="Arial"/>
                <w:b/>
                <w:sz w:val="20"/>
              </w:rPr>
            </w:pPr>
          </w:p>
          <w:p w14:paraId="2C09D423" w14:textId="77777777" w:rsidR="00924464" w:rsidRDefault="0083266D">
            <w:pPr>
              <w:pStyle w:val="TableParagraph"/>
              <w:ind w:left="465"/>
              <w:rPr>
                <w:rFonts w:ascii="Arial"/>
                <w:b/>
                <w:sz w:val="20"/>
              </w:rPr>
            </w:pPr>
            <w:r>
              <w:rPr>
                <w:rFonts w:ascii="Arial"/>
                <w:b/>
                <w:spacing w:val="-2"/>
                <w:sz w:val="20"/>
              </w:rPr>
              <w:t>SUJETOS</w:t>
            </w:r>
          </w:p>
        </w:tc>
        <w:tc>
          <w:tcPr>
            <w:tcW w:w="1759" w:type="dxa"/>
          </w:tcPr>
          <w:p w14:paraId="101C1789" w14:textId="77777777" w:rsidR="00924464" w:rsidRDefault="0083266D">
            <w:pPr>
              <w:pStyle w:val="TableParagraph"/>
              <w:ind w:left="13" w:right="4"/>
              <w:jc w:val="center"/>
              <w:rPr>
                <w:rFonts w:ascii="Arial" w:hAnsi="Arial"/>
                <w:b/>
                <w:sz w:val="20"/>
              </w:rPr>
            </w:pPr>
            <w:r>
              <w:rPr>
                <w:rFonts w:ascii="Arial" w:hAnsi="Arial"/>
                <w:b/>
                <w:sz w:val="20"/>
              </w:rPr>
              <w:t>PORCENTAJE</w:t>
            </w:r>
            <w:r>
              <w:rPr>
                <w:rFonts w:ascii="Arial" w:hAnsi="Arial"/>
                <w:b/>
                <w:spacing w:val="-14"/>
                <w:sz w:val="20"/>
              </w:rPr>
              <w:t xml:space="preserve"> </w:t>
            </w:r>
            <w:r>
              <w:rPr>
                <w:rFonts w:ascii="Arial" w:hAnsi="Arial"/>
                <w:b/>
                <w:sz w:val="20"/>
              </w:rPr>
              <w:t>DE APLICACIÓN EN</w:t>
            </w:r>
          </w:p>
          <w:p w14:paraId="20BFADED" w14:textId="77777777" w:rsidR="00924464" w:rsidRDefault="0083266D">
            <w:pPr>
              <w:pStyle w:val="TableParagraph"/>
              <w:spacing w:line="228" w:lineRule="exact"/>
              <w:ind w:left="13" w:right="5"/>
              <w:jc w:val="center"/>
              <w:rPr>
                <w:rFonts w:ascii="Arial"/>
                <w:b/>
                <w:sz w:val="20"/>
              </w:rPr>
            </w:pPr>
            <w:r>
              <w:rPr>
                <w:rFonts w:ascii="Arial"/>
                <w:b/>
                <w:sz w:val="20"/>
              </w:rPr>
              <w:t>EL</w:t>
            </w:r>
            <w:r>
              <w:rPr>
                <w:rFonts w:ascii="Arial"/>
                <w:b/>
                <w:spacing w:val="-14"/>
                <w:sz w:val="20"/>
              </w:rPr>
              <w:t xml:space="preserve"> </w:t>
            </w:r>
            <w:r>
              <w:rPr>
                <w:rFonts w:ascii="Arial"/>
                <w:b/>
                <w:sz w:val="20"/>
              </w:rPr>
              <w:t>EJERCICIO FISCAL 2026</w:t>
            </w:r>
          </w:p>
        </w:tc>
        <w:tc>
          <w:tcPr>
            <w:tcW w:w="1651" w:type="dxa"/>
          </w:tcPr>
          <w:p w14:paraId="748017B0" w14:textId="77777777" w:rsidR="00924464" w:rsidRDefault="0083266D">
            <w:pPr>
              <w:pStyle w:val="TableParagraph"/>
              <w:spacing w:before="155"/>
              <w:ind w:left="132" w:right="71" w:hanging="51"/>
              <w:jc w:val="both"/>
              <w:rPr>
                <w:rFonts w:ascii="Arial"/>
                <w:b/>
                <w:sz w:val="20"/>
              </w:rPr>
            </w:pPr>
            <w:r>
              <w:rPr>
                <w:rFonts w:ascii="Arial"/>
                <w:b/>
                <w:sz w:val="20"/>
              </w:rPr>
              <w:t>RECARGOS</w:t>
            </w:r>
            <w:r>
              <w:rPr>
                <w:rFonts w:ascii="Arial"/>
                <w:b/>
                <w:spacing w:val="-14"/>
                <w:sz w:val="20"/>
              </w:rPr>
              <w:t xml:space="preserve"> </w:t>
            </w:r>
            <w:r>
              <w:rPr>
                <w:rFonts w:ascii="Arial"/>
                <w:b/>
                <w:sz w:val="20"/>
              </w:rPr>
              <w:t>EN EL EJERCICIO FISCAL 2026</w:t>
            </w:r>
          </w:p>
        </w:tc>
        <w:tc>
          <w:tcPr>
            <w:tcW w:w="1543" w:type="dxa"/>
          </w:tcPr>
          <w:p w14:paraId="7119BCC9" w14:textId="77777777" w:rsidR="00924464" w:rsidRDefault="0083266D">
            <w:pPr>
              <w:pStyle w:val="TableParagraph"/>
              <w:spacing w:before="114"/>
              <w:ind w:left="12" w:right="3"/>
              <w:jc w:val="center"/>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 xml:space="preserve">EN </w:t>
            </w:r>
            <w:r>
              <w:rPr>
                <w:rFonts w:ascii="Arial" w:hAnsi="Arial"/>
                <w:b/>
                <w:spacing w:val="-4"/>
                <w:sz w:val="20"/>
              </w:rPr>
              <w:t xml:space="preserve">AÑOS </w:t>
            </w:r>
            <w:r>
              <w:rPr>
                <w:rFonts w:ascii="Arial" w:hAnsi="Arial"/>
                <w:b/>
                <w:spacing w:val="-2"/>
                <w:sz w:val="20"/>
              </w:rPr>
              <w:t>ANTERIORES</w:t>
            </w:r>
          </w:p>
        </w:tc>
        <w:tc>
          <w:tcPr>
            <w:tcW w:w="2577" w:type="dxa"/>
          </w:tcPr>
          <w:p w14:paraId="036C62FC" w14:textId="77777777" w:rsidR="00924464" w:rsidRDefault="00924464">
            <w:pPr>
              <w:pStyle w:val="TableParagraph"/>
              <w:spacing w:before="115"/>
              <w:rPr>
                <w:rFonts w:ascii="Arial"/>
                <w:b/>
                <w:sz w:val="20"/>
              </w:rPr>
            </w:pPr>
          </w:p>
          <w:p w14:paraId="701E09AD" w14:textId="77777777" w:rsidR="00924464" w:rsidRDefault="0083266D">
            <w:pPr>
              <w:pStyle w:val="TableParagraph"/>
              <w:ind w:left="671"/>
              <w:rPr>
                <w:rFonts w:ascii="Arial"/>
                <w:b/>
                <w:sz w:val="20"/>
              </w:rPr>
            </w:pPr>
            <w:r>
              <w:rPr>
                <w:rFonts w:ascii="Arial"/>
                <w:b/>
                <w:spacing w:val="-2"/>
                <w:sz w:val="20"/>
              </w:rPr>
              <w:t>REQUISITOS</w:t>
            </w:r>
          </w:p>
        </w:tc>
      </w:tr>
      <w:tr w:rsidR="00924464" w14:paraId="3CA4924F" w14:textId="77777777">
        <w:trPr>
          <w:trHeight w:val="2071"/>
        </w:trPr>
        <w:tc>
          <w:tcPr>
            <w:tcW w:w="1865" w:type="dxa"/>
          </w:tcPr>
          <w:p w14:paraId="2A86CF4D" w14:textId="77777777" w:rsidR="00924464" w:rsidRDefault="0083266D">
            <w:pPr>
              <w:pStyle w:val="TableParagraph"/>
              <w:ind w:left="4" w:right="-15"/>
              <w:rPr>
                <w:rFonts w:ascii="Arial" w:hAnsi="Arial"/>
                <w:b/>
                <w:sz w:val="20"/>
              </w:rPr>
            </w:pPr>
            <w:r>
              <w:rPr>
                <w:rFonts w:ascii="Arial" w:hAnsi="Arial"/>
                <w:b/>
                <w:sz w:val="20"/>
              </w:rPr>
              <w:t>2.-</w:t>
            </w:r>
            <w:r>
              <w:rPr>
                <w:rFonts w:ascii="Arial" w:hAnsi="Arial"/>
                <w:b/>
                <w:spacing w:val="80"/>
                <w:sz w:val="20"/>
              </w:rPr>
              <w:t xml:space="preserve"> </w:t>
            </w:r>
            <w:r>
              <w:rPr>
                <w:rFonts w:ascii="Arial" w:hAnsi="Arial"/>
                <w:b/>
                <w:sz w:val="20"/>
              </w:rPr>
              <w:t>Las</w:t>
            </w:r>
            <w:r>
              <w:rPr>
                <w:rFonts w:ascii="Arial" w:hAnsi="Arial"/>
                <w:b/>
                <w:spacing w:val="80"/>
                <w:sz w:val="20"/>
              </w:rPr>
              <w:t xml:space="preserve"> </w:t>
            </w:r>
            <w:r>
              <w:rPr>
                <w:rFonts w:ascii="Arial" w:hAnsi="Arial"/>
                <w:b/>
                <w:sz w:val="20"/>
              </w:rPr>
              <w:t>personas físicas,</w:t>
            </w:r>
            <w:r>
              <w:rPr>
                <w:rFonts w:ascii="Arial" w:hAnsi="Arial"/>
                <w:b/>
                <w:spacing w:val="40"/>
                <w:sz w:val="20"/>
              </w:rPr>
              <w:t xml:space="preserve"> </w:t>
            </w:r>
            <w:r>
              <w:rPr>
                <w:rFonts w:ascii="Arial" w:hAnsi="Arial"/>
                <w:b/>
                <w:sz w:val="20"/>
              </w:rPr>
              <w:t>morales</w:t>
            </w:r>
            <w:r>
              <w:rPr>
                <w:rFonts w:ascii="Arial" w:hAnsi="Arial"/>
                <w:b/>
                <w:spacing w:val="40"/>
                <w:sz w:val="20"/>
              </w:rPr>
              <w:t xml:space="preserve"> </w:t>
            </w:r>
            <w:r>
              <w:rPr>
                <w:rFonts w:ascii="Arial" w:hAnsi="Arial"/>
                <w:b/>
                <w:sz w:val="20"/>
              </w:rPr>
              <w:t xml:space="preserve">o </w:t>
            </w:r>
            <w:r>
              <w:rPr>
                <w:rFonts w:ascii="Arial" w:hAnsi="Arial"/>
                <w:b/>
                <w:spacing w:val="-2"/>
                <w:sz w:val="20"/>
              </w:rPr>
              <w:t>unidades económicas</w:t>
            </w:r>
            <w:r>
              <w:rPr>
                <w:rFonts w:ascii="Arial" w:hAnsi="Arial"/>
                <w:b/>
                <w:spacing w:val="40"/>
                <w:sz w:val="20"/>
              </w:rPr>
              <w:t xml:space="preserve"> </w:t>
            </w:r>
            <w:r>
              <w:rPr>
                <w:rFonts w:ascii="Arial" w:hAnsi="Arial"/>
                <w:b/>
                <w:sz w:val="20"/>
              </w:rPr>
              <w:t>sujetas</w:t>
            </w:r>
            <w:r>
              <w:rPr>
                <w:rFonts w:ascii="Arial" w:hAnsi="Arial"/>
                <w:b/>
                <w:spacing w:val="-14"/>
                <w:sz w:val="20"/>
              </w:rPr>
              <w:t xml:space="preserve"> </w:t>
            </w:r>
            <w:r>
              <w:rPr>
                <w:rFonts w:ascii="Arial" w:hAnsi="Arial"/>
                <w:b/>
                <w:sz w:val="20"/>
              </w:rPr>
              <w:t>al</w:t>
            </w:r>
            <w:r>
              <w:rPr>
                <w:rFonts w:ascii="Arial" w:hAnsi="Arial"/>
                <w:b/>
                <w:spacing w:val="-14"/>
                <w:sz w:val="20"/>
              </w:rPr>
              <w:t xml:space="preserve"> </w:t>
            </w:r>
            <w:r>
              <w:rPr>
                <w:rFonts w:ascii="Arial" w:hAnsi="Arial"/>
                <w:b/>
                <w:sz w:val="20"/>
              </w:rPr>
              <w:t>impuesto sobre</w:t>
            </w:r>
            <w:r>
              <w:rPr>
                <w:rFonts w:ascii="Arial" w:hAnsi="Arial"/>
                <w:b/>
                <w:spacing w:val="-14"/>
                <w:sz w:val="20"/>
              </w:rPr>
              <w:t xml:space="preserve"> </w:t>
            </w:r>
            <w:r>
              <w:rPr>
                <w:rFonts w:ascii="Arial" w:hAnsi="Arial"/>
                <w:b/>
                <w:sz w:val="20"/>
              </w:rPr>
              <w:t>diversiones</w:t>
            </w:r>
            <w:r>
              <w:rPr>
                <w:rFonts w:ascii="Arial" w:hAnsi="Arial"/>
                <w:b/>
                <w:spacing w:val="-14"/>
                <w:sz w:val="20"/>
              </w:rPr>
              <w:t xml:space="preserve"> </w:t>
            </w:r>
            <w:r>
              <w:rPr>
                <w:rFonts w:ascii="Arial" w:hAnsi="Arial"/>
                <w:b/>
                <w:sz w:val="20"/>
              </w:rPr>
              <w:t xml:space="preserve">y </w:t>
            </w:r>
            <w:r>
              <w:rPr>
                <w:rFonts w:ascii="Arial" w:hAnsi="Arial"/>
                <w:b/>
                <w:spacing w:val="-2"/>
                <w:sz w:val="20"/>
              </w:rPr>
              <w:t>espectáculos públicos</w:t>
            </w:r>
          </w:p>
        </w:tc>
        <w:tc>
          <w:tcPr>
            <w:tcW w:w="1759" w:type="dxa"/>
          </w:tcPr>
          <w:p w14:paraId="10CB8CD9" w14:textId="77777777" w:rsidR="00924464" w:rsidRDefault="00924464">
            <w:pPr>
              <w:pStyle w:val="TableParagraph"/>
              <w:rPr>
                <w:rFonts w:ascii="Arial"/>
                <w:b/>
                <w:sz w:val="20"/>
              </w:rPr>
            </w:pPr>
          </w:p>
          <w:p w14:paraId="6BE72C6F" w14:textId="77777777" w:rsidR="00924464" w:rsidRDefault="00924464">
            <w:pPr>
              <w:pStyle w:val="TableParagraph"/>
              <w:rPr>
                <w:rFonts w:ascii="Arial"/>
                <w:b/>
                <w:sz w:val="20"/>
              </w:rPr>
            </w:pPr>
          </w:p>
          <w:p w14:paraId="1EA082BB" w14:textId="77777777" w:rsidR="00924464" w:rsidRDefault="00924464">
            <w:pPr>
              <w:pStyle w:val="TableParagraph"/>
              <w:rPr>
                <w:rFonts w:ascii="Arial"/>
                <w:b/>
                <w:sz w:val="20"/>
              </w:rPr>
            </w:pPr>
          </w:p>
          <w:p w14:paraId="0EC402B3" w14:textId="77777777" w:rsidR="00924464" w:rsidRDefault="00924464">
            <w:pPr>
              <w:pStyle w:val="TableParagraph"/>
              <w:spacing w:before="1"/>
              <w:rPr>
                <w:rFonts w:ascii="Arial"/>
                <w:b/>
                <w:sz w:val="20"/>
              </w:rPr>
            </w:pPr>
          </w:p>
          <w:p w14:paraId="10A83A70" w14:textId="77777777" w:rsidR="00924464" w:rsidRDefault="0083266D">
            <w:pPr>
              <w:pStyle w:val="TableParagraph"/>
              <w:ind w:left="13" w:right="6"/>
              <w:jc w:val="center"/>
              <w:rPr>
                <w:sz w:val="20"/>
              </w:rPr>
            </w:pPr>
            <w:r>
              <w:rPr>
                <w:spacing w:val="-4"/>
                <w:sz w:val="20"/>
              </w:rPr>
              <w:t>100%</w:t>
            </w:r>
          </w:p>
        </w:tc>
        <w:tc>
          <w:tcPr>
            <w:tcW w:w="1651" w:type="dxa"/>
          </w:tcPr>
          <w:p w14:paraId="20D69103" w14:textId="77777777" w:rsidR="00924464" w:rsidRDefault="00924464">
            <w:pPr>
              <w:pStyle w:val="TableParagraph"/>
              <w:rPr>
                <w:rFonts w:ascii="Arial"/>
                <w:b/>
                <w:sz w:val="20"/>
              </w:rPr>
            </w:pPr>
          </w:p>
          <w:p w14:paraId="6285EE03" w14:textId="77777777" w:rsidR="00924464" w:rsidRDefault="00924464">
            <w:pPr>
              <w:pStyle w:val="TableParagraph"/>
              <w:rPr>
                <w:rFonts w:ascii="Arial"/>
                <w:b/>
                <w:sz w:val="20"/>
              </w:rPr>
            </w:pPr>
          </w:p>
          <w:p w14:paraId="4708E5B2" w14:textId="77777777" w:rsidR="00924464" w:rsidRDefault="00924464">
            <w:pPr>
              <w:pStyle w:val="TableParagraph"/>
              <w:rPr>
                <w:rFonts w:ascii="Arial"/>
                <w:b/>
                <w:sz w:val="20"/>
              </w:rPr>
            </w:pPr>
          </w:p>
          <w:p w14:paraId="3B60BA20" w14:textId="77777777" w:rsidR="00924464" w:rsidRDefault="00924464">
            <w:pPr>
              <w:pStyle w:val="TableParagraph"/>
              <w:spacing w:before="42"/>
              <w:rPr>
                <w:rFonts w:ascii="Arial"/>
                <w:b/>
                <w:sz w:val="20"/>
              </w:rPr>
            </w:pPr>
          </w:p>
          <w:p w14:paraId="08D13D03" w14:textId="77777777" w:rsidR="00924464" w:rsidRDefault="0083266D">
            <w:pPr>
              <w:pStyle w:val="TableParagraph"/>
              <w:ind w:left="7"/>
              <w:jc w:val="center"/>
              <w:rPr>
                <w:sz w:val="20"/>
              </w:rPr>
            </w:pPr>
            <w:r>
              <w:rPr>
                <w:spacing w:val="-5"/>
                <w:sz w:val="20"/>
              </w:rPr>
              <w:t>N/A</w:t>
            </w:r>
          </w:p>
        </w:tc>
        <w:tc>
          <w:tcPr>
            <w:tcW w:w="1543" w:type="dxa"/>
          </w:tcPr>
          <w:p w14:paraId="5E1E5855" w14:textId="77777777" w:rsidR="00924464" w:rsidRDefault="00924464">
            <w:pPr>
              <w:pStyle w:val="TableParagraph"/>
              <w:rPr>
                <w:rFonts w:ascii="Arial"/>
                <w:b/>
                <w:sz w:val="20"/>
              </w:rPr>
            </w:pPr>
          </w:p>
          <w:p w14:paraId="4D2F9037" w14:textId="77777777" w:rsidR="00924464" w:rsidRDefault="00924464">
            <w:pPr>
              <w:pStyle w:val="TableParagraph"/>
              <w:rPr>
                <w:rFonts w:ascii="Arial"/>
                <w:b/>
                <w:sz w:val="20"/>
              </w:rPr>
            </w:pPr>
          </w:p>
          <w:p w14:paraId="34BC77EE" w14:textId="77777777" w:rsidR="00924464" w:rsidRDefault="00924464">
            <w:pPr>
              <w:pStyle w:val="TableParagraph"/>
              <w:rPr>
                <w:rFonts w:ascii="Arial"/>
                <w:b/>
                <w:sz w:val="20"/>
              </w:rPr>
            </w:pPr>
          </w:p>
          <w:p w14:paraId="3D51B928" w14:textId="77777777" w:rsidR="00924464" w:rsidRDefault="00924464">
            <w:pPr>
              <w:pStyle w:val="TableParagraph"/>
              <w:spacing w:before="1"/>
              <w:rPr>
                <w:rFonts w:ascii="Arial"/>
                <w:b/>
                <w:sz w:val="20"/>
              </w:rPr>
            </w:pPr>
          </w:p>
          <w:p w14:paraId="03390941" w14:textId="77777777" w:rsidR="00924464" w:rsidRDefault="0083266D">
            <w:pPr>
              <w:pStyle w:val="TableParagraph"/>
              <w:ind w:left="12" w:right="7"/>
              <w:jc w:val="center"/>
              <w:rPr>
                <w:sz w:val="20"/>
              </w:rPr>
            </w:pPr>
            <w:r>
              <w:rPr>
                <w:spacing w:val="-5"/>
                <w:sz w:val="20"/>
              </w:rPr>
              <w:t>N/A</w:t>
            </w:r>
          </w:p>
        </w:tc>
        <w:tc>
          <w:tcPr>
            <w:tcW w:w="2577" w:type="dxa"/>
          </w:tcPr>
          <w:p w14:paraId="3E24AE4C" w14:textId="77777777" w:rsidR="00924464" w:rsidRDefault="0083266D">
            <w:pPr>
              <w:pStyle w:val="TableParagraph"/>
              <w:ind w:left="4" w:right="-15"/>
              <w:jc w:val="both"/>
              <w:rPr>
                <w:sz w:val="20"/>
              </w:rPr>
            </w:pPr>
            <w:r>
              <w:rPr>
                <w:sz w:val="20"/>
              </w:rPr>
              <w:t>-Realicen o exploten diversiones o espectáculos públicos dentro de la jurisdicción del Municipio.</w:t>
            </w:r>
          </w:p>
          <w:p w14:paraId="203F6F7B" w14:textId="77777777" w:rsidR="00924464" w:rsidRDefault="0083266D">
            <w:pPr>
              <w:pStyle w:val="TableParagraph"/>
              <w:spacing w:before="211" w:line="230" w:lineRule="atLeast"/>
              <w:ind w:left="4" w:right="-15"/>
              <w:jc w:val="both"/>
              <w:rPr>
                <w:sz w:val="20"/>
              </w:rPr>
            </w:pPr>
            <w:r>
              <w:rPr>
                <w:sz w:val="20"/>
              </w:rPr>
              <w:t>-Acrediten la prestación de servicios de anuncios y/o publicidad a través de tercera persona.</w:t>
            </w:r>
          </w:p>
        </w:tc>
      </w:tr>
      <w:tr w:rsidR="00924464" w14:paraId="2509B689" w14:textId="77777777">
        <w:trPr>
          <w:trHeight w:val="690"/>
        </w:trPr>
        <w:tc>
          <w:tcPr>
            <w:tcW w:w="9395" w:type="dxa"/>
            <w:gridSpan w:val="5"/>
          </w:tcPr>
          <w:p w14:paraId="108DA543" w14:textId="77777777" w:rsidR="00924464" w:rsidRDefault="0083266D">
            <w:pPr>
              <w:pStyle w:val="TableParagraph"/>
              <w:spacing w:line="230" w:lineRule="exact"/>
              <w:ind w:left="4" w:right="3"/>
              <w:jc w:val="both"/>
              <w:rPr>
                <w:sz w:val="20"/>
              </w:rPr>
            </w:pPr>
            <w:r>
              <w:rPr>
                <w:sz w:val="20"/>
              </w:rPr>
              <w:t>La acreditación de la prestación de servicios anuncios y/o o publicidad a través de tercera persona, se realizará presentando el comprobante de pago que por este concepto, la tercera persona haya realizado al Municipio de Oaxaca de Juárez.</w:t>
            </w:r>
          </w:p>
        </w:tc>
      </w:tr>
    </w:tbl>
    <w:p w14:paraId="00AC6C48" w14:textId="77777777" w:rsidR="00924464" w:rsidRDefault="00924464">
      <w:pPr>
        <w:pStyle w:val="Textoindependiente"/>
        <w:spacing w:before="106"/>
        <w:rPr>
          <w:rFonts w:ascii="Arial"/>
          <w:b/>
        </w:rPr>
      </w:pPr>
    </w:p>
    <w:p w14:paraId="71C2B6B5" w14:textId="77777777" w:rsidR="00924464" w:rsidRDefault="0083266D">
      <w:pPr>
        <w:pStyle w:val="Prrafodelista"/>
        <w:numPr>
          <w:ilvl w:val="0"/>
          <w:numId w:val="39"/>
        </w:numPr>
        <w:tabs>
          <w:tab w:val="left" w:pos="1625"/>
          <w:tab w:val="left" w:pos="1702"/>
        </w:tabs>
        <w:ind w:left="1702" w:right="695" w:hanging="536"/>
        <w:jc w:val="left"/>
        <w:rPr>
          <w:rFonts w:ascii="Arial"/>
          <w:b/>
          <w:sz w:val="24"/>
        </w:rPr>
      </w:pPr>
      <w:r>
        <w:rPr>
          <w:rFonts w:ascii="Arial"/>
          <w:b/>
          <w:sz w:val="24"/>
        </w:rPr>
        <w:t>DEL</w:t>
      </w:r>
      <w:r>
        <w:rPr>
          <w:rFonts w:ascii="Arial"/>
          <w:b/>
          <w:spacing w:val="-12"/>
          <w:sz w:val="24"/>
        </w:rPr>
        <w:t xml:space="preserve"> </w:t>
      </w:r>
      <w:r>
        <w:rPr>
          <w:rFonts w:ascii="Arial"/>
          <w:b/>
          <w:sz w:val="24"/>
        </w:rPr>
        <w:t>FUNCIONAMI</w:t>
      </w:r>
      <w:r>
        <w:rPr>
          <w:rFonts w:ascii="Arial"/>
          <w:b/>
          <w:sz w:val="24"/>
        </w:rPr>
        <w:t>ENTO</w:t>
      </w:r>
      <w:r>
        <w:rPr>
          <w:rFonts w:ascii="Arial"/>
          <w:b/>
          <w:spacing w:val="-11"/>
          <w:sz w:val="24"/>
        </w:rPr>
        <w:t xml:space="preserve"> </w:t>
      </w:r>
      <w:r>
        <w:rPr>
          <w:rFonts w:ascii="Arial"/>
          <w:b/>
          <w:sz w:val="24"/>
        </w:rPr>
        <w:t>DE</w:t>
      </w:r>
      <w:r>
        <w:rPr>
          <w:rFonts w:ascii="Arial"/>
          <w:b/>
          <w:spacing w:val="-12"/>
          <w:sz w:val="24"/>
        </w:rPr>
        <w:t xml:space="preserve"> </w:t>
      </w:r>
      <w:r>
        <w:rPr>
          <w:rFonts w:ascii="Arial"/>
          <w:b/>
          <w:sz w:val="24"/>
        </w:rPr>
        <w:t>LOS</w:t>
      </w:r>
      <w:r>
        <w:rPr>
          <w:rFonts w:ascii="Arial"/>
          <w:b/>
          <w:spacing w:val="-12"/>
          <w:sz w:val="24"/>
        </w:rPr>
        <w:t xml:space="preserve"> </w:t>
      </w:r>
      <w:r>
        <w:rPr>
          <w:rFonts w:ascii="Arial"/>
          <w:b/>
          <w:sz w:val="24"/>
        </w:rPr>
        <w:t>ESTABLECIMIENTOS</w:t>
      </w:r>
      <w:r>
        <w:rPr>
          <w:rFonts w:ascii="Arial"/>
          <w:b/>
          <w:spacing w:val="-10"/>
          <w:sz w:val="24"/>
        </w:rPr>
        <w:t xml:space="preserve"> </w:t>
      </w:r>
      <w:r>
        <w:rPr>
          <w:rFonts w:ascii="Arial"/>
          <w:b/>
          <w:sz w:val="24"/>
        </w:rPr>
        <w:t>COMERCIALES, INDUSTRIALES Y DE</w:t>
      </w:r>
      <w:r>
        <w:rPr>
          <w:rFonts w:ascii="Arial"/>
          <w:b/>
          <w:spacing w:val="-2"/>
          <w:sz w:val="24"/>
        </w:rPr>
        <w:t xml:space="preserve"> </w:t>
      </w:r>
      <w:r>
        <w:rPr>
          <w:rFonts w:ascii="Arial"/>
          <w:b/>
          <w:sz w:val="24"/>
        </w:rPr>
        <w:t>SERVICIOS CON</w:t>
      </w:r>
      <w:r>
        <w:rPr>
          <w:rFonts w:ascii="Arial"/>
          <w:b/>
          <w:spacing w:val="-4"/>
          <w:sz w:val="24"/>
        </w:rPr>
        <w:t xml:space="preserve"> </w:t>
      </w:r>
      <w:r>
        <w:rPr>
          <w:rFonts w:ascii="Arial"/>
          <w:b/>
          <w:sz w:val="24"/>
        </w:rPr>
        <w:t>GIROS DE CONTROL NORMAL</w:t>
      </w:r>
    </w:p>
    <w:p w14:paraId="55E83291" w14:textId="77777777" w:rsidR="00924464" w:rsidRDefault="00924464">
      <w:pPr>
        <w:pStyle w:val="Textoindependiente"/>
        <w:spacing w:before="51"/>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2827"/>
        <w:gridCol w:w="4152"/>
      </w:tblGrid>
      <w:tr w:rsidR="00924464" w14:paraId="3CE06901" w14:textId="77777777">
        <w:trPr>
          <w:trHeight w:val="1149"/>
        </w:trPr>
        <w:tc>
          <w:tcPr>
            <w:tcW w:w="2417" w:type="dxa"/>
          </w:tcPr>
          <w:p w14:paraId="47E8D0F2" w14:textId="77777777" w:rsidR="00924464" w:rsidRDefault="00924464">
            <w:pPr>
              <w:pStyle w:val="TableParagraph"/>
              <w:spacing w:before="139"/>
              <w:rPr>
                <w:rFonts w:ascii="Arial"/>
                <w:b/>
                <w:sz w:val="20"/>
              </w:rPr>
            </w:pPr>
          </w:p>
          <w:p w14:paraId="49A4BFCF" w14:textId="77777777" w:rsidR="00924464" w:rsidRDefault="0083266D">
            <w:pPr>
              <w:pStyle w:val="TableParagraph"/>
              <w:ind w:left="741"/>
              <w:rPr>
                <w:rFonts w:ascii="Arial"/>
                <w:b/>
                <w:sz w:val="20"/>
              </w:rPr>
            </w:pPr>
            <w:r>
              <w:rPr>
                <w:rFonts w:ascii="Arial"/>
                <w:b/>
                <w:spacing w:val="-2"/>
                <w:sz w:val="20"/>
              </w:rPr>
              <w:t>SUJETOS</w:t>
            </w:r>
          </w:p>
        </w:tc>
        <w:tc>
          <w:tcPr>
            <w:tcW w:w="2827" w:type="dxa"/>
          </w:tcPr>
          <w:p w14:paraId="505F579E" w14:textId="77777777" w:rsidR="00924464" w:rsidRDefault="0083266D">
            <w:pPr>
              <w:pStyle w:val="TableParagraph"/>
              <w:ind w:left="216" w:right="207" w:firstLine="3"/>
              <w:jc w:val="center"/>
              <w:rPr>
                <w:rFonts w:ascii="Arial" w:hAnsi="Arial"/>
                <w:b/>
                <w:sz w:val="20"/>
              </w:rPr>
            </w:pPr>
            <w:r>
              <w:rPr>
                <w:rFonts w:ascii="Arial" w:hAnsi="Arial"/>
                <w:b/>
                <w:sz w:val="20"/>
              </w:rPr>
              <w:t>PORCENTAJE DE APLICACIÓN EN EL EJERCICIO FISCAL</w:t>
            </w:r>
            <w:r>
              <w:rPr>
                <w:rFonts w:ascii="Arial" w:hAnsi="Arial"/>
                <w:b/>
                <w:spacing w:val="-4"/>
                <w:sz w:val="20"/>
              </w:rPr>
              <w:t xml:space="preserve"> </w:t>
            </w:r>
            <w:r>
              <w:rPr>
                <w:rFonts w:ascii="Arial" w:hAnsi="Arial"/>
                <w:b/>
                <w:sz w:val="20"/>
              </w:rPr>
              <w:t>2026 ALPAGO</w:t>
            </w:r>
            <w:r>
              <w:rPr>
                <w:rFonts w:ascii="Arial" w:hAnsi="Arial"/>
                <w:b/>
                <w:spacing w:val="1"/>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DERECHOS</w:t>
            </w:r>
          </w:p>
          <w:p w14:paraId="74B1260E" w14:textId="77777777" w:rsidR="00924464" w:rsidRDefault="0083266D">
            <w:pPr>
              <w:pStyle w:val="TableParagraph"/>
              <w:spacing w:line="210" w:lineRule="exact"/>
              <w:ind w:left="3"/>
              <w:jc w:val="center"/>
              <w:rPr>
                <w:rFonts w:ascii="Arial"/>
                <w:b/>
                <w:sz w:val="20"/>
              </w:rPr>
            </w:pPr>
            <w:r>
              <w:rPr>
                <w:rFonts w:ascii="Arial"/>
                <w:b/>
                <w:sz w:val="20"/>
              </w:rPr>
              <w:t>POR</w:t>
            </w:r>
            <w:r>
              <w:rPr>
                <w:rFonts w:ascii="Arial"/>
                <w:b/>
                <w:spacing w:val="-6"/>
                <w:sz w:val="20"/>
              </w:rPr>
              <w:t xml:space="preserve"> </w:t>
            </w:r>
            <w:r>
              <w:rPr>
                <w:rFonts w:ascii="Arial"/>
                <w:b/>
                <w:sz w:val="20"/>
              </w:rPr>
              <w:t>EL</w:t>
            </w:r>
            <w:r>
              <w:rPr>
                <w:rFonts w:ascii="Arial"/>
                <w:b/>
                <w:spacing w:val="-7"/>
                <w:sz w:val="20"/>
              </w:rPr>
              <w:t xml:space="preserve"> </w:t>
            </w:r>
            <w:r>
              <w:rPr>
                <w:rFonts w:ascii="Arial"/>
                <w:b/>
                <w:spacing w:val="-2"/>
                <w:sz w:val="20"/>
              </w:rPr>
              <w:t>REGISTRO</w:t>
            </w:r>
          </w:p>
        </w:tc>
        <w:tc>
          <w:tcPr>
            <w:tcW w:w="4152" w:type="dxa"/>
          </w:tcPr>
          <w:p w14:paraId="4B0DE93C" w14:textId="77777777" w:rsidR="00924464" w:rsidRDefault="00924464">
            <w:pPr>
              <w:pStyle w:val="TableParagraph"/>
              <w:spacing w:before="139"/>
              <w:rPr>
                <w:rFonts w:ascii="Arial"/>
                <w:b/>
                <w:sz w:val="20"/>
              </w:rPr>
            </w:pPr>
          </w:p>
          <w:p w14:paraId="6FB99044" w14:textId="77777777" w:rsidR="00924464" w:rsidRDefault="0083266D">
            <w:pPr>
              <w:pStyle w:val="TableParagraph"/>
              <w:ind w:left="1105"/>
              <w:rPr>
                <w:rFonts w:ascii="Arial"/>
                <w:b/>
                <w:sz w:val="20"/>
              </w:rPr>
            </w:pPr>
            <w:r>
              <w:rPr>
                <w:rFonts w:ascii="Arial"/>
                <w:b/>
                <w:spacing w:val="-2"/>
                <w:sz w:val="20"/>
              </w:rPr>
              <w:t>REQUISITOS</w:t>
            </w:r>
          </w:p>
        </w:tc>
      </w:tr>
      <w:tr w:rsidR="00924464" w14:paraId="360E8565" w14:textId="77777777">
        <w:trPr>
          <w:trHeight w:val="233"/>
        </w:trPr>
        <w:tc>
          <w:tcPr>
            <w:tcW w:w="2417" w:type="dxa"/>
            <w:tcBorders>
              <w:bottom w:val="nil"/>
            </w:tcBorders>
          </w:tcPr>
          <w:p w14:paraId="08291F36" w14:textId="77777777" w:rsidR="00924464" w:rsidRDefault="0083266D">
            <w:pPr>
              <w:pStyle w:val="TableParagraph"/>
              <w:tabs>
                <w:tab w:val="left" w:pos="371"/>
                <w:tab w:val="left" w:pos="1472"/>
                <w:tab w:val="left" w:pos="2297"/>
              </w:tabs>
              <w:spacing w:line="213" w:lineRule="exact"/>
              <w:ind w:left="4" w:right="-15"/>
              <w:rPr>
                <w:rFonts w:ascii="Arial" w:hAnsi="Arial"/>
                <w:b/>
                <w:sz w:val="20"/>
              </w:rPr>
            </w:pPr>
            <w:r>
              <w:rPr>
                <w:rFonts w:ascii="Arial" w:hAnsi="Arial"/>
                <w:b/>
                <w:spacing w:val="-5"/>
                <w:sz w:val="20"/>
              </w:rPr>
              <w:t>1.</w:t>
            </w:r>
            <w:r>
              <w:rPr>
                <w:rFonts w:ascii="Arial" w:hAnsi="Arial"/>
                <w:b/>
                <w:sz w:val="20"/>
              </w:rPr>
              <w:tab/>
            </w:r>
            <w:r>
              <w:rPr>
                <w:rFonts w:ascii="Arial" w:hAnsi="Arial"/>
                <w:b/>
                <w:spacing w:val="-2"/>
                <w:sz w:val="20"/>
              </w:rPr>
              <w:t>Personas</w:t>
            </w:r>
            <w:r>
              <w:rPr>
                <w:rFonts w:ascii="Arial" w:hAnsi="Arial"/>
                <w:b/>
                <w:sz w:val="20"/>
              </w:rPr>
              <w:tab/>
            </w:r>
            <w:r>
              <w:rPr>
                <w:rFonts w:ascii="Arial" w:hAnsi="Arial"/>
                <w:b/>
                <w:spacing w:val="-2"/>
                <w:sz w:val="20"/>
              </w:rPr>
              <w:t>físicas</w:t>
            </w:r>
            <w:r>
              <w:rPr>
                <w:rFonts w:ascii="Arial" w:hAnsi="Arial"/>
                <w:b/>
                <w:sz w:val="20"/>
              </w:rPr>
              <w:tab/>
            </w:r>
            <w:r>
              <w:rPr>
                <w:rFonts w:ascii="Arial" w:hAnsi="Arial"/>
                <w:b/>
                <w:spacing w:val="-10"/>
                <w:sz w:val="20"/>
              </w:rPr>
              <w:t>y</w:t>
            </w:r>
          </w:p>
        </w:tc>
        <w:tc>
          <w:tcPr>
            <w:tcW w:w="2827" w:type="dxa"/>
            <w:tcBorders>
              <w:bottom w:val="nil"/>
            </w:tcBorders>
          </w:tcPr>
          <w:p w14:paraId="2C9F17E9" w14:textId="77777777" w:rsidR="00924464" w:rsidRDefault="00924464">
            <w:pPr>
              <w:pStyle w:val="TableParagraph"/>
              <w:rPr>
                <w:rFonts w:ascii="Times New Roman"/>
                <w:sz w:val="16"/>
              </w:rPr>
            </w:pPr>
          </w:p>
        </w:tc>
        <w:tc>
          <w:tcPr>
            <w:tcW w:w="4152" w:type="dxa"/>
            <w:tcBorders>
              <w:bottom w:val="nil"/>
            </w:tcBorders>
          </w:tcPr>
          <w:p w14:paraId="6E650F72" w14:textId="77777777" w:rsidR="00924464" w:rsidRDefault="0083266D">
            <w:pPr>
              <w:pStyle w:val="TableParagraph"/>
              <w:spacing w:line="213" w:lineRule="exact"/>
              <w:ind w:left="5"/>
              <w:rPr>
                <w:sz w:val="20"/>
              </w:rPr>
            </w:pPr>
            <w:r>
              <w:rPr>
                <w:sz w:val="20"/>
              </w:rPr>
              <w:t>Solo</w:t>
            </w:r>
            <w:r>
              <w:rPr>
                <w:spacing w:val="63"/>
                <w:w w:val="150"/>
                <w:sz w:val="20"/>
              </w:rPr>
              <w:t xml:space="preserve"> </w:t>
            </w:r>
            <w:r>
              <w:rPr>
                <w:sz w:val="20"/>
              </w:rPr>
              <w:t>aplicable</w:t>
            </w:r>
            <w:r>
              <w:rPr>
                <w:spacing w:val="63"/>
                <w:w w:val="150"/>
                <w:sz w:val="20"/>
              </w:rPr>
              <w:t xml:space="preserve"> </w:t>
            </w:r>
            <w:r>
              <w:rPr>
                <w:sz w:val="20"/>
              </w:rPr>
              <w:t>a</w:t>
            </w:r>
            <w:r>
              <w:rPr>
                <w:spacing w:val="63"/>
                <w:w w:val="150"/>
                <w:sz w:val="20"/>
              </w:rPr>
              <w:t xml:space="preserve"> </w:t>
            </w:r>
            <w:r>
              <w:rPr>
                <w:sz w:val="20"/>
              </w:rPr>
              <w:t>los</w:t>
            </w:r>
            <w:r>
              <w:rPr>
                <w:spacing w:val="62"/>
                <w:w w:val="150"/>
                <w:sz w:val="20"/>
              </w:rPr>
              <w:t xml:space="preserve"> </w:t>
            </w:r>
            <w:r>
              <w:rPr>
                <w:sz w:val="20"/>
              </w:rPr>
              <w:t>establecimientos</w:t>
            </w:r>
            <w:r>
              <w:rPr>
                <w:spacing w:val="62"/>
                <w:w w:val="150"/>
                <w:sz w:val="20"/>
              </w:rPr>
              <w:t xml:space="preserve"> </w:t>
            </w:r>
            <w:r>
              <w:rPr>
                <w:spacing w:val="-5"/>
                <w:sz w:val="20"/>
              </w:rPr>
              <w:t>con</w:t>
            </w:r>
          </w:p>
        </w:tc>
      </w:tr>
      <w:tr w:rsidR="00924464" w14:paraId="30E53CD3" w14:textId="77777777">
        <w:trPr>
          <w:trHeight w:val="230"/>
        </w:trPr>
        <w:tc>
          <w:tcPr>
            <w:tcW w:w="2417" w:type="dxa"/>
            <w:tcBorders>
              <w:top w:val="nil"/>
              <w:bottom w:val="nil"/>
            </w:tcBorders>
          </w:tcPr>
          <w:p w14:paraId="66204CA1" w14:textId="77777777" w:rsidR="00924464" w:rsidRDefault="0083266D">
            <w:pPr>
              <w:pStyle w:val="TableParagraph"/>
              <w:tabs>
                <w:tab w:val="left" w:pos="1300"/>
                <w:tab w:val="left" w:pos="2185"/>
              </w:tabs>
              <w:spacing w:line="210" w:lineRule="exact"/>
              <w:ind w:left="4" w:right="-15"/>
              <w:rPr>
                <w:rFonts w:ascii="Arial"/>
                <w:b/>
                <w:sz w:val="20"/>
              </w:rPr>
            </w:pPr>
            <w:r>
              <w:rPr>
                <w:rFonts w:ascii="Arial"/>
                <w:b/>
                <w:spacing w:val="-2"/>
                <w:sz w:val="20"/>
              </w:rPr>
              <w:t>morales</w:t>
            </w:r>
            <w:r>
              <w:rPr>
                <w:rFonts w:ascii="Arial"/>
                <w:b/>
                <w:sz w:val="20"/>
              </w:rPr>
              <w:tab/>
            </w:r>
            <w:r>
              <w:rPr>
                <w:rFonts w:ascii="Arial"/>
                <w:b/>
                <w:spacing w:val="-5"/>
                <w:sz w:val="20"/>
              </w:rPr>
              <w:t>que</w:t>
            </w:r>
            <w:r>
              <w:rPr>
                <w:rFonts w:ascii="Arial"/>
                <w:b/>
                <w:sz w:val="20"/>
              </w:rPr>
              <w:tab/>
            </w:r>
            <w:r>
              <w:rPr>
                <w:rFonts w:ascii="Arial"/>
                <w:b/>
                <w:spacing w:val="-5"/>
                <w:sz w:val="20"/>
              </w:rPr>
              <w:t>se</w:t>
            </w:r>
          </w:p>
        </w:tc>
        <w:tc>
          <w:tcPr>
            <w:tcW w:w="2827" w:type="dxa"/>
            <w:tcBorders>
              <w:top w:val="nil"/>
              <w:bottom w:val="nil"/>
            </w:tcBorders>
          </w:tcPr>
          <w:p w14:paraId="0028ADA2" w14:textId="77777777" w:rsidR="00924464" w:rsidRDefault="0083266D">
            <w:pPr>
              <w:pStyle w:val="TableParagraph"/>
              <w:spacing w:line="210" w:lineRule="exact"/>
              <w:ind w:left="360"/>
              <w:rPr>
                <w:rFonts w:ascii="Arial"/>
                <w:b/>
                <w:sz w:val="20"/>
              </w:rPr>
            </w:pPr>
            <w:r>
              <w:rPr>
                <w:rFonts w:ascii="Arial"/>
                <w:b/>
                <w:spacing w:val="-4"/>
                <w:sz w:val="20"/>
              </w:rPr>
              <w:t>Enero-septiembre</w:t>
            </w:r>
            <w:r>
              <w:rPr>
                <w:rFonts w:ascii="Arial"/>
                <w:b/>
                <w:spacing w:val="-6"/>
                <w:sz w:val="20"/>
              </w:rPr>
              <w:t xml:space="preserve"> </w:t>
            </w:r>
            <w:r>
              <w:rPr>
                <w:rFonts w:ascii="Arial"/>
                <w:b/>
                <w:spacing w:val="-5"/>
                <w:sz w:val="20"/>
              </w:rPr>
              <w:t>50%</w:t>
            </w:r>
          </w:p>
        </w:tc>
        <w:tc>
          <w:tcPr>
            <w:tcW w:w="4152" w:type="dxa"/>
            <w:tcBorders>
              <w:top w:val="nil"/>
              <w:bottom w:val="nil"/>
            </w:tcBorders>
          </w:tcPr>
          <w:p w14:paraId="3399DDF8" w14:textId="77777777" w:rsidR="00924464" w:rsidRDefault="0083266D">
            <w:pPr>
              <w:pStyle w:val="TableParagraph"/>
              <w:spacing w:line="210" w:lineRule="exact"/>
              <w:ind w:left="5" w:right="-15"/>
              <w:rPr>
                <w:sz w:val="20"/>
              </w:rPr>
            </w:pPr>
            <w:r>
              <w:rPr>
                <w:sz w:val="20"/>
              </w:rPr>
              <w:t>menos</w:t>
            </w:r>
            <w:r>
              <w:rPr>
                <w:spacing w:val="8"/>
                <w:sz w:val="20"/>
              </w:rPr>
              <w:t xml:space="preserve"> </w:t>
            </w:r>
            <w:r>
              <w:rPr>
                <w:sz w:val="20"/>
              </w:rPr>
              <w:t>de</w:t>
            </w:r>
            <w:r>
              <w:rPr>
                <w:spacing w:val="8"/>
                <w:sz w:val="20"/>
              </w:rPr>
              <w:t xml:space="preserve"> </w:t>
            </w:r>
            <w:r>
              <w:rPr>
                <w:sz w:val="20"/>
              </w:rPr>
              <w:t>200</w:t>
            </w:r>
            <w:r>
              <w:rPr>
                <w:spacing w:val="10"/>
                <w:sz w:val="20"/>
              </w:rPr>
              <w:t xml:space="preserve"> </w:t>
            </w:r>
            <w:r>
              <w:rPr>
                <w:sz w:val="20"/>
              </w:rPr>
              <w:t>m2</w:t>
            </w:r>
            <w:r>
              <w:rPr>
                <w:spacing w:val="8"/>
                <w:sz w:val="20"/>
              </w:rPr>
              <w:t xml:space="preserve"> </w:t>
            </w:r>
            <w:r>
              <w:rPr>
                <w:sz w:val="20"/>
              </w:rPr>
              <w:t>y</w:t>
            </w:r>
            <w:r>
              <w:rPr>
                <w:spacing w:val="9"/>
                <w:sz w:val="20"/>
              </w:rPr>
              <w:t xml:space="preserve"> </w:t>
            </w:r>
            <w:r>
              <w:rPr>
                <w:sz w:val="20"/>
              </w:rPr>
              <w:t>clasificados</w:t>
            </w:r>
            <w:r>
              <w:rPr>
                <w:spacing w:val="9"/>
                <w:sz w:val="20"/>
              </w:rPr>
              <w:t xml:space="preserve"> </w:t>
            </w:r>
            <w:r>
              <w:rPr>
                <w:sz w:val="20"/>
              </w:rPr>
              <w:t>como</w:t>
            </w:r>
            <w:r>
              <w:rPr>
                <w:spacing w:val="8"/>
                <w:sz w:val="20"/>
              </w:rPr>
              <w:t xml:space="preserve"> </w:t>
            </w:r>
            <w:r>
              <w:rPr>
                <w:spacing w:val="-2"/>
                <w:sz w:val="20"/>
              </w:rPr>
              <w:t>control</w:t>
            </w:r>
          </w:p>
        </w:tc>
      </w:tr>
      <w:tr w:rsidR="00924464" w14:paraId="33038D7E" w14:textId="77777777">
        <w:trPr>
          <w:trHeight w:val="230"/>
        </w:trPr>
        <w:tc>
          <w:tcPr>
            <w:tcW w:w="2417" w:type="dxa"/>
            <w:tcBorders>
              <w:top w:val="nil"/>
              <w:bottom w:val="nil"/>
            </w:tcBorders>
          </w:tcPr>
          <w:p w14:paraId="655B48AF" w14:textId="77777777" w:rsidR="00924464" w:rsidRDefault="0083266D">
            <w:pPr>
              <w:pStyle w:val="TableParagraph"/>
              <w:tabs>
                <w:tab w:val="left" w:pos="1304"/>
                <w:tab w:val="left" w:pos="1729"/>
              </w:tabs>
              <w:spacing w:line="210" w:lineRule="exact"/>
              <w:ind w:left="4" w:right="-15"/>
              <w:rPr>
                <w:rFonts w:ascii="Arial" w:hAnsi="Arial"/>
                <w:b/>
                <w:sz w:val="20"/>
              </w:rPr>
            </w:pPr>
            <w:r>
              <w:rPr>
                <w:rFonts w:ascii="Arial" w:hAnsi="Arial"/>
                <w:b/>
                <w:spacing w:val="-2"/>
                <w:sz w:val="20"/>
              </w:rPr>
              <w:t>incorporen</w:t>
            </w:r>
            <w:r>
              <w:rPr>
                <w:rFonts w:ascii="Arial" w:hAnsi="Arial"/>
                <w:b/>
                <w:sz w:val="20"/>
              </w:rPr>
              <w:tab/>
            </w:r>
            <w:r>
              <w:rPr>
                <w:rFonts w:ascii="Arial" w:hAnsi="Arial"/>
                <w:b/>
                <w:spacing w:val="-5"/>
                <w:sz w:val="20"/>
              </w:rPr>
              <w:t>al</w:t>
            </w:r>
            <w:r>
              <w:rPr>
                <w:rFonts w:ascii="Arial" w:hAnsi="Arial"/>
                <w:b/>
                <w:sz w:val="20"/>
              </w:rPr>
              <w:tab/>
            </w:r>
            <w:r>
              <w:rPr>
                <w:rFonts w:ascii="Arial" w:hAnsi="Arial"/>
                <w:b/>
                <w:spacing w:val="-2"/>
                <w:sz w:val="20"/>
              </w:rPr>
              <w:t>padrón</w:t>
            </w:r>
          </w:p>
        </w:tc>
        <w:tc>
          <w:tcPr>
            <w:tcW w:w="2827" w:type="dxa"/>
            <w:tcBorders>
              <w:top w:val="nil"/>
              <w:bottom w:val="nil"/>
            </w:tcBorders>
          </w:tcPr>
          <w:p w14:paraId="7A006033" w14:textId="77777777" w:rsidR="00924464" w:rsidRDefault="00924464">
            <w:pPr>
              <w:pStyle w:val="TableParagraph"/>
              <w:rPr>
                <w:rFonts w:ascii="Times New Roman"/>
                <w:sz w:val="16"/>
              </w:rPr>
            </w:pPr>
          </w:p>
        </w:tc>
        <w:tc>
          <w:tcPr>
            <w:tcW w:w="4152" w:type="dxa"/>
            <w:tcBorders>
              <w:top w:val="nil"/>
              <w:bottom w:val="nil"/>
            </w:tcBorders>
          </w:tcPr>
          <w:p w14:paraId="7B7783AD" w14:textId="77777777" w:rsidR="00924464" w:rsidRDefault="0083266D">
            <w:pPr>
              <w:pStyle w:val="TableParagraph"/>
              <w:spacing w:line="210" w:lineRule="exact"/>
              <w:ind w:left="5" w:right="-15"/>
              <w:rPr>
                <w:sz w:val="20"/>
              </w:rPr>
            </w:pPr>
            <w:r>
              <w:rPr>
                <w:sz w:val="20"/>
              </w:rPr>
              <w:t>normal</w:t>
            </w:r>
            <w:r>
              <w:rPr>
                <w:spacing w:val="59"/>
                <w:w w:val="150"/>
                <w:sz w:val="20"/>
              </w:rPr>
              <w:t xml:space="preserve"> </w:t>
            </w:r>
            <w:r>
              <w:rPr>
                <w:sz w:val="20"/>
              </w:rPr>
              <w:t>de</w:t>
            </w:r>
            <w:r>
              <w:rPr>
                <w:spacing w:val="62"/>
                <w:w w:val="150"/>
                <w:sz w:val="20"/>
              </w:rPr>
              <w:t xml:space="preserve"> </w:t>
            </w:r>
            <w:r>
              <w:rPr>
                <w:sz w:val="20"/>
              </w:rPr>
              <w:t>bajo</w:t>
            </w:r>
            <w:r>
              <w:rPr>
                <w:spacing w:val="60"/>
                <w:w w:val="150"/>
                <w:sz w:val="20"/>
              </w:rPr>
              <w:t xml:space="preserve"> </w:t>
            </w:r>
            <w:r>
              <w:rPr>
                <w:sz w:val="20"/>
              </w:rPr>
              <w:t>riesgo</w:t>
            </w:r>
            <w:r>
              <w:rPr>
                <w:spacing w:val="62"/>
                <w:w w:val="150"/>
                <w:sz w:val="20"/>
              </w:rPr>
              <w:t xml:space="preserve"> </w:t>
            </w:r>
            <w:r>
              <w:rPr>
                <w:sz w:val="20"/>
              </w:rPr>
              <w:t>de</w:t>
            </w:r>
            <w:r>
              <w:rPr>
                <w:spacing w:val="60"/>
                <w:w w:val="150"/>
                <w:sz w:val="20"/>
              </w:rPr>
              <w:t xml:space="preserve"> </w:t>
            </w:r>
            <w:r>
              <w:rPr>
                <w:sz w:val="20"/>
              </w:rPr>
              <w:t>conformidad</w:t>
            </w:r>
            <w:r>
              <w:rPr>
                <w:spacing w:val="60"/>
                <w:w w:val="150"/>
                <w:sz w:val="20"/>
              </w:rPr>
              <w:t xml:space="preserve"> </w:t>
            </w:r>
            <w:r>
              <w:rPr>
                <w:spacing w:val="-5"/>
                <w:sz w:val="20"/>
              </w:rPr>
              <w:t>al</w:t>
            </w:r>
          </w:p>
        </w:tc>
      </w:tr>
      <w:tr w:rsidR="00924464" w14:paraId="36EAA902" w14:textId="77777777">
        <w:trPr>
          <w:trHeight w:val="229"/>
        </w:trPr>
        <w:tc>
          <w:tcPr>
            <w:tcW w:w="2417" w:type="dxa"/>
            <w:tcBorders>
              <w:top w:val="nil"/>
              <w:bottom w:val="nil"/>
            </w:tcBorders>
          </w:tcPr>
          <w:p w14:paraId="2A57E82D" w14:textId="77777777" w:rsidR="00924464" w:rsidRDefault="0083266D">
            <w:pPr>
              <w:pStyle w:val="TableParagraph"/>
              <w:tabs>
                <w:tab w:val="left" w:pos="2174"/>
              </w:tabs>
              <w:spacing w:line="209" w:lineRule="exact"/>
              <w:ind w:left="4" w:right="-15"/>
              <w:rPr>
                <w:rFonts w:ascii="Arial"/>
                <w:b/>
                <w:sz w:val="20"/>
              </w:rPr>
            </w:pPr>
            <w:r>
              <w:rPr>
                <w:rFonts w:ascii="Arial"/>
                <w:b/>
                <w:spacing w:val="-2"/>
                <w:sz w:val="20"/>
              </w:rPr>
              <w:t>fiscal</w:t>
            </w:r>
            <w:r>
              <w:rPr>
                <w:rFonts w:ascii="Arial"/>
                <w:b/>
                <w:sz w:val="20"/>
              </w:rPr>
              <w:tab/>
            </w:r>
            <w:r>
              <w:rPr>
                <w:rFonts w:ascii="Arial"/>
                <w:b/>
                <w:spacing w:val="-5"/>
                <w:sz w:val="20"/>
              </w:rPr>
              <w:t>de</w:t>
            </w:r>
          </w:p>
        </w:tc>
        <w:tc>
          <w:tcPr>
            <w:tcW w:w="2827" w:type="dxa"/>
            <w:tcBorders>
              <w:top w:val="nil"/>
              <w:bottom w:val="nil"/>
            </w:tcBorders>
          </w:tcPr>
          <w:p w14:paraId="0972D22E" w14:textId="77777777" w:rsidR="00924464" w:rsidRDefault="00924464">
            <w:pPr>
              <w:pStyle w:val="TableParagraph"/>
              <w:rPr>
                <w:rFonts w:ascii="Times New Roman"/>
                <w:sz w:val="16"/>
              </w:rPr>
            </w:pPr>
          </w:p>
        </w:tc>
        <w:tc>
          <w:tcPr>
            <w:tcW w:w="4152" w:type="dxa"/>
            <w:tcBorders>
              <w:top w:val="nil"/>
              <w:bottom w:val="nil"/>
            </w:tcBorders>
          </w:tcPr>
          <w:p w14:paraId="14F5DB4C" w14:textId="77777777" w:rsidR="00924464" w:rsidRDefault="0083266D">
            <w:pPr>
              <w:pStyle w:val="TableParagraph"/>
              <w:spacing w:line="209" w:lineRule="exact"/>
              <w:ind w:left="5"/>
              <w:rPr>
                <w:sz w:val="20"/>
              </w:rPr>
            </w:pPr>
            <w:r>
              <w:rPr>
                <w:sz w:val="20"/>
              </w:rPr>
              <w:t>Reglamento</w:t>
            </w:r>
            <w:r>
              <w:rPr>
                <w:spacing w:val="-7"/>
                <w:sz w:val="20"/>
              </w:rPr>
              <w:t xml:space="preserve"> </w:t>
            </w:r>
            <w:r>
              <w:rPr>
                <w:sz w:val="20"/>
              </w:rPr>
              <w:t>municipal</w:t>
            </w:r>
            <w:r>
              <w:rPr>
                <w:spacing w:val="-9"/>
                <w:sz w:val="20"/>
              </w:rPr>
              <w:t xml:space="preserve"> </w:t>
            </w:r>
            <w:r>
              <w:rPr>
                <w:sz w:val="20"/>
              </w:rPr>
              <w:t>en</w:t>
            </w:r>
            <w:r>
              <w:rPr>
                <w:spacing w:val="-7"/>
                <w:sz w:val="20"/>
              </w:rPr>
              <w:t xml:space="preserve"> </w:t>
            </w:r>
            <w:r>
              <w:rPr>
                <w:sz w:val="20"/>
              </w:rPr>
              <w:t>la</w:t>
            </w:r>
            <w:r>
              <w:rPr>
                <w:spacing w:val="-9"/>
                <w:sz w:val="20"/>
              </w:rPr>
              <w:t xml:space="preserve"> </w:t>
            </w:r>
            <w:r>
              <w:rPr>
                <w:spacing w:val="-2"/>
                <w:sz w:val="20"/>
              </w:rPr>
              <w:t>materia.</w:t>
            </w:r>
          </w:p>
        </w:tc>
      </w:tr>
      <w:tr w:rsidR="00924464" w14:paraId="3EF9900D" w14:textId="77777777">
        <w:trPr>
          <w:trHeight w:val="229"/>
        </w:trPr>
        <w:tc>
          <w:tcPr>
            <w:tcW w:w="2417" w:type="dxa"/>
            <w:tcBorders>
              <w:top w:val="nil"/>
              <w:bottom w:val="nil"/>
            </w:tcBorders>
          </w:tcPr>
          <w:p w14:paraId="6362869E" w14:textId="77777777" w:rsidR="00924464" w:rsidRDefault="0083266D">
            <w:pPr>
              <w:pStyle w:val="TableParagraph"/>
              <w:spacing w:line="209" w:lineRule="exact"/>
              <w:ind w:left="4"/>
              <w:rPr>
                <w:rFonts w:ascii="Arial"/>
                <w:b/>
                <w:sz w:val="20"/>
              </w:rPr>
            </w:pPr>
            <w:r>
              <w:rPr>
                <w:rFonts w:ascii="Arial"/>
                <w:b/>
                <w:spacing w:val="-2"/>
                <w:sz w:val="20"/>
              </w:rPr>
              <w:t>establecimientos</w:t>
            </w:r>
          </w:p>
        </w:tc>
        <w:tc>
          <w:tcPr>
            <w:tcW w:w="2827" w:type="dxa"/>
            <w:tcBorders>
              <w:top w:val="nil"/>
              <w:bottom w:val="nil"/>
            </w:tcBorders>
          </w:tcPr>
          <w:p w14:paraId="55D353E2" w14:textId="77777777" w:rsidR="00924464" w:rsidRDefault="00924464">
            <w:pPr>
              <w:pStyle w:val="TableParagraph"/>
              <w:rPr>
                <w:rFonts w:ascii="Times New Roman"/>
                <w:sz w:val="16"/>
              </w:rPr>
            </w:pPr>
          </w:p>
        </w:tc>
        <w:tc>
          <w:tcPr>
            <w:tcW w:w="4152" w:type="dxa"/>
            <w:tcBorders>
              <w:top w:val="nil"/>
              <w:bottom w:val="nil"/>
            </w:tcBorders>
          </w:tcPr>
          <w:p w14:paraId="2745E1F1" w14:textId="77777777" w:rsidR="00924464" w:rsidRDefault="00924464">
            <w:pPr>
              <w:pStyle w:val="TableParagraph"/>
              <w:rPr>
                <w:rFonts w:ascii="Times New Roman"/>
                <w:sz w:val="16"/>
              </w:rPr>
            </w:pPr>
          </w:p>
        </w:tc>
      </w:tr>
      <w:tr w:rsidR="00924464" w14:paraId="118CCA61" w14:textId="77777777">
        <w:trPr>
          <w:trHeight w:val="227"/>
        </w:trPr>
        <w:tc>
          <w:tcPr>
            <w:tcW w:w="2417" w:type="dxa"/>
            <w:tcBorders>
              <w:top w:val="nil"/>
            </w:tcBorders>
          </w:tcPr>
          <w:p w14:paraId="071810BA" w14:textId="77777777" w:rsidR="00924464" w:rsidRDefault="0083266D">
            <w:pPr>
              <w:pStyle w:val="TableParagraph"/>
              <w:spacing w:line="207" w:lineRule="exact"/>
              <w:ind w:left="4"/>
              <w:rPr>
                <w:rFonts w:ascii="Arial"/>
                <w:b/>
                <w:sz w:val="20"/>
              </w:rPr>
            </w:pPr>
            <w:r>
              <w:rPr>
                <w:rFonts w:ascii="Arial"/>
                <w:b/>
                <w:spacing w:val="-2"/>
                <w:sz w:val="20"/>
              </w:rPr>
              <w:t>comerciales</w:t>
            </w:r>
          </w:p>
        </w:tc>
        <w:tc>
          <w:tcPr>
            <w:tcW w:w="2827" w:type="dxa"/>
            <w:tcBorders>
              <w:top w:val="nil"/>
            </w:tcBorders>
          </w:tcPr>
          <w:p w14:paraId="4146666B" w14:textId="77777777" w:rsidR="00924464" w:rsidRDefault="00924464">
            <w:pPr>
              <w:pStyle w:val="TableParagraph"/>
              <w:rPr>
                <w:rFonts w:ascii="Times New Roman"/>
                <w:sz w:val="16"/>
              </w:rPr>
            </w:pPr>
          </w:p>
        </w:tc>
        <w:tc>
          <w:tcPr>
            <w:tcW w:w="4152" w:type="dxa"/>
            <w:tcBorders>
              <w:top w:val="nil"/>
            </w:tcBorders>
          </w:tcPr>
          <w:p w14:paraId="44D3EF36" w14:textId="77777777" w:rsidR="00924464" w:rsidRDefault="00924464">
            <w:pPr>
              <w:pStyle w:val="TableParagraph"/>
              <w:rPr>
                <w:rFonts w:ascii="Times New Roman"/>
                <w:sz w:val="16"/>
              </w:rPr>
            </w:pPr>
          </w:p>
        </w:tc>
      </w:tr>
      <w:tr w:rsidR="00924464" w14:paraId="146439E8" w14:textId="77777777">
        <w:trPr>
          <w:trHeight w:val="923"/>
        </w:trPr>
        <w:tc>
          <w:tcPr>
            <w:tcW w:w="9396" w:type="dxa"/>
            <w:gridSpan w:val="3"/>
            <w:tcBorders>
              <w:bottom w:val="single" w:sz="8" w:space="0" w:color="000000"/>
            </w:tcBorders>
          </w:tcPr>
          <w:p w14:paraId="613CA3F5" w14:textId="77777777" w:rsidR="00924464" w:rsidRDefault="0083266D">
            <w:pPr>
              <w:pStyle w:val="TableParagraph"/>
              <w:ind w:left="4" w:right="202"/>
              <w:jc w:val="both"/>
              <w:rPr>
                <w:sz w:val="20"/>
              </w:rPr>
            </w:pPr>
            <w:r>
              <w:rPr>
                <w:sz w:val="20"/>
              </w:rPr>
              <w:t>El importe que resulte podrá liquidarse durante los tres meses siguientes al registro, siempre y cuando dicho registro se realice durante</w:t>
            </w:r>
            <w:r>
              <w:rPr>
                <w:spacing w:val="-9"/>
                <w:sz w:val="20"/>
              </w:rPr>
              <w:t xml:space="preserve"> </w:t>
            </w:r>
            <w:r>
              <w:rPr>
                <w:sz w:val="20"/>
              </w:rPr>
              <w:t>los</w:t>
            </w:r>
            <w:r>
              <w:rPr>
                <w:spacing w:val="-8"/>
                <w:sz w:val="20"/>
              </w:rPr>
              <w:t xml:space="preserve"> </w:t>
            </w:r>
            <w:r>
              <w:rPr>
                <w:sz w:val="20"/>
              </w:rPr>
              <w:t>primeros</w:t>
            </w:r>
            <w:r>
              <w:rPr>
                <w:spacing w:val="-7"/>
                <w:sz w:val="20"/>
              </w:rPr>
              <w:t xml:space="preserve"> </w:t>
            </w:r>
            <w:r>
              <w:rPr>
                <w:sz w:val="20"/>
              </w:rPr>
              <w:t>nueve</w:t>
            </w:r>
            <w:r>
              <w:rPr>
                <w:spacing w:val="-7"/>
                <w:sz w:val="20"/>
              </w:rPr>
              <w:t xml:space="preserve"> </w:t>
            </w:r>
            <w:r>
              <w:rPr>
                <w:sz w:val="20"/>
              </w:rPr>
              <w:t>meses</w:t>
            </w:r>
            <w:r>
              <w:rPr>
                <w:spacing w:val="-8"/>
                <w:sz w:val="20"/>
              </w:rPr>
              <w:t xml:space="preserve"> </w:t>
            </w:r>
            <w:r>
              <w:rPr>
                <w:sz w:val="20"/>
              </w:rPr>
              <w:t>del</w:t>
            </w:r>
            <w:r>
              <w:rPr>
                <w:spacing w:val="-8"/>
                <w:sz w:val="20"/>
              </w:rPr>
              <w:t xml:space="preserve"> </w:t>
            </w:r>
            <w:r>
              <w:rPr>
                <w:sz w:val="20"/>
              </w:rPr>
              <w:t>presente</w:t>
            </w:r>
            <w:r>
              <w:rPr>
                <w:spacing w:val="-6"/>
                <w:sz w:val="20"/>
              </w:rPr>
              <w:t xml:space="preserve"> </w:t>
            </w:r>
            <w:r>
              <w:rPr>
                <w:sz w:val="20"/>
              </w:rPr>
              <w:t>ejercicio,</w:t>
            </w:r>
            <w:r>
              <w:rPr>
                <w:spacing w:val="-7"/>
                <w:sz w:val="20"/>
              </w:rPr>
              <w:t xml:space="preserve"> </w:t>
            </w:r>
            <w:r>
              <w:rPr>
                <w:sz w:val="20"/>
              </w:rPr>
              <w:t>lo</w:t>
            </w:r>
            <w:r>
              <w:rPr>
                <w:spacing w:val="-9"/>
                <w:sz w:val="20"/>
              </w:rPr>
              <w:t xml:space="preserve"> </w:t>
            </w:r>
            <w:r>
              <w:rPr>
                <w:sz w:val="20"/>
              </w:rPr>
              <w:t>cual</w:t>
            </w:r>
            <w:r>
              <w:rPr>
                <w:spacing w:val="-10"/>
                <w:sz w:val="20"/>
              </w:rPr>
              <w:t xml:space="preserve"> </w:t>
            </w:r>
            <w:r>
              <w:rPr>
                <w:sz w:val="20"/>
              </w:rPr>
              <w:t>no</w:t>
            </w:r>
            <w:r>
              <w:rPr>
                <w:spacing w:val="-9"/>
                <w:sz w:val="20"/>
              </w:rPr>
              <w:t xml:space="preserve"> </w:t>
            </w:r>
            <w:r>
              <w:rPr>
                <w:sz w:val="20"/>
              </w:rPr>
              <w:t>implicará</w:t>
            </w:r>
            <w:r>
              <w:rPr>
                <w:spacing w:val="-6"/>
                <w:sz w:val="20"/>
              </w:rPr>
              <w:t xml:space="preserve"> </w:t>
            </w:r>
            <w:r>
              <w:rPr>
                <w:sz w:val="20"/>
              </w:rPr>
              <w:t>la generación de accesorios sobre la suerte principal.</w:t>
            </w:r>
          </w:p>
          <w:p w14:paraId="6E6ADB19" w14:textId="77777777" w:rsidR="00924464" w:rsidRDefault="0083266D">
            <w:pPr>
              <w:pStyle w:val="TableParagraph"/>
              <w:spacing w:before="3" w:line="210" w:lineRule="exact"/>
              <w:ind w:left="4"/>
              <w:jc w:val="both"/>
              <w:rPr>
                <w:rFonts w:ascii="Arial" w:hAnsi="Arial"/>
                <w:b/>
                <w:sz w:val="20"/>
              </w:rPr>
            </w:pPr>
            <w:r>
              <w:rPr>
                <w:sz w:val="20"/>
              </w:rPr>
              <w:t>Fuera</w:t>
            </w:r>
            <w:r>
              <w:rPr>
                <w:spacing w:val="-8"/>
                <w:sz w:val="20"/>
              </w:rPr>
              <w:t xml:space="preserve"> </w:t>
            </w:r>
            <w:r>
              <w:rPr>
                <w:sz w:val="20"/>
              </w:rPr>
              <w:t>del</w:t>
            </w:r>
            <w:r>
              <w:rPr>
                <w:spacing w:val="-8"/>
                <w:sz w:val="20"/>
              </w:rPr>
              <w:t xml:space="preserve"> </w:t>
            </w:r>
            <w:r>
              <w:rPr>
                <w:sz w:val="20"/>
              </w:rPr>
              <w:t>plazo</w:t>
            </w:r>
            <w:r>
              <w:rPr>
                <w:spacing w:val="-7"/>
                <w:sz w:val="20"/>
              </w:rPr>
              <w:t xml:space="preserve"> </w:t>
            </w:r>
            <w:r>
              <w:rPr>
                <w:sz w:val="20"/>
              </w:rPr>
              <w:t>antes</w:t>
            </w:r>
            <w:r>
              <w:rPr>
                <w:spacing w:val="-8"/>
                <w:sz w:val="20"/>
              </w:rPr>
              <w:t xml:space="preserve"> </w:t>
            </w:r>
            <w:r>
              <w:rPr>
                <w:sz w:val="20"/>
              </w:rPr>
              <w:t>mencionado</w:t>
            </w:r>
            <w:r>
              <w:rPr>
                <w:spacing w:val="-7"/>
                <w:sz w:val="20"/>
              </w:rPr>
              <w:t xml:space="preserve"> </w:t>
            </w:r>
            <w:r>
              <w:rPr>
                <w:sz w:val="20"/>
              </w:rPr>
              <w:t>dará</w:t>
            </w:r>
            <w:r>
              <w:rPr>
                <w:spacing w:val="-7"/>
                <w:sz w:val="20"/>
              </w:rPr>
              <w:t xml:space="preserve"> </w:t>
            </w:r>
            <w:r>
              <w:rPr>
                <w:sz w:val="20"/>
              </w:rPr>
              <w:t>lugar</w:t>
            </w:r>
            <w:r>
              <w:rPr>
                <w:spacing w:val="-5"/>
                <w:sz w:val="20"/>
              </w:rPr>
              <w:t xml:space="preserve"> </w:t>
            </w:r>
            <w:r>
              <w:rPr>
                <w:sz w:val="20"/>
              </w:rPr>
              <w:t>a</w:t>
            </w:r>
            <w:r>
              <w:rPr>
                <w:spacing w:val="-10"/>
                <w:sz w:val="20"/>
              </w:rPr>
              <w:t xml:space="preserve"> </w:t>
            </w:r>
            <w:r>
              <w:rPr>
                <w:sz w:val="20"/>
              </w:rPr>
              <w:t>la</w:t>
            </w:r>
            <w:r>
              <w:rPr>
                <w:spacing w:val="-9"/>
                <w:sz w:val="20"/>
              </w:rPr>
              <w:t xml:space="preserve"> </w:t>
            </w:r>
            <w:r>
              <w:rPr>
                <w:sz w:val="20"/>
              </w:rPr>
              <w:t>generación</w:t>
            </w:r>
            <w:r>
              <w:rPr>
                <w:spacing w:val="-7"/>
                <w:sz w:val="20"/>
              </w:rPr>
              <w:t xml:space="preserve"> </w:t>
            </w:r>
            <w:r>
              <w:rPr>
                <w:sz w:val="20"/>
              </w:rPr>
              <w:t>de</w:t>
            </w:r>
            <w:r>
              <w:rPr>
                <w:spacing w:val="-10"/>
                <w:sz w:val="20"/>
              </w:rPr>
              <w:t xml:space="preserve"> </w:t>
            </w:r>
            <w:r>
              <w:rPr>
                <w:spacing w:val="-2"/>
                <w:sz w:val="20"/>
              </w:rPr>
              <w:t>accesorios</w:t>
            </w:r>
            <w:r>
              <w:rPr>
                <w:rFonts w:ascii="Arial" w:hAnsi="Arial"/>
                <w:b/>
                <w:spacing w:val="-2"/>
                <w:sz w:val="20"/>
              </w:rPr>
              <w:t>.</w:t>
            </w:r>
          </w:p>
        </w:tc>
      </w:tr>
    </w:tbl>
    <w:p w14:paraId="640E3B71" w14:textId="77777777" w:rsidR="00924464" w:rsidRDefault="00924464">
      <w:pPr>
        <w:pStyle w:val="TableParagraph"/>
        <w:spacing w:line="210" w:lineRule="exact"/>
        <w:jc w:val="both"/>
        <w:rPr>
          <w:rFonts w:ascii="Arial" w:hAnsi="Arial"/>
          <w:b/>
          <w:sz w:val="20"/>
        </w:rPr>
        <w:sectPr w:rsidR="00924464">
          <w:pgSz w:w="12240" w:h="15840"/>
          <w:pgMar w:top="3300" w:right="1080" w:bottom="940" w:left="720" w:header="708" w:footer="752" w:gutter="0"/>
          <w:cols w:space="720"/>
        </w:sectPr>
      </w:pPr>
    </w:p>
    <w:tbl>
      <w:tblPr>
        <w:tblStyle w:val="TableNormal"/>
        <w:tblW w:w="0" w:type="auto"/>
        <w:tblInd w:w="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3"/>
        <w:gridCol w:w="723"/>
        <w:gridCol w:w="989"/>
        <w:gridCol w:w="744"/>
        <w:gridCol w:w="1536"/>
        <w:gridCol w:w="1323"/>
        <w:gridCol w:w="2830"/>
      </w:tblGrid>
      <w:tr w:rsidR="00924464" w14:paraId="29F68221" w14:textId="77777777">
        <w:trPr>
          <w:trHeight w:val="688"/>
        </w:trPr>
        <w:tc>
          <w:tcPr>
            <w:tcW w:w="1253" w:type="dxa"/>
            <w:vMerge w:val="restart"/>
            <w:tcBorders>
              <w:left w:val="single" w:sz="4" w:space="0" w:color="000000"/>
              <w:bottom w:val="single" w:sz="4" w:space="0" w:color="000000"/>
              <w:right w:val="single" w:sz="4" w:space="0" w:color="000000"/>
            </w:tcBorders>
          </w:tcPr>
          <w:p w14:paraId="110B46CE" w14:textId="77777777" w:rsidR="00924464" w:rsidRDefault="00924464">
            <w:pPr>
              <w:pStyle w:val="TableParagraph"/>
              <w:rPr>
                <w:rFonts w:ascii="Arial"/>
                <w:b/>
                <w:sz w:val="20"/>
              </w:rPr>
            </w:pPr>
          </w:p>
          <w:p w14:paraId="78A7FDC3" w14:textId="77777777" w:rsidR="00924464" w:rsidRDefault="00924464">
            <w:pPr>
              <w:pStyle w:val="TableParagraph"/>
              <w:spacing w:before="79"/>
              <w:rPr>
                <w:rFonts w:ascii="Arial"/>
                <w:b/>
                <w:sz w:val="20"/>
              </w:rPr>
            </w:pPr>
          </w:p>
          <w:p w14:paraId="5FBF1321" w14:textId="77777777" w:rsidR="00924464" w:rsidRDefault="0083266D">
            <w:pPr>
              <w:pStyle w:val="TableParagraph"/>
              <w:ind w:left="158"/>
              <w:rPr>
                <w:rFonts w:ascii="Arial"/>
                <w:b/>
                <w:sz w:val="20"/>
              </w:rPr>
            </w:pPr>
            <w:r>
              <w:rPr>
                <w:rFonts w:ascii="Arial"/>
                <w:b/>
                <w:spacing w:val="-2"/>
                <w:sz w:val="20"/>
              </w:rPr>
              <w:t>SUJETOS</w:t>
            </w:r>
          </w:p>
        </w:tc>
        <w:tc>
          <w:tcPr>
            <w:tcW w:w="2456" w:type="dxa"/>
            <w:gridSpan w:val="3"/>
            <w:tcBorders>
              <w:left w:val="single" w:sz="4" w:space="0" w:color="000000"/>
              <w:bottom w:val="single" w:sz="4" w:space="0" w:color="000000"/>
              <w:right w:val="single" w:sz="4" w:space="0" w:color="000000"/>
            </w:tcBorders>
          </w:tcPr>
          <w:p w14:paraId="404DCB67" w14:textId="77777777" w:rsidR="00924464" w:rsidRDefault="0083266D">
            <w:pPr>
              <w:pStyle w:val="TableParagraph"/>
              <w:ind w:left="379" w:right="360" w:firstLine="268"/>
              <w:rPr>
                <w:rFonts w:ascii="Arial"/>
                <w:b/>
                <w:sz w:val="20"/>
              </w:rPr>
            </w:pPr>
            <w:r>
              <w:rPr>
                <w:rFonts w:ascii="Arial"/>
                <w:b/>
                <w:sz w:val="20"/>
              </w:rPr>
              <w:t>PERIODO Y PORCENTAJE</w:t>
            </w:r>
            <w:r>
              <w:rPr>
                <w:rFonts w:ascii="Arial"/>
                <w:b/>
                <w:spacing w:val="-14"/>
                <w:sz w:val="20"/>
              </w:rPr>
              <w:t xml:space="preserve"> </w:t>
            </w:r>
            <w:r>
              <w:rPr>
                <w:rFonts w:ascii="Arial"/>
                <w:b/>
                <w:sz w:val="20"/>
              </w:rPr>
              <w:t>DE</w:t>
            </w:r>
          </w:p>
          <w:p w14:paraId="03811646" w14:textId="77777777" w:rsidR="00924464" w:rsidRDefault="0083266D">
            <w:pPr>
              <w:pStyle w:val="TableParagraph"/>
              <w:spacing w:line="209" w:lineRule="exact"/>
              <w:ind w:left="602"/>
              <w:rPr>
                <w:rFonts w:ascii="Arial" w:hAnsi="Arial"/>
                <w:b/>
                <w:sz w:val="20"/>
              </w:rPr>
            </w:pPr>
            <w:r>
              <w:rPr>
                <w:rFonts w:ascii="Arial" w:hAnsi="Arial"/>
                <w:b/>
                <w:spacing w:val="-2"/>
                <w:sz w:val="20"/>
              </w:rPr>
              <w:t>APLICACIÓN</w:t>
            </w:r>
          </w:p>
        </w:tc>
        <w:tc>
          <w:tcPr>
            <w:tcW w:w="1536" w:type="dxa"/>
            <w:vMerge w:val="restart"/>
            <w:tcBorders>
              <w:left w:val="single" w:sz="4" w:space="0" w:color="000000"/>
              <w:bottom w:val="single" w:sz="4" w:space="0" w:color="000000"/>
              <w:right w:val="single" w:sz="4" w:space="0" w:color="000000"/>
            </w:tcBorders>
          </w:tcPr>
          <w:p w14:paraId="0A402578" w14:textId="77777777" w:rsidR="00924464" w:rsidRDefault="00924464">
            <w:pPr>
              <w:pStyle w:val="TableParagraph"/>
              <w:spacing w:before="9"/>
              <w:rPr>
                <w:rFonts w:ascii="Arial"/>
                <w:b/>
                <w:sz w:val="20"/>
              </w:rPr>
            </w:pPr>
          </w:p>
          <w:p w14:paraId="59EA1C3F" w14:textId="77777777" w:rsidR="00924464" w:rsidRDefault="0083266D">
            <w:pPr>
              <w:pStyle w:val="TableParagraph"/>
              <w:ind w:left="73" w:right="43" w:hanging="22"/>
              <w:jc w:val="both"/>
              <w:rPr>
                <w:rFonts w:ascii="Arial"/>
                <w:b/>
                <w:sz w:val="20"/>
              </w:rPr>
            </w:pPr>
            <w:r>
              <w:rPr>
                <w:rFonts w:ascii="Arial"/>
                <w:b/>
                <w:spacing w:val="-6"/>
                <w:sz w:val="20"/>
              </w:rPr>
              <w:t>RECARGOS</w:t>
            </w:r>
            <w:r>
              <w:rPr>
                <w:rFonts w:ascii="Arial"/>
                <w:b/>
                <w:spacing w:val="-8"/>
                <w:sz w:val="20"/>
              </w:rPr>
              <w:t xml:space="preserve"> </w:t>
            </w:r>
            <w:r>
              <w:rPr>
                <w:rFonts w:ascii="Arial"/>
                <w:b/>
                <w:spacing w:val="-6"/>
                <w:sz w:val="20"/>
              </w:rPr>
              <w:t xml:space="preserve">EN </w:t>
            </w:r>
            <w:r>
              <w:rPr>
                <w:rFonts w:ascii="Arial"/>
                <w:b/>
                <w:sz w:val="20"/>
              </w:rPr>
              <w:t>EL</w:t>
            </w:r>
            <w:r>
              <w:rPr>
                <w:rFonts w:ascii="Arial"/>
                <w:b/>
                <w:spacing w:val="-14"/>
                <w:sz w:val="20"/>
              </w:rPr>
              <w:t xml:space="preserve"> </w:t>
            </w:r>
            <w:r>
              <w:rPr>
                <w:rFonts w:ascii="Arial"/>
                <w:b/>
                <w:sz w:val="20"/>
              </w:rPr>
              <w:t>EJERCICIO FISCAL 2026</w:t>
            </w:r>
          </w:p>
        </w:tc>
        <w:tc>
          <w:tcPr>
            <w:tcW w:w="1323" w:type="dxa"/>
            <w:vMerge w:val="restart"/>
            <w:tcBorders>
              <w:left w:val="single" w:sz="4" w:space="0" w:color="000000"/>
              <w:bottom w:val="single" w:sz="4" w:space="0" w:color="000000"/>
              <w:right w:val="single" w:sz="4" w:space="0" w:color="000000"/>
            </w:tcBorders>
          </w:tcPr>
          <w:p w14:paraId="054A8ACF" w14:textId="77777777" w:rsidR="00924464" w:rsidRDefault="00924464">
            <w:pPr>
              <w:pStyle w:val="TableParagraph"/>
              <w:spacing w:before="9"/>
              <w:rPr>
                <w:rFonts w:ascii="Arial"/>
                <w:b/>
                <w:sz w:val="20"/>
              </w:rPr>
            </w:pPr>
          </w:p>
          <w:p w14:paraId="17BBEC96" w14:textId="77777777" w:rsidR="00924464" w:rsidRDefault="0083266D">
            <w:pPr>
              <w:pStyle w:val="TableParagraph"/>
              <w:ind w:left="38" w:right="29" w:firstLine="2"/>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2"/>
                <w:w w:val="90"/>
                <w:sz w:val="20"/>
              </w:rPr>
              <w:t>ANTERIORES</w:t>
            </w:r>
          </w:p>
        </w:tc>
        <w:tc>
          <w:tcPr>
            <w:tcW w:w="2830" w:type="dxa"/>
            <w:vMerge w:val="restart"/>
            <w:tcBorders>
              <w:left w:val="single" w:sz="4" w:space="0" w:color="000000"/>
              <w:bottom w:val="single" w:sz="4" w:space="0" w:color="000000"/>
              <w:right w:val="single" w:sz="4" w:space="0" w:color="000000"/>
            </w:tcBorders>
          </w:tcPr>
          <w:p w14:paraId="1F6FF19D" w14:textId="77777777" w:rsidR="00924464" w:rsidRDefault="00924464">
            <w:pPr>
              <w:pStyle w:val="TableParagraph"/>
              <w:rPr>
                <w:rFonts w:ascii="Arial"/>
                <w:b/>
                <w:sz w:val="20"/>
              </w:rPr>
            </w:pPr>
          </w:p>
          <w:p w14:paraId="2494D394" w14:textId="77777777" w:rsidR="00924464" w:rsidRDefault="00924464">
            <w:pPr>
              <w:pStyle w:val="TableParagraph"/>
              <w:spacing w:before="79"/>
              <w:rPr>
                <w:rFonts w:ascii="Arial"/>
                <w:b/>
                <w:sz w:val="20"/>
              </w:rPr>
            </w:pPr>
          </w:p>
          <w:p w14:paraId="7C858970" w14:textId="77777777" w:rsidR="00924464" w:rsidRDefault="0083266D">
            <w:pPr>
              <w:pStyle w:val="TableParagraph"/>
              <w:ind w:left="796"/>
              <w:rPr>
                <w:rFonts w:ascii="Arial"/>
                <w:b/>
                <w:sz w:val="20"/>
              </w:rPr>
            </w:pPr>
            <w:r>
              <w:rPr>
                <w:rFonts w:ascii="Arial"/>
                <w:b/>
                <w:spacing w:val="-2"/>
                <w:sz w:val="20"/>
              </w:rPr>
              <w:t>REQUISITOS</w:t>
            </w:r>
          </w:p>
        </w:tc>
      </w:tr>
      <w:tr w:rsidR="00924464" w14:paraId="06AA2996" w14:textId="77777777">
        <w:trPr>
          <w:trHeight w:val="472"/>
        </w:trPr>
        <w:tc>
          <w:tcPr>
            <w:tcW w:w="1253" w:type="dxa"/>
            <w:vMerge/>
            <w:tcBorders>
              <w:top w:val="nil"/>
              <w:left w:val="single" w:sz="4" w:space="0" w:color="000000"/>
              <w:bottom w:val="single" w:sz="4" w:space="0" w:color="000000"/>
              <w:right w:val="single" w:sz="4" w:space="0" w:color="000000"/>
            </w:tcBorders>
          </w:tcPr>
          <w:p w14:paraId="70EAE9F4" w14:textId="77777777" w:rsidR="00924464" w:rsidRDefault="00924464">
            <w:pPr>
              <w:rPr>
                <w:sz w:val="2"/>
                <w:szCs w:val="2"/>
              </w:rPr>
            </w:pPr>
          </w:p>
        </w:tc>
        <w:tc>
          <w:tcPr>
            <w:tcW w:w="723" w:type="dxa"/>
            <w:tcBorders>
              <w:top w:val="single" w:sz="4" w:space="0" w:color="000000"/>
              <w:left w:val="single" w:sz="4" w:space="0" w:color="000000"/>
              <w:bottom w:val="single" w:sz="4" w:space="0" w:color="000000"/>
              <w:right w:val="single" w:sz="4" w:space="0" w:color="000000"/>
            </w:tcBorders>
          </w:tcPr>
          <w:p w14:paraId="7F1E17CB" w14:textId="77777777" w:rsidR="00924464" w:rsidRDefault="0083266D">
            <w:pPr>
              <w:pStyle w:val="TableParagraph"/>
              <w:spacing w:before="122"/>
              <w:ind w:left="4" w:right="-15"/>
              <w:jc w:val="center"/>
              <w:rPr>
                <w:rFonts w:ascii="Arial"/>
                <w:b/>
                <w:sz w:val="20"/>
              </w:rPr>
            </w:pPr>
            <w:r>
              <w:rPr>
                <w:rFonts w:ascii="Arial"/>
                <w:b/>
                <w:spacing w:val="-2"/>
                <w:sz w:val="20"/>
              </w:rPr>
              <w:t>ENERO</w:t>
            </w:r>
          </w:p>
        </w:tc>
        <w:tc>
          <w:tcPr>
            <w:tcW w:w="989" w:type="dxa"/>
            <w:tcBorders>
              <w:top w:val="single" w:sz="4" w:space="0" w:color="000000"/>
              <w:left w:val="single" w:sz="4" w:space="0" w:color="000000"/>
              <w:bottom w:val="single" w:sz="4" w:space="0" w:color="000000"/>
              <w:right w:val="single" w:sz="4" w:space="0" w:color="000000"/>
            </w:tcBorders>
          </w:tcPr>
          <w:p w14:paraId="4083C527" w14:textId="77777777" w:rsidR="00924464" w:rsidRDefault="0083266D">
            <w:pPr>
              <w:pStyle w:val="TableParagraph"/>
              <w:spacing w:before="122"/>
              <w:ind w:left="4" w:right="-15"/>
              <w:rPr>
                <w:rFonts w:ascii="Arial"/>
                <w:b/>
                <w:sz w:val="20"/>
              </w:rPr>
            </w:pPr>
            <w:r>
              <w:rPr>
                <w:rFonts w:ascii="Arial"/>
                <w:b/>
                <w:spacing w:val="-2"/>
                <w:sz w:val="20"/>
              </w:rPr>
              <w:t>FEBRERO</w:t>
            </w:r>
          </w:p>
        </w:tc>
        <w:tc>
          <w:tcPr>
            <w:tcW w:w="744" w:type="dxa"/>
            <w:tcBorders>
              <w:top w:val="single" w:sz="4" w:space="0" w:color="000000"/>
              <w:left w:val="single" w:sz="4" w:space="0" w:color="000000"/>
              <w:bottom w:val="single" w:sz="4" w:space="0" w:color="000000"/>
              <w:right w:val="single" w:sz="4" w:space="0" w:color="000000"/>
            </w:tcBorders>
          </w:tcPr>
          <w:p w14:paraId="1A2F2D21" w14:textId="77777777" w:rsidR="00924464" w:rsidRDefault="0083266D">
            <w:pPr>
              <w:pStyle w:val="TableParagraph"/>
              <w:spacing w:before="122"/>
              <w:ind w:left="1"/>
              <w:rPr>
                <w:rFonts w:ascii="Arial"/>
                <w:b/>
                <w:sz w:val="20"/>
              </w:rPr>
            </w:pPr>
            <w:r>
              <w:rPr>
                <w:rFonts w:ascii="Arial"/>
                <w:b/>
                <w:spacing w:val="-4"/>
                <w:sz w:val="20"/>
              </w:rPr>
              <w:t>MARZO</w:t>
            </w:r>
          </w:p>
        </w:tc>
        <w:tc>
          <w:tcPr>
            <w:tcW w:w="1536" w:type="dxa"/>
            <w:vMerge/>
            <w:tcBorders>
              <w:top w:val="nil"/>
              <w:left w:val="single" w:sz="4" w:space="0" w:color="000000"/>
              <w:bottom w:val="single" w:sz="4" w:space="0" w:color="000000"/>
              <w:right w:val="single" w:sz="4" w:space="0" w:color="000000"/>
            </w:tcBorders>
          </w:tcPr>
          <w:p w14:paraId="1EE31B2A" w14:textId="77777777" w:rsidR="00924464" w:rsidRDefault="00924464">
            <w:pPr>
              <w:rPr>
                <w:sz w:val="2"/>
                <w:szCs w:val="2"/>
              </w:rPr>
            </w:pPr>
          </w:p>
        </w:tc>
        <w:tc>
          <w:tcPr>
            <w:tcW w:w="1323" w:type="dxa"/>
            <w:vMerge/>
            <w:tcBorders>
              <w:top w:val="nil"/>
              <w:left w:val="single" w:sz="4" w:space="0" w:color="000000"/>
              <w:bottom w:val="single" w:sz="4" w:space="0" w:color="000000"/>
              <w:right w:val="single" w:sz="4" w:space="0" w:color="000000"/>
            </w:tcBorders>
          </w:tcPr>
          <w:p w14:paraId="0995DB60" w14:textId="77777777" w:rsidR="00924464" w:rsidRDefault="00924464">
            <w:pPr>
              <w:rPr>
                <w:sz w:val="2"/>
                <w:szCs w:val="2"/>
              </w:rPr>
            </w:pPr>
          </w:p>
        </w:tc>
        <w:tc>
          <w:tcPr>
            <w:tcW w:w="2830" w:type="dxa"/>
            <w:vMerge/>
            <w:tcBorders>
              <w:top w:val="nil"/>
              <w:left w:val="single" w:sz="4" w:space="0" w:color="000000"/>
              <w:bottom w:val="single" w:sz="4" w:space="0" w:color="000000"/>
              <w:right w:val="single" w:sz="4" w:space="0" w:color="000000"/>
            </w:tcBorders>
          </w:tcPr>
          <w:p w14:paraId="550D9F6E" w14:textId="77777777" w:rsidR="00924464" w:rsidRDefault="00924464">
            <w:pPr>
              <w:rPr>
                <w:sz w:val="2"/>
                <w:szCs w:val="2"/>
              </w:rPr>
            </w:pPr>
          </w:p>
        </w:tc>
      </w:tr>
      <w:tr w:rsidR="00924464" w14:paraId="677F6810" w14:textId="77777777">
        <w:trPr>
          <w:trHeight w:val="235"/>
        </w:trPr>
        <w:tc>
          <w:tcPr>
            <w:tcW w:w="1253" w:type="dxa"/>
            <w:tcBorders>
              <w:top w:val="single" w:sz="4" w:space="0" w:color="000000"/>
              <w:left w:val="single" w:sz="4" w:space="0" w:color="000000"/>
              <w:bottom w:val="nil"/>
              <w:right w:val="single" w:sz="4" w:space="0" w:color="000000"/>
            </w:tcBorders>
          </w:tcPr>
          <w:p w14:paraId="490A252D" w14:textId="77777777" w:rsidR="00924464" w:rsidRDefault="0083266D">
            <w:pPr>
              <w:pStyle w:val="TableParagraph"/>
              <w:tabs>
                <w:tab w:val="left" w:pos="458"/>
              </w:tabs>
              <w:spacing w:before="2" w:line="214" w:lineRule="exact"/>
              <w:ind w:left="4" w:right="-15"/>
              <w:rPr>
                <w:rFonts w:ascii="Arial"/>
                <w:b/>
                <w:sz w:val="20"/>
              </w:rPr>
            </w:pPr>
            <w:r>
              <w:rPr>
                <w:rFonts w:ascii="Arial"/>
                <w:b/>
                <w:spacing w:val="-5"/>
                <w:sz w:val="20"/>
              </w:rPr>
              <w:t>2.-</w:t>
            </w:r>
            <w:r>
              <w:rPr>
                <w:rFonts w:ascii="Arial"/>
                <w:b/>
                <w:sz w:val="20"/>
              </w:rPr>
              <w:tab/>
            </w:r>
            <w:r>
              <w:rPr>
                <w:rFonts w:ascii="Arial"/>
                <w:b/>
                <w:spacing w:val="-2"/>
                <w:sz w:val="20"/>
              </w:rPr>
              <w:t>Persona</w:t>
            </w:r>
          </w:p>
        </w:tc>
        <w:tc>
          <w:tcPr>
            <w:tcW w:w="723" w:type="dxa"/>
            <w:tcBorders>
              <w:top w:val="single" w:sz="4" w:space="0" w:color="000000"/>
              <w:left w:val="single" w:sz="4" w:space="0" w:color="000000"/>
              <w:bottom w:val="nil"/>
              <w:right w:val="single" w:sz="4" w:space="0" w:color="000000"/>
            </w:tcBorders>
          </w:tcPr>
          <w:p w14:paraId="25410657" w14:textId="77777777" w:rsidR="00924464" w:rsidRDefault="00924464">
            <w:pPr>
              <w:pStyle w:val="TableParagraph"/>
              <w:rPr>
                <w:rFonts w:ascii="Times New Roman"/>
                <w:sz w:val="16"/>
              </w:rPr>
            </w:pPr>
          </w:p>
        </w:tc>
        <w:tc>
          <w:tcPr>
            <w:tcW w:w="989" w:type="dxa"/>
            <w:tcBorders>
              <w:top w:val="single" w:sz="4" w:space="0" w:color="000000"/>
              <w:left w:val="single" w:sz="4" w:space="0" w:color="000000"/>
              <w:bottom w:val="nil"/>
              <w:right w:val="single" w:sz="4" w:space="0" w:color="000000"/>
            </w:tcBorders>
          </w:tcPr>
          <w:p w14:paraId="4A9D0D06" w14:textId="77777777" w:rsidR="00924464" w:rsidRDefault="00924464">
            <w:pPr>
              <w:pStyle w:val="TableParagraph"/>
              <w:rPr>
                <w:rFonts w:ascii="Times New Roman"/>
                <w:sz w:val="16"/>
              </w:rPr>
            </w:pPr>
          </w:p>
        </w:tc>
        <w:tc>
          <w:tcPr>
            <w:tcW w:w="744" w:type="dxa"/>
            <w:tcBorders>
              <w:top w:val="single" w:sz="4" w:space="0" w:color="000000"/>
              <w:left w:val="single" w:sz="4" w:space="0" w:color="000000"/>
              <w:bottom w:val="nil"/>
              <w:right w:val="single" w:sz="4" w:space="0" w:color="000000"/>
            </w:tcBorders>
          </w:tcPr>
          <w:p w14:paraId="06097BB8" w14:textId="77777777" w:rsidR="00924464" w:rsidRDefault="00924464">
            <w:pPr>
              <w:pStyle w:val="TableParagraph"/>
              <w:rPr>
                <w:rFonts w:ascii="Times New Roman"/>
                <w:sz w:val="16"/>
              </w:rPr>
            </w:pPr>
          </w:p>
        </w:tc>
        <w:tc>
          <w:tcPr>
            <w:tcW w:w="1536" w:type="dxa"/>
            <w:tcBorders>
              <w:top w:val="single" w:sz="4" w:space="0" w:color="000000"/>
              <w:left w:val="single" w:sz="4" w:space="0" w:color="000000"/>
              <w:bottom w:val="nil"/>
              <w:right w:val="single" w:sz="4" w:space="0" w:color="000000"/>
            </w:tcBorders>
          </w:tcPr>
          <w:p w14:paraId="34DC01D5" w14:textId="77777777" w:rsidR="00924464" w:rsidRDefault="00924464">
            <w:pPr>
              <w:pStyle w:val="TableParagraph"/>
              <w:rPr>
                <w:rFonts w:ascii="Times New Roman"/>
                <w:sz w:val="16"/>
              </w:rPr>
            </w:pPr>
          </w:p>
        </w:tc>
        <w:tc>
          <w:tcPr>
            <w:tcW w:w="1323" w:type="dxa"/>
            <w:tcBorders>
              <w:top w:val="single" w:sz="4" w:space="0" w:color="000000"/>
              <w:left w:val="single" w:sz="4" w:space="0" w:color="000000"/>
              <w:bottom w:val="nil"/>
              <w:right w:val="single" w:sz="4" w:space="0" w:color="000000"/>
            </w:tcBorders>
          </w:tcPr>
          <w:p w14:paraId="773F26DC" w14:textId="77777777" w:rsidR="00924464" w:rsidRDefault="00924464">
            <w:pPr>
              <w:pStyle w:val="TableParagraph"/>
              <w:rPr>
                <w:rFonts w:ascii="Times New Roman"/>
                <w:sz w:val="16"/>
              </w:rPr>
            </w:pPr>
          </w:p>
        </w:tc>
        <w:tc>
          <w:tcPr>
            <w:tcW w:w="2830" w:type="dxa"/>
            <w:tcBorders>
              <w:top w:val="single" w:sz="4" w:space="0" w:color="000000"/>
              <w:left w:val="single" w:sz="4" w:space="0" w:color="000000"/>
              <w:bottom w:val="nil"/>
              <w:right w:val="single" w:sz="4" w:space="0" w:color="000000"/>
            </w:tcBorders>
          </w:tcPr>
          <w:p w14:paraId="4CC2C7FF" w14:textId="77777777" w:rsidR="00924464" w:rsidRDefault="00924464">
            <w:pPr>
              <w:pStyle w:val="TableParagraph"/>
              <w:rPr>
                <w:rFonts w:ascii="Times New Roman"/>
                <w:sz w:val="16"/>
              </w:rPr>
            </w:pPr>
          </w:p>
        </w:tc>
      </w:tr>
      <w:tr w:rsidR="00924464" w14:paraId="0AB30A31" w14:textId="77777777">
        <w:trPr>
          <w:trHeight w:val="230"/>
        </w:trPr>
        <w:tc>
          <w:tcPr>
            <w:tcW w:w="1253" w:type="dxa"/>
            <w:tcBorders>
              <w:top w:val="nil"/>
              <w:left w:val="single" w:sz="4" w:space="0" w:color="000000"/>
              <w:bottom w:val="nil"/>
              <w:right w:val="single" w:sz="4" w:space="0" w:color="000000"/>
            </w:tcBorders>
          </w:tcPr>
          <w:p w14:paraId="1DC81345" w14:textId="77777777" w:rsidR="00924464" w:rsidRDefault="0083266D">
            <w:pPr>
              <w:pStyle w:val="TableParagraph"/>
              <w:spacing w:line="210" w:lineRule="exact"/>
              <w:ind w:left="4"/>
              <w:rPr>
                <w:rFonts w:ascii="Arial" w:hAnsi="Arial"/>
                <w:b/>
                <w:sz w:val="20"/>
              </w:rPr>
            </w:pPr>
            <w:r>
              <w:rPr>
                <w:rFonts w:ascii="Arial" w:hAnsi="Arial"/>
                <w:b/>
                <w:sz w:val="20"/>
              </w:rPr>
              <w:t>física</w:t>
            </w:r>
            <w:r>
              <w:rPr>
                <w:rFonts w:ascii="Arial" w:hAnsi="Arial"/>
                <w:b/>
                <w:spacing w:val="-7"/>
                <w:sz w:val="20"/>
              </w:rPr>
              <w:t xml:space="preserve"> </w:t>
            </w:r>
            <w:r>
              <w:rPr>
                <w:rFonts w:ascii="Arial" w:hAnsi="Arial"/>
                <w:b/>
                <w:spacing w:val="-10"/>
                <w:sz w:val="20"/>
              </w:rPr>
              <w:t>o</w:t>
            </w:r>
          </w:p>
        </w:tc>
        <w:tc>
          <w:tcPr>
            <w:tcW w:w="723" w:type="dxa"/>
            <w:tcBorders>
              <w:top w:val="nil"/>
              <w:left w:val="single" w:sz="4" w:space="0" w:color="000000"/>
              <w:bottom w:val="nil"/>
              <w:right w:val="single" w:sz="4" w:space="0" w:color="000000"/>
            </w:tcBorders>
          </w:tcPr>
          <w:p w14:paraId="1F97EF4C" w14:textId="77777777" w:rsidR="00924464" w:rsidRDefault="00924464">
            <w:pPr>
              <w:pStyle w:val="TableParagraph"/>
              <w:rPr>
                <w:rFonts w:ascii="Times New Roman"/>
                <w:sz w:val="16"/>
              </w:rPr>
            </w:pPr>
          </w:p>
        </w:tc>
        <w:tc>
          <w:tcPr>
            <w:tcW w:w="989" w:type="dxa"/>
            <w:tcBorders>
              <w:top w:val="nil"/>
              <w:left w:val="single" w:sz="4" w:space="0" w:color="000000"/>
              <w:bottom w:val="nil"/>
              <w:right w:val="single" w:sz="4" w:space="0" w:color="000000"/>
            </w:tcBorders>
          </w:tcPr>
          <w:p w14:paraId="22C3F70D" w14:textId="77777777" w:rsidR="00924464" w:rsidRDefault="00924464">
            <w:pPr>
              <w:pStyle w:val="TableParagraph"/>
              <w:rPr>
                <w:rFonts w:ascii="Times New Roman"/>
                <w:sz w:val="16"/>
              </w:rPr>
            </w:pPr>
          </w:p>
        </w:tc>
        <w:tc>
          <w:tcPr>
            <w:tcW w:w="744" w:type="dxa"/>
            <w:tcBorders>
              <w:top w:val="nil"/>
              <w:left w:val="single" w:sz="4" w:space="0" w:color="000000"/>
              <w:bottom w:val="nil"/>
              <w:right w:val="single" w:sz="4" w:space="0" w:color="000000"/>
            </w:tcBorders>
          </w:tcPr>
          <w:p w14:paraId="52E9694A" w14:textId="77777777" w:rsidR="00924464" w:rsidRDefault="00924464">
            <w:pPr>
              <w:pStyle w:val="TableParagraph"/>
              <w:rPr>
                <w:rFonts w:ascii="Times New Roman"/>
                <w:sz w:val="16"/>
              </w:rPr>
            </w:pPr>
          </w:p>
        </w:tc>
        <w:tc>
          <w:tcPr>
            <w:tcW w:w="1536" w:type="dxa"/>
            <w:tcBorders>
              <w:top w:val="nil"/>
              <w:left w:val="single" w:sz="4" w:space="0" w:color="000000"/>
              <w:bottom w:val="nil"/>
              <w:right w:val="single" w:sz="4" w:space="0" w:color="000000"/>
            </w:tcBorders>
          </w:tcPr>
          <w:p w14:paraId="5F79253B" w14:textId="77777777" w:rsidR="00924464" w:rsidRDefault="00924464">
            <w:pPr>
              <w:pStyle w:val="TableParagraph"/>
              <w:rPr>
                <w:rFonts w:ascii="Times New Roman"/>
                <w:sz w:val="16"/>
              </w:rPr>
            </w:pPr>
          </w:p>
        </w:tc>
        <w:tc>
          <w:tcPr>
            <w:tcW w:w="1323" w:type="dxa"/>
            <w:tcBorders>
              <w:top w:val="nil"/>
              <w:left w:val="single" w:sz="4" w:space="0" w:color="000000"/>
              <w:bottom w:val="nil"/>
              <w:right w:val="single" w:sz="4" w:space="0" w:color="000000"/>
            </w:tcBorders>
          </w:tcPr>
          <w:p w14:paraId="4596311C" w14:textId="77777777" w:rsidR="00924464" w:rsidRDefault="00924464">
            <w:pPr>
              <w:pStyle w:val="TableParagraph"/>
              <w:rPr>
                <w:rFonts w:ascii="Times New Roman"/>
                <w:sz w:val="16"/>
              </w:rPr>
            </w:pPr>
          </w:p>
        </w:tc>
        <w:tc>
          <w:tcPr>
            <w:tcW w:w="2830" w:type="dxa"/>
            <w:tcBorders>
              <w:top w:val="nil"/>
              <w:left w:val="single" w:sz="4" w:space="0" w:color="000000"/>
              <w:bottom w:val="nil"/>
              <w:right w:val="single" w:sz="4" w:space="0" w:color="000000"/>
            </w:tcBorders>
          </w:tcPr>
          <w:p w14:paraId="2DE6CF7F" w14:textId="77777777" w:rsidR="00924464" w:rsidRDefault="00924464">
            <w:pPr>
              <w:pStyle w:val="TableParagraph"/>
              <w:rPr>
                <w:rFonts w:ascii="Times New Roman"/>
                <w:sz w:val="16"/>
              </w:rPr>
            </w:pPr>
          </w:p>
        </w:tc>
      </w:tr>
      <w:tr w:rsidR="00924464" w14:paraId="5C9EFE49" w14:textId="77777777">
        <w:trPr>
          <w:trHeight w:val="460"/>
        </w:trPr>
        <w:tc>
          <w:tcPr>
            <w:tcW w:w="1253" w:type="dxa"/>
            <w:tcBorders>
              <w:top w:val="nil"/>
              <w:left w:val="single" w:sz="4" w:space="0" w:color="000000"/>
              <w:bottom w:val="nil"/>
              <w:right w:val="single" w:sz="4" w:space="0" w:color="000000"/>
            </w:tcBorders>
          </w:tcPr>
          <w:p w14:paraId="119A9F1E" w14:textId="77777777" w:rsidR="00924464" w:rsidRDefault="0083266D">
            <w:pPr>
              <w:pStyle w:val="TableParagraph"/>
              <w:tabs>
                <w:tab w:val="left" w:pos="889"/>
              </w:tabs>
              <w:spacing w:line="227" w:lineRule="exact"/>
              <w:ind w:left="4" w:right="-15"/>
              <w:rPr>
                <w:rFonts w:ascii="Arial"/>
                <w:b/>
                <w:sz w:val="20"/>
              </w:rPr>
            </w:pPr>
            <w:r>
              <w:rPr>
                <w:rFonts w:ascii="Arial"/>
                <w:b/>
                <w:spacing w:val="-2"/>
                <w:sz w:val="20"/>
              </w:rPr>
              <w:t>moral</w:t>
            </w:r>
            <w:r>
              <w:rPr>
                <w:rFonts w:ascii="Arial"/>
                <w:b/>
                <w:sz w:val="20"/>
              </w:rPr>
              <w:tab/>
            </w:r>
            <w:r>
              <w:rPr>
                <w:rFonts w:ascii="Arial"/>
                <w:b/>
                <w:spacing w:val="-5"/>
                <w:sz w:val="20"/>
              </w:rPr>
              <w:t>que</w:t>
            </w:r>
          </w:p>
          <w:p w14:paraId="73D706E8" w14:textId="77777777" w:rsidR="00924464" w:rsidRDefault="0083266D">
            <w:pPr>
              <w:pStyle w:val="TableParagraph"/>
              <w:tabs>
                <w:tab w:val="left" w:pos="1079"/>
              </w:tabs>
              <w:spacing w:line="214" w:lineRule="exact"/>
              <w:ind w:left="4" w:right="-15"/>
              <w:rPr>
                <w:rFonts w:ascii="Arial" w:hAnsi="Arial"/>
                <w:b/>
                <w:sz w:val="20"/>
              </w:rPr>
            </w:pPr>
            <w:r>
              <w:rPr>
                <w:rFonts w:ascii="Arial" w:hAnsi="Arial"/>
                <w:b/>
                <w:spacing w:val="-2"/>
                <w:sz w:val="20"/>
              </w:rPr>
              <w:t>efectúe</w:t>
            </w:r>
            <w:r>
              <w:rPr>
                <w:rFonts w:ascii="Arial" w:hAnsi="Arial"/>
                <w:b/>
                <w:sz w:val="20"/>
              </w:rPr>
              <w:tab/>
            </w:r>
            <w:r>
              <w:rPr>
                <w:rFonts w:ascii="Arial" w:hAnsi="Arial"/>
                <w:b/>
                <w:spacing w:val="-5"/>
                <w:sz w:val="20"/>
              </w:rPr>
              <w:t>el</w:t>
            </w:r>
          </w:p>
        </w:tc>
        <w:tc>
          <w:tcPr>
            <w:tcW w:w="723" w:type="dxa"/>
            <w:tcBorders>
              <w:top w:val="nil"/>
              <w:left w:val="single" w:sz="4" w:space="0" w:color="000000"/>
              <w:bottom w:val="nil"/>
              <w:right w:val="single" w:sz="4" w:space="0" w:color="000000"/>
            </w:tcBorders>
          </w:tcPr>
          <w:p w14:paraId="1B30D74A" w14:textId="77777777" w:rsidR="00924464" w:rsidRDefault="0083266D">
            <w:pPr>
              <w:pStyle w:val="TableParagraph"/>
              <w:spacing w:before="112"/>
              <w:ind w:left="5"/>
              <w:jc w:val="center"/>
              <w:rPr>
                <w:sz w:val="20"/>
              </w:rPr>
            </w:pPr>
            <w:r>
              <w:rPr>
                <w:spacing w:val="-5"/>
                <w:sz w:val="20"/>
              </w:rPr>
              <w:t>10%</w:t>
            </w:r>
          </w:p>
        </w:tc>
        <w:tc>
          <w:tcPr>
            <w:tcW w:w="989" w:type="dxa"/>
            <w:tcBorders>
              <w:top w:val="nil"/>
              <w:left w:val="single" w:sz="4" w:space="0" w:color="000000"/>
              <w:bottom w:val="nil"/>
              <w:right w:val="single" w:sz="4" w:space="0" w:color="000000"/>
            </w:tcBorders>
          </w:tcPr>
          <w:p w14:paraId="3BBFDFAA" w14:textId="77777777" w:rsidR="00924464" w:rsidRDefault="0083266D">
            <w:pPr>
              <w:pStyle w:val="TableParagraph"/>
              <w:spacing w:before="112"/>
              <w:ind w:left="4"/>
              <w:rPr>
                <w:sz w:val="20"/>
              </w:rPr>
            </w:pPr>
            <w:r>
              <w:rPr>
                <w:spacing w:val="-5"/>
                <w:sz w:val="20"/>
              </w:rPr>
              <w:t>8%</w:t>
            </w:r>
          </w:p>
        </w:tc>
        <w:tc>
          <w:tcPr>
            <w:tcW w:w="744" w:type="dxa"/>
            <w:tcBorders>
              <w:top w:val="nil"/>
              <w:left w:val="single" w:sz="4" w:space="0" w:color="000000"/>
              <w:bottom w:val="nil"/>
              <w:right w:val="single" w:sz="4" w:space="0" w:color="000000"/>
            </w:tcBorders>
          </w:tcPr>
          <w:p w14:paraId="4AF455EC" w14:textId="77777777" w:rsidR="00924464" w:rsidRDefault="0083266D">
            <w:pPr>
              <w:pStyle w:val="TableParagraph"/>
              <w:spacing w:before="112"/>
              <w:ind w:left="1"/>
              <w:rPr>
                <w:sz w:val="20"/>
              </w:rPr>
            </w:pPr>
            <w:r>
              <w:rPr>
                <w:spacing w:val="-5"/>
                <w:sz w:val="20"/>
              </w:rPr>
              <w:t>6%</w:t>
            </w:r>
          </w:p>
        </w:tc>
        <w:tc>
          <w:tcPr>
            <w:tcW w:w="1536" w:type="dxa"/>
            <w:tcBorders>
              <w:top w:val="nil"/>
              <w:left w:val="single" w:sz="4" w:space="0" w:color="000000"/>
              <w:bottom w:val="nil"/>
              <w:right w:val="single" w:sz="4" w:space="0" w:color="000000"/>
            </w:tcBorders>
          </w:tcPr>
          <w:p w14:paraId="1A911E6C" w14:textId="77777777" w:rsidR="00924464" w:rsidRDefault="0083266D">
            <w:pPr>
              <w:pStyle w:val="TableParagraph"/>
              <w:spacing w:before="112"/>
              <w:ind w:left="4"/>
              <w:rPr>
                <w:sz w:val="20"/>
              </w:rPr>
            </w:pPr>
            <w:r>
              <w:rPr>
                <w:spacing w:val="-5"/>
                <w:sz w:val="20"/>
              </w:rPr>
              <w:t>N/A</w:t>
            </w:r>
          </w:p>
        </w:tc>
        <w:tc>
          <w:tcPr>
            <w:tcW w:w="1323" w:type="dxa"/>
            <w:tcBorders>
              <w:top w:val="nil"/>
              <w:left w:val="single" w:sz="4" w:space="0" w:color="000000"/>
              <w:bottom w:val="nil"/>
              <w:right w:val="single" w:sz="4" w:space="0" w:color="000000"/>
            </w:tcBorders>
          </w:tcPr>
          <w:p w14:paraId="4C48C6FD" w14:textId="77777777" w:rsidR="00924464" w:rsidRDefault="0083266D">
            <w:pPr>
              <w:pStyle w:val="TableParagraph"/>
              <w:spacing w:before="112"/>
              <w:ind w:left="7" w:right="2"/>
              <w:jc w:val="center"/>
              <w:rPr>
                <w:sz w:val="20"/>
              </w:rPr>
            </w:pPr>
            <w:r>
              <w:rPr>
                <w:spacing w:val="-5"/>
                <w:sz w:val="20"/>
              </w:rPr>
              <w:t>75%</w:t>
            </w:r>
          </w:p>
        </w:tc>
        <w:tc>
          <w:tcPr>
            <w:tcW w:w="2830" w:type="dxa"/>
            <w:tcBorders>
              <w:top w:val="nil"/>
              <w:left w:val="single" w:sz="4" w:space="0" w:color="000000"/>
              <w:bottom w:val="nil"/>
              <w:right w:val="single" w:sz="4" w:space="0" w:color="000000"/>
            </w:tcBorders>
          </w:tcPr>
          <w:p w14:paraId="1F06A2C4" w14:textId="77777777" w:rsidR="00924464" w:rsidRDefault="0083266D">
            <w:pPr>
              <w:pStyle w:val="TableParagraph"/>
              <w:tabs>
                <w:tab w:val="left" w:pos="385"/>
                <w:tab w:val="left" w:pos="1033"/>
                <w:tab w:val="left" w:pos="1448"/>
                <w:tab w:val="left" w:pos="2097"/>
              </w:tabs>
              <w:spacing w:line="230" w:lineRule="exact"/>
              <w:ind w:left="4" w:right="-15"/>
              <w:rPr>
                <w:sz w:val="20"/>
              </w:rPr>
            </w:pPr>
            <w:r>
              <w:rPr>
                <w:spacing w:val="-6"/>
                <w:sz w:val="20"/>
              </w:rPr>
              <w:t>El</w:t>
            </w:r>
            <w:r>
              <w:rPr>
                <w:sz w:val="20"/>
              </w:rPr>
              <w:tab/>
            </w:r>
            <w:r>
              <w:rPr>
                <w:spacing w:val="-4"/>
                <w:sz w:val="20"/>
              </w:rPr>
              <w:t>pago</w:t>
            </w:r>
            <w:r>
              <w:rPr>
                <w:sz w:val="20"/>
              </w:rPr>
              <w:tab/>
            </w:r>
            <w:r>
              <w:rPr>
                <w:spacing w:val="-6"/>
                <w:sz w:val="20"/>
              </w:rPr>
              <w:t>se</w:t>
            </w:r>
            <w:r>
              <w:rPr>
                <w:sz w:val="20"/>
              </w:rPr>
              <w:tab/>
            </w:r>
            <w:r>
              <w:rPr>
                <w:spacing w:val="-4"/>
                <w:sz w:val="20"/>
              </w:rPr>
              <w:t>debe</w:t>
            </w:r>
            <w:r>
              <w:rPr>
                <w:sz w:val="20"/>
              </w:rPr>
              <w:tab/>
            </w:r>
            <w:r>
              <w:rPr>
                <w:spacing w:val="-2"/>
                <w:sz w:val="20"/>
              </w:rPr>
              <w:t>efectuar durante</w:t>
            </w:r>
            <w:r>
              <w:rPr>
                <w:spacing w:val="-8"/>
                <w:sz w:val="20"/>
              </w:rPr>
              <w:t xml:space="preserve"> </w:t>
            </w:r>
            <w:r>
              <w:rPr>
                <w:spacing w:val="-2"/>
                <w:sz w:val="20"/>
              </w:rPr>
              <w:t>los tres</w:t>
            </w:r>
            <w:r>
              <w:rPr>
                <w:spacing w:val="-5"/>
                <w:sz w:val="20"/>
              </w:rPr>
              <w:t xml:space="preserve"> </w:t>
            </w:r>
            <w:r>
              <w:rPr>
                <w:spacing w:val="-2"/>
                <w:sz w:val="20"/>
              </w:rPr>
              <w:t>primeros meses</w:t>
            </w:r>
          </w:p>
        </w:tc>
      </w:tr>
      <w:tr w:rsidR="00924464" w14:paraId="00E7D8CB" w14:textId="77777777">
        <w:trPr>
          <w:trHeight w:val="230"/>
        </w:trPr>
        <w:tc>
          <w:tcPr>
            <w:tcW w:w="1253" w:type="dxa"/>
            <w:tcBorders>
              <w:top w:val="nil"/>
              <w:left w:val="single" w:sz="4" w:space="0" w:color="000000"/>
              <w:bottom w:val="nil"/>
              <w:right w:val="single" w:sz="4" w:space="0" w:color="000000"/>
            </w:tcBorders>
          </w:tcPr>
          <w:p w14:paraId="5A8E227D" w14:textId="77777777" w:rsidR="00924464" w:rsidRDefault="0083266D">
            <w:pPr>
              <w:pStyle w:val="TableParagraph"/>
              <w:tabs>
                <w:tab w:val="left" w:pos="923"/>
              </w:tabs>
              <w:spacing w:line="210" w:lineRule="exact"/>
              <w:ind w:left="4" w:right="-15"/>
              <w:rPr>
                <w:rFonts w:ascii="Arial"/>
                <w:b/>
                <w:sz w:val="20"/>
              </w:rPr>
            </w:pPr>
            <w:r>
              <w:rPr>
                <w:rFonts w:ascii="Arial"/>
                <w:b/>
                <w:spacing w:val="-4"/>
                <w:sz w:val="20"/>
              </w:rPr>
              <w:t>pago</w:t>
            </w:r>
            <w:r>
              <w:rPr>
                <w:rFonts w:ascii="Arial"/>
                <w:b/>
                <w:sz w:val="20"/>
              </w:rPr>
              <w:tab/>
            </w:r>
            <w:r>
              <w:rPr>
                <w:rFonts w:ascii="Arial"/>
                <w:b/>
                <w:spacing w:val="-5"/>
                <w:sz w:val="20"/>
              </w:rPr>
              <w:t>por</w:t>
            </w:r>
          </w:p>
        </w:tc>
        <w:tc>
          <w:tcPr>
            <w:tcW w:w="723" w:type="dxa"/>
            <w:tcBorders>
              <w:top w:val="nil"/>
              <w:left w:val="single" w:sz="4" w:space="0" w:color="000000"/>
              <w:bottom w:val="nil"/>
              <w:right w:val="single" w:sz="4" w:space="0" w:color="000000"/>
            </w:tcBorders>
          </w:tcPr>
          <w:p w14:paraId="19CE0BCD" w14:textId="77777777" w:rsidR="00924464" w:rsidRDefault="00924464">
            <w:pPr>
              <w:pStyle w:val="TableParagraph"/>
              <w:rPr>
                <w:rFonts w:ascii="Times New Roman"/>
                <w:sz w:val="16"/>
              </w:rPr>
            </w:pPr>
          </w:p>
        </w:tc>
        <w:tc>
          <w:tcPr>
            <w:tcW w:w="989" w:type="dxa"/>
            <w:tcBorders>
              <w:top w:val="nil"/>
              <w:left w:val="single" w:sz="4" w:space="0" w:color="000000"/>
              <w:bottom w:val="nil"/>
              <w:right w:val="single" w:sz="4" w:space="0" w:color="000000"/>
            </w:tcBorders>
          </w:tcPr>
          <w:p w14:paraId="10A76AA7" w14:textId="77777777" w:rsidR="00924464" w:rsidRDefault="00924464">
            <w:pPr>
              <w:pStyle w:val="TableParagraph"/>
              <w:rPr>
                <w:rFonts w:ascii="Times New Roman"/>
                <w:sz w:val="16"/>
              </w:rPr>
            </w:pPr>
          </w:p>
        </w:tc>
        <w:tc>
          <w:tcPr>
            <w:tcW w:w="744" w:type="dxa"/>
            <w:tcBorders>
              <w:top w:val="nil"/>
              <w:left w:val="single" w:sz="4" w:space="0" w:color="000000"/>
              <w:bottom w:val="nil"/>
              <w:right w:val="single" w:sz="4" w:space="0" w:color="000000"/>
            </w:tcBorders>
          </w:tcPr>
          <w:p w14:paraId="01B33E78" w14:textId="77777777" w:rsidR="00924464" w:rsidRDefault="00924464">
            <w:pPr>
              <w:pStyle w:val="TableParagraph"/>
              <w:rPr>
                <w:rFonts w:ascii="Times New Roman"/>
                <w:sz w:val="16"/>
              </w:rPr>
            </w:pPr>
          </w:p>
        </w:tc>
        <w:tc>
          <w:tcPr>
            <w:tcW w:w="1536" w:type="dxa"/>
            <w:tcBorders>
              <w:top w:val="nil"/>
              <w:left w:val="single" w:sz="4" w:space="0" w:color="000000"/>
              <w:bottom w:val="nil"/>
              <w:right w:val="single" w:sz="4" w:space="0" w:color="000000"/>
            </w:tcBorders>
          </w:tcPr>
          <w:p w14:paraId="5470451A" w14:textId="77777777" w:rsidR="00924464" w:rsidRDefault="00924464">
            <w:pPr>
              <w:pStyle w:val="TableParagraph"/>
              <w:rPr>
                <w:rFonts w:ascii="Times New Roman"/>
                <w:sz w:val="16"/>
              </w:rPr>
            </w:pPr>
          </w:p>
        </w:tc>
        <w:tc>
          <w:tcPr>
            <w:tcW w:w="1323" w:type="dxa"/>
            <w:tcBorders>
              <w:top w:val="nil"/>
              <w:left w:val="single" w:sz="4" w:space="0" w:color="000000"/>
              <w:bottom w:val="nil"/>
              <w:right w:val="single" w:sz="4" w:space="0" w:color="000000"/>
            </w:tcBorders>
          </w:tcPr>
          <w:p w14:paraId="7217E989" w14:textId="77777777" w:rsidR="00924464" w:rsidRDefault="00924464">
            <w:pPr>
              <w:pStyle w:val="TableParagraph"/>
              <w:rPr>
                <w:rFonts w:ascii="Times New Roman"/>
                <w:sz w:val="16"/>
              </w:rPr>
            </w:pPr>
          </w:p>
        </w:tc>
        <w:tc>
          <w:tcPr>
            <w:tcW w:w="2830" w:type="dxa"/>
            <w:tcBorders>
              <w:top w:val="nil"/>
              <w:left w:val="single" w:sz="4" w:space="0" w:color="000000"/>
              <w:bottom w:val="nil"/>
              <w:right w:val="single" w:sz="4" w:space="0" w:color="000000"/>
            </w:tcBorders>
          </w:tcPr>
          <w:p w14:paraId="1A671D9D" w14:textId="77777777" w:rsidR="00924464" w:rsidRDefault="0083266D">
            <w:pPr>
              <w:pStyle w:val="TableParagraph"/>
              <w:spacing w:line="210" w:lineRule="exact"/>
              <w:ind w:left="4" w:right="-15"/>
              <w:rPr>
                <w:sz w:val="20"/>
              </w:rPr>
            </w:pPr>
            <w:r>
              <w:rPr>
                <w:sz w:val="20"/>
              </w:rPr>
              <w:t>del</w:t>
            </w:r>
            <w:r>
              <w:rPr>
                <w:spacing w:val="-12"/>
                <w:sz w:val="20"/>
              </w:rPr>
              <w:t xml:space="preserve"> </w:t>
            </w:r>
            <w:r>
              <w:rPr>
                <w:sz w:val="20"/>
              </w:rPr>
              <w:t>año</w:t>
            </w:r>
            <w:r>
              <w:rPr>
                <w:spacing w:val="-11"/>
                <w:sz w:val="20"/>
              </w:rPr>
              <w:t xml:space="preserve"> </w:t>
            </w:r>
            <w:r>
              <w:rPr>
                <w:sz w:val="20"/>
              </w:rPr>
              <w:t>(enero,</w:t>
            </w:r>
            <w:r>
              <w:rPr>
                <w:spacing w:val="-39"/>
                <w:sz w:val="20"/>
              </w:rPr>
              <w:t xml:space="preserve"> </w:t>
            </w:r>
            <w:r>
              <w:rPr>
                <w:sz w:val="20"/>
              </w:rPr>
              <w:t>febrero</w:t>
            </w:r>
            <w:r>
              <w:rPr>
                <w:spacing w:val="-14"/>
                <w:sz w:val="20"/>
              </w:rPr>
              <w:t xml:space="preserve"> </w:t>
            </w:r>
            <w:r>
              <w:rPr>
                <w:sz w:val="20"/>
              </w:rPr>
              <w:t>o</w:t>
            </w:r>
            <w:r>
              <w:rPr>
                <w:spacing w:val="-9"/>
                <w:sz w:val="20"/>
              </w:rPr>
              <w:t xml:space="preserve"> </w:t>
            </w:r>
            <w:r>
              <w:rPr>
                <w:spacing w:val="-2"/>
                <w:sz w:val="20"/>
              </w:rPr>
              <w:t>marzo)</w:t>
            </w:r>
          </w:p>
        </w:tc>
      </w:tr>
      <w:tr w:rsidR="00924464" w14:paraId="351C049A" w14:textId="77777777">
        <w:trPr>
          <w:trHeight w:val="229"/>
        </w:trPr>
        <w:tc>
          <w:tcPr>
            <w:tcW w:w="1253" w:type="dxa"/>
            <w:tcBorders>
              <w:top w:val="nil"/>
              <w:left w:val="single" w:sz="4" w:space="0" w:color="000000"/>
              <w:bottom w:val="nil"/>
              <w:right w:val="single" w:sz="4" w:space="0" w:color="000000"/>
            </w:tcBorders>
          </w:tcPr>
          <w:p w14:paraId="5974A588" w14:textId="77777777" w:rsidR="00924464" w:rsidRDefault="0083266D">
            <w:pPr>
              <w:pStyle w:val="TableParagraph"/>
              <w:spacing w:line="209" w:lineRule="exact"/>
              <w:ind w:left="4" w:right="-15"/>
              <w:rPr>
                <w:rFonts w:ascii="Arial"/>
                <w:b/>
                <w:sz w:val="20"/>
              </w:rPr>
            </w:pPr>
            <w:r>
              <w:rPr>
                <w:rFonts w:ascii="Arial"/>
                <w:b/>
                <w:sz w:val="20"/>
              </w:rPr>
              <w:t>concepto</w:t>
            </w:r>
            <w:r>
              <w:rPr>
                <w:rFonts w:ascii="Arial"/>
                <w:b/>
                <w:spacing w:val="54"/>
                <w:sz w:val="20"/>
              </w:rPr>
              <w:t xml:space="preserve"> </w:t>
            </w:r>
            <w:r>
              <w:rPr>
                <w:rFonts w:ascii="Arial"/>
                <w:b/>
                <w:spacing w:val="-5"/>
                <w:sz w:val="20"/>
              </w:rPr>
              <w:t>de</w:t>
            </w:r>
          </w:p>
        </w:tc>
        <w:tc>
          <w:tcPr>
            <w:tcW w:w="723" w:type="dxa"/>
            <w:tcBorders>
              <w:top w:val="nil"/>
              <w:left w:val="single" w:sz="4" w:space="0" w:color="000000"/>
              <w:bottom w:val="nil"/>
              <w:right w:val="single" w:sz="4" w:space="0" w:color="000000"/>
            </w:tcBorders>
          </w:tcPr>
          <w:p w14:paraId="6AFF3EAD" w14:textId="77777777" w:rsidR="00924464" w:rsidRDefault="00924464">
            <w:pPr>
              <w:pStyle w:val="TableParagraph"/>
              <w:rPr>
                <w:rFonts w:ascii="Times New Roman"/>
                <w:sz w:val="16"/>
              </w:rPr>
            </w:pPr>
          </w:p>
        </w:tc>
        <w:tc>
          <w:tcPr>
            <w:tcW w:w="989" w:type="dxa"/>
            <w:tcBorders>
              <w:top w:val="nil"/>
              <w:left w:val="single" w:sz="4" w:space="0" w:color="000000"/>
              <w:bottom w:val="nil"/>
              <w:right w:val="single" w:sz="4" w:space="0" w:color="000000"/>
            </w:tcBorders>
          </w:tcPr>
          <w:p w14:paraId="5D146A35" w14:textId="77777777" w:rsidR="00924464" w:rsidRDefault="00924464">
            <w:pPr>
              <w:pStyle w:val="TableParagraph"/>
              <w:rPr>
                <w:rFonts w:ascii="Times New Roman"/>
                <w:sz w:val="16"/>
              </w:rPr>
            </w:pPr>
          </w:p>
        </w:tc>
        <w:tc>
          <w:tcPr>
            <w:tcW w:w="744" w:type="dxa"/>
            <w:tcBorders>
              <w:top w:val="nil"/>
              <w:left w:val="single" w:sz="4" w:space="0" w:color="000000"/>
              <w:bottom w:val="nil"/>
              <w:right w:val="single" w:sz="4" w:space="0" w:color="000000"/>
            </w:tcBorders>
          </w:tcPr>
          <w:p w14:paraId="733B5ABA" w14:textId="77777777" w:rsidR="00924464" w:rsidRDefault="00924464">
            <w:pPr>
              <w:pStyle w:val="TableParagraph"/>
              <w:rPr>
                <w:rFonts w:ascii="Times New Roman"/>
                <w:sz w:val="16"/>
              </w:rPr>
            </w:pPr>
          </w:p>
        </w:tc>
        <w:tc>
          <w:tcPr>
            <w:tcW w:w="1536" w:type="dxa"/>
            <w:tcBorders>
              <w:top w:val="nil"/>
              <w:left w:val="single" w:sz="4" w:space="0" w:color="000000"/>
              <w:bottom w:val="nil"/>
              <w:right w:val="single" w:sz="4" w:space="0" w:color="000000"/>
            </w:tcBorders>
          </w:tcPr>
          <w:p w14:paraId="47148BDA" w14:textId="77777777" w:rsidR="00924464" w:rsidRDefault="00924464">
            <w:pPr>
              <w:pStyle w:val="TableParagraph"/>
              <w:rPr>
                <w:rFonts w:ascii="Times New Roman"/>
                <w:sz w:val="16"/>
              </w:rPr>
            </w:pPr>
          </w:p>
        </w:tc>
        <w:tc>
          <w:tcPr>
            <w:tcW w:w="1323" w:type="dxa"/>
            <w:tcBorders>
              <w:top w:val="nil"/>
              <w:left w:val="single" w:sz="4" w:space="0" w:color="000000"/>
              <w:bottom w:val="nil"/>
              <w:right w:val="single" w:sz="4" w:space="0" w:color="000000"/>
            </w:tcBorders>
          </w:tcPr>
          <w:p w14:paraId="7A4614D1" w14:textId="77777777" w:rsidR="00924464" w:rsidRDefault="00924464">
            <w:pPr>
              <w:pStyle w:val="TableParagraph"/>
              <w:rPr>
                <w:rFonts w:ascii="Times New Roman"/>
                <w:sz w:val="16"/>
              </w:rPr>
            </w:pPr>
          </w:p>
        </w:tc>
        <w:tc>
          <w:tcPr>
            <w:tcW w:w="2830" w:type="dxa"/>
            <w:tcBorders>
              <w:top w:val="nil"/>
              <w:left w:val="single" w:sz="4" w:space="0" w:color="000000"/>
              <w:bottom w:val="nil"/>
              <w:right w:val="single" w:sz="4" w:space="0" w:color="000000"/>
            </w:tcBorders>
          </w:tcPr>
          <w:p w14:paraId="6D9981F8" w14:textId="77777777" w:rsidR="00924464" w:rsidRDefault="00924464">
            <w:pPr>
              <w:pStyle w:val="TableParagraph"/>
              <w:rPr>
                <w:rFonts w:ascii="Times New Roman"/>
                <w:sz w:val="16"/>
              </w:rPr>
            </w:pPr>
          </w:p>
        </w:tc>
      </w:tr>
      <w:tr w:rsidR="00924464" w14:paraId="163ED780" w14:textId="77777777">
        <w:trPr>
          <w:trHeight w:val="226"/>
        </w:trPr>
        <w:tc>
          <w:tcPr>
            <w:tcW w:w="1253" w:type="dxa"/>
            <w:tcBorders>
              <w:top w:val="nil"/>
              <w:left w:val="single" w:sz="4" w:space="0" w:color="000000"/>
              <w:bottom w:val="single" w:sz="4" w:space="0" w:color="000000"/>
              <w:right w:val="single" w:sz="4" w:space="0" w:color="000000"/>
            </w:tcBorders>
          </w:tcPr>
          <w:p w14:paraId="0EE94504" w14:textId="77777777" w:rsidR="00924464" w:rsidRDefault="0083266D">
            <w:pPr>
              <w:pStyle w:val="TableParagraph"/>
              <w:spacing w:line="206" w:lineRule="exact"/>
              <w:ind w:left="4" w:right="-15"/>
              <w:rPr>
                <w:rFonts w:ascii="Arial" w:hAnsi="Arial"/>
                <w:b/>
                <w:sz w:val="20"/>
              </w:rPr>
            </w:pPr>
            <w:r>
              <w:rPr>
                <w:rFonts w:ascii="Arial" w:hAnsi="Arial"/>
                <w:b/>
                <w:spacing w:val="-2"/>
                <w:sz w:val="20"/>
              </w:rPr>
              <w:t>actualización</w:t>
            </w:r>
          </w:p>
        </w:tc>
        <w:tc>
          <w:tcPr>
            <w:tcW w:w="723" w:type="dxa"/>
            <w:tcBorders>
              <w:top w:val="nil"/>
              <w:left w:val="single" w:sz="4" w:space="0" w:color="000000"/>
              <w:bottom w:val="single" w:sz="4" w:space="0" w:color="000000"/>
              <w:right w:val="single" w:sz="4" w:space="0" w:color="000000"/>
            </w:tcBorders>
          </w:tcPr>
          <w:p w14:paraId="26095F5B" w14:textId="77777777" w:rsidR="00924464" w:rsidRDefault="00924464">
            <w:pPr>
              <w:pStyle w:val="TableParagraph"/>
              <w:rPr>
                <w:rFonts w:ascii="Times New Roman"/>
                <w:sz w:val="16"/>
              </w:rPr>
            </w:pPr>
          </w:p>
        </w:tc>
        <w:tc>
          <w:tcPr>
            <w:tcW w:w="989" w:type="dxa"/>
            <w:tcBorders>
              <w:top w:val="nil"/>
              <w:left w:val="single" w:sz="4" w:space="0" w:color="000000"/>
              <w:bottom w:val="single" w:sz="4" w:space="0" w:color="000000"/>
              <w:right w:val="single" w:sz="4" w:space="0" w:color="000000"/>
            </w:tcBorders>
          </w:tcPr>
          <w:p w14:paraId="509BE2AD" w14:textId="77777777" w:rsidR="00924464" w:rsidRDefault="00924464">
            <w:pPr>
              <w:pStyle w:val="TableParagraph"/>
              <w:rPr>
                <w:rFonts w:ascii="Times New Roman"/>
                <w:sz w:val="16"/>
              </w:rPr>
            </w:pPr>
          </w:p>
        </w:tc>
        <w:tc>
          <w:tcPr>
            <w:tcW w:w="744" w:type="dxa"/>
            <w:tcBorders>
              <w:top w:val="nil"/>
              <w:left w:val="single" w:sz="4" w:space="0" w:color="000000"/>
              <w:bottom w:val="single" w:sz="4" w:space="0" w:color="000000"/>
              <w:right w:val="single" w:sz="4" w:space="0" w:color="000000"/>
            </w:tcBorders>
          </w:tcPr>
          <w:p w14:paraId="0753DEAB" w14:textId="77777777" w:rsidR="00924464" w:rsidRDefault="00924464">
            <w:pPr>
              <w:pStyle w:val="TableParagraph"/>
              <w:rPr>
                <w:rFonts w:ascii="Times New Roman"/>
                <w:sz w:val="16"/>
              </w:rPr>
            </w:pPr>
          </w:p>
        </w:tc>
        <w:tc>
          <w:tcPr>
            <w:tcW w:w="1536" w:type="dxa"/>
            <w:tcBorders>
              <w:top w:val="nil"/>
              <w:left w:val="single" w:sz="4" w:space="0" w:color="000000"/>
              <w:bottom w:val="single" w:sz="4" w:space="0" w:color="000000"/>
              <w:right w:val="single" w:sz="4" w:space="0" w:color="000000"/>
            </w:tcBorders>
          </w:tcPr>
          <w:p w14:paraId="3791F51A" w14:textId="77777777" w:rsidR="00924464" w:rsidRDefault="00924464">
            <w:pPr>
              <w:pStyle w:val="TableParagraph"/>
              <w:rPr>
                <w:rFonts w:ascii="Times New Roman"/>
                <w:sz w:val="16"/>
              </w:rPr>
            </w:pPr>
          </w:p>
        </w:tc>
        <w:tc>
          <w:tcPr>
            <w:tcW w:w="1323" w:type="dxa"/>
            <w:tcBorders>
              <w:top w:val="nil"/>
              <w:left w:val="single" w:sz="4" w:space="0" w:color="000000"/>
              <w:bottom w:val="single" w:sz="4" w:space="0" w:color="000000"/>
              <w:right w:val="single" w:sz="4" w:space="0" w:color="000000"/>
            </w:tcBorders>
          </w:tcPr>
          <w:p w14:paraId="7574BC03" w14:textId="77777777" w:rsidR="00924464" w:rsidRDefault="00924464">
            <w:pPr>
              <w:pStyle w:val="TableParagraph"/>
              <w:rPr>
                <w:rFonts w:ascii="Times New Roman"/>
                <w:sz w:val="16"/>
              </w:rPr>
            </w:pPr>
          </w:p>
        </w:tc>
        <w:tc>
          <w:tcPr>
            <w:tcW w:w="2830" w:type="dxa"/>
            <w:tcBorders>
              <w:top w:val="nil"/>
              <w:left w:val="single" w:sz="4" w:space="0" w:color="000000"/>
              <w:bottom w:val="single" w:sz="4" w:space="0" w:color="000000"/>
              <w:right w:val="single" w:sz="4" w:space="0" w:color="000000"/>
            </w:tcBorders>
          </w:tcPr>
          <w:p w14:paraId="1A5DA991" w14:textId="77777777" w:rsidR="00924464" w:rsidRDefault="00924464">
            <w:pPr>
              <w:pStyle w:val="TableParagraph"/>
              <w:rPr>
                <w:rFonts w:ascii="Times New Roman"/>
                <w:sz w:val="16"/>
              </w:rPr>
            </w:pPr>
          </w:p>
        </w:tc>
      </w:tr>
      <w:tr w:rsidR="00924464" w14:paraId="76CCFF1F" w14:textId="77777777">
        <w:trPr>
          <w:trHeight w:val="1156"/>
        </w:trPr>
        <w:tc>
          <w:tcPr>
            <w:tcW w:w="9398" w:type="dxa"/>
            <w:gridSpan w:val="7"/>
            <w:tcBorders>
              <w:top w:val="single" w:sz="4" w:space="0" w:color="000000"/>
              <w:left w:val="single" w:sz="4" w:space="0" w:color="000000"/>
              <w:bottom w:val="single" w:sz="4" w:space="0" w:color="000000"/>
              <w:right w:val="single" w:sz="4" w:space="0" w:color="000000"/>
            </w:tcBorders>
          </w:tcPr>
          <w:p w14:paraId="03DE0958" w14:textId="77777777" w:rsidR="00924464" w:rsidRDefault="0083266D">
            <w:pPr>
              <w:pStyle w:val="TableParagraph"/>
              <w:spacing w:before="4"/>
              <w:ind w:left="4" w:right="8"/>
              <w:jc w:val="both"/>
              <w:rPr>
                <w:sz w:val="20"/>
              </w:rPr>
            </w:pPr>
            <w:r>
              <w:rPr>
                <w:sz w:val="20"/>
              </w:rPr>
              <w:t>El</w:t>
            </w:r>
            <w:r>
              <w:rPr>
                <w:spacing w:val="-4"/>
                <w:sz w:val="20"/>
              </w:rPr>
              <w:t xml:space="preserve"> </w:t>
            </w:r>
            <w:r>
              <w:rPr>
                <w:sz w:val="20"/>
              </w:rPr>
              <w:t>incentivo</w:t>
            </w:r>
            <w:r>
              <w:rPr>
                <w:spacing w:val="-3"/>
                <w:sz w:val="20"/>
              </w:rPr>
              <w:t xml:space="preserve"> </w:t>
            </w:r>
            <w:r>
              <w:rPr>
                <w:sz w:val="20"/>
              </w:rPr>
              <w:t>previsto</w:t>
            </w:r>
            <w:r>
              <w:rPr>
                <w:spacing w:val="-3"/>
                <w:sz w:val="20"/>
              </w:rPr>
              <w:t xml:space="preserve"> </w:t>
            </w:r>
            <w:r>
              <w:rPr>
                <w:sz w:val="20"/>
              </w:rPr>
              <w:t>en</w:t>
            </w:r>
            <w:r>
              <w:rPr>
                <w:spacing w:val="-4"/>
                <w:sz w:val="20"/>
              </w:rPr>
              <w:t xml:space="preserve"> </w:t>
            </w:r>
            <w:r>
              <w:rPr>
                <w:sz w:val="20"/>
              </w:rPr>
              <w:t>el</w:t>
            </w:r>
            <w:r>
              <w:rPr>
                <w:spacing w:val="-4"/>
                <w:sz w:val="20"/>
              </w:rPr>
              <w:t xml:space="preserve"> </w:t>
            </w:r>
            <w:r>
              <w:rPr>
                <w:sz w:val="20"/>
              </w:rPr>
              <w:t>presente</w:t>
            </w:r>
            <w:r>
              <w:rPr>
                <w:spacing w:val="-3"/>
                <w:sz w:val="20"/>
              </w:rPr>
              <w:t xml:space="preserve"> </w:t>
            </w:r>
            <w:r>
              <w:rPr>
                <w:sz w:val="20"/>
              </w:rPr>
              <w:t>numeral</w:t>
            </w:r>
            <w:r>
              <w:rPr>
                <w:spacing w:val="-6"/>
                <w:sz w:val="20"/>
              </w:rPr>
              <w:t xml:space="preserve"> </w:t>
            </w:r>
            <w:r>
              <w:rPr>
                <w:sz w:val="20"/>
              </w:rPr>
              <w:t>será</w:t>
            </w:r>
            <w:r>
              <w:rPr>
                <w:spacing w:val="-5"/>
                <w:sz w:val="20"/>
              </w:rPr>
              <w:t xml:space="preserve"> </w:t>
            </w:r>
            <w:r>
              <w:rPr>
                <w:sz w:val="20"/>
              </w:rPr>
              <w:t>aplicable</w:t>
            </w:r>
            <w:r>
              <w:rPr>
                <w:spacing w:val="-5"/>
                <w:sz w:val="20"/>
              </w:rPr>
              <w:t xml:space="preserve"> </w:t>
            </w:r>
            <w:r>
              <w:rPr>
                <w:sz w:val="20"/>
              </w:rPr>
              <w:t>únicamente</w:t>
            </w:r>
            <w:r>
              <w:rPr>
                <w:spacing w:val="-5"/>
                <w:sz w:val="20"/>
              </w:rPr>
              <w:t xml:space="preserve"> </w:t>
            </w:r>
            <w:r>
              <w:rPr>
                <w:sz w:val="20"/>
              </w:rPr>
              <w:t>sobre</w:t>
            </w:r>
            <w:r>
              <w:rPr>
                <w:spacing w:val="-3"/>
                <w:sz w:val="20"/>
              </w:rPr>
              <w:t xml:space="preserve"> </w:t>
            </w:r>
            <w:r>
              <w:rPr>
                <w:sz w:val="20"/>
              </w:rPr>
              <w:t>el</w:t>
            </w:r>
            <w:r>
              <w:rPr>
                <w:spacing w:val="-4"/>
                <w:sz w:val="20"/>
              </w:rPr>
              <w:t xml:space="preserve"> </w:t>
            </w:r>
            <w:r>
              <w:rPr>
                <w:sz w:val="20"/>
              </w:rPr>
              <w:t>concepto</w:t>
            </w:r>
            <w:r>
              <w:rPr>
                <w:spacing w:val="-5"/>
                <w:sz w:val="20"/>
              </w:rPr>
              <w:t xml:space="preserve"> </w:t>
            </w:r>
            <w:r>
              <w:rPr>
                <w:sz w:val="20"/>
              </w:rPr>
              <w:t>de</w:t>
            </w:r>
            <w:r>
              <w:rPr>
                <w:spacing w:val="-3"/>
                <w:sz w:val="20"/>
              </w:rPr>
              <w:t xml:space="preserve"> </w:t>
            </w:r>
            <w:r>
              <w:rPr>
                <w:sz w:val="20"/>
              </w:rPr>
              <w:t>actualización al padrón fiscal 2026.</w:t>
            </w:r>
          </w:p>
          <w:p w14:paraId="78191F26" w14:textId="77777777" w:rsidR="00924464" w:rsidRDefault="0083266D">
            <w:pPr>
              <w:pStyle w:val="TableParagraph"/>
              <w:spacing w:line="230" w:lineRule="atLeast"/>
              <w:ind w:left="4" w:right="6" w:firstLine="55"/>
              <w:jc w:val="both"/>
              <w:rPr>
                <w:sz w:val="20"/>
              </w:rPr>
            </w:pPr>
            <w:r>
              <w:rPr>
                <w:sz w:val="20"/>
              </w:rPr>
              <w:t>A</w:t>
            </w:r>
            <w:r>
              <w:rPr>
                <w:spacing w:val="-7"/>
                <w:sz w:val="20"/>
              </w:rPr>
              <w:t xml:space="preserve"> </w:t>
            </w:r>
            <w:r>
              <w:rPr>
                <w:sz w:val="20"/>
              </w:rPr>
              <w:t>los</w:t>
            </w:r>
            <w:r>
              <w:rPr>
                <w:spacing w:val="-6"/>
                <w:sz w:val="20"/>
              </w:rPr>
              <w:t xml:space="preserve"> </w:t>
            </w:r>
            <w:r>
              <w:rPr>
                <w:sz w:val="20"/>
              </w:rPr>
              <w:t>contribuyentes</w:t>
            </w:r>
            <w:r>
              <w:rPr>
                <w:spacing w:val="-6"/>
                <w:sz w:val="20"/>
              </w:rPr>
              <w:t xml:space="preserve"> </w:t>
            </w:r>
            <w:r>
              <w:rPr>
                <w:sz w:val="20"/>
              </w:rPr>
              <w:t>que</w:t>
            </w:r>
            <w:r>
              <w:rPr>
                <w:spacing w:val="-7"/>
                <w:sz w:val="20"/>
              </w:rPr>
              <w:t xml:space="preserve"> </w:t>
            </w:r>
            <w:r>
              <w:rPr>
                <w:sz w:val="20"/>
              </w:rPr>
              <w:t>se</w:t>
            </w:r>
            <w:r>
              <w:rPr>
                <w:spacing w:val="-7"/>
                <w:sz w:val="20"/>
              </w:rPr>
              <w:t xml:space="preserve"> </w:t>
            </w:r>
            <w:r>
              <w:rPr>
                <w:sz w:val="20"/>
              </w:rPr>
              <w:t>encuentren</w:t>
            </w:r>
            <w:r>
              <w:rPr>
                <w:spacing w:val="-4"/>
                <w:sz w:val="20"/>
              </w:rPr>
              <w:t xml:space="preserve"> </w:t>
            </w:r>
            <w:r>
              <w:rPr>
                <w:sz w:val="20"/>
              </w:rPr>
              <w:t>al</w:t>
            </w:r>
            <w:r>
              <w:rPr>
                <w:spacing w:val="-7"/>
                <w:sz w:val="20"/>
              </w:rPr>
              <w:t xml:space="preserve"> </w:t>
            </w:r>
            <w:r>
              <w:rPr>
                <w:sz w:val="20"/>
              </w:rPr>
              <w:t>corriente</w:t>
            </w:r>
            <w:r>
              <w:rPr>
                <w:spacing w:val="-7"/>
                <w:sz w:val="20"/>
              </w:rPr>
              <w:t xml:space="preserve"> </w:t>
            </w:r>
            <w:r>
              <w:rPr>
                <w:sz w:val="20"/>
              </w:rPr>
              <w:t>en</w:t>
            </w:r>
            <w:r>
              <w:rPr>
                <w:spacing w:val="-7"/>
                <w:sz w:val="20"/>
              </w:rPr>
              <w:t xml:space="preserve"> </w:t>
            </w:r>
            <w:r>
              <w:rPr>
                <w:sz w:val="20"/>
              </w:rPr>
              <w:t>sus</w:t>
            </w:r>
            <w:r>
              <w:rPr>
                <w:spacing w:val="-6"/>
                <w:sz w:val="20"/>
              </w:rPr>
              <w:t xml:space="preserve"> </w:t>
            </w:r>
            <w:r>
              <w:rPr>
                <w:sz w:val="20"/>
              </w:rPr>
              <w:t>contribuciones</w:t>
            </w:r>
            <w:r>
              <w:rPr>
                <w:spacing w:val="-5"/>
                <w:sz w:val="20"/>
              </w:rPr>
              <w:t xml:space="preserve"> </w:t>
            </w:r>
            <w:r>
              <w:rPr>
                <w:sz w:val="20"/>
              </w:rPr>
              <w:t>al</w:t>
            </w:r>
            <w:r>
              <w:rPr>
                <w:spacing w:val="-5"/>
                <w:sz w:val="20"/>
              </w:rPr>
              <w:t xml:space="preserve"> </w:t>
            </w:r>
            <w:r>
              <w:rPr>
                <w:sz w:val="20"/>
              </w:rPr>
              <w:t>31</w:t>
            </w:r>
            <w:r>
              <w:rPr>
                <w:spacing w:val="-4"/>
                <w:sz w:val="20"/>
              </w:rPr>
              <w:t xml:space="preserve"> </w:t>
            </w:r>
            <w:r>
              <w:rPr>
                <w:sz w:val="20"/>
              </w:rPr>
              <w:t>de</w:t>
            </w:r>
            <w:r>
              <w:rPr>
                <w:spacing w:val="-7"/>
                <w:sz w:val="20"/>
              </w:rPr>
              <w:t xml:space="preserve"> </w:t>
            </w:r>
            <w:r>
              <w:rPr>
                <w:sz w:val="20"/>
              </w:rPr>
              <w:t>diciembre</w:t>
            </w:r>
            <w:r>
              <w:rPr>
                <w:spacing w:val="-7"/>
                <w:sz w:val="20"/>
              </w:rPr>
              <w:t xml:space="preserve"> </w:t>
            </w:r>
            <w:r>
              <w:rPr>
                <w:sz w:val="20"/>
              </w:rPr>
              <w:t>del</w:t>
            </w:r>
            <w:r>
              <w:rPr>
                <w:spacing w:val="-5"/>
                <w:sz w:val="20"/>
              </w:rPr>
              <w:t xml:space="preserve"> </w:t>
            </w:r>
            <w:r>
              <w:rPr>
                <w:sz w:val="20"/>
              </w:rPr>
              <w:t>Ejercicio Fiscal</w:t>
            </w:r>
            <w:r>
              <w:rPr>
                <w:spacing w:val="-5"/>
                <w:sz w:val="20"/>
              </w:rPr>
              <w:t xml:space="preserve"> </w:t>
            </w:r>
            <w:r>
              <w:rPr>
                <w:sz w:val="20"/>
              </w:rPr>
              <w:t>inmediato</w:t>
            </w:r>
            <w:r>
              <w:rPr>
                <w:spacing w:val="-3"/>
                <w:sz w:val="20"/>
              </w:rPr>
              <w:t xml:space="preserve"> </w:t>
            </w:r>
            <w:r>
              <w:rPr>
                <w:sz w:val="20"/>
              </w:rPr>
              <w:t>anterior</w:t>
            </w:r>
            <w:r>
              <w:rPr>
                <w:spacing w:val="-3"/>
                <w:sz w:val="20"/>
              </w:rPr>
              <w:t xml:space="preserve"> </w:t>
            </w:r>
            <w:r>
              <w:rPr>
                <w:sz w:val="20"/>
              </w:rPr>
              <w:t>y</w:t>
            </w:r>
            <w:r>
              <w:rPr>
                <w:spacing w:val="-1"/>
                <w:sz w:val="20"/>
              </w:rPr>
              <w:t xml:space="preserve"> </w:t>
            </w:r>
            <w:r>
              <w:rPr>
                <w:sz w:val="20"/>
              </w:rPr>
              <w:t>que</w:t>
            </w:r>
            <w:r>
              <w:rPr>
                <w:spacing w:val="-2"/>
                <w:sz w:val="20"/>
              </w:rPr>
              <w:t xml:space="preserve"> </w:t>
            </w:r>
            <w:r>
              <w:rPr>
                <w:sz w:val="20"/>
              </w:rPr>
              <w:t>no</w:t>
            </w:r>
            <w:r>
              <w:rPr>
                <w:spacing w:val="-5"/>
                <w:sz w:val="20"/>
              </w:rPr>
              <w:t xml:space="preserve"> </w:t>
            </w:r>
            <w:r>
              <w:rPr>
                <w:sz w:val="20"/>
              </w:rPr>
              <w:t>tengan</w:t>
            </w:r>
            <w:r>
              <w:rPr>
                <w:spacing w:val="-3"/>
                <w:sz w:val="20"/>
              </w:rPr>
              <w:t xml:space="preserve"> </w:t>
            </w:r>
            <w:r>
              <w:rPr>
                <w:sz w:val="20"/>
              </w:rPr>
              <w:t>adeudos</w:t>
            </w:r>
            <w:r>
              <w:rPr>
                <w:spacing w:val="-3"/>
                <w:sz w:val="20"/>
              </w:rPr>
              <w:t xml:space="preserve"> </w:t>
            </w:r>
            <w:r>
              <w:rPr>
                <w:sz w:val="20"/>
              </w:rPr>
              <w:t>se</w:t>
            </w:r>
            <w:r>
              <w:rPr>
                <w:spacing w:val="-2"/>
                <w:sz w:val="20"/>
              </w:rPr>
              <w:t xml:space="preserve"> </w:t>
            </w:r>
            <w:r>
              <w:rPr>
                <w:sz w:val="20"/>
              </w:rPr>
              <w:t>les</w:t>
            </w:r>
            <w:r>
              <w:rPr>
                <w:spacing w:val="-3"/>
                <w:sz w:val="20"/>
              </w:rPr>
              <w:t xml:space="preserve"> </w:t>
            </w:r>
            <w:r>
              <w:rPr>
                <w:sz w:val="20"/>
              </w:rPr>
              <w:t>hará</w:t>
            </w:r>
            <w:r>
              <w:rPr>
                <w:spacing w:val="-4"/>
                <w:sz w:val="20"/>
              </w:rPr>
              <w:t xml:space="preserve"> </w:t>
            </w:r>
            <w:r>
              <w:rPr>
                <w:sz w:val="20"/>
              </w:rPr>
              <w:t>una</w:t>
            </w:r>
            <w:r>
              <w:rPr>
                <w:spacing w:val="-4"/>
                <w:sz w:val="20"/>
              </w:rPr>
              <w:t xml:space="preserve"> </w:t>
            </w:r>
            <w:r>
              <w:rPr>
                <w:sz w:val="20"/>
              </w:rPr>
              <w:t>bonificación</w:t>
            </w:r>
            <w:r>
              <w:rPr>
                <w:spacing w:val="-3"/>
                <w:sz w:val="20"/>
              </w:rPr>
              <w:t xml:space="preserve"> </w:t>
            </w:r>
            <w:r>
              <w:rPr>
                <w:sz w:val="20"/>
              </w:rPr>
              <w:t>adicional</w:t>
            </w:r>
            <w:r>
              <w:rPr>
                <w:spacing w:val="-5"/>
                <w:sz w:val="20"/>
              </w:rPr>
              <w:t xml:space="preserve"> </w:t>
            </w:r>
            <w:r>
              <w:rPr>
                <w:sz w:val="20"/>
              </w:rPr>
              <w:t>del</w:t>
            </w:r>
            <w:r>
              <w:rPr>
                <w:spacing w:val="-3"/>
                <w:sz w:val="20"/>
              </w:rPr>
              <w:t xml:space="preserve"> </w:t>
            </w:r>
            <w:r>
              <w:rPr>
                <w:sz w:val="20"/>
              </w:rPr>
              <w:t>5%</w:t>
            </w:r>
            <w:r>
              <w:rPr>
                <w:spacing w:val="-4"/>
                <w:sz w:val="20"/>
              </w:rPr>
              <w:t xml:space="preserve"> </w:t>
            </w:r>
            <w:r>
              <w:rPr>
                <w:sz w:val="20"/>
              </w:rPr>
              <w:t>aplicable en los meses de enero y febrero.</w:t>
            </w:r>
          </w:p>
        </w:tc>
      </w:tr>
      <w:tr w:rsidR="00924464" w14:paraId="0CC69DB2" w14:textId="77777777">
        <w:trPr>
          <w:trHeight w:val="691"/>
        </w:trPr>
        <w:tc>
          <w:tcPr>
            <w:tcW w:w="1253" w:type="dxa"/>
            <w:tcBorders>
              <w:top w:val="single" w:sz="4" w:space="0" w:color="000000"/>
              <w:left w:val="single" w:sz="4" w:space="0" w:color="000000"/>
              <w:bottom w:val="nil"/>
              <w:right w:val="single" w:sz="4" w:space="0" w:color="000000"/>
            </w:tcBorders>
          </w:tcPr>
          <w:p w14:paraId="31642E17" w14:textId="77777777" w:rsidR="00924464" w:rsidRDefault="00924464">
            <w:pPr>
              <w:pStyle w:val="TableParagraph"/>
              <w:rPr>
                <w:rFonts w:ascii="Arial"/>
                <w:b/>
                <w:sz w:val="20"/>
              </w:rPr>
            </w:pPr>
          </w:p>
          <w:p w14:paraId="6B48FC7F" w14:textId="77777777" w:rsidR="00924464" w:rsidRDefault="00924464">
            <w:pPr>
              <w:pStyle w:val="TableParagraph"/>
              <w:spacing w:before="3"/>
              <w:rPr>
                <w:rFonts w:ascii="Arial"/>
                <w:b/>
                <w:sz w:val="20"/>
              </w:rPr>
            </w:pPr>
          </w:p>
          <w:p w14:paraId="6A0B93AA" w14:textId="77777777" w:rsidR="00924464" w:rsidRDefault="0083266D">
            <w:pPr>
              <w:pStyle w:val="TableParagraph"/>
              <w:spacing w:line="208" w:lineRule="exact"/>
              <w:ind w:left="110"/>
              <w:rPr>
                <w:rFonts w:ascii="Arial"/>
                <w:b/>
                <w:sz w:val="20"/>
              </w:rPr>
            </w:pPr>
            <w:r>
              <w:rPr>
                <w:rFonts w:ascii="Arial"/>
                <w:b/>
                <w:sz w:val="20"/>
              </w:rPr>
              <w:t>3.-</w:t>
            </w:r>
            <w:r>
              <w:rPr>
                <w:rFonts w:ascii="Arial"/>
                <w:b/>
                <w:spacing w:val="-5"/>
                <w:sz w:val="20"/>
              </w:rPr>
              <w:t xml:space="preserve"> </w:t>
            </w:r>
            <w:r>
              <w:rPr>
                <w:rFonts w:ascii="Arial"/>
                <w:b/>
                <w:spacing w:val="-2"/>
                <w:sz w:val="20"/>
              </w:rPr>
              <w:t>Adultos</w:t>
            </w:r>
          </w:p>
        </w:tc>
        <w:tc>
          <w:tcPr>
            <w:tcW w:w="1712" w:type="dxa"/>
            <w:gridSpan w:val="2"/>
            <w:tcBorders>
              <w:top w:val="single" w:sz="4" w:space="0" w:color="000000"/>
              <w:left w:val="single" w:sz="4" w:space="0" w:color="000000"/>
              <w:bottom w:val="single" w:sz="4" w:space="0" w:color="000000"/>
              <w:right w:val="single" w:sz="4" w:space="0" w:color="000000"/>
            </w:tcBorders>
          </w:tcPr>
          <w:p w14:paraId="592CC097" w14:textId="77777777" w:rsidR="00924464" w:rsidRDefault="0083266D">
            <w:pPr>
              <w:pStyle w:val="TableParagraph"/>
              <w:spacing w:before="115"/>
              <w:ind w:left="241" w:right="232" w:firstLine="74"/>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2280" w:type="dxa"/>
            <w:gridSpan w:val="2"/>
            <w:tcBorders>
              <w:top w:val="single" w:sz="4" w:space="0" w:color="000000"/>
              <w:left w:val="single" w:sz="4" w:space="0" w:color="000000"/>
              <w:bottom w:val="single" w:sz="4" w:space="0" w:color="000000"/>
              <w:right w:val="single" w:sz="4" w:space="0" w:color="000000"/>
            </w:tcBorders>
          </w:tcPr>
          <w:p w14:paraId="24E546E9" w14:textId="77777777" w:rsidR="00924464" w:rsidRDefault="0083266D">
            <w:pPr>
              <w:pStyle w:val="TableParagraph"/>
              <w:spacing w:line="230" w:lineRule="exact"/>
              <w:ind w:left="210" w:right="206" w:hanging="2"/>
              <w:jc w:val="center"/>
              <w:rPr>
                <w:rFonts w:ascii="Arial"/>
                <w:b/>
                <w:sz w:val="20"/>
              </w:rPr>
            </w:pPr>
            <w:r>
              <w:rPr>
                <w:rFonts w:ascii="Arial"/>
                <w:b/>
                <w:sz w:val="20"/>
              </w:rPr>
              <w:t>RECARGOS EN EL EJERCICIO</w:t>
            </w:r>
            <w:r>
              <w:rPr>
                <w:rFonts w:ascii="Arial"/>
                <w:b/>
                <w:spacing w:val="-14"/>
                <w:sz w:val="20"/>
              </w:rPr>
              <w:t xml:space="preserve"> </w:t>
            </w:r>
            <w:r>
              <w:rPr>
                <w:rFonts w:ascii="Arial"/>
                <w:b/>
                <w:sz w:val="20"/>
              </w:rPr>
              <w:t xml:space="preserve">FISCAL </w:t>
            </w:r>
            <w:r>
              <w:rPr>
                <w:rFonts w:ascii="Arial"/>
                <w:b/>
                <w:spacing w:val="-4"/>
                <w:sz w:val="20"/>
              </w:rPr>
              <w:t>2026</w:t>
            </w:r>
          </w:p>
        </w:tc>
        <w:tc>
          <w:tcPr>
            <w:tcW w:w="1323" w:type="dxa"/>
            <w:tcBorders>
              <w:top w:val="single" w:sz="4" w:space="0" w:color="000000"/>
              <w:left w:val="single" w:sz="4" w:space="0" w:color="000000"/>
              <w:bottom w:val="single" w:sz="4" w:space="0" w:color="000000"/>
              <w:right w:val="single" w:sz="4" w:space="0" w:color="000000"/>
            </w:tcBorders>
          </w:tcPr>
          <w:p w14:paraId="0ADE1B42" w14:textId="77777777" w:rsidR="00924464" w:rsidRDefault="0083266D">
            <w:pPr>
              <w:pStyle w:val="TableParagraph"/>
              <w:spacing w:line="230" w:lineRule="exact"/>
              <w:ind w:left="4" w:firstLine="5"/>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2"/>
                <w:sz w:val="20"/>
              </w:rPr>
              <w:t>ANTERIORES</w:t>
            </w:r>
          </w:p>
        </w:tc>
        <w:tc>
          <w:tcPr>
            <w:tcW w:w="2830" w:type="dxa"/>
            <w:tcBorders>
              <w:top w:val="single" w:sz="4" w:space="0" w:color="000000"/>
              <w:left w:val="single" w:sz="4" w:space="0" w:color="000000"/>
              <w:bottom w:val="nil"/>
              <w:right w:val="single" w:sz="4" w:space="0" w:color="000000"/>
            </w:tcBorders>
          </w:tcPr>
          <w:p w14:paraId="05C878D0" w14:textId="77777777" w:rsidR="00924464" w:rsidRDefault="0083266D">
            <w:pPr>
              <w:pStyle w:val="TableParagraph"/>
              <w:spacing w:before="2"/>
              <w:ind w:left="4"/>
              <w:rPr>
                <w:sz w:val="20"/>
              </w:rPr>
            </w:pPr>
            <w:r>
              <w:rPr>
                <w:sz w:val="20"/>
              </w:rPr>
              <w:t>El</w:t>
            </w:r>
            <w:r>
              <w:rPr>
                <w:spacing w:val="32"/>
                <w:sz w:val="20"/>
              </w:rPr>
              <w:t xml:space="preserve"> </w:t>
            </w:r>
            <w:r>
              <w:rPr>
                <w:sz w:val="20"/>
              </w:rPr>
              <w:t>establecimiento</w:t>
            </w:r>
            <w:r>
              <w:rPr>
                <w:spacing w:val="31"/>
                <w:sz w:val="20"/>
              </w:rPr>
              <w:t xml:space="preserve"> </w:t>
            </w:r>
            <w:r>
              <w:rPr>
                <w:sz w:val="20"/>
              </w:rPr>
              <w:t>comercial</w:t>
            </w:r>
            <w:r>
              <w:rPr>
                <w:spacing w:val="29"/>
                <w:sz w:val="20"/>
              </w:rPr>
              <w:t xml:space="preserve"> </w:t>
            </w:r>
            <w:r>
              <w:rPr>
                <w:spacing w:val="-10"/>
                <w:sz w:val="20"/>
              </w:rPr>
              <w:t>y</w:t>
            </w:r>
          </w:p>
          <w:p w14:paraId="76CF8220" w14:textId="77777777" w:rsidR="00924464" w:rsidRDefault="0083266D">
            <w:pPr>
              <w:pStyle w:val="TableParagraph"/>
              <w:ind w:left="4"/>
              <w:rPr>
                <w:sz w:val="20"/>
              </w:rPr>
            </w:pPr>
            <w:r>
              <w:rPr>
                <w:spacing w:val="-2"/>
                <w:sz w:val="20"/>
              </w:rPr>
              <w:t>de</w:t>
            </w:r>
            <w:r>
              <w:rPr>
                <w:spacing w:val="-10"/>
                <w:sz w:val="20"/>
              </w:rPr>
              <w:t xml:space="preserve"> </w:t>
            </w:r>
            <w:r>
              <w:rPr>
                <w:spacing w:val="-2"/>
                <w:sz w:val="20"/>
              </w:rPr>
              <w:t>servicios</w:t>
            </w:r>
            <w:r>
              <w:rPr>
                <w:spacing w:val="-7"/>
                <w:sz w:val="20"/>
              </w:rPr>
              <w:t xml:space="preserve"> </w:t>
            </w:r>
            <w:r>
              <w:rPr>
                <w:spacing w:val="-2"/>
                <w:sz w:val="20"/>
              </w:rPr>
              <w:t>no</w:t>
            </w:r>
            <w:r>
              <w:rPr>
                <w:spacing w:val="-8"/>
                <w:sz w:val="20"/>
              </w:rPr>
              <w:t xml:space="preserve"> </w:t>
            </w:r>
            <w:r>
              <w:rPr>
                <w:spacing w:val="-2"/>
                <w:sz w:val="20"/>
              </w:rPr>
              <w:t>debe</w:t>
            </w:r>
            <w:r>
              <w:rPr>
                <w:spacing w:val="-9"/>
                <w:sz w:val="20"/>
              </w:rPr>
              <w:t xml:space="preserve"> </w:t>
            </w:r>
            <w:r>
              <w:rPr>
                <w:spacing w:val="-2"/>
                <w:sz w:val="20"/>
              </w:rPr>
              <w:t>rebasar</w:t>
            </w:r>
            <w:r>
              <w:rPr>
                <w:spacing w:val="-7"/>
                <w:sz w:val="20"/>
              </w:rPr>
              <w:t xml:space="preserve"> </w:t>
            </w:r>
            <w:r>
              <w:rPr>
                <w:spacing w:val="-5"/>
                <w:sz w:val="20"/>
              </w:rPr>
              <w:t>los</w:t>
            </w:r>
          </w:p>
          <w:p w14:paraId="11BFF92B" w14:textId="77777777" w:rsidR="00924464" w:rsidRDefault="0083266D">
            <w:pPr>
              <w:pStyle w:val="TableParagraph"/>
              <w:tabs>
                <w:tab w:val="left" w:pos="501"/>
                <w:tab w:val="left" w:pos="1388"/>
                <w:tab w:val="left" w:pos="2599"/>
              </w:tabs>
              <w:spacing w:before="1" w:line="208" w:lineRule="exact"/>
              <w:ind w:left="4" w:right="-15"/>
              <w:rPr>
                <w:sz w:val="20"/>
              </w:rPr>
            </w:pPr>
            <w:r>
              <w:rPr>
                <w:spacing w:val="-5"/>
                <w:sz w:val="20"/>
              </w:rPr>
              <w:t>50</w:t>
            </w:r>
            <w:r>
              <w:rPr>
                <w:sz w:val="20"/>
              </w:rPr>
              <w:tab/>
            </w:r>
            <w:r>
              <w:rPr>
                <w:spacing w:val="-2"/>
                <w:sz w:val="20"/>
              </w:rPr>
              <w:t>metros</w:t>
            </w:r>
            <w:r>
              <w:rPr>
                <w:sz w:val="20"/>
              </w:rPr>
              <w:tab/>
            </w:r>
            <w:r>
              <w:rPr>
                <w:spacing w:val="-2"/>
                <w:sz w:val="20"/>
              </w:rPr>
              <w:t>cuadrados</w:t>
            </w:r>
            <w:r>
              <w:rPr>
                <w:sz w:val="20"/>
              </w:rPr>
              <w:tab/>
            </w:r>
            <w:r>
              <w:rPr>
                <w:spacing w:val="-5"/>
                <w:sz w:val="20"/>
              </w:rPr>
              <w:t>de</w:t>
            </w:r>
          </w:p>
        </w:tc>
      </w:tr>
      <w:tr w:rsidR="00924464" w14:paraId="574D6C1A" w14:textId="77777777">
        <w:trPr>
          <w:trHeight w:val="225"/>
        </w:trPr>
        <w:tc>
          <w:tcPr>
            <w:tcW w:w="1253" w:type="dxa"/>
            <w:tcBorders>
              <w:top w:val="nil"/>
              <w:left w:val="single" w:sz="4" w:space="0" w:color="000000"/>
              <w:bottom w:val="nil"/>
              <w:right w:val="single" w:sz="4" w:space="0" w:color="000000"/>
            </w:tcBorders>
          </w:tcPr>
          <w:p w14:paraId="3A9C7C8C" w14:textId="77777777" w:rsidR="00924464" w:rsidRDefault="0083266D">
            <w:pPr>
              <w:pStyle w:val="TableParagraph"/>
              <w:spacing w:line="206" w:lineRule="exact"/>
              <w:ind w:left="213"/>
              <w:rPr>
                <w:rFonts w:ascii="Arial"/>
                <w:b/>
                <w:sz w:val="20"/>
              </w:rPr>
            </w:pPr>
            <w:r>
              <w:rPr>
                <w:rFonts w:ascii="Arial"/>
                <w:b/>
                <w:spacing w:val="-2"/>
                <w:sz w:val="20"/>
              </w:rPr>
              <w:t>mayores</w:t>
            </w:r>
          </w:p>
        </w:tc>
        <w:tc>
          <w:tcPr>
            <w:tcW w:w="1712" w:type="dxa"/>
            <w:gridSpan w:val="2"/>
            <w:tcBorders>
              <w:top w:val="single" w:sz="4" w:space="0" w:color="000000"/>
              <w:left w:val="single" w:sz="4" w:space="0" w:color="000000"/>
              <w:bottom w:val="nil"/>
              <w:right w:val="single" w:sz="4" w:space="0" w:color="000000"/>
            </w:tcBorders>
          </w:tcPr>
          <w:p w14:paraId="2062DA42" w14:textId="77777777" w:rsidR="00924464" w:rsidRDefault="00924464">
            <w:pPr>
              <w:pStyle w:val="TableParagraph"/>
              <w:rPr>
                <w:rFonts w:ascii="Times New Roman"/>
                <w:sz w:val="16"/>
              </w:rPr>
            </w:pPr>
          </w:p>
        </w:tc>
        <w:tc>
          <w:tcPr>
            <w:tcW w:w="2280" w:type="dxa"/>
            <w:gridSpan w:val="2"/>
            <w:tcBorders>
              <w:top w:val="single" w:sz="4" w:space="0" w:color="000000"/>
              <w:left w:val="single" w:sz="4" w:space="0" w:color="000000"/>
              <w:bottom w:val="nil"/>
              <w:right w:val="single" w:sz="4" w:space="0" w:color="000000"/>
            </w:tcBorders>
          </w:tcPr>
          <w:p w14:paraId="0B5BCFD3" w14:textId="77777777" w:rsidR="00924464" w:rsidRDefault="00924464">
            <w:pPr>
              <w:pStyle w:val="TableParagraph"/>
              <w:rPr>
                <w:rFonts w:ascii="Times New Roman"/>
                <w:sz w:val="16"/>
              </w:rPr>
            </w:pPr>
          </w:p>
        </w:tc>
        <w:tc>
          <w:tcPr>
            <w:tcW w:w="1323" w:type="dxa"/>
            <w:tcBorders>
              <w:top w:val="single" w:sz="4" w:space="0" w:color="000000"/>
              <w:left w:val="single" w:sz="4" w:space="0" w:color="000000"/>
              <w:bottom w:val="nil"/>
              <w:right w:val="single" w:sz="4" w:space="0" w:color="000000"/>
            </w:tcBorders>
          </w:tcPr>
          <w:p w14:paraId="5C408DD2" w14:textId="77777777" w:rsidR="00924464" w:rsidRDefault="00924464">
            <w:pPr>
              <w:pStyle w:val="TableParagraph"/>
              <w:rPr>
                <w:rFonts w:ascii="Times New Roman"/>
                <w:sz w:val="16"/>
              </w:rPr>
            </w:pPr>
          </w:p>
        </w:tc>
        <w:tc>
          <w:tcPr>
            <w:tcW w:w="2830" w:type="dxa"/>
            <w:tcBorders>
              <w:top w:val="nil"/>
              <w:left w:val="single" w:sz="4" w:space="0" w:color="000000"/>
              <w:bottom w:val="nil"/>
              <w:right w:val="single" w:sz="4" w:space="0" w:color="000000"/>
            </w:tcBorders>
          </w:tcPr>
          <w:p w14:paraId="338D85A9" w14:textId="77777777" w:rsidR="00924464" w:rsidRDefault="0083266D">
            <w:pPr>
              <w:pStyle w:val="TableParagraph"/>
              <w:tabs>
                <w:tab w:val="left" w:pos="1150"/>
                <w:tab w:val="left" w:pos="1930"/>
                <w:tab w:val="left" w:pos="2565"/>
              </w:tabs>
              <w:spacing w:line="206" w:lineRule="exact"/>
              <w:ind w:left="4"/>
              <w:rPr>
                <w:sz w:val="20"/>
              </w:rPr>
            </w:pPr>
            <w:r>
              <w:rPr>
                <w:spacing w:val="-2"/>
                <w:sz w:val="20"/>
              </w:rPr>
              <w:t>superficie.</w:t>
            </w:r>
            <w:r>
              <w:rPr>
                <w:sz w:val="20"/>
              </w:rPr>
              <w:tab/>
            </w:r>
            <w:r>
              <w:rPr>
                <w:spacing w:val="-2"/>
                <w:sz w:val="20"/>
              </w:rPr>
              <w:t>Aplica</w:t>
            </w:r>
            <w:r>
              <w:rPr>
                <w:sz w:val="20"/>
              </w:rPr>
              <w:tab/>
            </w:r>
            <w:r>
              <w:rPr>
                <w:spacing w:val="-4"/>
                <w:sz w:val="20"/>
              </w:rPr>
              <w:t>para</w:t>
            </w:r>
            <w:r>
              <w:rPr>
                <w:sz w:val="20"/>
              </w:rPr>
              <w:tab/>
            </w:r>
            <w:r>
              <w:rPr>
                <w:spacing w:val="-5"/>
                <w:sz w:val="20"/>
              </w:rPr>
              <w:t>los</w:t>
            </w:r>
          </w:p>
        </w:tc>
      </w:tr>
      <w:tr w:rsidR="00924464" w14:paraId="348376BA" w14:textId="77777777">
        <w:trPr>
          <w:trHeight w:val="230"/>
        </w:trPr>
        <w:tc>
          <w:tcPr>
            <w:tcW w:w="1253" w:type="dxa"/>
            <w:tcBorders>
              <w:top w:val="nil"/>
              <w:left w:val="single" w:sz="4" w:space="0" w:color="000000"/>
              <w:bottom w:val="nil"/>
              <w:right w:val="single" w:sz="4" w:space="0" w:color="000000"/>
            </w:tcBorders>
          </w:tcPr>
          <w:p w14:paraId="5038F4C4" w14:textId="77777777" w:rsidR="00924464" w:rsidRDefault="00924464">
            <w:pPr>
              <w:pStyle w:val="TableParagraph"/>
              <w:rPr>
                <w:rFonts w:ascii="Times New Roman"/>
                <w:sz w:val="16"/>
              </w:rPr>
            </w:pPr>
          </w:p>
        </w:tc>
        <w:tc>
          <w:tcPr>
            <w:tcW w:w="1712" w:type="dxa"/>
            <w:gridSpan w:val="2"/>
            <w:tcBorders>
              <w:top w:val="nil"/>
              <w:left w:val="single" w:sz="4" w:space="0" w:color="000000"/>
              <w:bottom w:val="nil"/>
              <w:right w:val="single" w:sz="4" w:space="0" w:color="000000"/>
            </w:tcBorders>
          </w:tcPr>
          <w:p w14:paraId="3412DC72" w14:textId="77777777" w:rsidR="00924464" w:rsidRDefault="0083266D">
            <w:pPr>
              <w:pStyle w:val="TableParagraph"/>
              <w:spacing w:line="210" w:lineRule="exact"/>
              <w:ind w:left="6" w:right="5"/>
              <w:jc w:val="center"/>
              <w:rPr>
                <w:sz w:val="20"/>
              </w:rPr>
            </w:pPr>
            <w:r>
              <w:rPr>
                <w:spacing w:val="-5"/>
                <w:sz w:val="20"/>
              </w:rPr>
              <w:t>50%</w:t>
            </w:r>
          </w:p>
        </w:tc>
        <w:tc>
          <w:tcPr>
            <w:tcW w:w="2280" w:type="dxa"/>
            <w:gridSpan w:val="2"/>
            <w:tcBorders>
              <w:top w:val="nil"/>
              <w:left w:val="single" w:sz="4" w:space="0" w:color="000000"/>
              <w:bottom w:val="nil"/>
              <w:right w:val="single" w:sz="4" w:space="0" w:color="000000"/>
            </w:tcBorders>
          </w:tcPr>
          <w:p w14:paraId="529FC1B4" w14:textId="77777777" w:rsidR="00924464" w:rsidRDefault="0083266D">
            <w:pPr>
              <w:pStyle w:val="TableParagraph"/>
              <w:spacing w:line="210" w:lineRule="exact"/>
              <w:jc w:val="center"/>
              <w:rPr>
                <w:sz w:val="20"/>
              </w:rPr>
            </w:pPr>
            <w:r>
              <w:rPr>
                <w:spacing w:val="-5"/>
                <w:sz w:val="20"/>
              </w:rPr>
              <w:t>N/A</w:t>
            </w:r>
          </w:p>
        </w:tc>
        <w:tc>
          <w:tcPr>
            <w:tcW w:w="1323" w:type="dxa"/>
            <w:tcBorders>
              <w:top w:val="nil"/>
              <w:left w:val="single" w:sz="4" w:space="0" w:color="000000"/>
              <w:bottom w:val="nil"/>
              <w:right w:val="single" w:sz="4" w:space="0" w:color="000000"/>
            </w:tcBorders>
          </w:tcPr>
          <w:p w14:paraId="55D6EA62" w14:textId="77777777" w:rsidR="00924464" w:rsidRDefault="0083266D">
            <w:pPr>
              <w:pStyle w:val="TableParagraph"/>
              <w:spacing w:line="210" w:lineRule="exact"/>
              <w:ind w:left="7"/>
              <w:jc w:val="center"/>
              <w:rPr>
                <w:sz w:val="20"/>
              </w:rPr>
            </w:pPr>
            <w:r>
              <w:rPr>
                <w:spacing w:val="-5"/>
                <w:sz w:val="20"/>
              </w:rPr>
              <w:t>N/A</w:t>
            </w:r>
          </w:p>
        </w:tc>
        <w:tc>
          <w:tcPr>
            <w:tcW w:w="2830" w:type="dxa"/>
            <w:tcBorders>
              <w:top w:val="nil"/>
              <w:left w:val="single" w:sz="4" w:space="0" w:color="000000"/>
              <w:bottom w:val="nil"/>
              <w:right w:val="single" w:sz="4" w:space="0" w:color="000000"/>
            </w:tcBorders>
          </w:tcPr>
          <w:p w14:paraId="30EAA332" w14:textId="77777777" w:rsidR="00924464" w:rsidRDefault="0083266D">
            <w:pPr>
              <w:pStyle w:val="TableParagraph"/>
              <w:tabs>
                <w:tab w:val="left" w:pos="1215"/>
                <w:tab w:val="left" w:pos="1740"/>
                <w:tab w:val="left" w:pos="2708"/>
              </w:tabs>
              <w:spacing w:line="210" w:lineRule="exact"/>
              <w:ind w:left="4"/>
              <w:rPr>
                <w:sz w:val="20"/>
              </w:rPr>
            </w:pPr>
            <w:r>
              <w:rPr>
                <w:spacing w:val="-2"/>
                <w:sz w:val="20"/>
              </w:rPr>
              <w:t>conceptos</w:t>
            </w:r>
            <w:r>
              <w:rPr>
                <w:sz w:val="20"/>
              </w:rPr>
              <w:tab/>
            </w:r>
            <w:r>
              <w:rPr>
                <w:spacing w:val="-5"/>
                <w:sz w:val="20"/>
              </w:rPr>
              <w:t>de</w:t>
            </w:r>
            <w:r>
              <w:rPr>
                <w:sz w:val="20"/>
              </w:rPr>
              <w:tab/>
            </w:r>
            <w:r>
              <w:rPr>
                <w:spacing w:val="-2"/>
                <w:sz w:val="20"/>
              </w:rPr>
              <w:t>registro</w:t>
            </w:r>
            <w:r>
              <w:rPr>
                <w:sz w:val="20"/>
              </w:rPr>
              <w:tab/>
            </w:r>
            <w:r>
              <w:rPr>
                <w:spacing w:val="-10"/>
                <w:sz w:val="20"/>
              </w:rPr>
              <w:t>o</w:t>
            </w:r>
          </w:p>
        </w:tc>
      </w:tr>
      <w:tr w:rsidR="00924464" w14:paraId="021E9D4E" w14:textId="77777777">
        <w:trPr>
          <w:trHeight w:val="224"/>
        </w:trPr>
        <w:tc>
          <w:tcPr>
            <w:tcW w:w="1253" w:type="dxa"/>
            <w:tcBorders>
              <w:top w:val="nil"/>
              <w:left w:val="single" w:sz="4" w:space="0" w:color="000000"/>
              <w:bottom w:val="single" w:sz="4" w:space="0" w:color="000000"/>
              <w:right w:val="single" w:sz="4" w:space="0" w:color="000000"/>
            </w:tcBorders>
          </w:tcPr>
          <w:p w14:paraId="326E94F0" w14:textId="77777777" w:rsidR="00924464" w:rsidRDefault="00924464">
            <w:pPr>
              <w:pStyle w:val="TableParagraph"/>
              <w:rPr>
                <w:rFonts w:ascii="Times New Roman"/>
                <w:sz w:val="16"/>
              </w:rPr>
            </w:pPr>
          </w:p>
        </w:tc>
        <w:tc>
          <w:tcPr>
            <w:tcW w:w="1712" w:type="dxa"/>
            <w:gridSpan w:val="2"/>
            <w:tcBorders>
              <w:top w:val="nil"/>
              <w:left w:val="single" w:sz="4" w:space="0" w:color="000000"/>
              <w:bottom w:val="single" w:sz="4" w:space="0" w:color="000000"/>
              <w:right w:val="single" w:sz="4" w:space="0" w:color="000000"/>
            </w:tcBorders>
          </w:tcPr>
          <w:p w14:paraId="57548D15" w14:textId="77777777" w:rsidR="00924464" w:rsidRDefault="00924464">
            <w:pPr>
              <w:pStyle w:val="TableParagraph"/>
              <w:rPr>
                <w:rFonts w:ascii="Times New Roman"/>
                <w:sz w:val="16"/>
              </w:rPr>
            </w:pPr>
          </w:p>
        </w:tc>
        <w:tc>
          <w:tcPr>
            <w:tcW w:w="2280" w:type="dxa"/>
            <w:gridSpan w:val="2"/>
            <w:tcBorders>
              <w:top w:val="nil"/>
              <w:left w:val="single" w:sz="4" w:space="0" w:color="000000"/>
              <w:bottom w:val="single" w:sz="4" w:space="0" w:color="000000"/>
              <w:right w:val="single" w:sz="4" w:space="0" w:color="000000"/>
            </w:tcBorders>
          </w:tcPr>
          <w:p w14:paraId="61B54CEC" w14:textId="77777777" w:rsidR="00924464" w:rsidRDefault="00924464">
            <w:pPr>
              <w:pStyle w:val="TableParagraph"/>
              <w:rPr>
                <w:rFonts w:ascii="Times New Roman"/>
                <w:sz w:val="16"/>
              </w:rPr>
            </w:pPr>
          </w:p>
        </w:tc>
        <w:tc>
          <w:tcPr>
            <w:tcW w:w="1323" w:type="dxa"/>
            <w:tcBorders>
              <w:top w:val="nil"/>
              <w:left w:val="single" w:sz="4" w:space="0" w:color="000000"/>
              <w:bottom w:val="single" w:sz="4" w:space="0" w:color="000000"/>
              <w:right w:val="single" w:sz="4" w:space="0" w:color="000000"/>
            </w:tcBorders>
          </w:tcPr>
          <w:p w14:paraId="0354E1F7" w14:textId="77777777" w:rsidR="00924464" w:rsidRDefault="00924464">
            <w:pPr>
              <w:pStyle w:val="TableParagraph"/>
              <w:rPr>
                <w:rFonts w:ascii="Times New Roman"/>
                <w:sz w:val="16"/>
              </w:rPr>
            </w:pPr>
          </w:p>
        </w:tc>
        <w:tc>
          <w:tcPr>
            <w:tcW w:w="2830" w:type="dxa"/>
            <w:tcBorders>
              <w:top w:val="nil"/>
              <w:left w:val="single" w:sz="4" w:space="0" w:color="000000"/>
              <w:bottom w:val="single" w:sz="4" w:space="0" w:color="000000"/>
              <w:right w:val="single" w:sz="4" w:space="0" w:color="000000"/>
            </w:tcBorders>
          </w:tcPr>
          <w:p w14:paraId="6A6D673E" w14:textId="77777777" w:rsidR="00924464" w:rsidRDefault="0083266D">
            <w:pPr>
              <w:pStyle w:val="TableParagraph"/>
              <w:spacing w:line="205" w:lineRule="exact"/>
              <w:ind w:left="4"/>
              <w:rPr>
                <w:sz w:val="20"/>
              </w:rPr>
            </w:pPr>
            <w:r>
              <w:rPr>
                <w:spacing w:val="-2"/>
                <w:sz w:val="20"/>
              </w:rPr>
              <w:t>actualización.</w:t>
            </w:r>
          </w:p>
        </w:tc>
      </w:tr>
      <w:tr w:rsidR="00924464" w14:paraId="79A92DDA" w14:textId="77777777">
        <w:trPr>
          <w:trHeight w:val="465"/>
        </w:trPr>
        <w:tc>
          <w:tcPr>
            <w:tcW w:w="9398" w:type="dxa"/>
            <w:gridSpan w:val="7"/>
            <w:tcBorders>
              <w:top w:val="single" w:sz="4" w:space="0" w:color="000000"/>
              <w:left w:val="single" w:sz="4" w:space="0" w:color="000000"/>
              <w:bottom w:val="single" w:sz="4" w:space="0" w:color="000000"/>
              <w:right w:val="single" w:sz="4" w:space="0" w:color="000000"/>
            </w:tcBorders>
          </w:tcPr>
          <w:p w14:paraId="6B857367" w14:textId="77777777" w:rsidR="00924464" w:rsidRDefault="0083266D">
            <w:pPr>
              <w:pStyle w:val="TableParagraph"/>
              <w:spacing w:line="230" w:lineRule="atLeast"/>
              <w:ind w:left="4"/>
              <w:rPr>
                <w:sz w:val="20"/>
              </w:rPr>
            </w:pPr>
            <w:r>
              <w:rPr>
                <w:sz w:val="20"/>
              </w:rPr>
              <w:t>La</w:t>
            </w:r>
            <w:r>
              <w:rPr>
                <w:spacing w:val="-12"/>
                <w:sz w:val="20"/>
              </w:rPr>
              <w:t xml:space="preserve"> </w:t>
            </w:r>
            <w:r>
              <w:rPr>
                <w:sz w:val="20"/>
              </w:rPr>
              <w:t>calidad</w:t>
            </w:r>
            <w:r>
              <w:rPr>
                <w:spacing w:val="-9"/>
                <w:sz w:val="20"/>
              </w:rPr>
              <w:t xml:space="preserve"> </w:t>
            </w:r>
            <w:r>
              <w:rPr>
                <w:sz w:val="20"/>
              </w:rPr>
              <w:t>de</w:t>
            </w:r>
            <w:r>
              <w:rPr>
                <w:spacing w:val="-10"/>
                <w:sz w:val="20"/>
              </w:rPr>
              <w:t xml:space="preserve"> </w:t>
            </w:r>
            <w:r>
              <w:rPr>
                <w:sz w:val="20"/>
              </w:rPr>
              <w:t>adulto</w:t>
            </w:r>
            <w:r>
              <w:rPr>
                <w:spacing w:val="-9"/>
                <w:sz w:val="20"/>
              </w:rPr>
              <w:t xml:space="preserve"> </w:t>
            </w:r>
            <w:r>
              <w:rPr>
                <w:sz w:val="20"/>
              </w:rPr>
              <w:t>mayor</w:t>
            </w:r>
            <w:r>
              <w:rPr>
                <w:spacing w:val="-8"/>
                <w:sz w:val="20"/>
              </w:rPr>
              <w:t xml:space="preserve"> </w:t>
            </w:r>
            <w:r>
              <w:rPr>
                <w:sz w:val="20"/>
              </w:rPr>
              <w:t>podrá</w:t>
            </w:r>
            <w:r>
              <w:rPr>
                <w:spacing w:val="-9"/>
                <w:sz w:val="20"/>
              </w:rPr>
              <w:t xml:space="preserve"> </w:t>
            </w:r>
            <w:r>
              <w:rPr>
                <w:sz w:val="20"/>
              </w:rPr>
              <w:t>ser</w:t>
            </w:r>
            <w:r>
              <w:rPr>
                <w:spacing w:val="-10"/>
                <w:sz w:val="20"/>
              </w:rPr>
              <w:t xml:space="preserve"> </w:t>
            </w:r>
            <w:r>
              <w:rPr>
                <w:sz w:val="20"/>
              </w:rPr>
              <w:t>acreditada</w:t>
            </w:r>
            <w:r>
              <w:rPr>
                <w:spacing w:val="-12"/>
                <w:sz w:val="20"/>
              </w:rPr>
              <w:t xml:space="preserve"> </w:t>
            </w:r>
            <w:r>
              <w:rPr>
                <w:sz w:val="20"/>
              </w:rPr>
              <w:t>con</w:t>
            </w:r>
            <w:r>
              <w:rPr>
                <w:spacing w:val="-11"/>
                <w:sz w:val="20"/>
              </w:rPr>
              <w:t xml:space="preserve"> </w:t>
            </w:r>
            <w:r>
              <w:rPr>
                <w:sz w:val="20"/>
              </w:rPr>
              <w:t>Credencial</w:t>
            </w:r>
            <w:r>
              <w:rPr>
                <w:spacing w:val="-10"/>
                <w:sz w:val="20"/>
              </w:rPr>
              <w:t xml:space="preserve"> </w:t>
            </w:r>
            <w:r>
              <w:rPr>
                <w:sz w:val="20"/>
              </w:rPr>
              <w:t>para</w:t>
            </w:r>
            <w:r>
              <w:rPr>
                <w:spacing w:val="-11"/>
                <w:sz w:val="20"/>
              </w:rPr>
              <w:t xml:space="preserve"> </w:t>
            </w:r>
            <w:r>
              <w:rPr>
                <w:sz w:val="20"/>
              </w:rPr>
              <w:t>votar</w:t>
            </w:r>
            <w:r>
              <w:rPr>
                <w:spacing w:val="-10"/>
                <w:sz w:val="20"/>
              </w:rPr>
              <w:t xml:space="preserve"> </w:t>
            </w:r>
            <w:r>
              <w:rPr>
                <w:sz w:val="20"/>
              </w:rPr>
              <w:t>vigente,</w:t>
            </w:r>
            <w:r>
              <w:rPr>
                <w:spacing w:val="-9"/>
                <w:sz w:val="20"/>
              </w:rPr>
              <w:t xml:space="preserve"> </w:t>
            </w:r>
            <w:r>
              <w:rPr>
                <w:sz w:val="20"/>
              </w:rPr>
              <w:t>Credencial</w:t>
            </w:r>
            <w:r>
              <w:rPr>
                <w:spacing w:val="-10"/>
                <w:sz w:val="20"/>
              </w:rPr>
              <w:t xml:space="preserve"> </w:t>
            </w:r>
            <w:r>
              <w:rPr>
                <w:sz w:val="20"/>
              </w:rPr>
              <w:t>del</w:t>
            </w:r>
            <w:r>
              <w:rPr>
                <w:spacing w:val="-10"/>
                <w:sz w:val="20"/>
              </w:rPr>
              <w:t xml:space="preserve"> </w:t>
            </w:r>
            <w:r>
              <w:rPr>
                <w:sz w:val="20"/>
              </w:rPr>
              <w:t>Instituto Nacional de las Personas Adultas Mayores (INAPAM) o acta de nacimiento.</w:t>
            </w:r>
          </w:p>
        </w:tc>
      </w:tr>
      <w:tr w:rsidR="00924464" w14:paraId="79DBE079" w14:textId="77777777">
        <w:trPr>
          <w:trHeight w:val="688"/>
        </w:trPr>
        <w:tc>
          <w:tcPr>
            <w:tcW w:w="1253" w:type="dxa"/>
            <w:vMerge w:val="restart"/>
            <w:tcBorders>
              <w:top w:val="single" w:sz="4" w:space="0" w:color="000000"/>
              <w:left w:val="single" w:sz="4" w:space="0" w:color="000000"/>
              <w:bottom w:val="nil"/>
              <w:right w:val="single" w:sz="4" w:space="0" w:color="000000"/>
            </w:tcBorders>
          </w:tcPr>
          <w:p w14:paraId="6A5109A4" w14:textId="77777777" w:rsidR="00924464" w:rsidRDefault="00924464">
            <w:pPr>
              <w:pStyle w:val="TableParagraph"/>
              <w:rPr>
                <w:rFonts w:ascii="Times New Roman"/>
                <w:sz w:val="18"/>
              </w:rPr>
            </w:pPr>
          </w:p>
        </w:tc>
        <w:tc>
          <w:tcPr>
            <w:tcW w:w="1712" w:type="dxa"/>
            <w:gridSpan w:val="2"/>
            <w:tcBorders>
              <w:top w:val="single" w:sz="4" w:space="0" w:color="000000"/>
              <w:left w:val="single" w:sz="4" w:space="0" w:color="000000"/>
              <w:bottom w:val="single" w:sz="4" w:space="0" w:color="000000"/>
              <w:right w:val="single" w:sz="4" w:space="0" w:color="000000"/>
            </w:tcBorders>
          </w:tcPr>
          <w:p w14:paraId="41EBC5C0" w14:textId="77777777" w:rsidR="00924464" w:rsidRDefault="0083266D">
            <w:pPr>
              <w:pStyle w:val="TableParagraph"/>
              <w:spacing w:before="112"/>
              <w:ind w:left="241" w:right="232" w:firstLine="74"/>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2280" w:type="dxa"/>
            <w:gridSpan w:val="2"/>
            <w:tcBorders>
              <w:top w:val="single" w:sz="4" w:space="0" w:color="000000"/>
              <w:left w:val="single" w:sz="4" w:space="0" w:color="000000"/>
              <w:bottom w:val="single" w:sz="4" w:space="0" w:color="000000"/>
              <w:right w:val="single" w:sz="4" w:space="0" w:color="000000"/>
            </w:tcBorders>
          </w:tcPr>
          <w:p w14:paraId="0D0E232E" w14:textId="77777777" w:rsidR="00924464" w:rsidRDefault="0083266D">
            <w:pPr>
              <w:pStyle w:val="TableParagraph"/>
              <w:ind w:left="210" w:right="206" w:hanging="2"/>
              <w:jc w:val="center"/>
              <w:rPr>
                <w:rFonts w:ascii="Arial"/>
                <w:b/>
                <w:sz w:val="20"/>
              </w:rPr>
            </w:pPr>
            <w:r>
              <w:rPr>
                <w:rFonts w:ascii="Arial"/>
                <w:b/>
                <w:sz w:val="20"/>
              </w:rPr>
              <w:t>RECARGOS EN EL EJERCICIO</w:t>
            </w:r>
            <w:r>
              <w:rPr>
                <w:rFonts w:ascii="Arial"/>
                <w:b/>
                <w:spacing w:val="-12"/>
                <w:sz w:val="20"/>
              </w:rPr>
              <w:t xml:space="preserve"> </w:t>
            </w:r>
            <w:r>
              <w:rPr>
                <w:rFonts w:ascii="Arial"/>
                <w:b/>
                <w:spacing w:val="-2"/>
                <w:sz w:val="20"/>
              </w:rPr>
              <w:t>FISCAL</w:t>
            </w:r>
          </w:p>
          <w:p w14:paraId="726859AD" w14:textId="77777777" w:rsidR="00924464" w:rsidRDefault="0083266D">
            <w:pPr>
              <w:pStyle w:val="TableParagraph"/>
              <w:spacing w:line="209" w:lineRule="exact"/>
              <w:jc w:val="center"/>
              <w:rPr>
                <w:rFonts w:ascii="Arial"/>
                <w:b/>
                <w:sz w:val="20"/>
              </w:rPr>
            </w:pPr>
            <w:r>
              <w:rPr>
                <w:rFonts w:ascii="Arial"/>
                <w:b/>
                <w:spacing w:val="-4"/>
                <w:sz w:val="20"/>
              </w:rPr>
              <w:t>2026</w:t>
            </w:r>
          </w:p>
        </w:tc>
        <w:tc>
          <w:tcPr>
            <w:tcW w:w="1323" w:type="dxa"/>
            <w:tcBorders>
              <w:top w:val="single" w:sz="4" w:space="0" w:color="000000"/>
              <w:left w:val="single" w:sz="4" w:space="0" w:color="000000"/>
              <w:bottom w:val="single" w:sz="4" w:space="0" w:color="000000"/>
              <w:right w:val="single" w:sz="4" w:space="0" w:color="000000"/>
            </w:tcBorders>
          </w:tcPr>
          <w:p w14:paraId="28452401" w14:textId="77777777" w:rsidR="00924464" w:rsidRDefault="0083266D">
            <w:pPr>
              <w:pStyle w:val="TableParagraph"/>
              <w:ind w:left="206" w:right="70" w:hanging="123"/>
              <w:rPr>
                <w:rFonts w:ascii="Arial" w:hAnsi="Arial"/>
                <w:b/>
                <w:sz w:val="20"/>
              </w:rPr>
            </w:pPr>
            <w:r>
              <w:rPr>
                <w:rFonts w:ascii="Arial" w:hAnsi="Arial"/>
                <w:b/>
                <w:spacing w:val="-2"/>
                <w:sz w:val="20"/>
              </w:rPr>
              <w:t xml:space="preserve">RECARGOS </w:t>
            </w:r>
            <w:r>
              <w:rPr>
                <w:rFonts w:ascii="Arial" w:hAnsi="Arial"/>
                <w:b/>
                <w:sz w:val="20"/>
              </w:rPr>
              <w:t>EN AÑOS</w:t>
            </w:r>
          </w:p>
          <w:p w14:paraId="7F831267" w14:textId="77777777" w:rsidR="00924464" w:rsidRDefault="0083266D">
            <w:pPr>
              <w:pStyle w:val="TableParagraph"/>
              <w:spacing w:line="209" w:lineRule="exact"/>
              <w:ind w:left="4"/>
              <w:rPr>
                <w:rFonts w:ascii="Arial"/>
                <w:b/>
                <w:sz w:val="20"/>
              </w:rPr>
            </w:pPr>
            <w:r>
              <w:rPr>
                <w:rFonts w:ascii="Arial"/>
                <w:b/>
                <w:spacing w:val="-2"/>
                <w:sz w:val="20"/>
              </w:rPr>
              <w:t>ANTERIORES</w:t>
            </w:r>
          </w:p>
        </w:tc>
        <w:tc>
          <w:tcPr>
            <w:tcW w:w="2830" w:type="dxa"/>
            <w:vMerge w:val="restart"/>
            <w:tcBorders>
              <w:top w:val="single" w:sz="4" w:space="0" w:color="000000"/>
              <w:left w:val="single" w:sz="4" w:space="0" w:color="000000"/>
              <w:bottom w:val="nil"/>
              <w:right w:val="single" w:sz="4" w:space="0" w:color="000000"/>
            </w:tcBorders>
          </w:tcPr>
          <w:p w14:paraId="6265E3AA" w14:textId="77777777" w:rsidR="00924464" w:rsidRDefault="0083266D">
            <w:pPr>
              <w:pStyle w:val="TableParagraph"/>
              <w:spacing w:before="2"/>
              <w:ind w:left="4" w:right="-15"/>
              <w:jc w:val="both"/>
              <w:rPr>
                <w:sz w:val="20"/>
              </w:rPr>
            </w:pPr>
            <w:r>
              <w:rPr>
                <w:sz w:val="20"/>
              </w:rPr>
              <w:t>- Solo es aplicable a los establecimientos clasificados como control normal de conformidad al Reglamento municipal en la materia.</w:t>
            </w:r>
          </w:p>
        </w:tc>
      </w:tr>
      <w:tr w:rsidR="00924464" w14:paraId="03C0F98A" w14:textId="77777777">
        <w:trPr>
          <w:trHeight w:val="515"/>
        </w:trPr>
        <w:tc>
          <w:tcPr>
            <w:tcW w:w="1253" w:type="dxa"/>
            <w:vMerge/>
            <w:tcBorders>
              <w:top w:val="nil"/>
              <w:left w:val="single" w:sz="4" w:space="0" w:color="000000"/>
              <w:bottom w:val="nil"/>
              <w:right w:val="single" w:sz="4" w:space="0" w:color="000000"/>
            </w:tcBorders>
          </w:tcPr>
          <w:p w14:paraId="033F7B7F" w14:textId="77777777" w:rsidR="00924464" w:rsidRDefault="00924464">
            <w:pPr>
              <w:rPr>
                <w:sz w:val="2"/>
                <w:szCs w:val="2"/>
              </w:rPr>
            </w:pPr>
          </w:p>
        </w:tc>
        <w:tc>
          <w:tcPr>
            <w:tcW w:w="1712" w:type="dxa"/>
            <w:gridSpan w:val="2"/>
            <w:tcBorders>
              <w:top w:val="single" w:sz="4" w:space="0" w:color="000000"/>
              <w:left w:val="single" w:sz="4" w:space="0" w:color="000000"/>
              <w:bottom w:val="nil"/>
              <w:right w:val="single" w:sz="4" w:space="0" w:color="000000"/>
            </w:tcBorders>
          </w:tcPr>
          <w:p w14:paraId="35715C3A" w14:textId="77777777" w:rsidR="00924464" w:rsidRDefault="00924464">
            <w:pPr>
              <w:pStyle w:val="TableParagraph"/>
              <w:rPr>
                <w:rFonts w:ascii="Times New Roman"/>
                <w:sz w:val="18"/>
              </w:rPr>
            </w:pPr>
          </w:p>
        </w:tc>
        <w:tc>
          <w:tcPr>
            <w:tcW w:w="2280" w:type="dxa"/>
            <w:gridSpan w:val="2"/>
            <w:tcBorders>
              <w:top w:val="single" w:sz="4" w:space="0" w:color="000000"/>
              <w:left w:val="single" w:sz="4" w:space="0" w:color="000000"/>
              <w:bottom w:val="nil"/>
              <w:right w:val="single" w:sz="4" w:space="0" w:color="000000"/>
            </w:tcBorders>
          </w:tcPr>
          <w:p w14:paraId="58EBF38A" w14:textId="77777777" w:rsidR="00924464" w:rsidRDefault="00924464">
            <w:pPr>
              <w:pStyle w:val="TableParagraph"/>
              <w:rPr>
                <w:rFonts w:ascii="Times New Roman"/>
                <w:sz w:val="18"/>
              </w:rPr>
            </w:pPr>
          </w:p>
        </w:tc>
        <w:tc>
          <w:tcPr>
            <w:tcW w:w="1323" w:type="dxa"/>
            <w:tcBorders>
              <w:top w:val="single" w:sz="4" w:space="0" w:color="000000"/>
              <w:left w:val="single" w:sz="4" w:space="0" w:color="000000"/>
              <w:bottom w:val="nil"/>
              <w:right w:val="single" w:sz="4" w:space="0" w:color="000000"/>
            </w:tcBorders>
          </w:tcPr>
          <w:p w14:paraId="6EEAD723" w14:textId="77777777" w:rsidR="00924464" w:rsidRDefault="00924464">
            <w:pPr>
              <w:pStyle w:val="TableParagraph"/>
              <w:rPr>
                <w:rFonts w:ascii="Times New Roman"/>
                <w:sz w:val="18"/>
              </w:rPr>
            </w:pPr>
          </w:p>
        </w:tc>
        <w:tc>
          <w:tcPr>
            <w:tcW w:w="2830" w:type="dxa"/>
            <w:vMerge/>
            <w:tcBorders>
              <w:top w:val="nil"/>
              <w:left w:val="single" w:sz="4" w:space="0" w:color="000000"/>
              <w:bottom w:val="nil"/>
              <w:right w:val="single" w:sz="4" w:space="0" w:color="000000"/>
            </w:tcBorders>
          </w:tcPr>
          <w:p w14:paraId="424C4A08" w14:textId="77777777" w:rsidR="00924464" w:rsidRDefault="00924464">
            <w:pPr>
              <w:rPr>
                <w:sz w:val="2"/>
                <w:szCs w:val="2"/>
              </w:rPr>
            </w:pPr>
          </w:p>
        </w:tc>
      </w:tr>
      <w:tr w:rsidR="00924464" w14:paraId="25EC5E4D" w14:textId="77777777">
        <w:trPr>
          <w:trHeight w:val="1904"/>
        </w:trPr>
        <w:tc>
          <w:tcPr>
            <w:tcW w:w="1253" w:type="dxa"/>
            <w:tcBorders>
              <w:top w:val="nil"/>
              <w:left w:val="single" w:sz="4" w:space="0" w:color="000000"/>
              <w:bottom w:val="nil"/>
              <w:right w:val="single" w:sz="4" w:space="0" w:color="000000"/>
            </w:tcBorders>
          </w:tcPr>
          <w:p w14:paraId="1D31D470" w14:textId="77777777" w:rsidR="00924464" w:rsidRDefault="0083266D">
            <w:pPr>
              <w:pStyle w:val="TableParagraph"/>
              <w:spacing w:before="55"/>
              <w:ind w:left="9"/>
              <w:jc w:val="center"/>
              <w:rPr>
                <w:rFonts w:ascii="Arial" w:hAnsi="Arial"/>
                <w:b/>
                <w:sz w:val="20"/>
              </w:rPr>
            </w:pPr>
            <w:r>
              <w:rPr>
                <w:rFonts w:ascii="Arial" w:hAnsi="Arial"/>
                <w:b/>
                <w:sz w:val="20"/>
              </w:rPr>
              <w:t>4.-</w:t>
            </w:r>
            <w:r>
              <w:rPr>
                <w:rFonts w:ascii="Arial" w:hAnsi="Arial"/>
                <w:b/>
                <w:spacing w:val="-14"/>
                <w:sz w:val="20"/>
              </w:rPr>
              <w:t xml:space="preserve"> </w:t>
            </w:r>
            <w:r>
              <w:rPr>
                <w:rFonts w:ascii="Arial" w:hAnsi="Arial"/>
                <w:b/>
                <w:sz w:val="20"/>
              </w:rPr>
              <w:t xml:space="preserve">Personas físicas y </w:t>
            </w:r>
            <w:r>
              <w:rPr>
                <w:rFonts w:ascii="Arial" w:hAnsi="Arial"/>
                <w:b/>
                <w:spacing w:val="-2"/>
                <w:sz w:val="20"/>
              </w:rPr>
              <w:t>morales.</w:t>
            </w:r>
          </w:p>
          <w:p w14:paraId="1BAF9419" w14:textId="77777777" w:rsidR="00924464" w:rsidRDefault="00924464">
            <w:pPr>
              <w:pStyle w:val="TableParagraph"/>
              <w:spacing w:before="7"/>
              <w:rPr>
                <w:rFonts w:ascii="Arial"/>
                <w:b/>
                <w:sz w:val="20"/>
              </w:rPr>
            </w:pPr>
          </w:p>
          <w:p w14:paraId="39D13A88" w14:textId="77777777" w:rsidR="00924464" w:rsidRDefault="0083266D">
            <w:pPr>
              <w:pStyle w:val="TableParagraph"/>
              <w:ind w:left="9" w:right="1"/>
              <w:jc w:val="center"/>
              <w:rPr>
                <w:rFonts w:ascii="Arial" w:hAnsi="Arial"/>
                <w:b/>
                <w:sz w:val="20"/>
              </w:rPr>
            </w:pPr>
            <w:r>
              <w:rPr>
                <w:rFonts w:ascii="Arial" w:hAnsi="Arial"/>
                <w:b/>
                <w:spacing w:val="-2"/>
                <w:sz w:val="20"/>
              </w:rPr>
              <w:t>Estímulos fiscales verdes</w:t>
            </w:r>
          </w:p>
        </w:tc>
        <w:tc>
          <w:tcPr>
            <w:tcW w:w="1712" w:type="dxa"/>
            <w:gridSpan w:val="2"/>
            <w:tcBorders>
              <w:top w:val="nil"/>
              <w:left w:val="single" w:sz="4" w:space="0" w:color="000000"/>
              <w:bottom w:val="nil"/>
              <w:right w:val="single" w:sz="4" w:space="0" w:color="000000"/>
            </w:tcBorders>
          </w:tcPr>
          <w:p w14:paraId="2ABF36C5" w14:textId="77777777" w:rsidR="00924464" w:rsidRDefault="00924464">
            <w:pPr>
              <w:pStyle w:val="TableParagraph"/>
              <w:rPr>
                <w:rFonts w:ascii="Arial"/>
                <w:b/>
                <w:sz w:val="20"/>
              </w:rPr>
            </w:pPr>
          </w:p>
          <w:p w14:paraId="04A4E25C" w14:textId="77777777" w:rsidR="00924464" w:rsidRDefault="00924464">
            <w:pPr>
              <w:pStyle w:val="TableParagraph"/>
              <w:rPr>
                <w:rFonts w:ascii="Arial"/>
                <w:b/>
                <w:sz w:val="20"/>
              </w:rPr>
            </w:pPr>
          </w:p>
          <w:p w14:paraId="448C9F24" w14:textId="77777777" w:rsidR="00924464" w:rsidRDefault="00924464">
            <w:pPr>
              <w:pStyle w:val="TableParagraph"/>
              <w:rPr>
                <w:rFonts w:ascii="Arial"/>
                <w:b/>
                <w:sz w:val="20"/>
              </w:rPr>
            </w:pPr>
          </w:p>
          <w:p w14:paraId="61C1F900" w14:textId="77777777" w:rsidR="00924464" w:rsidRDefault="00924464">
            <w:pPr>
              <w:pStyle w:val="TableParagraph"/>
              <w:spacing w:before="177"/>
              <w:rPr>
                <w:rFonts w:ascii="Arial"/>
                <w:b/>
                <w:sz w:val="20"/>
              </w:rPr>
            </w:pPr>
          </w:p>
          <w:p w14:paraId="697A556E" w14:textId="77777777" w:rsidR="00924464" w:rsidRDefault="0083266D">
            <w:pPr>
              <w:pStyle w:val="TableParagraph"/>
              <w:ind w:left="6"/>
              <w:jc w:val="center"/>
              <w:rPr>
                <w:sz w:val="20"/>
              </w:rPr>
            </w:pPr>
            <w:r>
              <w:rPr>
                <w:spacing w:val="-5"/>
                <w:sz w:val="20"/>
              </w:rPr>
              <w:t>3%</w:t>
            </w:r>
          </w:p>
        </w:tc>
        <w:tc>
          <w:tcPr>
            <w:tcW w:w="2280" w:type="dxa"/>
            <w:gridSpan w:val="2"/>
            <w:tcBorders>
              <w:top w:val="nil"/>
              <w:left w:val="single" w:sz="4" w:space="0" w:color="000000"/>
              <w:bottom w:val="nil"/>
              <w:right w:val="single" w:sz="4" w:space="0" w:color="000000"/>
            </w:tcBorders>
          </w:tcPr>
          <w:p w14:paraId="152C5466" w14:textId="77777777" w:rsidR="00924464" w:rsidRDefault="00924464">
            <w:pPr>
              <w:pStyle w:val="TableParagraph"/>
              <w:rPr>
                <w:rFonts w:ascii="Arial"/>
                <w:b/>
                <w:sz w:val="20"/>
              </w:rPr>
            </w:pPr>
          </w:p>
          <w:p w14:paraId="60AE950F" w14:textId="77777777" w:rsidR="00924464" w:rsidRDefault="00924464">
            <w:pPr>
              <w:pStyle w:val="TableParagraph"/>
              <w:rPr>
                <w:rFonts w:ascii="Arial"/>
                <w:b/>
                <w:sz w:val="20"/>
              </w:rPr>
            </w:pPr>
          </w:p>
          <w:p w14:paraId="24994FA5" w14:textId="77777777" w:rsidR="00924464" w:rsidRDefault="00924464">
            <w:pPr>
              <w:pStyle w:val="TableParagraph"/>
              <w:rPr>
                <w:rFonts w:ascii="Arial"/>
                <w:b/>
                <w:sz w:val="20"/>
              </w:rPr>
            </w:pPr>
          </w:p>
          <w:p w14:paraId="289135B3" w14:textId="77777777" w:rsidR="00924464" w:rsidRDefault="00924464">
            <w:pPr>
              <w:pStyle w:val="TableParagraph"/>
              <w:spacing w:before="177"/>
              <w:rPr>
                <w:rFonts w:ascii="Arial"/>
                <w:b/>
                <w:sz w:val="20"/>
              </w:rPr>
            </w:pPr>
          </w:p>
          <w:p w14:paraId="65C5D5D0" w14:textId="77777777" w:rsidR="00924464" w:rsidRDefault="0083266D">
            <w:pPr>
              <w:pStyle w:val="TableParagraph"/>
              <w:jc w:val="center"/>
              <w:rPr>
                <w:sz w:val="20"/>
              </w:rPr>
            </w:pPr>
            <w:r>
              <w:rPr>
                <w:spacing w:val="-5"/>
                <w:sz w:val="20"/>
              </w:rPr>
              <w:t>N/A</w:t>
            </w:r>
          </w:p>
        </w:tc>
        <w:tc>
          <w:tcPr>
            <w:tcW w:w="1323" w:type="dxa"/>
            <w:tcBorders>
              <w:top w:val="nil"/>
              <w:left w:val="single" w:sz="4" w:space="0" w:color="000000"/>
              <w:bottom w:val="nil"/>
              <w:right w:val="single" w:sz="4" w:space="0" w:color="000000"/>
            </w:tcBorders>
          </w:tcPr>
          <w:p w14:paraId="71A878D5" w14:textId="77777777" w:rsidR="00924464" w:rsidRDefault="00924464">
            <w:pPr>
              <w:pStyle w:val="TableParagraph"/>
              <w:rPr>
                <w:rFonts w:ascii="Arial"/>
                <w:b/>
                <w:sz w:val="20"/>
              </w:rPr>
            </w:pPr>
          </w:p>
          <w:p w14:paraId="67306F46" w14:textId="77777777" w:rsidR="00924464" w:rsidRDefault="00924464">
            <w:pPr>
              <w:pStyle w:val="TableParagraph"/>
              <w:rPr>
                <w:rFonts w:ascii="Arial"/>
                <w:b/>
                <w:sz w:val="20"/>
              </w:rPr>
            </w:pPr>
          </w:p>
          <w:p w14:paraId="4829BFD9" w14:textId="77777777" w:rsidR="00924464" w:rsidRDefault="00924464">
            <w:pPr>
              <w:pStyle w:val="TableParagraph"/>
              <w:rPr>
                <w:rFonts w:ascii="Arial"/>
                <w:b/>
                <w:sz w:val="20"/>
              </w:rPr>
            </w:pPr>
          </w:p>
          <w:p w14:paraId="04B1C57F" w14:textId="77777777" w:rsidR="00924464" w:rsidRDefault="00924464">
            <w:pPr>
              <w:pStyle w:val="TableParagraph"/>
              <w:spacing w:before="177"/>
              <w:rPr>
                <w:rFonts w:ascii="Arial"/>
                <w:b/>
                <w:sz w:val="20"/>
              </w:rPr>
            </w:pPr>
          </w:p>
          <w:p w14:paraId="32F24E90" w14:textId="77777777" w:rsidR="00924464" w:rsidRDefault="0083266D">
            <w:pPr>
              <w:pStyle w:val="TableParagraph"/>
              <w:ind w:left="7"/>
              <w:jc w:val="center"/>
              <w:rPr>
                <w:sz w:val="20"/>
              </w:rPr>
            </w:pPr>
            <w:r>
              <w:rPr>
                <w:spacing w:val="-5"/>
                <w:sz w:val="20"/>
              </w:rPr>
              <w:t>N/A</w:t>
            </w:r>
          </w:p>
        </w:tc>
        <w:tc>
          <w:tcPr>
            <w:tcW w:w="2830" w:type="dxa"/>
            <w:tcBorders>
              <w:top w:val="nil"/>
              <w:left w:val="single" w:sz="4" w:space="0" w:color="000000"/>
              <w:bottom w:val="nil"/>
              <w:right w:val="single" w:sz="4" w:space="0" w:color="000000"/>
            </w:tcBorders>
          </w:tcPr>
          <w:p w14:paraId="14BCB159" w14:textId="77777777" w:rsidR="00924464" w:rsidRDefault="0083266D">
            <w:pPr>
              <w:pStyle w:val="TableParagraph"/>
              <w:spacing w:before="173"/>
              <w:ind w:left="4" w:right="-15"/>
              <w:jc w:val="both"/>
              <w:rPr>
                <w:sz w:val="20"/>
              </w:rPr>
            </w:pPr>
            <w:r>
              <w:rPr>
                <w:sz w:val="20"/>
              </w:rPr>
              <w:t>- Que el establecimiento comercial cuenta con azoteas verdes</w:t>
            </w:r>
            <w:r>
              <w:rPr>
                <w:spacing w:val="-12"/>
                <w:sz w:val="20"/>
              </w:rPr>
              <w:t xml:space="preserve"> </w:t>
            </w:r>
            <w:r>
              <w:rPr>
                <w:sz w:val="20"/>
              </w:rPr>
              <w:t>o</w:t>
            </w:r>
            <w:r>
              <w:rPr>
                <w:spacing w:val="-13"/>
                <w:sz w:val="20"/>
              </w:rPr>
              <w:t xml:space="preserve"> </w:t>
            </w:r>
            <w:r>
              <w:rPr>
                <w:sz w:val="20"/>
              </w:rPr>
              <w:t>paneles</w:t>
            </w:r>
            <w:r>
              <w:rPr>
                <w:spacing w:val="-12"/>
                <w:sz w:val="20"/>
              </w:rPr>
              <w:t xml:space="preserve"> </w:t>
            </w:r>
            <w:r>
              <w:rPr>
                <w:sz w:val="20"/>
              </w:rPr>
              <w:t>solares</w:t>
            </w:r>
            <w:r>
              <w:rPr>
                <w:spacing w:val="-11"/>
                <w:sz w:val="20"/>
              </w:rPr>
              <w:t xml:space="preserve"> </w:t>
            </w:r>
            <w:r>
              <w:rPr>
                <w:sz w:val="20"/>
              </w:rPr>
              <w:t>o</w:t>
            </w:r>
            <w:r>
              <w:rPr>
                <w:spacing w:val="-11"/>
                <w:sz w:val="20"/>
              </w:rPr>
              <w:t xml:space="preserve"> </w:t>
            </w:r>
            <w:r>
              <w:rPr>
                <w:sz w:val="20"/>
              </w:rPr>
              <w:t>área de composteo e innovación en los procesos de producción y/o servicios en beneficio del cuidado del medio ambiente.</w:t>
            </w:r>
          </w:p>
        </w:tc>
      </w:tr>
      <w:tr w:rsidR="00924464" w14:paraId="79A87BFF" w14:textId="77777777">
        <w:trPr>
          <w:trHeight w:val="1036"/>
        </w:trPr>
        <w:tc>
          <w:tcPr>
            <w:tcW w:w="1253" w:type="dxa"/>
            <w:tcBorders>
              <w:top w:val="nil"/>
              <w:left w:val="single" w:sz="4" w:space="0" w:color="000000"/>
              <w:bottom w:val="single" w:sz="4" w:space="0" w:color="000000"/>
              <w:right w:val="single" w:sz="4" w:space="0" w:color="000000"/>
            </w:tcBorders>
          </w:tcPr>
          <w:p w14:paraId="77EA87EF" w14:textId="77777777" w:rsidR="00924464" w:rsidRDefault="00924464">
            <w:pPr>
              <w:pStyle w:val="TableParagraph"/>
              <w:rPr>
                <w:rFonts w:ascii="Times New Roman"/>
                <w:sz w:val="18"/>
              </w:rPr>
            </w:pPr>
          </w:p>
        </w:tc>
        <w:tc>
          <w:tcPr>
            <w:tcW w:w="1712" w:type="dxa"/>
            <w:gridSpan w:val="2"/>
            <w:tcBorders>
              <w:top w:val="nil"/>
              <w:left w:val="single" w:sz="4" w:space="0" w:color="000000"/>
              <w:bottom w:val="single" w:sz="4" w:space="0" w:color="000000"/>
              <w:right w:val="single" w:sz="4" w:space="0" w:color="000000"/>
            </w:tcBorders>
          </w:tcPr>
          <w:p w14:paraId="7B6DE577" w14:textId="77777777" w:rsidR="00924464" w:rsidRDefault="00924464">
            <w:pPr>
              <w:pStyle w:val="TableParagraph"/>
              <w:rPr>
                <w:rFonts w:ascii="Times New Roman"/>
                <w:sz w:val="18"/>
              </w:rPr>
            </w:pPr>
          </w:p>
        </w:tc>
        <w:tc>
          <w:tcPr>
            <w:tcW w:w="2280" w:type="dxa"/>
            <w:gridSpan w:val="2"/>
            <w:tcBorders>
              <w:top w:val="nil"/>
              <w:left w:val="single" w:sz="4" w:space="0" w:color="000000"/>
              <w:bottom w:val="single" w:sz="4" w:space="0" w:color="000000"/>
              <w:right w:val="single" w:sz="4" w:space="0" w:color="000000"/>
            </w:tcBorders>
          </w:tcPr>
          <w:p w14:paraId="4208F9FF" w14:textId="77777777" w:rsidR="00924464" w:rsidRDefault="00924464">
            <w:pPr>
              <w:pStyle w:val="TableParagraph"/>
              <w:rPr>
                <w:rFonts w:ascii="Times New Roman"/>
                <w:sz w:val="18"/>
              </w:rPr>
            </w:pPr>
          </w:p>
        </w:tc>
        <w:tc>
          <w:tcPr>
            <w:tcW w:w="1323" w:type="dxa"/>
            <w:tcBorders>
              <w:top w:val="nil"/>
              <w:left w:val="single" w:sz="4" w:space="0" w:color="000000"/>
              <w:bottom w:val="single" w:sz="4" w:space="0" w:color="000000"/>
              <w:right w:val="single" w:sz="4" w:space="0" w:color="000000"/>
            </w:tcBorders>
          </w:tcPr>
          <w:p w14:paraId="6D6B7789" w14:textId="77777777" w:rsidR="00924464" w:rsidRDefault="00924464">
            <w:pPr>
              <w:pStyle w:val="TableParagraph"/>
              <w:rPr>
                <w:rFonts w:ascii="Times New Roman"/>
                <w:sz w:val="18"/>
              </w:rPr>
            </w:pPr>
          </w:p>
        </w:tc>
        <w:tc>
          <w:tcPr>
            <w:tcW w:w="2830" w:type="dxa"/>
            <w:tcBorders>
              <w:top w:val="nil"/>
              <w:left w:val="single" w:sz="4" w:space="0" w:color="000000"/>
              <w:bottom w:val="single" w:sz="4" w:space="0" w:color="000000"/>
              <w:right w:val="single" w:sz="4" w:space="0" w:color="000000"/>
            </w:tcBorders>
          </w:tcPr>
          <w:p w14:paraId="4ED5C30C" w14:textId="77777777" w:rsidR="00924464" w:rsidRDefault="0083266D">
            <w:pPr>
              <w:pStyle w:val="TableParagraph"/>
              <w:spacing w:before="96" w:line="230" w:lineRule="atLeast"/>
              <w:ind w:left="4" w:right="-15"/>
              <w:jc w:val="both"/>
              <w:rPr>
                <w:sz w:val="20"/>
              </w:rPr>
            </w:pPr>
            <w:r>
              <w:rPr>
                <w:sz w:val="20"/>
              </w:rPr>
              <w:t>- Dictamen emitido por la Secretaría</w:t>
            </w:r>
            <w:r>
              <w:rPr>
                <w:spacing w:val="-14"/>
                <w:sz w:val="20"/>
              </w:rPr>
              <w:t xml:space="preserve"> </w:t>
            </w:r>
            <w:r>
              <w:rPr>
                <w:sz w:val="20"/>
              </w:rPr>
              <w:t>de</w:t>
            </w:r>
            <w:r>
              <w:rPr>
                <w:spacing w:val="-14"/>
                <w:sz w:val="20"/>
              </w:rPr>
              <w:t xml:space="preserve"> </w:t>
            </w:r>
            <w:r>
              <w:rPr>
                <w:sz w:val="20"/>
              </w:rPr>
              <w:t>Medio</w:t>
            </w:r>
            <w:r>
              <w:rPr>
                <w:spacing w:val="-14"/>
                <w:sz w:val="20"/>
              </w:rPr>
              <w:t xml:space="preserve"> </w:t>
            </w:r>
            <w:r>
              <w:rPr>
                <w:sz w:val="20"/>
              </w:rPr>
              <w:t>Ambiente</w:t>
            </w:r>
            <w:r>
              <w:rPr>
                <w:spacing w:val="-14"/>
                <w:sz w:val="20"/>
              </w:rPr>
              <w:t xml:space="preserve"> </w:t>
            </w:r>
            <w:r>
              <w:rPr>
                <w:sz w:val="20"/>
              </w:rPr>
              <w:t>y Cambio</w:t>
            </w:r>
            <w:r>
              <w:rPr>
                <w:spacing w:val="-11"/>
                <w:sz w:val="20"/>
              </w:rPr>
              <w:t xml:space="preserve"> </w:t>
            </w:r>
            <w:r>
              <w:rPr>
                <w:sz w:val="20"/>
              </w:rPr>
              <w:t>Climático</w:t>
            </w:r>
            <w:r>
              <w:rPr>
                <w:spacing w:val="-11"/>
                <w:sz w:val="20"/>
              </w:rPr>
              <w:t xml:space="preserve"> </w:t>
            </w:r>
            <w:r>
              <w:rPr>
                <w:sz w:val="20"/>
              </w:rPr>
              <w:t>donde</w:t>
            </w:r>
            <w:r>
              <w:rPr>
                <w:spacing w:val="-13"/>
                <w:sz w:val="20"/>
              </w:rPr>
              <w:t xml:space="preserve"> </w:t>
            </w:r>
            <w:r>
              <w:rPr>
                <w:sz w:val="20"/>
              </w:rPr>
              <w:t>conste que le es aplicable el estímulo.</w:t>
            </w:r>
          </w:p>
        </w:tc>
      </w:tr>
      <w:tr w:rsidR="00924464" w14:paraId="38914218" w14:textId="77777777">
        <w:trPr>
          <w:trHeight w:val="1159"/>
        </w:trPr>
        <w:tc>
          <w:tcPr>
            <w:tcW w:w="9398" w:type="dxa"/>
            <w:gridSpan w:val="7"/>
            <w:tcBorders>
              <w:top w:val="single" w:sz="4" w:space="0" w:color="000000"/>
              <w:left w:val="single" w:sz="4" w:space="0" w:color="000000"/>
              <w:bottom w:val="single" w:sz="4" w:space="0" w:color="000000"/>
              <w:right w:val="single" w:sz="4" w:space="0" w:color="000000"/>
            </w:tcBorders>
          </w:tcPr>
          <w:p w14:paraId="4FA9E145" w14:textId="77777777" w:rsidR="00924464" w:rsidRDefault="0083266D">
            <w:pPr>
              <w:pStyle w:val="TableParagraph"/>
              <w:numPr>
                <w:ilvl w:val="0"/>
                <w:numId w:val="37"/>
              </w:numPr>
              <w:tabs>
                <w:tab w:val="left" w:pos="515"/>
              </w:tabs>
              <w:spacing w:before="2"/>
              <w:ind w:right="4" w:firstLine="0"/>
              <w:rPr>
                <w:sz w:val="20"/>
              </w:rPr>
            </w:pPr>
            <w:r>
              <w:rPr>
                <w:sz w:val="20"/>
              </w:rPr>
              <w:t>Este</w:t>
            </w:r>
            <w:r>
              <w:rPr>
                <w:spacing w:val="-7"/>
                <w:sz w:val="20"/>
              </w:rPr>
              <w:t xml:space="preserve"> </w:t>
            </w:r>
            <w:r>
              <w:rPr>
                <w:sz w:val="20"/>
              </w:rPr>
              <w:t>estímulo</w:t>
            </w:r>
            <w:r>
              <w:rPr>
                <w:spacing w:val="-7"/>
                <w:sz w:val="20"/>
              </w:rPr>
              <w:t xml:space="preserve"> </w:t>
            </w:r>
            <w:r>
              <w:rPr>
                <w:sz w:val="20"/>
              </w:rPr>
              <w:t>será</w:t>
            </w:r>
            <w:r>
              <w:rPr>
                <w:spacing w:val="-6"/>
                <w:sz w:val="20"/>
              </w:rPr>
              <w:t xml:space="preserve"> </w:t>
            </w:r>
            <w:r>
              <w:rPr>
                <w:sz w:val="20"/>
              </w:rPr>
              <w:t>aplicable</w:t>
            </w:r>
            <w:r>
              <w:rPr>
                <w:spacing w:val="-7"/>
                <w:sz w:val="20"/>
              </w:rPr>
              <w:t xml:space="preserve"> </w:t>
            </w:r>
            <w:r>
              <w:rPr>
                <w:sz w:val="20"/>
              </w:rPr>
              <w:t>únicamente</w:t>
            </w:r>
            <w:r>
              <w:rPr>
                <w:spacing w:val="-7"/>
                <w:sz w:val="20"/>
              </w:rPr>
              <w:t xml:space="preserve"> </w:t>
            </w:r>
            <w:r>
              <w:rPr>
                <w:sz w:val="20"/>
              </w:rPr>
              <w:t>respecto</w:t>
            </w:r>
            <w:r>
              <w:rPr>
                <w:spacing w:val="-7"/>
                <w:sz w:val="20"/>
              </w:rPr>
              <w:t xml:space="preserve"> </w:t>
            </w:r>
            <w:r>
              <w:rPr>
                <w:sz w:val="20"/>
              </w:rPr>
              <w:t>al</w:t>
            </w:r>
            <w:r>
              <w:rPr>
                <w:spacing w:val="-7"/>
                <w:sz w:val="20"/>
              </w:rPr>
              <w:t xml:space="preserve"> </w:t>
            </w:r>
            <w:r>
              <w:rPr>
                <w:sz w:val="20"/>
              </w:rPr>
              <w:t>pago</w:t>
            </w:r>
            <w:r>
              <w:rPr>
                <w:spacing w:val="-7"/>
                <w:sz w:val="20"/>
              </w:rPr>
              <w:t xml:space="preserve"> </w:t>
            </w:r>
            <w:r>
              <w:rPr>
                <w:sz w:val="20"/>
              </w:rPr>
              <w:t>de</w:t>
            </w:r>
            <w:r>
              <w:rPr>
                <w:spacing w:val="-7"/>
                <w:sz w:val="20"/>
              </w:rPr>
              <w:t xml:space="preserve"> </w:t>
            </w:r>
            <w:r>
              <w:rPr>
                <w:sz w:val="20"/>
              </w:rPr>
              <w:t>actualización</w:t>
            </w:r>
            <w:r>
              <w:rPr>
                <w:spacing w:val="-5"/>
                <w:sz w:val="20"/>
              </w:rPr>
              <w:t xml:space="preserve"> </w:t>
            </w:r>
            <w:r>
              <w:rPr>
                <w:sz w:val="20"/>
              </w:rPr>
              <w:t>del</w:t>
            </w:r>
            <w:r>
              <w:rPr>
                <w:spacing w:val="-7"/>
                <w:sz w:val="20"/>
              </w:rPr>
              <w:t xml:space="preserve"> </w:t>
            </w:r>
            <w:r>
              <w:rPr>
                <w:sz w:val="20"/>
              </w:rPr>
              <w:t>permiso</w:t>
            </w:r>
            <w:r>
              <w:rPr>
                <w:spacing w:val="-7"/>
                <w:sz w:val="20"/>
              </w:rPr>
              <w:t xml:space="preserve"> </w:t>
            </w:r>
            <w:r>
              <w:rPr>
                <w:sz w:val="20"/>
              </w:rPr>
              <w:t>o</w:t>
            </w:r>
            <w:r>
              <w:rPr>
                <w:spacing w:val="-7"/>
                <w:sz w:val="20"/>
              </w:rPr>
              <w:t xml:space="preserve"> </w:t>
            </w:r>
            <w:r>
              <w:rPr>
                <w:sz w:val="20"/>
              </w:rPr>
              <w:t>licencia</w:t>
            </w:r>
            <w:r>
              <w:rPr>
                <w:spacing w:val="-7"/>
                <w:sz w:val="20"/>
              </w:rPr>
              <w:t xml:space="preserve"> </w:t>
            </w:r>
            <w:r>
              <w:rPr>
                <w:sz w:val="20"/>
              </w:rPr>
              <w:t>del establecimiento comercial.</w:t>
            </w:r>
          </w:p>
          <w:p w14:paraId="4333E2D1" w14:textId="77777777" w:rsidR="00924464" w:rsidRDefault="0083266D">
            <w:pPr>
              <w:pStyle w:val="TableParagraph"/>
              <w:numPr>
                <w:ilvl w:val="0"/>
                <w:numId w:val="37"/>
              </w:numPr>
              <w:tabs>
                <w:tab w:val="left" w:pos="515"/>
              </w:tabs>
              <w:spacing w:before="217" w:line="230" w:lineRule="atLeast"/>
              <w:ind w:right="4" w:firstLine="0"/>
              <w:rPr>
                <w:sz w:val="20"/>
              </w:rPr>
            </w:pPr>
            <w:r>
              <w:rPr>
                <w:sz w:val="20"/>
              </w:rPr>
              <w:t>El</w:t>
            </w:r>
            <w:r>
              <w:rPr>
                <w:spacing w:val="24"/>
                <w:sz w:val="20"/>
              </w:rPr>
              <w:t xml:space="preserve"> </w:t>
            </w:r>
            <w:r>
              <w:rPr>
                <w:sz w:val="20"/>
              </w:rPr>
              <w:t>estímulo</w:t>
            </w:r>
            <w:r>
              <w:rPr>
                <w:spacing w:val="24"/>
                <w:sz w:val="20"/>
              </w:rPr>
              <w:t xml:space="preserve"> </w:t>
            </w:r>
            <w:r>
              <w:rPr>
                <w:sz w:val="20"/>
              </w:rPr>
              <w:t>será</w:t>
            </w:r>
            <w:r>
              <w:rPr>
                <w:spacing w:val="24"/>
                <w:sz w:val="20"/>
              </w:rPr>
              <w:t xml:space="preserve"> </w:t>
            </w:r>
            <w:r>
              <w:rPr>
                <w:sz w:val="20"/>
              </w:rPr>
              <w:t>aplicable</w:t>
            </w:r>
            <w:r>
              <w:rPr>
                <w:spacing w:val="26"/>
                <w:sz w:val="20"/>
              </w:rPr>
              <w:t xml:space="preserve"> </w:t>
            </w:r>
            <w:r>
              <w:rPr>
                <w:sz w:val="20"/>
              </w:rPr>
              <w:t>por</w:t>
            </w:r>
            <w:r>
              <w:rPr>
                <w:spacing w:val="25"/>
                <w:sz w:val="20"/>
              </w:rPr>
              <w:t xml:space="preserve"> </w:t>
            </w:r>
            <w:r>
              <w:rPr>
                <w:sz w:val="20"/>
              </w:rPr>
              <w:t>uno</w:t>
            </w:r>
            <w:r>
              <w:rPr>
                <w:spacing w:val="26"/>
                <w:sz w:val="20"/>
              </w:rPr>
              <w:t xml:space="preserve"> </w:t>
            </w:r>
            <w:r>
              <w:rPr>
                <w:sz w:val="20"/>
              </w:rPr>
              <w:t>de</w:t>
            </w:r>
            <w:r>
              <w:rPr>
                <w:spacing w:val="26"/>
                <w:sz w:val="20"/>
              </w:rPr>
              <w:t xml:space="preserve"> </w:t>
            </w:r>
            <w:r>
              <w:rPr>
                <w:sz w:val="20"/>
              </w:rPr>
              <w:t>los</w:t>
            </w:r>
            <w:r>
              <w:rPr>
                <w:spacing w:val="25"/>
                <w:sz w:val="20"/>
              </w:rPr>
              <w:t xml:space="preserve"> </w:t>
            </w:r>
            <w:r>
              <w:rPr>
                <w:sz w:val="20"/>
              </w:rPr>
              <w:t>conceptos:</w:t>
            </w:r>
            <w:r>
              <w:rPr>
                <w:spacing w:val="26"/>
                <w:sz w:val="20"/>
              </w:rPr>
              <w:t xml:space="preserve"> </w:t>
            </w:r>
            <w:r>
              <w:rPr>
                <w:sz w:val="20"/>
              </w:rPr>
              <w:t>azoteas</w:t>
            </w:r>
            <w:r>
              <w:rPr>
                <w:spacing w:val="25"/>
                <w:sz w:val="20"/>
              </w:rPr>
              <w:t xml:space="preserve"> </w:t>
            </w:r>
            <w:r>
              <w:rPr>
                <w:sz w:val="20"/>
              </w:rPr>
              <w:t>verdes,</w:t>
            </w:r>
            <w:r>
              <w:rPr>
                <w:spacing w:val="24"/>
                <w:sz w:val="20"/>
              </w:rPr>
              <w:t xml:space="preserve"> </w:t>
            </w:r>
            <w:r>
              <w:rPr>
                <w:sz w:val="20"/>
              </w:rPr>
              <w:t>paneles</w:t>
            </w:r>
            <w:r>
              <w:rPr>
                <w:spacing w:val="27"/>
                <w:sz w:val="20"/>
              </w:rPr>
              <w:t xml:space="preserve"> </w:t>
            </w:r>
            <w:r>
              <w:rPr>
                <w:sz w:val="20"/>
              </w:rPr>
              <w:t>solares</w:t>
            </w:r>
            <w:r>
              <w:rPr>
                <w:spacing w:val="25"/>
                <w:sz w:val="20"/>
              </w:rPr>
              <w:t xml:space="preserve"> </w:t>
            </w:r>
            <w:r>
              <w:rPr>
                <w:sz w:val="20"/>
              </w:rPr>
              <w:t>o</w:t>
            </w:r>
            <w:r>
              <w:rPr>
                <w:spacing w:val="24"/>
                <w:sz w:val="20"/>
              </w:rPr>
              <w:t xml:space="preserve"> </w:t>
            </w:r>
            <w:r>
              <w:rPr>
                <w:sz w:val="20"/>
              </w:rPr>
              <w:t>área</w:t>
            </w:r>
            <w:r>
              <w:rPr>
                <w:spacing w:val="24"/>
                <w:sz w:val="20"/>
              </w:rPr>
              <w:t xml:space="preserve"> </w:t>
            </w:r>
            <w:r>
              <w:rPr>
                <w:sz w:val="20"/>
              </w:rPr>
              <w:t>de composteo e innovación en los procesos de producción y/o servicios en beneficio del cuidado del medio</w:t>
            </w:r>
          </w:p>
        </w:tc>
      </w:tr>
    </w:tbl>
    <w:p w14:paraId="37A16836" w14:textId="77777777" w:rsidR="00924464" w:rsidRDefault="00924464">
      <w:pPr>
        <w:pStyle w:val="TableParagraph"/>
        <w:spacing w:line="230" w:lineRule="atLeast"/>
        <w:rPr>
          <w:sz w:val="20"/>
        </w:rPr>
        <w:sectPr w:rsidR="00924464">
          <w:type w:val="continuous"/>
          <w:pgSz w:w="12240" w:h="15840"/>
          <w:pgMar w:top="3400" w:right="1080" w:bottom="940" w:left="720" w:header="708" w:footer="752" w:gutter="0"/>
          <w:cols w:space="720"/>
        </w:sectPr>
      </w:pPr>
    </w:p>
    <w:p w14:paraId="4627C31F" w14:textId="77777777" w:rsidR="00924464" w:rsidRDefault="00924464">
      <w:pPr>
        <w:pStyle w:val="Textoindependiente"/>
        <w:spacing w:before="3" w:after="1"/>
        <w:rPr>
          <w:rFonts w:ascii="Arial"/>
          <w:b/>
          <w:sz w:val="7"/>
        </w:rPr>
      </w:pPr>
    </w:p>
    <w:p w14:paraId="7E755E7D" w14:textId="77777777" w:rsidR="00924464" w:rsidRDefault="0083266D">
      <w:pPr>
        <w:pStyle w:val="Textoindependiente"/>
        <w:ind w:left="981" w:right="-15"/>
        <w:rPr>
          <w:rFonts w:ascii="Arial"/>
          <w:sz w:val="20"/>
        </w:rPr>
      </w:pPr>
      <w:r>
        <w:rPr>
          <w:rFonts w:ascii="Arial"/>
          <w:noProof/>
          <w:sz w:val="20"/>
        </w:rPr>
        <mc:AlternateContent>
          <mc:Choice Requires="wps">
            <w:drawing>
              <wp:inline distT="0" distB="0" distL="0" distR="0" wp14:anchorId="2E40AAC3" wp14:editId="01E3BE94">
                <wp:extent cx="5967730" cy="884555"/>
                <wp:effectExtent l="9525" t="0" r="0" b="10794"/>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884555"/>
                        </a:xfrm>
                        <a:prstGeom prst="rect">
                          <a:avLst/>
                        </a:prstGeom>
                        <a:ln w="6095">
                          <a:solidFill>
                            <a:srgbClr val="000000"/>
                          </a:solidFill>
                          <a:prstDash val="solid"/>
                        </a:ln>
                      </wps:spPr>
                      <wps:txbx>
                        <w:txbxContent>
                          <w:p w14:paraId="5AF78B30" w14:textId="77777777" w:rsidR="00924464" w:rsidRDefault="0083266D">
                            <w:pPr>
                              <w:spacing w:line="227" w:lineRule="exact"/>
                              <w:rPr>
                                <w:sz w:val="20"/>
                              </w:rPr>
                            </w:pPr>
                            <w:r>
                              <w:rPr>
                                <w:sz w:val="20"/>
                              </w:rPr>
                              <w:t>ambiente,</w:t>
                            </w:r>
                            <w:r>
                              <w:rPr>
                                <w:spacing w:val="-9"/>
                                <w:sz w:val="20"/>
                              </w:rPr>
                              <w:t xml:space="preserve"> </w:t>
                            </w:r>
                            <w:r>
                              <w:rPr>
                                <w:sz w:val="20"/>
                              </w:rPr>
                              <w:t>no</w:t>
                            </w:r>
                            <w:r>
                              <w:rPr>
                                <w:spacing w:val="-8"/>
                                <w:sz w:val="20"/>
                              </w:rPr>
                              <w:t xml:space="preserve"> </w:t>
                            </w:r>
                            <w:r>
                              <w:rPr>
                                <w:sz w:val="20"/>
                              </w:rPr>
                              <w:t>son</w:t>
                            </w:r>
                            <w:r>
                              <w:rPr>
                                <w:spacing w:val="-6"/>
                                <w:sz w:val="20"/>
                              </w:rPr>
                              <w:t xml:space="preserve"> </w:t>
                            </w:r>
                            <w:r>
                              <w:rPr>
                                <w:sz w:val="20"/>
                              </w:rPr>
                              <w:t>acumulables</w:t>
                            </w:r>
                            <w:r>
                              <w:rPr>
                                <w:spacing w:val="-7"/>
                                <w:sz w:val="20"/>
                              </w:rPr>
                              <w:t xml:space="preserve"> </w:t>
                            </w:r>
                            <w:r>
                              <w:rPr>
                                <w:sz w:val="20"/>
                              </w:rPr>
                              <w:t>entre</w:t>
                            </w:r>
                            <w:r>
                              <w:rPr>
                                <w:spacing w:val="-9"/>
                                <w:sz w:val="20"/>
                              </w:rPr>
                              <w:t xml:space="preserve"> </w:t>
                            </w:r>
                            <w:r>
                              <w:rPr>
                                <w:spacing w:val="-5"/>
                                <w:sz w:val="20"/>
                              </w:rPr>
                              <w:t>sí.</w:t>
                            </w:r>
                          </w:p>
                          <w:p w14:paraId="65A389AD" w14:textId="77777777" w:rsidR="00924464" w:rsidRDefault="00924464">
                            <w:pPr>
                              <w:pStyle w:val="Textoindependiente"/>
                              <w:spacing w:before="3"/>
                              <w:rPr>
                                <w:sz w:val="20"/>
                              </w:rPr>
                            </w:pPr>
                          </w:p>
                          <w:p w14:paraId="4DE59880" w14:textId="77777777" w:rsidR="00924464" w:rsidRDefault="0083266D">
                            <w:pPr>
                              <w:ind w:right="4"/>
                              <w:jc w:val="both"/>
                              <w:rPr>
                                <w:sz w:val="20"/>
                              </w:rPr>
                            </w:pPr>
                            <w:r>
                              <w:rPr>
                                <w:sz w:val="20"/>
                              </w:rPr>
                              <w:t>3.</w:t>
                            </w:r>
                            <w:r>
                              <w:rPr>
                                <w:spacing w:val="80"/>
                                <w:sz w:val="20"/>
                              </w:rPr>
                              <w:t xml:space="preserve">  </w:t>
                            </w:r>
                            <w:r>
                              <w:rPr>
                                <w:sz w:val="20"/>
                              </w:rPr>
                              <w:t>La aplicación de este estímulo queda sujeta al lineamiento general que establece los requisitos que los contribuyentes deben de cumplir ante la Secretaría de Medio Ambiente y Cambio Climático, para la emisión del</w:t>
                            </w:r>
                            <w:r>
                              <w:rPr>
                                <w:sz w:val="20"/>
                              </w:rPr>
                              <w:t xml:space="preserve"> dictamen correspondiente a efectos de ser aplicable el porcentaje de descuento en los denominados estímulos fiscales verdes.</w:t>
                            </w:r>
                          </w:p>
                        </w:txbxContent>
                      </wps:txbx>
                      <wps:bodyPr wrap="square" lIns="0" tIns="0" rIns="0" bIns="0" rtlCol="0">
                        <a:noAutofit/>
                      </wps:bodyPr>
                    </wps:wsp>
                  </a:graphicData>
                </a:graphic>
              </wp:inline>
            </w:drawing>
          </mc:Choice>
          <mc:Fallback>
            <w:pict>
              <v:shape w14:anchorId="2E40AAC3" id="Textbox 94" o:spid="_x0000_s1027" type="#_x0000_t202" style="width:469.9pt;height: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" filled="f" strokeweight=".16931mm">
                <v:path arrowok="t"/>
                <v:textbox inset="0,0,0,0">
                  <w:txbxContent>
                    <w:p w14:paraId="5AF78B30" w14:textId="77777777" w:rsidR="00924464" w:rsidRDefault="0083266D">
                      <w:pPr>
                        <w:spacing w:line="227" w:lineRule="exact"/>
                        <w:rPr>
                          <w:sz w:val="20"/>
                        </w:rPr>
                      </w:pPr>
                      <w:r>
                        <w:rPr>
                          <w:sz w:val="20"/>
                        </w:rPr>
                        <w:t>ambiente,</w:t>
                      </w:r>
                      <w:r>
                        <w:rPr>
                          <w:spacing w:val="-9"/>
                          <w:sz w:val="20"/>
                        </w:rPr>
                        <w:t xml:space="preserve"> </w:t>
                      </w:r>
                      <w:r>
                        <w:rPr>
                          <w:sz w:val="20"/>
                        </w:rPr>
                        <w:t>no</w:t>
                      </w:r>
                      <w:r>
                        <w:rPr>
                          <w:spacing w:val="-8"/>
                          <w:sz w:val="20"/>
                        </w:rPr>
                        <w:t xml:space="preserve"> </w:t>
                      </w:r>
                      <w:r>
                        <w:rPr>
                          <w:sz w:val="20"/>
                        </w:rPr>
                        <w:t>son</w:t>
                      </w:r>
                      <w:r>
                        <w:rPr>
                          <w:spacing w:val="-6"/>
                          <w:sz w:val="20"/>
                        </w:rPr>
                        <w:t xml:space="preserve"> </w:t>
                      </w:r>
                      <w:r>
                        <w:rPr>
                          <w:sz w:val="20"/>
                        </w:rPr>
                        <w:t>acumulables</w:t>
                      </w:r>
                      <w:r>
                        <w:rPr>
                          <w:spacing w:val="-7"/>
                          <w:sz w:val="20"/>
                        </w:rPr>
                        <w:t xml:space="preserve"> </w:t>
                      </w:r>
                      <w:r>
                        <w:rPr>
                          <w:sz w:val="20"/>
                        </w:rPr>
                        <w:t>entre</w:t>
                      </w:r>
                      <w:r>
                        <w:rPr>
                          <w:spacing w:val="-9"/>
                          <w:sz w:val="20"/>
                        </w:rPr>
                        <w:t xml:space="preserve"> </w:t>
                      </w:r>
                      <w:r>
                        <w:rPr>
                          <w:spacing w:val="-5"/>
                          <w:sz w:val="20"/>
                        </w:rPr>
                        <w:t>sí.</w:t>
                      </w:r>
                    </w:p>
                    <w:p w14:paraId="65A389AD" w14:textId="77777777" w:rsidR="00924464" w:rsidRDefault="00924464">
                      <w:pPr>
                        <w:pStyle w:val="Textoindependiente"/>
                        <w:spacing w:before="3"/>
                        <w:rPr>
                          <w:sz w:val="20"/>
                        </w:rPr>
                      </w:pPr>
                    </w:p>
                    <w:p w14:paraId="4DE59880" w14:textId="77777777" w:rsidR="00924464" w:rsidRDefault="0083266D">
                      <w:pPr>
                        <w:ind w:right="4"/>
                        <w:jc w:val="both"/>
                        <w:rPr>
                          <w:sz w:val="20"/>
                        </w:rPr>
                      </w:pPr>
                      <w:r>
                        <w:rPr>
                          <w:sz w:val="20"/>
                        </w:rPr>
                        <w:t>3.</w:t>
                      </w:r>
                      <w:r>
                        <w:rPr>
                          <w:spacing w:val="80"/>
                          <w:sz w:val="20"/>
                        </w:rPr>
                        <w:t xml:space="preserve">  </w:t>
                      </w:r>
                      <w:r>
                        <w:rPr>
                          <w:sz w:val="20"/>
                        </w:rPr>
                        <w:t>La aplicación de este estímulo queda sujeta al lineamiento general que establece los requisitos que los contribuyentes deben de cumplir ante la Secretaría de Medio Ambiente y Cambio Climático, para la emisión del</w:t>
                      </w:r>
                      <w:r>
                        <w:rPr>
                          <w:sz w:val="20"/>
                        </w:rPr>
                        <w:t xml:space="preserve"> dictamen correspondiente a efectos de ser aplicable el porcentaje de descuento en los denominados estímulos fiscales verdes.</w:t>
                      </w:r>
                    </w:p>
                  </w:txbxContent>
                </v:textbox>
                <w10:anchorlock/>
              </v:shape>
            </w:pict>
          </mc:Fallback>
        </mc:AlternateContent>
      </w:r>
    </w:p>
    <w:p w14:paraId="77B6E6A1" w14:textId="77777777" w:rsidR="00924464" w:rsidRDefault="00924464">
      <w:pPr>
        <w:pStyle w:val="Textoindependiente"/>
        <w:rPr>
          <w:rFonts w:ascii="Arial"/>
          <w:b/>
        </w:rPr>
      </w:pPr>
    </w:p>
    <w:p w14:paraId="3EBAAD31" w14:textId="77777777" w:rsidR="00924464" w:rsidRDefault="00924464">
      <w:pPr>
        <w:pStyle w:val="Textoindependiente"/>
        <w:spacing w:before="61"/>
        <w:rPr>
          <w:rFonts w:ascii="Arial"/>
          <w:b/>
        </w:rPr>
      </w:pPr>
    </w:p>
    <w:p w14:paraId="1A9310A3" w14:textId="77777777" w:rsidR="00924464" w:rsidRDefault="0083266D">
      <w:pPr>
        <w:pStyle w:val="Prrafodelista"/>
        <w:numPr>
          <w:ilvl w:val="0"/>
          <w:numId w:val="39"/>
        </w:numPr>
        <w:tabs>
          <w:tab w:val="left" w:pos="1632"/>
          <w:tab w:val="left" w:pos="2143"/>
        </w:tabs>
        <w:ind w:left="1632" w:right="698" w:hanging="111"/>
        <w:jc w:val="left"/>
        <w:rPr>
          <w:rFonts w:ascii="Arial"/>
          <w:b/>
          <w:sz w:val="24"/>
        </w:rPr>
      </w:pPr>
      <w:r>
        <w:rPr>
          <w:rFonts w:ascii="Arial"/>
          <w:b/>
          <w:sz w:val="24"/>
        </w:rPr>
        <w:t>FUNCIONAMIENTO</w:t>
      </w:r>
      <w:r>
        <w:rPr>
          <w:rFonts w:ascii="Arial"/>
          <w:b/>
          <w:spacing w:val="-7"/>
          <w:sz w:val="24"/>
        </w:rPr>
        <w:t xml:space="preserve"> </w:t>
      </w:r>
      <w:r>
        <w:rPr>
          <w:rFonts w:ascii="Arial"/>
          <w:b/>
          <w:sz w:val="24"/>
        </w:rPr>
        <w:t>DE</w:t>
      </w:r>
      <w:r>
        <w:rPr>
          <w:rFonts w:ascii="Arial"/>
          <w:b/>
          <w:spacing w:val="-7"/>
          <w:sz w:val="24"/>
        </w:rPr>
        <w:t xml:space="preserve"> </w:t>
      </w:r>
      <w:r>
        <w:rPr>
          <w:rFonts w:ascii="Arial"/>
          <w:b/>
          <w:sz w:val="24"/>
        </w:rPr>
        <w:t>LOS</w:t>
      </w:r>
      <w:r>
        <w:rPr>
          <w:rFonts w:ascii="Arial"/>
          <w:b/>
          <w:spacing w:val="-7"/>
          <w:sz w:val="24"/>
        </w:rPr>
        <w:t xml:space="preserve"> </w:t>
      </w:r>
      <w:r>
        <w:rPr>
          <w:rFonts w:ascii="Arial"/>
          <w:b/>
          <w:sz w:val="24"/>
        </w:rPr>
        <w:t>ESTABLECIMIENTOS</w:t>
      </w:r>
      <w:r>
        <w:rPr>
          <w:rFonts w:ascii="Arial"/>
          <w:b/>
          <w:spacing w:val="-9"/>
          <w:sz w:val="24"/>
        </w:rPr>
        <w:t xml:space="preserve"> </w:t>
      </w:r>
      <w:r>
        <w:rPr>
          <w:rFonts w:ascii="Arial"/>
          <w:b/>
          <w:sz w:val="24"/>
        </w:rPr>
        <w:t>COMERCIALES, INDUSTRIALES</w:t>
      </w:r>
      <w:r>
        <w:rPr>
          <w:rFonts w:ascii="Arial"/>
          <w:b/>
          <w:spacing w:val="-8"/>
          <w:sz w:val="24"/>
        </w:rPr>
        <w:t xml:space="preserve"> </w:t>
      </w:r>
      <w:r>
        <w:rPr>
          <w:rFonts w:ascii="Arial"/>
          <w:b/>
          <w:sz w:val="24"/>
        </w:rPr>
        <w:t>Y</w:t>
      </w:r>
      <w:r>
        <w:rPr>
          <w:rFonts w:ascii="Arial"/>
          <w:b/>
          <w:spacing w:val="-11"/>
          <w:sz w:val="24"/>
        </w:rPr>
        <w:t xml:space="preserve"> </w:t>
      </w:r>
      <w:r>
        <w:rPr>
          <w:rFonts w:ascii="Arial"/>
          <w:b/>
          <w:sz w:val="24"/>
        </w:rPr>
        <w:t>DE</w:t>
      </w:r>
      <w:r>
        <w:rPr>
          <w:rFonts w:ascii="Arial"/>
          <w:b/>
          <w:spacing w:val="-9"/>
          <w:sz w:val="24"/>
        </w:rPr>
        <w:t xml:space="preserve"> </w:t>
      </w:r>
      <w:r>
        <w:rPr>
          <w:rFonts w:ascii="Arial"/>
          <w:b/>
          <w:sz w:val="24"/>
        </w:rPr>
        <w:t>SERVICIOS</w:t>
      </w:r>
      <w:r>
        <w:rPr>
          <w:rFonts w:ascii="Arial"/>
          <w:b/>
          <w:spacing w:val="-7"/>
          <w:sz w:val="24"/>
        </w:rPr>
        <w:t xml:space="preserve"> </w:t>
      </w:r>
      <w:r>
        <w:rPr>
          <w:rFonts w:ascii="Arial"/>
          <w:b/>
          <w:sz w:val="24"/>
        </w:rPr>
        <w:t>CON</w:t>
      </w:r>
      <w:r>
        <w:rPr>
          <w:rFonts w:ascii="Arial"/>
          <w:b/>
          <w:spacing w:val="-10"/>
          <w:sz w:val="24"/>
        </w:rPr>
        <w:t xml:space="preserve"> </w:t>
      </w:r>
      <w:r>
        <w:rPr>
          <w:rFonts w:ascii="Arial"/>
          <w:b/>
          <w:sz w:val="24"/>
        </w:rPr>
        <w:t>GIROS</w:t>
      </w:r>
      <w:r>
        <w:rPr>
          <w:rFonts w:ascii="Arial"/>
          <w:b/>
          <w:spacing w:val="-8"/>
          <w:sz w:val="24"/>
        </w:rPr>
        <w:t xml:space="preserve"> </w:t>
      </w:r>
      <w:r>
        <w:rPr>
          <w:rFonts w:ascii="Arial"/>
          <w:b/>
          <w:sz w:val="24"/>
        </w:rPr>
        <w:t>DE</w:t>
      </w:r>
      <w:r>
        <w:rPr>
          <w:rFonts w:ascii="Arial"/>
          <w:b/>
          <w:spacing w:val="-6"/>
          <w:sz w:val="24"/>
        </w:rPr>
        <w:t xml:space="preserve"> </w:t>
      </w:r>
      <w:r>
        <w:rPr>
          <w:rFonts w:ascii="Arial"/>
          <w:b/>
          <w:sz w:val="24"/>
        </w:rPr>
        <w:t>CONTROL</w:t>
      </w:r>
      <w:r>
        <w:rPr>
          <w:rFonts w:ascii="Arial"/>
          <w:b/>
          <w:spacing w:val="-7"/>
          <w:sz w:val="24"/>
        </w:rPr>
        <w:t xml:space="preserve"> </w:t>
      </w:r>
      <w:r>
        <w:rPr>
          <w:rFonts w:ascii="Arial"/>
          <w:b/>
          <w:sz w:val="24"/>
        </w:rPr>
        <w:t>ESPECIAL</w:t>
      </w:r>
    </w:p>
    <w:p w14:paraId="16F1FCE8" w14:textId="77777777" w:rsidR="00924464" w:rsidRDefault="00924464">
      <w:pPr>
        <w:pStyle w:val="Textoindependiente"/>
        <w:spacing w:before="57"/>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764"/>
        <w:gridCol w:w="999"/>
        <w:gridCol w:w="990"/>
        <w:gridCol w:w="1323"/>
        <w:gridCol w:w="1432"/>
        <w:gridCol w:w="2579"/>
      </w:tblGrid>
      <w:tr w:rsidR="00924464" w14:paraId="0D3E36AE" w14:textId="77777777">
        <w:trPr>
          <w:trHeight w:val="460"/>
        </w:trPr>
        <w:tc>
          <w:tcPr>
            <w:tcW w:w="1315" w:type="dxa"/>
            <w:vMerge w:val="restart"/>
          </w:tcPr>
          <w:p w14:paraId="5C8012E4" w14:textId="77777777" w:rsidR="00924464" w:rsidRDefault="00924464">
            <w:pPr>
              <w:pStyle w:val="TableParagraph"/>
              <w:spacing w:before="191"/>
              <w:rPr>
                <w:rFonts w:ascii="Arial"/>
                <w:b/>
                <w:sz w:val="20"/>
              </w:rPr>
            </w:pPr>
          </w:p>
          <w:p w14:paraId="3861A106" w14:textId="77777777" w:rsidR="00924464" w:rsidRDefault="0083266D">
            <w:pPr>
              <w:pStyle w:val="TableParagraph"/>
              <w:spacing w:before="1"/>
              <w:ind w:left="189"/>
              <w:rPr>
                <w:rFonts w:ascii="Arial"/>
                <w:b/>
                <w:sz w:val="20"/>
              </w:rPr>
            </w:pPr>
            <w:r>
              <w:rPr>
                <w:rFonts w:ascii="Arial"/>
                <w:b/>
                <w:spacing w:val="-2"/>
                <w:sz w:val="20"/>
              </w:rPr>
              <w:t>SUJETOS</w:t>
            </w:r>
          </w:p>
        </w:tc>
        <w:tc>
          <w:tcPr>
            <w:tcW w:w="2753" w:type="dxa"/>
            <w:gridSpan w:val="3"/>
          </w:tcPr>
          <w:p w14:paraId="146B481C" w14:textId="77777777" w:rsidR="00924464" w:rsidRDefault="0083266D">
            <w:pPr>
              <w:pStyle w:val="TableParagraph"/>
              <w:spacing w:line="230" w:lineRule="exact"/>
              <w:ind w:left="602" w:right="107" w:hanging="491"/>
              <w:rPr>
                <w:rFonts w:ascii="Arial" w:hAnsi="Arial"/>
                <w:b/>
                <w:sz w:val="20"/>
              </w:rPr>
            </w:pPr>
            <w:r>
              <w:rPr>
                <w:rFonts w:ascii="Arial" w:hAnsi="Arial"/>
                <w:b/>
                <w:sz w:val="20"/>
              </w:rPr>
              <w:t>PERIODO</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PORCENTAJE DE</w:t>
            </w:r>
            <w:r>
              <w:rPr>
                <w:rFonts w:ascii="Arial" w:hAnsi="Arial"/>
                <w:b/>
                <w:spacing w:val="-35"/>
                <w:sz w:val="20"/>
              </w:rPr>
              <w:t xml:space="preserve"> </w:t>
            </w:r>
            <w:r>
              <w:rPr>
                <w:rFonts w:ascii="Arial" w:hAnsi="Arial"/>
                <w:b/>
                <w:sz w:val="20"/>
              </w:rPr>
              <w:t>APLICACIÓN</w:t>
            </w:r>
          </w:p>
        </w:tc>
        <w:tc>
          <w:tcPr>
            <w:tcW w:w="1323" w:type="dxa"/>
            <w:vMerge w:val="restart"/>
          </w:tcPr>
          <w:p w14:paraId="72BA2758" w14:textId="77777777" w:rsidR="00924464" w:rsidRDefault="0083266D">
            <w:pPr>
              <w:pStyle w:val="TableParagraph"/>
              <w:spacing w:line="230" w:lineRule="atLeast"/>
              <w:ind w:left="7" w:right="4"/>
              <w:jc w:val="center"/>
              <w:rPr>
                <w:rFonts w:ascii="Arial"/>
                <w:b/>
                <w:sz w:val="20"/>
              </w:rPr>
            </w:pPr>
            <w:r>
              <w:rPr>
                <w:rFonts w:ascii="Arial"/>
                <w:b/>
                <w:spacing w:val="-2"/>
                <w:sz w:val="20"/>
              </w:rPr>
              <w:t xml:space="preserve">RECARGOS </w:t>
            </w:r>
            <w:r>
              <w:rPr>
                <w:rFonts w:ascii="Arial"/>
                <w:b/>
                <w:sz w:val="20"/>
              </w:rPr>
              <w:t xml:space="preserve">EN EL </w:t>
            </w: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1432" w:type="dxa"/>
            <w:vMerge w:val="restart"/>
          </w:tcPr>
          <w:p w14:paraId="6A845E9E" w14:textId="77777777" w:rsidR="00924464" w:rsidRDefault="0083266D">
            <w:pPr>
              <w:pStyle w:val="TableParagraph"/>
              <w:spacing w:before="124"/>
              <w:ind w:left="88" w:right="87" w:firstLine="2"/>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8"/>
                <w:sz w:val="20"/>
              </w:rPr>
              <w:t>ANTERIORES</w:t>
            </w:r>
          </w:p>
        </w:tc>
        <w:tc>
          <w:tcPr>
            <w:tcW w:w="2579" w:type="dxa"/>
            <w:vMerge w:val="restart"/>
          </w:tcPr>
          <w:p w14:paraId="732EB2C8" w14:textId="77777777" w:rsidR="00924464" w:rsidRDefault="00924464">
            <w:pPr>
              <w:pStyle w:val="TableParagraph"/>
              <w:spacing w:before="191"/>
              <w:rPr>
                <w:rFonts w:ascii="Arial"/>
                <w:b/>
                <w:sz w:val="20"/>
              </w:rPr>
            </w:pPr>
          </w:p>
          <w:p w14:paraId="618D8543" w14:textId="77777777" w:rsidR="00924464" w:rsidRDefault="0083266D">
            <w:pPr>
              <w:pStyle w:val="TableParagraph"/>
              <w:spacing w:before="1"/>
              <w:ind w:left="666"/>
              <w:rPr>
                <w:rFonts w:ascii="Arial"/>
                <w:b/>
                <w:sz w:val="20"/>
              </w:rPr>
            </w:pPr>
            <w:r>
              <w:rPr>
                <w:rFonts w:ascii="Arial"/>
                <w:b/>
                <w:spacing w:val="-2"/>
                <w:sz w:val="20"/>
              </w:rPr>
              <w:t>REQUISITOS</w:t>
            </w:r>
          </w:p>
        </w:tc>
      </w:tr>
      <w:tr w:rsidR="00924464" w14:paraId="38954A84" w14:textId="77777777">
        <w:trPr>
          <w:trHeight w:val="470"/>
        </w:trPr>
        <w:tc>
          <w:tcPr>
            <w:tcW w:w="1315" w:type="dxa"/>
            <w:vMerge/>
            <w:tcBorders>
              <w:top w:val="nil"/>
            </w:tcBorders>
          </w:tcPr>
          <w:p w14:paraId="26C474CC" w14:textId="77777777" w:rsidR="00924464" w:rsidRDefault="00924464">
            <w:pPr>
              <w:rPr>
                <w:sz w:val="2"/>
                <w:szCs w:val="2"/>
              </w:rPr>
            </w:pPr>
          </w:p>
        </w:tc>
        <w:tc>
          <w:tcPr>
            <w:tcW w:w="764" w:type="dxa"/>
          </w:tcPr>
          <w:p w14:paraId="59C189CE" w14:textId="77777777" w:rsidR="00924464" w:rsidRDefault="0083266D">
            <w:pPr>
              <w:pStyle w:val="TableParagraph"/>
              <w:spacing w:line="229" w:lineRule="exact"/>
              <w:ind w:left="7"/>
              <w:jc w:val="center"/>
              <w:rPr>
                <w:rFonts w:ascii="Arial"/>
                <w:b/>
                <w:sz w:val="20"/>
              </w:rPr>
            </w:pPr>
            <w:r>
              <w:rPr>
                <w:rFonts w:ascii="Arial"/>
                <w:b/>
                <w:spacing w:val="-2"/>
                <w:sz w:val="20"/>
              </w:rPr>
              <w:t>ENERO</w:t>
            </w:r>
          </w:p>
        </w:tc>
        <w:tc>
          <w:tcPr>
            <w:tcW w:w="999" w:type="dxa"/>
          </w:tcPr>
          <w:p w14:paraId="70D0798D" w14:textId="77777777" w:rsidR="00924464" w:rsidRDefault="0083266D">
            <w:pPr>
              <w:pStyle w:val="TableParagraph"/>
              <w:spacing w:line="229" w:lineRule="exact"/>
              <w:ind w:left="4"/>
              <w:jc w:val="center"/>
              <w:rPr>
                <w:rFonts w:ascii="Arial"/>
                <w:b/>
                <w:sz w:val="20"/>
              </w:rPr>
            </w:pPr>
            <w:r>
              <w:rPr>
                <w:rFonts w:ascii="Arial"/>
                <w:b/>
                <w:spacing w:val="-2"/>
                <w:sz w:val="20"/>
              </w:rPr>
              <w:t>FEBRERO</w:t>
            </w:r>
          </w:p>
        </w:tc>
        <w:tc>
          <w:tcPr>
            <w:tcW w:w="990" w:type="dxa"/>
          </w:tcPr>
          <w:p w14:paraId="08D40EA3" w14:textId="77777777" w:rsidR="00924464" w:rsidRDefault="0083266D">
            <w:pPr>
              <w:pStyle w:val="TableParagraph"/>
              <w:spacing w:line="229" w:lineRule="exact"/>
              <w:ind w:left="6" w:right="3"/>
              <w:jc w:val="center"/>
              <w:rPr>
                <w:rFonts w:ascii="Arial"/>
                <w:b/>
                <w:sz w:val="20"/>
              </w:rPr>
            </w:pPr>
            <w:r>
              <w:rPr>
                <w:rFonts w:ascii="Arial"/>
                <w:b/>
                <w:spacing w:val="-2"/>
                <w:sz w:val="20"/>
              </w:rPr>
              <w:t>MARZO</w:t>
            </w:r>
          </w:p>
        </w:tc>
        <w:tc>
          <w:tcPr>
            <w:tcW w:w="1323" w:type="dxa"/>
            <w:vMerge/>
            <w:tcBorders>
              <w:top w:val="nil"/>
            </w:tcBorders>
          </w:tcPr>
          <w:p w14:paraId="4A4232CB" w14:textId="77777777" w:rsidR="00924464" w:rsidRDefault="00924464">
            <w:pPr>
              <w:rPr>
                <w:sz w:val="2"/>
                <w:szCs w:val="2"/>
              </w:rPr>
            </w:pPr>
          </w:p>
        </w:tc>
        <w:tc>
          <w:tcPr>
            <w:tcW w:w="1432" w:type="dxa"/>
            <w:vMerge/>
            <w:tcBorders>
              <w:top w:val="nil"/>
            </w:tcBorders>
          </w:tcPr>
          <w:p w14:paraId="68A37CB2" w14:textId="77777777" w:rsidR="00924464" w:rsidRDefault="00924464">
            <w:pPr>
              <w:rPr>
                <w:sz w:val="2"/>
                <w:szCs w:val="2"/>
              </w:rPr>
            </w:pPr>
          </w:p>
        </w:tc>
        <w:tc>
          <w:tcPr>
            <w:tcW w:w="2579" w:type="dxa"/>
            <w:vMerge/>
            <w:tcBorders>
              <w:top w:val="nil"/>
            </w:tcBorders>
          </w:tcPr>
          <w:p w14:paraId="62F3A888" w14:textId="77777777" w:rsidR="00924464" w:rsidRDefault="00924464">
            <w:pPr>
              <w:rPr>
                <w:sz w:val="2"/>
                <w:szCs w:val="2"/>
              </w:rPr>
            </w:pPr>
          </w:p>
        </w:tc>
      </w:tr>
      <w:tr w:rsidR="00924464" w14:paraId="705F32B0" w14:textId="77777777">
        <w:trPr>
          <w:trHeight w:val="1610"/>
        </w:trPr>
        <w:tc>
          <w:tcPr>
            <w:tcW w:w="1315" w:type="dxa"/>
          </w:tcPr>
          <w:p w14:paraId="52586D03" w14:textId="77777777" w:rsidR="00924464" w:rsidRDefault="0083266D">
            <w:pPr>
              <w:pStyle w:val="TableParagraph"/>
              <w:ind w:left="4" w:right="-15"/>
              <w:jc w:val="both"/>
              <w:rPr>
                <w:rFonts w:ascii="Arial" w:hAnsi="Arial"/>
                <w:b/>
                <w:sz w:val="20"/>
              </w:rPr>
            </w:pPr>
            <w:r>
              <w:rPr>
                <w:rFonts w:ascii="Arial" w:hAnsi="Arial"/>
                <w:b/>
                <w:sz w:val="20"/>
              </w:rPr>
              <w:t>1.- Persona física</w:t>
            </w:r>
            <w:r>
              <w:rPr>
                <w:rFonts w:ascii="Arial" w:hAnsi="Arial"/>
                <w:b/>
                <w:spacing w:val="-7"/>
                <w:sz w:val="20"/>
              </w:rPr>
              <w:t xml:space="preserve"> </w:t>
            </w:r>
            <w:r>
              <w:rPr>
                <w:rFonts w:ascii="Arial" w:hAnsi="Arial"/>
                <w:b/>
                <w:sz w:val="20"/>
              </w:rPr>
              <w:t>o</w:t>
            </w:r>
            <w:r>
              <w:rPr>
                <w:rFonts w:ascii="Arial" w:hAnsi="Arial"/>
                <w:b/>
                <w:spacing w:val="-7"/>
                <w:sz w:val="20"/>
              </w:rPr>
              <w:t xml:space="preserve"> </w:t>
            </w:r>
            <w:r>
              <w:rPr>
                <w:rFonts w:ascii="Arial" w:hAnsi="Arial"/>
                <w:b/>
                <w:sz w:val="20"/>
              </w:rPr>
              <w:t>moral que efectué su pago por concepto</w:t>
            </w:r>
            <w:r>
              <w:rPr>
                <w:rFonts w:ascii="Arial" w:hAnsi="Arial"/>
                <w:b/>
                <w:spacing w:val="30"/>
                <w:sz w:val="20"/>
              </w:rPr>
              <w:t xml:space="preserve">  </w:t>
            </w:r>
            <w:r>
              <w:rPr>
                <w:rFonts w:ascii="Arial" w:hAnsi="Arial"/>
                <w:b/>
                <w:spacing w:val="-5"/>
                <w:sz w:val="20"/>
              </w:rPr>
              <w:t>de</w:t>
            </w:r>
          </w:p>
          <w:p w14:paraId="255AFBBC" w14:textId="77777777" w:rsidR="00924464" w:rsidRDefault="0083266D">
            <w:pPr>
              <w:pStyle w:val="TableParagraph"/>
              <w:spacing w:line="230" w:lineRule="exact"/>
              <w:ind w:left="4" w:right="133"/>
              <w:jc w:val="both"/>
              <w:rPr>
                <w:rFonts w:ascii="Arial" w:hAnsi="Arial"/>
                <w:b/>
                <w:sz w:val="20"/>
              </w:rPr>
            </w:pPr>
            <w:r>
              <w:rPr>
                <w:rFonts w:ascii="Arial" w:hAnsi="Arial"/>
                <w:b/>
                <w:spacing w:val="-2"/>
                <w:sz w:val="20"/>
              </w:rPr>
              <w:t xml:space="preserve">revalidación </w:t>
            </w:r>
            <w:r>
              <w:rPr>
                <w:rFonts w:ascii="Arial" w:hAnsi="Arial"/>
                <w:b/>
                <w:sz w:val="20"/>
              </w:rPr>
              <w:t>de licencia</w:t>
            </w:r>
          </w:p>
        </w:tc>
        <w:tc>
          <w:tcPr>
            <w:tcW w:w="764" w:type="dxa"/>
          </w:tcPr>
          <w:p w14:paraId="2E782780" w14:textId="77777777" w:rsidR="00924464" w:rsidRDefault="00924464">
            <w:pPr>
              <w:pStyle w:val="TableParagraph"/>
              <w:rPr>
                <w:rFonts w:ascii="Arial"/>
                <w:b/>
                <w:sz w:val="20"/>
              </w:rPr>
            </w:pPr>
          </w:p>
          <w:p w14:paraId="529028EC" w14:textId="77777777" w:rsidR="00924464" w:rsidRDefault="00924464">
            <w:pPr>
              <w:pStyle w:val="TableParagraph"/>
              <w:spacing w:before="228"/>
              <w:rPr>
                <w:rFonts w:ascii="Arial"/>
                <w:b/>
                <w:sz w:val="20"/>
              </w:rPr>
            </w:pPr>
          </w:p>
          <w:p w14:paraId="7F7ED440" w14:textId="77777777" w:rsidR="00924464" w:rsidRDefault="0083266D">
            <w:pPr>
              <w:pStyle w:val="TableParagraph"/>
              <w:ind w:left="7" w:right="2"/>
              <w:jc w:val="center"/>
              <w:rPr>
                <w:rFonts w:ascii="Arial"/>
                <w:b/>
                <w:sz w:val="20"/>
              </w:rPr>
            </w:pPr>
            <w:r>
              <w:rPr>
                <w:rFonts w:ascii="Arial"/>
                <w:b/>
                <w:spacing w:val="-5"/>
                <w:sz w:val="20"/>
              </w:rPr>
              <w:t>10%</w:t>
            </w:r>
          </w:p>
        </w:tc>
        <w:tc>
          <w:tcPr>
            <w:tcW w:w="999" w:type="dxa"/>
          </w:tcPr>
          <w:p w14:paraId="3FA19861" w14:textId="77777777" w:rsidR="00924464" w:rsidRDefault="00924464">
            <w:pPr>
              <w:pStyle w:val="TableParagraph"/>
              <w:rPr>
                <w:rFonts w:ascii="Arial"/>
                <w:b/>
                <w:sz w:val="20"/>
              </w:rPr>
            </w:pPr>
          </w:p>
          <w:p w14:paraId="355FA844" w14:textId="77777777" w:rsidR="00924464" w:rsidRDefault="00924464">
            <w:pPr>
              <w:pStyle w:val="TableParagraph"/>
              <w:spacing w:before="228"/>
              <w:rPr>
                <w:rFonts w:ascii="Arial"/>
                <w:b/>
                <w:sz w:val="20"/>
              </w:rPr>
            </w:pPr>
          </w:p>
          <w:p w14:paraId="31C7092D" w14:textId="77777777" w:rsidR="00924464" w:rsidRDefault="0083266D">
            <w:pPr>
              <w:pStyle w:val="TableParagraph"/>
              <w:ind w:left="7"/>
              <w:jc w:val="center"/>
              <w:rPr>
                <w:rFonts w:ascii="Arial"/>
                <w:b/>
                <w:sz w:val="20"/>
              </w:rPr>
            </w:pPr>
            <w:r>
              <w:rPr>
                <w:rFonts w:ascii="Arial"/>
                <w:b/>
                <w:spacing w:val="-5"/>
                <w:sz w:val="20"/>
              </w:rPr>
              <w:t>8%</w:t>
            </w:r>
          </w:p>
        </w:tc>
        <w:tc>
          <w:tcPr>
            <w:tcW w:w="990" w:type="dxa"/>
          </w:tcPr>
          <w:p w14:paraId="3BB7E056" w14:textId="77777777" w:rsidR="00924464" w:rsidRDefault="00924464">
            <w:pPr>
              <w:pStyle w:val="TableParagraph"/>
              <w:rPr>
                <w:rFonts w:ascii="Arial"/>
                <w:b/>
                <w:sz w:val="20"/>
              </w:rPr>
            </w:pPr>
          </w:p>
          <w:p w14:paraId="182606AE" w14:textId="77777777" w:rsidR="00924464" w:rsidRDefault="00924464">
            <w:pPr>
              <w:pStyle w:val="TableParagraph"/>
              <w:spacing w:before="228"/>
              <w:rPr>
                <w:rFonts w:ascii="Arial"/>
                <w:b/>
                <w:sz w:val="20"/>
              </w:rPr>
            </w:pPr>
          </w:p>
          <w:p w14:paraId="05DB06F9" w14:textId="77777777" w:rsidR="00924464" w:rsidRDefault="0083266D">
            <w:pPr>
              <w:pStyle w:val="TableParagraph"/>
              <w:ind w:left="6"/>
              <w:jc w:val="center"/>
              <w:rPr>
                <w:rFonts w:ascii="Arial"/>
                <w:b/>
                <w:sz w:val="20"/>
              </w:rPr>
            </w:pPr>
            <w:r>
              <w:rPr>
                <w:rFonts w:ascii="Arial"/>
                <w:b/>
                <w:spacing w:val="-5"/>
                <w:sz w:val="20"/>
              </w:rPr>
              <w:t>6%</w:t>
            </w:r>
          </w:p>
        </w:tc>
        <w:tc>
          <w:tcPr>
            <w:tcW w:w="1323" w:type="dxa"/>
          </w:tcPr>
          <w:p w14:paraId="3EA7360E" w14:textId="77777777" w:rsidR="00924464" w:rsidRDefault="00924464">
            <w:pPr>
              <w:pStyle w:val="TableParagraph"/>
              <w:rPr>
                <w:rFonts w:ascii="Arial"/>
                <w:b/>
                <w:sz w:val="20"/>
              </w:rPr>
            </w:pPr>
          </w:p>
          <w:p w14:paraId="2FD18862" w14:textId="77777777" w:rsidR="00924464" w:rsidRDefault="00924464">
            <w:pPr>
              <w:pStyle w:val="TableParagraph"/>
              <w:spacing w:before="228"/>
              <w:rPr>
                <w:rFonts w:ascii="Arial"/>
                <w:b/>
                <w:sz w:val="20"/>
              </w:rPr>
            </w:pPr>
          </w:p>
          <w:p w14:paraId="1469F484" w14:textId="77777777" w:rsidR="00924464" w:rsidRDefault="0083266D">
            <w:pPr>
              <w:pStyle w:val="TableParagraph"/>
              <w:ind w:left="7" w:right="7"/>
              <w:jc w:val="center"/>
              <w:rPr>
                <w:sz w:val="20"/>
              </w:rPr>
            </w:pPr>
            <w:r>
              <w:rPr>
                <w:spacing w:val="-5"/>
                <w:sz w:val="20"/>
              </w:rPr>
              <w:t>N/A</w:t>
            </w:r>
          </w:p>
        </w:tc>
        <w:tc>
          <w:tcPr>
            <w:tcW w:w="1432" w:type="dxa"/>
          </w:tcPr>
          <w:p w14:paraId="3FD6286C" w14:textId="77777777" w:rsidR="00924464" w:rsidRDefault="00924464">
            <w:pPr>
              <w:pStyle w:val="TableParagraph"/>
              <w:rPr>
                <w:rFonts w:ascii="Arial"/>
                <w:b/>
                <w:sz w:val="20"/>
              </w:rPr>
            </w:pPr>
          </w:p>
          <w:p w14:paraId="15D9811E" w14:textId="77777777" w:rsidR="00924464" w:rsidRDefault="00924464">
            <w:pPr>
              <w:pStyle w:val="TableParagraph"/>
              <w:spacing w:before="228"/>
              <w:rPr>
                <w:rFonts w:ascii="Arial"/>
                <w:b/>
                <w:sz w:val="20"/>
              </w:rPr>
            </w:pPr>
          </w:p>
          <w:p w14:paraId="543B131F" w14:textId="77777777" w:rsidR="00924464" w:rsidRDefault="0083266D">
            <w:pPr>
              <w:pStyle w:val="TableParagraph"/>
              <w:ind w:left="24" w:right="24"/>
              <w:jc w:val="center"/>
              <w:rPr>
                <w:sz w:val="20"/>
              </w:rPr>
            </w:pPr>
            <w:r>
              <w:rPr>
                <w:spacing w:val="-5"/>
                <w:sz w:val="20"/>
              </w:rPr>
              <w:t>N/A</w:t>
            </w:r>
          </w:p>
        </w:tc>
        <w:tc>
          <w:tcPr>
            <w:tcW w:w="2579" w:type="dxa"/>
          </w:tcPr>
          <w:p w14:paraId="79596114" w14:textId="77777777" w:rsidR="00924464" w:rsidRDefault="00924464">
            <w:pPr>
              <w:pStyle w:val="TableParagraph"/>
              <w:spacing w:before="115"/>
              <w:rPr>
                <w:rFonts w:ascii="Arial"/>
                <w:b/>
                <w:sz w:val="20"/>
              </w:rPr>
            </w:pPr>
          </w:p>
          <w:p w14:paraId="74EE2DC7" w14:textId="77777777" w:rsidR="00924464" w:rsidRDefault="0083266D">
            <w:pPr>
              <w:pStyle w:val="TableParagraph"/>
              <w:ind w:left="-1" w:right="1"/>
              <w:jc w:val="both"/>
              <w:rPr>
                <w:sz w:val="20"/>
              </w:rPr>
            </w:pPr>
            <w:r>
              <w:rPr>
                <w:sz w:val="20"/>
              </w:rPr>
              <w:t>Estar al corriente con la presente obligación fiscal, con respecto al Ejercicio Fiscal inmediato anterior.</w:t>
            </w:r>
          </w:p>
        </w:tc>
      </w:tr>
      <w:tr w:rsidR="00924464" w14:paraId="1CD60C0A" w14:textId="77777777">
        <w:trPr>
          <w:trHeight w:val="690"/>
        </w:trPr>
        <w:tc>
          <w:tcPr>
            <w:tcW w:w="9402" w:type="dxa"/>
            <w:gridSpan w:val="7"/>
          </w:tcPr>
          <w:p w14:paraId="0F286C79" w14:textId="77777777" w:rsidR="00924464" w:rsidRDefault="0083266D">
            <w:pPr>
              <w:pStyle w:val="TableParagraph"/>
              <w:spacing w:line="230" w:lineRule="exact"/>
              <w:ind w:left="4" w:right="1"/>
              <w:jc w:val="both"/>
              <w:rPr>
                <w:sz w:val="20"/>
              </w:rPr>
            </w:pPr>
            <w:r>
              <w:rPr>
                <w:sz w:val="20"/>
              </w:rPr>
              <w:t>A</w:t>
            </w:r>
            <w:r>
              <w:rPr>
                <w:spacing w:val="-2"/>
                <w:sz w:val="20"/>
              </w:rPr>
              <w:t xml:space="preserve"> </w:t>
            </w:r>
            <w:r>
              <w:rPr>
                <w:sz w:val="20"/>
              </w:rPr>
              <w:t>los</w:t>
            </w:r>
            <w:r>
              <w:rPr>
                <w:spacing w:val="-3"/>
                <w:sz w:val="20"/>
              </w:rPr>
              <w:t xml:space="preserve"> </w:t>
            </w:r>
            <w:r>
              <w:rPr>
                <w:sz w:val="20"/>
              </w:rPr>
              <w:t>contribuyentes</w:t>
            </w:r>
            <w:r>
              <w:rPr>
                <w:spacing w:val="-1"/>
                <w:sz w:val="20"/>
              </w:rPr>
              <w:t xml:space="preserve"> </w:t>
            </w:r>
            <w:r>
              <w:rPr>
                <w:sz w:val="20"/>
              </w:rPr>
              <w:t>que</w:t>
            </w:r>
            <w:r>
              <w:rPr>
                <w:spacing w:val="-4"/>
                <w:sz w:val="20"/>
              </w:rPr>
              <w:t xml:space="preserve"> </w:t>
            </w:r>
            <w:r>
              <w:rPr>
                <w:sz w:val="20"/>
              </w:rPr>
              <w:t>se</w:t>
            </w:r>
            <w:r>
              <w:rPr>
                <w:spacing w:val="-4"/>
                <w:sz w:val="20"/>
              </w:rPr>
              <w:t xml:space="preserve"> </w:t>
            </w:r>
            <w:r>
              <w:rPr>
                <w:sz w:val="20"/>
              </w:rPr>
              <w:t>encuentren</w:t>
            </w:r>
            <w:r>
              <w:rPr>
                <w:spacing w:val="-3"/>
                <w:sz w:val="20"/>
              </w:rPr>
              <w:t xml:space="preserve"> </w:t>
            </w:r>
            <w:r>
              <w:rPr>
                <w:sz w:val="20"/>
              </w:rPr>
              <w:t>al</w:t>
            </w:r>
            <w:r>
              <w:rPr>
                <w:spacing w:val="-3"/>
                <w:sz w:val="20"/>
              </w:rPr>
              <w:t xml:space="preserve"> </w:t>
            </w:r>
            <w:r>
              <w:rPr>
                <w:sz w:val="20"/>
              </w:rPr>
              <w:t>corriente</w:t>
            </w:r>
            <w:r>
              <w:rPr>
                <w:spacing w:val="-2"/>
                <w:sz w:val="20"/>
              </w:rPr>
              <w:t xml:space="preserve"> </w:t>
            </w:r>
            <w:r>
              <w:rPr>
                <w:sz w:val="20"/>
              </w:rPr>
              <w:t>en</w:t>
            </w:r>
            <w:r>
              <w:rPr>
                <w:spacing w:val="-4"/>
                <w:sz w:val="20"/>
              </w:rPr>
              <w:t xml:space="preserve"> </w:t>
            </w:r>
            <w:r>
              <w:rPr>
                <w:sz w:val="20"/>
              </w:rPr>
              <w:t>sus</w:t>
            </w:r>
            <w:r>
              <w:rPr>
                <w:spacing w:val="-3"/>
                <w:sz w:val="20"/>
              </w:rPr>
              <w:t xml:space="preserve"> </w:t>
            </w:r>
            <w:r>
              <w:rPr>
                <w:sz w:val="20"/>
              </w:rPr>
              <w:t>contribuciones</w:t>
            </w:r>
            <w:r>
              <w:rPr>
                <w:spacing w:val="-3"/>
                <w:sz w:val="20"/>
              </w:rPr>
              <w:t xml:space="preserve"> </w:t>
            </w:r>
            <w:r>
              <w:rPr>
                <w:sz w:val="20"/>
              </w:rPr>
              <w:t>al</w:t>
            </w:r>
            <w:r>
              <w:rPr>
                <w:spacing w:val="-3"/>
                <w:sz w:val="20"/>
              </w:rPr>
              <w:t xml:space="preserve"> </w:t>
            </w:r>
            <w:r>
              <w:rPr>
                <w:sz w:val="20"/>
              </w:rPr>
              <w:t>31</w:t>
            </w:r>
            <w:r>
              <w:rPr>
                <w:spacing w:val="-2"/>
                <w:sz w:val="20"/>
              </w:rPr>
              <w:t xml:space="preserve"> </w:t>
            </w:r>
            <w:r>
              <w:rPr>
                <w:sz w:val="20"/>
              </w:rPr>
              <w:t>de</w:t>
            </w:r>
            <w:r>
              <w:rPr>
                <w:spacing w:val="-3"/>
                <w:sz w:val="20"/>
              </w:rPr>
              <w:t xml:space="preserve"> </w:t>
            </w:r>
            <w:r>
              <w:rPr>
                <w:sz w:val="20"/>
              </w:rPr>
              <w:t>diciembre</w:t>
            </w:r>
            <w:r>
              <w:rPr>
                <w:spacing w:val="-1"/>
                <w:sz w:val="20"/>
              </w:rPr>
              <w:t xml:space="preserve"> </w:t>
            </w:r>
            <w:r>
              <w:rPr>
                <w:sz w:val="20"/>
              </w:rPr>
              <w:t>del Ejercicio Fiscal</w:t>
            </w:r>
            <w:r>
              <w:rPr>
                <w:spacing w:val="-4"/>
                <w:sz w:val="20"/>
              </w:rPr>
              <w:t xml:space="preserve"> </w:t>
            </w:r>
            <w:r>
              <w:rPr>
                <w:sz w:val="20"/>
              </w:rPr>
              <w:t>inmediato</w:t>
            </w:r>
            <w:r>
              <w:rPr>
                <w:spacing w:val="-3"/>
                <w:sz w:val="20"/>
              </w:rPr>
              <w:t xml:space="preserve"> </w:t>
            </w:r>
            <w:r>
              <w:rPr>
                <w:sz w:val="20"/>
              </w:rPr>
              <w:t>anterior</w:t>
            </w:r>
            <w:r>
              <w:rPr>
                <w:spacing w:val="-3"/>
                <w:sz w:val="20"/>
              </w:rPr>
              <w:t xml:space="preserve"> </w:t>
            </w:r>
            <w:r>
              <w:rPr>
                <w:sz w:val="20"/>
              </w:rPr>
              <w:t>y</w:t>
            </w:r>
            <w:r>
              <w:rPr>
                <w:spacing w:val="-1"/>
                <w:sz w:val="20"/>
              </w:rPr>
              <w:t xml:space="preserve"> </w:t>
            </w:r>
            <w:r>
              <w:rPr>
                <w:sz w:val="20"/>
              </w:rPr>
              <w:t>que</w:t>
            </w:r>
            <w:r>
              <w:rPr>
                <w:spacing w:val="-2"/>
                <w:sz w:val="20"/>
              </w:rPr>
              <w:t xml:space="preserve"> </w:t>
            </w:r>
            <w:r>
              <w:rPr>
                <w:sz w:val="20"/>
              </w:rPr>
              <w:t>no</w:t>
            </w:r>
            <w:r>
              <w:rPr>
                <w:spacing w:val="-4"/>
                <w:sz w:val="20"/>
              </w:rPr>
              <w:t xml:space="preserve"> </w:t>
            </w:r>
            <w:r>
              <w:rPr>
                <w:sz w:val="20"/>
              </w:rPr>
              <w:t>tengan</w:t>
            </w:r>
            <w:r>
              <w:rPr>
                <w:spacing w:val="-3"/>
                <w:sz w:val="20"/>
              </w:rPr>
              <w:t xml:space="preserve"> </w:t>
            </w:r>
            <w:r>
              <w:rPr>
                <w:sz w:val="20"/>
              </w:rPr>
              <w:t>adeudos</w:t>
            </w:r>
            <w:r>
              <w:rPr>
                <w:spacing w:val="-3"/>
                <w:sz w:val="20"/>
              </w:rPr>
              <w:t xml:space="preserve"> </w:t>
            </w:r>
            <w:r>
              <w:rPr>
                <w:sz w:val="20"/>
              </w:rPr>
              <w:t>se</w:t>
            </w:r>
            <w:r>
              <w:rPr>
                <w:spacing w:val="-2"/>
                <w:sz w:val="20"/>
              </w:rPr>
              <w:t xml:space="preserve"> </w:t>
            </w:r>
            <w:r>
              <w:rPr>
                <w:sz w:val="20"/>
              </w:rPr>
              <w:t>les</w:t>
            </w:r>
            <w:r>
              <w:rPr>
                <w:spacing w:val="-3"/>
                <w:sz w:val="20"/>
              </w:rPr>
              <w:t xml:space="preserve"> </w:t>
            </w:r>
            <w:r>
              <w:rPr>
                <w:sz w:val="20"/>
              </w:rPr>
              <w:t>hará</w:t>
            </w:r>
            <w:r>
              <w:rPr>
                <w:spacing w:val="-3"/>
                <w:sz w:val="20"/>
              </w:rPr>
              <w:t xml:space="preserve"> </w:t>
            </w:r>
            <w:r>
              <w:rPr>
                <w:sz w:val="20"/>
              </w:rPr>
              <w:t>una</w:t>
            </w:r>
            <w:r>
              <w:rPr>
                <w:spacing w:val="-3"/>
                <w:sz w:val="20"/>
              </w:rPr>
              <w:t xml:space="preserve"> </w:t>
            </w:r>
            <w:r>
              <w:rPr>
                <w:sz w:val="20"/>
              </w:rPr>
              <w:t>bonificación</w:t>
            </w:r>
            <w:r>
              <w:rPr>
                <w:spacing w:val="-3"/>
                <w:sz w:val="20"/>
              </w:rPr>
              <w:t xml:space="preserve"> </w:t>
            </w:r>
            <w:r>
              <w:rPr>
                <w:sz w:val="20"/>
              </w:rPr>
              <w:t>adicional</w:t>
            </w:r>
            <w:r>
              <w:rPr>
                <w:spacing w:val="-4"/>
                <w:sz w:val="20"/>
              </w:rPr>
              <w:t xml:space="preserve"> </w:t>
            </w:r>
            <w:r>
              <w:rPr>
                <w:sz w:val="20"/>
              </w:rPr>
              <w:t>del</w:t>
            </w:r>
            <w:r>
              <w:rPr>
                <w:spacing w:val="-3"/>
                <w:sz w:val="20"/>
              </w:rPr>
              <w:t xml:space="preserve"> </w:t>
            </w:r>
            <w:r>
              <w:rPr>
                <w:sz w:val="20"/>
              </w:rPr>
              <w:t>5%</w:t>
            </w:r>
            <w:r>
              <w:rPr>
                <w:spacing w:val="-3"/>
                <w:sz w:val="20"/>
              </w:rPr>
              <w:t xml:space="preserve"> </w:t>
            </w:r>
            <w:r>
              <w:rPr>
                <w:sz w:val="20"/>
              </w:rPr>
              <w:t>aplicable en los meses de enero y febrero.</w:t>
            </w:r>
          </w:p>
        </w:tc>
      </w:tr>
      <w:tr w:rsidR="00924464" w14:paraId="12C01621" w14:textId="77777777">
        <w:trPr>
          <w:trHeight w:val="688"/>
        </w:trPr>
        <w:tc>
          <w:tcPr>
            <w:tcW w:w="1315" w:type="dxa"/>
            <w:vMerge w:val="restart"/>
          </w:tcPr>
          <w:p w14:paraId="5A98AA4E" w14:textId="77777777" w:rsidR="00924464" w:rsidRDefault="00924464">
            <w:pPr>
              <w:pStyle w:val="TableParagraph"/>
              <w:spacing w:before="227"/>
              <w:rPr>
                <w:rFonts w:ascii="Arial"/>
                <w:b/>
                <w:sz w:val="20"/>
              </w:rPr>
            </w:pPr>
          </w:p>
          <w:p w14:paraId="2DCA67E6" w14:textId="77777777" w:rsidR="00924464" w:rsidRDefault="0083266D">
            <w:pPr>
              <w:pStyle w:val="TableParagraph"/>
              <w:spacing w:before="1"/>
              <w:ind w:left="244" w:right="125" w:hanging="104"/>
              <w:rPr>
                <w:rFonts w:ascii="Arial"/>
                <w:b/>
                <w:sz w:val="20"/>
              </w:rPr>
            </w:pPr>
            <w:r>
              <w:rPr>
                <w:rFonts w:ascii="Arial"/>
                <w:b/>
                <w:sz w:val="20"/>
              </w:rPr>
              <w:t>2.-</w:t>
            </w:r>
            <w:r>
              <w:rPr>
                <w:rFonts w:ascii="Arial"/>
                <w:b/>
                <w:spacing w:val="-14"/>
                <w:sz w:val="20"/>
              </w:rPr>
              <w:t xml:space="preserve"> </w:t>
            </w:r>
            <w:r>
              <w:rPr>
                <w:rFonts w:ascii="Arial"/>
                <w:b/>
                <w:sz w:val="20"/>
              </w:rPr>
              <w:t xml:space="preserve">Adultos </w:t>
            </w:r>
            <w:r>
              <w:rPr>
                <w:rFonts w:ascii="Arial"/>
                <w:b/>
                <w:spacing w:val="-2"/>
                <w:sz w:val="20"/>
              </w:rPr>
              <w:t>mayores</w:t>
            </w:r>
          </w:p>
        </w:tc>
        <w:tc>
          <w:tcPr>
            <w:tcW w:w="1763" w:type="dxa"/>
            <w:gridSpan w:val="2"/>
          </w:tcPr>
          <w:p w14:paraId="4900BC2B" w14:textId="77777777" w:rsidR="00924464" w:rsidRDefault="0083266D">
            <w:pPr>
              <w:pStyle w:val="TableParagraph"/>
              <w:spacing w:before="112"/>
              <w:ind w:left="268" w:right="256" w:firstLine="75"/>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2313" w:type="dxa"/>
            <w:gridSpan w:val="2"/>
          </w:tcPr>
          <w:p w14:paraId="3C3FA0C0" w14:textId="77777777" w:rsidR="00924464" w:rsidRDefault="0083266D">
            <w:pPr>
              <w:pStyle w:val="TableParagraph"/>
              <w:ind w:left="227" w:right="222" w:firstLine="2"/>
              <w:jc w:val="center"/>
              <w:rPr>
                <w:rFonts w:ascii="Arial"/>
                <w:b/>
                <w:sz w:val="20"/>
              </w:rPr>
            </w:pPr>
            <w:r>
              <w:rPr>
                <w:rFonts w:ascii="Arial"/>
                <w:b/>
                <w:sz w:val="20"/>
              </w:rPr>
              <w:t>RECARGOS EN EL EJERCICIO</w:t>
            </w:r>
            <w:r>
              <w:rPr>
                <w:rFonts w:ascii="Arial"/>
                <w:b/>
                <w:spacing w:val="-12"/>
                <w:sz w:val="20"/>
              </w:rPr>
              <w:t xml:space="preserve"> </w:t>
            </w:r>
            <w:r>
              <w:rPr>
                <w:rFonts w:ascii="Arial"/>
                <w:b/>
                <w:spacing w:val="-2"/>
                <w:sz w:val="20"/>
              </w:rPr>
              <w:t>FISCAL</w:t>
            </w:r>
          </w:p>
          <w:p w14:paraId="7006CB80" w14:textId="77777777" w:rsidR="00924464" w:rsidRDefault="0083266D">
            <w:pPr>
              <w:pStyle w:val="TableParagraph"/>
              <w:spacing w:line="209" w:lineRule="exact"/>
              <w:ind w:left="5"/>
              <w:jc w:val="center"/>
              <w:rPr>
                <w:rFonts w:ascii="Arial"/>
                <w:b/>
                <w:sz w:val="20"/>
              </w:rPr>
            </w:pPr>
            <w:r>
              <w:rPr>
                <w:rFonts w:ascii="Arial"/>
                <w:b/>
                <w:spacing w:val="-4"/>
                <w:sz w:val="20"/>
              </w:rPr>
              <w:t>2026</w:t>
            </w:r>
          </w:p>
        </w:tc>
        <w:tc>
          <w:tcPr>
            <w:tcW w:w="1432" w:type="dxa"/>
          </w:tcPr>
          <w:p w14:paraId="4FB9E0F7" w14:textId="77777777" w:rsidR="00924464" w:rsidRDefault="0083266D">
            <w:pPr>
              <w:pStyle w:val="TableParagraph"/>
              <w:ind w:left="256" w:right="129" w:hanging="123"/>
              <w:rPr>
                <w:rFonts w:ascii="Arial" w:hAnsi="Arial"/>
                <w:b/>
                <w:sz w:val="20"/>
              </w:rPr>
            </w:pPr>
            <w:r>
              <w:rPr>
                <w:rFonts w:ascii="Arial" w:hAnsi="Arial"/>
                <w:b/>
                <w:spacing w:val="-2"/>
                <w:sz w:val="20"/>
              </w:rPr>
              <w:t xml:space="preserve">RECARGOS </w:t>
            </w:r>
            <w:r>
              <w:rPr>
                <w:rFonts w:ascii="Arial" w:hAnsi="Arial"/>
                <w:b/>
                <w:sz w:val="20"/>
              </w:rPr>
              <w:t>EN AÑOS</w:t>
            </w:r>
          </w:p>
          <w:p w14:paraId="28F83A20" w14:textId="77777777" w:rsidR="00924464" w:rsidRDefault="0083266D">
            <w:pPr>
              <w:pStyle w:val="TableParagraph"/>
              <w:spacing w:line="209" w:lineRule="exact"/>
              <w:ind w:left="57"/>
              <w:rPr>
                <w:rFonts w:ascii="Arial"/>
                <w:b/>
                <w:sz w:val="20"/>
              </w:rPr>
            </w:pPr>
            <w:r>
              <w:rPr>
                <w:rFonts w:ascii="Arial"/>
                <w:b/>
                <w:spacing w:val="-2"/>
                <w:sz w:val="20"/>
              </w:rPr>
              <w:t>ANTERIORES</w:t>
            </w:r>
          </w:p>
        </w:tc>
        <w:tc>
          <w:tcPr>
            <w:tcW w:w="2579" w:type="dxa"/>
            <w:vMerge w:val="restart"/>
          </w:tcPr>
          <w:p w14:paraId="55DAA1A9" w14:textId="77777777" w:rsidR="00924464" w:rsidRDefault="0083266D">
            <w:pPr>
              <w:pStyle w:val="TableParagraph"/>
              <w:ind w:left="-1" w:right="1"/>
              <w:jc w:val="both"/>
              <w:rPr>
                <w:sz w:val="20"/>
              </w:rPr>
            </w:pPr>
            <w:r>
              <w:rPr>
                <w:sz w:val="20"/>
              </w:rPr>
              <w:t>El</w:t>
            </w:r>
            <w:r>
              <w:rPr>
                <w:spacing w:val="-3"/>
                <w:sz w:val="20"/>
              </w:rPr>
              <w:t xml:space="preserve"> </w:t>
            </w:r>
            <w:r>
              <w:rPr>
                <w:sz w:val="20"/>
              </w:rPr>
              <w:t>establecimiento</w:t>
            </w:r>
            <w:r>
              <w:rPr>
                <w:spacing w:val="-4"/>
                <w:sz w:val="20"/>
              </w:rPr>
              <w:t xml:space="preserve"> </w:t>
            </w:r>
            <w:r>
              <w:rPr>
                <w:sz w:val="20"/>
              </w:rPr>
              <w:t>comercial y de servicios no debe rebasar los 50 metros cuadrados de superficie. Aplica</w:t>
            </w:r>
            <w:r>
              <w:rPr>
                <w:spacing w:val="-5"/>
                <w:sz w:val="20"/>
              </w:rPr>
              <w:t xml:space="preserve"> </w:t>
            </w:r>
            <w:r>
              <w:rPr>
                <w:sz w:val="20"/>
              </w:rPr>
              <w:t>para</w:t>
            </w:r>
            <w:r>
              <w:rPr>
                <w:spacing w:val="-4"/>
                <w:sz w:val="20"/>
              </w:rPr>
              <w:t xml:space="preserve"> </w:t>
            </w:r>
            <w:r>
              <w:rPr>
                <w:sz w:val="20"/>
              </w:rPr>
              <w:t>los</w:t>
            </w:r>
            <w:r>
              <w:rPr>
                <w:spacing w:val="-4"/>
                <w:sz w:val="20"/>
              </w:rPr>
              <w:t xml:space="preserve"> </w:t>
            </w:r>
            <w:r>
              <w:rPr>
                <w:sz w:val="20"/>
              </w:rPr>
              <w:t>conceptos</w:t>
            </w:r>
            <w:r>
              <w:rPr>
                <w:spacing w:val="-4"/>
                <w:sz w:val="20"/>
              </w:rPr>
              <w:t xml:space="preserve"> </w:t>
            </w:r>
            <w:r>
              <w:rPr>
                <w:spacing w:val="-5"/>
                <w:sz w:val="20"/>
              </w:rPr>
              <w:t>de</w:t>
            </w:r>
          </w:p>
          <w:p w14:paraId="3F78A789" w14:textId="77777777" w:rsidR="00924464" w:rsidRDefault="0083266D">
            <w:pPr>
              <w:pStyle w:val="TableParagraph"/>
              <w:spacing w:line="211" w:lineRule="exact"/>
              <w:ind w:left="-1"/>
              <w:jc w:val="both"/>
              <w:rPr>
                <w:sz w:val="20"/>
              </w:rPr>
            </w:pPr>
            <w:r>
              <w:rPr>
                <w:sz w:val="20"/>
              </w:rPr>
              <w:t>registro</w:t>
            </w:r>
            <w:r>
              <w:rPr>
                <w:spacing w:val="-7"/>
                <w:sz w:val="20"/>
              </w:rPr>
              <w:t xml:space="preserve"> </w:t>
            </w:r>
            <w:r>
              <w:rPr>
                <w:sz w:val="20"/>
              </w:rPr>
              <w:t>o</w:t>
            </w:r>
            <w:r>
              <w:rPr>
                <w:spacing w:val="-4"/>
                <w:sz w:val="20"/>
              </w:rPr>
              <w:t xml:space="preserve"> </w:t>
            </w:r>
            <w:r>
              <w:rPr>
                <w:spacing w:val="-2"/>
                <w:sz w:val="20"/>
              </w:rPr>
              <w:t>actualización.</w:t>
            </w:r>
          </w:p>
        </w:tc>
      </w:tr>
      <w:tr w:rsidR="00924464" w14:paraId="78E3935B" w14:textId="77777777">
        <w:trPr>
          <w:trHeight w:val="681"/>
        </w:trPr>
        <w:tc>
          <w:tcPr>
            <w:tcW w:w="1315" w:type="dxa"/>
            <w:vMerge/>
            <w:tcBorders>
              <w:top w:val="nil"/>
            </w:tcBorders>
          </w:tcPr>
          <w:p w14:paraId="6E1D9DEB" w14:textId="77777777" w:rsidR="00924464" w:rsidRDefault="00924464">
            <w:pPr>
              <w:rPr>
                <w:sz w:val="2"/>
                <w:szCs w:val="2"/>
              </w:rPr>
            </w:pPr>
          </w:p>
        </w:tc>
        <w:tc>
          <w:tcPr>
            <w:tcW w:w="1763" w:type="dxa"/>
            <w:gridSpan w:val="2"/>
          </w:tcPr>
          <w:p w14:paraId="0140277A" w14:textId="77777777" w:rsidR="00924464" w:rsidRDefault="0083266D">
            <w:pPr>
              <w:pStyle w:val="TableParagraph"/>
              <w:spacing w:before="225"/>
              <w:ind w:left="8" w:right="5"/>
              <w:jc w:val="center"/>
              <w:rPr>
                <w:sz w:val="20"/>
              </w:rPr>
            </w:pPr>
            <w:r>
              <w:rPr>
                <w:spacing w:val="-5"/>
                <w:sz w:val="20"/>
              </w:rPr>
              <w:t>30%</w:t>
            </w:r>
          </w:p>
        </w:tc>
        <w:tc>
          <w:tcPr>
            <w:tcW w:w="2313" w:type="dxa"/>
            <w:gridSpan w:val="2"/>
          </w:tcPr>
          <w:p w14:paraId="15372467" w14:textId="77777777" w:rsidR="00924464" w:rsidRDefault="0083266D">
            <w:pPr>
              <w:pStyle w:val="TableParagraph"/>
              <w:spacing w:before="225"/>
              <w:ind w:left="5"/>
              <w:jc w:val="center"/>
              <w:rPr>
                <w:sz w:val="20"/>
              </w:rPr>
            </w:pPr>
            <w:r>
              <w:rPr>
                <w:spacing w:val="-5"/>
                <w:sz w:val="20"/>
              </w:rPr>
              <w:t>N/A</w:t>
            </w:r>
          </w:p>
        </w:tc>
        <w:tc>
          <w:tcPr>
            <w:tcW w:w="1432" w:type="dxa"/>
          </w:tcPr>
          <w:p w14:paraId="7F7C35EB" w14:textId="77777777" w:rsidR="00924464" w:rsidRDefault="0083266D">
            <w:pPr>
              <w:pStyle w:val="TableParagraph"/>
              <w:spacing w:before="225"/>
              <w:ind w:left="24" w:right="24"/>
              <w:jc w:val="center"/>
              <w:rPr>
                <w:sz w:val="20"/>
              </w:rPr>
            </w:pPr>
            <w:r>
              <w:rPr>
                <w:spacing w:val="-5"/>
                <w:sz w:val="20"/>
              </w:rPr>
              <w:t>N/A</w:t>
            </w:r>
          </w:p>
        </w:tc>
        <w:tc>
          <w:tcPr>
            <w:tcW w:w="2579" w:type="dxa"/>
            <w:vMerge/>
            <w:tcBorders>
              <w:top w:val="nil"/>
            </w:tcBorders>
          </w:tcPr>
          <w:p w14:paraId="5B2D6E0B" w14:textId="77777777" w:rsidR="00924464" w:rsidRDefault="00924464">
            <w:pPr>
              <w:rPr>
                <w:sz w:val="2"/>
                <w:szCs w:val="2"/>
              </w:rPr>
            </w:pPr>
          </w:p>
        </w:tc>
      </w:tr>
      <w:tr w:rsidR="00924464" w14:paraId="7F7408D1" w14:textId="77777777">
        <w:trPr>
          <w:trHeight w:val="458"/>
        </w:trPr>
        <w:tc>
          <w:tcPr>
            <w:tcW w:w="9402" w:type="dxa"/>
            <w:gridSpan w:val="7"/>
          </w:tcPr>
          <w:p w14:paraId="4D98F176" w14:textId="77777777" w:rsidR="00924464" w:rsidRDefault="0083266D">
            <w:pPr>
              <w:pStyle w:val="TableParagraph"/>
              <w:spacing w:line="228" w:lineRule="exact"/>
              <w:ind w:left="4"/>
              <w:rPr>
                <w:sz w:val="20"/>
              </w:rPr>
            </w:pPr>
            <w:r>
              <w:rPr>
                <w:sz w:val="20"/>
              </w:rPr>
              <w:t>La</w:t>
            </w:r>
            <w:r>
              <w:rPr>
                <w:spacing w:val="-12"/>
                <w:sz w:val="20"/>
              </w:rPr>
              <w:t xml:space="preserve"> </w:t>
            </w:r>
            <w:r>
              <w:rPr>
                <w:sz w:val="20"/>
              </w:rPr>
              <w:t>calidad</w:t>
            </w:r>
            <w:r>
              <w:rPr>
                <w:spacing w:val="-9"/>
                <w:sz w:val="20"/>
              </w:rPr>
              <w:t xml:space="preserve"> </w:t>
            </w:r>
            <w:r>
              <w:rPr>
                <w:sz w:val="20"/>
              </w:rPr>
              <w:t>de</w:t>
            </w:r>
            <w:r>
              <w:rPr>
                <w:spacing w:val="-10"/>
                <w:sz w:val="20"/>
              </w:rPr>
              <w:t xml:space="preserve"> </w:t>
            </w:r>
            <w:r>
              <w:rPr>
                <w:sz w:val="20"/>
              </w:rPr>
              <w:t>adulto</w:t>
            </w:r>
            <w:r>
              <w:rPr>
                <w:spacing w:val="-9"/>
                <w:sz w:val="20"/>
              </w:rPr>
              <w:t xml:space="preserve"> </w:t>
            </w:r>
            <w:r>
              <w:rPr>
                <w:sz w:val="20"/>
              </w:rPr>
              <w:t>mayor</w:t>
            </w:r>
            <w:r>
              <w:rPr>
                <w:spacing w:val="-8"/>
                <w:sz w:val="20"/>
              </w:rPr>
              <w:t xml:space="preserve"> </w:t>
            </w:r>
            <w:r>
              <w:rPr>
                <w:sz w:val="20"/>
              </w:rPr>
              <w:t>podrá</w:t>
            </w:r>
            <w:r>
              <w:rPr>
                <w:spacing w:val="-9"/>
                <w:sz w:val="20"/>
              </w:rPr>
              <w:t xml:space="preserve"> </w:t>
            </w:r>
            <w:r>
              <w:rPr>
                <w:sz w:val="20"/>
              </w:rPr>
              <w:t>ser</w:t>
            </w:r>
            <w:r>
              <w:rPr>
                <w:spacing w:val="-10"/>
                <w:sz w:val="20"/>
              </w:rPr>
              <w:t xml:space="preserve"> </w:t>
            </w:r>
            <w:r>
              <w:rPr>
                <w:sz w:val="20"/>
              </w:rPr>
              <w:t>acreditada</w:t>
            </w:r>
            <w:r>
              <w:rPr>
                <w:spacing w:val="-12"/>
                <w:sz w:val="20"/>
              </w:rPr>
              <w:t xml:space="preserve"> </w:t>
            </w:r>
            <w:r>
              <w:rPr>
                <w:sz w:val="20"/>
              </w:rPr>
              <w:t>con</w:t>
            </w:r>
            <w:r>
              <w:rPr>
                <w:spacing w:val="-11"/>
                <w:sz w:val="20"/>
              </w:rPr>
              <w:t xml:space="preserve"> </w:t>
            </w:r>
            <w:r>
              <w:rPr>
                <w:sz w:val="20"/>
              </w:rPr>
              <w:t>Credencial</w:t>
            </w:r>
            <w:r>
              <w:rPr>
                <w:spacing w:val="-10"/>
                <w:sz w:val="20"/>
              </w:rPr>
              <w:t xml:space="preserve"> </w:t>
            </w:r>
            <w:r>
              <w:rPr>
                <w:sz w:val="20"/>
              </w:rPr>
              <w:t>para</w:t>
            </w:r>
            <w:r>
              <w:rPr>
                <w:spacing w:val="-11"/>
                <w:sz w:val="20"/>
              </w:rPr>
              <w:t xml:space="preserve"> </w:t>
            </w:r>
            <w:r>
              <w:rPr>
                <w:sz w:val="20"/>
              </w:rPr>
              <w:t>votar</w:t>
            </w:r>
            <w:r>
              <w:rPr>
                <w:spacing w:val="-4"/>
                <w:sz w:val="20"/>
              </w:rPr>
              <w:t xml:space="preserve"> </w:t>
            </w:r>
            <w:r>
              <w:rPr>
                <w:sz w:val="20"/>
              </w:rPr>
              <w:t>vigente,</w:t>
            </w:r>
            <w:r>
              <w:rPr>
                <w:spacing w:val="-9"/>
                <w:sz w:val="20"/>
              </w:rPr>
              <w:t xml:space="preserve"> </w:t>
            </w:r>
            <w:r>
              <w:rPr>
                <w:sz w:val="20"/>
              </w:rPr>
              <w:t>Credencial</w:t>
            </w:r>
            <w:r>
              <w:rPr>
                <w:spacing w:val="-10"/>
                <w:sz w:val="20"/>
              </w:rPr>
              <w:t xml:space="preserve"> </w:t>
            </w:r>
            <w:r>
              <w:rPr>
                <w:sz w:val="20"/>
              </w:rPr>
              <w:t>del</w:t>
            </w:r>
            <w:r>
              <w:rPr>
                <w:spacing w:val="-10"/>
                <w:sz w:val="20"/>
              </w:rPr>
              <w:t xml:space="preserve"> </w:t>
            </w:r>
            <w:r>
              <w:rPr>
                <w:sz w:val="20"/>
              </w:rPr>
              <w:t>Instituto Nacional de las Personas Adultas Mayores (INAPAM) o acta de nacimiento.</w:t>
            </w:r>
          </w:p>
        </w:tc>
      </w:tr>
      <w:tr w:rsidR="00924464" w14:paraId="5A76F9CA" w14:textId="77777777">
        <w:trPr>
          <w:trHeight w:val="690"/>
        </w:trPr>
        <w:tc>
          <w:tcPr>
            <w:tcW w:w="1315" w:type="dxa"/>
            <w:vMerge w:val="restart"/>
          </w:tcPr>
          <w:p w14:paraId="218328AC" w14:textId="77777777" w:rsidR="00924464" w:rsidRDefault="00924464">
            <w:pPr>
              <w:pStyle w:val="TableParagraph"/>
              <w:rPr>
                <w:rFonts w:ascii="Arial"/>
                <w:b/>
                <w:sz w:val="20"/>
              </w:rPr>
            </w:pPr>
          </w:p>
          <w:p w14:paraId="3FBC13F1" w14:textId="77777777" w:rsidR="00924464" w:rsidRDefault="00924464">
            <w:pPr>
              <w:pStyle w:val="TableParagraph"/>
              <w:rPr>
                <w:rFonts w:ascii="Arial"/>
                <w:b/>
                <w:sz w:val="20"/>
              </w:rPr>
            </w:pPr>
          </w:p>
          <w:p w14:paraId="2D55ED01" w14:textId="77777777" w:rsidR="00924464" w:rsidRDefault="00924464">
            <w:pPr>
              <w:pStyle w:val="TableParagraph"/>
              <w:rPr>
                <w:rFonts w:ascii="Arial"/>
                <w:b/>
                <w:sz w:val="20"/>
              </w:rPr>
            </w:pPr>
          </w:p>
          <w:p w14:paraId="5471FAC8" w14:textId="77777777" w:rsidR="00924464" w:rsidRDefault="00924464">
            <w:pPr>
              <w:pStyle w:val="TableParagraph"/>
              <w:spacing w:before="1"/>
              <w:rPr>
                <w:rFonts w:ascii="Arial"/>
                <w:b/>
                <w:sz w:val="20"/>
              </w:rPr>
            </w:pPr>
          </w:p>
          <w:p w14:paraId="33AEA612" w14:textId="77777777" w:rsidR="00924464" w:rsidRDefault="0083266D">
            <w:pPr>
              <w:pStyle w:val="TableParagraph"/>
              <w:ind w:left="9"/>
              <w:jc w:val="center"/>
              <w:rPr>
                <w:rFonts w:ascii="Arial" w:hAnsi="Arial"/>
                <w:b/>
                <w:sz w:val="20"/>
              </w:rPr>
            </w:pPr>
            <w:r>
              <w:rPr>
                <w:rFonts w:ascii="Arial" w:hAnsi="Arial"/>
                <w:b/>
                <w:sz w:val="20"/>
              </w:rPr>
              <w:t>3.-</w:t>
            </w:r>
            <w:r>
              <w:rPr>
                <w:rFonts w:ascii="Arial" w:hAnsi="Arial"/>
                <w:b/>
                <w:spacing w:val="-14"/>
                <w:sz w:val="20"/>
              </w:rPr>
              <w:t xml:space="preserve"> </w:t>
            </w:r>
            <w:r>
              <w:rPr>
                <w:rFonts w:ascii="Arial" w:hAnsi="Arial"/>
                <w:b/>
                <w:sz w:val="20"/>
              </w:rPr>
              <w:t xml:space="preserve">Personas físicas y </w:t>
            </w:r>
            <w:r>
              <w:rPr>
                <w:rFonts w:ascii="Arial" w:hAnsi="Arial"/>
                <w:b/>
                <w:spacing w:val="-2"/>
                <w:sz w:val="20"/>
              </w:rPr>
              <w:t>morales.</w:t>
            </w:r>
          </w:p>
          <w:p w14:paraId="4E25CB18" w14:textId="77777777" w:rsidR="00924464" w:rsidRDefault="0083266D">
            <w:pPr>
              <w:pStyle w:val="TableParagraph"/>
              <w:spacing w:before="229"/>
              <w:ind w:left="9" w:right="1"/>
              <w:jc w:val="center"/>
              <w:rPr>
                <w:rFonts w:ascii="Arial" w:hAnsi="Arial"/>
                <w:b/>
                <w:sz w:val="20"/>
              </w:rPr>
            </w:pPr>
            <w:r>
              <w:rPr>
                <w:rFonts w:ascii="Arial" w:hAnsi="Arial"/>
                <w:b/>
                <w:spacing w:val="-2"/>
                <w:sz w:val="20"/>
              </w:rPr>
              <w:t>Estímulos verdes.</w:t>
            </w:r>
          </w:p>
        </w:tc>
        <w:tc>
          <w:tcPr>
            <w:tcW w:w="1763" w:type="dxa"/>
            <w:gridSpan w:val="2"/>
          </w:tcPr>
          <w:p w14:paraId="1AED274C" w14:textId="77777777" w:rsidR="00924464" w:rsidRDefault="0083266D">
            <w:pPr>
              <w:pStyle w:val="TableParagraph"/>
              <w:spacing w:before="114"/>
              <w:ind w:left="268" w:right="256" w:firstLine="75"/>
              <w:rPr>
                <w:rFonts w:ascii="Arial"/>
                <w:b/>
                <w:sz w:val="20"/>
              </w:rPr>
            </w:pPr>
            <w:r>
              <w:rPr>
                <w:rFonts w:ascii="Arial"/>
                <w:b/>
                <w:spacing w:val="-2"/>
                <w:sz w:val="20"/>
              </w:rPr>
              <w:t xml:space="preserve">EJERCICIO </w:t>
            </w:r>
            <w:r>
              <w:rPr>
                <w:rFonts w:ascii="Arial"/>
                <w:b/>
                <w:sz w:val="20"/>
              </w:rPr>
              <w:t>FISCAL</w:t>
            </w:r>
            <w:r>
              <w:rPr>
                <w:rFonts w:ascii="Arial"/>
                <w:b/>
                <w:spacing w:val="-14"/>
                <w:sz w:val="20"/>
              </w:rPr>
              <w:t xml:space="preserve"> </w:t>
            </w:r>
            <w:r>
              <w:rPr>
                <w:rFonts w:ascii="Arial"/>
                <w:b/>
                <w:sz w:val="20"/>
              </w:rPr>
              <w:t>2026</w:t>
            </w:r>
          </w:p>
        </w:tc>
        <w:tc>
          <w:tcPr>
            <w:tcW w:w="2313" w:type="dxa"/>
            <w:gridSpan w:val="2"/>
          </w:tcPr>
          <w:p w14:paraId="17093E57" w14:textId="77777777" w:rsidR="00924464" w:rsidRDefault="0083266D">
            <w:pPr>
              <w:pStyle w:val="TableParagraph"/>
              <w:spacing w:line="230" w:lineRule="exact"/>
              <w:ind w:left="227" w:right="222" w:firstLine="2"/>
              <w:jc w:val="center"/>
              <w:rPr>
                <w:rFonts w:ascii="Arial"/>
                <w:b/>
                <w:sz w:val="20"/>
              </w:rPr>
            </w:pPr>
            <w:r>
              <w:rPr>
                <w:rFonts w:ascii="Arial"/>
                <w:b/>
                <w:sz w:val="20"/>
              </w:rPr>
              <w:t>RECARGOS EN EL EJERCICIO</w:t>
            </w:r>
            <w:r>
              <w:rPr>
                <w:rFonts w:ascii="Arial"/>
                <w:b/>
                <w:spacing w:val="-14"/>
                <w:sz w:val="20"/>
              </w:rPr>
              <w:t xml:space="preserve"> </w:t>
            </w:r>
            <w:r>
              <w:rPr>
                <w:rFonts w:ascii="Arial"/>
                <w:b/>
                <w:sz w:val="20"/>
              </w:rPr>
              <w:t xml:space="preserve">FISCAL </w:t>
            </w:r>
            <w:r>
              <w:rPr>
                <w:rFonts w:ascii="Arial"/>
                <w:b/>
                <w:spacing w:val="-4"/>
                <w:sz w:val="20"/>
              </w:rPr>
              <w:t>2026</w:t>
            </w:r>
          </w:p>
        </w:tc>
        <w:tc>
          <w:tcPr>
            <w:tcW w:w="1432" w:type="dxa"/>
          </w:tcPr>
          <w:p w14:paraId="58A95E21" w14:textId="77777777" w:rsidR="00924464" w:rsidRDefault="0083266D">
            <w:pPr>
              <w:pStyle w:val="TableParagraph"/>
              <w:spacing w:line="230" w:lineRule="exact"/>
              <w:ind w:left="24" w:right="20"/>
              <w:jc w:val="center"/>
              <w:rPr>
                <w:rFonts w:ascii="Arial" w:hAnsi="Arial"/>
                <w:b/>
                <w:sz w:val="20"/>
              </w:rPr>
            </w:pPr>
            <w:r>
              <w:rPr>
                <w:rFonts w:ascii="Arial" w:hAnsi="Arial"/>
                <w:b/>
                <w:spacing w:val="-2"/>
                <w:sz w:val="20"/>
              </w:rPr>
              <w:t xml:space="preserve">RECARGOS </w:t>
            </w:r>
            <w:r>
              <w:rPr>
                <w:rFonts w:ascii="Arial" w:hAnsi="Arial"/>
                <w:b/>
                <w:sz w:val="20"/>
              </w:rPr>
              <w:t xml:space="preserve">EN AÑOS </w:t>
            </w:r>
            <w:r>
              <w:rPr>
                <w:rFonts w:ascii="Arial" w:hAnsi="Arial"/>
                <w:b/>
                <w:spacing w:val="-2"/>
                <w:sz w:val="20"/>
              </w:rPr>
              <w:t>ANTERIORES</w:t>
            </w:r>
          </w:p>
        </w:tc>
        <w:tc>
          <w:tcPr>
            <w:tcW w:w="2579" w:type="dxa"/>
            <w:vMerge w:val="restart"/>
          </w:tcPr>
          <w:p w14:paraId="748CFF9C" w14:textId="77777777" w:rsidR="00924464" w:rsidRDefault="0083266D">
            <w:pPr>
              <w:pStyle w:val="TableParagraph"/>
              <w:ind w:left="-1" w:right="1"/>
              <w:jc w:val="both"/>
              <w:rPr>
                <w:sz w:val="20"/>
              </w:rPr>
            </w:pPr>
            <w:r>
              <w:rPr>
                <w:sz w:val="20"/>
              </w:rPr>
              <w:t xml:space="preserve">-Solo es aplicable a los </w:t>
            </w:r>
            <w:r>
              <w:rPr>
                <w:spacing w:val="-2"/>
                <w:sz w:val="20"/>
              </w:rPr>
              <w:t>establecimientos</w:t>
            </w:r>
            <w:r>
              <w:rPr>
                <w:spacing w:val="-9"/>
                <w:sz w:val="20"/>
              </w:rPr>
              <w:t xml:space="preserve"> </w:t>
            </w:r>
            <w:r>
              <w:rPr>
                <w:spacing w:val="-2"/>
                <w:sz w:val="20"/>
              </w:rPr>
              <w:t xml:space="preserve">clasificados </w:t>
            </w:r>
            <w:r>
              <w:rPr>
                <w:sz w:val="20"/>
              </w:rPr>
              <w:t>como control especial de conformidad al Reglamento municipal en la materia.</w:t>
            </w:r>
          </w:p>
          <w:p w14:paraId="60370BE4" w14:textId="77777777" w:rsidR="00924464" w:rsidRDefault="0083266D">
            <w:pPr>
              <w:pStyle w:val="TableParagraph"/>
              <w:spacing w:before="229"/>
              <w:ind w:left="-1" w:right="1"/>
              <w:jc w:val="both"/>
              <w:rPr>
                <w:sz w:val="20"/>
              </w:rPr>
            </w:pPr>
            <w:r>
              <w:rPr>
                <w:sz w:val="20"/>
              </w:rPr>
              <w:t>- Que el establecimiento comercial cuenta con azoteas verdes o paneles solares</w:t>
            </w:r>
            <w:r>
              <w:rPr>
                <w:spacing w:val="-12"/>
                <w:sz w:val="20"/>
              </w:rPr>
              <w:t xml:space="preserve"> </w:t>
            </w:r>
            <w:r>
              <w:rPr>
                <w:sz w:val="20"/>
              </w:rPr>
              <w:t>o</w:t>
            </w:r>
            <w:r>
              <w:rPr>
                <w:spacing w:val="-14"/>
                <w:sz w:val="20"/>
              </w:rPr>
              <w:t xml:space="preserve"> </w:t>
            </w:r>
            <w:r>
              <w:rPr>
                <w:sz w:val="20"/>
              </w:rPr>
              <w:t>área</w:t>
            </w:r>
            <w:r>
              <w:rPr>
                <w:spacing w:val="-13"/>
                <w:sz w:val="20"/>
              </w:rPr>
              <w:t xml:space="preserve"> </w:t>
            </w:r>
            <w:r>
              <w:rPr>
                <w:sz w:val="20"/>
              </w:rPr>
              <w:t>de</w:t>
            </w:r>
            <w:r>
              <w:rPr>
                <w:spacing w:val="-14"/>
                <w:sz w:val="20"/>
              </w:rPr>
              <w:t xml:space="preserve"> </w:t>
            </w:r>
            <w:r>
              <w:rPr>
                <w:sz w:val="20"/>
              </w:rPr>
              <w:t>composteo e</w:t>
            </w:r>
            <w:r>
              <w:rPr>
                <w:spacing w:val="-14"/>
                <w:sz w:val="20"/>
              </w:rPr>
              <w:t xml:space="preserve"> </w:t>
            </w:r>
            <w:r>
              <w:rPr>
                <w:sz w:val="20"/>
              </w:rPr>
              <w:t>innovación</w:t>
            </w:r>
            <w:r>
              <w:rPr>
                <w:spacing w:val="-14"/>
                <w:sz w:val="20"/>
              </w:rPr>
              <w:t xml:space="preserve"> </w:t>
            </w:r>
            <w:r>
              <w:rPr>
                <w:sz w:val="20"/>
              </w:rPr>
              <w:t>en</w:t>
            </w:r>
            <w:r>
              <w:rPr>
                <w:spacing w:val="-12"/>
                <w:sz w:val="20"/>
              </w:rPr>
              <w:t xml:space="preserve"> </w:t>
            </w:r>
            <w:r>
              <w:rPr>
                <w:sz w:val="20"/>
              </w:rPr>
              <w:t>los</w:t>
            </w:r>
            <w:r>
              <w:rPr>
                <w:spacing w:val="-13"/>
                <w:sz w:val="20"/>
              </w:rPr>
              <w:t xml:space="preserve"> </w:t>
            </w:r>
            <w:r>
              <w:rPr>
                <w:sz w:val="20"/>
              </w:rPr>
              <w:t>procesos de</w:t>
            </w:r>
            <w:r>
              <w:rPr>
                <w:spacing w:val="44"/>
                <w:sz w:val="20"/>
              </w:rPr>
              <w:t xml:space="preserve"> </w:t>
            </w:r>
            <w:r>
              <w:rPr>
                <w:sz w:val="20"/>
              </w:rPr>
              <w:t>producción</w:t>
            </w:r>
            <w:r>
              <w:rPr>
                <w:spacing w:val="44"/>
                <w:sz w:val="20"/>
              </w:rPr>
              <w:t xml:space="preserve"> </w:t>
            </w:r>
            <w:r>
              <w:rPr>
                <w:sz w:val="20"/>
              </w:rPr>
              <w:t>y/o</w:t>
            </w:r>
            <w:r>
              <w:rPr>
                <w:spacing w:val="45"/>
                <w:sz w:val="20"/>
              </w:rPr>
              <w:t xml:space="preserve"> </w:t>
            </w:r>
            <w:r>
              <w:rPr>
                <w:spacing w:val="-2"/>
                <w:sz w:val="20"/>
              </w:rPr>
              <w:t>servicios</w:t>
            </w:r>
          </w:p>
          <w:p w14:paraId="3AD00C5C" w14:textId="77777777" w:rsidR="00924464" w:rsidRDefault="0083266D">
            <w:pPr>
              <w:pStyle w:val="TableParagraph"/>
              <w:spacing w:line="230" w:lineRule="atLeast"/>
              <w:ind w:left="-1" w:right="4"/>
              <w:jc w:val="both"/>
              <w:rPr>
                <w:sz w:val="20"/>
              </w:rPr>
            </w:pPr>
            <w:r>
              <w:rPr>
                <w:sz w:val="20"/>
              </w:rPr>
              <w:t>en beneficio del cuidado del medio ambiente.</w:t>
            </w:r>
          </w:p>
        </w:tc>
      </w:tr>
      <w:tr w:rsidR="00924464" w14:paraId="0583A8BE" w14:textId="77777777">
        <w:trPr>
          <w:trHeight w:val="2520"/>
        </w:trPr>
        <w:tc>
          <w:tcPr>
            <w:tcW w:w="1315" w:type="dxa"/>
            <w:vMerge/>
            <w:tcBorders>
              <w:top w:val="nil"/>
            </w:tcBorders>
          </w:tcPr>
          <w:p w14:paraId="2159A874" w14:textId="77777777" w:rsidR="00924464" w:rsidRDefault="00924464">
            <w:pPr>
              <w:rPr>
                <w:sz w:val="2"/>
                <w:szCs w:val="2"/>
              </w:rPr>
            </w:pPr>
          </w:p>
        </w:tc>
        <w:tc>
          <w:tcPr>
            <w:tcW w:w="1763" w:type="dxa"/>
            <w:gridSpan w:val="2"/>
          </w:tcPr>
          <w:p w14:paraId="07A03D77" w14:textId="77777777" w:rsidR="00924464" w:rsidRDefault="00924464">
            <w:pPr>
              <w:pStyle w:val="TableParagraph"/>
              <w:rPr>
                <w:rFonts w:ascii="Arial"/>
                <w:b/>
                <w:sz w:val="20"/>
              </w:rPr>
            </w:pPr>
          </w:p>
          <w:p w14:paraId="2962B11C" w14:textId="77777777" w:rsidR="00924464" w:rsidRDefault="00924464">
            <w:pPr>
              <w:pStyle w:val="TableParagraph"/>
              <w:rPr>
                <w:rFonts w:ascii="Arial"/>
                <w:b/>
                <w:sz w:val="20"/>
              </w:rPr>
            </w:pPr>
          </w:p>
          <w:p w14:paraId="4A313F76" w14:textId="77777777" w:rsidR="00924464" w:rsidRDefault="00924464">
            <w:pPr>
              <w:pStyle w:val="TableParagraph"/>
              <w:rPr>
                <w:rFonts w:ascii="Arial"/>
                <w:b/>
                <w:sz w:val="20"/>
              </w:rPr>
            </w:pPr>
          </w:p>
          <w:p w14:paraId="5E5C65DC" w14:textId="77777777" w:rsidR="00924464" w:rsidRDefault="00924464">
            <w:pPr>
              <w:pStyle w:val="TableParagraph"/>
              <w:spacing w:before="224"/>
              <w:rPr>
                <w:rFonts w:ascii="Arial"/>
                <w:b/>
                <w:sz w:val="20"/>
              </w:rPr>
            </w:pPr>
          </w:p>
          <w:p w14:paraId="19BC9A84" w14:textId="77777777" w:rsidR="00924464" w:rsidRDefault="0083266D">
            <w:pPr>
              <w:pStyle w:val="TableParagraph"/>
              <w:ind w:left="8"/>
              <w:jc w:val="center"/>
              <w:rPr>
                <w:sz w:val="20"/>
              </w:rPr>
            </w:pPr>
            <w:r>
              <w:rPr>
                <w:spacing w:val="-5"/>
                <w:sz w:val="20"/>
              </w:rPr>
              <w:t>3%</w:t>
            </w:r>
          </w:p>
        </w:tc>
        <w:tc>
          <w:tcPr>
            <w:tcW w:w="2313" w:type="dxa"/>
            <w:gridSpan w:val="2"/>
          </w:tcPr>
          <w:p w14:paraId="73807B83" w14:textId="77777777" w:rsidR="00924464" w:rsidRDefault="00924464">
            <w:pPr>
              <w:pStyle w:val="TableParagraph"/>
              <w:rPr>
                <w:rFonts w:ascii="Arial"/>
                <w:b/>
                <w:sz w:val="20"/>
              </w:rPr>
            </w:pPr>
          </w:p>
          <w:p w14:paraId="230F4E52" w14:textId="77777777" w:rsidR="00924464" w:rsidRDefault="00924464">
            <w:pPr>
              <w:pStyle w:val="TableParagraph"/>
              <w:rPr>
                <w:rFonts w:ascii="Arial"/>
                <w:b/>
                <w:sz w:val="20"/>
              </w:rPr>
            </w:pPr>
          </w:p>
          <w:p w14:paraId="1D3C71D7" w14:textId="77777777" w:rsidR="00924464" w:rsidRDefault="00924464">
            <w:pPr>
              <w:pStyle w:val="TableParagraph"/>
              <w:rPr>
                <w:rFonts w:ascii="Arial"/>
                <w:b/>
                <w:sz w:val="20"/>
              </w:rPr>
            </w:pPr>
          </w:p>
          <w:p w14:paraId="32E7F49C" w14:textId="77777777" w:rsidR="00924464" w:rsidRDefault="00924464">
            <w:pPr>
              <w:pStyle w:val="TableParagraph"/>
              <w:spacing w:before="224"/>
              <w:rPr>
                <w:rFonts w:ascii="Arial"/>
                <w:b/>
                <w:sz w:val="20"/>
              </w:rPr>
            </w:pPr>
          </w:p>
          <w:p w14:paraId="079FE4A9" w14:textId="77777777" w:rsidR="00924464" w:rsidRDefault="0083266D">
            <w:pPr>
              <w:pStyle w:val="TableParagraph"/>
              <w:ind w:left="5"/>
              <w:jc w:val="center"/>
              <w:rPr>
                <w:sz w:val="20"/>
              </w:rPr>
            </w:pPr>
            <w:r>
              <w:rPr>
                <w:spacing w:val="-5"/>
                <w:sz w:val="20"/>
              </w:rPr>
              <w:t>N/A</w:t>
            </w:r>
          </w:p>
        </w:tc>
        <w:tc>
          <w:tcPr>
            <w:tcW w:w="1432" w:type="dxa"/>
          </w:tcPr>
          <w:p w14:paraId="1C13CEA9" w14:textId="77777777" w:rsidR="00924464" w:rsidRDefault="00924464">
            <w:pPr>
              <w:pStyle w:val="TableParagraph"/>
              <w:rPr>
                <w:rFonts w:ascii="Arial"/>
                <w:b/>
                <w:sz w:val="20"/>
              </w:rPr>
            </w:pPr>
          </w:p>
          <w:p w14:paraId="3EEBE3C4" w14:textId="77777777" w:rsidR="00924464" w:rsidRDefault="00924464">
            <w:pPr>
              <w:pStyle w:val="TableParagraph"/>
              <w:rPr>
                <w:rFonts w:ascii="Arial"/>
                <w:b/>
                <w:sz w:val="20"/>
              </w:rPr>
            </w:pPr>
          </w:p>
          <w:p w14:paraId="7A8D9CC8" w14:textId="77777777" w:rsidR="00924464" w:rsidRDefault="00924464">
            <w:pPr>
              <w:pStyle w:val="TableParagraph"/>
              <w:rPr>
                <w:rFonts w:ascii="Arial"/>
                <w:b/>
                <w:sz w:val="20"/>
              </w:rPr>
            </w:pPr>
          </w:p>
          <w:p w14:paraId="25C4A8E8" w14:textId="77777777" w:rsidR="00924464" w:rsidRDefault="00924464">
            <w:pPr>
              <w:pStyle w:val="TableParagraph"/>
              <w:spacing w:before="224"/>
              <w:rPr>
                <w:rFonts w:ascii="Arial"/>
                <w:b/>
                <w:sz w:val="20"/>
              </w:rPr>
            </w:pPr>
          </w:p>
          <w:p w14:paraId="049096B0" w14:textId="77777777" w:rsidR="00924464" w:rsidRDefault="0083266D">
            <w:pPr>
              <w:pStyle w:val="TableParagraph"/>
              <w:ind w:left="24" w:right="24"/>
              <w:jc w:val="center"/>
              <w:rPr>
                <w:sz w:val="20"/>
              </w:rPr>
            </w:pPr>
            <w:r>
              <w:rPr>
                <w:spacing w:val="-5"/>
                <w:sz w:val="20"/>
              </w:rPr>
              <w:t>N/A</w:t>
            </w:r>
          </w:p>
        </w:tc>
        <w:tc>
          <w:tcPr>
            <w:tcW w:w="2579" w:type="dxa"/>
            <w:vMerge/>
            <w:tcBorders>
              <w:top w:val="nil"/>
            </w:tcBorders>
          </w:tcPr>
          <w:p w14:paraId="39F19F93" w14:textId="77777777" w:rsidR="00924464" w:rsidRDefault="00924464">
            <w:pPr>
              <w:rPr>
                <w:sz w:val="2"/>
                <w:szCs w:val="2"/>
              </w:rPr>
            </w:pPr>
          </w:p>
        </w:tc>
      </w:tr>
    </w:tbl>
    <w:p w14:paraId="26ED2870" w14:textId="77777777" w:rsidR="00924464" w:rsidRDefault="00924464">
      <w:pPr>
        <w:rPr>
          <w:sz w:val="2"/>
          <w:szCs w:val="2"/>
        </w:rPr>
        <w:sectPr w:rsidR="00924464">
          <w:pgSz w:w="12240" w:h="15840"/>
          <w:pgMar w:top="3300" w:right="1080" w:bottom="940" w:left="720" w:header="708" w:footer="752" w:gutter="0"/>
          <w:cols w:space="720"/>
        </w:sectPr>
      </w:pPr>
    </w:p>
    <w:p w14:paraId="733518FE"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1762"/>
        <w:gridCol w:w="2311"/>
        <w:gridCol w:w="1430"/>
        <w:gridCol w:w="2577"/>
      </w:tblGrid>
      <w:tr w:rsidR="00924464" w14:paraId="69DEAD5D" w14:textId="77777777">
        <w:trPr>
          <w:trHeight w:val="1380"/>
        </w:trPr>
        <w:tc>
          <w:tcPr>
            <w:tcW w:w="1315" w:type="dxa"/>
          </w:tcPr>
          <w:p w14:paraId="570CACFA" w14:textId="77777777" w:rsidR="00924464" w:rsidRDefault="00924464">
            <w:pPr>
              <w:pStyle w:val="TableParagraph"/>
              <w:rPr>
                <w:rFonts w:ascii="Times New Roman"/>
                <w:sz w:val="18"/>
              </w:rPr>
            </w:pPr>
          </w:p>
        </w:tc>
        <w:tc>
          <w:tcPr>
            <w:tcW w:w="1762" w:type="dxa"/>
          </w:tcPr>
          <w:p w14:paraId="1C54D175" w14:textId="77777777" w:rsidR="00924464" w:rsidRDefault="00924464">
            <w:pPr>
              <w:pStyle w:val="TableParagraph"/>
              <w:rPr>
                <w:rFonts w:ascii="Times New Roman"/>
                <w:sz w:val="18"/>
              </w:rPr>
            </w:pPr>
          </w:p>
        </w:tc>
        <w:tc>
          <w:tcPr>
            <w:tcW w:w="2311" w:type="dxa"/>
          </w:tcPr>
          <w:p w14:paraId="7CF438C9" w14:textId="77777777" w:rsidR="00924464" w:rsidRDefault="00924464">
            <w:pPr>
              <w:pStyle w:val="TableParagraph"/>
              <w:rPr>
                <w:rFonts w:ascii="Times New Roman"/>
                <w:sz w:val="18"/>
              </w:rPr>
            </w:pPr>
          </w:p>
        </w:tc>
        <w:tc>
          <w:tcPr>
            <w:tcW w:w="1430" w:type="dxa"/>
          </w:tcPr>
          <w:p w14:paraId="40337B91" w14:textId="77777777" w:rsidR="00924464" w:rsidRDefault="00924464">
            <w:pPr>
              <w:pStyle w:val="TableParagraph"/>
              <w:rPr>
                <w:rFonts w:ascii="Times New Roman"/>
                <w:sz w:val="18"/>
              </w:rPr>
            </w:pPr>
          </w:p>
        </w:tc>
        <w:tc>
          <w:tcPr>
            <w:tcW w:w="2577" w:type="dxa"/>
          </w:tcPr>
          <w:p w14:paraId="12184FF5" w14:textId="77777777" w:rsidR="00924464" w:rsidRDefault="0083266D">
            <w:pPr>
              <w:pStyle w:val="TableParagraph"/>
              <w:spacing w:before="227"/>
              <w:ind w:left="4" w:right="-15"/>
              <w:jc w:val="both"/>
              <w:rPr>
                <w:sz w:val="20"/>
              </w:rPr>
            </w:pPr>
            <w:r>
              <w:rPr>
                <w:sz w:val="20"/>
              </w:rPr>
              <w:t>- Dictamen emitido por la Secretaría de Medio Ambiente y Cambio Climático</w:t>
            </w:r>
            <w:r>
              <w:rPr>
                <w:spacing w:val="24"/>
                <w:sz w:val="20"/>
              </w:rPr>
              <w:t xml:space="preserve"> </w:t>
            </w:r>
            <w:r>
              <w:rPr>
                <w:sz w:val="20"/>
              </w:rPr>
              <w:t>donde</w:t>
            </w:r>
            <w:r>
              <w:rPr>
                <w:spacing w:val="24"/>
                <w:sz w:val="20"/>
              </w:rPr>
              <w:t xml:space="preserve"> </w:t>
            </w:r>
            <w:r>
              <w:rPr>
                <w:sz w:val="20"/>
              </w:rPr>
              <w:t>conste</w:t>
            </w:r>
            <w:r>
              <w:rPr>
                <w:spacing w:val="24"/>
                <w:sz w:val="20"/>
              </w:rPr>
              <w:t xml:space="preserve"> </w:t>
            </w:r>
            <w:r>
              <w:rPr>
                <w:spacing w:val="-5"/>
                <w:sz w:val="20"/>
              </w:rPr>
              <w:t>que</w:t>
            </w:r>
          </w:p>
          <w:p w14:paraId="49C01B28" w14:textId="77777777" w:rsidR="00924464" w:rsidRDefault="0083266D">
            <w:pPr>
              <w:pStyle w:val="TableParagraph"/>
              <w:spacing w:before="2" w:line="211" w:lineRule="exact"/>
              <w:ind w:left="4"/>
              <w:jc w:val="both"/>
              <w:rPr>
                <w:sz w:val="20"/>
              </w:rPr>
            </w:pPr>
            <w:r>
              <w:rPr>
                <w:sz w:val="20"/>
              </w:rPr>
              <w:t>le</w:t>
            </w:r>
            <w:r>
              <w:rPr>
                <w:spacing w:val="-7"/>
                <w:sz w:val="20"/>
              </w:rPr>
              <w:t xml:space="preserve"> </w:t>
            </w:r>
            <w:r>
              <w:rPr>
                <w:sz w:val="20"/>
              </w:rPr>
              <w:t>es</w:t>
            </w:r>
            <w:r>
              <w:rPr>
                <w:spacing w:val="-3"/>
                <w:sz w:val="20"/>
              </w:rPr>
              <w:t xml:space="preserve"> </w:t>
            </w:r>
            <w:r>
              <w:rPr>
                <w:sz w:val="20"/>
              </w:rPr>
              <w:t>aplicable</w:t>
            </w:r>
            <w:r>
              <w:rPr>
                <w:spacing w:val="-4"/>
                <w:sz w:val="20"/>
              </w:rPr>
              <w:t xml:space="preserve"> </w:t>
            </w:r>
            <w:r>
              <w:rPr>
                <w:sz w:val="20"/>
              </w:rPr>
              <w:t>el</w:t>
            </w:r>
            <w:r>
              <w:rPr>
                <w:spacing w:val="-6"/>
                <w:sz w:val="20"/>
              </w:rPr>
              <w:t xml:space="preserve"> </w:t>
            </w:r>
            <w:r>
              <w:rPr>
                <w:spacing w:val="-2"/>
                <w:sz w:val="20"/>
              </w:rPr>
              <w:t>estímulo.</w:t>
            </w:r>
          </w:p>
        </w:tc>
      </w:tr>
      <w:tr w:rsidR="00924464" w14:paraId="3A1579C7" w14:textId="77777777">
        <w:trPr>
          <w:trHeight w:val="2529"/>
        </w:trPr>
        <w:tc>
          <w:tcPr>
            <w:tcW w:w="9395" w:type="dxa"/>
            <w:gridSpan w:val="5"/>
          </w:tcPr>
          <w:p w14:paraId="1EADAED7" w14:textId="77777777" w:rsidR="00924464" w:rsidRDefault="0083266D">
            <w:pPr>
              <w:pStyle w:val="TableParagraph"/>
              <w:numPr>
                <w:ilvl w:val="0"/>
                <w:numId w:val="36"/>
              </w:numPr>
              <w:tabs>
                <w:tab w:val="left" w:pos="333"/>
                <w:tab w:val="left" w:pos="335"/>
              </w:tabs>
              <w:jc w:val="both"/>
              <w:rPr>
                <w:sz w:val="20"/>
              </w:rPr>
            </w:pPr>
            <w:r>
              <w:rPr>
                <w:sz w:val="20"/>
              </w:rPr>
              <w:t>Este estímulo será aplicable únicamente respecto al pago de revalidación del permiso o licencia del establecimiento comercial.</w:t>
            </w:r>
          </w:p>
          <w:p w14:paraId="081930B8" w14:textId="77777777" w:rsidR="00924464" w:rsidRDefault="0083266D">
            <w:pPr>
              <w:pStyle w:val="TableParagraph"/>
              <w:numPr>
                <w:ilvl w:val="0"/>
                <w:numId w:val="36"/>
              </w:numPr>
              <w:tabs>
                <w:tab w:val="left" w:pos="333"/>
                <w:tab w:val="left" w:pos="335"/>
              </w:tabs>
              <w:spacing w:before="228"/>
              <w:ind w:right="-15"/>
              <w:jc w:val="both"/>
              <w:rPr>
                <w:sz w:val="20"/>
              </w:rPr>
            </w:pPr>
            <w:r>
              <w:rPr>
                <w:sz w:val="20"/>
              </w:rPr>
              <w:t>El estímulo será aplicable por uno de los conceptos: azoteas verdes, paneles solares o área de composteo</w:t>
            </w:r>
            <w:r>
              <w:rPr>
                <w:spacing w:val="-14"/>
                <w:sz w:val="20"/>
              </w:rPr>
              <w:t xml:space="preserve"> </w:t>
            </w:r>
            <w:r>
              <w:rPr>
                <w:sz w:val="20"/>
              </w:rPr>
              <w:t>e</w:t>
            </w:r>
            <w:r>
              <w:rPr>
                <w:spacing w:val="-13"/>
                <w:sz w:val="20"/>
              </w:rPr>
              <w:t xml:space="preserve"> </w:t>
            </w:r>
            <w:r>
              <w:rPr>
                <w:sz w:val="20"/>
              </w:rPr>
              <w:t>innovación</w:t>
            </w:r>
            <w:r>
              <w:rPr>
                <w:spacing w:val="-14"/>
                <w:sz w:val="20"/>
              </w:rPr>
              <w:t xml:space="preserve"> </w:t>
            </w:r>
            <w:r>
              <w:rPr>
                <w:sz w:val="20"/>
              </w:rPr>
              <w:t>en</w:t>
            </w:r>
            <w:r>
              <w:rPr>
                <w:spacing w:val="-12"/>
                <w:sz w:val="20"/>
              </w:rPr>
              <w:t xml:space="preserve"> </w:t>
            </w:r>
            <w:r>
              <w:rPr>
                <w:sz w:val="20"/>
              </w:rPr>
              <w:t>los</w:t>
            </w:r>
            <w:r>
              <w:rPr>
                <w:spacing w:val="-13"/>
                <w:sz w:val="20"/>
              </w:rPr>
              <w:t xml:space="preserve"> </w:t>
            </w:r>
            <w:r>
              <w:rPr>
                <w:sz w:val="20"/>
              </w:rPr>
              <w:t>proc</w:t>
            </w:r>
            <w:r>
              <w:rPr>
                <w:sz w:val="20"/>
              </w:rPr>
              <w:t>esos</w:t>
            </w:r>
            <w:r>
              <w:rPr>
                <w:spacing w:val="-13"/>
                <w:sz w:val="20"/>
              </w:rPr>
              <w:t xml:space="preserve"> </w:t>
            </w:r>
            <w:r>
              <w:rPr>
                <w:sz w:val="20"/>
              </w:rPr>
              <w:t>de</w:t>
            </w:r>
            <w:r>
              <w:rPr>
                <w:spacing w:val="-14"/>
                <w:sz w:val="20"/>
              </w:rPr>
              <w:t xml:space="preserve"> </w:t>
            </w:r>
            <w:r>
              <w:rPr>
                <w:sz w:val="20"/>
              </w:rPr>
              <w:t>producción</w:t>
            </w:r>
            <w:r>
              <w:rPr>
                <w:spacing w:val="-12"/>
                <w:sz w:val="20"/>
              </w:rPr>
              <w:t xml:space="preserve"> </w:t>
            </w:r>
            <w:r>
              <w:rPr>
                <w:sz w:val="20"/>
              </w:rPr>
              <w:t>y/o</w:t>
            </w:r>
            <w:r>
              <w:rPr>
                <w:spacing w:val="-14"/>
                <w:sz w:val="20"/>
              </w:rPr>
              <w:t xml:space="preserve"> </w:t>
            </w:r>
            <w:r>
              <w:rPr>
                <w:sz w:val="20"/>
              </w:rPr>
              <w:t>servicios</w:t>
            </w:r>
            <w:r>
              <w:rPr>
                <w:spacing w:val="-13"/>
                <w:sz w:val="20"/>
              </w:rPr>
              <w:t xml:space="preserve"> </w:t>
            </w:r>
            <w:r>
              <w:rPr>
                <w:sz w:val="20"/>
              </w:rPr>
              <w:t>en</w:t>
            </w:r>
            <w:r>
              <w:rPr>
                <w:spacing w:val="-14"/>
                <w:sz w:val="20"/>
              </w:rPr>
              <w:t xml:space="preserve"> </w:t>
            </w:r>
            <w:r>
              <w:rPr>
                <w:sz w:val="20"/>
              </w:rPr>
              <w:t>beneficio</w:t>
            </w:r>
            <w:r>
              <w:rPr>
                <w:spacing w:val="-13"/>
                <w:sz w:val="20"/>
              </w:rPr>
              <w:t xml:space="preserve"> </w:t>
            </w:r>
            <w:r>
              <w:rPr>
                <w:sz w:val="20"/>
              </w:rPr>
              <w:t>del</w:t>
            </w:r>
            <w:r>
              <w:rPr>
                <w:spacing w:val="-14"/>
                <w:sz w:val="20"/>
              </w:rPr>
              <w:t xml:space="preserve"> </w:t>
            </w:r>
            <w:r>
              <w:rPr>
                <w:sz w:val="20"/>
              </w:rPr>
              <w:t>cuidado</w:t>
            </w:r>
            <w:r>
              <w:rPr>
                <w:spacing w:val="-13"/>
                <w:sz w:val="20"/>
              </w:rPr>
              <w:t xml:space="preserve"> </w:t>
            </w:r>
            <w:r>
              <w:rPr>
                <w:sz w:val="20"/>
              </w:rPr>
              <w:t>del</w:t>
            </w:r>
            <w:r>
              <w:rPr>
                <w:spacing w:val="-14"/>
                <w:sz w:val="20"/>
              </w:rPr>
              <w:t xml:space="preserve"> </w:t>
            </w:r>
            <w:r>
              <w:rPr>
                <w:sz w:val="20"/>
              </w:rPr>
              <w:t>medio ambiente, no son acumulables entre sí.</w:t>
            </w:r>
          </w:p>
          <w:p w14:paraId="496EC8AD" w14:textId="77777777" w:rsidR="00924464" w:rsidRDefault="0083266D">
            <w:pPr>
              <w:pStyle w:val="TableParagraph"/>
              <w:numPr>
                <w:ilvl w:val="0"/>
                <w:numId w:val="36"/>
              </w:numPr>
              <w:tabs>
                <w:tab w:val="left" w:pos="333"/>
                <w:tab w:val="left" w:pos="335"/>
              </w:tabs>
              <w:spacing w:before="211" w:line="230" w:lineRule="atLeast"/>
              <w:ind w:right="-15"/>
              <w:jc w:val="both"/>
              <w:rPr>
                <w:sz w:val="20"/>
              </w:rPr>
            </w:pPr>
            <w:r>
              <w:rPr>
                <w:sz w:val="20"/>
              </w:rPr>
              <w:t>La</w:t>
            </w:r>
            <w:r>
              <w:rPr>
                <w:spacing w:val="-8"/>
                <w:sz w:val="20"/>
              </w:rPr>
              <w:t xml:space="preserve"> </w:t>
            </w:r>
            <w:r>
              <w:rPr>
                <w:sz w:val="20"/>
              </w:rPr>
              <w:t>aplicación</w:t>
            </w:r>
            <w:r>
              <w:rPr>
                <w:spacing w:val="-6"/>
                <w:sz w:val="20"/>
              </w:rPr>
              <w:t xml:space="preserve"> </w:t>
            </w:r>
            <w:r>
              <w:rPr>
                <w:sz w:val="20"/>
              </w:rPr>
              <w:t>de</w:t>
            </w:r>
            <w:r>
              <w:rPr>
                <w:spacing w:val="-6"/>
                <w:sz w:val="20"/>
              </w:rPr>
              <w:t xml:space="preserve"> </w:t>
            </w:r>
            <w:r>
              <w:rPr>
                <w:sz w:val="20"/>
              </w:rPr>
              <w:t>este</w:t>
            </w:r>
            <w:r>
              <w:rPr>
                <w:spacing w:val="-8"/>
                <w:sz w:val="20"/>
              </w:rPr>
              <w:t xml:space="preserve"> </w:t>
            </w:r>
            <w:r>
              <w:rPr>
                <w:sz w:val="20"/>
              </w:rPr>
              <w:t>estímulo</w:t>
            </w:r>
            <w:r>
              <w:rPr>
                <w:spacing w:val="-6"/>
                <w:sz w:val="20"/>
              </w:rPr>
              <w:t xml:space="preserve"> </w:t>
            </w:r>
            <w:r>
              <w:rPr>
                <w:sz w:val="20"/>
              </w:rPr>
              <w:t>queda</w:t>
            </w:r>
            <w:r>
              <w:rPr>
                <w:spacing w:val="-8"/>
                <w:sz w:val="20"/>
              </w:rPr>
              <w:t xml:space="preserve"> </w:t>
            </w:r>
            <w:r>
              <w:rPr>
                <w:sz w:val="20"/>
              </w:rPr>
              <w:t>sujeta</w:t>
            </w:r>
            <w:r>
              <w:rPr>
                <w:spacing w:val="-8"/>
                <w:sz w:val="20"/>
              </w:rPr>
              <w:t xml:space="preserve"> </w:t>
            </w:r>
            <w:r>
              <w:rPr>
                <w:sz w:val="20"/>
              </w:rPr>
              <w:t>al</w:t>
            </w:r>
            <w:r>
              <w:rPr>
                <w:spacing w:val="-9"/>
                <w:sz w:val="20"/>
              </w:rPr>
              <w:t xml:space="preserve"> </w:t>
            </w:r>
            <w:r>
              <w:rPr>
                <w:sz w:val="20"/>
              </w:rPr>
              <w:t>lineamiento</w:t>
            </w:r>
            <w:r>
              <w:rPr>
                <w:spacing w:val="-6"/>
                <w:sz w:val="20"/>
              </w:rPr>
              <w:t xml:space="preserve"> </w:t>
            </w:r>
            <w:r>
              <w:rPr>
                <w:sz w:val="20"/>
              </w:rPr>
              <w:t>general</w:t>
            </w:r>
            <w:r>
              <w:rPr>
                <w:spacing w:val="-6"/>
                <w:sz w:val="20"/>
              </w:rPr>
              <w:t xml:space="preserve"> </w:t>
            </w:r>
            <w:r>
              <w:rPr>
                <w:sz w:val="20"/>
              </w:rPr>
              <w:t>que</w:t>
            </w:r>
            <w:r>
              <w:rPr>
                <w:spacing w:val="-8"/>
                <w:sz w:val="20"/>
              </w:rPr>
              <w:t xml:space="preserve"> </w:t>
            </w:r>
            <w:r>
              <w:rPr>
                <w:sz w:val="20"/>
              </w:rPr>
              <w:t>establece</w:t>
            </w:r>
            <w:r>
              <w:rPr>
                <w:spacing w:val="-4"/>
                <w:sz w:val="20"/>
              </w:rPr>
              <w:t xml:space="preserve"> </w:t>
            </w:r>
            <w:r>
              <w:rPr>
                <w:sz w:val="20"/>
              </w:rPr>
              <w:t>los</w:t>
            </w:r>
            <w:r>
              <w:rPr>
                <w:spacing w:val="-7"/>
                <w:sz w:val="20"/>
              </w:rPr>
              <w:t xml:space="preserve"> </w:t>
            </w:r>
            <w:r>
              <w:rPr>
                <w:sz w:val="20"/>
              </w:rPr>
              <w:t>requisitos</w:t>
            </w:r>
            <w:r>
              <w:rPr>
                <w:spacing w:val="-7"/>
                <w:sz w:val="20"/>
              </w:rPr>
              <w:t xml:space="preserve"> </w:t>
            </w:r>
            <w:r>
              <w:rPr>
                <w:sz w:val="20"/>
              </w:rPr>
              <w:t>que</w:t>
            </w:r>
            <w:r>
              <w:rPr>
                <w:spacing w:val="-8"/>
                <w:sz w:val="20"/>
              </w:rPr>
              <w:t xml:space="preserve"> </w:t>
            </w:r>
            <w:r>
              <w:rPr>
                <w:sz w:val="20"/>
              </w:rPr>
              <w:t>los contribuyentes deben de cumplir ante la Secre</w:t>
            </w:r>
            <w:r>
              <w:rPr>
                <w:sz w:val="20"/>
              </w:rPr>
              <w:t>taría de Medio Ambiente y Cambio Climático, para la emisión del dictamen correspondiente a efectos de ser aplicable el porcentaje de descuento en los denominados estímulos fiscales verdes.</w:t>
            </w:r>
          </w:p>
        </w:tc>
      </w:tr>
    </w:tbl>
    <w:p w14:paraId="64ED9478" w14:textId="77777777" w:rsidR="00924464" w:rsidRDefault="00924464">
      <w:pPr>
        <w:pStyle w:val="Textoindependiente"/>
        <w:spacing w:before="104"/>
        <w:rPr>
          <w:rFonts w:ascii="Arial"/>
          <w:b/>
        </w:rPr>
      </w:pPr>
    </w:p>
    <w:p w14:paraId="09659CE2" w14:textId="77777777" w:rsidR="00924464" w:rsidRDefault="0083266D">
      <w:pPr>
        <w:pStyle w:val="Prrafodelista"/>
        <w:numPr>
          <w:ilvl w:val="0"/>
          <w:numId w:val="39"/>
        </w:numPr>
        <w:tabs>
          <w:tab w:val="left" w:pos="2144"/>
        </w:tabs>
        <w:ind w:left="2144" w:hanging="358"/>
        <w:jc w:val="left"/>
        <w:rPr>
          <w:rFonts w:ascii="Arial"/>
          <w:b/>
          <w:sz w:val="24"/>
        </w:rPr>
      </w:pPr>
      <w:r>
        <w:rPr>
          <w:rFonts w:ascii="Arial"/>
          <w:b/>
          <w:sz w:val="24"/>
        </w:rPr>
        <w:t>POR</w:t>
      </w:r>
      <w:r>
        <w:rPr>
          <w:rFonts w:ascii="Arial"/>
          <w:b/>
          <w:spacing w:val="-8"/>
          <w:sz w:val="24"/>
        </w:rPr>
        <w:t xml:space="preserve"> </w:t>
      </w:r>
      <w:r>
        <w:rPr>
          <w:rFonts w:ascii="Arial"/>
          <w:b/>
          <w:sz w:val="24"/>
        </w:rPr>
        <w:t>CERTIFICACIONES,</w:t>
      </w:r>
      <w:r>
        <w:rPr>
          <w:rFonts w:ascii="Arial"/>
          <w:b/>
          <w:spacing w:val="-5"/>
          <w:sz w:val="24"/>
        </w:rPr>
        <w:t xml:space="preserve"> </w:t>
      </w:r>
      <w:r>
        <w:rPr>
          <w:rFonts w:ascii="Arial"/>
          <w:b/>
          <w:sz w:val="24"/>
        </w:rPr>
        <w:t>CONSTANCIAS</w:t>
      </w:r>
      <w:r>
        <w:rPr>
          <w:rFonts w:ascii="Arial"/>
          <w:b/>
          <w:spacing w:val="-11"/>
          <w:sz w:val="24"/>
        </w:rPr>
        <w:t xml:space="preserve"> </w:t>
      </w:r>
      <w:r>
        <w:rPr>
          <w:rFonts w:ascii="Arial"/>
          <w:b/>
          <w:sz w:val="24"/>
        </w:rPr>
        <w:t>Y</w:t>
      </w:r>
      <w:r>
        <w:rPr>
          <w:rFonts w:ascii="Arial"/>
          <w:b/>
          <w:spacing w:val="-11"/>
          <w:sz w:val="24"/>
        </w:rPr>
        <w:t xml:space="preserve"> </w:t>
      </w:r>
      <w:r>
        <w:rPr>
          <w:rFonts w:ascii="Arial"/>
          <w:b/>
          <w:spacing w:val="-2"/>
          <w:sz w:val="24"/>
        </w:rPr>
        <w:t>LEGALIZACIONES</w:t>
      </w:r>
    </w:p>
    <w:p w14:paraId="1A40430D" w14:textId="77777777" w:rsidR="00924464" w:rsidRDefault="00924464">
      <w:pPr>
        <w:pStyle w:val="Textoindependiente"/>
        <w:rPr>
          <w:rFonts w:ascii="Arial"/>
          <w:b/>
          <w:sz w:val="20"/>
        </w:rPr>
      </w:pPr>
    </w:p>
    <w:p w14:paraId="2E58FF00" w14:textId="77777777" w:rsidR="00924464" w:rsidRDefault="00924464">
      <w:pPr>
        <w:pStyle w:val="Textoindependiente"/>
        <w:spacing w:before="113"/>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575"/>
        <w:gridCol w:w="5188"/>
      </w:tblGrid>
      <w:tr w:rsidR="00924464" w14:paraId="39AE3615" w14:textId="77777777">
        <w:trPr>
          <w:trHeight w:val="570"/>
        </w:trPr>
        <w:tc>
          <w:tcPr>
            <w:tcW w:w="2636" w:type="dxa"/>
          </w:tcPr>
          <w:p w14:paraId="273B5C19" w14:textId="77777777" w:rsidR="00924464" w:rsidRDefault="00924464">
            <w:pPr>
              <w:pStyle w:val="TableParagraph"/>
              <w:spacing w:before="59"/>
              <w:rPr>
                <w:rFonts w:ascii="Arial"/>
                <w:b/>
                <w:sz w:val="20"/>
              </w:rPr>
            </w:pPr>
          </w:p>
          <w:p w14:paraId="2B48EE4B" w14:textId="77777777" w:rsidR="00924464" w:rsidRDefault="0083266D">
            <w:pPr>
              <w:pStyle w:val="TableParagraph"/>
              <w:spacing w:before="1"/>
              <w:ind w:left="849"/>
              <w:rPr>
                <w:rFonts w:ascii="Arial"/>
                <w:b/>
                <w:sz w:val="20"/>
              </w:rPr>
            </w:pPr>
            <w:r>
              <w:rPr>
                <w:rFonts w:ascii="Arial"/>
                <w:b/>
                <w:spacing w:val="-2"/>
                <w:sz w:val="20"/>
              </w:rPr>
              <w:t>SUJETOS</w:t>
            </w:r>
          </w:p>
        </w:tc>
        <w:tc>
          <w:tcPr>
            <w:tcW w:w="1575" w:type="dxa"/>
          </w:tcPr>
          <w:p w14:paraId="27EA8A77" w14:textId="77777777" w:rsidR="00924464" w:rsidRDefault="0083266D">
            <w:pPr>
              <w:pStyle w:val="TableParagraph"/>
              <w:spacing w:before="90" w:line="230" w:lineRule="atLeast"/>
              <w:ind w:left="177" w:firstLine="93"/>
              <w:rPr>
                <w:rFonts w:ascii="Arial"/>
                <w:b/>
                <w:sz w:val="20"/>
              </w:rPr>
            </w:pPr>
            <w:r>
              <w:rPr>
                <w:rFonts w:ascii="Arial"/>
                <w:b/>
                <w:spacing w:val="-2"/>
                <w:sz w:val="20"/>
              </w:rPr>
              <w:t>EJERCICIO FISCAL</w:t>
            </w:r>
            <w:r>
              <w:rPr>
                <w:rFonts w:ascii="Arial"/>
                <w:b/>
                <w:spacing w:val="-4"/>
                <w:sz w:val="20"/>
              </w:rPr>
              <w:t xml:space="preserve"> 2026</w:t>
            </w:r>
          </w:p>
        </w:tc>
        <w:tc>
          <w:tcPr>
            <w:tcW w:w="5188" w:type="dxa"/>
          </w:tcPr>
          <w:p w14:paraId="6BCEBB30" w14:textId="77777777" w:rsidR="00924464" w:rsidRDefault="00924464">
            <w:pPr>
              <w:pStyle w:val="TableParagraph"/>
              <w:spacing w:before="59"/>
              <w:rPr>
                <w:rFonts w:ascii="Arial"/>
                <w:b/>
                <w:sz w:val="20"/>
              </w:rPr>
            </w:pPr>
          </w:p>
          <w:p w14:paraId="74F016F9" w14:textId="77777777" w:rsidR="00924464" w:rsidRDefault="0083266D">
            <w:pPr>
              <w:pStyle w:val="TableParagraph"/>
              <w:spacing w:before="1"/>
              <w:ind w:left="3"/>
              <w:jc w:val="center"/>
              <w:rPr>
                <w:rFonts w:ascii="Arial"/>
                <w:b/>
                <w:sz w:val="20"/>
              </w:rPr>
            </w:pPr>
            <w:r>
              <w:rPr>
                <w:rFonts w:ascii="Arial"/>
                <w:b/>
                <w:spacing w:val="-2"/>
                <w:sz w:val="20"/>
              </w:rPr>
              <w:t>REQUISITOS</w:t>
            </w:r>
          </w:p>
        </w:tc>
      </w:tr>
      <w:tr w:rsidR="00924464" w14:paraId="4584EC4D" w14:textId="77777777">
        <w:trPr>
          <w:trHeight w:val="808"/>
        </w:trPr>
        <w:tc>
          <w:tcPr>
            <w:tcW w:w="2636" w:type="dxa"/>
          </w:tcPr>
          <w:p w14:paraId="6B5DA58F" w14:textId="77777777" w:rsidR="00924464" w:rsidRDefault="0083266D">
            <w:pPr>
              <w:pStyle w:val="TableParagraph"/>
              <w:spacing w:before="98" w:line="230" w:lineRule="atLeast"/>
              <w:ind w:left="4" w:right="-15"/>
              <w:jc w:val="both"/>
              <w:rPr>
                <w:rFonts w:ascii="Arial"/>
                <w:b/>
                <w:sz w:val="20"/>
              </w:rPr>
            </w:pPr>
            <w:r>
              <w:rPr>
                <w:rFonts w:ascii="Arial"/>
                <w:b/>
                <w:sz w:val="20"/>
              </w:rPr>
              <w:t xml:space="preserve">1.- Personas jubiladas, pensionadas y adultos </w:t>
            </w:r>
            <w:r>
              <w:rPr>
                <w:rFonts w:ascii="Arial"/>
                <w:b/>
                <w:spacing w:val="-2"/>
                <w:sz w:val="20"/>
              </w:rPr>
              <w:t>mayores.</w:t>
            </w:r>
          </w:p>
        </w:tc>
        <w:tc>
          <w:tcPr>
            <w:tcW w:w="1575" w:type="dxa"/>
          </w:tcPr>
          <w:p w14:paraId="02A5484D" w14:textId="77777777" w:rsidR="00924464" w:rsidRDefault="00924464">
            <w:pPr>
              <w:pStyle w:val="TableParagraph"/>
              <w:spacing w:before="59"/>
              <w:rPr>
                <w:rFonts w:ascii="Arial"/>
                <w:b/>
                <w:sz w:val="20"/>
              </w:rPr>
            </w:pPr>
          </w:p>
          <w:p w14:paraId="19D37470" w14:textId="77777777" w:rsidR="00924464" w:rsidRDefault="0083266D">
            <w:pPr>
              <w:pStyle w:val="TableParagraph"/>
              <w:spacing w:before="1"/>
              <w:jc w:val="center"/>
              <w:rPr>
                <w:sz w:val="20"/>
              </w:rPr>
            </w:pPr>
            <w:r>
              <w:rPr>
                <w:spacing w:val="-5"/>
                <w:sz w:val="20"/>
              </w:rPr>
              <w:t>80%</w:t>
            </w:r>
          </w:p>
        </w:tc>
        <w:tc>
          <w:tcPr>
            <w:tcW w:w="5188" w:type="dxa"/>
          </w:tcPr>
          <w:p w14:paraId="6026A496" w14:textId="77777777" w:rsidR="00924464" w:rsidRDefault="0083266D">
            <w:pPr>
              <w:pStyle w:val="TableParagraph"/>
              <w:spacing w:before="76"/>
              <w:ind w:left="4" w:right="-15"/>
              <w:jc w:val="both"/>
              <w:rPr>
                <w:sz w:val="20"/>
              </w:rPr>
            </w:pPr>
            <w:r>
              <w:rPr>
                <w:sz w:val="20"/>
              </w:rPr>
              <w:t>El carácter de jubilado o pensionado podrá ser acreditado con concesión de pensionista o credencial de pensionista o acta de nacimiento.</w:t>
            </w:r>
          </w:p>
        </w:tc>
      </w:tr>
      <w:tr w:rsidR="00924464" w14:paraId="7A45D92B" w14:textId="77777777">
        <w:trPr>
          <w:trHeight w:val="3703"/>
        </w:trPr>
        <w:tc>
          <w:tcPr>
            <w:tcW w:w="2636" w:type="dxa"/>
          </w:tcPr>
          <w:p w14:paraId="176A2FB3" w14:textId="77777777" w:rsidR="00924464" w:rsidRDefault="00924464">
            <w:pPr>
              <w:pStyle w:val="TableParagraph"/>
              <w:rPr>
                <w:rFonts w:ascii="Arial"/>
                <w:b/>
                <w:sz w:val="20"/>
              </w:rPr>
            </w:pPr>
          </w:p>
          <w:p w14:paraId="5FB4A4D1" w14:textId="77777777" w:rsidR="00924464" w:rsidRDefault="00924464">
            <w:pPr>
              <w:pStyle w:val="TableParagraph"/>
              <w:rPr>
                <w:rFonts w:ascii="Arial"/>
                <w:b/>
                <w:sz w:val="20"/>
              </w:rPr>
            </w:pPr>
          </w:p>
          <w:p w14:paraId="3023C802" w14:textId="77777777" w:rsidR="00924464" w:rsidRDefault="00924464">
            <w:pPr>
              <w:pStyle w:val="TableParagraph"/>
              <w:rPr>
                <w:rFonts w:ascii="Arial"/>
                <w:b/>
                <w:sz w:val="20"/>
              </w:rPr>
            </w:pPr>
          </w:p>
          <w:p w14:paraId="67BCC5A6" w14:textId="77777777" w:rsidR="00924464" w:rsidRDefault="00924464">
            <w:pPr>
              <w:pStyle w:val="TableParagraph"/>
              <w:rPr>
                <w:rFonts w:ascii="Arial"/>
                <w:b/>
                <w:sz w:val="20"/>
              </w:rPr>
            </w:pPr>
          </w:p>
          <w:p w14:paraId="4FF751BD" w14:textId="77777777" w:rsidR="00924464" w:rsidRDefault="00924464">
            <w:pPr>
              <w:pStyle w:val="TableParagraph"/>
              <w:spacing w:before="126"/>
              <w:rPr>
                <w:rFonts w:ascii="Arial"/>
                <w:b/>
                <w:sz w:val="20"/>
              </w:rPr>
            </w:pPr>
          </w:p>
          <w:p w14:paraId="5E0790BB" w14:textId="77777777" w:rsidR="00924464" w:rsidRDefault="0083266D">
            <w:pPr>
              <w:pStyle w:val="TableParagraph"/>
              <w:spacing w:before="1"/>
              <w:ind w:left="4" w:right="-15"/>
              <w:jc w:val="both"/>
              <w:rPr>
                <w:rFonts w:ascii="Arial"/>
                <w:b/>
                <w:sz w:val="20"/>
              </w:rPr>
            </w:pPr>
            <w:r>
              <w:rPr>
                <w:rFonts w:ascii="Arial"/>
                <w:b/>
                <w:sz w:val="20"/>
              </w:rPr>
              <w:t>2.- Padres o madres solteras,</w:t>
            </w:r>
            <w:r>
              <w:rPr>
                <w:rFonts w:ascii="Arial"/>
                <w:b/>
                <w:spacing w:val="-14"/>
                <w:sz w:val="20"/>
              </w:rPr>
              <w:t xml:space="preserve"> </w:t>
            </w:r>
            <w:r>
              <w:rPr>
                <w:rFonts w:ascii="Arial"/>
                <w:b/>
                <w:sz w:val="20"/>
              </w:rPr>
              <w:t>personas</w:t>
            </w:r>
            <w:r>
              <w:rPr>
                <w:rFonts w:ascii="Arial"/>
                <w:b/>
                <w:spacing w:val="-14"/>
                <w:sz w:val="20"/>
              </w:rPr>
              <w:t xml:space="preserve"> </w:t>
            </w:r>
            <w:r>
              <w:rPr>
                <w:rFonts w:ascii="Arial"/>
                <w:b/>
                <w:sz w:val="20"/>
              </w:rPr>
              <w:t>viudas</w:t>
            </w:r>
            <w:r>
              <w:rPr>
                <w:rFonts w:ascii="Arial"/>
                <w:b/>
                <w:spacing w:val="-10"/>
                <w:sz w:val="20"/>
              </w:rPr>
              <w:t xml:space="preserve"> </w:t>
            </w:r>
            <w:r>
              <w:rPr>
                <w:rFonts w:ascii="Arial"/>
                <w:b/>
                <w:sz w:val="20"/>
              </w:rPr>
              <w:t>o divorciadas o separadas con hijos menores de edad o con discapaci</w:t>
            </w:r>
            <w:r>
              <w:rPr>
                <w:rFonts w:ascii="Arial"/>
                <w:b/>
                <w:sz w:val="20"/>
              </w:rPr>
              <w:t>dad.</w:t>
            </w:r>
          </w:p>
        </w:tc>
        <w:tc>
          <w:tcPr>
            <w:tcW w:w="1575" w:type="dxa"/>
          </w:tcPr>
          <w:p w14:paraId="6348444D" w14:textId="77777777" w:rsidR="00924464" w:rsidRDefault="00924464">
            <w:pPr>
              <w:pStyle w:val="TableParagraph"/>
              <w:rPr>
                <w:rFonts w:ascii="Arial"/>
                <w:b/>
                <w:sz w:val="20"/>
              </w:rPr>
            </w:pPr>
          </w:p>
          <w:p w14:paraId="66712D2A" w14:textId="77777777" w:rsidR="00924464" w:rsidRDefault="00924464">
            <w:pPr>
              <w:pStyle w:val="TableParagraph"/>
              <w:rPr>
                <w:rFonts w:ascii="Arial"/>
                <w:b/>
                <w:sz w:val="20"/>
              </w:rPr>
            </w:pPr>
          </w:p>
          <w:p w14:paraId="1EDE9361" w14:textId="77777777" w:rsidR="00924464" w:rsidRDefault="00924464">
            <w:pPr>
              <w:pStyle w:val="TableParagraph"/>
              <w:rPr>
                <w:rFonts w:ascii="Arial"/>
                <w:b/>
                <w:sz w:val="20"/>
              </w:rPr>
            </w:pPr>
          </w:p>
          <w:p w14:paraId="5BC8B206" w14:textId="77777777" w:rsidR="00924464" w:rsidRDefault="00924464">
            <w:pPr>
              <w:pStyle w:val="TableParagraph"/>
              <w:rPr>
                <w:rFonts w:ascii="Arial"/>
                <w:b/>
                <w:sz w:val="20"/>
              </w:rPr>
            </w:pPr>
          </w:p>
          <w:p w14:paraId="3D627C74" w14:textId="77777777" w:rsidR="00924464" w:rsidRDefault="00924464">
            <w:pPr>
              <w:pStyle w:val="TableParagraph"/>
              <w:rPr>
                <w:rFonts w:ascii="Arial"/>
                <w:b/>
                <w:sz w:val="20"/>
              </w:rPr>
            </w:pPr>
          </w:p>
          <w:p w14:paraId="064D33AE" w14:textId="77777777" w:rsidR="00924464" w:rsidRDefault="00924464">
            <w:pPr>
              <w:pStyle w:val="TableParagraph"/>
              <w:rPr>
                <w:rFonts w:ascii="Arial"/>
                <w:b/>
                <w:sz w:val="20"/>
              </w:rPr>
            </w:pPr>
          </w:p>
          <w:p w14:paraId="5AC43CE7" w14:textId="77777777" w:rsidR="00924464" w:rsidRDefault="00924464">
            <w:pPr>
              <w:pStyle w:val="TableParagraph"/>
              <w:spacing w:before="178"/>
              <w:rPr>
                <w:rFonts w:ascii="Arial"/>
                <w:b/>
                <w:sz w:val="20"/>
              </w:rPr>
            </w:pPr>
          </w:p>
          <w:p w14:paraId="35614794" w14:textId="77777777" w:rsidR="00924464" w:rsidRDefault="0083266D">
            <w:pPr>
              <w:pStyle w:val="TableParagraph"/>
              <w:jc w:val="center"/>
              <w:rPr>
                <w:sz w:val="20"/>
              </w:rPr>
            </w:pPr>
            <w:r>
              <w:rPr>
                <w:spacing w:val="-5"/>
                <w:sz w:val="20"/>
              </w:rPr>
              <w:t>80%</w:t>
            </w:r>
          </w:p>
        </w:tc>
        <w:tc>
          <w:tcPr>
            <w:tcW w:w="5188" w:type="dxa"/>
          </w:tcPr>
          <w:p w14:paraId="7003D48D" w14:textId="77777777" w:rsidR="00924464" w:rsidRDefault="0083266D">
            <w:pPr>
              <w:pStyle w:val="TableParagraph"/>
              <w:ind w:left="4" w:right="-15"/>
              <w:jc w:val="both"/>
              <w:rPr>
                <w:sz w:val="20"/>
              </w:rPr>
            </w:pPr>
            <w:r>
              <w:rPr>
                <w:sz w:val="20"/>
              </w:rPr>
              <w:t>Para</w:t>
            </w:r>
            <w:r>
              <w:rPr>
                <w:spacing w:val="-8"/>
                <w:sz w:val="20"/>
              </w:rPr>
              <w:t xml:space="preserve"> </w:t>
            </w:r>
            <w:r>
              <w:rPr>
                <w:sz w:val="20"/>
              </w:rPr>
              <w:t>acreditar</w:t>
            </w:r>
            <w:r>
              <w:rPr>
                <w:spacing w:val="-11"/>
                <w:sz w:val="20"/>
              </w:rPr>
              <w:t xml:space="preserve"> </w:t>
            </w:r>
            <w:r>
              <w:rPr>
                <w:sz w:val="20"/>
              </w:rPr>
              <w:t>el</w:t>
            </w:r>
            <w:r>
              <w:rPr>
                <w:spacing w:val="-12"/>
                <w:sz w:val="20"/>
              </w:rPr>
              <w:t xml:space="preserve"> </w:t>
            </w:r>
            <w:r>
              <w:rPr>
                <w:sz w:val="20"/>
              </w:rPr>
              <w:t>carácter</w:t>
            </w:r>
            <w:r>
              <w:rPr>
                <w:spacing w:val="-10"/>
                <w:sz w:val="20"/>
              </w:rPr>
              <w:t xml:space="preserve"> </w:t>
            </w:r>
            <w:r>
              <w:rPr>
                <w:sz w:val="20"/>
              </w:rPr>
              <w:t>de</w:t>
            </w:r>
            <w:r>
              <w:rPr>
                <w:spacing w:val="-11"/>
                <w:sz w:val="20"/>
              </w:rPr>
              <w:t xml:space="preserve"> </w:t>
            </w:r>
            <w:r>
              <w:rPr>
                <w:sz w:val="20"/>
              </w:rPr>
              <w:t>padres</w:t>
            </w:r>
            <w:r>
              <w:rPr>
                <w:spacing w:val="-10"/>
                <w:sz w:val="20"/>
              </w:rPr>
              <w:t xml:space="preserve"> </w:t>
            </w:r>
            <w:r>
              <w:rPr>
                <w:sz w:val="20"/>
              </w:rPr>
              <w:t>o</w:t>
            </w:r>
            <w:r>
              <w:rPr>
                <w:spacing w:val="-9"/>
                <w:sz w:val="20"/>
              </w:rPr>
              <w:t xml:space="preserve"> </w:t>
            </w:r>
            <w:r>
              <w:rPr>
                <w:sz w:val="20"/>
              </w:rPr>
              <w:t>madres</w:t>
            </w:r>
            <w:r>
              <w:rPr>
                <w:spacing w:val="-10"/>
                <w:sz w:val="20"/>
              </w:rPr>
              <w:t xml:space="preserve"> </w:t>
            </w:r>
            <w:r>
              <w:rPr>
                <w:sz w:val="20"/>
              </w:rPr>
              <w:t>solteros</w:t>
            </w:r>
            <w:r>
              <w:rPr>
                <w:spacing w:val="-8"/>
                <w:sz w:val="20"/>
              </w:rPr>
              <w:t xml:space="preserve"> </w:t>
            </w:r>
            <w:r>
              <w:rPr>
                <w:sz w:val="20"/>
              </w:rPr>
              <w:t>(as) se</w:t>
            </w:r>
            <w:r>
              <w:rPr>
                <w:spacing w:val="-14"/>
                <w:sz w:val="20"/>
              </w:rPr>
              <w:t xml:space="preserve"> </w:t>
            </w:r>
            <w:r>
              <w:rPr>
                <w:sz w:val="20"/>
              </w:rPr>
              <w:t>deberáacompañar</w:t>
            </w:r>
            <w:r>
              <w:rPr>
                <w:spacing w:val="-14"/>
                <w:sz w:val="20"/>
              </w:rPr>
              <w:t xml:space="preserve"> </w:t>
            </w:r>
            <w:r>
              <w:rPr>
                <w:sz w:val="20"/>
              </w:rPr>
              <w:t>acta</w:t>
            </w:r>
            <w:r>
              <w:rPr>
                <w:spacing w:val="-14"/>
                <w:sz w:val="20"/>
              </w:rPr>
              <w:t xml:space="preserve"> </w:t>
            </w:r>
            <w:r>
              <w:rPr>
                <w:sz w:val="20"/>
              </w:rPr>
              <w:t>de</w:t>
            </w:r>
            <w:r>
              <w:rPr>
                <w:spacing w:val="-14"/>
                <w:sz w:val="20"/>
              </w:rPr>
              <w:t xml:space="preserve"> </w:t>
            </w:r>
            <w:r>
              <w:rPr>
                <w:sz w:val="20"/>
              </w:rPr>
              <w:t>nacimiento</w:t>
            </w:r>
            <w:r>
              <w:rPr>
                <w:spacing w:val="-14"/>
                <w:sz w:val="20"/>
              </w:rPr>
              <w:t xml:space="preserve"> </w:t>
            </w:r>
            <w:r>
              <w:rPr>
                <w:sz w:val="20"/>
              </w:rPr>
              <w:t>del</w:t>
            </w:r>
            <w:r>
              <w:rPr>
                <w:spacing w:val="-14"/>
                <w:sz w:val="20"/>
              </w:rPr>
              <w:t xml:space="preserve"> </w:t>
            </w:r>
            <w:r>
              <w:rPr>
                <w:sz w:val="20"/>
              </w:rPr>
              <w:t>o</w:t>
            </w:r>
            <w:r>
              <w:rPr>
                <w:spacing w:val="-10"/>
                <w:sz w:val="20"/>
              </w:rPr>
              <w:t xml:space="preserve"> </w:t>
            </w:r>
            <w:r>
              <w:rPr>
                <w:sz w:val="20"/>
              </w:rPr>
              <w:t>los</w:t>
            </w:r>
            <w:r>
              <w:rPr>
                <w:spacing w:val="-14"/>
                <w:sz w:val="20"/>
              </w:rPr>
              <w:t xml:space="preserve"> </w:t>
            </w:r>
            <w:r>
              <w:rPr>
                <w:sz w:val="20"/>
              </w:rPr>
              <w:t>hijos,</w:t>
            </w:r>
            <w:r>
              <w:rPr>
                <w:spacing w:val="-14"/>
                <w:sz w:val="20"/>
              </w:rPr>
              <w:t xml:space="preserve"> </w:t>
            </w:r>
            <w:r>
              <w:rPr>
                <w:sz w:val="20"/>
              </w:rPr>
              <w:t>así como</w:t>
            </w:r>
            <w:r>
              <w:rPr>
                <w:spacing w:val="-12"/>
                <w:sz w:val="20"/>
              </w:rPr>
              <w:t xml:space="preserve"> </w:t>
            </w:r>
            <w:r>
              <w:rPr>
                <w:sz w:val="20"/>
              </w:rPr>
              <w:t>el</w:t>
            </w:r>
            <w:r>
              <w:rPr>
                <w:spacing w:val="-11"/>
                <w:sz w:val="20"/>
              </w:rPr>
              <w:t xml:space="preserve"> </w:t>
            </w:r>
            <w:r>
              <w:rPr>
                <w:sz w:val="20"/>
              </w:rPr>
              <w:t>dictamen</w:t>
            </w:r>
            <w:r>
              <w:rPr>
                <w:spacing w:val="-9"/>
                <w:sz w:val="20"/>
              </w:rPr>
              <w:t xml:space="preserve"> </w:t>
            </w:r>
            <w:r>
              <w:rPr>
                <w:sz w:val="20"/>
              </w:rPr>
              <w:t>emitido</w:t>
            </w:r>
            <w:r>
              <w:rPr>
                <w:spacing w:val="-10"/>
                <w:sz w:val="20"/>
              </w:rPr>
              <w:t xml:space="preserve"> </w:t>
            </w:r>
            <w:r>
              <w:rPr>
                <w:sz w:val="20"/>
              </w:rPr>
              <w:t>por</w:t>
            </w:r>
            <w:r>
              <w:rPr>
                <w:spacing w:val="-11"/>
                <w:sz w:val="20"/>
              </w:rPr>
              <w:t xml:space="preserve"> </w:t>
            </w:r>
            <w:r>
              <w:rPr>
                <w:sz w:val="20"/>
              </w:rPr>
              <w:t>el</w:t>
            </w:r>
            <w:r>
              <w:rPr>
                <w:spacing w:val="-11"/>
                <w:sz w:val="20"/>
              </w:rPr>
              <w:t xml:space="preserve"> </w:t>
            </w:r>
            <w:r>
              <w:rPr>
                <w:sz w:val="20"/>
              </w:rPr>
              <w:t>Sistema</w:t>
            </w:r>
            <w:r>
              <w:rPr>
                <w:spacing w:val="-12"/>
                <w:sz w:val="20"/>
              </w:rPr>
              <w:t xml:space="preserve"> </w:t>
            </w:r>
            <w:r>
              <w:rPr>
                <w:sz w:val="20"/>
              </w:rPr>
              <w:t>para</w:t>
            </w:r>
            <w:r>
              <w:rPr>
                <w:spacing w:val="-9"/>
                <w:sz w:val="20"/>
              </w:rPr>
              <w:t xml:space="preserve"> </w:t>
            </w:r>
            <w:r>
              <w:rPr>
                <w:sz w:val="20"/>
              </w:rPr>
              <w:t>el</w:t>
            </w:r>
            <w:r>
              <w:rPr>
                <w:spacing w:val="-9"/>
                <w:sz w:val="20"/>
              </w:rPr>
              <w:t xml:space="preserve"> </w:t>
            </w:r>
            <w:r>
              <w:rPr>
                <w:sz w:val="20"/>
              </w:rPr>
              <w:t>Desarrollo Integral de la Familia DIF Estatal o Municipal.</w:t>
            </w:r>
          </w:p>
          <w:p w14:paraId="5DFE129E" w14:textId="77777777" w:rsidR="00924464" w:rsidRDefault="00924464">
            <w:pPr>
              <w:pStyle w:val="TableParagraph"/>
              <w:spacing w:before="11"/>
              <w:rPr>
                <w:rFonts w:ascii="Arial"/>
                <w:b/>
                <w:sz w:val="20"/>
              </w:rPr>
            </w:pPr>
          </w:p>
          <w:p w14:paraId="771D18BA" w14:textId="77777777" w:rsidR="00924464" w:rsidRDefault="0083266D">
            <w:pPr>
              <w:pStyle w:val="TableParagraph"/>
              <w:ind w:left="4" w:right="-15"/>
              <w:jc w:val="both"/>
              <w:rPr>
                <w:sz w:val="20"/>
              </w:rPr>
            </w:pPr>
            <w:r>
              <w:rPr>
                <w:sz w:val="20"/>
              </w:rPr>
              <w:t>Si el o los menores tienen alguna discapacidad, se debe corroborar</w:t>
            </w:r>
            <w:r>
              <w:rPr>
                <w:spacing w:val="-8"/>
                <w:sz w:val="20"/>
              </w:rPr>
              <w:t xml:space="preserve"> </w:t>
            </w:r>
            <w:r>
              <w:rPr>
                <w:sz w:val="20"/>
              </w:rPr>
              <w:t>con</w:t>
            </w:r>
            <w:r>
              <w:rPr>
                <w:spacing w:val="-10"/>
                <w:sz w:val="20"/>
              </w:rPr>
              <w:t xml:space="preserve"> </w:t>
            </w:r>
            <w:r>
              <w:rPr>
                <w:sz w:val="20"/>
              </w:rPr>
              <w:t>un</w:t>
            </w:r>
            <w:r>
              <w:rPr>
                <w:spacing w:val="-9"/>
                <w:sz w:val="20"/>
              </w:rPr>
              <w:t xml:space="preserve"> </w:t>
            </w:r>
            <w:r>
              <w:rPr>
                <w:sz w:val="20"/>
              </w:rPr>
              <w:t>informe</w:t>
            </w:r>
            <w:r>
              <w:rPr>
                <w:spacing w:val="-7"/>
                <w:sz w:val="20"/>
              </w:rPr>
              <w:t xml:space="preserve"> </w:t>
            </w:r>
            <w:r>
              <w:rPr>
                <w:sz w:val="20"/>
              </w:rPr>
              <w:t>médico</w:t>
            </w:r>
            <w:r>
              <w:rPr>
                <w:spacing w:val="-7"/>
                <w:sz w:val="20"/>
              </w:rPr>
              <w:t xml:space="preserve"> </w:t>
            </w:r>
            <w:r>
              <w:rPr>
                <w:sz w:val="20"/>
              </w:rPr>
              <w:t>expedido</w:t>
            </w:r>
            <w:r>
              <w:rPr>
                <w:spacing w:val="-8"/>
                <w:sz w:val="20"/>
              </w:rPr>
              <w:t xml:space="preserve"> </w:t>
            </w:r>
            <w:r>
              <w:rPr>
                <w:sz w:val="20"/>
              </w:rPr>
              <w:t>por</w:t>
            </w:r>
            <w:r>
              <w:rPr>
                <w:spacing w:val="-7"/>
                <w:sz w:val="20"/>
              </w:rPr>
              <w:t xml:space="preserve"> </w:t>
            </w:r>
            <w:r>
              <w:rPr>
                <w:sz w:val="20"/>
              </w:rPr>
              <w:t>un</w:t>
            </w:r>
            <w:r>
              <w:rPr>
                <w:spacing w:val="-10"/>
                <w:sz w:val="20"/>
              </w:rPr>
              <w:t xml:space="preserve"> </w:t>
            </w:r>
            <w:r>
              <w:rPr>
                <w:sz w:val="20"/>
              </w:rPr>
              <w:t>experto de salud.</w:t>
            </w:r>
          </w:p>
          <w:p w14:paraId="324A95E7" w14:textId="77777777" w:rsidR="00924464" w:rsidRDefault="00924464">
            <w:pPr>
              <w:pStyle w:val="TableParagraph"/>
              <w:spacing w:before="11"/>
              <w:rPr>
                <w:rFonts w:ascii="Arial"/>
                <w:b/>
                <w:sz w:val="20"/>
              </w:rPr>
            </w:pPr>
          </w:p>
          <w:p w14:paraId="72657BFB" w14:textId="77777777" w:rsidR="00924464" w:rsidRDefault="0083266D">
            <w:pPr>
              <w:pStyle w:val="TableParagraph"/>
              <w:spacing w:before="1"/>
              <w:ind w:left="4"/>
              <w:jc w:val="both"/>
              <w:rPr>
                <w:sz w:val="20"/>
              </w:rPr>
            </w:pPr>
            <w:r>
              <w:rPr>
                <w:sz w:val="20"/>
              </w:rPr>
              <w:t>Para</w:t>
            </w:r>
            <w:r>
              <w:rPr>
                <w:spacing w:val="-6"/>
                <w:sz w:val="20"/>
              </w:rPr>
              <w:t xml:space="preserve"> </w:t>
            </w:r>
            <w:r>
              <w:rPr>
                <w:sz w:val="20"/>
              </w:rPr>
              <w:t>acreditar</w:t>
            </w:r>
            <w:r>
              <w:rPr>
                <w:spacing w:val="-6"/>
                <w:sz w:val="20"/>
              </w:rPr>
              <w:t xml:space="preserve"> </w:t>
            </w:r>
            <w:r>
              <w:rPr>
                <w:sz w:val="20"/>
              </w:rPr>
              <w:t>la</w:t>
            </w:r>
            <w:r>
              <w:rPr>
                <w:spacing w:val="-9"/>
                <w:sz w:val="20"/>
              </w:rPr>
              <w:t xml:space="preserve"> </w:t>
            </w:r>
            <w:r>
              <w:rPr>
                <w:sz w:val="20"/>
              </w:rPr>
              <w:t>calidad</w:t>
            </w:r>
            <w:r>
              <w:rPr>
                <w:spacing w:val="-7"/>
                <w:sz w:val="20"/>
              </w:rPr>
              <w:t xml:space="preserve"> </w:t>
            </w:r>
            <w:r>
              <w:rPr>
                <w:sz w:val="20"/>
              </w:rPr>
              <w:t>de</w:t>
            </w:r>
            <w:r>
              <w:rPr>
                <w:spacing w:val="-7"/>
                <w:sz w:val="20"/>
              </w:rPr>
              <w:t xml:space="preserve"> </w:t>
            </w:r>
            <w:r>
              <w:rPr>
                <w:sz w:val="20"/>
              </w:rPr>
              <w:t>viudas</w:t>
            </w:r>
            <w:r>
              <w:rPr>
                <w:spacing w:val="-8"/>
                <w:sz w:val="20"/>
              </w:rPr>
              <w:t xml:space="preserve"> </w:t>
            </w:r>
            <w:r>
              <w:rPr>
                <w:sz w:val="20"/>
              </w:rPr>
              <w:t>se</w:t>
            </w:r>
            <w:r>
              <w:rPr>
                <w:spacing w:val="-6"/>
                <w:sz w:val="20"/>
              </w:rPr>
              <w:t xml:space="preserve"> </w:t>
            </w:r>
            <w:r>
              <w:rPr>
                <w:sz w:val="20"/>
              </w:rPr>
              <w:t>deberá</w:t>
            </w:r>
            <w:r>
              <w:rPr>
                <w:spacing w:val="-8"/>
                <w:sz w:val="20"/>
              </w:rPr>
              <w:t xml:space="preserve"> </w:t>
            </w:r>
            <w:r>
              <w:rPr>
                <w:sz w:val="20"/>
              </w:rPr>
              <w:t>de</w:t>
            </w:r>
            <w:r>
              <w:rPr>
                <w:spacing w:val="-6"/>
                <w:sz w:val="20"/>
              </w:rPr>
              <w:t xml:space="preserve"> </w:t>
            </w:r>
            <w:r>
              <w:rPr>
                <w:sz w:val="20"/>
              </w:rPr>
              <w:t>presentar acta de defunción de su extinta pareja.</w:t>
            </w:r>
          </w:p>
          <w:p w14:paraId="3A524DCF" w14:textId="77777777" w:rsidR="00924464" w:rsidRDefault="00924464">
            <w:pPr>
              <w:pStyle w:val="TableParagraph"/>
              <w:spacing w:before="1"/>
              <w:rPr>
                <w:rFonts w:ascii="Arial"/>
                <w:b/>
                <w:sz w:val="20"/>
              </w:rPr>
            </w:pPr>
          </w:p>
          <w:p w14:paraId="027FE155" w14:textId="77777777" w:rsidR="00924464" w:rsidRDefault="0083266D">
            <w:pPr>
              <w:pStyle w:val="TableParagraph"/>
              <w:ind w:left="4"/>
              <w:jc w:val="both"/>
              <w:rPr>
                <w:sz w:val="20"/>
              </w:rPr>
            </w:pPr>
            <w:r>
              <w:rPr>
                <w:sz w:val="20"/>
              </w:rPr>
              <w:t>Por su parte, el carácter de divorciada se deberá de acreditar</w:t>
            </w:r>
            <w:r>
              <w:rPr>
                <w:spacing w:val="10"/>
                <w:sz w:val="20"/>
              </w:rPr>
              <w:t xml:space="preserve"> </w:t>
            </w:r>
            <w:r>
              <w:rPr>
                <w:sz w:val="20"/>
              </w:rPr>
              <w:t>con</w:t>
            </w:r>
            <w:r>
              <w:rPr>
                <w:spacing w:val="10"/>
                <w:sz w:val="20"/>
              </w:rPr>
              <w:t xml:space="preserve"> </w:t>
            </w:r>
            <w:r>
              <w:rPr>
                <w:sz w:val="20"/>
              </w:rPr>
              <w:t>el</w:t>
            </w:r>
            <w:r>
              <w:rPr>
                <w:spacing w:val="14"/>
                <w:sz w:val="20"/>
              </w:rPr>
              <w:t xml:space="preserve"> </w:t>
            </w:r>
            <w:r>
              <w:rPr>
                <w:sz w:val="20"/>
              </w:rPr>
              <w:t>acta</w:t>
            </w:r>
            <w:r>
              <w:rPr>
                <w:spacing w:val="9"/>
                <w:sz w:val="20"/>
              </w:rPr>
              <w:t xml:space="preserve"> </w:t>
            </w:r>
            <w:r>
              <w:rPr>
                <w:sz w:val="20"/>
              </w:rPr>
              <w:t>de</w:t>
            </w:r>
            <w:r>
              <w:rPr>
                <w:spacing w:val="10"/>
                <w:sz w:val="20"/>
              </w:rPr>
              <w:t xml:space="preserve"> </w:t>
            </w:r>
            <w:r>
              <w:rPr>
                <w:sz w:val="20"/>
              </w:rPr>
              <w:t>divorcio</w:t>
            </w:r>
            <w:r>
              <w:rPr>
                <w:spacing w:val="10"/>
                <w:sz w:val="20"/>
              </w:rPr>
              <w:t xml:space="preserve"> </w:t>
            </w:r>
            <w:r>
              <w:rPr>
                <w:sz w:val="20"/>
              </w:rPr>
              <w:t>correspondiente</w:t>
            </w:r>
            <w:r>
              <w:rPr>
                <w:spacing w:val="10"/>
                <w:sz w:val="20"/>
              </w:rPr>
              <w:t xml:space="preserve"> </w:t>
            </w:r>
            <w:r>
              <w:rPr>
                <w:sz w:val="20"/>
              </w:rPr>
              <w:t>o</w:t>
            </w:r>
            <w:r>
              <w:rPr>
                <w:spacing w:val="12"/>
                <w:sz w:val="20"/>
              </w:rPr>
              <w:t xml:space="preserve"> </w:t>
            </w:r>
            <w:r>
              <w:rPr>
                <w:sz w:val="20"/>
              </w:rPr>
              <w:t>en</w:t>
            </w:r>
            <w:r>
              <w:rPr>
                <w:spacing w:val="9"/>
                <w:sz w:val="20"/>
              </w:rPr>
              <w:t xml:space="preserve"> </w:t>
            </w:r>
            <w:r>
              <w:rPr>
                <w:spacing w:val="-5"/>
                <w:sz w:val="20"/>
              </w:rPr>
              <w:t>su</w:t>
            </w:r>
          </w:p>
          <w:p w14:paraId="7EF43944" w14:textId="77777777" w:rsidR="00924464" w:rsidRDefault="0083266D">
            <w:pPr>
              <w:pStyle w:val="TableParagraph"/>
              <w:spacing w:line="230" w:lineRule="exact"/>
              <w:ind w:left="4"/>
              <w:jc w:val="both"/>
              <w:rPr>
                <w:sz w:val="20"/>
              </w:rPr>
            </w:pPr>
            <w:r>
              <w:rPr>
                <w:spacing w:val="-2"/>
                <w:sz w:val="20"/>
              </w:rPr>
              <w:t>caso</w:t>
            </w:r>
            <w:r>
              <w:rPr>
                <w:spacing w:val="-10"/>
                <w:sz w:val="20"/>
              </w:rPr>
              <w:t xml:space="preserve"> </w:t>
            </w:r>
            <w:r>
              <w:rPr>
                <w:spacing w:val="-2"/>
                <w:sz w:val="20"/>
              </w:rPr>
              <w:t>sentencia</w:t>
            </w:r>
            <w:r>
              <w:rPr>
                <w:spacing w:val="-6"/>
                <w:sz w:val="20"/>
              </w:rPr>
              <w:t xml:space="preserve"> </w:t>
            </w:r>
            <w:r>
              <w:rPr>
                <w:spacing w:val="-2"/>
                <w:sz w:val="20"/>
              </w:rPr>
              <w:t>emitida</w:t>
            </w:r>
            <w:r>
              <w:rPr>
                <w:spacing w:val="-6"/>
                <w:sz w:val="20"/>
              </w:rPr>
              <w:t xml:space="preserve"> </w:t>
            </w:r>
            <w:r>
              <w:rPr>
                <w:spacing w:val="-2"/>
                <w:sz w:val="20"/>
              </w:rPr>
              <w:t>por autoridad</w:t>
            </w:r>
            <w:r>
              <w:rPr>
                <w:spacing w:val="-10"/>
                <w:sz w:val="20"/>
              </w:rPr>
              <w:t xml:space="preserve"> </w:t>
            </w:r>
            <w:r>
              <w:rPr>
                <w:spacing w:val="-2"/>
                <w:sz w:val="20"/>
              </w:rPr>
              <w:t>competente</w:t>
            </w:r>
            <w:r>
              <w:rPr>
                <w:spacing w:val="-6"/>
                <w:sz w:val="20"/>
              </w:rPr>
              <w:t xml:space="preserve"> </w:t>
            </w:r>
            <w:r>
              <w:rPr>
                <w:spacing w:val="-2"/>
                <w:sz w:val="20"/>
              </w:rPr>
              <w:t>en</w:t>
            </w:r>
            <w:r>
              <w:rPr>
                <w:spacing w:val="-7"/>
                <w:sz w:val="20"/>
              </w:rPr>
              <w:t xml:space="preserve"> </w:t>
            </w:r>
            <w:r>
              <w:rPr>
                <w:spacing w:val="-2"/>
                <w:sz w:val="20"/>
              </w:rPr>
              <w:t>el</w:t>
            </w:r>
            <w:r>
              <w:rPr>
                <w:spacing w:val="-7"/>
                <w:sz w:val="20"/>
              </w:rPr>
              <w:t xml:space="preserve"> </w:t>
            </w:r>
            <w:r>
              <w:rPr>
                <w:spacing w:val="-2"/>
                <w:sz w:val="20"/>
              </w:rPr>
              <w:t xml:space="preserve">cual </w:t>
            </w:r>
            <w:r>
              <w:rPr>
                <w:sz w:val="20"/>
              </w:rPr>
              <w:t>se advierta la disolución del vínculo matrimonial.</w:t>
            </w:r>
          </w:p>
        </w:tc>
      </w:tr>
      <w:tr w:rsidR="00924464" w14:paraId="72DE552C" w14:textId="77777777">
        <w:trPr>
          <w:trHeight w:val="724"/>
        </w:trPr>
        <w:tc>
          <w:tcPr>
            <w:tcW w:w="2636" w:type="dxa"/>
          </w:tcPr>
          <w:p w14:paraId="64A933F1" w14:textId="77777777" w:rsidR="00924464" w:rsidRDefault="0083266D">
            <w:pPr>
              <w:pStyle w:val="TableParagraph"/>
              <w:spacing w:before="131"/>
              <w:ind w:left="4"/>
              <w:rPr>
                <w:rFonts w:ascii="Arial"/>
                <w:b/>
                <w:sz w:val="20"/>
              </w:rPr>
            </w:pPr>
            <w:r>
              <w:rPr>
                <w:rFonts w:ascii="Arial"/>
                <w:b/>
                <w:sz w:val="20"/>
              </w:rPr>
              <w:t>3.-</w:t>
            </w:r>
            <w:r>
              <w:rPr>
                <w:rFonts w:ascii="Arial"/>
                <w:b/>
                <w:spacing w:val="80"/>
                <w:sz w:val="20"/>
              </w:rPr>
              <w:t xml:space="preserve"> </w:t>
            </w:r>
            <w:r>
              <w:rPr>
                <w:rFonts w:ascii="Arial"/>
                <w:b/>
                <w:sz w:val="20"/>
              </w:rPr>
              <w:t>Personas</w:t>
            </w:r>
            <w:r>
              <w:rPr>
                <w:rFonts w:ascii="Arial"/>
                <w:b/>
                <w:spacing w:val="80"/>
                <w:sz w:val="20"/>
              </w:rPr>
              <w:t xml:space="preserve"> </w:t>
            </w:r>
            <w:r>
              <w:rPr>
                <w:rFonts w:ascii="Arial"/>
                <w:b/>
                <w:sz w:val="20"/>
              </w:rPr>
              <w:t>con</w:t>
            </w:r>
            <w:r>
              <w:rPr>
                <w:rFonts w:ascii="Arial"/>
                <w:b/>
                <w:spacing w:val="80"/>
                <w:sz w:val="20"/>
              </w:rPr>
              <w:t xml:space="preserve"> </w:t>
            </w:r>
            <w:r>
              <w:rPr>
                <w:rFonts w:ascii="Arial"/>
                <w:b/>
                <w:sz w:val="20"/>
              </w:rPr>
              <w:t xml:space="preserve">alguna </w:t>
            </w:r>
            <w:r>
              <w:rPr>
                <w:rFonts w:ascii="Arial"/>
                <w:b/>
                <w:spacing w:val="-2"/>
                <w:sz w:val="20"/>
              </w:rPr>
              <w:t>discapacidad.</w:t>
            </w:r>
          </w:p>
        </w:tc>
        <w:tc>
          <w:tcPr>
            <w:tcW w:w="1575" w:type="dxa"/>
          </w:tcPr>
          <w:p w14:paraId="4A3A7EFD" w14:textId="77777777" w:rsidR="00924464" w:rsidRDefault="00924464">
            <w:pPr>
              <w:pStyle w:val="TableParagraph"/>
              <w:spacing w:before="64"/>
              <w:rPr>
                <w:rFonts w:ascii="Arial"/>
                <w:b/>
                <w:sz w:val="20"/>
              </w:rPr>
            </w:pPr>
          </w:p>
          <w:p w14:paraId="412692F7" w14:textId="77777777" w:rsidR="00924464" w:rsidRDefault="0083266D">
            <w:pPr>
              <w:pStyle w:val="TableParagraph"/>
              <w:jc w:val="center"/>
              <w:rPr>
                <w:sz w:val="20"/>
              </w:rPr>
            </w:pPr>
            <w:r>
              <w:rPr>
                <w:spacing w:val="-5"/>
                <w:sz w:val="20"/>
              </w:rPr>
              <w:t>80%</w:t>
            </w:r>
          </w:p>
        </w:tc>
        <w:tc>
          <w:tcPr>
            <w:tcW w:w="5188" w:type="dxa"/>
          </w:tcPr>
          <w:p w14:paraId="7FE0EC83" w14:textId="77777777" w:rsidR="00924464" w:rsidRDefault="0083266D">
            <w:pPr>
              <w:pStyle w:val="TableParagraph"/>
              <w:spacing w:before="191"/>
              <w:ind w:left="4" w:right="-6"/>
              <w:rPr>
                <w:sz w:val="20"/>
              </w:rPr>
            </w:pPr>
            <w:r>
              <w:rPr>
                <w:sz w:val="20"/>
              </w:rPr>
              <w:t>Tal condición se debe corroborar con un informe médico expedido por</w:t>
            </w:r>
            <w:r>
              <w:rPr>
                <w:spacing w:val="-22"/>
                <w:sz w:val="20"/>
              </w:rPr>
              <w:t xml:space="preserve"> </w:t>
            </w:r>
            <w:r>
              <w:rPr>
                <w:sz w:val="20"/>
              </w:rPr>
              <w:t>un experto de salud.</w:t>
            </w:r>
          </w:p>
        </w:tc>
      </w:tr>
    </w:tbl>
    <w:p w14:paraId="5676754A" w14:textId="77777777" w:rsidR="00924464" w:rsidRDefault="00924464">
      <w:pPr>
        <w:pStyle w:val="TableParagraph"/>
        <w:rPr>
          <w:sz w:val="20"/>
        </w:rPr>
        <w:sectPr w:rsidR="00924464">
          <w:pgSz w:w="12240" w:h="15840"/>
          <w:pgMar w:top="3300" w:right="1080" w:bottom="940" w:left="720" w:header="708" w:footer="752" w:gutter="0"/>
          <w:cols w:space="720"/>
        </w:sectPr>
      </w:pPr>
    </w:p>
    <w:p w14:paraId="197E7EE9"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575"/>
        <w:gridCol w:w="5188"/>
      </w:tblGrid>
      <w:tr w:rsidR="00924464" w14:paraId="0EAE7B0D" w14:textId="77777777">
        <w:trPr>
          <w:trHeight w:val="959"/>
        </w:trPr>
        <w:tc>
          <w:tcPr>
            <w:tcW w:w="2636" w:type="dxa"/>
          </w:tcPr>
          <w:p w14:paraId="24D7811F" w14:textId="77777777" w:rsidR="00924464" w:rsidRDefault="0083266D">
            <w:pPr>
              <w:pStyle w:val="TableParagraph"/>
              <w:tabs>
                <w:tab w:val="left" w:pos="1348"/>
              </w:tabs>
              <w:spacing w:before="40"/>
              <w:ind w:left="4" w:right="-15"/>
              <w:jc w:val="both"/>
              <w:rPr>
                <w:rFonts w:ascii="Arial" w:hAnsi="Arial"/>
                <w:b/>
                <w:sz w:val="20"/>
              </w:rPr>
            </w:pPr>
            <w:r>
              <w:rPr>
                <w:rFonts w:ascii="Arial" w:hAnsi="Arial"/>
                <w:b/>
                <w:sz w:val="20"/>
              </w:rPr>
              <w:t>4.- Personas que sufran daños</w:t>
            </w:r>
            <w:r>
              <w:rPr>
                <w:rFonts w:ascii="Arial" w:hAnsi="Arial"/>
                <w:b/>
                <w:spacing w:val="-11"/>
                <w:sz w:val="20"/>
              </w:rPr>
              <w:t xml:space="preserve"> </w:t>
            </w:r>
            <w:r>
              <w:rPr>
                <w:rFonts w:ascii="Arial" w:hAnsi="Arial"/>
                <w:b/>
                <w:sz w:val="20"/>
              </w:rPr>
              <w:t>en</w:t>
            </w:r>
            <w:r>
              <w:rPr>
                <w:rFonts w:ascii="Arial" w:hAnsi="Arial"/>
                <w:b/>
                <w:spacing w:val="-10"/>
                <w:sz w:val="20"/>
              </w:rPr>
              <w:t xml:space="preserve"> </w:t>
            </w:r>
            <w:r>
              <w:rPr>
                <w:rFonts w:ascii="Arial" w:hAnsi="Arial"/>
                <w:b/>
                <w:sz w:val="20"/>
              </w:rPr>
              <w:t>su</w:t>
            </w:r>
            <w:r>
              <w:rPr>
                <w:rFonts w:ascii="Arial" w:hAnsi="Arial"/>
                <w:b/>
                <w:spacing w:val="-10"/>
                <w:sz w:val="20"/>
              </w:rPr>
              <w:t xml:space="preserve"> </w:t>
            </w:r>
            <w:r>
              <w:rPr>
                <w:rFonts w:ascii="Arial" w:hAnsi="Arial"/>
                <w:b/>
                <w:sz w:val="20"/>
              </w:rPr>
              <w:t>patrimonio</w:t>
            </w:r>
            <w:r>
              <w:rPr>
                <w:rFonts w:ascii="Arial" w:hAnsi="Arial"/>
                <w:b/>
                <w:spacing w:val="-9"/>
                <w:sz w:val="20"/>
              </w:rPr>
              <w:t xml:space="preserve"> </w:t>
            </w:r>
            <w:r>
              <w:rPr>
                <w:rFonts w:ascii="Arial" w:hAnsi="Arial"/>
                <w:b/>
                <w:sz w:val="20"/>
              </w:rPr>
              <w:t xml:space="preserve">por </w:t>
            </w:r>
            <w:r>
              <w:rPr>
                <w:rFonts w:ascii="Arial" w:hAnsi="Arial"/>
                <w:b/>
                <w:spacing w:val="-2"/>
                <w:sz w:val="20"/>
              </w:rPr>
              <w:t>alguna</w:t>
            </w:r>
            <w:r>
              <w:rPr>
                <w:rFonts w:ascii="Arial" w:hAnsi="Arial"/>
                <w:b/>
                <w:sz w:val="20"/>
              </w:rPr>
              <w:tab/>
            </w:r>
            <w:r>
              <w:rPr>
                <w:rFonts w:ascii="Arial" w:hAnsi="Arial"/>
                <w:b/>
                <w:spacing w:val="-2"/>
                <w:sz w:val="20"/>
              </w:rPr>
              <w:t>eventualidad,</w:t>
            </w:r>
          </w:p>
          <w:p w14:paraId="7A8138E2" w14:textId="77777777" w:rsidR="00924464" w:rsidRDefault="0083266D">
            <w:pPr>
              <w:pStyle w:val="TableParagraph"/>
              <w:spacing w:line="209" w:lineRule="exact"/>
              <w:ind w:left="4"/>
              <w:jc w:val="both"/>
              <w:rPr>
                <w:rFonts w:ascii="Arial"/>
                <w:b/>
                <w:sz w:val="20"/>
              </w:rPr>
            </w:pPr>
            <w:r>
              <w:rPr>
                <w:rFonts w:ascii="Arial"/>
                <w:b/>
                <w:sz w:val="20"/>
              </w:rPr>
              <w:t>siniestro</w:t>
            </w:r>
            <w:r>
              <w:rPr>
                <w:rFonts w:ascii="Arial"/>
                <w:b/>
                <w:spacing w:val="-13"/>
                <w:sz w:val="20"/>
              </w:rPr>
              <w:t xml:space="preserve"> </w:t>
            </w:r>
            <w:r>
              <w:rPr>
                <w:rFonts w:ascii="Arial"/>
                <w:b/>
                <w:spacing w:val="-2"/>
                <w:sz w:val="20"/>
              </w:rPr>
              <w:t>ocontingencia.</w:t>
            </w:r>
          </w:p>
        </w:tc>
        <w:tc>
          <w:tcPr>
            <w:tcW w:w="1575" w:type="dxa"/>
          </w:tcPr>
          <w:p w14:paraId="4A701FE6" w14:textId="77777777" w:rsidR="00924464" w:rsidRDefault="00924464">
            <w:pPr>
              <w:pStyle w:val="TableParagraph"/>
              <w:spacing w:before="182"/>
              <w:rPr>
                <w:rFonts w:ascii="Arial"/>
                <w:b/>
                <w:sz w:val="20"/>
              </w:rPr>
            </w:pPr>
          </w:p>
          <w:p w14:paraId="4A84A6AD" w14:textId="77777777" w:rsidR="00924464" w:rsidRDefault="0083266D">
            <w:pPr>
              <w:pStyle w:val="TableParagraph"/>
              <w:jc w:val="center"/>
              <w:rPr>
                <w:sz w:val="20"/>
              </w:rPr>
            </w:pPr>
            <w:r>
              <w:rPr>
                <w:spacing w:val="-5"/>
                <w:sz w:val="20"/>
              </w:rPr>
              <w:t>80%</w:t>
            </w:r>
          </w:p>
        </w:tc>
        <w:tc>
          <w:tcPr>
            <w:tcW w:w="5188" w:type="dxa"/>
          </w:tcPr>
          <w:p w14:paraId="5DFB18CE" w14:textId="77777777" w:rsidR="00924464" w:rsidRDefault="00924464">
            <w:pPr>
              <w:pStyle w:val="TableParagraph"/>
              <w:spacing w:before="19"/>
              <w:rPr>
                <w:rFonts w:ascii="Arial"/>
                <w:b/>
                <w:sz w:val="20"/>
              </w:rPr>
            </w:pPr>
          </w:p>
          <w:p w14:paraId="04F38E80" w14:textId="77777777" w:rsidR="00924464" w:rsidRDefault="0083266D">
            <w:pPr>
              <w:pStyle w:val="TableParagraph"/>
              <w:ind w:left="4" w:right="-6"/>
              <w:rPr>
                <w:sz w:val="20"/>
              </w:rPr>
            </w:pPr>
            <w:r>
              <w:rPr>
                <w:sz w:val="20"/>
              </w:rPr>
              <w:t>Reporte</w:t>
            </w:r>
            <w:r>
              <w:rPr>
                <w:spacing w:val="37"/>
                <w:sz w:val="20"/>
              </w:rPr>
              <w:t xml:space="preserve"> </w:t>
            </w:r>
            <w:r>
              <w:rPr>
                <w:sz w:val="20"/>
              </w:rPr>
              <w:t>técnico</w:t>
            </w:r>
            <w:r>
              <w:rPr>
                <w:spacing w:val="40"/>
                <w:sz w:val="20"/>
              </w:rPr>
              <w:t xml:space="preserve"> </w:t>
            </w:r>
            <w:r>
              <w:rPr>
                <w:sz w:val="20"/>
              </w:rPr>
              <w:t>de</w:t>
            </w:r>
            <w:r>
              <w:rPr>
                <w:spacing w:val="38"/>
                <w:sz w:val="20"/>
              </w:rPr>
              <w:t xml:space="preserve"> </w:t>
            </w:r>
            <w:r>
              <w:rPr>
                <w:sz w:val="20"/>
              </w:rPr>
              <w:t>la</w:t>
            </w:r>
            <w:r>
              <w:rPr>
                <w:spacing w:val="40"/>
                <w:sz w:val="20"/>
              </w:rPr>
              <w:t xml:space="preserve"> </w:t>
            </w:r>
            <w:r>
              <w:rPr>
                <w:sz w:val="20"/>
              </w:rPr>
              <w:t>Dirección</w:t>
            </w:r>
            <w:r>
              <w:rPr>
                <w:spacing w:val="40"/>
                <w:sz w:val="20"/>
              </w:rPr>
              <w:t xml:space="preserve"> </w:t>
            </w:r>
            <w:r>
              <w:rPr>
                <w:sz w:val="20"/>
              </w:rPr>
              <w:t>de</w:t>
            </w:r>
            <w:r>
              <w:rPr>
                <w:spacing w:val="40"/>
                <w:sz w:val="20"/>
              </w:rPr>
              <w:t xml:space="preserve"> </w:t>
            </w:r>
            <w:r>
              <w:rPr>
                <w:sz w:val="20"/>
              </w:rPr>
              <w:t>Protección</w:t>
            </w:r>
            <w:r>
              <w:rPr>
                <w:spacing w:val="40"/>
                <w:sz w:val="20"/>
              </w:rPr>
              <w:t xml:space="preserve"> </w:t>
            </w:r>
            <w:r>
              <w:rPr>
                <w:sz w:val="20"/>
              </w:rPr>
              <w:t>Civil,</w:t>
            </w:r>
            <w:r>
              <w:rPr>
                <w:spacing w:val="40"/>
                <w:sz w:val="20"/>
              </w:rPr>
              <w:t xml:space="preserve"> </w:t>
            </w:r>
            <w:r>
              <w:rPr>
                <w:sz w:val="20"/>
              </w:rPr>
              <w:t>en donde conste</w:t>
            </w:r>
            <w:r>
              <w:rPr>
                <w:spacing w:val="-30"/>
                <w:sz w:val="20"/>
              </w:rPr>
              <w:t xml:space="preserve"> </w:t>
            </w:r>
            <w:r>
              <w:rPr>
                <w:sz w:val="20"/>
              </w:rPr>
              <w:t>el estatus que presenta el contribuyente.</w:t>
            </w:r>
          </w:p>
        </w:tc>
      </w:tr>
      <w:tr w:rsidR="00924464" w14:paraId="4B0C55EE" w14:textId="77777777">
        <w:trPr>
          <w:trHeight w:val="233"/>
        </w:trPr>
        <w:tc>
          <w:tcPr>
            <w:tcW w:w="2636" w:type="dxa"/>
            <w:tcBorders>
              <w:bottom w:val="nil"/>
            </w:tcBorders>
          </w:tcPr>
          <w:p w14:paraId="56B35E30" w14:textId="77777777" w:rsidR="00924464" w:rsidRDefault="0083266D">
            <w:pPr>
              <w:pStyle w:val="TableParagraph"/>
              <w:tabs>
                <w:tab w:val="left" w:pos="407"/>
                <w:tab w:val="left" w:pos="1544"/>
                <w:tab w:val="left" w:pos="2014"/>
              </w:tabs>
              <w:spacing w:line="214" w:lineRule="exact"/>
              <w:ind w:left="4"/>
              <w:rPr>
                <w:rFonts w:ascii="Arial"/>
                <w:b/>
                <w:sz w:val="20"/>
              </w:rPr>
            </w:pPr>
            <w:r>
              <w:rPr>
                <w:rFonts w:ascii="Arial"/>
                <w:b/>
                <w:spacing w:val="-5"/>
                <w:sz w:val="20"/>
              </w:rPr>
              <w:t>5.</w:t>
            </w:r>
            <w:r>
              <w:rPr>
                <w:rFonts w:ascii="Arial"/>
                <w:b/>
                <w:sz w:val="20"/>
              </w:rPr>
              <w:tab/>
            </w:r>
            <w:r>
              <w:rPr>
                <w:rFonts w:ascii="Arial"/>
                <w:b/>
                <w:spacing w:val="-2"/>
                <w:sz w:val="20"/>
              </w:rPr>
              <w:t>Personas</w:t>
            </w:r>
            <w:r>
              <w:rPr>
                <w:rFonts w:ascii="Arial"/>
                <w:b/>
                <w:sz w:val="20"/>
              </w:rPr>
              <w:tab/>
            </w:r>
            <w:r>
              <w:rPr>
                <w:rFonts w:ascii="Arial"/>
                <w:b/>
                <w:spacing w:val="-5"/>
                <w:sz w:val="20"/>
              </w:rPr>
              <w:t>de</w:t>
            </w:r>
            <w:r>
              <w:rPr>
                <w:rFonts w:ascii="Arial"/>
                <w:b/>
                <w:sz w:val="20"/>
              </w:rPr>
              <w:tab/>
            </w:r>
            <w:r>
              <w:rPr>
                <w:rFonts w:ascii="Arial"/>
                <w:b/>
                <w:spacing w:val="-2"/>
                <w:sz w:val="20"/>
              </w:rPr>
              <w:t>origen</w:t>
            </w:r>
          </w:p>
        </w:tc>
        <w:tc>
          <w:tcPr>
            <w:tcW w:w="1575" w:type="dxa"/>
            <w:tcBorders>
              <w:bottom w:val="nil"/>
            </w:tcBorders>
          </w:tcPr>
          <w:p w14:paraId="3A3147AE" w14:textId="77777777" w:rsidR="00924464" w:rsidRDefault="00924464">
            <w:pPr>
              <w:pStyle w:val="TableParagraph"/>
              <w:rPr>
                <w:rFonts w:ascii="Times New Roman"/>
                <w:sz w:val="16"/>
              </w:rPr>
            </w:pPr>
          </w:p>
        </w:tc>
        <w:tc>
          <w:tcPr>
            <w:tcW w:w="5188" w:type="dxa"/>
            <w:tcBorders>
              <w:bottom w:val="nil"/>
            </w:tcBorders>
          </w:tcPr>
          <w:p w14:paraId="0F97BBCD" w14:textId="77777777" w:rsidR="00924464" w:rsidRDefault="00924464">
            <w:pPr>
              <w:pStyle w:val="TableParagraph"/>
              <w:rPr>
                <w:rFonts w:ascii="Times New Roman"/>
                <w:sz w:val="16"/>
              </w:rPr>
            </w:pPr>
          </w:p>
        </w:tc>
      </w:tr>
      <w:tr w:rsidR="00924464" w14:paraId="41C9F65D" w14:textId="77777777">
        <w:trPr>
          <w:trHeight w:val="230"/>
        </w:trPr>
        <w:tc>
          <w:tcPr>
            <w:tcW w:w="2636" w:type="dxa"/>
            <w:tcBorders>
              <w:top w:val="nil"/>
              <w:bottom w:val="nil"/>
            </w:tcBorders>
          </w:tcPr>
          <w:p w14:paraId="3349569D" w14:textId="77777777" w:rsidR="00924464" w:rsidRDefault="0083266D">
            <w:pPr>
              <w:pStyle w:val="TableParagraph"/>
              <w:spacing w:line="210" w:lineRule="exact"/>
              <w:ind w:left="4" w:right="-15"/>
              <w:rPr>
                <w:rFonts w:ascii="Arial" w:hAnsi="Arial"/>
                <w:b/>
                <w:sz w:val="20"/>
              </w:rPr>
            </w:pPr>
            <w:r>
              <w:rPr>
                <w:rFonts w:ascii="Arial" w:hAnsi="Arial"/>
                <w:b/>
                <w:sz w:val="20"/>
              </w:rPr>
              <w:t>indígena</w:t>
            </w:r>
            <w:r>
              <w:rPr>
                <w:rFonts w:ascii="Arial" w:hAnsi="Arial"/>
                <w:b/>
                <w:spacing w:val="-11"/>
                <w:sz w:val="20"/>
              </w:rPr>
              <w:t xml:space="preserve"> </w:t>
            </w:r>
            <w:r>
              <w:rPr>
                <w:rFonts w:ascii="Arial" w:hAnsi="Arial"/>
                <w:b/>
                <w:sz w:val="20"/>
              </w:rPr>
              <w:t>o</w:t>
            </w:r>
            <w:r>
              <w:rPr>
                <w:rFonts w:ascii="Arial" w:hAnsi="Arial"/>
                <w:b/>
                <w:spacing w:val="-7"/>
                <w:sz w:val="20"/>
              </w:rPr>
              <w:t xml:space="preserve"> </w:t>
            </w:r>
            <w:r>
              <w:rPr>
                <w:rFonts w:ascii="Arial" w:hAnsi="Arial"/>
                <w:b/>
                <w:sz w:val="20"/>
              </w:rPr>
              <w:t>afro</w:t>
            </w:r>
            <w:r>
              <w:rPr>
                <w:rFonts w:ascii="Arial" w:hAnsi="Arial"/>
                <w:b/>
                <w:spacing w:val="-8"/>
                <w:sz w:val="20"/>
              </w:rPr>
              <w:t xml:space="preserve"> </w:t>
            </w:r>
            <w:r>
              <w:rPr>
                <w:rFonts w:ascii="Arial" w:hAnsi="Arial"/>
                <w:b/>
                <w:sz w:val="20"/>
              </w:rPr>
              <w:t>mexicano,</w:t>
            </w:r>
            <w:r>
              <w:rPr>
                <w:rFonts w:ascii="Arial" w:hAnsi="Arial"/>
                <w:b/>
                <w:spacing w:val="-6"/>
                <w:sz w:val="20"/>
              </w:rPr>
              <w:t xml:space="preserve"> </w:t>
            </w:r>
            <w:r>
              <w:rPr>
                <w:rFonts w:ascii="Arial" w:hAnsi="Arial"/>
                <w:b/>
                <w:spacing w:val="-10"/>
                <w:sz w:val="20"/>
              </w:rPr>
              <w:t>y</w:t>
            </w:r>
          </w:p>
        </w:tc>
        <w:tc>
          <w:tcPr>
            <w:tcW w:w="1575" w:type="dxa"/>
            <w:tcBorders>
              <w:top w:val="nil"/>
              <w:bottom w:val="nil"/>
            </w:tcBorders>
          </w:tcPr>
          <w:p w14:paraId="1F8CA5FF" w14:textId="77777777" w:rsidR="00924464" w:rsidRDefault="00924464">
            <w:pPr>
              <w:pStyle w:val="TableParagraph"/>
              <w:rPr>
                <w:rFonts w:ascii="Times New Roman"/>
                <w:sz w:val="16"/>
              </w:rPr>
            </w:pPr>
          </w:p>
        </w:tc>
        <w:tc>
          <w:tcPr>
            <w:tcW w:w="5188" w:type="dxa"/>
            <w:tcBorders>
              <w:top w:val="nil"/>
              <w:bottom w:val="nil"/>
            </w:tcBorders>
          </w:tcPr>
          <w:p w14:paraId="71C8DCC2" w14:textId="77777777" w:rsidR="00924464" w:rsidRDefault="00924464">
            <w:pPr>
              <w:pStyle w:val="TableParagraph"/>
              <w:rPr>
                <w:rFonts w:ascii="Times New Roman"/>
                <w:sz w:val="16"/>
              </w:rPr>
            </w:pPr>
          </w:p>
        </w:tc>
      </w:tr>
      <w:tr w:rsidR="00924464" w14:paraId="38BD9A89" w14:textId="77777777">
        <w:trPr>
          <w:trHeight w:val="230"/>
        </w:trPr>
        <w:tc>
          <w:tcPr>
            <w:tcW w:w="2636" w:type="dxa"/>
            <w:tcBorders>
              <w:top w:val="nil"/>
              <w:bottom w:val="nil"/>
            </w:tcBorders>
          </w:tcPr>
          <w:p w14:paraId="7BFD193C" w14:textId="77777777" w:rsidR="00924464" w:rsidRDefault="0083266D">
            <w:pPr>
              <w:pStyle w:val="TableParagraph"/>
              <w:tabs>
                <w:tab w:val="left" w:pos="1166"/>
                <w:tab w:val="left" w:pos="1793"/>
              </w:tabs>
              <w:spacing w:line="210" w:lineRule="exact"/>
              <w:ind w:left="4" w:right="-15"/>
              <w:rPr>
                <w:rFonts w:ascii="Arial"/>
                <w:b/>
                <w:sz w:val="20"/>
              </w:rPr>
            </w:pPr>
            <w:r>
              <w:rPr>
                <w:rFonts w:ascii="Arial"/>
                <w:b/>
                <w:spacing w:val="-2"/>
                <w:sz w:val="20"/>
              </w:rPr>
              <w:t>personas</w:t>
            </w:r>
            <w:r>
              <w:rPr>
                <w:rFonts w:ascii="Arial"/>
                <w:b/>
                <w:sz w:val="20"/>
              </w:rPr>
              <w:tab/>
            </w:r>
            <w:r>
              <w:rPr>
                <w:rFonts w:ascii="Arial"/>
                <w:b/>
                <w:spacing w:val="-5"/>
                <w:sz w:val="20"/>
              </w:rPr>
              <w:t>con</w:t>
            </w:r>
            <w:r>
              <w:rPr>
                <w:rFonts w:ascii="Arial"/>
                <w:b/>
                <w:sz w:val="20"/>
              </w:rPr>
              <w:tab/>
            </w:r>
            <w:r>
              <w:rPr>
                <w:rFonts w:ascii="Arial"/>
                <w:b/>
                <w:spacing w:val="-2"/>
                <w:sz w:val="20"/>
              </w:rPr>
              <w:t>ingresos</w:t>
            </w:r>
          </w:p>
        </w:tc>
        <w:tc>
          <w:tcPr>
            <w:tcW w:w="1575" w:type="dxa"/>
            <w:tcBorders>
              <w:top w:val="nil"/>
              <w:bottom w:val="nil"/>
            </w:tcBorders>
          </w:tcPr>
          <w:p w14:paraId="37BE0FA1" w14:textId="77777777" w:rsidR="00924464" w:rsidRDefault="00924464">
            <w:pPr>
              <w:pStyle w:val="TableParagraph"/>
              <w:rPr>
                <w:rFonts w:ascii="Times New Roman"/>
                <w:sz w:val="16"/>
              </w:rPr>
            </w:pPr>
          </w:p>
        </w:tc>
        <w:tc>
          <w:tcPr>
            <w:tcW w:w="5188" w:type="dxa"/>
            <w:tcBorders>
              <w:top w:val="nil"/>
              <w:bottom w:val="nil"/>
            </w:tcBorders>
          </w:tcPr>
          <w:p w14:paraId="116A5EA5" w14:textId="77777777" w:rsidR="00924464" w:rsidRDefault="00924464">
            <w:pPr>
              <w:pStyle w:val="TableParagraph"/>
              <w:rPr>
                <w:rFonts w:ascii="Times New Roman"/>
                <w:sz w:val="16"/>
              </w:rPr>
            </w:pPr>
          </w:p>
        </w:tc>
      </w:tr>
      <w:tr w:rsidR="00924464" w14:paraId="4567AC5E" w14:textId="77777777">
        <w:trPr>
          <w:trHeight w:val="919"/>
        </w:trPr>
        <w:tc>
          <w:tcPr>
            <w:tcW w:w="2636" w:type="dxa"/>
            <w:tcBorders>
              <w:top w:val="nil"/>
              <w:bottom w:val="nil"/>
            </w:tcBorders>
          </w:tcPr>
          <w:p w14:paraId="5CDE5541" w14:textId="77777777" w:rsidR="00924464" w:rsidRDefault="0083266D">
            <w:pPr>
              <w:pStyle w:val="TableParagraph"/>
              <w:ind w:left="4" w:right="-15"/>
              <w:jc w:val="both"/>
              <w:rPr>
                <w:rFonts w:ascii="Arial" w:hAnsi="Arial"/>
                <w:b/>
                <w:sz w:val="20"/>
              </w:rPr>
            </w:pPr>
            <w:r>
              <w:rPr>
                <w:rFonts w:ascii="Arial" w:hAnsi="Arial"/>
                <w:b/>
                <w:sz w:val="20"/>
              </w:rPr>
              <w:t>debajo de la línea de pobreza según el Consejo Nacional</w:t>
            </w:r>
            <w:r>
              <w:rPr>
                <w:rFonts w:ascii="Arial" w:hAnsi="Arial"/>
                <w:b/>
                <w:spacing w:val="-12"/>
                <w:sz w:val="20"/>
              </w:rPr>
              <w:t xml:space="preserve"> </w:t>
            </w:r>
            <w:r>
              <w:rPr>
                <w:rFonts w:ascii="Arial" w:hAnsi="Arial"/>
                <w:b/>
                <w:sz w:val="20"/>
              </w:rPr>
              <w:t>para</w:t>
            </w:r>
            <w:r>
              <w:rPr>
                <w:rFonts w:ascii="Arial" w:hAnsi="Arial"/>
                <w:b/>
                <w:spacing w:val="-13"/>
                <w:sz w:val="20"/>
              </w:rPr>
              <w:t xml:space="preserve"> </w:t>
            </w:r>
            <w:r>
              <w:rPr>
                <w:rFonts w:ascii="Arial" w:hAnsi="Arial"/>
                <w:b/>
                <w:sz w:val="20"/>
              </w:rPr>
              <w:t>la</w:t>
            </w:r>
            <w:r>
              <w:rPr>
                <w:rFonts w:ascii="Arial" w:hAnsi="Arial"/>
                <w:b/>
                <w:spacing w:val="-12"/>
                <w:sz w:val="20"/>
              </w:rPr>
              <w:t xml:space="preserve"> </w:t>
            </w:r>
            <w:r>
              <w:rPr>
                <w:rFonts w:ascii="Arial" w:hAnsi="Arial"/>
                <w:b/>
                <w:spacing w:val="-2"/>
                <w:sz w:val="20"/>
              </w:rPr>
              <w:t>Evaluación</w:t>
            </w:r>
          </w:p>
          <w:p w14:paraId="5879967F" w14:textId="77777777" w:rsidR="00924464" w:rsidRDefault="0083266D">
            <w:pPr>
              <w:pStyle w:val="TableParagraph"/>
              <w:spacing w:line="213" w:lineRule="exact"/>
              <w:ind w:left="4"/>
              <w:jc w:val="both"/>
              <w:rPr>
                <w:rFonts w:ascii="Arial" w:hAnsi="Arial"/>
                <w:b/>
                <w:sz w:val="20"/>
              </w:rPr>
            </w:pP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6"/>
                <w:sz w:val="20"/>
              </w:rPr>
              <w:t xml:space="preserve"> </w:t>
            </w:r>
            <w:r>
              <w:rPr>
                <w:rFonts w:ascii="Arial" w:hAnsi="Arial"/>
                <w:b/>
                <w:sz w:val="20"/>
              </w:rPr>
              <w:t>Política</w:t>
            </w:r>
            <w:r>
              <w:rPr>
                <w:rFonts w:ascii="Arial" w:hAnsi="Arial"/>
                <w:b/>
                <w:spacing w:val="21"/>
                <w:sz w:val="20"/>
              </w:rPr>
              <w:t xml:space="preserve"> </w:t>
            </w:r>
            <w:r>
              <w:rPr>
                <w:rFonts w:ascii="Arial" w:hAnsi="Arial"/>
                <w:b/>
                <w:sz w:val="20"/>
              </w:rPr>
              <w:t>de</w:t>
            </w:r>
            <w:r>
              <w:rPr>
                <w:rFonts w:ascii="Arial" w:hAnsi="Arial"/>
                <w:b/>
                <w:spacing w:val="17"/>
                <w:sz w:val="20"/>
              </w:rPr>
              <w:t xml:space="preserve"> </w:t>
            </w:r>
            <w:r>
              <w:rPr>
                <w:rFonts w:ascii="Arial" w:hAnsi="Arial"/>
                <w:b/>
                <w:spacing w:val="-2"/>
                <w:sz w:val="20"/>
              </w:rPr>
              <w:t>Desarrollo</w:t>
            </w:r>
          </w:p>
        </w:tc>
        <w:tc>
          <w:tcPr>
            <w:tcW w:w="1575" w:type="dxa"/>
            <w:tcBorders>
              <w:top w:val="nil"/>
              <w:bottom w:val="nil"/>
            </w:tcBorders>
          </w:tcPr>
          <w:p w14:paraId="4B8F77F4" w14:textId="77777777" w:rsidR="00924464" w:rsidRDefault="00924464">
            <w:pPr>
              <w:pStyle w:val="TableParagraph"/>
              <w:spacing w:before="52"/>
              <w:rPr>
                <w:rFonts w:ascii="Arial"/>
                <w:b/>
                <w:sz w:val="20"/>
              </w:rPr>
            </w:pPr>
          </w:p>
          <w:p w14:paraId="59F9A21B" w14:textId="77777777" w:rsidR="00924464" w:rsidRDefault="0083266D">
            <w:pPr>
              <w:pStyle w:val="TableParagraph"/>
              <w:jc w:val="center"/>
              <w:rPr>
                <w:sz w:val="20"/>
              </w:rPr>
            </w:pPr>
            <w:r>
              <w:rPr>
                <w:spacing w:val="-4"/>
                <w:sz w:val="20"/>
              </w:rPr>
              <w:t>100%</w:t>
            </w:r>
          </w:p>
        </w:tc>
        <w:tc>
          <w:tcPr>
            <w:tcW w:w="5188" w:type="dxa"/>
            <w:tcBorders>
              <w:top w:val="nil"/>
              <w:bottom w:val="nil"/>
            </w:tcBorders>
          </w:tcPr>
          <w:p w14:paraId="58CCD72D" w14:textId="77777777" w:rsidR="00924464" w:rsidRDefault="0083266D">
            <w:pPr>
              <w:pStyle w:val="TableParagraph"/>
              <w:spacing w:before="64"/>
              <w:ind w:left="4" w:right="1"/>
              <w:jc w:val="both"/>
              <w:rPr>
                <w:sz w:val="20"/>
              </w:rPr>
            </w:pPr>
            <w:r>
              <w:rPr>
                <w:sz w:val="20"/>
              </w:rPr>
              <w:t>Dictamen emitido por la Dirección General del Comité del Sistema</w:t>
            </w:r>
            <w:r>
              <w:rPr>
                <w:spacing w:val="-4"/>
                <w:sz w:val="20"/>
              </w:rPr>
              <w:t xml:space="preserve"> </w:t>
            </w:r>
            <w:r>
              <w:rPr>
                <w:sz w:val="20"/>
              </w:rPr>
              <w:t>Municipal</w:t>
            </w:r>
            <w:r>
              <w:rPr>
                <w:spacing w:val="-5"/>
                <w:sz w:val="20"/>
              </w:rPr>
              <w:t xml:space="preserve"> </w:t>
            </w:r>
            <w:r>
              <w:rPr>
                <w:sz w:val="20"/>
              </w:rPr>
              <w:t>para</w:t>
            </w:r>
            <w:r>
              <w:rPr>
                <w:spacing w:val="-4"/>
                <w:sz w:val="20"/>
              </w:rPr>
              <w:t xml:space="preserve"> </w:t>
            </w:r>
            <w:r>
              <w:rPr>
                <w:sz w:val="20"/>
              </w:rPr>
              <w:t>el</w:t>
            </w:r>
            <w:r>
              <w:rPr>
                <w:spacing w:val="-5"/>
                <w:sz w:val="20"/>
              </w:rPr>
              <w:t xml:space="preserve"> </w:t>
            </w:r>
            <w:r>
              <w:rPr>
                <w:sz w:val="20"/>
              </w:rPr>
              <w:t>Desarrollo</w:t>
            </w:r>
            <w:r>
              <w:rPr>
                <w:spacing w:val="-6"/>
                <w:sz w:val="20"/>
              </w:rPr>
              <w:t xml:space="preserve"> </w:t>
            </w:r>
            <w:r>
              <w:rPr>
                <w:sz w:val="20"/>
              </w:rPr>
              <w:t>Integral</w:t>
            </w:r>
            <w:r>
              <w:rPr>
                <w:spacing w:val="-4"/>
                <w:sz w:val="20"/>
              </w:rPr>
              <w:t xml:space="preserve"> </w:t>
            </w:r>
            <w:r>
              <w:rPr>
                <w:sz w:val="20"/>
              </w:rPr>
              <w:t>de</w:t>
            </w:r>
            <w:r>
              <w:rPr>
                <w:spacing w:val="-4"/>
                <w:sz w:val="20"/>
              </w:rPr>
              <w:t xml:space="preserve"> </w:t>
            </w:r>
            <w:r>
              <w:rPr>
                <w:sz w:val="20"/>
              </w:rPr>
              <w:t>la</w:t>
            </w:r>
            <w:r>
              <w:rPr>
                <w:spacing w:val="-6"/>
                <w:sz w:val="20"/>
              </w:rPr>
              <w:t xml:space="preserve"> </w:t>
            </w:r>
            <w:r>
              <w:rPr>
                <w:sz w:val="20"/>
              </w:rPr>
              <w:t>Familia en</w:t>
            </w:r>
            <w:r>
              <w:rPr>
                <w:spacing w:val="-3"/>
                <w:sz w:val="20"/>
              </w:rPr>
              <w:t xml:space="preserve"> </w:t>
            </w:r>
            <w:r>
              <w:rPr>
                <w:sz w:val="20"/>
              </w:rPr>
              <w:t>donde</w:t>
            </w:r>
            <w:r>
              <w:rPr>
                <w:spacing w:val="-2"/>
                <w:sz w:val="20"/>
              </w:rPr>
              <w:t xml:space="preserve"> </w:t>
            </w:r>
            <w:r>
              <w:rPr>
                <w:sz w:val="20"/>
              </w:rPr>
              <w:t>conste el estatus que presente el</w:t>
            </w:r>
            <w:r>
              <w:rPr>
                <w:spacing w:val="-5"/>
                <w:sz w:val="20"/>
              </w:rPr>
              <w:t xml:space="preserve"> </w:t>
            </w:r>
            <w:r>
              <w:rPr>
                <w:sz w:val="20"/>
              </w:rPr>
              <w:t>contribuyente.</w:t>
            </w:r>
          </w:p>
        </w:tc>
      </w:tr>
      <w:tr w:rsidR="00924464" w14:paraId="25E95A4F" w14:textId="77777777">
        <w:trPr>
          <w:trHeight w:val="230"/>
        </w:trPr>
        <w:tc>
          <w:tcPr>
            <w:tcW w:w="2636" w:type="dxa"/>
            <w:tcBorders>
              <w:top w:val="nil"/>
              <w:bottom w:val="nil"/>
            </w:tcBorders>
          </w:tcPr>
          <w:p w14:paraId="354C75E1" w14:textId="77777777" w:rsidR="00924464" w:rsidRDefault="0083266D">
            <w:pPr>
              <w:pStyle w:val="TableParagraph"/>
              <w:spacing w:line="210" w:lineRule="exact"/>
              <w:ind w:left="4"/>
              <w:rPr>
                <w:rFonts w:ascii="Arial"/>
                <w:b/>
                <w:sz w:val="20"/>
              </w:rPr>
            </w:pPr>
            <w:r>
              <w:rPr>
                <w:rFonts w:ascii="Arial"/>
                <w:b/>
                <w:spacing w:val="-2"/>
                <w:sz w:val="20"/>
              </w:rPr>
              <w:t>Social</w:t>
            </w:r>
          </w:p>
        </w:tc>
        <w:tc>
          <w:tcPr>
            <w:tcW w:w="1575" w:type="dxa"/>
            <w:tcBorders>
              <w:top w:val="nil"/>
              <w:bottom w:val="nil"/>
            </w:tcBorders>
          </w:tcPr>
          <w:p w14:paraId="51530983" w14:textId="77777777" w:rsidR="00924464" w:rsidRDefault="00924464">
            <w:pPr>
              <w:pStyle w:val="TableParagraph"/>
              <w:rPr>
                <w:rFonts w:ascii="Times New Roman"/>
                <w:sz w:val="16"/>
              </w:rPr>
            </w:pPr>
          </w:p>
        </w:tc>
        <w:tc>
          <w:tcPr>
            <w:tcW w:w="5188" w:type="dxa"/>
            <w:tcBorders>
              <w:top w:val="nil"/>
              <w:bottom w:val="nil"/>
            </w:tcBorders>
          </w:tcPr>
          <w:p w14:paraId="79A0B915" w14:textId="77777777" w:rsidR="00924464" w:rsidRDefault="00924464">
            <w:pPr>
              <w:pStyle w:val="TableParagraph"/>
              <w:rPr>
                <w:rFonts w:ascii="Times New Roman"/>
                <w:sz w:val="16"/>
              </w:rPr>
            </w:pPr>
          </w:p>
        </w:tc>
      </w:tr>
      <w:tr w:rsidR="00924464" w14:paraId="061D4603" w14:textId="77777777">
        <w:trPr>
          <w:trHeight w:val="227"/>
        </w:trPr>
        <w:tc>
          <w:tcPr>
            <w:tcW w:w="2636" w:type="dxa"/>
            <w:tcBorders>
              <w:top w:val="nil"/>
            </w:tcBorders>
          </w:tcPr>
          <w:p w14:paraId="043A4FF6" w14:textId="77777777" w:rsidR="00924464" w:rsidRDefault="0083266D">
            <w:pPr>
              <w:pStyle w:val="TableParagraph"/>
              <w:spacing w:line="207" w:lineRule="exact"/>
              <w:ind w:left="4"/>
              <w:rPr>
                <w:rFonts w:ascii="Arial"/>
                <w:b/>
                <w:sz w:val="20"/>
              </w:rPr>
            </w:pPr>
            <w:r>
              <w:rPr>
                <w:rFonts w:ascii="Arial"/>
                <w:b/>
                <w:spacing w:val="-2"/>
                <w:sz w:val="20"/>
              </w:rPr>
              <w:t>(CONEVAL).</w:t>
            </w:r>
          </w:p>
        </w:tc>
        <w:tc>
          <w:tcPr>
            <w:tcW w:w="1575" w:type="dxa"/>
            <w:tcBorders>
              <w:top w:val="nil"/>
            </w:tcBorders>
          </w:tcPr>
          <w:p w14:paraId="4C1A39E1" w14:textId="77777777" w:rsidR="00924464" w:rsidRDefault="00924464">
            <w:pPr>
              <w:pStyle w:val="TableParagraph"/>
              <w:rPr>
                <w:rFonts w:ascii="Times New Roman"/>
                <w:sz w:val="16"/>
              </w:rPr>
            </w:pPr>
          </w:p>
        </w:tc>
        <w:tc>
          <w:tcPr>
            <w:tcW w:w="5188" w:type="dxa"/>
            <w:tcBorders>
              <w:top w:val="nil"/>
            </w:tcBorders>
          </w:tcPr>
          <w:p w14:paraId="252B3858" w14:textId="77777777" w:rsidR="00924464" w:rsidRDefault="00924464">
            <w:pPr>
              <w:pStyle w:val="TableParagraph"/>
              <w:rPr>
                <w:rFonts w:ascii="Times New Roman"/>
                <w:sz w:val="16"/>
              </w:rPr>
            </w:pPr>
          </w:p>
        </w:tc>
      </w:tr>
    </w:tbl>
    <w:p w14:paraId="2C13A3DA" w14:textId="77777777" w:rsidR="00924464" w:rsidRDefault="00924464">
      <w:pPr>
        <w:pStyle w:val="Textoindependiente"/>
        <w:spacing w:before="3"/>
        <w:rPr>
          <w:rFonts w:ascii="Arial"/>
          <w:b/>
        </w:rPr>
      </w:pPr>
    </w:p>
    <w:p w14:paraId="0881B5F8" w14:textId="77777777" w:rsidR="00924464" w:rsidRDefault="0083266D">
      <w:pPr>
        <w:pStyle w:val="Prrafodelista"/>
        <w:numPr>
          <w:ilvl w:val="0"/>
          <w:numId w:val="39"/>
        </w:numPr>
        <w:tabs>
          <w:tab w:val="left" w:pos="1627"/>
          <w:tab w:val="left" w:pos="2474"/>
        </w:tabs>
        <w:ind w:left="2474" w:right="188" w:hanging="1174"/>
        <w:jc w:val="left"/>
        <w:rPr>
          <w:rFonts w:ascii="Arial" w:hAnsi="Arial"/>
          <w:b/>
          <w:sz w:val="24"/>
        </w:rPr>
      </w:pPr>
      <w:r>
        <w:rPr>
          <w:rFonts w:ascii="Arial" w:hAnsi="Arial"/>
          <w:b/>
          <w:sz w:val="24"/>
        </w:rPr>
        <w:t>REGISTRO</w:t>
      </w:r>
      <w:r>
        <w:rPr>
          <w:rFonts w:ascii="Arial" w:hAnsi="Arial"/>
          <w:b/>
          <w:spacing w:val="-6"/>
          <w:sz w:val="24"/>
        </w:rPr>
        <w:t xml:space="preserve"> </w:t>
      </w:r>
      <w:r>
        <w:rPr>
          <w:rFonts w:ascii="Arial" w:hAnsi="Arial"/>
          <w:b/>
          <w:sz w:val="24"/>
        </w:rPr>
        <w:t>Y</w:t>
      </w:r>
      <w:r>
        <w:rPr>
          <w:rFonts w:ascii="Arial" w:hAnsi="Arial"/>
          <w:b/>
          <w:spacing w:val="-4"/>
          <w:sz w:val="24"/>
        </w:rPr>
        <w:t xml:space="preserve"> </w:t>
      </w:r>
      <w:r>
        <w:rPr>
          <w:rFonts w:ascii="Arial" w:hAnsi="Arial"/>
          <w:b/>
          <w:sz w:val="24"/>
        </w:rPr>
        <w:t>ACTUALIZACIÓN</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APARATOS</w:t>
      </w:r>
      <w:r>
        <w:rPr>
          <w:rFonts w:ascii="Arial" w:hAnsi="Arial"/>
          <w:b/>
          <w:spacing w:val="-8"/>
          <w:sz w:val="24"/>
        </w:rPr>
        <w:t xml:space="preserve"> </w:t>
      </w:r>
      <w:r>
        <w:rPr>
          <w:rFonts w:ascii="Arial" w:hAnsi="Arial"/>
          <w:b/>
          <w:sz w:val="24"/>
        </w:rPr>
        <w:t>MECÁNICOS,</w:t>
      </w:r>
      <w:r>
        <w:rPr>
          <w:rFonts w:ascii="Arial" w:hAnsi="Arial"/>
          <w:b/>
          <w:spacing w:val="-3"/>
          <w:sz w:val="24"/>
        </w:rPr>
        <w:t xml:space="preserve"> </w:t>
      </w:r>
      <w:r>
        <w:rPr>
          <w:rFonts w:ascii="Arial" w:hAnsi="Arial"/>
          <w:b/>
          <w:sz w:val="24"/>
        </w:rPr>
        <w:t>ELÉCTRICOS, ELECTRÓNICOS O ELECTROMECÁNICOS Y MÁQUINAS</w:t>
      </w:r>
    </w:p>
    <w:p w14:paraId="732EA16A" w14:textId="77777777" w:rsidR="00924464" w:rsidRDefault="0083266D">
      <w:pPr>
        <w:ind w:left="4678"/>
        <w:rPr>
          <w:rFonts w:ascii="Arial"/>
          <w:b/>
          <w:sz w:val="24"/>
        </w:rPr>
      </w:pPr>
      <w:r>
        <w:rPr>
          <w:rFonts w:ascii="Arial"/>
          <w:b/>
          <w:spacing w:val="-2"/>
          <w:sz w:val="24"/>
        </w:rPr>
        <w:t>EXPENDEDORAS</w:t>
      </w:r>
    </w:p>
    <w:p w14:paraId="5EF353CC" w14:textId="77777777" w:rsidR="00924464" w:rsidRDefault="00924464">
      <w:pPr>
        <w:pStyle w:val="Textoindependiente"/>
        <w:rPr>
          <w:rFonts w:ascii="Arial"/>
          <w:b/>
          <w:sz w:val="20"/>
        </w:rPr>
      </w:pPr>
    </w:p>
    <w:p w14:paraId="37E28F5A" w14:textId="77777777" w:rsidR="00924464" w:rsidRDefault="00924464">
      <w:pPr>
        <w:pStyle w:val="Textoindependiente"/>
        <w:spacing w:before="101"/>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1073"/>
        <w:gridCol w:w="1033"/>
        <w:gridCol w:w="1117"/>
        <w:gridCol w:w="1365"/>
        <w:gridCol w:w="3059"/>
      </w:tblGrid>
      <w:tr w:rsidR="00924464" w14:paraId="2C6ECC1B" w14:textId="77777777">
        <w:trPr>
          <w:trHeight w:val="458"/>
        </w:trPr>
        <w:tc>
          <w:tcPr>
            <w:tcW w:w="1755" w:type="dxa"/>
            <w:vMerge w:val="restart"/>
          </w:tcPr>
          <w:p w14:paraId="09A24C29" w14:textId="77777777" w:rsidR="00924464" w:rsidRDefault="00924464">
            <w:pPr>
              <w:pStyle w:val="TableParagraph"/>
              <w:spacing w:before="115"/>
              <w:rPr>
                <w:rFonts w:ascii="Arial"/>
                <w:b/>
                <w:sz w:val="20"/>
              </w:rPr>
            </w:pPr>
          </w:p>
          <w:p w14:paraId="325079EB" w14:textId="77777777" w:rsidR="00924464" w:rsidRDefault="0083266D">
            <w:pPr>
              <w:pStyle w:val="TableParagraph"/>
              <w:ind w:left="410"/>
              <w:rPr>
                <w:rFonts w:ascii="Arial"/>
                <w:b/>
                <w:sz w:val="20"/>
              </w:rPr>
            </w:pPr>
            <w:r>
              <w:rPr>
                <w:rFonts w:ascii="Arial"/>
                <w:b/>
                <w:spacing w:val="-2"/>
                <w:sz w:val="20"/>
              </w:rPr>
              <w:t>SUJETOS</w:t>
            </w:r>
          </w:p>
        </w:tc>
        <w:tc>
          <w:tcPr>
            <w:tcW w:w="3223" w:type="dxa"/>
            <w:gridSpan w:val="3"/>
          </w:tcPr>
          <w:p w14:paraId="5461E89D" w14:textId="77777777" w:rsidR="00924464" w:rsidRDefault="0083266D">
            <w:pPr>
              <w:pStyle w:val="TableParagraph"/>
              <w:spacing w:line="230" w:lineRule="exact"/>
              <w:ind w:left="986" w:right="176" w:hanging="802"/>
              <w:rPr>
                <w:rFonts w:ascii="Arial" w:hAnsi="Arial"/>
                <w:b/>
                <w:sz w:val="20"/>
              </w:rPr>
            </w:pPr>
            <w:r>
              <w:rPr>
                <w:rFonts w:ascii="Arial" w:hAnsi="Arial"/>
                <w:b/>
                <w:sz w:val="20"/>
              </w:rPr>
              <w:t>PERIODO</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PORCENTAJE</w:t>
            </w:r>
            <w:r>
              <w:rPr>
                <w:rFonts w:ascii="Arial" w:hAnsi="Arial"/>
                <w:b/>
                <w:spacing w:val="-14"/>
                <w:sz w:val="20"/>
              </w:rPr>
              <w:t xml:space="preserve"> </w:t>
            </w:r>
            <w:r>
              <w:rPr>
                <w:rFonts w:ascii="Arial" w:hAnsi="Arial"/>
                <w:b/>
                <w:sz w:val="20"/>
              </w:rPr>
              <w:t xml:space="preserve">DE </w:t>
            </w:r>
            <w:r>
              <w:rPr>
                <w:rFonts w:ascii="Arial" w:hAnsi="Arial"/>
                <w:b/>
                <w:spacing w:val="-2"/>
                <w:sz w:val="20"/>
              </w:rPr>
              <w:t>APLICACIÓN</w:t>
            </w:r>
          </w:p>
        </w:tc>
        <w:tc>
          <w:tcPr>
            <w:tcW w:w="1365" w:type="dxa"/>
            <w:vMerge w:val="restart"/>
          </w:tcPr>
          <w:p w14:paraId="4B25AA5F" w14:textId="77777777" w:rsidR="00924464" w:rsidRDefault="0083266D">
            <w:pPr>
              <w:pStyle w:val="TableParagraph"/>
              <w:ind w:left="20" w:right="21"/>
              <w:jc w:val="center"/>
              <w:rPr>
                <w:rFonts w:ascii="Arial"/>
                <w:b/>
                <w:sz w:val="20"/>
              </w:rPr>
            </w:pPr>
            <w:r>
              <w:rPr>
                <w:rFonts w:ascii="Arial"/>
                <w:b/>
                <w:spacing w:val="-10"/>
                <w:sz w:val="20"/>
              </w:rPr>
              <w:t xml:space="preserve">RECARGOS </w:t>
            </w:r>
            <w:r>
              <w:rPr>
                <w:rFonts w:ascii="Arial"/>
                <w:b/>
                <w:sz w:val="20"/>
              </w:rPr>
              <w:t xml:space="preserve">EN EL </w:t>
            </w:r>
            <w:r>
              <w:rPr>
                <w:rFonts w:ascii="Arial"/>
                <w:b/>
                <w:spacing w:val="-2"/>
                <w:sz w:val="20"/>
              </w:rPr>
              <w:t>EJERCICIO</w:t>
            </w:r>
          </w:p>
          <w:p w14:paraId="7F05E875" w14:textId="77777777" w:rsidR="00924464" w:rsidRDefault="0083266D">
            <w:pPr>
              <w:pStyle w:val="TableParagraph"/>
              <w:spacing w:line="211" w:lineRule="exact"/>
              <w:ind w:left="21" w:right="21"/>
              <w:jc w:val="center"/>
              <w:rPr>
                <w:rFonts w:ascii="Arial"/>
                <w:b/>
                <w:sz w:val="20"/>
              </w:rPr>
            </w:pPr>
            <w:r>
              <w:rPr>
                <w:rFonts w:ascii="Arial"/>
                <w:b/>
                <w:sz w:val="20"/>
              </w:rPr>
              <w:t>FISCAL</w:t>
            </w:r>
            <w:r>
              <w:rPr>
                <w:rFonts w:ascii="Arial"/>
                <w:b/>
                <w:spacing w:val="-13"/>
                <w:sz w:val="20"/>
              </w:rPr>
              <w:t xml:space="preserve"> </w:t>
            </w:r>
            <w:r>
              <w:rPr>
                <w:rFonts w:ascii="Arial"/>
                <w:b/>
                <w:spacing w:val="-4"/>
                <w:sz w:val="20"/>
              </w:rPr>
              <w:t>2026</w:t>
            </w:r>
          </w:p>
        </w:tc>
        <w:tc>
          <w:tcPr>
            <w:tcW w:w="3059" w:type="dxa"/>
            <w:vMerge w:val="restart"/>
          </w:tcPr>
          <w:p w14:paraId="20B3CA90" w14:textId="77777777" w:rsidR="00924464" w:rsidRDefault="0083266D">
            <w:pPr>
              <w:pStyle w:val="TableParagraph"/>
              <w:spacing w:before="230"/>
              <w:ind w:left="870" w:hanging="404"/>
              <w:rPr>
                <w:rFonts w:ascii="Arial" w:hAnsi="Arial"/>
                <w:b/>
                <w:sz w:val="20"/>
              </w:rPr>
            </w:pPr>
            <w:r>
              <w:rPr>
                <w:rFonts w:ascii="Arial" w:hAnsi="Arial"/>
                <w:b/>
                <w:sz w:val="20"/>
              </w:rPr>
              <w:t>RECARGOS</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 xml:space="preserve">AÑOS </w:t>
            </w:r>
            <w:r>
              <w:rPr>
                <w:rFonts w:ascii="Arial" w:hAnsi="Arial"/>
                <w:b/>
                <w:spacing w:val="-2"/>
                <w:sz w:val="20"/>
              </w:rPr>
              <w:t>ANTERIORES</w:t>
            </w:r>
          </w:p>
        </w:tc>
      </w:tr>
      <w:tr w:rsidR="00924464" w14:paraId="1CBB39A7" w14:textId="77777777">
        <w:trPr>
          <w:trHeight w:val="451"/>
        </w:trPr>
        <w:tc>
          <w:tcPr>
            <w:tcW w:w="1755" w:type="dxa"/>
            <w:vMerge/>
            <w:tcBorders>
              <w:top w:val="nil"/>
            </w:tcBorders>
          </w:tcPr>
          <w:p w14:paraId="319900D3" w14:textId="77777777" w:rsidR="00924464" w:rsidRDefault="00924464">
            <w:pPr>
              <w:rPr>
                <w:sz w:val="2"/>
                <w:szCs w:val="2"/>
              </w:rPr>
            </w:pPr>
          </w:p>
        </w:tc>
        <w:tc>
          <w:tcPr>
            <w:tcW w:w="1073" w:type="dxa"/>
          </w:tcPr>
          <w:p w14:paraId="55C17066" w14:textId="77777777" w:rsidR="00924464" w:rsidRDefault="0083266D">
            <w:pPr>
              <w:pStyle w:val="TableParagraph"/>
              <w:spacing w:line="227" w:lineRule="exact"/>
              <w:ind w:left="5"/>
              <w:jc w:val="center"/>
              <w:rPr>
                <w:rFonts w:ascii="Arial"/>
                <w:b/>
                <w:sz w:val="20"/>
              </w:rPr>
            </w:pPr>
            <w:r>
              <w:rPr>
                <w:rFonts w:ascii="Arial"/>
                <w:b/>
                <w:spacing w:val="-2"/>
                <w:sz w:val="20"/>
              </w:rPr>
              <w:t>ENERO</w:t>
            </w:r>
          </w:p>
        </w:tc>
        <w:tc>
          <w:tcPr>
            <w:tcW w:w="1033" w:type="dxa"/>
          </w:tcPr>
          <w:p w14:paraId="7901D969" w14:textId="77777777" w:rsidR="00924464" w:rsidRDefault="0083266D">
            <w:pPr>
              <w:pStyle w:val="TableParagraph"/>
              <w:spacing w:line="227" w:lineRule="exact"/>
              <w:ind w:left="7" w:right="4"/>
              <w:jc w:val="center"/>
              <w:rPr>
                <w:rFonts w:ascii="Arial"/>
                <w:b/>
                <w:sz w:val="20"/>
              </w:rPr>
            </w:pPr>
            <w:r>
              <w:rPr>
                <w:rFonts w:ascii="Arial"/>
                <w:b/>
                <w:spacing w:val="-2"/>
                <w:sz w:val="20"/>
              </w:rPr>
              <w:t>FEBRERO</w:t>
            </w:r>
          </w:p>
        </w:tc>
        <w:tc>
          <w:tcPr>
            <w:tcW w:w="1117" w:type="dxa"/>
          </w:tcPr>
          <w:p w14:paraId="56FE819C" w14:textId="77777777" w:rsidR="00924464" w:rsidRDefault="0083266D">
            <w:pPr>
              <w:pStyle w:val="TableParagraph"/>
              <w:spacing w:line="227" w:lineRule="exact"/>
              <w:ind w:left="373"/>
              <w:rPr>
                <w:rFonts w:ascii="Arial"/>
                <w:b/>
                <w:sz w:val="20"/>
              </w:rPr>
            </w:pPr>
            <w:r>
              <w:rPr>
                <w:rFonts w:ascii="Arial"/>
                <w:b/>
                <w:spacing w:val="-2"/>
                <w:sz w:val="20"/>
              </w:rPr>
              <w:t>MARZO</w:t>
            </w:r>
          </w:p>
        </w:tc>
        <w:tc>
          <w:tcPr>
            <w:tcW w:w="1365" w:type="dxa"/>
            <w:vMerge/>
            <w:tcBorders>
              <w:top w:val="nil"/>
            </w:tcBorders>
          </w:tcPr>
          <w:p w14:paraId="7CBF303C" w14:textId="77777777" w:rsidR="00924464" w:rsidRDefault="00924464">
            <w:pPr>
              <w:rPr>
                <w:sz w:val="2"/>
                <w:szCs w:val="2"/>
              </w:rPr>
            </w:pPr>
          </w:p>
        </w:tc>
        <w:tc>
          <w:tcPr>
            <w:tcW w:w="3059" w:type="dxa"/>
            <w:vMerge/>
            <w:tcBorders>
              <w:top w:val="nil"/>
            </w:tcBorders>
          </w:tcPr>
          <w:p w14:paraId="4DAA6395" w14:textId="77777777" w:rsidR="00924464" w:rsidRDefault="00924464">
            <w:pPr>
              <w:rPr>
                <w:sz w:val="2"/>
                <w:szCs w:val="2"/>
              </w:rPr>
            </w:pPr>
          </w:p>
        </w:tc>
      </w:tr>
      <w:tr w:rsidR="00924464" w14:paraId="7D20B1A5" w14:textId="77777777">
        <w:trPr>
          <w:trHeight w:val="1149"/>
        </w:trPr>
        <w:tc>
          <w:tcPr>
            <w:tcW w:w="1755" w:type="dxa"/>
          </w:tcPr>
          <w:p w14:paraId="559F6C12" w14:textId="77777777" w:rsidR="00924464" w:rsidRDefault="0083266D">
            <w:pPr>
              <w:pStyle w:val="TableParagraph"/>
              <w:ind w:left="4" w:right="-15"/>
              <w:jc w:val="both"/>
              <w:rPr>
                <w:rFonts w:ascii="Arial" w:hAnsi="Arial"/>
                <w:b/>
                <w:sz w:val="20"/>
              </w:rPr>
            </w:pPr>
            <w:r>
              <w:rPr>
                <w:rFonts w:ascii="Arial" w:hAnsi="Arial"/>
                <w:b/>
                <w:sz w:val="20"/>
              </w:rPr>
              <w:t>1.- Persona física o moral que efectúe su pago por</w:t>
            </w:r>
            <w:r>
              <w:rPr>
                <w:rFonts w:ascii="Arial" w:hAnsi="Arial"/>
                <w:b/>
                <w:spacing w:val="78"/>
                <w:w w:val="150"/>
                <w:sz w:val="20"/>
              </w:rPr>
              <w:t xml:space="preserve">   </w:t>
            </w:r>
            <w:r>
              <w:rPr>
                <w:rFonts w:ascii="Arial" w:hAnsi="Arial"/>
                <w:b/>
                <w:spacing w:val="-2"/>
                <w:sz w:val="20"/>
              </w:rPr>
              <w:t>anualidad</w:t>
            </w:r>
          </w:p>
          <w:p w14:paraId="6001D56A" w14:textId="77777777" w:rsidR="00924464" w:rsidRDefault="0083266D">
            <w:pPr>
              <w:pStyle w:val="TableParagraph"/>
              <w:spacing w:line="210" w:lineRule="exact"/>
              <w:ind w:left="4"/>
              <w:rPr>
                <w:rFonts w:ascii="Arial"/>
                <w:b/>
                <w:sz w:val="20"/>
              </w:rPr>
            </w:pPr>
            <w:r>
              <w:rPr>
                <w:rFonts w:ascii="Arial"/>
                <w:b/>
                <w:spacing w:val="-2"/>
                <w:sz w:val="20"/>
              </w:rPr>
              <w:t>anticipada</w:t>
            </w:r>
          </w:p>
        </w:tc>
        <w:tc>
          <w:tcPr>
            <w:tcW w:w="1073" w:type="dxa"/>
          </w:tcPr>
          <w:p w14:paraId="41652C68" w14:textId="77777777" w:rsidR="00924464" w:rsidRDefault="00924464">
            <w:pPr>
              <w:pStyle w:val="TableParagraph"/>
              <w:spacing w:before="227"/>
              <w:rPr>
                <w:rFonts w:ascii="Arial"/>
                <w:b/>
                <w:sz w:val="20"/>
              </w:rPr>
            </w:pPr>
          </w:p>
          <w:p w14:paraId="61657702" w14:textId="77777777" w:rsidR="00924464" w:rsidRDefault="0083266D">
            <w:pPr>
              <w:pStyle w:val="TableParagraph"/>
              <w:spacing w:before="1"/>
              <w:ind w:left="5"/>
              <w:jc w:val="center"/>
              <w:rPr>
                <w:sz w:val="20"/>
              </w:rPr>
            </w:pPr>
            <w:r>
              <w:rPr>
                <w:spacing w:val="-5"/>
                <w:sz w:val="20"/>
              </w:rPr>
              <w:t>10%</w:t>
            </w:r>
          </w:p>
        </w:tc>
        <w:tc>
          <w:tcPr>
            <w:tcW w:w="1033" w:type="dxa"/>
          </w:tcPr>
          <w:p w14:paraId="0C9370C8" w14:textId="77777777" w:rsidR="00924464" w:rsidRDefault="00924464">
            <w:pPr>
              <w:pStyle w:val="TableParagraph"/>
              <w:spacing w:before="227"/>
              <w:rPr>
                <w:rFonts w:ascii="Arial"/>
                <w:b/>
                <w:sz w:val="20"/>
              </w:rPr>
            </w:pPr>
          </w:p>
          <w:p w14:paraId="0F5A4F19" w14:textId="77777777" w:rsidR="00924464" w:rsidRDefault="0083266D">
            <w:pPr>
              <w:pStyle w:val="TableParagraph"/>
              <w:spacing w:before="1"/>
              <w:ind w:left="7"/>
              <w:jc w:val="center"/>
              <w:rPr>
                <w:sz w:val="20"/>
              </w:rPr>
            </w:pPr>
            <w:r>
              <w:rPr>
                <w:spacing w:val="-5"/>
                <w:sz w:val="20"/>
              </w:rPr>
              <w:t>8%</w:t>
            </w:r>
          </w:p>
        </w:tc>
        <w:tc>
          <w:tcPr>
            <w:tcW w:w="1117" w:type="dxa"/>
          </w:tcPr>
          <w:p w14:paraId="16992C87" w14:textId="77777777" w:rsidR="00924464" w:rsidRDefault="00924464">
            <w:pPr>
              <w:pStyle w:val="TableParagraph"/>
              <w:spacing w:before="227"/>
              <w:rPr>
                <w:rFonts w:ascii="Arial"/>
                <w:b/>
                <w:sz w:val="20"/>
              </w:rPr>
            </w:pPr>
          </w:p>
          <w:p w14:paraId="0D4E0499" w14:textId="77777777" w:rsidR="00924464" w:rsidRDefault="0083266D">
            <w:pPr>
              <w:pStyle w:val="TableParagraph"/>
              <w:spacing w:before="1"/>
              <w:ind w:left="411"/>
              <w:rPr>
                <w:sz w:val="20"/>
              </w:rPr>
            </w:pPr>
            <w:r>
              <w:rPr>
                <w:spacing w:val="-5"/>
                <w:sz w:val="20"/>
              </w:rPr>
              <w:t>6%</w:t>
            </w:r>
          </w:p>
        </w:tc>
        <w:tc>
          <w:tcPr>
            <w:tcW w:w="1365" w:type="dxa"/>
          </w:tcPr>
          <w:p w14:paraId="051314FD" w14:textId="77777777" w:rsidR="00924464" w:rsidRDefault="00924464">
            <w:pPr>
              <w:pStyle w:val="TableParagraph"/>
              <w:spacing w:before="227"/>
              <w:rPr>
                <w:rFonts w:ascii="Arial"/>
                <w:b/>
                <w:sz w:val="20"/>
              </w:rPr>
            </w:pPr>
          </w:p>
          <w:p w14:paraId="4818D240" w14:textId="77777777" w:rsidR="00924464" w:rsidRDefault="0083266D">
            <w:pPr>
              <w:pStyle w:val="TableParagraph"/>
              <w:spacing w:before="1"/>
              <w:ind w:right="2"/>
              <w:jc w:val="center"/>
              <w:rPr>
                <w:sz w:val="20"/>
              </w:rPr>
            </w:pPr>
            <w:r>
              <w:rPr>
                <w:spacing w:val="-5"/>
                <w:sz w:val="20"/>
              </w:rPr>
              <w:t>N/A</w:t>
            </w:r>
          </w:p>
        </w:tc>
        <w:tc>
          <w:tcPr>
            <w:tcW w:w="3059" w:type="dxa"/>
          </w:tcPr>
          <w:p w14:paraId="7B46BEC2" w14:textId="77777777" w:rsidR="00924464" w:rsidRDefault="00924464">
            <w:pPr>
              <w:pStyle w:val="TableParagraph"/>
              <w:spacing w:before="227"/>
              <w:rPr>
                <w:rFonts w:ascii="Arial"/>
                <w:b/>
                <w:sz w:val="20"/>
              </w:rPr>
            </w:pPr>
          </w:p>
          <w:p w14:paraId="64110CB0" w14:textId="77777777" w:rsidR="00924464" w:rsidRDefault="0083266D">
            <w:pPr>
              <w:pStyle w:val="TableParagraph"/>
              <w:spacing w:before="1"/>
              <w:ind w:right="1"/>
              <w:jc w:val="center"/>
              <w:rPr>
                <w:sz w:val="20"/>
              </w:rPr>
            </w:pPr>
            <w:r>
              <w:rPr>
                <w:spacing w:val="-5"/>
                <w:sz w:val="20"/>
              </w:rPr>
              <w:t>N/A</w:t>
            </w:r>
          </w:p>
        </w:tc>
      </w:tr>
      <w:tr w:rsidR="00924464" w14:paraId="4EC2EBA8" w14:textId="77777777">
        <w:trPr>
          <w:trHeight w:val="1152"/>
        </w:trPr>
        <w:tc>
          <w:tcPr>
            <w:tcW w:w="9402" w:type="dxa"/>
            <w:gridSpan w:val="6"/>
          </w:tcPr>
          <w:p w14:paraId="6A4C14DA" w14:textId="77777777" w:rsidR="00924464" w:rsidRDefault="0083266D">
            <w:pPr>
              <w:pStyle w:val="TableParagraph"/>
              <w:ind w:left="4"/>
              <w:rPr>
                <w:sz w:val="20"/>
              </w:rPr>
            </w:pPr>
            <w:r>
              <w:rPr>
                <w:sz w:val="20"/>
              </w:rPr>
              <w:t>Descuento</w:t>
            </w:r>
            <w:r>
              <w:rPr>
                <w:spacing w:val="23"/>
                <w:sz w:val="20"/>
              </w:rPr>
              <w:t xml:space="preserve"> </w:t>
            </w:r>
            <w:r>
              <w:rPr>
                <w:sz w:val="20"/>
              </w:rPr>
              <w:t>sobre</w:t>
            </w:r>
            <w:r>
              <w:rPr>
                <w:spacing w:val="25"/>
                <w:sz w:val="20"/>
              </w:rPr>
              <w:t xml:space="preserve"> </w:t>
            </w:r>
            <w:r>
              <w:rPr>
                <w:sz w:val="20"/>
              </w:rPr>
              <w:t>la</w:t>
            </w:r>
            <w:r>
              <w:rPr>
                <w:spacing w:val="25"/>
                <w:sz w:val="20"/>
              </w:rPr>
              <w:t xml:space="preserve"> </w:t>
            </w:r>
            <w:r>
              <w:rPr>
                <w:sz w:val="20"/>
              </w:rPr>
              <w:t>tarifa</w:t>
            </w:r>
            <w:r>
              <w:rPr>
                <w:spacing w:val="26"/>
                <w:sz w:val="20"/>
              </w:rPr>
              <w:t xml:space="preserve"> </w:t>
            </w:r>
            <w:r>
              <w:rPr>
                <w:sz w:val="20"/>
              </w:rPr>
              <w:t>que</w:t>
            </w:r>
            <w:r>
              <w:rPr>
                <w:spacing w:val="25"/>
                <w:sz w:val="20"/>
              </w:rPr>
              <w:t xml:space="preserve"> </w:t>
            </w:r>
            <w:r>
              <w:rPr>
                <w:sz w:val="20"/>
              </w:rPr>
              <w:t>le</w:t>
            </w:r>
            <w:r>
              <w:rPr>
                <w:spacing w:val="23"/>
                <w:sz w:val="20"/>
              </w:rPr>
              <w:t xml:space="preserve"> </w:t>
            </w:r>
            <w:r>
              <w:rPr>
                <w:sz w:val="20"/>
              </w:rPr>
              <w:t>corresponda</w:t>
            </w:r>
            <w:r>
              <w:rPr>
                <w:spacing w:val="26"/>
                <w:sz w:val="20"/>
              </w:rPr>
              <w:t xml:space="preserve"> </w:t>
            </w:r>
            <w:r>
              <w:rPr>
                <w:sz w:val="20"/>
              </w:rPr>
              <w:t>pagar</w:t>
            </w:r>
            <w:r>
              <w:rPr>
                <w:spacing w:val="27"/>
                <w:sz w:val="20"/>
              </w:rPr>
              <w:t xml:space="preserve"> </w:t>
            </w:r>
            <w:r>
              <w:rPr>
                <w:sz w:val="20"/>
              </w:rPr>
              <w:t>del</w:t>
            </w:r>
            <w:r>
              <w:rPr>
                <w:spacing w:val="25"/>
                <w:sz w:val="20"/>
              </w:rPr>
              <w:t xml:space="preserve"> </w:t>
            </w:r>
            <w:r>
              <w:rPr>
                <w:sz w:val="20"/>
              </w:rPr>
              <w:t>Ejercicio Fiscal</w:t>
            </w:r>
            <w:r>
              <w:rPr>
                <w:spacing w:val="24"/>
                <w:sz w:val="20"/>
              </w:rPr>
              <w:t xml:space="preserve"> </w:t>
            </w:r>
            <w:r>
              <w:rPr>
                <w:rFonts w:ascii="Arial" w:hAnsi="Arial"/>
                <w:b/>
                <w:sz w:val="20"/>
              </w:rPr>
              <w:t>2026</w:t>
            </w:r>
            <w:r>
              <w:rPr>
                <w:sz w:val="20"/>
              </w:rPr>
              <w:t>,</w:t>
            </w:r>
            <w:r>
              <w:rPr>
                <w:spacing w:val="26"/>
                <w:sz w:val="20"/>
              </w:rPr>
              <w:t xml:space="preserve"> </w:t>
            </w:r>
            <w:r>
              <w:rPr>
                <w:sz w:val="20"/>
              </w:rPr>
              <w:t>aplicándose</w:t>
            </w:r>
            <w:r>
              <w:rPr>
                <w:spacing w:val="27"/>
                <w:sz w:val="20"/>
              </w:rPr>
              <w:t xml:space="preserve"> </w:t>
            </w:r>
            <w:r>
              <w:rPr>
                <w:sz w:val="20"/>
              </w:rPr>
              <w:t>únicamente sobre el concepto de actualización al padrón fiscal municipal.</w:t>
            </w:r>
          </w:p>
          <w:p w14:paraId="03C8F09A" w14:textId="77777777" w:rsidR="00924464" w:rsidRDefault="0083266D">
            <w:pPr>
              <w:pStyle w:val="TableParagraph"/>
              <w:spacing w:before="212" w:line="230" w:lineRule="atLeast"/>
              <w:ind w:left="4"/>
              <w:rPr>
                <w:sz w:val="20"/>
              </w:rPr>
            </w:pPr>
            <w:r>
              <w:rPr>
                <w:sz w:val="20"/>
              </w:rPr>
              <w:t>Se</w:t>
            </w:r>
            <w:r>
              <w:rPr>
                <w:spacing w:val="-10"/>
                <w:sz w:val="20"/>
              </w:rPr>
              <w:t xml:space="preserve"> </w:t>
            </w:r>
            <w:r>
              <w:rPr>
                <w:sz w:val="20"/>
              </w:rPr>
              <w:t>aplicará</w:t>
            </w:r>
            <w:r>
              <w:rPr>
                <w:spacing w:val="-9"/>
                <w:sz w:val="20"/>
              </w:rPr>
              <w:t xml:space="preserve"> </w:t>
            </w:r>
            <w:r>
              <w:rPr>
                <w:sz w:val="20"/>
              </w:rPr>
              <w:t>un</w:t>
            </w:r>
            <w:r>
              <w:rPr>
                <w:spacing w:val="-10"/>
                <w:sz w:val="20"/>
              </w:rPr>
              <w:t xml:space="preserve"> </w:t>
            </w:r>
            <w:r>
              <w:rPr>
                <w:sz w:val="20"/>
              </w:rPr>
              <w:t>5%</w:t>
            </w:r>
            <w:r>
              <w:rPr>
                <w:spacing w:val="-9"/>
                <w:sz w:val="20"/>
              </w:rPr>
              <w:t xml:space="preserve"> </w:t>
            </w:r>
            <w:r>
              <w:rPr>
                <w:sz w:val="20"/>
              </w:rPr>
              <w:t>adicional</w:t>
            </w:r>
            <w:r>
              <w:rPr>
                <w:spacing w:val="-8"/>
                <w:sz w:val="20"/>
              </w:rPr>
              <w:t xml:space="preserve"> </w:t>
            </w:r>
            <w:r>
              <w:rPr>
                <w:sz w:val="20"/>
              </w:rPr>
              <w:t>de</w:t>
            </w:r>
            <w:r>
              <w:rPr>
                <w:spacing w:val="-10"/>
                <w:sz w:val="20"/>
              </w:rPr>
              <w:t xml:space="preserve"> </w:t>
            </w:r>
            <w:r>
              <w:rPr>
                <w:sz w:val="20"/>
              </w:rPr>
              <w:t>descuento</w:t>
            </w:r>
            <w:r>
              <w:rPr>
                <w:spacing w:val="-8"/>
                <w:sz w:val="20"/>
              </w:rPr>
              <w:t xml:space="preserve"> </w:t>
            </w:r>
            <w:r>
              <w:rPr>
                <w:sz w:val="20"/>
              </w:rPr>
              <w:t>para</w:t>
            </w:r>
            <w:r>
              <w:rPr>
                <w:spacing w:val="-8"/>
                <w:sz w:val="20"/>
              </w:rPr>
              <w:t xml:space="preserve"> </w:t>
            </w:r>
            <w:r>
              <w:rPr>
                <w:sz w:val="20"/>
              </w:rPr>
              <w:t>los</w:t>
            </w:r>
            <w:r>
              <w:rPr>
                <w:spacing w:val="-9"/>
                <w:sz w:val="20"/>
              </w:rPr>
              <w:t xml:space="preserve"> </w:t>
            </w:r>
            <w:r>
              <w:rPr>
                <w:sz w:val="20"/>
              </w:rPr>
              <w:t>contribuyentes</w:t>
            </w:r>
            <w:r>
              <w:rPr>
                <w:spacing w:val="-9"/>
                <w:sz w:val="20"/>
              </w:rPr>
              <w:t xml:space="preserve"> </w:t>
            </w:r>
            <w:r>
              <w:rPr>
                <w:sz w:val="20"/>
              </w:rPr>
              <w:t>que</w:t>
            </w:r>
            <w:r>
              <w:rPr>
                <w:spacing w:val="-10"/>
                <w:sz w:val="20"/>
              </w:rPr>
              <w:t xml:space="preserve"> </w:t>
            </w:r>
            <w:r>
              <w:rPr>
                <w:sz w:val="20"/>
              </w:rPr>
              <w:t>realicen</w:t>
            </w:r>
            <w:r>
              <w:rPr>
                <w:spacing w:val="-10"/>
                <w:sz w:val="20"/>
              </w:rPr>
              <w:t xml:space="preserve"> </w:t>
            </w:r>
            <w:r>
              <w:rPr>
                <w:sz w:val="20"/>
              </w:rPr>
              <w:t>su</w:t>
            </w:r>
            <w:r>
              <w:rPr>
                <w:spacing w:val="-8"/>
                <w:sz w:val="20"/>
              </w:rPr>
              <w:t xml:space="preserve"> </w:t>
            </w:r>
            <w:r>
              <w:rPr>
                <w:sz w:val="20"/>
              </w:rPr>
              <w:t>pago</w:t>
            </w:r>
            <w:r>
              <w:rPr>
                <w:spacing w:val="-8"/>
                <w:sz w:val="20"/>
              </w:rPr>
              <w:t xml:space="preserve"> </w:t>
            </w:r>
            <w:r>
              <w:rPr>
                <w:sz w:val="20"/>
              </w:rPr>
              <w:t>anticipado</w:t>
            </w:r>
            <w:r>
              <w:rPr>
                <w:spacing w:val="-8"/>
                <w:sz w:val="20"/>
              </w:rPr>
              <w:t xml:space="preserve"> </w:t>
            </w:r>
            <w:r>
              <w:rPr>
                <w:sz w:val="20"/>
              </w:rPr>
              <w:t>durante los meses de enero y febrero, y se encuentren al corriente con sus obligaciones fiscales municipales.</w:t>
            </w:r>
          </w:p>
        </w:tc>
      </w:tr>
    </w:tbl>
    <w:p w14:paraId="26D77036" w14:textId="77777777" w:rsidR="00924464" w:rsidRDefault="00924464">
      <w:pPr>
        <w:pStyle w:val="Textoindependiente"/>
        <w:spacing w:before="103"/>
        <w:rPr>
          <w:rFonts w:ascii="Arial"/>
          <w:b/>
        </w:rPr>
      </w:pPr>
    </w:p>
    <w:p w14:paraId="31F89BD6" w14:textId="77777777" w:rsidR="00924464" w:rsidRDefault="0083266D">
      <w:pPr>
        <w:pStyle w:val="Prrafodelista"/>
        <w:numPr>
          <w:ilvl w:val="0"/>
          <w:numId w:val="39"/>
        </w:numPr>
        <w:tabs>
          <w:tab w:val="left" w:pos="1730"/>
          <w:tab w:val="left" w:pos="3541"/>
        </w:tabs>
        <w:spacing w:before="1"/>
        <w:ind w:left="3541" w:right="361" w:hanging="2139"/>
        <w:jc w:val="left"/>
        <w:rPr>
          <w:rFonts w:ascii="Arial" w:hAnsi="Arial"/>
          <w:b/>
          <w:sz w:val="24"/>
        </w:rPr>
      </w:pPr>
      <w:r>
        <w:rPr>
          <w:rFonts w:ascii="Arial" w:hAnsi="Arial"/>
          <w:b/>
          <w:sz w:val="24"/>
        </w:rPr>
        <w:t>EN</w:t>
      </w:r>
      <w:r>
        <w:rPr>
          <w:rFonts w:ascii="Arial" w:hAnsi="Arial"/>
          <w:b/>
          <w:spacing w:val="-10"/>
          <w:sz w:val="24"/>
        </w:rPr>
        <w:t xml:space="preserve"> </w:t>
      </w:r>
      <w:r>
        <w:rPr>
          <w:rFonts w:ascii="Arial" w:hAnsi="Arial"/>
          <w:b/>
          <w:sz w:val="24"/>
        </w:rPr>
        <w:t>MATERIA</w:t>
      </w:r>
      <w:r>
        <w:rPr>
          <w:rFonts w:ascii="Arial" w:hAnsi="Arial"/>
          <w:b/>
          <w:spacing w:val="-4"/>
          <w:sz w:val="24"/>
        </w:rPr>
        <w:t xml:space="preserve"> </w:t>
      </w:r>
      <w:r>
        <w:rPr>
          <w:rFonts w:ascii="Arial" w:hAnsi="Arial"/>
          <w:b/>
          <w:sz w:val="24"/>
        </w:rPr>
        <w:t>DE</w:t>
      </w:r>
      <w:r>
        <w:rPr>
          <w:rFonts w:ascii="Arial" w:hAnsi="Arial"/>
          <w:b/>
          <w:spacing w:val="-9"/>
          <w:sz w:val="24"/>
        </w:rPr>
        <w:t xml:space="preserve"> </w:t>
      </w:r>
      <w:r>
        <w:rPr>
          <w:rFonts w:ascii="Arial" w:hAnsi="Arial"/>
          <w:b/>
          <w:sz w:val="24"/>
        </w:rPr>
        <w:t>SERVICIOS</w:t>
      </w:r>
      <w:r>
        <w:rPr>
          <w:rFonts w:ascii="Arial" w:hAnsi="Arial"/>
          <w:b/>
          <w:spacing w:val="-8"/>
          <w:sz w:val="24"/>
        </w:rPr>
        <w:t xml:space="preserve"> </w:t>
      </w:r>
      <w:r>
        <w:rPr>
          <w:rFonts w:ascii="Arial" w:hAnsi="Arial"/>
          <w:b/>
          <w:sz w:val="24"/>
        </w:rPr>
        <w:t>PRESTADOS</w:t>
      </w:r>
      <w:r>
        <w:rPr>
          <w:rFonts w:ascii="Arial" w:hAnsi="Arial"/>
          <w:b/>
          <w:spacing w:val="-10"/>
          <w:sz w:val="24"/>
        </w:rPr>
        <w:t xml:space="preserve"> </w:t>
      </w:r>
      <w:r>
        <w:rPr>
          <w:rFonts w:ascii="Arial" w:hAnsi="Arial"/>
          <w:b/>
          <w:sz w:val="24"/>
        </w:rPr>
        <w:t>EN</w:t>
      </w:r>
      <w:r>
        <w:rPr>
          <w:rFonts w:ascii="Arial" w:hAnsi="Arial"/>
          <w:b/>
          <w:spacing w:val="-12"/>
          <w:sz w:val="24"/>
        </w:rPr>
        <w:t xml:space="preserve"> </w:t>
      </w:r>
      <w:r>
        <w:rPr>
          <w:rFonts w:ascii="Arial" w:hAnsi="Arial"/>
          <w:b/>
          <w:sz w:val="24"/>
        </w:rPr>
        <w:t>MATERIA</w:t>
      </w:r>
      <w:r>
        <w:rPr>
          <w:rFonts w:ascii="Arial" w:hAnsi="Arial"/>
          <w:b/>
          <w:spacing w:val="-7"/>
          <w:sz w:val="24"/>
        </w:rPr>
        <w:t xml:space="preserve"> </w:t>
      </w:r>
      <w:r>
        <w:rPr>
          <w:rFonts w:ascii="Arial" w:hAnsi="Arial"/>
          <w:b/>
          <w:sz w:val="24"/>
        </w:rPr>
        <w:t>DE</w:t>
      </w:r>
      <w:r>
        <w:rPr>
          <w:rFonts w:ascii="Arial" w:hAnsi="Arial"/>
          <w:b/>
          <w:spacing w:val="-11"/>
          <w:sz w:val="24"/>
        </w:rPr>
        <w:t xml:space="preserve"> </w:t>
      </w:r>
      <w:r>
        <w:rPr>
          <w:rFonts w:ascii="Arial" w:hAnsi="Arial"/>
          <w:b/>
          <w:sz w:val="24"/>
        </w:rPr>
        <w:t>EDUCACIÓN, DEPORTIVA Y CASA HOGAR MUNICIPAL</w:t>
      </w:r>
    </w:p>
    <w:p w14:paraId="297F40E0" w14:textId="77777777" w:rsidR="00924464" w:rsidRDefault="00924464">
      <w:pPr>
        <w:pStyle w:val="Textoindependiente"/>
        <w:spacing w:before="57"/>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5"/>
        <w:gridCol w:w="2693"/>
      </w:tblGrid>
      <w:tr w:rsidR="00924464" w14:paraId="6547198A" w14:textId="77777777">
        <w:trPr>
          <w:trHeight w:val="237"/>
        </w:trPr>
        <w:tc>
          <w:tcPr>
            <w:tcW w:w="6705" w:type="dxa"/>
          </w:tcPr>
          <w:p w14:paraId="11E8ACF1" w14:textId="77777777" w:rsidR="00924464" w:rsidRDefault="0083266D">
            <w:pPr>
              <w:pStyle w:val="TableParagraph"/>
              <w:spacing w:line="217" w:lineRule="exact"/>
              <w:ind w:left="6"/>
              <w:jc w:val="center"/>
              <w:rPr>
                <w:rFonts w:ascii="Arial"/>
                <w:b/>
                <w:sz w:val="20"/>
              </w:rPr>
            </w:pPr>
            <w:r>
              <w:rPr>
                <w:rFonts w:ascii="Arial"/>
                <w:b/>
                <w:spacing w:val="-2"/>
                <w:sz w:val="20"/>
              </w:rPr>
              <w:t>SUJETOS</w:t>
            </w:r>
          </w:p>
        </w:tc>
        <w:tc>
          <w:tcPr>
            <w:tcW w:w="2693" w:type="dxa"/>
          </w:tcPr>
          <w:p w14:paraId="263F4BAE" w14:textId="77777777" w:rsidR="00924464" w:rsidRDefault="0083266D">
            <w:pPr>
              <w:pStyle w:val="TableParagraph"/>
              <w:spacing w:line="217" w:lineRule="exact"/>
              <w:ind w:left="9" w:right="2"/>
              <w:jc w:val="center"/>
              <w:rPr>
                <w:rFonts w:ascii="Arial"/>
                <w:b/>
                <w:sz w:val="20"/>
              </w:rPr>
            </w:pPr>
            <w:r>
              <w:rPr>
                <w:rFonts w:ascii="Arial"/>
                <w:b/>
                <w:sz w:val="20"/>
              </w:rPr>
              <w:t>EJERCICIO</w:t>
            </w:r>
            <w:r>
              <w:rPr>
                <w:rFonts w:ascii="Arial"/>
                <w:b/>
                <w:spacing w:val="-11"/>
                <w:sz w:val="20"/>
              </w:rPr>
              <w:t xml:space="preserve"> </w:t>
            </w:r>
            <w:r>
              <w:rPr>
                <w:rFonts w:ascii="Arial"/>
                <w:b/>
                <w:sz w:val="20"/>
              </w:rPr>
              <w:t>FISCAL</w:t>
            </w:r>
            <w:r>
              <w:rPr>
                <w:rFonts w:ascii="Arial"/>
                <w:b/>
                <w:spacing w:val="-8"/>
                <w:sz w:val="20"/>
              </w:rPr>
              <w:t xml:space="preserve"> </w:t>
            </w:r>
            <w:r>
              <w:rPr>
                <w:rFonts w:ascii="Arial"/>
                <w:b/>
                <w:spacing w:val="-4"/>
                <w:sz w:val="20"/>
              </w:rPr>
              <w:t>2026</w:t>
            </w:r>
          </w:p>
        </w:tc>
      </w:tr>
      <w:tr w:rsidR="00924464" w14:paraId="24518EEF" w14:textId="77777777">
        <w:trPr>
          <w:trHeight w:val="1149"/>
        </w:trPr>
        <w:tc>
          <w:tcPr>
            <w:tcW w:w="6705" w:type="dxa"/>
          </w:tcPr>
          <w:p w14:paraId="73ABC056" w14:textId="77777777" w:rsidR="00924464" w:rsidRDefault="0083266D">
            <w:pPr>
              <w:pStyle w:val="TableParagraph"/>
              <w:ind w:left="4" w:right="-15"/>
              <w:jc w:val="both"/>
              <w:rPr>
                <w:rFonts w:ascii="Arial" w:hAnsi="Arial"/>
                <w:b/>
                <w:sz w:val="20"/>
              </w:rPr>
            </w:pPr>
            <w:r>
              <w:rPr>
                <w:rFonts w:ascii="Arial" w:hAnsi="Arial"/>
                <w:b/>
                <w:sz w:val="20"/>
              </w:rPr>
              <w:t>1.- Personas mayores de 60 años o personas con discapacidad que efectúen pago de derechos por conceptos de inscripción, reinscripción,</w:t>
            </w:r>
            <w:r>
              <w:rPr>
                <w:rFonts w:ascii="Arial" w:hAnsi="Arial"/>
                <w:b/>
                <w:spacing w:val="-14"/>
                <w:sz w:val="20"/>
              </w:rPr>
              <w:t xml:space="preserve"> </w:t>
            </w:r>
            <w:r>
              <w:rPr>
                <w:rFonts w:ascii="Arial" w:hAnsi="Arial"/>
                <w:b/>
                <w:sz w:val="20"/>
              </w:rPr>
              <w:t>cuota</w:t>
            </w:r>
            <w:r>
              <w:rPr>
                <w:rFonts w:ascii="Arial" w:hAnsi="Arial"/>
                <w:b/>
                <w:spacing w:val="-14"/>
                <w:sz w:val="20"/>
              </w:rPr>
              <w:t xml:space="preserve"> </w:t>
            </w:r>
            <w:r>
              <w:rPr>
                <w:rFonts w:ascii="Arial" w:hAnsi="Arial"/>
                <w:b/>
                <w:sz w:val="20"/>
              </w:rPr>
              <w:t>mensual</w:t>
            </w:r>
            <w:r>
              <w:rPr>
                <w:rFonts w:ascii="Arial" w:hAnsi="Arial"/>
                <w:b/>
                <w:spacing w:val="-14"/>
                <w:sz w:val="20"/>
              </w:rPr>
              <w:t xml:space="preserve"> </w:t>
            </w:r>
            <w:r>
              <w:rPr>
                <w:rFonts w:ascii="Arial" w:hAnsi="Arial"/>
                <w:b/>
                <w:sz w:val="20"/>
              </w:rPr>
              <w:t>o</w:t>
            </w:r>
            <w:r>
              <w:rPr>
                <w:rFonts w:ascii="Arial" w:hAnsi="Arial"/>
                <w:b/>
                <w:spacing w:val="-13"/>
                <w:sz w:val="20"/>
              </w:rPr>
              <w:t xml:space="preserve"> </w:t>
            </w:r>
            <w:r>
              <w:rPr>
                <w:rFonts w:ascii="Arial" w:hAnsi="Arial"/>
                <w:b/>
                <w:sz w:val="20"/>
              </w:rPr>
              <w:t>cursos</w:t>
            </w:r>
            <w:r>
              <w:rPr>
                <w:rFonts w:ascii="Arial" w:hAnsi="Arial"/>
                <w:b/>
                <w:spacing w:val="-12"/>
                <w:sz w:val="20"/>
              </w:rPr>
              <w:t xml:space="preserve"> </w:t>
            </w:r>
            <w:r>
              <w:rPr>
                <w:rFonts w:ascii="Arial" w:hAnsi="Arial"/>
                <w:b/>
                <w:sz w:val="20"/>
              </w:rPr>
              <w:t>extraordinarios</w:t>
            </w:r>
            <w:r>
              <w:rPr>
                <w:rFonts w:ascii="Arial" w:hAnsi="Arial"/>
                <w:b/>
                <w:spacing w:val="-13"/>
                <w:sz w:val="20"/>
              </w:rPr>
              <w:t xml:space="preserve"> </w:t>
            </w:r>
            <w:r>
              <w:rPr>
                <w:rFonts w:ascii="Arial" w:hAnsi="Arial"/>
                <w:b/>
                <w:sz w:val="20"/>
              </w:rPr>
              <w:t>de</w:t>
            </w:r>
            <w:r>
              <w:rPr>
                <w:rFonts w:ascii="Arial" w:hAnsi="Arial"/>
                <w:b/>
                <w:spacing w:val="-12"/>
                <w:sz w:val="20"/>
              </w:rPr>
              <w:t xml:space="preserve"> </w:t>
            </w:r>
            <w:r>
              <w:rPr>
                <w:rFonts w:ascii="Arial" w:hAnsi="Arial"/>
                <w:b/>
                <w:sz w:val="20"/>
              </w:rPr>
              <w:t>la</w:t>
            </w:r>
            <w:r>
              <w:rPr>
                <w:rFonts w:ascii="Arial" w:hAnsi="Arial"/>
                <w:b/>
                <w:spacing w:val="-12"/>
                <w:sz w:val="20"/>
              </w:rPr>
              <w:t xml:space="preserve"> </w:t>
            </w:r>
            <w:r>
              <w:rPr>
                <w:rFonts w:ascii="Arial" w:hAnsi="Arial"/>
                <w:b/>
                <w:sz w:val="20"/>
              </w:rPr>
              <w:t>Escuela</w:t>
            </w:r>
            <w:r>
              <w:rPr>
                <w:rFonts w:ascii="Arial" w:hAnsi="Arial"/>
                <w:b/>
                <w:spacing w:val="-14"/>
                <w:sz w:val="20"/>
              </w:rPr>
              <w:t xml:space="preserve"> </w:t>
            </w:r>
            <w:r>
              <w:rPr>
                <w:rFonts w:ascii="Arial" w:hAnsi="Arial"/>
                <w:b/>
                <w:sz w:val="20"/>
              </w:rPr>
              <w:t>de Artes</w:t>
            </w:r>
            <w:r>
              <w:rPr>
                <w:rFonts w:ascii="Arial" w:hAnsi="Arial"/>
                <w:b/>
                <w:spacing w:val="25"/>
                <w:sz w:val="20"/>
              </w:rPr>
              <w:t xml:space="preserve"> </w:t>
            </w:r>
            <w:r>
              <w:rPr>
                <w:rFonts w:ascii="Arial" w:hAnsi="Arial"/>
                <w:b/>
                <w:sz w:val="20"/>
              </w:rPr>
              <w:t>y</w:t>
            </w:r>
            <w:r>
              <w:rPr>
                <w:rFonts w:ascii="Arial" w:hAnsi="Arial"/>
                <w:b/>
                <w:spacing w:val="25"/>
                <w:sz w:val="20"/>
              </w:rPr>
              <w:t xml:space="preserve"> </w:t>
            </w:r>
            <w:r>
              <w:rPr>
                <w:rFonts w:ascii="Arial" w:hAnsi="Arial"/>
                <w:b/>
                <w:sz w:val="20"/>
              </w:rPr>
              <w:t>Oficios,</w:t>
            </w:r>
            <w:r>
              <w:rPr>
                <w:rFonts w:ascii="Arial" w:hAnsi="Arial"/>
                <w:b/>
                <w:spacing w:val="25"/>
                <w:sz w:val="20"/>
              </w:rPr>
              <w:t xml:space="preserve"> </w:t>
            </w:r>
            <w:r>
              <w:rPr>
                <w:rFonts w:ascii="Arial" w:hAnsi="Arial"/>
                <w:b/>
                <w:sz w:val="20"/>
              </w:rPr>
              <w:t>así</w:t>
            </w:r>
            <w:r>
              <w:rPr>
                <w:rFonts w:ascii="Arial" w:hAnsi="Arial"/>
                <w:b/>
                <w:spacing w:val="27"/>
                <w:sz w:val="20"/>
              </w:rPr>
              <w:t xml:space="preserve"> </w:t>
            </w:r>
            <w:r>
              <w:rPr>
                <w:rFonts w:ascii="Arial" w:hAnsi="Arial"/>
                <w:b/>
                <w:sz w:val="20"/>
              </w:rPr>
              <w:t>como</w:t>
            </w:r>
            <w:r>
              <w:rPr>
                <w:rFonts w:ascii="Arial" w:hAnsi="Arial"/>
                <w:b/>
                <w:spacing w:val="26"/>
                <w:sz w:val="20"/>
              </w:rPr>
              <w:t xml:space="preserve"> </w:t>
            </w:r>
            <w:r>
              <w:rPr>
                <w:rFonts w:ascii="Arial" w:hAnsi="Arial"/>
                <w:b/>
                <w:sz w:val="20"/>
              </w:rPr>
              <w:t>en</w:t>
            </w:r>
            <w:r>
              <w:rPr>
                <w:rFonts w:ascii="Arial" w:hAnsi="Arial"/>
                <w:b/>
                <w:spacing w:val="25"/>
                <w:sz w:val="20"/>
              </w:rPr>
              <w:t xml:space="preserve"> </w:t>
            </w:r>
            <w:r>
              <w:rPr>
                <w:rFonts w:ascii="Arial" w:hAnsi="Arial"/>
                <w:b/>
                <w:sz w:val="20"/>
              </w:rPr>
              <w:t>el</w:t>
            </w:r>
            <w:r>
              <w:rPr>
                <w:rFonts w:ascii="Arial" w:hAnsi="Arial"/>
                <w:b/>
                <w:spacing w:val="25"/>
                <w:sz w:val="20"/>
              </w:rPr>
              <w:t xml:space="preserve"> </w:t>
            </w:r>
            <w:r>
              <w:rPr>
                <w:rFonts w:ascii="Arial" w:hAnsi="Arial"/>
                <w:b/>
                <w:sz w:val="20"/>
              </w:rPr>
              <w:t>Centro</w:t>
            </w:r>
            <w:r>
              <w:rPr>
                <w:rFonts w:ascii="Arial" w:hAnsi="Arial"/>
                <w:b/>
                <w:spacing w:val="26"/>
                <w:sz w:val="20"/>
              </w:rPr>
              <w:t xml:space="preserve"> </w:t>
            </w:r>
            <w:r>
              <w:rPr>
                <w:rFonts w:ascii="Arial" w:hAnsi="Arial"/>
                <w:b/>
                <w:sz w:val="20"/>
              </w:rPr>
              <w:t>de</w:t>
            </w:r>
            <w:r>
              <w:rPr>
                <w:rFonts w:ascii="Arial" w:hAnsi="Arial"/>
                <w:b/>
                <w:spacing w:val="25"/>
                <w:sz w:val="20"/>
              </w:rPr>
              <w:t xml:space="preserve"> </w:t>
            </w:r>
            <w:r>
              <w:rPr>
                <w:rFonts w:ascii="Arial" w:hAnsi="Arial"/>
                <w:b/>
                <w:sz w:val="20"/>
              </w:rPr>
              <w:t>Bienestar</w:t>
            </w:r>
            <w:r>
              <w:rPr>
                <w:rFonts w:ascii="Arial" w:hAnsi="Arial"/>
                <w:b/>
                <w:spacing w:val="25"/>
                <w:sz w:val="20"/>
              </w:rPr>
              <w:t xml:space="preserve"> </w:t>
            </w:r>
            <w:r>
              <w:rPr>
                <w:rFonts w:ascii="Arial" w:hAnsi="Arial"/>
                <w:b/>
                <w:sz w:val="20"/>
              </w:rPr>
              <w:t>Vecinal,</w:t>
            </w:r>
            <w:r>
              <w:rPr>
                <w:rFonts w:ascii="Arial" w:hAnsi="Arial"/>
                <w:b/>
                <w:spacing w:val="25"/>
                <w:sz w:val="20"/>
              </w:rPr>
              <w:t xml:space="preserve"> </w:t>
            </w:r>
            <w:r>
              <w:rPr>
                <w:rFonts w:ascii="Arial" w:hAnsi="Arial"/>
                <w:b/>
                <w:sz w:val="20"/>
              </w:rPr>
              <w:t>en</w:t>
            </w:r>
            <w:r>
              <w:rPr>
                <w:rFonts w:ascii="Arial" w:hAnsi="Arial"/>
                <w:b/>
                <w:spacing w:val="25"/>
                <w:sz w:val="20"/>
              </w:rPr>
              <w:t xml:space="preserve"> </w:t>
            </w:r>
            <w:r>
              <w:rPr>
                <w:rFonts w:ascii="Arial" w:hAnsi="Arial"/>
                <w:b/>
                <w:sz w:val="20"/>
              </w:rPr>
              <w:t>sus</w:t>
            </w:r>
          </w:p>
          <w:p w14:paraId="1EFE9117" w14:textId="77777777" w:rsidR="00924464" w:rsidRDefault="0083266D">
            <w:pPr>
              <w:pStyle w:val="TableParagraph"/>
              <w:spacing w:line="210" w:lineRule="exact"/>
              <w:ind w:left="4"/>
              <w:jc w:val="both"/>
              <w:rPr>
                <w:rFonts w:ascii="Arial" w:hAnsi="Arial"/>
                <w:b/>
                <w:sz w:val="20"/>
              </w:rPr>
            </w:pPr>
            <w:r>
              <w:rPr>
                <w:rFonts w:ascii="Arial" w:hAnsi="Arial"/>
                <w:b/>
                <w:sz w:val="20"/>
              </w:rPr>
              <w:t>modalidades,</w:t>
            </w:r>
            <w:r>
              <w:rPr>
                <w:rFonts w:ascii="Arial" w:hAnsi="Arial"/>
                <w:b/>
                <w:spacing w:val="-9"/>
                <w:sz w:val="20"/>
              </w:rPr>
              <w:t xml:space="preserve"> </w:t>
            </w:r>
            <w:r>
              <w:rPr>
                <w:rFonts w:ascii="Arial" w:hAnsi="Arial"/>
                <w:b/>
                <w:sz w:val="20"/>
              </w:rPr>
              <w:t>presencial</w:t>
            </w:r>
            <w:r>
              <w:rPr>
                <w:rFonts w:ascii="Arial" w:hAnsi="Arial"/>
                <w:b/>
                <w:spacing w:val="-6"/>
                <w:sz w:val="20"/>
              </w:rPr>
              <w:t xml:space="preserve"> </w:t>
            </w:r>
            <w:r>
              <w:rPr>
                <w:rFonts w:ascii="Arial" w:hAnsi="Arial"/>
                <w:b/>
                <w:sz w:val="20"/>
              </w:rPr>
              <w:t>o</w:t>
            </w:r>
            <w:r>
              <w:rPr>
                <w:rFonts w:ascii="Arial" w:hAnsi="Arial"/>
                <w:b/>
                <w:spacing w:val="-8"/>
                <w:sz w:val="20"/>
              </w:rPr>
              <w:t xml:space="preserve"> </w:t>
            </w:r>
            <w:r>
              <w:rPr>
                <w:rFonts w:ascii="Arial" w:hAnsi="Arial"/>
                <w:b/>
                <w:sz w:val="20"/>
              </w:rPr>
              <w:t>en</w:t>
            </w:r>
            <w:r>
              <w:rPr>
                <w:rFonts w:ascii="Arial" w:hAnsi="Arial"/>
                <w:b/>
                <w:spacing w:val="-6"/>
                <w:sz w:val="20"/>
              </w:rPr>
              <w:t xml:space="preserve"> </w:t>
            </w:r>
            <w:r>
              <w:rPr>
                <w:rFonts w:ascii="Arial" w:hAnsi="Arial"/>
                <w:b/>
                <w:spacing w:val="-2"/>
                <w:sz w:val="20"/>
              </w:rPr>
              <w:t>línea.</w:t>
            </w:r>
          </w:p>
        </w:tc>
        <w:tc>
          <w:tcPr>
            <w:tcW w:w="2693" w:type="dxa"/>
          </w:tcPr>
          <w:p w14:paraId="2710DDEC" w14:textId="77777777" w:rsidR="00924464" w:rsidRDefault="00924464">
            <w:pPr>
              <w:pStyle w:val="TableParagraph"/>
              <w:spacing w:before="136"/>
              <w:rPr>
                <w:rFonts w:ascii="Arial"/>
                <w:b/>
                <w:sz w:val="20"/>
              </w:rPr>
            </w:pPr>
          </w:p>
          <w:p w14:paraId="4D1E73E9" w14:textId="77777777" w:rsidR="00924464" w:rsidRDefault="0083266D">
            <w:pPr>
              <w:pStyle w:val="TableParagraph"/>
              <w:ind w:left="9" w:right="4"/>
              <w:jc w:val="center"/>
              <w:rPr>
                <w:rFonts w:ascii="Arial"/>
                <w:b/>
                <w:sz w:val="20"/>
              </w:rPr>
            </w:pPr>
            <w:r>
              <w:rPr>
                <w:rFonts w:ascii="Arial"/>
                <w:b/>
                <w:spacing w:val="-5"/>
                <w:sz w:val="20"/>
              </w:rPr>
              <w:t>20%</w:t>
            </w:r>
          </w:p>
        </w:tc>
      </w:tr>
      <w:tr w:rsidR="00924464" w14:paraId="5C00A434" w14:textId="77777777">
        <w:trPr>
          <w:trHeight w:val="484"/>
        </w:trPr>
        <w:tc>
          <w:tcPr>
            <w:tcW w:w="9398" w:type="dxa"/>
            <w:gridSpan w:val="2"/>
          </w:tcPr>
          <w:p w14:paraId="67E51FC5" w14:textId="77777777" w:rsidR="00924464" w:rsidRDefault="0083266D">
            <w:pPr>
              <w:pStyle w:val="TableParagraph"/>
              <w:ind w:left="4"/>
              <w:rPr>
                <w:sz w:val="20"/>
              </w:rPr>
            </w:pPr>
            <w:r>
              <w:rPr>
                <w:sz w:val="20"/>
              </w:rPr>
              <w:t>La calidad de adulto mayor podrá ser acreditada con Credencial para votar vigente, Credencial del</w:t>
            </w:r>
            <w:r>
              <w:rPr>
                <w:spacing w:val="40"/>
                <w:sz w:val="20"/>
              </w:rPr>
              <w:t xml:space="preserve"> </w:t>
            </w:r>
            <w:r>
              <w:rPr>
                <w:sz w:val="20"/>
              </w:rPr>
              <w:t>Instituto Nacional de las Personas Adultas Mayores (INAPAM) o acta de nacimiento.</w:t>
            </w:r>
          </w:p>
        </w:tc>
      </w:tr>
    </w:tbl>
    <w:p w14:paraId="1FA83E5A" w14:textId="77777777" w:rsidR="00924464" w:rsidRDefault="00924464">
      <w:pPr>
        <w:pStyle w:val="TableParagraph"/>
        <w:rPr>
          <w:sz w:val="20"/>
        </w:rPr>
        <w:sectPr w:rsidR="00924464">
          <w:pgSz w:w="12240" w:h="15840"/>
          <w:pgMar w:top="3300" w:right="1080" w:bottom="940" w:left="720" w:header="708" w:footer="752" w:gutter="0"/>
          <w:cols w:space="720"/>
        </w:sectPr>
      </w:pPr>
    </w:p>
    <w:p w14:paraId="146CC5E9" w14:textId="77777777" w:rsidR="00924464" w:rsidRDefault="0083266D">
      <w:pPr>
        <w:pStyle w:val="Prrafodelista"/>
        <w:numPr>
          <w:ilvl w:val="0"/>
          <w:numId w:val="39"/>
        </w:numPr>
        <w:tabs>
          <w:tab w:val="left" w:pos="1822"/>
        </w:tabs>
        <w:spacing w:before="82"/>
        <w:ind w:left="1822" w:right="449" w:hanging="358"/>
        <w:jc w:val="left"/>
        <w:rPr>
          <w:rFonts w:ascii="Arial" w:hAnsi="Arial"/>
          <w:b/>
          <w:sz w:val="24"/>
        </w:rPr>
      </w:pPr>
      <w:r>
        <w:rPr>
          <w:rFonts w:ascii="Arial" w:hAnsi="Arial"/>
          <w:b/>
          <w:sz w:val="24"/>
        </w:rPr>
        <w:t>EN</w:t>
      </w:r>
      <w:r>
        <w:rPr>
          <w:rFonts w:ascii="Arial" w:hAnsi="Arial"/>
          <w:b/>
          <w:spacing w:val="-8"/>
          <w:sz w:val="24"/>
        </w:rPr>
        <w:t xml:space="preserve"> </w:t>
      </w:r>
      <w:r>
        <w:rPr>
          <w:rFonts w:ascii="Arial" w:hAnsi="Arial"/>
          <w:b/>
          <w:sz w:val="24"/>
        </w:rPr>
        <w:t>MATERIA</w:t>
      </w:r>
      <w:r>
        <w:rPr>
          <w:rFonts w:ascii="Arial" w:hAnsi="Arial"/>
          <w:b/>
          <w:spacing w:val="-7"/>
          <w:sz w:val="24"/>
        </w:rPr>
        <w:t xml:space="preserve"> </w:t>
      </w:r>
      <w:r>
        <w:rPr>
          <w:rFonts w:ascii="Arial" w:hAnsi="Arial"/>
          <w:b/>
          <w:sz w:val="24"/>
        </w:rPr>
        <w:t>DE</w:t>
      </w:r>
      <w:r>
        <w:rPr>
          <w:rFonts w:ascii="Arial" w:hAnsi="Arial"/>
          <w:b/>
          <w:spacing w:val="-7"/>
          <w:sz w:val="24"/>
        </w:rPr>
        <w:t xml:space="preserve"> </w:t>
      </w:r>
      <w:r>
        <w:rPr>
          <w:rFonts w:ascii="Arial" w:hAnsi="Arial"/>
          <w:b/>
          <w:sz w:val="24"/>
        </w:rPr>
        <w:t>SERVICIOS</w:t>
      </w:r>
      <w:r>
        <w:rPr>
          <w:rFonts w:ascii="Arial" w:hAnsi="Arial"/>
          <w:b/>
          <w:spacing w:val="-8"/>
          <w:sz w:val="24"/>
        </w:rPr>
        <w:t xml:space="preserve"> </w:t>
      </w:r>
      <w:r>
        <w:rPr>
          <w:rFonts w:ascii="Arial" w:hAnsi="Arial"/>
          <w:b/>
          <w:sz w:val="24"/>
        </w:rPr>
        <w:t>PRESTADOS</w:t>
      </w:r>
      <w:r>
        <w:rPr>
          <w:rFonts w:ascii="Arial" w:hAnsi="Arial"/>
          <w:b/>
          <w:spacing w:val="-9"/>
          <w:sz w:val="24"/>
        </w:rPr>
        <w:t xml:space="preserve"> </w:t>
      </w:r>
      <w:r>
        <w:rPr>
          <w:rFonts w:ascii="Arial" w:hAnsi="Arial"/>
          <w:b/>
          <w:sz w:val="24"/>
        </w:rPr>
        <w:t>POR</w:t>
      </w:r>
      <w:r>
        <w:rPr>
          <w:rFonts w:ascii="Arial" w:hAnsi="Arial"/>
          <w:b/>
          <w:spacing w:val="-7"/>
          <w:sz w:val="24"/>
        </w:rPr>
        <w:t xml:space="preserve"> </w:t>
      </w:r>
      <w:r>
        <w:rPr>
          <w:rFonts w:ascii="Arial" w:hAnsi="Arial"/>
          <w:b/>
          <w:sz w:val="24"/>
        </w:rPr>
        <w:t>LAS</w:t>
      </w:r>
      <w:r>
        <w:rPr>
          <w:rFonts w:ascii="Arial" w:hAnsi="Arial"/>
          <w:b/>
          <w:spacing w:val="-10"/>
          <w:sz w:val="24"/>
        </w:rPr>
        <w:t xml:space="preserve"> </w:t>
      </w:r>
      <w:r>
        <w:rPr>
          <w:rFonts w:ascii="Arial" w:hAnsi="Arial"/>
          <w:b/>
          <w:sz w:val="24"/>
        </w:rPr>
        <w:t>AUTORIDADES</w:t>
      </w:r>
      <w:r>
        <w:rPr>
          <w:rFonts w:ascii="Arial" w:hAnsi="Arial"/>
          <w:b/>
          <w:spacing w:val="-8"/>
          <w:sz w:val="24"/>
        </w:rPr>
        <w:t xml:space="preserve"> </w:t>
      </w:r>
      <w:r>
        <w:rPr>
          <w:rFonts w:ascii="Arial" w:hAnsi="Arial"/>
          <w:b/>
          <w:sz w:val="24"/>
        </w:rPr>
        <w:t>EN MATERIA</w:t>
      </w:r>
      <w:r>
        <w:rPr>
          <w:rFonts w:ascii="Arial" w:hAnsi="Arial"/>
          <w:b/>
          <w:spacing w:val="-10"/>
          <w:sz w:val="24"/>
        </w:rPr>
        <w:t xml:space="preserve"> </w:t>
      </w:r>
      <w:r>
        <w:rPr>
          <w:rFonts w:ascii="Arial" w:hAnsi="Arial"/>
          <w:b/>
          <w:sz w:val="24"/>
        </w:rPr>
        <w:t>DE</w:t>
      </w:r>
      <w:r>
        <w:rPr>
          <w:rFonts w:ascii="Arial" w:hAnsi="Arial"/>
          <w:b/>
          <w:spacing w:val="-8"/>
          <w:sz w:val="24"/>
        </w:rPr>
        <w:t xml:space="preserve"> </w:t>
      </w:r>
      <w:r>
        <w:rPr>
          <w:rFonts w:ascii="Arial" w:hAnsi="Arial"/>
          <w:b/>
          <w:sz w:val="24"/>
        </w:rPr>
        <w:t>SEGURIDAD</w:t>
      </w:r>
      <w:r>
        <w:rPr>
          <w:rFonts w:ascii="Arial" w:hAnsi="Arial"/>
          <w:b/>
          <w:spacing w:val="-8"/>
          <w:sz w:val="24"/>
        </w:rPr>
        <w:t xml:space="preserve"> </w:t>
      </w:r>
      <w:r>
        <w:rPr>
          <w:rFonts w:ascii="Arial" w:hAnsi="Arial"/>
          <w:b/>
          <w:sz w:val="24"/>
        </w:rPr>
        <w:t>PÚBLICA,</w:t>
      </w:r>
      <w:r>
        <w:rPr>
          <w:rFonts w:ascii="Arial" w:hAnsi="Arial"/>
          <w:b/>
          <w:spacing w:val="-9"/>
          <w:sz w:val="24"/>
        </w:rPr>
        <w:t xml:space="preserve"> </w:t>
      </w:r>
      <w:r>
        <w:rPr>
          <w:rFonts w:ascii="Arial" w:hAnsi="Arial"/>
          <w:b/>
          <w:sz w:val="24"/>
        </w:rPr>
        <w:t>MOVILIDAD</w:t>
      </w:r>
      <w:r>
        <w:rPr>
          <w:rFonts w:ascii="Arial" w:hAnsi="Arial"/>
          <w:b/>
          <w:spacing w:val="-8"/>
          <w:sz w:val="24"/>
        </w:rPr>
        <w:t xml:space="preserve"> </w:t>
      </w:r>
      <w:r>
        <w:rPr>
          <w:rFonts w:ascii="Arial" w:hAnsi="Arial"/>
          <w:b/>
          <w:sz w:val="24"/>
        </w:rPr>
        <w:t>Y</w:t>
      </w:r>
      <w:r>
        <w:rPr>
          <w:rFonts w:ascii="Arial" w:hAnsi="Arial"/>
          <w:b/>
          <w:spacing w:val="-11"/>
          <w:sz w:val="24"/>
        </w:rPr>
        <w:t xml:space="preserve"> </w:t>
      </w:r>
      <w:r>
        <w:rPr>
          <w:rFonts w:ascii="Arial" w:hAnsi="Arial"/>
          <w:b/>
          <w:sz w:val="24"/>
        </w:rPr>
        <w:t>PROTECCIÓN</w:t>
      </w:r>
      <w:r>
        <w:rPr>
          <w:rFonts w:ascii="Arial" w:hAnsi="Arial"/>
          <w:b/>
          <w:spacing w:val="-8"/>
          <w:sz w:val="24"/>
        </w:rPr>
        <w:t xml:space="preserve"> </w:t>
      </w:r>
      <w:r>
        <w:rPr>
          <w:rFonts w:ascii="Arial" w:hAnsi="Arial"/>
          <w:b/>
          <w:sz w:val="24"/>
        </w:rPr>
        <w:t>CIVIL</w:t>
      </w:r>
    </w:p>
    <w:p w14:paraId="2BF12C80" w14:textId="77777777" w:rsidR="00924464" w:rsidRDefault="00924464">
      <w:pPr>
        <w:pStyle w:val="Textoindependiente"/>
        <w:spacing w:before="58"/>
        <w:rPr>
          <w:rFonts w:ascii="Arial"/>
          <w:b/>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6"/>
        <w:gridCol w:w="3572"/>
      </w:tblGrid>
      <w:tr w:rsidR="00924464" w14:paraId="2A5632FB" w14:textId="77777777">
        <w:trPr>
          <w:trHeight w:val="921"/>
        </w:trPr>
        <w:tc>
          <w:tcPr>
            <w:tcW w:w="5826" w:type="dxa"/>
            <w:vMerge w:val="restart"/>
          </w:tcPr>
          <w:p w14:paraId="5E44EE75" w14:textId="77777777" w:rsidR="00924464" w:rsidRDefault="0083266D">
            <w:pPr>
              <w:pStyle w:val="TableParagraph"/>
              <w:ind w:left="4" w:right="-15"/>
              <w:jc w:val="both"/>
              <w:rPr>
                <w:rFonts w:ascii="Arial" w:hAnsi="Arial"/>
                <w:b/>
                <w:sz w:val="20"/>
              </w:rPr>
            </w:pPr>
            <w:r>
              <w:rPr>
                <w:rFonts w:ascii="Arial" w:hAnsi="Arial"/>
                <w:b/>
                <w:sz w:val="20"/>
              </w:rPr>
              <w:t>1.- Personas físicas o morales que lleven a cabo eventos públicos</w:t>
            </w:r>
            <w:r>
              <w:rPr>
                <w:rFonts w:ascii="Arial" w:hAnsi="Arial"/>
                <w:b/>
                <w:spacing w:val="-12"/>
                <w:sz w:val="20"/>
              </w:rPr>
              <w:t xml:space="preserve"> </w:t>
            </w:r>
            <w:r>
              <w:rPr>
                <w:rFonts w:ascii="Arial" w:hAnsi="Arial"/>
                <w:b/>
                <w:sz w:val="20"/>
              </w:rPr>
              <w:t>parael</w:t>
            </w:r>
            <w:r>
              <w:rPr>
                <w:rFonts w:ascii="Arial" w:hAnsi="Arial"/>
                <w:b/>
                <w:spacing w:val="-8"/>
                <w:sz w:val="20"/>
              </w:rPr>
              <w:t xml:space="preserve"> </w:t>
            </w:r>
            <w:r>
              <w:rPr>
                <w:rFonts w:ascii="Arial" w:hAnsi="Arial"/>
                <w:b/>
                <w:sz w:val="20"/>
              </w:rPr>
              <w:t>desarrollo</w:t>
            </w:r>
            <w:r>
              <w:rPr>
                <w:rFonts w:ascii="Arial" w:hAnsi="Arial"/>
                <w:b/>
                <w:spacing w:val="-7"/>
                <w:sz w:val="20"/>
              </w:rPr>
              <w:t xml:space="preserve"> </w:t>
            </w:r>
            <w:r>
              <w:rPr>
                <w:rFonts w:ascii="Arial" w:hAnsi="Arial"/>
                <w:b/>
                <w:sz w:val="20"/>
              </w:rPr>
              <w:t>de</w:t>
            </w:r>
            <w:r>
              <w:rPr>
                <w:rFonts w:ascii="Arial" w:hAnsi="Arial"/>
                <w:b/>
                <w:spacing w:val="-8"/>
                <w:sz w:val="20"/>
              </w:rPr>
              <w:t xml:space="preserve"> </w:t>
            </w:r>
            <w:r>
              <w:rPr>
                <w:rFonts w:ascii="Arial" w:hAnsi="Arial"/>
                <w:b/>
                <w:sz w:val="20"/>
              </w:rPr>
              <w:t>las</w:t>
            </w:r>
            <w:r>
              <w:rPr>
                <w:rFonts w:ascii="Arial" w:hAnsi="Arial"/>
                <w:b/>
                <w:spacing w:val="-8"/>
                <w:sz w:val="20"/>
              </w:rPr>
              <w:t xml:space="preserve"> </w:t>
            </w:r>
            <w:r>
              <w:rPr>
                <w:rFonts w:ascii="Arial" w:hAnsi="Arial"/>
                <w:b/>
                <w:sz w:val="20"/>
              </w:rPr>
              <w:t>artes,</w:t>
            </w:r>
            <w:r>
              <w:rPr>
                <w:rFonts w:ascii="Arial" w:hAnsi="Arial"/>
                <w:b/>
                <w:spacing w:val="-8"/>
                <w:sz w:val="20"/>
              </w:rPr>
              <w:t xml:space="preserve"> </w:t>
            </w:r>
            <w:r>
              <w:rPr>
                <w:rFonts w:ascii="Arial" w:hAnsi="Arial"/>
                <w:b/>
                <w:sz w:val="20"/>
              </w:rPr>
              <w:t>cultura</w:t>
            </w:r>
            <w:r>
              <w:rPr>
                <w:rFonts w:ascii="Arial" w:hAnsi="Arial"/>
                <w:b/>
                <w:spacing w:val="-8"/>
                <w:sz w:val="20"/>
              </w:rPr>
              <w:t xml:space="preserve"> </w:t>
            </w:r>
            <w:r>
              <w:rPr>
                <w:rFonts w:ascii="Arial" w:hAnsi="Arial"/>
                <w:b/>
                <w:sz w:val="20"/>
              </w:rPr>
              <w:t>(costumbres</w:t>
            </w:r>
            <w:r>
              <w:rPr>
                <w:rFonts w:ascii="Arial" w:hAnsi="Arial"/>
                <w:b/>
                <w:spacing w:val="-6"/>
                <w:sz w:val="20"/>
              </w:rPr>
              <w:t xml:space="preserve"> </w:t>
            </w:r>
            <w:r>
              <w:rPr>
                <w:rFonts w:ascii="Arial" w:hAnsi="Arial"/>
                <w:b/>
                <w:sz w:val="20"/>
              </w:rPr>
              <w:t>y tradiciones), así como actividades deportivas sin fines de lucro</w:t>
            </w:r>
            <w:r>
              <w:rPr>
                <w:rFonts w:ascii="Arial" w:hAnsi="Arial"/>
                <w:b/>
                <w:spacing w:val="15"/>
                <w:sz w:val="20"/>
              </w:rPr>
              <w:t xml:space="preserve"> </w:t>
            </w:r>
            <w:r>
              <w:rPr>
                <w:rFonts w:ascii="Arial" w:hAnsi="Arial"/>
                <w:b/>
                <w:sz w:val="20"/>
              </w:rPr>
              <w:t>y</w:t>
            </w:r>
            <w:r>
              <w:rPr>
                <w:rFonts w:ascii="Arial" w:hAnsi="Arial"/>
                <w:b/>
                <w:spacing w:val="15"/>
                <w:sz w:val="20"/>
              </w:rPr>
              <w:t xml:space="preserve"> </w:t>
            </w:r>
            <w:r>
              <w:rPr>
                <w:rFonts w:ascii="Arial" w:hAnsi="Arial"/>
                <w:b/>
                <w:sz w:val="20"/>
              </w:rPr>
              <w:t>así</w:t>
            </w:r>
            <w:r>
              <w:rPr>
                <w:rFonts w:ascii="Arial" w:hAnsi="Arial"/>
                <w:b/>
                <w:spacing w:val="15"/>
                <w:sz w:val="20"/>
              </w:rPr>
              <w:t xml:space="preserve"> </w:t>
            </w:r>
            <w:r>
              <w:rPr>
                <w:rFonts w:ascii="Arial" w:hAnsi="Arial"/>
                <w:b/>
                <w:sz w:val="20"/>
              </w:rPr>
              <w:t>como</w:t>
            </w:r>
            <w:r>
              <w:rPr>
                <w:rFonts w:ascii="Arial" w:hAnsi="Arial"/>
                <w:b/>
                <w:spacing w:val="16"/>
                <w:sz w:val="20"/>
              </w:rPr>
              <w:t xml:space="preserve"> </w:t>
            </w:r>
            <w:r>
              <w:rPr>
                <w:rFonts w:ascii="Arial" w:hAnsi="Arial"/>
                <w:b/>
                <w:sz w:val="20"/>
              </w:rPr>
              <w:t>aquellas</w:t>
            </w:r>
            <w:r>
              <w:rPr>
                <w:rFonts w:ascii="Arial" w:hAnsi="Arial"/>
                <w:b/>
                <w:spacing w:val="15"/>
                <w:sz w:val="20"/>
              </w:rPr>
              <w:t xml:space="preserve"> </w:t>
            </w:r>
            <w:r>
              <w:rPr>
                <w:rFonts w:ascii="Arial" w:hAnsi="Arial"/>
                <w:b/>
                <w:sz w:val="20"/>
              </w:rPr>
              <w:t>que</w:t>
            </w:r>
            <w:r>
              <w:rPr>
                <w:rFonts w:ascii="Arial" w:hAnsi="Arial"/>
                <w:b/>
                <w:spacing w:val="19"/>
                <w:sz w:val="20"/>
              </w:rPr>
              <w:t xml:space="preserve"> </w:t>
            </w:r>
            <w:r>
              <w:rPr>
                <w:rFonts w:ascii="Arial" w:hAnsi="Arial"/>
                <w:b/>
                <w:sz w:val="20"/>
              </w:rPr>
              <w:t>promuevan</w:t>
            </w:r>
            <w:r>
              <w:rPr>
                <w:rFonts w:ascii="Arial" w:hAnsi="Arial"/>
                <w:b/>
                <w:spacing w:val="6"/>
                <w:sz w:val="20"/>
              </w:rPr>
              <w:t xml:space="preserve"> </w:t>
            </w:r>
            <w:r>
              <w:rPr>
                <w:rFonts w:ascii="Arial" w:hAnsi="Arial"/>
                <w:b/>
                <w:sz w:val="20"/>
              </w:rPr>
              <w:t>la</w:t>
            </w:r>
            <w:r>
              <w:rPr>
                <w:rFonts w:ascii="Arial" w:hAnsi="Arial"/>
                <w:b/>
                <w:spacing w:val="8"/>
                <w:sz w:val="20"/>
              </w:rPr>
              <w:t xml:space="preserve"> </w:t>
            </w:r>
            <w:r>
              <w:rPr>
                <w:rFonts w:ascii="Arial" w:hAnsi="Arial"/>
                <w:b/>
                <w:sz w:val="20"/>
              </w:rPr>
              <w:t>defensa</w:t>
            </w:r>
            <w:r>
              <w:rPr>
                <w:rFonts w:ascii="Arial" w:hAnsi="Arial"/>
                <w:b/>
                <w:spacing w:val="5"/>
                <w:sz w:val="20"/>
              </w:rPr>
              <w:t xml:space="preserve"> </w:t>
            </w:r>
            <w:r>
              <w:rPr>
                <w:rFonts w:ascii="Arial" w:hAnsi="Arial"/>
                <w:b/>
                <w:sz w:val="20"/>
              </w:rPr>
              <w:t>de</w:t>
            </w:r>
            <w:r>
              <w:rPr>
                <w:rFonts w:ascii="Arial" w:hAnsi="Arial"/>
                <w:b/>
                <w:spacing w:val="3"/>
                <w:sz w:val="20"/>
              </w:rPr>
              <w:t xml:space="preserve"> </w:t>
            </w:r>
            <w:r>
              <w:rPr>
                <w:rFonts w:ascii="Arial" w:hAnsi="Arial"/>
                <w:b/>
                <w:spacing w:val="-5"/>
                <w:sz w:val="20"/>
              </w:rPr>
              <w:t>los</w:t>
            </w:r>
          </w:p>
          <w:p w14:paraId="157CF50B" w14:textId="77777777" w:rsidR="00924464" w:rsidRDefault="0083266D">
            <w:pPr>
              <w:pStyle w:val="TableParagraph"/>
              <w:spacing w:line="230" w:lineRule="exact"/>
              <w:ind w:left="4" w:right="-15"/>
              <w:jc w:val="both"/>
              <w:rPr>
                <w:rFonts w:ascii="Arial" w:hAnsi="Arial"/>
                <w:b/>
                <w:sz w:val="20"/>
              </w:rPr>
            </w:pPr>
            <w:r>
              <w:rPr>
                <w:rFonts w:ascii="Arial" w:hAnsi="Arial"/>
                <w:b/>
                <w:sz w:val="20"/>
              </w:rPr>
              <w:t>derechos</w:t>
            </w:r>
            <w:r>
              <w:rPr>
                <w:rFonts w:ascii="Arial" w:hAnsi="Arial"/>
                <w:b/>
                <w:spacing w:val="-14"/>
                <w:sz w:val="20"/>
              </w:rPr>
              <w:t xml:space="preserve"> </w:t>
            </w:r>
            <w:r>
              <w:rPr>
                <w:rFonts w:ascii="Arial" w:hAnsi="Arial"/>
                <w:b/>
                <w:sz w:val="20"/>
              </w:rPr>
              <w:t>humanos</w:t>
            </w:r>
            <w:r>
              <w:rPr>
                <w:rFonts w:ascii="Arial" w:hAnsi="Arial"/>
                <w:b/>
                <w:spacing w:val="-14"/>
                <w:sz w:val="20"/>
              </w:rPr>
              <w:t xml:space="preserve"> </w:t>
            </w:r>
            <w:r>
              <w:rPr>
                <w:rFonts w:ascii="Arial" w:hAnsi="Arial"/>
                <w:b/>
                <w:sz w:val="20"/>
              </w:rPr>
              <w:t>y</w:t>
            </w:r>
            <w:r>
              <w:rPr>
                <w:rFonts w:ascii="Arial" w:hAnsi="Arial"/>
                <w:b/>
                <w:spacing w:val="-14"/>
                <w:sz w:val="20"/>
              </w:rPr>
              <w:t xml:space="preserve"> </w:t>
            </w:r>
            <w:r>
              <w:rPr>
                <w:rFonts w:ascii="Arial" w:hAnsi="Arial"/>
                <w:b/>
                <w:sz w:val="20"/>
              </w:rPr>
              <w:t>conforme</w:t>
            </w:r>
            <w:r>
              <w:rPr>
                <w:rFonts w:ascii="Arial" w:hAnsi="Arial"/>
                <w:b/>
                <w:spacing w:val="-14"/>
                <w:sz w:val="20"/>
              </w:rPr>
              <w:t xml:space="preserve"> </w:t>
            </w:r>
            <w:r>
              <w:rPr>
                <w:rFonts w:ascii="Arial" w:hAnsi="Arial"/>
                <w:b/>
                <w:sz w:val="20"/>
              </w:rPr>
              <w:t>al</w:t>
            </w:r>
            <w:r>
              <w:rPr>
                <w:rFonts w:ascii="Arial" w:hAnsi="Arial"/>
                <w:b/>
                <w:spacing w:val="-11"/>
                <w:sz w:val="20"/>
              </w:rPr>
              <w:t xml:space="preserve"> </w:t>
            </w:r>
            <w:r>
              <w:rPr>
                <w:rFonts w:ascii="Arial" w:hAnsi="Arial"/>
                <w:b/>
                <w:sz w:val="20"/>
              </w:rPr>
              <w:t>artículo</w:t>
            </w:r>
            <w:r>
              <w:rPr>
                <w:rFonts w:ascii="Arial" w:hAnsi="Arial"/>
                <w:b/>
                <w:spacing w:val="-14"/>
                <w:sz w:val="20"/>
              </w:rPr>
              <w:t xml:space="preserve"> </w:t>
            </w:r>
            <w:r>
              <w:rPr>
                <w:rFonts w:ascii="Arial" w:hAnsi="Arial"/>
                <w:b/>
                <w:sz w:val="20"/>
              </w:rPr>
              <w:t>1,</w:t>
            </w:r>
            <w:r>
              <w:rPr>
                <w:rFonts w:ascii="Arial" w:hAnsi="Arial"/>
                <w:b/>
                <w:spacing w:val="-5"/>
                <w:sz w:val="20"/>
              </w:rPr>
              <w:t xml:space="preserve"> </w:t>
            </w:r>
            <w:r>
              <w:rPr>
                <w:rFonts w:ascii="Arial" w:hAnsi="Arial"/>
                <w:b/>
                <w:sz w:val="20"/>
              </w:rPr>
              <w:t>último</w:t>
            </w:r>
            <w:r>
              <w:rPr>
                <w:rFonts w:ascii="Arial" w:hAnsi="Arial"/>
                <w:b/>
                <w:spacing w:val="-3"/>
                <w:sz w:val="20"/>
              </w:rPr>
              <w:t xml:space="preserve"> </w:t>
            </w:r>
            <w:r>
              <w:rPr>
                <w:rFonts w:ascii="Arial" w:hAnsi="Arial"/>
                <w:b/>
                <w:sz w:val="20"/>
              </w:rPr>
              <w:t>párrafo</w:t>
            </w:r>
            <w:r>
              <w:rPr>
                <w:rFonts w:ascii="Arial" w:hAnsi="Arial"/>
                <w:b/>
                <w:spacing w:val="-5"/>
                <w:sz w:val="20"/>
              </w:rPr>
              <w:t xml:space="preserve"> </w:t>
            </w:r>
            <w:r>
              <w:rPr>
                <w:rFonts w:ascii="Arial" w:hAnsi="Arial"/>
                <w:b/>
                <w:sz w:val="20"/>
              </w:rPr>
              <w:t>de la Constitución Política de los Estados Unidos Mexicanos</w:t>
            </w:r>
          </w:p>
        </w:tc>
        <w:tc>
          <w:tcPr>
            <w:tcW w:w="3572" w:type="dxa"/>
          </w:tcPr>
          <w:p w14:paraId="75D1681B" w14:textId="77777777" w:rsidR="00924464" w:rsidRDefault="0083266D">
            <w:pPr>
              <w:pStyle w:val="TableParagraph"/>
              <w:ind w:left="33" w:right="30" w:firstLine="6"/>
              <w:jc w:val="center"/>
              <w:rPr>
                <w:rFonts w:ascii="Arial"/>
                <w:b/>
                <w:sz w:val="20"/>
              </w:rPr>
            </w:pPr>
            <w:r>
              <w:rPr>
                <w:rFonts w:ascii="Arial"/>
                <w:b/>
                <w:sz w:val="20"/>
              </w:rPr>
              <w:t>EJERCICIO FISCAL 2026 EN LOS CONCEPTOS</w:t>
            </w:r>
            <w:r>
              <w:rPr>
                <w:rFonts w:ascii="Arial"/>
                <w:b/>
                <w:spacing w:val="-36"/>
                <w:sz w:val="20"/>
              </w:rPr>
              <w:t xml:space="preserve"> </w:t>
            </w:r>
            <w:r>
              <w:rPr>
                <w:rFonts w:ascii="Arial"/>
                <w:b/>
                <w:sz w:val="20"/>
              </w:rPr>
              <w:t>ESTABLECIDOS</w:t>
            </w:r>
            <w:r>
              <w:rPr>
                <w:rFonts w:ascii="Arial"/>
                <w:b/>
                <w:spacing w:val="-14"/>
                <w:sz w:val="20"/>
              </w:rPr>
              <w:t xml:space="preserve"> </w:t>
            </w:r>
            <w:r>
              <w:rPr>
                <w:rFonts w:ascii="Arial"/>
                <w:b/>
                <w:sz w:val="20"/>
              </w:rPr>
              <w:t>EN</w:t>
            </w:r>
            <w:r>
              <w:rPr>
                <w:rFonts w:ascii="Arial"/>
                <w:b/>
                <w:spacing w:val="-14"/>
                <w:sz w:val="20"/>
              </w:rPr>
              <w:t xml:space="preserve"> </w:t>
            </w:r>
            <w:r>
              <w:rPr>
                <w:rFonts w:ascii="Arial"/>
                <w:b/>
                <w:sz w:val="20"/>
              </w:rPr>
              <w:t>EL</w:t>
            </w:r>
          </w:p>
          <w:p w14:paraId="7D93CE17" w14:textId="77777777" w:rsidR="00924464" w:rsidRDefault="0083266D">
            <w:pPr>
              <w:pStyle w:val="TableParagraph"/>
              <w:spacing w:line="230" w:lineRule="atLeast"/>
              <w:ind w:left="25" w:right="18"/>
              <w:jc w:val="center"/>
              <w:rPr>
                <w:rFonts w:ascii="Arial" w:hAnsi="Arial"/>
                <w:b/>
                <w:sz w:val="20"/>
              </w:rPr>
            </w:pPr>
            <w:r>
              <w:rPr>
                <w:rFonts w:ascii="Arial" w:hAnsi="Arial"/>
                <w:b/>
                <w:sz w:val="20"/>
              </w:rPr>
              <w:t>ARTÍCULO</w:t>
            </w:r>
            <w:r>
              <w:rPr>
                <w:rFonts w:ascii="Arial" w:hAnsi="Arial"/>
                <w:b/>
                <w:spacing w:val="-14"/>
                <w:sz w:val="20"/>
              </w:rPr>
              <w:t xml:space="preserve"> </w:t>
            </w:r>
            <w:r>
              <w:rPr>
                <w:rFonts w:ascii="Arial" w:hAnsi="Arial"/>
                <w:b/>
                <w:sz w:val="20"/>
              </w:rPr>
              <w:t>144</w:t>
            </w:r>
            <w:r>
              <w:rPr>
                <w:rFonts w:ascii="Arial" w:hAnsi="Arial"/>
                <w:b/>
                <w:spacing w:val="-14"/>
                <w:sz w:val="20"/>
              </w:rPr>
              <w:t xml:space="preserve"> </w:t>
            </w:r>
            <w:r>
              <w:rPr>
                <w:rFonts w:ascii="Arial" w:hAnsi="Arial"/>
                <w:b/>
                <w:sz w:val="20"/>
              </w:rPr>
              <w:t>FRACCIÓN</w:t>
            </w:r>
            <w:r>
              <w:rPr>
                <w:rFonts w:ascii="Arial" w:hAnsi="Arial"/>
                <w:b/>
                <w:spacing w:val="-14"/>
                <w:sz w:val="20"/>
              </w:rPr>
              <w:t xml:space="preserve"> </w:t>
            </w:r>
            <w:r>
              <w:rPr>
                <w:rFonts w:ascii="Arial" w:hAnsi="Arial"/>
                <w:b/>
                <w:sz w:val="20"/>
              </w:rPr>
              <w:t>V, INCISOS A Y B</w:t>
            </w:r>
          </w:p>
        </w:tc>
      </w:tr>
      <w:tr w:rsidR="00924464" w14:paraId="4CD58DE3" w14:textId="77777777">
        <w:trPr>
          <w:trHeight w:val="460"/>
        </w:trPr>
        <w:tc>
          <w:tcPr>
            <w:tcW w:w="5826" w:type="dxa"/>
            <w:vMerge/>
            <w:tcBorders>
              <w:top w:val="nil"/>
            </w:tcBorders>
          </w:tcPr>
          <w:p w14:paraId="47EE8CF1" w14:textId="77777777" w:rsidR="00924464" w:rsidRDefault="00924464">
            <w:pPr>
              <w:rPr>
                <w:sz w:val="2"/>
                <w:szCs w:val="2"/>
              </w:rPr>
            </w:pPr>
          </w:p>
        </w:tc>
        <w:tc>
          <w:tcPr>
            <w:tcW w:w="3572" w:type="dxa"/>
          </w:tcPr>
          <w:p w14:paraId="25A1D783" w14:textId="77777777" w:rsidR="00924464" w:rsidRDefault="0083266D">
            <w:pPr>
              <w:pStyle w:val="TableParagraph"/>
              <w:spacing w:before="230" w:line="211" w:lineRule="exact"/>
              <w:ind w:left="25" w:right="19"/>
              <w:jc w:val="center"/>
              <w:rPr>
                <w:rFonts w:ascii="Arial"/>
                <w:b/>
                <w:sz w:val="20"/>
              </w:rPr>
            </w:pPr>
            <w:r>
              <w:rPr>
                <w:rFonts w:ascii="Arial"/>
                <w:b/>
                <w:spacing w:val="-5"/>
                <w:sz w:val="20"/>
              </w:rPr>
              <w:t>30%</w:t>
            </w:r>
          </w:p>
        </w:tc>
      </w:tr>
      <w:tr w:rsidR="00924464" w14:paraId="204DB7B5" w14:textId="77777777">
        <w:trPr>
          <w:trHeight w:val="230"/>
        </w:trPr>
        <w:tc>
          <w:tcPr>
            <w:tcW w:w="9398" w:type="dxa"/>
            <w:gridSpan w:val="2"/>
          </w:tcPr>
          <w:p w14:paraId="37B11A60" w14:textId="77777777" w:rsidR="00924464" w:rsidRDefault="0083266D">
            <w:pPr>
              <w:pStyle w:val="TableParagraph"/>
              <w:spacing w:line="210" w:lineRule="exact"/>
              <w:ind w:left="4"/>
              <w:rPr>
                <w:sz w:val="20"/>
              </w:rPr>
            </w:pPr>
            <w:r>
              <w:rPr>
                <w:sz w:val="20"/>
              </w:rPr>
              <w:t>-Contar</w:t>
            </w:r>
            <w:r>
              <w:rPr>
                <w:spacing w:val="-13"/>
                <w:sz w:val="20"/>
              </w:rPr>
              <w:t xml:space="preserve"> </w:t>
            </w:r>
            <w:r>
              <w:rPr>
                <w:sz w:val="20"/>
              </w:rPr>
              <w:t>con</w:t>
            </w:r>
            <w:r>
              <w:rPr>
                <w:spacing w:val="-11"/>
                <w:sz w:val="20"/>
              </w:rPr>
              <w:t xml:space="preserve"> </w:t>
            </w:r>
            <w:r>
              <w:rPr>
                <w:sz w:val="20"/>
              </w:rPr>
              <w:t>las</w:t>
            </w:r>
            <w:r>
              <w:rPr>
                <w:spacing w:val="-10"/>
                <w:sz w:val="20"/>
              </w:rPr>
              <w:t xml:space="preserve"> </w:t>
            </w:r>
            <w:r>
              <w:rPr>
                <w:sz w:val="20"/>
              </w:rPr>
              <w:t>autorizaciones</w:t>
            </w:r>
            <w:r>
              <w:rPr>
                <w:spacing w:val="-10"/>
                <w:sz w:val="20"/>
              </w:rPr>
              <w:t xml:space="preserve"> </w:t>
            </w:r>
            <w:r>
              <w:rPr>
                <w:sz w:val="20"/>
              </w:rPr>
              <w:t>municipales</w:t>
            </w:r>
            <w:r>
              <w:rPr>
                <w:spacing w:val="-12"/>
                <w:sz w:val="20"/>
              </w:rPr>
              <w:t xml:space="preserve"> </w:t>
            </w:r>
            <w:r>
              <w:rPr>
                <w:sz w:val="20"/>
              </w:rPr>
              <w:t>correspondientes</w:t>
            </w:r>
            <w:r>
              <w:rPr>
                <w:spacing w:val="-9"/>
                <w:sz w:val="20"/>
              </w:rPr>
              <w:t xml:space="preserve"> </w:t>
            </w:r>
            <w:r>
              <w:rPr>
                <w:sz w:val="20"/>
              </w:rPr>
              <w:t>para</w:t>
            </w:r>
            <w:r>
              <w:rPr>
                <w:spacing w:val="-9"/>
                <w:sz w:val="20"/>
              </w:rPr>
              <w:t xml:space="preserve"> </w:t>
            </w:r>
            <w:r>
              <w:rPr>
                <w:sz w:val="20"/>
              </w:rPr>
              <w:t>el</w:t>
            </w:r>
            <w:r>
              <w:rPr>
                <w:spacing w:val="-10"/>
                <w:sz w:val="20"/>
              </w:rPr>
              <w:t xml:space="preserve"> </w:t>
            </w:r>
            <w:r>
              <w:rPr>
                <w:sz w:val="20"/>
              </w:rPr>
              <w:t>desarrollo</w:t>
            </w:r>
            <w:r>
              <w:rPr>
                <w:spacing w:val="-11"/>
                <w:sz w:val="20"/>
              </w:rPr>
              <w:t xml:space="preserve"> </w:t>
            </w:r>
            <w:r>
              <w:rPr>
                <w:sz w:val="20"/>
              </w:rPr>
              <w:t>de</w:t>
            </w:r>
            <w:r>
              <w:rPr>
                <w:spacing w:val="-11"/>
                <w:sz w:val="20"/>
              </w:rPr>
              <w:t xml:space="preserve"> </w:t>
            </w:r>
            <w:r>
              <w:rPr>
                <w:sz w:val="20"/>
              </w:rPr>
              <w:t>dichas</w:t>
            </w:r>
            <w:r>
              <w:rPr>
                <w:spacing w:val="-8"/>
                <w:sz w:val="20"/>
              </w:rPr>
              <w:t xml:space="preserve"> </w:t>
            </w:r>
            <w:r>
              <w:rPr>
                <w:spacing w:val="-2"/>
                <w:sz w:val="20"/>
              </w:rPr>
              <w:t>actividades.</w:t>
            </w:r>
          </w:p>
        </w:tc>
      </w:tr>
    </w:tbl>
    <w:p w14:paraId="608D64A2" w14:textId="77777777" w:rsidR="00924464" w:rsidRDefault="00924464">
      <w:pPr>
        <w:pStyle w:val="Textoindependiente"/>
        <w:spacing w:before="94"/>
        <w:rPr>
          <w:rFonts w:ascii="Arial"/>
          <w:b/>
        </w:rPr>
      </w:pPr>
    </w:p>
    <w:p w14:paraId="2B5A7870" w14:textId="77777777" w:rsidR="00924464" w:rsidRDefault="0083266D">
      <w:pPr>
        <w:pStyle w:val="Textoindependiente"/>
        <w:spacing w:before="1"/>
        <w:ind w:left="982" w:right="56"/>
        <w:jc w:val="both"/>
      </w:pPr>
      <w:r>
        <w:t>En el</w:t>
      </w:r>
      <w:r>
        <w:rPr>
          <w:spacing w:val="-1"/>
        </w:rPr>
        <w:t xml:space="preserve"> </w:t>
      </w:r>
      <w:r>
        <w:t>Ejercicio Fiscal</w:t>
      </w:r>
      <w:r>
        <w:rPr>
          <w:spacing w:val="-1"/>
        </w:rPr>
        <w:t xml:space="preserve"> </w:t>
      </w:r>
      <w:r>
        <w:t>2026,</w:t>
      </w:r>
      <w:r>
        <w:rPr>
          <w:spacing w:val="-1"/>
        </w:rPr>
        <w:t xml:space="preserve"> </w:t>
      </w:r>
      <w:r>
        <w:t>únicamente serán</w:t>
      </w:r>
      <w:r>
        <w:rPr>
          <w:spacing w:val="-1"/>
        </w:rPr>
        <w:t xml:space="preserve"> </w:t>
      </w:r>
      <w:r>
        <w:t>aplicables los</w:t>
      </w:r>
      <w:r>
        <w:rPr>
          <w:spacing w:val="-1"/>
        </w:rPr>
        <w:t xml:space="preserve"> </w:t>
      </w:r>
      <w:r>
        <w:t>presentes estímulos,</w:t>
      </w:r>
      <w:r>
        <w:rPr>
          <w:spacing w:val="-1"/>
        </w:rPr>
        <w:t xml:space="preserve"> </w:t>
      </w:r>
      <w:r>
        <w:t>en los términos específicos previamente establecidos en la Ley de Ingresos vigente.</w:t>
      </w:r>
    </w:p>
    <w:p w14:paraId="48CB3582" w14:textId="77777777" w:rsidR="00924464" w:rsidRDefault="0083266D">
      <w:pPr>
        <w:pStyle w:val="Textoindependiente"/>
        <w:spacing w:before="151"/>
        <w:ind w:left="982" w:right="47"/>
        <w:jc w:val="both"/>
      </w:pPr>
      <w:r>
        <w:t>Lo</w:t>
      </w:r>
      <w:r>
        <w:t>s</w:t>
      </w:r>
      <w:r>
        <w:rPr>
          <w:spacing w:val="-17"/>
        </w:rPr>
        <w:t xml:space="preserve"> </w:t>
      </w:r>
      <w:r>
        <w:t>presentes</w:t>
      </w:r>
      <w:r>
        <w:rPr>
          <w:spacing w:val="-17"/>
        </w:rPr>
        <w:t xml:space="preserve"> </w:t>
      </w:r>
      <w:r>
        <w:t>incentivos</w:t>
      </w:r>
      <w:r>
        <w:rPr>
          <w:spacing w:val="-16"/>
        </w:rPr>
        <w:t xml:space="preserve"> </w:t>
      </w:r>
      <w:r>
        <w:t>fiscales,</w:t>
      </w:r>
      <w:r>
        <w:rPr>
          <w:spacing w:val="-17"/>
        </w:rPr>
        <w:t xml:space="preserve"> </w:t>
      </w:r>
      <w:r>
        <w:t>resultarán</w:t>
      </w:r>
      <w:r>
        <w:rPr>
          <w:spacing w:val="-17"/>
        </w:rPr>
        <w:t xml:space="preserve"> </w:t>
      </w:r>
      <w:r>
        <w:t>aplicables</w:t>
      </w:r>
      <w:r>
        <w:rPr>
          <w:spacing w:val="-17"/>
        </w:rPr>
        <w:t xml:space="preserve"> </w:t>
      </w:r>
      <w:r>
        <w:t>fuera</w:t>
      </w:r>
      <w:r>
        <w:rPr>
          <w:spacing w:val="-16"/>
        </w:rPr>
        <w:t xml:space="preserve"> </w:t>
      </w:r>
      <w:r>
        <w:t>de</w:t>
      </w:r>
      <w:r>
        <w:rPr>
          <w:spacing w:val="-17"/>
        </w:rPr>
        <w:t xml:space="preserve"> </w:t>
      </w:r>
      <w:r>
        <w:t>los</w:t>
      </w:r>
      <w:r>
        <w:rPr>
          <w:spacing w:val="-17"/>
        </w:rPr>
        <w:t xml:space="preserve"> </w:t>
      </w:r>
      <w:r>
        <w:t>términos</w:t>
      </w:r>
      <w:r>
        <w:rPr>
          <w:spacing w:val="-16"/>
        </w:rPr>
        <w:t xml:space="preserve"> </w:t>
      </w:r>
      <w:r>
        <w:t>establecidos en el presente capítulo, únicamente cuando el contribuyente acredite fehacientemente que el trámite o solicitud para la aplicación de los mismos, lo realizó en los plazos determinados para tal efecto y con la oportunidad necesaria.</w:t>
      </w:r>
    </w:p>
    <w:p w14:paraId="36D08761" w14:textId="77777777" w:rsidR="00924464" w:rsidRDefault="0083266D">
      <w:pPr>
        <w:pStyle w:val="Textoindependiente"/>
        <w:spacing w:before="94"/>
        <w:ind w:left="982" w:right="46"/>
        <w:jc w:val="both"/>
      </w:pPr>
      <w:r>
        <w:t>Para efectos de la presente Ley de Ingresos se considera adulto mayor o persona de la tercera</w:t>
      </w:r>
      <w:r>
        <w:rPr>
          <w:spacing w:val="-8"/>
        </w:rPr>
        <w:t xml:space="preserve"> </w:t>
      </w:r>
      <w:r>
        <w:t>edad,</w:t>
      </w:r>
      <w:r>
        <w:rPr>
          <w:spacing w:val="-9"/>
        </w:rPr>
        <w:t xml:space="preserve"> </w:t>
      </w:r>
      <w:r>
        <w:t>aquella</w:t>
      </w:r>
      <w:r>
        <w:rPr>
          <w:spacing w:val="-8"/>
        </w:rPr>
        <w:t xml:space="preserve"> </w:t>
      </w:r>
      <w:r>
        <w:t>persona</w:t>
      </w:r>
      <w:r>
        <w:rPr>
          <w:spacing w:val="-9"/>
        </w:rPr>
        <w:t xml:space="preserve"> </w:t>
      </w:r>
      <w:r>
        <w:t>que</w:t>
      </w:r>
      <w:r>
        <w:rPr>
          <w:spacing w:val="-9"/>
        </w:rPr>
        <w:t xml:space="preserve"> </w:t>
      </w:r>
      <w:r>
        <w:t>acredite</w:t>
      </w:r>
      <w:r>
        <w:rPr>
          <w:spacing w:val="-11"/>
        </w:rPr>
        <w:t xml:space="preserve"> </w:t>
      </w:r>
      <w:r>
        <w:t>que</w:t>
      </w:r>
      <w:r>
        <w:rPr>
          <w:spacing w:val="-9"/>
        </w:rPr>
        <w:t xml:space="preserve"> </w:t>
      </w:r>
      <w:r>
        <w:t>cuenta</w:t>
      </w:r>
      <w:r>
        <w:rPr>
          <w:spacing w:val="-7"/>
        </w:rPr>
        <w:t xml:space="preserve"> </w:t>
      </w:r>
      <w:r>
        <w:t>con</w:t>
      </w:r>
      <w:r>
        <w:rPr>
          <w:spacing w:val="-8"/>
        </w:rPr>
        <w:t xml:space="preserve"> </w:t>
      </w:r>
      <w:r>
        <w:t>sesenta</w:t>
      </w:r>
      <w:r>
        <w:rPr>
          <w:spacing w:val="-8"/>
        </w:rPr>
        <w:t xml:space="preserve"> </w:t>
      </w:r>
      <w:r>
        <w:t>años</w:t>
      </w:r>
      <w:r>
        <w:rPr>
          <w:spacing w:val="-9"/>
        </w:rPr>
        <w:t xml:space="preserve"> </w:t>
      </w:r>
      <w:r>
        <w:t>o</w:t>
      </w:r>
      <w:r>
        <w:rPr>
          <w:spacing w:val="-16"/>
        </w:rPr>
        <w:t xml:space="preserve"> </w:t>
      </w:r>
      <w:r>
        <w:t>más</w:t>
      </w:r>
      <w:r>
        <w:rPr>
          <w:spacing w:val="-9"/>
        </w:rPr>
        <w:t xml:space="preserve"> </w:t>
      </w:r>
      <w:r>
        <w:t>de</w:t>
      </w:r>
      <w:r>
        <w:rPr>
          <w:spacing w:val="-12"/>
        </w:rPr>
        <w:t xml:space="preserve"> </w:t>
      </w:r>
      <w:r>
        <w:t>edad, de</w:t>
      </w:r>
      <w:r>
        <w:rPr>
          <w:spacing w:val="-8"/>
        </w:rPr>
        <w:t xml:space="preserve"> </w:t>
      </w:r>
      <w:r>
        <w:t>acuerdo</w:t>
      </w:r>
      <w:r>
        <w:rPr>
          <w:spacing w:val="-11"/>
        </w:rPr>
        <w:t xml:space="preserve"> </w:t>
      </w:r>
      <w:r>
        <w:t>a</w:t>
      </w:r>
      <w:r>
        <w:rPr>
          <w:spacing w:val="-8"/>
        </w:rPr>
        <w:t xml:space="preserve"> </w:t>
      </w:r>
      <w:r>
        <w:t>lo</w:t>
      </w:r>
      <w:r>
        <w:rPr>
          <w:spacing w:val="-9"/>
        </w:rPr>
        <w:t xml:space="preserve"> </w:t>
      </w:r>
      <w:r>
        <w:t>dispuesto</w:t>
      </w:r>
      <w:r>
        <w:rPr>
          <w:spacing w:val="-8"/>
        </w:rPr>
        <w:t xml:space="preserve"> </w:t>
      </w:r>
      <w:r>
        <w:t>por</w:t>
      </w:r>
      <w:r>
        <w:rPr>
          <w:spacing w:val="-10"/>
        </w:rPr>
        <w:t xml:space="preserve"> </w:t>
      </w:r>
      <w:r>
        <w:t>la</w:t>
      </w:r>
      <w:r>
        <w:rPr>
          <w:spacing w:val="-11"/>
        </w:rPr>
        <w:t xml:space="preserve"> </w:t>
      </w:r>
      <w:r>
        <w:t>fracción</w:t>
      </w:r>
      <w:r>
        <w:rPr>
          <w:spacing w:val="-8"/>
        </w:rPr>
        <w:t xml:space="preserve"> </w:t>
      </w:r>
      <w:r>
        <w:t>I</w:t>
      </w:r>
      <w:r>
        <w:rPr>
          <w:spacing w:val="-11"/>
        </w:rPr>
        <w:t xml:space="preserve"> </w:t>
      </w:r>
      <w:r>
        <w:t>del</w:t>
      </w:r>
      <w:r>
        <w:rPr>
          <w:spacing w:val="-12"/>
        </w:rPr>
        <w:t xml:space="preserve"> </w:t>
      </w:r>
      <w:r>
        <w:t>artículo</w:t>
      </w:r>
      <w:r>
        <w:rPr>
          <w:spacing w:val="-9"/>
        </w:rPr>
        <w:t xml:space="preserve"> </w:t>
      </w:r>
      <w:r>
        <w:t>3º</w:t>
      </w:r>
      <w:r>
        <w:rPr>
          <w:spacing w:val="-8"/>
        </w:rPr>
        <w:t xml:space="preserve"> </w:t>
      </w:r>
      <w:r>
        <w:t>de</w:t>
      </w:r>
      <w:r>
        <w:rPr>
          <w:spacing w:val="-8"/>
        </w:rPr>
        <w:t xml:space="preserve"> </w:t>
      </w:r>
      <w:r>
        <w:t>la</w:t>
      </w:r>
      <w:r>
        <w:rPr>
          <w:spacing w:val="-9"/>
        </w:rPr>
        <w:t xml:space="preserve"> </w:t>
      </w:r>
      <w:r>
        <w:t>Ley</w:t>
      </w:r>
      <w:r>
        <w:rPr>
          <w:spacing w:val="-2"/>
        </w:rPr>
        <w:t xml:space="preserve"> </w:t>
      </w:r>
      <w:r>
        <w:t>de</w:t>
      </w:r>
      <w:r>
        <w:rPr>
          <w:spacing w:val="-11"/>
        </w:rPr>
        <w:t xml:space="preserve"> </w:t>
      </w:r>
      <w:r>
        <w:t>los</w:t>
      </w:r>
      <w:r>
        <w:rPr>
          <w:spacing w:val="-9"/>
        </w:rPr>
        <w:t xml:space="preserve"> </w:t>
      </w:r>
      <w:r>
        <w:t>Derecho</w:t>
      </w:r>
      <w:r>
        <w:t>s</w:t>
      </w:r>
      <w:r>
        <w:rPr>
          <w:spacing w:val="-12"/>
        </w:rPr>
        <w:t xml:space="preserve"> </w:t>
      </w:r>
      <w:r>
        <w:t>de</w:t>
      </w:r>
      <w:r>
        <w:rPr>
          <w:spacing w:val="-7"/>
        </w:rPr>
        <w:t xml:space="preserve"> </w:t>
      </w:r>
      <w:r>
        <w:t>las Personas Adultas Mayores, y Persona con Discapacidad a toda persona que por razón congénita o adquirida presente una o más deficiencias de carácter físico, mental, intelectual</w:t>
      </w:r>
      <w:r>
        <w:rPr>
          <w:spacing w:val="-17"/>
        </w:rPr>
        <w:t xml:space="preserve"> </w:t>
      </w:r>
      <w:r>
        <w:t>o</w:t>
      </w:r>
      <w:r>
        <w:rPr>
          <w:spacing w:val="-17"/>
        </w:rPr>
        <w:t xml:space="preserve"> </w:t>
      </w:r>
      <w:r>
        <w:t>sensorial,</w:t>
      </w:r>
      <w:r>
        <w:rPr>
          <w:spacing w:val="-16"/>
        </w:rPr>
        <w:t xml:space="preserve"> </w:t>
      </w:r>
      <w:r>
        <w:t>ya</w:t>
      </w:r>
      <w:r>
        <w:rPr>
          <w:spacing w:val="-17"/>
        </w:rPr>
        <w:t xml:space="preserve"> </w:t>
      </w:r>
      <w:r>
        <w:t>sea</w:t>
      </w:r>
      <w:r>
        <w:rPr>
          <w:spacing w:val="-17"/>
        </w:rPr>
        <w:t xml:space="preserve"> </w:t>
      </w:r>
      <w:r>
        <w:t>permanente</w:t>
      </w:r>
      <w:r>
        <w:rPr>
          <w:spacing w:val="-15"/>
        </w:rPr>
        <w:t xml:space="preserve"> </w:t>
      </w:r>
      <w:r>
        <w:t>o</w:t>
      </w:r>
      <w:r>
        <w:rPr>
          <w:spacing w:val="-17"/>
        </w:rPr>
        <w:t xml:space="preserve"> </w:t>
      </w:r>
      <w:r>
        <w:t>temporal</w:t>
      </w:r>
      <w:r>
        <w:rPr>
          <w:spacing w:val="-17"/>
        </w:rPr>
        <w:t xml:space="preserve"> </w:t>
      </w:r>
      <w:r>
        <w:t>y</w:t>
      </w:r>
      <w:r>
        <w:rPr>
          <w:spacing w:val="-16"/>
        </w:rPr>
        <w:t xml:space="preserve"> </w:t>
      </w:r>
      <w:r>
        <w:t>que</w:t>
      </w:r>
      <w:r>
        <w:rPr>
          <w:spacing w:val="-17"/>
        </w:rPr>
        <w:t xml:space="preserve"> </w:t>
      </w:r>
      <w:r>
        <w:t>al</w:t>
      </w:r>
      <w:r>
        <w:rPr>
          <w:spacing w:val="-9"/>
        </w:rPr>
        <w:t xml:space="preserve"> </w:t>
      </w:r>
      <w:r>
        <w:t>interactuar</w:t>
      </w:r>
      <w:r>
        <w:rPr>
          <w:spacing w:val="-17"/>
        </w:rPr>
        <w:t xml:space="preserve"> </w:t>
      </w:r>
      <w:r>
        <w:t>con</w:t>
      </w:r>
      <w:r>
        <w:rPr>
          <w:spacing w:val="-16"/>
        </w:rPr>
        <w:t xml:space="preserve"> </w:t>
      </w:r>
      <w:r>
        <w:t>las</w:t>
      </w:r>
      <w:r>
        <w:rPr>
          <w:spacing w:val="-15"/>
        </w:rPr>
        <w:t xml:space="preserve"> </w:t>
      </w:r>
      <w:r>
        <w:t>barreras que le impone el entorno social, pueda impedir su inclusión plena y efectiva, enigualdad de</w:t>
      </w:r>
      <w:r>
        <w:rPr>
          <w:spacing w:val="-17"/>
        </w:rPr>
        <w:t xml:space="preserve"> </w:t>
      </w:r>
      <w:r>
        <w:t>condiciones</w:t>
      </w:r>
      <w:r>
        <w:rPr>
          <w:spacing w:val="-17"/>
        </w:rPr>
        <w:t xml:space="preserve"> </w:t>
      </w:r>
      <w:r>
        <w:t>con</w:t>
      </w:r>
      <w:r>
        <w:rPr>
          <w:spacing w:val="-16"/>
        </w:rPr>
        <w:t xml:space="preserve"> </w:t>
      </w:r>
      <w:r>
        <w:t>los</w:t>
      </w:r>
      <w:r>
        <w:rPr>
          <w:spacing w:val="-17"/>
        </w:rPr>
        <w:t xml:space="preserve"> </w:t>
      </w:r>
      <w:r>
        <w:t>demás.</w:t>
      </w:r>
      <w:r>
        <w:rPr>
          <w:spacing w:val="-14"/>
        </w:rPr>
        <w:t xml:space="preserve"> </w:t>
      </w:r>
      <w:r>
        <w:t>De</w:t>
      </w:r>
      <w:r>
        <w:rPr>
          <w:spacing w:val="-15"/>
        </w:rPr>
        <w:t xml:space="preserve"> </w:t>
      </w:r>
      <w:r>
        <w:t>acuerdo</w:t>
      </w:r>
      <w:r>
        <w:rPr>
          <w:spacing w:val="-17"/>
        </w:rPr>
        <w:t xml:space="preserve"> </w:t>
      </w:r>
      <w:r>
        <w:t>al</w:t>
      </w:r>
      <w:r>
        <w:rPr>
          <w:spacing w:val="-17"/>
        </w:rPr>
        <w:t xml:space="preserve"> </w:t>
      </w:r>
      <w:r>
        <w:t>artículo</w:t>
      </w:r>
      <w:r>
        <w:rPr>
          <w:spacing w:val="-14"/>
        </w:rPr>
        <w:t xml:space="preserve"> </w:t>
      </w:r>
      <w:r>
        <w:t>2</w:t>
      </w:r>
      <w:r>
        <w:rPr>
          <w:spacing w:val="-15"/>
        </w:rPr>
        <w:t xml:space="preserve"> </w:t>
      </w:r>
      <w:r>
        <w:t>de</w:t>
      </w:r>
      <w:r>
        <w:rPr>
          <w:spacing w:val="-17"/>
        </w:rPr>
        <w:t xml:space="preserve"> </w:t>
      </w:r>
      <w:r>
        <w:t>la</w:t>
      </w:r>
      <w:r>
        <w:rPr>
          <w:spacing w:val="-15"/>
        </w:rPr>
        <w:t xml:space="preserve"> </w:t>
      </w:r>
      <w:r>
        <w:t>Ley</w:t>
      </w:r>
      <w:r>
        <w:rPr>
          <w:spacing w:val="-17"/>
        </w:rPr>
        <w:t xml:space="preserve"> </w:t>
      </w:r>
      <w:r>
        <w:t>General</w:t>
      </w:r>
      <w:r>
        <w:rPr>
          <w:spacing w:val="-17"/>
        </w:rPr>
        <w:t xml:space="preserve"> </w:t>
      </w:r>
      <w:r>
        <w:t>parala</w:t>
      </w:r>
      <w:r>
        <w:rPr>
          <w:spacing w:val="-12"/>
        </w:rPr>
        <w:t xml:space="preserve"> </w:t>
      </w:r>
      <w:r>
        <w:t>Inclusión de las Personas con discapacidad.</w:t>
      </w:r>
    </w:p>
    <w:p w14:paraId="78E67531" w14:textId="77777777" w:rsidR="00924464" w:rsidRDefault="0083266D">
      <w:pPr>
        <w:pStyle w:val="Textoindependiente"/>
        <w:spacing w:before="92"/>
        <w:ind w:left="982" w:right="47"/>
        <w:jc w:val="both"/>
      </w:pPr>
      <w:r>
        <w:rPr>
          <w:rFonts w:ascii="Arial" w:hAnsi="Arial"/>
          <w:b/>
        </w:rPr>
        <w:t xml:space="preserve">Artículo 63. </w:t>
      </w:r>
      <w:r>
        <w:t>L</w:t>
      </w:r>
      <w:r>
        <w:t>os contribuyentes que realicen operaciones en especie al Sistema DIF Municipal,</w:t>
      </w:r>
      <w:r>
        <w:rPr>
          <w:spacing w:val="-4"/>
        </w:rPr>
        <w:t xml:space="preserve"> </w:t>
      </w:r>
      <w:r>
        <w:t>acorde</w:t>
      </w:r>
      <w:r>
        <w:rPr>
          <w:spacing w:val="-6"/>
        </w:rPr>
        <w:t xml:space="preserve"> </w:t>
      </w:r>
      <w:r>
        <w:t>a</w:t>
      </w:r>
      <w:r>
        <w:rPr>
          <w:spacing w:val="-4"/>
        </w:rPr>
        <w:t xml:space="preserve"> </w:t>
      </w:r>
      <w:r>
        <w:t>las</w:t>
      </w:r>
      <w:r>
        <w:rPr>
          <w:spacing w:val="-8"/>
        </w:rPr>
        <w:t xml:space="preserve"> </w:t>
      </w:r>
      <w:r>
        <w:t>necesidades</w:t>
      </w:r>
      <w:r>
        <w:rPr>
          <w:spacing w:val="-6"/>
        </w:rPr>
        <w:t xml:space="preserve"> </w:t>
      </w:r>
      <w:r>
        <w:t>propias</w:t>
      </w:r>
      <w:r>
        <w:rPr>
          <w:spacing w:val="-7"/>
        </w:rPr>
        <w:t xml:space="preserve"> </w:t>
      </w:r>
      <w:r>
        <w:t>de</w:t>
      </w:r>
      <w:r>
        <w:rPr>
          <w:spacing w:val="-7"/>
        </w:rPr>
        <w:t xml:space="preserve"> </w:t>
      </w:r>
      <w:r>
        <w:t>la</w:t>
      </w:r>
      <w:r>
        <w:rPr>
          <w:spacing w:val="-4"/>
        </w:rPr>
        <w:t xml:space="preserve"> </w:t>
      </w:r>
      <w:r>
        <w:t>institución</w:t>
      </w:r>
      <w:r>
        <w:rPr>
          <w:spacing w:val="-6"/>
        </w:rPr>
        <w:t xml:space="preserve"> </w:t>
      </w:r>
      <w:r>
        <w:t>en</w:t>
      </w:r>
      <w:r>
        <w:rPr>
          <w:spacing w:val="-7"/>
        </w:rPr>
        <w:t xml:space="preserve"> </w:t>
      </w:r>
      <w:r>
        <w:t>caso</w:t>
      </w:r>
      <w:r>
        <w:rPr>
          <w:spacing w:val="-4"/>
        </w:rPr>
        <w:t xml:space="preserve"> </w:t>
      </w:r>
      <w:r>
        <w:t>de</w:t>
      </w:r>
      <w:r>
        <w:rPr>
          <w:spacing w:val="-7"/>
        </w:rPr>
        <w:t xml:space="preserve"> </w:t>
      </w:r>
      <w:r>
        <w:t>solicitarlo</w:t>
      </w:r>
      <w:r>
        <w:rPr>
          <w:spacing w:val="-6"/>
        </w:rPr>
        <w:t xml:space="preserve"> </w:t>
      </w:r>
      <w:r>
        <w:t>se</w:t>
      </w:r>
      <w:r>
        <w:rPr>
          <w:spacing w:val="-4"/>
        </w:rPr>
        <w:t xml:space="preserve"> </w:t>
      </w:r>
      <w:r>
        <w:t>les considerará</w:t>
      </w:r>
      <w:r>
        <w:rPr>
          <w:spacing w:val="-11"/>
        </w:rPr>
        <w:t xml:space="preserve"> </w:t>
      </w:r>
      <w:r>
        <w:t>su</w:t>
      </w:r>
      <w:r>
        <w:rPr>
          <w:spacing w:val="-10"/>
        </w:rPr>
        <w:t xml:space="preserve"> </w:t>
      </w:r>
      <w:r>
        <w:t>aportación</w:t>
      </w:r>
      <w:r>
        <w:rPr>
          <w:spacing w:val="-7"/>
        </w:rPr>
        <w:t xml:space="preserve"> </w:t>
      </w:r>
      <w:r>
        <w:t>hasta</w:t>
      </w:r>
      <w:r>
        <w:rPr>
          <w:spacing w:val="-11"/>
        </w:rPr>
        <w:t xml:space="preserve"> </w:t>
      </w:r>
      <w:r>
        <w:t>en</w:t>
      </w:r>
      <w:r>
        <w:rPr>
          <w:spacing w:val="-10"/>
        </w:rPr>
        <w:t xml:space="preserve"> </w:t>
      </w:r>
      <w:r>
        <w:t>un</w:t>
      </w:r>
      <w:r>
        <w:rPr>
          <w:spacing w:val="-11"/>
        </w:rPr>
        <w:t xml:space="preserve"> </w:t>
      </w:r>
      <w:r>
        <w:t>25%</w:t>
      </w:r>
      <w:r>
        <w:rPr>
          <w:spacing w:val="-11"/>
        </w:rPr>
        <w:t xml:space="preserve"> </w:t>
      </w:r>
      <w:r>
        <w:t>como</w:t>
      </w:r>
      <w:r>
        <w:rPr>
          <w:spacing w:val="-11"/>
        </w:rPr>
        <w:t xml:space="preserve"> </w:t>
      </w:r>
      <w:r>
        <w:t>deducible</w:t>
      </w:r>
      <w:r>
        <w:rPr>
          <w:spacing w:val="-6"/>
        </w:rPr>
        <w:t xml:space="preserve"> </w:t>
      </w:r>
      <w:r>
        <w:t>de</w:t>
      </w:r>
      <w:r>
        <w:rPr>
          <w:spacing w:val="-8"/>
        </w:rPr>
        <w:t xml:space="preserve"> </w:t>
      </w:r>
      <w:r>
        <w:t>los</w:t>
      </w:r>
      <w:r>
        <w:rPr>
          <w:spacing w:val="-9"/>
        </w:rPr>
        <w:t xml:space="preserve"> </w:t>
      </w:r>
      <w:r>
        <w:t>impuestos</w:t>
      </w:r>
      <w:r>
        <w:rPr>
          <w:spacing w:val="-10"/>
        </w:rPr>
        <w:t xml:space="preserve"> </w:t>
      </w:r>
      <w:r>
        <w:t>y</w:t>
      </w:r>
      <w:r>
        <w:rPr>
          <w:spacing w:val="-8"/>
        </w:rPr>
        <w:t xml:space="preserve"> </w:t>
      </w:r>
      <w:r>
        <w:t>derechos que el contribuyente esté obligado a pagar en el presente Ejercicio Fiscal, siempre y cuando dicha aportación se acredite fehacientemente haberse realizado.</w:t>
      </w:r>
    </w:p>
    <w:p w14:paraId="3C2ADAA7" w14:textId="77777777" w:rsidR="00924464" w:rsidRDefault="00924464">
      <w:pPr>
        <w:pStyle w:val="Textoindependiente"/>
        <w:spacing w:before="245"/>
      </w:pPr>
    </w:p>
    <w:p w14:paraId="53130A44" w14:textId="77777777" w:rsidR="00924464" w:rsidRDefault="0083266D">
      <w:pPr>
        <w:ind w:left="1046" w:right="115"/>
        <w:jc w:val="center"/>
        <w:rPr>
          <w:rFonts w:ascii="Arial" w:hAnsi="Arial"/>
          <w:b/>
          <w:sz w:val="24"/>
        </w:rPr>
      </w:pPr>
      <w:r>
        <w:rPr>
          <w:rFonts w:ascii="Arial" w:hAnsi="Arial"/>
          <w:b/>
          <w:sz w:val="24"/>
        </w:rPr>
        <w:t>CAPÍTULO</w:t>
      </w:r>
      <w:r>
        <w:rPr>
          <w:rFonts w:ascii="Arial" w:hAnsi="Arial"/>
          <w:b/>
          <w:spacing w:val="-11"/>
          <w:sz w:val="24"/>
        </w:rPr>
        <w:t xml:space="preserve"> </w:t>
      </w:r>
      <w:r>
        <w:rPr>
          <w:rFonts w:ascii="Arial" w:hAnsi="Arial"/>
          <w:b/>
          <w:spacing w:val="-5"/>
          <w:sz w:val="24"/>
        </w:rPr>
        <w:t>VI</w:t>
      </w:r>
    </w:p>
    <w:p w14:paraId="1C7DA520" w14:textId="77777777" w:rsidR="00924464" w:rsidRDefault="0083266D">
      <w:pPr>
        <w:ind w:left="1046" w:right="114"/>
        <w:jc w:val="center"/>
        <w:rPr>
          <w:rFonts w:ascii="Arial" w:hAnsi="Arial"/>
          <w:b/>
          <w:sz w:val="24"/>
        </w:rPr>
      </w:pPr>
      <w:r>
        <w:rPr>
          <w:rFonts w:ascii="Arial" w:hAnsi="Arial"/>
          <w:b/>
          <w:sz w:val="24"/>
        </w:rPr>
        <w:t>DE</w:t>
      </w:r>
      <w:r>
        <w:rPr>
          <w:rFonts w:ascii="Arial" w:hAnsi="Arial"/>
          <w:b/>
          <w:spacing w:val="-7"/>
          <w:sz w:val="24"/>
        </w:rPr>
        <w:t xml:space="preserve"> </w:t>
      </w:r>
      <w:r>
        <w:rPr>
          <w:rFonts w:ascii="Arial" w:hAnsi="Arial"/>
          <w:b/>
          <w:sz w:val="24"/>
        </w:rPr>
        <w:t>LAS</w:t>
      </w:r>
      <w:r>
        <w:rPr>
          <w:rFonts w:ascii="Arial" w:hAnsi="Arial"/>
          <w:b/>
          <w:spacing w:val="-9"/>
          <w:sz w:val="24"/>
        </w:rPr>
        <w:t xml:space="preserve"> </w:t>
      </w:r>
      <w:r>
        <w:rPr>
          <w:rFonts w:ascii="Arial" w:hAnsi="Arial"/>
          <w:b/>
          <w:sz w:val="24"/>
        </w:rPr>
        <w:t>MULTAS,</w:t>
      </w:r>
      <w:r>
        <w:rPr>
          <w:rFonts w:ascii="Arial" w:hAnsi="Arial"/>
          <w:b/>
          <w:spacing w:val="-8"/>
          <w:sz w:val="24"/>
        </w:rPr>
        <w:t xml:space="preserve"> </w:t>
      </w:r>
      <w:r>
        <w:rPr>
          <w:rFonts w:ascii="Arial" w:hAnsi="Arial"/>
          <w:b/>
          <w:sz w:val="24"/>
        </w:rPr>
        <w:t>RECARGOS,</w:t>
      </w:r>
      <w:r>
        <w:rPr>
          <w:rFonts w:ascii="Arial" w:hAnsi="Arial"/>
          <w:b/>
          <w:spacing w:val="-9"/>
          <w:sz w:val="24"/>
        </w:rPr>
        <w:t xml:space="preserve"> </w:t>
      </w:r>
      <w:r>
        <w:rPr>
          <w:rFonts w:ascii="Arial" w:hAnsi="Arial"/>
          <w:b/>
          <w:sz w:val="24"/>
        </w:rPr>
        <w:t>INDEMNIZACIONES</w:t>
      </w:r>
      <w:r>
        <w:rPr>
          <w:rFonts w:ascii="Arial" w:hAnsi="Arial"/>
          <w:b/>
          <w:spacing w:val="-5"/>
          <w:sz w:val="24"/>
        </w:rPr>
        <w:t xml:space="preserve"> </w:t>
      </w:r>
      <w:r>
        <w:rPr>
          <w:rFonts w:ascii="Arial" w:hAnsi="Arial"/>
          <w:b/>
          <w:sz w:val="24"/>
        </w:rPr>
        <w:t>Y</w:t>
      </w:r>
      <w:r>
        <w:rPr>
          <w:rFonts w:ascii="Arial" w:hAnsi="Arial"/>
          <w:b/>
          <w:spacing w:val="-10"/>
          <w:sz w:val="24"/>
        </w:rPr>
        <w:t xml:space="preserve"> </w:t>
      </w:r>
      <w:r>
        <w:rPr>
          <w:rFonts w:ascii="Arial" w:hAnsi="Arial"/>
          <w:b/>
          <w:sz w:val="24"/>
        </w:rPr>
        <w:t>GASTOS</w:t>
      </w:r>
      <w:r>
        <w:rPr>
          <w:rFonts w:ascii="Arial" w:hAnsi="Arial"/>
          <w:b/>
          <w:spacing w:val="-10"/>
          <w:sz w:val="24"/>
        </w:rPr>
        <w:t xml:space="preserve"> </w:t>
      </w:r>
      <w:r>
        <w:rPr>
          <w:rFonts w:ascii="Arial" w:hAnsi="Arial"/>
          <w:b/>
          <w:sz w:val="24"/>
        </w:rPr>
        <w:t>DE</w:t>
      </w:r>
      <w:r>
        <w:rPr>
          <w:rFonts w:ascii="Arial" w:hAnsi="Arial"/>
          <w:b/>
          <w:spacing w:val="-7"/>
          <w:sz w:val="24"/>
        </w:rPr>
        <w:t xml:space="preserve"> </w:t>
      </w:r>
      <w:r>
        <w:rPr>
          <w:rFonts w:ascii="Arial" w:hAnsi="Arial"/>
          <w:b/>
          <w:spacing w:val="-2"/>
          <w:sz w:val="24"/>
        </w:rPr>
        <w:t>EJECUCIÓN</w:t>
      </w:r>
    </w:p>
    <w:p w14:paraId="1B348EF9" w14:textId="77777777" w:rsidR="00924464" w:rsidRDefault="00924464">
      <w:pPr>
        <w:pStyle w:val="Textoindependiente"/>
        <w:spacing w:before="9"/>
        <w:rPr>
          <w:rFonts w:ascii="Arial"/>
          <w:b/>
        </w:rPr>
      </w:pPr>
    </w:p>
    <w:p w14:paraId="4A5DB1D6" w14:textId="77777777" w:rsidR="00924464" w:rsidRDefault="0083266D">
      <w:pPr>
        <w:pStyle w:val="Textoindependiente"/>
        <w:spacing w:before="1"/>
        <w:ind w:left="982" w:right="147"/>
        <w:jc w:val="both"/>
      </w:pPr>
      <w:r>
        <w:rPr>
          <w:rFonts w:ascii="Arial" w:hAnsi="Arial"/>
          <w:b/>
        </w:rPr>
        <w:t>Artículo</w:t>
      </w:r>
      <w:r>
        <w:rPr>
          <w:rFonts w:ascii="Arial" w:hAnsi="Arial"/>
          <w:b/>
          <w:spacing w:val="-7"/>
        </w:rPr>
        <w:t xml:space="preserve"> </w:t>
      </w:r>
      <w:r>
        <w:rPr>
          <w:rFonts w:ascii="Arial" w:hAnsi="Arial"/>
          <w:b/>
        </w:rPr>
        <w:t>64.</w:t>
      </w:r>
      <w:r>
        <w:rPr>
          <w:rFonts w:ascii="Arial" w:hAnsi="Arial"/>
          <w:b/>
          <w:spacing w:val="-6"/>
        </w:rPr>
        <w:t xml:space="preserve"> </w:t>
      </w:r>
      <w:r>
        <w:t>El</w:t>
      </w:r>
      <w:r>
        <w:rPr>
          <w:spacing w:val="-7"/>
        </w:rPr>
        <w:t xml:space="preserve"> </w:t>
      </w:r>
      <w:r>
        <w:t>pago</w:t>
      </w:r>
      <w:r>
        <w:rPr>
          <w:spacing w:val="-10"/>
        </w:rPr>
        <w:t xml:space="preserve"> </w:t>
      </w:r>
      <w:r>
        <w:t>extemporáneo</w:t>
      </w:r>
      <w:r>
        <w:rPr>
          <w:spacing w:val="-9"/>
        </w:rPr>
        <w:t xml:space="preserve"> </w:t>
      </w:r>
      <w:r>
        <w:t>de</w:t>
      </w:r>
      <w:r>
        <w:rPr>
          <w:spacing w:val="-8"/>
        </w:rPr>
        <w:t xml:space="preserve"> </w:t>
      </w:r>
      <w:r>
        <w:t>impuestos</w:t>
      </w:r>
      <w:r>
        <w:rPr>
          <w:spacing w:val="-6"/>
        </w:rPr>
        <w:t xml:space="preserve"> </w:t>
      </w:r>
      <w:r>
        <w:t>o</w:t>
      </w:r>
      <w:r>
        <w:rPr>
          <w:spacing w:val="-8"/>
        </w:rPr>
        <w:t xml:space="preserve"> </w:t>
      </w:r>
      <w:r>
        <w:t>derivados</w:t>
      </w:r>
      <w:r>
        <w:rPr>
          <w:spacing w:val="-5"/>
        </w:rPr>
        <w:t xml:space="preserve"> </w:t>
      </w:r>
      <w:r>
        <w:t>del</w:t>
      </w:r>
      <w:r>
        <w:rPr>
          <w:spacing w:val="-5"/>
        </w:rPr>
        <w:t xml:space="preserve"> </w:t>
      </w:r>
      <w:r>
        <w:t>incumplimiento</w:t>
      </w:r>
      <w:r>
        <w:rPr>
          <w:spacing w:val="-4"/>
        </w:rPr>
        <w:t xml:space="preserve"> </w:t>
      </w:r>
      <w:r>
        <w:t>de</w:t>
      </w:r>
      <w:r>
        <w:rPr>
          <w:spacing w:val="-8"/>
        </w:rPr>
        <w:t xml:space="preserve"> </w:t>
      </w:r>
      <w:r>
        <w:t>las obligaciones</w:t>
      </w:r>
      <w:r>
        <w:rPr>
          <w:spacing w:val="-13"/>
        </w:rPr>
        <w:t xml:space="preserve"> </w:t>
      </w:r>
      <w:r>
        <w:t>fiscales,</w:t>
      </w:r>
      <w:r>
        <w:rPr>
          <w:spacing w:val="-10"/>
        </w:rPr>
        <w:t xml:space="preserve"> </w:t>
      </w:r>
      <w:r>
        <w:t>dará</w:t>
      </w:r>
      <w:r>
        <w:rPr>
          <w:spacing w:val="-11"/>
        </w:rPr>
        <w:t xml:space="preserve"> </w:t>
      </w:r>
      <w:r>
        <w:t>lugar</w:t>
      </w:r>
      <w:r>
        <w:rPr>
          <w:spacing w:val="-12"/>
        </w:rPr>
        <w:t xml:space="preserve"> </w:t>
      </w:r>
      <w:r>
        <w:t>al</w:t>
      </w:r>
      <w:r>
        <w:rPr>
          <w:spacing w:val="-14"/>
        </w:rPr>
        <w:t xml:space="preserve"> </w:t>
      </w:r>
      <w:r>
        <w:t>cobro</w:t>
      </w:r>
      <w:r>
        <w:rPr>
          <w:spacing w:val="-13"/>
        </w:rPr>
        <w:t xml:space="preserve"> </w:t>
      </w:r>
      <w:r>
        <w:t>de</w:t>
      </w:r>
      <w:r>
        <w:rPr>
          <w:spacing w:val="-15"/>
        </w:rPr>
        <w:t xml:space="preserve"> </w:t>
      </w:r>
      <w:r>
        <w:t>una</w:t>
      </w:r>
      <w:r>
        <w:rPr>
          <w:spacing w:val="-13"/>
        </w:rPr>
        <w:t xml:space="preserve"> </w:t>
      </w:r>
      <w:r>
        <w:t>multa,</w:t>
      </w:r>
      <w:r>
        <w:rPr>
          <w:spacing w:val="-11"/>
        </w:rPr>
        <w:t xml:space="preserve"> </w:t>
      </w:r>
      <w:r>
        <w:t>la</w:t>
      </w:r>
      <w:r>
        <w:rPr>
          <w:spacing w:val="-13"/>
        </w:rPr>
        <w:t xml:space="preserve"> </w:t>
      </w:r>
      <w:r>
        <w:t>cual</w:t>
      </w:r>
      <w:r>
        <w:rPr>
          <w:spacing w:val="-13"/>
        </w:rPr>
        <w:t xml:space="preserve"> </w:t>
      </w:r>
      <w:r>
        <w:t>se</w:t>
      </w:r>
      <w:r>
        <w:rPr>
          <w:spacing w:val="-13"/>
        </w:rPr>
        <w:t xml:space="preserve"> </w:t>
      </w:r>
      <w:r>
        <w:t>calculará</w:t>
      </w:r>
      <w:r>
        <w:rPr>
          <w:spacing w:val="-13"/>
        </w:rPr>
        <w:t xml:space="preserve"> </w:t>
      </w:r>
      <w:r>
        <w:t>aplicando</w:t>
      </w:r>
      <w:r>
        <w:rPr>
          <w:spacing w:val="-12"/>
        </w:rPr>
        <w:t xml:space="preserve"> </w:t>
      </w:r>
      <w:r>
        <w:t>del 30% al 70% sobre el crédito fiscal omitido.</w:t>
      </w:r>
    </w:p>
    <w:p w14:paraId="077C2E3F" w14:textId="77777777" w:rsidR="00924464" w:rsidRDefault="00924464">
      <w:pPr>
        <w:pStyle w:val="Textoindependiente"/>
        <w:jc w:val="both"/>
        <w:sectPr w:rsidR="00924464">
          <w:pgSz w:w="12240" w:h="15840"/>
          <w:pgMar w:top="3300" w:right="1080" w:bottom="940" w:left="720" w:header="708" w:footer="752" w:gutter="0"/>
          <w:cols w:space="720"/>
        </w:sectPr>
      </w:pPr>
    </w:p>
    <w:p w14:paraId="4206CFA6" w14:textId="77777777" w:rsidR="00924464" w:rsidRDefault="0083266D">
      <w:pPr>
        <w:pStyle w:val="Textoindependiente"/>
        <w:spacing w:before="82"/>
        <w:ind w:left="982" w:right="46"/>
        <w:jc w:val="both"/>
      </w:pPr>
      <w:r>
        <w:rPr>
          <w:rFonts w:ascii="Arial" w:hAnsi="Arial"/>
          <w:b/>
        </w:rPr>
        <w:t>Artículo</w:t>
      </w:r>
      <w:r>
        <w:rPr>
          <w:rFonts w:ascii="Arial" w:hAnsi="Arial"/>
          <w:b/>
          <w:spacing w:val="-3"/>
        </w:rPr>
        <w:t xml:space="preserve"> </w:t>
      </w:r>
      <w:r>
        <w:rPr>
          <w:rFonts w:ascii="Arial" w:hAnsi="Arial"/>
          <w:b/>
        </w:rPr>
        <w:t>65.</w:t>
      </w:r>
      <w:r>
        <w:rPr>
          <w:rFonts w:ascii="Arial" w:hAnsi="Arial"/>
          <w:b/>
          <w:spacing w:val="-4"/>
        </w:rPr>
        <w:t xml:space="preserve"> </w:t>
      </w:r>
      <w:r>
        <w:t>El</w:t>
      </w:r>
      <w:r>
        <w:rPr>
          <w:spacing w:val="-3"/>
        </w:rPr>
        <w:t xml:space="preserve"> </w:t>
      </w:r>
      <w:r>
        <w:t>pago</w:t>
      </w:r>
      <w:r>
        <w:rPr>
          <w:spacing w:val="-3"/>
        </w:rPr>
        <w:t xml:space="preserve"> </w:t>
      </w:r>
      <w:r>
        <w:t>extemporáneo</w:t>
      </w:r>
      <w:r>
        <w:rPr>
          <w:spacing w:val="-5"/>
        </w:rPr>
        <w:t xml:space="preserve"> </w:t>
      </w:r>
      <w:r>
        <w:t>de</w:t>
      </w:r>
      <w:r>
        <w:rPr>
          <w:spacing w:val="-5"/>
        </w:rPr>
        <w:t xml:space="preserve"> </w:t>
      </w:r>
      <w:r>
        <w:t>contribuciones</w:t>
      </w:r>
      <w:r>
        <w:rPr>
          <w:spacing w:val="-3"/>
        </w:rPr>
        <w:t xml:space="preserve"> </w:t>
      </w:r>
      <w:r>
        <w:t>dará</w:t>
      </w:r>
      <w:r>
        <w:rPr>
          <w:spacing w:val="-3"/>
        </w:rPr>
        <w:t xml:space="preserve"> </w:t>
      </w:r>
      <w:r>
        <w:t>lugar</w:t>
      </w:r>
      <w:r>
        <w:rPr>
          <w:spacing w:val="-3"/>
        </w:rPr>
        <w:t xml:space="preserve"> </w:t>
      </w:r>
      <w:r>
        <w:t>al</w:t>
      </w:r>
      <w:r>
        <w:rPr>
          <w:spacing w:val="-6"/>
        </w:rPr>
        <w:t xml:space="preserve"> </w:t>
      </w:r>
      <w:r>
        <w:t>cobro</w:t>
      </w:r>
      <w:r>
        <w:rPr>
          <w:spacing w:val="-3"/>
        </w:rPr>
        <w:t xml:space="preserve"> </w:t>
      </w:r>
      <w:r>
        <w:t>de</w:t>
      </w:r>
      <w:r>
        <w:rPr>
          <w:spacing w:val="-3"/>
        </w:rPr>
        <w:t xml:space="preserve"> </w:t>
      </w:r>
      <w:r>
        <w:t>recargos, a razón de 2 por ciento mensual calculados por cada mes o fracción que transcurra y se computarán</w:t>
      </w:r>
      <w:r>
        <w:rPr>
          <w:spacing w:val="-9"/>
        </w:rPr>
        <w:t xml:space="preserve"> </w:t>
      </w:r>
      <w:r>
        <w:t>a</w:t>
      </w:r>
      <w:r>
        <w:rPr>
          <w:spacing w:val="-7"/>
        </w:rPr>
        <w:t xml:space="preserve"> </w:t>
      </w:r>
      <w:r>
        <w:t>partir</w:t>
      </w:r>
      <w:r>
        <w:rPr>
          <w:spacing w:val="-8"/>
        </w:rPr>
        <w:t xml:space="preserve"> </w:t>
      </w:r>
      <w:r>
        <w:t>del</w:t>
      </w:r>
      <w:r>
        <w:rPr>
          <w:spacing w:val="-11"/>
        </w:rPr>
        <w:t xml:space="preserve"> </w:t>
      </w:r>
      <w:r>
        <w:t>día</w:t>
      </w:r>
      <w:r>
        <w:rPr>
          <w:spacing w:val="-9"/>
        </w:rPr>
        <w:t xml:space="preserve"> </w:t>
      </w:r>
      <w:r>
        <w:t>siguiente</w:t>
      </w:r>
      <w:r>
        <w:rPr>
          <w:spacing w:val="-9"/>
        </w:rPr>
        <w:t xml:space="preserve"> </w:t>
      </w:r>
      <w:r>
        <w:t>a</w:t>
      </w:r>
      <w:r>
        <w:rPr>
          <w:spacing w:val="-7"/>
        </w:rPr>
        <w:t xml:space="preserve"> </w:t>
      </w:r>
      <w:r>
        <w:t>la</w:t>
      </w:r>
      <w:r>
        <w:rPr>
          <w:spacing w:val="-7"/>
        </w:rPr>
        <w:t xml:space="preserve"> </w:t>
      </w:r>
      <w:r>
        <w:t>fecha</w:t>
      </w:r>
      <w:r>
        <w:rPr>
          <w:spacing w:val="-7"/>
        </w:rPr>
        <w:t xml:space="preserve"> </w:t>
      </w:r>
      <w:r>
        <w:t>o</w:t>
      </w:r>
      <w:r>
        <w:rPr>
          <w:spacing w:val="-7"/>
        </w:rPr>
        <w:t xml:space="preserve"> </w:t>
      </w:r>
      <w:r>
        <w:t>vencimiento</w:t>
      </w:r>
      <w:r>
        <w:rPr>
          <w:spacing w:val="-9"/>
        </w:rPr>
        <w:t xml:space="preserve"> </w:t>
      </w:r>
      <w:r>
        <w:t>del</w:t>
      </w:r>
      <w:r>
        <w:rPr>
          <w:spacing w:val="-8"/>
        </w:rPr>
        <w:t xml:space="preserve"> </w:t>
      </w:r>
      <w:r>
        <w:t>plazo</w:t>
      </w:r>
      <w:r>
        <w:rPr>
          <w:spacing w:val="-7"/>
        </w:rPr>
        <w:t xml:space="preserve"> </w:t>
      </w:r>
      <w:r>
        <w:t>de</w:t>
      </w:r>
      <w:r>
        <w:rPr>
          <w:spacing w:val="-9"/>
        </w:rPr>
        <w:t xml:space="preserve"> </w:t>
      </w:r>
      <w:r>
        <w:t>pago hasta</w:t>
      </w:r>
      <w:r>
        <w:rPr>
          <w:spacing w:val="-6"/>
        </w:rPr>
        <w:t xml:space="preserve"> </w:t>
      </w:r>
      <w:r>
        <w:t>su total liquidación.</w:t>
      </w:r>
    </w:p>
    <w:p w14:paraId="1A58E5F4" w14:textId="77777777" w:rsidR="00924464" w:rsidRDefault="00924464">
      <w:pPr>
        <w:pStyle w:val="Textoindependiente"/>
        <w:spacing w:before="188"/>
      </w:pPr>
    </w:p>
    <w:p w14:paraId="5F7A8287" w14:textId="77777777" w:rsidR="00924464" w:rsidRDefault="0083266D">
      <w:pPr>
        <w:pStyle w:val="Textoindependiente"/>
        <w:ind w:left="982" w:right="46"/>
        <w:jc w:val="both"/>
      </w:pPr>
      <w:r>
        <w:rPr>
          <w:rFonts w:ascii="Arial" w:hAnsi="Arial"/>
          <w:b/>
        </w:rPr>
        <w:t xml:space="preserve">Artículo 66. </w:t>
      </w:r>
      <w:r>
        <w:t>En caso de plazos, ya sean diferidos o en parcialidades, para el pago de créditos fiscales; se causarán recargos sobre los saldos insolutos durante el Ejercicio Fiscal actual, a razón del 1 por ciento mensual.</w:t>
      </w:r>
    </w:p>
    <w:p w14:paraId="79EE5A6B" w14:textId="77777777" w:rsidR="00924464" w:rsidRDefault="00924464">
      <w:pPr>
        <w:pStyle w:val="Textoindependiente"/>
        <w:spacing w:before="238"/>
      </w:pPr>
    </w:p>
    <w:p w14:paraId="480FB1DB" w14:textId="77777777" w:rsidR="00924464" w:rsidRDefault="0083266D">
      <w:pPr>
        <w:pStyle w:val="Textoindependiente"/>
        <w:ind w:left="982" w:right="52"/>
        <w:jc w:val="both"/>
      </w:pPr>
      <w:r>
        <w:rPr>
          <w:rFonts w:ascii="Arial" w:hAnsi="Arial"/>
          <w:b/>
        </w:rPr>
        <w:t xml:space="preserve">Artículo </w:t>
      </w:r>
      <w:r>
        <w:rPr>
          <w:rFonts w:ascii="Arial" w:hAnsi="Arial"/>
          <w:b/>
        </w:rPr>
        <w:t xml:space="preserve">67. </w:t>
      </w:r>
      <w:r>
        <w:t>Cuando las autoridades fiscales administrativas del municipio, realicen actuaciones fiscales, administrativas o jurídicas a los contribuyentes, se cobrará por gastos de ejecución por cada diligencia la cantidad de 3.8 UMA.</w:t>
      </w:r>
    </w:p>
    <w:p w14:paraId="1D27097C" w14:textId="77777777" w:rsidR="00924464" w:rsidRDefault="00924464">
      <w:pPr>
        <w:pStyle w:val="Textoindependiente"/>
      </w:pPr>
    </w:p>
    <w:p w14:paraId="7DA3953D" w14:textId="77777777" w:rsidR="00924464" w:rsidRDefault="00924464">
      <w:pPr>
        <w:pStyle w:val="Textoindependiente"/>
        <w:spacing w:before="12"/>
      </w:pPr>
    </w:p>
    <w:p w14:paraId="07A13209" w14:textId="77777777" w:rsidR="00924464" w:rsidRDefault="0083266D">
      <w:pPr>
        <w:pStyle w:val="Textoindependiente"/>
        <w:ind w:left="982" w:right="46"/>
        <w:jc w:val="both"/>
      </w:pPr>
      <w:r>
        <w:rPr>
          <w:rFonts w:ascii="Arial" w:hAnsi="Arial"/>
          <w:b/>
        </w:rPr>
        <w:t>Artículo</w:t>
      </w:r>
      <w:r>
        <w:rPr>
          <w:rFonts w:ascii="Arial" w:hAnsi="Arial"/>
          <w:b/>
          <w:spacing w:val="-13"/>
        </w:rPr>
        <w:t xml:space="preserve"> </w:t>
      </w:r>
      <w:r>
        <w:rPr>
          <w:rFonts w:ascii="Arial" w:hAnsi="Arial"/>
          <w:b/>
        </w:rPr>
        <w:t>68.</w:t>
      </w:r>
      <w:r>
        <w:rPr>
          <w:rFonts w:ascii="Arial" w:hAnsi="Arial"/>
          <w:b/>
          <w:spacing w:val="-13"/>
        </w:rPr>
        <w:t xml:space="preserve"> </w:t>
      </w:r>
      <w:r>
        <w:t>Cuando</w:t>
      </w:r>
      <w:r>
        <w:rPr>
          <w:spacing w:val="-11"/>
        </w:rPr>
        <w:t xml:space="preserve"> </w:t>
      </w:r>
      <w:r>
        <w:t>sea</w:t>
      </w:r>
      <w:r>
        <w:rPr>
          <w:spacing w:val="-12"/>
        </w:rPr>
        <w:t xml:space="preserve"> </w:t>
      </w:r>
      <w:r>
        <w:t>necesario</w:t>
      </w:r>
      <w:r>
        <w:rPr>
          <w:spacing w:val="-14"/>
        </w:rPr>
        <w:t xml:space="preserve"> </w:t>
      </w:r>
      <w:r>
        <w:t>emplear</w:t>
      </w:r>
      <w:r>
        <w:rPr>
          <w:spacing w:val="-16"/>
        </w:rPr>
        <w:t xml:space="preserve"> </w:t>
      </w:r>
      <w:r>
        <w:t>el</w:t>
      </w:r>
      <w:r>
        <w:rPr>
          <w:spacing w:val="-14"/>
        </w:rPr>
        <w:t xml:space="preserve"> </w:t>
      </w:r>
      <w:r>
        <w:t>procedimiento</w:t>
      </w:r>
      <w:r>
        <w:rPr>
          <w:spacing w:val="-13"/>
        </w:rPr>
        <w:t xml:space="preserve"> </w:t>
      </w:r>
      <w:r>
        <w:t>administrativo</w:t>
      </w:r>
      <w:r>
        <w:rPr>
          <w:spacing w:val="-13"/>
        </w:rPr>
        <w:t xml:space="preserve"> </w:t>
      </w:r>
      <w:r>
        <w:t>de</w:t>
      </w:r>
      <w:r>
        <w:rPr>
          <w:spacing w:val="-12"/>
        </w:rPr>
        <w:t xml:space="preserve"> </w:t>
      </w:r>
      <w:r>
        <w:t>ejecución para hacer efectivo un crédito fiscal, las personas físicas, morales y unidades económicas, estarán obligadas a pagar gastos de ejecución por cada una de las diligencias que se practiquen, de c</w:t>
      </w:r>
      <w:r>
        <w:t>ada uno de los créditos fiscales requeridos de conformidad a lo siguiente:</w:t>
      </w:r>
    </w:p>
    <w:p w14:paraId="4E0933E6" w14:textId="77777777" w:rsidR="00924464" w:rsidRDefault="00924464">
      <w:pPr>
        <w:pStyle w:val="Textoindependiente"/>
        <w:spacing w:before="5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2"/>
        <w:gridCol w:w="5216"/>
      </w:tblGrid>
      <w:tr w:rsidR="00924464" w14:paraId="25399DA1" w14:textId="77777777">
        <w:trPr>
          <w:trHeight w:val="410"/>
        </w:trPr>
        <w:tc>
          <w:tcPr>
            <w:tcW w:w="4182" w:type="dxa"/>
          </w:tcPr>
          <w:p w14:paraId="5218D3F9" w14:textId="77777777" w:rsidR="00924464" w:rsidRDefault="0083266D">
            <w:pPr>
              <w:pStyle w:val="TableParagraph"/>
              <w:spacing w:before="67"/>
              <w:ind w:left="7"/>
              <w:jc w:val="center"/>
              <w:rPr>
                <w:rFonts w:ascii="Arial"/>
                <w:b/>
                <w:sz w:val="24"/>
              </w:rPr>
            </w:pPr>
            <w:r>
              <w:rPr>
                <w:rFonts w:ascii="Arial"/>
                <w:b/>
                <w:spacing w:val="-2"/>
                <w:sz w:val="24"/>
              </w:rPr>
              <w:t>CONCEPTO</w:t>
            </w:r>
          </w:p>
        </w:tc>
        <w:tc>
          <w:tcPr>
            <w:tcW w:w="5216" w:type="dxa"/>
          </w:tcPr>
          <w:p w14:paraId="1D88D3FF" w14:textId="77777777" w:rsidR="00924464" w:rsidRDefault="0083266D">
            <w:pPr>
              <w:pStyle w:val="TableParagraph"/>
              <w:spacing w:before="67"/>
              <w:ind w:left="7" w:right="3"/>
              <w:jc w:val="center"/>
              <w:rPr>
                <w:rFonts w:ascii="Arial"/>
                <w:b/>
                <w:sz w:val="24"/>
              </w:rPr>
            </w:pPr>
            <w:r>
              <w:rPr>
                <w:rFonts w:ascii="Arial"/>
                <w:b/>
                <w:spacing w:val="-2"/>
                <w:sz w:val="24"/>
              </w:rPr>
              <w:t>TARIFA</w:t>
            </w:r>
          </w:p>
        </w:tc>
      </w:tr>
      <w:tr w:rsidR="00924464" w14:paraId="275B0B08" w14:textId="77777777">
        <w:trPr>
          <w:trHeight w:val="407"/>
        </w:trPr>
        <w:tc>
          <w:tcPr>
            <w:tcW w:w="4182" w:type="dxa"/>
          </w:tcPr>
          <w:p w14:paraId="2E60E19C" w14:textId="77777777" w:rsidR="00924464" w:rsidRDefault="0083266D">
            <w:pPr>
              <w:pStyle w:val="TableParagraph"/>
              <w:ind w:left="335"/>
              <w:rPr>
                <w:sz w:val="24"/>
              </w:rPr>
            </w:pPr>
            <w:r>
              <w:rPr>
                <w:sz w:val="24"/>
              </w:rPr>
              <w:t>I.</w:t>
            </w:r>
            <w:r>
              <w:rPr>
                <w:spacing w:val="-21"/>
                <w:sz w:val="24"/>
              </w:rPr>
              <w:t xml:space="preserve"> </w:t>
            </w:r>
            <w:r>
              <w:rPr>
                <w:sz w:val="24"/>
              </w:rPr>
              <w:t>Por</w:t>
            </w:r>
            <w:r>
              <w:rPr>
                <w:spacing w:val="-8"/>
                <w:sz w:val="24"/>
              </w:rPr>
              <w:t xml:space="preserve"> </w:t>
            </w:r>
            <w:r>
              <w:rPr>
                <w:sz w:val="24"/>
              </w:rPr>
              <w:t>la</w:t>
            </w:r>
            <w:r>
              <w:rPr>
                <w:spacing w:val="-3"/>
                <w:sz w:val="24"/>
              </w:rPr>
              <w:t xml:space="preserve"> </w:t>
            </w:r>
            <w:r>
              <w:rPr>
                <w:sz w:val="24"/>
              </w:rPr>
              <w:t>notificación</w:t>
            </w:r>
            <w:r>
              <w:rPr>
                <w:spacing w:val="-3"/>
                <w:sz w:val="24"/>
              </w:rPr>
              <w:t xml:space="preserve"> </w:t>
            </w:r>
            <w:r>
              <w:rPr>
                <w:sz w:val="24"/>
              </w:rPr>
              <w:t>del</w:t>
            </w:r>
            <w:r>
              <w:rPr>
                <w:spacing w:val="-7"/>
                <w:sz w:val="24"/>
              </w:rPr>
              <w:t xml:space="preserve"> </w:t>
            </w:r>
            <w:r>
              <w:rPr>
                <w:spacing w:val="-2"/>
                <w:sz w:val="24"/>
              </w:rPr>
              <w:t>crédito</w:t>
            </w:r>
          </w:p>
        </w:tc>
        <w:tc>
          <w:tcPr>
            <w:tcW w:w="5216" w:type="dxa"/>
          </w:tcPr>
          <w:p w14:paraId="55BBF962" w14:textId="77777777" w:rsidR="00924464" w:rsidRDefault="0083266D">
            <w:pPr>
              <w:pStyle w:val="TableParagraph"/>
              <w:ind w:left="2073"/>
              <w:rPr>
                <w:sz w:val="24"/>
              </w:rPr>
            </w:pPr>
            <w:r>
              <w:rPr>
                <w:sz w:val="24"/>
              </w:rPr>
              <w:t>4.55</w:t>
            </w:r>
            <w:r>
              <w:rPr>
                <w:spacing w:val="-3"/>
                <w:sz w:val="24"/>
              </w:rPr>
              <w:t xml:space="preserve"> </w:t>
            </w:r>
            <w:r>
              <w:rPr>
                <w:spacing w:val="-5"/>
                <w:sz w:val="24"/>
              </w:rPr>
              <w:t>UMA</w:t>
            </w:r>
          </w:p>
        </w:tc>
      </w:tr>
      <w:tr w:rsidR="00924464" w14:paraId="5EF41DDF" w14:textId="77777777">
        <w:trPr>
          <w:trHeight w:val="407"/>
        </w:trPr>
        <w:tc>
          <w:tcPr>
            <w:tcW w:w="4182" w:type="dxa"/>
          </w:tcPr>
          <w:p w14:paraId="6AC2F0FE" w14:textId="77777777" w:rsidR="00924464" w:rsidRDefault="0083266D">
            <w:pPr>
              <w:pStyle w:val="TableParagraph"/>
              <w:tabs>
                <w:tab w:val="left" w:pos="1024"/>
              </w:tabs>
              <w:ind w:left="335"/>
              <w:rPr>
                <w:sz w:val="24"/>
              </w:rPr>
            </w:pPr>
            <w:r>
              <w:rPr>
                <w:spacing w:val="-5"/>
                <w:sz w:val="24"/>
              </w:rPr>
              <w:t>II.</w:t>
            </w:r>
            <w:r>
              <w:rPr>
                <w:sz w:val="24"/>
              </w:rPr>
              <w:tab/>
              <w:t>Por</w:t>
            </w:r>
            <w:r>
              <w:rPr>
                <w:spacing w:val="-7"/>
                <w:sz w:val="24"/>
              </w:rPr>
              <w:t xml:space="preserve"> </w:t>
            </w:r>
            <w:r>
              <w:rPr>
                <w:sz w:val="24"/>
              </w:rPr>
              <w:t>el</w:t>
            </w:r>
            <w:r>
              <w:rPr>
                <w:spacing w:val="-5"/>
                <w:sz w:val="24"/>
              </w:rPr>
              <w:t xml:space="preserve"> </w:t>
            </w:r>
            <w:r>
              <w:rPr>
                <w:sz w:val="24"/>
              </w:rPr>
              <w:t>requerimiento</w:t>
            </w:r>
            <w:r>
              <w:rPr>
                <w:spacing w:val="-3"/>
                <w:sz w:val="24"/>
              </w:rPr>
              <w:t xml:space="preserve"> </w:t>
            </w:r>
            <w:r>
              <w:rPr>
                <w:sz w:val="24"/>
              </w:rPr>
              <w:t>de</w:t>
            </w:r>
            <w:r>
              <w:rPr>
                <w:spacing w:val="-7"/>
                <w:sz w:val="24"/>
              </w:rPr>
              <w:t xml:space="preserve"> </w:t>
            </w:r>
            <w:r>
              <w:rPr>
                <w:spacing w:val="-4"/>
                <w:sz w:val="24"/>
              </w:rPr>
              <w:t>pago</w:t>
            </w:r>
          </w:p>
        </w:tc>
        <w:tc>
          <w:tcPr>
            <w:tcW w:w="5216" w:type="dxa"/>
          </w:tcPr>
          <w:p w14:paraId="53A43E3A" w14:textId="77777777" w:rsidR="00924464" w:rsidRDefault="0083266D">
            <w:pPr>
              <w:pStyle w:val="TableParagraph"/>
              <w:ind w:left="7"/>
              <w:jc w:val="center"/>
              <w:rPr>
                <w:sz w:val="24"/>
              </w:rPr>
            </w:pPr>
            <w:r>
              <w:rPr>
                <w:sz w:val="24"/>
              </w:rPr>
              <w:t>3%</w:t>
            </w:r>
            <w:r>
              <w:rPr>
                <w:spacing w:val="-4"/>
                <w:sz w:val="24"/>
              </w:rPr>
              <w:t xml:space="preserve"> </w:t>
            </w:r>
            <w:r>
              <w:rPr>
                <w:sz w:val="24"/>
              </w:rPr>
              <w:t>del</w:t>
            </w:r>
            <w:r>
              <w:rPr>
                <w:spacing w:val="-7"/>
                <w:sz w:val="24"/>
              </w:rPr>
              <w:t xml:space="preserve"> </w:t>
            </w:r>
            <w:r>
              <w:rPr>
                <w:sz w:val="24"/>
              </w:rPr>
              <w:t>monto</w:t>
            </w:r>
            <w:r>
              <w:rPr>
                <w:spacing w:val="-4"/>
                <w:sz w:val="24"/>
              </w:rPr>
              <w:t xml:space="preserve"> </w:t>
            </w:r>
            <w:r>
              <w:rPr>
                <w:sz w:val="24"/>
              </w:rPr>
              <w:t>total</w:t>
            </w:r>
            <w:r>
              <w:rPr>
                <w:spacing w:val="-4"/>
                <w:sz w:val="24"/>
              </w:rPr>
              <w:t xml:space="preserve"> </w:t>
            </w:r>
            <w:r>
              <w:rPr>
                <w:sz w:val="24"/>
              </w:rPr>
              <w:t>del</w:t>
            </w:r>
            <w:r>
              <w:rPr>
                <w:spacing w:val="-7"/>
                <w:sz w:val="24"/>
              </w:rPr>
              <w:t xml:space="preserve"> </w:t>
            </w:r>
            <w:r>
              <w:rPr>
                <w:spacing w:val="-2"/>
                <w:sz w:val="24"/>
              </w:rPr>
              <w:t>crédito</w:t>
            </w:r>
          </w:p>
        </w:tc>
      </w:tr>
      <w:tr w:rsidR="00924464" w14:paraId="74C4CB3A" w14:textId="77777777">
        <w:trPr>
          <w:trHeight w:val="410"/>
        </w:trPr>
        <w:tc>
          <w:tcPr>
            <w:tcW w:w="4182" w:type="dxa"/>
          </w:tcPr>
          <w:p w14:paraId="562AD5F1" w14:textId="77777777" w:rsidR="00924464" w:rsidRDefault="0083266D">
            <w:pPr>
              <w:pStyle w:val="TableParagraph"/>
              <w:tabs>
                <w:tab w:val="left" w:pos="1024"/>
              </w:tabs>
              <w:spacing w:before="3"/>
              <w:ind w:left="335"/>
              <w:rPr>
                <w:sz w:val="24"/>
              </w:rPr>
            </w:pPr>
            <w:r>
              <w:rPr>
                <w:spacing w:val="-4"/>
                <w:sz w:val="24"/>
              </w:rPr>
              <w:t>III.</w:t>
            </w:r>
            <w:r>
              <w:rPr>
                <w:sz w:val="24"/>
              </w:rPr>
              <w:tab/>
              <w:t>Por el</w:t>
            </w:r>
            <w:r>
              <w:rPr>
                <w:spacing w:val="-5"/>
                <w:sz w:val="24"/>
              </w:rPr>
              <w:t xml:space="preserve"> </w:t>
            </w:r>
            <w:r>
              <w:rPr>
                <w:spacing w:val="-2"/>
                <w:sz w:val="24"/>
              </w:rPr>
              <w:t>embargo</w:t>
            </w:r>
          </w:p>
        </w:tc>
        <w:tc>
          <w:tcPr>
            <w:tcW w:w="5216" w:type="dxa"/>
          </w:tcPr>
          <w:p w14:paraId="445E67E6" w14:textId="77777777" w:rsidR="00924464" w:rsidRDefault="0083266D">
            <w:pPr>
              <w:pStyle w:val="TableParagraph"/>
              <w:spacing w:before="3"/>
              <w:ind w:left="7"/>
              <w:jc w:val="center"/>
              <w:rPr>
                <w:sz w:val="24"/>
              </w:rPr>
            </w:pPr>
            <w:r>
              <w:rPr>
                <w:sz w:val="24"/>
              </w:rPr>
              <w:t>3%</w:t>
            </w:r>
            <w:r>
              <w:rPr>
                <w:spacing w:val="-4"/>
                <w:sz w:val="24"/>
              </w:rPr>
              <w:t xml:space="preserve"> </w:t>
            </w:r>
            <w:r>
              <w:rPr>
                <w:sz w:val="24"/>
              </w:rPr>
              <w:t>del</w:t>
            </w:r>
            <w:r>
              <w:rPr>
                <w:spacing w:val="-7"/>
                <w:sz w:val="24"/>
              </w:rPr>
              <w:t xml:space="preserve"> </w:t>
            </w:r>
            <w:r>
              <w:rPr>
                <w:sz w:val="24"/>
              </w:rPr>
              <w:t>monto</w:t>
            </w:r>
            <w:r>
              <w:rPr>
                <w:spacing w:val="-4"/>
                <w:sz w:val="24"/>
              </w:rPr>
              <w:t xml:space="preserve"> </w:t>
            </w:r>
            <w:r>
              <w:rPr>
                <w:sz w:val="24"/>
              </w:rPr>
              <w:t>total</w:t>
            </w:r>
            <w:r>
              <w:rPr>
                <w:spacing w:val="-4"/>
                <w:sz w:val="24"/>
              </w:rPr>
              <w:t xml:space="preserve"> </w:t>
            </w:r>
            <w:r>
              <w:rPr>
                <w:sz w:val="24"/>
              </w:rPr>
              <w:t>del</w:t>
            </w:r>
            <w:r>
              <w:rPr>
                <w:spacing w:val="-7"/>
                <w:sz w:val="24"/>
              </w:rPr>
              <w:t xml:space="preserve"> </w:t>
            </w:r>
            <w:r>
              <w:rPr>
                <w:spacing w:val="-2"/>
                <w:sz w:val="24"/>
              </w:rPr>
              <w:t>crédito</w:t>
            </w:r>
          </w:p>
        </w:tc>
      </w:tr>
      <w:tr w:rsidR="00924464" w14:paraId="6178D9B8" w14:textId="77777777">
        <w:trPr>
          <w:trHeight w:val="410"/>
        </w:trPr>
        <w:tc>
          <w:tcPr>
            <w:tcW w:w="4182" w:type="dxa"/>
          </w:tcPr>
          <w:p w14:paraId="3CB566C2" w14:textId="77777777" w:rsidR="00924464" w:rsidRDefault="0083266D">
            <w:pPr>
              <w:pStyle w:val="TableParagraph"/>
              <w:tabs>
                <w:tab w:val="left" w:pos="1024"/>
              </w:tabs>
              <w:ind w:left="335"/>
              <w:rPr>
                <w:sz w:val="24"/>
              </w:rPr>
            </w:pPr>
            <w:r>
              <w:rPr>
                <w:spacing w:val="-5"/>
                <w:sz w:val="24"/>
              </w:rPr>
              <w:t>IV.</w:t>
            </w:r>
            <w:r>
              <w:rPr>
                <w:sz w:val="24"/>
              </w:rPr>
              <w:tab/>
              <w:t>Por el</w:t>
            </w:r>
            <w:r>
              <w:rPr>
                <w:spacing w:val="-2"/>
                <w:sz w:val="24"/>
              </w:rPr>
              <w:t xml:space="preserve"> remate</w:t>
            </w:r>
          </w:p>
        </w:tc>
        <w:tc>
          <w:tcPr>
            <w:tcW w:w="5216" w:type="dxa"/>
          </w:tcPr>
          <w:p w14:paraId="1633EF87" w14:textId="77777777" w:rsidR="00924464" w:rsidRDefault="0083266D">
            <w:pPr>
              <w:pStyle w:val="TableParagraph"/>
              <w:ind w:left="7"/>
              <w:jc w:val="center"/>
              <w:rPr>
                <w:sz w:val="24"/>
              </w:rPr>
            </w:pPr>
            <w:r>
              <w:rPr>
                <w:sz w:val="24"/>
              </w:rPr>
              <w:t>3%</w:t>
            </w:r>
            <w:r>
              <w:rPr>
                <w:spacing w:val="-4"/>
                <w:sz w:val="24"/>
              </w:rPr>
              <w:t xml:space="preserve"> </w:t>
            </w:r>
            <w:r>
              <w:rPr>
                <w:sz w:val="24"/>
              </w:rPr>
              <w:t>del</w:t>
            </w:r>
            <w:r>
              <w:rPr>
                <w:spacing w:val="-7"/>
                <w:sz w:val="24"/>
              </w:rPr>
              <w:t xml:space="preserve"> </w:t>
            </w:r>
            <w:r>
              <w:rPr>
                <w:sz w:val="24"/>
              </w:rPr>
              <w:t>monto</w:t>
            </w:r>
            <w:r>
              <w:rPr>
                <w:spacing w:val="-4"/>
                <w:sz w:val="24"/>
              </w:rPr>
              <w:t xml:space="preserve"> </w:t>
            </w:r>
            <w:r>
              <w:rPr>
                <w:sz w:val="24"/>
              </w:rPr>
              <w:t>total</w:t>
            </w:r>
            <w:r>
              <w:rPr>
                <w:spacing w:val="-4"/>
                <w:sz w:val="24"/>
              </w:rPr>
              <w:t xml:space="preserve"> </w:t>
            </w:r>
            <w:r>
              <w:rPr>
                <w:sz w:val="24"/>
              </w:rPr>
              <w:t>del</w:t>
            </w:r>
            <w:r>
              <w:rPr>
                <w:spacing w:val="-7"/>
                <w:sz w:val="24"/>
              </w:rPr>
              <w:t xml:space="preserve"> </w:t>
            </w:r>
            <w:r>
              <w:rPr>
                <w:spacing w:val="-2"/>
                <w:sz w:val="24"/>
              </w:rPr>
              <w:t>crédito</w:t>
            </w:r>
          </w:p>
        </w:tc>
      </w:tr>
    </w:tbl>
    <w:p w14:paraId="74455337" w14:textId="77777777" w:rsidR="00924464" w:rsidRDefault="00924464">
      <w:pPr>
        <w:pStyle w:val="Textoindependiente"/>
        <w:spacing w:before="1"/>
      </w:pPr>
    </w:p>
    <w:p w14:paraId="229649FC" w14:textId="77777777" w:rsidR="00924464" w:rsidRDefault="0083266D">
      <w:pPr>
        <w:pStyle w:val="Textoindependiente"/>
        <w:spacing w:before="1"/>
        <w:ind w:left="982" w:right="48"/>
        <w:jc w:val="both"/>
      </w:pPr>
      <w:r>
        <w:rPr>
          <w:rFonts w:ascii="Arial" w:hAnsi="Arial"/>
          <w:b/>
        </w:rPr>
        <w:t>Artículo</w:t>
      </w:r>
      <w:r>
        <w:rPr>
          <w:rFonts w:ascii="Arial" w:hAnsi="Arial"/>
          <w:b/>
          <w:spacing w:val="-17"/>
        </w:rPr>
        <w:t xml:space="preserve"> </w:t>
      </w:r>
      <w:r>
        <w:rPr>
          <w:rFonts w:ascii="Arial" w:hAnsi="Arial"/>
          <w:b/>
        </w:rPr>
        <w:t>69.</w:t>
      </w:r>
      <w:r>
        <w:rPr>
          <w:rFonts w:ascii="Arial" w:hAnsi="Arial"/>
          <w:b/>
          <w:spacing w:val="-17"/>
        </w:rPr>
        <w:t xml:space="preserve"> </w:t>
      </w:r>
      <w:r>
        <w:t>El</w:t>
      </w:r>
      <w:r>
        <w:rPr>
          <w:spacing w:val="-16"/>
        </w:rPr>
        <w:t xml:space="preserve"> </w:t>
      </w:r>
      <w:r>
        <w:t>monto</w:t>
      </w:r>
      <w:r>
        <w:rPr>
          <w:spacing w:val="-17"/>
        </w:rPr>
        <w:t xml:space="preserve"> </w:t>
      </w:r>
      <w:r>
        <w:t>de</w:t>
      </w:r>
      <w:r>
        <w:rPr>
          <w:spacing w:val="-17"/>
        </w:rPr>
        <w:t xml:space="preserve"> </w:t>
      </w:r>
      <w:r>
        <w:t>las</w:t>
      </w:r>
      <w:r>
        <w:rPr>
          <w:spacing w:val="-17"/>
        </w:rPr>
        <w:t xml:space="preserve"> </w:t>
      </w:r>
      <w:r>
        <w:t>contribuciones,</w:t>
      </w:r>
      <w:r>
        <w:rPr>
          <w:spacing w:val="-16"/>
        </w:rPr>
        <w:t xml:space="preserve"> </w:t>
      </w:r>
      <w:r>
        <w:t>aprovechamientos</w:t>
      </w:r>
      <w:r>
        <w:rPr>
          <w:spacing w:val="-16"/>
        </w:rPr>
        <w:t xml:space="preserve"> </w:t>
      </w:r>
      <w:r>
        <w:t>y</w:t>
      </w:r>
      <w:r>
        <w:rPr>
          <w:spacing w:val="-16"/>
        </w:rPr>
        <w:t xml:space="preserve"> </w:t>
      </w:r>
      <w:r>
        <w:t>demás</w:t>
      </w:r>
      <w:r>
        <w:rPr>
          <w:spacing w:val="-17"/>
        </w:rPr>
        <w:t xml:space="preserve"> </w:t>
      </w:r>
      <w:r>
        <w:t>créditos</w:t>
      </w:r>
      <w:r>
        <w:rPr>
          <w:spacing w:val="-16"/>
        </w:rPr>
        <w:t xml:space="preserve"> </w:t>
      </w:r>
      <w:r>
        <w:t>fiscales, se actualizarán</w:t>
      </w:r>
      <w:r>
        <w:rPr>
          <w:spacing w:val="-2"/>
        </w:rPr>
        <w:t xml:space="preserve"> </w:t>
      </w:r>
      <w:r>
        <w:t>por</w:t>
      </w:r>
      <w:r>
        <w:rPr>
          <w:spacing w:val="-3"/>
        </w:rPr>
        <w:t xml:space="preserve"> </w:t>
      </w:r>
      <w:r>
        <w:t>el</w:t>
      </w:r>
      <w:r>
        <w:rPr>
          <w:spacing w:val="-1"/>
        </w:rPr>
        <w:t xml:space="preserve"> </w:t>
      </w:r>
      <w:r>
        <w:t>transcurso</w:t>
      </w:r>
      <w:r>
        <w:rPr>
          <w:spacing w:val="-3"/>
        </w:rPr>
        <w:t xml:space="preserve"> </w:t>
      </w:r>
      <w:r>
        <w:t>del</w:t>
      </w:r>
      <w:r>
        <w:rPr>
          <w:spacing w:val="-1"/>
        </w:rPr>
        <w:t xml:space="preserve"> </w:t>
      </w:r>
      <w:r>
        <w:t>tiempo y</w:t>
      </w:r>
      <w:r>
        <w:rPr>
          <w:spacing w:val="-3"/>
        </w:rPr>
        <w:t xml:space="preserve"> </w:t>
      </w:r>
      <w:r>
        <w:t>con</w:t>
      </w:r>
      <w:r>
        <w:rPr>
          <w:spacing w:val="-3"/>
        </w:rPr>
        <w:t xml:space="preserve"> </w:t>
      </w:r>
      <w:r>
        <w:t>motivo de los cambios</w:t>
      </w:r>
      <w:r>
        <w:rPr>
          <w:spacing w:val="-3"/>
        </w:rPr>
        <w:t xml:space="preserve"> </w:t>
      </w:r>
      <w:r>
        <w:t>de precio en el país, en los términos y con el procedimiento previsto en el artículo 12 del Código Fiscal Municipal del Estado de Oaxaca.</w:t>
      </w:r>
    </w:p>
    <w:p w14:paraId="7AA11CB0" w14:textId="77777777" w:rsidR="00924464" w:rsidRDefault="00924464">
      <w:pPr>
        <w:pStyle w:val="Textoindependiente"/>
        <w:jc w:val="both"/>
        <w:sectPr w:rsidR="00924464">
          <w:pgSz w:w="12240" w:h="15840"/>
          <w:pgMar w:top="3300" w:right="1080" w:bottom="940" w:left="720" w:header="708" w:footer="752" w:gutter="0"/>
          <w:cols w:space="720"/>
        </w:sectPr>
      </w:pPr>
    </w:p>
    <w:p w14:paraId="11D68B78" w14:textId="77777777" w:rsidR="00924464" w:rsidRDefault="0083266D">
      <w:pPr>
        <w:spacing w:before="82"/>
        <w:ind w:left="1046" w:right="113"/>
        <w:jc w:val="center"/>
        <w:rPr>
          <w:rFonts w:ascii="Arial" w:hAnsi="Arial"/>
          <w:b/>
          <w:sz w:val="24"/>
        </w:rPr>
      </w:pPr>
      <w:r>
        <w:rPr>
          <w:rFonts w:ascii="Arial" w:hAnsi="Arial"/>
          <w:b/>
          <w:sz w:val="24"/>
        </w:rPr>
        <w:t>TÍTULO</w:t>
      </w:r>
      <w:r>
        <w:rPr>
          <w:rFonts w:ascii="Arial" w:hAnsi="Arial"/>
          <w:b/>
          <w:spacing w:val="-6"/>
          <w:sz w:val="24"/>
        </w:rPr>
        <w:t xml:space="preserve"> </w:t>
      </w:r>
      <w:r>
        <w:rPr>
          <w:rFonts w:ascii="Arial" w:hAnsi="Arial"/>
          <w:b/>
          <w:spacing w:val="-2"/>
          <w:sz w:val="24"/>
        </w:rPr>
        <w:t>CUARTO</w:t>
      </w:r>
    </w:p>
    <w:p w14:paraId="6EB13410" w14:textId="77777777" w:rsidR="00924464" w:rsidRDefault="0083266D">
      <w:pPr>
        <w:ind w:left="1046" w:right="117"/>
        <w:jc w:val="center"/>
        <w:rPr>
          <w:rFonts w:ascii="Arial"/>
          <w:b/>
          <w:sz w:val="24"/>
        </w:rPr>
      </w:pPr>
      <w:r>
        <w:rPr>
          <w:rFonts w:ascii="Arial"/>
          <w:b/>
          <w:sz w:val="24"/>
        </w:rPr>
        <w:t>DE</w:t>
      </w:r>
      <w:r>
        <w:rPr>
          <w:rFonts w:ascii="Arial"/>
          <w:b/>
          <w:spacing w:val="-5"/>
          <w:sz w:val="24"/>
        </w:rPr>
        <w:t xml:space="preserve"> </w:t>
      </w:r>
      <w:r>
        <w:rPr>
          <w:rFonts w:ascii="Arial"/>
          <w:b/>
          <w:sz w:val="24"/>
        </w:rPr>
        <w:t>LAS</w:t>
      </w:r>
      <w:r>
        <w:rPr>
          <w:rFonts w:ascii="Arial"/>
          <w:b/>
          <w:spacing w:val="-4"/>
          <w:sz w:val="24"/>
        </w:rPr>
        <w:t xml:space="preserve"> </w:t>
      </w:r>
      <w:r>
        <w:rPr>
          <w:rFonts w:ascii="Arial"/>
          <w:b/>
          <w:sz w:val="24"/>
        </w:rPr>
        <w:t>CONTRIBUCIONES</w:t>
      </w:r>
      <w:r>
        <w:rPr>
          <w:rFonts w:ascii="Arial"/>
          <w:b/>
          <w:spacing w:val="-4"/>
          <w:sz w:val="24"/>
        </w:rPr>
        <w:t xml:space="preserve"> </w:t>
      </w:r>
      <w:r>
        <w:rPr>
          <w:rFonts w:ascii="Arial"/>
          <w:b/>
          <w:sz w:val="24"/>
        </w:rPr>
        <w:t>DE</w:t>
      </w:r>
      <w:r>
        <w:rPr>
          <w:rFonts w:ascii="Arial"/>
          <w:b/>
          <w:spacing w:val="-4"/>
          <w:sz w:val="24"/>
        </w:rPr>
        <w:t xml:space="preserve"> </w:t>
      </w:r>
      <w:r>
        <w:rPr>
          <w:rFonts w:ascii="Arial"/>
          <w:b/>
          <w:spacing w:val="-2"/>
          <w:sz w:val="24"/>
        </w:rPr>
        <w:t>MEJORAS</w:t>
      </w:r>
    </w:p>
    <w:p w14:paraId="1F272FDE" w14:textId="77777777" w:rsidR="00924464" w:rsidRDefault="00924464">
      <w:pPr>
        <w:pStyle w:val="Textoindependiente"/>
        <w:spacing w:before="188"/>
        <w:rPr>
          <w:rFonts w:ascii="Arial"/>
          <w:b/>
        </w:rPr>
      </w:pPr>
    </w:p>
    <w:p w14:paraId="3D641A69" w14:textId="77777777" w:rsidR="00924464" w:rsidRDefault="0083266D">
      <w:pPr>
        <w:ind w:left="1046" w:right="116"/>
        <w:jc w:val="center"/>
        <w:rPr>
          <w:rFonts w:ascii="Arial" w:hAnsi="Arial"/>
          <w:b/>
          <w:sz w:val="24"/>
        </w:rPr>
      </w:pPr>
      <w:r>
        <w:rPr>
          <w:rFonts w:ascii="Arial" w:hAnsi="Arial"/>
          <w:b/>
          <w:sz w:val="24"/>
        </w:rPr>
        <w:t>CAPÍTULO</w:t>
      </w:r>
      <w:r>
        <w:rPr>
          <w:rFonts w:ascii="Arial" w:hAnsi="Arial"/>
          <w:b/>
          <w:spacing w:val="-8"/>
          <w:sz w:val="24"/>
        </w:rPr>
        <w:t xml:space="preserve"> </w:t>
      </w:r>
      <w:r>
        <w:rPr>
          <w:rFonts w:ascii="Arial" w:hAnsi="Arial"/>
          <w:b/>
          <w:spacing w:val="-4"/>
          <w:sz w:val="24"/>
        </w:rPr>
        <w:t>ÚNICO</w:t>
      </w:r>
    </w:p>
    <w:p w14:paraId="445601EA" w14:textId="77777777" w:rsidR="00924464" w:rsidRDefault="0083266D">
      <w:pPr>
        <w:ind w:left="1046" w:right="122"/>
        <w:jc w:val="center"/>
        <w:rPr>
          <w:rFonts w:ascii="Arial" w:hAnsi="Arial"/>
          <w:b/>
          <w:sz w:val="24"/>
        </w:rPr>
      </w:pPr>
      <w:r>
        <w:rPr>
          <w:rFonts w:ascii="Arial" w:hAnsi="Arial"/>
          <w:b/>
          <w:sz w:val="24"/>
        </w:rPr>
        <w:t>CONTRIBUCIONES</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MEJORAS</w:t>
      </w:r>
      <w:r>
        <w:rPr>
          <w:rFonts w:ascii="Arial" w:hAnsi="Arial"/>
          <w:b/>
          <w:spacing w:val="-4"/>
          <w:sz w:val="24"/>
        </w:rPr>
        <w:t xml:space="preserve"> </w:t>
      </w:r>
      <w:r>
        <w:rPr>
          <w:rFonts w:ascii="Arial" w:hAnsi="Arial"/>
          <w:b/>
          <w:sz w:val="24"/>
        </w:rPr>
        <w:t>POR</w:t>
      </w:r>
      <w:r>
        <w:rPr>
          <w:rFonts w:ascii="Arial" w:hAnsi="Arial"/>
          <w:b/>
          <w:spacing w:val="-4"/>
          <w:sz w:val="24"/>
        </w:rPr>
        <w:t xml:space="preserve"> </w:t>
      </w:r>
      <w:r>
        <w:rPr>
          <w:rFonts w:ascii="Arial" w:hAnsi="Arial"/>
          <w:b/>
          <w:sz w:val="24"/>
        </w:rPr>
        <w:t>OBRAS</w:t>
      </w:r>
      <w:r>
        <w:rPr>
          <w:rFonts w:ascii="Arial" w:hAnsi="Arial"/>
          <w:b/>
          <w:spacing w:val="-4"/>
          <w:sz w:val="24"/>
        </w:rPr>
        <w:t xml:space="preserve"> </w:t>
      </w:r>
      <w:r>
        <w:rPr>
          <w:rFonts w:ascii="Arial" w:hAnsi="Arial"/>
          <w:b/>
          <w:spacing w:val="-2"/>
          <w:sz w:val="24"/>
        </w:rPr>
        <w:t>PÚBLICAS</w:t>
      </w:r>
    </w:p>
    <w:p w14:paraId="32944AB2" w14:textId="77777777" w:rsidR="00924464" w:rsidRDefault="00924464">
      <w:pPr>
        <w:pStyle w:val="Textoindependiente"/>
        <w:rPr>
          <w:rFonts w:ascii="Arial"/>
          <w:b/>
        </w:rPr>
      </w:pPr>
    </w:p>
    <w:p w14:paraId="7E025C96" w14:textId="77777777" w:rsidR="00924464" w:rsidRDefault="0083266D">
      <w:pPr>
        <w:ind w:left="1046" w:right="115"/>
        <w:jc w:val="center"/>
        <w:rPr>
          <w:rFonts w:ascii="Arial" w:hAnsi="Arial"/>
          <w:b/>
          <w:sz w:val="24"/>
        </w:rPr>
      </w:pPr>
      <w:r>
        <w:rPr>
          <w:rFonts w:ascii="Arial" w:hAnsi="Arial"/>
          <w:b/>
          <w:sz w:val="24"/>
        </w:rPr>
        <w:t>Sección</w:t>
      </w:r>
      <w:r>
        <w:rPr>
          <w:rFonts w:ascii="Arial" w:hAnsi="Arial"/>
          <w:b/>
          <w:spacing w:val="-4"/>
          <w:sz w:val="24"/>
        </w:rPr>
        <w:t xml:space="preserve"> </w:t>
      </w:r>
      <w:r>
        <w:rPr>
          <w:rFonts w:ascii="Arial" w:hAnsi="Arial"/>
          <w:b/>
          <w:sz w:val="24"/>
        </w:rPr>
        <w:t>Única.</w:t>
      </w:r>
      <w:r>
        <w:rPr>
          <w:rFonts w:ascii="Arial" w:hAnsi="Arial"/>
          <w:b/>
          <w:spacing w:val="-6"/>
          <w:sz w:val="24"/>
        </w:rPr>
        <w:t xml:space="preserve"> </w:t>
      </w:r>
      <w:r>
        <w:rPr>
          <w:rFonts w:ascii="Arial" w:hAnsi="Arial"/>
          <w:b/>
          <w:spacing w:val="-2"/>
          <w:sz w:val="24"/>
        </w:rPr>
        <w:t>Saneamiento.</w:t>
      </w:r>
    </w:p>
    <w:p w14:paraId="3BA6E319" w14:textId="77777777" w:rsidR="00924464" w:rsidRDefault="00924464">
      <w:pPr>
        <w:pStyle w:val="Textoindependiente"/>
        <w:rPr>
          <w:rFonts w:ascii="Arial"/>
          <w:b/>
        </w:rPr>
      </w:pPr>
    </w:p>
    <w:p w14:paraId="0C63129F" w14:textId="77777777" w:rsidR="00924464" w:rsidRDefault="0083266D">
      <w:pPr>
        <w:ind w:left="1046" w:right="113"/>
        <w:jc w:val="center"/>
        <w:rPr>
          <w:rFonts w:ascii="Arial"/>
          <w:b/>
          <w:sz w:val="24"/>
        </w:rPr>
      </w:pPr>
      <w:r>
        <w:rPr>
          <w:rFonts w:ascii="Arial"/>
          <w:b/>
          <w:sz w:val="24"/>
        </w:rPr>
        <w:t xml:space="preserve">DEL </w:t>
      </w:r>
      <w:r>
        <w:rPr>
          <w:rFonts w:ascii="Arial"/>
          <w:b/>
          <w:spacing w:val="-2"/>
          <w:sz w:val="24"/>
        </w:rPr>
        <w:t>OBJETO</w:t>
      </w:r>
    </w:p>
    <w:p w14:paraId="4FCE1DC0" w14:textId="77777777" w:rsidR="00924464" w:rsidRDefault="00924464">
      <w:pPr>
        <w:pStyle w:val="Textoindependiente"/>
        <w:spacing w:before="10"/>
        <w:rPr>
          <w:rFonts w:ascii="Arial"/>
          <w:b/>
        </w:rPr>
      </w:pPr>
    </w:p>
    <w:p w14:paraId="31582D3C" w14:textId="77777777" w:rsidR="00924464" w:rsidRDefault="0083266D">
      <w:pPr>
        <w:pStyle w:val="Textoindependiente"/>
        <w:ind w:left="982" w:right="47"/>
        <w:jc w:val="both"/>
      </w:pPr>
      <w:r>
        <w:rPr>
          <w:rFonts w:ascii="Arial" w:hAnsi="Arial"/>
          <w:b/>
        </w:rPr>
        <w:t xml:space="preserve">Artículo 70. </w:t>
      </w:r>
      <w:r>
        <w:t>Es objeto de esta contribución la construcción, reconstrucción, ampliación de</w:t>
      </w:r>
      <w:r>
        <w:rPr>
          <w:spacing w:val="-6"/>
        </w:rPr>
        <w:t xml:space="preserve"> </w:t>
      </w:r>
      <w:r>
        <w:t>las</w:t>
      </w:r>
      <w:r>
        <w:rPr>
          <w:spacing w:val="-6"/>
        </w:rPr>
        <w:t xml:space="preserve"> </w:t>
      </w:r>
      <w:r>
        <w:t>obras</w:t>
      </w:r>
      <w:r>
        <w:rPr>
          <w:spacing w:val="-6"/>
        </w:rPr>
        <w:t xml:space="preserve"> </w:t>
      </w:r>
      <w:r>
        <w:t>de</w:t>
      </w:r>
      <w:r>
        <w:rPr>
          <w:spacing w:val="-7"/>
        </w:rPr>
        <w:t xml:space="preserve"> </w:t>
      </w:r>
      <w:r>
        <w:t>infraestructura</w:t>
      </w:r>
      <w:r>
        <w:rPr>
          <w:spacing w:val="-7"/>
        </w:rPr>
        <w:t xml:space="preserve"> </w:t>
      </w:r>
      <w:r>
        <w:t>de</w:t>
      </w:r>
      <w:r>
        <w:rPr>
          <w:spacing w:val="-8"/>
        </w:rPr>
        <w:t xml:space="preserve"> </w:t>
      </w:r>
      <w:r>
        <w:t>agua</w:t>
      </w:r>
      <w:r>
        <w:rPr>
          <w:spacing w:val="-9"/>
        </w:rPr>
        <w:t xml:space="preserve"> </w:t>
      </w:r>
      <w:r>
        <w:t>potable;</w:t>
      </w:r>
      <w:r>
        <w:rPr>
          <w:spacing w:val="-2"/>
        </w:rPr>
        <w:t xml:space="preserve"> </w:t>
      </w:r>
      <w:r>
        <w:t>drenaje</w:t>
      </w:r>
      <w:r>
        <w:rPr>
          <w:spacing w:val="-5"/>
        </w:rPr>
        <w:t xml:space="preserve"> </w:t>
      </w:r>
      <w:r>
        <w:t>sanitario;</w:t>
      </w:r>
      <w:r>
        <w:rPr>
          <w:spacing w:val="-7"/>
        </w:rPr>
        <w:t xml:space="preserve"> </w:t>
      </w:r>
      <w:r>
        <w:t>apertura,</w:t>
      </w:r>
      <w:r>
        <w:rPr>
          <w:spacing w:val="-7"/>
        </w:rPr>
        <w:t xml:space="preserve"> </w:t>
      </w:r>
      <w:r>
        <w:t>rectificación, ampliación, prolongación</w:t>
      </w:r>
      <w:r>
        <w:t>, alineamiento, pavimentación, bacheo, nivelación, empedrado, compactación y revestimiento de calles; electrificación; banquetas y guarniciones, realizadas en zonas urbanas o rurales.</w:t>
      </w:r>
    </w:p>
    <w:p w14:paraId="1ECC3283" w14:textId="77777777" w:rsidR="00924464" w:rsidRDefault="00924464">
      <w:pPr>
        <w:pStyle w:val="Textoindependiente"/>
        <w:spacing w:before="10"/>
      </w:pPr>
    </w:p>
    <w:p w14:paraId="1ABA8BA8"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018C6B20" w14:textId="77777777" w:rsidR="00924464" w:rsidRDefault="00924464">
      <w:pPr>
        <w:pStyle w:val="Textoindependiente"/>
        <w:spacing w:before="7"/>
        <w:rPr>
          <w:rFonts w:ascii="Arial"/>
          <w:b/>
        </w:rPr>
      </w:pPr>
    </w:p>
    <w:p w14:paraId="02F65BDB" w14:textId="77777777" w:rsidR="00924464" w:rsidRDefault="0083266D">
      <w:pPr>
        <w:pStyle w:val="Textoindependiente"/>
        <w:ind w:left="982" w:right="46"/>
        <w:jc w:val="both"/>
      </w:pPr>
      <w:r>
        <w:rPr>
          <w:rFonts w:ascii="Arial" w:hAnsi="Arial"/>
          <w:b/>
        </w:rPr>
        <w:t xml:space="preserve">Artículo 71. </w:t>
      </w:r>
      <w:r>
        <w:t>Los sujetos obligados al</w:t>
      </w:r>
      <w:r>
        <w:rPr>
          <w:spacing w:val="-1"/>
        </w:rPr>
        <w:t xml:space="preserve"> </w:t>
      </w:r>
      <w:r>
        <w:t>pago de</w:t>
      </w:r>
      <w:r>
        <w:rPr>
          <w:spacing w:val="-2"/>
        </w:rPr>
        <w:t xml:space="preserve"> </w:t>
      </w:r>
      <w:r>
        <w:t xml:space="preserve">la contribución especial para mejoras son los propietarios o poseedores a título de dueño de los predios que se beneficien por las obras públicas municipales de infraestructura hidráulica, vial y ambiental. Se entiende que </w:t>
      </w:r>
      <w:r>
        <w:t>se benefician de las obras públicas municipales, cuando pueden usar, aprovechar, explotar, distribuir o descargar aguas de las redes municipales, la utilización de índole público de las vialidades o beneficiarse de las obras que tiene como objeto el mejora</w:t>
      </w:r>
      <w:r>
        <w:t>miento del medio ambiente.</w:t>
      </w:r>
    </w:p>
    <w:p w14:paraId="402EA100" w14:textId="77777777" w:rsidR="00924464" w:rsidRDefault="00924464">
      <w:pPr>
        <w:pStyle w:val="Textoindependiente"/>
        <w:spacing w:before="150"/>
      </w:pPr>
    </w:p>
    <w:p w14:paraId="57E34411" w14:textId="77777777" w:rsidR="00924464" w:rsidRDefault="0083266D">
      <w:pPr>
        <w:ind w:left="1046" w:right="115"/>
        <w:jc w:val="center"/>
        <w:rPr>
          <w:rFonts w:ascii="Arial"/>
          <w:b/>
          <w:sz w:val="24"/>
        </w:rPr>
      </w:pPr>
      <w:r>
        <w:rPr>
          <w:rFonts w:ascii="Arial"/>
          <w:b/>
          <w:sz w:val="24"/>
        </w:rPr>
        <w:t>DE</w:t>
      </w:r>
      <w:r>
        <w:rPr>
          <w:rFonts w:ascii="Arial"/>
          <w:b/>
          <w:spacing w:val="-2"/>
          <w:sz w:val="24"/>
        </w:rPr>
        <w:t xml:space="preserve"> </w:t>
      </w:r>
      <w:r>
        <w:rPr>
          <w:rFonts w:ascii="Arial"/>
          <w:b/>
          <w:sz w:val="24"/>
        </w:rPr>
        <w:t>LA</w:t>
      </w:r>
      <w:r>
        <w:rPr>
          <w:rFonts w:ascii="Arial"/>
          <w:b/>
          <w:spacing w:val="-1"/>
          <w:sz w:val="24"/>
        </w:rPr>
        <w:t xml:space="preserve"> </w:t>
      </w:r>
      <w:r>
        <w:rPr>
          <w:rFonts w:ascii="Arial"/>
          <w:b/>
          <w:sz w:val="24"/>
        </w:rPr>
        <w:t>BASE</w:t>
      </w:r>
      <w:r>
        <w:rPr>
          <w:rFonts w:ascii="Arial"/>
          <w:b/>
          <w:spacing w:val="-3"/>
          <w:sz w:val="24"/>
        </w:rPr>
        <w:t xml:space="preserve"> </w:t>
      </w:r>
      <w:r>
        <w:rPr>
          <w:rFonts w:ascii="Arial"/>
          <w:b/>
          <w:sz w:val="24"/>
        </w:rPr>
        <w:t>Y</w:t>
      </w:r>
      <w:r>
        <w:rPr>
          <w:rFonts w:ascii="Arial"/>
          <w:b/>
          <w:spacing w:val="-6"/>
          <w:sz w:val="24"/>
        </w:rPr>
        <w:t xml:space="preserve"> </w:t>
      </w:r>
      <w:r>
        <w:rPr>
          <w:rFonts w:ascii="Arial"/>
          <w:b/>
          <w:sz w:val="24"/>
        </w:rPr>
        <w:t>LA</w:t>
      </w:r>
      <w:r>
        <w:rPr>
          <w:rFonts w:ascii="Arial"/>
          <w:b/>
          <w:spacing w:val="-3"/>
          <w:sz w:val="24"/>
        </w:rPr>
        <w:t xml:space="preserve"> </w:t>
      </w:r>
      <w:r>
        <w:rPr>
          <w:rFonts w:ascii="Arial"/>
          <w:b/>
          <w:spacing w:val="-2"/>
          <w:sz w:val="24"/>
        </w:rPr>
        <w:t>TARIFA</w:t>
      </w:r>
    </w:p>
    <w:p w14:paraId="44B72135" w14:textId="77777777" w:rsidR="00924464" w:rsidRDefault="00924464">
      <w:pPr>
        <w:pStyle w:val="Textoindependiente"/>
        <w:spacing w:before="12"/>
        <w:rPr>
          <w:rFonts w:ascii="Arial"/>
          <w:b/>
        </w:rPr>
      </w:pPr>
    </w:p>
    <w:p w14:paraId="4081D0B6" w14:textId="77777777" w:rsidR="00924464" w:rsidRDefault="0083266D">
      <w:pPr>
        <w:pStyle w:val="Textoindependiente"/>
        <w:ind w:left="982" w:right="44"/>
        <w:jc w:val="both"/>
      </w:pPr>
      <w:r>
        <w:rPr>
          <w:rFonts w:ascii="Arial" w:hAnsi="Arial"/>
          <w:b/>
        </w:rPr>
        <w:t xml:space="preserve">Artículo 72. </w:t>
      </w:r>
      <w:r>
        <w:t>La base de la contribución especial para mejoras de la obra pública será el valor</w:t>
      </w:r>
      <w:r>
        <w:rPr>
          <w:spacing w:val="-10"/>
        </w:rPr>
        <w:t xml:space="preserve"> </w:t>
      </w:r>
      <w:r>
        <w:t>recuperable</w:t>
      </w:r>
      <w:r>
        <w:rPr>
          <w:spacing w:val="-12"/>
        </w:rPr>
        <w:t xml:space="preserve"> </w:t>
      </w:r>
      <w:r>
        <w:t>de</w:t>
      </w:r>
      <w:r>
        <w:rPr>
          <w:spacing w:val="-12"/>
        </w:rPr>
        <w:t xml:space="preserve"> </w:t>
      </w:r>
      <w:r>
        <w:t>la</w:t>
      </w:r>
      <w:r>
        <w:rPr>
          <w:spacing w:val="-12"/>
        </w:rPr>
        <w:t xml:space="preserve"> </w:t>
      </w:r>
      <w:r>
        <w:t>obra</w:t>
      </w:r>
      <w:r>
        <w:rPr>
          <w:spacing w:val="-12"/>
        </w:rPr>
        <w:t xml:space="preserve"> </w:t>
      </w:r>
      <w:r>
        <w:t>ejecutada,</w:t>
      </w:r>
      <w:r>
        <w:rPr>
          <w:spacing w:val="-12"/>
        </w:rPr>
        <w:t xml:space="preserve"> </w:t>
      </w:r>
      <w:r>
        <w:t>mismo</w:t>
      </w:r>
      <w:r>
        <w:rPr>
          <w:spacing w:val="-9"/>
        </w:rPr>
        <w:t xml:space="preserve"> </w:t>
      </w:r>
      <w:r>
        <w:t>que</w:t>
      </w:r>
      <w:r>
        <w:rPr>
          <w:spacing w:val="-12"/>
        </w:rPr>
        <w:t xml:space="preserve"> </w:t>
      </w:r>
      <w:r>
        <w:t>será</w:t>
      </w:r>
      <w:r>
        <w:rPr>
          <w:spacing w:val="-12"/>
        </w:rPr>
        <w:t xml:space="preserve"> </w:t>
      </w:r>
      <w:r>
        <w:t>determinado</w:t>
      </w:r>
      <w:r>
        <w:rPr>
          <w:spacing w:val="-9"/>
        </w:rPr>
        <w:t xml:space="preserve"> </w:t>
      </w:r>
      <w:r>
        <w:t>y</w:t>
      </w:r>
      <w:r>
        <w:rPr>
          <w:spacing w:val="-13"/>
        </w:rPr>
        <w:t xml:space="preserve"> </w:t>
      </w:r>
      <w:r>
        <w:t>actualizado</w:t>
      </w:r>
      <w:r>
        <w:rPr>
          <w:spacing w:val="-12"/>
        </w:rPr>
        <w:t xml:space="preserve"> </w:t>
      </w:r>
      <w:r>
        <w:t>en</w:t>
      </w:r>
      <w:r>
        <w:rPr>
          <w:spacing w:val="-4"/>
        </w:rPr>
        <w:t xml:space="preserve"> </w:t>
      </w:r>
      <w:r>
        <w:t>los términos del presente artíc</w:t>
      </w:r>
      <w:r>
        <w:t>ulo.</w:t>
      </w:r>
    </w:p>
    <w:p w14:paraId="4F30A384" w14:textId="77777777" w:rsidR="00924464" w:rsidRDefault="00924464">
      <w:pPr>
        <w:pStyle w:val="Textoindependiente"/>
      </w:pPr>
    </w:p>
    <w:p w14:paraId="17FDF126" w14:textId="77777777" w:rsidR="00924464" w:rsidRDefault="0083266D">
      <w:pPr>
        <w:pStyle w:val="Textoindependiente"/>
        <w:ind w:left="982" w:right="46"/>
        <w:jc w:val="both"/>
      </w:pPr>
      <w:r>
        <w:t>Se</w:t>
      </w:r>
      <w:r>
        <w:rPr>
          <w:spacing w:val="-17"/>
        </w:rPr>
        <w:t xml:space="preserve"> </w:t>
      </w:r>
      <w:r>
        <w:t>causará</w:t>
      </w:r>
      <w:r>
        <w:rPr>
          <w:spacing w:val="-17"/>
        </w:rPr>
        <w:t xml:space="preserve"> </w:t>
      </w:r>
      <w:r>
        <w:t>teniendo</w:t>
      </w:r>
      <w:r>
        <w:rPr>
          <w:spacing w:val="-16"/>
        </w:rPr>
        <w:t xml:space="preserve"> </w:t>
      </w:r>
      <w:r>
        <w:t>como</w:t>
      </w:r>
      <w:r>
        <w:rPr>
          <w:spacing w:val="-17"/>
        </w:rPr>
        <w:t xml:space="preserve"> </w:t>
      </w:r>
      <w:r>
        <w:t>base</w:t>
      </w:r>
      <w:r>
        <w:rPr>
          <w:spacing w:val="-17"/>
        </w:rPr>
        <w:t xml:space="preserve"> </w:t>
      </w:r>
      <w:r>
        <w:t>el</w:t>
      </w:r>
      <w:r>
        <w:rPr>
          <w:spacing w:val="-17"/>
        </w:rPr>
        <w:t xml:space="preserve"> </w:t>
      </w:r>
      <w:r>
        <w:t>límite</w:t>
      </w:r>
      <w:r>
        <w:rPr>
          <w:spacing w:val="-16"/>
        </w:rPr>
        <w:t xml:space="preserve"> </w:t>
      </w:r>
      <w:r>
        <w:t>superior</w:t>
      </w:r>
      <w:r>
        <w:rPr>
          <w:spacing w:val="-17"/>
        </w:rPr>
        <w:t xml:space="preserve"> </w:t>
      </w:r>
      <w:r>
        <w:t>del</w:t>
      </w:r>
      <w:r>
        <w:rPr>
          <w:spacing w:val="-17"/>
        </w:rPr>
        <w:t xml:space="preserve"> </w:t>
      </w:r>
      <w:r>
        <w:t>monto</w:t>
      </w:r>
      <w:r>
        <w:rPr>
          <w:spacing w:val="-16"/>
        </w:rPr>
        <w:t xml:space="preserve"> </w:t>
      </w:r>
      <w:r>
        <w:t>de</w:t>
      </w:r>
      <w:r>
        <w:rPr>
          <w:spacing w:val="-17"/>
        </w:rPr>
        <w:t xml:space="preserve"> </w:t>
      </w:r>
      <w:r>
        <w:t>inversión</w:t>
      </w:r>
      <w:r>
        <w:rPr>
          <w:spacing w:val="-17"/>
        </w:rPr>
        <w:t xml:space="preserve"> </w:t>
      </w:r>
      <w:r>
        <w:t>realizado</w:t>
      </w:r>
      <w:r>
        <w:rPr>
          <w:spacing w:val="-16"/>
        </w:rPr>
        <w:t xml:space="preserve"> </w:t>
      </w:r>
      <w:r>
        <w:t>y</w:t>
      </w:r>
      <w:r>
        <w:rPr>
          <w:spacing w:val="-17"/>
        </w:rPr>
        <w:t xml:space="preserve"> </w:t>
      </w:r>
      <w:r>
        <w:t>como límite</w:t>
      </w:r>
      <w:r>
        <w:rPr>
          <w:spacing w:val="40"/>
        </w:rPr>
        <w:t xml:space="preserve"> </w:t>
      </w:r>
      <w:r>
        <w:t>individual</w:t>
      </w:r>
      <w:r>
        <w:rPr>
          <w:spacing w:val="40"/>
        </w:rPr>
        <w:t xml:space="preserve"> </w:t>
      </w:r>
      <w:r>
        <w:t>el</w:t>
      </w:r>
      <w:r>
        <w:rPr>
          <w:spacing w:val="39"/>
        </w:rPr>
        <w:t xml:space="preserve"> </w:t>
      </w:r>
      <w:r>
        <w:t>incremento</w:t>
      </w:r>
      <w:r>
        <w:rPr>
          <w:spacing w:val="39"/>
        </w:rPr>
        <w:t xml:space="preserve"> </w:t>
      </w:r>
      <w:r>
        <w:t>del</w:t>
      </w:r>
      <w:r>
        <w:rPr>
          <w:spacing w:val="39"/>
        </w:rPr>
        <w:t xml:space="preserve"> </w:t>
      </w:r>
      <w:r>
        <w:t>valor</w:t>
      </w:r>
      <w:r>
        <w:rPr>
          <w:spacing w:val="37"/>
        </w:rPr>
        <w:t xml:space="preserve"> </w:t>
      </w:r>
      <w:r>
        <w:t>del</w:t>
      </w:r>
      <w:r>
        <w:rPr>
          <w:spacing w:val="39"/>
        </w:rPr>
        <w:t xml:space="preserve"> </w:t>
      </w:r>
      <w:r>
        <w:t>inmueble</w:t>
      </w:r>
      <w:r>
        <w:rPr>
          <w:spacing w:val="40"/>
        </w:rPr>
        <w:t xml:space="preserve"> </w:t>
      </w:r>
      <w:r>
        <w:t>beneficiado</w:t>
      </w:r>
      <w:r>
        <w:rPr>
          <w:spacing w:val="40"/>
        </w:rPr>
        <w:t xml:space="preserve"> </w:t>
      </w:r>
      <w:r>
        <w:t>tomando</w:t>
      </w:r>
      <w:r>
        <w:rPr>
          <w:spacing w:val="39"/>
        </w:rPr>
        <w:t xml:space="preserve"> </w:t>
      </w:r>
      <w:r>
        <w:t xml:space="preserve">en cuenta el valor fiscal de los predios antes de iniciada la obra, y el valor fiscal fijado una vez </w:t>
      </w:r>
      <w:r>
        <w:rPr>
          <w:spacing w:val="-2"/>
        </w:rPr>
        <w:t>concluida.</w:t>
      </w:r>
    </w:p>
    <w:p w14:paraId="0418EB64" w14:textId="77777777" w:rsidR="00924464" w:rsidRDefault="00924464">
      <w:pPr>
        <w:pStyle w:val="Textoindependiente"/>
      </w:pPr>
    </w:p>
    <w:p w14:paraId="4B0B11BA" w14:textId="77777777" w:rsidR="00924464" w:rsidRDefault="0083266D">
      <w:pPr>
        <w:pStyle w:val="Textoindependiente"/>
        <w:spacing w:before="1"/>
        <w:ind w:left="982" w:right="53"/>
        <w:jc w:val="both"/>
      </w:pPr>
      <w:r>
        <w:t>El valor recuperable de la obra pública municipal se integrará con las erogaciones efectuadas con motivo de la realización de las mismas, las i</w:t>
      </w:r>
      <w:r>
        <w:t>ndemnizaciones que deban</w:t>
      </w:r>
    </w:p>
    <w:p w14:paraId="02B3E178" w14:textId="77777777" w:rsidR="00924464" w:rsidRDefault="00924464">
      <w:pPr>
        <w:pStyle w:val="Textoindependiente"/>
        <w:jc w:val="both"/>
        <w:sectPr w:rsidR="00924464">
          <w:pgSz w:w="12240" w:h="15840"/>
          <w:pgMar w:top="3300" w:right="1080" w:bottom="940" w:left="720" w:header="708" w:footer="752" w:gutter="0"/>
          <w:cols w:space="720"/>
        </w:sectPr>
      </w:pPr>
    </w:p>
    <w:p w14:paraId="49DD645A" w14:textId="77777777" w:rsidR="00924464" w:rsidRDefault="0083266D">
      <w:pPr>
        <w:pStyle w:val="Textoindependiente"/>
        <w:spacing w:before="82"/>
        <w:ind w:left="982" w:right="53"/>
        <w:jc w:val="both"/>
      </w:pPr>
      <w:r>
        <w:t xml:space="preserve">cubrirse y los gastos de financiamiento generados hasta el momento de la publicación del valor recuperable, sin incluir los gastos de administración, supervisión, inspección operación, conservación y mantenimiento de </w:t>
      </w:r>
      <w:r>
        <w:t>la misma.</w:t>
      </w:r>
    </w:p>
    <w:p w14:paraId="4D5FAD89" w14:textId="77777777" w:rsidR="00924464" w:rsidRDefault="00924464">
      <w:pPr>
        <w:pStyle w:val="Textoindependiente"/>
        <w:spacing w:before="1"/>
      </w:pPr>
    </w:p>
    <w:p w14:paraId="6A912D45" w14:textId="77777777" w:rsidR="00924464" w:rsidRDefault="0083266D">
      <w:pPr>
        <w:pStyle w:val="Textoindependiente"/>
        <w:ind w:left="982" w:right="47"/>
        <w:jc w:val="both"/>
      </w:pPr>
      <w:r>
        <w:t>El</w:t>
      </w:r>
      <w:r>
        <w:rPr>
          <w:spacing w:val="-17"/>
        </w:rPr>
        <w:t xml:space="preserve"> </w:t>
      </w:r>
      <w:r>
        <w:t>valor</w:t>
      </w:r>
      <w:r>
        <w:rPr>
          <w:spacing w:val="-17"/>
        </w:rPr>
        <w:t xml:space="preserve"> </w:t>
      </w:r>
      <w:r>
        <w:t>recuperable</w:t>
      </w:r>
      <w:r>
        <w:rPr>
          <w:spacing w:val="-16"/>
        </w:rPr>
        <w:t xml:space="preserve"> </w:t>
      </w:r>
      <w:r>
        <w:t>integrado,</w:t>
      </w:r>
      <w:r>
        <w:rPr>
          <w:spacing w:val="-17"/>
        </w:rPr>
        <w:t xml:space="preserve"> </w:t>
      </w:r>
      <w:r>
        <w:t>así</w:t>
      </w:r>
      <w:r>
        <w:rPr>
          <w:spacing w:val="-17"/>
        </w:rPr>
        <w:t xml:space="preserve"> </w:t>
      </w:r>
      <w:r>
        <w:t>como</w:t>
      </w:r>
      <w:r>
        <w:rPr>
          <w:spacing w:val="-16"/>
        </w:rPr>
        <w:t xml:space="preserve"> </w:t>
      </w:r>
      <w:r>
        <w:t>las</w:t>
      </w:r>
      <w:r>
        <w:rPr>
          <w:spacing w:val="-17"/>
        </w:rPr>
        <w:t xml:space="preserve"> </w:t>
      </w:r>
      <w:r>
        <w:t>características</w:t>
      </w:r>
      <w:r>
        <w:rPr>
          <w:spacing w:val="-17"/>
        </w:rPr>
        <w:t xml:space="preserve"> </w:t>
      </w:r>
      <w:r>
        <w:t>generales</w:t>
      </w:r>
      <w:r>
        <w:rPr>
          <w:spacing w:val="-16"/>
        </w:rPr>
        <w:t xml:space="preserve"> </w:t>
      </w:r>
      <w:r>
        <w:t>de</w:t>
      </w:r>
      <w:r>
        <w:rPr>
          <w:spacing w:val="-17"/>
        </w:rPr>
        <w:t xml:space="preserve"> </w:t>
      </w:r>
      <w:r>
        <w:t>la</w:t>
      </w:r>
      <w:r>
        <w:rPr>
          <w:spacing w:val="-17"/>
        </w:rPr>
        <w:t xml:space="preserve"> </w:t>
      </w:r>
      <w:r>
        <w:t>obra,</w:t>
      </w:r>
      <w:r>
        <w:rPr>
          <w:spacing w:val="-12"/>
        </w:rPr>
        <w:t xml:space="preserve"> </w:t>
      </w:r>
      <w:r>
        <w:t xml:space="preserve">deberán publicarse en la gaceta municipal antes de que se inicie el cobro de la contribución especial para mejoras. Al valor recuperable integrado que se obtenga </w:t>
      </w:r>
      <w:r>
        <w:t>se le disminuirá:</w:t>
      </w:r>
    </w:p>
    <w:p w14:paraId="5E829B5D" w14:textId="77777777" w:rsidR="00924464" w:rsidRDefault="0083266D">
      <w:pPr>
        <w:pStyle w:val="Prrafodelista"/>
        <w:numPr>
          <w:ilvl w:val="0"/>
          <w:numId w:val="35"/>
        </w:numPr>
        <w:tabs>
          <w:tab w:val="left" w:pos="1640"/>
          <w:tab w:val="left" w:pos="1642"/>
        </w:tabs>
        <w:spacing w:before="147"/>
        <w:ind w:right="46"/>
        <w:rPr>
          <w:sz w:val="24"/>
        </w:rPr>
      </w:pPr>
      <w:r>
        <w:rPr>
          <w:sz w:val="24"/>
        </w:rPr>
        <w:t>El</w:t>
      </w:r>
      <w:r>
        <w:rPr>
          <w:spacing w:val="38"/>
          <w:sz w:val="24"/>
        </w:rPr>
        <w:t xml:space="preserve"> </w:t>
      </w:r>
      <w:r>
        <w:rPr>
          <w:sz w:val="24"/>
        </w:rPr>
        <w:t>monto</w:t>
      </w:r>
      <w:r>
        <w:rPr>
          <w:spacing w:val="40"/>
          <w:sz w:val="24"/>
        </w:rPr>
        <w:t xml:space="preserve"> </w:t>
      </w:r>
      <w:r>
        <w:rPr>
          <w:sz w:val="24"/>
        </w:rPr>
        <w:t>de</w:t>
      </w:r>
      <w:r>
        <w:rPr>
          <w:spacing w:val="39"/>
          <w:sz w:val="24"/>
        </w:rPr>
        <w:t xml:space="preserve"> </w:t>
      </w:r>
      <w:r>
        <w:rPr>
          <w:sz w:val="24"/>
        </w:rPr>
        <w:t>los</w:t>
      </w:r>
      <w:r>
        <w:rPr>
          <w:spacing w:val="39"/>
          <w:sz w:val="24"/>
        </w:rPr>
        <w:t xml:space="preserve"> </w:t>
      </w:r>
      <w:r>
        <w:rPr>
          <w:sz w:val="24"/>
        </w:rPr>
        <w:t>subsidios</w:t>
      </w:r>
      <w:r>
        <w:rPr>
          <w:spacing w:val="40"/>
          <w:sz w:val="24"/>
        </w:rPr>
        <w:t xml:space="preserve"> </w:t>
      </w:r>
      <w:r>
        <w:rPr>
          <w:sz w:val="24"/>
        </w:rPr>
        <w:t>que</w:t>
      </w:r>
      <w:r>
        <w:rPr>
          <w:spacing w:val="37"/>
          <w:sz w:val="24"/>
        </w:rPr>
        <w:t xml:space="preserve"> </w:t>
      </w:r>
      <w:r>
        <w:rPr>
          <w:sz w:val="24"/>
        </w:rPr>
        <w:t>se</w:t>
      </w:r>
      <w:r>
        <w:rPr>
          <w:spacing w:val="40"/>
          <w:sz w:val="24"/>
        </w:rPr>
        <w:t xml:space="preserve"> </w:t>
      </w:r>
      <w:r>
        <w:rPr>
          <w:sz w:val="24"/>
        </w:rPr>
        <w:t>le</w:t>
      </w:r>
      <w:r>
        <w:rPr>
          <w:spacing w:val="39"/>
          <w:sz w:val="24"/>
        </w:rPr>
        <w:t xml:space="preserve"> </w:t>
      </w:r>
      <w:r>
        <w:rPr>
          <w:sz w:val="24"/>
        </w:rPr>
        <w:t>destinen</w:t>
      </w:r>
      <w:r>
        <w:rPr>
          <w:spacing w:val="40"/>
          <w:sz w:val="24"/>
        </w:rPr>
        <w:t xml:space="preserve"> </w:t>
      </w:r>
      <w:r>
        <w:rPr>
          <w:sz w:val="24"/>
        </w:rPr>
        <w:t>por</w:t>
      </w:r>
      <w:r>
        <w:rPr>
          <w:spacing w:val="40"/>
          <w:sz w:val="24"/>
        </w:rPr>
        <w:t xml:space="preserve"> </w:t>
      </w:r>
      <w:r>
        <w:rPr>
          <w:sz w:val="24"/>
        </w:rPr>
        <w:t>el</w:t>
      </w:r>
      <w:r>
        <w:rPr>
          <w:spacing w:val="38"/>
          <w:sz w:val="24"/>
        </w:rPr>
        <w:t xml:space="preserve"> </w:t>
      </w:r>
      <w:r>
        <w:rPr>
          <w:sz w:val="24"/>
        </w:rPr>
        <w:t>gobierno</w:t>
      </w:r>
      <w:r>
        <w:rPr>
          <w:spacing w:val="38"/>
          <w:sz w:val="24"/>
        </w:rPr>
        <w:t xml:space="preserve"> </w:t>
      </w:r>
      <w:r>
        <w:rPr>
          <w:sz w:val="24"/>
        </w:rPr>
        <w:t>federal</w:t>
      </w:r>
      <w:r>
        <w:rPr>
          <w:spacing w:val="39"/>
          <w:sz w:val="24"/>
        </w:rPr>
        <w:t xml:space="preserve"> </w:t>
      </w:r>
      <w:r>
        <w:rPr>
          <w:sz w:val="24"/>
        </w:rPr>
        <w:t>o</w:t>
      </w:r>
      <w:r>
        <w:rPr>
          <w:spacing w:val="39"/>
          <w:sz w:val="24"/>
        </w:rPr>
        <w:t xml:space="preserve"> </w:t>
      </w:r>
      <w:r>
        <w:rPr>
          <w:sz w:val="24"/>
        </w:rPr>
        <w:t>de</w:t>
      </w:r>
      <w:r>
        <w:rPr>
          <w:spacing w:val="40"/>
          <w:sz w:val="24"/>
        </w:rPr>
        <w:t xml:space="preserve"> </w:t>
      </w:r>
      <w:r>
        <w:rPr>
          <w:sz w:val="24"/>
        </w:rPr>
        <w:t>los presupuestos determinados por el estado o el municipio;</w:t>
      </w:r>
    </w:p>
    <w:p w14:paraId="538F1CD2" w14:textId="77777777" w:rsidR="00924464" w:rsidRDefault="00924464">
      <w:pPr>
        <w:pStyle w:val="Textoindependiente"/>
        <w:spacing w:before="9"/>
      </w:pPr>
    </w:p>
    <w:p w14:paraId="34517C8E" w14:textId="77777777" w:rsidR="00924464" w:rsidRDefault="0083266D">
      <w:pPr>
        <w:pStyle w:val="Prrafodelista"/>
        <w:numPr>
          <w:ilvl w:val="0"/>
          <w:numId w:val="35"/>
        </w:numPr>
        <w:tabs>
          <w:tab w:val="left" w:pos="1640"/>
        </w:tabs>
        <w:ind w:left="1640" w:hanging="327"/>
        <w:rPr>
          <w:sz w:val="24"/>
        </w:rPr>
      </w:pPr>
      <w:r>
        <w:rPr>
          <w:sz w:val="24"/>
        </w:rPr>
        <w:t>El</w:t>
      </w:r>
      <w:r>
        <w:rPr>
          <w:spacing w:val="-9"/>
          <w:sz w:val="24"/>
        </w:rPr>
        <w:t xml:space="preserve"> </w:t>
      </w:r>
      <w:r>
        <w:rPr>
          <w:sz w:val="24"/>
        </w:rPr>
        <w:t>monto</w:t>
      </w:r>
      <w:r>
        <w:rPr>
          <w:spacing w:val="-5"/>
          <w:sz w:val="24"/>
        </w:rPr>
        <w:t xml:space="preserve"> </w:t>
      </w:r>
      <w:r>
        <w:rPr>
          <w:sz w:val="24"/>
        </w:rPr>
        <w:t>de</w:t>
      </w:r>
      <w:r>
        <w:rPr>
          <w:spacing w:val="-5"/>
          <w:sz w:val="24"/>
        </w:rPr>
        <w:t xml:space="preserve"> </w:t>
      </w:r>
      <w:r>
        <w:rPr>
          <w:sz w:val="24"/>
        </w:rPr>
        <w:t>las</w:t>
      </w:r>
      <w:r>
        <w:rPr>
          <w:spacing w:val="-7"/>
          <w:sz w:val="24"/>
        </w:rPr>
        <w:t xml:space="preserve"> </w:t>
      </w:r>
      <w:r>
        <w:rPr>
          <w:sz w:val="24"/>
        </w:rPr>
        <w:t>donaciones,</w:t>
      </w:r>
      <w:r>
        <w:rPr>
          <w:spacing w:val="-1"/>
          <w:sz w:val="24"/>
        </w:rPr>
        <w:t xml:space="preserve"> </w:t>
      </w:r>
      <w:r>
        <w:rPr>
          <w:sz w:val="24"/>
        </w:rPr>
        <w:t>cooperaciones</w:t>
      </w:r>
      <w:r>
        <w:rPr>
          <w:spacing w:val="-7"/>
          <w:sz w:val="24"/>
        </w:rPr>
        <w:t xml:space="preserve"> </w:t>
      </w:r>
      <w:r>
        <w:rPr>
          <w:sz w:val="24"/>
        </w:rPr>
        <w:t>o</w:t>
      </w:r>
      <w:r>
        <w:rPr>
          <w:spacing w:val="-4"/>
          <w:sz w:val="24"/>
        </w:rPr>
        <w:t xml:space="preserve"> </w:t>
      </w:r>
      <w:r>
        <w:rPr>
          <w:sz w:val="24"/>
        </w:rPr>
        <w:t>aportaciones</w:t>
      </w:r>
      <w:r>
        <w:rPr>
          <w:spacing w:val="-3"/>
          <w:sz w:val="24"/>
        </w:rPr>
        <w:t xml:space="preserve"> </w:t>
      </w:r>
      <w:r>
        <w:rPr>
          <w:spacing w:val="-2"/>
          <w:sz w:val="24"/>
        </w:rPr>
        <w:t>voluntarias;</w:t>
      </w:r>
    </w:p>
    <w:p w14:paraId="35242C60" w14:textId="77777777" w:rsidR="00924464" w:rsidRDefault="00924464">
      <w:pPr>
        <w:pStyle w:val="Textoindependiente"/>
      </w:pPr>
    </w:p>
    <w:p w14:paraId="47C74214" w14:textId="77777777" w:rsidR="00924464" w:rsidRDefault="0083266D">
      <w:pPr>
        <w:pStyle w:val="Prrafodelista"/>
        <w:numPr>
          <w:ilvl w:val="0"/>
          <w:numId w:val="35"/>
        </w:numPr>
        <w:tabs>
          <w:tab w:val="left" w:pos="1639"/>
          <w:tab w:val="left" w:pos="1642"/>
        </w:tabs>
        <w:ind w:right="47"/>
        <w:rPr>
          <w:sz w:val="24"/>
        </w:rPr>
      </w:pPr>
      <w:r>
        <w:rPr>
          <w:sz w:val="24"/>
        </w:rPr>
        <w:t>Las aportaciones a que están obligados los urbanizadores de conformidad con la Ley de Ingresos;</w:t>
      </w:r>
    </w:p>
    <w:p w14:paraId="423EE5FD" w14:textId="77777777" w:rsidR="00924464" w:rsidRDefault="00924464">
      <w:pPr>
        <w:pStyle w:val="Textoindependiente"/>
        <w:spacing w:before="10"/>
      </w:pPr>
    </w:p>
    <w:p w14:paraId="0209E3E5" w14:textId="77777777" w:rsidR="00924464" w:rsidRDefault="0083266D">
      <w:pPr>
        <w:pStyle w:val="Prrafodelista"/>
        <w:numPr>
          <w:ilvl w:val="0"/>
          <w:numId w:val="35"/>
        </w:numPr>
        <w:tabs>
          <w:tab w:val="left" w:pos="1640"/>
          <w:tab w:val="left" w:pos="1642"/>
        </w:tabs>
        <w:ind w:right="44"/>
        <w:rPr>
          <w:sz w:val="24"/>
        </w:rPr>
      </w:pPr>
      <w:r>
        <w:rPr>
          <w:sz w:val="24"/>
        </w:rPr>
        <w:t>Las</w:t>
      </w:r>
      <w:r>
        <w:rPr>
          <w:spacing w:val="-13"/>
          <w:sz w:val="24"/>
        </w:rPr>
        <w:t xml:space="preserve"> </w:t>
      </w:r>
      <w:r>
        <w:rPr>
          <w:sz w:val="24"/>
        </w:rPr>
        <w:t>recuperaciones</w:t>
      </w:r>
      <w:r>
        <w:rPr>
          <w:spacing w:val="-13"/>
          <w:sz w:val="24"/>
        </w:rPr>
        <w:t xml:space="preserve"> </w:t>
      </w:r>
      <w:r>
        <w:rPr>
          <w:sz w:val="24"/>
        </w:rPr>
        <w:t>por</w:t>
      </w:r>
      <w:r>
        <w:rPr>
          <w:spacing w:val="-13"/>
          <w:sz w:val="24"/>
        </w:rPr>
        <w:t xml:space="preserve"> </w:t>
      </w:r>
      <w:r>
        <w:rPr>
          <w:sz w:val="24"/>
        </w:rPr>
        <w:t>las</w:t>
      </w:r>
      <w:r>
        <w:rPr>
          <w:spacing w:val="-10"/>
          <w:sz w:val="24"/>
        </w:rPr>
        <w:t xml:space="preserve"> </w:t>
      </w:r>
      <w:r>
        <w:rPr>
          <w:sz w:val="24"/>
        </w:rPr>
        <w:t>enajenaciones</w:t>
      </w:r>
      <w:r>
        <w:rPr>
          <w:spacing w:val="-10"/>
          <w:sz w:val="24"/>
        </w:rPr>
        <w:t xml:space="preserve"> </w:t>
      </w:r>
      <w:r>
        <w:rPr>
          <w:sz w:val="24"/>
        </w:rPr>
        <w:t>de</w:t>
      </w:r>
      <w:r>
        <w:rPr>
          <w:spacing w:val="-13"/>
          <w:sz w:val="24"/>
        </w:rPr>
        <w:t xml:space="preserve"> </w:t>
      </w:r>
      <w:r>
        <w:rPr>
          <w:sz w:val="24"/>
        </w:rPr>
        <w:t>excedentes</w:t>
      </w:r>
      <w:r>
        <w:rPr>
          <w:spacing w:val="-13"/>
          <w:sz w:val="24"/>
        </w:rPr>
        <w:t xml:space="preserve"> </w:t>
      </w:r>
      <w:r>
        <w:rPr>
          <w:sz w:val="24"/>
        </w:rPr>
        <w:t>de</w:t>
      </w:r>
      <w:r>
        <w:rPr>
          <w:spacing w:val="-13"/>
          <w:sz w:val="24"/>
        </w:rPr>
        <w:t xml:space="preserve"> </w:t>
      </w:r>
      <w:r>
        <w:rPr>
          <w:sz w:val="24"/>
        </w:rPr>
        <w:t>predios</w:t>
      </w:r>
      <w:r>
        <w:rPr>
          <w:spacing w:val="-12"/>
          <w:sz w:val="24"/>
        </w:rPr>
        <w:t xml:space="preserve"> </w:t>
      </w:r>
      <w:r>
        <w:rPr>
          <w:sz w:val="24"/>
        </w:rPr>
        <w:t>expropiadoso adjudicados que no hubieren sido utilizados en la obra; y</w:t>
      </w:r>
    </w:p>
    <w:p w14:paraId="50787885" w14:textId="77777777" w:rsidR="00924464" w:rsidRDefault="00924464">
      <w:pPr>
        <w:pStyle w:val="Textoindependiente"/>
      </w:pPr>
    </w:p>
    <w:p w14:paraId="38B4663A" w14:textId="77777777" w:rsidR="00924464" w:rsidRDefault="0083266D">
      <w:pPr>
        <w:pStyle w:val="Prrafodelista"/>
        <w:numPr>
          <w:ilvl w:val="0"/>
          <w:numId w:val="35"/>
        </w:numPr>
        <w:tabs>
          <w:tab w:val="left" w:pos="1640"/>
          <w:tab w:val="left" w:pos="1642"/>
        </w:tabs>
        <w:ind w:right="47"/>
        <w:rPr>
          <w:sz w:val="24"/>
        </w:rPr>
      </w:pPr>
      <w:r>
        <w:rPr>
          <w:sz w:val="24"/>
        </w:rPr>
        <w:t>Las</w:t>
      </w:r>
      <w:r>
        <w:rPr>
          <w:spacing w:val="80"/>
          <w:sz w:val="24"/>
        </w:rPr>
        <w:t xml:space="preserve"> </w:t>
      </w:r>
      <w:r>
        <w:rPr>
          <w:sz w:val="24"/>
        </w:rPr>
        <w:t>amortizaciones</w:t>
      </w:r>
      <w:r>
        <w:rPr>
          <w:spacing w:val="80"/>
          <w:sz w:val="24"/>
        </w:rPr>
        <w:t xml:space="preserve"> </w:t>
      </w:r>
      <w:r>
        <w:rPr>
          <w:sz w:val="24"/>
        </w:rPr>
        <w:t>del</w:t>
      </w:r>
      <w:r>
        <w:rPr>
          <w:spacing w:val="80"/>
          <w:sz w:val="24"/>
        </w:rPr>
        <w:t xml:space="preserve"> </w:t>
      </w:r>
      <w:r>
        <w:rPr>
          <w:sz w:val="24"/>
        </w:rPr>
        <w:t>principal</w:t>
      </w:r>
      <w:r>
        <w:rPr>
          <w:spacing w:val="80"/>
          <w:sz w:val="24"/>
        </w:rPr>
        <w:t xml:space="preserve"> </w:t>
      </w:r>
      <w:r>
        <w:rPr>
          <w:sz w:val="24"/>
        </w:rPr>
        <w:t>del</w:t>
      </w:r>
      <w:r>
        <w:rPr>
          <w:spacing w:val="80"/>
          <w:sz w:val="24"/>
        </w:rPr>
        <w:t xml:space="preserve"> </w:t>
      </w:r>
      <w:r>
        <w:rPr>
          <w:sz w:val="24"/>
        </w:rPr>
        <w:t>financiamiento</w:t>
      </w:r>
      <w:r>
        <w:rPr>
          <w:spacing w:val="80"/>
          <w:sz w:val="24"/>
        </w:rPr>
        <w:t xml:space="preserve"> </w:t>
      </w:r>
      <w:r>
        <w:rPr>
          <w:sz w:val="24"/>
        </w:rPr>
        <w:t>de</w:t>
      </w:r>
      <w:r>
        <w:rPr>
          <w:spacing w:val="80"/>
          <w:sz w:val="24"/>
        </w:rPr>
        <w:t xml:space="preserve"> </w:t>
      </w:r>
      <w:r>
        <w:rPr>
          <w:sz w:val="24"/>
        </w:rPr>
        <w:t>la</w:t>
      </w:r>
      <w:r>
        <w:rPr>
          <w:spacing w:val="80"/>
          <w:sz w:val="24"/>
        </w:rPr>
        <w:t xml:space="preserve"> </w:t>
      </w:r>
      <w:r>
        <w:rPr>
          <w:sz w:val="24"/>
        </w:rPr>
        <w:t>obra</w:t>
      </w:r>
      <w:r>
        <w:rPr>
          <w:spacing w:val="80"/>
          <w:sz w:val="24"/>
        </w:rPr>
        <w:t xml:space="preserve"> </w:t>
      </w:r>
      <w:r>
        <w:rPr>
          <w:sz w:val="24"/>
        </w:rPr>
        <w:t>respectiva, efectuadas con anterioridad a la publicación del valor recuperable.</w:t>
      </w:r>
    </w:p>
    <w:p w14:paraId="7BC29CBA" w14:textId="77777777" w:rsidR="00924464" w:rsidRDefault="00924464">
      <w:pPr>
        <w:pStyle w:val="Textoindependiente"/>
        <w:spacing w:before="10"/>
      </w:pPr>
    </w:p>
    <w:p w14:paraId="74038DB8" w14:textId="77777777" w:rsidR="00924464" w:rsidRDefault="0083266D">
      <w:pPr>
        <w:pStyle w:val="Textoindependiente"/>
        <w:ind w:left="982" w:right="47"/>
        <w:jc w:val="both"/>
      </w:pPr>
      <w:r>
        <w:t>El monto a pagar por cada contribuyente se determinará de acuerdo al monto anual de contribución, mismo que se dividirá entre la superficie de los predios que forman parte del</w:t>
      </w:r>
      <w:r>
        <w:rPr>
          <w:spacing w:val="-6"/>
        </w:rPr>
        <w:t xml:space="preserve"> </w:t>
      </w:r>
      <w:r>
        <w:t>polígono</w:t>
      </w:r>
      <w:r>
        <w:rPr>
          <w:spacing w:val="-4"/>
        </w:rPr>
        <w:t xml:space="preserve"> </w:t>
      </w:r>
      <w:r>
        <w:t>de</w:t>
      </w:r>
      <w:r>
        <w:rPr>
          <w:spacing w:val="-6"/>
        </w:rPr>
        <w:t xml:space="preserve"> </w:t>
      </w:r>
      <w:r>
        <w:t>aplicación,</w:t>
      </w:r>
      <w:r>
        <w:rPr>
          <w:spacing w:val="-2"/>
        </w:rPr>
        <w:t xml:space="preserve"> </w:t>
      </w:r>
      <w:r>
        <w:t>y</w:t>
      </w:r>
      <w:r>
        <w:rPr>
          <w:spacing w:val="-5"/>
        </w:rPr>
        <w:t xml:space="preserve"> </w:t>
      </w:r>
      <w:r>
        <w:t>de</w:t>
      </w:r>
      <w:r>
        <w:rPr>
          <w:spacing w:val="-4"/>
        </w:rPr>
        <w:t xml:space="preserve"> </w:t>
      </w:r>
      <w:r>
        <w:t>acuerdo</w:t>
      </w:r>
      <w:r>
        <w:rPr>
          <w:spacing w:val="-6"/>
        </w:rPr>
        <w:t xml:space="preserve"> </w:t>
      </w:r>
      <w:r>
        <w:t>a</w:t>
      </w:r>
      <w:r>
        <w:rPr>
          <w:spacing w:val="-4"/>
        </w:rPr>
        <w:t xml:space="preserve"> </w:t>
      </w:r>
      <w:r>
        <w:t>la</w:t>
      </w:r>
      <w:r>
        <w:rPr>
          <w:spacing w:val="-4"/>
        </w:rPr>
        <w:t xml:space="preserve"> </w:t>
      </w:r>
      <w:r>
        <w:t>tabla</w:t>
      </w:r>
      <w:r>
        <w:rPr>
          <w:spacing w:val="-7"/>
        </w:rPr>
        <w:t xml:space="preserve"> </w:t>
      </w:r>
      <w:r>
        <w:t>de</w:t>
      </w:r>
      <w:r>
        <w:rPr>
          <w:spacing w:val="-2"/>
        </w:rPr>
        <w:t xml:space="preserve"> </w:t>
      </w:r>
      <w:r>
        <w:t>valor</w:t>
      </w:r>
      <w:r>
        <w:rPr>
          <w:spacing w:val="-5"/>
        </w:rPr>
        <w:t xml:space="preserve"> </w:t>
      </w:r>
      <w:r>
        <w:t>recuperable</w:t>
      </w:r>
      <w:r>
        <w:rPr>
          <w:spacing w:val="-2"/>
        </w:rPr>
        <w:t xml:space="preserve"> </w:t>
      </w:r>
      <w:r>
        <w:t>del</w:t>
      </w:r>
      <w:r>
        <w:rPr>
          <w:spacing w:val="-8"/>
        </w:rPr>
        <w:t xml:space="preserve"> </w:t>
      </w:r>
      <w:r>
        <w:t>proyecto</w:t>
      </w:r>
      <w:r>
        <w:rPr>
          <w:spacing w:val="-4"/>
        </w:rPr>
        <w:t xml:space="preserve"> </w:t>
      </w:r>
      <w:r>
        <w:t>que será publicado en</w:t>
      </w:r>
      <w:r>
        <w:rPr>
          <w:spacing w:val="-2"/>
        </w:rPr>
        <w:t xml:space="preserve"> </w:t>
      </w:r>
      <w:r>
        <w:t>la gaceta</w:t>
      </w:r>
      <w:r>
        <w:rPr>
          <w:spacing w:val="-1"/>
        </w:rPr>
        <w:t xml:space="preserve"> </w:t>
      </w:r>
      <w:r>
        <w:t>municipal</w:t>
      </w:r>
      <w:r>
        <w:rPr>
          <w:spacing w:val="-2"/>
        </w:rPr>
        <w:t xml:space="preserve"> </w:t>
      </w:r>
      <w:r>
        <w:t>en</w:t>
      </w:r>
      <w:r>
        <w:rPr>
          <w:spacing w:val="-2"/>
        </w:rPr>
        <w:t xml:space="preserve"> </w:t>
      </w:r>
      <w:r>
        <w:t>que se</w:t>
      </w:r>
      <w:r>
        <w:rPr>
          <w:spacing w:val="-2"/>
        </w:rPr>
        <w:t xml:space="preserve"> </w:t>
      </w:r>
      <w:r>
        <w:t>establecerá el</w:t>
      </w:r>
      <w:r>
        <w:rPr>
          <w:spacing w:val="-8"/>
        </w:rPr>
        <w:t xml:space="preserve"> </w:t>
      </w:r>
      <w:r>
        <w:t>monto</w:t>
      </w:r>
      <w:r>
        <w:rPr>
          <w:spacing w:val="-3"/>
        </w:rPr>
        <w:t xml:space="preserve"> </w:t>
      </w:r>
      <w:r>
        <w:t>de la contribución a cargo de cada contribuyente y en todo caso se aplicarán la siguiente tabla:</w:t>
      </w:r>
    </w:p>
    <w:p w14:paraId="4760B950" w14:textId="77777777" w:rsidR="00924464" w:rsidRDefault="00924464">
      <w:pPr>
        <w:pStyle w:val="Textoindependiente"/>
        <w:spacing w:before="5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8"/>
        <w:gridCol w:w="1320"/>
        <w:gridCol w:w="1810"/>
      </w:tblGrid>
      <w:tr w:rsidR="00924464" w14:paraId="0A2DB674" w14:textId="77777777">
        <w:trPr>
          <w:trHeight w:val="505"/>
        </w:trPr>
        <w:tc>
          <w:tcPr>
            <w:tcW w:w="6268" w:type="dxa"/>
          </w:tcPr>
          <w:p w14:paraId="64B21A70" w14:textId="77777777" w:rsidR="00924464" w:rsidRDefault="0083266D">
            <w:pPr>
              <w:pStyle w:val="TableParagraph"/>
              <w:spacing w:before="156"/>
              <w:ind w:left="338"/>
              <w:jc w:val="center"/>
              <w:rPr>
                <w:rFonts w:ascii="Arial"/>
                <w:b/>
              </w:rPr>
            </w:pPr>
            <w:r>
              <w:rPr>
                <w:rFonts w:ascii="Arial"/>
                <w:b/>
                <w:spacing w:val="-2"/>
              </w:rPr>
              <w:t>CO</w:t>
            </w:r>
            <w:r>
              <w:rPr>
                <w:rFonts w:ascii="Arial"/>
                <w:b/>
                <w:spacing w:val="-2"/>
              </w:rPr>
              <w:t>NCEPTO</w:t>
            </w:r>
          </w:p>
        </w:tc>
        <w:tc>
          <w:tcPr>
            <w:tcW w:w="1320" w:type="dxa"/>
          </w:tcPr>
          <w:p w14:paraId="1FAD1581" w14:textId="77777777" w:rsidR="00924464" w:rsidRDefault="0083266D">
            <w:pPr>
              <w:pStyle w:val="TableParagraph"/>
              <w:spacing w:line="254" w:lineRule="exact"/>
              <w:ind w:left="222" w:right="37" w:hanging="176"/>
              <w:rPr>
                <w:rFonts w:ascii="Arial"/>
                <w:b/>
              </w:rPr>
            </w:pPr>
            <w:r>
              <w:rPr>
                <w:rFonts w:ascii="Arial"/>
                <w:b/>
              </w:rPr>
              <w:t>UNIDAD</w:t>
            </w:r>
            <w:r>
              <w:rPr>
                <w:rFonts w:ascii="Arial"/>
                <w:b/>
                <w:spacing w:val="-16"/>
              </w:rPr>
              <w:t xml:space="preserve"> </w:t>
            </w:r>
            <w:r>
              <w:rPr>
                <w:rFonts w:ascii="Arial"/>
                <w:b/>
              </w:rPr>
              <w:t xml:space="preserve">DE </w:t>
            </w:r>
            <w:r>
              <w:rPr>
                <w:rFonts w:ascii="Arial"/>
                <w:b/>
                <w:spacing w:val="-2"/>
              </w:rPr>
              <w:t>MEDIDA</w:t>
            </w:r>
          </w:p>
        </w:tc>
        <w:tc>
          <w:tcPr>
            <w:tcW w:w="1810" w:type="dxa"/>
          </w:tcPr>
          <w:p w14:paraId="4E1EAF08" w14:textId="77777777" w:rsidR="00924464" w:rsidRDefault="0083266D">
            <w:pPr>
              <w:pStyle w:val="TableParagraph"/>
              <w:spacing w:line="254" w:lineRule="exact"/>
              <w:ind w:left="11" w:firstLine="230"/>
              <w:rPr>
                <w:rFonts w:ascii="Arial"/>
                <w:b/>
              </w:rPr>
            </w:pPr>
            <w:r>
              <w:rPr>
                <w:rFonts w:ascii="Arial"/>
                <w:b/>
              </w:rPr>
              <w:t>COSTO POR UNIDAD</w:t>
            </w:r>
            <w:r>
              <w:rPr>
                <w:rFonts w:ascii="Arial"/>
                <w:b/>
                <w:spacing w:val="-16"/>
              </w:rPr>
              <w:t xml:space="preserve"> </w:t>
            </w:r>
            <w:r>
              <w:rPr>
                <w:rFonts w:ascii="Arial"/>
                <w:b/>
              </w:rPr>
              <w:t>EN</w:t>
            </w:r>
            <w:r>
              <w:rPr>
                <w:rFonts w:ascii="Arial"/>
                <w:b/>
                <w:spacing w:val="-15"/>
              </w:rPr>
              <w:t xml:space="preserve"> </w:t>
            </w:r>
            <w:r>
              <w:rPr>
                <w:rFonts w:ascii="Arial"/>
                <w:b/>
              </w:rPr>
              <w:t>UMA</w:t>
            </w:r>
          </w:p>
        </w:tc>
      </w:tr>
      <w:tr w:rsidR="00924464" w14:paraId="62987B83" w14:textId="77777777">
        <w:trPr>
          <w:trHeight w:val="619"/>
        </w:trPr>
        <w:tc>
          <w:tcPr>
            <w:tcW w:w="6268" w:type="dxa"/>
          </w:tcPr>
          <w:p w14:paraId="16BD2CE0" w14:textId="77777777" w:rsidR="00924464" w:rsidRDefault="0083266D">
            <w:pPr>
              <w:pStyle w:val="TableParagraph"/>
              <w:tabs>
                <w:tab w:val="left" w:pos="443"/>
              </w:tabs>
              <w:spacing w:line="242" w:lineRule="auto"/>
              <w:ind w:left="443" w:right="-15" w:hanging="341"/>
            </w:pPr>
            <w:r>
              <w:rPr>
                <w:spacing w:val="-6"/>
              </w:rPr>
              <w:t>I.</w:t>
            </w:r>
            <w:r>
              <w:tab/>
              <w:t>Construcción</w:t>
            </w:r>
            <w:r>
              <w:rPr>
                <w:spacing w:val="-6"/>
              </w:rPr>
              <w:t xml:space="preserve"> </w:t>
            </w:r>
            <w:r>
              <w:t>de</w:t>
            </w:r>
            <w:r>
              <w:rPr>
                <w:spacing w:val="-2"/>
              </w:rPr>
              <w:t xml:space="preserve"> </w:t>
            </w:r>
            <w:r>
              <w:t>banquetas</w:t>
            </w:r>
            <w:r>
              <w:rPr>
                <w:spacing w:val="-7"/>
              </w:rPr>
              <w:t xml:space="preserve"> </w:t>
            </w:r>
            <w:r>
              <w:t>de</w:t>
            </w:r>
            <w:r>
              <w:rPr>
                <w:spacing w:val="-5"/>
              </w:rPr>
              <w:t xml:space="preserve"> </w:t>
            </w:r>
            <w:r>
              <w:t>concreto</w:t>
            </w:r>
            <w:r>
              <w:rPr>
                <w:spacing w:val="-6"/>
              </w:rPr>
              <w:t xml:space="preserve"> </w:t>
            </w:r>
            <w:r>
              <w:t>hidráulico,</w:t>
            </w:r>
            <w:r>
              <w:rPr>
                <w:spacing w:val="-8"/>
              </w:rPr>
              <w:t xml:space="preserve"> </w:t>
            </w:r>
            <w:r>
              <w:t>asfáltico o de adocreto:</w:t>
            </w:r>
          </w:p>
        </w:tc>
        <w:tc>
          <w:tcPr>
            <w:tcW w:w="1320" w:type="dxa"/>
          </w:tcPr>
          <w:p w14:paraId="726F51B5" w14:textId="77777777" w:rsidR="00924464" w:rsidRDefault="0083266D">
            <w:pPr>
              <w:pStyle w:val="TableParagraph"/>
              <w:spacing w:before="23" w:line="144" w:lineRule="auto"/>
              <w:ind w:left="2"/>
              <w:jc w:val="center"/>
              <w:rPr>
                <w:sz w:val="14"/>
              </w:rPr>
            </w:pPr>
            <w:r>
              <w:rPr>
                <w:spacing w:val="-5"/>
                <w:position w:val="-12"/>
              </w:rPr>
              <w:t>m</w:t>
            </w:r>
            <w:r>
              <w:rPr>
                <w:spacing w:val="-5"/>
                <w:sz w:val="14"/>
              </w:rPr>
              <w:t>2</w:t>
            </w:r>
          </w:p>
        </w:tc>
        <w:tc>
          <w:tcPr>
            <w:tcW w:w="1810" w:type="dxa"/>
          </w:tcPr>
          <w:p w14:paraId="339E7FC5" w14:textId="77777777" w:rsidR="00924464" w:rsidRDefault="0083266D">
            <w:pPr>
              <w:pStyle w:val="TableParagraph"/>
              <w:spacing w:line="251" w:lineRule="exact"/>
              <w:ind w:left="11"/>
              <w:jc w:val="center"/>
            </w:pPr>
            <w:r>
              <w:rPr>
                <w:spacing w:val="-4"/>
              </w:rPr>
              <w:t>1.79</w:t>
            </w:r>
          </w:p>
        </w:tc>
      </w:tr>
      <w:tr w:rsidR="00924464" w14:paraId="0A23AA98" w14:textId="77777777">
        <w:trPr>
          <w:trHeight w:val="311"/>
        </w:trPr>
        <w:tc>
          <w:tcPr>
            <w:tcW w:w="9398" w:type="dxa"/>
            <w:gridSpan w:val="3"/>
          </w:tcPr>
          <w:p w14:paraId="0EC72D5B" w14:textId="77777777" w:rsidR="00924464" w:rsidRDefault="0083266D">
            <w:pPr>
              <w:pStyle w:val="TableParagraph"/>
              <w:tabs>
                <w:tab w:val="left" w:pos="443"/>
              </w:tabs>
              <w:ind w:left="40"/>
            </w:pPr>
            <w:r>
              <w:rPr>
                <w:spacing w:val="-5"/>
              </w:rPr>
              <w:t>II.</w:t>
            </w:r>
            <w:r>
              <w:tab/>
              <w:t>Construcción</w:t>
            </w:r>
            <w:r>
              <w:rPr>
                <w:spacing w:val="-9"/>
              </w:rPr>
              <w:t xml:space="preserve"> </w:t>
            </w:r>
            <w:r>
              <w:t>de</w:t>
            </w:r>
            <w:r>
              <w:rPr>
                <w:spacing w:val="-6"/>
              </w:rPr>
              <w:t xml:space="preserve"> </w:t>
            </w:r>
            <w:r>
              <w:t>pavimento</w:t>
            </w:r>
            <w:r>
              <w:rPr>
                <w:spacing w:val="-8"/>
              </w:rPr>
              <w:t xml:space="preserve"> </w:t>
            </w:r>
            <w:r>
              <w:t>por</w:t>
            </w:r>
            <w:r>
              <w:rPr>
                <w:spacing w:val="-7"/>
              </w:rPr>
              <w:t xml:space="preserve"> </w:t>
            </w:r>
            <w:r>
              <w:t>m2</w:t>
            </w:r>
            <w:r>
              <w:rPr>
                <w:spacing w:val="-7"/>
              </w:rPr>
              <w:t xml:space="preserve"> </w:t>
            </w:r>
            <w:r>
              <w:t>o</w:t>
            </w:r>
            <w:r>
              <w:rPr>
                <w:spacing w:val="-10"/>
              </w:rPr>
              <w:t xml:space="preserve"> </w:t>
            </w:r>
            <w:r>
              <w:rPr>
                <w:spacing w:val="-2"/>
              </w:rPr>
              <w:t>fracción:</w:t>
            </w:r>
          </w:p>
        </w:tc>
      </w:tr>
      <w:tr w:rsidR="00924464" w14:paraId="1B3F3632" w14:textId="77777777">
        <w:trPr>
          <w:trHeight w:val="470"/>
        </w:trPr>
        <w:tc>
          <w:tcPr>
            <w:tcW w:w="6268" w:type="dxa"/>
          </w:tcPr>
          <w:p w14:paraId="155434FB" w14:textId="77777777" w:rsidR="00924464" w:rsidRDefault="0083266D">
            <w:pPr>
              <w:pStyle w:val="TableParagraph"/>
              <w:ind w:left="335"/>
            </w:pPr>
            <w:r>
              <w:t>a)</w:t>
            </w:r>
            <w:r>
              <w:rPr>
                <w:spacing w:val="-39"/>
              </w:rPr>
              <w:t xml:space="preserve"> </w:t>
            </w:r>
            <w:r>
              <w:t>De</w:t>
            </w:r>
            <w:r>
              <w:rPr>
                <w:spacing w:val="-7"/>
              </w:rPr>
              <w:t xml:space="preserve"> </w:t>
            </w:r>
            <w:r>
              <w:t>concreto</w:t>
            </w:r>
            <w:r>
              <w:rPr>
                <w:spacing w:val="-4"/>
              </w:rPr>
              <w:t xml:space="preserve"> </w:t>
            </w:r>
            <w:r>
              <w:t>asfáltico</w:t>
            </w:r>
            <w:r>
              <w:rPr>
                <w:spacing w:val="-6"/>
              </w:rPr>
              <w:t xml:space="preserve"> </w:t>
            </w:r>
            <w:r>
              <w:t>de</w:t>
            </w:r>
            <w:r>
              <w:rPr>
                <w:spacing w:val="-10"/>
              </w:rPr>
              <w:t xml:space="preserve"> </w:t>
            </w:r>
            <w:r>
              <w:t>10</w:t>
            </w:r>
            <w:r>
              <w:rPr>
                <w:spacing w:val="-5"/>
              </w:rPr>
              <w:t xml:space="preserve"> </w:t>
            </w:r>
            <w:r>
              <w:t>cm.</w:t>
            </w:r>
            <w:r>
              <w:rPr>
                <w:spacing w:val="-6"/>
              </w:rPr>
              <w:t xml:space="preserve"> </w:t>
            </w:r>
            <w:r>
              <w:t>de</w:t>
            </w:r>
            <w:r>
              <w:rPr>
                <w:spacing w:val="-5"/>
              </w:rPr>
              <w:t xml:space="preserve"> </w:t>
            </w:r>
            <w:r>
              <w:rPr>
                <w:spacing w:val="-2"/>
              </w:rPr>
              <w:t>espesor</w:t>
            </w:r>
          </w:p>
        </w:tc>
        <w:tc>
          <w:tcPr>
            <w:tcW w:w="1320" w:type="dxa"/>
          </w:tcPr>
          <w:p w14:paraId="5A8137A8" w14:textId="77777777" w:rsidR="00924464" w:rsidRDefault="0083266D">
            <w:pPr>
              <w:pStyle w:val="TableParagraph"/>
              <w:spacing w:before="24" w:line="146" w:lineRule="auto"/>
              <w:ind w:left="2"/>
              <w:jc w:val="center"/>
              <w:rPr>
                <w:sz w:val="14"/>
              </w:rPr>
            </w:pPr>
            <w:r>
              <w:rPr>
                <w:spacing w:val="-5"/>
                <w:position w:val="-12"/>
              </w:rPr>
              <w:t>m</w:t>
            </w:r>
            <w:r>
              <w:rPr>
                <w:spacing w:val="-5"/>
                <w:sz w:val="14"/>
              </w:rPr>
              <w:t>2</w:t>
            </w:r>
          </w:p>
        </w:tc>
        <w:tc>
          <w:tcPr>
            <w:tcW w:w="1810" w:type="dxa"/>
          </w:tcPr>
          <w:p w14:paraId="2A4103E5" w14:textId="77777777" w:rsidR="00924464" w:rsidRDefault="0083266D">
            <w:pPr>
              <w:pStyle w:val="TableParagraph"/>
              <w:ind w:left="11"/>
              <w:jc w:val="center"/>
            </w:pPr>
            <w:r>
              <w:rPr>
                <w:spacing w:val="-4"/>
              </w:rPr>
              <w:t>2.95</w:t>
            </w:r>
          </w:p>
        </w:tc>
      </w:tr>
      <w:tr w:rsidR="00924464" w14:paraId="404582EE" w14:textId="77777777">
        <w:trPr>
          <w:trHeight w:val="506"/>
        </w:trPr>
        <w:tc>
          <w:tcPr>
            <w:tcW w:w="6268" w:type="dxa"/>
          </w:tcPr>
          <w:p w14:paraId="630ED302" w14:textId="77777777" w:rsidR="00924464" w:rsidRDefault="0083266D">
            <w:pPr>
              <w:pStyle w:val="TableParagraph"/>
              <w:ind w:left="335"/>
            </w:pPr>
            <w:r>
              <w:t>b)</w:t>
            </w:r>
            <w:r>
              <w:rPr>
                <w:spacing w:val="-39"/>
              </w:rPr>
              <w:t xml:space="preserve"> </w:t>
            </w:r>
            <w:r>
              <w:t>De</w:t>
            </w:r>
            <w:r>
              <w:rPr>
                <w:spacing w:val="-7"/>
              </w:rPr>
              <w:t xml:space="preserve"> </w:t>
            </w:r>
            <w:r>
              <w:t>concreto</w:t>
            </w:r>
            <w:r>
              <w:rPr>
                <w:spacing w:val="-4"/>
              </w:rPr>
              <w:t xml:space="preserve"> </w:t>
            </w:r>
            <w:r>
              <w:t>asfáltico</w:t>
            </w:r>
            <w:r>
              <w:rPr>
                <w:spacing w:val="-6"/>
              </w:rPr>
              <w:t xml:space="preserve"> </w:t>
            </w:r>
            <w:r>
              <w:t>de</w:t>
            </w:r>
            <w:r>
              <w:rPr>
                <w:spacing w:val="-10"/>
              </w:rPr>
              <w:t xml:space="preserve"> </w:t>
            </w:r>
            <w:r>
              <w:t>15</w:t>
            </w:r>
            <w:r>
              <w:rPr>
                <w:spacing w:val="-5"/>
              </w:rPr>
              <w:t xml:space="preserve"> </w:t>
            </w:r>
            <w:r>
              <w:t>cm.</w:t>
            </w:r>
            <w:r>
              <w:rPr>
                <w:spacing w:val="-6"/>
              </w:rPr>
              <w:t xml:space="preserve"> </w:t>
            </w:r>
            <w:r>
              <w:t>de</w:t>
            </w:r>
            <w:r>
              <w:rPr>
                <w:spacing w:val="-5"/>
              </w:rPr>
              <w:t xml:space="preserve"> </w:t>
            </w:r>
            <w:r>
              <w:rPr>
                <w:spacing w:val="-2"/>
              </w:rPr>
              <w:t>espesor</w:t>
            </w:r>
          </w:p>
        </w:tc>
        <w:tc>
          <w:tcPr>
            <w:tcW w:w="1320" w:type="dxa"/>
          </w:tcPr>
          <w:p w14:paraId="4AC1F26E" w14:textId="77777777" w:rsidR="00924464" w:rsidRDefault="0083266D">
            <w:pPr>
              <w:pStyle w:val="TableParagraph"/>
              <w:spacing w:before="24" w:line="146" w:lineRule="auto"/>
              <w:ind w:left="2"/>
              <w:jc w:val="center"/>
              <w:rPr>
                <w:sz w:val="14"/>
              </w:rPr>
            </w:pPr>
            <w:r>
              <w:rPr>
                <w:spacing w:val="-5"/>
                <w:position w:val="-12"/>
              </w:rPr>
              <w:t>m</w:t>
            </w:r>
            <w:r>
              <w:rPr>
                <w:spacing w:val="-5"/>
                <w:sz w:val="14"/>
              </w:rPr>
              <w:t>2</w:t>
            </w:r>
          </w:p>
        </w:tc>
        <w:tc>
          <w:tcPr>
            <w:tcW w:w="1810" w:type="dxa"/>
          </w:tcPr>
          <w:p w14:paraId="0D7E45B9" w14:textId="77777777" w:rsidR="00924464" w:rsidRDefault="0083266D">
            <w:pPr>
              <w:pStyle w:val="TableParagraph"/>
              <w:ind w:left="11"/>
              <w:jc w:val="center"/>
            </w:pPr>
            <w:r>
              <w:rPr>
                <w:spacing w:val="-4"/>
              </w:rPr>
              <w:t>6.72</w:t>
            </w:r>
          </w:p>
        </w:tc>
      </w:tr>
      <w:tr w:rsidR="00924464" w14:paraId="53FC378C" w14:textId="77777777">
        <w:trPr>
          <w:trHeight w:val="621"/>
        </w:trPr>
        <w:tc>
          <w:tcPr>
            <w:tcW w:w="6268" w:type="dxa"/>
          </w:tcPr>
          <w:p w14:paraId="45BCAB31" w14:textId="77777777" w:rsidR="00924464" w:rsidRDefault="0083266D">
            <w:pPr>
              <w:pStyle w:val="TableParagraph"/>
              <w:ind w:left="554" w:hanging="219"/>
            </w:pPr>
            <w:r>
              <w:t>c)</w:t>
            </w:r>
            <w:r>
              <w:rPr>
                <w:spacing w:val="-27"/>
              </w:rPr>
              <w:t xml:space="preserve"> </w:t>
            </w:r>
            <w:r>
              <w:t>Ruptura y reposición de pavimento asfáltico de 8</w:t>
            </w:r>
            <w:r>
              <w:rPr>
                <w:spacing w:val="-2"/>
              </w:rPr>
              <w:t xml:space="preserve"> </w:t>
            </w:r>
            <w:r>
              <w:t>cm.</w:t>
            </w:r>
            <w:r>
              <w:rPr>
                <w:spacing w:val="-5"/>
              </w:rPr>
              <w:t xml:space="preserve"> </w:t>
            </w:r>
            <w:r>
              <w:t xml:space="preserve">de </w:t>
            </w:r>
            <w:r>
              <w:rPr>
                <w:spacing w:val="-2"/>
              </w:rPr>
              <w:t>espesor</w:t>
            </w:r>
          </w:p>
        </w:tc>
        <w:tc>
          <w:tcPr>
            <w:tcW w:w="1320" w:type="dxa"/>
          </w:tcPr>
          <w:p w14:paraId="7200629F" w14:textId="77777777" w:rsidR="00924464" w:rsidRDefault="0083266D">
            <w:pPr>
              <w:pStyle w:val="TableParagraph"/>
              <w:spacing w:before="24" w:line="146" w:lineRule="auto"/>
              <w:ind w:left="2"/>
              <w:jc w:val="center"/>
              <w:rPr>
                <w:sz w:val="14"/>
              </w:rPr>
            </w:pPr>
            <w:r>
              <w:rPr>
                <w:spacing w:val="-5"/>
                <w:position w:val="-12"/>
              </w:rPr>
              <w:t>m</w:t>
            </w:r>
            <w:r>
              <w:rPr>
                <w:spacing w:val="-5"/>
                <w:sz w:val="14"/>
              </w:rPr>
              <w:t>2</w:t>
            </w:r>
          </w:p>
        </w:tc>
        <w:tc>
          <w:tcPr>
            <w:tcW w:w="1810" w:type="dxa"/>
          </w:tcPr>
          <w:p w14:paraId="13D45637" w14:textId="77777777" w:rsidR="00924464" w:rsidRDefault="0083266D">
            <w:pPr>
              <w:pStyle w:val="TableParagraph"/>
              <w:ind w:left="11"/>
              <w:jc w:val="center"/>
            </w:pPr>
            <w:r>
              <w:rPr>
                <w:spacing w:val="-4"/>
              </w:rPr>
              <w:t>1.79</w:t>
            </w:r>
          </w:p>
        </w:tc>
      </w:tr>
      <w:tr w:rsidR="00924464" w14:paraId="1549FC12" w14:textId="77777777">
        <w:trPr>
          <w:trHeight w:val="525"/>
        </w:trPr>
        <w:tc>
          <w:tcPr>
            <w:tcW w:w="6268" w:type="dxa"/>
          </w:tcPr>
          <w:p w14:paraId="0DEBDF36" w14:textId="77777777" w:rsidR="00924464" w:rsidRDefault="0083266D">
            <w:pPr>
              <w:pStyle w:val="TableParagraph"/>
              <w:ind w:left="554" w:right="81" w:hanging="219"/>
            </w:pPr>
            <w:r>
              <w:t>d)</w:t>
            </w:r>
            <w:r>
              <w:rPr>
                <w:spacing w:val="-39"/>
              </w:rPr>
              <w:t xml:space="preserve"> </w:t>
            </w:r>
            <w:r>
              <w:t>Relaminación</w:t>
            </w:r>
            <w:r>
              <w:rPr>
                <w:spacing w:val="35"/>
              </w:rPr>
              <w:t xml:space="preserve"> </w:t>
            </w:r>
            <w:r>
              <w:t>de</w:t>
            </w:r>
            <w:r>
              <w:rPr>
                <w:spacing w:val="36"/>
              </w:rPr>
              <w:t xml:space="preserve"> </w:t>
            </w:r>
            <w:r>
              <w:t>concreto</w:t>
            </w:r>
            <w:r>
              <w:rPr>
                <w:spacing w:val="39"/>
              </w:rPr>
              <w:t xml:space="preserve"> </w:t>
            </w:r>
            <w:r>
              <w:t>asfáltico</w:t>
            </w:r>
            <w:r>
              <w:rPr>
                <w:spacing w:val="37"/>
              </w:rPr>
              <w:t xml:space="preserve"> </w:t>
            </w:r>
            <w:r>
              <w:t>de</w:t>
            </w:r>
            <w:r>
              <w:rPr>
                <w:spacing w:val="34"/>
              </w:rPr>
              <w:t xml:space="preserve"> </w:t>
            </w:r>
            <w:r>
              <w:t>3</w:t>
            </w:r>
            <w:r>
              <w:rPr>
                <w:spacing w:val="34"/>
              </w:rPr>
              <w:t xml:space="preserve"> </w:t>
            </w:r>
            <w:r>
              <w:t>cm.</w:t>
            </w:r>
            <w:r>
              <w:rPr>
                <w:spacing w:val="38"/>
              </w:rPr>
              <w:t xml:space="preserve"> </w:t>
            </w:r>
            <w:r>
              <w:t xml:space="preserve">de </w:t>
            </w:r>
            <w:r>
              <w:rPr>
                <w:spacing w:val="-2"/>
              </w:rPr>
              <w:t>espesor</w:t>
            </w:r>
          </w:p>
        </w:tc>
        <w:tc>
          <w:tcPr>
            <w:tcW w:w="1320" w:type="dxa"/>
          </w:tcPr>
          <w:p w14:paraId="2CDEDCEE" w14:textId="77777777" w:rsidR="00924464" w:rsidRDefault="0083266D">
            <w:pPr>
              <w:pStyle w:val="TableParagraph"/>
              <w:spacing w:before="24" w:line="146" w:lineRule="auto"/>
              <w:ind w:left="2"/>
              <w:jc w:val="center"/>
              <w:rPr>
                <w:sz w:val="14"/>
              </w:rPr>
            </w:pPr>
            <w:r>
              <w:rPr>
                <w:spacing w:val="-5"/>
                <w:position w:val="-12"/>
              </w:rPr>
              <w:t>m</w:t>
            </w:r>
            <w:r>
              <w:rPr>
                <w:spacing w:val="-5"/>
                <w:sz w:val="14"/>
              </w:rPr>
              <w:t>2</w:t>
            </w:r>
          </w:p>
        </w:tc>
        <w:tc>
          <w:tcPr>
            <w:tcW w:w="1810" w:type="dxa"/>
          </w:tcPr>
          <w:p w14:paraId="7CCE66C8" w14:textId="77777777" w:rsidR="00924464" w:rsidRDefault="0083266D">
            <w:pPr>
              <w:pStyle w:val="TableParagraph"/>
              <w:ind w:left="11"/>
              <w:jc w:val="center"/>
            </w:pPr>
            <w:r>
              <w:rPr>
                <w:spacing w:val="-4"/>
              </w:rPr>
              <w:t>0.41</w:t>
            </w:r>
          </w:p>
        </w:tc>
      </w:tr>
    </w:tbl>
    <w:p w14:paraId="52580A4A" w14:textId="77777777" w:rsidR="00924464" w:rsidRDefault="00924464">
      <w:pPr>
        <w:pStyle w:val="TableParagraph"/>
        <w:jc w:val="center"/>
        <w:sectPr w:rsidR="00924464">
          <w:headerReference w:type="default" r:id="rId48"/>
          <w:footerReference w:type="default" r:id="rId49"/>
          <w:pgSz w:w="12240" w:h="15840"/>
          <w:pgMar w:top="3300" w:right="1080" w:bottom="940" w:left="720" w:header="708" w:footer="752" w:gutter="0"/>
          <w:cols w:space="720"/>
        </w:sectPr>
      </w:pPr>
    </w:p>
    <w:p w14:paraId="168FAB3A" w14:textId="77777777" w:rsidR="00924464" w:rsidRDefault="0083266D">
      <w:pPr>
        <w:spacing w:before="82"/>
        <w:ind w:left="4525" w:right="3513" w:firstLine="225"/>
        <w:rPr>
          <w:rFonts w:ascii="Arial" w:hAnsi="Arial"/>
          <w:b/>
          <w:sz w:val="24"/>
        </w:rPr>
      </w:pPr>
      <w:r>
        <w:rPr>
          <w:rFonts w:ascii="Arial" w:hAnsi="Arial"/>
          <w:b/>
          <w:sz w:val="24"/>
        </w:rPr>
        <w:t>TÍTULO QUINTO DE</w:t>
      </w:r>
      <w:r>
        <w:rPr>
          <w:rFonts w:ascii="Arial" w:hAnsi="Arial"/>
          <w:b/>
          <w:spacing w:val="-17"/>
          <w:sz w:val="24"/>
        </w:rPr>
        <w:t xml:space="preserve"> </w:t>
      </w:r>
      <w:r>
        <w:rPr>
          <w:rFonts w:ascii="Arial" w:hAnsi="Arial"/>
          <w:b/>
          <w:sz w:val="24"/>
        </w:rPr>
        <w:t>LOS</w:t>
      </w:r>
      <w:r>
        <w:rPr>
          <w:rFonts w:ascii="Arial" w:hAnsi="Arial"/>
          <w:b/>
          <w:spacing w:val="-17"/>
          <w:sz w:val="24"/>
        </w:rPr>
        <w:t xml:space="preserve"> </w:t>
      </w:r>
      <w:r>
        <w:rPr>
          <w:rFonts w:ascii="Arial" w:hAnsi="Arial"/>
          <w:b/>
          <w:sz w:val="24"/>
        </w:rPr>
        <w:t>DERECHOS</w:t>
      </w:r>
    </w:p>
    <w:p w14:paraId="20A88A97" w14:textId="77777777" w:rsidR="00924464" w:rsidRDefault="00924464">
      <w:pPr>
        <w:pStyle w:val="Textoindependiente"/>
        <w:rPr>
          <w:rFonts w:ascii="Arial"/>
          <w:b/>
        </w:rPr>
      </w:pPr>
    </w:p>
    <w:p w14:paraId="7CD9975F" w14:textId="77777777" w:rsidR="00924464" w:rsidRDefault="0083266D">
      <w:pPr>
        <w:ind w:left="1046" w:right="113"/>
        <w:jc w:val="center"/>
        <w:rPr>
          <w:rFonts w:ascii="Arial" w:hAnsi="Arial"/>
          <w:b/>
          <w:sz w:val="24"/>
        </w:rPr>
      </w:pPr>
      <w:r>
        <w:rPr>
          <w:rFonts w:ascii="Arial" w:hAnsi="Arial"/>
          <w:b/>
          <w:sz w:val="24"/>
        </w:rPr>
        <w:t>CAPÍTULO</w:t>
      </w:r>
      <w:r>
        <w:rPr>
          <w:rFonts w:ascii="Arial" w:hAnsi="Arial"/>
          <w:b/>
          <w:spacing w:val="-6"/>
          <w:sz w:val="24"/>
        </w:rPr>
        <w:t xml:space="preserve"> </w:t>
      </w:r>
      <w:r>
        <w:rPr>
          <w:rFonts w:ascii="Arial" w:hAnsi="Arial"/>
          <w:b/>
          <w:spacing w:val="-10"/>
          <w:sz w:val="24"/>
        </w:rPr>
        <w:t>I</w:t>
      </w:r>
    </w:p>
    <w:p w14:paraId="42911385" w14:textId="77777777" w:rsidR="00924464" w:rsidRDefault="0083266D">
      <w:pPr>
        <w:spacing w:before="1"/>
        <w:ind w:left="1481" w:right="550"/>
        <w:jc w:val="center"/>
        <w:rPr>
          <w:rFonts w:ascii="Arial" w:hAnsi="Arial"/>
          <w:b/>
          <w:sz w:val="24"/>
        </w:rPr>
      </w:pPr>
      <w:r>
        <w:rPr>
          <w:rFonts w:ascii="Arial" w:hAnsi="Arial"/>
          <w:b/>
          <w:sz w:val="24"/>
        </w:rPr>
        <w:t>DERECHOS</w:t>
      </w:r>
      <w:r>
        <w:rPr>
          <w:rFonts w:ascii="Arial" w:hAnsi="Arial"/>
          <w:b/>
          <w:spacing w:val="-5"/>
          <w:sz w:val="24"/>
        </w:rPr>
        <w:t xml:space="preserve"> </w:t>
      </w:r>
      <w:r>
        <w:rPr>
          <w:rFonts w:ascii="Arial" w:hAnsi="Arial"/>
          <w:b/>
          <w:sz w:val="24"/>
        </w:rPr>
        <w:t>POR</w:t>
      </w:r>
      <w:r>
        <w:rPr>
          <w:rFonts w:ascii="Arial" w:hAnsi="Arial"/>
          <w:b/>
          <w:spacing w:val="-5"/>
          <w:sz w:val="24"/>
        </w:rPr>
        <w:t xml:space="preserve"> </w:t>
      </w:r>
      <w:r>
        <w:rPr>
          <w:rFonts w:ascii="Arial" w:hAnsi="Arial"/>
          <w:b/>
          <w:sz w:val="24"/>
        </w:rPr>
        <w:t>EL</w:t>
      </w:r>
      <w:r>
        <w:rPr>
          <w:rFonts w:ascii="Arial" w:hAnsi="Arial"/>
          <w:b/>
          <w:spacing w:val="-7"/>
          <w:sz w:val="24"/>
        </w:rPr>
        <w:t xml:space="preserve"> </w:t>
      </w:r>
      <w:r>
        <w:rPr>
          <w:rFonts w:ascii="Arial" w:hAnsi="Arial"/>
          <w:b/>
          <w:sz w:val="24"/>
        </w:rPr>
        <w:t>USO,</w:t>
      </w:r>
      <w:r>
        <w:rPr>
          <w:rFonts w:ascii="Arial" w:hAnsi="Arial"/>
          <w:b/>
          <w:spacing w:val="-5"/>
          <w:sz w:val="24"/>
        </w:rPr>
        <w:t xml:space="preserve"> </w:t>
      </w:r>
      <w:r>
        <w:rPr>
          <w:rFonts w:ascii="Arial" w:hAnsi="Arial"/>
          <w:b/>
          <w:sz w:val="24"/>
        </w:rPr>
        <w:t>GOCE,</w:t>
      </w:r>
      <w:r>
        <w:rPr>
          <w:rFonts w:ascii="Arial" w:hAnsi="Arial"/>
          <w:b/>
          <w:spacing w:val="-6"/>
          <w:sz w:val="24"/>
        </w:rPr>
        <w:t xml:space="preserve"> </w:t>
      </w:r>
      <w:r>
        <w:rPr>
          <w:rFonts w:ascii="Arial" w:hAnsi="Arial"/>
          <w:b/>
          <w:sz w:val="24"/>
        </w:rPr>
        <w:t>APROVECHAMIENTO</w:t>
      </w:r>
      <w:r>
        <w:rPr>
          <w:rFonts w:ascii="Arial" w:hAnsi="Arial"/>
          <w:b/>
          <w:spacing w:val="-5"/>
          <w:sz w:val="24"/>
        </w:rPr>
        <w:t xml:space="preserve"> </w:t>
      </w:r>
      <w:r>
        <w:rPr>
          <w:rFonts w:ascii="Arial" w:hAnsi="Arial"/>
          <w:b/>
          <w:sz w:val="24"/>
        </w:rPr>
        <w:t>O</w:t>
      </w:r>
      <w:r>
        <w:rPr>
          <w:rFonts w:ascii="Arial" w:hAnsi="Arial"/>
          <w:b/>
          <w:spacing w:val="-6"/>
          <w:sz w:val="24"/>
        </w:rPr>
        <w:t xml:space="preserve"> </w:t>
      </w:r>
      <w:r>
        <w:rPr>
          <w:rFonts w:ascii="Arial" w:hAnsi="Arial"/>
          <w:b/>
          <w:sz w:val="24"/>
        </w:rPr>
        <w:t>EXPLOTACIÓN DE BIENES DE DOMINIO PÚBLICO</w:t>
      </w:r>
    </w:p>
    <w:p w14:paraId="52A6A078" w14:textId="77777777" w:rsidR="00924464" w:rsidRDefault="00924464">
      <w:pPr>
        <w:pStyle w:val="Textoindependiente"/>
        <w:rPr>
          <w:rFonts w:ascii="Arial"/>
          <w:b/>
        </w:rPr>
      </w:pPr>
    </w:p>
    <w:p w14:paraId="5D66FC8D" w14:textId="77777777" w:rsidR="00924464" w:rsidRDefault="0083266D">
      <w:pPr>
        <w:pStyle w:val="Ttulo1"/>
        <w:spacing w:line="480" w:lineRule="auto"/>
        <w:ind w:left="3145" w:right="2212"/>
      </w:pPr>
      <w:r>
        <w:t>Sección</w:t>
      </w:r>
      <w:r>
        <w:rPr>
          <w:spacing w:val="-8"/>
        </w:rPr>
        <w:t xml:space="preserve"> </w:t>
      </w:r>
      <w:r>
        <w:t>Primera.</w:t>
      </w:r>
      <w:r>
        <w:rPr>
          <w:spacing w:val="-8"/>
        </w:rPr>
        <w:t xml:space="preserve"> </w:t>
      </w:r>
      <w:r>
        <w:t>Mercados</w:t>
      </w:r>
      <w:r>
        <w:rPr>
          <w:spacing w:val="-9"/>
        </w:rPr>
        <w:t xml:space="preserve"> </w:t>
      </w:r>
      <w:r>
        <w:t>y</w:t>
      </w:r>
      <w:r>
        <w:rPr>
          <w:spacing w:val="-8"/>
        </w:rPr>
        <w:t xml:space="preserve"> </w:t>
      </w:r>
      <w:r>
        <w:t>Vía</w:t>
      </w:r>
      <w:r>
        <w:rPr>
          <w:spacing w:val="-8"/>
        </w:rPr>
        <w:t xml:space="preserve"> </w:t>
      </w:r>
      <w:r>
        <w:t>Pública DEL OBJETO</w:t>
      </w:r>
    </w:p>
    <w:p w14:paraId="52F388B6" w14:textId="77777777" w:rsidR="00924464" w:rsidRDefault="0083266D">
      <w:pPr>
        <w:pStyle w:val="Textoindependiente"/>
        <w:ind w:left="982" w:right="48"/>
        <w:jc w:val="both"/>
      </w:pPr>
      <w:r>
        <w:rPr>
          <w:rFonts w:ascii="Arial" w:hAnsi="Arial"/>
          <w:b/>
        </w:rPr>
        <w:t xml:space="preserve">Artículo 73. </w:t>
      </w:r>
      <w:r>
        <w:t>Es objeto de este derecho la prestación de servicios de mercados públicos y de actividad comercial en vía pública que autorice el Honorable Ayuntamiento.</w:t>
      </w:r>
    </w:p>
    <w:p w14:paraId="63D07FA3" w14:textId="77777777" w:rsidR="00924464" w:rsidRDefault="00924464">
      <w:pPr>
        <w:pStyle w:val="Textoindependiente"/>
      </w:pPr>
    </w:p>
    <w:p w14:paraId="50BD8208" w14:textId="77777777" w:rsidR="00924464" w:rsidRDefault="0083266D">
      <w:pPr>
        <w:pStyle w:val="Textoindependiente"/>
        <w:ind w:left="982"/>
        <w:jc w:val="both"/>
      </w:pPr>
      <w:r>
        <w:t>Para</w:t>
      </w:r>
      <w:r>
        <w:rPr>
          <w:spacing w:val="-3"/>
        </w:rPr>
        <w:t xml:space="preserve"> </w:t>
      </w:r>
      <w:r>
        <w:t>efectos</w:t>
      </w:r>
      <w:r>
        <w:rPr>
          <w:spacing w:val="-3"/>
        </w:rPr>
        <w:t xml:space="preserve"> </w:t>
      </w:r>
      <w:r>
        <w:t>de</w:t>
      </w:r>
      <w:r>
        <w:rPr>
          <w:spacing w:val="-3"/>
        </w:rPr>
        <w:t xml:space="preserve"> </w:t>
      </w:r>
      <w:r>
        <w:t>esta</w:t>
      </w:r>
      <w:r>
        <w:rPr>
          <w:spacing w:val="-3"/>
        </w:rPr>
        <w:t xml:space="preserve"> </w:t>
      </w:r>
      <w:r>
        <w:t>ley,</w:t>
      </w:r>
      <w:r>
        <w:rPr>
          <w:spacing w:val="-3"/>
        </w:rPr>
        <w:t xml:space="preserve"> </w:t>
      </w:r>
      <w:r>
        <w:t>se</w:t>
      </w:r>
      <w:r>
        <w:rPr>
          <w:spacing w:val="-2"/>
        </w:rPr>
        <w:t xml:space="preserve"> consideran:</w:t>
      </w:r>
    </w:p>
    <w:p w14:paraId="11324360" w14:textId="77777777" w:rsidR="00924464" w:rsidRDefault="00924464">
      <w:pPr>
        <w:pStyle w:val="Textoindependiente"/>
        <w:spacing w:before="1"/>
      </w:pPr>
    </w:p>
    <w:p w14:paraId="504F84E1" w14:textId="77777777" w:rsidR="00924464" w:rsidRDefault="0083266D">
      <w:pPr>
        <w:pStyle w:val="Prrafodelista"/>
        <w:numPr>
          <w:ilvl w:val="0"/>
          <w:numId w:val="34"/>
        </w:numPr>
        <w:tabs>
          <w:tab w:val="left" w:pos="1529"/>
          <w:tab w:val="left" w:pos="1531"/>
        </w:tabs>
        <w:ind w:right="47"/>
        <w:jc w:val="both"/>
        <w:rPr>
          <w:sz w:val="24"/>
        </w:rPr>
      </w:pPr>
      <w:r>
        <w:rPr>
          <w:sz w:val="24"/>
        </w:rPr>
        <w:t>Servicios de administración</w:t>
      </w:r>
      <w:r>
        <w:rPr>
          <w:sz w:val="24"/>
        </w:rPr>
        <w:t xml:space="preserve"> de mercados: A la concesión, cesión de derechos, sucesión de derechos, otorgamiento de permisos para la explotación comercial de lugares o espacios físicos para instalación de puestos, casetas o espacios, y el control de los mismos; los servicios de aseo,</w:t>
      </w:r>
      <w:r>
        <w:rPr>
          <w:sz w:val="24"/>
        </w:rPr>
        <w:t xml:space="preserve"> mantenimiento, vigilancia y demás relacionados con la operación y funcionamiento de los mercados.</w:t>
      </w:r>
    </w:p>
    <w:p w14:paraId="15A97EC3" w14:textId="77777777" w:rsidR="00924464" w:rsidRDefault="00924464">
      <w:pPr>
        <w:pStyle w:val="Textoindependiente"/>
      </w:pPr>
    </w:p>
    <w:p w14:paraId="2270BC35" w14:textId="77777777" w:rsidR="00924464" w:rsidRDefault="0083266D">
      <w:pPr>
        <w:pStyle w:val="Prrafodelista"/>
        <w:numPr>
          <w:ilvl w:val="0"/>
          <w:numId w:val="34"/>
        </w:numPr>
        <w:tabs>
          <w:tab w:val="left" w:pos="1529"/>
          <w:tab w:val="left" w:pos="1531"/>
        </w:tabs>
        <w:ind w:right="47" w:hanging="380"/>
        <w:jc w:val="both"/>
        <w:rPr>
          <w:sz w:val="24"/>
        </w:rPr>
      </w:pPr>
      <w:r>
        <w:rPr>
          <w:sz w:val="24"/>
        </w:rPr>
        <w:t>Vía</w:t>
      </w:r>
      <w:r>
        <w:rPr>
          <w:spacing w:val="-2"/>
          <w:sz w:val="24"/>
        </w:rPr>
        <w:t xml:space="preserve"> </w:t>
      </w:r>
      <w:r>
        <w:rPr>
          <w:sz w:val="24"/>
        </w:rPr>
        <w:t>Pública:</w:t>
      </w:r>
      <w:r>
        <w:rPr>
          <w:spacing w:val="-3"/>
          <w:sz w:val="24"/>
        </w:rPr>
        <w:t xml:space="preserve"> </w:t>
      </w:r>
      <w:r>
        <w:rPr>
          <w:sz w:val="24"/>
        </w:rPr>
        <w:t>El</w:t>
      </w:r>
      <w:r>
        <w:rPr>
          <w:spacing w:val="-1"/>
          <w:sz w:val="24"/>
        </w:rPr>
        <w:t xml:space="preserve"> </w:t>
      </w:r>
      <w:r>
        <w:rPr>
          <w:sz w:val="24"/>
        </w:rPr>
        <w:t>espacio de</w:t>
      </w:r>
      <w:r>
        <w:rPr>
          <w:spacing w:val="-3"/>
          <w:sz w:val="24"/>
        </w:rPr>
        <w:t xml:space="preserve"> </w:t>
      </w:r>
      <w:r>
        <w:rPr>
          <w:sz w:val="24"/>
        </w:rPr>
        <w:t>dominio</w:t>
      </w:r>
      <w:r>
        <w:rPr>
          <w:spacing w:val="-2"/>
          <w:sz w:val="24"/>
        </w:rPr>
        <w:t xml:space="preserve"> </w:t>
      </w:r>
      <w:r>
        <w:rPr>
          <w:sz w:val="24"/>
        </w:rPr>
        <w:t>público y</w:t>
      </w:r>
      <w:r>
        <w:rPr>
          <w:spacing w:val="-3"/>
          <w:sz w:val="24"/>
        </w:rPr>
        <w:t xml:space="preserve"> </w:t>
      </w:r>
      <w:r>
        <w:rPr>
          <w:sz w:val="24"/>
        </w:rPr>
        <w:t>de</w:t>
      </w:r>
      <w:r>
        <w:rPr>
          <w:spacing w:val="-2"/>
          <w:sz w:val="24"/>
        </w:rPr>
        <w:t xml:space="preserve"> </w:t>
      </w:r>
      <w:r>
        <w:rPr>
          <w:sz w:val="24"/>
        </w:rPr>
        <w:t>uso común</w:t>
      </w:r>
      <w:r>
        <w:rPr>
          <w:spacing w:val="-2"/>
          <w:sz w:val="24"/>
        </w:rPr>
        <w:t xml:space="preserve"> </w:t>
      </w:r>
      <w:r>
        <w:rPr>
          <w:sz w:val="24"/>
        </w:rPr>
        <w:t>destinado</w:t>
      </w:r>
      <w:r>
        <w:rPr>
          <w:spacing w:val="-3"/>
          <w:sz w:val="24"/>
        </w:rPr>
        <w:t xml:space="preserve"> </w:t>
      </w:r>
      <w:r>
        <w:rPr>
          <w:sz w:val="24"/>
        </w:rPr>
        <w:t>al</w:t>
      </w:r>
      <w:r>
        <w:rPr>
          <w:spacing w:val="-1"/>
          <w:sz w:val="24"/>
        </w:rPr>
        <w:t xml:space="preserve"> </w:t>
      </w:r>
      <w:r>
        <w:rPr>
          <w:sz w:val="24"/>
        </w:rPr>
        <w:t>tránsito de personas y vehículos.</w:t>
      </w:r>
    </w:p>
    <w:p w14:paraId="59F10E06" w14:textId="77777777" w:rsidR="00924464" w:rsidRDefault="00924464">
      <w:pPr>
        <w:pStyle w:val="Textoindependiente"/>
      </w:pPr>
    </w:p>
    <w:p w14:paraId="0FB3F50B"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05CC59F4" w14:textId="77777777" w:rsidR="00924464" w:rsidRDefault="00924464">
      <w:pPr>
        <w:pStyle w:val="Textoindependiente"/>
        <w:spacing w:before="10"/>
        <w:rPr>
          <w:rFonts w:ascii="Arial"/>
          <w:b/>
        </w:rPr>
      </w:pPr>
    </w:p>
    <w:p w14:paraId="0BA3868A" w14:textId="77777777" w:rsidR="00924464" w:rsidRDefault="0083266D">
      <w:pPr>
        <w:pStyle w:val="Textoindependiente"/>
        <w:ind w:left="982" w:right="56"/>
        <w:jc w:val="both"/>
      </w:pPr>
      <w:r>
        <w:rPr>
          <w:rFonts w:ascii="Arial" w:hAnsi="Arial"/>
          <w:b/>
        </w:rPr>
        <w:t xml:space="preserve">Artículo 74. </w:t>
      </w:r>
      <w:r>
        <w:t>Son sujetos obligados al pago de estos derechos los concesionarios y permisionarios de los mercados públicos.</w:t>
      </w:r>
    </w:p>
    <w:p w14:paraId="1B6D05A5" w14:textId="77777777" w:rsidR="00924464" w:rsidRDefault="0083266D">
      <w:pPr>
        <w:pStyle w:val="Textoindependiente"/>
        <w:spacing w:before="156"/>
        <w:ind w:left="982" w:right="49"/>
        <w:jc w:val="both"/>
      </w:pPr>
      <w:r>
        <w:t>Por</w:t>
      </w:r>
      <w:r>
        <w:rPr>
          <w:spacing w:val="-3"/>
        </w:rPr>
        <w:t xml:space="preserve"> </w:t>
      </w:r>
      <w:r>
        <w:t>mercados</w:t>
      </w:r>
      <w:r>
        <w:rPr>
          <w:spacing w:val="-7"/>
        </w:rPr>
        <w:t xml:space="preserve"> </w:t>
      </w:r>
      <w:r>
        <w:t>públicos</w:t>
      </w:r>
      <w:r>
        <w:rPr>
          <w:spacing w:val="-4"/>
        </w:rPr>
        <w:t xml:space="preserve"> </w:t>
      </w:r>
      <w:r>
        <w:t>se</w:t>
      </w:r>
      <w:r>
        <w:rPr>
          <w:spacing w:val="-2"/>
        </w:rPr>
        <w:t xml:space="preserve"> </w:t>
      </w:r>
      <w:r>
        <w:t>entenderá</w:t>
      </w:r>
      <w:r>
        <w:rPr>
          <w:spacing w:val="-3"/>
        </w:rPr>
        <w:t xml:space="preserve"> </w:t>
      </w:r>
      <w:r>
        <w:t>el</w:t>
      </w:r>
      <w:r>
        <w:rPr>
          <w:spacing w:val="-6"/>
        </w:rPr>
        <w:t xml:space="preserve"> </w:t>
      </w:r>
      <w:r>
        <w:t>lugar</w:t>
      </w:r>
      <w:r>
        <w:rPr>
          <w:spacing w:val="-6"/>
        </w:rPr>
        <w:t xml:space="preserve"> </w:t>
      </w:r>
      <w:r>
        <w:t>sea</w:t>
      </w:r>
      <w:r>
        <w:rPr>
          <w:spacing w:val="-7"/>
        </w:rPr>
        <w:t xml:space="preserve"> </w:t>
      </w:r>
      <w:r>
        <w:t>o</w:t>
      </w:r>
      <w:r>
        <w:rPr>
          <w:spacing w:val="-2"/>
        </w:rPr>
        <w:t xml:space="preserve"> </w:t>
      </w:r>
      <w:r>
        <w:t>no</w:t>
      </w:r>
      <w:r>
        <w:rPr>
          <w:spacing w:val="-2"/>
        </w:rPr>
        <w:t xml:space="preserve"> </w:t>
      </w:r>
      <w:r>
        <w:t>propiedad</w:t>
      </w:r>
      <w:r>
        <w:rPr>
          <w:spacing w:val="-8"/>
        </w:rPr>
        <w:t xml:space="preserve"> </w:t>
      </w:r>
      <w:r>
        <w:t>municipal,</w:t>
      </w:r>
      <w:r>
        <w:rPr>
          <w:spacing w:val="-2"/>
        </w:rPr>
        <w:t xml:space="preserve"> </w:t>
      </w:r>
      <w:r>
        <w:t>en</w:t>
      </w:r>
      <w:r>
        <w:rPr>
          <w:spacing w:val="-2"/>
        </w:rPr>
        <w:t xml:space="preserve"> </w:t>
      </w:r>
      <w:r>
        <w:t>donde</w:t>
      </w:r>
      <w:r>
        <w:rPr>
          <w:spacing w:val="-4"/>
        </w:rPr>
        <w:t xml:space="preserve"> </w:t>
      </w:r>
      <w:r>
        <w:t xml:space="preserve">se encuentran asentados diversidad de comerciantes, ejerciendo </w:t>
      </w:r>
      <w:r>
        <w:t>su actividad dentro del local, edificio o área que el Honorable Ayuntamiento le ha otorgado para su funcionamiento, caracterizándose por ser un bien de dominio público.</w:t>
      </w:r>
    </w:p>
    <w:p w14:paraId="407E568B" w14:textId="77777777" w:rsidR="00924464" w:rsidRDefault="0083266D">
      <w:pPr>
        <w:pStyle w:val="Textoindependiente"/>
        <w:spacing w:before="149"/>
        <w:ind w:left="982" w:right="48"/>
        <w:jc w:val="both"/>
      </w:pPr>
      <w:r>
        <w:t>El</w:t>
      </w:r>
      <w:r>
        <w:rPr>
          <w:spacing w:val="-7"/>
        </w:rPr>
        <w:t xml:space="preserve"> </w:t>
      </w:r>
      <w:r>
        <w:t>incumplimiento</w:t>
      </w:r>
      <w:r>
        <w:rPr>
          <w:spacing w:val="-1"/>
        </w:rPr>
        <w:t xml:space="preserve"> </w:t>
      </w:r>
      <w:r>
        <w:t>de</w:t>
      </w:r>
      <w:r>
        <w:rPr>
          <w:spacing w:val="-3"/>
        </w:rPr>
        <w:t xml:space="preserve"> </w:t>
      </w:r>
      <w:r>
        <w:t>las</w:t>
      </w:r>
      <w:r>
        <w:rPr>
          <w:spacing w:val="-6"/>
        </w:rPr>
        <w:t xml:space="preserve"> </w:t>
      </w:r>
      <w:r>
        <w:t>disposiciones</w:t>
      </w:r>
      <w:r>
        <w:rPr>
          <w:spacing w:val="-2"/>
        </w:rPr>
        <w:t xml:space="preserve"> </w:t>
      </w:r>
      <w:r>
        <w:t>establecidas</w:t>
      </w:r>
      <w:r>
        <w:rPr>
          <w:spacing w:val="-3"/>
        </w:rPr>
        <w:t xml:space="preserve"> </w:t>
      </w:r>
      <w:r>
        <w:t>en</w:t>
      </w:r>
      <w:r>
        <w:rPr>
          <w:spacing w:val="-3"/>
        </w:rPr>
        <w:t xml:space="preserve"> </w:t>
      </w:r>
      <w:r>
        <w:t>la</w:t>
      </w:r>
      <w:r>
        <w:rPr>
          <w:spacing w:val="-2"/>
        </w:rPr>
        <w:t xml:space="preserve"> </w:t>
      </w:r>
      <w:r>
        <w:t>presente</w:t>
      </w:r>
      <w:r>
        <w:rPr>
          <w:spacing w:val="-7"/>
        </w:rPr>
        <w:t xml:space="preserve"> </w:t>
      </w:r>
      <w:r>
        <w:t>sección,</w:t>
      </w:r>
      <w:r>
        <w:rPr>
          <w:spacing w:val="-3"/>
        </w:rPr>
        <w:t xml:space="preserve"> </w:t>
      </w:r>
      <w:r>
        <w:t>así</w:t>
      </w:r>
      <w:r>
        <w:rPr>
          <w:spacing w:val="-3"/>
        </w:rPr>
        <w:t xml:space="preserve"> </w:t>
      </w:r>
      <w:r>
        <w:t>como</w:t>
      </w:r>
      <w:r>
        <w:rPr>
          <w:spacing w:val="-3"/>
        </w:rPr>
        <w:t xml:space="preserve"> </w:t>
      </w:r>
      <w:r>
        <w:t>en el Reglamento de los Mercados Públicos y del Mercado de Abasto, será sancionado conforme a lo establecido en el artículo 185 de la Ley de Ingresos.</w:t>
      </w:r>
    </w:p>
    <w:p w14:paraId="49CAF6E6" w14:textId="77777777" w:rsidR="00924464" w:rsidRDefault="00924464">
      <w:pPr>
        <w:pStyle w:val="Textoindependiente"/>
        <w:jc w:val="both"/>
        <w:sectPr w:rsidR="00924464">
          <w:pgSz w:w="12240" w:h="15840"/>
          <w:pgMar w:top="3300" w:right="1080" w:bottom="940" w:left="720" w:header="708" w:footer="752" w:gutter="0"/>
          <w:cols w:space="720"/>
        </w:sectPr>
      </w:pPr>
    </w:p>
    <w:p w14:paraId="0A6EBEAF" w14:textId="77777777" w:rsidR="00924464" w:rsidRDefault="0083266D">
      <w:pPr>
        <w:spacing w:before="82"/>
        <w:ind w:left="3296"/>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6"/>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2"/>
          <w:sz w:val="24"/>
        </w:rPr>
        <w:t xml:space="preserve"> </w:t>
      </w:r>
      <w:r>
        <w:rPr>
          <w:rFonts w:ascii="Arial" w:hAnsi="Arial"/>
          <w:b/>
          <w:sz w:val="24"/>
        </w:rPr>
        <w:t>Y</w:t>
      </w:r>
      <w:r>
        <w:rPr>
          <w:rFonts w:ascii="Arial" w:hAnsi="Arial"/>
          <w:b/>
          <w:spacing w:val="-5"/>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5595ECFB" w14:textId="77777777" w:rsidR="00924464" w:rsidRDefault="00924464">
      <w:pPr>
        <w:pStyle w:val="Textoindependiente"/>
        <w:spacing w:before="7"/>
        <w:rPr>
          <w:rFonts w:ascii="Arial"/>
          <w:b/>
        </w:rPr>
      </w:pPr>
    </w:p>
    <w:p w14:paraId="73B135DE" w14:textId="77777777" w:rsidR="00924464" w:rsidRDefault="0083266D">
      <w:pPr>
        <w:pStyle w:val="Textoindependiente"/>
        <w:spacing w:before="1"/>
        <w:ind w:left="982" w:right="48"/>
        <w:jc w:val="both"/>
      </w:pPr>
      <w:r>
        <w:rPr>
          <w:rFonts w:ascii="Arial" w:hAnsi="Arial"/>
          <w:b/>
        </w:rPr>
        <w:t xml:space="preserve">Artículo 75. </w:t>
      </w:r>
      <w:r>
        <w:t>Previo pago de la Constancia de verif</w:t>
      </w:r>
      <w:r>
        <w:t>icación en mercados, los trámites de otorgamiento de concesión, permisos, cesión, sucesión de derechos que se realicen a través</w:t>
      </w:r>
      <w:r>
        <w:rPr>
          <w:spacing w:val="-5"/>
        </w:rPr>
        <w:t xml:space="preserve"> </w:t>
      </w:r>
      <w:r>
        <w:t>de</w:t>
      </w:r>
      <w:r>
        <w:rPr>
          <w:spacing w:val="-5"/>
        </w:rPr>
        <w:t xml:space="preserve"> </w:t>
      </w:r>
      <w:r>
        <w:t>los</w:t>
      </w:r>
      <w:r>
        <w:rPr>
          <w:spacing w:val="-7"/>
        </w:rPr>
        <w:t xml:space="preserve"> </w:t>
      </w:r>
      <w:r>
        <w:t>formatos</w:t>
      </w:r>
      <w:r>
        <w:rPr>
          <w:spacing w:val="-10"/>
        </w:rPr>
        <w:t xml:space="preserve"> </w:t>
      </w:r>
      <w:r>
        <w:t>previamente</w:t>
      </w:r>
      <w:r>
        <w:rPr>
          <w:spacing w:val="-5"/>
        </w:rPr>
        <w:t xml:space="preserve"> </w:t>
      </w:r>
      <w:r>
        <w:t>autorizados</w:t>
      </w:r>
      <w:r>
        <w:rPr>
          <w:spacing w:val="-5"/>
        </w:rPr>
        <w:t xml:space="preserve"> </w:t>
      </w:r>
      <w:r>
        <w:t>por</w:t>
      </w:r>
      <w:r>
        <w:rPr>
          <w:spacing w:val="-6"/>
        </w:rPr>
        <w:t xml:space="preserve"> </w:t>
      </w:r>
      <w:r>
        <w:t>las</w:t>
      </w:r>
      <w:r>
        <w:rPr>
          <w:spacing w:val="-5"/>
        </w:rPr>
        <w:t xml:space="preserve"> </w:t>
      </w:r>
      <w:r>
        <w:t>autoridades</w:t>
      </w:r>
      <w:r>
        <w:rPr>
          <w:spacing w:val="-10"/>
        </w:rPr>
        <w:t xml:space="preserve"> </w:t>
      </w:r>
      <w:r>
        <w:t>fiscales</w:t>
      </w:r>
      <w:r>
        <w:rPr>
          <w:spacing w:val="-7"/>
        </w:rPr>
        <w:t xml:space="preserve"> </w:t>
      </w:r>
      <w:r>
        <w:t>municipales, deberán pagarse al momento de la obtención del dictamen para el trámite respectivo, dicho monto deberá determinarse tomando como base el valor de la UMA vigente, aplicando las tarifas siguientes, según sea el caso:</w:t>
      </w:r>
    </w:p>
    <w:p w14:paraId="706C79EF"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2"/>
        <w:gridCol w:w="1237"/>
      </w:tblGrid>
      <w:tr w:rsidR="00924464" w14:paraId="4F29387D" w14:textId="77777777">
        <w:trPr>
          <w:trHeight w:val="782"/>
        </w:trPr>
        <w:tc>
          <w:tcPr>
            <w:tcW w:w="8162" w:type="dxa"/>
          </w:tcPr>
          <w:p w14:paraId="0C8EC26F" w14:textId="77777777" w:rsidR="00924464" w:rsidRDefault="0083266D">
            <w:pPr>
              <w:pStyle w:val="TableParagraph"/>
              <w:spacing w:before="156"/>
              <w:ind w:left="549"/>
              <w:rPr>
                <w:rFonts w:ascii="Arial"/>
                <w:b/>
                <w:sz w:val="24"/>
              </w:rPr>
            </w:pPr>
            <w:r>
              <w:rPr>
                <w:rFonts w:ascii="Arial"/>
                <w:b/>
                <w:spacing w:val="-2"/>
                <w:sz w:val="24"/>
              </w:rPr>
              <w:t>CONCEPTO</w:t>
            </w:r>
          </w:p>
        </w:tc>
        <w:tc>
          <w:tcPr>
            <w:tcW w:w="1237" w:type="dxa"/>
          </w:tcPr>
          <w:p w14:paraId="5BC5D27F" w14:textId="77777777" w:rsidR="00924464" w:rsidRDefault="0083266D">
            <w:pPr>
              <w:pStyle w:val="TableParagraph"/>
              <w:ind w:left="4" w:right="281" w:hanging="36"/>
              <w:rPr>
                <w:rFonts w:ascii="Arial"/>
                <w:b/>
                <w:sz w:val="24"/>
              </w:rPr>
            </w:pPr>
            <w:r>
              <w:rPr>
                <w:rFonts w:ascii="Arial"/>
                <w:b/>
                <w:spacing w:val="-2"/>
                <w:sz w:val="24"/>
              </w:rPr>
              <w:t>TARIFA EN</w:t>
            </w:r>
            <w:r>
              <w:rPr>
                <w:rFonts w:ascii="Arial"/>
                <w:b/>
                <w:spacing w:val="-15"/>
                <w:sz w:val="24"/>
              </w:rPr>
              <w:t xml:space="preserve"> </w:t>
            </w:r>
            <w:r>
              <w:rPr>
                <w:rFonts w:ascii="Arial"/>
                <w:b/>
                <w:spacing w:val="-2"/>
                <w:sz w:val="24"/>
              </w:rPr>
              <w:t>UMA</w:t>
            </w:r>
          </w:p>
        </w:tc>
      </w:tr>
      <w:tr w:rsidR="00924464" w14:paraId="0414B9E8" w14:textId="77777777">
        <w:trPr>
          <w:trHeight w:val="311"/>
        </w:trPr>
        <w:tc>
          <w:tcPr>
            <w:tcW w:w="9399" w:type="dxa"/>
            <w:gridSpan w:val="2"/>
          </w:tcPr>
          <w:p w14:paraId="7B68F1E4" w14:textId="77777777" w:rsidR="00924464" w:rsidRDefault="0083266D">
            <w:pPr>
              <w:pStyle w:val="TableParagraph"/>
              <w:tabs>
                <w:tab w:val="left" w:pos="995"/>
              </w:tabs>
              <w:ind w:left="482"/>
              <w:rPr>
                <w:sz w:val="24"/>
              </w:rPr>
            </w:pPr>
            <w:r>
              <w:rPr>
                <w:rFonts w:ascii="Arial" w:hAnsi="Arial"/>
                <w:b/>
                <w:spacing w:val="-5"/>
                <w:sz w:val="24"/>
              </w:rPr>
              <w:t>I.</w:t>
            </w:r>
            <w:r>
              <w:rPr>
                <w:rFonts w:ascii="Arial" w:hAnsi="Arial"/>
                <w:b/>
                <w:sz w:val="24"/>
              </w:rPr>
              <w:tab/>
            </w:r>
            <w:r>
              <w:rPr>
                <w:sz w:val="24"/>
              </w:rPr>
              <w:t>Otorgamiento</w:t>
            </w:r>
            <w:r>
              <w:rPr>
                <w:spacing w:val="-6"/>
                <w:sz w:val="24"/>
              </w:rPr>
              <w:t xml:space="preserve"> </w:t>
            </w:r>
            <w:r>
              <w:rPr>
                <w:sz w:val="24"/>
              </w:rPr>
              <w:t>de</w:t>
            </w:r>
            <w:r>
              <w:rPr>
                <w:spacing w:val="-9"/>
                <w:sz w:val="24"/>
              </w:rPr>
              <w:t xml:space="preserve"> </w:t>
            </w:r>
            <w:r>
              <w:rPr>
                <w:spacing w:val="-2"/>
                <w:sz w:val="24"/>
              </w:rPr>
              <w:t>concesión:</w:t>
            </w:r>
          </w:p>
        </w:tc>
      </w:tr>
      <w:tr w:rsidR="00924464" w14:paraId="7B66E8D2" w14:textId="77777777">
        <w:trPr>
          <w:trHeight w:val="827"/>
        </w:trPr>
        <w:tc>
          <w:tcPr>
            <w:tcW w:w="8162" w:type="dxa"/>
          </w:tcPr>
          <w:p w14:paraId="2A2CB959" w14:textId="77777777" w:rsidR="00924464" w:rsidRDefault="0083266D">
            <w:pPr>
              <w:pStyle w:val="TableParagraph"/>
              <w:spacing w:line="276" w:lineRule="exact"/>
              <w:ind w:left="995" w:right="-15" w:hanging="447"/>
              <w:jc w:val="both"/>
              <w:rPr>
                <w:sz w:val="24"/>
              </w:rPr>
            </w:pPr>
            <w:r>
              <w:rPr>
                <w:sz w:val="24"/>
              </w:rPr>
              <w:t xml:space="preserve">a) Caseta en el Mercado de Abasto (zona seca, zona húmeda y comedores), LULA´A, 20 de Noviembre, Benito Juárez y </w:t>
            </w:r>
            <w:r>
              <w:rPr>
                <w:spacing w:val="-2"/>
                <w:sz w:val="24"/>
              </w:rPr>
              <w:t>Democracia.</w:t>
            </w:r>
          </w:p>
        </w:tc>
        <w:tc>
          <w:tcPr>
            <w:tcW w:w="1237" w:type="dxa"/>
          </w:tcPr>
          <w:p w14:paraId="10CF4A6D" w14:textId="77777777" w:rsidR="00924464" w:rsidRDefault="0083266D">
            <w:pPr>
              <w:pStyle w:val="TableParagraph"/>
              <w:spacing w:before="72"/>
              <w:ind w:left="10"/>
              <w:jc w:val="center"/>
              <w:rPr>
                <w:sz w:val="24"/>
              </w:rPr>
            </w:pPr>
            <w:r>
              <w:rPr>
                <w:spacing w:val="-5"/>
                <w:sz w:val="24"/>
              </w:rPr>
              <w:t>750</w:t>
            </w:r>
          </w:p>
        </w:tc>
      </w:tr>
      <w:tr w:rsidR="00924464" w14:paraId="688E44E3" w14:textId="77777777">
        <w:trPr>
          <w:trHeight w:val="621"/>
        </w:trPr>
        <w:tc>
          <w:tcPr>
            <w:tcW w:w="8162" w:type="dxa"/>
          </w:tcPr>
          <w:p w14:paraId="35FECD74" w14:textId="77777777" w:rsidR="00924464" w:rsidRDefault="0083266D">
            <w:pPr>
              <w:pStyle w:val="TableParagraph"/>
              <w:ind w:left="995" w:hanging="447"/>
              <w:rPr>
                <w:sz w:val="24"/>
              </w:rPr>
            </w:pPr>
            <w:r>
              <w:rPr>
                <w:sz w:val="24"/>
              </w:rPr>
              <w:t>b)</w:t>
            </w:r>
            <w:r>
              <w:rPr>
                <w:spacing w:val="80"/>
                <w:sz w:val="24"/>
              </w:rPr>
              <w:t xml:space="preserve"> </w:t>
            </w:r>
            <w:r>
              <w:rPr>
                <w:sz w:val="24"/>
              </w:rPr>
              <w:t>Puesto</w:t>
            </w:r>
            <w:r>
              <w:rPr>
                <w:spacing w:val="71"/>
                <w:sz w:val="24"/>
              </w:rPr>
              <w:t xml:space="preserve"> </w:t>
            </w:r>
            <w:r>
              <w:rPr>
                <w:sz w:val="24"/>
              </w:rPr>
              <w:t>en</w:t>
            </w:r>
            <w:r>
              <w:rPr>
                <w:spacing w:val="72"/>
                <w:sz w:val="24"/>
              </w:rPr>
              <w:t xml:space="preserve"> </w:t>
            </w:r>
            <w:r>
              <w:rPr>
                <w:sz w:val="24"/>
              </w:rPr>
              <w:t>el</w:t>
            </w:r>
            <w:r>
              <w:rPr>
                <w:spacing w:val="68"/>
                <w:sz w:val="24"/>
              </w:rPr>
              <w:t xml:space="preserve"> </w:t>
            </w:r>
            <w:r>
              <w:rPr>
                <w:sz w:val="24"/>
              </w:rPr>
              <w:t>Mercado</w:t>
            </w:r>
            <w:r>
              <w:rPr>
                <w:spacing w:val="70"/>
                <w:sz w:val="24"/>
              </w:rPr>
              <w:t xml:space="preserve"> </w:t>
            </w:r>
            <w:r>
              <w:rPr>
                <w:sz w:val="24"/>
              </w:rPr>
              <w:t>de</w:t>
            </w:r>
            <w:r>
              <w:rPr>
                <w:spacing w:val="40"/>
                <w:sz w:val="24"/>
              </w:rPr>
              <w:t xml:space="preserve"> </w:t>
            </w:r>
            <w:r>
              <w:rPr>
                <w:sz w:val="24"/>
              </w:rPr>
              <w:t>Abasto</w:t>
            </w:r>
            <w:r>
              <w:rPr>
                <w:spacing w:val="75"/>
                <w:sz w:val="24"/>
              </w:rPr>
              <w:t xml:space="preserve"> </w:t>
            </w:r>
            <w:r>
              <w:rPr>
                <w:sz w:val="24"/>
              </w:rPr>
              <w:t>(zona</w:t>
            </w:r>
            <w:r>
              <w:rPr>
                <w:spacing w:val="72"/>
                <w:sz w:val="24"/>
              </w:rPr>
              <w:t xml:space="preserve"> </w:t>
            </w:r>
            <w:r>
              <w:rPr>
                <w:sz w:val="24"/>
              </w:rPr>
              <w:t>seca,</w:t>
            </w:r>
            <w:r>
              <w:rPr>
                <w:spacing w:val="71"/>
                <w:sz w:val="24"/>
              </w:rPr>
              <w:t xml:space="preserve"> </w:t>
            </w:r>
            <w:r>
              <w:rPr>
                <w:sz w:val="24"/>
              </w:rPr>
              <w:t>zona</w:t>
            </w:r>
            <w:r>
              <w:rPr>
                <w:spacing w:val="68"/>
                <w:sz w:val="24"/>
              </w:rPr>
              <w:t xml:space="preserve"> </w:t>
            </w:r>
            <w:r>
              <w:rPr>
                <w:sz w:val="24"/>
              </w:rPr>
              <w:t>húmeda</w:t>
            </w:r>
            <w:r>
              <w:rPr>
                <w:spacing w:val="73"/>
                <w:sz w:val="24"/>
              </w:rPr>
              <w:t xml:space="preserve"> </w:t>
            </w:r>
            <w:r>
              <w:rPr>
                <w:sz w:val="24"/>
              </w:rPr>
              <w:t>y comedores), 20 de Noviembre, Benito Juárez y Democracia.</w:t>
            </w:r>
          </w:p>
        </w:tc>
        <w:tc>
          <w:tcPr>
            <w:tcW w:w="1237" w:type="dxa"/>
          </w:tcPr>
          <w:p w14:paraId="0B1CBD13" w14:textId="77777777" w:rsidR="00924464" w:rsidRDefault="0083266D">
            <w:pPr>
              <w:pStyle w:val="TableParagraph"/>
              <w:spacing w:before="74"/>
              <w:ind w:left="10"/>
              <w:jc w:val="center"/>
              <w:rPr>
                <w:sz w:val="24"/>
              </w:rPr>
            </w:pPr>
            <w:r>
              <w:rPr>
                <w:spacing w:val="-5"/>
                <w:sz w:val="24"/>
              </w:rPr>
              <w:t>585</w:t>
            </w:r>
          </w:p>
        </w:tc>
      </w:tr>
      <w:tr w:rsidR="00924464" w14:paraId="304FE878" w14:textId="77777777">
        <w:trPr>
          <w:trHeight w:val="472"/>
        </w:trPr>
        <w:tc>
          <w:tcPr>
            <w:tcW w:w="8162" w:type="dxa"/>
          </w:tcPr>
          <w:p w14:paraId="34F5A124" w14:textId="77777777" w:rsidR="00924464" w:rsidRDefault="0083266D">
            <w:pPr>
              <w:pStyle w:val="TableParagraph"/>
              <w:spacing w:before="79"/>
              <w:ind w:left="549"/>
              <w:rPr>
                <w:sz w:val="24"/>
              </w:rPr>
            </w:pPr>
            <w:r>
              <w:rPr>
                <w:sz w:val="24"/>
              </w:rPr>
              <w:t>c)</w:t>
            </w:r>
            <w:r>
              <w:rPr>
                <w:spacing w:val="-4"/>
                <w:sz w:val="24"/>
              </w:rPr>
              <w:t xml:space="preserve"> </w:t>
            </w:r>
            <w:r>
              <w:rPr>
                <w:sz w:val="24"/>
              </w:rPr>
              <w:t>Mercado</w:t>
            </w:r>
            <w:r>
              <w:rPr>
                <w:spacing w:val="-9"/>
                <w:sz w:val="24"/>
              </w:rPr>
              <w:t xml:space="preserve"> </w:t>
            </w:r>
            <w:r>
              <w:rPr>
                <w:sz w:val="24"/>
              </w:rPr>
              <w:t>de</w:t>
            </w:r>
            <w:r>
              <w:rPr>
                <w:spacing w:val="-8"/>
                <w:sz w:val="24"/>
              </w:rPr>
              <w:t xml:space="preserve"> </w:t>
            </w:r>
            <w:r>
              <w:rPr>
                <w:sz w:val="24"/>
              </w:rPr>
              <w:t>Abasto</w:t>
            </w:r>
            <w:r>
              <w:rPr>
                <w:spacing w:val="-6"/>
                <w:sz w:val="24"/>
              </w:rPr>
              <w:t xml:space="preserve"> </w:t>
            </w:r>
            <w:r>
              <w:rPr>
                <w:sz w:val="24"/>
              </w:rPr>
              <w:t>(Zona</w:t>
            </w:r>
            <w:r>
              <w:rPr>
                <w:spacing w:val="-9"/>
                <w:sz w:val="24"/>
              </w:rPr>
              <w:t xml:space="preserve"> </w:t>
            </w:r>
            <w:r>
              <w:rPr>
                <w:sz w:val="24"/>
              </w:rPr>
              <w:t>del</w:t>
            </w:r>
            <w:r>
              <w:rPr>
                <w:spacing w:val="-11"/>
                <w:sz w:val="24"/>
              </w:rPr>
              <w:t xml:space="preserve"> </w:t>
            </w:r>
            <w:r>
              <w:rPr>
                <w:spacing w:val="-2"/>
                <w:sz w:val="24"/>
              </w:rPr>
              <w:t>Tianguis)</w:t>
            </w:r>
          </w:p>
        </w:tc>
        <w:tc>
          <w:tcPr>
            <w:tcW w:w="1237" w:type="dxa"/>
          </w:tcPr>
          <w:p w14:paraId="4E33B267" w14:textId="77777777" w:rsidR="00924464" w:rsidRDefault="0083266D">
            <w:pPr>
              <w:pStyle w:val="TableParagraph"/>
              <w:ind w:left="10"/>
              <w:jc w:val="center"/>
              <w:rPr>
                <w:sz w:val="24"/>
              </w:rPr>
            </w:pPr>
            <w:r>
              <w:rPr>
                <w:spacing w:val="-5"/>
                <w:sz w:val="24"/>
              </w:rPr>
              <w:t>475</w:t>
            </w:r>
          </w:p>
        </w:tc>
      </w:tr>
      <w:tr w:rsidR="00924464" w14:paraId="7A416EB0" w14:textId="77777777">
        <w:trPr>
          <w:trHeight w:val="470"/>
        </w:trPr>
        <w:tc>
          <w:tcPr>
            <w:tcW w:w="8162" w:type="dxa"/>
          </w:tcPr>
          <w:p w14:paraId="04960F46" w14:textId="77777777" w:rsidR="00924464" w:rsidRDefault="0083266D">
            <w:pPr>
              <w:pStyle w:val="TableParagraph"/>
              <w:spacing w:before="77"/>
              <w:ind w:left="549"/>
              <w:rPr>
                <w:sz w:val="24"/>
              </w:rPr>
            </w:pPr>
            <w:r>
              <w:rPr>
                <w:sz w:val="24"/>
              </w:rPr>
              <w:t>d)</w:t>
            </w:r>
            <w:r>
              <w:rPr>
                <w:spacing w:val="-12"/>
                <w:sz w:val="24"/>
              </w:rPr>
              <w:t xml:space="preserve"> </w:t>
            </w:r>
            <w:r>
              <w:rPr>
                <w:sz w:val="24"/>
              </w:rPr>
              <w:t>Otros</w:t>
            </w:r>
            <w:r>
              <w:rPr>
                <w:spacing w:val="-3"/>
                <w:sz w:val="24"/>
              </w:rPr>
              <w:t xml:space="preserve"> </w:t>
            </w:r>
            <w:r>
              <w:rPr>
                <w:spacing w:val="-2"/>
                <w:sz w:val="24"/>
              </w:rPr>
              <w:t>mercados</w:t>
            </w:r>
          </w:p>
        </w:tc>
        <w:tc>
          <w:tcPr>
            <w:tcW w:w="1237" w:type="dxa"/>
          </w:tcPr>
          <w:p w14:paraId="0BD4B571" w14:textId="77777777" w:rsidR="00924464" w:rsidRDefault="0083266D">
            <w:pPr>
              <w:pStyle w:val="TableParagraph"/>
              <w:ind w:left="10"/>
              <w:jc w:val="center"/>
              <w:rPr>
                <w:sz w:val="24"/>
              </w:rPr>
            </w:pPr>
            <w:r>
              <w:rPr>
                <w:spacing w:val="-5"/>
                <w:sz w:val="24"/>
              </w:rPr>
              <w:t>312</w:t>
            </w:r>
          </w:p>
        </w:tc>
      </w:tr>
      <w:tr w:rsidR="00924464" w14:paraId="2D5AFEA8" w14:textId="77777777">
        <w:trPr>
          <w:trHeight w:val="335"/>
        </w:trPr>
        <w:tc>
          <w:tcPr>
            <w:tcW w:w="9399" w:type="dxa"/>
            <w:gridSpan w:val="2"/>
          </w:tcPr>
          <w:p w14:paraId="3B405072" w14:textId="77777777" w:rsidR="00924464" w:rsidRDefault="0083266D">
            <w:pPr>
              <w:pStyle w:val="TableParagraph"/>
              <w:spacing w:line="315" w:lineRule="exact"/>
              <w:ind w:left="448"/>
              <w:rPr>
                <w:sz w:val="24"/>
              </w:rPr>
            </w:pPr>
            <w:r>
              <w:rPr>
                <w:rFonts w:ascii="Arial" w:hAnsi="Arial"/>
                <w:b/>
                <w:sz w:val="24"/>
              </w:rPr>
              <w:t>II.</w:t>
            </w:r>
            <w:r>
              <w:rPr>
                <w:rFonts w:ascii="Arial" w:hAnsi="Arial"/>
                <w:b/>
                <w:spacing w:val="64"/>
                <w:w w:val="150"/>
                <w:sz w:val="24"/>
              </w:rPr>
              <w:t xml:space="preserve"> </w:t>
            </w:r>
            <w:r>
              <w:rPr>
                <w:sz w:val="24"/>
              </w:rPr>
              <w:t>Cesión</w:t>
            </w:r>
            <w:r>
              <w:rPr>
                <w:spacing w:val="-3"/>
                <w:sz w:val="24"/>
              </w:rPr>
              <w:t xml:space="preserve"> </w:t>
            </w:r>
            <w:r>
              <w:rPr>
                <w:sz w:val="24"/>
              </w:rPr>
              <w:t>de</w:t>
            </w:r>
            <w:r>
              <w:rPr>
                <w:spacing w:val="-3"/>
                <w:sz w:val="24"/>
              </w:rPr>
              <w:t xml:space="preserve"> </w:t>
            </w:r>
            <w:r>
              <w:rPr>
                <w:sz w:val="24"/>
              </w:rPr>
              <w:t>derechos</w:t>
            </w:r>
            <w:r>
              <w:rPr>
                <w:spacing w:val="-3"/>
                <w:sz w:val="24"/>
              </w:rPr>
              <w:t xml:space="preserve"> </w:t>
            </w:r>
            <w:r>
              <w:rPr>
                <w:sz w:val="24"/>
              </w:rPr>
              <w:t>de puesto,</w:t>
            </w:r>
            <w:r>
              <w:rPr>
                <w:spacing w:val="-3"/>
                <w:sz w:val="24"/>
              </w:rPr>
              <w:t xml:space="preserve"> </w:t>
            </w:r>
            <w:r>
              <w:rPr>
                <w:sz w:val="24"/>
              </w:rPr>
              <w:t>por</w:t>
            </w:r>
            <w:r>
              <w:rPr>
                <w:spacing w:val="-8"/>
                <w:sz w:val="24"/>
              </w:rPr>
              <w:t xml:space="preserve"> </w:t>
            </w:r>
            <w:r>
              <w:rPr>
                <w:spacing w:val="-5"/>
                <w:sz w:val="24"/>
              </w:rPr>
              <w:t>m</w:t>
            </w:r>
            <w:r>
              <w:rPr>
                <w:spacing w:val="-5"/>
                <w:position w:val="6"/>
                <w:sz w:val="24"/>
              </w:rPr>
              <w:t>2</w:t>
            </w:r>
            <w:r>
              <w:rPr>
                <w:spacing w:val="-5"/>
                <w:sz w:val="24"/>
              </w:rPr>
              <w:t>:</w:t>
            </w:r>
          </w:p>
        </w:tc>
      </w:tr>
      <w:tr w:rsidR="00924464" w14:paraId="248F7E40" w14:textId="77777777">
        <w:trPr>
          <w:trHeight w:val="470"/>
        </w:trPr>
        <w:tc>
          <w:tcPr>
            <w:tcW w:w="8162" w:type="dxa"/>
          </w:tcPr>
          <w:p w14:paraId="16E83353" w14:textId="77777777" w:rsidR="00924464" w:rsidRDefault="0083266D">
            <w:pPr>
              <w:pStyle w:val="TableParagraph"/>
              <w:spacing w:before="79"/>
              <w:ind w:left="549"/>
              <w:rPr>
                <w:sz w:val="24"/>
              </w:rPr>
            </w:pPr>
            <w:r>
              <w:rPr>
                <w:sz w:val="24"/>
              </w:rPr>
              <w:t>a)</w:t>
            </w:r>
            <w:r>
              <w:rPr>
                <w:spacing w:val="-16"/>
                <w:sz w:val="24"/>
              </w:rPr>
              <w:t xml:space="preserve"> </w:t>
            </w:r>
            <w:r>
              <w:rPr>
                <w:sz w:val="24"/>
              </w:rPr>
              <w:t>Mercado</w:t>
            </w:r>
            <w:r>
              <w:rPr>
                <w:spacing w:val="-9"/>
                <w:sz w:val="24"/>
              </w:rPr>
              <w:t xml:space="preserve"> </w:t>
            </w:r>
            <w:r>
              <w:rPr>
                <w:sz w:val="24"/>
              </w:rPr>
              <w:t>de</w:t>
            </w:r>
            <w:r>
              <w:rPr>
                <w:spacing w:val="-5"/>
                <w:sz w:val="24"/>
              </w:rPr>
              <w:t xml:space="preserve"> </w:t>
            </w:r>
            <w:r>
              <w:rPr>
                <w:sz w:val="24"/>
              </w:rPr>
              <w:t>Abasto,</w:t>
            </w:r>
            <w:r>
              <w:rPr>
                <w:spacing w:val="-7"/>
                <w:sz w:val="24"/>
              </w:rPr>
              <w:t xml:space="preserve"> </w:t>
            </w:r>
            <w:r>
              <w:rPr>
                <w:sz w:val="24"/>
              </w:rPr>
              <w:t>LULA´A,</w:t>
            </w:r>
            <w:r>
              <w:rPr>
                <w:spacing w:val="-9"/>
                <w:sz w:val="24"/>
              </w:rPr>
              <w:t xml:space="preserve"> </w:t>
            </w:r>
            <w:r>
              <w:rPr>
                <w:sz w:val="24"/>
              </w:rPr>
              <w:t>20</w:t>
            </w:r>
            <w:r>
              <w:rPr>
                <w:spacing w:val="-7"/>
                <w:sz w:val="24"/>
              </w:rPr>
              <w:t xml:space="preserve"> </w:t>
            </w:r>
            <w:r>
              <w:rPr>
                <w:sz w:val="24"/>
              </w:rPr>
              <w:t>de</w:t>
            </w:r>
            <w:r>
              <w:rPr>
                <w:spacing w:val="-7"/>
                <w:sz w:val="24"/>
              </w:rPr>
              <w:t xml:space="preserve"> </w:t>
            </w:r>
            <w:r>
              <w:rPr>
                <w:sz w:val="24"/>
              </w:rPr>
              <w:t>Noviembre</w:t>
            </w:r>
            <w:r>
              <w:rPr>
                <w:spacing w:val="-4"/>
                <w:sz w:val="24"/>
              </w:rPr>
              <w:t xml:space="preserve"> </w:t>
            </w:r>
            <w:r>
              <w:rPr>
                <w:sz w:val="24"/>
              </w:rPr>
              <w:t>y</w:t>
            </w:r>
            <w:r>
              <w:rPr>
                <w:spacing w:val="-8"/>
                <w:sz w:val="24"/>
              </w:rPr>
              <w:t xml:space="preserve"> </w:t>
            </w:r>
            <w:r>
              <w:rPr>
                <w:sz w:val="24"/>
              </w:rPr>
              <w:t>Benito</w:t>
            </w:r>
            <w:r>
              <w:rPr>
                <w:spacing w:val="-6"/>
                <w:sz w:val="24"/>
              </w:rPr>
              <w:t xml:space="preserve"> </w:t>
            </w:r>
            <w:r>
              <w:rPr>
                <w:sz w:val="24"/>
              </w:rPr>
              <w:t>Juárez;</w:t>
            </w:r>
            <w:r>
              <w:rPr>
                <w:spacing w:val="-10"/>
                <w:sz w:val="24"/>
              </w:rPr>
              <w:t xml:space="preserve"> y</w:t>
            </w:r>
          </w:p>
        </w:tc>
        <w:tc>
          <w:tcPr>
            <w:tcW w:w="1237" w:type="dxa"/>
          </w:tcPr>
          <w:p w14:paraId="6505A4C8" w14:textId="77777777" w:rsidR="00924464" w:rsidRDefault="0083266D">
            <w:pPr>
              <w:pStyle w:val="TableParagraph"/>
              <w:ind w:left="10"/>
              <w:jc w:val="center"/>
              <w:rPr>
                <w:sz w:val="24"/>
              </w:rPr>
            </w:pPr>
            <w:r>
              <w:rPr>
                <w:spacing w:val="-5"/>
                <w:sz w:val="24"/>
              </w:rPr>
              <w:t>15</w:t>
            </w:r>
          </w:p>
        </w:tc>
      </w:tr>
      <w:tr w:rsidR="00924464" w14:paraId="1555F5EC" w14:textId="77777777">
        <w:trPr>
          <w:trHeight w:val="940"/>
        </w:trPr>
        <w:tc>
          <w:tcPr>
            <w:tcW w:w="8162" w:type="dxa"/>
          </w:tcPr>
          <w:p w14:paraId="2FEB1ED0" w14:textId="77777777" w:rsidR="00924464" w:rsidRDefault="0083266D">
            <w:pPr>
              <w:pStyle w:val="TableParagraph"/>
              <w:spacing w:before="5"/>
              <w:ind w:left="995" w:right="-15" w:hanging="447"/>
              <w:jc w:val="both"/>
              <w:rPr>
                <w:sz w:val="24"/>
              </w:rPr>
            </w:pPr>
            <w:r>
              <w:rPr>
                <w:sz w:val="24"/>
              </w:rPr>
              <w:t>b)</w:t>
            </w:r>
            <w:r>
              <w:rPr>
                <w:sz w:val="24"/>
              </w:rPr>
              <w:t xml:space="preserve"> Mercado Democracia, Sánchez</w:t>
            </w:r>
            <w:r>
              <w:rPr>
                <w:spacing w:val="40"/>
                <w:sz w:val="24"/>
              </w:rPr>
              <w:t xml:space="preserve"> </w:t>
            </w:r>
            <w:r>
              <w:rPr>
                <w:sz w:val="24"/>
              </w:rPr>
              <w:t>Pascuas, Hidalgo, Las Flores,</w:t>
            </w:r>
            <w:r>
              <w:rPr>
                <w:spacing w:val="80"/>
                <w:sz w:val="24"/>
              </w:rPr>
              <w:t xml:space="preserve"> </w:t>
            </w:r>
            <w:r>
              <w:rPr>
                <w:sz w:val="24"/>
              </w:rPr>
              <w:t>Santa Rosa, La Noria, IV Centenario, Venustiano Carranza, Paz Migueles,</w:t>
            </w:r>
            <w:r>
              <w:rPr>
                <w:spacing w:val="40"/>
                <w:sz w:val="24"/>
              </w:rPr>
              <w:t xml:space="preserve"> </w:t>
            </w:r>
            <w:r>
              <w:rPr>
                <w:sz w:val="24"/>
              </w:rPr>
              <w:t>Candiani,</w:t>
            </w:r>
            <w:r>
              <w:rPr>
                <w:spacing w:val="40"/>
                <w:sz w:val="24"/>
              </w:rPr>
              <w:t xml:space="preserve"> </w:t>
            </w:r>
            <w:r>
              <w:rPr>
                <w:sz w:val="24"/>
              </w:rPr>
              <w:t>Mercado</w:t>
            </w:r>
            <w:r>
              <w:rPr>
                <w:spacing w:val="40"/>
                <w:sz w:val="24"/>
              </w:rPr>
              <w:t xml:space="preserve">  </w:t>
            </w:r>
            <w:r>
              <w:rPr>
                <w:sz w:val="24"/>
              </w:rPr>
              <w:t>Zonal</w:t>
            </w:r>
            <w:r>
              <w:rPr>
                <w:spacing w:val="-1"/>
                <w:sz w:val="24"/>
              </w:rPr>
              <w:t xml:space="preserve"> </w:t>
            </w:r>
            <w:r>
              <w:rPr>
                <w:sz w:val="24"/>
              </w:rPr>
              <w:t>la Cascada,</w:t>
            </w:r>
            <w:r>
              <w:rPr>
                <w:spacing w:val="-2"/>
                <w:sz w:val="24"/>
              </w:rPr>
              <w:t xml:space="preserve"> </w:t>
            </w:r>
            <w:r>
              <w:rPr>
                <w:sz w:val="24"/>
              </w:rPr>
              <w:t>otros</w:t>
            </w:r>
            <w:r>
              <w:rPr>
                <w:spacing w:val="-1"/>
                <w:sz w:val="24"/>
              </w:rPr>
              <w:t xml:space="preserve"> </w:t>
            </w:r>
            <w:r>
              <w:rPr>
                <w:sz w:val="24"/>
              </w:rPr>
              <w:t>mercados</w:t>
            </w:r>
          </w:p>
        </w:tc>
        <w:tc>
          <w:tcPr>
            <w:tcW w:w="1237" w:type="dxa"/>
          </w:tcPr>
          <w:p w14:paraId="6A09E8ED" w14:textId="77777777" w:rsidR="00924464" w:rsidRDefault="00924464">
            <w:pPr>
              <w:pStyle w:val="TableParagraph"/>
              <w:rPr>
                <w:sz w:val="24"/>
              </w:rPr>
            </w:pPr>
          </w:p>
          <w:p w14:paraId="1939C45C" w14:textId="77777777" w:rsidR="00924464" w:rsidRDefault="00924464">
            <w:pPr>
              <w:pStyle w:val="TableParagraph"/>
              <w:rPr>
                <w:sz w:val="24"/>
              </w:rPr>
            </w:pPr>
          </w:p>
          <w:p w14:paraId="582EC55A" w14:textId="77777777" w:rsidR="00924464" w:rsidRDefault="0083266D">
            <w:pPr>
              <w:pStyle w:val="TableParagraph"/>
              <w:spacing w:before="1"/>
              <w:ind w:left="10" w:right="4"/>
              <w:jc w:val="center"/>
              <w:rPr>
                <w:sz w:val="24"/>
              </w:rPr>
            </w:pPr>
            <w:r>
              <w:rPr>
                <w:spacing w:val="-5"/>
                <w:sz w:val="24"/>
              </w:rPr>
              <w:t>11</w:t>
            </w:r>
          </w:p>
        </w:tc>
      </w:tr>
      <w:tr w:rsidR="00924464" w14:paraId="233DE773" w14:textId="77777777">
        <w:trPr>
          <w:trHeight w:val="277"/>
        </w:trPr>
        <w:tc>
          <w:tcPr>
            <w:tcW w:w="9399" w:type="dxa"/>
            <w:gridSpan w:val="2"/>
          </w:tcPr>
          <w:p w14:paraId="1DC82B9D" w14:textId="77777777" w:rsidR="00924464" w:rsidRDefault="0083266D">
            <w:pPr>
              <w:pStyle w:val="TableParagraph"/>
              <w:tabs>
                <w:tab w:val="left" w:pos="995"/>
              </w:tabs>
              <w:spacing w:line="258" w:lineRule="exact"/>
              <w:ind w:left="417"/>
              <w:rPr>
                <w:sz w:val="24"/>
              </w:rPr>
            </w:pPr>
            <w:r>
              <w:rPr>
                <w:rFonts w:ascii="Arial" w:hAnsi="Arial"/>
                <w:b/>
                <w:spacing w:val="-4"/>
                <w:sz w:val="24"/>
              </w:rPr>
              <w:t>III.</w:t>
            </w:r>
            <w:r>
              <w:rPr>
                <w:rFonts w:ascii="Arial" w:hAnsi="Arial"/>
                <w:b/>
                <w:sz w:val="24"/>
              </w:rPr>
              <w:tab/>
            </w:r>
            <w:r>
              <w:rPr>
                <w:sz w:val="24"/>
              </w:rPr>
              <w:t>Cesión</w:t>
            </w:r>
            <w:r>
              <w:rPr>
                <w:spacing w:val="-5"/>
                <w:sz w:val="24"/>
              </w:rPr>
              <w:t xml:space="preserve"> </w:t>
            </w:r>
            <w:r>
              <w:rPr>
                <w:sz w:val="24"/>
              </w:rPr>
              <w:t>de</w:t>
            </w:r>
            <w:r>
              <w:rPr>
                <w:spacing w:val="-2"/>
                <w:sz w:val="24"/>
              </w:rPr>
              <w:t xml:space="preserve"> </w:t>
            </w:r>
            <w:r>
              <w:rPr>
                <w:sz w:val="24"/>
              </w:rPr>
              <w:t>derechos</w:t>
            </w:r>
            <w:r>
              <w:rPr>
                <w:spacing w:val="-5"/>
                <w:sz w:val="24"/>
              </w:rPr>
              <w:t xml:space="preserve"> </w:t>
            </w:r>
            <w:r>
              <w:rPr>
                <w:sz w:val="24"/>
              </w:rPr>
              <w:t>de</w:t>
            </w:r>
            <w:r>
              <w:rPr>
                <w:spacing w:val="-2"/>
                <w:sz w:val="24"/>
              </w:rPr>
              <w:t xml:space="preserve"> </w:t>
            </w:r>
            <w:r>
              <w:rPr>
                <w:sz w:val="24"/>
              </w:rPr>
              <w:t>caseta,</w:t>
            </w:r>
            <w:r>
              <w:rPr>
                <w:spacing w:val="-4"/>
                <w:sz w:val="24"/>
              </w:rPr>
              <w:t xml:space="preserve"> </w:t>
            </w:r>
            <w:r>
              <w:rPr>
                <w:sz w:val="24"/>
              </w:rPr>
              <w:t>por</w:t>
            </w:r>
            <w:r>
              <w:rPr>
                <w:spacing w:val="-5"/>
                <w:sz w:val="24"/>
              </w:rPr>
              <w:t xml:space="preserve"> m</w:t>
            </w:r>
            <w:r>
              <w:rPr>
                <w:spacing w:val="-5"/>
                <w:position w:val="8"/>
                <w:sz w:val="16"/>
              </w:rPr>
              <w:t>2</w:t>
            </w:r>
            <w:r>
              <w:rPr>
                <w:spacing w:val="-5"/>
                <w:sz w:val="24"/>
              </w:rPr>
              <w:t>:</w:t>
            </w:r>
          </w:p>
        </w:tc>
      </w:tr>
      <w:tr w:rsidR="00924464" w14:paraId="28BC18E0" w14:textId="77777777">
        <w:trPr>
          <w:trHeight w:val="554"/>
        </w:trPr>
        <w:tc>
          <w:tcPr>
            <w:tcW w:w="8162" w:type="dxa"/>
          </w:tcPr>
          <w:p w14:paraId="18E4F036" w14:textId="77777777" w:rsidR="00924464" w:rsidRDefault="0083266D">
            <w:pPr>
              <w:pStyle w:val="TableParagraph"/>
              <w:tabs>
                <w:tab w:val="left" w:pos="995"/>
              </w:tabs>
              <w:spacing w:before="5"/>
              <w:ind w:left="549"/>
              <w:rPr>
                <w:sz w:val="24"/>
              </w:rPr>
            </w:pPr>
            <w:r>
              <w:rPr>
                <w:spacing w:val="-5"/>
                <w:sz w:val="24"/>
              </w:rPr>
              <w:t>a)</w:t>
            </w:r>
            <w:r>
              <w:rPr>
                <w:sz w:val="24"/>
              </w:rPr>
              <w:tab/>
              <w:t>Mercado</w:t>
            </w:r>
            <w:r>
              <w:rPr>
                <w:spacing w:val="-10"/>
                <w:sz w:val="24"/>
              </w:rPr>
              <w:t xml:space="preserve"> </w:t>
            </w:r>
            <w:r>
              <w:rPr>
                <w:sz w:val="24"/>
              </w:rPr>
              <w:t>de</w:t>
            </w:r>
            <w:r>
              <w:rPr>
                <w:spacing w:val="-5"/>
                <w:sz w:val="24"/>
              </w:rPr>
              <w:t xml:space="preserve"> </w:t>
            </w:r>
            <w:r>
              <w:rPr>
                <w:sz w:val="24"/>
              </w:rPr>
              <w:t>Abasto,</w:t>
            </w:r>
            <w:r>
              <w:rPr>
                <w:spacing w:val="-7"/>
                <w:sz w:val="24"/>
              </w:rPr>
              <w:t xml:space="preserve"> </w:t>
            </w:r>
            <w:r>
              <w:rPr>
                <w:sz w:val="24"/>
              </w:rPr>
              <w:t>LULA´A,</w:t>
            </w:r>
            <w:r>
              <w:rPr>
                <w:spacing w:val="-10"/>
                <w:sz w:val="24"/>
              </w:rPr>
              <w:t xml:space="preserve"> </w:t>
            </w:r>
            <w:r>
              <w:rPr>
                <w:sz w:val="24"/>
              </w:rPr>
              <w:t>20</w:t>
            </w:r>
            <w:r>
              <w:rPr>
                <w:spacing w:val="-7"/>
                <w:sz w:val="24"/>
              </w:rPr>
              <w:t xml:space="preserve"> </w:t>
            </w:r>
            <w:r>
              <w:rPr>
                <w:sz w:val="24"/>
              </w:rPr>
              <w:t>de</w:t>
            </w:r>
            <w:r>
              <w:rPr>
                <w:spacing w:val="-7"/>
                <w:sz w:val="24"/>
              </w:rPr>
              <w:t xml:space="preserve"> </w:t>
            </w:r>
            <w:r>
              <w:rPr>
                <w:sz w:val="24"/>
              </w:rPr>
              <w:t>Noviembre</w:t>
            </w:r>
            <w:r>
              <w:rPr>
                <w:spacing w:val="-5"/>
                <w:sz w:val="24"/>
              </w:rPr>
              <w:t xml:space="preserve"> </w:t>
            </w:r>
            <w:r>
              <w:rPr>
                <w:sz w:val="24"/>
              </w:rPr>
              <w:t>y</w:t>
            </w:r>
            <w:r>
              <w:rPr>
                <w:spacing w:val="-8"/>
                <w:sz w:val="24"/>
              </w:rPr>
              <w:t xml:space="preserve"> </w:t>
            </w:r>
            <w:r>
              <w:rPr>
                <w:sz w:val="24"/>
              </w:rPr>
              <w:t>Benito</w:t>
            </w:r>
            <w:r>
              <w:rPr>
                <w:spacing w:val="-6"/>
                <w:sz w:val="24"/>
              </w:rPr>
              <w:t xml:space="preserve"> </w:t>
            </w:r>
            <w:r>
              <w:rPr>
                <w:sz w:val="24"/>
              </w:rPr>
              <w:t>Juárez;</w:t>
            </w:r>
            <w:r>
              <w:rPr>
                <w:spacing w:val="-10"/>
                <w:sz w:val="24"/>
              </w:rPr>
              <w:t xml:space="preserve"> y</w:t>
            </w:r>
          </w:p>
        </w:tc>
        <w:tc>
          <w:tcPr>
            <w:tcW w:w="1237" w:type="dxa"/>
          </w:tcPr>
          <w:p w14:paraId="21DFFB65" w14:textId="77777777" w:rsidR="00924464" w:rsidRDefault="0083266D">
            <w:pPr>
              <w:pStyle w:val="TableParagraph"/>
              <w:spacing w:before="139"/>
              <w:ind w:left="10"/>
              <w:jc w:val="center"/>
              <w:rPr>
                <w:sz w:val="24"/>
              </w:rPr>
            </w:pPr>
            <w:r>
              <w:rPr>
                <w:spacing w:val="-5"/>
                <w:sz w:val="24"/>
              </w:rPr>
              <w:t>17</w:t>
            </w:r>
          </w:p>
        </w:tc>
      </w:tr>
      <w:tr w:rsidR="00924464" w14:paraId="1A0615DA" w14:textId="77777777">
        <w:trPr>
          <w:trHeight w:val="940"/>
        </w:trPr>
        <w:tc>
          <w:tcPr>
            <w:tcW w:w="8162" w:type="dxa"/>
          </w:tcPr>
          <w:p w14:paraId="53131248" w14:textId="77777777" w:rsidR="00924464" w:rsidRDefault="0083266D">
            <w:pPr>
              <w:pStyle w:val="TableParagraph"/>
              <w:spacing w:before="2"/>
              <w:ind w:left="995" w:right="-15" w:hanging="447"/>
              <w:jc w:val="both"/>
              <w:rPr>
                <w:sz w:val="24"/>
              </w:rPr>
            </w:pPr>
            <w:r>
              <w:rPr>
                <w:sz w:val="24"/>
              </w:rPr>
              <w:t>b)</w:t>
            </w:r>
            <w:r>
              <w:rPr>
                <w:spacing w:val="40"/>
                <w:sz w:val="24"/>
              </w:rPr>
              <w:t xml:space="preserve"> </w:t>
            </w:r>
            <w:r>
              <w:rPr>
                <w:sz w:val="24"/>
              </w:rPr>
              <w:t>Mercado Democracia, Sánchez Pascuas, Hidalgo, Las Flores,</w:t>
            </w:r>
            <w:r>
              <w:rPr>
                <w:spacing w:val="80"/>
                <w:sz w:val="24"/>
              </w:rPr>
              <w:t xml:space="preserve"> </w:t>
            </w:r>
            <w:r>
              <w:rPr>
                <w:sz w:val="24"/>
              </w:rPr>
              <w:t>Santa Rosa, La</w:t>
            </w:r>
            <w:r>
              <w:rPr>
                <w:spacing w:val="-17"/>
                <w:sz w:val="24"/>
              </w:rPr>
              <w:t xml:space="preserve"> </w:t>
            </w:r>
            <w:r>
              <w:rPr>
                <w:sz w:val="24"/>
              </w:rPr>
              <w:t>Noria, IV Centenario, Venustiano Carranza, Paz Migueles,</w:t>
            </w:r>
            <w:r>
              <w:rPr>
                <w:spacing w:val="40"/>
                <w:sz w:val="24"/>
              </w:rPr>
              <w:t xml:space="preserve"> </w:t>
            </w:r>
            <w:r>
              <w:rPr>
                <w:sz w:val="24"/>
              </w:rPr>
              <w:t>Candiani,</w:t>
            </w:r>
            <w:r>
              <w:rPr>
                <w:spacing w:val="40"/>
                <w:sz w:val="24"/>
              </w:rPr>
              <w:t xml:space="preserve"> </w:t>
            </w:r>
            <w:r>
              <w:rPr>
                <w:sz w:val="24"/>
              </w:rPr>
              <w:t>Mercado Zonal la Cascada, otros mercados.</w:t>
            </w:r>
          </w:p>
        </w:tc>
        <w:tc>
          <w:tcPr>
            <w:tcW w:w="1237" w:type="dxa"/>
          </w:tcPr>
          <w:p w14:paraId="1DB123E2" w14:textId="77777777" w:rsidR="00924464" w:rsidRDefault="00924464">
            <w:pPr>
              <w:pStyle w:val="TableParagraph"/>
              <w:spacing w:before="55"/>
              <w:rPr>
                <w:sz w:val="24"/>
              </w:rPr>
            </w:pPr>
          </w:p>
          <w:p w14:paraId="2FBA52C5" w14:textId="77777777" w:rsidR="00924464" w:rsidRDefault="0083266D">
            <w:pPr>
              <w:pStyle w:val="TableParagraph"/>
              <w:ind w:left="10"/>
              <w:jc w:val="center"/>
              <w:rPr>
                <w:sz w:val="24"/>
              </w:rPr>
            </w:pPr>
            <w:r>
              <w:rPr>
                <w:spacing w:val="-5"/>
                <w:sz w:val="24"/>
              </w:rPr>
              <w:t>13</w:t>
            </w:r>
          </w:p>
        </w:tc>
      </w:tr>
      <w:tr w:rsidR="00924464" w14:paraId="500AE211" w14:textId="77777777">
        <w:trPr>
          <w:trHeight w:val="455"/>
        </w:trPr>
        <w:tc>
          <w:tcPr>
            <w:tcW w:w="9399" w:type="dxa"/>
            <w:gridSpan w:val="2"/>
          </w:tcPr>
          <w:p w14:paraId="76810E34" w14:textId="77777777" w:rsidR="00924464" w:rsidRDefault="0083266D">
            <w:pPr>
              <w:pStyle w:val="TableParagraph"/>
              <w:tabs>
                <w:tab w:val="left" w:pos="995"/>
              </w:tabs>
              <w:spacing w:line="276" w:lineRule="exact"/>
              <w:ind w:left="402"/>
              <w:rPr>
                <w:sz w:val="24"/>
              </w:rPr>
            </w:pPr>
            <w:r>
              <w:rPr>
                <w:rFonts w:ascii="Arial" w:hAnsi="Arial"/>
                <w:b/>
                <w:spacing w:val="-5"/>
                <w:sz w:val="24"/>
              </w:rPr>
              <w:t>IV.</w:t>
            </w:r>
            <w:r>
              <w:rPr>
                <w:rFonts w:ascii="Arial" w:hAnsi="Arial"/>
                <w:b/>
                <w:sz w:val="24"/>
              </w:rPr>
              <w:tab/>
            </w:r>
            <w:r>
              <w:rPr>
                <w:sz w:val="24"/>
              </w:rPr>
              <w:t>Sucesión</w:t>
            </w:r>
            <w:r>
              <w:rPr>
                <w:spacing w:val="-3"/>
                <w:sz w:val="24"/>
              </w:rPr>
              <w:t xml:space="preserve"> </w:t>
            </w:r>
            <w:r>
              <w:rPr>
                <w:sz w:val="24"/>
              </w:rPr>
              <w:t>de</w:t>
            </w:r>
            <w:r>
              <w:rPr>
                <w:spacing w:val="-3"/>
                <w:sz w:val="24"/>
              </w:rPr>
              <w:t xml:space="preserve"> </w:t>
            </w:r>
            <w:r>
              <w:rPr>
                <w:sz w:val="24"/>
              </w:rPr>
              <w:t>derechos</w:t>
            </w:r>
            <w:r>
              <w:rPr>
                <w:spacing w:val="-8"/>
                <w:sz w:val="24"/>
              </w:rPr>
              <w:t xml:space="preserve"> </w:t>
            </w:r>
            <w:r>
              <w:rPr>
                <w:sz w:val="24"/>
              </w:rPr>
              <w:t>por</w:t>
            </w:r>
            <w:r>
              <w:rPr>
                <w:spacing w:val="-3"/>
                <w:sz w:val="24"/>
              </w:rPr>
              <w:t xml:space="preserve"> </w:t>
            </w:r>
            <w:r>
              <w:rPr>
                <w:sz w:val="24"/>
              </w:rPr>
              <w:t>puesto,</w:t>
            </w:r>
            <w:r>
              <w:rPr>
                <w:spacing w:val="-3"/>
                <w:sz w:val="24"/>
              </w:rPr>
              <w:t xml:space="preserve"> </w:t>
            </w:r>
            <w:r>
              <w:rPr>
                <w:sz w:val="24"/>
              </w:rPr>
              <w:t>por</w:t>
            </w:r>
            <w:r>
              <w:rPr>
                <w:spacing w:val="-2"/>
                <w:sz w:val="24"/>
              </w:rPr>
              <w:t xml:space="preserve"> </w:t>
            </w:r>
            <w:r>
              <w:rPr>
                <w:spacing w:val="-5"/>
                <w:sz w:val="24"/>
              </w:rPr>
              <w:t>m</w:t>
            </w:r>
            <w:r>
              <w:rPr>
                <w:spacing w:val="-5"/>
                <w:position w:val="8"/>
                <w:sz w:val="16"/>
              </w:rPr>
              <w:t>2</w:t>
            </w:r>
            <w:r>
              <w:rPr>
                <w:spacing w:val="-5"/>
                <w:sz w:val="24"/>
              </w:rPr>
              <w:t>.</w:t>
            </w:r>
          </w:p>
        </w:tc>
      </w:tr>
      <w:tr w:rsidR="00924464" w14:paraId="37E673B5" w14:textId="77777777">
        <w:trPr>
          <w:trHeight w:val="559"/>
        </w:trPr>
        <w:tc>
          <w:tcPr>
            <w:tcW w:w="8162" w:type="dxa"/>
          </w:tcPr>
          <w:p w14:paraId="4C8F85B5" w14:textId="77777777" w:rsidR="00924464" w:rsidRDefault="0083266D">
            <w:pPr>
              <w:pStyle w:val="TableParagraph"/>
              <w:tabs>
                <w:tab w:val="left" w:pos="995"/>
              </w:tabs>
              <w:spacing w:before="5"/>
              <w:ind w:left="549"/>
              <w:rPr>
                <w:sz w:val="24"/>
              </w:rPr>
            </w:pPr>
            <w:r>
              <w:rPr>
                <w:spacing w:val="-5"/>
                <w:sz w:val="24"/>
              </w:rPr>
              <w:t>a)</w:t>
            </w:r>
            <w:r>
              <w:rPr>
                <w:sz w:val="24"/>
              </w:rPr>
              <w:tab/>
              <w:t>Mercado</w:t>
            </w:r>
            <w:r>
              <w:rPr>
                <w:spacing w:val="-10"/>
                <w:sz w:val="24"/>
              </w:rPr>
              <w:t xml:space="preserve"> </w:t>
            </w:r>
            <w:r>
              <w:rPr>
                <w:sz w:val="24"/>
              </w:rPr>
              <w:t>de</w:t>
            </w:r>
            <w:r>
              <w:rPr>
                <w:spacing w:val="-5"/>
                <w:sz w:val="24"/>
              </w:rPr>
              <w:t xml:space="preserve"> </w:t>
            </w:r>
            <w:r>
              <w:rPr>
                <w:sz w:val="24"/>
              </w:rPr>
              <w:t>Abasto,</w:t>
            </w:r>
            <w:r>
              <w:rPr>
                <w:spacing w:val="-7"/>
                <w:sz w:val="24"/>
              </w:rPr>
              <w:t xml:space="preserve"> </w:t>
            </w:r>
            <w:r>
              <w:rPr>
                <w:sz w:val="24"/>
              </w:rPr>
              <w:t>LULA´A,</w:t>
            </w:r>
            <w:r>
              <w:rPr>
                <w:spacing w:val="-9"/>
                <w:sz w:val="24"/>
              </w:rPr>
              <w:t xml:space="preserve"> </w:t>
            </w:r>
            <w:r>
              <w:rPr>
                <w:sz w:val="24"/>
              </w:rPr>
              <w:t>20</w:t>
            </w:r>
            <w:r>
              <w:rPr>
                <w:spacing w:val="-7"/>
                <w:sz w:val="24"/>
              </w:rPr>
              <w:t xml:space="preserve"> </w:t>
            </w:r>
            <w:r>
              <w:rPr>
                <w:sz w:val="24"/>
              </w:rPr>
              <w:t>de</w:t>
            </w:r>
            <w:r>
              <w:rPr>
                <w:spacing w:val="-7"/>
                <w:sz w:val="24"/>
              </w:rPr>
              <w:t xml:space="preserve"> </w:t>
            </w:r>
            <w:r>
              <w:rPr>
                <w:sz w:val="24"/>
              </w:rPr>
              <w:t>Noviembre</w:t>
            </w:r>
            <w:r>
              <w:rPr>
                <w:spacing w:val="-1"/>
                <w:sz w:val="24"/>
              </w:rPr>
              <w:t xml:space="preserve"> </w:t>
            </w:r>
            <w:r>
              <w:rPr>
                <w:sz w:val="24"/>
              </w:rPr>
              <w:t>y</w:t>
            </w:r>
            <w:r>
              <w:rPr>
                <w:spacing w:val="-10"/>
                <w:sz w:val="24"/>
              </w:rPr>
              <w:t xml:space="preserve"> </w:t>
            </w:r>
            <w:r>
              <w:rPr>
                <w:sz w:val="24"/>
              </w:rPr>
              <w:t>Benito</w:t>
            </w:r>
            <w:r>
              <w:rPr>
                <w:spacing w:val="-6"/>
                <w:sz w:val="24"/>
              </w:rPr>
              <w:t xml:space="preserve"> </w:t>
            </w:r>
            <w:r>
              <w:rPr>
                <w:sz w:val="24"/>
              </w:rPr>
              <w:t>Juárez;</w:t>
            </w:r>
            <w:r>
              <w:rPr>
                <w:spacing w:val="-10"/>
                <w:sz w:val="24"/>
              </w:rPr>
              <w:t xml:space="preserve"> y</w:t>
            </w:r>
          </w:p>
        </w:tc>
        <w:tc>
          <w:tcPr>
            <w:tcW w:w="1237" w:type="dxa"/>
          </w:tcPr>
          <w:p w14:paraId="3909614C" w14:textId="77777777" w:rsidR="00924464" w:rsidRDefault="0083266D">
            <w:pPr>
              <w:pStyle w:val="TableParagraph"/>
              <w:spacing w:before="142"/>
              <w:ind w:left="10"/>
              <w:jc w:val="center"/>
              <w:rPr>
                <w:sz w:val="24"/>
              </w:rPr>
            </w:pPr>
            <w:r>
              <w:rPr>
                <w:spacing w:val="-5"/>
                <w:sz w:val="24"/>
              </w:rPr>
              <w:t>18</w:t>
            </w:r>
          </w:p>
        </w:tc>
      </w:tr>
      <w:tr w:rsidR="00924464" w14:paraId="254C4599" w14:textId="77777777">
        <w:trPr>
          <w:trHeight w:val="558"/>
        </w:trPr>
        <w:tc>
          <w:tcPr>
            <w:tcW w:w="8162" w:type="dxa"/>
          </w:tcPr>
          <w:p w14:paraId="1EF1AB17" w14:textId="77777777" w:rsidR="00924464" w:rsidRDefault="0083266D">
            <w:pPr>
              <w:pStyle w:val="TableParagraph"/>
              <w:tabs>
                <w:tab w:val="left" w:pos="995"/>
              </w:tabs>
              <w:spacing w:line="270" w:lineRule="atLeast"/>
              <w:ind w:left="995" w:hanging="447"/>
              <w:rPr>
                <w:sz w:val="24"/>
              </w:rPr>
            </w:pPr>
            <w:r>
              <w:rPr>
                <w:spacing w:val="-6"/>
                <w:sz w:val="24"/>
              </w:rPr>
              <w:t>b)</w:t>
            </w:r>
            <w:r>
              <w:rPr>
                <w:sz w:val="24"/>
              </w:rPr>
              <w:tab/>
              <w:t>Mercado</w:t>
            </w:r>
            <w:r>
              <w:rPr>
                <w:spacing w:val="40"/>
                <w:sz w:val="24"/>
              </w:rPr>
              <w:t xml:space="preserve"> </w:t>
            </w:r>
            <w:r>
              <w:rPr>
                <w:sz w:val="24"/>
              </w:rPr>
              <w:t>Democracia,</w:t>
            </w:r>
            <w:r>
              <w:rPr>
                <w:spacing w:val="40"/>
                <w:sz w:val="24"/>
              </w:rPr>
              <w:t xml:space="preserve"> </w:t>
            </w:r>
            <w:r>
              <w:rPr>
                <w:sz w:val="24"/>
              </w:rPr>
              <w:t>Sánchez</w:t>
            </w:r>
            <w:r>
              <w:rPr>
                <w:spacing w:val="40"/>
                <w:sz w:val="24"/>
              </w:rPr>
              <w:t xml:space="preserve"> </w:t>
            </w:r>
            <w:r>
              <w:rPr>
                <w:sz w:val="24"/>
              </w:rPr>
              <w:t>Pascuas,</w:t>
            </w:r>
            <w:r>
              <w:rPr>
                <w:spacing w:val="40"/>
                <w:sz w:val="24"/>
              </w:rPr>
              <w:t xml:space="preserve"> </w:t>
            </w:r>
            <w:r>
              <w:rPr>
                <w:sz w:val="24"/>
              </w:rPr>
              <w:t>Hidalgo,</w:t>
            </w:r>
            <w:r>
              <w:rPr>
                <w:spacing w:val="40"/>
                <w:sz w:val="24"/>
              </w:rPr>
              <w:t xml:space="preserve"> </w:t>
            </w:r>
            <w:r>
              <w:rPr>
                <w:sz w:val="24"/>
              </w:rPr>
              <w:t>Las</w:t>
            </w:r>
            <w:r>
              <w:rPr>
                <w:spacing w:val="40"/>
                <w:sz w:val="24"/>
              </w:rPr>
              <w:t xml:space="preserve"> </w:t>
            </w:r>
            <w:r>
              <w:rPr>
                <w:sz w:val="24"/>
              </w:rPr>
              <w:t>Flores,</w:t>
            </w:r>
            <w:r>
              <w:rPr>
                <w:spacing w:val="80"/>
                <w:sz w:val="24"/>
              </w:rPr>
              <w:t xml:space="preserve"> </w:t>
            </w:r>
            <w:r>
              <w:rPr>
                <w:sz w:val="24"/>
              </w:rPr>
              <w:t>Santa</w:t>
            </w:r>
            <w:r>
              <w:rPr>
                <w:spacing w:val="43"/>
                <w:sz w:val="24"/>
              </w:rPr>
              <w:t xml:space="preserve"> </w:t>
            </w:r>
            <w:r>
              <w:rPr>
                <w:sz w:val="24"/>
              </w:rPr>
              <w:t>Rosa,</w:t>
            </w:r>
            <w:r>
              <w:rPr>
                <w:spacing w:val="41"/>
                <w:sz w:val="24"/>
              </w:rPr>
              <w:t xml:space="preserve"> </w:t>
            </w:r>
            <w:r>
              <w:rPr>
                <w:sz w:val="24"/>
              </w:rPr>
              <w:t>La</w:t>
            </w:r>
            <w:r>
              <w:rPr>
                <w:spacing w:val="-37"/>
                <w:sz w:val="24"/>
              </w:rPr>
              <w:t xml:space="preserve"> </w:t>
            </w:r>
            <w:r>
              <w:rPr>
                <w:sz w:val="24"/>
              </w:rPr>
              <w:t>Noria,</w:t>
            </w:r>
            <w:r>
              <w:rPr>
                <w:spacing w:val="46"/>
                <w:sz w:val="24"/>
              </w:rPr>
              <w:t xml:space="preserve"> </w:t>
            </w:r>
            <w:r>
              <w:rPr>
                <w:sz w:val="24"/>
              </w:rPr>
              <w:t>IV</w:t>
            </w:r>
            <w:r>
              <w:rPr>
                <w:spacing w:val="51"/>
                <w:sz w:val="24"/>
              </w:rPr>
              <w:t xml:space="preserve"> </w:t>
            </w:r>
            <w:r>
              <w:rPr>
                <w:sz w:val="24"/>
              </w:rPr>
              <w:t>Centenario,</w:t>
            </w:r>
            <w:r>
              <w:rPr>
                <w:spacing w:val="49"/>
                <w:sz w:val="24"/>
              </w:rPr>
              <w:t xml:space="preserve"> </w:t>
            </w:r>
            <w:r>
              <w:rPr>
                <w:sz w:val="24"/>
              </w:rPr>
              <w:t>Venustiano</w:t>
            </w:r>
            <w:r>
              <w:rPr>
                <w:spacing w:val="50"/>
                <w:sz w:val="24"/>
              </w:rPr>
              <w:t xml:space="preserve"> </w:t>
            </w:r>
            <w:r>
              <w:rPr>
                <w:sz w:val="24"/>
              </w:rPr>
              <w:t>Carranza,</w:t>
            </w:r>
            <w:r>
              <w:rPr>
                <w:spacing w:val="48"/>
                <w:sz w:val="24"/>
              </w:rPr>
              <w:t xml:space="preserve"> </w:t>
            </w:r>
            <w:r>
              <w:rPr>
                <w:spacing w:val="-5"/>
                <w:sz w:val="24"/>
              </w:rPr>
              <w:t>Paz</w:t>
            </w:r>
          </w:p>
        </w:tc>
        <w:tc>
          <w:tcPr>
            <w:tcW w:w="1237" w:type="dxa"/>
          </w:tcPr>
          <w:p w14:paraId="383D5E02" w14:textId="77777777" w:rsidR="00924464" w:rsidRDefault="0083266D">
            <w:pPr>
              <w:pStyle w:val="TableParagraph"/>
              <w:spacing w:before="142"/>
              <w:ind w:left="10"/>
              <w:jc w:val="center"/>
              <w:rPr>
                <w:sz w:val="24"/>
              </w:rPr>
            </w:pPr>
            <w:r>
              <w:rPr>
                <w:spacing w:val="-5"/>
                <w:sz w:val="24"/>
              </w:rPr>
              <w:t>12</w:t>
            </w:r>
          </w:p>
        </w:tc>
      </w:tr>
    </w:tbl>
    <w:p w14:paraId="7A16D45F"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2"/>
        <w:gridCol w:w="1237"/>
      </w:tblGrid>
      <w:tr w:rsidR="00924464" w14:paraId="509EEAC2" w14:textId="77777777">
        <w:trPr>
          <w:trHeight w:val="558"/>
        </w:trPr>
        <w:tc>
          <w:tcPr>
            <w:tcW w:w="8162" w:type="dxa"/>
          </w:tcPr>
          <w:p w14:paraId="58DE3FE3" w14:textId="77777777" w:rsidR="00924464" w:rsidRDefault="0083266D">
            <w:pPr>
              <w:pStyle w:val="TableParagraph"/>
              <w:ind w:left="995"/>
              <w:rPr>
                <w:sz w:val="24"/>
              </w:rPr>
            </w:pPr>
            <w:r>
              <w:rPr>
                <w:sz w:val="24"/>
              </w:rPr>
              <w:t>Migueles,</w:t>
            </w:r>
            <w:r>
              <w:rPr>
                <w:spacing w:val="7"/>
                <w:sz w:val="24"/>
              </w:rPr>
              <w:t xml:space="preserve"> </w:t>
            </w:r>
            <w:r>
              <w:rPr>
                <w:sz w:val="24"/>
              </w:rPr>
              <w:t>Candiani,</w:t>
            </w:r>
            <w:r>
              <w:rPr>
                <w:spacing w:val="5"/>
                <w:sz w:val="24"/>
              </w:rPr>
              <w:t xml:space="preserve"> </w:t>
            </w:r>
            <w:r>
              <w:rPr>
                <w:sz w:val="24"/>
              </w:rPr>
              <w:t>Mercado</w:t>
            </w:r>
            <w:r>
              <w:rPr>
                <w:spacing w:val="-4"/>
                <w:sz w:val="24"/>
              </w:rPr>
              <w:t xml:space="preserve"> </w:t>
            </w:r>
            <w:r>
              <w:rPr>
                <w:sz w:val="24"/>
              </w:rPr>
              <w:t>Zonal</w:t>
            </w:r>
            <w:r>
              <w:rPr>
                <w:spacing w:val="-6"/>
                <w:sz w:val="24"/>
              </w:rPr>
              <w:t xml:space="preserve"> </w:t>
            </w:r>
            <w:r>
              <w:rPr>
                <w:sz w:val="24"/>
              </w:rPr>
              <w:t>la</w:t>
            </w:r>
            <w:r>
              <w:rPr>
                <w:spacing w:val="-5"/>
                <w:sz w:val="24"/>
              </w:rPr>
              <w:t xml:space="preserve"> </w:t>
            </w:r>
            <w:r>
              <w:rPr>
                <w:sz w:val="24"/>
              </w:rPr>
              <w:t>Cascada</w:t>
            </w:r>
            <w:r>
              <w:rPr>
                <w:spacing w:val="-4"/>
                <w:sz w:val="24"/>
              </w:rPr>
              <w:t xml:space="preserve"> </w:t>
            </w:r>
            <w:r>
              <w:rPr>
                <w:sz w:val="24"/>
              </w:rPr>
              <w:t>y</w:t>
            </w:r>
            <w:r>
              <w:rPr>
                <w:spacing w:val="-6"/>
                <w:sz w:val="24"/>
              </w:rPr>
              <w:t xml:space="preserve"> </w:t>
            </w:r>
            <w:r>
              <w:rPr>
                <w:sz w:val="24"/>
              </w:rPr>
              <w:t>otros</w:t>
            </w:r>
            <w:r>
              <w:rPr>
                <w:spacing w:val="-8"/>
                <w:sz w:val="24"/>
              </w:rPr>
              <w:t xml:space="preserve"> </w:t>
            </w:r>
            <w:r>
              <w:rPr>
                <w:spacing w:val="-2"/>
                <w:sz w:val="24"/>
              </w:rPr>
              <w:t>mercados.</w:t>
            </w:r>
          </w:p>
        </w:tc>
        <w:tc>
          <w:tcPr>
            <w:tcW w:w="1237" w:type="dxa"/>
          </w:tcPr>
          <w:p w14:paraId="6145DF93" w14:textId="77777777" w:rsidR="00924464" w:rsidRDefault="00924464">
            <w:pPr>
              <w:pStyle w:val="TableParagraph"/>
              <w:rPr>
                <w:rFonts w:ascii="Times New Roman"/>
              </w:rPr>
            </w:pPr>
          </w:p>
        </w:tc>
      </w:tr>
      <w:tr w:rsidR="00924464" w14:paraId="6B47840A" w14:textId="77777777">
        <w:trPr>
          <w:trHeight w:val="323"/>
        </w:trPr>
        <w:tc>
          <w:tcPr>
            <w:tcW w:w="9399" w:type="dxa"/>
            <w:gridSpan w:val="2"/>
          </w:tcPr>
          <w:p w14:paraId="7BA104F1" w14:textId="77777777" w:rsidR="00924464" w:rsidRDefault="0083266D">
            <w:pPr>
              <w:pStyle w:val="TableParagraph"/>
              <w:tabs>
                <w:tab w:val="left" w:pos="995"/>
              </w:tabs>
              <w:spacing w:line="276" w:lineRule="exact"/>
              <w:ind w:left="436"/>
              <w:rPr>
                <w:sz w:val="24"/>
              </w:rPr>
            </w:pPr>
            <w:r>
              <w:rPr>
                <w:rFonts w:ascii="Arial" w:hAnsi="Arial"/>
                <w:b/>
                <w:spacing w:val="-5"/>
                <w:sz w:val="24"/>
              </w:rPr>
              <w:t>V.</w:t>
            </w:r>
            <w:r>
              <w:rPr>
                <w:rFonts w:ascii="Arial" w:hAnsi="Arial"/>
                <w:b/>
                <w:sz w:val="24"/>
              </w:rPr>
              <w:tab/>
            </w:r>
            <w:r>
              <w:rPr>
                <w:sz w:val="24"/>
              </w:rPr>
              <w:t>Sucesión</w:t>
            </w:r>
            <w:r>
              <w:rPr>
                <w:spacing w:val="-3"/>
                <w:sz w:val="24"/>
              </w:rPr>
              <w:t xml:space="preserve"> </w:t>
            </w:r>
            <w:r>
              <w:rPr>
                <w:sz w:val="24"/>
              </w:rPr>
              <w:t>de derechos</w:t>
            </w:r>
            <w:r>
              <w:rPr>
                <w:spacing w:val="-7"/>
                <w:sz w:val="24"/>
              </w:rPr>
              <w:t xml:space="preserve"> </w:t>
            </w:r>
            <w:r>
              <w:rPr>
                <w:sz w:val="24"/>
              </w:rPr>
              <w:t>por</w:t>
            </w:r>
            <w:r>
              <w:rPr>
                <w:spacing w:val="-3"/>
                <w:sz w:val="24"/>
              </w:rPr>
              <w:t xml:space="preserve"> </w:t>
            </w:r>
            <w:r>
              <w:rPr>
                <w:sz w:val="24"/>
              </w:rPr>
              <w:t>caseta,</w:t>
            </w:r>
            <w:r>
              <w:rPr>
                <w:spacing w:val="-4"/>
                <w:sz w:val="24"/>
              </w:rPr>
              <w:t xml:space="preserve"> </w:t>
            </w:r>
            <w:r>
              <w:rPr>
                <w:sz w:val="24"/>
              </w:rPr>
              <w:t>por</w:t>
            </w:r>
            <w:r>
              <w:rPr>
                <w:spacing w:val="-5"/>
                <w:sz w:val="24"/>
              </w:rPr>
              <w:t xml:space="preserve"> m</w:t>
            </w:r>
            <w:r>
              <w:rPr>
                <w:spacing w:val="-5"/>
                <w:position w:val="8"/>
                <w:sz w:val="16"/>
              </w:rPr>
              <w:t>2</w:t>
            </w:r>
            <w:r>
              <w:rPr>
                <w:spacing w:val="-5"/>
                <w:sz w:val="24"/>
              </w:rPr>
              <w:t>.</w:t>
            </w:r>
          </w:p>
        </w:tc>
      </w:tr>
      <w:tr w:rsidR="00924464" w14:paraId="2AFA6723" w14:textId="77777777">
        <w:trPr>
          <w:trHeight w:val="559"/>
        </w:trPr>
        <w:tc>
          <w:tcPr>
            <w:tcW w:w="8162" w:type="dxa"/>
          </w:tcPr>
          <w:p w14:paraId="31A16274" w14:textId="77777777" w:rsidR="00924464" w:rsidRDefault="0083266D">
            <w:pPr>
              <w:pStyle w:val="TableParagraph"/>
              <w:tabs>
                <w:tab w:val="left" w:pos="995"/>
              </w:tabs>
              <w:spacing w:before="5"/>
              <w:ind w:left="549"/>
              <w:rPr>
                <w:sz w:val="24"/>
              </w:rPr>
            </w:pPr>
            <w:r>
              <w:rPr>
                <w:spacing w:val="-5"/>
                <w:sz w:val="24"/>
              </w:rPr>
              <w:t>a)</w:t>
            </w:r>
            <w:r>
              <w:rPr>
                <w:sz w:val="24"/>
              </w:rPr>
              <w:tab/>
              <w:t>Mercado</w:t>
            </w:r>
            <w:r>
              <w:rPr>
                <w:spacing w:val="-10"/>
                <w:sz w:val="24"/>
              </w:rPr>
              <w:t xml:space="preserve"> </w:t>
            </w:r>
            <w:r>
              <w:rPr>
                <w:sz w:val="24"/>
              </w:rPr>
              <w:t>de</w:t>
            </w:r>
            <w:r>
              <w:rPr>
                <w:spacing w:val="-5"/>
                <w:sz w:val="24"/>
              </w:rPr>
              <w:t xml:space="preserve"> </w:t>
            </w:r>
            <w:r>
              <w:rPr>
                <w:sz w:val="24"/>
              </w:rPr>
              <w:t>Abasto,</w:t>
            </w:r>
            <w:r>
              <w:rPr>
                <w:spacing w:val="36"/>
                <w:sz w:val="24"/>
              </w:rPr>
              <w:t xml:space="preserve"> </w:t>
            </w:r>
            <w:r>
              <w:rPr>
                <w:sz w:val="24"/>
              </w:rPr>
              <w:t>LULA´A,</w:t>
            </w:r>
            <w:r>
              <w:rPr>
                <w:spacing w:val="-9"/>
                <w:sz w:val="24"/>
              </w:rPr>
              <w:t xml:space="preserve"> </w:t>
            </w:r>
            <w:r>
              <w:rPr>
                <w:sz w:val="24"/>
              </w:rPr>
              <w:t>20</w:t>
            </w:r>
            <w:r>
              <w:rPr>
                <w:spacing w:val="-7"/>
                <w:sz w:val="24"/>
              </w:rPr>
              <w:t xml:space="preserve"> </w:t>
            </w:r>
            <w:r>
              <w:rPr>
                <w:sz w:val="24"/>
              </w:rPr>
              <w:t>de</w:t>
            </w:r>
            <w:r>
              <w:rPr>
                <w:spacing w:val="-7"/>
                <w:sz w:val="24"/>
              </w:rPr>
              <w:t xml:space="preserve"> </w:t>
            </w:r>
            <w:r>
              <w:rPr>
                <w:sz w:val="24"/>
              </w:rPr>
              <w:t>Noviembre</w:t>
            </w:r>
            <w:r>
              <w:rPr>
                <w:spacing w:val="-5"/>
                <w:sz w:val="24"/>
              </w:rPr>
              <w:t xml:space="preserve"> </w:t>
            </w:r>
            <w:r>
              <w:rPr>
                <w:sz w:val="24"/>
              </w:rPr>
              <w:t>y</w:t>
            </w:r>
            <w:r>
              <w:rPr>
                <w:spacing w:val="-7"/>
                <w:sz w:val="24"/>
              </w:rPr>
              <w:t xml:space="preserve"> </w:t>
            </w:r>
            <w:r>
              <w:rPr>
                <w:sz w:val="24"/>
              </w:rPr>
              <w:t>Benito</w:t>
            </w:r>
            <w:r>
              <w:rPr>
                <w:spacing w:val="-7"/>
                <w:sz w:val="24"/>
              </w:rPr>
              <w:t xml:space="preserve"> </w:t>
            </w:r>
            <w:r>
              <w:rPr>
                <w:spacing w:val="-2"/>
                <w:sz w:val="24"/>
              </w:rPr>
              <w:t>Juárez</w:t>
            </w:r>
          </w:p>
        </w:tc>
        <w:tc>
          <w:tcPr>
            <w:tcW w:w="1237" w:type="dxa"/>
          </w:tcPr>
          <w:p w14:paraId="174AC87F" w14:textId="77777777" w:rsidR="00924464" w:rsidRDefault="0083266D">
            <w:pPr>
              <w:pStyle w:val="TableParagraph"/>
              <w:spacing w:before="5"/>
              <w:ind w:left="10"/>
              <w:jc w:val="center"/>
              <w:rPr>
                <w:sz w:val="24"/>
              </w:rPr>
            </w:pPr>
            <w:r>
              <w:rPr>
                <w:spacing w:val="-5"/>
                <w:sz w:val="24"/>
              </w:rPr>
              <w:t>20</w:t>
            </w:r>
          </w:p>
        </w:tc>
      </w:tr>
      <w:tr w:rsidR="00924464" w14:paraId="64CDC1F4" w14:textId="77777777">
        <w:trPr>
          <w:trHeight w:val="832"/>
        </w:trPr>
        <w:tc>
          <w:tcPr>
            <w:tcW w:w="8162" w:type="dxa"/>
          </w:tcPr>
          <w:p w14:paraId="635369A0" w14:textId="77777777" w:rsidR="00924464" w:rsidRDefault="0083266D">
            <w:pPr>
              <w:pStyle w:val="TableParagraph"/>
              <w:tabs>
                <w:tab w:val="left" w:pos="995"/>
              </w:tabs>
              <w:spacing w:before="2"/>
              <w:ind w:left="995" w:right="-15" w:hanging="447"/>
              <w:rPr>
                <w:sz w:val="24"/>
              </w:rPr>
            </w:pPr>
            <w:r>
              <w:rPr>
                <w:spacing w:val="-5"/>
                <w:sz w:val="24"/>
              </w:rPr>
              <w:t>b)</w:t>
            </w:r>
            <w:r>
              <w:rPr>
                <w:sz w:val="24"/>
              </w:rPr>
              <w:tab/>
              <w:t>Mercado</w:t>
            </w:r>
            <w:r>
              <w:rPr>
                <w:spacing w:val="51"/>
                <w:w w:val="150"/>
                <w:sz w:val="24"/>
              </w:rPr>
              <w:t xml:space="preserve"> </w:t>
            </w:r>
            <w:r>
              <w:rPr>
                <w:sz w:val="24"/>
              </w:rPr>
              <w:t>Democracia,</w:t>
            </w:r>
            <w:r>
              <w:rPr>
                <w:spacing w:val="51"/>
                <w:w w:val="150"/>
                <w:sz w:val="24"/>
              </w:rPr>
              <w:t xml:space="preserve"> </w:t>
            </w:r>
            <w:r>
              <w:rPr>
                <w:sz w:val="24"/>
              </w:rPr>
              <w:t>Sánchez</w:t>
            </w:r>
            <w:r>
              <w:rPr>
                <w:spacing w:val="55"/>
                <w:w w:val="150"/>
                <w:sz w:val="24"/>
              </w:rPr>
              <w:t xml:space="preserve"> </w:t>
            </w:r>
            <w:r>
              <w:rPr>
                <w:sz w:val="24"/>
              </w:rPr>
              <w:t>Pascuas,</w:t>
            </w:r>
            <w:r>
              <w:rPr>
                <w:spacing w:val="48"/>
                <w:w w:val="150"/>
                <w:sz w:val="24"/>
              </w:rPr>
              <w:t xml:space="preserve"> </w:t>
            </w:r>
            <w:r>
              <w:rPr>
                <w:sz w:val="24"/>
              </w:rPr>
              <w:t>Hidalgo,</w:t>
            </w:r>
            <w:r>
              <w:rPr>
                <w:spacing w:val="52"/>
                <w:w w:val="150"/>
                <w:sz w:val="24"/>
              </w:rPr>
              <w:t xml:space="preserve"> </w:t>
            </w:r>
            <w:r>
              <w:rPr>
                <w:sz w:val="24"/>
              </w:rPr>
              <w:t>Las</w:t>
            </w:r>
            <w:r>
              <w:rPr>
                <w:spacing w:val="52"/>
                <w:w w:val="150"/>
                <w:sz w:val="24"/>
              </w:rPr>
              <w:t xml:space="preserve"> </w:t>
            </w:r>
            <w:r>
              <w:rPr>
                <w:spacing w:val="-2"/>
                <w:sz w:val="24"/>
              </w:rPr>
              <w:t>Flores,</w:t>
            </w:r>
          </w:p>
          <w:p w14:paraId="12081D02" w14:textId="77777777" w:rsidR="00924464" w:rsidRDefault="0083266D">
            <w:pPr>
              <w:pStyle w:val="TableParagraph"/>
              <w:spacing w:line="270" w:lineRule="atLeast"/>
              <w:ind w:left="995"/>
              <w:rPr>
                <w:sz w:val="24"/>
              </w:rPr>
            </w:pPr>
            <w:r>
              <w:rPr>
                <w:sz w:val="24"/>
              </w:rPr>
              <w:t>Santa</w:t>
            </w:r>
            <w:r>
              <w:rPr>
                <w:spacing w:val="36"/>
                <w:sz w:val="24"/>
              </w:rPr>
              <w:t xml:space="preserve"> </w:t>
            </w:r>
            <w:r>
              <w:rPr>
                <w:sz w:val="24"/>
              </w:rPr>
              <w:t>Rosa,</w:t>
            </w:r>
            <w:r>
              <w:rPr>
                <w:spacing w:val="32"/>
                <w:sz w:val="24"/>
              </w:rPr>
              <w:t xml:space="preserve"> </w:t>
            </w:r>
            <w:r>
              <w:rPr>
                <w:sz w:val="24"/>
              </w:rPr>
              <w:t>La Noria,</w:t>
            </w:r>
            <w:r>
              <w:rPr>
                <w:spacing w:val="40"/>
                <w:sz w:val="24"/>
              </w:rPr>
              <w:t xml:space="preserve"> </w:t>
            </w:r>
            <w:r>
              <w:rPr>
                <w:sz w:val="24"/>
              </w:rPr>
              <w:t>IV</w:t>
            </w:r>
            <w:r>
              <w:rPr>
                <w:spacing w:val="40"/>
                <w:sz w:val="24"/>
              </w:rPr>
              <w:t xml:space="preserve"> </w:t>
            </w:r>
            <w:r>
              <w:rPr>
                <w:sz w:val="24"/>
              </w:rPr>
              <w:t>Centenario,</w:t>
            </w:r>
            <w:r>
              <w:rPr>
                <w:spacing w:val="40"/>
                <w:sz w:val="24"/>
              </w:rPr>
              <w:t xml:space="preserve"> </w:t>
            </w:r>
            <w:r>
              <w:rPr>
                <w:sz w:val="24"/>
              </w:rPr>
              <w:t>Venustiano</w:t>
            </w:r>
            <w:r>
              <w:rPr>
                <w:spacing w:val="40"/>
                <w:sz w:val="24"/>
              </w:rPr>
              <w:t xml:space="preserve"> </w:t>
            </w:r>
            <w:r>
              <w:rPr>
                <w:sz w:val="24"/>
              </w:rPr>
              <w:t>Carranza,</w:t>
            </w:r>
            <w:r>
              <w:rPr>
                <w:spacing w:val="40"/>
                <w:sz w:val="24"/>
              </w:rPr>
              <w:t xml:space="preserve"> </w:t>
            </w:r>
            <w:r>
              <w:rPr>
                <w:sz w:val="24"/>
              </w:rPr>
              <w:t>Paz Migueles, Candiani, Mercado Zonal la Cascada y otros mercados</w:t>
            </w:r>
          </w:p>
        </w:tc>
        <w:tc>
          <w:tcPr>
            <w:tcW w:w="1237" w:type="dxa"/>
          </w:tcPr>
          <w:p w14:paraId="5C4D8F32" w14:textId="77777777" w:rsidR="00924464" w:rsidRDefault="00924464">
            <w:pPr>
              <w:pStyle w:val="TableParagraph"/>
              <w:spacing w:before="2"/>
              <w:rPr>
                <w:sz w:val="24"/>
              </w:rPr>
            </w:pPr>
          </w:p>
          <w:p w14:paraId="267B5738" w14:textId="77777777" w:rsidR="00924464" w:rsidRDefault="0083266D">
            <w:pPr>
              <w:pStyle w:val="TableParagraph"/>
              <w:ind w:left="10"/>
              <w:jc w:val="center"/>
              <w:rPr>
                <w:sz w:val="24"/>
              </w:rPr>
            </w:pPr>
            <w:r>
              <w:rPr>
                <w:spacing w:val="-5"/>
                <w:sz w:val="24"/>
              </w:rPr>
              <w:t>16</w:t>
            </w:r>
          </w:p>
        </w:tc>
      </w:tr>
      <w:tr w:rsidR="00924464" w14:paraId="60988BAB" w14:textId="77777777">
        <w:trPr>
          <w:trHeight w:val="558"/>
        </w:trPr>
        <w:tc>
          <w:tcPr>
            <w:tcW w:w="9399" w:type="dxa"/>
            <w:gridSpan w:val="2"/>
          </w:tcPr>
          <w:p w14:paraId="449699D6" w14:textId="77777777" w:rsidR="00924464" w:rsidRDefault="0083266D">
            <w:pPr>
              <w:pStyle w:val="TableParagraph"/>
              <w:tabs>
                <w:tab w:val="left" w:pos="995"/>
              </w:tabs>
              <w:ind w:left="402"/>
              <w:rPr>
                <w:sz w:val="24"/>
              </w:rPr>
            </w:pPr>
            <w:r>
              <w:rPr>
                <w:rFonts w:ascii="Arial" w:hAnsi="Arial"/>
                <w:b/>
                <w:spacing w:val="-5"/>
                <w:sz w:val="24"/>
              </w:rPr>
              <w:t>VI.</w:t>
            </w:r>
            <w:r>
              <w:rPr>
                <w:rFonts w:ascii="Arial" w:hAnsi="Arial"/>
                <w:b/>
                <w:sz w:val="24"/>
              </w:rPr>
              <w:tab/>
            </w:r>
            <w:r>
              <w:rPr>
                <w:sz w:val="24"/>
              </w:rPr>
              <w:t>Actualización</w:t>
            </w:r>
            <w:r>
              <w:rPr>
                <w:spacing w:val="-3"/>
                <w:sz w:val="24"/>
              </w:rPr>
              <w:t xml:space="preserve"> </w:t>
            </w:r>
            <w:r>
              <w:rPr>
                <w:sz w:val="24"/>
              </w:rPr>
              <w:t>de</w:t>
            </w:r>
            <w:r>
              <w:rPr>
                <w:spacing w:val="-2"/>
                <w:sz w:val="24"/>
              </w:rPr>
              <w:t xml:space="preserve"> </w:t>
            </w:r>
            <w:r>
              <w:rPr>
                <w:sz w:val="24"/>
              </w:rPr>
              <w:t>caseta</w:t>
            </w:r>
            <w:r>
              <w:rPr>
                <w:spacing w:val="-3"/>
                <w:sz w:val="24"/>
              </w:rPr>
              <w:t xml:space="preserve"> </w:t>
            </w:r>
            <w:r>
              <w:rPr>
                <w:sz w:val="24"/>
              </w:rPr>
              <w:t>en</w:t>
            </w:r>
            <w:r>
              <w:rPr>
                <w:spacing w:val="-4"/>
                <w:sz w:val="24"/>
              </w:rPr>
              <w:t xml:space="preserve"> </w:t>
            </w:r>
            <w:r>
              <w:rPr>
                <w:sz w:val="24"/>
              </w:rPr>
              <w:t>el</w:t>
            </w:r>
            <w:r>
              <w:rPr>
                <w:spacing w:val="-3"/>
                <w:sz w:val="24"/>
              </w:rPr>
              <w:t xml:space="preserve"> </w:t>
            </w:r>
            <w:r>
              <w:rPr>
                <w:sz w:val="24"/>
              </w:rPr>
              <w:t>interior</w:t>
            </w:r>
            <w:r>
              <w:rPr>
                <w:spacing w:val="-2"/>
                <w:sz w:val="24"/>
              </w:rPr>
              <w:t xml:space="preserve"> </w:t>
            </w:r>
            <w:r>
              <w:rPr>
                <w:sz w:val="24"/>
              </w:rPr>
              <w:t>del</w:t>
            </w:r>
            <w:r>
              <w:rPr>
                <w:spacing w:val="-2"/>
                <w:sz w:val="24"/>
              </w:rPr>
              <w:t xml:space="preserve"> Mercado:</w:t>
            </w:r>
          </w:p>
        </w:tc>
      </w:tr>
      <w:tr w:rsidR="00924464" w14:paraId="5E5D1919" w14:textId="77777777">
        <w:trPr>
          <w:trHeight w:val="1384"/>
        </w:trPr>
        <w:tc>
          <w:tcPr>
            <w:tcW w:w="8162" w:type="dxa"/>
          </w:tcPr>
          <w:p w14:paraId="573312A9" w14:textId="77777777" w:rsidR="00924464" w:rsidRDefault="0083266D">
            <w:pPr>
              <w:pStyle w:val="TableParagraph"/>
              <w:spacing w:line="270" w:lineRule="atLeast"/>
              <w:ind w:left="995" w:right="-15" w:hanging="447"/>
              <w:jc w:val="both"/>
              <w:rPr>
                <w:sz w:val="24"/>
              </w:rPr>
            </w:pPr>
            <w:r>
              <w:rPr>
                <w:sz w:val="24"/>
              </w:rPr>
              <w:t>a)</w:t>
            </w:r>
            <w:r>
              <w:rPr>
                <w:spacing w:val="40"/>
                <w:sz w:val="24"/>
              </w:rPr>
              <w:t xml:space="preserve"> </w:t>
            </w:r>
            <w:r>
              <w:rPr>
                <w:sz w:val="24"/>
              </w:rPr>
              <w:t>Mercado de</w:t>
            </w:r>
            <w:r>
              <w:rPr>
                <w:sz w:val="24"/>
              </w:rPr>
              <w:t xml:space="preserve"> Abasto, LULA´A, 20 de Noviembre, Benito Juárez, Democracia,</w:t>
            </w:r>
            <w:r>
              <w:rPr>
                <w:spacing w:val="-14"/>
                <w:sz w:val="24"/>
              </w:rPr>
              <w:t xml:space="preserve"> </w:t>
            </w:r>
            <w:r>
              <w:rPr>
                <w:sz w:val="24"/>
              </w:rPr>
              <w:t>Sánchez</w:t>
            </w:r>
            <w:r>
              <w:rPr>
                <w:spacing w:val="-16"/>
                <w:sz w:val="24"/>
              </w:rPr>
              <w:t xml:space="preserve"> </w:t>
            </w:r>
            <w:r>
              <w:rPr>
                <w:sz w:val="24"/>
              </w:rPr>
              <w:t>Pascuas,</w:t>
            </w:r>
            <w:r>
              <w:rPr>
                <w:spacing w:val="-13"/>
                <w:sz w:val="24"/>
              </w:rPr>
              <w:t xml:space="preserve"> </w:t>
            </w:r>
            <w:r>
              <w:rPr>
                <w:sz w:val="24"/>
              </w:rPr>
              <w:t>Hidalgo,</w:t>
            </w:r>
            <w:r>
              <w:rPr>
                <w:spacing w:val="-15"/>
                <w:sz w:val="24"/>
              </w:rPr>
              <w:t xml:space="preserve"> </w:t>
            </w:r>
            <w:r>
              <w:rPr>
                <w:sz w:val="24"/>
              </w:rPr>
              <w:t>las</w:t>
            </w:r>
            <w:r>
              <w:rPr>
                <w:spacing w:val="-17"/>
                <w:sz w:val="24"/>
              </w:rPr>
              <w:t xml:space="preserve"> </w:t>
            </w:r>
            <w:r>
              <w:rPr>
                <w:sz w:val="24"/>
              </w:rPr>
              <w:t>Flores,</w:t>
            </w:r>
            <w:r>
              <w:rPr>
                <w:spacing w:val="-13"/>
                <w:sz w:val="24"/>
              </w:rPr>
              <w:t xml:space="preserve"> </w:t>
            </w:r>
            <w:r>
              <w:rPr>
                <w:sz w:val="24"/>
              </w:rPr>
              <w:t>Santa</w:t>
            </w:r>
            <w:r>
              <w:rPr>
                <w:spacing w:val="-13"/>
                <w:sz w:val="24"/>
              </w:rPr>
              <w:t xml:space="preserve"> </w:t>
            </w:r>
            <w:r>
              <w:rPr>
                <w:sz w:val="24"/>
              </w:rPr>
              <w:t>Rosa,</w:t>
            </w:r>
            <w:r>
              <w:rPr>
                <w:spacing w:val="-15"/>
                <w:sz w:val="24"/>
              </w:rPr>
              <w:t xml:space="preserve"> </w:t>
            </w:r>
            <w:r>
              <w:rPr>
                <w:sz w:val="24"/>
              </w:rPr>
              <w:t>La Noria, IV Centenario, Venustiano Carranza y Paz Migueles, Candiani, Mercado Zonal la Cascada,</w:t>
            </w:r>
            <w:r>
              <w:rPr>
                <w:spacing w:val="-6"/>
                <w:sz w:val="24"/>
              </w:rPr>
              <w:t xml:space="preserve"> </w:t>
            </w:r>
            <w:r>
              <w:rPr>
                <w:sz w:val="24"/>
              </w:rPr>
              <w:t>Artesanías,</w:t>
            </w:r>
            <w:r>
              <w:rPr>
                <w:spacing w:val="-4"/>
                <w:sz w:val="24"/>
              </w:rPr>
              <w:t xml:space="preserve"> </w:t>
            </w:r>
            <w:r>
              <w:rPr>
                <w:sz w:val="24"/>
              </w:rPr>
              <w:t>Jardín</w:t>
            </w:r>
            <w:r>
              <w:rPr>
                <w:spacing w:val="-5"/>
                <w:sz w:val="24"/>
              </w:rPr>
              <w:t xml:space="preserve"> </w:t>
            </w:r>
            <w:r>
              <w:rPr>
                <w:sz w:val="24"/>
              </w:rPr>
              <w:t>Sócrates “Pasaje” Alberto Can</w:t>
            </w:r>
            <w:r>
              <w:rPr>
                <w:sz w:val="24"/>
              </w:rPr>
              <w:t>seco y otros Mercados:</w:t>
            </w:r>
          </w:p>
        </w:tc>
        <w:tc>
          <w:tcPr>
            <w:tcW w:w="1237" w:type="dxa"/>
          </w:tcPr>
          <w:p w14:paraId="5D5FBAAE" w14:textId="77777777" w:rsidR="00924464" w:rsidRDefault="00924464">
            <w:pPr>
              <w:pStyle w:val="TableParagraph"/>
              <w:rPr>
                <w:sz w:val="24"/>
              </w:rPr>
            </w:pPr>
          </w:p>
          <w:p w14:paraId="3C898485" w14:textId="77777777" w:rsidR="00924464" w:rsidRDefault="00924464">
            <w:pPr>
              <w:pStyle w:val="TableParagraph"/>
              <w:spacing w:before="2"/>
              <w:rPr>
                <w:sz w:val="24"/>
              </w:rPr>
            </w:pPr>
          </w:p>
          <w:p w14:paraId="02ADBDF5" w14:textId="77777777" w:rsidR="00924464" w:rsidRDefault="0083266D">
            <w:pPr>
              <w:pStyle w:val="TableParagraph"/>
              <w:ind w:left="10"/>
              <w:jc w:val="center"/>
              <w:rPr>
                <w:sz w:val="24"/>
              </w:rPr>
            </w:pPr>
            <w:r>
              <w:rPr>
                <w:spacing w:val="-5"/>
                <w:sz w:val="24"/>
              </w:rPr>
              <w:t>25</w:t>
            </w:r>
          </w:p>
        </w:tc>
      </w:tr>
      <w:tr w:rsidR="00924464" w14:paraId="62B0C440" w14:textId="77777777">
        <w:trPr>
          <w:trHeight w:val="558"/>
        </w:trPr>
        <w:tc>
          <w:tcPr>
            <w:tcW w:w="9399" w:type="dxa"/>
            <w:gridSpan w:val="2"/>
          </w:tcPr>
          <w:p w14:paraId="3498BDA9" w14:textId="77777777" w:rsidR="00924464" w:rsidRDefault="0083266D">
            <w:pPr>
              <w:pStyle w:val="TableParagraph"/>
              <w:tabs>
                <w:tab w:val="left" w:pos="995"/>
              </w:tabs>
              <w:spacing w:line="270" w:lineRule="atLeast"/>
              <w:ind w:left="995" w:right="22" w:hanging="627"/>
              <w:rPr>
                <w:sz w:val="24"/>
              </w:rPr>
            </w:pPr>
            <w:r>
              <w:rPr>
                <w:rFonts w:ascii="Arial" w:hAnsi="Arial"/>
                <w:b/>
                <w:spacing w:val="-4"/>
                <w:sz w:val="24"/>
              </w:rPr>
              <w:t>VII.</w:t>
            </w:r>
            <w:r>
              <w:rPr>
                <w:rFonts w:ascii="Arial" w:hAnsi="Arial"/>
                <w:b/>
                <w:sz w:val="24"/>
              </w:rPr>
              <w:tab/>
            </w:r>
            <w:r>
              <w:rPr>
                <w:sz w:val="24"/>
              </w:rPr>
              <w:t>Actualización anual de puestos fijos y semifijos ubicados en el interior de los</w:t>
            </w:r>
            <w:r>
              <w:rPr>
                <w:spacing w:val="40"/>
                <w:sz w:val="24"/>
              </w:rPr>
              <w:t xml:space="preserve"> </w:t>
            </w:r>
            <w:r>
              <w:rPr>
                <w:sz w:val="24"/>
              </w:rPr>
              <w:t>mercados por cada espacio y terrenos útil de hasta 4 metros cuadrados:</w:t>
            </w:r>
          </w:p>
        </w:tc>
      </w:tr>
      <w:tr w:rsidR="00924464" w14:paraId="36E91A1C" w14:textId="77777777">
        <w:trPr>
          <w:trHeight w:val="561"/>
        </w:trPr>
        <w:tc>
          <w:tcPr>
            <w:tcW w:w="8162" w:type="dxa"/>
          </w:tcPr>
          <w:p w14:paraId="3265AC82" w14:textId="77777777" w:rsidR="00924464" w:rsidRDefault="0083266D">
            <w:pPr>
              <w:pStyle w:val="TableParagraph"/>
              <w:tabs>
                <w:tab w:val="left" w:pos="995"/>
              </w:tabs>
              <w:spacing w:line="270" w:lineRule="atLeast"/>
              <w:ind w:left="995" w:hanging="447"/>
              <w:rPr>
                <w:sz w:val="24"/>
              </w:rPr>
            </w:pPr>
            <w:r>
              <w:rPr>
                <w:spacing w:val="-6"/>
                <w:sz w:val="24"/>
              </w:rPr>
              <w:t>a)</w:t>
            </w:r>
            <w:r>
              <w:rPr>
                <w:sz w:val="24"/>
              </w:rPr>
              <w:tab/>
              <w:t>Mercado de Abasto,</w:t>
            </w:r>
            <w:r>
              <w:rPr>
                <w:spacing w:val="80"/>
                <w:sz w:val="24"/>
              </w:rPr>
              <w:t xml:space="preserve"> </w:t>
            </w:r>
            <w:r>
              <w:rPr>
                <w:sz w:val="24"/>
              </w:rPr>
              <w:t>LULA´A, 20 de Noviembre, Benito Juárez y</w:t>
            </w:r>
            <w:r>
              <w:rPr>
                <w:spacing w:val="40"/>
                <w:sz w:val="24"/>
              </w:rPr>
              <w:t xml:space="preserve"> </w:t>
            </w:r>
            <w:r>
              <w:rPr>
                <w:spacing w:val="-2"/>
                <w:sz w:val="24"/>
              </w:rPr>
              <w:t>Democracia:</w:t>
            </w:r>
          </w:p>
        </w:tc>
        <w:tc>
          <w:tcPr>
            <w:tcW w:w="1237" w:type="dxa"/>
          </w:tcPr>
          <w:p w14:paraId="0197C83A" w14:textId="77777777" w:rsidR="00924464" w:rsidRDefault="0083266D">
            <w:pPr>
              <w:pStyle w:val="TableParagraph"/>
              <w:spacing w:before="144"/>
              <w:ind w:left="10"/>
              <w:jc w:val="center"/>
              <w:rPr>
                <w:sz w:val="24"/>
              </w:rPr>
            </w:pPr>
            <w:r>
              <w:rPr>
                <w:spacing w:val="-5"/>
                <w:sz w:val="24"/>
              </w:rPr>
              <w:t>20</w:t>
            </w:r>
          </w:p>
        </w:tc>
      </w:tr>
      <w:tr w:rsidR="00924464" w14:paraId="47F1700E" w14:textId="77777777">
        <w:trPr>
          <w:trHeight w:val="1103"/>
        </w:trPr>
        <w:tc>
          <w:tcPr>
            <w:tcW w:w="8162" w:type="dxa"/>
          </w:tcPr>
          <w:p w14:paraId="279B7120" w14:textId="77777777" w:rsidR="00924464" w:rsidRDefault="0083266D">
            <w:pPr>
              <w:pStyle w:val="TableParagraph"/>
              <w:spacing w:line="270" w:lineRule="atLeast"/>
              <w:ind w:left="995" w:right="-15" w:hanging="447"/>
              <w:jc w:val="both"/>
              <w:rPr>
                <w:sz w:val="24"/>
              </w:rPr>
            </w:pPr>
            <w:r>
              <w:rPr>
                <w:sz w:val="24"/>
              </w:rPr>
              <w:t>b)</w:t>
            </w:r>
            <w:r>
              <w:rPr>
                <w:spacing w:val="40"/>
                <w:sz w:val="24"/>
              </w:rPr>
              <w:t xml:space="preserve"> </w:t>
            </w:r>
            <w:r>
              <w:rPr>
                <w:sz w:val="24"/>
              </w:rPr>
              <w:t>Mercado Sánchez</w:t>
            </w:r>
            <w:r>
              <w:rPr>
                <w:sz w:val="24"/>
              </w:rPr>
              <w:t xml:space="preserve"> Pascuas, Hidalgo, las Flores, Santa Rosa, La Noria, IV Centenario, Venustiano Carranza, Paz Migueles, Candiani, Mercado Zonal la Cascada, Artesanías, Jardín Sócrates “Pasaje” Alberto</w:t>
            </w:r>
            <w:r>
              <w:rPr>
                <w:spacing w:val="40"/>
                <w:sz w:val="24"/>
              </w:rPr>
              <w:t xml:space="preserve"> </w:t>
            </w:r>
            <w:r>
              <w:rPr>
                <w:sz w:val="24"/>
              </w:rPr>
              <w:t>Canseco</w:t>
            </w:r>
            <w:r>
              <w:rPr>
                <w:spacing w:val="40"/>
                <w:sz w:val="24"/>
              </w:rPr>
              <w:t xml:space="preserve"> </w:t>
            </w:r>
            <w:r>
              <w:rPr>
                <w:sz w:val="24"/>
              </w:rPr>
              <w:t>y</w:t>
            </w:r>
            <w:r>
              <w:rPr>
                <w:spacing w:val="80"/>
                <w:sz w:val="24"/>
              </w:rPr>
              <w:t xml:space="preserve"> </w:t>
            </w:r>
            <w:r>
              <w:rPr>
                <w:sz w:val="24"/>
              </w:rPr>
              <w:t>otros mercados:</w:t>
            </w:r>
          </w:p>
        </w:tc>
        <w:tc>
          <w:tcPr>
            <w:tcW w:w="1237" w:type="dxa"/>
          </w:tcPr>
          <w:p w14:paraId="114FAC79" w14:textId="77777777" w:rsidR="00924464" w:rsidRDefault="00924464">
            <w:pPr>
              <w:pStyle w:val="TableParagraph"/>
              <w:spacing w:before="137"/>
              <w:rPr>
                <w:sz w:val="24"/>
              </w:rPr>
            </w:pPr>
          </w:p>
          <w:p w14:paraId="38985B40" w14:textId="77777777" w:rsidR="00924464" w:rsidRDefault="0083266D">
            <w:pPr>
              <w:pStyle w:val="TableParagraph"/>
              <w:ind w:left="10"/>
              <w:jc w:val="center"/>
              <w:rPr>
                <w:sz w:val="24"/>
              </w:rPr>
            </w:pPr>
            <w:r>
              <w:rPr>
                <w:spacing w:val="-5"/>
                <w:sz w:val="24"/>
              </w:rPr>
              <w:t>15</w:t>
            </w:r>
          </w:p>
        </w:tc>
      </w:tr>
      <w:tr w:rsidR="00924464" w14:paraId="734F9554" w14:textId="77777777">
        <w:trPr>
          <w:trHeight w:val="340"/>
        </w:trPr>
        <w:tc>
          <w:tcPr>
            <w:tcW w:w="9399" w:type="dxa"/>
            <w:gridSpan w:val="2"/>
          </w:tcPr>
          <w:p w14:paraId="14649FB5" w14:textId="77777777" w:rsidR="00924464" w:rsidRDefault="0083266D">
            <w:pPr>
              <w:pStyle w:val="TableParagraph"/>
              <w:tabs>
                <w:tab w:val="left" w:pos="995"/>
              </w:tabs>
              <w:ind w:left="335"/>
              <w:rPr>
                <w:sz w:val="24"/>
              </w:rPr>
            </w:pPr>
            <w:r>
              <w:rPr>
                <w:noProof/>
                <w:sz w:val="24"/>
              </w:rPr>
              <mc:AlternateContent>
                <mc:Choice Requires="wpg">
                  <w:drawing>
                    <wp:anchor distT="0" distB="0" distL="0" distR="0" simplePos="0" relativeHeight="459581952" behindDoc="1" locked="0" layoutInCell="1" allowOverlap="1" wp14:anchorId="1912EF09" wp14:editId="0668F9C0">
                      <wp:simplePos x="0" y="0"/>
                      <wp:positionH relativeFrom="column">
                        <wp:posOffset>1396441</wp:posOffset>
                      </wp:positionH>
                      <wp:positionV relativeFrom="paragraph">
                        <wp:posOffset>112215</wp:posOffset>
                      </wp:positionV>
                      <wp:extent cx="30480" cy="63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102" name="Graphic 102"/>
                              <wps:cNvSpPr/>
                              <wps:spPr>
                                <a:xfrm>
                                  <a:off x="0" y="0"/>
                                  <a:ext cx="30480" cy="6350"/>
                                </a:xfrm>
                                <a:custGeom>
                                  <a:avLst/>
                                  <a:gdLst/>
                                  <a:ahLst/>
                                  <a:cxnLst/>
                                  <a:rect l="l" t="t" r="r" b="b"/>
                                  <a:pathLst>
                                    <a:path w="30480" h="6350">
                                      <a:moveTo>
                                        <a:pt x="30480" y="0"/>
                                      </a:moveTo>
                                      <a:lnTo>
                                        <a:pt x="0" y="0"/>
                                      </a:lnTo>
                                      <a:lnTo>
                                        <a:pt x="0" y="6350"/>
                                      </a:lnTo>
                                      <a:lnTo>
                                        <a:pt x="30480" y="6350"/>
                                      </a:lnTo>
                                      <a:lnTo>
                                        <a:pt x="30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A0D3A2" id="Group 101" o:spid="_x0000_s1026" style="position:absolute;margin-left:109.95pt;margin-top:8.85pt;width:2.4pt;height:.5pt;z-index:-43734528;mso-wrap-distance-left:0;mso-wrap-distance-right:0"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">
                      <v:shape id="Graphic 102" o:spid="_x0000_s1027"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" path="m30480,l,,,6350r30480,l30480,xe" fillcolor="black" stroked="f">
                        <v:path arrowok="t"/>
                      </v:shape>
                    </v:group>
                  </w:pict>
                </mc:Fallback>
              </mc:AlternateContent>
            </w:r>
            <w:r>
              <w:rPr>
                <w:rFonts w:ascii="Arial"/>
                <w:b/>
                <w:spacing w:val="-2"/>
                <w:sz w:val="24"/>
              </w:rPr>
              <w:t>VIII.</w:t>
            </w:r>
            <w:r>
              <w:rPr>
                <w:rFonts w:ascii="Arial"/>
                <w:b/>
                <w:sz w:val="24"/>
              </w:rPr>
              <w:tab/>
            </w:r>
            <w:r>
              <w:rPr>
                <w:sz w:val="24"/>
              </w:rPr>
              <w:t>Por uso</w:t>
            </w:r>
            <w:r>
              <w:rPr>
                <w:spacing w:val="-2"/>
                <w:sz w:val="24"/>
              </w:rPr>
              <w:t xml:space="preserve"> </w:t>
            </w:r>
            <w:r>
              <w:rPr>
                <w:sz w:val="24"/>
              </w:rPr>
              <w:t>de</w:t>
            </w:r>
            <w:r>
              <w:rPr>
                <w:spacing w:val="-2"/>
                <w:sz w:val="24"/>
              </w:rPr>
              <w:t xml:space="preserve"> suelo:</w:t>
            </w:r>
          </w:p>
        </w:tc>
      </w:tr>
      <w:tr w:rsidR="00924464" w14:paraId="332C4010" w14:textId="77777777">
        <w:trPr>
          <w:trHeight w:val="559"/>
        </w:trPr>
        <w:tc>
          <w:tcPr>
            <w:tcW w:w="8162" w:type="dxa"/>
          </w:tcPr>
          <w:p w14:paraId="4F20A8A8" w14:textId="77777777" w:rsidR="00924464" w:rsidRDefault="0083266D">
            <w:pPr>
              <w:pStyle w:val="TableParagraph"/>
              <w:spacing w:line="276" w:lineRule="exact"/>
              <w:ind w:left="995" w:right="40" w:hanging="447"/>
              <w:rPr>
                <w:sz w:val="24"/>
              </w:rPr>
            </w:pPr>
            <w:r>
              <w:rPr>
                <w:sz w:val="24"/>
              </w:rPr>
              <w:t>a)</w:t>
            </w:r>
            <w:r>
              <w:rPr>
                <w:spacing w:val="40"/>
                <w:sz w:val="24"/>
              </w:rPr>
              <w:t xml:space="preserve"> </w:t>
            </w:r>
            <w:r>
              <w:rPr>
                <w:sz w:val="24"/>
              </w:rPr>
              <w:t>Personas</w:t>
            </w:r>
            <w:r>
              <w:rPr>
                <w:spacing w:val="40"/>
                <w:sz w:val="24"/>
              </w:rPr>
              <w:t xml:space="preserve"> </w:t>
            </w:r>
            <w:r>
              <w:rPr>
                <w:sz w:val="24"/>
              </w:rPr>
              <w:t>en</w:t>
            </w:r>
            <w:r>
              <w:rPr>
                <w:spacing w:val="40"/>
                <w:sz w:val="24"/>
              </w:rPr>
              <w:t xml:space="preserve"> </w:t>
            </w:r>
            <w:r>
              <w:rPr>
                <w:sz w:val="24"/>
              </w:rPr>
              <w:t>las áreas</w:t>
            </w:r>
            <w:r>
              <w:rPr>
                <w:spacing w:val="40"/>
                <w:sz w:val="24"/>
              </w:rPr>
              <w:t xml:space="preserve"> </w:t>
            </w:r>
            <w:r>
              <w:rPr>
                <w:sz w:val="24"/>
              </w:rPr>
              <w:t>adyacentes</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Mercados</w:t>
            </w:r>
            <w:r>
              <w:rPr>
                <w:spacing w:val="40"/>
                <w:sz w:val="24"/>
              </w:rPr>
              <w:t xml:space="preserve"> </w:t>
            </w:r>
            <w:r>
              <w:rPr>
                <w:sz w:val="24"/>
              </w:rPr>
              <w:t>Municipales</w:t>
            </w:r>
            <w:r>
              <w:rPr>
                <w:spacing w:val="40"/>
                <w:sz w:val="24"/>
              </w:rPr>
              <w:t xml:space="preserve"> </w:t>
            </w:r>
            <w:r>
              <w:rPr>
                <w:sz w:val="24"/>
              </w:rPr>
              <w:t>y</w:t>
            </w:r>
            <w:r>
              <w:rPr>
                <w:spacing w:val="40"/>
                <w:sz w:val="24"/>
              </w:rPr>
              <w:t xml:space="preserve"> </w:t>
            </w:r>
            <w:r>
              <w:rPr>
                <w:sz w:val="24"/>
              </w:rPr>
              <w:t>zonas adyacentes a la Central de Abastos de forma diaria:</w:t>
            </w:r>
          </w:p>
        </w:tc>
        <w:tc>
          <w:tcPr>
            <w:tcW w:w="1237" w:type="dxa"/>
          </w:tcPr>
          <w:p w14:paraId="32F319A9" w14:textId="77777777" w:rsidR="00924464" w:rsidRDefault="0083266D">
            <w:pPr>
              <w:pStyle w:val="TableParagraph"/>
              <w:spacing w:before="142"/>
              <w:ind w:left="10" w:right="1"/>
              <w:jc w:val="center"/>
              <w:rPr>
                <w:sz w:val="24"/>
              </w:rPr>
            </w:pPr>
            <w:r>
              <w:rPr>
                <w:spacing w:val="-5"/>
                <w:sz w:val="24"/>
              </w:rPr>
              <w:t>0.5</w:t>
            </w:r>
          </w:p>
        </w:tc>
      </w:tr>
      <w:tr w:rsidR="00924464" w14:paraId="719850E4" w14:textId="77777777">
        <w:trPr>
          <w:trHeight w:val="558"/>
        </w:trPr>
        <w:tc>
          <w:tcPr>
            <w:tcW w:w="8162" w:type="dxa"/>
          </w:tcPr>
          <w:p w14:paraId="43A26D38" w14:textId="77777777" w:rsidR="00924464" w:rsidRDefault="0083266D">
            <w:pPr>
              <w:pStyle w:val="TableParagraph"/>
              <w:tabs>
                <w:tab w:val="left" w:pos="995"/>
              </w:tabs>
              <w:spacing w:before="5"/>
              <w:ind w:left="549"/>
              <w:rPr>
                <w:sz w:val="24"/>
              </w:rPr>
            </w:pPr>
            <w:r>
              <w:rPr>
                <w:spacing w:val="-5"/>
                <w:sz w:val="24"/>
              </w:rPr>
              <w:t>b)</w:t>
            </w:r>
            <w:r>
              <w:rPr>
                <w:sz w:val="24"/>
              </w:rPr>
              <w:tab/>
              <w:t>Aseadores</w:t>
            </w:r>
            <w:r>
              <w:rPr>
                <w:spacing w:val="-13"/>
                <w:sz w:val="24"/>
              </w:rPr>
              <w:t xml:space="preserve"> </w:t>
            </w:r>
            <w:r>
              <w:rPr>
                <w:sz w:val="24"/>
              </w:rPr>
              <w:t>de</w:t>
            </w:r>
            <w:r>
              <w:rPr>
                <w:spacing w:val="-14"/>
                <w:sz w:val="24"/>
              </w:rPr>
              <w:t xml:space="preserve"> </w:t>
            </w:r>
            <w:r>
              <w:rPr>
                <w:sz w:val="24"/>
              </w:rPr>
              <w:t>calzado</w:t>
            </w:r>
            <w:r>
              <w:rPr>
                <w:spacing w:val="-13"/>
                <w:sz w:val="24"/>
              </w:rPr>
              <w:t xml:space="preserve"> </w:t>
            </w:r>
            <w:r>
              <w:rPr>
                <w:sz w:val="24"/>
              </w:rPr>
              <w:t>en</w:t>
            </w:r>
            <w:r>
              <w:rPr>
                <w:spacing w:val="-15"/>
                <w:sz w:val="24"/>
              </w:rPr>
              <w:t xml:space="preserve"> </w:t>
            </w:r>
            <w:r>
              <w:rPr>
                <w:spacing w:val="-2"/>
                <w:sz w:val="24"/>
              </w:rPr>
              <w:t>mercados</w:t>
            </w:r>
          </w:p>
        </w:tc>
        <w:tc>
          <w:tcPr>
            <w:tcW w:w="1237" w:type="dxa"/>
          </w:tcPr>
          <w:p w14:paraId="4944DB27" w14:textId="77777777" w:rsidR="00924464" w:rsidRDefault="0083266D">
            <w:pPr>
              <w:pStyle w:val="TableParagraph"/>
              <w:spacing w:before="142"/>
              <w:ind w:left="10" w:right="1"/>
              <w:jc w:val="center"/>
              <w:rPr>
                <w:sz w:val="24"/>
              </w:rPr>
            </w:pPr>
            <w:r>
              <w:rPr>
                <w:spacing w:val="-5"/>
                <w:sz w:val="24"/>
              </w:rPr>
              <w:t>0.2</w:t>
            </w:r>
          </w:p>
        </w:tc>
      </w:tr>
    </w:tbl>
    <w:p w14:paraId="7B641FFA" w14:textId="77777777" w:rsidR="00924464" w:rsidRDefault="00924464">
      <w:pPr>
        <w:pStyle w:val="Textoindependiente"/>
        <w:spacing w:before="7"/>
      </w:pPr>
    </w:p>
    <w:p w14:paraId="4B2BC26A" w14:textId="77777777" w:rsidR="00924464" w:rsidRDefault="0083266D">
      <w:pPr>
        <w:pStyle w:val="Textoindependiente"/>
        <w:ind w:left="982" w:right="47"/>
        <w:jc w:val="both"/>
      </w:pPr>
      <w:r>
        <w:t>Los</w:t>
      </w:r>
      <w:r>
        <w:rPr>
          <w:spacing w:val="-15"/>
        </w:rPr>
        <w:t xml:space="preserve"> </w:t>
      </w:r>
      <w:r>
        <w:t>pagos</w:t>
      </w:r>
      <w:r>
        <w:rPr>
          <w:spacing w:val="-15"/>
        </w:rPr>
        <w:t xml:space="preserve"> </w:t>
      </w:r>
      <w:r>
        <w:t>a</w:t>
      </w:r>
      <w:r>
        <w:rPr>
          <w:spacing w:val="-15"/>
        </w:rPr>
        <w:t xml:space="preserve"> </w:t>
      </w:r>
      <w:r>
        <w:t>que</w:t>
      </w:r>
      <w:r>
        <w:rPr>
          <w:spacing w:val="-13"/>
        </w:rPr>
        <w:t xml:space="preserve"> </w:t>
      </w:r>
      <w:r>
        <w:t>se</w:t>
      </w:r>
      <w:r>
        <w:rPr>
          <w:spacing w:val="-13"/>
        </w:rPr>
        <w:t xml:space="preserve"> </w:t>
      </w:r>
      <w:r>
        <w:t>refiere</w:t>
      </w:r>
      <w:r>
        <w:rPr>
          <w:spacing w:val="-13"/>
        </w:rPr>
        <w:t xml:space="preserve"> </w:t>
      </w:r>
      <w:r>
        <w:t>este</w:t>
      </w:r>
      <w:r>
        <w:rPr>
          <w:spacing w:val="-15"/>
        </w:rPr>
        <w:t xml:space="preserve"> </w:t>
      </w:r>
      <w:r>
        <w:t>artículo</w:t>
      </w:r>
      <w:r>
        <w:rPr>
          <w:spacing w:val="-15"/>
        </w:rPr>
        <w:t xml:space="preserve"> </w:t>
      </w:r>
      <w:r>
        <w:t>podrán</w:t>
      </w:r>
      <w:r>
        <w:rPr>
          <w:spacing w:val="-13"/>
        </w:rPr>
        <w:t xml:space="preserve"> </w:t>
      </w:r>
      <w:r>
        <w:t>hacerse</w:t>
      </w:r>
      <w:r>
        <w:rPr>
          <w:spacing w:val="-15"/>
        </w:rPr>
        <w:t xml:space="preserve"> </w:t>
      </w:r>
      <w:r>
        <w:t>por</w:t>
      </w:r>
      <w:r>
        <w:rPr>
          <w:spacing w:val="-14"/>
        </w:rPr>
        <w:t xml:space="preserve"> </w:t>
      </w:r>
      <w:r>
        <w:t>anualidad</w:t>
      </w:r>
      <w:r>
        <w:rPr>
          <w:spacing w:val="-13"/>
        </w:rPr>
        <w:t xml:space="preserve"> </w:t>
      </w:r>
      <w:r>
        <w:t>anticipada,</w:t>
      </w:r>
      <w:r>
        <w:rPr>
          <w:spacing w:val="-15"/>
        </w:rPr>
        <w:t xml:space="preserve"> </w:t>
      </w:r>
      <w:r>
        <w:t>en</w:t>
      </w:r>
      <w:r>
        <w:rPr>
          <w:spacing w:val="-7"/>
        </w:rPr>
        <w:t xml:space="preserve"> </w:t>
      </w:r>
      <w:r>
        <w:t>este caso se harán durante los tres primeros meses del año y tendrán derecho a una bonificación de 1 UMA de la tarifa anual que le corresponde pagar al contribuyente.</w:t>
      </w:r>
    </w:p>
    <w:p w14:paraId="68CE3B71" w14:textId="77777777" w:rsidR="00924464" w:rsidRDefault="0083266D">
      <w:pPr>
        <w:pStyle w:val="Textoindependiente"/>
        <w:spacing w:before="161"/>
        <w:ind w:left="982" w:right="47"/>
        <w:jc w:val="both"/>
      </w:pPr>
      <w:r>
        <w:t>Los</w:t>
      </w:r>
      <w:r>
        <w:rPr>
          <w:spacing w:val="-14"/>
        </w:rPr>
        <w:t xml:space="preserve"> </w:t>
      </w:r>
      <w:r>
        <w:t>sujetos</w:t>
      </w:r>
      <w:r>
        <w:rPr>
          <w:spacing w:val="-14"/>
        </w:rPr>
        <w:t xml:space="preserve"> </w:t>
      </w:r>
      <w:r>
        <w:t>obligados</w:t>
      </w:r>
      <w:r>
        <w:rPr>
          <w:spacing w:val="-16"/>
        </w:rPr>
        <w:t xml:space="preserve"> </w:t>
      </w:r>
      <w:r>
        <w:t>al</w:t>
      </w:r>
      <w:r>
        <w:rPr>
          <w:spacing w:val="-14"/>
        </w:rPr>
        <w:t xml:space="preserve"> </w:t>
      </w:r>
      <w:r>
        <w:t>pago</w:t>
      </w:r>
      <w:r>
        <w:rPr>
          <w:spacing w:val="-16"/>
        </w:rPr>
        <w:t xml:space="preserve"> </w:t>
      </w:r>
      <w:r>
        <w:t>de</w:t>
      </w:r>
      <w:r>
        <w:rPr>
          <w:spacing w:val="-13"/>
        </w:rPr>
        <w:t xml:space="preserve"> </w:t>
      </w:r>
      <w:r>
        <w:t>este</w:t>
      </w:r>
      <w:r>
        <w:rPr>
          <w:spacing w:val="-13"/>
        </w:rPr>
        <w:t xml:space="preserve"> </w:t>
      </w:r>
      <w:r>
        <w:t>derecho</w:t>
      </w:r>
      <w:r>
        <w:rPr>
          <w:spacing w:val="-13"/>
        </w:rPr>
        <w:t xml:space="preserve"> </w:t>
      </w:r>
      <w:r>
        <w:t>deberán</w:t>
      </w:r>
      <w:r>
        <w:rPr>
          <w:spacing w:val="-13"/>
        </w:rPr>
        <w:t xml:space="preserve"> </w:t>
      </w:r>
      <w:r>
        <w:t>contar</w:t>
      </w:r>
      <w:r>
        <w:rPr>
          <w:spacing w:val="-15"/>
        </w:rPr>
        <w:t xml:space="preserve"> </w:t>
      </w:r>
      <w:r>
        <w:t>con</w:t>
      </w:r>
      <w:r>
        <w:rPr>
          <w:spacing w:val="-13"/>
        </w:rPr>
        <w:t xml:space="preserve"> </w:t>
      </w:r>
      <w:r>
        <w:t>la</w:t>
      </w:r>
      <w:r>
        <w:rPr>
          <w:spacing w:val="-5"/>
        </w:rPr>
        <w:t xml:space="preserve"> </w:t>
      </w:r>
      <w:r>
        <w:t>Cédula</w:t>
      </w:r>
      <w:r>
        <w:rPr>
          <w:spacing w:val="-13"/>
        </w:rPr>
        <w:t xml:space="preserve"> </w:t>
      </w:r>
      <w:r>
        <w:t>de</w:t>
      </w:r>
      <w:r>
        <w:rPr>
          <w:spacing w:val="-13"/>
        </w:rPr>
        <w:t xml:space="preserve"> </w:t>
      </w:r>
      <w:r>
        <w:t>Situación Fiscal de Mercados, la cual será entregada al momento de efectuar el pago por la actualización anual y tiene un costo de 0.13 UMAS.</w:t>
      </w:r>
    </w:p>
    <w:p w14:paraId="4ACB3D36" w14:textId="77777777" w:rsidR="00924464" w:rsidRDefault="0083266D">
      <w:pPr>
        <w:pStyle w:val="Textoindependiente"/>
        <w:spacing w:before="147"/>
        <w:ind w:left="982" w:right="44"/>
        <w:jc w:val="both"/>
      </w:pPr>
      <w:r>
        <w:t>En lo</w:t>
      </w:r>
      <w:r>
        <w:rPr>
          <w:spacing w:val="-2"/>
        </w:rPr>
        <w:t xml:space="preserve"> </w:t>
      </w:r>
      <w:r>
        <w:t>referente</w:t>
      </w:r>
      <w:r>
        <w:rPr>
          <w:spacing w:val="-1"/>
        </w:rPr>
        <w:t xml:space="preserve"> </w:t>
      </w:r>
      <w:r>
        <w:t>a</w:t>
      </w:r>
      <w:r>
        <w:rPr>
          <w:spacing w:val="-2"/>
        </w:rPr>
        <w:t xml:space="preserve"> </w:t>
      </w:r>
      <w:r>
        <w:t>los puestos</w:t>
      </w:r>
      <w:r>
        <w:rPr>
          <w:spacing w:val="-5"/>
        </w:rPr>
        <w:t xml:space="preserve"> </w:t>
      </w:r>
      <w:r>
        <w:t>por</w:t>
      </w:r>
      <w:r>
        <w:rPr>
          <w:spacing w:val="-4"/>
        </w:rPr>
        <w:t xml:space="preserve"> </w:t>
      </w:r>
      <w:r>
        <w:t>temporada,</w:t>
      </w:r>
      <w:r>
        <w:rPr>
          <w:spacing w:val="-1"/>
        </w:rPr>
        <w:t xml:space="preserve"> </w:t>
      </w:r>
      <w:r>
        <w:t>entendiéndose por</w:t>
      </w:r>
      <w:r>
        <w:rPr>
          <w:spacing w:val="-1"/>
        </w:rPr>
        <w:t xml:space="preserve"> </w:t>
      </w:r>
      <w:r>
        <w:t>éstos los</w:t>
      </w:r>
      <w:r>
        <w:rPr>
          <w:spacing w:val="-8"/>
        </w:rPr>
        <w:t xml:space="preserve"> </w:t>
      </w:r>
      <w:r>
        <w:t>comprendidos del 1 al 6 de enero, miércoles de ceniza, 14 de febrero, viernes de cuaresma, semana santa,</w:t>
      </w:r>
      <w:r>
        <w:rPr>
          <w:spacing w:val="-3"/>
        </w:rPr>
        <w:t xml:space="preserve"> </w:t>
      </w:r>
      <w:r>
        <w:t>10</w:t>
      </w:r>
      <w:r>
        <w:rPr>
          <w:spacing w:val="-6"/>
        </w:rPr>
        <w:t xml:space="preserve"> </w:t>
      </w:r>
      <w:r>
        <w:t>mayo,</w:t>
      </w:r>
      <w:r>
        <w:rPr>
          <w:spacing w:val="-2"/>
        </w:rPr>
        <w:t xml:space="preserve"> </w:t>
      </w:r>
      <w:r>
        <w:t>las</w:t>
      </w:r>
      <w:r>
        <w:rPr>
          <w:spacing w:val="-4"/>
        </w:rPr>
        <w:t xml:space="preserve"> </w:t>
      </w:r>
      <w:r>
        <w:t>cruces,</w:t>
      </w:r>
      <w:r>
        <w:rPr>
          <w:spacing w:val="-3"/>
        </w:rPr>
        <w:t xml:space="preserve"> </w:t>
      </w:r>
      <w:r>
        <w:t>fiestas</w:t>
      </w:r>
      <w:r>
        <w:rPr>
          <w:spacing w:val="-8"/>
        </w:rPr>
        <w:t xml:space="preserve"> </w:t>
      </w:r>
      <w:r>
        <w:t>patrias,</w:t>
      </w:r>
      <w:r>
        <w:rPr>
          <w:spacing w:val="-3"/>
        </w:rPr>
        <w:t xml:space="preserve"> </w:t>
      </w:r>
      <w:r>
        <w:t>del</w:t>
      </w:r>
      <w:r>
        <w:rPr>
          <w:spacing w:val="-9"/>
        </w:rPr>
        <w:t xml:space="preserve"> </w:t>
      </w:r>
      <w:r>
        <w:t>20</w:t>
      </w:r>
      <w:r>
        <w:rPr>
          <w:spacing w:val="-8"/>
        </w:rPr>
        <w:t xml:space="preserve"> </w:t>
      </w:r>
      <w:r>
        <w:t>de</w:t>
      </w:r>
      <w:r>
        <w:rPr>
          <w:spacing w:val="-1"/>
        </w:rPr>
        <w:t xml:space="preserve"> </w:t>
      </w:r>
      <w:r>
        <w:t>octubre</w:t>
      </w:r>
      <w:r>
        <w:rPr>
          <w:spacing w:val="-8"/>
        </w:rPr>
        <w:t xml:space="preserve"> </w:t>
      </w:r>
      <w:r>
        <w:t>al</w:t>
      </w:r>
      <w:r>
        <w:rPr>
          <w:spacing w:val="-7"/>
        </w:rPr>
        <w:t xml:space="preserve"> </w:t>
      </w:r>
      <w:r>
        <w:t>2</w:t>
      </w:r>
      <w:r>
        <w:rPr>
          <w:spacing w:val="-6"/>
        </w:rPr>
        <w:t xml:space="preserve"> </w:t>
      </w:r>
      <w:r>
        <w:t>de</w:t>
      </w:r>
      <w:r>
        <w:rPr>
          <w:spacing w:val="-6"/>
        </w:rPr>
        <w:t xml:space="preserve"> </w:t>
      </w:r>
      <w:r>
        <w:t>noviembre</w:t>
      </w:r>
      <w:r>
        <w:rPr>
          <w:spacing w:val="-5"/>
        </w:rPr>
        <w:t xml:space="preserve"> </w:t>
      </w:r>
      <w:r>
        <w:t>y</w:t>
      </w:r>
      <w:r>
        <w:rPr>
          <w:spacing w:val="-7"/>
        </w:rPr>
        <w:t xml:space="preserve"> </w:t>
      </w:r>
      <w:r>
        <w:t>del</w:t>
      </w:r>
      <w:r>
        <w:rPr>
          <w:spacing w:val="-5"/>
        </w:rPr>
        <w:t xml:space="preserve"> </w:t>
      </w:r>
      <w:r>
        <w:t>8</w:t>
      </w:r>
      <w:r>
        <w:rPr>
          <w:spacing w:val="-6"/>
        </w:rPr>
        <w:t xml:space="preserve"> </w:t>
      </w:r>
      <w:r>
        <w:t>al</w:t>
      </w:r>
    </w:p>
    <w:p w14:paraId="71F80E51" w14:textId="77777777" w:rsidR="00924464" w:rsidRDefault="00924464">
      <w:pPr>
        <w:pStyle w:val="Textoindependiente"/>
        <w:jc w:val="both"/>
        <w:sectPr w:rsidR="00924464">
          <w:type w:val="continuous"/>
          <w:pgSz w:w="12240" w:h="15840"/>
          <w:pgMar w:top="3400" w:right="1080" w:bottom="940" w:left="720" w:header="708" w:footer="752" w:gutter="0"/>
          <w:cols w:space="720"/>
        </w:sectPr>
      </w:pPr>
    </w:p>
    <w:p w14:paraId="544A2120" w14:textId="77777777" w:rsidR="00924464" w:rsidRDefault="0083266D">
      <w:pPr>
        <w:pStyle w:val="Textoindependiente"/>
        <w:spacing w:before="82"/>
        <w:ind w:left="982" w:right="49"/>
        <w:jc w:val="both"/>
      </w:pPr>
      <w:r>
        <w:t>31 de diciembre, entre otros, la tarifa será de 0.</w:t>
      </w:r>
      <w:r>
        <w:t>25 UMAS diarios con una superficie no mayor a dos metros cuadrados, en caso de exceder la superficie mencionada, el costo será de 0.25 UMAS por cada metro lineal, metro cuadrado o fracción.</w:t>
      </w:r>
    </w:p>
    <w:p w14:paraId="3AE5B173" w14:textId="77777777" w:rsidR="00924464" w:rsidRDefault="0083266D">
      <w:pPr>
        <w:pStyle w:val="Textoindependiente"/>
        <w:spacing w:before="162"/>
        <w:ind w:left="982" w:right="49"/>
        <w:jc w:val="both"/>
      </w:pPr>
      <w:r>
        <w:t>La Dirección de Mercados y Dirección de Comercio en Vía Pública, a</w:t>
      </w:r>
      <w:r>
        <w:t>utorizará</w:t>
      </w:r>
      <w:r>
        <w:rPr>
          <w:spacing w:val="-1"/>
        </w:rPr>
        <w:t xml:space="preserve"> </w:t>
      </w:r>
      <w:r>
        <w:t xml:space="preserve">mediante dictamen los trámites a los que se refiere las fracciones I, II, III, IV y V del presente </w:t>
      </w:r>
      <w:r>
        <w:rPr>
          <w:spacing w:val="-2"/>
        </w:rPr>
        <w:t>artículo.</w:t>
      </w:r>
    </w:p>
    <w:p w14:paraId="18D5670A" w14:textId="77777777" w:rsidR="00924464" w:rsidRDefault="00924464">
      <w:pPr>
        <w:pStyle w:val="Textoindependiente"/>
        <w:spacing w:before="187"/>
      </w:pPr>
    </w:p>
    <w:p w14:paraId="4DDEB171" w14:textId="77777777" w:rsidR="00924464" w:rsidRDefault="0083266D">
      <w:pPr>
        <w:ind w:left="1046" w:right="115"/>
        <w:jc w:val="center"/>
        <w:rPr>
          <w:rFonts w:ascii="Arial"/>
          <w:b/>
          <w:sz w:val="24"/>
        </w:rPr>
      </w:pPr>
      <w:r>
        <w:rPr>
          <w:rFonts w:ascii="Arial"/>
          <w:b/>
          <w:spacing w:val="-2"/>
          <w:sz w:val="24"/>
        </w:rPr>
        <w:t>TARIFA</w:t>
      </w:r>
    </w:p>
    <w:p w14:paraId="734A087A" w14:textId="77777777" w:rsidR="00924464" w:rsidRDefault="00924464">
      <w:pPr>
        <w:pStyle w:val="Textoindependiente"/>
        <w:spacing w:before="10"/>
        <w:rPr>
          <w:rFonts w:ascii="Arial"/>
          <w:b/>
        </w:rPr>
      </w:pPr>
    </w:p>
    <w:p w14:paraId="7A3414A5" w14:textId="77777777" w:rsidR="00924464" w:rsidRDefault="0083266D">
      <w:pPr>
        <w:pStyle w:val="Textoindependiente"/>
        <w:ind w:left="982" w:right="46"/>
        <w:jc w:val="both"/>
      </w:pPr>
      <w:r>
        <w:rPr>
          <w:rFonts w:ascii="Arial" w:hAnsi="Arial"/>
          <w:b/>
        </w:rPr>
        <w:t xml:space="preserve">Artículo 76. </w:t>
      </w:r>
      <w:r>
        <w:t>Las personas físicas, morales o unidades económicas que realicen actividades de descarga a granel de productos de c</w:t>
      </w:r>
      <w:r>
        <w:t>ualquier naturaleza en zonas destinadas para tal fin deberán pagar derechos de acuerdo con las siguientes tarifas:</w:t>
      </w:r>
    </w:p>
    <w:p w14:paraId="3B090689" w14:textId="77777777" w:rsidR="00924464" w:rsidRDefault="00924464">
      <w:pPr>
        <w:pStyle w:val="Textoindependiente"/>
        <w:spacing w:before="4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8"/>
        <w:gridCol w:w="1693"/>
        <w:gridCol w:w="2048"/>
      </w:tblGrid>
      <w:tr w:rsidR="00924464" w14:paraId="29B73770" w14:textId="77777777">
        <w:trPr>
          <w:trHeight w:val="780"/>
        </w:trPr>
        <w:tc>
          <w:tcPr>
            <w:tcW w:w="5658" w:type="dxa"/>
          </w:tcPr>
          <w:p w14:paraId="644C94B4" w14:textId="77777777" w:rsidR="00924464" w:rsidRDefault="0083266D">
            <w:pPr>
              <w:pStyle w:val="TableParagraph"/>
              <w:spacing w:before="154"/>
              <w:ind w:left="231"/>
              <w:jc w:val="center"/>
              <w:rPr>
                <w:rFonts w:ascii="Arial"/>
                <w:b/>
                <w:sz w:val="24"/>
              </w:rPr>
            </w:pPr>
            <w:r>
              <w:rPr>
                <w:rFonts w:ascii="Arial"/>
                <w:b/>
                <w:spacing w:val="-2"/>
                <w:sz w:val="24"/>
              </w:rPr>
              <w:t>CONCEPTO</w:t>
            </w:r>
          </w:p>
        </w:tc>
        <w:tc>
          <w:tcPr>
            <w:tcW w:w="1693" w:type="dxa"/>
          </w:tcPr>
          <w:p w14:paraId="68F19C8C" w14:textId="77777777" w:rsidR="00924464" w:rsidRDefault="0083266D">
            <w:pPr>
              <w:pStyle w:val="TableParagraph"/>
              <w:ind w:left="571" w:hanging="368"/>
              <w:rPr>
                <w:rFonts w:ascii="Arial"/>
                <w:b/>
                <w:sz w:val="24"/>
              </w:rPr>
            </w:pPr>
            <w:r>
              <w:rPr>
                <w:rFonts w:ascii="Arial"/>
                <w:b/>
                <w:sz w:val="24"/>
              </w:rPr>
              <w:t>TARIFA</w:t>
            </w:r>
            <w:r>
              <w:rPr>
                <w:rFonts w:ascii="Arial"/>
                <w:b/>
                <w:spacing w:val="-17"/>
                <w:sz w:val="24"/>
              </w:rPr>
              <w:t xml:space="preserve"> </w:t>
            </w:r>
            <w:r>
              <w:rPr>
                <w:rFonts w:ascii="Arial"/>
                <w:b/>
                <w:sz w:val="24"/>
              </w:rPr>
              <w:t xml:space="preserve">EN </w:t>
            </w:r>
            <w:r>
              <w:rPr>
                <w:rFonts w:ascii="Arial"/>
                <w:b/>
                <w:spacing w:val="-4"/>
                <w:sz w:val="24"/>
              </w:rPr>
              <w:t>UMA</w:t>
            </w:r>
          </w:p>
        </w:tc>
        <w:tc>
          <w:tcPr>
            <w:tcW w:w="2048" w:type="dxa"/>
          </w:tcPr>
          <w:p w14:paraId="180F9AED" w14:textId="77777777" w:rsidR="00924464" w:rsidRDefault="0083266D">
            <w:pPr>
              <w:pStyle w:val="TableParagraph"/>
              <w:spacing w:before="154"/>
              <w:ind w:left="6" w:right="1"/>
              <w:jc w:val="center"/>
              <w:rPr>
                <w:rFonts w:ascii="Arial"/>
                <w:b/>
                <w:sz w:val="24"/>
              </w:rPr>
            </w:pPr>
            <w:r>
              <w:rPr>
                <w:rFonts w:ascii="Arial"/>
                <w:b/>
                <w:spacing w:val="-2"/>
                <w:sz w:val="24"/>
              </w:rPr>
              <w:t>PERIODICIDAD</w:t>
            </w:r>
          </w:p>
        </w:tc>
      </w:tr>
      <w:tr w:rsidR="00924464" w14:paraId="498AD922" w14:textId="77777777">
        <w:trPr>
          <w:trHeight w:val="470"/>
        </w:trPr>
        <w:tc>
          <w:tcPr>
            <w:tcW w:w="7351" w:type="dxa"/>
            <w:gridSpan w:val="2"/>
          </w:tcPr>
          <w:p w14:paraId="74D68625" w14:textId="77777777" w:rsidR="00924464" w:rsidRDefault="0083266D">
            <w:pPr>
              <w:pStyle w:val="TableParagraph"/>
              <w:spacing w:before="77"/>
              <w:ind w:left="225"/>
              <w:rPr>
                <w:sz w:val="24"/>
              </w:rPr>
            </w:pPr>
            <w:r>
              <w:rPr>
                <w:sz w:val="24"/>
              </w:rPr>
              <w:t>I.</w:t>
            </w:r>
            <w:r>
              <w:rPr>
                <w:spacing w:val="28"/>
                <w:sz w:val="24"/>
              </w:rPr>
              <w:t xml:space="preserve">  </w:t>
            </w:r>
            <w:r>
              <w:rPr>
                <w:sz w:val="24"/>
              </w:rPr>
              <w:t>Descarga a</w:t>
            </w:r>
            <w:r>
              <w:rPr>
                <w:spacing w:val="-5"/>
                <w:sz w:val="24"/>
              </w:rPr>
              <w:t xml:space="preserve"> </w:t>
            </w:r>
            <w:r>
              <w:rPr>
                <w:spacing w:val="-2"/>
                <w:sz w:val="24"/>
              </w:rPr>
              <w:t>granel</w:t>
            </w:r>
          </w:p>
        </w:tc>
        <w:tc>
          <w:tcPr>
            <w:tcW w:w="2048" w:type="dxa"/>
          </w:tcPr>
          <w:p w14:paraId="64E53E10" w14:textId="77777777" w:rsidR="00924464" w:rsidRDefault="00924464">
            <w:pPr>
              <w:pStyle w:val="TableParagraph"/>
              <w:rPr>
                <w:rFonts w:ascii="Times New Roman"/>
              </w:rPr>
            </w:pPr>
          </w:p>
        </w:tc>
      </w:tr>
      <w:tr w:rsidR="00924464" w14:paraId="6BE378D8" w14:textId="77777777">
        <w:trPr>
          <w:trHeight w:val="470"/>
        </w:trPr>
        <w:tc>
          <w:tcPr>
            <w:tcW w:w="5658" w:type="dxa"/>
          </w:tcPr>
          <w:p w14:paraId="6EB8C7B6" w14:textId="77777777" w:rsidR="00924464" w:rsidRDefault="0083266D">
            <w:pPr>
              <w:pStyle w:val="TableParagraph"/>
              <w:spacing w:before="77"/>
              <w:ind w:left="443"/>
              <w:rPr>
                <w:sz w:val="24"/>
              </w:rPr>
            </w:pPr>
            <w:r>
              <w:rPr>
                <w:sz w:val="24"/>
              </w:rPr>
              <w:t>a)</w:t>
            </w:r>
            <w:r>
              <w:rPr>
                <w:spacing w:val="-9"/>
                <w:sz w:val="24"/>
              </w:rPr>
              <w:t xml:space="preserve"> </w:t>
            </w:r>
            <w:r>
              <w:rPr>
                <w:sz w:val="24"/>
              </w:rPr>
              <w:t>Camioneta</w:t>
            </w:r>
            <w:r>
              <w:rPr>
                <w:spacing w:val="-8"/>
                <w:sz w:val="24"/>
              </w:rPr>
              <w:t xml:space="preserve"> </w:t>
            </w:r>
            <w:r>
              <w:rPr>
                <w:sz w:val="24"/>
              </w:rPr>
              <w:t>de</w:t>
            </w:r>
            <w:r>
              <w:rPr>
                <w:spacing w:val="-10"/>
                <w:sz w:val="24"/>
              </w:rPr>
              <w:t xml:space="preserve"> </w:t>
            </w:r>
            <w:r>
              <w:rPr>
                <w:sz w:val="24"/>
              </w:rPr>
              <w:t>1</w:t>
            </w:r>
            <w:r>
              <w:rPr>
                <w:spacing w:val="-6"/>
                <w:sz w:val="24"/>
              </w:rPr>
              <w:t xml:space="preserve"> </w:t>
            </w:r>
            <w:r>
              <w:rPr>
                <w:spacing w:val="-2"/>
                <w:sz w:val="24"/>
              </w:rPr>
              <w:t>tonelada</w:t>
            </w:r>
          </w:p>
        </w:tc>
        <w:tc>
          <w:tcPr>
            <w:tcW w:w="1693" w:type="dxa"/>
          </w:tcPr>
          <w:p w14:paraId="41D29391" w14:textId="77777777" w:rsidR="00924464" w:rsidRDefault="0083266D">
            <w:pPr>
              <w:pStyle w:val="TableParagraph"/>
              <w:ind w:left="11" w:right="1"/>
              <w:jc w:val="center"/>
              <w:rPr>
                <w:sz w:val="24"/>
              </w:rPr>
            </w:pPr>
            <w:r>
              <w:rPr>
                <w:spacing w:val="-4"/>
                <w:sz w:val="24"/>
              </w:rPr>
              <w:t>0.67</w:t>
            </w:r>
          </w:p>
        </w:tc>
        <w:tc>
          <w:tcPr>
            <w:tcW w:w="2048" w:type="dxa"/>
          </w:tcPr>
          <w:p w14:paraId="467404A8" w14:textId="77777777" w:rsidR="00924464" w:rsidRDefault="0083266D">
            <w:pPr>
              <w:pStyle w:val="TableParagraph"/>
              <w:ind w:left="6" w:right="3"/>
              <w:jc w:val="center"/>
              <w:rPr>
                <w:sz w:val="24"/>
              </w:rPr>
            </w:pPr>
            <w:r>
              <w:rPr>
                <w:sz w:val="24"/>
              </w:rPr>
              <w:t>Por</w:t>
            </w:r>
            <w:r>
              <w:rPr>
                <w:spacing w:val="-2"/>
                <w:sz w:val="24"/>
              </w:rPr>
              <w:t xml:space="preserve"> evento</w:t>
            </w:r>
          </w:p>
        </w:tc>
      </w:tr>
      <w:tr w:rsidR="00924464" w14:paraId="2A2B0AB0" w14:textId="77777777">
        <w:trPr>
          <w:trHeight w:val="470"/>
        </w:trPr>
        <w:tc>
          <w:tcPr>
            <w:tcW w:w="5658" w:type="dxa"/>
          </w:tcPr>
          <w:p w14:paraId="109FF22E" w14:textId="77777777" w:rsidR="00924464" w:rsidRDefault="0083266D">
            <w:pPr>
              <w:pStyle w:val="TableParagraph"/>
              <w:spacing w:before="77"/>
              <w:ind w:left="443"/>
              <w:rPr>
                <w:sz w:val="24"/>
              </w:rPr>
            </w:pPr>
            <w:r>
              <w:rPr>
                <w:sz w:val="24"/>
              </w:rPr>
              <w:t>b)</w:t>
            </w:r>
            <w:r>
              <w:rPr>
                <w:spacing w:val="-9"/>
                <w:sz w:val="24"/>
              </w:rPr>
              <w:t xml:space="preserve"> </w:t>
            </w:r>
            <w:r>
              <w:rPr>
                <w:sz w:val="24"/>
              </w:rPr>
              <w:t>Camioneta</w:t>
            </w:r>
            <w:r>
              <w:rPr>
                <w:spacing w:val="-8"/>
                <w:sz w:val="24"/>
              </w:rPr>
              <w:t xml:space="preserve"> </w:t>
            </w:r>
            <w:r>
              <w:rPr>
                <w:sz w:val="24"/>
              </w:rPr>
              <w:t>de</w:t>
            </w:r>
            <w:r>
              <w:rPr>
                <w:spacing w:val="-12"/>
                <w:sz w:val="24"/>
              </w:rPr>
              <w:t xml:space="preserve"> </w:t>
            </w:r>
            <w:r>
              <w:rPr>
                <w:sz w:val="24"/>
              </w:rPr>
              <w:t>3</w:t>
            </w:r>
            <w:r>
              <w:rPr>
                <w:spacing w:val="-6"/>
                <w:sz w:val="24"/>
              </w:rPr>
              <w:t xml:space="preserve"> </w:t>
            </w:r>
            <w:r>
              <w:rPr>
                <w:spacing w:val="-2"/>
                <w:sz w:val="24"/>
              </w:rPr>
              <w:t>toneladas</w:t>
            </w:r>
          </w:p>
        </w:tc>
        <w:tc>
          <w:tcPr>
            <w:tcW w:w="1693" w:type="dxa"/>
          </w:tcPr>
          <w:p w14:paraId="631A7DFD" w14:textId="77777777" w:rsidR="00924464" w:rsidRDefault="0083266D">
            <w:pPr>
              <w:pStyle w:val="TableParagraph"/>
              <w:ind w:left="11" w:right="1"/>
              <w:jc w:val="center"/>
              <w:rPr>
                <w:sz w:val="24"/>
              </w:rPr>
            </w:pPr>
            <w:r>
              <w:rPr>
                <w:spacing w:val="-4"/>
                <w:sz w:val="24"/>
              </w:rPr>
              <w:t>0.90</w:t>
            </w:r>
          </w:p>
        </w:tc>
        <w:tc>
          <w:tcPr>
            <w:tcW w:w="2048" w:type="dxa"/>
          </w:tcPr>
          <w:p w14:paraId="0A60445B" w14:textId="77777777" w:rsidR="00924464" w:rsidRDefault="0083266D">
            <w:pPr>
              <w:pStyle w:val="TableParagraph"/>
              <w:ind w:left="6" w:right="3"/>
              <w:jc w:val="center"/>
              <w:rPr>
                <w:sz w:val="24"/>
              </w:rPr>
            </w:pPr>
            <w:r>
              <w:rPr>
                <w:sz w:val="24"/>
              </w:rPr>
              <w:t>Por</w:t>
            </w:r>
            <w:r>
              <w:rPr>
                <w:spacing w:val="-2"/>
                <w:sz w:val="24"/>
              </w:rPr>
              <w:t xml:space="preserve"> evento</w:t>
            </w:r>
          </w:p>
        </w:tc>
      </w:tr>
      <w:tr w:rsidR="00924464" w14:paraId="5996B648" w14:textId="77777777">
        <w:trPr>
          <w:trHeight w:val="470"/>
        </w:trPr>
        <w:tc>
          <w:tcPr>
            <w:tcW w:w="5658" w:type="dxa"/>
          </w:tcPr>
          <w:p w14:paraId="5045BB2F" w14:textId="77777777" w:rsidR="00924464" w:rsidRDefault="0083266D">
            <w:pPr>
              <w:pStyle w:val="TableParagraph"/>
              <w:spacing w:before="79"/>
              <w:ind w:left="443"/>
              <w:rPr>
                <w:sz w:val="24"/>
              </w:rPr>
            </w:pPr>
            <w:r>
              <w:rPr>
                <w:sz w:val="24"/>
              </w:rPr>
              <w:t>c)</w:t>
            </w:r>
            <w:r>
              <w:rPr>
                <w:spacing w:val="-10"/>
                <w:sz w:val="24"/>
              </w:rPr>
              <w:t xml:space="preserve"> </w:t>
            </w:r>
            <w:r>
              <w:rPr>
                <w:sz w:val="24"/>
              </w:rPr>
              <w:t>Camión</w:t>
            </w:r>
            <w:r>
              <w:rPr>
                <w:spacing w:val="-10"/>
                <w:sz w:val="24"/>
              </w:rPr>
              <w:t xml:space="preserve"> </w:t>
            </w:r>
            <w:r>
              <w:rPr>
                <w:sz w:val="24"/>
              </w:rPr>
              <w:t>de</w:t>
            </w:r>
            <w:r>
              <w:rPr>
                <w:spacing w:val="-11"/>
                <w:sz w:val="24"/>
              </w:rPr>
              <w:t xml:space="preserve"> </w:t>
            </w:r>
            <w:r>
              <w:rPr>
                <w:sz w:val="24"/>
              </w:rPr>
              <w:t>mayor</w:t>
            </w:r>
            <w:r>
              <w:rPr>
                <w:spacing w:val="-9"/>
                <w:sz w:val="24"/>
              </w:rPr>
              <w:t xml:space="preserve"> </w:t>
            </w:r>
            <w:r>
              <w:rPr>
                <w:spacing w:val="-2"/>
                <w:sz w:val="24"/>
              </w:rPr>
              <w:t>capacidad</w:t>
            </w:r>
          </w:p>
        </w:tc>
        <w:tc>
          <w:tcPr>
            <w:tcW w:w="1693" w:type="dxa"/>
          </w:tcPr>
          <w:p w14:paraId="1E2ACB39" w14:textId="77777777" w:rsidR="00924464" w:rsidRDefault="0083266D">
            <w:pPr>
              <w:pStyle w:val="TableParagraph"/>
              <w:ind w:left="11" w:right="1"/>
              <w:jc w:val="center"/>
              <w:rPr>
                <w:sz w:val="24"/>
              </w:rPr>
            </w:pPr>
            <w:r>
              <w:rPr>
                <w:spacing w:val="-4"/>
                <w:sz w:val="24"/>
              </w:rPr>
              <w:t>1.59</w:t>
            </w:r>
          </w:p>
        </w:tc>
        <w:tc>
          <w:tcPr>
            <w:tcW w:w="2048" w:type="dxa"/>
          </w:tcPr>
          <w:p w14:paraId="6AC318AE" w14:textId="77777777" w:rsidR="00924464" w:rsidRDefault="0083266D">
            <w:pPr>
              <w:pStyle w:val="TableParagraph"/>
              <w:ind w:left="6" w:right="3"/>
              <w:jc w:val="center"/>
              <w:rPr>
                <w:sz w:val="24"/>
              </w:rPr>
            </w:pPr>
            <w:r>
              <w:rPr>
                <w:sz w:val="24"/>
              </w:rPr>
              <w:t>Por</w:t>
            </w:r>
            <w:r>
              <w:rPr>
                <w:spacing w:val="-2"/>
                <w:sz w:val="24"/>
              </w:rPr>
              <w:t xml:space="preserve"> evento</w:t>
            </w:r>
          </w:p>
        </w:tc>
      </w:tr>
      <w:tr w:rsidR="00924464" w14:paraId="6357AB7D" w14:textId="77777777">
        <w:trPr>
          <w:trHeight w:val="472"/>
        </w:trPr>
        <w:tc>
          <w:tcPr>
            <w:tcW w:w="7351" w:type="dxa"/>
            <w:gridSpan w:val="2"/>
          </w:tcPr>
          <w:p w14:paraId="05DBD7A7" w14:textId="77777777" w:rsidR="00924464" w:rsidRDefault="0083266D">
            <w:pPr>
              <w:pStyle w:val="TableParagraph"/>
              <w:spacing w:before="79"/>
              <w:ind w:left="225"/>
              <w:rPr>
                <w:sz w:val="24"/>
              </w:rPr>
            </w:pPr>
            <w:r>
              <w:rPr>
                <w:sz w:val="24"/>
              </w:rPr>
              <w:t>II.</w:t>
            </w:r>
            <w:r>
              <w:rPr>
                <w:spacing w:val="55"/>
                <w:sz w:val="24"/>
              </w:rPr>
              <w:t xml:space="preserve"> </w:t>
            </w:r>
            <w:r>
              <w:rPr>
                <w:sz w:val="24"/>
              </w:rPr>
              <w:t>Cuando</w:t>
            </w:r>
            <w:r>
              <w:rPr>
                <w:spacing w:val="-5"/>
                <w:sz w:val="24"/>
              </w:rPr>
              <w:t xml:space="preserve"> </w:t>
            </w:r>
            <w:r>
              <w:rPr>
                <w:sz w:val="24"/>
              </w:rPr>
              <w:t>el</w:t>
            </w:r>
            <w:r>
              <w:rPr>
                <w:spacing w:val="-4"/>
                <w:sz w:val="24"/>
              </w:rPr>
              <w:t xml:space="preserve"> </w:t>
            </w:r>
            <w:r>
              <w:rPr>
                <w:sz w:val="24"/>
              </w:rPr>
              <w:t>producto</w:t>
            </w:r>
            <w:r>
              <w:rPr>
                <w:spacing w:val="-5"/>
                <w:sz w:val="24"/>
              </w:rPr>
              <w:t xml:space="preserve"> </w:t>
            </w:r>
            <w:r>
              <w:rPr>
                <w:sz w:val="24"/>
              </w:rPr>
              <w:t>se</w:t>
            </w:r>
            <w:r>
              <w:rPr>
                <w:spacing w:val="-6"/>
                <w:sz w:val="24"/>
              </w:rPr>
              <w:t xml:space="preserve"> </w:t>
            </w:r>
            <w:r>
              <w:rPr>
                <w:sz w:val="24"/>
              </w:rPr>
              <w:t>descargue</w:t>
            </w:r>
            <w:r>
              <w:rPr>
                <w:spacing w:val="-2"/>
                <w:sz w:val="24"/>
              </w:rPr>
              <w:t xml:space="preserve"> </w:t>
            </w:r>
            <w:r>
              <w:rPr>
                <w:spacing w:val="-5"/>
                <w:sz w:val="24"/>
              </w:rPr>
              <w:t>en:</w:t>
            </w:r>
          </w:p>
        </w:tc>
        <w:tc>
          <w:tcPr>
            <w:tcW w:w="2048" w:type="dxa"/>
          </w:tcPr>
          <w:p w14:paraId="5DECDFEF" w14:textId="77777777" w:rsidR="00924464" w:rsidRDefault="00924464">
            <w:pPr>
              <w:pStyle w:val="TableParagraph"/>
              <w:rPr>
                <w:rFonts w:ascii="Times New Roman"/>
              </w:rPr>
            </w:pPr>
          </w:p>
        </w:tc>
      </w:tr>
      <w:tr w:rsidR="00924464" w14:paraId="3BD016DD" w14:textId="77777777">
        <w:trPr>
          <w:trHeight w:val="470"/>
        </w:trPr>
        <w:tc>
          <w:tcPr>
            <w:tcW w:w="5658" w:type="dxa"/>
          </w:tcPr>
          <w:p w14:paraId="355AC82E" w14:textId="77777777" w:rsidR="00924464" w:rsidRDefault="0083266D">
            <w:pPr>
              <w:pStyle w:val="TableParagraph"/>
              <w:spacing w:before="77"/>
              <w:ind w:left="443"/>
              <w:rPr>
                <w:sz w:val="24"/>
              </w:rPr>
            </w:pPr>
            <w:r>
              <w:rPr>
                <w:sz w:val="24"/>
              </w:rPr>
              <w:t>a)</w:t>
            </w:r>
            <w:r>
              <w:rPr>
                <w:spacing w:val="-4"/>
                <w:sz w:val="24"/>
              </w:rPr>
              <w:t xml:space="preserve"> Caja</w:t>
            </w:r>
          </w:p>
        </w:tc>
        <w:tc>
          <w:tcPr>
            <w:tcW w:w="1693" w:type="dxa"/>
          </w:tcPr>
          <w:p w14:paraId="76BE6A85" w14:textId="77777777" w:rsidR="00924464" w:rsidRDefault="0083266D">
            <w:pPr>
              <w:pStyle w:val="TableParagraph"/>
              <w:spacing w:before="1"/>
              <w:ind w:left="11" w:right="1"/>
              <w:jc w:val="center"/>
              <w:rPr>
                <w:sz w:val="24"/>
              </w:rPr>
            </w:pPr>
            <w:r>
              <w:rPr>
                <w:spacing w:val="-4"/>
                <w:sz w:val="24"/>
              </w:rPr>
              <w:t>0.05</w:t>
            </w:r>
          </w:p>
        </w:tc>
        <w:tc>
          <w:tcPr>
            <w:tcW w:w="2048" w:type="dxa"/>
          </w:tcPr>
          <w:p w14:paraId="02095A0B" w14:textId="77777777" w:rsidR="00924464" w:rsidRDefault="0083266D">
            <w:pPr>
              <w:pStyle w:val="TableParagraph"/>
              <w:spacing w:before="1"/>
              <w:ind w:left="6" w:right="2"/>
              <w:jc w:val="center"/>
              <w:rPr>
                <w:sz w:val="24"/>
              </w:rPr>
            </w:pPr>
            <w:r>
              <w:rPr>
                <w:sz w:val="24"/>
              </w:rPr>
              <w:t>Cada</w:t>
            </w:r>
            <w:r>
              <w:rPr>
                <w:spacing w:val="-9"/>
                <w:sz w:val="24"/>
              </w:rPr>
              <w:t xml:space="preserve"> </w:t>
            </w:r>
            <w:r>
              <w:rPr>
                <w:spacing w:val="-5"/>
                <w:sz w:val="24"/>
              </w:rPr>
              <w:t>una</w:t>
            </w:r>
          </w:p>
        </w:tc>
      </w:tr>
      <w:tr w:rsidR="00924464" w14:paraId="5B5C3801" w14:textId="77777777">
        <w:trPr>
          <w:trHeight w:val="470"/>
        </w:trPr>
        <w:tc>
          <w:tcPr>
            <w:tcW w:w="5658" w:type="dxa"/>
          </w:tcPr>
          <w:p w14:paraId="3909DEF9" w14:textId="77777777" w:rsidR="00924464" w:rsidRDefault="0083266D">
            <w:pPr>
              <w:pStyle w:val="TableParagraph"/>
              <w:spacing w:before="77"/>
              <w:ind w:left="443"/>
              <w:rPr>
                <w:sz w:val="24"/>
              </w:rPr>
            </w:pPr>
            <w:r>
              <w:rPr>
                <w:sz w:val="24"/>
              </w:rPr>
              <w:t>b)</w:t>
            </w:r>
            <w:r>
              <w:rPr>
                <w:spacing w:val="-9"/>
                <w:sz w:val="24"/>
              </w:rPr>
              <w:t xml:space="preserve"> </w:t>
            </w:r>
            <w:r>
              <w:rPr>
                <w:sz w:val="24"/>
              </w:rPr>
              <w:t>Costal</w:t>
            </w:r>
            <w:r>
              <w:rPr>
                <w:spacing w:val="-8"/>
                <w:sz w:val="24"/>
              </w:rPr>
              <w:t xml:space="preserve"> </w:t>
            </w:r>
            <w:r>
              <w:rPr>
                <w:spacing w:val="-2"/>
                <w:sz w:val="24"/>
              </w:rPr>
              <w:t>(bolsa)</w:t>
            </w:r>
          </w:p>
        </w:tc>
        <w:tc>
          <w:tcPr>
            <w:tcW w:w="1693" w:type="dxa"/>
          </w:tcPr>
          <w:p w14:paraId="4ABBDA43" w14:textId="77777777" w:rsidR="00924464" w:rsidRDefault="0083266D">
            <w:pPr>
              <w:pStyle w:val="TableParagraph"/>
              <w:ind w:left="11" w:right="1"/>
              <w:jc w:val="center"/>
              <w:rPr>
                <w:sz w:val="24"/>
              </w:rPr>
            </w:pPr>
            <w:r>
              <w:rPr>
                <w:spacing w:val="-4"/>
                <w:sz w:val="24"/>
              </w:rPr>
              <w:t>0.05</w:t>
            </w:r>
          </w:p>
        </w:tc>
        <w:tc>
          <w:tcPr>
            <w:tcW w:w="2048" w:type="dxa"/>
          </w:tcPr>
          <w:p w14:paraId="23B11415" w14:textId="77777777" w:rsidR="00924464" w:rsidRDefault="0083266D">
            <w:pPr>
              <w:pStyle w:val="TableParagraph"/>
              <w:ind w:left="6" w:right="2"/>
              <w:jc w:val="center"/>
              <w:rPr>
                <w:sz w:val="24"/>
              </w:rPr>
            </w:pPr>
            <w:r>
              <w:rPr>
                <w:sz w:val="24"/>
              </w:rPr>
              <w:t>Cada</w:t>
            </w:r>
            <w:r>
              <w:rPr>
                <w:spacing w:val="-9"/>
                <w:sz w:val="24"/>
              </w:rPr>
              <w:t xml:space="preserve"> </w:t>
            </w:r>
            <w:r>
              <w:rPr>
                <w:spacing w:val="-5"/>
                <w:sz w:val="24"/>
              </w:rPr>
              <w:t>uno</w:t>
            </w:r>
          </w:p>
        </w:tc>
      </w:tr>
      <w:tr w:rsidR="00924464" w14:paraId="4AABF449" w14:textId="77777777">
        <w:trPr>
          <w:trHeight w:val="470"/>
        </w:trPr>
        <w:tc>
          <w:tcPr>
            <w:tcW w:w="5658" w:type="dxa"/>
          </w:tcPr>
          <w:p w14:paraId="7BDD580D" w14:textId="77777777" w:rsidR="00924464" w:rsidRDefault="0083266D">
            <w:pPr>
              <w:pStyle w:val="TableParagraph"/>
              <w:spacing w:before="77"/>
              <w:ind w:left="443"/>
              <w:rPr>
                <w:sz w:val="24"/>
              </w:rPr>
            </w:pPr>
            <w:r>
              <w:rPr>
                <w:sz w:val="24"/>
              </w:rPr>
              <w:t>c)</w:t>
            </w:r>
            <w:r>
              <w:rPr>
                <w:spacing w:val="-11"/>
                <w:sz w:val="24"/>
              </w:rPr>
              <w:t xml:space="preserve"> </w:t>
            </w:r>
            <w:r>
              <w:rPr>
                <w:sz w:val="24"/>
              </w:rPr>
              <w:t>Canasto</w:t>
            </w:r>
            <w:r>
              <w:rPr>
                <w:spacing w:val="-8"/>
                <w:sz w:val="24"/>
              </w:rPr>
              <w:t xml:space="preserve"> </w:t>
            </w:r>
            <w:r>
              <w:rPr>
                <w:spacing w:val="-2"/>
                <w:sz w:val="24"/>
              </w:rPr>
              <w:t>(pizcador)</w:t>
            </w:r>
          </w:p>
        </w:tc>
        <w:tc>
          <w:tcPr>
            <w:tcW w:w="1693" w:type="dxa"/>
          </w:tcPr>
          <w:p w14:paraId="7587D4D1" w14:textId="77777777" w:rsidR="00924464" w:rsidRDefault="0083266D">
            <w:pPr>
              <w:pStyle w:val="TableParagraph"/>
              <w:ind w:left="11" w:right="1"/>
              <w:jc w:val="center"/>
              <w:rPr>
                <w:sz w:val="24"/>
              </w:rPr>
            </w:pPr>
            <w:r>
              <w:rPr>
                <w:spacing w:val="-4"/>
                <w:sz w:val="24"/>
              </w:rPr>
              <w:t>0.05</w:t>
            </w:r>
          </w:p>
        </w:tc>
        <w:tc>
          <w:tcPr>
            <w:tcW w:w="2048" w:type="dxa"/>
          </w:tcPr>
          <w:p w14:paraId="76FC5DEB" w14:textId="77777777" w:rsidR="00924464" w:rsidRDefault="0083266D">
            <w:pPr>
              <w:pStyle w:val="TableParagraph"/>
              <w:ind w:left="6" w:right="2"/>
              <w:jc w:val="center"/>
              <w:rPr>
                <w:sz w:val="24"/>
              </w:rPr>
            </w:pPr>
            <w:r>
              <w:rPr>
                <w:sz w:val="24"/>
              </w:rPr>
              <w:t>Cada</w:t>
            </w:r>
            <w:r>
              <w:rPr>
                <w:spacing w:val="-9"/>
                <w:sz w:val="24"/>
              </w:rPr>
              <w:t xml:space="preserve"> </w:t>
            </w:r>
            <w:r>
              <w:rPr>
                <w:spacing w:val="-5"/>
                <w:sz w:val="24"/>
              </w:rPr>
              <w:t>uno</w:t>
            </w:r>
          </w:p>
        </w:tc>
      </w:tr>
      <w:tr w:rsidR="00924464" w14:paraId="331E4366" w14:textId="77777777">
        <w:trPr>
          <w:trHeight w:val="470"/>
        </w:trPr>
        <w:tc>
          <w:tcPr>
            <w:tcW w:w="5658" w:type="dxa"/>
          </w:tcPr>
          <w:p w14:paraId="41C76E5C" w14:textId="77777777" w:rsidR="00924464" w:rsidRDefault="0083266D">
            <w:pPr>
              <w:pStyle w:val="TableParagraph"/>
              <w:spacing w:before="79"/>
              <w:ind w:left="443"/>
              <w:rPr>
                <w:sz w:val="24"/>
              </w:rPr>
            </w:pPr>
            <w:r>
              <w:rPr>
                <w:sz w:val="24"/>
              </w:rPr>
              <w:t>d)</w:t>
            </w:r>
            <w:r>
              <w:rPr>
                <w:spacing w:val="-4"/>
                <w:sz w:val="24"/>
              </w:rPr>
              <w:t xml:space="preserve"> Lado</w:t>
            </w:r>
          </w:p>
        </w:tc>
        <w:tc>
          <w:tcPr>
            <w:tcW w:w="1693" w:type="dxa"/>
          </w:tcPr>
          <w:p w14:paraId="1AE19119" w14:textId="77777777" w:rsidR="00924464" w:rsidRDefault="0083266D">
            <w:pPr>
              <w:pStyle w:val="TableParagraph"/>
              <w:ind w:left="11" w:right="2"/>
              <w:jc w:val="center"/>
              <w:rPr>
                <w:sz w:val="24"/>
              </w:rPr>
            </w:pPr>
            <w:r>
              <w:rPr>
                <w:spacing w:val="-2"/>
                <w:sz w:val="24"/>
              </w:rPr>
              <w:t>0.0092</w:t>
            </w:r>
          </w:p>
        </w:tc>
        <w:tc>
          <w:tcPr>
            <w:tcW w:w="2048" w:type="dxa"/>
          </w:tcPr>
          <w:p w14:paraId="5A881F1B" w14:textId="77777777" w:rsidR="00924464" w:rsidRDefault="0083266D">
            <w:pPr>
              <w:pStyle w:val="TableParagraph"/>
              <w:ind w:left="6" w:right="3"/>
              <w:jc w:val="center"/>
              <w:rPr>
                <w:sz w:val="24"/>
              </w:rPr>
            </w:pPr>
            <w:r>
              <w:rPr>
                <w:sz w:val="24"/>
              </w:rPr>
              <w:t>Por</w:t>
            </w:r>
            <w:r>
              <w:rPr>
                <w:spacing w:val="-2"/>
                <w:sz w:val="24"/>
              </w:rPr>
              <w:t xml:space="preserve"> evento</w:t>
            </w:r>
          </w:p>
        </w:tc>
      </w:tr>
      <w:tr w:rsidR="00924464" w14:paraId="345A9EF4" w14:textId="77777777">
        <w:trPr>
          <w:trHeight w:val="472"/>
        </w:trPr>
        <w:tc>
          <w:tcPr>
            <w:tcW w:w="5658" w:type="dxa"/>
          </w:tcPr>
          <w:p w14:paraId="2B0C6BCF" w14:textId="77777777" w:rsidR="00924464" w:rsidRDefault="0083266D">
            <w:pPr>
              <w:pStyle w:val="TableParagraph"/>
              <w:spacing w:before="79"/>
              <w:ind w:left="443"/>
              <w:rPr>
                <w:sz w:val="24"/>
              </w:rPr>
            </w:pPr>
            <w:r>
              <w:rPr>
                <w:sz w:val="24"/>
              </w:rPr>
              <w:t>e)</w:t>
            </w:r>
            <w:r>
              <w:rPr>
                <w:spacing w:val="-7"/>
                <w:sz w:val="24"/>
              </w:rPr>
              <w:t xml:space="preserve"> </w:t>
            </w:r>
            <w:r>
              <w:rPr>
                <w:sz w:val="24"/>
              </w:rPr>
              <w:t>Carga</w:t>
            </w:r>
            <w:r>
              <w:rPr>
                <w:spacing w:val="-8"/>
                <w:sz w:val="24"/>
              </w:rPr>
              <w:t xml:space="preserve"> </w:t>
            </w:r>
            <w:r>
              <w:rPr>
                <w:sz w:val="24"/>
              </w:rPr>
              <w:t>2</w:t>
            </w:r>
            <w:r>
              <w:rPr>
                <w:spacing w:val="-5"/>
                <w:sz w:val="24"/>
              </w:rPr>
              <w:t xml:space="preserve"> </w:t>
            </w:r>
            <w:r>
              <w:rPr>
                <w:spacing w:val="-2"/>
                <w:sz w:val="24"/>
              </w:rPr>
              <w:t>lados</w:t>
            </w:r>
          </w:p>
        </w:tc>
        <w:tc>
          <w:tcPr>
            <w:tcW w:w="1693" w:type="dxa"/>
          </w:tcPr>
          <w:p w14:paraId="1690B02E" w14:textId="77777777" w:rsidR="00924464" w:rsidRDefault="0083266D">
            <w:pPr>
              <w:pStyle w:val="TableParagraph"/>
              <w:ind w:left="11" w:right="3"/>
              <w:jc w:val="center"/>
              <w:rPr>
                <w:sz w:val="24"/>
              </w:rPr>
            </w:pPr>
            <w:r>
              <w:rPr>
                <w:spacing w:val="-2"/>
                <w:sz w:val="24"/>
              </w:rPr>
              <w:t>0.0184</w:t>
            </w:r>
          </w:p>
        </w:tc>
        <w:tc>
          <w:tcPr>
            <w:tcW w:w="2048" w:type="dxa"/>
          </w:tcPr>
          <w:p w14:paraId="47C38F3B" w14:textId="77777777" w:rsidR="00924464" w:rsidRDefault="0083266D">
            <w:pPr>
              <w:pStyle w:val="TableParagraph"/>
              <w:ind w:left="6" w:right="3"/>
              <w:jc w:val="center"/>
              <w:rPr>
                <w:sz w:val="24"/>
              </w:rPr>
            </w:pPr>
            <w:r>
              <w:rPr>
                <w:sz w:val="24"/>
              </w:rPr>
              <w:t>Por</w:t>
            </w:r>
            <w:r>
              <w:rPr>
                <w:spacing w:val="-2"/>
                <w:sz w:val="24"/>
              </w:rPr>
              <w:t xml:space="preserve"> evento</w:t>
            </w:r>
          </w:p>
        </w:tc>
      </w:tr>
      <w:tr w:rsidR="00924464" w14:paraId="3B90DAA6" w14:textId="77777777">
        <w:trPr>
          <w:trHeight w:val="470"/>
        </w:trPr>
        <w:tc>
          <w:tcPr>
            <w:tcW w:w="5658" w:type="dxa"/>
          </w:tcPr>
          <w:p w14:paraId="1390CC49" w14:textId="77777777" w:rsidR="00924464" w:rsidRDefault="0083266D">
            <w:pPr>
              <w:pStyle w:val="TableParagraph"/>
              <w:spacing w:before="77"/>
              <w:ind w:left="443"/>
              <w:rPr>
                <w:sz w:val="24"/>
              </w:rPr>
            </w:pPr>
            <w:r>
              <w:rPr>
                <w:sz w:val="24"/>
              </w:rPr>
              <w:t>f)</w:t>
            </w:r>
            <w:r>
              <w:rPr>
                <w:spacing w:val="-8"/>
                <w:sz w:val="24"/>
              </w:rPr>
              <w:t xml:space="preserve"> </w:t>
            </w:r>
            <w:r>
              <w:rPr>
                <w:sz w:val="24"/>
              </w:rPr>
              <w:t>Maleta</w:t>
            </w:r>
            <w:r>
              <w:rPr>
                <w:spacing w:val="-7"/>
                <w:sz w:val="24"/>
              </w:rPr>
              <w:t xml:space="preserve"> </w:t>
            </w:r>
            <w:r>
              <w:rPr>
                <w:sz w:val="24"/>
              </w:rPr>
              <w:t>chica</w:t>
            </w:r>
            <w:r>
              <w:rPr>
                <w:spacing w:val="-10"/>
                <w:sz w:val="24"/>
              </w:rPr>
              <w:t xml:space="preserve"> </w:t>
            </w:r>
            <w:r>
              <w:rPr>
                <w:sz w:val="24"/>
              </w:rPr>
              <w:t>de</w:t>
            </w:r>
            <w:r>
              <w:rPr>
                <w:spacing w:val="-7"/>
                <w:sz w:val="24"/>
              </w:rPr>
              <w:t xml:space="preserve"> </w:t>
            </w:r>
            <w:r>
              <w:rPr>
                <w:spacing w:val="-2"/>
                <w:sz w:val="24"/>
              </w:rPr>
              <w:t>cebolla</w:t>
            </w:r>
          </w:p>
        </w:tc>
        <w:tc>
          <w:tcPr>
            <w:tcW w:w="1693" w:type="dxa"/>
          </w:tcPr>
          <w:p w14:paraId="34F9D799" w14:textId="77777777" w:rsidR="00924464" w:rsidRDefault="0083266D">
            <w:pPr>
              <w:pStyle w:val="TableParagraph"/>
              <w:ind w:left="11" w:right="2"/>
              <w:jc w:val="center"/>
              <w:rPr>
                <w:sz w:val="24"/>
              </w:rPr>
            </w:pPr>
            <w:r>
              <w:rPr>
                <w:spacing w:val="-2"/>
                <w:sz w:val="24"/>
              </w:rPr>
              <w:t>0.0092</w:t>
            </w:r>
          </w:p>
        </w:tc>
        <w:tc>
          <w:tcPr>
            <w:tcW w:w="2048" w:type="dxa"/>
          </w:tcPr>
          <w:p w14:paraId="6FD0E291" w14:textId="77777777" w:rsidR="00924464" w:rsidRDefault="0083266D">
            <w:pPr>
              <w:pStyle w:val="TableParagraph"/>
              <w:ind w:left="6" w:right="2"/>
              <w:jc w:val="center"/>
              <w:rPr>
                <w:sz w:val="24"/>
              </w:rPr>
            </w:pPr>
            <w:r>
              <w:rPr>
                <w:sz w:val="24"/>
              </w:rPr>
              <w:t>Cada</w:t>
            </w:r>
            <w:r>
              <w:rPr>
                <w:spacing w:val="-9"/>
                <w:sz w:val="24"/>
              </w:rPr>
              <w:t xml:space="preserve"> </w:t>
            </w:r>
            <w:r>
              <w:rPr>
                <w:spacing w:val="-5"/>
                <w:sz w:val="24"/>
              </w:rPr>
              <w:t>uno</w:t>
            </w:r>
          </w:p>
        </w:tc>
      </w:tr>
      <w:tr w:rsidR="00924464" w14:paraId="2A3968E1" w14:textId="77777777">
        <w:trPr>
          <w:trHeight w:val="470"/>
        </w:trPr>
        <w:tc>
          <w:tcPr>
            <w:tcW w:w="5658" w:type="dxa"/>
          </w:tcPr>
          <w:p w14:paraId="3F20E374" w14:textId="77777777" w:rsidR="00924464" w:rsidRDefault="0083266D">
            <w:pPr>
              <w:pStyle w:val="TableParagraph"/>
              <w:spacing w:before="77"/>
              <w:ind w:left="443"/>
              <w:rPr>
                <w:sz w:val="24"/>
              </w:rPr>
            </w:pPr>
            <w:r>
              <w:rPr>
                <w:sz w:val="24"/>
              </w:rPr>
              <w:t>g)</w:t>
            </w:r>
            <w:r>
              <w:rPr>
                <w:spacing w:val="-11"/>
                <w:sz w:val="24"/>
              </w:rPr>
              <w:t xml:space="preserve"> </w:t>
            </w:r>
            <w:r>
              <w:rPr>
                <w:sz w:val="24"/>
              </w:rPr>
              <w:t>Maleta</w:t>
            </w:r>
            <w:r>
              <w:rPr>
                <w:spacing w:val="-11"/>
                <w:sz w:val="24"/>
              </w:rPr>
              <w:t xml:space="preserve"> </w:t>
            </w:r>
            <w:r>
              <w:rPr>
                <w:sz w:val="24"/>
              </w:rPr>
              <w:t>grande</w:t>
            </w:r>
            <w:r>
              <w:rPr>
                <w:spacing w:val="-7"/>
                <w:sz w:val="24"/>
              </w:rPr>
              <w:t xml:space="preserve"> </w:t>
            </w:r>
            <w:r>
              <w:rPr>
                <w:sz w:val="24"/>
              </w:rPr>
              <w:t>de</w:t>
            </w:r>
            <w:r>
              <w:rPr>
                <w:spacing w:val="-9"/>
                <w:sz w:val="24"/>
              </w:rPr>
              <w:t xml:space="preserve"> </w:t>
            </w:r>
            <w:r>
              <w:rPr>
                <w:spacing w:val="-2"/>
                <w:sz w:val="24"/>
              </w:rPr>
              <w:t>cebolla</w:t>
            </w:r>
          </w:p>
        </w:tc>
        <w:tc>
          <w:tcPr>
            <w:tcW w:w="1693" w:type="dxa"/>
          </w:tcPr>
          <w:p w14:paraId="6BC2A81D" w14:textId="77777777" w:rsidR="00924464" w:rsidRDefault="0083266D">
            <w:pPr>
              <w:pStyle w:val="TableParagraph"/>
              <w:ind w:left="11" w:right="3"/>
              <w:jc w:val="center"/>
              <w:rPr>
                <w:sz w:val="24"/>
              </w:rPr>
            </w:pPr>
            <w:r>
              <w:rPr>
                <w:spacing w:val="-2"/>
                <w:sz w:val="24"/>
              </w:rPr>
              <w:t>0.0184</w:t>
            </w:r>
          </w:p>
        </w:tc>
        <w:tc>
          <w:tcPr>
            <w:tcW w:w="2048" w:type="dxa"/>
          </w:tcPr>
          <w:p w14:paraId="25B84B9C" w14:textId="77777777" w:rsidR="00924464" w:rsidRDefault="0083266D">
            <w:pPr>
              <w:pStyle w:val="TableParagraph"/>
              <w:ind w:left="6" w:right="2"/>
              <w:jc w:val="center"/>
              <w:rPr>
                <w:sz w:val="24"/>
              </w:rPr>
            </w:pPr>
            <w:r>
              <w:rPr>
                <w:sz w:val="24"/>
              </w:rPr>
              <w:t>Cada</w:t>
            </w:r>
            <w:r>
              <w:rPr>
                <w:spacing w:val="-9"/>
                <w:sz w:val="24"/>
              </w:rPr>
              <w:t xml:space="preserve"> </w:t>
            </w:r>
            <w:r>
              <w:rPr>
                <w:spacing w:val="-5"/>
                <w:sz w:val="24"/>
              </w:rPr>
              <w:t>uno</w:t>
            </w:r>
          </w:p>
        </w:tc>
      </w:tr>
    </w:tbl>
    <w:p w14:paraId="777944F8"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0257D802"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8"/>
        <w:gridCol w:w="1693"/>
        <w:gridCol w:w="2048"/>
      </w:tblGrid>
      <w:tr w:rsidR="00924464" w14:paraId="6EE6774F" w14:textId="77777777">
        <w:trPr>
          <w:trHeight w:val="1656"/>
        </w:trPr>
        <w:tc>
          <w:tcPr>
            <w:tcW w:w="5658" w:type="dxa"/>
          </w:tcPr>
          <w:p w14:paraId="7F066637" w14:textId="77777777" w:rsidR="00924464" w:rsidRDefault="0083266D">
            <w:pPr>
              <w:pStyle w:val="TableParagraph"/>
              <w:ind w:left="554" w:right="-15" w:hanging="329"/>
              <w:jc w:val="both"/>
              <w:rPr>
                <w:sz w:val="24"/>
              </w:rPr>
            </w:pPr>
            <w:r>
              <w:rPr>
                <w:sz w:val="24"/>
              </w:rPr>
              <w:t>III. Uso de suelo por cada espacio ocupado, los días lunes,</w:t>
            </w:r>
            <w:r>
              <w:rPr>
                <w:spacing w:val="-4"/>
                <w:sz w:val="24"/>
              </w:rPr>
              <w:t xml:space="preserve"> </w:t>
            </w:r>
            <w:r>
              <w:rPr>
                <w:sz w:val="24"/>
              </w:rPr>
              <w:t>martes, jueves, viernes</w:t>
            </w:r>
            <w:r>
              <w:rPr>
                <w:spacing w:val="-2"/>
                <w:sz w:val="24"/>
              </w:rPr>
              <w:t xml:space="preserve"> </w:t>
            </w:r>
            <w:r>
              <w:rPr>
                <w:sz w:val="24"/>
              </w:rPr>
              <w:t>y sábado</w:t>
            </w:r>
            <w:r>
              <w:rPr>
                <w:spacing w:val="-3"/>
                <w:sz w:val="24"/>
              </w:rPr>
              <w:t xml:space="preserve"> </w:t>
            </w:r>
            <w:r>
              <w:rPr>
                <w:sz w:val="24"/>
              </w:rPr>
              <w:t>en las áreas del mercado</w:t>
            </w:r>
            <w:r>
              <w:rPr>
                <w:spacing w:val="80"/>
                <w:sz w:val="24"/>
              </w:rPr>
              <w:t xml:space="preserve"> </w:t>
            </w:r>
            <w:r>
              <w:rPr>
                <w:sz w:val="24"/>
              </w:rPr>
              <w:t>de</w:t>
            </w:r>
            <w:r>
              <w:rPr>
                <w:spacing w:val="80"/>
                <w:sz w:val="24"/>
              </w:rPr>
              <w:t xml:space="preserve"> </w:t>
            </w:r>
            <w:r>
              <w:rPr>
                <w:sz w:val="24"/>
              </w:rPr>
              <w:t>abasto denominadas “corralón”, “mayoreo”, “nuño”, “riveras”,</w:t>
            </w:r>
            <w:r>
              <w:rPr>
                <w:spacing w:val="3"/>
                <w:sz w:val="24"/>
              </w:rPr>
              <w:t xml:space="preserve"> </w:t>
            </w:r>
            <w:r>
              <w:rPr>
                <w:sz w:val="24"/>
              </w:rPr>
              <w:t>“camellón</w:t>
            </w:r>
            <w:r>
              <w:rPr>
                <w:spacing w:val="-2"/>
                <w:sz w:val="24"/>
              </w:rPr>
              <w:t xml:space="preserve"> </w:t>
            </w:r>
            <w:r>
              <w:rPr>
                <w:sz w:val="24"/>
              </w:rPr>
              <w:t>de</w:t>
            </w:r>
            <w:r>
              <w:rPr>
                <w:spacing w:val="-2"/>
                <w:sz w:val="24"/>
              </w:rPr>
              <w:t xml:space="preserve"> </w:t>
            </w:r>
            <w:r>
              <w:rPr>
                <w:sz w:val="24"/>
              </w:rPr>
              <w:t>bodegas”</w:t>
            </w:r>
            <w:r>
              <w:rPr>
                <w:spacing w:val="-1"/>
                <w:sz w:val="24"/>
              </w:rPr>
              <w:t xml:space="preserve"> </w:t>
            </w:r>
            <w:r>
              <w:rPr>
                <w:sz w:val="24"/>
              </w:rPr>
              <w:t>(días</w:t>
            </w:r>
            <w:r>
              <w:rPr>
                <w:spacing w:val="-5"/>
                <w:sz w:val="24"/>
              </w:rPr>
              <w:t xml:space="preserve"> </w:t>
            </w:r>
            <w:r>
              <w:rPr>
                <w:sz w:val="24"/>
              </w:rPr>
              <w:t>de</w:t>
            </w:r>
            <w:r>
              <w:rPr>
                <w:spacing w:val="-4"/>
                <w:sz w:val="24"/>
              </w:rPr>
              <w:t xml:space="preserve"> </w:t>
            </w:r>
            <w:r>
              <w:rPr>
                <w:spacing w:val="-2"/>
                <w:sz w:val="24"/>
              </w:rPr>
              <w:t>plaza)</w:t>
            </w:r>
          </w:p>
          <w:p w14:paraId="338C539B" w14:textId="77777777" w:rsidR="00924464" w:rsidRDefault="0083266D">
            <w:pPr>
              <w:pStyle w:val="TableParagraph"/>
              <w:spacing w:before="1" w:line="255" w:lineRule="exact"/>
              <w:ind w:left="554"/>
              <w:jc w:val="both"/>
              <w:rPr>
                <w:sz w:val="24"/>
              </w:rPr>
            </w:pPr>
            <w:r>
              <w:rPr>
                <w:sz w:val="24"/>
              </w:rPr>
              <w:t>y</w:t>
            </w:r>
            <w:r>
              <w:rPr>
                <w:spacing w:val="-4"/>
                <w:sz w:val="24"/>
              </w:rPr>
              <w:t xml:space="preserve"> </w:t>
            </w:r>
            <w:r>
              <w:rPr>
                <w:sz w:val="24"/>
              </w:rPr>
              <w:t>“valles</w:t>
            </w:r>
            <w:r>
              <w:rPr>
                <w:spacing w:val="-5"/>
                <w:sz w:val="24"/>
              </w:rPr>
              <w:t xml:space="preserve"> </w:t>
            </w:r>
            <w:r>
              <w:rPr>
                <w:spacing w:val="-2"/>
                <w:sz w:val="24"/>
              </w:rPr>
              <w:t>centrales”</w:t>
            </w:r>
          </w:p>
        </w:tc>
        <w:tc>
          <w:tcPr>
            <w:tcW w:w="1693" w:type="dxa"/>
          </w:tcPr>
          <w:p w14:paraId="29702306" w14:textId="77777777" w:rsidR="00924464" w:rsidRDefault="00924464">
            <w:pPr>
              <w:pStyle w:val="TableParagraph"/>
              <w:rPr>
                <w:sz w:val="24"/>
              </w:rPr>
            </w:pPr>
          </w:p>
          <w:p w14:paraId="4DFC5C1E" w14:textId="77777777" w:rsidR="00924464" w:rsidRDefault="00924464">
            <w:pPr>
              <w:pStyle w:val="TableParagraph"/>
              <w:spacing w:before="161"/>
              <w:rPr>
                <w:sz w:val="24"/>
              </w:rPr>
            </w:pPr>
          </w:p>
          <w:p w14:paraId="6566DAEA" w14:textId="77777777" w:rsidR="00924464" w:rsidRDefault="0083266D">
            <w:pPr>
              <w:pStyle w:val="TableParagraph"/>
              <w:ind w:left="11"/>
              <w:jc w:val="center"/>
              <w:rPr>
                <w:sz w:val="24"/>
              </w:rPr>
            </w:pPr>
            <w:r>
              <w:rPr>
                <w:spacing w:val="-4"/>
                <w:sz w:val="24"/>
              </w:rPr>
              <w:t>0.45</w:t>
            </w:r>
          </w:p>
        </w:tc>
        <w:tc>
          <w:tcPr>
            <w:tcW w:w="2048" w:type="dxa"/>
          </w:tcPr>
          <w:p w14:paraId="35E9320D" w14:textId="77777777" w:rsidR="00924464" w:rsidRDefault="00924464">
            <w:pPr>
              <w:pStyle w:val="TableParagraph"/>
              <w:spacing w:before="156"/>
              <w:rPr>
                <w:sz w:val="24"/>
              </w:rPr>
            </w:pPr>
          </w:p>
          <w:p w14:paraId="4E31FDE7" w14:textId="77777777" w:rsidR="00924464" w:rsidRDefault="0083266D">
            <w:pPr>
              <w:pStyle w:val="TableParagraph"/>
              <w:ind w:left="6"/>
              <w:jc w:val="center"/>
              <w:rPr>
                <w:sz w:val="24"/>
              </w:rPr>
            </w:pPr>
            <w:r>
              <w:rPr>
                <w:sz w:val="24"/>
              </w:rPr>
              <w:t xml:space="preserve">Por </w:t>
            </w:r>
            <w:r>
              <w:rPr>
                <w:spacing w:val="-5"/>
                <w:sz w:val="24"/>
              </w:rPr>
              <w:t>día</w:t>
            </w:r>
          </w:p>
        </w:tc>
      </w:tr>
      <w:tr w:rsidR="00924464" w14:paraId="6116FBA5" w14:textId="77777777">
        <w:trPr>
          <w:trHeight w:val="616"/>
        </w:trPr>
        <w:tc>
          <w:tcPr>
            <w:tcW w:w="5658" w:type="dxa"/>
          </w:tcPr>
          <w:p w14:paraId="1A7BFD39" w14:textId="77777777" w:rsidR="00924464" w:rsidRDefault="0083266D">
            <w:pPr>
              <w:pStyle w:val="TableParagraph"/>
              <w:tabs>
                <w:tab w:val="left" w:pos="1182"/>
                <w:tab w:val="left" w:pos="1651"/>
                <w:tab w:val="left" w:pos="2685"/>
                <w:tab w:val="left" w:pos="3153"/>
                <w:tab w:val="left" w:pos="3821"/>
              </w:tabs>
              <w:ind w:left="225" w:right="-15"/>
              <w:rPr>
                <w:sz w:val="24"/>
              </w:rPr>
            </w:pPr>
            <w:r>
              <w:rPr>
                <w:sz w:val="24"/>
              </w:rPr>
              <w:t>IV.</w:t>
            </w:r>
            <w:r>
              <w:rPr>
                <w:spacing w:val="-33"/>
                <w:sz w:val="24"/>
              </w:rPr>
              <w:t xml:space="preserve"> </w:t>
            </w:r>
            <w:r>
              <w:rPr>
                <w:spacing w:val="-5"/>
                <w:sz w:val="24"/>
              </w:rPr>
              <w:t>Uso</w:t>
            </w:r>
            <w:r>
              <w:rPr>
                <w:sz w:val="24"/>
              </w:rPr>
              <w:tab/>
            </w:r>
            <w:r>
              <w:rPr>
                <w:spacing w:val="-5"/>
                <w:sz w:val="24"/>
              </w:rPr>
              <w:t>de</w:t>
            </w:r>
            <w:r>
              <w:rPr>
                <w:sz w:val="24"/>
              </w:rPr>
              <w:tab/>
            </w:r>
            <w:r>
              <w:rPr>
                <w:spacing w:val="-2"/>
                <w:sz w:val="24"/>
              </w:rPr>
              <w:t>espacio</w:t>
            </w:r>
            <w:r>
              <w:rPr>
                <w:sz w:val="24"/>
              </w:rPr>
              <w:tab/>
            </w:r>
            <w:r>
              <w:rPr>
                <w:spacing w:val="-5"/>
                <w:sz w:val="24"/>
              </w:rPr>
              <w:t>de</w:t>
            </w:r>
            <w:r>
              <w:rPr>
                <w:sz w:val="24"/>
              </w:rPr>
              <w:tab/>
            </w:r>
            <w:r>
              <w:rPr>
                <w:spacing w:val="-4"/>
                <w:sz w:val="24"/>
              </w:rPr>
              <w:t>1.50</w:t>
            </w:r>
            <w:r>
              <w:rPr>
                <w:sz w:val="24"/>
              </w:rPr>
              <w:tab/>
              <w:t>m</w:t>
            </w:r>
            <w:r>
              <w:rPr>
                <w:position w:val="6"/>
                <w:sz w:val="24"/>
              </w:rPr>
              <w:t>2</w:t>
            </w:r>
            <w:r>
              <w:rPr>
                <w:spacing w:val="73"/>
                <w:w w:val="150"/>
                <w:position w:val="6"/>
                <w:sz w:val="24"/>
              </w:rPr>
              <w:t xml:space="preserve"> </w:t>
            </w:r>
            <w:r>
              <w:rPr>
                <w:spacing w:val="-2"/>
                <w:sz w:val="24"/>
              </w:rPr>
              <w:t>denominada</w:t>
            </w:r>
          </w:p>
          <w:p w14:paraId="21AE405C" w14:textId="77777777" w:rsidR="00924464" w:rsidRDefault="0083266D">
            <w:pPr>
              <w:pStyle w:val="TableParagraph"/>
              <w:spacing w:line="260" w:lineRule="exact"/>
              <w:ind w:left="554"/>
              <w:rPr>
                <w:sz w:val="24"/>
              </w:rPr>
            </w:pPr>
            <w:r>
              <w:rPr>
                <w:sz w:val="24"/>
              </w:rPr>
              <w:t>“valles</w:t>
            </w:r>
            <w:r>
              <w:rPr>
                <w:spacing w:val="-2"/>
                <w:sz w:val="24"/>
              </w:rPr>
              <w:t xml:space="preserve"> </w:t>
            </w:r>
            <w:r>
              <w:rPr>
                <w:sz w:val="24"/>
              </w:rPr>
              <w:t>centrales”</w:t>
            </w:r>
            <w:r>
              <w:rPr>
                <w:spacing w:val="-5"/>
                <w:sz w:val="24"/>
              </w:rPr>
              <w:t xml:space="preserve"> </w:t>
            </w:r>
            <w:r>
              <w:rPr>
                <w:sz w:val="24"/>
              </w:rPr>
              <w:t>para</w:t>
            </w:r>
            <w:r>
              <w:rPr>
                <w:spacing w:val="-4"/>
                <w:sz w:val="24"/>
              </w:rPr>
              <w:t xml:space="preserve"> </w:t>
            </w:r>
            <w:r>
              <w:rPr>
                <w:sz w:val="24"/>
              </w:rPr>
              <w:t>martes</w:t>
            </w:r>
            <w:r>
              <w:rPr>
                <w:spacing w:val="-3"/>
                <w:sz w:val="24"/>
              </w:rPr>
              <w:t xml:space="preserve"> </w:t>
            </w:r>
            <w:r>
              <w:rPr>
                <w:sz w:val="24"/>
              </w:rPr>
              <w:t>y</w:t>
            </w:r>
            <w:r>
              <w:rPr>
                <w:spacing w:val="-3"/>
                <w:sz w:val="24"/>
              </w:rPr>
              <w:t xml:space="preserve"> </w:t>
            </w:r>
            <w:r>
              <w:rPr>
                <w:spacing w:val="-2"/>
                <w:sz w:val="24"/>
              </w:rPr>
              <w:t>viernes.</w:t>
            </w:r>
          </w:p>
        </w:tc>
        <w:tc>
          <w:tcPr>
            <w:tcW w:w="1693" w:type="dxa"/>
          </w:tcPr>
          <w:p w14:paraId="34E7DC4B" w14:textId="77777777" w:rsidR="00924464" w:rsidRDefault="0083266D">
            <w:pPr>
              <w:pStyle w:val="TableParagraph"/>
              <w:spacing w:before="72"/>
              <w:ind w:left="11" w:right="1"/>
              <w:jc w:val="center"/>
              <w:rPr>
                <w:sz w:val="24"/>
              </w:rPr>
            </w:pPr>
            <w:r>
              <w:rPr>
                <w:spacing w:val="-5"/>
                <w:sz w:val="24"/>
              </w:rPr>
              <w:t>0.3</w:t>
            </w:r>
          </w:p>
        </w:tc>
        <w:tc>
          <w:tcPr>
            <w:tcW w:w="2048" w:type="dxa"/>
          </w:tcPr>
          <w:p w14:paraId="3DFAFF0A" w14:textId="77777777" w:rsidR="00924464" w:rsidRDefault="0083266D">
            <w:pPr>
              <w:pStyle w:val="TableParagraph"/>
              <w:spacing w:before="72"/>
              <w:ind w:left="6"/>
              <w:jc w:val="center"/>
              <w:rPr>
                <w:sz w:val="24"/>
              </w:rPr>
            </w:pPr>
            <w:r>
              <w:rPr>
                <w:sz w:val="24"/>
              </w:rPr>
              <w:t xml:space="preserve">Por </w:t>
            </w:r>
            <w:r>
              <w:rPr>
                <w:spacing w:val="-5"/>
                <w:sz w:val="24"/>
              </w:rPr>
              <w:t>día</w:t>
            </w:r>
          </w:p>
        </w:tc>
      </w:tr>
      <w:tr w:rsidR="00924464" w14:paraId="57E5AD0D" w14:textId="77777777">
        <w:trPr>
          <w:trHeight w:val="830"/>
        </w:trPr>
        <w:tc>
          <w:tcPr>
            <w:tcW w:w="5658" w:type="dxa"/>
          </w:tcPr>
          <w:p w14:paraId="49C0E10D" w14:textId="77777777" w:rsidR="00924464" w:rsidRDefault="0083266D">
            <w:pPr>
              <w:pStyle w:val="TableParagraph"/>
              <w:ind w:left="225"/>
              <w:rPr>
                <w:sz w:val="24"/>
              </w:rPr>
            </w:pPr>
            <w:r>
              <w:rPr>
                <w:sz w:val="24"/>
              </w:rPr>
              <w:t>V.</w:t>
            </w:r>
            <w:r>
              <w:rPr>
                <w:spacing w:val="30"/>
                <w:sz w:val="24"/>
              </w:rPr>
              <w:t xml:space="preserve"> </w:t>
            </w:r>
            <w:r>
              <w:rPr>
                <w:sz w:val="24"/>
              </w:rPr>
              <w:t>Uso</w:t>
            </w:r>
            <w:r>
              <w:rPr>
                <w:spacing w:val="-4"/>
                <w:sz w:val="24"/>
              </w:rPr>
              <w:t xml:space="preserve"> </w:t>
            </w:r>
            <w:r>
              <w:rPr>
                <w:sz w:val="24"/>
              </w:rPr>
              <w:t>de</w:t>
            </w:r>
            <w:r>
              <w:rPr>
                <w:spacing w:val="-6"/>
                <w:sz w:val="24"/>
              </w:rPr>
              <w:t xml:space="preserve"> </w:t>
            </w:r>
            <w:r>
              <w:rPr>
                <w:sz w:val="24"/>
              </w:rPr>
              <w:t>suelo</w:t>
            </w:r>
            <w:r>
              <w:rPr>
                <w:spacing w:val="-5"/>
                <w:sz w:val="24"/>
              </w:rPr>
              <w:t xml:space="preserve"> </w:t>
            </w:r>
            <w:r>
              <w:rPr>
                <w:sz w:val="24"/>
              </w:rPr>
              <w:t>por</w:t>
            </w:r>
            <w:r>
              <w:rPr>
                <w:spacing w:val="-10"/>
                <w:sz w:val="24"/>
              </w:rPr>
              <w:t xml:space="preserve"> </w:t>
            </w:r>
            <w:r>
              <w:rPr>
                <w:sz w:val="24"/>
              </w:rPr>
              <w:t>descarga</w:t>
            </w:r>
            <w:r>
              <w:rPr>
                <w:spacing w:val="-5"/>
                <w:sz w:val="24"/>
              </w:rPr>
              <w:t xml:space="preserve"> </w:t>
            </w:r>
            <w:r>
              <w:rPr>
                <w:sz w:val="24"/>
              </w:rPr>
              <w:t>de</w:t>
            </w:r>
            <w:r>
              <w:rPr>
                <w:spacing w:val="-6"/>
                <w:sz w:val="24"/>
              </w:rPr>
              <w:t xml:space="preserve"> </w:t>
            </w:r>
            <w:r>
              <w:rPr>
                <w:sz w:val="24"/>
              </w:rPr>
              <w:t>vehículos</w:t>
            </w:r>
            <w:r>
              <w:rPr>
                <w:spacing w:val="-7"/>
                <w:sz w:val="24"/>
              </w:rPr>
              <w:t xml:space="preserve"> </w:t>
            </w:r>
            <w:r>
              <w:rPr>
                <w:spacing w:val="-5"/>
                <w:sz w:val="24"/>
              </w:rPr>
              <w:t>que</w:t>
            </w:r>
          </w:p>
          <w:p w14:paraId="07869016" w14:textId="77777777" w:rsidR="00924464" w:rsidRDefault="0083266D">
            <w:pPr>
              <w:pStyle w:val="TableParagraph"/>
              <w:spacing w:line="270" w:lineRule="atLeast"/>
              <w:ind w:left="554"/>
              <w:rPr>
                <w:sz w:val="24"/>
              </w:rPr>
            </w:pPr>
            <w:r>
              <w:rPr>
                <w:sz w:val="24"/>
              </w:rPr>
              <w:t>vendan</w:t>
            </w:r>
            <w:r>
              <w:rPr>
                <w:spacing w:val="-4"/>
                <w:sz w:val="24"/>
              </w:rPr>
              <w:t xml:space="preserve"> </w:t>
            </w:r>
            <w:r>
              <w:rPr>
                <w:sz w:val="24"/>
              </w:rPr>
              <w:t>o</w:t>
            </w:r>
            <w:r>
              <w:rPr>
                <w:spacing w:val="-7"/>
                <w:sz w:val="24"/>
              </w:rPr>
              <w:t xml:space="preserve"> </w:t>
            </w:r>
            <w:r>
              <w:rPr>
                <w:sz w:val="24"/>
              </w:rPr>
              <w:t>surtan</w:t>
            </w:r>
            <w:r>
              <w:rPr>
                <w:spacing w:val="-7"/>
                <w:sz w:val="24"/>
              </w:rPr>
              <w:t xml:space="preserve"> </w:t>
            </w:r>
            <w:r>
              <w:rPr>
                <w:sz w:val="24"/>
              </w:rPr>
              <w:t>productos</w:t>
            </w:r>
            <w:r>
              <w:rPr>
                <w:spacing w:val="-6"/>
                <w:sz w:val="24"/>
              </w:rPr>
              <w:t xml:space="preserve"> </w:t>
            </w:r>
            <w:r>
              <w:rPr>
                <w:sz w:val="24"/>
              </w:rPr>
              <w:t>a</w:t>
            </w:r>
            <w:r>
              <w:rPr>
                <w:spacing w:val="-8"/>
                <w:sz w:val="24"/>
              </w:rPr>
              <w:t xml:space="preserve"> </w:t>
            </w:r>
            <w:r>
              <w:rPr>
                <w:sz w:val="24"/>
              </w:rPr>
              <w:t>los</w:t>
            </w:r>
            <w:r>
              <w:rPr>
                <w:spacing w:val="-8"/>
                <w:sz w:val="24"/>
              </w:rPr>
              <w:t xml:space="preserve"> </w:t>
            </w:r>
            <w:r>
              <w:rPr>
                <w:sz w:val="24"/>
              </w:rPr>
              <w:t>locatarios</w:t>
            </w:r>
            <w:r>
              <w:rPr>
                <w:spacing w:val="-10"/>
                <w:sz w:val="24"/>
              </w:rPr>
              <w:t xml:space="preserve"> </w:t>
            </w:r>
            <w:r>
              <w:rPr>
                <w:sz w:val="24"/>
              </w:rPr>
              <w:t xml:space="preserve">por </w:t>
            </w:r>
            <w:r>
              <w:rPr>
                <w:spacing w:val="-4"/>
                <w:sz w:val="24"/>
              </w:rPr>
              <w:t>día.</w:t>
            </w:r>
          </w:p>
        </w:tc>
        <w:tc>
          <w:tcPr>
            <w:tcW w:w="1693" w:type="dxa"/>
          </w:tcPr>
          <w:p w14:paraId="50523FBB" w14:textId="77777777" w:rsidR="00924464" w:rsidRDefault="0083266D">
            <w:pPr>
              <w:pStyle w:val="TableParagraph"/>
              <w:spacing w:before="74"/>
              <w:ind w:left="11"/>
              <w:jc w:val="center"/>
              <w:rPr>
                <w:sz w:val="24"/>
              </w:rPr>
            </w:pPr>
            <w:r>
              <w:rPr>
                <w:spacing w:val="-4"/>
                <w:sz w:val="24"/>
              </w:rPr>
              <w:t>0.54</w:t>
            </w:r>
          </w:p>
        </w:tc>
        <w:tc>
          <w:tcPr>
            <w:tcW w:w="2048" w:type="dxa"/>
          </w:tcPr>
          <w:p w14:paraId="7E63DB6C" w14:textId="77777777" w:rsidR="00924464" w:rsidRDefault="0083266D">
            <w:pPr>
              <w:pStyle w:val="TableParagraph"/>
              <w:spacing w:before="74"/>
              <w:ind w:left="6"/>
              <w:jc w:val="center"/>
              <w:rPr>
                <w:sz w:val="24"/>
              </w:rPr>
            </w:pPr>
            <w:r>
              <w:rPr>
                <w:sz w:val="24"/>
              </w:rPr>
              <w:t xml:space="preserve">Por </w:t>
            </w:r>
            <w:r>
              <w:rPr>
                <w:spacing w:val="-5"/>
                <w:sz w:val="24"/>
              </w:rPr>
              <w:t>día</w:t>
            </w:r>
          </w:p>
        </w:tc>
      </w:tr>
    </w:tbl>
    <w:p w14:paraId="212CBE71" w14:textId="77777777" w:rsidR="00924464" w:rsidRDefault="00924464">
      <w:pPr>
        <w:pStyle w:val="Textoindependiente"/>
        <w:spacing w:before="101"/>
      </w:pPr>
    </w:p>
    <w:p w14:paraId="4C92AC0C" w14:textId="77777777" w:rsidR="00924464" w:rsidRDefault="0083266D">
      <w:pPr>
        <w:pStyle w:val="Textoindependiente"/>
        <w:ind w:left="982" w:right="46"/>
        <w:jc w:val="both"/>
      </w:pPr>
      <w:r>
        <w:t>El pago los derechos establecidos en las fracciones I y II del presente artículo será independiente a las diversas fracciones los cuales deberán cubrirse por separado.</w:t>
      </w:r>
    </w:p>
    <w:p w14:paraId="31DF2EA3" w14:textId="77777777" w:rsidR="00924464" w:rsidRDefault="00924464">
      <w:pPr>
        <w:pStyle w:val="Textoindependiente"/>
        <w:spacing w:before="250"/>
      </w:pPr>
    </w:p>
    <w:p w14:paraId="5A0CFABB" w14:textId="77777777" w:rsidR="00924464" w:rsidRDefault="0083266D">
      <w:pPr>
        <w:pStyle w:val="Textoindependiente"/>
        <w:ind w:left="982" w:right="47"/>
        <w:jc w:val="both"/>
      </w:pPr>
      <w:r>
        <w:t>Los prestadores o usuarios del transporte de carga, a efecto de cubrir el derecho de de</w:t>
      </w:r>
      <w:r>
        <w:t>scarga de manera anticipada, podrán realizar convenios de pago con la Dirección de Ingresos,</w:t>
      </w:r>
      <w:r>
        <w:rPr>
          <w:spacing w:val="-17"/>
        </w:rPr>
        <w:t xml:space="preserve"> </w:t>
      </w:r>
      <w:r>
        <w:t>pudiéndose</w:t>
      </w:r>
      <w:r>
        <w:rPr>
          <w:spacing w:val="-17"/>
        </w:rPr>
        <w:t xml:space="preserve"> </w:t>
      </w:r>
      <w:r>
        <w:t>aplicar</w:t>
      </w:r>
      <w:r>
        <w:rPr>
          <w:spacing w:val="-16"/>
        </w:rPr>
        <w:t xml:space="preserve"> </w:t>
      </w:r>
      <w:r>
        <w:t>por</w:t>
      </w:r>
      <w:r>
        <w:rPr>
          <w:spacing w:val="-17"/>
        </w:rPr>
        <w:t xml:space="preserve"> </w:t>
      </w:r>
      <w:r>
        <w:t>parte</w:t>
      </w:r>
      <w:r>
        <w:rPr>
          <w:spacing w:val="-14"/>
        </w:rPr>
        <w:t xml:space="preserve"> </w:t>
      </w:r>
      <w:r>
        <w:t>de</w:t>
      </w:r>
      <w:r>
        <w:rPr>
          <w:spacing w:val="-15"/>
        </w:rPr>
        <w:t xml:space="preserve"> </w:t>
      </w:r>
      <w:r>
        <w:t>las</w:t>
      </w:r>
      <w:r>
        <w:rPr>
          <w:spacing w:val="-17"/>
        </w:rPr>
        <w:t xml:space="preserve"> </w:t>
      </w:r>
      <w:r>
        <w:t>autoridades</w:t>
      </w:r>
      <w:r>
        <w:rPr>
          <w:spacing w:val="-17"/>
        </w:rPr>
        <w:t xml:space="preserve"> </w:t>
      </w:r>
      <w:r>
        <w:t>fiscales</w:t>
      </w:r>
      <w:r>
        <w:rPr>
          <w:spacing w:val="-16"/>
        </w:rPr>
        <w:t xml:space="preserve"> </w:t>
      </w:r>
      <w:r>
        <w:t>una</w:t>
      </w:r>
      <w:r>
        <w:rPr>
          <w:spacing w:val="-15"/>
        </w:rPr>
        <w:t xml:space="preserve"> </w:t>
      </w:r>
      <w:r>
        <w:t>reducción</w:t>
      </w:r>
      <w:r>
        <w:rPr>
          <w:spacing w:val="-17"/>
        </w:rPr>
        <w:t xml:space="preserve"> </w:t>
      </w:r>
      <w:r>
        <w:t>de</w:t>
      </w:r>
      <w:r>
        <w:rPr>
          <w:spacing w:val="-8"/>
        </w:rPr>
        <w:t xml:space="preserve"> </w:t>
      </w:r>
      <w:r>
        <w:t>hasta el 30% en convenios de tres o más meses de duración.</w:t>
      </w:r>
    </w:p>
    <w:p w14:paraId="3EFBB7C4" w14:textId="77777777" w:rsidR="00924464" w:rsidRDefault="00924464">
      <w:pPr>
        <w:pStyle w:val="Textoindependiente"/>
      </w:pPr>
    </w:p>
    <w:p w14:paraId="59C5C041" w14:textId="77777777" w:rsidR="00924464" w:rsidRDefault="00924464">
      <w:pPr>
        <w:pStyle w:val="Textoindependiente"/>
        <w:spacing w:before="27"/>
      </w:pPr>
    </w:p>
    <w:p w14:paraId="126D6697" w14:textId="77777777" w:rsidR="00924464" w:rsidRDefault="0083266D">
      <w:pPr>
        <w:pStyle w:val="Textoindependiente"/>
        <w:ind w:left="982" w:right="47"/>
        <w:jc w:val="both"/>
      </w:pPr>
      <w:r>
        <w:rPr>
          <w:rFonts w:ascii="Arial" w:hAnsi="Arial"/>
          <w:b/>
        </w:rPr>
        <w:t>Artículo 77</w:t>
      </w:r>
      <w:r>
        <w:t>. Los trámites que se realicen en la Dirección General de Regulación y Atención de Mercados y Dirección del Mercado de Abasto generarán el cobro de derechos de conformidad con las siguientes tarifas:</w:t>
      </w:r>
    </w:p>
    <w:p w14:paraId="0A0574B1"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7"/>
        <w:gridCol w:w="2681"/>
      </w:tblGrid>
      <w:tr w:rsidR="00924464" w14:paraId="23439864" w14:textId="77777777">
        <w:trPr>
          <w:trHeight w:val="935"/>
        </w:trPr>
        <w:tc>
          <w:tcPr>
            <w:tcW w:w="6717" w:type="dxa"/>
          </w:tcPr>
          <w:p w14:paraId="0E5A68DF" w14:textId="77777777" w:rsidR="00924464" w:rsidRDefault="00924464">
            <w:pPr>
              <w:pStyle w:val="TableParagraph"/>
              <w:spacing w:before="194"/>
              <w:rPr>
                <w:sz w:val="24"/>
              </w:rPr>
            </w:pPr>
          </w:p>
          <w:p w14:paraId="3D75D9D3" w14:textId="77777777" w:rsidR="00924464" w:rsidRDefault="0083266D">
            <w:pPr>
              <w:pStyle w:val="TableParagraph"/>
              <w:ind w:left="439"/>
              <w:jc w:val="center"/>
              <w:rPr>
                <w:rFonts w:ascii="Arial"/>
                <w:b/>
                <w:sz w:val="24"/>
              </w:rPr>
            </w:pPr>
            <w:r>
              <w:rPr>
                <w:rFonts w:ascii="Arial"/>
                <w:b/>
                <w:spacing w:val="-2"/>
                <w:sz w:val="24"/>
              </w:rPr>
              <w:t>CONCEPTO</w:t>
            </w:r>
          </w:p>
        </w:tc>
        <w:tc>
          <w:tcPr>
            <w:tcW w:w="2681" w:type="dxa"/>
          </w:tcPr>
          <w:p w14:paraId="6D3250F0" w14:textId="77777777" w:rsidR="00924464" w:rsidRDefault="0083266D">
            <w:pPr>
              <w:pStyle w:val="TableParagraph"/>
              <w:spacing w:before="48"/>
              <w:ind w:left="69" w:right="65"/>
              <w:jc w:val="center"/>
              <w:rPr>
                <w:rFonts w:ascii="Arial"/>
                <w:b/>
                <w:sz w:val="24"/>
              </w:rPr>
            </w:pPr>
            <w:r>
              <w:rPr>
                <w:rFonts w:ascii="Arial"/>
                <w:b/>
                <w:spacing w:val="-2"/>
                <w:sz w:val="24"/>
              </w:rPr>
              <w:t>TARIFA</w:t>
            </w:r>
          </w:p>
          <w:p w14:paraId="3E57E67F" w14:textId="77777777" w:rsidR="00924464" w:rsidRDefault="00924464">
            <w:pPr>
              <w:pStyle w:val="TableParagraph"/>
              <w:spacing w:before="12"/>
              <w:rPr>
                <w:sz w:val="24"/>
              </w:rPr>
            </w:pPr>
          </w:p>
          <w:p w14:paraId="4D3271C6" w14:textId="77777777" w:rsidR="00924464" w:rsidRDefault="0083266D">
            <w:pPr>
              <w:pStyle w:val="TableParagraph"/>
              <w:ind w:left="69" w:right="67"/>
              <w:jc w:val="center"/>
              <w:rPr>
                <w:rFonts w:ascii="Arial"/>
                <w:b/>
                <w:sz w:val="24"/>
              </w:rPr>
            </w:pPr>
            <w:r>
              <w:rPr>
                <w:rFonts w:ascii="Arial"/>
                <w:b/>
                <w:sz w:val="24"/>
              </w:rPr>
              <w:t>EN</w:t>
            </w:r>
            <w:r>
              <w:rPr>
                <w:rFonts w:ascii="Arial"/>
                <w:b/>
                <w:spacing w:val="-4"/>
                <w:sz w:val="24"/>
              </w:rPr>
              <w:t xml:space="preserve"> </w:t>
            </w:r>
            <w:r>
              <w:rPr>
                <w:rFonts w:ascii="Arial"/>
                <w:b/>
                <w:spacing w:val="-5"/>
                <w:sz w:val="24"/>
              </w:rPr>
              <w:t>UMA</w:t>
            </w:r>
          </w:p>
        </w:tc>
      </w:tr>
      <w:tr w:rsidR="00924464" w14:paraId="11DA405A" w14:textId="77777777">
        <w:trPr>
          <w:trHeight w:val="551"/>
        </w:trPr>
        <w:tc>
          <w:tcPr>
            <w:tcW w:w="9398" w:type="dxa"/>
            <w:gridSpan w:val="2"/>
          </w:tcPr>
          <w:p w14:paraId="7339F789" w14:textId="77777777" w:rsidR="00924464" w:rsidRDefault="0083266D">
            <w:pPr>
              <w:pStyle w:val="TableParagraph"/>
              <w:tabs>
                <w:tab w:val="left" w:pos="885"/>
              </w:tabs>
              <w:spacing w:line="270" w:lineRule="atLeast"/>
              <w:ind w:left="885" w:right="853" w:hanging="514"/>
              <w:rPr>
                <w:sz w:val="24"/>
              </w:rPr>
            </w:pPr>
            <w:r>
              <w:rPr>
                <w:rFonts w:ascii="Arial" w:hAnsi="Arial"/>
                <w:b/>
                <w:spacing w:val="-6"/>
                <w:sz w:val="24"/>
              </w:rPr>
              <w:t>I.</w:t>
            </w:r>
            <w:r>
              <w:rPr>
                <w:rFonts w:ascii="Arial" w:hAnsi="Arial"/>
                <w:b/>
                <w:sz w:val="24"/>
              </w:rPr>
              <w:tab/>
            </w:r>
            <w:r>
              <w:rPr>
                <w:sz w:val="24"/>
              </w:rPr>
              <w:t>Inscripción</w:t>
            </w:r>
            <w:r>
              <w:rPr>
                <w:spacing w:val="-6"/>
                <w:sz w:val="24"/>
              </w:rPr>
              <w:t xml:space="preserve"> </w:t>
            </w:r>
            <w:r>
              <w:rPr>
                <w:sz w:val="24"/>
              </w:rPr>
              <w:t>al</w:t>
            </w:r>
            <w:r>
              <w:rPr>
                <w:spacing w:val="-5"/>
                <w:sz w:val="24"/>
              </w:rPr>
              <w:t xml:space="preserve"> </w:t>
            </w:r>
            <w:r>
              <w:rPr>
                <w:sz w:val="24"/>
              </w:rPr>
              <w:t>padrón</w:t>
            </w:r>
            <w:r>
              <w:rPr>
                <w:spacing w:val="-6"/>
                <w:sz w:val="24"/>
              </w:rPr>
              <w:t xml:space="preserve"> </w:t>
            </w:r>
            <w:r>
              <w:rPr>
                <w:sz w:val="24"/>
              </w:rPr>
              <w:t>por</w:t>
            </w:r>
            <w:r>
              <w:rPr>
                <w:spacing w:val="-5"/>
                <w:sz w:val="24"/>
              </w:rPr>
              <w:t xml:space="preserve"> </w:t>
            </w:r>
            <w:r>
              <w:rPr>
                <w:sz w:val="24"/>
              </w:rPr>
              <w:t>cambio</w:t>
            </w:r>
            <w:r>
              <w:rPr>
                <w:spacing w:val="-5"/>
                <w:sz w:val="24"/>
              </w:rPr>
              <w:t xml:space="preserve"> </w:t>
            </w:r>
            <w:r>
              <w:rPr>
                <w:sz w:val="24"/>
              </w:rPr>
              <w:t>de</w:t>
            </w:r>
            <w:r>
              <w:rPr>
                <w:spacing w:val="-5"/>
                <w:sz w:val="24"/>
              </w:rPr>
              <w:t xml:space="preserve"> </w:t>
            </w:r>
            <w:r>
              <w:rPr>
                <w:sz w:val="24"/>
              </w:rPr>
              <w:t>titular</w:t>
            </w:r>
            <w:r>
              <w:rPr>
                <w:spacing w:val="-5"/>
                <w:sz w:val="24"/>
              </w:rPr>
              <w:t xml:space="preserve"> </w:t>
            </w:r>
            <w:r>
              <w:rPr>
                <w:sz w:val="24"/>
              </w:rPr>
              <w:t>mediante</w:t>
            </w:r>
            <w:r>
              <w:rPr>
                <w:spacing w:val="-5"/>
                <w:sz w:val="24"/>
              </w:rPr>
              <w:t xml:space="preserve"> </w:t>
            </w:r>
            <w:r>
              <w:rPr>
                <w:sz w:val="24"/>
              </w:rPr>
              <w:t>Cesión, Sucesión</w:t>
            </w:r>
            <w:r>
              <w:rPr>
                <w:spacing w:val="-3"/>
                <w:sz w:val="24"/>
              </w:rPr>
              <w:t xml:space="preserve"> </w:t>
            </w:r>
            <w:r>
              <w:rPr>
                <w:sz w:val="24"/>
              </w:rPr>
              <w:t>o Regularización de derechos:</w:t>
            </w:r>
          </w:p>
        </w:tc>
      </w:tr>
      <w:tr w:rsidR="00924464" w14:paraId="1F8F1B85" w14:textId="77777777">
        <w:trPr>
          <w:trHeight w:val="551"/>
        </w:trPr>
        <w:tc>
          <w:tcPr>
            <w:tcW w:w="6717" w:type="dxa"/>
          </w:tcPr>
          <w:p w14:paraId="7CE380A7" w14:textId="77777777" w:rsidR="00924464" w:rsidRDefault="0083266D">
            <w:pPr>
              <w:pStyle w:val="TableParagraph"/>
              <w:spacing w:line="270" w:lineRule="atLeast"/>
              <w:ind w:left="885" w:hanging="447"/>
              <w:rPr>
                <w:sz w:val="24"/>
              </w:rPr>
            </w:pPr>
            <w:r>
              <w:rPr>
                <w:sz w:val="24"/>
              </w:rPr>
              <w:t>a)</w:t>
            </w:r>
            <w:r>
              <w:rPr>
                <w:spacing w:val="80"/>
                <w:sz w:val="24"/>
              </w:rPr>
              <w:t xml:space="preserve"> </w:t>
            </w:r>
            <w:r>
              <w:rPr>
                <w:sz w:val="24"/>
              </w:rPr>
              <w:t>Mercado</w:t>
            </w:r>
            <w:r>
              <w:rPr>
                <w:spacing w:val="-7"/>
                <w:sz w:val="24"/>
              </w:rPr>
              <w:t xml:space="preserve"> </w:t>
            </w:r>
            <w:r>
              <w:rPr>
                <w:sz w:val="24"/>
              </w:rPr>
              <w:t>de</w:t>
            </w:r>
            <w:r>
              <w:rPr>
                <w:spacing w:val="-3"/>
                <w:sz w:val="24"/>
              </w:rPr>
              <w:t xml:space="preserve"> </w:t>
            </w:r>
            <w:r>
              <w:rPr>
                <w:sz w:val="24"/>
              </w:rPr>
              <w:t>Abasto,</w:t>
            </w:r>
            <w:r>
              <w:rPr>
                <w:spacing w:val="40"/>
                <w:sz w:val="24"/>
              </w:rPr>
              <w:t xml:space="preserve"> </w:t>
            </w:r>
            <w:r>
              <w:rPr>
                <w:sz w:val="24"/>
              </w:rPr>
              <w:t>LULA´A,</w:t>
            </w:r>
            <w:r>
              <w:rPr>
                <w:spacing w:val="-7"/>
                <w:sz w:val="24"/>
              </w:rPr>
              <w:t xml:space="preserve"> </w:t>
            </w:r>
            <w:r>
              <w:rPr>
                <w:sz w:val="24"/>
              </w:rPr>
              <w:t>20</w:t>
            </w:r>
            <w:r>
              <w:rPr>
                <w:spacing w:val="-5"/>
                <w:sz w:val="24"/>
              </w:rPr>
              <w:t xml:space="preserve"> </w:t>
            </w:r>
            <w:r>
              <w:rPr>
                <w:sz w:val="24"/>
              </w:rPr>
              <w:t>de</w:t>
            </w:r>
            <w:r>
              <w:rPr>
                <w:spacing w:val="-7"/>
                <w:sz w:val="24"/>
              </w:rPr>
              <w:t xml:space="preserve"> </w:t>
            </w:r>
            <w:r>
              <w:rPr>
                <w:sz w:val="24"/>
              </w:rPr>
              <w:t>noviembre,</w:t>
            </w:r>
            <w:r>
              <w:rPr>
                <w:spacing w:val="-7"/>
                <w:sz w:val="24"/>
              </w:rPr>
              <w:t xml:space="preserve"> </w:t>
            </w:r>
            <w:r>
              <w:rPr>
                <w:sz w:val="24"/>
              </w:rPr>
              <w:t xml:space="preserve">Benito </w:t>
            </w:r>
            <w:r>
              <w:rPr>
                <w:spacing w:val="-2"/>
                <w:sz w:val="24"/>
              </w:rPr>
              <w:t>Juárez.</w:t>
            </w:r>
          </w:p>
        </w:tc>
        <w:tc>
          <w:tcPr>
            <w:tcW w:w="2681" w:type="dxa"/>
          </w:tcPr>
          <w:p w14:paraId="3ECB7D34" w14:textId="77777777" w:rsidR="00924464" w:rsidRDefault="0083266D">
            <w:pPr>
              <w:pStyle w:val="TableParagraph"/>
              <w:ind w:left="69" w:right="67"/>
              <w:jc w:val="center"/>
              <w:rPr>
                <w:sz w:val="24"/>
              </w:rPr>
            </w:pPr>
            <w:r>
              <w:rPr>
                <w:spacing w:val="-2"/>
                <w:sz w:val="24"/>
              </w:rPr>
              <w:t>51.00</w:t>
            </w:r>
          </w:p>
        </w:tc>
      </w:tr>
      <w:tr w:rsidR="00924464" w14:paraId="531F8D43" w14:textId="77777777">
        <w:trPr>
          <w:trHeight w:val="1381"/>
        </w:trPr>
        <w:tc>
          <w:tcPr>
            <w:tcW w:w="6717" w:type="dxa"/>
          </w:tcPr>
          <w:p w14:paraId="501F78CF" w14:textId="77777777" w:rsidR="00924464" w:rsidRDefault="0083266D">
            <w:pPr>
              <w:pStyle w:val="TableParagraph"/>
              <w:ind w:left="885" w:right="-15" w:hanging="447"/>
              <w:jc w:val="both"/>
              <w:rPr>
                <w:sz w:val="24"/>
              </w:rPr>
            </w:pPr>
            <w:r>
              <w:rPr>
                <w:sz w:val="24"/>
              </w:rPr>
              <w:t>b) Mercado Democracia, Sánchez Pascuas, Hidalgo, las Flores, Santa Rosa, La Noria, IV Centenario, Venustiano Carranza, Paz Migueles, Candiani, Mercado</w:t>
            </w:r>
            <w:r>
              <w:rPr>
                <w:spacing w:val="50"/>
                <w:sz w:val="24"/>
              </w:rPr>
              <w:t xml:space="preserve">  </w:t>
            </w:r>
            <w:r>
              <w:rPr>
                <w:sz w:val="24"/>
              </w:rPr>
              <w:t>Zonal</w:t>
            </w:r>
            <w:r>
              <w:rPr>
                <w:spacing w:val="52"/>
                <w:sz w:val="24"/>
              </w:rPr>
              <w:t xml:space="preserve">  </w:t>
            </w:r>
            <w:r>
              <w:rPr>
                <w:sz w:val="24"/>
              </w:rPr>
              <w:t>la</w:t>
            </w:r>
            <w:r>
              <w:rPr>
                <w:spacing w:val="50"/>
                <w:sz w:val="24"/>
              </w:rPr>
              <w:t xml:space="preserve">  </w:t>
            </w:r>
            <w:r>
              <w:rPr>
                <w:sz w:val="24"/>
              </w:rPr>
              <w:t>Cascada,</w:t>
            </w:r>
            <w:r>
              <w:rPr>
                <w:spacing w:val="51"/>
                <w:sz w:val="24"/>
              </w:rPr>
              <w:t xml:space="preserve">  </w:t>
            </w:r>
            <w:r>
              <w:rPr>
                <w:sz w:val="24"/>
              </w:rPr>
              <w:t>Artesanías,</w:t>
            </w:r>
            <w:r>
              <w:rPr>
                <w:spacing w:val="51"/>
                <w:sz w:val="24"/>
              </w:rPr>
              <w:t xml:space="preserve">  </w:t>
            </w:r>
            <w:r>
              <w:rPr>
                <w:spacing w:val="-2"/>
                <w:sz w:val="24"/>
              </w:rPr>
              <w:t>Jardín</w:t>
            </w:r>
          </w:p>
          <w:p w14:paraId="626A7F94" w14:textId="77777777" w:rsidR="00924464" w:rsidRDefault="0083266D">
            <w:pPr>
              <w:pStyle w:val="TableParagraph"/>
              <w:spacing w:before="2" w:line="255" w:lineRule="exact"/>
              <w:ind w:left="885"/>
              <w:jc w:val="both"/>
              <w:rPr>
                <w:sz w:val="24"/>
              </w:rPr>
            </w:pPr>
            <w:r>
              <w:rPr>
                <w:spacing w:val="-6"/>
                <w:sz w:val="24"/>
              </w:rPr>
              <w:t>Sócrates, “Pasaje” Alberto</w:t>
            </w:r>
            <w:r>
              <w:rPr>
                <w:spacing w:val="-5"/>
                <w:sz w:val="24"/>
              </w:rPr>
              <w:t xml:space="preserve"> </w:t>
            </w:r>
            <w:r>
              <w:rPr>
                <w:spacing w:val="-6"/>
                <w:sz w:val="24"/>
              </w:rPr>
              <w:t>Canseco y</w:t>
            </w:r>
            <w:r>
              <w:rPr>
                <w:spacing w:val="-7"/>
                <w:sz w:val="24"/>
              </w:rPr>
              <w:t xml:space="preserve"> </w:t>
            </w:r>
            <w:r>
              <w:rPr>
                <w:spacing w:val="-6"/>
                <w:sz w:val="24"/>
              </w:rPr>
              <w:t>otros</w:t>
            </w:r>
            <w:r>
              <w:rPr>
                <w:spacing w:val="-3"/>
                <w:sz w:val="24"/>
              </w:rPr>
              <w:t xml:space="preserve"> </w:t>
            </w:r>
            <w:r>
              <w:rPr>
                <w:spacing w:val="-6"/>
                <w:sz w:val="24"/>
              </w:rPr>
              <w:t>mercados</w:t>
            </w:r>
          </w:p>
        </w:tc>
        <w:tc>
          <w:tcPr>
            <w:tcW w:w="2681" w:type="dxa"/>
          </w:tcPr>
          <w:p w14:paraId="2AAD3D90" w14:textId="77777777" w:rsidR="00924464" w:rsidRDefault="0083266D">
            <w:pPr>
              <w:pStyle w:val="TableParagraph"/>
              <w:spacing w:before="275"/>
              <w:ind w:left="69" w:right="67"/>
              <w:jc w:val="center"/>
              <w:rPr>
                <w:sz w:val="24"/>
              </w:rPr>
            </w:pPr>
            <w:r>
              <w:rPr>
                <w:spacing w:val="-2"/>
                <w:sz w:val="24"/>
              </w:rPr>
              <w:t>34.00</w:t>
            </w:r>
          </w:p>
        </w:tc>
      </w:tr>
      <w:tr w:rsidR="00924464" w14:paraId="59AD4CAC" w14:textId="77777777">
        <w:trPr>
          <w:trHeight w:val="275"/>
        </w:trPr>
        <w:tc>
          <w:tcPr>
            <w:tcW w:w="6717" w:type="dxa"/>
          </w:tcPr>
          <w:p w14:paraId="7C7B15E8" w14:textId="77777777" w:rsidR="00924464" w:rsidRDefault="0083266D">
            <w:pPr>
              <w:pStyle w:val="TableParagraph"/>
              <w:tabs>
                <w:tab w:val="left" w:pos="885"/>
              </w:tabs>
              <w:spacing w:line="255" w:lineRule="exact"/>
              <w:ind w:left="340"/>
              <w:rPr>
                <w:sz w:val="24"/>
              </w:rPr>
            </w:pPr>
            <w:r>
              <w:rPr>
                <w:rFonts w:ascii="Arial"/>
                <w:b/>
                <w:spacing w:val="-5"/>
                <w:sz w:val="24"/>
              </w:rPr>
              <w:t>II.</w:t>
            </w:r>
            <w:r>
              <w:rPr>
                <w:rFonts w:ascii="Arial"/>
                <w:b/>
                <w:sz w:val="24"/>
              </w:rPr>
              <w:tab/>
            </w:r>
            <w:r>
              <w:rPr>
                <w:sz w:val="24"/>
              </w:rPr>
              <w:t>Cambio</w:t>
            </w:r>
            <w:r>
              <w:rPr>
                <w:spacing w:val="-3"/>
                <w:sz w:val="24"/>
              </w:rPr>
              <w:t xml:space="preserve"> </w:t>
            </w:r>
            <w:r>
              <w:rPr>
                <w:sz w:val="24"/>
              </w:rPr>
              <w:t>de</w:t>
            </w:r>
            <w:r>
              <w:rPr>
                <w:spacing w:val="-2"/>
                <w:sz w:val="24"/>
              </w:rPr>
              <w:t xml:space="preserve"> </w:t>
            </w:r>
            <w:r>
              <w:rPr>
                <w:sz w:val="24"/>
              </w:rPr>
              <w:t>giro</w:t>
            </w:r>
            <w:r>
              <w:rPr>
                <w:spacing w:val="-2"/>
                <w:sz w:val="24"/>
              </w:rPr>
              <w:t xml:space="preserve"> </w:t>
            </w:r>
            <w:r>
              <w:rPr>
                <w:sz w:val="24"/>
              </w:rPr>
              <w:t>en</w:t>
            </w:r>
            <w:r>
              <w:rPr>
                <w:spacing w:val="-7"/>
                <w:sz w:val="24"/>
              </w:rPr>
              <w:t xml:space="preserve"> </w:t>
            </w:r>
            <w:r>
              <w:rPr>
                <w:sz w:val="24"/>
              </w:rPr>
              <w:t>todos</w:t>
            </w:r>
            <w:r>
              <w:rPr>
                <w:spacing w:val="-3"/>
                <w:sz w:val="24"/>
              </w:rPr>
              <w:t xml:space="preserve"> </w:t>
            </w:r>
            <w:r>
              <w:rPr>
                <w:sz w:val="24"/>
              </w:rPr>
              <w:t>los</w:t>
            </w:r>
            <w:r>
              <w:rPr>
                <w:spacing w:val="-4"/>
                <w:sz w:val="24"/>
              </w:rPr>
              <w:t xml:space="preserve"> </w:t>
            </w:r>
            <w:r>
              <w:rPr>
                <w:spacing w:val="-2"/>
                <w:sz w:val="24"/>
              </w:rPr>
              <w:t>mercados</w:t>
            </w:r>
          </w:p>
        </w:tc>
        <w:tc>
          <w:tcPr>
            <w:tcW w:w="2681" w:type="dxa"/>
          </w:tcPr>
          <w:p w14:paraId="19046BEE" w14:textId="77777777" w:rsidR="00924464" w:rsidRDefault="0083266D">
            <w:pPr>
              <w:pStyle w:val="TableParagraph"/>
              <w:spacing w:line="255" w:lineRule="exact"/>
              <w:ind w:left="71" w:right="2"/>
              <w:jc w:val="center"/>
              <w:rPr>
                <w:sz w:val="24"/>
              </w:rPr>
            </w:pPr>
            <w:r>
              <w:rPr>
                <w:spacing w:val="-4"/>
                <w:sz w:val="24"/>
              </w:rPr>
              <w:t>25.5</w:t>
            </w:r>
          </w:p>
        </w:tc>
      </w:tr>
    </w:tbl>
    <w:p w14:paraId="686339B3" w14:textId="77777777" w:rsidR="00924464" w:rsidRDefault="00924464">
      <w:pPr>
        <w:pStyle w:val="TableParagraph"/>
        <w:spacing w:line="255" w:lineRule="exact"/>
        <w:jc w:val="center"/>
        <w:rPr>
          <w:sz w:val="24"/>
        </w:rPr>
        <w:sectPr w:rsidR="00924464">
          <w:pgSz w:w="12240" w:h="15840"/>
          <w:pgMar w:top="3300" w:right="1080" w:bottom="1086"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7"/>
        <w:gridCol w:w="2681"/>
      </w:tblGrid>
      <w:tr w:rsidR="00924464" w14:paraId="10384A21" w14:textId="77777777">
        <w:trPr>
          <w:trHeight w:val="462"/>
        </w:trPr>
        <w:tc>
          <w:tcPr>
            <w:tcW w:w="6717" w:type="dxa"/>
          </w:tcPr>
          <w:p w14:paraId="41A9725A" w14:textId="77777777" w:rsidR="00924464" w:rsidRDefault="0083266D">
            <w:pPr>
              <w:pStyle w:val="TableParagraph"/>
              <w:tabs>
                <w:tab w:val="left" w:pos="815"/>
              </w:tabs>
              <w:ind w:left="306"/>
              <w:rPr>
                <w:sz w:val="24"/>
              </w:rPr>
            </w:pPr>
            <w:r>
              <w:rPr>
                <w:rFonts w:ascii="Arial"/>
                <w:b/>
                <w:spacing w:val="-4"/>
                <w:sz w:val="24"/>
              </w:rPr>
              <w:t>III.</w:t>
            </w:r>
            <w:r>
              <w:rPr>
                <w:rFonts w:ascii="Arial"/>
                <w:b/>
                <w:sz w:val="24"/>
              </w:rPr>
              <w:tab/>
            </w:r>
            <w:r>
              <w:rPr>
                <w:sz w:val="24"/>
              </w:rPr>
              <w:t>Desclausura</w:t>
            </w:r>
            <w:r>
              <w:rPr>
                <w:spacing w:val="-7"/>
                <w:sz w:val="24"/>
              </w:rPr>
              <w:t xml:space="preserve"> </w:t>
            </w:r>
            <w:r>
              <w:rPr>
                <w:sz w:val="24"/>
              </w:rPr>
              <w:t>en</w:t>
            </w:r>
            <w:r>
              <w:rPr>
                <w:spacing w:val="-7"/>
                <w:sz w:val="24"/>
              </w:rPr>
              <w:t xml:space="preserve"> </w:t>
            </w:r>
            <w:r>
              <w:rPr>
                <w:spacing w:val="-2"/>
                <w:sz w:val="24"/>
              </w:rPr>
              <w:t>Mercados</w:t>
            </w:r>
          </w:p>
        </w:tc>
        <w:tc>
          <w:tcPr>
            <w:tcW w:w="2681" w:type="dxa"/>
          </w:tcPr>
          <w:p w14:paraId="1C94B6DF" w14:textId="77777777" w:rsidR="00924464" w:rsidRDefault="0083266D">
            <w:pPr>
              <w:pStyle w:val="TableParagraph"/>
              <w:ind w:left="69" w:right="65"/>
              <w:jc w:val="center"/>
              <w:rPr>
                <w:sz w:val="24"/>
              </w:rPr>
            </w:pPr>
            <w:r>
              <w:rPr>
                <w:spacing w:val="-4"/>
                <w:sz w:val="24"/>
              </w:rPr>
              <w:t>22.5</w:t>
            </w:r>
          </w:p>
        </w:tc>
      </w:tr>
      <w:tr w:rsidR="00924464" w14:paraId="3B0D18E8" w14:textId="77777777">
        <w:trPr>
          <w:trHeight w:val="830"/>
        </w:trPr>
        <w:tc>
          <w:tcPr>
            <w:tcW w:w="6717" w:type="dxa"/>
          </w:tcPr>
          <w:p w14:paraId="5A80818B" w14:textId="77777777" w:rsidR="00924464" w:rsidRDefault="0083266D">
            <w:pPr>
              <w:pStyle w:val="TableParagraph"/>
              <w:tabs>
                <w:tab w:val="left" w:pos="815"/>
                <w:tab w:val="left" w:pos="3737"/>
              </w:tabs>
              <w:spacing w:before="2"/>
              <w:ind w:left="885" w:right="340" w:hanging="593"/>
              <w:rPr>
                <w:sz w:val="24"/>
              </w:rPr>
            </w:pPr>
            <w:r>
              <w:rPr>
                <w:rFonts w:ascii="Arial" w:hAnsi="Arial"/>
                <w:b/>
                <w:spacing w:val="-4"/>
                <w:sz w:val="24"/>
              </w:rPr>
              <w:t>IV.</w:t>
            </w:r>
            <w:r>
              <w:rPr>
                <w:rFonts w:ascii="Arial" w:hAnsi="Arial"/>
                <w:b/>
                <w:sz w:val="24"/>
              </w:rPr>
              <w:tab/>
            </w:r>
            <w:r>
              <w:rPr>
                <w:sz w:val="24"/>
              </w:rPr>
              <w:t>Licencia y actualización de estibador. Las personas adultas</w:t>
            </w:r>
            <w:r>
              <w:rPr>
                <w:spacing w:val="6"/>
                <w:sz w:val="24"/>
              </w:rPr>
              <w:t xml:space="preserve"> </w:t>
            </w:r>
            <w:r>
              <w:rPr>
                <w:sz w:val="24"/>
              </w:rPr>
              <w:t>mayores</w:t>
            </w:r>
            <w:r>
              <w:rPr>
                <w:spacing w:val="9"/>
                <w:sz w:val="24"/>
              </w:rPr>
              <w:t xml:space="preserve"> </w:t>
            </w:r>
            <w:r>
              <w:rPr>
                <w:spacing w:val="-2"/>
                <w:sz w:val="24"/>
              </w:rPr>
              <w:t>estarán</w:t>
            </w:r>
            <w:r>
              <w:rPr>
                <w:sz w:val="24"/>
              </w:rPr>
              <w:tab/>
              <w:t>exentas</w:t>
            </w:r>
            <w:r>
              <w:rPr>
                <w:spacing w:val="-4"/>
                <w:sz w:val="24"/>
              </w:rPr>
              <w:t xml:space="preserve"> </w:t>
            </w:r>
            <w:r>
              <w:rPr>
                <w:sz w:val="24"/>
              </w:rPr>
              <w:t>de</w:t>
            </w:r>
            <w:r>
              <w:rPr>
                <w:spacing w:val="-3"/>
                <w:sz w:val="24"/>
              </w:rPr>
              <w:t xml:space="preserve"> </w:t>
            </w:r>
            <w:r>
              <w:rPr>
                <w:sz w:val="24"/>
              </w:rPr>
              <w:t>este</w:t>
            </w:r>
            <w:r>
              <w:rPr>
                <w:spacing w:val="-4"/>
                <w:sz w:val="24"/>
              </w:rPr>
              <w:t xml:space="preserve"> </w:t>
            </w:r>
            <w:r>
              <w:rPr>
                <w:spacing w:val="-2"/>
                <w:sz w:val="24"/>
              </w:rPr>
              <w:t>derecho</w:t>
            </w:r>
          </w:p>
          <w:p w14:paraId="0EF69C1F" w14:textId="77777777" w:rsidR="00924464" w:rsidRDefault="0083266D">
            <w:pPr>
              <w:pStyle w:val="TableParagraph"/>
              <w:spacing w:before="1" w:line="255" w:lineRule="exact"/>
              <w:ind w:left="885"/>
              <w:rPr>
                <w:sz w:val="24"/>
              </w:rPr>
            </w:pPr>
            <w:r>
              <w:rPr>
                <w:sz w:val="24"/>
              </w:rPr>
              <w:t>siempre</w:t>
            </w:r>
            <w:r>
              <w:rPr>
                <w:spacing w:val="-6"/>
                <w:sz w:val="24"/>
              </w:rPr>
              <w:t xml:space="preserve"> </w:t>
            </w:r>
            <w:r>
              <w:rPr>
                <w:sz w:val="24"/>
              </w:rPr>
              <w:t>y</w:t>
            </w:r>
            <w:r>
              <w:rPr>
                <w:spacing w:val="-4"/>
                <w:sz w:val="24"/>
              </w:rPr>
              <w:t xml:space="preserve"> </w:t>
            </w:r>
            <w:r>
              <w:rPr>
                <w:sz w:val="24"/>
              </w:rPr>
              <w:t>cuando</w:t>
            </w:r>
            <w:r>
              <w:rPr>
                <w:spacing w:val="-5"/>
                <w:sz w:val="24"/>
              </w:rPr>
              <w:t xml:space="preserve"> </w:t>
            </w:r>
            <w:r>
              <w:rPr>
                <w:sz w:val="24"/>
              </w:rPr>
              <w:t>acrediten</w:t>
            </w:r>
            <w:r>
              <w:rPr>
                <w:spacing w:val="-3"/>
                <w:sz w:val="24"/>
              </w:rPr>
              <w:t xml:space="preserve"> </w:t>
            </w:r>
            <w:r>
              <w:rPr>
                <w:sz w:val="24"/>
              </w:rPr>
              <w:t>su</w:t>
            </w:r>
            <w:r>
              <w:rPr>
                <w:spacing w:val="-3"/>
                <w:sz w:val="24"/>
              </w:rPr>
              <w:t xml:space="preserve"> </w:t>
            </w:r>
            <w:r>
              <w:rPr>
                <w:spacing w:val="-2"/>
                <w:sz w:val="24"/>
              </w:rPr>
              <w:t>situación</w:t>
            </w:r>
          </w:p>
        </w:tc>
        <w:tc>
          <w:tcPr>
            <w:tcW w:w="2681" w:type="dxa"/>
          </w:tcPr>
          <w:p w14:paraId="25D016F2" w14:textId="77777777" w:rsidR="00924464" w:rsidRDefault="0083266D">
            <w:pPr>
              <w:pStyle w:val="TableParagraph"/>
              <w:spacing w:before="2"/>
              <w:ind w:left="69" w:right="65"/>
              <w:jc w:val="center"/>
              <w:rPr>
                <w:sz w:val="24"/>
              </w:rPr>
            </w:pPr>
            <w:r>
              <w:rPr>
                <w:spacing w:val="-5"/>
                <w:sz w:val="24"/>
              </w:rPr>
              <w:t>0.8</w:t>
            </w:r>
          </w:p>
        </w:tc>
      </w:tr>
      <w:tr w:rsidR="00924464" w14:paraId="29DCA6AB" w14:textId="77777777">
        <w:trPr>
          <w:trHeight w:val="465"/>
        </w:trPr>
        <w:tc>
          <w:tcPr>
            <w:tcW w:w="6717" w:type="dxa"/>
          </w:tcPr>
          <w:p w14:paraId="008151B4" w14:textId="77777777" w:rsidR="00924464" w:rsidRDefault="0083266D">
            <w:pPr>
              <w:pStyle w:val="TableParagraph"/>
              <w:tabs>
                <w:tab w:val="left" w:pos="832"/>
              </w:tabs>
              <w:ind w:left="326"/>
              <w:rPr>
                <w:sz w:val="24"/>
              </w:rPr>
            </w:pPr>
            <w:r>
              <w:rPr>
                <w:rFonts w:ascii="Arial"/>
                <w:b/>
                <w:spacing w:val="-5"/>
                <w:sz w:val="24"/>
              </w:rPr>
              <w:t>V.</w:t>
            </w:r>
            <w:r>
              <w:rPr>
                <w:rFonts w:ascii="Arial"/>
                <w:b/>
                <w:sz w:val="24"/>
              </w:rPr>
              <w:tab/>
            </w:r>
            <w:r>
              <w:rPr>
                <w:sz w:val="24"/>
              </w:rPr>
              <w:t>Pago</w:t>
            </w:r>
            <w:r>
              <w:rPr>
                <w:spacing w:val="-9"/>
                <w:sz w:val="24"/>
              </w:rPr>
              <w:t xml:space="preserve"> </w:t>
            </w:r>
            <w:r>
              <w:rPr>
                <w:sz w:val="24"/>
              </w:rPr>
              <w:t>por</w:t>
            </w:r>
            <w:r>
              <w:rPr>
                <w:spacing w:val="-8"/>
                <w:sz w:val="24"/>
              </w:rPr>
              <w:t xml:space="preserve"> </w:t>
            </w:r>
            <w:r>
              <w:rPr>
                <w:sz w:val="24"/>
              </w:rPr>
              <w:t>otorgamiento</w:t>
            </w:r>
            <w:r>
              <w:rPr>
                <w:spacing w:val="-6"/>
                <w:sz w:val="24"/>
              </w:rPr>
              <w:t xml:space="preserve"> </w:t>
            </w:r>
            <w:r>
              <w:rPr>
                <w:sz w:val="24"/>
              </w:rPr>
              <w:t>de</w:t>
            </w:r>
            <w:r>
              <w:rPr>
                <w:spacing w:val="-8"/>
                <w:sz w:val="24"/>
              </w:rPr>
              <w:t xml:space="preserve"> </w:t>
            </w:r>
            <w:r>
              <w:rPr>
                <w:sz w:val="24"/>
              </w:rPr>
              <w:t>constancia</w:t>
            </w:r>
            <w:r>
              <w:rPr>
                <w:spacing w:val="-6"/>
                <w:sz w:val="24"/>
              </w:rPr>
              <w:t xml:space="preserve"> </w:t>
            </w:r>
            <w:r>
              <w:rPr>
                <w:sz w:val="24"/>
              </w:rPr>
              <w:t>para</w:t>
            </w:r>
            <w:r>
              <w:rPr>
                <w:spacing w:val="-7"/>
                <w:sz w:val="24"/>
              </w:rPr>
              <w:t xml:space="preserve"> </w:t>
            </w:r>
            <w:r>
              <w:rPr>
                <w:spacing w:val="-2"/>
                <w:sz w:val="24"/>
              </w:rPr>
              <w:t>estibador</w:t>
            </w:r>
          </w:p>
        </w:tc>
        <w:tc>
          <w:tcPr>
            <w:tcW w:w="2681" w:type="dxa"/>
          </w:tcPr>
          <w:p w14:paraId="7C281C8F" w14:textId="77777777" w:rsidR="00924464" w:rsidRDefault="0083266D">
            <w:pPr>
              <w:pStyle w:val="TableParagraph"/>
              <w:ind w:left="69" w:right="65"/>
              <w:jc w:val="center"/>
              <w:rPr>
                <w:sz w:val="24"/>
              </w:rPr>
            </w:pPr>
            <w:r>
              <w:rPr>
                <w:spacing w:val="-5"/>
                <w:sz w:val="24"/>
              </w:rPr>
              <w:t>0.9</w:t>
            </w:r>
          </w:p>
        </w:tc>
      </w:tr>
      <w:tr w:rsidR="00924464" w14:paraId="499B2052" w14:textId="77777777">
        <w:trPr>
          <w:trHeight w:val="465"/>
        </w:trPr>
        <w:tc>
          <w:tcPr>
            <w:tcW w:w="9398" w:type="dxa"/>
            <w:gridSpan w:val="2"/>
          </w:tcPr>
          <w:p w14:paraId="10F2B1C9" w14:textId="77777777" w:rsidR="00924464" w:rsidRDefault="0083266D">
            <w:pPr>
              <w:pStyle w:val="TableParagraph"/>
              <w:tabs>
                <w:tab w:val="left" w:pos="832"/>
              </w:tabs>
              <w:ind w:left="292"/>
              <w:rPr>
                <w:sz w:val="24"/>
              </w:rPr>
            </w:pPr>
            <w:r>
              <w:rPr>
                <w:rFonts w:ascii="Arial"/>
                <w:b/>
                <w:spacing w:val="-5"/>
                <w:sz w:val="24"/>
              </w:rPr>
              <w:t>VI.</w:t>
            </w:r>
            <w:r>
              <w:rPr>
                <w:rFonts w:ascii="Arial"/>
                <w:b/>
                <w:sz w:val="24"/>
              </w:rPr>
              <w:tab/>
            </w:r>
            <w:r>
              <w:rPr>
                <w:sz w:val="24"/>
              </w:rPr>
              <w:t>Permisos</w:t>
            </w:r>
            <w:r>
              <w:rPr>
                <w:spacing w:val="-3"/>
                <w:sz w:val="24"/>
              </w:rPr>
              <w:t xml:space="preserve"> </w:t>
            </w:r>
            <w:r>
              <w:rPr>
                <w:spacing w:val="-4"/>
                <w:sz w:val="24"/>
              </w:rPr>
              <w:t>para:</w:t>
            </w:r>
          </w:p>
        </w:tc>
      </w:tr>
      <w:tr w:rsidR="00924464" w14:paraId="04C48351" w14:textId="77777777">
        <w:trPr>
          <w:trHeight w:val="616"/>
        </w:trPr>
        <w:tc>
          <w:tcPr>
            <w:tcW w:w="6717" w:type="dxa"/>
          </w:tcPr>
          <w:p w14:paraId="5F33BB62" w14:textId="77777777" w:rsidR="00924464" w:rsidRDefault="0083266D">
            <w:pPr>
              <w:pStyle w:val="TableParagraph"/>
              <w:tabs>
                <w:tab w:val="left" w:pos="885"/>
              </w:tabs>
              <w:ind w:left="885" w:right="222" w:hanging="447"/>
              <w:rPr>
                <w:sz w:val="24"/>
              </w:rPr>
            </w:pPr>
            <w:r>
              <w:rPr>
                <w:spacing w:val="-6"/>
                <w:sz w:val="24"/>
              </w:rPr>
              <w:t>a)</w:t>
            </w:r>
            <w:r>
              <w:rPr>
                <w:sz w:val="24"/>
              </w:rPr>
              <w:tab/>
              <w:t>Remodelación</w:t>
            </w:r>
            <w:r>
              <w:rPr>
                <w:spacing w:val="-17"/>
                <w:sz w:val="24"/>
              </w:rPr>
              <w:t xml:space="preserve"> </w:t>
            </w:r>
            <w:r>
              <w:rPr>
                <w:sz w:val="24"/>
              </w:rPr>
              <w:t>en</w:t>
            </w:r>
            <w:r>
              <w:rPr>
                <w:spacing w:val="-17"/>
                <w:sz w:val="24"/>
              </w:rPr>
              <w:t xml:space="preserve"> </w:t>
            </w:r>
            <w:r>
              <w:rPr>
                <w:sz w:val="24"/>
              </w:rPr>
              <w:t>mercados</w:t>
            </w:r>
            <w:r>
              <w:rPr>
                <w:spacing w:val="-16"/>
                <w:sz w:val="24"/>
              </w:rPr>
              <w:t xml:space="preserve"> </w:t>
            </w:r>
            <w:r>
              <w:rPr>
                <w:sz w:val="24"/>
              </w:rPr>
              <w:t>previa</w:t>
            </w:r>
            <w:r>
              <w:rPr>
                <w:spacing w:val="-15"/>
                <w:sz w:val="24"/>
              </w:rPr>
              <w:t xml:space="preserve"> </w:t>
            </w:r>
            <w:r>
              <w:rPr>
                <w:sz w:val="24"/>
              </w:rPr>
              <w:t>autorización</w:t>
            </w:r>
            <w:r>
              <w:rPr>
                <w:spacing w:val="-16"/>
                <w:sz w:val="24"/>
              </w:rPr>
              <w:t xml:space="preserve"> </w:t>
            </w:r>
            <w:r>
              <w:rPr>
                <w:sz w:val="24"/>
              </w:rPr>
              <w:t>de</w:t>
            </w:r>
            <w:r>
              <w:rPr>
                <w:spacing w:val="-17"/>
                <w:sz w:val="24"/>
              </w:rPr>
              <w:t xml:space="preserve"> </w:t>
            </w:r>
            <w:r>
              <w:rPr>
                <w:sz w:val="24"/>
              </w:rPr>
              <w:t>la autoridad en materia de desarrollo urbano</w:t>
            </w:r>
          </w:p>
        </w:tc>
        <w:tc>
          <w:tcPr>
            <w:tcW w:w="2681" w:type="dxa"/>
          </w:tcPr>
          <w:p w14:paraId="5EA89762" w14:textId="77777777" w:rsidR="00924464" w:rsidRDefault="00924464">
            <w:pPr>
              <w:pStyle w:val="TableParagraph"/>
              <w:rPr>
                <w:rFonts w:ascii="Times New Roman"/>
              </w:rPr>
            </w:pPr>
          </w:p>
        </w:tc>
      </w:tr>
      <w:tr w:rsidR="00924464" w14:paraId="406F8D59" w14:textId="77777777">
        <w:trPr>
          <w:trHeight w:val="613"/>
        </w:trPr>
        <w:tc>
          <w:tcPr>
            <w:tcW w:w="6717" w:type="dxa"/>
          </w:tcPr>
          <w:p w14:paraId="01EE5F72" w14:textId="77777777" w:rsidR="00924464" w:rsidRDefault="0083266D">
            <w:pPr>
              <w:pStyle w:val="TableParagraph"/>
              <w:ind w:left="774"/>
              <w:rPr>
                <w:sz w:val="24"/>
              </w:rPr>
            </w:pPr>
            <w:r>
              <w:rPr>
                <w:sz w:val="24"/>
              </w:rPr>
              <w:t>1.1</w:t>
            </w:r>
            <w:r>
              <w:rPr>
                <w:spacing w:val="-4"/>
                <w:sz w:val="24"/>
              </w:rPr>
              <w:t xml:space="preserve"> </w:t>
            </w:r>
            <w:r>
              <w:rPr>
                <w:sz w:val="24"/>
              </w:rPr>
              <w:t>Instalación</w:t>
            </w:r>
            <w:r>
              <w:rPr>
                <w:spacing w:val="-6"/>
                <w:sz w:val="24"/>
              </w:rPr>
              <w:t xml:space="preserve"> </w:t>
            </w:r>
            <w:r>
              <w:rPr>
                <w:spacing w:val="-2"/>
                <w:sz w:val="24"/>
              </w:rPr>
              <w:t>eléctrica</w:t>
            </w:r>
          </w:p>
        </w:tc>
        <w:tc>
          <w:tcPr>
            <w:tcW w:w="2681" w:type="dxa"/>
          </w:tcPr>
          <w:p w14:paraId="30D0418D" w14:textId="77777777" w:rsidR="00924464" w:rsidRDefault="0083266D">
            <w:pPr>
              <w:pStyle w:val="TableParagraph"/>
              <w:spacing w:before="74"/>
              <w:ind w:left="69" w:right="68"/>
              <w:jc w:val="center"/>
              <w:rPr>
                <w:sz w:val="24"/>
              </w:rPr>
            </w:pPr>
            <w:r>
              <w:rPr>
                <w:spacing w:val="-5"/>
                <w:sz w:val="24"/>
              </w:rPr>
              <w:t>10</w:t>
            </w:r>
          </w:p>
        </w:tc>
      </w:tr>
      <w:tr w:rsidR="00924464" w14:paraId="4327E35A" w14:textId="77777777">
        <w:trPr>
          <w:trHeight w:val="614"/>
        </w:trPr>
        <w:tc>
          <w:tcPr>
            <w:tcW w:w="6717" w:type="dxa"/>
          </w:tcPr>
          <w:p w14:paraId="128E78FC" w14:textId="77777777" w:rsidR="00924464" w:rsidRDefault="0083266D">
            <w:pPr>
              <w:pStyle w:val="TableParagraph"/>
              <w:ind w:left="774"/>
              <w:rPr>
                <w:sz w:val="24"/>
              </w:rPr>
            </w:pPr>
            <w:r>
              <w:rPr>
                <w:sz w:val="24"/>
              </w:rPr>
              <w:t>1.2</w:t>
            </w:r>
            <w:r>
              <w:rPr>
                <w:spacing w:val="-1"/>
                <w:sz w:val="24"/>
              </w:rPr>
              <w:t xml:space="preserve"> </w:t>
            </w:r>
            <w:r>
              <w:rPr>
                <w:sz w:val="24"/>
              </w:rPr>
              <w:t>Pintura</w:t>
            </w:r>
            <w:r>
              <w:rPr>
                <w:spacing w:val="-6"/>
                <w:sz w:val="24"/>
              </w:rPr>
              <w:t xml:space="preserve"> </w:t>
            </w:r>
            <w:r>
              <w:rPr>
                <w:sz w:val="24"/>
              </w:rPr>
              <w:t>exterior</w:t>
            </w:r>
            <w:r>
              <w:rPr>
                <w:spacing w:val="-3"/>
                <w:sz w:val="24"/>
              </w:rPr>
              <w:t xml:space="preserve"> </w:t>
            </w:r>
            <w:r>
              <w:rPr>
                <w:sz w:val="24"/>
              </w:rPr>
              <w:t>y/o</w:t>
            </w:r>
            <w:r>
              <w:rPr>
                <w:spacing w:val="-5"/>
                <w:sz w:val="24"/>
              </w:rPr>
              <w:t xml:space="preserve"> </w:t>
            </w:r>
            <w:r>
              <w:rPr>
                <w:spacing w:val="-2"/>
                <w:sz w:val="24"/>
              </w:rPr>
              <w:t>interior</w:t>
            </w:r>
          </w:p>
        </w:tc>
        <w:tc>
          <w:tcPr>
            <w:tcW w:w="2681" w:type="dxa"/>
          </w:tcPr>
          <w:p w14:paraId="7EC4135D" w14:textId="77777777" w:rsidR="00924464" w:rsidRDefault="0083266D">
            <w:pPr>
              <w:pStyle w:val="TableParagraph"/>
              <w:spacing w:before="74"/>
              <w:ind w:left="69" w:right="68"/>
              <w:jc w:val="center"/>
              <w:rPr>
                <w:sz w:val="24"/>
              </w:rPr>
            </w:pPr>
            <w:r>
              <w:rPr>
                <w:spacing w:val="-5"/>
                <w:sz w:val="24"/>
              </w:rPr>
              <w:t>10</w:t>
            </w:r>
          </w:p>
        </w:tc>
      </w:tr>
      <w:tr w:rsidR="00924464" w14:paraId="74A0C825" w14:textId="77777777">
        <w:trPr>
          <w:trHeight w:val="616"/>
        </w:trPr>
        <w:tc>
          <w:tcPr>
            <w:tcW w:w="6717" w:type="dxa"/>
          </w:tcPr>
          <w:p w14:paraId="6C49C43E" w14:textId="77777777" w:rsidR="00924464" w:rsidRDefault="0083266D">
            <w:pPr>
              <w:pStyle w:val="TableParagraph"/>
              <w:spacing w:before="3"/>
              <w:ind w:left="774"/>
              <w:rPr>
                <w:sz w:val="24"/>
              </w:rPr>
            </w:pPr>
            <w:r>
              <w:rPr>
                <w:sz w:val="24"/>
              </w:rPr>
              <w:t>1.3 Trabajos</w:t>
            </w:r>
            <w:r>
              <w:rPr>
                <w:spacing w:val="-3"/>
                <w:sz w:val="24"/>
              </w:rPr>
              <w:t xml:space="preserve"> </w:t>
            </w:r>
            <w:r>
              <w:rPr>
                <w:sz w:val="24"/>
              </w:rPr>
              <w:t>de</w:t>
            </w:r>
            <w:r>
              <w:rPr>
                <w:spacing w:val="-4"/>
                <w:sz w:val="24"/>
              </w:rPr>
              <w:t xml:space="preserve"> </w:t>
            </w:r>
            <w:r>
              <w:rPr>
                <w:spacing w:val="-2"/>
                <w:sz w:val="24"/>
              </w:rPr>
              <w:t>herrería</w:t>
            </w:r>
          </w:p>
        </w:tc>
        <w:tc>
          <w:tcPr>
            <w:tcW w:w="2681" w:type="dxa"/>
          </w:tcPr>
          <w:p w14:paraId="64FA627A" w14:textId="77777777" w:rsidR="00924464" w:rsidRDefault="0083266D">
            <w:pPr>
              <w:pStyle w:val="TableParagraph"/>
              <w:spacing w:before="77"/>
              <w:ind w:left="69" w:right="68"/>
              <w:jc w:val="center"/>
              <w:rPr>
                <w:sz w:val="24"/>
              </w:rPr>
            </w:pPr>
            <w:r>
              <w:rPr>
                <w:spacing w:val="-5"/>
                <w:sz w:val="24"/>
              </w:rPr>
              <w:t>10</w:t>
            </w:r>
          </w:p>
        </w:tc>
      </w:tr>
      <w:tr w:rsidR="00924464" w14:paraId="41D3D096" w14:textId="77777777">
        <w:trPr>
          <w:trHeight w:val="614"/>
        </w:trPr>
        <w:tc>
          <w:tcPr>
            <w:tcW w:w="6717" w:type="dxa"/>
          </w:tcPr>
          <w:p w14:paraId="572B2DE0" w14:textId="77777777" w:rsidR="00924464" w:rsidRDefault="0083266D">
            <w:pPr>
              <w:pStyle w:val="TableParagraph"/>
              <w:ind w:left="774"/>
              <w:rPr>
                <w:sz w:val="24"/>
              </w:rPr>
            </w:pPr>
            <w:r>
              <w:rPr>
                <w:sz w:val="24"/>
              </w:rPr>
              <w:t>1.4</w:t>
            </w:r>
            <w:r>
              <w:rPr>
                <w:spacing w:val="-4"/>
                <w:sz w:val="24"/>
              </w:rPr>
              <w:t xml:space="preserve"> </w:t>
            </w:r>
            <w:r>
              <w:rPr>
                <w:sz w:val="24"/>
              </w:rPr>
              <w:t>Instalación</w:t>
            </w:r>
            <w:r>
              <w:rPr>
                <w:spacing w:val="-6"/>
                <w:sz w:val="24"/>
              </w:rPr>
              <w:t xml:space="preserve"> </w:t>
            </w:r>
            <w:r>
              <w:rPr>
                <w:spacing w:val="-2"/>
                <w:sz w:val="24"/>
              </w:rPr>
              <w:t>hidrosanitaria</w:t>
            </w:r>
          </w:p>
        </w:tc>
        <w:tc>
          <w:tcPr>
            <w:tcW w:w="2681" w:type="dxa"/>
          </w:tcPr>
          <w:p w14:paraId="2E8BBCB9" w14:textId="77777777" w:rsidR="00924464" w:rsidRDefault="0083266D">
            <w:pPr>
              <w:pStyle w:val="TableParagraph"/>
              <w:spacing w:before="74"/>
              <w:ind w:left="69" w:right="68"/>
              <w:jc w:val="center"/>
              <w:rPr>
                <w:sz w:val="24"/>
              </w:rPr>
            </w:pPr>
            <w:r>
              <w:rPr>
                <w:spacing w:val="-5"/>
                <w:sz w:val="24"/>
              </w:rPr>
              <w:t>10</w:t>
            </w:r>
          </w:p>
        </w:tc>
      </w:tr>
      <w:tr w:rsidR="00924464" w14:paraId="0FED7FB4" w14:textId="77777777">
        <w:trPr>
          <w:trHeight w:val="616"/>
        </w:trPr>
        <w:tc>
          <w:tcPr>
            <w:tcW w:w="6717" w:type="dxa"/>
          </w:tcPr>
          <w:p w14:paraId="75F5D9FD" w14:textId="77777777" w:rsidR="00924464" w:rsidRDefault="0083266D">
            <w:pPr>
              <w:pStyle w:val="TableParagraph"/>
              <w:ind w:left="774"/>
              <w:rPr>
                <w:sz w:val="24"/>
              </w:rPr>
            </w:pPr>
            <w:r>
              <w:rPr>
                <w:sz w:val="24"/>
              </w:rPr>
              <w:t>1.5</w:t>
            </w:r>
            <w:r>
              <w:rPr>
                <w:spacing w:val="-1"/>
                <w:sz w:val="24"/>
              </w:rPr>
              <w:t xml:space="preserve"> </w:t>
            </w:r>
            <w:r>
              <w:rPr>
                <w:sz w:val="24"/>
              </w:rPr>
              <w:t>Obra</w:t>
            </w:r>
            <w:r>
              <w:rPr>
                <w:spacing w:val="-4"/>
                <w:sz w:val="24"/>
              </w:rPr>
              <w:t xml:space="preserve"> </w:t>
            </w:r>
            <w:r>
              <w:rPr>
                <w:sz w:val="24"/>
              </w:rPr>
              <w:t>menor:</w:t>
            </w:r>
            <w:r>
              <w:rPr>
                <w:spacing w:val="-3"/>
                <w:sz w:val="24"/>
              </w:rPr>
              <w:t xml:space="preserve"> </w:t>
            </w:r>
            <w:r>
              <w:rPr>
                <w:sz w:val="24"/>
              </w:rPr>
              <w:t>plafones</w:t>
            </w:r>
            <w:r>
              <w:rPr>
                <w:spacing w:val="-2"/>
                <w:sz w:val="24"/>
              </w:rPr>
              <w:t xml:space="preserve"> </w:t>
            </w:r>
            <w:r>
              <w:rPr>
                <w:sz w:val="24"/>
              </w:rPr>
              <w:t>y/o</w:t>
            </w:r>
            <w:r>
              <w:rPr>
                <w:spacing w:val="-3"/>
                <w:sz w:val="24"/>
              </w:rPr>
              <w:t xml:space="preserve"> </w:t>
            </w:r>
            <w:r>
              <w:rPr>
                <w:spacing w:val="-2"/>
                <w:sz w:val="24"/>
              </w:rPr>
              <w:t>marquesinas</w:t>
            </w:r>
          </w:p>
        </w:tc>
        <w:tc>
          <w:tcPr>
            <w:tcW w:w="2681" w:type="dxa"/>
          </w:tcPr>
          <w:p w14:paraId="73B8B465" w14:textId="77777777" w:rsidR="00924464" w:rsidRDefault="0083266D">
            <w:pPr>
              <w:pStyle w:val="TableParagraph"/>
              <w:spacing w:before="74"/>
              <w:ind w:left="69" w:right="68"/>
              <w:jc w:val="center"/>
              <w:rPr>
                <w:sz w:val="24"/>
              </w:rPr>
            </w:pPr>
            <w:r>
              <w:rPr>
                <w:spacing w:val="-5"/>
                <w:sz w:val="24"/>
              </w:rPr>
              <w:t>10</w:t>
            </w:r>
          </w:p>
        </w:tc>
      </w:tr>
      <w:tr w:rsidR="00924464" w14:paraId="539B1C7F" w14:textId="77777777">
        <w:trPr>
          <w:trHeight w:val="613"/>
        </w:trPr>
        <w:tc>
          <w:tcPr>
            <w:tcW w:w="6717" w:type="dxa"/>
          </w:tcPr>
          <w:p w14:paraId="2548DD5B" w14:textId="77777777" w:rsidR="00924464" w:rsidRDefault="0083266D">
            <w:pPr>
              <w:pStyle w:val="TableParagraph"/>
              <w:ind w:left="995" w:hanging="221"/>
              <w:rPr>
                <w:sz w:val="24"/>
              </w:rPr>
            </w:pPr>
            <w:r>
              <w:rPr>
                <w:sz w:val="24"/>
              </w:rPr>
              <w:t>1.6</w:t>
            </w:r>
            <w:r>
              <w:rPr>
                <w:spacing w:val="-3"/>
                <w:sz w:val="24"/>
              </w:rPr>
              <w:t xml:space="preserve"> </w:t>
            </w:r>
            <w:r>
              <w:rPr>
                <w:sz w:val="24"/>
              </w:rPr>
              <w:t>Emparejamiento</w:t>
            </w:r>
            <w:r>
              <w:rPr>
                <w:spacing w:val="-6"/>
                <w:sz w:val="24"/>
              </w:rPr>
              <w:t xml:space="preserve"> </w:t>
            </w:r>
            <w:r>
              <w:rPr>
                <w:sz w:val="24"/>
              </w:rPr>
              <w:t>de</w:t>
            </w:r>
            <w:r>
              <w:rPr>
                <w:spacing w:val="-5"/>
                <w:sz w:val="24"/>
              </w:rPr>
              <w:t xml:space="preserve"> </w:t>
            </w:r>
            <w:r>
              <w:rPr>
                <w:sz w:val="24"/>
              </w:rPr>
              <w:t>firme</w:t>
            </w:r>
            <w:r>
              <w:rPr>
                <w:spacing w:val="-7"/>
                <w:sz w:val="24"/>
              </w:rPr>
              <w:t xml:space="preserve"> </w:t>
            </w:r>
            <w:r>
              <w:rPr>
                <w:sz w:val="24"/>
              </w:rPr>
              <w:t>y/o</w:t>
            </w:r>
            <w:r>
              <w:rPr>
                <w:spacing w:val="-5"/>
                <w:sz w:val="24"/>
              </w:rPr>
              <w:t xml:space="preserve"> </w:t>
            </w:r>
            <w:r>
              <w:rPr>
                <w:sz w:val="24"/>
              </w:rPr>
              <w:t>instalación</w:t>
            </w:r>
            <w:r>
              <w:rPr>
                <w:spacing w:val="-7"/>
                <w:sz w:val="24"/>
              </w:rPr>
              <w:t xml:space="preserve"> </w:t>
            </w:r>
            <w:r>
              <w:rPr>
                <w:sz w:val="24"/>
              </w:rPr>
              <w:t>de</w:t>
            </w:r>
            <w:r>
              <w:rPr>
                <w:spacing w:val="-5"/>
                <w:sz w:val="24"/>
              </w:rPr>
              <w:t xml:space="preserve"> </w:t>
            </w:r>
            <w:r>
              <w:rPr>
                <w:sz w:val="24"/>
              </w:rPr>
              <w:t>loseta</w:t>
            </w:r>
            <w:r>
              <w:rPr>
                <w:spacing w:val="-6"/>
                <w:sz w:val="24"/>
              </w:rPr>
              <w:t xml:space="preserve"> </w:t>
            </w:r>
            <w:r>
              <w:rPr>
                <w:sz w:val="24"/>
              </w:rPr>
              <w:t>u otro material</w:t>
            </w:r>
          </w:p>
        </w:tc>
        <w:tc>
          <w:tcPr>
            <w:tcW w:w="2681" w:type="dxa"/>
          </w:tcPr>
          <w:p w14:paraId="7760B20A" w14:textId="77777777" w:rsidR="00924464" w:rsidRDefault="0083266D">
            <w:pPr>
              <w:pStyle w:val="TableParagraph"/>
              <w:spacing w:before="74"/>
              <w:ind w:left="69" w:right="68"/>
              <w:jc w:val="center"/>
              <w:rPr>
                <w:sz w:val="24"/>
              </w:rPr>
            </w:pPr>
            <w:r>
              <w:rPr>
                <w:spacing w:val="-5"/>
                <w:sz w:val="24"/>
              </w:rPr>
              <w:t>10</w:t>
            </w:r>
          </w:p>
        </w:tc>
      </w:tr>
      <w:tr w:rsidR="00924464" w14:paraId="577CE294" w14:textId="77777777">
        <w:trPr>
          <w:trHeight w:val="616"/>
        </w:trPr>
        <w:tc>
          <w:tcPr>
            <w:tcW w:w="6717" w:type="dxa"/>
          </w:tcPr>
          <w:p w14:paraId="00A11F83" w14:textId="77777777" w:rsidR="00924464" w:rsidRDefault="0083266D">
            <w:pPr>
              <w:pStyle w:val="TableParagraph"/>
              <w:ind w:left="774"/>
              <w:rPr>
                <w:sz w:val="24"/>
              </w:rPr>
            </w:pPr>
            <w:r>
              <w:rPr>
                <w:sz w:val="24"/>
              </w:rPr>
              <w:t xml:space="preserve">1.7 </w:t>
            </w:r>
            <w:r>
              <w:rPr>
                <w:spacing w:val="-2"/>
                <w:sz w:val="24"/>
              </w:rPr>
              <w:t>Impermeabilización</w:t>
            </w:r>
          </w:p>
        </w:tc>
        <w:tc>
          <w:tcPr>
            <w:tcW w:w="2681" w:type="dxa"/>
          </w:tcPr>
          <w:p w14:paraId="4042A33B" w14:textId="77777777" w:rsidR="00924464" w:rsidRDefault="0083266D">
            <w:pPr>
              <w:pStyle w:val="TableParagraph"/>
              <w:spacing w:before="74"/>
              <w:ind w:left="69" w:right="68"/>
              <w:jc w:val="center"/>
              <w:rPr>
                <w:sz w:val="24"/>
              </w:rPr>
            </w:pPr>
            <w:r>
              <w:rPr>
                <w:spacing w:val="-5"/>
                <w:sz w:val="24"/>
              </w:rPr>
              <w:t>10</w:t>
            </w:r>
          </w:p>
        </w:tc>
      </w:tr>
      <w:tr w:rsidR="00924464" w14:paraId="4833EEFA" w14:textId="77777777">
        <w:trPr>
          <w:trHeight w:val="614"/>
        </w:trPr>
        <w:tc>
          <w:tcPr>
            <w:tcW w:w="6717" w:type="dxa"/>
          </w:tcPr>
          <w:p w14:paraId="6D0D2C64" w14:textId="77777777" w:rsidR="00924464" w:rsidRDefault="0083266D">
            <w:pPr>
              <w:pStyle w:val="TableParagraph"/>
              <w:spacing w:before="1"/>
              <w:ind w:left="774"/>
              <w:rPr>
                <w:sz w:val="24"/>
              </w:rPr>
            </w:pPr>
            <w:r>
              <w:rPr>
                <w:sz w:val="24"/>
              </w:rPr>
              <w:t>1.8</w:t>
            </w:r>
            <w:r>
              <w:rPr>
                <w:spacing w:val="-1"/>
                <w:sz w:val="24"/>
              </w:rPr>
              <w:t xml:space="preserve"> </w:t>
            </w:r>
            <w:r>
              <w:rPr>
                <w:sz w:val="24"/>
              </w:rPr>
              <w:t>Instalación</w:t>
            </w:r>
            <w:r>
              <w:rPr>
                <w:spacing w:val="-4"/>
                <w:sz w:val="24"/>
              </w:rPr>
              <w:t xml:space="preserve"> </w:t>
            </w:r>
            <w:r>
              <w:rPr>
                <w:sz w:val="24"/>
              </w:rPr>
              <w:t>de</w:t>
            </w:r>
            <w:r>
              <w:rPr>
                <w:spacing w:val="-4"/>
                <w:sz w:val="24"/>
              </w:rPr>
              <w:t xml:space="preserve"> </w:t>
            </w:r>
            <w:r>
              <w:rPr>
                <w:sz w:val="24"/>
              </w:rPr>
              <w:t>gas</w:t>
            </w:r>
            <w:r>
              <w:rPr>
                <w:spacing w:val="-5"/>
                <w:sz w:val="24"/>
              </w:rPr>
              <w:t xml:space="preserve"> </w:t>
            </w:r>
            <w:r>
              <w:rPr>
                <w:spacing w:val="-4"/>
                <w:sz w:val="24"/>
              </w:rPr>
              <w:t>L.P.</w:t>
            </w:r>
          </w:p>
        </w:tc>
        <w:tc>
          <w:tcPr>
            <w:tcW w:w="2681" w:type="dxa"/>
          </w:tcPr>
          <w:p w14:paraId="2D6CF65C" w14:textId="77777777" w:rsidR="00924464" w:rsidRDefault="0083266D">
            <w:pPr>
              <w:pStyle w:val="TableParagraph"/>
              <w:spacing w:before="75"/>
              <w:ind w:left="69" w:right="68"/>
              <w:jc w:val="center"/>
              <w:rPr>
                <w:sz w:val="24"/>
              </w:rPr>
            </w:pPr>
            <w:r>
              <w:rPr>
                <w:spacing w:val="-5"/>
                <w:sz w:val="24"/>
              </w:rPr>
              <w:t>10</w:t>
            </w:r>
          </w:p>
        </w:tc>
      </w:tr>
      <w:tr w:rsidR="00924464" w14:paraId="69AA286E" w14:textId="77777777">
        <w:trPr>
          <w:trHeight w:val="614"/>
        </w:trPr>
        <w:tc>
          <w:tcPr>
            <w:tcW w:w="6717" w:type="dxa"/>
          </w:tcPr>
          <w:p w14:paraId="0B63D892" w14:textId="77777777" w:rsidR="00924464" w:rsidRDefault="0083266D">
            <w:pPr>
              <w:pStyle w:val="TableParagraph"/>
              <w:tabs>
                <w:tab w:val="left" w:pos="885"/>
              </w:tabs>
              <w:ind w:left="885" w:right="222" w:hanging="447"/>
              <w:rPr>
                <w:sz w:val="24"/>
              </w:rPr>
            </w:pPr>
            <w:r>
              <w:rPr>
                <w:spacing w:val="-6"/>
                <w:sz w:val="24"/>
              </w:rPr>
              <w:t>b)</w:t>
            </w:r>
            <w:r>
              <w:rPr>
                <w:sz w:val="24"/>
              </w:rPr>
              <w:tab/>
            </w:r>
            <w:r>
              <w:rPr>
                <w:sz w:val="24"/>
              </w:rPr>
              <w:t>Construcción en mercados previa autorización de la autoridad en materia dedesarrollo urbano.</w:t>
            </w:r>
          </w:p>
        </w:tc>
        <w:tc>
          <w:tcPr>
            <w:tcW w:w="2681" w:type="dxa"/>
          </w:tcPr>
          <w:p w14:paraId="10781429" w14:textId="77777777" w:rsidR="00924464" w:rsidRDefault="0083266D">
            <w:pPr>
              <w:pStyle w:val="TableParagraph"/>
              <w:spacing w:before="74"/>
              <w:ind w:left="69" w:right="68"/>
              <w:jc w:val="center"/>
              <w:rPr>
                <w:sz w:val="24"/>
              </w:rPr>
            </w:pPr>
            <w:r>
              <w:rPr>
                <w:spacing w:val="-5"/>
                <w:sz w:val="24"/>
              </w:rPr>
              <w:t>16</w:t>
            </w:r>
          </w:p>
        </w:tc>
      </w:tr>
      <w:tr w:rsidR="00924464" w14:paraId="35F5721A" w14:textId="77777777">
        <w:trPr>
          <w:trHeight w:val="616"/>
        </w:trPr>
        <w:tc>
          <w:tcPr>
            <w:tcW w:w="6717" w:type="dxa"/>
          </w:tcPr>
          <w:p w14:paraId="3FDE055D" w14:textId="77777777" w:rsidR="00924464" w:rsidRDefault="0083266D">
            <w:pPr>
              <w:pStyle w:val="TableParagraph"/>
              <w:tabs>
                <w:tab w:val="left" w:pos="885"/>
              </w:tabs>
              <w:spacing w:before="2"/>
              <w:ind w:left="259"/>
              <w:rPr>
                <w:sz w:val="24"/>
              </w:rPr>
            </w:pPr>
            <w:r>
              <w:rPr>
                <w:rFonts w:ascii="Arial" w:hAnsi="Arial"/>
                <w:b/>
                <w:spacing w:val="-4"/>
                <w:sz w:val="24"/>
              </w:rPr>
              <w:t>VII.</w:t>
            </w:r>
            <w:r>
              <w:rPr>
                <w:rFonts w:ascii="Arial" w:hAnsi="Arial"/>
                <w:b/>
                <w:sz w:val="24"/>
              </w:rPr>
              <w:tab/>
            </w:r>
            <w:r>
              <w:rPr>
                <w:sz w:val="24"/>
              </w:rPr>
              <w:t>Subdivisión</w:t>
            </w:r>
            <w:r>
              <w:rPr>
                <w:spacing w:val="-6"/>
                <w:sz w:val="24"/>
              </w:rPr>
              <w:t xml:space="preserve"> </w:t>
            </w:r>
            <w:r>
              <w:rPr>
                <w:sz w:val="24"/>
              </w:rPr>
              <w:t>y</w:t>
            </w:r>
            <w:r>
              <w:rPr>
                <w:spacing w:val="-5"/>
                <w:sz w:val="24"/>
              </w:rPr>
              <w:t xml:space="preserve"> </w:t>
            </w:r>
            <w:r>
              <w:rPr>
                <w:spacing w:val="-2"/>
                <w:sz w:val="24"/>
              </w:rPr>
              <w:t>Fusión</w:t>
            </w:r>
          </w:p>
        </w:tc>
        <w:tc>
          <w:tcPr>
            <w:tcW w:w="2681" w:type="dxa"/>
          </w:tcPr>
          <w:p w14:paraId="43808EDC" w14:textId="77777777" w:rsidR="00924464" w:rsidRDefault="0083266D">
            <w:pPr>
              <w:pStyle w:val="TableParagraph"/>
              <w:spacing w:before="77"/>
              <w:ind w:left="69" w:right="69"/>
              <w:jc w:val="center"/>
              <w:rPr>
                <w:sz w:val="24"/>
              </w:rPr>
            </w:pPr>
            <w:r>
              <w:rPr>
                <w:spacing w:val="-5"/>
                <w:sz w:val="24"/>
              </w:rPr>
              <w:t>18</w:t>
            </w:r>
          </w:p>
        </w:tc>
      </w:tr>
      <w:tr w:rsidR="00924464" w14:paraId="0DE4D665" w14:textId="77777777">
        <w:trPr>
          <w:trHeight w:val="614"/>
        </w:trPr>
        <w:tc>
          <w:tcPr>
            <w:tcW w:w="6717" w:type="dxa"/>
          </w:tcPr>
          <w:p w14:paraId="242723AB" w14:textId="77777777" w:rsidR="00924464" w:rsidRDefault="0083266D">
            <w:pPr>
              <w:pStyle w:val="TableParagraph"/>
              <w:tabs>
                <w:tab w:val="left" w:pos="885"/>
              </w:tabs>
              <w:ind w:left="885" w:right="481" w:hanging="660"/>
              <w:rPr>
                <w:sz w:val="24"/>
              </w:rPr>
            </w:pPr>
            <w:r>
              <w:rPr>
                <w:rFonts w:ascii="Arial" w:hAnsi="Arial"/>
                <w:b/>
                <w:spacing w:val="-2"/>
                <w:sz w:val="24"/>
              </w:rPr>
              <w:t>VIII.</w:t>
            </w:r>
            <w:r>
              <w:rPr>
                <w:rFonts w:ascii="Arial" w:hAnsi="Arial"/>
                <w:b/>
                <w:sz w:val="24"/>
              </w:rPr>
              <w:tab/>
            </w:r>
            <w:r>
              <w:rPr>
                <w:sz w:val="24"/>
              </w:rPr>
              <w:t>Derecho</w:t>
            </w:r>
            <w:r>
              <w:rPr>
                <w:spacing w:val="-17"/>
                <w:sz w:val="24"/>
              </w:rPr>
              <w:t xml:space="preserve"> </w:t>
            </w:r>
            <w:r>
              <w:rPr>
                <w:sz w:val="24"/>
              </w:rPr>
              <w:t>por</w:t>
            </w:r>
            <w:r>
              <w:rPr>
                <w:spacing w:val="-17"/>
                <w:sz w:val="24"/>
              </w:rPr>
              <w:t xml:space="preserve"> </w:t>
            </w:r>
            <w:r>
              <w:rPr>
                <w:sz w:val="24"/>
              </w:rPr>
              <w:t>el</w:t>
            </w:r>
            <w:r>
              <w:rPr>
                <w:spacing w:val="-16"/>
                <w:sz w:val="24"/>
              </w:rPr>
              <w:t xml:space="preserve"> </w:t>
            </w:r>
            <w:r>
              <w:rPr>
                <w:sz w:val="24"/>
              </w:rPr>
              <w:t>expendio</w:t>
            </w:r>
            <w:r>
              <w:rPr>
                <w:spacing w:val="-17"/>
                <w:sz w:val="24"/>
              </w:rPr>
              <w:t xml:space="preserve"> </w:t>
            </w:r>
            <w:r>
              <w:rPr>
                <w:sz w:val="24"/>
              </w:rPr>
              <w:t>de</w:t>
            </w:r>
            <w:r>
              <w:rPr>
                <w:spacing w:val="-17"/>
                <w:sz w:val="24"/>
              </w:rPr>
              <w:t xml:space="preserve"> </w:t>
            </w:r>
            <w:r>
              <w:rPr>
                <w:sz w:val="24"/>
              </w:rPr>
              <w:t>bebidas</w:t>
            </w:r>
            <w:r>
              <w:rPr>
                <w:spacing w:val="-17"/>
                <w:sz w:val="24"/>
              </w:rPr>
              <w:t xml:space="preserve"> </w:t>
            </w:r>
            <w:r>
              <w:rPr>
                <w:sz w:val="24"/>
              </w:rPr>
              <w:t>alcohólicas</w:t>
            </w:r>
            <w:r>
              <w:rPr>
                <w:spacing w:val="-16"/>
                <w:sz w:val="24"/>
              </w:rPr>
              <w:t xml:space="preserve"> </w:t>
            </w:r>
            <w:r>
              <w:rPr>
                <w:sz w:val="24"/>
              </w:rPr>
              <w:t>en botella cerrada en Mercado</w:t>
            </w:r>
          </w:p>
        </w:tc>
        <w:tc>
          <w:tcPr>
            <w:tcW w:w="2681" w:type="dxa"/>
          </w:tcPr>
          <w:p w14:paraId="0C9010E5" w14:textId="77777777" w:rsidR="00924464" w:rsidRDefault="0083266D">
            <w:pPr>
              <w:pStyle w:val="TableParagraph"/>
              <w:spacing w:before="74"/>
              <w:ind w:left="69" w:right="65"/>
              <w:jc w:val="center"/>
              <w:rPr>
                <w:sz w:val="24"/>
              </w:rPr>
            </w:pPr>
            <w:r>
              <w:rPr>
                <w:spacing w:val="-5"/>
                <w:sz w:val="24"/>
              </w:rPr>
              <w:t>150</w:t>
            </w:r>
          </w:p>
        </w:tc>
      </w:tr>
      <w:tr w:rsidR="00924464" w14:paraId="7A972F9A" w14:textId="77777777">
        <w:trPr>
          <w:trHeight w:val="616"/>
        </w:trPr>
        <w:tc>
          <w:tcPr>
            <w:tcW w:w="6717" w:type="dxa"/>
          </w:tcPr>
          <w:p w14:paraId="1F0192D2" w14:textId="77777777" w:rsidR="00924464" w:rsidRDefault="0083266D">
            <w:pPr>
              <w:pStyle w:val="TableParagraph"/>
              <w:tabs>
                <w:tab w:val="left" w:pos="885"/>
              </w:tabs>
              <w:ind w:left="292"/>
              <w:rPr>
                <w:sz w:val="24"/>
              </w:rPr>
            </w:pPr>
            <w:r>
              <w:rPr>
                <w:rFonts w:ascii="Arial"/>
                <w:b/>
                <w:spacing w:val="-5"/>
                <w:sz w:val="24"/>
              </w:rPr>
              <w:t>IX.</w:t>
            </w:r>
            <w:r>
              <w:rPr>
                <w:rFonts w:ascii="Arial"/>
                <w:b/>
                <w:sz w:val="24"/>
              </w:rPr>
              <w:tab/>
            </w:r>
            <w:r>
              <w:rPr>
                <w:sz w:val="24"/>
              </w:rPr>
              <w:t>Permiso</w:t>
            </w:r>
            <w:r>
              <w:rPr>
                <w:spacing w:val="-6"/>
                <w:sz w:val="24"/>
              </w:rPr>
              <w:t xml:space="preserve"> </w:t>
            </w:r>
            <w:r>
              <w:rPr>
                <w:sz w:val="24"/>
              </w:rPr>
              <w:t>de</w:t>
            </w:r>
            <w:r>
              <w:rPr>
                <w:spacing w:val="-3"/>
                <w:sz w:val="24"/>
              </w:rPr>
              <w:t xml:space="preserve"> </w:t>
            </w:r>
            <w:r>
              <w:rPr>
                <w:sz w:val="24"/>
              </w:rPr>
              <w:t>venta</w:t>
            </w:r>
            <w:r>
              <w:rPr>
                <w:spacing w:val="-5"/>
                <w:sz w:val="24"/>
              </w:rPr>
              <w:t xml:space="preserve"> </w:t>
            </w:r>
            <w:r>
              <w:rPr>
                <w:sz w:val="24"/>
              </w:rPr>
              <w:t>de</w:t>
            </w:r>
            <w:r>
              <w:rPr>
                <w:spacing w:val="-9"/>
                <w:sz w:val="24"/>
              </w:rPr>
              <w:t xml:space="preserve"> </w:t>
            </w:r>
            <w:r>
              <w:rPr>
                <w:sz w:val="24"/>
              </w:rPr>
              <w:t>bebidas</w:t>
            </w:r>
            <w:r>
              <w:rPr>
                <w:spacing w:val="-8"/>
                <w:sz w:val="24"/>
              </w:rPr>
              <w:t xml:space="preserve"> </w:t>
            </w:r>
            <w:r>
              <w:rPr>
                <w:sz w:val="24"/>
              </w:rPr>
              <w:t>calientes</w:t>
            </w:r>
            <w:r>
              <w:rPr>
                <w:spacing w:val="-4"/>
                <w:sz w:val="24"/>
              </w:rPr>
              <w:t xml:space="preserve"> </w:t>
            </w:r>
            <w:r>
              <w:rPr>
                <w:sz w:val="24"/>
              </w:rPr>
              <w:t>sin</w:t>
            </w:r>
            <w:r>
              <w:rPr>
                <w:spacing w:val="-6"/>
                <w:sz w:val="24"/>
              </w:rPr>
              <w:t xml:space="preserve"> </w:t>
            </w:r>
            <w:r>
              <w:rPr>
                <w:spacing w:val="-2"/>
                <w:sz w:val="24"/>
              </w:rPr>
              <w:t>alcohol</w:t>
            </w:r>
          </w:p>
        </w:tc>
        <w:tc>
          <w:tcPr>
            <w:tcW w:w="2681" w:type="dxa"/>
          </w:tcPr>
          <w:p w14:paraId="1A6A49A0" w14:textId="77777777" w:rsidR="00924464" w:rsidRDefault="0083266D">
            <w:pPr>
              <w:pStyle w:val="TableParagraph"/>
              <w:spacing w:before="74"/>
              <w:ind w:left="69" w:right="68"/>
              <w:jc w:val="center"/>
              <w:rPr>
                <w:sz w:val="24"/>
              </w:rPr>
            </w:pPr>
            <w:r>
              <w:rPr>
                <w:spacing w:val="-5"/>
                <w:sz w:val="24"/>
              </w:rPr>
              <w:t>30</w:t>
            </w:r>
          </w:p>
        </w:tc>
      </w:tr>
      <w:tr w:rsidR="00924464" w14:paraId="43B0C03D" w14:textId="77777777">
        <w:trPr>
          <w:trHeight w:val="614"/>
        </w:trPr>
        <w:tc>
          <w:tcPr>
            <w:tcW w:w="6717" w:type="dxa"/>
          </w:tcPr>
          <w:p w14:paraId="150A14CB" w14:textId="77777777" w:rsidR="00924464" w:rsidRDefault="0083266D">
            <w:pPr>
              <w:pStyle w:val="TableParagraph"/>
              <w:tabs>
                <w:tab w:val="left" w:pos="952"/>
              </w:tabs>
              <w:ind w:left="885" w:right="1071" w:hanging="560"/>
              <w:rPr>
                <w:sz w:val="24"/>
              </w:rPr>
            </w:pPr>
            <w:r>
              <w:rPr>
                <w:rFonts w:ascii="Arial" w:hAnsi="Arial"/>
                <w:b/>
                <w:spacing w:val="-6"/>
                <w:sz w:val="24"/>
              </w:rPr>
              <w:t>X.</w:t>
            </w:r>
            <w:r>
              <w:rPr>
                <w:rFonts w:ascii="Arial" w:hAnsi="Arial"/>
                <w:b/>
                <w:sz w:val="24"/>
              </w:rPr>
              <w:tab/>
            </w:r>
            <w:r>
              <w:rPr>
                <w:rFonts w:ascii="Arial" w:hAnsi="Arial"/>
                <w:b/>
                <w:sz w:val="24"/>
              </w:rPr>
              <w:tab/>
            </w:r>
            <w:r>
              <w:rPr>
                <w:sz w:val="24"/>
              </w:rPr>
              <w:t>Constancia</w:t>
            </w:r>
            <w:r>
              <w:rPr>
                <w:spacing w:val="-10"/>
                <w:sz w:val="24"/>
              </w:rPr>
              <w:t xml:space="preserve"> </w:t>
            </w:r>
            <w:r>
              <w:rPr>
                <w:sz w:val="24"/>
              </w:rPr>
              <w:t>de</w:t>
            </w:r>
            <w:r>
              <w:rPr>
                <w:spacing w:val="-10"/>
                <w:sz w:val="24"/>
              </w:rPr>
              <w:t xml:space="preserve"> </w:t>
            </w:r>
            <w:r>
              <w:rPr>
                <w:sz w:val="24"/>
              </w:rPr>
              <w:t>verificación</w:t>
            </w:r>
            <w:r>
              <w:rPr>
                <w:spacing w:val="-9"/>
                <w:sz w:val="24"/>
              </w:rPr>
              <w:t xml:space="preserve"> </w:t>
            </w:r>
            <w:r>
              <w:rPr>
                <w:sz w:val="24"/>
              </w:rPr>
              <w:t>y</w:t>
            </w:r>
            <w:r>
              <w:rPr>
                <w:spacing w:val="-10"/>
                <w:sz w:val="24"/>
              </w:rPr>
              <w:t xml:space="preserve"> </w:t>
            </w:r>
            <w:r>
              <w:rPr>
                <w:sz w:val="24"/>
              </w:rPr>
              <w:t xml:space="preserve">reconocimiento </w:t>
            </w:r>
            <w:r>
              <w:rPr>
                <w:spacing w:val="-2"/>
                <w:sz w:val="24"/>
              </w:rPr>
              <w:t>(mercados):</w:t>
            </w:r>
          </w:p>
        </w:tc>
        <w:tc>
          <w:tcPr>
            <w:tcW w:w="2681" w:type="dxa"/>
          </w:tcPr>
          <w:p w14:paraId="3ECC6E50" w14:textId="77777777" w:rsidR="00924464" w:rsidRDefault="0083266D">
            <w:pPr>
              <w:pStyle w:val="TableParagraph"/>
              <w:ind w:left="69" w:right="68"/>
              <w:jc w:val="center"/>
              <w:rPr>
                <w:sz w:val="24"/>
              </w:rPr>
            </w:pPr>
            <w:r>
              <w:rPr>
                <w:spacing w:val="-5"/>
                <w:sz w:val="24"/>
              </w:rPr>
              <w:t>10</w:t>
            </w:r>
          </w:p>
        </w:tc>
      </w:tr>
    </w:tbl>
    <w:p w14:paraId="6ECBC171"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p w14:paraId="19C911BA"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7"/>
        <w:gridCol w:w="2681"/>
      </w:tblGrid>
      <w:tr w:rsidR="00924464" w14:paraId="7F031FAB" w14:textId="77777777">
        <w:trPr>
          <w:trHeight w:val="1103"/>
        </w:trPr>
        <w:tc>
          <w:tcPr>
            <w:tcW w:w="6717" w:type="dxa"/>
          </w:tcPr>
          <w:p w14:paraId="51B9C1D8" w14:textId="77777777" w:rsidR="00924464" w:rsidRDefault="0083266D">
            <w:pPr>
              <w:pStyle w:val="TableParagraph"/>
              <w:spacing w:line="270" w:lineRule="atLeast"/>
              <w:ind w:left="885" w:right="-15" w:hanging="593"/>
              <w:jc w:val="both"/>
              <w:rPr>
                <w:sz w:val="24"/>
              </w:rPr>
            </w:pPr>
            <w:r>
              <w:rPr>
                <w:rFonts w:ascii="Arial" w:hAnsi="Arial"/>
                <w:b/>
                <w:sz w:val="24"/>
              </w:rPr>
              <w:t>XI.</w:t>
            </w:r>
            <w:r>
              <w:rPr>
                <w:rFonts w:ascii="Arial" w:hAnsi="Arial"/>
                <w:b/>
                <w:spacing w:val="40"/>
                <w:sz w:val="24"/>
              </w:rPr>
              <w:t xml:space="preserve"> </w:t>
            </w:r>
            <w:r>
              <w:rPr>
                <w:sz w:val="24"/>
              </w:rPr>
              <w:t>Verificaciones administrativas por Incumplimiento de normatividad vigente a mercados (excedente en alineamientos, cambio de giros no autorizados, riñas y/o agresiones)</w:t>
            </w:r>
          </w:p>
        </w:tc>
        <w:tc>
          <w:tcPr>
            <w:tcW w:w="2681" w:type="dxa"/>
          </w:tcPr>
          <w:p w14:paraId="5E4E5AED" w14:textId="77777777" w:rsidR="00924464" w:rsidRDefault="0083266D">
            <w:pPr>
              <w:pStyle w:val="TableParagraph"/>
              <w:spacing w:before="74"/>
              <w:ind w:left="69" w:right="71"/>
              <w:jc w:val="center"/>
              <w:rPr>
                <w:sz w:val="24"/>
              </w:rPr>
            </w:pPr>
            <w:r>
              <w:rPr>
                <w:sz w:val="24"/>
              </w:rPr>
              <w:t>De</w:t>
            </w:r>
            <w:r>
              <w:rPr>
                <w:spacing w:val="-5"/>
                <w:sz w:val="24"/>
              </w:rPr>
              <w:t xml:space="preserve"> </w:t>
            </w:r>
            <w:r>
              <w:rPr>
                <w:sz w:val="24"/>
              </w:rPr>
              <w:t>5</w:t>
            </w:r>
            <w:r>
              <w:rPr>
                <w:spacing w:val="-8"/>
                <w:sz w:val="24"/>
              </w:rPr>
              <w:t xml:space="preserve"> </w:t>
            </w:r>
            <w:r>
              <w:rPr>
                <w:sz w:val="24"/>
              </w:rPr>
              <w:t>a</w:t>
            </w:r>
            <w:r>
              <w:rPr>
                <w:spacing w:val="-6"/>
                <w:sz w:val="24"/>
              </w:rPr>
              <w:t xml:space="preserve"> </w:t>
            </w:r>
            <w:r>
              <w:rPr>
                <w:sz w:val="24"/>
              </w:rPr>
              <w:t>20</w:t>
            </w:r>
            <w:r>
              <w:rPr>
                <w:spacing w:val="-6"/>
                <w:sz w:val="24"/>
              </w:rPr>
              <w:t xml:space="preserve"> </w:t>
            </w:r>
            <w:r>
              <w:rPr>
                <w:spacing w:val="-4"/>
                <w:sz w:val="24"/>
              </w:rPr>
              <w:t>UMAS</w:t>
            </w:r>
          </w:p>
        </w:tc>
      </w:tr>
      <w:tr w:rsidR="00924464" w14:paraId="4D19D5DE" w14:textId="77777777">
        <w:trPr>
          <w:trHeight w:val="828"/>
        </w:trPr>
        <w:tc>
          <w:tcPr>
            <w:tcW w:w="6717" w:type="dxa"/>
          </w:tcPr>
          <w:p w14:paraId="35E2E0B4" w14:textId="77777777" w:rsidR="00924464" w:rsidRDefault="0083266D">
            <w:pPr>
              <w:pStyle w:val="TableParagraph"/>
              <w:spacing w:line="270" w:lineRule="atLeast"/>
              <w:ind w:left="885" w:hanging="627"/>
              <w:rPr>
                <w:sz w:val="24"/>
              </w:rPr>
            </w:pPr>
            <w:r>
              <w:rPr>
                <w:rFonts w:ascii="Arial" w:hAnsi="Arial"/>
                <w:b/>
                <w:sz w:val="24"/>
              </w:rPr>
              <w:t>XII.</w:t>
            </w:r>
            <w:r>
              <w:rPr>
                <w:rFonts w:ascii="Arial" w:hAnsi="Arial"/>
                <w:b/>
                <w:spacing w:val="80"/>
                <w:sz w:val="24"/>
              </w:rPr>
              <w:t xml:space="preserve"> </w:t>
            </w:r>
            <w:r>
              <w:rPr>
                <w:sz w:val="24"/>
              </w:rPr>
              <w:t>Aclaración y</w:t>
            </w:r>
            <w:r>
              <w:rPr>
                <w:spacing w:val="40"/>
                <w:sz w:val="24"/>
              </w:rPr>
              <w:t xml:space="preserve"> </w:t>
            </w:r>
            <w:r>
              <w:rPr>
                <w:sz w:val="24"/>
              </w:rPr>
              <w:t>corrección</w:t>
            </w:r>
            <w:r>
              <w:rPr>
                <w:spacing w:val="40"/>
                <w:sz w:val="24"/>
              </w:rPr>
              <w:t xml:space="preserve"> </w:t>
            </w:r>
            <w:r>
              <w:rPr>
                <w:sz w:val="24"/>
              </w:rPr>
              <w:t>de</w:t>
            </w:r>
            <w:r>
              <w:rPr>
                <w:spacing w:val="40"/>
                <w:sz w:val="24"/>
              </w:rPr>
              <w:t xml:space="preserve"> </w:t>
            </w:r>
            <w:r>
              <w:rPr>
                <w:sz w:val="24"/>
              </w:rPr>
              <w:t>datos</w:t>
            </w:r>
            <w:r>
              <w:rPr>
                <w:spacing w:val="40"/>
                <w:sz w:val="24"/>
              </w:rPr>
              <w:t xml:space="preserve"> </w:t>
            </w:r>
            <w:r>
              <w:rPr>
                <w:sz w:val="24"/>
              </w:rPr>
              <w:t>personales</w:t>
            </w:r>
            <w:r>
              <w:rPr>
                <w:spacing w:val="40"/>
                <w:sz w:val="24"/>
              </w:rPr>
              <w:t xml:space="preserve"> </w:t>
            </w:r>
            <w:r>
              <w:rPr>
                <w:sz w:val="24"/>
              </w:rPr>
              <w:t>en</w:t>
            </w:r>
            <w:r>
              <w:rPr>
                <w:spacing w:val="40"/>
                <w:sz w:val="24"/>
              </w:rPr>
              <w:t xml:space="preserve"> </w:t>
            </w:r>
            <w:r>
              <w:rPr>
                <w:sz w:val="24"/>
              </w:rPr>
              <w:t>el padrón</w:t>
            </w:r>
            <w:r>
              <w:rPr>
                <w:spacing w:val="40"/>
                <w:sz w:val="24"/>
              </w:rPr>
              <w:t xml:space="preserve"> </w:t>
            </w:r>
            <w:r>
              <w:rPr>
                <w:sz w:val="24"/>
              </w:rPr>
              <w:t>por</w:t>
            </w:r>
            <w:r>
              <w:rPr>
                <w:spacing w:val="40"/>
                <w:sz w:val="24"/>
              </w:rPr>
              <w:t xml:space="preserve"> </w:t>
            </w:r>
            <w:r>
              <w:rPr>
                <w:sz w:val="24"/>
              </w:rPr>
              <w:t>causas</w:t>
            </w:r>
            <w:r>
              <w:rPr>
                <w:sz w:val="24"/>
              </w:rPr>
              <w:t xml:space="preserve"> imputables al concesionario o </w:t>
            </w:r>
            <w:r>
              <w:rPr>
                <w:spacing w:val="-2"/>
                <w:sz w:val="24"/>
              </w:rPr>
              <w:t>permisionario</w:t>
            </w:r>
          </w:p>
        </w:tc>
        <w:tc>
          <w:tcPr>
            <w:tcW w:w="2681" w:type="dxa"/>
          </w:tcPr>
          <w:p w14:paraId="5BD31D59" w14:textId="77777777" w:rsidR="00924464" w:rsidRDefault="0083266D">
            <w:pPr>
              <w:pStyle w:val="TableParagraph"/>
              <w:spacing w:before="75"/>
              <w:ind w:left="69" w:right="68"/>
              <w:jc w:val="center"/>
              <w:rPr>
                <w:sz w:val="24"/>
              </w:rPr>
            </w:pPr>
            <w:r>
              <w:rPr>
                <w:spacing w:val="-5"/>
                <w:sz w:val="24"/>
              </w:rPr>
              <w:t>10</w:t>
            </w:r>
          </w:p>
        </w:tc>
      </w:tr>
      <w:tr w:rsidR="00924464" w14:paraId="0EC8371F" w14:textId="77777777">
        <w:trPr>
          <w:trHeight w:val="614"/>
        </w:trPr>
        <w:tc>
          <w:tcPr>
            <w:tcW w:w="6717" w:type="dxa"/>
          </w:tcPr>
          <w:p w14:paraId="732E8D1F" w14:textId="77777777" w:rsidR="00924464" w:rsidRDefault="0083266D">
            <w:pPr>
              <w:pStyle w:val="TableParagraph"/>
              <w:tabs>
                <w:tab w:val="left" w:pos="885"/>
              </w:tabs>
              <w:ind w:left="885" w:right="819" w:hanging="660"/>
              <w:rPr>
                <w:sz w:val="24"/>
              </w:rPr>
            </w:pPr>
            <w:r>
              <w:rPr>
                <w:rFonts w:ascii="Arial" w:hAnsi="Arial"/>
                <w:b/>
                <w:spacing w:val="-2"/>
                <w:sz w:val="24"/>
              </w:rPr>
              <w:t>XIII.</w:t>
            </w:r>
            <w:r>
              <w:rPr>
                <w:rFonts w:ascii="Arial" w:hAnsi="Arial"/>
                <w:b/>
                <w:sz w:val="24"/>
              </w:rPr>
              <w:tab/>
            </w:r>
            <w:r>
              <w:rPr>
                <w:sz w:val="24"/>
              </w:rPr>
              <w:t>Instalación</w:t>
            </w:r>
            <w:r>
              <w:rPr>
                <w:spacing w:val="-7"/>
                <w:sz w:val="24"/>
              </w:rPr>
              <w:t xml:space="preserve"> </w:t>
            </w:r>
            <w:r>
              <w:rPr>
                <w:sz w:val="24"/>
              </w:rPr>
              <w:t>de</w:t>
            </w:r>
            <w:r>
              <w:rPr>
                <w:spacing w:val="-7"/>
                <w:sz w:val="24"/>
              </w:rPr>
              <w:t xml:space="preserve"> </w:t>
            </w:r>
            <w:r>
              <w:rPr>
                <w:sz w:val="24"/>
              </w:rPr>
              <w:t>caseta</w:t>
            </w:r>
            <w:r>
              <w:rPr>
                <w:spacing w:val="-9"/>
                <w:sz w:val="24"/>
              </w:rPr>
              <w:t xml:space="preserve"> </w:t>
            </w:r>
            <w:r>
              <w:rPr>
                <w:sz w:val="24"/>
              </w:rPr>
              <w:t>según</w:t>
            </w:r>
            <w:r>
              <w:rPr>
                <w:spacing w:val="-7"/>
                <w:sz w:val="24"/>
              </w:rPr>
              <w:t xml:space="preserve"> </w:t>
            </w:r>
            <w:r>
              <w:rPr>
                <w:sz w:val="24"/>
              </w:rPr>
              <w:t>puesto</w:t>
            </w:r>
            <w:r>
              <w:rPr>
                <w:spacing w:val="-9"/>
                <w:sz w:val="24"/>
              </w:rPr>
              <w:t xml:space="preserve"> </w:t>
            </w:r>
            <w:r>
              <w:rPr>
                <w:sz w:val="24"/>
              </w:rPr>
              <w:t>en</w:t>
            </w:r>
            <w:r>
              <w:rPr>
                <w:spacing w:val="-10"/>
                <w:sz w:val="24"/>
              </w:rPr>
              <w:t xml:space="preserve"> </w:t>
            </w:r>
            <w:r>
              <w:rPr>
                <w:sz w:val="24"/>
              </w:rPr>
              <w:t>zona</w:t>
            </w:r>
            <w:r>
              <w:rPr>
                <w:spacing w:val="-7"/>
                <w:sz w:val="24"/>
              </w:rPr>
              <w:t xml:space="preserve"> </w:t>
            </w:r>
            <w:r>
              <w:rPr>
                <w:sz w:val="24"/>
              </w:rPr>
              <w:t xml:space="preserve">de </w:t>
            </w:r>
            <w:r>
              <w:rPr>
                <w:spacing w:val="-2"/>
                <w:sz w:val="24"/>
              </w:rPr>
              <w:t>servicio</w:t>
            </w:r>
          </w:p>
        </w:tc>
        <w:tc>
          <w:tcPr>
            <w:tcW w:w="2681" w:type="dxa"/>
          </w:tcPr>
          <w:p w14:paraId="5BE8D88B" w14:textId="77777777" w:rsidR="00924464" w:rsidRDefault="0083266D">
            <w:pPr>
              <w:pStyle w:val="TableParagraph"/>
              <w:spacing w:before="74"/>
              <w:ind w:left="69" w:right="65"/>
              <w:jc w:val="center"/>
              <w:rPr>
                <w:sz w:val="24"/>
              </w:rPr>
            </w:pPr>
            <w:r>
              <w:rPr>
                <w:spacing w:val="-5"/>
                <w:sz w:val="24"/>
              </w:rPr>
              <w:t>100</w:t>
            </w:r>
          </w:p>
        </w:tc>
      </w:tr>
      <w:tr w:rsidR="00924464" w14:paraId="01B158B4" w14:textId="77777777">
        <w:trPr>
          <w:trHeight w:val="616"/>
        </w:trPr>
        <w:tc>
          <w:tcPr>
            <w:tcW w:w="6717" w:type="dxa"/>
          </w:tcPr>
          <w:p w14:paraId="31F765F2" w14:textId="77777777" w:rsidR="00924464" w:rsidRDefault="0083266D">
            <w:pPr>
              <w:pStyle w:val="TableParagraph"/>
              <w:tabs>
                <w:tab w:val="left" w:pos="885"/>
              </w:tabs>
              <w:ind w:left="213"/>
              <w:rPr>
                <w:sz w:val="24"/>
              </w:rPr>
            </w:pPr>
            <w:r>
              <w:rPr>
                <w:rFonts w:ascii="Arial"/>
                <w:b/>
                <w:spacing w:val="-4"/>
                <w:sz w:val="24"/>
              </w:rPr>
              <w:t>XIV.</w:t>
            </w:r>
            <w:r>
              <w:rPr>
                <w:rFonts w:ascii="Arial"/>
                <w:b/>
                <w:sz w:val="24"/>
              </w:rPr>
              <w:tab/>
            </w:r>
            <w:r>
              <w:rPr>
                <w:sz w:val="24"/>
              </w:rPr>
              <w:t>Cambio</w:t>
            </w:r>
            <w:r>
              <w:rPr>
                <w:spacing w:val="-5"/>
                <w:sz w:val="24"/>
              </w:rPr>
              <w:t xml:space="preserve"> </w:t>
            </w:r>
            <w:r>
              <w:rPr>
                <w:sz w:val="24"/>
              </w:rPr>
              <w:t>de</w:t>
            </w:r>
            <w:r>
              <w:rPr>
                <w:spacing w:val="-4"/>
                <w:sz w:val="24"/>
              </w:rPr>
              <w:t xml:space="preserve"> </w:t>
            </w:r>
            <w:r>
              <w:rPr>
                <w:sz w:val="24"/>
              </w:rPr>
              <w:t>titular</w:t>
            </w:r>
            <w:r>
              <w:rPr>
                <w:spacing w:val="-6"/>
                <w:sz w:val="24"/>
              </w:rPr>
              <w:t xml:space="preserve"> </w:t>
            </w:r>
            <w:r>
              <w:rPr>
                <w:sz w:val="24"/>
              </w:rPr>
              <w:t>del</w:t>
            </w:r>
            <w:r>
              <w:rPr>
                <w:spacing w:val="-7"/>
                <w:sz w:val="24"/>
              </w:rPr>
              <w:t xml:space="preserve"> </w:t>
            </w:r>
            <w:r>
              <w:rPr>
                <w:sz w:val="24"/>
              </w:rPr>
              <w:t>permiso</w:t>
            </w:r>
            <w:r>
              <w:rPr>
                <w:spacing w:val="-3"/>
                <w:sz w:val="24"/>
              </w:rPr>
              <w:t xml:space="preserve"> </w:t>
            </w:r>
            <w:r>
              <w:rPr>
                <w:spacing w:val="-2"/>
                <w:sz w:val="24"/>
              </w:rPr>
              <w:t>temporal</w:t>
            </w:r>
          </w:p>
        </w:tc>
        <w:tc>
          <w:tcPr>
            <w:tcW w:w="2681" w:type="dxa"/>
          </w:tcPr>
          <w:p w14:paraId="7B0ECBE7" w14:textId="77777777" w:rsidR="00924464" w:rsidRDefault="0083266D">
            <w:pPr>
              <w:pStyle w:val="TableParagraph"/>
              <w:spacing w:before="74"/>
              <w:ind w:left="69" w:right="68"/>
              <w:jc w:val="center"/>
              <w:rPr>
                <w:sz w:val="24"/>
              </w:rPr>
            </w:pPr>
            <w:r>
              <w:rPr>
                <w:spacing w:val="-5"/>
                <w:sz w:val="24"/>
              </w:rPr>
              <w:t>16</w:t>
            </w:r>
          </w:p>
        </w:tc>
      </w:tr>
    </w:tbl>
    <w:p w14:paraId="0BA4A791" w14:textId="77777777" w:rsidR="00924464" w:rsidRDefault="00924464">
      <w:pPr>
        <w:pStyle w:val="Textoindependiente"/>
        <w:spacing w:before="8"/>
      </w:pPr>
    </w:p>
    <w:p w14:paraId="46BD25AB" w14:textId="77777777" w:rsidR="00924464" w:rsidRDefault="0083266D">
      <w:pPr>
        <w:pStyle w:val="Textoindependiente"/>
        <w:ind w:left="982" w:right="46"/>
        <w:jc w:val="both"/>
      </w:pPr>
      <w:r>
        <w:rPr>
          <w:rFonts w:ascii="Arial" w:hAnsi="Arial"/>
          <w:b/>
        </w:rPr>
        <w:t xml:space="preserve">Artículo 78. </w:t>
      </w:r>
      <w:r>
        <w:t>El pago de los derechos por uso de suelo en la vía pública por actividades comerciales</w:t>
      </w:r>
      <w:r>
        <w:rPr>
          <w:spacing w:val="-12"/>
        </w:rPr>
        <w:t xml:space="preserve"> </w:t>
      </w:r>
      <w:r>
        <w:t>y</w:t>
      </w:r>
      <w:r>
        <w:rPr>
          <w:spacing w:val="-10"/>
        </w:rPr>
        <w:t xml:space="preserve"> </w:t>
      </w:r>
      <w:r>
        <w:t>de</w:t>
      </w:r>
      <w:r>
        <w:rPr>
          <w:spacing w:val="-9"/>
        </w:rPr>
        <w:t xml:space="preserve"> </w:t>
      </w:r>
      <w:r>
        <w:t>servicios,</w:t>
      </w:r>
      <w:r>
        <w:rPr>
          <w:spacing w:val="-9"/>
        </w:rPr>
        <w:t xml:space="preserve"> </w:t>
      </w:r>
      <w:r>
        <w:t>considerándose</w:t>
      </w:r>
      <w:r>
        <w:rPr>
          <w:spacing w:val="-12"/>
        </w:rPr>
        <w:t xml:space="preserve"> </w:t>
      </w:r>
      <w:r>
        <w:t>actividades</w:t>
      </w:r>
      <w:r>
        <w:rPr>
          <w:spacing w:val="-13"/>
        </w:rPr>
        <w:t xml:space="preserve"> </w:t>
      </w:r>
      <w:r>
        <w:t>comerciales</w:t>
      </w:r>
      <w:r>
        <w:rPr>
          <w:spacing w:val="-12"/>
        </w:rPr>
        <w:t xml:space="preserve"> </w:t>
      </w:r>
      <w:r>
        <w:t>y</w:t>
      </w:r>
      <w:r>
        <w:rPr>
          <w:spacing w:val="-10"/>
        </w:rPr>
        <w:t xml:space="preserve"> </w:t>
      </w:r>
      <w:r>
        <w:t>de</w:t>
      </w:r>
      <w:r>
        <w:rPr>
          <w:spacing w:val="-9"/>
        </w:rPr>
        <w:t xml:space="preserve"> </w:t>
      </w:r>
      <w:r>
        <w:t>servicios</w:t>
      </w:r>
      <w:r>
        <w:rPr>
          <w:spacing w:val="-10"/>
        </w:rPr>
        <w:t xml:space="preserve"> </w:t>
      </w:r>
      <w:r>
        <w:t>en</w:t>
      </w:r>
      <w:r>
        <w:rPr>
          <w:spacing w:val="-12"/>
        </w:rPr>
        <w:t xml:space="preserve"> </w:t>
      </w:r>
      <w:r>
        <w:t>vía pública, todas aquellas que se practiquen temporal o permanentemente sobre la vía pública</w:t>
      </w:r>
      <w:r>
        <w:rPr>
          <w:spacing w:val="-13"/>
        </w:rPr>
        <w:t xml:space="preserve"> </w:t>
      </w:r>
      <w:r>
        <w:t>o</w:t>
      </w:r>
      <w:r>
        <w:rPr>
          <w:spacing w:val="-15"/>
        </w:rPr>
        <w:t xml:space="preserve"> </w:t>
      </w:r>
      <w:r>
        <w:t>cualquier</w:t>
      </w:r>
      <w:r>
        <w:rPr>
          <w:spacing w:val="-14"/>
        </w:rPr>
        <w:t xml:space="preserve"> </w:t>
      </w:r>
      <w:r>
        <w:t>otro</w:t>
      </w:r>
      <w:r>
        <w:rPr>
          <w:spacing w:val="-16"/>
        </w:rPr>
        <w:t xml:space="preserve"> </w:t>
      </w:r>
      <w:r>
        <w:t>espacio</w:t>
      </w:r>
      <w:r>
        <w:rPr>
          <w:spacing w:val="-16"/>
        </w:rPr>
        <w:t xml:space="preserve"> </w:t>
      </w:r>
      <w:r>
        <w:t>público</w:t>
      </w:r>
      <w:r>
        <w:rPr>
          <w:spacing w:val="-13"/>
        </w:rPr>
        <w:t xml:space="preserve"> </w:t>
      </w:r>
      <w:r>
        <w:t>de</w:t>
      </w:r>
      <w:r>
        <w:rPr>
          <w:spacing w:val="-16"/>
        </w:rPr>
        <w:t xml:space="preserve"> </w:t>
      </w:r>
      <w:r>
        <w:t>forma</w:t>
      </w:r>
      <w:r>
        <w:rPr>
          <w:spacing w:val="-13"/>
        </w:rPr>
        <w:t xml:space="preserve"> </w:t>
      </w:r>
      <w:r>
        <w:t>fija,</w:t>
      </w:r>
      <w:r>
        <w:rPr>
          <w:spacing w:val="-15"/>
        </w:rPr>
        <w:t xml:space="preserve"> </w:t>
      </w:r>
      <w:r>
        <w:t>semifija</w:t>
      </w:r>
      <w:r>
        <w:rPr>
          <w:spacing w:val="-13"/>
        </w:rPr>
        <w:t xml:space="preserve"> </w:t>
      </w:r>
      <w:r>
        <w:t>o</w:t>
      </w:r>
      <w:r>
        <w:rPr>
          <w:spacing w:val="-13"/>
        </w:rPr>
        <w:t xml:space="preserve"> </w:t>
      </w:r>
      <w:r>
        <w:t>ambulante</w:t>
      </w:r>
      <w:r>
        <w:rPr>
          <w:spacing w:val="-13"/>
        </w:rPr>
        <w:t xml:space="preserve"> </w:t>
      </w:r>
      <w:r>
        <w:t>y</w:t>
      </w:r>
      <w:r>
        <w:rPr>
          <w:spacing w:val="-14"/>
        </w:rPr>
        <w:t xml:space="preserve"> </w:t>
      </w:r>
      <w:r>
        <w:t>de</w:t>
      </w:r>
      <w:r>
        <w:rPr>
          <w:spacing w:val="-13"/>
        </w:rPr>
        <w:t xml:space="preserve"> </w:t>
      </w:r>
      <w:r>
        <w:t>las</w:t>
      </w:r>
      <w:r>
        <w:rPr>
          <w:spacing w:val="-14"/>
        </w:rPr>
        <w:t xml:space="preserve"> </w:t>
      </w:r>
      <w:r>
        <w:t>cuales se</w:t>
      </w:r>
      <w:r>
        <w:rPr>
          <w:spacing w:val="-15"/>
        </w:rPr>
        <w:t xml:space="preserve"> </w:t>
      </w:r>
      <w:r>
        <w:t>obtenga</w:t>
      </w:r>
      <w:r>
        <w:rPr>
          <w:spacing w:val="-14"/>
        </w:rPr>
        <w:t xml:space="preserve"> </w:t>
      </w:r>
      <w:r>
        <w:t>un</w:t>
      </w:r>
      <w:r>
        <w:rPr>
          <w:spacing w:val="-14"/>
        </w:rPr>
        <w:t xml:space="preserve"> </w:t>
      </w:r>
      <w:r>
        <w:t>lucro.</w:t>
      </w:r>
      <w:r>
        <w:rPr>
          <w:spacing w:val="-14"/>
        </w:rPr>
        <w:t xml:space="preserve"> </w:t>
      </w:r>
      <w:r>
        <w:t>El</w:t>
      </w:r>
      <w:r>
        <w:rPr>
          <w:spacing w:val="-17"/>
        </w:rPr>
        <w:t xml:space="preserve"> </w:t>
      </w:r>
      <w:r>
        <w:t>municipio</w:t>
      </w:r>
      <w:r>
        <w:rPr>
          <w:spacing w:val="-15"/>
        </w:rPr>
        <w:t xml:space="preserve"> </w:t>
      </w:r>
      <w:r>
        <w:t>prestará</w:t>
      </w:r>
      <w:r>
        <w:rPr>
          <w:spacing w:val="-15"/>
        </w:rPr>
        <w:t xml:space="preserve"> </w:t>
      </w:r>
      <w:r>
        <w:t>servicios</w:t>
      </w:r>
      <w:r>
        <w:rPr>
          <w:spacing w:val="-15"/>
        </w:rPr>
        <w:t xml:space="preserve"> </w:t>
      </w:r>
      <w:r>
        <w:t>de</w:t>
      </w:r>
      <w:r>
        <w:rPr>
          <w:spacing w:val="-14"/>
        </w:rPr>
        <w:t xml:space="preserve"> </w:t>
      </w:r>
      <w:r>
        <w:t>administración,</w:t>
      </w:r>
      <w:r>
        <w:rPr>
          <w:spacing w:val="-8"/>
        </w:rPr>
        <w:t xml:space="preserve"> </w:t>
      </w:r>
      <w:r>
        <w:t>regulación,</w:t>
      </w:r>
      <w:r>
        <w:rPr>
          <w:spacing w:val="-14"/>
        </w:rPr>
        <w:t xml:space="preserve"> </w:t>
      </w:r>
      <w:r>
        <w:t>control y vigilancia referentes a las actividades comerciales o de prestación de servicios que se realicen en la vía pública de forma fija, semifija o ambulante, y el pago de los derechos por dichos servicios y sus trámites se hará de conformidad con las s</w:t>
      </w:r>
      <w:r>
        <w:t>iguientes tarifas:</w:t>
      </w:r>
    </w:p>
    <w:p w14:paraId="615AE03C" w14:textId="77777777" w:rsidR="00924464" w:rsidRDefault="00924464">
      <w:pPr>
        <w:pStyle w:val="Textoindependiente"/>
        <w:spacing w:before="5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2"/>
        <w:gridCol w:w="1691"/>
        <w:gridCol w:w="1854"/>
      </w:tblGrid>
      <w:tr w:rsidR="00924464" w14:paraId="21E2337B" w14:textId="77777777">
        <w:trPr>
          <w:trHeight w:val="781"/>
        </w:trPr>
        <w:tc>
          <w:tcPr>
            <w:tcW w:w="5852" w:type="dxa"/>
          </w:tcPr>
          <w:p w14:paraId="76594785" w14:textId="77777777" w:rsidR="00924464" w:rsidRDefault="00924464">
            <w:pPr>
              <w:pStyle w:val="TableParagraph"/>
              <w:spacing w:before="55"/>
              <w:rPr>
                <w:sz w:val="24"/>
              </w:rPr>
            </w:pPr>
          </w:p>
          <w:p w14:paraId="5A199E78" w14:textId="77777777" w:rsidR="00924464" w:rsidRDefault="0083266D">
            <w:pPr>
              <w:pStyle w:val="TableParagraph"/>
              <w:ind w:left="234"/>
              <w:jc w:val="center"/>
              <w:rPr>
                <w:rFonts w:ascii="Arial"/>
                <w:b/>
                <w:sz w:val="24"/>
              </w:rPr>
            </w:pPr>
            <w:r>
              <w:rPr>
                <w:rFonts w:ascii="Arial"/>
                <w:b/>
                <w:spacing w:val="-2"/>
                <w:sz w:val="24"/>
              </w:rPr>
              <w:t>CONCEPTO</w:t>
            </w:r>
          </w:p>
        </w:tc>
        <w:tc>
          <w:tcPr>
            <w:tcW w:w="1691" w:type="dxa"/>
          </w:tcPr>
          <w:p w14:paraId="23E143D4" w14:textId="77777777" w:rsidR="00924464" w:rsidRDefault="0083266D">
            <w:pPr>
              <w:pStyle w:val="TableParagraph"/>
              <w:spacing w:before="115"/>
              <w:ind w:left="578" w:hanging="368"/>
              <w:rPr>
                <w:rFonts w:ascii="Arial"/>
                <w:b/>
                <w:sz w:val="24"/>
              </w:rPr>
            </w:pPr>
            <w:r>
              <w:rPr>
                <w:rFonts w:ascii="Arial"/>
                <w:b/>
                <w:sz w:val="24"/>
              </w:rPr>
              <w:t>TARIFA</w:t>
            </w:r>
            <w:r>
              <w:rPr>
                <w:rFonts w:ascii="Arial"/>
                <w:b/>
                <w:spacing w:val="-17"/>
                <w:sz w:val="24"/>
              </w:rPr>
              <w:t xml:space="preserve"> </w:t>
            </w:r>
            <w:r>
              <w:rPr>
                <w:rFonts w:ascii="Arial"/>
                <w:b/>
                <w:sz w:val="24"/>
              </w:rPr>
              <w:t xml:space="preserve">EN </w:t>
            </w:r>
            <w:r>
              <w:rPr>
                <w:rFonts w:ascii="Arial"/>
                <w:b/>
                <w:spacing w:val="-4"/>
                <w:sz w:val="24"/>
              </w:rPr>
              <w:t>UMA</w:t>
            </w:r>
          </w:p>
        </w:tc>
        <w:tc>
          <w:tcPr>
            <w:tcW w:w="1854" w:type="dxa"/>
          </w:tcPr>
          <w:p w14:paraId="13F3D484" w14:textId="77777777" w:rsidR="00924464" w:rsidRDefault="00924464">
            <w:pPr>
              <w:pStyle w:val="TableParagraph"/>
              <w:spacing w:before="55"/>
              <w:rPr>
                <w:sz w:val="24"/>
              </w:rPr>
            </w:pPr>
          </w:p>
          <w:p w14:paraId="0C2C7DC9" w14:textId="77777777" w:rsidR="00924464" w:rsidRDefault="0083266D">
            <w:pPr>
              <w:pStyle w:val="TableParagraph"/>
              <w:ind w:left="13" w:right="1"/>
              <w:jc w:val="center"/>
              <w:rPr>
                <w:rFonts w:ascii="Arial"/>
                <w:b/>
                <w:sz w:val="24"/>
              </w:rPr>
            </w:pPr>
            <w:r>
              <w:rPr>
                <w:rFonts w:ascii="Arial"/>
                <w:b/>
                <w:spacing w:val="-2"/>
                <w:sz w:val="24"/>
              </w:rPr>
              <w:t>PERIODICIDAD</w:t>
            </w:r>
          </w:p>
        </w:tc>
      </w:tr>
      <w:tr w:rsidR="00924464" w14:paraId="5ADB1788" w14:textId="77777777">
        <w:trPr>
          <w:trHeight w:val="362"/>
        </w:trPr>
        <w:tc>
          <w:tcPr>
            <w:tcW w:w="7543" w:type="dxa"/>
            <w:gridSpan w:val="2"/>
          </w:tcPr>
          <w:p w14:paraId="7DDDB6A5" w14:textId="77777777" w:rsidR="00924464" w:rsidRDefault="0083266D">
            <w:pPr>
              <w:pStyle w:val="TableParagraph"/>
              <w:tabs>
                <w:tab w:val="left" w:pos="664"/>
              </w:tabs>
              <w:ind w:left="220"/>
              <w:rPr>
                <w:sz w:val="24"/>
              </w:rPr>
            </w:pPr>
            <w:r>
              <w:rPr>
                <w:spacing w:val="-5"/>
                <w:sz w:val="24"/>
              </w:rPr>
              <w:t>I.</w:t>
            </w:r>
            <w:r>
              <w:rPr>
                <w:sz w:val="24"/>
              </w:rPr>
              <w:tab/>
              <w:t>Revalidación</w:t>
            </w:r>
            <w:r>
              <w:rPr>
                <w:spacing w:val="-5"/>
                <w:sz w:val="24"/>
              </w:rPr>
              <w:t xml:space="preserve"> </w:t>
            </w:r>
            <w:r>
              <w:rPr>
                <w:sz w:val="24"/>
              </w:rPr>
              <w:t>caseta</w:t>
            </w:r>
            <w:r>
              <w:rPr>
                <w:spacing w:val="-4"/>
                <w:sz w:val="24"/>
              </w:rPr>
              <w:t xml:space="preserve"> </w:t>
            </w:r>
            <w:r>
              <w:rPr>
                <w:sz w:val="24"/>
              </w:rPr>
              <w:t>y</w:t>
            </w:r>
            <w:r>
              <w:rPr>
                <w:spacing w:val="-5"/>
                <w:sz w:val="24"/>
              </w:rPr>
              <w:t xml:space="preserve"> </w:t>
            </w:r>
            <w:r>
              <w:rPr>
                <w:sz w:val="24"/>
              </w:rPr>
              <w:t>puesto</w:t>
            </w:r>
            <w:r>
              <w:rPr>
                <w:spacing w:val="-6"/>
                <w:sz w:val="24"/>
              </w:rPr>
              <w:t xml:space="preserve"> </w:t>
            </w:r>
            <w:r>
              <w:rPr>
                <w:sz w:val="24"/>
              </w:rPr>
              <w:t>ubicado</w:t>
            </w:r>
            <w:r>
              <w:rPr>
                <w:spacing w:val="-8"/>
                <w:sz w:val="24"/>
              </w:rPr>
              <w:t xml:space="preserve"> </w:t>
            </w:r>
            <w:r>
              <w:rPr>
                <w:sz w:val="24"/>
              </w:rPr>
              <w:t>en</w:t>
            </w:r>
            <w:r>
              <w:rPr>
                <w:spacing w:val="-4"/>
                <w:sz w:val="24"/>
              </w:rPr>
              <w:t xml:space="preserve"> </w:t>
            </w:r>
            <w:r>
              <w:rPr>
                <w:sz w:val="24"/>
              </w:rPr>
              <w:t>la</w:t>
            </w:r>
            <w:r>
              <w:rPr>
                <w:spacing w:val="-4"/>
                <w:sz w:val="24"/>
              </w:rPr>
              <w:t xml:space="preserve"> </w:t>
            </w:r>
            <w:r>
              <w:rPr>
                <w:sz w:val="24"/>
              </w:rPr>
              <w:t>vía</w:t>
            </w:r>
            <w:r>
              <w:rPr>
                <w:spacing w:val="-3"/>
                <w:sz w:val="24"/>
              </w:rPr>
              <w:t xml:space="preserve"> </w:t>
            </w:r>
            <w:r>
              <w:rPr>
                <w:spacing w:val="-2"/>
                <w:sz w:val="24"/>
              </w:rPr>
              <w:t>pública:</w:t>
            </w:r>
          </w:p>
        </w:tc>
        <w:tc>
          <w:tcPr>
            <w:tcW w:w="1854" w:type="dxa"/>
          </w:tcPr>
          <w:p w14:paraId="3DB4C44A" w14:textId="77777777" w:rsidR="00924464" w:rsidRDefault="00924464">
            <w:pPr>
              <w:pStyle w:val="TableParagraph"/>
              <w:rPr>
                <w:rFonts w:ascii="Times New Roman"/>
              </w:rPr>
            </w:pPr>
          </w:p>
        </w:tc>
      </w:tr>
      <w:tr w:rsidR="00924464" w14:paraId="360FA7CA" w14:textId="77777777">
        <w:trPr>
          <w:trHeight w:val="470"/>
        </w:trPr>
        <w:tc>
          <w:tcPr>
            <w:tcW w:w="5852" w:type="dxa"/>
          </w:tcPr>
          <w:p w14:paraId="2222B5A4" w14:textId="77777777" w:rsidR="00924464" w:rsidRDefault="0083266D">
            <w:pPr>
              <w:pStyle w:val="TableParagraph"/>
              <w:spacing w:before="128"/>
              <w:ind w:left="443"/>
              <w:rPr>
                <w:sz w:val="24"/>
              </w:rPr>
            </w:pPr>
            <w:r>
              <w:rPr>
                <w:sz w:val="24"/>
              </w:rPr>
              <w:t>a)</w:t>
            </w:r>
            <w:r>
              <w:rPr>
                <w:spacing w:val="38"/>
                <w:sz w:val="24"/>
              </w:rPr>
              <w:t xml:space="preserve"> </w:t>
            </w:r>
            <w:r>
              <w:rPr>
                <w:sz w:val="24"/>
              </w:rPr>
              <w:t>Hasta</w:t>
            </w:r>
            <w:r>
              <w:rPr>
                <w:spacing w:val="-7"/>
                <w:sz w:val="24"/>
              </w:rPr>
              <w:t xml:space="preserve"> </w:t>
            </w:r>
            <w:r>
              <w:rPr>
                <w:sz w:val="24"/>
              </w:rPr>
              <w:t>cuatro</w:t>
            </w:r>
            <w:r>
              <w:rPr>
                <w:spacing w:val="-8"/>
                <w:sz w:val="24"/>
              </w:rPr>
              <w:t xml:space="preserve"> </w:t>
            </w:r>
            <w:r>
              <w:rPr>
                <w:spacing w:val="-5"/>
                <w:sz w:val="24"/>
              </w:rPr>
              <w:t>m</w:t>
            </w:r>
            <w:r>
              <w:rPr>
                <w:spacing w:val="-5"/>
                <w:sz w:val="24"/>
                <w:vertAlign w:val="superscript"/>
              </w:rPr>
              <w:t>2</w:t>
            </w:r>
            <w:r>
              <w:rPr>
                <w:spacing w:val="-5"/>
                <w:sz w:val="24"/>
              </w:rPr>
              <w:t>:</w:t>
            </w:r>
          </w:p>
        </w:tc>
        <w:tc>
          <w:tcPr>
            <w:tcW w:w="1691" w:type="dxa"/>
          </w:tcPr>
          <w:p w14:paraId="289F2A5F" w14:textId="77777777" w:rsidR="00924464" w:rsidRDefault="0083266D">
            <w:pPr>
              <w:pStyle w:val="TableParagraph"/>
              <w:spacing w:before="1"/>
              <w:ind w:left="14"/>
              <w:rPr>
                <w:sz w:val="24"/>
              </w:rPr>
            </w:pPr>
            <w:r>
              <w:rPr>
                <w:spacing w:val="-5"/>
                <w:sz w:val="24"/>
              </w:rPr>
              <w:t>15</w:t>
            </w:r>
          </w:p>
        </w:tc>
        <w:tc>
          <w:tcPr>
            <w:tcW w:w="1854" w:type="dxa"/>
          </w:tcPr>
          <w:p w14:paraId="7D295786" w14:textId="77777777" w:rsidR="00924464" w:rsidRDefault="0083266D">
            <w:pPr>
              <w:pStyle w:val="TableParagraph"/>
              <w:spacing w:before="1"/>
              <w:ind w:left="13"/>
              <w:jc w:val="center"/>
              <w:rPr>
                <w:sz w:val="24"/>
              </w:rPr>
            </w:pPr>
            <w:r>
              <w:rPr>
                <w:sz w:val="24"/>
              </w:rPr>
              <w:t xml:space="preserve">Por </w:t>
            </w:r>
            <w:r>
              <w:rPr>
                <w:spacing w:val="-5"/>
                <w:sz w:val="24"/>
              </w:rPr>
              <w:t>año</w:t>
            </w:r>
          </w:p>
        </w:tc>
      </w:tr>
      <w:tr w:rsidR="00924464" w14:paraId="679848A1" w14:textId="77777777">
        <w:trPr>
          <w:trHeight w:val="470"/>
        </w:trPr>
        <w:tc>
          <w:tcPr>
            <w:tcW w:w="5852" w:type="dxa"/>
          </w:tcPr>
          <w:p w14:paraId="11A4D0D2" w14:textId="77777777" w:rsidR="00924464" w:rsidRDefault="0083266D">
            <w:pPr>
              <w:pStyle w:val="TableParagraph"/>
              <w:spacing w:before="127"/>
              <w:ind w:left="443"/>
              <w:rPr>
                <w:sz w:val="24"/>
              </w:rPr>
            </w:pPr>
            <w:r>
              <w:rPr>
                <w:sz w:val="24"/>
              </w:rPr>
              <w:t>b)</w:t>
            </w:r>
            <w:r>
              <w:rPr>
                <w:spacing w:val="43"/>
                <w:sz w:val="24"/>
              </w:rPr>
              <w:t xml:space="preserve"> </w:t>
            </w:r>
            <w:r>
              <w:rPr>
                <w:sz w:val="24"/>
              </w:rPr>
              <w:t>De</w:t>
            </w:r>
            <w:r>
              <w:rPr>
                <w:spacing w:val="-2"/>
                <w:sz w:val="24"/>
              </w:rPr>
              <w:t xml:space="preserve"> </w:t>
            </w:r>
            <w:r>
              <w:rPr>
                <w:sz w:val="24"/>
              </w:rPr>
              <w:t>4.01</w:t>
            </w:r>
            <w:r>
              <w:rPr>
                <w:spacing w:val="-5"/>
                <w:sz w:val="24"/>
              </w:rPr>
              <w:t xml:space="preserve"> </w:t>
            </w:r>
            <w:r>
              <w:rPr>
                <w:sz w:val="24"/>
              </w:rPr>
              <w:t>m</w:t>
            </w:r>
            <w:r>
              <w:rPr>
                <w:sz w:val="24"/>
                <w:vertAlign w:val="superscript"/>
              </w:rPr>
              <w:t>2</w:t>
            </w:r>
            <w:r>
              <w:rPr>
                <w:spacing w:val="10"/>
                <w:sz w:val="24"/>
              </w:rPr>
              <w:t xml:space="preserve"> </w:t>
            </w:r>
            <w:r>
              <w:rPr>
                <w:sz w:val="24"/>
              </w:rPr>
              <w:t>hasta</w:t>
            </w:r>
            <w:r>
              <w:rPr>
                <w:spacing w:val="-3"/>
                <w:sz w:val="24"/>
              </w:rPr>
              <w:t xml:space="preserve"> </w:t>
            </w:r>
            <w:r>
              <w:rPr>
                <w:sz w:val="24"/>
              </w:rPr>
              <w:t>7.99</w:t>
            </w:r>
            <w:r>
              <w:rPr>
                <w:spacing w:val="-6"/>
                <w:sz w:val="24"/>
              </w:rPr>
              <w:t xml:space="preserve"> </w:t>
            </w:r>
            <w:r>
              <w:rPr>
                <w:spacing w:val="-5"/>
                <w:sz w:val="24"/>
              </w:rPr>
              <w:t>m</w:t>
            </w:r>
            <w:r>
              <w:rPr>
                <w:spacing w:val="-5"/>
                <w:sz w:val="24"/>
                <w:vertAlign w:val="superscript"/>
              </w:rPr>
              <w:t>2</w:t>
            </w:r>
          </w:p>
        </w:tc>
        <w:tc>
          <w:tcPr>
            <w:tcW w:w="1691" w:type="dxa"/>
          </w:tcPr>
          <w:p w14:paraId="7AEBB2FF" w14:textId="77777777" w:rsidR="00924464" w:rsidRDefault="0083266D">
            <w:pPr>
              <w:pStyle w:val="TableParagraph"/>
              <w:ind w:left="14"/>
              <w:rPr>
                <w:sz w:val="24"/>
              </w:rPr>
            </w:pPr>
            <w:r>
              <w:rPr>
                <w:spacing w:val="-5"/>
                <w:sz w:val="24"/>
              </w:rPr>
              <w:t>22</w:t>
            </w:r>
          </w:p>
        </w:tc>
        <w:tc>
          <w:tcPr>
            <w:tcW w:w="1854" w:type="dxa"/>
          </w:tcPr>
          <w:p w14:paraId="3F3ECF02" w14:textId="77777777" w:rsidR="00924464" w:rsidRDefault="0083266D">
            <w:pPr>
              <w:pStyle w:val="TableParagraph"/>
              <w:ind w:left="13"/>
              <w:jc w:val="center"/>
              <w:rPr>
                <w:sz w:val="24"/>
              </w:rPr>
            </w:pPr>
            <w:r>
              <w:rPr>
                <w:sz w:val="24"/>
              </w:rPr>
              <w:t xml:space="preserve">Por </w:t>
            </w:r>
            <w:r>
              <w:rPr>
                <w:spacing w:val="-5"/>
                <w:sz w:val="24"/>
              </w:rPr>
              <w:t>año</w:t>
            </w:r>
          </w:p>
        </w:tc>
      </w:tr>
      <w:tr w:rsidR="00924464" w14:paraId="3860A3D6" w14:textId="77777777">
        <w:trPr>
          <w:trHeight w:val="470"/>
        </w:trPr>
        <w:tc>
          <w:tcPr>
            <w:tcW w:w="5852" w:type="dxa"/>
          </w:tcPr>
          <w:p w14:paraId="58273E93" w14:textId="77777777" w:rsidR="00924464" w:rsidRDefault="0083266D">
            <w:pPr>
              <w:pStyle w:val="TableParagraph"/>
              <w:spacing w:before="127"/>
              <w:ind w:left="443"/>
              <w:rPr>
                <w:sz w:val="24"/>
              </w:rPr>
            </w:pPr>
            <w:r>
              <w:rPr>
                <w:sz w:val="24"/>
              </w:rPr>
              <w:t>c)</w:t>
            </w:r>
            <w:r>
              <w:rPr>
                <w:spacing w:val="58"/>
                <w:sz w:val="24"/>
              </w:rPr>
              <w:t xml:space="preserve"> </w:t>
            </w:r>
            <w:r>
              <w:rPr>
                <w:sz w:val="24"/>
              </w:rPr>
              <w:t>De</w:t>
            </w:r>
            <w:r>
              <w:rPr>
                <w:spacing w:val="-1"/>
                <w:sz w:val="24"/>
              </w:rPr>
              <w:t xml:space="preserve"> </w:t>
            </w:r>
            <w:r>
              <w:rPr>
                <w:sz w:val="24"/>
              </w:rPr>
              <w:t>8.00</w:t>
            </w:r>
            <w:r>
              <w:rPr>
                <w:spacing w:val="-5"/>
                <w:sz w:val="24"/>
              </w:rPr>
              <w:t xml:space="preserve"> </w:t>
            </w:r>
            <w:r>
              <w:rPr>
                <w:sz w:val="24"/>
              </w:rPr>
              <w:t>m</w:t>
            </w:r>
            <w:r>
              <w:rPr>
                <w:sz w:val="24"/>
                <w:vertAlign w:val="superscript"/>
              </w:rPr>
              <w:t>2</w:t>
            </w:r>
            <w:r>
              <w:rPr>
                <w:spacing w:val="-11"/>
                <w:sz w:val="24"/>
              </w:rPr>
              <w:t xml:space="preserve"> </w:t>
            </w:r>
            <w:r>
              <w:rPr>
                <w:sz w:val="24"/>
              </w:rPr>
              <w:t>en</w:t>
            </w:r>
            <w:r>
              <w:rPr>
                <w:spacing w:val="-3"/>
                <w:sz w:val="24"/>
              </w:rPr>
              <w:t xml:space="preserve"> </w:t>
            </w:r>
            <w:r>
              <w:rPr>
                <w:spacing w:val="-2"/>
                <w:sz w:val="24"/>
              </w:rPr>
              <w:t>adelante</w:t>
            </w:r>
          </w:p>
        </w:tc>
        <w:tc>
          <w:tcPr>
            <w:tcW w:w="1691" w:type="dxa"/>
          </w:tcPr>
          <w:p w14:paraId="7498716E" w14:textId="77777777" w:rsidR="00924464" w:rsidRDefault="0083266D">
            <w:pPr>
              <w:pStyle w:val="TableParagraph"/>
              <w:ind w:left="14"/>
              <w:rPr>
                <w:sz w:val="24"/>
              </w:rPr>
            </w:pPr>
            <w:r>
              <w:rPr>
                <w:spacing w:val="-5"/>
                <w:sz w:val="24"/>
              </w:rPr>
              <w:t>35</w:t>
            </w:r>
          </w:p>
        </w:tc>
        <w:tc>
          <w:tcPr>
            <w:tcW w:w="1854" w:type="dxa"/>
          </w:tcPr>
          <w:p w14:paraId="1744759C" w14:textId="77777777" w:rsidR="00924464" w:rsidRDefault="0083266D">
            <w:pPr>
              <w:pStyle w:val="TableParagraph"/>
              <w:ind w:left="13"/>
              <w:jc w:val="center"/>
              <w:rPr>
                <w:sz w:val="24"/>
              </w:rPr>
            </w:pPr>
            <w:r>
              <w:rPr>
                <w:sz w:val="24"/>
              </w:rPr>
              <w:t xml:space="preserve">Por </w:t>
            </w:r>
            <w:r>
              <w:rPr>
                <w:spacing w:val="-5"/>
                <w:sz w:val="24"/>
              </w:rPr>
              <w:t>año</w:t>
            </w:r>
          </w:p>
        </w:tc>
      </w:tr>
      <w:tr w:rsidR="00924464" w14:paraId="5B09C847" w14:textId="77777777">
        <w:trPr>
          <w:trHeight w:val="611"/>
        </w:trPr>
        <w:tc>
          <w:tcPr>
            <w:tcW w:w="9397" w:type="dxa"/>
            <w:gridSpan w:val="3"/>
          </w:tcPr>
          <w:p w14:paraId="6E7A0B20" w14:textId="77777777" w:rsidR="00924464" w:rsidRDefault="0083266D">
            <w:pPr>
              <w:pStyle w:val="TableParagraph"/>
              <w:tabs>
                <w:tab w:val="left" w:pos="664"/>
              </w:tabs>
              <w:spacing w:before="39" w:line="270" w:lineRule="atLeast"/>
              <w:ind w:left="664" w:hanging="444"/>
              <w:rPr>
                <w:sz w:val="24"/>
              </w:rPr>
            </w:pPr>
            <w:r>
              <w:rPr>
                <w:spacing w:val="-4"/>
                <w:sz w:val="24"/>
              </w:rPr>
              <w:t>II.</w:t>
            </w:r>
            <w:r>
              <w:rPr>
                <w:sz w:val="24"/>
              </w:rPr>
              <w:tab/>
            </w:r>
            <w:r>
              <w:rPr>
                <w:sz w:val="24"/>
              </w:rPr>
              <w:t>Ambulante, móvil</w:t>
            </w:r>
            <w:r>
              <w:rPr>
                <w:spacing w:val="29"/>
                <w:sz w:val="24"/>
              </w:rPr>
              <w:t xml:space="preserve"> </w:t>
            </w:r>
            <w:r>
              <w:rPr>
                <w:sz w:val="24"/>
              </w:rPr>
              <w:t>y semifijo hasta</w:t>
            </w:r>
            <w:r>
              <w:rPr>
                <w:spacing w:val="29"/>
                <w:sz w:val="24"/>
              </w:rPr>
              <w:t xml:space="preserve"> </w:t>
            </w:r>
            <w:r>
              <w:rPr>
                <w:sz w:val="24"/>
              </w:rPr>
              <w:t>4 m</w:t>
            </w:r>
            <w:r>
              <w:rPr>
                <w:sz w:val="24"/>
                <w:vertAlign w:val="superscript"/>
              </w:rPr>
              <w:t>2</w:t>
            </w:r>
            <w:r>
              <w:rPr>
                <w:spacing w:val="40"/>
                <w:sz w:val="24"/>
              </w:rPr>
              <w:t xml:space="preserve"> </w:t>
            </w:r>
            <w:r>
              <w:rPr>
                <w:sz w:val="24"/>
              </w:rPr>
              <w:t>(en lugar previamente autorizado por la autoridad municipal):</w:t>
            </w:r>
          </w:p>
        </w:tc>
      </w:tr>
      <w:tr w:rsidR="00924464" w14:paraId="2A5DE76F" w14:textId="77777777">
        <w:trPr>
          <w:trHeight w:val="287"/>
        </w:trPr>
        <w:tc>
          <w:tcPr>
            <w:tcW w:w="5852" w:type="dxa"/>
          </w:tcPr>
          <w:p w14:paraId="21553D29" w14:textId="77777777" w:rsidR="00924464" w:rsidRDefault="0083266D">
            <w:pPr>
              <w:pStyle w:val="TableParagraph"/>
              <w:tabs>
                <w:tab w:val="left" w:pos="995"/>
              </w:tabs>
              <w:spacing w:line="267" w:lineRule="exact"/>
              <w:ind w:left="443"/>
              <w:rPr>
                <w:sz w:val="24"/>
              </w:rPr>
            </w:pPr>
            <w:r>
              <w:rPr>
                <w:spacing w:val="-5"/>
                <w:sz w:val="24"/>
              </w:rPr>
              <w:t>a)</w:t>
            </w:r>
            <w:r>
              <w:rPr>
                <w:sz w:val="24"/>
              </w:rPr>
              <w:tab/>
              <w:t>Perímetro</w:t>
            </w:r>
            <w:r>
              <w:rPr>
                <w:spacing w:val="-15"/>
                <w:sz w:val="24"/>
              </w:rPr>
              <w:t xml:space="preserve"> </w:t>
            </w:r>
            <w:r>
              <w:rPr>
                <w:spacing w:val="-10"/>
                <w:sz w:val="24"/>
              </w:rPr>
              <w:t>A</w:t>
            </w:r>
          </w:p>
        </w:tc>
        <w:tc>
          <w:tcPr>
            <w:tcW w:w="1691" w:type="dxa"/>
          </w:tcPr>
          <w:p w14:paraId="5E1820EA" w14:textId="77777777" w:rsidR="00924464" w:rsidRDefault="00924464">
            <w:pPr>
              <w:pStyle w:val="TableParagraph"/>
              <w:rPr>
                <w:rFonts w:ascii="Times New Roman"/>
                <w:sz w:val="20"/>
              </w:rPr>
            </w:pPr>
          </w:p>
        </w:tc>
        <w:tc>
          <w:tcPr>
            <w:tcW w:w="1854" w:type="dxa"/>
          </w:tcPr>
          <w:p w14:paraId="5EB394BC" w14:textId="77777777" w:rsidR="00924464" w:rsidRDefault="00924464">
            <w:pPr>
              <w:pStyle w:val="TableParagraph"/>
              <w:rPr>
                <w:rFonts w:ascii="Times New Roman"/>
                <w:sz w:val="20"/>
              </w:rPr>
            </w:pPr>
          </w:p>
        </w:tc>
      </w:tr>
      <w:tr w:rsidR="00924464" w14:paraId="30C35B8D" w14:textId="77777777">
        <w:trPr>
          <w:trHeight w:val="827"/>
        </w:trPr>
        <w:tc>
          <w:tcPr>
            <w:tcW w:w="5852" w:type="dxa"/>
          </w:tcPr>
          <w:p w14:paraId="6F845FD1" w14:textId="77777777" w:rsidR="00924464" w:rsidRDefault="0083266D">
            <w:pPr>
              <w:pStyle w:val="TableParagraph"/>
              <w:spacing w:line="270" w:lineRule="atLeast"/>
              <w:ind w:left="885" w:right="16" w:hanging="332"/>
              <w:jc w:val="both"/>
              <w:rPr>
                <w:sz w:val="24"/>
              </w:rPr>
            </w:pPr>
            <w:r>
              <w:rPr>
                <w:sz w:val="24"/>
              </w:rPr>
              <w:t xml:space="preserve">1.1 Comercios con venta de tacos, tlayudas, tostadas, pozoles; menor a cuatro metros </w:t>
            </w:r>
            <w:r>
              <w:rPr>
                <w:spacing w:val="-2"/>
                <w:sz w:val="24"/>
              </w:rPr>
              <w:t>cuadrados.</w:t>
            </w:r>
          </w:p>
        </w:tc>
        <w:tc>
          <w:tcPr>
            <w:tcW w:w="1691" w:type="dxa"/>
          </w:tcPr>
          <w:p w14:paraId="445CD49B" w14:textId="77777777" w:rsidR="00924464" w:rsidRDefault="0083266D">
            <w:pPr>
              <w:pStyle w:val="TableParagraph"/>
              <w:ind w:left="204" w:right="4"/>
              <w:jc w:val="center"/>
              <w:rPr>
                <w:sz w:val="24"/>
              </w:rPr>
            </w:pPr>
            <w:r>
              <w:rPr>
                <w:spacing w:val="-10"/>
                <w:sz w:val="24"/>
              </w:rPr>
              <w:t>1</w:t>
            </w:r>
          </w:p>
        </w:tc>
        <w:tc>
          <w:tcPr>
            <w:tcW w:w="1854" w:type="dxa"/>
          </w:tcPr>
          <w:p w14:paraId="38550591" w14:textId="77777777" w:rsidR="00924464" w:rsidRDefault="0083266D">
            <w:pPr>
              <w:pStyle w:val="TableParagraph"/>
              <w:ind w:left="13" w:right="9"/>
              <w:jc w:val="center"/>
              <w:rPr>
                <w:sz w:val="24"/>
              </w:rPr>
            </w:pPr>
            <w:r>
              <w:rPr>
                <w:spacing w:val="-2"/>
                <w:sz w:val="24"/>
              </w:rPr>
              <w:t>Diarios</w:t>
            </w:r>
          </w:p>
        </w:tc>
      </w:tr>
      <w:tr w:rsidR="00924464" w14:paraId="6EA26762" w14:textId="77777777">
        <w:trPr>
          <w:trHeight w:val="828"/>
        </w:trPr>
        <w:tc>
          <w:tcPr>
            <w:tcW w:w="5852" w:type="dxa"/>
          </w:tcPr>
          <w:p w14:paraId="519BFBD3" w14:textId="77777777" w:rsidR="00924464" w:rsidRDefault="0083266D">
            <w:pPr>
              <w:pStyle w:val="TableParagraph"/>
              <w:spacing w:line="270" w:lineRule="atLeast"/>
              <w:ind w:left="885" w:right="15" w:hanging="332"/>
              <w:jc w:val="both"/>
              <w:rPr>
                <w:sz w:val="24"/>
              </w:rPr>
            </w:pPr>
            <w:r>
              <w:rPr>
                <w:sz w:val="24"/>
              </w:rPr>
              <w:t>1.2 comercios diferentes a la venta de tacos, tlayudas, tostadas, pozoles; menor a cuatro metros cuadrados.</w:t>
            </w:r>
          </w:p>
        </w:tc>
        <w:tc>
          <w:tcPr>
            <w:tcW w:w="1691" w:type="dxa"/>
          </w:tcPr>
          <w:p w14:paraId="6818B20E" w14:textId="77777777" w:rsidR="00924464" w:rsidRDefault="0083266D">
            <w:pPr>
              <w:pStyle w:val="TableParagraph"/>
              <w:ind w:left="204"/>
              <w:jc w:val="center"/>
              <w:rPr>
                <w:sz w:val="24"/>
              </w:rPr>
            </w:pPr>
            <w:r>
              <w:rPr>
                <w:spacing w:val="-5"/>
                <w:sz w:val="24"/>
              </w:rPr>
              <w:t>0.3</w:t>
            </w:r>
          </w:p>
        </w:tc>
        <w:tc>
          <w:tcPr>
            <w:tcW w:w="1854" w:type="dxa"/>
          </w:tcPr>
          <w:p w14:paraId="1673AC37" w14:textId="77777777" w:rsidR="00924464" w:rsidRDefault="0083266D">
            <w:pPr>
              <w:pStyle w:val="TableParagraph"/>
              <w:ind w:left="13" w:right="9"/>
              <w:jc w:val="center"/>
              <w:rPr>
                <w:sz w:val="24"/>
              </w:rPr>
            </w:pPr>
            <w:r>
              <w:rPr>
                <w:spacing w:val="-2"/>
                <w:sz w:val="24"/>
              </w:rPr>
              <w:t>Diarios</w:t>
            </w:r>
          </w:p>
        </w:tc>
      </w:tr>
    </w:tbl>
    <w:p w14:paraId="67651DA6" w14:textId="77777777" w:rsidR="00924464" w:rsidRDefault="00924464">
      <w:pPr>
        <w:pStyle w:val="TableParagraph"/>
        <w:jc w:val="center"/>
        <w:rPr>
          <w:sz w:val="24"/>
        </w:rPr>
        <w:sectPr w:rsidR="00924464">
          <w:pgSz w:w="12240" w:h="15840"/>
          <w:pgMar w:top="3300" w:right="1080" w:bottom="1118"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3"/>
        <w:gridCol w:w="1707"/>
        <w:gridCol w:w="1858"/>
      </w:tblGrid>
      <w:tr w:rsidR="00924464" w14:paraId="47945B1A" w14:textId="77777777">
        <w:trPr>
          <w:trHeight w:val="285"/>
        </w:trPr>
        <w:tc>
          <w:tcPr>
            <w:tcW w:w="5833" w:type="dxa"/>
          </w:tcPr>
          <w:p w14:paraId="2D2F5DAB" w14:textId="77777777" w:rsidR="00924464" w:rsidRDefault="0083266D">
            <w:pPr>
              <w:pStyle w:val="TableParagraph"/>
              <w:tabs>
                <w:tab w:val="left" w:pos="995"/>
              </w:tabs>
              <w:spacing w:line="265" w:lineRule="exact"/>
              <w:ind w:left="443"/>
              <w:rPr>
                <w:sz w:val="24"/>
              </w:rPr>
            </w:pPr>
            <w:r>
              <w:rPr>
                <w:spacing w:val="-5"/>
                <w:sz w:val="24"/>
              </w:rPr>
              <w:t>b)</w:t>
            </w:r>
            <w:r>
              <w:rPr>
                <w:sz w:val="24"/>
              </w:rPr>
              <w:tab/>
              <w:t>Perímetro</w:t>
            </w:r>
            <w:r>
              <w:rPr>
                <w:spacing w:val="-15"/>
                <w:sz w:val="24"/>
              </w:rPr>
              <w:t xml:space="preserve"> </w:t>
            </w:r>
            <w:r>
              <w:rPr>
                <w:spacing w:val="-10"/>
                <w:sz w:val="24"/>
              </w:rPr>
              <w:t>B</w:t>
            </w:r>
          </w:p>
        </w:tc>
        <w:tc>
          <w:tcPr>
            <w:tcW w:w="1707" w:type="dxa"/>
          </w:tcPr>
          <w:p w14:paraId="0D294656" w14:textId="77777777" w:rsidR="00924464" w:rsidRDefault="0083266D">
            <w:pPr>
              <w:pStyle w:val="TableParagraph"/>
              <w:spacing w:line="265" w:lineRule="exact"/>
              <w:ind w:left="228" w:right="6"/>
              <w:jc w:val="center"/>
              <w:rPr>
                <w:sz w:val="24"/>
              </w:rPr>
            </w:pPr>
            <w:r>
              <w:rPr>
                <w:spacing w:val="-10"/>
                <w:sz w:val="24"/>
              </w:rPr>
              <w:t>1</w:t>
            </w:r>
          </w:p>
        </w:tc>
        <w:tc>
          <w:tcPr>
            <w:tcW w:w="1858" w:type="dxa"/>
          </w:tcPr>
          <w:p w14:paraId="037C0339" w14:textId="77777777" w:rsidR="00924464" w:rsidRDefault="0083266D">
            <w:pPr>
              <w:pStyle w:val="TableParagraph"/>
              <w:spacing w:line="265" w:lineRule="exact"/>
              <w:ind w:right="546"/>
              <w:jc w:val="right"/>
              <w:rPr>
                <w:sz w:val="24"/>
              </w:rPr>
            </w:pPr>
            <w:r>
              <w:rPr>
                <w:spacing w:val="-2"/>
                <w:sz w:val="24"/>
              </w:rPr>
              <w:t>Diarios</w:t>
            </w:r>
          </w:p>
        </w:tc>
      </w:tr>
      <w:tr w:rsidR="00924464" w14:paraId="6FB63938" w14:textId="77777777">
        <w:trPr>
          <w:trHeight w:val="287"/>
        </w:trPr>
        <w:tc>
          <w:tcPr>
            <w:tcW w:w="5833" w:type="dxa"/>
          </w:tcPr>
          <w:p w14:paraId="2177D388" w14:textId="77777777" w:rsidR="00924464" w:rsidRDefault="0083266D">
            <w:pPr>
              <w:pStyle w:val="TableParagraph"/>
              <w:tabs>
                <w:tab w:val="left" w:pos="995"/>
              </w:tabs>
              <w:spacing w:line="267" w:lineRule="exact"/>
              <w:ind w:left="448"/>
              <w:rPr>
                <w:sz w:val="24"/>
              </w:rPr>
            </w:pPr>
            <w:r>
              <w:rPr>
                <w:spacing w:val="-5"/>
                <w:sz w:val="24"/>
              </w:rPr>
              <w:t>c)</w:t>
            </w:r>
            <w:r>
              <w:rPr>
                <w:sz w:val="24"/>
              </w:rPr>
              <w:tab/>
              <w:t>Perímetro</w:t>
            </w:r>
            <w:r>
              <w:rPr>
                <w:spacing w:val="-15"/>
                <w:sz w:val="24"/>
              </w:rPr>
              <w:t xml:space="preserve"> </w:t>
            </w:r>
            <w:r>
              <w:rPr>
                <w:spacing w:val="-10"/>
                <w:sz w:val="24"/>
              </w:rPr>
              <w:t>C</w:t>
            </w:r>
          </w:p>
        </w:tc>
        <w:tc>
          <w:tcPr>
            <w:tcW w:w="1707" w:type="dxa"/>
          </w:tcPr>
          <w:p w14:paraId="0CFACF24" w14:textId="77777777" w:rsidR="00924464" w:rsidRDefault="0083266D">
            <w:pPr>
              <w:pStyle w:val="TableParagraph"/>
              <w:spacing w:line="267" w:lineRule="exact"/>
              <w:ind w:left="228" w:right="6"/>
              <w:jc w:val="center"/>
              <w:rPr>
                <w:sz w:val="24"/>
              </w:rPr>
            </w:pPr>
            <w:r>
              <w:rPr>
                <w:spacing w:val="-10"/>
                <w:sz w:val="24"/>
              </w:rPr>
              <w:t>1</w:t>
            </w:r>
          </w:p>
        </w:tc>
        <w:tc>
          <w:tcPr>
            <w:tcW w:w="1858" w:type="dxa"/>
          </w:tcPr>
          <w:p w14:paraId="0CE95D8A" w14:textId="77777777" w:rsidR="00924464" w:rsidRDefault="0083266D">
            <w:pPr>
              <w:pStyle w:val="TableParagraph"/>
              <w:spacing w:line="267" w:lineRule="exact"/>
              <w:ind w:right="546"/>
              <w:jc w:val="right"/>
              <w:rPr>
                <w:sz w:val="24"/>
              </w:rPr>
            </w:pPr>
            <w:r>
              <w:rPr>
                <w:spacing w:val="-2"/>
                <w:sz w:val="24"/>
              </w:rPr>
              <w:t>Diarios</w:t>
            </w:r>
          </w:p>
        </w:tc>
      </w:tr>
      <w:tr w:rsidR="00924464" w14:paraId="5B7C52E7" w14:textId="77777777">
        <w:trPr>
          <w:trHeight w:val="287"/>
        </w:trPr>
        <w:tc>
          <w:tcPr>
            <w:tcW w:w="5833" w:type="dxa"/>
          </w:tcPr>
          <w:p w14:paraId="3CBDFB20" w14:textId="77777777" w:rsidR="00924464" w:rsidRDefault="0083266D">
            <w:pPr>
              <w:pStyle w:val="TableParagraph"/>
              <w:tabs>
                <w:tab w:val="left" w:pos="995"/>
              </w:tabs>
              <w:spacing w:line="267" w:lineRule="exact"/>
              <w:ind w:left="443"/>
              <w:rPr>
                <w:sz w:val="24"/>
              </w:rPr>
            </w:pPr>
            <w:r>
              <w:rPr>
                <w:spacing w:val="-5"/>
                <w:sz w:val="24"/>
              </w:rPr>
              <w:t>d)</w:t>
            </w:r>
            <w:r>
              <w:rPr>
                <w:sz w:val="24"/>
              </w:rPr>
              <w:tab/>
              <w:t>Zona</w:t>
            </w:r>
            <w:r>
              <w:rPr>
                <w:spacing w:val="-6"/>
                <w:sz w:val="24"/>
              </w:rPr>
              <w:t xml:space="preserve"> </w:t>
            </w:r>
            <w:r>
              <w:rPr>
                <w:sz w:val="24"/>
              </w:rPr>
              <w:t>de</w:t>
            </w:r>
            <w:r>
              <w:rPr>
                <w:spacing w:val="-2"/>
                <w:sz w:val="24"/>
              </w:rPr>
              <w:t xml:space="preserve"> </w:t>
            </w:r>
            <w:r>
              <w:rPr>
                <w:sz w:val="24"/>
              </w:rPr>
              <w:t>vía</w:t>
            </w:r>
            <w:r>
              <w:rPr>
                <w:spacing w:val="-2"/>
                <w:sz w:val="24"/>
              </w:rPr>
              <w:t xml:space="preserve"> </w:t>
            </w:r>
            <w:r>
              <w:rPr>
                <w:sz w:val="24"/>
              </w:rPr>
              <w:t>pública</w:t>
            </w:r>
            <w:r>
              <w:rPr>
                <w:spacing w:val="-4"/>
                <w:sz w:val="24"/>
              </w:rPr>
              <w:t xml:space="preserve"> </w:t>
            </w:r>
            <w:r>
              <w:rPr>
                <w:sz w:val="24"/>
              </w:rPr>
              <w:t>del</w:t>
            </w:r>
            <w:r>
              <w:rPr>
                <w:spacing w:val="-2"/>
                <w:sz w:val="24"/>
              </w:rPr>
              <w:t xml:space="preserve"> </w:t>
            </w:r>
            <w:r>
              <w:rPr>
                <w:sz w:val="24"/>
              </w:rPr>
              <w:t>mercado</w:t>
            </w:r>
            <w:r>
              <w:rPr>
                <w:spacing w:val="-2"/>
                <w:sz w:val="24"/>
              </w:rPr>
              <w:t xml:space="preserve"> </w:t>
            </w:r>
            <w:r>
              <w:rPr>
                <w:sz w:val="24"/>
              </w:rPr>
              <w:t>de</w:t>
            </w:r>
            <w:r>
              <w:rPr>
                <w:spacing w:val="-2"/>
                <w:sz w:val="24"/>
              </w:rPr>
              <w:t xml:space="preserve"> abastos</w:t>
            </w:r>
          </w:p>
        </w:tc>
        <w:tc>
          <w:tcPr>
            <w:tcW w:w="1707" w:type="dxa"/>
          </w:tcPr>
          <w:p w14:paraId="5F57D61C" w14:textId="77777777" w:rsidR="00924464" w:rsidRDefault="0083266D">
            <w:pPr>
              <w:pStyle w:val="TableParagraph"/>
              <w:spacing w:line="267" w:lineRule="exact"/>
              <w:ind w:left="228" w:right="1"/>
              <w:jc w:val="center"/>
              <w:rPr>
                <w:sz w:val="24"/>
              </w:rPr>
            </w:pPr>
            <w:r>
              <w:rPr>
                <w:spacing w:val="-5"/>
                <w:sz w:val="24"/>
              </w:rPr>
              <w:t>0.2</w:t>
            </w:r>
          </w:p>
        </w:tc>
        <w:tc>
          <w:tcPr>
            <w:tcW w:w="1858" w:type="dxa"/>
          </w:tcPr>
          <w:p w14:paraId="47BDE80F" w14:textId="77777777" w:rsidR="00924464" w:rsidRDefault="0083266D">
            <w:pPr>
              <w:pStyle w:val="TableParagraph"/>
              <w:spacing w:line="267" w:lineRule="exact"/>
              <w:ind w:right="546"/>
              <w:jc w:val="right"/>
              <w:rPr>
                <w:sz w:val="24"/>
              </w:rPr>
            </w:pPr>
            <w:r>
              <w:rPr>
                <w:spacing w:val="-2"/>
                <w:sz w:val="24"/>
              </w:rPr>
              <w:t>Diarios</w:t>
            </w:r>
          </w:p>
        </w:tc>
      </w:tr>
      <w:tr w:rsidR="00924464" w14:paraId="21A2FB44" w14:textId="77777777">
        <w:trPr>
          <w:trHeight w:val="288"/>
        </w:trPr>
        <w:tc>
          <w:tcPr>
            <w:tcW w:w="5833" w:type="dxa"/>
          </w:tcPr>
          <w:p w14:paraId="4B853E63" w14:textId="77777777" w:rsidR="00924464" w:rsidRDefault="0083266D">
            <w:pPr>
              <w:pStyle w:val="TableParagraph"/>
              <w:tabs>
                <w:tab w:val="left" w:pos="995"/>
              </w:tabs>
              <w:spacing w:line="268" w:lineRule="exact"/>
              <w:ind w:left="443"/>
              <w:rPr>
                <w:sz w:val="24"/>
              </w:rPr>
            </w:pPr>
            <w:r>
              <w:rPr>
                <w:spacing w:val="-5"/>
                <w:sz w:val="24"/>
              </w:rPr>
              <w:t>e)</w:t>
            </w:r>
            <w:r>
              <w:rPr>
                <w:sz w:val="24"/>
              </w:rPr>
              <w:tab/>
            </w:r>
            <w:r>
              <w:rPr>
                <w:sz w:val="24"/>
              </w:rPr>
              <w:t>Aseadores</w:t>
            </w:r>
            <w:r>
              <w:rPr>
                <w:spacing w:val="-10"/>
                <w:sz w:val="24"/>
              </w:rPr>
              <w:t xml:space="preserve"> </w:t>
            </w:r>
            <w:r>
              <w:rPr>
                <w:sz w:val="24"/>
              </w:rPr>
              <w:t>de</w:t>
            </w:r>
            <w:r>
              <w:rPr>
                <w:spacing w:val="-10"/>
                <w:sz w:val="24"/>
              </w:rPr>
              <w:t xml:space="preserve"> </w:t>
            </w:r>
            <w:r>
              <w:rPr>
                <w:sz w:val="24"/>
              </w:rPr>
              <w:t>calzado</w:t>
            </w:r>
            <w:r>
              <w:rPr>
                <w:spacing w:val="-13"/>
                <w:sz w:val="24"/>
              </w:rPr>
              <w:t xml:space="preserve"> </w:t>
            </w:r>
            <w:r>
              <w:rPr>
                <w:sz w:val="24"/>
              </w:rPr>
              <w:t>vía</w:t>
            </w:r>
            <w:r>
              <w:rPr>
                <w:spacing w:val="-9"/>
                <w:sz w:val="24"/>
              </w:rPr>
              <w:t xml:space="preserve"> </w:t>
            </w:r>
            <w:r>
              <w:rPr>
                <w:spacing w:val="-2"/>
                <w:sz w:val="24"/>
              </w:rPr>
              <w:t>pública</w:t>
            </w:r>
          </w:p>
        </w:tc>
        <w:tc>
          <w:tcPr>
            <w:tcW w:w="1707" w:type="dxa"/>
          </w:tcPr>
          <w:p w14:paraId="51B726F8" w14:textId="77777777" w:rsidR="00924464" w:rsidRDefault="0083266D">
            <w:pPr>
              <w:pStyle w:val="TableParagraph"/>
              <w:spacing w:line="268" w:lineRule="exact"/>
              <w:ind w:left="228" w:right="2"/>
              <w:jc w:val="center"/>
              <w:rPr>
                <w:sz w:val="24"/>
              </w:rPr>
            </w:pPr>
            <w:r>
              <w:rPr>
                <w:spacing w:val="-5"/>
                <w:sz w:val="24"/>
              </w:rPr>
              <w:t>0.2</w:t>
            </w:r>
          </w:p>
        </w:tc>
        <w:tc>
          <w:tcPr>
            <w:tcW w:w="1858" w:type="dxa"/>
          </w:tcPr>
          <w:p w14:paraId="7A5ECB1C" w14:textId="77777777" w:rsidR="00924464" w:rsidRDefault="0083266D">
            <w:pPr>
              <w:pStyle w:val="TableParagraph"/>
              <w:spacing w:line="268" w:lineRule="exact"/>
              <w:ind w:right="546"/>
              <w:jc w:val="right"/>
              <w:rPr>
                <w:sz w:val="24"/>
              </w:rPr>
            </w:pPr>
            <w:r>
              <w:rPr>
                <w:spacing w:val="-2"/>
                <w:sz w:val="24"/>
              </w:rPr>
              <w:t>Diarios</w:t>
            </w:r>
          </w:p>
        </w:tc>
      </w:tr>
      <w:tr w:rsidR="00924464" w14:paraId="5DE96AAF" w14:textId="77777777">
        <w:trPr>
          <w:trHeight w:val="1103"/>
        </w:trPr>
        <w:tc>
          <w:tcPr>
            <w:tcW w:w="9398" w:type="dxa"/>
            <w:gridSpan w:val="3"/>
          </w:tcPr>
          <w:p w14:paraId="048E308E" w14:textId="77777777" w:rsidR="00924464" w:rsidRDefault="0083266D">
            <w:pPr>
              <w:pStyle w:val="TableParagraph"/>
              <w:spacing w:line="270" w:lineRule="atLeast"/>
              <w:ind w:left="115" w:right="-15"/>
              <w:jc w:val="both"/>
              <w:rPr>
                <w:sz w:val="24"/>
              </w:rPr>
            </w:pPr>
            <w:r>
              <w:rPr>
                <w:sz w:val="24"/>
              </w:rPr>
              <w:t>Cuando</w:t>
            </w:r>
            <w:r>
              <w:rPr>
                <w:spacing w:val="-8"/>
                <w:sz w:val="24"/>
              </w:rPr>
              <w:t xml:space="preserve"> </w:t>
            </w:r>
            <w:r>
              <w:rPr>
                <w:sz w:val="24"/>
              </w:rPr>
              <w:t>se</w:t>
            </w:r>
            <w:r>
              <w:rPr>
                <w:spacing w:val="-8"/>
                <w:sz w:val="24"/>
              </w:rPr>
              <w:t xml:space="preserve"> </w:t>
            </w:r>
            <w:r>
              <w:rPr>
                <w:sz w:val="24"/>
              </w:rPr>
              <w:t>comercialicen</w:t>
            </w:r>
            <w:r>
              <w:rPr>
                <w:spacing w:val="-10"/>
                <w:sz w:val="24"/>
              </w:rPr>
              <w:t xml:space="preserve"> </w:t>
            </w:r>
            <w:r>
              <w:rPr>
                <w:sz w:val="24"/>
              </w:rPr>
              <w:t>artesanías</w:t>
            </w:r>
            <w:r>
              <w:rPr>
                <w:spacing w:val="-11"/>
                <w:sz w:val="24"/>
              </w:rPr>
              <w:t xml:space="preserve"> </w:t>
            </w:r>
            <w:r>
              <w:rPr>
                <w:sz w:val="24"/>
              </w:rPr>
              <w:t>oaxaqueñas,</w:t>
            </w:r>
            <w:r>
              <w:rPr>
                <w:spacing w:val="-10"/>
                <w:sz w:val="24"/>
              </w:rPr>
              <w:t xml:space="preserve"> </w:t>
            </w:r>
            <w:r>
              <w:rPr>
                <w:sz w:val="24"/>
              </w:rPr>
              <w:t>se</w:t>
            </w:r>
            <w:r>
              <w:rPr>
                <w:spacing w:val="-9"/>
                <w:sz w:val="24"/>
              </w:rPr>
              <w:t xml:space="preserve"> </w:t>
            </w:r>
            <w:r>
              <w:rPr>
                <w:sz w:val="24"/>
              </w:rPr>
              <w:t>podrá</w:t>
            </w:r>
            <w:r>
              <w:rPr>
                <w:spacing w:val="-8"/>
                <w:sz w:val="24"/>
              </w:rPr>
              <w:t xml:space="preserve"> </w:t>
            </w:r>
            <w:r>
              <w:rPr>
                <w:sz w:val="24"/>
              </w:rPr>
              <w:t>solicitar</w:t>
            </w:r>
            <w:r>
              <w:rPr>
                <w:spacing w:val="-11"/>
                <w:sz w:val="24"/>
              </w:rPr>
              <w:t xml:space="preserve"> </w:t>
            </w:r>
            <w:r>
              <w:rPr>
                <w:sz w:val="24"/>
              </w:rPr>
              <w:t>a</w:t>
            </w:r>
            <w:r>
              <w:rPr>
                <w:spacing w:val="-7"/>
                <w:sz w:val="24"/>
              </w:rPr>
              <w:t xml:space="preserve"> </w:t>
            </w:r>
            <w:r>
              <w:rPr>
                <w:sz w:val="24"/>
              </w:rPr>
              <w:t>la</w:t>
            </w:r>
            <w:r>
              <w:rPr>
                <w:spacing w:val="-3"/>
                <w:sz w:val="24"/>
              </w:rPr>
              <w:t xml:space="preserve"> </w:t>
            </w:r>
            <w:r>
              <w:rPr>
                <w:sz w:val="24"/>
              </w:rPr>
              <w:t>autoridad</w:t>
            </w:r>
            <w:r>
              <w:rPr>
                <w:spacing w:val="-9"/>
                <w:sz w:val="24"/>
              </w:rPr>
              <w:t xml:space="preserve"> </w:t>
            </w:r>
            <w:r>
              <w:rPr>
                <w:sz w:val="24"/>
              </w:rPr>
              <w:t>fiscal una</w:t>
            </w:r>
            <w:r>
              <w:rPr>
                <w:spacing w:val="-6"/>
                <w:sz w:val="24"/>
              </w:rPr>
              <w:t xml:space="preserve"> </w:t>
            </w:r>
            <w:r>
              <w:rPr>
                <w:sz w:val="24"/>
              </w:rPr>
              <w:t>reducción</w:t>
            </w:r>
            <w:r>
              <w:rPr>
                <w:spacing w:val="-6"/>
                <w:sz w:val="24"/>
              </w:rPr>
              <w:t xml:space="preserve"> </w:t>
            </w:r>
            <w:r>
              <w:rPr>
                <w:sz w:val="24"/>
              </w:rPr>
              <w:t>sobre</w:t>
            </w:r>
            <w:r>
              <w:rPr>
                <w:spacing w:val="-7"/>
                <w:sz w:val="24"/>
              </w:rPr>
              <w:t xml:space="preserve"> </w:t>
            </w:r>
            <w:r>
              <w:rPr>
                <w:sz w:val="24"/>
              </w:rPr>
              <w:t>la</w:t>
            </w:r>
            <w:r>
              <w:rPr>
                <w:spacing w:val="-9"/>
                <w:sz w:val="24"/>
              </w:rPr>
              <w:t xml:space="preserve"> </w:t>
            </w:r>
            <w:r>
              <w:rPr>
                <w:sz w:val="24"/>
              </w:rPr>
              <w:t>tarifa</w:t>
            </w:r>
            <w:r>
              <w:rPr>
                <w:spacing w:val="-6"/>
                <w:sz w:val="24"/>
              </w:rPr>
              <w:t xml:space="preserve"> </w:t>
            </w:r>
            <w:r>
              <w:rPr>
                <w:sz w:val="24"/>
              </w:rPr>
              <w:t>a</w:t>
            </w:r>
            <w:r>
              <w:rPr>
                <w:spacing w:val="-6"/>
                <w:sz w:val="24"/>
              </w:rPr>
              <w:t xml:space="preserve"> </w:t>
            </w:r>
            <w:r>
              <w:rPr>
                <w:sz w:val="24"/>
              </w:rPr>
              <w:t>que</w:t>
            </w:r>
            <w:r>
              <w:rPr>
                <w:spacing w:val="-6"/>
                <w:sz w:val="24"/>
              </w:rPr>
              <w:t xml:space="preserve"> </w:t>
            </w:r>
            <w:r>
              <w:rPr>
                <w:sz w:val="24"/>
              </w:rPr>
              <w:t>hace</w:t>
            </w:r>
            <w:r>
              <w:rPr>
                <w:spacing w:val="-8"/>
                <w:sz w:val="24"/>
              </w:rPr>
              <w:t xml:space="preserve"> </w:t>
            </w:r>
            <w:r>
              <w:rPr>
                <w:sz w:val="24"/>
              </w:rPr>
              <w:t>mención</w:t>
            </w:r>
            <w:r>
              <w:rPr>
                <w:spacing w:val="-6"/>
                <w:sz w:val="24"/>
              </w:rPr>
              <w:t xml:space="preserve"> </w:t>
            </w:r>
            <w:r>
              <w:rPr>
                <w:sz w:val="24"/>
              </w:rPr>
              <w:t>esta</w:t>
            </w:r>
            <w:r>
              <w:rPr>
                <w:spacing w:val="-6"/>
                <w:sz w:val="24"/>
              </w:rPr>
              <w:t xml:space="preserve"> </w:t>
            </w:r>
            <w:r>
              <w:rPr>
                <w:sz w:val="24"/>
              </w:rPr>
              <w:t>sección.</w:t>
            </w:r>
            <w:r>
              <w:rPr>
                <w:spacing w:val="-6"/>
                <w:sz w:val="24"/>
              </w:rPr>
              <w:t xml:space="preserve"> </w:t>
            </w:r>
            <w:r>
              <w:rPr>
                <w:sz w:val="24"/>
              </w:rPr>
              <w:t>En</w:t>
            </w:r>
            <w:r>
              <w:rPr>
                <w:spacing w:val="-6"/>
                <w:sz w:val="24"/>
              </w:rPr>
              <w:t xml:space="preserve"> </w:t>
            </w:r>
            <w:r>
              <w:rPr>
                <w:sz w:val="24"/>
              </w:rPr>
              <w:t>este sentido,</w:t>
            </w:r>
            <w:r>
              <w:rPr>
                <w:spacing w:val="-5"/>
                <w:sz w:val="24"/>
              </w:rPr>
              <w:t xml:space="preserve"> </w:t>
            </w:r>
            <w:r>
              <w:rPr>
                <w:sz w:val="24"/>
              </w:rPr>
              <w:t>podrán obtener un descuento hasta del 50% sobre la tarifa que le corresponde pagar, de conformidad con esta fracción.</w:t>
            </w:r>
          </w:p>
        </w:tc>
      </w:tr>
      <w:tr w:rsidR="00924464" w14:paraId="7ED3F1FD" w14:textId="77777777">
        <w:trPr>
          <w:trHeight w:val="285"/>
        </w:trPr>
        <w:tc>
          <w:tcPr>
            <w:tcW w:w="5833" w:type="dxa"/>
          </w:tcPr>
          <w:p w14:paraId="5EAEB721" w14:textId="77777777" w:rsidR="00924464" w:rsidRDefault="0083266D">
            <w:pPr>
              <w:pStyle w:val="TableParagraph"/>
              <w:spacing w:line="265" w:lineRule="exact"/>
              <w:ind w:left="220"/>
              <w:rPr>
                <w:sz w:val="24"/>
              </w:rPr>
            </w:pPr>
            <w:r>
              <w:rPr>
                <w:sz w:val="24"/>
              </w:rPr>
              <w:t>III.</w:t>
            </w:r>
            <w:r>
              <w:rPr>
                <w:spacing w:val="-3"/>
                <w:sz w:val="24"/>
              </w:rPr>
              <w:t xml:space="preserve"> </w:t>
            </w:r>
            <w:r>
              <w:rPr>
                <w:sz w:val="24"/>
              </w:rPr>
              <w:t>Otorgamiento</w:t>
            </w:r>
            <w:r>
              <w:rPr>
                <w:spacing w:val="-4"/>
                <w:sz w:val="24"/>
              </w:rPr>
              <w:t xml:space="preserve"> </w:t>
            </w:r>
            <w:r>
              <w:rPr>
                <w:sz w:val="24"/>
              </w:rPr>
              <w:t>de</w:t>
            </w:r>
            <w:r>
              <w:rPr>
                <w:spacing w:val="-8"/>
                <w:sz w:val="24"/>
              </w:rPr>
              <w:t xml:space="preserve"> </w:t>
            </w:r>
            <w:r>
              <w:rPr>
                <w:sz w:val="24"/>
              </w:rPr>
              <w:t>permiso</w:t>
            </w:r>
            <w:r>
              <w:rPr>
                <w:spacing w:val="-4"/>
                <w:sz w:val="24"/>
              </w:rPr>
              <w:t xml:space="preserve"> </w:t>
            </w:r>
            <w:r>
              <w:rPr>
                <w:sz w:val="24"/>
              </w:rPr>
              <w:t>en</w:t>
            </w:r>
            <w:r>
              <w:rPr>
                <w:spacing w:val="-6"/>
                <w:sz w:val="24"/>
              </w:rPr>
              <w:t xml:space="preserve"> </w:t>
            </w:r>
            <w:r>
              <w:rPr>
                <w:sz w:val="24"/>
              </w:rPr>
              <w:t>vía</w:t>
            </w:r>
            <w:r>
              <w:rPr>
                <w:spacing w:val="-3"/>
                <w:sz w:val="24"/>
              </w:rPr>
              <w:t xml:space="preserve"> </w:t>
            </w:r>
            <w:r>
              <w:rPr>
                <w:spacing w:val="-2"/>
                <w:sz w:val="24"/>
              </w:rPr>
              <w:t>pública</w:t>
            </w:r>
          </w:p>
        </w:tc>
        <w:tc>
          <w:tcPr>
            <w:tcW w:w="1707" w:type="dxa"/>
          </w:tcPr>
          <w:p w14:paraId="6FB45AFB" w14:textId="77777777" w:rsidR="00924464" w:rsidRDefault="00924464">
            <w:pPr>
              <w:pStyle w:val="TableParagraph"/>
              <w:rPr>
                <w:rFonts w:ascii="Times New Roman"/>
                <w:sz w:val="20"/>
              </w:rPr>
            </w:pPr>
          </w:p>
        </w:tc>
        <w:tc>
          <w:tcPr>
            <w:tcW w:w="1858" w:type="dxa"/>
          </w:tcPr>
          <w:p w14:paraId="751341E5" w14:textId="77777777" w:rsidR="00924464" w:rsidRDefault="00924464">
            <w:pPr>
              <w:pStyle w:val="TableParagraph"/>
              <w:rPr>
                <w:rFonts w:ascii="Times New Roman"/>
                <w:sz w:val="20"/>
              </w:rPr>
            </w:pPr>
          </w:p>
        </w:tc>
      </w:tr>
      <w:tr w:rsidR="00924464" w14:paraId="171FADF7" w14:textId="77777777">
        <w:trPr>
          <w:trHeight w:val="287"/>
        </w:trPr>
        <w:tc>
          <w:tcPr>
            <w:tcW w:w="5833" w:type="dxa"/>
          </w:tcPr>
          <w:p w14:paraId="23F7643C" w14:textId="77777777" w:rsidR="00924464" w:rsidRDefault="0083266D">
            <w:pPr>
              <w:pStyle w:val="TableParagraph"/>
              <w:spacing w:before="2" w:line="265" w:lineRule="exact"/>
              <w:ind w:left="443"/>
              <w:rPr>
                <w:sz w:val="24"/>
              </w:rPr>
            </w:pPr>
            <w:r>
              <w:rPr>
                <w:sz w:val="24"/>
              </w:rPr>
              <w:t>a)</w:t>
            </w:r>
            <w:r>
              <w:rPr>
                <w:spacing w:val="46"/>
                <w:sz w:val="24"/>
              </w:rPr>
              <w:t xml:space="preserve"> </w:t>
            </w:r>
            <w:r>
              <w:rPr>
                <w:spacing w:val="-2"/>
                <w:sz w:val="24"/>
              </w:rPr>
              <w:t>Caseta</w:t>
            </w:r>
          </w:p>
        </w:tc>
        <w:tc>
          <w:tcPr>
            <w:tcW w:w="1707" w:type="dxa"/>
          </w:tcPr>
          <w:p w14:paraId="64CD05DF" w14:textId="77777777" w:rsidR="00924464" w:rsidRDefault="0083266D">
            <w:pPr>
              <w:pStyle w:val="TableParagraph"/>
              <w:spacing w:before="2" w:line="265" w:lineRule="exact"/>
              <w:ind w:left="761"/>
              <w:rPr>
                <w:sz w:val="24"/>
              </w:rPr>
            </w:pPr>
            <w:r>
              <w:rPr>
                <w:spacing w:val="-5"/>
                <w:sz w:val="24"/>
              </w:rPr>
              <w:t>720</w:t>
            </w:r>
          </w:p>
        </w:tc>
        <w:tc>
          <w:tcPr>
            <w:tcW w:w="1858" w:type="dxa"/>
          </w:tcPr>
          <w:p w14:paraId="28671F12" w14:textId="77777777" w:rsidR="00924464" w:rsidRDefault="0083266D">
            <w:pPr>
              <w:pStyle w:val="TableParagraph"/>
              <w:spacing w:before="2" w:line="265" w:lineRule="exact"/>
              <w:ind w:left="4"/>
              <w:rPr>
                <w:sz w:val="24"/>
              </w:rPr>
            </w:pPr>
            <w:r>
              <w:rPr>
                <w:sz w:val="24"/>
              </w:rPr>
              <w:t>Por</w:t>
            </w:r>
            <w:r>
              <w:rPr>
                <w:spacing w:val="-2"/>
                <w:sz w:val="24"/>
              </w:rPr>
              <w:t xml:space="preserve"> evento</w:t>
            </w:r>
          </w:p>
        </w:tc>
      </w:tr>
      <w:tr w:rsidR="00924464" w14:paraId="76256D77" w14:textId="77777777">
        <w:trPr>
          <w:trHeight w:val="287"/>
        </w:trPr>
        <w:tc>
          <w:tcPr>
            <w:tcW w:w="5833" w:type="dxa"/>
          </w:tcPr>
          <w:p w14:paraId="35618797" w14:textId="77777777" w:rsidR="00924464" w:rsidRDefault="0083266D">
            <w:pPr>
              <w:pStyle w:val="TableParagraph"/>
              <w:spacing w:line="267" w:lineRule="exact"/>
              <w:ind w:left="443"/>
              <w:rPr>
                <w:sz w:val="24"/>
              </w:rPr>
            </w:pPr>
            <w:r>
              <w:rPr>
                <w:sz w:val="24"/>
              </w:rPr>
              <w:t>b)</w:t>
            </w:r>
            <w:r>
              <w:rPr>
                <w:spacing w:val="46"/>
                <w:sz w:val="24"/>
              </w:rPr>
              <w:t xml:space="preserve"> </w:t>
            </w:r>
            <w:r>
              <w:rPr>
                <w:spacing w:val="-2"/>
                <w:sz w:val="24"/>
              </w:rPr>
              <w:t>Puesto</w:t>
            </w:r>
          </w:p>
        </w:tc>
        <w:tc>
          <w:tcPr>
            <w:tcW w:w="1707" w:type="dxa"/>
          </w:tcPr>
          <w:p w14:paraId="799B81CC" w14:textId="77777777" w:rsidR="00924464" w:rsidRDefault="0083266D">
            <w:pPr>
              <w:pStyle w:val="TableParagraph"/>
              <w:spacing w:line="267" w:lineRule="exact"/>
              <w:ind w:left="761"/>
              <w:rPr>
                <w:sz w:val="24"/>
              </w:rPr>
            </w:pPr>
            <w:r>
              <w:rPr>
                <w:spacing w:val="-5"/>
                <w:sz w:val="24"/>
              </w:rPr>
              <w:t>555</w:t>
            </w:r>
          </w:p>
        </w:tc>
        <w:tc>
          <w:tcPr>
            <w:tcW w:w="1858" w:type="dxa"/>
          </w:tcPr>
          <w:p w14:paraId="5DCF560F" w14:textId="77777777" w:rsidR="00924464" w:rsidRDefault="0083266D">
            <w:pPr>
              <w:pStyle w:val="TableParagraph"/>
              <w:spacing w:line="267" w:lineRule="exact"/>
              <w:ind w:left="4"/>
              <w:rPr>
                <w:sz w:val="24"/>
              </w:rPr>
            </w:pPr>
            <w:r>
              <w:rPr>
                <w:sz w:val="24"/>
              </w:rPr>
              <w:t>Por</w:t>
            </w:r>
            <w:r>
              <w:rPr>
                <w:spacing w:val="-2"/>
                <w:sz w:val="24"/>
              </w:rPr>
              <w:t xml:space="preserve"> evento</w:t>
            </w:r>
          </w:p>
        </w:tc>
      </w:tr>
      <w:tr w:rsidR="00924464" w14:paraId="1FB5311E" w14:textId="77777777">
        <w:trPr>
          <w:trHeight w:val="287"/>
        </w:trPr>
        <w:tc>
          <w:tcPr>
            <w:tcW w:w="5833" w:type="dxa"/>
          </w:tcPr>
          <w:p w14:paraId="14E55D47" w14:textId="77777777" w:rsidR="00924464" w:rsidRDefault="0083266D">
            <w:pPr>
              <w:pStyle w:val="TableParagraph"/>
              <w:spacing w:line="267" w:lineRule="exact"/>
              <w:ind w:left="443"/>
              <w:rPr>
                <w:sz w:val="24"/>
              </w:rPr>
            </w:pPr>
            <w:r>
              <w:rPr>
                <w:sz w:val="24"/>
              </w:rPr>
              <w:t>c)</w:t>
            </w:r>
            <w:r>
              <w:rPr>
                <w:spacing w:val="50"/>
                <w:sz w:val="24"/>
              </w:rPr>
              <w:t xml:space="preserve"> </w:t>
            </w:r>
            <w:r>
              <w:rPr>
                <w:sz w:val="24"/>
              </w:rPr>
              <w:t>Equipos</w:t>
            </w:r>
            <w:r>
              <w:rPr>
                <w:spacing w:val="-7"/>
                <w:sz w:val="24"/>
              </w:rPr>
              <w:t xml:space="preserve"> </w:t>
            </w:r>
            <w:r>
              <w:rPr>
                <w:sz w:val="24"/>
              </w:rPr>
              <w:t>rodantes</w:t>
            </w:r>
            <w:r>
              <w:rPr>
                <w:spacing w:val="-10"/>
                <w:sz w:val="24"/>
              </w:rPr>
              <w:t xml:space="preserve"> </w:t>
            </w:r>
            <w:r>
              <w:rPr>
                <w:sz w:val="24"/>
              </w:rPr>
              <w:t>y</w:t>
            </w:r>
            <w:r>
              <w:rPr>
                <w:spacing w:val="-11"/>
                <w:sz w:val="24"/>
              </w:rPr>
              <w:t xml:space="preserve"> </w:t>
            </w:r>
            <w:r>
              <w:rPr>
                <w:spacing w:val="-2"/>
                <w:sz w:val="24"/>
              </w:rPr>
              <w:t>triciclos</w:t>
            </w:r>
          </w:p>
        </w:tc>
        <w:tc>
          <w:tcPr>
            <w:tcW w:w="1707" w:type="dxa"/>
          </w:tcPr>
          <w:p w14:paraId="3E3827C3" w14:textId="77777777" w:rsidR="00924464" w:rsidRDefault="0083266D">
            <w:pPr>
              <w:pStyle w:val="TableParagraph"/>
              <w:spacing w:line="267" w:lineRule="exact"/>
              <w:ind w:left="761"/>
              <w:rPr>
                <w:sz w:val="24"/>
              </w:rPr>
            </w:pPr>
            <w:r>
              <w:rPr>
                <w:spacing w:val="-5"/>
                <w:sz w:val="24"/>
              </w:rPr>
              <w:t>230</w:t>
            </w:r>
          </w:p>
        </w:tc>
        <w:tc>
          <w:tcPr>
            <w:tcW w:w="1858" w:type="dxa"/>
          </w:tcPr>
          <w:p w14:paraId="0B5A3BCF" w14:textId="77777777" w:rsidR="00924464" w:rsidRDefault="0083266D">
            <w:pPr>
              <w:pStyle w:val="TableParagraph"/>
              <w:spacing w:line="267" w:lineRule="exact"/>
              <w:ind w:left="4"/>
              <w:rPr>
                <w:sz w:val="24"/>
              </w:rPr>
            </w:pPr>
            <w:r>
              <w:rPr>
                <w:sz w:val="24"/>
              </w:rPr>
              <w:t>Por</w:t>
            </w:r>
            <w:r>
              <w:rPr>
                <w:spacing w:val="-2"/>
                <w:sz w:val="24"/>
              </w:rPr>
              <w:t xml:space="preserve"> evento</w:t>
            </w:r>
          </w:p>
        </w:tc>
      </w:tr>
      <w:tr w:rsidR="00924464" w14:paraId="611FFE6C" w14:textId="77777777">
        <w:trPr>
          <w:trHeight w:val="1931"/>
        </w:trPr>
        <w:tc>
          <w:tcPr>
            <w:tcW w:w="5833" w:type="dxa"/>
          </w:tcPr>
          <w:p w14:paraId="052A193A" w14:textId="77777777" w:rsidR="00924464" w:rsidRDefault="0083266D">
            <w:pPr>
              <w:pStyle w:val="TableParagraph"/>
              <w:ind w:left="664" w:right="-15" w:hanging="444"/>
              <w:jc w:val="both"/>
              <w:rPr>
                <w:sz w:val="24"/>
              </w:rPr>
            </w:pPr>
            <w:r>
              <w:rPr>
                <w:sz w:val="24"/>
              </w:rPr>
              <w:t>IV. Otorgamiento</w:t>
            </w:r>
            <w:r>
              <w:rPr>
                <w:spacing w:val="-6"/>
                <w:sz w:val="24"/>
              </w:rPr>
              <w:t xml:space="preserve"> </w:t>
            </w:r>
            <w:r>
              <w:rPr>
                <w:sz w:val="24"/>
              </w:rPr>
              <w:t>de</w:t>
            </w:r>
            <w:r>
              <w:rPr>
                <w:spacing w:val="-8"/>
                <w:sz w:val="24"/>
              </w:rPr>
              <w:t xml:space="preserve"> </w:t>
            </w:r>
            <w:r>
              <w:rPr>
                <w:sz w:val="24"/>
              </w:rPr>
              <w:t>permiso</w:t>
            </w:r>
            <w:r>
              <w:rPr>
                <w:spacing w:val="-8"/>
                <w:sz w:val="24"/>
              </w:rPr>
              <w:t xml:space="preserve"> </w:t>
            </w:r>
            <w:r>
              <w:rPr>
                <w:sz w:val="24"/>
              </w:rPr>
              <w:t>por</w:t>
            </w:r>
            <w:r>
              <w:rPr>
                <w:spacing w:val="-7"/>
                <w:sz w:val="24"/>
              </w:rPr>
              <w:t xml:space="preserve"> </w:t>
            </w:r>
            <w:r>
              <w:rPr>
                <w:sz w:val="24"/>
              </w:rPr>
              <w:t>uso</w:t>
            </w:r>
            <w:r>
              <w:rPr>
                <w:spacing w:val="-7"/>
                <w:sz w:val="24"/>
              </w:rPr>
              <w:t xml:space="preserve"> </w:t>
            </w:r>
            <w:r>
              <w:rPr>
                <w:sz w:val="24"/>
              </w:rPr>
              <w:t>de</w:t>
            </w:r>
            <w:r>
              <w:rPr>
                <w:spacing w:val="-8"/>
                <w:sz w:val="24"/>
              </w:rPr>
              <w:t xml:space="preserve"> </w:t>
            </w:r>
            <w:r>
              <w:rPr>
                <w:sz w:val="24"/>
              </w:rPr>
              <w:t>suelo</w:t>
            </w:r>
            <w:r>
              <w:rPr>
                <w:spacing w:val="-5"/>
                <w:sz w:val="24"/>
              </w:rPr>
              <w:t xml:space="preserve"> </w:t>
            </w:r>
            <w:r>
              <w:rPr>
                <w:sz w:val="24"/>
              </w:rPr>
              <w:t>en</w:t>
            </w:r>
            <w:r>
              <w:rPr>
                <w:spacing w:val="-8"/>
                <w:sz w:val="24"/>
              </w:rPr>
              <w:t xml:space="preserve"> </w:t>
            </w:r>
            <w:r>
              <w:rPr>
                <w:sz w:val="24"/>
              </w:rPr>
              <w:t>vía pública de manera temporal con motivo de festividades religiosas y cívicas, previa autorización de la Comisión de Gobierno de Territorio, Normatividad, Nomenclatura, Mercados</w:t>
            </w:r>
            <w:r>
              <w:rPr>
                <w:spacing w:val="5"/>
                <w:sz w:val="24"/>
              </w:rPr>
              <w:t xml:space="preserve"> </w:t>
            </w:r>
            <w:r>
              <w:rPr>
                <w:sz w:val="24"/>
              </w:rPr>
              <w:t>y</w:t>
            </w:r>
            <w:r>
              <w:rPr>
                <w:spacing w:val="5"/>
                <w:sz w:val="24"/>
              </w:rPr>
              <w:t xml:space="preserve"> </w:t>
            </w:r>
            <w:r>
              <w:rPr>
                <w:sz w:val="24"/>
              </w:rPr>
              <w:t>Comercio en</w:t>
            </w:r>
            <w:r>
              <w:rPr>
                <w:spacing w:val="3"/>
                <w:sz w:val="24"/>
              </w:rPr>
              <w:t xml:space="preserve"> </w:t>
            </w:r>
            <w:r>
              <w:rPr>
                <w:sz w:val="24"/>
              </w:rPr>
              <w:t>Vía</w:t>
            </w:r>
            <w:r>
              <w:rPr>
                <w:spacing w:val="3"/>
                <w:sz w:val="24"/>
              </w:rPr>
              <w:t xml:space="preserve"> </w:t>
            </w:r>
            <w:r>
              <w:rPr>
                <w:sz w:val="24"/>
              </w:rPr>
              <w:t>Pública,</w:t>
            </w:r>
            <w:r>
              <w:rPr>
                <w:spacing w:val="3"/>
                <w:sz w:val="24"/>
              </w:rPr>
              <w:t xml:space="preserve"> </w:t>
            </w:r>
            <w:r>
              <w:rPr>
                <w:sz w:val="24"/>
              </w:rPr>
              <w:t>por</w:t>
            </w:r>
            <w:r>
              <w:rPr>
                <w:spacing w:val="-2"/>
                <w:sz w:val="24"/>
              </w:rPr>
              <w:t xml:space="preserve"> metro</w:t>
            </w:r>
          </w:p>
          <w:p w14:paraId="3B168AEE" w14:textId="77777777" w:rsidR="00924464" w:rsidRDefault="0083266D">
            <w:pPr>
              <w:pStyle w:val="TableParagraph"/>
              <w:spacing w:before="1" w:line="255" w:lineRule="exact"/>
              <w:ind w:left="664"/>
              <w:rPr>
                <w:sz w:val="24"/>
              </w:rPr>
            </w:pPr>
            <w:r>
              <w:rPr>
                <w:spacing w:val="-2"/>
                <w:sz w:val="24"/>
              </w:rPr>
              <w:t>cuadrado.</w:t>
            </w:r>
          </w:p>
        </w:tc>
        <w:tc>
          <w:tcPr>
            <w:tcW w:w="1707" w:type="dxa"/>
          </w:tcPr>
          <w:p w14:paraId="6ADCA386" w14:textId="77777777" w:rsidR="00924464" w:rsidRDefault="00924464">
            <w:pPr>
              <w:pStyle w:val="TableParagraph"/>
              <w:rPr>
                <w:sz w:val="24"/>
              </w:rPr>
            </w:pPr>
          </w:p>
          <w:p w14:paraId="2D7A4E6E" w14:textId="77777777" w:rsidR="00924464" w:rsidRDefault="00924464">
            <w:pPr>
              <w:pStyle w:val="TableParagraph"/>
              <w:rPr>
                <w:sz w:val="24"/>
              </w:rPr>
            </w:pPr>
          </w:p>
          <w:p w14:paraId="481FAA73" w14:textId="77777777" w:rsidR="00924464" w:rsidRDefault="00924464">
            <w:pPr>
              <w:pStyle w:val="TableParagraph"/>
              <w:rPr>
                <w:sz w:val="24"/>
              </w:rPr>
            </w:pPr>
          </w:p>
          <w:p w14:paraId="01DAEB7A" w14:textId="77777777" w:rsidR="00924464" w:rsidRDefault="0083266D">
            <w:pPr>
              <w:pStyle w:val="TableParagraph"/>
              <w:ind w:left="689"/>
              <w:rPr>
                <w:sz w:val="24"/>
              </w:rPr>
            </w:pPr>
            <w:r>
              <w:rPr>
                <w:spacing w:val="-4"/>
                <w:sz w:val="24"/>
              </w:rPr>
              <w:t>0.50</w:t>
            </w:r>
          </w:p>
        </w:tc>
        <w:tc>
          <w:tcPr>
            <w:tcW w:w="1858" w:type="dxa"/>
          </w:tcPr>
          <w:p w14:paraId="468857CD" w14:textId="77777777" w:rsidR="00924464" w:rsidRDefault="00924464">
            <w:pPr>
              <w:pStyle w:val="TableParagraph"/>
              <w:rPr>
                <w:sz w:val="24"/>
              </w:rPr>
            </w:pPr>
          </w:p>
          <w:p w14:paraId="779D1AF4" w14:textId="77777777" w:rsidR="00924464" w:rsidRDefault="0083266D">
            <w:pPr>
              <w:pStyle w:val="TableParagraph"/>
              <w:ind w:left="340"/>
              <w:rPr>
                <w:sz w:val="24"/>
              </w:rPr>
            </w:pPr>
            <w:r>
              <w:rPr>
                <w:spacing w:val="-2"/>
                <w:sz w:val="24"/>
              </w:rPr>
              <w:t>Diario</w:t>
            </w:r>
          </w:p>
        </w:tc>
      </w:tr>
      <w:tr w:rsidR="00924464" w14:paraId="66B28639" w14:textId="77777777">
        <w:trPr>
          <w:trHeight w:val="1439"/>
        </w:trPr>
        <w:tc>
          <w:tcPr>
            <w:tcW w:w="5833" w:type="dxa"/>
          </w:tcPr>
          <w:p w14:paraId="237051C6" w14:textId="77777777" w:rsidR="00924464" w:rsidRDefault="0083266D">
            <w:pPr>
              <w:pStyle w:val="TableParagraph"/>
              <w:spacing w:before="39" w:line="270" w:lineRule="atLeast"/>
              <w:ind w:left="664" w:right="-15" w:hanging="444"/>
              <w:jc w:val="both"/>
              <w:rPr>
                <w:sz w:val="24"/>
              </w:rPr>
            </w:pPr>
            <w:r>
              <w:rPr>
                <w:sz w:val="24"/>
              </w:rPr>
              <w:t>V. Por uso de suelo por m</w:t>
            </w:r>
            <w:r>
              <w:rPr>
                <w:sz w:val="24"/>
                <w:vertAlign w:val="superscript"/>
              </w:rPr>
              <w:t>2</w:t>
            </w:r>
            <w:r>
              <w:rPr>
                <w:sz w:val="24"/>
              </w:rPr>
              <w:t xml:space="preserve"> tianguis (mercado itinerante) con</w:t>
            </w:r>
            <w:r>
              <w:rPr>
                <w:spacing w:val="40"/>
                <w:sz w:val="24"/>
              </w:rPr>
              <w:t xml:space="preserve"> </w:t>
            </w:r>
            <w:r>
              <w:rPr>
                <w:sz w:val="24"/>
              </w:rPr>
              <w:t xml:space="preserve">actividad comercial o prestación de servicios en los espacios de vía pública autorizados dentro del municipio de Oaxaca de </w:t>
            </w:r>
            <w:r>
              <w:rPr>
                <w:spacing w:val="-2"/>
                <w:sz w:val="24"/>
              </w:rPr>
              <w:t>Juárez.</w:t>
            </w:r>
          </w:p>
        </w:tc>
        <w:tc>
          <w:tcPr>
            <w:tcW w:w="1707" w:type="dxa"/>
          </w:tcPr>
          <w:p w14:paraId="26FDD8EC" w14:textId="77777777" w:rsidR="00924464" w:rsidRDefault="00924464">
            <w:pPr>
              <w:pStyle w:val="TableParagraph"/>
              <w:rPr>
                <w:sz w:val="24"/>
              </w:rPr>
            </w:pPr>
          </w:p>
          <w:p w14:paraId="73778DDA" w14:textId="77777777" w:rsidR="00924464" w:rsidRDefault="0083266D">
            <w:pPr>
              <w:pStyle w:val="TableParagraph"/>
              <w:ind w:left="955"/>
              <w:rPr>
                <w:sz w:val="24"/>
              </w:rPr>
            </w:pPr>
            <w:r>
              <w:rPr>
                <w:spacing w:val="-4"/>
                <w:sz w:val="24"/>
              </w:rPr>
              <w:t>0.50</w:t>
            </w:r>
          </w:p>
        </w:tc>
        <w:tc>
          <w:tcPr>
            <w:tcW w:w="1858" w:type="dxa"/>
          </w:tcPr>
          <w:p w14:paraId="4C89E645" w14:textId="77777777" w:rsidR="00924464" w:rsidRDefault="00924464">
            <w:pPr>
              <w:pStyle w:val="TableParagraph"/>
              <w:rPr>
                <w:sz w:val="24"/>
              </w:rPr>
            </w:pPr>
          </w:p>
          <w:p w14:paraId="6153CB7E" w14:textId="77777777" w:rsidR="00924464" w:rsidRDefault="0083266D">
            <w:pPr>
              <w:pStyle w:val="TableParagraph"/>
              <w:ind w:left="407"/>
              <w:rPr>
                <w:sz w:val="24"/>
              </w:rPr>
            </w:pPr>
            <w:r>
              <w:rPr>
                <w:spacing w:val="-2"/>
                <w:sz w:val="24"/>
              </w:rPr>
              <w:t>Diario</w:t>
            </w:r>
          </w:p>
        </w:tc>
      </w:tr>
      <w:tr w:rsidR="00924464" w14:paraId="24E1FA12" w14:textId="77777777">
        <w:trPr>
          <w:trHeight w:val="287"/>
        </w:trPr>
        <w:tc>
          <w:tcPr>
            <w:tcW w:w="5833" w:type="dxa"/>
          </w:tcPr>
          <w:p w14:paraId="69D436A9" w14:textId="77777777" w:rsidR="00924464" w:rsidRDefault="0083266D">
            <w:pPr>
              <w:pStyle w:val="TableParagraph"/>
              <w:spacing w:line="267" w:lineRule="exact"/>
              <w:ind w:left="220"/>
              <w:rPr>
                <w:sz w:val="24"/>
              </w:rPr>
            </w:pPr>
            <w:r>
              <w:rPr>
                <w:sz w:val="24"/>
              </w:rPr>
              <w:t xml:space="preserve">VI. </w:t>
            </w:r>
            <w:r>
              <w:rPr>
                <w:spacing w:val="-2"/>
                <w:sz w:val="24"/>
              </w:rPr>
              <w:t>Desclausura</w:t>
            </w:r>
          </w:p>
        </w:tc>
        <w:tc>
          <w:tcPr>
            <w:tcW w:w="1707" w:type="dxa"/>
          </w:tcPr>
          <w:p w14:paraId="0D41D833" w14:textId="77777777" w:rsidR="00924464" w:rsidRDefault="0083266D">
            <w:pPr>
              <w:pStyle w:val="TableParagraph"/>
              <w:spacing w:line="267" w:lineRule="exact"/>
              <w:ind w:left="727"/>
              <w:rPr>
                <w:sz w:val="24"/>
              </w:rPr>
            </w:pPr>
            <w:r>
              <w:rPr>
                <w:spacing w:val="-4"/>
                <w:sz w:val="24"/>
              </w:rPr>
              <w:t>22.5</w:t>
            </w:r>
          </w:p>
        </w:tc>
        <w:tc>
          <w:tcPr>
            <w:tcW w:w="1858" w:type="dxa"/>
          </w:tcPr>
          <w:p w14:paraId="320FD819" w14:textId="77777777" w:rsidR="00924464" w:rsidRDefault="0083266D">
            <w:pPr>
              <w:pStyle w:val="TableParagraph"/>
              <w:spacing w:line="267" w:lineRule="exact"/>
              <w:ind w:left="4"/>
              <w:rPr>
                <w:sz w:val="24"/>
              </w:rPr>
            </w:pPr>
            <w:r>
              <w:rPr>
                <w:sz w:val="24"/>
              </w:rPr>
              <w:t>Por</w:t>
            </w:r>
            <w:r>
              <w:rPr>
                <w:spacing w:val="-2"/>
                <w:sz w:val="24"/>
              </w:rPr>
              <w:t xml:space="preserve"> evento</w:t>
            </w:r>
          </w:p>
        </w:tc>
      </w:tr>
      <w:tr w:rsidR="00924464" w14:paraId="7F927BD3" w14:textId="77777777">
        <w:trPr>
          <w:trHeight w:val="552"/>
        </w:trPr>
        <w:tc>
          <w:tcPr>
            <w:tcW w:w="5833" w:type="dxa"/>
          </w:tcPr>
          <w:p w14:paraId="0C4346DB" w14:textId="77777777" w:rsidR="00924464" w:rsidRDefault="0083266D">
            <w:pPr>
              <w:pStyle w:val="TableParagraph"/>
              <w:spacing w:line="270" w:lineRule="atLeast"/>
              <w:ind w:left="664" w:right="-13" w:hanging="444"/>
              <w:rPr>
                <w:sz w:val="24"/>
              </w:rPr>
            </w:pPr>
            <w:r>
              <w:rPr>
                <w:sz w:val="24"/>
              </w:rPr>
              <w:t>VII.</w:t>
            </w:r>
            <w:r>
              <w:rPr>
                <w:spacing w:val="35"/>
                <w:sz w:val="24"/>
              </w:rPr>
              <w:t xml:space="preserve"> </w:t>
            </w:r>
            <w:r>
              <w:rPr>
                <w:sz w:val="24"/>
              </w:rPr>
              <w:t>Reubicación</w:t>
            </w:r>
            <w:r>
              <w:rPr>
                <w:spacing w:val="36"/>
                <w:sz w:val="24"/>
              </w:rPr>
              <w:t xml:space="preserve"> </w:t>
            </w:r>
            <w:r>
              <w:rPr>
                <w:sz w:val="24"/>
              </w:rPr>
              <w:t>a</w:t>
            </w:r>
            <w:r>
              <w:rPr>
                <w:spacing w:val="33"/>
                <w:sz w:val="24"/>
              </w:rPr>
              <w:t xml:space="preserve"> </w:t>
            </w:r>
            <w:r>
              <w:rPr>
                <w:sz w:val="24"/>
              </w:rPr>
              <w:t>solicitud</w:t>
            </w:r>
            <w:r>
              <w:rPr>
                <w:spacing w:val="36"/>
                <w:sz w:val="24"/>
              </w:rPr>
              <w:t xml:space="preserve"> </w:t>
            </w:r>
            <w:r>
              <w:rPr>
                <w:sz w:val="24"/>
              </w:rPr>
              <w:t>del</w:t>
            </w:r>
            <w:r>
              <w:rPr>
                <w:spacing w:val="34"/>
                <w:sz w:val="24"/>
              </w:rPr>
              <w:t xml:space="preserve"> </w:t>
            </w:r>
            <w:r>
              <w:rPr>
                <w:sz w:val="24"/>
              </w:rPr>
              <w:t>comerciante</w:t>
            </w:r>
            <w:r>
              <w:rPr>
                <w:spacing w:val="39"/>
                <w:sz w:val="24"/>
              </w:rPr>
              <w:t xml:space="preserve"> </w:t>
            </w:r>
            <w:r>
              <w:rPr>
                <w:sz w:val="24"/>
              </w:rPr>
              <w:t>previo pago de la inspección en vía pública.</w:t>
            </w:r>
          </w:p>
        </w:tc>
        <w:tc>
          <w:tcPr>
            <w:tcW w:w="1707" w:type="dxa"/>
          </w:tcPr>
          <w:p w14:paraId="0C01E986" w14:textId="77777777" w:rsidR="00924464" w:rsidRDefault="0083266D">
            <w:pPr>
              <w:pStyle w:val="TableParagraph"/>
              <w:spacing w:before="1"/>
              <w:ind w:left="228"/>
              <w:jc w:val="center"/>
              <w:rPr>
                <w:sz w:val="24"/>
              </w:rPr>
            </w:pPr>
            <w:r>
              <w:rPr>
                <w:spacing w:val="-5"/>
                <w:sz w:val="24"/>
              </w:rPr>
              <w:t>50</w:t>
            </w:r>
          </w:p>
        </w:tc>
        <w:tc>
          <w:tcPr>
            <w:tcW w:w="1858" w:type="dxa"/>
          </w:tcPr>
          <w:p w14:paraId="4068625E" w14:textId="77777777" w:rsidR="00924464" w:rsidRDefault="0083266D">
            <w:pPr>
              <w:pStyle w:val="TableParagraph"/>
              <w:spacing w:before="1"/>
              <w:ind w:left="4"/>
              <w:rPr>
                <w:sz w:val="24"/>
              </w:rPr>
            </w:pPr>
            <w:r>
              <w:rPr>
                <w:sz w:val="24"/>
              </w:rPr>
              <w:t>Por</w:t>
            </w:r>
            <w:r>
              <w:rPr>
                <w:spacing w:val="-2"/>
                <w:sz w:val="24"/>
              </w:rPr>
              <w:t xml:space="preserve"> evento</w:t>
            </w:r>
          </w:p>
        </w:tc>
      </w:tr>
      <w:tr w:rsidR="00924464" w14:paraId="2A898042" w14:textId="77777777">
        <w:trPr>
          <w:trHeight w:val="1379"/>
        </w:trPr>
        <w:tc>
          <w:tcPr>
            <w:tcW w:w="9398" w:type="dxa"/>
            <w:gridSpan w:val="3"/>
          </w:tcPr>
          <w:p w14:paraId="31A53907" w14:textId="77777777" w:rsidR="00924464" w:rsidRDefault="0083266D">
            <w:pPr>
              <w:pStyle w:val="TableParagraph"/>
              <w:spacing w:line="270" w:lineRule="atLeast"/>
              <w:ind w:left="664" w:right="-15" w:hanging="444"/>
              <w:jc w:val="both"/>
              <w:rPr>
                <w:sz w:val="24"/>
              </w:rPr>
            </w:pPr>
            <w:r>
              <w:rPr>
                <w:sz w:val="24"/>
              </w:rPr>
              <w:t>VIII.</w:t>
            </w:r>
            <w:r>
              <w:rPr>
                <w:spacing w:val="-8"/>
                <w:sz w:val="24"/>
              </w:rPr>
              <w:t xml:space="preserve"> </w:t>
            </w:r>
            <w:r>
              <w:rPr>
                <w:sz w:val="24"/>
              </w:rPr>
              <w:t>Otorgamiento</w:t>
            </w:r>
            <w:r>
              <w:rPr>
                <w:spacing w:val="-8"/>
                <w:sz w:val="24"/>
              </w:rPr>
              <w:t xml:space="preserve"> </w:t>
            </w:r>
            <w:r>
              <w:rPr>
                <w:sz w:val="24"/>
              </w:rPr>
              <w:t>de</w:t>
            </w:r>
            <w:r>
              <w:rPr>
                <w:spacing w:val="-11"/>
                <w:sz w:val="24"/>
              </w:rPr>
              <w:t xml:space="preserve"> </w:t>
            </w:r>
            <w:r>
              <w:rPr>
                <w:sz w:val="24"/>
              </w:rPr>
              <w:t>permiso</w:t>
            </w:r>
            <w:r>
              <w:rPr>
                <w:spacing w:val="-11"/>
                <w:sz w:val="24"/>
              </w:rPr>
              <w:t xml:space="preserve"> </w:t>
            </w:r>
            <w:r>
              <w:rPr>
                <w:sz w:val="24"/>
              </w:rPr>
              <w:t>por</w:t>
            </w:r>
            <w:r>
              <w:rPr>
                <w:spacing w:val="-10"/>
                <w:sz w:val="24"/>
              </w:rPr>
              <w:t xml:space="preserve"> </w:t>
            </w:r>
            <w:r>
              <w:rPr>
                <w:sz w:val="24"/>
              </w:rPr>
              <w:t>uso</w:t>
            </w:r>
            <w:r>
              <w:rPr>
                <w:spacing w:val="-8"/>
                <w:sz w:val="24"/>
              </w:rPr>
              <w:t xml:space="preserve"> </w:t>
            </w:r>
            <w:r>
              <w:rPr>
                <w:sz w:val="24"/>
              </w:rPr>
              <w:t>de</w:t>
            </w:r>
            <w:r>
              <w:rPr>
                <w:spacing w:val="-8"/>
                <w:sz w:val="24"/>
              </w:rPr>
              <w:t xml:space="preserve"> </w:t>
            </w:r>
            <w:r>
              <w:rPr>
                <w:sz w:val="24"/>
              </w:rPr>
              <w:t>suelo</w:t>
            </w:r>
            <w:r>
              <w:rPr>
                <w:spacing w:val="-9"/>
                <w:sz w:val="24"/>
              </w:rPr>
              <w:t xml:space="preserve"> </w:t>
            </w:r>
            <w:r>
              <w:rPr>
                <w:sz w:val="24"/>
              </w:rPr>
              <w:t>en</w:t>
            </w:r>
            <w:r>
              <w:rPr>
                <w:spacing w:val="-8"/>
                <w:sz w:val="24"/>
              </w:rPr>
              <w:t xml:space="preserve"> </w:t>
            </w:r>
            <w:r>
              <w:rPr>
                <w:sz w:val="24"/>
              </w:rPr>
              <w:t>vía</w:t>
            </w:r>
            <w:r>
              <w:rPr>
                <w:spacing w:val="-8"/>
                <w:sz w:val="24"/>
              </w:rPr>
              <w:t xml:space="preserve"> </w:t>
            </w:r>
            <w:r>
              <w:rPr>
                <w:sz w:val="24"/>
              </w:rPr>
              <w:t>pública</w:t>
            </w:r>
            <w:r>
              <w:rPr>
                <w:spacing w:val="-8"/>
                <w:sz w:val="24"/>
              </w:rPr>
              <w:t xml:space="preserve"> </w:t>
            </w:r>
            <w:r>
              <w:rPr>
                <w:sz w:val="24"/>
              </w:rPr>
              <w:t>de</w:t>
            </w:r>
            <w:r>
              <w:rPr>
                <w:spacing w:val="-11"/>
                <w:sz w:val="24"/>
              </w:rPr>
              <w:t xml:space="preserve"> </w:t>
            </w:r>
            <w:r>
              <w:rPr>
                <w:sz w:val="24"/>
              </w:rPr>
              <w:t>manera</w:t>
            </w:r>
            <w:r>
              <w:rPr>
                <w:spacing w:val="-9"/>
                <w:sz w:val="24"/>
              </w:rPr>
              <w:t xml:space="preserve"> </w:t>
            </w:r>
            <w:r>
              <w:rPr>
                <w:sz w:val="24"/>
              </w:rPr>
              <w:t>temporal</w:t>
            </w:r>
            <w:r>
              <w:rPr>
                <w:spacing w:val="-9"/>
                <w:sz w:val="24"/>
              </w:rPr>
              <w:t xml:space="preserve"> </w:t>
            </w:r>
            <w:r>
              <w:rPr>
                <w:sz w:val="24"/>
              </w:rPr>
              <w:t>con motivo de festividades religiosas y cívicas, previa autorización de Comisión de Gobierno</w:t>
            </w:r>
            <w:r>
              <w:rPr>
                <w:spacing w:val="-6"/>
                <w:sz w:val="24"/>
              </w:rPr>
              <w:t xml:space="preserve"> </w:t>
            </w:r>
            <w:r>
              <w:rPr>
                <w:sz w:val="24"/>
              </w:rPr>
              <w:t>de</w:t>
            </w:r>
            <w:r>
              <w:rPr>
                <w:spacing w:val="-6"/>
                <w:sz w:val="24"/>
              </w:rPr>
              <w:t xml:space="preserve"> </w:t>
            </w:r>
            <w:r>
              <w:rPr>
                <w:sz w:val="24"/>
              </w:rPr>
              <w:t>Territorio,</w:t>
            </w:r>
            <w:r>
              <w:rPr>
                <w:spacing w:val="-8"/>
                <w:sz w:val="24"/>
              </w:rPr>
              <w:t xml:space="preserve"> </w:t>
            </w:r>
            <w:r>
              <w:rPr>
                <w:sz w:val="24"/>
              </w:rPr>
              <w:t>Normatividad,</w:t>
            </w:r>
            <w:r>
              <w:rPr>
                <w:spacing w:val="-6"/>
                <w:sz w:val="24"/>
              </w:rPr>
              <w:t xml:space="preserve"> </w:t>
            </w:r>
            <w:r>
              <w:rPr>
                <w:sz w:val="24"/>
              </w:rPr>
              <w:t>Nomenclatura,</w:t>
            </w:r>
            <w:r>
              <w:rPr>
                <w:spacing w:val="-6"/>
                <w:sz w:val="24"/>
              </w:rPr>
              <w:t xml:space="preserve"> </w:t>
            </w:r>
            <w:r>
              <w:rPr>
                <w:sz w:val="24"/>
              </w:rPr>
              <w:t>Mercados y</w:t>
            </w:r>
            <w:r>
              <w:rPr>
                <w:spacing w:val="-6"/>
                <w:sz w:val="24"/>
              </w:rPr>
              <w:t xml:space="preserve"> </w:t>
            </w:r>
            <w:r>
              <w:rPr>
                <w:sz w:val="24"/>
              </w:rPr>
              <w:t>Comercio</w:t>
            </w:r>
            <w:r>
              <w:rPr>
                <w:spacing w:val="-9"/>
                <w:sz w:val="24"/>
              </w:rPr>
              <w:t xml:space="preserve"> </w:t>
            </w:r>
            <w:r>
              <w:rPr>
                <w:sz w:val="24"/>
              </w:rPr>
              <w:t>en</w:t>
            </w:r>
            <w:r>
              <w:rPr>
                <w:spacing w:val="-8"/>
                <w:sz w:val="24"/>
              </w:rPr>
              <w:t xml:space="preserve"> </w:t>
            </w:r>
            <w:r>
              <w:rPr>
                <w:sz w:val="24"/>
              </w:rPr>
              <w:t>Vía Pública, por metro cuadrado para carpas, juegos mecánicos y todo aquel que utilice estructura</w:t>
            </w:r>
            <w:r>
              <w:rPr>
                <w:sz w:val="24"/>
              </w:rPr>
              <w:t xml:space="preserve"> para su montaje.</w:t>
            </w:r>
          </w:p>
        </w:tc>
      </w:tr>
      <w:tr w:rsidR="00924464" w14:paraId="2602EC00" w14:textId="77777777">
        <w:trPr>
          <w:trHeight w:val="827"/>
        </w:trPr>
        <w:tc>
          <w:tcPr>
            <w:tcW w:w="5833" w:type="dxa"/>
          </w:tcPr>
          <w:p w14:paraId="780A3F16" w14:textId="77777777" w:rsidR="00924464" w:rsidRDefault="0083266D">
            <w:pPr>
              <w:pStyle w:val="TableParagraph"/>
              <w:spacing w:line="270" w:lineRule="atLeast"/>
              <w:ind w:left="885" w:right="-15" w:hanging="442"/>
              <w:jc w:val="both"/>
              <w:rPr>
                <w:sz w:val="24"/>
              </w:rPr>
            </w:pPr>
            <w:r>
              <w:rPr>
                <w:sz w:val="24"/>
              </w:rPr>
              <w:t>a).</w:t>
            </w:r>
            <w:r>
              <w:rPr>
                <w:spacing w:val="-8"/>
                <w:sz w:val="24"/>
              </w:rPr>
              <w:t xml:space="preserve"> </w:t>
            </w:r>
            <w:r>
              <w:rPr>
                <w:sz w:val="24"/>
              </w:rPr>
              <w:t>Juegos</w:t>
            </w:r>
            <w:r>
              <w:rPr>
                <w:spacing w:val="-13"/>
                <w:sz w:val="24"/>
              </w:rPr>
              <w:t xml:space="preserve"> </w:t>
            </w:r>
            <w:r>
              <w:rPr>
                <w:sz w:val="24"/>
              </w:rPr>
              <w:t>mecánicos</w:t>
            </w:r>
            <w:r>
              <w:rPr>
                <w:spacing w:val="-12"/>
                <w:sz w:val="24"/>
              </w:rPr>
              <w:t xml:space="preserve"> </w:t>
            </w:r>
            <w:r>
              <w:rPr>
                <w:sz w:val="24"/>
              </w:rPr>
              <w:t>o</w:t>
            </w:r>
            <w:r>
              <w:rPr>
                <w:spacing w:val="-7"/>
                <w:sz w:val="24"/>
              </w:rPr>
              <w:t xml:space="preserve"> </w:t>
            </w:r>
            <w:r>
              <w:rPr>
                <w:sz w:val="24"/>
              </w:rPr>
              <w:t>carpa</w:t>
            </w:r>
            <w:r>
              <w:rPr>
                <w:spacing w:val="-9"/>
                <w:sz w:val="24"/>
              </w:rPr>
              <w:t xml:space="preserve"> </w:t>
            </w:r>
            <w:r>
              <w:rPr>
                <w:sz w:val="24"/>
              </w:rPr>
              <w:t>con</w:t>
            </w:r>
            <w:r>
              <w:rPr>
                <w:spacing w:val="-12"/>
                <w:sz w:val="24"/>
              </w:rPr>
              <w:t xml:space="preserve"> </w:t>
            </w:r>
            <w:r>
              <w:rPr>
                <w:sz w:val="24"/>
              </w:rPr>
              <w:t>montaje</w:t>
            </w:r>
            <w:r>
              <w:rPr>
                <w:spacing w:val="-10"/>
                <w:sz w:val="24"/>
              </w:rPr>
              <w:t xml:space="preserve"> </w:t>
            </w:r>
            <w:r>
              <w:rPr>
                <w:sz w:val="24"/>
              </w:rPr>
              <w:t>de</w:t>
            </w:r>
            <w:r>
              <w:rPr>
                <w:spacing w:val="-9"/>
                <w:sz w:val="24"/>
              </w:rPr>
              <w:t xml:space="preserve"> </w:t>
            </w:r>
            <w:r>
              <w:rPr>
                <w:sz w:val="24"/>
              </w:rPr>
              <w:t xml:space="preserve">más de 4.01 metros cuadrados hasta 7.99 metros </w:t>
            </w:r>
            <w:r>
              <w:rPr>
                <w:spacing w:val="-2"/>
                <w:sz w:val="24"/>
              </w:rPr>
              <w:t>cuadrados.</w:t>
            </w:r>
          </w:p>
        </w:tc>
        <w:tc>
          <w:tcPr>
            <w:tcW w:w="1707" w:type="dxa"/>
          </w:tcPr>
          <w:p w14:paraId="3C232A66" w14:textId="77777777" w:rsidR="00924464" w:rsidRDefault="0083266D">
            <w:pPr>
              <w:pStyle w:val="TableParagraph"/>
              <w:ind w:left="228" w:right="6"/>
              <w:jc w:val="center"/>
              <w:rPr>
                <w:sz w:val="24"/>
              </w:rPr>
            </w:pPr>
            <w:r>
              <w:rPr>
                <w:spacing w:val="-10"/>
                <w:sz w:val="24"/>
              </w:rPr>
              <w:t>2</w:t>
            </w:r>
          </w:p>
        </w:tc>
        <w:tc>
          <w:tcPr>
            <w:tcW w:w="1858" w:type="dxa"/>
          </w:tcPr>
          <w:p w14:paraId="2C1E6B30" w14:textId="77777777" w:rsidR="00924464" w:rsidRDefault="0083266D">
            <w:pPr>
              <w:pStyle w:val="TableParagraph"/>
              <w:ind w:left="4"/>
              <w:rPr>
                <w:sz w:val="24"/>
              </w:rPr>
            </w:pPr>
            <w:r>
              <w:rPr>
                <w:spacing w:val="-2"/>
                <w:sz w:val="24"/>
              </w:rPr>
              <w:t>Diarios</w:t>
            </w:r>
          </w:p>
        </w:tc>
      </w:tr>
      <w:tr w:rsidR="00924464" w14:paraId="01CB7D3B" w14:textId="77777777">
        <w:trPr>
          <w:trHeight w:val="551"/>
        </w:trPr>
        <w:tc>
          <w:tcPr>
            <w:tcW w:w="5833" w:type="dxa"/>
          </w:tcPr>
          <w:p w14:paraId="5924947D" w14:textId="77777777" w:rsidR="00924464" w:rsidRDefault="0083266D">
            <w:pPr>
              <w:pStyle w:val="TableParagraph"/>
              <w:spacing w:line="276" w:lineRule="exact"/>
              <w:ind w:left="885" w:hanging="442"/>
              <w:rPr>
                <w:sz w:val="24"/>
              </w:rPr>
            </w:pPr>
            <w:r>
              <w:rPr>
                <w:sz w:val="24"/>
              </w:rPr>
              <w:t>b). Juegos mecánicos con</w:t>
            </w:r>
            <w:r>
              <w:rPr>
                <w:spacing w:val="34"/>
                <w:sz w:val="24"/>
              </w:rPr>
              <w:t xml:space="preserve"> </w:t>
            </w:r>
            <w:r>
              <w:rPr>
                <w:sz w:val="24"/>
              </w:rPr>
              <w:t>metraje</w:t>
            </w:r>
            <w:r>
              <w:rPr>
                <w:spacing w:val="34"/>
                <w:sz w:val="24"/>
              </w:rPr>
              <w:t xml:space="preserve"> </w:t>
            </w:r>
            <w:r>
              <w:rPr>
                <w:sz w:val="24"/>
              </w:rPr>
              <w:t>mayor a 8.00 metros cuadrados.</w:t>
            </w:r>
          </w:p>
        </w:tc>
        <w:tc>
          <w:tcPr>
            <w:tcW w:w="1707" w:type="dxa"/>
          </w:tcPr>
          <w:p w14:paraId="6B616D1A" w14:textId="77777777" w:rsidR="00924464" w:rsidRDefault="0083266D">
            <w:pPr>
              <w:pStyle w:val="TableParagraph"/>
              <w:spacing w:line="276" w:lineRule="exact"/>
              <w:ind w:left="228" w:right="6"/>
              <w:jc w:val="center"/>
              <w:rPr>
                <w:sz w:val="24"/>
              </w:rPr>
            </w:pPr>
            <w:r>
              <w:rPr>
                <w:spacing w:val="-10"/>
                <w:sz w:val="24"/>
              </w:rPr>
              <w:t>4</w:t>
            </w:r>
          </w:p>
        </w:tc>
        <w:tc>
          <w:tcPr>
            <w:tcW w:w="1858" w:type="dxa"/>
          </w:tcPr>
          <w:p w14:paraId="13A37BA7" w14:textId="77777777" w:rsidR="00924464" w:rsidRDefault="0083266D">
            <w:pPr>
              <w:pStyle w:val="TableParagraph"/>
              <w:spacing w:line="276" w:lineRule="exact"/>
              <w:ind w:left="4"/>
              <w:rPr>
                <w:sz w:val="24"/>
              </w:rPr>
            </w:pPr>
            <w:r>
              <w:rPr>
                <w:spacing w:val="-2"/>
                <w:sz w:val="24"/>
              </w:rPr>
              <w:t>Diarios</w:t>
            </w:r>
          </w:p>
        </w:tc>
      </w:tr>
      <w:tr w:rsidR="00924464" w14:paraId="087C46A1" w14:textId="77777777">
        <w:trPr>
          <w:trHeight w:val="286"/>
        </w:trPr>
        <w:tc>
          <w:tcPr>
            <w:tcW w:w="9398" w:type="dxa"/>
            <w:gridSpan w:val="3"/>
          </w:tcPr>
          <w:p w14:paraId="768FDF73" w14:textId="77777777" w:rsidR="00924464" w:rsidRDefault="0083266D">
            <w:pPr>
              <w:pStyle w:val="TableParagraph"/>
              <w:spacing w:line="267" w:lineRule="exact"/>
              <w:ind w:left="220"/>
              <w:rPr>
                <w:sz w:val="24"/>
              </w:rPr>
            </w:pPr>
            <w:r>
              <w:rPr>
                <w:sz w:val="24"/>
              </w:rPr>
              <w:t>IX.</w:t>
            </w:r>
            <w:r>
              <w:rPr>
                <w:spacing w:val="-1"/>
                <w:sz w:val="24"/>
              </w:rPr>
              <w:t xml:space="preserve"> </w:t>
            </w:r>
            <w:r>
              <w:rPr>
                <w:sz w:val="24"/>
              </w:rPr>
              <w:t>Multa</w:t>
            </w:r>
            <w:r>
              <w:rPr>
                <w:spacing w:val="-3"/>
                <w:sz w:val="24"/>
              </w:rPr>
              <w:t xml:space="preserve"> </w:t>
            </w:r>
            <w:r>
              <w:rPr>
                <w:sz w:val="24"/>
              </w:rPr>
              <w:t>por</w:t>
            </w:r>
            <w:r>
              <w:rPr>
                <w:spacing w:val="-3"/>
                <w:sz w:val="24"/>
              </w:rPr>
              <w:t xml:space="preserve"> </w:t>
            </w:r>
            <w:r>
              <w:rPr>
                <w:spacing w:val="-2"/>
                <w:sz w:val="24"/>
              </w:rPr>
              <w:t>aseguramiento.</w:t>
            </w:r>
          </w:p>
        </w:tc>
      </w:tr>
      <w:tr w:rsidR="00924464" w14:paraId="0894B482" w14:textId="77777777">
        <w:trPr>
          <w:trHeight w:val="287"/>
        </w:trPr>
        <w:tc>
          <w:tcPr>
            <w:tcW w:w="5833" w:type="dxa"/>
          </w:tcPr>
          <w:p w14:paraId="22AE3EAB" w14:textId="77777777" w:rsidR="00924464" w:rsidRDefault="0083266D">
            <w:pPr>
              <w:pStyle w:val="TableParagraph"/>
              <w:spacing w:line="267" w:lineRule="exact"/>
              <w:ind w:left="220"/>
              <w:rPr>
                <w:sz w:val="24"/>
              </w:rPr>
            </w:pPr>
            <w:r>
              <w:rPr>
                <w:sz w:val="24"/>
              </w:rPr>
              <w:t>a).</w:t>
            </w:r>
            <w:r>
              <w:rPr>
                <w:spacing w:val="-2"/>
                <w:sz w:val="24"/>
              </w:rPr>
              <w:t xml:space="preserve"> </w:t>
            </w:r>
            <w:r>
              <w:rPr>
                <w:sz w:val="24"/>
              </w:rPr>
              <w:t>Por</w:t>
            </w:r>
            <w:r>
              <w:rPr>
                <w:spacing w:val="-2"/>
                <w:sz w:val="24"/>
              </w:rPr>
              <w:t xml:space="preserve"> </w:t>
            </w:r>
            <w:r>
              <w:rPr>
                <w:sz w:val="24"/>
              </w:rPr>
              <w:t>segunda</w:t>
            </w:r>
            <w:r>
              <w:rPr>
                <w:spacing w:val="-3"/>
                <w:sz w:val="24"/>
              </w:rPr>
              <w:t xml:space="preserve"> </w:t>
            </w:r>
            <w:r>
              <w:rPr>
                <w:spacing w:val="-2"/>
                <w:sz w:val="24"/>
              </w:rPr>
              <w:t>ocasión.</w:t>
            </w:r>
          </w:p>
        </w:tc>
        <w:tc>
          <w:tcPr>
            <w:tcW w:w="1707" w:type="dxa"/>
          </w:tcPr>
          <w:p w14:paraId="11A6F819" w14:textId="77777777" w:rsidR="00924464" w:rsidRDefault="0083266D">
            <w:pPr>
              <w:pStyle w:val="TableParagraph"/>
              <w:spacing w:line="267" w:lineRule="exact"/>
              <w:ind w:left="228" w:right="6"/>
              <w:jc w:val="center"/>
              <w:rPr>
                <w:sz w:val="24"/>
              </w:rPr>
            </w:pPr>
            <w:r>
              <w:rPr>
                <w:spacing w:val="-10"/>
                <w:sz w:val="24"/>
              </w:rPr>
              <w:t>4</w:t>
            </w:r>
          </w:p>
        </w:tc>
        <w:tc>
          <w:tcPr>
            <w:tcW w:w="1858" w:type="dxa"/>
          </w:tcPr>
          <w:p w14:paraId="4D887F9E" w14:textId="77777777" w:rsidR="00924464" w:rsidRDefault="0083266D">
            <w:pPr>
              <w:pStyle w:val="TableParagraph"/>
              <w:spacing w:line="267" w:lineRule="exact"/>
              <w:ind w:left="4"/>
              <w:rPr>
                <w:sz w:val="24"/>
              </w:rPr>
            </w:pPr>
            <w:r>
              <w:rPr>
                <w:sz w:val="24"/>
              </w:rPr>
              <w:t>Por</w:t>
            </w:r>
            <w:r>
              <w:rPr>
                <w:spacing w:val="-2"/>
                <w:sz w:val="24"/>
              </w:rPr>
              <w:t xml:space="preserve"> evento</w:t>
            </w:r>
          </w:p>
        </w:tc>
      </w:tr>
    </w:tbl>
    <w:p w14:paraId="4BDD861D" w14:textId="77777777" w:rsidR="00924464" w:rsidRDefault="00924464">
      <w:pPr>
        <w:pStyle w:val="TableParagraph"/>
        <w:spacing w:line="267" w:lineRule="exact"/>
        <w:rPr>
          <w:sz w:val="24"/>
        </w:rPr>
        <w:sectPr w:rsidR="00924464">
          <w:type w:val="continuous"/>
          <w:pgSz w:w="12240" w:h="15840"/>
          <w:pgMar w:top="3400" w:right="1080" w:bottom="940" w:left="720" w:header="708" w:footer="752" w:gutter="0"/>
          <w:cols w:space="720"/>
        </w:sectPr>
      </w:pPr>
    </w:p>
    <w:p w14:paraId="0C6EEACB"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3"/>
        <w:gridCol w:w="1707"/>
        <w:gridCol w:w="1858"/>
      </w:tblGrid>
      <w:tr w:rsidR="00924464" w14:paraId="38750D5D" w14:textId="77777777">
        <w:trPr>
          <w:trHeight w:val="285"/>
        </w:trPr>
        <w:tc>
          <w:tcPr>
            <w:tcW w:w="5833" w:type="dxa"/>
          </w:tcPr>
          <w:p w14:paraId="16322293" w14:textId="77777777" w:rsidR="00924464" w:rsidRDefault="0083266D">
            <w:pPr>
              <w:pStyle w:val="TableParagraph"/>
              <w:spacing w:line="265" w:lineRule="exact"/>
              <w:ind w:left="220"/>
              <w:rPr>
                <w:sz w:val="24"/>
              </w:rPr>
            </w:pPr>
            <w:r>
              <w:rPr>
                <w:sz w:val="24"/>
              </w:rPr>
              <w:t>b).</w:t>
            </w:r>
            <w:r>
              <w:rPr>
                <w:spacing w:val="-5"/>
                <w:sz w:val="24"/>
              </w:rPr>
              <w:t xml:space="preserve"> </w:t>
            </w:r>
            <w:r>
              <w:rPr>
                <w:sz w:val="24"/>
              </w:rPr>
              <w:t>Por</w:t>
            </w:r>
            <w:r>
              <w:rPr>
                <w:spacing w:val="-2"/>
                <w:sz w:val="24"/>
              </w:rPr>
              <w:t xml:space="preserve"> </w:t>
            </w:r>
            <w:r>
              <w:rPr>
                <w:sz w:val="24"/>
              </w:rPr>
              <w:t>tercera</w:t>
            </w:r>
            <w:r>
              <w:rPr>
                <w:spacing w:val="-2"/>
                <w:sz w:val="24"/>
              </w:rPr>
              <w:t xml:space="preserve"> </w:t>
            </w:r>
            <w:r>
              <w:rPr>
                <w:spacing w:val="-4"/>
                <w:sz w:val="24"/>
              </w:rPr>
              <w:t>vez.</w:t>
            </w:r>
          </w:p>
        </w:tc>
        <w:tc>
          <w:tcPr>
            <w:tcW w:w="1707" w:type="dxa"/>
          </w:tcPr>
          <w:p w14:paraId="1C65170E" w14:textId="77777777" w:rsidR="00924464" w:rsidRDefault="0083266D">
            <w:pPr>
              <w:pStyle w:val="TableParagraph"/>
              <w:spacing w:line="265" w:lineRule="exact"/>
              <w:ind w:right="668"/>
              <w:jc w:val="right"/>
              <w:rPr>
                <w:sz w:val="24"/>
              </w:rPr>
            </w:pPr>
            <w:r>
              <w:rPr>
                <w:spacing w:val="-10"/>
                <w:sz w:val="24"/>
              </w:rPr>
              <w:t>6</w:t>
            </w:r>
          </w:p>
        </w:tc>
        <w:tc>
          <w:tcPr>
            <w:tcW w:w="1858" w:type="dxa"/>
          </w:tcPr>
          <w:p w14:paraId="6D3229A8" w14:textId="77777777" w:rsidR="00924464" w:rsidRDefault="0083266D">
            <w:pPr>
              <w:pStyle w:val="TableParagraph"/>
              <w:spacing w:line="265" w:lineRule="exact"/>
              <w:ind w:left="4"/>
              <w:rPr>
                <w:sz w:val="24"/>
              </w:rPr>
            </w:pPr>
            <w:r>
              <w:rPr>
                <w:sz w:val="24"/>
              </w:rPr>
              <w:t>Por</w:t>
            </w:r>
            <w:r>
              <w:rPr>
                <w:spacing w:val="-2"/>
                <w:sz w:val="24"/>
              </w:rPr>
              <w:t xml:space="preserve"> evento</w:t>
            </w:r>
          </w:p>
        </w:tc>
      </w:tr>
      <w:tr w:rsidR="00924464" w14:paraId="2F8606D8" w14:textId="77777777">
        <w:trPr>
          <w:trHeight w:val="287"/>
        </w:trPr>
        <w:tc>
          <w:tcPr>
            <w:tcW w:w="5833" w:type="dxa"/>
          </w:tcPr>
          <w:p w14:paraId="7D8E8205" w14:textId="77777777" w:rsidR="00924464" w:rsidRDefault="0083266D">
            <w:pPr>
              <w:pStyle w:val="TableParagraph"/>
              <w:spacing w:line="267" w:lineRule="exact"/>
              <w:ind w:left="220"/>
              <w:rPr>
                <w:sz w:val="24"/>
              </w:rPr>
            </w:pPr>
            <w:r>
              <w:rPr>
                <w:sz w:val="24"/>
              </w:rPr>
              <w:t>c).</w:t>
            </w:r>
            <w:r>
              <w:rPr>
                <w:spacing w:val="-4"/>
                <w:sz w:val="24"/>
              </w:rPr>
              <w:t xml:space="preserve"> </w:t>
            </w:r>
            <w:r>
              <w:rPr>
                <w:sz w:val="24"/>
              </w:rPr>
              <w:t>Por</w:t>
            </w:r>
            <w:r>
              <w:rPr>
                <w:spacing w:val="-1"/>
                <w:sz w:val="24"/>
              </w:rPr>
              <w:t xml:space="preserve"> </w:t>
            </w:r>
            <w:r>
              <w:rPr>
                <w:sz w:val="24"/>
              </w:rPr>
              <w:t>cuarta</w:t>
            </w:r>
            <w:r>
              <w:rPr>
                <w:spacing w:val="-1"/>
                <w:sz w:val="24"/>
              </w:rPr>
              <w:t xml:space="preserve"> </w:t>
            </w:r>
            <w:r>
              <w:rPr>
                <w:spacing w:val="-4"/>
                <w:sz w:val="24"/>
              </w:rPr>
              <w:t>vez.</w:t>
            </w:r>
          </w:p>
        </w:tc>
        <w:tc>
          <w:tcPr>
            <w:tcW w:w="1707" w:type="dxa"/>
          </w:tcPr>
          <w:p w14:paraId="5F1F06D4" w14:textId="77777777" w:rsidR="00924464" w:rsidRDefault="0083266D">
            <w:pPr>
              <w:pStyle w:val="TableParagraph"/>
              <w:spacing w:line="267" w:lineRule="exact"/>
              <w:ind w:right="668"/>
              <w:jc w:val="right"/>
              <w:rPr>
                <w:sz w:val="24"/>
              </w:rPr>
            </w:pPr>
            <w:r>
              <w:rPr>
                <w:spacing w:val="-10"/>
                <w:sz w:val="24"/>
              </w:rPr>
              <w:t>8</w:t>
            </w:r>
          </w:p>
        </w:tc>
        <w:tc>
          <w:tcPr>
            <w:tcW w:w="1858" w:type="dxa"/>
          </w:tcPr>
          <w:p w14:paraId="4455ED86" w14:textId="77777777" w:rsidR="00924464" w:rsidRDefault="0083266D">
            <w:pPr>
              <w:pStyle w:val="TableParagraph"/>
              <w:spacing w:line="267" w:lineRule="exact"/>
              <w:ind w:left="4"/>
              <w:rPr>
                <w:sz w:val="24"/>
              </w:rPr>
            </w:pPr>
            <w:r>
              <w:rPr>
                <w:sz w:val="24"/>
              </w:rPr>
              <w:t>Por</w:t>
            </w:r>
            <w:r>
              <w:rPr>
                <w:spacing w:val="-2"/>
                <w:sz w:val="24"/>
              </w:rPr>
              <w:t xml:space="preserve"> evento</w:t>
            </w:r>
          </w:p>
        </w:tc>
      </w:tr>
      <w:tr w:rsidR="00924464" w14:paraId="493F6309" w14:textId="77777777">
        <w:trPr>
          <w:trHeight w:val="552"/>
        </w:trPr>
        <w:tc>
          <w:tcPr>
            <w:tcW w:w="5833" w:type="dxa"/>
          </w:tcPr>
          <w:p w14:paraId="43C16C27" w14:textId="77777777" w:rsidR="00924464" w:rsidRDefault="0083266D">
            <w:pPr>
              <w:pStyle w:val="TableParagraph"/>
              <w:spacing w:line="270" w:lineRule="atLeast"/>
              <w:ind w:left="664" w:hanging="444"/>
              <w:rPr>
                <w:sz w:val="24"/>
              </w:rPr>
            </w:pPr>
            <w:r>
              <w:rPr>
                <w:sz w:val="24"/>
              </w:rPr>
              <w:t>d).</w:t>
            </w:r>
            <w:r>
              <w:rPr>
                <w:spacing w:val="80"/>
                <w:sz w:val="24"/>
              </w:rPr>
              <w:t xml:space="preserve"> </w:t>
            </w:r>
            <w:r>
              <w:rPr>
                <w:sz w:val="24"/>
              </w:rPr>
              <w:t>cuando</w:t>
            </w:r>
            <w:r>
              <w:rPr>
                <w:spacing w:val="80"/>
                <w:sz w:val="24"/>
              </w:rPr>
              <w:t xml:space="preserve"> </w:t>
            </w:r>
            <w:r>
              <w:rPr>
                <w:sz w:val="24"/>
              </w:rPr>
              <w:t>exista</w:t>
            </w:r>
            <w:r>
              <w:rPr>
                <w:spacing w:val="80"/>
                <w:sz w:val="24"/>
              </w:rPr>
              <w:t xml:space="preserve"> </w:t>
            </w:r>
            <w:r>
              <w:rPr>
                <w:sz w:val="24"/>
              </w:rPr>
              <w:t>o</w:t>
            </w:r>
            <w:r>
              <w:rPr>
                <w:spacing w:val="80"/>
                <w:sz w:val="24"/>
              </w:rPr>
              <w:t xml:space="preserve"> </w:t>
            </w:r>
            <w:r>
              <w:rPr>
                <w:sz w:val="24"/>
              </w:rPr>
              <w:t>se</w:t>
            </w:r>
            <w:r>
              <w:rPr>
                <w:spacing w:val="80"/>
                <w:sz w:val="24"/>
              </w:rPr>
              <w:t xml:space="preserve"> </w:t>
            </w:r>
            <w:r>
              <w:rPr>
                <w:sz w:val="24"/>
              </w:rPr>
              <w:t>configure</w:t>
            </w:r>
            <w:r>
              <w:rPr>
                <w:spacing w:val="80"/>
                <w:sz w:val="24"/>
              </w:rPr>
              <w:t xml:space="preserve"> </w:t>
            </w:r>
            <w:r>
              <w:rPr>
                <w:sz w:val="24"/>
              </w:rPr>
              <w:t>violencia</w:t>
            </w:r>
            <w:r>
              <w:rPr>
                <w:spacing w:val="80"/>
                <w:sz w:val="24"/>
              </w:rPr>
              <w:t xml:space="preserve"> </w:t>
            </w:r>
            <w:r>
              <w:rPr>
                <w:sz w:val="24"/>
              </w:rPr>
              <w:t>se</w:t>
            </w:r>
            <w:r>
              <w:rPr>
                <w:spacing w:val="80"/>
                <w:sz w:val="24"/>
              </w:rPr>
              <w:t xml:space="preserve"> </w:t>
            </w:r>
            <w:r>
              <w:rPr>
                <w:spacing w:val="-2"/>
                <w:sz w:val="24"/>
              </w:rPr>
              <w:t>agregarán.</w:t>
            </w:r>
          </w:p>
        </w:tc>
        <w:tc>
          <w:tcPr>
            <w:tcW w:w="1707" w:type="dxa"/>
          </w:tcPr>
          <w:p w14:paraId="6E5EEC48" w14:textId="77777777" w:rsidR="00924464" w:rsidRDefault="0083266D">
            <w:pPr>
              <w:pStyle w:val="TableParagraph"/>
              <w:ind w:right="597"/>
              <w:jc w:val="right"/>
              <w:rPr>
                <w:sz w:val="24"/>
              </w:rPr>
            </w:pPr>
            <w:r>
              <w:rPr>
                <w:spacing w:val="-5"/>
                <w:sz w:val="24"/>
              </w:rPr>
              <w:t>10</w:t>
            </w:r>
          </w:p>
        </w:tc>
        <w:tc>
          <w:tcPr>
            <w:tcW w:w="1858" w:type="dxa"/>
          </w:tcPr>
          <w:p w14:paraId="4A9B775F" w14:textId="77777777" w:rsidR="00924464" w:rsidRDefault="0083266D">
            <w:pPr>
              <w:pStyle w:val="TableParagraph"/>
              <w:ind w:left="4"/>
              <w:rPr>
                <w:sz w:val="24"/>
              </w:rPr>
            </w:pPr>
            <w:r>
              <w:rPr>
                <w:sz w:val="24"/>
              </w:rPr>
              <w:t>Por</w:t>
            </w:r>
            <w:r>
              <w:rPr>
                <w:spacing w:val="-2"/>
                <w:sz w:val="24"/>
              </w:rPr>
              <w:t xml:space="preserve"> evento</w:t>
            </w:r>
          </w:p>
        </w:tc>
      </w:tr>
    </w:tbl>
    <w:p w14:paraId="1FC71CD9" w14:textId="77777777" w:rsidR="00924464" w:rsidRDefault="00924464">
      <w:pPr>
        <w:pStyle w:val="Textoindependiente"/>
        <w:spacing w:before="188"/>
      </w:pPr>
    </w:p>
    <w:p w14:paraId="34AA7CBC" w14:textId="77777777" w:rsidR="00924464" w:rsidRDefault="0083266D">
      <w:pPr>
        <w:pStyle w:val="Textoindependiente"/>
        <w:ind w:left="982" w:right="44"/>
        <w:jc w:val="both"/>
      </w:pPr>
      <w:r>
        <w:t>Las tarifas anuales establecidas en el presente artículo podrán dividirse en doce partes iguales que se pagarán durante los cinco días hábiles del mes que corresponda, asimismo,</w:t>
      </w:r>
      <w:r>
        <w:rPr>
          <w:spacing w:val="-2"/>
        </w:rPr>
        <w:t xml:space="preserve"> </w:t>
      </w:r>
      <w:r>
        <w:t>conforme a</w:t>
      </w:r>
      <w:r>
        <w:rPr>
          <w:spacing w:val="-2"/>
        </w:rPr>
        <w:t xml:space="preserve"> </w:t>
      </w:r>
      <w:r>
        <w:t>lo</w:t>
      </w:r>
      <w:r>
        <w:rPr>
          <w:spacing w:val="-2"/>
        </w:rPr>
        <w:t xml:space="preserve"> </w:t>
      </w:r>
      <w:r>
        <w:t>establecido</w:t>
      </w:r>
      <w:r>
        <w:rPr>
          <w:spacing w:val="-1"/>
        </w:rPr>
        <w:t xml:space="preserve"> </w:t>
      </w:r>
      <w:r>
        <w:t>en el</w:t>
      </w:r>
      <w:r>
        <w:rPr>
          <w:spacing w:val="-2"/>
        </w:rPr>
        <w:t xml:space="preserve"> </w:t>
      </w:r>
      <w:r>
        <w:t>artículo</w:t>
      </w:r>
      <w:r>
        <w:rPr>
          <w:spacing w:val="-2"/>
        </w:rPr>
        <w:t xml:space="preserve"> </w:t>
      </w:r>
      <w:r>
        <w:t>35 del</w:t>
      </w:r>
      <w:r>
        <w:rPr>
          <w:spacing w:val="-2"/>
        </w:rPr>
        <w:t xml:space="preserve"> </w:t>
      </w:r>
      <w:r>
        <w:t>Reglamento para</w:t>
      </w:r>
      <w:r>
        <w:rPr>
          <w:spacing w:val="-4"/>
        </w:rPr>
        <w:t xml:space="preserve"> </w:t>
      </w:r>
      <w:r>
        <w:t>el</w:t>
      </w:r>
      <w:r>
        <w:rPr>
          <w:spacing w:val="-1"/>
        </w:rPr>
        <w:t xml:space="preserve"> </w:t>
      </w:r>
      <w:r>
        <w:t>Control</w:t>
      </w:r>
      <w:r>
        <w:rPr>
          <w:spacing w:val="-2"/>
        </w:rPr>
        <w:t xml:space="preserve"> </w:t>
      </w:r>
      <w:r>
        <w:t xml:space="preserve">de </w:t>
      </w:r>
      <w:r>
        <w:t xml:space="preserve">Actividades Comerciales y de Servicios en Vía Pública del municipio de Oaxaca de Juárez, deberá realizarse la inspección correspondiente, la cual tendrá un valor de 1 </w:t>
      </w:r>
      <w:r>
        <w:rPr>
          <w:spacing w:val="-4"/>
        </w:rPr>
        <w:t>UMA.</w:t>
      </w:r>
    </w:p>
    <w:p w14:paraId="0B801237" w14:textId="77777777" w:rsidR="00924464" w:rsidRDefault="0083266D">
      <w:pPr>
        <w:pStyle w:val="Textoindependiente"/>
        <w:spacing w:before="161"/>
        <w:ind w:left="982" w:right="46"/>
        <w:jc w:val="both"/>
      </w:pPr>
      <w:r>
        <w:t>Cuando exista ocupación de espacios excedentes autorizados y que sea</w:t>
      </w:r>
      <w:r>
        <w:rPr>
          <w:spacing w:val="-1"/>
        </w:rPr>
        <w:t xml:space="preserve"> </w:t>
      </w:r>
      <w:r>
        <w:t>adicional</w:t>
      </w:r>
      <w:r>
        <w:rPr>
          <w:spacing w:val="-1"/>
        </w:rPr>
        <w:t xml:space="preserve"> </w:t>
      </w:r>
      <w:r>
        <w:t>a los</w:t>
      </w:r>
      <w:r>
        <w:t xml:space="preserve"> señalados por la fracción II de este artículo, se aplicará el cobro correspondiente al </w:t>
      </w:r>
      <w:r>
        <w:rPr>
          <w:spacing w:val="-2"/>
        </w:rPr>
        <w:t>excedente.</w:t>
      </w:r>
    </w:p>
    <w:p w14:paraId="4B477A42" w14:textId="77777777" w:rsidR="00924464" w:rsidRDefault="0083266D">
      <w:pPr>
        <w:pStyle w:val="Textoindependiente"/>
        <w:spacing w:before="161"/>
        <w:ind w:left="982" w:right="48"/>
        <w:jc w:val="both"/>
      </w:pPr>
      <w:r>
        <w:t>Para efectos del pago de alta, baja, registro, actualización y regularización de los establecimientos comerciales ubicados en la zona modular oriente, ponien</w:t>
      </w:r>
      <w:r>
        <w:t>te y bodegas del mercado de abasto, se aplicarán las tarifas bajo los supuestos que establece el artículo 109 fracciones I, II, III, IV, V, VI, y VII de la Ley de Ingresos.</w:t>
      </w:r>
    </w:p>
    <w:p w14:paraId="102A0B40" w14:textId="77777777" w:rsidR="00924464" w:rsidRDefault="00924464">
      <w:pPr>
        <w:pStyle w:val="Textoindependiente"/>
        <w:spacing w:before="149"/>
      </w:pPr>
    </w:p>
    <w:p w14:paraId="37FE3E7D" w14:textId="77777777" w:rsidR="00924464" w:rsidRDefault="0083266D">
      <w:pPr>
        <w:ind w:left="4061"/>
        <w:rPr>
          <w:rFonts w:ascii="Arial"/>
          <w:b/>
          <w:sz w:val="24"/>
        </w:rPr>
      </w:pPr>
      <w:r>
        <w:rPr>
          <w:rFonts w:ascii="Arial"/>
          <w:b/>
          <w:sz w:val="24"/>
        </w:rPr>
        <w:t>SUJETO,</w:t>
      </w:r>
      <w:r>
        <w:rPr>
          <w:rFonts w:ascii="Arial"/>
          <w:b/>
          <w:spacing w:val="-6"/>
          <w:sz w:val="24"/>
        </w:rPr>
        <w:t xml:space="preserve"> </w:t>
      </w:r>
      <w:r>
        <w:rPr>
          <w:rFonts w:ascii="Arial"/>
          <w:b/>
          <w:sz w:val="24"/>
        </w:rPr>
        <w:t>OBJETO</w:t>
      </w:r>
      <w:r>
        <w:rPr>
          <w:rFonts w:ascii="Arial"/>
          <w:b/>
          <w:spacing w:val="-6"/>
          <w:sz w:val="24"/>
        </w:rPr>
        <w:t xml:space="preserve"> </w:t>
      </w:r>
      <w:r>
        <w:rPr>
          <w:rFonts w:ascii="Arial"/>
          <w:b/>
          <w:sz w:val="24"/>
        </w:rPr>
        <w:t>Y</w:t>
      </w:r>
      <w:r>
        <w:rPr>
          <w:rFonts w:ascii="Arial"/>
          <w:b/>
          <w:spacing w:val="-8"/>
          <w:sz w:val="24"/>
        </w:rPr>
        <w:t xml:space="preserve"> </w:t>
      </w:r>
      <w:r>
        <w:rPr>
          <w:rFonts w:ascii="Arial"/>
          <w:b/>
          <w:spacing w:val="-2"/>
          <w:sz w:val="24"/>
        </w:rPr>
        <w:t>TARIFA</w:t>
      </w:r>
    </w:p>
    <w:p w14:paraId="2FB009A4" w14:textId="77777777" w:rsidR="00924464" w:rsidRDefault="00924464">
      <w:pPr>
        <w:pStyle w:val="Textoindependiente"/>
        <w:spacing w:before="7"/>
        <w:rPr>
          <w:rFonts w:ascii="Arial"/>
          <w:b/>
        </w:rPr>
      </w:pPr>
    </w:p>
    <w:p w14:paraId="0F6EB651" w14:textId="77777777" w:rsidR="00924464" w:rsidRDefault="0083266D">
      <w:pPr>
        <w:pStyle w:val="Textoindependiente"/>
        <w:ind w:left="982" w:right="47"/>
        <w:jc w:val="both"/>
      </w:pPr>
      <w:r>
        <w:rPr>
          <w:rFonts w:ascii="Arial" w:hAnsi="Arial"/>
          <w:b/>
        </w:rPr>
        <w:t>Artículo 79</w:t>
      </w:r>
      <w:r>
        <w:t>. Es objeto</w:t>
      </w:r>
      <w:r>
        <w:rPr>
          <w:spacing w:val="-3"/>
        </w:rPr>
        <w:t xml:space="preserve"> </w:t>
      </w:r>
      <w:r>
        <w:t>de cobro</w:t>
      </w:r>
      <w:r>
        <w:rPr>
          <w:spacing w:val="-1"/>
        </w:rPr>
        <w:t xml:space="preserve"> </w:t>
      </w:r>
      <w:r>
        <w:t>de</w:t>
      </w:r>
      <w:r>
        <w:rPr>
          <w:spacing w:val="-3"/>
        </w:rPr>
        <w:t xml:space="preserve"> </w:t>
      </w:r>
      <w:r>
        <w:t>este</w:t>
      </w:r>
      <w:r>
        <w:rPr>
          <w:spacing w:val="-2"/>
        </w:rPr>
        <w:t xml:space="preserve"> </w:t>
      </w:r>
      <w:r>
        <w:t>derecho</w:t>
      </w:r>
      <w:r>
        <w:rPr>
          <w:spacing w:val="-3"/>
        </w:rPr>
        <w:t xml:space="preserve"> </w:t>
      </w:r>
      <w:r>
        <w:t>el</w:t>
      </w:r>
      <w:r>
        <w:rPr>
          <w:spacing w:val="-2"/>
        </w:rPr>
        <w:t xml:space="preserve"> </w:t>
      </w:r>
      <w:r>
        <w:t>uso</w:t>
      </w:r>
      <w:r>
        <w:rPr>
          <w:spacing w:val="-1"/>
        </w:rPr>
        <w:t xml:space="preserve"> </w:t>
      </w:r>
      <w:r>
        <w:t>de</w:t>
      </w:r>
      <w:r>
        <w:rPr>
          <w:spacing w:val="-1"/>
        </w:rPr>
        <w:t xml:space="preserve"> </w:t>
      </w:r>
      <w:r>
        <w:t>sanitarios públicos propiedad del municipio.</w:t>
      </w:r>
    </w:p>
    <w:p w14:paraId="2554FDD2" w14:textId="77777777" w:rsidR="00924464" w:rsidRDefault="00924464">
      <w:pPr>
        <w:pStyle w:val="Textoindependiente"/>
        <w:spacing w:before="1"/>
      </w:pPr>
    </w:p>
    <w:p w14:paraId="489A2433" w14:textId="77777777" w:rsidR="00924464" w:rsidRDefault="0083266D">
      <w:pPr>
        <w:pStyle w:val="Textoindependiente"/>
        <w:ind w:left="982" w:right="46"/>
        <w:jc w:val="both"/>
      </w:pPr>
      <w:r>
        <w:t xml:space="preserve">Son sujetos de este cobro las personas físicas que hagan uso de sanitarios públicos propiedad del municipio, y realizarán el pago de este derecho conforme a las siguientes </w:t>
      </w:r>
      <w:r>
        <w:rPr>
          <w:spacing w:val="-2"/>
        </w:rPr>
        <w:t>tarifas:</w:t>
      </w:r>
    </w:p>
    <w:p w14:paraId="5C6B9A3C" w14:textId="77777777" w:rsidR="00924464" w:rsidRDefault="00924464">
      <w:pPr>
        <w:pStyle w:val="Textoindependiente"/>
        <w:spacing w:before="4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7"/>
        <w:gridCol w:w="2201"/>
        <w:gridCol w:w="2249"/>
      </w:tblGrid>
      <w:tr w:rsidR="00924464" w14:paraId="275C1E32" w14:textId="77777777">
        <w:trPr>
          <w:trHeight w:val="940"/>
        </w:trPr>
        <w:tc>
          <w:tcPr>
            <w:tcW w:w="4947" w:type="dxa"/>
          </w:tcPr>
          <w:p w14:paraId="2708C43E" w14:textId="77777777" w:rsidR="00924464" w:rsidRDefault="00924464">
            <w:pPr>
              <w:pStyle w:val="TableParagraph"/>
              <w:spacing w:before="197"/>
              <w:rPr>
                <w:sz w:val="24"/>
              </w:rPr>
            </w:pPr>
          </w:p>
          <w:p w14:paraId="165D4D33" w14:textId="77777777" w:rsidR="00924464" w:rsidRDefault="0083266D">
            <w:pPr>
              <w:pStyle w:val="TableParagraph"/>
              <w:ind w:left="232"/>
              <w:jc w:val="center"/>
              <w:rPr>
                <w:rFonts w:ascii="Arial"/>
                <w:b/>
                <w:sz w:val="24"/>
              </w:rPr>
            </w:pPr>
            <w:r>
              <w:rPr>
                <w:rFonts w:ascii="Arial"/>
                <w:b/>
                <w:spacing w:val="-2"/>
                <w:sz w:val="24"/>
              </w:rPr>
              <w:t>CONCEPTO</w:t>
            </w:r>
          </w:p>
        </w:tc>
        <w:tc>
          <w:tcPr>
            <w:tcW w:w="2201" w:type="dxa"/>
          </w:tcPr>
          <w:p w14:paraId="14676CBB" w14:textId="77777777" w:rsidR="00924464" w:rsidRDefault="00924464">
            <w:pPr>
              <w:pStyle w:val="TableParagraph"/>
              <w:spacing w:before="55"/>
              <w:rPr>
                <w:sz w:val="24"/>
              </w:rPr>
            </w:pPr>
          </w:p>
          <w:p w14:paraId="5EC2F52F" w14:textId="77777777" w:rsidR="00924464" w:rsidRDefault="0083266D">
            <w:pPr>
              <w:pStyle w:val="TableParagraph"/>
              <w:ind w:left="11"/>
              <w:jc w:val="center"/>
              <w:rPr>
                <w:rFonts w:ascii="Arial"/>
                <w:b/>
                <w:sz w:val="24"/>
              </w:rPr>
            </w:pPr>
            <w:r>
              <w:rPr>
                <w:rFonts w:ascii="Arial"/>
                <w:b/>
                <w:sz w:val="24"/>
              </w:rPr>
              <w:t>TARIFA</w:t>
            </w:r>
            <w:r>
              <w:rPr>
                <w:rFonts w:ascii="Arial"/>
                <w:b/>
                <w:spacing w:val="-4"/>
                <w:sz w:val="24"/>
              </w:rPr>
              <w:t xml:space="preserve"> </w:t>
            </w:r>
            <w:r>
              <w:rPr>
                <w:rFonts w:ascii="Arial"/>
                <w:b/>
                <w:sz w:val="24"/>
              </w:rPr>
              <w:t>EN</w:t>
            </w:r>
            <w:r>
              <w:rPr>
                <w:rFonts w:ascii="Arial"/>
                <w:b/>
                <w:spacing w:val="-3"/>
                <w:sz w:val="24"/>
              </w:rPr>
              <w:t xml:space="preserve"> </w:t>
            </w:r>
            <w:r>
              <w:rPr>
                <w:rFonts w:ascii="Arial"/>
                <w:b/>
                <w:spacing w:val="-5"/>
                <w:sz w:val="24"/>
              </w:rPr>
              <w:t>UMA</w:t>
            </w:r>
          </w:p>
        </w:tc>
        <w:tc>
          <w:tcPr>
            <w:tcW w:w="2249" w:type="dxa"/>
          </w:tcPr>
          <w:p w14:paraId="7844EF34" w14:textId="77777777" w:rsidR="00924464" w:rsidRDefault="00924464">
            <w:pPr>
              <w:pStyle w:val="TableParagraph"/>
              <w:spacing w:before="197"/>
              <w:rPr>
                <w:sz w:val="24"/>
              </w:rPr>
            </w:pPr>
          </w:p>
          <w:p w14:paraId="079983A6" w14:textId="77777777" w:rsidR="00924464" w:rsidRDefault="0083266D">
            <w:pPr>
              <w:pStyle w:val="TableParagraph"/>
              <w:ind w:left="15" w:right="11"/>
              <w:jc w:val="center"/>
              <w:rPr>
                <w:rFonts w:ascii="Arial"/>
                <w:b/>
                <w:sz w:val="24"/>
              </w:rPr>
            </w:pPr>
            <w:r>
              <w:rPr>
                <w:rFonts w:ascii="Arial"/>
                <w:b/>
                <w:spacing w:val="-2"/>
                <w:sz w:val="24"/>
              </w:rPr>
              <w:t>PERIODICIDAD</w:t>
            </w:r>
          </w:p>
        </w:tc>
      </w:tr>
      <w:tr w:rsidR="00924464" w14:paraId="7B3C5DFC" w14:textId="77777777">
        <w:trPr>
          <w:trHeight w:val="470"/>
        </w:trPr>
        <w:tc>
          <w:tcPr>
            <w:tcW w:w="4947" w:type="dxa"/>
          </w:tcPr>
          <w:p w14:paraId="13FF220F" w14:textId="77777777" w:rsidR="00924464" w:rsidRDefault="0083266D">
            <w:pPr>
              <w:pStyle w:val="TableParagraph"/>
              <w:tabs>
                <w:tab w:val="left" w:pos="664"/>
              </w:tabs>
              <w:spacing w:before="2"/>
              <w:ind w:left="225"/>
              <w:rPr>
                <w:sz w:val="24"/>
              </w:rPr>
            </w:pPr>
            <w:r>
              <w:rPr>
                <w:spacing w:val="-5"/>
                <w:sz w:val="24"/>
              </w:rPr>
              <w:t>a)</w:t>
            </w:r>
            <w:r>
              <w:rPr>
                <w:sz w:val="24"/>
              </w:rPr>
              <w:tab/>
              <w:t>Mercado</w:t>
            </w:r>
            <w:r>
              <w:rPr>
                <w:spacing w:val="-10"/>
                <w:sz w:val="24"/>
              </w:rPr>
              <w:t xml:space="preserve"> </w:t>
            </w:r>
            <w:r>
              <w:rPr>
                <w:sz w:val="24"/>
              </w:rPr>
              <w:t>20</w:t>
            </w:r>
            <w:r>
              <w:rPr>
                <w:spacing w:val="-7"/>
                <w:sz w:val="24"/>
              </w:rPr>
              <w:t xml:space="preserve"> </w:t>
            </w:r>
            <w:r>
              <w:rPr>
                <w:sz w:val="24"/>
              </w:rPr>
              <w:t>de</w:t>
            </w:r>
            <w:r>
              <w:rPr>
                <w:spacing w:val="-10"/>
                <w:sz w:val="24"/>
              </w:rPr>
              <w:t xml:space="preserve"> </w:t>
            </w:r>
            <w:r>
              <w:rPr>
                <w:spacing w:val="-2"/>
                <w:sz w:val="24"/>
              </w:rPr>
              <w:t>noviembre</w:t>
            </w:r>
          </w:p>
        </w:tc>
        <w:tc>
          <w:tcPr>
            <w:tcW w:w="2201" w:type="dxa"/>
          </w:tcPr>
          <w:p w14:paraId="3DCA4E46" w14:textId="77777777" w:rsidR="00924464" w:rsidRDefault="0083266D">
            <w:pPr>
              <w:pStyle w:val="TableParagraph"/>
              <w:spacing w:before="2"/>
              <w:ind w:left="11"/>
              <w:jc w:val="center"/>
              <w:rPr>
                <w:sz w:val="24"/>
              </w:rPr>
            </w:pPr>
            <w:r>
              <w:rPr>
                <w:spacing w:val="-4"/>
                <w:sz w:val="24"/>
              </w:rPr>
              <w:t>0.05</w:t>
            </w:r>
          </w:p>
        </w:tc>
        <w:tc>
          <w:tcPr>
            <w:tcW w:w="2249" w:type="dxa"/>
          </w:tcPr>
          <w:p w14:paraId="1529AF72" w14:textId="77777777" w:rsidR="00924464" w:rsidRDefault="0083266D">
            <w:pPr>
              <w:pStyle w:val="TableParagraph"/>
              <w:spacing w:before="2"/>
              <w:ind w:left="15" w:right="9"/>
              <w:jc w:val="center"/>
              <w:rPr>
                <w:sz w:val="24"/>
              </w:rPr>
            </w:pPr>
            <w:r>
              <w:rPr>
                <w:sz w:val="24"/>
              </w:rPr>
              <w:t>Por</w:t>
            </w:r>
            <w:r>
              <w:rPr>
                <w:spacing w:val="-2"/>
                <w:sz w:val="24"/>
              </w:rPr>
              <w:t xml:space="preserve"> evento</w:t>
            </w:r>
          </w:p>
        </w:tc>
      </w:tr>
      <w:tr w:rsidR="00924464" w14:paraId="6A3871F3" w14:textId="77777777">
        <w:trPr>
          <w:trHeight w:val="470"/>
        </w:trPr>
        <w:tc>
          <w:tcPr>
            <w:tcW w:w="4947" w:type="dxa"/>
          </w:tcPr>
          <w:p w14:paraId="55EE87E1" w14:textId="77777777" w:rsidR="00924464" w:rsidRDefault="0083266D">
            <w:pPr>
              <w:pStyle w:val="TableParagraph"/>
              <w:tabs>
                <w:tab w:val="left" w:pos="664"/>
              </w:tabs>
              <w:spacing w:before="2"/>
              <w:ind w:left="225"/>
              <w:rPr>
                <w:sz w:val="24"/>
              </w:rPr>
            </w:pPr>
            <w:r>
              <w:rPr>
                <w:spacing w:val="-5"/>
                <w:sz w:val="24"/>
              </w:rPr>
              <w:t>b)</w:t>
            </w:r>
            <w:r>
              <w:rPr>
                <w:sz w:val="24"/>
              </w:rPr>
              <w:tab/>
              <w:t>Mercado</w:t>
            </w:r>
            <w:r>
              <w:rPr>
                <w:spacing w:val="-13"/>
                <w:sz w:val="24"/>
              </w:rPr>
              <w:t xml:space="preserve"> </w:t>
            </w:r>
            <w:r>
              <w:rPr>
                <w:sz w:val="24"/>
              </w:rPr>
              <w:t>de</w:t>
            </w:r>
            <w:r>
              <w:rPr>
                <w:spacing w:val="-9"/>
                <w:sz w:val="24"/>
              </w:rPr>
              <w:t xml:space="preserve"> </w:t>
            </w:r>
            <w:r>
              <w:rPr>
                <w:spacing w:val="-2"/>
                <w:sz w:val="24"/>
              </w:rPr>
              <w:t>Abastos</w:t>
            </w:r>
          </w:p>
        </w:tc>
        <w:tc>
          <w:tcPr>
            <w:tcW w:w="2201" w:type="dxa"/>
          </w:tcPr>
          <w:p w14:paraId="3ADF9BFB" w14:textId="77777777" w:rsidR="00924464" w:rsidRDefault="0083266D">
            <w:pPr>
              <w:pStyle w:val="TableParagraph"/>
              <w:spacing w:before="2"/>
              <w:ind w:left="11"/>
              <w:jc w:val="center"/>
              <w:rPr>
                <w:sz w:val="24"/>
              </w:rPr>
            </w:pPr>
            <w:r>
              <w:rPr>
                <w:spacing w:val="-4"/>
                <w:sz w:val="24"/>
              </w:rPr>
              <w:t>0.05</w:t>
            </w:r>
          </w:p>
        </w:tc>
        <w:tc>
          <w:tcPr>
            <w:tcW w:w="2249" w:type="dxa"/>
          </w:tcPr>
          <w:p w14:paraId="2F6FAC79" w14:textId="77777777" w:rsidR="00924464" w:rsidRDefault="0083266D">
            <w:pPr>
              <w:pStyle w:val="TableParagraph"/>
              <w:spacing w:before="2"/>
              <w:ind w:left="15" w:right="9"/>
              <w:jc w:val="center"/>
              <w:rPr>
                <w:sz w:val="24"/>
              </w:rPr>
            </w:pPr>
            <w:r>
              <w:rPr>
                <w:sz w:val="24"/>
              </w:rPr>
              <w:t>Por</w:t>
            </w:r>
            <w:r>
              <w:rPr>
                <w:spacing w:val="-2"/>
                <w:sz w:val="24"/>
              </w:rPr>
              <w:t xml:space="preserve"> evento</w:t>
            </w:r>
          </w:p>
        </w:tc>
      </w:tr>
      <w:tr w:rsidR="00924464" w14:paraId="0B1F9177" w14:textId="77777777">
        <w:trPr>
          <w:trHeight w:val="472"/>
        </w:trPr>
        <w:tc>
          <w:tcPr>
            <w:tcW w:w="4947" w:type="dxa"/>
          </w:tcPr>
          <w:p w14:paraId="127868DF" w14:textId="77777777" w:rsidR="00924464" w:rsidRDefault="0083266D">
            <w:pPr>
              <w:pStyle w:val="TableParagraph"/>
              <w:tabs>
                <w:tab w:val="left" w:pos="664"/>
              </w:tabs>
              <w:spacing w:before="3"/>
              <w:ind w:left="225"/>
              <w:rPr>
                <w:sz w:val="24"/>
              </w:rPr>
            </w:pPr>
            <w:r>
              <w:rPr>
                <w:spacing w:val="-5"/>
                <w:sz w:val="24"/>
              </w:rPr>
              <w:t>c)</w:t>
            </w:r>
            <w:r>
              <w:rPr>
                <w:sz w:val="24"/>
              </w:rPr>
              <w:tab/>
              <w:t>Mercado</w:t>
            </w:r>
            <w:r>
              <w:rPr>
                <w:spacing w:val="-13"/>
                <w:sz w:val="24"/>
              </w:rPr>
              <w:t xml:space="preserve"> </w:t>
            </w:r>
            <w:r>
              <w:rPr>
                <w:sz w:val="24"/>
              </w:rPr>
              <w:t>de</w:t>
            </w:r>
            <w:r>
              <w:rPr>
                <w:spacing w:val="-11"/>
                <w:sz w:val="24"/>
              </w:rPr>
              <w:t xml:space="preserve"> </w:t>
            </w:r>
            <w:r>
              <w:rPr>
                <w:spacing w:val="-2"/>
                <w:sz w:val="24"/>
              </w:rPr>
              <w:t>Artesanías</w:t>
            </w:r>
          </w:p>
        </w:tc>
        <w:tc>
          <w:tcPr>
            <w:tcW w:w="2201" w:type="dxa"/>
          </w:tcPr>
          <w:p w14:paraId="305BF493" w14:textId="77777777" w:rsidR="00924464" w:rsidRDefault="0083266D">
            <w:pPr>
              <w:pStyle w:val="TableParagraph"/>
              <w:spacing w:before="3"/>
              <w:ind w:left="11"/>
              <w:jc w:val="center"/>
              <w:rPr>
                <w:sz w:val="24"/>
              </w:rPr>
            </w:pPr>
            <w:r>
              <w:rPr>
                <w:spacing w:val="-4"/>
                <w:sz w:val="24"/>
              </w:rPr>
              <w:t>0.05</w:t>
            </w:r>
          </w:p>
        </w:tc>
        <w:tc>
          <w:tcPr>
            <w:tcW w:w="2249" w:type="dxa"/>
          </w:tcPr>
          <w:p w14:paraId="52C282C5" w14:textId="77777777" w:rsidR="00924464" w:rsidRDefault="0083266D">
            <w:pPr>
              <w:pStyle w:val="TableParagraph"/>
              <w:spacing w:before="3"/>
              <w:ind w:left="15" w:right="9"/>
              <w:jc w:val="center"/>
              <w:rPr>
                <w:sz w:val="24"/>
              </w:rPr>
            </w:pPr>
            <w:r>
              <w:rPr>
                <w:sz w:val="24"/>
              </w:rPr>
              <w:t>Por</w:t>
            </w:r>
            <w:r>
              <w:rPr>
                <w:spacing w:val="-2"/>
                <w:sz w:val="24"/>
              </w:rPr>
              <w:t xml:space="preserve"> evento</w:t>
            </w:r>
          </w:p>
        </w:tc>
      </w:tr>
    </w:tbl>
    <w:p w14:paraId="551C4A29"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3955EF1F"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7"/>
        <w:gridCol w:w="2201"/>
        <w:gridCol w:w="2249"/>
      </w:tblGrid>
      <w:tr w:rsidR="00924464" w14:paraId="0AFDF308" w14:textId="77777777">
        <w:trPr>
          <w:trHeight w:val="470"/>
        </w:trPr>
        <w:tc>
          <w:tcPr>
            <w:tcW w:w="4947" w:type="dxa"/>
          </w:tcPr>
          <w:p w14:paraId="30C34524" w14:textId="77777777" w:rsidR="00924464" w:rsidRDefault="0083266D">
            <w:pPr>
              <w:pStyle w:val="TableParagraph"/>
              <w:tabs>
                <w:tab w:val="left" w:pos="664"/>
              </w:tabs>
              <w:ind w:left="225"/>
              <w:rPr>
                <w:sz w:val="24"/>
              </w:rPr>
            </w:pPr>
            <w:r>
              <w:rPr>
                <w:spacing w:val="-5"/>
                <w:sz w:val="24"/>
              </w:rPr>
              <w:t>d)</w:t>
            </w:r>
            <w:r>
              <w:rPr>
                <w:sz w:val="24"/>
              </w:rPr>
              <w:tab/>
              <w:t>Mercado</w:t>
            </w:r>
            <w:r>
              <w:rPr>
                <w:spacing w:val="-10"/>
                <w:sz w:val="24"/>
              </w:rPr>
              <w:t xml:space="preserve"> </w:t>
            </w:r>
            <w:r>
              <w:rPr>
                <w:sz w:val="24"/>
              </w:rPr>
              <w:t>de</w:t>
            </w:r>
            <w:r>
              <w:rPr>
                <w:spacing w:val="-9"/>
                <w:sz w:val="24"/>
              </w:rPr>
              <w:t xml:space="preserve"> </w:t>
            </w:r>
            <w:r>
              <w:rPr>
                <w:sz w:val="24"/>
              </w:rPr>
              <w:t>las</w:t>
            </w:r>
            <w:r>
              <w:rPr>
                <w:spacing w:val="-9"/>
                <w:sz w:val="24"/>
              </w:rPr>
              <w:t xml:space="preserve"> </w:t>
            </w:r>
            <w:r>
              <w:rPr>
                <w:spacing w:val="-2"/>
                <w:sz w:val="24"/>
              </w:rPr>
              <w:t>Flores</w:t>
            </w:r>
          </w:p>
        </w:tc>
        <w:tc>
          <w:tcPr>
            <w:tcW w:w="2201" w:type="dxa"/>
          </w:tcPr>
          <w:p w14:paraId="4E40377D" w14:textId="77777777" w:rsidR="00924464" w:rsidRDefault="0083266D">
            <w:pPr>
              <w:pStyle w:val="TableParagraph"/>
              <w:ind w:left="11"/>
              <w:jc w:val="center"/>
              <w:rPr>
                <w:sz w:val="24"/>
              </w:rPr>
            </w:pPr>
            <w:r>
              <w:rPr>
                <w:spacing w:val="-4"/>
                <w:sz w:val="24"/>
              </w:rPr>
              <w:t>0.05</w:t>
            </w:r>
          </w:p>
        </w:tc>
        <w:tc>
          <w:tcPr>
            <w:tcW w:w="2249" w:type="dxa"/>
          </w:tcPr>
          <w:p w14:paraId="109DA635"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1DB413D8" w14:textId="77777777">
        <w:trPr>
          <w:trHeight w:val="470"/>
        </w:trPr>
        <w:tc>
          <w:tcPr>
            <w:tcW w:w="4947" w:type="dxa"/>
          </w:tcPr>
          <w:p w14:paraId="4B614116" w14:textId="77777777" w:rsidR="00924464" w:rsidRDefault="0083266D">
            <w:pPr>
              <w:pStyle w:val="TableParagraph"/>
              <w:tabs>
                <w:tab w:val="left" w:pos="664"/>
              </w:tabs>
              <w:ind w:left="225"/>
              <w:rPr>
                <w:sz w:val="24"/>
              </w:rPr>
            </w:pPr>
            <w:r>
              <w:rPr>
                <w:spacing w:val="-5"/>
                <w:sz w:val="24"/>
              </w:rPr>
              <w:t>e)</w:t>
            </w:r>
            <w:r>
              <w:rPr>
                <w:sz w:val="24"/>
              </w:rPr>
              <w:tab/>
              <w:t>Mercado</w:t>
            </w:r>
            <w:r>
              <w:rPr>
                <w:spacing w:val="-12"/>
                <w:sz w:val="24"/>
              </w:rPr>
              <w:t xml:space="preserve"> </w:t>
            </w:r>
            <w:r>
              <w:rPr>
                <w:sz w:val="24"/>
              </w:rPr>
              <w:t>Zonal</w:t>
            </w:r>
            <w:r>
              <w:rPr>
                <w:spacing w:val="-9"/>
                <w:sz w:val="24"/>
              </w:rPr>
              <w:t xml:space="preserve"> </w:t>
            </w:r>
            <w:r>
              <w:rPr>
                <w:sz w:val="24"/>
              </w:rPr>
              <w:t>Santa</w:t>
            </w:r>
            <w:r>
              <w:rPr>
                <w:spacing w:val="-6"/>
                <w:sz w:val="24"/>
              </w:rPr>
              <w:t xml:space="preserve"> </w:t>
            </w:r>
            <w:r>
              <w:rPr>
                <w:spacing w:val="-4"/>
                <w:sz w:val="24"/>
              </w:rPr>
              <w:t>Rosa</w:t>
            </w:r>
          </w:p>
        </w:tc>
        <w:tc>
          <w:tcPr>
            <w:tcW w:w="2201" w:type="dxa"/>
          </w:tcPr>
          <w:p w14:paraId="6D0AD842" w14:textId="77777777" w:rsidR="00924464" w:rsidRDefault="0083266D">
            <w:pPr>
              <w:pStyle w:val="TableParagraph"/>
              <w:ind w:left="11"/>
              <w:jc w:val="center"/>
              <w:rPr>
                <w:sz w:val="24"/>
              </w:rPr>
            </w:pPr>
            <w:r>
              <w:rPr>
                <w:spacing w:val="-4"/>
                <w:sz w:val="24"/>
              </w:rPr>
              <w:t>0.05</w:t>
            </w:r>
          </w:p>
        </w:tc>
        <w:tc>
          <w:tcPr>
            <w:tcW w:w="2249" w:type="dxa"/>
          </w:tcPr>
          <w:p w14:paraId="54175210"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0604CB3A" w14:textId="77777777">
        <w:trPr>
          <w:trHeight w:val="470"/>
        </w:trPr>
        <w:tc>
          <w:tcPr>
            <w:tcW w:w="4947" w:type="dxa"/>
          </w:tcPr>
          <w:p w14:paraId="206A0BC1" w14:textId="77777777" w:rsidR="00924464" w:rsidRDefault="0083266D">
            <w:pPr>
              <w:pStyle w:val="TableParagraph"/>
              <w:tabs>
                <w:tab w:val="left" w:pos="664"/>
              </w:tabs>
              <w:spacing w:before="1"/>
              <w:ind w:left="225"/>
              <w:rPr>
                <w:sz w:val="24"/>
              </w:rPr>
            </w:pPr>
            <w:r>
              <w:rPr>
                <w:spacing w:val="-5"/>
                <w:sz w:val="24"/>
              </w:rPr>
              <w:t>f)</w:t>
            </w:r>
            <w:r>
              <w:rPr>
                <w:sz w:val="24"/>
              </w:rPr>
              <w:tab/>
              <w:t>Mercado</w:t>
            </w:r>
            <w:r>
              <w:rPr>
                <w:spacing w:val="-12"/>
                <w:sz w:val="24"/>
              </w:rPr>
              <w:t xml:space="preserve"> </w:t>
            </w:r>
            <w:r>
              <w:rPr>
                <w:sz w:val="24"/>
              </w:rPr>
              <w:t>Zonal</w:t>
            </w:r>
            <w:r>
              <w:rPr>
                <w:spacing w:val="-8"/>
                <w:sz w:val="24"/>
              </w:rPr>
              <w:t xml:space="preserve"> </w:t>
            </w:r>
            <w:r>
              <w:rPr>
                <w:sz w:val="24"/>
              </w:rPr>
              <w:t>Paz</w:t>
            </w:r>
            <w:r>
              <w:rPr>
                <w:spacing w:val="-8"/>
                <w:sz w:val="24"/>
              </w:rPr>
              <w:t xml:space="preserve"> </w:t>
            </w:r>
            <w:r>
              <w:rPr>
                <w:spacing w:val="-2"/>
                <w:sz w:val="24"/>
              </w:rPr>
              <w:t>Migueles</w:t>
            </w:r>
          </w:p>
        </w:tc>
        <w:tc>
          <w:tcPr>
            <w:tcW w:w="2201" w:type="dxa"/>
          </w:tcPr>
          <w:p w14:paraId="1F51AD21" w14:textId="77777777" w:rsidR="00924464" w:rsidRDefault="0083266D">
            <w:pPr>
              <w:pStyle w:val="TableParagraph"/>
              <w:spacing w:before="1"/>
              <w:ind w:left="11"/>
              <w:jc w:val="center"/>
              <w:rPr>
                <w:sz w:val="24"/>
              </w:rPr>
            </w:pPr>
            <w:r>
              <w:rPr>
                <w:spacing w:val="-4"/>
                <w:sz w:val="24"/>
              </w:rPr>
              <w:t>0.05</w:t>
            </w:r>
          </w:p>
        </w:tc>
        <w:tc>
          <w:tcPr>
            <w:tcW w:w="2249" w:type="dxa"/>
          </w:tcPr>
          <w:p w14:paraId="1B6B7F71" w14:textId="77777777" w:rsidR="00924464" w:rsidRDefault="0083266D">
            <w:pPr>
              <w:pStyle w:val="TableParagraph"/>
              <w:spacing w:before="1"/>
              <w:ind w:left="15" w:right="9"/>
              <w:jc w:val="center"/>
              <w:rPr>
                <w:sz w:val="24"/>
              </w:rPr>
            </w:pPr>
            <w:r>
              <w:rPr>
                <w:sz w:val="24"/>
              </w:rPr>
              <w:t>Por</w:t>
            </w:r>
            <w:r>
              <w:rPr>
                <w:spacing w:val="-2"/>
                <w:sz w:val="24"/>
              </w:rPr>
              <w:t xml:space="preserve"> evento</w:t>
            </w:r>
          </w:p>
        </w:tc>
      </w:tr>
      <w:tr w:rsidR="00924464" w14:paraId="09D2DE6D" w14:textId="77777777">
        <w:trPr>
          <w:trHeight w:val="470"/>
        </w:trPr>
        <w:tc>
          <w:tcPr>
            <w:tcW w:w="4947" w:type="dxa"/>
          </w:tcPr>
          <w:p w14:paraId="00F513E4" w14:textId="77777777" w:rsidR="00924464" w:rsidRDefault="0083266D">
            <w:pPr>
              <w:pStyle w:val="TableParagraph"/>
              <w:tabs>
                <w:tab w:val="left" w:pos="664"/>
              </w:tabs>
              <w:ind w:left="225"/>
              <w:rPr>
                <w:sz w:val="24"/>
              </w:rPr>
            </w:pPr>
            <w:r>
              <w:rPr>
                <w:spacing w:val="-5"/>
                <w:sz w:val="24"/>
              </w:rPr>
              <w:t>g)</w:t>
            </w:r>
            <w:r>
              <w:rPr>
                <w:sz w:val="24"/>
              </w:rPr>
              <w:tab/>
              <w:t>Mercado</w:t>
            </w:r>
            <w:r>
              <w:rPr>
                <w:spacing w:val="-12"/>
                <w:sz w:val="24"/>
              </w:rPr>
              <w:t xml:space="preserve"> </w:t>
            </w:r>
            <w:r>
              <w:rPr>
                <w:sz w:val="24"/>
              </w:rPr>
              <w:t>Zonal</w:t>
            </w:r>
            <w:r>
              <w:rPr>
                <w:spacing w:val="-7"/>
                <w:sz w:val="24"/>
              </w:rPr>
              <w:t xml:space="preserve"> </w:t>
            </w:r>
            <w:r>
              <w:rPr>
                <w:sz w:val="24"/>
              </w:rPr>
              <w:t>IV</w:t>
            </w:r>
            <w:r>
              <w:rPr>
                <w:spacing w:val="-7"/>
                <w:sz w:val="24"/>
              </w:rPr>
              <w:t xml:space="preserve"> </w:t>
            </w:r>
            <w:r>
              <w:rPr>
                <w:spacing w:val="-2"/>
                <w:sz w:val="24"/>
              </w:rPr>
              <w:t>Centenario</w:t>
            </w:r>
          </w:p>
        </w:tc>
        <w:tc>
          <w:tcPr>
            <w:tcW w:w="2201" w:type="dxa"/>
          </w:tcPr>
          <w:p w14:paraId="5508BE8F" w14:textId="77777777" w:rsidR="00924464" w:rsidRDefault="0083266D">
            <w:pPr>
              <w:pStyle w:val="TableParagraph"/>
              <w:ind w:left="11"/>
              <w:jc w:val="center"/>
              <w:rPr>
                <w:sz w:val="24"/>
              </w:rPr>
            </w:pPr>
            <w:r>
              <w:rPr>
                <w:spacing w:val="-4"/>
                <w:sz w:val="24"/>
              </w:rPr>
              <w:t>0.05</w:t>
            </w:r>
          </w:p>
        </w:tc>
        <w:tc>
          <w:tcPr>
            <w:tcW w:w="2249" w:type="dxa"/>
          </w:tcPr>
          <w:p w14:paraId="4B835EA6"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745E9628" w14:textId="77777777">
        <w:trPr>
          <w:trHeight w:val="467"/>
        </w:trPr>
        <w:tc>
          <w:tcPr>
            <w:tcW w:w="4947" w:type="dxa"/>
          </w:tcPr>
          <w:p w14:paraId="79ABA016" w14:textId="77777777" w:rsidR="00924464" w:rsidRDefault="0083266D">
            <w:pPr>
              <w:pStyle w:val="TableParagraph"/>
              <w:tabs>
                <w:tab w:val="left" w:pos="664"/>
              </w:tabs>
              <w:ind w:left="225"/>
              <w:rPr>
                <w:sz w:val="24"/>
              </w:rPr>
            </w:pPr>
            <w:r>
              <w:rPr>
                <w:spacing w:val="-5"/>
                <w:sz w:val="24"/>
              </w:rPr>
              <w:t>h)</w:t>
            </w:r>
            <w:r>
              <w:rPr>
                <w:sz w:val="24"/>
              </w:rPr>
              <w:tab/>
              <w:t>Mercado</w:t>
            </w:r>
            <w:r>
              <w:rPr>
                <w:spacing w:val="-16"/>
                <w:sz w:val="24"/>
              </w:rPr>
              <w:t xml:space="preserve"> </w:t>
            </w:r>
            <w:r>
              <w:rPr>
                <w:spacing w:val="-2"/>
                <w:sz w:val="24"/>
              </w:rPr>
              <w:t>Democracia</w:t>
            </w:r>
          </w:p>
        </w:tc>
        <w:tc>
          <w:tcPr>
            <w:tcW w:w="2201" w:type="dxa"/>
          </w:tcPr>
          <w:p w14:paraId="48295770" w14:textId="77777777" w:rsidR="00924464" w:rsidRDefault="0083266D">
            <w:pPr>
              <w:pStyle w:val="TableParagraph"/>
              <w:ind w:left="11"/>
              <w:jc w:val="center"/>
              <w:rPr>
                <w:sz w:val="24"/>
              </w:rPr>
            </w:pPr>
            <w:r>
              <w:rPr>
                <w:spacing w:val="-4"/>
                <w:sz w:val="24"/>
              </w:rPr>
              <w:t>0.05</w:t>
            </w:r>
          </w:p>
        </w:tc>
        <w:tc>
          <w:tcPr>
            <w:tcW w:w="2249" w:type="dxa"/>
          </w:tcPr>
          <w:p w14:paraId="750C4FCE"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45FBBE53" w14:textId="77777777">
        <w:trPr>
          <w:trHeight w:val="470"/>
        </w:trPr>
        <w:tc>
          <w:tcPr>
            <w:tcW w:w="4947" w:type="dxa"/>
          </w:tcPr>
          <w:p w14:paraId="6BB37457" w14:textId="77777777" w:rsidR="00924464" w:rsidRDefault="0083266D">
            <w:pPr>
              <w:pStyle w:val="TableParagraph"/>
              <w:tabs>
                <w:tab w:val="left" w:pos="664"/>
              </w:tabs>
              <w:ind w:left="225"/>
              <w:rPr>
                <w:sz w:val="24"/>
              </w:rPr>
            </w:pPr>
            <w:r>
              <w:rPr>
                <w:spacing w:val="-5"/>
                <w:sz w:val="24"/>
              </w:rPr>
              <w:t>i)</w:t>
            </w:r>
            <w:r>
              <w:rPr>
                <w:sz w:val="24"/>
              </w:rPr>
              <w:tab/>
            </w:r>
            <w:r>
              <w:rPr>
                <w:spacing w:val="-2"/>
                <w:sz w:val="24"/>
              </w:rPr>
              <w:t>Mercado</w:t>
            </w:r>
            <w:r>
              <w:rPr>
                <w:spacing w:val="-3"/>
                <w:sz w:val="24"/>
              </w:rPr>
              <w:t xml:space="preserve"> </w:t>
            </w:r>
            <w:r>
              <w:rPr>
                <w:spacing w:val="-2"/>
                <w:sz w:val="24"/>
              </w:rPr>
              <w:t>Sánchez</w:t>
            </w:r>
            <w:r>
              <w:rPr>
                <w:spacing w:val="-6"/>
                <w:sz w:val="24"/>
              </w:rPr>
              <w:t xml:space="preserve"> </w:t>
            </w:r>
            <w:r>
              <w:rPr>
                <w:spacing w:val="-2"/>
                <w:sz w:val="24"/>
              </w:rPr>
              <w:t>Pascuas</w:t>
            </w:r>
          </w:p>
        </w:tc>
        <w:tc>
          <w:tcPr>
            <w:tcW w:w="2201" w:type="dxa"/>
          </w:tcPr>
          <w:p w14:paraId="5E831887" w14:textId="77777777" w:rsidR="00924464" w:rsidRDefault="0083266D">
            <w:pPr>
              <w:pStyle w:val="TableParagraph"/>
              <w:ind w:left="11"/>
              <w:jc w:val="center"/>
              <w:rPr>
                <w:sz w:val="24"/>
              </w:rPr>
            </w:pPr>
            <w:r>
              <w:rPr>
                <w:spacing w:val="-4"/>
                <w:sz w:val="24"/>
              </w:rPr>
              <w:t>0.05</w:t>
            </w:r>
          </w:p>
        </w:tc>
        <w:tc>
          <w:tcPr>
            <w:tcW w:w="2249" w:type="dxa"/>
          </w:tcPr>
          <w:p w14:paraId="6650D4AC"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79C6C87F" w14:textId="77777777">
        <w:trPr>
          <w:trHeight w:val="467"/>
        </w:trPr>
        <w:tc>
          <w:tcPr>
            <w:tcW w:w="4947" w:type="dxa"/>
          </w:tcPr>
          <w:p w14:paraId="65C148F2" w14:textId="77777777" w:rsidR="00924464" w:rsidRDefault="0083266D">
            <w:pPr>
              <w:pStyle w:val="TableParagraph"/>
              <w:tabs>
                <w:tab w:val="left" w:pos="664"/>
              </w:tabs>
              <w:ind w:left="225"/>
              <w:rPr>
                <w:sz w:val="24"/>
              </w:rPr>
            </w:pPr>
            <w:r>
              <w:rPr>
                <w:spacing w:val="-5"/>
                <w:sz w:val="24"/>
              </w:rPr>
              <w:t>j)</w:t>
            </w:r>
            <w:r>
              <w:rPr>
                <w:sz w:val="24"/>
              </w:rPr>
              <w:tab/>
              <w:t>Mercado</w:t>
            </w:r>
            <w:r>
              <w:rPr>
                <w:spacing w:val="-16"/>
                <w:sz w:val="24"/>
              </w:rPr>
              <w:t xml:space="preserve"> </w:t>
            </w:r>
            <w:r>
              <w:rPr>
                <w:spacing w:val="-2"/>
                <w:sz w:val="24"/>
              </w:rPr>
              <w:t>Hidalgo</w:t>
            </w:r>
          </w:p>
        </w:tc>
        <w:tc>
          <w:tcPr>
            <w:tcW w:w="2201" w:type="dxa"/>
          </w:tcPr>
          <w:p w14:paraId="4318611A" w14:textId="77777777" w:rsidR="00924464" w:rsidRDefault="0083266D">
            <w:pPr>
              <w:pStyle w:val="TableParagraph"/>
              <w:ind w:left="11"/>
              <w:jc w:val="center"/>
              <w:rPr>
                <w:sz w:val="24"/>
              </w:rPr>
            </w:pPr>
            <w:r>
              <w:rPr>
                <w:spacing w:val="-4"/>
                <w:sz w:val="24"/>
              </w:rPr>
              <w:t>0.05</w:t>
            </w:r>
          </w:p>
        </w:tc>
        <w:tc>
          <w:tcPr>
            <w:tcW w:w="2249" w:type="dxa"/>
          </w:tcPr>
          <w:p w14:paraId="1951FF95"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66000A5C" w14:textId="77777777">
        <w:trPr>
          <w:trHeight w:val="470"/>
        </w:trPr>
        <w:tc>
          <w:tcPr>
            <w:tcW w:w="4947" w:type="dxa"/>
          </w:tcPr>
          <w:p w14:paraId="5A06BA61" w14:textId="77777777" w:rsidR="00924464" w:rsidRDefault="0083266D">
            <w:pPr>
              <w:pStyle w:val="TableParagraph"/>
              <w:tabs>
                <w:tab w:val="left" w:pos="664"/>
              </w:tabs>
              <w:ind w:left="225"/>
              <w:rPr>
                <w:sz w:val="24"/>
              </w:rPr>
            </w:pPr>
            <w:r>
              <w:rPr>
                <w:spacing w:val="-5"/>
                <w:sz w:val="24"/>
              </w:rPr>
              <w:t>k)</w:t>
            </w:r>
            <w:r>
              <w:rPr>
                <w:sz w:val="24"/>
              </w:rPr>
              <w:tab/>
              <w:t>Mercado</w:t>
            </w:r>
            <w:r>
              <w:rPr>
                <w:spacing w:val="-13"/>
                <w:sz w:val="24"/>
              </w:rPr>
              <w:t xml:space="preserve"> </w:t>
            </w:r>
            <w:r>
              <w:rPr>
                <w:sz w:val="24"/>
              </w:rPr>
              <w:t>La</w:t>
            </w:r>
            <w:r>
              <w:rPr>
                <w:spacing w:val="-8"/>
                <w:sz w:val="24"/>
              </w:rPr>
              <w:t xml:space="preserve"> </w:t>
            </w:r>
            <w:r>
              <w:rPr>
                <w:spacing w:val="-2"/>
                <w:sz w:val="24"/>
              </w:rPr>
              <w:t>Noria</w:t>
            </w:r>
          </w:p>
        </w:tc>
        <w:tc>
          <w:tcPr>
            <w:tcW w:w="2201" w:type="dxa"/>
          </w:tcPr>
          <w:p w14:paraId="4F28FA06" w14:textId="77777777" w:rsidR="00924464" w:rsidRDefault="0083266D">
            <w:pPr>
              <w:pStyle w:val="TableParagraph"/>
              <w:ind w:left="11"/>
              <w:jc w:val="center"/>
              <w:rPr>
                <w:sz w:val="24"/>
              </w:rPr>
            </w:pPr>
            <w:r>
              <w:rPr>
                <w:spacing w:val="-4"/>
                <w:sz w:val="24"/>
              </w:rPr>
              <w:t>0.05</w:t>
            </w:r>
          </w:p>
        </w:tc>
        <w:tc>
          <w:tcPr>
            <w:tcW w:w="2249" w:type="dxa"/>
          </w:tcPr>
          <w:p w14:paraId="720C8966"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2FFD11AC" w14:textId="77777777">
        <w:trPr>
          <w:trHeight w:val="467"/>
        </w:trPr>
        <w:tc>
          <w:tcPr>
            <w:tcW w:w="4947" w:type="dxa"/>
          </w:tcPr>
          <w:p w14:paraId="2A9A5273" w14:textId="77777777" w:rsidR="00924464" w:rsidRDefault="0083266D">
            <w:pPr>
              <w:pStyle w:val="TableParagraph"/>
              <w:tabs>
                <w:tab w:val="left" w:pos="664"/>
              </w:tabs>
              <w:ind w:left="225"/>
              <w:rPr>
                <w:sz w:val="24"/>
              </w:rPr>
            </w:pPr>
            <w:r>
              <w:rPr>
                <w:spacing w:val="-5"/>
                <w:sz w:val="24"/>
              </w:rPr>
              <w:t>l)</w:t>
            </w:r>
            <w:r>
              <w:rPr>
                <w:sz w:val="24"/>
              </w:rPr>
              <w:tab/>
            </w:r>
            <w:r>
              <w:rPr>
                <w:spacing w:val="-2"/>
                <w:sz w:val="24"/>
              </w:rPr>
              <w:t>Venustiano</w:t>
            </w:r>
            <w:r>
              <w:rPr>
                <w:sz w:val="24"/>
              </w:rPr>
              <w:t xml:space="preserve"> </w:t>
            </w:r>
            <w:r>
              <w:rPr>
                <w:spacing w:val="-2"/>
                <w:sz w:val="24"/>
              </w:rPr>
              <w:t>Carranza</w:t>
            </w:r>
          </w:p>
        </w:tc>
        <w:tc>
          <w:tcPr>
            <w:tcW w:w="2201" w:type="dxa"/>
          </w:tcPr>
          <w:p w14:paraId="7D59D63F" w14:textId="77777777" w:rsidR="00924464" w:rsidRDefault="0083266D">
            <w:pPr>
              <w:pStyle w:val="TableParagraph"/>
              <w:ind w:left="11"/>
              <w:jc w:val="center"/>
              <w:rPr>
                <w:sz w:val="24"/>
              </w:rPr>
            </w:pPr>
            <w:r>
              <w:rPr>
                <w:spacing w:val="-4"/>
                <w:sz w:val="24"/>
              </w:rPr>
              <w:t>0.05</w:t>
            </w:r>
          </w:p>
        </w:tc>
        <w:tc>
          <w:tcPr>
            <w:tcW w:w="2249" w:type="dxa"/>
          </w:tcPr>
          <w:p w14:paraId="7A7D323C"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752B92F0" w14:textId="77777777">
        <w:trPr>
          <w:trHeight w:val="470"/>
        </w:trPr>
        <w:tc>
          <w:tcPr>
            <w:tcW w:w="4947" w:type="dxa"/>
          </w:tcPr>
          <w:p w14:paraId="1A9BC04A" w14:textId="77777777" w:rsidR="00924464" w:rsidRDefault="0083266D">
            <w:pPr>
              <w:pStyle w:val="TableParagraph"/>
              <w:spacing w:before="2"/>
              <w:ind w:left="225"/>
              <w:rPr>
                <w:sz w:val="24"/>
              </w:rPr>
            </w:pPr>
            <w:r>
              <w:rPr>
                <w:sz w:val="24"/>
              </w:rPr>
              <w:t>m)</w:t>
            </w:r>
            <w:r>
              <w:rPr>
                <w:spacing w:val="47"/>
                <w:w w:val="150"/>
                <w:sz w:val="24"/>
              </w:rPr>
              <w:t xml:space="preserve"> </w:t>
            </w:r>
            <w:r>
              <w:rPr>
                <w:sz w:val="24"/>
              </w:rPr>
              <w:t>Mercado</w:t>
            </w:r>
            <w:r>
              <w:rPr>
                <w:spacing w:val="-8"/>
                <w:sz w:val="24"/>
              </w:rPr>
              <w:t xml:space="preserve"> </w:t>
            </w:r>
            <w:r>
              <w:rPr>
                <w:sz w:val="24"/>
              </w:rPr>
              <w:t>La</w:t>
            </w:r>
            <w:r>
              <w:rPr>
                <w:spacing w:val="-4"/>
                <w:sz w:val="24"/>
              </w:rPr>
              <w:t xml:space="preserve"> </w:t>
            </w:r>
            <w:r>
              <w:rPr>
                <w:spacing w:val="-2"/>
                <w:sz w:val="24"/>
              </w:rPr>
              <w:t>Cascada</w:t>
            </w:r>
          </w:p>
        </w:tc>
        <w:tc>
          <w:tcPr>
            <w:tcW w:w="2201" w:type="dxa"/>
          </w:tcPr>
          <w:p w14:paraId="642C9153" w14:textId="77777777" w:rsidR="00924464" w:rsidRDefault="0083266D">
            <w:pPr>
              <w:pStyle w:val="TableParagraph"/>
              <w:spacing w:before="2"/>
              <w:ind w:left="11"/>
              <w:jc w:val="center"/>
              <w:rPr>
                <w:sz w:val="24"/>
              </w:rPr>
            </w:pPr>
            <w:r>
              <w:rPr>
                <w:spacing w:val="-4"/>
                <w:sz w:val="24"/>
              </w:rPr>
              <w:t>0.05</w:t>
            </w:r>
          </w:p>
        </w:tc>
        <w:tc>
          <w:tcPr>
            <w:tcW w:w="2249" w:type="dxa"/>
          </w:tcPr>
          <w:p w14:paraId="1CD01112" w14:textId="77777777" w:rsidR="00924464" w:rsidRDefault="0083266D">
            <w:pPr>
              <w:pStyle w:val="TableParagraph"/>
              <w:spacing w:before="2"/>
              <w:ind w:left="15" w:right="9"/>
              <w:jc w:val="center"/>
              <w:rPr>
                <w:sz w:val="24"/>
              </w:rPr>
            </w:pPr>
            <w:r>
              <w:rPr>
                <w:sz w:val="24"/>
              </w:rPr>
              <w:t>Por</w:t>
            </w:r>
            <w:r>
              <w:rPr>
                <w:spacing w:val="-2"/>
                <w:sz w:val="24"/>
              </w:rPr>
              <w:t xml:space="preserve"> evento</w:t>
            </w:r>
          </w:p>
        </w:tc>
      </w:tr>
      <w:tr w:rsidR="00924464" w14:paraId="7B33837B" w14:textId="77777777">
        <w:trPr>
          <w:trHeight w:val="470"/>
        </w:trPr>
        <w:tc>
          <w:tcPr>
            <w:tcW w:w="4947" w:type="dxa"/>
          </w:tcPr>
          <w:p w14:paraId="23B0F242" w14:textId="77777777" w:rsidR="00924464" w:rsidRDefault="0083266D">
            <w:pPr>
              <w:pStyle w:val="TableParagraph"/>
              <w:tabs>
                <w:tab w:val="left" w:pos="664"/>
              </w:tabs>
              <w:ind w:left="225"/>
              <w:rPr>
                <w:sz w:val="24"/>
              </w:rPr>
            </w:pPr>
            <w:r>
              <w:rPr>
                <w:spacing w:val="-5"/>
                <w:sz w:val="24"/>
              </w:rPr>
              <w:t>n)</w:t>
            </w:r>
            <w:r>
              <w:rPr>
                <w:sz w:val="24"/>
              </w:rPr>
              <w:tab/>
              <w:t>Mercado</w:t>
            </w:r>
            <w:r>
              <w:rPr>
                <w:spacing w:val="-16"/>
                <w:sz w:val="24"/>
              </w:rPr>
              <w:t xml:space="preserve"> </w:t>
            </w:r>
            <w:r>
              <w:rPr>
                <w:spacing w:val="-2"/>
                <w:sz w:val="24"/>
              </w:rPr>
              <w:t>Candiani</w:t>
            </w:r>
          </w:p>
        </w:tc>
        <w:tc>
          <w:tcPr>
            <w:tcW w:w="2201" w:type="dxa"/>
          </w:tcPr>
          <w:p w14:paraId="564A8533" w14:textId="77777777" w:rsidR="00924464" w:rsidRDefault="0083266D">
            <w:pPr>
              <w:pStyle w:val="TableParagraph"/>
              <w:ind w:left="11"/>
              <w:jc w:val="center"/>
              <w:rPr>
                <w:sz w:val="24"/>
              </w:rPr>
            </w:pPr>
            <w:r>
              <w:rPr>
                <w:spacing w:val="-4"/>
                <w:sz w:val="24"/>
              </w:rPr>
              <w:t>0.05</w:t>
            </w:r>
          </w:p>
        </w:tc>
        <w:tc>
          <w:tcPr>
            <w:tcW w:w="2249" w:type="dxa"/>
          </w:tcPr>
          <w:p w14:paraId="03E4CA5A"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3A265F15" w14:textId="77777777">
        <w:trPr>
          <w:trHeight w:val="467"/>
        </w:trPr>
        <w:tc>
          <w:tcPr>
            <w:tcW w:w="4947" w:type="dxa"/>
          </w:tcPr>
          <w:p w14:paraId="02480D02" w14:textId="77777777" w:rsidR="00924464" w:rsidRDefault="0083266D">
            <w:pPr>
              <w:pStyle w:val="TableParagraph"/>
              <w:tabs>
                <w:tab w:val="left" w:pos="664"/>
              </w:tabs>
              <w:ind w:left="225"/>
              <w:rPr>
                <w:sz w:val="24"/>
              </w:rPr>
            </w:pPr>
            <w:r>
              <w:rPr>
                <w:spacing w:val="-5"/>
                <w:sz w:val="24"/>
              </w:rPr>
              <w:t>o)</w:t>
            </w:r>
            <w:r>
              <w:rPr>
                <w:sz w:val="24"/>
              </w:rPr>
              <w:tab/>
              <w:t>Jardín</w:t>
            </w:r>
            <w:r>
              <w:rPr>
                <w:spacing w:val="-15"/>
                <w:sz w:val="24"/>
              </w:rPr>
              <w:t xml:space="preserve"> </w:t>
            </w:r>
            <w:r>
              <w:rPr>
                <w:spacing w:val="-2"/>
                <w:sz w:val="24"/>
              </w:rPr>
              <w:t>Sócrates</w:t>
            </w:r>
          </w:p>
        </w:tc>
        <w:tc>
          <w:tcPr>
            <w:tcW w:w="2201" w:type="dxa"/>
          </w:tcPr>
          <w:p w14:paraId="2127BB01" w14:textId="77777777" w:rsidR="00924464" w:rsidRDefault="0083266D">
            <w:pPr>
              <w:pStyle w:val="TableParagraph"/>
              <w:ind w:left="11"/>
              <w:jc w:val="center"/>
              <w:rPr>
                <w:sz w:val="24"/>
              </w:rPr>
            </w:pPr>
            <w:r>
              <w:rPr>
                <w:spacing w:val="-4"/>
                <w:sz w:val="24"/>
              </w:rPr>
              <w:t>0.05</w:t>
            </w:r>
          </w:p>
        </w:tc>
        <w:tc>
          <w:tcPr>
            <w:tcW w:w="2249" w:type="dxa"/>
          </w:tcPr>
          <w:p w14:paraId="0C3DCE77" w14:textId="77777777" w:rsidR="00924464" w:rsidRDefault="0083266D">
            <w:pPr>
              <w:pStyle w:val="TableParagraph"/>
              <w:ind w:left="15" w:right="9"/>
              <w:jc w:val="center"/>
              <w:rPr>
                <w:sz w:val="24"/>
              </w:rPr>
            </w:pPr>
            <w:r>
              <w:rPr>
                <w:sz w:val="24"/>
              </w:rPr>
              <w:t>Por</w:t>
            </w:r>
            <w:r>
              <w:rPr>
                <w:spacing w:val="-2"/>
                <w:sz w:val="24"/>
              </w:rPr>
              <w:t xml:space="preserve"> evento</w:t>
            </w:r>
          </w:p>
        </w:tc>
      </w:tr>
      <w:tr w:rsidR="00924464" w14:paraId="540C680E" w14:textId="77777777">
        <w:trPr>
          <w:trHeight w:val="470"/>
        </w:trPr>
        <w:tc>
          <w:tcPr>
            <w:tcW w:w="4947" w:type="dxa"/>
          </w:tcPr>
          <w:p w14:paraId="6D1A76C7" w14:textId="77777777" w:rsidR="00924464" w:rsidRDefault="0083266D">
            <w:pPr>
              <w:pStyle w:val="TableParagraph"/>
              <w:tabs>
                <w:tab w:val="left" w:pos="664"/>
              </w:tabs>
              <w:ind w:left="225"/>
              <w:rPr>
                <w:sz w:val="24"/>
              </w:rPr>
            </w:pPr>
            <w:r>
              <w:rPr>
                <w:spacing w:val="-5"/>
                <w:sz w:val="24"/>
              </w:rPr>
              <w:t>p)</w:t>
            </w:r>
            <w:r>
              <w:rPr>
                <w:sz w:val="24"/>
              </w:rPr>
              <w:tab/>
              <w:t>Pasaje</w:t>
            </w:r>
            <w:r>
              <w:rPr>
                <w:spacing w:val="-15"/>
                <w:sz w:val="24"/>
              </w:rPr>
              <w:t xml:space="preserve"> </w:t>
            </w:r>
            <w:r>
              <w:rPr>
                <w:sz w:val="24"/>
              </w:rPr>
              <w:t>Alberto</w:t>
            </w:r>
            <w:r>
              <w:rPr>
                <w:spacing w:val="-11"/>
                <w:sz w:val="24"/>
              </w:rPr>
              <w:t xml:space="preserve"> </w:t>
            </w:r>
            <w:r>
              <w:rPr>
                <w:spacing w:val="-2"/>
                <w:sz w:val="24"/>
              </w:rPr>
              <w:t>Canseco</w:t>
            </w:r>
          </w:p>
        </w:tc>
        <w:tc>
          <w:tcPr>
            <w:tcW w:w="2201" w:type="dxa"/>
          </w:tcPr>
          <w:p w14:paraId="2B4B9B71" w14:textId="77777777" w:rsidR="00924464" w:rsidRDefault="0083266D">
            <w:pPr>
              <w:pStyle w:val="TableParagraph"/>
              <w:ind w:left="11"/>
              <w:jc w:val="center"/>
              <w:rPr>
                <w:sz w:val="24"/>
              </w:rPr>
            </w:pPr>
            <w:r>
              <w:rPr>
                <w:spacing w:val="-4"/>
                <w:sz w:val="24"/>
              </w:rPr>
              <w:t>0.05</w:t>
            </w:r>
          </w:p>
        </w:tc>
        <w:tc>
          <w:tcPr>
            <w:tcW w:w="2249" w:type="dxa"/>
          </w:tcPr>
          <w:p w14:paraId="0E970E4D" w14:textId="77777777" w:rsidR="00924464" w:rsidRDefault="0083266D">
            <w:pPr>
              <w:pStyle w:val="TableParagraph"/>
              <w:ind w:left="15" w:right="9"/>
              <w:jc w:val="center"/>
              <w:rPr>
                <w:sz w:val="24"/>
              </w:rPr>
            </w:pPr>
            <w:r>
              <w:rPr>
                <w:sz w:val="24"/>
              </w:rPr>
              <w:t>Por</w:t>
            </w:r>
            <w:r>
              <w:rPr>
                <w:spacing w:val="-2"/>
                <w:sz w:val="24"/>
              </w:rPr>
              <w:t xml:space="preserve"> evento</w:t>
            </w:r>
          </w:p>
        </w:tc>
      </w:tr>
    </w:tbl>
    <w:p w14:paraId="7B00B0E2" w14:textId="77777777" w:rsidR="00924464" w:rsidRDefault="00924464">
      <w:pPr>
        <w:pStyle w:val="Textoindependiente"/>
        <w:spacing w:before="97"/>
      </w:pPr>
    </w:p>
    <w:p w14:paraId="648EB919" w14:textId="77777777" w:rsidR="00924464" w:rsidRDefault="0083266D">
      <w:pPr>
        <w:pStyle w:val="Ttulo1"/>
        <w:spacing w:line="487" w:lineRule="auto"/>
        <w:ind w:left="3924" w:right="2993"/>
      </w:pPr>
      <w:r>
        <w:t>Sección</w:t>
      </w:r>
      <w:r>
        <w:rPr>
          <w:spacing w:val="-17"/>
        </w:rPr>
        <w:t xml:space="preserve"> </w:t>
      </w:r>
      <w:r>
        <w:t>Segunda.</w:t>
      </w:r>
      <w:r>
        <w:rPr>
          <w:spacing w:val="-17"/>
        </w:rPr>
        <w:t xml:space="preserve"> </w:t>
      </w:r>
      <w:r>
        <w:t>Panteones DEL OBJETO</w:t>
      </w:r>
    </w:p>
    <w:p w14:paraId="525FDC9B" w14:textId="77777777" w:rsidR="00924464" w:rsidRDefault="0083266D">
      <w:pPr>
        <w:pStyle w:val="Textoindependiente"/>
        <w:spacing w:before="1"/>
        <w:ind w:left="982" w:right="44"/>
        <w:jc w:val="both"/>
      </w:pPr>
      <w:r>
        <w:rPr>
          <w:rFonts w:ascii="Arial" w:hAnsi="Arial"/>
          <w:b/>
        </w:rPr>
        <w:t xml:space="preserve">Artículo 80. </w:t>
      </w:r>
      <w:r>
        <w:t>Es objeto de este derecho la prestación de servicios relacionados con la concesión por</w:t>
      </w:r>
      <w:r>
        <w:rPr>
          <w:spacing w:val="-3"/>
        </w:rPr>
        <w:t xml:space="preserve"> </w:t>
      </w:r>
      <w:r>
        <w:t>el</w:t>
      </w:r>
      <w:r>
        <w:rPr>
          <w:spacing w:val="-2"/>
        </w:rPr>
        <w:t xml:space="preserve"> </w:t>
      </w:r>
      <w:r>
        <w:t>uso</w:t>
      </w:r>
      <w:r>
        <w:rPr>
          <w:spacing w:val="-3"/>
        </w:rPr>
        <w:t xml:space="preserve"> </w:t>
      </w:r>
      <w:r>
        <w:t>temporal</w:t>
      </w:r>
      <w:r>
        <w:rPr>
          <w:spacing w:val="-1"/>
        </w:rPr>
        <w:t xml:space="preserve"> </w:t>
      </w:r>
      <w:r>
        <w:t>o uso</w:t>
      </w:r>
      <w:r>
        <w:rPr>
          <w:spacing w:val="-3"/>
        </w:rPr>
        <w:t xml:space="preserve"> </w:t>
      </w:r>
      <w:r>
        <w:t>a perpetuidad de</w:t>
      </w:r>
      <w:r>
        <w:rPr>
          <w:spacing w:val="-3"/>
        </w:rPr>
        <w:t xml:space="preserve"> </w:t>
      </w:r>
      <w:r>
        <w:t>terrenos y</w:t>
      </w:r>
      <w:r>
        <w:rPr>
          <w:spacing w:val="-4"/>
        </w:rPr>
        <w:t xml:space="preserve"> </w:t>
      </w:r>
      <w:r>
        <w:t>espacios</w:t>
      </w:r>
      <w:r>
        <w:rPr>
          <w:spacing w:val="-6"/>
        </w:rPr>
        <w:t xml:space="preserve"> </w:t>
      </w:r>
      <w:r>
        <w:t>para</w:t>
      </w:r>
      <w:r>
        <w:rPr>
          <w:spacing w:val="-3"/>
        </w:rPr>
        <w:t xml:space="preserve"> </w:t>
      </w:r>
      <w:r>
        <w:t>fosas</w:t>
      </w:r>
      <w:r>
        <w:rPr>
          <w:spacing w:val="-1"/>
        </w:rPr>
        <w:t xml:space="preserve"> </w:t>
      </w:r>
      <w:r>
        <w:t>en los cementerios municipales, así como la prestación de servicios relacionados con la reglamentac</w:t>
      </w:r>
      <w:r>
        <w:t xml:space="preserve">ión, vigilancia, administración y limpieza de panteones que preste el </w:t>
      </w:r>
      <w:r>
        <w:rPr>
          <w:spacing w:val="-2"/>
        </w:rPr>
        <w:t>municipio.</w:t>
      </w:r>
    </w:p>
    <w:p w14:paraId="429F0F0F" w14:textId="77777777" w:rsidR="00924464" w:rsidRDefault="00924464">
      <w:pPr>
        <w:pStyle w:val="Textoindependiente"/>
        <w:spacing w:before="148"/>
      </w:pPr>
    </w:p>
    <w:p w14:paraId="6B1189BD" w14:textId="77777777" w:rsidR="00924464" w:rsidRDefault="0083266D">
      <w:pPr>
        <w:spacing w:before="1"/>
        <w:ind w:left="1046" w:right="116"/>
        <w:jc w:val="center"/>
        <w:rPr>
          <w:rFonts w:ascii="Arial"/>
          <w:b/>
          <w:sz w:val="24"/>
        </w:rPr>
      </w:pPr>
      <w:r>
        <w:rPr>
          <w:rFonts w:ascii="Arial"/>
          <w:b/>
          <w:sz w:val="24"/>
        </w:rPr>
        <w:t xml:space="preserve">DEL </w:t>
      </w:r>
      <w:r>
        <w:rPr>
          <w:rFonts w:ascii="Arial"/>
          <w:b/>
          <w:spacing w:val="-2"/>
          <w:sz w:val="24"/>
        </w:rPr>
        <w:t>SUJETO</w:t>
      </w:r>
    </w:p>
    <w:p w14:paraId="1ADE08F4" w14:textId="77777777" w:rsidR="00924464" w:rsidRDefault="00924464">
      <w:pPr>
        <w:pStyle w:val="Textoindependiente"/>
        <w:spacing w:before="9"/>
        <w:rPr>
          <w:rFonts w:ascii="Arial"/>
          <w:b/>
        </w:rPr>
      </w:pPr>
    </w:p>
    <w:p w14:paraId="530A44B1" w14:textId="77777777" w:rsidR="00924464" w:rsidRDefault="0083266D">
      <w:pPr>
        <w:pStyle w:val="Textoindependiente"/>
        <w:ind w:left="982" w:right="56"/>
        <w:jc w:val="both"/>
      </w:pPr>
      <w:r>
        <w:rPr>
          <w:rFonts w:ascii="Arial" w:hAnsi="Arial"/>
          <w:b/>
        </w:rPr>
        <w:t xml:space="preserve">Artículo 81. </w:t>
      </w:r>
      <w:r>
        <w:t>Son sujetos de este derecho las personas físicas, morales o unidades económicas que soliciten los servicios a que se refiere el artículo anterior.</w:t>
      </w:r>
    </w:p>
    <w:p w14:paraId="4BFA2227" w14:textId="77777777" w:rsidR="00924464" w:rsidRDefault="00924464">
      <w:pPr>
        <w:pStyle w:val="Textoindependiente"/>
        <w:jc w:val="both"/>
        <w:sectPr w:rsidR="00924464">
          <w:pgSz w:w="12240" w:h="15840"/>
          <w:pgMar w:top="3300" w:right="1080" w:bottom="940" w:left="720" w:header="708" w:footer="752" w:gutter="0"/>
          <w:cols w:space="720"/>
        </w:sectPr>
      </w:pPr>
    </w:p>
    <w:p w14:paraId="55FD0291" w14:textId="77777777" w:rsidR="00924464" w:rsidRDefault="0083266D">
      <w:pPr>
        <w:spacing w:before="82"/>
        <w:ind w:left="3296"/>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66584AB1" w14:textId="77777777" w:rsidR="00924464" w:rsidRDefault="00924464">
      <w:pPr>
        <w:pStyle w:val="Textoindependiente"/>
        <w:spacing w:before="10"/>
        <w:rPr>
          <w:rFonts w:ascii="Arial"/>
          <w:b/>
        </w:rPr>
      </w:pPr>
    </w:p>
    <w:p w14:paraId="64365638" w14:textId="77777777" w:rsidR="00924464" w:rsidRDefault="0083266D">
      <w:pPr>
        <w:pStyle w:val="Textoindependiente"/>
        <w:ind w:left="982" w:right="48"/>
        <w:jc w:val="both"/>
      </w:pPr>
      <w:r>
        <w:rPr>
          <w:rFonts w:ascii="Arial" w:hAnsi="Arial"/>
          <w:b/>
        </w:rPr>
        <w:t xml:space="preserve">Artículo 82. </w:t>
      </w:r>
      <w:r>
        <w:t>El pago de los derechos por la concesión de us</w:t>
      </w:r>
      <w:r>
        <w:t xml:space="preserve">o temporal y de uso a perpetuidad de terrenos y espacios para fosas en los cementerios municipales deberá determinarse tomando como base el valor de la UMA vigente, y aplicando las tarifas </w:t>
      </w:r>
      <w:r>
        <w:rPr>
          <w:spacing w:val="-2"/>
        </w:rPr>
        <w:t>siguientes:</w:t>
      </w:r>
    </w:p>
    <w:p w14:paraId="13968E18" w14:textId="77777777" w:rsidR="00924464" w:rsidRDefault="00924464">
      <w:pPr>
        <w:pStyle w:val="Textoindependiente"/>
        <w:spacing w:before="51"/>
        <w:rPr>
          <w:sz w:val="20"/>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410"/>
      </w:tblGrid>
      <w:tr w:rsidR="00924464" w14:paraId="7149E74E" w14:textId="77777777">
        <w:trPr>
          <w:trHeight w:val="940"/>
        </w:trPr>
        <w:tc>
          <w:tcPr>
            <w:tcW w:w="5954" w:type="dxa"/>
          </w:tcPr>
          <w:p w14:paraId="11D5E9D7" w14:textId="77777777" w:rsidR="00924464" w:rsidRDefault="00924464">
            <w:pPr>
              <w:pStyle w:val="TableParagraph"/>
              <w:spacing w:before="57"/>
              <w:rPr>
                <w:sz w:val="24"/>
              </w:rPr>
            </w:pPr>
          </w:p>
          <w:p w14:paraId="56789CA5" w14:textId="77777777" w:rsidR="00924464" w:rsidRDefault="0083266D">
            <w:pPr>
              <w:pStyle w:val="TableParagraph"/>
              <w:spacing w:before="1"/>
              <w:ind w:left="7"/>
              <w:jc w:val="center"/>
              <w:rPr>
                <w:rFonts w:ascii="Arial"/>
                <w:b/>
                <w:sz w:val="24"/>
              </w:rPr>
            </w:pPr>
            <w:r>
              <w:rPr>
                <w:rFonts w:ascii="Arial"/>
                <w:b/>
                <w:spacing w:val="-2"/>
                <w:sz w:val="24"/>
              </w:rPr>
              <w:t>CONCEPTO</w:t>
            </w:r>
          </w:p>
        </w:tc>
        <w:tc>
          <w:tcPr>
            <w:tcW w:w="2410" w:type="dxa"/>
          </w:tcPr>
          <w:p w14:paraId="6C1E40FA" w14:textId="77777777" w:rsidR="00924464" w:rsidRDefault="00924464">
            <w:pPr>
              <w:pStyle w:val="TableParagraph"/>
              <w:spacing w:before="57"/>
              <w:rPr>
                <w:sz w:val="24"/>
              </w:rPr>
            </w:pPr>
          </w:p>
          <w:p w14:paraId="5FAFAB42" w14:textId="77777777" w:rsidR="00924464" w:rsidRDefault="0083266D">
            <w:pPr>
              <w:pStyle w:val="TableParagraph"/>
              <w:spacing w:before="1"/>
              <w:ind w:left="258"/>
              <w:rPr>
                <w:rFonts w:ascii="Arial"/>
                <w:b/>
                <w:sz w:val="24"/>
              </w:rPr>
            </w:pPr>
            <w:r>
              <w:rPr>
                <w:rFonts w:ascii="Arial"/>
                <w:b/>
                <w:sz w:val="24"/>
              </w:rPr>
              <w:t>TARIFA</w:t>
            </w:r>
            <w:r>
              <w:rPr>
                <w:rFonts w:ascii="Arial"/>
                <w:b/>
                <w:spacing w:val="-4"/>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744A22D0" w14:textId="77777777">
        <w:trPr>
          <w:trHeight w:val="311"/>
        </w:trPr>
        <w:tc>
          <w:tcPr>
            <w:tcW w:w="8364" w:type="dxa"/>
            <w:gridSpan w:val="2"/>
          </w:tcPr>
          <w:p w14:paraId="3B3B7D7E" w14:textId="77777777" w:rsidR="00924464" w:rsidRDefault="0083266D">
            <w:pPr>
              <w:pStyle w:val="TableParagraph"/>
              <w:ind w:left="4"/>
              <w:rPr>
                <w:sz w:val="24"/>
              </w:rPr>
            </w:pPr>
            <w:r>
              <w:rPr>
                <w:rFonts w:ascii="Arial" w:hAnsi="Arial"/>
                <w:b/>
                <w:sz w:val="24"/>
              </w:rPr>
              <w:t>I.</w:t>
            </w:r>
            <w:r>
              <w:rPr>
                <w:rFonts w:ascii="Arial" w:hAnsi="Arial"/>
                <w:b/>
                <w:spacing w:val="-3"/>
                <w:sz w:val="24"/>
              </w:rPr>
              <w:t xml:space="preserve"> </w:t>
            </w:r>
            <w:r>
              <w:rPr>
                <w:sz w:val="24"/>
              </w:rPr>
              <w:t>Concesión</w:t>
            </w:r>
            <w:r>
              <w:rPr>
                <w:spacing w:val="-5"/>
                <w:sz w:val="24"/>
              </w:rPr>
              <w:t xml:space="preserve"> </w:t>
            </w:r>
            <w:r>
              <w:rPr>
                <w:spacing w:val="-2"/>
                <w:sz w:val="24"/>
              </w:rPr>
              <w:t>temporal</w:t>
            </w:r>
          </w:p>
        </w:tc>
      </w:tr>
      <w:tr w:rsidR="00924464" w14:paraId="427FD58B" w14:textId="77777777">
        <w:trPr>
          <w:trHeight w:val="470"/>
        </w:trPr>
        <w:tc>
          <w:tcPr>
            <w:tcW w:w="5954" w:type="dxa"/>
          </w:tcPr>
          <w:p w14:paraId="5B266FCF" w14:textId="77777777" w:rsidR="00924464" w:rsidRDefault="0083266D">
            <w:pPr>
              <w:pStyle w:val="TableParagraph"/>
              <w:ind w:left="4"/>
              <w:rPr>
                <w:sz w:val="24"/>
              </w:rPr>
            </w:pPr>
            <w:r>
              <w:rPr>
                <w:rFonts w:ascii="Arial" w:hAnsi="Arial"/>
                <w:b/>
                <w:sz w:val="24"/>
              </w:rPr>
              <w:t>a)</w:t>
            </w:r>
            <w:r>
              <w:rPr>
                <w:rFonts w:ascii="Arial" w:hAnsi="Arial"/>
                <w:b/>
                <w:spacing w:val="25"/>
                <w:sz w:val="24"/>
              </w:rPr>
              <w:t xml:space="preserve"> </w:t>
            </w:r>
            <w:r>
              <w:rPr>
                <w:sz w:val="24"/>
              </w:rPr>
              <w:t>Panteón</w:t>
            </w:r>
            <w:r>
              <w:rPr>
                <w:spacing w:val="-6"/>
                <w:sz w:val="24"/>
              </w:rPr>
              <w:t xml:space="preserve"> </w:t>
            </w:r>
            <w:r>
              <w:rPr>
                <w:sz w:val="24"/>
              </w:rPr>
              <w:t>Jardín:</w:t>
            </w:r>
            <w:r>
              <w:rPr>
                <w:spacing w:val="-10"/>
                <w:sz w:val="24"/>
              </w:rPr>
              <w:t xml:space="preserve"> </w:t>
            </w:r>
            <w:r>
              <w:rPr>
                <w:spacing w:val="-4"/>
                <w:sz w:val="24"/>
              </w:rPr>
              <w:t>fosa</w:t>
            </w:r>
          </w:p>
        </w:tc>
        <w:tc>
          <w:tcPr>
            <w:tcW w:w="2410" w:type="dxa"/>
          </w:tcPr>
          <w:p w14:paraId="6C9C47EA" w14:textId="77777777" w:rsidR="00924464" w:rsidRDefault="0083266D">
            <w:pPr>
              <w:pStyle w:val="TableParagraph"/>
              <w:ind w:right="-15"/>
              <w:jc w:val="right"/>
              <w:rPr>
                <w:sz w:val="24"/>
              </w:rPr>
            </w:pPr>
            <w:r>
              <w:rPr>
                <w:spacing w:val="-5"/>
                <w:sz w:val="24"/>
              </w:rPr>
              <w:t>31</w:t>
            </w:r>
          </w:p>
        </w:tc>
      </w:tr>
      <w:tr w:rsidR="00924464" w14:paraId="463DAA64" w14:textId="77777777">
        <w:trPr>
          <w:trHeight w:val="282"/>
        </w:trPr>
        <w:tc>
          <w:tcPr>
            <w:tcW w:w="5954" w:type="dxa"/>
          </w:tcPr>
          <w:p w14:paraId="3D3000F3" w14:textId="77777777" w:rsidR="00924464" w:rsidRDefault="0083266D">
            <w:pPr>
              <w:pStyle w:val="TableParagraph"/>
              <w:spacing w:line="263" w:lineRule="exact"/>
              <w:ind w:left="4"/>
              <w:rPr>
                <w:sz w:val="24"/>
              </w:rPr>
            </w:pPr>
            <w:r>
              <w:rPr>
                <w:rFonts w:ascii="Arial" w:hAnsi="Arial"/>
                <w:b/>
                <w:sz w:val="24"/>
              </w:rPr>
              <w:t>b)</w:t>
            </w:r>
            <w:r>
              <w:rPr>
                <w:rFonts w:ascii="Arial" w:hAnsi="Arial"/>
                <w:b/>
                <w:spacing w:val="9"/>
                <w:sz w:val="24"/>
              </w:rPr>
              <w:t xml:space="preserve"> </w:t>
            </w:r>
            <w:r>
              <w:rPr>
                <w:sz w:val="24"/>
              </w:rPr>
              <w:t>Panteón</w:t>
            </w:r>
            <w:r>
              <w:rPr>
                <w:spacing w:val="-13"/>
                <w:sz w:val="24"/>
              </w:rPr>
              <w:t xml:space="preserve"> </w:t>
            </w:r>
            <w:r>
              <w:rPr>
                <w:sz w:val="24"/>
              </w:rPr>
              <w:t>Jardín:</w:t>
            </w:r>
            <w:r>
              <w:rPr>
                <w:spacing w:val="-15"/>
                <w:sz w:val="24"/>
              </w:rPr>
              <w:t xml:space="preserve"> </w:t>
            </w:r>
            <w:r>
              <w:rPr>
                <w:sz w:val="24"/>
              </w:rPr>
              <w:t>fosa</w:t>
            </w:r>
            <w:r>
              <w:rPr>
                <w:spacing w:val="-17"/>
                <w:sz w:val="24"/>
              </w:rPr>
              <w:t xml:space="preserve"> </w:t>
            </w:r>
            <w:r>
              <w:rPr>
                <w:sz w:val="24"/>
              </w:rPr>
              <w:t>con</w:t>
            </w:r>
            <w:r>
              <w:rPr>
                <w:spacing w:val="-16"/>
                <w:sz w:val="24"/>
              </w:rPr>
              <w:t xml:space="preserve"> </w:t>
            </w:r>
            <w:r>
              <w:rPr>
                <w:sz w:val="24"/>
              </w:rPr>
              <w:t>caja</w:t>
            </w:r>
            <w:r>
              <w:rPr>
                <w:spacing w:val="-17"/>
                <w:sz w:val="24"/>
              </w:rPr>
              <w:t xml:space="preserve"> </w:t>
            </w:r>
            <w:r>
              <w:rPr>
                <w:sz w:val="24"/>
              </w:rPr>
              <w:t>de</w:t>
            </w:r>
            <w:r>
              <w:rPr>
                <w:spacing w:val="-17"/>
                <w:sz w:val="24"/>
              </w:rPr>
              <w:t xml:space="preserve"> </w:t>
            </w:r>
            <w:r>
              <w:rPr>
                <w:spacing w:val="-4"/>
                <w:sz w:val="24"/>
              </w:rPr>
              <w:t>metal</w:t>
            </w:r>
          </w:p>
        </w:tc>
        <w:tc>
          <w:tcPr>
            <w:tcW w:w="2410" w:type="dxa"/>
          </w:tcPr>
          <w:p w14:paraId="75A140BE" w14:textId="77777777" w:rsidR="00924464" w:rsidRDefault="0083266D">
            <w:pPr>
              <w:pStyle w:val="TableParagraph"/>
              <w:spacing w:line="263" w:lineRule="exact"/>
              <w:ind w:right="-15"/>
              <w:jc w:val="right"/>
              <w:rPr>
                <w:sz w:val="24"/>
              </w:rPr>
            </w:pPr>
            <w:r>
              <w:rPr>
                <w:spacing w:val="-5"/>
                <w:sz w:val="24"/>
              </w:rPr>
              <w:t>110</w:t>
            </w:r>
          </w:p>
        </w:tc>
      </w:tr>
      <w:tr w:rsidR="00924464" w14:paraId="17DDC6EF" w14:textId="77777777">
        <w:trPr>
          <w:trHeight w:val="309"/>
        </w:trPr>
        <w:tc>
          <w:tcPr>
            <w:tcW w:w="8364" w:type="dxa"/>
            <w:gridSpan w:val="2"/>
          </w:tcPr>
          <w:p w14:paraId="46BE916C" w14:textId="77777777" w:rsidR="00924464" w:rsidRDefault="0083266D">
            <w:pPr>
              <w:pStyle w:val="TableParagraph"/>
              <w:ind w:left="4"/>
              <w:rPr>
                <w:sz w:val="24"/>
              </w:rPr>
            </w:pPr>
            <w:r>
              <w:rPr>
                <w:rFonts w:ascii="Arial" w:hAnsi="Arial"/>
                <w:b/>
                <w:sz w:val="24"/>
              </w:rPr>
              <w:t>II.</w:t>
            </w:r>
            <w:r>
              <w:rPr>
                <w:rFonts w:ascii="Arial" w:hAnsi="Arial"/>
                <w:b/>
                <w:spacing w:val="-2"/>
                <w:sz w:val="24"/>
              </w:rPr>
              <w:t xml:space="preserve"> </w:t>
            </w:r>
            <w:r>
              <w:rPr>
                <w:sz w:val="24"/>
              </w:rPr>
              <w:t>Concesión</w:t>
            </w:r>
            <w:r>
              <w:rPr>
                <w:spacing w:val="-4"/>
                <w:sz w:val="24"/>
              </w:rPr>
              <w:t xml:space="preserve"> </w:t>
            </w:r>
            <w:r>
              <w:rPr>
                <w:sz w:val="24"/>
              </w:rPr>
              <w:t>de</w:t>
            </w:r>
            <w:r>
              <w:rPr>
                <w:spacing w:val="-4"/>
                <w:sz w:val="24"/>
              </w:rPr>
              <w:t xml:space="preserve"> </w:t>
            </w:r>
            <w:r>
              <w:rPr>
                <w:sz w:val="24"/>
              </w:rPr>
              <w:t>uso</w:t>
            </w:r>
            <w:r>
              <w:rPr>
                <w:spacing w:val="-3"/>
                <w:sz w:val="24"/>
              </w:rPr>
              <w:t xml:space="preserve"> </w:t>
            </w:r>
            <w:r>
              <w:rPr>
                <w:sz w:val="24"/>
              </w:rPr>
              <w:t>a</w:t>
            </w:r>
            <w:r>
              <w:rPr>
                <w:spacing w:val="-8"/>
                <w:sz w:val="24"/>
              </w:rPr>
              <w:t xml:space="preserve"> </w:t>
            </w:r>
            <w:r>
              <w:rPr>
                <w:spacing w:val="-2"/>
                <w:sz w:val="24"/>
              </w:rPr>
              <w:t>perpetuidad:</w:t>
            </w:r>
          </w:p>
        </w:tc>
      </w:tr>
      <w:tr w:rsidR="00924464" w14:paraId="5F7C1F98" w14:textId="77777777">
        <w:trPr>
          <w:trHeight w:val="376"/>
        </w:trPr>
        <w:tc>
          <w:tcPr>
            <w:tcW w:w="5954" w:type="dxa"/>
          </w:tcPr>
          <w:p w14:paraId="32258B7A" w14:textId="77777777" w:rsidR="00924464" w:rsidRDefault="0083266D">
            <w:pPr>
              <w:pStyle w:val="TableParagraph"/>
              <w:ind w:left="4"/>
              <w:rPr>
                <w:sz w:val="24"/>
              </w:rPr>
            </w:pPr>
            <w:r>
              <w:rPr>
                <w:rFonts w:ascii="Arial" w:hAnsi="Arial"/>
                <w:b/>
                <w:sz w:val="24"/>
              </w:rPr>
              <w:t>a)</w:t>
            </w:r>
            <w:r>
              <w:rPr>
                <w:rFonts w:ascii="Arial" w:hAnsi="Arial"/>
                <w:b/>
                <w:spacing w:val="29"/>
                <w:sz w:val="24"/>
              </w:rPr>
              <w:t xml:space="preserve"> </w:t>
            </w:r>
            <w:r>
              <w:rPr>
                <w:sz w:val="24"/>
              </w:rPr>
              <w:t>Panteón</w:t>
            </w:r>
            <w:r>
              <w:rPr>
                <w:spacing w:val="-4"/>
                <w:sz w:val="24"/>
              </w:rPr>
              <w:t xml:space="preserve"> </w:t>
            </w:r>
            <w:r>
              <w:rPr>
                <w:spacing w:val="-2"/>
                <w:sz w:val="24"/>
              </w:rPr>
              <w:t>Jardín:</w:t>
            </w:r>
          </w:p>
        </w:tc>
        <w:tc>
          <w:tcPr>
            <w:tcW w:w="2410" w:type="dxa"/>
          </w:tcPr>
          <w:p w14:paraId="65649A30" w14:textId="77777777" w:rsidR="00924464" w:rsidRDefault="00924464">
            <w:pPr>
              <w:pStyle w:val="TableParagraph"/>
              <w:rPr>
                <w:rFonts w:ascii="Times New Roman"/>
              </w:rPr>
            </w:pPr>
          </w:p>
        </w:tc>
      </w:tr>
      <w:tr w:rsidR="00924464" w14:paraId="0D8522DB" w14:textId="77777777">
        <w:trPr>
          <w:trHeight w:val="472"/>
        </w:trPr>
        <w:tc>
          <w:tcPr>
            <w:tcW w:w="5954" w:type="dxa"/>
          </w:tcPr>
          <w:p w14:paraId="37D4E33C" w14:textId="77777777" w:rsidR="00924464" w:rsidRDefault="0083266D">
            <w:pPr>
              <w:pStyle w:val="TableParagraph"/>
              <w:tabs>
                <w:tab w:val="left" w:pos="993"/>
              </w:tabs>
              <w:ind w:left="4"/>
              <w:rPr>
                <w:sz w:val="24"/>
              </w:rPr>
            </w:pPr>
            <w:r>
              <w:rPr>
                <w:spacing w:val="-5"/>
                <w:sz w:val="24"/>
              </w:rPr>
              <w:t>1.</w:t>
            </w:r>
            <w:r>
              <w:rPr>
                <w:sz w:val="24"/>
              </w:rPr>
              <w:tab/>
            </w:r>
            <w:r>
              <w:rPr>
                <w:spacing w:val="-4"/>
                <w:sz w:val="24"/>
              </w:rPr>
              <w:t>Fosa</w:t>
            </w:r>
          </w:p>
        </w:tc>
        <w:tc>
          <w:tcPr>
            <w:tcW w:w="2410" w:type="dxa"/>
          </w:tcPr>
          <w:p w14:paraId="7D1E468A" w14:textId="77777777" w:rsidR="00924464" w:rsidRDefault="0083266D">
            <w:pPr>
              <w:pStyle w:val="TableParagraph"/>
              <w:ind w:right="-15"/>
              <w:jc w:val="right"/>
              <w:rPr>
                <w:sz w:val="24"/>
              </w:rPr>
            </w:pPr>
            <w:r>
              <w:rPr>
                <w:spacing w:val="-5"/>
                <w:sz w:val="24"/>
              </w:rPr>
              <w:t>110</w:t>
            </w:r>
          </w:p>
        </w:tc>
      </w:tr>
      <w:tr w:rsidR="00924464" w14:paraId="76480EB3" w14:textId="77777777">
        <w:trPr>
          <w:trHeight w:val="470"/>
        </w:trPr>
        <w:tc>
          <w:tcPr>
            <w:tcW w:w="5954" w:type="dxa"/>
          </w:tcPr>
          <w:p w14:paraId="4796F5D0" w14:textId="77777777" w:rsidR="00924464" w:rsidRDefault="0083266D">
            <w:pPr>
              <w:pStyle w:val="TableParagraph"/>
              <w:tabs>
                <w:tab w:val="left" w:pos="993"/>
              </w:tabs>
              <w:ind w:left="4"/>
              <w:rPr>
                <w:sz w:val="24"/>
              </w:rPr>
            </w:pPr>
            <w:r>
              <w:rPr>
                <w:spacing w:val="-5"/>
                <w:sz w:val="24"/>
              </w:rPr>
              <w:t>2.</w:t>
            </w:r>
            <w:r>
              <w:rPr>
                <w:sz w:val="24"/>
              </w:rPr>
              <w:tab/>
              <w:t>Lote</w:t>
            </w:r>
            <w:r>
              <w:rPr>
                <w:spacing w:val="-4"/>
                <w:sz w:val="24"/>
              </w:rPr>
              <w:t xml:space="preserve"> </w:t>
            </w:r>
            <w:r>
              <w:rPr>
                <w:sz w:val="24"/>
              </w:rPr>
              <w:t>familiar</w:t>
            </w:r>
            <w:r>
              <w:rPr>
                <w:spacing w:val="-7"/>
                <w:sz w:val="24"/>
              </w:rPr>
              <w:t xml:space="preserve"> </w:t>
            </w:r>
            <w:r>
              <w:rPr>
                <w:sz w:val="24"/>
              </w:rPr>
              <w:t>por</w:t>
            </w:r>
            <w:r>
              <w:rPr>
                <w:spacing w:val="-5"/>
                <w:sz w:val="24"/>
              </w:rPr>
              <w:t xml:space="preserve"> </w:t>
            </w:r>
            <w:r>
              <w:rPr>
                <w:spacing w:val="-4"/>
                <w:sz w:val="24"/>
              </w:rPr>
              <w:t>fosa</w:t>
            </w:r>
          </w:p>
        </w:tc>
        <w:tc>
          <w:tcPr>
            <w:tcW w:w="2410" w:type="dxa"/>
          </w:tcPr>
          <w:p w14:paraId="056106A1" w14:textId="77777777" w:rsidR="00924464" w:rsidRDefault="0083266D">
            <w:pPr>
              <w:pStyle w:val="TableParagraph"/>
              <w:ind w:right="-15"/>
              <w:jc w:val="right"/>
              <w:rPr>
                <w:sz w:val="24"/>
              </w:rPr>
            </w:pPr>
            <w:r>
              <w:rPr>
                <w:spacing w:val="-5"/>
                <w:sz w:val="24"/>
              </w:rPr>
              <w:t>110</w:t>
            </w:r>
          </w:p>
        </w:tc>
      </w:tr>
      <w:tr w:rsidR="00924464" w14:paraId="4A607FE5" w14:textId="77777777">
        <w:trPr>
          <w:trHeight w:val="470"/>
        </w:trPr>
        <w:tc>
          <w:tcPr>
            <w:tcW w:w="5954" w:type="dxa"/>
          </w:tcPr>
          <w:p w14:paraId="4568DC6B" w14:textId="77777777" w:rsidR="00924464" w:rsidRDefault="0083266D">
            <w:pPr>
              <w:pStyle w:val="TableParagraph"/>
              <w:ind w:left="4"/>
              <w:rPr>
                <w:sz w:val="24"/>
              </w:rPr>
            </w:pPr>
            <w:r>
              <w:rPr>
                <w:rFonts w:ascii="Arial"/>
                <w:b/>
                <w:sz w:val="24"/>
              </w:rPr>
              <w:t>b)</w:t>
            </w:r>
            <w:r>
              <w:rPr>
                <w:rFonts w:ascii="Arial"/>
                <w:b/>
                <w:spacing w:val="14"/>
                <w:sz w:val="24"/>
              </w:rPr>
              <w:t xml:space="preserve"> </w:t>
            </w:r>
            <w:r>
              <w:rPr>
                <w:sz w:val="24"/>
              </w:rPr>
              <w:t>Panteones</w:t>
            </w:r>
            <w:r>
              <w:rPr>
                <w:spacing w:val="-13"/>
                <w:sz w:val="24"/>
              </w:rPr>
              <w:t xml:space="preserve"> </w:t>
            </w:r>
            <w:r>
              <w:rPr>
                <w:sz w:val="24"/>
              </w:rPr>
              <w:t>de</w:t>
            </w:r>
            <w:r>
              <w:rPr>
                <w:spacing w:val="-13"/>
                <w:sz w:val="24"/>
              </w:rPr>
              <w:t xml:space="preserve"> </w:t>
            </w:r>
            <w:r>
              <w:rPr>
                <w:sz w:val="24"/>
              </w:rPr>
              <w:t>Xochimilco,</w:t>
            </w:r>
            <w:r>
              <w:rPr>
                <w:spacing w:val="-9"/>
                <w:sz w:val="24"/>
              </w:rPr>
              <w:t xml:space="preserve"> </w:t>
            </w:r>
            <w:r>
              <w:rPr>
                <w:sz w:val="24"/>
              </w:rPr>
              <w:t>Marquesado:</w:t>
            </w:r>
            <w:r>
              <w:rPr>
                <w:spacing w:val="-12"/>
                <w:sz w:val="24"/>
              </w:rPr>
              <w:t xml:space="preserve"> </w:t>
            </w:r>
            <w:r>
              <w:rPr>
                <w:spacing w:val="-4"/>
                <w:sz w:val="24"/>
              </w:rPr>
              <w:t>fosa</w:t>
            </w:r>
          </w:p>
        </w:tc>
        <w:tc>
          <w:tcPr>
            <w:tcW w:w="2410" w:type="dxa"/>
          </w:tcPr>
          <w:p w14:paraId="62DCC438" w14:textId="77777777" w:rsidR="00924464" w:rsidRDefault="0083266D">
            <w:pPr>
              <w:pStyle w:val="TableParagraph"/>
              <w:ind w:right="-15"/>
              <w:jc w:val="right"/>
              <w:rPr>
                <w:sz w:val="24"/>
              </w:rPr>
            </w:pPr>
            <w:r>
              <w:rPr>
                <w:spacing w:val="-5"/>
                <w:sz w:val="24"/>
              </w:rPr>
              <w:t>110</w:t>
            </w:r>
          </w:p>
        </w:tc>
      </w:tr>
      <w:tr w:rsidR="00924464" w14:paraId="4F8E83A0" w14:textId="77777777">
        <w:trPr>
          <w:trHeight w:val="470"/>
        </w:trPr>
        <w:tc>
          <w:tcPr>
            <w:tcW w:w="5954" w:type="dxa"/>
          </w:tcPr>
          <w:p w14:paraId="73174F14" w14:textId="77777777" w:rsidR="00924464" w:rsidRDefault="0083266D">
            <w:pPr>
              <w:pStyle w:val="TableParagraph"/>
              <w:ind w:left="4"/>
              <w:rPr>
                <w:sz w:val="24"/>
              </w:rPr>
            </w:pPr>
            <w:r>
              <w:rPr>
                <w:rFonts w:ascii="Arial" w:hAnsi="Arial"/>
                <w:b/>
                <w:sz w:val="24"/>
              </w:rPr>
              <w:t>c)</w:t>
            </w:r>
            <w:r>
              <w:rPr>
                <w:rFonts w:ascii="Arial" w:hAnsi="Arial"/>
                <w:b/>
                <w:spacing w:val="30"/>
                <w:sz w:val="24"/>
              </w:rPr>
              <w:t xml:space="preserve"> </w:t>
            </w:r>
            <w:r>
              <w:rPr>
                <w:sz w:val="24"/>
              </w:rPr>
              <w:t>Panteón</w:t>
            </w:r>
            <w:r>
              <w:rPr>
                <w:spacing w:val="-5"/>
                <w:sz w:val="24"/>
              </w:rPr>
              <w:t xml:space="preserve"> </w:t>
            </w:r>
            <w:r>
              <w:rPr>
                <w:sz w:val="24"/>
              </w:rPr>
              <w:t>General:</w:t>
            </w:r>
            <w:r>
              <w:rPr>
                <w:spacing w:val="-7"/>
                <w:sz w:val="24"/>
              </w:rPr>
              <w:t xml:space="preserve"> </w:t>
            </w:r>
            <w:r>
              <w:rPr>
                <w:spacing w:val="-4"/>
                <w:sz w:val="24"/>
              </w:rPr>
              <w:t>Fosa</w:t>
            </w:r>
          </w:p>
        </w:tc>
        <w:tc>
          <w:tcPr>
            <w:tcW w:w="2410" w:type="dxa"/>
          </w:tcPr>
          <w:p w14:paraId="604198C4" w14:textId="77777777" w:rsidR="00924464" w:rsidRDefault="0083266D">
            <w:pPr>
              <w:pStyle w:val="TableParagraph"/>
              <w:ind w:right="-15"/>
              <w:jc w:val="right"/>
              <w:rPr>
                <w:sz w:val="24"/>
              </w:rPr>
            </w:pPr>
            <w:r>
              <w:rPr>
                <w:spacing w:val="-5"/>
                <w:sz w:val="24"/>
              </w:rPr>
              <w:t>160</w:t>
            </w:r>
          </w:p>
        </w:tc>
      </w:tr>
      <w:tr w:rsidR="00924464" w14:paraId="0E44BB1B" w14:textId="77777777">
        <w:trPr>
          <w:trHeight w:val="470"/>
        </w:trPr>
        <w:tc>
          <w:tcPr>
            <w:tcW w:w="5954" w:type="dxa"/>
          </w:tcPr>
          <w:p w14:paraId="295C6499" w14:textId="77777777" w:rsidR="00924464" w:rsidRDefault="0083266D">
            <w:pPr>
              <w:pStyle w:val="TableParagraph"/>
              <w:ind w:left="4"/>
              <w:rPr>
                <w:sz w:val="24"/>
              </w:rPr>
            </w:pPr>
            <w:r>
              <w:rPr>
                <w:rFonts w:ascii="Arial" w:hAnsi="Arial"/>
                <w:b/>
                <w:sz w:val="24"/>
              </w:rPr>
              <w:t>d)</w:t>
            </w:r>
            <w:r>
              <w:rPr>
                <w:rFonts w:ascii="Arial" w:hAnsi="Arial"/>
                <w:b/>
                <w:spacing w:val="21"/>
                <w:sz w:val="24"/>
              </w:rPr>
              <w:t xml:space="preserve"> </w:t>
            </w:r>
            <w:r>
              <w:rPr>
                <w:sz w:val="24"/>
              </w:rPr>
              <w:t>Panteón</w:t>
            </w:r>
            <w:r>
              <w:rPr>
                <w:spacing w:val="-6"/>
                <w:sz w:val="24"/>
              </w:rPr>
              <w:t xml:space="preserve"> </w:t>
            </w:r>
            <w:r>
              <w:rPr>
                <w:sz w:val="24"/>
              </w:rPr>
              <w:t>San</w:t>
            </w:r>
            <w:r>
              <w:rPr>
                <w:spacing w:val="-8"/>
                <w:sz w:val="24"/>
              </w:rPr>
              <w:t xml:space="preserve"> </w:t>
            </w:r>
            <w:r>
              <w:rPr>
                <w:spacing w:val="-2"/>
                <w:sz w:val="24"/>
              </w:rPr>
              <w:t>Miguel:</w:t>
            </w:r>
          </w:p>
        </w:tc>
        <w:tc>
          <w:tcPr>
            <w:tcW w:w="2410" w:type="dxa"/>
          </w:tcPr>
          <w:p w14:paraId="588C0265" w14:textId="77777777" w:rsidR="00924464" w:rsidRDefault="00924464">
            <w:pPr>
              <w:pStyle w:val="TableParagraph"/>
              <w:rPr>
                <w:rFonts w:ascii="Times New Roman"/>
              </w:rPr>
            </w:pPr>
          </w:p>
        </w:tc>
      </w:tr>
      <w:tr w:rsidR="00924464" w14:paraId="676628C6" w14:textId="77777777">
        <w:trPr>
          <w:trHeight w:val="472"/>
        </w:trPr>
        <w:tc>
          <w:tcPr>
            <w:tcW w:w="5954" w:type="dxa"/>
          </w:tcPr>
          <w:p w14:paraId="7DCAA930" w14:textId="77777777" w:rsidR="00924464" w:rsidRDefault="0083266D">
            <w:pPr>
              <w:pStyle w:val="TableParagraph"/>
              <w:tabs>
                <w:tab w:val="left" w:pos="993"/>
              </w:tabs>
              <w:ind w:left="4"/>
              <w:rPr>
                <w:sz w:val="24"/>
              </w:rPr>
            </w:pPr>
            <w:r>
              <w:rPr>
                <w:spacing w:val="-5"/>
                <w:sz w:val="24"/>
              </w:rPr>
              <w:t>1.</w:t>
            </w:r>
            <w:r>
              <w:rPr>
                <w:sz w:val="24"/>
              </w:rPr>
              <w:tab/>
            </w:r>
            <w:r>
              <w:rPr>
                <w:spacing w:val="-4"/>
                <w:sz w:val="24"/>
              </w:rPr>
              <w:t>Fosa</w:t>
            </w:r>
          </w:p>
        </w:tc>
        <w:tc>
          <w:tcPr>
            <w:tcW w:w="2410" w:type="dxa"/>
          </w:tcPr>
          <w:p w14:paraId="62C980FC" w14:textId="77777777" w:rsidR="00924464" w:rsidRDefault="0083266D">
            <w:pPr>
              <w:pStyle w:val="TableParagraph"/>
              <w:ind w:right="-15"/>
              <w:jc w:val="right"/>
              <w:rPr>
                <w:sz w:val="24"/>
              </w:rPr>
            </w:pPr>
            <w:r>
              <w:rPr>
                <w:spacing w:val="-5"/>
                <w:sz w:val="24"/>
              </w:rPr>
              <w:t>160</w:t>
            </w:r>
          </w:p>
        </w:tc>
      </w:tr>
      <w:tr w:rsidR="00924464" w14:paraId="7409C55A" w14:textId="77777777">
        <w:trPr>
          <w:trHeight w:val="470"/>
        </w:trPr>
        <w:tc>
          <w:tcPr>
            <w:tcW w:w="5954" w:type="dxa"/>
          </w:tcPr>
          <w:p w14:paraId="55371CFA" w14:textId="77777777" w:rsidR="00924464" w:rsidRDefault="0083266D">
            <w:pPr>
              <w:pStyle w:val="TableParagraph"/>
              <w:tabs>
                <w:tab w:val="left" w:pos="993"/>
              </w:tabs>
              <w:ind w:left="4"/>
              <w:rPr>
                <w:sz w:val="24"/>
              </w:rPr>
            </w:pPr>
            <w:r>
              <w:rPr>
                <w:spacing w:val="-5"/>
                <w:sz w:val="24"/>
              </w:rPr>
              <w:t>2.</w:t>
            </w:r>
            <w:r>
              <w:rPr>
                <w:sz w:val="24"/>
              </w:rPr>
              <w:tab/>
            </w:r>
            <w:r>
              <w:rPr>
                <w:spacing w:val="-4"/>
                <w:sz w:val="24"/>
              </w:rPr>
              <w:t>Nicho</w:t>
            </w:r>
          </w:p>
        </w:tc>
        <w:tc>
          <w:tcPr>
            <w:tcW w:w="2410" w:type="dxa"/>
          </w:tcPr>
          <w:p w14:paraId="3E5F95FC" w14:textId="77777777" w:rsidR="00924464" w:rsidRDefault="0083266D">
            <w:pPr>
              <w:pStyle w:val="TableParagraph"/>
              <w:ind w:right="-15"/>
              <w:jc w:val="right"/>
              <w:rPr>
                <w:sz w:val="24"/>
              </w:rPr>
            </w:pPr>
            <w:r>
              <w:rPr>
                <w:spacing w:val="-5"/>
                <w:sz w:val="24"/>
              </w:rPr>
              <w:t>40</w:t>
            </w:r>
          </w:p>
        </w:tc>
      </w:tr>
      <w:tr w:rsidR="00924464" w14:paraId="2D7B9783" w14:textId="77777777">
        <w:trPr>
          <w:trHeight w:val="470"/>
        </w:trPr>
        <w:tc>
          <w:tcPr>
            <w:tcW w:w="8364" w:type="dxa"/>
            <w:gridSpan w:val="2"/>
          </w:tcPr>
          <w:p w14:paraId="35E5019C" w14:textId="77777777" w:rsidR="00924464" w:rsidRDefault="0083266D">
            <w:pPr>
              <w:pStyle w:val="TableParagraph"/>
              <w:ind w:left="606"/>
              <w:rPr>
                <w:sz w:val="24"/>
              </w:rPr>
            </w:pPr>
            <w:r>
              <w:rPr>
                <w:rFonts w:ascii="Arial" w:hAnsi="Arial"/>
                <w:b/>
                <w:sz w:val="24"/>
              </w:rPr>
              <w:t>e)</w:t>
            </w:r>
            <w:r>
              <w:rPr>
                <w:rFonts w:ascii="Arial" w:hAnsi="Arial"/>
                <w:b/>
                <w:spacing w:val="-6"/>
                <w:sz w:val="24"/>
              </w:rPr>
              <w:t xml:space="preserve"> </w:t>
            </w:r>
            <w:r>
              <w:rPr>
                <w:sz w:val="24"/>
              </w:rPr>
              <w:t>Concesión</w:t>
            </w:r>
            <w:r>
              <w:rPr>
                <w:spacing w:val="-4"/>
                <w:sz w:val="24"/>
              </w:rPr>
              <w:t xml:space="preserve"> </w:t>
            </w:r>
            <w:r>
              <w:rPr>
                <w:sz w:val="24"/>
              </w:rPr>
              <w:t>de</w:t>
            </w:r>
            <w:r>
              <w:rPr>
                <w:spacing w:val="-7"/>
                <w:sz w:val="24"/>
              </w:rPr>
              <w:t xml:space="preserve"> </w:t>
            </w:r>
            <w:r>
              <w:rPr>
                <w:sz w:val="24"/>
              </w:rPr>
              <w:t>perpetuidad</w:t>
            </w:r>
            <w:r>
              <w:rPr>
                <w:spacing w:val="-4"/>
                <w:sz w:val="24"/>
              </w:rPr>
              <w:t xml:space="preserve"> </w:t>
            </w:r>
            <w:r>
              <w:rPr>
                <w:sz w:val="24"/>
              </w:rPr>
              <w:t>por</w:t>
            </w:r>
            <w:r>
              <w:rPr>
                <w:spacing w:val="-4"/>
                <w:sz w:val="24"/>
              </w:rPr>
              <w:t xml:space="preserve"> </w:t>
            </w:r>
            <w:r>
              <w:rPr>
                <w:sz w:val="24"/>
              </w:rPr>
              <w:t>recuperación</w:t>
            </w:r>
            <w:r>
              <w:rPr>
                <w:spacing w:val="-6"/>
                <w:sz w:val="24"/>
              </w:rPr>
              <w:t xml:space="preserve"> </w:t>
            </w:r>
            <w:r>
              <w:rPr>
                <w:sz w:val="24"/>
              </w:rPr>
              <w:t>de</w:t>
            </w:r>
            <w:r>
              <w:rPr>
                <w:spacing w:val="-4"/>
                <w:sz w:val="24"/>
              </w:rPr>
              <w:t xml:space="preserve"> </w:t>
            </w:r>
            <w:r>
              <w:rPr>
                <w:sz w:val="24"/>
              </w:rPr>
              <w:t>fosa</w:t>
            </w:r>
            <w:r>
              <w:rPr>
                <w:spacing w:val="-6"/>
                <w:sz w:val="24"/>
              </w:rPr>
              <w:t xml:space="preserve"> </w:t>
            </w:r>
            <w:r>
              <w:rPr>
                <w:spacing w:val="-5"/>
                <w:sz w:val="24"/>
              </w:rPr>
              <w:t>en:</w:t>
            </w:r>
          </w:p>
        </w:tc>
      </w:tr>
      <w:tr w:rsidR="00924464" w14:paraId="647739BA" w14:textId="77777777">
        <w:trPr>
          <w:trHeight w:val="470"/>
        </w:trPr>
        <w:tc>
          <w:tcPr>
            <w:tcW w:w="8364" w:type="dxa"/>
            <w:gridSpan w:val="2"/>
          </w:tcPr>
          <w:p w14:paraId="79704E42" w14:textId="77777777" w:rsidR="00924464" w:rsidRDefault="0083266D">
            <w:pPr>
              <w:pStyle w:val="TableParagraph"/>
              <w:ind w:left="873"/>
              <w:rPr>
                <w:sz w:val="24"/>
              </w:rPr>
            </w:pPr>
            <w:r>
              <w:rPr>
                <w:rFonts w:ascii="Arial" w:hAnsi="Arial"/>
                <w:b/>
                <w:sz w:val="24"/>
              </w:rPr>
              <w:t>1.</w:t>
            </w:r>
            <w:r>
              <w:rPr>
                <w:rFonts w:ascii="Arial" w:hAnsi="Arial"/>
                <w:b/>
                <w:spacing w:val="36"/>
                <w:sz w:val="24"/>
              </w:rPr>
              <w:t xml:space="preserve"> </w:t>
            </w:r>
            <w:r>
              <w:rPr>
                <w:sz w:val="24"/>
              </w:rPr>
              <w:t>Panteón</w:t>
            </w:r>
            <w:r>
              <w:rPr>
                <w:spacing w:val="-2"/>
                <w:sz w:val="24"/>
              </w:rPr>
              <w:t xml:space="preserve"> Jardín:</w:t>
            </w:r>
          </w:p>
        </w:tc>
      </w:tr>
      <w:tr w:rsidR="00924464" w14:paraId="685BD72C" w14:textId="77777777">
        <w:trPr>
          <w:trHeight w:val="470"/>
        </w:trPr>
        <w:tc>
          <w:tcPr>
            <w:tcW w:w="5954" w:type="dxa"/>
          </w:tcPr>
          <w:p w14:paraId="4CEE893C" w14:textId="77777777" w:rsidR="00924464" w:rsidRDefault="0083266D">
            <w:pPr>
              <w:pStyle w:val="TableParagraph"/>
              <w:tabs>
                <w:tab w:val="left" w:pos="993"/>
              </w:tabs>
              <w:ind w:left="4"/>
              <w:rPr>
                <w:sz w:val="24"/>
              </w:rPr>
            </w:pPr>
            <w:r>
              <w:rPr>
                <w:spacing w:val="-4"/>
                <w:sz w:val="24"/>
              </w:rPr>
              <w:t>1.1.</w:t>
            </w:r>
            <w:r>
              <w:rPr>
                <w:sz w:val="24"/>
              </w:rPr>
              <w:tab/>
            </w:r>
            <w:r>
              <w:rPr>
                <w:spacing w:val="-4"/>
                <w:sz w:val="24"/>
              </w:rPr>
              <w:t>Fosa</w:t>
            </w:r>
          </w:p>
        </w:tc>
        <w:tc>
          <w:tcPr>
            <w:tcW w:w="2410" w:type="dxa"/>
          </w:tcPr>
          <w:p w14:paraId="76139584" w14:textId="77777777" w:rsidR="00924464" w:rsidRDefault="0083266D">
            <w:pPr>
              <w:pStyle w:val="TableParagraph"/>
              <w:ind w:right="-15"/>
              <w:jc w:val="right"/>
              <w:rPr>
                <w:sz w:val="24"/>
              </w:rPr>
            </w:pPr>
            <w:r>
              <w:rPr>
                <w:spacing w:val="-5"/>
                <w:sz w:val="24"/>
              </w:rPr>
              <w:t>220</w:t>
            </w:r>
          </w:p>
        </w:tc>
      </w:tr>
      <w:tr w:rsidR="00924464" w14:paraId="10D3429C" w14:textId="77777777">
        <w:trPr>
          <w:trHeight w:val="470"/>
        </w:trPr>
        <w:tc>
          <w:tcPr>
            <w:tcW w:w="5954" w:type="dxa"/>
          </w:tcPr>
          <w:p w14:paraId="265A9451" w14:textId="77777777" w:rsidR="00924464" w:rsidRDefault="0083266D">
            <w:pPr>
              <w:pStyle w:val="TableParagraph"/>
              <w:tabs>
                <w:tab w:val="left" w:pos="993"/>
              </w:tabs>
              <w:ind w:left="4"/>
              <w:rPr>
                <w:sz w:val="24"/>
              </w:rPr>
            </w:pPr>
            <w:r>
              <w:rPr>
                <w:spacing w:val="-4"/>
                <w:sz w:val="24"/>
              </w:rPr>
              <w:t>1.2.</w:t>
            </w:r>
            <w:r>
              <w:rPr>
                <w:sz w:val="24"/>
              </w:rPr>
              <w:tab/>
              <w:t>Lote</w:t>
            </w:r>
            <w:r>
              <w:rPr>
                <w:spacing w:val="-4"/>
                <w:sz w:val="24"/>
              </w:rPr>
              <w:t xml:space="preserve"> </w:t>
            </w:r>
            <w:r>
              <w:rPr>
                <w:sz w:val="24"/>
              </w:rPr>
              <w:t>familiar</w:t>
            </w:r>
            <w:r>
              <w:rPr>
                <w:spacing w:val="-7"/>
                <w:sz w:val="24"/>
              </w:rPr>
              <w:t xml:space="preserve"> </w:t>
            </w:r>
            <w:r>
              <w:rPr>
                <w:sz w:val="24"/>
              </w:rPr>
              <w:t>por</w:t>
            </w:r>
            <w:r>
              <w:rPr>
                <w:spacing w:val="-5"/>
                <w:sz w:val="24"/>
              </w:rPr>
              <w:t xml:space="preserve"> </w:t>
            </w:r>
            <w:r>
              <w:rPr>
                <w:spacing w:val="-4"/>
                <w:sz w:val="24"/>
              </w:rPr>
              <w:t>fosa</w:t>
            </w:r>
          </w:p>
        </w:tc>
        <w:tc>
          <w:tcPr>
            <w:tcW w:w="2410" w:type="dxa"/>
          </w:tcPr>
          <w:p w14:paraId="7BF8BF63" w14:textId="77777777" w:rsidR="00924464" w:rsidRDefault="0083266D">
            <w:pPr>
              <w:pStyle w:val="TableParagraph"/>
              <w:ind w:right="-15"/>
              <w:jc w:val="right"/>
              <w:rPr>
                <w:sz w:val="24"/>
              </w:rPr>
            </w:pPr>
            <w:r>
              <w:rPr>
                <w:spacing w:val="-5"/>
                <w:sz w:val="24"/>
              </w:rPr>
              <w:t>220</w:t>
            </w:r>
          </w:p>
        </w:tc>
      </w:tr>
      <w:tr w:rsidR="00924464" w14:paraId="5F3DD4E1" w14:textId="77777777">
        <w:trPr>
          <w:trHeight w:val="470"/>
        </w:trPr>
        <w:tc>
          <w:tcPr>
            <w:tcW w:w="5954" w:type="dxa"/>
          </w:tcPr>
          <w:p w14:paraId="13AF2813" w14:textId="77777777" w:rsidR="00924464" w:rsidRDefault="0083266D">
            <w:pPr>
              <w:pStyle w:val="TableParagraph"/>
              <w:ind w:left="4"/>
              <w:rPr>
                <w:sz w:val="24"/>
              </w:rPr>
            </w:pPr>
            <w:r>
              <w:rPr>
                <w:rFonts w:ascii="Arial"/>
                <w:b/>
                <w:sz w:val="24"/>
              </w:rPr>
              <w:t>2.</w:t>
            </w:r>
            <w:r>
              <w:rPr>
                <w:rFonts w:ascii="Arial"/>
                <w:b/>
                <w:spacing w:val="53"/>
                <w:w w:val="150"/>
                <w:sz w:val="24"/>
              </w:rPr>
              <w:t xml:space="preserve"> </w:t>
            </w:r>
            <w:r>
              <w:rPr>
                <w:sz w:val="24"/>
              </w:rPr>
              <w:t>Panteones</w:t>
            </w:r>
            <w:r>
              <w:rPr>
                <w:spacing w:val="-6"/>
                <w:sz w:val="24"/>
              </w:rPr>
              <w:t xml:space="preserve"> </w:t>
            </w:r>
            <w:r>
              <w:rPr>
                <w:sz w:val="24"/>
              </w:rPr>
              <w:t>de</w:t>
            </w:r>
            <w:r>
              <w:rPr>
                <w:spacing w:val="-8"/>
                <w:sz w:val="24"/>
              </w:rPr>
              <w:t xml:space="preserve"> </w:t>
            </w:r>
            <w:r>
              <w:rPr>
                <w:sz w:val="24"/>
              </w:rPr>
              <w:t>Xochimilco,</w:t>
            </w:r>
            <w:r>
              <w:rPr>
                <w:spacing w:val="-3"/>
                <w:sz w:val="24"/>
              </w:rPr>
              <w:t xml:space="preserve"> </w:t>
            </w:r>
            <w:r>
              <w:rPr>
                <w:sz w:val="24"/>
              </w:rPr>
              <w:t>Marquesado:</w:t>
            </w:r>
            <w:r>
              <w:rPr>
                <w:spacing w:val="-6"/>
                <w:sz w:val="24"/>
              </w:rPr>
              <w:t xml:space="preserve"> </w:t>
            </w:r>
            <w:r>
              <w:rPr>
                <w:spacing w:val="-4"/>
                <w:sz w:val="24"/>
              </w:rPr>
              <w:t>fosa</w:t>
            </w:r>
          </w:p>
        </w:tc>
        <w:tc>
          <w:tcPr>
            <w:tcW w:w="2410" w:type="dxa"/>
          </w:tcPr>
          <w:p w14:paraId="41A12CBB" w14:textId="77777777" w:rsidR="00924464" w:rsidRDefault="0083266D">
            <w:pPr>
              <w:pStyle w:val="TableParagraph"/>
              <w:ind w:right="-15"/>
              <w:jc w:val="right"/>
              <w:rPr>
                <w:sz w:val="24"/>
              </w:rPr>
            </w:pPr>
            <w:r>
              <w:rPr>
                <w:spacing w:val="-5"/>
                <w:sz w:val="24"/>
              </w:rPr>
              <w:t>220</w:t>
            </w:r>
          </w:p>
        </w:tc>
      </w:tr>
      <w:tr w:rsidR="00924464" w14:paraId="42DA63D0" w14:textId="77777777">
        <w:trPr>
          <w:trHeight w:val="470"/>
        </w:trPr>
        <w:tc>
          <w:tcPr>
            <w:tcW w:w="5954" w:type="dxa"/>
          </w:tcPr>
          <w:p w14:paraId="621C987F" w14:textId="77777777" w:rsidR="00924464" w:rsidRDefault="0083266D">
            <w:pPr>
              <w:pStyle w:val="TableParagraph"/>
              <w:ind w:left="4"/>
              <w:rPr>
                <w:sz w:val="24"/>
              </w:rPr>
            </w:pPr>
            <w:r>
              <w:rPr>
                <w:rFonts w:ascii="Arial" w:hAnsi="Arial"/>
                <w:b/>
                <w:sz w:val="24"/>
              </w:rPr>
              <w:t>3.</w:t>
            </w:r>
            <w:r>
              <w:rPr>
                <w:rFonts w:ascii="Arial" w:hAnsi="Arial"/>
                <w:b/>
                <w:spacing w:val="36"/>
                <w:sz w:val="24"/>
              </w:rPr>
              <w:t xml:space="preserve"> </w:t>
            </w:r>
            <w:r>
              <w:rPr>
                <w:sz w:val="24"/>
              </w:rPr>
              <w:t>Panteón</w:t>
            </w:r>
            <w:r>
              <w:rPr>
                <w:spacing w:val="-1"/>
                <w:sz w:val="24"/>
              </w:rPr>
              <w:t xml:space="preserve"> </w:t>
            </w:r>
            <w:r>
              <w:rPr>
                <w:sz w:val="24"/>
              </w:rPr>
              <w:t>General:</w:t>
            </w:r>
            <w:r>
              <w:rPr>
                <w:spacing w:val="-1"/>
                <w:sz w:val="24"/>
              </w:rPr>
              <w:t xml:space="preserve"> </w:t>
            </w:r>
            <w:r>
              <w:rPr>
                <w:spacing w:val="-4"/>
                <w:sz w:val="24"/>
              </w:rPr>
              <w:t>Fosa</w:t>
            </w:r>
          </w:p>
        </w:tc>
        <w:tc>
          <w:tcPr>
            <w:tcW w:w="2410" w:type="dxa"/>
          </w:tcPr>
          <w:p w14:paraId="7E133B64" w14:textId="77777777" w:rsidR="00924464" w:rsidRDefault="0083266D">
            <w:pPr>
              <w:pStyle w:val="TableParagraph"/>
              <w:ind w:right="-15"/>
              <w:jc w:val="right"/>
              <w:rPr>
                <w:sz w:val="24"/>
              </w:rPr>
            </w:pPr>
            <w:r>
              <w:rPr>
                <w:spacing w:val="-5"/>
                <w:sz w:val="24"/>
              </w:rPr>
              <w:t>320</w:t>
            </w:r>
          </w:p>
        </w:tc>
      </w:tr>
    </w:tbl>
    <w:p w14:paraId="4F33FF66" w14:textId="77777777" w:rsidR="00924464" w:rsidRDefault="00924464">
      <w:pPr>
        <w:pStyle w:val="TableParagraph"/>
        <w:jc w:val="right"/>
        <w:rPr>
          <w:sz w:val="24"/>
        </w:rPr>
        <w:sectPr w:rsidR="00924464">
          <w:pgSz w:w="12240" w:h="15840"/>
          <w:pgMar w:top="3300" w:right="1080" w:bottom="940" w:left="720" w:header="708" w:footer="752" w:gutter="0"/>
          <w:cols w:space="720"/>
        </w:sectPr>
      </w:pPr>
    </w:p>
    <w:p w14:paraId="18D9C7EB" w14:textId="77777777" w:rsidR="00924464" w:rsidRDefault="00924464">
      <w:pPr>
        <w:pStyle w:val="Textoindependiente"/>
        <w:spacing w:before="4"/>
        <w:rPr>
          <w:sz w:val="7"/>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410"/>
      </w:tblGrid>
      <w:tr w:rsidR="00924464" w14:paraId="25D4768D" w14:textId="77777777">
        <w:trPr>
          <w:trHeight w:val="470"/>
        </w:trPr>
        <w:tc>
          <w:tcPr>
            <w:tcW w:w="5954" w:type="dxa"/>
          </w:tcPr>
          <w:p w14:paraId="75D7505E" w14:textId="77777777" w:rsidR="00924464" w:rsidRDefault="0083266D">
            <w:pPr>
              <w:pStyle w:val="TableParagraph"/>
              <w:ind w:left="4"/>
              <w:rPr>
                <w:sz w:val="24"/>
              </w:rPr>
            </w:pPr>
            <w:r>
              <w:rPr>
                <w:rFonts w:ascii="Arial" w:hAnsi="Arial"/>
                <w:b/>
                <w:sz w:val="24"/>
              </w:rPr>
              <w:t>4.</w:t>
            </w:r>
            <w:r>
              <w:rPr>
                <w:rFonts w:ascii="Arial" w:hAnsi="Arial"/>
                <w:b/>
                <w:spacing w:val="63"/>
                <w:sz w:val="24"/>
              </w:rPr>
              <w:t xml:space="preserve"> </w:t>
            </w:r>
            <w:r>
              <w:rPr>
                <w:sz w:val="24"/>
              </w:rPr>
              <w:t>Panteón</w:t>
            </w:r>
            <w:r>
              <w:rPr>
                <w:spacing w:val="-2"/>
                <w:sz w:val="24"/>
              </w:rPr>
              <w:t xml:space="preserve"> </w:t>
            </w:r>
            <w:r>
              <w:rPr>
                <w:sz w:val="24"/>
              </w:rPr>
              <w:t>San</w:t>
            </w:r>
            <w:r>
              <w:rPr>
                <w:spacing w:val="-6"/>
                <w:sz w:val="24"/>
              </w:rPr>
              <w:t xml:space="preserve"> </w:t>
            </w:r>
            <w:r>
              <w:rPr>
                <w:spacing w:val="-2"/>
                <w:sz w:val="24"/>
              </w:rPr>
              <w:t>Miguel:</w:t>
            </w:r>
          </w:p>
        </w:tc>
        <w:tc>
          <w:tcPr>
            <w:tcW w:w="2410" w:type="dxa"/>
          </w:tcPr>
          <w:p w14:paraId="603329B9" w14:textId="77777777" w:rsidR="00924464" w:rsidRDefault="0083266D">
            <w:pPr>
              <w:pStyle w:val="TableParagraph"/>
              <w:ind w:right="-15"/>
              <w:jc w:val="right"/>
              <w:rPr>
                <w:sz w:val="24"/>
              </w:rPr>
            </w:pPr>
            <w:r>
              <w:rPr>
                <w:spacing w:val="-5"/>
                <w:sz w:val="24"/>
              </w:rPr>
              <w:t>320</w:t>
            </w:r>
          </w:p>
        </w:tc>
      </w:tr>
      <w:tr w:rsidR="00924464" w14:paraId="15BB647C" w14:textId="77777777">
        <w:trPr>
          <w:trHeight w:val="470"/>
        </w:trPr>
        <w:tc>
          <w:tcPr>
            <w:tcW w:w="8364" w:type="dxa"/>
            <w:gridSpan w:val="2"/>
          </w:tcPr>
          <w:p w14:paraId="62D4B89E" w14:textId="77777777" w:rsidR="00924464" w:rsidRDefault="0083266D">
            <w:pPr>
              <w:pStyle w:val="TableParagraph"/>
              <w:ind w:left="4"/>
              <w:rPr>
                <w:sz w:val="24"/>
              </w:rPr>
            </w:pPr>
            <w:r>
              <w:rPr>
                <w:sz w:val="24"/>
              </w:rPr>
              <w:t>Aprovechamiento</w:t>
            </w:r>
            <w:r>
              <w:rPr>
                <w:spacing w:val="-7"/>
                <w:sz w:val="24"/>
              </w:rPr>
              <w:t xml:space="preserve"> </w:t>
            </w:r>
            <w:r>
              <w:rPr>
                <w:sz w:val="24"/>
              </w:rPr>
              <w:t>de</w:t>
            </w:r>
            <w:r>
              <w:rPr>
                <w:spacing w:val="-6"/>
                <w:sz w:val="24"/>
              </w:rPr>
              <w:t xml:space="preserve"> </w:t>
            </w:r>
            <w:r>
              <w:rPr>
                <w:sz w:val="24"/>
              </w:rPr>
              <w:t>materiales</w:t>
            </w:r>
            <w:r>
              <w:rPr>
                <w:spacing w:val="-4"/>
                <w:sz w:val="24"/>
              </w:rPr>
              <w:t xml:space="preserve"> </w:t>
            </w:r>
            <w:r>
              <w:rPr>
                <w:sz w:val="24"/>
              </w:rPr>
              <w:t>por</w:t>
            </w:r>
            <w:r>
              <w:rPr>
                <w:spacing w:val="-4"/>
                <w:sz w:val="24"/>
              </w:rPr>
              <w:t xml:space="preserve"> </w:t>
            </w:r>
            <w:r>
              <w:rPr>
                <w:sz w:val="24"/>
              </w:rPr>
              <w:t>recuperación</w:t>
            </w:r>
            <w:r>
              <w:rPr>
                <w:spacing w:val="-6"/>
                <w:sz w:val="24"/>
              </w:rPr>
              <w:t xml:space="preserve"> </w:t>
            </w:r>
            <w:r>
              <w:rPr>
                <w:sz w:val="24"/>
              </w:rPr>
              <w:t>de</w:t>
            </w:r>
            <w:r>
              <w:rPr>
                <w:spacing w:val="-4"/>
                <w:sz w:val="24"/>
              </w:rPr>
              <w:t xml:space="preserve"> </w:t>
            </w:r>
            <w:r>
              <w:rPr>
                <w:spacing w:val="-2"/>
                <w:sz w:val="24"/>
              </w:rPr>
              <w:t>fosa:</w:t>
            </w:r>
          </w:p>
        </w:tc>
      </w:tr>
      <w:tr w:rsidR="00924464" w14:paraId="6762ADFC" w14:textId="77777777">
        <w:trPr>
          <w:trHeight w:val="552"/>
        </w:trPr>
        <w:tc>
          <w:tcPr>
            <w:tcW w:w="5954" w:type="dxa"/>
          </w:tcPr>
          <w:p w14:paraId="510AAFC7" w14:textId="77777777" w:rsidR="00924464" w:rsidRDefault="0083266D">
            <w:pPr>
              <w:pStyle w:val="TableParagraph"/>
              <w:tabs>
                <w:tab w:val="left" w:pos="993"/>
              </w:tabs>
              <w:spacing w:before="1"/>
              <w:ind w:left="4"/>
              <w:rPr>
                <w:sz w:val="24"/>
              </w:rPr>
            </w:pPr>
            <w:r>
              <w:rPr>
                <w:spacing w:val="-5"/>
                <w:sz w:val="24"/>
              </w:rPr>
              <w:t>1.</w:t>
            </w:r>
            <w:r>
              <w:rPr>
                <w:sz w:val="24"/>
              </w:rPr>
              <w:tab/>
              <w:t>Mausoleo</w:t>
            </w:r>
            <w:r>
              <w:rPr>
                <w:spacing w:val="-3"/>
                <w:sz w:val="24"/>
              </w:rPr>
              <w:t xml:space="preserve"> </w:t>
            </w:r>
            <w:r>
              <w:rPr>
                <w:sz w:val="24"/>
              </w:rPr>
              <w:t>de</w:t>
            </w:r>
            <w:r>
              <w:rPr>
                <w:spacing w:val="-3"/>
                <w:sz w:val="24"/>
              </w:rPr>
              <w:t xml:space="preserve"> </w:t>
            </w:r>
            <w:r>
              <w:rPr>
                <w:spacing w:val="-2"/>
                <w:sz w:val="24"/>
              </w:rPr>
              <w:t>granito</w:t>
            </w:r>
          </w:p>
        </w:tc>
        <w:tc>
          <w:tcPr>
            <w:tcW w:w="2410" w:type="dxa"/>
          </w:tcPr>
          <w:p w14:paraId="2206511E" w14:textId="77777777" w:rsidR="00924464" w:rsidRDefault="0083266D">
            <w:pPr>
              <w:pStyle w:val="TableParagraph"/>
              <w:spacing w:before="1"/>
              <w:ind w:right="-15"/>
              <w:jc w:val="right"/>
              <w:rPr>
                <w:sz w:val="24"/>
              </w:rPr>
            </w:pPr>
            <w:r>
              <w:rPr>
                <w:spacing w:val="-5"/>
                <w:sz w:val="24"/>
              </w:rPr>
              <w:t>90</w:t>
            </w:r>
          </w:p>
        </w:tc>
      </w:tr>
      <w:tr w:rsidR="00924464" w14:paraId="46DE7004" w14:textId="77777777">
        <w:trPr>
          <w:trHeight w:val="551"/>
        </w:trPr>
        <w:tc>
          <w:tcPr>
            <w:tcW w:w="5954" w:type="dxa"/>
          </w:tcPr>
          <w:p w14:paraId="4FB97E54" w14:textId="77777777" w:rsidR="00924464" w:rsidRDefault="0083266D">
            <w:pPr>
              <w:pStyle w:val="TableParagraph"/>
              <w:tabs>
                <w:tab w:val="left" w:pos="993"/>
              </w:tabs>
              <w:ind w:left="4"/>
              <w:rPr>
                <w:sz w:val="24"/>
              </w:rPr>
            </w:pPr>
            <w:r>
              <w:rPr>
                <w:spacing w:val="-5"/>
                <w:sz w:val="24"/>
              </w:rPr>
              <w:t>2.</w:t>
            </w:r>
            <w:r>
              <w:rPr>
                <w:sz w:val="24"/>
              </w:rPr>
              <w:tab/>
              <w:t>Mausoleo</w:t>
            </w:r>
            <w:r>
              <w:rPr>
                <w:spacing w:val="-3"/>
                <w:sz w:val="24"/>
              </w:rPr>
              <w:t xml:space="preserve"> </w:t>
            </w:r>
            <w:r>
              <w:rPr>
                <w:sz w:val="24"/>
              </w:rPr>
              <w:t>de</w:t>
            </w:r>
            <w:r>
              <w:rPr>
                <w:spacing w:val="-3"/>
                <w:sz w:val="24"/>
              </w:rPr>
              <w:t xml:space="preserve"> </w:t>
            </w:r>
            <w:r>
              <w:rPr>
                <w:spacing w:val="-2"/>
                <w:sz w:val="24"/>
              </w:rPr>
              <w:t>mármol</w:t>
            </w:r>
          </w:p>
        </w:tc>
        <w:tc>
          <w:tcPr>
            <w:tcW w:w="2410" w:type="dxa"/>
          </w:tcPr>
          <w:p w14:paraId="1A3037EE" w14:textId="77777777" w:rsidR="00924464" w:rsidRDefault="0083266D">
            <w:pPr>
              <w:pStyle w:val="TableParagraph"/>
              <w:ind w:right="-15"/>
              <w:jc w:val="right"/>
              <w:rPr>
                <w:sz w:val="24"/>
              </w:rPr>
            </w:pPr>
            <w:r>
              <w:rPr>
                <w:spacing w:val="-5"/>
                <w:sz w:val="24"/>
              </w:rPr>
              <w:t>180</w:t>
            </w:r>
          </w:p>
        </w:tc>
      </w:tr>
      <w:tr w:rsidR="00924464" w14:paraId="73A0F6BD" w14:textId="77777777">
        <w:trPr>
          <w:trHeight w:val="551"/>
        </w:trPr>
        <w:tc>
          <w:tcPr>
            <w:tcW w:w="5954" w:type="dxa"/>
          </w:tcPr>
          <w:p w14:paraId="5E7C1907" w14:textId="77777777" w:rsidR="00924464" w:rsidRDefault="0083266D">
            <w:pPr>
              <w:pStyle w:val="TableParagraph"/>
              <w:tabs>
                <w:tab w:val="left" w:pos="993"/>
              </w:tabs>
              <w:ind w:left="4"/>
              <w:rPr>
                <w:sz w:val="24"/>
              </w:rPr>
            </w:pPr>
            <w:r>
              <w:rPr>
                <w:spacing w:val="-5"/>
                <w:sz w:val="24"/>
              </w:rPr>
              <w:t>3.</w:t>
            </w:r>
            <w:r>
              <w:rPr>
                <w:sz w:val="24"/>
              </w:rPr>
              <w:tab/>
              <w:t>Mausoleo</w:t>
            </w:r>
            <w:r>
              <w:rPr>
                <w:spacing w:val="-4"/>
                <w:sz w:val="24"/>
              </w:rPr>
              <w:t xml:space="preserve"> </w:t>
            </w:r>
            <w:r>
              <w:rPr>
                <w:sz w:val="24"/>
              </w:rPr>
              <w:t>cúpula</w:t>
            </w:r>
            <w:r>
              <w:rPr>
                <w:spacing w:val="-2"/>
                <w:sz w:val="24"/>
              </w:rPr>
              <w:t xml:space="preserve"> </w:t>
            </w:r>
            <w:r>
              <w:rPr>
                <w:sz w:val="24"/>
              </w:rPr>
              <w:t>y</w:t>
            </w:r>
            <w:r>
              <w:rPr>
                <w:spacing w:val="-2"/>
                <w:sz w:val="24"/>
              </w:rPr>
              <w:t xml:space="preserve"> columnas</w:t>
            </w:r>
          </w:p>
        </w:tc>
        <w:tc>
          <w:tcPr>
            <w:tcW w:w="2410" w:type="dxa"/>
          </w:tcPr>
          <w:p w14:paraId="59D8F7A2" w14:textId="77777777" w:rsidR="00924464" w:rsidRDefault="0083266D">
            <w:pPr>
              <w:pStyle w:val="TableParagraph"/>
              <w:ind w:right="-15"/>
              <w:jc w:val="right"/>
              <w:rPr>
                <w:sz w:val="24"/>
              </w:rPr>
            </w:pPr>
            <w:r>
              <w:rPr>
                <w:spacing w:val="-5"/>
                <w:sz w:val="24"/>
              </w:rPr>
              <w:t>221</w:t>
            </w:r>
          </w:p>
        </w:tc>
      </w:tr>
      <w:tr w:rsidR="00924464" w14:paraId="4976C721" w14:textId="77777777">
        <w:trPr>
          <w:trHeight w:val="551"/>
        </w:trPr>
        <w:tc>
          <w:tcPr>
            <w:tcW w:w="5954" w:type="dxa"/>
          </w:tcPr>
          <w:p w14:paraId="0126984A" w14:textId="77777777" w:rsidR="00924464" w:rsidRDefault="0083266D">
            <w:pPr>
              <w:pStyle w:val="TableParagraph"/>
              <w:tabs>
                <w:tab w:val="left" w:pos="993"/>
              </w:tabs>
              <w:ind w:left="4"/>
              <w:rPr>
                <w:sz w:val="24"/>
              </w:rPr>
            </w:pPr>
            <w:r>
              <w:rPr>
                <w:spacing w:val="-5"/>
                <w:sz w:val="24"/>
              </w:rPr>
              <w:t>4.</w:t>
            </w:r>
            <w:r>
              <w:rPr>
                <w:sz w:val="24"/>
              </w:rPr>
              <w:tab/>
              <w:t>Capilla</w:t>
            </w:r>
            <w:r>
              <w:rPr>
                <w:spacing w:val="-12"/>
                <w:sz w:val="24"/>
              </w:rPr>
              <w:t xml:space="preserve"> </w:t>
            </w:r>
            <w:r>
              <w:rPr>
                <w:sz w:val="24"/>
              </w:rPr>
              <w:t>prefabricada</w:t>
            </w:r>
            <w:r>
              <w:rPr>
                <w:spacing w:val="-12"/>
                <w:sz w:val="24"/>
              </w:rPr>
              <w:t xml:space="preserve"> </w:t>
            </w:r>
            <w:r>
              <w:rPr>
                <w:sz w:val="24"/>
              </w:rPr>
              <w:t>con</w:t>
            </w:r>
            <w:r>
              <w:rPr>
                <w:spacing w:val="-11"/>
                <w:sz w:val="24"/>
              </w:rPr>
              <w:t xml:space="preserve"> </w:t>
            </w:r>
            <w:r>
              <w:rPr>
                <w:sz w:val="24"/>
              </w:rPr>
              <w:t>una</w:t>
            </w:r>
            <w:r>
              <w:rPr>
                <w:spacing w:val="-12"/>
                <w:sz w:val="24"/>
              </w:rPr>
              <w:t xml:space="preserve"> </w:t>
            </w:r>
            <w:r>
              <w:rPr>
                <w:spacing w:val="-4"/>
                <w:sz w:val="24"/>
              </w:rPr>
              <w:t>fosa</w:t>
            </w:r>
          </w:p>
        </w:tc>
        <w:tc>
          <w:tcPr>
            <w:tcW w:w="2410" w:type="dxa"/>
          </w:tcPr>
          <w:p w14:paraId="40AD0A73" w14:textId="77777777" w:rsidR="00924464" w:rsidRDefault="0083266D">
            <w:pPr>
              <w:pStyle w:val="TableParagraph"/>
              <w:ind w:right="-15"/>
              <w:jc w:val="right"/>
              <w:rPr>
                <w:sz w:val="24"/>
              </w:rPr>
            </w:pPr>
            <w:r>
              <w:rPr>
                <w:spacing w:val="-5"/>
                <w:sz w:val="24"/>
              </w:rPr>
              <w:t>885</w:t>
            </w:r>
          </w:p>
        </w:tc>
      </w:tr>
      <w:tr w:rsidR="00924464" w14:paraId="56F66501" w14:textId="77777777">
        <w:trPr>
          <w:trHeight w:val="551"/>
        </w:trPr>
        <w:tc>
          <w:tcPr>
            <w:tcW w:w="5954" w:type="dxa"/>
          </w:tcPr>
          <w:p w14:paraId="6CC20AC3" w14:textId="77777777" w:rsidR="00924464" w:rsidRDefault="0083266D">
            <w:pPr>
              <w:pStyle w:val="TableParagraph"/>
              <w:tabs>
                <w:tab w:val="left" w:pos="993"/>
              </w:tabs>
              <w:ind w:left="4"/>
              <w:rPr>
                <w:sz w:val="24"/>
              </w:rPr>
            </w:pPr>
            <w:r>
              <w:rPr>
                <w:spacing w:val="-5"/>
                <w:sz w:val="24"/>
              </w:rPr>
              <w:t>5.</w:t>
            </w:r>
            <w:r>
              <w:rPr>
                <w:sz w:val="24"/>
              </w:rPr>
              <w:tab/>
              <w:t>Capilla</w:t>
            </w:r>
            <w:r>
              <w:rPr>
                <w:spacing w:val="-13"/>
                <w:sz w:val="24"/>
              </w:rPr>
              <w:t xml:space="preserve"> </w:t>
            </w:r>
            <w:r>
              <w:rPr>
                <w:sz w:val="24"/>
              </w:rPr>
              <w:t>prefabricada</w:t>
            </w:r>
            <w:r>
              <w:rPr>
                <w:spacing w:val="-12"/>
                <w:sz w:val="24"/>
              </w:rPr>
              <w:t xml:space="preserve"> </w:t>
            </w:r>
            <w:r>
              <w:rPr>
                <w:sz w:val="24"/>
              </w:rPr>
              <w:t>con</w:t>
            </w:r>
            <w:r>
              <w:rPr>
                <w:spacing w:val="-12"/>
                <w:sz w:val="24"/>
              </w:rPr>
              <w:t xml:space="preserve"> </w:t>
            </w:r>
            <w:r>
              <w:rPr>
                <w:sz w:val="24"/>
              </w:rPr>
              <w:t>doble</w:t>
            </w:r>
            <w:r>
              <w:rPr>
                <w:spacing w:val="-13"/>
                <w:sz w:val="24"/>
              </w:rPr>
              <w:t xml:space="preserve"> </w:t>
            </w:r>
            <w:r>
              <w:rPr>
                <w:spacing w:val="-4"/>
                <w:sz w:val="24"/>
              </w:rPr>
              <w:t>fosa</w:t>
            </w:r>
          </w:p>
        </w:tc>
        <w:tc>
          <w:tcPr>
            <w:tcW w:w="2410" w:type="dxa"/>
          </w:tcPr>
          <w:p w14:paraId="6B23C982" w14:textId="77777777" w:rsidR="00924464" w:rsidRDefault="0083266D">
            <w:pPr>
              <w:pStyle w:val="TableParagraph"/>
              <w:ind w:right="-15"/>
              <w:jc w:val="right"/>
              <w:rPr>
                <w:sz w:val="24"/>
              </w:rPr>
            </w:pPr>
            <w:r>
              <w:rPr>
                <w:spacing w:val="-4"/>
                <w:sz w:val="24"/>
              </w:rPr>
              <w:t>1325</w:t>
            </w:r>
          </w:p>
        </w:tc>
      </w:tr>
      <w:tr w:rsidR="00924464" w14:paraId="57296D6D" w14:textId="77777777">
        <w:trPr>
          <w:trHeight w:val="552"/>
        </w:trPr>
        <w:tc>
          <w:tcPr>
            <w:tcW w:w="5954" w:type="dxa"/>
          </w:tcPr>
          <w:p w14:paraId="458DBD0A" w14:textId="77777777" w:rsidR="00924464" w:rsidRDefault="0083266D">
            <w:pPr>
              <w:pStyle w:val="TableParagraph"/>
              <w:tabs>
                <w:tab w:val="left" w:pos="993"/>
              </w:tabs>
              <w:ind w:left="4"/>
              <w:rPr>
                <w:sz w:val="24"/>
              </w:rPr>
            </w:pPr>
            <w:r>
              <w:rPr>
                <w:spacing w:val="-5"/>
                <w:sz w:val="24"/>
              </w:rPr>
              <w:t>6.</w:t>
            </w:r>
            <w:r>
              <w:rPr>
                <w:sz w:val="24"/>
              </w:rPr>
              <w:tab/>
              <w:t>Bóveda</w:t>
            </w:r>
            <w:r>
              <w:rPr>
                <w:spacing w:val="-2"/>
                <w:sz w:val="24"/>
              </w:rPr>
              <w:t xml:space="preserve"> </w:t>
            </w:r>
            <w:r>
              <w:rPr>
                <w:sz w:val="24"/>
              </w:rPr>
              <w:t>preconstruida</w:t>
            </w:r>
            <w:r>
              <w:rPr>
                <w:spacing w:val="-4"/>
                <w:sz w:val="24"/>
              </w:rPr>
              <w:t xml:space="preserve"> </w:t>
            </w:r>
            <w:r>
              <w:rPr>
                <w:sz w:val="24"/>
              </w:rPr>
              <w:t>de</w:t>
            </w:r>
            <w:r>
              <w:rPr>
                <w:spacing w:val="-3"/>
                <w:sz w:val="24"/>
              </w:rPr>
              <w:t xml:space="preserve"> </w:t>
            </w:r>
            <w:r>
              <w:rPr>
                <w:sz w:val="24"/>
              </w:rPr>
              <w:t>una</w:t>
            </w:r>
            <w:r>
              <w:rPr>
                <w:spacing w:val="-4"/>
                <w:sz w:val="24"/>
              </w:rPr>
              <w:t xml:space="preserve"> fosa</w:t>
            </w:r>
          </w:p>
        </w:tc>
        <w:tc>
          <w:tcPr>
            <w:tcW w:w="2410" w:type="dxa"/>
          </w:tcPr>
          <w:p w14:paraId="699A1520" w14:textId="77777777" w:rsidR="00924464" w:rsidRDefault="0083266D">
            <w:pPr>
              <w:pStyle w:val="TableParagraph"/>
              <w:ind w:right="-15"/>
              <w:jc w:val="right"/>
              <w:rPr>
                <w:sz w:val="24"/>
              </w:rPr>
            </w:pPr>
            <w:r>
              <w:rPr>
                <w:spacing w:val="-5"/>
                <w:sz w:val="24"/>
              </w:rPr>
              <w:t>44</w:t>
            </w:r>
          </w:p>
        </w:tc>
      </w:tr>
      <w:tr w:rsidR="00924464" w14:paraId="24207D71" w14:textId="77777777">
        <w:trPr>
          <w:trHeight w:val="830"/>
        </w:trPr>
        <w:tc>
          <w:tcPr>
            <w:tcW w:w="5954" w:type="dxa"/>
          </w:tcPr>
          <w:p w14:paraId="6B57D1A7" w14:textId="77777777" w:rsidR="00924464" w:rsidRDefault="0083266D">
            <w:pPr>
              <w:pStyle w:val="TableParagraph"/>
              <w:tabs>
                <w:tab w:val="left" w:pos="993"/>
              </w:tabs>
              <w:spacing w:before="2"/>
              <w:ind w:left="4" w:right="44"/>
              <w:rPr>
                <w:sz w:val="24"/>
              </w:rPr>
            </w:pPr>
            <w:r>
              <w:rPr>
                <w:spacing w:val="-6"/>
                <w:sz w:val="24"/>
              </w:rPr>
              <w:t>7.</w:t>
            </w:r>
            <w:r>
              <w:rPr>
                <w:sz w:val="24"/>
              </w:rPr>
              <w:tab/>
              <w:t>Bóveda</w:t>
            </w:r>
            <w:r>
              <w:rPr>
                <w:spacing w:val="-10"/>
                <w:sz w:val="24"/>
              </w:rPr>
              <w:t xml:space="preserve"> </w:t>
            </w:r>
            <w:r>
              <w:rPr>
                <w:sz w:val="24"/>
              </w:rPr>
              <w:t>con</w:t>
            </w:r>
            <w:r>
              <w:rPr>
                <w:spacing w:val="-12"/>
                <w:sz w:val="24"/>
              </w:rPr>
              <w:t xml:space="preserve"> </w:t>
            </w:r>
            <w:r>
              <w:rPr>
                <w:sz w:val="24"/>
              </w:rPr>
              <w:t>materiales</w:t>
            </w:r>
            <w:r>
              <w:rPr>
                <w:spacing w:val="-12"/>
                <w:sz w:val="24"/>
              </w:rPr>
              <w:t xml:space="preserve"> </w:t>
            </w:r>
            <w:r>
              <w:rPr>
                <w:sz w:val="24"/>
              </w:rPr>
              <w:t>tradicionales</w:t>
            </w:r>
            <w:r>
              <w:rPr>
                <w:spacing w:val="-10"/>
                <w:sz w:val="24"/>
              </w:rPr>
              <w:t xml:space="preserve"> </w:t>
            </w:r>
            <w:r>
              <w:rPr>
                <w:sz w:val="24"/>
              </w:rPr>
              <w:t>derechas con una fosa por espacio</w:t>
            </w:r>
          </w:p>
        </w:tc>
        <w:tc>
          <w:tcPr>
            <w:tcW w:w="2410" w:type="dxa"/>
          </w:tcPr>
          <w:p w14:paraId="2312D274" w14:textId="77777777" w:rsidR="00924464" w:rsidRDefault="0083266D">
            <w:pPr>
              <w:pStyle w:val="TableParagraph"/>
              <w:spacing w:before="2"/>
              <w:ind w:right="-15"/>
              <w:jc w:val="right"/>
              <w:rPr>
                <w:sz w:val="24"/>
              </w:rPr>
            </w:pPr>
            <w:r>
              <w:rPr>
                <w:spacing w:val="-5"/>
                <w:sz w:val="24"/>
              </w:rPr>
              <w:t>70</w:t>
            </w:r>
          </w:p>
        </w:tc>
      </w:tr>
      <w:tr w:rsidR="00924464" w14:paraId="2D613A63" w14:textId="77777777">
        <w:trPr>
          <w:trHeight w:val="551"/>
        </w:trPr>
        <w:tc>
          <w:tcPr>
            <w:tcW w:w="5954" w:type="dxa"/>
          </w:tcPr>
          <w:p w14:paraId="0D790E9A" w14:textId="77777777" w:rsidR="00924464" w:rsidRDefault="0083266D">
            <w:pPr>
              <w:pStyle w:val="TableParagraph"/>
              <w:tabs>
                <w:tab w:val="left" w:pos="993"/>
              </w:tabs>
              <w:spacing w:line="270" w:lineRule="atLeast"/>
              <w:ind w:left="4" w:right="642"/>
              <w:rPr>
                <w:sz w:val="24"/>
              </w:rPr>
            </w:pPr>
            <w:r>
              <w:rPr>
                <w:spacing w:val="-6"/>
                <w:sz w:val="24"/>
              </w:rPr>
              <w:t>8.</w:t>
            </w:r>
            <w:r>
              <w:rPr>
                <w:sz w:val="24"/>
              </w:rPr>
              <w:tab/>
              <w:t>Bóveda</w:t>
            </w:r>
            <w:r>
              <w:rPr>
                <w:spacing w:val="-10"/>
                <w:sz w:val="24"/>
              </w:rPr>
              <w:t xml:space="preserve"> </w:t>
            </w:r>
            <w:r>
              <w:rPr>
                <w:sz w:val="24"/>
              </w:rPr>
              <w:t>con</w:t>
            </w:r>
            <w:r>
              <w:rPr>
                <w:spacing w:val="-11"/>
                <w:sz w:val="24"/>
              </w:rPr>
              <w:t xml:space="preserve"> </w:t>
            </w:r>
            <w:r>
              <w:rPr>
                <w:sz w:val="24"/>
              </w:rPr>
              <w:t>materiales</w:t>
            </w:r>
            <w:r>
              <w:rPr>
                <w:spacing w:val="-11"/>
                <w:sz w:val="24"/>
              </w:rPr>
              <w:t xml:space="preserve"> </w:t>
            </w:r>
            <w:r>
              <w:rPr>
                <w:sz w:val="24"/>
              </w:rPr>
              <w:t>tradicionales</w:t>
            </w:r>
            <w:r>
              <w:rPr>
                <w:spacing w:val="-10"/>
                <w:sz w:val="24"/>
              </w:rPr>
              <w:t xml:space="preserve"> </w:t>
            </w:r>
            <w:r>
              <w:rPr>
                <w:sz w:val="24"/>
              </w:rPr>
              <w:t>con criptas dos fosas por espacio</w:t>
            </w:r>
          </w:p>
        </w:tc>
        <w:tc>
          <w:tcPr>
            <w:tcW w:w="2410" w:type="dxa"/>
          </w:tcPr>
          <w:p w14:paraId="7831E669" w14:textId="77777777" w:rsidR="00924464" w:rsidRDefault="0083266D">
            <w:pPr>
              <w:pStyle w:val="TableParagraph"/>
              <w:ind w:right="-15"/>
              <w:jc w:val="right"/>
              <w:rPr>
                <w:sz w:val="24"/>
              </w:rPr>
            </w:pPr>
            <w:r>
              <w:rPr>
                <w:spacing w:val="-5"/>
                <w:sz w:val="24"/>
              </w:rPr>
              <w:t>62</w:t>
            </w:r>
          </w:p>
        </w:tc>
      </w:tr>
    </w:tbl>
    <w:p w14:paraId="0609C5B4" w14:textId="77777777" w:rsidR="00924464" w:rsidRDefault="00924464">
      <w:pPr>
        <w:pStyle w:val="Textoindependiente"/>
        <w:spacing w:before="3"/>
      </w:pPr>
    </w:p>
    <w:p w14:paraId="3FF246C8" w14:textId="77777777" w:rsidR="00924464" w:rsidRDefault="0083266D">
      <w:pPr>
        <w:pStyle w:val="Textoindependiente"/>
        <w:ind w:left="982" w:right="47"/>
        <w:jc w:val="both"/>
      </w:pPr>
      <w:r>
        <w:t>Los derechos de los servicios prestados por los panteones</w:t>
      </w:r>
      <w:r>
        <w:t xml:space="preserve"> municipales, deberán determinarse tomando como base el valor de la UMA vigente, y aplicando las tarifas </w:t>
      </w:r>
      <w:r>
        <w:rPr>
          <w:spacing w:val="-2"/>
        </w:rPr>
        <w:t>siguientes:</w:t>
      </w:r>
    </w:p>
    <w:p w14:paraId="4C924FEE" w14:textId="77777777" w:rsidR="00924464" w:rsidRDefault="00924464">
      <w:pPr>
        <w:pStyle w:val="Textoindependiente"/>
        <w:spacing w:before="55"/>
        <w:rPr>
          <w:sz w:val="20"/>
        </w:rPr>
      </w:pPr>
    </w:p>
    <w:tbl>
      <w:tblPr>
        <w:tblStyle w:val="TableNormal"/>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6"/>
        <w:gridCol w:w="2134"/>
      </w:tblGrid>
      <w:tr w:rsidR="00924464" w14:paraId="7FBAC54D" w14:textId="77777777">
        <w:trPr>
          <w:trHeight w:val="941"/>
        </w:trPr>
        <w:tc>
          <w:tcPr>
            <w:tcW w:w="6386" w:type="dxa"/>
          </w:tcPr>
          <w:p w14:paraId="24113F2B" w14:textId="77777777" w:rsidR="00924464" w:rsidRDefault="00924464">
            <w:pPr>
              <w:pStyle w:val="TableParagraph"/>
              <w:spacing w:before="197"/>
              <w:rPr>
                <w:sz w:val="24"/>
              </w:rPr>
            </w:pPr>
          </w:p>
          <w:p w14:paraId="44B12911" w14:textId="77777777" w:rsidR="00924464" w:rsidRDefault="0083266D">
            <w:pPr>
              <w:pStyle w:val="TableParagraph"/>
              <w:ind w:left="7"/>
              <w:jc w:val="center"/>
              <w:rPr>
                <w:rFonts w:ascii="Arial"/>
                <w:b/>
                <w:sz w:val="24"/>
              </w:rPr>
            </w:pPr>
            <w:r>
              <w:rPr>
                <w:rFonts w:ascii="Arial"/>
                <w:b/>
                <w:spacing w:val="-2"/>
                <w:sz w:val="24"/>
              </w:rPr>
              <w:t>CONCEPTO</w:t>
            </w:r>
          </w:p>
        </w:tc>
        <w:tc>
          <w:tcPr>
            <w:tcW w:w="2134" w:type="dxa"/>
          </w:tcPr>
          <w:p w14:paraId="5B813FD9" w14:textId="77777777" w:rsidR="00924464" w:rsidRDefault="00924464">
            <w:pPr>
              <w:pStyle w:val="TableParagraph"/>
              <w:spacing w:before="56"/>
              <w:rPr>
                <w:sz w:val="24"/>
              </w:rPr>
            </w:pPr>
          </w:p>
          <w:p w14:paraId="087B5D66" w14:textId="77777777" w:rsidR="00924464" w:rsidRDefault="0083266D">
            <w:pPr>
              <w:pStyle w:val="TableParagraph"/>
              <w:ind w:left="117"/>
              <w:rPr>
                <w:rFonts w:ascii="Arial"/>
                <w:b/>
                <w:sz w:val="24"/>
              </w:rPr>
            </w:pPr>
            <w:r>
              <w:rPr>
                <w:rFonts w:ascii="Arial"/>
                <w:b/>
                <w:sz w:val="24"/>
              </w:rPr>
              <w:t>TARIFA</w:t>
            </w:r>
            <w:r>
              <w:rPr>
                <w:rFonts w:ascii="Arial"/>
                <w:b/>
                <w:spacing w:val="-4"/>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645B4684" w14:textId="77777777">
        <w:trPr>
          <w:trHeight w:val="311"/>
        </w:trPr>
        <w:tc>
          <w:tcPr>
            <w:tcW w:w="6386" w:type="dxa"/>
          </w:tcPr>
          <w:p w14:paraId="3B302477" w14:textId="77777777" w:rsidR="00924464" w:rsidRDefault="0083266D">
            <w:pPr>
              <w:pStyle w:val="TableParagraph"/>
              <w:ind w:left="4"/>
              <w:rPr>
                <w:sz w:val="24"/>
              </w:rPr>
            </w:pPr>
            <w:r>
              <w:rPr>
                <w:sz w:val="24"/>
              </w:rPr>
              <w:t>Inhumación</w:t>
            </w:r>
            <w:r>
              <w:rPr>
                <w:spacing w:val="-7"/>
                <w:sz w:val="24"/>
              </w:rPr>
              <w:t xml:space="preserve"> </w:t>
            </w:r>
            <w:r>
              <w:rPr>
                <w:spacing w:val="-5"/>
                <w:sz w:val="24"/>
              </w:rPr>
              <w:t>de:</w:t>
            </w:r>
          </w:p>
        </w:tc>
        <w:tc>
          <w:tcPr>
            <w:tcW w:w="2134" w:type="dxa"/>
          </w:tcPr>
          <w:p w14:paraId="40F3CF0F" w14:textId="77777777" w:rsidR="00924464" w:rsidRDefault="00924464">
            <w:pPr>
              <w:pStyle w:val="TableParagraph"/>
              <w:rPr>
                <w:rFonts w:ascii="Times New Roman"/>
              </w:rPr>
            </w:pPr>
          </w:p>
        </w:tc>
      </w:tr>
      <w:tr w:rsidR="00924464" w14:paraId="7A99696E" w14:textId="77777777">
        <w:trPr>
          <w:trHeight w:val="470"/>
        </w:trPr>
        <w:tc>
          <w:tcPr>
            <w:tcW w:w="6386" w:type="dxa"/>
          </w:tcPr>
          <w:p w14:paraId="1CAD2E84" w14:textId="77777777" w:rsidR="00924464" w:rsidRDefault="0083266D">
            <w:pPr>
              <w:pStyle w:val="TableParagraph"/>
              <w:ind w:left="4"/>
              <w:rPr>
                <w:sz w:val="24"/>
              </w:rPr>
            </w:pPr>
            <w:r>
              <w:rPr>
                <w:sz w:val="24"/>
              </w:rPr>
              <w:t>a)</w:t>
            </w:r>
            <w:r>
              <w:rPr>
                <w:spacing w:val="44"/>
                <w:sz w:val="24"/>
              </w:rPr>
              <w:t xml:space="preserve"> </w:t>
            </w:r>
            <w:r>
              <w:rPr>
                <w:spacing w:val="-4"/>
                <w:sz w:val="24"/>
              </w:rPr>
              <w:t>Fosa</w:t>
            </w:r>
          </w:p>
        </w:tc>
        <w:tc>
          <w:tcPr>
            <w:tcW w:w="2134" w:type="dxa"/>
          </w:tcPr>
          <w:p w14:paraId="3ADE3B65" w14:textId="77777777" w:rsidR="00924464" w:rsidRDefault="0083266D">
            <w:pPr>
              <w:pStyle w:val="TableParagraph"/>
              <w:ind w:left="1"/>
              <w:rPr>
                <w:sz w:val="24"/>
              </w:rPr>
            </w:pPr>
            <w:r>
              <w:rPr>
                <w:spacing w:val="-5"/>
                <w:sz w:val="24"/>
              </w:rPr>
              <w:t>15</w:t>
            </w:r>
          </w:p>
        </w:tc>
      </w:tr>
      <w:tr w:rsidR="00924464" w14:paraId="3BF38F52" w14:textId="77777777">
        <w:trPr>
          <w:trHeight w:val="364"/>
        </w:trPr>
        <w:tc>
          <w:tcPr>
            <w:tcW w:w="6386" w:type="dxa"/>
          </w:tcPr>
          <w:p w14:paraId="6A6E95B2" w14:textId="77777777" w:rsidR="00924464" w:rsidRDefault="0083266D">
            <w:pPr>
              <w:pStyle w:val="TableParagraph"/>
              <w:ind w:left="4"/>
              <w:rPr>
                <w:sz w:val="24"/>
              </w:rPr>
            </w:pPr>
            <w:r>
              <w:rPr>
                <w:spacing w:val="-2"/>
                <w:sz w:val="24"/>
              </w:rPr>
              <w:t>Exhumación</w:t>
            </w:r>
          </w:p>
        </w:tc>
        <w:tc>
          <w:tcPr>
            <w:tcW w:w="2134" w:type="dxa"/>
          </w:tcPr>
          <w:p w14:paraId="2F71CDDE" w14:textId="77777777" w:rsidR="00924464" w:rsidRDefault="0083266D">
            <w:pPr>
              <w:pStyle w:val="TableParagraph"/>
              <w:ind w:left="1"/>
              <w:rPr>
                <w:sz w:val="24"/>
              </w:rPr>
            </w:pPr>
            <w:r>
              <w:rPr>
                <w:spacing w:val="-5"/>
                <w:sz w:val="24"/>
              </w:rPr>
              <w:t>12</w:t>
            </w:r>
          </w:p>
        </w:tc>
      </w:tr>
      <w:tr w:rsidR="00924464" w14:paraId="20D1B2F1" w14:textId="77777777">
        <w:trPr>
          <w:trHeight w:val="470"/>
        </w:trPr>
        <w:tc>
          <w:tcPr>
            <w:tcW w:w="6386" w:type="dxa"/>
          </w:tcPr>
          <w:p w14:paraId="09CE162F" w14:textId="77777777" w:rsidR="00924464" w:rsidRDefault="0083266D">
            <w:pPr>
              <w:pStyle w:val="TableParagraph"/>
              <w:ind w:left="4"/>
              <w:rPr>
                <w:sz w:val="24"/>
              </w:rPr>
            </w:pPr>
            <w:r>
              <w:rPr>
                <w:sz w:val="24"/>
              </w:rPr>
              <w:t>Re</w:t>
            </w:r>
            <w:r>
              <w:rPr>
                <w:spacing w:val="-6"/>
                <w:sz w:val="24"/>
              </w:rPr>
              <w:t xml:space="preserve"> </w:t>
            </w:r>
            <w:r>
              <w:rPr>
                <w:spacing w:val="-2"/>
                <w:sz w:val="24"/>
              </w:rPr>
              <w:t>inhumación</w:t>
            </w:r>
          </w:p>
        </w:tc>
        <w:tc>
          <w:tcPr>
            <w:tcW w:w="2134" w:type="dxa"/>
          </w:tcPr>
          <w:p w14:paraId="4235B0F0" w14:textId="77777777" w:rsidR="00924464" w:rsidRDefault="0083266D">
            <w:pPr>
              <w:pStyle w:val="TableParagraph"/>
              <w:ind w:left="1"/>
              <w:rPr>
                <w:sz w:val="24"/>
              </w:rPr>
            </w:pPr>
            <w:r>
              <w:rPr>
                <w:spacing w:val="-5"/>
                <w:sz w:val="24"/>
              </w:rPr>
              <w:t>12</w:t>
            </w:r>
          </w:p>
        </w:tc>
      </w:tr>
      <w:tr w:rsidR="00924464" w14:paraId="59CD929E" w14:textId="77777777">
        <w:trPr>
          <w:trHeight w:val="470"/>
        </w:trPr>
        <w:tc>
          <w:tcPr>
            <w:tcW w:w="6386" w:type="dxa"/>
          </w:tcPr>
          <w:p w14:paraId="27CA9388" w14:textId="77777777" w:rsidR="00924464" w:rsidRDefault="0083266D">
            <w:pPr>
              <w:pStyle w:val="TableParagraph"/>
              <w:ind w:left="4"/>
              <w:rPr>
                <w:sz w:val="24"/>
              </w:rPr>
            </w:pPr>
            <w:r>
              <w:rPr>
                <w:sz w:val="24"/>
              </w:rPr>
              <w:t>Registro</w:t>
            </w:r>
            <w:r>
              <w:rPr>
                <w:spacing w:val="-12"/>
                <w:sz w:val="24"/>
              </w:rPr>
              <w:t xml:space="preserve"> </w:t>
            </w:r>
            <w:r>
              <w:rPr>
                <w:sz w:val="24"/>
              </w:rPr>
              <w:t>de</w:t>
            </w:r>
            <w:r>
              <w:rPr>
                <w:spacing w:val="-13"/>
                <w:sz w:val="24"/>
              </w:rPr>
              <w:t xml:space="preserve"> </w:t>
            </w:r>
            <w:r>
              <w:rPr>
                <w:sz w:val="24"/>
              </w:rPr>
              <w:t>depósito</w:t>
            </w:r>
            <w:r>
              <w:rPr>
                <w:spacing w:val="-13"/>
                <w:sz w:val="24"/>
              </w:rPr>
              <w:t xml:space="preserve"> </w:t>
            </w:r>
            <w:r>
              <w:rPr>
                <w:sz w:val="24"/>
              </w:rPr>
              <w:t>de</w:t>
            </w:r>
            <w:r>
              <w:rPr>
                <w:spacing w:val="-12"/>
                <w:sz w:val="24"/>
              </w:rPr>
              <w:t xml:space="preserve"> </w:t>
            </w:r>
            <w:r>
              <w:rPr>
                <w:spacing w:val="-2"/>
                <w:sz w:val="24"/>
              </w:rPr>
              <w:t>restos</w:t>
            </w:r>
          </w:p>
        </w:tc>
        <w:tc>
          <w:tcPr>
            <w:tcW w:w="2134" w:type="dxa"/>
          </w:tcPr>
          <w:p w14:paraId="218A82ED" w14:textId="77777777" w:rsidR="00924464" w:rsidRDefault="0083266D">
            <w:pPr>
              <w:pStyle w:val="TableParagraph"/>
              <w:ind w:left="1"/>
              <w:rPr>
                <w:sz w:val="24"/>
              </w:rPr>
            </w:pPr>
            <w:r>
              <w:rPr>
                <w:spacing w:val="-5"/>
                <w:sz w:val="24"/>
              </w:rPr>
              <w:t>12</w:t>
            </w:r>
          </w:p>
        </w:tc>
      </w:tr>
      <w:tr w:rsidR="00924464" w14:paraId="17F5AA14" w14:textId="77777777">
        <w:trPr>
          <w:trHeight w:val="311"/>
        </w:trPr>
        <w:tc>
          <w:tcPr>
            <w:tcW w:w="8520" w:type="dxa"/>
            <w:gridSpan w:val="2"/>
          </w:tcPr>
          <w:p w14:paraId="3E7E8D0B" w14:textId="77777777" w:rsidR="00924464" w:rsidRDefault="0083266D">
            <w:pPr>
              <w:pStyle w:val="TableParagraph"/>
              <w:ind w:left="4"/>
              <w:rPr>
                <w:sz w:val="24"/>
              </w:rPr>
            </w:pPr>
            <w:r>
              <w:rPr>
                <w:sz w:val="24"/>
              </w:rPr>
              <w:t>Permiso</w:t>
            </w:r>
            <w:r>
              <w:rPr>
                <w:spacing w:val="-6"/>
                <w:sz w:val="24"/>
              </w:rPr>
              <w:t xml:space="preserve"> </w:t>
            </w:r>
            <w:r>
              <w:rPr>
                <w:sz w:val="24"/>
              </w:rPr>
              <w:t>de</w:t>
            </w:r>
            <w:r>
              <w:rPr>
                <w:spacing w:val="-4"/>
                <w:sz w:val="24"/>
              </w:rPr>
              <w:t xml:space="preserve"> </w:t>
            </w:r>
            <w:r>
              <w:rPr>
                <w:sz w:val="24"/>
              </w:rPr>
              <w:t>construcción</w:t>
            </w:r>
            <w:r>
              <w:rPr>
                <w:spacing w:val="-4"/>
                <w:sz w:val="24"/>
              </w:rPr>
              <w:t xml:space="preserve"> </w:t>
            </w:r>
            <w:r>
              <w:rPr>
                <w:spacing w:val="-5"/>
                <w:sz w:val="24"/>
              </w:rPr>
              <w:t>de:</w:t>
            </w:r>
          </w:p>
        </w:tc>
      </w:tr>
      <w:tr w:rsidR="00924464" w14:paraId="1D094FD6" w14:textId="77777777">
        <w:trPr>
          <w:trHeight w:val="470"/>
        </w:trPr>
        <w:tc>
          <w:tcPr>
            <w:tcW w:w="6386" w:type="dxa"/>
          </w:tcPr>
          <w:p w14:paraId="468A74E4" w14:textId="77777777" w:rsidR="00924464" w:rsidRDefault="0083266D">
            <w:pPr>
              <w:pStyle w:val="TableParagraph"/>
              <w:ind w:left="4"/>
              <w:rPr>
                <w:sz w:val="24"/>
              </w:rPr>
            </w:pPr>
            <w:r>
              <w:rPr>
                <w:spacing w:val="-2"/>
                <w:sz w:val="24"/>
              </w:rPr>
              <w:t>Mausoleo</w:t>
            </w:r>
          </w:p>
        </w:tc>
        <w:tc>
          <w:tcPr>
            <w:tcW w:w="2134" w:type="dxa"/>
          </w:tcPr>
          <w:p w14:paraId="48B32E70" w14:textId="77777777" w:rsidR="00924464" w:rsidRDefault="0083266D">
            <w:pPr>
              <w:pStyle w:val="TableParagraph"/>
              <w:ind w:left="1"/>
              <w:rPr>
                <w:sz w:val="24"/>
              </w:rPr>
            </w:pPr>
            <w:r>
              <w:rPr>
                <w:spacing w:val="-5"/>
                <w:sz w:val="24"/>
              </w:rPr>
              <w:t>16</w:t>
            </w:r>
          </w:p>
        </w:tc>
      </w:tr>
    </w:tbl>
    <w:p w14:paraId="094893B8" w14:textId="77777777" w:rsidR="00924464" w:rsidRDefault="00924464">
      <w:pPr>
        <w:pStyle w:val="TableParagraph"/>
        <w:rPr>
          <w:sz w:val="24"/>
        </w:rPr>
        <w:sectPr w:rsidR="00924464">
          <w:pgSz w:w="12240" w:h="15840"/>
          <w:pgMar w:top="3300" w:right="1080" w:bottom="1194" w:left="720" w:header="708" w:footer="752" w:gutter="0"/>
          <w:cols w:space="720"/>
        </w:sectPr>
      </w:pPr>
    </w:p>
    <w:tbl>
      <w:tblPr>
        <w:tblStyle w:val="TableNormal"/>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6"/>
        <w:gridCol w:w="2134"/>
      </w:tblGrid>
      <w:tr w:rsidR="00924464" w14:paraId="13124F1D" w14:textId="77777777">
        <w:trPr>
          <w:trHeight w:val="467"/>
        </w:trPr>
        <w:tc>
          <w:tcPr>
            <w:tcW w:w="6386" w:type="dxa"/>
          </w:tcPr>
          <w:p w14:paraId="4057BE8E" w14:textId="77777777" w:rsidR="00924464" w:rsidRDefault="0083266D">
            <w:pPr>
              <w:pStyle w:val="TableParagraph"/>
              <w:ind w:left="4"/>
              <w:rPr>
                <w:sz w:val="24"/>
              </w:rPr>
            </w:pPr>
            <w:r>
              <w:rPr>
                <w:spacing w:val="-2"/>
                <w:sz w:val="24"/>
              </w:rPr>
              <w:t>Capilla</w:t>
            </w:r>
          </w:p>
        </w:tc>
        <w:tc>
          <w:tcPr>
            <w:tcW w:w="2134" w:type="dxa"/>
          </w:tcPr>
          <w:p w14:paraId="013616B8" w14:textId="77777777" w:rsidR="00924464" w:rsidRDefault="0083266D">
            <w:pPr>
              <w:pStyle w:val="TableParagraph"/>
              <w:ind w:left="1"/>
              <w:rPr>
                <w:sz w:val="24"/>
              </w:rPr>
            </w:pPr>
            <w:r>
              <w:rPr>
                <w:spacing w:val="-5"/>
                <w:sz w:val="24"/>
              </w:rPr>
              <w:t>25</w:t>
            </w:r>
          </w:p>
        </w:tc>
      </w:tr>
      <w:tr w:rsidR="00924464" w14:paraId="7F24FA95" w14:textId="77777777">
        <w:trPr>
          <w:trHeight w:val="470"/>
        </w:trPr>
        <w:tc>
          <w:tcPr>
            <w:tcW w:w="6386" w:type="dxa"/>
          </w:tcPr>
          <w:p w14:paraId="4071BCD7" w14:textId="77777777" w:rsidR="00924464" w:rsidRDefault="0083266D">
            <w:pPr>
              <w:pStyle w:val="TableParagraph"/>
              <w:ind w:left="4"/>
              <w:rPr>
                <w:sz w:val="24"/>
              </w:rPr>
            </w:pPr>
            <w:r>
              <w:rPr>
                <w:spacing w:val="-2"/>
                <w:sz w:val="24"/>
              </w:rPr>
              <w:t>Bóveda</w:t>
            </w:r>
          </w:p>
        </w:tc>
        <w:tc>
          <w:tcPr>
            <w:tcW w:w="2134" w:type="dxa"/>
          </w:tcPr>
          <w:p w14:paraId="66665703" w14:textId="77777777" w:rsidR="00924464" w:rsidRDefault="0083266D">
            <w:pPr>
              <w:pStyle w:val="TableParagraph"/>
              <w:ind w:left="1"/>
              <w:rPr>
                <w:sz w:val="24"/>
              </w:rPr>
            </w:pPr>
            <w:r>
              <w:rPr>
                <w:spacing w:val="-5"/>
                <w:sz w:val="24"/>
              </w:rPr>
              <w:t>5.5</w:t>
            </w:r>
          </w:p>
        </w:tc>
      </w:tr>
      <w:tr w:rsidR="00924464" w14:paraId="2D7E959C" w14:textId="77777777">
        <w:trPr>
          <w:trHeight w:val="552"/>
        </w:trPr>
        <w:tc>
          <w:tcPr>
            <w:tcW w:w="6386" w:type="dxa"/>
          </w:tcPr>
          <w:p w14:paraId="48AE26EE" w14:textId="77777777" w:rsidR="00924464" w:rsidRDefault="0083266D">
            <w:pPr>
              <w:pStyle w:val="TableParagraph"/>
              <w:spacing w:line="270" w:lineRule="atLeast"/>
              <w:ind w:left="4"/>
              <w:rPr>
                <w:sz w:val="24"/>
              </w:rPr>
            </w:pPr>
            <w:r>
              <w:rPr>
                <w:sz w:val="24"/>
              </w:rPr>
              <w:t>Permiso</w:t>
            </w:r>
            <w:r>
              <w:rPr>
                <w:spacing w:val="-10"/>
                <w:sz w:val="24"/>
              </w:rPr>
              <w:t xml:space="preserve"> </w:t>
            </w:r>
            <w:r>
              <w:rPr>
                <w:sz w:val="24"/>
              </w:rPr>
              <w:t>para</w:t>
            </w:r>
            <w:r>
              <w:rPr>
                <w:spacing w:val="-8"/>
                <w:sz w:val="24"/>
              </w:rPr>
              <w:t xml:space="preserve"> </w:t>
            </w:r>
            <w:r>
              <w:rPr>
                <w:sz w:val="24"/>
              </w:rPr>
              <w:t>reparación</w:t>
            </w:r>
            <w:r>
              <w:rPr>
                <w:spacing w:val="-10"/>
                <w:sz w:val="24"/>
              </w:rPr>
              <w:t xml:space="preserve"> </w:t>
            </w:r>
            <w:r>
              <w:rPr>
                <w:sz w:val="24"/>
              </w:rPr>
              <w:t>o</w:t>
            </w:r>
            <w:r>
              <w:rPr>
                <w:spacing w:val="-8"/>
                <w:sz w:val="24"/>
              </w:rPr>
              <w:t xml:space="preserve"> </w:t>
            </w:r>
            <w:r>
              <w:rPr>
                <w:sz w:val="24"/>
              </w:rPr>
              <w:t>remodelación</w:t>
            </w:r>
            <w:r>
              <w:rPr>
                <w:spacing w:val="-10"/>
                <w:sz w:val="24"/>
              </w:rPr>
              <w:t xml:space="preserve"> </w:t>
            </w:r>
            <w:r>
              <w:rPr>
                <w:sz w:val="24"/>
              </w:rPr>
              <w:t>de</w:t>
            </w:r>
            <w:r>
              <w:rPr>
                <w:spacing w:val="-12"/>
                <w:sz w:val="24"/>
              </w:rPr>
              <w:t xml:space="preserve"> </w:t>
            </w:r>
            <w:r>
              <w:rPr>
                <w:sz w:val="24"/>
              </w:rPr>
              <w:t>capilla, mausoleo o bóveda.</w:t>
            </w:r>
          </w:p>
        </w:tc>
        <w:tc>
          <w:tcPr>
            <w:tcW w:w="2134" w:type="dxa"/>
          </w:tcPr>
          <w:p w14:paraId="5C185B97" w14:textId="77777777" w:rsidR="00924464" w:rsidRDefault="0083266D">
            <w:pPr>
              <w:pStyle w:val="TableParagraph"/>
              <w:spacing w:before="1"/>
              <w:ind w:left="1"/>
              <w:rPr>
                <w:sz w:val="24"/>
              </w:rPr>
            </w:pPr>
            <w:r>
              <w:rPr>
                <w:spacing w:val="-5"/>
                <w:sz w:val="24"/>
              </w:rPr>
              <w:t>13</w:t>
            </w:r>
          </w:p>
        </w:tc>
      </w:tr>
      <w:tr w:rsidR="00924464" w14:paraId="7754CC50" w14:textId="77777777">
        <w:trPr>
          <w:trHeight w:val="467"/>
        </w:trPr>
        <w:tc>
          <w:tcPr>
            <w:tcW w:w="6386" w:type="dxa"/>
          </w:tcPr>
          <w:p w14:paraId="6C3E4EC5" w14:textId="77777777" w:rsidR="00924464" w:rsidRDefault="0083266D">
            <w:pPr>
              <w:pStyle w:val="TableParagraph"/>
              <w:ind w:left="4"/>
              <w:rPr>
                <w:sz w:val="24"/>
              </w:rPr>
            </w:pPr>
            <w:r>
              <w:rPr>
                <w:sz w:val="24"/>
              </w:rPr>
              <w:t>Expedición</w:t>
            </w:r>
            <w:r>
              <w:rPr>
                <w:spacing w:val="-8"/>
                <w:sz w:val="24"/>
              </w:rPr>
              <w:t xml:space="preserve"> </w:t>
            </w:r>
            <w:r>
              <w:rPr>
                <w:sz w:val="24"/>
              </w:rPr>
              <w:t>de</w:t>
            </w:r>
            <w:r>
              <w:rPr>
                <w:spacing w:val="-8"/>
                <w:sz w:val="24"/>
              </w:rPr>
              <w:t xml:space="preserve"> </w:t>
            </w:r>
            <w:r>
              <w:rPr>
                <w:sz w:val="24"/>
              </w:rPr>
              <w:t>nueva</w:t>
            </w:r>
            <w:r>
              <w:rPr>
                <w:spacing w:val="-6"/>
                <w:sz w:val="24"/>
              </w:rPr>
              <w:t xml:space="preserve"> </w:t>
            </w:r>
            <w:r>
              <w:rPr>
                <w:spacing w:val="-2"/>
                <w:sz w:val="24"/>
              </w:rPr>
              <w:t>póliza</w:t>
            </w:r>
          </w:p>
        </w:tc>
        <w:tc>
          <w:tcPr>
            <w:tcW w:w="2134" w:type="dxa"/>
          </w:tcPr>
          <w:p w14:paraId="2D60D840" w14:textId="77777777" w:rsidR="00924464" w:rsidRDefault="0083266D">
            <w:pPr>
              <w:pStyle w:val="TableParagraph"/>
              <w:ind w:left="1"/>
              <w:rPr>
                <w:sz w:val="24"/>
              </w:rPr>
            </w:pPr>
            <w:r>
              <w:rPr>
                <w:spacing w:val="-5"/>
                <w:sz w:val="24"/>
              </w:rPr>
              <w:t>6.6</w:t>
            </w:r>
          </w:p>
        </w:tc>
      </w:tr>
      <w:tr w:rsidR="00924464" w14:paraId="407232EE" w14:textId="77777777">
        <w:trPr>
          <w:trHeight w:val="470"/>
        </w:trPr>
        <w:tc>
          <w:tcPr>
            <w:tcW w:w="6386" w:type="dxa"/>
          </w:tcPr>
          <w:p w14:paraId="0B2F1AB1" w14:textId="77777777" w:rsidR="00924464" w:rsidRDefault="0083266D">
            <w:pPr>
              <w:pStyle w:val="TableParagraph"/>
              <w:spacing w:before="2"/>
              <w:ind w:left="4"/>
              <w:rPr>
                <w:sz w:val="24"/>
              </w:rPr>
            </w:pPr>
            <w:r>
              <w:rPr>
                <w:sz w:val="24"/>
              </w:rPr>
              <w:t>Expedición</w:t>
            </w:r>
            <w:r>
              <w:rPr>
                <w:spacing w:val="-6"/>
                <w:sz w:val="24"/>
              </w:rPr>
              <w:t xml:space="preserve"> </w:t>
            </w:r>
            <w:r>
              <w:rPr>
                <w:sz w:val="24"/>
              </w:rPr>
              <w:t>de</w:t>
            </w:r>
            <w:r>
              <w:rPr>
                <w:spacing w:val="-6"/>
                <w:sz w:val="24"/>
              </w:rPr>
              <w:t xml:space="preserve"> </w:t>
            </w:r>
            <w:r>
              <w:rPr>
                <w:spacing w:val="-2"/>
                <w:sz w:val="24"/>
              </w:rPr>
              <w:t>certificación</w:t>
            </w:r>
          </w:p>
        </w:tc>
        <w:tc>
          <w:tcPr>
            <w:tcW w:w="2134" w:type="dxa"/>
          </w:tcPr>
          <w:p w14:paraId="291FB512" w14:textId="77777777" w:rsidR="00924464" w:rsidRDefault="0083266D">
            <w:pPr>
              <w:pStyle w:val="TableParagraph"/>
              <w:spacing w:before="2"/>
              <w:ind w:left="1"/>
              <w:rPr>
                <w:sz w:val="24"/>
              </w:rPr>
            </w:pPr>
            <w:r>
              <w:rPr>
                <w:spacing w:val="-10"/>
                <w:sz w:val="24"/>
              </w:rPr>
              <w:t>4</w:t>
            </w:r>
          </w:p>
        </w:tc>
      </w:tr>
      <w:tr w:rsidR="00924464" w14:paraId="63FAE7A1" w14:textId="77777777">
        <w:trPr>
          <w:trHeight w:val="371"/>
        </w:trPr>
        <w:tc>
          <w:tcPr>
            <w:tcW w:w="8520" w:type="dxa"/>
            <w:gridSpan w:val="2"/>
          </w:tcPr>
          <w:p w14:paraId="7818A18F" w14:textId="77777777" w:rsidR="00924464" w:rsidRDefault="0083266D">
            <w:pPr>
              <w:pStyle w:val="TableParagraph"/>
              <w:ind w:left="4"/>
              <w:rPr>
                <w:sz w:val="24"/>
              </w:rPr>
            </w:pPr>
            <w:r>
              <w:rPr>
                <w:sz w:val="24"/>
              </w:rPr>
              <w:t>Autorización</w:t>
            </w:r>
            <w:r>
              <w:rPr>
                <w:spacing w:val="-6"/>
                <w:sz w:val="24"/>
              </w:rPr>
              <w:t xml:space="preserve"> </w:t>
            </w:r>
            <w:r>
              <w:rPr>
                <w:sz w:val="24"/>
              </w:rPr>
              <w:t>de</w:t>
            </w:r>
            <w:r>
              <w:rPr>
                <w:spacing w:val="-7"/>
                <w:sz w:val="24"/>
              </w:rPr>
              <w:t xml:space="preserve"> </w:t>
            </w:r>
            <w:r>
              <w:rPr>
                <w:sz w:val="24"/>
              </w:rPr>
              <w:t>obras</w:t>
            </w:r>
            <w:r>
              <w:rPr>
                <w:spacing w:val="-7"/>
                <w:sz w:val="24"/>
              </w:rPr>
              <w:t xml:space="preserve"> </w:t>
            </w:r>
            <w:r>
              <w:rPr>
                <w:spacing w:val="-2"/>
                <w:sz w:val="24"/>
              </w:rPr>
              <w:t>menores:</w:t>
            </w:r>
          </w:p>
        </w:tc>
      </w:tr>
      <w:tr w:rsidR="00924464" w14:paraId="5BEC91D5" w14:textId="77777777">
        <w:trPr>
          <w:trHeight w:val="467"/>
        </w:trPr>
        <w:tc>
          <w:tcPr>
            <w:tcW w:w="6386" w:type="dxa"/>
          </w:tcPr>
          <w:p w14:paraId="2B94EEEB" w14:textId="77777777" w:rsidR="00924464" w:rsidRDefault="0083266D">
            <w:pPr>
              <w:pStyle w:val="TableParagraph"/>
              <w:ind w:left="4"/>
              <w:rPr>
                <w:sz w:val="24"/>
              </w:rPr>
            </w:pPr>
            <w:r>
              <w:rPr>
                <w:sz w:val="24"/>
              </w:rPr>
              <w:t>Bases</w:t>
            </w:r>
            <w:r>
              <w:rPr>
                <w:spacing w:val="-3"/>
                <w:sz w:val="24"/>
              </w:rPr>
              <w:t xml:space="preserve"> </w:t>
            </w:r>
            <w:r>
              <w:rPr>
                <w:spacing w:val="-2"/>
                <w:sz w:val="24"/>
              </w:rPr>
              <w:t>guarnición</w:t>
            </w:r>
          </w:p>
        </w:tc>
        <w:tc>
          <w:tcPr>
            <w:tcW w:w="2134" w:type="dxa"/>
          </w:tcPr>
          <w:p w14:paraId="0B9E88A3" w14:textId="77777777" w:rsidR="00924464" w:rsidRDefault="0083266D">
            <w:pPr>
              <w:pStyle w:val="TableParagraph"/>
              <w:ind w:left="1"/>
              <w:rPr>
                <w:sz w:val="24"/>
              </w:rPr>
            </w:pPr>
            <w:r>
              <w:rPr>
                <w:spacing w:val="-5"/>
                <w:sz w:val="24"/>
              </w:rPr>
              <w:t>4.0</w:t>
            </w:r>
          </w:p>
        </w:tc>
      </w:tr>
      <w:tr w:rsidR="00924464" w14:paraId="74D767CB" w14:textId="77777777">
        <w:trPr>
          <w:trHeight w:val="470"/>
        </w:trPr>
        <w:tc>
          <w:tcPr>
            <w:tcW w:w="6386" w:type="dxa"/>
          </w:tcPr>
          <w:p w14:paraId="1DA37033" w14:textId="77777777" w:rsidR="00924464" w:rsidRDefault="0083266D">
            <w:pPr>
              <w:pStyle w:val="TableParagraph"/>
              <w:ind w:left="4"/>
              <w:rPr>
                <w:sz w:val="24"/>
              </w:rPr>
            </w:pPr>
            <w:r>
              <w:rPr>
                <w:sz w:val="24"/>
              </w:rPr>
              <w:t>Bases</w:t>
            </w:r>
            <w:r>
              <w:rPr>
                <w:spacing w:val="-3"/>
                <w:sz w:val="24"/>
              </w:rPr>
              <w:t xml:space="preserve"> </w:t>
            </w:r>
            <w:r>
              <w:rPr>
                <w:spacing w:val="-2"/>
                <w:sz w:val="24"/>
              </w:rPr>
              <w:t>dobles</w:t>
            </w:r>
          </w:p>
        </w:tc>
        <w:tc>
          <w:tcPr>
            <w:tcW w:w="2134" w:type="dxa"/>
          </w:tcPr>
          <w:p w14:paraId="22140382" w14:textId="77777777" w:rsidR="00924464" w:rsidRDefault="0083266D">
            <w:pPr>
              <w:pStyle w:val="TableParagraph"/>
              <w:ind w:left="1"/>
              <w:rPr>
                <w:sz w:val="24"/>
              </w:rPr>
            </w:pPr>
            <w:r>
              <w:rPr>
                <w:spacing w:val="-5"/>
                <w:sz w:val="24"/>
              </w:rPr>
              <w:t>5.0</w:t>
            </w:r>
          </w:p>
        </w:tc>
      </w:tr>
      <w:tr w:rsidR="00924464" w14:paraId="0CD7A440" w14:textId="77777777">
        <w:trPr>
          <w:trHeight w:val="468"/>
        </w:trPr>
        <w:tc>
          <w:tcPr>
            <w:tcW w:w="6386" w:type="dxa"/>
          </w:tcPr>
          <w:p w14:paraId="06B5C139" w14:textId="77777777" w:rsidR="00924464" w:rsidRDefault="0083266D">
            <w:pPr>
              <w:pStyle w:val="TableParagraph"/>
              <w:ind w:left="4"/>
              <w:rPr>
                <w:sz w:val="24"/>
              </w:rPr>
            </w:pPr>
            <w:r>
              <w:rPr>
                <w:sz w:val="24"/>
              </w:rPr>
              <w:t>Camellones</w:t>
            </w:r>
            <w:r>
              <w:rPr>
                <w:spacing w:val="-11"/>
                <w:sz w:val="24"/>
              </w:rPr>
              <w:t xml:space="preserve"> </w:t>
            </w:r>
            <w:r>
              <w:rPr>
                <w:sz w:val="24"/>
              </w:rPr>
              <w:t>con</w:t>
            </w:r>
            <w:r>
              <w:rPr>
                <w:spacing w:val="-10"/>
                <w:sz w:val="24"/>
              </w:rPr>
              <w:t xml:space="preserve"> </w:t>
            </w:r>
            <w:r>
              <w:rPr>
                <w:sz w:val="24"/>
              </w:rPr>
              <w:t>o</w:t>
            </w:r>
            <w:r>
              <w:rPr>
                <w:spacing w:val="-11"/>
                <w:sz w:val="24"/>
              </w:rPr>
              <w:t xml:space="preserve"> </w:t>
            </w:r>
            <w:r>
              <w:rPr>
                <w:sz w:val="24"/>
              </w:rPr>
              <w:t>sin</w:t>
            </w:r>
            <w:r>
              <w:rPr>
                <w:spacing w:val="-12"/>
                <w:sz w:val="24"/>
              </w:rPr>
              <w:t xml:space="preserve"> </w:t>
            </w:r>
            <w:r>
              <w:rPr>
                <w:spacing w:val="-2"/>
                <w:sz w:val="24"/>
              </w:rPr>
              <w:t>plantas</w:t>
            </w:r>
          </w:p>
        </w:tc>
        <w:tc>
          <w:tcPr>
            <w:tcW w:w="2134" w:type="dxa"/>
          </w:tcPr>
          <w:p w14:paraId="05C25F88" w14:textId="77777777" w:rsidR="00924464" w:rsidRDefault="0083266D">
            <w:pPr>
              <w:pStyle w:val="TableParagraph"/>
              <w:ind w:left="1"/>
              <w:rPr>
                <w:sz w:val="24"/>
              </w:rPr>
            </w:pPr>
            <w:r>
              <w:rPr>
                <w:spacing w:val="-5"/>
                <w:sz w:val="24"/>
              </w:rPr>
              <w:t>5.0</w:t>
            </w:r>
          </w:p>
        </w:tc>
      </w:tr>
      <w:tr w:rsidR="00924464" w14:paraId="6C817478" w14:textId="77777777">
        <w:trPr>
          <w:trHeight w:val="470"/>
        </w:trPr>
        <w:tc>
          <w:tcPr>
            <w:tcW w:w="6386" w:type="dxa"/>
          </w:tcPr>
          <w:p w14:paraId="47C4D56F" w14:textId="77777777" w:rsidR="00924464" w:rsidRDefault="0083266D">
            <w:pPr>
              <w:pStyle w:val="TableParagraph"/>
              <w:spacing w:before="2"/>
              <w:ind w:left="4"/>
              <w:rPr>
                <w:sz w:val="24"/>
              </w:rPr>
            </w:pPr>
            <w:r>
              <w:rPr>
                <w:sz w:val="24"/>
              </w:rPr>
              <w:t>Conservación</w:t>
            </w:r>
            <w:r>
              <w:rPr>
                <w:spacing w:val="-11"/>
                <w:sz w:val="24"/>
              </w:rPr>
              <w:t xml:space="preserve"> </w:t>
            </w:r>
            <w:r>
              <w:rPr>
                <w:sz w:val="24"/>
              </w:rPr>
              <w:t>general</w:t>
            </w:r>
            <w:r>
              <w:rPr>
                <w:spacing w:val="-16"/>
                <w:sz w:val="24"/>
              </w:rPr>
              <w:t xml:space="preserve"> </w:t>
            </w:r>
            <w:r>
              <w:rPr>
                <w:sz w:val="24"/>
              </w:rPr>
              <w:t>por</w:t>
            </w:r>
            <w:r>
              <w:rPr>
                <w:spacing w:val="-13"/>
                <w:sz w:val="24"/>
              </w:rPr>
              <w:t xml:space="preserve"> </w:t>
            </w:r>
            <w:r>
              <w:rPr>
                <w:sz w:val="24"/>
              </w:rPr>
              <w:t>fosa</w:t>
            </w:r>
            <w:r>
              <w:rPr>
                <w:spacing w:val="-13"/>
                <w:sz w:val="24"/>
              </w:rPr>
              <w:t xml:space="preserve"> </w:t>
            </w:r>
            <w:r>
              <w:rPr>
                <w:sz w:val="24"/>
              </w:rPr>
              <w:t>o</w:t>
            </w:r>
            <w:r>
              <w:rPr>
                <w:spacing w:val="-14"/>
                <w:sz w:val="24"/>
              </w:rPr>
              <w:t xml:space="preserve"> </w:t>
            </w:r>
            <w:r>
              <w:rPr>
                <w:sz w:val="24"/>
              </w:rPr>
              <w:t>nicho</w:t>
            </w:r>
            <w:r>
              <w:rPr>
                <w:spacing w:val="-14"/>
                <w:sz w:val="24"/>
              </w:rPr>
              <w:t xml:space="preserve"> </w:t>
            </w:r>
            <w:r>
              <w:rPr>
                <w:spacing w:val="-5"/>
                <w:sz w:val="24"/>
              </w:rPr>
              <w:t>en:</w:t>
            </w:r>
          </w:p>
        </w:tc>
        <w:tc>
          <w:tcPr>
            <w:tcW w:w="2134" w:type="dxa"/>
          </w:tcPr>
          <w:p w14:paraId="653CE747" w14:textId="77777777" w:rsidR="00924464" w:rsidRDefault="00924464">
            <w:pPr>
              <w:pStyle w:val="TableParagraph"/>
              <w:rPr>
                <w:rFonts w:ascii="Times New Roman"/>
              </w:rPr>
            </w:pPr>
          </w:p>
        </w:tc>
      </w:tr>
      <w:tr w:rsidR="00924464" w14:paraId="6D1256CD" w14:textId="77777777">
        <w:trPr>
          <w:trHeight w:val="470"/>
        </w:trPr>
        <w:tc>
          <w:tcPr>
            <w:tcW w:w="6386" w:type="dxa"/>
          </w:tcPr>
          <w:p w14:paraId="3D5E0C17" w14:textId="77777777" w:rsidR="00924464" w:rsidRDefault="0083266D">
            <w:pPr>
              <w:pStyle w:val="TableParagraph"/>
              <w:tabs>
                <w:tab w:val="left" w:pos="821"/>
              </w:tabs>
              <w:ind w:left="4"/>
              <w:rPr>
                <w:sz w:val="24"/>
              </w:rPr>
            </w:pPr>
            <w:r>
              <w:rPr>
                <w:spacing w:val="-5"/>
                <w:sz w:val="24"/>
              </w:rPr>
              <w:t>a)</w:t>
            </w:r>
            <w:r>
              <w:rPr>
                <w:sz w:val="24"/>
              </w:rPr>
              <w:tab/>
              <w:t>Panteón</w:t>
            </w:r>
            <w:r>
              <w:rPr>
                <w:spacing w:val="-12"/>
                <w:sz w:val="24"/>
              </w:rPr>
              <w:t xml:space="preserve"> </w:t>
            </w:r>
            <w:r>
              <w:rPr>
                <w:spacing w:val="-2"/>
                <w:sz w:val="24"/>
              </w:rPr>
              <w:t>Jardín</w:t>
            </w:r>
          </w:p>
        </w:tc>
        <w:tc>
          <w:tcPr>
            <w:tcW w:w="2134" w:type="dxa"/>
          </w:tcPr>
          <w:p w14:paraId="5C02A8CB" w14:textId="77777777" w:rsidR="00924464" w:rsidRDefault="0083266D">
            <w:pPr>
              <w:pStyle w:val="TableParagraph"/>
              <w:ind w:left="1"/>
              <w:rPr>
                <w:sz w:val="24"/>
              </w:rPr>
            </w:pPr>
            <w:r>
              <w:rPr>
                <w:spacing w:val="-10"/>
                <w:sz w:val="24"/>
              </w:rPr>
              <w:t>8</w:t>
            </w:r>
          </w:p>
        </w:tc>
      </w:tr>
      <w:tr w:rsidR="00924464" w14:paraId="5475586A" w14:textId="77777777">
        <w:trPr>
          <w:trHeight w:val="467"/>
        </w:trPr>
        <w:tc>
          <w:tcPr>
            <w:tcW w:w="6386" w:type="dxa"/>
          </w:tcPr>
          <w:p w14:paraId="7398D541" w14:textId="77777777" w:rsidR="00924464" w:rsidRDefault="0083266D">
            <w:pPr>
              <w:pStyle w:val="TableParagraph"/>
              <w:tabs>
                <w:tab w:val="left" w:pos="821"/>
              </w:tabs>
              <w:ind w:left="4"/>
              <w:rPr>
                <w:sz w:val="24"/>
              </w:rPr>
            </w:pPr>
            <w:r>
              <w:rPr>
                <w:spacing w:val="-5"/>
                <w:sz w:val="24"/>
              </w:rPr>
              <w:t>b)</w:t>
            </w:r>
            <w:r>
              <w:rPr>
                <w:sz w:val="24"/>
              </w:rPr>
              <w:tab/>
            </w:r>
            <w:r>
              <w:rPr>
                <w:spacing w:val="-2"/>
                <w:sz w:val="24"/>
              </w:rPr>
              <w:t>Xochimilco</w:t>
            </w:r>
          </w:p>
        </w:tc>
        <w:tc>
          <w:tcPr>
            <w:tcW w:w="2134" w:type="dxa"/>
          </w:tcPr>
          <w:p w14:paraId="493A1646" w14:textId="77777777" w:rsidR="00924464" w:rsidRDefault="0083266D">
            <w:pPr>
              <w:pStyle w:val="TableParagraph"/>
              <w:ind w:left="1"/>
              <w:rPr>
                <w:sz w:val="24"/>
              </w:rPr>
            </w:pPr>
            <w:r>
              <w:rPr>
                <w:spacing w:val="-10"/>
                <w:sz w:val="24"/>
              </w:rPr>
              <w:t>8</w:t>
            </w:r>
          </w:p>
        </w:tc>
      </w:tr>
      <w:tr w:rsidR="00924464" w14:paraId="3579F677" w14:textId="77777777">
        <w:trPr>
          <w:trHeight w:val="470"/>
        </w:trPr>
        <w:tc>
          <w:tcPr>
            <w:tcW w:w="6386" w:type="dxa"/>
          </w:tcPr>
          <w:p w14:paraId="34CDC44F" w14:textId="77777777" w:rsidR="00924464" w:rsidRDefault="0083266D">
            <w:pPr>
              <w:pStyle w:val="TableParagraph"/>
              <w:tabs>
                <w:tab w:val="left" w:pos="821"/>
              </w:tabs>
              <w:ind w:left="4"/>
              <w:rPr>
                <w:sz w:val="24"/>
              </w:rPr>
            </w:pPr>
            <w:r>
              <w:rPr>
                <w:spacing w:val="-5"/>
                <w:sz w:val="24"/>
              </w:rPr>
              <w:t>c)</w:t>
            </w:r>
            <w:r>
              <w:rPr>
                <w:sz w:val="24"/>
              </w:rPr>
              <w:tab/>
            </w:r>
            <w:r>
              <w:rPr>
                <w:spacing w:val="-2"/>
                <w:sz w:val="24"/>
              </w:rPr>
              <w:t>Marquesado</w:t>
            </w:r>
          </w:p>
        </w:tc>
        <w:tc>
          <w:tcPr>
            <w:tcW w:w="2134" w:type="dxa"/>
          </w:tcPr>
          <w:p w14:paraId="54F0D075" w14:textId="77777777" w:rsidR="00924464" w:rsidRDefault="0083266D">
            <w:pPr>
              <w:pStyle w:val="TableParagraph"/>
              <w:ind w:left="1"/>
              <w:rPr>
                <w:sz w:val="24"/>
              </w:rPr>
            </w:pPr>
            <w:r>
              <w:rPr>
                <w:spacing w:val="-10"/>
                <w:sz w:val="24"/>
              </w:rPr>
              <w:t>8</w:t>
            </w:r>
          </w:p>
        </w:tc>
      </w:tr>
      <w:tr w:rsidR="00924464" w14:paraId="3AD0F279" w14:textId="77777777">
        <w:trPr>
          <w:trHeight w:val="467"/>
        </w:trPr>
        <w:tc>
          <w:tcPr>
            <w:tcW w:w="6386" w:type="dxa"/>
          </w:tcPr>
          <w:p w14:paraId="22F10488" w14:textId="77777777" w:rsidR="00924464" w:rsidRDefault="0083266D">
            <w:pPr>
              <w:pStyle w:val="TableParagraph"/>
              <w:tabs>
                <w:tab w:val="left" w:pos="821"/>
              </w:tabs>
              <w:ind w:left="4"/>
              <w:rPr>
                <w:sz w:val="24"/>
              </w:rPr>
            </w:pPr>
            <w:r>
              <w:rPr>
                <w:spacing w:val="-5"/>
                <w:sz w:val="24"/>
              </w:rPr>
              <w:t>d)</w:t>
            </w:r>
            <w:r>
              <w:rPr>
                <w:sz w:val="24"/>
              </w:rPr>
              <w:tab/>
            </w:r>
            <w:r>
              <w:rPr>
                <w:spacing w:val="-2"/>
                <w:sz w:val="24"/>
              </w:rPr>
              <w:t>General</w:t>
            </w:r>
          </w:p>
        </w:tc>
        <w:tc>
          <w:tcPr>
            <w:tcW w:w="2134" w:type="dxa"/>
          </w:tcPr>
          <w:p w14:paraId="13478BF5" w14:textId="77777777" w:rsidR="00924464" w:rsidRDefault="0083266D">
            <w:pPr>
              <w:pStyle w:val="TableParagraph"/>
              <w:ind w:left="1"/>
              <w:rPr>
                <w:sz w:val="24"/>
              </w:rPr>
            </w:pPr>
            <w:r>
              <w:rPr>
                <w:spacing w:val="-10"/>
                <w:sz w:val="24"/>
              </w:rPr>
              <w:t>8</w:t>
            </w:r>
          </w:p>
        </w:tc>
      </w:tr>
      <w:tr w:rsidR="00924464" w14:paraId="72D07B68" w14:textId="77777777">
        <w:trPr>
          <w:trHeight w:val="470"/>
        </w:trPr>
        <w:tc>
          <w:tcPr>
            <w:tcW w:w="6386" w:type="dxa"/>
          </w:tcPr>
          <w:p w14:paraId="7CF2D5D5" w14:textId="77777777" w:rsidR="00924464" w:rsidRDefault="0083266D">
            <w:pPr>
              <w:pStyle w:val="TableParagraph"/>
              <w:tabs>
                <w:tab w:val="left" w:pos="821"/>
              </w:tabs>
              <w:spacing w:before="2"/>
              <w:ind w:left="4"/>
              <w:rPr>
                <w:sz w:val="24"/>
              </w:rPr>
            </w:pPr>
            <w:r>
              <w:rPr>
                <w:spacing w:val="-5"/>
                <w:sz w:val="24"/>
              </w:rPr>
              <w:t>e)</w:t>
            </w:r>
            <w:r>
              <w:rPr>
                <w:sz w:val="24"/>
              </w:rPr>
              <w:tab/>
              <w:t>San</w:t>
            </w:r>
            <w:r>
              <w:rPr>
                <w:spacing w:val="-6"/>
                <w:sz w:val="24"/>
              </w:rPr>
              <w:t xml:space="preserve"> </w:t>
            </w:r>
            <w:r>
              <w:rPr>
                <w:spacing w:val="-2"/>
                <w:sz w:val="24"/>
              </w:rPr>
              <w:t>Miguel</w:t>
            </w:r>
          </w:p>
        </w:tc>
        <w:tc>
          <w:tcPr>
            <w:tcW w:w="2134" w:type="dxa"/>
          </w:tcPr>
          <w:p w14:paraId="0B025055" w14:textId="77777777" w:rsidR="00924464" w:rsidRDefault="0083266D">
            <w:pPr>
              <w:pStyle w:val="TableParagraph"/>
              <w:spacing w:before="2"/>
              <w:ind w:left="1"/>
              <w:rPr>
                <w:sz w:val="24"/>
              </w:rPr>
            </w:pPr>
            <w:r>
              <w:rPr>
                <w:spacing w:val="-10"/>
                <w:sz w:val="24"/>
              </w:rPr>
              <w:t>8</w:t>
            </w:r>
          </w:p>
        </w:tc>
      </w:tr>
      <w:tr w:rsidR="00924464" w14:paraId="2DDB27FF" w14:textId="77777777">
        <w:trPr>
          <w:trHeight w:val="470"/>
        </w:trPr>
        <w:tc>
          <w:tcPr>
            <w:tcW w:w="6386" w:type="dxa"/>
          </w:tcPr>
          <w:p w14:paraId="431B3D44" w14:textId="77777777" w:rsidR="00924464" w:rsidRDefault="0083266D">
            <w:pPr>
              <w:pStyle w:val="TableParagraph"/>
              <w:spacing w:before="1"/>
              <w:ind w:left="4"/>
              <w:rPr>
                <w:sz w:val="24"/>
              </w:rPr>
            </w:pPr>
            <w:r>
              <w:rPr>
                <w:sz w:val="24"/>
              </w:rPr>
              <w:t>Cambio</w:t>
            </w:r>
            <w:r>
              <w:rPr>
                <w:spacing w:val="-17"/>
                <w:sz w:val="24"/>
              </w:rPr>
              <w:t xml:space="preserve"> </w:t>
            </w:r>
            <w:r>
              <w:rPr>
                <w:sz w:val="24"/>
              </w:rPr>
              <w:t>de</w:t>
            </w:r>
            <w:r>
              <w:rPr>
                <w:spacing w:val="-17"/>
                <w:sz w:val="24"/>
              </w:rPr>
              <w:t xml:space="preserve"> </w:t>
            </w:r>
            <w:r>
              <w:rPr>
                <w:sz w:val="24"/>
              </w:rPr>
              <w:t>titular</w:t>
            </w:r>
            <w:r>
              <w:rPr>
                <w:spacing w:val="-16"/>
                <w:sz w:val="24"/>
              </w:rPr>
              <w:t xml:space="preserve"> </w:t>
            </w:r>
            <w:r>
              <w:rPr>
                <w:sz w:val="24"/>
              </w:rPr>
              <w:t>o</w:t>
            </w:r>
            <w:r>
              <w:rPr>
                <w:spacing w:val="-17"/>
                <w:sz w:val="24"/>
              </w:rPr>
              <w:t xml:space="preserve"> </w:t>
            </w:r>
            <w:r>
              <w:rPr>
                <w:sz w:val="24"/>
              </w:rPr>
              <w:t>cesión</w:t>
            </w:r>
            <w:r>
              <w:rPr>
                <w:spacing w:val="-17"/>
                <w:sz w:val="24"/>
              </w:rPr>
              <w:t xml:space="preserve"> </w:t>
            </w:r>
            <w:r>
              <w:rPr>
                <w:sz w:val="24"/>
              </w:rPr>
              <w:t>de</w:t>
            </w:r>
            <w:r>
              <w:rPr>
                <w:spacing w:val="-17"/>
                <w:sz w:val="24"/>
              </w:rPr>
              <w:t xml:space="preserve"> </w:t>
            </w:r>
            <w:r>
              <w:rPr>
                <w:sz w:val="24"/>
              </w:rPr>
              <w:t>derechos</w:t>
            </w:r>
            <w:r>
              <w:rPr>
                <w:spacing w:val="-15"/>
                <w:sz w:val="24"/>
              </w:rPr>
              <w:t xml:space="preserve"> </w:t>
            </w:r>
            <w:r>
              <w:rPr>
                <w:sz w:val="24"/>
              </w:rPr>
              <w:t>con</w:t>
            </w:r>
            <w:r>
              <w:rPr>
                <w:spacing w:val="-15"/>
                <w:sz w:val="24"/>
              </w:rPr>
              <w:t xml:space="preserve"> </w:t>
            </w:r>
            <w:r>
              <w:rPr>
                <w:spacing w:val="-2"/>
                <w:sz w:val="24"/>
              </w:rPr>
              <w:t>parentesco</w:t>
            </w:r>
          </w:p>
        </w:tc>
        <w:tc>
          <w:tcPr>
            <w:tcW w:w="2134" w:type="dxa"/>
          </w:tcPr>
          <w:p w14:paraId="070A368B" w14:textId="77777777" w:rsidR="00924464" w:rsidRDefault="0083266D">
            <w:pPr>
              <w:pStyle w:val="TableParagraph"/>
              <w:spacing w:before="1"/>
              <w:ind w:left="1"/>
              <w:rPr>
                <w:sz w:val="24"/>
              </w:rPr>
            </w:pPr>
            <w:r>
              <w:rPr>
                <w:spacing w:val="-5"/>
                <w:sz w:val="24"/>
              </w:rPr>
              <w:t>30</w:t>
            </w:r>
          </w:p>
        </w:tc>
      </w:tr>
      <w:tr w:rsidR="00924464" w14:paraId="4266F6F0" w14:textId="77777777">
        <w:trPr>
          <w:trHeight w:val="467"/>
        </w:trPr>
        <w:tc>
          <w:tcPr>
            <w:tcW w:w="6386" w:type="dxa"/>
          </w:tcPr>
          <w:p w14:paraId="4B9A2FA3" w14:textId="77777777" w:rsidR="00924464" w:rsidRDefault="0083266D">
            <w:pPr>
              <w:pStyle w:val="TableParagraph"/>
              <w:ind w:left="4"/>
              <w:rPr>
                <w:sz w:val="24"/>
              </w:rPr>
            </w:pPr>
            <w:r>
              <w:rPr>
                <w:sz w:val="24"/>
              </w:rPr>
              <w:t>Cambio</w:t>
            </w:r>
            <w:r>
              <w:rPr>
                <w:spacing w:val="-10"/>
                <w:sz w:val="24"/>
              </w:rPr>
              <w:t xml:space="preserve"> </w:t>
            </w:r>
            <w:r>
              <w:rPr>
                <w:sz w:val="24"/>
              </w:rPr>
              <w:t>de</w:t>
            </w:r>
            <w:r>
              <w:rPr>
                <w:spacing w:val="-9"/>
                <w:sz w:val="24"/>
              </w:rPr>
              <w:t xml:space="preserve"> </w:t>
            </w:r>
            <w:r>
              <w:rPr>
                <w:sz w:val="24"/>
              </w:rPr>
              <w:t>titular</w:t>
            </w:r>
            <w:r>
              <w:rPr>
                <w:spacing w:val="-10"/>
                <w:sz w:val="24"/>
              </w:rPr>
              <w:t xml:space="preserve"> </w:t>
            </w:r>
            <w:r>
              <w:rPr>
                <w:sz w:val="24"/>
              </w:rPr>
              <w:t>o</w:t>
            </w:r>
            <w:r>
              <w:rPr>
                <w:spacing w:val="-8"/>
                <w:sz w:val="24"/>
              </w:rPr>
              <w:t xml:space="preserve"> </w:t>
            </w:r>
            <w:r>
              <w:rPr>
                <w:sz w:val="24"/>
              </w:rPr>
              <w:t>cesión</w:t>
            </w:r>
            <w:r>
              <w:rPr>
                <w:spacing w:val="-6"/>
                <w:sz w:val="24"/>
              </w:rPr>
              <w:t xml:space="preserve"> </w:t>
            </w:r>
            <w:r>
              <w:rPr>
                <w:sz w:val="24"/>
              </w:rPr>
              <w:t>de</w:t>
            </w:r>
            <w:r>
              <w:rPr>
                <w:spacing w:val="-8"/>
                <w:sz w:val="24"/>
              </w:rPr>
              <w:t xml:space="preserve"> </w:t>
            </w:r>
            <w:r>
              <w:rPr>
                <w:sz w:val="24"/>
              </w:rPr>
              <w:t>derechos</w:t>
            </w:r>
            <w:r>
              <w:rPr>
                <w:spacing w:val="-10"/>
                <w:sz w:val="24"/>
              </w:rPr>
              <w:t xml:space="preserve"> </w:t>
            </w:r>
            <w:r>
              <w:rPr>
                <w:sz w:val="24"/>
              </w:rPr>
              <w:t>sin</w:t>
            </w:r>
            <w:r>
              <w:rPr>
                <w:spacing w:val="-8"/>
                <w:sz w:val="24"/>
              </w:rPr>
              <w:t xml:space="preserve"> </w:t>
            </w:r>
            <w:r>
              <w:rPr>
                <w:spacing w:val="-2"/>
                <w:sz w:val="24"/>
              </w:rPr>
              <w:t>parentesco</w:t>
            </w:r>
          </w:p>
        </w:tc>
        <w:tc>
          <w:tcPr>
            <w:tcW w:w="2134" w:type="dxa"/>
          </w:tcPr>
          <w:p w14:paraId="75225D6C" w14:textId="77777777" w:rsidR="00924464" w:rsidRDefault="0083266D">
            <w:pPr>
              <w:pStyle w:val="TableParagraph"/>
              <w:ind w:left="1"/>
              <w:rPr>
                <w:sz w:val="24"/>
              </w:rPr>
            </w:pPr>
            <w:r>
              <w:rPr>
                <w:spacing w:val="-5"/>
                <w:sz w:val="24"/>
              </w:rPr>
              <w:t>400</w:t>
            </w:r>
          </w:p>
        </w:tc>
      </w:tr>
      <w:tr w:rsidR="00924464" w14:paraId="6C2AE6DE" w14:textId="77777777">
        <w:trPr>
          <w:trHeight w:val="470"/>
        </w:trPr>
        <w:tc>
          <w:tcPr>
            <w:tcW w:w="8520" w:type="dxa"/>
            <w:gridSpan w:val="2"/>
          </w:tcPr>
          <w:p w14:paraId="031C3506" w14:textId="77777777" w:rsidR="00924464" w:rsidRDefault="0083266D">
            <w:pPr>
              <w:pStyle w:val="TableParagraph"/>
              <w:ind w:left="4"/>
              <w:rPr>
                <w:sz w:val="24"/>
              </w:rPr>
            </w:pPr>
            <w:r>
              <w:rPr>
                <w:sz w:val="24"/>
              </w:rPr>
              <w:t>Cremaciones</w:t>
            </w:r>
            <w:r>
              <w:rPr>
                <w:spacing w:val="-9"/>
                <w:sz w:val="24"/>
              </w:rPr>
              <w:t xml:space="preserve"> </w:t>
            </w:r>
            <w:r>
              <w:rPr>
                <w:spacing w:val="-5"/>
                <w:sz w:val="24"/>
              </w:rPr>
              <w:t>de:</w:t>
            </w:r>
          </w:p>
        </w:tc>
      </w:tr>
      <w:tr w:rsidR="00924464" w14:paraId="23584A3B" w14:textId="77777777">
        <w:trPr>
          <w:trHeight w:val="467"/>
        </w:trPr>
        <w:tc>
          <w:tcPr>
            <w:tcW w:w="6386" w:type="dxa"/>
          </w:tcPr>
          <w:p w14:paraId="44E7BBA0" w14:textId="77777777" w:rsidR="00924464" w:rsidRDefault="0083266D">
            <w:pPr>
              <w:pStyle w:val="TableParagraph"/>
              <w:ind w:left="4"/>
              <w:rPr>
                <w:sz w:val="24"/>
              </w:rPr>
            </w:pPr>
            <w:r>
              <w:rPr>
                <w:spacing w:val="-2"/>
                <w:sz w:val="24"/>
              </w:rPr>
              <w:t>Cadáver</w:t>
            </w:r>
          </w:p>
        </w:tc>
        <w:tc>
          <w:tcPr>
            <w:tcW w:w="2134" w:type="dxa"/>
          </w:tcPr>
          <w:p w14:paraId="0915C5F7" w14:textId="77777777" w:rsidR="00924464" w:rsidRDefault="0083266D">
            <w:pPr>
              <w:pStyle w:val="TableParagraph"/>
              <w:ind w:left="1"/>
              <w:rPr>
                <w:sz w:val="24"/>
              </w:rPr>
            </w:pPr>
            <w:r>
              <w:rPr>
                <w:spacing w:val="-5"/>
                <w:sz w:val="24"/>
              </w:rPr>
              <w:t>60</w:t>
            </w:r>
          </w:p>
        </w:tc>
      </w:tr>
      <w:tr w:rsidR="00924464" w14:paraId="580B821C" w14:textId="77777777">
        <w:trPr>
          <w:trHeight w:val="470"/>
        </w:trPr>
        <w:tc>
          <w:tcPr>
            <w:tcW w:w="6386" w:type="dxa"/>
          </w:tcPr>
          <w:p w14:paraId="0D248770" w14:textId="77777777" w:rsidR="00924464" w:rsidRDefault="0083266D">
            <w:pPr>
              <w:pStyle w:val="TableParagraph"/>
              <w:ind w:left="4"/>
              <w:rPr>
                <w:sz w:val="24"/>
              </w:rPr>
            </w:pPr>
            <w:r>
              <w:rPr>
                <w:sz w:val="24"/>
              </w:rPr>
              <w:t>Restos</w:t>
            </w:r>
            <w:r>
              <w:rPr>
                <w:spacing w:val="-8"/>
                <w:sz w:val="24"/>
              </w:rPr>
              <w:t xml:space="preserve"> </w:t>
            </w:r>
            <w:r>
              <w:rPr>
                <w:sz w:val="24"/>
              </w:rPr>
              <w:t>áridos,</w:t>
            </w:r>
            <w:r>
              <w:rPr>
                <w:spacing w:val="-10"/>
                <w:sz w:val="24"/>
              </w:rPr>
              <w:t xml:space="preserve"> </w:t>
            </w:r>
            <w:r>
              <w:rPr>
                <w:sz w:val="24"/>
              </w:rPr>
              <w:t>miembros</w:t>
            </w:r>
            <w:r>
              <w:rPr>
                <w:spacing w:val="-7"/>
                <w:sz w:val="24"/>
              </w:rPr>
              <w:t xml:space="preserve"> </w:t>
            </w:r>
            <w:r>
              <w:rPr>
                <w:sz w:val="24"/>
              </w:rPr>
              <w:t>y</w:t>
            </w:r>
            <w:r>
              <w:rPr>
                <w:spacing w:val="-11"/>
                <w:sz w:val="24"/>
              </w:rPr>
              <w:t xml:space="preserve"> </w:t>
            </w:r>
            <w:r>
              <w:rPr>
                <w:sz w:val="24"/>
              </w:rPr>
              <w:t>productos</w:t>
            </w:r>
            <w:r>
              <w:rPr>
                <w:spacing w:val="-10"/>
                <w:sz w:val="24"/>
              </w:rPr>
              <w:t xml:space="preserve"> </w:t>
            </w:r>
            <w:r>
              <w:rPr>
                <w:spacing w:val="-2"/>
                <w:sz w:val="24"/>
              </w:rPr>
              <w:t>fetales</w:t>
            </w:r>
          </w:p>
        </w:tc>
        <w:tc>
          <w:tcPr>
            <w:tcW w:w="2134" w:type="dxa"/>
          </w:tcPr>
          <w:p w14:paraId="4D6C8A89" w14:textId="77777777" w:rsidR="00924464" w:rsidRDefault="0083266D">
            <w:pPr>
              <w:pStyle w:val="TableParagraph"/>
              <w:ind w:left="1"/>
              <w:rPr>
                <w:sz w:val="24"/>
              </w:rPr>
            </w:pPr>
            <w:r>
              <w:rPr>
                <w:spacing w:val="-5"/>
                <w:sz w:val="24"/>
              </w:rPr>
              <w:t>25</w:t>
            </w:r>
          </w:p>
        </w:tc>
      </w:tr>
      <w:tr w:rsidR="00924464" w14:paraId="14D66998" w14:textId="77777777">
        <w:trPr>
          <w:trHeight w:val="467"/>
        </w:trPr>
        <w:tc>
          <w:tcPr>
            <w:tcW w:w="6386" w:type="dxa"/>
          </w:tcPr>
          <w:p w14:paraId="4C8B4BEE" w14:textId="77777777" w:rsidR="00924464" w:rsidRDefault="0083266D">
            <w:pPr>
              <w:pStyle w:val="TableParagraph"/>
              <w:ind w:left="4"/>
              <w:rPr>
                <w:sz w:val="24"/>
              </w:rPr>
            </w:pPr>
            <w:r>
              <w:rPr>
                <w:sz w:val="24"/>
              </w:rPr>
              <w:t>Desechos</w:t>
            </w:r>
            <w:r>
              <w:rPr>
                <w:spacing w:val="-15"/>
                <w:sz w:val="24"/>
              </w:rPr>
              <w:t xml:space="preserve"> </w:t>
            </w:r>
            <w:r>
              <w:rPr>
                <w:sz w:val="24"/>
              </w:rPr>
              <w:t>orgánicos</w:t>
            </w:r>
            <w:r>
              <w:rPr>
                <w:spacing w:val="-15"/>
                <w:sz w:val="24"/>
              </w:rPr>
              <w:t xml:space="preserve"> </w:t>
            </w:r>
            <w:r>
              <w:rPr>
                <w:sz w:val="24"/>
              </w:rPr>
              <w:t>de</w:t>
            </w:r>
            <w:r>
              <w:rPr>
                <w:spacing w:val="-13"/>
                <w:sz w:val="24"/>
              </w:rPr>
              <w:t xml:space="preserve"> </w:t>
            </w:r>
            <w:r>
              <w:rPr>
                <w:sz w:val="24"/>
              </w:rPr>
              <w:t>Hospitales</w:t>
            </w:r>
            <w:r>
              <w:rPr>
                <w:spacing w:val="-13"/>
                <w:sz w:val="24"/>
              </w:rPr>
              <w:t xml:space="preserve"> </w:t>
            </w:r>
            <w:r>
              <w:rPr>
                <w:sz w:val="24"/>
              </w:rPr>
              <w:t>por</w:t>
            </w:r>
            <w:r>
              <w:rPr>
                <w:spacing w:val="-16"/>
                <w:sz w:val="24"/>
              </w:rPr>
              <w:t xml:space="preserve"> </w:t>
            </w:r>
            <w:r>
              <w:rPr>
                <w:spacing w:val="-2"/>
                <w:sz w:val="24"/>
              </w:rPr>
              <w:t>kilogramo</w:t>
            </w:r>
          </w:p>
        </w:tc>
        <w:tc>
          <w:tcPr>
            <w:tcW w:w="2134" w:type="dxa"/>
          </w:tcPr>
          <w:p w14:paraId="16ECC88C" w14:textId="77777777" w:rsidR="00924464" w:rsidRDefault="0083266D">
            <w:pPr>
              <w:pStyle w:val="TableParagraph"/>
              <w:ind w:left="1"/>
              <w:rPr>
                <w:sz w:val="24"/>
              </w:rPr>
            </w:pPr>
            <w:r>
              <w:rPr>
                <w:spacing w:val="-5"/>
                <w:sz w:val="24"/>
              </w:rPr>
              <w:t>11</w:t>
            </w:r>
          </w:p>
        </w:tc>
      </w:tr>
      <w:tr w:rsidR="00924464" w14:paraId="324E9F65" w14:textId="77777777">
        <w:trPr>
          <w:trHeight w:val="470"/>
        </w:trPr>
        <w:tc>
          <w:tcPr>
            <w:tcW w:w="6386" w:type="dxa"/>
          </w:tcPr>
          <w:p w14:paraId="009DB1AE" w14:textId="77777777" w:rsidR="00924464" w:rsidRDefault="0083266D">
            <w:pPr>
              <w:pStyle w:val="TableParagraph"/>
              <w:spacing w:before="2"/>
              <w:ind w:left="4"/>
              <w:rPr>
                <w:sz w:val="24"/>
              </w:rPr>
            </w:pPr>
            <w:r>
              <w:rPr>
                <w:sz w:val="24"/>
              </w:rPr>
              <w:t>Búsqueda</w:t>
            </w:r>
            <w:r>
              <w:rPr>
                <w:spacing w:val="-5"/>
                <w:sz w:val="24"/>
              </w:rPr>
              <w:t xml:space="preserve"> </w:t>
            </w:r>
            <w:r>
              <w:rPr>
                <w:sz w:val="24"/>
              </w:rPr>
              <w:t>de</w:t>
            </w:r>
            <w:r>
              <w:rPr>
                <w:spacing w:val="-6"/>
                <w:sz w:val="24"/>
              </w:rPr>
              <w:t xml:space="preserve"> </w:t>
            </w:r>
            <w:r>
              <w:rPr>
                <w:spacing w:val="-2"/>
                <w:sz w:val="24"/>
              </w:rPr>
              <w:t>documentos</w:t>
            </w:r>
          </w:p>
        </w:tc>
        <w:tc>
          <w:tcPr>
            <w:tcW w:w="2134" w:type="dxa"/>
          </w:tcPr>
          <w:p w14:paraId="3CB6224C" w14:textId="77777777" w:rsidR="00924464" w:rsidRDefault="0083266D">
            <w:pPr>
              <w:pStyle w:val="TableParagraph"/>
              <w:spacing w:before="2"/>
              <w:ind w:left="4"/>
              <w:jc w:val="center"/>
              <w:rPr>
                <w:sz w:val="24"/>
              </w:rPr>
            </w:pPr>
            <w:r>
              <w:rPr>
                <w:spacing w:val="-5"/>
                <w:sz w:val="24"/>
              </w:rPr>
              <w:t>3.3</w:t>
            </w:r>
          </w:p>
        </w:tc>
      </w:tr>
      <w:tr w:rsidR="00924464" w14:paraId="357F879D" w14:textId="77777777">
        <w:trPr>
          <w:trHeight w:val="470"/>
        </w:trPr>
        <w:tc>
          <w:tcPr>
            <w:tcW w:w="6386" w:type="dxa"/>
          </w:tcPr>
          <w:p w14:paraId="0D45A635" w14:textId="77777777" w:rsidR="00924464" w:rsidRDefault="0083266D">
            <w:pPr>
              <w:pStyle w:val="TableParagraph"/>
              <w:ind w:left="4"/>
              <w:rPr>
                <w:sz w:val="24"/>
              </w:rPr>
            </w:pPr>
            <w:r>
              <w:rPr>
                <w:sz w:val="24"/>
              </w:rPr>
              <w:t>Cambio</w:t>
            </w:r>
            <w:r>
              <w:rPr>
                <w:spacing w:val="-16"/>
                <w:sz w:val="24"/>
              </w:rPr>
              <w:t xml:space="preserve"> </w:t>
            </w:r>
            <w:r>
              <w:rPr>
                <w:sz w:val="24"/>
              </w:rPr>
              <w:t>de</w:t>
            </w:r>
            <w:r>
              <w:rPr>
                <w:spacing w:val="-13"/>
                <w:sz w:val="24"/>
              </w:rPr>
              <w:t xml:space="preserve"> </w:t>
            </w:r>
            <w:r>
              <w:rPr>
                <w:sz w:val="24"/>
              </w:rPr>
              <w:t>beneficiarios</w:t>
            </w:r>
            <w:r>
              <w:rPr>
                <w:spacing w:val="-11"/>
                <w:sz w:val="24"/>
              </w:rPr>
              <w:t xml:space="preserve"> </w:t>
            </w:r>
            <w:r>
              <w:rPr>
                <w:sz w:val="24"/>
              </w:rPr>
              <w:t>en</w:t>
            </w:r>
            <w:r>
              <w:rPr>
                <w:spacing w:val="-13"/>
                <w:sz w:val="24"/>
              </w:rPr>
              <w:t xml:space="preserve"> </w:t>
            </w:r>
            <w:r>
              <w:rPr>
                <w:sz w:val="24"/>
              </w:rPr>
              <w:t>póliza</w:t>
            </w:r>
            <w:r>
              <w:rPr>
                <w:spacing w:val="-12"/>
                <w:sz w:val="24"/>
              </w:rPr>
              <w:t xml:space="preserve"> </w:t>
            </w:r>
            <w:r>
              <w:rPr>
                <w:sz w:val="24"/>
              </w:rPr>
              <w:t>de</w:t>
            </w:r>
            <w:r>
              <w:rPr>
                <w:spacing w:val="-14"/>
                <w:sz w:val="24"/>
              </w:rPr>
              <w:t xml:space="preserve"> </w:t>
            </w:r>
            <w:r>
              <w:rPr>
                <w:spacing w:val="-2"/>
                <w:sz w:val="24"/>
              </w:rPr>
              <w:t>perpetuidad</w:t>
            </w:r>
          </w:p>
        </w:tc>
        <w:tc>
          <w:tcPr>
            <w:tcW w:w="2134" w:type="dxa"/>
          </w:tcPr>
          <w:p w14:paraId="440601CA" w14:textId="77777777" w:rsidR="00924464" w:rsidRDefault="0083266D">
            <w:pPr>
              <w:pStyle w:val="TableParagraph"/>
              <w:ind w:left="1"/>
              <w:rPr>
                <w:sz w:val="24"/>
              </w:rPr>
            </w:pPr>
            <w:r>
              <w:rPr>
                <w:spacing w:val="-5"/>
                <w:sz w:val="24"/>
              </w:rPr>
              <w:t>10</w:t>
            </w:r>
          </w:p>
        </w:tc>
      </w:tr>
    </w:tbl>
    <w:p w14:paraId="788254B8" w14:textId="77777777" w:rsidR="00924464" w:rsidRDefault="00924464">
      <w:pPr>
        <w:pStyle w:val="TableParagraph"/>
        <w:rPr>
          <w:sz w:val="24"/>
        </w:rPr>
        <w:sectPr w:rsidR="00924464">
          <w:type w:val="continuous"/>
          <w:pgSz w:w="12240" w:h="15840"/>
          <w:pgMar w:top="3400" w:right="1080" w:bottom="940" w:left="720" w:header="708" w:footer="752" w:gutter="0"/>
          <w:cols w:space="720"/>
        </w:sectPr>
      </w:pPr>
    </w:p>
    <w:p w14:paraId="3AF90A02" w14:textId="77777777" w:rsidR="00924464" w:rsidRDefault="0083266D">
      <w:pPr>
        <w:pStyle w:val="Textoindependiente"/>
        <w:spacing w:before="82"/>
        <w:ind w:left="982" w:right="46"/>
        <w:jc w:val="both"/>
      </w:pPr>
      <w:r>
        <w:t>Con excepción de lo dispuesto por las fracciones X y XI del presente artículo, todos los trámites que se realicen con referencia a panteones deberán efectuarse mediante el formato único de panteone</w:t>
      </w:r>
      <w:r>
        <w:t xml:space="preserve">s, mismo que estará disponible en la página electrónica del </w:t>
      </w:r>
      <w:r>
        <w:rPr>
          <w:spacing w:val="-2"/>
        </w:rPr>
        <w:t>municipio.</w:t>
      </w:r>
    </w:p>
    <w:p w14:paraId="7F01CF9B" w14:textId="77777777" w:rsidR="00924464" w:rsidRDefault="0083266D">
      <w:pPr>
        <w:pStyle w:val="Textoindependiente"/>
        <w:spacing w:before="162"/>
        <w:ind w:left="982" w:right="46"/>
        <w:jc w:val="both"/>
      </w:pPr>
      <w:r>
        <w:t>Las</w:t>
      </w:r>
      <w:r>
        <w:rPr>
          <w:spacing w:val="-5"/>
        </w:rPr>
        <w:t xml:space="preserve"> </w:t>
      </w:r>
      <w:r>
        <w:t>tarifas</w:t>
      </w:r>
      <w:r>
        <w:rPr>
          <w:spacing w:val="-10"/>
        </w:rPr>
        <w:t xml:space="preserve"> </w:t>
      </w:r>
      <w:r>
        <w:t>previstas</w:t>
      </w:r>
      <w:r>
        <w:rPr>
          <w:spacing w:val="-9"/>
        </w:rPr>
        <w:t xml:space="preserve"> </w:t>
      </w:r>
      <w:r>
        <w:t>en</w:t>
      </w:r>
      <w:r>
        <w:rPr>
          <w:spacing w:val="-4"/>
        </w:rPr>
        <w:t xml:space="preserve"> </w:t>
      </w:r>
      <w:r>
        <w:t>las</w:t>
      </w:r>
      <w:r>
        <w:rPr>
          <w:spacing w:val="-5"/>
        </w:rPr>
        <w:t xml:space="preserve"> </w:t>
      </w:r>
      <w:r>
        <w:t>fracciones X y XI</w:t>
      </w:r>
      <w:r>
        <w:rPr>
          <w:spacing w:val="-11"/>
        </w:rPr>
        <w:t xml:space="preserve"> </w:t>
      </w:r>
      <w:r>
        <w:t>del</w:t>
      </w:r>
      <w:r>
        <w:rPr>
          <w:spacing w:val="-6"/>
        </w:rPr>
        <w:t xml:space="preserve"> </w:t>
      </w:r>
      <w:r>
        <w:t>presente</w:t>
      </w:r>
      <w:r>
        <w:rPr>
          <w:spacing w:val="-5"/>
        </w:rPr>
        <w:t xml:space="preserve"> </w:t>
      </w:r>
      <w:r>
        <w:t>artículo,</w:t>
      </w:r>
      <w:r>
        <w:rPr>
          <w:spacing w:val="-4"/>
        </w:rPr>
        <w:t xml:space="preserve"> </w:t>
      </w:r>
      <w:r>
        <w:t>deberán</w:t>
      </w:r>
      <w:r>
        <w:rPr>
          <w:spacing w:val="-6"/>
        </w:rPr>
        <w:t xml:space="preserve"> </w:t>
      </w:r>
      <w:r>
        <w:t>ser</w:t>
      </w:r>
      <w:r>
        <w:rPr>
          <w:spacing w:val="-8"/>
        </w:rPr>
        <w:t xml:space="preserve"> </w:t>
      </w:r>
      <w:r>
        <w:t>cubiertas durante los tres primeros meses de cada año por los contribuyentes que cuenten con perpetuida</w:t>
      </w:r>
      <w:r>
        <w:t>d o arrendamiento de fosa, nicho, gaveta o cripta en los distintos panteones de esta municipalidad, el incumplimiento de esta disposición causará el 2% de interés mensual por fosa, nicho, gaveta o cripta, los demás supuestos se pagarán.</w:t>
      </w:r>
    </w:p>
    <w:p w14:paraId="03866832" w14:textId="77777777" w:rsidR="00924464" w:rsidRDefault="0083266D">
      <w:pPr>
        <w:pStyle w:val="Textoindependiente"/>
        <w:spacing w:before="161"/>
        <w:ind w:left="982" w:right="46"/>
        <w:jc w:val="both"/>
      </w:pPr>
      <w:r>
        <w:t>No</w:t>
      </w:r>
      <w:r>
        <w:rPr>
          <w:spacing w:val="-5"/>
        </w:rPr>
        <w:t xml:space="preserve"> </w:t>
      </w:r>
      <w:r>
        <w:t>se</w:t>
      </w:r>
      <w:r>
        <w:rPr>
          <w:spacing w:val="-5"/>
        </w:rPr>
        <w:t xml:space="preserve"> </w:t>
      </w:r>
      <w:r>
        <w:t>causará</w:t>
      </w:r>
      <w:r>
        <w:rPr>
          <w:spacing w:val="-8"/>
        </w:rPr>
        <w:t xml:space="preserve"> </w:t>
      </w:r>
      <w:r>
        <w:t>el</w:t>
      </w:r>
      <w:r>
        <w:rPr>
          <w:spacing w:val="-4"/>
        </w:rPr>
        <w:t xml:space="preserve"> </w:t>
      </w:r>
      <w:r>
        <w:t>pa</w:t>
      </w:r>
      <w:r>
        <w:t>go</w:t>
      </w:r>
      <w:r>
        <w:rPr>
          <w:spacing w:val="-7"/>
        </w:rPr>
        <w:t xml:space="preserve"> </w:t>
      </w:r>
      <w:r>
        <w:t>de</w:t>
      </w:r>
      <w:r>
        <w:rPr>
          <w:spacing w:val="-5"/>
        </w:rPr>
        <w:t xml:space="preserve"> </w:t>
      </w:r>
      <w:r>
        <w:t>derechos</w:t>
      </w:r>
      <w:r>
        <w:rPr>
          <w:spacing w:val="-6"/>
        </w:rPr>
        <w:t xml:space="preserve"> </w:t>
      </w:r>
      <w:r>
        <w:t>a</w:t>
      </w:r>
      <w:r>
        <w:rPr>
          <w:spacing w:val="-7"/>
        </w:rPr>
        <w:t xml:space="preserve"> </w:t>
      </w:r>
      <w:r>
        <w:t>que</w:t>
      </w:r>
      <w:r>
        <w:rPr>
          <w:spacing w:val="-5"/>
        </w:rPr>
        <w:t xml:space="preserve"> </w:t>
      </w:r>
      <w:r>
        <w:t>se</w:t>
      </w:r>
      <w:r>
        <w:rPr>
          <w:spacing w:val="-5"/>
        </w:rPr>
        <w:t xml:space="preserve"> </w:t>
      </w:r>
      <w:r>
        <w:t>refiere</w:t>
      </w:r>
      <w:r>
        <w:rPr>
          <w:spacing w:val="-6"/>
        </w:rPr>
        <w:t xml:space="preserve"> </w:t>
      </w:r>
      <w:r>
        <w:t>esta</w:t>
      </w:r>
      <w:r>
        <w:rPr>
          <w:spacing w:val="-5"/>
        </w:rPr>
        <w:t xml:space="preserve"> </w:t>
      </w:r>
      <w:r>
        <w:t>sección</w:t>
      </w:r>
      <w:r>
        <w:rPr>
          <w:spacing w:val="-5"/>
        </w:rPr>
        <w:t xml:space="preserve"> </w:t>
      </w:r>
      <w:r>
        <w:t>cuando,</w:t>
      </w:r>
      <w:r>
        <w:rPr>
          <w:spacing w:val="-8"/>
        </w:rPr>
        <w:t xml:space="preserve"> </w:t>
      </w:r>
      <w:r>
        <w:t>a</w:t>
      </w:r>
      <w:r>
        <w:rPr>
          <w:spacing w:val="-5"/>
        </w:rPr>
        <w:t xml:space="preserve"> </w:t>
      </w:r>
      <w:r>
        <w:t>petición</w:t>
      </w:r>
      <w:r>
        <w:rPr>
          <w:spacing w:val="-5"/>
        </w:rPr>
        <w:t xml:space="preserve"> </w:t>
      </w:r>
      <w:r>
        <w:t>dela Fiscalía General de la República o de la Fiscalía General del Estado de Oaxaca, se solicite las inhumaciones en fosa común de cadáveres y restos humanos de personas desconocidas, o bien, la exhumación, re inhumación o cremación de cadáveres, restos hu</w:t>
      </w:r>
      <w:r>
        <w:t>manos</w:t>
      </w:r>
      <w:r>
        <w:rPr>
          <w:spacing w:val="-2"/>
        </w:rPr>
        <w:t xml:space="preserve"> </w:t>
      </w:r>
      <w:r>
        <w:t>o</w:t>
      </w:r>
      <w:r>
        <w:rPr>
          <w:spacing w:val="-4"/>
        </w:rPr>
        <w:t xml:space="preserve"> </w:t>
      </w:r>
      <w:r>
        <w:t>restos</w:t>
      </w:r>
      <w:r>
        <w:rPr>
          <w:spacing w:val="-2"/>
        </w:rPr>
        <w:t xml:space="preserve"> </w:t>
      </w:r>
      <w:r>
        <w:t>áridos;</w:t>
      </w:r>
      <w:r>
        <w:rPr>
          <w:spacing w:val="-2"/>
        </w:rPr>
        <w:t xml:space="preserve"> </w:t>
      </w:r>
      <w:r>
        <w:t>siempre</w:t>
      </w:r>
      <w:r>
        <w:rPr>
          <w:spacing w:val="-5"/>
        </w:rPr>
        <w:t xml:space="preserve"> </w:t>
      </w:r>
      <w:r>
        <w:t>y</w:t>
      </w:r>
      <w:r>
        <w:rPr>
          <w:spacing w:val="-3"/>
        </w:rPr>
        <w:t xml:space="preserve"> </w:t>
      </w:r>
      <w:r>
        <w:t>cuando</w:t>
      </w:r>
      <w:r>
        <w:rPr>
          <w:spacing w:val="-6"/>
        </w:rPr>
        <w:t xml:space="preserve"> </w:t>
      </w:r>
      <w:r>
        <w:t>medie</w:t>
      </w:r>
      <w:r>
        <w:rPr>
          <w:spacing w:val="-4"/>
        </w:rPr>
        <w:t xml:space="preserve"> </w:t>
      </w:r>
      <w:r>
        <w:t>solicitud</w:t>
      </w:r>
      <w:r>
        <w:rPr>
          <w:spacing w:val="-3"/>
        </w:rPr>
        <w:t xml:space="preserve"> </w:t>
      </w:r>
      <w:r>
        <w:t>por</w:t>
      </w:r>
      <w:r>
        <w:rPr>
          <w:spacing w:val="-4"/>
        </w:rPr>
        <w:t xml:space="preserve"> </w:t>
      </w:r>
      <w:r>
        <w:t>escrito</w:t>
      </w:r>
      <w:r>
        <w:rPr>
          <w:spacing w:val="-4"/>
        </w:rPr>
        <w:t xml:space="preserve"> </w:t>
      </w:r>
      <w:r>
        <w:t>ante</w:t>
      </w:r>
      <w:r>
        <w:rPr>
          <w:spacing w:val="-4"/>
        </w:rPr>
        <w:t xml:space="preserve"> </w:t>
      </w:r>
      <w:r>
        <w:t>la</w:t>
      </w:r>
      <w:r>
        <w:rPr>
          <w:spacing w:val="40"/>
        </w:rPr>
        <w:t xml:space="preserve"> </w:t>
      </w:r>
      <w:r>
        <w:t>Dirección de</w:t>
      </w:r>
      <w:r>
        <w:rPr>
          <w:spacing w:val="-1"/>
        </w:rPr>
        <w:t xml:space="preserve"> </w:t>
      </w:r>
      <w:r>
        <w:t>Ingresos,</w:t>
      </w:r>
      <w:r>
        <w:rPr>
          <w:spacing w:val="-1"/>
        </w:rPr>
        <w:t xml:space="preserve"> </w:t>
      </w:r>
      <w:r>
        <w:t>misma que</w:t>
      </w:r>
      <w:r>
        <w:rPr>
          <w:spacing w:val="-4"/>
        </w:rPr>
        <w:t xml:space="preserve"> </w:t>
      </w:r>
      <w:r>
        <w:t>valorará</w:t>
      </w:r>
      <w:r>
        <w:rPr>
          <w:spacing w:val="-4"/>
        </w:rPr>
        <w:t xml:space="preserve"> </w:t>
      </w:r>
      <w:r>
        <w:t>y</w:t>
      </w:r>
      <w:r>
        <w:rPr>
          <w:spacing w:val="-5"/>
        </w:rPr>
        <w:t xml:space="preserve"> </w:t>
      </w:r>
      <w:r>
        <w:t>autorizará</w:t>
      </w:r>
      <w:r>
        <w:rPr>
          <w:spacing w:val="-3"/>
        </w:rPr>
        <w:t xml:space="preserve"> </w:t>
      </w:r>
      <w:r>
        <w:t>la petición</w:t>
      </w:r>
      <w:r>
        <w:rPr>
          <w:spacing w:val="-1"/>
        </w:rPr>
        <w:t xml:space="preserve"> </w:t>
      </w:r>
      <w:r>
        <w:t>realizada</w:t>
      </w:r>
      <w:r>
        <w:rPr>
          <w:spacing w:val="-2"/>
        </w:rPr>
        <w:t xml:space="preserve"> </w:t>
      </w:r>
      <w:r>
        <w:t>para</w:t>
      </w:r>
      <w:r>
        <w:rPr>
          <w:spacing w:val="-4"/>
        </w:rPr>
        <w:t xml:space="preserve"> </w:t>
      </w:r>
      <w:r>
        <w:t>efectos</w:t>
      </w:r>
      <w:r>
        <w:rPr>
          <w:spacing w:val="-3"/>
        </w:rPr>
        <w:t xml:space="preserve"> </w:t>
      </w:r>
      <w:r>
        <w:t>de</w:t>
      </w:r>
      <w:r>
        <w:rPr>
          <w:spacing w:val="-1"/>
        </w:rPr>
        <w:t xml:space="preserve"> </w:t>
      </w:r>
      <w:r>
        <w:t>pago.</w:t>
      </w:r>
    </w:p>
    <w:p w14:paraId="5657F571" w14:textId="77777777" w:rsidR="00924464" w:rsidRDefault="0083266D">
      <w:pPr>
        <w:pStyle w:val="Textoindependiente"/>
        <w:spacing w:before="161"/>
        <w:ind w:left="982" w:right="46"/>
        <w:jc w:val="both"/>
      </w:pPr>
      <w:r>
        <w:t>Por</w:t>
      </w:r>
      <w:r>
        <w:rPr>
          <w:spacing w:val="-10"/>
        </w:rPr>
        <w:t xml:space="preserve"> </w:t>
      </w:r>
      <w:r>
        <w:t>ningún</w:t>
      </w:r>
      <w:r>
        <w:rPr>
          <w:spacing w:val="-9"/>
        </w:rPr>
        <w:t xml:space="preserve"> </w:t>
      </w:r>
      <w:r>
        <w:t>motivo,</w:t>
      </w:r>
      <w:r>
        <w:rPr>
          <w:spacing w:val="-12"/>
        </w:rPr>
        <w:t xml:space="preserve"> </w:t>
      </w:r>
      <w:r>
        <w:t>en</w:t>
      </w:r>
      <w:r>
        <w:rPr>
          <w:spacing w:val="-9"/>
        </w:rPr>
        <w:t xml:space="preserve"> </w:t>
      </w:r>
      <w:r>
        <w:t>los</w:t>
      </w:r>
      <w:r>
        <w:rPr>
          <w:spacing w:val="-10"/>
        </w:rPr>
        <w:t xml:space="preserve"> </w:t>
      </w:r>
      <w:r>
        <w:t>panteones</w:t>
      </w:r>
      <w:r>
        <w:rPr>
          <w:spacing w:val="-13"/>
        </w:rPr>
        <w:t xml:space="preserve"> </w:t>
      </w:r>
      <w:r>
        <w:t>municipales,</w:t>
      </w:r>
      <w:r>
        <w:rPr>
          <w:spacing w:val="-9"/>
        </w:rPr>
        <w:t xml:space="preserve"> </w:t>
      </w:r>
      <w:r>
        <w:t>se</w:t>
      </w:r>
      <w:r>
        <w:rPr>
          <w:spacing w:val="-9"/>
        </w:rPr>
        <w:t xml:space="preserve"> </w:t>
      </w:r>
      <w:r>
        <w:t>podrá</w:t>
      </w:r>
      <w:r>
        <w:rPr>
          <w:spacing w:val="-10"/>
        </w:rPr>
        <w:t xml:space="preserve"> </w:t>
      </w:r>
      <w:r>
        <w:t>cobrar</w:t>
      </w:r>
      <w:r>
        <w:rPr>
          <w:spacing w:val="-11"/>
        </w:rPr>
        <w:t xml:space="preserve"> </w:t>
      </w:r>
      <w:r>
        <w:t>concepto</w:t>
      </w:r>
      <w:r>
        <w:rPr>
          <w:spacing w:val="-9"/>
        </w:rPr>
        <w:t xml:space="preserve"> </w:t>
      </w:r>
      <w:r>
        <w:t>distinto</w:t>
      </w:r>
      <w:r>
        <w:rPr>
          <w:spacing w:val="-9"/>
        </w:rPr>
        <w:t xml:space="preserve"> </w:t>
      </w:r>
      <w:r>
        <w:t>a</w:t>
      </w:r>
      <w:r>
        <w:rPr>
          <w:spacing w:val="-1"/>
        </w:rPr>
        <w:t xml:space="preserve"> </w:t>
      </w:r>
      <w:r>
        <w:t>los contemplados</w:t>
      </w:r>
      <w:r>
        <w:rPr>
          <w:spacing w:val="-15"/>
        </w:rPr>
        <w:t xml:space="preserve"> </w:t>
      </w:r>
      <w:r>
        <w:t>en</w:t>
      </w:r>
      <w:r>
        <w:rPr>
          <w:spacing w:val="-12"/>
        </w:rPr>
        <w:t xml:space="preserve"> </w:t>
      </w:r>
      <w:r>
        <w:t>la</w:t>
      </w:r>
      <w:r>
        <w:rPr>
          <w:spacing w:val="-12"/>
        </w:rPr>
        <w:t xml:space="preserve"> </w:t>
      </w:r>
      <w:r>
        <w:t>presente</w:t>
      </w:r>
      <w:r>
        <w:rPr>
          <w:spacing w:val="-12"/>
        </w:rPr>
        <w:t xml:space="preserve"> </w:t>
      </w:r>
      <w:r>
        <w:t>sección,</w:t>
      </w:r>
      <w:r>
        <w:rPr>
          <w:spacing w:val="-12"/>
        </w:rPr>
        <w:t xml:space="preserve"> </w:t>
      </w:r>
      <w:r>
        <w:t>la</w:t>
      </w:r>
      <w:r>
        <w:rPr>
          <w:spacing w:val="-12"/>
        </w:rPr>
        <w:t xml:space="preserve"> </w:t>
      </w:r>
      <w:r>
        <w:t>contravención</w:t>
      </w:r>
      <w:r>
        <w:rPr>
          <w:spacing w:val="-14"/>
        </w:rPr>
        <w:t xml:space="preserve"> </w:t>
      </w:r>
      <w:r>
        <w:t>a</w:t>
      </w:r>
      <w:r>
        <w:rPr>
          <w:spacing w:val="-12"/>
        </w:rPr>
        <w:t xml:space="preserve"> </w:t>
      </w:r>
      <w:r>
        <w:t>la</w:t>
      </w:r>
      <w:r>
        <w:rPr>
          <w:spacing w:val="-12"/>
        </w:rPr>
        <w:t xml:space="preserve"> </w:t>
      </w:r>
      <w:r>
        <w:t>presente</w:t>
      </w:r>
      <w:r>
        <w:rPr>
          <w:spacing w:val="-12"/>
        </w:rPr>
        <w:t xml:space="preserve"> </w:t>
      </w:r>
      <w:r>
        <w:t>disposición</w:t>
      </w:r>
      <w:r>
        <w:rPr>
          <w:spacing w:val="-4"/>
        </w:rPr>
        <w:t xml:space="preserve"> </w:t>
      </w:r>
      <w:r>
        <w:t>conlleva la</w:t>
      </w:r>
      <w:r>
        <w:rPr>
          <w:spacing w:val="-2"/>
        </w:rPr>
        <w:t xml:space="preserve"> </w:t>
      </w:r>
      <w:r>
        <w:t>imposición</w:t>
      </w:r>
      <w:r>
        <w:rPr>
          <w:spacing w:val="-4"/>
        </w:rPr>
        <w:t xml:space="preserve"> </w:t>
      </w:r>
      <w:r>
        <w:t>de</w:t>
      </w:r>
      <w:r>
        <w:rPr>
          <w:spacing w:val="-2"/>
        </w:rPr>
        <w:t xml:space="preserve"> </w:t>
      </w:r>
      <w:r>
        <w:t>las</w:t>
      </w:r>
      <w:r>
        <w:rPr>
          <w:spacing w:val="-3"/>
        </w:rPr>
        <w:t xml:space="preserve"> </w:t>
      </w:r>
      <w:r>
        <w:t>sanciones</w:t>
      </w:r>
      <w:r>
        <w:rPr>
          <w:spacing w:val="-5"/>
        </w:rPr>
        <w:t xml:space="preserve"> </w:t>
      </w:r>
      <w:r>
        <w:t>administrativas</w:t>
      </w:r>
      <w:r>
        <w:rPr>
          <w:spacing w:val="-3"/>
        </w:rPr>
        <w:t xml:space="preserve"> </w:t>
      </w:r>
      <w:r>
        <w:t>correspondientes,</w:t>
      </w:r>
      <w:r>
        <w:rPr>
          <w:spacing w:val="-5"/>
        </w:rPr>
        <w:t xml:space="preserve"> </w:t>
      </w:r>
      <w:r>
        <w:t>asimismo</w:t>
      </w:r>
      <w:r>
        <w:rPr>
          <w:spacing w:val="-4"/>
        </w:rPr>
        <w:t xml:space="preserve"> </w:t>
      </w:r>
      <w:r>
        <w:t>se dará</w:t>
      </w:r>
      <w:r>
        <w:rPr>
          <w:spacing w:val="-4"/>
        </w:rPr>
        <w:t xml:space="preserve"> </w:t>
      </w:r>
      <w:r>
        <w:t>vista a</w:t>
      </w:r>
      <w:r>
        <w:rPr>
          <w:spacing w:val="-3"/>
        </w:rPr>
        <w:t xml:space="preserve"> </w:t>
      </w:r>
      <w:r>
        <w:t>la</w:t>
      </w:r>
      <w:r>
        <w:rPr>
          <w:spacing w:val="-3"/>
        </w:rPr>
        <w:t xml:space="preserve"> </w:t>
      </w:r>
      <w:r>
        <w:t>Contraloría,</w:t>
      </w:r>
      <w:r>
        <w:rPr>
          <w:spacing w:val="-3"/>
        </w:rPr>
        <w:t xml:space="preserve"> </w:t>
      </w:r>
      <w:r>
        <w:t>para</w:t>
      </w:r>
      <w:r>
        <w:rPr>
          <w:spacing w:val="-3"/>
        </w:rPr>
        <w:t xml:space="preserve"> </w:t>
      </w:r>
      <w:r>
        <w:t>que</w:t>
      </w:r>
      <w:r>
        <w:rPr>
          <w:spacing w:val="-3"/>
        </w:rPr>
        <w:t xml:space="preserve"> </w:t>
      </w:r>
      <w:r>
        <w:t>al</w:t>
      </w:r>
      <w:r>
        <w:rPr>
          <w:spacing w:val="-5"/>
        </w:rPr>
        <w:t xml:space="preserve"> </w:t>
      </w:r>
      <w:r>
        <w:t>efecto</w:t>
      </w:r>
      <w:r>
        <w:rPr>
          <w:spacing w:val="-4"/>
        </w:rPr>
        <w:t xml:space="preserve"> </w:t>
      </w:r>
      <w:r>
        <w:t>determine</w:t>
      </w:r>
      <w:r>
        <w:rPr>
          <w:spacing w:val="-4"/>
        </w:rPr>
        <w:t xml:space="preserve"> </w:t>
      </w:r>
      <w:r>
        <w:t>la</w:t>
      </w:r>
      <w:r>
        <w:rPr>
          <w:spacing w:val="-3"/>
        </w:rPr>
        <w:t xml:space="preserve"> </w:t>
      </w:r>
      <w:r>
        <w:t>responsabilida</w:t>
      </w:r>
      <w:r>
        <w:t>d</w:t>
      </w:r>
      <w:r>
        <w:rPr>
          <w:spacing w:val="-4"/>
        </w:rPr>
        <w:t xml:space="preserve"> </w:t>
      </w:r>
      <w:r>
        <w:t>del</w:t>
      </w:r>
      <w:r>
        <w:rPr>
          <w:spacing w:val="-5"/>
        </w:rPr>
        <w:t xml:space="preserve"> </w:t>
      </w:r>
      <w:r>
        <w:t>servidor público</w:t>
      </w:r>
      <w:r>
        <w:rPr>
          <w:spacing w:val="-3"/>
        </w:rPr>
        <w:t xml:space="preserve"> </w:t>
      </w:r>
      <w:r>
        <w:t>y</w:t>
      </w:r>
      <w:r>
        <w:rPr>
          <w:spacing w:val="-4"/>
        </w:rPr>
        <w:t xml:space="preserve"> </w:t>
      </w:r>
      <w:r>
        <w:t xml:space="preserve">el daño patrimonial causado, mismo que tendrá el carácter de crédito fiscal a favor del </w:t>
      </w:r>
      <w:r>
        <w:rPr>
          <w:spacing w:val="-2"/>
        </w:rPr>
        <w:t>municipio.</w:t>
      </w:r>
    </w:p>
    <w:p w14:paraId="076FE17F" w14:textId="77777777" w:rsidR="00924464" w:rsidRDefault="0083266D">
      <w:pPr>
        <w:pStyle w:val="Ttulo1"/>
        <w:spacing w:before="149" w:line="489" w:lineRule="auto"/>
        <w:ind w:left="1795" w:right="861"/>
      </w:pPr>
      <w:r>
        <w:t>Sección</w:t>
      </w:r>
      <w:r>
        <w:rPr>
          <w:spacing w:val="-12"/>
        </w:rPr>
        <w:t xml:space="preserve"> </w:t>
      </w:r>
      <w:r>
        <w:t>Tercera.</w:t>
      </w:r>
      <w:r>
        <w:rPr>
          <w:spacing w:val="-6"/>
        </w:rPr>
        <w:t xml:space="preserve"> </w:t>
      </w:r>
      <w:r>
        <w:t>De</w:t>
      </w:r>
      <w:r>
        <w:rPr>
          <w:spacing w:val="-9"/>
        </w:rPr>
        <w:t xml:space="preserve"> </w:t>
      </w:r>
      <w:r>
        <w:t>los</w:t>
      </w:r>
      <w:r>
        <w:rPr>
          <w:spacing w:val="-7"/>
        </w:rPr>
        <w:t xml:space="preserve"> </w:t>
      </w:r>
      <w:r>
        <w:t>Corralones</w:t>
      </w:r>
      <w:r>
        <w:rPr>
          <w:spacing w:val="-9"/>
        </w:rPr>
        <w:t xml:space="preserve"> </w:t>
      </w:r>
      <w:r>
        <w:t>y</w:t>
      </w:r>
      <w:r>
        <w:rPr>
          <w:spacing w:val="-7"/>
        </w:rPr>
        <w:t xml:space="preserve"> </w:t>
      </w:r>
      <w:r>
        <w:t>Estacionamiento</w:t>
      </w:r>
      <w:r>
        <w:rPr>
          <w:spacing w:val="-9"/>
        </w:rPr>
        <w:t xml:space="preserve"> </w:t>
      </w:r>
      <w:r>
        <w:t>Municipal DEL OBJETO</w:t>
      </w:r>
    </w:p>
    <w:p w14:paraId="6A2A78C3" w14:textId="77777777" w:rsidR="00924464" w:rsidRDefault="0083266D">
      <w:pPr>
        <w:pStyle w:val="Textoindependiente"/>
        <w:ind w:left="982" w:right="48"/>
        <w:jc w:val="both"/>
      </w:pPr>
      <w:r>
        <w:rPr>
          <w:rFonts w:ascii="Arial" w:hAnsi="Arial"/>
          <w:b/>
        </w:rPr>
        <w:t xml:space="preserve">Artículo 83. </w:t>
      </w:r>
      <w:r>
        <w:t>El objeto de este derecho es el uso de la superficie autorizada del espacio temporal</w:t>
      </w:r>
      <w:r>
        <w:rPr>
          <w:spacing w:val="40"/>
        </w:rPr>
        <w:t xml:space="preserve"> </w:t>
      </w:r>
      <w:r>
        <w:t>en</w:t>
      </w:r>
      <w:r>
        <w:rPr>
          <w:spacing w:val="40"/>
        </w:rPr>
        <w:t xml:space="preserve"> </w:t>
      </w:r>
      <w:r>
        <w:t>los</w:t>
      </w:r>
      <w:r>
        <w:rPr>
          <w:spacing w:val="40"/>
        </w:rPr>
        <w:t xml:space="preserve"> </w:t>
      </w:r>
      <w:r>
        <w:t>corralones</w:t>
      </w:r>
      <w:r>
        <w:rPr>
          <w:spacing w:val="40"/>
        </w:rPr>
        <w:t xml:space="preserve"> </w:t>
      </w:r>
      <w:r>
        <w:t>municipales</w:t>
      </w:r>
      <w:r>
        <w:rPr>
          <w:spacing w:val="40"/>
        </w:rPr>
        <w:t xml:space="preserve"> </w:t>
      </w:r>
      <w:r>
        <w:t>y</w:t>
      </w:r>
      <w:r>
        <w:rPr>
          <w:spacing w:val="40"/>
        </w:rPr>
        <w:t xml:space="preserve"> </w:t>
      </w:r>
      <w:r>
        <w:t>estacionamiento</w:t>
      </w:r>
      <w:r>
        <w:rPr>
          <w:spacing w:val="40"/>
        </w:rPr>
        <w:t xml:space="preserve"> </w:t>
      </w:r>
      <w:r>
        <w:t>municipal</w:t>
      </w:r>
      <w:r>
        <w:rPr>
          <w:spacing w:val="40"/>
        </w:rPr>
        <w:t xml:space="preserve"> </w:t>
      </w:r>
      <w:r>
        <w:t>que</w:t>
      </w:r>
      <w:r>
        <w:rPr>
          <w:spacing w:val="40"/>
        </w:rPr>
        <w:t xml:space="preserve"> </w:t>
      </w:r>
      <w:r>
        <w:t xml:space="preserve">se encuentran bajo el control del municipio para el resguardo y estacionamiento de </w:t>
      </w:r>
      <w:r>
        <w:rPr>
          <w:spacing w:val="-2"/>
        </w:rPr>
        <w:t>vehículos.</w:t>
      </w:r>
    </w:p>
    <w:p w14:paraId="7A67B072" w14:textId="77777777" w:rsidR="00924464" w:rsidRDefault="00924464">
      <w:pPr>
        <w:pStyle w:val="Textoindependiente"/>
        <w:spacing w:before="154"/>
      </w:pPr>
    </w:p>
    <w:p w14:paraId="76E8FCEC"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633BDF25" w14:textId="77777777" w:rsidR="00924464" w:rsidRDefault="00924464">
      <w:pPr>
        <w:pStyle w:val="Textoindependiente"/>
        <w:spacing w:before="12"/>
        <w:rPr>
          <w:rFonts w:ascii="Arial"/>
          <w:b/>
        </w:rPr>
      </w:pPr>
    </w:p>
    <w:p w14:paraId="0AEC8090" w14:textId="77777777" w:rsidR="00924464" w:rsidRDefault="0083266D">
      <w:pPr>
        <w:pStyle w:val="Textoindependiente"/>
        <w:ind w:left="982" w:right="50"/>
        <w:jc w:val="both"/>
      </w:pPr>
      <w:r>
        <w:rPr>
          <w:rFonts w:ascii="Arial" w:hAnsi="Arial"/>
          <w:b/>
        </w:rPr>
        <w:t>Ar</w:t>
      </w:r>
      <w:r>
        <w:rPr>
          <w:rFonts w:ascii="Arial" w:hAnsi="Arial"/>
          <w:b/>
        </w:rPr>
        <w:t xml:space="preserve">tículo 84. </w:t>
      </w:r>
      <w:r>
        <w:t>Son sujetos de este derecho las personas físicas, morales o unidades económicas que hagan uso de los corralones y estacionamientos municipales a que se refiere el artículo anterior.</w:t>
      </w:r>
    </w:p>
    <w:p w14:paraId="2E0CB9EE" w14:textId="77777777" w:rsidR="00924464" w:rsidRDefault="00924464">
      <w:pPr>
        <w:pStyle w:val="Textoindependiente"/>
        <w:spacing w:before="149"/>
      </w:pPr>
    </w:p>
    <w:p w14:paraId="394599FB" w14:textId="77777777" w:rsidR="00924464" w:rsidRDefault="0083266D">
      <w:pPr>
        <w:ind w:left="1046" w:right="115"/>
        <w:jc w:val="center"/>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3E3106B4" w14:textId="77777777" w:rsidR="00924464" w:rsidRDefault="00924464">
      <w:pPr>
        <w:jc w:val="center"/>
        <w:rPr>
          <w:rFonts w:ascii="Arial" w:hAnsi="Arial"/>
          <w:b/>
          <w:sz w:val="24"/>
        </w:rPr>
        <w:sectPr w:rsidR="00924464">
          <w:pgSz w:w="12240" w:h="15840"/>
          <w:pgMar w:top="3300" w:right="1080" w:bottom="940" w:left="720" w:header="708" w:footer="752" w:gutter="0"/>
          <w:cols w:space="720"/>
        </w:sectPr>
      </w:pPr>
    </w:p>
    <w:p w14:paraId="79DAFD08" w14:textId="77777777" w:rsidR="00924464" w:rsidRDefault="00924464">
      <w:pPr>
        <w:pStyle w:val="Textoindependiente"/>
        <w:spacing w:before="82"/>
        <w:rPr>
          <w:rFonts w:ascii="Arial"/>
          <w:b/>
        </w:rPr>
      </w:pPr>
    </w:p>
    <w:p w14:paraId="612A0D59" w14:textId="77777777" w:rsidR="00924464" w:rsidRDefault="0083266D">
      <w:pPr>
        <w:pStyle w:val="Textoindependiente"/>
        <w:ind w:left="982" w:right="48"/>
        <w:jc w:val="both"/>
      </w:pPr>
      <w:r>
        <w:rPr>
          <w:rFonts w:ascii="Arial" w:hAnsi="Arial"/>
          <w:b/>
        </w:rPr>
        <w:t>Artículo</w:t>
      </w:r>
      <w:r>
        <w:rPr>
          <w:rFonts w:ascii="Arial" w:hAnsi="Arial"/>
          <w:b/>
          <w:spacing w:val="-17"/>
        </w:rPr>
        <w:t xml:space="preserve"> </w:t>
      </w:r>
      <w:r>
        <w:rPr>
          <w:rFonts w:ascii="Arial" w:hAnsi="Arial"/>
          <w:b/>
        </w:rPr>
        <w:t>85.</w:t>
      </w:r>
      <w:r>
        <w:rPr>
          <w:rFonts w:ascii="Arial" w:hAnsi="Arial"/>
          <w:b/>
          <w:spacing w:val="-17"/>
        </w:rPr>
        <w:t xml:space="preserve"> </w:t>
      </w:r>
      <w:r>
        <w:t>Este</w:t>
      </w:r>
      <w:r>
        <w:rPr>
          <w:spacing w:val="-16"/>
        </w:rPr>
        <w:t xml:space="preserve"> </w:t>
      </w:r>
      <w:r>
        <w:t>derecho</w:t>
      </w:r>
      <w:r>
        <w:rPr>
          <w:spacing w:val="-17"/>
        </w:rPr>
        <w:t xml:space="preserve"> </w:t>
      </w:r>
      <w:r>
        <w:t>deberá</w:t>
      </w:r>
      <w:r>
        <w:rPr>
          <w:spacing w:val="-17"/>
        </w:rPr>
        <w:t xml:space="preserve"> </w:t>
      </w:r>
      <w:r>
        <w:t>pagarse</w:t>
      </w:r>
      <w:r>
        <w:rPr>
          <w:spacing w:val="-17"/>
        </w:rPr>
        <w:t xml:space="preserve"> </w:t>
      </w:r>
      <w:r>
        <w:t>por</w:t>
      </w:r>
      <w:r>
        <w:rPr>
          <w:spacing w:val="-16"/>
        </w:rPr>
        <w:t xml:space="preserve"> </w:t>
      </w:r>
      <w:r>
        <w:t>el</w:t>
      </w:r>
      <w:r>
        <w:rPr>
          <w:spacing w:val="-17"/>
        </w:rPr>
        <w:t xml:space="preserve"> </w:t>
      </w:r>
      <w:r>
        <w:t>uso</w:t>
      </w:r>
      <w:r>
        <w:rPr>
          <w:spacing w:val="-17"/>
        </w:rPr>
        <w:t xml:space="preserve"> </w:t>
      </w:r>
      <w:r>
        <w:t>de</w:t>
      </w:r>
      <w:r>
        <w:rPr>
          <w:spacing w:val="-16"/>
        </w:rPr>
        <w:t xml:space="preserve"> </w:t>
      </w:r>
      <w:r>
        <w:t>la</w:t>
      </w:r>
      <w:r>
        <w:rPr>
          <w:spacing w:val="-17"/>
        </w:rPr>
        <w:t xml:space="preserve"> </w:t>
      </w:r>
      <w:r>
        <w:t>superficie</w:t>
      </w:r>
      <w:r>
        <w:rPr>
          <w:spacing w:val="-17"/>
        </w:rPr>
        <w:t xml:space="preserve"> </w:t>
      </w:r>
      <w:r>
        <w:t>del</w:t>
      </w:r>
      <w:r>
        <w:rPr>
          <w:spacing w:val="-16"/>
        </w:rPr>
        <w:t xml:space="preserve"> </w:t>
      </w:r>
      <w:r>
        <w:t>espacio</w:t>
      </w:r>
      <w:r>
        <w:rPr>
          <w:spacing w:val="-17"/>
        </w:rPr>
        <w:t xml:space="preserve"> </w:t>
      </w:r>
      <w:r>
        <w:t xml:space="preserve">temporal en los corralones municipales y estacionamiento municipal que se encuentran bajo el control del municipio, el cual se pagará al momento de que se dé por terminada la </w:t>
      </w:r>
      <w:r>
        <w:t>prestación del servicio. Dicho monto deberá determinarse tomando como base el valor de la UMA vigente, aplicando las tarifas siguientes, según sea el caso:</w:t>
      </w:r>
    </w:p>
    <w:p w14:paraId="254EE979" w14:textId="77777777" w:rsidR="00924464" w:rsidRDefault="00924464">
      <w:pPr>
        <w:pStyle w:val="Textoindependiente"/>
        <w:rPr>
          <w:sz w:val="20"/>
        </w:rPr>
      </w:pPr>
    </w:p>
    <w:p w14:paraId="5F5F8E23" w14:textId="77777777" w:rsidR="00924464" w:rsidRDefault="00924464">
      <w:pPr>
        <w:pStyle w:val="Textoindependiente"/>
        <w:spacing w:before="104"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660"/>
        <w:gridCol w:w="658"/>
        <w:gridCol w:w="5830"/>
        <w:gridCol w:w="1809"/>
      </w:tblGrid>
      <w:tr w:rsidR="00924464" w14:paraId="4B94BD18" w14:textId="77777777">
        <w:trPr>
          <w:trHeight w:val="676"/>
        </w:trPr>
        <w:tc>
          <w:tcPr>
            <w:tcW w:w="7587" w:type="dxa"/>
            <w:gridSpan w:val="4"/>
          </w:tcPr>
          <w:p w14:paraId="6FDCC3FB" w14:textId="77777777" w:rsidR="00924464" w:rsidRDefault="0083266D">
            <w:pPr>
              <w:pStyle w:val="TableParagraph"/>
              <w:ind w:left="11"/>
              <w:jc w:val="center"/>
              <w:rPr>
                <w:rFonts w:ascii="Arial"/>
                <w:b/>
                <w:sz w:val="24"/>
              </w:rPr>
            </w:pPr>
            <w:r>
              <w:rPr>
                <w:rFonts w:ascii="Arial"/>
                <w:b/>
                <w:spacing w:val="-2"/>
                <w:sz w:val="24"/>
              </w:rPr>
              <w:t>CONCEPTO</w:t>
            </w:r>
          </w:p>
        </w:tc>
        <w:tc>
          <w:tcPr>
            <w:tcW w:w="1809" w:type="dxa"/>
          </w:tcPr>
          <w:p w14:paraId="03576A46" w14:textId="77777777" w:rsidR="00924464" w:rsidRDefault="0083266D">
            <w:pPr>
              <w:pStyle w:val="TableParagraph"/>
              <w:ind w:left="631" w:right="250" w:hanging="368"/>
              <w:rPr>
                <w:rFonts w:ascii="Arial"/>
                <w:b/>
                <w:sz w:val="24"/>
              </w:rPr>
            </w:pPr>
            <w:r>
              <w:rPr>
                <w:rFonts w:ascii="Arial"/>
                <w:b/>
                <w:sz w:val="24"/>
              </w:rPr>
              <w:t>TARIFA</w:t>
            </w:r>
            <w:r>
              <w:rPr>
                <w:rFonts w:ascii="Arial"/>
                <w:b/>
                <w:spacing w:val="-17"/>
                <w:sz w:val="24"/>
              </w:rPr>
              <w:t xml:space="preserve"> </w:t>
            </w:r>
            <w:r>
              <w:rPr>
                <w:rFonts w:ascii="Arial"/>
                <w:b/>
                <w:sz w:val="24"/>
              </w:rPr>
              <w:t xml:space="preserve">EN </w:t>
            </w:r>
            <w:r>
              <w:rPr>
                <w:rFonts w:ascii="Arial"/>
                <w:b/>
                <w:spacing w:val="-4"/>
                <w:sz w:val="24"/>
              </w:rPr>
              <w:t>UMA</w:t>
            </w:r>
          </w:p>
        </w:tc>
      </w:tr>
      <w:tr w:rsidR="00924464" w14:paraId="016B8111" w14:textId="77777777">
        <w:trPr>
          <w:trHeight w:val="275"/>
        </w:trPr>
        <w:tc>
          <w:tcPr>
            <w:tcW w:w="439" w:type="dxa"/>
          </w:tcPr>
          <w:p w14:paraId="24272E5E" w14:textId="77777777" w:rsidR="00924464" w:rsidRDefault="0083266D">
            <w:pPr>
              <w:pStyle w:val="TableParagraph"/>
              <w:spacing w:line="255" w:lineRule="exact"/>
              <w:ind w:left="7"/>
              <w:jc w:val="center"/>
              <w:rPr>
                <w:rFonts w:ascii="Arial"/>
                <w:b/>
                <w:sz w:val="24"/>
              </w:rPr>
            </w:pPr>
            <w:r>
              <w:rPr>
                <w:rFonts w:ascii="Arial"/>
                <w:b/>
                <w:spacing w:val="-5"/>
                <w:sz w:val="24"/>
              </w:rPr>
              <w:t>I.</w:t>
            </w:r>
          </w:p>
        </w:tc>
        <w:tc>
          <w:tcPr>
            <w:tcW w:w="660" w:type="dxa"/>
          </w:tcPr>
          <w:p w14:paraId="0E2A8E2A" w14:textId="77777777" w:rsidR="00924464" w:rsidRDefault="00924464">
            <w:pPr>
              <w:pStyle w:val="TableParagraph"/>
              <w:rPr>
                <w:rFonts w:ascii="Times New Roman"/>
                <w:sz w:val="20"/>
              </w:rPr>
            </w:pPr>
          </w:p>
        </w:tc>
        <w:tc>
          <w:tcPr>
            <w:tcW w:w="658" w:type="dxa"/>
          </w:tcPr>
          <w:p w14:paraId="119C95B6" w14:textId="77777777" w:rsidR="00924464" w:rsidRDefault="00924464">
            <w:pPr>
              <w:pStyle w:val="TableParagraph"/>
              <w:rPr>
                <w:rFonts w:ascii="Times New Roman"/>
                <w:sz w:val="20"/>
              </w:rPr>
            </w:pPr>
          </w:p>
        </w:tc>
        <w:tc>
          <w:tcPr>
            <w:tcW w:w="7639" w:type="dxa"/>
            <w:gridSpan w:val="2"/>
          </w:tcPr>
          <w:p w14:paraId="3F28204A" w14:textId="77777777" w:rsidR="00924464" w:rsidRDefault="0083266D">
            <w:pPr>
              <w:pStyle w:val="TableParagraph"/>
              <w:spacing w:line="255" w:lineRule="exact"/>
              <w:ind w:left="4"/>
              <w:rPr>
                <w:sz w:val="24"/>
              </w:rPr>
            </w:pPr>
            <w:r>
              <w:rPr>
                <w:spacing w:val="-2"/>
                <w:sz w:val="24"/>
              </w:rPr>
              <w:t>Corralones</w:t>
            </w:r>
            <w:r>
              <w:rPr>
                <w:spacing w:val="1"/>
                <w:sz w:val="24"/>
              </w:rPr>
              <w:t xml:space="preserve"> </w:t>
            </w:r>
            <w:r>
              <w:rPr>
                <w:spacing w:val="-2"/>
                <w:sz w:val="24"/>
              </w:rPr>
              <w:t>municipales</w:t>
            </w:r>
          </w:p>
        </w:tc>
      </w:tr>
      <w:tr w:rsidR="00924464" w14:paraId="06B6FADB" w14:textId="77777777">
        <w:trPr>
          <w:trHeight w:val="486"/>
        </w:trPr>
        <w:tc>
          <w:tcPr>
            <w:tcW w:w="439" w:type="dxa"/>
          </w:tcPr>
          <w:p w14:paraId="144315E9" w14:textId="77777777" w:rsidR="00924464" w:rsidRDefault="00924464">
            <w:pPr>
              <w:pStyle w:val="TableParagraph"/>
              <w:rPr>
                <w:rFonts w:ascii="Times New Roman"/>
              </w:rPr>
            </w:pPr>
          </w:p>
        </w:tc>
        <w:tc>
          <w:tcPr>
            <w:tcW w:w="660" w:type="dxa"/>
          </w:tcPr>
          <w:p w14:paraId="6CAC4FFA" w14:textId="77777777" w:rsidR="00924464" w:rsidRDefault="0083266D">
            <w:pPr>
              <w:pStyle w:val="TableParagraph"/>
              <w:ind w:left="6"/>
              <w:jc w:val="center"/>
              <w:rPr>
                <w:sz w:val="24"/>
              </w:rPr>
            </w:pPr>
            <w:r>
              <w:rPr>
                <w:spacing w:val="-5"/>
                <w:sz w:val="24"/>
              </w:rPr>
              <w:t>a)</w:t>
            </w:r>
          </w:p>
        </w:tc>
        <w:tc>
          <w:tcPr>
            <w:tcW w:w="658" w:type="dxa"/>
          </w:tcPr>
          <w:p w14:paraId="29852857" w14:textId="77777777" w:rsidR="00924464" w:rsidRDefault="00924464">
            <w:pPr>
              <w:pStyle w:val="TableParagraph"/>
              <w:rPr>
                <w:rFonts w:ascii="Times New Roman"/>
              </w:rPr>
            </w:pPr>
          </w:p>
        </w:tc>
        <w:tc>
          <w:tcPr>
            <w:tcW w:w="7639" w:type="dxa"/>
            <w:gridSpan w:val="2"/>
          </w:tcPr>
          <w:p w14:paraId="74694CDF" w14:textId="77777777" w:rsidR="00924464" w:rsidRDefault="0083266D">
            <w:pPr>
              <w:pStyle w:val="TableParagraph"/>
              <w:ind w:left="4"/>
              <w:rPr>
                <w:sz w:val="24"/>
              </w:rPr>
            </w:pPr>
            <w:r>
              <w:rPr>
                <w:sz w:val="24"/>
              </w:rPr>
              <w:t>Bicicletas,</w:t>
            </w:r>
            <w:r>
              <w:rPr>
                <w:spacing w:val="27"/>
                <w:sz w:val="24"/>
              </w:rPr>
              <w:t xml:space="preserve"> </w:t>
            </w:r>
            <w:r>
              <w:rPr>
                <w:sz w:val="24"/>
              </w:rPr>
              <w:t>remolques</w:t>
            </w:r>
            <w:r>
              <w:rPr>
                <w:spacing w:val="27"/>
                <w:sz w:val="24"/>
              </w:rPr>
              <w:t xml:space="preserve"> </w:t>
            </w:r>
            <w:r>
              <w:rPr>
                <w:sz w:val="24"/>
              </w:rPr>
              <w:t>y</w:t>
            </w:r>
            <w:r>
              <w:rPr>
                <w:spacing w:val="29"/>
                <w:sz w:val="24"/>
              </w:rPr>
              <w:t xml:space="preserve"> </w:t>
            </w:r>
            <w:r>
              <w:rPr>
                <w:sz w:val="24"/>
              </w:rPr>
              <w:t>vehículo</w:t>
            </w:r>
            <w:r>
              <w:rPr>
                <w:spacing w:val="26"/>
                <w:sz w:val="24"/>
              </w:rPr>
              <w:t xml:space="preserve"> </w:t>
            </w:r>
            <w:r>
              <w:rPr>
                <w:sz w:val="24"/>
              </w:rPr>
              <w:t>detracción</w:t>
            </w:r>
            <w:r>
              <w:rPr>
                <w:spacing w:val="-4"/>
                <w:sz w:val="24"/>
              </w:rPr>
              <w:t xml:space="preserve"> </w:t>
            </w:r>
            <w:r>
              <w:rPr>
                <w:sz w:val="24"/>
              </w:rPr>
              <w:t>humana</w:t>
            </w:r>
            <w:r>
              <w:rPr>
                <w:spacing w:val="-1"/>
                <w:sz w:val="24"/>
              </w:rPr>
              <w:t xml:space="preserve"> </w:t>
            </w:r>
            <w:r>
              <w:rPr>
                <w:sz w:val="24"/>
              </w:rPr>
              <w:t>o</w:t>
            </w:r>
            <w:r>
              <w:rPr>
                <w:spacing w:val="-2"/>
                <w:sz w:val="24"/>
              </w:rPr>
              <w:t xml:space="preserve"> animal</w:t>
            </w:r>
          </w:p>
        </w:tc>
      </w:tr>
      <w:tr w:rsidR="00924464" w14:paraId="598F18F1" w14:textId="77777777">
        <w:trPr>
          <w:trHeight w:val="472"/>
        </w:trPr>
        <w:tc>
          <w:tcPr>
            <w:tcW w:w="439" w:type="dxa"/>
          </w:tcPr>
          <w:p w14:paraId="34C25024" w14:textId="77777777" w:rsidR="00924464" w:rsidRDefault="00924464">
            <w:pPr>
              <w:pStyle w:val="TableParagraph"/>
              <w:rPr>
                <w:rFonts w:ascii="Times New Roman"/>
              </w:rPr>
            </w:pPr>
          </w:p>
        </w:tc>
        <w:tc>
          <w:tcPr>
            <w:tcW w:w="660" w:type="dxa"/>
          </w:tcPr>
          <w:p w14:paraId="1D8951D7" w14:textId="77777777" w:rsidR="00924464" w:rsidRDefault="00924464">
            <w:pPr>
              <w:pStyle w:val="TableParagraph"/>
              <w:rPr>
                <w:rFonts w:ascii="Times New Roman"/>
              </w:rPr>
            </w:pPr>
          </w:p>
        </w:tc>
        <w:tc>
          <w:tcPr>
            <w:tcW w:w="658" w:type="dxa"/>
          </w:tcPr>
          <w:p w14:paraId="38157A00" w14:textId="77777777" w:rsidR="00924464" w:rsidRDefault="0083266D">
            <w:pPr>
              <w:pStyle w:val="TableParagraph"/>
              <w:ind w:left="5"/>
              <w:jc w:val="center"/>
              <w:rPr>
                <w:sz w:val="24"/>
              </w:rPr>
            </w:pPr>
            <w:r>
              <w:rPr>
                <w:spacing w:val="-10"/>
                <w:sz w:val="24"/>
              </w:rPr>
              <w:t>1</w:t>
            </w:r>
          </w:p>
        </w:tc>
        <w:tc>
          <w:tcPr>
            <w:tcW w:w="5830" w:type="dxa"/>
          </w:tcPr>
          <w:p w14:paraId="2AF6241F" w14:textId="77777777" w:rsidR="00924464" w:rsidRDefault="0083266D">
            <w:pPr>
              <w:pStyle w:val="TableParagraph"/>
              <w:ind w:left="4"/>
              <w:rPr>
                <w:sz w:val="24"/>
              </w:rPr>
            </w:pPr>
            <w:r>
              <w:rPr>
                <w:sz w:val="24"/>
              </w:rPr>
              <w:t>De</w:t>
            </w:r>
            <w:r>
              <w:rPr>
                <w:spacing w:val="-4"/>
                <w:sz w:val="24"/>
              </w:rPr>
              <w:t xml:space="preserve"> </w:t>
            </w:r>
            <w:r>
              <w:rPr>
                <w:sz w:val="24"/>
              </w:rPr>
              <w:t>1</w:t>
            </w:r>
            <w:r>
              <w:rPr>
                <w:spacing w:val="-3"/>
                <w:sz w:val="24"/>
              </w:rPr>
              <w:t xml:space="preserve"> </w:t>
            </w:r>
            <w:r>
              <w:rPr>
                <w:sz w:val="24"/>
              </w:rPr>
              <w:t>a</w:t>
            </w:r>
            <w:r>
              <w:rPr>
                <w:spacing w:val="-3"/>
                <w:sz w:val="24"/>
              </w:rPr>
              <w:t xml:space="preserve"> </w:t>
            </w:r>
            <w:r>
              <w:rPr>
                <w:sz w:val="24"/>
              </w:rPr>
              <w:t>15</w:t>
            </w:r>
            <w:r>
              <w:rPr>
                <w:spacing w:val="-3"/>
                <w:sz w:val="24"/>
              </w:rPr>
              <w:t xml:space="preserve"> </w:t>
            </w:r>
            <w:r>
              <w:rPr>
                <w:sz w:val="24"/>
              </w:rPr>
              <w:t>días</w:t>
            </w:r>
            <w:r>
              <w:rPr>
                <w:spacing w:val="-4"/>
                <w:sz w:val="24"/>
              </w:rPr>
              <w:t xml:space="preserve"> </w:t>
            </w:r>
            <w:r>
              <w:rPr>
                <w:spacing w:val="-2"/>
                <w:sz w:val="24"/>
              </w:rPr>
              <w:t>naturales:</w:t>
            </w:r>
          </w:p>
        </w:tc>
        <w:tc>
          <w:tcPr>
            <w:tcW w:w="1809" w:type="dxa"/>
          </w:tcPr>
          <w:p w14:paraId="3FD49619" w14:textId="77777777" w:rsidR="00924464" w:rsidRDefault="0083266D">
            <w:pPr>
              <w:pStyle w:val="TableParagraph"/>
              <w:ind w:left="15" w:right="7"/>
              <w:jc w:val="center"/>
              <w:rPr>
                <w:sz w:val="24"/>
              </w:rPr>
            </w:pPr>
            <w:r>
              <w:rPr>
                <w:spacing w:val="-10"/>
                <w:sz w:val="24"/>
              </w:rPr>
              <w:t>1</w:t>
            </w:r>
          </w:p>
        </w:tc>
      </w:tr>
      <w:tr w:rsidR="00924464" w14:paraId="2138498A" w14:textId="77777777">
        <w:trPr>
          <w:trHeight w:val="470"/>
        </w:trPr>
        <w:tc>
          <w:tcPr>
            <w:tcW w:w="439" w:type="dxa"/>
          </w:tcPr>
          <w:p w14:paraId="61BCC9EA" w14:textId="77777777" w:rsidR="00924464" w:rsidRDefault="00924464">
            <w:pPr>
              <w:pStyle w:val="TableParagraph"/>
              <w:rPr>
                <w:rFonts w:ascii="Times New Roman"/>
              </w:rPr>
            </w:pPr>
          </w:p>
        </w:tc>
        <w:tc>
          <w:tcPr>
            <w:tcW w:w="660" w:type="dxa"/>
          </w:tcPr>
          <w:p w14:paraId="229AF339" w14:textId="77777777" w:rsidR="00924464" w:rsidRDefault="00924464">
            <w:pPr>
              <w:pStyle w:val="TableParagraph"/>
              <w:rPr>
                <w:rFonts w:ascii="Times New Roman"/>
              </w:rPr>
            </w:pPr>
          </w:p>
        </w:tc>
        <w:tc>
          <w:tcPr>
            <w:tcW w:w="658" w:type="dxa"/>
          </w:tcPr>
          <w:p w14:paraId="2D7183B0" w14:textId="77777777" w:rsidR="00924464" w:rsidRDefault="0083266D">
            <w:pPr>
              <w:pStyle w:val="TableParagraph"/>
              <w:ind w:left="5"/>
              <w:jc w:val="center"/>
              <w:rPr>
                <w:sz w:val="24"/>
              </w:rPr>
            </w:pPr>
            <w:r>
              <w:rPr>
                <w:spacing w:val="-10"/>
                <w:sz w:val="24"/>
              </w:rPr>
              <w:t>2</w:t>
            </w:r>
          </w:p>
        </w:tc>
        <w:tc>
          <w:tcPr>
            <w:tcW w:w="5830" w:type="dxa"/>
          </w:tcPr>
          <w:p w14:paraId="76D5B054"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día:</w:t>
            </w:r>
          </w:p>
        </w:tc>
        <w:tc>
          <w:tcPr>
            <w:tcW w:w="1809" w:type="dxa"/>
          </w:tcPr>
          <w:p w14:paraId="7EDA8BF6" w14:textId="77777777" w:rsidR="00924464" w:rsidRDefault="0083266D">
            <w:pPr>
              <w:pStyle w:val="TableParagraph"/>
              <w:ind w:left="15" w:right="5"/>
              <w:jc w:val="center"/>
              <w:rPr>
                <w:sz w:val="24"/>
              </w:rPr>
            </w:pPr>
            <w:r>
              <w:rPr>
                <w:spacing w:val="-4"/>
                <w:sz w:val="24"/>
              </w:rPr>
              <w:t>0.14</w:t>
            </w:r>
          </w:p>
        </w:tc>
      </w:tr>
      <w:tr w:rsidR="00924464" w14:paraId="30EB554E" w14:textId="77777777">
        <w:trPr>
          <w:trHeight w:val="374"/>
        </w:trPr>
        <w:tc>
          <w:tcPr>
            <w:tcW w:w="439" w:type="dxa"/>
          </w:tcPr>
          <w:p w14:paraId="0769FFA3" w14:textId="77777777" w:rsidR="00924464" w:rsidRDefault="00924464">
            <w:pPr>
              <w:pStyle w:val="TableParagraph"/>
              <w:rPr>
                <w:rFonts w:ascii="Times New Roman"/>
              </w:rPr>
            </w:pPr>
          </w:p>
        </w:tc>
        <w:tc>
          <w:tcPr>
            <w:tcW w:w="660" w:type="dxa"/>
          </w:tcPr>
          <w:p w14:paraId="0880D527" w14:textId="77777777" w:rsidR="00924464" w:rsidRDefault="0083266D">
            <w:pPr>
              <w:pStyle w:val="TableParagraph"/>
              <w:ind w:left="6"/>
              <w:jc w:val="center"/>
              <w:rPr>
                <w:sz w:val="24"/>
              </w:rPr>
            </w:pPr>
            <w:r>
              <w:rPr>
                <w:spacing w:val="-5"/>
                <w:sz w:val="24"/>
              </w:rPr>
              <w:t>b)</w:t>
            </w:r>
          </w:p>
        </w:tc>
        <w:tc>
          <w:tcPr>
            <w:tcW w:w="658" w:type="dxa"/>
          </w:tcPr>
          <w:p w14:paraId="517DF0D7" w14:textId="77777777" w:rsidR="00924464" w:rsidRDefault="00924464">
            <w:pPr>
              <w:pStyle w:val="TableParagraph"/>
              <w:rPr>
                <w:rFonts w:ascii="Times New Roman"/>
              </w:rPr>
            </w:pPr>
          </w:p>
        </w:tc>
        <w:tc>
          <w:tcPr>
            <w:tcW w:w="7639" w:type="dxa"/>
            <w:gridSpan w:val="2"/>
          </w:tcPr>
          <w:p w14:paraId="678D405E" w14:textId="77777777" w:rsidR="00924464" w:rsidRDefault="0083266D">
            <w:pPr>
              <w:pStyle w:val="TableParagraph"/>
              <w:ind w:left="4"/>
              <w:rPr>
                <w:sz w:val="24"/>
              </w:rPr>
            </w:pPr>
            <w:r>
              <w:rPr>
                <w:sz w:val="24"/>
              </w:rPr>
              <w:t>Motocicletas</w:t>
            </w:r>
            <w:r>
              <w:rPr>
                <w:spacing w:val="3"/>
                <w:sz w:val="24"/>
              </w:rPr>
              <w:t xml:space="preserve"> </w:t>
            </w:r>
            <w:r>
              <w:rPr>
                <w:sz w:val="24"/>
              </w:rPr>
              <w:t>con</w:t>
            </w:r>
            <w:r>
              <w:rPr>
                <w:spacing w:val="4"/>
                <w:sz w:val="24"/>
              </w:rPr>
              <w:t xml:space="preserve"> </w:t>
            </w:r>
            <w:r>
              <w:rPr>
                <w:sz w:val="24"/>
              </w:rPr>
              <w:t>dos,</w:t>
            </w:r>
            <w:r>
              <w:rPr>
                <w:spacing w:val="2"/>
                <w:sz w:val="24"/>
              </w:rPr>
              <w:t xml:space="preserve"> </w:t>
            </w:r>
            <w:r>
              <w:rPr>
                <w:sz w:val="24"/>
              </w:rPr>
              <w:t>tres</w:t>
            </w:r>
            <w:r>
              <w:rPr>
                <w:spacing w:val="2"/>
                <w:sz w:val="24"/>
              </w:rPr>
              <w:t xml:space="preserve"> </w:t>
            </w:r>
            <w:r>
              <w:rPr>
                <w:sz w:val="24"/>
              </w:rPr>
              <w:t>o</w:t>
            </w:r>
            <w:r>
              <w:rPr>
                <w:spacing w:val="4"/>
                <w:sz w:val="24"/>
              </w:rPr>
              <w:t xml:space="preserve"> </w:t>
            </w:r>
            <w:r>
              <w:rPr>
                <w:spacing w:val="-2"/>
                <w:sz w:val="24"/>
              </w:rPr>
              <w:t>cuatroruedas:</w:t>
            </w:r>
          </w:p>
        </w:tc>
      </w:tr>
      <w:tr w:rsidR="00924464" w14:paraId="029714E0" w14:textId="77777777">
        <w:trPr>
          <w:trHeight w:val="472"/>
        </w:trPr>
        <w:tc>
          <w:tcPr>
            <w:tcW w:w="439" w:type="dxa"/>
          </w:tcPr>
          <w:p w14:paraId="4F344E2D" w14:textId="77777777" w:rsidR="00924464" w:rsidRDefault="00924464">
            <w:pPr>
              <w:pStyle w:val="TableParagraph"/>
              <w:rPr>
                <w:rFonts w:ascii="Times New Roman"/>
              </w:rPr>
            </w:pPr>
          </w:p>
        </w:tc>
        <w:tc>
          <w:tcPr>
            <w:tcW w:w="660" w:type="dxa"/>
          </w:tcPr>
          <w:p w14:paraId="24A80112" w14:textId="77777777" w:rsidR="00924464" w:rsidRDefault="00924464">
            <w:pPr>
              <w:pStyle w:val="TableParagraph"/>
              <w:rPr>
                <w:rFonts w:ascii="Times New Roman"/>
              </w:rPr>
            </w:pPr>
          </w:p>
        </w:tc>
        <w:tc>
          <w:tcPr>
            <w:tcW w:w="658" w:type="dxa"/>
          </w:tcPr>
          <w:p w14:paraId="5C3DD885" w14:textId="77777777" w:rsidR="00924464" w:rsidRDefault="0083266D">
            <w:pPr>
              <w:pStyle w:val="TableParagraph"/>
              <w:ind w:left="5"/>
              <w:jc w:val="center"/>
              <w:rPr>
                <w:sz w:val="24"/>
              </w:rPr>
            </w:pPr>
            <w:r>
              <w:rPr>
                <w:spacing w:val="-10"/>
                <w:sz w:val="24"/>
              </w:rPr>
              <w:t>1</w:t>
            </w:r>
          </w:p>
        </w:tc>
        <w:tc>
          <w:tcPr>
            <w:tcW w:w="5830" w:type="dxa"/>
          </w:tcPr>
          <w:p w14:paraId="4BA83D02" w14:textId="77777777" w:rsidR="00924464" w:rsidRDefault="0083266D">
            <w:pPr>
              <w:pStyle w:val="TableParagraph"/>
              <w:ind w:left="4"/>
              <w:rPr>
                <w:sz w:val="24"/>
              </w:rPr>
            </w:pPr>
            <w:r>
              <w:rPr>
                <w:sz w:val="24"/>
              </w:rPr>
              <w:t>De</w:t>
            </w:r>
            <w:r>
              <w:rPr>
                <w:spacing w:val="-4"/>
                <w:sz w:val="24"/>
              </w:rPr>
              <w:t xml:space="preserve"> </w:t>
            </w:r>
            <w:r>
              <w:rPr>
                <w:sz w:val="24"/>
              </w:rPr>
              <w:t>1</w:t>
            </w:r>
            <w:r>
              <w:rPr>
                <w:spacing w:val="-3"/>
                <w:sz w:val="24"/>
              </w:rPr>
              <w:t xml:space="preserve"> </w:t>
            </w:r>
            <w:r>
              <w:rPr>
                <w:sz w:val="24"/>
              </w:rPr>
              <w:t>a</w:t>
            </w:r>
            <w:r>
              <w:rPr>
                <w:spacing w:val="-3"/>
                <w:sz w:val="24"/>
              </w:rPr>
              <w:t xml:space="preserve"> </w:t>
            </w:r>
            <w:r>
              <w:rPr>
                <w:sz w:val="24"/>
              </w:rPr>
              <w:t>15</w:t>
            </w:r>
            <w:r>
              <w:rPr>
                <w:spacing w:val="-3"/>
                <w:sz w:val="24"/>
              </w:rPr>
              <w:t xml:space="preserve"> </w:t>
            </w:r>
            <w:r>
              <w:rPr>
                <w:sz w:val="24"/>
              </w:rPr>
              <w:t>días</w:t>
            </w:r>
            <w:r>
              <w:rPr>
                <w:spacing w:val="-4"/>
                <w:sz w:val="24"/>
              </w:rPr>
              <w:t xml:space="preserve"> </w:t>
            </w:r>
            <w:r>
              <w:rPr>
                <w:spacing w:val="-2"/>
                <w:sz w:val="24"/>
              </w:rPr>
              <w:t>naturales:</w:t>
            </w:r>
          </w:p>
        </w:tc>
        <w:tc>
          <w:tcPr>
            <w:tcW w:w="1809" w:type="dxa"/>
          </w:tcPr>
          <w:p w14:paraId="103955A3" w14:textId="77777777" w:rsidR="00924464" w:rsidRDefault="0083266D">
            <w:pPr>
              <w:pStyle w:val="TableParagraph"/>
              <w:ind w:left="15" w:right="7"/>
              <w:jc w:val="center"/>
              <w:rPr>
                <w:sz w:val="24"/>
              </w:rPr>
            </w:pPr>
            <w:r>
              <w:rPr>
                <w:spacing w:val="-10"/>
                <w:sz w:val="24"/>
              </w:rPr>
              <w:t>3</w:t>
            </w:r>
          </w:p>
        </w:tc>
      </w:tr>
      <w:tr w:rsidR="00924464" w14:paraId="142B5853" w14:textId="77777777">
        <w:trPr>
          <w:trHeight w:val="470"/>
        </w:trPr>
        <w:tc>
          <w:tcPr>
            <w:tcW w:w="439" w:type="dxa"/>
          </w:tcPr>
          <w:p w14:paraId="790893DD" w14:textId="77777777" w:rsidR="00924464" w:rsidRDefault="00924464">
            <w:pPr>
              <w:pStyle w:val="TableParagraph"/>
              <w:rPr>
                <w:rFonts w:ascii="Times New Roman"/>
              </w:rPr>
            </w:pPr>
          </w:p>
        </w:tc>
        <w:tc>
          <w:tcPr>
            <w:tcW w:w="660" w:type="dxa"/>
          </w:tcPr>
          <w:p w14:paraId="591D71DB" w14:textId="77777777" w:rsidR="00924464" w:rsidRDefault="00924464">
            <w:pPr>
              <w:pStyle w:val="TableParagraph"/>
              <w:rPr>
                <w:rFonts w:ascii="Times New Roman"/>
              </w:rPr>
            </w:pPr>
          </w:p>
        </w:tc>
        <w:tc>
          <w:tcPr>
            <w:tcW w:w="658" w:type="dxa"/>
          </w:tcPr>
          <w:p w14:paraId="59A5D6F8" w14:textId="77777777" w:rsidR="00924464" w:rsidRDefault="0083266D">
            <w:pPr>
              <w:pStyle w:val="TableParagraph"/>
              <w:ind w:left="5"/>
              <w:jc w:val="center"/>
              <w:rPr>
                <w:sz w:val="24"/>
              </w:rPr>
            </w:pPr>
            <w:r>
              <w:rPr>
                <w:spacing w:val="-10"/>
                <w:sz w:val="24"/>
              </w:rPr>
              <w:t>2</w:t>
            </w:r>
          </w:p>
        </w:tc>
        <w:tc>
          <w:tcPr>
            <w:tcW w:w="5830" w:type="dxa"/>
          </w:tcPr>
          <w:p w14:paraId="4A34BDF6"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día:</w:t>
            </w:r>
          </w:p>
        </w:tc>
        <w:tc>
          <w:tcPr>
            <w:tcW w:w="1809" w:type="dxa"/>
          </w:tcPr>
          <w:p w14:paraId="64686659" w14:textId="77777777" w:rsidR="00924464" w:rsidRDefault="0083266D">
            <w:pPr>
              <w:pStyle w:val="TableParagraph"/>
              <w:ind w:left="15" w:right="5"/>
              <w:jc w:val="center"/>
              <w:rPr>
                <w:sz w:val="24"/>
              </w:rPr>
            </w:pPr>
            <w:r>
              <w:rPr>
                <w:spacing w:val="-4"/>
                <w:sz w:val="24"/>
              </w:rPr>
              <w:t>0.40</w:t>
            </w:r>
          </w:p>
        </w:tc>
      </w:tr>
      <w:tr w:rsidR="00924464" w14:paraId="6C5E0A16" w14:textId="77777777">
        <w:trPr>
          <w:trHeight w:val="309"/>
        </w:trPr>
        <w:tc>
          <w:tcPr>
            <w:tcW w:w="439" w:type="dxa"/>
          </w:tcPr>
          <w:p w14:paraId="5DE82285" w14:textId="77777777" w:rsidR="00924464" w:rsidRDefault="00924464">
            <w:pPr>
              <w:pStyle w:val="TableParagraph"/>
              <w:rPr>
                <w:rFonts w:ascii="Times New Roman"/>
              </w:rPr>
            </w:pPr>
          </w:p>
        </w:tc>
        <w:tc>
          <w:tcPr>
            <w:tcW w:w="660" w:type="dxa"/>
          </w:tcPr>
          <w:p w14:paraId="2D813543" w14:textId="77777777" w:rsidR="00924464" w:rsidRDefault="0083266D">
            <w:pPr>
              <w:pStyle w:val="TableParagraph"/>
              <w:ind w:left="6" w:right="1"/>
              <w:jc w:val="center"/>
              <w:rPr>
                <w:sz w:val="24"/>
              </w:rPr>
            </w:pPr>
            <w:r>
              <w:rPr>
                <w:spacing w:val="-5"/>
                <w:sz w:val="24"/>
              </w:rPr>
              <w:t>c)</w:t>
            </w:r>
          </w:p>
        </w:tc>
        <w:tc>
          <w:tcPr>
            <w:tcW w:w="658" w:type="dxa"/>
          </w:tcPr>
          <w:p w14:paraId="50E52939" w14:textId="77777777" w:rsidR="00924464" w:rsidRDefault="00924464">
            <w:pPr>
              <w:pStyle w:val="TableParagraph"/>
              <w:rPr>
                <w:rFonts w:ascii="Times New Roman"/>
              </w:rPr>
            </w:pPr>
          </w:p>
        </w:tc>
        <w:tc>
          <w:tcPr>
            <w:tcW w:w="7639" w:type="dxa"/>
            <w:gridSpan w:val="2"/>
          </w:tcPr>
          <w:p w14:paraId="026B6067" w14:textId="77777777" w:rsidR="00924464" w:rsidRDefault="0083266D">
            <w:pPr>
              <w:pStyle w:val="TableParagraph"/>
              <w:ind w:left="4"/>
              <w:rPr>
                <w:sz w:val="24"/>
              </w:rPr>
            </w:pPr>
            <w:r>
              <w:rPr>
                <w:sz w:val="24"/>
              </w:rPr>
              <w:t>Automóviles</w:t>
            </w:r>
            <w:r>
              <w:rPr>
                <w:spacing w:val="-5"/>
                <w:sz w:val="24"/>
              </w:rPr>
              <w:t xml:space="preserve"> </w:t>
            </w:r>
            <w:r>
              <w:rPr>
                <w:sz w:val="24"/>
              </w:rPr>
              <w:t>compacto</w:t>
            </w:r>
            <w:r>
              <w:rPr>
                <w:spacing w:val="-8"/>
                <w:sz w:val="24"/>
              </w:rPr>
              <w:t xml:space="preserve"> </w:t>
            </w:r>
            <w:r>
              <w:rPr>
                <w:sz w:val="24"/>
              </w:rPr>
              <w:t>y</w:t>
            </w:r>
            <w:r>
              <w:rPr>
                <w:spacing w:val="-5"/>
                <w:sz w:val="24"/>
              </w:rPr>
              <w:t xml:space="preserve"> </w:t>
            </w:r>
            <w:r>
              <w:rPr>
                <w:spacing w:val="-2"/>
                <w:sz w:val="24"/>
              </w:rPr>
              <w:t>mediano:</w:t>
            </w:r>
          </w:p>
        </w:tc>
      </w:tr>
      <w:tr w:rsidR="00924464" w14:paraId="44EBDD4A" w14:textId="77777777">
        <w:trPr>
          <w:trHeight w:val="472"/>
        </w:trPr>
        <w:tc>
          <w:tcPr>
            <w:tcW w:w="439" w:type="dxa"/>
          </w:tcPr>
          <w:p w14:paraId="6EB5D073" w14:textId="77777777" w:rsidR="00924464" w:rsidRDefault="00924464">
            <w:pPr>
              <w:pStyle w:val="TableParagraph"/>
              <w:rPr>
                <w:rFonts w:ascii="Times New Roman"/>
              </w:rPr>
            </w:pPr>
          </w:p>
        </w:tc>
        <w:tc>
          <w:tcPr>
            <w:tcW w:w="660" w:type="dxa"/>
          </w:tcPr>
          <w:p w14:paraId="500AB041" w14:textId="77777777" w:rsidR="00924464" w:rsidRDefault="00924464">
            <w:pPr>
              <w:pStyle w:val="TableParagraph"/>
              <w:rPr>
                <w:rFonts w:ascii="Times New Roman"/>
              </w:rPr>
            </w:pPr>
          </w:p>
        </w:tc>
        <w:tc>
          <w:tcPr>
            <w:tcW w:w="658" w:type="dxa"/>
          </w:tcPr>
          <w:p w14:paraId="45189DC8" w14:textId="77777777" w:rsidR="00924464" w:rsidRDefault="0083266D">
            <w:pPr>
              <w:pStyle w:val="TableParagraph"/>
              <w:ind w:left="5"/>
              <w:jc w:val="center"/>
              <w:rPr>
                <w:sz w:val="24"/>
              </w:rPr>
            </w:pPr>
            <w:r>
              <w:rPr>
                <w:spacing w:val="-10"/>
                <w:sz w:val="24"/>
              </w:rPr>
              <w:t>1</w:t>
            </w:r>
          </w:p>
        </w:tc>
        <w:tc>
          <w:tcPr>
            <w:tcW w:w="5830" w:type="dxa"/>
          </w:tcPr>
          <w:p w14:paraId="5C69D846" w14:textId="77777777" w:rsidR="00924464" w:rsidRDefault="0083266D">
            <w:pPr>
              <w:pStyle w:val="TableParagraph"/>
              <w:ind w:left="4"/>
              <w:rPr>
                <w:sz w:val="24"/>
              </w:rPr>
            </w:pPr>
            <w:r>
              <w:rPr>
                <w:sz w:val="24"/>
              </w:rPr>
              <w:t>De</w:t>
            </w:r>
            <w:r>
              <w:rPr>
                <w:spacing w:val="-3"/>
                <w:sz w:val="24"/>
              </w:rPr>
              <w:t xml:space="preserve"> </w:t>
            </w:r>
            <w:r>
              <w:rPr>
                <w:sz w:val="24"/>
              </w:rPr>
              <w:t>1</w:t>
            </w:r>
            <w:r>
              <w:rPr>
                <w:spacing w:val="-3"/>
                <w:sz w:val="24"/>
              </w:rPr>
              <w:t xml:space="preserve"> </w:t>
            </w:r>
            <w:r>
              <w:rPr>
                <w:sz w:val="24"/>
              </w:rPr>
              <w:t>a</w:t>
            </w:r>
            <w:r>
              <w:rPr>
                <w:spacing w:val="-2"/>
                <w:sz w:val="24"/>
              </w:rPr>
              <w:t xml:space="preserve"> </w:t>
            </w:r>
            <w:r>
              <w:rPr>
                <w:sz w:val="24"/>
              </w:rPr>
              <w:t>15</w:t>
            </w:r>
            <w:r>
              <w:rPr>
                <w:spacing w:val="-6"/>
                <w:sz w:val="24"/>
              </w:rPr>
              <w:t xml:space="preserve"> </w:t>
            </w:r>
            <w:r>
              <w:rPr>
                <w:sz w:val="24"/>
              </w:rPr>
              <w:t>días</w:t>
            </w:r>
            <w:r>
              <w:rPr>
                <w:spacing w:val="-6"/>
                <w:sz w:val="24"/>
              </w:rPr>
              <w:t xml:space="preserve"> </w:t>
            </w:r>
            <w:r>
              <w:rPr>
                <w:spacing w:val="-2"/>
                <w:sz w:val="24"/>
              </w:rPr>
              <w:t>naturales</w:t>
            </w:r>
          </w:p>
        </w:tc>
        <w:tc>
          <w:tcPr>
            <w:tcW w:w="1809" w:type="dxa"/>
          </w:tcPr>
          <w:p w14:paraId="639ACE5E" w14:textId="77777777" w:rsidR="00924464" w:rsidRDefault="0083266D">
            <w:pPr>
              <w:pStyle w:val="TableParagraph"/>
              <w:ind w:left="15" w:right="5"/>
              <w:jc w:val="center"/>
              <w:rPr>
                <w:sz w:val="24"/>
              </w:rPr>
            </w:pPr>
            <w:r>
              <w:rPr>
                <w:spacing w:val="-4"/>
                <w:sz w:val="24"/>
              </w:rPr>
              <w:t>4.50</w:t>
            </w:r>
          </w:p>
        </w:tc>
      </w:tr>
      <w:tr w:rsidR="00924464" w14:paraId="76631DBA" w14:textId="77777777">
        <w:trPr>
          <w:trHeight w:val="467"/>
        </w:trPr>
        <w:tc>
          <w:tcPr>
            <w:tcW w:w="439" w:type="dxa"/>
          </w:tcPr>
          <w:p w14:paraId="2795445D" w14:textId="77777777" w:rsidR="00924464" w:rsidRDefault="00924464">
            <w:pPr>
              <w:pStyle w:val="TableParagraph"/>
              <w:rPr>
                <w:rFonts w:ascii="Times New Roman"/>
              </w:rPr>
            </w:pPr>
          </w:p>
        </w:tc>
        <w:tc>
          <w:tcPr>
            <w:tcW w:w="660" w:type="dxa"/>
          </w:tcPr>
          <w:p w14:paraId="246C6D84" w14:textId="77777777" w:rsidR="00924464" w:rsidRDefault="00924464">
            <w:pPr>
              <w:pStyle w:val="TableParagraph"/>
              <w:rPr>
                <w:rFonts w:ascii="Times New Roman"/>
              </w:rPr>
            </w:pPr>
          </w:p>
        </w:tc>
        <w:tc>
          <w:tcPr>
            <w:tcW w:w="658" w:type="dxa"/>
          </w:tcPr>
          <w:p w14:paraId="6EB23099" w14:textId="77777777" w:rsidR="00924464" w:rsidRDefault="0083266D">
            <w:pPr>
              <w:pStyle w:val="TableParagraph"/>
              <w:ind w:left="5"/>
              <w:jc w:val="center"/>
              <w:rPr>
                <w:sz w:val="24"/>
              </w:rPr>
            </w:pPr>
            <w:r>
              <w:rPr>
                <w:spacing w:val="-10"/>
                <w:sz w:val="24"/>
              </w:rPr>
              <w:t>2</w:t>
            </w:r>
          </w:p>
        </w:tc>
        <w:tc>
          <w:tcPr>
            <w:tcW w:w="5830" w:type="dxa"/>
          </w:tcPr>
          <w:p w14:paraId="44FF6102"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w:t>
            </w:r>
            <w:r>
              <w:rPr>
                <w:spacing w:val="-5"/>
                <w:sz w:val="24"/>
              </w:rPr>
              <w:t>día</w:t>
            </w:r>
          </w:p>
        </w:tc>
        <w:tc>
          <w:tcPr>
            <w:tcW w:w="1809" w:type="dxa"/>
          </w:tcPr>
          <w:p w14:paraId="14395449" w14:textId="77777777" w:rsidR="00924464" w:rsidRDefault="0083266D">
            <w:pPr>
              <w:pStyle w:val="TableParagraph"/>
              <w:ind w:left="15" w:right="5"/>
              <w:jc w:val="center"/>
              <w:rPr>
                <w:sz w:val="24"/>
              </w:rPr>
            </w:pPr>
            <w:r>
              <w:rPr>
                <w:spacing w:val="-4"/>
                <w:sz w:val="24"/>
              </w:rPr>
              <w:t>0.90</w:t>
            </w:r>
          </w:p>
        </w:tc>
      </w:tr>
      <w:tr w:rsidR="00924464" w14:paraId="7B6BC219" w14:textId="77777777">
        <w:trPr>
          <w:trHeight w:val="470"/>
        </w:trPr>
        <w:tc>
          <w:tcPr>
            <w:tcW w:w="439" w:type="dxa"/>
          </w:tcPr>
          <w:p w14:paraId="53786506" w14:textId="77777777" w:rsidR="00924464" w:rsidRDefault="00924464">
            <w:pPr>
              <w:pStyle w:val="TableParagraph"/>
              <w:rPr>
                <w:rFonts w:ascii="Times New Roman"/>
              </w:rPr>
            </w:pPr>
          </w:p>
        </w:tc>
        <w:tc>
          <w:tcPr>
            <w:tcW w:w="660" w:type="dxa"/>
          </w:tcPr>
          <w:p w14:paraId="4CC88C24" w14:textId="77777777" w:rsidR="00924464" w:rsidRDefault="0083266D">
            <w:pPr>
              <w:pStyle w:val="TableParagraph"/>
              <w:spacing w:before="3"/>
              <w:ind w:left="6"/>
              <w:jc w:val="center"/>
              <w:rPr>
                <w:sz w:val="24"/>
              </w:rPr>
            </w:pPr>
            <w:r>
              <w:rPr>
                <w:spacing w:val="-5"/>
                <w:sz w:val="24"/>
              </w:rPr>
              <w:t>d)</w:t>
            </w:r>
          </w:p>
        </w:tc>
        <w:tc>
          <w:tcPr>
            <w:tcW w:w="658" w:type="dxa"/>
          </w:tcPr>
          <w:p w14:paraId="44B52FAC" w14:textId="77777777" w:rsidR="00924464" w:rsidRDefault="00924464">
            <w:pPr>
              <w:pStyle w:val="TableParagraph"/>
              <w:rPr>
                <w:rFonts w:ascii="Times New Roman"/>
              </w:rPr>
            </w:pPr>
          </w:p>
        </w:tc>
        <w:tc>
          <w:tcPr>
            <w:tcW w:w="7639" w:type="dxa"/>
            <w:gridSpan w:val="2"/>
          </w:tcPr>
          <w:p w14:paraId="75F2B737" w14:textId="77777777" w:rsidR="00924464" w:rsidRDefault="0083266D">
            <w:pPr>
              <w:pStyle w:val="TableParagraph"/>
              <w:spacing w:before="3"/>
              <w:ind w:left="4"/>
              <w:rPr>
                <w:sz w:val="24"/>
              </w:rPr>
            </w:pPr>
            <w:r>
              <w:rPr>
                <w:sz w:val="24"/>
              </w:rPr>
              <w:t>Automóviles</w:t>
            </w:r>
            <w:r>
              <w:rPr>
                <w:spacing w:val="-10"/>
                <w:sz w:val="24"/>
              </w:rPr>
              <w:t xml:space="preserve"> </w:t>
            </w:r>
            <w:r>
              <w:rPr>
                <w:spacing w:val="-2"/>
                <w:sz w:val="24"/>
              </w:rPr>
              <w:t>grandes:</w:t>
            </w:r>
          </w:p>
        </w:tc>
      </w:tr>
      <w:tr w:rsidR="00924464" w14:paraId="3A984D9A" w14:textId="77777777">
        <w:trPr>
          <w:trHeight w:val="470"/>
        </w:trPr>
        <w:tc>
          <w:tcPr>
            <w:tcW w:w="439" w:type="dxa"/>
          </w:tcPr>
          <w:p w14:paraId="70022281" w14:textId="77777777" w:rsidR="00924464" w:rsidRDefault="00924464">
            <w:pPr>
              <w:pStyle w:val="TableParagraph"/>
              <w:rPr>
                <w:rFonts w:ascii="Times New Roman"/>
              </w:rPr>
            </w:pPr>
          </w:p>
        </w:tc>
        <w:tc>
          <w:tcPr>
            <w:tcW w:w="660" w:type="dxa"/>
          </w:tcPr>
          <w:p w14:paraId="1CF29E95" w14:textId="77777777" w:rsidR="00924464" w:rsidRDefault="00924464">
            <w:pPr>
              <w:pStyle w:val="TableParagraph"/>
              <w:rPr>
                <w:rFonts w:ascii="Times New Roman"/>
              </w:rPr>
            </w:pPr>
          </w:p>
        </w:tc>
        <w:tc>
          <w:tcPr>
            <w:tcW w:w="658" w:type="dxa"/>
          </w:tcPr>
          <w:p w14:paraId="22BA8D60" w14:textId="77777777" w:rsidR="00924464" w:rsidRDefault="0083266D">
            <w:pPr>
              <w:pStyle w:val="TableParagraph"/>
              <w:ind w:left="5"/>
              <w:jc w:val="center"/>
              <w:rPr>
                <w:sz w:val="24"/>
              </w:rPr>
            </w:pPr>
            <w:r>
              <w:rPr>
                <w:spacing w:val="-10"/>
                <w:sz w:val="24"/>
              </w:rPr>
              <w:t>1</w:t>
            </w:r>
          </w:p>
        </w:tc>
        <w:tc>
          <w:tcPr>
            <w:tcW w:w="5830" w:type="dxa"/>
          </w:tcPr>
          <w:p w14:paraId="69CE6E25" w14:textId="77777777" w:rsidR="00924464" w:rsidRDefault="0083266D">
            <w:pPr>
              <w:pStyle w:val="TableParagraph"/>
              <w:ind w:left="4"/>
              <w:rPr>
                <w:sz w:val="24"/>
              </w:rPr>
            </w:pPr>
            <w:r>
              <w:rPr>
                <w:sz w:val="24"/>
              </w:rPr>
              <w:t>De</w:t>
            </w:r>
            <w:r>
              <w:rPr>
                <w:spacing w:val="-3"/>
                <w:sz w:val="24"/>
              </w:rPr>
              <w:t xml:space="preserve"> </w:t>
            </w:r>
            <w:r>
              <w:rPr>
                <w:sz w:val="24"/>
              </w:rPr>
              <w:t>1</w:t>
            </w:r>
            <w:r>
              <w:rPr>
                <w:spacing w:val="-3"/>
                <w:sz w:val="24"/>
              </w:rPr>
              <w:t xml:space="preserve"> </w:t>
            </w:r>
            <w:r>
              <w:rPr>
                <w:sz w:val="24"/>
              </w:rPr>
              <w:t>a</w:t>
            </w:r>
            <w:r>
              <w:rPr>
                <w:spacing w:val="-2"/>
                <w:sz w:val="24"/>
              </w:rPr>
              <w:t xml:space="preserve"> </w:t>
            </w:r>
            <w:r>
              <w:rPr>
                <w:sz w:val="24"/>
              </w:rPr>
              <w:t>15</w:t>
            </w:r>
            <w:r>
              <w:rPr>
                <w:spacing w:val="-6"/>
                <w:sz w:val="24"/>
              </w:rPr>
              <w:t xml:space="preserve"> </w:t>
            </w:r>
            <w:r>
              <w:rPr>
                <w:sz w:val="24"/>
              </w:rPr>
              <w:t>días</w:t>
            </w:r>
            <w:r>
              <w:rPr>
                <w:spacing w:val="-6"/>
                <w:sz w:val="24"/>
              </w:rPr>
              <w:t xml:space="preserve"> </w:t>
            </w:r>
            <w:r>
              <w:rPr>
                <w:spacing w:val="-2"/>
                <w:sz w:val="24"/>
              </w:rPr>
              <w:t>naturales</w:t>
            </w:r>
          </w:p>
        </w:tc>
        <w:tc>
          <w:tcPr>
            <w:tcW w:w="1809" w:type="dxa"/>
          </w:tcPr>
          <w:p w14:paraId="2F646C37" w14:textId="77777777" w:rsidR="00924464" w:rsidRDefault="0083266D">
            <w:pPr>
              <w:pStyle w:val="TableParagraph"/>
              <w:spacing w:before="96"/>
              <w:ind w:left="15" w:right="4"/>
              <w:jc w:val="center"/>
              <w:rPr>
                <w:sz w:val="24"/>
              </w:rPr>
            </w:pPr>
            <w:r>
              <w:rPr>
                <w:spacing w:val="-10"/>
                <w:sz w:val="24"/>
              </w:rPr>
              <w:t>5</w:t>
            </w:r>
          </w:p>
        </w:tc>
      </w:tr>
      <w:tr w:rsidR="00924464" w14:paraId="2BC62B57" w14:textId="77777777">
        <w:trPr>
          <w:trHeight w:val="467"/>
        </w:trPr>
        <w:tc>
          <w:tcPr>
            <w:tcW w:w="439" w:type="dxa"/>
          </w:tcPr>
          <w:p w14:paraId="7FE5DBB1" w14:textId="77777777" w:rsidR="00924464" w:rsidRDefault="00924464">
            <w:pPr>
              <w:pStyle w:val="TableParagraph"/>
              <w:rPr>
                <w:rFonts w:ascii="Times New Roman"/>
              </w:rPr>
            </w:pPr>
          </w:p>
        </w:tc>
        <w:tc>
          <w:tcPr>
            <w:tcW w:w="660" w:type="dxa"/>
          </w:tcPr>
          <w:p w14:paraId="302A11D5" w14:textId="77777777" w:rsidR="00924464" w:rsidRDefault="00924464">
            <w:pPr>
              <w:pStyle w:val="TableParagraph"/>
              <w:rPr>
                <w:rFonts w:ascii="Times New Roman"/>
              </w:rPr>
            </w:pPr>
          </w:p>
        </w:tc>
        <w:tc>
          <w:tcPr>
            <w:tcW w:w="658" w:type="dxa"/>
          </w:tcPr>
          <w:p w14:paraId="58FAEE05" w14:textId="77777777" w:rsidR="00924464" w:rsidRDefault="0083266D">
            <w:pPr>
              <w:pStyle w:val="TableParagraph"/>
              <w:ind w:left="5"/>
              <w:jc w:val="center"/>
              <w:rPr>
                <w:sz w:val="24"/>
              </w:rPr>
            </w:pPr>
            <w:r>
              <w:rPr>
                <w:spacing w:val="-10"/>
                <w:sz w:val="24"/>
              </w:rPr>
              <w:t>2</w:t>
            </w:r>
          </w:p>
        </w:tc>
        <w:tc>
          <w:tcPr>
            <w:tcW w:w="5830" w:type="dxa"/>
          </w:tcPr>
          <w:p w14:paraId="2D8A2742"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día:</w:t>
            </w:r>
          </w:p>
        </w:tc>
        <w:tc>
          <w:tcPr>
            <w:tcW w:w="1809" w:type="dxa"/>
          </w:tcPr>
          <w:p w14:paraId="2810E8F8" w14:textId="77777777" w:rsidR="00924464" w:rsidRDefault="0083266D">
            <w:pPr>
              <w:pStyle w:val="TableParagraph"/>
              <w:spacing w:before="96"/>
              <w:ind w:left="15" w:right="4"/>
              <w:jc w:val="center"/>
              <w:rPr>
                <w:sz w:val="24"/>
              </w:rPr>
            </w:pPr>
            <w:r>
              <w:rPr>
                <w:spacing w:val="-10"/>
                <w:sz w:val="24"/>
              </w:rPr>
              <w:t>1</w:t>
            </w:r>
          </w:p>
        </w:tc>
      </w:tr>
      <w:tr w:rsidR="00924464" w14:paraId="25EEE8BF" w14:textId="77777777">
        <w:trPr>
          <w:trHeight w:val="366"/>
        </w:trPr>
        <w:tc>
          <w:tcPr>
            <w:tcW w:w="439" w:type="dxa"/>
          </w:tcPr>
          <w:p w14:paraId="6C7979C0" w14:textId="77777777" w:rsidR="00924464" w:rsidRDefault="00924464">
            <w:pPr>
              <w:pStyle w:val="TableParagraph"/>
              <w:rPr>
                <w:rFonts w:ascii="Times New Roman"/>
              </w:rPr>
            </w:pPr>
          </w:p>
        </w:tc>
        <w:tc>
          <w:tcPr>
            <w:tcW w:w="660" w:type="dxa"/>
          </w:tcPr>
          <w:p w14:paraId="0B40B017" w14:textId="77777777" w:rsidR="00924464" w:rsidRDefault="0083266D">
            <w:pPr>
              <w:pStyle w:val="TableParagraph"/>
              <w:ind w:left="6"/>
              <w:jc w:val="center"/>
              <w:rPr>
                <w:sz w:val="24"/>
              </w:rPr>
            </w:pPr>
            <w:r>
              <w:rPr>
                <w:spacing w:val="-5"/>
                <w:sz w:val="24"/>
              </w:rPr>
              <w:t>e)</w:t>
            </w:r>
          </w:p>
        </w:tc>
        <w:tc>
          <w:tcPr>
            <w:tcW w:w="658" w:type="dxa"/>
          </w:tcPr>
          <w:p w14:paraId="4BB02737" w14:textId="77777777" w:rsidR="00924464" w:rsidRDefault="00924464">
            <w:pPr>
              <w:pStyle w:val="TableParagraph"/>
              <w:rPr>
                <w:rFonts w:ascii="Times New Roman"/>
              </w:rPr>
            </w:pPr>
          </w:p>
        </w:tc>
        <w:tc>
          <w:tcPr>
            <w:tcW w:w="7639" w:type="dxa"/>
            <w:gridSpan w:val="2"/>
          </w:tcPr>
          <w:p w14:paraId="3FDD400C" w14:textId="77777777" w:rsidR="00924464" w:rsidRDefault="0083266D">
            <w:pPr>
              <w:pStyle w:val="TableParagraph"/>
              <w:ind w:left="4"/>
              <w:rPr>
                <w:sz w:val="24"/>
              </w:rPr>
            </w:pPr>
            <w:r>
              <w:rPr>
                <w:sz w:val="24"/>
              </w:rPr>
              <w:t>Transporte</w:t>
            </w:r>
            <w:r>
              <w:rPr>
                <w:spacing w:val="-7"/>
                <w:sz w:val="24"/>
              </w:rPr>
              <w:t xml:space="preserve"> </w:t>
            </w:r>
            <w:r>
              <w:rPr>
                <w:sz w:val="24"/>
              </w:rPr>
              <w:t>ligero</w:t>
            </w:r>
            <w:r>
              <w:rPr>
                <w:spacing w:val="-5"/>
                <w:sz w:val="24"/>
              </w:rPr>
              <w:t xml:space="preserve"> </w:t>
            </w:r>
            <w:r>
              <w:rPr>
                <w:sz w:val="24"/>
              </w:rPr>
              <w:t>de</w:t>
            </w:r>
            <w:r>
              <w:rPr>
                <w:spacing w:val="-4"/>
                <w:sz w:val="24"/>
              </w:rPr>
              <w:t xml:space="preserve"> </w:t>
            </w:r>
            <w:r>
              <w:rPr>
                <w:sz w:val="24"/>
              </w:rPr>
              <w:t>hasta</w:t>
            </w:r>
            <w:r>
              <w:rPr>
                <w:spacing w:val="-7"/>
                <w:sz w:val="24"/>
              </w:rPr>
              <w:t xml:space="preserve"> </w:t>
            </w:r>
            <w:r>
              <w:rPr>
                <w:sz w:val="24"/>
              </w:rPr>
              <w:t>3.5</w:t>
            </w:r>
            <w:r>
              <w:rPr>
                <w:spacing w:val="-8"/>
                <w:sz w:val="24"/>
              </w:rPr>
              <w:t xml:space="preserve"> </w:t>
            </w:r>
            <w:r>
              <w:rPr>
                <w:spacing w:val="-2"/>
                <w:sz w:val="24"/>
              </w:rPr>
              <w:t>toneladas:</w:t>
            </w:r>
          </w:p>
        </w:tc>
      </w:tr>
      <w:tr w:rsidR="00924464" w14:paraId="1071787B" w14:textId="77777777">
        <w:trPr>
          <w:trHeight w:val="470"/>
        </w:trPr>
        <w:tc>
          <w:tcPr>
            <w:tcW w:w="439" w:type="dxa"/>
          </w:tcPr>
          <w:p w14:paraId="5963BFCD" w14:textId="77777777" w:rsidR="00924464" w:rsidRDefault="00924464">
            <w:pPr>
              <w:pStyle w:val="TableParagraph"/>
              <w:rPr>
                <w:rFonts w:ascii="Times New Roman"/>
              </w:rPr>
            </w:pPr>
          </w:p>
        </w:tc>
        <w:tc>
          <w:tcPr>
            <w:tcW w:w="660" w:type="dxa"/>
          </w:tcPr>
          <w:p w14:paraId="62C20233" w14:textId="77777777" w:rsidR="00924464" w:rsidRDefault="00924464">
            <w:pPr>
              <w:pStyle w:val="TableParagraph"/>
              <w:rPr>
                <w:rFonts w:ascii="Times New Roman"/>
              </w:rPr>
            </w:pPr>
          </w:p>
        </w:tc>
        <w:tc>
          <w:tcPr>
            <w:tcW w:w="658" w:type="dxa"/>
          </w:tcPr>
          <w:p w14:paraId="47DB397D" w14:textId="77777777" w:rsidR="00924464" w:rsidRDefault="0083266D">
            <w:pPr>
              <w:pStyle w:val="TableParagraph"/>
              <w:ind w:left="5"/>
              <w:jc w:val="center"/>
              <w:rPr>
                <w:sz w:val="24"/>
              </w:rPr>
            </w:pPr>
            <w:r>
              <w:rPr>
                <w:spacing w:val="-10"/>
                <w:sz w:val="24"/>
              </w:rPr>
              <w:t>1</w:t>
            </w:r>
          </w:p>
        </w:tc>
        <w:tc>
          <w:tcPr>
            <w:tcW w:w="5830" w:type="dxa"/>
          </w:tcPr>
          <w:p w14:paraId="40395DE1" w14:textId="77777777" w:rsidR="00924464" w:rsidRDefault="0083266D">
            <w:pPr>
              <w:pStyle w:val="TableParagraph"/>
              <w:ind w:left="4"/>
              <w:rPr>
                <w:sz w:val="24"/>
              </w:rPr>
            </w:pPr>
            <w:r>
              <w:rPr>
                <w:sz w:val="24"/>
              </w:rPr>
              <w:t>De</w:t>
            </w:r>
            <w:r>
              <w:rPr>
                <w:spacing w:val="-3"/>
                <w:sz w:val="24"/>
              </w:rPr>
              <w:t xml:space="preserve"> </w:t>
            </w:r>
            <w:r>
              <w:rPr>
                <w:sz w:val="24"/>
              </w:rPr>
              <w:t>1</w:t>
            </w:r>
            <w:r>
              <w:rPr>
                <w:spacing w:val="-3"/>
                <w:sz w:val="24"/>
              </w:rPr>
              <w:t xml:space="preserve"> </w:t>
            </w:r>
            <w:r>
              <w:rPr>
                <w:sz w:val="24"/>
              </w:rPr>
              <w:t>a</w:t>
            </w:r>
            <w:r>
              <w:rPr>
                <w:spacing w:val="-3"/>
                <w:sz w:val="24"/>
              </w:rPr>
              <w:t xml:space="preserve"> </w:t>
            </w:r>
            <w:r>
              <w:rPr>
                <w:sz w:val="24"/>
              </w:rPr>
              <w:t>15</w:t>
            </w:r>
            <w:r>
              <w:rPr>
                <w:spacing w:val="-4"/>
                <w:sz w:val="24"/>
              </w:rPr>
              <w:t xml:space="preserve"> </w:t>
            </w:r>
            <w:r>
              <w:rPr>
                <w:sz w:val="24"/>
              </w:rPr>
              <w:t>días</w:t>
            </w:r>
            <w:r>
              <w:rPr>
                <w:spacing w:val="-4"/>
                <w:sz w:val="24"/>
              </w:rPr>
              <w:t xml:space="preserve"> </w:t>
            </w:r>
            <w:r>
              <w:rPr>
                <w:spacing w:val="-2"/>
                <w:sz w:val="24"/>
              </w:rPr>
              <w:t>naturales:</w:t>
            </w:r>
          </w:p>
        </w:tc>
        <w:tc>
          <w:tcPr>
            <w:tcW w:w="1809" w:type="dxa"/>
          </w:tcPr>
          <w:p w14:paraId="73D36909" w14:textId="77777777" w:rsidR="00924464" w:rsidRDefault="0083266D">
            <w:pPr>
              <w:pStyle w:val="TableParagraph"/>
              <w:spacing w:before="98"/>
              <w:ind w:left="15" w:right="4"/>
              <w:jc w:val="center"/>
              <w:rPr>
                <w:sz w:val="24"/>
              </w:rPr>
            </w:pPr>
            <w:r>
              <w:rPr>
                <w:spacing w:val="-10"/>
                <w:sz w:val="24"/>
              </w:rPr>
              <w:t>5</w:t>
            </w:r>
          </w:p>
        </w:tc>
      </w:tr>
      <w:tr w:rsidR="00924464" w14:paraId="770A8904" w14:textId="77777777">
        <w:trPr>
          <w:trHeight w:val="467"/>
        </w:trPr>
        <w:tc>
          <w:tcPr>
            <w:tcW w:w="439" w:type="dxa"/>
          </w:tcPr>
          <w:p w14:paraId="6C27C40C" w14:textId="77777777" w:rsidR="00924464" w:rsidRDefault="00924464">
            <w:pPr>
              <w:pStyle w:val="TableParagraph"/>
              <w:rPr>
                <w:rFonts w:ascii="Times New Roman"/>
              </w:rPr>
            </w:pPr>
          </w:p>
        </w:tc>
        <w:tc>
          <w:tcPr>
            <w:tcW w:w="660" w:type="dxa"/>
          </w:tcPr>
          <w:p w14:paraId="4C98F77F" w14:textId="77777777" w:rsidR="00924464" w:rsidRDefault="00924464">
            <w:pPr>
              <w:pStyle w:val="TableParagraph"/>
              <w:rPr>
                <w:rFonts w:ascii="Times New Roman"/>
              </w:rPr>
            </w:pPr>
          </w:p>
        </w:tc>
        <w:tc>
          <w:tcPr>
            <w:tcW w:w="658" w:type="dxa"/>
          </w:tcPr>
          <w:p w14:paraId="235B95C9" w14:textId="77777777" w:rsidR="00924464" w:rsidRDefault="0083266D">
            <w:pPr>
              <w:pStyle w:val="TableParagraph"/>
              <w:ind w:left="5"/>
              <w:jc w:val="center"/>
              <w:rPr>
                <w:sz w:val="24"/>
              </w:rPr>
            </w:pPr>
            <w:r>
              <w:rPr>
                <w:spacing w:val="-10"/>
                <w:sz w:val="24"/>
              </w:rPr>
              <w:t>2</w:t>
            </w:r>
          </w:p>
        </w:tc>
        <w:tc>
          <w:tcPr>
            <w:tcW w:w="5830" w:type="dxa"/>
          </w:tcPr>
          <w:p w14:paraId="0B8E00E9"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día:</w:t>
            </w:r>
          </w:p>
        </w:tc>
        <w:tc>
          <w:tcPr>
            <w:tcW w:w="1809" w:type="dxa"/>
          </w:tcPr>
          <w:p w14:paraId="61C5A9A8" w14:textId="77777777" w:rsidR="00924464" w:rsidRDefault="0083266D">
            <w:pPr>
              <w:pStyle w:val="TableParagraph"/>
              <w:spacing w:before="96"/>
              <w:ind w:left="15" w:right="4"/>
              <w:jc w:val="center"/>
              <w:rPr>
                <w:sz w:val="24"/>
              </w:rPr>
            </w:pPr>
            <w:r>
              <w:rPr>
                <w:spacing w:val="-10"/>
                <w:sz w:val="24"/>
              </w:rPr>
              <w:t>1</w:t>
            </w:r>
          </w:p>
        </w:tc>
      </w:tr>
      <w:tr w:rsidR="00924464" w14:paraId="307B9143" w14:textId="77777777">
        <w:trPr>
          <w:trHeight w:val="359"/>
        </w:trPr>
        <w:tc>
          <w:tcPr>
            <w:tcW w:w="439" w:type="dxa"/>
          </w:tcPr>
          <w:p w14:paraId="6A374960" w14:textId="77777777" w:rsidR="00924464" w:rsidRDefault="00924464">
            <w:pPr>
              <w:pStyle w:val="TableParagraph"/>
              <w:rPr>
                <w:rFonts w:ascii="Times New Roman"/>
              </w:rPr>
            </w:pPr>
          </w:p>
        </w:tc>
        <w:tc>
          <w:tcPr>
            <w:tcW w:w="660" w:type="dxa"/>
          </w:tcPr>
          <w:p w14:paraId="6606C981" w14:textId="77777777" w:rsidR="00924464" w:rsidRDefault="0083266D">
            <w:pPr>
              <w:pStyle w:val="TableParagraph"/>
              <w:spacing w:before="2"/>
              <w:ind w:left="6"/>
              <w:jc w:val="center"/>
              <w:rPr>
                <w:sz w:val="24"/>
              </w:rPr>
            </w:pPr>
            <w:r>
              <w:rPr>
                <w:spacing w:val="-5"/>
                <w:sz w:val="24"/>
              </w:rPr>
              <w:t>f)</w:t>
            </w:r>
          </w:p>
        </w:tc>
        <w:tc>
          <w:tcPr>
            <w:tcW w:w="658" w:type="dxa"/>
          </w:tcPr>
          <w:p w14:paraId="2D6D4DB4" w14:textId="77777777" w:rsidR="00924464" w:rsidRDefault="00924464">
            <w:pPr>
              <w:pStyle w:val="TableParagraph"/>
              <w:rPr>
                <w:rFonts w:ascii="Times New Roman"/>
              </w:rPr>
            </w:pPr>
          </w:p>
        </w:tc>
        <w:tc>
          <w:tcPr>
            <w:tcW w:w="7639" w:type="dxa"/>
            <w:gridSpan w:val="2"/>
          </w:tcPr>
          <w:p w14:paraId="554AC52F" w14:textId="77777777" w:rsidR="00924464" w:rsidRDefault="0083266D">
            <w:pPr>
              <w:pStyle w:val="TableParagraph"/>
              <w:spacing w:before="2"/>
              <w:ind w:left="4"/>
              <w:rPr>
                <w:sz w:val="24"/>
              </w:rPr>
            </w:pPr>
            <w:r>
              <w:rPr>
                <w:sz w:val="24"/>
              </w:rPr>
              <w:t>Transporte</w:t>
            </w:r>
            <w:r>
              <w:rPr>
                <w:spacing w:val="18"/>
                <w:sz w:val="24"/>
              </w:rPr>
              <w:t xml:space="preserve"> </w:t>
            </w:r>
            <w:r>
              <w:rPr>
                <w:sz w:val="24"/>
              </w:rPr>
              <w:t>pesado</w:t>
            </w:r>
            <w:r>
              <w:rPr>
                <w:spacing w:val="22"/>
                <w:sz w:val="24"/>
              </w:rPr>
              <w:t xml:space="preserve"> </w:t>
            </w:r>
            <w:r>
              <w:rPr>
                <w:sz w:val="24"/>
              </w:rPr>
              <w:t>de</w:t>
            </w:r>
            <w:r>
              <w:rPr>
                <w:spacing w:val="21"/>
                <w:sz w:val="24"/>
              </w:rPr>
              <w:t xml:space="preserve"> </w:t>
            </w:r>
            <w:r>
              <w:rPr>
                <w:sz w:val="24"/>
              </w:rPr>
              <w:t>más</w:t>
            </w:r>
            <w:r>
              <w:rPr>
                <w:spacing w:val="23"/>
                <w:sz w:val="24"/>
              </w:rPr>
              <w:t xml:space="preserve"> </w:t>
            </w:r>
            <w:r>
              <w:rPr>
                <w:sz w:val="24"/>
              </w:rPr>
              <w:t>de</w:t>
            </w:r>
            <w:r>
              <w:rPr>
                <w:spacing w:val="20"/>
                <w:sz w:val="24"/>
              </w:rPr>
              <w:t xml:space="preserve"> </w:t>
            </w:r>
            <w:r>
              <w:rPr>
                <w:sz w:val="24"/>
              </w:rPr>
              <w:t>3.5</w:t>
            </w:r>
            <w:r>
              <w:rPr>
                <w:spacing w:val="19"/>
                <w:sz w:val="24"/>
              </w:rPr>
              <w:t xml:space="preserve"> </w:t>
            </w:r>
            <w:r>
              <w:rPr>
                <w:sz w:val="24"/>
              </w:rPr>
              <w:t>toneladas</w:t>
            </w:r>
            <w:r>
              <w:rPr>
                <w:spacing w:val="-2"/>
                <w:sz w:val="24"/>
              </w:rPr>
              <w:t xml:space="preserve"> </w:t>
            </w:r>
            <w:r>
              <w:rPr>
                <w:sz w:val="24"/>
              </w:rPr>
              <w:t>y</w:t>
            </w:r>
            <w:r>
              <w:rPr>
                <w:spacing w:val="-2"/>
                <w:sz w:val="24"/>
              </w:rPr>
              <w:t xml:space="preserve"> </w:t>
            </w:r>
            <w:r>
              <w:rPr>
                <w:sz w:val="24"/>
              </w:rPr>
              <w:t>hasta</w:t>
            </w:r>
            <w:r>
              <w:rPr>
                <w:spacing w:val="-2"/>
                <w:sz w:val="24"/>
              </w:rPr>
              <w:t xml:space="preserve"> </w:t>
            </w:r>
            <w:r>
              <w:rPr>
                <w:sz w:val="24"/>
              </w:rPr>
              <w:t>12</w:t>
            </w:r>
            <w:r>
              <w:rPr>
                <w:spacing w:val="1"/>
                <w:sz w:val="24"/>
              </w:rPr>
              <w:t xml:space="preserve"> </w:t>
            </w:r>
            <w:r>
              <w:rPr>
                <w:spacing w:val="-2"/>
                <w:sz w:val="24"/>
              </w:rPr>
              <w:t>toneladas:</w:t>
            </w:r>
          </w:p>
        </w:tc>
      </w:tr>
      <w:tr w:rsidR="00924464" w14:paraId="6ED7A48C" w14:textId="77777777">
        <w:trPr>
          <w:trHeight w:val="470"/>
        </w:trPr>
        <w:tc>
          <w:tcPr>
            <w:tcW w:w="439" w:type="dxa"/>
          </w:tcPr>
          <w:p w14:paraId="0F80947B" w14:textId="77777777" w:rsidR="00924464" w:rsidRDefault="00924464">
            <w:pPr>
              <w:pStyle w:val="TableParagraph"/>
              <w:rPr>
                <w:rFonts w:ascii="Times New Roman"/>
              </w:rPr>
            </w:pPr>
          </w:p>
        </w:tc>
        <w:tc>
          <w:tcPr>
            <w:tcW w:w="660" w:type="dxa"/>
          </w:tcPr>
          <w:p w14:paraId="52CCDDB1" w14:textId="77777777" w:rsidR="00924464" w:rsidRDefault="00924464">
            <w:pPr>
              <w:pStyle w:val="TableParagraph"/>
              <w:rPr>
                <w:rFonts w:ascii="Times New Roman"/>
              </w:rPr>
            </w:pPr>
          </w:p>
        </w:tc>
        <w:tc>
          <w:tcPr>
            <w:tcW w:w="658" w:type="dxa"/>
          </w:tcPr>
          <w:p w14:paraId="1861B32F" w14:textId="77777777" w:rsidR="00924464" w:rsidRDefault="0083266D">
            <w:pPr>
              <w:pStyle w:val="TableParagraph"/>
              <w:ind w:left="5"/>
              <w:jc w:val="center"/>
              <w:rPr>
                <w:sz w:val="24"/>
              </w:rPr>
            </w:pPr>
            <w:r>
              <w:rPr>
                <w:spacing w:val="-10"/>
                <w:sz w:val="24"/>
              </w:rPr>
              <w:t>1</w:t>
            </w:r>
          </w:p>
        </w:tc>
        <w:tc>
          <w:tcPr>
            <w:tcW w:w="5830" w:type="dxa"/>
          </w:tcPr>
          <w:p w14:paraId="7723CA6B" w14:textId="77777777" w:rsidR="00924464" w:rsidRDefault="0083266D">
            <w:pPr>
              <w:pStyle w:val="TableParagraph"/>
              <w:ind w:left="4"/>
              <w:rPr>
                <w:sz w:val="24"/>
              </w:rPr>
            </w:pPr>
            <w:r>
              <w:rPr>
                <w:sz w:val="24"/>
              </w:rPr>
              <w:t>De</w:t>
            </w:r>
            <w:r>
              <w:rPr>
                <w:spacing w:val="-4"/>
                <w:sz w:val="24"/>
              </w:rPr>
              <w:t xml:space="preserve"> </w:t>
            </w:r>
            <w:r>
              <w:rPr>
                <w:sz w:val="24"/>
              </w:rPr>
              <w:t>1</w:t>
            </w:r>
            <w:r>
              <w:rPr>
                <w:spacing w:val="-3"/>
                <w:sz w:val="24"/>
              </w:rPr>
              <w:t xml:space="preserve"> </w:t>
            </w:r>
            <w:r>
              <w:rPr>
                <w:sz w:val="24"/>
              </w:rPr>
              <w:t>a</w:t>
            </w:r>
            <w:r>
              <w:rPr>
                <w:spacing w:val="-3"/>
                <w:sz w:val="24"/>
              </w:rPr>
              <w:t xml:space="preserve"> </w:t>
            </w:r>
            <w:r>
              <w:rPr>
                <w:sz w:val="24"/>
              </w:rPr>
              <w:t>15</w:t>
            </w:r>
            <w:r>
              <w:rPr>
                <w:spacing w:val="-3"/>
                <w:sz w:val="24"/>
              </w:rPr>
              <w:t xml:space="preserve"> </w:t>
            </w:r>
            <w:r>
              <w:rPr>
                <w:sz w:val="24"/>
              </w:rPr>
              <w:t>días</w:t>
            </w:r>
            <w:r>
              <w:rPr>
                <w:spacing w:val="-4"/>
                <w:sz w:val="24"/>
              </w:rPr>
              <w:t xml:space="preserve"> </w:t>
            </w:r>
            <w:r>
              <w:rPr>
                <w:spacing w:val="-2"/>
                <w:sz w:val="24"/>
              </w:rPr>
              <w:t>naturales:</w:t>
            </w:r>
          </w:p>
        </w:tc>
        <w:tc>
          <w:tcPr>
            <w:tcW w:w="1809" w:type="dxa"/>
          </w:tcPr>
          <w:p w14:paraId="33195B7D" w14:textId="77777777" w:rsidR="00924464" w:rsidRDefault="0083266D">
            <w:pPr>
              <w:pStyle w:val="TableParagraph"/>
              <w:ind w:left="15" w:right="5"/>
              <w:jc w:val="center"/>
              <w:rPr>
                <w:sz w:val="24"/>
              </w:rPr>
            </w:pPr>
            <w:r>
              <w:rPr>
                <w:spacing w:val="-4"/>
                <w:sz w:val="24"/>
              </w:rPr>
              <w:t>7.50</w:t>
            </w:r>
          </w:p>
        </w:tc>
      </w:tr>
    </w:tbl>
    <w:p w14:paraId="61D07C67" w14:textId="77777777" w:rsidR="00924464" w:rsidRDefault="00924464">
      <w:pPr>
        <w:pStyle w:val="TableParagraph"/>
        <w:jc w:val="center"/>
        <w:rPr>
          <w:sz w:val="24"/>
        </w:rPr>
        <w:sectPr w:rsidR="00924464">
          <w:pgSz w:w="12240" w:h="15840"/>
          <w:pgMar w:top="3300" w:right="1080" w:bottom="1322"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660"/>
        <w:gridCol w:w="658"/>
        <w:gridCol w:w="3175"/>
        <w:gridCol w:w="2654"/>
        <w:gridCol w:w="1809"/>
      </w:tblGrid>
      <w:tr w:rsidR="00924464" w14:paraId="1A5BABA1" w14:textId="77777777">
        <w:trPr>
          <w:trHeight w:val="467"/>
        </w:trPr>
        <w:tc>
          <w:tcPr>
            <w:tcW w:w="439" w:type="dxa"/>
          </w:tcPr>
          <w:p w14:paraId="16416AD7" w14:textId="77777777" w:rsidR="00924464" w:rsidRDefault="00924464">
            <w:pPr>
              <w:pStyle w:val="TableParagraph"/>
              <w:rPr>
                <w:rFonts w:ascii="Times New Roman"/>
              </w:rPr>
            </w:pPr>
          </w:p>
        </w:tc>
        <w:tc>
          <w:tcPr>
            <w:tcW w:w="660" w:type="dxa"/>
          </w:tcPr>
          <w:p w14:paraId="66AC7167" w14:textId="77777777" w:rsidR="00924464" w:rsidRDefault="00924464">
            <w:pPr>
              <w:pStyle w:val="TableParagraph"/>
              <w:rPr>
                <w:rFonts w:ascii="Times New Roman"/>
              </w:rPr>
            </w:pPr>
          </w:p>
        </w:tc>
        <w:tc>
          <w:tcPr>
            <w:tcW w:w="658" w:type="dxa"/>
          </w:tcPr>
          <w:p w14:paraId="00875836" w14:textId="77777777" w:rsidR="00924464" w:rsidRDefault="0083266D">
            <w:pPr>
              <w:pStyle w:val="TableParagraph"/>
              <w:ind w:right="254"/>
              <w:jc w:val="right"/>
              <w:rPr>
                <w:sz w:val="24"/>
              </w:rPr>
            </w:pPr>
            <w:r>
              <w:rPr>
                <w:spacing w:val="-10"/>
                <w:sz w:val="24"/>
              </w:rPr>
              <w:t>2</w:t>
            </w:r>
          </w:p>
        </w:tc>
        <w:tc>
          <w:tcPr>
            <w:tcW w:w="5829" w:type="dxa"/>
            <w:gridSpan w:val="2"/>
          </w:tcPr>
          <w:p w14:paraId="634FB049"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día:</w:t>
            </w:r>
          </w:p>
        </w:tc>
        <w:tc>
          <w:tcPr>
            <w:tcW w:w="1809" w:type="dxa"/>
          </w:tcPr>
          <w:p w14:paraId="032AC1DB" w14:textId="77777777" w:rsidR="00924464" w:rsidRDefault="0083266D">
            <w:pPr>
              <w:pStyle w:val="TableParagraph"/>
              <w:ind w:left="15" w:right="3"/>
              <w:jc w:val="center"/>
              <w:rPr>
                <w:sz w:val="24"/>
              </w:rPr>
            </w:pPr>
            <w:r>
              <w:rPr>
                <w:spacing w:val="-4"/>
                <w:sz w:val="24"/>
              </w:rPr>
              <w:t>1.50</w:t>
            </w:r>
          </w:p>
        </w:tc>
      </w:tr>
      <w:tr w:rsidR="00924464" w14:paraId="21F3359D" w14:textId="77777777">
        <w:trPr>
          <w:trHeight w:val="470"/>
        </w:trPr>
        <w:tc>
          <w:tcPr>
            <w:tcW w:w="439" w:type="dxa"/>
          </w:tcPr>
          <w:p w14:paraId="49D3F464" w14:textId="77777777" w:rsidR="00924464" w:rsidRDefault="00924464">
            <w:pPr>
              <w:pStyle w:val="TableParagraph"/>
              <w:rPr>
                <w:rFonts w:ascii="Times New Roman"/>
              </w:rPr>
            </w:pPr>
          </w:p>
        </w:tc>
        <w:tc>
          <w:tcPr>
            <w:tcW w:w="660" w:type="dxa"/>
          </w:tcPr>
          <w:p w14:paraId="635373F2" w14:textId="77777777" w:rsidR="00924464" w:rsidRDefault="0083266D">
            <w:pPr>
              <w:pStyle w:val="TableParagraph"/>
              <w:ind w:right="211"/>
              <w:jc w:val="right"/>
              <w:rPr>
                <w:sz w:val="24"/>
              </w:rPr>
            </w:pPr>
            <w:r>
              <w:rPr>
                <w:spacing w:val="-5"/>
                <w:sz w:val="24"/>
              </w:rPr>
              <w:t>g)</w:t>
            </w:r>
          </w:p>
        </w:tc>
        <w:tc>
          <w:tcPr>
            <w:tcW w:w="658" w:type="dxa"/>
          </w:tcPr>
          <w:p w14:paraId="13940008" w14:textId="77777777" w:rsidR="00924464" w:rsidRDefault="00924464">
            <w:pPr>
              <w:pStyle w:val="TableParagraph"/>
              <w:rPr>
                <w:rFonts w:ascii="Times New Roman"/>
              </w:rPr>
            </w:pPr>
          </w:p>
        </w:tc>
        <w:tc>
          <w:tcPr>
            <w:tcW w:w="7638" w:type="dxa"/>
            <w:gridSpan w:val="3"/>
          </w:tcPr>
          <w:p w14:paraId="2FD1E2B6" w14:textId="77777777" w:rsidR="00924464" w:rsidRDefault="0083266D">
            <w:pPr>
              <w:pStyle w:val="TableParagraph"/>
              <w:tabs>
                <w:tab w:val="left" w:pos="4008"/>
              </w:tabs>
              <w:ind w:left="4"/>
              <w:rPr>
                <w:sz w:val="24"/>
              </w:rPr>
            </w:pPr>
            <w:r>
              <w:rPr>
                <w:sz w:val="24"/>
              </w:rPr>
              <w:t>Transporte</w:t>
            </w:r>
            <w:r>
              <w:rPr>
                <w:spacing w:val="30"/>
                <w:sz w:val="24"/>
              </w:rPr>
              <w:t xml:space="preserve"> </w:t>
            </w:r>
            <w:r>
              <w:rPr>
                <w:sz w:val="24"/>
              </w:rPr>
              <w:t>pesado</w:t>
            </w:r>
            <w:r>
              <w:rPr>
                <w:spacing w:val="31"/>
                <w:sz w:val="24"/>
              </w:rPr>
              <w:t xml:space="preserve"> </w:t>
            </w:r>
            <w:r>
              <w:rPr>
                <w:sz w:val="24"/>
              </w:rPr>
              <w:t>de</w:t>
            </w:r>
            <w:r>
              <w:rPr>
                <w:spacing w:val="33"/>
                <w:sz w:val="24"/>
              </w:rPr>
              <w:t xml:space="preserve"> </w:t>
            </w:r>
            <w:r>
              <w:rPr>
                <w:sz w:val="24"/>
              </w:rPr>
              <w:t>más</w:t>
            </w:r>
            <w:r>
              <w:rPr>
                <w:spacing w:val="34"/>
                <w:sz w:val="24"/>
              </w:rPr>
              <w:t xml:space="preserve"> </w:t>
            </w:r>
            <w:r>
              <w:rPr>
                <w:sz w:val="24"/>
              </w:rPr>
              <w:t>de</w:t>
            </w:r>
            <w:r>
              <w:rPr>
                <w:spacing w:val="33"/>
                <w:sz w:val="24"/>
              </w:rPr>
              <w:t xml:space="preserve"> </w:t>
            </w:r>
            <w:r>
              <w:rPr>
                <w:spacing w:val="-5"/>
                <w:sz w:val="24"/>
              </w:rPr>
              <w:t>12</w:t>
            </w:r>
            <w:r>
              <w:rPr>
                <w:sz w:val="24"/>
              </w:rPr>
              <w:tab/>
            </w:r>
            <w:r>
              <w:rPr>
                <w:spacing w:val="-2"/>
                <w:sz w:val="24"/>
              </w:rPr>
              <w:t>toneladas:</w:t>
            </w:r>
          </w:p>
        </w:tc>
      </w:tr>
      <w:tr w:rsidR="00924464" w14:paraId="11403837" w14:textId="77777777">
        <w:trPr>
          <w:trHeight w:val="468"/>
        </w:trPr>
        <w:tc>
          <w:tcPr>
            <w:tcW w:w="439" w:type="dxa"/>
          </w:tcPr>
          <w:p w14:paraId="0A5C852E" w14:textId="77777777" w:rsidR="00924464" w:rsidRDefault="00924464">
            <w:pPr>
              <w:pStyle w:val="TableParagraph"/>
              <w:rPr>
                <w:rFonts w:ascii="Times New Roman"/>
              </w:rPr>
            </w:pPr>
          </w:p>
        </w:tc>
        <w:tc>
          <w:tcPr>
            <w:tcW w:w="660" w:type="dxa"/>
          </w:tcPr>
          <w:p w14:paraId="1A6DF195" w14:textId="77777777" w:rsidR="00924464" w:rsidRDefault="00924464">
            <w:pPr>
              <w:pStyle w:val="TableParagraph"/>
              <w:rPr>
                <w:rFonts w:ascii="Times New Roman"/>
              </w:rPr>
            </w:pPr>
          </w:p>
        </w:tc>
        <w:tc>
          <w:tcPr>
            <w:tcW w:w="658" w:type="dxa"/>
          </w:tcPr>
          <w:p w14:paraId="06D999A1" w14:textId="77777777" w:rsidR="00924464" w:rsidRDefault="0083266D">
            <w:pPr>
              <w:pStyle w:val="TableParagraph"/>
              <w:spacing w:before="1"/>
              <w:ind w:right="254"/>
              <w:jc w:val="right"/>
              <w:rPr>
                <w:sz w:val="24"/>
              </w:rPr>
            </w:pPr>
            <w:r>
              <w:rPr>
                <w:spacing w:val="-10"/>
                <w:sz w:val="24"/>
              </w:rPr>
              <w:t>1</w:t>
            </w:r>
          </w:p>
        </w:tc>
        <w:tc>
          <w:tcPr>
            <w:tcW w:w="5829" w:type="dxa"/>
            <w:gridSpan w:val="2"/>
          </w:tcPr>
          <w:p w14:paraId="64E76750" w14:textId="77777777" w:rsidR="00924464" w:rsidRDefault="0083266D">
            <w:pPr>
              <w:pStyle w:val="TableParagraph"/>
              <w:spacing w:before="1"/>
              <w:ind w:left="4"/>
              <w:rPr>
                <w:sz w:val="24"/>
              </w:rPr>
            </w:pPr>
            <w:r>
              <w:rPr>
                <w:sz w:val="24"/>
              </w:rPr>
              <w:t>De</w:t>
            </w:r>
            <w:r>
              <w:rPr>
                <w:spacing w:val="-3"/>
                <w:sz w:val="24"/>
              </w:rPr>
              <w:t xml:space="preserve"> </w:t>
            </w:r>
            <w:r>
              <w:rPr>
                <w:sz w:val="24"/>
              </w:rPr>
              <w:t>1</w:t>
            </w:r>
            <w:r>
              <w:rPr>
                <w:spacing w:val="-3"/>
                <w:sz w:val="24"/>
              </w:rPr>
              <w:t xml:space="preserve"> </w:t>
            </w:r>
            <w:r>
              <w:rPr>
                <w:sz w:val="24"/>
              </w:rPr>
              <w:t>a</w:t>
            </w:r>
            <w:r>
              <w:rPr>
                <w:spacing w:val="-2"/>
                <w:sz w:val="24"/>
              </w:rPr>
              <w:t xml:space="preserve"> </w:t>
            </w:r>
            <w:r>
              <w:rPr>
                <w:sz w:val="24"/>
              </w:rPr>
              <w:t>15</w:t>
            </w:r>
            <w:r>
              <w:rPr>
                <w:spacing w:val="-6"/>
                <w:sz w:val="24"/>
              </w:rPr>
              <w:t xml:space="preserve"> </w:t>
            </w:r>
            <w:r>
              <w:rPr>
                <w:sz w:val="24"/>
              </w:rPr>
              <w:t>días</w:t>
            </w:r>
            <w:r>
              <w:rPr>
                <w:spacing w:val="-6"/>
                <w:sz w:val="24"/>
              </w:rPr>
              <w:t xml:space="preserve"> </w:t>
            </w:r>
            <w:r>
              <w:rPr>
                <w:spacing w:val="-2"/>
                <w:sz w:val="24"/>
              </w:rPr>
              <w:t>naturales</w:t>
            </w:r>
          </w:p>
        </w:tc>
        <w:tc>
          <w:tcPr>
            <w:tcW w:w="1809" w:type="dxa"/>
          </w:tcPr>
          <w:p w14:paraId="1C736040" w14:textId="77777777" w:rsidR="00924464" w:rsidRDefault="0083266D">
            <w:pPr>
              <w:pStyle w:val="TableParagraph"/>
              <w:spacing w:before="97"/>
              <w:ind w:left="15" w:right="1"/>
              <w:jc w:val="center"/>
              <w:rPr>
                <w:sz w:val="24"/>
              </w:rPr>
            </w:pPr>
            <w:r>
              <w:rPr>
                <w:spacing w:val="-5"/>
                <w:sz w:val="24"/>
              </w:rPr>
              <w:t>10</w:t>
            </w:r>
          </w:p>
        </w:tc>
      </w:tr>
      <w:tr w:rsidR="00924464" w14:paraId="73077036" w14:textId="77777777">
        <w:trPr>
          <w:trHeight w:val="469"/>
        </w:trPr>
        <w:tc>
          <w:tcPr>
            <w:tcW w:w="439" w:type="dxa"/>
          </w:tcPr>
          <w:p w14:paraId="67B95BF6" w14:textId="77777777" w:rsidR="00924464" w:rsidRDefault="00924464">
            <w:pPr>
              <w:pStyle w:val="TableParagraph"/>
              <w:rPr>
                <w:rFonts w:ascii="Times New Roman"/>
              </w:rPr>
            </w:pPr>
          </w:p>
        </w:tc>
        <w:tc>
          <w:tcPr>
            <w:tcW w:w="660" w:type="dxa"/>
          </w:tcPr>
          <w:p w14:paraId="4D09DF3B" w14:textId="77777777" w:rsidR="00924464" w:rsidRDefault="00924464">
            <w:pPr>
              <w:pStyle w:val="TableParagraph"/>
              <w:rPr>
                <w:rFonts w:ascii="Times New Roman"/>
              </w:rPr>
            </w:pPr>
          </w:p>
        </w:tc>
        <w:tc>
          <w:tcPr>
            <w:tcW w:w="658" w:type="dxa"/>
          </w:tcPr>
          <w:p w14:paraId="0EC5C5BC" w14:textId="77777777" w:rsidR="00924464" w:rsidRDefault="0083266D">
            <w:pPr>
              <w:pStyle w:val="TableParagraph"/>
              <w:ind w:right="254"/>
              <w:jc w:val="right"/>
              <w:rPr>
                <w:sz w:val="24"/>
              </w:rPr>
            </w:pPr>
            <w:r>
              <w:rPr>
                <w:spacing w:val="-10"/>
                <w:sz w:val="24"/>
              </w:rPr>
              <w:t>2</w:t>
            </w:r>
          </w:p>
        </w:tc>
        <w:tc>
          <w:tcPr>
            <w:tcW w:w="5829" w:type="dxa"/>
            <w:gridSpan w:val="2"/>
          </w:tcPr>
          <w:p w14:paraId="543F74F8"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w:t>
            </w:r>
            <w:r>
              <w:rPr>
                <w:spacing w:val="-5"/>
                <w:sz w:val="24"/>
              </w:rPr>
              <w:t>día</w:t>
            </w:r>
          </w:p>
        </w:tc>
        <w:tc>
          <w:tcPr>
            <w:tcW w:w="1809" w:type="dxa"/>
          </w:tcPr>
          <w:p w14:paraId="2177265D" w14:textId="77777777" w:rsidR="00924464" w:rsidRDefault="0083266D">
            <w:pPr>
              <w:pStyle w:val="TableParagraph"/>
              <w:spacing w:before="98"/>
              <w:ind w:left="15" w:right="2"/>
              <w:jc w:val="center"/>
              <w:rPr>
                <w:sz w:val="24"/>
              </w:rPr>
            </w:pPr>
            <w:r>
              <w:rPr>
                <w:spacing w:val="-10"/>
                <w:sz w:val="24"/>
              </w:rPr>
              <w:t>2</w:t>
            </w:r>
          </w:p>
        </w:tc>
      </w:tr>
      <w:tr w:rsidR="00924464" w14:paraId="49A8A51A" w14:textId="77777777">
        <w:trPr>
          <w:trHeight w:val="297"/>
        </w:trPr>
        <w:tc>
          <w:tcPr>
            <w:tcW w:w="439" w:type="dxa"/>
          </w:tcPr>
          <w:p w14:paraId="7F68AAD2" w14:textId="77777777" w:rsidR="00924464" w:rsidRDefault="00924464">
            <w:pPr>
              <w:pStyle w:val="TableParagraph"/>
              <w:rPr>
                <w:rFonts w:ascii="Times New Roman"/>
              </w:rPr>
            </w:pPr>
          </w:p>
        </w:tc>
        <w:tc>
          <w:tcPr>
            <w:tcW w:w="660" w:type="dxa"/>
          </w:tcPr>
          <w:p w14:paraId="6D6E2702" w14:textId="77777777" w:rsidR="00924464" w:rsidRDefault="0083266D">
            <w:pPr>
              <w:pStyle w:val="TableParagraph"/>
              <w:ind w:right="211"/>
              <w:jc w:val="right"/>
              <w:rPr>
                <w:sz w:val="24"/>
              </w:rPr>
            </w:pPr>
            <w:r>
              <w:rPr>
                <w:spacing w:val="-5"/>
                <w:sz w:val="24"/>
              </w:rPr>
              <w:t>h)</w:t>
            </w:r>
          </w:p>
        </w:tc>
        <w:tc>
          <w:tcPr>
            <w:tcW w:w="658" w:type="dxa"/>
          </w:tcPr>
          <w:p w14:paraId="35DB6725" w14:textId="77777777" w:rsidR="00924464" w:rsidRDefault="00924464">
            <w:pPr>
              <w:pStyle w:val="TableParagraph"/>
              <w:rPr>
                <w:rFonts w:ascii="Times New Roman"/>
              </w:rPr>
            </w:pPr>
          </w:p>
        </w:tc>
        <w:tc>
          <w:tcPr>
            <w:tcW w:w="7638" w:type="dxa"/>
            <w:gridSpan w:val="3"/>
          </w:tcPr>
          <w:p w14:paraId="3D10D42D" w14:textId="77777777" w:rsidR="00924464" w:rsidRDefault="0083266D">
            <w:pPr>
              <w:pStyle w:val="TableParagraph"/>
              <w:ind w:left="4"/>
              <w:rPr>
                <w:sz w:val="24"/>
              </w:rPr>
            </w:pPr>
            <w:r>
              <w:rPr>
                <w:sz w:val="24"/>
              </w:rPr>
              <w:t>Remolques</w:t>
            </w:r>
            <w:r>
              <w:rPr>
                <w:spacing w:val="-16"/>
                <w:sz w:val="24"/>
              </w:rPr>
              <w:t xml:space="preserve"> </w:t>
            </w:r>
            <w:r>
              <w:rPr>
                <w:sz w:val="24"/>
              </w:rPr>
              <w:t>y</w:t>
            </w:r>
            <w:r>
              <w:rPr>
                <w:spacing w:val="-17"/>
                <w:sz w:val="24"/>
              </w:rPr>
              <w:t xml:space="preserve"> </w:t>
            </w:r>
            <w:r>
              <w:rPr>
                <w:sz w:val="24"/>
              </w:rPr>
              <w:t>semirremolques</w:t>
            </w:r>
            <w:r>
              <w:rPr>
                <w:spacing w:val="-15"/>
                <w:sz w:val="24"/>
              </w:rPr>
              <w:t xml:space="preserve"> </w:t>
            </w:r>
            <w:r>
              <w:rPr>
                <w:spacing w:val="-2"/>
                <w:sz w:val="24"/>
              </w:rPr>
              <w:t>cortos:</w:t>
            </w:r>
          </w:p>
        </w:tc>
      </w:tr>
      <w:tr w:rsidR="00924464" w14:paraId="77C69B4F" w14:textId="77777777">
        <w:trPr>
          <w:trHeight w:val="470"/>
        </w:trPr>
        <w:tc>
          <w:tcPr>
            <w:tcW w:w="439" w:type="dxa"/>
          </w:tcPr>
          <w:p w14:paraId="65D2BFB8" w14:textId="77777777" w:rsidR="00924464" w:rsidRDefault="00924464">
            <w:pPr>
              <w:pStyle w:val="TableParagraph"/>
              <w:rPr>
                <w:rFonts w:ascii="Times New Roman"/>
              </w:rPr>
            </w:pPr>
          </w:p>
        </w:tc>
        <w:tc>
          <w:tcPr>
            <w:tcW w:w="660" w:type="dxa"/>
          </w:tcPr>
          <w:p w14:paraId="6111D78C" w14:textId="77777777" w:rsidR="00924464" w:rsidRDefault="00924464">
            <w:pPr>
              <w:pStyle w:val="TableParagraph"/>
              <w:rPr>
                <w:rFonts w:ascii="Times New Roman"/>
              </w:rPr>
            </w:pPr>
          </w:p>
        </w:tc>
        <w:tc>
          <w:tcPr>
            <w:tcW w:w="658" w:type="dxa"/>
          </w:tcPr>
          <w:p w14:paraId="048710AC" w14:textId="77777777" w:rsidR="00924464" w:rsidRDefault="0083266D">
            <w:pPr>
              <w:pStyle w:val="TableParagraph"/>
              <w:ind w:right="254"/>
              <w:jc w:val="right"/>
              <w:rPr>
                <w:sz w:val="24"/>
              </w:rPr>
            </w:pPr>
            <w:r>
              <w:rPr>
                <w:spacing w:val="-10"/>
                <w:sz w:val="24"/>
              </w:rPr>
              <w:t>1</w:t>
            </w:r>
          </w:p>
        </w:tc>
        <w:tc>
          <w:tcPr>
            <w:tcW w:w="5829" w:type="dxa"/>
            <w:gridSpan w:val="2"/>
          </w:tcPr>
          <w:p w14:paraId="4C973ECC" w14:textId="77777777" w:rsidR="00924464" w:rsidRDefault="0083266D">
            <w:pPr>
              <w:pStyle w:val="TableParagraph"/>
              <w:ind w:left="4"/>
              <w:rPr>
                <w:sz w:val="24"/>
              </w:rPr>
            </w:pPr>
            <w:r>
              <w:rPr>
                <w:sz w:val="24"/>
              </w:rPr>
              <w:t>De</w:t>
            </w:r>
            <w:r>
              <w:rPr>
                <w:spacing w:val="-3"/>
                <w:sz w:val="24"/>
              </w:rPr>
              <w:t xml:space="preserve"> </w:t>
            </w:r>
            <w:r>
              <w:rPr>
                <w:sz w:val="24"/>
              </w:rPr>
              <w:t>1</w:t>
            </w:r>
            <w:r>
              <w:rPr>
                <w:spacing w:val="-3"/>
                <w:sz w:val="24"/>
              </w:rPr>
              <w:t xml:space="preserve"> </w:t>
            </w:r>
            <w:r>
              <w:rPr>
                <w:sz w:val="24"/>
              </w:rPr>
              <w:t>a</w:t>
            </w:r>
            <w:r>
              <w:rPr>
                <w:spacing w:val="-2"/>
                <w:sz w:val="24"/>
              </w:rPr>
              <w:t xml:space="preserve"> </w:t>
            </w:r>
            <w:r>
              <w:rPr>
                <w:sz w:val="24"/>
              </w:rPr>
              <w:t>15</w:t>
            </w:r>
            <w:r>
              <w:rPr>
                <w:spacing w:val="-6"/>
                <w:sz w:val="24"/>
              </w:rPr>
              <w:t xml:space="preserve"> </w:t>
            </w:r>
            <w:r>
              <w:rPr>
                <w:sz w:val="24"/>
              </w:rPr>
              <w:t>días</w:t>
            </w:r>
            <w:r>
              <w:rPr>
                <w:spacing w:val="-6"/>
                <w:sz w:val="24"/>
              </w:rPr>
              <w:t xml:space="preserve"> </w:t>
            </w:r>
            <w:r>
              <w:rPr>
                <w:spacing w:val="-2"/>
                <w:sz w:val="24"/>
              </w:rPr>
              <w:t>naturales</w:t>
            </w:r>
          </w:p>
        </w:tc>
        <w:tc>
          <w:tcPr>
            <w:tcW w:w="1809" w:type="dxa"/>
          </w:tcPr>
          <w:p w14:paraId="6150E74F" w14:textId="77777777" w:rsidR="00924464" w:rsidRDefault="0083266D">
            <w:pPr>
              <w:pStyle w:val="TableParagraph"/>
              <w:ind w:left="15" w:right="1"/>
              <w:jc w:val="center"/>
              <w:rPr>
                <w:sz w:val="24"/>
              </w:rPr>
            </w:pPr>
            <w:r>
              <w:rPr>
                <w:spacing w:val="-5"/>
                <w:sz w:val="24"/>
              </w:rPr>
              <w:t>10</w:t>
            </w:r>
          </w:p>
        </w:tc>
      </w:tr>
      <w:tr w:rsidR="00924464" w14:paraId="753CA347" w14:textId="77777777">
        <w:trPr>
          <w:trHeight w:val="467"/>
        </w:trPr>
        <w:tc>
          <w:tcPr>
            <w:tcW w:w="439" w:type="dxa"/>
          </w:tcPr>
          <w:p w14:paraId="19412F32" w14:textId="77777777" w:rsidR="00924464" w:rsidRDefault="00924464">
            <w:pPr>
              <w:pStyle w:val="TableParagraph"/>
              <w:rPr>
                <w:rFonts w:ascii="Times New Roman"/>
              </w:rPr>
            </w:pPr>
          </w:p>
        </w:tc>
        <w:tc>
          <w:tcPr>
            <w:tcW w:w="660" w:type="dxa"/>
          </w:tcPr>
          <w:p w14:paraId="74BC50A0" w14:textId="77777777" w:rsidR="00924464" w:rsidRDefault="00924464">
            <w:pPr>
              <w:pStyle w:val="TableParagraph"/>
              <w:rPr>
                <w:rFonts w:ascii="Times New Roman"/>
              </w:rPr>
            </w:pPr>
          </w:p>
        </w:tc>
        <w:tc>
          <w:tcPr>
            <w:tcW w:w="658" w:type="dxa"/>
          </w:tcPr>
          <w:p w14:paraId="776E048E" w14:textId="77777777" w:rsidR="00924464" w:rsidRDefault="0083266D">
            <w:pPr>
              <w:pStyle w:val="TableParagraph"/>
              <w:ind w:right="254"/>
              <w:jc w:val="right"/>
              <w:rPr>
                <w:sz w:val="24"/>
              </w:rPr>
            </w:pPr>
            <w:r>
              <w:rPr>
                <w:spacing w:val="-10"/>
                <w:sz w:val="24"/>
              </w:rPr>
              <w:t>2</w:t>
            </w:r>
          </w:p>
        </w:tc>
        <w:tc>
          <w:tcPr>
            <w:tcW w:w="5829" w:type="dxa"/>
            <w:gridSpan w:val="2"/>
          </w:tcPr>
          <w:p w14:paraId="52B1B44B"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día:</w:t>
            </w:r>
          </w:p>
        </w:tc>
        <w:tc>
          <w:tcPr>
            <w:tcW w:w="1809" w:type="dxa"/>
          </w:tcPr>
          <w:p w14:paraId="065E9311" w14:textId="77777777" w:rsidR="00924464" w:rsidRDefault="0083266D">
            <w:pPr>
              <w:pStyle w:val="TableParagraph"/>
              <w:ind w:left="15" w:right="2"/>
              <w:jc w:val="center"/>
              <w:rPr>
                <w:sz w:val="24"/>
              </w:rPr>
            </w:pPr>
            <w:r>
              <w:rPr>
                <w:spacing w:val="-10"/>
                <w:sz w:val="24"/>
              </w:rPr>
              <w:t>2</w:t>
            </w:r>
          </w:p>
        </w:tc>
      </w:tr>
      <w:tr w:rsidR="00924464" w14:paraId="66B96F05" w14:textId="77777777">
        <w:trPr>
          <w:trHeight w:val="316"/>
        </w:trPr>
        <w:tc>
          <w:tcPr>
            <w:tcW w:w="439" w:type="dxa"/>
          </w:tcPr>
          <w:p w14:paraId="3250CC29" w14:textId="77777777" w:rsidR="00924464" w:rsidRDefault="00924464">
            <w:pPr>
              <w:pStyle w:val="TableParagraph"/>
              <w:rPr>
                <w:rFonts w:ascii="Times New Roman"/>
              </w:rPr>
            </w:pPr>
          </w:p>
        </w:tc>
        <w:tc>
          <w:tcPr>
            <w:tcW w:w="660" w:type="dxa"/>
          </w:tcPr>
          <w:p w14:paraId="60B513FD" w14:textId="77777777" w:rsidR="00924464" w:rsidRDefault="0083266D">
            <w:pPr>
              <w:pStyle w:val="TableParagraph"/>
              <w:ind w:right="256"/>
              <w:jc w:val="right"/>
              <w:rPr>
                <w:sz w:val="24"/>
              </w:rPr>
            </w:pPr>
            <w:r>
              <w:rPr>
                <w:spacing w:val="-5"/>
                <w:sz w:val="24"/>
              </w:rPr>
              <w:t>i)</w:t>
            </w:r>
          </w:p>
        </w:tc>
        <w:tc>
          <w:tcPr>
            <w:tcW w:w="658" w:type="dxa"/>
          </w:tcPr>
          <w:p w14:paraId="1DCCBB9C" w14:textId="77777777" w:rsidR="00924464" w:rsidRDefault="00924464">
            <w:pPr>
              <w:pStyle w:val="TableParagraph"/>
              <w:rPr>
                <w:rFonts w:ascii="Times New Roman"/>
              </w:rPr>
            </w:pPr>
          </w:p>
        </w:tc>
        <w:tc>
          <w:tcPr>
            <w:tcW w:w="7638" w:type="dxa"/>
            <w:gridSpan w:val="3"/>
          </w:tcPr>
          <w:p w14:paraId="52461C53" w14:textId="77777777" w:rsidR="00924464" w:rsidRDefault="0083266D">
            <w:pPr>
              <w:pStyle w:val="TableParagraph"/>
              <w:ind w:left="4"/>
              <w:rPr>
                <w:sz w:val="24"/>
              </w:rPr>
            </w:pPr>
            <w:r>
              <w:rPr>
                <w:sz w:val="24"/>
              </w:rPr>
              <w:t>Remolques</w:t>
            </w:r>
            <w:r>
              <w:rPr>
                <w:spacing w:val="-10"/>
                <w:sz w:val="24"/>
              </w:rPr>
              <w:t xml:space="preserve"> </w:t>
            </w:r>
            <w:r>
              <w:rPr>
                <w:sz w:val="24"/>
              </w:rPr>
              <w:t>y</w:t>
            </w:r>
            <w:r>
              <w:rPr>
                <w:spacing w:val="-13"/>
                <w:sz w:val="24"/>
              </w:rPr>
              <w:t xml:space="preserve"> </w:t>
            </w:r>
            <w:r>
              <w:rPr>
                <w:spacing w:val="-2"/>
                <w:sz w:val="24"/>
              </w:rPr>
              <w:t>semirremolques:</w:t>
            </w:r>
          </w:p>
        </w:tc>
      </w:tr>
      <w:tr w:rsidR="00924464" w14:paraId="623A1FAF" w14:textId="77777777">
        <w:trPr>
          <w:trHeight w:val="467"/>
        </w:trPr>
        <w:tc>
          <w:tcPr>
            <w:tcW w:w="439" w:type="dxa"/>
          </w:tcPr>
          <w:p w14:paraId="72E50EF8" w14:textId="77777777" w:rsidR="00924464" w:rsidRDefault="00924464">
            <w:pPr>
              <w:pStyle w:val="TableParagraph"/>
              <w:rPr>
                <w:rFonts w:ascii="Times New Roman"/>
              </w:rPr>
            </w:pPr>
          </w:p>
        </w:tc>
        <w:tc>
          <w:tcPr>
            <w:tcW w:w="660" w:type="dxa"/>
          </w:tcPr>
          <w:p w14:paraId="587C3F78" w14:textId="77777777" w:rsidR="00924464" w:rsidRDefault="00924464">
            <w:pPr>
              <w:pStyle w:val="TableParagraph"/>
              <w:rPr>
                <w:rFonts w:ascii="Times New Roman"/>
              </w:rPr>
            </w:pPr>
          </w:p>
        </w:tc>
        <w:tc>
          <w:tcPr>
            <w:tcW w:w="658" w:type="dxa"/>
          </w:tcPr>
          <w:p w14:paraId="319BD6B4" w14:textId="77777777" w:rsidR="00924464" w:rsidRDefault="0083266D">
            <w:pPr>
              <w:pStyle w:val="TableParagraph"/>
              <w:ind w:right="254"/>
              <w:jc w:val="right"/>
              <w:rPr>
                <w:sz w:val="24"/>
              </w:rPr>
            </w:pPr>
            <w:r>
              <w:rPr>
                <w:spacing w:val="-10"/>
                <w:sz w:val="24"/>
              </w:rPr>
              <w:t>1</w:t>
            </w:r>
          </w:p>
        </w:tc>
        <w:tc>
          <w:tcPr>
            <w:tcW w:w="5829" w:type="dxa"/>
            <w:gridSpan w:val="2"/>
          </w:tcPr>
          <w:p w14:paraId="428897C0" w14:textId="77777777" w:rsidR="00924464" w:rsidRDefault="0083266D">
            <w:pPr>
              <w:pStyle w:val="TableParagraph"/>
              <w:ind w:left="4"/>
              <w:rPr>
                <w:sz w:val="24"/>
              </w:rPr>
            </w:pPr>
            <w:r>
              <w:rPr>
                <w:sz w:val="24"/>
              </w:rPr>
              <w:t>De</w:t>
            </w:r>
            <w:r>
              <w:rPr>
                <w:spacing w:val="-3"/>
                <w:sz w:val="24"/>
              </w:rPr>
              <w:t xml:space="preserve"> </w:t>
            </w:r>
            <w:r>
              <w:rPr>
                <w:sz w:val="24"/>
              </w:rPr>
              <w:t>1</w:t>
            </w:r>
            <w:r>
              <w:rPr>
                <w:spacing w:val="-3"/>
                <w:sz w:val="24"/>
              </w:rPr>
              <w:t xml:space="preserve"> </w:t>
            </w:r>
            <w:r>
              <w:rPr>
                <w:sz w:val="24"/>
              </w:rPr>
              <w:t>a</w:t>
            </w:r>
            <w:r>
              <w:rPr>
                <w:spacing w:val="-2"/>
                <w:sz w:val="24"/>
              </w:rPr>
              <w:t xml:space="preserve"> </w:t>
            </w:r>
            <w:r>
              <w:rPr>
                <w:sz w:val="24"/>
              </w:rPr>
              <w:t>15</w:t>
            </w:r>
            <w:r>
              <w:rPr>
                <w:spacing w:val="-6"/>
                <w:sz w:val="24"/>
              </w:rPr>
              <w:t xml:space="preserve"> </w:t>
            </w:r>
            <w:r>
              <w:rPr>
                <w:sz w:val="24"/>
              </w:rPr>
              <w:t>días</w:t>
            </w:r>
            <w:r>
              <w:rPr>
                <w:spacing w:val="-4"/>
                <w:sz w:val="24"/>
              </w:rPr>
              <w:t xml:space="preserve"> </w:t>
            </w:r>
            <w:r>
              <w:rPr>
                <w:spacing w:val="-2"/>
                <w:sz w:val="24"/>
              </w:rPr>
              <w:t>naturales</w:t>
            </w:r>
          </w:p>
        </w:tc>
        <w:tc>
          <w:tcPr>
            <w:tcW w:w="1809" w:type="dxa"/>
          </w:tcPr>
          <w:p w14:paraId="0D326ADC" w14:textId="77777777" w:rsidR="00924464" w:rsidRDefault="0083266D">
            <w:pPr>
              <w:pStyle w:val="TableParagraph"/>
              <w:ind w:left="15"/>
              <w:jc w:val="center"/>
              <w:rPr>
                <w:sz w:val="24"/>
              </w:rPr>
            </w:pPr>
            <w:r>
              <w:rPr>
                <w:spacing w:val="-2"/>
                <w:sz w:val="24"/>
              </w:rPr>
              <w:t>12.50</w:t>
            </w:r>
          </w:p>
        </w:tc>
      </w:tr>
      <w:tr w:rsidR="00924464" w14:paraId="5F6C0563" w14:textId="77777777">
        <w:trPr>
          <w:trHeight w:val="470"/>
        </w:trPr>
        <w:tc>
          <w:tcPr>
            <w:tcW w:w="439" w:type="dxa"/>
          </w:tcPr>
          <w:p w14:paraId="6ADE6B64" w14:textId="77777777" w:rsidR="00924464" w:rsidRDefault="00924464">
            <w:pPr>
              <w:pStyle w:val="TableParagraph"/>
              <w:rPr>
                <w:rFonts w:ascii="Times New Roman"/>
              </w:rPr>
            </w:pPr>
          </w:p>
        </w:tc>
        <w:tc>
          <w:tcPr>
            <w:tcW w:w="660" w:type="dxa"/>
          </w:tcPr>
          <w:p w14:paraId="71CACDF7" w14:textId="77777777" w:rsidR="00924464" w:rsidRDefault="00924464">
            <w:pPr>
              <w:pStyle w:val="TableParagraph"/>
              <w:rPr>
                <w:rFonts w:ascii="Times New Roman"/>
              </w:rPr>
            </w:pPr>
          </w:p>
        </w:tc>
        <w:tc>
          <w:tcPr>
            <w:tcW w:w="658" w:type="dxa"/>
          </w:tcPr>
          <w:p w14:paraId="0C4C79A4" w14:textId="77777777" w:rsidR="00924464" w:rsidRDefault="0083266D">
            <w:pPr>
              <w:pStyle w:val="TableParagraph"/>
              <w:ind w:right="254"/>
              <w:jc w:val="right"/>
              <w:rPr>
                <w:sz w:val="24"/>
              </w:rPr>
            </w:pPr>
            <w:r>
              <w:rPr>
                <w:spacing w:val="-10"/>
                <w:sz w:val="24"/>
              </w:rPr>
              <w:t>2</w:t>
            </w:r>
          </w:p>
        </w:tc>
        <w:tc>
          <w:tcPr>
            <w:tcW w:w="5829" w:type="dxa"/>
            <w:gridSpan w:val="2"/>
          </w:tcPr>
          <w:p w14:paraId="6CE33442"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del</w:t>
            </w:r>
            <w:r>
              <w:rPr>
                <w:spacing w:val="-5"/>
                <w:sz w:val="24"/>
              </w:rPr>
              <w:t xml:space="preserve"> </w:t>
            </w:r>
            <w:r>
              <w:rPr>
                <w:sz w:val="24"/>
              </w:rPr>
              <w:t>día</w:t>
            </w:r>
            <w:r>
              <w:rPr>
                <w:spacing w:val="-4"/>
                <w:sz w:val="24"/>
              </w:rPr>
              <w:t xml:space="preserve"> </w:t>
            </w:r>
            <w:r>
              <w:rPr>
                <w:sz w:val="24"/>
              </w:rPr>
              <w:t>16,</w:t>
            </w:r>
            <w:r>
              <w:rPr>
                <w:spacing w:val="-4"/>
                <w:sz w:val="24"/>
              </w:rPr>
              <w:t xml:space="preserve"> </w:t>
            </w:r>
            <w:r>
              <w:rPr>
                <w:sz w:val="24"/>
              </w:rPr>
              <w:t>por</w:t>
            </w:r>
            <w:r>
              <w:rPr>
                <w:spacing w:val="-4"/>
                <w:sz w:val="24"/>
              </w:rPr>
              <w:t xml:space="preserve"> </w:t>
            </w:r>
            <w:r>
              <w:rPr>
                <w:spacing w:val="-5"/>
                <w:sz w:val="24"/>
              </w:rPr>
              <w:t>día</w:t>
            </w:r>
          </w:p>
        </w:tc>
        <w:tc>
          <w:tcPr>
            <w:tcW w:w="1809" w:type="dxa"/>
          </w:tcPr>
          <w:p w14:paraId="6358C435" w14:textId="77777777" w:rsidR="00924464" w:rsidRDefault="0083266D">
            <w:pPr>
              <w:pStyle w:val="TableParagraph"/>
              <w:ind w:left="15" w:right="3"/>
              <w:jc w:val="center"/>
              <w:rPr>
                <w:sz w:val="24"/>
              </w:rPr>
            </w:pPr>
            <w:r>
              <w:rPr>
                <w:spacing w:val="-4"/>
                <w:sz w:val="24"/>
              </w:rPr>
              <w:t>2.50</w:t>
            </w:r>
          </w:p>
        </w:tc>
      </w:tr>
      <w:tr w:rsidR="00924464" w14:paraId="3F8AB25D" w14:textId="77777777">
        <w:trPr>
          <w:trHeight w:val="304"/>
        </w:trPr>
        <w:tc>
          <w:tcPr>
            <w:tcW w:w="439" w:type="dxa"/>
          </w:tcPr>
          <w:p w14:paraId="4E178287" w14:textId="77777777" w:rsidR="00924464" w:rsidRDefault="0083266D">
            <w:pPr>
              <w:pStyle w:val="TableParagraph"/>
              <w:ind w:left="7"/>
              <w:jc w:val="center"/>
              <w:rPr>
                <w:rFonts w:ascii="Arial"/>
                <w:b/>
                <w:sz w:val="24"/>
              </w:rPr>
            </w:pPr>
            <w:r>
              <w:rPr>
                <w:rFonts w:ascii="Arial"/>
                <w:b/>
                <w:spacing w:val="-5"/>
                <w:sz w:val="24"/>
              </w:rPr>
              <w:t>II.</w:t>
            </w:r>
          </w:p>
        </w:tc>
        <w:tc>
          <w:tcPr>
            <w:tcW w:w="660" w:type="dxa"/>
          </w:tcPr>
          <w:p w14:paraId="76F74D88" w14:textId="77777777" w:rsidR="00924464" w:rsidRDefault="00924464">
            <w:pPr>
              <w:pStyle w:val="TableParagraph"/>
              <w:rPr>
                <w:rFonts w:ascii="Times New Roman"/>
              </w:rPr>
            </w:pPr>
          </w:p>
        </w:tc>
        <w:tc>
          <w:tcPr>
            <w:tcW w:w="658" w:type="dxa"/>
          </w:tcPr>
          <w:p w14:paraId="0866481B" w14:textId="77777777" w:rsidR="00924464" w:rsidRDefault="00924464">
            <w:pPr>
              <w:pStyle w:val="TableParagraph"/>
              <w:rPr>
                <w:rFonts w:ascii="Times New Roman"/>
              </w:rPr>
            </w:pPr>
          </w:p>
        </w:tc>
        <w:tc>
          <w:tcPr>
            <w:tcW w:w="7638" w:type="dxa"/>
            <w:gridSpan w:val="3"/>
          </w:tcPr>
          <w:p w14:paraId="56E8E449" w14:textId="77777777" w:rsidR="00924464" w:rsidRDefault="0083266D">
            <w:pPr>
              <w:pStyle w:val="TableParagraph"/>
              <w:ind w:left="4"/>
              <w:rPr>
                <w:sz w:val="24"/>
              </w:rPr>
            </w:pPr>
            <w:r>
              <w:rPr>
                <w:sz w:val="24"/>
              </w:rPr>
              <w:t>Pensiones</w:t>
            </w:r>
            <w:r>
              <w:rPr>
                <w:spacing w:val="-5"/>
                <w:sz w:val="24"/>
              </w:rPr>
              <w:t xml:space="preserve"> </w:t>
            </w:r>
            <w:r>
              <w:rPr>
                <w:sz w:val="24"/>
              </w:rPr>
              <w:t>en</w:t>
            </w:r>
            <w:r>
              <w:rPr>
                <w:spacing w:val="-7"/>
                <w:sz w:val="24"/>
              </w:rPr>
              <w:t xml:space="preserve"> </w:t>
            </w:r>
            <w:r>
              <w:rPr>
                <w:sz w:val="24"/>
              </w:rPr>
              <w:t>corralones</w:t>
            </w:r>
            <w:r>
              <w:rPr>
                <w:spacing w:val="-7"/>
                <w:sz w:val="24"/>
              </w:rPr>
              <w:t xml:space="preserve"> </w:t>
            </w:r>
            <w:r>
              <w:rPr>
                <w:sz w:val="24"/>
              </w:rPr>
              <w:t>por</w:t>
            </w:r>
            <w:r>
              <w:rPr>
                <w:spacing w:val="-8"/>
                <w:sz w:val="24"/>
              </w:rPr>
              <w:t xml:space="preserve"> </w:t>
            </w:r>
            <w:r>
              <w:rPr>
                <w:spacing w:val="-4"/>
                <w:sz w:val="24"/>
              </w:rPr>
              <w:t>día:</w:t>
            </w:r>
          </w:p>
        </w:tc>
      </w:tr>
      <w:tr w:rsidR="00924464" w14:paraId="0A86E96D" w14:textId="77777777">
        <w:trPr>
          <w:trHeight w:val="551"/>
        </w:trPr>
        <w:tc>
          <w:tcPr>
            <w:tcW w:w="439" w:type="dxa"/>
          </w:tcPr>
          <w:p w14:paraId="46E97E90" w14:textId="77777777" w:rsidR="00924464" w:rsidRDefault="00924464">
            <w:pPr>
              <w:pStyle w:val="TableParagraph"/>
              <w:rPr>
                <w:rFonts w:ascii="Times New Roman"/>
              </w:rPr>
            </w:pPr>
          </w:p>
        </w:tc>
        <w:tc>
          <w:tcPr>
            <w:tcW w:w="660" w:type="dxa"/>
          </w:tcPr>
          <w:p w14:paraId="06A93FEB" w14:textId="77777777" w:rsidR="00924464" w:rsidRDefault="0083266D">
            <w:pPr>
              <w:pStyle w:val="TableParagraph"/>
              <w:ind w:left="105"/>
              <w:rPr>
                <w:sz w:val="24"/>
              </w:rPr>
            </w:pPr>
            <w:r>
              <w:rPr>
                <w:spacing w:val="-5"/>
                <w:sz w:val="24"/>
              </w:rPr>
              <w:t>a)</w:t>
            </w:r>
          </w:p>
        </w:tc>
        <w:tc>
          <w:tcPr>
            <w:tcW w:w="658" w:type="dxa"/>
          </w:tcPr>
          <w:p w14:paraId="2605D98A" w14:textId="77777777" w:rsidR="00924464" w:rsidRDefault="00924464">
            <w:pPr>
              <w:pStyle w:val="TableParagraph"/>
              <w:rPr>
                <w:rFonts w:ascii="Times New Roman"/>
              </w:rPr>
            </w:pPr>
          </w:p>
        </w:tc>
        <w:tc>
          <w:tcPr>
            <w:tcW w:w="5829" w:type="dxa"/>
            <w:gridSpan w:val="2"/>
          </w:tcPr>
          <w:p w14:paraId="49773B54" w14:textId="77777777" w:rsidR="00924464" w:rsidRDefault="0083266D">
            <w:pPr>
              <w:pStyle w:val="TableParagraph"/>
              <w:spacing w:line="270" w:lineRule="atLeast"/>
              <w:ind w:left="4" w:right="-12"/>
              <w:rPr>
                <w:sz w:val="24"/>
              </w:rPr>
            </w:pPr>
            <w:r>
              <w:rPr>
                <w:sz w:val="24"/>
              </w:rPr>
              <w:t>Tráiler,</w:t>
            </w:r>
            <w:r>
              <w:rPr>
                <w:spacing w:val="-4"/>
                <w:sz w:val="24"/>
              </w:rPr>
              <w:t xml:space="preserve"> </w:t>
            </w:r>
            <w:r>
              <w:rPr>
                <w:sz w:val="24"/>
              </w:rPr>
              <w:t>camiones</w:t>
            </w:r>
            <w:r>
              <w:rPr>
                <w:spacing w:val="-3"/>
                <w:sz w:val="24"/>
              </w:rPr>
              <w:t xml:space="preserve"> </w:t>
            </w:r>
            <w:r>
              <w:rPr>
                <w:sz w:val="24"/>
              </w:rPr>
              <w:t>con</w:t>
            </w:r>
            <w:r>
              <w:rPr>
                <w:spacing w:val="-2"/>
                <w:sz w:val="24"/>
              </w:rPr>
              <w:t xml:space="preserve"> </w:t>
            </w:r>
            <w:r>
              <w:rPr>
                <w:sz w:val="24"/>
              </w:rPr>
              <w:t>remolques</w:t>
            </w:r>
            <w:r>
              <w:rPr>
                <w:spacing w:val="-3"/>
                <w:sz w:val="24"/>
              </w:rPr>
              <w:t xml:space="preserve"> </w:t>
            </w:r>
            <w:r>
              <w:rPr>
                <w:sz w:val="24"/>
              </w:rPr>
              <w:t>y</w:t>
            </w:r>
            <w:r>
              <w:rPr>
                <w:spacing w:val="-4"/>
                <w:sz w:val="24"/>
              </w:rPr>
              <w:t xml:space="preserve"> </w:t>
            </w:r>
            <w:r>
              <w:rPr>
                <w:sz w:val="24"/>
              </w:rPr>
              <w:t>tractores</w:t>
            </w:r>
            <w:r>
              <w:rPr>
                <w:spacing w:val="18"/>
                <w:sz w:val="24"/>
              </w:rPr>
              <w:t xml:space="preserve"> </w:t>
            </w:r>
            <w:r>
              <w:rPr>
                <w:sz w:val="24"/>
              </w:rPr>
              <w:t>a</w:t>
            </w:r>
            <w:r>
              <w:rPr>
                <w:spacing w:val="-16"/>
                <w:sz w:val="24"/>
              </w:rPr>
              <w:t xml:space="preserve"> </w:t>
            </w:r>
            <w:r>
              <w:rPr>
                <w:sz w:val="24"/>
              </w:rPr>
              <w:t>partir</w:t>
            </w:r>
            <w:r>
              <w:rPr>
                <w:spacing w:val="-15"/>
                <w:sz w:val="24"/>
              </w:rPr>
              <w:t xml:space="preserve"> </w:t>
            </w:r>
            <w:r>
              <w:rPr>
                <w:sz w:val="24"/>
              </w:rPr>
              <w:t>de 10 metros cuadradosy hasta 42 metros cuadrados.</w:t>
            </w:r>
          </w:p>
        </w:tc>
        <w:tc>
          <w:tcPr>
            <w:tcW w:w="1809" w:type="dxa"/>
          </w:tcPr>
          <w:p w14:paraId="7E2BE831" w14:textId="77777777" w:rsidR="00924464" w:rsidRDefault="00924464">
            <w:pPr>
              <w:pStyle w:val="TableParagraph"/>
              <w:rPr>
                <w:sz w:val="24"/>
              </w:rPr>
            </w:pPr>
          </w:p>
          <w:p w14:paraId="7577A878" w14:textId="77777777" w:rsidR="00924464" w:rsidRDefault="0083266D">
            <w:pPr>
              <w:pStyle w:val="TableParagraph"/>
              <w:spacing w:line="255" w:lineRule="exact"/>
              <w:ind w:left="15" w:right="3"/>
              <w:jc w:val="center"/>
              <w:rPr>
                <w:sz w:val="24"/>
              </w:rPr>
            </w:pPr>
            <w:r>
              <w:rPr>
                <w:spacing w:val="-4"/>
                <w:sz w:val="24"/>
              </w:rPr>
              <w:t>0.17</w:t>
            </w:r>
          </w:p>
        </w:tc>
      </w:tr>
      <w:tr w:rsidR="00924464" w14:paraId="7A60D4D1" w14:textId="77777777">
        <w:trPr>
          <w:trHeight w:val="702"/>
        </w:trPr>
        <w:tc>
          <w:tcPr>
            <w:tcW w:w="439" w:type="dxa"/>
          </w:tcPr>
          <w:p w14:paraId="74B5A860" w14:textId="77777777" w:rsidR="00924464" w:rsidRDefault="0083266D">
            <w:pPr>
              <w:pStyle w:val="TableParagraph"/>
              <w:ind w:left="7"/>
              <w:jc w:val="center"/>
              <w:rPr>
                <w:rFonts w:ascii="Arial"/>
                <w:b/>
                <w:sz w:val="24"/>
              </w:rPr>
            </w:pPr>
            <w:r>
              <w:rPr>
                <w:rFonts w:ascii="Arial"/>
                <w:b/>
                <w:spacing w:val="-4"/>
                <w:sz w:val="24"/>
              </w:rPr>
              <w:t>III.</w:t>
            </w:r>
          </w:p>
        </w:tc>
        <w:tc>
          <w:tcPr>
            <w:tcW w:w="660" w:type="dxa"/>
          </w:tcPr>
          <w:p w14:paraId="78096A66" w14:textId="77777777" w:rsidR="00924464" w:rsidRDefault="00924464">
            <w:pPr>
              <w:pStyle w:val="TableParagraph"/>
              <w:rPr>
                <w:rFonts w:ascii="Times New Roman"/>
              </w:rPr>
            </w:pPr>
          </w:p>
        </w:tc>
        <w:tc>
          <w:tcPr>
            <w:tcW w:w="658" w:type="dxa"/>
          </w:tcPr>
          <w:p w14:paraId="1C43D141" w14:textId="77777777" w:rsidR="00924464" w:rsidRDefault="00924464">
            <w:pPr>
              <w:pStyle w:val="TableParagraph"/>
              <w:rPr>
                <w:rFonts w:ascii="Times New Roman"/>
              </w:rPr>
            </w:pPr>
          </w:p>
        </w:tc>
        <w:tc>
          <w:tcPr>
            <w:tcW w:w="7638" w:type="dxa"/>
            <w:gridSpan w:val="3"/>
          </w:tcPr>
          <w:p w14:paraId="70BF6A60" w14:textId="77777777" w:rsidR="00924464" w:rsidRDefault="0083266D">
            <w:pPr>
              <w:pStyle w:val="TableParagraph"/>
              <w:ind w:left="4"/>
              <w:rPr>
                <w:sz w:val="24"/>
              </w:rPr>
            </w:pPr>
            <w:r>
              <w:rPr>
                <w:sz w:val="24"/>
              </w:rPr>
              <w:t>Estacionamiento</w:t>
            </w:r>
            <w:r>
              <w:rPr>
                <w:spacing w:val="-5"/>
                <w:sz w:val="24"/>
              </w:rPr>
              <w:t xml:space="preserve"> </w:t>
            </w:r>
            <w:r>
              <w:rPr>
                <w:sz w:val="24"/>
              </w:rPr>
              <w:t>bajo</w:t>
            </w:r>
            <w:r>
              <w:rPr>
                <w:spacing w:val="-4"/>
                <w:sz w:val="24"/>
              </w:rPr>
              <w:t xml:space="preserve"> </w:t>
            </w:r>
            <w:r>
              <w:rPr>
                <w:sz w:val="24"/>
              </w:rPr>
              <w:t>control</w:t>
            </w:r>
            <w:r>
              <w:rPr>
                <w:spacing w:val="-7"/>
                <w:sz w:val="24"/>
              </w:rPr>
              <w:t xml:space="preserve"> </w:t>
            </w:r>
            <w:r>
              <w:rPr>
                <w:spacing w:val="-2"/>
                <w:sz w:val="24"/>
              </w:rPr>
              <w:t>municipal:</w:t>
            </w:r>
          </w:p>
        </w:tc>
      </w:tr>
      <w:tr w:rsidR="00924464" w14:paraId="68A5BB1E" w14:textId="77777777">
        <w:trPr>
          <w:trHeight w:val="467"/>
        </w:trPr>
        <w:tc>
          <w:tcPr>
            <w:tcW w:w="4932" w:type="dxa"/>
            <w:gridSpan w:val="4"/>
          </w:tcPr>
          <w:p w14:paraId="6FD13E26" w14:textId="77777777" w:rsidR="00924464" w:rsidRDefault="0083266D">
            <w:pPr>
              <w:pStyle w:val="TableParagraph"/>
              <w:spacing w:before="96"/>
              <w:ind w:left="7"/>
              <w:jc w:val="center"/>
              <w:rPr>
                <w:rFonts w:ascii="Arial"/>
                <w:b/>
                <w:sz w:val="24"/>
              </w:rPr>
            </w:pPr>
            <w:r>
              <w:rPr>
                <w:rFonts w:ascii="Arial"/>
                <w:b/>
                <w:spacing w:val="-2"/>
                <w:sz w:val="24"/>
              </w:rPr>
              <w:t>CONCEPTO</w:t>
            </w:r>
          </w:p>
        </w:tc>
        <w:tc>
          <w:tcPr>
            <w:tcW w:w="2654" w:type="dxa"/>
          </w:tcPr>
          <w:p w14:paraId="494A2B1E" w14:textId="77777777" w:rsidR="00924464" w:rsidRDefault="0083266D">
            <w:pPr>
              <w:pStyle w:val="TableParagraph"/>
              <w:ind w:left="10"/>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2"/>
                <w:sz w:val="24"/>
              </w:rPr>
              <w:t xml:space="preserve"> </w:t>
            </w:r>
            <w:r>
              <w:rPr>
                <w:rFonts w:ascii="Arial"/>
                <w:b/>
                <w:spacing w:val="-5"/>
                <w:sz w:val="24"/>
              </w:rPr>
              <w:t>UMA</w:t>
            </w:r>
          </w:p>
        </w:tc>
        <w:tc>
          <w:tcPr>
            <w:tcW w:w="1809" w:type="dxa"/>
          </w:tcPr>
          <w:p w14:paraId="3D650CB8" w14:textId="77777777" w:rsidR="00924464" w:rsidRDefault="0083266D">
            <w:pPr>
              <w:pStyle w:val="TableParagraph"/>
              <w:ind w:left="15" w:right="1"/>
              <w:jc w:val="center"/>
              <w:rPr>
                <w:rFonts w:ascii="Arial"/>
                <w:b/>
                <w:sz w:val="24"/>
              </w:rPr>
            </w:pPr>
            <w:r>
              <w:rPr>
                <w:rFonts w:ascii="Arial"/>
                <w:b/>
                <w:spacing w:val="-2"/>
                <w:sz w:val="24"/>
              </w:rPr>
              <w:t>PERIODICIDAD</w:t>
            </w:r>
          </w:p>
        </w:tc>
      </w:tr>
      <w:tr w:rsidR="00924464" w14:paraId="64E261AD" w14:textId="77777777">
        <w:trPr>
          <w:trHeight w:val="551"/>
        </w:trPr>
        <w:tc>
          <w:tcPr>
            <w:tcW w:w="439" w:type="dxa"/>
          </w:tcPr>
          <w:p w14:paraId="39086AA8" w14:textId="77777777" w:rsidR="00924464" w:rsidRDefault="00924464">
            <w:pPr>
              <w:pStyle w:val="TableParagraph"/>
              <w:rPr>
                <w:rFonts w:ascii="Times New Roman"/>
              </w:rPr>
            </w:pPr>
          </w:p>
        </w:tc>
        <w:tc>
          <w:tcPr>
            <w:tcW w:w="660" w:type="dxa"/>
          </w:tcPr>
          <w:p w14:paraId="12F07312" w14:textId="77777777" w:rsidR="00924464" w:rsidRDefault="00924464">
            <w:pPr>
              <w:pStyle w:val="TableParagraph"/>
              <w:rPr>
                <w:rFonts w:ascii="Times New Roman"/>
              </w:rPr>
            </w:pPr>
          </w:p>
        </w:tc>
        <w:tc>
          <w:tcPr>
            <w:tcW w:w="658" w:type="dxa"/>
          </w:tcPr>
          <w:p w14:paraId="2D7B2A52" w14:textId="77777777" w:rsidR="00924464" w:rsidRDefault="00924464">
            <w:pPr>
              <w:pStyle w:val="TableParagraph"/>
              <w:rPr>
                <w:rFonts w:ascii="Times New Roman"/>
              </w:rPr>
            </w:pPr>
          </w:p>
        </w:tc>
        <w:tc>
          <w:tcPr>
            <w:tcW w:w="3175" w:type="dxa"/>
          </w:tcPr>
          <w:p w14:paraId="691348C7" w14:textId="77777777" w:rsidR="00924464" w:rsidRDefault="0083266D">
            <w:pPr>
              <w:pStyle w:val="TableParagraph"/>
              <w:ind w:left="4"/>
              <w:rPr>
                <w:sz w:val="24"/>
              </w:rPr>
            </w:pPr>
            <w:r>
              <w:rPr>
                <w:spacing w:val="-2"/>
                <w:sz w:val="24"/>
              </w:rPr>
              <w:t>Automóviles</w:t>
            </w:r>
          </w:p>
        </w:tc>
        <w:tc>
          <w:tcPr>
            <w:tcW w:w="2654" w:type="dxa"/>
          </w:tcPr>
          <w:p w14:paraId="23DBF4F4" w14:textId="77777777" w:rsidR="00924464" w:rsidRDefault="0083266D">
            <w:pPr>
              <w:pStyle w:val="TableParagraph"/>
              <w:ind w:left="10"/>
              <w:jc w:val="center"/>
              <w:rPr>
                <w:sz w:val="24"/>
              </w:rPr>
            </w:pPr>
            <w:r>
              <w:rPr>
                <w:spacing w:val="-4"/>
                <w:sz w:val="24"/>
              </w:rPr>
              <w:t>0.09</w:t>
            </w:r>
          </w:p>
        </w:tc>
        <w:tc>
          <w:tcPr>
            <w:tcW w:w="1809" w:type="dxa"/>
          </w:tcPr>
          <w:p w14:paraId="4850F561" w14:textId="77777777" w:rsidR="00924464" w:rsidRDefault="0083266D">
            <w:pPr>
              <w:pStyle w:val="TableParagraph"/>
              <w:spacing w:line="270" w:lineRule="atLeas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596EF182" w14:textId="77777777">
        <w:trPr>
          <w:trHeight w:val="552"/>
        </w:trPr>
        <w:tc>
          <w:tcPr>
            <w:tcW w:w="439" w:type="dxa"/>
          </w:tcPr>
          <w:p w14:paraId="5BCA2913" w14:textId="77777777" w:rsidR="00924464" w:rsidRDefault="00924464">
            <w:pPr>
              <w:pStyle w:val="TableParagraph"/>
              <w:rPr>
                <w:rFonts w:ascii="Times New Roman"/>
              </w:rPr>
            </w:pPr>
          </w:p>
        </w:tc>
        <w:tc>
          <w:tcPr>
            <w:tcW w:w="660" w:type="dxa"/>
          </w:tcPr>
          <w:p w14:paraId="7596A813" w14:textId="77777777" w:rsidR="00924464" w:rsidRDefault="00924464">
            <w:pPr>
              <w:pStyle w:val="TableParagraph"/>
              <w:rPr>
                <w:rFonts w:ascii="Times New Roman"/>
              </w:rPr>
            </w:pPr>
          </w:p>
        </w:tc>
        <w:tc>
          <w:tcPr>
            <w:tcW w:w="658" w:type="dxa"/>
          </w:tcPr>
          <w:p w14:paraId="2FBAC981" w14:textId="77777777" w:rsidR="00924464" w:rsidRDefault="00924464">
            <w:pPr>
              <w:pStyle w:val="TableParagraph"/>
              <w:rPr>
                <w:rFonts w:ascii="Times New Roman"/>
              </w:rPr>
            </w:pPr>
          </w:p>
        </w:tc>
        <w:tc>
          <w:tcPr>
            <w:tcW w:w="3175" w:type="dxa"/>
          </w:tcPr>
          <w:p w14:paraId="2BD12338" w14:textId="77777777" w:rsidR="00924464" w:rsidRDefault="0083266D">
            <w:pPr>
              <w:pStyle w:val="TableParagraph"/>
              <w:ind w:left="4"/>
              <w:rPr>
                <w:sz w:val="24"/>
              </w:rPr>
            </w:pPr>
            <w:r>
              <w:rPr>
                <w:spacing w:val="-2"/>
                <w:sz w:val="24"/>
              </w:rPr>
              <w:t>Camionetas</w:t>
            </w:r>
          </w:p>
        </w:tc>
        <w:tc>
          <w:tcPr>
            <w:tcW w:w="2654" w:type="dxa"/>
          </w:tcPr>
          <w:p w14:paraId="1140EE84" w14:textId="77777777" w:rsidR="00924464" w:rsidRDefault="0083266D">
            <w:pPr>
              <w:pStyle w:val="TableParagraph"/>
              <w:ind w:left="10"/>
              <w:jc w:val="center"/>
              <w:rPr>
                <w:sz w:val="24"/>
              </w:rPr>
            </w:pPr>
            <w:r>
              <w:rPr>
                <w:spacing w:val="-4"/>
                <w:sz w:val="24"/>
              </w:rPr>
              <w:t>0.12</w:t>
            </w:r>
          </w:p>
        </w:tc>
        <w:tc>
          <w:tcPr>
            <w:tcW w:w="1809" w:type="dxa"/>
          </w:tcPr>
          <w:p w14:paraId="030B0943" w14:textId="77777777" w:rsidR="00924464" w:rsidRDefault="0083266D">
            <w:pPr>
              <w:pStyle w:val="TableParagraph"/>
              <w:spacing w:line="276" w:lineRule="exac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5930645A" w14:textId="77777777">
        <w:trPr>
          <w:trHeight w:val="553"/>
        </w:trPr>
        <w:tc>
          <w:tcPr>
            <w:tcW w:w="439" w:type="dxa"/>
          </w:tcPr>
          <w:p w14:paraId="1033DB7A" w14:textId="77777777" w:rsidR="00924464" w:rsidRDefault="00924464">
            <w:pPr>
              <w:pStyle w:val="TableParagraph"/>
              <w:rPr>
                <w:rFonts w:ascii="Times New Roman"/>
              </w:rPr>
            </w:pPr>
          </w:p>
        </w:tc>
        <w:tc>
          <w:tcPr>
            <w:tcW w:w="660" w:type="dxa"/>
          </w:tcPr>
          <w:p w14:paraId="30779A3C" w14:textId="77777777" w:rsidR="00924464" w:rsidRDefault="00924464">
            <w:pPr>
              <w:pStyle w:val="TableParagraph"/>
              <w:rPr>
                <w:rFonts w:ascii="Times New Roman"/>
              </w:rPr>
            </w:pPr>
          </w:p>
        </w:tc>
        <w:tc>
          <w:tcPr>
            <w:tcW w:w="658" w:type="dxa"/>
          </w:tcPr>
          <w:p w14:paraId="7764AB23" w14:textId="77777777" w:rsidR="00924464" w:rsidRDefault="00924464">
            <w:pPr>
              <w:pStyle w:val="TableParagraph"/>
              <w:rPr>
                <w:rFonts w:ascii="Times New Roman"/>
              </w:rPr>
            </w:pPr>
          </w:p>
        </w:tc>
        <w:tc>
          <w:tcPr>
            <w:tcW w:w="3175" w:type="dxa"/>
          </w:tcPr>
          <w:p w14:paraId="6C065885" w14:textId="77777777" w:rsidR="00924464" w:rsidRDefault="0083266D">
            <w:pPr>
              <w:pStyle w:val="TableParagraph"/>
              <w:spacing w:before="2"/>
              <w:ind w:left="4"/>
              <w:rPr>
                <w:sz w:val="24"/>
              </w:rPr>
            </w:pPr>
            <w:r>
              <w:rPr>
                <w:sz w:val="24"/>
              </w:rPr>
              <w:t>Camioneta</w:t>
            </w:r>
            <w:r>
              <w:rPr>
                <w:spacing w:val="-13"/>
                <w:sz w:val="24"/>
              </w:rPr>
              <w:t xml:space="preserve"> </w:t>
            </w:r>
            <w:r>
              <w:rPr>
                <w:sz w:val="24"/>
              </w:rPr>
              <w:t>doble</w:t>
            </w:r>
            <w:r>
              <w:rPr>
                <w:spacing w:val="-12"/>
                <w:sz w:val="24"/>
              </w:rPr>
              <w:t xml:space="preserve"> </w:t>
            </w:r>
            <w:r>
              <w:rPr>
                <w:spacing w:val="-2"/>
                <w:sz w:val="24"/>
              </w:rPr>
              <w:t>rodada</w:t>
            </w:r>
          </w:p>
        </w:tc>
        <w:tc>
          <w:tcPr>
            <w:tcW w:w="2654" w:type="dxa"/>
          </w:tcPr>
          <w:p w14:paraId="4A7EDB6E" w14:textId="77777777" w:rsidR="00924464" w:rsidRDefault="0083266D">
            <w:pPr>
              <w:pStyle w:val="TableParagraph"/>
              <w:spacing w:before="2"/>
              <w:ind w:left="10"/>
              <w:jc w:val="center"/>
              <w:rPr>
                <w:sz w:val="24"/>
              </w:rPr>
            </w:pPr>
            <w:r>
              <w:rPr>
                <w:spacing w:val="-4"/>
                <w:sz w:val="24"/>
              </w:rPr>
              <w:t>0.25</w:t>
            </w:r>
          </w:p>
        </w:tc>
        <w:tc>
          <w:tcPr>
            <w:tcW w:w="1809" w:type="dxa"/>
          </w:tcPr>
          <w:p w14:paraId="7FB4E133" w14:textId="77777777" w:rsidR="00924464" w:rsidRDefault="0083266D">
            <w:pPr>
              <w:pStyle w:val="TableParagraph"/>
              <w:spacing w:line="270" w:lineRule="atLeas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249C9752" w14:textId="77777777">
        <w:trPr>
          <w:trHeight w:val="551"/>
        </w:trPr>
        <w:tc>
          <w:tcPr>
            <w:tcW w:w="439" w:type="dxa"/>
          </w:tcPr>
          <w:p w14:paraId="3086B03B" w14:textId="77777777" w:rsidR="00924464" w:rsidRDefault="00924464">
            <w:pPr>
              <w:pStyle w:val="TableParagraph"/>
              <w:rPr>
                <w:rFonts w:ascii="Times New Roman"/>
              </w:rPr>
            </w:pPr>
          </w:p>
        </w:tc>
        <w:tc>
          <w:tcPr>
            <w:tcW w:w="660" w:type="dxa"/>
          </w:tcPr>
          <w:p w14:paraId="3A23919D" w14:textId="77777777" w:rsidR="00924464" w:rsidRDefault="00924464">
            <w:pPr>
              <w:pStyle w:val="TableParagraph"/>
              <w:rPr>
                <w:rFonts w:ascii="Times New Roman"/>
              </w:rPr>
            </w:pPr>
          </w:p>
        </w:tc>
        <w:tc>
          <w:tcPr>
            <w:tcW w:w="658" w:type="dxa"/>
          </w:tcPr>
          <w:p w14:paraId="01960723" w14:textId="77777777" w:rsidR="00924464" w:rsidRDefault="00924464">
            <w:pPr>
              <w:pStyle w:val="TableParagraph"/>
              <w:rPr>
                <w:rFonts w:ascii="Times New Roman"/>
              </w:rPr>
            </w:pPr>
          </w:p>
        </w:tc>
        <w:tc>
          <w:tcPr>
            <w:tcW w:w="3175" w:type="dxa"/>
          </w:tcPr>
          <w:p w14:paraId="739C67AF" w14:textId="77777777" w:rsidR="00924464" w:rsidRDefault="0083266D">
            <w:pPr>
              <w:pStyle w:val="TableParagraph"/>
              <w:ind w:left="4"/>
              <w:rPr>
                <w:sz w:val="24"/>
              </w:rPr>
            </w:pPr>
            <w:r>
              <w:rPr>
                <w:sz w:val="24"/>
              </w:rPr>
              <w:t>Autobuses</w:t>
            </w:r>
            <w:r>
              <w:rPr>
                <w:spacing w:val="-3"/>
                <w:sz w:val="24"/>
              </w:rPr>
              <w:t xml:space="preserve"> </w:t>
            </w:r>
            <w:r>
              <w:rPr>
                <w:sz w:val="24"/>
              </w:rPr>
              <w:t>y</w:t>
            </w:r>
            <w:r>
              <w:rPr>
                <w:spacing w:val="-3"/>
                <w:sz w:val="24"/>
              </w:rPr>
              <w:t xml:space="preserve"> </w:t>
            </w:r>
            <w:r>
              <w:rPr>
                <w:spacing w:val="-2"/>
                <w:sz w:val="24"/>
              </w:rPr>
              <w:t>camiones</w:t>
            </w:r>
          </w:p>
        </w:tc>
        <w:tc>
          <w:tcPr>
            <w:tcW w:w="2654" w:type="dxa"/>
          </w:tcPr>
          <w:p w14:paraId="52429797" w14:textId="77777777" w:rsidR="00924464" w:rsidRDefault="0083266D">
            <w:pPr>
              <w:pStyle w:val="TableParagraph"/>
              <w:ind w:left="10"/>
              <w:jc w:val="center"/>
              <w:rPr>
                <w:sz w:val="24"/>
              </w:rPr>
            </w:pPr>
            <w:r>
              <w:rPr>
                <w:spacing w:val="-4"/>
                <w:sz w:val="24"/>
              </w:rPr>
              <w:t>0.28</w:t>
            </w:r>
          </w:p>
        </w:tc>
        <w:tc>
          <w:tcPr>
            <w:tcW w:w="1809" w:type="dxa"/>
          </w:tcPr>
          <w:p w14:paraId="5FBE5A57" w14:textId="77777777" w:rsidR="00924464" w:rsidRDefault="0083266D">
            <w:pPr>
              <w:pStyle w:val="TableParagraph"/>
              <w:spacing w:line="270" w:lineRule="atLeas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7C6E80D5" w14:textId="77777777">
        <w:trPr>
          <w:trHeight w:val="551"/>
        </w:trPr>
        <w:tc>
          <w:tcPr>
            <w:tcW w:w="439" w:type="dxa"/>
          </w:tcPr>
          <w:p w14:paraId="2665E4DB" w14:textId="77777777" w:rsidR="00924464" w:rsidRDefault="00924464">
            <w:pPr>
              <w:pStyle w:val="TableParagraph"/>
              <w:rPr>
                <w:rFonts w:ascii="Times New Roman"/>
              </w:rPr>
            </w:pPr>
          </w:p>
        </w:tc>
        <w:tc>
          <w:tcPr>
            <w:tcW w:w="660" w:type="dxa"/>
          </w:tcPr>
          <w:p w14:paraId="2E0964A6" w14:textId="77777777" w:rsidR="00924464" w:rsidRDefault="00924464">
            <w:pPr>
              <w:pStyle w:val="TableParagraph"/>
              <w:rPr>
                <w:rFonts w:ascii="Times New Roman"/>
              </w:rPr>
            </w:pPr>
          </w:p>
        </w:tc>
        <w:tc>
          <w:tcPr>
            <w:tcW w:w="658" w:type="dxa"/>
          </w:tcPr>
          <w:p w14:paraId="39670BE6" w14:textId="77777777" w:rsidR="00924464" w:rsidRDefault="00924464">
            <w:pPr>
              <w:pStyle w:val="TableParagraph"/>
              <w:rPr>
                <w:rFonts w:ascii="Times New Roman"/>
              </w:rPr>
            </w:pPr>
          </w:p>
        </w:tc>
        <w:tc>
          <w:tcPr>
            <w:tcW w:w="3175" w:type="dxa"/>
          </w:tcPr>
          <w:p w14:paraId="414036FE" w14:textId="77777777" w:rsidR="00924464" w:rsidRDefault="0083266D">
            <w:pPr>
              <w:pStyle w:val="TableParagraph"/>
              <w:ind w:left="4"/>
              <w:rPr>
                <w:sz w:val="24"/>
              </w:rPr>
            </w:pPr>
            <w:r>
              <w:rPr>
                <w:sz w:val="24"/>
              </w:rPr>
              <w:t>Camión</w:t>
            </w:r>
            <w:r>
              <w:rPr>
                <w:spacing w:val="-7"/>
                <w:sz w:val="24"/>
              </w:rPr>
              <w:t xml:space="preserve"> </w:t>
            </w:r>
            <w:r>
              <w:rPr>
                <w:sz w:val="24"/>
              </w:rPr>
              <w:t>de</w:t>
            </w:r>
            <w:r>
              <w:rPr>
                <w:spacing w:val="-10"/>
                <w:sz w:val="24"/>
              </w:rPr>
              <w:t xml:space="preserve"> </w:t>
            </w:r>
            <w:r>
              <w:rPr>
                <w:sz w:val="24"/>
              </w:rPr>
              <w:t>dos</w:t>
            </w:r>
            <w:r>
              <w:rPr>
                <w:spacing w:val="-7"/>
                <w:sz w:val="24"/>
              </w:rPr>
              <w:t xml:space="preserve"> </w:t>
            </w:r>
            <w:r>
              <w:rPr>
                <w:sz w:val="24"/>
              </w:rPr>
              <w:t>o</w:t>
            </w:r>
            <w:r>
              <w:rPr>
                <w:spacing w:val="-7"/>
                <w:sz w:val="24"/>
              </w:rPr>
              <w:t xml:space="preserve"> </w:t>
            </w:r>
            <w:r>
              <w:rPr>
                <w:sz w:val="24"/>
              </w:rPr>
              <w:t>más</w:t>
            </w:r>
            <w:r>
              <w:rPr>
                <w:spacing w:val="-10"/>
                <w:sz w:val="24"/>
              </w:rPr>
              <w:t xml:space="preserve"> </w:t>
            </w:r>
            <w:r>
              <w:rPr>
                <w:spacing w:val="-4"/>
                <w:sz w:val="24"/>
              </w:rPr>
              <w:t>ejes</w:t>
            </w:r>
          </w:p>
        </w:tc>
        <w:tc>
          <w:tcPr>
            <w:tcW w:w="2654" w:type="dxa"/>
          </w:tcPr>
          <w:p w14:paraId="578A9034" w14:textId="77777777" w:rsidR="00924464" w:rsidRDefault="0083266D">
            <w:pPr>
              <w:pStyle w:val="TableParagraph"/>
              <w:ind w:left="10"/>
              <w:jc w:val="center"/>
              <w:rPr>
                <w:sz w:val="24"/>
              </w:rPr>
            </w:pPr>
            <w:r>
              <w:rPr>
                <w:spacing w:val="-4"/>
                <w:sz w:val="24"/>
              </w:rPr>
              <w:t>0.37</w:t>
            </w:r>
          </w:p>
        </w:tc>
        <w:tc>
          <w:tcPr>
            <w:tcW w:w="1809" w:type="dxa"/>
          </w:tcPr>
          <w:p w14:paraId="79CB043D" w14:textId="77777777" w:rsidR="00924464" w:rsidRDefault="0083266D">
            <w:pPr>
              <w:pStyle w:val="TableParagraph"/>
              <w:spacing w:line="270" w:lineRule="atLeas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64119300" w14:textId="77777777">
        <w:trPr>
          <w:trHeight w:val="550"/>
        </w:trPr>
        <w:tc>
          <w:tcPr>
            <w:tcW w:w="439" w:type="dxa"/>
          </w:tcPr>
          <w:p w14:paraId="36516224" w14:textId="77777777" w:rsidR="00924464" w:rsidRDefault="00924464">
            <w:pPr>
              <w:pStyle w:val="TableParagraph"/>
              <w:rPr>
                <w:rFonts w:ascii="Times New Roman"/>
              </w:rPr>
            </w:pPr>
          </w:p>
        </w:tc>
        <w:tc>
          <w:tcPr>
            <w:tcW w:w="660" w:type="dxa"/>
          </w:tcPr>
          <w:p w14:paraId="6B2ED52B" w14:textId="77777777" w:rsidR="00924464" w:rsidRDefault="00924464">
            <w:pPr>
              <w:pStyle w:val="TableParagraph"/>
              <w:rPr>
                <w:rFonts w:ascii="Times New Roman"/>
              </w:rPr>
            </w:pPr>
          </w:p>
        </w:tc>
        <w:tc>
          <w:tcPr>
            <w:tcW w:w="658" w:type="dxa"/>
          </w:tcPr>
          <w:p w14:paraId="7EB4C781" w14:textId="77777777" w:rsidR="00924464" w:rsidRDefault="00924464">
            <w:pPr>
              <w:pStyle w:val="TableParagraph"/>
              <w:rPr>
                <w:rFonts w:ascii="Times New Roman"/>
              </w:rPr>
            </w:pPr>
          </w:p>
        </w:tc>
        <w:tc>
          <w:tcPr>
            <w:tcW w:w="3175" w:type="dxa"/>
          </w:tcPr>
          <w:p w14:paraId="7856ADD9" w14:textId="77777777" w:rsidR="00924464" w:rsidRDefault="0083266D">
            <w:pPr>
              <w:pStyle w:val="TableParagraph"/>
              <w:spacing w:line="276" w:lineRule="exact"/>
              <w:ind w:left="4"/>
              <w:rPr>
                <w:sz w:val="24"/>
              </w:rPr>
            </w:pPr>
            <w:r>
              <w:rPr>
                <w:spacing w:val="-2"/>
                <w:sz w:val="24"/>
              </w:rPr>
              <w:t>Motocicletas</w:t>
            </w:r>
          </w:p>
        </w:tc>
        <w:tc>
          <w:tcPr>
            <w:tcW w:w="2654" w:type="dxa"/>
          </w:tcPr>
          <w:p w14:paraId="30586621" w14:textId="77777777" w:rsidR="00924464" w:rsidRDefault="0083266D">
            <w:pPr>
              <w:pStyle w:val="TableParagraph"/>
              <w:spacing w:line="276" w:lineRule="exact"/>
              <w:ind w:left="10"/>
              <w:jc w:val="center"/>
              <w:rPr>
                <w:sz w:val="24"/>
              </w:rPr>
            </w:pPr>
            <w:r>
              <w:rPr>
                <w:spacing w:val="-4"/>
                <w:sz w:val="24"/>
              </w:rPr>
              <w:t>0.09</w:t>
            </w:r>
          </w:p>
        </w:tc>
        <w:tc>
          <w:tcPr>
            <w:tcW w:w="1809" w:type="dxa"/>
          </w:tcPr>
          <w:p w14:paraId="4A52C30C" w14:textId="77777777" w:rsidR="00924464" w:rsidRDefault="0083266D">
            <w:pPr>
              <w:pStyle w:val="TableParagraph"/>
              <w:spacing w:line="276" w:lineRule="exac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72482A8E" w14:textId="77777777">
        <w:trPr>
          <w:trHeight w:val="550"/>
        </w:trPr>
        <w:tc>
          <w:tcPr>
            <w:tcW w:w="439" w:type="dxa"/>
          </w:tcPr>
          <w:p w14:paraId="11415992" w14:textId="77777777" w:rsidR="00924464" w:rsidRDefault="00924464">
            <w:pPr>
              <w:pStyle w:val="TableParagraph"/>
              <w:rPr>
                <w:rFonts w:ascii="Times New Roman"/>
              </w:rPr>
            </w:pPr>
          </w:p>
        </w:tc>
        <w:tc>
          <w:tcPr>
            <w:tcW w:w="660" w:type="dxa"/>
          </w:tcPr>
          <w:p w14:paraId="1315DF1A" w14:textId="77777777" w:rsidR="00924464" w:rsidRDefault="00924464">
            <w:pPr>
              <w:pStyle w:val="TableParagraph"/>
              <w:rPr>
                <w:rFonts w:ascii="Times New Roman"/>
              </w:rPr>
            </w:pPr>
          </w:p>
        </w:tc>
        <w:tc>
          <w:tcPr>
            <w:tcW w:w="658" w:type="dxa"/>
          </w:tcPr>
          <w:p w14:paraId="491CB09A" w14:textId="77777777" w:rsidR="00924464" w:rsidRDefault="0083266D">
            <w:pPr>
              <w:pStyle w:val="TableParagraph"/>
              <w:spacing w:line="275" w:lineRule="exact"/>
              <w:ind w:left="4"/>
              <w:rPr>
                <w:sz w:val="24"/>
              </w:rPr>
            </w:pPr>
            <w:r>
              <w:rPr>
                <w:spacing w:val="-10"/>
                <w:sz w:val="24"/>
              </w:rPr>
              <w:t>1</w:t>
            </w:r>
          </w:p>
        </w:tc>
        <w:tc>
          <w:tcPr>
            <w:tcW w:w="3175" w:type="dxa"/>
          </w:tcPr>
          <w:p w14:paraId="6CAFDAB6" w14:textId="77777777" w:rsidR="00924464" w:rsidRDefault="0083266D">
            <w:pPr>
              <w:pStyle w:val="TableParagraph"/>
              <w:tabs>
                <w:tab w:val="left" w:pos="1536"/>
                <w:tab w:val="left" w:pos="2044"/>
              </w:tabs>
              <w:spacing w:line="275" w:lineRule="exact"/>
              <w:ind w:left="4"/>
              <w:rPr>
                <w:sz w:val="24"/>
              </w:rPr>
            </w:pPr>
            <w:r>
              <w:rPr>
                <w:sz w:val="24"/>
              </w:rPr>
              <w:t>Que</w:t>
            </w:r>
            <w:r>
              <w:rPr>
                <w:spacing w:val="-13"/>
                <w:sz w:val="24"/>
              </w:rPr>
              <w:t xml:space="preserve"> </w:t>
            </w:r>
            <w:r>
              <w:rPr>
                <w:spacing w:val="-2"/>
                <w:sz w:val="24"/>
              </w:rPr>
              <w:t>ocupen</w:t>
            </w:r>
            <w:r>
              <w:rPr>
                <w:sz w:val="24"/>
              </w:rPr>
              <w:tab/>
            </w:r>
            <w:r>
              <w:rPr>
                <w:spacing w:val="-5"/>
                <w:sz w:val="24"/>
              </w:rPr>
              <w:t>un</w:t>
            </w:r>
            <w:r>
              <w:rPr>
                <w:sz w:val="24"/>
              </w:rPr>
              <w:tab/>
            </w:r>
            <w:r>
              <w:rPr>
                <w:spacing w:val="-2"/>
                <w:sz w:val="24"/>
              </w:rPr>
              <w:t>cajón</w:t>
            </w:r>
          </w:p>
          <w:p w14:paraId="31665EFF" w14:textId="77777777" w:rsidR="00924464" w:rsidRDefault="0083266D">
            <w:pPr>
              <w:pStyle w:val="TableParagraph"/>
              <w:spacing w:line="256" w:lineRule="exact"/>
              <w:ind w:left="516"/>
              <w:rPr>
                <w:sz w:val="24"/>
              </w:rPr>
            </w:pPr>
            <w:r>
              <w:rPr>
                <w:sz w:val="24"/>
              </w:rPr>
              <w:t>deautomóvil</w:t>
            </w:r>
            <w:r>
              <w:rPr>
                <w:spacing w:val="1"/>
                <w:sz w:val="24"/>
              </w:rPr>
              <w:t xml:space="preserve"> </w:t>
            </w:r>
            <w:r>
              <w:rPr>
                <w:sz w:val="24"/>
              </w:rPr>
              <w:t>o de</w:t>
            </w:r>
            <w:r>
              <w:rPr>
                <w:spacing w:val="3"/>
                <w:sz w:val="24"/>
              </w:rPr>
              <w:t xml:space="preserve"> </w:t>
            </w:r>
            <w:r>
              <w:rPr>
                <w:spacing w:val="-4"/>
                <w:sz w:val="24"/>
              </w:rPr>
              <w:t>carga</w:t>
            </w:r>
          </w:p>
        </w:tc>
        <w:tc>
          <w:tcPr>
            <w:tcW w:w="2654" w:type="dxa"/>
          </w:tcPr>
          <w:p w14:paraId="3F571F40" w14:textId="77777777" w:rsidR="00924464" w:rsidRDefault="0083266D">
            <w:pPr>
              <w:pStyle w:val="TableParagraph"/>
              <w:spacing w:line="275" w:lineRule="exact"/>
              <w:ind w:left="10"/>
              <w:jc w:val="center"/>
              <w:rPr>
                <w:sz w:val="24"/>
              </w:rPr>
            </w:pPr>
            <w:r>
              <w:rPr>
                <w:spacing w:val="-4"/>
                <w:sz w:val="24"/>
              </w:rPr>
              <w:t>0.08</w:t>
            </w:r>
          </w:p>
        </w:tc>
        <w:tc>
          <w:tcPr>
            <w:tcW w:w="1809" w:type="dxa"/>
          </w:tcPr>
          <w:p w14:paraId="0C56A016" w14:textId="77777777" w:rsidR="00924464" w:rsidRDefault="0083266D">
            <w:pPr>
              <w:pStyle w:val="TableParagraph"/>
              <w:spacing w:line="276" w:lineRule="exac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656D48AE" w14:textId="77777777">
        <w:trPr>
          <w:trHeight w:val="550"/>
        </w:trPr>
        <w:tc>
          <w:tcPr>
            <w:tcW w:w="439" w:type="dxa"/>
          </w:tcPr>
          <w:p w14:paraId="55957D20" w14:textId="77777777" w:rsidR="00924464" w:rsidRDefault="00924464">
            <w:pPr>
              <w:pStyle w:val="TableParagraph"/>
              <w:rPr>
                <w:rFonts w:ascii="Times New Roman"/>
              </w:rPr>
            </w:pPr>
          </w:p>
        </w:tc>
        <w:tc>
          <w:tcPr>
            <w:tcW w:w="660" w:type="dxa"/>
          </w:tcPr>
          <w:p w14:paraId="62EE120F" w14:textId="77777777" w:rsidR="00924464" w:rsidRDefault="00924464">
            <w:pPr>
              <w:pStyle w:val="TableParagraph"/>
              <w:rPr>
                <w:rFonts w:ascii="Times New Roman"/>
              </w:rPr>
            </w:pPr>
          </w:p>
        </w:tc>
        <w:tc>
          <w:tcPr>
            <w:tcW w:w="658" w:type="dxa"/>
          </w:tcPr>
          <w:p w14:paraId="6237B6B1" w14:textId="77777777" w:rsidR="00924464" w:rsidRDefault="0083266D">
            <w:pPr>
              <w:pStyle w:val="TableParagraph"/>
              <w:spacing w:line="275" w:lineRule="exact"/>
              <w:ind w:left="4"/>
              <w:rPr>
                <w:sz w:val="24"/>
              </w:rPr>
            </w:pPr>
            <w:r>
              <w:rPr>
                <w:spacing w:val="-10"/>
                <w:sz w:val="24"/>
              </w:rPr>
              <w:t>2</w:t>
            </w:r>
          </w:p>
        </w:tc>
        <w:tc>
          <w:tcPr>
            <w:tcW w:w="3175" w:type="dxa"/>
          </w:tcPr>
          <w:p w14:paraId="0E689E10" w14:textId="77777777" w:rsidR="00924464" w:rsidRDefault="0083266D">
            <w:pPr>
              <w:pStyle w:val="TableParagraph"/>
              <w:tabs>
                <w:tab w:val="left" w:pos="835"/>
                <w:tab w:val="left" w:pos="1834"/>
                <w:tab w:val="left" w:pos="1996"/>
                <w:tab w:val="left" w:pos="2635"/>
              </w:tabs>
              <w:spacing w:line="276" w:lineRule="exact"/>
              <w:ind w:left="4" w:right="-15"/>
              <w:rPr>
                <w:sz w:val="24"/>
              </w:rPr>
            </w:pPr>
            <w:r>
              <w:rPr>
                <w:spacing w:val="-4"/>
                <w:sz w:val="24"/>
              </w:rPr>
              <w:t>Que</w:t>
            </w:r>
            <w:r>
              <w:rPr>
                <w:sz w:val="24"/>
              </w:rPr>
              <w:tab/>
            </w:r>
            <w:r>
              <w:rPr>
                <w:spacing w:val="-2"/>
                <w:sz w:val="24"/>
              </w:rPr>
              <w:t>ocupen</w:t>
            </w:r>
            <w:r>
              <w:rPr>
                <w:sz w:val="24"/>
              </w:rPr>
              <w:tab/>
            </w:r>
            <w:r>
              <w:rPr>
                <w:sz w:val="24"/>
              </w:rPr>
              <w:tab/>
            </w:r>
            <w:r>
              <w:rPr>
                <w:spacing w:val="-6"/>
                <w:sz w:val="24"/>
              </w:rPr>
              <w:t>un</w:t>
            </w:r>
            <w:r>
              <w:rPr>
                <w:sz w:val="24"/>
              </w:rPr>
              <w:tab/>
            </w:r>
            <w:r>
              <w:rPr>
                <w:spacing w:val="-4"/>
                <w:sz w:val="24"/>
              </w:rPr>
              <w:t xml:space="preserve">lugar </w:t>
            </w:r>
            <w:r>
              <w:rPr>
                <w:spacing w:val="-2"/>
                <w:sz w:val="24"/>
              </w:rPr>
              <w:t>expresamente</w:t>
            </w:r>
            <w:r>
              <w:rPr>
                <w:sz w:val="24"/>
              </w:rPr>
              <w:tab/>
            </w:r>
            <w:r>
              <w:rPr>
                <w:spacing w:val="-2"/>
                <w:sz w:val="24"/>
              </w:rPr>
              <w:t>determinado</w:t>
            </w:r>
          </w:p>
        </w:tc>
        <w:tc>
          <w:tcPr>
            <w:tcW w:w="2654" w:type="dxa"/>
          </w:tcPr>
          <w:p w14:paraId="5E8485A8" w14:textId="77777777" w:rsidR="00924464" w:rsidRDefault="0083266D">
            <w:pPr>
              <w:pStyle w:val="TableParagraph"/>
              <w:spacing w:line="275" w:lineRule="exact"/>
              <w:ind w:left="10"/>
              <w:jc w:val="center"/>
              <w:rPr>
                <w:sz w:val="24"/>
              </w:rPr>
            </w:pPr>
            <w:r>
              <w:rPr>
                <w:spacing w:val="-4"/>
                <w:sz w:val="24"/>
              </w:rPr>
              <w:t>0.05</w:t>
            </w:r>
          </w:p>
        </w:tc>
        <w:tc>
          <w:tcPr>
            <w:tcW w:w="1809" w:type="dxa"/>
          </w:tcPr>
          <w:p w14:paraId="1D086090" w14:textId="77777777" w:rsidR="00924464" w:rsidRDefault="0083266D">
            <w:pPr>
              <w:pStyle w:val="TableParagraph"/>
              <w:spacing w:line="276" w:lineRule="exact"/>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bl>
    <w:p w14:paraId="2C8A2948" w14:textId="77777777" w:rsidR="00924464" w:rsidRDefault="00924464">
      <w:pPr>
        <w:pStyle w:val="TableParagraph"/>
        <w:spacing w:line="276" w:lineRule="exact"/>
        <w:rPr>
          <w:sz w:val="24"/>
        </w:rPr>
        <w:sectPr w:rsidR="00924464">
          <w:type w:val="continuous"/>
          <w:pgSz w:w="12240" w:h="15840"/>
          <w:pgMar w:top="3400" w:right="1080" w:bottom="940" w:left="720" w:header="708" w:footer="752" w:gutter="0"/>
          <w:cols w:space="720"/>
        </w:sectPr>
      </w:pPr>
    </w:p>
    <w:p w14:paraId="4B5E827A"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660"/>
        <w:gridCol w:w="658"/>
        <w:gridCol w:w="3175"/>
        <w:gridCol w:w="2654"/>
        <w:gridCol w:w="1809"/>
      </w:tblGrid>
      <w:tr w:rsidR="00924464" w14:paraId="092736E3" w14:textId="77777777">
        <w:trPr>
          <w:trHeight w:val="467"/>
        </w:trPr>
        <w:tc>
          <w:tcPr>
            <w:tcW w:w="439" w:type="dxa"/>
          </w:tcPr>
          <w:p w14:paraId="03C05B90" w14:textId="77777777" w:rsidR="00924464" w:rsidRDefault="00924464">
            <w:pPr>
              <w:pStyle w:val="TableParagraph"/>
              <w:rPr>
                <w:rFonts w:ascii="Times New Roman"/>
              </w:rPr>
            </w:pPr>
          </w:p>
        </w:tc>
        <w:tc>
          <w:tcPr>
            <w:tcW w:w="660" w:type="dxa"/>
          </w:tcPr>
          <w:p w14:paraId="0585639B" w14:textId="77777777" w:rsidR="00924464" w:rsidRDefault="00924464">
            <w:pPr>
              <w:pStyle w:val="TableParagraph"/>
              <w:rPr>
                <w:rFonts w:ascii="Times New Roman"/>
              </w:rPr>
            </w:pPr>
          </w:p>
        </w:tc>
        <w:tc>
          <w:tcPr>
            <w:tcW w:w="658" w:type="dxa"/>
          </w:tcPr>
          <w:p w14:paraId="694ADEF0" w14:textId="77777777" w:rsidR="00924464" w:rsidRDefault="00924464">
            <w:pPr>
              <w:pStyle w:val="TableParagraph"/>
              <w:rPr>
                <w:rFonts w:ascii="Times New Roman"/>
              </w:rPr>
            </w:pPr>
          </w:p>
        </w:tc>
        <w:tc>
          <w:tcPr>
            <w:tcW w:w="3175" w:type="dxa"/>
          </w:tcPr>
          <w:p w14:paraId="78578EC7" w14:textId="77777777" w:rsidR="00924464" w:rsidRDefault="0083266D">
            <w:pPr>
              <w:pStyle w:val="TableParagraph"/>
              <w:ind w:left="4"/>
              <w:rPr>
                <w:sz w:val="24"/>
              </w:rPr>
            </w:pPr>
            <w:r>
              <w:rPr>
                <w:sz w:val="24"/>
              </w:rPr>
              <w:t xml:space="preserve">para </w:t>
            </w:r>
            <w:r>
              <w:rPr>
                <w:spacing w:val="-2"/>
                <w:sz w:val="24"/>
              </w:rPr>
              <w:t>motocicletas</w:t>
            </w:r>
          </w:p>
        </w:tc>
        <w:tc>
          <w:tcPr>
            <w:tcW w:w="2654" w:type="dxa"/>
          </w:tcPr>
          <w:p w14:paraId="520D5038" w14:textId="77777777" w:rsidR="00924464" w:rsidRDefault="00924464">
            <w:pPr>
              <w:pStyle w:val="TableParagraph"/>
              <w:rPr>
                <w:rFonts w:ascii="Times New Roman"/>
              </w:rPr>
            </w:pPr>
          </w:p>
        </w:tc>
        <w:tc>
          <w:tcPr>
            <w:tcW w:w="1809" w:type="dxa"/>
          </w:tcPr>
          <w:p w14:paraId="63CB4BC9" w14:textId="77777777" w:rsidR="00924464" w:rsidRDefault="00924464">
            <w:pPr>
              <w:pStyle w:val="TableParagraph"/>
              <w:rPr>
                <w:rFonts w:ascii="Times New Roman"/>
              </w:rPr>
            </w:pPr>
          </w:p>
        </w:tc>
      </w:tr>
      <w:tr w:rsidR="00924464" w14:paraId="4C35FB4A" w14:textId="77777777">
        <w:trPr>
          <w:trHeight w:val="1380"/>
        </w:trPr>
        <w:tc>
          <w:tcPr>
            <w:tcW w:w="439" w:type="dxa"/>
          </w:tcPr>
          <w:p w14:paraId="40716646" w14:textId="77777777" w:rsidR="00924464" w:rsidRDefault="00924464">
            <w:pPr>
              <w:pStyle w:val="TableParagraph"/>
              <w:rPr>
                <w:rFonts w:ascii="Times New Roman"/>
              </w:rPr>
            </w:pPr>
          </w:p>
        </w:tc>
        <w:tc>
          <w:tcPr>
            <w:tcW w:w="660" w:type="dxa"/>
          </w:tcPr>
          <w:p w14:paraId="596D7407" w14:textId="77777777" w:rsidR="00924464" w:rsidRDefault="00924464">
            <w:pPr>
              <w:pStyle w:val="TableParagraph"/>
              <w:rPr>
                <w:rFonts w:ascii="Times New Roman"/>
              </w:rPr>
            </w:pPr>
          </w:p>
        </w:tc>
        <w:tc>
          <w:tcPr>
            <w:tcW w:w="658" w:type="dxa"/>
          </w:tcPr>
          <w:p w14:paraId="57092043" w14:textId="77777777" w:rsidR="00924464" w:rsidRDefault="0083266D">
            <w:pPr>
              <w:pStyle w:val="TableParagraph"/>
              <w:ind w:left="4"/>
              <w:rPr>
                <w:sz w:val="24"/>
              </w:rPr>
            </w:pPr>
            <w:r>
              <w:rPr>
                <w:spacing w:val="-10"/>
                <w:sz w:val="24"/>
              </w:rPr>
              <w:t>3</w:t>
            </w:r>
          </w:p>
        </w:tc>
        <w:tc>
          <w:tcPr>
            <w:tcW w:w="3175" w:type="dxa"/>
          </w:tcPr>
          <w:p w14:paraId="14277D83" w14:textId="77777777" w:rsidR="00924464" w:rsidRDefault="0083266D">
            <w:pPr>
              <w:pStyle w:val="TableParagraph"/>
              <w:ind w:left="4" w:right="-15"/>
              <w:jc w:val="both"/>
              <w:rPr>
                <w:sz w:val="24"/>
              </w:rPr>
            </w:pPr>
            <w:r>
              <w:rPr>
                <w:sz w:val="24"/>
              </w:rPr>
              <w:t>Vehículos de otro tipo como bicicletas, triciclos, carretas, montacargas y cualquier objeto</w:t>
            </w:r>
            <w:r>
              <w:rPr>
                <w:spacing w:val="4"/>
                <w:sz w:val="24"/>
              </w:rPr>
              <w:t xml:space="preserve"> </w:t>
            </w:r>
            <w:r>
              <w:rPr>
                <w:sz w:val="24"/>
              </w:rPr>
              <w:t>que</w:t>
            </w:r>
            <w:r>
              <w:rPr>
                <w:spacing w:val="2"/>
                <w:sz w:val="24"/>
              </w:rPr>
              <w:t xml:space="preserve"> </w:t>
            </w:r>
            <w:r>
              <w:rPr>
                <w:sz w:val="24"/>
              </w:rPr>
              <w:t>use</w:t>
            </w:r>
            <w:r>
              <w:rPr>
                <w:spacing w:val="2"/>
                <w:sz w:val="24"/>
              </w:rPr>
              <w:t xml:space="preserve"> </w:t>
            </w:r>
            <w:r>
              <w:rPr>
                <w:sz w:val="24"/>
              </w:rPr>
              <w:t>un</w:t>
            </w:r>
            <w:r>
              <w:rPr>
                <w:spacing w:val="4"/>
                <w:sz w:val="24"/>
              </w:rPr>
              <w:t xml:space="preserve"> </w:t>
            </w:r>
            <w:r>
              <w:rPr>
                <w:sz w:val="24"/>
              </w:rPr>
              <w:t>cajón</w:t>
            </w:r>
            <w:r>
              <w:rPr>
                <w:spacing w:val="4"/>
                <w:sz w:val="24"/>
              </w:rPr>
              <w:t xml:space="preserve"> </w:t>
            </w:r>
            <w:r>
              <w:rPr>
                <w:sz w:val="24"/>
              </w:rPr>
              <w:t>en</w:t>
            </w:r>
            <w:r>
              <w:rPr>
                <w:spacing w:val="2"/>
                <w:sz w:val="24"/>
              </w:rPr>
              <w:t xml:space="preserve"> </w:t>
            </w:r>
            <w:r>
              <w:rPr>
                <w:spacing w:val="-5"/>
                <w:sz w:val="24"/>
              </w:rPr>
              <w:t>el</w:t>
            </w:r>
          </w:p>
          <w:p w14:paraId="4A06D5E4" w14:textId="77777777" w:rsidR="00924464" w:rsidRDefault="0083266D">
            <w:pPr>
              <w:pStyle w:val="TableParagraph"/>
              <w:spacing w:before="1" w:line="255" w:lineRule="exact"/>
              <w:ind w:left="4"/>
              <w:rPr>
                <w:sz w:val="24"/>
              </w:rPr>
            </w:pPr>
            <w:r>
              <w:rPr>
                <w:spacing w:val="-2"/>
                <w:sz w:val="24"/>
              </w:rPr>
              <w:t>estacionamiento</w:t>
            </w:r>
          </w:p>
        </w:tc>
        <w:tc>
          <w:tcPr>
            <w:tcW w:w="2654" w:type="dxa"/>
          </w:tcPr>
          <w:p w14:paraId="03487ABA" w14:textId="77777777" w:rsidR="00924464" w:rsidRDefault="00924464">
            <w:pPr>
              <w:pStyle w:val="TableParagraph"/>
              <w:rPr>
                <w:sz w:val="24"/>
              </w:rPr>
            </w:pPr>
          </w:p>
          <w:p w14:paraId="0E98DE75" w14:textId="77777777" w:rsidR="00924464" w:rsidRDefault="00924464">
            <w:pPr>
              <w:pStyle w:val="TableParagraph"/>
              <w:rPr>
                <w:sz w:val="24"/>
              </w:rPr>
            </w:pPr>
          </w:p>
          <w:p w14:paraId="199ADA6B" w14:textId="77777777" w:rsidR="00924464" w:rsidRDefault="0083266D">
            <w:pPr>
              <w:pStyle w:val="TableParagraph"/>
              <w:spacing w:before="1"/>
              <w:ind w:left="10"/>
              <w:jc w:val="center"/>
              <w:rPr>
                <w:sz w:val="24"/>
              </w:rPr>
            </w:pPr>
            <w:r>
              <w:rPr>
                <w:spacing w:val="-4"/>
                <w:sz w:val="24"/>
              </w:rPr>
              <w:t>0.07</w:t>
            </w:r>
          </w:p>
        </w:tc>
        <w:tc>
          <w:tcPr>
            <w:tcW w:w="1809" w:type="dxa"/>
          </w:tcPr>
          <w:p w14:paraId="64B9EFEB" w14:textId="77777777" w:rsidR="00924464" w:rsidRDefault="0083266D">
            <w:pPr>
              <w:pStyle w:val="TableParagraph"/>
              <w:ind w:left="486" w:hanging="142"/>
              <w:rPr>
                <w:sz w:val="24"/>
              </w:rPr>
            </w:pPr>
            <w:r>
              <w:rPr>
                <w:sz w:val="24"/>
              </w:rPr>
              <w:t>Por</w:t>
            </w:r>
            <w:r>
              <w:rPr>
                <w:spacing w:val="-17"/>
                <w:sz w:val="24"/>
              </w:rPr>
              <w:t xml:space="preserve"> </w:t>
            </w:r>
            <w:r>
              <w:rPr>
                <w:sz w:val="24"/>
              </w:rPr>
              <w:t>hora</w:t>
            </w:r>
            <w:r>
              <w:rPr>
                <w:spacing w:val="-17"/>
                <w:sz w:val="24"/>
              </w:rPr>
              <w:t xml:space="preserve"> </w:t>
            </w:r>
            <w:r>
              <w:rPr>
                <w:sz w:val="24"/>
              </w:rPr>
              <w:t xml:space="preserve">o </w:t>
            </w:r>
            <w:r>
              <w:rPr>
                <w:spacing w:val="-2"/>
                <w:sz w:val="24"/>
              </w:rPr>
              <w:t>fracción</w:t>
            </w:r>
          </w:p>
        </w:tc>
      </w:tr>
      <w:tr w:rsidR="00924464" w14:paraId="4BA49C3A" w14:textId="77777777">
        <w:trPr>
          <w:trHeight w:val="554"/>
        </w:trPr>
        <w:tc>
          <w:tcPr>
            <w:tcW w:w="439" w:type="dxa"/>
          </w:tcPr>
          <w:p w14:paraId="4DF61575" w14:textId="77777777" w:rsidR="00924464" w:rsidRDefault="00924464">
            <w:pPr>
              <w:pStyle w:val="TableParagraph"/>
              <w:rPr>
                <w:rFonts w:ascii="Times New Roman"/>
              </w:rPr>
            </w:pPr>
          </w:p>
        </w:tc>
        <w:tc>
          <w:tcPr>
            <w:tcW w:w="660" w:type="dxa"/>
          </w:tcPr>
          <w:p w14:paraId="74A1FF98" w14:textId="77777777" w:rsidR="00924464" w:rsidRDefault="00924464">
            <w:pPr>
              <w:pStyle w:val="TableParagraph"/>
              <w:rPr>
                <w:rFonts w:ascii="Times New Roman"/>
              </w:rPr>
            </w:pPr>
          </w:p>
        </w:tc>
        <w:tc>
          <w:tcPr>
            <w:tcW w:w="658" w:type="dxa"/>
          </w:tcPr>
          <w:p w14:paraId="05D75F1C" w14:textId="77777777" w:rsidR="00924464" w:rsidRDefault="0083266D">
            <w:pPr>
              <w:pStyle w:val="TableParagraph"/>
              <w:ind w:left="4"/>
              <w:rPr>
                <w:sz w:val="24"/>
              </w:rPr>
            </w:pPr>
            <w:r>
              <w:rPr>
                <w:spacing w:val="-10"/>
                <w:sz w:val="24"/>
              </w:rPr>
              <w:t>4</w:t>
            </w:r>
          </w:p>
        </w:tc>
        <w:tc>
          <w:tcPr>
            <w:tcW w:w="3175" w:type="dxa"/>
          </w:tcPr>
          <w:p w14:paraId="32687670" w14:textId="77777777" w:rsidR="00924464" w:rsidRDefault="0083266D">
            <w:pPr>
              <w:pStyle w:val="TableParagraph"/>
              <w:spacing w:line="270" w:lineRule="atLeast"/>
              <w:ind w:left="4"/>
              <w:rPr>
                <w:sz w:val="24"/>
              </w:rPr>
            </w:pPr>
            <w:r>
              <w:rPr>
                <w:sz w:val="24"/>
              </w:rPr>
              <w:t>Boleto</w:t>
            </w:r>
            <w:r>
              <w:rPr>
                <w:spacing w:val="-15"/>
                <w:sz w:val="24"/>
              </w:rPr>
              <w:t xml:space="preserve"> </w:t>
            </w:r>
            <w:r>
              <w:rPr>
                <w:sz w:val="24"/>
              </w:rPr>
              <w:t>perdido,</w:t>
            </w:r>
            <w:r>
              <w:rPr>
                <w:spacing w:val="-17"/>
                <w:sz w:val="24"/>
              </w:rPr>
              <w:t xml:space="preserve"> </w:t>
            </w:r>
            <w:r>
              <w:rPr>
                <w:sz w:val="24"/>
              </w:rPr>
              <w:t>dañado</w:t>
            </w:r>
            <w:r>
              <w:rPr>
                <w:spacing w:val="-12"/>
                <w:sz w:val="24"/>
              </w:rPr>
              <w:t xml:space="preserve"> </w:t>
            </w:r>
            <w:r>
              <w:rPr>
                <w:sz w:val="24"/>
              </w:rPr>
              <w:t xml:space="preserve">o </w:t>
            </w:r>
            <w:r>
              <w:rPr>
                <w:spacing w:val="-2"/>
                <w:sz w:val="24"/>
              </w:rPr>
              <w:t>ilegible</w:t>
            </w:r>
          </w:p>
        </w:tc>
        <w:tc>
          <w:tcPr>
            <w:tcW w:w="2654" w:type="dxa"/>
          </w:tcPr>
          <w:p w14:paraId="6C94622E" w14:textId="77777777" w:rsidR="00924464" w:rsidRDefault="0083266D">
            <w:pPr>
              <w:pStyle w:val="TableParagraph"/>
              <w:ind w:left="10"/>
              <w:jc w:val="center"/>
              <w:rPr>
                <w:sz w:val="24"/>
              </w:rPr>
            </w:pPr>
            <w:r>
              <w:rPr>
                <w:spacing w:val="-4"/>
                <w:sz w:val="24"/>
              </w:rPr>
              <w:t>1.38</w:t>
            </w:r>
          </w:p>
        </w:tc>
        <w:tc>
          <w:tcPr>
            <w:tcW w:w="1809" w:type="dxa"/>
          </w:tcPr>
          <w:p w14:paraId="13876118" w14:textId="77777777" w:rsidR="00924464" w:rsidRDefault="0083266D">
            <w:pPr>
              <w:pStyle w:val="TableParagraph"/>
              <w:ind w:left="325"/>
              <w:rPr>
                <w:sz w:val="24"/>
              </w:rPr>
            </w:pPr>
            <w:r>
              <w:rPr>
                <w:sz w:val="24"/>
              </w:rPr>
              <w:t>Por</w:t>
            </w:r>
            <w:r>
              <w:rPr>
                <w:spacing w:val="-2"/>
                <w:sz w:val="24"/>
              </w:rPr>
              <w:t xml:space="preserve"> evento</w:t>
            </w:r>
          </w:p>
        </w:tc>
      </w:tr>
    </w:tbl>
    <w:p w14:paraId="050A33FE" w14:textId="77777777" w:rsidR="00924464" w:rsidRDefault="00924464">
      <w:pPr>
        <w:pStyle w:val="Textoindependiente"/>
      </w:pPr>
    </w:p>
    <w:p w14:paraId="73793F5B" w14:textId="77777777" w:rsidR="00924464" w:rsidRDefault="00924464">
      <w:pPr>
        <w:pStyle w:val="Textoindependiente"/>
        <w:spacing w:before="17"/>
      </w:pPr>
    </w:p>
    <w:p w14:paraId="0D808D15" w14:textId="77777777" w:rsidR="00924464" w:rsidRDefault="0083266D">
      <w:pPr>
        <w:ind w:left="1046" w:right="116"/>
        <w:jc w:val="center"/>
        <w:rPr>
          <w:rFonts w:ascii="Arial" w:hAnsi="Arial"/>
          <w:b/>
          <w:sz w:val="24"/>
        </w:rPr>
      </w:pPr>
      <w:r>
        <w:rPr>
          <w:rFonts w:ascii="Arial" w:hAnsi="Arial"/>
          <w:b/>
          <w:sz w:val="24"/>
        </w:rPr>
        <w:t>CAPÍTULO</w:t>
      </w:r>
      <w:r>
        <w:rPr>
          <w:rFonts w:ascii="Arial" w:hAnsi="Arial"/>
          <w:b/>
          <w:spacing w:val="-7"/>
          <w:sz w:val="24"/>
        </w:rPr>
        <w:t xml:space="preserve"> </w:t>
      </w:r>
      <w:r>
        <w:rPr>
          <w:rFonts w:ascii="Arial" w:hAnsi="Arial"/>
          <w:b/>
          <w:spacing w:val="-5"/>
          <w:sz w:val="24"/>
        </w:rPr>
        <w:t>II</w:t>
      </w:r>
    </w:p>
    <w:p w14:paraId="17B11E65" w14:textId="77777777" w:rsidR="00924464" w:rsidRDefault="0083266D">
      <w:pPr>
        <w:ind w:left="1046" w:right="121"/>
        <w:jc w:val="center"/>
        <w:rPr>
          <w:rFonts w:ascii="Arial" w:hAnsi="Arial"/>
          <w:b/>
          <w:sz w:val="24"/>
        </w:rPr>
      </w:pPr>
      <w:r>
        <w:rPr>
          <w:rFonts w:ascii="Arial" w:hAnsi="Arial"/>
          <w:b/>
          <w:sz w:val="24"/>
        </w:rPr>
        <w:t>DERECHOS</w:t>
      </w:r>
      <w:r>
        <w:rPr>
          <w:rFonts w:ascii="Arial" w:hAnsi="Arial"/>
          <w:b/>
          <w:spacing w:val="-12"/>
          <w:sz w:val="24"/>
        </w:rPr>
        <w:t xml:space="preserve"> </w:t>
      </w:r>
      <w:r>
        <w:rPr>
          <w:rFonts w:ascii="Arial" w:hAnsi="Arial"/>
          <w:b/>
          <w:sz w:val="24"/>
        </w:rPr>
        <w:t>POR</w:t>
      </w:r>
      <w:r>
        <w:rPr>
          <w:rFonts w:ascii="Arial" w:hAnsi="Arial"/>
          <w:b/>
          <w:spacing w:val="-10"/>
          <w:sz w:val="24"/>
        </w:rPr>
        <w:t xml:space="preserve"> </w:t>
      </w:r>
      <w:r>
        <w:rPr>
          <w:rFonts w:ascii="Arial" w:hAnsi="Arial"/>
          <w:b/>
          <w:sz w:val="24"/>
        </w:rPr>
        <w:t>PRESTACIÓN</w:t>
      </w:r>
      <w:r>
        <w:rPr>
          <w:rFonts w:ascii="Arial" w:hAnsi="Arial"/>
          <w:b/>
          <w:spacing w:val="-9"/>
          <w:sz w:val="24"/>
        </w:rPr>
        <w:t xml:space="preserve"> </w:t>
      </w:r>
      <w:r>
        <w:rPr>
          <w:rFonts w:ascii="Arial" w:hAnsi="Arial"/>
          <w:b/>
          <w:sz w:val="24"/>
        </w:rPr>
        <w:t>DE</w:t>
      </w:r>
      <w:r>
        <w:rPr>
          <w:rFonts w:ascii="Arial" w:hAnsi="Arial"/>
          <w:b/>
          <w:spacing w:val="-8"/>
          <w:sz w:val="24"/>
        </w:rPr>
        <w:t xml:space="preserve"> </w:t>
      </w:r>
      <w:r>
        <w:rPr>
          <w:rFonts w:ascii="Arial" w:hAnsi="Arial"/>
          <w:b/>
          <w:spacing w:val="-2"/>
          <w:sz w:val="24"/>
        </w:rPr>
        <w:t>SERVICIOS</w:t>
      </w:r>
    </w:p>
    <w:p w14:paraId="00E7D246" w14:textId="77777777" w:rsidR="00924464" w:rsidRDefault="00924464">
      <w:pPr>
        <w:pStyle w:val="Textoindependiente"/>
        <w:rPr>
          <w:rFonts w:ascii="Arial"/>
          <w:b/>
        </w:rPr>
      </w:pPr>
    </w:p>
    <w:p w14:paraId="587A8924" w14:textId="77777777" w:rsidR="00924464" w:rsidRDefault="0083266D">
      <w:pPr>
        <w:pStyle w:val="Ttulo1"/>
        <w:spacing w:before="1"/>
        <w:ind w:left="1644" w:right="718"/>
      </w:pPr>
      <w:r>
        <w:t>Sección</w:t>
      </w:r>
      <w:r>
        <w:rPr>
          <w:spacing w:val="-5"/>
        </w:rPr>
        <w:t xml:space="preserve"> </w:t>
      </w:r>
      <w:r>
        <w:t>Primera.</w:t>
      </w:r>
      <w:r>
        <w:rPr>
          <w:spacing w:val="-7"/>
        </w:rPr>
        <w:t xml:space="preserve"> </w:t>
      </w:r>
      <w:r>
        <w:t>Derecho</w:t>
      </w:r>
      <w:r>
        <w:rPr>
          <w:spacing w:val="-5"/>
        </w:rPr>
        <w:t xml:space="preserve"> </w:t>
      </w:r>
      <w:r>
        <w:t>de</w:t>
      </w:r>
      <w:r>
        <w:rPr>
          <w:spacing w:val="-7"/>
        </w:rPr>
        <w:t xml:space="preserve"> </w:t>
      </w:r>
      <w:r>
        <w:t>Servicio</w:t>
      </w:r>
      <w:r>
        <w:rPr>
          <w:spacing w:val="-5"/>
        </w:rPr>
        <w:t xml:space="preserve"> </w:t>
      </w:r>
      <w:r>
        <w:t>de</w:t>
      </w:r>
      <w:r>
        <w:rPr>
          <w:spacing w:val="-7"/>
        </w:rPr>
        <w:t xml:space="preserve"> </w:t>
      </w:r>
      <w:r>
        <w:t>Operación</w:t>
      </w:r>
      <w:r>
        <w:rPr>
          <w:spacing w:val="-5"/>
        </w:rPr>
        <w:t xml:space="preserve"> </w:t>
      </w:r>
      <w:r>
        <w:t>y</w:t>
      </w:r>
      <w:r>
        <w:rPr>
          <w:spacing w:val="-4"/>
        </w:rPr>
        <w:t xml:space="preserve"> </w:t>
      </w:r>
      <w:r>
        <w:t>Mantenimiento de la Red de Alumbrado Público</w:t>
      </w:r>
    </w:p>
    <w:p w14:paraId="6FEC0F61" w14:textId="77777777" w:rsidR="00924464" w:rsidRDefault="00924464">
      <w:pPr>
        <w:pStyle w:val="Textoindependiente"/>
        <w:spacing w:before="93"/>
        <w:rPr>
          <w:rFonts w:ascii="Arial"/>
          <w:b/>
        </w:rPr>
      </w:pPr>
    </w:p>
    <w:p w14:paraId="4E16F7B8" w14:textId="77777777" w:rsidR="00924464" w:rsidRDefault="0083266D">
      <w:pPr>
        <w:pStyle w:val="Textoindependiente"/>
        <w:spacing w:before="1"/>
        <w:ind w:left="982" w:right="46"/>
        <w:jc w:val="both"/>
      </w:pPr>
      <w:r>
        <w:rPr>
          <w:rFonts w:ascii="Arial" w:hAnsi="Arial"/>
          <w:b/>
        </w:rPr>
        <w:t>Artículo 86</w:t>
      </w:r>
      <w:r>
        <w:t>. Este derecho se determinará y pagará en términos de la presente Ley, aplicando supletoriamente en lo que no se oponga, la Ley de Hacienda Municipal del Estado de Oaxaca.</w:t>
      </w:r>
    </w:p>
    <w:p w14:paraId="622A34DE" w14:textId="77777777" w:rsidR="00924464" w:rsidRDefault="00924464">
      <w:pPr>
        <w:pStyle w:val="Textoindependiente"/>
        <w:spacing w:before="242"/>
      </w:pPr>
    </w:p>
    <w:p w14:paraId="083B1F7D" w14:textId="77777777" w:rsidR="00924464" w:rsidRDefault="0083266D">
      <w:pPr>
        <w:pStyle w:val="Textoindependiente"/>
        <w:ind w:left="982" w:right="46"/>
        <w:jc w:val="both"/>
      </w:pPr>
      <w:r>
        <w:rPr>
          <w:rFonts w:ascii="Arial" w:hAnsi="Arial"/>
          <w:b/>
        </w:rPr>
        <w:t>Artículo 87</w:t>
      </w:r>
      <w:r>
        <w:t>. Los elementos del género contribución previstos en esta sección se reg</w:t>
      </w:r>
      <w:r>
        <w:t>ularán</w:t>
      </w:r>
      <w:r>
        <w:rPr>
          <w:spacing w:val="-9"/>
        </w:rPr>
        <w:t xml:space="preserve"> </w:t>
      </w:r>
      <w:r>
        <w:t>específicamente</w:t>
      </w:r>
      <w:r>
        <w:rPr>
          <w:spacing w:val="-10"/>
        </w:rPr>
        <w:t xml:space="preserve"> </w:t>
      </w:r>
      <w:r>
        <w:t>en</w:t>
      </w:r>
      <w:r>
        <w:rPr>
          <w:spacing w:val="-8"/>
        </w:rPr>
        <w:t xml:space="preserve"> </w:t>
      </w:r>
      <w:r>
        <w:t>cuanto</w:t>
      </w:r>
      <w:r>
        <w:rPr>
          <w:spacing w:val="-8"/>
        </w:rPr>
        <w:t xml:space="preserve"> </w:t>
      </w:r>
      <w:r>
        <w:t>a</w:t>
      </w:r>
      <w:r>
        <w:rPr>
          <w:spacing w:val="-9"/>
        </w:rPr>
        <w:t xml:space="preserve"> </w:t>
      </w:r>
      <w:r>
        <w:t>la</w:t>
      </w:r>
      <w:r>
        <w:rPr>
          <w:spacing w:val="-10"/>
        </w:rPr>
        <w:t xml:space="preserve"> </w:t>
      </w:r>
      <w:r>
        <w:t>especie</w:t>
      </w:r>
      <w:r>
        <w:rPr>
          <w:spacing w:val="-10"/>
        </w:rPr>
        <w:t xml:space="preserve"> </w:t>
      </w:r>
      <w:r>
        <w:t>del</w:t>
      </w:r>
      <w:r>
        <w:rPr>
          <w:spacing w:val="-11"/>
        </w:rPr>
        <w:t xml:space="preserve"> </w:t>
      </w:r>
      <w:r>
        <w:t>derecho</w:t>
      </w:r>
      <w:r>
        <w:rPr>
          <w:spacing w:val="-8"/>
        </w:rPr>
        <w:t xml:space="preserve"> </w:t>
      </w:r>
      <w:r>
        <w:t>respectivo,</w:t>
      </w:r>
      <w:r>
        <w:rPr>
          <w:spacing w:val="-8"/>
        </w:rPr>
        <w:t xml:space="preserve"> </w:t>
      </w:r>
      <w:r>
        <w:t>con</w:t>
      </w:r>
      <w:r>
        <w:rPr>
          <w:spacing w:val="-9"/>
        </w:rPr>
        <w:t xml:space="preserve"> </w:t>
      </w:r>
      <w:r>
        <w:t>base</w:t>
      </w:r>
      <w:r>
        <w:rPr>
          <w:spacing w:val="-8"/>
        </w:rPr>
        <w:t xml:space="preserve"> </w:t>
      </w:r>
      <w:r>
        <w:t>en lo dispuesto por la presente Ley.</w:t>
      </w:r>
    </w:p>
    <w:p w14:paraId="5F33B508" w14:textId="77777777" w:rsidR="00924464" w:rsidRDefault="00924464">
      <w:pPr>
        <w:pStyle w:val="Textoindependiente"/>
      </w:pPr>
    </w:p>
    <w:p w14:paraId="5DB4DDB4" w14:textId="77777777" w:rsidR="00924464" w:rsidRDefault="00924464">
      <w:pPr>
        <w:pStyle w:val="Textoindependiente"/>
        <w:spacing w:before="34"/>
      </w:pPr>
    </w:p>
    <w:p w14:paraId="7EAA2E82" w14:textId="77777777" w:rsidR="00924464" w:rsidRDefault="0083266D">
      <w:pPr>
        <w:ind w:left="1046" w:right="113"/>
        <w:jc w:val="center"/>
        <w:rPr>
          <w:rFonts w:ascii="Arial"/>
          <w:b/>
          <w:sz w:val="24"/>
        </w:rPr>
      </w:pPr>
      <w:r>
        <w:rPr>
          <w:rFonts w:ascii="Arial"/>
          <w:b/>
          <w:sz w:val="24"/>
        </w:rPr>
        <w:t xml:space="preserve">DEL </w:t>
      </w:r>
      <w:r>
        <w:rPr>
          <w:rFonts w:ascii="Arial"/>
          <w:b/>
          <w:spacing w:val="-2"/>
          <w:sz w:val="24"/>
        </w:rPr>
        <w:t>OBJETO</w:t>
      </w:r>
    </w:p>
    <w:p w14:paraId="61C7358C" w14:textId="77777777" w:rsidR="00924464" w:rsidRDefault="00924464">
      <w:pPr>
        <w:pStyle w:val="Textoindependiente"/>
        <w:spacing w:before="7"/>
        <w:rPr>
          <w:rFonts w:ascii="Arial"/>
          <w:b/>
        </w:rPr>
      </w:pPr>
    </w:p>
    <w:p w14:paraId="325E33AC" w14:textId="77777777" w:rsidR="00924464" w:rsidRDefault="0083266D">
      <w:pPr>
        <w:pStyle w:val="Textoindependiente"/>
        <w:spacing w:before="1"/>
        <w:ind w:left="982" w:right="52"/>
        <w:jc w:val="both"/>
      </w:pPr>
      <w:r>
        <w:rPr>
          <w:rFonts w:ascii="Arial" w:hAnsi="Arial"/>
          <w:b/>
        </w:rPr>
        <w:t>Artículo 88</w:t>
      </w:r>
      <w:r>
        <w:t>. El objeto de este derecho, es la prestación del servicio de operación y mantenimiento en general a la red de alum</w:t>
      </w:r>
      <w:r>
        <w:t>brado público para utilidad de los habitantes del municipio de Oaxaca de Juárez.</w:t>
      </w:r>
    </w:p>
    <w:p w14:paraId="62F111F8" w14:textId="77777777" w:rsidR="00924464" w:rsidRDefault="00924464">
      <w:pPr>
        <w:pStyle w:val="Textoindependiente"/>
      </w:pPr>
    </w:p>
    <w:p w14:paraId="554B31AE" w14:textId="77777777" w:rsidR="00924464" w:rsidRDefault="0083266D">
      <w:pPr>
        <w:pStyle w:val="Textoindependiente"/>
        <w:ind w:left="982" w:right="47"/>
        <w:jc w:val="both"/>
      </w:pPr>
      <w:r>
        <w:t>Se</w:t>
      </w:r>
      <w:r>
        <w:rPr>
          <w:spacing w:val="-15"/>
        </w:rPr>
        <w:t xml:space="preserve"> </w:t>
      </w:r>
      <w:r>
        <w:t>entenderá</w:t>
      </w:r>
      <w:r>
        <w:rPr>
          <w:spacing w:val="-15"/>
        </w:rPr>
        <w:t xml:space="preserve"> </w:t>
      </w:r>
      <w:r>
        <w:t>por</w:t>
      </w:r>
      <w:r>
        <w:rPr>
          <w:spacing w:val="-16"/>
        </w:rPr>
        <w:t xml:space="preserve"> </w:t>
      </w:r>
      <w:r>
        <w:t>servicio</w:t>
      </w:r>
      <w:r>
        <w:rPr>
          <w:spacing w:val="-15"/>
        </w:rPr>
        <w:t xml:space="preserve"> </w:t>
      </w:r>
      <w:r>
        <w:t>de</w:t>
      </w:r>
      <w:r>
        <w:rPr>
          <w:spacing w:val="-15"/>
        </w:rPr>
        <w:t xml:space="preserve"> </w:t>
      </w:r>
      <w:r>
        <w:t>alumbrado</w:t>
      </w:r>
      <w:r>
        <w:rPr>
          <w:spacing w:val="-14"/>
        </w:rPr>
        <w:t xml:space="preserve"> </w:t>
      </w:r>
      <w:r>
        <w:t>público,</w:t>
      </w:r>
      <w:r>
        <w:rPr>
          <w:spacing w:val="-15"/>
        </w:rPr>
        <w:t xml:space="preserve"> </w:t>
      </w:r>
      <w:r>
        <w:t>la</w:t>
      </w:r>
      <w:r>
        <w:rPr>
          <w:spacing w:val="-15"/>
        </w:rPr>
        <w:t xml:space="preserve"> </w:t>
      </w:r>
      <w:r>
        <w:t>instalación,</w:t>
      </w:r>
      <w:r>
        <w:rPr>
          <w:spacing w:val="-14"/>
        </w:rPr>
        <w:t xml:space="preserve"> </w:t>
      </w:r>
      <w:r>
        <w:t>ampliación,</w:t>
      </w:r>
      <w:r>
        <w:rPr>
          <w:spacing w:val="-14"/>
        </w:rPr>
        <w:t xml:space="preserve"> </w:t>
      </w:r>
      <w:r>
        <w:t>rehabilitación, reposición, operación y mantenimiento en general a la red de alumbradopúblico, que el municipio</w:t>
      </w:r>
      <w:r>
        <w:rPr>
          <w:spacing w:val="-8"/>
        </w:rPr>
        <w:t xml:space="preserve"> </w:t>
      </w:r>
      <w:r>
        <w:t>de</w:t>
      </w:r>
      <w:r>
        <w:rPr>
          <w:spacing w:val="-8"/>
        </w:rPr>
        <w:t xml:space="preserve"> </w:t>
      </w:r>
      <w:r>
        <w:t>Oaxaca</w:t>
      </w:r>
      <w:r>
        <w:rPr>
          <w:spacing w:val="-8"/>
        </w:rPr>
        <w:t xml:space="preserve"> </w:t>
      </w:r>
      <w:r>
        <w:t>de</w:t>
      </w:r>
      <w:r>
        <w:rPr>
          <w:spacing w:val="-6"/>
        </w:rPr>
        <w:t xml:space="preserve"> </w:t>
      </w:r>
      <w:r>
        <w:t>Juárez</w:t>
      </w:r>
      <w:r>
        <w:rPr>
          <w:spacing w:val="-6"/>
        </w:rPr>
        <w:t xml:space="preserve"> </w:t>
      </w:r>
      <w:r>
        <w:t>realice</w:t>
      </w:r>
      <w:r>
        <w:rPr>
          <w:spacing w:val="-8"/>
        </w:rPr>
        <w:t xml:space="preserve"> </w:t>
      </w:r>
      <w:r>
        <w:t>por</w:t>
      </w:r>
      <w:r>
        <w:rPr>
          <w:spacing w:val="-9"/>
        </w:rPr>
        <w:t xml:space="preserve"> </w:t>
      </w:r>
      <w:r>
        <w:t>si</w:t>
      </w:r>
      <w:r>
        <w:rPr>
          <w:spacing w:val="-9"/>
        </w:rPr>
        <w:t xml:space="preserve"> </w:t>
      </w:r>
      <w:r>
        <w:t>o</w:t>
      </w:r>
      <w:r>
        <w:rPr>
          <w:spacing w:val="-8"/>
        </w:rPr>
        <w:t xml:space="preserve"> </w:t>
      </w:r>
      <w:r>
        <w:t>mediante</w:t>
      </w:r>
      <w:r>
        <w:rPr>
          <w:spacing w:val="-6"/>
        </w:rPr>
        <w:t xml:space="preserve"> </w:t>
      </w:r>
      <w:r>
        <w:t>terceros legalmente</w:t>
      </w:r>
      <w:r>
        <w:rPr>
          <w:spacing w:val="-6"/>
        </w:rPr>
        <w:t xml:space="preserve"> </w:t>
      </w:r>
      <w:r>
        <w:t xml:space="preserve">facultados, para utilidad de los habitantes del municipio, en vías y espacios </w:t>
      </w:r>
      <w:r>
        <w:t xml:space="preserve">públicos, que se otorga a la comunidad, en avenidas, calles, callejones, andadores, plazas, parques, jardines, monumentos públicos, semáforos, así como el alumbrado ornamental de temporadas y otros lugares de uso común, por medio de la red de distribución </w:t>
      </w:r>
      <w:r>
        <w:t>de energía eléctrica.</w:t>
      </w:r>
    </w:p>
    <w:p w14:paraId="40BDD134" w14:textId="77777777" w:rsidR="00924464" w:rsidRDefault="00924464">
      <w:pPr>
        <w:pStyle w:val="Textoindependiente"/>
        <w:jc w:val="both"/>
        <w:sectPr w:rsidR="00924464">
          <w:pgSz w:w="12240" w:h="15840"/>
          <w:pgMar w:top="3300" w:right="1080" w:bottom="940" w:left="720" w:header="708" w:footer="752" w:gutter="0"/>
          <w:cols w:space="720"/>
        </w:sectPr>
      </w:pPr>
    </w:p>
    <w:p w14:paraId="4D0F8E6F" w14:textId="77777777" w:rsidR="00924464" w:rsidRDefault="00924464">
      <w:pPr>
        <w:pStyle w:val="Textoindependiente"/>
        <w:spacing w:before="82"/>
      </w:pPr>
    </w:p>
    <w:p w14:paraId="68D80A4B" w14:textId="77777777" w:rsidR="00924464" w:rsidRDefault="0083266D">
      <w:pPr>
        <w:ind w:left="3296"/>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430FD482" w14:textId="77777777" w:rsidR="00924464" w:rsidRDefault="00924464">
      <w:pPr>
        <w:pStyle w:val="Textoindependiente"/>
        <w:spacing w:before="10"/>
        <w:rPr>
          <w:rFonts w:ascii="Arial"/>
          <w:b/>
        </w:rPr>
      </w:pPr>
    </w:p>
    <w:p w14:paraId="51586354" w14:textId="77777777" w:rsidR="00924464" w:rsidRDefault="0083266D">
      <w:pPr>
        <w:pStyle w:val="Textoindependiente"/>
        <w:ind w:left="982" w:right="48"/>
        <w:jc w:val="both"/>
      </w:pPr>
      <w:r>
        <w:rPr>
          <w:rFonts w:ascii="Arial" w:hAnsi="Arial"/>
          <w:b/>
        </w:rPr>
        <w:t xml:space="preserve">Artículo 89. </w:t>
      </w:r>
      <w:r>
        <w:t>La base gravable de este derecho, es el costo anual global que implica al municipio de Oaxaca de</w:t>
      </w:r>
      <w:r>
        <w:rPr>
          <w:spacing w:val="-1"/>
        </w:rPr>
        <w:t xml:space="preserve"> </w:t>
      </w:r>
      <w:r>
        <w:t>Juárez la prestación del</w:t>
      </w:r>
      <w:r>
        <w:rPr>
          <w:spacing w:val="-2"/>
        </w:rPr>
        <w:t xml:space="preserve"> </w:t>
      </w:r>
      <w:r>
        <w:t>servicio de operación y</w:t>
      </w:r>
      <w:r>
        <w:rPr>
          <w:spacing w:val="-2"/>
        </w:rPr>
        <w:t xml:space="preserve"> </w:t>
      </w:r>
      <w:r>
        <w:t>mantenimiento de la red de alumbrado público, el cual se integra de los conceptos siguientes:</w:t>
      </w:r>
    </w:p>
    <w:p w14:paraId="46E78121" w14:textId="77777777" w:rsidR="00924464" w:rsidRDefault="00924464">
      <w:pPr>
        <w:pStyle w:val="Textoindependiente"/>
        <w:spacing w:before="1"/>
      </w:pPr>
    </w:p>
    <w:p w14:paraId="3A51B33E" w14:textId="77777777" w:rsidR="00924464" w:rsidRDefault="0083266D">
      <w:pPr>
        <w:pStyle w:val="Textoindependiente"/>
        <w:ind w:left="982" w:right="46"/>
        <w:jc w:val="both"/>
      </w:pPr>
      <w:r>
        <w:t>I.</w:t>
      </w:r>
      <w:r>
        <w:rPr>
          <w:spacing w:val="-11"/>
        </w:rPr>
        <w:t xml:space="preserve"> </w:t>
      </w:r>
      <w:r>
        <w:t>El</w:t>
      </w:r>
      <w:r>
        <w:rPr>
          <w:spacing w:val="-12"/>
        </w:rPr>
        <w:t xml:space="preserve"> </w:t>
      </w:r>
      <w:r>
        <w:t>costo</w:t>
      </w:r>
      <w:r>
        <w:rPr>
          <w:spacing w:val="-13"/>
        </w:rPr>
        <w:t xml:space="preserve"> </w:t>
      </w:r>
      <w:r>
        <w:t>tot</w:t>
      </w:r>
      <w:r>
        <w:t>al</w:t>
      </w:r>
      <w:r>
        <w:rPr>
          <w:spacing w:val="-11"/>
        </w:rPr>
        <w:t xml:space="preserve"> </w:t>
      </w:r>
      <w:r>
        <w:t>para</w:t>
      </w:r>
      <w:r>
        <w:rPr>
          <w:spacing w:val="-11"/>
        </w:rPr>
        <w:t xml:space="preserve"> </w:t>
      </w:r>
      <w:r>
        <w:t>la</w:t>
      </w:r>
      <w:r>
        <w:rPr>
          <w:spacing w:val="-14"/>
        </w:rPr>
        <w:t xml:space="preserve"> </w:t>
      </w:r>
      <w:r>
        <w:t>prestación</w:t>
      </w:r>
      <w:r>
        <w:rPr>
          <w:spacing w:val="-10"/>
        </w:rPr>
        <w:t xml:space="preserve"> </w:t>
      </w:r>
      <w:r>
        <w:t>del</w:t>
      </w:r>
      <w:r>
        <w:rPr>
          <w:spacing w:val="-12"/>
        </w:rPr>
        <w:t xml:space="preserve"> </w:t>
      </w:r>
      <w:r>
        <w:t>Servicio</w:t>
      </w:r>
      <w:r>
        <w:rPr>
          <w:spacing w:val="-11"/>
        </w:rPr>
        <w:t xml:space="preserve"> </w:t>
      </w:r>
      <w:r>
        <w:t>y</w:t>
      </w:r>
      <w:r>
        <w:rPr>
          <w:spacing w:val="-12"/>
        </w:rPr>
        <w:t xml:space="preserve"> </w:t>
      </w:r>
      <w:r>
        <w:t>Mantenimiento</w:t>
      </w:r>
      <w:r>
        <w:rPr>
          <w:spacing w:val="40"/>
        </w:rPr>
        <w:t xml:space="preserve"> </w:t>
      </w:r>
      <w:r>
        <w:t>de</w:t>
      </w:r>
      <w:r>
        <w:rPr>
          <w:spacing w:val="38"/>
        </w:rPr>
        <w:t xml:space="preserve"> </w:t>
      </w:r>
      <w:r>
        <w:t>la</w:t>
      </w:r>
      <w:r>
        <w:rPr>
          <w:spacing w:val="36"/>
        </w:rPr>
        <w:t xml:space="preserve"> </w:t>
      </w:r>
      <w:r>
        <w:t>Red</w:t>
      </w:r>
      <w:r>
        <w:rPr>
          <w:spacing w:val="39"/>
        </w:rPr>
        <w:t xml:space="preserve"> </w:t>
      </w:r>
      <w:r>
        <w:t>de</w:t>
      </w:r>
      <w:r>
        <w:rPr>
          <w:spacing w:val="-11"/>
        </w:rPr>
        <w:t xml:space="preserve"> </w:t>
      </w:r>
      <w:r>
        <w:t>Alumbrado Público, se conformará por aquellas cantidades que representen o sean equivalentes a los siguientes conceptos:</w:t>
      </w:r>
    </w:p>
    <w:p w14:paraId="6B562CB5" w14:textId="77777777" w:rsidR="00924464" w:rsidRDefault="00924464">
      <w:pPr>
        <w:pStyle w:val="Textoindependiente"/>
        <w:spacing w:before="100"/>
      </w:pPr>
    </w:p>
    <w:p w14:paraId="63FE1E21" w14:textId="77777777" w:rsidR="00924464" w:rsidRDefault="0083266D">
      <w:pPr>
        <w:pStyle w:val="Prrafodelista"/>
        <w:numPr>
          <w:ilvl w:val="0"/>
          <w:numId w:val="33"/>
        </w:numPr>
        <w:tabs>
          <w:tab w:val="left" w:pos="2079"/>
          <w:tab w:val="left" w:pos="2081"/>
        </w:tabs>
        <w:spacing w:before="1"/>
        <w:ind w:right="47"/>
        <w:jc w:val="both"/>
        <w:rPr>
          <w:sz w:val="24"/>
        </w:rPr>
      </w:pPr>
      <w:r>
        <w:rPr>
          <w:sz w:val="24"/>
        </w:rPr>
        <w:t xml:space="preserve">Costo por servicios personales empleados en el año inmediato anterior </w:t>
      </w:r>
      <w:r>
        <w:rPr>
          <w:sz w:val="24"/>
        </w:rPr>
        <w:t>en la instalación, operación y mantenimiento del servicio de alumbrado público, entendido como tal los sueldos, salarios compensaciones, servicio y contribuciones que se deriven de la administración de la nómina del personal del municipio asignado a labore</w:t>
      </w:r>
      <w:r>
        <w:rPr>
          <w:sz w:val="24"/>
        </w:rPr>
        <w:t>s relacionadas con el Alumbrado Público, así como a estudios, proyectos y sistemas para optimizar los servicios y recaudación, con un estimado del 20% del costo total.</w:t>
      </w:r>
    </w:p>
    <w:p w14:paraId="26D6B3ED" w14:textId="77777777" w:rsidR="00924464" w:rsidRDefault="00924464">
      <w:pPr>
        <w:pStyle w:val="Textoindependiente"/>
        <w:spacing w:before="2"/>
      </w:pPr>
    </w:p>
    <w:p w14:paraId="15C16012" w14:textId="77777777" w:rsidR="00924464" w:rsidRDefault="0083266D">
      <w:pPr>
        <w:pStyle w:val="Prrafodelista"/>
        <w:numPr>
          <w:ilvl w:val="0"/>
          <w:numId w:val="33"/>
        </w:numPr>
        <w:tabs>
          <w:tab w:val="left" w:pos="2079"/>
          <w:tab w:val="left" w:pos="2081"/>
        </w:tabs>
        <w:spacing w:before="1"/>
        <w:ind w:right="48"/>
        <w:jc w:val="both"/>
        <w:rPr>
          <w:sz w:val="24"/>
        </w:rPr>
      </w:pPr>
      <w:r>
        <w:rPr>
          <w:sz w:val="24"/>
        </w:rPr>
        <w:t>Costo de los</w:t>
      </w:r>
      <w:r>
        <w:rPr>
          <w:spacing w:val="-1"/>
          <w:sz w:val="24"/>
        </w:rPr>
        <w:t xml:space="preserve"> </w:t>
      </w:r>
      <w:r>
        <w:rPr>
          <w:sz w:val="24"/>
        </w:rPr>
        <w:t>materiales, suministros y gastos de mantenimiento en el servicio de alumbr</w:t>
      </w:r>
      <w:r>
        <w:rPr>
          <w:sz w:val="24"/>
        </w:rPr>
        <w:t>ado público el cual se compondrá del estimado a erogar en los conceptos por compras y adquisiciones, reposición de lámparas, el mantenimiento de líneas eléctricas y postes, materiales, seguridad, herramientas</w:t>
      </w:r>
      <w:r>
        <w:rPr>
          <w:spacing w:val="16"/>
          <w:sz w:val="24"/>
        </w:rPr>
        <w:t xml:space="preserve"> </w:t>
      </w:r>
      <w:r>
        <w:rPr>
          <w:sz w:val="24"/>
        </w:rPr>
        <w:t>y</w:t>
      </w:r>
      <w:r>
        <w:rPr>
          <w:spacing w:val="14"/>
          <w:sz w:val="24"/>
        </w:rPr>
        <w:t xml:space="preserve"> </w:t>
      </w:r>
      <w:r>
        <w:rPr>
          <w:sz w:val="24"/>
        </w:rPr>
        <w:t>maquinaria,</w:t>
      </w:r>
      <w:r>
        <w:rPr>
          <w:spacing w:val="21"/>
          <w:sz w:val="24"/>
        </w:rPr>
        <w:t xml:space="preserve"> </w:t>
      </w:r>
      <w:r>
        <w:rPr>
          <w:sz w:val="24"/>
        </w:rPr>
        <w:t>así́́́́</w:t>
      </w:r>
      <w:r>
        <w:rPr>
          <w:spacing w:val="38"/>
          <w:sz w:val="24"/>
        </w:rPr>
        <w:t xml:space="preserve"> </w:t>
      </w:r>
      <w:r>
        <w:rPr>
          <w:sz w:val="24"/>
        </w:rPr>
        <w:t>como</w:t>
      </w:r>
      <w:r>
        <w:rPr>
          <w:spacing w:val="17"/>
          <w:sz w:val="24"/>
        </w:rPr>
        <w:t xml:space="preserve"> </w:t>
      </w:r>
      <w:r>
        <w:rPr>
          <w:sz w:val="24"/>
        </w:rPr>
        <w:t>la</w:t>
      </w:r>
      <w:r>
        <w:rPr>
          <w:spacing w:val="16"/>
          <w:sz w:val="24"/>
        </w:rPr>
        <w:t xml:space="preserve"> </w:t>
      </w:r>
      <w:r>
        <w:rPr>
          <w:sz w:val="24"/>
        </w:rPr>
        <w:t>operación</w:t>
      </w:r>
      <w:r>
        <w:rPr>
          <w:spacing w:val="17"/>
          <w:sz w:val="24"/>
        </w:rPr>
        <w:t xml:space="preserve"> </w:t>
      </w:r>
      <w:r>
        <w:rPr>
          <w:sz w:val="24"/>
        </w:rPr>
        <w:t>y</w:t>
      </w:r>
      <w:r>
        <w:rPr>
          <w:spacing w:val="16"/>
          <w:sz w:val="24"/>
        </w:rPr>
        <w:t xml:space="preserve"> </w:t>
      </w:r>
      <w:r>
        <w:rPr>
          <w:sz w:val="24"/>
        </w:rPr>
        <w:t>mante</w:t>
      </w:r>
      <w:r>
        <w:rPr>
          <w:sz w:val="24"/>
        </w:rPr>
        <w:t xml:space="preserve">nimiento </w:t>
      </w:r>
      <w:r>
        <w:rPr>
          <w:spacing w:val="-112"/>
          <w:sz w:val="24"/>
        </w:rPr>
        <w:t>de</w:t>
      </w:r>
      <w:r>
        <w:rPr>
          <w:spacing w:val="-67"/>
          <w:sz w:val="24"/>
        </w:rPr>
        <w:t xml:space="preserve"> </w:t>
      </w:r>
      <w:r>
        <w:rPr>
          <w:spacing w:val="-103"/>
          <w:sz w:val="24"/>
        </w:rPr>
        <w:t>esta,</w:t>
      </w:r>
      <w:r>
        <w:rPr>
          <w:sz w:val="24"/>
        </w:rPr>
        <w:t xml:space="preserve"> con un estimado del 7.5% del costo total.</w:t>
      </w:r>
    </w:p>
    <w:p w14:paraId="368F4544" w14:textId="77777777" w:rsidR="00924464" w:rsidRDefault="0083266D">
      <w:pPr>
        <w:pStyle w:val="Prrafodelista"/>
        <w:numPr>
          <w:ilvl w:val="0"/>
          <w:numId w:val="33"/>
        </w:numPr>
        <w:tabs>
          <w:tab w:val="left" w:pos="2081"/>
        </w:tabs>
        <w:spacing w:before="274"/>
        <w:ind w:right="47" w:hanging="807"/>
        <w:jc w:val="both"/>
        <w:rPr>
          <w:sz w:val="24"/>
        </w:rPr>
      </w:pPr>
      <w:r>
        <w:rPr>
          <w:sz w:val="24"/>
        </w:rPr>
        <w:t>Costo anual, global, general y actualizado</w:t>
      </w:r>
      <w:r>
        <w:rPr>
          <w:spacing w:val="-1"/>
          <w:sz w:val="24"/>
        </w:rPr>
        <w:t xml:space="preserve"> </w:t>
      </w:r>
      <w:r>
        <w:rPr>
          <w:sz w:val="24"/>
        </w:rPr>
        <w:t>del suministro de energía eléctrica, así</w:t>
      </w:r>
      <w:r>
        <w:rPr>
          <w:spacing w:val="-10"/>
          <w:sz w:val="24"/>
        </w:rPr>
        <w:t xml:space="preserve"> </w:t>
      </w:r>
      <w:r>
        <w:rPr>
          <w:sz w:val="24"/>
        </w:rPr>
        <w:t>como</w:t>
      </w:r>
      <w:r>
        <w:rPr>
          <w:spacing w:val="-12"/>
          <w:sz w:val="24"/>
        </w:rPr>
        <w:t xml:space="preserve"> </w:t>
      </w:r>
      <w:r>
        <w:rPr>
          <w:sz w:val="24"/>
        </w:rPr>
        <w:t>de</w:t>
      </w:r>
      <w:r>
        <w:rPr>
          <w:spacing w:val="-10"/>
          <w:sz w:val="24"/>
        </w:rPr>
        <w:t xml:space="preserve"> </w:t>
      </w:r>
      <w:r>
        <w:rPr>
          <w:sz w:val="24"/>
        </w:rPr>
        <w:t>las</w:t>
      </w:r>
      <w:r>
        <w:rPr>
          <w:spacing w:val="-11"/>
          <w:sz w:val="24"/>
        </w:rPr>
        <w:t xml:space="preserve"> </w:t>
      </w:r>
      <w:r>
        <w:rPr>
          <w:sz w:val="24"/>
        </w:rPr>
        <w:t>comisiones</w:t>
      </w:r>
      <w:r>
        <w:rPr>
          <w:spacing w:val="-10"/>
          <w:sz w:val="24"/>
        </w:rPr>
        <w:t xml:space="preserve"> </w:t>
      </w:r>
      <w:r>
        <w:rPr>
          <w:sz w:val="24"/>
        </w:rPr>
        <w:t>cobradas</w:t>
      </w:r>
      <w:r>
        <w:rPr>
          <w:spacing w:val="-13"/>
          <w:sz w:val="24"/>
        </w:rPr>
        <w:t xml:space="preserve"> </w:t>
      </w:r>
      <w:r>
        <w:rPr>
          <w:sz w:val="24"/>
        </w:rPr>
        <w:t>por</w:t>
      </w:r>
      <w:r>
        <w:rPr>
          <w:spacing w:val="-12"/>
          <w:sz w:val="24"/>
        </w:rPr>
        <w:t xml:space="preserve"> </w:t>
      </w:r>
      <w:r>
        <w:rPr>
          <w:sz w:val="24"/>
        </w:rPr>
        <w:t>el</w:t>
      </w:r>
      <w:r>
        <w:rPr>
          <w:spacing w:val="-12"/>
          <w:sz w:val="24"/>
        </w:rPr>
        <w:t xml:space="preserve"> </w:t>
      </w:r>
      <w:r>
        <w:rPr>
          <w:sz w:val="24"/>
        </w:rPr>
        <w:t>suministrador</w:t>
      </w:r>
      <w:r>
        <w:rPr>
          <w:spacing w:val="-10"/>
          <w:sz w:val="24"/>
        </w:rPr>
        <w:t xml:space="preserve"> </w:t>
      </w:r>
      <w:r>
        <w:rPr>
          <w:sz w:val="24"/>
        </w:rPr>
        <w:t>y/o</w:t>
      </w:r>
      <w:r>
        <w:rPr>
          <w:spacing w:val="-10"/>
          <w:sz w:val="24"/>
        </w:rPr>
        <w:t xml:space="preserve"> </w:t>
      </w:r>
      <w:r>
        <w:rPr>
          <w:sz w:val="24"/>
        </w:rPr>
        <w:t>comercializador; con unestimado del 65% del costo total.</w:t>
      </w:r>
    </w:p>
    <w:p w14:paraId="31611A6B" w14:textId="77777777" w:rsidR="00924464" w:rsidRDefault="00924464">
      <w:pPr>
        <w:pStyle w:val="Textoindependiente"/>
      </w:pPr>
    </w:p>
    <w:p w14:paraId="753F571B" w14:textId="77777777" w:rsidR="00924464" w:rsidRDefault="0083266D">
      <w:pPr>
        <w:pStyle w:val="Prrafodelista"/>
        <w:numPr>
          <w:ilvl w:val="0"/>
          <w:numId w:val="33"/>
        </w:numPr>
        <w:tabs>
          <w:tab w:val="left" w:pos="2079"/>
          <w:tab w:val="left" w:pos="2081"/>
        </w:tabs>
        <w:spacing w:line="242" w:lineRule="auto"/>
        <w:ind w:right="54"/>
        <w:jc w:val="both"/>
        <w:rPr>
          <w:sz w:val="24"/>
        </w:rPr>
      </w:pPr>
      <w:r>
        <w:rPr>
          <w:sz w:val="24"/>
        </w:rPr>
        <w:t>Costo</w:t>
      </w:r>
      <w:r>
        <w:rPr>
          <w:spacing w:val="-9"/>
          <w:sz w:val="24"/>
        </w:rPr>
        <w:t xml:space="preserve"> </w:t>
      </w:r>
      <w:r>
        <w:rPr>
          <w:sz w:val="24"/>
        </w:rPr>
        <w:t>de</w:t>
      </w:r>
      <w:r>
        <w:rPr>
          <w:spacing w:val="-9"/>
          <w:sz w:val="24"/>
        </w:rPr>
        <w:t xml:space="preserve"> </w:t>
      </w:r>
      <w:r>
        <w:rPr>
          <w:sz w:val="24"/>
        </w:rPr>
        <w:t>la</w:t>
      </w:r>
      <w:r>
        <w:rPr>
          <w:spacing w:val="-12"/>
          <w:sz w:val="24"/>
        </w:rPr>
        <w:t xml:space="preserve"> </w:t>
      </w:r>
      <w:r>
        <w:rPr>
          <w:sz w:val="24"/>
        </w:rPr>
        <w:t>ejecución</w:t>
      </w:r>
      <w:r>
        <w:rPr>
          <w:spacing w:val="-12"/>
          <w:sz w:val="24"/>
        </w:rPr>
        <w:t xml:space="preserve"> </w:t>
      </w:r>
      <w:r>
        <w:rPr>
          <w:sz w:val="24"/>
        </w:rPr>
        <w:t>de</w:t>
      </w:r>
      <w:r>
        <w:rPr>
          <w:spacing w:val="-9"/>
          <w:sz w:val="24"/>
        </w:rPr>
        <w:t xml:space="preserve"> </w:t>
      </w:r>
      <w:r>
        <w:rPr>
          <w:sz w:val="24"/>
        </w:rPr>
        <w:t>los</w:t>
      </w:r>
      <w:r>
        <w:rPr>
          <w:spacing w:val="-12"/>
          <w:sz w:val="24"/>
        </w:rPr>
        <w:t xml:space="preserve"> </w:t>
      </w:r>
      <w:r>
        <w:rPr>
          <w:sz w:val="24"/>
        </w:rPr>
        <w:t>nuevos</w:t>
      </w:r>
      <w:r>
        <w:rPr>
          <w:spacing w:val="-10"/>
          <w:sz w:val="24"/>
        </w:rPr>
        <w:t xml:space="preserve"> </w:t>
      </w:r>
      <w:r>
        <w:rPr>
          <w:sz w:val="24"/>
        </w:rPr>
        <w:t>proyectos</w:t>
      </w:r>
      <w:r>
        <w:rPr>
          <w:spacing w:val="-10"/>
          <w:sz w:val="24"/>
        </w:rPr>
        <w:t xml:space="preserve"> </w:t>
      </w:r>
      <w:r>
        <w:rPr>
          <w:sz w:val="24"/>
        </w:rPr>
        <w:t>de</w:t>
      </w:r>
      <w:r>
        <w:rPr>
          <w:spacing w:val="-12"/>
          <w:sz w:val="24"/>
        </w:rPr>
        <w:t xml:space="preserve"> </w:t>
      </w:r>
      <w:r>
        <w:rPr>
          <w:sz w:val="24"/>
        </w:rPr>
        <w:t>ampliación</w:t>
      </w:r>
      <w:r>
        <w:rPr>
          <w:spacing w:val="-11"/>
          <w:sz w:val="24"/>
        </w:rPr>
        <w:t xml:space="preserve"> </w:t>
      </w:r>
      <w:r>
        <w:rPr>
          <w:sz w:val="24"/>
        </w:rPr>
        <w:t>e</w:t>
      </w:r>
      <w:r>
        <w:rPr>
          <w:spacing w:val="-9"/>
          <w:sz w:val="24"/>
        </w:rPr>
        <w:t xml:space="preserve"> </w:t>
      </w:r>
      <w:r>
        <w:rPr>
          <w:sz w:val="24"/>
        </w:rPr>
        <w:t>introducción</w:t>
      </w:r>
      <w:r>
        <w:rPr>
          <w:spacing w:val="-11"/>
          <w:sz w:val="24"/>
        </w:rPr>
        <w:t xml:space="preserve"> </w:t>
      </w:r>
      <w:r>
        <w:rPr>
          <w:sz w:val="24"/>
        </w:rPr>
        <w:t>de servicio de alumbrado público, con un estimado del 7.5% del costo total.</w:t>
      </w:r>
    </w:p>
    <w:p w14:paraId="19FD97A7" w14:textId="77777777" w:rsidR="00924464" w:rsidRDefault="00924464">
      <w:pPr>
        <w:pStyle w:val="Textoindependiente"/>
        <w:spacing w:before="275"/>
      </w:pPr>
    </w:p>
    <w:p w14:paraId="30AFAA6D" w14:textId="77777777" w:rsidR="00924464" w:rsidRDefault="0083266D">
      <w:pPr>
        <w:pStyle w:val="Textoindependiente"/>
        <w:ind w:left="982" w:right="49"/>
        <w:jc w:val="both"/>
      </w:pPr>
      <w:r>
        <w:t>Por el servicio, mantenimiento y operación de la red de alumbrado público, se causarán los conceptos señalados en la presente Ley, conforme a lo dispuesto por</w:t>
      </w:r>
      <w:r>
        <w:rPr>
          <w:spacing w:val="-1"/>
        </w:rPr>
        <w:t xml:space="preserve"> </w:t>
      </w:r>
      <w:r>
        <w:t>el artículo 115 de</w:t>
      </w:r>
      <w:r>
        <w:rPr>
          <w:spacing w:val="-17"/>
        </w:rPr>
        <w:t xml:space="preserve"> </w:t>
      </w:r>
      <w:r>
        <w:t>la</w:t>
      </w:r>
      <w:r>
        <w:rPr>
          <w:spacing w:val="-17"/>
        </w:rPr>
        <w:t xml:space="preserve"> </w:t>
      </w:r>
      <w:r>
        <w:t>Constitución</w:t>
      </w:r>
      <w:r>
        <w:rPr>
          <w:spacing w:val="-16"/>
        </w:rPr>
        <w:t xml:space="preserve"> </w:t>
      </w:r>
      <w:r>
        <w:t>Política</w:t>
      </w:r>
      <w:r>
        <w:rPr>
          <w:spacing w:val="-17"/>
        </w:rPr>
        <w:t xml:space="preserve"> </w:t>
      </w:r>
      <w:r>
        <w:t>de</w:t>
      </w:r>
      <w:r>
        <w:rPr>
          <w:spacing w:val="-16"/>
        </w:rPr>
        <w:t xml:space="preserve"> </w:t>
      </w:r>
      <w:r>
        <w:t>los</w:t>
      </w:r>
      <w:r>
        <w:rPr>
          <w:spacing w:val="-17"/>
        </w:rPr>
        <w:t xml:space="preserve"> </w:t>
      </w:r>
      <w:r>
        <w:t>Estados</w:t>
      </w:r>
      <w:r>
        <w:rPr>
          <w:spacing w:val="-16"/>
        </w:rPr>
        <w:t xml:space="preserve"> </w:t>
      </w:r>
      <w:r>
        <w:t>Unidos</w:t>
      </w:r>
      <w:r>
        <w:rPr>
          <w:spacing w:val="-17"/>
        </w:rPr>
        <w:t xml:space="preserve"> </w:t>
      </w:r>
      <w:r>
        <w:t>Mexicanos,</w:t>
      </w:r>
      <w:r>
        <w:rPr>
          <w:spacing w:val="29"/>
        </w:rPr>
        <w:t xml:space="preserve"> </w:t>
      </w:r>
      <w:r>
        <w:t>fracción</w:t>
      </w:r>
      <w:r>
        <w:rPr>
          <w:spacing w:val="-16"/>
        </w:rPr>
        <w:t xml:space="preserve"> </w:t>
      </w:r>
      <w:r>
        <w:t>III,</w:t>
      </w:r>
      <w:r>
        <w:rPr>
          <w:spacing w:val="-17"/>
        </w:rPr>
        <w:t xml:space="preserve"> </w:t>
      </w:r>
      <w:r>
        <w:t>inciso</w:t>
      </w:r>
      <w:r>
        <w:rPr>
          <w:spacing w:val="-16"/>
        </w:rPr>
        <w:t xml:space="preserve"> </w:t>
      </w:r>
      <w:r>
        <w:t>b),</w:t>
      </w:r>
      <w:r>
        <w:rPr>
          <w:spacing w:val="-17"/>
        </w:rPr>
        <w:t xml:space="preserve"> </w:t>
      </w:r>
      <w:r>
        <w:t>ya</w:t>
      </w:r>
      <w:r>
        <w:rPr>
          <w:spacing w:val="-16"/>
        </w:rPr>
        <w:t xml:space="preserve"> </w:t>
      </w:r>
      <w:r>
        <w:t>que es obligación de los</w:t>
      </w:r>
      <w:r>
        <w:rPr>
          <w:spacing w:val="-2"/>
        </w:rPr>
        <w:t xml:space="preserve"> </w:t>
      </w:r>
      <w:r>
        <w:t>municipios la prestación</w:t>
      </w:r>
      <w:r>
        <w:rPr>
          <w:spacing w:val="-1"/>
        </w:rPr>
        <w:t xml:space="preserve"> </w:t>
      </w:r>
      <w:r>
        <w:t>del servicio y mantenimiento de</w:t>
      </w:r>
      <w:r>
        <w:rPr>
          <w:spacing w:val="-2"/>
        </w:rPr>
        <w:t xml:space="preserve"> </w:t>
      </w:r>
      <w:r>
        <w:t>alumbrado público; por lo tanto, corresponde al Ayuntamiento del municipio, realizar el cobro a los particulares o la prestación del servicio de operación del s</w:t>
      </w:r>
      <w:r>
        <w:t>ervicio correspondiente.</w:t>
      </w:r>
    </w:p>
    <w:p w14:paraId="5E29D962" w14:textId="77777777" w:rsidR="00924464" w:rsidRDefault="00924464">
      <w:pPr>
        <w:pStyle w:val="Textoindependiente"/>
        <w:jc w:val="both"/>
        <w:sectPr w:rsidR="00924464">
          <w:pgSz w:w="12240" w:h="15840"/>
          <w:pgMar w:top="3300" w:right="1080" w:bottom="940" w:left="720" w:header="708" w:footer="752" w:gutter="0"/>
          <w:cols w:space="720"/>
        </w:sectPr>
      </w:pPr>
    </w:p>
    <w:p w14:paraId="068570E0" w14:textId="77777777" w:rsidR="00924464" w:rsidRDefault="00924464">
      <w:pPr>
        <w:pStyle w:val="Textoindependiente"/>
        <w:spacing w:before="82"/>
      </w:pPr>
    </w:p>
    <w:p w14:paraId="484806E9" w14:textId="77777777" w:rsidR="00924464" w:rsidRDefault="0083266D">
      <w:pPr>
        <w:pStyle w:val="Textoindependiente"/>
        <w:ind w:left="982" w:right="46"/>
        <w:jc w:val="both"/>
      </w:pPr>
      <w:r>
        <w:t xml:space="preserve">Para los efectos de esta sección, se entenderá́́ por “costo anual, global, </w:t>
      </w:r>
      <w:r>
        <w:rPr>
          <w:spacing w:val="-59"/>
        </w:rPr>
        <w:t>general,</w:t>
      </w:r>
      <w:r>
        <w:t xml:space="preserve"> actualizado y erogado” la suma que resulte del total del gasto involucrado, con la prestación de</w:t>
      </w:r>
      <w:r>
        <w:rPr>
          <w:spacing w:val="-2"/>
        </w:rPr>
        <w:t xml:space="preserve"> </w:t>
      </w:r>
      <w:r>
        <w:t>este servicio por</w:t>
      </w:r>
      <w:r>
        <w:rPr>
          <w:spacing w:val="-1"/>
        </w:rPr>
        <w:t xml:space="preserve"> </w:t>
      </w:r>
      <w:r>
        <w:t>el municipio y</w:t>
      </w:r>
      <w:r>
        <w:rPr>
          <w:spacing w:val="-2"/>
        </w:rPr>
        <w:t xml:space="preserve"> </w:t>
      </w:r>
      <w:r>
        <w:t>pr</w:t>
      </w:r>
      <w:r>
        <w:t>ecisadas</w:t>
      </w:r>
      <w:r>
        <w:rPr>
          <w:spacing w:val="-2"/>
        </w:rPr>
        <w:t xml:space="preserve"> </w:t>
      </w:r>
      <w:r>
        <w:t>en</w:t>
      </w:r>
      <w:r>
        <w:rPr>
          <w:spacing w:val="-2"/>
        </w:rPr>
        <w:t xml:space="preserve"> </w:t>
      </w:r>
      <w:r>
        <w:t>este</w:t>
      </w:r>
      <w:r>
        <w:rPr>
          <w:spacing w:val="-1"/>
        </w:rPr>
        <w:t xml:space="preserve"> </w:t>
      </w:r>
      <w:r>
        <w:t>artículo, traídos</w:t>
      </w:r>
      <w:r>
        <w:rPr>
          <w:spacing w:val="-2"/>
        </w:rPr>
        <w:t xml:space="preserve"> </w:t>
      </w:r>
      <w:r>
        <w:t>a valor presente tras la aplicación de un factor de actualización que se obtendrá</w:t>
      </w:r>
      <w:r>
        <w:rPr>
          <w:spacing w:val="-6"/>
        </w:rPr>
        <w:t xml:space="preserve"> </w:t>
      </w:r>
      <w:r>
        <w:t>para cada Ejercicio Fiscal, dividiendo el Índice Nacional de Precios al Consumidor del mes de noviembre del año anterior, al que se calcula</w:t>
      </w:r>
      <w:r>
        <w:t xml:space="preserve">, entre el Índice Nacional de Precios al Consumidor correspondiente al mes de octubre del año pasado, al del Ejercicio Fiscal </w:t>
      </w:r>
      <w:r>
        <w:rPr>
          <w:spacing w:val="-2"/>
        </w:rPr>
        <w:t>actual.</w:t>
      </w:r>
    </w:p>
    <w:p w14:paraId="0E3DE1B4" w14:textId="77777777" w:rsidR="00924464" w:rsidRDefault="00924464">
      <w:pPr>
        <w:pStyle w:val="Textoindependiente"/>
        <w:spacing w:before="1"/>
      </w:pPr>
    </w:p>
    <w:p w14:paraId="77086DAF" w14:textId="77777777" w:rsidR="00924464" w:rsidRDefault="0083266D">
      <w:pPr>
        <w:pStyle w:val="Textoindependiente"/>
        <w:ind w:left="982"/>
        <w:jc w:val="both"/>
      </w:pPr>
      <w:r>
        <w:t>El</w:t>
      </w:r>
      <w:r>
        <w:rPr>
          <w:spacing w:val="-5"/>
        </w:rPr>
        <w:t xml:space="preserve"> </w:t>
      </w:r>
      <w:r>
        <w:t>cobro</w:t>
      </w:r>
      <w:r>
        <w:rPr>
          <w:spacing w:val="-3"/>
        </w:rPr>
        <w:t xml:space="preserve"> </w:t>
      </w:r>
      <w:r>
        <w:t>de</w:t>
      </w:r>
      <w:r>
        <w:rPr>
          <w:spacing w:val="-4"/>
        </w:rPr>
        <w:t xml:space="preserve"> </w:t>
      </w:r>
      <w:r>
        <w:t>este</w:t>
      </w:r>
      <w:r>
        <w:rPr>
          <w:spacing w:val="-3"/>
        </w:rPr>
        <w:t xml:space="preserve"> </w:t>
      </w:r>
      <w:r>
        <w:t>derecho</w:t>
      </w:r>
      <w:r>
        <w:rPr>
          <w:spacing w:val="-3"/>
        </w:rPr>
        <w:t xml:space="preserve"> </w:t>
      </w:r>
      <w:r>
        <w:t>será</w:t>
      </w:r>
      <w:r>
        <w:rPr>
          <w:spacing w:val="-6"/>
        </w:rPr>
        <w:t xml:space="preserve"> </w:t>
      </w:r>
      <w:r>
        <w:t>destinado</w:t>
      </w:r>
      <w:r>
        <w:rPr>
          <w:spacing w:val="-3"/>
        </w:rPr>
        <w:t xml:space="preserve"> </w:t>
      </w:r>
      <w:r>
        <w:t>para</w:t>
      </w:r>
      <w:r>
        <w:rPr>
          <w:spacing w:val="-7"/>
        </w:rPr>
        <w:t xml:space="preserve"> </w:t>
      </w:r>
      <w:r>
        <w:t>el</w:t>
      </w:r>
      <w:r>
        <w:rPr>
          <w:spacing w:val="-3"/>
        </w:rPr>
        <w:t xml:space="preserve"> </w:t>
      </w:r>
      <w:r>
        <w:t xml:space="preserve">gasto </w:t>
      </w:r>
      <w:r>
        <w:rPr>
          <w:spacing w:val="-2"/>
        </w:rPr>
        <w:t>público.</w:t>
      </w:r>
    </w:p>
    <w:p w14:paraId="1964D4BA" w14:textId="77777777" w:rsidR="00924464" w:rsidRDefault="00924464">
      <w:pPr>
        <w:pStyle w:val="Textoindependiente"/>
      </w:pPr>
    </w:p>
    <w:p w14:paraId="4C41AAAD" w14:textId="77777777" w:rsidR="00924464" w:rsidRDefault="0083266D">
      <w:pPr>
        <w:pStyle w:val="Textoindependiente"/>
        <w:ind w:left="982" w:right="49"/>
        <w:jc w:val="both"/>
      </w:pPr>
      <w:r>
        <w:t>La prestación del servicio de operación y</w:t>
      </w:r>
      <w:r>
        <w:rPr>
          <w:spacing w:val="-1"/>
        </w:rPr>
        <w:t xml:space="preserve"> </w:t>
      </w:r>
      <w:r>
        <w:t>mantenimiento d</w:t>
      </w:r>
      <w:r>
        <w:t>e la red de alumbrado público “DOMRAP”, se causará por cada propietario o poseedor de bienes inmuebles ubicados en el territorio municipal de forma mensual o bimestral, conforme a la cuota fija que se establece a continuación, para el Ejercicio Fiscal 2026</w:t>
      </w:r>
      <w:r>
        <w:t>:</w:t>
      </w:r>
    </w:p>
    <w:p w14:paraId="0E3D9727"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3829"/>
      </w:tblGrid>
      <w:tr w:rsidR="00924464" w14:paraId="0074A3F7" w14:textId="77777777">
        <w:trPr>
          <w:trHeight w:val="383"/>
        </w:trPr>
        <w:tc>
          <w:tcPr>
            <w:tcW w:w="9398" w:type="dxa"/>
            <w:gridSpan w:val="2"/>
          </w:tcPr>
          <w:p w14:paraId="6BDC60A6" w14:textId="77777777" w:rsidR="00924464" w:rsidRDefault="0083266D">
            <w:pPr>
              <w:pStyle w:val="TableParagraph"/>
              <w:spacing w:before="55"/>
              <w:ind w:left="10"/>
              <w:jc w:val="center"/>
              <w:rPr>
                <w:rFonts w:ascii="Arial"/>
                <w:b/>
                <w:sz w:val="24"/>
              </w:rPr>
            </w:pPr>
            <w:r>
              <w:rPr>
                <w:rFonts w:ascii="Arial"/>
                <w:b/>
                <w:sz w:val="24"/>
              </w:rPr>
              <w:t>CUOTAS</w:t>
            </w:r>
            <w:r>
              <w:rPr>
                <w:rFonts w:ascii="Arial"/>
                <w:b/>
                <w:spacing w:val="-4"/>
                <w:sz w:val="24"/>
              </w:rPr>
              <w:t xml:space="preserve"> </w:t>
            </w:r>
            <w:r>
              <w:rPr>
                <w:rFonts w:ascii="Arial"/>
                <w:b/>
                <w:sz w:val="24"/>
              </w:rPr>
              <w:t>EN</w:t>
            </w:r>
            <w:r>
              <w:rPr>
                <w:rFonts w:ascii="Arial"/>
                <w:b/>
                <w:spacing w:val="-4"/>
                <w:sz w:val="24"/>
              </w:rPr>
              <w:t xml:space="preserve"> UMAS</w:t>
            </w:r>
          </w:p>
        </w:tc>
      </w:tr>
      <w:tr w:rsidR="00924464" w14:paraId="45FA102B" w14:textId="77777777">
        <w:trPr>
          <w:trHeight w:val="393"/>
        </w:trPr>
        <w:tc>
          <w:tcPr>
            <w:tcW w:w="5569" w:type="dxa"/>
          </w:tcPr>
          <w:p w14:paraId="15C2DE53" w14:textId="77777777" w:rsidR="00924464" w:rsidRDefault="0083266D">
            <w:pPr>
              <w:pStyle w:val="TableParagraph"/>
              <w:ind w:left="8"/>
              <w:jc w:val="center"/>
              <w:rPr>
                <w:rFonts w:ascii="Arial"/>
                <w:b/>
                <w:sz w:val="24"/>
              </w:rPr>
            </w:pPr>
            <w:r>
              <w:rPr>
                <w:rFonts w:ascii="Arial"/>
                <w:b/>
                <w:spacing w:val="-2"/>
                <w:sz w:val="24"/>
              </w:rPr>
              <w:t>CONCEPTO</w:t>
            </w:r>
          </w:p>
        </w:tc>
        <w:tc>
          <w:tcPr>
            <w:tcW w:w="3829" w:type="dxa"/>
          </w:tcPr>
          <w:p w14:paraId="6FD7D457" w14:textId="77777777" w:rsidR="00924464" w:rsidRDefault="0083266D">
            <w:pPr>
              <w:pStyle w:val="TableParagraph"/>
              <w:ind w:left="5" w:right="3"/>
              <w:jc w:val="center"/>
              <w:rPr>
                <w:rFonts w:ascii="Arial"/>
                <w:b/>
                <w:sz w:val="24"/>
              </w:rPr>
            </w:pPr>
            <w:r>
              <w:rPr>
                <w:rFonts w:ascii="Arial"/>
                <w:b/>
                <w:spacing w:val="-2"/>
                <w:sz w:val="24"/>
              </w:rPr>
              <w:t>CUOTA</w:t>
            </w:r>
          </w:p>
        </w:tc>
      </w:tr>
      <w:tr w:rsidR="00924464" w14:paraId="71C3B5DD" w14:textId="77777777">
        <w:trPr>
          <w:trHeight w:val="383"/>
        </w:trPr>
        <w:tc>
          <w:tcPr>
            <w:tcW w:w="5569" w:type="dxa"/>
          </w:tcPr>
          <w:p w14:paraId="254B1BE9" w14:textId="77777777" w:rsidR="00924464" w:rsidRDefault="0083266D">
            <w:pPr>
              <w:pStyle w:val="TableParagraph"/>
              <w:spacing w:before="2"/>
              <w:ind w:left="107"/>
              <w:rPr>
                <w:sz w:val="24"/>
              </w:rPr>
            </w:pPr>
            <w:r>
              <w:rPr>
                <w:spacing w:val="-2"/>
                <w:sz w:val="24"/>
              </w:rPr>
              <w:t>Mensual</w:t>
            </w:r>
          </w:p>
        </w:tc>
        <w:tc>
          <w:tcPr>
            <w:tcW w:w="3829" w:type="dxa"/>
          </w:tcPr>
          <w:p w14:paraId="4D7A8EC3" w14:textId="77777777" w:rsidR="00924464" w:rsidRDefault="0083266D">
            <w:pPr>
              <w:pStyle w:val="TableParagraph"/>
              <w:spacing w:before="2"/>
              <w:ind w:left="5"/>
              <w:jc w:val="center"/>
              <w:rPr>
                <w:sz w:val="24"/>
              </w:rPr>
            </w:pPr>
            <w:r>
              <w:rPr>
                <w:spacing w:val="-4"/>
                <w:sz w:val="24"/>
              </w:rPr>
              <w:t>0.45</w:t>
            </w:r>
          </w:p>
        </w:tc>
      </w:tr>
      <w:tr w:rsidR="00924464" w14:paraId="5EAE5A80" w14:textId="77777777">
        <w:trPr>
          <w:trHeight w:val="275"/>
        </w:trPr>
        <w:tc>
          <w:tcPr>
            <w:tcW w:w="5569" w:type="dxa"/>
          </w:tcPr>
          <w:p w14:paraId="7C24D61E" w14:textId="77777777" w:rsidR="00924464" w:rsidRDefault="0083266D">
            <w:pPr>
              <w:pStyle w:val="TableParagraph"/>
              <w:spacing w:line="255" w:lineRule="exact"/>
              <w:ind w:left="107"/>
              <w:rPr>
                <w:sz w:val="24"/>
              </w:rPr>
            </w:pPr>
            <w:r>
              <w:rPr>
                <w:spacing w:val="-2"/>
                <w:sz w:val="24"/>
              </w:rPr>
              <w:t>Bimestral</w:t>
            </w:r>
          </w:p>
        </w:tc>
        <w:tc>
          <w:tcPr>
            <w:tcW w:w="3829" w:type="dxa"/>
          </w:tcPr>
          <w:p w14:paraId="2C374066" w14:textId="77777777" w:rsidR="00924464" w:rsidRDefault="0083266D">
            <w:pPr>
              <w:pStyle w:val="TableParagraph"/>
              <w:spacing w:line="255" w:lineRule="exact"/>
              <w:ind w:left="5"/>
              <w:jc w:val="center"/>
              <w:rPr>
                <w:sz w:val="24"/>
              </w:rPr>
            </w:pPr>
            <w:r>
              <w:rPr>
                <w:spacing w:val="-4"/>
                <w:sz w:val="24"/>
              </w:rPr>
              <w:t>0.90</w:t>
            </w:r>
          </w:p>
        </w:tc>
      </w:tr>
    </w:tbl>
    <w:p w14:paraId="61D2CB59" w14:textId="77777777" w:rsidR="00924464" w:rsidRDefault="0083266D">
      <w:pPr>
        <w:pStyle w:val="Textoindependiente"/>
        <w:spacing w:before="2"/>
        <w:ind w:left="982" w:right="47"/>
        <w:jc w:val="both"/>
      </w:pPr>
      <w:r>
        <w:t xml:space="preserve">Las cuotas señaladas con anterioridad son el resultado de la división del costo anual </w:t>
      </w:r>
      <w:r>
        <w:rPr>
          <w:spacing w:val="-2"/>
        </w:rPr>
        <w:t>global</w:t>
      </w:r>
      <w:r>
        <w:rPr>
          <w:spacing w:val="-9"/>
        </w:rPr>
        <w:t xml:space="preserve"> </w:t>
      </w:r>
      <w:r>
        <w:rPr>
          <w:spacing w:val="-2"/>
        </w:rPr>
        <w:t>actualizado</w:t>
      </w:r>
      <w:r>
        <w:rPr>
          <w:spacing w:val="-6"/>
        </w:rPr>
        <w:t xml:space="preserve"> </w:t>
      </w:r>
      <w:r>
        <w:rPr>
          <w:spacing w:val="-2"/>
        </w:rPr>
        <w:t>y</w:t>
      </w:r>
      <w:r>
        <w:rPr>
          <w:spacing w:val="-11"/>
        </w:rPr>
        <w:t xml:space="preserve"> </w:t>
      </w:r>
      <w:r>
        <w:rPr>
          <w:spacing w:val="-2"/>
        </w:rPr>
        <w:t>erogado</w:t>
      </w:r>
      <w:r>
        <w:rPr>
          <w:spacing w:val="-4"/>
        </w:rPr>
        <w:t xml:space="preserve"> </w:t>
      </w:r>
      <w:r>
        <w:rPr>
          <w:spacing w:val="-2"/>
        </w:rPr>
        <w:t>por</w:t>
      </w:r>
      <w:r>
        <w:rPr>
          <w:spacing w:val="-10"/>
        </w:rPr>
        <w:t xml:space="preserve"> </w:t>
      </w:r>
      <w:r>
        <w:rPr>
          <w:spacing w:val="-2"/>
        </w:rPr>
        <w:t>el</w:t>
      </w:r>
      <w:r>
        <w:rPr>
          <w:spacing w:val="-14"/>
        </w:rPr>
        <w:t xml:space="preserve"> </w:t>
      </w:r>
      <w:r>
        <w:rPr>
          <w:spacing w:val="-2"/>
        </w:rPr>
        <w:t>municipio</w:t>
      </w:r>
      <w:r>
        <w:rPr>
          <w:spacing w:val="-4"/>
        </w:rPr>
        <w:t xml:space="preserve"> </w:t>
      </w:r>
      <w:r>
        <w:rPr>
          <w:spacing w:val="-2"/>
        </w:rPr>
        <w:t>para</w:t>
      </w:r>
      <w:r>
        <w:rPr>
          <w:spacing w:val="-7"/>
        </w:rPr>
        <w:t xml:space="preserve"> </w:t>
      </w:r>
      <w:r>
        <w:rPr>
          <w:spacing w:val="-2"/>
        </w:rPr>
        <w:t>la</w:t>
      </w:r>
      <w:r>
        <w:rPr>
          <w:spacing w:val="-7"/>
        </w:rPr>
        <w:t xml:space="preserve"> </w:t>
      </w:r>
      <w:r>
        <w:rPr>
          <w:spacing w:val="-2"/>
        </w:rPr>
        <w:t>prestación</w:t>
      </w:r>
      <w:r>
        <w:rPr>
          <w:spacing w:val="-5"/>
        </w:rPr>
        <w:t xml:space="preserve"> </w:t>
      </w:r>
      <w:r>
        <w:rPr>
          <w:spacing w:val="-2"/>
        </w:rPr>
        <w:t>del</w:t>
      </w:r>
      <w:r>
        <w:rPr>
          <w:spacing w:val="-9"/>
        </w:rPr>
        <w:t xml:space="preserve"> </w:t>
      </w:r>
      <w:r>
        <w:rPr>
          <w:spacing w:val="-2"/>
        </w:rPr>
        <w:t>servicio</w:t>
      </w:r>
      <w:r>
        <w:rPr>
          <w:spacing w:val="-5"/>
        </w:rPr>
        <w:t xml:space="preserve"> </w:t>
      </w:r>
      <w:r>
        <w:rPr>
          <w:spacing w:val="-2"/>
        </w:rPr>
        <w:t>de</w:t>
      </w:r>
      <w:r>
        <w:rPr>
          <w:spacing w:val="-7"/>
        </w:rPr>
        <w:t xml:space="preserve"> </w:t>
      </w:r>
      <w:r>
        <w:rPr>
          <w:spacing w:val="-2"/>
        </w:rPr>
        <w:t xml:space="preserve">operacióny </w:t>
      </w:r>
      <w:r>
        <w:t>mantenimiento de la red de alumbrado</w:t>
      </w:r>
      <w:r>
        <w:rPr>
          <w:spacing w:val="-2"/>
        </w:rPr>
        <w:t xml:space="preserve"> </w:t>
      </w:r>
      <w:r>
        <w:t xml:space="preserve">público “DOMRAP”, entre el número de usuarios registrados en la empresa suministradora o comercializadora del servicio de energía </w:t>
      </w:r>
      <w:r>
        <w:rPr>
          <w:spacing w:val="-2"/>
        </w:rPr>
        <w:t>eléctrica.</w:t>
      </w:r>
    </w:p>
    <w:p w14:paraId="6ECFEFEB" w14:textId="77777777" w:rsidR="00924464" w:rsidRDefault="00924464">
      <w:pPr>
        <w:pStyle w:val="Textoindependiente"/>
      </w:pPr>
    </w:p>
    <w:p w14:paraId="3A33FB5D" w14:textId="77777777" w:rsidR="00924464" w:rsidRDefault="0083266D">
      <w:pPr>
        <w:pStyle w:val="Textoindependiente"/>
        <w:spacing w:before="1"/>
        <w:ind w:left="982" w:right="46"/>
        <w:jc w:val="both"/>
      </w:pPr>
      <w:r>
        <w:t>El cobro de este derecho será de manera mensual o bimestral, el municipio estará facultado</w:t>
      </w:r>
      <w:r>
        <w:rPr>
          <w:spacing w:val="-1"/>
        </w:rPr>
        <w:t xml:space="preserve"> </w:t>
      </w:r>
      <w:r>
        <w:t>para celebrar</w:t>
      </w:r>
      <w:r>
        <w:rPr>
          <w:spacing w:val="-3"/>
        </w:rPr>
        <w:t xml:space="preserve"> </w:t>
      </w:r>
      <w:r>
        <w:t>convenio a fin de</w:t>
      </w:r>
      <w:r>
        <w:rPr>
          <w:spacing w:val="-4"/>
        </w:rPr>
        <w:t xml:space="preserve"> </w:t>
      </w:r>
      <w:r>
        <w:t>establecer</w:t>
      </w:r>
      <w:r>
        <w:rPr>
          <w:spacing w:val="-3"/>
        </w:rPr>
        <w:t xml:space="preserve"> </w:t>
      </w:r>
      <w:r>
        <w:t>la recaudación</w:t>
      </w:r>
      <w:r>
        <w:rPr>
          <w:spacing w:val="-3"/>
        </w:rPr>
        <w:t xml:space="preserve"> </w:t>
      </w:r>
      <w:r>
        <w:t>de</w:t>
      </w:r>
      <w:r>
        <w:rPr>
          <w:spacing w:val="-2"/>
        </w:rPr>
        <w:t xml:space="preserve"> </w:t>
      </w:r>
      <w:r>
        <w:t>este</w:t>
      </w:r>
      <w:r>
        <w:rPr>
          <w:spacing w:val="-1"/>
        </w:rPr>
        <w:t xml:space="preserve"> </w:t>
      </w:r>
      <w:r>
        <w:t>derecho</w:t>
      </w:r>
      <w:r>
        <w:rPr>
          <w:spacing w:val="-3"/>
        </w:rPr>
        <w:t xml:space="preserve"> </w:t>
      </w:r>
      <w:r>
        <w:t>con la empresa u organismo suministradora de energía eléctrica.</w:t>
      </w:r>
    </w:p>
    <w:p w14:paraId="773EF553" w14:textId="77777777" w:rsidR="00924464" w:rsidRDefault="00924464">
      <w:pPr>
        <w:pStyle w:val="Textoindependiente"/>
        <w:spacing w:before="11"/>
      </w:pPr>
    </w:p>
    <w:p w14:paraId="4556697D" w14:textId="77777777" w:rsidR="00924464" w:rsidRDefault="0083266D">
      <w:pPr>
        <w:pStyle w:val="Textoindependiente"/>
        <w:spacing w:before="1"/>
        <w:ind w:left="982" w:right="57"/>
        <w:jc w:val="both"/>
      </w:pPr>
      <w:r>
        <w:t>El monto total recaudado c</w:t>
      </w:r>
      <w:r>
        <w:t>orrespondiente al derecho del “DOMRAP”, por parte de la empresa u organismo suministradora de energía eléctrica, deberá ser transferido de forma íntegra a cuentas bancarias del Ayuntamiento Municipal, dentro de los cinco días hábiles siguientes del mes inm</w:t>
      </w:r>
      <w:r>
        <w:t>ediato posterior a la fecha de recaudación. El referido importe deberá ser aprovisionado en cuenta bancaría especifica.</w:t>
      </w:r>
    </w:p>
    <w:p w14:paraId="1F19AF76" w14:textId="77777777" w:rsidR="00924464" w:rsidRDefault="00924464">
      <w:pPr>
        <w:pStyle w:val="Textoindependiente"/>
        <w:spacing w:before="7"/>
      </w:pPr>
    </w:p>
    <w:p w14:paraId="376D0D8C"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6DAD78DE" w14:textId="77777777" w:rsidR="00924464" w:rsidRDefault="00924464">
      <w:pPr>
        <w:jc w:val="center"/>
        <w:rPr>
          <w:rFonts w:ascii="Arial"/>
          <w:b/>
          <w:sz w:val="24"/>
        </w:rPr>
        <w:sectPr w:rsidR="00924464">
          <w:pgSz w:w="12240" w:h="15840"/>
          <w:pgMar w:top="3300" w:right="1080" w:bottom="940" w:left="720" w:header="708" w:footer="752" w:gutter="0"/>
          <w:cols w:space="720"/>
        </w:sectPr>
      </w:pPr>
    </w:p>
    <w:p w14:paraId="3302C1A7" w14:textId="77777777" w:rsidR="00924464" w:rsidRDefault="0083266D">
      <w:pPr>
        <w:pStyle w:val="Textoindependiente"/>
        <w:spacing w:before="82"/>
        <w:ind w:left="982" w:right="47"/>
        <w:jc w:val="both"/>
      </w:pPr>
      <w:r>
        <w:rPr>
          <w:rFonts w:ascii="Arial" w:hAnsi="Arial"/>
          <w:b/>
        </w:rPr>
        <w:t xml:space="preserve">Artículo 90. </w:t>
      </w:r>
      <w:r>
        <w:t>Son sujetos de este derecho los propietarios, tenedores o poseedores de predios</w:t>
      </w:r>
      <w:r>
        <w:rPr>
          <w:spacing w:val="-6"/>
        </w:rPr>
        <w:t xml:space="preserve"> </w:t>
      </w:r>
      <w:r>
        <w:t>urbanos</w:t>
      </w:r>
      <w:r>
        <w:rPr>
          <w:spacing w:val="-5"/>
        </w:rPr>
        <w:t xml:space="preserve"> </w:t>
      </w:r>
      <w:r>
        <w:t>o</w:t>
      </w:r>
      <w:r>
        <w:rPr>
          <w:spacing w:val="-5"/>
        </w:rPr>
        <w:t xml:space="preserve"> </w:t>
      </w:r>
      <w:r>
        <w:t>rústicos,</w:t>
      </w:r>
      <w:r>
        <w:rPr>
          <w:spacing w:val="-1"/>
        </w:rPr>
        <w:t xml:space="preserve"> </w:t>
      </w:r>
      <w:r>
        <w:t>así</w:t>
      </w:r>
      <w:r>
        <w:rPr>
          <w:spacing w:val="-1"/>
        </w:rPr>
        <w:t xml:space="preserve"> </w:t>
      </w:r>
      <w:r>
        <w:t>como</w:t>
      </w:r>
      <w:r>
        <w:rPr>
          <w:spacing w:val="-5"/>
        </w:rPr>
        <w:t xml:space="preserve"> </w:t>
      </w:r>
      <w:r>
        <w:t>los</w:t>
      </w:r>
      <w:r>
        <w:rPr>
          <w:spacing w:val="-6"/>
        </w:rPr>
        <w:t xml:space="preserve"> </w:t>
      </w:r>
      <w:r>
        <w:t>beneficiarios</w:t>
      </w:r>
      <w:r>
        <w:rPr>
          <w:spacing w:val="-3"/>
        </w:rPr>
        <w:t xml:space="preserve"> </w:t>
      </w:r>
      <w:r>
        <w:t>directos</w:t>
      </w:r>
      <w:r>
        <w:rPr>
          <w:spacing w:val="-5"/>
        </w:rPr>
        <w:t xml:space="preserve"> </w:t>
      </w:r>
      <w:r>
        <w:t>o</w:t>
      </w:r>
      <w:r>
        <w:rPr>
          <w:spacing w:val="-3"/>
        </w:rPr>
        <w:t xml:space="preserve"> </w:t>
      </w:r>
      <w:r>
        <w:t>indirectos</w:t>
      </w:r>
      <w:r>
        <w:rPr>
          <w:spacing w:val="-1"/>
        </w:rPr>
        <w:t xml:space="preserve"> </w:t>
      </w:r>
      <w:r>
        <w:t>de</w:t>
      </w:r>
      <w:r>
        <w:rPr>
          <w:spacing w:val="-3"/>
        </w:rPr>
        <w:t xml:space="preserve"> </w:t>
      </w:r>
      <w:r>
        <w:t>inmuebles ubicados dentro del territorio municipal de</w:t>
      </w:r>
      <w:r>
        <w:rPr>
          <w:spacing w:val="-3"/>
        </w:rPr>
        <w:t xml:space="preserve"> </w:t>
      </w:r>
      <w:r>
        <w:t>Oaxaca de</w:t>
      </w:r>
      <w:r>
        <w:rPr>
          <w:spacing w:val="-1"/>
        </w:rPr>
        <w:t xml:space="preserve"> </w:t>
      </w:r>
      <w:r>
        <w:t>Juárez, que obtienen un beneficio direct</w:t>
      </w:r>
      <w:r>
        <w:t>o o indirecto derivado de la prestación de la prestación del servicio de operación y mantenimiento en</w:t>
      </w:r>
      <w:r>
        <w:rPr>
          <w:spacing w:val="-2"/>
        </w:rPr>
        <w:t xml:space="preserve"> </w:t>
      </w:r>
      <w:r>
        <w:t>general, de</w:t>
      </w:r>
      <w:r>
        <w:rPr>
          <w:spacing w:val="-2"/>
        </w:rPr>
        <w:t xml:space="preserve"> </w:t>
      </w:r>
      <w:r>
        <w:t>la red</w:t>
      </w:r>
      <w:r>
        <w:rPr>
          <w:spacing w:val="-1"/>
        </w:rPr>
        <w:t xml:space="preserve"> </w:t>
      </w:r>
      <w:r>
        <w:t>de</w:t>
      </w:r>
      <w:r>
        <w:rPr>
          <w:spacing w:val="-2"/>
        </w:rPr>
        <w:t xml:space="preserve"> </w:t>
      </w:r>
      <w:r>
        <w:t>alumbrado</w:t>
      </w:r>
      <w:r>
        <w:rPr>
          <w:spacing w:val="-1"/>
        </w:rPr>
        <w:t xml:space="preserve"> </w:t>
      </w:r>
      <w:r>
        <w:t>público, sin</w:t>
      </w:r>
      <w:r>
        <w:rPr>
          <w:spacing w:val="-2"/>
        </w:rPr>
        <w:t xml:space="preserve"> </w:t>
      </w:r>
      <w:r>
        <w:t>importar</w:t>
      </w:r>
      <w:r>
        <w:rPr>
          <w:spacing w:val="-3"/>
        </w:rPr>
        <w:t xml:space="preserve"> </w:t>
      </w:r>
      <w:r>
        <w:t>que la</w:t>
      </w:r>
      <w:r>
        <w:rPr>
          <w:spacing w:val="-2"/>
        </w:rPr>
        <w:t xml:space="preserve"> </w:t>
      </w:r>
      <w:r>
        <w:t>fuente</w:t>
      </w:r>
      <w:r>
        <w:rPr>
          <w:spacing w:val="-1"/>
        </w:rPr>
        <w:t xml:space="preserve"> </w:t>
      </w:r>
      <w:r>
        <w:t>de iluminación se encuentre o no ubicado frente a su predio.</w:t>
      </w:r>
    </w:p>
    <w:p w14:paraId="0BCBF7D1" w14:textId="77777777" w:rsidR="00924464" w:rsidRDefault="00924464">
      <w:pPr>
        <w:pStyle w:val="Textoindependiente"/>
        <w:spacing w:before="3"/>
      </w:pPr>
    </w:p>
    <w:p w14:paraId="2AEEBFBB" w14:textId="77777777" w:rsidR="00924464" w:rsidRDefault="0083266D">
      <w:pPr>
        <w:pStyle w:val="Textoindependiente"/>
        <w:spacing w:before="1"/>
        <w:ind w:left="982"/>
        <w:jc w:val="both"/>
      </w:pPr>
      <w:r>
        <w:rPr>
          <w:spacing w:val="-2"/>
        </w:rPr>
        <w:t>Conforme</w:t>
      </w:r>
      <w:r>
        <w:rPr>
          <w:spacing w:val="-12"/>
        </w:rPr>
        <w:t xml:space="preserve"> </w:t>
      </w:r>
      <w:r>
        <w:rPr>
          <w:spacing w:val="-2"/>
        </w:rPr>
        <w:t>al</w:t>
      </w:r>
      <w:r>
        <w:rPr>
          <w:spacing w:val="-13"/>
        </w:rPr>
        <w:t xml:space="preserve"> </w:t>
      </w:r>
      <w:r>
        <w:rPr>
          <w:spacing w:val="-2"/>
        </w:rPr>
        <w:t>párrafo</w:t>
      </w:r>
      <w:r>
        <w:rPr>
          <w:spacing w:val="-11"/>
        </w:rPr>
        <w:t xml:space="preserve"> </w:t>
      </w:r>
      <w:r>
        <w:rPr>
          <w:spacing w:val="-2"/>
        </w:rPr>
        <w:t>ante</w:t>
      </w:r>
      <w:r>
        <w:rPr>
          <w:spacing w:val="-2"/>
        </w:rPr>
        <w:t>rior</w:t>
      </w:r>
      <w:r>
        <w:rPr>
          <w:spacing w:val="-12"/>
        </w:rPr>
        <w:t xml:space="preserve"> </w:t>
      </w:r>
      <w:r>
        <w:rPr>
          <w:spacing w:val="-2"/>
        </w:rPr>
        <w:t>se</w:t>
      </w:r>
      <w:r>
        <w:rPr>
          <w:spacing w:val="-11"/>
        </w:rPr>
        <w:t xml:space="preserve"> </w:t>
      </w:r>
      <w:r>
        <w:rPr>
          <w:spacing w:val="-2"/>
        </w:rPr>
        <w:t>entiende</w:t>
      </w:r>
      <w:r>
        <w:rPr>
          <w:spacing w:val="-11"/>
        </w:rPr>
        <w:t xml:space="preserve"> </w:t>
      </w:r>
      <w:r>
        <w:rPr>
          <w:spacing w:val="-2"/>
        </w:rPr>
        <w:t>como</w:t>
      </w:r>
      <w:r>
        <w:rPr>
          <w:spacing w:val="-11"/>
        </w:rPr>
        <w:t xml:space="preserve"> </w:t>
      </w:r>
      <w:r>
        <w:rPr>
          <w:spacing w:val="-2"/>
        </w:rPr>
        <w:t>beneficio</w:t>
      </w:r>
      <w:r>
        <w:rPr>
          <w:spacing w:val="-11"/>
        </w:rPr>
        <w:t xml:space="preserve"> </w:t>
      </w:r>
      <w:r>
        <w:rPr>
          <w:spacing w:val="-2"/>
        </w:rPr>
        <w:t>directo</w:t>
      </w:r>
      <w:r>
        <w:rPr>
          <w:spacing w:val="-11"/>
        </w:rPr>
        <w:t xml:space="preserve"> </w:t>
      </w:r>
      <w:r>
        <w:rPr>
          <w:spacing w:val="-2"/>
        </w:rPr>
        <w:t>o</w:t>
      </w:r>
      <w:r>
        <w:rPr>
          <w:spacing w:val="-11"/>
        </w:rPr>
        <w:t xml:space="preserve"> </w:t>
      </w:r>
      <w:r>
        <w:rPr>
          <w:spacing w:val="-2"/>
        </w:rPr>
        <w:t>indirecto</w:t>
      </w:r>
      <w:r>
        <w:rPr>
          <w:spacing w:val="-10"/>
        </w:rPr>
        <w:t xml:space="preserve"> </w:t>
      </w:r>
      <w:r>
        <w:rPr>
          <w:spacing w:val="-2"/>
        </w:rPr>
        <w:t>los</w:t>
      </w:r>
      <w:r>
        <w:rPr>
          <w:spacing w:val="-13"/>
        </w:rPr>
        <w:t xml:space="preserve"> </w:t>
      </w:r>
      <w:r>
        <w:rPr>
          <w:spacing w:val="-2"/>
        </w:rPr>
        <w:t>siguientes:</w:t>
      </w:r>
    </w:p>
    <w:p w14:paraId="243E2241" w14:textId="77777777" w:rsidR="00924464" w:rsidRDefault="00924464">
      <w:pPr>
        <w:pStyle w:val="Textoindependiente"/>
        <w:spacing w:before="9"/>
      </w:pPr>
    </w:p>
    <w:p w14:paraId="7EB4EFBA" w14:textId="77777777" w:rsidR="00924464" w:rsidRDefault="0083266D">
      <w:pPr>
        <w:pStyle w:val="Prrafodelista"/>
        <w:numPr>
          <w:ilvl w:val="1"/>
          <w:numId w:val="33"/>
        </w:numPr>
        <w:tabs>
          <w:tab w:val="left" w:pos="1531"/>
        </w:tabs>
        <w:ind w:right="49"/>
        <w:jc w:val="both"/>
        <w:rPr>
          <w:sz w:val="24"/>
        </w:rPr>
      </w:pPr>
      <w:r>
        <w:rPr>
          <w:sz w:val="24"/>
        </w:rPr>
        <w:t>Beneficiario</w:t>
      </w:r>
      <w:r>
        <w:rPr>
          <w:spacing w:val="-17"/>
          <w:sz w:val="24"/>
        </w:rPr>
        <w:t xml:space="preserve"> </w:t>
      </w:r>
      <w:r>
        <w:rPr>
          <w:sz w:val="24"/>
        </w:rPr>
        <w:t>directo:</w:t>
      </w:r>
      <w:r>
        <w:rPr>
          <w:spacing w:val="-17"/>
          <w:sz w:val="24"/>
        </w:rPr>
        <w:t xml:space="preserve"> </w:t>
      </w:r>
      <w:r>
        <w:rPr>
          <w:sz w:val="24"/>
        </w:rPr>
        <w:t>Aquella</w:t>
      </w:r>
      <w:r>
        <w:rPr>
          <w:spacing w:val="-16"/>
          <w:sz w:val="24"/>
        </w:rPr>
        <w:t xml:space="preserve"> </w:t>
      </w:r>
      <w:r>
        <w:rPr>
          <w:sz w:val="24"/>
        </w:rPr>
        <w:t>persona</w:t>
      </w:r>
      <w:r>
        <w:rPr>
          <w:spacing w:val="-17"/>
          <w:sz w:val="24"/>
        </w:rPr>
        <w:t xml:space="preserve"> </w:t>
      </w:r>
      <w:r>
        <w:rPr>
          <w:sz w:val="24"/>
        </w:rPr>
        <w:t>física</w:t>
      </w:r>
      <w:r>
        <w:rPr>
          <w:spacing w:val="-17"/>
          <w:sz w:val="24"/>
        </w:rPr>
        <w:t xml:space="preserve"> </w:t>
      </w:r>
      <w:r>
        <w:rPr>
          <w:sz w:val="24"/>
        </w:rPr>
        <w:t>o</w:t>
      </w:r>
      <w:r>
        <w:rPr>
          <w:spacing w:val="-17"/>
          <w:sz w:val="24"/>
        </w:rPr>
        <w:t xml:space="preserve"> </w:t>
      </w:r>
      <w:r>
        <w:rPr>
          <w:sz w:val="24"/>
        </w:rPr>
        <w:t>moral</w:t>
      </w:r>
      <w:r>
        <w:rPr>
          <w:spacing w:val="-16"/>
          <w:sz w:val="24"/>
        </w:rPr>
        <w:t xml:space="preserve"> </w:t>
      </w:r>
      <w:r>
        <w:rPr>
          <w:sz w:val="24"/>
        </w:rPr>
        <w:t>que</w:t>
      </w:r>
      <w:r>
        <w:rPr>
          <w:spacing w:val="-17"/>
          <w:sz w:val="24"/>
        </w:rPr>
        <w:t xml:space="preserve"> </w:t>
      </w:r>
      <w:r>
        <w:rPr>
          <w:sz w:val="24"/>
        </w:rPr>
        <w:t>se</w:t>
      </w:r>
      <w:r>
        <w:rPr>
          <w:spacing w:val="-17"/>
          <w:sz w:val="24"/>
        </w:rPr>
        <w:t xml:space="preserve"> </w:t>
      </w:r>
      <w:r>
        <w:rPr>
          <w:sz w:val="24"/>
        </w:rPr>
        <w:t>encuentre</w:t>
      </w:r>
      <w:r>
        <w:rPr>
          <w:spacing w:val="-16"/>
          <w:sz w:val="24"/>
        </w:rPr>
        <w:t xml:space="preserve"> </w:t>
      </w:r>
      <w:r>
        <w:rPr>
          <w:sz w:val="24"/>
        </w:rPr>
        <w:t>ubicado</w:t>
      </w:r>
      <w:r>
        <w:rPr>
          <w:spacing w:val="-17"/>
          <w:sz w:val="24"/>
        </w:rPr>
        <w:t xml:space="preserve"> </w:t>
      </w:r>
      <w:r>
        <w:rPr>
          <w:sz w:val="24"/>
        </w:rPr>
        <w:t>en</w:t>
      </w:r>
      <w:r>
        <w:rPr>
          <w:spacing w:val="-17"/>
          <w:sz w:val="24"/>
        </w:rPr>
        <w:t xml:space="preserve"> </w:t>
      </w:r>
      <w:r>
        <w:rPr>
          <w:sz w:val="24"/>
        </w:rPr>
        <w:t>una zona determinada y delimitada que cuente con iluminación pública.</w:t>
      </w:r>
    </w:p>
    <w:p w14:paraId="7E5DA3C9" w14:textId="77777777" w:rsidR="00924464" w:rsidRDefault="00924464">
      <w:pPr>
        <w:pStyle w:val="Textoindependiente"/>
        <w:spacing w:before="10"/>
      </w:pPr>
    </w:p>
    <w:p w14:paraId="6961418A" w14:textId="77777777" w:rsidR="00924464" w:rsidRDefault="0083266D">
      <w:pPr>
        <w:pStyle w:val="Prrafodelista"/>
        <w:numPr>
          <w:ilvl w:val="1"/>
          <w:numId w:val="33"/>
        </w:numPr>
        <w:tabs>
          <w:tab w:val="left" w:pos="1528"/>
          <w:tab w:val="left" w:pos="1531"/>
        </w:tabs>
        <w:ind w:right="47"/>
        <w:jc w:val="both"/>
        <w:rPr>
          <w:sz w:val="24"/>
        </w:rPr>
      </w:pPr>
      <w:r>
        <w:rPr>
          <w:sz w:val="24"/>
        </w:rPr>
        <w:t>Beneficiario indirecto: Aquella persona física o moral que se beneficie con la iluminación pública de zonas circunvecinas o de avenidas, calles, puentes, vías públicas</w:t>
      </w:r>
      <w:r>
        <w:rPr>
          <w:spacing w:val="-1"/>
          <w:sz w:val="24"/>
        </w:rPr>
        <w:t xml:space="preserve"> </w:t>
      </w:r>
      <w:r>
        <w:rPr>
          <w:sz w:val="24"/>
        </w:rPr>
        <w:t>frecuentemente ut</w:t>
      </w:r>
      <w:r>
        <w:rPr>
          <w:sz w:val="24"/>
        </w:rPr>
        <w:t>ilizadas</w:t>
      </w:r>
      <w:r>
        <w:rPr>
          <w:spacing w:val="-1"/>
          <w:sz w:val="24"/>
        </w:rPr>
        <w:t xml:space="preserve"> </w:t>
      </w:r>
      <w:r>
        <w:rPr>
          <w:sz w:val="24"/>
        </w:rPr>
        <w:t>para la proximidad de su destino, y</w:t>
      </w:r>
      <w:r>
        <w:rPr>
          <w:spacing w:val="-1"/>
          <w:sz w:val="24"/>
        </w:rPr>
        <w:t xml:space="preserve"> </w:t>
      </w:r>
      <w:r>
        <w:rPr>
          <w:sz w:val="24"/>
        </w:rPr>
        <w:t>de parques, jardines, plazas y otros lugares de uso común de dominio público, perfilados para hacer uso de ello.</w:t>
      </w:r>
    </w:p>
    <w:p w14:paraId="531C3E26" w14:textId="77777777" w:rsidR="00924464" w:rsidRDefault="00924464">
      <w:pPr>
        <w:pStyle w:val="Textoindependiente"/>
        <w:spacing w:before="151"/>
      </w:pPr>
    </w:p>
    <w:p w14:paraId="7D890AAC" w14:textId="77777777" w:rsidR="00924464" w:rsidRDefault="0083266D">
      <w:pPr>
        <w:pStyle w:val="Ttulo1"/>
        <w:spacing w:before="1"/>
        <w:ind w:left="3862"/>
        <w:jc w:val="left"/>
      </w:pPr>
      <w:r>
        <w:t>Sección</w:t>
      </w:r>
      <w:r>
        <w:rPr>
          <w:spacing w:val="-5"/>
        </w:rPr>
        <w:t xml:space="preserve"> </w:t>
      </w:r>
      <w:r>
        <w:t>Segunda.</w:t>
      </w:r>
      <w:r>
        <w:rPr>
          <w:spacing w:val="-8"/>
        </w:rPr>
        <w:t xml:space="preserve"> </w:t>
      </w:r>
      <w:r>
        <w:t>Aseo</w:t>
      </w:r>
      <w:r>
        <w:rPr>
          <w:spacing w:val="-4"/>
        </w:rPr>
        <w:t xml:space="preserve"> </w:t>
      </w:r>
      <w:r>
        <w:rPr>
          <w:spacing w:val="-2"/>
        </w:rPr>
        <w:t>Público</w:t>
      </w:r>
    </w:p>
    <w:p w14:paraId="0D6B64A5" w14:textId="77777777" w:rsidR="00924464" w:rsidRDefault="0083266D">
      <w:pPr>
        <w:pStyle w:val="Textoindependiente"/>
        <w:spacing w:before="276"/>
        <w:ind w:left="982" w:right="47"/>
        <w:jc w:val="both"/>
      </w:pPr>
      <w:r>
        <w:rPr>
          <w:rFonts w:ascii="Arial" w:hAnsi="Arial"/>
          <w:b/>
        </w:rPr>
        <w:t xml:space="preserve">Artículo 91. </w:t>
      </w:r>
      <w:r>
        <w:t>El objeto de este derecho, es la actividad que realiza el municipio por la prestación</w:t>
      </w:r>
      <w:r>
        <w:rPr>
          <w:spacing w:val="-5"/>
        </w:rPr>
        <w:t xml:space="preserve"> </w:t>
      </w:r>
      <w:r>
        <w:t>del</w:t>
      </w:r>
      <w:r>
        <w:rPr>
          <w:spacing w:val="-6"/>
        </w:rPr>
        <w:t xml:space="preserve"> </w:t>
      </w:r>
      <w:r>
        <w:t>servicio</w:t>
      </w:r>
      <w:r>
        <w:rPr>
          <w:spacing w:val="-7"/>
        </w:rPr>
        <w:t xml:space="preserve"> </w:t>
      </w:r>
      <w:r>
        <w:t>de</w:t>
      </w:r>
      <w:r>
        <w:rPr>
          <w:spacing w:val="-7"/>
        </w:rPr>
        <w:t xml:space="preserve"> </w:t>
      </w:r>
      <w:r>
        <w:t>aseo</w:t>
      </w:r>
      <w:r>
        <w:rPr>
          <w:spacing w:val="-7"/>
        </w:rPr>
        <w:t xml:space="preserve"> </w:t>
      </w:r>
      <w:r>
        <w:t>público,</w:t>
      </w:r>
      <w:r>
        <w:rPr>
          <w:spacing w:val="-7"/>
        </w:rPr>
        <w:t xml:space="preserve"> </w:t>
      </w:r>
      <w:r>
        <w:t>por</w:t>
      </w:r>
      <w:r>
        <w:rPr>
          <w:spacing w:val="-8"/>
        </w:rPr>
        <w:t xml:space="preserve"> </w:t>
      </w:r>
      <w:r>
        <w:t>parte</w:t>
      </w:r>
      <w:r>
        <w:rPr>
          <w:spacing w:val="-5"/>
        </w:rPr>
        <w:t xml:space="preserve"> </w:t>
      </w:r>
      <w:r>
        <w:t>del</w:t>
      </w:r>
      <w:r>
        <w:rPr>
          <w:spacing w:val="-8"/>
        </w:rPr>
        <w:t xml:space="preserve"> </w:t>
      </w:r>
      <w:r>
        <w:t>municipio</w:t>
      </w:r>
      <w:r>
        <w:rPr>
          <w:spacing w:val="-5"/>
        </w:rPr>
        <w:t xml:space="preserve"> </w:t>
      </w:r>
      <w:r>
        <w:t>a</w:t>
      </w:r>
      <w:r>
        <w:rPr>
          <w:spacing w:val="-7"/>
        </w:rPr>
        <w:t xml:space="preserve"> </w:t>
      </w:r>
      <w:r>
        <w:t>los</w:t>
      </w:r>
      <w:r>
        <w:rPr>
          <w:spacing w:val="-7"/>
        </w:rPr>
        <w:t xml:space="preserve"> </w:t>
      </w:r>
      <w:r>
        <w:t>sujetos</w:t>
      </w:r>
      <w:r>
        <w:rPr>
          <w:spacing w:val="-5"/>
        </w:rPr>
        <w:t xml:space="preserve"> </w:t>
      </w:r>
      <w:r>
        <w:t>previstos en el artículo 93 de la Ley de Ingresos. Entendiéndose como aseo público, la limpia, recolec</w:t>
      </w:r>
      <w:r>
        <w:t>ción,</w:t>
      </w:r>
      <w:r>
        <w:rPr>
          <w:spacing w:val="-7"/>
        </w:rPr>
        <w:t xml:space="preserve"> </w:t>
      </w:r>
      <w:r>
        <w:t>traslado,</w:t>
      </w:r>
      <w:r>
        <w:rPr>
          <w:spacing w:val="-6"/>
        </w:rPr>
        <w:t xml:space="preserve"> </w:t>
      </w:r>
      <w:r>
        <w:t>tratamiento</w:t>
      </w:r>
      <w:r>
        <w:rPr>
          <w:spacing w:val="-1"/>
        </w:rPr>
        <w:t xml:space="preserve"> </w:t>
      </w:r>
      <w:r>
        <w:t>y</w:t>
      </w:r>
      <w:r>
        <w:rPr>
          <w:spacing w:val="-5"/>
        </w:rPr>
        <w:t xml:space="preserve"> </w:t>
      </w:r>
      <w:r>
        <w:t>disposición</w:t>
      </w:r>
      <w:r>
        <w:rPr>
          <w:spacing w:val="-6"/>
        </w:rPr>
        <w:t xml:space="preserve"> </w:t>
      </w:r>
      <w:r>
        <w:t>final</w:t>
      </w:r>
      <w:r>
        <w:rPr>
          <w:spacing w:val="-8"/>
        </w:rPr>
        <w:t xml:space="preserve"> </w:t>
      </w:r>
      <w:r>
        <w:t>de</w:t>
      </w:r>
      <w:r>
        <w:rPr>
          <w:spacing w:val="-4"/>
        </w:rPr>
        <w:t xml:space="preserve"> </w:t>
      </w:r>
      <w:r>
        <w:t>residuos,</w:t>
      </w:r>
      <w:r>
        <w:rPr>
          <w:spacing w:val="-6"/>
        </w:rPr>
        <w:t xml:space="preserve"> </w:t>
      </w:r>
      <w:r>
        <w:t>tal</w:t>
      </w:r>
      <w:r>
        <w:rPr>
          <w:spacing w:val="-8"/>
        </w:rPr>
        <w:t xml:space="preserve"> </w:t>
      </w:r>
      <w:r>
        <w:t>y</w:t>
      </w:r>
      <w:r>
        <w:rPr>
          <w:spacing w:val="-3"/>
        </w:rPr>
        <w:t xml:space="preserve"> </w:t>
      </w:r>
      <w:r>
        <w:t>como</w:t>
      </w:r>
      <w:r>
        <w:rPr>
          <w:spacing w:val="-7"/>
        </w:rPr>
        <w:t xml:space="preserve"> </w:t>
      </w:r>
      <w:r>
        <w:t>se</w:t>
      </w:r>
      <w:r>
        <w:rPr>
          <w:spacing w:val="-4"/>
        </w:rPr>
        <w:t xml:space="preserve"> </w:t>
      </w:r>
      <w:r>
        <w:t>establece a continuación:</w:t>
      </w:r>
    </w:p>
    <w:p w14:paraId="6C00C0AA" w14:textId="77777777" w:rsidR="00924464" w:rsidRDefault="0083266D">
      <w:pPr>
        <w:pStyle w:val="Prrafodelista"/>
        <w:numPr>
          <w:ilvl w:val="0"/>
          <w:numId w:val="32"/>
        </w:numPr>
        <w:tabs>
          <w:tab w:val="left" w:pos="1750"/>
          <w:tab w:val="left" w:pos="1752"/>
        </w:tabs>
        <w:spacing w:before="161"/>
        <w:ind w:right="47"/>
        <w:jc w:val="both"/>
        <w:rPr>
          <w:sz w:val="24"/>
        </w:rPr>
      </w:pPr>
      <w:r>
        <w:rPr>
          <w:sz w:val="24"/>
        </w:rPr>
        <w:t>La limpieza de las vialidades del municipio en atención a una política de saneamiento, así como de los parques, jardines, plazas públicas y otros lugares de uso común;</w:t>
      </w:r>
    </w:p>
    <w:p w14:paraId="73EC38D5" w14:textId="77777777" w:rsidR="00924464" w:rsidRDefault="00924464">
      <w:pPr>
        <w:pStyle w:val="Textoindependiente"/>
      </w:pPr>
    </w:p>
    <w:p w14:paraId="484D45FB" w14:textId="77777777" w:rsidR="00924464" w:rsidRDefault="0083266D">
      <w:pPr>
        <w:pStyle w:val="Prrafodelista"/>
        <w:numPr>
          <w:ilvl w:val="0"/>
          <w:numId w:val="32"/>
        </w:numPr>
        <w:tabs>
          <w:tab w:val="left" w:pos="1750"/>
          <w:tab w:val="left" w:pos="1752"/>
        </w:tabs>
        <w:ind w:right="47" w:hanging="509"/>
        <w:jc w:val="both"/>
        <w:rPr>
          <w:sz w:val="24"/>
        </w:rPr>
      </w:pPr>
      <w:r>
        <w:rPr>
          <w:sz w:val="24"/>
        </w:rPr>
        <w:t>La recolección de residuos sólidos urbanos que se encuentren al exterior de predios</w:t>
      </w:r>
      <w:r>
        <w:rPr>
          <w:spacing w:val="-17"/>
          <w:sz w:val="24"/>
        </w:rPr>
        <w:t xml:space="preserve"> </w:t>
      </w:r>
      <w:r>
        <w:rPr>
          <w:sz w:val="24"/>
        </w:rPr>
        <w:t>bal</w:t>
      </w:r>
      <w:r>
        <w:rPr>
          <w:sz w:val="24"/>
        </w:rPr>
        <w:t>díos,</w:t>
      </w:r>
      <w:r>
        <w:rPr>
          <w:spacing w:val="-15"/>
          <w:sz w:val="24"/>
        </w:rPr>
        <w:t xml:space="preserve"> </w:t>
      </w:r>
      <w:r>
        <w:rPr>
          <w:sz w:val="24"/>
        </w:rPr>
        <w:t>a</w:t>
      </w:r>
      <w:r>
        <w:rPr>
          <w:spacing w:val="-16"/>
          <w:sz w:val="24"/>
        </w:rPr>
        <w:t xml:space="preserve"> </w:t>
      </w:r>
      <w:r>
        <w:rPr>
          <w:sz w:val="24"/>
        </w:rPr>
        <w:t>los</w:t>
      </w:r>
      <w:r>
        <w:rPr>
          <w:spacing w:val="-15"/>
          <w:sz w:val="24"/>
        </w:rPr>
        <w:t xml:space="preserve"> </w:t>
      </w:r>
      <w:r>
        <w:rPr>
          <w:sz w:val="24"/>
        </w:rPr>
        <w:t>que</w:t>
      </w:r>
      <w:r>
        <w:rPr>
          <w:spacing w:val="-14"/>
          <w:sz w:val="24"/>
        </w:rPr>
        <w:t xml:space="preserve"> </w:t>
      </w:r>
      <w:r>
        <w:rPr>
          <w:sz w:val="24"/>
        </w:rPr>
        <w:t>el</w:t>
      </w:r>
      <w:r>
        <w:rPr>
          <w:spacing w:val="-17"/>
          <w:sz w:val="24"/>
        </w:rPr>
        <w:t xml:space="preserve"> </w:t>
      </w:r>
      <w:r>
        <w:rPr>
          <w:sz w:val="24"/>
        </w:rPr>
        <w:t>municipio</w:t>
      </w:r>
      <w:r>
        <w:rPr>
          <w:spacing w:val="-13"/>
          <w:sz w:val="24"/>
        </w:rPr>
        <w:t xml:space="preserve"> </w:t>
      </w:r>
      <w:r>
        <w:rPr>
          <w:sz w:val="24"/>
        </w:rPr>
        <w:t>preste</w:t>
      </w:r>
      <w:r>
        <w:rPr>
          <w:spacing w:val="-17"/>
          <w:sz w:val="24"/>
        </w:rPr>
        <w:t xml:space="preserve"> </w:t>
      </w:r>
      <w:r>
        <w:rPr>
          <w:sz w:val="24"/>
        </w:rPr>
        <w:t>el</w:t>
      </w:r>
      <w:r>
        <w:rPr>
          <w:spacing w:val="-17"/>
          <w:sz w:val="24"/>
        </w:rPr>
        <w:t xml:space="preserve"> </w:t>
      </w:r>
      <w:r>
        <w:rPr>
          <w:sz w:val="24"/>
        </w:rPr>
        <w:t>servicio,</w:t>
      </w:r>
      <w:r>
        <w:rPr>
          <w:spacing w:val="-12"/>
          <w:sz w:val="24"/>
        </w:rPr>
        <w:t xml:space="preserve"> </w:t>
      </w:r>
      <w:r>
        <w:rPr>
          <w:sz w:val="24"/>
        </w:rPr>
        <w:t>en</w:t>
      </w:r>
      <w:r>
        <w:rPr>
          <w:spacing w:val="-14"/>
          <w:sz w:val="24"/>
        </w:rPr>
        <w:t xml:space="preserve"> </w:t>
      </w:r>
      <w:r>
        <w:rPr>
          <w:sz w:val="24"/>
        </w:rPr>
        <w:t>atención</w:t>
      </w:r>
      <w:r>
        <w:rPr>
          <w:spacing w:val="-17"/>
          <w:sz w:val="24"/>
        </w:rPr>
        <w:t xml:space="preserve"> </w:t>
      </w:r>
      <w:r>
        <w:rPr>
          <w:sz w:val="24"/>
        </w:rPr>
        <w:t>a</w:t>
      </w:r>
      <w:r>
        <w:rPr>
          <w:spacing w:val="-13"/>
          <w:sz w:val="24"/>
        </w:rPr>
        <w:t xml:space="preserve"> </w:t>
      </w:r>
      <w:r>
        <w:rPr>
          <w:sz w:val="24"/>
        </w:rPr>
        <w:t>una</w:t>
      </w:r>
      <w:r>
        <w:rPr>
          <w:spacing w:val="-13"/>
          <w:sz w:val="24"/>
        </w:rPr>
        <w:t xml:space="preserve"> </w:t>
      </w:r>
      <w:r>
        <w:rPr>
          <w:sz w:val="24"/>
        </w:rPr>
        <w:t>política de saneamiento ambiental de las comunidades;</w:t>
      </w:r>
    </w:p>
    <w:p w14:paraId="578278BC" w14:textId="77777777" w:rsidR="00924464" w:rsidRDefault="00924464">
      <w:pPr>
        <w:pStyle w:val="Textoindependiente"/>
        <w:spacing w:before="12"/>
      </w:pPr>
    </w:p>
    <w:p w14:paraId="435EBA3C" w14:textId="77777777" w:rsidR="00924464" w:rsidRDefault="0083266D">
      <w:pPr>
        <w:pStyle w:val="Prrafodelista"/>
        <w:numPr>
          <w:ilvl w:val="0"/>
          <w:numId w:val="32"/>
        </w:numPr>
        <w:tabs>
          <w:tab w:val="left" w:pos="1749"/>
          <w:tab w:val="left" w:pos="1752"/>
        </w:tabs>
        <w:ind w:right="47" w:hanging="560"/>
        <w:jc w:val="both"/>
        <w:rPr>
          <w:sz w:val="24"/>
        </w:rPr>
      </w:pPr>
      <w:r>
        <w:rPr>
          <w:sz w:val="24"/>
        </w:rPr>
        <w:t>La recolección de residuos sólidos urbanos que se genere en los inmuebles ubicados</w:t>
      </w:r>
      <w:r>
        <w:rPr>
          <w:spacing w:val="-13"/>
          <w:sz w:val="24"/>
        </w:rPr>
        <w:t xml:space="preserve"> </w:t>
      </w:r>
      <w:r>
        <w:rPr>
          <w:sz w:val="24"/>
        </w:rPr>
        <w:t>en</w:t>
      </w:r>
      <w:r>
        <w:rPr>
          <w:spacing w:val="-14"/>
          <w:sz w:val="24"/>
        </w:rPr>
        <w:t xml:space="preserve"> </w:t>
      </w:r>
      <w:r>
        <w:rPr>
          <w:sz w:val="24"/>
        </w:rPr>
        <w:t>el</w:t>
      </w:r>
      <w:r>
        <w:rPr>
          <w:spacing w:val="-17"/>
          <w:sz w:val="24"/>
        </w:rPr>
        <w:t xml:space="preserve"> </w:t>
      </w:r>
      <w:r>
        <w:rPr>
          <w:sz w:val="24"/>
        </w:rPr>
        <w:t>municipio,</w:t>
      </w:r>
      <w:r>
        <w:rPr>
          <w:spacing w:val="-11"/>
          <w:sz w:val="24"/>
        </w:rPr>
        <w:t xml:space="preserve"> </w:t>
      </w:r>
      <w:r>
        <w:rPr>
          <w:sz w:val="24"/>
        </w:rPr>
        <w:t>por</w:t>
      </w:r>
      <w:r>
        <w:rPr>
          <w:spacing w:val="-17"/>
          <w:sz w:val="24"/>
        </w:rPr>
        <w:t xml:space="preserve"> </w:t>
      </w:r>
      <w:r>
        <w:rPr>
          <w:sz w:val="24"/>
        </w:rPr>
        <w:t>medio</w:t>
      </w:r>
      <w:r>
        <w:rPr>
          <w:spacing w:val="-12"/>
          <w:sz w:val="24"/>
        </w:rPr>
        <w:t xml:space="preserve"> </w:t>
      </w:r>
      <w:r>
        <w:rPr>
          <w:sz w:val="24"/>
        </w:rPr>
        <w:t>del</w:t>
      </w:r>
      <w:r>
        <w:rPr>
          <w:spacing w:val="-15"/>
          <w:sz w:val="24"/>
        </w:rPr>
        <w:t xml:space="preserve"> </w:t>
      </w:r>
      <w:r>
        <w:rPr>
          <w:sz w:val="24"/>
        </w:rPr>
        <w:t>camión</w:t>
      </w:r>
      <w:r>
        <w:rPr>
          <w:spacing w:val="-14"/>
          <w:sz w:val="24"/>
        </w:rPr>
        <w:t xml:space="preserve"> </w:t>
      </w:r>
      <w:r>
        <w:rPr>
          <w:sz w:val="24"/>
        </w:rPr>
        <w:t>recolector,</w:t>
      </w:r>
      <w:r>
        <w:rPr>
          <w:spacing w:val="-14"/>
          <w:sz w:val="24"/>
        </w:rPr>
        <w:t xml:space="preserve"> </w:t>
      </w:r>
      <w:r>
        <w:rPr>
          <w:sz w:val="24"/>
        </w:rPr>
        <w:t>m</w:t>
      </w:r>
      <w:r>
        <w:rPr>
          <w:sz w:val="24"/>
        </w:rPr>
        <w:t>ediante</w:t>
      </w:r>
      <w:r>
        <w:rPr>
          <w:spacing w:val="-13"/>
          <w:sz w:val="24"/>
        </w:rPr>
        <w:t xml:space="preserve"> </w:t>
      </w:r>
      <w:r>
        <w:rPr>
          <w:sz w:val="24"/>
        </w:rPr>
        <w:t>el</w:t>
      </w:r>
      <w:r>
        <w:rPr>
          <w:spacing w:val="-15"/>
          <w:sz w:val="24"/>
        </w:rPr>
        <w:t xml:space="preserve"> </w:t>
      </w:r>
      <w:r>
        <w:rPr>
          <w:sz w:val="24"/>
        </w:rPr>
        <w:t>servicio</w:t>
      </w:r>
      <w:r>
        <w:rPr>
          <w:spacing w:val="-11"/>
          <w:sz w:val="24"/>
        </w:rPr>
        <w:t xml:space="preserve"> </w:t>
      </w:r>
      <w:r>
        <w:rPr>
          <w:sz w:val="24"/>
        </w:rPr>
        <w:t>de recolección domiciliaria, y las zonas o sectores considerados de difícil acceso tendrá un área periférica equivalente a un radio de 200 metros de las rutas preestablecidas por la Secretaría de Servicios Municipales;</w:t>
      </w:r>
    </w:p>
    <w:p w14:paraId="241B65E4" w14:textId="77777777" w:rsidR="00924464" w:rsidRDefault="00924464">
      <w:pPr>
        <w:pStyle w:val="Prrafodelista"/>
        <w:rPr>
          <w:sz w:val="24"/>
        </w:rPr>
        <w:sectPr w:rsidR="00924464">
          <w:pgSz w:w="12240" w:h="15840"/>
          <w:pgMar w:top="3300" w:right="1080" w:bottom="940" w:left="720" w:header="708" w:footer="752" w:gutter="0"/>
          <w:cols w:space="720"/>
        </w:sectPr>
      </w:pPr>
    </w:p>
    <w:p w14:paraId="4A20AA5A" w14:textId="77777777" w:rsidR="00924464" w:rsidRDefault="0083266D">
      <w:pPr>
        <w:pStyle w:val="Prrafodelista"/>
        <w:numPr>
          <w:ilvl w:val="0"/>
          <w:numId w:val="32"/>
        </w:numPr>
        <w:tabs>
          <w:tab w:val="left" w:pos="1750"/>
          <w:tab w:val="left" w:pos="1752"/>
        </w:tabs>
        <w:spacing w:before="82"/>
        <w:ind w:right="47" w:hanging="579"/>
        <w:jc w:val="both"/>
        <w:rPr>
          <w:sz w:val="24"/>
        </w:rPr>
      </w:pPr>
      <w:r>
        <w:rPr>
          <w:sz w:val="24"/>
        </w:rPr>
        <w:t>El</w:t>
      </w:r>
      <w:r>
        <w:rPr>
          <w:spacing w:val="-12"/>
          <w:sz w:val="24"/>
        </w:rPr>
        <w:t xml:space="preserve"> </w:t>
      </w:r>
      <w:r>
        <w:rPr>
          <w:sz w:val="24"/>
        </w:rPr>
        <w:t>servicio</w:t>
      </w:r>
      <w:r>
        <w:rPr>
          <w:spacing w:val="-10"/>
          <w:sz w:val="24"/>
        </w:rPr>
        <w:t xml:space="preserve"> </w:t>
      </w:r>
      <w:r>
        <w:rPr>
          <w:sz w:val="24"/>
        </w:rPr>
        <w:t>de</w:t>
      </w:r>
      <w:r>
        <w:rPr>
          <w:spacing w:val="-13"/>
          <w:sz w:val="24"/>
        </w:rPr>
        <w:t xml:space="preserve"> </w:t>
      </w:r>
      <w:r>
        <w:rPr>
          <w:sz w:val="24"/>
        </w:rPr>
        <w:t>recolección</w:t>
      </w:r>
      <w:r>
        <w:rPr>
          <w:spacing w:val="-10"/>
          <w:sz w:val="24"/>
        </w:rPr>
        <w:t xml:space="preserve"> </w:t>
      </w:r>
      <w:r>
        <w:rPr>
          <w:sz w:val="24"/>
        </w:rPr>
        <w:t>que</w:t>
      </w:r>
      <w:r>
        <w:rPr>
          <w:spacing w:val="-7"/>
          <w:sz w:val="24"/>
        </w:rPr>
        <w:t xml:space="preserve"> </w:t>
      </w:r>
      <w:r>
        <w:rPr>
          <w:sz w:val="24"/>
        </w:rPr>
        <w:t>se</w:t>
      </w:r>
      <w:r>
        <w:rPr>
          <w:spacing w:val="-10"/>
          <w:sz w:val="24"/>
        </w:rPr>
        <w:t xml:space="preserve"> </w:t>
      </w:r>
      <w:r>
        <w:rPr>
          <w:sz w:val="24"/>
        </w:rPr>
        <w:t>presta</w:t>
      </w:r>
      <w:r>
        <w:rPr>
          <w:spacing w:val="-13"/>
          <w:sz w:val="24"/>
        </w:rPr>
        <w:t xml:space="preserve"> </w:t>
      </w:r>
      <w:r>
        <w:rPr>
          <w:sz w:val="24"/>
        </w:rPr>
        <w:t>directamente</w:t>
      </w:r>
      <w:r>
        <w:rPr>
          <w:spacing w:val="-10"/>
          <w:sz w:val="24"/>
        </w:rPr>
        <w:t xml:space="preserve"> </w:t>
      </w:r>
      <w:r>
        <w:rPr>
          <w:sz w:val="24"/>
        </w:rPr>
        <w:t>a</w:t>
      </w:r>
      <w:r>
        <w:rPr>
          <w:spacing w:val="-10"/>
          <w:sz w:val="24"/>
        </w:rPr>
        <w:t xml:space="preserve"> </w:t>
      </w:r>
      <w:r>
        <w:rPr>
          <w:sz w:val="24"/>
        </w:rPr>
        <w:t>particulares</w:t>
      </w:r>
      <w:r>
        <w:rPr>
          <w:spacing w:val="-12"/>
          <w:sz w:val="24"/>
        </w:rPr>
        <w:t xml:space="preserve"> </w:t>
      </w:r>
      <w:r>
        <w:rPr>
          <w:sz w:val="24"/>
        </w:rPr>
        <w:t>o</w:t>
      </w:r>
      <w:r>
        <w:rPr>
          <w:spacing w:val="-10"/>
          <w:sz w:val="24"/>
        </w:rPr>
        <w:t xml:space="preserve"> </w:t>
      </w:r>
      <w:r>
        <w:rPr>
          <w:sz w:val="24"/>
        </w:rPr>
        <w:t>propietarios de</w:t>
      </w:r>
      <w:r>
        <w:rPr>
          <w:spacing w:val="-1"/>
          <w:sz w:val="24"/>
        </w:rPr>
        <w:t xml:space="preserve"> </w:t>
      </w:r>
      <w:r>
        <w:rPr>
          <w:sz w:val="24"/>
        </w:rPr>
        <w:t>establecimientos</w:t>
      </w:r>
      <w:r>
        <w:rPr>
          <w:spacing w:val="-2"/>
          <w:sz w:val="24"/>
        </w:rPr>
        <w:t xml:space="preserve"> </w:t>
      </w:r>
      <w:r>
        <w:rPr>
          <w:sz w:val="24"/>
        </w:rPr>
        <w:t>comerciales</w:t>
      </w:r>
      <w:r>
        <w:rPr>
          <w:spacing w:val="-1"/>
          <w:sz w:val="24"/>
        </w:rPr>
        <w:t xml:space="preserve"> </w:t>
      </w:r>
      <w:r>
        <w:rPr>
          <w:sz w:val="24"/>
        </w:rPr>
        <w:t>o</w:t>
      </w:r>
      <w:r>
        <w:rPr>
          <w:spacing w:val="-1"/>
          <w:sz w:val="24"/>
        </w:rPr>
        <w:t xml:space="preserve"> </w:t>
      </w:r>
      <w:r>
        <w:rPr>
          <w:sz w:val="24"/>
        </w:rPr>
        <w:t>de</w:t>
      </w:r>
      <w:r>
        <w:rPr>
          <w:spacing w:val="-1"/>
          <w:sz w:val="24"/>
        </w:rPr>
        <w:t xml:space="preserve"> </w:t>
      </w:r>
      <w:r>
        <w:rPr>
          <w:sz w:val="24"/>
        </w:rPr>
        <w:t>servicios,</w:t>
      </w:r>
      <w:r>
        <w:rPr>
          <w:spacing w:val="-1"/>
          <w:sz w:val="24"/>
        </w:rPr>
        <w:t xml:space="preserve"> </w:t>
      </w:r>
      <w:r>
        <w:rPr>
          <w:sz w:val="24"/>
        </w:rPr>
        <w:t>que</w:t>
      </w:r>
      <w:r>
        <w:rPr>
          <w:spacing w:val="-1"/>
          <w:sz w:val="24"/>
        </w:rPr>
        <w:t xml:space="preserve"> </w:t>
      </w:r>
      <w:r>
        <w:rPr>
          <w:sz w:val="24"/>
        </w:rPr>
        <w:t>suscriban</w:t>
      </w:r>
      <w:r>
        <w:rPr>
          <w:spacing w:val="-1"/>
          <w:sz w:val="24"/>
        </w:rPr>
        <w:t xml:space="preserve"> </w:t>
      </w:r>
      <w:r>
        <w:rPr>
          <w:sz w:val="24"/>
        </w:rPr>
        <w:t>convenio</w:t>
      </w:r>
      <w:r>
        <w:rPr>
          <w:spacing w:val="-1"/>
          <w:sz w:val="24"/>
        </w:rPr>
        <w:t xml:space="preserve"> </w:t>
      </w:r>
      <w:r>
        <w:rPr>
          <w:sz w:val="24"/>
        </w:rPr>
        <w:t>especial de recolección de residuos sólidos urbanos;</w:t>
      </w:r>
    </w:p>
    <w:p w14:paraId="62342652" w14:textId="77777777" w:rsidR="00924464" w:rsidRDefault="00924464">
      <w:pPr>
        <w:pStyle w:val="Textoindependiente"/>
        <w:spacing w:before="13"/>
      </w:pPr>
    </w:p>
    <w:p w14:paraId="05AEF9A6" w14:textId="77777777" w:rsidR="00924464" w:rsidRDefault="0083266D">
      <w:pPr>
        <w:pStyle w:val="Prrafodelista"/>
        <w:numPr>
          <w:ilvl w:val="0"/>
          <w:numId w:val="32"/>
        </w:numPr>
        <w:tabs>
          <w:tab w:val="left" w:pos="1752"/>
        </w:tabs>
        <w:ind w:right="47" w:hanging="528"/>
        <w:jc w:val="both"/>
        <w:rPr>
          <w:sz w:val="24"/>
        </w:rPr>
      </w:pPr>
      <w:r>
        <w:rPr>
          <w:spacing w:val="-2"/>
          <w:sz w:val="24"/>
        </w:rPr>
        <w:t>El</w:t>
      </w:r>
      <w:r>
        <w:rPr>
          <w:spacing w:val="-11"/>
          <w:sz w:val="24"/>
        </w:rPr>
        <w:t xml:space="preserve"> </w:t>
      </w:r>
      <w:r>
        <w:rPr>
          <w:spacing w:val="-2"/>
          <w:sz w:val="24"/>
        </w:rPr>
        <w:t>traslado</w:t>
      </w:r>
      <w:r>
        <w:rPr>
          <w:spacing w:val="-8"/>
          <w:sz w:val="24"/>
        </w:rPr>
        <w:t xml:space="preserve"> </w:t>
      </w:r>
      <w:r>
        <w:rPr>
          <w:spacing w:val="-2"/>
          <w:sz w:val="24"/>
        </w:rPr>
        <w:t>es</w:t>
      </w:r>
      <w:r>
        <w:rPr>
          <w:spacing w:val="-8"/>
          <w:sz w:val="24"/>
        </w:rPr>
        <w:t xml:space="preserve"> </w:t>
      </w:r>
      <w:r>
        <w:rPr>
          <w:spacing w:val="-2"/>
          <w:sz w:val="24"/>
        </w:rPr>
        <w:t>la</w:t>
      </w:r>
      <w:r>
        <w:rPr>
          <w:spacing w:val="-7"/>
          <w:sz w:val="24"/>
        </w:rPr>
        <w:t xml:space="preserve"> </w:t>
      </w:r>
      <w:r>
        <w:rPr>
          <w:spacing w:val="-2"/>
          <w:sz w:val="24"/>
        </w:rPr>
        <w:t>actividad</w:t>
      </w:r>
      <w:r>
        <w:rPr>
          <w:spacing w:val="-9"/>
          <w:sz w:val="24"/>
        </w:rPr>
        <w:t xml:space="preserve"> </w:t>
      </w:r>
      <w:r>
        <w:rPr>
          <w:spacing w:val="-2"/>
          <w:sz w:val="24"/>
        </w:rPr>
        <w:t>consistente</w:t>
      </w:r>
      <w:r>
        <w:rPr>
          <w:spacing w:val="-4"/>
          <w:sz w:val="24"/>
        </w:rPr>
        <w:t xml:space="preserve"> </w:t>
      </w:r>
      <w:r>
        <w:rPr>
          <w:spacing w:val="-2"/>
          <w:sz w:val="24"/>
        </w:rPr>
        <w:t>en</w:t>
      </w:r>
      <w:r>
        <w:rPr>
          <w:spacing w:val="-9"/>
          <w:sz w:val="24"/>
        </w:rPr>
        <w:t xml:space="preserve"> </w:t>
      </w:r>
      <w:r>
        <w:rPr>
          <w:spacing w:val="-2"/>
          <w:sz w:val="24"/>
        </w:rPr>
        <w:t>recolec</w:t>
      </w:r>
      <w:r>
        <w:rPr>
          <w:spacing w:val="-2"/>
          <w:sz w:val="24"/>
        </w:rPr>
        <w:t>tar</w:t>
      </w:r>
      <w:r>
        <w:rPr>
          <w:spacing w:val="-4"/>
          <w:sz w:val="24"/>
        </w:rPr>
        <w:t xml:space="preserve"> </w:t>
      </w:r>
      <w:r>
        <w:rPr>
          <w:spacing w:val="-2"/>
          <w:sz w:val="24"/>
        </w:rPr>
        <w:t>los</w:t>
      </w:r>
      <w:r>
        <w:rPr>
          <w:spacing w:val="-7"/>
          <w:sz w:val="24"/>
        </w:rPr>
        <w:t xml:space="preserve"> </w:t>
      </w:r>
      <w:r>
        <w:rPr>
          <w:spacing w:val="-2"/>
          <w:sz w:val="24"/>
        </w:rPr>
        <w:t>residuos</w:t>
      </w:r>
      <w:r>
        <w:rPr>
          <w:spacing w:val="-4"/>
          <w:sz w:val="24"/>
        </w:rPr>
        <w:t xml:space="preserve"> </w:t>
      </w:r>
      <w:r>
        <w:rPr>
          <w:spacing w:val="-2"/>
          <w:sz w:val="24"/>
        </w:rPr>
        <w:t>sólidos</w:t>
      </w:r>
      <w:r>
        <w:rPr>
          <w:spacing w:val="-7"/>
          <w:sz w:val="24"/>
        </w:rPr>
        <w:t xml:space="preserve"> </w:t>
      </w:r>
      <w:r>
        <w:rPr>
          <w:spacing w:val="-2"/>
          <w:sz w:val="24"/>
        </w:rPr>
        <w:t xml:space="preserve">generados </w:t>
      </w:r>
      <w:r>
        <w:rPr>
          <w:sz w:val="24"/>
        </w:rPr>
        <w:t>en</w:t>
      </w:r>
      <w:r>
        <w:rPr>
          <w:spacing w:val="-15"/>
          <w:sz w:val="24"/>
        </w:rPr>
        <w:t xml:space="preserve"> </w:t>
      </w:r>
      <w:r>
        <w:rPr>
          <w:sz w:val="24"/>
        </w:rPr>
        <w:t>casas</w:t>
      </w:r>
      <w:r>
        <w:rPr>
          <w:spacing w:val="-17"/>
          <w:sz w:val="24"/>
        </w:rPr>
        <w:t xml:space="preserve"> </w:t>
      </w:r>
      <w:r>
        <w:rPr>
          <w:sz w:val="24"/>
        </w:rPr>
        <w:t>habitación,</w:t>
      </w:r>
      <w:r>
        <w:rPr>
          <w:spacing w:val="-15"/>
          <w:sz w:val="24"/>
        </w:rPr>
        <w:t xml:space="preserve"> </w:t>
      </w:r>
      <w:r>
        <w:rPr>
          <w:sz w:val="24"/>
        </w:rPr>
        <w:t>establecimientos</w:t>
      </w:r>
      <w:r>
        <w:rPr>
          <w:spacing w:val="-14"/>
          <w:sz w:val="24"/>
        </w:rPr>
        <w:t xml:space="preserve"> </w:t>
      </w:r>
      <w:r>
        <w:rPr>
          <w:sz w:val="24"/>
        </w:rPr>
        <w:t>comerciales,</w:t>
      </w:r>
      <w:r>
        <w:rPr>
          <w:spacing w:val="-14"/>
          <w:sz w:val="24"/>
        </w:rPr>
        <w:t xml:space="preserve"> </w:t>
      </w:r>
      <w:r>
        <w:rPr>
          <w:sz w:val="24"/>
        </w:rPr>
        <w:t>mercados</w:t>
      </w:r>
      <w:r>
        <w:rPr>
          <w:spacing w:val="-15"/>
          <w:sz w:val="24"/>
        </w:rPr>
        <w:t xml:space="preserve"> </w:t>
      </w:r>
      <w:r>
        <w:rPr>
          <w:sz w:val="24"/>
        </w:rPr>
        <w:t>y/o</w:t>
      </w:r>
      <w:r>
        <w:rPr>
          <w:spacing w:val="-15"/>
          <w:sz w:val="24"/>
        </w:rPr>
        <w:t xml:space="preserve"> </w:t>
      </w:r>
      <w:r>
        <w:rPr>
          <w:sz w:val="24"/>
        </w:rPr>
        <w:t>barrido</w:t>
      </w:r>
      <w:r>
        <w:rPr>
          <w:spacing w:val="-16"/>
          <w:sz w:val="24"/>
        </w:rPr>
        <w:t xml:space="preserve"> </w:t>
      </w:r>
      <w:r>
        <w:rPr>
          <w:sz w:val="24"/>
        </w:rPr>
        <w:t>de</w:t>
      </w:r>
      <w:r>
        <w:rPr>
          <w:spacing w:val="-15"/>
          <w:sz w:val="24"/>
        </w:rPr>
        <w:t xml:space="preserve"> </w:t>
      </w:r>
      <w:r>
        <w:rPr>
          <w:sz w:val="24"/>
        </w:rPr>
        <w:t>la</w:t>
      </w:r>
      <w:r>
        <w:rPr>
          <w:spacing w:val="-17"/>
          <w:sz w:val="24"/>
        </w:rPr>
        <w:t xml:space="preserve"> </w:t>
      </w:r>
      <w:r>
        <w:rPr>
          <w:sz w:val="24"/>
        </w:rPr>
        <w:t>vía pública y cargarlos en cajas de transferencias de residuos sólidos urbanos los cuales son llevados a sitios de disposición autorizados o sitios autorizados mediante convenio;</w:t>
      </w:r>
    </w:p>
    <w:p w14:paraId="24AC1153" w14:textId="77777777" w:rsidR="00924464" w:rsidRDefault="00924464">
      <w:pPr>
        <w:pStyle w:val="Textoindependiente"/>
      </w:pPr>
    </w:p>
    <w:p w14:paraId="78216395" w14:textId="77777777" w:rsidR="00924464" w:rsidRDefault="0083266D">
      <w:pPr>
        <w:pStyle w:val="Prrafodelista"/>
        <w:numPr>
          <w:ilvl w:val="0"/>
          <w:numId w:val="32"/>
        </w:numPr>
        <w:tabs>
          <w:tab w:val="left" w:pos="1752"/>
        </w:tabs>
        <w:ind w:right="48" w:hanging="581"/>
        <w:jc w:val="both"/>
        <w:rPr>
          <w:sz w:val="24"/>
        </w:rPr>
      </w:pPr>
      <w:r>
        <w:rPr>
          <w:sz w:val="24"/>
        </w:rPr>
        <w:t>El tratamiento son los procedimientos físicos, químicos, biológicos o térmicos, mediante</w:t>
      </w:r>
      <w:r>
        <w:rPr>
          <w:spacing w:val="-8"/>
          <w:sz w:val="24"/>
        </w:rPr>
        <w:t xml:space="preserve"> </w:t>
      </w:r>
      <w:r>
        <w:rPr>
          <w:sz w:val="24"/>
        </w:rPr>
        <w:t>los</w:t>
      </w:r>
      <w:r>
        <w:rPr>
          <w:spacing w:val="-11"/>
          <w:sz w:val="24"/>
        </w:rPr>
        <w:t xml:space="preserve"> </w:t>
      </w:r>
      <w:r>
        <w:rPr>
          <w:sz w:val="24"/>
        </w:rPr>
        <w:t>cuales</w:t>
      </w:r>
      <w:r>
        <w:rPr>
          <w:spacing w:val="-11"/>
          <w:sz w:val="24"/>
        </w:rPr>
        <w:t xml:space="preserve"> </w:t>
      </w:r>
      <w:r>
        <w:rPr>
          <w:sz w:val="24"/>
        </w:rPr>
        <w:t>se</w:t>
      </w:r>
      <w:r>
        <w:rPr>
          <w:spacing w:val="-10"/>
          <w:sz w:val="24"/>
        </w:rPr>
        <w:t xml:space="preserve"> </w:t>
      </w:r>
      <w:r>
        <w:rPr>
          <w:sz w:val="24"/>
        </w:rPr>
        <w:t>cambian</w:t>
      </w:r>
      <w:r>
        <w:rPr>
          <w:spacing w:val="-8"/>
          <w:sz w:val="24"/>
        </w:rPr>
        <w:t xml:space="preserve"> </w:t>
      </w:r>
      <w:r>
        <w:rPr>
          <w:sz w:val="24"/>
        </w:rPr>
        <w:t>las</w:t>
      </w:r>
      <w:r>
        <w:rPr>
          <w:spacing w:val="-9"/>
          <w:sz w:val="24"/>
        </w:rPr>
        <w:t xml:space="preserve"> </w:t>
      </w:r>
      <w:r>
        <w:rPr>
          <w:sz w:val="24"/>
        </w:rPr>
        <w:t>características</w:t>
      </w:r>
      <w:r>
        <w:rPr>
          <w:spacing w:val="-9"/>
          <w:sz w:val="24"/>
        </w:rPr>
        <w:t xml:space="preserve"> </w:t>
      </w:r>
      <w:r>
        <w:rPr>
          <w:sz w:val="24"/>
        </w:rPr>
        <w:t>de</w:t>
      </w:r>
      <w:r>
        <w:rPr>
          <w:spacing w:val="-8"/>
          <w:sz w:val="24"/>
        </w:rPr>
        <w:t xml:space="preserve"> </w:t>
      </w:r>
      <w:r>
        <w:rPr>
          <w:sz w:val="24"/>
        </w:rPr>
        <w:t>los</w:t>
      </w:r>
      <w:r>
        <w:rPr>
          <w:spacing w:val="-9"/>
          <w:sz w:val="24"/>
        </w:rPr>
        <w:t xml:space="preserve"> </w:t>
      </w:r>
      <w:r>
        <w:rPr>
          <w:sz w:val="24"/>
        </w:rPr>
        <w:t>residuos</w:t>
      </w:r>
      <w:r>
        <w:rPr>
          <w:spacing w:val="-11"/>
          <w:sz w:val="24"/>
        </w:rPr>
        <w:t xml:space="preserve"> </w:t>
      </w:r>
      <w:r>
        <w:rPr>
          <w:sz w:val="24"/>
        </w:rPr>
        <w:t>y</w:t>
      </w:r>
      <w:r>
        <w:rPr>
          <w:spacing w:val="-14"/>
          <w:sz w:val="24"/>
        </w:rPr>
        <w:t xml:space="preserve"> </w:t>
      </w:r>
      <w:r>
        <w:rPr>
          <w:sz w:val="24"/>
        </w:rPr>
        <w:t>se</w:t>
      </w:r>
      <w:r>
        <w:rPr>
          <w:spacing w:val="-8"/>
          <w:sz w:val="24"/>
        </w:rPr>
        <w:t xml:space="preserve"> </w:t>
      </w:r>
      <w:r>
        <w:rPr>
          <w:sz w:val="24"/>
        </w:rPr>
        <w:t>reduce</w:t>
      </w:r>
      <w:r>
        <w:rPr>
          <w:spacing w:val="-3"/>
          <w:sz w:val="24"/>
        </w:rPr>
        <w:t xml:space="preserve"> </w:t>
      </w:r>
      <w:r>
        <w:rPr>
          <w:sz w:val="24"/>
        </w:rPr>
        <w:t>su volumen o peligrosidad, y</w:t>
      </w:r>
    </w:p>
    <w:p w14:paraId="33F64171" w14:textId="77777777" w:rsidR="00924464" w:rsidRDefault="0083266D">
      <w:pPr>
        <w:pStyle w:val="Prrafodelista"/>
        <w:numPr>
          <w:ilvl w:val="0"/>
          <w:numId w:val="32"/>
        </w:numPr>
        <w:tabs>
          <w:tab w:val="left" w:pos="1749"/>
          <w:tab w:val="left" w:pos="1752"/>
        </w:tabs>
        <w:spacing w:before="207"/>
        <w:ind w:right="47" w:hanging="634"/>
        <w:jc w:val="both"/>
        <w:rPr>
          <w:sz w:val="24"/>
        </w:rPr>
      </w:pPr>
      <w:r>
        <w:rPr>
          <w:sz w:val="24"/>
        </w:rPr>
        <w:t xml:space="preserve">La disposición final de los residuos sólidos urbanos, entendiéndose </w:t>
      </w:r>
      <w:r>
        <w:rPr>
          <w:sz w:val="24"/>
        </w:rPr>
        <w:t>por esta, la acción de depositar o confinar permanentemente los residuos en sitios e instalaciones cuyas características permitan prevenir su liberación al ambiente y las consecuentes afectaciones a la salud de la población y a los ecosistemas y sus elemen</w:t>
      </w:r>
      <w:r>
        <w:rPr>
          <w:sz w:val="24"/>
        </w:rPr>
        <w:t>tos.</w:t>
      </w:r>
    </w:p>
    <w:p w14:paraId="09395EB3" w14:textId="77777777" w:rsidR="00924464" w:rsidRDefault="00924464">
      <w:pPr>
        <w:pStyle w:val="Textoindependiente"/>
      </w:pPr>
    </w:p>
    <w:p w14:paraId="78F2B9E9" w14:textId="77777777" w:rsidR="00924464" w:rsidRDefault="0083266D">
      <w:pPr>
        <w:pStyle w:val="Textoindependiente"/>
        <w:ind w:left="982" w:right="46"/>
        <w:jc w:val="both"/>
      </w:pPr>
      <w:r>
        <w:t>Para los efectos de esta sección, se entenderá por residuos sólidos urbanos los generados en las casas habitación y comercios, que resultan de la eliminación de los materiales que utilizan en sus actividades, de los productos que consumen y de sus en</w:t>
      </w:r>
      <w:r>
        <w:t>vases,</w:t>
      </w:r>
      <w:r>
        <w:rPr>
          <w:spacing w:val="-3"/>
        </w:rPr>
        <w:t xml:space="preserve"> </w:t>
      </w:r>
      <w:r>
        <w:t>embalajes</w:t>
      </w:r>
      <w:r>
        <w:rPr>
          <w:spacing w:val="-2"/>
        </w:rPr>
        <w:t xml:space="preserve"> </w:t>
      </w:r>
      <w:r>
        <w:t>o</w:t>
      </w:r>
      <w:r>
        <w:rPr>
          <w:spacing w:val="-1"/>
        </w:rPr>
        <w:t xml:space="preserve"> </w:t>
      </w:r>
      <w:r>
        <w:t>empaques; los</w:t>
      </w:r>
      <w:r>
        <w:rPr>
          <w:spacing w:val="-3"/>
        </w:rPr>
        <w:t xml:space="preserve"> </w:t>
      </w:r>
      <w:r>
        <w:t>residuos</w:t>
      </w:r>
      <w:r>
        <w:rPr>
          <w:spacing w:val="-1"/>
        </w:rPr>
        <w:t xml:space="preserve"> </w:t>
      </w:r>
      <w:r>
        <w:t>que provienen</w:t>
      </w:r>
      <w:r>
        <w:rPr>
          <w:spacing w:val="-2"/>
        </w:rPr>
        <w:t xml:space="preserve"> </w:t>
      </w:r>
      <w:r>
        <w:t>de</w:t>
      </w:r>
      <w:r>
        <w:rPr>
          <w:spacing w:val="-1"/>
        </w:rPr>
        <w:t xml:space="preserve"> </w:t>
      </w:r>
      <w:r>
        <w:t>cualquier otra</w:t>
      </w:r>
      <w:r>
        <w:rPr>
          <w:spacing w:val="-3"/>
        </w:rPr>
        <w:t xml:space="preserve"> </w:t>
      </w:r>
      <w:r>
        <w:t>actividad dentro de establecimientos comerciales o de servicios, o los que se generen en la vía pública con características domiciliarias, y los resultantes de la limpieza de las vía</w:t>
      </w:r>
      <w:r>
        <w:t>s y lugares públicos, siempre que no sean considerados por la Ley General para la Prevención y Gestión Integral de los Residuos, como residuos de otra índole.</w:t>
      </w:r>
    </w:p>
    <w:p w14:paraId="12D32B64" w14:textId="77777777" w:rsidR="00924464" w:rsidRDefault="00924464">
      <w:pPr>
        <w:pStyle w:val="Textoindependiente"/>
        <w:spacing w:before="102"/>
      </w:pPr>
    </w:p>
    <w:p w14:paraId="4A3445AA" w14:textId="77777777" w:rsidR="00924464" w:rsidRDefault="0083266D">
      <w:pPr>
        <w:pStyle w:val="Textoindependiente"/>
        <w:ind w:left="982" w:right="46"/>
        <w:jc w:val="both"/>
      </w:pPr>
      <w:r>
        <w:t>En</w:t>
      </w:r>
      <w:r>
        <w:rPr>
          <w:spacing w:val="-7"/>
        </w:rPr>
        <w:t xml:space="preserve"> </w:t>
      </w:r>
      <w:r>
        <w:t>ningún</w:t>
      </w:r>
      <w:r>
        <w:rPr>
          <w:spacing w:val="-6"/>
        </w:rPr>
        <w:t xml:space="preserve"> </w:t>
      </w:r>
      <w:r>
        <w:t>caso</w:t>
      </w:r>
      <w:r>
        <w:rPr>
          <w:spacing w:val="-6"/>
        </w:rPr>
        <w:t xml:space="preserve"> </w:t>
      </w:r>
      <w:r>
        <w:t>el</w:t>
      </w:r>
      <w:r>
        <w:rPr>
          <w:spacing w:val="-10"/>
        </w:rPr>
        <w:t xml:space="preserve"> </w:t>
      </w:r>
      <w:r>
        <w:t>municipio</w:t>
      </w:r>
      <w:r>
        <w:rPr>
          <w:spacing w:val="-7"/>
        </w:rPr>
        <w:t xml:space="preserve"> </w:t>
      </w:r>
      <w:r>
        <w:t>podrá</w:t>
      </w:r>
      <w:r>
        <w:rPr>
          <w:spacing w:val="-7"/>
        </w:rPr>
        <w:t xml:space="preserve"> </w:t>
      </w:r>
      <w:r>
        <w:t>hacer</w:t>
      </w:r>
      <w:r>
        <w:rPr>
          <w:spacing w:val="-8"/>
        </w:rPr>
        <w:t xml:space="preserve"> </w:t>
      </w:r>
      <w:r>
        <w:t>la</w:t>
      </w:r>
      <w:r>
        <w:rPr>
          <w:spacing w:val="-8"/>
        </w:rPr>
        <w:t xml:space="preserve"> </w:t>
      </w:r>
      <w:r>
        <w:t>recolección</w:t>
      </w:r>
      <w:r>
        <w:rPr>
          <w:spacing w:val="-6"/>
        </w:rPr>
        <w:t xml:space="preserve"> </w:t>
      </w:r>
      <w:r>
        <w:t>o</w:t>
      </w:r>
      <w:r>
        <w:rPr>
          <w:spacing w:val="-8"/>
        </w:rPr>
        <w:t xml:space="preserve"> </w:t>
      </w:r>
      <w:r>
        <w:t>recibirá</w:t>
      </w:r>
      <w:r>
        <w:rPr>
          <w:spacing w:val="-8"/>
        </w:rPr>
        <w:t xml:space="preserve"> </w:t>
      </w:r>
      <w:r>
        <w:t>en</w:t>
      </w:r>
      <w:r>
        <w:rPr>
          <w:spacing w:val="-8"/>
        </w:rPr>
        <w:t xml:space="preserve"> </w:t>
      </w:r>
      <w:r>
        <w:t>el</w:t>
      </w:r>
      <w:r>
        <w:rPr>
          <w:spacing w:val="-10"/>
        </w:rPr>
        <w:t xml:space="preserve"> </w:t>
      </w:r>
      <w:r>
        <w:t>tiradero</w:t>
      </w:r>
      <w:r>
        <w:rPr>
          <w:spacing w:val="-8"/>
        </w:rPr>
        <w:t xml:space="preserve"> </w:t>
      </w:r>
      <w:r>
        <w:t>municipal residuos peligrosos, incompatibles o de manejo especial, mismos que se regirán de acuerdo a la normatividad federal y estatal aplicable.</w:t>
      </w:r>
    </w:p>
    <w:p w14:paraId="52615649" w14:textId="77777777" w:rsidR="00924464" w:rsidRDefault="0083266D">
      <w:pPr>
        <w:pStyle w:val="Textoindependiente"/>
        <w:spacing w:before="96"/>
        <w:ind w:left="982" w:right="50"/>
        <w:jc w:val="both"/>
      </w:pPr>
      <w:r>
        <w:rPr>
          <w:rFonts w:ascii="Arial" w:hAnsi="Arial"/>
          <w:b/>
        </w:rPr>
        <w:t>Artículo 92</w:t>
      </w:r>
      <w:r>
        <w:t>. Para los efectos de la presente sección los servicios se clasificarán de la siguiente manera:</w:t>
      </w:r>
    </w:p>
    <w:p w14:paraId="7B380BF4" w14:textId="77777777" w:rsidR="00924464" w:rsidRDefault="0083266D">
      <w:pPr>
        <w:pStyle w:val="Prrafodelista"/>
        <w:numPr>
          <w:ilvl w:val="1"/>
          <w:numId w:val="32"/>
        </w:numPr>
        <w:tabs>
          <w:tab w:val="left" w:pos="1860"/>
          <w:tab w:val="left" w:pos="1862"/>
        </w:tabs>
        <w:spacing w:before="154"/>
        <w:ind w:right="55"/>
        <w:jc w:val="both"/>
        <w:rPr>
          <w:sz w:val="24"/>
        </w:rPr>
      </w:pPr>
      <w:r>
        <w:rPr>
          <w:sz w:val="24"/>
        </w:rPr>
        <w:t>Se</w:t>
      </w:r>
      <w:r>
        <w:rPr>
          <w:sz w:val="24"/>
        </w:rPr>
        <w:t>rvicio</w:t>
      </w:r>
      <w:r>
        <w:rPr>
          <w:spacing w:val="-10"/>
          <w:sz w:val="24"/>
        </w:rPr>
        <w:t xml:space="preserve"> </w:t>
      </w:r>
      <w:r>
        <w:rPr>
          <w:sz w:val="24"/>
        </w:rPr>
        <w:t>tipo</w:t>
      </w:r>
      <w:r>
        <w:rPr>
          <w:spacing w:val="-9"/>
          <w:sz w:val="24"/>
        </w:rPr>
        <w:t xml:space="preserve"> </w:t>
      </w:r>
      <w:r>
        <w:rPr>
          <w:sz w:val="24"/>
        </w:rPr>
        <w:t>“A”:</w:t>
      </w:r>
      <w:r>
        <w:rPr>
          <w:spacing w:val="-10"/>
          <w:sz w:val="24"/>
        </w:rPr>
        <w:t xml:space="preserve"> </w:t>
      </w:r>
      <w:r>
        <w:rPr>
          <w:sz w:val="24"/>
        </w:rPr>
        <w:t>Aquel</w:t>
      </w:r>
      <w:r>
        <w:rPr>
          <w:spacing w:val="-11"/>
          <w:sz w:val="24"/>
        </w:rPr>
        <w:t xml:space="preserve"> </w:t>
      </w:r>
      <w:r>
        <w:rPr>
          <w:sz w:val="24"/>
        </w:rPr>
        <w:t>que</w:t>
      </w:r>
      <w:r>
        <w:rPr>
          <w:spacing w:val="-9"/>
          <w:sz w:val="24"/>
        </w:rPr>
        <w:t xml:space="preserve"> </w:t>
      </w:r>
      <w:r>
        <w:rPr>
          <w:sz w:val="24"/>
        </w:rPr>
        <w:t>se</w:t>
      </w:r>
      <w:r>
        <w:rPr>
          <w:spacing w:val="-9"/>
          <w:sz w:val="24"/>
        </w:rPr>
        <w:t xml:space="preserve"> </w:t>
      </w:r>
      <w:r>
        <w:rPr>
          <w:sz w:val="24"/>
        </w:rPr>
        <w:t>presta</w:t>
      </w:r>
      <w:r>
        <w:rPr>
          <w:spacing w:val="-9"/>
          <w:sz w:val="24"/>
        </w:rPr>
        <w:t xml:space="preserve"> </w:t>
      </w:r>
      <w:r>
        <w:rPr>
          <w:sz w:val="24"/>
        </w:rPr>
        <w:t>directa</w:t>
      </w:r>
      <w:r>
        <w:rPr>
          <w:spacing w:val="-11"/>
          <w:sz w:val="24"/>
        </w:rPr>
        <w:t xml:space="preserve"> </w:t>
      </w:r>
      <w:r>
        <w:rPr>
          <w:sz w:val="24"/>
        </w:rPr>
        <w:t>o</w:t>
      </w:r>
      <w:r>
        <w:rPr>
          <w:spacing w:val="-9"/>
          <w:sz w:val="24"/>
        </w:rPr>
        <w:t xml:space="preserve"> </w:t>
      </w:r>
      <w:r>
        <w:rPr>
          <w:sz w:val="24"/>
        </w:rPr>
        <w:t>indirectamente</w:t>
      </w:r>
      <w:r>
        <w:rPr>
          <w:spacing w:val="-9"/>
          <w:sz w:val="24"/>
        </w:rPr>
        <w:t xml:space="preserve"> </w:t>
      </w:r>
      <w:r>
        <w:rPr>
          <w:sz w:val="24"/>
        </w:rPr>
        <w:t>a</w:t>
      </w:r>
      <w:r>
        <w:rPr>
          <w:spacing w:val="-9"/>
          <w:sz w:val="24"/>
        </w:rPr>
        <w:t xml:space="preserve"> </w:t>
      </w:r>
      <w:r>
        <w:rPr>
          <w:sz w:val="24"/>
        </w:rPr>
        <w:t>los</w:t>
      </w:r>
      <w:r>
        <w:rPr>
          <w:spacing w:val="-12"/>
          <w:sz w:val="24"/>
        </w:rPr>
        <w:t xml:space="preserve"> </w:t>
      </w:r>
      <w:r>
        <w:rPr>
          <w:sz w:val="24"/>
        </w:rPr>
        <w:t>usuarios</w:t>
      </w:r>
      <w:r>
        <w:rPr>
          <w:spacing w:val="-10"/>
          <w:sz w:val="24"/>
        </w:rPr>
        <w:t xml:space="preserve"> </w:t>
      </w:r>
      <w:r>
        <w:rPr>
          <w:sz w:val="24"/>
        </w:rPr>
        <w:t>que una o dos veces a la semana, siempre y cuando no se genere en dicho período más de 5 kilogramos de residuos sólidos urbanos;</w:t>
      </w:r>
    </w:p>
    <w:p w14:paraId="302F7CE3" w14:textId="77777777" w:rsidR="00924464" w:rsidRDefault="00924464">
      <w:pPr>
        <w:pStyle w:val="Textoindependiente"/>
        <w:spacing w:before="12"/>
      </w:pPr>
    </w:p>
    <w:p w14:paraId="28D6E403" w14:textId="77777777" w:rsidR="00924464" w:rsidRDefault="0083266D">
      <w:pPr>
        <w:pStyle w:val="Prrafodelista"/>
        <w:numPr>
          <w:ilvl w:val="1"/>
          <w:numId w:val="32"/>
        </w:numPr>
        <w:tabs>
          <w:tab w:val="left" w:pos="1862"/>
        </w:tabs>
        <w:ind w:hanging="532"/>
        <w:jc w:val="left"/>
        <w:rPr>
          <w:sz w:val="24"/>
        </w:rPr>
      </w:pPr>
      <w:r>
        <w:rPr>
          <w:sz w:val="24"/>
        </w:rPr>
        <w:t>Servicio</w:t>
      </w:r>
      <w:r>
        <w:rPr>
          <w:spacing w:val="-12"/>
          <w:sz w:val="24"/>
        </w:rPr>
        <w:t xml:space="preserve"> </w:t>
      </w:r>
      <w:r>
        <w:rPr>
          <w:sz w:val="24"/>
        </w:rPr>
        <w:t>tipo</w:t>
      </w:r>
      <w:r>
        <w:rPr>
          <w:spacing w:val="-8"/>
          <w:sz w:val="24"/>
        </w:rPr>
        <w:t xml:space="preserve"> </w:t>
      </w:r>
      <w:r>
        <w:rPr>
          <w:sz w:val="24"/>
        </w:rPr>
        <w:t>“B”:</w:t>
      </w:r>
      <w:r>
        <w:rPr>
          <w:spacing w:val="-9"/>
          <w:sz w:val="24"/>
        </w:rPr>
        <w:t xml:space="preserve"> </w:t>
      </w:r>
      <w:r>
        <w:rPr>
          <w:sz w:val="24"/>
        </w:rPr>
        <w:t>Aquel</w:t>
      </w:r>
      <w:r>
        <w:rPr>
          <w:spacing w:val="-10"/>
          <w:sz w:val="24"/>
        </w:rPr>
        <w:t xml:space="preserve"> </w:t>
      </w:r>
      <w:r>
        <w:rPr>
          <w:sz w:val="24"/>
        </w:rPr>
        <w:t>que</w:t>
      </w:r>
      <w:r>
        <w:rPr>
          <w:spacing w:val="-9"/>
          <w:sz w:val="24"/>
        </w:rPr>
        <w:t xml:space="preserve"> </w:t>
      </w:r>
      <w:r>
        <w:rPr>
          <w:sz w:val="24"/>
        </w:rPr>
        <w:t>se</w:t>
      </w:r>
      <w:r>
        <w:rPr>
          <w:spacing w:val="-8"/>
          <w:sz w:val="24"/>
        </w:rPr>
        <w:t xml:space="preserve"> </w:t>
      </w:r>
      <w:r>
        <w:rPr>
          <w:sz w:val="24"/>
        </w:rPr>
        <w:t>presta</w:t>
      </w:r>
      <w:r>
        <w:rPr>
          <w:spacing w:val="-8"/>
          <w:sz w:val="24"/>
        </w:rPr>
        <w:t xml:space="preserve"> </w:t>
      </w:r>
      <w:r>
        <w:rPr>
          <w:sz w:val="24"/>
        </w:rPr>
        <w:t>directa</w:t>
      </w:r>
      <w:r>
        <w:rPr>
          <w:spacing w:val="-10"/>
          <w:sz w:val="24"/>
        </w:rPr>
        <w:t xml:space="preserve"> </w:t>
      </w:r>
      <w:r>
        <w:rPr>
          <w:sz w:val="24"/>
        </w:rPr>
        <w:t>o</w:t>
      </w:r>
      <w:r>
        <w:rPr>
          <w:spacing w:val="-9"/>
          <w:sz w:val="24"/>
        </w:rPr>
        <w:t xml:space="preserve"> </w:t>
      </w:r>
      <w:r>
        <w:rPr>
          <w:sz w:val="24"/>
        </w:rPr>
        <w:t>indirectamente</w:t>
      </w:r>
      <w:r>
        <w:rPr>
          <w:spacing w:val="-8"/>
          <w:sz w:val="24"/>
        </w:rPr>
        <w:t xml:space="preserve"> </w:t>
      </w:r>
      <w:r>
        <w:rPr>
          <w:sz w:val="24"/>
        </w:rPr>
        <w:t>a</w:t>
      </w:r>
      <w:r>
        <w:rPr>
          <w:spacing w:val="-8"/>
          <w:sz w:val="24"/>
        </w:rPr>
        <w:t xml:space="preserve"> </w:t>
      </w:r>
      <w:r>
        <w:rPr>
          <w:sz w:val="24"/>
        </w:rPr>
        <w:t>los</w:t>
      </w:r>
      <w:r>
        <w:rPr>
          <w:spacing w:val="-11"/>
          <w:sz w:val="24"/>
        </w:rPr>
        <w:t xml:space="preserve"> </w:t>
      </w:r>
      <w:r>
        <w:rPr>
          <w:sz w:val="24"/>
        </w:rPr>
        <w:t>usuarios</w:t>
      </w:r>
      <w:r>
        <w:rPr>
          <w:spacing w:val="-9"/>
          <w:sz w:val="24"/>
        </w:rPr>
        <w:t xml:space="preserve"> </w:t>
      </w:r>
      <w:r>
        <w:rPr>
          <w:spacing w:val="-4"/>
          <w:sz w:val="24"/>
        </w:rPr>
        <w:t>tres</w:t>
      </w:r>
    </w:p>
    <w:p w14:paraId="56F60EDF"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38A55B4D" w14:textId="77777777" w:rsidR="00924464" w:rsidRDefault="0083266D">
      <w:pPr>
        <w:pStyle w:val="Textoindependiente"/>
        <w:spacing w:before="82"/>
        <w:ind w:left="1862"/>
      </w:pPr>
      <w:r>
        <w:rPr>
          <w:spacing w:val="-2"/>
        </w:rPr>
        <w:t>o</w:t>
      </w:r>
      <w:r>
        <w:rPr>
          <w:spacing w:val="-12"/>
        </w:rPr>
        <w:t xml:space="preserve"> </w:t>
      </w:r>
      <w:r>
        <w:rPr>
          <w:spacing w:val="-2"/>
        </w:rPr>
        <w:t>cuatro</w:t>
      </w:r>
      <w:r>
        <w:rPr>
          <w:spacing w:val="-14"/>
        </w:rPr>
        <w:t xml:space="preserve"> </w:t>
      </w:r>
      <w:r>
        <w:rPr>
          <w:spacing w:val="-2"/>
        </w:rPr>
        <w:t>veces</w:t>
      </w:r>
      <w:r>
        <w:rPr>
          <w:spacing w:val="-13"/>
        </w:rPr>
        <w:t xml:space="preserve"> </w:t>
      </w:r>
      <w:r>
        <w:rPr>
          <w:spacing w:val="-2"/>
        </w:rPr>
        <w:t>a</w:t>
      </w:r>
      <w:r>
        <w:rPr>
          <w:spacing w:val="-15"/>
        </w:rPr>
        <w:t xml:space="preserve"> </w:t>
      </w:r>
      <w:r>
        <w:rPr>
          <w:spacing w:val="-2"/>
        </w:rPr>
        <w:t>la</w:t>
      </w:r>
      <w:r>
        <w:rPr>
          <w:spacing w:val="-12"/>
        </w:rPr>
        <w:t xml:space="preserve"> </w:t>
      </w:r>
      <w:r>
        <w:rPr>
          <w:spacing w:val="-2"/>
        </w:rPr>
        <w:t>semana,</w:t>
      </w:r>
      <w:r>
        <w:rPr>
          <w:spacing w:val="-11"/>
        </w:rPr>
        <w:t xml:space="preserve"> </w:t>
      </w:r>
      <w:r>
        <w:rPr>
          <w:spacing w:val="-2"/>
        </w:rPr>
        <w:t>siempre</w:t>
      </w:r>
      <w:r>
        <w:rPr>
          <w:spacing w:val="-12"/>
        </w:rPr>
        <w:t xml:space="preserve"> </w:t>
      </w:r>
      <w:r>
        <w:rPr>
          <w:spacing w:val="-2"/>
        </w:rPr>
        <w:t>y</w:t>
      </w:r>
      <w:r>
        <w:rPr>
          <w:spacing w:val="-17"/>
        </w:rPr>
        <w:t xml:space="preserve"> </w:t>
      </w:r>
      <w:r>
        <w:rPr>
          <w:spacing w:val="-2"/>
        </w:rPr>
        <w:t>cuando</w:t>
      </w:r>
      <w:r>
        <w:rPr>
          <w:spacing w:val="-11"/>
        </w:rPr>
        <w:t xml:space="preserve"> </w:t>
      </w:r>
      <w:r>
        <w:rPr>
          <w:spacing w:val="-2"/>
        </w:rPr>
        <w:t>no</w:t>
      </w:r>
      <w:r>
        <w:rPr>
          <w:spacing w:val="-12"/>
        </w:rPr>
        <w:t xml:space="preserve"> </w:t>
      </w:r>
      <w:r>
        <w:rPr>
          <w:spacing w:val="-2"/>
        </w:rPr>
        <w:t>se</w:t>
      </w:r>
      <w:r>
        <w:rPr>
          <w:spacing w:val="-12"/>
        </w:rPr>
        <w:t xml:space="preserve"> </w:t>
      </w:r>
      <w:r>
        <w:rPr>
          <w:spacing w:val="-2"/>
        </w:rPr>
        <w:t>genere</w:t>
      </w:r>
      <w:r>
        <w:rPr>
          <w:spacing w:val="-12"/>
        </w:rPr>
        <w:t xml:space="preserve"> </w:t>
      </w:r>
      <w:r>
        <w:rPr>
          <w:spacing w:val="-2"/>
        </w:rPr>
        <w:t>en</w:t>
      </w:r>
      <w:r>
        <w:rPr>
          <w:spacing w:val="-15"/>
        </w:rPr>
        <w:t xml:space="preserve"> </w:t>
      </w:r>
      <w:r>
        <w:rPr>
          <w:spacing w:val="-2"/>
        </w:rPr>
        <w:t>dicho</w:t>
      </w:r>
      <w:r>
        <w:rPr>
          <w:spacing w:val="-17"/>
        </w:rPr>
        <w:t xml:space="preserve"> </w:t>
      </w:r>
      <w:r>
        <w:rPr>
          <w:spacing w:val="-2"/>
        </w:rPr>
        <w:t>período</w:t>
      </w:r>
      <w:r>
        <w:rPr>
          <w:spacing w:val="-11"/>
        </w:rPr>
        <w:t xml:space="preserve"> </w:t>
      </w:r>
      <w:r>
        <w:rPr>
          <w:spacing w:val="-2"/>
        </w:rPr>
        <w:t xml:space="preserve">más </w:t>
      </w:r>
      <w:r>
        <w:t>de 7.5 kilogramos de residuos sólidos urbanos;</w:t>
      </w:r>
    </w:p>
    <w:p w14:paraId="3AAC6E18" w14:textId="77777777" w:rsidR="00924464" w:rsidRDefault="0083266D">
      <w:pPr>
        <w:pStyle w:val="Prrafodelista"/>
        <w:numPr>
          <w:ilvl w:val="1"/>
          <w:numId w:val="32"/>
        </w:numPr>
        <w:tabs>
          <w:tab w:val="left" w:pos="1862"/>
        </w:tabs>
        <w:ind w:hanging="617"/>
        <w:jc w:val="left"/>
        <w:rPr>
          <w:sz w:val="24"/>
        </w:rPr>
      </w:pPr>
      <w:r>
        <w:rPr>
          <w:spacing w:val="-2"/>
          <w:sz w:val="24"/>
        </w:rPr>
        <w:t>Servicio</w:t>
      </w:r>
      <w:r>
        <w:rPr>
          <w:spacing w:val="-11"/>
          <w:sz w:val="24"/>
        </w:rPr>
        <w:t xml:space="preserve"> </w:t>
      </w:r>
      <w:r>
        <w:rPr>
          <w:spacing w:val="-2"/>
          <w:sz w:val="24"/>
        </w:rPr>
        <w:t>tipo</w:t>
      </w:r>
      <w:r>
        <w:rPr>
          <w:spacing w:val="-13"/>
          <w:sz w:val="24"/>
        </w:rPr>
        <w:t xml:space="preserve"> </w:t>
      </w:r>
      <w:r>
        <w:rPr>
          <w:spacing w:val="-2"/>
          <w:sz w:val="24"/>
        </w:rPr>
        <w:t>“C”:</w:t>
      </w:r>
      <w:r>
        <w:rPr>
          <w:spacing w:val="-12"/>
          <w:sz w:val="24"/>
        </w:rPr>
        <w:t xml:space="preserve"> </w:t>
      </w:r>
      <w:r>
        <w:rPr>
          <w:spacing w:val="-2"/>
          <w:sz w:val="24"/>
        </w:rPr>
        <w:t>Aquel</w:t>
      </w:r>
      <w:r>
        <w:rPr>
          <w:spacing w:val="-17"/>
          <w:sz w:val="24"/>
        </w:rPr>
        <w:t xml:space="preserve"> </w:t>
      </w:r>
      <w:r>
        <w:rPr>
          <w:spacing w:val="-2"/>
          <w:sz w:val="24"/>
        </w:rPr>
        <w:t>que</w:t>
      </w:r>
      <w:r>
        <w:rPr>
          <w:spacing w:val="-11"/>
          <w:sz w:val="24"/>
        </w:rPr>
        <w:t xml:space="preserve"> </w:t>
      </w:r>
      <w:r>
        <w:rPr>
          <w:spacing w:val="-2"/>
          <w:sz w:val="24"/>
        </w:rPr>
        <w:t>se</w:t>
      </w:r>
      <w:r>
        <w:rPr>
          <w:spacing w:val="-12"/>
          <w:sz w:val="24"/>
        </w:rPr>
        <w:t xml:space="preserve"> </w:t>
      </w:r>
      <w:r>
        <w:rPr>
          <w:spacing w:val="-2"/>
          <w:sz w:val="24"/>
        </w:rPr>
        <w:t>presta</w:t>
      </w:r>
      <w:r>
        <w:rPr>
          <w:spacing w:val="-11"/>
          <w:sz w:val="24"/>
        </w:rPr>
        <w:t xml:space="preserve"> </w:t>
      </w:r>
      <w:r>
        <w:rPr>
          <w:spacing w:val="-2"/>
          <w:sz w:val="24"/>
        </w:rPr>
        <w:t>directa</w:t>
      </w:r>
      <w:r>
        <w:rPr>
          <w:spacing w:val="-10"/>
          <w:sz w:val="24"/>
        </w:rPr>
        <w:t xml:space="preserve"> </w:t>
      </w:r>
      <w:r>
        <w:rPr>
          <w:spacing w:val="-2"/>
          <w:sz w:val="24"/>
        </w:rPr>
        <w:t>o</w:t>
      </w:r>
      <w:r>
        <w:rPr>
          <w:spacing w:val="-17"/>
          <w:sz w:val="24"/>
        </w:rPr>
        <w:t xml:space="preserve"> </w:t>
      </w:r>
      <w:r>
        <w:rPr>
          <w:spacing w:val="-2"/>
          <w:sz w:val="24"/>
        </w:rPr>
        <w:t>indirectamente</w:t>
      </w:r>
      <w:r>
        <w:rPr>
          <w:spacing w:val="-10"/>
          <w:sz w:val="24"/>
        </w:rPr>
        <w:t xml:space="preserve"> </w:t>
      </w:r>
      <w:r>
        <w:rPr>
          <w:spacing w:val="-2"/>
          <w:sz w:val="24"/>
        </w:rPr>
        <w:t>a</w:t>
      </w:r>
      <w:r>
        <w:rPr>
          <w:spacing w:val="-11"/>
          <w:sz w:val="24"/>
        </w:rPr>
        <w:t xml:space="preserve"> </w:t>
      </w:r>
      <w:r>
        <w:rPr>
          <w:spacing w:val="-2"/>
          <w:sz w:val="24"/>
        </w:rPr>
        <w:t>los</w:t>
      </w:r>
      <w:r>
        <w:rPr>
          <w:spacing w:val="-11"/>
          <w:sz w:val="24"/>
        </w:rPr>
        <w:t xml:space="preserve"> </w:t>
      </w:r>
      <w:r>
        <w:rPr>
          <w:spacing w:val="-2"/>
          <w:sz w:val="24"/>
        </w:rPr>
        <w:t>usuarios</w:t>
      </w:r>
      <w:r>
        <w:rPr>
          <w:spacing w:val="-7"/>
          <w:sz w:val="24"/>
        </w:rPr>
        <w:t xml:space="preserve"> </w:t>
      </w:r>
      <w:r>
        <w:rPr>
          <w:spacing w:val="-2"/>
          <w:sz w:val="24"/>
        </w:rPr>
        <w:t>cinco</w:t>
      </w:r>
    </w:p>
    <w:p w14:paraId="04084F63" w14:textId="77777777" w:rsidR="00924464" w:rsidRDefault="0083266D">
      <w:pPr>
        <w:pStyle w:val="Textoindependiente"/>
        <w:spacing w:before="3"/>
        <w:ind w:left="1862"/>
      </w:pPr>
      <w:r>
        <w:t>o más veces</w:t>
      </w:r>
      <w:r>
        <w:rPr>
          <w:spacing w:val="-2"/>
        </w:rPr>
        <w:t xml:space="preserve"> </w:t>
      </w:r>
      <w:r>
        <w:t>por</w:t>
      </w:r>
      <w:r>
        <w:rPr>
          <w:spacing w:val="-1"/>
        </w:rPr>
        <w:t xml:space="preserve"> </w:t>
      </w:r>
      <w:r>
        <w:t>semana siempre y cuando no se genere</w:t>
      </w:r>
      <w:r>
        <w:rPr>
          <w:spacing w:val="-2"/>
        </w:rPr>
        <w:t xml:space="preserve"> </w:t>
      </w:r>
      <w:r>
        <w:t>en</w:t>
      </w:r>
      <w:r>
        <w:rPr>
          <w:spacing w:val="-2"/>
        </w:rPr>
        <w:t xml:space="preserve"> </w:t>
      </w:r>
      <w:r>
        <w:t>dicho</w:t>
      </w:r>
      <w:r>
        <w:rPr>
          <w:spacing w:val="-1"/>
        </w:rPr>
        <w:t xml:space="preserve"> </w:t>
      </w:r>
      <w:r>
        <w:t>período</w:t>
      </w:r>
      <w:r>
        <w:rPr>
          <w:spacing w:val="-2"/>
        </w:rPr>
        <w:t xml:space="preserve"> </w:t>
      </w:r>
      <w:r>
        <w:t>más de 17 kilogramos de residuos sólidos urbanos;</w:t>
      </w:r>
    </w:p>
    <w:p w14:paraId="4DDA3313" w14:textId="77777777" w:rsidR="00924464" w:rsidRDefault="00924464">
      <w:pPr>
        <w:pStyle w:val="Textoindependiente"/>
      </w:pPr>
    </w:p>
    <w:p w14:paraId="46E63CE3" w14:textId="77777777" w:rsidR="00924464" w:rsidRDefault="0083266D">
      <w:pPr>
        <w:pStyle w:val="Prrafodelista"/>
        <w:numPr>
          <w:ilvl w:val="1"/>
          <w:numId w:val="32"/>
        </w:numPr>
        <w:tabs>
          <w:tab w:val="left" w:pos="1862"/>
        </w:tabs>
        <w:ind w:right="47" w:hanging="651"/>
        <w:jc w:val="left"/>
        <w:rPr>
          <w:sz w:val="24"/>
        </w:rPr>
      </w:pPr>
      <w:r>
        <w:rPr>
          <w:sz w:val="24"/>
        </w:rPr>
        <w:t>Servicio</w:t>
      </w:r>
      <w:r>
        <w:rPr>
          <w:spacing w:val="-13"/>
          <w:sz w:val="24"/>
        </w:rPr>
        <w:t xml:space="preserve"> </w:t>
      </w:r>
      <w:r>
        <w:rPr>
          <w:sz w:val="24"/>
        </w:rPr>
        <w:t>tipo</w:t>
      </w:r>
      <w:r>
        <w:rPr>
          <w:spacing w:val="-15"/>
          <w:sz w:val="24"/>
        </w:rPr>
        <w:t xml:space="preserve"> </w:t>
      </w:r>
      <w:r>
        <w:rPr>
          <w:sz w:val="24"/>
        </w:rPr>
        <w:t>“D”:</w:t>
      </w:r>
      <w:r>
        <w:rPr>
          <w:spacing w:val="-16"/>
          <w:sz w:val="24"/>
        </w:rPr>
        <w:t xml:space="preserve"> </w:t>
      </w:r>
      <w:r>
        <w:rPr>
          <w:sz w:val="24"/>
        </w:rPr>
        <w:t>Aquel</w:t>
      </w:r>
      <w:r>
        <w:rPr>
          <w:spacing w:val="-17"/>
          <w:sz w:val="24"/>
        </w:rPr>
        <w:t xml:space="preserve"> </w:t>
      </w:r>
      <w:r>
        <w:rPr>
          <w:sz w:val="24"/>
        </w:rPr>
        <w:t>que</w:t>
      </w:r>
      <w:r>
        <w:rPr>
          <w:spacing w:val="-12"/>
          <w:sz w:val="24"/>
        </w:rPr>
        <w:t xml:space="preserve"> </w:t>
      </w:r>
      <w:r>
        <w:rPr>
          <w:sz w:val="24"/>
        </w:rPr>
        <w:t>se</w:t>
      </w:r>
      <w:r>
        <w:rPr>
          <w:spacing w:val="-17"/>
          <w:sz w:val="24"/>
        </w:rPr>
        <w:t xml:space="preserve"> </w:t>
      </w:r>
      <w:r>
        <w:rPr>
          <w:sz w:val="24"/>
        </w:rPr>
        <w:t>presta</w:t>
      </w:r>
      <w:r>
        <w:rPr>
          <w:spacing w:val="-17"/>
          <w:sz w:val="24"/>
        </w:rPr>
        <w:t xml:space="preserve"> </w:t>
      </w:r>
      <w:r>
        <w:rPr>
          <w:sz w:val="24"/>
        </w:rPr>
        <w:t>directa</w:t>
      </w:r>
      <w:r>
        <w:rPr>
          <w:spacing w:val="-14"/>
          <w:sz w:val="24"/>
        </w:rPr>
        <w:t xml:space="preserve"> </w:t>
      </w:r>
      <w:r>
        <w:rPr>
          <w:sz w:val="24"/>
        </w:rPr>
        <w:t>o</w:t>
      </w:r>
      <w:r>
        <w:rPr>
          <w:spacing w:val="-17"/>
          <w:sz w:val="24"/>
        </w:rPr>
        <w:t xml:space="preserve"> </w:t>
      </w:r>
      <w:r>
        <w:rPr>
          <w:sz w:val="24"/>
        </w:rPr>
        <w:t>indirectamente</w:t>
      </w:r>
      <w:r>
        <w:rPr>
          <w:spacing w:val="-13"/>
          <w:sz w:val="24"/>
        </w:rPr>
        <w:t xml:space="preserve"> </w:t>
      </w:r>
      <w:r>
        <w:rPr>
          <w:sz w:val="24"/>
        </w:rPr>
        <w:t>a</w:t>
      </w:r>
      <w:r>
        <w:rPr>
          <w:spacing w:val="-17"/>
          <w:sz w:val="24"/>
        </w:rPr>
        <w:t xml:space="preserve"> </w:t>
      </w:r>
      <w:r>
        <w:rPr>
          <w:sz w:val="24"/>
        </w:rPr>
        <w:t>los</w:t>
      </w:r>
      <w:r>
        <w:rPr>
          <w:spacing w:val="-16"/>
          <w:sz w:val="24"/>
        </w:rPr>
        <w:t xml:space="preserve"> </w:t>
      </w:r>
      <w:r>
        <w:rPr>
          <w:sz w:val="24"/>
        </w:rPr>
        <w:t>comerciantes ambulantes, puestos fijos y semifijos situados en la vía pública municipal;</w:t>
      </w:r>
    </w:p>
    <w:p w14:paraId="09BABA44" w14:textId="77777777" w:rsidR="00924464" w:rsidRDefault="00924464">
      <w:pPr>
        <w:pStyle w:val="Textoindependiente"/>
        <w:spacing w:before="12"/>
      </w:pPr>
    </w:p>
    <w:p w14:paraId="5B888876" w14:textId="77777777" w:rsidR="00924464" w:rsidRDefault="0083266D">
      <w:pPr>
        <w:pStyle w:val="Prrafodelista"/>
        <w:numPr>
          <w:ilvl w:val="1"/>
          <w:numId w:val="32"/>
        </w:numPr>
        <w:tabs>
          <w:tab w:val="left" w:pos="1860"/>
          <w:tab w:val="left" w:pos="1862"/>
        </w:tabs>
        <w:spacing w:before="1"/>
        <w:ind w:right="46" w:hanging="567"/>
        <w:jc w:val="both"/>
        <w:rPr>
          <w:sz w:val="24"/>
        </w:rPr>
      </w:pPr>
      <w:r>
        <w:rPr>
          <w:sz w:val="24"/>
        </w:rPr>
        <w:t>Servicio</w:t>
      </w:r>
      <w:r>
        <w:rPr>
          <w:spacing w:val="-1"/>
          <w:sz w:val="24"/>
        </w:rPr>
        <w:t xml:space="preserve"> </w:t>
      </w:r>
      <w:r>
        <w:rPr>
          <w:sz w:val="24"/>
        </w:rPr>
        <w:t>tipo</w:t>
      </w:r>
      <w:r>
        <w:rPr>
          <w:spacing w:val="-4"/>
          <w:sz w:val="24"/>
        </w:rPr>
        <w:t xml:space="preserve"> </w:t>
      </w:r>
      <w:r>
        <w:rPr>
          <w:sz w:val="24"/>
        </w:rPr>
        <w:t>“E”:</w:t>
      </w:r>
      <w:r>
        <w:rPr>
          <w:spacing w:val="-2"/>
          <w:sz w:val="24"/>
        </w:rPr>
        <w:t xml:space="preserve"> </w:t>
      </w:r>
      <w:r>
        <w:rPr>
          <w:sz w:val="24"/>
        </w:rPr>
        <w:t>Aquel</w:t>
      </w:r>
      <w:r>
        <w:rPr>
          <w:spacing w:val="-11"/>
          <w:sz w:val="24"/>
        </w:rPr>
        <w:t xml:space="preserve"> </w:t>
      </w:r>
      <w:r>
        <w:rPr>
          <w:sz w:val="24"/>
        </w:rPr>
        <w:t>que</w:t>
      </w:r>
      <w:r>
        <w:rPr>
          <w:spacing w:val="-2"/>
          <w:sz w:val="24"/>
        </w:rPr>
        <w:t xml:space="preserve"> </w:t>
      </w:r>
      <w:r>
        <w:rPr>
          <w:sz w:val="24"/>
        </w:rPr>
        <w:t>se</w:t>
      </w:r>
      <w:r>
        <w:rPr>
          <w:spacing w:val="-6"/>
          <w:sz w:val="24"/>
        </w:rPr>
        <w:t xml:space="preserve"> </w:t>
      </w:r>
      <w:r>
        <w:rPr>
          <w:sz w:val="24"/>
        </w:rPr>
        <w:t>presta</w:t>
      </w:r>
      <w:r>
        <w:rPr>
          <w:spacing w:val="-2"/>
          <w:sz w:val="24"/>
        </w:rPr>
        <w:t xml:space="preserve"> </w:t>
      </w:r>
      <w:r>
        <w:rPr>
          <w:sz w:val="24"/>
        </w:rPr>
        <w:t>directamente</w:t>
      </w:r>
      <w:r>
        <w:rPr>
          <w:spacing w:val="-2"/>
          <w:sz w:val="24"/>
        </w:rPr>
        <w:t xml:space="preserve"> </w:t>
      </w:r>
      <w:r>
        <w:rPr>
          <w:sz w:val="24"/>
        </w:rPr>
        <w:t>a</w:t>
      </w:r>
      <w:r>
        <w:rPr>
          <w:spacing w:val="-7"/>
          <w:sz w:val="24"/>
        </w:rPr>
        <w:t xml:space="preserve"> </w:t>
      </w:r>
      <w:r>
        <w:rPr>
          <w:sz w:val="24"/>
        </w:rPr>
        <w:t>personas</w:t>
      </w:r>
      <w:r>
        <w:rPr>
          <w:spacing w:val="-5"/>
          <w:sz w:val="24"/>
        </w:rPr>
        <w:t xml:space="preserve"> </w:t>
      </w:r>
      <w:r>
        <w:rPr>
          <w:sz w:val="24"/>
        </w:rPr>
        <w:t>físicas o</w:t>
      </w:r>
      <w:r>
        <w:rPr>
          <w:spacing w:val="-7"/>
          <w:sz w:val="24"/>
        </w:rPr>
        <w:t xml:space="preserve"> </w:t>
      </w:r>
      <w:r>
        <w:rPr>
          <w:sz w:val="24"/>
        </w:rPr>
        <w:t>morales que cuenten con establecimientos comerciales o de servicios, que suscriban convenio e</w:t>
      </w:r>
      <w:r>
        <w:rPr>
          <w:sz w:val="24"/>
        </w:rPr>
        <w:t>special de recolección de residuos sólidos urbanos, de acuerdo a la tarifa</w:t>
      </w:r>
      <w:r>
        <w:rPr>
          <w:spacing w:val="-6"/>
          <w:sz w:val="24"/>
        </w:rPr>
        <w:t xml:space="preserve"> </w:t>
      </w:r>
      <w:r>
        <w:rPr>
          <w:sz w:val="24"/>
        </w:rPr>
        <w:t>que</w:t>
      </w:r>
      <w:r>
        <w:rPr>
          <w:spacing w:val="-6"/>
          <w:sz w:val="24"/>
        </w:rPr>
        <w:t xml:space="preserve"> </w:t>
      </w:r>
      <w:r>
        <w:rPr>
          <w:sz w:val="24"/>
        </w:rPr>
        <w:t>se</w:t>
      </w:r>
      <w:r>
        <w:rPr>
          <w:spacing w:val="-8"/>
          <w:sz w:val="24"/>
        </w:rPr>
        <w:t xml:space="preserve"> </w:t>
      </w:r>
      <w:r>
        <w:rPr>
          <w:sz w:val="24"/>
        </w:rPr>
        <w:t>establece</w:t>
      </w:r>
      <w:r>
        <w:rPr>
          <w:spacing w:val="-8"/>
          <w:sz w:val="24"/>
        </w:rPr>
        <w:t xml:space="preserve"> </w:t>
      </w:r>
      <w:r>
        <w:rPr>
          <w:sz w:val="24"/>
        </w:rPr>
        <w:t>en</w:t>
      </w:r>
      <w:r>
        <w:rPr>
          <w:spacing w:val="-6"/>
          <w:sz w:val="24"/>
        </w:rPr>
        <w:t xml:space="preserve"> </w:t>
      </w:r>
      <w:r>
        <w:rPr>
          <w:sz w:val="24"/>
        </w:rPr>
        <w:t>el</w:t>
      </w:r>
      <w:r>
        <w:rPr>
          <w:spacing w:val="-10"/>
          <w:sz w:val="24"/>
        </w:rPr>
        <w:t xml:space="preserve"> </w:t>
      </w:r>
      <w:r>
        <w:rPr>
          <w:sz w:val="24"/>
        </w:rPr>
        <w:t>presente</w:t>
      </w:r>
      <w:r>
        <w:rPr>
          <w:spacing w:val="-6"/>
          <w:sz w:val="24"/>
        </w:rPr>
        <w:t xml:space="preserve"> </w:t>
      </w:r>
      <w:r>
        <w:rPr>
          <w:sz w:val="24"/>
        </w:rPr>
        <w:t>capítulo</w:t>
      </w:r>
      <w:r>
        <w:rPr>
          <w:spacing w:val="-6"/>
          <w:sz w:val="24"/>
        </w:rPr>
        <w:t xml:space="preserve"> </w:t>
      </w:r>
      <w:r>
        <w:rPr>
          <w:sz w:val="24"/>
        </w:rPr>
        <w:t>o</w:t>
      </w:r>
      <w:r>
        <w:rPr>
          <w:spacing w:val="-6"/>
          <w:sz w:val="24"/>
        </w:rPr>
        <w:t xml:space="preserve"> </w:t>
      </w:r>
      <w:r>
        <w:rPr>
          <w:sz w:val="24"/>
        </w:rPr>
        <w:t>con</w:t>
      </w:r>
      <w:r>
        <w:rPr>
          <w:spacing w:val="-6"/>
          <w:sz w:val="24"/>
        </w:rPr>
        <w:t xml:space="preserve"> </w:t>
      </w:r>
      <w:r>
        <w:rPr>
          <w:sz w:val="24"/>
        </w:rPr>
        <w:t>base</w:t>
      </w:r>
      <w:r>
        <w:rPr>
          <w:spacing w:val="-6"/>
          <w:sz w:val="24"/>
        </w:rPr>
        <w:t xml:space="preserve"> </w:t>
      </w:r>
      <w:r>
        <w:rPr>
          <w:sz w:val="24"/>
        </w:rPr>
        <w:t>a</w:t>
      </w:r>
      <w:r>
        <w:rPr>
          <w:spacing w:val="-6"/>
          <w:sz w:val="24"/>
        </w:rPr>
        <w:t xml:space="preserve"> </w:t>
      </w:r>
      <w:r>
        <w:rPr>
          <w:sz w:val="24"/>
        </w:rPr>
        <w:t>las</w:t>
      </w:r>
      <w:r>
        <w:rPr>
          <w:spacing w:val="-7"/>
          <w:sz w:val="24"/>
        </w:rPr>
        <w:t xml:space="preserve"> </w:t>
      </w:r>
      <w:r>
        <w:rPr>
          <w:sz w:val="24"/>
        </w:rPr>
        <w:t>facultades</w:t>
      </w:r>
      <w:r>
        <w:rPr>
          <w:spacing w:val="-9"/>
          <w:sz w:val="24"/>
        </w:rPr>
        <w:t xml:space="preserve"> </w:t>
      </w:r>
      <w:r>
        <w:rPr>
          <w:sz w:val="24"/>
        </w:rPr>
        <w:t>de</w:t>
      </w:r>
      <w:r>
        <w:rPr>
          <w:spacing w:val="-6"/>
          <w:sz w:val="24"/>
        </w:rPr>
        <w:t xml:space="preserve"> </w:t>
      </w:r>
      <w:r>
        <w:rPr>
          <w:sz w:val="24"/>
        </w:rPr>
        <w:t>las autoridades fiscales de llevar a cabo la determinación presuntiva;</w:t>
      </w:r>
    </w:p>
    <w:p w14:paraId="1FE7F4D4" w14:textId="77777777" w:rsidR="00924464" w:rsidRDefault="00924464">
      <w:pPr>
        <w:pStyle w:val="Textoindependiente"/>
        <w:spacing w:before="7"/>
      </w:pPr>
    </w:p>
    <w:p w14:paraId="20A83A51" w14:textId="77777777" w:rsidR="00924464" w:rsidRDefault="0083266D">
      <w:pPr>
        <w:pStyle w:val="Prrafodelista"/>
        <w:numPr>
          <w:ilvl w:val="1"/>
          <w:numId w:val="32"/>
        </w:numPr>
        <w:tabs>
          <w:tab w:val="left" w:pos="1862"/>
        </w:tabs>
        <w:ind w:hanging="650"/>
        <w:jc w:val="left"/>
        <w:rPr>
          <w:sz w:val="24"/>
        </w:rPr>
      </w:pPr>
      <w:r>
        <w:rPr>
          <w:sz w:val="24"/>
        </w:rPr>
        <w:t>Servicio</w:t>
      </w:r>
      <w:r>
        <w:rPr>
          <w:spacing w:val="-12"/>
          <w:sz w:val="24"/>
        </w:rPr>
        <w:t xml:space="preserve"> </w:t>
      </w:r>
      <w:r>
        <w:rPr>
          <w:sz w:val="24"/>
        </w:rPr>
        <w:t>tipo</w:t>
      </w:r>
      <w:r>
        <w:rPr>
          <w:spacing w:val="-9"/>
          <w:sz w:val="24"/>
        </w:rPr>
        <w:t xml:space="preserve"> </w:t>
      </w:r>
      <w:r>
        <w:rPr>
          <w:sz w:val="24"/>
        </w:rPr>
        <w:t>“F”:</w:t>
      </w:r>
      <w:r>
        <w:rPr>
          <w:spacing w:val="-13"/>
          <w:sz w:val="24"/>
        </w:rPr>
        <w:t xml:space="preserve"> </w:t>
      </w:r>
      <w:r>
        <w:rPr>
          <w:sz w:val="24"/>
        </w:rPr>
        <w:t>Aquel</w:t>
      </w:r>
      <w:r>
        <w:rPr>
          <w:spacing w:val="-12"/>
          <w:sz w:val="24"/>
        </w:rPr>
        <w:t xml:space="preserve"> </w:t>
      </w:r>
      <w:r>
        <w:rPr>
          <w:sz w:val="24"/>
        </w:rPr>
        <w:t>que</w:t>
      </w:r>
      <w:r>
        <w:rPr>
          <w:spacing w:val="-9"/>
          <w:sz w:val="24"/>
        </w:rPr>
        <w:t xml:space="preserve"> </w:t>
      </w:r>
      <w:r>
        <w:rPr>
          <w:sz w:val="24"/>
        </w:rPr>
        <w:t>se</w:t>
      </w:r>
      <w:r>
        <w:rPr>
          <w:spacing w:val="-12"/>
          <w:sz w:val="24"/>
        </w:rPr>
        <w:t xml:space="preserve"> </w:t>
      </w:r>
      <w:r>
        <w:rPr>
          <w:sz w:val="24"/>
        </w:rPr>
        <w:t>preste</w:t>
      </w:r>
      <w:r>
        <w:rPr>
          <w:spacing w:val="-11"/>
          <w:sz w:val="24"/>
        </w:rPr>
        <w:t xml:space="preserve"> </w:t>
      </w:r>
      <w:r>
        <w:rPr>
          <w:sz w:val="24"/>
        </w:rPr>
        <w:t>a</w:t>
      </w:r>
      <w:r>
        <w:rPr>
          <w:spacing w:val="-12"/>
          <w:sz w:val="24"/>
        </w:rPr>
        <w:t xml:space="preserve"> </w:t>
      </w:r>
      <w:r>
        <w:rPr>
          <w:sz w:val="24"/>
        </w:rPr>
        <w:t>los</w:t>
      </w:r>
      <w:r>
        <w:rPr>
          <w:spacing w:val="-12"/>
          <w:sz w:val="24"/>
        </w:rPr>
        <w:t xml:space="preserve"> </w:t>
      </w:r>
      <w:r>
        <w:rPr>
          <w:sz w:val="24"/>
        </w:rPr>
        <w:t>sujetos</w:t>
      </w:r>
      <w:r>
        <w:rPr>
          <w:spacing w:val="-12"/>
          <w:sz w:val="24"/>
        </w:rPr>
        <w:t xml:space="preserve"> </w:t>
      </w:r>
      <w:r>
        <w:rPr>
          <w:sz w:val="24"/>
        </w:rPr>
        <w:t>que</w:t>
      </w:r>
      <w:r>
        <w:rPr>
          <w:spacing w:val="-12"/>
          <w:sz w:val="24"/>
        </w:rPr>
        <w:t xml:space="preserve"> </w:t>
      </w:r>
      <w:r>
        <w:rPr>
          <w:sz w:val="24"/>
        </w:rPr>
        <w:t>efectúen</w:t>
      </w:r>
      <w:r>
        <w:rPr>
          <w:spacing w:val="-9"/>
          <w:sz w:val="24"/>
        </w:rPr>
        <w:t xml:space="preserve"> </w:t>
      </w:r>
      <w:r>
        <w:rPr>
          <w:sz w:val="24"/>
        </w:rPr>
        <w:t>cualquier</w:t>
      </w:r>
      <w:r>
        <w:rPr>
          <w:spacing w:val="-12"/>
          <w:sz w:val="24"/>
        </w:rPr>
        <w:t xml:space="preserve"> </w:t>
      </w:r>
      <w:r>
        <w:rPr>
          <w:spacing w:val="-2"/>
          <w:sz w:val="24"/>
        </w:rPr>
        <w:t>evento</w:t>
      </w:r>
    </w:p>
    <w:p w14:paraId="70D1EBF9" w14:textId="77777777" w:rsidR="00924464" w:rsidRDefault="0083266D">
      <w:pPr>
        <w:pStyle w:val="Textoindependiente"/>
        <w:spacing w:before="3"/>
        <w:ind w:left="1862"/>
      </w:pPr>
      <w:r>
        <w:t>o</w:t>
      </w:r>
      <w:r>
        <w:rPr>
          <w:spacing w:val="-2"/>
        </w:rPr>
        <w:t xml:space="preserve"> </w:t>
      </w:r>
      <w:r>
        <w:t>espectáculo</w:t>
      </w:r>
      <w:r>
        <w:rPr>
          <w:spacing w:val="-4"/>
        </w:rPr>
        <w:t xml:space="preserve"> </w:t>
      </w:r>
      <w:r>
        <w:t>público</w:t>
      </w:r>
      <w:r>
        <w:rPr>
          <w:spacing w:val="-5"/>
        </w:rPr>
        <w:t xml:space="preserve"> </w:t>
      </w:r>
      <w:r>
        <w:t>con</w:t>
      </w:r>
      <w:r>
        <w:rPr>
          <w:spacing w:val="-2"/>
        </w:rPr>
        <w:t xml:space="preserve"> </w:t>
      </w:r>
      <w:r>
        <w:t>o</w:t>
      </w:r>
      <w:r>
        <w:rPr>
          <w:spacing w:val="3"/>
        </w:rPr>
        <w:t xml:space="preserve"> </w:t>
      </w:r>
      <w:r>
        <w:t>sin</w:t>
      </w:r>
      <w:r>
        <w:rPr>
          <w:spacing w:val="-7"/>
        </w:rPr>
        <w:t xml:space="preserve"> </w:t>
      </w:r>
      <w:r>
        <w:t>fines</w:t>
      </w:r>
      <w:r>
        <w:rPr>
          <w:spacing w:val="-1"/>
        </w:rPr>
        <w:t xml:space="preserve"> </w:t>
      </w:r>
      <w:r>
        <w:t>de</w:t>
      </w:r>
      <w:r>
        <w:rPr>
          <w:spacing w:val="-3"/>
        </w:rPr>
        <w:t xml:space="preserve"> </w:t>
      </w:r>
      <w:r>
        <w:rPr>
          <w:spacing w:val="-2"/>
        </w:rPr>
        <w:t>lucro;</w:t>
      </w:r>
    </w:p>
    <w:p w14:paraId="4056924A" w14:textId="77777777" w:rsidR="00924464" w:rsidRDefault="00924464">
      <w:pPr>
        <w:pStyle w:val="Textoindependiente"/>
        <w:spacing w:before="7"/>
      </w:pPr>
    </w:p>
    <w:p w14:paraId="5436EAD6" w14:textId="77777777" w:rsidR="00924464" w:rsidRDefault="0083266D">
      <w:pPr>
        <w:pStyle w:val="Prrafodelista"/>
        <w:numPr>
          <w:ilvl w:val="1"/>
          <w:numId w:val="32"/>
        </w:numPr>
        <w:tabs>
          <w:tab w:val="left" w:pos="1860"/>
          <w:tab w:val="left" w:pos="1862"/>
        </w:tabs>
        <w:ind w:right="44" w:hanging="732"/>
        <w:jc w:val="both"/>
        <w:rPr>
          <w:sz w:val="24"/>
        </w:rPr>
      </w:pPr>
      <w:r>
        <w:rPr>
          <w:sz w:val="24"/>
        </w:rPr>
        <w:t>Servicio</w:t>
      </w:r>
      <w:r>
        <w:rPr>
          <w:spacing w:val="-5"/>
          <w:sz w:val="24"/>
        </w:rPr>
        <w:t xml:space="preserve"> </w:t>
      </w:r>
      <w:r>
        <w:rPr>
          <w:sz w:val="24"/>
        </w:rPr>
        <w:t>tipo</w:t>
      </w:r>
      <w:r>
        <w:rPr>
          <w:spacing w:val="-7"/>
          <w:sz w:val="24"/>
        </w:rPr>
        <w:t xml:space="preserve"> </w:t>
      </w:r>
      <w:r>
        <w:rPr>
          <w:sz w:val="24"/>
        </w:rPr>
        <w:t>“G”:</w:t>
      </w:r>
      <w:r>
        <w:rPr>
          <w:spacing w:val="-5"/>
          <w:sz w:val="24"/>
        </w:rPr>
        <w:t xml:space="preserve"> </w:t>
      </w:r>
      <w:r>
        <w:rPr>
          <w:sz w:val="24"/>
        </w:rPr>
        <w:t>Aquel</w:t>
      </w:r>
      <w:r>
        <w:rPr>
          <w:spacing w:val="-11"/>
          <w:sz w:val="24"/>
        </w:rPr>
        <w:t xml:space="preserve"> </w:t>
      </w:r>
      <w:r>
        <w:rPr>
          <w:sz w:val="24"/>
        </w:rPr>
        <w:t>que</w:t>
      </w:r>
      <w:r>
        <w:rPr>
          <w:spacing w:val="-5"/>
          <w:sz w:val="24"/>
        </w:rPr>
        <w:t xml:space="preserve"> </w:t>
      </w:r>
      <w:r>
        <w:rPr>
          <w:sz w:val="24"/>
        </w:rPr>
        <w:t>se</w:t>
      </w:r>
      <w:r>
        <w:rPr>
          <w:spacing w:val="-5"/>
          <w:sz w:val="24"/>
        </w:rPr>
        <w:t xml:space="preserve"> </w:t>
      </w:r>
      <w:r>
        <w:rPr>
          <w:sz w:val="24"/>
        </w:rPr>
        <w:t>presta</w:t>
      </w:r>
      <w:r>
        <w:rPr>
          <w:spacing w:val="-9"/>
          <w:sz w:val="24"/>
        </w:rPr>
        <w:t xml:space="preserve"> </w:t>
      </w:r>
      <w:r>
        <w:rPr>
          <w:sz w:val="24"/>
        </w:rPr>
        <w:t>directamente</w:t>
      </w:r>
      <w:r>
        <w:rPr>
          <w:spacing w:val="-5"/>
          <w:sz w:val="24"/>
        </w:rPr>
        <w:t xml:space="preserve"> </w:t>
      </w:r>
      <w:r>
        <w:rPr>
          <w:sz w:val="24"/>
        </w:rPr>
        <w:t>a</w:t>
      </w:r>
      <w:r>
        <w:rPr>
          <w:spacing w:val="-7"/>
          <w:sz w:val="24"/>
        </w:rPr>
        <w:t xml:space="preserve"> </w:t>
      </w:r>
      <w:r>
        <w:rPr>
          <w:sz w:val="24"/>
        </w:rPr>
        <w:t>personas</w:t>
      </w:r>
      <w:r>
        <w:rPr>
          <w:spacing w:val="-8"/>
          <w:sz w:val="24"/>
        </w:rPr>
        <w:t xml:space="preserve"> </w:t>
      </w:r>
      <w:r>
        <w:rPr>
          <w:sz w:val="24"/>
        </w:rPr>
        <w:t>físicas o</w:t>
      </w:r>
      <w:r>
        <w:rPr>
          <w:spacing w:val="-7"/>
          <w:sz w:val="24"/>
        </w:rPr>
        <w:t xml:space="preserve"> </w:t>
      </w:r>
      <w:r>
        <w:rPr>
          <w:sz w:val="24"/>
        </w:rPr>
        <w:t>morales que cuenten con establecimientos comerciales o de servicios, que suscriban convenio</w:t>
      </w:r>
      <w:r>
        <w:rPr>
          <w:spacing w:val="-3"/>
          <w:sz w:val="24"/>
        </w:rPr>
        <w:t xml:space="preserve"> </w:t>
      </w:r>
      <w:r>
        <w:rPr>
          <w:sz w:val="24"/>
        </w:rPr>
        <w:t>especial</w:t>
      </w:r>
      <w:r>
        <w:rPr>
          <w:spacing w:val="-5"/>
          <w:sz w:val="24"/>
        </w:rPr>
        <w:t xml:space="preserve"> </w:t>
      </w:r>
      <w:r>
        <w:rPr>
          <w:sz w:val="24"/>
        </w:rPr>
        <w:t>de</w:t>
      </w:r>
      <w:r>
        <w:rPr>
          <w:spacing w:val="-3"/>
          <w:sz w:val="24"/>
        </w:rPr>
        <w:t xml:space="preserve"> </w:t>
      </w:r>
      <w:r>
        <w:rPr>
          <w:sz w:val="24"/>
        </w:rPr>
        <w:t>recolección</w:t>
      </w:r>
      <w:r>
        <w:rPr>
          <w:spacing w:val="-5"/>
          <w:sz w:val="24"/>
        </w:rPr>
        <w:t xml:space="preserve"> </w:t>
      </w:r>
      <w:r>
        <w:rPr>
          <w:sz w:val="24"/>
        </w:rPr>
        <w:t>de</w:t>
      </w:r>
      <w:r>
        <w:rPr>
          <w:spacing w:val="-5"/>
          <w:sz w:val="24"/>
        </w:rPr>
        <w:t xml:space="preserve"> </w:t>
      </w:r>
      <w:r>
        <w:rPr>
          <w:sz w:val="24"/>
        </w:rPr>
        <w:t>aceite</w:t>
      </w:r>
      <w:r>
        <w:rPr>
          <w:spacing w:val="-3"/>
          <w:sz w:val="24"/>
        </w:rPr>
        <w:t xml:space="preserve"> </w:t>
      </w:r>
      <w:r>
        <w:rPr>
          <w:sz w:val="24"/>
        </w:rPr>
        <w:t>usado</w:t>
      </w:r>
      <w:r>
        <w:rPr>
          <w:spacing w:val="-5"/>
          <w:sz w:val="24"/>
        </w:rPr>
        <w:t xml:space="preserve"> </w:t>
      </w:r>
      <w:r>
        <w:rPr>
          <w:sz w:val="24"/>
        </w:rPr>
        <w:t>en</w:t>
      </w:r>
      <w:r>
        <w:rPr>
          <w:spacing w:val="-3"/>
          <w:sz w:val="24"/>
        </w:rPr>
        <w:t xml:space="preserve"> </w:t>
      </w:r>
      <w:r>
        <w:rPr>
          <w:sz w:val="24"/>
        </w:rPr>
        <w:t>contenedores</w:t>
      </w:r>
      <w:r>
        <w:rPr>
          <w:spacing w:val="-7"/>
          <w:sz w:val="24"/>
        </w:rPr>
        <w:t xml:space="preserve"> </w:t>
      </w:r>
      <w:r>
        <w:rPr>
          <w:sz w:val="24"/>
        </w:rPr>
        <w:t>previamente autorizados</w:t>
      </w:r>
      <w:r>
        <w:rPr>
          <w:spacing w:val="-15"/>
          <w:sz w:val="24"/>
        </w:rPr>
        <w:t xml:space="preserve"> </w:t>
      </w:r>
      <w:r>
        <w:rPr>
          <w:sz w:val="24"/>
        </w:rPr>
        <w:t>por</w:t>
      </w:r>
      <w:r>
        <w:rPr>
          <w:spacing w:val="-13"/>
          <w:sz w:val="24"/>
        </w:rPr>
        <w:t xml:space="preserve"> </w:t>
      </w:r>
      <w:r>
        <w:rPr>
          <w:sz w:val="24"/>
        </w:rPr>
        <w:t>la</w:t>
      </w:r>
      <w:r>
        <w:rPr>
          <w:spacing w:val="-15"/>
          <w:sz w:val="24"/>
        </w:rPr>
        <w:t xml:space="preserve"> </w:t>
      </w:r>
      <w:r>
        <w:rPr>
          <w:sz w:val="24"/>
        </w:rPr>
        <w:t>Secretaría</w:t>
      </w:r>
      <w:r>
        <w:rPr>
          <w:spacing w:val="-14"/>
          <w:sz w:val="24"/>
        </w:rPr>
        <w:t xml:space="preserve"> </w:t>
      </w:r>
      <w:r>
        <w:rPr>
          <w:sz w:val="24"/>
        </w:rPr>
        <w:t>de</w:t>
      </w:r>
      <w:r>
        <w:rPr>
          <w:spacing w:val="-14"/>
          <w:sz w:val="24"/>
        </w:rPr>
        <w:t xml:space="preserve"> </w:t>
      </w:r>
      <w:r>
        <w:rPr>
          <w:sz w:val="24"/>
        </w:rPr>
        <w:t>Servicios</w:t>
      </w:r>
      <w:r>
        <w:rPr>
          <w:spacing w:val="-12"/>
          <w:sz w:val="24"/>
        </w:rPr>
        <w:t xml:space="preserve"> </w:t>
      </w:r>
      <w:r>
        <w:rPr>
          <w:sz w:val="24"/>
        </w:rPr>
        <w:t>Municipales,</w:t>
      </w:r>
      <w:r>
        <w:rPr>
          <w:spacing w:val="-14"/>
          <w:sz w:val="24"/>
        </w:rPr>
        <w:t xml:space="preserve"> </w:t>
      </w:r>
      <w:r>
        <w:rPr>
          <w:sz w:val="24"/>
        </w:rPr>
        <w:t>de</w:t>
      </w:r>
      <w:r>
        <w:rPr>
          <w:spacing w:val="-14"/>
          <w:sz w:val="24"/>
        </w:rPr>
        <w:t xml:space="preserve"> </w:t>
      </w:r>
      <w:r>
        <w:rPr>
          <w:sz w:val="24"/>
        </w:rPr>
        <w:t>acu</w:t>
      </w:r>
      <w:r>
        <w:rPr>
          <w:sz w:val="24"/>
        </w:rPr>
        <w:t>erdo</w:t>
      </w:r>
      <w:r>
        <w:rPr>
          <w:spacing w:val="-14"/>
          <w:sz w:val="24"/>
        </w:rPr>
        <w:t xml:space="preserve"> </w:t>
      </w:r>
      <w:r>
        <w:rPr>
          <w:sz w:val="24"/>
        </w:rPr>
        <w:t>a</w:t>
      </w:r>
      <w:r>
        <w:rPr>
          <w:spacing w:val="-14"/>
          <w:sz w:val="24"/>
        </w:rPr>
        <w:t xml:space="preserve"> </w:t>
      </w:r>
      <w:r>
        <w:rPr>
          <w:sz w:val="24"/>
        </w:rPr>
        <w:t>la</w:t>
      </w:r>
      <w:r>
        <w:rPr>
          <w:spacing w:val="-12"/>
          <w:sz w:val="24"/>
        </w:rPr>
        <w:t xml:space="preserve"> </w:t>
      </w:r>
      <w:r>
        <w:rPr>
          <w:sz w:val="24"/>
        </w:rPr>
        <w:t>tarifa</w:t>
      </w:r>
      <w:r>
        <w:rPr>
          <w:spacing w:val="-11"/>
          <w:sz w:val="24"/>
        </w:rPr>
        <w:t xml:space="preserve"> </w:t>
      </w:r>
      <w:r>
        <w:rPr>
          <w:sz w:val="24"/>
        </w:rPr>
        <w:t>que se establece en el presente capítulo, y</w:t>
      </w:r>
    </w:p>
    <w:p w14:paraId="59DBF84B" w14:textId="77777777" w:rsidR="00924464" w:rsidRDefault="00924464">
      <w:pPr>
        <w:pStyle w:val="Textoindependiente"/>
      </w:pPr>
    </w:p>
    <w:p w14:paraId="66D14C4E" w14:textId="77777777" w:rsidR="00924464" w:rsidRDefault="0083266D">
      <w:pPr>
        <w:pStyle w:val="Prrafodelista"/>
        <w:numPr>
          <w:ilvl w:val="1"/>
          <w:numId w:val="32"/>
        </w:numPr>
        <w:tabs>
          <w:tab w:val="left" w:pos="1860"/>
          <w:tab w:val="left" w:pos="1862"/>
        </w:tabs>
        <w:ind w:right="44" w:hanging="816"/>
        <w:jc w:val="both"/>
        <w:rPr>
          <w:sz w:val="24"/>
        </w:rPr>
      </w:pPr>
      <w:r>
        <w:rPr>
          <w:sz w:val="24"/>
        </w:rPr>
        <w:t>Servicio</w:t>
      </w:r>
      <w:r>
        <w:rPr>
          <w:spacing w:val="-5"/>
          <w:sz w:val="24"/>
        </w:rPr>
        <w:t xml:space="preserve"> </w:t>
      </w:r>
      <w:r>
        <w:rPr>
          <w:sz w:val="24"/>
        </w:rPr>
        <w:t>tipo</w:t>
      </w:r>
      <w:r>
        <w:rPr>
          <w:spacing w:val="-5"/>
          <w:sz w:val="24"/>
        </w:rPr>
        <w:t xml:space="preserve"> </w:t>
      </w:r>
      <w:r>
        <w:rPr>
          <w:sz w:val="24"/>
        </w:rPr>
        <w:t>“H”:</w:t>
      </w:r>
      <w:r>
        <w:rPr>
          <w:spacing w:val="-3"/>
          <w:sz w:val="24"/>
        </w:rPr>
        <w:t xml:space="preserve"> </w:t>
      </w:r>
      <w:r>
        <w:rPr>
          <w:sz w:val="24"/>
        </w:rPr>
        <w:t>Aquel</w:t>
      </w:r>
      <w:r>
        <w:rPr>
          <w:spacing w:val="-8"/>
          <w:sz w:val="24"/>
        </w:rPr>
        <w:t xml:space="preserve"> </w:t>
      </w:r>
      <w:r>
        <w:rPr>
          <w:sz w:val="24"/>
        </w:rPr>
        <w:t>que</w:t>
      </w:r>
      <w:r>
        <w:rPr>
          <w:spacing w:val="-5"/>
          <w:sz w:val="24"/>
        </w:rPr>
        <w:t xml:space="preserve"> </w:t>
      </w:r>
      <w:r>
        <w:rPr>
          <w:sz w:val="24"/>
        </w:rPr>
        <w:t>se</w:t>
      </w:r>
      <w:r>
        <w:rPr>
          <w:spacing w:val="-7"/>
          <w:sz w:val="24"/>
        </w:rPr>
        <w:t xml:space="preserve"> </w:t>
      </w:r>
      <w:r>
        <w:rPr>
          <w:sz w:val="24"/>
        </w:rPr>
        <w:t>presta</w:t>
      </w:r>
      <w:r>
        <w:rPr>
          <w:spacing w:val="-7"/>
          <w:sz w:val="24"/>
        </w:rPr>
        <w:t xml:space="preserve"> </w:t>
      </w:r>
      <w:r>
        <w:rPr>
          <w:sz w:val="24"/>
        </w:rPr>
        <w:t>directamente</w:t>
      </w:r>
      <w:r>
        <w:rPr>
          <w:spacing w:val="-5"/>
          <w:sz w:val="24"/>
        </w:rPr>
        <w:t xml:space="preserve"> </w:t>
      </w:r>
      <w:r>
        <w:rPr>
          <w:sz w:val="24"/>
        </w:rPr>
        <w:t>a</w:t>
      </w:r>
      <w:r>
        <w:rPr>
          <w:spacing w:val="-7"/>
          <w:sz w:val="24"/>
        </w:rPr>
        <w:t xml:space="preserve"> </w:t>
      </w:r>
      <w:r>
        <w:rPr>
          <w:sz w:val="24"/>
        </w:rPr>
        <w:t>personas</w:t>
      </w:r>
      <w:r>
        <w:rPr>
          <w:spacing w:val="-5"/>
          <w:sz w:val="24"/>
        </w:rPr>
        <w:t xml:space="preserve"> </w:t>
      </w:r>
      <w:r>
        <w:rPr>
          <w:sz w:val="24"/>
        </w:rPr>
        <w:t>físicas o</w:t>
      </w:r>
      <w:r>
        <w:rPr>
          <w:spacing w:val="-7"/>
          <w:sz w:val="24"/>
        </w:rPr>
        <w:t xml:space="preserve"> </w:t>
      </w:r>
      <w:r>
        <w:rPr>
          <w:sz w:val="24"/>
        </w:rPr>
        <w:t xml:space="preserve">morales que cuenten con establecimientos comerciales o de servicios, que suscriban </w:t>
      </w:r>
      <w:r>
        <w:rPr>
          <w:spacing w:val="-2"/>
          <w:sz w:val="24"/>
        </w:rPr>
        <w:t>convenio</w:t>
      </w:r>
      <w:r>
        <w:rPr>
          <w:spacing w:val="-9"/>
          <w:sz w:val="24"/>
        </w:rPr>
        <w:t xml:space="preserve"> </w:t>
      </w:r>
      <w:r>
        <w:rPr>
          <w:spacing w:val="-2"/>
          <w:sz w:val="24"/>
        </w:rPr>
        <w:t>especial</w:t>
      </w:r>
      <w:r>
        <w:rPr>
          <w:spacing w:val="-14"/>
          <w:sz w:val="24"/>
        </w:rPr>
        <w:t xml:space="preserve"> </w:t>
      </w:r>
      <w:r>
        <w:rPr>
          <w:spacing w:val="-2"/>
          <w:sz w:val="24"/>
        </w:rPr>
        <w:t>de</w:t>
      </w:r>
      <w:r>
        <w:rPr>
          <w:spacing w:val="-10"/>
          <w:sz w:val="24"/>
        </w:rPr>
        <w:t xml:space="preserve"> </w:t>
      </w:r>
      <w:r>
        <w:rPr>
          <w:spacing w:val="-2"/>
          <w:sz w:val="24"/>
        </w:rPr>
        <w:t>recolección</w:t>
      </w:r>
      <w:r>
        <w:rPr>
          <w:spacing w:val="-15"/>
          <w:sz w:val="24"/>
        </w:rPr>
        <w:t xml:space="preserve"> </w:t>
      </w:r>
      <w:r>
        <w:rPr>
          <w:spacing w:val="-2"/>
          <w:sz w:val="24"/>
        </w:rPr>
        <w:t>de</w:t>
      </w:r>
      <w:r>
        <w:rPr>
          <w:spacing w:val="-13"/>
          <w:sz w:val="24"/>
        </w:rPr>
        <w:t xml:space="preserve"> </w:t>
      </w:r>
      <w:r>
        <w:rPr>
          <w:spacing w:val="-2"/>
          <w:sz w:val="24"/>
        </w:rPr>
        <w:t>llantas</w:t>
      </w:r>
      <w:r>
        <w:rPr>
          <w:spacing w:val="-10"/>
          <w:sz w:val="24"/>
        </w:rPr>
        <w:t xml:space="preserve"> </w:t>
      </w:r>
      <w:r>
        <w:rPr>
          <w:spacing w:val="-2"/>
          <w:sz w:val="24"/>
        </w:rPr>
        <w:t>de</w:t>
      </w:r>
      <w:r>
        <w:rPr>
          <w:spacing w:val="-14"/>
          <w:sz w:val="24"/>
        </w:rPr>
        <w:t xml:space="preserve"> </w:t>
      </w:r>
      <w:r>
        <w:rPr>
          <w:spacing w:val="-2"/>
          <w:sz w:val="24"/>
        </w:rPr>
        <w:t>desecho,</w:t>
      </w:r>
      <w:r>
        <w:rPr>
          <w:spacing w:val="-9"/>
          <w:sz w:val="24"/>
        </w:rPr>
        <w:t xml:space="preserve"> </w:t>
      </w:r>
      <w:r>
        <w:rPr>
          <w:spacing w:val="-2"/>
          <w:sz w:val="24"/>
        </w:rPr>
        <w:t>de</w:t>
      </w:r>
      <w:r>
        <w:rPr>
          <w:spacing w:val="-14"/>
          <w:sz w:val="24"/>
        </w:rPr>
        <w:t xml:space="preserve"> </w:t>
      </w:r>
      <w:r>
        <w:rPr>
          <w:spacing w:val="-2"/>
          <w:sz w:val="24"/>
        </w:rPr>
        <w:t>acuerdo</w:t>
      </w:r>
      <w:r>
        <w:rPr>
          <w:spacing w:val="-15"/>
          <w:sz w:val="24"/>
        </w:rPr>
        <w:t xml:space="preserve"> </w:t>
      </w:r>
      <w:r>
        <w:rPr>
          <w:spacing w:val="-2"/>
          <w:sz w:val="24"/>
        </w:rPr>
        <w:t>a</w:t>
      </w:r>
      <w:r>
        <w:rPr>
          <w:spacing w:val="-10"/>
          <w:sz w:val="24"/>
        </w:rPr>
        <w:t xml:space="preserve"> </w:t>
      </w:r>
      <w:r>
        <w:rPr>
          <w:spacing w:val="-2"/>
          <w:sz w:val="24"/>
        </w:rPr>
        <w:t>la</w:t>
      </w:r>
      <w:r>
        <w:rPr>
          <w:spacing w:val="-10"/>
          <w:sz w:val="24"/>
        </w:rPr>
        <w:t xml:space="preserve"> </w:t>
      </w:r>
      <w:r>
        <w:rPr>
          <w:spacing w:val="-2"/>
          <w:sz w:val="24"/>
        </w:rPr>
        <w:t>tarifa</w:t>
      </w:r>
      <w:r>
        <w:rPr>
          <w:spacing w:val="-10"/>
          <w:sz w:val="24"/>
        </w:rPr>
        <w:t xml:space="preserve"> </w:t>
      </w:r>
      <w:r>
        <w:rPr>
          <w:spacing w:val="-2"/>
          <w:sz w:val="24"/>
        </w:rPr>
        <w:t xml:space="preserve">que </w:t>
      </w:r>
      <w:r>
        <w:rPr>
          <w:sz w:val="24"/>
        </w:rPr>
        <w:t>se establece en el presente capítulo.</w:t>
      </w:r>
    </w:p>
    <w:p w14:paraId="06693E3B" w14:textId="77777777" w:rsidR="00924464" w:rsidRDefault="00924464">
      <w:pPr>
        <w:pStyle w:val="Textoindependiente"/>
        <w:spacing w:before="1"/>
      </w:pPr>
    </w:p>
    <w:p w14:paraId="0E851482" w14:textId="77777777" w:rsidR="00924464" w:rsidRDefault="0083266D">
      <w:pPr>
        <w:pStyle w:val="Prrafodelista"/>
        <w:numPr>
          <w:ilvl w:val="1"/>
          <w:numId w:val="32"/>
        </w:numPr>
        <w:tabs>
          <w:tab w:val="left" w:pos="1862"/>
        </w:tabs>
        <w:ind w:hanging="751"/>
        <w:jc w:val="left"/>
        <w:rPr>
          <w:sz w:val="24"/>
        </w:rPr>
      </w:pPr>
      <w:r>
        <w:rPr>
          <w:sz w:val="24"/>
        </w:rPr>
        <w:t>Servicio</w:t>
      </w:r>
      <w:r>
        <w:rPr>
          <w:spacing w:val="-5"/>
          <w:sz w:val="24"/>
        </w:rPr>
        <w:t xml:space="preserve"> </w:t>
      </w:r>
      <w:r>
        <w:rPr>
          <w:sz w:val="24"/>
        </w:rPr>
        <w:t>tipo</w:t>
      </w:r>
      <w:r>
        <w:rPr>
          <w:spacing w:val="-2"/>
          <w:sz w:val="24"/>
        </w:rPr>
        <w:t xml:space="preserve"> </w:t>
      </w:r>
      <w:r>
        <w:rPr>
          <w:sz w:val="24"/>
        </w:rPr>
        <w:t>“I”:</w:t>
      </w:r>
      <w:r>
        <w:rPr>
          <w:spacing w:val="-5"/>
          <w:sz w:val="24"/>
        </w:rPr>
        <w:t xml:space="preserve"> </w:t>
      </w:r>
      <w:r>
        <w:rPr>
          <w:sz w:val="24"/>
        </w:rPr>
        <w:t>Aquel</w:t>
      </w:r>
      <w:r>
        <w:rPr>
          <w:spacing w:val="-6"/>
          <w:sz w:val="24"/>
        </w:rPr>
        <w:t xml:space="preserve"> </w:t>
      </w:r>
      <w:r>
        <w:rPr>
          <w:sz w:val="24"/>
        </w:rPr>
        <w:t>que</w:t>
      </w:r>
      <w:r>
        <w:rPr>
          <w:spacing w:val="-2"/>
          <w:sz w:val="24"/>
        </w:rPr>
        <w:t xml:space="preserve"> </w:t>
      </w:r>
      <w:r>
        <w:rPr>
          <w:sz w:val="24"/>
        </w:rPr>
        <w:t>se</w:t>
      </w:r>
      <w:r>
        <w:rPr>
          <w:spacing w:val="-3"/>
          <w:sz w:val="24"/>
        </w:rPr>
        <w:t xml:space="preserve"> </w:t>
      </w:r>
      <w:r>
        <w:rPr>
          <w:sz w:val="24"/>
        </w:rPr>
        <w:t>presta</w:t>
      </w:r>
      <w:r>
        <w:rPr>
          <w:spacing w:val="-3"/>
          <w:sz w:val="24"/>
        </w:rPr>
        <w:t xml:space="preserve"> </w:t>
      </w:r>
      <w:r>
        <w:rPr>
          <w:sz w:val="24"/>
        </w:rPr>
        <w:t>directa</w:t>
      </w:r>
      <w:r>
        <w:rPr>
          <w:spacing w:val="-3"/>
          <w:sz w:val="24"/>
        </w:rPr>
        <w:t xml:space="preserve"> </w:t>
      </w:r>
      <w:r>
        <w:rPr>
          <w:sz w:val="24"/>
        </w:rPr>
        <w:t>o</w:t>
      </w:r>
      <w:r>
        <w:rPr>
          <w:spacing w:val="-4"/>
          <w:sz w:val="24"/>
        </w:rPr>
        <w:t xml:space="preserve"> </w:t>
      </w:r>
      <w:r>
        <w:rPr>
          <w:sz w:val="24"/>
        </w:rPr>
        <w:t>indirectamente</w:t>
      </w:r>
      <w:r>
        <w:rPr>
          <w:spacing w:val="-4"/>
          <w:sz w:val="24"/>
        </w:rPr>
        <w:t xml:space="preserve"> </w:t>
      </w:r>
      <w:r>
        <w:rPr>
          <w:sz w:val="24"/>
        </w:rPr>
        <w:t>a</w:t>
      </w:r>
      <w:r>
        <w:rPr>
          <w:spacing w:val="-2"/>
          <w:sz w:val="24"/>
        </w:rPr>
        <w:t xml:space="preserve"> </w:t>
      </w:r>
      <w:r>
        <w:rPr>
          <w:sz w:val="24"/>
        </w:rPr>
        <w:t>los</w:t>
      </w:r>
      <w:r>
        <w:rPr>
          <w:spacing w:val="-4"/>
          <w:sz w:val="24"/>
        </w:rPr>
        <w:t xml:space="preserve"> </w:t>
      </w:r>
      <w:r>
        <w:rPr>
          <w:spacing w:val="-2"/>
          <w:sz w:val="24"/>
        </w:rPr>
        <w:t>usuarios.</w:t>
      </w:r>
    </w:p>
    <w:p w14:paraId="2270861C" w14:textId="77777777" w:rsidR="00924464" w:rsidRDefault="00924464">
      <w:pPr>
        <w:pStyle w:val="Textoindependiente"/>
        <w:spacing w:before="2"/>
      </w:pPr>
    </w:p>
    <w:p w14:paraId="51D5B391"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0E56A1E3" w14:textId="77777777" w:rsidR="00924464" w:rsidRDefault="00924464">
      <w:pPr>
        <w:pStyle w:val="Textoindependiente"/>
        <w:rPr>
          <w:rFonts w:ascii="Arial"/>
          <w:b/>
        </w:rPr>
      </w:pPr>
    </w:p>
    <w:p w14:paraId="2C8D3DA2" w14:textId="77777777" w:rsidR="00924464" w:rsidRDefault="0083266D">
      <w:pPr>
        <w:pStyle w:val="Textoindependiente"/>
        <w:ind w:left="982" w:right="48"/>
        <w:jc w:val="both"/>
      </w:pPr>
      <w:r>
        <w:rPr>
          <w:rFonts w:ascii="Arial" w:hAnsi="Arial"/>
          <w:b/>
        </w:rPr>
        <w:t xml:space="preserve">Artículo 93. </w:t>
      </w:r>
      <w:r>
        <w:t>Son sujetos obligados al pago del derecho de aseo público, las personas físicas, morales o unidades económicas, catalogadas como beneficiarios directos o indirectos. Asimismo,</w:t>
      </w:r>
      <w:r>
        <w:rPr>
          <w:spacing w:val="-2"/>
        </w:rPr>
        <w:t xml:space="preserve"> </w:t>
      </w:r>
      <w:r>
        <w:t>se</w:t>
      </w:r>
      <w:r>
        <w:rPr>
          <w:spacing w:val="-3"/>
        </w:rPr>
        <w:t xml:space="preserve"> </w:t>
      </w:r>
      <w:r>
        <w:t>consideran sujetos</w:t>
      </w:r>
      <w:r>
        <w:rPr>
          <w:spacing w:val="-3"/>
        </w:rPr>
        <w:t xml:space="preserve"> </w:t>
      </w:r>
      <w:r>
        <w:t>obligados al</w:t>
      </w:r>
      <w:r>
        <w:rPr>
          <w:spacing w:val="-4"/>
        </w:rPr>
        <w:t xml:space="preserve"> </w:t>
      </w:r>
      <w:r>
        <w:t>pago</w:t>
      </w:r>
      <w:r>
        <w:rPr>
          <w:spacing w:val="-3"/>
        </w:rPr>
        <w:t xml:space="preserve"> </w:t>
      </w:r>
      <w:r>
        <w:t>del</w:t>
      </w:r>
      <w:r>
        <w:rPr>
          <w:spacing w:val="-2"/>
        </w:rPr>
        <w:t xml:space="preserve"> </w:t>
      </w:r>
      <w:r>
        <w:t>derecho comprendido en esta sección,</w:t>
      </w:r>
      <w:r>
        <w:t xml:space="preserve"> los siguientes:</w:t>
      </w:r>
    </w:p>
    <w:p w14:paraId="41824439" w14:textId="77777777" w:rsidR="00924464" w:rsidRDefault="0083266D">
      <w:pPr>
        <w:pStyle w:val="Prrafodelista"/>
        <w:numPr>
          <w:ilvl w:val="2"/>
          <w:numId w:val="32"/>
        </w:numPr>
        <w:tabs>
          <w:tab w:val="left" w:pos="1750"/>
          <w:tab w:val="left" w:pos="1752"/>
        </w:tabs>
        <w:spacing w:before="159"/>
        <w:ind w:right="48"/>
        <w:jc w:val="both"/>
        <w:rPr>
          <w:sz w:val="24"/>
        </w:rPr>
      </w:pPr>
      <w:r>
        <w:rPr>
          <w:sz w:val="24"/>
        </w:rPr>
        <w:t>Los</w:t>
      </w:r>
      <w:r>
        <w:rPr>
          <w:spacing w:val="-3"/>
          <w:sz w:val="24"/>
        </w:rPr>
        <w:t xml:space="preserve"> </w:t>
      </w:r>
      <w:r>
        <w:rPr>
          <w:sz w:val="24"/>
        </w:rPr>
        <w:t>propietarios</w:t>
      </w:r>
      <w:r>
        <w:rPr>
          <w:spacing w:val="-3"/>
          <w:sz w:val="24"/>
        </w:rPr>
        <w:t xml:space="preserve"> </w:t>
      </w:r>
      <w:r>
        <w:rPr>
          <w:sz w:val="24"/>
        </w:rPr>
        <w:t>o</w:t>
      </w:r>
      <w:r>
        <w:rPr>
          <w:spacing w:val="-2"/>
          <w:sz w:val="24"/>
        </w:rPr>
        <w:t xml:space="preserve"> </w:t>
      </w:r>
      <w:r>
        <w:rPr>
          <w:sz w:val="24"/>
        </w:rPr>
        <w:t>poseedores</w:t>
      </w:r>
      <w:r>
        <w:rPr>
          <w:spacing w:val="-3"/>
          <w:sz w:val="24"/>
        </w:rPr>
        <w:t xml:space="preserve"> </w:t>
      </w:r>
      <w:r>
        <w:rPr>
          <w:sz w:val="24"/>
        </w:rPr>
        <w:t>de</w:t>
      </w:r>
      <w:r>
        <w:rPr>
          <w:spacing w:val="-2"/>
          <w:sz w:val="24"/>
        </w:rPr>
        <w:t xml:space="preserve"> </w:t>
      </w:r>
      <w:r>
        <w:rPr>
          <w:sz w:val="24"/>
        </w:rPr>
        <w:t>predios</w:t>
      </w:r>
      <w:r>
        <w:rPr>
          <w:spacing w:val="-3"/>
          <w:sz w:val="24"/>
        </w:rPr>
        <w:t xml:space="preserve"> </w:t>
      </w:r>
      <w:r>
        <w:rPr>
          <w:sz w:val="24"/>
        </w:rPr>
        <w:t>baldíos</w:t>
      </w:r>
      <w:r>
        <w:rPr>
          <w:spacing w:val="-3"/>
          <w:sz w:val="24"/>
        </w:rPr>
        <w:t xml:space="preserve"> </w:t>
      </w:r>
      <w:r>
        <w:rPr>
          <w:sz w:val="24"/>
        </w:rPr>
        <w:t>o</w:t>
      </w:r>
      <w:r>
        <w:rPr>
          <w:spacing w:val="-2"/>
          <w:sz w:val="24"/>
        </w:rPr>
        <w:t xml:space="preserve"> </w:t>
      </w:r>
      <w:r>
        <w:rPr>
          <w:sz w:val="24"/>
        </w:rPr>
        <w:t>de</w:t>
      </w:r>
      <w:r>
        <w:rPr>
          <w:spacing w:val="-2"/>
          <w:sz w:val="24"/>
        </w:rPr>
        <w:t xml:space="preserve"> </w:t>
      </w:r>
      <w:r>
        <w:rPr>
          <w:sz w:val="24"/>
        </w:rPr>
        <w:t>uso</w:t>
      </w:r>
      <w:r>
        <w:rPr>
          <w:spacing w:val="-3"/>
          <w:sz w:val="24"/>
        </w:rPr>
        <w:t xml:space="preserve"> </w:t>
      </w:r>
      <w:r>
        <w:rPr>
          <w:sz w:val="24"/>
        </w:rPr>
        <w:t>habitacional ubicados en el municipio;</w:t>
      </w:r>
    </w:p>
    <w:p w14:paraId="3D80066A" w14:textId="77777777" w:rsidR="00924464" w:rsidRDefault="00924464">
      <w:pPr>
        <w:pStyle w:val="Prrafodelista"/>
        <w:rPr>
          <w:sz w:val="24"/>
        </w:rPr>
        <w:sectPr w:rsidR="00924464">
          <w:pgSz w:w="12240" w:h="15840"/>
          <w:pgMar w:top="3300" w:right="1080" w:bottom="940" w:left="720" w:header="708" w:footer="752" w:gutter="0"/>
          <w:cols w:space="720"/>
        </w:sectPr>
      </w:pPr>
    </w:p>
    <w:p w14:paraId="7382E3D3" w14:textId="77777777" w:rsidR="00924464" w:rsidRDefault="0083266D">
      <w:pPr>
        <w:pStyle w:val="Prrafodelista"/>
        <w:numPr>
          <w:ilvl w:val="2"/>
          <w:numId w:val="32"/>
        </w:numPr>
        <w:tabs>
          <w:tab w:val="left" w:pos="1750"/>
          <w:tab w:val="left" w:pos="1752"/>
        </w:tabs>
        <w:spacing w:before="82"/>
        <w:ind w:right="44" w:hanging="432"/>
        <w:jc w:val="both"/>
        <w:rPr>
          <w:sz w:val="24"/>
        </w:rPr>
      </w:pPr>
      <w:r>
        <w:rPr>
          <w:sz w:val="24"/>
        </w:rPr>
        <w:t>Los propietarios o poseedores de establecimientos comerciales o de servicios, que</w:t>
      </w:r>
      <w:r>
        <w:rPr>
          <w:spacing w:val="-14"/>
          <w:sz w:val="24"/>
        </w:rPr>
        <w:t xml:space="preserve"> </w:t>
      </w:r>
      <w:r>
        <w:rPr>
          <w:sz w:val="24"/>
        </w:rPr>
        <w:t>se</w:t>
      </w:r>
      <w:r>
        <w:rPr>
          <w:spacing w:val="-14"/>
          <w:sz w:val="24"/>
        </w:rPr>
        <w:t xml:space="preserve"> </w:t>
      </w:r>
      <w:r>
        <w:rPr>
          <w:sz w:val="24"/>
        </w:rPr>
        <w:t>encuentren</w:t>
      </w:r>
      <w:r>
        <w:rPr>
          <w:spacing w:val="-15"/>
          <w:sz w:val="24"/>
        </w:rPr>
        <w:t xml:space="preserve"> </w:t>
      </w:r>
      <w:r>
        <w:rPr>
          <w:sz w:val="24"/>
        </w:rPr>
        <w:t>ubicados</w:t>
      </w:r>
      <w:r>
        <w:rPr>
          <w:spacing w:val="-14"/>
          <w:sz w:val="24"/>
        </w:rPr>
        <w:t xml:space="preserve"> </w:t>
      </w:r>
      <w:r>
        <w:rPr>
          <w:sz w:val="24"/>
        </w:rPr>
        <w:t>en</w:t>
      </w:r>
      <w:r>
        <w:rPr>
          <w:spacing w:val="-16"/>
          <w:sz w:val="24"/>
        </w:rPr>
        <w:t xml:space="preserve"> </w:t>
      </w:r>
      <w:r>
        <w:rPr>
          <w:sz w:val="24"/>
        </w:rPr>
        <w:t>zonas</w:t>
      </w:r>
      <w:r>
        <w:rPr>
          <w:spacing w:val="-17"/>
          <w:sz w:val="24"/>
        </w:rPr>
        <w:t xml:space="preserve"> </w:t>
      </w:r>
      <w:r>
        <w:rPr>
          <w:sz w:val="24"/>
        </w:rPr>
        <w:t>donde</w:t>
      </w:r>
      <w:r>
        <w:rPr>
          <w:spacing w:val="-15"/>
          <w:sz w:val="24"/>
        </w:rPr>
        <w:t xml:space="preserve"> </w:t>
      </w:r>
      <w:r>
        <w:rPr>
          <w:sz w:val="24"/>
        </w:rPr>
        <w:t>se</w:t>
      </w:r>
      <w:r>
        <w:rPr>
          <w:spacing w:val="-14"/>
          <w:sz w:val="24"/>
        </w:rPr>
        <w:t xml:space="preserve"> </w:t>
      </w:r>
      <w:r>
        <w:rPr>
          <w:sz w:val="24"/>
        </w:rPr>
        <w:t>prest</w:t>
      </w:r>
      <w:r>
        <w:rPr>
          <w:sz w:val="24"/>
        </w:rPr>
        <w:t>e</w:t>
      </w:r>
      <w:r>
        <w:rPr>
          <w:spacing w:val="-16"/>
          <w:sz w:val="24"/>
        </w:rPr>
        <w:t xml:space="preserve"> </w:t>
      </w:r>
      <w:r>
        <w:rPr>
          <w:sz w:val="24"/>
        </w:rPr>
        <w:t>el</w:t>
      </w:r>
      <w:r>
        <w:rPr>
          <w:spacing w:val="-13"/>
          <w:sz w:val="24"/>
        </w:rPr>
        <w:t xml:space="preserve"> </w:t>
      </w:r>
      <w:r>
        <w:rPr>
          <w:sz w:val="24"/>
        </w:rPr>
        <w:t>servicio</w:t>
      </w:r>
      <w:r>
        <w:rPr>
          <w:spacing w:val="-14"/>
          <w:sz w:val="24"/>
        </w:rPr>
        <w:t xml:space="preserve"> </w:t>
      </w:r>
      <w:r>
        <w:rPr>
          <w:sz w:val="24"/>
        </w:rPr>
        <w:t>de</w:t>
      </w:r>
      <w:r>
        <w:rPr>
          <w:spacing w:val="-16"/>
          <w:sz w:val="24"/>
        </w:rPr>
        <w:t xml:space="preserve"> </w:t>
      </w:r>
      <w:r>
        <w:rPr>
          <w:sz w:val="24"/>
        </w:rPr>
        <w:t>aseo</w:t>
      </w:r>
      <w:r>
        <w:rPr>
          <w:spacing w:val="-17"/>
          <w:sz w:val="24"/>
        </w:rPr>
        <w:t xml:space="preserve"> </w:t>
      </w:r>
      <w:r>
        <w:rPr>
          <w:sz w:val="24"/>
        </w:rPr>
        <w:t>público;</w:t>
      </w:r>
    </w:p>
    <w:p w14:paraId="7F6B1540" w14:textId="77777777" w:rsidR="00924464" w:rsidRDefault="00924464">
      <w:pPr>
        <w:pStyle w:val="Textoindependiente"/>
        <w:spacing w:before="12"/>
      </w:pPr>
    </w:p>
    <w:p w14:paraId="4A1B4557" w14:textId="77777777" w:rsidR="00924464" w:rsidRDefault="0083266D">
      <w:pPr>
        <w:pStyle w:val="Prrafodelista"/>
        <w:numPr>
          <w:ilvl w:val="2"/>
          <w:numId w:val="32"/>
        </w:numPr>
        <w:tabs>
          <w:tab w:val="left" w:pos="1748"/>
          <w:tab w:val="left" w:pos="1752"/>
        </w:tabs>
        <w:ind w:right="47" w:hanging="483"/>
        <w:jc w:val="both"/>
        <w:rPr>
          <w:sz w:val="24"/>
        </w:rPr>
      </w:pPr>
      <w:r>
        <w:rPr>
          <w:sz w:val="24"/>
        </w:rPr>
        <w:t>Las personas físicas o morales que realicen actividades comerciales o de servicios, y se establezcan en la vía pública o en bienes inmuebles de dominio público como son parques, jardines y plazas;</w:t>
      </w:r>
    </w:p>
    <w:p w14:paraId="133FF5A5" w14:textId="77777777" w:rsidR="00924464" w:rsidRDefault="0083266D">
      <w:pPr>
        <w:pStyle w:val="Prrafodelista"/>
        <w:numPr>
          <w:ilvl w:val="2"/>
          <w:numId w:val="32"/>
        </w:numPr>
        <w:tabs>
          <w:tab w:val="left" w:pos="1750"/>
          <w:tab w:val="left" w:pos="1752"/>
        </w:tabs>
        <w:spacing w:before="1"/>
        <w:ind w:right="46" w:hanging="579"/>
        <w:jc w:val="both"/>
        <w:rPr>
          <w:sz w:val="24"/>
        </w:rPr>
      </w:pPr>
      <w:r>
        <w:rPr>
          <w:sz w:val="24"/>
        </w:rPr>
        <w:t>Las</w:t>
      </w:r>
      <w:r>
        <w:rPr>
          <w:spacing w:val="-17"/>
          <w:sz w:val="24"/>
        </w:rPr>
        <w:t xml:space="preserve"> </w:t>
      </w:r>
      <w:r>
        <w:rPr>
          <w:sz w:val="24"/>
        </w:rPr>
        <w:t>personas</w:t>
      </w:r>
      <w:r>
        <w:rPr>
          <w:spacing w:val="-17"/>
          <w:sz w:val="24"/>
        </w:rPr>
        <w:t xml:space="preserve"> </w:t>
      </w:r>
      <w:r>
        <w:rPr>
          <w:sz w:val="24"/>
        </w:rPr>
        <w:t>físicas</w:t>
      </w:r>
      <w:r>
        <w:rPr>
          <w:spacing w:val="-16"/>
          <w:sz w:val="24"/>
        </w:rPr>
        <w:t xml:space="preserve"> </w:t>
      </w:r>
      <w:r>
        <w:rPr>
          <w:sz w:val="24"/>
        </w:rPr>
        <w:t>o</w:t>
      </w:r>
      <w:r>
        <w:rPr>
          <w:spacing w:val="-17"/>
          <w:sz w:val="24"/>
        </w:rPr>
        <w:t xml:space="preserve"> </w:t>
      </w:r>
      <w:r>
        <w:rPr>
          <w:sz w:val="24"/>
        </w:rPr>
        <w:t>morales</w:t>
      </w:r>
      <w:r>
        <w:rPr>
          <w:spacing w:val="-17"/>
          <w:sz w:val="24"/>
        </w:rPr>
        <w:t xml:space="preserve"> </w:t>
      </w:r>
      <w:r>
        <w:rPr>
          <w:sz w:val="24"/>
        </w:rPr>
        <w:t>que</w:t>
      </w:r>
      <w:r>
        <w:rPr>
          <w:spacing w:val="-17"/>
          <w:sz w:val="24"/>
        </w:rPr>
        <w:t xml:space="preserve"> </w:t>
      </w:r>
      <w:r>
        <w:rPr>
          <w:sz w:val="24"/>
        </w:rPr>
        <w:t>requieran</w:t>
      </w:r>
      <w:r>
        <w:rPr>
          <w:spacing w:val="-16"/>
          <w:sz w:val="24"/>
        </w:rPr>
        <w:t xml:space="preserve"> </w:t>
      </w:r>
      <w:r>
        <w:rPr>
          <w:sz w:val="24"/>
        </w:rPr>
        <w:t>servicios</w:t>
      </w:r>
      <w:r>
        <w:rPr>
          <w:spacing w:val="-17"/>
          <w:sz w:val="24"/>
        </w:rPr>
        <w:t xml:space="preserve"> </w:t>
      </w:r>
      <w:r>
        <w:rPr>
          <w:sz w:val="24"/>
        </w:rPr>
        <w:t>espe</w:t>
      </w:r>
      <w:r>
        <w:rPr>
          <w:sz w:val="24"/>
        </w:rPr>
        <w:t>ciales</w:t>
      </w:r>
      <w:r>
        <w:rPr>
          <w:spacing w:val="-17"/>
          <w:sz w:val="24"/>
        </w:rPr>
        <w:t xml:space="preserve"> </w:t>
      </w:r>
      <w:r>
        <w:rPr>
          <w:sz w:val="24"/>
        </w:rPr>
        <w:t>de</w:t>
      </w:r>
      <w:r>
        <w:rPr>
          <w:spacing w:val="-16"/>
          <w:sz w:val="24"/>
        </w:rPr>
        <w:t xml:space="preserve"> </w:t>
      </w:r>
      <w:r>
        <w:rPr>
          <w:sz w:val="24"/>
        </w:rPr>
        <w:t>aseo</w:t>
      </w:r>
      <w:r>
        <w:rPr>
          <w:spacing w:val="-17"/>
          <w:sz w:val="24"/>
        </w:rPr>
        <w:t xml:space="preserve"> </w:t>
      </w:r>
      <w:r>
        <w:rPr>
          <w:sz w:val="24"/>
        </w:rPr>
        <w:t>público y</w:t>
      </w:r>
      <w:r>
        <w:rPr>
          <w:spacing w:val="-17"/>
          <w:sz w:val="24"/>
        </w:rPr>
        <w:t xml:space="preserve"> </w:t>
      </w:r>
      <w:r>
        <w:rPr>
          <w:sz w:val="24"/>
        </w:rPr>
        <w:t>que</w:t>
      </w:r>
      <w:r>
        <w:rPr>
          <w:spacing w:val="-17"/>
          <w:sz w:val="24"/>
        </w:rPr>
        <w:t xml:space="preserve"> </w:t>
      </w:r>
      <w:r>
        <w:rPr>
          <w:sz w:val="24"/>
        </w:rPr>
        <w:t>para</w:t>
      </w:r>
      <w:r>
        <w:rPr>
          <w:spacing w:val="-16"/>
          <w:sz w:val="24"/>
        </w:rPr>
        <w:t xml:space="preserve"> </w:t>
      </w:r>
      <w:r>
        <w:rPr>
          <w:sz w:val="24"/>
        </w:rPr>
        <w:t>tal</w:t>
      </w:r>
      <w:r>
        <w:rPr>
          <w:spacing w:val="-17"/>
          <w:sz w:val="24"/>
        </w:rPr>
        <w:t xml:space="preserve"> </w:t>
      </w:r>
      <w:r>
        <w:rPr>
          <w:sz w:val="24"/>
        </w:rPr>
        <w:t>efecto</w:t>
      </w:r>
      <w:r>
        <w:rPr>
          <w:spacing w:val="-17"/>
          <w:sz w:val="24"/>
        </w:rPr>
        <w:t xml:space="preserve"> </w:t>
      </w:r>
      <w:r>
        <w:rPr>
          <w:sz w:val="24"/>
        </w:rPr>
        <w:t>celebren</w:t>
      </w:r>
      <w:r>
        <w:rPr>
          <w:spacing w:val="-12"/>
          <w:sz w:val="24"/>
        </w:rPr>
        <w:t xml:space="preserve"> </w:t>
      </w:r>
      <w:r>
        <w:rPr>
          <w:sz w:val="24"/>
        </w:rPr>
        <w:t>convenio</w:t>
      </w:r>
      <w:r>
        <w:rPr>
          <w:spacing w:val="-14"/>
          <w:sz w:val="24"/>
        </w:rPr>
        <w:t xml:space="preserve"> </w:t>
      </w:r>
      <w:r>
        <w:rPr>
          <w:sz w:val="24"/>
        </w:rPr>
        <w:t>con</w:t>
      </w:r>
      <w:r>
        <w:rPr>
          <w:spacing w:val="-16"/>
          <w:sz w:val="24"/>
        </w:rPr>
        <w:t xml:space="preserve"> </w:t>
      </w:r>
      <w:r>
        <w:rPr>
          <w:sz w:val="24"/>
        </w:rPr>
        <w:t>este</w:t>
      </w:r>
      <w:r>
        <w:rPr>
          <w:spacing w:val="-17"/>
          <w:sz w:val="24"/>
        </w:rPr>
        <w:t xml:space="preserve"> </w:t>
      </w:r>
      <w:r>
        <w:rPr>
          <w:sz w:val="24"/>
        </w:rPr>
        <w:t>municipio,</w:t>
      </w:r>
      <w:r>
        <w:rPr>
          <w:spacing w:val="-13"/>
          <w:sz w:val="24"/>
        </w:rPr>
        <w:t xml:space="preserve"> </w:t>
      </w:r>
      <w:r>
        <w:rPr>
          <w:sz w:val="24"/>
        </w:rPr>
        <w:t>sirviendo</w:t>
      </w:r>
      <w:r>
        <w:rPr>
          <w:spacing w:val="-17"/>
          <w:sz w:val="24"/>
        </w:rPr>
        <w:t xml:space="preserve"> </w:t>
      </w:r>
      <w:r>
        <w:rPr>
          <w:sz w:val="24"/>
        </w:rPr>
        <w:t>de</w:t>
      </w:r>
      <w:r>
        <w:rPr>
          <w:spacing w:val="-16"/>
          <w:sz w:val="24"/>
        </w:rPr>
        <w:t xml:space="preserve"> </w:t>
      </w:r>
      <w:r>
        <w:rPr>
          <w:sz w:val="24"/>
        </w:rPr>
        <w:t>base</w:t>
      </w:r>
      <w:r>
        <w:rPr>
          <w:spacing w:val="-16"/>
          <w:sz w:val="24"/>
        </w:rPr>
        <w:t xml:space="preserve"> </w:t>
      </w:r>
      <w:r>
        <w:rPr>
          <w:sz w:val="24"/>
        </w:rPr>
        <w:t>para el</w:t>
      </w:r>
      <w:r>
        <w:rPr>
          <w:spacing w:val="-13"/>
          <w:sz w:val="24"/>
        </w:rPr>
        <w:t xml:space="preserve"> </w:t>
      </w:r>
      <w:r>
        <w:rPr>
          <w:sz w:val="24"/>
        </w:rPr>
        <w:t>cálculo</w:t>
      </w:r>
      <w:r>
        <w:rPr>
          <w:spacing w:val="-11"/>
          <w:sz w:val="24"/>
        </w:rPr>
        <w:t xml:space="preserve"> </w:t>
      </w:r>
      <w:r>
        <w:rPr>
          <w:sz w:val="24"/>
        </w:rPr>
        <w:t>de</w:t>
      </w:r>
      <w:r>
        <w:rPr>
          <w:spacing w:val="-12"/>
          <w:sz w:val="24"/>
        </w:rPr>
        <w:t xml:space="preserve"> </w:t>
      </w:r>
      <w:r>
        <w:rPr>
          <w:sz w:val="24"/>
        </w:rPr>
        <w:t>este</w:t>
      </w:r>
      <w:r>
        <w:rPr>
          <w:spacing w:val="-9"/>
          <w:sz w:val="24"/>
        </w:rPr>
        <w:t xml:space="preserve"> </w:t>
      </w:r>
      <w:r>
        <w:rPr>
          <w:sz w:val="24"/>
        </w:rPr>
        <w:t>derecho,</w:t>
      </w:r>
      <w:r>
        <w:rPr>
          <w:spacing w:val="-9"/>
          <w:sz w:val="24"/>
        </w:rPr>
        <w:t xml:space="preserve"> </w:t>
      </w:r>
      <w:r>
        <w:rPr>
          <w:sz w:val="24"/>
        </w:rPr>
        <w:t>la</w:t>
      </w:r>
      <w:r>
        <w:rPr>
          <w:spacing w:val="-11"/>
          <w:sz w:val="24"/>
        </w:rPr>
        <w:t xml:space="preserve"> </w:t>
      </w:r>
      <w:r>
        <w:rPr>
          <w:sz w:val="24"/>
        </w:rPr>
        <w:t>periodicidad,</w:t>
      </w:r>
      <w:r>
        <w:rPr>
          <w:spacing w:val="-11"/>
          <w:sz w:val="24"/>
        </w:rPr>
        <w:t xml:space="preserve"> </w:t>
      </w:r>
      <w:r>
        <w:rPr>
          <w:sz w:val="24"/>
        </w:rPr>
        <w:t>tipo,</w:t>
      </w:r>
      <w:r>
        <w:rPr>
          <w:spacing w:val="-9"/>
          <w:sz w:val="24"/>
        </w:rPr>
        <w:t xml:space="preserve"> </w:t>
      </w:r>
      <w:r>
        <w:rPr>
          <w:sz w:val="24"/>
        </w:rPr>
        <w:t>volumen</w:t>
      </w:r>
      <w:r>
        <w:rPr>
          <w:spacing w:val="-10"/>
          <w:sz w:val="24"/>
        </w:rPr>
        <w:t xml:space="preserve"> </w:t>
      </w:r>
      <w:r>
        <w:rPr>
          <w:sz w:val="24"/>
        </w:rPr>
        <w:t>y</w:t>
      </w:r>
      <w:r>
        <w:rPr>
          <w:spacing w:val="-13"/>
          <w:sz w:val="24"/>
        </w:rPr>
        <w:t xml:space="preserve"> </w:t>
      </w:r>
      <w:r>
        <w:rPr>
          <w:sz w:val="24"/>
        </w:rPr>
        <w:t>forma</w:t>
      </w:r>
      <w:r>
        <w:rPr>
          <w:spacing w:val="-11"/>
          <w:sz w:val="24"/>
        </w:rPr>
        <w:t xml:space="preserve"> </w:t>
      </w:r>
      <w:r>
        <w:rPr>
          <w:sz w:val="24"/>
        </w:rPr>
        <w:t>en</w:t>
      </w:r>
      <w:r>
        <w:rPr>
          <w:spacing w:val="-14"/>
          <w:sz w:val="24"/>
        </w:rPr>
        <w:t xml:space="preserve"> </w:t>
      </w:r>
      <w:r>
        <w:rPr>
          <w:sz w:val="24"/>
        </w:rPr>
        <w:t>que</w:t>
      </w:r>
      <w:r>
        <w:rPr>
          <w:spacing w:val="-14"/>
          <w:sz w:val="24"/>
        </w:rPr>
        <w:t xml:space="preserve"> </w:t>
      </w:r>
      <w:r>
        <w:rPr>
          <w:sz w:val="24"/>
        </w:rPr>
        <w:t>se</w:t>
      </w:r>
      <w:r>
        <w:rPr>
          <w:spacing w:val="-12"/>
          <w:sz w:val="24"/>
        </w:rPr>
        <w:t xml:space="preserve"> </w:t>
      </w:r>
      <w:r>
        <w:rPr>
          <w:sz w:val="24"/>
        </w:rPr>
        <w:t>preste el servicio;</w:t>
      </w:r>
    </w:p>
    <w:p w14:paraId="17BF8905" w14:textId="77777777" w:rsidR="00924464" w:rsidRDefault="00924464">
      <w:pPr>
        <w:pStyle w:val="Textoindependiente"/>
        <w:spacing w:before="103"/>
      </w:pPr>
    </w:p>
    <w:p w14:paraId="29F842A2" w14:textId="77777777" w:rsidR="00924464" w:rsidRDefault="0083266D">
      <w:pPr>
        <w:pStyle w:val="Prrafodelista"/>
        <w:numPr>
          <w:ilvl w:val="2"/>
          <w:numId w:val="32"/>
        </w:numPr>
        <w:tabs>
          <w:tab w:val="left" w:pos="1750"/>
          <w:tab w:val="left" w:pos="1752"/>
        </w:tabs>
        <w:ind w:right="48" w:hanging="454"/>
        <w:jc w:val="both"/>
        <w:rPr>
          <w:sz w:val="24"/>
        </w:rPr>
      </w:pPr>
      <w:r>
        <w:rPr>
          <w:sz w:val="24"/>
        </w:rPr>
        <w:t>Las personas físicas o morales que realicen eventos lucrativos en espacios públicos y privados del municipio, autorizadas por la comisión competente de acuerdo con el Bando de Policía y Gobierno, para tal efecto deberán celebrar convenio</w:t>
      </w:r>
      <w:r>
        <w:rPr>
          <w:spacing w:val="-11"/>
          <w:sz w:val="24"/>
        </w:rPr>
        <w:t xml:space="preserve"> </w:t>
      </w:r>
      <w:r>
        <w:rPr>
          <w:sz w:val="24"/>
        </w:rPr>
        <w:t>de</w:t>
      </w:r>
      <w:r>
        <w:rPr>
          <w:spacing w:val="-12"/>
          <w:sz w:val="24"/>
        </w:rPr>
        <w:t xml:space="preserve"> </w:t>
      </w:r>
      <w:r>
        <w:rPr>
          <w:sz w:val="24"/>
        </w:rPr>
        <w:t>recolección</w:t>
      </w:r>
      <w:r>
        <w:rPr>
          <w:spacing w:val="-11"/>
          <w:sz w:val="24"/>
        </w:rPr>
        <w:t xml:space="preserve"> </w:t>
      </w:r>
      <w:r>
        <w:rPr>
          <w:sz w:val="24"/>
        </w:rPr>
        <w:t>de</w:t>
      </w:r>
      <w:r>
        <w:rPr>
          <w:spacing w:val="-12"/>
          <w:sz w:val="24"/>
        </w:rPr>
        <w:t xml:space="preserve"> </w:t>
      </w:r>
      <w:r>
        <w:rPr>
          <w:sz w:val="24"/>
        </w:rPr>
        <w:t>residuos</w:t>
      </w:r>
      <w:r>
        <w:rPr>
          <w:spacing w:val="-12"/>
          <w:sz w:val="24"/>
        </w:rPr>
        <w:t xml:space="preserve"> </w:t>
      </w:r>
      <w:r>
        <w:rPr>
          <w:sz w:val="24"/>
        </w:rPr>
        <w:t>sólidos</w:t>
      </w:r>
      <w:r>
        <w:rPr>
          <w:spacing w:val="-12"/>
          <w:sz w:val="24"/>
        </w:rPr>
        <w:t xml:space="preserve"> </w:t>
      </w:r>
      <w:r>
        <w:rPr>
          <w:sz w:val="24"/>
        </w:rPr>
        <w:t>urbanos</w:t>
      </w:r>
      <w:r>
        <w:rPr>
          <w:spacing w:val="-11"/>
          <w:sz w:val="24"/>
        </w:rPr>
        <w:t xml:space="preserve"> </w:t>
      </w:r>
      <w:r>
        <w:rPr>
          <w:sz w:val="24"/>
        </w:rPr>
        <w:t>con</w:t>
      </w:r>
      <w:r>
        <w:rPr>
          <w:spacing w:val="-14"/>
          <w:sz w:val="24"/>
        </w:rPr>
        <w:t xml:space="preserve"> </w:t>
      </w:r>
      <w:r>
        <w:rPr>
          <w:sz w:val="24"/>
        </w:rPr>
        <w:t>el</w:t>
      </w:r>
      <w:r>
        <w:rPr>
          <w:spacing w:val="-15"/>
          <w:sz w:val="24"/>
        </w:rPr>
        <w:t xml:space="preserve"> </w:t>
      </w:r>
      <w:r>
        <w:rPr>
          <w:sz w:val="24"/>
        </w:rPr>
        <w:t>municipio,</w:t>
      </w:r>
      <w:r>
        <w:rPr>
          <w:spacing w:val="-11"/>
          <w:sz w:val="24"/>
        </w:rPr>
        <w:t xml:space="preserve"> </w:t>
      </w:r>
      <w:r>
        <w:rPr>
          <w:sz w:val="24"/>
        </w:rPr>
        <w:t>a</w:t>
      </w:r>
      <w:r>
        <w:rPr>
          <w:spacing w:val="-11"/>
          <w:sz w:val="24"/>
        </w:rPr>
        <w:t xml:space="preserve"> </w:t>
      </w:r>
      <w:r>
        <w:rPr>
          <w:sz w:val="24"/>
        </w:rPr>
        <w:t>través</w:t>
      </w:r>
      <w:r>
        <w:rPr>
          <w:spacing w:val="-12"/>
          <w:sz w:val="24"/>
        </w:rPr>
        <w:t xml:space="preserve"> </w:t>
      </w:r>
      <w:r>
        <w:rPr>
          <w:sz w:val="24"/>
        </w:rPr>
        <w:t xml:space="preserve">de la Secretaría de Servicios Vecinales, tal es el caso de las festividades y/o </w:t>
      </w:r>
      <w:r>
        <w:rPr>
          <w:spacing w:val="-2"/>
          <w:sz w:val="24"/>
        </w:rPr>
        <w:t>verbenas;</w:t>
      </w:r>
    </w:p>
    <w:p w14:paraId="34211512" w14:textId="77777777" w:rsidR="00924464" w:rsidRDefault="00924464">
      <w:pPr>
        <w:pStyle w:val="Textoindependiente"/>
        <w:spacing w:before="1"/>
      </w:pPr>
    </w:p>
    <w:p w14:paraId="743233AB" w14:textId="77777777" w:rsidR="00924464" w:rsidRDefault="0083266D">
      <w:pPr>
        <w:pStyle w:val="Prrafodelista"/>
        <w:numPr>
          <w:ilvl w:val="2"/>
          <w:numId w:val="32"/>
        </w:numPr>
        <w:tabs>
          <w:tab w:val="left" w:pos="1750"/>
          <w:tab w:val="left" w:pos="1752"/>
        </w:tabs>
        <w:ind w:right="56" w:hanging="502"/>
        <w:jc w:val="both"/>
        <w:rPr>
          <w:sz w:val="24"/>
        </w:rPr>
      </w:pPr>
      <w:r>
        <w:rPr>
          <w:sz w:val="24"/>
        </w:rPr>
        <w:t xml:space="preserve">Las personas físicas o morales que realicen eventos no lucrativos en espacios públicos y privados del municipio. </w:t>
      </w:r>
      <w:r>
        <w:rPr>
          <w:sz w:val="24"/>
        </w:rPr>
        <w:t>Autorizadas por la comisión competente de acuerdo con el Bando de Policía y Gobierno, y</w:t>
      </w:r>
    </w:p>
    <w:p w14:paraId="44F5290C" w14:textId="77777777" w:rsidR="00924464" w:rsidRDefault="00924464">
      <w:pPr>
        <w:pStyle w:val="Textoindependiente"/>
      </w:pPr>
    </w:p>
    <w:p w14:paraId="0C348A01" w14:textId="77777777" w:rsidR="00924464" w:rsidRDefault="0083266D">
      <w:pPr>
        <w:pStyle w:val="Prrafodelista"/>
        <w:numPr>
          <w:ilvl w:val="2"/>
          <w:numId w:val="32"/>
        </w:numPr>
        <w:tabs>
          <w:tab w:val="left" w:pos="1750"/>
          <w:tab w:val="left" w:pos="1752"/>
        </w:tabs>
        <w:ind w:right="46" w:hanging="552"/>
        <w:jc w:val="both"/>
        <w:rPr>
          <w:sz w:val="24"/>
        </w:rPr>
      </w:pPr>
      <w:r>
        <w:rPr>
          <w:sz w:val="24"/>
        </w:rPr>
        <w:t>Las personas físicas o morales que, mediante convenio celebrado con el municipio,</w:t>
      </w:r>
      <w:r>
        <w:rPr>
          <w:spacing w:val="-17"/>
          <w:sz w:val="24"/>
        </w:rPr>
        <w:t xml:space="preserve"> </w:t>
      </w:r>
      <w:r>
        <w:rPr>
          <w:sz w:val="24"/>
        </w:rPr>
        <w:t>utilicen</w:t>
      </w:r>
      <w:r>
        <w:rPr>
          <w:spacing w:val="-17"/>
          <w:sz w:val="24"/>
        </w:rPr>
        <w:t xml:space="preserve"> </w:t>
      </w:r>
      <w:r>
        <w:rPr>
          <w:sz w:val="24"/>
        </w:rPr>
        <w:t>el</w:t>
      </w:r>
      <w:r>
        <w:rPr>
          <w:spacing w:val="-16"/>
          <w:sz w:val="24"/>
        </w:rPr>
        <w:t xml:space="preserve"> </w:t>
      </w:r>
      <w:r>
        <w:rPr>
          <w:sz w:val="24"/>
        </w:rPr>
        <w:t>tiradero</w:t>
      </w:r>
      <w:r>
        <w:rPr>
          <w:spacing w:val="-17"/>
          <w:sz w:val="24"/>
        </w:rPr>
        <w:t xml:space="preserve"> </w:t>
      </w:r>
      <w:r>
        <w:rPr>
          <w:sz w:val="24"/>
        </w:rPr>
        <w:t>municipal</w:t>
      </w:r>
      <w:r>
        <w:rPr>
          <w:spacing w:val="-17"/>
          <w:sz w:val="24"/>
        </w:rPr>
        <w:t xml:space="preserve"> </w:t>
      </w:r>
      <w:r>
        <w:rPr>
          <w:sz w:val="24"/>
        </w:rPr>
        <w:t>para</w:t>
      </w:r>
      <w:r>
        <w:rPr>
          <w:spacing w:val="-17"/>
          <w:sz w:val="24"/>
        </w:rPr>
        <w:t xml:space="preserve"> </w:t>
      </w:r>
      <w:r>
        <w:rPr>
          <w:sz w:val="24"/>
        </w:rPr>
        <w:t>la</w:t>
      </w:r>
      <w:r>
        <w:rPr>
          <w:spacing w:val="-16"/>
          <w:sz w:val="24"/>
        </w:rPr>
        <w:t xml:space="preserve"> </w:t>
      </w:r>
      <w:r>
        <w:rPr>
          <w:sz w:val="24"/>
        </w:rPr>
        <w:t>disposición</w:t>
      </w:r>
      <w:r>
        <w:rPr>
          <w:spacing w:val="-17"/>
          <w:sz w:val="24"/>
        </w:rPr>
        <w:t xml:space="preserve"> </w:t>
      </w:r>
      <w:r>
        <w:rPr>
          <w:sz w:val="24"/>
        </w:rPr>
        <w:t>final</w:t>
      </w:r>
      <w:r>
        <w:rPr>
          <w:spacing w:val="-17"/>
          <w:sz w:val="24"/>
        </w:rPr>
        <w:t xml:space="preserve"> </w:t>
      </w:r>
      <w:r>
        <w:rPr>
          <w:sz w:val="24"/>
        </w:rPr>
        <w:t>de</w:t>
      </w:r>
      <w:r>
        <w:rPr>
          <w:spacing w:val="-16"/>
          <w:sz w:val="24"/>
        </w:rPr>
        <w:t xml:space="preserve"> </w:t>
      </w:r>
      <w:r>
        <w:rPr>
          <w:sz w:val="24"/>
        </w:rPr>
        <w:t>residuos</w:t>
      </w:r>
      <w:r>
        <w:rPr>
          <w:spacing w:val="-17"/>
          <w:sz w:val="24"/>
        </w:rPr>
        <w:t xml:space="preserve"> </w:t>
      </w:r>
      <w:r>
        <w:rPr>
          <w:sz w:val="24"/>
        </w:rPr>
        <w:t xml:space="preserve">sólidos </w:t>
      </w:r>
      <w:r>
        <w:rPr>
          <w:spacing w:val="-2"/>
          <w:sz w:val="24"/>
        </w:rPr>
        <w:t>urbanos.</w:t>
      </w:r>
    </w:p>
    <w:p w14:paraId="569EF744" w14:textId="77777777" w:rsidR="00924464" w:rsidRDefault="00924464">
      <w:pPr>
        <w:pStyle w:val="Textoindependiente"/>
        <w:spacing w:before="1"/>
      </w:pPr>
    </w:p>
    <w:p w14:paraId="2B80E0AB" w14:textId="77777777" w:rsidR="00924464" w:rsidRDefault="0083266D">
      <w:pPr>
        <w:pStyle w:val="Textoindependiente"/>
        <w:ind w:left="982" w:right="47"/>
        <w:jc w:val="both"/>
      </w:pPr>
      <w:r>
        <w:t>Así también, se entenderá por beneficiario directo a la persona física o moral que se encuentre</w:t>
      </w:r>
      <w:r>
        <w:rPr>
          <w:spacing w:val="-3"/>
        </w:rPr>
        <w:t xml:space="preserve"> </w:t>
      </w:r>
      <w:r>
        <w:t>circunscrita</w:t>
      </w:r>
      <w:r>
        <w:rPr>
          <w:spacing w:val="-4"/>
        </w:rPr>
        <w:t xml:space="preserve"> </w:t>
      </w:r>
      <w:r>
        <w:t>en</w:t>
      </w:r>
      <w:r>
        <w:rPr>
          <w:spacing w:val="-3"/>
        </w:rPr>
        <w:t xml:space="preserve"> </w:t>
      </w:r>
      <w:r>
        <w:t>una</w:t>
      </w:r>
      <w:r>
        <w:rPr>
          <w:spacing w:val="-3"/>
        </w:rPr>
        <w:t xml:space="preserve"> </w:t>
      </w:r>
      <w:r>
        <w:t>zona</w:t>
      </w:r>
      <w:r>
        <w:rPr>
          <w:spacing w:val="-3"/>
        </w:rPr>
        <w:t xml:space="preserve"> </w:t>
      </w:r>
      <w:r>
        <w:t>determinada</w:t>
      </w:r>
      <w:r>
        <w:rPr>
          <w:spacing w:val="-3"/>
        </w:rPr>
        <w:t xml:space="preserve"> </w:t>
      </w:r>
      <w:r>
        <w:t>y</w:t>
      </w:r>
      <w:r>
        <w:rPr>
          <w:spacing w:val="-3"/>
        </w:rPr>
        <w:t xml:space="preserve"> </w:t>
      </w:r>
      <w:r>
        <w:t>delimitada,</w:t>
      </w:r>
      <w:r>
        <w:rPr>
          <w:spacing w:val="-3"/>
        </w:rPr>
        <w:t xml:space="preserve"> </w:t>
      </w:r>
      <w:r>
        <w:t>que</w:t>
      </w:r>
      <w:r>
        <w:rPr>
          <w:spacing w:val="-5"/>
        </w:rPr>
        <w:t xml:space="preserve"> </w:t>
      </w:r>
      <w:r>
        <w:t>cuente</w:t>
      </w:r>
      <w:r>
        <w:rPr>
          <w:spacing w:val="-3"/>
        </w:rPr>
        <w:t xml:space="preserve"> </w:t>
      </w:r>
      <w:r>
        <w:t>con el</w:t>
      </w:r>
      <w:r>
        <w:rPr>
          <w:spacing w:val="-3"/>
        </w:rPr>
        <w:t xml:space="preserve"> </w:t>
      </w:r>
      <w:r>
        <w:t xml:space="preserve">servicio de aseo público y de recolección, traslado y disposición de residuos sólidos urbanos; y </w:t>
      </w:r>
      <w:r>
        <w:rPr>
          <w:spacing w:val="-2"/>
        </w:rPr>
        <w:t>por</w:t>
      </w:r>
      <w:r>
        <w:rPr>
          <w:spacing w:val="-15"/>
        </w:rPr>
        <w:t xml:space="preserve"> </w:t>
      </w:r>
      <w:r>
        <w:rPr>
          <w:spacing w:val="-2"/>
        </w:rPr>
        <w:t>beneficiario</w:t>
      </w:r>
      <w:r>
        <w:rPr>
          <w:spacing w:val="-7"/>
        </w:rPr>
        <w:t xml:space="preserve"> </w:t>
      </w:r>
      <w:r>
        <w:rPr>
          <w:spacing w:val="-2"/>
        </w:rPr>
        <w:t>indirecto</w:t>
      </w:r>
      <w:r>
        <w:rPr>
          <w:spacing w:val="-11"/>
        </w:rPr>
        <w:t xml:space="preserve"> </w:t>
      </w:r>
      <w:r>
        <w:rPr>
          <w:spacing w:val="-2"/>
        </w:rPr>
        <w:t>a</w:t>
      </w:r>
      <w:r>
        <w:rPr>
          <w:spacing w:val="-14"/>
        </w:rPr>
        <w:t xml:space="preserve"> </w:t>
      </w:r>
      <w:r>
        <w:rPr>
          <w:spacing w:val="-2"/>
        </w:rPr>
        <w:t>la</w:t>
      </w:r>
      <w:r>
        <w:rPr>
          <w:spacing w:val="-14"/>
        </w:rPr>
        <w:t xml:space="preserve"> </w:t>
      </w:r>
      <w:r>
        <w:rPr>
          <w:spacing w:val="-2"/>
        </w:rPr>
        <w:t>persona</w:t>
      </w:r>
      <w:r>
        <w:rPr>
          <w:spacing w:val="-13"/>
        </w:rPr>
        <w:t xml:space="preserve"> </w:t>
      </w:r>
      <w:r>
        <w:rPr>
          <w:spacing w:val="-2"/>
        </w:rPr>
        <w:t>física</w:t>
      </w:r>
      <w:r>
        <w:rPr>
          <w:spacing w:val="-12"/>
        </w:rPr>
        <w:t xml:space="preserve"> </w:t>
      </w:r>
      <w:r>
        <w:rPr>
          <w:spacing w:val="-2"/>
        </w:rPr>
        <w:t>o</w:t>
      </w:r>
      <w:r>
        <w:rPr>
          <w:spacing w:val="-15"/>
        </w:rPr>
        <w:t xml:space="preserve"> </w:t>
      </w:r>
      <w:r>
        <w:rPr>
          <w:spacing w:val="-2"/>
        </w:rPr>
        <w:t>moral</w:t>
      </w:r>
      <w:r>
        <w:rPr>
          <w:spacing w:val="-15"/>
        </w:rPr>
        <w:t xml:space="preserve"> </w:t>
      </w:r>
      <w:r>
        <w:rPr>
          <w:spacing w:val="-2"/>
        </w:rPr>
        <w:t>beneficiada</w:t>
      </w:r>
      <w:r>
        <w:rPr>
          <w:spacing w:val="8"/>
        </w:rPr>
        <w:t xml:space="preserve"> </w:t>
      </w:r>
      <w:r>
        <w:rPr>
          <w:spacing w:val="-2"/>
        </w:rPr>
        <w:t>únicamente por el</w:t>
      </w:r>
      <w:r>
        <w:rPr>
          <w:spacing w:val="-5"/>
        </w:rPr>
        <w:t xml:space="preserve"> </w:t>
      </w:r>
      <w:r>
        <w:rPr>
          <w:spacing w:val="-2"/>
        </w:rPr>
        <w:t xml:space="preserve">servicio </w:t>
      </w:r>
      <w:r>
        <w:t xml:space="preserve">aseo público que se preste en zonas circunvecinas o en avenidas, </w:t>
      </w:r>
      <w:r>
        <w:t>calles, puentes, parques,</w:t>
      </w:r>
      <w:r>
        <w:rPr>
          <w:spacing w:val="-9"/>
        </w:rPr>
        <w:t xml:space="preserve"> </w:t>
      </w:r>
      <w:r>
        <w:t>jardines,</w:t>
      </w:r>
      <w:r>
        <w:rPr>
          <w:spacing w:val="-9"/>
        </w:rPr>
        <w:t xml:space="preserve"> </w:t>
      </w:r>
      <w:r>
        <w:t>plazas</w:t>
      </w:r>
      <w:r>
        <w:rPr>
          <w:spacing w:val="-9"/>
        </w:rPr>
        <w:t xml:space="preserve"> </w:t>
      </w:r>
      <w:r>
        <w:t>y</w:t>
      </w:r>
      <w:r>
        <w:rPr>
          <w:spacing w:val="-10"/>
        </w:rPr>
        <w:t xml:space="preserve"> </w:t>
      </w:r>
      <w:r>
        <w:t>vías</w:t>
      </w:r>
      <w:r>
        <w:rPr>
          <w:spacing w:val="-12"/>
        </w:rPr>
        <w:t xml:space="preserve"> </w:t>
      </w:r>
      <w:r>
        <w:t>públicas</w:t>
      </w:r>
      <w:r>
        <w:rPr>
          <w:spacing w:val="-11"/>
        </w:rPr>
        <w:t xml:space="preserve"> </w:t>
      </w:r>
      <w:r>
        <w:t>frecuentemente</w:t>
      </w:r>
      <w:r>
        <w:rPr>
          <w:spacing w:val="-12"/>
        </w:rPr>
        <w:t xml:space="preserve"> </w:t>
      </w:r>
      <w:r>
        <w:t>utilizadas</w:t>
      </w:r>
      <w:r>
        <w:rPr>
          <w:spacing w:val="-15"/>
        </w:rPr>
        <w:t xml:space="preserve"> </w:t>
      </w:r>
      <w:r>
        <w:t>para</w:t>
      </w:r>
      <w:r>
        <w:rPr>
          <w:spacing w:val="-10"/>
        </w:rPr>
        <w:t xml:space="preserve"> </w:t>
      </w:r>
      <w:r>
        <w:t>la</w:t>
      </w:r>
      <w:r>
        <w:rPr>
          <w:spacing w:val="-8"/>
        </w:rPr>
        <w:t xml:space="preserve"> </w:t>
      </w:r>
      <w:r>
        <w:t>proximidad</w:t>
      </w:r>
      <w:r>
        <w:rPr>
          <w:spacing w:val="-12"/>
        </w:rPr>
        <w:t xml:space="preserve"> </w:t>
      </w:r>
      <w:r>
        <w:t>de su</w:t>
      </w:r>
      <w:r>
        <w:rPr>
          <w:spacing w:val="-4"/>
        </w:rPr>
        <w:t xml:space="preserve"> </w:t>
      </w:r>
      <w:r>
        <w:t>destino,</w:t>
      </w:r>
      <w:r>
        <w:rPr>
          <w:spacing w:val="-6"/>
        </w:rPr>
        <w:t xml:space="preserve"> </w:t>
      </w:r>
      <w:r>
        <w:t>así</w:t>
      </w:r>
      <w:r>
        <w:rPr>
          <w:spacing w:val="-6"/>
        </w:rPr>
        <w:t xml:space="preserve"> </w:t>
      </w:r>
      <w:r>
        <w:t>como</w:t>
      </w:r>
      <w:r>
        <w:rPr>
          <w:spacing w:val="-6"/>
        </w:rPr>
        <w:t xml:space="preserve"> </w:t>
      </w:r>
      <w:r>
        <w:t>todos</w:t>
      </w:r>
      <w:r>
        <w:rPr>
          <w:spacing w:val="-4"/>
        </w:rPr>
        <w:t xml:space="preserve"> </w:t>
      </w:r>
      <w:r>
        <w:t>los</w:t>
      </w:r>
      <w:r>
        <w:rPr>
          <w:spacing w:val="-1"/>
        </w:rPr>
        <w:t xml:space="preserve"> </w:t>
      </w:r>
      <w:r>
        <w:t>lugares</w:t>
      </w:r>
      <w:r>
        <w:rPr>
          <w:spacing w:val="-4"/>
        </w:rPr>
        <w:t xml:space="preserve"> </w:t>
      </w:r>
      <w:r>
        <w:t>de</w:t>
      </w:r>
      <w:r>
        <w:rPr>
          <w:spacing w:val="-4"/>
        </w:rPr>
        <w:t xml:space="preserve"> </w:t>
      </w:r>
      <w:r>
        <w:t>uso</w:t>
      </w:r>
      <w:r>
        <w:rPr>
          <w:spacing w:val="-4"/>
        </w:rPr>
        <w:t xml:space="preserve"> </w:t>
      </w:r>
      <w:r>
        <w:t>común</w:t>
      </w:r>
      <w:r>
        <w:rPr>
          <w:spacing w:val="-4"/>
        </w:rPr>
        <w:t xml:space="preserve"> </w:t>
      </w:r>
      <w:r>
        <w:t>y</w:t>
      </w:r>
      <w:r>
        <w:rPr>
          <w:spacing w:val="-7"/>
        </w:rPr>
        <w:t xml:space="preserve"> </w:t>
      </w:r>
      <w:r>
        <w:t>de</w:t>
      </w:r>
      <w:r>
        <w:rPr>
          <w:spacing w:val="-6"/>
        </w:rPr>
        <w:t xml:space="preserve"> </w:t>
      </w:r>
      <w:r>
        <w:t>dominio</w:t>
      </w:r>
      <w:r>
        <w:rPr>
          <w:spacing w:val="-8"/>
        </w:rPr>
        <w:t xml:space="preserve"> </w:t>
      </w:r>
      <w:r>
        <w:t>público</w:t>
      </w:r>
      <w:r>
        <w:rPr>
          <w:spacing w:val="-6"/>
        </w:rPr>
        <w:t xml:space="preserve"> </w:t>
      </w:r>
      <w:r>
        <w:t>del</w:t>
      </w:r>
      <w:r>
        <w:rPr>
          <w:spacing w:val="-7"/>
        </w:rPr>
        <w:t xml:space="preserve"> </w:t>
      </w:r>
      <w:r>
        <w:t>municipio, perfilados para hacer uso de ellos.</w:t>
      </w:r>
    </w:p>
    <w:p w14:paraId="0A37C85B" w14:textId="77777777" w:rsidR="00924464" w:rsidRDefault="00924464">
      <w:pPr>
        <w:pStyle w:val="Textoindependiente"/>
      </w:pPr>
    </w:p>
    <w:p w14:paraId="190E026F" w14:textId="77777777" w:rsidR="00924464" w:rsidRDefault="0083266D">
      <w:pPr>
        <w:ind w:left="3296"/>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498018B7" w14:textId="77777777" w:rsidR="00924464" w:rsidRDefault="00924464">
      <w:pPr>
        <w:pStyle w:val="Textoindependiente"/>
        <w:spacing w:before="7"/>
        <w:rPr>
          <w:rFonts w:ascii="Arial"/>
          <w:b/>
        </w:rPr>
      </w:pPr>
    </w:p>
    <w:p w14:paraId="52410DC1" w14:textId="77777777" w:rsidR="00924464" w:rsidRDefault="0083266D">
      <w:pPr>
        <w:pStyle w:val="Textoindependiente"/>
        <w:spacing w:before="1"/>
        <w:ind w:left="982" w:right="45"/>
        <w:jc w:val="both"/>
      </w:pPr>
      <w:r>
        <w:rPr>
          <w:rFonts w:ascii="Arial" w:hAnsi="Arial"/>
          <w:b/>
        </w:rPr>
        <w:t xml:space="preserve">Artículo 94. </w:t>
      </w:r>
      <w:r>
        <w:t>El pago de este derecho comprendido en la presente sección deberá ser enterado conforme a lo siguiente:</w:t>
      </w:r>
    </w:p>
    <w:p w14:paraId="24B986D2" w14:textId="77777777" w:rsidR="00924464" w:rsidRDefault="00924464">
      <w:pPr>
        <w:pStyle w:val="Textoindependiente"/>
        <w:jc w:val="both"/>
        <w:sectPr w:rsidR="00924464">
          <w:pgSz w:w="12240" w:h="15840"/>
          <w:pgMar w:top="3300" w:right="1080" w:bottom="940" w:left="720" w:header="708" w:footer="752" w:gutter="0"/>
          <w:cols w:space="720"/>
        </w:sectPr>
      </w:pPr>
    </w:p>
    <w:p w14:paraId="7C75FABB" w14:textId="77777777" w:rsidR="00924464" w:rsidRDefault="0083266D">
      <w:pPr>
        <w:pStyle w:val="Prrafodelista"/>
        <w:numPr>
          <w:ilvl w:val="0"/>
          <w:numId w:val="31"/>
        </w:numPr>
        <w:tabs>
          <w:tab w:val="left" w:pos="1419"/>
          <w:tab w:val="left" w:pos="1421"/>
        </w:tabs>
        <w:spacing w:before="82"/>
        <w:ind w:right="47"/>
        <w:jc w:val="left"/>
        <w:rPr>
          <w:sz w:val="24"/>
        </w:rPr>
      </w:pPr>
      <w:r>
        <w:rPr>
          <w:sz w:val="24"/>
        </w:rPr>
        <w:t>Tratándose</w:t>
      </w:r>
      <w:r>
        <w:rPr>
          <w:spacing w:val="37"/>
          <w:sz w:val="24"/>
        </w:rPr>
        <w:t xml:space="preserve"> </w:t>
      </w:r>
      <w:r>
        <w:rPr>
          <w:sz w:val="24"/>
        </w:rPr>
        <w:t>de</w:t>
      </w:r>
      <w:r>
        <w:rPr>
          <w:spacing w:val="36"/>
          <w:sz w:val="24"/>
        </w:rPr>
        <w:t xml:space="preserve"> </w:t>
      </w:r>
      <w:r>
        <w:rPr>
          <w:sz w:val="24"/>
        </w:rPr>
        <w:t>propietarios</w:t>
      </w:r>
      <w:r>
        <w:rPr>
          <w:spacing w:val="40"/>
          <w:sz w:val="24"/>
        </w:rPr>
        <w:t xml:space="preserve"> </w:t>
      </w:r>
      <w:r>
        <w:rPr>
          <w:sz w:val="24"/>
        </w:rPr>
        <w:t>o</w:t>
      </w:r>
      <w:r>
        <w:rPr>
          <w:spacing w:val="38"/>
          <w:sz w:val="24"/>
        </w:rPr>
        <w:t xml:space="preserve"> </w:t>
      </w:r>
      <w:r>
        <w:rPr>
          <w:sz w:val="24"/>
        </w:rPr>
        <w:t>poseedores</w:t>
      </w:r>
      <w:r>
        <w:rPr>
          <w:spacing w:val="39"/>
          <w:sz w:val="24"/>
        </w:rPr>
        <w:t xml:space="preserve"> </w:t>
      </w:r>
      <w:r>
        <w:rPr>
          <w:sz w:val="24"/>
        </w:rPr>
        <w:t>de</w:t>
      </w:r>
      <w:r>
        <w:rPr>
          <w:spacing w:val="36"/>
          <w:sz w:val="24"/>
        </w:rPr>
        <w:t xml:space="preserve"> </w:t>
      </w:r>
      <w:r>
        <w:rPr>
          <w:sz w:val="24"/>
        </w:rPr>
        <w:t>predios</w:t>
      </w:r>
      <w:r>
        <w:rPr>
          <w:spacing w:val="40"/>
          <w:sz w:val="24"/>
        </w:rPr>
        <w:t xml:space="preserve"> </w:t>
      </w:r>
      <w:r>
        <w:rPr>
          <w:sz w:val="24"/>
        </w:rPr>
        <w:t>baldíos</w:t>
      </w:r>
      <w:r>
        <w:rPr>
          <w:spacing w:val="38"/>
          <w:sz w:val="24"/>
        </w:rPr>
        <w:t xml:space="preserve"> </w:t>
      </w:r>
      <w:r>
        <w:rPr>
          <w:sz w:val="24"/>
        </w:rPr>
        <w:t>y</w:t>
      </w:r>
      <w:r>
        <w:rPr>
          <w:spacing w:val="37"/>
          <w:sz w:val="24"/>
        </w:rPr>
        <w:t xml:space="preserve"> </w:t>
      </w:r>
      <w:r>
        <w:rPr>
          <w:sz w:val="24"/>
        </w:rPr>
        <w:t>habitacionales</w:t>
      </w:r>
      <w:r>
        <w:rPr>
          <w:spacing w:val="40"/>
          <w:sz w:val="24"/>
        </w:rPr>
        <w:t xml:space="preserve"> </w:t>
      </w:r>
      <w:r>
        <w:rPr>
          <w:sz w:val="24"/>
        </w:rPr>
        <w:t>de acuerdo a las siguientes tarifas:</w:t>
      </w:r>
    </w:p>
    <w:p w14:paraId="5520CCF8" w14:textId="77777777" w:rsidR="00924464" w:rsidRDefault="00924464">
      <w:pPr>
        <w:pStyle w:val="Textoindependiente"/>
        <w:spacing w:before="58"/>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3301"/>
        <w:gridCol w:w="3462"/>
      </w:tblGrid>
      <w:tr w:rsidR="00924464" w14:paraId="5FF61EB2" w14:textId="77777777">
        <w:trPr>
          <w:trHeight w:val="552"/>
        </w:trPr>
        <w:tc>
          <w:tcPr>
            <w:tcW w:w="2636" w:type="dxa"/>
          </w:tcPr>
          <w:p w14:paraId="66643BCE" w14:textId="77777777" w:rsidR="00924464" w:rsidRDefault="0083266D">
            <w:pPr>
              <w:pStyle w:val="TableParagraph"/>
              <w:ind w:right="374"/>
              <w:jc w:val="right"/>
              <w:rPr>
                <w:rFonts w:ascii="Arial"/>
                <w:b/>
                <w:sz w:val="24"/>
              </w:rPr>
            </w:pPr>
            <w:r>
              <w:rPr>
                <w:rFonts w:ascii="Arial"/>
                <w:b/>
                <w:sz w:val="24"/>
              </w:rPr>
              <w:t>TIPO</w:t>
            </w:r>
            <w:r>
              <w:rPr>
                <w:rFonts w:ascii="Arial"/>
                <w:b/>
                <w:spacing w:val="-3"/>
                <w:sz w:val="24"/>
              </w:rPr>
              <w:t xml:space="preserve"> </w:t>
            </w:r>
            <w:r>
              <w:rPr>
                <w:rFonts w:ascii="Arial"/>
                <w:b/>
                <w:sz w:val="24"/>
              </w:rPr>
              <w:t>DE</w:t>
            </w:r>
            <w:r>
              <w:rPr>
                <w:rFonts w:ascii="Arial"/>
                <w:b/>
                <w:spacing w:val="-1"/>
                <w:sz w:val="24"/>
              </w:rPr>
              <w:t xml:space="preserve"> </w:t>
            </w:r>
            <w:r>
              <w:rPr>
                <w:rFonts w:ascii="Arial"/>
                <w:b/>
                <w:spacing w:val="-2"/>
                <w:sz w:val="24"/>
              </w:rPr>
              <w:t>SERVICIO</w:t>
            </w:r>
          </w:p>
        </w:tc>
        <w:tc>
          <w:tcPr>
            <w:tcW w:w="3301" w:type="dxa"/>
          </w:tcPr>
          <w:p w14:paraId="2E573563" w14:textId="77777777" w:rsidR="00924464" w:rsidRDefault="0083266D">
            <w:pPr>
              <w:pStyle w:val="TableParagraph"/>
              <w:spacing w:line="276" w:lineRule="exact"/>
              <w:ind w:left="601" w:hanging="406"/>
              <w:rPr>
                <w:rFonts w:ascii="Arial" w:hAnsi="Arial"/>
                <w:b/>
                <w:sz w:val="24"/>
              </w:rPr>
            </w:pPr>
            <w:r>
              <w:rPr>
                <w:rFonts w:ascii="Arial" w:hAnsi="Arial"/>
                <w:b/>
                <w:sz w:val="24"/>
              </w:rPr>
              <w:t>TARIFA</w:t>
            </w:r>
            <w:r>
              <w:rPr>
                <w:rFonts w:ascii="Arial" w:hAnsi="Arial"/>
                <w:b/>
                <w:spacing w:val="-17"/>
                <w:sz w:val="24"/>
              </w:rPr>
              <w:t xml:space="preserve"> </w:t>
            </w:r>
            <w:r>
              <w:rPr>
                <w:rFonts w:ascii="Arial" w:hAnsi="Arial"/>
                <w:b/>
                <w:sz w:val="24"/>
              </w:rPr>
              <w:t>ANUAL</w:t>
            </w:r>
            <w:r>
              <w:rPr>
                <w:rFonts w:ascii="Arial" w:hAnsi="Arial"/>
                <w:b/>
                <w:spacing w:val="-17"/>
                <w:sz w:val="24"/>
              </w:rPr>
              <w:t xml:space="preserve"> </w:t>
            </w:r>
            <w:r>
              <w:rPr>
                <w:rFonts w:ascii="Arial" w:hAnsi="Arial"/>
                <w:b/>
                <w:sz w:val="24"/>
              </w:rPr>
              <w:t>PREDIOS BALDÍOS EN UMA</w:t>
            </w:r>
          </w:p>
        </w:tc>
        <w:tc>
          <w:tcPr>
            <w:tcW w:w="3462" w:type="dxa"/>
          </w:tcPr>
          <w:p w14:paraId="62A7F1DA" w14:textId="77777777" w:rsidR="00924464" w:rsidRDefault="0083266D">
            <w:pPr>
              <w:pStyle w:val="TableParagraph"/>
              <w:spacing w:line="276" w:lineRule="exact"/>
              <w:ind w:left="155" w:firstLine="148"/>
              <w:rPr>
                <w:rFonts w:ascii="Arial"/>
                <w:b/>
                <w:sz w:val="24"/>
              </w:rPr>
            </w:pPr>
            <w:r>
              <w:rPr>
                <w:rFonts w:ascii="Arial"/>
                <w:b/>
                <w:sz w:val="24"/>
              </w:rPr>
              <w:t>TARIFA ANUAL PREDIOS HABITACIONALES</w:t>
            </w:r>
            <w:r>
              <w:rPr>
                <w:rFonts w:ascii="Arial"/>
                <w:b/>
                <w:spacing w:val="-17"/>
                <w:sz w:val="24"/>
              </w:rPr>
              <w:t xml:space="preserve"> </w:t>
            </w:r>
            <w:r>
              <w:rPr>
                <w:rFonts w:ascii="Arial"/>
                <w:b/>
                <w:sz w:val="24"/>
              </w:rPr>
              <w:t>EN</w:t>
            </w:r>
            <w:r>
              <w:rPr>
                <w:rFonts w:ascii="Arial"/>
                <w:b/>
                <w:spacing w:val="-17"/>
                <w:sz w:val="24"/>
              </w:rPr>
              <w:t xml:space="preserve"> </w:t>
            </w:r>
            <w:r>
              <w:rPr>
                <w:rFonts w:ascii="Arial"/>
                <w:b/>
                <w:sz w:val="24"/>
              </w:rPr>
              <w:t>UMA</w:t>
            </w:r>
          </w:p>
        </w:tc>
      </w:tr>
      <w:tr w:rsidR="00924464" w14:paraId="7748E244" w14:textId="77777777">
        <w:trPr>
          <w:trHeight w:val="551"/>
        </w:trPr>
        <w:tc>
          <w:tcPr>
            <w:tcW w:w="2636" w:type="dxa"/>
          </w:tcPr>
          <w:p w14:paraId="00047F17" w14:textId="77777777" w:rsidR="00924464" w:rsidRDefault="0083266D">
            <w:pPr>
              <w:pStyle w:val="TableParagraph"/>
              <w:tabs>
                <w:tab w:val="left" w:pos="465"/>
              </w:tabs>
              <w:ind w:right="365"/>
              <w:jc w:val="right"/>
              <w:rPr>
                <w:sz w:val="24"/>
              </w:rPr>
            </w:pPr>
            <w:r>
              <w:rPr>
                <w:spacing w:val="-5"/>
                <w:sz w:val="24"/>
              </w:rPr>
              <w:t>a)</w:t>
            </w:r>
            <w:r>
              <w:rPr>
                <w:sz w:val="24"/>
              </w:rPr>
              <w:tab/>
              <w:t>Servicio</w:t>
            </w:r>
            <w:r>
              <w:rPr>
                <w:spacing w:val="-12"/>
                <w:sz w:val="24"/>
              </w:rPr>
              <w:t xml:space="preserve"> </w:t>
            </w:r>
            <w:r>
              <w:rPr>
                <w:sz w:val="24"/>
              </w:rPr>
              <w:t>tipo</w:t>
            </w:r>
            <w:r>
              <w:rPr>
                <w:spacing w:val="-12"/>
                <w:sz w:val="24"/>
              </w:rPr>
              <w:t xml:space="preserve"> </w:t>
            </w:r>
            <w:r>
              <w:rPr>
                <w:spacing w:val="-10"/>
                <w:sz w:val="24"/>
              </w:rPr>
              <w:t>A</w:t>
            </w:r>
          </w:p>
        </w:tc>
        <w:tc>
          <w:tcPr>
            <w:tcW w:w="3301" w:type="dxa"/>
          </w:tcPr>
          <w:p w14:paraId="478C4276" w14:textId="77777777" w:rsidR="00924464" w:rsidRDefault="0083266D">
            <w:pPr>
              <w:pStyle w:val="TableParagraph"/>
              <w:ind w:left="9" w:right="4"/>
              <w:jc w:val="center"/>
              <w:rPr>
                <w:sz w:val="24"/>
              </w:rPr>
            </w:pPr>
            <w:r>
              <w:rPr>
                <w:spacing w:val="-10"/>
                <w:sz w:val="24"/>
              </w:rPr>
              <w:t>3</w:t>
            </w:r>
          </w:p>
        </w:tc>
        <w:tc>
          <w:tcPr>
            <w:tcW w:w="3462" w:type="dxa"/>
          </w:tcPr>
          <w:p w14:paraId="6ADE900B" w14:textId="77777777" w:rsidR="00924464" w:rsidRDefault="0083266D">
            <w:pPr>
              <w:pStyle w:val="TableParagraph"/>
              <w:ind w:left="6"/>
              <w:jc w:val="center"/>
              <w:rPr>
                <w:sz w:val="24"/>
              </w:rPr>
            </w:pPr>
            <w:r>
              <w:rPr>
                <w:spacing w:val="-4"/>
                <w:sz w:val="24"/>
              </w:rPr>
              <w:t>3.90</w:t>
            </w:r>
          </w:p>
        </w:tc>
      </w:tr>
      <w:tr w:rsidR="00924464" w14:paraId="1446C547" w14:textId="77777777">
        <w:trPr>
          <w:trHeight w:val="551"/>
        </w:trPr>
        <w:tc>
          <w:tcPr>
            <w:tcW w:w="2636" w:type="dxa"/>
          </w:tcPr>
          <w:p w14:paraId="421D36AD" w14:textId="77777777" w:rsidR="00924464" w:rsidRDefault="0083266D">
            <w:pPr>
              <w:pStyle w:val="TableParagraph"/>
              <w:tabs>
                <w:tab w:val="left" w:pos="465"/>
              </w:tabs>
              <w:ind w:right="365"/>
              <w:jc w:val="right"/>
              <w:rPr>
                <w:sz w:val="24"/>
              </w:rPr>
            </w:pPr>
            <w:r>
              <w:rPr>
                <w:spacing w:val="-5"/>
                <w:sz w:val="24"/>
              </w:rPr>
              <w:t>b)</w:t>
            </w:r>
            <w:r>
              <w:rPr>
                <w:sz w:val="24"/>
              </w:rPr>
              <w:tab/>
              <w:t>Servicio</w:t>
            </w:r>
            <w:r>
              <w:rPr>
                <w:spacing w:val="-12"/>
                <w:sz w:val="24"/>
              </w:rPr>
              <w:t xml:space="preserve"> </w:t>
            </w:r>
            <w:r>
              <w:rPr>
                <w:sz w:val="24"/>
              </w:rPr>
              <w:t>tipo</w:t>
            </w:r>
            <w:r>
              <w:rPr>
                <w:spacing w:val="-12"/>
                <w:sz w:val="24"/>
              </w:rPr>
              <w:t xml:space="preserve"> </w:t>
            </w:r>
            <w:r>
              <w:rPr>
                <w:spacing w:val="-10"/>
                <w:sz w:val="24"/>
              </w:rPr>
              <w:t>B</w:t>
            </w:r>
          </w:p>
        </w:tc>
        <w:tc>
          <w:tcPr>
            <w:tcW w:w="3301" w:type="dxa"/>
          </w:tcPr>
          <w:p w14:paraId="75C75AF1" w14:textId="77777777" w:rsidR="00924464" w:rsidRDefault="0083266D">
            <w:pPr>
              <w:pStyle w:val="TableParagraph"/>
              <w:ind w:left="9"/>
              <w:jc w:val="center"/>
              <w:rPr>
                <w:sz w:val="24"/>
              </w:rPr>
            </w:pPr>
            <w:r>
              <w:rPr>
                <w:spacing w:val="-4"/>
                <w:sz w:val="24"/>
              </w:rPr>
              <w:t>4.50</w:t>
            </w:r>
          </w:p>
        </w:tc>
        <w:tc>
          <w:tcPr>
            <w:tcW w:w="3462" w:type="dxa"/>
          </w:tcPr>
          <w:p w14:paraId="7BF8D66B" w14:textId="77777777" w:rsidR="00924464" w:rsidRDefault="0083266D">
            <w:pPr>
              <w:pStyle w:val="TableParagraph"/>
              <w:ind w:left="6"/>
              <w:jc w:val="center"/>
              <w:rPr>
                <w:sz w:val="24"/>
              </w:rPr>
            </w:pPr>
            <w:r>
              <w:rPr>
                <w:spacing w:val="-4"/>
                <w:sz w:val="24"/>
              </w:rPr>
              <w:t>7.05</w:t>
            </w:r>
          </w:p>
        </w:tc>
      </w:tr>
      <w:tr w:rsidR="00924464" w14:paraId="4053594C" w14:textId="77777777">
        <w:trPr>
          <w:trHeight w:val="551"/>
        </w:trPr>
        <w:tc>
          <w:tcPr>
            <w:tcW w:w="2636" w:type="dxa"/>
          </w:tcPr>
          <w:p w14:paraId="7A0AF8C0" w14:textId="77777777" w:rsidR="00924464" w:rsidRDefault="0083266D">
            <w:pPr>
              <w:pStyle w:val="TableParagraph"/>
              <w:tabs>
                <w:tab w:val="left" w:pos="458"/>
              </w:tabs>
              <w:ind w:right="350"/>
              <w:jc w:val="right"/>
              <w:rPr>
                <w:sz w:val="24"/>
              </w:rPr>
            </w:pPr>
            <w:r>
              <w:rPr>
                <w:spacing w:val="-5"/>
                <w:sz w:val="24"/>
              </w:rPr>
              <w:t>c)</w:t>
            </w:r>
            <w:r>
              <w:rPr>
                <w:sz w:val="24"/>
              </w:rPr>
              <w:tab/>
            </w:r>
            <w:r>
              <w:rPr>
                <w:sz w:val="24"/>
              </w:rPr>
              <w:t>Servicio</w:t>
            </w:r>
            <w:r>
              <w:rPr>
                <w:spacing w:val="-11"/>
                <w:sz w:val="24"/>
              </w:rPr>
              <w:t xml:space="preserve"> </w:t>
            </w:r>
            <w:r>
              <w:rPr>
                <w:sz w:val="24"/>
              </w:rPr>
              <w:t>tipo</w:t>
            </w:r>
            <w:r>
              <w:rPr>
                <w:spacing w:val="-11"/>
                <w:sz w:val="24"/>
              </w:rPr>
              <w:t xml:space="preserve"> </w:t>
            </w:r>
            <w:r>
              <w:rPr>
                <w:spacing w:val="-10"/>
                <w:sz w:val="24"/>
              </w:rPr>
              <w:t>C</w:t>
            </w:r>
          </w:p>
        </w:tc>
        <w:tc>
          <w:tcPr>
            <w:tcW w:w="3301" w:type="dxa"/>
          </w:tcPr>
          <w:p w14:paraId="11F5D44A" w14:textId="77777777" w:rsidR="00924464" w:rsidRDefault="0083266D">
            <w:pPr>
              <w:pStyle w:val="TableParagraph"/>
              <w:ind w:left="9" w:right="4"/>
              <w:jc w:val="center"/>
              <w:rPr>
                <w:sz w:val="24"/>
              </w:rPr>
            </w:pPr>
            <w:r>
              <w:rPr>
                <w:spacing w:val="-10"/>
                <w:sz w:val="24"/>
              </w:rPr>
              <w:t>6</w:t>
            </w:r>
          </w:p>
        </w:tc>
        <w:tc>
          <w:tcPr>
            <w:tcW w:w="3462" w:type="dxa"/>
          </w:tcPr>
          <w:p w14:paraId="1EDDDC26" w14:textId="77777777" w:rsidR="00924464" w:rsidRDefault="0083266D">
            <w:pPr>
              <w:pStyle w:val="TableParagraph"/>
              <w:ind w:left="6"/>
              <w:jc w:val="center"/>
              <w:rPr>
                <w:sz w:val="24"/>
              </w:rPr>
            </w:pPr>
            <w:r>
              <w:rPr>
                <w:spacing w:val="-4"/>
                <w:sz w:val="24"/>
              </w:rPr>
              <w:t>8.76</w:t>
            </w:r>
          </w:p>
        </w:tc>
      </w:tr>
    </w:tbl>
    <w:p w14:paraId="58959AFD" w14:textId="77777777" w:rsidR="00924464" w:rsidRDefault="00924464">
      <w:pPr>
        <w:pStyle w:val="Textoindependiente"/>
        <w:spacing w:before="105"/>
      </w:pPr>
    </w:p>
    <w:p w14:paraId="7E67C8B4" w14:textId="77777777" w:rsidR="00924464" w:rsidRDefault="0083266D">
      <w:pPr>
        <w:pStyle w:val="Prrafodelista"/>
        <w:numPr>
          <w:ilvl w:val="0"/>
          <w:numId w:val="31"/>
        </w:numPr>
        <w:tabs>
          <w:tab w:val="left" w:pos="1310"/>
          <w:tab w:val="left" w:pos="1313"/>
        </w:tabs>
        <w:ind w:left="1313" w:right="46" w:hanging="284"/>
        <w:jc w:val="left"/>
        <w:rPr>
          <w:sz w:val="24"/>
        </w:rPr>
      </w:pPr>
      <w:r>
        <w:rPr>
          <w:sz w:val="24"/>
        </w:rPr>
        <w:t>Tratándose</w:t>
      </w:r>
      <w:r>
        <w:rPr>
          <w:spacing w:val="73"/>
          <w:sz w:val="24"/>
        </w:rPr>
        <w:t xml:space="preserve"> </w:t>
      </w:r>
      <w:r>
        <w:rPr>
          <w:sz w:val="24"/>
        </w:rPr>
        <w:t>de</w:t>
      </w:r>
      <w:r>
        <w:rPr>
          <w:spacing w:val="40"/>
          <w:sz w:val="24"/>
        </w:rPr>
        <w:t xml:space="preserve"> </w:t>
      </w:r>
      <w:r>
        <w:rPr>
          <w:sz w:val="24"/>
        </w:rPr>
        <w:t>beneficiarios</w:t>
      </w:r>
      <w:r>
        <w:rPr>
          <w:spacing w:val="77"/>
          <w:sz w:val="24"/>
        </w:rPr>
        <w:t xml:space="preserve"> </w:t>
      </w:r>
      <w:r>
        <w:rPr>
          <w:sz w:val="24"/>
        </w:rPr>
        <w:t>indirectos,</w:t>
      </w:r>
      <w:r>
        <w:rPr>
          <w:spacing w:val="77"/>
          <w:sz w:val="24"/>
        </w:rPr>
        <w:t xml:space="preserve"> </w:t>
      </w:r>
      <w:r>
        <w:rPr>
          <w:sz w:val="24"/>
        </w:rPr>
        <w:t>se</w:t>
      </w:r>
      <w:r>
        <w:rPr>
          <w:spacing w:val="74"/>
          <w:sz w:val="24"/>
        </w:rPr>
        <w:t xml:space="preserve"> </w:t>
      </w:r>
      <w:r>
        <w:rPr>
          <w:sz w:val="24"/>
        </w:rPr>
        <w:t>aplicarán</w:t>
      </w:r>
      <w:r>
        <w:rPr>
          <w:spacing w:val="78"/>
          <w:sz w:val="24"/>
        </w:rPr>
        <w:t xml:space="preserve"> </w:t>
      </w:r>
      <w:r>
        <w:rPr>
          <w:sz w:val="24"/>
        </w:rPr>
        <w:t>las</w:t>
      </w:r>
      <w:r>
        <w:rPr>
          <w:spacing w:val="40"/>
          <w:sz w:val="24"/>
        </w:rPr>
        <w:t xml:space="preserve"> </w:t>
      </w:r>
      <w:r>
        <w:rPr>
          <w:sz w:val="24"/>
        </w:rPr>
        <w:t>siguientes</w:t>
      </w:r>
      <w:r>
        <w:rPr>
          <w:spacing w:val="72"/>
          <w:sz w:val="24"/>
        </w:rPr>
        <w:t xml:space="preserve"> </w:t>
      </w:r>
      <w:r>
        <w:rPr>
          <w:sz w:val="24"/>
        </w:rPr>
        <w:t>tarifas</w:t>
      </w:r>
      <w:r>
        <w:rPr>
          <w:spacing w:val="77"/>
          <w:sz w:val="24"/>
        </w:rPr>
        <w:t xml:space="preserve"> </w:t>
      </w:r>
      <w:r>
        <w:rPr>
          <w:sz w:val="24"/>
        </w:rPr>
        <w:t>a</w:t>
      </w:r>
      <w:r>
        <w:rPr>
          <w:spacing w:val="74"/>
          <w:sz w:val="24"/>
        </w:rPr>
        <w:t xml:space="preserve"> </w:t>
      </w:r>
      <w:r>
        <w:rPr>
          <w:sz w:val="24"/>
        </w:rPr>
        <w:t>los propietarios o poseedores de predios baldíos, habitacionales o no habitacional:</w:t>
      </w:r>
    </w:p>
    <w:p w14:paraId="6E8B97B3" w14:textId="77777777" w:rsidR="00924464" w:rsidRDefault="00924464">
      <w:pPr>
        <w:pStyle w:val="Textoindependiente"/>
        <w:spacing w:before="139"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8"/>
        <w:gridCol w:w="3130"/>
      </w:tblGrid>
      <w:tr w:rsidR="00924464" w14:paraId="205E12A4" w14:textId="77777777">
        <w:trPr>
          <w:trHeight w:val="378"/>
        </w:trPr>
        <w:tc>
          <w:tcPr>
            <w:tcW w:w="6268" w:type="dxa"/>
          </w:tcPr>
          <w:p w14:paraId="7C47A708" w14:textId="77777777" w:rsidR="00924464" w:rsidRDefault="0083266D">
            <w:pPr>
              <w:pStyle w:val="TableParagraph"/>
              <w:spacing w:before="2"/>
              <w:ind w:left="338" w:right="333"/>
              <w:jc w:val="center"/>
              <w:rPr>
                <w:rFonts w:ascii="Arial"/>
                <w:b/>
                <w:sz w:val="24"/>
              </w:rPr>
            </w:pPr>
            <w:r>
              <w:rPr>
                <w:rFonts w:ascii="Arial"/>
                <w:b/>
                <w:sz w:val="24"/>
              </w:rPr>
              <w:t>TIPO</w:t>
            </w:r>
            <w:r>
              <w:rPr>
                <w:rFonts w:ascii="Arial"/>
                <w:b/>
                <w:spacing w:val="-2"/>
                <w:sz w:val="24"/>
              </w:rPr>
              <w:t xml:space="preserve"> </w:t>
            </w:r>
            <w:r>
              <w:rPr>
                <w:rFonts w:ascii="Arial"/>
                <w:b/>
                <w:sz w:val="24"/>
              </w:rPr>
              <w:t>DE</w:t>
            </w:r>
            <w:r>
              <w:rPr>
                <w:rFonts w:ascii="Arial"/>
                <w:b/>
                <w:spacing w:val="-5"/>
                <w:sz w:val="24"/>
              </w:rPr>
              <w:t xml:space="preserve"> </w:t>
            </w:r>
            <w:r>
              <w:rPr>
                <w:rFonts w:ascii="Arial"/>
                <w:b/>
                <w:spacing w:val="-2"/>
                <w:sz w:val="24"/>
              </w:rPr>
              <w:t>PREDIO</w:t>
            </w:r>
          </w:p>
        </w:tc>
        <w:tc>
          <w:tcPr>
            <w:tcW w:w="3130" w:type="dxa"/>
          </w:tcPr>
          <w:p w14:paraId="63DFEB98" w14:textId="77777777" w:rsidR="00924464" w:rsidRDefault="0083266D">
            <w:pPr>
              <w:pStyle w:val="TableParagraph"/>
              <w:spacing w:before="2"/>
              <w:ind w:left="2" w:right="2"/>
              <w:jc w:val="center"/>
              <w:rPr>
                <w:rFonts w:ascii="Arial"/>
                <w:b/>
                <w:sz w:val="24"/>
              </w:rPr>
            </w:pPr>
            <w:r>
              <w:rPr>
                <w:rFonts w:ascii="Arial"/>
                <w:b/>
                <w:sz w:val="24"/>
              </w:rPr>
              <w:t>CUOTA</w:t>
            </w:r>
            <w:r>
              <w:rPr>
                <w:rFonts w:ascii="Arial"/>
                <w:b/>
                <w:spacing w:val="-7"/>
                <w:sz w:val="24"/>
              </w:rPr>
              <w:t xml:space="preserve"> </w:t>
            </w:r>
            <w:r>
              <w:rPr>
                <w:rFonts w:ascii="Arial"/>
                <w:b/>
                <w:sz w:val="24"/>
              </w:rPr>
              <w:t>ANUAL</w:t>
            </w:r>
            <w:r>
              <w:rPr>
                <w:rFonts w:ascii="Arial"/>
                <w:b/>
                <w:spacing w:val="-7"/>
                <w:sz w:val="24"/>
              </w:rPr>
              <w:t xml:space="preserve"> </w:t>
            </w:r>
            <w:r>
              <w:rPr>
                <w:rFonts w:ascii="Arial"/>
                <w:b/>
                <w:sz w:val="24"/>
              </w:rPr>
              <w:t>EN</w:t>
            </w:r>
            <w:r>
              <w:rPr>
                <w:rFonts w:ascii="Arial"/>
                <w:b/>
                <w:spacing w:val="-6"/>
                <w:sz w:val="24"/>
              </w:rPr>
              <w:t xml:space="preserve"> </w:t>
            </w:r>
            <w:r>
              <w:rPr>
                <w:rFonts w:ascii="Arial"/>
                <w:b/>
                <w:spacing w:val="-5"/>
                <w:sz w:val="24"/>
              </w:rPr>
              <w:t>UMA</w:t>
            </w:r>
          </w:p>
        </w:tc>
      </w:tr>
      <w:tr w:rsidR="00924464" w14:paraId="5A59A62E" w14:textId="77777777">
        <w:trPr>
          <w:trHeight w:val="554"/>
        </w:trPr>
        <w:tc>
          <w:tcPr>
            <w:tcW w:w="6268" w:type="dxa"/>
          </w:tcPr>
          <w:p w14:paraId="53FDF10C" w14:textId="77777777" w:rsidR="00924464" w:rsidRDefault="0083266D">
            <w:pPr>
              <w:pStyle w:val="TableParagraph"/>
              <w:tabs>
                <w:tab w:val="left" w:pos="724"/>
              </w:tabs>
              <w:ind w:left="259"/>
              <w:rPr>
                <w:sz w:val="24"/>
              </w:rPr>
            </w:pPr>
            <w:r>
              <w:rPr>
                <w:spacing w:val="-5"/>
                <w:sz w:val="24"/>
              </w:rPr>
              <w:t>a)</w:t>
            </w:r>
            <w:r>
              <w:rPr>
                <w:sz w:val="24"/>
              </w:rPr>
              <w:tab/>
              <w:t>Predios</w:t>
            </w:r>
            <w:r>
              <w:rPr>
                <w:spacing w:val="-12"/>
                <w:sz w:val="24"/>
              </w:rPr>
              <w:t xml:space="preserve"> </w:t>
            </w:r>
            <w:r>
              <w:rPr>
                <w:spacing w:val="-2"/>
                <w:sz w:val="24"/>
              </w:rPr>
              <w:t>baldíos</w:t>
            </w:r>
          </w:p>
        </w:tc>
        <w:tc>
          <w:tcPr>
            <w:tcW w:w="3130" w:type="dxa"/>
          </w:tcPr>
          <w:p w14:paraId="50154089" w14:textId="77777777" w:rsidR="00924464" w:rsidRDefault="0083266D">
            <w:pPr>
              <w:pStyle w:val="TableParagraph"/>
              <w:ind w:left="2"/>
              <w:jc w:val="center"/>
              <w:rPr>
                <w:sz w:val="24"/>
              </w:rPr>
            </w:pPr>
            <w:r>
              <w:rPr>
                <w:spacing w:val="-4"/>
                <w:sz w:val="24"/>
              </w:rPr>
              <w:t>2.25</w:t>
            </w:r>
          </w:p>
        </w:tc>
      </w:tr>
      <w:tr w:rsidR="00924464" w14:paraId="6CF26003" w14:textId="77777777">
        <w:trPr>
          <w:trHeight w:val="551"/>
        </w:trPr>
        <w:tc>
          <w:tcPr>
            <w:tcW w:w="6268" w:type="dxa"/>
          </w:tcPr>
          <w:p w14:paraId="3C490775" w14:textId="77777777" w:rsidR="00924464" w:rsidRDefault="0083266D">
            <w:pPr>
              <w:pStyle w:val="TableParagraph"/>
              <w:tabs>
                <w:tab w:val="left" w:pos="724"/>
              </w:tabs>
              <w:ind w:left="259"/>
              <w:rPr>
                <w:sz w:val="24"/>
              </w:rPr>
            </w:pPr>
            <w:r>
              <w:rPr>
                <w:spacing w:val="-5"/>
                <w:sz w:val="24"/>
              </w:rPr>
              <w:t>b)</w:t>
            </w:r>
            <w:r>
              <w:rPr>
                <w:sz w:val="24"/>
              </w:rPr>
              <w:tab/>
              <w:t>Predio</w:t>
            </w:r>
            <w:r>
              <w:rPr>
                <w:spacing w:val="-17"/>
                <w:sz w:val="24"/>
              </w:rPr>
              <w:t xml:space="preserve"> </w:t>
            </w:r>
            <w:r>
              <w:rPr>
                <w:spacing w:val="-2"/>
                <w:sz w:val="24"/>
              </w:rPr>
              <w:t>habitacional</w:t>
            </w:r>
          </w:p>
        </w:tc>
        <w:tc>
          <w:tcPr>
            <w:tcW w:w="3130" w:type="dxa"/>
          </w:tcPr>
          <w:p w14:paraId="58AFD7B0" w14:textId="77777777" w:rsidR="00924464" w:rsidRDefault="0083266D">
            <w:pPr>
              <w:pStyle w:val="TableParagraph"/>
              <w:ind w:left="2"/>
              <w:jc w:val="center"/>
              <w:rPr>
                <w:sz w:val="24"/>
              </w:rPr>
            </w:pPr>
            <w:r>
              <w:rPr>
                <w:spacing w:val="-4"/>
                <w:sz w:val="24"/>
              </w:rPr>
              <w:t>2.55</w:t>
            </w:r>
          </w:p>
        </w:tc>
      </w:tr>
      <w:tr w:rsidR="00924464" w14:paraId="6BE059E6" w14:textId="77777777">
        <w:trPr>
          <w:trHeight w:val="378"/>
        </w:trPr>
        <w:tc>
          <w:tcPr>
            <w:tcW w:w="6268" w:type="dxa"/>
          </w:tcPr>
          <w:p w14:paraId="295A5491" w14:textId="77777777" w:rsidR="00924464" w:rsidRDefault="0083266D">
            <w:pPr>
              <w:pStyle w:val="TableParagraph"/>
              <w:tabs>
                <w:tab w:val="left" w:pos="724"/>
              </w:tabs>
              <w:ind w:left="266"/>
              <w:rPr>
                <w:sz w:val="24"/>
              </w:rPr>
            </w:pPr>
            <w:r>
              <w:rPr>
                <w:spacing w:val="-5"/>
                <w:sz w:val="24"/>
              </w:rPr>
              <w:t>c)</w:t>
            </w:r>
            <w:r>
              <w:rPr>
                <w:sz w:val="24"/>
              </w:rPr>
              <w:tab/>
              <w:t>Predio</w:t>
            </w:r>
            <w:r>
              <w:rPr>
                <w:spacing w:val="-13"/>
                <w:sz w:val="24"/>
              </w:rPr>
              <w:t xml:space="preserve"> </w:t>
            </w:r>
            <w:r>
              <w:rPr>
                <w:sz w:val="24"/>
              </w:rPr>
              <w:t>no</w:t>
            </w:r>
            <w:r>
              <w:rPr>
                <w:spacing w:val="-10"/>
                <w:sz w:val="24"/>
              </w:rPr>
              <w:t xml:space="preserve"> </w:t>
            </w:r>
            <w:r>
              <w:rPr>
                <w:spacing w:val="-2"/>
                <w:sz w:val="24"/>
              </w:rPr>
              <w:t>habitacional</w:t>
            </w:r>
          </w:p>
        </w:tc>
        <w:tc>
          <w:tcPr>
            <w:tcW w:w="3130" w:type="dxa"/>
          </w:tcPr>
          <w:p w14:paraId="096B13B9" w14:textId="77777777" w:rsidR="00924464" w:rsidRDefault="0083266D">
            <w:pPr>
              <w:pStyle w:val="TableParagraph"/>
              <w:spacing w:before="53"/>
              <w:ind w:left="2"/>
              <w:jc w:val="center"/>
              <w:rPr>
                <w:sz w:val="24"/>
              </w:rPr>
            </w:pPr>
            <w:r>
              <w:rPr>
                <w:spacing w:val="-4"/>
                <w:sz w:val="24"/>
              </w:rPr>
              <w:t>3.45</w:t>
            </w:r>
          </w:p>
        </w:tc>
      </w:tr>
    </w:tbl>
    <w:p w14:paraId="18E5C784" w14:textId="77777777" w:rsidR="00924464" w:rsidRDefault="0083266D">
      <w:pPr>
        <w:pStyle w:val="Textoindependiente"/>
        <w:spacing w:before="96"/>
        <w:ind w:left="982" w:right="45"/>
        <w:jc w:val="both"/>
      </w:pPr>
      <w:r>
        <w:t>El propietario o poseedor del inmueble que manifieste por escrito y acredite fehacientemente que</w:t>
      </w:r>
      <w:r>
        <w:rPr>
          <w:spacing w:val="-4"/>
        </w:rPr>
        <w:t xml:space="preserve"> </w:t>
      </w:r>
      <w:r>
        <w:t>no</w:t>
      </w:r>
      <w:r>
        <w:rPr>
          <w:spacing w:val="-2"/>
        </w:rPr>
        <w:t xml:space="preserve"> </w:t>
      </w:r>
      <w:r>
        <w:t>habita</w:t>
      </w:r>
      <w:r>
        <w:rPr>
          <w:spacing w:val="-1"/>
        </w:rPr>
        <w:t xml:space="preserve"> </w:t>
      </w:r>
      <w:r>
        <w:t>el</w:t>
      </w:r>
      <w:r>
        <w:rPr>
          <w:spacing w:val="-1"/>
        </w:rPr>
        <w:t xml:space="preserve"> </w:t>
      </w:r>
      <w:r>
        <w:t>inmueble</w:t>
      </w:r>
      <w:r>
        <w:rPr>
          <w:spacing w:val="-1"/>
        </w:rPr>
        <w:t xml:space="preserve"> </w:t>
      </w:r>
      <w:r>
        <w:t>porque</w:t>
      </w:r>
      <w:r>
        <w:rPr>
          <w:spacing w:val="-2"/>
        </w:rPr>
        <w:t xml:space="preserve"> </w:t>
      </w:r>
      <w:r>
        <w:t>éste</w:t>
      </w:r>
      <w:r>
        <w:rPr>
          <w:spacing w:val="-1"/>
        </w:rPr>
        <w:t xml:space="preserve"> </w:t>
      </w:r>
      <w:r>
        <w:t>se</w:t>
      </w:r>
      <w:r>
        <w:rPr>
          <w:spacing w:val="-4"/>
        </w:rPr>
        <w:t xml:space="preserve"> </w:t>
      </w:r>
      <w:r>
        <w:t>ocupa</w:t>
      </w:r>
      <w:r>
        <w:rPr>
          <w:spacing w:val="-2"/>
        </w:rPr>
        <w:t xml:space="preserve"> </w:t>
      </w:r>
      <w:r>
        <w:t>en</w:t>
      </w:r>
      <w:r>
        <w:rPr>
          <w:spacing w:val="-2"/>
        </w:rPr>
        <w:t xml:space="preserve"> </w:t>
      </w:r>
      <w:r>
        <w:t>su</w:t>
      </w:r>
      <w:r>
        <w:rPr>
          <w:spacing w:val="-4"/>
        </w:rPr>
        <w:t xml:space="preserve"> </w:t>
      </w:r>
      <w:r>
        <w:t>totalidad para la realización de actividades comerciales o de servicio, podrá solicitar la cancelación del pag</w:t>
      </w:r>
      <w:r>
        <w:t>o anual que le corresponda pagar conforme a lo establecido en el presente inciso, siempre y cuando la solicitud la realice durante los primeros tres meses del Ejercicio Fiscal</w:t>
      </w:r>
      <w:r>
        <w:rPr>
          <w:spacing w:val="-17"/>
        </w:rPr>
        <w:t xml:space="preserve"> </w:t>
      </w:r>
      <w:r>
        <w:t>2026.</w:t>
      </w:r>
      <w:r>
        <w:rPr>
          <w:spacing w:val="-17"/>
        </w:rPr>
        <w:t xml:space="preserve"> </w:t>
      </w:r>
      <w:r>
        <w:t>A</w:t>
      </w:r>
      <w:r>
        <w:rPr>
          <w:spacing w:val="-15"/>
        </w:rPr>
        <w:t xml:space="preserve"> </w:t>
      </w:r>
      <w:r>
        <w:t>partir</w:t>
      </w:r>
      <w:r>
        <w:rPr>
          <w:spacing w:val="-11"/>
        </w:rPr>
        <w:t xml:space="preserve"> </w:t>
      </w:r>
      <w:r>
        <w:t>del</w:t>
      </w:r>
      <w:r>
        <w:rPr>
          <w:spacing w:val="-17"/>
        </w:rPr>
        <w:t xml:space="preserve"> </w:t>
      </w:r>
      <w:r>
        <w:t>mes</w:t>
      </w:r>
      <w:r>
        <w:rPr>
          <w:spacing w:val="-13"/>
        </w:rPr>
        <w:t xml:space="preserve"> </w:t>
      </w:r>
      <w:r>
        <w:t>de</w:t>
      </w:r>
      <w:r>
        <w:rPr>
          <w:spacing w:val="-13"/>
        </w:rPr>
        <w:t xml:space="preserve"> </w:t>
      </w:r>
      <w:r>
        <w:t>abril</w:t>
      </w:r>
      <w:r>
        <w:rPr>
          <w:spacing w:val="-14"/>
        </w:rPr>
        <w:t xml:space="preserve"> </w:t>
      </w:r>
      <w:r>
        <w:t>del</w:t>
      </w:r>
      <w:r>
        <w:rPr>
          <w:spacing w:val="-17"/>
        </w:rPr>
        <w:t xml:space="preserve"> </w:t>
      </w:r>
      <w:r>
        <w:t>Ejercicio</w:t>
      </w:r>
      <w:r>
        <w:rPr>
          <w:spacing w:val="-9"/>
        </w:rPr>
        <w:t xml:space="preserve"> </w:t>
      </w:r>
      <w:r>
        <w:t>Fiscal</w:t>
      </w:r>
      <w:r>
        <w:rPr>
          <w:spacing w:val="-14"/>
        </w:rPr>
        <w:t xml:space="preserve"> </w:t>
      </w:r>
      <w:r>
        <w:t>2026</w:t>
      </w:r>
      <w:r>
        <w:rPr>
          <w:spacing w:val="-8"/>
        </w:rPr>
        <w:t xml:space="preserve"> </w:t>
      </w:r>
      <w:r>
        <w:t>la</w:t>
      </w:r>
      <w:r>
        <w:rPr>
          <w:spacing w:val="-15"/>
        </w:rPr>
        <w:t xml:space="preserve"> </w:t>
      </w:r>
      <w:r>
        <w:t>cancelación</w:t>
      </w:r>
      <w:r>
        <w:rPr>
          <w:spacing w:val="-14"/>
        </w:rPr>
        <w:t xml:space="preserve"> </w:t>
      </w:r>
      <w:r>
        <w:t>será</w:t>
      </w:r>
      <w:r>
        <w:rPr>
          <w:spacing w:val="-15"/>
        </w:rPr>
        <w:t xml:space="preserve"> </w:t>
      </w:r>
      <w:r>
        <w:t>so</w:t>
      </w:r>
      <w:r>
        <w:t>lo</w:t>
      </w:r>
      <w:r>
        <w:rPr>
          <w:spacing w:val="-16"/>
        </w:rPr>
        <w:t xml:space="preserve"> </w:t>
      </w:r>
      <w:r>
        <w:t>por los bimestres restantes tomando en cuenta la fecha de presentación de su solicitud.</w:t>
      </w:r>
    </w:p>
    <w:p w14:paraId="4223C947" w14:textId="77777777" w:rsidR="00924464" w:rsidRDefault="00924464">
      <w:pPr>
        <w:pStyle w:val="Textoindependiente"/>
        <w:spacing w:before="252"/>
      </w:pPr>
    </w:p>
    <w:p w14:paraId="71ED76B7" w14:textId="77777777" w:rsidR="00924464" w:rsidRDefault="0083266D">
      <w:pPr>
        <w:pStyle w:val="Prrafodelista"/>
        <w:numPr>
          <w:ilvl w:val="0"/>
          <w:numId w:val="31"/>
        </w:numPr>
        <w:tabs>
          <w:tab w:val="left" w:pos="1418"/>
          <w:tab w:val="left" w:pos="1421"/>
        </w:tabs>
        <w:spacing w:line="242" w:lineRule="auto"/>
        <w:ind w:right="60"/>
        <w:jc w:val="left"/>
        <w:rPr>
          <w:sz w:val="24"/>
        </w:rPr>
      </w:pPr>
      <w:r>
        <w:rPr>
          <w:sz w:val="24"/>
        </w:rPr>
        <w:t>Tratándose</w:t>
      </w:r>
      <w:r>
        <w:rPr>
          <w:spacing w:val="69"/>
          <w:sz w:val="24"/>
        </w:rPr>
        <w:t xml:space="preserve"> </w:t>
      </w:r>
      <w:r>
        <w:rPr>
          <w:sz w:val="24"/>
        </w:rPr>
        <w:t>de</w:t>
      </w:r>
      <w:r>
        <w:rPr>
          <w:spacing w:val="69"/>
          <w:sz w:val="24"/>
        </w:rPr>
        <w:t xml:space="preserve"> </w:t>
      </w:r>
      <w:r>
        <w:rPr>
          <w:sz w:val="24"/>
        </w:rPr>
        <w:t>usuarios</w:t>
      </w:r>
      <w:r>
        <w:rPr>
          <w:spacing w:val="40"/>
          <w:sz w:val="24"/>
        </w:rPr>
        <w:t xml:space="preserve"> </w:t>
      </w:r>
      <w:r>
        <w:rPr>
          <w:sz w:val="24"/>
        </w:rPr>
        <w:t>de</w:t>
      </w:r>
      <w:r>
        <w:rPr>
          <w:spacing w:val="69"/>
          <w:sz w:val="24"/>
        </w:rPr>
        <w:t xml:space="preserve"> </w:t>
      </w:r>
      <w:r>
        <w:rPr>
          <w:sz w:val="24"/>
        </w:rPr>
        <w:t>inmuebles</w:t>
      </w:r>
      <w:r>
        <w:rPr>
          <w:spacing w:val="69"/>
          <w:sz w:val="24"/>
        </w:rPr>
        <w:t xml:space="preserve"> </w:t>
      </w:r>
      <w:r>
        <w:rPr>
          <w:sz w:val="24"/>
        </w:rPr>
        <w:t>de</w:t>
      </w:r>
      <w:r>
        <w:rPr>
          <w:spacing w:val="40"/>
          <w:sz w:val="24"/>
        </w:rPr>
        <w:t xml:space="preserve"> </w:t>
      </w:r>
      <w:r>
        <w:rPr>
          <w:sz w:val="24"/>
        </w:rPr>
        <w:t>uso</w:t>
      </w:r>
      <w:r>
        <w:rPr>
          <w:spacing w:val="69"/>
          <w:sz w:val="24"/>
        </w:rPr>
        <w:t xml:space="preserve"> </w:t>
      </w:r>
      <w:r>
        <w:rPr>
          <w:sz w:val="24"/>
        </w:rPr>
        <w:t>no</w:t>
      </w:r>
      <w:r>
        <w:rPr>
          <w:spacing w:val="40"/>
          <w:sz w:val="24"/>
        </w:rPr>
        <w:t xml:space="preserve"> </w:t>
      </w:r>
      <w:r>
        <w:rPr>
          <w:sz w:val="24"/>
        </w:rPr>
        <w:t>habitacional,</w:t>
      </w:r>
      <w:r>
        <w:rPr>
          <w:spacing w:val="40"/>
          <w:sz w:val="24"/>
        </w:rPr>
        <w:t xml:space="preserve"> </w:t>
      </w:r>
      <w:r>
        <w:rPr>
          <w:sz w:val="24"/>
        </w:rPr>
        <w:t>comercial</w:t>
      </w:r>
      <w:r>
        <w:rPr>
          <w:spacing w:val="40"/>
          <w:sz w:val="24"/>
        </w:rPr>
        <w:t xml:space="preserve"> </w:t>
      </w:r>
      <w:r>
        <w:rPr>
          <w:sz w:val="24"/>
        </w:rPr>
        <w:t>y</w:t>
      </w:r>
      <w:r>
        <w:rPr>
          <w:spacing w:val="40"/>
          <w:sz w:val="24"/>
        </w:rPr>
        <w:t xml:space="preserve"> </w:t>
      </w:r>
      <w:r>
        <w:rPr>
          <w:sz w:val="24"/>
        </w:rPr>
        <w:t>de servicios, realizarán el pago de acuerdo a las siguientes tarifas:</w:t>
      </w:r>
    </w:p>
    <w:p w14:paraId="3DF04716" w14:textId="77777777" w:rsidR="00924464" w:rsidRDefault="00924464">
      <w:pPr>
        <w:pStyle w:val="Textoindependiente"/>
        <w:spacing w:before="20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1973"/>
        <w:gridCol w:w="2537"/>
      </w:tblGrid>
      <w:tr w:rsidR="00924464" w14:paraId="510FE8E0" w14:textId="77777777">
        <w:trPr>
          <w:trHeight w:val="585"/>
        </w:trPr>
        <w:tc>
          <w:tcPr>
            <w:tcW w:w="4887" w:type="dxa"/>
          </w:tcPr>
          <w:p w14:paraId="45E3F387" w14:textId="77777777" w:rsidR="00924464" w:rsidRDefault="0083266D">
            <w:pPr>
              <w:pStyle w:val="TableParagraph"/>
              <w:ind w:left="4"/>
              <w:rPr>
                <w:rFonts w:ascii="Arial"/>
                <w:b/>
                <w:sz w:val="24"/>
              </w:rPr>
            </w:pPr>
            <w:r>
              <w:rPr>
                <w:rFonts w:ascii="Arial"/>
                <w:b/>
                <w:sz w:val="24"/>
              </w:rPr>
              <w:t>TIPO</w:t>
            </w:r>
            <w:r>
              <w:rPr>
                <w:rFonts w:ascii="Arial"/>
                <w:b/>
                <w:spacing w:val="-5"/>
                <w:sz w:val="24"/>
              </w:rPr>
              <w:t xml:space="preserve"> </w:t>
            </w:r>
            <w:r>
              <w:rPr>
                <w:rFonts w:ascii="Arial"/>
                <w:b/>
                <w:sz w:val="24"/>
              </w:rPr>
              <w:t>DE</w:t>
            </w:r>
            <w:r>
              <w:rPr>
                <w:rFonts w:ascii="Arial"/>
                <w:b/>
                <w:spacing w:val="-5"/>
                <w:sz w:val="24"/>
              </w:rPr>
              <w:t xml:space="preserve"> </w:t>
            </w:r>
            <w:r>
              <w:rPr>
                <w:rFonts w:ascii="Arial"/>
                <w:b/>
                <w:spacing w:val="-2"/>
                <w:sz w:val="24"/>
              </w:rPr>
              <w:t>SERVICIO</w:t>
            </w:r>
          </w:p>
        </w:tc>
        <w:tc>
          <w:tcPr>
            <w:tcW w:w="1973" w:type="dxa"/>
          </w:tcPr>
          <w:p w14:paraId="55026865" w14:textId="77777777" w:rsidR="00924464" w:rsidRDefault="0083266D">
            <w:pPr>
              <w:pStyle w:val="TableParagraph"/>
              <w:ind w:left="9" w:right="5"/>
              <w:jc w:val="center"/>
              <w:rPr>
                <w:rFonts w:ascii="Arial"/>
                <w:b/>
                <w:sz w:val="24"/>
              </w:rPr>
            </w:pPr>
            <w:r>
              <w:rPr>
                <w:rFonts w:ascii="Arial"/>
                <w:b/>
                <w:sz w:val="24"/>
              </w:rPr>
              <w:t>TARIFA</w:t>
            </w:r>
            <w:r>
              <w:rPr>
                <w:rFonts w:ascii="Arial"/>
                <w:b/>
                <w:spacing w:val="-11"/>
                <w:sz w:val="24"/>
              </w:rPr>
              <w:t xml:space="preserve"> </w:t>
            </w:r>
            <w:r>
              <w:rPr>
                <w:rFonts w:ascii="Arial"/>
                <w:b/>
                <w:spacing w:val="-5"/>
                <w:sz w:val="24"/>
              </w:rPr>
              <w:t>EN</w:t>
            </w:r>
          </w:p>
          <w:p w14:paraId="586BC92D" w14:textId="77777777" w:rsidR="00924464" w:rsidRDefault="0083266D">
            <w:pPr>
              <w:pStyle w:val="TableParagraph"/>
              <w:spacing w:before="34" w:line="256" w:lineRule="exact"/>
              <w:ind w:left="9" w:right="1"/>
              <w:jc w:val="center"/>
              <w:rPr>
                <w:rFonts w:ascii="Arial"/>
                <w:b/>
                <w:sz w:val="24"/>
              </w:rPr>
            </w:pPr>
            <w:r>
              <w:rPr>
                <w:rFonts w:ascii="Arial"/>
                <w:b/>
                <w:spacing w:val="-5"/>
                <w:sz w:val="24"/>
              </w:rPr>
              <w:t>UMA</w:t>
            </w:r>
          </w:p>
        </w:tc>
        <w:tc>
          <w:tcPr>
            <w:tcW w:w="2537" w:type="dxa"/>
          </w:tcPr>
          <w:p w14:paraId="3A119F10" w14:textId="77777777" w:rsidR="00924464" w:rsidRDefault="0083266D">
            <w:pPr>
              <w:pStyle w:val="TableParagraph"/>
              <w:ind w:left="10" w:right="6"/>
              <w:jc w:val="center"/>
              <w:rPr>
                <w:rFonts w:ascii="Arial"/>
                <w:b/>
                <w:sz w:val="24"/>
              </w:rPr>
            </w:pPr>
            <w:r>
              <w:rPr>
                <w:rFonts w:ascii="Arial"/>
                <w:b/>
                <w:spacing w:val="-2"/>
                <w:sz w:val="24"/>
              </w:rPr>
              <w:t>PERIODICIDAD</w:t>
            </w:r>
          </w:p>
        </w:tc>
      </w:tr>
      <w:tr w:rsidR="00924464" w14:paraId="27B6431B" w14:textId="77777777">
        <w:trPr>
          <w:trHeight w:val="470"/>
        </w:trPr>
        <w:tc>
          <w:tcPr>
            <w:tcW w:w="4887" w:type="dxa"/>
          </w:tcPr>
          <w:p w14:paraId="6A65BED3" w14:textId="77777777" w:rsidR="00924464" w:rsidRDefault="0083266D">
            <w:pPr>
              <w:pStyle w:val="TableParagraph"/>
              <w:tabs>
                <w:tab w:val="left" w:pos="825"/>
              </w:tabs>
              <w:ind w:left="4"/>
              <w:rPr>
                <w:sz w:val="24"/>
              </w:rPr>
            </w:pPr>
            <w:r>
              <w:rPr>
                <w:spacing w:val="-5"/>
                <w:sz w:val="24"/>
              </w:rPr>
              <w:t>a)</w:t>
            </w:r>
            <w:r>
              <w:rPr>
                <w:sz w:val="24"/>
              </w:rPr>
              <w:tab/>
            </w:r>
            <w:r>
              <w:rPr>
                <w:spacing w:val="-2"/>
                <w:sz w:val="24"/>
              </w:rPr>
              <w:t>Servicio tipo</w:t>
            </w:r>
            <w:r>
              <w:rPr>
                <w:spacing w:val="-10"/>
                <w:sz w:val="24"/>
              </w:rPr>
              <w:t xml:space="preserve"> A</w:t>
            </w:r>
          </w:p>
        </w:tc>
        <w:tc>
          <w:tcPr>
            <w:tcW w:w="1973" w:type="dxa"/>
          </w:tcPr>
          <w:p w14:paraId="5C56A29B" w14:textId="77777777" w:rsidR="00924464" w:rsidRDefault="0083266D">
            <w:pPr>
              <w:pStyle w:val="TableParagraph"/>
              <w:ind w:left="9" w:right="4"/>
              <w:jc w:val="center"/>
              <w:rPr>
                <w:sz w:val="24"/>
              </w:rPr>
            </w:pPr>
            <w:r>
              <w:rPr>
                <w:spacing w:val="-5"/>
                <w:sz w:val="24"/>
              </w:rPr>
              <w:t>10</w:t>
            </w:r>
          </w:p>
        </w:tc>
        <w:tc>
          <w:tcPr>
            <w:tcW w:w="2537" w:type="dxa"/>
          </w:tcPr>
          <w:p w14:paraId="02A8FB1D" w14:textId="77777777" w:rsidR="00924464" w:rsidRDefault="0083266D">
            <w:pPr>
              <w:pStyle w:val="TableParagraph"/>
              <w:ind w:left="10" w:right="1"/>
              <w:jc w:val="center"/>
              <w:rPr>
                <w:sz w:val="24"/>
              </w:rPr>
            </w:pPr>
            <w:r>
              <w:rPr>
                <w:sz w:val="24"/>
              </w:rPr>
              <w:t xml:space="preserve">Por </w:t>
            </w:r>
            <w:r>
              <w:rPr>
                <w:spacing w:val="-5"/>
                <w:sz w:val="24"/>
              </w:rPr>
              <w:t>año</w:t>
            </w:r>
          </w:p>
        </w:tc>
      </w:tr>
    </w:tbl>
    <w:p w14:paraId="163925CD" w14:textId="77777777" w:rsidR="00924464" w:rsidRDefault="00924464">
      <w:pPr>
        <w:pStyle w:val="TableParagraph"/>
        <w:jc w:val="center"/>
        <w:rPr>
          <w:sz w:val="24"/>
        </w:rPr>
        <w:sectPr w:rsidR="00924464">
          <w:pgSz w:w="12240" w:h="15840"/>
          <w:pgMar w:top="3300" w:right="1080" w:bottom="1288"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1973"/>
        <w:gridCol w:w="2537"/>
      </w:tblGrid>
      <w:tr w:rsidR="00924464" w14:paraId="531932ED" w14:textId="77777777">
        <w:trPr>
          <w:trHeight w:val="462"/>
        </w:trPr>
        <w:tc>
          <w:tcPr>
            <w:tcW w:w="4887" w:type="dxa"/>
          </w:tcPr>
          <w:p w14:paraId="296BDC6D" w14:textId="77777777" w:rsidR="00924464" w:rsidRDefault="0083266D">
            <w:pPr>
              <w:pStyle w:val="TableParagraph"/>
              <w:tabs>
                <w:tab w:val="left" w:pos="825"/>
              </w:tabs>
              <w:ind w:left="4"/>
              <w:rPr>
                <w:sz w:val="24"/>
              </w:rPr>
            </w:pPr>
            <w:r>
              <w:rPr>
                <w:spacing w:val="-5"/>
                <w:sz w:val="24"/>
              </w:rPr>
              <w:t>b)</w:t>
            </w:r>
            <w:r>
              <w:rPr>
                <w:sz w:val="24"/>
              </w:rPr>
              <w:tab/>
            </w:r>
            <w:r>
              <w:rPr>
                <w:spacing w:val="-2"/>
                <w:sz w:val="24"/>
              </w:rPr>
              <w:t>Servicio tipo</w:t>
            </w:r>
            <w:r>
              <w:rPr>
                <w:spacing w:val="-10"/>
                <w:sz w:val="24"/>
              </w:rPr>
              <w:t xml:space="preserve"> B</w:t>
            </w:r>
          </w:p>
        </w:tc>
        <w:tc>
          <w:tcPr>
            <w:tcW w:w="1973" w:type="dxa"/>
          </w:tcPr>
          <w:p w14:paraId="29F408DB" w14:textId="77777777" w:rsidR="00924464" w:rsidRDefault="0083266D">
            <w:pPr>
              <w:pStyle w:val="TableParagraph"/>
              <w:ind w:left="9" w:right="4"/>
              <w:jc w:val="center"/>
              <w:rPr>
                <w:sz w:val="24"/>
              </w:rPr>
            </w:pPr>
            <w:r>
              <w:rPr>
                <w:spacing w:val="-5"/>
                <w:sz w:val="24"/>
              </w:rPr>
              <w:t>13</w:t>
            </w:r>
          </w:p>
        </w:tc>
        <w:tc>
          <w:tcPr>
            <w:tcW w:w="2537" w:type="dxa"/>
          </w:tcPr>
          <w:p w14:paraId="1204896F" w14:textId="77777777" w:rsidR="00924464" w:rsidRDefault="0083266D">
            <w:pPr>
              <w:pStyle w:val="TableParagraph"/>
              <w:ind w:left="10" w:right="1"/>
              <w:jc w:val="center"/>
              <w:rPr>
                <w:sz w:val="24"/>
              </w:rPr>
            </w:pPr>
            <w:r>
              <w:rPr>
                <w:sz w:val="24"/>
              </w:rPr>
              <w:t xml:space="preserve">Por </w:t>
            </w:r>
            <w:r>
              <w:rPr>
                <w:spacing w:val="-5"/>
                <w:sz w:val="24"/>
              </w:rPr>
              <w:t>año</w:t>
            </w:r>
          </w:p>
        </w:tc>
      </w:tr>
      <w:tr w:rsidR="00924464" w14:paraId="600A8FE0" w14:textId="77777777">
        <w:trPr>
          <w:trHeight w:val="465"/>
        </w:trPr>
        <w:tc>
          <w:tcPr>
            <w:tcW w:w="4887" w:type="dxa"/>
          </w:tcPr>
          <w:p w14:paraId="08C39281" w14:textId="77777777" w:rsidR="00924464" w:rsidRDefault="0083266D">
            <w:pPr>
              <w:pStyle w:val="TableParagraph"/>
              <w:tabs>
                <w:tab w:val="left" w:pos="825"/>
              </w:tabs>
              <w:spacing w:before="2"/>
              <w:ind w:left="4"/>
              <w:rPr>
                <w:sz w:val="24"/>
              </w:rPr>
            </w:pPr>
            <w:r>
              <w:rPr>
                <w:spacing w:val="-5"/>
                <w:sz w:val="24"/>
              </w:rPr>
              <w:t>c)</w:t>
            </w:r>
            <w:r>
              <w:rPr>
                <w:sz w:val="24"/>
              </w:rPr>
              <w:tab/>
              <w:t>Servicio</w:t>
            </w:r>
            <w:r>
              <w:rPr>
                <w:spacing w:val="-14"/>
                <w:sz w:val="24"/>
              </w:rPr>
              <w:t xml:space="preserve"> </w:t>
            </w:r>
            <w:r>
              <w:rPr>
                <w:sz w:val="24"/>
              </w:rPr>
              <w:t>tipo</w:t>
            </w:r>
            <w:r>
              <w:rPr>
                <w:spacing w:val="-15"/>
                <w:sz w:val="24"/>
              </w:rPr>
              <w:t xml:space="preserve"> </w:t>
            </w:r>
            <w:r>
              <w:rPr>
                <w:spacing w:val="-5"/>
                <w:sz w:val="24"/>
              </w:rPr>
              <w:t>C:</w:t>
            </w:r>
          </w:p>
        </w:tc>
        <w:tc>
          <w:tcPr>
            <w:tcW w:w="1973" w:type="dxa"/>
          </w:tcPr>
          <w:p w14:paraId="51D821A0" w14:textId="77777777" w:rsidR="00924464" w:rsidRDefault="00924464">
            <w:pPr>
              <w:pStyle w:val="TableParagraph"/>
              <w:rPr>
                <w:rFonts w:ascii="Times New Roman"/>
              </w:rPr>
            </w:pPr>
          </w:p>
        </w:tc>
        <w:tc>
          <w:tcPr>
            <w:tcW w:w="2537" w:type="dxa"/>
          </w:tcPr>
          <w:p w14:paraId="6B8ECAE4" w14:textId="77777777" w:rsidR="00924464" w:rsidRDefault="00924464">
            <w:pPr>
              <w:pStyle w:val="TableParagraph"/>
              <w:rPr>
                <w:rFonts w:ascii="Times New Roman"/>
              </w:rPr>
            </w:pPr>
          </w:p>
        </w:tc>
      </w:tr>
      <w:tr w:rsidR="00924464" w14:paraId="2BDBF275" w14:textId="77777777">
        <w:trPr>
          <w:trHeight w:val="465"/>
        </w:trPr>
        <w:tc>
          <w:tcPr>
            <w:tcW w:w="4887" w:type="dxa"/>
          </w:tcPr>
          <w:p w14:paraId="103E78BE" w14:textId="77777777" w:rsidR="00924464" w:rsidRDefault="0083266D">
            <w:pPr>
              <w:pStyle w:val="TableParagraph"/>
              <w:spacing w:before="1"/>
              <w:ind w:left="443"/>
              <w:rPr>
                <w:sz w:val="24"/>
              </w:rPr>
            </w:pPr>
            <w:r>
              <w:rPr>
                <w:spacing w:val="-6"/>
                <w:sz w:val="24"/>
              </w:rPr>
              <w:t>1.</w:t>
            </w:r>
            <w:r>
              <w:rPr>
                <w:spacing w:val="-1"/>
                <w:sz w:val="24"/>
              </w:rPr>
              <w:t xml:space="preserve"> </w:t>
            </w:r>
            <w:r>
              <w:rPr>
                <w:spacing w:val="-6"/>
                <w:sz w:val="24"/>
              </w:rPr>
              <w:t>Recolección</w:t>
            </w:r>
            <w:r>
              <w:rPr>
                <w:spacing w:val="-3"/>
                <w:sz w:val="24"/>
              </w:rPr>
              <w:t xml:space="preserve"> </w:t>
            </w:r>
            <w:r>
              <w:rPr>
                <w:spacing w:val="-6"/>
                <w:sz w:val="24"/>
              </w:rPr>
              <w:t>general</w:t>
            </w:r>
          </w:p>
        </w:tc>
        <w:tc>
          <w:tcPr>
            <w:tcW w:w="1973" w:type="dxa"/>
          </w:tcPr>
          <w:p w14:paraId="47AAC7DF" w14:textId="77777777" w:rsidR="00924464" w:rsidRDefault="0083266D">
            <w:pPr>
              <w:pStyle w:val="TableParagraph"/>
              <w:spacing w:before="1"/>
              <w:ind w:left="9" w:right="4"/>
              <w:jc w:val="center"/>
              <w:rPr>
                <w:sz w:val="24"/>
              </w:rPr>
            </w:pPr>
            <w:r>
              <w:rPr>
                <w:spacing w:val="-5"/>
                <w:sz w:val="24"/>
              </w:rPr>
              <w:t>16</w:t>
            </w:r>
          </w:p>
        </w:tc>
        <w:tc>
          <w:tcPr>
            <w:tcW w:w="2537" w:type="dxa"/>
          </w:tcPr>
          <w:p w14:paraId="7DC28E59" w14:textId="77777777" w:rsidR="00924464" w:rsidRDefault="0083266D">
            <w:pPr>
              <w:pStyle w:val="TableParagraph"/>
              <w:spacing w:before="1"/>
              <w:ind w:left="10" w:right="1"/>
              <w:jc w:val="center"/>
              <w:rPr>
                <w:sz w:val="24"/>
              </w:rPr>
            </w:pPr>
            <w:r>
              <w:rPr>
                <w:sz w:val="24"/>
              </w:rPr>
              <w:t xml:space="preserve">Por </w:t>
            </w:r>
            <w:r>
              <w:rPr>
                <w:spacing w:val="-5"/>
                <w:sz w:val="24"/>
              </w:rPr>
              <w:t>año</w:t>
            </w:r>
          </w:p>
        </w:tc>
      </w:tr>
      <w:tr w:rsidR="00924464" w14:paraId="5219D68B" w14:textId="77777777">
        <w:trPr>
          <w:trHeight w:val="465"/>
        </w:trPr>
        <w:tc>
          <w:tcPr>
            <w:tcW w:w="9397" w:type="dxa"/>
            <w:gridSpan w:val="3"/>
          </w:tcPr>
          <w:p w14:paraId="2FF12B60" w14:textId="77777777" w:rsidR="00924464" w:rsidRDefault="0083266D">
            <w:pPr>
              <w:pStyle w:val="TableParagraph"/>
              <w:ind w:left="443"/>
              <w:rPr>
                <w:sz w:val="24"/>
              </w:rPr>
            </w:pPr>
            <w:r>
              <w:rPr>
                <w:spacing w:val="-6"/>
                <w:sz w:val="24"/>
              </w:rPr>
              <w:t>2.</w:t>
            </w:r>
            <w:r>
              <w:rPr>
                <w:spacing w:val="-1"/>
                <w:sz w:val="24"/>
              </w:rPr>
              <w:t xml:space="preserve"> </w:t>
            </w:r>
            <w:r>
              <w:rPr>
                <w:spacing w:val="-6"/>
                <w:sz w:val="24"/>
              </w:rPr>
              <w:t>Recolección</w:t>
            </w:r>
            <w:r>
              <w:rPr>
                <w:spacing w:val="-3"/>
                <w:sz w:val="24"/>
              </w:rPr>
              <w:t xml:space="preserve"> </w:t>
            </w:r>
            <w:r>
              <w:rPr>
                <w:spacing w:val="-6"/>
                <w:sz w:val="24"/>
              </w:rPr>
              <w:t>Especial:</w:t>
            </w:r>
          </w:p>
        </w:tc>
      </w:tr>
      <w:tr w:rsidR="00924464" w14:paraId="3FDD43A4" w14:textId="77777777">
        <w:trPr>
          <w:trHeight w:val="465"/>
        </w:trPr>
        <w:tc>
          <w:tcPr>
            <w:tcW w:w="4887" w:type="dxa"/>
          </w:tcPr>
          <w:p w14:paraId="44487613" w14:textId="77777777" w:rsidR="00924464" w:rsidRDefault="0083266D">
            <w:pPr>
              <w:pStyle w:val="TableParagraph"/>
              <w:tabs>
                <w:tab w:val="left" w:pos="724"/>
              </w:tabs>
              <w:ind w:left="259"/>
              <w:rPr>
                <w:sz w:val="24"/>
              </w:rPr>
            </w:pPr>
            <w:r>
              <w:rPr>
                <w:spacing w:val="-5"/>
                <w:sz w:val="24"/>
              </w:rPr>
              <w:t>d)</w:t>
            </w:r>
            <w:r>
              <w:rPr>
                <w:sz w:val="24"/>
              </w:rPr>
              <w:tab/>
            </w:r>
            <w:r>
              <w:rPr>
                <w:spacing w:val="-2"/>
                <w:sz w:val="24"/>
              </w:rPr>
              <w:t>Supermercados</w:t>
            </w:r>
          </w:p>
        </w:tc>
        <w:tc>
          <w:tcPr>
            <w:tcW w:w="1973" w:type="dxa"/>
          </w:tcPr>
          <w:p w14:paraId="2AE6A01A" w14:textId="77777777" w:rsidR="00924464" w:rsidRDefault="0083266D">
            <w:pPr>
              <w:pStyle w:val="TableParagraph"/>
              <w:ind w:left="9" w:right="2"/>
              <w:jc w:val="center"/>
              <w:rPr>
                <w:sz w:val="24"/>
              </w:rPr>
            </w:pPr>
            <w:r>
              <w:rPr>
                <w:spacing w:val="-5"/>
                <w:sz w:val="24"/>
              </w:rPr>
              <w:t>150</w:t>
            </w:r>
          </w:p>
        </w:tc>
        <w:tc>
          <w:tcPr>
            <w:tcW w:w="2537" w:type="dxa"/>
          </w:tcPr>
          <w:p w14:paraId="6C98E02E" w14:textId="77777777" w:rsidR="00924464" w:rsidRDefault="0083266D">
            <w:pPr>
              <w:pStyle w:val="TableParagraph"/>
              <w:ind w:left="10" w:right="5"/>
              <w:jc w:val="center"/>
              <w:rPr>
                <w:sz w:val="24"/>
              </w:rPr>
            </w:pPr>
            <w:r>
              <w:rPr>
                <w:spacing w:val="-2"/>
                <w:sz w:val="24"/>
              </w:rPr>
              <w:t>Mensual</w:t>
            </w:r>
          </w:p>
        </w:tc>
      </w:tr>
      <w:tr w:rsidR="00924464" w14:paraId="62DE0ADF" w14:textId="77777777">
        <w:trPr>
          <w:trHeight w:val="465"/>
        </w:trPr>
        <w:tc>
          <w:tcPr>
            <w:tcW w:w="4887" w:type="dxa"/>
          </w:tcPr>
          <w:p w14:paraId="2678B908" w14:textId="77777777" w:rsidR="00924464" w:rsidRDefault="0083266D">
            <w:pPr>
              <w:pStyle w:val="TableParagraph"/>
              <w:tabs>
                <w:tab w:val="left" w:pos="724"/>
              </w:tabs>
              <w:ind w:left="259"/>
              <w:rPr>
                <w:sz w:val="24"/>
              </w:rPr>
            </w:pPr>
            <w:r>
              <w:rPr>
                <w:spacing w:val="-5"/>
                <w:sz w:val="24"/>
              </w:rPr>
              <w:t>e)</w:t>
            </w:r>
            <w:r>
              <w:rPr>
                <w:sz w:val="24"/>
              </w:rPr>
              <w:tab/>
            </w:r>
            <w:r>
              <w:rPr>
                <w:spacing w:val="-4"/>
                <w:sz w:val="24"/>
              </w:rPr>
              <w:t>Hoteles</w:t>
            </w:r>
            <w:r>
              <w:rPr>
                <w:spacing w:val="-13"/>
                <w:sz w:val="24"/>
              </w:rPr>
              <w:t xml:space="preserve"> </w:t>
            </w:r>
            <w:r>
              <w:rPr>
                <w:spacing w:val="-4"/>
                <w:sz w:val="24"/>
              </w:rPr>
              <w:t>de</w:t>
            </w:r>
            <w:r>
              <w:rPr>
                <w:spacing w:val="-10"/>
                <w:sz w:val="24"/>
              </w:rPr>
              <w:t xml:space="preserve"> </w:t>
            </w:r>
            <w:r>
              <w:rPr>
                <w:spacing w:val="-4"/>
                <w:sz w:val="24"/>
              </w:rPr>
              <w:t>cadena</w:t>
            </w:r>
          </w:p>
        </w:tc>
        <w:tc>
          <w:tcPr>
            <w:tcW w:w="1973" w:type="dxa"/>
          </w:tcPr>
          <w:p w14:paraId="005F2234" w14:textId="77777777" w:rsidR="00924464" w:rsidRDefault="0083266D">
            <w:pPr>
              <w:pStyle w:val="TableParagraph"/>
              <w:ind w:left="9" w:right="2"/>
              <w:jc w:val="center"/>
              <w:rPr>
                <w:sz w:val="24"/>
              </w:rPr>
            </w:pPr>
            <w:r>
              <w:rPr>
                <w:spacing w:val="-5"/>
                <w:sz w:val="24"/>
              </w:rPr>
              <w:t>120</w:t>
            </w:r>
          </w:p>
        </w:tc>
        <w:tc>
          <w:tcPr>
            <w:tcW w:w="2537" w:type="dxa"/>
          </w:tcPr>
          <w:p w14:paraId="5CAFE481" w14:textId="77777777" w:rsidR="00924464" w:rsidRDefault="0083266D">
            <w:pPr>
              <w:pStyle w:val="TableParagraph"/>
              <w:ind w:left="10" w:right="5"/>
              <w:jc w:val="center"/>
              <w:rPr>
                <w:sz w:val="24"/>
              </w:rPr>
            </w:pPr>
            <w:r>
              <w:rPr>
                <w:spacing w:val="-2"/>
                <w:sz w:val="24"/>
              </w:rPr>
              <w:t>Mensual</w:t>
            </w:r>
          </w:p>
        </w:tc>
      </w:tr>
      <w:tr w:rsidR="00924464" w14:paraId="06E8898C" w14:textId="77777777">
        <w:trPr>
          <w:trHeight w:val="465"/>
        </w:trPr>
        <w:tc>
          <w:tcPr>
            <w:tcW w:w="4887" w:type="dxa"/>
          </w:tcPr>
          <w:p w14:paraId="7B53E559" w14:textId="77777777" w:rsidR="00924464" w:rsidRDefault="0083266D">
            <w:pPr>
              <w:pStyle w:val="TableParagraph"/>
              <w:tabs>
                <w:tab w:val="left" w:pos="724"/>
              </w:tabs>
              <w:ind w:left="292"/>
              <w:rPr>
                <w:sz w:val="24"/>
              </w:rPr>
            </w:pPr>
            <w:r>
              <w:rPr>
                <w:spacing w:val="-5"/>
                <w:sz w:val="24"/>
              </w:rPr>
              <w:t>f)</w:t>
            </w:r>
            <w:r>
              <w:rPr>
                <w:sz w:val="24"/>
              </w:rPr>
              <w:tab/>
            </w:r>
            <w:r>
              <w:rPr>
                <w:spacing w:val="-6"/>
                <w:sz w:val="24"/>
              </w:rPr>
              <w:t>Restaurantes</w:t>
            </w:r>
            <w:r>
              <w:rPr>
                <w:spacing w:val="-2"/>
                <w:sz w:val="24"/>
              </w:rPr>
              <w:t xml:space="preserve"> </w:t>
            </w:r>
            <w:r>
              <w:rPr>
                <w:spacing w:val="-6"/>
                <w:sz w:val="24"/>
              </w:rPr>
              <w:t>de</w:t>
            </w:r>
            <w:r>
              <w:rPr>
                <w:sz w:val="24"/>
              </w:rPr>
              <w:t xml:space="preserve"> </w:t>
            </w:r>
            <w:r>
              <w:rPr>
                <w:spacing w:val="-6"/>
                <w:sz w:val="24"/>
              </w:rPr>
              <w:t>cadena</w:t>
            </w:r>
          </w:p>
        </w:tc>
        <w:tc>
          <w:tcPr>
            <w:tcW w:w="1973" w:type="dxa"/>
          </w:tcPr>
          <w:p w14:paraId="5C928D74" w14:textId="77777777" w:rsidR="00924464" w:rsidRDefault="0083266D">
            <w:pPr>
              <w:pStyle w:val="TableParagraph"/>
              <w:ind w:left="9" w:right="4"/>
              <w:jc w:val="center"/>
              <w:rPr>
                <w:sz w:val="24"/>
              </w:rPr>
            </w:pPr>
            <w:r>
              <w:rPr>
                <w:spacing w:val="-5"/>
                <w:sz w:val="24"/>
              </w:rPr>
              <w:t>80</w:t>
            </w:r>
          </w:p>
        </w:tc>
        <w:tc>
          <w:tcPr>
            <w:tcW w:w="2537" w:type="dxa"/>
          </w:tcPr>
          <w:p w14:paraId="7D497A5F" w14:textId="77777777" w:rsidR="00924464" w:rsidRDefault="0083266D">
            <w:pPr>
              <w:pStyle w:val="TableParagraph"/>
              <w:ind w:left="10" w:right="5"/>
              <w:jc w:val="center"/>
              <w:rPr>
                <w:sz w:val="24"/>
              </w:rPr>
            </w:pPr>
            <w:r>
              <w:rPr>
                <w:spacing w:val="-2"/>
                <w:sz w:val="24"/>
              </w:rPr>
              <w:t>Mensual</w:t>
            </w:r>
          </w:p>
        </w:tc>
      </w:tr>
      <w:tr w:rsidR="00924464" w14:paraId="6D3B070B" w14:textId="77777777">
        <w:trPr>
          <w:trHeight w:val="465"/>
        </w:trPr>
        <w:tc>
          <w:tcPr>
            <w:tcW w:w="4887" w:type="dxa"/>
          </w:tcPr>
          <w:p w14:paraId="21F17D3A" w14:textId="77777777" w:rsidR="00924464" w:rsidRDefault="0083266D">
            <w:pPr>
              <w:pStyle w:val="TableParagraph"/>
              <w:tabs>
                <w:tab w:val="left" w:pos="465"/>
              </w:tabs>
              <w:ind w:right="465"/>
              <w:jc w:val="right"/>
              <w:rPr>
                <w:sz w:val="24"/>
              </w:rPr>
            </w:pPr>
            <w:r>
              <w:rPr>
                <w:spacing w:val="-5"/>
                <w:sz w:val="24"/>
              </w:rPr>
              <w:t>g)</w:t>
            </w:r>
            <w:r>
              <w:rPr>
                <w:sz w:val="24"/>
              </w:rPr>
              <w:tab/>
            </w:r>
            <w:r>
              <w:rPr>
                <w:spacing w:val="-4"/>
                <w:sz w:val="24"/>
              </w:rPr>
              <w:t>Tiendas</w:t>
            </w:r>
            <w:r>
              <w:rPr>
                <w:spacing w:val="-13"/>
                <w:sz w:val="24"/>
              </w:rPr>
              <w:t xml:space="preserve"> </w:t>
            </w:r>
            <w:r>
              <w:rPr>
                <w:spacing w:val="-4"/>
                <w:sz w:val="24"/>
              </w:rPr>
              <w:t>de</w:t>
            </w:r>
            <w:r>
              <w:rPr>
                <w:spacing w:val="-13"/>
                <w:sz w:val="24"/>
              </w:rPr>
              <w:t xml:space="preserve"> </w:t>
            </w:r>
            <w:r>
              <w:rPr>
                <w:spacing w:val="-4"/>
                <w:sz w:val="24"/>
              </w:rPr>
              <w:t>conveniencia</w:t>
            </w:r>
            <w:r>
              <w:rPr>
                <w:spacing w:val="-12"/>
                <w:sz w:val="24"/>
              </w:rPr>
              <w:t xml:space="preserve"> </w:t>
            </w:r>
            <w:r>
              <w:rPr>
                <w:spacing w:val="-4"/>
                <w:sz w:val="24"/>
              </w:rPr>
              <w:t>de</w:t>
            </w:r>
            <w:r>
              <w:rPr>
                <w:spacing w:val="-12"/>
                <w:sz w:val="24"/>
              </w:rPr>
              <w:t xml:space="preserve"> </w:t>
            </w:r>
            <w:r>
              <w:rPr>
                <w:spacing w:val="-4"/>
                <w:sz w:val="24"/>
              </w:rPr>
              <w:t>cadena</w:t>
            </w:r>
          </w:p>
        </w:tc>
        <w:tc>
          <w:tcPr>
            <w:tcW w:w="1973" w:type="dxa"/>
          </w:tcPr>
          <w:p w14:paraId="485DEAD8" w14:textId="77777777" w:rsidR="00924464" w:rsidRDefault="0083266D">
            <w:pPr>
              <w:pStyle w:val="TableParagraph"/>
              <w:ind w:left="9" w:right="4"/>
              <w:jc w:val="center"/>
              <w:rPr>
                <w:sz w:val="24"/>
              </w:rPr>
            </w:pPr>
            <w:r>
              <w:rPr>
                <w:spacing w:val="-5"/>
                <w:sz w:val="24"/>
              </w:rPr>
              <w:t>80</w:t>
            </w:r>
          </w:p>
        </w:tc>
        <w:tc>
          <w:tcPr>
            <w:tcW w:w="2537" w:type="dxa"/>
          </w:tcPr>
          <w:p w14:paraId="560732F7" w14:textId="77777777" w:rsidR="00924464" w:rsidRDefault="0083266D">
            <w:pPr>
              <w:pStyle w:val="TableParagraph"/>
              <w:ind w:left="10" w:right="5"/>
              <w:jc w:val="center"/>
              <w:rPr>
                <w:sz w:val="24"/>
              </w:rPr>
            </w:pPr>
            <w:r>
              <w:rPr>
                <w:spacing w:val="-2"/>
                <w:sz w:val="24"/>
              </w:rPr>
              <w:t>Mensual</w:t>
            </w:r>
          </w:p>
        </w:tc>
      </w:tr>
      <w:tr w:rsidR="00924464" w14:paraId="38B1C134" w14:textId="77777777">
        <w:trPr>
          <w:trHeight w:val="465"/>
        </w:trPr>
        <w:tc>
          <w:tcPr>
            <w:tcW w:w="4887" w:type="dxa"/>
          </w:tcPr>
          <w:p w14:paraId="0C8A1E9F" w14:textId="77777777" w:rsidR="00924464" w:rsidRDefault="0083266D">
            <w:pPr>
              <w:pStyle w:val="TableParagraph"/>
              <w:tabs>
                <w:tab w:val="left" w:pos="724"/>
              </w:tabs>
              <w:ind w:left="259"/>
              <w:rPr>
                <w:sz w:val="24"/>
              </w:rPr>
            </w:pPr>
            <w:r>
              <w:rPr>
                <w:spacing w:val="-5"/>
                <w:sz w:val="24"/>
              </w:rPr>
              <w:t>h)</w:t>
            </w:r>
            <w:r>
              <w:rPr>
                <w:sz w:val="24"/>
              </w:rPr>
              <w:tab/>
            </w:r>
            <w:r>
              <w:rPr>
                <w:spacing w:val="-2"/>
                <w:sz w:val="24"/>
              </w:rPr>
              <w:t>Bares</w:t>
            </w:r>
          </w:p>
        </w:tc>
        <w:tc>
          <w:tcPr>
            <w:tcW w:w="1973" w:type="dxa"/>
          </w:tcPr>
          <w:p w14:paraId="29C56359" w14:textId="77777777" w:rsidR="00924464" w:rsidRDefault="0083266D">
            <w:pPr>
              <w:pStyle w:val="TableParagraph"/>
              <w:ind w:left="9" w:right="4"/>
              <w:jc w:val="center"/>
              <w:rPr>
                <w:sz w:val="24"/>
              </w:rPr>
            </w:pPr>
            <w:r>
              <w:rPr>
                <w:spacing w:val="-5"/>
                <w:sz w:val="24"/>
              </w:rPr>
              <w:t>50</w:t>
            </w:r>
          </w:p>
        </w:tc>
        <w:tc>
          <w:tcPr>
            <w:tcW w:w="2537" w:type="dxa"/>
          </w:tcPr>
          <w:p w14:paraId="14811FE8" w14:textId="77777777" w:rsidR="00924464" w:rsidRDefault="0083266D">
            <w:pPr>
              <w:pStyle w:val="TableParagraph"/>
              <w:ind w:left="10" w:right="5"/>
              <w:jc w:val="center"/>
              <w:rPr>
                <w:sz w:val="24"/>
              </w:rPr>
            </w:pPr>
            <w:r>
              <w:rPr>
                <w:spacing w:val="-2"/>
                <w:sz w:val="24"/>
              </w:rPr>
              <w:t>Mensual</w:t>
            </w:r>
          </w:p>
        </w:tc>
      </w:tr>
      <w:tr w:rsidR="00924464" w14:paraId="0EDA2ED1" w14:textId="77777777">
        <w:trPr>
          <w:trHeight w:val="465"/>
        </w:trPr>
        <w:tc>
          <w:tcPr>
            <w:tcW w:w="4887" w:type="dxa"/>
          </w:tcPr>
          <w:p w14:paraId="164DAB07" w14:textId="77777777" w:rsidR="00924464" w:rsidRDefault="0083266D">
            <w:pPr>
              <w:pStyle w:val="TableParagraph"/>
              <w:tabs>
                <w:tab w:val="left" w:pos="724"/>
              </w:tabs>
              <w:ind w:left="299"/>
              <w:rPr>
                <w:sz w:val="24"/>
              </w:rPr>
            </w:pPr>
            <w:r>
              <w:rPr>
                <w:spacing w:val="-5"/>
                <w:sz w:val="24"/>
              </w:rPr>
              <w:t>i)</w:t>
            </w:r>
            <w:r>
              <w:rPr>
                <w:sz w:val="24"/>
              </w:rPr>
              <w:tab/>
            </w:r>
            <w:r>
              <w:rPr>
                <w:spacing w:val="-2"/>
                <w:sz w:val="24"/>
              </w:rPr>
              <w:t>Cines</w:t>
            </w:r>
          </w:p>
        </w:tc>
        <w:tc>
          <w:tcPr>
            <w:tcW w:w="1973" w:type="dxa"/>
          </w:tcPr>
          <w:p w14:paraId="3CA6FBCB" w14:textId="77777777" w:rsidR="00924464" w:rsidRDefault="0083266D">
            <w:pPr>
              <w:pStyle w:val="TableParagraph"/>
              <w:ind w:left="9" w:right="2"/>
              <w:jc w:val="center"/>
              <w:rPr>
                <w:sz w:val="24"/>
              </w:rPr>
            </w:pPr>
            <w:r>
              <w:rPr>
                <w:spacing w:val="-5"/>
                <w:sz w:val="24"/>
              </w:rPr>
              <w:t>100</w:t>
            </w:r>
          </w:p>
        </w:tc>
        <w:tc>
          <w:tcPr>
            <w:tcW w:w="2537" w:type="dxa"/>
          </w:tcPr>
          <w:p w14:paraId="6D1662D3" w14:textId="77777777" w:rsidR="00924464" w:rsidRDefault="0083266D">
            <w:pPr>
              <w:pStyle w:val="TableParagraph"/>
              <w:ind w:left="10" w:right="5"/>
              <w:jc w:val="center"/>
              <w:rPr>
                <w:sz w:val="24"/>
              </w:rPr>
            </w:pPr>
            <w:r>
              <w:rPr>
                <w:spacing w:val="-2"/>
                <w:sz w:val="24"/>
              </w:rPr>
              <w:t>Mensual</w:t>
            </w:r>
          </w:p>
        </w:tc>
      </w:tr>
      <w:tr w:rsidR="00924464" w14:paraId="29586B40" w14:textId="77777777">
        <w:trPr>
          <w:trHeight w:val="465"/>
        </w:trPr>
        <w:tc>
          <w:tcPr>
            <w:tcW w:w="4887" w:type="dxa"/>
          </w:tcPr>
          <w:p w14:paraId="6342CCA2" w14:textId="77777777" w:rsidR="00924464" w:rsidRDefault="0083266D">
            <w:pPr>
              <w:pStyle w:val="TableParagraph"/>
              <w:tabs>
                <w:tab w:val="left" w:pos="724"/>
              </w:tabs>
              <w:ind w:left="299"/>
              <w:rPr>
                <w:sz w:val="24"/>
              </w:rPr>
            </w:pPr>
            <w:r>
              <w:rPr>
                <w:spacing w:val="-5"/>
                <w:sz w:val="24"/>
              </w:rPr>
              <w:t>j)</w:t>
            </w:r>
            <w:r>
              <w:rPr>
                <w:sz w:val="24"/>
              </w:rPr>
              <w:tab/>
            </w:r>
            <w:r>
              <w:rPr>
                <w:spacing w:val="-6"/>
                <w:sz w:val="24"/>
              </w:rPr>
              <w:t>Plazas</w:t>
            </w:r>
            <w:r>
              <w:rPr>
                <w:spacing w:val="-8"/>
                <w:sz w:val="24"/>
              </w:rPr>
              <w:t xml:space="preserve"> </w:t>
            </w:r>
            <w:r>
              <w:rPr>
                <w:spacing w:val="-2"/>
                <w:sz w:val="24"/>
              </w:rPr>
              <w:t>comerciales</w:t>
            </w:r>
          </w:p>
        </w:tc>
        <w:tc>
          <w:tcPr>
            <w:tcW w:w="1973" w:type="dxa"/>
          </w:tcPr>
          <w:p w14:paraId="14B15259" w14:textId="77777777" w:rsidR="00924464" w:rsidRDefault="0083266D">
            <w:pPr>
              <w:pStyle w:val="TableParagraph"/>
              <w:ind w:left="9" w:right="2"/>
              <w:jc w:val="center"/>
              <w:rPr>
                <w:sz w:val="24"/>
              </w:rPr>
            </w:pPr>
            <w:r>
              <w:rPr>
                <w:spacing w:val="-5"/>
                <w:sz w:val="24"/>
              </w:rPr>
              <w:t>250</w:t>
            </w:r>
          </w:p>
        </w:tc>
        <w:tc>
          <w:tcPr>
            <w:tcW w:w="2537" w:type="dxa"/>
          </w:tcPr>
          <w:p w14:paraId="71B0DE98" w14:textId="77777777" w:rsidR="00924464" w:rsidRDefault="0083266D">
            <w:pPr>
              <w:pStyle w:val="TableParagraph"/>
              <w:ind w:left="10" w:right="5"/>
              <w:jc w:val="center"/>
              <w:rPr>
                <w:sz w:val="24"/>
              </w:rPr>
            </w:pPr>
            <w:r>
              <w:rPr>
                <w:spacing w:val="-2"/>
                <w:sz w:val="24"/>
              </w:rPr>
              <w:t>Mensual</w:t>
            </w:r>
          </w:p>
        </w:tc>
      </w:tr>
      <w:tr w:rsidR="00924464" w14:paraId="3F6C5293" w14:textId="77777777">
        <w:trPr>
          <w:trHeight w:val="465"/>
        </w:trPr>
        <w:tc>
          <w:tcPr>
            <w:tcW w:w="4887" w:type="dxa"/>
          </w:tcPr>
          <w:p w14:paraId="40173DCF" w14:textId="77777777" w:rsidR="00924464" w:rsidRDefault="0083266D">
            <w:pPr>
              <w:pStyle w:val="TableParagraph"/>
              <w:tabs>
                <w:tab w:val="left" w:pos="724"/>
              </w:tabs>
              <w:ind w:left="266"/>
              <w:rPr>
                <w:sz w:val="24"/>
              </w:rPr>
            </w:pPr>
            <w:r>
              <w:rPr>
                <w:spacing w:val="-5"/>
                <w:sz w:val="24"/>
              </w:rPr>
              <w:t>k)</w:t>
            </w:r>
            <w:r>
              <w:rPr>
                <w:sz w:val="24"/>
              </w:rPr>
              <w:tab/>
            </w:r>
            <w:r>
              <w:rPr>
                <w:spacing w:val="-5"/>
                <w:sz w:val="24"/>
              </w:rPr>
              <w:t>Tiendas</w:t>
            </w:r>
            <w:r>
              <w:rPr>
                <w:spacing w:val="-8"/>
                <w:sz w:val="24"/>
              </w:rPr>
              <w:t xml:space="preserve"> </w:t>
            </w:r>
            <w:r>
              <w:rPr>
                <w:spacing w:val="-2"/>
                <w:sz w:val="24"/>
              </w:rPr>
              <w:t>departamentales</w:t>
            </w:r>
          </w:p>
        </w:tc>
        <w:tc>
          <w:tcPr>
            <w:tcW w:w="1973" w:type="dxa"/>
          </w:tcPr>
          <w:p w14:paraId="56AAF395" w14:textId="77777777" w:rsidR="00924464" w:rsidRDefault="0083266D">
            <w:pPr>
              <w:pStyle w:val="TableParagraph"/>
              <w:ind w:left="9" w:right="4"/>
              <w:jc w:val="center"/>
              <w:rPr>
                <w:sz w:val="24"/>
              </w:rPr>
            </w:pPr>
            <w:r>
              <w:rPr>
                <w:spacing w:val="-5"/>
                <w:sz w:val="24"/>
              </w:rPr>
              <w:t>10</w:t>
            </w:r>
          </w:p>
        </w:tc>
        <w:tc>
          <w:tcPr>
            <w:tcW w:w="2537" w:type="dxa"/>
          </w:tcPr>
          <w:p w14:paraId="774F7C9C" w14:textId="77777777" w:rsidR="00924464" w:rsidRDefault="0083266D">
            <w:pPr>
              <w:pStyle w:val="TableParagraph"/>
              <w:ind w:left="10" w:right="5"/>
              <w:jc w:val="center"/>
              <w:rPr>
                <w:sz w:val="24"/>
              </w:rPr>
            </w:pPr>
            <w:r>
              <w:rPr>
                <w:spacing w:val="-2"/>
                <w:sz w:val="24"/>
              </w:rPr>
              <w:t>Mensual</w:t>
            </w:r>
          </w:p>
        </w:tc>
      </w:tr>
      <w:tr w:rsidR="00924464" w14:paraId="7D20070D" w14:textId="77777777">
        <w:trPr>
          <w:trHeight w:val="462"/>
        </w:trPr>
        <w:tc>
          <w:tcPr>
            <w:tcW w:w="4887" w:type="dxa"/>
          </w:tcPr>
          <w:p w14:paraId="39A8AC71" w14:textId="77777777" w:rsidR="00924464" w:rsidRDefault="0083266D">
            <w:pPr>
              <w:pStyle w:val="TableParagraph"/>
              <w:tabs>
                <w:tab w:val="left" w:pos="724"/>
              </w:tabs>
              <w:ind w:left="299"/>
              <w:rPr>
                <w:sz w:val="24"/>
              </w:rPr>
            </w:pPr>
            <w:r>
              <w:rPr>
                <w:spacing w:val="-5"/>
                <w:sz w:val="24"/>
              </w:rPr>
              <w:t>l)</w:t>
            </w:r>
            <w:r>
              <w:rPr>
                <w:sz w:val="24"/>
              </w:rPr>
              <w:tab/>
            </w:r>
            <w:r>
              <w:rPr>
                <w:spacing w:val="-7"/>
                <w:sz w:val="24"/>
              </w:rPr>
              <w:t>Escuelas</w:t>
            </w:r>
            <w:r>
              <w:rPr>
                <w:spacing w:val="-2"/>
                <w:sz w:val="24"/>
              </w:rPr>
              <w:t xml:space="preserve"> particulares</w:t>
            </w:r>
          </w:p>
        </w:tc>
        <w:tc>
          <w:tcPr>
            <w:tcW w:w="1973" w:type="dxa"/>
          </w:tcPr>
          <w:p w14:paraId="16EC3921" w14:textId="77777777" w:rsidR="00924464" w:rsidRDefault="0083266D">
            <w:pPr>
              <w:pStyle w:val="TableParagraph"/>
              <w:ind w:left="9" w:right="4"/>
              <w:jc w:val="center"/>
              <w:rPr>
                <w:sz w:val="24"/>
              </w:rPr>
            </w:pPr>
            <w:r>
              <w:rPr>
                <w:spacing w:val="-5"/>
                <w:sz w:val="24"/>
              </w:rPr>
              <w:t>50</w:t>
            </w:r>
          </w:p>
        </w:tc>
        <w:tc>
          <w:tcPr>
            <w:tcW w:w="2537" w:type="dxa"/>
          </w:tcPr>
          <w:p w14:paraId="7F5864CD" w14:textId="77777777" w:rsidR="00924464" w:rsidRDefault="0083266D">
            <w:pPr>
              <w:pStyle w:val="TableParagraph"/>
              <w:ind w:left="10" w:right="5"/>
              <w:jc w:val="center"/>
              <w:rPr>
                <w:sz w:val="24"/>
              </w:rPr>
            </w:pPr>
            <w:r>
              <w:rPr>
                <w:spacing w:val="-2"/>
                <w:sz w:val="24"/>
              </w:rPr>
              <w:t>Mensual</w:t>
            </w:r>
          </w:p>
        </w:tc>
      </w:tr>
      <w:tr w:rsidR="00924464" w14:paraId="4DDF9427" w14:textId="77777777">
        <w:trPr>
          <w:trHeight w:val="465"/>
        </w:trPr>
        <w:tc>
          <w:tcPr>
            <w:tcW w:w="4887" w:type="dxa"/>
          </w:tcPr>
          <w:p w14:paraId="50BB8438" w14:textId="77777777" w:rsidR="00924464" w:rsidRDefault="0083266D">
            <w:pPr>
              <w:pStyle w:val="TableParagraph"/>
              <w:tabs>
                <w:tab w:val="left" w:pos="724"/>
              </w:tabs>
              <w:spacing w:before="2"/>
              <w:ind w:left="225"/>
              <w:rPr>
                <w:sz w:val="24"/>
              </w:rPr>
            </w:pPr>
            <w:r>
              <w:rPr>
                <w:spacing w:val="-5"/>
                <w:sz w:val="24"/>
              </w:rPr>
              <w:t>m)</w:t>
            </w:r>
            <w:r>
              <w:rPr>
                <w:sz w:val="24"/>
              </w:rPr>
              <w:tab/>
            </w:r>
            <w:r>
              <w:rPr>
                <w:spacing w:val="-6"/>
                <w:sz w:val="24"/>
              </w:rPr>
              <w:t>Salones</w:t>
            </w:r>
            <w:r>
              <w:rPr>
                <w:spacing w:val="-9"/>
                <w:sz w:val="24"/>
              </w:rPr>
              <w:t xml:space="preserve"> </w:t>
            </w:r>
            <w:r>
              <w:rPr>
                <w:spacing w:val="-6"/>
                <w:sz w:val="24"/>
              </w:rPr>
              <w:t>de</w:t>
            </w:r>
            <w:r>
              <w:rPr>
                <w:spacing w:val="-8"/>
                <w:sz w:val="24"/>
              </w:rPr>
              <w:t xml:space="preserve"> </w:t>
            </w:r>
            <w:r>
              <w:rPr>
                <w:spacing w:val="-6"/>
                <w:sz w:val="24"/>
              </w:rPr>
              <w:t>eventos</w:t>
            </w:r>
            <w:r>
              <w:rPr>
                <w:spacing w:val="-7"/>
                <w:sz w:val="24"/>
              </w:rPr>
              <w:t xml:space="preserve"> </w:t>
            </w:r>
            <w:r>
              <w:rPr>
                <w:spacing w:val="-6"/>
                <w:sz w:val="24"/>
              </w:rPr>
              <w:t>sociales</w:t>
            </w:r>
          </w:p>
        </w:tc>
        <w:tc>
          <w:tcPr>
            <w:tcW w:w="1973" w:type="dxa"/>
          </w:tcPr>
          <w:p w14:paraId="44CC33FB" w14:textId="77777777" w:rsidR="00924464" w:rsidRDefault="0083266D">
            <w:pPr>
              <w:pStyle w:val="TableParagraph"/>
              <w:spacing w:before="2"/>
              <w:ind w:left="9" w:right="4"/>
              <w:jc w:val="center"/>
              <w:rPr>
                <w:sz w:val="24"/>
              </w:rPr>
            </w:pPr>
            <w:r>
              <w:rPr>
                <w:spacing w:val="-5"/>
                <w:sz w:val="24"/>
              </w:rPr>
              <w:t>40</w:t>
            </w:r>
          </w:p>
        </w:tc>
        <w:tc>
          <w:tcPr>
            <w:tcW w:w="2537" w:type="dxa"/>
          </w:tcPr>
          <w:p w14:paraId="68F303A4" w14:textId="77777777" w:rsidR="00924464" w:rsidRDefault="0083266D">
            <w:pPr>
              <w:pStyle w:val="TableParagraph"/>
              <w:spacing w:before="2"/>
              <w:ind w:left="10" w:right="5"/>
              <w:jc w:val="center"/>
              <w:rPr>
                <w:sz w:val="24"/>
              </w:rPr>
            </w:pPr>
            <w:r>
              <w:rPr>
                <w:spacing w:val="-2"/>
                <w:sz w:val="24"/>
              </w:rPr>
              <w:t>Mensual</w:t>
            </w:r>
          </w:p>
        </w:tc>
      </w:tr>
      <w:tr w:rsidR="00924464" w14:paraId="5CE7228A" w14:textId="77777777">
        <w:trPr>
          <w:trHeight w:val="465"/>
        </w:trPr>
        <w:tc>
          <w:tcPr>
            <w:tcW w:w="4887" w:type="dxa"/>
          </w:tcPr>
          <w:p w14:paraId="15437363" w14:textId="77777777" w:rsidR="00924464" w:rsidRDefault="0083266D">
            <w:pPr>
              <w:pStyle w:val="TableParagraph"/>
              <w:tabs>
                <w:tab w:val="left" w:pos="724"/>
              </w:tabs>
              <w:ind w:left="259"/>
              <w:rPr>
                <w:sz w:val="24"/>
              </w:rPr>
            </w:pPr>
            <w:r>
              <w:rPr>
                <w:spacing w:val="-5"/>
                <w:sz w:val="24"/>
              </w:rPr>
              <w:t>n)</w:t>
            </w:r>
            <w:r>
              <w:rPr>
                <w:sz w:val="24"/>
              </w:rPr>
              <w:tab/>
              <w:t>Servicio</w:t>
            </w:r>
            <w:r>
              <w:rPr>
                <w:spacing w:val="-14"/>
                <w:sz w:val="24"/>
              </w:rPr>
              <w:t xml:space="preserve"> </w:t>
            </w:r>
            <w:r>
              <w:rPr>
                <w:sz w:val="24"/>
              </w:rPr>
              <w:t>tipo</w:t>
            </w:r>
            <w:r>
              <w:rPr>
                <w:spacing w:val="-15"/>
                <w:sz w:val="24"/>
              </w:rPr>
              <w:t xml:space="preserve"> </w:t>
            </w:r>
            <w:r>
              <w:rPr>
                <w:spacing w:val="-10"/>
                <w:sz w:val="24"/>
              </w:rPr>
              <w:t>D</w:t>
            </w:r>
          </w:p>
        </w:tc>
        <w:tc>
          <w:tcPr>
            <w:tcW w:w="1973" w:type="dxa"/>
          </w:tcPr>
          <w:p w14:paraId="57AE60EC" w14:textId="77777777" w:rsidR="00924464" w:rsidRDefault="0083266D">
            <w:pPr>
              <w:pStyle w:val="TableParagraph"/>
              <w:ind w:left="9" w:right="4"/>
              <w:jc w:val="center"/>
              <w:rPr>
                <w:sz w:val="24"/>
              </w:rPr>
            </w:pPr>
            <w:r>
              <w:rPr>
                <w:spacing w:val="-5"/>
                <w:sz w:val="24"/>
              </w:rPr>
              <w:t>10</w:t>
            </w:r>
          </w:p>
        </w:tc>
        <w:tc>
          <w:tcPr>
            <w:tcW w:w="2537" w:type="dxa"/>
          </w:tcPr>
          <w:p w14:paraId="57C93445" w14:textId="77777777" w:rsidR="00924464" w:rsidRDefault="0083266D">
            <w:pPr>
              <w:pStyle w:val="TableParagraph"/>
              <w:ind w:left="10" w:right="1"/>
              <w:jc w:val="center"/>
              <w:rPr>
                <w:sz w:val="24"/>
              </w:rPr>
            </w:pPr>
            <w:r>
              <w:rPr>
                <w:sz w:val="24"/>
              </w:rPr>
              <w:t xml:space="preserve">Por </w:t>
            </w:r>
            <w:r>
              <w:rPr>
                <w:spacing w:val="-5"/>
                <w:sz w:val="24"/>
              </w:rPr>
              <w:t>año</w:t>
            </w:r>
          </w:p>
        </w:tc>
      </w:tr>
      <w:tr w:rsidR="00924464" w14:paraId="68DA8721" w14:textId="77777777">
        <w:trPr>
          <w:trHeight w:val="465"/>
        </w:trPr>
        <w:tc>
          <w:tcPr>
            <w:tcW w:w="9397" w:type="dxa"/>
            <w:gridSpan w:val="3"/>
          </w:tcPr>
          <w:p w14:paraId="2A25026B" w14:textId="77777777" w:rsidR="00924464" w:rsidRDefault="0083266D">
            <w:pPr>
              <w:pStyle w:val="TableParagraph"/>
              <w:tabs>
                <w:tab w:val="left" w:pos="724"/>
              </w:tabs>
              <w:spacing w:before="1"/>
              <w:ind w:left="259"/>
              <w:rPr>
                <w:sz w:val="24"/>
              </w:rPr>
            </w:pPr>
            <w:r>
              <w:rPr>
                <w:spacing w:val="-5"/>
                <w:sz w:val="24"/>
              </w:rPr>
              <w:t>o)</w:t>
            </w:r>
            <w:r>
              <w:rPr>
                <w:sz w:val="24"/>
              </w:rPr>
              <w:tab/>
            </w:r>
            <w:r>
              <w:rPr>
                <w:spacing w:val="-2"/>
                <w:sz w:val="24"/>
              </w:rPr>
              <w:t>Servicio tipo</w:t>
            </w:r>
            <w:r>
              <w:rPr>
                <w:spacing w:val="-10"/>
                <w:sz w:val="24"/>
              </w:rPr>
              <w:t xml:space="preserve"> </w:t>
            </w:r>
            <w:r>
              <w:rPr>
                <w:spacing w:val="-5"/>
                <w:sz w:val="24"/>
              </w:rPr>
              <w:t>E:</w:t>
            </w:r>
          </w:p>
        </w:tc>
      </w:tr>
      <w:tr w:rsidR="00924464" w14:paraId="3CA92F03" w14:textId="77777777">
        <w:trPr>
          <w:trHeight w:val="465"/>
        </w:trPr>
        <w:tc>
          <w:tcPr>
            <w:tcW w:w="4887" w:type="dxa"/>
          </w:tcPr>
          <w:p w14:paraId="227EE909" w14:textId="77777777" w:rsidR="00924464" w:rsidRDefault="0083266D">
            <w:pPr>
              <w:pStyle w:val="TableParagraph"/>
              <w:ind w:left="304"/>
              <w:rPr>
                <w:sz w:val="24"/>
              </w:rPr>
            </w:pPr>
            <w:r>
              <w:rPr>
                <w:sz w:val="24"/>
              </w:rPr>
              <w:t>1.</w:t>
            </w:r>
            <w:r>
              <w:rPr>
                <w:spacing w:val="58"/>
                <w:w w:val="150"/>
                <w:sz w:val="24"/>
              </w:rPr>
              <w:t xml:space="preserve"> </w:t>
            </w:r>
            <w:r>
              <w:rPr>
                <w:spacing w:val="-2"/>
                <w:sz w:val="24"/>
              </w:rPr>
              <w:t>Supermercados</w:t>
            </w:r>
          </w:p>
        </w:tc>
        <w:tc>
          <w:tcPr>
            <w:tcW w:w="1973" w:type="dxa"/>
          </w:tcPr>
          <w:p w14:paraId="79BED542" w14:textId="77777777" w:rsidR="00924464" w:rsidRDefault="0083266D">
            <w:pPr>
              <w:pStyle w:val="TableParagraph"/>
              <w:ind w:left="9" w:right="4"/>
              <w:jc w:val="center"/>
              <w:rPr>
                <w:sz w:val="24"/>
              </w:rPr>
            </w:pPr>
            <w:r>
              <w:rPr>
                <w:spacing w:val="-5"/>
                <w:sz w:val="24"/>
              </w:rPr>
              <w:t>15</w:t>
            </w:r>
          </w:p>
        </w:tc>
        <w:tc>
          <w:tcPr>
            <w:tcW w:w="2537" w:type="dxa"/>
          </w:tcPr>
          <w:p w14:paraId="290840C3"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70845D1C" w14:textId="77777777">
        <w:trPr>
          <w:trHeight w:val="465"/>
        </w:trPr>
        <w:tc>
          <w:tcPr>
            <w:tcW w:w="4887" w:type="dxa"/>
          </w:tcPr>
          <w:p w14:paraId="417D6C71" w14:textId="77777777" w:rsidR="00924464" w:rsidRDefault="0083266D">
            <w:pPr>
              <w:pStyle w:val="TableParagraph"/>
              <w:ind w:left="304"/>
              <w:rPr>
                <w:sz w:val="24"/>
              </w:rPr>
            </w:pPr>
            <w:r>
              <w:rPr>
                <w:sz w:val="24"/>
              </w:rPr>
              <w:t>2.</w:t>
            </w:r>
            <w:r>
              <w:rPr>
                <w:spacing w:val="66"/>
                <w:sz w:val="24"/>
              </w:rPr>
              <w:t xml:space="preserve"> </w:t>
            </w:r>
            <w:r>
              <w:rPr>
                <w:sz w:val="24"/>
              </w:rPr>
              <w:t>Hoteles</w:t>
            </w:r>
            <w:r>
              <w:rPr>
                <w:spacing w:val="-17"/>
                <w:sz w:val="24"/>
              </w:rPr>
              <w:t xml:space="preserve"> </w:t>
            </w:r>
            <w:r>
              <w:rPr>
                <w:sz w:val="24"/>
              </w:rPr>
              <w:t>de</w:t>
            </w:r>
            <w:r>
              <w:rPr>
                <w:spacing w:val="-16"/>
                <w:sz w:val="24"/>
              </w:rPr>
              <w:t xml:space="preserve"> </w:t>
            </w:r>
            <w:r>
              <w:rPr>
                <w:spacing w:val="-2"/>
                <w:sz w:val="24"/>
              </w:rPr>
              <w:t>cadena</w:t>
            </w:r>
          </w:p>
        </w:tc>
        <w:tc>
          <w:tcPr>
            <w:tcW w:w="1973" w:type="dxa"/>
          </w:tcPr>
          <w:p w14:paraId="03B6098A" w14:textId="77777777" w:rsidR="00924464" w:rsidRDefault="0083266D">
            <w:pPr>
              <w:pStyle w:val="TableParagraph"/>
              <w:ind w:left="9" w:right="4"/>
              <w:jc w:val="center"/>
              <w:rPr>
                <w:sz w:val="24"/>
              </w:rPr>
            </w:pPr>
            <w:r>
              <w:rPr>
                <w:spacing w:val="-5"/>
                <w:sz w:val="24"/>
              </w:rPr>
              <w:t>15</w:t>
            </w:r>
          </w:p>
        </w:tc>
        <w:tc>
          <w:tcPr>
            <w:tcW w:w="2537" w:type="dxa"/>
          </w:tcPr>
          <w:p w14:paraId="7998A87B"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67A00654" w14:textId="77777777">
        <w:trPr>
          <w:trHeight w:val="465"/>
        </w:trPr>
        <w:tc>
          <w:tcPr>
            <w:tcW w:w="4887" w:type="dxa"/>
          </w:tcPr>
          <w:p w14:paraId="20F4E0B4" w14:textId="77777777" w:rsidR="00924464" w:rsidRDefault="0083266D">
            <w:pPr>
              <w:pStyle w:val="TableParagraph"/>
              <w:ind w:left="304"/>
              <w:rPr>
                <w:sz w:val="24"/>
              </w:rPr>
            </w:pPr>
            <w:r>
              <w:rPr>
                <w:sz w:val="24"/>
              </w:rPr>
              <w:t>3.</w:t>
            </w:r>
            <w:r>
              <w:rPr>
                <w:spacing w:val="39"/>
                <w:sz w:val="24"/>
              </w:rPr>
              <w:t xml:space="preserve"> </w:t>
            </w:r>
            <w:r>
              <w:rPr>
                <w:sz w:val="24"/>
              </w:rPr>
              <w:t>Restaurantes</w:t>
            </w:r>
            <w:r>
              <w:rPr>
                <w:spacing w:val="-17"/>
                <w:sz w:val="24"/>
              </w:rPr>
              <w:t xml:space="preserve"> </w:t>
            </w:r>
            <w:r>
              <w:rPr>
                <w:sz w:val="24"/>
              </w:rPr>
              <w:t>de</w:t>
            </w:r>
            <w:r>
              <w:rPr>
                <w:spacing w:val="-16"/>
                <w:sz w:val="24"/>
              </w:rPr>
              <w:t xml:space="preserve"> </w:t>
            </w:r>
            <w:r>
              <w:rPr>
                <w:spacing w:val="-2"/>
                <w:sz w:val="24"/>
              </w:rPr>
              <w:t>cadena</w:t>
            </w:r>
          </w:p>
        </w:tc>
        <w:tc>
          <w:tcPr>
            <w:tcW w:w="1973" w:type="dxa"/>
          </w:tcPr>
          <w:p w14:paraId="6D5D11A9" w14:textId="77777777" w:rsidR="00924464" w:rsidRDefault="0083266D">
            <w:pPr>
              <w:pStyle w:val="TableParagraph"/>
              <w:ind w:left="9" w:right="4"/>
              <w:jc w:val="center"/>
              <w:rPr>
                <w:sz w:val="24"/>
              </w:rPr>
            </w:pPr>
            <w:r>
              <w:rPr>
                <w:spacing w:val="-5"/>
                <w:sz w:val="24"/>
              </w:rPr>
              <w:t>15</w:t>
            </w:r>
          </w:p>
        </w:tc>
        <w:tc>
          <w:tcPr>
            <w:tcW w:w="2537" w:type="dxa"/>
          </w:tcPr>
          <w:p w14:paraId="267B6A0C"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5E256E03" w14:textId="77777777">
        <w:trPr>
          <w:trHeight w:val="465"/>
        </w:trPr>
        <w:tc>
          <w:tcPr>
            <w:tcW w:w="4887" w:type="dxa"/>
          </w:tcPr>
          <w:p w14:paraId="011FB8A9" w14:textId="77777777" w:rsidR="00924464" w:rsidRDefault="0083266D">
            <w:pPr>
              <w:pStyle w:val="TableParagraph"/>
              <w:ind w:right="525"/>
              <w:jc w:val="right"/>
              <w:rPr>
                <w:sz w:val="24"/>
              </w:rPr>
            </w:pPr>
            <w:r>
              <w:rPr>
                <w:spacing w:val="-2"/>
                <w:sz w:val="24"/>
              </w:rPr>
              <w:t>4.</w:t>
            </w:r>
            <w:r>
              <w:rPr>
                <w:spacing w:val="58"/>
                <w:sz w:val="24"/>
              </w:rPr>
              <w:t xml:space="preserve"> </w:t>
            </w:r>
            <w:r>
              <w:rPr>
                <w:spacing w:val="-2"/>
                <w:sz w:val="24"/>
              </w:rPr>
              <w:t>Tiendas</w:t>
            </w:r>
            <w:r>
              <w:rPr>
                <w:spacing w:val="-14"/>
                <w:sz w:val="24"/>
              </w:rPr>
              <w:t xml:space="preserve"> </w:t>
            </w:r>
            <w:r>
              <w:rPr>
                <w:spacing w:val="-2"/>
                <w:sz w:val="24"/>
              </w:rPr>
              <w:t>de</w:t>
            </w:r>
            <w:r>
              <w:rPr>
                <w:spacing w:val="-15"/>
                <w:sz w:val="24"/>
              </w:rPr>
              <w:t xml:space="preserve"> </w:t>
            </w:r>
            <w:r>
              <w:rPr>
                <w:spacing w:val="-2"/>
                <w:sz w:val="24"/>
              </w:rPr>
              <w:t>conveniencia</w:t>
            </w:r>
            <w:r>
              <w:rPr>
                <w:spacing w:val="-15"/>
                <w:sz w:val="24"/>
              </w:rPr>
              <w:t xml:space="preserve"> </w:t>
            </w:r>
            <w:r>
              <w:rPr>
                <w:spacing w:val="-2"/>
                <w:sz w:val="24"/>
              </w:rPr>
              <w:t>de</w:t>
            </w:r>
            <w:r>
              <w:rPr>
                <w:spacing w:val="-14"/>
                <w:sz w:val="24"/>
              </w:rPr>
              <w:t xml:space="preserve"> </w:t>
            </w:r>
            <w:r>
              <w:rPr>
                <w:spacing w:val="-2"/>
                <w:sz w:val="24"/>
              </w:rPr>
              <w:t>cadena</w:t>
            </w:r>
          </w:p>
        </w:tc>
        <w:tc>
          <w:tcPr>
            <w:tcW w:w="1973" w:type="dxa"/>
          </w:tcPr>
          <w:p w14:paraId="38FBCD56" w14:textId="77777777" w:rsidR="00924464" w:rsidRDefault="0083266D">
            <w:pPr>
              <w:pStyle w:val="TableParagraph"/>
              <w:ind w:left="9" w:right="4"/>
              <w:jc w:val="center"/>
              <w:rPr>
                <w:sz w:val="24"/>
              </w:rPr>
            </w:pPr>
            <w:r>
              <w:rPr>
                <w:spacing w:val="-5"/>
                <w:sz w:val="24"/>
              </w:rPr>
              <w:t>15</w:t>
            </w:r>
          </w:p>
        </w:tc>
        <w:tc>
          <w:tcPr>
            <w:tcW w:w="2537" w:type="dxa"/>
          </w:tcPr>
          <w:p w14:paraId="2F0140F3"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54850F56" w14:textId="77777777">
        <w:trPr>
          <w:trHeight w:val="465"/>
        </w:trPr>
        <w:tc>
          <w:tcPr>
            <w:tcW w:w="4887" w:type="dxa"/>
          </w:tcPr>
          <w:p w14:paraId="5CFA4AB8" w14:textId="77777777" w:rsidR="00924464" w:rsidRDefault="0083266D">
            <w:pPr>
              <w:pStyle w:val="TableParagraph"/>
              <w:ind w:left="304"/>
              <w:rPr>
                <w:sz w:val="24"/>
              </w:rPr>
            </w:pPr>
            <w:r>
              <w:rPr>
                <w:sz w:val="24"/>
              </w:rPr>
              <w:t>5.</w:t>
            </w:r>
            <w:r>
              <w:rPr>
                <w:spacing w:val="58"/>
                <w:w w:val="150"/>
                <w:sz w:val="24"/>
              </w:rPr>
              <w:t xml:space="preserve"> </w:t>
            </w:r>
            <w:r>
              <w:rPr>
                <w:spacing w:val="-2"/>
                <w:sz w:val="24"/>
              </w:rPr>
              <w:t>Bares</w:t>
            </w:r>
          </w:p>
        </w:tc>
        <w:tc>
          <w:tcPr>
            <w:tcW w:w="1973" w:type="dxa"/>
          </w:tcPr>
          <w:p w14:paraId="091168B0" w14:textId="77777777" w:rsidR="00924464" w:rsidRDefault="0083266D">
            <w:pPr>
              <w:pStyle w:val="TableParagraph"/>
              <w:ind w:left="9" w:right="4"/>
              <w:jc w:val="center"/>
              <w:rPr>
                <w:sz w:val="24"/>
              </w:rPr>
            </w:pPr>
            <w:r>
              <w:rPr>
                <w:spacing w:val="-5"/>
                <w:sz w:val="24"/>
              </w:rPr>
              <w:t>15</w:t>
            </w:r>
          </w:p>
        </w:tc>
        <w:tc>
          <w:tcPr>
            <w:tcW w:w="2537" w:type="dxa"/>
          </w:tcPr>
          <w:p w14:paraId="7BE9D45E"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487D5CEF" w14:textId="77777777">
        <w:trPr>
          <w:trHeight w:val="465"/>
        </w:trPr>
        <w:tc>
          <w:tcPr>
            <w:tcW w:w="4887" w:type="dxa"/>
          </w:tcPr>
          <w:p w14:paraId="0FAA3362" w14:textId="77777777" w:rsidR="00924464" w:rsidRDefault="0083266D">
            <w:pPr>
              <w:pStyle w:val="TableParagraph"/>
              <w:ind w:left="304"/>
              <w:rPr>
                <w:sz w:val="24"/>
              </w:rPr>
            </w:pPr>
            <w:r>
              <w:rPr>
                <w:sz w:val="24"/>
              </w:rPr>
              <w:t>6.</w:t>
            </w:r>
            <w:r>
              <w:rPr>
                <w:spacing w:val="58"/>
                <w:w w:val="150"/>
                <w:sz w:val="24"/>
              </w:rPr>
              <w:t xml:space="preserve"> </w:t>
            </w:r>
            <w:r>
              <w:rPr>
                <w:spacing w:val="-2"/>
                <w:sz w:val="24"/>
              </w:rPr>
              <w:t>Cines</w:t>
            </w:r>
          </w:p>
        </w:tc>
        <w:tc>
          <w:tcPr>
            <w:tcW w:w="1973" w:type="dxa"/>
          </w:tcPr>
          <w:p w14:paraId="0F81E19D" w14:textId="77777777" w:rsidR="00924464" w:rsidRDefault="0083266D">
            <w:pPr>
              <w:pStyle w:val="TableParagraph"/>
              <w:ind w:left="9" w:right="4"/>
              <w:jc w:val="center"/>
              <w:rPr>
                <w:sz w:val="24"/>
              </w:rPr>
            </w:pPr>
            <w:r>
              <w:rPr>
                <w:spacing w:val="-5"/>
                <w:sz w:val="24"/>
              </w:rPr>
              <w:t>15</w:t>
            </w:r>
          </w:p>
        </w:tc>
        <w:tc>
          <w:tcPr>
            <w:tcW w:w="2537" w:type="dxa"/>
          </w:tcPr>
          <w:p w14:paraId="04B9018E"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75EE52BE" w14:textId="77777777">
        <w:trPr>
          <w:trHeight w:val="465"/>
        </w:trPr>
        <w:tc>
          <w:tcPr>
            <w:tcW w:w="4887" w:type="dxa"/>
          </w:tcPr>
          <w:p w14:paraId="0C630715" w14:textId="77777777" w:rsidR="00924464" w:rsidRDefault="0083266D">
            <w:pPr>
              <w:pStyle w:val="TableParagraph"/>
              <w:ind w:left="304"/>
              <w:rPr>
                <w:sz w:val="24"/>
              </w:rPr>
            </w:pPr>
            <w:r>
              <w:rPr>
                <w:sz w:val="24"/>
              </w:rPr>
              <w:t>7.</w:t>
            </w:r>
            <w:r>
              <w:rPr>
                <w:spacing w:val="72"/>
                <w:sz w:val="24"/>
              </w:rPr>
              <w:t xml:space="preserve"> </w:t>
            </w:r>
            <w:r>
              <w:rPr>
                <w:sz w:val="24"/>
              </w:rPr>
              <w:t>Plazas</w:t>
            </w:r>
            <w:r>
              <w:rPr>
                <w:spacing w:val="-16"/>
                <w:sz w:val="24"/>
              </w:rPr>
              <w:t xml:space="preserve"> </w:t>
            </w:r>
            <w:r>
              <w:rPr>
                <w:spacing w:val="-2"/>
                <w:sz w:val="24"/>
              </w:rPr>
              <w:t>comerciales</w:t>
            </w:r>
          </w:p>
        </w:tc>
        <w:tc>
          <w:tcPr>
            <w:tcW w:w="1973" w:type="dxa"/>
          </w:tcPr>
          <w:p w14:paraId="4E136454" w14:textId="77777777" w:rsidR="00924464" w:rsidRDefault="0083266D">
            <w:pPr>
              <w:pStyle w:val="TableParagraph"/>
              <w:ind w:left="9" w:right="4"/>
              <w:jc w:val="center"/>
              <w:rPr>
                <w:sz w:val="24"/>
              </w:rPr>
            </w:pPr>
            <w:r>
              <w:rPr>
                <w:spacing w:val="-5"/>
                <w:sz w:val="24"/>
              </w:rPr>
              <w:t>15</w:t>
            </w:r>
          </w:p>
        </w:tc>
        <w:tc>
          <w:tcPr>
            <w:tcW w:w="2537" w:type="dxa"/>
          </w:tcPr>
          <w:p w14:paraId="58FCD117"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bl>
    <w:p w14:paraId="52E938BC"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p w14:paraId="58326BEC"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1973"/>
        <w:gridCol w:w="2537"/>
      </w:tblGrid>
      <w:tr w:rsidR="00924464" w14:paraId="46CE0A2B" w14:textId="77777777">
        <w:trPr>
          <w:trHeight w:val="462"/>
        </w:trPr>
        <w:tc>
          <w:tcPr>
            <w:tcW w:w="4887" w:type="dxa"/>
          </w:tcPr>
          <w:p w14:paraId="21631E98" w14:textId="77777777" w:rsidR="00924464" w:rsidRDefault="0083266D">
            <w:pPr>
              <w:pStyle w:val="TableParagraph"/>
              <w:ind w:left="304"/>
              <w:rPr>
                <w:sz w:val="24"/>
              </w:rPr>
            </w:pPr>
            <w:r>
              <w:rPr>
                <w:sz w:val="24"/>
              </w:rPr>
              <w:t>8.</w:t>
            </w:r>
            <w:r>
              <w:rPr>
                <w:spacing w:val="65"/>
                <w:sz w:val="24"/>
              </w:rPr>
              <w:t xml:space="preserve"> </w:t>
            </w:r>
            <w:r>
              <w:rPr>
                <w:sz w:val="24"/>
              </w:rPr>
              <w:t>Tiendas</w:t>
            </w:r>
            <w:r>
              <w:rPr>
                <w:spacing w:val="-16"/>
                <w:sz w:val="24"/>
              </w:rPr>
              <w:t xml:space="preserve"> </w:t>
            </w:r>
            <w:r>
              <w:rPr>
                <w:spacing w:val="-2"/>
                <w:sz w:val="24"/>
              </w:rPr>
              <w:t>departamentales</w:t>
            </w:r>
          </w:p>
        </w:tc>
        <w:tc>
          <w:tcPr>
            <w:tcW w:w="1973" w:type="dxa"/>
          </w:tcPr>
          <w:p w14:paraId="7299693C" w14:textId="77777777" w:rsidR="00924464" w:rsidRDefault="0083266D">
            <w:pPr>
              <w:pStyle w:val="TableParagraph"/>
              <w:ind w:left="9" w:right="4"/>
              <w:jc w:val="center"/>
              <w:rPr>
                <w:sz w:val="24"/>
              </w:rPr>
            </w:pPr>
            <w:r>
              <w:rPr>
                <w:spacing w:val="-5"/>
                <w:sz w:val="24"/>
              </w:rPr>
              <w:t>15</w:t>
            </w:r>
          </w:p>
        </w:tc>
        <w:tc>
          <w:tcPr>
            <w:tcW w:w="2537" w:type="dxa"/>
          </w:tcPr>
          <w:p w14:paraId="02670F99"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1D86A7BF" w14:textId="77777777">
        <w:trPr>
          <w:trHeight w:val="465"/>
        </w:trPr>
        <w:tc>
          <w:tcPr>
            <w:tcW w:w="4887" w:type="dxa"/>
          </w:tcPr>
          <w:p w14:paraId="6968E631" w14:textId="77777777" w:rsidR="00924464" w:rsidRDefault="0083266D">
            <w:pPr>
              <w:pStyle w:val="TableParagraph"/>
              <w:spacing w:before="2"/>
              <w:ind w:left="304"/>
              <w:rPr>
                <w:sz w:val="24"/>
              </w:rPr>
            </w:pPr>
            <w:r>
              <w:rPr>
                <w:sz w:val="24"/>
              </w:rPr>
              <w:t>9.</w:t>
            </w:r>
            <w:r>
              <w:rPr>
                <w:spacing w:val="61"/>
                <w:sz w:val="24"/>
              </w:rPr>
              <w:t xml:space="preserve"> </w:t>
            </w:r>
            <w:r>
              <w:rPr>
                <w:sz w:val="24"/>
              </w:rPr>
              <w:t>Escuelas</w:t>
            </w:r>
            <w:r>
              <w:rPr>
                <w:spacing w:val="-16"/>
                <w:sz w:val="24"/>
              </w:rPr>
              <w:t xml:space="preserve"> </w:t>
            </w:r>
            <w:r>
              <w:rPr>
                <w:spacing w:val="-2"/>
                <w:sz w:val="24"/>
              </w:rPr>
              <w:t>particulares</w:t>
            </w:r>
          </w:p>
        </w:tc>
        <w:tc>
          <w:tcPr>
            <w:tcW w:w="1973" w:type="dxa"/>
          </w:tcPr>
          <w:p w14:paraId="7853DD15" w14:textId="77777777" w:rsidR="00924464" w:rsidRDefault="0083266D">
            <w:pPr>
              <w:pStyle w:val="TableParagraph"/>
              <w:spacing w:before="2"/>
              <w:ind w:left="9" w:right="4"/>
              <w:jc w:val="center"/>
              <w:rPr>
                <w:sz w:val="24"/>
              </w:rPr>
            </w:pPr>
            <w:r>
              <w:rPr>
                <w:spacing w:val="-5"/>
                <w:sz w:val="24"/>
              </w:rPr>
              <w:t>15</w:t>
            </w:r>
          </w:p>
        </w:tc>
        <w:tc>
          <w:tcPr>
            <w:tcW w:w="2537" w:type="dxa"/>
          </w:tcPr>
          <w:p w14:paraId="4455756D" w14:textId="77777777" w:rsidR="00924464" w:rsidRDefault="0083266D">
            <w:pPr>
              <w:pStyle w:val="TableParagraph"/>
              <w:spacing w:before="2"/>
              <w:ind w:left="10" w:right="5"/>
              <w:jc w:val="center"/>
              <w:rPr>
                <w:sz w:val="24"/>
              </w:rPr>
            </w:pPr>
            <w:r>
              <w:rPr>
                <w:sz w:val="24"/>
              </w:rPr>
              <w:t>Por</w:t>
            </w:r>
            <w:r>
              <w:rPr>
                <w:spacing w:val="-3"/>
                <w:sz w:val="24"/>
              </w:rPr>
              <w:t xml:space="preserve"> </w:t>
            </w:r>
            <w:r>
              <w:rPr>
                <w:spacing w:val="-2"/>
                <w:sz w:val="24"/>
              </w:rPr>
              <w:t>servicio</w:t>
            </w:r>
          </w:p>
        </w:tc>
      </w:tr>
      <w:tr w:rsidR="00924464" w14:paraId="3165D355" w14:textId="77777777">
        <w:trPr>
          <w:trHeight w:val="465"/>
        </w:trPr>
        <w:tc>
          <w:tcPr>
            <w:tcW w:w="4887" w:type="dxa"/>
          </w:tcPr>
          <w:p w14:paraId="51DE195C" w14:textId="77777777" w:rsidR="00924464" w:rsidRDefault="0083266D">
            <w:pPr>
              <w:pStyle w:val="TableParagraph"/>
              <w:spacing w:before="1"/>
              <w:ind w:left="304"/>
              <w:rPr>
                <w:sz w:val="24"/>
              </w:rPr>
            </w:pPr>
            <w:r>
              <w:rPr>
                <w:spacing w:val="-4"/>
                <w:sz w:val="24"/>
              </w:rPr>
              <w:t>10.</w:t>
            </w:r>
            <w:r>
              <w:rPr>
                <w:spacing w:val="-33"/>
                <w:sz w:val="24"/>
              </w:rPr>
              <w:t xml:space="preserve"> </w:t>
            </w:r>
            <w:r>
              <w:rPr>
                <w:spacing w:val="-4"/>
                <w:sz w:val="24"/>
              </w:rPr>
              <w:t>Salones</w:t>
            </w:r>
            <w:r>
              <w:rPr>
                <w:spacing w:val="-13"/>
                <w:sz w:val="24"/>
              </w:rPr>
              <w:t xml:space="preserve"> </w:t>
            </w:r>
            <w:r>
              <w:rPr>
                <w:spacing w:val="-4"/>
                <w:sz w:val="24"/>
              </w:rPr>
              <w:t>de</w:t>
            </w:r>
            <w:r>
              <w:rPr>
                <w:spacing w:val="-11"/>
                <w:sz w:val="24"/>
              </w:rPr>
              <w:t xml:space="preserve"> </w:t>
            </w:r>
            <w:r>
              <w:rPr>
                <w:spacing w:val="-4"/>
                <w:sz w:val="24"/>
              </w:rPr>
              <w:t>eventos</w:t>
            </w:r>
            <w:r>
              <w:rPr>
                <w:spacing w:val="-10"/>
                <w:sz w:val="24"/>
              </w:rPr>
              <w:t xml:space="preserve"> </w:t>
            </w:r>
            <w:r>
              <w:rPr>
                <w:spacing w:val="-4"/>
                <w:sz w:val="24"/>
              </w:rPr>
              <w:t>sociales</w:t>
            </w:r>
          </w:p>
        </w:tc>
        <w:tc>
          <w:tcPr>
            <w:tcW w:w="1973" w:type="dxa"/>
          </w:tcPr>
          <w:p w14:paraId="507FC97E" w14:textId="77777777" w:rsidR="00924464" w:rsidRDefault="0083266D">
            <w:pPr>
              <w:pStyle w:val="TableParagraph"/>
              <w:spacing w:before="1"/>
              <w:ind w:left="9" w:right="4"/>
              <w:jc w:val="center"/>
              <w:rPr>
                <w:sz w:val="24"/>
              </w:rPr>
            </w:pPr>
            <w:r>
              <w:rPr>
                <w:spacing w:val="-5"/>
                <w:sz w:val="24"/>
              </w:rPr>
              <w:t>15</w:t>
            </w:r>
          </w:p>
        </w:tc>
        <w:tc>
          <w:tcPr>
            <w:tcW w:w="2537" w:type="dxa"/>
          </w:tcPr>
          <w:p w14:paraId="5161D644" w14:textId="77777777" w:rsidR="00924464" w:rsidRDefault="0083266D">
            <w:pPr>
              <w:pStyle w:val="TableParagraph"/>
              <w:spacing w:before="1"/>
              <w:ind w:left="10" w:right="5"/>
              <w:jc w:val="center"/>
              <w:rPr>
                <w:sz w:val="24"/>
              </w:rPr>
            </w:pPr>
            <w:r>
              <w:rPr>
                <w:sz w:val="24"/>
              </w:rPr>
              <w:t>Por</w:t>
            </w:r>
            <w:r>
              <w:rPr>
                <w:spacing w:val="-3"/>
                <w:sz w:val="24"/>
              </w:rPr>
              <w:t xml:space="preserve"> </w:t>
            </w:r>
            <w:r>
              <w:rPr>
                <w:spacing w:val="-2"/>
                <w:sz w:val="24"/>
              </w:rPr>
              <w:t>servicio</w:t>
            </w:r>
          </w:p>
        </w:tc>
      </w:tr>
      <w:tr w:rsidR="00924464" w14:paraId="01761A51" w14:textId="77777777">
        <w:trPr>
          <w:trHeight w:val="465"/>
        </w:trPr>
        <w:tc>
          <w:tcPr>
            <w:tcW w:w="4887" w:type="dxa"/>
          </w:tcPr>
          <w:p w14:paraId="2A693B8C" w14:textId="77777777" w:rsidR="00924464" w:rsidRDefault="0083266D">
            <w:pPr>
              <w:pStyle w:val="TableParagraph"/>
              <w:ind w:left="304"/>
              <w:rPr>
                <w:sz w:val="24"/>
              </w:rPr>
            </w:pPr>
            <w:r>
              <w:rPr>
                <w:sz w:val="24"/>
              </w:rPr>
              <w:t>11.</w:t>
            </w:r>
            <w:r>
              <w:rPr>
                <w:spacing w:val="-43"/>
                <w:sz w:val="24"/>
              </w:rPr>
              <w:t xml:space="preserve"> </w:t>
            </w:r>
            <w:r>
              <w:rPr>
                <w:sz w:val="24"/>
              </w:rPr>
              <w:t>Depósitos</w:t>
            </w:r>
            <w:r>
              <w:rPr>
                <w:spacing w:val="-13"/>
                <w:sz w:val="24"/>
              </w:rPr>
              <w:t xml:space="preserve"> </w:t>
            </w:r>
            <w:r>
              <w:rPr>
                <w:sz w:val="24"/>
              </w:rPr>
              <w:t>de</w:t>
            </w:r>
            <w:r>
              <w:rPr>
                <w:spacing w:val="-14"/>
                <w:sz w:val="24"/>
              </w:rPr>
              <w:t xml:space="preserve"> </w:t>
            </w:r>
            <w:r>
              <w:rPr>
                <w:sz w:val="24"/>
              </w:rPr>
              <w:t>menos</w:t>
            </w:r>
            <w:r>
              <w:rPr>
                <w:spacing w:val="-13"/>
                <w:sz w:val="24"/>
              </w:rPr>
              <w:t xml:space="preserve"> </w:t>
            </w:r>
            <w:r>
              <w:rPr>
                <w:sz w:val="24"/>
              </w:rPr>
              <w:t>de</w:t>
            </w:r>
            <w:r>
              <w:rPr>
                <w:spacing w:val="-7"/>
                <w:sz w:val="24"/>
              </w:rPr>
              <w:t xml:space="preserve"> </w:t>
            </w:r>
            <w:r>
              <w:rPr>
                <w:sz w:val="24"/>
              </w:rPr>
              <w:t>200</w:t>
            </w:r>
            <w:r>
              <w:rPr>
                <w:spacing w:val="-8"/>
                <w:sz w:val="24"/>
              </w:rPr>
              <w:t xml:space="preserve"> </w:t>
            </w:r>
            <w:r>
              <w:rPr>
                <w:spacing w:val="-2"/>
                <w:sz w:val="24"/>
              </w:rPr>
              <w:t>litros</w:t>
            </w:r>
          </w:p>
        </w:tc>
        <w:tc>
          <w:tcPr>
            <w:tcW w:w="1973" w:type="dxa"/>
          </w:tcPr>
          <w:p w14:paraId="221E3145" w14:textId="77777777" w:rsidR="00924464" w:rsidRDefault="0083266D">
            <w:pPr>
              <w:pStyle w:val="TableParagraph"/>
              <w:ind w:left="9"/>
              <w:jc w:val="center"/>
              <w:rPr>
                <w:sz w:val="24"/>
              </w:rPr>
            </w:pPr>
            <w:r>
              <w:rPr>
                <w:spacing w:val="-4"/>
                <w:sz w:val="24"/>
              </w:rPr>
              <w:t>1.50</w:t>
            </w:r>
          </w:p>
        </w:tc>
        <w:tc>
          <w:tcPr>
            <w:tcW w:w="2537" w:type="dxa"/>
          </w:tcPr>
          <w:p w14:paraId="7B54DB83"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26DCFB1F" w14:textId="77777777">
        <w:trPr>
          <w:trHeight w:val="465"/>
        </w:trPr>
        <w:tc>
          <w:tcPr>
            <w:tcW w:w="4887" w:type="dxa"/>
          </w:tcPr>
          <w:p w14:paraId="2ADC544B" w14:textId="77777777" w:rsidR="00924464" w:rsidRDefault="0083266D">
            <w:pPr>
              <w:pStyle w:val="TableParagraph"/>
              <w:ind w:left="304"/>
              <w:rPr>
                <w:sz w:val="24"/>
              </w:rPr>
            </w:pPr>
            <w:r>
              <w:rPr>
                <w:spacing w:val="-6"/>
                <w:sz w:val="24"/>
              </w:rPr>
              <w:t>12.</w:t>
            </w:r>
            <w:r>
              <w:rPr>
                <w:spacing w:val="-42"/>
                <w:sz w:val="24"/>
              </w:rPr>
              <w:t xml:space="preserve"> </w:t>
            </w:r>
            <w:r>
              <w:rPr>
                <w:spacing w:val="-6"/>
                <w:sz w:val="24"/>
              </w:rPr>
              <w:t>Depósitos</w:t>
            </w:r>
            <w:r>
              <w:rPr>
                <w:spacing w:val="-5"/>
                <w:sz w:val="24"/>
              </w:rPr>
              <w:t xml:space="preserve"> </w:t>
            </w:r>
            <w:r>
              <w:rPr>
                <w:spacing w:val="-6"/>
                <w:sz w:val="24"/>
              </w:rPr>
              <w:t>de</w:t>
            </w:r>
            <w:r>
              <w:rPr>
                <w:spacing w:val="-8"/>
                <w:sz w:val="24"/>
              </w:rPr>
              <w:t xml:space="preserve"> </w:t>
            </w:r>
            <w:r>
              <w:rPr>
                <w:spacing w:val="-6"/>
                <w:sz w:val="24"/>
              </w:rPr>
              <w:t>200.01</w:t>
            </w:r>
            <w:r>
              <w:rPr>
                <w:spacing w:val="-19"/>
                <w:sz w:val="24"/>
              </w:rPr>
              <w:t xml:space="preserve"> </w:t>
            </w:r>
            <w:r>
              <w:rPr>
                <w:spacing w:val="-6"/>
                <w:sz w:val="24"/>
              </w:rPr>
              <w:t>hasta</w:t>
            </w:r>
            <w:r>
              <w:rPr>
                <w:spacing w:val="-19"/>
                <w:sz w:val="24"/>
              </w:rPr>
              <w:t xml:space="preserve"> </w:t>
            </w:r>
            <w:r>
              <w:rPr>
                <w:spacing w:val="-6"/>
                <w:sz w:val="24"/>
              </w:rPr>
              <w:t>400.00</w:t>
            </w:r>
            <w:r>
              <w:rPr>
                <w:spacing w:val="-15"/>
                <w:sz w:val="24"/>
              </w:rPr>
              <w:t xml:space="preserve"> </w:t>
            </w:r>
            <w:r>
              <w:rPr>
                <w:spacing w:val="-6"/>
                <w:sz w:val="24"/>
              </w:rPr>
              <w:t>litros</w:t>
            </w:r>
          </w:p>
        </w:tc>
        <w:tc>
          <w:tcPr>
            <w:tcW w:w="1973" w:type="dxa"/>
          </w:tcPr>
          <w:p w14:paraId="619A83EF" w14:textId="77777777" w:rsidR="00924464" w:rsidRDefault="0083266D">
            <w:pPr>
              <w:pStyle w:val="TableParagraph"/>
              <w:ind w:left="9"/>
              <w:jc w:val="center"/>
              <w:rPr>
                <w:sz w:val="24"/>
              </w:rPr>
            </w:pPr>
            <w:r>
              <w:rPr>
                <w:spacing w:val="-10"/>
                <w:sz w:val="24"/>
              </w:rPr>
              <w:t>3</w:t>
            </w:r>
          </w:p>
        </w:tc>
        <w:tc>
          <w:tcPr>
            <w:tcW w:w="2537" w:type="dxa"/>
          </w:tcPr>
          <w:p w14:paraId="7FC44020"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48F1A791" w14:textId="77777777">
        <w:trPr>
          <w:trHeight w:val="614"/>
        </w:trPr>
        <w:tc>
          <w:tcPr>
            <w:tcW w:w="4887" w:type="dxa"/>
          </w:tcPr>
          <w:p w14:paraId="069A9288" w14:textId="77777777" w:rsidR="00924464" w:rsidRDefault="0083266D">
            <w:pPr>
              <w:pStyle w:val="TableParagraph"/>
              <w:spacing w:line="270" w:lineRule="atLeast"/>
              <w:ind w:left="664" w:right="48" w:hanging="360"/>
              <w:rPr>
                <w:sz w:val="24"/>
              </w:rPr>
            </w:pPr>
            <w:r>
              <w:rPr>
                <w:sz w:val="24"/>
              </w:rPr>
              <w:t>13.</w:t>
            </w:r>
            <w:r>
              <w:rPr>
                <w:spacing w:val="-43"/>
                <w:sz w:val="24"/>
              </w:rPr>
              <w:t xml:space="preserve"> </w:t>
            </w:r>
            <w:r>
              <w:rPr>
                <w:sz w:val="24"/>
              </w:rPr>
              <w:t>Contenedores</w:t>
            </w:r>
            <w:r>
              <w:rPr>
                <w:spacing w:val="-17"/>
                <w:sz w:val="24"/>
              </w:rPr>
              <w:t xml:space="preserve"> </w:t>
            </w:r>
            <w:r>
              <w:rPr>
                <w:sz w:val="24"/>
              </w:rPr>
              <w:t>por</w:t>
            </w:r>
            <w:r>
              <w:rPr>
                <w:spacing w:val="-17"/>
                <w:sz w:val="24"/>
              </w:rPr>
              <w:t xml:space="preserve"> </w:t>
            </w:r>
            <w:r>
              <w:rPr>
                <w:sz w:val="24"/>
              </w:rPr>
              <w:t>cada</w:t>
            </w:r>
            <w:r>
              <w:rPr>
                <w:spacing w:val="-16"/>
                <w:sz w:val="24"/>
              </w:rPr>
              <w:t xml:space="preserve"> </w:t>
            </w:r>
            <w:r>
              <w:rPr>
                <w:sz w:val="24"/>
              </w:rPr>
              <w:t>m</w:t>
            </w:r>
            <w:r>
              <w:rPr>
                <w:position w:val="6"/>
                <w:sz w:val="24"/>
              </w:rPr>
              <w:t>3</w:t>
            </w:r>
            <w:r>
              <w:rPr>
                <w:spacing w:val="-17"/>
                <w:position w:val="6"/>
                <w:sz w:val="24"/>
              </w:rPr>
              <w:t xml:space="preserve"> </w:t>
            </w:r>
            <w:r>
              <w:rPr>
                <w:sz w:val="24"/>
              </w:rPr>
              <w:t>de</w:t>
            </w:r>
            <w:r>
              <w:rPr>
                <w:spacing w:val="-17"/>
                <w:sz w:val="24"/>
              </w:rPr>
              <w:t xml:space="preserve"> </w:t>
            </w:r>
            <w:r>
              <w:rPr>
                <w:sz w:val="24"/>
              </w:rPr>
              <w:t xml:space="preserve">residuos </w:t>
            </w:r>
            <w:r>
              <w:rPr>
                <w:spacing w:val="-2"/>
                <w:sz w:val="24"/>
              </w:rPr>
              <w:t>sólidos</w:t>
            </w:r>
          </w:p>
        </w:tc>
        <w:tc>
          <w:tcPr>
            <w:tcW w:w="1973" w:type="dxa"/>
          </w:tcPr>
          <w:p w14:paraId="72F41CB5" w14:textId="77777777" w:rsidR="00924464" w:rsidRDefault="0083266D">
            <w:pPr>
              <w:pStyle w:val="TableParagraph"/>
              <w:ind w:left="9" w:right="5"/>
              <w:jc w:val="center"/>
              <w:rPr>
                <w:sz w:val="24"/>
              </w:rPr>
            </w:pPr>
            <w:r>
              <w:rPr>
                <w:spacing w:val="-10"/>
                <w:sz w:val="24"/>
              </w:rPr>
              <w:t>7</w:t>
            </w:r>
          </w:p>
        </w:tc>
        <w:tc>
          <w:tcPr>
            <w:tcW w:w="2537" w:type="dxa"/>
          </w:tcPr>
          <w:p w14:paraId="19FE3987"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5D5C7765" w14:textId="77777777">
        <w:trPr>
          <w:trHeight w:val="465"/>
        </w:trPr>
        <w:tc>
          <w:tcPr>
            <w:tcW w:w="9397" w:type="dxa"/>
            <w:gridSpan w:val="3"/>
          </w:tcPr>
          <w:p w14:paraId="79B63000" w14:textId="77777777" w:rsidR="00924464" w:rsidRDefault="0083266D">
            <w:pPr>
              <w:pStyle w:val="TableParagraph"/>
              <w:tabs>
                <w:tab w:val="left" w:pos="724"/>
              </w:tabs>
              <w:ind w:left="259"/>
              <w:rPr>
                <w:sz w:val="24"/>
              </w:rPr>
            </w:pPr>
            <w:r>
              <w:rPr>
                <w:spacing w:val="-5"/>
                <w:sz w:val="24"/>
              </w:rPr>
              <w:t>p)</w:t>
            </w:r>
            <w:r>
              <w:rPr>
                <w:sz w:val="24"/>
              </w:rPr>
              <w:tab/>
            </w:r>
            <w:r>
              <w:rPr>
                <w:spacing w:val="-2"/>
                <w:sz w:val="24"/>
              </w:rPr>
              <w:t>Servicio tipo</w:t>
            </w:r>
            <w:r>
              <w:rPr>
                <w:spacing w:val="-10"/>
                <w:sz w:val="24"/>
              </w:rPr>
              <w:t xml:space="preserve"> </w:t>
            </w:r>
            <w:r>
              <w:rPr>
                <w:spacing w:val="-5"/>
                <w:sz w:val="24"/>
              </w:rPr>
              <w:t>G:</w:t>
            </w:r>
          </w:p>
        </w:tc>
      </w:tr>
      <w:tr w:rsidR="00924464" w14:paraId="0A0DE8DB" w14:textId="77777777">
        <w:trPr>
          <w:trHeight w:val="465"/>
        </w:trPr>
        <w:tc>
          <w:tcPr>
            <w:tcW w:w="4887" w:type="dxa"/>
          </w:tcPr>
          <w:p w14:paraId="3F5D4039" w14:textId="77777777" w:rsidR="00924464" w:rsidRDefault="0083266D">
            <w:pPr>
              <w:pStyle w:val="TableParagraph"/>
              <w:tabs>
                <w:tab w:val="left" w:pos="1024"/>
              </w:tabs>
              <w:ind w:left="335"/>
              <w:rPr>
                <w:sz w:val="24"/>
              </w:rPr>
            </w:pPr>
            <w:r>
              <w:rPr>
                <w:spacing w:val="-5"/>
                <w:sz w:val="24"/>
              </w:rPr>
              <w:t>1.</w:t>
            </w:r>
            <w:r>
              <w:rPr>
                <w:sz w:val="24"/>
              </w:rPr>
              <w:tab/>
              <w:t>De</w:t>
            </w:r>
            <w:r>
              <w:rPr>
                <w:spacing w:val="-4"/>
                <w:sz w:val="24"/>
              </w:rPr>
              <w:t xml:space="preserve"> </w:t>
            </w:r>
            <w:r>
              <w:rPr>
                <w:sz w:val="24"/>
              </w:rPr>
              <w:t>1</w:t>
            </w:r>
            <w:r>
              <w:rPr>
                <w:spacing w:val="-4"/>
                <w:sz w:val="24"/>
              </w:rPr>
              <w:t xml:space="preserve"> </w:t>
            </w:r>
            <w:r>
              <w:rPr>
                <w:sz w:val="24"/>
              </w:rPr>
              <w:t>a</w:t>
            </w:r>
            <w:r>
              <w:rPr>
                <w:spacing w:val="-6"/>
                <w:sz w:val="24"/>
              </w:rPr>
              <w:t xml:space="preserve"> </w:t>
            </w:r>
            <w:r>
              <w:rPr>
                <w:sz w:val="24"/>
              </w:rPr>
              <w:t>20</w:t>
            </w:r>
            <w:r>
              <w:rPr>
                <w:spacing w:val="-2"/>
                <w:sz w:val="24"/>
              </w:rPr>
              <w:t xml:space="preserve"> litros</w:t>
            </w:r>
          </w:p>
        </w:tc>
        <w:tc>
          <w:tcPr>
            <w:tcW w:w="1973" w:type="dxa"/>
          </w:tcPr>
          <w:p w14:paraId="77759F13" w14:textId="77777777" w:rsidR="00924464" w:rsidRDefault="0083266D">
            <w:pPr>
              <w:pStyle w:val="TableParagraph"/>
              <w:ind w:left="9" w:right="6"/>
              <w:jc w:val="center"/>
              <w:rPr>
                <w:sz w:val="24"/>
              </w:rPr>
            </w:pPr>
            <w:r>
              <w:rPr>
                <w:spacing w:val="-4"/>
                <w:sz w:val="24"/>
              </w:rPr>
              <w:t>0.75</w:t>
            </w:r>
          </w:p>
        </w:tc>
        <w:tc>
          <w:tcPr>
            <w:tcW w:w="2537" w:type="dxa"/>
          </w:tcPr>
          <w:p w14:paraId="766489F8"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69C03649" w14:textId="77777777">
        <w:trPr>
          <w:trHeight w:val="463"/>
        </w:trPr>
        <w:tc>
          <w:tcPr>
            <w:tcW w:w="4887" w:type="dxa"/>
            <w:tcBorders>
              <w:bottom w:val="single" w:sz="8" w:space="0" w:color="000000"/>
            </w:tcBorders>
          </w:tcPr>
          <w:p w14:paraId="52AAD37A" w14:textId="77777777" w:rsidR="00924464" w:rsidRDefault="0083266D">
            <w:pPr>
              <w:pStyle w:val="TableParagraph"/>
              <w:tabs>
                <w:tab w:val="left" w:pos="1024"/>
              </w:tabs>
              <w:ind w:left="335"/>
              <w:rPr>
                <w:sz w:val="24"/>
              </w:rPr>
            </w:pPr>
            <w:r>
              <w:rPr>
                <w:spacing w:val="-5"/>
                <w:sz w:val="24"/>
              </w:rPr>
              <w:t>2.</w:t>
            </w:r>
            <w:r>
              <w:rPr>
                <w:sz w:val="24"/>
              </w:rPr>
              <w:tab/>
              <w:t>De</w:t>
            </w:r>
            <w:r>
              <w:rPr>
                <w:spacing w:val="-5"/>
                <w:sz w:val="24"/>
              </w:rPr>
              <w:t xml:space="preserve"> </w:t>
            </w:r>
            <w:r>
              <w:rPr>
                <w:sz w:val="24"/>
              </w:rPr>
              <w:t>20.01</w:t>
            </w:r>
            <w:r>
              <w:rPr>
                <w:spacing w:val="-7"/>
                <w:sz w:val="24"/>
              </w:rPr>
              <w:t xml:space="preserve"> </w:t>
            </w:r>
            <w:r>
              <w:rPr>
                <w:sz w:val="24"/>
              </w:rPr>
              <w:t>a</w:t>
            </w:r>
            <w:r>
              <w:rPr>
                <w:spacing w:val="-8"/>
                <w:sz w:val="24"/>
              </w:rPr>
              <w:t xml:space="preserve"> </w:t>
            </w:r>
            <w:r>
              <w:rPr>
                <w:sz w:val="24"/>
              </w:rPr>
              <w:t>100</w:t>
            </w:r>
            <w:r>
              <w:rPr>
                <w:spacing w:val="-10"/>
                <w:sz w:val="24"/>
              </w:rPr>
              <w:t xml:space="preserve"> </w:t>
            </w:r>
            <w:r>
              <w:rPr>
                <w:spacing w:val="-2"/>
                <w:sz w:val="24"/>
              </w:rPr>
              <w:t>litros</w:t>
            </w:r>
          </w:p>
        </w:tc>
        <w:tc>
          <w:tcPr>
            <w:tcW w:w="1973" w:type="dxa"/>
            <w:tcBorders>
              <w:bottom w:val="single" w:sz="8" w:space="0" w:color="000000"/>
            </w:tcBorders>
          </w:tcPr>
          <w:p w14:paraId="7E7FD8D1" w14:textId="77777777" w:rsidR="00924464" w:rsidRDefault="0083266D">
            <w:pPr>
              <w:pStyle w:val="TableParagraph"/>
              <w:ind w:left="9"/>
              <w:jc w:val="center"/>
              <w:rPr>
                <w:sz w:val="24"/>
              </w:rPr>
            </w:pPr>
            <w:r>
              <w:rPr>
                <w:spacing w:val="-4"/>
                <w:sz w:val="24"/>
              </w:rPr>
              <w:t>1.50</w:t>
            </w:r>
          </w:p>
        </w:tc>
        <w:tc>
          <w:tcPr>
            <w:tcW w:w="2537" w:type="dxa"/>
            <w:tcBorders>
              <w:bottom w:val="single" w:sz="8" w:space="0" w:color="000000"/>
            </w:tcBorders>
          </w:tcPr>
          <w:p w14:paraId="09ADC08A" w14:textId="77777777" w:rsidR="00924464" w:rsidRDefault="0083266D">
            <w:pPr>
              <w:pStyle w:val="TableParagraph"/>
              <w:ind w:left="10" w:right="5"/>
              <w:jc w:val="center"/>
              <w:rPr>
                <w:sz w:val="24"/>
              </w:rPr>
            </w:pPr>
            <w:r>
              <w:rPr>
                <w:sz w:val="24"/>
              </w:rPr>
              <w:t>Por</w:t>
            </w:r>
            <w:r>
              <w:rPr>
                <w:spacing w:val="-3"/>
                <w:sz w:val="24"/>
              </w:rPr>
              <w:t xml:space="preserve"> </w:t>
            </w:r>
            <w:r>
              <w:rPr>
                <w:spacing w:val="-2"/>
                <w:sz w:val="24"/>
              </w:rPr>
              <w:t>servicio</w:t>
            </w:r>
          </w:p>
        </w:tc>
      </w:tr>
      <w:tr w:rsidR="00924464" w14:paraId="39CD462F" w14:textId="77777777">
        <w:trPr>
          <w:trHeight w:val="308"/>
        </w:trPr>
        <w:tc>
          <w:tcPr>
            <w:tcW w:w="9397" w:type="dxa"/>
            <w:gridSpan w:val="3"/>
            <w:tcBorders>
              <w:top w:val="single" w:sz="8" w:space="0" w:color="000000"/>
            </w:tcBorders>
          </w:tcPr>
          <w:p w14:paraId="0DEF8BA7" w14:textId="77777777" w:rsidR="00924464" w:rsidRDefault="0083266D">
            <w:pPr>
              <w:pStyle w:val="TableParagraph"/>
              <w:tabs>
                <w:tab w:val="left" w:pos="724"/>
              </w:tabs>
              <w:spacing w:before="2"/>
              <w:ind w:left="259"/>
              <w:rPr>
                <w:sz w:val="24"/>
              </w:rPr>
            </w:pPr>
            <w:r>
              <w:rPr>
                <w:spacing w:val="-5"/>
                <w:sz w:val="24"/>
              </w:rPr>
              <w:t>q)</w:t>
            </w:r>
            <w:r>
              <w:rPr>
                <w:sz w:val="24"/>
              </w:rPr>
              <w:tab/>
              <w:t>Servicio</w:t>
            </w:r>
            <w:r>
              <w:rPr>
                <w:spacing w:val="-14"/>
                <w:sz w:val="24"/>
              </w:rPr>
              <w:t xml:space="preserve"> </w:t>
            </w:r>
            <w:r>
              <w:rPr>
                <w:sz w:val="24"/>
              </w:rPr>
              <w:t>tipo</w:t>
            </w:r>
            <w:r>
              <w:rPr>
                <w:spacing w:val="-15"/>
                <w:sz w:val="24"/>
              </w:rPr>
              <w:t xml:space="preserve"> </w:t>
            </w:r>
            <w:r>
              <w:rPr>
                <w:spacing w:val="-5"/>
                <w:sz w:val="24"/>
              </w:rPr>
              <w:t>H:</w:t>
            </w:r>
          </w:p>
        </w:tc>
      </w:tr>
      <w:tr w:rsidR="00924464" w14:paraId="5F31C49A" w14:textId="77777777">
        <w:trPr>
          <w:trHeight w:val="465"/>
        </w:trPr>
        <w:tc>
          <w:tcPr>
            <w:tcW w:w="6860" w:type="dxa"/>
            <w:gridSpan w:val="2"/>
          </w:tcPr>
          <w:p w14:paraId="130A3B9D" w14:textId="77777777" w:rsidR="00924464" w:rsidRDefault="0083266D">
            <w:pPr>
              <w:pStyle w:val="TableParagraph"/>
              <w:tabs>
                <w:tab w:val="left" w:pos="825"/>
              </w:tabs>
              <w:ind w:left="335"/>
              <w:rPr>
                <w:sz w:val="24"/>
              </w:rPr>
            </w:pPr>
            <w:r>
              <w:rPr>
                <w:spacing w:val="-5"/>
                <w:sz w:val="24"/>
              </w:rPr>
              <w:t>1.</w:t>
            </w:r>
            <w:r>
              <w:rPr>
                <w:sz w:val="24"/>
              </w:rPr>
              <w:tab/>
              <w:t>De</w:t>
            </w:r>
            <w:r>
              <w:rPr>
                <w:spacing w:val="-6"/>
                <w:sz w:val="24"/>
              </w:rPr>
              <w:t xml:space="preserve"> </w:t>
            </w:r>
            <w:r>
              <w:rPr>
                <w:sz w:val="24"/>
              </w:rPr>
              <w:t>1</w:t>
            </w:r>
            <w:r>
              <w:rPr>
                <w:spacing w:val="-2"/>
                <w:sz w:val="24"/>
              </w:rPr>
              <w:t xml:space="preserve"> </w:t>
            </w:r>
            <w:r>
              <w:rPr>
                <w:sz w:val="24"/>
              </w:rPr>
              <w:t>a</w:t>
            </w:r>
            <w:r>
              <w:rPr>
                <w:spacing w:val="-7"/>
                <w:sz w:val="24"/>
              </w:rPr>
              <w:t xml:space="preserve"> </w:t>
            </w:r>
            <w:r>
              <w:rPr>
                <w:sz w:val="24"/>
              </w:rPr>
              <w:t>25</w:t>
            </w:r>
            <w:r>
              <w:rPr>
                <w:spacing w:val="-4"/>
                <w:sz w:val="24"/>
              </w:rPr>
              <w:t xml:space="preserve"> kilos</w:t>
            </w:r>
          </w:p>
        </w:tc>
        <w:tc>
          <w:tcPr>
            <w:tcW w:w="2537" w:type="dxa"/>
          </w:tcPr>
          <w:p w14:paraId="0A9DB4E7" w14:textId="77777777" w:rsidR="00924464" w:rsidRDefault="0083266D">
            <w:pPr>
              <w:pStyle w:val="TableParagraph"/>
              <w:ind w:left="10" w:right="1"/>
              <w:jc w:val="center"/>
              <w:rPr>
                <w:sz w:val="24"/>
              </w:rPr>
            </w:pPr>
            <w:r>
              <w:rPr>
                <w:spacing w:val="-4"/>
                <w:sz w:val="24"/>
              </w:rPr>
              <w:t>0.75</w:t>
            </w:r>
          </w:p>
        </w:tc>
      </w:tr>
      <w:tr w:rsidR="00924464" w14:paraId="639F47BC" w14:textId="77777777">
        <w:trPr>
          <w:trHeight w:val="462"/>
        </w:trPr>
        <w:tc>
          <w:tcPr>
            <w:tcW w:w="6860" w:type="dxa"/>
            <w:gridSpan w:val="2"/>
          </w:tcPr>
          <w:p w14:paraId="13503B1D" w14:textId="77777777" w:rsidR="00924464" w:rsidRDefault="0083266D">
            <w:pPr>
              <w:pStyle w:val="TableParagraph"/>
              <w:tabs>
                <w:tab w:val="left" w:pos="825"/>
              </w:tabs>
              <w:ind w:left="335"/>
              <w:rPr>
                <w:sz w:val="24"/>
              </w:rPr>
            </w:pPr>
            <w:r>
              <w:rPr>
                <w:spacing w:val="-5"/>
                <w:sz w:val="24"/>
              </w:rPr>
              <w:t>2.</w:t>
            </w:r>
            <w:r>
              <w:rPr>
                <w:sz w:val="24"/>
              </w:rPr>
              <w:tab/>
              <w:t>De</w:t>
            </w:r>
            <w:r>
              <w:rPr>
                <w:spacing w:val="-5"/>
                <w:sz w:val="24"/>
              </w:rPr>
              <w:t xml:space="preserve"> </w:t>
            </w:r>
            <w:r>
              <w:rPr>
                <w:sz w:val="24"/>
              </w:rPr>
              <w:t>25.01</w:t>
            </w:r>
            <w:r>
              <w:rPr>
                <w:spacing w:val="-6"/>
                <w:sz w:val="24"/>
              </w:rPr>
              <w:t xml:space="preserve"> </w:t>
            </w:r>
            <w:r>
              <w:rPr>
                <w:sz w:val="24"/>
              </w:rPr>
              <w:t>a</w:t>
            </w:r>
            <w:r>
              <w:rPr>
                <w:spacing w:val="-10"/>
                <w:sz w:val="24"/>
              </w:rPr>
              <w:t xml:space="preserve"> </w:t>
            </w:r>
            <w:r>
              <w:rPr>
                <w:sz w:val="24"/>
              </w:rPr>
              <w:t>50</w:t>
            </w:r>
            <w:r>
              <w:rPr>
                <w:spacing w:val="-4"/>
                <w:sz w:val="24"/>
              </w:rPr>
              <w:t xml:space="preserve"> kilos</w:t>
            </w:r>
          </w:p>
        </w:tc>
        <w:tc>
          <w:tcPr>
            <w:tcW w:w="2537" w:type="dxa"/>
          </w:tcPr>
          <w:p w14:paraId="07F881FC" w14:textId="77777777" w:rsidR="00924464" w:rsidRDefault="0083266D">
            <w:pPr>
              <w:pStyle w:val="TableParagraph"/>
              <w:ind w:left="10" w:right="3"/>
              <w:jc w:val="center"/>
              <w:rPr>
                <w:sz w:val="24"/>
              </w:rPr>
            </w:pPr>
            <w:r>
              <w:rPr>
                <w:spacing w:val="-4"/>
                <w:sz w:val="24"/>
              </w:rPr>
              <w:t>1.50</w:t>
            </w:r>
          </w:p>
        </w:tc>
      </w:tr>
      <w:tr w:rsidR="00924464" w14:paraId="58541D84" w14:textId="77777777">
        <w:trPr>
          <w:trHeight w:val="465"/>
        </w:trPr>
        <w:tc>
          <w:tcPr>
            <w:tcW w:w="9397" w:type="dxa"/>
            <w:gridSpan w:val="3"/>
          </w:tcPr>
          <w:p w14:paraId="708FD10F" w14:textId="77777777" w:rsidR="00924464" w:rsidRDefault="0083266D">
            <w:pPr>
              <w:pStyle w:val="TableParagraph"/>
              <w:tabs>
                <w:tab w:val="left" w:pos="724"/>
              </w:tabs>
              <w:spacing w:before="2"/>
              <w:ind w:left="285"/>
              <w:rPr>
                <w:sz w:val="24"/>
              </w:rPr>
            </w:pPr>
            <w:r>
              <w:rPr>
                <w:spacing w:val="-5"/>
                <w:sz w:val="24"/>
              </w:rPr>
              <w:t>r)</w:t>
            </w:r>
            <w:r>
              <w:rPr>
                <w:sz w:val="24"/>
              </w:rPr>
              <w:tab/>
              <w:t>Servicio</w:t>
            </w:r>
            <w:r>
              <w:rPr>
                <w:spacing w:val="-14"/>
                <w:sz w:val="24"/>
              </w:rPr>
              <w:t xml:space="preserve"> </w:t>
            </w:r>
            <w:r>
              <w:rPr>
                <w:sz w:val="24"/>
              </w:rPr>
              <w:t>tipo</w:t>
            </w:r>
            <w:r>
              <w:rPr>
                <w:spacing w:val="-12"/>
                <w:sz w:val="24"/>
              </w:rPr>
              <w:t xml:space="preserve"> </w:t>
            </w:r>
            <w:r>
              <w:rPr>
                <w:spacing w:val="-5"/>
                <w:sz w:val="24"/>
              </w:rPr>
              <w:t>I:</w:t>
            </w:r>
          </w:p>
        </w:tc>
      </w:tr>
      <w:tr w:rsidR="00924464" w14:paraId="4868B3CB" w14:textId="77777777">
        <w:trPr>
          <w:trHeight w:val="553"/>
        </w:trPr>
        <w:tc>
          <w:tcPr>
            <w:tcW w:w="6860" w:type="dxa"/>
            <w:gridSpan w:val="2"/>
          </w:tcPr>
          <w:p w14:paraId="2DFD2E8A" w14:textId="77777777" w:rsidR="00924464" w:rsidRDefault="0083266D">
            <w:pPr>
              <w:pStyle w:val="TableParagraph"/>
              <w:tabs>
                <w:tab w:val="left" w:pos="1024"/>
              </w:tabs>
              <w:spacing w:before="2"/>
              <w:ind w:left="335"/>
              <w:rPr>
                <w:sz w:val="24"/>
              </w:rPr>
            </w:pPr>
            <w:r>
              <w:rPr>
                <w:spacing w:val="-5"/>
                <w:sz w:val="24"/>
              </w:rPr>
              <w:t>1.</w:t>
            </w:r>
            <w:r>
              <w:rPr>
                <w:sz w:val="24"/>
              </w:rPr>
              <w:tab/>
              <w:t>Por</w:t>
            </w:r>
            <w:r>
              <w:rPr>
                <w:spacing w:val="-3"/>
                <w:sz w:val="24"/>
              </w:rPr>
              <w:t xml:space="preserve"> </w:t>
            </w:r>
            <w:r>
              <w:rPr>
                <w:sz w:val="24"/>
              </w:rPr>
              <w:t>kilogramo</w:t>
            </w:r>
            <w:r>
              <w:rPr>
                <w:spacing w:val="-4"/>
                <w:sz w:val="24"/>
              </w:rPr>
              <w:t xml:space="preserve"> </w:t>
            </w:r>
            <w:r>
              <w:rPr>
                <w:sz w:val="24"/>
              </w:rPr>
              <w:t>de</w:t>
            </w:r>
            <w:r>
              <w:rPr>
                <w:spacing w:val="-3"/>
                <w:sz w:val="24"/>
              </w:rPr>
              <w:t xml:space="preserve"> </w:t>
            </w:r>
            <w:r>
              <w:rPr>
                <w:sz w:val="24"/>
              </w:rPr>
              <w:t>Residuos</w:t>
            </w:r>
            <w:r>
              <w:rPr>
                <w:spacing w:val="-4"/>
                <w:sz w:val="24"/>
              </w:rPr>
              <w:t xml:space="preserve"> </w:t>
            </w:r>
            <w:r>
              <w:rPr>
                <w:sz w:val="24"/>
              </w:rPr>
              <w:t>Sólidos</w:t>
            </w:r>
            <w:r>
              <w:rPr>
                <w:spacing w:val="-6"/>
                <w:sz w:val="24"/>
              </w:rPr>
              <w:t xml:space="preserve"> </w:t>
            </w:r>
            <w:r>
              <w:rPr>
                <w:spacing w:val="-2"/>
                <w:sz w:val="24"/>
              </w:rPr>
              <w:t>Urbanos</w:t>
            </w:r>
          </w:p>
        </w:tc>
        <w:tc>
          <w:tcPr>
            <w:tcW w:w="2537" w:type="dxa"/>
          </w:tcPr>
          <w:p w14:paraId="64EF38F3" w14:textId="77777777" w:rsidR="00924464" w:rsidRDefault="0083266D">
            <w:pPr>
              <w:pStyle w:val="TableParagraph"/>
              <w:spacing w:before="2"/>
              <w:ind w:left="10" w:right="7"/>
              <w:jc w:val="center"/>
              <w:rPr>
                <w:sz w:val="24"/>
              </w:rPr>
            </w:pPr>
            <w:r>
              <w:rPr>
                <w:spacing w:val="-4"/>
                <w:sz w:val="24"/>
              </w:rPr>
              <w:t>0.075</w:t>
            </w:r>
          </w:p>
        </w:tc>
      </w:tr>
    </w:tbl>
    <w:p w14:paraId="73C653B3" w14:textId="77777777" w:rsidR="00924464" w:rsidRDefault="00924464">
      <w:pPr>
        <w:pStyle w:val="Textoindependiente"/>
        <w:spacing w:before="5"/>
      </w:pPr>
    </w:p>
    <w:p w14:paraId="1A85FBE1" w14:textId="77777777" w:rsidR="00924464" w:rsidRDefault="0083266D">
      <w:pPr>
        <w:pStyle w:val="Textoindependiente"/>
        <w:spacing w:before="1"/>
        <w:ind w:left="982" w:right="58"/>
        <w:jc w:val="both"/>
      </w:pPr>
      <w:r>
        <w:t>Para efectos de la fracción III, inciso E, del presente artículo, se entiende por servicio el depósito de residuos sólidos urbanos en un camión compactador del municipio.</w:t>
      </w:r>
    </w:p>
    <w:p w14:paraId="211CB856" w14:textId="77777777" w:rsidR="00924464" w:rsidRDefault="00924464">
      <w:pPr>
        <w:pStyle w:val="Textoindependiente"/>
      </w:pPr>
    </w:p>
    <w:p w14:paraId="65D88DA9" w14:textId="77777777" w:rsidR="00924464" w:rsidRDefault="0083266D">
      <w:pPr>
        <w:pStyle w:val="Textoindependiente"/>
        <w:ind w:left="982" w:right="45"/>
        <w:jc w:val="both"/>
      </w:pPr>
      <w:r>
        <w:rPr>
          <w:spacing w:val="-2"/>
        </w:rPr>
        <w:t>Para</w:t>
      </w:r>
      <w:r>
        <w:rPr>
          <w:spacing w:val="-14"/>
        </w:rPr>
        <w:t xml:space="preserve"> </w:t>
      </w:r>
      <w:r>
        <w:rPr>
          <w:spacing w:val="-2"/>
        </w:rPr>
        <w:t>el</w:t>
      </w:r>
      <w:r>
        <w:rPr>
          <w:spacing w:val="-11"/>
        </w:rPr>
        <w:t xml:space="preserve"> </w:t>
      </w:r>
      <w:r>
        <w:rPr>
          <w:spacing w:val="-2"/>
        </w:rPr>
        <w:t>caso</w:t>
      </w:r>
      <w:r>
        <w:rPr>
          <w:spacing w:val="-15"/>
        </w:rPr>
        <w:t xml:space="preserve"> </w:t>
      </w:r>
      <w:r>
        <w:rPr>
          <w:spacing w:val="-2"/>
        </w:rPr>
        <w:t>del</w:t>
      </w:r>
      <w:r>
        <w:rPr>
          <w:spacing w:val="-14"/>
        </w:rPr>
        <w:t xml:space="preserve"> </w:t>
      </w:r>
      <w:r>
        <w:rPr>
          <w:spacing w:val="-2"/>
        </w:rPr>
        <w:t>servicio</w:t>
      </w:r>
      <w:r>
        <w:rPr>
          <w:spacing w:val="-13"/>
        </w:rPr>
        <w:t xml:space="preserve"> </w:t>
      </w:r>
      <w:r>
        <w:rPr>
          <w:spacing w:val="-2"/>
        </w:rPr>
        <w:t>tipo</w:t>
      </w:r>
      <w:r>
        <w:rPr>
          <w:spacing w:val="-13"/>
        </w:rPr>
        <w:t xml:space="preserve"> </w:t>
      </w:r>
      <w:r>
        <w:rPr>
          <w:spacing w:val="-2"/>
        </w:rPr>
        <w:t>“E”,</w:t>
      </w:r>
      <w:r>
        <w:rPr>
          <w:spacing w:val="-14"/>
        </w:rPr>
        <w:t xml:space="preserve"> </w:t>
      </w:r>
      <w:r>
        <w:rPr>
          <w:spacing w:val="-2"/>
        </w:rPr>
        <w:t>los</w:t>
      </w:r>
      <w:r>
        <w:rPr>
          <w:spacing w:val="-14"/>
        </w:rPr>
        <w:t xml:space="preserve"> </w:t>
      </w:r>
      <w:r>
        <w:rPr>
          <w:spacing w:val="-2"/>
        </w:rPr>
        <w:t>contribuyentes</w:t>
      </w:r>
      <w:r>
        <w:rPr>
          <w:spacing w:val="-11"/>
        </w:rPr>
        <w:t xml:space="preserve"> </w:t>
      </w:r>
      <w:r>
        <w:rPr>
          <w:spacing w:val="-2"/>
        </w:rPr>
        <w:t>deberán</w:t>
      </w:r>
      <w:r>
        <w:rPr>
          <w:spacing w:val="-11"/>
        </w:rPr>
        <w:t xml:space="preserve"> </w:t>
      </w:r>
      <w:r>
        <w:rPr>
          <w:spacing w:val="-2"/>
        </w:rPr>
        <w:t>declarar</w:t>
      </w:r>
      <w:r>
        <w:rPr>
          <w:spacing w:val="-15"/>
        </w:rPr>
        <w:t xml:space="preserve"> </w:t>
      </w:r>
      <w:r>
        <w:rPr>
          <w:spacing w:val="-2"/>
        </w:rPr>
        <w:t>bajo</w:t>
      </w:r>
      <w:r>
        <w:rPr>
          <w:spacing w:val="-12"/>
        </w:rPr>
        <w:t xml:space="preserve"> </w:t>
      </w:r>
      <w:r>
        <w:rPr>
          <w:spacing w:val="-2"/>
        </w:rPr>
        <w:t>protesta</w:t>
      </w:r>
      <w:r>
        <w:rPr>
          <w:spacing w:val="-14"/>
        </w:rPr>
        <w:t xml:space="preserve"> </w:t>
      </w:r>
      <w:r>
        <w:rPr>
          <w:spacing w:val="-2"/>
        </w:rPr>
        <w:t xml:space="preserve">dedecir </w:t>
      </w:r>
      <w:r>
        <w:t>la</w:t>
      </w:r>
      <w:r>
        <w:rPr>
          <w:spacing w:val="-4"/>
        </w:rPr>
        <w:t xml:space="preserve"> </w:t>
      </w:r>
      <w:r>
        <w:t>verdad</w:t>
      </w:r>
      <w:r>
        <w:rPr>
          <w:spacing w:val="-7"/>
        </w:rPr>
        <w:t xml:space="preserve"> </w:t>
      </w:r>
      <w:r>
        <w:t>el</w:t>
      </w:r>
      <w:r>
        <w:rPr>
          <w:spacing w:val="-8"/>
        </w:rPr>
        <w:t xml:space="preserve"> </w:t>
      </w:r>
      <w:r>
        <w:t>volumen</w:t>
      </w:r>
      <w:r>
        <w:rPr>
          <w:spacing w:val="-3"/>
        </w:rPr>
        <w:t xml:space="preserve"> </w:t>
      </w:r>
      <w:r>
        <w:t>aproximado</w:t>
      </w:r>
      <w:r>
        <w:rPr>
          <w:spacing w:val="-6"/>
        </w:rPr>
        <w:t xml:space="preserve"> </w:t>
      </w:r>
      <w:r>
        <w:t>de</w:t>
      </w:r>
      <w:r>
        <w:rPr>
          <w:spacing w:val="-6"/>
        </w:rPr>
        <w:t xml:space="preserve"> </w:t>
      </w:r>
      <w:r>
        <w:t>residuos</w:t>
      </w:r>
      <w:r>
        <w:rPr>
          <w:spacing w:val="-7"/>
        </w:rPr>
        <w:t xml:space="preserve"> </w:t>
      </w:r>
      <w:r>
        <w:t>sólidos</w:t>
      </w:r>
      <w:r>
        <w:rPr>
          <w:spacing w:val="-2"/>
        </w:rPr>
        <w:t xml:space="preserve"> </w:t>
      </w:r>
      <w:r>
        <w:t>que</w:t>
      </w:r>
      <w:r>
        <w:rPr>
          <w:spacing w:val="-6"/>
        </w:rPr>
        <w:t xml:space="preserve"> </w:t>
      </w:r>
      <w:r>
        <w:t>generan</w:t>
      </w:r>
      <w:r>
        <w:rPr>
          <w:spacing w:val="-4"/>
        </w:rPr>
        <w:t xml:space="preserve"> </w:t>
      </w:r>
      <w:r>
        <w:t>de</w:t>
      </w:r>
      <w:r>
        <w:rPr>
          <w:spacing w:val="-4"/>
        </w:rPr>
        <w:t xml:space="preserve"> </w:t>
      </w:r>
      <w:r>
        <w:t>forma</w:t>
      </w:r>
      <w:r>
        <w:rPr>
          <w:spacing w:val="-6"/>
        </w:rPr>
        <w:t xml:space="preserve"> </w:t>
      </w:r>
      <w:r>
        <w:t>diaria,</w:t>
      </w:r>
      <w:r>
        <w:rPr>
          <w:spacing w:val="40"/>
        </w:rPr>
        <w:t xml:space="preserve"> </w:t>
      </w:r>
      <w:r>
        <w:t>para lo cual la Secretaría de Servicios Municipales deberá verificar dicha declaración dentro del término de tres días previos a la celebración del convenio con el visto bueno de la Dirección de Ingresos para la recolección de residuos sólidos, dejando a s</w:t>
      </w:r>
      <w:r>
        <w:t>alvo las facultades de comprobación a favor de las autoridades fiscales.</w:t>
      </w:r>
    </w:p>
    <w:p w14:paraId="3FBF851B" w14:textId="77777777" w:rsidR="00924464" w:rsidRDefault="00924464">
      <w:pPr>
        <w:pStyle w:val="Textoindependiente"/>
      </w:pPr>
    </w:p>
    <w:p w14:paraId="31622830" w14:textId="77777777" w:rsidR="00924464" w:rsidRDefault="0083266D">
      <w:pPr>
        <w:pStyle w:val="Textoindependiente"/>
        <w:ind w:left="982" w:right="47"/>
        <w:jc w:val="both"/>
      </w:pPr>
      <w:r>
        <w:t>Se</w:t>
      </w:r>
      <w:r>
        <w:rPr>
          <w:spacing w:val="-2"/>
        </w:rPr>
        <w:t xml:space="preserve"> </w:t>
      </w:r>
      <w:r>
        <w:t>faculta</w:t>
      </w:r>
      <w:r>
        <w:rPr>
          <w:spacing w:val="-2"/>
        </w:rPr>
        <w:t xml:space="preserve"> </w:t>
      </w:r>
      <w:r>
        <w:t>al</w:t>
      </w:r>
      <w:r>
        <w:rPr>
          <w:spacing w:val="-6"/>
        </w:rPr>
        <w:t xml:space="preserve"> </w:t>
      </w:r>
      <w:r>
        <w:t>H.</w:t>
      </w:r>
      <w:r>
        <w:rPr>
          <w:spacing w:val="-2"/>
        </w:rPr>
        <w:t xml:space="preserve"> </w:t>
      </w:r>
      <w:r>
        <w:t>Ayuntamiento</w:t>
      </w:r>
      <w:r>
        <w:rPr>
          <w:spacing w:val="-1"/>
        </w:rPr>
        <w:t xml:space="preserve"> </w:t>
      </w:r>
      <w:r>
        <w:t>de</w:t>
      </w:r>
      <w:r>
        <w:rPr>
          <w:spacing w:val="-7"/>
        </w:rPr>
        <w:t xml:space="preserve"> </w:t>
      </w:r>
      <w:r>
        <w:t>Oaxaca</w:t>
      </w:r>
      <w:r>
        <w:rPr>
          <w:spacing w:val="-1"/>
        </w:rPr>
        <w:t xml:space="preserve"> </w:t>
      </w:r>
      <w:r>
        <w:t>de</w:t>
      </w:r>
      <w:r>
        <w:rPr>
          <w:spacing w:val="-9"/>
        </w:rPr>
        <w:t xml:space="preserve"> </w:t>
      </w:r>
      <w:r>
        <w:t>Juárez,</w:t>
      </w:r>
      <w:r>
        <w:rPr>
          <w:spacing w:val="-2"/>
        </w:rPr>
        <w:t xml:space="preserve"> </w:t>
      </w:r>
      <w:r>
        <w:t>para</w:t>
      </w:r>
      <w:r>
        <w:rPr>
          <w:spacing w:val="-6"/>
        </w:rPr>
        <w:t xml:space="preserve"> </w:t>
      </w:r>
      <w:r>
        <w:t>que</w:t>
      </w:r>
      <w:r>
        <w:rPr>
          <w:spacing w:val="-4"/>
        </w:rPr>
        <w:t xml:space="preserve"> </w:t>
      </w:r>
      <w:r>
        <w:t>a</w:t>
      </w:r>
      <w:r>
        <w:rPr>
          <w:spacing w:val="-2"/>
        </w:rPr>
        <w:t xml:space="preserve"> </w:t>
      </w:r>
      <w:r>
        <w:t>través</w:t>
      </w:r>
      <w:r>
        <w:rPr>
          <w:spacing w:val="-3"/>
        </w:rPr>
        <w:t xml:space="preserve"> </w:t>
      </w:r>
      <w:r>
        <w:t>de</w:t>
      </w:r>
      <w:r>
        <w:rPr>
          <w:spacing w:val="-7"/>
        </w:rPr>
        <w:t xml:space="preserve"> </w:t>
      </w:r>
      <w:r>
        <w:t>la</w:t>
      </w:r>
      <w:r>
        <w:rPr>
          <w:spacing w:val="-2"/>
        </w:rPr>
        <w:t xml:space="preserve"> </w:t>
      </w:r>
      <w:r>
        <w:t>Presidencia Municipal</w:t>
      </w:r>
      <w:r>
        <w:rPr>
          <w:spacing w:val="-17"/>
        </w:rPr>
        <w:t xml:space="preserve"> </w:t>
      </w:r>
      <w:r>
        <w:t>y</w:t>
      </w:r>
      <w:r>
        <w:rPr>
          <w:spacing w:val="-17"/>
        </w:rPr>
        <w:t xml:space="preserve"> </w:t>
      </w:r>
      <w:r>
        <w:t>del</w:t>
      </w:r>
      <w:r>
        <w:rPr>
          <w:spacing w:val="-16"/>
        </w:rPr>
        <w:t xml:space="preserve"> </w:t>
      </w:r>
      <w:r>
        <w:t>área</w:t>
      </w:r>
      <w:r>
        <w:rPr>
          <w:spacing w:val="-17"/>
        </w:rPr>
        <w:t xml:space="preserve"> </w:t>
      </w:r>
      <w:r>
        <w:t>responsable</w:t>
      </w:r>
      <w:r>
        <w:rPr>
          <w:spacing w:val="-17"/>
        </w:rPr>
        <w:t xml:space="preserve"> </w:t>
      </w:r>
      <w:r>
        <w:t>del</w:t>
      </w:r>
      <w:r>
        <w:rPr>
          <w:spacing w:val="-17"/>
        </w:rPr>
        <w:t xml:space="preserve"> </w:t>
      </w:r>
      <w:r>
        <w:t>servicio</w:t>
      </w:r>
      <w:r>
        <w:rPr>
          <w:spacing w:val="-16"/>
        </w:rPr>
        <w:t xml:space="preserve"> </w:t>
      </w:r>
      <w:r>
        <w:t>de</w:t>
      </w:r>
      <w:r>
        <w:rPr>
          <w:spacing w:val="-17"/>
        </w:rPr>
        <w:t xml:space="preserve"> </w:t>
      </w:r>
      <w:r>
        <w:t>aseo</w:t>
      </w:r>
      <w:r>
        <w:rPr>
          <w:spacing w:val="-17"/>
        </w:rPr>
        <w:t xml:space="preserve"> </w:t>
      </w:r>
      <w:r>
        <w:t>público,</w:t>
      </w:r>
      <w:r>
        <w:rPr>
          <w:spacing w:val="-16"/>
        </w:rPr>
        <w:t xml:space="preserve"> </w:t>
      </w:r>
      <w:r>
        <w:t>realicen</w:t>
      </w:r>
      <w:r>
        <w:rPr>
          <w:spacing w:val="-17"/>
        </w:rPr>
        <w:t xml:space="preserve"> </w:t>
      </w:r>
      <w:r>
        <w:t>estudios</w:t>
      </w:r>
      <w:r>
        <w:rPr>
          <w:spacing w:val="-17"/>
        </w:rPr>
        <w:t xml:space="preserve"> </w:t>
      </w:r>
      <w:r>
        <w:t>de</w:t>
      </w:r>
      <w:r>
        <w:rPr>
          <w:spacing w:val="-8"/>
        </w:rPr>
        <w:t xml:space="preserve"> </w:t>
      </w:r>
      <w:r>
        <w:t>campo de ma</w:t>
      </w:r>
      <w:r>
        <w:t>nera semestral en el territorio municipal, sobre el incremento del cobro de este derecho, que derivado de los mismos de ser</w:t>
      </w:r>
      <w:r>
        <w:rPr>
          <w:spacing w:val="-2"/>
        </w:rPr>
        <w:t xml:space="preserve"> </w:t>
      </w:r>
      <w:r>
        <w:t>necesario se acordara</w:t>
      </w:r>
      <w:r>
        <w:rPr>
          <w:spacing w:val="-1"/>
        </w:rPr>
        <w:t xml:space="preserve"> </w:t>
      </w:r>
      <w:r>
        <w:t>lo que en derecho y operativamente corresponda, mediante acuerdo de cabildo y tendrá vigencia a partir de</w:t>
      </w:r>
    </w:p>
    <w:p w14:paraId="1DAC88F0" w14:textId="77777777" w:rsidR="00924464" w:rsidRDefault="00924464">
      <w:pPr>
        <w:pStyle w:val="Textoindependiente"/>
        <w:jc w:val="both"/>
        <w:sectPr w:rsidR="00924464">
          <w:pgSz w:w="12240" w:h="15840"/>
          <w:pgMar w:top="3300" w:right="1080" w:bottom="940" w:left="720" w:header="708" w:footer="752" w:gutter="0"/>
          <w:cols w:space="720"/>
        </w:sectPr>
      </w:pPr>
    </w:p>
    <w:p w14:paraId="7F0E2E4F" w14:textId="77777777" w:rsidR="00924464" w:rsidRDefault="0083266D">
      <w:pPr>
        <w:pStyle w:val="Textoindependiente"/>
        <w:spacing w:before="82"/>
        <w:ind w:left="982"/>
        <w:jc w:val="both"/>
      </w:pPr>
      <w:r>
        <w:t>su</w:t>
      </w:r>
      <w:r>
        <w:rPr>
          <w:spacing w:val="-3"/>
        </w:rPr>
        <w:t xml:space="preserve"> </w:t>
      </w:r>
      <w:r>
        <w:t>publicación</w:t>
      </w:r>
      <w:r>
        <w:rPr>
          <w:spacing w:val="-4"/>
        </w:rPr>
        <w:t xml:space="preserve"> </w:t>
      </w:r>
      <w:r>
        <w:t>en</w:t>
      </w:r>
      <w:r>
        <w:rPr>
          <w:spacing w:val="-1"/>
        </w:rPr>
        <w:t xml:space="preserve"> </w:t>
      </w:r>
      <w:r>
        <w:t>la</w:t>
      </w:r>
      <w:r>
        <w:rPr>
          <w:spacing w:val="-5"/>
        </w:rPr>
        <w:t xml:space="preserve"> </w:t>
      </w:r>
      <w:r>
        <w:t>gaceta</w:t>
      </w:r>
      <w:r>
        <w:rPr>
          <w:spacing w:val="-5"/>
        </w:rPr>
        <w:t xml:space="preserve"> </w:t>
      </w:r>
      <w:r>
        <w:rPr>
          <w:spacing w:val="-2"/>
        </w:rPr>
        <w:t>municipal.</w:t>
      </w:r>
    </w:p>
    <w:p w14:paraId="5E1385B5" w14:textId="77777777" w:rsidR="00924464" w:rsidRDefault="00924464">
      <w:pPr>
        <w:pStyle w:val="Textoindependiente"/>
        <w:spacing w:before="147"/>
      </w:pPr>
    </w:p>
    <w:p w14:paraId="2DFD5815" w14:textId="77777777" w:rsidR="00924464" w:rsidRDefault="0083266D">
      <w:pPr>
        <w:pStyle w:val="Textoindependiente"/>
        <w:ind w:left="982" w:right="47"/>
        <w:jc w:val="both"/>
      </w:pPr>
      <w:r>
        <w:rPr>
          <w:rFonts w:ascii="Arial" w:hAnsi="Arial"/>
          <w:b/>
        </w:rPr>
        <w:t xml:space="preserve">Artículo 95. </w:t>
      </w:r>
      <w:r>
        <w:t>Asimismo, los propietarios de establecimientos comerciales o de servicios, deberán declarar bajo protesta de decir verdad el volumen aproximado de residuos sólidos urbanos que generan bimes</w:t>
      </w:r>
      <w:r>
        <w:t xml:space="preserve">tralmente antes de hacer su pago de alta, registro, actualización y/o revalidación de la licencia de funcionamiento de establecimientos comerciales, industriales y de servicios, para la determinación de la tarifa </w:t>
      </w:r>
      <w:r>
        <w:rPr>
          <w:spacing w:val="-2"/>
        </w:rPr>
        <w:t>correspondiente.</w:t>
      </w:r>
    </w:p>
    <w:p w14:paraId="6B28E39C" w14:textId="77777777" w:rsidR="00924464" w:rsidRDefault="0083266D">
      <w:pPr>
        <w:pStyle w:val="Textoindependiente"/>
        <w:spacing w:before="149"/>
        <w:ind w:left="982" w:right="45"/>
        <w:jc w:val="both"/>
      </w:pPr>
      <w:r>
        <w:t>En caso</w:t>
      </w:r>
      <w:r>
        <w:rPr>
          <w:spacing w:val="-2"/>
        </w:rPr>
        <w:t xml:space="preserve"> </w:t>
      </w:r>
      <w:r>
        <w:t>de</w:t>
      </w:r>
      <w:r>
        <w:rPr>
          <w:spacing w:val="-2"/>
        </w:rPr>
        <w:t xml:space="preserve"> </w:t>
      </w:r>
      <w:r>
        <w:t>que</w:t>
      </w:r>
      <w:r>
        <w:rPr>
          <w:spacing w:val="-4"/>
        </w:rPr>
        <w:t xml:space="preserve"> </w:t>
      </w:r>
      <w:r>
        <w:t>los</w:t>
      </w:r>
      <w:r>
        <w:rPr>
          <w:spacing w:val="-5"/>
        </w:rPr>
        <w:t xml:space="preserve"> </w:t>
      </w:r>
      <w:r>
        <w:t>predios</w:t>
      </w:r>
      <w:r>
        <w:t xml:space="preserve"> y</w:t>
      </w:r>
      <w:r>
        <w:rPr>
          <w:spacing w:val="-3"/>
        </w:rPr>
        <w:t xml:space="preserve"> </w:t>
      </w:r>
      <w:r>
        <w:t>establecimientos</w:t>
      </w:r>
      <w:r>
        <w:rPr>
          <w:spacing w:val="-4"/>
        </w:rPr>
        <w:t xml:space="preserve"> </w:t>
      </w:r>
      <w:r>
        <w:t>comerciales</w:t>
      </w:r>
      <w:r>
        <w:rPr>
          <w:spacing w:val="-1"/>
        </w:rPr>
        <w:t xml:space="preserve"> </w:t>
      </w:r>
      <w:r>
        <w:t>o</w:t>
      </w:r>
      <w:r>
        <w:rPr>
          <w:spacing w:val="-4"/>
        </w:rPr>
        <w:t xml:space="preserve"> </w:t>
      </w:r>
      <w:r>
        <w:t>de</w:t>
      </w:r>
      <w:r>
        <w:rPr>
          <w:spacing w:val="-2"/>
        </w:rPr>
        <w:t xml:space="preserve"> </w:t>
      </w:r>
      <w:r>
        <w:t>servicios,</w:t>
      </w:r>
      <w:r>
        <w:rPr>
          <w:spacing w:val="-2"/>
        </w:rPr>
        <w:t xml:space="preserve"> </w:t>
      </w:r>
      <w:r>
        <w:t>por</w:t>
      </w:r>
      <w:r>
        <w:rPr>
          <w:spacing w:val="-6"/>
        </w:rPr>
        <w:t xml:space="preserve"> </w:t>
      </w:r>
      <w:r>
        <w:t>medio</w:t>
      </w:r>
      <w:r>
        <w:rPr>
          <w:spacing w:val="-2"/>
        </w:rPr>
        <w:t xml:space="preserve"> </w:t>
      </w:r>
      <w:r>
        <w:t>del cual</w:t>
      </w:r>
      <w:r>
        <w:rPr>
          <w:spacing w:val="-3"/>
        </w:rPr>
        <w:t xml:space="preserve"> </w:t>
      </w:r>
      <w:r>
        <w:t>las autoridades</w:t>
      </w:r>
      <w:r>
        <w:rPr>
          <w:spacing w:val="-1"/>
        </w:rPr>
        <w:t xml:space="preserve"> </w:t>
      </w:r>
      <w:r>
        <w:t>fiscales del</w:t>
      </w:r>
      <w:r>
        <w:rPr>
          <w:spacing w:val="-3"/>
        </w:rPr>
        <w:t xml:space="preserve"> </w:t>
      </w:r>
      <w:r>
        <w:t>municipio no</w:t>
      </w:r>
      <w:r>
        <w:rPr>
          <w:spacing w:val="-2"/>
        </w:rPr>
        <w:t xml:space="preserve"> </w:t>
      </w:r>
      <w:r>
        <w:t>tengan la plena certeza</w:t>
      </w:r>
      <w:r>
        <w:rPr>
          <w:spacing w:val="-1"/>
        </w:rPr>
        <w:t xml:space="preserve"> </w:t>
      </w:r>
      <w:r>
        <w:t>del</w:t>
      </w:r>
      <w:r>
        <w:rPr>
          <w:spacing w:val="-6"/>
        </w:rPr>
        <w:t xml:space="preserve"> </w:t>
      </w:r>
      <w:r>
        <w:t>volumen</w:t>
      </w:r>
      <w:r>
        <w:rPr>
          <w:spacing w:val="-1"/>
        </w:rPr>
        <w:t xml:space="preserve"> </w:t>
      </w:r>
      <w:r>
        <w:t xml:space="preserve">diario de residuos sólidos urbanos que generan, procederá a reclasificarse conforme a las tarifas establecidas </w:t>
      </w:r>
      <w:r>
        <w:t>en el artículo 94 y fracción III del presente artículo, el contribuyente podrá solicitar la devolución del monto pagado de ser procedente.</w:t>
      </w:r>
    </w:p>
    <w:p w14:paraId="1AB0CA8A" w14:textId="77777777" w:rsidR="00924464" w:rsidRDefault="0083266D">
      <w:pPr>
        <w:pStyle w:val="Textoindependiente"/>
        <w:spacing w:before="147"/>
        <w:ind w:left="982" w:right="44"/>
        <w:jc w:val="both"/>
      </w:pPr>
      <w:r>
        <w:t>Para efectos de que la autoridad fiscal haga válidos los descuentos por pronto pago, deberá</w:t>
      </w:r>
      <w:r>
        <w:rPr>
          <w:spacing w:val="-7"/>
        </w:rPr>
        <w:t xml:space="preserve"> </w:t>
      </w:r>
      <w:r>
        <w:t>demostrar</w:t>
      </w:r>
      <w:r>
        <w:rPr>
          <w:spacing w:val="-7"/>
        </w:rPr>
        <w:t xml:space="preserve"> </w:t>
      </w:r>
      <w:r>
        <w:t>que</w:t>
      </w:r>
      <w:r>
        <w:rPr>
          <w:spacing w:val="-7"/>
        </w:rPr>
        <w:t xml:space="preserve"> </w:t>
      </w:r>
      <w:r>
        <w:t>la</w:t>
      </w:r>
      <w:r>
        <w:rPr>
          <w:spacing w:val="-7"/>
        </w:rPr>
        <w:t xml:space="preserve"> </w:t>
      </w:r>
      <w:r>
        <w:t>solicitu</w:t>
      </w:r>
      <w:r>
        <w:t>d</w:t>
      </w:r>
      <w:r>
        <w:rPr>
          <w:spacing w:val="-6"/>
        </w:rPr>
        <w:t xml:space="preserve"> </w:t>
      </w:r>
      <w:r>
        <w:t>de</w:t>
      </w:r>
      <w:r>
        <w:rPr>
          <w:spacing w:val="-6"/>
        </w:rPr>
        <w:t xml:space="preserve"> </w:t>
      </w:r>
      <w:r>
        <w:t>dictamen</w:t>
      </w:r>
      <w:r>
        <w:rPr>
          <w:spacing w:val="-6"/>
        </w:rPr>
        <w:t xml:space="preserve"> </w:t>
      </w:r>
      <w:r>
        <w:t>la</w:t>
      </w:r>
      <w:r>
        <w:rPr>
          <w:spacing w:val="-4"/>
        </w:rPr>
        <w:t xml:space="preserve"> </w:t>
      </w:r>
      <w:r>
        <w:t>realizó</w:t>
      </w:r>
      <w:r>
        <w:rPr>
          <w:spacing w:val="-4"/>
        </w:rPr>
        <w:t xml:space="preserve"> </w:t>
      </w:r>
      <w:r>
        <w:t>durante</w:t>
      </w:r>
      <w:r>
        <w:rPr>
          <w:spacing w:val="-5"/>
        </w:rPr>
        <w:t xml:space="preserve"> </w:t>
      </w:r>
      <w:r>
        <w:t>los</w:t>
      </w:r>
      <w:r>
        <w:rPr>
          <w:spacing w:val="-10"/>
        </w:rPr>
        <w:t xml:space="preserve"> </w:t>
      </w:r>
      <w:r>
        <w:t>tres</w:t>
      </w:r>
      <w:r>
        <w:rPr>
          <w:spacing w:val="-5"/>
        </w:rPr>
        <w:t xml:space="preserve"> </w:t>
      </w:r>
      <w:r>
        <w:t>primeros</w:t>
      </w:r>
      <w:r>
        <w:rPr>
          <w:spacing w:val="-6"/>
        </w:rPr>
        <w:t xml:space="preserve"> </w:t>
      </w:r>
      <w:r>
        <w:t>meses del Ejercicio Fiscal 2026. Los descuentos correspondientes que se le apliquen serán acordes con los descuentos vigentes al mes en que haya ingresado su solicitud.</w:t>
      </w:r>
    </w:p>
    <w:p w14:paraId="0B56D525" w14:textId="77777777" w:rsidR="00924464" w:rsidRDefault="0083266D">
      <w:pPr>
        <w:pStyle w:val="Textoindependiente"/>
        <w:spacing w:before="147"/>
        <w:ind w:left="982" w:right="44"/>
        <w:jc w:val="both"/>
      </w:pPr>
      <w:r>
        <w:t>La autoridad fiscal podrá efectuar l</w:t>
      </w:r>
      <w:r>
        <w:t>a reclasificación de cualquier establecimiento comercial y de servicios, para que pague conforme a lo establecido en la presente fracción</w:t>
      </w:r>
      <w:r>
        <w:rPr>
          <w:spacing w:val="-7"/>
        </w:rPr>
        <w:t xml:space="preserve"> </w:t>
      </w:r>
      <w:r>
        <w:t>o</w:t>
      </w:r>
      <w:r>
        <w:rPr>
          <w:spacing w:val="-9"/>
        </w:rPr>
        <w:t xml:space="preserve"> </w:t>
      </w:r>
      <w:r>
        <w:t>para</w:t>
      </w:r>
      <w:r>
        <w:rPr>
          <w:spacing w:val="-10"/>
        </w:rPr>
        <w:t xml:space="preserve"> </w:t>
      </w:r>
      <w:r>
        <w:t>que</w:t>
      </w:r>
      <w:r>
        <w:rPr>
          <w:spacing w:val="-7"/>
        </w:rPr>
        <w:t xml:space="preserve"> </w:t>
      </w:r>
      <w:r>
        <w:t>sea</w:t>
      </w:r>
      <w:r>
        <w:rPr>
          <w:spacing w:val="-7"/>
        </w:rPr>
        <w:t xml:space="preserve"> </w:t>
      </w:r>
      <w:r>
        <w:t>sujeto</w:t>
      </w:r>
      <w:r>
        <w:rPr>
          <w:spacing w:val="-7"/>
        </w:rPr>
        <w:t xml:space="preserve"> </w:t>
      </w:r>
      <w:r>
        <w:t>de</w:t>
      </w:r>
      <w:r>
        <w:rPr>
          <w:spacing w:val="-7"/>
        </w:rPr>
        <w:t xml:space="preserve"> </w:t>
      </w:r>
      <w:r>
        <w:t>convenio,</w:t>
      </w:r>
      <w:r>
        <w:rPr>
          <w:spacing w:val="-7"/>
        </w:rPr>
        <w:t xml:space="preserve"> </w:t>
      </w:r>
      <w:r>
        <w:t>de</w:t>
      </w:r>
      <w:r>
        <w:rPr>
          <w:spacing w:val="-7"/>
        </w:rPr>
        <w:t xml:space="preserve"> </w:t>
      </w:r>
      <w:r>
        <w:t>conformidad</w:t>
      </w:r>
      <w:r>
        <w:rPr>
          <w:spacing w:val="-7"/>
        </w:rPr>
        <w:t xml:space="preserve"> </w:t>
      </w:r>
      <w:r>
        <w:t>con</w:t>
      </w:r>
      <w:r>
        <w:rPr>
          <w:spacing w:val="-9"/>
        </w:rPr>
        <w:t xml:space="preserve"> </w:t>
      </w:r>
      <w:r>
        <w:t>el</w:t>
      </w:r>
      <w:r>
        <w:rPr>
          <w:spacing w:val="-8"/>
        </w:rPr>
        <w:t xml:space="preserve"> </w:t>
      </w:r>
      <w:r>
        <w:t>segundo</w:t>
      </w:r>
      <w:r>
        <w:rPr>
          <w:spacing w:val="-9"/>
        </w:rPr>
        <w:t xml:space="preserve"> </w:t>
      </w:r>
      <w:r>
        <w:t>párrafo</w:t>
      </w:r>
      <w:r>
        <w:rPr>
          <w:spacing w:val="-7"/>
        </w:rPr>
        <w:t xml:space="preserve"> </w:t>
      </w:r>
      <w:r>
        <w:t>de la fracción</w:t>
      </w:r>
      <w:r>
        <w:rPr>
          <w:spacing w:val="-5"/>
        </w:rPr>
        <w:t xml:space="preserve"> </w:t>
      </w:r>
      <w:r>
        <w:t>IV,</w:t>
      </w:r>
      <w:r>
        <w:rPr>
          <w:spacing w:val="-5"/>
        </w:rPr>
        <w:t xml:space="preserve"> </w:t>
      </w:r>
      <w:r>
        <w:t>del</w:t>
      </w:r>
      <w:r>
        <w:rPr>
          <w:spacing w:val="-6"/>
        </w:rPr>
        <w:t xml:space="preserve"> </w:t>
      </w:r>
      <w:r>
        <w:t>presente</w:t>
      </w:r>
      <w:r>
        <w:rPr>
          <w:spacing w:val="-5"/>
        </w:rPr>
        <w:t xml:space="preserve"> </w:t>
      </w:r>
      <w:r>
        <w:t>artículo.</w:t>
      </w:r>
      <w:r>
        <w:rPr>
          <w:spacing w:val="-7"/>
        </w:rPr>
        <w:t xml:space="preserve"> </w:t>
      </w:r>
      <w:r>
        <w:t>Los</w:t>
      </w:r>
      <w:r>
        <w:rPr>
          <w:spacing w:val="-8"/>
        </w:rPr>
        <w:t xml:space="preserve"> </w:t>
      </w:r>
      <w:r>
        <w:t>establecimientos</w:t>
      </w:r>
      <w:r>
        <w:rPr>
          <w:spacing w:val="-5"/>
        </w:rPr>
        <w:t xml:space="preserve"> </w:t>
      </w:r>
      <w:r>
        <w:t>que</w:t>
      </w:r>
      <w:r>
        <w:rPr>
          <w:spacing w:val="-5"/>
        </w:rPr>
        <w:t xml:space="preserve"> </w:t>
      </w:r>
      <w:r>
        <w:t>sean</w:t>
      </w:r>
      <w:r>
        <w:rPr>
          <w:spacing w:val="-7"/>
        </w:rPr>
        <w:t xml:space="preserve"> </w:t>
      </w:r>
      <w:r>
        <w:t>reclasificados</w:t>
      </w:r>
      <w:r>
        <w:rPr>
          <w:spacing w:val="-8"/>
        </w:rPr>
        <w:t xml:space="preserve"> </w:t>
      </w:r>
      <w:r>
        <w:t>bajo este supuesto</w:t>
      </w:r>
      <w:r>
        <w:rPr>
          <w:spacing w:val="-17"/>
        </w:rPr>
        <w:t xml:space="preserve"> </w:t>
      </w:r>
      <w:r>
        <w:t>comenzarán</w:t>
      </w:r>
      <w:r>
        <w:rPr>
          <w:spacing w:val="-17"/>
        </w:rPr>
        <w:t xml:space="preserve"> </w:t>
      </w:r>
      <w:r>
        <w:t>a</w:t>
      </w:r>
      <w:r>
        <w:rPr>
          <w:spacing w:val="-16"/>
        </w:rPr>
        <w:t xml:space="preserve"> </w:t>
      </w:r>
      <w:r>
        <w:t>pagar</w:t>
      </w:r>
      <w:r>
        <w:rPr>
          <w:spacing w:val="-17"/>
        </w:rPr>
        <w:t xml:space="preserve"> </w:t>
      </w:r>
      <w:r>
        <w:t>la</w:t>
      </w:r>
      <w:r>
        <w:rPr>
          <w:spacing w:val="-17"/>
        </w:rPr>
        <w:t xml:space="preserve"> </w:t>
      </w:r>
      <w:r>
        <w:t>nueva</w:t>
      </w:r>
      <w:r>
        <w:rPr>
          <w:spacing w:val="-16"/>
        </w:rPr>
        <w:t xml:space="preserve"> </w:t>
      </w:r>
      <w:r>
        <w:t>tarifa</w:t>
      </w:r>
      <w:r>
        <w:rPr>
          <w:spacing w:val="-17"/>
        </w:rPr>
        <w:t xml:space="preserve"> </w:t>
      </w:r>
      <w:r>
        <w:t>a</w:t>
      </w:r>
      <w:r>
        <w:rPr>
          <w:spacing w:val="-14"/>
        </w:rPr>
        <w:t xml:space="preserve"> </w:t>
      </w:r>
      <w:r>
        <w:t>partir</w:t>
      </w:r>
      <w:r>
        <w:rPr>
          <w:spacing w:val="-17"/>
        </w:rPr>
        <w:t xml:space="preserve"> </w:t>
      </w:r>
      <w:r>
        <w:t>del</w:t>
      </w:r>
      <w:r>
        <w:rPr>
          <w:spacing w:val="-17"/>
        </w:rPr>
        <w:t xml:space="preserve"> </w:t>
      </w:r>
      <w:r>
        <w:t>mes</w:t>
      </w:r>
      <w:r>
        <w:rPr>
          <w:spacing w:val="-16"/>
        </w:rPr>
        <w:t xml:space="preserve"> </w:t>
      </w:r>
      <w:r>
        <w:t>o</w:t>
      </w:r>
      <w:r>
        <w:rPr>
          <w:spacing w:val="-15"/>
        </w:rPr>
        <w:t xml:space="preserve"> </w:t>
      </w:r>
      <w:r>
        <w:t>bimestre</w:t>
      </w:r>
      <w:r>
        <w:rPr>
          <w:spacing w:val="-15"/>
        </w:rPr>
        <w:t xml:space="preserve"> </w:t>
      </w:r>
      <w:r>
        <w:t>en</w:t>
      </w:r>
      <w:r>
        <w:rPr>
          <w:spacing w:val="-17"/>
        </w:rPr>
        <w:t xml:space="preserve"> </w:t>
      </w:r>
      <w:r>
        <w:t>el</w:t>
      </w:r>
      <w:r>
        <w:rPr>
          <w:spacing w:val="-17"/>
        </w:rPr>
        <w:t xml:space="preserve"> </w:t>
      </w:r>
      <w:r>
        <w:t>cualse</w:t>
      </w:r>
      <w:r>
        <w:rPr>
          <w:spacing w:val="-15"/>
        </w:rPr>
        <w:t xml:space="preserve"> </w:t>
      </w:r>
      <w:r>
        <w:t>lleve a cabo su reclasificación.</w:t>
      </w:r>
    </w:p>
    <w:p w14:paraId="1D3BAB15" w14:textId="77777777" w:rsidR="00924464" w:rsidRDefault="0083266D">
      <w:pPr>
        <w:pStyle w:val="Textoindependiente"/>
        <w:spacing w:before="146"/>
        <w:ind w:left="982" w:right="45"/>
        <w:jc w:val="both"/>
      </w:pPr>
      <w:r>
        <w:t>Cuando</w:t>
      </w:r>
      <w:r>
        <w:rPr>
          <w:spacing w:val="-5"/>
        </w:rPr>
        <w:t xml:space="preserve"> </w:t>
      </w:r>
      <w:r>
        <w:t>en</w:t>
      </w:r>
      <w:r>
        <w:rPr>
          <w:spacing w:val="-7"/>
        </w:rPr>
        <w:t xml:space="preserve"> </w:t>
      </w:r>
      <w:r>
        <w:t>un</w:t>
      </w:r>
      <w:r>
        <w:rPr>
          <w:spacing w:val="-5"/>
        </w:rPr>
        <w:t xml:space="preserve"> </w:t>
      </w:r>
      <w:r>
        <w:t>inmueble</w:t>
      </w:r>
      <w:r>
        <w:rPr>
          <w:spacing w:val="-5"/>
        </w:rPr>
        <w:t xml:space="preserve"> </w:t>
      </w:r>
      <w:r>
        <w:t>existan</w:t>
      </w:r>
      <w:r>
        <w:rPr>
          <w:spacing w:val="-1"/>
        </w:rPr>
        <w:t xml:space="preserve"> </w:t>
      </w:r>
      <w:r>
        <w:t>conjuntamente</w:t>
      </w:r>
      <w:r>
        <w:rPr>
          <w:spacing w:val="-4"/>
        </w:rPr>
        <w:t xml:space="preserve"> </w:t>
      </w:r>
      <w:r>
        <w:t>una</w:t>
      </w:r>
      <w:r>
        <w:rPr>
          <w:spacing w:val="-7"/>
        </w:rPr>
        <w:t xml:space="preserve"> </w:t>
      </w:r>
      <w:r>
        <w:t>casa</w:t>
      </w:r>
      <w:r>
        <w:rPr>
          <w:spacing w:val="-7"/>
        </w:rPr>
        <w:t xml:space="preserve"> </w:t>
      </w:r>
      <w:r>
        <w:t>habitación</w:t>
      </w:r>
      <w:r>
        <w:rPr>
          <w:spacing w:val="-7"/>
        </w:rPr>
        <w:t xml:space="preserve"> </w:t>
      </w:r>
      <w:r>
        <w:t>y</w:t>
      </w:r>
      <w:r>
        <w:rPr>
          <w:spacing w:val="-5"/>
        </w:rPr>
        <w:t xml:space="preserve"> </w:t>
      </w:r>
      <w:r>
        <w:t>un</w:t>
      </w:r>
      <w:r>
        <w:rPr>
          <w:spacing w:val="-5"/>
        </w:rPr>
        <w:t xml:space="preserve"> </w:t>
      </w:r>
      <w:r>
        <w:t>giro</w:t>
      </w:r>
      <w:r>
        <w:rPr>
          <w:spacing w:val="-7"/>
        </w:rPr>
        <w:t xml:space="preserve"> </w:t>
      </w:r>
      <w:r>
        <w:t>comercialo de servicios, de tipo familiar, propiedad del mismo titular, de su cónyuge, concubino o concubina,</w:t>
      </w:r>
      <w:r>
        <w:rPr>
          <w:spacing w:val="-7"/>
        </w:rPr>
        <w:t xml:space="preserve"> </w:t>
      </w:r>
      <w:r>
        <w:t>así</w:t>
      </w:r>
      <w:r>
        <w:rPr>
          <w:spacing w:val="-10"/>
        </w:rPr>
        <w:t xml:space="preserve"> </w:t>
      </w:r>
      <w:r>
        <w:t>como</w:t>
      </w:r>
      <w:r>
        <w:rPr>
          <w:spacing w:val="-10"/>
        </w:rPr>
        <w:t xml:space="preserve"> </w:t>
      </w:r>
      <w:r>
        <w:t>de</w:t>
      </w:r>
      <w:r>
        <w:rPr>
          <w:spacing w:val="-10"/>
        </w:rPr>
        <w:t xml:space="preserve"> </w:t>
      </w:r>
      <w:r>
        <w:t>un</w:t>
      </w:r>
      <w:r>
        <w:rPr>
          <w:spacing w:val="-10"/>
        </w:rPr>
        <w:t xml:space="preserve"> </w:t>
      </w:r>
      <w:r>
        <w:t>pariente</w:t>
      </w:r>
      <w:r>
        <w:rPr>
          <w:spacing w:val="-9"/>
        </w:rPr>
        <w:t xml:space="preserve"> </w:t>
      </w:r>
      <w:r>
        <w:t>consanguíneo</w:t>
      </w:r>
      <w:r>
        <w:rPr>
          <w:spacing w:val="-6"/>
        </w:rPr>
        <w:t xml:space="preserve"> </w:t>
      </w:r>
      <w:r>
        <w:t>en</w:t>
      </w:r>
      <w:r>
        <w:rPr>
          <w:spacing w:val="-10"/>
        </w:rPr>
        <w:t xml:space="preserve"> </w:t>
      </w:r>
      <w:r>
        <w:t>línea</w:t>
      </w:r>
      <w:r>
        <w:rPr>
          <w:spacing w:val="-11"/>
        </w:rPr>
        <w:t xml:space="preserve"> </w:t>
      </w:r>
      <w:r>
        <w:t>directa</w:t>
      </w:r>
      <w:r>
        <w:rPr>
          <w:spacing w:val="-9"/>
        </w:rPr>
        <w:t xml:space="preserve"> </w:t>
      </w:r>
      <w:r>
        <w:t>hasta</w:t>
      </w:r>
      <w:r>
        <w:rPr>
          <w:spacing w:val="-11"/>
        </w:rPr>
        <w:t xml:space="preserve"> </w:t>
      </w:r>
      <w:r>
        <w:t>segundo</w:t>
      </w:r>
      <w:r>
        <w:rPr>
          <w:spacing w:val="-7"/>
        </w:rPr>
        <w:t xml:space="preserve"> </w:t>
      </w:r>
      <w:r>
        <w:t>grado, la tarifa se unificará a una sola debiendo persistir únicamente la</w:t>
      </w:r>
      <w:r>
        <w:t xml:space="preserve"> tarifa comercial. Si el contribuyente ya efectuó</w:t>
      </w:r>
      <w:r>
        <w:rPr>
          <w:spacing w:val="-1"/>
        </w:rPr>
        <w:t xml:space="preserve"> </w:t>
      </w:r>
      <w:r>
        <w:t>el</w:t>
      </w:r>
      <w:r>
        <w:rPr>
          <w:spacing w:val="-1"/>
        </w:rPr>
        <w:t xml:space="preserve"> </w:t>
      </w:r>
      <w:r>
        <w:t>pago de la tarifa</w:t>
      </w:r>
      <w:r>
        <w:rPr>
          <w:spacing w:val="-1"/>
        </w:rPr>
        <w:t xml:space="preserve"> </w:t>
      </w:r>
      <w:r>
        <w:t>habitacional tendrá derecho a la devolución del importe pagado, siempre y cuando acredite que realizó el pago del aseo público comercial, presentando para tal efecto su comprobante de p</w:t>
      </w:r>
      <w:r>
        <w:t>ago correspondiente.</w:t>
      </w:r>
    </w:p>
    <w:p w14:paraId="151F18C7" w14:textId="77777777" w:rsidR="00924464" w:rsidRDefault="0083266D">
      <w:pPr>
        <w:pStyle w:val="Textoindependiente"/>
        <w:spacing w:before="147" w:line="242" w:lineRule="auto"/>
        <w:ind w:left="982" w:right="49"/>
        <w:jc w:val="both"/>
      </w:pPr>
      <w:r>
        <w:t>En</w:t>
      </w:r>
      <w:r>
        <w:rPr>
          <w:spacing w:val="-5"/>
        </w:rPr>
        <w:t xml:space="preserve"> </w:t>
      </w:r>
      <w:r>
        <w:t>ningún</w:t>
      </w:r>
      <w:r>
        <w:rPr>
          <w:spacing w:val="-5"/>
        </w:rPr>
        <w:t xml:space="preserve"> </w:t>
      </w:r>
      <w:r>
        <w:t>caso,</w:t>
      </w:r>
      <w:r>
        <w:rPr>
          <w:spacing w:val="-5"/>
        </w:rPr>
        <w:t xml:space="preserve"> </w:t>
      </w:r>
      <w:r>
        <w:t>podrá</w:t>
      </w:r>
      <w:r>
        <w:rPr>
          <w:spacing w:val="-8"/>
        </w:rPr>
        <w:t xml:space="preserve"> </w:t>
      </w:r>
      <w:r>
        <w:t>aplicarse</w:t>
      </w:r>
      <w:r>
        <w:rPr>
          <w:spacing w:val="-5"/>
        </w:rPr>
        <w:t xml:space="preserve"> </w:t>
      </w:r>
      <w:r>
        <w:t>la</w:t>
      </w:r>
      <w:r>
        <w:rPr>
          <w:spacing w:val="-5"/>
        </w:rPr>
        <w:t xml:space="preserve"> </w:t>
      </w:r>
      <w:r>
        <w:t>tarifa</w:t>
      </w:r>
      <w:r>
        <w:rPr>
          <w:spacing w:val="-4"/>
        </w:rPr>
        <w:t xml:space="preserve"> </w:t>
      </w:r>
      <w:r>
        <w:t>establecida</w:t>
      </w:r>
      <w:r>
        <w:rPr>
          <w:spacing w:val="-5"/>
        </w:rPr>
        <w:t xml:space="preserve"> </w:t>
      </w:r>
      <w:r>
        <w:t>para</w:t>
      </w:r>
      <w:r>
        <w:rPr>
          <w:spacing w:val="-5"/>
        </w:rPr>
        <w:t xml:space="preserve"> </w:t>
      </w:r>
      <w:r>
        <w:t>predios</w:t>
      </w:r>
      <w:r>
        <w:rPr>
          <w:spacing w:val="-5"/>
        </w:rPr>
        <w:t xml:space="preserve"> </w:t>
      </w:r>
      <w:r>
        <w:t>habitacionales</w:t>
      </w:r>
      <w:r>
        <w:rPr>
          <w:spacing w:val="-4"/>
        </w:rPr>
        <w:t xml:space="preserve"> </w:t>
      </w:r>
      <w:r>
        <w:t>cuando el inmueble tenga un uso comercial o destino distinto al habitacional.</w:t>
      </w:r>
    </w:p>
    <w:p w14:paraId="65063D18" w14:textId="77777777" w:rsidR="00924464" w:rsidRDefault="0083266D">
      <w:pPr>
        <w:pStyle w:val="Textoindependiente"/>
        <w:spacing w:before="144"/>
        <w:ind w:left="982" w:right="46"/>
        <w:jc w:val="both"/>
      </w:pPr>
      <w:r>
        <w:t>En el caso de establecimientos comerciales que lleven a cabo la unificación</w:t>
      </w:r>
      <w:r>
        <w:t xml:space="preserve"> de aseo público</w:t>
      </w:r>
      <w:r>
        <w:rPr>
          <w:spacing w:val="-12"/>
        </w:rPr>
        <w:t xml:space="preserve"> </w:t>
      </w:r>
      <w:r>
        <w:t>a</w:t>
      </w:r>
      <w:r>
        <w:rPr>
          <w:spacing w:val="-13"/>
        </w:rPr>
        <w:t xml:space="preserve"> </w:t>
      </w:r>
      <w:r>
        <w:t>que</w:t>
      </w:r>
      <w:r>
        <w:rPr>
          <w:spacing w:val="-13"/>
        </w:rPr>
        <w:t xml:space="preserve"> </w:t>
      </w:r>
      <w:r>
        <w:t>hace</w:t>
      </w:r>
      <w:r>
        <w:rPr>
          <w:spacing w:val="-12"/>
        </w:rPr>
        <w:t xml:space="preserve"> </w:t>
      </w:r>
      <w:r>
        <w:t>referencia</w:t>
      </w:r>
      <w:r>
        <w:rPr>
          <w:spacing w:val="-11"/>
        </w:rPr>
        <w:t xml:space="preserve"> </w:t>
      </w:r>
      <w:r>
        <w:t>el</w:t>
      </w:r>
      <w:r>
        <w:rPr>
          <w:spacing w:val="-14"/>
        </w:rPr>
        <w:t xml:space="preserve"> </w:t>
      </w:r>
      <w:r>
        <w:t>numeral</w:t>
      </w:r>
      <w:r>
        <w:rPr>
          <w:spacing w:val="-13"/>
        </w:rPr>
        <w:t xml:space="preserve"> </w:t>
      </w:r>
      <w:r>
        <w:t>1</w:t>
      </w:r>
      <w:r>
        <w:rPr>
          <w:spacing w:val="-13"/>
        </w:rPr>
        <w:t xml:space="preserve"> </w:t>
      </w:r>
      <w:r>
        <w:t>de</w:t>
      </w:r>
      <w:r>
        <w:rPr>
          <w:spacing w:val="-15"/>
        </w:rPr>
        <w:t xml:space="preserve"> </w:t>
      </w:r>
      <w:r>
        <w:t>la</w:t>
      </w:r>
      <w:r>
        <w:rPr>
          <w:spacing w:val="-10"/>
        </w:rPr>
        <w:t xml:space="preserve"> </w:t>
      </w:r>
      <w:r>
        <w:t>presente</w:t>
      </w:r>
      <w:r>
        <w:rPr>
          <w:spacing w:val="-7"/>
        </w:rPr>
        <w:t xml:space="preserve"> </w:t>
      </w:r>
      <w:r>
        <w:t>sección,</w:t>
      </w:r>
      <w:r>
        <w:rPr>
          <w:spacing w:val="-10"/>
        </w:rPr>
        <w:t xml:space="preserve"> </w:t>
      </w:r>
      <w:r>
        <w:t>comenzará</w:t>
      </w:r>
      <w:r>
        <w:rPr>
          <w:spacing w:val="-12"/>
        </w:rPr>
        <w:t xml:space="preserve"> </w:t>
      </w:r>
      <w:r>
        <w:t>a</w:t>
      </w:r>
      <w:r>
        <w:rPr>
          <w:spacing w:val="-10"/>
        </w:rPr>
        <w:t xml:space="preserve"> </w:t>
      </w:r>
      <w:r>
        <w:t>cobrarse a</w:t>
      </w:r>
      <w:r>
        <w:rPr>
          <w:spacing w:val="-2"/>
        </w:rPr>
        <w:t xml:space="preserve"> </w:t>
      </w:r>
      <w:r>
        <w:t>partir</w:t>
      </w:r>
      <w:r>
        <w:rPr>
          <w:spacing w:val="-1"/>
        </w:rPr>
        <w:t xml:space="preserve"> </w:t>
      </w:r>
      <w:r>
        <w:t>del</w:t>
      </w:r>
      <w:r>
        <w:rPr>
          <w:spacing w:val="-6"/>
        </w:rPr>
        <w:t xml:space="preserve"> </w:t>
      </w:r>
      <w:r>
        <w:t>bimestre</w:t>
      </w:r>
      <w:r>
        <w:rPr>
          <w:spacing w:val="-3"/>
        </w:rPr>
        <w:t xml:space="preserve"> </w:t>
      </w:r>
      <w:r>
        <w:t>en</w:t>
      </w:r>
      <w:r>
        <w:rPr>
          <w:spacing w:val="-4"/>
        </w:rPr>
        <w:t xml:space="preserve"> </w:t>
      </w:r>
      <w:r>
        <w:t>el</w:t>
      </w:r>
      <w:r>
        <w:rPr>
          <w:spacing w:val="-3"/>
        </w:rPr>
        <w:t xml:space="preserve"> </w:t>
      </w:r>
      <w:r>
        <w:t>que realizó</w:t>
      </w:r>
      <w:r>
        <w:rPr>
          <w:spacing w:val="-1"/>
        </w:rPr>
        <w:t xml:space="preserve"> </w:t>
      </w:r>
      <w:r>
        <w:t>su</w:t>
      </w:r>
      <w:r>
        <w:rPr>
          <w:spacing w:val="-4"/>
        </w:rPr>
        <w:t xml:space="preserve"> </w:t>
      </w:r>
      <w:r>
        <w:t>registro,</w:t>
      </w:r>
      <w:r>
        <w:rPr>
          <w:spacing w:val="-4"/>
        </w:rPr>
        <w:t xml:space="preserve"> </w:t>
      </w:r>
      <w:r>
        <w:t>o</w:t>
      </w:r>
      <w:r>
        <w:rPr>
          <w:spacing w:val="-2"/>
        </w:rPr>
        <w:t xml:space="preserve"> </w:t>
      </w:r>
      <w:r>
        <w:t>a</w:t>
      </w:r>
      <w:r>
        <w:rPr>
          <w:spacing w:val="-2"/>
        </w:rPr>
        <w:t xml:space="preserve"> </w:t>
      </w:r>
      <w:r>
        <w:t>partir</w:t>
      </w:r>
      <w:r>
        <w:rPr>
          <w:spacing w:val="-5"/>
        </w:rPr>
        <w:t xml:space="preserve"> </w:t>
      </w:r>
      <w:r>
        <w:t>de</w:t>
      </w:r>
      <w:r>
        <w:rPr>
          <w:spacing w:val="-4"/>
        </w:rPr>
        <w:t xml:space="preserve"> </w:t>
      </w:r>
      <w:r>
        <w:t>cuándo</w:t>
      </w:r>
      <w:r>
        <w:rPr>
          <w:spacing w:val="-2"/>
        </w:rPr>
        <w:t xml:space="preserve"> </w:t>
      </w:r>
      <w:r>
        <w:t>la autoridad</w:t>
      </w:r>
      <w:r>
        <w:rPr>
          <w:spacing w:val="-6"/>
        </w:rPr>
        <w:t xml:space="preserve"> </w:t>
      </w:r>
      <w:r>
        <w:t>fiscal, en uso de sus facultades de comprobación, así lo determine.</w:t>
      </w:r>
    </w:p>
    <w:p w14:paraId="3B62A167" w14:textId="77777777" w:rsidR="00924464" w:rsidRDefault="00924464">
      <w:pPr>
        <w:pStyle w:val="Textoindependiente"/>
        <w:jc w:val="both"/>
        <w:sectPr w:rsidR="00924464">
          <w:pgSz w:w="12240" w:h="15840"/>
          <w:pgMar w:top="3300" w:right="1080" w:bottom="940" w:left="720" w:header="708" w:footer="752" w:gutter="0"/>
          <w:cols w:space="720"/>
        </w:sectPr>
      </w:pPr>
    </w:p>
    <w:p w14:paraId="51D6C488" w14:textId="77777777" w:rsidR="00924464" w:rsidRDefault="0083266D">
      <w:pPr>
        <w:pStyle w:val="Textoindependiente"/>
        <w:spacing w:before="82"/>
        <w:ind w:left="982" w:right="48"/>
        <w:jc w:val="both"/>
      </w:pPr>
      <w:r>
        <w:t>Si en el inmueble existe más de un giro, en los cuales coincida el nombre del titular, denominación y ubicación, el contribuyente podrá solicitar que se unifique a un solo concepto de derecho de aseo público con tarifa comercial. La tarifa a pagar se deter</w:t>
      </w:r>
      <w:r>
        <w:t xml:space="preserve">minará con base al volumen de residuos sólidos urbanos que generen todos los </w:t>
      </w:r>
      <w:r>
        <w:rPr>
          <w:spacing w:val="-2"/>
        </w:rPr>
        <w:t>giros.</w:t>
      </w:r>
    </w:p>
    <w:p w14:paraId="373E86A0" w14:textId="77777777" w:rsidR="00924464" w:rsidRDefault="0083266D">
      <w:pPr>
        <w:pStyle w:val="Textoindependiente"/>
        <w:spacing w:before="147"/>
        <w:ind w:left="982" w:right="44"/>
        <w:jc w:val="both"/>
      </w:pPr>
      <w:r>
        <w:t>En todos los casos la autoridad fiscal considerará presuntiva la determinación que se haga sobre la tarifa correspondiente, en caso de inconformidad por parte del contribuy</w:t>
      </w:r>
      <w:r>
        <w:t>ente</w:t>
      </w:r>
      <w:r>
        <w:rPr>
          <w:spacing w:val="-12"/>
        </w:rPr>
        <w:t xml:space="preserve"> </w:t>
      </w:r>
      <w:r>
        <w:t>el</w:t>
      </w:r>
      <w:r>
        <w:rPr>
          <w:spacing w:val="-13"/>
        </w:rPr>
        <w:t xml:space="preserve"> </w:t>
      </w:r>
      <w:r>
        <w:t>ofrecimiento</w:t>
      </w:r>
      <w:r>
        <w:rPr>
          <w:spacing w:val="-8"/>
        </w:rPr>
        <w:t xml:space="preserve"> </w:t>
      </w:r>
      <w:r>
        <w:t>de</w:t>
      </w:r>
      <w:r>
        <w:rPr>
          <w:spacing w:val="-9"/>
        </w:rPr>
        <w:t xml:space="preserve"> </w:t>
      </w:r>
      <w:r>
        <w:t>las</w:t>
      </w:r>
      <w:r>
        <w:rPr>
          <w:spacing w:val="-11"/>
        </w:rPr>
        <w:t xml:space="preserve"> </w:t>
      </w:r>
      <w:r>
        <w:t>pruebas</w:t>
      </w:r>
      <w:r>
        <w:rPr>
          <w:spacing w:val="-12"/>
        </w:rPr>
        <w:t xml:space="preserve"> </w:t>
      </w:r>
      <w:r>
        <w:t>quedará</w:t>
      </w:r>
      <w:r>
        <w:rPr>
          <w:spacing w:val="-9"/>
        </w:rPr>
        <w:t xml:space="preserve"> </w:t>
      </w:r>
      <w:r>
        <w:t>a</w:t>
      </w:r>
      <w:r>
        <w:rPr>
          <w:spacing w:val="-9"/>
        </w:rPr>
        <w:t xml:space="preserve"> </w:t>
      </w:r>
      <w:r>
        <w:t>su</w:t>
      </w:r>
      <w:r>
        <w:rPr>
          <w:spacing w:val="-10"/>
        </w:rPr>
        <w:t xml:space="preserve"> </w:t>
      </w:r>
      <w:r>
        <w:t>cargo,</w:t>
      </w:r>
      <w:r>
        <w:rPr>
          <w:spacing w:val="-10"/>
        </w:rPr>
        <w:t xml:space="preserve"> </w:t>
      </w:r>
      <w:r>
        <w:t>por</w:t>
      </w:r>
      <w:r>
        <w:rPr>
          <w:spacing w:val="-12"/>
        </w:rPr>
        <w:t xml:space="preserve"> </w:t>
      </w:r>
      <w:r>
        <w:t>medio</w:t>
      </w:r>
      <w:r>
        <w:rPr>
          <w:spacing w:val="-9"/>
        </w:rPr>
        <w:t xml:space="preserve"> </w:t>
      </w:r>
      <w:r>
        <w:t>de</w:t>
      </w:r>
      <w:r>
        <w:rPr>
          <w:spacing w:val="-10"/>
        </w:rPr>
        <w:t xml:space="preserve"> </w:t>
      </w:r>
      <w:r>
        <w:t>las</w:t>
      </w:r>
      <w:r>
        <w:rPr>
          <w:spacing w:val="-11"/>
        </w:rPr>
        <w:t xml:space="preserve"> </w:t>
      </w:r>
      <w:r>
        <w:t>cuales deberá</w:t>
      </w:r>
      <w:r>
        <w:rPr>
          <w:spacing w:val="-15"/>
        </w:rPr>
        <w:t xml:space="preserve"> </w:t>
      </w:r>
      <w:r>
        <w:t>demostrar</w:t>
      </w:r>
      <w:r>
        <w:rPr>
          <w:spacing w:val="-16"/>
        </w:rPr>
        <w:t xml:space="preserve"> </w:t>
      </w:r>
      <w:r>
        <w:t>a</w:t>
      </w:r>
      <w:r>
        <w:rPr>
          <w:spacing w:val="-15"/>
        </w:rPr>
        <w:t xml:space="preserve"> </w:t>
      </w:r>
      <w:r>
        <w:t>satisfacción</w:t>
      </w:r>
      <w:r>
        <w:rPr>
          <w:spacing w:val="-15"/>
        </w:rPr>
        <w:t xml:space="preserve"> </w:t>
      </w:r>
      <w:r>
        <w:t>de</w:t>
      </w:r>
      <w:r>
        <w:rPr>
          <w:spacing w:val="-15"/>
        </w:rPr>
        <w:t xml:space="preserve"> </w:t>
      </w:r>
      <w:r>
        <w:t>las</w:t>
      </w:r>
      <w:r>
        <w:rPr>
          <w:spacing w:val="-11"/>
        </w:rPr>
        <w:t xml:space="preserve"> </w:t>
      </w:r>
      <w:r>
        <w:t>autoridades</w:t>
      </w:r>
      <w:r>
        <w:rPr>
          <w:spacing w:val="-15"/>
        </w:rPr>
        <w:t xml:space="preserve"> </w:t>
      </w:r>
      <w:r>
        <w:t>administrativas,</w:t>
      </w:r>
      <w:r>
        <w:rPr>
          <w:spacing w:val="-15"/>
        </w:rPr>
        <w:t xml:space="preserve"> </w:t>
      </w:r>
      <w:r>
        <w:t>fiscales,</w:t>
      </w:r>
      <w:r>
        <w:rPr>
          <w:spacing w:val="-15"/>
        </w:rPr>
        <w:t xml:space="preserve"> </w:t>
      </w:r>
      <w:r>
        <w:t>o</w:t>
      </w:r>
      <w:r>
        <w:rPr>
          <w:spacing w:val="-15"/>
        </w:rPr>
        <w:t xml:space="preserve"> </w:t>
      </w:r>
      <w:r>
        <w:t>en</w:t>
      </w:r>
      <w:r>
        <w:rPr>
          <w:spacing w:val="-15"/>
        </w:rPr>
        <w:t xml:space="preserve"> </w:t>
      </w:r>
      <w:r>
        <w:t>su</w:t>
      </w:r>
      <w:r>
        <w:rPr>
          <w:spacing w:val="-11"/>
        </w:rPr>
        <w:t xml:space="preserve"> </w:t>
      </w:r>
      <w:r>
        <w:t>caso del Tribunal de lo Contencioso, el volumen de residuos sólidos urbanos generado. Para el</w:t>
      </w:r>
      <w:r>
        <w:rPr>
          <w:spacing w:val="-6"/>
        </w:rPr>
        <w:t xml:space="preserve"> </w:t>
      </w:r>
      <w:r>
        <w:t>caso</w:t>
      </w:r>
      <w:r>
        <w:rPr>
          <w:spacing w:val="-4"/>
        </w:rPr>
        <w:t xml:space="preserve"> </w:t>
      </w:r>
      <w:r>
        <w:t>de</w:t>
      </w:r>
      <w:r>
        <w:rPr>
          <w:spacing w:val="-4"/>
        </w:rPr>
        <w:t xml:space="preserve"> </w:t>
      </w:r>
      <w:r>
        <w:t>que</w:t>
      </w:r>
      <w:r>
        <w:rPr>
          <w:spacing w:val="-4"/>
        </w:rPr>
        <w:t xml:space="preserve"> </w:t>
      </w:r>
      <w:r>
        <w:t>el</w:t>
      </w:r>
      <w:r>
        <w:rPr>
          <w:spacing w:val="-6"/>
        </w:rPr>
        <w:t xml:space="preserve"> </w:t>
      </w:r>
      <w:r>
        <w:t>contribuyente</w:t>
      </w:r>
      <w:r>
        <w:rPr>
          <w:spacing w:val="-3"/>
        </w:rPr>
        <w:t xml:space="preserve"> </w:t>
      </w:r>
      <w:r>
        <w:t>refiera</w:t>
      </w:r>
      <w:r>
        <w:rPr>
          <w:spacing w:val="-7"/>
        </w:rPr>
        <w:t xml:space="preserve"> </w:t>
      </w:r>
      <w:r>
        <w:t>que</w:t>
      </w:r>
      <w:r>
        <w:rPr>
          <w:spacing w:val="-7"/>
        </w:rPr>
        <w:t xml:space="preserve"> </w:t>
      </w:r>
      <w:r>
        <w:t>utiliza</w:t>
      </w:r>
      <w:r>
        <w:rPr>
          <w:spacing w:val="-4"/>
        </w:rPr>
        <w:t xml:space="preserve"> </w:t>
      </w:r>
      <w:r>
        <w:t>un</w:t>
      </w:r>
      <w:r>
        <w:rPr>
          <w:spacing w:val="-4"/>
        </w:rPr>
        <w:t xml:space="preserve"> </w:t>
      </w:r>
      <w:r>
        <w:t>servicio</w:t>
      </w:r>
      <w:r>
        <w:rPr>
          <w:spacing w:val="-4"/>
        </w:rPr>
        <w:t xml:space="preserve"> </w:t>
      </w:r>
      <w:r>
        <w:t>particular</w:t>
      </w:r>
      <w:r>
        <w:rPr>
          <w:spacing w:val="-5"/>
        </w:rPr>
        <w:t xml:space="preserve"> </w:t>
      </w:r>
      <w:r>
        <w:t>de</w:t>
      </w:r>
      <w:r>
        <w:rPr>
          <w:spacing w:val="-5"/>
        </w:rPr>
        <w:t xml:space="preserve"> </w:t>
      </w:r>
      <w:r>
        <w:t>recolección</w:t>
      </w:r>
      <w:r>
        <w:rPr>
          <w:spacing w:val="-5"/>
        </w:rPr>
        <w:t xml:space="preserve"> </w:t>
      </w:r>
      <w:r>
        <w:t>de residuos sólidos urbanos deberá demostrar que cuenta con autorización po</w:t>
      </w:r>
      <w:r>
        <w:t>r parte de la autoridad municipal.</w:t>
      </w:r>
    </w:p>
    <w:p w14:paraId="74BF6D35" w14:textId="77777777" w:rsidR="00924464" w:rsidRDefault="00924464">
      <w:pPr>
        <w:pStyle w:val="Textoindependiente"/>
        <w:spacing w:before="104"/>
      </w:pPr>
    </w:p>
    <w:p w14:paraId="6ECD7639" w14:textId="77777777" w:rsidR="00924464" w:rsidRDefault="0083266D">
      <w:pPr>
        <w:pStyle w:val="Prrafodelista"/>
        <w:numPr>
          <w:ilvl w:val="0"/>
          <w:numId w:val="30"/>
        </w:numPr>
        <w:tabs>
          <w:tab w:val="left" w:pos="1311"/>
          <w:tab w:val="left" w:pos="1313"/>
        </w:tabs>
        <w:ind w:right="45"/>
        <w:jc w:val="both"/>
        <w:rPr>
          <w:sz w:val="24"/>
        </w:rPr>
      </w:pPr>
      <w:r>
        <w:rPr>
          <w:sz w:val="24"/>
        </w:rPr>
        <w:t>Tratándose de usuarios que requieran de servicios especiales, deberán celebrar convenio de conformidad con lo establecido por el artículo 93, fracción V, y fracción III, inciso e), del presente artículo de la Ley de Ingr</w:t>
      </w:r>
      <w:r>
        <w:rPr>
          <w:sz w:val="24"/>
        </w:rPr>
        <w:t>esos, pagando de acuerdo con el volumen de residuos sólidos urbanos generados.</w:t>
      </w:r>
    </w:p>
    <w:p w14:paraId="5B3D5F2B" w14:textId="77777777" w:rsidR="00924464" w:rsidRDefault="00924464">
      <w:pPr>
        <w:pStyle w:val="Textoindependiente"/>
        <w:spacing w:before="10"/>
      </w:pPr>
    </w:p>
    <w:p w14:paraId="5C78D534" w14:textId="77777777" w:rsidR="00924464" w:rsidRDefault="0083266D">
      <w:pPr>
        <w:pStyle w:val="Prrafodelista"/>
        <w:numPr>
          <w:ilvl w:val="0"/>
          <w:numId w:val="30"/>
        </w:numPr>
        <w:tabs>
          <w:tab w:val="left" w:pos="1310"/>
          <w:tab w:val="left" w:pos="1313"/>
        </w:tabs>
        <w:ind w:right="45" w:hanging="293"/>
        <w:jc w:val="both"/>
        <w:rPr>
          <w:sz w:val="24"/>
        </w:rPr>
      </w:pPr>
      <w:r>
        <w:rPr>
          <w:sz w:val="24"/>
        </w:rPr>
        <w:t>Tratándose</w:t>
      </w:r>
      <w:r>
        <w:rPr>
          <w:spacing w:val="-8"/>
          <w:sz w:val="24"/>
        </w:rPr>
        <w:t xml:space="preserve"> </w:t>
      </w:r>
      <w:r>
        <w:rPr>
          <w:sz w:val="24"/>
        </w:rPr>
        <w:t>de</w:t>
      </w:r>
      <w:r>
        <w:rPr>
          <w:spacing w:val="-12"/>
          <w:sz w:val="24"/>
        </w:rPr>
        <w:t xml:space="preserve"> </w:t>
      </w:r>
      <w:r>
        <w:rPr>
          <w:sz w:val="24"/>
        </w:rPr>
        <w:t>predios</w:t>
      </w:r>
      <w:r>
        <w:rPr>
          <w:spacing w:val="-9"/>
          <w:sz w:val="24"/>
        </w:rPr>
        <w:t xml:space="preserve"> </w:t>
      </w:r>
      <w:r>
        <w:rPr>
          <w:sz w:val="24"/>
        </w:rPr>
        <w:t>baldíos</w:t>
      </w:r>
      <w:r>
        <w:rPr>
          <w:spacing w:val="-10"/>
          <w:sz w:val="24"/>
        </w:rPr>
        <w:t xml:space="preserve"> </w:t>
      </w:r>
      <w:r>
        <w:rPr>
          <w:sz w:val="24"/>
        </w:rPr>
        <w:t>propiedad</w:t>
      </w:r>
      <w:r>
        <w:rPr>
          <w:spacing w:val="-8"/>
          <w:sz w:val="24"/>
        </w:rPr>
        <w:t xml:space="preserve"> </w:t>
      </w:r>
      <w:r>
        <w:rPr>
          <w:sz w:val="24"/>
        </w:rPr>
        <w:t>de</w:t>
      </w:r>
      <w:r>
        <w:rPr>
          <w:spacing w:val="-9"/>
          <w:sz w:val="24"/>
        </w:rPr>
        <w:t xml:space="preserve"> </w:t>
      </w:r>
      <w:r>
        <w:rPr>
          <w:sz w:val="24"/>
        </w:rPr>
        <w:t>particulares</w:t>
      </w:r>
      <w:r>
        <w:rPr>
          <w:spacing w:val="-9"/>
          <w:sz w:val="24"/>
        </w:rPr>
        <w:t xml:space="preserve"> </w:t>
      </w:r>
      <w:r>
        <w:rPr>
          <w:sz w:val="24"/>
        </w:rPr>
        <w:t>que</w:t>
      </w:r>
      <w:r>
        <w:rPr>
          <w:spacing w:val="-7"/>
          <w:sz w:val="24"/>
        </w:rPr>
        <w:t xml:space="preserve"> </w:t>
      </w:r>
      <w:r>
        <w:rPr>
          <w:sz w:val="24"/>
        </w:rPr>
        <w:t>sean</w:t>
      </w:r>
      <w:r>
        <w:rPr>
          <w:spacing w:val="-9"/>
          <w:sz w:val="24"/>
        </w:rPr>
        <w:t xml:space="preserve"> </w:t>
      </w:r>
      <w:r>
        <w:rPr>
          <w:sz w:val="24"/>
        </w:rPr>
        <w:t>sujetos</w:t>
      </w:r>
      <w:r>
        <w:rPr>
          <w:spacing w:val="-14"/>
          <w:sz w:val="24"/>
        </w:rPr>
        <w:t xml:space="preserve"> </w:t>
      </w:r>
      <w:r>
        <w:rPr>
          <w:sz w:val="24"/>
        </w:rPr>
        <w:t>a</w:t>
      </w:r>
      <w:r>
        <w:rPr>
          <w:spacing w:val="-6"/>
          <w:sz w:val="24"/>
        </w:rPr>
        <w:t xml:space="preserve"> </w:t>
      </w:r>
      <w:r>
        <w:rPr>
          <w:sz w:val="24"/>
        </w:rPr>
        <w:t>limpiapor parte del municipio, se pagará de acuerdo a lo siguiente:</w:t>
      </w:r>
    </w:p>
    <w:p w14:paraId="22980AE7" w14:textId="77777777" w:rsidR="00924464" w:rsidRDefault="00924464">
      <w:pPr>
        <w:pStyle w:val="Textoindependiente"/>
        <w:rPr>
          <w:sz w:val="20"/>
        </w:rPr>
      </w:pPr>
    </w:p>
    <w:p w14:paraId="3DE6FFAF" w14:textId="77777777" w:rsidR="00924464" w:rsidRDefault="00924464">
      <w:pPr>
        <w:pStyle w:val="Textoindependiente"/>
        <w:rPr>
          <w:sz w:val="20"/>
        </w:rPr>
      </w:pPr>
    </w:p>
    <w:p w14:paraId="61EBA627" w14:textId="77777777" w:rsidR="00924464" w:rsidRDefault="00924464">
      <w:pPr>
        <w:pStyle w:val="Textoindependiente"/>
        <w:rPr>
          <w:sz w:val="20"/>
        </w:rPr>
      </w:pPr>
    </w:p>
    <w:p w14:paraId="28520E3F" w14:textId="77777777" w:rsidR="00924464" w:rsidRDefault="00924464">
      <w:pPr>
        <w:pStyle w:val="Textoindependiente"/>
        <w:spacing w:before="193"/>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2"/>
        <w:gridCol w:w="3295"/>
      </w:tblGrid>
      <w:tr w:rsidR="00924464" w14:paraId="3C12523E" w14:textId="77777777">
        <w:trPr>
          <w:trHeight w:val="336"/>
        </w:trPr>
        <w:tc>
          <w:tcPr>
            <w:tcW w:w="6102" w:type="dxa"/>
          </w:tcPr>
          <w:p w14:paraId="6EF945D3" w14:textId="77777777" w:rsidR="00924464" w:rsidRDefault="0083266D">
            <w:pPr>
              <w:pStyle w:val="TableParagraph"/>
              <w:spacing w:before="1"/>
              <w:ind w:left="8"/>
              <w:jc w:val="center"/>
              <w:rPr>
                <w:rFonts w:ascii="Arial"/>
                <w:b/>
                <w:sz w:val="24"/>
              </w:rPr>
            </w:pPr>
            <w:r>
              <w:rPr>
                <w:rFonts w:ascii="Arial"/>
                <w:b/>
                <w:spacing w:val="-2"/>
                <w:sz w:val="24"/>
              </w:rPr>
              <w:t>CONCEPTO</w:t>
            </w:r>
          </w:p>
        </w:tc>
        <w:tc>
          <w:tcPr>
            <w:tcW w:w="3295" w:type="dxa"/>
          </w:tcPr>
          <w:p w14:paraId="6BF89FAB" w14:textId="77777777" w:rsidR="00924464" w:rsidRDefault="0083266D">
            <w:pPr>
              <w:pStyle w:val="TableParagraph"/>
              <w:spacing w:before="1"/>
              <w:ind w:left="700"/>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1FD9FFE2" w14:textId="77777777">
        <w:trPr>
          <w:trHeight w:val="335"/>
        </w:trPr>
        <w:tc>
          <w:tcPr>
            <w:tcW w:w="6102" w:type="dxa"/>
          </w:tcPr>
          <w:p w14:paraId="25E9D663" w14:textId="77777777" w:rsidR="00924464" w:rsidRDefault="0083266D">
            <w:pPr>
              <w:pStyle w:val="TableParagraph"/>
              <w:tabs>
                <w:tab w:val="left" w:pos="820"/>
              </w:tabs>
              <w:ind w:left="4"/>
              <w:rPr>
                <w:sz w:val="24"/>
              </w:rPr>
            </w:pPr>
            <w:r>
              <w:rPr>
                <w:spacing w:val="-5"/>
                <w:sz w:val="24"/>
              </w:rPr>
              <w:t>a)</w:t>
            </w:r>
            <w:r>
              <w:rPr>
                <w:sz w:val="24"/>
              </w:rPr>
              <w:tab/>
            </w:r>
            <w:r>
              <w:rPr>
                <w:spacing w:val="-2"/>
                <w:sz w:val="24"/>
              </w:rPr>
              <w:t>Desherbado</w:t>
            </w:r>
          </w:p>
        </w:tc>
        <w:tc>
          <w:tcPr>
            <w:tcW w:w="3295" w:type="dxa"/>
          </w:tcPr>
          <w:p w14:paraId="16D260D8" w14:textId="77777777" w:rsidR="00924464" w:rsidRDefault="0083266D">
            <w:pPr>
              <w:pStyle w:val="TableParagraph"/>
              <w:spacing w:before="60" w:line="255" w:lineRule="exact"/>
              <w:ind w:left="4"/>
              <w:rPr>
                <w:sz w:val="24"/>
              </w:rPr>
            </w:pPr>
            <w:r>
              <w:rPr>
                <w:sz w:val="24"/>
              </w:rPr>
              <w:t>0.09</w:t>
            </w:r>
            <w:r>
              <w:rPr>
                <w:spacing w:val="-4"/>
                <w:sz w:val="24"/>
              </w:rPr>
              <w:t xml:space="preserve"> </w:t>
            </w:r>
            <w:r>
              <w:rPr>
                <w:sz w:val="24"/>
              </w:rPr>
              <w:t>por</w:t>
            </w:r>
            <w:r>
              <w:rPr>
                <w:spacing w:val="-4"/>
                <w:sz w:val="24"/>
              </w:rPr>
              <w:t xml:space="preserve"> </w:t>
            </w:r>
            <w:r>
              <w:rPr>
                <w:spacing w:val="-5"/>
                <w:sz w:val="24"/>
              </w:rPr>
              <w:t>m</w:t>
            </w:r>
            <w:r>
              <w:rPr>
                <w:spacing w:val="-5"/>
                <w:sz w:val="24"/>
                <w:vertAlign w:val="superscript"/>
              </w:rPr>
              <w:t>2</w:t>
            </w:r>
          </w:p>
        </w:tc>
      </w:tr>
      <w:tr w:rsidR="00924464" w14:paraId="625C4B0A" w14:textId="77777777">
        <w:trPr>
          <w:trHeight w:val="335"/>
        </w:trPr>
        <w:tc>
          <w:tcPr>
            <w:tcW w:w="6102" w:type="dxa"/>
          </w:tcPr>
          <w:p w14:paraId="093A4A89" w14:textId="77777777" w:rsidR="00924464" w:rsidRDefault="0083266D">
            <w:pPr>
              <w:pStyle w:val="TableParagraph"/>
              <w:tabs>
                <w:tab w:val="left" w:pos="820"/>
              </w:tabs>
              <w:ind w:left="4"/>
              <w:rPr>
                <w:sz w:val="24"/>
              </w:rPr>
            </w:pPr>
            <w:r>
              <w:rPr>
                <w:spacing w:val="-5"/>
                <w:sz w:val="24"/>
              </w:rPr>
              <w:t>b)</w:t>
            </w:r>
            <w:r>
              <w:rPr>
                <w:sz w:val="24"/>
              </w:rPr>
              <w:tab/>
            </w:r>
            <w:r>
              <w:rPr>
                <w:spacing w:val="-2"/>
                <w:sz w:val="24"/>
              </w:rPr>
              <w:t>Otros</w:t>
            </w:r>
          </w:p>
        </w:tc>
        <w:tc>
          <w:tcPr>
            <w:tcW w:w="3295" w:type="dxa"/>
          </w:tcPr>
          <w:p w14:paraId="1C4A1D8C" w14:textId="77777777" w:rsidR="00924464" w:rsidRDefault="0083266D">
            <w:pPr>
              <w:pStyle w:val="TableParagraph"/>
              <w:spacing w:before="60" w:line="255" w:lineRule="exact"/>
              <w:ind w:left="4"/>
              <w:rPr>
                <w:sz w:val="24"/>
              </w:rPr>
            </w:pPr>
            <w:r>
              <w:rPr>
                <w:sz w:val="24"/>
              </w:rPr>
              <w:t>0.07</w:t>
            </w:r>
            <w:r>
              <w:rPr>
                <w:spacing w:val="-3"/>
                <w:sz w:val="24"/>
              </w:rPr>
              <w:t xml:space="preserve"> </w:t>
            </w:r>
            <w:r>
              <w:rPr>
                <w:sz w:val="24"/>
              </w:rPr>
              <w:t>por</w:t>
            </w:r>
            <w:r>
              <w:rPr>
                <w:spacing w:val="-5"/>
                <w:sz w:val="24"/>
              </w:rPr>
              <w:t xml:space="preserve"> </w:t>
            </w:r>
            <w:r>
              <w:rPr>
                <w:spacing w:val="-7"/>
                <w:sz w:val="24"/>
              </w:rPr>
              <w:t>m</w:t>
            </w:r>
            <w:r>
              <w:rPr>
                <w:spacing w:val="-7"/>
                <w:sz w:val="24"/>
                <w:vertAlign w:val="superscript"/>
              </w:rPr>
              <w:t>2</w:t>
            </w:r>
          </w:p>
        </w:tc>
      </w:tr>
    </w:tbl>
    <w:p w14:paraId="09B7ADE8" w14:textId="77777777" w:rsidR="00924464" w:rsidRDefault="00924464">
      <w:pPr>
        <w:pStyle w:val="Textoindependiente"/>
        <w:spacing w:before="104"/>
      </w:pPr>
    </w:p>
    <w:p w14:paraId="669746A4" w14:textId="77777777" w:rsidR="00924464" w:rsidRDefault="0083266D">
      <w:pPr>
        <w:pStyle w:val="Textoindependiente"/>
        <w:ind w:left="982" w:right="47"/>
        <w:jc w:val="both"/>
      </w:pPr>
      <w:r>
        <w:t>Es obligación de los propietarios de predios baldíos mantenerlos limpios o en caso contrario el municipio procederá a la limpia de los mismos cobrándole a los propietarios o poseedores el doble de la tarifa arriba señalada más las sanciones a que haya luga</w:t>
      </w:r>
      <w:r>
        <w:t>r.</w:t>
      </w:r>
    </w:p>
    <w:p w14:paraId="547DE59B" w14:textId="77777777" w:rsidR="00924464" w:rsidRDefault="0083266D">
      <w:pPr>
        <w:pStyle w:val="Prrafodelista"/>
        <w:numPr>
          <w:ilvl w:val="0"/>
          <w:numId w:val="30"/>
        </w:numPr>
        <w:tabs>
          <w:tab w:val="left" w:pos="1418"/>
          <w:tab w:val="left" w:pos="1421"/>
        </w:tabs>
        <w:spacing w:before="149"/>
        <w:ind w:left="1421" w:right="95" w:hanging="341"/>
        <w:rPr>
          <w:sz w:val="24"/>
        </w:rPr>
      </w:pPr>
      <w:r>
        <w:rPr>
          <w:sz w:val="24"/>
        </w:rPr>
        <w:t>Tratándose</w:t>
      </w:r>
      <w:r>
        <w:rPr>
          <w:spacing w:val="-7"/>
          <w:sz w:val="24"/>
        </w:rPr>
        <w:t xml:space="preserve"> </w:t>
      </w:r>
      <w:r>
        <w:rPr>
          <w:sz w:val="24"/>
        </w:rPr>
        <w:t>del</w:t>
      </w:r>
      <w:r>
        <w:rPr>
          <w:spacing w:val="-7"/>
          <w:sz w:val="24"/>
        </w:rPr>
        <w:t xml:space="preserve"> </w:t>
      </w:r>
      <w:r>
        <w:rPr>
          <w:sz w:val="24"/>
        </w:rPr>
        <w:t>servicio</w:t>
      </w:r>
      <w:r>
        <w:rPr>
          <w:spacing w:val="-4"/>
          <w:sz w:val="24"/>
        </w:rPr>
        <w:t xml:space="preserve"> </w:t>
      </w:r>
      <w:r>
        <w:rPr>
          <w:sz w:val="24"/>
        </w:rPr>
        <w:t>tipo</w:t>
      </w:r>
      <w:r>
        <w:rPr>
          <w:spacing w:val="-3"/>
          <w:sz w:val="24"/>
        </w:rPr>
        <w:t xml:space="preserve"> </w:t>
      </w:r>
      <w:r>
        <w:rPr>
          <w:sz w:val="24"/>
        </w:rPr>
        <w:t>F</w:t>
      </w:r>
      <w:r>
        <w:rPr>
          <w:spacing w:val="-7"/>
          <w:sz w:val="24"/>
        </w:rPr>
        <w:t xml:space="preserve"> </w:t>
      </w:r>
      <w:r>
        <w:rPr>
          <w:sz w:val="24"/>
        </w:rPr>
        <w:t>a</w:t>
      </w:r>
      <w:r>
        <w:rPr>
          <w:spacing w:val="-3"/>
          <w:sz w:val="24"/>
        </w:rPr>
        <w:t xml:space="preserve"> </w:t>
      </w:r>
      <w:r>
        <w:rPr>
          <w:sz w:val="24"/>
        </w:rPr>
        <w:t>que</w:t>
      </w:r>
      <w:r>
        <w:rPr>
          <w:spacing w:val="-6"/>
          <w:sz w:val="24"/>
        </w:rPr>
        <w:t xml:space="preserve"> </w:t>
      </w:r>
      <w:r>
        <w:rPr>
          <w:sz w:val="24"/>
        </w:rPr>
        <w:t>se</w:t>
      </w:r>
      <w:r>
        <w:rPr>
          <w:spacing w:val="-6"/>
          <w:sz w:val="24"/>
        </w:rPr>
        <w:t xml:space="preserve"> </w:t>
      </w:r>
      <w:r>
        <w:rPr>
          <w:sz w:val="24"/>
        </w:rPr>
        <w:t>refiere</w:t>
      </w:r>
      <w:r>
        <w:rPr>
          <w:spacing w:val="-3"/>
          <w:sz w:val="24"/>
        </w:rPr>
        <w:t xml:space="preserve"> </w:t>
      </w:r>
      <w:r>
        <w:rPr>
          <w:sz w:val="24"/>
        </w:rPr>
        <w:t>el</w:t>
      </w:r>
      <w:r>
        <w:rPr>
          <w:spacing w:val="-7"/>
          <w:sz w:val="24"/>
        </w:rPr>
        <w:t xml:space="preserve"> </w:t>
      </w:r>
      <w:r>
        <w:rPr>
          <w:sz w:val="24"/>
        </w:rPr>
        <w:t>artículo</w:t>
      </w:r>
      <w:r>
        <w:rPr>
          <w:spacing w:val="-5"/>
          <w:sz w:val="24"/>
        </w:rPr>
        <w:t xml:space="preserve"> </w:t>
      </w:r>
      <w:r>
        <w:rPr>
          <w:sz w:val="24"/>
        </w:rPr>
        <w:t>92,</w:t>
      </w:r>
      <w:r>
        <w:rPr>
          <w:spacing w:val="-6"/>
          <w:sz w:val="24"/>
        </w:rPr>
        <w:t xml:space="preserve"> </w:t>
      </w:r>
      <w:r>
        <w:rPr>
          <w:sz w:val="24"/>
        </w:rPr>
        <w:t>fracción</w:t>
      </w:r>
      <w:r>
        <w:rPr>
          <w:spacing w:val="-3"/>
          <w:sz w:val="24"/>
        </w:rPr>
        <w:t xml:space="preserve"> </w:t>
      </w:r>
      <w:r>
        <w:rPr>
          <w:sz w:val="24"/>
        </w:rPr>
        <w:t>VI,</w:t>
      </w:r>
      <w:r>
        <w:rPr>
          <w:spacing w:val="-6"/>
          <w:sz w:val="24"/>
        </w:rPr>
        <w:t xml:space="preserve"> </w:t>
      </w:r>
      <w:r>
        <w:rPr>
          <w:sz w:val="24"/>
        </w:rPr>
        <w:t>de</w:t>
      </w:r>
      <w:r>
        <w:rPr>
          <w:spacing w:val="-8"/>
          <w:sz w:val="24"/>
        </w:rPr>
        <w:t xml:space="preserve"> </w:t>
      </w:r>
      <w:r>
        <w:rPr>
          <w:sz w:val="24"/>
        </w:rPr>
        <w:t>la</w:t>
      </w:r>
      <w:r>
        <w:rPr>
          <w:spacing w:val="-6"/>
          <w:sz w:val="24"/>
        </w:rPr>
        <w:t xml:space="preserve"> </w:t>
      </w:r>
      <w:r>
        <w:rPr>
          <w:sz w:val="24"/>
        </w:rPr>
        <w:t>Leyde Ingresos, se realizará el pago conforme a la siguiente tarifa diaria:</w:t>
      </w:r>
    </w:p>
    <w:p w14:paraId="7CDE57F4" w14:textId="77777777" w:rsidR="00924464" w:rsidRDefault="00924464">
      <w:pPr>
        <w:pStyle w:val="Textoindependiente"/>
        <w:spacing w:before="5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2165"/>
        <w:gridCol w:w="2448"/>
      </w:tblGrid>
      <w:tr w:rsidR="00924464" w14:paraId="3559802D" w14:textId="77777777">
        <w:trPr>
          <w:trHeight w:val="470"/>
        </w:trPr>
        <w:tc>
          <w:tcPr>
            <w:tcW w:w="4784" w:type="dxa"/>
          </w:tcPr>
          <w:p w14:paraId="78E11403" w14:textId="77777777" w:rsidR="00924464" w:rsidRDefault="0083266D">
            <w:pPr>
              <w:pStyle w:val="TableParagraph"/>
              <w:spacing w:before="99"/>
              <w:ind w:left="1470"/>
              <w:rPr>
                <w:rFonts w:ascii="Arial"/>
                <w:b/>
                <w:sz w:val="24"/>
              </w:rPr>
            </w:pPr>
            <w:r>
              <w:rPr>
                <w:rFonts w:ascii="Arial"/>
                <w:b/>
                <w:sz w:val="24"/>
              </w:rPr>
              <w:t>TIPO</w:t>
            </w:r>
            <w:r>
              <w:rPr>
                <w:rFonts w:ascii="Arial"/>
                <w:b/>
                <w:spacing w:val="-2"/>
                <w:sz w:val="24"/>
              </w:rPr>
              <w:t xml:space="preserve"> </w:t>
            </w:r>
            <w:r>
              <w:rPr>
                <w:rFonts w:ascii="Arial"/>
                <w:b/>
                <w:sz w:val="24"/>
              </w:rPr>
              <w:t>DE</w:t>
            </w:r>
            <w:r>
              <w:rPr>
                <w:rFonts w:ascii="Arial"/>
                <w:b/>
                <w:spacing w:val="-5"/>
                <w:sz w:val="24"/>
              </w:rPr>
              <w:t xml:space="preserve"> </w:t>
            </w:r>
            <w:r>
              <w:rPr>
                <w:rFonts w:ascii="Arial"/>
                <w:b/>
                <w:spacing w:val="-2"/>
                <w:sz w:val="24"/>
              </w:rPr>
              <w:t>SERVICIO</w:t>
            </w:r>
          </w:p>
        </w:tc>
        <w:tc>
          <w:tcPr>
            <w:tcW w:w="2165" w:type="dxa"/>
          </w:tcPr>
          <w:p w14:paraId="6DC9B857" w14:textId="77777777" w:rsidR="00924464" w:rsidRDefault="0083266D">
            <w:pPr>
              <w:pStyle w:val="TableParagraph"/>
              <w:spacing w:before="99"/>
              <w:ind w:left="134"/>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c>
          <w:tcPr>
            <w:tcW w:w="2448" w:type="dxa"/>
          </w:tcPr>
          <w:p w14:paraId="6EB1C82E" w14:textId="77777777" w:rsidR="00924464" w:rsidRDefault="0083266D">
            <w:pPr>
              <w:pStyle w:val="TableParagraph"/>
              <w:spacing w:before="99"/>
              <w:ind w:left="350"/>
              <w:rPr>
                <w:rFonts w:ascii="Arial"/>
                <w:b/>
                <w:sz w:val="24"/>
              </w:rPr>
            </w:pPr>
            <w:r>
              <w:rPr>
                <w:rFonts w:ascii="Arial"/>
                <w:b/>
                <w:spacing w:val="-2"/>
                <w:sz w:val="24"/>
              </w:rPr>
              <w:t>PERIODICIDAD</w:t>
            </w:r>
          </w:p>
        </w:tc>
      </w:tr>
      <w:tr w:rsidR="00924464" w14:paraId="317AF398" w14:textId="77777777">
        <w:trPr>
          <w:trHeight w:val="340"/>
        </w:trPr>
        <w:tc>
          <w:tcPr>
            <w:tcW w:w="6949" w:type="dxa"/>
            <w:gridSpan w:val="2"/>
          </w:tcPr>
          <w:p w14:paraId="459714BD" w14:textId="77777777" w:rsidR="00924464" w:rsidRDefault="0083266D">
            <w:pPr>
              <w:pStyle w:val="TableParagraph"/>
              <w:ind w:left="335"/>
              <w:rPr>
                <w:sz w:val="24"/>
              </w:rPr>
            </w:pPr>
            <w:r>
              <w:rPr>
                <w:sz w:val="24"/>
              </w:rPr>
              <w:t>a)</w:t>
            </w:r>
            <w:r>
              <w:rPr>
                <w:spacing w:val="56"/>
                <w:sz w:val="24"/>
              </w:rPr>
              <w:t xml:space="preserve"> </w:t>
            </w:r>
            <w:r>
              <w:rPr>
                <w:sz w:val="24"/>
              </w:rPr>
              <w:t>Eventos</w:t>
            </w:r>
            <w:r>
              <w:rPr>
                <w:spacing w:val="-9"/>
                <w:sz w:val="24"/>
              </w:rPr>
              <w:t xml:space="preserve"> </w:t>
            </w:r>
            <w:r>
              <w:rPr>
                <w:spacing w:val="-2"/>
                <w:sz w:val="24"/>
              </w:rPr>
              <w:t>deportivos</w:t>
            </w:r>
          </w:p>
        </w:tc>
        <w:tc>
          <w:tcPr>
            <w:tcW w:w="2448" w:type="dxa"/>
          </w:tcPr>
          <w:p w14:paraId="5003810F" w14:textId="77777777" w:rsidR="00924464" w:rsidRDefault="00924464">
            <w:pPr>
              <w:pStyle w:val="TableParagraph"/>
              <w:rPr>
                <w:rFonts w:ascii="Times New Roman"/>
              </w:rPr>
            </w:pPr>
          </w:p>
        </w:tc>
      </w:tr>
    </w:tbl>
    <w:p w14:paraId="54DFCB36" w14:textId="77777777" w:rsidR="00924464" w:rsidRDefault="00924464">
      <w:pPr>
        <w:pStyle w:val="TableParagraph"/>
        <w:rPr>
          <w:rFonts w:ascii="Times New Roman"/>
        </w:rPr>
        <w:sectPr w:rsidR="00924464">
          <w:pgSz w:w="12240" w:h="15840"/>
          <w:pgMar w:top="3300" w:right="1080" w:bottom="940" w:left="720" w:header="708" w:footer="752" w:gutter="0"/>
          <w:cols w:space="720"/>
        </w:sectPr>
      </w:pPr>
    </w:p>
    <w:p w14:paraId="2883AAEA"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2165"/>
        <w:gridCol w:w="2448"/>
      </w:tblGrid>
      <w:tr w:rsidR="00924464" w14:paraId="06783011" w14:textId="77777777">
        <w:trPr>
          <w:trHeight w:val="470"/>
        </w:trPr>
        <w:tc>
          <w:tcPr>
            <w:tcW w:w="4784" w:type="dxa"/>
          </w:tcPr>
          <w:p w14:paraId="5E4093BF" w14:textId="77777777" w:rsidR="00924464" w:rsidRDefault="0083266D">
            <w:pPr>
              <w:pStyle w:val="TableParagraph"/>
              <w:ind w:left="335"/>
              <w:rPr>
                <w:sz w:val="24"/>
              </w:rPr>
            </w:pPr>
            <w:r>
              <w:rPr>
                <w:sz w:val="24"/>
              </w:rPr>
              <w:t>1.</w:t>
            </w:r>
            <w:r>
              <w:rPr>
                <w:spacing w:val="-10"/>
                <w:sz w:val="24"/>
              </w:rPr>
              <w:t xml:space="preserve"> </w:t>
            </w:r>
            <w:r>
              <w:rPr>
                <w:sz w:val="24"/>
              </w:rPr>
              <w:t>Carreras</w:t>
            </w:r>
            <w:r>
              <w:rPr>
                <w:spacing w:val="-6"/>
                <w:sz w:val="24"/>
              </w:rPr>
              <w:t xml:space="preserve"> </w:t>
            </w:r>
            <w:r>
              <w:rPr>
                <w:spacing w:val="-2"/>
                <w:sz w:val="24"/>
              </w:rPr>
              <w:t>atléticas</w:t>
            </w:r>
          </w:p>
        </w:tc>
        <w:tc>
          <w:tcPr>
            <w:tcW w:w="2165" w:type="dxa"/>
          </w:tcPr>
          <w:p w14:paraId="6E70DDD3" w14:textId="77777777" w:rsidR="00924464" w:rsidRDefault="0083266D">
            <w:pPr>
              <w:pStyle w:val="TableParagraph"/>
              <w:ind w:left="9" w:right="1"/>
              <w:jc w:val="center"/>
              <w:rPr>
                <w:sz w:val="24"/>
              </w:rPr>
            </w:pPr>
            <w:r>
              <w:rPr>
                <w:spacing w:val="-4"/>
                <w:sz w:val="24"/>
              </w:rPr>
              <w:t>3.75</w:t>
            </w:r>
          </w:p>
        </w:tc>
        <w:tc>
          <w:tcPr>
            <w:tcW w:w="2448" w:type="dxa"/>
          </w:tcPr>
          <w:p w14:paraId="7AFAE6E1" w14:textId="77777777" w:rsidR="00924464" w:rsidRDefault="0083266D">
            <w:pPr>
              <w:pStyle w:val="TableParagraph"/>
              <w:ind w:left="11"/>
              <w:jc w:val="center"/>
              <w:rPr>
                <w:sz w:val="24"/>
              </w:rPr>
            </w:pPr>
            <w:r>
              <w:rPr>
                <w:sz w:val="24"/>
              </w:rPr>
              <w:t>Por</w:t>
            </w:r>
            <w:r>
              <w:rPr>
                <w:spacing w:val="-3"/>
                <w:sz w:val="24"/>
              </w:rPr>
              <w:t xml:space="preserve"> </w:t>
            </w:r>
            <w:r>
              <w:rPr>
                <w:spacing w:val="-2"/>
                <w:sz w:val="24"/>
              </w:rPr>
              <w:t>kilómetro</w:t>
            </w:r>
          </w:p>
        </w:tc>
      </w:tr>
      <w:tr w:rsidR="00924464" w14:paraId="0F2007E9" w14:textId="77777777">
        <w:trPr>
          <w:trHeight w:val="470"/>
        </w:trPr>
        <w:tc>
          <w:tcPr>
            <w:tcW w:w="4784" w:type="dxa"/>
          </w:tcPr>
          <w:p w14:paraId="4BD8A60F" w14:textId="77777777" w:rsidR="00924464" w:rsidRDefault="0083266D">
            <w:pPr>
              <w:pStyle w:val="TableParagraph"/>
              <w:ind w:left="335"/>
              <w:rPr>
                <w:sz w:val="24"/>
              </w:rPr>
            </w:pPr>
            <w:r>
              <w:rPr>
                <w:sz w:val="24"/>
              </w:rPr>
              <w:t>2.</w:t>
            </w:r>
            <w:r>
              <w:rPr>
                <w:spacing w:val="-7"/>
                <w:sz w:val="24"/>
              </w:rPr>
              <w:t xml:space="preserve"> </w:t>
            </w:r>
            <w:r>
              <w:rPr>
                <w:sz w:val="24"/>
              </w:rPr>
              <w:t>Carreras</w:t>
            </w:r>
            <w:r>
              <w:rPr>
                <w:spacing w:val="-6"/>
                <w:sz w:val="24"/>
              </w:rPr>
              <w:t xml:space="preserve"> </w:t>
            </w:r>
            <w:r>
              <w:rPr>
                <w:spacing w:val="-2"/>
                <w:sz w:val="24"/>
              </w:rPr>
              <w:t>ciclistas</w:t>
            </w:r>
          </w:p>
        </w:tc>
        <w:tc>
          <w:tcPr>
            <w:tcW w:w="2165" w:type="dxa"/>
          </w:tcPr>
          <w:p w14:paraId="51677BE5" w14:textId="77777777" w:rsidR="00924464" w:rsidRDefault="0083266D">
            <w:pPr>
              <w:pStyle w:val="TableParagraph"/>
              <w:ind w:left="9" w:right="1"/>
              <w:jc w:val="center"/>
              <w:rPr>
                <w:sz w:val="24"/>
              </w:rPr>
            </w:pPr>
            <w:r>
              <w:rPr>
                <w:spacing w:val="-4"/>
                <w:sz w:val="24"/>
              </w:rPr>
              <w:t>2.25</w:t>
            </w:r>
          </w:p>
        </w:tc>
        <w:tc>
          <w:tcPr>
            <w:tcW w:w="2448" w:type="dxa"/>
          </w:tcPr>
          <w:p w14:paraId="0A08CFFE" w14:textId="77777777" w:rsidR="00924464" w:rsidRDefault="0083266D">
            <w:pPr>
              <w:pStyle w:val="TableParagraph"/>
              <w:ind w:left="11"/>
              <w:jc w:val="center"/>
              <w:rPr>
                <w:sz w:val="24"/>
              </w:rPr>
            </w:pPr>
            <w:r>
              <w:rPr>
                <w:sz w:val="24"/>
              </w:rPr>
              <w:t>Por</w:t>
            </w:r>
            <w:r>
              <w:rPr>
                <w:spacing w:val="-3"/>
                <w:sz w:val="24"/>
              </w:rPr>
              <w:t xml:space="preserve"> </w:t>
            </w:r>
            <w:r>
              <w:rPr>
                <w:spacing w:val="-2"/>
                <w:sz w:val="24"/>
              </w:rPr>
              <w:t>kilómetro</w:t>
            </w:r>
          </w:p>
        </w:tc>
      </w:tr>
      <w:tr w:rsidR="00924464" w14:paraId="6E16CBC8" w14:textId="77777777">
        <w:trPr>
          <w:trHeight w:val="470"/>
        </w:trPr>
        <w:tc>
          <w:tcPr>
            <w:tcW w:w="6949" w:type="dxa"/>
            <w:gridSpan w:val="2"/>
          </w:tcPr>
          <w:p w14:paraId="5ADC37CE" w14:textId="77777777" w:rsidR="00924464" w:rsidRDefault="0083266D">
            <w:pPr>
              <w:pStyle w:val="TableParagraph"/>
              <w:spacing w:before="1"/>
              <w:ind w:left="335"/>
              <w:rPr>
                <w:sz w:val="24"/>
              </w:rPr>
            </w:pPr>
            <w:r>
              <w:rPr>
                <w:sz w:val="24"/>
              </w:rPr>
              <w:t>b)</w:t>
            </w:r>
            <w:r>
              <w:rPr>
                <w:spacing w:val="56"/>
                <w:sz w:val="24"/>
              </w:rPr>
              <w:t xml:space="preserve"> </w:t>
            </w:r>
            <w:r>
              <w:rPr>
                <w:sz w:val="24"/>
              </w:rPr>
              <w:t>Eventos</w:t>
            </w:r>
            <w:r>
              <w:rPr>
                <w:spacing w:val="-9"/>
                <w:sz w:val="24"/>
              </w:rPr>
              <w:t xml:space="preserve"> </w:t>
            </w:r>
            <w:r>
              <w:rPr>
                <w:spacing w:val="-2"/>
                <w:sz w:val="24"/>
              </w:rPr>
              <w:t>culturales</w:t>
            </w:r>
          </w:p>
        </w:tc>
        <w:tc>
          <w:tcPr>
            <w:tcW w:w="2448" w:type="dxa"/>
          </w:tcPr>
          <w:p w14:paraId="4D55C296" w14:textId="77777777" w:rsidR="00924464" w:rsidRDefault="00924464">
            <w:pPr>
              <w:pStyle w:val="TableParagraph"/>
              <w:rPr>
                <w:rFonts w:ascii="Times New Roman"/>
              </w:rPr>
            </w:pPr>
          </w:p>
        </w:tc>
      </w:tr>
      <w:tr w:rsidR="00924464" w14:paraId="39BD3A6B" w14:textId="77777777">
        <w:trPr>
          <w:trHeight w:val="470"/>
        </w:trPr>
        <w:tc>
          <w:tcPr>
            <w:tcW w:w="4784" w:type="dxa"/>
          </w:tcPr>
          <w:p w14:paraId="7B94A8F2" w14:textId="77777777" w:rsidR="00924464" w:rsidRDefault="0083266D">
            <w:pPr>
              <w:pStyle w:val="TableParagraph"/>
              <w:ind w:left="335"/>
              <w:rPr>
                <w:sz w:val="24"/>
              </w:rPr>
            </w:pPr>
            <w:r>
              <w:rPr>
                <w:sz w:val="24"/>
              </w:rPr>
              <w:t>1.Ferias</w:t>
            </w:r>
            <w:r>
              <w:rPr>
                <w:spacing w:val="6"/>
                <w:sz w:val="24"/>
              </w:rPr>
              <w:t xml:space="preserve"> </w:t>
            </w:r>
            <w:r>
              <w:rPr>
                <w:sz w:val="24"/>
              </w:rPr>
              <w:t>del</w:t>
            </w:r>
            <w:r>
              <w:rPr>
                <w:spacing w:val="4"/>
                <w:sz w:val="24"/>
              </w:rPr>
              <w:t xml:space="preserve"> </w:t>
            </w:r>
            <w:r>
              <w:rPr>
                <w:spacing w:val="-2"/>
                <w:sz w:val="24"/>
              </w:rPr>
              <w:t>libro</w:t>
            </w:r>
          </w:p>
        </w:tc>
        <w:tc>
          <w:tcPr>
            <w:tcW w:w="2165" w:type="dxa"/>
          </w:tcPr>
          <w:p w14:paraId="11223E55" w14:textId="77777777" w:rsidR="00924464" w:rsidRDefault="0083266D">
            <w:pPr>
              <w:pStyle w:val="TableParagraph"/>
              <w:ind w:left="9"/>
              <w:jc w:val="center"/>
              <w:rPr>
                <w:sz w:val="24"/>
              </w:rPr>
            </w:pPr>
            <w:r>
              <w:rPr>
                <w:spacing w:val="-5"/>
                <w:sz w:val="24"/>
              </w:rPr>
              <w:t>30</w:t>
            </w:r>
          </w:p>
        </w:tc>
        <w:tc>
          <w:tcPr>
            <w:tcW w:w="2448" w:type="dxa"/>
          </w:tcPr>
          <w:p w14:paraId="69BE0470" w14:textId="77777777" w:rsidR="00924464" w:rsidRDefault="0083266D">
            <w:pPr>
              <w:pStyle w:val="TableParagraph"/>
              <w:ind w:left="11"/>
              <w:jc w:val="center"/>
              <w:rPr>
                <w:sz w:val="24"/>
              </w:rPr>
            </w:pPr>
            <w:r>
              <w:rPr>
                <w:sz w:val="24"/>
              </w:rPr>
              <w:t xml:space="preserve">Por </w:t>
            </w:r>
            <w:r>
              <w:rPr>
                <w:spacing w:val="-5"/>
                <w:sz w:val="24"/>
              </w:rPr>
              <w:t>día</w:t>
            </w:r>
          </w:p>
        </w:tc>
      </w:tr>
      <w:tr w:rsidR="00924464" w14:paraId="7B16FDA9" w14:textId="77777777">
        <w:trPr>
          <w:trHeight w:val="1206"/>
        </w:trPr>
        <w:tc>
          <w:tcPr>
            <w:tcW w:w="4784" w:type="dxa"/>
          </w:tcPr>
          <w:p w14:paraId="2B76ECC5" w14:textId="77777777" w:rsidR="00924464" w:rsidRDefault="0083266D">
            <w:pPr>
              <w:pStyle w:val="TableParagraph"/>
              <w:ind w:left="554" w:hanging="219"/>
              <w:rPr>
                <w:sz w:val="24"/>
              </w:rPr>
            </w:pPr>
            <w:r>
              <w:rPr>
                <w:sz w:val="24"/>
              </w:rPr>
              <w:t>2.Presentaciones</w:t>
            </w:r>
            <w:r>
              <w:rPr>
                <w:spacing w:val="-11"/>
                <w:sz w:val="24"/>
              </w:rPr>
              <w:t xml:space="preserve"> </w:t>
            </w:r>
            <w:r>
              <w:rPr>
                <w:sz w:val="24"/>
              </w:rPr>
              <w:t>de</w:t>
            </w:r>
            <w:r>
              <w:rPr>
                <w:spacing w:val="-12"/>
                <w:sz w:val="24"/>
              </w:rPr>
              <w:t xml:space="preserve"> </w:t>
            </w:r>
            <w:r>
              <w:rPr>
                <w:sz w:val="24"/>
              </w:rPr>
              <w:t>danza,</w:t>
            </w:r>
            <w:r>
              <w:rPr>
                <w:spacing w:val="-12"/>
                <w:sz w:val="24"/>
              </w:rPr>
              <w:t xml:space="preserve"> </w:t>
            </w:r>
            <w:r>
              <w:rPr>
                <w:sz w:val="24"/>
              </w:rPr>
              <w:t>teatro</w:t>
            </w:r>
            <w:r>
              <w:rPr>
                <w:spacing w:val="-14"/>
                <w:sz w:val="24"/>
              </w:rPr>
              <w:t xml:space="preserve"> </w:t>
            </w:r>
            <w:r>
              <w:rPr>
                <w:sz w:val="24"/>
              </w:rPr>
              <w:t>y música en espacios abiertos del dominio público</w:t>
            </w:r>
          </w:p>
        </w:tc>
        <w:tc>
          <w:tcPr>
            <w:tcW w:w="2165" w:type="dxa"/>
          </w:tcPr>
          <w:p w14:paraId="0C660980" w14:textId="77777777" w:rsidR="00924464" w:rsidRDefault="0083266D">
            <w:pPr>
              <w:pStyle w:val="TableParagraph"/>
              <w:spacing w:before="2"/>
              <w:ind w:left="9"/>
              <w:jc w:val="center"/>
              <w:rPr>
                <w:sz w:val="24"/>
              </w:rPr>
            </w:pPr>
            <w:r>
              <w:rPr>
                <w:spacing w:val="-5"/>
                <w:sz w:val="24"/>
              </w:rPr>
              <w:t>15</w:t>
            </w:r>
          </w:p>
        </w:tc>
        <w:tc>
          <w:tcPr>
            <w:tcW w:w="2448" w:type="dxa"/>
          </w:tcPr>
          <w:p w14:paraId="4187355D" w14:textId="77777777" w:rsidR="00924464" w:rsidRDefault="0083266D">
            <w:pPr>
              <w:pStyle w:val="TableParagraph"/>
              <w:ind w:left="11"/>
              <w:jc w:val="center"/>
              <w:rPr>
                <w:sz w:val="24"/>
              </w:rPr>
            </w:pPr>
            <w:r>
              <w:rPr>
                <w:sz w:val="24"/>
              </w:rPr>
              <w:t xml:space="preserve">Por </w:t>
            </w:r>
            <w:r>
              <w:rPr>
                <w:spacing w:val="-5"/>
                <w:sz w:val="24"/>
              </w:rPr>
              <w:t>día</w:t>
            </w:r>
          </w:p>
        </w:tc>
      </w:tr>
      <w:tr w:rsidR="00924464" w14:paraId="058E757E" w14:textId="77777777">
        <w:trPr>
          <w:trHeight w:val="318"/>
        </w:trPr>
        <w:tc>
          <w:tcPr>
            <w:tcW w:w="9397" w:type="dxa"/>
            <w:gridSpan w:val="3"/>
          </w:tcPr>
          <w:p w14:paraId="3C0E242C" w14:textId="77777777" w:rsidR="00924464" w:rsidRDefault="0083266D">
            <w:pPr>
              <w:pStyle w:val="TableParagraph"/>
              <w:ind w:left="335"/>
              <w:rPr>
                <w:sz w:val="24"/>
              </w:rPr>
            </w:pPr>
            <w:r>
              <w:rPr>
                <w:sz w:val="24"/>
              </w:rPr>
              <w:t>c)</w:t>
            </w:r>
            <w:r>
              <w:rPr>
                <w:spacing w:val="63"/>
                <w:sz w:val="24"/>
              </w:rPr>
              <w:t xml:space="preserve"> </w:t>
            </w:r>
            <w:r>
              <w:rPr>
                <w:spacing w:val="-2"/>
                <w:sz w:val="24"/>
              </w:rPr>
              <w:t>Espectáculos</w:t>
            </w:r>
          </w:p>
        </w:tc>
      </w:tr>
      <w:tr w:rsidR="00924464" w14:paraId="3AF9BBF6" w14:textId="77777777">
        <w:trPr>
          <w:trHeight w:val="933"/>
        </w:trPr>
        <w:tc>
          <w:tcPr>
            <w:tcW w:w="4784" w:type="dxa"/>
          </w:tcPr>
          <w:p w14:paraId="453E1D84" w14:textId="77777777" w:rsidR="00924464" w:rsidRDefault="0083266D">
            <w:pPr>
              <w:pStyle w:val="TableParagraph"/>
              <w:ind w:left="554" w:right="277" w:hanging="219"/>
              <w:rPr>
                <w:sz w:val="24"/>
              </w:rPr>
            </w:pPr>
            <w:r>
              <w:rPr>
                <w:sz w:val="24"/>
              </w:rPr>
              <w:t>1.Conciertos,</w:t>
            </w:r>
            <w:r>
              <w:rPr>
                <w:spacing w:val="34"/>
                <w:sz w:val="24"/>
              </w:rPr>
              <w:t xml:space="preserve"> </w:t>
            </w:r>
            <w:r>
              <w:rPr>
                <w:sz w:val="24"/>
              </w:rPr>
              <w:t>bailes</w:t>
            </w:r>
            <w:r>
              <w:rPr>
                <w:spacing w:val="40"/>
                <w:sz w:val="24"/>
              </w:rPr>
              <w:t xml:space="preserve"> </w:t>
            </w:r>
            <w:r>
              <w:rPr>
                <w:sz w:val="24"/>
              </w:rPr>
              <w:t>masivos</w:t>
            </w:r>
            <w:r>
              <w:rPr>
                <w:spacing w:val="40"/>
                <w:sz w:val="24"/>
              </w:rPr>
              <w:t xml:space="preserve"> </w:t>
            </w:r>
            <w:r>
              <w:rPr>
                <w:sz w:val="24"/>
              </w:rPr>
              <w:t xml:space="preserve">y </w:t>
            </w:r>
            <w:r>
              <w:rPr>
                <w:spacing w:val="-2"/>
                <w:sz w:val="24"/>
              </w:rPr>
              <w:t>eventos</w:t>
            </w:r>
          </w:p>
          <w:p w14:paraId="7AFF3A60" w14:textId="77777777" w:rsidR="00924464" w:rsidRDefault="0083266D">
            <w:pPr>
              <w:pStyle w:val="TableParagraph"/>
              <w:spacing w:before="106" w:line="255" w:lineRule="exact"/>
              <w:ind w:left="335"/>
              <w:rPr>
                <w:sz w:val="24"/>
              </w:rPr>
            </w:pPr>
            <w:r>
              <w:rPr>
                <w:spacing w:val="-2"/>
                <w:sz w:val="24"/>
              </w:rPr>
              <w:t>Similares</w:t>
            </w:r>
          </w:p>
        </w:tc>
        <w:tc>
          <w:tcPr>
            <w:tcW w:w="2165" w:type="dxa"/>
          </w:tcPr>
          <w:p w14:paraId="2C6F6485" w14:textId="77777777" w:rsidR="00924464" w:rsidRDefault="00924464">
            <w:pPr>
              <w:pStyle w:val="TableParagraph"/>
              <w:spacing w:before="53"/>
              <w:rPr>
                <w:sz w:val="24"/>
              </w:rPr>
            </w:pPr>
          </w:p>
          <w:p w14:paraId="48700EAB" w14:textId="77777777" w:rsidR="00924464" w:rsidRDefault="0083266D">
            <w:pPr>
              <w:pStyle w:val="TableParagraph"/>
              <w:ind w:left="9"/>
              <w:jc w:val="center"/>
              <w:rPr>
                <w:sz w:val="24"/>
              </w:rPr>
            </w:pPr>
            <w:r>
              <w:rPr>
                <w:spacing w:val="-5"/>
                <w:sz w:val="24"/>
              </w:rPr>
              <w:t>90</w:t>
            </w:r>
          </w:p>
        </w:tc>
        <w:tc>
          <w:tcPr>
            <w:tcW w:w="2448" w:type="dxa"/>
          </w:tcPr>
          <w:p w14:paraId="0DEF937C" w14:textId="77777777" w:rsidR="00924464" w:rsidRDefault="0083266D">
            <w:pPr>
              <w:pStyle w:val="TableParagraph"/>
              <w:ind w:left="11" w:right="3"/>
              <w:jc w:val="center"/>
              <w:rPr>
                <w:sz w:val="24"/>
              </w:rPr>
            </w:pPr>
            <w:r>
              <w:rPr>
                <w:sz w:val="24"/>
              </w:rPr>
              <w:t>Por</w:t>
            </w:r>
            <w:r>
              <w:rPr>
                <w:spacing w:val="-2"/>
                <w:sz w:val="24"/>
              </w:rPr>
              <w:t xml:space="preserve"> evento</w:t>
            </w:r>
          </w:p>
        </w:tc>
      </w:tr>
      <w:tr w:rsidR="00924464" w14:paraId="4BD72C59" w14:textId="77777777">
        <w:trPr>
          <w:trHeight w:val="470"/>
        </w:trPr>
        <w:tc>
          <w:tcPr>
            <w:tcW w:w="4784" w:type="dxa"/>
          </w:tcPr>
          <w:p w14:paraId="19ACA3E3" w14:textId="77777777" w:rsidR="00924464" w:rsidRDefault="0083266D">
            <w:pPr>
              <w:pStyle w:val="TableParagraph"/>
              <w:ind w:left="335"/>
              <w:rPr>
                <w:sz w:val="24"/>
              </w:rPr>
            </w:pPr>
            <w:r>
              <w:rPr>
                <w:sz w:val="24"/>
              </w:rPr>
              <w:t>2.Expo</w:t>
            </w:r>
            <w:r>
              <w:rPr>
                <w:spacing w:val="1"/>
                <w:sz w:val="24"/>
              </w:rPr>
              <w:t xml:space="preserve"> </w:t>
            </w:r>
            <w:r>
              <w:rPr>
                <w:sz w:val="24"/>
              </w:rPr>
              <w:t>ferias</w:t>
            </w:r>
            <w:r>
              <w:rPr>
                <w:spacing w:val="1"/>
                <w:sz w:val="24"/>
              </w:rPr>
              <w:t xml:space="preserve"> </w:t>
            </w:r>
            <w:r>
              <w:rPr>
                <w:sz w:val="24"/>
              </w:rPr>
              <w:t>y ferias</w:t>
            </w:r>
            <w:r>
              <w:rPr>
                <w:spacing w:val="-2"/>
                <w:sz w:val="24"/>
              </w:rPr>
              <w:t xml:space="preserve"> populares</w:t>
            </w:r>
          </w:p>
        </w:tc>
        <w:tc>
          <w:tcPr>
            <w:tcW w:w="2165" w:type="dxa"/>
          </w:tcPr>
          <w:p w14:paraId="0F17F4F0" w14:textId="77777777" w:rsidR="00924464" w:rsidRDefault="0083266D">
            <w:pPr>
              <w:pStyle w:val="TableParagraph"/>
              <w:spacing w:before="98"/>
              <w:ind w:left="9"/>
              <w:jc w:val="center"/>
              <w:rPr>
                <w:sz w:val="24"/>
              </w:rPr>
            </w:pPr>
            <w:r>
              <w:rPr>
                <w:spacing w:val="-5"/>
                <w:sz w:val="24"/>
              </w:rPr>
              <w:t>50</w:t>
            </w:r>
          </w:p>
        </w:tc>
        <w:tc>
          <w:tcPr>
            <w:tcW w:w="2448" w:type="dxa"/>
          </w:tcPr>
          <w:p w14:paraId="251C5AE1" w14:textId="77777777" w:rsidR="00924464" w:rsidRDefault="0083266D">
            <w:pPr>
              <w:pStyle w:val="TableParagraph"/>
              <w:ind w:left="11"/>
              <w:jc w:val="center"/>
              <w:rPr>
                <w:sz w:val="24"/>
              </w:rPr>
            </w:pPr>
            <w:r>
              <w:rPr>
                <w:sz w:val="24"/>
              </w:rPr>
              <w:t xml:space="preserve">Por </w:t>
            </w:r>
            <w:r>
              <w:rPr>
                <w:spacing w:val="-5"/>
                <w:sz w:val="24"/>
              </w:rPr>
              <w:t>día</w:t>
            </w:r>
          </w:p>
        </w:tc>
      </w:tr>
      <w:tr w:rsidR="00924464" w14:paraId="3CFE3A23" w14:textId="77777777">
        <w:trPr>
          <w:trHeight w:val="278"/>
        </w:trPr>
        <w:tc>
          <w:tcPr>
            <w:tcW w:w="4784" w:type="dxa"/>
          </w:tcPr>
          <w:p w14:paraId="18CD3E88" w14:textId="77777777" w:rsidR="00924464" w:rsidRDefault="0083266D">
            <w:pPr>
              <w:pStyle w:val="TableParagraph"/>
              <w:tabs>
                <w:tab w:val="left" w:pos="750"/>
              </w:tabs>
              <w:spacing w:line="258" w:lineRule="exact"/>
              <w:ind w:left="335"/>
              <w:rPr>
                <w:sz w:val="24"/>
              </w:rPr>
            </w:pPr>
            <w:r>
              <w:rPr>
                <w:spacing w:val="-5"/>
                <w:sz w:val="24"/>
              </w:rPr>
              <w:t>d)</w:t>
            </w:r>
            <w:r>
              <w:rPr>
                <w:sz w:val="24"/>
              </w:rPr>
              <w:tab/>
              <w:t>Exposiciones,</w:t>
            </w:r>
            <w:r>
              <w:rPr>
                <w:spacing w:val="-12"/>
                <w:sz w:val="24"/>
              </w:rPr>
              <w:t xml:space="preserve"> </w:t>
            </w:r>
            <w:r>
              <w:rPr>
                <w:sz w:val="24"/>
              </w:rPr>
              <w:t>kermeses</w:t>
            </w:r>
            <w:r>
              <w:rPr>
                <w:spacing w:val="-14"/>
                <w:sz w:val="24"/>
              </w:rPr>
              <w:t xml:space="preserve"> </w:t>
            </w:r>
            <w:r>
              <w:rPr>
                <w:sz w:val="24"/>
              </w:rPr>
              <w:t>y</w:t>
            </w:r>
            <w:r>
              <w:rPr>
                <w:spacing w:val="-15"/>
                <w:sz w:val="24"/>
              </w:rPr>
              <w:t xml:space="preserve"> </w:t>
            </w:r>
            <w:r>
              <w:rPr>
                <w:spacing w:val="-2"/>
                <w:sz w:val="24"/>
              </w:rPr>
              <w:t>similares</w:t>
            </w:r>
          </w:p>
        </w:tc>
        <w:tc>
          <w:tcPr>
            <w:tcW w:w="2165" w:type="dxa"/>
          </w:tcPr>
          <w:p w14:paraId="14E4A5F9" w14:textId="77777777" w:rsidR="00924464" w:rsidRDefault="0083266D">
            <w:pPr>
              <w:pStyle w:val="TableParagraph"/>
              <w:spacing w:line="258" w:lineRule="exact"/>
              <w:ind w:left="9" w:right="4"/>
              <w:jc w:val="center"/>
              <w:rPr>
                <w:sz w:val="24"/>
              </w:rPr>
            </w:pPr>
            <w:r>
              <w:rPr>
                <w:spacing w:val="-2"/>
                <w:sz w:val="24"/>
              </w:rPr>
              <w:t>22.50</w:t>
            </w:r>
          </w:p>
        </w:tc>
        <w:tc>
          <w:tcPr>
            <w:tcW w:w="2448" w:type="dxa"/>
          </w:tcPr>
          <w:p w14:paraId="22C00EA3" w14:textId="77777777" w:rsidR="00924464" w:rsidRDefault="0083266D">
            <w:pPr>
              <w:pStyle w:val="TableParagraph"/>
              <w:spacing w:line="258" w:lineRule="exact"/>
              <w:ind w:left="11"/>
              <w:jc w:val="center"/>
              <w:rPr>
                <w:sz w:val="24"/>
              </w:rPr>
            </w:pPr>
            <w:r>
              <w:rPr>
                <w:sz w:val="24"/>
              </w:rPr>
              <w:t xml:space="preserve">Por </w:t>
            </w:r>
            <w:r>
              <w:rPr>
                <w:spacing w:val="-5"/>
                <w:sz w:val="24"/>
              </w:rPr>
              <w:t>día</w:t>
            </w:r>
          </w:p>
        </w:tc>
      </w:tr>
      <w:tr w:rsidR="00924464" w14:paraId="2B66ECF7" w14:textId="77777777">
        <w:trPr>
          <w:trHeight w:val="827"/>
        </w:trPr>
        <w:tc>
          <w:tcPr>
            <w:tcW w:w="4784" w:type="dxa"/>
          </w:tcPr>
          <w:p w14:paraId="00093007" w14:textId="77777777" w:rsidR="00924464" w:rsidRDefault="0083266D">
            <w:pPr>
              <w:pStyle w:val="TableParagraph"/>
              <w:spacing w:line="270" w:lineRule="atLeast"/>
              <w:ind w:left="554" w:right="-15" w:hanging="219"/>
              <w:jc w:val="both"/>
              <w:rPr>
                <w:sz w:val="24"/>
              </w:rPr>
            </w:pPr>
            <w:r>
              <w:rPr>
                <w:sz w:val="24"/>
              </w:rPr>
              <w:t>e)</w:t>
            </w:r>
            <w:r>
              <w:rPr>
                <w:spacing w:val="40"/>
                <w:sz w:val="24"/>
              </w:rPr>
              <w:t xml:space="preserve"> </w:t>
            </w:r>
            <w:r>
              <w:rPr>
                <w:sz w:val="24"/>
              </w:rPr>
              <w:t>Calendas y convites de carácter comercial</w:t>
            </w:r>
            <w:r>
              <w:rPr>
                <w:spacing w:val="-17"/>
                <w:sz w:val="24"/>
              </w:rPr>
              <w:t xml:space="preserve"> </w:t>
            </w:r>
            <w:r>
              <w:rPr>
                <w:sz w:val="24"/>
              </w:rPr>
              <w:t>y</w:t>
            </w:r>
            <w:r>
              <w:rPr>
                <w:spacing w:val="-17"/>
                <w:sz w:val="24"/>
              </w:rPr>
              <w:t xml:space="preserve"> </w:t>
            </w:r>
            <w:r>
              <w:rPr>
                <w:sz w:val="24"/>
              </w:rPr>
              <w:t>particular</w:t>
            </w:r>
            <w:r>
              <w:rPr>
                <w:spacing w:val="-16"/>
                <w:sz w:val="24"/>
              </w:rPr>
              <w:t xml:space="preserve"> </w:t>
            </w:r>
            <w:r>
              <w:rPr>
                <w:sz w:val="24"/>
              </w:rPr>
              <w:t>(con</w:t>
            </w:r>
            <w:r>
              <w:rPr>
                <w:spacing w:val="-17"/>
                <w:sz w:val="24"/>
              </w:rPr>
              <w:t xml:space="preserve"> </w:t>
            </w:r>
            <w:r>
              <w:rPr>
                <w:sz w:val="24"/>
              </w:rPr>
              <w:t>excepción</w:t>
            </w:r>
            <w:r>
              <w:rPr>
                <w:spacing w:val="-17"/>
                <w:sz w:val="24"/>
              </w:rPr>
              <w:t xml:space="preserve"> </w:t>
            </w:r>
            <w:r>
              <w:rPr>
                <w:sz w:val="24"/>
              </w:rPr>
              <w:t>de las tradicionales y patronales)</w:t>
            </w:r>
          </w:p>
        </w:tc>
        <w:tc>
          <w:tcPr>
            <w:tcW w:w="2165" w:type="dxa"/>
          </w:tcPr>
          <w:p w14:paraId="7B8431D0" w14:textId="77777777" w:rsidR="00924464" w:rsidRDefault="0083266D">
            <w:pPr>
              <w:pStyle w:val="TableParagraph"/>
              <w:spacing w:before="274"/>
              <w:ind w:left="9" w:right="4"/>
              <w:jc w:val="center"/>
              <w:rPr>
                <w:sz w:val="24"/>
              </w:rPr>
            </w:pPr>
            <w:r>
              <w:rPr>
                <w:spacing w:val="-2"/>
                <w:sz w:val="24"/>
              </w:rPr>
              <w:t>50.50</w:t>
            </w:r>
          </w:p>
        </w:tc>
        <w:tc>
          <w:tcPr>
            <w:tcW w:w="2448" w:type="dxa"/>
          </w:tcPr>
          <w:p w14:paraId="1977FE63" w14:textId="77777777" w:rsidR="00924464" w:rsidRDefault="0083266D">
            <w:pPr>
              <w:pStyle w:val="TableParagraph"/>
              <w:ind w:left="11" w:right="3"/>
              <w:jc w:val="center"/>
              <w:rPr>
                <w:sz w:val="24"/>
              </w:rPr>
            </w:pPr>
            <w:r>
              <w:rPr>
                <w:sz w:val="24"/>
              </w:rPr>
              <w:t>Por</w:t>
            </w:r>
            <w:r>
              <w:rPr>
                <w:spacing w:val="-2"/>
                <w:sz w:val="24"/>
              </w:rPr>
              <w:t xml:space="preserve"> evento</w:t>
            </w:r>
          </w:p>
        </w:tc>
      </w:tr>
      <w:tr w:rsidR="00924464" w14:paraId="5EE59856" w14:textId="77777777">
        <w:trPr>
          <w:trHeight w:val="429"/>
        </w:trPr>
        <w:tc>
          <w:tcPr>
            <w:tcW w:w="4784" w:type="dxa"/>
          </w:tcPr>
          <w:p w14:paraId="269D80C5" w14:textId="77777777" w:rsidR="00924464" w:rsidRDefault="0083266D">
            <w:pPr>
              <w:pStyle w:val="TableParagraph"/>
              <w:tabs>
                <w:tab w:val="left" w:pos="683"/>
              </w:tabs>
              <w:ind w:left="335"/>
              <w:rPr>
                <w:sz w:val="24"/>
              </w:rPr>
            </w:pPr>
            <w:r>
              <w:rPr>
                <w:spacing w:val="-5"/>
                <w:sz w:val="24"/>
              </w:rPr>
              <w:t>f)</w:t>
            </w:r>
            <w:r>
              <w:rPr>
                <w:sz w:val="24"/>
              </w:rPr>
              <w:tab/>
            </w:r>
            <w:r>
              <w:rPr>
                <w:spacing w:val="-2"/>
                <w:sz w:val="24"/>
              </w:rPr>
              <w:t>Desfiles</w:t>
            </w:r>
          </w:p>
        </w:tc>
        <w:tc>
          <w:tcPr>
            <w:tcW w:w="2165" w:type="dxa"/>
          </w:tcPr>
          <w:p w14:paraId="0361D286" w14:textId="77777777" w:rsidR="00924464" w:rsidRDefault="0083266D">
            <w:pPr>
              <w:pStyle w:val="TableParagraph"/>
              <w:ind w:left="9"/>
              <w:jc w:val="center"/>
              <w:rPr>
                <w:sz w:val="24"/>
              </w:rPr>
            </w:pPr>
            <w:r>
              <w:rPr>
                <w:spacing w:val="-5"/>
                <w:sz w:val="24"/>
              </w:rPr>
              <w:t>15</w:t>
            </w:r>
          </w:p>
        </w:tc>
        <w:tc>
          <w:tcPr>
            <w:tcW w:w="2448" w:type="dxa"/>
          </w:tcPr>
          <w:p w14:paraId="5AD600B2" w14:textId="77777777" w:rsidR="00924464" w:rsidRDefault="0083266D">
            <w:pPr>
              <w:pStyle w:val="TableParagraph"/>
              <w:ind w:left="11" w:right="3"/>
              <w:jc w:val="center"/>
              <w:rPr>
                <w:sz w:val="24"/>
              </w:rPr>
            </w:pPr>
            <w:r>
              <w:rPr>
                <w:sz w:val="24"/>
              </w:rPr>
              <w:t>Por</w:t>
            </w:r>
            <w:r>
              <w:rPr>
                <w:spacing w:val="-2"/>
                <w:sz w:val="24"/>
              </w:rPr>
              <w:t xml:space="preserve"> evento</w:t>
            </w:r>
          </w:p>
        </w:tc>
      </w:tr>
      <w:tr w:rsidR="00924464" w14:paraId="42606A3D" w14:textId="77777777">
        <w:trPr>
          <w:trHeight w:val="827"/>
        </w:trPr>
        <w:tc>
          <w:tcPr>
            <w:tcW w:w="4784" w:type="dxa"/>
          </w:tcPr>
          <w:p w14:paraId="2911F5C2" w14:textId="77777777" w:rsidR="00924464" w:rsidRDefault="0083266D">
            <w:pPr>
              <w:pStyle w:val="TableParagraph"/>
              <w:ind w:left="554" w:hanging="219"/>
              <w:rPr>
                <w:sz w:val="24"/>
              </w:rPr>
            </w:pPr>
            <w:r>
              <w:rPr>
                <w:sz w:val="24"/>
              </w:rPr>
              <w:t>g)</w:t>
            </w:r>
            <w:r>
              <w:rPr>
                <w:spacing w:val="40"/>
                <w:sz w:val="24"/>
              </w:rPr>
              <w:t xml:space="preserve"> </w:t>
            </w:r>
            <w:r>
              <w:rPr>
                <w:sz w:val="24"/>
              </w:rPr>
              <w:t>Cabalgatas,</w:t>
            </w:r>
            <w:r>
              <w:rPr>
                <w:spacing w:val="-1"/>
                <w:sz w:val="24"/>
              </w:rPr>
              <w:t xml:space="preserve"> </w:t>
            </w:r>
            <w:r>
              <w:rPr>
                <w:sz w:val="24"/>
              </w:rPr>
              <w:t>desfiles,</w:t>
            </w:r>
            <w:r>
              <w:rPr>
                <w:spacing w:val="-1"/>
                <w:sz w:val="24"/>
              </w:rPr>
              <w:t xml:space="preserve"> </w:t>
            </w:r>
            <w:r>
              <w:rPr>
                <w:sz w:val="24"/>
              </w:rPr>
              <w:t>calendas</w:t>
            </w:r>
            <w:r>
              <w:rPr>
                <w:spacing w:val="-1"/>
                <w:sz w:val="24"/>
              </w:rPr>
              <w:t xml:space="preserve"> </w:t>
            </w:r>
            <w:r>
              <w:rPr>
                <w:sz w:val="24"/>
              </w:rPr>
              <w:t xml:space="preserve">y </w:t>
            </w:r>
            <w:r>
              <w:rPr>
                <w:spacing w:val="-2"/>
                <w:sz w:val="24"/>
              </w:rPr>
              <w:t>convites</w:t>
            </w:r>
          </w:p>
          <w:p w14:paraId="310DD723" w14:textId="77777777" w:rsidR="00924464" w:rsidRDefault="0083266D">
            <w:pPr>
              <w:pStyle w:val="TableParagraph"/>
              <w:spacing w:line="255" w:lineRule="exact"/>
              <w:ind w:left="335"/>
              <w:rPr>
                <w:sz w:val="24"/>
              </w:rPr>
            </w:pPr>
            <w:r>
              <w:rPr>
                <w:sz w:val="24"/>
              </w:rPr>
              <w:t>con</w:t>
            </w:r>
            <w:r>
              <w:rPr>
                <w:spacing w:val="-5"/>
                <w:sz w:val="24"/>
              </w:rPr>
              <w:t xml:space="preserve"> </w:t>
            </w:r>
            <w:r>
              <w:rPr>
                <w:spacing w:val="-2"/>
                <w:sz w:val="24"/>
              </w:rPr>
              <w:t>animales</w:t>
            </w:r>
          </w:p>
        </w:tc>
        <w:tc>
          <w:tcPr>
            <w:tcW w:w="2165" w:type="dxa"/>
          </w:tcPr>
          <w:p w14:paraId="7B033460" w14:textId="77777777" w:rsidR="00924464" w:rsidRDefault="0083266D">
            <w:pPr>
              <w:pStyle w:val="TableParagraph"/>
              <w:ind w:left="9"/>
              <w:jc w:val="center"/>
              <w:rPr>
                <w:sz w:val="24"/>
              </w:rPr>
            </w:pPr>
            <w:r>
              <w:rPr>
                <w:spacing w:val="-5"/>
                <w:sz w:val="24"/>
              </w:rPr>
              <w:t>50</w:t>
            </w:r>
          </w:p>
        </w:tc>
        <w:tc>
          <w:tcPr>
            <w:tcW w:w="2448" w:type="dxa"/>
          </w:tcPr>
          <w:p w14:paraId="44FD3ED6" w14:textId="77777777" w:rsidR="00924464" w:rsidRDefault="0083266D">
            <w:pPr>
              <w:pStyle w:val="TableParagraph"/>
              <w:ind w:left="11" w:right="3"/>
              <w:jc w:val="center"/>
              <w:rPr>
                <w:sz w:val="24"/>
              </w:rPr>
            </w:pPr>
            <w:r>
              <w:rPr>
                <w:sz w:val="24"/>
              </w:rPr>
              <w:t>Por</w:t>
            </w:r>
            <w:r>
              <w:rPr>
                <w:spacing w:val="-2"/>
                <w:sz w:val="24"/>
              </w:rPr>
              <w:t xml:space="preserve"> evento</w:t>
            </w:r>
          </w:p>
        </w:tc>
      </w:tr>
      <w:tr w:rsidR="00924464" w14:paraId="0A518A2F" w14:textId="77777777">
        <w:trPr>
          <w:trHeight w:val="283"/>
        </w:trPr>
        <w:tc>
          <w:tcPr>
            <w:tcW w:w="4784" w:type="dxa"/>
          </w:tcPr>
          <w:p w14:paraId="07D87F7A" w14:textId="77777777" w:rsidR="00924464" w:rsidRDefault="0083266D">
            <w:pPr>
              <w:pStyle w:val="TableParagraph"/>
              <w:spacing w:before="1" w:line="263" w:lineRule="exact"/>
              <w:ind w:left="335"/>
              <w:rPr>
                <w:sz w:val="24"/>
              </w:rPr>
            </w:pPr>
            <w:r>
              <w:rPr>
                <w:sz w:val="24"/>
              </w:rPr>
              <w:t>h)</w:t>
            </w:r>
            <w:r>
              <w:rPr>
                <w:spacing w:val="54"/>
                <w:sz w:val="24"/>
              </w:rPr>
              <w:t xml:space="preserve"> </w:t>
            </w:r>
            <w:r>
              <w:rPr>
                <w:sz w:val="24"/>
              </w:rPr>
              <w:t>Convites</w:t>
            </w:r>
            <w:r>
              <w:rPr>
                <w:spacing w:val="-8"/>
                <w:sz w:val="24"/>
              </w:rPr>
              <w:t xml:space="preserve"> </w:t>
            </w:r>
            <w:r>
              <w:rPr>
                <w:spacing w:val="-2"/>
                <w:sz w:val="24"/>
              </w:rPr>
              <w:t>universitarios</w:t>
            </w:r>
          </w:p>
        </w:tc>
        <w:tc>
          <w:tcPr>
            <w:tcW w:w="2165" w:type="dxa"/>
          </w:tcPr>
          <w:p w14:paraId="179F3294" w14:textId="77777777" w:rsidR="00924464" w:rsidRDefault="0083266D">
            <w:pPr>
              <w:pStyle w:val="TableParagraph"/>
              <w:spacing w:before="1" w:line="263" w:lineRule="exact"/>
              <w:ind w:left="9"/>
              <w:jc w:val="center"/>
              <w:rPr>
                <w:sz w:val="24"/>
              </w:rPr>
            </w:pPr>
            <w:r>
              <w:rPr>
                <w:spacing w:val="-5"/>
                <w:sz w:val="24"/>
              </w:rPr>
              <w:t>90</w:t>
            </w:r>
          </w:p>
        </w:tc>
        <w:tc>
          <w:tcPr>
            <w:tcW w:w="2448" w:type="dxa"/>
          </w:tcPr>
          <w:p w14:paraId="516427A3" w14:textId="77777777" w:rsidR="00924464" w:rsidRDefault="0083266D">
            <w:pPr>
              <w:pStyle w:val="TableParagraph"/>
              <w:spacing w:before="1" w:line="263" w:lineRule="exact"/>
              <w:ind w:left="11" w:right="3"/>
              <w:jc w:val="center"/>
              <w:rPr>
                <w:sz w:val="24"/>
              </w:rPr>
            </w:pPr>
            <w:r>
              <w:rPr>
                <w:sz w:val="24"/>
              </w:rPr>
              <w:t>Por</w:t>
            </w:r>
            <w:r>
              <w:rPr>
                <w:spacing w:val="-2"/>
                <w:sz w:val="24"/>
              </w:rPr>
              <w:t xml:space="preserve"> evento</w:t>
            </w:r>
          </w:p>
        </w:tc>
      </w:tr>
    </w:tbl>
    <w:p w14:paraId="752EEB1D" w14:textId="77777777" w:rsidR="00924464" w:rsidRDefault="00924464">
      <w:pPr>
        <w:pStyle w:val="Textoindependiente"/>
        <w:spacing w:before="191"/>
      </w:pPr>
    </w:p>
    <w:p w14:paraId="23FEA0A9" w14:textId="77777777" w:rsidR="00924464" w:rsidRDefault="0083266D">
      <w:pPr>
        <w:pStyle w:val="Prrafodelista"/>
        <w:numPr>
          <w:ilvl w:val="0"/>
          <w:numId w:val="30"/>
        </w:numPr>
        <w:tabs>
          <w:tab w:val="left" w:pos="1313"/>
          <w:tab w:val="left" w:pos="1491"/>
        </w:tabs>
        <w:spacing w:before="1"/>
        <w:ind w:right="51"/>
        <w:rPr>
          <w:sz w:val="24"/>
        </w:rPr>
      </w:pPr>
      <w:r>
        <w:rPr>
          <w:sz w:val="24"/>
        </w:rPr>
        <w:t>Por</w:t>
      </w:r>
      <w:r>
        <w:rPr>
          <w:spacing w:val="-17"/>
          <w:sz w:val="24"/>
        </w:rPr>
        <w:t xml:space="preserve"> </w:t>
      </w:r>
      <w:r>
        <w:rPr>
          <w:sz w:val="24"/>
        </w:rPr>
        <w:t>cada</w:t>
      </w:r>
      <w:r>
        <w:rPr>
          <w:spacing w:val="-16"/>
          <w:sz w:val="24"/>
        </w:rPr>
        <w:t xml:space="preserve"> </w:t>
      </w:r>
      <w:r>
        <w:rPr>
          <w:sz w:val="24"/>
        </w:rPr>
        <w:t>servicio</w:t>
      </w:r>
      <w:r>
        <w:rPr>
          <w:spacing w:val="-15"/>
          <w:sz w:val="24"/>
        </w:rPr>
        <w:t xml:space="preserve"> </w:t>
      </w:r>
      <w:r>
        <w:rPr>
          <w:sz w:val="24"/>
        </w:rPr>
        <w:t>de</w:t>
      </w:r>
      <w:r>
        <w:rPr>
          <w:spacing w:val="-15"/>
          <w:sz w:val="24"/>
        </w:rPr>
        <w:t xml:space="preserve"> </w:t>
      </w:r>
      <w:r>
        <w:rPr>
          <w:sz w:val="24"/>
        </w:rPr>
        <w:t>recolección,</w:t>
      </w:r>
      <w:r>
        <w:rPr>
          <w:spacing w:val="-17"/>
          <w:sz w:val="24"/>
        </w:rPr>
        <w:t xml:space="preserve"> </w:t>
      </w:r>
      <w:r>
        <w:rPr>
          <w:sz w:val="24"/>
        </w:rPr>
        <w:t>traslado</w:t>
      </w:r>
      <w:r>
        <w:rPr>
          <w:spacing w:val="-14"/>
          <w:sz w:val="24"/>
        </w:rPr>
        <w:t xml:space="preserve"> </w:t>
      </w:r>
      <w:r>
        <w:rPr>
          <w:sz w:val="24"/>
        </w:rPr>
        <w:t>y</w:t>
      </w:r>
      <w:r>
        <w:rPr>
          <w:spacing w:val="-14"/>
          <w:sz w:val="24"/>
        </w:rPr>
        <w:t xml:space="preserve"> </w:t>
      </w:r>
      <w:r>
        <w:rPr>
          <w:sz w:val="24"/>
        </w:rPr>
        <w:t>disposición</w:t>
      </w:r>
      <w:r>
        <w:rPr>
          <w:spacing w:val="-17"/>
          <w:sz w:val="24"/>
        </w:rPr>
        <w:t xml:space="preserve"> </w:t>
      </w:r>
      <w:r>
        <w:rPr>
          <w:sz w:val="24"/>
        </w:rPr>
        <w:t>final</w:t>
      </w:r>
      <w:r>
        <w:rPr>
          <w:spacing w:val="-17"/>
          <w:sz w:val="24"/>
        </w:rPr>
        <w:t xml:space="preserve"> </w:t>
      </w:r>
      <w:r>
        <w:rPr>
          <w:sz w:val="24"/>
        </w:rPr>
        <w:t>de</w:t>
      </w:r>
      <w:r>
        <w:rPr>
          <w:spacing w:val="-16"/>
          <w:sz w:val="24"/>
        </w:rPr>
        <w:t xml:space="preserve"> </w:t>
      </w:r>
      <w:r>
        <w:rPr>
          <w:sz w:val="24"/>
        </w:rPr>
        <w:t>residuos</w:t>
      </w:r>
      <w:r>
        <w:rPr>
          <w:spacing w:val="-16"/>
          <w:sz w:val="24"/>
        </w:rPr>
        <w:t xml:space="preserve"> </w:t>
      </w:r>
      <w:r>
        <w:rPr>
          <w:sz w:val="24"/>
        </w:rPr>
        <w:t>sólidos,</w:t>
      </w:r>
      <w:r>
        <w:rPr>
          <w:spacing w:val="-17"/>
          <w:sz w:val="24"/>
        </w:rPr>
        <w:t xml:space="preserve"> </w:t>
      </w:r>
      <w:r>
        <w:rPr>
          <w:sz w:val="24"/>
        </w:rPr>
        <w:t>que resultara de la fracción anterior, se pagarán derechos conforme a la siguiente tarifa:</w:t>
      </w:r>
    </w:p>
    <w:p w14:paraId="7A66473C" w14:textId="77777777" w:rsidR="00924464" w:rsidRDefault="00924464">
      <w:pPr>
        <w:pStyle w:val="Textoindependiente"/>
        <w:spacing w:before="139"/>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1"/>
        <w:gridCol w:w="3997"/>
      </w:tblGrid>
      <w:tr w:rsidR="00924464" w14:paraId="17244D4B" w14:textId="77777777">
        <w:trPr>
          <w:trHeight w:val="472"/>
        </w:trPr>
        <w:tc>
          <w:tcPr>
            <w:tcW w:w="5401" w:type="dxa"/>
          </w:tcPr>
          <w:p w14:paraId="40C7D2D1" w14:textId="77777777" w:rsidR="00924464" w:rsidRDefault="0083266D">
            <w:pPr>
              <w:pStyle w:val="TableParagraph"/>
              <w:spacing w:before="98"/>
              <w:ind w:left="1566"/>
              <w:rPr>
                <w:rFonts w:ascii="Arial"/>
                <w:b/>
                <w:sz w:val="24"/>
              </w:rPr>
            </w:pPr>
            <w:r>
              <w:rPr>
                <w:rFonts w:ascii="Arial"/>
                <w:b/>
                <w:sz w:val="24"/>
              </w:rPr>
              <w:t>TIPO</w:t>
            </w:r>
            <w:r>
              <w:rPr>
                <w:rFonts w:ascii="Arial"/>
                <w:b/>
                <w:spacing w:val="-2"/>
                <w:sz w:val="24"/>
              </w:rPr>
              <w:t xml:space="preserve"> </w:t>
            </w:r>
            <w:r>
              <w:rPr>
                <w:rFonts w:ascii="Arial"/>
                <w:b/>
                <w:sz w:val="24"/>
              </w:rPr>
              <w:t>DE</w:t>
            </w:r>
            <w:r>
              <w:rPr>
                <w:rFonts w:ascii="Arial"/>
                <w:b/>
                <w:spacing w:val="-5"/>
                <w:sz w:val="24"/>
              </w:rPr>
              <w:t xml:space="preserve"> </w:t>
            </w:r>
            <w:r>
              <w:rPr>
                <w:rFonts w:ascii="Arial"/>
                <w:b/>
                <w:spacing w:val="-2"/>
                <w:sz w:val="24"/>
              </w:rPr>
              <w:t>VEHICULO</w:t>
            </w:r>
          </w:p>
        </w:tc>
        <w:tc>
          <w:tcPr>
            <w:tcW w:w="3997" w:type="dxa"/>
          </w:tcPr>
          <w:p w14:paraId="4CEF65E1" w14:textId="77777777" w:rsidR="00924464" w:rsidRDefault="0083266D">
            <w:pPr>
              <w:pStyle w:val="TableParagraph"/>
              <w:spacing w:before="98"/>
              <w:ind w:left="9"/>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4582F57D" w14:textId="77777777">
        <w:trPr>
          <w:trHeight w:val="470"/>
        </w:trPr>
        <w:tc>
          <w:tcPr>
            <w:tcW w:w="5401" w:type="dxa"/>
          </w:tcPr>
          <w:p w14:paraId="66B606F1" w14:textId="77777777" w:rsidR="00924464" w:rsidRDefault="0083266D">
            <w:pPr>
              <w:pStyle w:val="TableParagraph"/>
              <w:tabs>
                <w:tab w:val="left" w:pos="820"/>
              </w:tabs>
              <w:ind w:left="4"/>
              <w:rPr>
                <w:sz w:val="24"/>
              </w:rPr>
            </w:pPr>
            <w:r>
              <w:rPr>
                <w:spacing w:val="-5"/>
                <w:sz w:val="24"/>
              </w:rPr>
              <w:t>a)</w:t>
            </w:r>
            <w:r>
              <w:rPr>
                <w:sz w:val="24"/>
              </w:rPr>
              <w:tab/>
              <w:t>Camión</w:t>
            </w:r>
            <w:r>
              <w:rPr>
                <w:spacing w:val="-9"/>
                <w:sz w:val="24"/>
              </w:rPr>
              <w:t xml:space="preserve"> </w:t>
            </w:r>
            <w:r>
              <w:rPr>
                <w:sz w:val="24"/>
              </w:rPr>
              <w:t>ligero</w:t>
            </w:r>
            <w:r>
              <w:rPr>
                <w:spacing w:val="-11"/>
                <w:sz w:val="24"/>
              </w:rPr>
              <w:t xml:space="preserve"> </w:t>
            </w:r>
            <w:r>
              <w:rPr>
                <w:sz w:val="24"/>
              </w:rPr>
              <w:t>de</w:t>
            </w:r>
            <w:r>
              <w:rPr>
                <w:spacing w:val="-12"/>
                <w:sz w:val="24"/>
              </w:rPr>
              <w:t xml:space="preserve"> </w:t>
            </w:r>
            <w:r>
              <w:rPr>
                <w:sz w:val="24"/>
              </w:rPr>
              <w:t>¾-1</w:t>
            </w:r>
            <w:r>
              <w:rPr>
                <w:spacing w:val="-6"/>
                <w:sz w:val="24"/>
              </w:rPr>
              <w:t xml:space="preserve"> </w:t>
            </w:r>
            <w:r>
              <w:rPr>
                <w:spacing w:val="-2"/>
                <w:sz w:val="24"/>
              </w:rPr>
              <w:t>tonelada</w:t>
            </w:r>
          </w:p>
        </w:tc>
        <w:tc>
          <w:tcPr>
            <w:tcW w:w="3997" w:type="dxa"/>
          </w:tcPr>
          <w:p w14:paraId="70353D70" w14:textId="77777777" w:rsidR="00924464" w:rsidRDefault="0083266D">
            <w:pPr>
              <w:pStyle w:val="TableParagraph"/>
              <w:ind w:left="9" w:right="6"/>
              <w:jc w:val="center"/>
              <w:rPr>
                <w:sz w:val="24"/>
              </w:rPr>
            </w:pPr>
            <w:r>
              <w:rPr>
                <w:spacing w:val="-10"/>
                <w:sz w:val="24"/>
              </w:rPr>
              <w:t>9</w:t>
            </w:r>
          </w:p>
        </w:tc>
      </w:tr>
      <w:tr w:rsidR="00924464" w14:paraId="1A3788AE" w14:textId="77777777">
        <w:trPr>
          <w:trHeight w:val="470"/>
        </w:trPr>
        <w:tc>
          <w:tcPr>
            <w:tcW w:w="5401" w:type="dxa"/>
          </w:tcPr>
          <w:p w14:paraId="4C10835E" w14:textId="77777777" w:rsidR="00924464" w:rsidRDefault="0083266D">
            <w:pPr>
              <w:pStyle w:val="TableParagraph"/>
              <w:tabs>
                <w:tab w:val="left" w:pos="820"/>
              </w:tabs>
              <w:ind w:left="4"/>
              <w:rPr>
                <w:sz w:val="24"/>
              </w:rPr>
            </w:pPr>
            <w:r>
              <w:rPr>
                <w:spacing w:val="-5"/>
                <w:sz w:val="24"/>
              </w:rPr>
              <w:t>b)</w:t>
            </w:r>
            <w:r>
              <w:rPr>
                <w:sz w:val="24"/>
              </w:rPr>
              <w:tab/>
              <w:t>Camión</w:t>
            </w:r>
            <w:r>
              <w:rPr>
                <w:spacing w:val="-7"/>
                <w:sz w:val="24"/>
              </w:rPr>
              <w:t xml:space="preserve"> </w:t>
            </w:r>
            <w:r>
              <w:rPr>
                <w:sz w:val="24"/>
              </w:rPr>
              <w:t>de</w:t>
            </w:r>
            <w:r>
              <w:rPr>
                <w:spacing w:val="-8"/>
                <w:sz w:val="24"/>
              </w:rPr>
              <w:t xml:space="preserve"> </w:t>
            </w:r>
            <w:r>
              <w:rPr>
                <w:sz w:val="24"/>
              </w:rPr>
              <w:t>3</w:t>
            </w:r>
            <w:r>
              <w:rPr>
                <w:spacing w:val="-5"/>
                <w:sz w:val="24"/>
              </w:rPr>
              <w:t xml:space="preserve"> </w:t>
            </w:r>
            <w:r>
              <w:rPr>
                <w:sz w:val="24"/>
              </w:rPr>
              <w:t>½</w:t>
            </w:r>
            <w:r>
              <w:rPr>
                <w:spacing w:val="-6"/>
                <w:sz w:val="24"/>
              </w:rPr>
              <w:t xml:space="preserve"> </w:t>
            </w:r>
            <w:r>
              <w:rPr>
                <w:spacing w:val="-2"/>
                <w:sz w:val="24"/>
              </w:rPr>
              <w:t>tonelada</w:t>
            </w:r>
          </w:p>
        </w:tc>
        <w:tc>
          <w:tcPr>
            <w:tcW w:w="3997" w:type="dxa"/>
          </w:tcPr>
          <w:p w14:paraId="308C8783" w14:textId="77777777" w:rsidR="00924464" w:rsidRDefault="0083266D">
            <w:pPr>
              <w:pStyle w:val="TableParagraph"/>
              <w:ind w:left="9" w:right="2"/>
              <w:jc w:val="center"/>
              <w:rPr>
                <w:sz w:val="24"/>
              </w:rPr>
            </w:pPr>
            <w:r>
              <w:rPr>
                <w:spacing w:val="-5"/>
                <w:sz w:val="24"/>
              </w:rPr>
              <w:t>11</w:t>
            </w:r>
          </w:p>
        </w:tc>
      </w:tr>
      <w:tr w:rsidR="00924464" w14:paraId="11E431D6" w14:textId="77777777">
        <w:trPr>
          <w:trHeight w:val="470"/>
        </w:trPr>
        <w:tc>
          <w:tcPr>
            <w:tcW w:w="5401" w:type="dxa"/>
          </w:tcPr>
          <w:p w14:paraId="5F8337C0" w14:textId="77777777" w:rsidR="00924464" w:rsidRDefault="0083266D">
            <w:pPr>
              <w:pStyle w:val="TableParagraph"/>
              <w:tabs>
                <w:tab w:val="left" w:pos="820"/>
              </w:tabs>
              <w:ind w:left="4"/>
              <w:rPr>
                <w:position w:val="6"/>
                <w:sz w:val="24"/>
              </w:rPr>
            </w:pPr>
            <w:r>
              <w:rPr>
                <w:spacing w:val="-5"/>
                <w:sz w:val="24"/>
              </w:rPr>
              <w:t>c)</w:t>
            </w:r>
            <w:r>
              <w:rPr>
                <w:sz w:val="24"/>
              </w:rPr>
              <w:tab/>
              <w:t>Camión</w:t>
            </w:r>
            <w:r>
              <w:rPr>
                <w:spacing w:val="-8"/>
                <w:sz w:val="24"/>
              </w:rPr>
              <w:t xml:space="preserve"> </w:t>
            </w:r>
            <w:r>
              <w:rPr>
                <w:sz w:val="24"/>
              </w:rPr>
              <w:t>volteo</w:t>
            </w:r>
            <w:r>
              <w:rPr>
                <w:spacing w:val="-8"/>
                <w:sz w:val="24"/>
              </w:rPr>
              <w:t xml:space="preserve"> </w:t>
            </w:r>
            <w:r>
              <w:rPr>
                <w:sz w:val="24"/>
              </w:rPr>
              <w:t>de</w:t>
            </w:r>
            <w:r>
              <w:rPr>
                <w:spacing w:val="-8"/>
                <w:sz w:val="24"/>
              </w:rPr>
              <w:t xml:space="preserve"> </w:t>
            </w:r>
            <w:r>
              <w:rPr>
                <w:sz w:val="24"/>
              </w:rPr>
              <w:t>7</w:t>
            </w:r>
            <w:r>
              <w:rPr>
                <w:spacing w:val="-7"/>
                <w:sz w:val="24"/>
              </w:rPr>
              <w:t xml:space="preserve"> </w:t>
            </w:r>
            <w:r>
              <w:rPr>
                <w:spacing w:val="-5"/>
                <w:sz w:val="24"/>
              </w:rPr>
              <w:t>m</w:t>
            </w:r>
            <w:r>
              <w:rPr>
                <w:spacing w:val="-5"/>
                <w:position w:val="6"/>
                <w:sz w:val="24"/>
              </w:rPr>
              <w:t>3</w:t>
            </w:r>
          </w:p>
        </w:tc>
        <w:tc>
          <w:tcPr>
            <w:tcW w:w="3997" w:type="dxa"/>
          </w:tcPr>
          <w:p w14:paraId="47FEB7F6" w14:textId="77777777" w:rsidR="00924464" w:rsidRDefault="0083266D">
            <w:pPr>
              <w:pStyle w:val="TableParagraph"/>
              <w:ind w:left="9" w:right="2"/>
              <w:jc w:val="center"/>
              <w:rPr>
                <w:sz w:val="24"/>
              </w:rPr>
            </w:pPr>
            <w:r>
              <w:rPr>
                <w:spacing w:val="-5"/>
                <w:sz w:val="24"/>
              </w:rPr>
              <w:t>16</w:t>
            </w:r>
          </w:p>
        </w:tc>
      </w:tr>
    </w:tbl>
    <w:p w14:paraId="7A588D92"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323C0809"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1"/>
        <w:gridCol w:w="3997"/>
      </w:tblGrid>
      <w:tr w:rsidR="00924464" w14:paraId="2D840D8A" w14:textId="77777777">
        <w:trPr>
          <w:trHeight w:val="470"/>
        </w:trPr>
        <w:tc>
          <w:tcPr>
            <w:tcW w:w="5401" w:type="dxa"/>
          </w:tcPr>
          <w:p w14:paraId="440D0D9F" w14:textId="77777777" w:rsidR="00924464" w:rsidRDefault="0083266D">
            <w:pPr>
              <w:pStyle w:val="TableParagraph"/>
              <w:tabs>
                <w:tab w:val="left" w:pos="820"/>
              </w:tabs>
              <w:ind w:left="4"/>
              <w:rPr>
                <w:position w:val="6"/>
                <w:sz w:val="24"/>
              </w:rPr>
            </w:pPr>
            <w:r>
              <w:rPr>
                <w:spacing w:val="-5"/>
                <w:sz w:val="24"/>
              </w:rPr>
              <w:t>d)</w:t>
            </w:r>
            <w:r>
              <w:rPr>
                <w:sz w:val="24"/>
              </w:rPr>
              <w:tab/>
              <w:t>Camión</w:t>
            </w:r>
            <w:r>
              <w:rPr>
                <w:spacing w:val="-8"/>
                <w:sz w:val="24"/>
              </w:rPr>
              <w:t xml:space="preserve"> </w:t>
            </w:r>
            <w:r>
              <w:rPr>
                <w:sz w:val="24"/>
              </w:rPr>
              <w:t>volteo</w:t>
            </w:r>
            <w:r>
              <w:rPr>
                <w:spacing w:val="-8"/>
                <w:sz w:val="24"/>
              </w:rPr>
              <w:t xml:space="preserve"> </w:t>
            </w:r>
            <w:r>
              <w:rPr>
                <w:sz w:val="24"/>
              </w:rPr>
              <w:t>de</w:t>
            </w:r>
            <w:r>
              <w:rPr>
                <w:spacing w:val="-8"/>
                <w:sz w:val="24"/>
              </w:rPr>
              <w:t xml:space="preserve"> </w:t>
            </w:r>
            <w:r>
              <w:rPr>
                <w:sz w:val="24"/>
              </w:rPr>
              <w:t>8</w:t>
            </w:r>
            <w:r>
              <w:rPr>
                <w:spacing w:val="-7"/>
                <w:sz w:val="24"/>
              </w:rPr>
              <w:t xml:space="preserve"> </w:t>
            </w:r>
            <w:r>
              <w:rPr>
                <w:spacing w:val="-5"/>
                <w:sz w:val="24"/>
              </w:rPr>
              <w:t>m</w:t>
            </w:r>
            <w:r>
              <w:rPr>
                <w:spacing w:val="-5"/>
                <w:position w:val="6"/>
                <w:sz w:val="24"/>
              </w:rPr>
              <w:t>3</w:t>
            </w:r>
          </w:p>
        </w:tc>
        <w:tc>
          <w:tcPr>
            <w:tcW w:w="3997" w:type="dxa"/>
          </w:tcPr>
          <w:p w14:paraId="43D06A1F" w14:textId="77777777" w:rsidR="00924464" w:rsidRDefault="0083266D">
            <w:pPr>
              <w:pStyle w:val="TableParagraph"/>
              <w:ind w:left="9" w:right="4"/>
              <w:jc w:val="center"/>
              <w:rPr>
                <w:sz w:val="24"/>
              </w:rPr>
            </w:pPr>
            <w:r>
              <w:rPr>
                <w:spacing w:val="-4"/>
                <w:sz w:val="24"/>
              </w:rPr>
              <w:t>16.6</w:t>
            </w:r>
          </w:p>
        </w:tc>
      </w:tr>
      <w:tr w:rsidR="00924464" w14:paraId="1E8792C5" w14:textId="77777777">
        <w:trPr>
          <w:trHeight w:val="470"/>
        </w:trPr>
        <w:tc>
          <w:tcPr>
            <w:tcW w:w="5401" w:type="dxa"/>
          </w:tcPr>
          <w:p w14:paraId="3E083EA6" w14:textId="77777777" w:rsidR="00924464" w:rsidRDefault="0083266D">
            <w:pPr>
              <w:pStyle w:val="TableParagraph"/>
              <w:tabs>
                <w:tab w:val="left" w:pos="820"/>
              </w:tabs>
              <w:ind w:left="4"/>
              <w:rPr>
                <w:position w:val="6"/>
                <w:sz w:val="24"/>
              </w:rPr>
            </w:pPr>
            <w:r>
              <w:rPr>
                <w:spacing w:val="-5"/>
                <w:sz w:val="24"/>
              </w:rPr>
              <w:t>e)</w:t>
            </w:r>
            <w:r>
              <w:rPr>
                <w:sz w:val="24"/>
              </w:rPr>
              <w:tab/>
              <w:t>Mini</w:t>
            </w:r>
            <w:r>
              <w:rPr>
                <w:spacing w:val="-11"/>
                <w:sz w:val="24"/>
              </w:rPr>
              <w:t xml:space="preserve"> </w:t>
            </w:r>
            <w:r>
              <w:rPr>
                <w:sz w:val="24"/>
              </w:rPr>
              <w:t>compactador</w:t>
            </w:r>
            <w:r>
              <w:rPr>
                <w:spacing w:val="-10"/>
                <w:sz w:val="24"/>
              </w:rPr>
              <w:t xml:space="preserve"> </w:t>
            </w:r>
            <w:r>
              <w:rPr>
                <w:sz w:val="24"/>
              </w:rPr>
              <w:t>de</w:t>
            </w:r>
            <w:r>
              <w:rPr>
                <w:spacing w:val="-10"/>
                <w:sz w:val="24"/>
              </w:rPr>
              <w:t xml:space="preserve"> </w:t>
            </w:r>
            <w:r>
              <w:rPr>
                <w:sz w:val="24"/>
              </w:rPr>
              <w:t>7.5</w:t>
            </w:r>
            <w:r>
              <w:rPr>
                <w:spacing w:val="-10"/>
                <w:sz w:val="24"/>
              </w:rPr>
              <w:t xml:space="preserve"> </w:t>
            </w:r>
            <w:r>
              <w:rPr>
                <w:spacing w:val="-5"/>
                <w:sz w:val="24"/>
              </w:rPr>
              <w:t>m</w:t>
            </w:r>
            <w:r>
              <w:rPr>
                <w:spacing w:val="-5"/>
                <w:position w:val="6"/>
                <w:sz w:val="24"/>
              </w:rPr>
              <w:t>3</w:t>
            </w:r>
          </w:p>
        </w:tc>
        <w:tc>
          <w:tcPr>
            <w:tcW w:w="3997" w:type="dxa"/>
          </w:tcPr>
          <w:p w14:paraId="5D584623" w14:textId="77777777" w:rsidR="00924464" w:rsidRDefault="0083266D">
            <w:pPr>
              <w:pStyle w:val="TableParagraph"/>
              <w:ind w:left="9" w:right="2"/>
              <w:jc w:val="center"/>
              <w:rPr>
                <w:sz w:val="24"/>
              </w:rPr>
            </w:pPr>
            <w:r>
              <w:rPr>
                <w:spacing w:val="-5"/>
                <w:sz w:val="24"/>
              </w:rPr>
              <w:t>15</w:t>
            </w:r>
          </w:p>
        </w:tc>
      </w:tr>
      <w:tr w:rsidR="00924464" w14:paraId="7892DD6C" w14:textId="77777777">
        <w:trPr>
          <w:trHeight w:val="470"/>
        </w:trPr>
        <w:tc>
          <w:tcPr>
            <w:tcW w:w="5401" w:type="dxa"/>
          </w:tcPr>
          <w:p w14:paraId="5216522D" w14:textId="77777777" w:rsidR="00924464" w:rsidRDefault="0083266D">
            <w:pPr>
              <w:pStyle w:val="TableParagraph"/>
              <w:tabs>
                <w:tab w:val="left" w:pos="820"/>
              </w:tabs>
              <w:spacing w:before="1"/>
              <w:ind w:left="4"/>
              <w:rPr>
                <w:position w:val="6"/>
                <w:sz w:val="24"/>
              </w:rPr>
            </w:pPr>
            <w:r>
              <w:rPr>
                <w:spacing w:val="-5"/>
                <w:sz w:val="24"/>
              </w:rPr>
              <w:t>f)</w:t>
            </w:r>
            <w:r>
              <w:rPr>
                <w:sz w:val="24"/>
              </w:rPr>
              <w:tab/>
              <w:t>Camión</w:t>
            </w:r>
            <w:r>
              <w:rPr>
                <w:spacing w:val="-9"/>
                <w:sz w:val="24"/>
              </w:rPr>
              <w:t xml:space="preserve"> </w:t>
            </w:r>
            <w:r>
              <w:rPr>
                <w:sz w:val="24"/>
              </w:rPr>
              <w:t>de</w:t>
            </w:r>
            <w:r>
              <w:rPr>
                <w:spacing w:val="-8"/>
                <w:sz w:val="24"/>
              </w:rPr>
              <w:t xml:space="preserve"> </w:t>
            </w:r>
            <w:r>
              <w:rPr>
                <w:sz w:val="24"/>
              </w:rPr>
              <w:t>carga</w:t>
            </w:r>
            <w:r>
              <w:rPr>
                <w:spacing w:val="-9"/>
                <w:sz w:val="24"/>
              </w:rPr>
              <w:t xml:space="preserve"> </w:t>
            </w:r>
            <w:r>
              <w:rPr>
                <w:sz w:val="24"/>
              </w:rPr>
              <w:t>trasera</w:t>
            </w:r>
            <w:r>
              <w:rPr>
                <w:spacing w:val="-8"/>
                <w:sz w:val="24"/>
              </w:rPr>
              <w:t xml:space="preserve"> </w:t>
            </w:r>
            <w:r>
              <w:rPr>
                <w:sz w:val="24"/>
              </w:rPr>
              <w:t>de</w:t>
            </w:r>
            <w:r>
              <w:rPr>
                <w:spacing w:val="-10"/>
                <w:sz w:val="24"/>
              </w:rPr>
              <w:t xml:space="preserve"> </w:t>
            </w:r>
            <w:r>
              <w:rPr>
                <w:sz w:val="24"/>
              </w:rPr>
              <w:t>20</w:t>
            </w:r>
            <w:r>
              <w:rPr>
                <w:spacing w:val="-9"/>
                <w:sz w:val="24"/>
              </w:rPr>
              <w:t xml:space="preserve"> </w:t>
            </w:r>
            <w:r>
              <w:rPr>
                <w:spacing w:val="-5"/>
                <w:sz w:val="24"/>
              </w:rPr>
              <w:t>yd</w:t>
            </w:r>
            <w:r>
              <w:rPr>
                <w:spacing w:val="-5"/>
                <w:position w:val="6"/>
                <w:sz w:val="24"/>
              </w:rPr>
              <w:t>3</w:t>
            </w:r>
          </w:p>
        </w:tc>
        <w:tc>
          <w:tcPr>
            <w:tcW w:w="3997" w:type="dxa"/>
          </w:tcPr>
          <w:p w14:paraId="3D5B748B" w14:textId="77777777" w:rsidR="00924464" w:rsidRDefault="0083266D">
            <w:pPr>
              <w:pStyle w:val="TableParagraph"/>
              <w:spacing w:before="1"/>
              <w:ind w:left="9" w:right="2"/>
              <w:jc w:val="center"/>
              <w:rPr>
                <w:sz w:val="24"/>
              </w:rPr>
            </w:pPr>
            <w:r>
              <w:rPr>
                <w:spacing w:val="-5"/>
                <w:sz w:val="24"/>
              </w:rPr>
              <w:t>26</w:t>
            </w:r>
          </w:p>
        </w:tc>
      </w:tr>
      <w:tr w:rsidR="00924464" w14:paraId="3264A508" w14:textId="77777777">
        <w:trPr>
          <w:trHeight w:val="467"/>
        </w:trPr>
        <w:tc>
          <w:tcPr>
            <w:tcW w:w="5401" w:type="dxa"/>
            <w:tcBorders>
              <w:bottom w:val="single" w:sz="6" w:space="0" w:color="000000"/>
            </w:tcBorders>
          </w:tcPr>
          <w:p w14:paraId="35456BC6" w14:textId="77777777" w:rsidR="00924464" w:rsidRDefault="0083266D">
            <w:pPr>
              <w:pStyle w:val="TableParagraph"/>
              <w:tabs>
                <w:tab w:val="left" w:pos="820"/>
              </w:tabs>
              <w:ind w:left="4"/>
              <w:rPr>
                <w:position w:val="6"/>
                <w:sz w:val="24"/>
              </w:rPr>
            </w:pPr>
            <w:r>
              <w:rPr>
                <w:spacing w:val="-5"/>
                <w:sz w:val="24"/>
              </w:rPr>
              <w:t>g)</w:t>
            </w:r>
            <w:r>
              <w:rPr>
                <w:sz w:val="24"/>
              </w:rPr>
              <w:tab/>
              <w:t>Camión</w:t>
            </w:r>
            <w:r>
              <w:rPr>
                <w:spacing w:val="-9"/>
                <w:sz w:val="24"/>
              </w:rPr>
              <w:t xml:space="preserve"> </w:t>
            </w:r>
            <w:r>
              <w:rPr>
                <w:sz w:val="24"/>
              </w:rPr>
              <w:t>de</w:t>
            </w:r>
            <w:r>
              <w:rPr>
                <w:spacing w:val="-8"/>
                <w:sz w:val="24"/>
              </w:rPr>
              <w:t xml:space="preserve"> </w:t>
            </w:r>
            <w:r>
              <w:rPr>
                <w:sz w:val="24"/>
              </w:rPr>
              <w:t>carga</w:t>
            </w:r>
            <w:r>
              <w:rPr>
                <w:spacing w:val="-9"/>
                <w:sz w:val="24"/>
              </w:rPr>
              <w:t xml:space="preserve"> </w:t>
            </w:r>
            <w:r>
              <w:rPr>
                <w:sz w:val="24"/>
              </w:rPr>
              <w:t>trasera</w:t>
            </w:r>
            <w:r>
              <w:rPr>
                <w:spacing w:val="-8"/>
                <w:sz w:val="24"/>
              </w:rPr>
              <w:t xml:space="preserve"> </w:t>
            </w:r>
            <w:r>
              <w:rPr>
                <w:sz w:val="24"/>
              </w:rPr>
              <w:t>de</w:t>
            </w:r>
            <w:r>
              <w:rPr>
                <w:spacing w:val="-10"/>
                <w:sz w:val="24"/>
              </w:rPr>
              <w:t xml:space="preserve"> </w:t>
            </w:r>
            <w:r>
              <w:rPr>
                <w:sz w:val="24"/>
              </w:rPr>
              <w:t>25</w:t>
            </w:r>
            <w:r>
              <w:rPr>
                <w:spacing w:val="-9"/>
                <w:sz w:val="24"/>
              </w:rPr>
              <w:t xml:space="preserve"> </w:t>
            </w:r>
            <w:r>
              <w:rPr>
                <w:spacing w:val="-5"/>
                <w:sz w:val="24"/>
              </w:rPr>
              <w:t>yd</w:t>
            </w:r>
            <w:r>
              <w:rPr>
                <w:spacing w:val="-5"/>
                <w:position w:val="6"/>
                <w:sz w:val="24"/>
              </w:rPr>
              <w:t>3</w:t>
            </w:r>
          </w:p>
        </w:tc>
        <w:tc>
          <w:tcPr>
            <w:tcW w:w="3997" w:type="dxa"/>
            <w:tcBorders>
              <w:bottom w:val="single" w:sz="6" w:space="0" w:color="000000"/>
            </w:tcBorders>
          </w:tcPr>
          <w:p w14:paraId="4344685E" w14:textId="77777777" w:rsidR="00924464" w:rsidRDefault="0083266D">
            <w:pPr>
              <w:pStyle w:val="TableParagraph"/>
              <w:ind w:left="9" w:right="2"/>
              <w:jc w:val="center"/>
              <w:rPr>
                <w:sz w:val="24"/>
              </w:rPr>
            </w:pPr>
            <w:r>
              <w:rPr>
                <w:spacing w:val="-5"/>
                <w:sz w:val="24"/>
              </w:rPr>
              <w:t>28</w:t>
            </w:r>
          </w:p>
        </w:tc>
      </w:tr>
      <w:tr w:rsidR="00924464" w14:paraId="40FE383E" w14:textId="77777777">
        <w:trPr>
          <w:trHeight w:val="467"/>
        </w:trPr>
        <w:tc>
          <w:tcPr>
            <w:tcW w:w="5401" w:type="dxa"/>
            <w:tcBorders>
              <w:top w:val="single" w:sz="6" w:space="0" w:color="000000"/>
            </w:tcBorders>
          </w:tcPr>
          <w:p w14:paraId="5A1BF74D" w14:textId="77777777" w:rsidR="00924464" w:rsidRDefault="0083266D">
            <w:pPr>
              <w:pStyle w:val="TableParagraph"/>
              <w:tabs>
                <w:tab w:val="left" w:pos="820"/>
              </w:tabs>
              <w:ind w:left="4"/>
              <w:rPr>
                <w:position w:val="6"/>
                <w:sz w:val="24"/>
              </w:rPr>
            </w:pPr>
            <w:r>
              <w:rPr>
                <w:spacing w:val="-5"/>
                <w:sz w:val="24"/>
              </w:rPr>
              <w:t>h)</w:t>
            </w:r>
            <w:r>
              <w:rPr>
                <w:sz w:val="24"/>
              </w:rPr>
              <w:tab/>
              <w:t>Camión</w:t>
            </w:r>
            <w:r>
              <w:rPr>
                <w:spacing w:val="-10"/>
                <w:sz w:val="24"/>
              </w:rPr>
              <w:t xml:space="preserve"> </w:t>
            </w:r>
            <w:r>
              <w:rPr>
                <w:sz w:val="24"/>
              </w:rPr>
              <w:t>contenedor</w:t>
            </w:r>
            <w:r>
              <w:rPr>
                <w:spacing w:val="-11"/>
                <w:sz w:val="24"/>
              </w:rPr>
              <w:t xml:space="preserve"> </w:t>
            </w:r>
            <w:r>
              <w:rPr>
                <w:sz w:val="24"/>
              </w:rPr>
              <w:t>de</w:t>
            </w:r>
            <w:r>
              <w:rPr>
                <w:spacing w:val="-13"/>
                <w:sz w:val="24"/>
              </w:rPr>
              <w:t xml:space="preserve"> </w:t>
            </w:r>
            <w:r>
              <w:rPr>
                <w:sz w:val="24"/>
              </w:rPr>
              <w:t>5</w:t>
            </w:r>
            <w:r>
              <w:rPr>
                <w:spacing w:val="-9"/>
                <w:sz w:val="24"/>
              </w:rPr>
              <w:t xml:space="preserve"> </w:t>
            </w:r>
            <w:r>
              <w:rPr>
                <w:spacing w:val="-5"/>
                <w:sz w:val="24"/>
              </w:rPr>
              <w:t>m</w:t>
            </w:r>
            <w:r>
              <w:rPr>
                <w:spacing w:val="-5"/>
                <w:position w:val="6"/>
                <w:sz w:val="24"/>
              </w:rPr>
              <w:t>3</w:t>
            </w:r>
          </w:p>
        </w:tc>
        <w:tc>
          <w:tcPr>
            <w:tcW w:w="3997" w:type="dxa"/>
            <w:tcBorders>
              <w:top w:val="single" w:sz="6" w:space="0" w:color="000000"/>
            </w:tcBorders>
          </w:tcPr>
          <w:p w14:paraId="7DEB252D" w14:textId="77777777" w:rsidR="00924464" w:rsidRDefault="0083266D">
            <w:pPr>
              <w:pStyle w:val="TableParagraph"/>
              <w:ind w:left="9" w:right="2"/>
              <w:jc w:val="center"/>
              <w:rPr>
                <w:sz w:val="24"/>
              </w:rPr>
            </w:pPr>
            <w:r>
              <w:rPr>
                <w:spacing w:val="-5"/>
                <w:sz w:val="24"/>
              </w:rPr>
              <w:t>14</w:t>
            </w:r>
          </w:p>
        </w:tc>
      </w:tr>
      <w:tr w:rsidR="00924464" w14:paraId="6A5C12EA" w14:textId="77777777">
        <w:trPr>
          <w:trHeight w:val="470"/>
        </w:trPr>
        <w:tc>
          <w:tcPr>
            <w:tcW w:w="5401" w:type="dxa"/>
          </w:tcPr>
          <w:p w14:paraId="73C076F7" w14:textId="77777777" w:rsidR="00924464" w:rsidRDefault="0083266D">
            <w:pPr>
              <w:pStyle w:val="TableParagraph"/>
              <w:tabs>
                <w:tab w:val="left" w:pos="820"/>
              </w:tabs>
              <w:ind w:left="4"/>
              <w:rPr>
                <w:position w:val="6"/>
                <w:sz w:val="24"/>
              </w:rPr>
            </w:pPr>
            <w:r>
              <w:rPr>
                <w:spacing w:val="-5"/>
                <w:sz w:val="24"/>
              </w:rPr>
              <w:t>i)</w:t>
            </w:r>
            <w:r>
              <w:rPr>
                <w:sz w:val="24"/>
              </w:rPr>
              <w:tab/>
              <w:t>Camión</w:t>
            </w:r>
            <w:r>
              <w:rPr>
                <w:spacing w:val="-10"/>
                <w:sz w:val="24"/>
              </w:rPr>
              <w:t xml:space="preserve"> </w:t>
            </w:r>
            <w:r>
              <w:rPr>
                <w:sz w:val="24"/>
              </w:rPr>
              <w:t>contenedor</w:t>
            </w:r>
            <w:r>
              <w:rPr>
                <w:spacing w:val="-11"/>
                <w:sz w:val="24"/>
              </w:rPr>
              <w:t xml:space="preserve"> </w:t>
            </w:r>
            <w:r>
              <w:rPr>
                <w:sz w:val="24"/>
              </w:rPr>
              <w:t>de</w:t>
            </w:r>
            <w:r>
              <w:rPr>
                <w:spacing w:val="-13"/>
                <w:sz w:val="24"/>
              </w:rPr>
              <w:t xml:space="preserve"> </w:t>
            </w:r>
            <w:r>
              <w:rPr>
                <w:sz w:val="24"/>
              </w:rPr>
              <w:t>6</w:t>
            </w:r>
            <w:r>
              <w:rPr>
                <w:spacing w:val="-9"/>
                <w:sz w:val="24"/>
              </w:rPr>
              <w:t xml:space="preserve"> </w:t>
            </w:r>
            <w:r>
              <w:rPr>
                <w:spacing w:val="-5"/>
                <w:sz w:val="24"/>
              </w:rPr>
              <w:t>m</w:t>
            </w:r>
            <w:r>
              <w:rPr>
                <w:spacing w:val="-5"/>
                <w:position w:val="6"/>
                <w:sz w:val="24"/>
              </w:rPr>
              <w:t>3</w:t>
            </w:r>
          </w:p>
        </w:tc>
        <w:tc>
          <w:tcPr>
            <w:tcW w:w="3997" w:type="dxa"/>
          </w:tcPr>
          <w:p w14:paraId="39A0D6C5" w14:textId="77777777" w:rsidR="00924464" w:rsidRDefault="0083266D">
            <w:pPr>
              <w:pStyle w:val="TableParagraph"/>
              <w:ind w:left="9" w:right="2"/>
              <w:jc w:val="center"/>
              <w:rPr>
                <w:sz w:val="24"/>
              </w:rPr>
            </w:pPr>
            <w:r>
              <w:rPr>
                <w:spacing w:val="-5"/>
                <w:sz w:val="24"/>
              </w:rPr>
              <w:t>15</w:t>
            </w:r>
          </w:p>
        </w:tc>
      </w:tr>
      <w:tr w:rsidR="00924464" w14:paraId="2FEF323F" w14:textId="77777777">
        <w:trPr>
          <w:trHeight w:val="472"/>
        </w:trPr>
        <w:tc>
          <w:tcPr>
            <w:tcW w:w="5401" w:type="dxa"/>
          </w:tcPr>
          <w:p w14:paraId="694E828E" w14:textId="77777777" w:rsidR="00924464" w:rsidRDefault="0083266D">
            <w:pPr>
              <w:pStyle w:val="TableParagraph"/>
              <w:tabs>
                <w:tab w:val="left" w:pos="820"/>
              </w:tabs>
              <w:ind w:left="4"/>
              <w:rPr>
                <w:position w:val="6"/>
                <w:sz w:val="24"/>
              </w:rPr>
            </w:pPr>
            <w:r>
              <w:rPr>
                <w:spacing w:val="-5"/>
                <w:sz w:val="24"/>
              </w:rPr>
              <w:t>j)</w:t>
            </w:r>
            <w:r>
              <w:rPr>
                <w:sz w:val="24"/>
              </w:rPr>
              <w:tab/>
              <w:t>Camión</w:t>
            </w:r>
            <w:r>
              <w:rPr>
                <w:spacing w:val="-10"/>
                <w:sz w:val="24"/>
              </w:rPr>
              <w:t xml:space="preserve"> </w:t>
            </w:r>
            <w:r>
              <w:rPr>
                <w:sz w:val="24"/>
              </w:rPr>
              <w:t>contenedor</w:t>
            </w:r>
            <w:r>
              <w:rPr>
                <w:spacing w:val="-11"/>
                <w:sz w:val="24"/>
              </w:rPr>
              <w:t xml:space="preserve"> </w:t>
            </w:r>
            <w:r>
              <w:rPr>
                <w:sz w:val="24"/>
              </w:rPr>
              <w:t>de</w:t>
            </w:r>
            <w:r>
              <w:rPr>
                <w:spacing w:val="-13"/>
                <w:sz w:val="24"/>
              </w:rPr>
              <w:t xml:space="preserve"> </w:t>
            </w:r>
            <w:r>
              <w:rPr>
                <w:sz w:val="24"/>
              </w:rPr>
              <w:t>7</w:t>
            </w:r>
            <w:r>
              <w:rPr>
                <w:spacing w:val="-9"/>
                <w:sz w:val="24"/>
              </w:rPr>
              <w:t xml:space="preserve"> </w:t>
            </w:r>
            <w:r>
              <w:rPr>
                <w:spacing w:val="-5"/>
                <w:sz w:val="24"/>
              </w:rPr>
              <w:t>m</w:t>
            </w:r>
            <w:r>
              <w:rPr>
                <w:spacing w:val="-5"/>
                <w:position w:val="6"/>
                <w:sz w:val="24"/>
              </w:rPr>
              <w:t>3</w:t>
            </w:r>
          </w:p>
        </w:tc>
        <w:tc>
          <w:tcPr>
            <w:tcW w:w="3997" w:type="dxa"/>
          </w:tcPr>
          <w:p w14:paraId="03F382D7" w14:textId="77777777" w:rsidR="00924464" w:rsidRDefault="0083266D">
            <w:pPr>
              <w:pStyle w:val="TableParagraph"/>
              <w:ind w:left="9" w:right="2"/>
              <w:jc w:val="center"/>
              <w:rPr>
                <w:sz w:val="24"/>
              </w:rPr>
            </w:pPr>
            <w:r>
              <w:rPr>
                <w:spacing w:val="-5"/>
                <w:sz w:val="24"/>
              </w:rPr>
              <w:t>16</w:t>
            </w:r>
          </w:p>
        </w:tc>
      </w:tr>
      <w:tr w:rsidR="00924464" w14:paraId="3E6551C7" w14:textId="77777777">
        <w:trPr>
          <w:trHeight w:val="467"/>
        </w:trPr>
        <w:tc>
          <w:tcPr>
            <w:tcW w:w="5401" w:type="dxa"/>
          </w:tcPr>
          <w:p w14:paraId="066760F3" w14:textId="77777777" w:rsidR="00924464" w:rsidRDefault="0083266D">
            <w:pPr>
              <w:pStyle w:val="TableParagraph"/>
              <w:tabs>
                <w:tab w:val="left" w:pos="820"/>
              </w:tabs>
              <w:ind w:left="4"/>
              <w:rPr>
                <w:position w:val="6"/>
                <w:sz w:val="24"/>
              </w:rPr>
            </w:pPr>
            <w:r>
              <w:rPr>
                <w:spacing w:val="-5"/>
                <w:sz w:val="24"/>
              </w:rPr>
              <w:t>k)</w:t>
            </w:r>
            <w:r>
              <w:rPr>
                <w:sz w:val="24"/>
              </w:rPr>
              <w:tab/>
              <w:t>Camión</w:t>
            </w:r>
            <w:r>
              <w:rPr>
                <w:spacing w:val="-10"/>
                <w:sz w:val="24"/>
              </w:rPr>
              <w:t xml:space="preserve"> </w:t>
            </w:r>
            <w:r>
              <w:rPr>
                <w:sz w:val="24"/>
              </w:rPr>
              <w:t>contenedor</w:t>
            </w:r>
            <w:r>
              <w:rPr>
                <w:spacing w:val="-11"/>
                <w:sz w:val="24"/>
              </w:rPr>
              <w:t xml:space="preserve"> </w:t>
            </w:r>
            <w:r>
              <w:rPr>
                <w:sz w:val="24"/>
              </w:rPr>
              <w:t>de</w:t>
            </w:r>
            <w:r>
              <w:rPr>
                <w:spacing w:val="-13"/>
                <w:sz w:val="24"/>
              </w:rPr>
              <w:t xml:space="preserve"> </w:t>
            </w:r>
            <w:r>
              <w:rPr>
                <w:sz w:val="24"/>
              </w:rPr>
              <w:t>8</w:t>
            </w:r>
            <w:r>
              <w:rPr>
                <w:spacing w:val="-9"/>
                <w:sz w:val="24"/>
              </w:rPr>
              <w:t xml:space="preserve"> </w:t>
            </w:r>
            <w:r>
              <w:rPr>
                <w:spacing w:val="-5"/>
                <w:sz w:val="24"/>
              </w:rPr>
              <w:t>m</w:t>
            </w:r>
            <w:r>
              <w:rPr>
                <w:spacing w:val="-5"/>
                <w:position w:val="6"/>
                <w:sz w:val="24"/>
              </w:rPr>
              <w:t>3</w:t>
            </w:r>
          </w:p>
        </w:tc>
        <w:tc>
          <w:tcPr>
            <w:tcW w:w="3997" w:type="dxa"/>
          </w:tcPr>
          <w:p w14:paraId="46FEF762" w14:textId="77777777" w:rsidR="00924464" w:rsidRDefault="0083266D">
            <w:pPr>
              <w:pStyle w:val="TableParagraph"/>
              <w:ind w:left="9" w:right="2"/>
              <w:jc w:val="center"/>
              <w:rPr>
                <w:sz w:val="24"/>
              </w:rPr>
            </w:pPr>
            <w:r>
              <w:rPr>
                <w:spacing w:val="-5"/>
                <w:sz w:val="24"/>
              </w:rPr>
              <w:t>18</w:t>
            </w:r>
          </w:p>
        </w:tc>
      </w:tr>
      <w:tr w:rsidR="00924464" w14:paraId="2BD29DE7" w14:textId="77777777">
        <w:trPr>
          <w:trHeight w:val="470"/>
        </w:trPr>
        <w:tc>
          <w:tcPr>
            <w:tcW w:w="5401" w:type="dxa"/>
          </w:tcPr>
          <w:p w14:paraId="4FFF1DB4" w14:textId="77777777" w:rsidR="00924464" w:rsidRDefault="0083266D">
            <w:pPr>
              <w:pStyle w:val="TableParagraph"/>
              <w:tabs>
                <w:tab w:val="left" w:pos="820"/>
              </w:tabs>
              <w:ind w:left="4"/>
              <w:rPr>
                <w:position w:val="6"/>
                <w:sz w:val="24"/>
              </w:rPr>
            </w:pPr>
            <w:r>
              <w:rPr>
                <w:spacing w:val="-5"/>
                <w:sz w:val="24"/>
              </w:rPr>
              <w:t>l)</w:t>
            </w:r>
            <w:r>
              <w:rPr>
                <w:sz w:val="24"/>
              </w:rPr>
              <w:tab/>
              <w:t>Camión</w:t>
            </w:r>
            <w:r>
              <w:rPr>
                <w:spacing w:val="-10"/>
                <w:sz w:val="24"/>
              </w:rPr>
              <w:t xml:space="preserve"> </w:t>
            </w:r>
            <w:r>
              <w:rPr>
                <w:sz w:val="24"/>
              </w:rPr>
              <w:t>contenedor</w:t>
            </w:r>
            <w:r>
              <w:rPr>
                <w:spacing w:val="-12"/>
                <w:sz w:val="24"/>
              </w:rPr>
              <w:t xml:space="preserve"> </w:t>
            </w:r>
            <w:r>
              <w:rPr>
                <w:sz w:val="24"/>
              </w:rPr>
              <w:t>de</w:t>
            </w:r>
            <w:r>
              <w:rPr>
                <w:spacing w:val="-13"/>
                <w:sz w:val="24"/>
              </w:rPr>
              <w:t xml:space="preserve"> </w:t>
            </w:r>
            <w:r>
              <w:rPr>
                <w:sz w:val="24"/>
              </w:rPr>
              <w:t>17</w:t>
            </w:r>
            <w:r>
              <w:rPr>
                <w:spacing w:val="-13"/>
                <w:sz w:val="24"/>
              </w:rPr>
              <w:t xml:space="preserve"> </w:t>
            </w:r>
            <w:r>
              <w:rPr>
                <w:spacing w:val="-5"/>
                <w:sz w:val="24"/>
              </w:rPr>
              <w:t>m</w:t>
            </w:r>
            <w:r>
              <w:rPr>
                <w:spacing w:val="-5"/>
                <w:position w:val="6"/>
                <w:sz w:val="24"/>
              </w:rPr>
              <w:t>3</w:t>
            </w:r>
          </w:p>
        </w:tc>
        <w:tc>
          <w:tcPr>
            <w:tcW w:w="3997" w:type="dxa"/>
          </w:tcPr>
          <w:p w14:paraId="09235723" w14:textId="77777777" w:rsidR="00924464" w:rsidRDefault="0083266D">
            <w:pPr>
              <w:pStyle w:val="TableParagraph"/>
              <w:ind w:left="9" w:right="2"/>
              <w:jc w:val="center"/>
              <w:rPr>
                <w:sz w:val="24"/>
              </w:rPr>
            </w:pPr>
            <w:r>
              <w:rPr>
                <w:spacing w:val="-5"/>
                <w:sz w:val="24"/>
              </w:rPr>
              <w:t>30</w:t>
            </w:r>
          </w:p>
        </w:tc>
      </w:tr>
      <w:tr w:rsidR="00924464" w14:paraId="3A7522C6" w14:textId="77777777">
        <w:trPr>
          <w:trHeight w:val="470"/>
        </w:trPr>
        <w:tc>
          <w:tcPr>
            <w:tcW w:w="5401" w:type="dxa"/>
          </w:tcPr>
          <w:p w14:paraId="4A0065A2" w14:textId="77777777" w:rsidR="00924464" w:rsidRDefault="0083266D">
            <w:pPr>
              <w:pStyle w:val="TableParagraph"/>
              <w:tabs>
                <w:tab w:val="left" w:pos="820"/>
              </w:tabs>
              <w:ind w:left="4"/>
              <w:rPr>
                <w:position w:val="6"/>
                <w:sz w:val="24"/>
              </w:rPr>
            </w:pPr>
            <w:r>
              <w:rPr>
                <w:spacing w:val="-5"/>
                <w:sz w:val="24"/>
              </w:rPr>
              <w:t>m)</w:t>
            </w:r>
            <w:r>
              <w:rPr>
                <w:sz w:val="24"/>
              </w:rPr>
              <w:tab/>
              <w:t>Camión</w:t>
            </w:r>
            <w:r>
              <w:rPr>
                <w:spacing w:val="-10"/>
                <w:sz w:val="24"/>
              </w:rPr>
              <w:t xml:space="preserve"> </w:t>
            </w:r>
            <w:r>
              <w:rPr>
                <w:sz w:val="24"/>
              </w:rPr>
              <w:t>contenedor</w:t>
            </w:r>
            <w:r>
              <w:rPr>
                <w:spacing w:val="-12"/>
                <w:sz w:val="24"/>
              </w:rPr>
              <w:t xml:space="preserve"> </w:t>
            </w:r>
            <w:r>
              <w:rPr>
                <w:sz w:val="24"/>
              </w:rPr>
              <w:t>de</w:t>
            </w:r>
            <w:r>
              <w:rPr>
                <w:spacing w:val="-13"/>
                <w:sz w:val="24"/>
              </w:rPr>
              <w:t xml:space="preserve"> </w:t>
            </w:r>
            <w:r>
              <w:rPr>
                <w:sz w:val="24"/>
              </w:rPr>
              <w:t>21</w:t>
            </w:r>
            <w:r>
              <w:rPr>
                <w:spacing w:val="-13"/>
                <w:sz w:val="24"/>
              </w:rPr>
              <w:t xml:space="preserve"> </w:t>
            </w:r>
            <w:r>
              <w:rPr>
                <w:spacing w:val="-5"/>
                <w:sz w:val="24"/>
              </w:rPr>
              <w:t>m</w:t>
            </w:r>
            <w:r>
              <w:rPr>
                <w:spacing w:val="-5"/>
                <w:position w:val="6"/>
                <w:sz w:val="24"/>
              </w:rPr>
              <w:t>3</w:t>
            </w:r>
          </w:p>
        </w:tc>
        <w:tc>
          <w:tcPr>
            <w:tcW w:w="3997" w:type="dxa"/>
          </w:tcPr>
          <w:p w14:paraId="0C47D2F8" w14:textId="77777777" w:rsidR="00924464" w:rsidRDefault="0083266D">
            <w:pPr>
              <w:pStyle w:val="TableParagraph"/>
              <w:ind w:left="9" w:right="2"/>
              <w:jc w:val="center"/>
              <w:rPr>
                <w:sz w:val="24"/>
              </w:rPr>
            </w:pPr>
            <w:r>
              <w:rPr>
                <w:spacing w:val="-5"/>
                <w:sz w:val="24"/>
              </w:rPr>
              <w:t>34</w:t>
            </w:r>
          </w:p>
        </w:tc>
      </w:tr>
      <w:tr w:rsidR="00924464" w14:paraId="23A3047A" w14:textId="77777777">
        <w:trPr>
          <w:trHeight w:val="472"/>
        </w:trPr>
        <w:tc>
          <w:tcPr>
            <w:tcW w:w="5401" w:type="dxa"/>
          </w:tcPr>
          <w:p w14:paraId="3AC3E5FD" w14:textId="77777777" w:rsidR="00924464" w:rsidRDefault="0083266D">
            <w:pPr>
              <w:pStyle w:val="TableParagraph"/>
              <w:tabs>
                <w:tab w:val="left" w:pos="820"/>
              </w:tabs>
              <w:ind w:left="4"/>
              <w:rPr>
                <w:position w:val="6"/>
                <w:sz w:val="24"/>
              </w:rPr>
            </w:pPr>
            <w:r>
              <w:rPr>
                <w:spacing w:val="-5"/>
                <w:sz w:val="24"/>
              </w:rPr>
              <w:t>n)</w:t>
            </w:r>
            <w:r>
              <w:rPr>
                <w:sz w:val="24"/>
              </w:rPr>
              <w:tab/>
              <w:t>Camión</w:t>
            </w:r>
            <w:r>
              <w:rPr>
                <w:spacing w:val="-10"/>
                <w:sz w:val="24"/>
              </w:rPr>
              <w:t xml:space="preserve"> </w:t>
            </w:r>
            <w:r>
              <w:rPr>
                <w:sz w:val="24"/>
              </w:rPr>
              <w:t>contenedor</w:t>
            </w:r>
            <w:r>
              <w:rPr>
                <w:spacing w:val="-12"/>
                <w:sz w:val="24"/>
              </w:rPr>
              <w:t xml:space="preserve"> </w:t>
            </w:r>
            <w:r>
              <w:rPr>
                <w:sz w:val="24"/>
              </w:rPr>
              <w:t>de</w:t>
            </w:r>
            <w:r>
              <w:rPr>
                <w:spacing w:val="-13"/>
                <w:sz w:val="24"/>
              </w:rPr>
              <w:t xml:space="preserve"> </w:t>
            </w:r>
            <w:r>
              <w:rPr>
                <w:sz w:val="24"/>
              </w:rPr>
              <w:t>35</w:t>
            </w:r>
            <w:r>
              <w:rPr>
                <w:spacing w:val="-13"/>
                <w:sz w:val="24"/>
              </w:rPr>
              <w:t xml:space="preserve"> </w:t>
            </w:r>
            <w:r>
              <w:rPr>
                <w:spacing w:val="-5"/>
                <w:sz w:val="24"/>
              </w:rPr>
              <w:t>m</w:t>
            </w:r>
            <w:r>
              <w:rPr>
                <w:spacing w:val="-5"/>
                <w:position w:val="6"/>
                <w:sz w:val="24"/>
              </w:rPr>
              <w:t>3</w:t>
            </w:r>
          </w:p>
        </w:tc>
        <w:tc>
          <w:tcPr>
            <w:tcW w:w="3997" w:type="dxa"/>
          </w:tcPr>
          <w:p w14:paraId="085AEF82" w14:textId="77777777" w:rsidR="00924464" w:rsidRDefault="0083266D">
            <w:pPr>
              <w:pStyle w:val="TableParagraph"/>
              <w:ind w:left="9" w:right="2"/>
              <w:jc w:val="center"/>
              <w:rPr>
                <w:sz w:val="24"/>
              </w:rPr>
            </w:pPr>
            <w:r>
              <w:rPr>
                <w:spacing w:val="-5"/>
                <w:sz w:val="24"/>
              </w:rPr>
              <w:t>44</w:t>
            </w:r>
          </w:p>
        </w:tc>
      </w:tr>
    </w:tbl>
    <w:p w14:paraId="3FEF8347" w14:textId="77777777" w:rsidR="00924464" w:rsidRDefault="00924464">
      <w:pPr>
        <w:pStyle w:val="Textoindependiente"/>
        <w:spacing w:before="190"/>
      </w:pPr>
    </w:p>
    <w:p w14:paraId="628C1528" w14:textId="77777777" w:rsidR="00924464" w:rsidRDefault="0083266D">
      <w:pPr>
        <w:pStyle w:val="Prrafodelista"/>
        <w:numPr>
          <w:ilvl w:val="0"/>
          <w:numId w:val="30"/>
        </w:numPr>
        <w:tabs>
          <w:tab w:val="left" w:pos="1313"/>
          <w:tab w:val="left" w:pos="1378"/>
        </w:tabs>
        <w:ind w:right="45"/>
        <w:jc w:val="both"/>
        <w:rPr>
          <w:sz w:val="24"/>
        </w:rPr>
      </w:pPr>
      <w:r>
        <w:rPr>
          <w:b/>
          <w:sz w:val="24"/>
        </w:rPr>
        <w:tab/>
      </w:r>
      <w:r>
        <w:rPr>
          <w:sz w:val="24"/>
        </w:rPr>
        <w:t>Con</w:t>
      </w:r>
      <w:r>
        <w:rPr>
          <w:spacing w:val="-6"/>
          <w:sz w:val="24"/>
        </w:rPr>
        <w:t xml:space="preserve"> </w:t>
      </w:r>
      <w:r>
        <w:rPr>
          <w:sz w:val="24"/>
        </w:rPr>
        <w:t>independencia</w:t>
      </w:r>
      <w:r>
        <w:rPr>
          <w:spacing w:val="-5"/>
          <w:sz w:val="24"/>
        </w:rPr>
        <w:t xml:space="preserve"> </w:t>
      </w:r>
      <w:r>
        <w:rPr>
          <w:sz w:val="24"/>
        </w:rPr>
        <w:t>del</w:t>
      </w:r>
      <w:r>
        <w:rPr>
          <w:spacing w:val="-8"/>
          <w:sz w:val="24"/>
        </w:rPr>
        <w:t xml:space="preserve"> </w:t>
      </w:r>
      <w:r>
        <w:rPr>
          <w:sz w:val="24"/>
        </w:rPr>
        <w:t>cobro</w:t>
      </w:r>
      <w:r>
        <w:rPr>
          <w:spacing w:val="-7"/>
          <w:sz w:val="24"/>
        </w:rPr>
        <w:t xml:space="preserve"> </w:t>
      </w:r>
      <w:r>
        <w:rPr>
          <w:sz w:val="24"/>
        </w:rPr>
        <w:t>de</w:t>
      </w:r>
      <w:r>
        <w:rPr>
          <w:spacing w:val="-6"/>
          <w:sz w:val="24"/>
        </w:rPr>
        <w:t xml:space="preserve"> </w:t>
      </w:r>
      <w:r>
        <w:rPr>
          <w:sz w:val="24"/>
        </w:rPr>
        <w:t>derechos</w:t>
      </w:r>
      <w:r>
        <w:rPr>
          <w:spacing w:val="-7"/>
          <w:sz w:val="24"/>
        </w:rPr>
        <w:t xml:space="preserve"> </w:t>
      </w:r>
      <w:r>
        <w:rPr>
          <w:sz w:val="24"/>
        </w:rPr>
        <w:t>por</w:t>
      </w:r>
      <w:r>
        <w:rPr>
          <w:spacing w:val="-8"/>
          <w:sz w:val="24"/>
        </w:rPr>
        <w:t xml:space="preserve"> </w:t>
      </w:r>
      <w:r>
        <w:rPr>
          <w:sz w:val="24"/>
        </w:rPr>
        <w:t>cada</w:t>
      </w:r>
      <w:r>
        <w:rPr>
          <w:spacing w:val="-6"/>
          <w:sz w:val="24"/>
        </w:rPr>
        <w:t xml:space="preserve"> </w:t>
      </w:r>
      <w:r>
        <w:rPr>
          <w:sz w:val="24"/>
        </w:rPr>
        <w:t>descarga</w:t>
      </w:r>
      <w:r>
        <w:rPr>
          <w:spacing w:val="-6"/>
          <w:sz w:val="24"/>
        </w:rPr>
        <w:t xml:space="preserve"> </w:t>
      </w:r>
      <w:r>
        <w:rPr>
          <w:sz w:val="24"/>
        </w:rPr>
        <w:t>en</w:t>
      </w:r>
      <w:r>
        <w:rPr>
          <w:spacing w:val="-9"/>
          <w:sz w:val="24"/>
        </w:rPr>
        <w:t xml:space="preserve"> </w:t>
      </w:r>
      <w:r>
        <w:rPr>
          <w:sz w:val="24"/>
        </w:rPr>
        <w:t>el</w:t>
      </w:r>
      <w:r>
        <w:rPr>
          <w:spacing w:val="-8"/>
          <w:sz w:val="24"/>
        </w:rPr>
        <w:t xml:space="preserve"> </w:t>
      </w:r>
      <w:r>
        <w:rPr>
          <w:sz w:val="24"/>
        </w:rPr>
        <w:t>tiraderomunicipal establecido en la fracción que antecede, los vehículos de servicio privado</w:t>
      </w:r>
      <w:r>
        <w:rPr>
          <w:spacing w:val="-17"/>
          <w:sz w:val="24"/>
        </w:rPr>
        <w:t xml:space="preserve"> </w:t>
      </w:r>
      <w:r>
        <w:rPr>
          <w:sz w:val="24"/>
        </w:rPr>
        <w:t>deberán contar con el registro para recolección de residuos.</w:t>
      </w:r>
    </w:p>
    <w:p w14:paraId="33147B9F" w14:textId="77777777" w:rsidR="00924464" w:rsidRDefault="0083266D">
      <w:pPr>
        <w:pStyle w:val="Textoindependiente"/>
        <w:spacing w:before="159"/>
        <w:ind w:left="982" w:right="50"/>
        <w:jc w:val="both"/>
      </w:pPr>
      <w:r>
        <w:t xml:space="preserve">Por el que se cobrara la cantidad de 500 UMA por registro y 250 UMA por actualización </w:t>
      </w:r>
      <w:r>
        <w:rPr>
          <w:spacing w:val="-2"/>
        </w:rPr>
        <w:t>anual.</w:t>
      </w:r>
    </w:p>
    <w:p w14:paraId="33D73F4E" w14:textId="77777777" w:rsidR="00924464" w:rsidRDefault="00924464">
      <w:pPr>
        <w:pStyle w:val="Textoindependiente"/>
        <w:spacing w:before="252"/>
      </w:pPr>
    </w:p>
    <w:p w14:paraId="63A4642F" w14:textId="77777777" w:rsidR="00924464" w:rsidRDefault="0083266D">
      <w:pPr>
        <w:pStyle w:val="Textoindependiente"/>
        <w:spacing w:before="1"/>
        <w:ind w:left="982" w:right="48"/>
        <w:jc w:val="both"/>
      </w:pPr>
      <w:r>
        <w:t>El contr</w:t>
      </w:r>
      <w:r>
        <w:t>ibuyente podrá declarar el promedio de generación de residuos sólidos urbanos para el caso de determinación del derecho de aseo público. Para tales efectos, la Secretaría de Medio Ambiente y Gestión Hídrica, podrá ejercer sus facultades de comprobación</w:t>
      </w:r>
      <w:r>
        <w:rPr>
          <w:spacing w:val="-15"/>
        </w:rPr>
        <w:t xml:space="preserve"> </w:t>
      </w:r>
      <w:r>
        <w:t>con</w:t>
      </w:r>
      <w:r>
        <w:rPr>
          <w:spacing w:val="-17"/>
        </w:rPr>
        <w:t xml:space="preserve"> </w:t>
      </w:r>
      <w:r>
        <w:t>base</w:t>
      </w:r>
      <w:r>
        <w:rPr>
          <w:spacing w:val="-14"/>
        </w:rPr>
        <w:t xml:space="preserve"> </w:t>
      </w:r>
      <w:r>
        <w:t>a</w:t>
      </w:r>
      <w:r>
        <w:rPr>
          <w:spacing w:val="-15"/>
        </w:rPr>
        <w:t xml:space="preserve"> </w:t>
      </w:r>
      <w:r>
        <w:t>los</w:t>
      </w:r>
      <w:r>
        <w:rPr>
          <w:spacing w:val="-15"/>
        </w:rPr>
        <w:t xml:space="preserve"> </w:t>
      </w:r>
      <w:r>
        <w:t>lineamientos</w:t>
      </w:r>
      <w:r>
        <w:rPr>
          <w:spacing w:val="-16"/>
        </w:rPr>
        <w:t xml:space="preserve"> </w:t>
      </w:r>
      <w:r>
        <w:t>previamente</w:t>
      </w:r>
      <w:r>
        <w:rPr>
          <w:spacing w:val="-15"/>
        </w:rPr>
        <w:t xml:space="preserve"> </w:t>
      </w:r>
      <w:r>
        <w:t>establecidos</w:t>
      </w:r>
      <w:r>
        <w:rPr>
          <w:spacing w:val="-16"/>
        </w:rPr>
        <w:t xml:space="preserve"> </w:t>
      </w:r>
      <w:r>
        <w:t>y</w:t>
      </w:r>
      <w:r>
        <w:rPr>
          <w:spacing w:val="-16"/>
        </w:rPr>
        <w:t xml:space="preserve"> </w:t>
      </w:r>
      <w:r>
        <w:t>sólo</w:t>
      </w:r>
      <w:r>
        <w:rPr>
          <w:spacing w:val="-16"/>
        </w:rPr>
        <w:t xml:space="preserve"> </w:t>
      </w:r>
      <w:r>
        <w:t>para</w:t>
      </w:r>
      <w:r>
        <w:rPr>
          <w:spacing w:val="-16"/>
        </w:rPr>
        <w:t xml:space="preserve"> </w:t>
      </w:r>
      <w:r>
        <w:t>el</w:t>
      </w:r>
      <w:r>
        <w:rPr>
          <w:spacing w:val="-7"/>
        </w:rPr>
        <w:t xml:space="preserve"> </w:t>
      </w:r>
      <w:r>
        <w:t>efecto de determinar la presente contribución.</w:t>
      </w:r>
    </w:p>
    <w:p w14:paraId="34A4388A" w14:textId="77777777" w:rsidR="00924464" w:rsidRDefault="0083266D">
      <w:pPr>
        <w:pStyle w:val="Textoindependiente"/>
        <w:spacing w:before="156"/>
        <w:ind w:left="982" w:right="48"/>
        <w:jc w:val="both"/>
      </w:pPr>
      <w:r>
        <w:t xml:space="preserve">Las dependencias y entidades de la Administración Pública Federal, Estatal y de otros municipios que hagan uso de los servicios previstos en la </w:t>
      </w:r>
      <w:r>
        <w:t>presente sección no podrán gozar de ningún tipo de exención o reducción en relación al pago de estos derechos, salvo para el caso en que se genere convenio específico con cada nivel de gobierno y autoridad correspondiente, en donde explícitamente se cuanti</w:t>
      </w:r>
      <w:r>
        <w:t xml:space="preserve">fiquen el monto de las contribuciones fiscales, que se dejarán de percibir por parte del municipio y otras </w:t>
      </w:r>
      <w:r>
        <w:rPr>
          <w:spacing w:val="-2"/>
        </w:rPr>
        <w:t>instituciones.</w:t>
      </w:r>
    </w:p>
    <w:p w14:paraId="1B19DB54" w14:textId="77777777" w:rsidR="00924464" w:rsidRDefault="00924464">
      <w:pPr>
        <w:pStyle w:val="Textoindependiente"/>
        <w:jc w:val="both"/>
        <w:sectPr w:rsidR="00924464">
          <w:pgSz w:w="12240" w:h="15840"/>
          <w:pgMar w:top="3300" w:right="1080" w:bottom="940" w:left="720" w:header="708" w:footer="752" w:gutter="0"/>
          <w:cols w:space="720"/>
        </w:sectPr>
      </w:pPr>
    </w:p>
    <w:p w14:paraId="49FFED26" w14:textId="77777777" w:rsidR="00924464" w:rsidRDefault="00924464">
      <w:pPr>
        <w:pStyle w:val="Textoindependiente"/>
        <w:spacing w:before="243"/>
      </w:pPr>
    </w:p>
    <w:p w14:paraId="7A399727" w14:textId="77777777" w:rsidR="00924464" w:rsidRDefault="0083266D">
      <w:pPr>
        <w:ind w:left="1046" w:right="119"/>
        <w:jc w:val="center"/>
        <w:rPr>
          <w:rFonts w:ascii="Arial" w:hAnsi="Arial"/>
          <w:b/>
          <w:sz w:val="24"/>
        </w:rPr>
      </w:pPr>
      <w:r>
        <w:rPr>
          <w:rFonts w:ascii="Arial" w:hAnsi="Arial"/>
          <w:b/>
          <w:sz w:val="24"/>
        </w:rPr>
        <w:t>DE</w:t>
      </w:r>
      <w:r>
        <w:rPr>
          <w:rFonts w:ascii="Arial" w:hAnsi="Arial"/>
          <w:b/>
          <w:spacing w:val="-5"/>
          <w:sz w:val="24"/>
        </w:rPr>
        <w:t xml:space="preserve"> </w:t>
      </w:r>
      <w:r>
        <w:rPr>
          <w:rFonts w:ascii="Arial" w:hAnsi="Arial"/>
          <w:b/>
          <w:sz w:val="24"/>
        </w:rPr>
        <w:t>LA</w:t>
      </w:r>
      <w:r>
        <w:rPr>
          <w:rFonts w:ascii="Arial" w:hAnsi="Arial"/>
          <w:b/>
          <w:spacing w:val="-4"/>
          <w:sz w:val="24"/>
        </w:rPr>
        <w:t xml:space="preserve"> </w:t>
      </w:r>
      <w:r>
        <w:rPr>
          <w:rFonts w:ascii="Arial" w:hAnsi="Arial"/>
          <w:b/>
          <w:sz w:val="24"/>
        </w:rPr>
        <w:t>ÉPOCA</w:t>
      </w:r>
      <w:r>
        <w:rPr>
          <w:rFonts w:ascii="Arial" w:hAnsi="Arial"/>
          <w:b/>
          <w:spacing w:val="-2"/>
          <w:sz w:val="24"/>
        </w:rPr>
        <w:t xml:space="preserve"> </w:t>
      </w:r>
      <w:r>
        <w:rPr>
          <w:rFonts w:ascii="Arial" w:hAnsi="Arial"/>
          <w:b/>
          <w:sz w:val="24"/>
        </w:rPr>
        <w:t>DE</w:t>
      </w:r>
      <w:r>
        <w:rPr>
          <w:rFonts w:ascii="Arial" w:hAnsi="Arial"/>
          <w:b/>
          <w:spacing w:val="-4"/>
          <w:sz w:val="24"/>
        </w:rPr>
        <w:t xml:space="preserve"> PAGO</w:t>
      </w:r>
    </w:p>
    <w:p w14:paraId="0E68B6E5" w14:textId="77777777" w:rsidR="00924464" w:rsidRDefault="00924464">
      <w:pPr>
        <w:pStyle w:val="Textoindependiente"/>
        <w:spacing w:before="10"/>
        <w:rPr>
          <w:rFonts w:ascii="Arial"/>
          <w:b/>
        </w:rPr>
      </w:pPr>
    </w:p>
    <w:p w14:paraId="623D2F41" w14:textId="77777777" w:rsidR="00924464" w:rsidRDefault="0083266D">
      <w:pPr>
        <w:pStyle w:val="Textoindependiente"/>
        <w:ind w:left="982" w:right="46"/>
        <w:jc w:val="both"/>
      </w:pPr>
      <w:r>
        <w:rPr>
          <w:rFonts w:ascii="Arial" w:hAnsi="Arial"/>
          <w:b/>
        </w:rPr>
        <w:t>Artículo</w:t>
      </w:r>
      <w:r>
        <w:rPr>
          <w:rFonts w:ascii="Arial" w:hAnsi="Arial"/>
          <w:b/>
          <w:spacing w:val="-3"/>
        </w:rPr>
        <w:t xml:space="preserve"> </w:t>
      </w:r>
      <w:r>
        <w:rPr>
          <w:rFonts w:ascii="Arial" w:hAnsi="Arial"/>
          <w:b/>
        </w:rPr>
        <w:t>96.</w:t>
      </w:r>
      <w:r>
        <w:rPr>
          <w:rFonts w:ascii="Arial" w:hAnsi="Arial"/>
          <w:b/>
          <w:spacing w:val="-2"/>
        </w:rPr>
        <w:t xml:space="preserve"> </w:t>
      </w:r>
      <w:r>
        <w:t>El</w:t>
      </w:r>
      <w:r>
        <w:rPr>
          <w:spacing w:val="-5"/>
        </w:rPr>
        <w:t xml:space="preserve"> </w:t>
      </w:r>
      <w:r>
        <w:t>pago</w:t>
      </w:r>
      <w:r>
        <w:rPr>
          <w:spacing w:val="-7"/>
        </w:rPr>
        <w:t xml:space="preserve"> </w:t>
      </w:r>
      <w:r>
        <w:t>de</w:t>
      </w:r>
      <w:r>
        <w:rPr>
          <w:spacing w:val="-7"/>
        </w:rPr>
        <w:t xml:space="preserve"> </w:t>
      </w:r>
      <w:r>
        <w:t>este</w:t>
      </w:r>
      <w:r>
        <w:rPr>
          <w:spacing w:val="-4"/>
        </w:rPr>
        <w:t xml:space="preserve"> </w:t>
      </w:r>
      <w:r>
        <w:t>derecho</w:t>
      </w:r>
      <w:r>
        <w:rPr>
          <w:spacing w:val="-6"/>
        </w:rPr>
        <w:t xml:space="preserve"> </w:t>
      </w:r>
      <w:r>
        <w:t>se</w:t>
      </w:r>
      <w:r>
        <w:rPr>
          <w:spacing w:val="-4"/>
        </w:rPr>
        <w:t xml:space="preserve"> </w:t>
      </w:r>
      <w:r>
        <w:t>causará</w:t>
      </w:r>
      <w:r>
        <w:rPr>
          <w:spacing w:val="-5"/>
        </w:rPr>
        <w:t xml:space="preserve"> </w:t>
      </w:r>
      <w:r>
        <w:t>anualmente</w:t>
      </w:r>
      <w:r>
        <w:rPr>
          <w:spacing w:val="-4"/>
        </w:rPr>
        <w:t xml:space="preserve"> </w:t>
      </w:r>
      <w:r>
        <w:t>y</w:t>
      </w:r>
      <w:r>
        <w:rPr>
          <w:spacing w:val="-3"/>
        </w:rPr>
        <w:t xml:space="preserve"> </w:t>
      </w:r>
      <w:r>
        <w:t>se</w:t>
      </w:r>
      <w:r>
        <w:rPr>
          <w:spacing w:val="-9"/>
        </w:rPr>
        <w:t xml:space="preserve"> </w:t>
      </w:r>
      <w:r>
        <w:t>dividirá</w:t>
      </w:r>
      <w:r>
        <w:rPr>
          <w:spacing w:val="-4"/>
        </w:rPr>
        <w:t xml:space="preserve"> </w:t>
      </w:r>
      <w:r>
        <w:t>en</w:t>
      </w:r>
      <w:r>
        <w:rPr>
          <w:spacing w:val="-2"/>
        </w:rPr>
        <w:t xml:space="preserve"> </w:t>
      </w:r>
      <w:r>
        <w:t>seis</w:t>
      </w:r>
      <w:r>
        <w:rPr>
          <w:spacing w:val="-3"/>
        </w:rPr>
        <w:t xml:space="preserve"> </w:t>
      </w:r>
      <w:r>
        <w:t>partes iguales que se pagarán bimestralmente en los meses nones. Sin embargo, los pagos podrán</w:t>
      </w:r>
      <w:r>
        <w:rPr>
          <w:spacing w:val="-14"/>
        </w:rPr>
        <w:t xml:space="preserve"> </w:t>
      </w:r>
      <w:r>
        <w:t>hacerse</w:t>
      </w:r>
      <w:r>
        <w:rPr>
          <w:spacing w:val="-17"/>
        </w:rPr>
        <w:t xml:space="preserve"> </w:t>
      </w:r>
      <w:r>
        <w:t>por</w:t>
      </w:r>
      <w:r>
        <w:rPr>
          <w:spacing w:val="-17"/>
        </w:rPr>
        <w:t xml:space="preserve"> </w:t>
      </w:r>
      <w:r>
        <w:t>anualidad</w:t>
      </w:r>
      <w:r>
        <w:rPr>
          <w:spacing w:val="-14"/>
        </w:rPr>
        <w:t xml:space="preserve"> </w:t>
      </w:r>
      <w:r>
        <w:t>anticipada,</w:t>
      </w:r>
      <w:r>
        <w:rPr>
          <w:spacing w:val="-13"/>
        </w:rPr>
        <w:t xml:space="preserve"> </w:t>
      </w:r>
      <w:r>
        <w:t>en</w:t>
      </w:r>
      <w:r>
        <w:rPr>
          <w:spacing w:val="-17"/>
        </w:rPr>
        <w:t xml:space="preserve"> </w:t>
      </w:r>
      <w:r>
        <w:t>este</w:t>
      </w:r>
      <w:r>
        <w:rPr>
          <w:spacing w:val="-14"/>
        </w:rPr>
        <w:t xml:space="preserve"> </w:t>
      </w:r>
      <w:r>
        <w:t>caso</w:t>
      </w:r>
      <w:r>
        <w:rPr>
          <w:spacing w:val="-16"/>
        </w:rPr>
        <w:t xml:space="preserve"> </w:t>
      </w:r>
      <w:r>
        <w:t>se</w:t>
      </w:r>
      <w:r>
        <w:rPr>
          <w:spacing w:val="-15"/>
        </w:rPr>
        <w:t xml:space="preserve"> </w:t>
      </w:r>
      <w:r>
        <w:t>harán</w:t>
      </w:r>
      <w:r>
        <w:rPr>
          <w:spacing w:val="-16"/>
        </w:rPr>
        <w:t xml:space="preserve"> </w:t>
      </w:r>
      <w:r>
        <w:t>durante</w:t>
      </w:r>
      <w:r>
        <w:rPr>
          <w:spacing w:val="-16"/>
        </w:rPr>
        <w:t xml:space="preserve"> </w:t>
      </w:r>
      <w:r>
        <w:t>los</w:t>
      </w:r>
      <w:r>
        <w:rPr>
          <w:spacing w:val="-17"/>
        </w:rPr>
        <w:t xml:space="preserve"> </w:t>
      </w:r>
      <w:r>
        <w:t>tres</w:t>
      </w:r>
      <w:r>
        <w:rPr>
          <w:spacing w:val="-13"/>
        </w:rPr>
        <w:t xml:space="preserve"> </w:t>
      </w:r>
      <w:r>
        <w:t>primeros meses del año.</w:t>
      </w:r>
    </w:p>
    <w:p w14:paraId="604AB611" w14:textId="77777777" w:rsidR="00924464" w:rsidRDefault="0083266D">
      <w:pPr>
        <w:pStyle w:val="Textoindependiente"/>
        <w:spacing w:before="94"/>
        <w:ind w:left="982" w:right="45"/>
        <w:jc w:val="both"/>
      </w:pPr>
      <w:r>
        <w:t>La autoridad fiscal, a través del personal autorizado, podrá rea</w:t>
      </w:r>
      <w:r>
        <w:t>lizar la reclasificación de las</w:t>
      </w:r>
      <w:r>
        <w:rPr>
          <w:spacing w:val="-5"/>
        </w:rPr>
        <w:t xml:space="preserve"> </w:t>
      </w:r>
      <w:r>
        <w:t>tarifas</w:t>
      </w:r>
      <w:r>
        <w:rPr>
          <w:spacing w:val="-7"/>
        </w:rPr>
        <w:t xml:space="preserve"> </w:t>
      </w:r>
      <w:r>
        <w:t>comprendidas</w:t>
      </w:r>
      <w:r>
        <w:rPr>
          <w:spacing w:val="-6"/>
        </w:rPr>
        <w:t xml:space="preserve"> </w:t>
      </w:r>
      <w:r>
        <w:t>en</w:t>
      </w:r>
      <w:r>
        <w:rPr>
          <w:spacing w:val="-4"/>
        </w:rPr>
        <w:t xml:space="preserve"> </w:t>
      </w:r>
      <w:r>
        <w:t>las</w:t>
      </w:r>
      <w:r>
        <w:rPr>
          <w:spacing w:val="-7"/>
        </w:rPr>
        <w:t xml:space="preserve"> </w:t>
      </w:r>
      <w:r>
        <w:t>fracciones</w:t>
      </w:r>
      <w:r>
        <w:rPr>
          <w:spacing w:val="-4"/>
        </w:rPr>
        <w:t xml:space="preserve"> </w:t>
      </w:r>
      <w:r>
        <w:t>I,</w:t>
      </w:r>
      <w:r>
        <w:rPr>
          <w:spacing w:val="-7"/>
        </w:rPr>
        <w:t xml:space="preserve"> </w:t>
      </w:r>
      <w:r>
        <w:t>II</w:t>
      </w:r>
      <w:r>
        <w:rPr>
          <w:spacing w:val="-5"/>
        </w:rPr>
        <w:t xml:space="preserve"> </w:t>
      </w:r>
      <w:r>
        <w:t>y</w:t>
      </w:r>
      <w:r>
        <w:rPr>
          <w:spacing w:val="-5"/>
        </w:rPr>
        <w:t xml:space="preserve"> </w:t>
      </w:r>
      <w:r>
        <w:t>III,</w:t>
      </w:r>
      <w:r>
        <w:rPr>
          <w:spacing w:val="-7"/>
        </w:rPr>
        <w:t xml:space="preserve"> </w:t>
      </w:r>
      <w:r>
        <w:t>del</w:t>
      </w:r>
      <w:r>
        <w:rPr>
          <w:spacing w:val="-6"/>
        </w:rPr>
        <w:t xml:space="preserve"> </w:t>
      </w:r>
      <w:r>
        <w:t>artículo</w:t>
      </w:r>
      <w:r>
        <w:rPr>
          <w:spacing w:val="-4"/>
        </w:rPr>
        <w:t xml:space="preserve"> </w:t>
      </w:r>
      <w:r>
        <w:t>94,</w:t>
      </w:r>
      <w:r>
        <w:rPr>
          <w:spacing w:val="-7"/>
        </w:rPr>
        <w:t xml:space="preserve"> </w:t>
      </w:r>
      <w:r>
        <w:t>de</w:t>
      </w:r>
      <w:r>
        <w:rPr>
          <w:spacing w:val="-2"/>
        </w:rPr>
        <w:t xml:space="preserve"> </w:t>
      </w:r>
      <w:r>
        <w:t>la</w:t>
      </w:r>
      <w:r>
        <w:rPr>
          <w:spacing w:val="-7"/>
        </w:rPr>
        <w:t xml:space="preserve"> </w:t>
      </w:r>
      <w:r>
        <w:t>Ley</w:t>
      </w:r>
      <w:r>
        <w:rPr>
          <w:spacing w:val="-8"/>
        </w:rPr>
        <w:t xml:space="preserve"> </w:t>
      </w:r>
      <w:r>
        <w:t>de</w:t>
      </w:r>
      <w:r>
        <w:rPr>
          <w:spacing w:val="-9"/>
        </w:rPr>
        <w:t xml:space="preserve"> </w:t>
      </w:r>
      <w:r>
        <w:t>Ingresos, siempre y cuando la Secretaría de Servicios Municipales, emita constancia en donde especifique la naturaleza del bien inmueble, la proximidad, la zona y</w:t>
      </w:r>
      <w:r>
        <w:rPr>
          <w:spacing w:val="-1"/>
        </w:rPr>
        <w:t xml:space="preserve"> </w:t>
      </w:r>
      <w:r>
        <w:t>periodicidad con la que se presta el servicio de aseo público, con el objeto de identificar s</w:t>
      </w:r>
      <w:r>
        <w:t>i el sujeto es beneficiario directo o indirecto.</w:t>
      </w:r>
    </w:p>
    <w:p w14:paraId="2D3781C5" w14:textId="77777777" w:rsidR="00924464" w:rsidRDefault="00924464">
      <w:pPr>
        <w:pStyle w:val="Textoindependiente"/>
        <w:spacing w:before="245"/>
      </w:pPr>
    </w:p>
    <w:p w14:paraId="457A2301" w14:textId="77777777" w:rsidR="00924464" w:rsidRDefault="0083266D">
      <w:pPr>
        <w:pStyle w:val="Ttulo1"/>
        <w:spacing w:line="369" w:lineRule="auto"/>
        <w:ind w:left="2781" w:right="1856"/>
      </w:pPr>
      <w:r>
        <w:t>Sección</w:t>
      </w:r>
      <w:r>
        <w:rPr>
          <w:spacing w:val="-11"/>
        </w:rPr>
        <w:t xml:space="preserve"> </w:t>
      </w:r>
      <w:r>
        <w:t>Tercera.</w:t>
      </w:r>
      <w:r>
        <w:rPr>
          <w:spacing w:val="-11"/>
        </w:rPr>
        <w:t xml:space="preserve"> </w:t>
      </w:r>
      <w:r>
        <w:t>Certificaciones</w:t>
      </w:r>
      <w:r>
        <w:rPr>
          <w:spacing w:val="-9"/>
        </w:rPr>
        <w:t xml:space="preserve"> </w:t>
      </w:r>
      <w:r>
        <w:t>y</w:t>
      </w:r>
      <w:r>
        <w:rPr>
          <w:spacing w:val="-10"/>
        </w:rPr>
        <w:t xml:space="preserve"> </w:t>
      </w:r>
      <w:r>
        <w:t>Constancias DEL OBJETO</w:t>
      </w:r>
    </w:p>
    <w:p w14:paraId="799DBF4B" w14:textId="77777777" w:rsidR="00924464" w:rsidRDefault="00924464">
      <w:pPr>
        <w:pStyle w:val="Textoindependiente"/>
        <w:spacing w:before="2"/>
        <w:rPr>
          <w:rFonts w:ascii="Arial"/>
          <w:b/>
        </w:rPr>
      </w:pPr>
    </w:p>
    <w:p w14:paraId="33C08999" w14:textId="77777777" w:rsidR="00924464" w:rsidRDefault="0083266D">
      <w:pPr>
        <w:pStyle w:val="Textoindependiente"/>
        <w:ind w:left="982" w:right="48"/>
        <w:jc w:val="both"/>
      </w:pPr>
      <w:r>
        <w:rPr>
          <w:rFonts w:ascii="Arial" w:hAnsi="Arial"/>
          <w:b/>
        </w:rPr>
        <w:t xml:space="preserve">Artículo 97. </w:t>
      </w:r>
      <w:r>
        <w:t>Es objeto de este derecho, los servicios prestados por el municipio, consistentes</w:t>
      </w:r>
      <w:r>
        <w:rPr>
          <w:spacing w:val="-17"/>
        </w:rPr>
        <w:t xml:space="preserve"> </w:t>
      </w:r>
      <w:r>
        <w:t>en</w:t>
      </w:r>
      <w:r>
        <w:rPr>
          <w:spacing w:val="-17"/>
        </w:rPr>
        <w:t xml:space="preserve"> </w:t>
      </w:r>
      <w:r>
        <w:t>la</w:t>
      </w:r>
      <w:r>
        <w:rPr>
          <w:spacing w:val="-16"/>
        </w:rPr>
        <w:t xml:space="preserve"> </w:t>
      </w:r>
      <w:r>
        <w:t>expedición</w:t>
      </w:r>
      <w:r>
        <w:rPr>
          <w:spacing w:val="-17"/>
        </w:rPr>
        <w:t xml:space="preserve"> </w:t>
      </w:r>
      <w:r>
        <w:t>de</w:t>
      </w:r>
      <w:r>
        <w:rPr>
          <w:spacing w:val="-14"/>
        </w:rPr>
        <w:t xml:space="preserve"> </w:t>
      </w:r>
      <w:r>
        <w:t>certificaciones,</w:t>
      </w:r>
      <w:r>
        <w:rPr>
          <w:spacing w:val="-15"/>
        </w:rPr>
        <w:t xml:space="preserve"> </w:t>
      </w:r>
      <w:r>
        <w:t>y</w:t>
      </w:r>
      <w:r>
        <w:rPr>
          <w:spacing w:val="-16"/>
        </w:rPr>
        <w:t xml:space="preserve"> </w:t>
      </w:r>
      <w:r>
        <w:t>la</w:t>
      </w:r>
      <w:r>
        <w:rPr>
          <w:spacing w:val="-17"/>
        </w:rPr>
        <w:t xml:space="preserve"> </w:t>
      </w:r>
      <w:r>
        <w:t>expedición</w:t>
      </w:r>
      <w:r>
        <w:rPr>
          <w:spacing w:val="-15"/>
        </w:rPr>
        <w:t xml:space="preserve"> </w:t>
      </w:r>
      <w:r>
        <w:t>de</w:t>
      </w:r>
      <w:r>
        <w:rPr>
          <w:spacing w:val="-15"/>
        </w:rPr>
        <w:t xml:space="preserve"> </w:t>
      </w:r>
      <w:r>
        <w:t>constancias,</w:t>
      </w:r>
      <w:r>
        <w:rPr>
          <w:spacing w:val="-17"/>
        </w:rPr>
        <w:t xml:space="preserve"> </w:t>
      </w:r>
      <w:r>
        <w:t>así</w:t>
      </w:r>
      <w:r>
        <w:rPr>
          <w:spacing w:val="-10"/>
        </w:rPr>
        <w:t xml:space="preserve"> </w:t>
      </w:r>
      <w:r>
        <w:t>como los demás que las disposiciones legales y reglamentarias definan a cargo del mismo.</w:t>
      </w:r>
    </w:p>
    <w:p w14:paraId="7C6B750A" w14:textId="77777777" w:rsidR="00924464" w:rsidRDefault="0083266D">
      <w:pPr>
        <w:spacing w:before="157"/>
        <w:ind w:left="1046" w:right="116"/>
        <w:jc w:val="center"/>
        <w:rPr>
          <w:rFonts w:ascii="Arial"/>
          <w:b/>
          <w:sz w:val="24"/>
        </w:rPr>
      </w:pPr>
      <w:r>
        <w:rPr>
          <w:rFonts w:ascii="Arial"/>
          <w:b/>
          <w:sz w:val="24"/>
        </w:rPr>
        <w:t xml:space="preserve">DEL </w:t>
      </w:r>
      <w:r>
        <w:rPr>
          <w:rFonts w:ascii="Arial"/>
          <w:b/>
          <w:spacing w:val="-2"/>
          <w:sz w:val="24"/>
        </w:rPr>
        <w:t>SUJETO</w:t>
      </w:r>
    </w:p>
    <w:p w14:paraId="41760542" w14:textId="77777777" w:rsidR="00924464" w:rsidRDefault="00924464">
      <w:pPr>
        <w:pStyle w:val="Textoindependiente"/>
        <w:spacing w:before="7"/>
        <w:rPr>
          <w:rFonts w:ascii="Arial"/>
          <w:b/>
        </w:rPr>
      </w:pPr>
    </w:p>
    <w:p w14:paraId="67B47BEE" w14:textId="77777777" w:rsidR="00924464" w:rsidRDefault="0083266D">
      <w:pPr>
        <w:pStyle w:val="Textoindependiente"/>
        <w:ind w:left="982" w:right="55"/>
        <w:jc w:val="both"/>
      </w:pPr>
      <w:r>
        <w:rPr>
          <w:rFonts w:ascii="Arial" w:hAnsi="Arial"/>
          <w:b/>
        </w:rPr>
        <w:t xml:space="preserve">Artículo 98. </w:t>
      </w:r>
      <w:r>
        <w:t xml:space="preserve">Son sujetos del pago de este derecho las personas físicas, morales o unidades económicas que soliciten certificaciones y </w:t>
      </w:r>
      <w:r>
        <w:t>constancias a que se refiere el artículo siguiente, o en su caso la persona que resulte ser afectado cuando estas se expidan de oficio.</w:t>
      </w:r>
    </w:p>
    <w:p w14:paraId="12035A31" w14:textId="77777777" w:rsidR="00924464" w:rsidRDefault="00924464">
      <w:pPr>
        <w:pStyle w:val="Textoindependiente"/>
        <w:spacing w:before="142"/>
      </w:pPr>
    </w:p>
    <w:p w14:paraId="25A7BF87" w14:textId="77777777" w:rsidR="00924464" w:rsidRDefault="0083266D">
      <w:pPr>
        <w:ind w:left="1046" w:right="115"/>
        <w:jc w:val="center"/>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2F6B5A96" w14:textId="77777777" w:rsidR="00924464" w:rsidRDefault="00924464">
      <w:pPr>
        <w:pStyle w:val="Textoindependiente"/>
        <w:spacing w:before="7"/>
        <w:rPr>
          <w:rFonts w:ascii="Arial"/>
          <w:b/>
        </w:rPr>
      </w:pPr>
    </w:p>
    <w:p w14:paraId="447EFD57" w14:textId="77777777" w:rsidR="00924464" w:rsidRDefault="0083266D">
      <w:pPr>
        <w:pStyle w:val="Textoindependiente"/>
        <w:ind w:left="982" w:right="46"/>
        <w:jc w:val="both"/>
      </w:pPr>
      <w:r>
        <w:rPr>
          <w:rFonts w:ascii="Arial" w:hAnsi="Arial"/>
          <w:b/>
        </w:rPr>
        <w:t>Artículo</w:t>
      </w:r>
      <w:r>
        <w:rPr>
          <w:rFonts w:ascii="Arial" w:hAnsi="Arial"/>
          <w:b/>
          <w:spacing w:val="-17"/>
        </w:rPr>
        <w:t xml:space="preserve"> </w:t>
      </w:r>
      <w:r>
        <w:rPr>
          <w:rFonts w:ascii="Arial" w:hAnsi="Arial"/>
          <w:b/>
        </w:rPr>
        <w:t>99.</w:t>
      </w:r>
      <w:r>
        <w:rPr>
          <w:rFonts w:ascii="Arial" w:hAnsi="Arial"/>
          <w:b/>
          <w:spacing w:val="-16"/>
        </w:rPr>
        <w:t xml:space="preserve"> </w:t>
      </w:r>
      <w:r>
        <w:t>Los</w:t>
      </w:r>
      <w:r>
        <w:rPr>
          <w:spacing w:val="-16"/>
        </w:rPr>
        <w:t xml:space="preserve"> </w:t>
      </w:r>
      <w:r>
        <w:t>pagos</w:t>
      </w:r>
      <w:r>
        <w:rPr>
          <w:spacing w:val="-17"/>
        </w:rPr>
        <w:t xml:space="preserve"> </w:t>
      </w:r>
      <w:r>
        <w:t>de</w:t>
      </w:r>
      <w:r>
        <w:rPr>
          <w:spacing w:val="-14"/>
        </w:rPr>
        <w:t xml:space="preserve"> </w:t>
      </w:r>
      <w:r>
        <w:t>los</w:t>
      </w:r>
      <w:r>
        <w:rPr>
          <w:spacing w:val="-16"/>
        </w:rPr>
        <w:t xml:space="preserve"> </w:t>
      </w:r>
      <w:r>
        <w:t>derechos</w:t>
      </w:r>
      <w:r>
        <w:rPr>
          <w:spacing w:val="-15"/>
        </w:rPr>
        <w:t xml:space="preserve"> </w:t>
      </w:r>
      <w:r>
        <w:t>por</w:t>
      </w:r>
      <w:r>
        <w:rPr>
          <w:spacing w:val="-17"/>
        </w:rPr>
        <w:t xml:space="preserve"> </w:t>
      </w:r>
      <w:r>
        <w:t>la</w:t>
      </w:r>
      <w:r>
        <w:rPr>
          <w:spacing w:val="-12"/>
        </w:rPr>
        <w:t xml:space="preserve"> </w:t>
      </w:r>
      <w:r>
        <w:t>expedición</w:t>
      </w:r>
      <w:r>
        <w:rPr>
          <w:spacing w:val="-14"/>
        </w:rPr>
        <w:t xml:space="preserve"> </w:t>
      </w:r>
      <w:r>
        <w:t>de</w:t>
      </w:r>
      <w:r>
        <w:rPr>
          <w:spacing w:val="-15"/>
        </w:rPr>
        <w:t xml:space="preserve"> </w:t>
      </w:r>
      <w:r>
        <w:t>constancias</w:t>
      </w:r>
      <w:r>
        <w:rPr>
          <w:spacing w:val="-15"/>
        </w:rPr>
        <w:t xml:space="preserve"> </w:t>
      </w:r>
      <w:r>
        <w:t>y</w:t>
      </w:r>
      <w:r>
        <w:rPr>
          <w:spacing w:val="-16"/>
        </w:rPr>
        <w:t xml:space="preserve"> </w:t>
      </w:r>
      <w:r>
        <w:t>certificaciones a que se refiere esta sección, deberán ser realizados al momento de la solicitud</w:t>
      </w:r>
      <w:r>
        <w:rPr>
          <w:spacing w:val="-1"/>
        </w:rPr>
        <w:t xml:space="preserve"> </w:t>
      </w:r>
      <w:r>
        <w:t>de</w:t>
      </w:r>
      <w:r>
        <w:rPr>
          <w:spacing w:val="-1"/>
        </w:rPr>
        <w:t xml:space="preserve"> </w:t>
      </w:r>
      <w:r>
        <w:t>las constancias</w:t>
      </w:r>
      <w:r>
        <w:rPr>
          <w:spacing w:val="-1"/>
        </w:rPr>
        <w:t xml:space="preserve"> </w:t>
      </w:r>
      <w:r>
        <w:t>y</w:t>
      </w:r>
      <w:r>
        <w:rPr>
          <w:spacing w:val="-1"/>
        </w:rPr>
        <w:t xml:space="preserve"> </w:t>
      </w:r>
      <w:r>
        <w:t>certificaciones.</w:t>
      </w:r>
      <w:r>
        <w:rPr>
          <w:spacing w:val="-1"/>
        </w:rPr>
        <w:t xml:space="preserve"> </w:t>
      </w:r>
      <w:r>
        <w:t>Dicho</w:t>
      </w:r>
      <w:r>
        <w:rPr>
          <w:spacing w:val="-2"/>
        </w:rPr>
        <w:t xml:space="preserve"> </w:t>
      </w:r>
      <w:r>
        <w:t>monto deberá determinarse tomando como base el valor de la UMA vigente, y aplicando las tarifas siguientes, según sea el caso:</w:t>
      </w:r>
    </w:p>
    <w:p w14:paraId="56C9CC12"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3402"/>
      </w:tblGrid>
      <w:tr w:rsidR="00924464" w14:paraId="794FB8CF" w14:textId="77777777">
        <w:trPr>
          <w:trHeight w:val="465"/>
        </w:trPr>
        <w:tc>
          <w:tcPr>
            <w:tcW w:w="5996" w:type="dxa"/>
          </w:tcPr>
          <w:p w14:paraId="16A6A3BC" w14:textId="77777777" w:rsidR="00924464" w:rsidRDefault="0083266D">
            <w:pPr>
              <w:pStyle w:val="TableParagraph"/>
              <w:spacing w:before="94"/>
              <w:ind w:left="8"/>
              <w:jc w:val="center"/>
              <w:rPr>
                <w:rFonts w:ascii="Arial"/>
                <w:b/>
                <w:sz w:val="24"/>
              </w:rPr>
            </w:pPr>
            <w:r>
              <w:rPr>
                <w:rFonts w:ascii="Arial"/>
                <w:b/>
                <w:spacing w:val="-2"/>
                <w:sz w:val="24"/>
              </w:rPr>
              <w:t>CONCEPTO</w:t>
            </w:r>
          </w:p>
        </w:tc>
        <w:tc>
          <w:tcPr>
            <w:tcW w:w="3402" w:type="dxa"/>
          </w:tcPr>
          <w:p w14:paraId="11E42AEE" w14:textId="77777777" w:rsidR="00924464" w:rsidRDefault="0083266D">
            <w:pPr>
              <w:pStyle w:val="TableParagraph"/>
              <w:spacing w:before="94"/>
              <w:ind w:left="751"/>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bl>
    <w:p w14:paraId="0271E0ED" w14:textId="77777777" w:rsidR="00924464" w:rsidRDefault="00924464">
      <w:pPr>
        <w:pStyle w:val="TableParagraph"/>
        <w:rPr>
          <w:rFonts w:ascii="Arial"/>
          <w:b/>
          <w:sz w:val="24"/>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3402"/>
      </w:tblGrid>
      <w:tr w:rsidR="00924464" w14:paraId="1ED3AAEE" w14:textId="77777777">
        <w:trPr>
          <w:trHeight w:val="777"/>
        </w:trPr>
        <w:tc>
          <w:tcPr>
            <w:tcW w:w="5996" w:type="dxa"/>
          </w:tcPr>
          <w:p w14:paraId="65CEA429" w14:textId="77777777" w:rsidR="00924464" w:rsidRDefault="0083266D">
            <w:pPr>
              <w:pStyle w:val="TableParagraph"/>
              <w:ind w:left="4"/>
              <w:rPr>
                <w:sz w:val="24"/>
              </w:rPr>
            </w:pPr>
            <w:r>
              <w:rPr>
                <w:sz w:val="24"/>
              </w:rPr>
              <w:t>I. Expedición de copia certificada por cada hoja tamaño oficio ocarta.</w:t>
            </w:r>
          </w:p>
        </w:tc>
        <w:tc>
          <w:tcPr>
            <w:tcW w:w="3402" w:type="dxa"/>
          </w:tcPr>
          <w:p w14:paraId="437C9E5A" w14:textId="77777777" w:rsidR="00924464" w:rsidRDefault="0083266D">
            <w:pPr>
              <w:pStyle w:val="TableParagraph"/>
              <w:spacing w:before="250"/>
              <w:ind w:left="6"/>
              <w:jc w:val="center"/>
              <w:rPr>
                <w:sz w:val="24"/>
              </w:rPr>
            </w:pPr>
            <w:r>
              <w:rPr>
                <w:spacing w:val="-4"/>
                <w:sz w:val="24"/>
              </w:rPr>
              <w:t>0.24</w:t>
            </w:r>
          </w:p>
        </w:tc>
      </w:tr>
      <w:tr w:rsidR="00924464" w14:paraId="23D51A64" w14:textId="77777777">
        <w:trPr>
          <w:trHeight w:val="4193"/>
        </w:trPr>
        <w:tc>
          <w:tcPr>
            <w:tcW w:w="5996" w:type="dxa"/>
          </w:tcPr>
          <w:p w14:paraId="395123D5" w14:textId="77777777" w:rsidR="00924464" w:rsidRDefault="0083266D">
            <w:pPr>
              <w:pStyle w:val="TableParagraph"/>
              <w:numPr>
                <w:ilvl w:val="0"/>
                <w:numId w:val="29"/>
              </w:numPr>
              <w:tabs>
                <w:tab w:val="left" w:pos="327"/>
              </w:tabs>
              <w:ind w:right="-15" w:firstLine="0"/>
              <w:jc w:val="both"/>
              <w:rPr>
                <w:sz w:val="24"/>
              </w:rPr>
            </w:pPr>
            <w:r>
              <w:rPr>
                <w:sz w:val="24"/>
              </w:rPr>
              <w:t>Expedición de certificación de archivos digitales de cualquier tipo, (documentos, hoja de cálculo, PDF, audiovisual) contenidos en discos compactos, discos duros, memorias tipo USB, SD y Micro SD:</w:t>
            </w:r>
          </w:p>
          <w:p w14:paraId="78D88522" w14:textId="77777777" w:rsidR="00924464" w:rsidRDefault="0083266D">
            <w:pPr>
              <w:pStyle w:val="TableParagraph"/>
              <w:numPr>
                <w:ilvl w:val="1"/>
                <w:numId w:val="29"/>
              </w:numPr>
              <w:tabs>
                <w:tab w:val="left" w:pos="271"/>
              </w:tabs>
              <w:spacing w:before="161"/>
              <w:ind w:left="271" w:hanging="267"/>
              <w:rPr>
                <w:sz w:val="24"/>
              </w:rPr>
            </w:pPr>
            <w:r>
              <w:rPr>
                <w:sz w:val="24"/>
              </w:rPr>
              <w:t>De</w:t>
            </w:r>
            <w:r>
              <w:rPr>
                <w:spacing w:val="-6"/>
                <w:sz w:val="24"/>
              </w:rPr>
              <w:t xml:space="preserve"> </w:t>
            </w:r>
            <w:r>
              <w:rPr>
                <w:sz w:val="24"/>
              </w:rPr>
              <w:t>1</w:t>
            </w:r>
            <w:r>
              <w:rPr>
                <w:spacing w:val="-4"/>
                <w:sz w:val="24"/>
              </w:rPr>
              <w:t xml:space="preserve"> </w:t>
            </w:r>
            <w:r>
              <w:rPr>
                <w:sz w:val="24"/>
              </w:rPr>
              <w:t>bit</w:t>
            </w:r>
            <w:r>
              <w:rPr>
                <w:spacing w:val="-8"/>
                <w:sz w:val="24"/>
              </w:rPr>
              <w:t xml:space="preserve"> </w:t>
            </w:r>
            <w:r>
              <w:rPr>
                <w:sz w:val="24"/>
              </w:rPr>
              <w:t>a</w:t>
            </w:r>
            <w:r>
              <w:rPr>
                <w:spacing w:val="-5"/>
                <w:sz w:val="24"/>
              </w:rPr>
              <w:t xml:space="preserve"> </w:t>
            </w:r>
            <w:r>
              <w:rPr>
                <w:sz w:val="24"/>
              </w:rPr>
              <w:t>15,000</w:t>
            </w:r>
            <w:r>
              <w:rPr>
                <w:spacing w:val="-4"/>
                <w:sz w:val="24"/>
              </w:rPr>
              <w:t xml:space="preserve"> </w:t>
            </w:r>
            <w:r>
              <w:rPr>
                <w:spacing w:val="-5"/>
                <w:sz w:val="24"/>
              </w:rPr>
              <w:t>KB</w:t>
            </w:r>
          </w:p>
          <w:p w14:paraId="257852A1" w14:textId="77777777" w:rsidR="00924464" w:rsidRDefault="00924464">
            <w:pPr>
              <w:pStyle w:val="TableParagraph"/>
              <w:spacing w:before="12"/>
              <w:rPr>
                <w:sz w:val="24"/>
              </w:rPr>
            </w:pPr>
          </w:p>
          <w:p w14:paraId="1406A5E9" w14:textId="77777777" w:rsidR="00924464" w:rsidRDefault="0083266D">
            <w:pPr>
              <w:pStyle w:val="TableParagraph"/>
              <w:numPr>
                <w:ilvl w:val="1"/>
                <w:numId w:val="29"/>
              </w:numPr>
              <w:tabs>
                <w:tab w:val="left" w:pos="284"/>
              </w:tabs>
              <w:spacing w:before="1"/>
              <w:ind w:left="284" w:hanging="280"/>
              <w:rPr>
                <w:sz w:val="24"/>
              </w:rPr>
            </w:pPr>
            <w:r>
              <w:rPr>
                <w:sz w:val="24"/>
              </w:rPr>
              <w:t>De</w:t>
            </w:r>
            <w:r>
              <w:rPr>
                <w:spacing w:val="-6"/>
                <w:sz w:val="24"/>
              </w:rPr>
              <w:t xml:space="preserve"> </w:t>
            </w:r>
            <w:r>
              <w:rPr>
                <w:sz w:val="24"/>
              </w:rPr>
              <w:t>15,001</w:t>
            </w:r>
            <w:r>
              <w:rPr>
                <w:spacing w:val="-6"/>
                <w:sz w:val="24"/>
              </w:rPr>
              <w:t xml:space="preserve"> </w:t>
            </w:r>
            <w:r>
              <w:rPr>
                <w:sz w:val="24"/>
              </w:rPr>
              <w:t>KB</w:t>
            </w:r>
            <w:r>
              <w:rPr>
                <w:spacing w:val="-5"/>
                <w:sz w:val="24"/>
              </w:rPr>
              <w:t xml:space="preserve"> </w:t>
            </w:r>
            <w:r>
              <w:rPr>
                <w:sz w:val="24"/>
              </w:rPr>
              <w:t>a</w:t>
            </w:r>
            <w:r>
              <w:rPr>
                <w:spacing w:val="-6"/>
                <w:sz w:val="24"/>
              </w:rPr>
              <w:t xml:space="preserve"> </w:t>
            </w:r>
            <w:r>
              <w:rPr>
                <w:sz w:val="24"/>
              </w:rPr>
              <w:t>30,000</w:t>
            </w:r>
            <w:r>
              <w:rPr>
                <w:spacing w:val="-5"/>
                <w:sz w:val="24"/>
              </w:rPr>
              <w:t xml:space="preserve"> KB</w:t>
            </w:r>
          </w:p>
          <w:p w14:paraId="5E1790B1" w14:textId="77777777" w:rsidR="00924464" w:rsidRDefault="0083266D">
            <w:pPr>
              <w:pStyle w:val="TableParagraph"/>
              <w:numPr>
                <w:ilvl w:val="1"/>
                <w:numId w:val="29"/>
              </w:numPr>
              <w:tabs>
                <w:tab w:val="left" w:pos="268"/>
              </w:tabs>
              <w:spacing w:before="276"/>
              <w:ind w:left="268" w:hanging="264"/>
              <w:rPr>
                <w:sz w:val="24"/>
              </w:rPr>
            </w:pPr>
            <w:r>
              <w:rPr>
                <w:sz w:val="24"/>
              </w:rPr>
              <w:t>De</w:t>
            </w:r>
            <w:r>
              <w:rPr>
                <w:spacing w:val="-7"/>
                <w:sz w:val="24"/>
              </w:rPr>
              <w:t xml:space="preserve"> </w:t>
            </w:r>
            <w:r>
              <w:rPr>
                <w:sz w:val="24"/>
              </w:rPr>
              <w:t>30,001</w:t>
            </w:r>
            <w:r>
              <w:rPr>
                <w:spacing w:val="-6"/>
                <w:sz w:val="24"/>
              </w:rPr>
              <w:t xml:space="preserve"> </w:t>
            </w:r>
            <w:r>
              <w:rPr>
                <w:sz w:val="24"/>
              </w:rPr>
              <w:t>KB</w:t>
            </w:r>
            <w:r>
              <w:rPr>
                <w:spacing w:val="-6"/>
                <w:sz w:val="24"/>
              </w:rPr>
              <w:t xml:space="preserve"> </w:t>
            </w:r>
            <w:r>
              <w:rPr>
                <w:sz w:val="24"/>
              </w:rPr>
              <w:t>a</w:t>
            </w:r>
            <w:r>
              <w:rPr>
                <w:spacing w:val="-7"/>
                <w:sz w:val="24"/>
              </w:rPr>
              <w:t xml:space="preserve"> </w:t>
            </w:r>
            <w:r>
              <w:rPr>
                <w:sz w:val="24"/>
              </w:rPr>
              <w:t>100,000</w:t>
            </w:r>
            <w:r>
              <w:rPr>
                <w:spacing w:val="-6"/>
                <w:sz w:val="24"/>
              </w:rPr>
              <w:t xml:space="preserve"> </w:t>
            </w:r>
            <w:r>
              <w:rPr>
                <w:spacing w:val="-5"/>
                <w:sz w:val="24"/>
              </w:rPr>
              <w:t>KB</w:t>
            </w:r>
          </w:p>
          <w:p w14:paraId="4916C738" w14:textId="77777777" w:rsidR="00924464" w:rsidRDefault="00924464">
            <w:pPr>
              <w:pStyle w:val="TableParagraph"/>
              <w:spacing w:before="9"/>
              <w:rPr>
                <w:sz w:val="24"/>
              </w:rPr>
            </w:pPr>
          </w:p>
          <w:p w14:paraId="09E57EEC" w14:textId="77777777" w:rsidR="00924464" w:rsidRDefault="0083266D">
            <w:pPr>
              <w:pStyle w:val="TableParagraph"/>
              <w:numPr>
                <w:ilvl w:val="1"/>
                <w:numId w:val="29"/>
              </w:numPr>
              <w:tabs>
                <w:tab w:val="left" w:pos="284"/>
              </w:tabs>
              <w:ind w:left="284" w:hanging="280"/>
              <w:rPr>
                <w:sz w:val="24"/>
              </w:rPr>
            </w:pPr>
            <w:r>
              <w:rPr>
                <w:sz w:val="24"/>
              </w:rPr>
              <w:t>De</w:t>
            </w:r>
            <w:r>
              <w:rPr>
                <w:spacing w:val="-5"/>
                <w:sz w:val="24"/>
              </w:rPr>
              <w:t xml:space="preserve"> </w:t>
            </w:r>
            <w:r>
              <w:rPr>
                <w:sz w:val="24"/>
              </w:rPr>
              <w:t>100,001</w:t>
            </w:r>
            <w:r>
              <w:rPr>
                <w:spacing w:val="-5"/>
                <w:sz w:val="24"/>
              </w:rPr>
              <w:t xml:space="preserve"> </w:t>
            </w:r>
            <w:r>
              <w:rPr>
                <w:sz w:val="24"/>
              </w:rPr>
              <w:t>KB</w:t>
            </w:r>
            <w:r>
              <w:rPr>
                <w:spacing w:val="-3"/>
                <w:sz w:val="24"/>
              </w:rPr>
              <w:t xml:space="preserve"> </w:t>
            </w:r>
            <w:r>
              <w:rPr>
                <w:sz w:val="24"/>
              </w:rPr>
              <w:t>a</w:t>
            </w:r>
            <w:r>
              <w:rPr>
                <w:spacing w:val="-4"/>
                <w:sz w:val="24"/>
              </w:rPr>
              <w:t xml:space="preserve"> </w:t>
            </w:r>
            <w:r>
              <w:rPr>
                <w:sz w:val="24"/>
              </w:rPr>
              <w:t>1</w:t>
            </w:r>
            <w:r>
              <w:rPr>
                <w:spacing w:val="-7"/>
                <w:sz w:val="24"/>
              </w:rPr>
              <w:t xml:space="preserve"> GB</w:t>
            </w:r>
          </w:p>
          <w:p w14:paraId="4442D377" w14:textId="77777777" w:rsidR="00924464" w:rsidRDefault="00924464">
            <w:pPr>
              <w:pStyle w:val="TableParagraph"/>
              <w:spacing w:before="10"/>
              <w:rPr>
                <w:sz w:val="24"/>
              </w:rPr>
            </w:pPr>
          </w:p>
          <w:p w14:paraId="52B74AC1" w14:textId="77777777" w:rsidR="00924464" w:rsidRDefault="0083266D">
            <w:pPr>
              <w:pStyle w:val="TableParagraph"/>
              <w:numPr>
                <w:ilvl w:val="1"/>
                <w:numId w:val="29"/>
              </w:numPr>
              <w:tabs>
                <w:tab w:val="left" w:pos="268"/>
              </w:tabs>
              <w:ind w:left="268" w:hanging="264"/>
              <w:rPr>
                <w:sz w:val="24"/>
              </w:rPr>
            </w:pPr>
            <w:r>
              <w:rPr>
                <w:sz w:val="24"/>
              </w:rPr>
              <w:t>De</w:t>
            </w:r>
            <w:r>
              <w:rPr>
                <w:spacing w:val="-3"/>
                <w:sz w:val="24"/>
              </w:rPr>
              <w:t xml:space="preserve"> </w:t>
            </w:r>
            <w:r>
              <w:rPr>
                <w:sz w:val="24"/>
              </w:rPr>
              <w:t>1</w:t>
            </w:r>
            <w:r>
              <w:rPr>
                <w:spacing w:val="-3"/>
                <w:sz w:val="24"/>
              </w:rPr>
              <w:t xml:space="preserve"> </w:t>
            </w:r>
            <w:r>
              <w:rPr>
                <w:sz w:val="24"/>
              </w:rPr>
              <w:t>GB</w:t>
            </w:r>
            <w:r>
              <w:rPr>
                <w:spacing w:val="-4"/>
                <w:sz w:val="24"/>
              </w:rPr>
              <w:t xml:space="preserve"> </w:t>
            </w:r>
            <w:r>
              <w:rPr>
                <w:sz w:val="24"/>
              </w:rPr>
              <w:t>en</w:t>
            </w:r>
            <w:r>
              <w:rPr>
                <w:spacing w:val="-3"/>
                <w:sz w:val="24"/>
              </w:rPr>
              <w:t xml:space="preserve"> </w:t>
            </w:r>
            <w:r>
              <w:rPr>
                <w:spacing w:val="-2"/>
                <w:sz w:val="24"/>
              </w:rPr>
              <w:t>adelante</w:t>
            </w:r>
          </w:p>
        </w:tc>
        <w:tc>
          <w:tcPr>
            <w:tcW w:w="3402" w:type="dxa"/>
          </w:tcPr>
          <w:p w14:paraId="5CBBB5BD" w14:textId="77777777" w:rsidR="00924464" w:rsidRDefault="00924464">
            <w:pPr>
              <w:pStyle w:val="TableParagraph"/>
              <w:rPr>
                <w:sz w:val="24"/>
              </w:rPr>
            </w:pPr>
          </w:p>
          <w:p w14:paraId="2837F585" w14:textId="77777777" w:rsidR="00924464" w:rsidRDefault="00924464">
            <w:pPr>
              <w:pStyle w:val="TableParagraph"/>
              <w:rPr>
                <w:sz w:val="24"/>
              </w:rPr>
            </w:pPr>
          </w:p>
          <w:p w14:paraId="05D2AB56" w14:textId="77777777" w:rsidR="00924464" w:rsidRDefault="00924464">
            <w:pPr>
              <w:pStyle w:val="TableParagraph"/>
              <w:rPr>
                <w:sz w:val="24"/>
              </w:rPr>
            </w:pPr>
          </w:p>
          <w:p w14:paraId="7E03C8AC" w14:textId="77777777" w:rsidR="00924464" w:rsidRDefault="00924464">
            <w:pPr>
              <w:pStyle w:val="TableParagraph"/>
              <w:rPr>
                <w:sz w:val="24"/>
              </w:rPr>
            </w:pPr>
          </w:p>
          <w:p w14:paraId="723664CB" w14:textId="77777777" w:rsidR="00924464" w:rsidRDefault="00924464">
            <w:pPr>
              <w:pStyle w:val="TableParagraph"/>
              <w:rPr>
                <w:sz w:val="24"/>
              </w:rPr>
            </w:pPr>
          </w:p>
          <w:p w14:paraId="2BC5B8C2" w14:textId="77777777" w:rsidR="00924464" w:rsidRDefault="00924464">
            <w:pPr>
              <w:pStyle w:val="TableParagraph"/>
              <w:spacing w:before="10"/>
              <w:rPr>
                <w:sz w:val="24"/>
              </w:rPr>
            </w:pPr>
          </w:p>
          <w:p w14:paraId="5B4DAB70" w14:textId="77777777" w:rsidR="00924464" w:rsidRDefault="0083266D">
            <w:pPr>
              <w:pStyle w:val="TableParagraph"/>
              <w:ind w:left="6"/>
              <w:jc w:val="center"/>
              <w:rPr>
                <w:sz w:val="24"/>
              </w:rPr>
            </w:pPr>
            <w:r>
              <w:rPr>
                <w:spacing w:val="-4"/>
                <w:sz w:val="24"/>
              </w:rPr>
              <w:t>0.30</w:t>
            </w:r>
          </w:p>
          <w:p w14:paraId="4DB6D409" w14:textId="77777777" w:rsidR="00924464" w:rsidRDefault="00924464">
            <w:pPr>
              <w:pStyle w:val="TableParagraph"/>
              <w:spacing w:before="12"/>
              <w:rPr>
                <w:sz w:val="24"/>
              </w:rPr>
            </w:pPr>
          </w:p>
          <w:p w14:paraId="79F129C5" w14:textId="77777777" w:rsidR="00924464" w:rsidRDefault="0083266D">
            <w:pPr>
              <w:pStyle w:val="TableParagraph"/>
              <w:ind w:left="6"/>
              <w:jc w:val="center"/>
              <w:rPr>
                <w:sz w:val="24"/>
              </w:rPr>
            </w:pPr>
            <w:r>
              <w:rPr>
                <w:spacing w:val="-4"/>
                <w:sz w:val="24"/>
              </w:rPr>
              <w:t>0.60</w:t>
            </w:r>
          </w:p>
          <w:p w14:paraId="33DC55DD" w14:textId="77777777" w:rsidR="00924464" w:rsidRDefault="00924464">
            <w:pPr>
              <w:pStyle w:val="TableParagraph"/>
              <w:spacing w:before="10"/>
              <w:rPr>
                <w:sz w:val="24"/>
              </w:rPr>
            </w:pPr>
          </w:p>
          <w:p w14:paraId="26D6DD52" w14:textId="77777777" w:rsidR="00924464" w:rsidRDefault="0083266D">
            <w:pPr>
              <w:pStyle w:val="TableParagraph"/>
              <w:ind w:left="6"/>
              <w:jc w:val="center"/>
              <w:rPr>
                <w:sz w:val="24"/>
              </w:rPr>
            </w:pPr>
            <w:r>
              <w:rPr>
                <w:spacing w:val="-4"/>
                <w:sz w:val="24"/>
              </w:rPr>
              <w:t>0.90</w:t>
            </w:r>
          </w:p>
          <w:p w14:paraId="1BF56B0F" w14:textId="77777777" w:rsidR="00924464" w:rsidRDefault="00924464">
            <w:pPr>
              <w:pStyle w:val="TableParagraph"/>
              <w:spacing w:before="10"/>
              <w:rPr>
                <w:sz w:val="24"/>
              </w:rPr>
            </w:pPr>
          </w:p>
          <w:p w14:paraId="3118D0E1" w14:textId="77777777" w:rsidR="00924464" w:rsidRDefault="0083266D">
            <w:pPr>
              <w:pStyle w:val="TableParagraph"/>
              <w:ind w:left="6"/>
              <w:jc w:val="center"/>
              <w:rPr>
                <w:sz w:val="24"/>
              </w:rPr>
            </w:pPr>
            <w:r>
              <w:rPr>
                <w:spacing w:val="-4"/>
                <w:sz w:val="24"/>
              </w:rPr>
              <w:t>1.20</w:t>
            </w:r>
          </w:p>
          <w:p w14:paraId="20120495" w14:textId="77777777" w:rsidR="00924464" w:rsidRDefault="00924464">
            <w:pPr>
              <w:pStyle w:val="TableParagraph"/>
              <w:spacing w:before="12"/>
              <w:rPr>
                <w:sz w:val="24"/>
              </w:rPr>
            </w:pPr>
          </w:p>
          <w:p w14:paraId="6E468E7C" w14:textId="77777777" w:rsidR="00924464" w:rsidRDefault="0083266D">
            <w:pPr>
              <w:pStyle w:val="TableParagraph"/>
              <w:spacing w:line="255" w:lineRule="exact"/>
              <w:ind w:left="6" w:right="3"/>
              <w:jc w:val="center"/>
              <w:rPr>
                <w:sz w:val="24"/>
              </w:rPr>
            </w:pPr>
            <w:r>
              <w:rPr>
                <w:spacing w:val="-10"/>
                <w:sz w:val="24"/>
              </w:rPr>
              <w:t>2</w:t>
            </w:r>
          </w:p>
        </w:tc>
      </w:tr>
      <w:tr w:rsidR="00924464" w14:paraId="265BBFEB" w14:textId="77777777">
        <w:trPr>
          <w:trHeight w:val="1103"/>
        </w:trPr>
        <w:tc>
          <w:tcPr>
            <w:tcW w:w="5996" w:type="dxa"/>
          </w:tcPr>
          <w:p w14:paraId="4162452C" w14:textId="77777777" w:rsidR="00924464" w:rsidRDefault="0083266D">
            <w:pPr>
              <w:pStyle w:val="TableParagraph"/>
              <w:spacing w:line="270" w:lineRule="atLeast"/>
              <w:ind w:left="4" w:right="-15"/>
              <w:jc w:val="both"/>
              <w:rPr>
                <w:sz w:val="24"/>
              </w:rPr>
            </w:pPr>
            <w:r>
              <w:rPr>
                <w:sz w:val="24"/>
              </w:rPr>
              <w:t>III.</w:t>
            </w:r>
            <w:r>
              <w:rPr>
                <w:spacing w:val="-5"/>
                <w:sz w:val="24"/>
              </w:rPr>
              <w:t xml:space="preserve"> </w:t>
            </w:r>
            <w:r>
              <w:rPr>
                <w:sz w:val="24"/>
              </w:rPr>
              <w:t>Expedición</w:t>
            </w:r>
            <w:r>
              <w:rPr>
                <w:spacing w:val="-3"/>
                <w:sz w:val="24"/>
              </w:rPr>
              <w:t xml:space="preserve"> </w:t>
            </w:r>
            <w:r>
              <w:rPr>
                <w:sz w:val="24"/>
              </w:rPr>
              <w:t>de</w:t>
            </w:r>
            <w:r>
              <w:rPr>
                <w:spacing w:val="-4"/>
                <w:sz w:val="24"/>
              </w:rPr>
              <w:t xml:space="preserve"> </w:t>
            </w:r>
            <w:r>
              <w:rPr>
                <w:sz w:val="24"/>
              </w:rPr>
              <w:t>constancias</w:t>
            </w:r>
            <w:r>
              <w:rPr>
                <w:spacing w:val="-4"/>
                <w:sz w:val="24"/>
              </w:rPr>
              <w:t xml:space="preserve"> </w:t>
            </w:r>
            <w:r>
              <w:rPr>
                <w:sz w:val="24"/>
              </w:rPr>
              <w:t>de</w:t>
            </w:r>
            <w:r>
              <w:rPr>
                <w:spacing w:val="-4"/>
                <w:sz w:val="24"/>
              </w:rPr>
              <w:t xml:space="preserve"> </w:t>
            </w:r>
            <w:r>
              <w:rPr>
                <w:sz w:val="24"/>
              </w:rPr>
              <w:t>residencia,</w:t>
            </w:r>
            <w:r>
              <w:rPr>
                <w:spacing w:val="-6"/>
                <w:sz w:val="24"/>
              </w:rPr>
              <w:t xml:space="preserve"> </w:t>
            </w:r>
            <w:r>
              <w:rPr>
                <w:sz w:val="24"/>
              </w:rPr>
              <w:t>de</w:t>
            </w:r>
            <w:r>
              <w:rPr>
                <w:spacing w:val="-4"/>
                <w:sz w:val="24"/>
              </w:rPr>
              <w:t xml:space="preserve"> </w:t>
            </w:r>
            <w:r>
              <w:rPr>
                <w:sz w:val="24"/>
              </w:rPr>
              <w:t>origen</w:t>
            </w:r>
            <w:r>
              <w:rPr>
                <w:spacing w:val="-4"/>
                <w:sz w:val="24"/>
              </w:rPr>
              <w:t xml:space="preserve"> </w:t>
            </w:r>
            <w:r>
              <w:rPr>
                <w:sz w:val="24"/>
              </w:rPr>
              <w:t xml:space="preserve">y vecindad, identidad, ingresos económicos, buena conducta o dedependencia económica, madre soltera y </w:t>
            </w:r>
            <w:r>
              <w:rPr>
                <w:spacing w:val="-2"/>
                <w:sz w:val="24"/>
              </w:rPr>
              <w:t>viudez.</w:t>
            </w:r>
          </w:p>
        </w:tc>
        <w:tc>
          <w:tcPr>
            <w:tcW w:w="3402" w:type="dxa"/>
          </w:tcPr>
          <w:p w14:paraId="72047077" w14:textId="77777777" w:rsidR="00924464" w:rsidRDefault="00924464">
            <w:pPr>
              <w:pStyle w:val="TableParagraph"/>
              <w:rPr>
                <w:sz w:val="24"/>
              </w:rPr>
            </w:pPr>
          </w:p>
          <w:p w14:paraId="2F5B6A03" w14:textId="77777777" w:rsidR="00924464" w:rsidRDefault="00924464">
            <w:pPr>
              <w:pStyle w:val="TableParagraph"/>
              <w:spacing w:before="9"/>
              <w:rPr>
                <w:sz w:val="24"/>
              </w:rPr>
            </w:pPr>
          </w:p>
          <w:p w14:paraId="60FEB467" w14:textId="77777777" w:rsidR="00924464" w:rsidRDefault="0083266D">
            <w:pPr>
              <w:pStyle w:val="TableParagraph"/>
              <w:spacing w:before="1"/>
              <w:ind w:left="6" w:right="3"/>
              <w:jc w:val="center"/>
              <w:rPr>
                <w:sz w:val="24"/>
              </w:rPr>
            </w:pPr>
            <w:r>
              <w:rPr>
                <w:spacing w:val="-10"/>
                <w:sz w:val="24"/>
              </w:rPr>
              <w:t>2</w:t>
            </w:r>
          </w:p>
        </w:tc>
      </w:tr>
      <w:tr w:rsidR="00924464" w14:paraId="4FF33061" w14:textId="77777777">
        <w:trPr>
          <w:trHeight w:val="566"/>
        </w:trPr>
        <w:tc>
          <w:tcPr>
            <w:tcW w:w="5996" w:type="dxa"/>
          </w:tcPr>
          <w:p w14:paraId="28DE4E73" w14:textId="77777777" w:rsidR="00924464" w:rsidRDefault="0083266D">
            <w:pPr>
              <w:pStyle w:val="TableParagraph"/>
              <w:spacing w:line="270" w:lineRule="atLeast"/>
              <w:ind w:left="4"/>
              <w:rPr>
                <w:sz w:val="24"/>
              </w:rPr>
            </w:pPr>
            <w:r>
              <w:rPr>
                <w:sz w:val="24"/>
              </w:rPr>
              <w:t>IV.</w:t>
            </w:r>
            <w:r>
              <w:rPr>
                <w:spacing w:val="40"/>
                <w:sz w:val="24"/>
              </w:rPr>
              <w:t xml:space="preserve"> </w:t>
            </w:r>
            <w:r>
              <w:rPr>
                <w:sz w:val="24"/>
              </w:rPr>
              <w:t>Expedición</w:t>
            </w:r>
            <w:r>
              <w:rPr>
                <w:spacing w:val="40"/>
                <w:sz w:val="24"/>
              </w:rPr>
              <w:t xml:space="preserve"> </w:t>
            </w:r>
            <w:r>
              <w:rPr>
                <w:sz w:val="24"/>
              </w:rPr>
              <w:t>de</w:t>
            </w:r>
            <w:r>
              <w:rPr>
                <w:spacing w:val="40"/>
                <w:sz w:val="24"/>
              </w:rPr>
              <w:t xml:space="preserve"> </w:t>
            </w:r>
            <w:r>
              <w:rPr>
                <w:sz w:val="24"/>
              </w:rPr>
              <w:t>constancias</w:t>
            </w:r>
            <w:r>
              <w:rPr>
                <w:spacing w:val="40"/>
                <w:sz w:val="24"/>
              </w:rPr>
              <w:t xml:space="preserve"> </w:t>
            </w:r>
            <w:r>
              <w:rPr>
                <w:sz w:val="24"/>
              </w:rPr>
              <w:t>de</w:t>
            </w:r>
            <w:r>
              <w:rPr>
                <w:spacing w:val="40"/>
                <w:sz w:val="24"/>
              </w:rPr>
              <w:t xml:space="preserve"> </w:t>
            </w:r>
            <w:r>
              <w:rPr>
                <w:sz w:val="24"/>
              </w:rPr>
              <w:t>no</w:t>
            </w:r>
            <w:r>
              <w:rPr>
                <w:spacing w:val="40"/>
                <w:sz w:val="24"/>
              </w:rPr>
              <w:t xml:space="preserve"> </w:t>
            </w:r>
            <w:r>
              <w:rPr>
                <w:sz w:val="24"/>
              </w:rPr>
              <w:t>alistamiento</w:t>
            </w:r>
            <w:r>
              <w:rPr>
                <w:spacing w:val="40"/>
                <w:sz w:val="24"/>
              </w:rPr>
              <w:t xml:space="preserve"> </w:t>
            </w:r>
            <w:r>
              <w:rPr>
                <w:sz w:val="24"/>
              </w:rPr>
              <w:t>al Servicio Militar Nacional</w:t>
            </w:r>
          </w:p>
        </w:tc>
        <w:tc>
          <w:tcPr>
            <w:tcW w:w="3402" w:type="dxa"/>
          </w:tcPr>
          <w:p w14:paraId="73744E77" w14:textId="77777777" w:rsidR="00924464" w:rsidRDefault="0083266D">
            <w:pPr>
              <w:pStyle w:val="TableParagraph"/>
              <w:ind w:left="6" w:right="3"/>
              <w:jc w:val="center"/>
              <w:rPr>
                <w:sz w:val="24"/>
              </w:rPr>
            </w:pPr>
            <w:r>
              <w:rPr>
                <w:spacing w:val="-10"/>
                <w:sz w:val="24"/>
              </w:rPr>
              <w:t>2</w:t>
            </w:r>
          </w:p>
        </w:tc>
      </w:tr>
      <w:tr w:rsidR="00924464" w14:paraId="284BE40B" w14:textId="77777777">
        <w:trPr>
          <w:trHeight w:val="830"/>
        </w:trPr>
        <w:tc>
          <w:tcPr>
            <w:tcW w:w="9398" w:type="dxa"/>
            <w:gridSpan w:val="2"/>
          </w:tcPr>
          <w:p w14:paraId="3F93CA89" w14:textId="77777777" w:rsidR="00924464" w:rsidRDefault="0083266D">
            <w:pPr>
              <w:pStyle w:val="TableParagraph"/>
              <w:ind w:left="4" w:right="-15"/>
              <w:rPr>
                <w:sz w:val="24"/>
              </w:rPr>
            </w:pPr>
            <w:r>
              <w:rPr>
                <w:sz w:val="24"/>
              </w:rPr>
              <w:t>V.</w:t>
            </w:r>
            <w:r>
              <w:rPr>
                <w:spacing w:val="60"/>
                <w:w w:val="150"/>
                <w:sz w:val="24"/>
              </w:rPr>
              <w:t xml:space="preserve"> </w:t>
            </w:r>
            <w:r>
              <w:rPr>
                <w:sz w:val="24"/>
              </w:rPr>
              <w:t>Certificación</w:t>
            </w:r>
            <w:r>
              <w:rPr>
                <w:spacing w:val="60"/>
                <w:w w:val="150"/>
                <w:sz w:val="24"/>
              </w:rPr>
              <w:t xml:space="preserve"> </w:t>
            </w:r>
            <w:r>
              <w:rPr>
                <w:sz w:val="24"/>
              </w:rPr>
              <w:t>de</w:t>
            </w:r>
            <w:r>
              <w:rPr>
                <w:spacing w:val="54"/>
                <w:w w:val="150"/>
                <w:sz w:val="24"/>
              </w:rPr>
              <w:t xml:space="preserve"> </w:t>
            </w:r>
            <w:r>
              <w:rPr>
                <w:sz w:val="24"/>
              </w:rPr>
              <w:t>mapas,</w:t>
            </w:r>
            <w:r>
              <w:rPr>
                <w:spacing w:val="57"/>
                <w:w w:val="150"/>
                <w:sz w:val="24"/>
              </w:rPr>
              <w:t xml:space="preserve"> </w:t>
            </w:r>
            <w:r>
              <w:rPr>
                <w:sz w:val="24"/>
              </w:rPr>
              <w:t>planos</w:t>
            </w:r>
            <w:r>
              <w:rPr>
                <w:spacing w:val="56"/>
                <w:w w:val="150"/>
                <w:sz w:val="24"/>
              </w:rPr>
              <w:t xml:space="preserve"> </w:t>
            </w:r>
            <w:r>
              <w:rPr>
                <w:sz w:val="24"/>
              </w:rPr>
              <w:t>municipales,</w:t>
            </w:r>
            <w:r>
              <w:rPr>
                <w:spacing w:val="57"/>
                <w:w w:val="150"/>
                <w:sz w:val="24"/>
              </w:rPr>
              <w:t xml:space="preserve"> </w:t>
            </w:r>
            <w:r>
              <w:rPr>
                <w:sz w:val="24"/>
              </w:rPr>
              <w:t>croquis</w:t>
            </w:r>
            <w:r>
              <w:rPr>
                <w:spacing w:val="58"/>
                <w:w w:val="150"/>
                <w:sz w:val="24"/>
              </w:rPr>
              <w:t xml:space="preserve"> </w:t>
            </w:r>
            <w:r>
              <w:rPr>
                <w:sz w:val="24"/>
              </w:rPr>
              <w:t>de</w:t>
            </w:r>
            <w:r>
              <w:rPr>
                <w:spacing w:val="60"/>
                <w:w w:val="150"/>
                <w:sz w:val="24"/>
              </w:rPr>
              <w:t xml:space="preserve"> </w:t>
            </w:r>
            <w:r>
              <w:rPr>
                <w:sz w:val="24"/>
              </w:rPr>
              <w:t>localización</w:t>
            </w:r>
            <w:r>
              <w:rPr>
                <w:spacing w:val="60"/>
                <w:w w:val="150"/>
                <w:sz w:val="24"/>
              </w:rPr>
              <w:t xml:space="preserve"> </w:t>
            </w:r>
            <w:r>
              <w:rPr>
                <w:sz w:val="24"/>
              </w:rPr>
              <w:t>y</w:t>
            </w:r>
            <w:r>
              <w:rPr>
                <w:spacing w:val="58"/>
                <w:w w:val="150"/>
                <w:sz w:val="24"/>
              </w:rPr>
              <w:t xml:space="preserve"> </w:t>
            </w:r>
            <w:r>
              <w:rPr>
                <w:spacing w:val="-2"/>
                <w:sz w:val="24"/>
              </w:rPr>
              <w:t>demás</w:t>
            </w:r>
          </w:p>
          <w:p w14:paraId="23CDC6AF" w14:textId="77777777" w:rsidR="00924464" w:rsidRDefault="0083266D">
            <w:pPr>
              <w:pStyle w:val="TableParagraph"/>
              <w:spacing w:line="270" w:lineRule="atLeast"/>
              <w:ind w:left="4"/>
              <w:rPr>
                <w:sz w:val="24"/>
              </w:rPr>
            </w:pPr>
            <w:r>
              <w:rPr>
                <w:sz w:val="24"/>
              </w:rPr>
              <w:t>documentos</w:t>
            </w:r>
            <w:r>
              <w:rPr>
                <w:spacing w:val="-8"/>
                <w:sz w:val="24"/>
              </w:rPr>
              <w:t xml:space="preserve"> </w:t>
            </w:r>
            <w:r>
              <w:rPr>
                <w:sz w:val="24"/>
              </w:rPr>
              <w:t>cartográficos</w:t>
            </w:r>
            <w:r>
              <w:rPr>
                <w:spacing w:val="-44"/>
                <w:sz w:val="24"/>
              </w:rPr>
              <w:t xml:space="preserve"> </w:t>
            </w:r>
            <w:r>
              <w:rPr>
                <w:sz w:val="24"/>
              </w:rPr>
              <w:t>que hayan sido expedidos por la autoridad fiscal municipal de acuerdo a lo siguiente: 1.5 UMA por cada</w:t>
            </w:r>
            <w:r>
              <w:rPr>
                <w:spacing w:val="-38"/>
                <w:sz w:val="24"/>
              </w:rPr>
              <w:t xml:space="preserve"> </w:t>
            </w:r>
            <w:r>
              <w:rPr>
                <w:sz w:val="24"/>
              </w:rPr>
              <w:t>certificación.</w:t>
            </w:r>
          </w:p>
        </w:tc>
      </w:tr>
      <w:tr w:rsidR="00924464" w14:paraId="5AD0C5F6" w14:textId="77777777">
        <w:trPr>
          <w:trHeight w:val="470"/>
        </w:trPr>
        <w:tc>
          <w:tcPr>
            <w:tcW w:w="9398" w:type="dxa"/>
            <w:gridSpan w:val="2"/>
          </w:tcPr>
          <w:p w14:paraId="027843E1" w14:textId="77777777" w:rsidR="00924464" w:rsidRDefault="0083266D">
            <w:pPr>
              <w:pStyle w:val="TableParagraph"/>
              <w:ind w:left="4"/>
              <w:rPr>
                <w:sz w:val="24"/>
              </w:rPr>
            </w:pPr>
            <w:r>
              <w:rPr>
                <w:sz w:val="24"/>
              </w:rPr>
              <w:t>VI.</w:t>
            </w:r>
            <w:r>
              <w:rPr>
                <w:spacing w:val="-5"/>
                <w:sz w:val="24"/>
              </w:rPr>
              <w:t xml:space="preserve"> </w:t>
            </w:r>
            <w:r>
              <w:rPr>
                <w:sz w:val="24"/>
              </w:rPr>
              <w:t>Constancias</w:t>
            </w:r>
            <w:r>
              <w:rPr>
                <w:spacing w:val="-5"/>
                <w:sz w:val="24"/>
              </w:rPr>
              <w:t xml:space="preserve"> </w:t>
            </w:r>
            <w:r>
              <w:rPr>
                <w:sz w:val="24"/>
              </w:rPr>
              <w:t>de</w:t>
            </w:r>
            <w:r>
              <w:rPr>
                <w:spacing w:val="-10"/>
                <w:sz w:val="24"/>
              </w:rPr>
              <w:t xml:space="preserve"> </w:t>
            </w:r>
            <w:r>
              <w:rPr>
                <w:sz w:val="24"/>
              </w:rPr>
              <w:t>seguridad</w:t>
            </w:r>
            <w:r>
              <w:rPr>
                <w:spacing w:val="-9"/>
                <w:sz w:val="24"/>
              </w:rPr>
              <w:t xml:space="preserve"> </w:t>
            </w:r>
            <w:r>
              <w:rPr>
                <w:sz w:val="24"/>
              </w:rPr>
              <w:t>emitidas</w:t>
            </w:r>
            <w:r>
              <w:rPr>
                <w:spacing w:val="-4"/>
                <w:sz w:val="24"/>
              </w:rPr>
              <w:t xml:space="preserve"> </w:t>
            </w:r>
            <w:r>
              <w:rPr>
                <w:sz w:val="24"/>
              </w:rPr>
              <w:t>por</w:t>
            </w:r>
            <w:r>
              <w:rPr>
                <w:spacing w:val="-9"/>
                <w:sz w:val="24"/>
              </w:rPr>
              <w:t xml:space="preserve"> </w:t>
            </w:r>
            <w:r>
              <w:rPr>
                <w:sz w:val="24"/>
              </w:rPr>
              <w:t>la</w:t>
            </w:r>
            <w:r>
              <w:rPr>
                <w:spacing w:val="-8"/>
                <w:sz w:val="24"/>
              </w:rPr>
              <w:t xml:space="preserve"> </w:t>
            </w:r>
            <w:r>
              <w:rPr>
                <w:sz w:val="24"/>
              </w:rPr>
              <w:t>Dirección</w:t>
            </w:r>
            <w:r>
              <w:rPr>
                <w:spacing w:val="-5"/>
                <w:sz w:val="24"/>
              </w:rPr>
              <w:t xml:space="preserve"> </w:t>
            </w:r>
            <w:r>
              <w:rPr>
                <w:sz w:val="24"/>
              </w:rPr>
              <w:t>de</w:t>
            </w:r>
            <w:r>
              <w:rPr>
                <w:spacing w:val="-6"/>
                <w:sz w:val="24"/>
              </w:rPr>
              <w:t xml:space="preserve"> </w:t>
            </w:r>
            <w:r>
              <w:rPr>
                <w:sz w:val="24"/>
              </w:rPr>
              <w:t>Protección</w:t>
            </w:r>
            <w:r>
              <w:rPr>
                <w:spacing w:val="-5"/>
                <w:sz w:val="24"/>
              </w:rPr>
              <w:t xml:space="preserve"> </w:t>
            </w:r>
            <w:r>
              <w:rPr>
                <w:spacing w:val="-2"/>
                <w:sz w:val="24"/>
              </w:rPr>
              <w:t>Civil:</w:t>
            </w:r>
          </w:p>
        </w:tc>
      </w:tr>
      <w:tr w:rsidR="00924464" w14:paraId="46E96A98" w14:textId="77777777">
        <w:trPr>
          <w:trHeight w:val="1105"/>
        </w:trPr>
        <w:tc>
          <w:tcPr>
            <w:tcW w:w="9398" w:type="dxa"/>
            <w:gridSpan w:val="2"/>
          </w:tcPr>
          <w:p w14:paraId="16474331" w14:textId="77777777" w:rsidR="00924464" w:rsidRDefault="0083266D">
            <w:pPr>
              <w:pStyle w:val="TableParagraph"/>
              <w:spacing w:line="270" w:lineRule="atLeast"/>
              <w:ind w:left="4" w:right="-15"/>
              <w:jc w:val="both"/>
              <w:rPr>
                <w:sz w:val="24"/>
              </w:rPr>
            </w:pPr>
            <w:r>
              <w:rPr>
                <w:sz w:val="24"/>
              </w:rPr>
              <w:t>a)</w:t>
            </w:r>
            <w:r>
              <w:rPr>
                <w:spacing w:val="80"/>
                <w:sz w:val="24"/>
              </w:rPr>
              <w:t xml:space="preserve"> </w:t>
            </w:r>
            <w:r>
              <w:rPr>
                <w:sz w:val="24"/>
              </w:rPr>
              <w:t>Constancia de seguridad por trámite de construcción de obra nueva, ampliación, modificaciones y regularización; a todos aquellos proyectos edificables, a los que el municipio, solicite un plan de</w:t>
            </w:r>
            <w:r>
              <w:rPr>
                <w:spacing w:val="-17"/>
                <w:sz w:val="24"/>
              </w:rPr>
              <w:t xml:space="preserve"> </w:t>
            </w:r>
            <w:r>
              <w:rPr>
                <w:sz w:val="24"/>
              </w:rPr>
              <w:t>contingencias aprobado por la Dirección de Desarrollo Urbano</w:t>
            </w:r>
            <w:r>
              <w:rPr>
                <w:sz w:val="24"/>
              </w:rPr>
              <w:t>, Obras Públicas y Medio Ambiente</w:t>
            </w:r>
          </w:p>
        </w:tc>
      </w:tr>
      <w:tr w:rsidR="00924464" w14:paraId="501F657E" w14:textId="77777777">
        <w:trPr>
          <w:trHeight w:val="407"/>
        </w:trPr>
        <w:tc>
          <w:tcPr>
            <w:tcW w:w="5996" w:type="dxa"/>
          </w:tcPr>
          <w:p w14:paraId="03AB211D" w14:textId="77777777" w:rsidR="00924464" w:rsidRDefault="0083266D">
            <w:pPr>
              <w:pStyle w:val="TableParagraph"/>
              <w:spacing w:line="276" w:lineRule="exact"/>
              <w:ind w:left="4"/>
              <w:rPr>
                <w:position w:val="8"/>
                <w:sz w:val="16"/>
              </w:rPr>
            </w:pPr>
            <w:r>
              <w:rPr>
                <w:sz w:val="24"/>
              </w:rPr>
              <w:t>1.</w:t>
            </w:r>
            <w:r>
              <w:rPr>
                <w:spacing w:val="-2"/>
                <w:sz w:val="24"/>
              </w:rPr>
              <w:t xml:space="preserve"> </w:t>
            </w:r>
            <w:r>
              <w:rPr>
                <w:sz w:val="24"/>
              </w:rPr>
              <w:t>De</w:t>
            </w:r>
            <w:r>
              <w:rPr>
                <w:spacing w:val="-5"/>
                <w:sz w:val="24"/>
              </w:rPr>
              <w:t xml:space="preserve"> </w:t>
            </w:r>
            <w:r>
              <w:rPr>
                <w:sz w:val="24"/>
              </w:rPr>
              <w:t>1</w:t>
            </w:r>
            <w:r>
              <w:rPr>
                <w:spacing w:val="-4"/>
                <w:sz w:val="24"/>
              </w:rPr>
              <w:t xml:space="preserve"> </w:t>
            </w:r>
            <w:r>
              <w:rPr>
                <w:sz w:val="24"/>
              </w:rPr>
              <w:t>hasta</w:t>
            </w:r>
            <w:r>
              <w:rPr>
                <w:spacing w:val="-4"/>
                <w:sz w:val="24"/>
              </w:rPr>
              <w:t xml:space="preserve"> </w:t>
            </w:r>
            <w:r>
              <w:rPr>
                <w:sz w:val="24"/>
              </w:rPr>
              <w:t>100</w:t>
            </w:r>
            <w:r>
              <w:rPr>
                <w:spacing w:val="-3"/>
                <w:sz w:val="24"/>
              </w:rPr>
              <w:t xml:space="preserve"> </w:t>
            </w:r>
            <w:r>
              <w:rPr>
                <w:spacing w:val="-7"/>
                <w:sz w:val="24"/>
              </w:rPr>
              <w:t>m</w:t>
            </w:r>
            <w:r>
              <w:rPr>
                <w:spacing w:val="-7"/>
                <w:position w:val="8"/>
                <w:sz w:val="16"/>
              </w:rPr>
              <w:t>2</w:t>
            </w:r>
          </w:p>
        </w:tc>
        <w:tc>
          <w:tcPr>
            <w:tcW w:w="3402" w:type="dxa"/>
          </w:tcPr>
          <w:p w14:paraId="57220B7C" w14:textId="77777777" w:rsidR="00924464" w:rsidRDefault="0083266D">
            <w:pPr>
              <w:pStyle w:val="TableParagraph"/>
              <w:spacing w:line="276" w:lineRule="exact"/>
              <w:ind w:right="-15"/>
              <w:jc w:val="right"/>
              <w:rPr>
                <w:position w:val="8"/>
                <w:sz w:val="16"/>
              </w:rPr>
            </w:pPr>
            <w:r>
              <w:rPr>
                <w:sz w:val="24"/>
              </w:rPr>
              <w:t>0.200</w:t>
            </w:r>
            <w:r>
              <w:rPr>
                <w:spacing w:val="-7"/>
                <w:sz w:val="24"/>
              </w:rPr>
              <w:t xml:space="preserve"> </w:t>
            </w:r>
            <w:r>
              <w:rPr>
                <w:sz w:val="24"/>
              </w:rPr>
              <w:t>por</w:t>
            </w:r>
            <w:r>
              <w:rPr>
                <w:spacing w:val="-6"/>
                <w:sz w:val="24"/>
              </w:rPr>
              <w:t xml:space="preserve"> </w:t>
            </w:r>
            <w:r>
              <w:rPr>
                <w:spacing w:val="-7"/>
                <w:sz w:val="24"/>
              </w:rPr>
              <w:t>m</w:t>
            </w:r>
            <w:r>
              <w:rPr>
                <w:spacing w:val="-7"/>
                <w:position w:val="8"/>
                <w:sz w:val="16"/>
              </w:rPr>
              <w:t>2</w:t>
            </w:r>
          </w:p>
        </w:tc>
      </w:tr>
      <w:tr w:rsidR="00924464" w14:paraId="3959A253" w14:textId="77777777">
        <w:trPr>
          <w:trHeight w:val="470"/>
        </w:trPr>
        <w:tc>
          <w:tcPr>
            <w:tcW w:w="5996" w:type="dxa"/>
          </w:tcPr>
          <w:p w14:paraId="5F857D9F" w14:textId="77777777" w:rsidR="00924464" w:rsidRDefault="0083266D">
            <w:pPr>
              <w:pStyle w:val="TableParagraph"/>
              <w:spacing w:line="276" w:lineRule="exact"/>
              <w:ind w:left="4"/>
              <w:rPr>
                <w:position w:val="8"/>
                <w:sz w:val="16"/>
              </w:rPr>
            </w:pPr>
            <w:r>
              <w:rPr>
                <w:sz w:val="24"/>
              </w:rPr>
              <w:t>2.</w:t>
            </w:r>
            <w:r>
              <w:rPr>
                <w:spacing w:val="-1"/>
                <w:sz w:val="24"/>
              </w:rPr>
              <w:t xml:space="preserve"> </w:t>
            </w:r>
            <w:r>
              <w:rPr>
                <w:sz w:val="24"/>
              </w:rPr>
              <w:t>De</w:t>
            </w:r>
            <w:r>
              <w:rPr>
                <w:spacing w:val="-3"/>
                <w:sz w:val="24"/>
              </w:rPr>
              <w:t xml:space="preserve"> </w:t>
            </w:r>
            <w:r>
              <w:rPr>
                <w:sz w:val="24"/>
              </w:rPr>
              <w:t>101</w:t>
            </w:r>
            <w:r>
              <w:rPr>
                <w:spacing w:val="-4"/>
                <w:sz w:val="24"/>
              </w:rPr>
              <w:t xml:space="preserve"> </w:t>
            </w:r>
            <w:r>
              <w:rPr>
                <w:sz w:val="24"/>
              </w:rPr>
              <w:t>o</w:t>
            </w:r>
            <w:r>
              <w:rPr>
                <w:spacing w:val="-5"/>
                <w:sz w:val="24"/>
              </w:rPr>
              <w:t xml:space="preserve"> </w:t>
            </w:r>
            <w:r>
              <w:rPr>
                <w:sz w:val="24"/>
              </w:rPr>
              <w:t>más</w:t>
            </w:r>
            <w:r>
              <w:rPr>
                <w:spacing w:val="-3"/>
                <w:sz w:val="24"/>
              </w:rPr>
              <w:t xml:space="preserve"> </w:t>
            </w:r>
            <w:r>
              <w:rPr>
                <w:spacing w:val="-5"/>
                <w:sz w:val="24"/>
              </w:rPr>
              <w:t>m</w:t>
            </w:r>
            <w:r>
              <w:rPr>
                <w:spacing w:val="-5"/>
                <w:position w:val="8"/>
                <w:sz w:val="16"/>
              </w:rPr>
              <w:t>2</w:t>
            </w:r>
          </w:p>
        </w:tc>
        <w:tc>
          <w:tcPr>
            <w:tcW w:w="3402" w:type="dxa"/>
          </w:tcPr>
          <w:p w14:paraId="1F31175A" w14:textId="77777777" w:rsidR="00924464" w:rsidRDefault="0083266D">
            <w:pPr>
              <w:pStyle w:val="TableParagraph"/>
              <w:spacing w:line="276" w:lineRule="exact"/>
              <w:ind w:right="-15"/>
              <w:jc w:val="right"/>
              <w:rPr>
                <w:position w:val="8"/>
                <w:sz w:val="16"/>
              </w:rPr>
            </w:pPr>
            <w:r>
              <w:rPr>
                <w:sz w:val="24"/>
              </w:rPr>
              <w:t>0.25</w:t>
            </w:r>
            <w:r>
              <w:rPr>
                <w:spacing w:val="-4"/>
                <w:sz w:val="24"/>
              </w:rPr>
              <w:t xml:space="preserve"> </w:t>
            </w:r>
            <w:r>
              <w:rPr>
                <w:sz w:val="24"/>
              </w:rPr>
              <w:t>por</w:t>
            </w:r>
            <w:r>
              <w:rPr>
                <w:spacing w:val="46"/>
                <w:sz w:val="24"/>
              </w:rPr>
              <w:t xml:space="preserve"> </w:t>
            </w:r>
            <w:r>
              <w:rPr>
                <w:spacing w:val="-5"/>
                <w:sz w:val="24"/>
              </w:rPr>
              <w:t>m</w:t>
            </w:r>
            <w:r>
              <w:rPr>
                <w:spacing w:val="-5"/>
                <w:position w:val="8"/>
                <w:sz w:val="16"/>
              </w:rPr>
              <w:t>2</w:t>
            </w:r>
          </w:p>
        </w:tc>
      </w:tr>
      <w:tr w:rsidR="00924464" w14:paraId="45B41EA3" w14:textId="77777777">
        <w:trPr>
          <w:trHeight w:val="1243"/>
        </w:trPr>
        <w:tc>
          <w:tcPr>
            <w:tcW w:w="9398" w:type="dxa"/>
            <w:gridSpan w:val="2"/>
          </w:tcPr>
          <w:p w14:paraId="3EB520B2" w14:textId="77777777" w:rsidR="00924464" w:rsidRDefault="0083266D">
            <w:pPr>
              <w:pStyle w:val="TableParagraph"/>
              <w:ind w:left="4" w:right="-15"/>
              <w:jc w:val="both"/>
              <w:rPr>
                <w:sz w:val="24"/>
              </w:rPr>
            </w:pPr>
            <w:r>
              <w:rPr>
                <w:sz w:val="24"/>
              </w:rPr>
              <w:t>b)</w:t>
            </w:r>
            <w:r>
              <w:rPr>
                <w:spacing w:val="80"/>
                <w:sz w:val="24"/>
              </w:rPr>
              <w:t xml:space="preserve"> </w:t>
            </w:r>
            <w:r>
              <w:rPr>
                <w:sz w:val="24"/>
              </w:rPr>
              <w:t>Dictamen o Constancia de seguridad por inicio de operaciones, registro de alta o licencia, o permiso</w:t>
            </w:r>
            <w:r>
              <w:rPr>
                <w:spacing w:val="-16"/>
                <w:sz w:val="24"/>
              </w:rPr>
              <w:t xml:space="preserve"> </w:t>
            </w:r>
            <w:r>
              <w:rPr>
                <w:sz w:val="24"/>
              </w:rPr>
              <w:t>que para su autorización otorgue del municipio, por medio de la Dirección de Protección Civil a</w:t>
            </w:r>
            <w:r>
              <w:rPr>
                <w:spacing w:val="-17"/>
                <w:sz w:val="24"/>
              </w:rPr>
              <w:t xml:space="preserve"> </w:t>
            </w:r>
            <w:r>
              <w:rPr>
                <w:sz w:val="24"/>
              </w:rPr>
              <w:t>establecimientos comerciales de control especial y de contr</w:t>
            </w:r>
            <w:r>
              <w:rPr>
                <w:sz w:val="24"/>
              </w:rPr>
              <w:t>ol</w:t>
            </w:r>
            <w:r>
              <w:rPr>
                <w:spacing w:val="-4"/>
                <w:sz w:val="24"/>
              </w:rPr>
              <w:t xml:space="preserve"> </w:t>
            </w:r>
            <w:r>
              <w:rPr>
                <w:sz w:val="24"/>
              </w:rPr>
              <w:t>normal,</w:t>
            </w:r>
            <w:r>
              <w:rPr>
                <w:spacing w:val="-3"/>
                <w:sz w:val="24"/>
              </w:rPr>
              <w:t xml:space="preserve"> </w:t>
            </w:r>
            <w:r>
              <w:rPr>
                <w:sz w:val="24"/>
              </w:rPr>
              <w:t>dedicados</w:t>
            </w:r>
            <w:r>
              <w:rPr>
                <w:spacing w:val="-1"/>
                <w:sz w:val="24"/>
              </w:rPr>
              <w:t xml:space="preserve"> </w:t>
            </w:r>
            <w:r>
              <w:rPr>
                <w:sz w:val="24"/>
              </w:rPr>
              <w:t>a</w:t>
            </w:r>
            <w:r>
              <w:rPr>
                <w:spacing w:val="-3"/>
                <w:sz w:val="24"/>
              </w:rPr>
              <w:t xml:space="preserve"> </w:t>
            </w:r>
            <w:r>
              <w:rPr>
                <w:sz w:val="24"/>
              </w:rPr>
              <w:t>la</w:t>
            </w:r>
            <w:r>
              <w:rPr>
                <w:spacing w:val="-3"/>
                <w:sz w:val="24"/>
              </w:rPr>
              <w:t xml:space="preserve"> </w:t>
            </w:r>
            <w:r>
              <w:rPr>
                <w:sz w:val="24"/>
              </w:rPr>
              <w:t>venta o</w:t>
            </w:r>
            <w:r>
              <w:rPr>
                <w:spacing w:val="-7"/>
                <w:sz w:val="24"/>
              </w:rPr>
              <w:t xml:space="preserve"> </w:t>
            </w:r>
            <w:r>
              <w:rPr>
                <w:sz w:val="24"/>
              </w:rPr>
              <w:t>alquiler de satisfactores o servicios:</w:t>
            </w:r>
          </w:p>
        </w:tc>
      </w:tr>
    </w:tbl>
    <w:p w14:paraId="2A08221E" w14:textId="77777777" w:rsidR="00924464" w:rsidRDefault="00924464">
      <w:pPr>
        <w:pStyle w:val="TableParagraph"/>
        <w:jc w:val="both"/>
        <w:rPr>
          <w:sz w:val="24"/>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3402"/>
      </w:tblGrid>
      <w:tr w:rsidR="00924464" w14:paraId="748D4F44" w14:textId="77777777">
        <w:trPr>
          <w:trHeight w:val="467"/>
        </w:trPr>
        <w:tc>
          <w:tcPr>
            <w:tcW w:w="5996" w:type="dxa"/>
          </w:tcPr>
          <w:p w14:paraId="151196A4" w14:textId="77777777" w:rsidR="00924464" w:rsidRDefault="0083266D">
            <w:pPr>
              <w:pStyle w:val="TableParagraph"/>
              <w:spacing w:line="276" w:lineRule="exact"/>
              <w:ind w:left="4"/>
              <w:rPr>
                <w:position w:val="8"/>
                <w:sz w:val="16"/>
              </w:rPr>
            </w:pPr>
            <w:r>
              <w:rPr>
                <w:sz w:val="24"/>
              </w:rPr>
              <w:t>1.</w:t>
            </w:r>
            <w:r>
              <w:rPr>
                <w:spacing w:val="-2"/>
                <w:sz w:val="24"/>
              </w:rPr>
              <w:t xml:space="preserve"> </w:t>
            </w:r>
            <w:r>
              <w:rPr>
                <w:sz w:val="24"/>
              </w:rPr>
              <w:t>De</w:t>
            </w:r>
            <w:r>
              <w:rPr>
                <w:spacing w:val="-5"/>
                <w:sz w:val="24"/>
              </w:rPr>
              <w:t xml:space="preserve"> </w:t>
            </w:r>
            <w:r>
              <w:rPr>
                <w:sz w:val="24"/>
              </w:rPr>
              <w:t>1</w:t>
            </w:r>
            <w:r>
              <w:rPr>
                <w:spacing w:val="-4"/>
                <w:sz w:val="24"/>
              </w:rPr>
              <w:t xml:space="preserve"> </w:t>
            </w:r>
            <w:r>
              <w:rPr>
                <w:sz w:val="24"/>
              </w:rPr>
              <w:t>hasta</w:t>
            </w:r>
            <w:r>
              <w:rPr>
                <w:spacing w:val="-4"/>
                <w:sz w:val="24"/>
              </w:rPr>
              <w:t xml:space="preserve"> </w:t>
            </w:r>
            <w:r>
              <w:rPr>
                <w:sz w:val="24"/>
              </w:rPr>
              <w:t>100</w:t>
            </w:r>
            <w:r>
              <w:rPr>
                <w:spacing w:val="-3"/>
                <w:sz w:val="24"/>
              </w:rPr>
              <w:t xml:space="preserve"> </w:t>
            </w:r>
            <w:r>
              <w:rPr>
                <w:spacing w:val="-7"/>
                <w:sz w:val="24"/>
              </w:rPr>
              <w:t>m</w:t>
            </w:r>
            <w:r>
              <w:rPr>
                <w:spacing w:val="-7"/>
                <w:position w:val="8"/>
                <w:sz w:val="16"/>
              </w:rPr>
              <w:t>2</w:t>
            </w:r>
          </w:p>
        </w:tc>
        <w:tc>
          <w:tcPr>
            <w:tcW w:w="3402" w:type="dxa"/>
          </w:tcPr>
          <w:p w14:paraId="5ECCDED4" w14:textId="77777777" w:rsidR="00924464" w:rsidRDefault="0083266D">
            <w:pPr>
              <w:pStyle w:val="TableParagraph"/>
              <w:spacing w:line="276" w:lineRule="exact"/>
              <w:ind w:right="1008"/>
              <w:jc w:val="right"/>
              <w:rPr>
                <w:position w:val="8"/>
                <w:sz w:val="16"/>
              </w:rPr>
            </w:pPr>
            <w:r>
              <w:rPr>
                <w:sz w:val="24"/>
              </w:rPr>
              <w:t>0.275</w:t>
            </w:r>
            <w:r>
              <w:rPr>
                <w:spacing w:val="-5"/>
                <w:sz w:val="24"/>
              </w:rPr>
              <w:t xml:space="preserve"> </w:t>
            </w:r>
            <w:r>
              <w:rPr>
                <w:sz w:val="24"/>
              </w:rPr>
              <w:t>por</w:t>
            </w:r>
            <w:r>
              <w:rPr>
                <w:spacing w:val="-8"/>
                <w:sz w:val="24"/>
              </w:rPr>
              <w:t xml:space="preserve"> </w:t>
            </w:r>
            <w:r>
              <w:rPr>
                <w:spacing w:val="-7"/>
                <w:sz w:val="24"/>
              </w:rPr>
              <w:t>m</w:t>
            </w:r>
            <w:r>
              <w:rPr>
                <w:spacing w:val="-7"/>
                <w:position w:val="8"/>
                <w:sz w:val="16"/>
              </w:rPr>
              <w:t>2</w:t>
            </w:r>
          </w:p>
        </w:tc>
      </w:tr>
      <w:tr w:rsidR="00924464" w14:paraId="49AE1802" w14:textId="77777777">
        <w:trPr>
          <w:trHeight w:val="470"/>
        </w:trPr>
        <w:tc>
          <w:tcPr>
            <w:tcW w:w="5996" w:type="dxa"/>
          </w:tcPr>
          <w:p w14:paraId="6C26E540" w14:textId="77777777" w:rsidR="00924464" w:rsidRDefault="0083266D">
            <w:pPr>
              <w:pStyle w:val="TableParagraph"/>
              <w:spacing w:line="276" w:lineRule="exact"/>
              <w:ind w:left="4"/>
              <w:rPr>
                <w:position w:val="8"/>
                <w:sz w:val="16"/>
              </w:rPr>
            </w:pPr>
            <w:r>
              <w:rPr>
                <w:sz w:val="24"/>
              </w:rPr>
              <w:t>2.</w:t>
            </w:r>
            <w:r>
              <w:rPr>
                <w:spacing w:val="-2"/>
                <w:sz w:val="24"/>
              </w:rPr>
              <w:t xml:space="preserve"> </w:t>
            </w:r>
            <w:r>
              <w:rPr>
                <w:sz w:val="24"/>
              </w:rPr>
              <w:t>De</w:t>
            </w:r>
            <w:r>
              <w:rPr>
                <w:spacing w:val="-4"/>
                <w:sz w:val="24"/>
              </w:rPr>
              <w:t xml:space="preserve"> </w:t>
            </w:r>
            <w:r>
              <w:rPr>
                <w:sz w:val="24"/>
              </w:rPr>
              <w:t>101</w:t>
            </w:r>
            <w:r>
              <w:rPr>
                <w:spacing w:val="-4"/>
                <w:sz w:val="24"/>
              </w:rPr>
              <w:t xml:space="preserve"> </w:t>
            </w:r>
            <w:r>
              <w:rPr>
                <w:sz w:val="24"/>
              </w:rPr>
              <w:t>o</w:t>
            </w:r>
            <w:r>
              <w:rPr>
                <w:spacing w:val="-2"/>
                <w:sz w:val="24"/>
              </w:rPr>
              <w:t xml:space="preserve"> </w:t>
            </w:r>
            <w:r>
              <w:rPr>
                <w:sz w:val="24"/>
              </w:rPr>
              <w:t>más</w:t>
            </w:r>
            <w:r>
              <w:rPr>
                <w:spacing w:val="-4"/>
                <w:sz w:val="24"/>
              </w:rPr>
              <w:t xml:space="preserve"> </w:t>
            </w:r>
            <w:r>
              <w:rPr>
                <w:spacing w:val="-5"/>
                <w:sz w:val="24"/>
              </w:rPr>
              <w:t>m</w:t>
            </w:r>
            <w:r>
              <w:rPr>
                <w:spacing w:val="-5"/>
                <w:position w:val="8"/>
                <w:sz w:val="16"/>
              </w:rPr>
              <w:t>2</w:t>
            </w:r>
          </w:p>
        </w:tc>
        <w:tc>
          <w:tcPr>
            <w:tcW w:w="3402" w:type="dxa"/>
          </w:tcPr>
          <w:p w14:paraId="2B35CAB4" w14:textId="77777777" w:rsidR="00924464" w:rsidRDefault="0083266D">
            <w:pPr>
              <w:pStyle w:val="TableParagraph"/>
              <w:spacing w:line="276" w:lineRule="exact"/>
              <w:ind w:right="1003"/>
              <w:jc w:val="right"/>
              <w:rPr>
                <w:position w:val="8"/>
                <w:sz w:val="16"/>
              </w:rPr>
            </w:pPr>
            <w:r>
              <w:rPr>
                <w:sz w:val="24"/>
              </w:rPr>
              <w:t>0.200</w:t>
            </w:r>
            <w:r>
              <w:rPr>
                <w:spacing w:val="-5"/>
                <w:sz w:val="24"/>
              </w:rPr>
              <w:t xml:space="preserve"> </w:t>
            </w:r>
            <w:r>
              <w:rPr>
                <w:sz w:val="24"/>
              </w:rPr>
              <w:t>por</w:t>
            </w:r>
            <w:r>
              <w:rPr>
                <w:spacing w:val="-3"/>
                <w:sz w:val="24"/>
              </w:rPr>
              <w:t xml:space="preserve"> </w:t>
            </w:r>
            <w:r>
              <w:rPr>
                <w:spacing w:val="-7"/>
                <w:sz w:val="24"/>
              </w:rPr>
              <w:t>m</w:t>
            </w:r>
            <w:r>
              <w:rPr>
                <w:spacing w:val="-7"/>
                <w:position w:val="8"/>
                <w:sz w:val="16"/>
              </w:rPr>
              <w:t>2</w:t>
            </w:r>
          </w:p>
        </w:tc>
      </w:tr>
      <w:tr w:rsidR="00924464" w14:paraId="2BA895D7" w14:textId="77777777">
        <w:trPr>
          <w:trHeight w:val="468"/>
        </w:trPr>
        <w:tc>
          <w:tcPr>
            <w:tcW w:w="9398" w:type="dxa"/>
            <w:gridSpan w:val="2"/>
          </w:tcPr>
          <w:p w14:paraId="36DBDC8B" w14:textId="77777777" w:rsidR="00924464" w:rsidRDefault="0083266D">
            <w:pPr>
              <w:pStyle w:val="TableParagraph"/>
              <w:tabs>
                <w:tab w:val="left" w:pos="515"/>
              </w:tabs>
              <w:spacing w:before="1"/>
              <w:ind w:left="4"/>
              <w:rPr>
                <w:sz w:val="24"/>
              </w:rPr>
            </w:pPr>
            <w:r>
              <w:rPr>
                <w:spacing w:val="-5"/>
                <w:sz w:val="24"/>
              </w:rPr>
              <w:t>c)</w:t>
            </w:r>
            <w:r>
              <w:rPr>
                <w:sz w:val="24"/>
              </w:rPr>
              <w:tab/>
              <w:t>Constancia</w:t>
            </w:r>
            <w:r>
              <w:rPr>
                <w:spacing w:val="-13"/>
                <w:sz w:val="24"/>
              </w:rPr>
              <w:t xml:space="preserve"> </w:t>
            </w:r>
            <w:r>
              <w:rPr>
                <w:sz w:val="24"/>
              </w:rPr>
              <w:t>de</w:t>
            </w:r>
            <w:r>
              <w:rPr>
                <w:spacing w:val="-12"/>
                <w:sz w:val="24"/>
              </w:rPr>
              <w:t xml:space="preserve"> </w:t>
            </w:r>
            <w:r>
              <w:rPr>
                <w:sz w:val="24"/>
              </w:rPr>
              <w:t>seguridad</w:t>
            </w:r>
            <w:r>
              <w:rPr>
                <w:spacing w:val="-12"/>
                <w:sz w:val="24"/>
              </w:rPr>
              <w:t xml:space="preserve"> </w:t>
            </w:r>
            <w:r>
              <w:rPr>
                <w:sz w:val="24"/>
              </w:rPr>
              <w:t>para</w:t>
            </w:r>
            <w:r>
              <w:rPr>
                <w:spacing w:val="-12"/>
                <w:sz w:val="24"/>
              </w:rPr>
              <w:t xml:space="preserve"> </w:t>
            </w:r>
            <w:r>
              <w:rPr>
                <w:sz w:val="24"/>
              </w:rPr>
              <w:t>trámites</w:t>
            </w:r>
            <w:r>
              <w:rPr>
                <w:spacing w:val="-15"/>
                <w:sz w:val="24"/>
              </w:rPr>
              <w:t xml:space="preserve"> </w:t>
            </w:r>
            <w:r>
              <w:rPr>
                <w:sz w:val="24"/>
              </w:rPr>
              <w:t>oficiales</w:t>
            </w:r>
            <w:r>
              <w:rPr>
                <w:spacing w:val="-12"/>
                <w:sz w:val="24"/>
              </w:rPr>
              <w:t xml:space="preserve"> </w:t>
            </w:r>
            <w:r>
              <w:rPr>
                <w:sz w:val="24"/>
              </w:rPr>
              <w:t>aplicables</w:t>
            </w:r>
            <w:r>
              <w:rPr>
                <w:spacing w:val="-12"/>
                <w:sz w:val="24"/>
              </w:rPr>
              <w:t xml:space="preserve"> </w:t>
            </w:r>
            <w:r>
              <w:rPr>
                <w:sz w:val="24"/>
              </w:rPr>
              <w:t>a</w:t>
            </w:r>
            <w:r>
              <w:rPr>
                <w:spacing w:val="-14"/>
                <w:sz w:val="24"/>
              </w:rPr>
              <w:t xml:space="preserve"> </w:t>
            </w:r>
            <w:r>
              <w:rPr>
                <w:spacing w:val="-2"/>
                <w:sz w:val="24"/>
              </w:rPr>
              <w:t>inmuebles:</w:t>
            </w:r>
          </w:p>
        </w:tc>
      </w:tr>
      <w:tr w:rsidR="00924464" w14:paraId="30E2FA8B" w14:textId="77777777">
        <w:trPr>
          <w:trHeight w:val="551"/>
        </w:trPr>
        <w:tc>
          <w:tcPr>
            <w:tcW w:w="5996" w:type="dxa"/>
          </w:tcPr>
          <w:p w14:paraId="7D892EAC" w14:textId="77777777" w:rsidR="00924464" w:rsidRDefault="0083266D">
            <w:pPr>
              <w:pStyle w:val="TableParagraph"/>
              <w:tabs>
                <w:tab w:val="left" w:pos="515"/>
              </w:tabs>
              <w:spacing w:line="270" w:lineRule="atLeast"/>
              <w:ind w:left="4" w:right="274"/>
              <w:rPr>
                <w:sz w:val="24"/>
              </w:rPr>
            </w:pPr>
            <w:r>
              <w:rPr>
                <w:spacing w:val="-6"/>
                <w:sz w:val="24"/>
              </w:rPr>
              <w:t>1.</w:t>
            </w:r>
            <w:r>
              <w:rPr>
                <w:sz w:val="24"/>
              </w:rPr>
              <w:tab/>
              <w:t>En</w:t>
            </w:r>
            <w:r>
              <w:rPr>
                <w:spacing w:val="-17"/>
                <w:sz w:val="24"/>
              </w:rPr>
              <w:t xml:space="preserve"> </w:t>
            </w:r>
            <w:r>
              <w:rPr>
                <w:sz w:val="24"/>
              </w:rPr>
              <w:t>los</w:t>
            </w:r>
            <w:r>
              <w:rPr>
                <w:spacing w:val="-17"/>
                <w:sz w:val="24"/>
              </w:rPr>
              <w:t xml:space="preserve"> </w:t>
            </w:r>
            <w:r>
              <w:rPr>
                <w:sz w:val="24"/>
              </w:rPr>
              <w:t>tres</w:t>
            </w:r>
            <w:r>
              <w:rPr>
                <w:spacing w:val="-16"/>
                <w:sz w:val="24"/>
              </w:rPr>
              <w:t xml:space="preserve"> </w:t>
            </w:r>
            <w:r>
              <w:rPr>
                <w:sz w:val="24"/>
              </w:rPr>
              <w:t>niveles</w:t>
            </w:r>
            <w:r>
              <w:rPr>
                <w:spacing w:val="-17"/>
                <w:sz w:val="24"/>
              </w:rPr>
              <w:t xml:space="preserve"> </w:t>
            </w:r>
            <w:r>
              <w:rPr>
                <w:sz w:val="24"/>
              </w:rPr>
              <w:t>de</w:t>
            </w:r>
            <w:r>
              <w:rPr>
                <w:spacing w:val="-17"/>
                <w:sz w:val="24"/>
              </w:rPr>
              <w:t xml:space="preserve"> </w:t>
            </w:r>
            <w:r>
              <w:rPr>
                <w:sz w:val="24"/>
              </w:rPr>
              <w:t>gobierno:</w:t>
            </w:r>
            <w:r>
              <w:rPr>
                <w:spacing w:val="-17"/>
                <w:sz w:val="24"/>
              </w:rPr>
              <w:t xml:space="preserve"> </w:t>
            </w:r>
            <w:r>
              <w:rPr>
                <w:sz w:val="24"/>
              </w:rPr>
              <w:t>Federal,</w:t>
            </w:r>
            <w:r>
              <w:rPr>
                <w:spacing w:val="-16"/>
                <w:sz w:val="24"/>
              </w:rPr>
              <w:t xml:space="preserve"> </w:t>
            </w:r>
            <w:r>
              <w:rPr>
                <w:sz w:val="24"/>
              </w:rPr>
              <w:t>Estatal</w:t>
            </w:r>
            <w:r>
              <w:rPr>
                <w:spacing w:val="-17"/>
                <w:sz w:val="24"/>
              </w:rPr>
              <w:t xml:space="preserve"> </w:t>
            </w:r>
            <w:r>
              <w:rPr>
                <w:sz w:val="24"/>
              </w:rPr>
              <w:t xml:space="preserve">o </w:t>
            </w:r>
            <w:r>
              <w:rPr>
                <w:spacing w:val="-2"/>
                <w:sz w:val="24"/>
              </w:rPr>
              <w:t>Municipal</w:t>
            </w:r>
          </w:p>
        </w:tc>
        <w:tc>
          <w:tcPr>
            <w:tcW w:w="3402" w:type="dxa"/>
            <w:vMerge w:val="restart"/>
          </w:tcPr>
          <w:p w14:paraId="12D066F6" w14:textId="77777777" w:rsidR="00924464" w:rsidRDefault="00924464">
            <w:pPr>
              <w:pStyle w:val="TableParagraph"/>
              <w:rPr>
                <w:sz w:val="24"/>
              </w:rPr>
            </w:pPr>
          </w:p>
          <w:p w14:paraId="600AA330" w14:textId="77777777" w:rsidR="00924464" w:rsidRDefault="00924464">
            <w:pPr>
              <w:pStyle w:val="TableParagraph"/>
              <w:rPr>
                <w:sz w:val="24"/>
              </w:rPr>
            </w:pPr>
          </w:p>
          <w:p w14:paraId="13234EA5" w14:textId="77777777" w:rsidR="00924464" w:rsidRDefault="0083266D">
            <w:pPr>
              <w:pStyle w:val="TableParagraph"/>
              <w:ind w:left="1051"/>
              <w:rPr>
                <w:sz w:val="24"/>
              </w:rPr>
            </w:pPr>
            <w:r>
              <w:rPr>
                <w:sz w:val="24"/>
              </w:rPr>
              <w:t>Desde</w:t>
            </w:r>
            <w:r>
              <w:rPr>
                <w:spacing w:val="-8"/>
                <w:sz w:val="24"/>
              </w:rPr>
              <w:t xml:space="preserve"> </w:t>
            </w:r>
            <w:r>
              <w:rPr>
                <w:sz w:val="24"/>
              </w:rPr>
              <w:t>1</w:t>
            </w:r>
            <w:r>
              <w:rPr>
                <w:spacing w:val="-5"/>
                <w:sz w:val="24"/>
              </w:rPr>
              <w:t xml:space="preserve"> m2</w:t>
            </w:r>
          </w:p>
          <w:p w14:paraId="4C8CBA20" w14:textId="77777777" w:rsidR="00924464" w:rsidRDefault="00924464">
            <w:pPr>
              <w:pStyle w:val="TableParagraph"/>
              <w:rPr>
                <w:sz w:val="24"/>
              </w:rPr>
            </w:pPr>
          </w:p>
          <w:p w14:paraId="4DCD4194" w14:textId="77777777" w:rsidR="00924464" w:rsidRDefault="00924464">
            <w:pPr>
              <w:pStyle w:val="TableParagraph"/>
              <w:rPr>
                <w:sz w:val="24"/>
              </w:rPr>
            </w:pPr>
          </w:p>
          <w:p w14:paraId="5659B071" w14:textId="77777777" w:rsidR="00924464" w:rsidRDefault="00924464">
            <w:pPr>
              <w:pStyle w:val="TableParagraph"/>
              <w:rPr>
                <w:sz w:val="24"/>
              </w:rPr>
            </w:pPr>
          </w:p>
          <w:p w14:paraId="49D2CB8C" w14:textId="77777777" w:rsidR="00924464" w:rsidRDefault="00924464">
            <w:pPr>
              <w:pStyle w:val="TableParagraph"/>
              <w:rPr>
                <w:sz w:val="24"/>
              </w:rPr>
            </w:pPr>
          </w:p>
          <w:p w14:paraId="36D7944C" w14:textId="77777777" w:rsidR="00924464" w:rsidRDefault="00924464">
            <w:pPr>
              <w:pStyle w:val="TableParagraph"/>
              <w:rPr>
                <w:sz w:val="24"/>
              </w:rPr>
            </w:pPr>
          </w:p>
          <w:p w14:paraId="07610AAB" w14:textId="77777777" w:rsidR="00924464" w:rsidRDefault="0083266D">
            <w:pPr>
              <w:pStyle w:val="TableParagraph"/>
              <w:ind w:left="991"/>
              <w:rPr>
                <w:sz w:val="24"/>
              </w:rPr>
            </w:pPr>
            <w:r>
              <w:rPr>
                <w:sz w:val="24"/>
              </w:rPr>
              <w:t>0.315</w:t>
            </w:r>
            <w:r>
              <w:rPr>
                <w:spacing w:val="-5"/>
                <w:sz w:val="24"/>
              </w:rPr>
              <w:t xml:space="preserve"> </w:t>
            </w:r>
            <w:r>
              <w:rPr>
                <w:sz w:val="24"/>
              </w:rPr>
              <w:t>por</w:t>
            </w:r>
            <w:r>
              <w:rPr>
                <w:spacing w:val="-3"/>
                <w:sz w:val="24"/>
              </w:rPr>
              <w:t xml:space="preserve"> </w:t>
            </w:r>
            <w:r>
              <w:rPr>
                <w:spacing w:val="-7"/>
                <w:sz w:val="24"/>
              </w:rPr>
              <w:t>m2</w:t>
            </w:r>
          </w:p>
        </w:tc>
      </w:tr>
      <w:tr w:rsidR="00924464" w14:paraId="0D433CF9" w14:textId="77777777">
        <w:trPr>
          <w:trHeight w:val="554"/>
        </w:trPr>
        <w:tc>
          <w:tcPr>
            <w:tcW w:w="5996" w:type="dxa"/>
          </w:tcPr>
          <w:p w14:paraId="0EB277B9" w14:textId="77777777" w:rsidR="00924464" w:rsidRDefault="0083266D">
            <w:pPr>
              <w:pStyle w:val="TableParagraph"/>
              <w:tabs>
                <w:tab w:val="left" w:pos="515"/>
              </w:tabs>
              <w:spacing w:line="270" w:lineRule="atLeast"/>
              <w:ind w:left="4" w:right="158"/>
              <w:rPr>
                <w:sz w:val="24"/>
              </w:rPr>
            </w:pPr>
            <w:r>
              <w:rPr>
                <w:spacing w:val="-6"/>
                <w:sz w:val="24"/>
              </w:rPr>
              <w:t>2.</w:t>
            </w:r>
            <w:r>
              <w:rPr>
                <w:sz w:val="24"/>
              </w:rPr>
              <w:tab/>
              <w:t>En</w:t>
            </w:r>
            <w:r>
              <w:rPr>
                <w:spacing w:val="-6"/>
                <w:sz w:val="24"/>
              </w:rPr>
              <w:t xml:space="preserve"> </w:t>
            </w:r>
            <w:r>
              <w:rPr>
                <w:sz w:val="24"/>
              </w:rPr>
              <w:t>los</w:t>
            </w:r>
            <w:r>
              <w:rPr>
                <w:spacing w:val="-7"/>
                <w:sz w:val="24"/>
              </w:rPr>
              <w:t xml:space="preserve"> </w:t>
            </w:r>
            <w:r>
              <w:rPr>
                <w:sz w:val="24"/>
              </w:rPr>
              <w:t>tres</w:t>
            </w:r>
            <w:r>
              <w:rPr>
                <w:spacing w:val="-6"/>
                <w:sz w:val="24"/>
              </w:rPr>
              <w:t xml:space="preserve"> </w:t>
            </w:r>
            <w:r>
              <w:rPr>
                <w:sz w:val="24"/>
              </w:rPr>
              <w:t>principales</w:t>
            </w:r>
            <w:r>
              <w:rPr>
                <w:spacing w:val="-11"/>
                <w:sz w:val="24"/>
              </w:rPr>
              <w:t xml:space="preserve"> </w:t>
            </w:r>
            <w:r>
              <w:rPr>
                <w:sz w:val="24"/>
              </w:rPr>
              <w:t>sectores:</w:t>
            </w:r>
            <w:r>
              <w:rPr>
                <w:spacing w:val="-8"/>
                <w:sz w:val="24"/>
              </w:rPr>
              <w:t xml:space="preserve"> </w:t>
            </w:r>
            <w:r>
              <w:rPr>
                <w:sz w:val="24"/>
              </w:rPr>
              <w:t>público,</w:t>
            </w:r>
            <w:r>
              <w:rPr>
                <w:spacing w:val="-6"/>
                <w:sz w:val="24"/>
              </w:rPr>
              <w:t xml:space="preserve"> </w:t>
            </w:r>
            <w:r>
              <w:rPr>
                <w:sz w:val="24"/>
              </w:rPr>
              <w:t>privado</w:t>
            </w:r>
            <w:r>
              <w:rPr>
                <w:spacing w:val="-8"/>
                <w:sz w:val="24"/>
              </w:rPr>
              <w:t xml:space="preserve"> </w:t>
            </w:r>
            <w:r>
              <w:rPr>
                <w:sz w:val="24"/>
              </w:rPr>
              <w:t xml:space="preserve">y </w:t>
            </w:r>
            <w:r>
              <w:rPr>
                <w:spacing w:val="-2"/>
                <w:sz w:val="24"/>
              </w:rPr>
              <w:t>social</w:t>
            </w:r>
          </w:p>
        </w:tc>
        <w:tc>
          <w:tcPr>
            <w:tcW w:w="3402" w:type="dxa"/>
            <w:vMerge/>
            <w:tcBorders>
              <w:top w:val="nil"/>
            </w:tcBorders>
          </w:tcPr>
          <w:p w14:paraId="6FA7A3C9" w14:textId="77777777" w:rsidR="00924464" w:rsidRDefault="00924464">
            <w:pPr>
              <w:rPr>
                <w:sz w:val="2"/>
                <w:szCs w:val="2"/>
              </w:rPr>
            </w:pPr>
          </w:p>
        </w:tc>
      </w:tr>
      <w:tr w:rsidR="00924464" w14:paraId="75ECB229" w14:textId="77777777">
        <w:trPr>
          <w:trHeight w:val="827"/>
        </w:trPr>
        <w:tc>
          <w:tcPr>
            <w:tcW w:w="5996" w:type="dxa"/>
          </w:tcPr>
          <w:p w14:paraId="6786E61C" w14:textId="77777777" w:rsidR="00924464" w:rsidRDefault="0083266D">
            <w:pPr>
              <w:pStyle w:val="TableParagraph"/>
              <w:spacing w:line="270" w:lineRule="atLeast"/>
              <w:ind w:left="4" w:right="-15"/>
              <w:jc w:val="both"/>
              <w:rPr>
                <w:sz w:val="24"/>
              </w:rPr>
            </w:pPr>
            <w:r>
              <w:rPr>
                <w:sz w:val="24"/>
              </w:rPr>
              <w:t>3.</w:t>
            </w:r>
            <w:r>
              <w:rPr>
                <w:spacing w:val="40"/>
                <w:sz w:val="24"/>
              </w:rPr>
              <w:t xml:space="preserve"> </w:t>
            </w:r>
            <w:r>
              <w:rPr>
                <w:sz w:val="24"/>
              </w:rPr>
              <w:t>En las distintas organizaciones dependencias e instituciones que existen en el ámbito: laboral, académico y profesional</w:t>
            </w:r>
          </w:p>
        </w:tc>
        <w:tc>
          <w:tcPr>
            <w:tcW w:w="3402" w:type="dxa"/>
            <w:vMerge/>
            <w:tcBorders>
              <w:top w:val="nil"/>
            </w:tcBorders>
          </w:tcPr>
          <w:p w14:paraId="3D36AF37" w14:textId="77777777" w:rsidR="00924464" w:rsidRDefault="00924464">
            <w:pPr>
              <w:rPr>
                <w:sz w:val="2"/>
                <w:szCs w:val="2"/>
              </w:rPr>
            </w:pPr>
          </w:p>
        </w:tc>
      </w:tr>
      <w:tr w:rsidR="00924464" w14:paraId="6F8D5592" w14:textId="77777777">
        <w:trPr>
          <w:trHeight w:val="551"/>
        </w:trPr>
        <w:tc>
          <w:tcPr>
            <w:tcW w:w="5996" w:type="dxa"/>
          </w:tcPr>
          <w:p w14:paraId="147BBF4A" w14:textId="77777777" w:rsidR="00924464" w:rsidRDefault="0083266D">
            <w:pPr>
              <w:pStyle w:val="TableParagraph"/>
              <w:spacing w:line="270" w:lineRule="atLeast"/>
              <w:ind w:left="4" w:right="158"/>
              <w:rPr>
                <w:sz w:val="24"/>
              </w:rPr>
            </w:pPr>
            <w:r>
              <w:rPr>
                <w:sz w:val="24"/>
              </w:rPr>
              <w:t>Para realizar actividades de tipo comercial industrial y de servicios</w:t>
            </w:r>
          </w:p>
        </w:tc>
        <w:tc>
          <w:tcPr>
            <w:tcW w:w="3402" w:type="dxa"/>
            <w:vMerge/>
            <w:tcBorders>
              <w:top w:val="nil"/>
            </w:tcBorders>
          </w:tcPr>
          <w:p w14:paraId="6A663F0A" w14:textId="77777777" w:rsidR="00924464" w:rsidRDefault="00924464">
            <w:pPr>
              <w:rPr>
                <w:sz w:val="2"/>
                <w:szCs w:val="2"/>
              </w:rPr>
            </w:pPr>
          </w:p>
        </w:tc>
      </w:tr>
      <w:tr w:rsidR="00924464" w14:paraId="2FC8C5C3" w14:textId="77777777">
        <w:trPr>
          <w:trHeight w:val="1537"/>
        </w:trPr>
        <w:tc>
          <w:tcPr>
            <w:tcW w:w="9398" w:type="dxa"/>
            <w:gridSpan w:val="2"/>
          </w:tcPr>
          <w:p w14:paraId="1C18B44F" w14:textId="77777777" w:rsidR="00924464" w:rsidRDefault="0083266D">
            <w:pPr>
              <w:pStyle w:val="TableParagraph"/>
              <w:ind w:left="4" w:right="-15"/>
              <w:jc w:val="both"/>
              <w:rPr>
                <w:sz w:val="24"/>
              </w:rPr>
            </w:pPr>
            <w:r>
              <w:rPr>
                <w:sz w:val="24"/>
              </w:rPr>
              <w:t>El</w:t>
            </w:r>
            <w:r>
              <w:rPr>
                <w:spacing w:val="-8"/>
                <w:sz w:val="24"/>
              </w:rPr>
              <w:t xml:space="preserve"> </w:t>
            </w:r>
            <w:r>
              <w:rPr>
                <w:sz w:val="24"/>
              </w:rPr>
              <w:t>municipio</w:t>
            </w:r>
            <w:r>
              <w:rPr>
                <w:spacing w:val="-9"/>
                <w:sz w:val="24"/>
              </w:rPr>
              <w:t xml:space="preserve"> </w:t>
            </w:r>
            <w:r>
              <w:rPr>
                <w:sz w:val="24"/>
              </w:rPr>
              <w:t>por</w:t>
            </w:r>
            <w:r>
              <w:rPr>
                <w:spacing w:val="-10"/>
                <w:sz w:val="24"/>
              </w:rPr>
              <w:t xml:space="preserve"> </w:t>
            </w:r>
            <w:r>
              <w:rPr>
                <w:sz w:val="24"/>
              </w:rPr>
              <w:t>medio</w:t>
            </w:r>
            <w:r>
              <w:rPr>
                <w:spacing w:val="-12"/>
                <w:sz w:val="24"/>
              </w:rPr>
              <w:t xml:space="preserve"> </w:t>
            </w:r>
            <w:r>
              <w:rPr>
                <w:sz w:val="24"/>
              </w:rPr>
              <w:t>de</w:t>
            </w:r>
            <w:r>
              <w:rPr>
                <w:spacing w:val="-9"/>
                <w:sz w:val="24"/>
              </w:rPr>
              <w:t xml:space="preserve"> </w:t>
            </w:r>
            <w:r>
              <w:rPr>
                <w:sz w:val="24"/>
              </w:rPr>
              <w:t>la</w:t>
            </w:r>
            <w:r>
              <w:rPr>
                <w:spacing w:val="-9"/>
                <w:sz w:val="24"/>
              </w:rPr>
              <w:t xml:space="preserve"> </w:t>
            </w:r>
            <w:r>
              <w:rPr>
                <w:sz w:val="24"/>
              </w:rPr>
              <w:t>Dirección</w:t>
            </w:r>
            <w:r>
              <w:rPr>
                <w:spacing w:val="-10"/>
                <w:sz w:val="24"/>
              </w:rPr>
              <w:t xml:space="preserve"> </w:t>
            </w:r>
            <w:r>
              <w:rPr>
                <w:sz w:val="24"/>
              </w:rPr>
              <w:t>de</w:t>
            </w:r>
            <w:r>
              <w:rPr>
                <w:spacing w:val="-9"/>
                <w:sz w:val="24"/>
              </w:rPr>
              <w:t xml:space="preserve"> </w:t>
            </w:r>
            <w:r>
              <w:rPr>
                <w:sz w:val="24"/>
              </w:rPr>
              <w:t>Protección</w:t>
            </w:r>
            <w:r>
              <w:rPr>
                <w:spacing w:val="-8"/>
                <w:sz w:val="24"/>
              </w:rPr>
              <w:t xml:space="preserve"> </w:t>
            </w:r>
            <w:r>
              <w:rPr>
                <w:sz w:val="24"/>
              </w:rPr>
              <w:t>Civil</w:t>
            </w:r>
            <w:r>
              <w:rPr>
                <w:spacing w:val="-10"/>
                <w:sz w:val="24"/>
              </w:rPr>
              <w:t xml:space="preserve"> </w:t>
            </w:r>
            <w:r>
              <w:rPr>
                <w:sz w:val="24"/>
              </w:rPr>
              <w:t>emitirá</w:t>
            </w:r>
            <w:r>
              <w:rPr>
                <w:spacing w:val="-9"/>
                <w:sz w:val="24"/>
              </w:rPr>
              <w:t xml:space="preserve"> </w:t>
            </w:r>
            <w:r>
              <w:rPr>
                <w:sz w:val="24"/>
              </w:rPr>
              <w:t>su</w:t>
            </w:r>
            <w:r>
              <w:rPr>
                <w:spacing w:val="-12"/>
                <w:sz w:val="24"/>
              </w:rPr>
              <w:t xml:space="preserve"> </w:t>
            </w:r>
            <w:r>
              <w:rPr>
                <w:sz w:val="24"/>
              </w:rPr>
              <w:t>aprobación:</w:t>
            </w:r>
            <w:r>
              <w:rPr>
                <w:spacing w:val="-8"/>
                <w:sz w:val="24"/>
              </w:rPr>
              <w:t xml:space="preserve"> </w:t>
            </w:r>
            <w:r>
              <w:rPr>
                <w:sz w:val="24"/>
              </w:rPr>
              <w:t>Cuando por razón</w:t>
            </w:r>
            <w:r>
              <w:rPr>
                <w:spacing w:val="-1"/>
                <w:sz w:val="24"/>
              </w:rPr>
              <w:t xml:space="preserve"> </w:t>
            </w:r>
            <w:r>
              <w:rPr>
                <w:sz w:val="24"/>
              </w:rPr>
              <w:t>indistinta</w:t>
            </w:r>
            <w:r>
              <w:rPr>
                <w:spacing w:val="-9"/>
                <w:sz w:val="24"/>
              </w:rPr>
              <w:t xml:space="preserve"> </w:t>
            </w:r>
            <w:r>
              <w:rPr>
                <w:sz w:val="24"/>
              </w:rPr>
              <w:t>lo</w:t>
            </w:r>
            <w:r>
              <w:rPr>
                <w:spacing w:val="-14"/>
                <w:sz w:val="24"/>
              </w:rPr>
              <w:t xml:space="preserve"> </w:t>
            </w:r>
            <w:r>
              <w:rPr>
                <w:sz w:val="24"/>
              </w:rPr>
              <w:t>solicite</w:t>
            </w:r>
            <w:r>
              <w:rPr>
                <w:spacing w:val="-10"/>
                <w:sz w:val="24"/>
              </w:rPr>
              <w:t xml:space="preserve"> </w:t>
            </w:r>
            <w:r>
              <w:rPr>
                <w:sz w:val="24"/>
              </w:rPr>
              <w:t>la</w:t>
            </w:r>
            <w:r>
              <w:rPr>
                <w:spacing w:val="-14"/>
                <w:sz w:val="24"/>
              </w:rPr>
              <w:t xml:space="preserve"> </w:t>
            </w:r>
            <w:r>
              <w:rPr>
                <w:sz w:val="24"/>
              </w:rPr>
              <w:t>autoridad</w:t>
            </w:r>
            <w:r>
              <w:rPr>
                <w:spacing w:val="-11"/>
                <w:sz w:val="24"/>
              </w:rPr>
              <w:t xml:space="preserve"> </w:t>
            </w:r>
            <w:r>
              <w:rPr>
                <w:sz w:val="24"/>
              </w:rPr>
              <w:t>que</w:t>
            </w:r>
            <w:r>
              <w:rPr>
                <w:spacing w:val="-10"/>
                <w:sz w:val="24"/>
              </w:rPr>
              <w:t xml:space="preserve"> </w:t>
            </w:r>
            <w:r>
              <w:rPr>
                <w:sz w:val="24"/>
              </w:rPr>
              <w:t>corresponda,</w:t>
            </w:r>
            <w:r>
              <w:rPr>
                <w:spacing w:val="-12"/>
                <w:sz w:val="24"/>
              </w:rPr>
              <w:t xml:space="preserve"> </w:t>
            </w:r>
            <w:r>
              <w:rPr>
                <w:sz w:val="24"/>
              </w:rPr>
              <w:t>debido</w:t>
            </w:r>
            <w:r>
              <w:rPr>
                <w:spacing w:val="-11"/>
                <w:sz w:val="24"/>
              </w:rPr>
              <w:t xml:space="preserve"> </w:t>
            </w:r>
            <w:r>
              <w:rPr>
                <w:sz w:val="24"/>
              </w:rPr>
              <w:t>a</w:t>
            </w:r>
            <w:r>
              <w:rPr>
                <w:spacing w:val="-10"/>
                <w:sz w:val="24"/>
              </w:rPr>
              <w:t xml:space="preserve"> </w:t>
            </w:r>
            <w:r>
              <w:rPr>
                <w:sz w:val="24"/>
              </w:rPr>
              <w:t>su</w:t>
            </w:r>
            <w:r>
              <w:rPr>
                <w:spacing w:val="-10"/>
                <w:sz w:val="24"/>
              </w:rPr>
              <w:t xml:space="preserve"> </w:t>
            </w:r>
            <w:r>
              <w:rPr>
                <w:sz w:val="24"/>
              </w:rPr>
              <w:t>ubicación</w:t>
            </w:r>
            <w:r>
              <w:rPr>
                <w:spacing w:val="-11"/>
                <w:sz w:val="24"/>
              </w:rPr>
              <w:t xml:space="preserve"> </w:t>
            </w:r>
            <w:r>
              <w:rPr>
                <w:sz w:val="24"/>
              </w:rPr>
              <w:t>dentro del territorio del municipio.</w:t>
            </w:r>
          </w:p>
          <w:p w14:paraId="7AC9EE52" w14:textId="77777777" w:rsidR="00924464" w:rsidRDefault="0083266D">
            <w:pPr>
              <w:pStyle w:val="TableParagraph"/>
              <w:spacing w:before="138" w:line="270" w:lineRule="atLeast"/>
              <w:ind w:left="4" w:right="-15"/>
              <w:jc w:val="both"/>
              <w:rPr>
                <w:sz w:val="24"/>
              </w:rPr>
            </w:pPr>
            <w:r>
              <w:rPr>
                <w:sz w:val="24"/>
              </w:rPr>
              <w:t>Para los inmuebles esta constancia tendrá la misma validez a la que se establece referencia en el inciso b) de esta fracción.</w:t>
            </w:r>
          </w:p>
        </w:tc>
      </w:tr>
      <w:tr w:rsidR="00924464" w14:paraId="3F658B2D" w14:textId="77777777">
        <w:trPr>
          <w:trHeight w:val="827"/>
        </w:trPr>
        <w:tc>
          <w:tcPr>
            <w:tcW w:w="5996" w:type="dxa"/>
          </w:tcPr>
          <w:p w14:paraId="44579AFD" w14:textId="77777777" w:rsidR="00924464" w:rsidRDefault="0083266D">
            <w:pPr>
              <w:pStyle w:val="TableParagraph"/>
              <w:tabs>
                <w:tab w:val="left" w:pos="515"/>
              </w:tabs>
              <w:ind w:left="4"/>
              <w:rPr>
                <w:sz w:val="24"/>
              </w:rPr>
            </w:pPr>
            <w:r>
              <w:rPr>
                <w:spacing w:val="-6"/>
                <w:sz w:val="24"/>
              </w:rPr>
              <w:t>d)</w:t>
            </w:r>
            <w:r>
              <w:rPr>
                <w:sz w:val="24"/>
              </w:rPr>
              <w:tab/>
              <w:t>Constancia de seguridad para quema de artificios pirotécnicos dentro del municipio</w:t>
            </w:r>
          </w:p>
        </w:tc>
        <w:tc>
          <w:tcPr>
            <w:tcW w:w="3402" w:type="dxa"/>
          </w:tcPr>
          <w:p w14:paraId="6FE1AAE2" w14:textId="77777777" w:rsidR="00924464" w:rsidRDefault="0083266D">
            <w:pPr>
              <w:pStyle w:val="TableParagraph"/>
              <w:spacing w:line="270" w:lineRule="atLeast"/>
              <w:ind w:left="2" w:right="-15"/>
              <w:jc w:val="both"/>
              <w:rPr>
                <w:sz w:val="24"/>
              </w:rPr>
            </w:pPr>
            <w:r>
              <w:rPr>
                <w:sz w:val="24"/>
              </w:rPr>
              <w:t>Por ev</w:t>
            </w:r>
            <w:r>
              <w:rPr>
                <w:sz w:val="24"/>
              </w:rPr>
              <w:t>ento o quema 10 a 60 conforme lo establece el reglamento en la materia</w:t>
            </w:r>
          </w:p>
        </w:tc>
      </w:tr>
      <w:tr w:rsidR="00924464" w14:paraId="0CE65DD6" w14:textId="77777777">
        <w:trPr>
          <w:trHeight w:val="551"/>
        </w:trPr>
        <w:tc>
          <w:tcPr>
            <w:tcW w:w="5996" w:type="dxa"/>
          </w:tcPr>
          <w:p w14:paraId="3599068E" w14:textId="77777777" w:rsidR="00924464" w:rsidRDefault="0083266D">
            <w:pPr>
              <w:pStyle w:val="TableParagraph"/>
              <w:tabs>
                <w:tab w:val="left" w:pos="515"/>
                <w:tab w:val="left" w:pos="1969"/>
                <w:tab w:val="left" w:pos="2487"/>
                <w:tab w:val="left" w:pos="3937"/>
                <w:tab w:val="left" w:pos="4455"/>
                <w:tab w:val="left" w:pos="5719"/>
              </w:tabs>
              <w:spacing w:line="270" w:lineRule="atLeast"/>
              <w:ind w:left="4"/>
              <w:rPr>
                <w:sz w:val="24"/>
              </w:rPr>
            </w:pPr>
            <w:r>
              <w:rPr>
                <w:spacing w:val="-6"/>
                <w:sz w:val="24"/>
              </w:rPr>
              <w:t>e)</w:t>
            </w:r>
            <w:r>
              <w:rPr>
                <w:sz w:val="24"/>
              </w:rPr>
              <w:tab/>
            </w:r>
            <w:r>
              <w:rPr>
                <w:spacing w:val="-2"/>
                <w:sz w:val="24"/>
              </w:rPr>
              <w:t>Constancia</w:t>
            </w:r>
            <w:r>
              <w:rPr>
                <w:sz w:val="24"/>
              </w:rPr>
              <w:tab/>
            </w:r>
            <w:r>
              <w:rPr>
                <w:spacing w:val="-6"/>
                <w:sz w:val="24"/>
              </w:rPr>
              <w:t>de</w:t>
            </w:r>
            <w:r>
              <w:rPr>
                <w:sz w:val="24"/>
              </w:rPr>
              <w:tab/>
            </w:r>
            <w:r>
              <w:rPr>
                <w:spacing w:val="-2"/>
                <w:sz w:val="24"/>
              </w:rPr>
              <w:t>verificación</w:t>
            </w:r>
            <w:r>
              <w:rPr>
                <w:sz w:val="24"/>
              </w:rPr>
              <w:tab/>
            </w:r>
            <w:r>
              <w:rPr>
                <w:spacing w:val="-6"/>
                <w:sz w:val="24"/>
              </w:rPr>
              <w:t>de</w:t>
            </w:r>
            <w:r>
              <w:rPr>
                <w:sz w:val="24"/>
              </w:rPr>
              <w:tab/>
            </w:r>
            <w:r>
              <w:rPr>
                <w:spacing w:val="-2"/>
                <w:sz w:val="24"/>
              </w:rPr>
              <w:t>vehículos</w:t>
            </w:r>
            <w:r>
              <w:rPr>
                <w:sz w:val="24"/>
              </w:rPr>
              <w:tab/>
            </w:r>
            <w:r>
              <w:rPr>
                <w:spacing w:val="-6"/>
                <w:sz w:val="24"/>
              </w:rPr>
              <w:t xml:space="preserve">de </w:t>
            </w:r>
            <w:r>
              <w:rPr>
                <w:sz w:val="24"/>
              </w:rPr>
              <w:t>transporte de gas L.P.</w:t>
            </w:r>
          </w:p>
        </w:tc>
        <w:tc>
          <w:tcPr>
            <w:tcW w:w="3402" w:type="dxa"/>
          </w:tcPr>
          <w:p w14:paraId="4A9D3AD2" w14:textId="77777777" w:rsidR="00924464" w:rsidRDefault="0083266D">
            <w:pPr>
              <w:pStyle w:val="TableParagraph"/>
              <w:ind w:left="2"/>
              <w:rPr>
                <w:sz w:val="24"/>
              </w:rPr>
            </w:pPr>
            <w:r>
              <w:rPr>
                <w:sz w:val="24"/>
              </w:rPr>
              <w:t>5</w:t>
            </w:r>
            <w:r>
              <w:rPr>
                <w:spacing w:val="-3"/>
                <w:sz w:val="24"/>
              </w:rPr>
              <w:t xml:space="preserve"> </w:t>
            </w:r>
            <w:r>
              <w:rPr>
                <w:sz w:val="24"/>
              </w:rPr>
              <w:t>UMAS</w:t>
            </w:r>
            <w:r>
              <w:rPr>
                <w:spacing w:val="-2"/>
                <w:sz w:val="24"/>
              </w:rPr>
              <w:t xml:space="preserve"> </w:t>
            </w:r>
            <w:r>
              <w:rPr>
                <w:sz w:val="24"/>
              </w:rPr>
              <w:t>por</w:t>
            </w:r>
            <w:r>
              <w:rPr>
                <w:spacing w:val="-3"/>
                <w:sz w:val="24"/>
              </w:rPr>
              <w:t xml:space="preserve"> </w:t>
            </w:r>
            <w:r>
              <w:rPr>
                <w:spacing w:val="-2"/>
                <w:sz w:val="24"/>
              </w:rPr>
              <w:t>Unidad</w:t>
            </w:r>
          </w:p>
        </w:tc>
      </w:tr>
      <w:tr w:rsidR="00924464" w14:paraId="130FA74A" w14:textId="77777777">
        <w:trPr>
          <w:trHeight w:val="469"/>
        </w:trPr>
        <w:tc>
          <w:tcPr>
            <w:tcW w:w="5996" w:type="dxa"/>
          </w:tcPr>
          <w:p w14:paraId="7CAAA285" w14:textId="77777777" w:rsidR="00924464" w:rsidRDefault="0083266D">
            <w:pPr>
              <w:pStyle w:val="TableParagraph"/>
              <w:tabs>
                <w:tab w:val="left" w:pos="515"/>
              </w:tabs>
              <w:spacing w:line="276" w:lineRule="exact"/>
              <w:ind w:left="4"/>
              <w:rPr>
                <w:sz w:val="24"/>
              </w:rPr>
            </w:pPr>
            <w:r>
              <w:rPr>
                <w:spacing w:val="-5"/>
                <w:sz w:val="24"/>
              </w:rPr>
              <w:t>f)</w:t>
            </w:r>
            <w:r>
              <w:rPr>
                <w:sz w:val="24"/>
              </w:rPr>
              <w:tab/>
              <w:t>Constancia</w:t>
            </w:r>
            <w:r>
              <w:rPr>
                <w:spacing w:val="-13"/>
                <w:sz w:val="24"/>
              </w:rPr>
              <w:t xml:space="preserve"> </w:t>
            </w:r>
            <w:r>
              <w:rPr>
                <w:sz w:val="24"/>
              </w:rPr>
              <w:t>de</w:t>
            </w:r>
            <w:r>
              <w:rPr>
                <w:spacing w:val="-12"/>
                <w:sz w:val="24"/>
              </w:rPr>
              <w:t xml:space="preserve"> </w:t>
            </w:r>
            <w:r>
              <w:rPr>
                <w:sz w:val="24"/>
              </w:rPr>
              <w:t>giros</w:t>
            </w:r>
            <w:r>
              <w:rPr>
                <w:spacing w:val="-14"/>
                <w:sz w:val="24"/>
              </w:rPr>
              <w:t xml:space="preserve"> </w:t>
            </w:r>
            <w:r>
              <w:rPr>
                <w:sz w:val="24"/>
              </w:rPr>
              <w:t>educativos</w:t>
            </w:r>
            <w:r>
              <w:rPr>
                <w:spacing w:val="-15"/>
                <w:sz w:val="24"/>
              </w:rPr>
              <w:t xml:space="preserve"> </w:t>
            </w:r>
            <w:r>
              <w:rPr>
                <w:spacing w:val="-2"/>
                <w:sz w:val="24"/>
              </w:rPr>
              <w:t>privados</w:t>
            </w:r>
          </w:p>
        </w:tc>
        <w:tc>
          <w:tcPr>
            <w:tcW w:w="3402" w:type="dxa"/>
          </w:tcPr>
          <w:p w14:paraId="3929C8F8" w14:textId="77777777" w:rsidR="00924464" w:rsidRDefault="0083266D">
            <w:pPr>
              <w:pStyle w:val="TableParagraph"/>
              <w:spacing w:line="276" w:lineRule="exact"/>
              <w:ind w:left="2"/>
              <w:rPr>
                <w:sz w:val="24"/>
              </w:rPr>
            </w:pPr>
            <w:r>
              <w:rPr>
                <w:sz w:val="24"/>
              </w:rPr>
              <w:t>25</w:t>
            </w:r>
            <w:r>
              <w:rPr>
                <w:spacing w:val="-2"/>
                <w:sz w:val="24"/>
              </w:rPr>
              <w:t xml:space="preserve"> </w:t>
            </w:r>
            <w:r>
              <w:rPr>
                <w:sz w:val="24"/>
              </w:rPr>
              <w:t>UMAS</w:t>
            </w:r>
            <w:r>
              <w:rPr>
                <w:spacing w:val="-4"/>
                <w:sz w:val="24"/>
              </w:rPr>
              <w:t xml:space="preserve"> </w:t>
            </w:r>
            <w:r>
              <w:rPr>
                <w:sz w:val="24"/>
              </w:rPr>
              <w:t>por</w:t>
            </w:r>
            <w:r>
              <w:rPr>
                <w:spacing w:val="-3"/>
                <w:sz w:val="24"/>
              </w:rPr>
              <w:t xml:space="preserve"> </w:t>
            </w:r>
            <w:r>
              <w:rPr>
                <w:spacing w:val="-2"/>
                <w:sz w:val="24"/>
              </w:rPr>
              <w:t>Unidad</w:t>
            </w:r>
          </w:p>
        </w:tc>
      </w:tr>
      <w:tr w:rsidR="00924464" w14:paraId="1C55594F" w14:textId="77777777">
        <w:trPr>
          <w:trHeight w:val="467"/>
        </w:trPr>
        <w:tc>
          <w:tcPr>
            <w:tcW w:w="9398" w:type="dxa"/>
            <w:gridSpan w:val="2"/>
          </w:tcPr>
          <w:p w14:paraId="5A918983" w14:textId="77777777" w:rsidR="00924464" w:rsidRDefault="0083266D">
            <w:pPr>
              <w:pStyle w:val="TableParagraph"/>
              <w:ind w:left="4"/>
              <w:rPr>
                <w:sz w:val="24"/>
              </w:rPr>
            </w:pPr>
            <w:r>
              <w:rPr>
                <w:sz w:val="24"/>
              </w:rPr>
              <w:t>VII.</w:t>
            </w:r>
            <w:r>
              <w:rPr>
                <w:spacing w:val="-4"/>
                <w:sz w:val="24"/>
              </w:rPr>
              <w:t xml:space="preserve"> </w:t>
            </w:r>
            <w:r>
              <w:rPr>
                <w:sz w:val="24"/>
              </w:rPr>
              <w:t>Verificación</w:t>
            </w:r>
            <w:r>
              <w:rPr>
                <w:spacing w:val="-4"/>
                <w:sz w:val="24"/>
              </w:rPr>
              <w:t xml:space="preserve"> </w:t>
            </w:r>
            <w:r>
              <w:rPr>
                <w:sz w:val="24"/>
              </w:rPr>
              <w:t>de</w:t>
            </w:r>
            <w:r>
              <w:rPr>
                <w:spacing w:val="-3"/>
                <w:sz w:val="24"/>
              </w:rPr>
              <w:t xml:space="preserve"> </w:t>
            </w:r>
            <w:r>
              <w:rPr>
                <w:sz w:val="24"/>
              </w:rPr>
              <w:t>la</w:t>
            </w:r>
            <w:r>
              <w:rPr>
                <w:spacing w:val="-2"/>
                <w:sz w:val="24"/>
              </w:rPr>
              <w:t xml:space="preserve"> </w:t>
            </w:r>
            <w:r>
              <w:rPr>
                <w:sz w:val="24"/>
              </w:rPr>
              <w:t>base</w:t>
            </w:r>
            <w:r>
              <w:rPr>
                <w:spacing w:val="-3"/>
                <w:sz w:val="24"/>
              </w:rPr>
              <w:t xml:space="preserve"> </w:t>
            </w:r>
            <w:r>
              <w:rPr>
                <w:sz w:val="24"/>
              </w:rPr>
              <w:t>gravable</w:t>
            </w:r>
            <w:r>
              <w:rPr>
                <w:spacing w:val="-5"/>
                <w:sz w:val="24"/>
              </w:rPr>
              <w:t xml:space="preserve"> </w:t>
            </w:r>
            <w:r>
              <w:rPr>
                <w:sz w:val="24"/>
              </w:rPr>
              <w:t>de</w:t>
            </w:r>
            <w:r>
              <w:rPr>
                <w:spacing w:val="-5"/>
                <w:sz w:val="24"/>
              </w:rPr>
              <w:t xml:space="preserve"> </w:t>
            </w:r>
            <w:r>
              <w:rPr>
                <w:sz w:val="24"/>
              </w:rPr>
              <w:t>acuerdo</w:t>
            </w:r>
            <w:r>
              <w:rPr>
                <w:spacing w:val="-2"/>
                <w:sz w:val="24"/>
              </w:rPr>
              <w:t xml:space="preserve"> </w:t>
            </w:r>
            <w:r>
              <w:rPr>
                <w:sz w:val="24"/>
              </w:rPr>
              <w:t>a</w:t>
            </w:r>
            <w:r>
              <w:rPr>
                <w:spacing w:val="-4"/>
                <w:sz w:val="24"/>
              </w:rPr>
              <w:t xml:space="preserve"> </w:t>
            </w:r>
            <w:r>
              <w:rPr>
                <w:sz w:val="24"/>
              </w:rPr>
              <w:t>la</w:t>
            </w:r>
            <w:r>
              <w:rPr>
                <w:spacing w:val="-3"/>
                <w:sz w:val="24"/>
              </w:rPr>
              <w:t xml:space="preserve"> </w:t>
            </w:r>
            <w:r>
              <w:rPr>
                <w:sz w:val="24"/>
              </w:rPr>
              <w:t>siguiente</w:t>
            </w:r>
            <w:r>
              <w:rPr>
                <w:spacing w:val="-2"/>
                <w:sz w:val="24"/>
              </w:rPr>
              <w:t xml:space="preserve"> tarifa:</w:t>
            </w:r>
          </w:p>
        </w:tc>
      </w:tr>
      <w:tr w:rsidR="00924464" w14:paraId="07CF7112" w14:textId="77777777">
        <w:trPr>
          <w:trHeight w:val="470"/>
        </w:trPr>
        <w:tc>
          <w:tcPr>
            <w:tcW w:w="5996" w:type="dxa"/>
          </w:tcPr>
          <w:p w14:paraId="114FE2B3" w14:textId="77777777" w:rsidR="00924464" w:rsidRDefault="0083266D">
            <w:pPr>
              <w:pStyle w:val="TableParagraph"/>
              <w:tabs>
                <w:tab w:val="left" w:pos="515"/>
              </w:tabs>
              <w:ind w:left="4"/>
              <w:rPr>
                <w:sz w:val="24"/>
              </w:rPr>
            </w:pPr>
            <w:r>
              <w:rPr>
                <w:spacing w:val="-5"/>
                <w:sz w:val="24"/>
              </w:rPr>
              <w:t>1.</w:t>
            </w:r>
            <w:r>
              <w:rPr>
                <w:sz w:val="24"/>
              </w:rPr>
              <w:tab/>
              <w:t>Hasta</w:t>
            </w:r>
            <w:r>
              <w:rPr>
                <w:spacing w:val="-11"/>
                <w:sz w:val="24"/>
              </w:rPr>
              <w:t xml:space="preserve"> </w:t>
            </w:r>
            <w:r>
              <w:rPr>
                <w:spacing w:val="-2"/>
                <w:sz w:val="24"/>
              </w:rPr>
              <w:t>$20,000.00</w:t>
            </w:r>
          </w:p>
        </w:tc>
        <w:tc>
          <w:tcPr>
            <w:tcW w:w="3402" w:type="dxa"/>
          </w:tcPr>
          <w:p w14:paraId="40B8ACF1" w14:textId="77777777" w:rsidR="00924464" w:rsidRDefault="0083266D">
            <w:pPr>
              <w:pStyle w:val="TableParagraph"/>
              <w:spacing w:before="98"/>
              <w:ind w:left="6" w:right="5"/>
              <w:jc w:val="center"/>
              <w:rPr>
                <w:sz w:val="24"/>
              </w:rPr>
            </w:pPr>
            <w:r>
              <w:rPr>
                <w:spacing w:val="-10"/>
                <w:sz w:val="24"/>
              </w:rPr>
              <w:t>2</w:t>
            </w:r>
          </w:p>
        </w:tc>
      </w:tr>
      <w:tr w:rsidR="00924464" w14:paraId="748EE644" w14:textId="77777777">
        <w:trPr>
          <w:trHeight w:val="467"/>
        </w:trPr>
        <w:tc>
          <w:tcPr>
            <w:tcW w:w="5996" w:type="dxa"/>
          </w:tcPr>
          <w:p w14:paraId="3C317902" w14:textId="77777777" w:rsidR="00924464" w:rsidRDefault="0083266D">
            <w:pPr>
              <w:pStyle w:val="TableParagraph"/>
              <w:tabs>
                <w:tab w:val="left" w:pos="515"/>
              </w:tabs>
              <w:ind w:left="4"/>
              <w:rPr>
                <w:sz w:val="24"/>
              </w:rPr>
            </w:pPr>
            <w:r>
              <w:rPr>
                <w:spacing w:val="-5"/>
                <w:sz w:val="24"/>
              </w:rPr>
              <w:t>2.</w:t>
            </w:r>
            <w:r>
              <w:rPr>
                <w:sz w:val="24"/>
              </w:rPr>
              <w:tab/>
              <w:t>De</w:t>
            </w:r>
            <w:r>
              <w:rPr>
                <w:spacing w:val="-12"/>
                <w:sz w:val="24"/>
              </w:rPr>
              <w:t xml:space="preserve"> </w:t>
            </w:r>
            <w:r>
              <w:rPr>
                <w:sz w:val="24"/>
              </w:rPr>
              <w:t>$20,001.00</w:t>
            </w:r>
            <w:r>
              <w:rPr>
                <w:spacing w:val="-8"/>
                <w:sz w:val="24"/>
              </w:rPr>
              <w:t xml:space="preserve"> </w:t>
            </w:r>
            <w:r>
              <w:rPr>
                <w:sz w:val="24"/>
              </w:rPr>
              <w:t>hasta</w:t>
            </w:r>
            <w:r>
              <w:rPr>
                <w:spacing w:val="-10"/>
                <w:sz w:val="24"/>
              </w:rPr>
              <w:t xml:space="preserve"> </w:t>
            </w:r>
            <w:r>
              <w:rPr>
                <w:spacing w:val="-2"/>
                <w:sz w:val="24"/>
              </w:rPr>
              <w:t>100,000.00</w:t>
            </w:r>
          </w:p>
        </w:tc>
        <w:tc>
          <w:tcPr>
            <w:tcW w:w="3402" w:type="dxa"/>
          </w:tcPr>
          <w:p w14:paraId="50FC27C7" w14:textId="77777777" w:rsidR="00924464" w:rsidRDefault="0083266D">
            <w:pPr>
              <w:pStyle w:val="TableParagraph"/>
              <w:spacing w:before="96"/>
              <w:ind w:left="6" w:right="5"/>
              <w:jc w:val="center"/>
              <w:rPr>
                <w:sz w:val="24"/>
              </w:rPr>
            </w:pPr>
            <w:r>
              <w:rPr>
                <w:spacing w:val="-10"/>
                <w:sz w:val="24"/>
              </w:rPr>
              <w:t>3</w:t>
            </w:r>
          </w:p>
        </w:tc>
      </w:tr>
      <w:tr w:rsidR="00924464" w14:paraId="38474839" w14:textId="77777777">
        <w:trPr>
          <w:trHeight w:val="470"/>
        </w:trPr>
        <w:tc>
          <w:tcPr>
            <w:tcW w:w="5996" w:type="dxa"/>
          </w:tcPr>
          <w:p w14:paraId="2924AAE7" w14:textId="77777777" w:rsidR="00924464" w:rsidRDefault="0083266D">
            <w:pPr>
              <w:pStyle w:val="TableParagraph"/>
              <w:tabs>
                <w:tab w:val="left" w:pos="515"/>
              </w:tabs>
              <w:spacing w:before="2"/>
              <w:ind w:left="4"/>
              <w:rPr>
                <w:sz w:val="24"/>
              </w:rPr>
            </w:pPr>
            <w:r>
              <w:rPr>
                <w:spacing w:val="-5"/>
                <w:sz w:val="24"/>
              </w:rPr>
              <w:t>3.</w:t>
            </w:r>
            <w:r>
              <w:rPr>
                <w:sz w:val="24"/>
              </w:rPr>
              <w:tab/>
              <w:t>De</w:t>
            </w:r>
            <w:r>
              <w:rPr>
                <w:spacing w:val="-7"/>
                <w:sz w:val="24"/>
              </w:rPr>
              <w:t xml:space="preserve"> </w:t>
            </w:r>
            <w:r>
              <w:rPr>
                <w:sz w:val="24"/>
              </w:rPr>
              <w:t>$100,001</w:t>
            </w:r>
            <w:r>
              <w:rPr>
                <w:spacing w:val="-8"/>
                <w:sz w:val="24"/>
              </w:rPr>
              <w:t xml:space="preserve"> </w:t>
            </w:r>
            <w:r>
              <w:rPr>
                <w:sz w:val="24"/>
              </w:rPr>
              <w:t>en</w:t>
            </w:r>
            <w:r>
              <w:rPr>
                <w:spacing w:val="-10"/>
                <w:sz w:val="24"/>
              </w:rPr>
              <w:t xml:space="preserve"> </w:t>
            </w:r>
            <w:r>
              <w:rPr>
                <w:spacing w:val="-2"/>
                <w:sz w:val="24"/>
              </w:rPr>
              <w:t>adelante</w:t>
            </w:r>
          </w:p>
        </w:tc>
        <w:tc>
          <w:tcPr>
            <w:tcW w:w="3402" w:type="dxa"/>
          </w:tcPr>
          <w:p w14:paraId="7EBD1E7B" w14:textId="77777777" w:rsidR="00924464" w:rsidRDefault="0083266D">
            <w:pPr>
              <w:pStyle w:val="TableParagraph"/>
              <w:spacing w:before="98"/>
              <w:ind w:left="6" w:right="5"/>
              <w:jc w:val="center"/>
              <w:rPr>
                <w:sz w:val="24"/>
              </w:rPr>
            </w:pPr>
            <w:r>
              <w:rPr>
                <w:spacing w:val="-10"/>
                <w:sz w:val="24"/>
              </w:rPr>
              <w:t>4</w:t>
            </w:r>
          </w:p>
        </w:tc>
      </w:tr>
      <w:tr w:rsidR="00924464" w14:paraId="74281D8B" w14:textId="77777777">
        <w:trPr>
          <w:trHeight w:val="470"/>
        </w:trPr>
        <w:tc>
          <w:tcPr>
            <w:tcW w:w="5996" w:type="dxa"/>
          </w:tcPr>
          <w:p w14:paraId="21AA9025" w14:textId="77777777" w:rsidR="00924464" w:rsidRDefault="0083266D">
            <w:pPr>
              <w:pStyle w:val="TableParagraph"/>
              <w:ind w:left="4"/>
              <w:rPr>
                <w:sz w:val="24"/>
              </w:rPr>
            </w:pPr>
            <w:r>
              <w:rPr>
                <w:sz w:val="24"/>
              </w:rPr>
              <w:t>VIII.</w:t>
            </w:r>
            <w:r>
              <w:rPr>
                <w:spacing w:val="-3"/>
                <w:sz w:val="24"/>
              </w:rPr>
              <w:t xml:space="preserve"> </w:t>
            </w:r>
            <w:r>
              <w:rPr>
                <w:sz w:val="24"/>
              </w:rPr>
              <w:t>Constancia</w:t>
            </w:r>
            <w:r>
              <w:rPr>
                <w:spacing w:val="-6"/>
                <w:sz w:val="24"/>
              </w:rPr>
              <w:t xml:space="preserve"> </w:t>
            </w:r>
            <w:r>
              <w:rPr>
                <w:sz w:val="24"/>
              </w:rPr>
              <w:t>de</w:t>
            </w:r>
            <w:r>
              <w:rPr>
                <w:spacing w:val="-8"/>
                <w:sz w:val="24"/>
              </w:rPr>
              <w:t xml:space="preserve"> </w:t>
            </w:r>
            <w:r>
              <w:rPr>
                <w:sz w:val="24"/>
              </w:rPr>
              <w:t>cuenta</w:t>
            </w:r>
            <w:r>
              <w:rPr>
                <w:spacing w:val="-3"/>
                <w:sz w:val="24"/>
              </w:rPr>
              <w:t xml:space="preserve"> </w:t>
            </w:r>
            <w:r>
              <w:rPr>
                <w:sz w:val="24"/>
              </w:rPr>
              <w:t>predial</w:t>
            </w:r>
            <w:r>
              <w:rPr>
                <w:spacing w:val="-6"/>
                <w:sz w:val="24"/>
              </w:rPr>
              <w:t xml:space="preserve"> </w:t>
            </w:r>
            <w:r>
              <w:rPr>
                <w:sz w:val="24"/>
              </w:rPr>
              <w:t>de</w:t>
            </w:r>
            <w:r>
              <w:rPr>
                <w:spacing w:val="-6"/>
                <w:sz w:val="24"/>
              </w:rPr>
              <w:t xml:space="preserve"> </w:t>
            </w:r>
            <w:r>
              <w:rPr>
                <w:sz w:val="24"/>
              </w:rPr>
              <w:t>un</w:t>
            </w:r>
            <w:r>
              <w:rPr>
                <w:spacing w:val="-7"/>
                <w:sz w:val="24"/>
              </w:rPr>
              <w:t xml:space="preserve"> </w:t>
            </w:r>
            <w:r>
              <w:rPr>
                <w:spacing w:val="-2"/>
                <w:sz w:val="24"/>
              </w:rPr>
              <w:t>inmueble</w:t>
            </w:r>
          </w:p>
        </w:tc>
        <w:tc>
          <w:tcPr>
            <w:tcW w:w="3402" w:type="dxa"/>
          </w:tcPr>
          <w:p w14:paraId="2768A253" w14:textId="77777777" w:rsidR="00924464" w:rsidRDefault="0083266D">
            <w:pPr>
              <w:pStyle w:val="TableParagraph"/>
              <w:ind w:left="6" w:right="1"/>
              <w:jc w:val="center"/>
              <w:rPr>
                <w:sz w:val="24"/>
              </w:rPr>
            </w:pPr>
            <w:r>
              <w:rPr>
                <w:spacing w:val="-5"/>
                <w:sz w:val="24"/>
              </w:rPr>
              <w:t>1.5</w:t>
            </w:r>
          </w:p>
        </w:tc>
      </w:tr>
      <w:tr w:rsidR="00924464" w14:paraId="6DCB6E1F" w14:textId="77777777">
        <w:trPr>
          <w:trHeight w:val="467"/>
        </w:trPr>
        <w:tc>
          <w:tcPr>
            <w:tcW w:w="5996" w:type="dxa"/>
          </w:tcPr>
          <w:p w14:paraId="42026411" w14:textId="77777777" w:rsidR="00924464" w:rsidRDefault="0083266D">
            <w:pPr>
              <w:pStyle w:val="TableParagraph"/>
              <w:ind w:left="4"/>
              <w:rPr>
                <w:sz w:val="24"/>
              </w:rPr>
            </w:pPr>
            <w:r>
              <w:rPr>
                <w:sz w:val="24"/>
              </w:rPr>
              <w:t>IX.</w:t>
            </w:r>
            <w:r>
              <w:rPr>
                <w:spacing w:val="-4"/>
                <w:sz w:val="24"/>
              </w:rPr>
              <w:t xml:space="preserve"> </w:t>
            </w:r>
            <w:r>
              <w:rPr>
                <w:sz w:val="24"/>
              </w:rPr>
              <w:t>Verificación</w:t>
            </w:r>
            <w:r>
              <w:rPr>
                <w:spacing w:val="-5"/>
                <w:sz w:val="24"/>
              </w:rPr>
              <w:t xml:space="preserve"> </w:t>
            </w:r>
            <w:r>
              <w:rPr>
                <w:sz w:val="24"/>
              </w:rPr>
              <w:t>de</w:t>
            </w:r>
            <w:r>
              <w:rPr>
                <w:spacing w:val="-4"/>
                <w:sz w:val="24"/>
              </w:rPr>
              <w:t xml:space="preserve"> </w:t>
            </w:r>
            <w:r>
              <w:rPr>
                <w:sz w:val="24"/>
              </w:rPr>
              <w:t>la</w:t>
            </w:r>
            <w:r>
              <w:rPr>
                <w:spacing w:val="-4"/>
                <w:sz w:val="24"/>
              </w:rPr>
              <w:t xml:space="preserve"> </w:t>
            </w:r>
            <w:r>
              <w:rPr>
                <w:sz w:val="24"/>
              </w:rPr>
              <w:t>superficie</w:t>
            </w:r>
            <w:r>
              <w:rPr>
                <w:spacing w:val="-6"/>
                <w:sz w:val="24"/>
              </w:rPr>
              <w:t xml:space="preserve"> </w:t>
            </w:r>
            <w:r>
              <w:rPr>
                <w:sz w:val="24"/>
              </w:rPr>
              <w:t>de</w:t>
            </w:r>
            <w:r>
              <w:rPr>
                <w:spacing w:val="-4"/>
                <w:sz w:val="24"/>
              </w:rPr>
              <w:t xml:space="preserve"> </w:t>
            </w:r>
            <w:r>
              <w:rPr>
                <w:sz w:val="24"/>
              </w:rPr>
              <w:t>un</w:t>
            </w:r>
            <w:r>
              <w:rPr>
                <w:spacing w:val="-4"/>
                <w:sz w:val="24"/>
              </w:rPr>
              <w:t xml:space="preserve"> </w:t>
            </w:r>
            <w:r>
              <w:rPr>
                <w:spacing w:val="-2"/>
                <w:sz w:val="24"/>
              </w:rPr>
              <w:t>predio</w:t>
            </w:r>
          </w:p>
        </w:tc>
        <w:tc>
          <w:tcPr>
            <w:tcW w:w="3402" w:type="dxa"/>
          </w:tcPr>
          <w:p w14:paraId="70C5C2B4" w14:textId="77777777" w:rsidR="00924464" w:rsidRDefault="0083266D">
            <w:pPr>
              <w:pStyle w:val="TableParagraph"/>
              <w:ind w:left="6" w:right="1"/>
              <w:jc w:val="center"/>
              <w:rPr>
                <w:sz w:val="24"/>
              </w:rPr>
            </w:pPr>
            <w:r>
              <w:rPr>
                <w:spacing w:val="-5"/>
                <w:sz w:val="24"/>
              </w:rPr>
              <w:t>1.5</w:t>
            </w:r>
          </w:p>
        </w:tc>
      </w:tr>
      <w:tr w:rsidR="00924464" w14:paraId="3F8A126B" w14:textId="77777777">
        <w:trPr>
          <w:trHeight w:val="552"/>
        </w:trPr>
        <w:tc>
          <w:tcPr>
            <w:tcW w:w="5996" w:type="dxa"/>
          </w:tcPr>
          <w:p w14:paraId="304C897C" w14:textId="77777777" w:rsidR="00924464" w:rsidRDefault="0083266D">
            <w:pPr>
              <w:pStyle w:val="TableParagraph"/>
              <w:spacing w:line="270" w:lineRule="atLeast"/>
              <w:ind w:left="4"/>
              <w:rPr>
                <w:sz w:val="24"/>
              </w:rPr>
            </w:pPr>
            <w:r>
              <w:rPr>
                <w:sz w:val="24"/>
              </w:rPr>
              <w:t>X. Verificación</w:t>
            </w:r>
            <w:r>
              <w:rPr>
                <w:spacing w:val="40"/>
                <w:sz w:val="24"/>
              </w:rPr>
              <w:t xml:space="preserve"> </w:t>
            </w:r>
            <w:r>
              <w:rPr>
                <w:sz w:val="24"/>
              </w:rPr>
              <w:t>de</w:t>
            </w:r>
            <w:r>
              <w:rPr>
                <w:spacing w:val="40"/>
                <w:sz w:val="24"/>
              </w:rPr>
              <w:t xml:space="preserve"> </w:t>
            </w:r>
            <w:r>
              <w:rPr>
                <w:sz w:val="24"/>
              </w:rPr>
              <w:t>registro</w:t>
            </w:r>
            <w:r>
              <w:rPr>
                <w:spacing w:val="40"/>
                <w:sz w:val="24"/>
              </w:rPr>
              <w:t xml:space="preserve"> </w:t>
            </w:r>
            <w:r>
              <w:rPr>
                <w:sz w:val="24"/>
              </w:rPr>
              <w:t>fiscal</w:t>
            </w:r>
            <w:r>
              <w:rPr>
                <w:spacing w:val="40"/>
                <w:sz w:val="24"/>
              </w:rPr>
              <w:t xml:space="preserve"> </w:t>
            </w:r>
            <w:r>
              <w:rPr>
                <w:sz w:val="24"/>
              </w:rPr>
              <w:t>de</w:t>
            </w:r>
            <w:r>
              <w:rPr>
                <w:spacing w:val="40"/>
                <w:sz w:val="24"/>
              </w:rPr>
              <w:t xml:space="preserve"> </w:t>
            </w:r>
            <w:r>
              <w:rPr>
                <w:sz w:val="24"/>
              </w:rPr>
              <w:t>bienes inmuebles en el padrón</w:t>
            </w:r>
          </w:p>
        </w:tc>
        <w:tc>
          <w:tcPr>
            <w:tcW w:w="3402" w:type="dxa"/>
          </w:tcPr>
          <w:p w14:paraId="03431505" w14:textId="77777777" w:rsidR="00924464" w:rsidRDefault="0083266D">
            <w:pPr>
              <w:pStyle w:val="TableParagraph"/>
              <w:ind w:left="6" w:right="5"/>
              <w:jc w:val="center"/>
              <w:rPr>
                <w:sz w:val="24"/>
              </w:rPr>
            </w:pPr>
            <w:r>
              <w:rPr>
                <w:spacing w:val="-10"/>
                <w:sz w:val="24"/>
              </w:rPr>
              <w:t>2</w:t>
            </w:r>
          </w:p>
        </w:tc>
      </w:tr>
    </w:tbl>
    <w:p w14:paraId="2EF17628"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3402"/>
      </w:tblGrid>
      <w:tr w:rsidR="00924464" w14:paraId="4F998669" w14:textId="77777777">
        <w:trPr>
          <w:trHeight w:val="1103"/>
        </w:trPr>
        <w:tc>
          <w:tcPr>
            <w:tcW w:w="5996" w:type="dxa"/>
          </w:tcPr>
          <w:p w14:paraId="004E9A80" w14:textId="77777777" w:rsidR="00924464" w:rsidRDefault="0083266D">
            <w:pPr>
              <w:pStyle w:val="TableParagraph"/>
              <w:spacing w:line="270" w:lineRule="atLeast"/>
              <w:ind w:left="4" w:right="-15"/>
              <w:jc w:val="both"/>
              <w:rPr>
                <w:sz w:val="24"/>
              </w:rPr>
            </w:pPr>
            <w:r>
              <w:rPr>
                <w:sz w:val="24"/>
              </w:rPr>
              <w:t>XI. Constancia de la exención del impuesto sobre traslación</w:t>
            </w:r>
            <w:r>
              <w:rPr>
                <w:spacing w:val="-17"/>
                <w:sz w:val="24"/>
              </w:rPr>
              <w:t xml:space="preserve"> </w:t>
            </w:r>
            <w:r>
              <w:rPr>
                <w:sz w:val="24"/>
              </w:rPr>
              <w:t>dedominio,</w:t>
            </w:r>
            <w:r>
              <w:rPr>
                <w:spacing w:val="-17"/>
                <w:sz w:val="24"/>
              </w:rPr>
              <w:t xml:space="preserve"> </w:t>
            </w:r>
            <w:r>
              <w:rPr>
                <w:sz w:val="24"/>
              </w:rPr>
              <w:t>para</w:t>
            </w:r>
            <w:r>
              <w:rPr>
                <w:spacing w:val="-13"/>
                <w:sz w:val="24"/>
              </w:rPr>
              <w:t xml:space="preserve"> </w:t>
            </w:r>
            <w:r>
              <w:rPr>
                <w:sz w:val="24"/>
              </w:rPr>
              <w:t>predios</w:t>
            </w:r>
            <w:r>
              <w:rPr>
                <w:spacing w:val="-14"/>
                <w:sz w:val="24"/>
              </w:rPr>
              <w:t xml:space="preserve"> </w:t>
            </w:r>
            <w:r>
              <w:rPr>
                <w:sz w:val="24"/>
              </w:rPr>
              <w:t>que</w:t>
            </w:r>
            <w:r>
              <w:rPr>
                <w:spacing w:val="-13"/>
                <w:sz w:val="24"/>
              </w:rPr>
              <w:t xml:space="preserve"> </w:t>
            </w:r>
            <w:r>
              <w:rPr>
                <w:sz w:val="24"/>
              </w:rPr>
              <w:t>se</w:t>
            </w:r>
            <w:r>
              <w:rPr>
                <w:spacing w:val="-16"/>
                <w:sz w:val="24"/>
              </w:rPr>
              <w:t xml:space="preserve"> </w:t>
            </w:r>
            <w:r>
              <w:rPr>
                <w:sz w:val="24"/>
              </w:rPr>
              <w:t>encuentren</w:t>
            </w:r>
            <w:r>
              <w:rPr>
                <w:spacing w:val="-13"/>
                <w:sz w:val="24"/>
              </w:rPr>
              <w:t xml:space="preserve"> </w:t>
            </w:r>
            <w:r>
              <w:rPr>
                <w:sz w:val="24"/>
              </w:rPr>
              <w:t>en programas</w:t>
            </w:r>
            <w:r>
              <w:rPr>
                <w:spacing w:val="-5"/>
                <w:sz w:val="24"/>
              </w:rPr>
              <w:t xml:space="preserve"> </w:t>
            </w:r>
            <w:r>
              <w:rPr>
                <w:sz w:val="24"/>
              </w:rPr>
              <w:t>de</w:t>
            </w:r>
            <w:r>
              <w:rPr>
                <w:spacing w:val="-17"/>
                <w:sz w:val="24"/>
              </w:rPr>
              <w:t xml:space="preserve"> </w:t>
            </w:r>
            <w:r>
              <w:rPr>
                <w:sz w:val="24"/>
              </w:rPr>
              <w:t>regularización de tenencia de la tierra en cualquier nivel de gobierno</w:t>
            </w:r>
          </w:p>
        </w:tc>
        <w:tc>
          <w:tcPr>
            <w:tcW w:w="3402" w:type="dxa"/>
          </w:tcPr>
          <w:p w14:paraId="6289DC4A" w14:textId="77777777" w:rsidR="00924464" w:rsidRDefault="00924464">
            <w:pPr>
              <w:pStyle w:val="TableParagraph"/>
              <w:rPr>
                <w:sz w:val="24"/>
              </w:rPr>
            </w:pPr>
          </w:p>
          <w:p w14:paraId="5DD50123" w14:textId="77777777" w:rsidR="00924464" w:rsidRDefault="0083266D">
            <w:pPr>
              <w:pStyle w:val="TableParagraph"/>
              <w:ind w:left="6" w:right="1"/>
              <w:jc w:val="center"/>
              <w:rPr>
                <w:sz w:val="24"/>
              </w:rPr>
            </w:pPr>
            <w:r>
              <w:rPr>
                <w:spacing w:val="-5"/>
                <w:sz w:val="24"/>
              </w:rPr>
              <w:t>2.5</w:t>
            </w:r>
          </w:p>
        </w:tc>
      </w:tr>
      <w:tr w:rsidR="00924464" w14:paraId="3A1FF4FF" w14:textId="77777777">
        <w:trPr>
          <w:trHeight w:val="468"/>
        </w:trPr>
        <w:tc>
          <w:tcPr>
            <w:tcW w:w="5996" w:type="dxa"/>
          </w:tcPr>
          <w:p w14:paraId="4FC65D29" w14:textId="77777777" w:rsidR="00924464" w:rsidRDefault="0083266D">
            <w:pPr>
              <w:pStyle w:val="TableParagraph"/>
              <w:ind w:left="4"/>
              <w:rPr>
                <w:sz w:val="24"/>
              </w:rPr>
            </w:pPr>
            <w:r>
              <w:rPr>
                <w:sz w:val="24"/>
              </w:rPr>
              <w:t>XII.</w:t>
            </w:r>
            <w:r>
              <w:rPr>
                <w:spacing w:val="-3"/>
                <w:sz w:val="24"/>
              </w:rPr>
              <w:t xml:space="preserve"> </w:t>
            </w:r>
            <w:r>
              <w:rPr>
                <w:sz w:val="24"/>
              </w:rPr>
              <w:t>Ubicación</w:t>
            </w:r>
            <w:r>
              <w:rPr>
                <w:spacing w:val="-4"/>
                <w:sz w:val="24"/>
              </w:rPr>
              <w:t xml:space="preserve"> </w:t>
            </w:r>
            <w:r>
              <w:rPr>
                <w:sz w:val="24"/>
              </w:rPr>
              <w:t>de</w:t>
            </w:r>
            <w:r>
              <w:rPr>
                <w:spacing w:val="-4"/>
                <w:sz w:val="24"/>
              </w:rPr>
              <w:t xml:space="preserve"> </w:t>
            </w:r>
            <w:r>
              <w:rPr>
                <w:sz w:val="24"/>
              </w:rPr>
              <w:t>un</w:t>
            </w:r>
            <w:r>
              <w:rPr>
                <w:spacing w:val="-3"/>
                <w:sz w:val="24"/>
              </w:rPr>
              <w:t xml:space="preserve"> </w:t>
            </w:r>
            <w:r>
              <w:rPr>
                <w:spacing w:val="-2"/>
                <w:sz w:val="24"/>
              </w:rPr>
              <w:t>inmueble</w:t>
            </w:r>
          </w:p>
        </w:tc>
        <w:tc>
          <w:tcPr>
            <w:tcW w:w="3402" w:type="dxa"/>
          </w:tcPr>
          <w:p w14:paraId="07F0C0C5" w14:textId="77777777" w:rsidR="00924464" w:rsidRDefault="0083266D">
            <w:pPr>
              <w:pStyle w:val="TableParagraph"/>
              <w:ind w:left="6" w:right="5"/>
              <w:jc w:val="center"/>
              <w:rPr>
                <w:sz w:val="24"/>
              </w:rPr>
            </w:pPr>
            <w:r>
              <w:rPr>
                <w:spacing w:val="-10"/>
                <w:sz w:val="24"/>
              </w:rPr>
              <w:t>1</w:t>
            </w:r>
          </w:p>
        </w:tc>
      </w:tr>
      <w:tr w:rsidR="00924464" w14:paraId="3A977FA0" w14:textId="77777777">
        <w:trPr>
          <w:trHeight w:val="827"/>
        </w:trPr>
        <w:tc>
          <w:tcPr>
            <w:tcW w:w="5996" w:type="dxa"/>
          </w:tcPr>
          <w:p w14:paraId="7706B3A6" w14:textId="77777777" w:rsidR="00924464" w:rsidRDefault="0083266D">
            <w:pPr>
              <w:pStyle w:val="TableParagraph"/>
              <w:spacing w:line="270" w:lineRule="atLeast"/>
              <w:ind w:left="4" w:right="-15"/>
              <w:jc w:val="both"/>
              <w:rPr>
                <w:sz w:val="24"/>
              </w:rPr>
            </w:pPr>
            <w:r>
              <w:rPr>
                <w:sz w:val="24"/>
              </w:rPr>
              <w:t>XIII.</w:t>
            </w:r>
            <w:r>
              <w:rPr>
                <w:spacing w:val="-4"/>
                <w:sz w:val="24"/>
              </w:rPr>
              <w:t xml:space="preserve"> </w:t>
            </w:r>
            <w:r>
              <w:rPr>
                <w:sz w:val="24"/>
              </w:rPr>
              <w:t>Constancia de copias fotostáticas de documentos</w:t>
            </w:r>
            <w:r>
              <w:rPr>
                <w:spacing w:val="80"/>
                <w:sz w:val="24"/>
              </w:rPr>
              <w:t xml:space="preserve"> </w:t>
            </w:r>
            <w:r>
              <w:rPr>
                <w:sz w:val="24"/>
              </w:rPr>
              <w:t>o manifiestos en general que sirvieron de base para la apertura</w:t>
            </w:r>
            <w:r>
              <w:rPr>
                <w:spacing w:val="-6"/>
                <w:sz w:val="24"/>
              </w:rPr>
              <w:t xml:space="preserve"> </w:t>
            </w:r>
            <w:r>
              <w:rPr>
                <w:sz w:val="24"/>
              </w:rPr>
              <w:t>de</w:t>
            </w:r>
            <w:r>
              <w:rPr>
                <w:spacing w:val="-8"/>
                <w:sz w:val="24"/>
              </w:rPr>
              <w:t xml:space="preserve"> </w:t>
            </w:r>
            <w:r>
              <w:rPr>
                <w:sz w:val="24"/>
              </w:rPr>
              <w:t>registros</w:t>
            </w:r>
            <w:r>
              <w:rPr>
                <w:spacing w:val="-4"/>
                <w:sz w:val="24"/>
              </w:rPr>
              <w:t xml:space="preserve"> </w:t>
            </w:r>
            <w:r>
              <w:rPr>
                <w:sz w:val="24"/>
              </w:rPr>
              <w:t>fiscales</w:t>
            </w:r>
            <w:r>
              <w:rPr>
                <w:spacing w:val="-6"/>
                <w:sz w:val="24"/>
              </w:rPr>
              <w:t xml:space="preserve"> </w:t>
            </w:r>
            <w:r>
              <w:rPr>
                <w:sz w:val="24"/>
              </w:rPr>
              <w:t>en</w:t>
            </w:r>
            <w:r>
              <w:rPr>
                <w:spacing w:val="-6"/>
                <w:sz w:val="24"/>
              </w:rPr>
              <w:t xml:space="preserve"> </w:t>
            </w:r>
            <w:r>
              <w:rPr>
                <w:sz w:val="24"/>
              </w:rPr>
              <w:t>un</w:t>
            </w:r>
            <w:r>
              <w:rPr>
                <w:spacing w:val="-8"/>
                <w:sz w:val="24"/>
              </w:rPr>
              <w:t xml:space="preserve"> </w:t>
            </w:r>
            <w:r>
              <w:rPr>
                <w:sz w:val="24"/>
              </w:rPr>
              <w:t>período</w:t>
            </w:r>
            <w:r>
              <w:rPr>
                <w:spacing w:val="-8"/>
                <w:sz w:val="24"/>
              </w:rPr>
              <w:t xml:space="preserve"> </w:t>
            </w:r>
            <w:r>
              <w:rPr>
                <w:sz w:val="24"/>
              </w:rPr>
              <w:t>de</w:t>
            </w:r>
            <w:r>
              <w:rPr>
                <w:spacing w:val="-3"/>
                <w:sz w:val="24"/>
              </w:rPr>
              <w:t xml:space="preserve"> </w:t>
            </w:r>
            <w:r>
              <w:rPr>
                <w:sz w:val="24"/>
              </w:rPr>
              <w:t>tres</w:t>
            </w:r>
            <w:r>
              <w:rPr>
                <w:spacing w:val="-4"/>
                <w:sz w:val="24"/>
              </w:rPr>
              <w:t xml:space="preserve"> años</w:t>
            </w:r>
          </w:p>
        </w:tc>
        <w:tc>
          <w:tcPr>
            <w:tcW w:w="3402" w:type="dxa"/>
          </w:tcPr>
          <w:p w14:paraId="5726DF6A" w14:textId="77777777" w:rsidR="00924464" w:rsidRDefault="00924464">
            <w:pPr>
              <w:pStyle w:val="TableParagraph"/>
              <w:rPr>
                <w:sz w:val="24"/>
              </w:rPr>
            </w:pPr>
          </w:p>
          <w:p w14:paraId="0955C5F2" w14:textId="77777777" w:rsidR="00924464" w:rsidRDefault="0083266D">
            <w:pPr>
              <w:pStyle w:val="TableParagraph"/>
              <w:ind w:left="6" w:right="1"/>
              <w:jc w:val="center"/>
              <w:rPr>
                <w:sz w:val="24"/>
              </w:rPr>
            </w:pPr>
            <w:r>
              <w:rPr>
                <w:spacing w:val="-5"/>
                <w:sz w:val="24"/>
              </w:rPr>
              <w:t>2.6</w:t>
            </w:r>
          </w:p>
        </w:tc>
      </w:tr>
      <w:tr w:rsidR="00924464" w14:paraId="763C5DD4" w14:textId="77777777">
        <w:trPr>
          <w:trHeight w:val="551"/>
        </w:trPr>
        <w:tc>
          <w:tcPr>
            <w:tcW w:w="5996" w:type="dxa"/>
          </w:tcPr>
          <w:p w14:paraId="6107E521" w14:textId="77777777" w:rsidR="00924464" w:rsidRDefault="0083266D">
            <w:pPr>
              <w:pStyle w:val="TableParagraph"/>
              <w:spacing w:line="274" w:lineRule="exact"/>
              <w:ind w:left="4" w:right="-15"/>
              <w:rPr>
                <w:sz w:val="24"/>
              </w:rPr>
            </w:pPr>
            <w:r>
              <w:rPr>
                <w:sz w:val="24"/>
              </w:rPr>
              <w:t>XIV.</w:t>
            </w:r>
            <w:r>
              <w:rPr>
                <w:spacing w:val="-3"/>
                <w:sz w:val="24"/>
              </w:rPr>
              <w:t xml:space="preserve"> </w:t>
            </w:r>
            <w:r>
              <w:rPr>
                <w:sz w:val="24"/>
              </w:rPr>
              <w:t>Constancia</w:t>
            </w:r>
            <w:r>
              <w:rPr>
                <w:spacing w:val="36"/>
                <w:sz w:val="24"/>
              </w:rPr>
              <w:t xml:space="preserve"> </w:t>
            </w:r>
            <w:r>
              <w:rPr>
                <w:sz w:val="24"/>
              </w:rPr>
              <w:t>de</w:t>
            </w:r>
            <w:r>
              <w:rPr>
                <w:spacing w:val="32"/>
                <w:sz w:val="24"/>
              </w:rPr>
              <w:t xml:space="preserve"> </w:t>
            </w:r>
            <w:r>
              <w:rPr>
                <w:sz w:val="24"/>
              </w:rPr>
              <w:t>medidas</w:t>
            </w:r>
            <w:r>
              <w:rPr>
                <w:spacing w:val="34"/>
                <w:sz w:val="24"/>
              </w:rPr>
              <w:t xml:space="preserve"> </w:t>
            </w:r>
            <w:r>
              <w:rPr>
                <w:sz w:val="24"/>
              </w:rPr>
              <w:t>y</w:t>
            </w:r>
            <w:r>
              <w:rPr>
                <w:spacing w:val="34"/>
                <w:sz w:val="24"/>
              </w:rPr>
              <w:t xml:space="preserve"> </w:t>
            </w:r>
            <w:r>
              <w:rPr>
                <w:sz w:val="24"/>
              </w:rPr>
              <w:t>colindancias</w:t>
            </w:r>
            <w:r>
              <w:rPr>
                <w:spacing w:val="36"/>
                <w:sz w:val="24"/>
              </w:rPr>
              <w:t xml:space="preserve"> </w:t>
            </w:r>
            <w:r>
              <w:rPr>
                <w:sz w:val="24"/>
              </w:rPr>
              <w:t>por</w:t>
            </w:r>
            <w:r>
              <w:rPr>
                <w:spacing w:val="33"/>
                <w:sz w:val="24"/>
              </w:rPr>
              <w:t xml:space="preserve"> </w:t>
            </w:r>
            <w:r>
              <w:rPr>
                <w:sz w:val="24"/>
              </w:rPr>
              <w:t>predio segúndocumentación del archivo fiscal</w:t>
            </w:r>
          </w:p>
        </w:tc>
        <w:tc>
          <w:tcPr>
            <w:tcW w:w="3402" w:type="dxa"/>
          </w:tcPr>
          <w:p w14:paraId="06EE1230" w14:textId="77777777" w:rsidR="00924464" w:rsidRDefault="0083266D">
            <w:pPr>
              <w:pStyle w:val="TableParagraph"/>
              <w:spacing w:before="139"/>
              <w:ind w:left="6" w:right="1"/>
              <w:jc w:val="center"/>
              <w:rPr>
                <w:sz w:val="24"/>
              </w:rPr>
            </w:pPr>
            <w:r>
              <w:rPr>
                <w:spacing w:val="-5"/>
                <w:sz w:val="24"/>
              </w:rPr>
              <w:t>1.5</w:t>
            </w:r>
          </w:p>
        </w:tc>
      </w:tr>
      <w:tr w:rsidR="00924464" w14:paraId="4EEE87AE" w14:textId="77777777">
        <w:trPr>
          <w:trHeight w:val="554"/>
        </w:trPr>
        <w:tc>
          <w:tcPr>
            <w:tcW w:w="5996" w:type="dxa"/>
          </w:tcPr>
          <w:p w14:paraId="04E8762B" w14:textId="77777777" w:rsidR="00924464" w:rsidRDefault="0083266D">
            <w:pPr>
              <w:pStyle w:val="TableParagraph"/>
              <w:spacing w:line="270" w:lineRule="atLeast"/>
              <w:ind w:left="4"/>
              <w:rPr>
                <w:sz w:val="24"/>
              </w:rPr>
            </w:pPr>
            <w:r>
              <w:rPr>
                <w:sz w:val="24"/>
              </w:rPr>
              <w:t>XV.</w:t>
            </w:r>
            <w:r>
              <w:rPr>
                <w:spacing w:val="-3"/>
                <w:sz w:val="24"/>
              </w:rPr>
              <w:t xml:space="preserve"> </w:t>
            </w:r>
            <w:r>
              <w:rPr>
                <w:sz w:val="24"/>
              </w:rPr>
              <w:t>Constancia del nombre del propietario o poseedor de un predio</w:t>
            </w:r>
          </w:p>
        </w:tc>
        <w:tc>
          <w:tcPr>
            <w:tcW w:w="3402" w:type="dxa"/>
          </w:tcPr>
          <w:p w14:paraId="650A15AD" w14:textId="77777777" w:rsidR="00924464" w:rsidRDefault="0083266D">
            <w:pPr>
              <w:pStyle w:val="TableParagraph"/>
              <w:spacing w:before="139"/>
              <w:ind w:left="6" w:right="5"/>
              <w:jc w:val="center"/>
              <w:rPr>
                <w:sz w:val="24"/>
              </w:rPr>
            </w:pPr>
            <w:r>
              <w:rPr>
                <w:spacing w:val="-10"/>
                <w:sz w:val="24"/>
              </w:rPr>
              <w:t>3</w:t>
            </w:r>
          </w:p>
        </w:tc>
      </w:tr>
      <w:tr w:rsidR="00924464" w14:paraId="5830889E" w14:textId="77777777">
        <w:trPr>
          <w:trHeight w:val="467"/>
        </w:trPr>
        <w:tc>
          <w:tcPr>
            <w:tcW w:w="5996" w:type="dxa"/>
          </w:tcPr>
          <w:p w14:paraId="2FD80563" w14:textId="77777777" w:rsidR="00924464" w:rsidRDefault="0083266D">
            <w:pPr>
              <w:pStyle w:val="TableParagraph"/>
              <w:ind w:left="4"/>
              <w:rPr>
                <w:sz w:val="24"/>
              </w:rPr>
            </w:pPr>
            <w:r>
              <w:rPr>
                <w:sz w:val="24"/>
              </w:rPr>
              <w:t>XVI.</w:t>
            </w:r>
            <w:r>
              <w:rPr>
                <w:spacing w:val="-5"/>
                <w:sz w:val="24"/>
              </w:rPr>
              <w:t xml:space="preserve"> </w:t>
            </w:r>
            <w:r>
              <w:rPr>
                <w:sz w:val="24"/>
              </w:rPr>
              <w:t>Certificado</w:t>
            </w:r>
            <w:r>
              <w:rPr>
                <w:spacing w:val="-9"/>
                <w:sz w:val="24"/>
              </w:rPr>
              <w:t xml:space="preserve"> </w:t>
            </w:r>
            <w:r>
              <w:rPr>
                <w:spacing w:val="-2"/>
                <w:sz w:val="24"/>
              </w:rPr>
              <w:t>médico</w:t>
            </w:r>
          </w:p>
        </w:tc>
        <w:tc>
          <w:tcPr>
            <w:tcW w:w="3402" w:type="dxa"/>
          </w:tcPr>
          <w:p w14:paraId="0D538561" w14:textId="77777777" w:rsidR="00924464" w:rsidRDefault="0083266D">
            <w:pPr>
              <w:pStyle w:val="TableParagraph"/>
              <w:spacing w:before="96"/>
              <w:ind w:left="6"/>
              <w:jc w:val="center"/>
              <w:rPr>
                <w:sz w:val="24"/>
              </w:rPr>
            </w:pPr>
            <w:r>
              <w:rPr>
                <w:spacing w:val="-4"/>
                <w:sz w:val="24"/>
              </w:rPr>
              <w:t>0.70</w:t>
            </w:r>
          </w:p>
        </w:tc>
      </w:tr>
      <w:tr w:rsidR="00924464" w14:paraId="7F66AA62" w14:textId="77777777">
        <w:trPr>
          <w:trHeight w:val="470"/>
        </w:trPr>
        <w:tc>
          <w:tcPr>
            <w:tcW w:w="5996" w:type="dxa"/>
          </w:tcPr>
          <w:p w14:paraId="58F5FFF2" w14:textId="77777777" w:rsidR="00924464" w:rsidRDefault="0083266D">
            <w:pPr>
              <w:pStyle w:val="TableParagraph"/>
              <w:ind w:left="4"/>
              <w:rPr>
                <w:sz w:val="24"/>
              </w:rPr>
            </w:pPr>
            <w:r>
              <w:rPr>
                <w:sz w:val="24"/>
              </w:rPr>
              <w:t>XVII.</w:t>
            </w:r>
            <w:r>
              <w:rPr>
                <w:spacing w:val="-2"/>
                <w:sz w:val="24"/>
              </w:rPr>
              <w:t xml:space="preserve"> </w:t>
            </w:r>
            <w:r>
              <w:rPr>
                <w:sz w:val="24"/>
              </w:rPr>
              <w:t>Constancia</w:t>
            </w:r>
            <w:r>
              <w:rPr>
                <w:spacing w:val="-5"/>
                <w:sz w:val="24"/>
              </w:rPr>
              <w:t xml:space="preserve"> </w:t>
            </w:r>
            <w:r>
              <w:rPr>
                <w:sz w:val="24"/>
              </w:rPr>
              <w:t>de</w:t>
            </w:r>
            <w:r>
              <w:rPr>
                <w:spacing w:val="-6"/>
                <w:sz w:val="24"/>
              </w:rPr>
              <w:t xml:space="preserve"> </w:t>
            </w:r>
            <w:r>
              <w:rPr>
                <w:sz w:val="24"/>
              </w:rPr>
              <w:t>no</w:t>
            </w:r>
            <w:r>
              <w:rPr>
                <w:spacing w:val="-6"/>
                <w:sz w:val="24"/>
              </w:rPr>
              <w:t xml:space="preserve"> </w:t>
            </w:r>
            <w:r>
              <w:rPr>
                <w:sz w:val="24"/>
              </w:rPr>
              <w:t>adeudo</w:t>
            </w:r>
            <w:r>
              <w:rPr>
                <w:spacing w:val="-5"/>
                <w:sz w:val="24"/>
              </w:rPr>
              <w:t xml:space="preserve"> </w:t>
            </w:r>
            <w:r>
              <w:rPr>
                <w:spacing w:val="-2"/>
                <w:sz w:val="24"/>
              </w:rPr>
              <w:t>fiscal</w:t>
            </w:r>
          </w:p>
        </w:tc>
        <w:tc>
          <w:tcPr>
            <w:tcW w:w="3402" w:type="dxa"/>
          </w:tcPr>
          <w:p w14:paraId="7068CBFD" w14:textId="77777777" w:rsidR="00924464" w:rsidRDefault="0083266D">
            <w:pPr>
              <w:pStyle w:val="TableParagraph"/>
              <w:spacing w:before="99"/>
              <w:ind w:left="6"/>
              <w:jc w:val="center"/>
              <w:rPr>
                <w:sz w:val="24"/>
              </w:rPr>
            </w:pPr>
            <w:r>
              <w:rPr>
                <w:spacing w:val="-4"/>
                <w:sz w:val="24"/>
              </w:rPr>
              <w:t>1.50</w:t>
            </w:r>
          </w:p>
        </w:tc>
      </w:tr>
      <w:tr w:rsidR="00924464" w14:paraId="3A43C18A" w14:textId="77777777">
        <w:trPr>
          <w:trHeight w:val="1103"/>
        </w:trPr>
        <w:tc>
          <w:tcPr>
            <w:tcW w:w="5996" w:type="dxa"/>
          </w:tcPr>
          <w:p w14:paraId="20A36D03" w14:textId="77777777" w:rsidR="00924464" w:rsidRDefault="0083266D">
            <w:pPr>
              <w:pStyle w:val="TableParagraph"/>
              <w:spacing w:line="270" w:lineRule="atLeast"/>
              <w:ind w:left="4" w:right="-15"/>
              <w:jc w:val="both"/>
              <w:rPr>
                <w:sz w:val="24"/>
              </w:rPr>
            </w:pPr>
            <w:r>
              <w:rPr>
                <w:sz w:val="24"/>
              </w:rPr>
              <w:t>XVIII. Otras constancias o certificaciones no enumeradas en las fracciones anteriores y que las disposiciones legales o reglamentarias definan a cargo del municipio</w:t>
            </w:r>
          </w:p>
        </w:tc>
        <w:tc>
          <w:tcPr>
            <w:tcW w:w="3402" w:type="dxa"/>
          </w:tcPr>
          <w:p w14:paraId="3899C5DC" w14:textId="77777777" w:rsidR="00924464" w:rsidRDefault="00924464">
            <w:pPr>
              <w:pStyle w:val="TableParagraph"/>
              <w:spacing w:before="137"/>
              <w:rPr>
                <w:sz w:val="24"/>
              </w:rPr>
            </w:pPr>
          </w:p>
          <w:p w14:paraId="7E48647B" w14:textId="77777777" w:rsidR="00924464" w:rsidRDefault="0083266D">
            <w:pPr>
              <w:pStyle w:val="TableParagraph"/>
              <w:ind w:left="6" w:right="5"/>
              <w:jc w:val="center"/>
              <w:rPr>
                <w:sz w:val="24"/>
              </w:rPr>
            </w:pPr>
            <w:r>
              <w:rPr>
                <w:spacing w:val="-10"/>
                <w:sz w:val="24"/>
              </w:rPr>
              <w:t>2</w:t>
            </w:r>
          </w:p>
        </w:tc>
      </w:tr>
      <w:tr w:rsidR="00924464" w14:paraId="61C32846" w14:textId="77777777">
        <w:trPr>
          <w:trHeight w:val="551"/>
        </w:trPr>
        <w:tc>
          <w:tcPr>
            <w:tcW w:w="5996" w:type="dxa"/>
          </w:tcPr>
          <w:p w14:paraId="5464928A" w14:textId="77777777" w:rsidR="00924464" w:rsidRDefault="0083266D">
            <w:pPr>
              <w:pStyle w:val="TableParagraph"/>
              <w:tabs>
                <w:tab w:val="left" w:pos="791"/>
                <w:tab w:val="left" w:pos="2201"/>
                <w:tab w:val="left" w:pos="2803"/>
                <w:tab w:val="left" w:pos="4512"/>
                <w:tab w:val="left" w:pos="5684"/>
              </w:tabs>
              <w:spacing w:line="270" w:lineRule="atLeast"/>
              <w:ind w:left="4" w:right="-15"/>
              <w:rPr>
                <w:sz w:val="24"/>
              </w:rPr>
            </w:pPr>
            <w:r>
              <w:rPr>
                <w:spacing w:val="-4"/>
                <w:sz w:val="24"/>
              </w:rPr>
              <w:t>XIX.</w:t>
            </w:r>
            <w:r>
              <w:rPr>
                <w:sz w:val="24"/>
              </w:rPr>
              <w:tab/>
            </w:r>
            <w:r>
              <w:rPr>
                <w:spacing w:val="-2"/>
                <w:sz w:val="24"/>
              </w:rPr>
              <w:t>Compulsa</w:t>
            </w:r>
            <w:r>
              <w:rPr>
                <w:sz w:val="24"/>
              </w:rPr>
              <w:tab/>
            </w:r>
            <w:r>
              <w:rPr>
                <w:spacing w:val="-6"/>
                <w:sz w:val="24"/>
              </w:rPr>
              <w:t>de</w:t>
            </w:r>
            <w:r>
              <w:rPr>
                <w:sz w:val="24"/>
              </w:rPr>
              <w:tab/>
            </w:r>
            <w:r>
              <w:rPr>
                <w:spacing w:val="-2"/>
                <w:sz w:val="24"/>
              </w:rPr>
              <w:t>documentos,</w:t>
            </w:r>
            <w:r>
              <w:rPr>
                <w:sz w:val="24"/>
              </w:rPr>
              <w:tab/>
            </w:r>
            <w:r>
              <w:rPr>
                <w:spacing w:val="-2"/>
                <w:sz w:val="24"/>
              </w:rPr>
              <w:t>excepto</w:t>
            </w:r>
            <w:r>
              <w:rPr>
                <w:sz w:val="24"/>
              </w:rPr>
              <w:tab/>
            </w:r>
            <w:r>
              <w:rPr>
                <w:spacing w:val="-4"/>
                <w:sz w:val="24"/>
              </w:rPr>
              <w:t xml:space="preserve">los </w:t>
            </w:r>
            <w:r>
              <w:rPr>
                <w:sz w:val="24"/>
              </w:rPr>
              <w:t>comprendidos en lafracción V de este artículo</w:t>
            </w:r>
          </w:p>
        </w:tc>
        <w:tc>
          <w:tcPr>
            <w:tcW w:w="3402" w:type="dxa"/>
          </w:tcPr>
          <w:p w14:paraId="315695F2" w14:textId="77777777" w:rsidR="00924464" w:rsidRDefault="0083266D">
            <w:pPr>
              <w:pStyle w:val="TableParagraph"/>
              <w:spacing w:before="139"/>
              <w:ind w:left="6"/>
              <w:jc w:val="center"/>
              <w:rPr>
                <w:sz w:val="24"/>
              </w:rPr>
            </w:pPr>
            <w:r>
              <w:rPr>
                <w:spacing w:val="-4"/>
                <w:sz w:val="24"/>
              </w:rPr>
              <w:t>1.25</w:t>
            </w:r>
          </w:p>
        </w:tc>
      </w:tr>
      <w:tr w:rsidR="00924464" w14:paraId="2FA9408B" w14:textId="77777777">
        <w:trPr>
          <w:trHeight w:val="550"/>
        </w:trPr>
        <w:tc>
          <w:tcPr>
            <w:tcW w:w="5996" w:type="dxa"/>
          </w:tcPr>
          <w:p w14:paraId="16ECEA96" w14:textId="77777777" w:rsidR="00924464" w:rsidRDefault="0083266D">
            <w:pPr>
              <w:pStyle w:val="TableParagraph"/>
              <w:spacing w:line="276" w:lineRule="exact"/>
              <w:ind w:left="4"/>
              <w:rPr>
                <w:sz w:val="24"/>
              </w:rPr>
            </w:pPr>
            <w:r>
              <w:rPr>
                <w:sz w:val="24"/>
              </w:rPr>
              <w:t>XX.</w:t>
            </w:r>
            <w:r>
              <w:rPr>
                <w:spacing w:val="-5"/>
                <w:sz w:val="24"/>
              </w:rPr>
              <w:t xml:space="preserve"> </w:t>
            </w:r>
            <w:r>
              <w:rPr>
                <w:sz w:val="24"/>
              </w:rPr>
              <w:t>Expedición de constancia</w:t>
            </w:r>
            <w:r>
              <w:rPr>
                <w:spacing w:val="-2"/>
                <w:sz w:val="24"/>
              </w:rPr>
              <w:t xml:space="preserve"> </w:t>
            </w:r>
            <w:r>
              <w:rPr>
                <w:sz w:val="24"/>
              </w:rPr>
              <w:t>de no adeudo</w:t>
            </w:r>
            <w:r>
              <w:rPr>
                <w:spacing w:val="-4"/>
                <w:sz w:val="24"/>
              </w:rPr>
              <w:t xml:space="preserve"> </w:t>
            </w:r>
            <w:r>
              <w:rPr>
                <w:sz w:val="24"/>
              </w:rPr>
              <w:t>por infracciones de</w:t>
            </w:r>
            <w:r>
              <w:rPr>
                <w:spacing w:val="-31"/>
                <w:sz w:val="24"/>
              </w:rPr>
              <w:t xml:space="preserve"> </w:t>
            </w:r>
            <w:r>
              <w:rPr>
                <w:sz w:val="24"/>
              </w:rPr>
              <w:t>vialidad municipal:</w:t>
            </w:r>
          </w:p>
        </w:tc>
        <w:tc>
          <w:tcPr>
            <w:tcW w:w="3402" w:type="dxa"/>
          </w:tcPr>
          <w:p w14:paraId="19F03836" w14:textId="77777777" w:rsidR="00924464" w:rsidRDefault="0083266D">
            <w:pPr>
              <w:pStyle w:val="TableParagraph"/>
              <w:spacing w:before="139"/>
              <w:ind w:left="6"/>
              <w:jc w:val="center"/>
              <w:rPr>
                <w:sz w:val="24"/>
              </w:rPr>
            </w:pPr>
            <w:r>
              <w:rPr>
                <w:spacing w:val="-4"/>
                <w:sz w:val="24"/>
              </w:rPr>
              <w:t>1.50</w:t>
            </w:r>
          </w:p>
        </w:tc>
      </w:tr>
      <w:tr w:rsidR="00924464" w14:paraId="04D4CAC3" w14:textId="77777777">
        <w:trPr>
          <w:trHeight w:val="550"/>
        </w:trPr>
        <w:tc>
          <w:tcPr>
            <w:tcW w:w="5996" w:type="dxa"/>
          </w:tcPr>
          <w:p w14:paraId="0B1DCE92" w14:textId="77777777" w:rsidR="00924464" w:rsidRDefault="0083266D">
            <w:pPr>
              <w:pStyle w:val="TableParagraph"/>
              <w:spacing w:line="276" w:lineRule="exact"/>
              <w:ind w:left="4"/>
              <w:rPr>
                <w:sz w:val="24"/>
              </w:rPr>
            </w:pPr>
            <w:r>
              <w:rPr>
                <w:sz w:val="24"/>
              </w:rPr>
              <w:t>XXI.</w:t>
            </w:r>
            <w:r>
              <w:rPr>
                <w:spacing w:val="33"/>
                <w:sz w:val="24"/>
              </w:rPr>
              <w:t xml:space="preserve"> </w:t>
            </w:r>
            <w:r>
              <w:rPr>
                <w:sz w:val="24"/>
              </w:rPr>
              <w:t>Envío por mensajería de comprobantes de pagos realizados enbanco o por internet</w:t>
            </w:r>
          </w:p>
        </w:tc>
        <w:tc>
          <w:tcPr>
            <w:tcW w:w="3402" w:type="dxa"/>
          </w:tcPr>
          <w:p w14:paraId="118A61C0" w14:textId="77777777" w:rsidR="00924464" w:rsidRDefault="0083266D">
            <w:pPr>
              <w:pStyle w:val="TableParagraph"/>
              <w:spacing w:before="138"/>
              <w:ind w:left="6" w:right="5"/>
              <w:jc w:val="center"/>
              <w:rPr>
                <w:sz w:val="24"/>
              </w:rPr>
            </w:pPr>
            <w:r>
              <w:rPr>
                <w:spacing w:val="-10"/>
                <w:sz w:val="24"/>
              </w:rPr>
              <w:t>1</w:t>
            </w:r>
          </w:p>
        </w:tc>
      </w:tr>
      <w:tr w:rsidR="00924464" w14:paraId="0E2DF25F" w14:textId="77777777">
        <w:trPr>
          <w:trHeight w:val="553"/>
        </w:trPr>
        <w:tc>
          <w:tcPr>
            <w:tcW w:w="5996" w:type="dxa"/>
          </w:tcPr>
          <w:p w14:paraId="72733D4E" w14:textId="77777777" w:rsidR="00924464" w:rsidRDefault="0083266D">
            <w:pPr>
              <w:pStyle w:val="TableParagraph"/>
              <w:spacing w:line="270" w:lineRule="atLeast"/>
              <w:ind w:left="4"/>
              <w:rPr>
                <w:sz w:val="24"/>
              </w:rPr>
            </w:pPr>
            <w:r>
              <w:rPr>
                <w:sz w:val="24"/>
              </w:rPr>
              <w:t>XXII.</w:t>
            </w:r>
            <w:r>
              <w:rPr>
                <w:spacing w:val="-7"/>
                <w:sz w:val="24"/>
              </w:rPr>
              <w:t xml:space="preserve"> </w:t>
            </w:r>
            <w:r>
              <w:rPr>
                <w:sz w:val="24"/>
              </w:rPr>
              <w:t>Reimpresión</w:t>
            </w:r>
            <w:r>
              <w:rPr>
                <w:spacing w:val="-10"/>
                <w:sz w:val="24"/>
              </w:rPr>
              <w:t xml:space="preserve"> </w:t>
            </w:r>
            <w:r>
              <w:rPr>
                <w:sz w:val="24"/>
              </w:rPr>
              <w:t>o</w:t>
            </w:r>
            <w:r>
              <w:rPr>
                <w:spacing w:val="-9"/>
                <w:sz w:val="24"/>
              </w:rPr>
              <w:t xml:space="preserve"> </w:t>
            </w:r>
            <w:r>
              <w:rPr>
                <w:sz w:val="24"/>
              </w:rPr>
              <w:t>refacturación</w:t>
            </w:r>
            <w:r>
              <w:rPr>
                <w:spacing w:val="-9"/>
                <w:sz w:val="24"/>
              </w:rPr>
              <w:t xml:space="preserve"> </w:t>
            </w:r>
            <w:r>
              <w:rPr>
                <w:sz w:val="24"/>
              </w:rPr>
              <w:t>de</w:t>
            </w:r>
            <w:r>
              <w:rPr>
                <w:spacing w:val="-10"/>
                <w:sz w:val="24"/>
              </w:rPr>
              <w:t xml:space="preserve"> </w:t>
            </w:r>
            <w:r>
              <w:rPr>
                <w:sz w:val="24"/>
              </w:rPr>
              <w:t>comprobante</w:t>
            </w:r>
            <w:r>
              <w:rPr>
                <w:spacing w:val="-8"/>
                <w:sz w:val="24"/>
              </w:rPr>
              <w:t xml:space="preserve"> </w:t>
            </w:r>
            <w:r>
              <w:rPr>
                <w:sz w:val="24"/>
              </w:rPr>
              <w:t xml:space="preserve">de </w:t>
            </w:r>
            <w:r>
              <w:rPr>
                <w:spacing w:val="-4"/>
                <w:sz w:val="24"/>
              </w:rPr>
              <w:t>pago</w:t>
            </w:r>
          </w:p>
        </w:tc>
        <w:tc>
          <w:tcPr>
            <w:tcW w:w="3402" w:type="dxa"/>
          </w:tcPr>
          <w:p w14:paraId="4A03C874" w14:textId="77777777" w:rsidR="00924464" w:rsidRDefault="0083266D">
            <w:pPr>
              <w:pStyle w:val="TableParagraph"/>
              <w:spacing w:before="138"/>
              <w:ind w:left="6" w:right="1"/>
              <w:jc w:val="center"/>
              <w:rPr>
                <w:sz w:val="24"/>
              </w:rPr>
            </w:pPr>
            <w:r>
              <w:rPr>
                <w:spacing w:val="-5"/>
                <w:sz w:val="24"/>
              </w:rPr>
              <w:t>1.6</w:t>
            </w:r>
          </w:p>
        </w:tc>
      </w:tr>
      <w:tr w:rsidR="00924464" w14:paraId="1C4BEE70" w14:textId="77777777">
        <w:trPr>
          <w:trHeight w:val="467"/>
        </w:trPr>
        <w:tc>
          <w:tcPr>
            <w:tcW w:w="5996" w:type="dxa"/>
          </w:tcPr>
          <w:p w14:paraId="13B7CD07" w14:textId="77777777" w:rsidR="00924464" w:rsidRDefault="0083266D">
            <w:pPr>
              <w:pStyle w:val="TableParagraph"/>
              <w:ind w:left="4"/>
              <w:rPr>
                <w:sz w:val="24"/>
              </w:rPr>
            </w:pPr>
            <w:r>
              <w:rPr>
                <w:sz w:val="24"/>
              </w:rPr>
              <w:t>XXIII.</w:t>
            </w:r>
            <w:r>
              <w:rPr>
                <w:spacing w:val="-4"/>
                <w:sz w:val="24"/>
              </w:rPr>
              <w:t xml:space="preserve"> </w:t>
            </w:r>
            <w:r>
              <w:rPr>
                <w:sz w:val="24"/>
              </w:rPr>
              <w:t>Constancia</w:t>
            </w:r>
            <w:r>
              <w:rPr>
                <w:spacing w:val="-6"/>
                <w:sz w:val="24"/>
              </w:rPr>
              <w:t xml:space="preserve"> </w:t>
            </w:r>
            <w:r>
              <w:rPr>
                <w:sz w:val="24"/>
              </w:rPr>
              <w:t>de</w:t>
            </w:r>
            <w:r>
              <w:rPr>
                <w:spacing w:val="-6"/>
                <w:sz w:val="24"/>
              </w:rPr>
              <w:t xml:space="preserve"> </w:t>
            </w:r>
            <w:r>
              <w:rPr>
                <w:sz w:val="24"/>
              </w:rPr>
              <w:t>no</w:t>
            </w:r>
            <w:r>
              <w:rPr>
                <w:spacing w:val="-4"/>
                <w:sz w:val="24"/>
              </w:rPr>
              <w:t xml:space="preserve"> </w:t>
            </w:r>
            <w:r>
              <w:rPr>
                <w:sz w:val="24"/>
              </w:rPr>
              <w:t>registro</w:t>
            </w:r>
            <w:r>
              <w:rPr>
                <w:spacing w:val="-6"/>
                <w:sz w:val="24"/>
              </w:rPr>
              <w:t xml:space="preserve"> </w:t>
            </w:r>
            <w:r>
              <w:rPr>
                <w:spacing w:val="-2"/>
                <w:sz w:val="24"/>
              </w:rPr>
              <w:t>comercial</w:t>
            </w:r>
          </w:p>
        </w:tc>
        <w:tc>
          <w:tcPr>
            <w:tcW w:w="3402" w:type="dxa"/>
          </w:tcPr>
          <w:p w14:paraId="0D4146F5" w14:textId="77777777" w:rsidR="00924464" w:rsidRDefault="0083266D">
            <w:pPr>
              <w:pStyle w:val="TableParagraph"/>
              <w:spacing w:before="96"/>
              <w:ind w:left="6" w:right="5"/>
              <w:jc w:val="center"/>
              <w:rPr>
                <w:sz w:val="24"/>
              </w:rPr>
            </w:pPr>
            <w:r>
              <w:rPr>
                <w:spacing w:val="-10"/>
                <w:sz w:val="24"/>
              </w:rPr>
              <w:t>2</w:t>
            </w:r>
          </w:p>
        </w:tc>
      </w:tr>
      <w:tr w:rsidR="00924464" w14:paraId="1C81596A" w14:textId="77777777">
        <w:trPr>
          <w:trHeight w:val="551"/>
        </w:trPr>
        <w:tc>
          <w:tcPr>
            <w:tcW w:w="5996" w:type="dxa"/>
          </w:tcPr>
          <w:p w14:paraId="2806F277" w14:textId="77777777" w:rsidR="00924464" w:rsidRDefault="0083266D">
            <w:pPr>
              <w:pStyle w:val="TableParagraph"/>
              <w:spacing w:line="270" w:lineRule="atLeast"/>
              <w:ind w:left="4"/>
              <w:rPr>
                <w:sz w:val="24"/>
              </w:rPr>
            </w:pPr>
            <w:r>
              <w:rPr>
                <w:sz w:val="24"/>
              </w:rPr>
              <w:t>XXIV.</w:t>
            </w:r>
            <w:r>
              <w:rPr>
                <w:spacing w:val="-7"/>
                <w:sz w:val="24"/>
              </w:rPr>
              <w:t xml:space="preserve"> </w:t>
            </w:r>
            <w:r>
              <w:rPr>
                <w:sz w:val="24"/>
              </w:rPr>
              <w:t>Constancia</w:t>
            </w:r>
            <w:r>
              <w:rPr>
                <w:spacing w:val="-9"/>
                <w:sz w:val="24"/>
              </w:rPr>
              <w:t xml:space="preserve"> </w:t>
            </w:r>
            <w:r>
              <w:rPr>
                <w:sz w:val="24"/>
              </w:rPr>
              <w:t>de</w:t>
            </w:r>
            <w:r>
              <w:rPr>
                <w:spacing w:val="-7"/>
                <w:sz w:val="24"/>
              </w:rPr>
              <w:t xml:space="preserve"> </w:t>
            </w:r>
            <w:r>
              <w:rPr>
                <w:sz w:val="24"/>
              </w:rPr>
              <w:t>autenticidad</w:t>
            </w:r>
            <w:r>
              <w:rPr>
                <w:spacing w:val="-9"/>
                <w:sz w:val="24"/>
              </w:rPr>
              <w:t xml:space="preserve"> </w:t>
            </w:r>
            <w:r>
              <w:rPr>
                <w:sz w:val="24"/>
              </w:rPr>
              <w:t>de</w:t>
            </w:r>
            <w:r>
              <w:rPr>
                <w:spacing w:val="-9"/>
                <w:sz w:val="24"/>
              </w:rPr>
              <w:t xml:space="preserve"> </w:t>
            </w:r>
            <w:r>
              <w:rPr>
                <w:sz w:val="24"/>
              </w:rPr>
              <w:t>la</w:t>
            </w:r>
            <w:r>
              <w:rPr>
                <w:spacing w:val="-10"/>
                <w:sz w:val="24"/>
              </w:rPr>
              <w:t xml:space="preserve"> </w:t>
            </w:r>
            <w:r>
              <w:rPr>
                <w:sz w:val="24"/>
              </w:rPr>
              <w:t xml:space="preserve">actividad </w:t>
            </w:r>
            <w:r>
              <w:rPr>
                <w:spacing w:val="-2"/>
                <w:sz w:val="24"/>
              </w:rPr>
              <w:t>artesanal</w:t>
            </w:r>
          </w:p>
        </w:tc>
        <w:tc>
          <w:tcPr>
            <w:tcW w:w="3402" w:type="dxa"/>
          </w:tcPr>
          <w:p w14:paraId="2D90866A" w14:textId="77777777" w:rsidR="00924464" w:rsidRDefault="0083266D">
            <w:pPr>
              <w:pStyle w:val="TableParagraph"/>
              <w:spacing w:before="139"/>
              <w:ind w:left="6" w:right="5"/>
              <w:jc w:val="center"/>
              <w:rPr>
                <w:sz w:val="24"/>
              </w:rPr>
            </w:pPr>
            <w:r>
              <w:rPr>
                <w:spacing w:val="-10"/>
                <w:sz w:val="24"/>
              </w:rPr>
              <w:t>1</w:t>
            </w:r>
          </w:p>
        </w:tc>
      </w:tr>
      <w:tr w:rsidR="00924464" w14:paraId="69C60983" w14:textId="77777777">
        <w:trPr>
          <w:trHeight w:val="470"/>
        </w:trPr>
        <w:tc>
          <w:tcPr>
            <w:tcW w:w="5996" w:type="dxa"/>
          </w:tcPr>
          <w:p w14:paraId="2950073C" w14:textId="77777777" w:rsidR="00924464" w:rsidRDefault="0083266D">
            <w:pPr>
              <w:pStyle w:val="TableParagraph"/>
              <w:ind w:left="4"/>
              <w:rPr>
                <w:sz w:val="24"/>
              </w:rPr>
            </w:pPr>
            <w:r>
              <w:rPr>
                <w:sz w:val="24"/>
              </w:rPr>
              <w:t>XXV.</w:t>
            </w:r>
            <w:r>
              <w:rPr>
                <w:spacing w:val="-5"/>
                <w:sz w:val="24"/>
              </w:rPr>
              <w:t xml:space="preserve"> </w:t>
            </w:r>
            <w:r>
              <w:rPr>
                <w:sz w:val="24"/>
              </w:rPr>
              <w:t>Legalización</w:t>
            </w:r>
            <w:r>
              <w:rPr>
                <w:spacing w:val="-5"/>
                <w:sz w:val="24"/>
              </w:rPr>
              <w:t xml:space="preserve"> </w:t>
            </w:r>
            <w:r>
              <w:rPr>
                <w:sz w:val="24"/>
              </w:rPr>
              <w:t>de</w:t>
            </w:r>
            <w:r>
              <w:rPr>
                <w:spacing w:val="-7"/>
                <w:sz w:val="24"/>
              </w:rPr>
              <w:t xml:space="preserve"> </w:t>
            </w:r>
            <w:r>
              <w:rPr>
                <w:spacing w:val="-2"/>
                <w:sz w:val="24"/>
              </w:rPr>
              <w:t>firmas</w:t>
            </w:r>
          </w:p>
        </w:tc>
        <w:tc>
          <w:tcPr>
            <w:tcW w:w="3402" w:type="dxa"/>
          </w:tcPr>
          <w:p w14:paraId="7E324676" w14:textId="77777777" w:rsidR="00924464" w:rsidRDefault="0083266D">
            <w:pPr>
              <w:pStyle w:val="TableParagraph"/>
              <w:spacing w:before="98"/>
              <w:ind w:left="6" w:right="5"/>
              <w:jc w:val="center"/>
              <w:rPr>
                <w:sz w:val="24"/>
              </w:rPr>
            </w:pPr>
            <w:r>
              <w:rPr>
                <w:spacing w:val="-10"/>
                <w:sz w:val="24"/>
              </w:rPr>
              <w:t>2</w:t>
            </w:r>
          </w:p>
        </w:tc>
      </w:tr>
      <w:tr w:rsidR="00924464" w14:paraId="7B56EBF5" w14:textId="77777777">
        <w:trPr>
          <w:trHeight w:val="467"/>
        </w:trPr>
        <w:tc>
          <w:tcPr>
            <w:tcW w:w="5996" w:type="dxa"/>
          </w:tcPr>
          <w:p w14:paraId="6D67CF1D" w14:textId="77777777" w:rsidR="00924464" w:rsidRDefault="0083266D">
            <w:pPr>
              <w:pStyle w:val="TableParagraph"/>
              <w:ind w:left="4"/>
              <w:rPr>
                <w:sz w:val="24"/>
              </w:rPr>
            </w:pPr>
            <w:r>
              <w:rPr>
                <w:sz w:val="24"/>
              </w:rPr>
              <w:t>XXVI.</w:t>
            </w:r>
            <w:r>
              <w:rPr>
                <w:spacing w:val="-2"/>
                <w:sz w:val="24"/>
              </w:rPr>
              <w:t xml:space="preserve"> </w:t>
            </w:r>
            <w:r>
              <w:rPr>
                <w:sz w:val="24"/>
              </w:rPr>
              <w:t>Certificación</w:t>
            </w:r>
            <w:r>
              <w:rPr>
                <w:spacing w:val="-6"/>
                <w:sz w:val="24"/>
              </w:rPr>
              <w:t xml:space="preserve"> </w:t>
            </w:r>
            <w:r>
              <w:rPr>
                <w:sz w:val="24"/>
              </w:rPr>
              <w:t>de</w:t>
            </w:r>
            <w:r>
              <w:rPr>
                <w:spacing w:val="-4"/>
                <w:sz w:val="24"/>
              </w:rPr>
              <w:t xml:space="preserve"> </w:t>
            </w:r>
            <w:r>
              <w:rPr>
                <w:spacing w:val="-2"/>
                <w:sz w:val="24"/>
              </w:rPr>
              <w:t>firmas</w:t>
            </w:r>
          </w:p>
        </w:tc>
        <w:tc>
          <w:tcPr>
            <w:tcW w:w="3402" w:type="dxa"/>
          </w:tcPr>
          <w:p w14:paraId="42817449" w14:textId="77777777" w:rsidR="00924464" w:rsidRDefault="0083266D">
            <w:pPr>
              <w:pStyle w:val="TableParagraph"/>
              <w:spacing w:before="96"/>
              <w:ind w:left="6" w:right="5"/>
              <w:jc w:val="center"/>
              <w:rPr>
                <w:sz w:val="24"/>
              </w:rPr>
            </w:pPr>
            <w:r>
              <w:rPr>
                <w:spacing w:val="-10"/>
                <w:sz w:val="24"/>
              </w:rPr>
              <w:t>2</w:t>
            </w:r>
          </w:p>
        </w:tc>
      </w:tr>
      <w:tr w:rsidR="00924464" w14:paraId="05677CA7" w14:textId="77777777">
        <w:trPr>
          <w:trHeight w:val="470"/>
        </w:trPr>
        <w:tc>
          <w:tcPr>
            <w:tcW w:w="5996" w:type="dxa"/>
          </w:tcPr>
          <w:p w14:paraId="50A7153B" w14:textId="77777777" w:rsidR="00924464" w:rsidRDefault="0083266D">
            <w:pPr>
              <w:pStyle w:val="TableParagraph"/>
              <w:spacing w:before="2"/>
              <w:ind w:left="4"/>
              <w:rPr>
                <w:sz w:val="24"/>
              </w:rPr>
            </w:pPr>
            <w:r>
              <w:rPr>
                <w:sz w:val="24"/>
              </w:rPr>
              <w:t>XXVII.</w:t>
            </w:r>
            <w:r>
              <w:rPr>
                <w:spacing w:val="-4"/>
                <w:sz w:val="24"/>
              </w:rPr>
              <w:t xml:space="preserve"> </w:t>
            </w:r>
            <w:r>
              <w:rPr>
                <w:sz w:val="24"/>
              </w:rPr>
              <w:t>Constancia</w:t>
            </w:r>
            <w:r>
              <w:rPr>
                <w:spacing w:val="-9"/>
                <w:sz w:val="24"/>
              </w:rPr>
              <w:t xml:space="preserve"> </w:t>
            </w:r>
            <w:r>
              <w:rPr>
                <w:sz w:val="24"/>
              </w:rPr>
              <w:t>de</w:t>
            </w:r>
            <w:r>
              <w:rPr>
                <w:spacing w:val="-10"/>
                <w:sz w:val="24"/>
              </w:rPr>
              <w:t xml:space="preserve"> </w:t>
            </w:r>
            <w:r>
              <w:rPr>
                <w:sz w:val="24"/>
              </w:rPr>
              <w:t>verificación</w:t>
            </w:r>
            <w:r>
              <w:rPr>
                <w:spacing w:val="-4"/>
                <w:sz w:val="24"/>
              </w:rPr>
              <w:t xml:space="preserve"> </w:t>
            </w:r>
            <w:r>
              <w:rPr>
                <w:spacing w:val="-2"/>
                <w:sz w:val="24"/>
              </w:rPr>
              <w:t>sanitaria</w:t>
            </w:r>
          </w:p>
        </w:tc>
        <w:tc>
          <w:tcPr>
            <w:tcW w:w="3402" w:type="dxa"/>
          </w:tcPr>
          <w:p w14:paraId="34E662C2" w14:textId="77777777" w:rsidR="00924464" w:rsidRDefault="0083266D">
            <w:pPr>
              <w:pStyle w:val="TableParagraph"/>
              <w:spacing w:before="98"/>
              <w:ind w:left="6" w:right="5"/>
              <w:jc w:val="center"/>
              <w:rPr>
                <w:sz w:val="24"/>
              </w:rPr>
            </w:pPr>
            <w:r>
              <w:rPr>
                <w:spacing w:val="-10"/>
                <w:sz w:val="24"/>
              </w:rPr>
              <w:t>2</w:t>
            </w:r>
          </w:p>
        </w:tc>
      </w:tr>
      <w:tr w:rsidR="00924464" w14:paraId="2970B907" w14:textId="77777777">
        <w:trPr>
          <w:trHeight w:val="552"/>
        </w:trPr>
        <w:tc>
          <w:tcPr>
            <w:tcW w:w="5996" w:type="dxa"/>
          </w:tcPr>
          <w:p w14:paraId="6E25D3C7" w14:textId="77777777" w:rsidR="00924464" w:rsidRDefault="0083266D">
            <w:pPr>
              <w:pStyle w:val="TableParagraph"/>
              <w:spacing w:line="270" w:lineRule="atLeast"/>
              <w:ind w:left="4"/>
              <w:rPr>
                <w:sz w:val="24"/>
              </w:rPr>
            </w:pPr>
            <w:r>
              <w:rPr>
                <w:sz w:val="24"/>
              </w:rPr>
              <w:t>XXVIII.</w:t>
            </w:r>
            <w:r>
              <w:rPr>
                <w:spacing w:val="-6"/>
                <w:sz w:val="24"/>
              </w:rPr>
              <w:t xml:space="preserve"> </w:t>
            </w:r>
            <w:r>
              <w:rPr>
                <w:sz w:val="24"/>
              </w:rPr>
              <w:t>Reposición</w:t>
            </w:r>
            <w:r>
              <w:rPr>
                <w:spacing w:val="-12"/>
                <w:sz w:val="24"/>
              </w:rPr>
              <w:t xml:space="preserve"> </w:t>
            </w:r>
            <w:r>
              <w:rPr>
                <w:sz w:val="24"/>
              </w:rPr>
              <w:t>de</w:t>
            </w:r>
            <w:r>
              <w:rPr>
                <w:spacing w:val="-11"/>
                <w:sz w:val="24"/>
              </w:rPr>
              <w:t xml:space="preserve"> </w:t>
            </w:r>
            <w:r>
              <w:rPr>
                <w:sz w:val="24"/>
              </w:rPr>
              <w:t>la</w:t>
            </w:r>
            <w:r>
              <w:rPr>
                <w:spacing w:val="-8"/>
                <w:sz w:val="24"/>
              </w:rPr>
              <w:t xml:space="preserve"> </w:t>
            </w:r>
            <w:r>
              <w:rPr>
                <w:sz w:val="24"/>
              </w:rPr>
              <w:t>constancia</w:t>
            </w:r>
            <w:r>
              <w:rPr>
                <w:spacing w:val="-8"/>
                <w:sz w:val="24"/>
              </w:rPr>
              <w:t xml:space="preserve"> </w:t>
            </w:r>
            <w:r>
              <w:rPr>
                <w:sz w:val="24"/>
              </w:rPr>
              <w:t>de</w:t>
            </w:r>
            <w:r>
              <w:rPr>
                <w:spacing w:val="-11"/>
                <w:sz w:val="24"/>
              </w:rPr>
              <w:t xml:space="preserve"> </w:t>
            </w:r>
            <w:r>
              <w:rPr>
                <w:sz w:val="24"/>
              </w:rPr>
              <w:t xml:space="preserve">verificación </w:t>
            </w:r>
            <w:r>
              <w:rPr>
                <w:spacing w:val="-2"/>
                <w:sz w:val="24"/>
              </w:rPr>
              <w:t>sanitaria</w:t>
            </w:r>
          </w:p>
        </w:tc>
        <w:tc>
          <w:tcPr>
            <w:tcW w:w="3402" w:type="dxa"/>
          </w:tcPr>
          <w:p w14:paraId="3C3A7394" w14:textId="77777777" w:rsidR="00924464" w:rsidRDefault="0083266D">
            <w:pPr>
              <w:pStyle w:val="TableParagraph"/>
              <w:spacing w:before="140"/>
              <w:ind w:left="6" w:right="1"/>
              <w:jc w:val="center"/>
              <w:rPr>
                <w:sz w:val="24"/>
              </w:rPr>
            </w:pPr>
            <w:r>
              <w:rPr>
                <w:spacing w:val="-5"/>
                <w:sz w:val="24"/>
              </w:rPr>
              <w:t>1.5</w:t>
            </w:r>
          </w:p>
        </w:tc>
      </w:tr>
    </w:tbl>
    <w:p w14:paraId="64770739"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p w14:paraId="455D1310"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3402"/>
      </w:tblGrid>
      <w:tr w:rsidR="00924464" w14:paraId="67D3C972" w14:textId="77777777">
        <w:trPr>
          <w:trHeight w:val="467"/>
        </w:trPr>
        <w:tc>
          <w:tcPr>
            <w:tcW w:w="5996" w:type="dxa"/>
          </w:tcPr>
          <w:p w14:paraId="1EB1223C" w14:textId="77777777" w:rsidR="00924464" w:rsidRDefault="0083266D">
            <w:pPr>
              <w:pStyle w:val="TableParagraph"/>
              <w:ind w:left="4"/>
              <w:rPr>
                <w:sz w:val="24"/>
              </w:rPr>
            </w:pPr>
            <w:r>
              <w:rPr>
                <w:sz w:val="24"/>
              </w:rPr>
              <w:t>XXIX.</w:t>
            </w:r>
            <w:r>
              <w:rPr>
                <w:spacing w:val="-5"/>
                <w:sz w:val="24"/>
              </w:rPr>
              <w:t xml:space="preserve"> </w:t>
            </w:r>
            <w:r>
              <w:rPr>
                <w:sz w:val="24"/>
              </w:rPr>
              <w:t>Cancelación</w:t>
            </w:r>
            <w:r>
              <w:rPr>
                <w:spacing w:val="-4"/>
                <w:sz w:val="24"/>
              </w:rPr>
              <w:t xml:space="preserve"> </w:t>
            </w:r>
            <w:r>
              <w:rPr>
                <w:sz w:val="24"/>
              </w:rPr>
              <w:t>de</w:t>
            </w:r>
            <w:r>
              <w:rPr>
                <w:spacing w:val="-4"/>
                <w:sz w:val="24"/>
              </w:rPr>
              <w:t xml:space="preserve"> </w:t>
            </w:r>
            <w:r>
              <w:rPr>
                <w:sz w:val="24"/>
              </w:rPr>
              <w:t>la</w:t>
            </w:r>
            <w:r>
              <w:rPr>
                <w:spacing w:val="-5"/>
                <w:sz w:val="24"/>
              </w:rPr>
              <w:t xml:space="preserve"> </w:t>
            </w:r>
            <w:r>
              <w:rPr>
                <w:sz w:val="24"/>
              </w:rPr>
              <w:t>cuenta</w:t>
            </w:r>
            <w:r>
              <w:rPr>
                <w:spacing w:val="-6"/>
                <w:sz w:val="24"/>
              </w:rPr>
              <w:t xml:space="preserve"> </w:t>
            </w:r>
            <w:r>
              <w:rPr>
                <w:spacing w:val="-2"/>
                <w:sz w:val="24"/>
              </w:rPr>
              <w:t>predial</w:t>
            </w:r>
          </w:p>
        </w:tc>
        <w:tc>
          <w:tcPr>
            <w:tcW w:w="3402" w:type="dxa"/>
          </w:tcPr>
          <w:p w14:paraId="0C7B0DF9" w14:textId="77777777" w:rsidR="00924464" w:rsidRDefault="0083266D">
            <w:pPr>
              <w:pStyle w:val="TableParagraph"/>
              <w:spacing w:before="96"/>
              <w:ind w:left="6" w:right="1"/>
              <w:jc w:val="center"/>
              <w:rPr>
                <w:sz w:val="24"/>
              </w:rPr>
            </w:pPr>
            <w:r>
              <w:rPr>
                <w:spacing w:val="-5"/>
                <w:sz w:val="24"/>
              </w:rPr>
              <w:t>1.5</w:t>
            </w:r>
          </w:p>
        </w:tc>
      </w:tr>
      <w:tr w:rsidR="00924464" w14:paraId="5CAFF621" w14:textId="77777777">
        <w:trPr>
          <w:trHeight w:val="470"/>
        </w:trPr>
        <w:tc>
          <w:tcPr>
            <w:tcW w:w="5996" w:type="dxa"/>
          </w:tcPr>
          <w:p w14:paraId="42E3F8E6" w14:textId="77777777" w:rsidR="00924464" w:rsidRDefault="0083266D">
            <w:pPr>
              <w:pStyle w:val="TableParagraph"/>
              <w:ind w:left="4"/>
              <w:rPr>
                <w:sz w:val="24"/>
              </w:rPr>
            </w:pPr>
            <w:r>
              <w:rPr>
                <w:sz w:val="24"/>
              </w:rPr>
              <w:t>XXX.</w:t>
            </w:r>
            <w:r>
              <w:rPr>
                <w:spacing w:val="-3"/>
                <w:sz w:val="24"/>
              </w:rPr>
              <w:t xml:space="preserve"> </w:t>
            </w:r>
            <w:r>
              <w:rPr>
                <w:sz w:val="24"/>
              </w:rPr>
              <w:t>Constancia</w:t>
            </w:r>
            <w:r>
              <w:rPr>
                <w:spacing w:val="-7"/>
                <w:sz w:val="24"/>
              </w:rPr>
              <w:t xml:space="preserve"> </w:t>
            </w:r>
            <w:r>
              <w:rPr>
                <w:sz w:val="24"/>
              </w:rPr>
              <w:t>de</w:t>
            </w:r>
            <w:r>
              <w:rPr>
                <w:spacing w:val="-8"/>
                <w:sz w:val="24"/>
              </w:rPr>
              <w:t xml:space="preserve"> </w:t>
            </w:r>
            <w:r>
              <w:rPr>
                <w:spacing w:val="-2"/>
                <w:sz w:val="24"/>
              </w:rPr>
              <w:t>posesión</w:t>
            </w:r>
          </w:p>
        </w:tc>
        <w:tc>
          <w:tcPr>
            <w:tcW w:w="3402" w:type="dxa"/>
          </w:tcPr>
          <w:p w14:paraId="3ED06B44" w14:textId="77777777" w:rsidR="00924464" w:rsidRDefault="0083266D">
            <w:pPr>
              <w:pStyle w:val="TableParagraph"/>
              <w:spacing w:before="96"/>
              <w:ind w:left="6" w:right="5"/>
              <w:jc w:val="center"/>
              <w:rPr>
                <w:sz w:val="24"/>
              </w:rPr>
            </w:pPr>
            <w:r>
              <w:rPr>
                <w:spacing w:val="-10"/>
                <w:sz w:val="24"/>
              </w:rPr>
              <w:t>3</w:t>
            </w:r>
          </w:p>
        </w:tc>
      </w:tr>
      <w:tr w:rsidR="00924464" w14:paraId="3FB70561" w14:textId="77777777">
        <w:trPr>
          <w:trHeight w:val="552"/>
        </w:trPr>
        <w:tc>
          <w:tcPr>
            <w:tcW w:w="5996" w:type="dxa"/>
          </w:tcPr>
          <w:p w14:paraId="65823570" w14:textId="77777777" w:rsidR="00924464" w:rsidRDefault="0083266D">
            <w:pPr>
              <w:pStyle w:val="TableParagraph"/>
              <w:spacing w:line="270" w:lineRule="atLeast"/>
              <w:ind w:left="4"/>
              <w:rPr>
                <w:sz w:val="24"/>
              </w:rPr>
            </w:pPr>
            <w:r>
              <w:rPr>
                <w:sz w:val="24"/>
              </w:rPr>
              <w:t>XXXI.</w:t>
            </w:r>
            <w:r>
              <w:rPr>
                <w:spacing w:val="-7"/>
                <w:sz w:val="24"/>
              </w:rPr>
              <w:t xml:space="preserve"> </w:t>
            </w:r>
            <w:r>
              <w:rPr>
                <w:sz w:val="24"/>
              </w:rPr>
              <w:t>Constancia</w:t>
            </w:r>
            <w:r>
              <w:rPr>
                <w:spacing w:val="-9"/>
                <w:sz w:val="24"/>
              </w:rPr>
              <w:t xml:space="preserve"> </w:t>
            </w:r>
            <w:r>
              <w:rPr>
                <w:sz w:val="24"/>
              </w:rPr>
              <w:t>por</w:t>
            </w:r>
            <w:r>
              <w:rPr>
                <w:spacing w:val="-9"/>
                <w:sz w:val="24"/>
              </w:rPr>
              <w:t xml:space="preserve"> </w:t>
            </w:r>
            <w:r>
              <w:rPr>
                <w:sz w:val="24"/>
              </w:rPr>
              <w:t>rectificación</w:t>
            </w:r>
            <w:r>
              <w:rPr>
                <w:spacing w:val="-12"/>
                <w:sz w:val="24"/>
              </w:rPr>
              <w:t xml:space="preserve"> </w:t>
            </w:r>
            <w:r>
              <w:rPr>
                <w:sz w:val="24"/>
              </w:rPr>
              <w:t>de</w:t>
            </w:r>
            <w:r>
              <w:rPr>
                <w:spacing w:val="-9"/>
                <w:sz w:val="24"/>
              </w:rPr>
              <w:t xml:space="preserve"> </w:t>
            </w:r>
            <w:r>
              <w:rPr>
                <w:sz w:val="24"/>
              </w:rPr>
              <w:t>medidas</w:t>
            </w:r>
            <w:r>
              <w:rPr>
                <w:spacing w:val="-5"/>
                <w:sz w:val="24"/>
              </w:rPr>
              <w:t xml:space="preserve"> </w:t>
            </w:r>
            <w:r>
              <w:rPr>
                <w:sz w:val="24"/>
              </w:rPr>
              <w:t xml:space="preserve">y </w:t>
            </w:r>
            <w:r>
              <w:rPr>
                <w:spacing w:val="-2"/>
                <w:sz w:val="24"/>
              </w:rPr>
              <w:t>colindancias</w:t>
            </w:r>
          </w:p>
        </w:tc>
        <w:tc>
          <w:tcPr>
            <w:tcW w:w="3402" w:type="dxa"/>
          </w:tcPr>
          <w:p w14:paraId="4F4907A4" w14:textId="77777777" w:rsidR="00924464" w:rsidRDefault="0083266D">
            <w:pPr>
              <w:pStyle w:val="TableParagraph"/>
              <w:spacing w:before="137"/>
              <w:ind w:left="6" w:right="1"/>
              <w:jc w:val="center"/>
              <w:rPr>
                <w:sz w:val="24"/>
              </w:rPr>
            </w:pPr>
            <w:r>
              <w:rPr>
                <w:spacing w:val="-5"/>
                <w:sz w:val="24"/>
              </w:rPr>
              <w:t>1.5</w:t>
            </w:r>
          </w:p>
        </w:tc>
      </w:tr>
      <w:tr w:rsidR="00924464" w14:paraId="0596E0EC" w14:textId="77777777">
        <w:trPr>
          <w:trHeight w:val="467"/>
        </w:trPr>
        <w:tc>
          <w:tcPr>
            <w:tcW w:w="5996" w:type="dxa"/>
          </w:tcPr>
          <w:p w14:paraId="6B563C2B" w14:textId="77777777" w:rsidR="00924464" w:rsidRDefault="0083266D">
            <w:pPr>
              <w:pStyle w:val="TableParagraph"/>
              <w:ind w:left="4"/>
              <w:rPr>
                <w:sz w:val="24"/>
              </w:rPr>
            </w:pPr>
            <w:r>
              <w:rPr>
                <w:sz w:val="24"/>
              </w:rPr>
              <w:t>XXXII.</w:t>
            </w:r>
            <w:r>
              <w:rPr>
                <w:spacing w:val="-2"/>
                <w:sz w:val="24"/>
              </w:rPr>
              <w:t xml:space="preserve"> </w:t>
            </w:r>
            <w:r>
              <w:rPr>
                <w:sz w:val="24"/>
              </w:rPr>
              <w:t>Certificación</w:t>
            </w:r>
            <w:r>
              <w:rPr>
                <w:spacing w:val="-1"/>
                <w:sz w:val="24"/>
              </w:rPr>
              <w:t xml:space="preserve"> </w:t>
            </w:r>
            <w:r>
              <w:rPr>
                <w:sz w:val="24"/>
              </w:rPr>
              <w:t>de</w:t>
            </w:r>
            <w:r>
              <w:rPr>
                <w:spacing w:val="-4"/>
                <w:sz w:val="24"/>
              </w:rPr>
              <w:t xml:space="preserve"> </w:t>
            </w:r>
            <w:r>
              <w:rPr>
                <w:sz w:val="24"/>
              </w:rPr>
              <w:t>verificaciones</w:t>
            </w:r>
            <w:r>
              <w:rPr>
                <w:spacing w:val="-6"/>
                <w:sz w:val="24"/>
              </w:rPr>
              <w:t xml:space="preserve"> </w:t>
            </w:r>
            <w:r>
              <w:rPr>
                <w:sz w:val="24"/>
              </w:rPr>
              <w:t>y</w:t>
            </w:r>
            <w:r>
              <w:rPr>
                <w:spacing w:val="-2"/>
                <w:sz w:val="24"/>
              </w:rPr>
              <w:t xml:space="preserve"> competencias</w:t>
            </w:r>
          </w:p>
        </w:tc>
        <w:tc>
          <w:tcPr>
            <w:tcW w:w="3402" w:type="dxa"/>
          </w:tcPr>
          <w:p w14:paraId="664F26F8" w14:textId="77777777" w:rsidR="00924464" w:rsidRDefault="0083266D">
            <w:pPr>
              <w:pStyle w:val="TableParagraph"/>
              <w:spacing w:before="96"/>
              <w:ind w:left="6" w:right="5"/>
              <w:jc w:val="center"/>
              <w:rPr>
                <w:sz w:val="24"/>
              </w:rPr>
            </w:pPr>
            <w:r>
              <w:rPr>
                <w:spacing w:val="-10"/>
                <w:sz w:val="24"/>
              </w:rPr>
              <w:t>2</w:t>
            </w:r>
          </w:p>
        </w:tc>
      </w:tr>
      <w:tr w:rsidR="00924464" w14:paraId="15BDB5D3" w14:textId="77777777">
        <w:trPr>
          <w:trHeight w:val="554"/>
        </w:trPr>
        <w:tc>
          <w:tcPr>
            <w:tcW w:w="5996" w:type="dxa"/>
          </w:tcPr>
          <w:p w14:paraId="083F75A2" w14:textId="77777777" w:rsidR="00924464" w:rsidRDefault="0083266D">
            <w:pPr>
              <w:pStyle w:val="TableParagraph"/>
              <w:spacing w:line="270" w:lineRule="atLeast"/>
              <w:ind w:left="4"/>
              <w:rPr>
                <w:sz w:val="24"/>
              </w:rPr>
            </w:pPr>
            <w:r>
              <w:rPr>
                <w:sz w:val="24"/>
              </w:rPr>
              <w:t>XXXIII.</w:t>
            </w:r>
            <w:r>
              <w:rPr>
                <w:spacing w:val="-7"/>
                <w:sz w:val="24"/>
              </w:rPr>
              <w:t xml:space="preserve"> </w:t>
            </w:r>
            <w:r>
              <w:rPr>
                <w:sz w:val="24"/>
              </w:rPr>
              <w:t>Constancia</w:t>
            </w:r>
            <w:r>
              <w:rPr>
                <w:spacing w:val="-7"/>
                <w:sz w:val="24"/>
              </w:rPr>
              <w:t xml:space="preserve"> </w:t>
            </w:r>
            <w:r>
              <w:rPr>
                <w:sz w:val="24"/>
              </w:rPr>
              <w:t>de</w:t>
            </w:r>
            <w:r>
              <w:rPr>
                <w:spacing w:val="-9"/>
                <w:sz w:val="24"/>
              </w:rPr>
              <w:t xml:space="preserve"> </w:t>
            </w:r>
            <w:r>
              <w:rPr>
                <w:sz w:val="24"/>
              </w:rPr>
              <w:t>Ubicación</w:t>
            </w:r>
            <w:r>
              <w:rPr>
                <w:spacing w:val="-6"/>
                <w:sz w:val="24"/>
              </w:rPr>
              <w:t xml:space="preserve"> </w:t>
            </w:r>
            <w:r>
              <w:rPr>
                <w:sz w:val="24"/>
              </w:rPr>
              <w:t>y</w:t>
            </w:r>
            <w:r>
              <w:rPr>
                <w:spacing w:val="-7"/>
                <w:sz w:val="24"/>
              </w:rPr>
              <w:t xml:space="preserve"> </w:t>
            </w:r>
            <w:r>
              <w:rPr>
                <w:sz w:val="24"/>
              </w:rPr>
              <w:t>Colindancias</w:t>
            </w:r>
            <w:r>
              <w:rPr>
                <w:spacing w:val="-7"/>
                <w:sz w:val="24"/>
              </w:rPr>
              <w:t xml:space="preserve"> </w:t>
            </w:r>
            <w:r>
              <w:rPr>
                <w:sz w:val="24"/>
              </w:rPr>
              <w:t>de Bienes Inmuebles</w:t>
            </w:r>
          </w:p>
        </w:tc>
        <w:tc>
          <w:tcPr>
            <w:tcW w:w="3402" w:type="dxa"/>
          </w:tcPr>
          <w:p w14:paraId="05908EAA" w14:textId="77777777" w:rsidR="00924464" w:rsidRDefault="0083266D">
            <w:pPr>
              <w:pStyle w:val="TableParagraph"/>
              <w:spacing w:before="139"/>
              <w:ind w:left="6" w:right="3"/>
              <w:jc w:val="center"/>
              <w:rPr>
                <w:sz w:val="24"/>
              </w:rPr>
            </w:pPr>
            <w:r>
              <w:rPr>
                <w:spacing w:val="-2"/>
                <w:sz w:val="24"/>
              </w:rPr>
              <w:t>0.133</w:t>
            </w:r>
          </w:p>
        </w:tc>
      </w:tr>
    </w:tbl>
    <w:p w14:paraId="29F51D9F" w14:textId="77777777" w:rsidR="00924464" w:rsidRDefault="00924464">
      <w:pPr>
        <w:pStyle w:val="Textoindependiente"/>
        <w:spacing w:before="104"/>
      </w:pPr>
    </w:p>
    <w:p w14:paraId="3B7E188E" w14:textId="77777777" w:rsidR="00924464" w:rsidRDefault="0083266D">
      <w:pPr>
        <w:ind w:left="982"/>
        <w:jc w:val="both"/>
        <w:rPr>
          <w:sz w:val="24"/>
        </w:rPr>
      </w:pPr>
      <w:r>
        <w:rPr>
          <w:rFonts w:ascii="Arial" w:hAnsi="Arial"/>
          <w:b/>
          <w:sz w:val="24"/>
        </w:rPr>
        <w:t>Artículo</w:t>
      </w:r>
      <w:r>
        <w:rPr>
          <w:rFonts w:ascii="Arial" w:hAnsi="Arial"/>
          <w:b/>
          <w:spacing w:val="-3"/>
          <w:sz w:val="24"/>
        </w:rPr>
        <w:t xml:space="preserve"> </w:t>
      </w:r>
      <w:r>
        <w:rPr>
          <w:rFonts w:ascii="Arial" w:hAnsi="Arial"/>
          <w:b/>
          <w:sz w:val="24"/>
        </w:rPr>
        <w:t>100.</w:t>
      </w:r>
      <w:r>
        <w:rPr>
          <w:rFonts w:ascii="Arial" w:hAnsi="Arial"/>
          <w:b/>
          <w:spacing w:val="-2"/>
          <w:sz w:val="24"/>
        </w:rPr>
        <w:t xml:space="preserve"> </w:t>
      </w:r>
      <w:r>
        <w:rPr>
          <w:sz w:val="24"/>
        </w:rPr>
        <w:t>Están</w:t>
      </w:r>
      <w:r>
        <w:rPr>
          <w:spacing w:val="-5"/>
          <w:sz w:val="24"/>
        </w:rPr>
        <w:t xml:space="preserve"> </w:t>
      </w:r>
      <w:r>
        <w:rPr>
          <w:sz w:val="24"/>
        </w:rPr>
        <w:t>exentos</w:t>
      </w:r>
      <w:r>
        <w:rPr>
          <w:spacing w:val="-6"/>
          <w:sz w:val="24"/>
        </w:rPr>
        <w:t xml:space="preserve"> </w:t>
      </w:r>
      <w:r>
        <w:rPr>
          <w:sz w:val="24"/>
        </w:rPr>
        <w:t>del</w:t>
      </w:r>
      <w:r>
        <w:rPr>
          <w:spacing w:val="-3"/>
          <w:sz w:val="24"/>
        </w:rPr>
        <w:t xml:space="preserve"> </w:t>
      </w:r>
      <w:r>
        <w:rPr>
          <w:sz w:val="24"/>
        </w:rPr>
        <w:t>pago</w:t>
      </w:r>
      <w:r>
        <w:rPr>
          <w:spacing w:val="-4"/>
          <w:sz w:val="24"/>
        </w:rPr>
        <w:t xml:space="preserve"> </w:t>
      </w:r>
      <w:r>
        <w:rPr>
          <w:sz w:val="24"/>
        </w:rPr>
        <w:t>de</w:t>
      </w:r>
      <w:r>
        <w:rPr>
          <w:spacing w:val="-4"/>
          <w:sz w:val="24"/>
        </w:rPr>
        <w:t xml:space="preserve"> </w:t>
      </w:r>
      <w:r>
        <w:rPr>
          <w:sz w:val="24"/>
        </w:rPr>
        <w:t>estos</w:t>
      </w:r>
      <w:r>
        <w:rPr>
          <w:spacing w:val="-5"/>
          <w:sz w:val="24"/>
        </w:rPr>
        <w:t xml:space="preserve"> </w:t>
      </w:r>
      <w:r>
        <w:rPr>
          <w:spacing w:val="-2"/>
          <w:sz w:val="24"/>
        </w:rPr>
        <w:t>derechos:</w:t>
      </w:r>
    </w:p>
    <w:p w14:paraId="6F80D779" w14:textId="77777777" w:rsidR="00924464" w:rsidRDefault="00924464">
      <w:pPr>
        <w:pStyle w:val="Textoindependiente"/>
        <w:spacing w:before="10"/>
      </w:pPr>
    </w:p>
    <w:p w14:paraId="3CD73FA2" w14:textId="77777777" w:rsidR="00924464" w:rsidRDefault="0083266D">
      <w:pPr>
        <w:pStyle w:val="Prrafodelista"/>
        <w:numPr>
          <w:ilvl w:val="0"/>
          <w:numId w:val="28"/>
        </w:numPr>
        <w:tabs>
          <w:tab w:val="left" w:pos="1641"/>
        </w:tabs>
        <w:ind w:left="1641" w:hanging="381"/>
        <w:jc w:val="left"/>
        <w:rPr>
          <w:sz w:val="24"/>
        </w:rPr>
      </w:pPr>
      <w:r>
        <w:rPr>
          <w:sz w:val="24"/>
        </w:rPr>
        <w:t>Cuando</w:t>
      </w:r>
      <w:r>
        <w:rPr>
          <w:spacing w:val="-19"/>
          <w:sz w:val="24"/>
        </w:rPr>
        <w:t xml:space="preserve"> </w:t>
      </w:r>
      <w:r>
        <w:rPr>
          <w:sz w:val="24"/>
        </w:rPr>
        <w:t>por</w:t>
      </w:r>
      <w:r>
        <w:rPr>
          <w:spacing w:val="-17"/>
          <w:sz w:val="24"/>
        </w:rPr>
        <w:t xml:space="preserve"> </w:t>
      </w:r>
      <w:r>
        <w:rPr>
          <w:sz w:val="24"/>
        </w:rPr>
        <w:t>disposición</w:t>
      </w:r>
      <w:r>
        <w:rPr>
          <w:spacing w:val="-16"/>
          <w:sz w:val="24"/>
        </w:rPr>
        <w:t xml:space="preserve"> </w:t>
      </w:r>
      <w:r>
        <w:rPr>
          <w:sz w:val="24"/>
        </w:rPr>
        <w:t>legal</w:t>
      </w:r>
      <w:r>
        <w:rPr>
          <w:spacing w:val="-17"/>
          <w:sz w:val="24"/>
        </w:rPr>
        <w:t xml:space="preserve"> </w:t>
      </w:r>
      <w:r>
        <w:rPr>
          <w:sz w:val="24"/>
        </w:rPr>
        <w:t>deban</w:t>
      </w:r>
      <w:r>
        <w:rPr>
          <w:spacing w:val="-14"/>
          <w:sz w:val="24"/>
        </w:rPr>
        <w:t xml:space="preserve"> </w:t>
      </w:r>
      <w:r>
        <w:rPr>
          <w:sz w:val="24"/>
        </w:rPr>
        <w:t>expedirse</w:t>
      </w:r>
      <w:r>
        <w:rPr>
          <w:spacing w:val="-16"/>
          <w:sz w:val="24"/>
        </w:rPr>
        <w:t xml:space="preserve"> </w:t>
      </w:r>
      <w:r>
        <w:rPr>
          <w:sz w:val="24"/>
        </w:rPr>
        <w:t>dichas</w:t>
      </w:r>
      <w:r>
        <w:rPr>
          <w:spacing w:val="-16"/>
          <w:sz w:val="24"/>
        </w:rPr>
        <w:t xml:space="preserve"> </w:t>
      </w:r>
      <w:r>
        <w:rPr>
          <w:sz w:val="24"/>
        </w:rPr>
        <w:t>constancias</w:t>
      </w:r>
      <w:r>
        <w:rPr>
          <w:spacing w:val="-16"/>
          <w:sz w:val="24"/>
        </w:rPr>
        <w:t xml:space="preserve"> </w:t>
      </w:r>
      <w:r>
        <w:rPr>
          <w:sz w:val="24"/>
        </w:rPr>
        <w:t>y</w:t>
      </w:r>
      <w:r>
        <w:rPr>
          <w:spacing w:val="-16"/>
          <w:sz w:val="24"/>
        </w:rPr>
        <w:t xml:space="preserve"> </w:t>
      </w:r>
      <w:r>
        <w:rPr>
          <w:spacing w:val="-2"/>
          <w:sz w:val="24"/>
        </w:rPr>
        <w:t>certificaciones;</w:t>
      </w:r>
    </w:p>
    <w:p w14:paraId="28B0FB4D" w14:textId="77777777" w:rsidR="00924464" w:rsidRDefault="00924464">
      <w:pPr>
        <w:pStyle w:val="Textoindependiente"/>
        <w:spacing w:before="10"/>
      </w:pPr>
    </w:p>
    <w:p w14:paraId="28A57D75" w14:textId="77777777" w:rsidR="00924464" w:rsidRDefault="0083266D">
      <w:pPr>
        <w:pStyle w:val="Prrafodelista"/>
        <w:numPr>
          <w:ilvl w:val="0"/>
          <w:numId w:val="28"/>
        </w:numPr>
        <w:tabs>
          <w:tab w:val="left" w:pos="1642"/>
        </w:tabs>
        <w:ind w:right="58" w:hanging="432"/>
        <w:jc w:val="left"/>
        <w:rPr>
          <w:sz w:val="24"/>
        </w:rPr>
      </w:pPr>
      <w:r>
        <w:rPr>
          <w:sz w:val="24"/>
        </w:rPr>
        <w:t>Las</w:t>
      </w:r>
      <w:r>
        <w:rPr>
          <w:spacing w:val="40"/>
          <w:sz w:val="24"/>
        </w:rPr>
        <w:t xml:space="preserve"> </w:t>
      </w:r>
      <w:r>
        <w:rPr>
          <w:sz w:val="24"/>
        </w:rPr>
        <w:t>constancias</w:t>
      </w:r>
      <w:r>
        <w:rPr>
          <w:spacing w:val="40"/>
          <w:sz w:val="24"/>
        </w:rPr>
        <w:t xml:space="preserve"> </w:t>
      </w:r>
      <w:r>
        <w:rPr>
          <w:sz w:val="24"/>
        </w:rPr>
        <w:t>y</w:t>
      </w:r>
      <w:r>
        <w:rPr>
          <w:spacing w:val="40"/>
          <w:sz w:val="24"/>
        </w:rPr>
        <w:t xml:space="preserve"> </w:t>
      </w:r>
      <w:r>
        <w:rPr>
          <w:sz w:val="24"/>
        </w:rPr>
        <w:t>certificaciones</w:t>
      </w:r>
      <w:r>
        <w:rPr>
          <w:spacing w:val="40"/>
          <w:sz w:val="24"/>
        </w:rPr>
        <w:t xml:space="preserve"> </w:t>
      </w:r>
      <w:r>
        <w:rPr>
          <w:sz w:val="24"/>
        </w:rPr>
        <w:t>solicitadas</w:t>
      </w:r>
      <w:r>
        <w:rPr>
          <w:spacing w:val="40"/>
          <w:sz w:val="24"/>
        </w:rPr>
        <w:t xml:space="preserve"> </w:t>
      </w:r>
      <w:r>
        <w:rPr>
          <w:sz w:val="24"/>
        </w:rPr>
        <w:t>por</w:t>
      </w:r>
      <w:r>
        <w:rPr>
          <w:spacing w:val="40"/>
          <w:sz w:val="24"/>
        </w:rPr>
        <w:t xml:space="preserve"> </w:t>
      </w:r>
      <w:r>
        <w:rPr>
          <w:sz w:val="24"/>
        </w:rPr>
        <w:t>las</w:t>
      </w:r>
      <w:r>
        <w:rPr>
          <w:spacing w:val="40"/>
          <w:sz w:val="24"/>
        </w:rPr>
        <w:t xml:space="preserve"> </w:t>
      </w:r>
      <w:r>
        <w:rPr>
          <w:sz w:val="24"/>
        </w:rPr>
        <w:t>autoridades</w:t>
      </w:r>
      <w:r>
        <w:rPr>
          <w:spacing w:val="40"/>
          <w:sz w:val="24"/>
        </w:rPr>
        <w:t xml:space="preserve"> </w:t>
      </w:r>
      <w:r>
        <w:rPr>
          <w:sz w:val="24"/>
        </w:rPr>
        <w:t>federales,</w:t>
      </w:r>
      <w:r>
        <w:rPr>
          <w:spacing w:val="40"/>
          <w:sz w:val="24"/>
        </w:rPr>
        <w:t xml:space="preserve"> </w:t>
      </w:r>
      <w:r>
        <w:rPr>
          <w:sz w:val="24"/>
        </w:rPr>
        <w:t>del estado o del municipio;</w:t>
      </w:r>
    </w:p>
    <w:p w14:paraId="6FCACC17" w14:textId="77777777" w:rsidR="00924464" w:rsidRDefault="00924464">
      <w:pPr>
        <w:pStyle w:val="Textoindependiente"/>
        <w:spacing w:before="10"/>
      </w:pPr>
    </w:p>
    <w:p w14:paraId="52047F59" w14:textId="77777777" w:rsidR="00924464" w:rsidRDefault="0083266D">
      <w:pPr>
        <w:pStyle w:val="Prrafodelista"/>
        <w:numPr>
          <w:ilvl w:val="0"/>
          <w:numId w:val="28"/>
        </w:numPr>
        <w:tabs>
          <w:tab w:val="left" w:pos="1642"/>
        </w:tabs>
        <w:ind w:right="58" w:hanging="483"/>
        <w:jc w:val="left"/>
        <w:rPr>
          <w:sz w:val="24"/>
        </w:rPr>
      </w:pPr>
      <w:r>
        <w:rPr>
          <w:sz w:val="24"/>
        </w:rPr>
        <w:t>Las</w:t>
      </w:r>
      <w:r>
        <w:rPr>
          <w:spacing w:val="40"/>
          <w:sz w:val="24"/>
        </w:rPr>
        <w:t xml:space="preserve"> </w:t>
      </w:r>
      <w:r>
        <w:rPr>
          <w:sz w:val="24"/>
        </w:rPr>
        <w:t>certificaciones</w:t>
      </w:r>
      <w:r>
        <w:rPr>
          <w:spacing w:val="40"/>
          <w:sz w:val="24"/>
        </w:rPr>
        <w:t xml:space="preserve"> </w:t>
      </w:r>
      <w:r>
        <w:rPr>
          <w:sz w:val="24"/>
        </w:rPr>
        <w:t>y</w:t>
      </w:r>
      <w:r>
        <w:rPr>
          <w:spacing w:val="40"/>
          <w:sz w:val="24"/>
        </w:rPr>
        <w:t xml:space="preserve"> </w:t>
      </w:r>
      <w:r>
        <w:rPr>
          <w:sz w:val="24"/>
        </w:rPr>
        <w:t>constancias</w:t>
      </w:r>
      <w:r>
        <w:rPr>
          <w:spacing w:val="40"/>
          <w:sz w:val="24"/>
        </w:rPr>
        <w:t xml:space="preserve"> </w:t>
      </w:r>
      <w:r>
        <w:rPr>
          <w:sz w:val="24"/>
        </w:rPr>
        <w:t>relacionadas</w:t>
      </w:r>
      <w:r>
        <w:rPr>
          <w:spacing w:val="40"/>
          <w:sz w:val="24"/>
        </w:rPr>
        <w:t xml:space="preserve"> </w:t>
      </w:r>
      <w:r>
        <w:rPr>
          <w:sz w:val="24"/>
        </w:rPr>
        <w:t>con</w:t>
      </w:r>
      <w:r>
        <w:rPr>
          <w:spacing w:val="40"/>
          <w:sz w:val="24"/>
        </w:rPr>
        <w:t xml:space="preserve"> </w:t>
      </w:r>
      <w:r>
        <w:rPr>
          <w:sz w:val="24"/>
        </w:rPr>
        <w:t>procedimientos</w:t>
      </w:r>
      <w:r>
        <w:rPr>
          <w:spacing w:val="40"/>
          <w:sz w:val="24"/>
        </w:rPr>
        <w:t xml:space="preserve"> </w:t>
      </w:r>
      <w:r>
        <w:rPr>
          <w:sz w:val="24"/>
        </w:rPr>
        <w:t>en</w:t>
      </w:r>
      <w:r>
        <w:rPr>
          <w:spacing w:val="40"/>
          <w:sz w:val="24"/>
        </w:rPr>
        <w:t xml:space="preserve"> </w:t>
      </w:r>
      <w:r>
        <w:rPr>
          <w:sz w:val="24"/>
        </w:rPr>
        <w:t>materia penal y juicios de alimentos, y</w:t>
      </w:r>
    </w:p>
    <w:p w14:paraId="11964FE1" w14:textId="77777777" w:rsidR="00924464" w:rsidRDefault="00924464">
      <w:pPr>
        <w:pStyle w:val="Textoindependiente"/>
      </w:pPr>
    </w:p>
    <w:p w14:paraId="4E831659" w14:textId="77777777" w:rsidR="00924464" w:rsidRDefault="0083266D">
      <w:pPr>
        <w:pStyle w:val="Prrafodelista"/>
        <w:numPr>
          <w:ilvl w:val="0"/>
          <w:numId w:val="28"/>
        </w:numPr>
        <w:tabs>
          <w:tab w:val="left" w:pos="1640"/>
          <w:tab w:val="left" w:pos="1642"/>
        </w:tabs>
        <w:ind w:right="46" w:hanging="579"/>
        <w:jc w:val="both"/>
        <w:rPr>
          <w:sz w:val="24"/>
        </w:rPr>
      </w:pPr>
      <w:r>
        <w:rPr>
          <w:sz w:val="24"/>
        </w:rPr>
        <w:t>Cuando por causas no imputables a los solicitantes respecto de alguno de los servicios a</w:t>
      </w:r>
      <w:r>
        <w:rPr>
          <w:spacing w:val="-4"/>
          <w:sz w:val="24"/>
        </w:rPr>
        <w:t xml:space="preserve"> </w:t>
      </w:r>
      <w:r>
        <w:rPr>
          <w:sz w:val="24"/>
        </w:rPr>
        <w:t>que se</w:t>
      </w:r>
      <w:r>
        <w:rPr>
          <w:spacing w:val="-4"/>
          <w:sz w:val="24"/>
        </w:rPr>
        <w:t xml:space="preserve"> </w:t>
      </w:r>
      <w:r>
        <w:rPr>
          <w:sz w:val="24"/>
        </w:rPr>
        <w:t>refiere</w:t>
      </w:r>
      <w:r>
        <w:rPr>
          <w:spacing w:val="-2"/>
          <w:sz w:val="24"/>
        </w:rPr>
        <w:t xml:space="preserve"> </w:t>
      </w:r>
      <w:r>
        <w:rPr>
          <w:sz w:val="24"/>
        </w:rPr>
        <w:t>la presente</w:t>
      </w:r>
      <w:r>
        <w:rPr>
          <w:spacing w:val="-1"/>
          <w:sz w:val="24"/>
        </w:rPr>
        <w:t xml:space="preserve"> </w:t>
      </w:r>
      <w:r>
        <w:rPr>
          <w:sz w:val="24"/>
        </w:rPr>
        <w:t>sección,</w:t>
      </w:r>
      <w:r>
        <w:rPr>
          <w:spacing w:val="-2"/>
          <w:sz w:val="24"/>
        </w:rPr>
        <w:t xml:space="preserve"> </w:t>
      </w:r>
      <w:r>
        <w:rPr>
          <w:sz w:val="24"/>
        </w:rPr>
        <w:t>fuere necesario</w:t>
      </w:r>
      <w:r>
        <w:rPr>
          <w:spacing w:val="-1"/>
          <w:sz w:val="24"/>
        </w:rPr>
        <w:t xml:space="preserve"> </w:t>
      </w:r>
      <w:r>
        <w:rPr>
          <w:sz w:val="24"/>
        </w:rPr>
        <w:t>reponer o</w:t>
      </w:r>
      <w:r>
        <w:rPr>
          <w:spacing w:val="-6"/>
          <w:sz w:val="24"/>
        </w:rPr>
        <w:t xml:space="preserve"> </w:t>
      </w:r>
      <w:r>
        <w:rPr>
          <w:sz w:val="24"/>
        </w:rPr>
        <w:t>modificar algún registro, documento o trámite, no causarán ni cobrarán los derechos correspondientes a la</w:t>
      </w:r>
      <w:r>
        <w:rPr>
          <w:sz w:val="24"/>
        </w:rPr>
        <w:t xml:space="preserve"> reposición o modificación.</w:t>
      </w:r>
    </w:p>
    <w:p w14:paraId="15FD233C" w14:textId="77777777" w:rsidR="00924464" w:rsidRDefault="00924464">
      <w:pPr>
        <w:pStyle w:val="Textoindependiente"/>
      </w:pPr>
    </w:p>
    <w:p w14:paraId="2B3D728A" w14:textId="77777777" w:rsidR="00924464" w:rsidRDefault="0083266D">
      <w:pPr>
        <w:spacing w:before="1"/>
        <w:ind w:left="1046" w:right="112"/>
        <w:jc w:val="center"/>
        <w:rPr>
          <w:rFonts w:ascii="Arial" w:hAnsi="Arial"/>
          <w:b/>
          <w:sz w:val="24"/>
        </w:rPr>
      </w:pPr>
      <w:r>
        <w:rPr>
          <w:rFonts w:ascii="Arial" w:hAnsi="Arial"/>
          <w:b/>
          <w:sz w:val="24"/>
        </w:rPr>
        <w:t>Sección</w:t>
      </w:r>
      <w:r>
        <w:rPr>
          <w:rFonts w:ascii="Arial" w:hAnsi="Arial"/>
          <w:b/>
          <w:spacing w:val="-4"/>
          <w:sz w:val="24"/>
        </w:rPr>
        <w:t xml:space="preserve"> </w:t>
      </w:r>
      <w:r>
        <w:rPr>
          <w:rFonts w:ascii="Arial" w:hAnsi="Arial"/>
          <w:b/>
          <w:sz w:val="24"/>
        </w:rPr>
        <w:t>Cuarta.</w:t>
      </w:r>
      <w:r>
        <w:rPr>
          <w:rFonts w:ascii="Arial" w:hAnsi="Arial"/>
          <w:b/>
          <w:spacing w:val="-4"/>
          <w:sz w:val="24"/>
        </w:rPr>
        <w:t xml:space="preserve"> </w:t>
      </w:r>
      <w:r>
        <w:rPr>
          <w:rFonts w:ascii="Arial" w:hAnsi="Arial"/>
          <w:b/>
          <w:sz w:val="24"/>
        </w:rPr>
        <w:t>Licencias</w:t>
      </w:r>
      <w:r>
        <w:rPr>
          <w:rFonts w:ascii="Arial" w:hAnsi="Arial"/>
          <w:b/>
          <w:spacing w:val="-6"/>
          <w:sz w:val="24"/>
        </w:rPr>
        <w:t xml:space="preserve"> </w:t>
      </w:r>
      <w:r>
        <w:rPr>
          <w:rFonts w:ascii="Arial" w:hAnsi="Arial"/>
          <w:b/>
          <w:sz w:val="24"/>
        </w:rPr>
        <w:t>y</w:t>
      </w:r>
      <w:r>
        <w:rPr>
          <w:rFonts w:ascii="Arial" w:hAnsi="Arial"/>
          <w:b/>
          <w:spacing w:val="-4"/>
          <w:sz w:val="24"/>
        </w:rPr>
        <w:t xml:space="preserve"> </w:t>
      </w:r>
      <w:r>
        <w:rPr>
          <w:rFonts w:ascii="Arial" w:hAnsi="Arial"/>
          <w:b/>
          <w:sz w:val="24"/>
        </w:rPr>
        <w:t>Permisos</w:t>
      </w:r>
      <w:r>
        <w:rPr>
          <w:rFonts w:ascii="Arial" w:hAnsi="Arial"/>
          <w:b/>
          <w:spacing w:val="-4"/>
          <w:sz w:val="24"/>
        </w:rPr>
        <w:t xml:space="preserve"> </w:t>
      </w:r>
      <w:r>
        <w:rPr>
          <w:rFonts w:ascii="Arial" w:hAnsi="Arial"/>
          <w:b/>
          <w:sz w:val="24"/>
        </w:rPr>
        <w:t>en</w:t>
      </w:r>
      <w:r>
        <w:rPr>
          <w:rFonts w:ascii="Arial" w:hAnsi="Arial"/>
          <w:b/>
          <w:spacing w:val="-9"/>
          <w:sz w:val="24"/>
        </w:rPr>
        <w:t xml:space="preserve"> </w:t>
      </w:r>
      <w:r>
        <w:rPr>
          <w:rFonts w:ascii="Arial" w:hAnsi="Arial"/>
          <w:b/>
          <w:sz w:val="24"/>
        </w:rPr>
        <w:t>Materia</w:t>
      </w:r>
      <w:r>
        <w:rPr>
          <w:rFonts w:ascii="Arial" w:hAnsi="Arial"/>
          <w:b/>
          <w:spacing w:val="-4"/>
          <w:sz w:val="24"/>
        </w:rPr>
        <w:t xml:space="preserve"> </w:t>
      </w:r>
      <w:r>
        <w:rPr>
          <w:rFonts w:ascii="Arial" w:hAnsi="Arial"/>
          <w:b/>
          <w:sz w:val="24"/>
        </w:rPr>
        <w:t>de Ordenamiento</w:t>
      </w:r>
      <w:r>
        <w:rPr>
          <w:rFonts w:ascii="Arial" w:hAnsi="Arial"/>
          <w:b/>
          <w:spacing w:val="-4"/>
          <w:sz w:val="24"/>
        </w:rPr>
        <w:t xml:space="preserve"> </w:t>
      </w:r>
      <w:r>
        <w:rPr>
          <w:rFonts w:ascii="Arial" w:hAnsi="Arial"/>
          <w:b/>
          <w:sz w:val="24"/>
        </w:rPr>
        <w:t>Urbano, Centro Histórico, Obras Públicas y Medio Ambiente Sustentable</w:t>
      </w:r>
    </w:p>
    <w:p w14:paraId="6F5FE562" w14:textId="77777777" w:rsidR="00924464" w:rsidRDefault="00924464">
      <w:pPr>
        <w:pStyle w:val="Textoindependiente"/>
        <w:spacing w:before="148"/>
        <w:rPr>
          <w:rFonts w:ascii="Arial"/>
          <w:b/>
        </w:rPr>
      </w:pPr>
    </w:p>
    <w:p w14:paraId="4CEFC4DB" w14:textId="77777777" w:rsidR="00924464" w:rsidRDefault="0083266D">
      <w:pPr>
        <w:ind w:left="1046" w:right="113"/>
        <w:jc w:val="center"/>
        <w:rPr>
          <w:rFonts w:ascii="Arial"/>
          <w:b/>
          <w:sz w:val="24"/>
        </w:rPr>
      </w:pPr>
      <w:r>
        <w:rPr>
          <w:rFonts w:ascii="Arial"/>
          <w:b/>
          <w:sz w:val="24"/>
        </w:rPr>
        <w:t xml:space="preserve">DEL </w:t>
      </w:r>
      <w:r>
        <w:rPr>
          <w:rFonts w:ascii="Arial"/>
          <w:b/>
          <w:spacing w:val="-2"/>
          <w:sz w:val="24"/>
        </w:rPr>
        <w:t>OBJETO</w:t>
      </w:r>
    </w:p>
    <w:p w14:paraId="255FE0E6" w14:textId="77777777" w:rsidR="00924464" w:rsidRDefault="00924464">
      <w:pPr>
        <w:pStyle w:val="Textoindependiente"/>
        <w:spacing w:before="10"/>
        <w:rPr>
          <w:rFonts w:ascii="Arial"/>
          <w:b/>
        </w:rPr>
      </w:pPr>
    </w:p>
    <w:p w14:paraId="6A439B23" w14:textId="77777777" w:rsidR="00924464" w:rsidRDefault="0083266D">
      <w:pPr>
        <w:pStyle w:val="Textoindependiente"/>
        <w:ind w:left="982" w:right="46"/>
        <w:jc w:val="both"/>
      </w:pPr>
      <w:r>
        <w:rPr>
          <w:rFonts w:ascii="Arial" w:hAnsi="Arial"/>
          <w:b/>
        </w:rPr>
        <w:t>Artículo</w:t>
      </w:r>
      <w:r>
        <w:rPr>
          <w:rFonts w:ascii="Arial" w:hAnsi="Arial"/>
          <w:b/>
          <w:spacing w:val="-11"/>
        </w:rPr>
        <w:t xml:space="preserve"> </w:t>
      </w:r>
      <w:r>
        <w:rPr>
          <w:rFonts w:ascii="Arial" w:hAnsi="Arial"/>
          <w:b/>
        </w:rPr>
        <w:t>101.</w:t>
      </w:r>
      <w:r>
        <w:rPr>
          <w:rFonts w:ascii="Arial" w:hAnsi="Arial"/>
          <w:b/>
          <w:spacing w:val="-8"/>
        </w:rPr>
        <w:t xml:space="preserve"> </w:t>
      </w:r>
      <w:r>
        <w:t>Es</w:t>
      </w:r>
      <w:r>
        <w:rPr>
          <w:spacing w:val="-13"/>
        </w:rPr>
        <w:t xml:space="preserve"> </w:t>
      </w:r>
      <w:r>
        <w:t>objeto</w:t>
      </w:r>
      <w:r>
        <w:rPr>
          <w:spacing w:val="-10"/>
        </w:rPr>
        <w:t xml:space="preserve"> </w:t>
      </w:r>
      <w:r>
        <w:t>de</w:t>
      </w:r>
      <w:r>
        <w:rPr>
          <w:spacing w:val="-8"/>
        </w:rPr>
        <w:t xml:space="preserve"> </w:t>
      </w:r>
      <w:r>
        <w:t>este</w:t>
      </w:r>
      <w:r>
        <w:rPr>
          <w:spacing w:val="-10"/>
        </w:rPr>
        <w:t xml:space="preserve"> </w:t>
      </w:r>
      <w:r>
        <w:t>derecho</w:t>
      </w:r>
      <w:r>
        <w:rPr>
          <w:spacing w:val="-9"/>
        </w:rPr>
        <w:t xml:space="preserve"> </w:t>
      </w:r>
      <w:r>
        <w:t>la</w:t>
      </w:r>
      <w:r>
        <w:rPr>
          <w:spacing w:val="-10"/>
        </w:rPr>
        <w:t xml:space="preserve"> </w:t>
      </w:r>
      <w:r>
        <w:t>expedición</w:t>
      </w:r>
      <w:r>
        <w:rPr>
          <w:spacing w:val="-9"/>
        </w:rPr>
        <w:t xml:space="preserve"> </w:t>
      </w:r>
      <w:r>
        <w:t>de</w:t>
      </w:r>
      <w:r>
        <w:rPr>
          <w:spacing w:val="-8"/>
        </w:rPr>
        <w:t xml:space="preserve"> </w:t>
      </w:r>
      <w:r>
        <w:t>licencias</w:t>
      </w:r>
      <w:r>
        <w:rPr>
          <w:spacing w:val="-13"/>
        </w:rPr>
        <w:t xml:space="preserve"> </w:t>
      </w:r>
      <w:r>
        <w:t>y</w:t>
      </w:r>
      <w:r>
        <w:rPr>
          <w:spacing w:val="-11"/>
        </w:rPr>
        <w:t xml:space="preserve"> </w:t>
      </w:r>
      <w:r>
        <w:t>permisos</w:t>
      </w:r>
      <w:r>
        <w:rPr>
          <w:spacing w:val="-8"/>
        </w:rPr>
        <w:t xml:space="preserve"> </w:t>
      </w:r>
      <w:r>
        <w:t>en</w:t>
      </w:r>
      <w:r>
        <w:rPr>
          <w:spacing w:val="-15"/>
        </w:rPr>
        <w:t xml:space="preserve"> </w:t>
      </w:r>
      <w:r>
        <w:t>materia de construcción, ordenamiento urbano, Centro Histórico, Obras Públicas y Medio Ambiente Sustentable, que a continuación se detallan:</w:t>
      </w:r>
    </w:p>
    <w:p w14:paraId="3EA387C6" w14:textId="77777777" w:rsidR="00924464" w:rsidRDefault="0083266D">
      <w:pPr>
        <w:pStyle w:val="Prrafodelista"/>
        <w:numPr>
          <w:ilvl w:val="1"/>
          <w:numId w:val="28"/>
        </w:numPr>
        <w:tabs>
          <w:tab w:val="left" w:pos="1419"/>
        </w:tabs>
        <w:spacing w:before="159"/>
        <w:ind w:left="1419" w:hanging="238"/>
        <w:jc w:val="left"/>
        <w:rPr>
          <w:sz w:val="24"/>
        </w:rPr>
      </w:pPr>
      <w:r>
        <w:rPr>
          <w:sz w:val="24"/>
        </w:rPr>
        <w:t>Las</w:t>
      </w:r>
      <w:r>
        <w:rPr>
          <w:spacing w:val="-6"/>
          <w:sz w:val="24"/>
        </w:rPr>
        <w:t xml:space="preserve"> </w:t>
      </w:r>
      <w:r>
        <w:rPr>
          <w:sz w:val="24"/>
        </w:rPr>
        <w:t>autorizaciones</w:t>
      </w:r>
      <w:r>
        <w:rPr>
          <w:spacing w:val="-3"/>
          <w:sz w:val="24"/>
        </w:rPr>
        <w:t xml:space="preserve"> </w:t>
      </w:r>
      <w:r>
        <w:rPr>
          <w:sz w:val="24"/>
        </w:rPr>
        <w:t>o</w:t>
      </w:r>
      <w:r>
        <w:rPr>
          <w:spacing w:val="-4"/>
          <w:sz w:val="24"/>
        </w:rPr>
        <w:t xml:space="preserve"> </w:t>
      </w:r>
      <w:r>
        <w:rPr>
          <w:sz w:val="24"/>
        </w:rPr>
        <w:t>licencias</w:t>
      </w:r>
      <w:r>
        <w:rPr>
          <w:spacing w:val="-4"/>
          <w:sz w:val="24"/>
        </w:rPr>
        <w:t xml:space="preserve"> </w:t>
      </w:r>
      <w:r>
        <w:rPr>
          <w:sz w:val="24"/>
        </w:rPr>
        <w:t>de</w:t>
      </w:r>
      <w:r>
        <w:rPr>
          <w:spacing w:val="-6"/>
          <w:sz w:val="24"/>
        </w:rPr>
        <w:t xml:space="preserve"> </w:t>
      </w:r>
      <w:r>
        <w:rPr>
          <w:spacing w:val="-2"/>
          <w:sz w:val="24"/>
        </w:rPr>
        <w:t>alineamiento;</w:t>
      </w:r>
    </w:p>
    <w:p w14:paraId="229C8CA6" w14:textId="77777777" w:rsidR="00924464" w:rsidRDefault="0083266D">
      <w:pPr>
        <w:pStyle w:val="Prrafodelista"/>
        <w:numPr>
          <w:ilvl w:val="1"/>
          <w:numId w:val="28"/>
        </w:numPr>
        <w:tabs>
          <w:tab w:val="left" w:pos="1418"/>
        </w:tabs>
        <w:spacing w:before="276"/>
        <w:ind w:left="1418" w:hanging="288"/>
        <w:jc w:val="left"/>
        <w:rPr>
          <w:sz w:val="24"/>
        </w:rPr>
      </w:pPr>
      <w:r>
        <w:rPr>
          <w:sz w:val="24"/>
        </w:rPr>
        <w:t>Las</w:t>
      </w:r>
      <w:r>
        <w:rPr>
          <w:spacing w:val="-2"/>
          <w:sz w:val="24"/>
        </w:rPr>
        <w:t xml:space="preserve"> </w:t>
      </w:r>
      <w:r>
        <w:rPr>
          <w:sz w:val="24"/>
        </w:rPr>
        <w:t>licencias</w:t>
      </w:r>
      <w:r>
        <w:rPr>
          <w:spacing w:val="-4"/>
          <w:sz w:val="24"/>
        </w:rPr>
        <w:t xml:space="preserve"> </w:t>
      </w:r>
      <w:r>
        <w:rPr>
          <w:sz w:val="24"/>
        </w:rPr>
        <w:t>de</w:t>
      </w:r>
      <w:r>
        <w:rPr>
          <w:spacing w:val="-3"/>
          <w:sz w:val="24"/>
        </w:rPr>
        <w:t xml:space="preserve"> </w:t>
      </w:r>
      <w:r>
        <w:rPr>
          <w:sz w:val="24"/>
        </w:rPr>
        <w:t>uso</w:t>
      </w:r>
      <w:r>
        <w:rPr>
          <w:spacing w:val="-4"/>
          <w:sz w:val="24"/>
        </w:rPr>
        <w:t xml:space="preserve"> </w:t>
      </w:r>
      <w:r>
        <w:rPr>
          <w:sz w:val="24"/>
        </w:rPr>
        <w:t>de</w:t>
      </w:r>
      <w:r>
        <w:rPr>
          <w:spacing w:val="-6"/>
          <w:sz w:val="24"/>
        </w:rPr>
        <w:t xml:space="preserve"> </w:t>
      </w:r>
      <w:r>
        <w:rPr>
          <w:sz w:val="24"/>
        </w:rPr>
        <w:t>suelo</w:t>
      </w:r>
      <w:r>
        <w:rPr>
          <w:spacing w:val="-1"/>
          <w:sz w:val="24"/>
        </w:rPr>
        <w:t xml:space="preserve"> </w:t>
      </w:r>
      <w:r>
        <w:rPr>
          <w:sz w:val="24"/>
        </w:rPr>
        <w:t>para</w:t>
      </w:r>
      <w:r>
        <w:rPr>
          <w:spacing w:val="-3"/>
          <w:sz w:val="24"/>
        </w:rPr>
        <w:t xml:space="preserve"> </w:t>
      </w:r>
      <w:r>
        <w:rPr>
          <w:spacing w:val="-2"/>
          <w:sz w:val="24"/>
        </w:rPr>
        <w:t>construcción;</w:t>
      </w:r>
    </w:p>
    <w:p w14:paraId="6ACC8E59" w14:textId="77777777" w:rsidR="00924464" w:rsidRDefault="00924464">
      <w:pPr>
        <w:pStyle w:val="Textoindependiente"/>
        <w:spacing w:before="2"/>
      </w:pPr>
    </w:p>
    <w:p w14:paraId="447DE890" w14:textId="77777777" w:rsidR="00924464" w:rsidRDefault="0083266D">
      <w:pPr>
        <w:pStyle w:val="Prrafodelista"/>
        <w:numPr>
          <w:ilvl w:val="1"/>
          <w:numId w:val="28"/>
        </w:numPr>
        <w:tabs>
          <w:tab w:val="left" w:pos="1418"/>
          <w:tab w:val="left" w:pos="1421"/>
        </w:tabs>
        <w:ind w:right="47" w:hanging="341"/>
        <w:jc w:val="left"/>
        <w:rPr>
          <w:sz w:val="24"/>
        </w:rPr>
      </w:pPr>
      <w:r>
        <w:rPr>
          <w:noProof/>
          <w:sz w:val="24"/>
        </w:rPr>
        <mc:AlternateContent>
          <mc:Choice Requires="wps">
            <w:drawing>
              <wp:anchor distT="0" distB="0" distL="0" distR="0" simplePos="0" relativeHeight="15732224" behindDoc="0" locked="0" layoutInCell="1" allowOverlap="1" wp14:anchorId="0441FE30" wp14:editId="72C13D31">
                <wp:simplePos x="0" y="0"/>
                <wp:positionH relativeFrom="page">
                  <wp:posOffset>1062532</wp:posOffset>
                </wp:positionH>
                <wp:positionV relativeFrom="paragraph">
                  <wp:posOffset>414675</wp:posOffset>
                </wp:positionV>
                <wp:extent cx="6010910" cy="3810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19506BC" id="Graphic 108" o:spid="_x0000_s1026" style="position:absolute;margin-left:83.65pt;margin-top:32.65pt;width:473.3pt;height:3pt;z-index:15732224;visibility:visible;mso-wrap-style:square;mso-wrap-distance-left:0;mso-wrap-distance-top:0;mso-wrap-distance-right:0;mso-wrap-distance-bottom:0;mso-position-horizontal:absolute;mso-position-horizontal-relative:page;mso-position-vertical:absolute;mso-position-vertical-relative:text;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" path="m6010402,l,,,38100r6010402,l6010402,xe" fillcolor="#612322" stroked="f">
                <v:path arrowok="t"/>
                <w10:wrap anchorx="page"/>
              </v:shape>
            </w:pict>
          </mc:Fallback>
        </mc:AlternateContent>
      </w:r>
      <w:r>
        <w:rPr>
          <w:sz w:val="24"/>
        </w:rPr>
        <w:t>Las</w:t>
      </w:r>
      <w:r>
        <w:rPr>
          <w:spacing w:val="40"/>
          <w:sz w:val="24"/>
        </w:rPr>
        <w:t xml:space="preserve"> </w:t>
      </w:r>
      <w:r>
        <w:rPr>
          <w:sz w:val="24"/>
        </w:rPr>
        <w:t>licencias</w:t>
      </w:r>
      <w:r>
        <w:rPr>
          <w:spacing w:val="40"/>
          <w:sz w:val="24"/>
        </w:rPr>
        <w:t xml:space="preserve"> </w:t>
      </w:r>
      <w:r>
        <w:rPr>
          <w:sz w:val="24"/>
        </w:rPr>
        <w:t>de</w:t>
      </w:r>
      <w:r>
        <w:rPr>
          <w:spacing w:val="40"/>
          <w:sz w:val="24"/>
        </w:rPr>
        <w:t xml:space="preserve"> </w:t>
      </w:r>
      <w:r>
        <w:rPr>
          <w:sz w:val="24"/>
        </w:rPr>
        <w:t>uso</w:t>
      </w:r>
      <w:r>
        <w:rPr>
          <w:spacing w:val="40"/>
          <w:sz w:val="24"/>
        </w:rPr>
        <w:t xml:space="preserve"> </w:t>
      </w:r>
      <w:r>
        <w:rPr>
          <w:sz w:val="24"/>
        </w:rPr>
        <w:t>de</w:t>
      </w:r>
      <w:r>
        <w:rPr>
          <w:spacing w:val="40"/>
          <w:sz w:val="24"/>
        </w:rPr>
        <w:t xml:space="preserve"> </w:t>
      </w:r>
      <w:r>
        <w:rPr>
          <w:sz w:val="24"/>
        </w:rPr>
        <w:t>suelo</w:t>
      </w:r>
      <w:r>
        <w:rPr>
          <w:spacing w:val="40"/>
          <w:sz w:val="24"/>
        </w:rPr>
        <w:t xml:space="preserve"> </w:t>
      </w:r>
      <w:r>
        <w:rPr>
          <w:sz w:val="24"/>
        </w:rPr>
        <w:t>para</w:t>
      </w:r>
      <w:r>
        <w:rPr>
          <w:spacing w:val="40"/>
          <w:sz w:val="24"/>
        </w:rPr>
        <w:t xml:space="preserve"> </w:t>
      </w:r>
      <w:r>
        <w:rPr>
          <w:sz w:val="24"/>
        </w:rPr>
        <w:t>uso</w:t>
      </w:r>
      <w:r>
        <w:rPr>
          <w:spacing w:val="40"/>
          <w:sz w:val="24"/>
        </w:rPr>
        <w:t xml:space="preserve"> </w:t>
      </w:r>
      <w:r>
        <w:rPr>
          <w:sz w:val="24"/>
        </w:rPr>
        <w:t>comercial</w:t>
      </w:r>
      <w:r>
        <w:rPr>
          <w:spacing w:val="40"/>
          <w:sz w:val="24"/>
        </w:rPr>
        <w:t xml:space="preserve"> </w:t>
      </w:r>
      <w:r>
        <w:rPr>
          <w:sz w:val="24"/>
        </w:rPr>
        <w:t>o</w:t>
      </w:r>
      <w:r>
        <w:rPr>
          <w:spacing w:val="40"/>
          <w:sz w:val="24"/>
        </w:rPr>
        <w:t xml:space="preserve"> </w:t>
      </w:r>
      <w:r>
        <w:rPr>
          <w:sz w:val="24"/>
        </w:rPr>
        <w:t>de</w:t>
      </w:r>
      <w:r>
        <w:rPr>
          <w:spacing w:val="40"/>
          <w:sz w:val="24"/>
        </w:rPr>
        <w:t xml:space="preserve"> </w:t>
      </w:r>
      <w:r>
        <w:rPr>
          <w:sz w:val="24"/>
        </w:rPr>
        <w:t>servicios.</w:t>
      </w:r>
      <w:r>
        <w:rPr>
          <w:spacing w:val="40"/>
          <w:sz w:val="24"/>
        </w:rPr>
        <w:t xml:space="preserve"> </w:t>
      </w:r>
      <w:r>
        <w:rPr>
          <w:sz w:val="24"/>
        </w:rPr>
        <w:t>Asimismo,</w:t>
      </w:r>
      <w:r>
        <w:rPr>
          <w:spacing w:val="40"/>
          <w:sz w:val="24"/>
        </w:rPr>
        <w:t xml:space="preserve"> </w:t>
      </w:r>
      <w:r>
        <w:rPr>
          <w:sz w:val="24"/>
        </w:rPr>
        <w:t>de colocación de infraestructura o mobiliario urbano, entendiéndose por este último</w:t>
      </w:r>
      <w:r>
        <w:rPr>
          <w:spacing w:val="26"/>
          <w:sz w:val="24"/>
        </w:rPr>
        <w:t xml:space="preserve"> </w:t>
      </w:r>
      <w:r>
        <w:rPr>
          <w:sz w:val="24"/>
        </w:rPr>
        <w:t>la</w:t>
      </w:r>
    </w:p>
    <w:p w14:paraId="2D4FBC72" w14:textId="77777777" w:rsidR="00924464" w:rsidRDefault="00924464">
      <w:pPr>
        <w:pStyle w:val="Prrafodelista"/>
        <w:jc w:val="left"/>
        <w:rPr>
          <w:sz w:val="24"/>
        </w:rPr>
        <w:sectPr w:rsidR="00924464">
          <w:headerReference w:type="default" r:id="rId50"/>
          <w:footerReference w:type="default" r:id="rId51"/>
          <w:pgSz w:w="12240" w:h="15840"/>
          <w:pgMar w:top="3300" w:right="1080" w:bottom="940" w:left="720" w:header="708" w:footer="758" w:gutter="0"/>
          <w:cols w:space="720"/>
        </w:sectPr>
      </w:pPr>
    </w:p>
    <w:p w14:paraId="66FD3CF9" w14:textId="77777777" w:rsidR="00924464" w:rsidRDefault="0083266D">
      <w:pPr>
        <w:pStyle w:val="Textoindependiente"/>
        <w:spacing w:before="82"/>
        <w:ind w:left="1421" w:right="47"/>
        <w:jc w:val="both"/>
      </w:pPr>
      <w:r>
        <w:t>colocación o anclaje de postes, antenas, casetas, registros, ductos, cableado</w:t>
      </w:r>
      <w:r>
        <w:rPr>
          <w:spacing w:val="-8"/>
        </w:rPr>
        <w:t xml:space="preserve"> </w:t>
      </w:r>
      <w:r>
        <w:t>aéreo o</w:t>
      </w:r>
      <w:r>
        <w:rPr>
          <w:spacing w:val="40"/>
        </w:rPr>
        <w:t xml:space="preserve"> </w:t>
      </w:r>
      <w:r>
        <w:t>subterráneo,</w:t>
      </w:r>
      <w:r>
        <w:rPr>
          <w:spacing w:val="40"/>
        </w:rPr>
        <w:t xml:space="preserve"> </w:t>
      </w:r>
      <w:r>
        <w:t>anuncios</w:t>
      </w:r>
      <w:r>
        <w:rPr>
          <w:spacing w:val="40"/>
        </w:rPr>
        <w:t xml:space="preserve"> </w:t>
      </w:r>
      <w:r>
        <w:t>publicitarios</w:t>
      </w:r>
      <w:r>
        <w:rPr>
          <w:spacing w:val="40"/>
        </w:rPr>
        <w:t xml:space="preserve"> </w:t>
      </w:r>
      <w:r>
        <w:t>que</w:t>
      </w:r>
      <w:r>
        <w:rPr>
          <w:spacing w:val="40"/>
        </w:rPr>
        <w:t xml:space="preserve"> </w:t>
      </w:r>
      <w:r>
        <w:t>impliquen</w:t>
      </w:r>
      <w:r>
        <w:rPr>
          <w:spacing w:val="40"/>
        </w:rPr>
        <w:t xml:space="preserve"> </w:t>
      </w:r>
      <w:r>
        <w:t>colocación</w:t>
      </w:r>
      <w:r>
        <w:rPr>
          <w:spacing w:val="40"/>
        </w:rPr>
        <w:t xml:space="preserve"> </w:t>
      </w:r>
      <w:r>
        <w:t>deestructuras, entre otros;</w:t>
      </w:r>
    </w:p>
    <w:p w14:paraId="1C191B50" w14:textId="77777777" w:rsidR="00924464" w:rsidRDefault="00924464">
      <w:pPr>
        <w:pStyle w:val="Textoindependiente"/>
        <w:spacing w:before="13"/>
      </w:pPr>
    </w:p>
    <w:p w14:paraId="0A399366" w14:textId="77777777" w:rsidR="00924464" w:rsidRDefault="0083266D">
      <w:pPr>
        <w:pStyle w:val="Prrafodelista"/>
        <w:numPr>
          <w:ilvl w:val="1"/>
          <w:numId w:val="28"/>
        </w:numPr>
        <w:tabs>
          <w:tab w:val="left" w:pos="1419"/>
          <w:tab w:val="left" w:pos="1421"/>
        </w:tabs>
        <w:ind w:right="47" w:hanging="360"/>
        <w:jc w:val="both"/>
        <w:rPr>
          <w:sz w:val="24"/>
        </w:rPr>
      </w:pPr>
      <w:r>
        <w:rPr>
          <w:sz w:val="24"/>
        </w:rPr>
        <w:t>Los permisos de construcción, reconstrucción, ampliación de inmuebles, (llámese provisionales o definitivos), demolición de inmuebles, de fraccionamientos, construcción de albercas y ruptura de banquetas, guarniciones, empedrados o pavimento, demolición, r</w:t>
      </w:r>
      <w:r>
        <w:rPr>
          <w:sz w:val="24"/>
        </w:rPr>
        <w:t>eparación, excavaciones y rellenos, terracerías y movimiento de tierras, remodelación de fachadas de fincas urbanas y bardas en superficies</w:t>
      </w:r>
      <w:r>
        <w:rPr>
          <w:spacing w:val="-2"/>
          <w:sz w:val="24"/>
        </w:rPr>
        <w:t xml:space="preserve"> </w:t>
      </w:r>
      <w:r>
        <w:rPr>
          <w:sz w:val="24"/>
        </w:rPr>
        <w:t>horizontales</w:t>
      </w:r>
      <w:r>
        <w:rPr>
          <w:spacing w:val="-3"/>
          <w:sz w:val="24"/>
        </w:rPr>
        <w:t xml:space="preserve"> </w:t>
      </w:r>
      <w:r>
        <w:rPr>
          <w:sz w:val="24"/>
        </w:rPr>
        <w:t>o</w:t>
      </w:r>
      <w:r>
        <w:rPr>
          <w:spacing w:val="-3"/>
          <w:sz w:val="24"/>
        </w:rPr>
        <w:t xml:space="preserve"> </w:t>
      </w:r>
      <w:r>
        <w:rPr>
          <w:sz w:val="24"/>
        </w:rPr>
        <w:t>verticales,</w:t>
      </w:r>
      <w:r>
        <w:rPr>
          <w:spacing w:val="-2"/>
          <w:sz w:val="24"/>
        </w:rPr>
        <w:t xml:space="preserve"> </w:t>
      </w:r>
      <w:r>
        <w:rPr>
          <w:sz w:val="24"/>
        </w:rPr>
        <w:t>construcción</w:t>
      </w:r>
      <w:r>
        <w:rPr>
          <w:spacing w:val="-2"/>
          <w:sz w:val="24"/>
        </w:rPr>
        <w:t xml:space="preserve"> </w:t>
      </w:r>
      <w:r>
        <w:rPr>
          <w:sz w:val="24"/>
        </w:rPr>
        <w:t>de</w:t>
      </w:r>
      <w:r>
        <w:rPr>
          <w:spacing w:val="-2"/>
          <w:sz w:val="24"/>
        </w:rPr>
        <w:t xml:space="preserve"> </w:t>
      </w:r>
      <w:r>
        <w:rPr>
          <w:sz w:val="24"/>
        </w:rPr>
        <w:t>bardas</w:t>
      </w:r>
      <w:r>
        <w:rPr>
          <w:spacing w:val="-3"/>
          <w:sz w:val="24"/>
        </w:rPr>
        <w:t xml:space="preserve"> </w:t>
      </w:r>
      <w:r>
        <w:rPr>
          <w:sz w:val="24"/>
        </w:rPr>
        <w:t>y</w:t>
      </w:r>
      <w:r>
        <w:rPr>
          <w:spacing w:val="-4"/>
          <w:sz w:val="24"/>
        </w:rPr>
        <w:t xml:space="preserve"> </w:t>
      </w:r>
      <w:r>
        <w:rPr>
          <w:sz w:val="24"/>
        </w:rPr>
        <w:t>muros</w:t>
      </w:r>
      <w:r>
        <w:rPr>
          <w:spacing w:val="-3"/>
          <w:sz w:val="24"/>
        </w:rPr>
        <w:t xml:space="preserve"> </w:t>
      </w:r>
      <w:r>
        <w:rPr>
          <w:sz w:val="24"/>
        </w:rPr>
        <w:t>de</w:t>
      </w:r>
      <w:r>
        <w:rPr>
          <w:spacing w:val="-3"/>
          <w:sz w:val="24"/>
        </w:rPr>
        <w:t xml:space="preserve"> </w:t>
      </w:r>
      <w:r>
        <w:rPr>
          <w:sz w:val="24"/>
        </w:rPr>
        <w:t>contención, instalación de antenas de radiocomunicación</w:t>
      </w:r>
      <w:r>
        <w:rPr>
          <w:sz w:val="24"/>
        </w:rPr>
        <w:t xml:space="preserve"> y telefonía, lacanalización de ductos subterráneos, ya sean telefónicos, de energía eléctrica o de televisión por cable;</w:t>
      </w:r>
    </w:p>
    <w:p w14:paraId="5DD86088" w14:textId="77777777" w:rsidR="00924464" w:rsidRDefault="00924464">
      <w:pPr>
        <w:pStyle w:val="Textoindependiente"/>
      </w:pPr>
    </w:p>
    <w:p w14:paraId="50FC2F40" w14:textId="77777777" w:rsidR="00924464" w:rsidRDefault="0083266D">
      <w:pPr>
        <w:pStyle w:val="Prrafodelista"/>
        <w:numPr>
          <w:ilvl w:val="1"/>
          <w:numId w:val="28"/>
        </w:numPr>
        <w:tabs>
          <w:tab w:val="left" w:pos="1419"/>
        </w:tabs>
        <w:ind w:left="1419" w:hanging="310"/>
        <w:jc w:val="left"/>
        <w:rPr>
          <w:sz w:val="24"/>
        </w:rPr>
      </w:pPr>
      <w:r>
        <w:rPr>
          <w:sz w:val="24"/>
        </w:rPr>
        <w:t>La</w:t>
      </w:r>
      <w:r>
        <w:rPr>
          <w:spacing w:val="-7"/>
          <w:sz w:val="24"/>
        </w:rPr>
        <w:t xml:space="preserve"> </w:t>
      </w:r>
      <w:r>
        <w:rPr>
          <w:sz w:val="24"/>
        </w:rPr>
        <w:t>aprobación</w:t>
      </w:r>
      <w:r>
        <w:rPr>
          <w:spacing w:val="-7"/>
          <w:sz w:val="24"/>
        </w:rPr>
        <w:t xml:space="preserve"> </w:t>
      </w:r>
      <w:r>
        <w:rPr>
          <w:sz w:val="24"/>
        </w:rPr>
        <w:t>o</w:t>
      </w:r>
      <w:r>
        <w:rPr>
          <w:spacing w:val="-9"/>
          <w:sz w:val="24"/>
        </w:rPr>
        <w:t xml:space="preserve"> </w:t>
      </w:r>
      <w:r>
        <w:rPr>
          <w:sz w:val="24"/>
        </w:rPr>
        <w:t>revisión</w:t>
      </w:r>
      <w:r>
        <w:rPr>
          <w:spacing w:val="-8"/>
          <w:sz w:val="24"/>
        </w:rPr>
        <w:t xml:space="preserve"> </w:t>
      </w:r>
      <w:r>
        <w:rPr>
          <w:sz w:val="24"/>
        </w:rPr>
        <w:t>de</w:t>
      </w:r>
      <w:r>
        <w:rPr>
          <w:spacing w:val="-7"/>
          <w:sz w:val="24"/>
        </w:rPr>
        <w:t xml:space="preserve"> </w:t>
      </w:r>
      <w:r>
        <w:rPr>
          <w:sz w:val="24"/>
        </w:rPr>
        <w:t>planos</w:t>
      </w:r>
      <w:r>
        <w:rPr>
          <w:spacing w:val="-7"/>
          <w:sz w:val="24"/>
        </w:rPr>
        <w:t xml:space="preserve"> </w:t>
      </w:r>
      <w:r>
        <w:rPr>
          <w:sz w:val="24"/>
        </w:rPr>
        <w:t>de</w:t>
      </w:r>
      <w:r>
        <w:rPr>
          <w:spacing w:val="-8"/>
          <w:sz w:val="24"/>
        </w:rPr>
        <w:t xml:space="preserve"> </w:t>
      </w:r>
      <w:r>
        <w:rPr>
          <w:sz w:val="24"/>
        </w:rPr>
        <w:t>las</w:t>
      </w:r>
      <w:r>
        <w:rPr>
          <w:spacing w:val="-7"/>
          <w:sz w:val="24"/>
        </w:rPr>
        <w:t xml:space="preserve"> </w:t>
      </w:r>
      <w:r>
        <w:rPr>
          <w:sz w:val="24"/>
        </w:rPr>
        <w:t>obras</w:t>
      </w:r>
      <w:r>
        <w:rPr>
          <w:spacing w:val="-7"/>
          <w:sz w:val="24"/>
        </w:rPr>
        <w:t xml:space="preserve"> </w:t>
      </w:r>
      <w:r>
        <w:rPr>
          <w:sz w:val="24"/>
        </w:rPr>
        <w:t>señaladas</w:t>
      </w:r>
      <w:r>
        <w:rPr>
          <w:spacing w:val="-6"/>
          <w:sz w:val="24"/>
        </w:rPr>
        <w:t xml:space="preserve"> </w:t>
      </w:r>
      <w:r>
        <w:rPr>
          <w:sz w:val="24"/>
        </w:rPr>
        <w:t>en</w:t>
      </w:r>
      <w:r>
        <w:rPr>
          <w:spacing w:val="-4"/>
          <w:sz w:val="24"/>
        </w:rPr>
        <w:t xml:space="preserve"> </w:t>
      </w:r>
      <w:r>
        <w:rPr>
          <w:sz w:val="24"/>
        </w:rPr>
        <w:t>la</w:t>
      </w:r>
      <w:r>
        <w:rPr>
          <w:spacing w:val="-8"/>
          <w:sz w:val="24"/>
        </w:rPr>
        <w:t xml:space="preserve"> </w:t>
      </w:r>
      <w:r>
        <w:rPr>
          <w:sz w:val="24"/>
        </w:rPr>
        <w:t>fracción</w:t>
      </w:r>
      <w:r>
        <w:rPr>
          <w:spacing w:val="-4"/>
          <w:sz w:val="24"/>
        </w:rPr>
        <w:t xml:space="preserve"> </w:t>
      </w:r>
      <w:r>
        <w:rPr>
          <w:spacing w:val="-2"/>
          <w:sz w:val="24"/>
        </w:rPr>
        <w:t>anterior;</w:t>
      </w:r>
    </w:p>
    <w:p w14:paraId="75AD8F07" w14:textId="77777777" w:rsidR="00924464" w:rsidRDefault="00924464">
      <w:pPr>
        <w:pStyle w:val="Textoindependiente"/>
        <w:spacing w:before="3"/>
      </w:pPr>
    </w:p>
    <w:p w14:paraId="1E54E526" w14:textId="77777777" w:rsidR="00924464" w:rsidRDefault="0083266D">
      <w:pPr>
        <w:pStyle w:val="Prrafodelista"/>
        <w:numPr>
          <w:ilvl w:val="1"/>
          <w:numId w:val="28"/>
        </w:numPr>
        <w:tabs>
          <w:tab w:val="left" w:pos="1421"/>
        </w:tabs>
        <w:ind w:right="59" w:hanging="360"/>
        <w:jc w:val="both"/>
        <w:rPr>
          <w:sz w:val="24"/>
        </w:rPr>
      </w:pPr>
      <w:r>
        <w:rPr>
          <w:sz w:val="24"/>
        </w:rPr>
        <w:t>Los servicios de asignación de número oficial par</w:t>
      </w:r>
      <w:r>
        <w:rPr>
          <w:sz w:val="24"/>
        </w:rPr>
        <w:t>a los predios o casas que se encuentran sobre la vía pública;</w:t>
      </w:r>
    </w:p>
    <w:p w14:paraId="39E7A1F8" w14:textId="77777777" w:rsidR="00924464" w:rsidRDefault="00924464">
      <w:pPr>
        <w:pStyle w:val="Textoindependiente"/>
        <w:spacing w:before="10"/>
      </w:pPr>
    </w:p>
    <w:p w14:paraId="063D85A8" w14:textId="77777777" w:rsidR="00924464" w:rsidRDefault="0083266D">
      <w:pPr>
        <w:pStyle w:val="Prrafodelista"/>
        <w:numPr>
          <w:ilvl w:val="1"/>
          <w:numId w:val="28"/>
        </w:numPr>
        <w:tabs>
          <w:tab w:val="left" w:pos="1418"/>
        </w:tabs>
        <w:ind w:left="1418" w:hanging="408"/>
        <w:jc w:val="left"/>
        <w:rPr>
          <w:sz w:val="24"/>
        </w:rPr>
      </w:pPr>
      <w:r>
        <w:rPr>
          <w:sz w:val="24"/>
        </w:rPr>
        <w:t>Cambios</w:t>
      </w:r>
      <w:r>
        <w:rPr>
          <w:spacing w:val="-3"/>
          <w:sz w:val="24"/>
        </w:rPr>
        <w:t xml:space="preserve"> </w:t>
      </w:r>
      <w:r>
        <w:rPr>
          <w:sz w:val="24"/>
        </w:rPr>
        <w:t>de</w:t>
      </w:r>
      <w:r>
        <w:rPr>
          <w:spacing w:val="-2"/>
          <w:sz w:val="24"/>
        </w:rPr>
        <w:t xml:space="preserve"> </w:t>
      </w:r>
      <w:r>
        <w:rPr>
          <w:sz w:val="24"/>
        </w:rPr>
        <w:t>uso</w:t>
      </w:r>
      <w:r>
        <w:rPr>
          <w:spacing w:val="-3"/>
          <w:sz w:val="24"/>
        </w:rPr>
        <w:t xml:space="preserve"> </w:t>
      </w:r>
      <w:r>
        <w:rPr>
          <w:sz w:val="24"/>
        </w:rPr>
        <w:t>de</w:t>
      </w:r>
      <w:r>
        <w:rPr>
          <w:spacing w:val="-4"/>
          <w:sz w:val="24"/>
        </w:rPr>
        <w:t xml:space="preserve"> </w:t>
      </w:r>
      <w:r>
        <w:rPr>
          <w:sz w:val="24"/>
        </w:rPr>
        <w:t>suelo y</w:t>
      </w:r>
      <w:r>
        <w:rPr>
          <w:spacing w:val="-1"/>
          <w:sz w:val="24"/>
        </w:rPr>
        <w:t xml:space="preserve"> </w:t>
      </w:r>
      <w:r>
        <w:rPr>
          <w:spacing w:val="-2"/>
          <w:sz w:val="24"/>
        </w:rPr>
        <w:t>densidad;</w:t>
      </w:r>
    </w:p>
    <w:p w14:paraId="013D3A5A" w14:textId="77777777" w:rsidR="00924464" w:rsidRDefault="00924464">
      <w:pPr>
        <w:pStyle w:val="Textoindependiente"/>
        <w:spacing w:before="12"/>
      </w:pPr>
    </w:p>
    <w:p w14:paraId="24F44AA4" w14:textId="77777777" w:rsidR="00924464" w:rsidRDefault="0083266D">
      <w:pPr>
        <w:pStyle w:val="Prrafodelista"/>
        <w:numPr>
          <w:ilvl w:val="1"/>
          <w:numId w:val="28"/>
        </w:numPr>
        <w:tabs>
          <w:tab w:val="left" w:pos="1418"/>
        </w:tabs>
        <w:ind w:left="1418" w:hanging="458"/>
        <w:jc w:val="left"/>
        <w:rPr>
          <w:sz w:val="24"/>
        </w:rPr>
      </w:pPr>
      <w:r>
        <w:rPr>
          <w:sz w:val="24"/>
        </w:rPr>
        <w:t>Regularizaciones</w:t>
      </w:r>
      <w:r>
        <w:rPr>
          <w:spacing w:val="-12"/>
          <w:sz w:val="24"/>
        </w:rPr>
        <w:t xml:space="preserve"> </w:t>
      </w:r>
      <w:r>
        <w:rPr>
          <w:sz w:val="24"/>
        </w:rPr>
        <w:t>de</w:t>
      </w:r>
      <w:r>
        <w:rPr>
          <w:spacing w:val="-7"/>
          <w:sz w:val="24"/>
        </w:rPr>
        <w:t xml:space="preserve"> </w:t>
      </w:r>
      <w:r>
        <w:rPr>
          <w:sz w:val="24"/>
        </w:rPr>
        <w:t>subdivisiones,</w:t>
      </w:r>
      <w:r>
        <w:rPr>
          <w:spacing w:val="-6"/>
          <w:sz w:val="24"/>
        </w:rPr>
        <w:t xml:space="preserve"> </w:t>
      </w:r>
      <w:r>
        <w:rPr>
          <w:sz w:val="24"/>
        </w:rPr>
        <w:t>fraccionamientos</w:t>
      </w:r>
      <w:r>
        <w:rPr>
          <w:spacing w:val="-8"/>
          <w:sz w:val="24"/>
        </w:rPr>
        <w:t xml:space="preserve"> </w:t>
      </w:r>
      <w:r>
        <w:rPr>
          <w:sz w:val="24"/>
        </w:rPr>
        <w:t>y</w:t>
      </w:r>
      <w:r>
        <w:rPr>
          <w:spacing w:val="-10"/>
          <w:sz w:val="24"/>
        </w:rPr>
        <w:t xml:space="preserve"> </w:t>
      </w:r>
      <w:r>
        <w:rPr>
          <w:spacing w:val="-2"/>
          <w:sz w:val="24"/>
        </w:rPr>
        <w:t>fusiones</w:t>
      </w:r>
    </w:p>
    <w:p w14:paraId="4AE0350B" w14:textId="77777777" w:rsidR="00924464" w:rsidRDefault="00924464">
      <w:pPr>
        <w:pStyle w:val="Textoindependiente"/>
      </w:pPr>
    </w:p>
    <w:p w14:paraId="165FC692" w14:textId="77777777" w:rsidR="00924464" w:rsidRDefault="0083266D">
      <w:pPr>
        <w:pStyle w:val="Prrafodelista"/>
        <w:numPr>
          <w:ilvl w:val="1"/>
          <w:numId w:val="28"/>
        </w:numPr>
        <w:tabs>
          <w:tab w:val="left" w:pos="1419"/>
        </w:tabs>
        <w:ind w:left="1419" w:hanging="358"/>
        <w:jc w:val="left"/>
        <w:rPr>
          <w:sz w:val="24"/>
        </w:rPr>
      </w:pPr>
      <w:r>
        <w:rPr>
          <w:sz w:val="24"/>
        </w:rPr>
        <w:t>Inscripción</w:t>
      </w:r>
      <w:r>
        <w:rPr>
          <w:spacing w:val="-6"/>
          <w:sz w:val="24"/>
        </w:rPr>
        <w:t xml:space="preserve"> </w:t>
      </w:r>
      <w:r>
        <w:rPr>
          <w:sz w:val="24"/>
        </w:rPr>
        <w:t>al</w:t>
      </w:r>
      <w:r>
        <w:rPr>
          <w:spacing w:val="-7"/>
          <w:sz w:val="24"/>
        </w:rPr>
        <w:t xml:space="preserve"> </w:t>
      </w:r>
      <w:r>
        <w:rPr>
          <w:sz w:val="24"/>
        </w:rPr>
        <w:t>padrón</w:t>
      </w:r>
      <w:r>
        <w:rPr>
          <w:spacing w:val="-5"/>
          <w:sz w:val="24"/>
        </w:rPr>
        <w:t xml:space="preserve"> </w:t>
      </w:r>
      <w:r>
        <w:rPr>
          <w:sz w:val="24"/>
        </w:rPr>
        <w:t>de</w:t>
      </w:r>
      <w:r>
        <w:rPr>
          <w:spacing w:val="-5"/>
          <w:sz w:val="24"/>
        </w:rPr>
        <w:t xml:space="preserve"> </w:t>
      </w:r>
      <w:r>
        <w:rPr>
          <w:sz w:val="24"/>
        </w:rPr>
        <w:t>contratistas</w:t>
      </w:r>
      <w:r>
        <w:rPr>
          <w:spacing w:val="-5"/>
          <w:sz w:val="24"/>
        </w:rPr>
        <w:t xml:space="preserve"> </w:t>
      </w:r>
      <w:r>
        <w:rPr>
          <w:sz w:val="24"/>
        </w:rPr>
        <w:t>de</w:t>
      </w:r>
      <w:r>
        <w:rPr>
          <w:spacing w:val="-4"/>
          <w:sz w:val="24"/>
        </w:rPr>
        <w:t xml:space="preserve"> </w:t>
      </w:r>
      <w:r>
        <w:rPr>
          <w:spacing w:val="-2"/>
          <w:sz w:val="24"/>
        </w:rPr>
        <w:t>obra;</w:t>
      </w:r>
    </w:p>
    <w:p w14:paraId="7351897B" w14:textId="77777777" w:rsidR="00924464" w:rsidRDefault="00924464">
      <w:pPr>
        <w:pStyle w:val="Textoindependiente"/>
      </w:pPr>
    </w:p>
    <w:p w14:paraId="1A14279A" w14:textId="77777777" w:rsidR="00924464" w:rsidRDefault="0083266D">
      <w:pPr>
        <w:pStyle w:val="Prrafodelista"/>
        <w:numPr>
          <w:ilvl w:val="1"/>
          <w:numId w:val="28"/>
        </w:numPr>
        <w:tabs>
          <w:tab w:val="left" w:pos="1419"/>
        </w:tabs>
        <w:ind w:left="1419" w:hanging="310"/>
        <w:jc w:val="left"/>
        <w:rPr>
          <w:sz w:val="24"/>
        </w:rPr>
      </w:pPr>
      <w:r>
        <w:rPr>
          <w:sz w:val="24"/>
        </w:rPr>
        <w:t>Dictámenes</w:t>
      </w:r>
      <w:r>
        <w:rPr>
          <w:spacing w:val="-8"/>
          <w:sz w:val="24"/>
        </w:rPr>
        <w:t xml:space="preserve"> </w:t>
      </w:r>
      <w:r>
        <w:rPr>
          <w:sz w:val="24"/>
        </w:rPr>
        <w:t>de</w:t>
      </w:r>
      <w:r>
        <w:rPr>
          <w:spacing w:val="-5"/>
          <w:sz w:val="24"/>
        </w:rPr>
        <w:t xml:space="preserve"> </w:t>
      </w:r>
      <w:r>
        <w:rPr>
          <w:sz w:val="24"/>
        </w:rPr>
        <w:t>impacto</w:t>
      </w:r>
      <w:r>
        <w:rPr>
          <w:spacing w:val="-7"/>
          <w:sz w:val="24"/>
        </w:rPr>
        <w:t xml:space="preserve"> </w:t>
      </w:r>
      <w:r>
        <w:rPr>
          <w:sz w:val="24"/>
        </w:rPr>
        <w:t>urbano,</w:t>
      </w:r>
      <w:r>
        <w:rPr>
          <w:spacing w:val="-7"/>
          <w:sz w:val="24"/>
        </w:rPr>
        <w:t xml:space="preserve"> </w:t>
      </w:r>
      <w:r>
        <w:rPr>
          <w:sz w:val="24"/>
        </w:rPr>
        <w:t>impacto</w:t>
      </w:r>
      <w:r>
        <w:rPr>
          <w:spacing w:val="-4"/>
          <w:sz w:val="24"/>
        </w:rPr>
        <w:t xml:space="preserve"> </w:t>
      </w:r>
      <w:r>
        <w:rPr>
          <w:sz w:val="24"/>
        </w:rPr>
        <w:t>vial,</w:t>
      </w:r>
      <w:r>
        <w:rPr>
          <w:spacing w:val="-9"/>
          <w:sz w:val="24"/>
        </w:rPr>
        <w:t xml:space="preserve"> </w:t>
      </w:r>
      <w:r>
        <w:rPr>
          <w:sz w:val="24"/>
        </w:rPr>
        <w:t>estructural,</w:t>
      </w:r>
      <w:r>
        <w:rPr>
          <w:spacing w:val="-7"/>
          <w:sz w:val="24"/>
        </w:rPr>
        <w:t xml:space="preserve"> </w:t>
      </w:r>
      <w:r>
        <w:rPr>
          <w:spacing w:val="-2"/>
          <w:sz w:val="24"/>
        </w:rPr>
        <w:t>ambiental;</w:t>
      </w:r>
    </w:p>
    <w:p w14:paraId="123FF26D" w14:textId="77777777" w:rsidR="00924464" w:rsidRDefault="00924464">
      <w:pPr>
        <w:pStyle w:val="Textoindependiente"/>
        <w:spacing w:before="12"/>
      </w:pPr>
    </w:p>
    <w:p w14:paraId="3A43EAE8" w14:textId="77777777" w:rsidR="00924464" w:rsidRDefault="0083266D">
      <w:pPr>
        <w:pStyle w:val="Prrafodelista"/>
        <w:numPr>
          <w:ilvl w:val="1"/>
          <w:numId w:val="28"/>
        </w:numPr>
        <w:tabs>
          <w:tab w:val="left" w:pos="1420"/>
        </w:tabs>
        <w:spacing w:before="1"/>
        <w:ind w:left="1420" w:hanging="359"/>
        <w:jc w:val="left"/>
        <w:rPr>
          <w:sz w:val="24"/>
        </w:rPr>
      </w:pPr>
      <w:r>
        <w:rPr>
          <w:sz w:val="24"/>
        </w:rPr>
        <w:t>La</w:t>
      </w:r>
      <w:r>
        <w:rPr>
          <w:spacing w:val="-4"/>
          <w:sz w:val="24"/>
        </w:rPr>
        <w:t xml:space="preserve"> </w:t>
      </w:r>
      <w:r>
        <w:rPr>
          <w:sz w:val="24"/>
        </w:rPr>
        <w:t>construcción</w:t>
      </w:r>
      <w:r>
        <w:rPr>
          <w:spacing w:val="-4"/>
          <w:sz w:val="24"/>
        </w:rPr>
        <w:t xml:space="preserve"> </w:t>
      </w:r>
      <w:r>
        <w:rPr>
          <w:sz w:val="24"/>
        </w:rPr>
        <w:t>e</w:t>
      </w:r>
      <w:r>
        <w:rPr>
          <w:spacing w:val="-6"/>
          <w:sz w:val="24"/>
        </w:rPr>
        <w:t xml:space="preserve"> </w:t>
      </w:r>
      <w:r>
        <w:rPr>
          <w:sz w:val="24"/>
        </w:rPr>
        <w:t>instalaciones</w:t>
      </w:r>
      <w:r>
        <w:rPr>
          <w:spacing w:val="-5"/>
          <w:sz w:val="24"/>
        </w:rPr>
        <w:t xml:space="preserve"> </w:t>
      </w:r>
      <w:r>
        <w:rPr>
          <w:sz w:val="24"/>
        </w:rPr>
        <w:t>en</w:t>
      </w:r>
      <w:r>
        <w:rPr>
          <w:spacing w:val="-6"/>
          <w:sz w:val="24"/>
        </w:rPr>
        <w:t xml:space="preserve"> </w:t>
      </w:r>
      <w:r>
        <w:rPr>
          <w:sz w:val="24"/>
        </w:rPr>
        <w:t>inmuebles</w:t>
      </w:r>
      <w:r>
        <w:rPr>
          <w:spacing w:val="-10"/>
          <w:sz w:val="24"/>
        </w:rPr>
        <w:t xml:space="preserve"> </w:t>
      </w:r>
      <w:r>
        <w:rPr>
          <w:sz w:val="24"/>
        </w:rPr>
        <w:t>de</w:t>
      </w:r>
      <w:r>
        <w:rPr>
          <w:spacing w:val="-5"/>
          <w:sz w:val="24"/>
        </w:rPr>
        <w:t xml:space="preserve"> </w:t>
      </w:r>
      <w:r>
        <w:rPr>
          <w:sz w:val="24"/>
        </w:rPr>
        <w:t>características</w:t>
      </w:r>
      <w:r>
        <w:rPr>
          <w:spacing w:val="-7"/>
          <w:sz w:val="24"/>
        </w:rPr>
        <w:t xml:space="preserve"> </w:t>
      </w:r>
      <w:r>
        <w:rPr>
          <w:spacing w:val="-2"/>
          <w:sz w:val="24"/>
        </w:rPr>
        <w:t>especiales;</w:t>
      </w:r>
    </w:p>
    <w:p w14:paraId="5A979FAB" w14:textId="77777777" w:rsidR="00924464" w:rsidRDefault="00924464">
      <w:pPr>
        <w:pStyle w:val="Textoindependiente"/>
        <w:spacing w:before="11"/>
      </w:pPr>
    </w:p>
    <w:p w14:paraId="05D557B7" w14:textId="77777777" w:rsidR="00924464" w:rsidRDefault="0083266D">
      <w:pPr>
        <w:pStyle w:val="Textoindependiente"/>
        <w:spacing w:before="1"/>
        <w:ind w:left="1421" w:right="48"/>
        <w:jc w:val="both"/>
      </w:pPr>
      <w:r>
        <w:t>Para efectos de aplicar las disposiciones de esta sección se entenderán bienes inmuebles o instalaciones de características especiales, los siguientes:</w:t>
      </w:r>
    </w:p>
    <w:p w14:paraId="6492ACDE" w14:textId="77777777" w:rsidR="00924464" w:rsidRDefault="0083266D">
      <w:pPr>
        <w:pStyle w:val="Prrafodelista"/>
        <w:numPr>
          <w:ilvl w:val="2"/>
          <w:numId w:val="28"/>
        </w:numPr>
        <w:tabs>
          <w:tab w:val="left" w:pos="2000"/>
        </w:tabs>
        <w:spacing w:before="93"/>
        <w:ind w:right="47" w:firstLine="0"/>
        <w:jc w:val="both"/>
        <w:rPr>
          <w:sz w:val="24"/>
        </w:rPr>
      </w:pPr>
      <w:r>
        <w:rPr>
          <w:sz w:val="24"/>
        </w:rPr>
        <w:t>Los</w:t>
      </w:r>
      <w:r>
        <w:rPr>
          <w:spacing w:val="-9"/>
          <w:sz w:val="24"/>
        </w:rPr>
        <w:t xml:space="preserve"> </w:t>
      </w:r>
      <w:r>
        <w:rPr>
          <w:sz w:val="24"/>
        </w:rPr>
        <w:t>destinados</w:t>
      </w:r>
      <w:r>
        <w:rPr>
          <w:spacing w:val="-10"/>
          <w:sz w:val="24"/>
        </w:rPr>
        <w:t xml:space="preserve"> </w:t>
      </w:r>
      <w:r>
        <w:rPr>
          <w:sz w:val="24"/>
        </w:rPr>
        <w:t>a</w:t>
      </w:r>
      <w:r>
        <w:rPr>
          <w:spacing w:val="-8"/>
          <w:sz w:val="24"/>
        </w:rPr>
        <w:t xml:space="preserve"> </w:t>
      </w:r>
      <w:r>
        <w:rPr>
          <w:sz w:val="24"/>
        </w:rPr>
        <w:t>la</w:t>
      </w:r>
      <w:r>
        <w:rPr>
          <w:spacing w:val="-8"/>
          <w:sz w:val="24"/>
        </w:rPr>
        <w:t xml:space="preserve"> </w:t>
      </w:r>
      <w:r>
        <w:rPr>
          <w:sz w:val="24"/>
        </w:rPr>
        <w:t>producción</w:t>
      </w:r>
      <w:r>
        <w:rPr>
          <w:spacing w:val="-8"/>
          <w:sz w:val="24"/>
        </w:rPr>
        <w:t xml:space="preserve"> </w:t>
      </w:r>
      <w:r>
        <w:rPr>
          <w:sz w:val="24"/>
        </w:rPr>
        <w:t>de</w:t>
      </w:r>
      <w:r>
        <w:rPr>
          <w:spacing w:val="-8"/>
          <w:sz w:val="24"/>
        </w:rPr>
        <w:t xml:space="preserve"> </w:t>
      </w:r>
      <w:r>
        <w:rPr>
          <w:sz w:val="24"/>
        </w:rPr>
        <w:t>energía</w:t>
      </w:r>
      <w:r>
        <w:rPr>
          <w:spacing w:val="-8"/>
          <w:sz w:val="24"/>
        </w:rPr>
        <w:t xml:space="preserve"> </w:t>
      </w:r>
      <w:r>
        <w:rPr>
          <w:sz w:val="24"/>
        </w:rPr>
        <w:t>eléctrica</w:t>
      </w:r>
      <w:r>
        <w:rPr>
          <w:spacing w:val="-8"/>
          <w:sz w:val="24"/>
        </w:rPr>
        <w:t xml:space="preserve"> </w:t>
      </w:r>
      <w:r>
        <w:rPr>
          <w:sz w:val="24"/>
        </w:rPr>
        <w:t>como</w:t>
      </w:r>
      <w:r>
        <w:rPr>
          <w:spacing w:val="-8"/>
          <w:sz w:val="24"/>
        </w:rPr>
        <w:t xml:space="preserve"> </w:t>
      </w:r>
      <w:r>
        <w:rPr>
          <w:sz w:val="24"/>
        </w:rPr>
        <w:t>lo</w:t>
      </w:r>
      <w:r>
        <w:rPr>
          <w:spacing w:val="-8"/>
          <w:sz w:val="24"/>
        </w:rPr>
        <w:t xml:space="preserve"> </w:t>
      </w:r>
      <w:r>
        <w:rPr>
          <w:sz w:val="24"/>
        </w:rPr>
        <w:t>son</w:t>
      </w:r>
      <w:r>
        <w:rPr>
          <w:spacing w:val="-8"/>
          <w:sz w:val="24"/>
        </w:rPr>
        <w:t xml:space="preserve"> </w:t>
      </w:r>
      <w:r>
        <w:rPr>
          <w:sz w:val="24"/>
        </w:rPr>
        <w:t>las</w:t>
      </w:r>
      <w:r>
        <w:rPr>
          <w:spacing w:val="-4"/>
          <w:sz w:val="24"/>
        </w:rPr>
        <w:t xml:space="preserve"> </w:t>
      </w:r>
      <w:r>
        <w:rPr>
          <w:sz w:val="24"/>
        </w:rPr>
        <w:t>centrales</w:t>
      </w:r>
      <w:r>
        <w:rPr>
          <w:spacing w:val="-8"/>
          <w:sz w:val="24"/>
        </w:rPr>
        <w:t xml:space="preserve"> </w:t>
      </w:r>
      <w:r>
        <w:rPr>
          <w:sz w:val="24"/>
        </w:rPr>
        <w:t>y subestaciones</w:t>
      </w:r>
      <w:r>
        <w:rPr>
          <w:spacing w:val="-8"/>
          <w:sz w:val="24"/>
        </w:rPr>
        <w:t xml:space="preserve"> </w:t>
      </w:r>
      <w:r>
        <w:rPr>
          <w:sz w:val="24"/>
        </w:rPr>
        <w:t>Eolo</w:t>
      </w:r>
      <w:r>
        <w:rPr>
          <w:spacing w:val="-9"/>
          <w:sz w:val="24"/>
        </w:rPr>
        <w:t xml:space="preserve"> </w:t>
      </w:r>
      <w:r>
        <w:rPr>
          <w:sz w:val="24"/>
        </w:rPr>
        <w:t>eléctrica,</w:t>
      </w:r>
      <w:r>
        <w:rPr>
          <w:spacing w:val="-8"/>
          <w:sz w:val="24"/>
        </w:rPr>
        <w:t xml:space="preserve"> </w:t>
      </w:r>
      <w:r>
        <w:rPr>
          <w:sz w:val="24"/>
        </w:rPr>
        <w:t>fotovoltaica,</w:t>
      </w:r>
      <w:r>
        <w:rPr>
          <w:spacing w:val="-8"/>
          <w:sz w:val="24"/>
        </w:rPr>
        <w:t xml:space="preserve"> </w:t>
      </w:r>
      <w:r>
        <w:rPr>
          <w:sz w:val="24"/>
        </w:rPr>
        <w:t>o</w:t>
      </w:r>
      <w:r>
        <w:rPr>
          <w:spacing w:val="-9"/>
          <w:sz w:val="24"/>
        </w:rPr>
        <w:t xml:space="preserve"> </w:t>
      </w:r>
      <w:r>
        <w:rPr>
          <w:sz w:val="24"/>
        </w:rPr>
        <w:t>eólicas,</w:t>
      </w:r>
      <w:r>
        <w:rPr>
          <w:spacing w:val="-9"/>
          <w:sz w:val="24"/>
        </w:rPr>
        <w:t xml:space="preserve"> </w:t>
      </w:r>
      <w:r>
        <w:rPr>
          <w:sz w:val="24"/>
        </w:rPr>
        <w:t>geotérmicas,</w:t>
      </w:r>
      <w:r>
        <w:rPr>
          <w:spacing w:val="-7"/>
          <w:sz w:val="24"/>
        </w:rPr>
        <w:t xml:space="preserve"> </w:t>
      </w:r>
      <w:r>
        <w:rPr>
          <w:sz w:val="24"/>
        </w:rPr>
        <w:t>hidroeléctricas,</w:t>
      </w:r>
      <w:r>
        <w:rPr>
          <w:spacing w:val="-9"/>
          <w:sz w:val="24"/>
        </w:rPr>
        <w:t xml:space="preserve"> </w:t>
      </w:r>
      <w:r>
        <w:rPr>
          <w:sz w:val="24"/>
        </w:rPr>
        <w:t>de hidrocarburos,</w:t>
      </w:r>
      <w:r>
        <w:rPr>
          <w:spacing w:val="-17"/>
          <w:sz w:val="24"/>
        </w:rPr>
        <w:t xml:space="preserve"> </w:t>
      </w:r>
      <w:r>
        <w:rPr>
          <w:sz w:val="24"/>
        </w:rPr>
        <w:t>parques</w:t>
      </w:r>
      <w:r>
        <w:rPr>
          <w:spacing w:val="-17"/>
          <w:sz w:val="24"/>
        </w:rPr>
        <w:t xml:space="preserve"> </w:t>
      </w:r>
      <w:r>
        <w:rPr>
          <w:sz w:val="24"/>
        </w:rPr>
        <w:t>industriales,</w:t>
      </w:r>
      <w:r>
        <w:rPr>
          <w:spacing w:val="-16"/>
          <w:sz w:val="24"/>
        </w:rPr>
        <w:t xml:space="preserve"> </w:t>
      </w:r>
      <w:r>
        <w:rPr>
          <w:sz w:val="24"/>
        </w:rPr>
        <w:t>generadora</w:t>
      </w:r>
      <w:r>
        <w:rPr>
          <w:spacing w:val="-17"/>
          <w:sz w:val="24"/>
        </w:rPr>
        <w:t xml:space="preserve"> </w:t>
      </w:r>
      <w:r>
        <w:rPr>
          <w:sz w:val="24"/>
        </w:rPr>
        <w:t>solar,</w:t>
      </w:r>
      <w:r>
        <w:rPr>
          <w:spacing w:val="-17"/>
          <w:sz w:val="24"/>
        </w:rPr>
        <w:t xml:space="preserve"> </w:t>
      </w:r>
      <w:r>
        <w:rPr>
          <w:sz w:val="24"/>
        </w:rPr>
        <w:t>así</w:t>
      </w:r>
      <w:r>
        <w:rPr>
          <w:spacing w:val="-17"/>
          <w:sz w:val="24"/>
        </w:rPr>
        <w:t xml:space="preserve"> </w:t>
      </w:r>
      <w:r>
        <w:rPr>
          <w:sz w:val="24"/>
        </w:rPr>
        <w:t>como</w:t>
      </w:r>
      <w:r>
        <w:rPr>
          <w:spacing w:val="-16"/>
          <w:sz w:val="24"/>
        </w:rPr>
        <w:t xml:space="preserve"> </w:t>
      </w:r>
      <w:r>
        <w:rPr>
          <w:sz w:val="24"/>
        </w:rPr>
        <w:t>plantas,</w:t>
      </w:r>
      <w:r>
        <w:rPr>
          <w:spacing w:val="-17"/>
          <w:sz w:val="24"/>
        </w:rPr>
        <w:t xml:space="preserve"> </w:t>
      </w:r>
      <w:r>
        <w:rPr>
          <w:sz w:val="24"/>
        </w:rPr>
        <w:t>gasoductos, oleoductos, poliductos, subestaciones y aquellas dedicadas a la producción de gas</w:t>
      </w:r>
      <w:r>
        <w:rPr>
          <w:sz w:val="24"/>
        </w:rPr>
        <w:t>, refino del petróleo y sus derivados; y</w:t>
      </w:r>
    </w:p>
    <w:p w14:paraId="69FEB2FD" w14:textId="77777777" w:rsidR="00924464" w:rsidRDefault="00924464">
      <w:pPr>
        <w:pStyle w:val="Textoindependiente"/>
      </w:pPr>
    </w:p>
    <w:p w14:paraId="6B2574CA" w14:textId="77777777" w:rsidR="00924464" w:rsidRDefault="0083266D">
      <w:pPr>
        <w:pStyle w:val="Prrafodelista"/>
        <w:numPr>
          <w:ilvl w:val="2"/>
          <w:numId w:val="28"/>
        </w:numPr>
        <w:tabs>
          <w:tab w:val="left" w:pos="2000"/>
        </w:tabs>
        <w:ind w:right="47" w:firstLine="0"/>
        <w:jc w:val="both"/>
        <w:rPr>
          <w:sz w:val="24"/>
        </w:rPr>
      </w:pPr>
      <w:r>
        <w:rPr>
          <w:sz w:val="24"/>
        </w:rPr>
        <w:t>Las autopistas, carreteras, puentes, presas, represas y túneles de peaje, y en general</w:t>
      </w:r>
      <w:r>
        <w:rPr>
          <w:spacing w:val="-9"/>
          <w:sz w:val="24"/>
        </w:rPr>
        <w:t xml:space="preserve"> </w:t>
      </w:r>
      <w:r>
        <w:rPr>
          <w:sz w:val="24"/>
        </w:rPr>
        <w:t>todas</w:t>
      </w:r>
      <w:r>
        <w:rPr>
          <w:spacing w:val="-8"/>
          <w:sz w:val="24"/>
        </w:rPr>
        <w:t xml:space="preserve"> </w:t>
      </w:r>
      <w:r>
        <w:rPr>
          <w:sz w:val="24"/>
        </w:rPr>
        <w:t>las</w:t>
      </w:r>
      <w:r>
        <w:rPr>
          <w:spacing w:val="-9"/>
          <w:sz w:val="24"/>
        </w:rPr>
        <w:t xml:space="preserve"> </w:t>
      </w:r>
      <w:r>
        <w:rPr>
          <w:sz w:val="24"/>
        </w:rPr>
        <w:t>construcciones</w:t>
      </w:r>
      <w:r>
        <w:rPr>
          <w:spacing w:val="-8"/>
          <w:sz w:val="24"/>
        </w:rPr>
        <w:t xml:space="preserve"> </w:t>
      </w:r>
      <w:r>
        <w:rPr>
          <w:sz w:val="24"/>
        </w:rPr>
        <w:t>e</w:t>
      </w:r>
      <w:r>
        <w:rPr>
          <w:spacing w:val="-8"/>
          <w:sz w:val="24"/>
        </w:rPr>
        <w:t xml:space="preserve"> </w:t>
      </w:r>
      <w:r>
        <w:rPr>
          <w:sz w:val="24"/>
        </w:rPr>
        <w:t>instalaciones</w:t>
      </w:r>
      <w:r>
        <w:rPr>
          <w:spacing w:val="-9"/>
          <w:sz w:val="24"/>
        </w:rPr>
        <w:t xml:space="preserve"> </w:t>
      </w:r>
      <w:r>
        <w:rPr>
          <w:sz w:val="24"/>
        </w:rPr>
        <w:t>ubicadas</w:t>
      </w:r>
      <w:r>
        <w:rPr>
          <w:spacing w:val="-8"/>
          <w:sz w:val="24"/>
        </w:rPr>
        <w:t xml:space="preserve"> </w:t>
      </w:r>
      <w:r>
        <w:rPr>
          <w:sz w:val="24"/>
        </w:rPr>
        <w:t>en</w:t>
      </w:r>
      <w:r>
        <w:rPr>
          <w:spacing w:val="-8"/>
          <w:sz w:val="24"/>
        </w:rPr>
        <w:t xml:space="preserve"> </w:t>
      </w:r>
      <w:r>
        <w:rPr>
          <w:sz w:val="24"/>
        </w:rPr>
        <w:t>el</w:t>
      </w:r>
      <w:r>
        <w:rPr>
          <w:spacing w:val="-10"/>
          <w:sz w:val="24"/>
        </w:rPr>
        <w:t xml:space="preserve"> </w:t>
      </w:r>
      <w:r>
        <w:rPr>
          <w:sz w:val="24"/>
        </w:rPr>
        <w:t xml:space="preserve">municipiodestinadas a cualesquiera actividades reguladas por la Ley de </w:t>
      </w:r>
      <w:r>
        <w:rPr>
          <w:sz w:val="24"/>
        </w:rPr>
        <w:t>la Industria Eléctrica, Ley de Hidrocarburos,</w:t>
      </w:r>
      <w:r>
        <w:rPr>
          <w:spacing w:val="37"/>
          <w:sz w:val="24"/>
        </w:rPr>
        <w:t xml:space="preserve"> </w:t>
      </w:r>
      <w:r>
        <w:rPr>
          <w:sz w:val="24"/>
        </w:rPr>
        <w:t>Ley</w:t>
      </w:r>
      <w:r>
        <w:rPr>
          <w:spacing w:val="36"/>
          <w:sz w:val="24"/>
        </w:rPr>
        <w:t xml:space="preserve"> </w:t>
      </w:r>
      <w:r>
        <w:rPr>
          <w:sz w:val="24"/>
        </w:rPr>
        <w:t>Federal</w:t>
      </w:r>
      <w:r>
        <w:rPr>
          <w:spacing w:val="36"/>
          <w:sz w:val="24"/>
        </w:rPr>
        <w:t xml:space="preserve"> </w:t>
      </w:r>
      <w:r>
        <w:rPr>
          <w:sz w:val="24"/>
        </w:rPr>
        <w:t>de</w:t>
      </w:r>
      <w:r>
        <w:rPr>
          <w:spacing w:val="37"/>
          <w:sz w:val="24"/>
        </w:rPr>
        <w:t xml:space="preserve"> </w:t>
      </w:r>
      <w:r>
        <w:rPr>
          <w:sz w:val="24"/>
        </w:rPr>
        <w:t>Telecomunicaciones</w:t>
      </w:r>
      <w:r>
        <w:rPr>
          <w:spacing w:val="37"/>
          <w:sz w:val="24"/>
        </w:rPr>
        <w:t xml:space="preserve"> </w:t>
      </w:r>
      <w:r>
        <w:rPr>
          <w:sz w:val="24"/>
        </w:rPr>
        <w:t>y</w:t>
      </w:r>
      <w:r>
        <w:rPr>
          <w:spacing w:val="36"/>
          <w:sz w:val="24"/>
        </w:rPr>
        <w:t xml:space="preserve"> </w:t>
      </w:r>
      <w:r>
        <w:rPr>
          <w:sz w:val="24"/>
        </w:rPr>
        <w:t>Radiodifusión,</w:t>
      </w:r>
      <w:r>
        <w:rPr>
          <w:spacing w:val="36"/>
          <w:sz w:val="24"/>
        </w:rPr>
        <w:t xml:space="preserve"> </w:t>
      </w:r>
      <w:r>
        <w:rPr>
          <w:sz w:val="24"/>
        </w:rPr>
        <w:t>Ley</w:t>
      </w:r>
      <w:r>
        <w:rPr>
          <w:spacing w:val="36"/>
          <w:sz w:val="24"/>
        </w:rPr>
        <w:t xml:space="preserve"> </w:t>
      </w:r>
      <w:r>
        <w:rPr>
          <w:sz w:val="24"/>
        </w:rPr>
        <w:t>de</w:t>
      </w:r>
      <w:r>
        <w:rPr>
          <w:spacing w:val="34"/>
          <w:sz w:val="24"/>
        </w:rPr>
        <w:t xml:space="preserve"> </w:t>
      </w:r>
      <w:r>
        <w:rPr>
          <w:sz w:val="24"/>
        </w:rPr>
        <w:t>Vías</w:t>
      </w:r>
    </w:p>
    <w:p w14:paraId="16FE6445" w14:textId="77777777" w:rsidR="00924464" w:rsidRDefault="00924464">
      <w:pPr>
        <w:pStyle w:val="Prrafodelista"/>
        <w:rPr>
          <w:sz w:val="24"/>
        </w:rPr>
        <w:sectPr w:rsidR="00924464">
          <w:headerReference w:type="default" r:id="rId52"/>
          <w:footerReference w:type="default" r:id="rId53"/>
          <w:pgSz w:w="12240" w:h="15840"/>
          <w:pgMar w:top="3300" w:right="1080" w:bottom="940" w:left="720" w:header="708" w:footer="752" w:gutter="0"/>
          <w:cols w:space="720"/>
        </w:sectPr>
      </w:pPr>
    </w:p>
    <w:p w14:paraId="38595A59" w14:textId="77777777" w:rsidR="00924464" w:rsidRDefault="0083266D">
      <w:pPr>
        <w:pStyle w:val="Textoindependiente"/>
        <w:spacing w:before="82"/>
        <w:ind w:left="1421"/>
      </w:pPr>
      <w:r>
        <w:t>Generales</w:t>
      </w:r>
      <w:r>
        <w:rPr>
          <w:spacing w:val="30"/>
        </w:rPr>
        <w:t xml:space="preserve"> </w:t>
      </w:r>
      <w:r>
        <w:t>de</w:t>
      </w:r>
      <w:r>
        <w:rPr>
          <w:spacing w:val="30"/>
        </w:rPr>
        <w:t xml:space="preserve"> </w:t>
      </w:r>
      <w:r>
        <w:t>Comunicación, Ley de</w:t>
      </w:r>
      <w:r>
        <w:rPr>
          <w:spacing w:val="29"/>
        </w:rPr>
        <w:t xml:space="preserve"> </w:t>
      </w:r>
      <w:r>
        <w:t>Aeropuertos,</w:t>
      </w:r>
      <w:r>
        <w:rPr>
          <w:spacing w:val="37"/>
        </w:rPr>
        <w:t xml:space="preserve"> </w:t>
      </w:r>
      <w:r>
        <w:t>Ley</w:t>
      </w:r>
      <w:r>
        <w:rPr>
          <w:spacing w:val="30"/>
        </w:rPr>
        <w:t xml:space="preserve"> </w:t>
      </w:r>
      <w:r>
        <w:t>Aduanera y</w:t>
      </w:r>
      <w:r>
        <w:rPr>
          <w:spacing w:val="30"/>
        </w:rPr>
        <w:t xml:space="preserve"> </w:t>
      </w:r>
      <w:r>
        <w:t>Ley</w:t>
      </w:r>
      <w:r>
        <w:rPr>
          <w:spacing w:val="30"/>
        </w:rPr>
        <w:t xml:space="preserve"> </w:t>
      </w:r>
      <w:r>
        <w:t xml:space="preserve">de Aguas </w:t>
      </w:r>
      <w:r>
        <w:rPr>
          <w:spacing w:val="-2"/>
        </w:rPr>
        <w:t>Nacionales.</w:t>
      </w:r>
    </w:p>
    <w:p w14:paraId="56EBD369" w14:textId="77777777" w:rsidR="00924464" w:rsidRDefault="00924464">
      <w:pPr>
        <w:pStyle w:val="Textoindependiente"/>
        <w:spacing w:before="12"/>
      </w:pPr>
    </w:p>
    <w:p w14:paraId="301A3D22" w14:textId="77777777" w:rsidR="00924464" w:rsidRDefault="0083266D">
      <w:pPr>
        <w:pStyle w:val="Prrafodelista"/>
        <w:numPr>
          <w:ilvl w:val="1"/>
          <w:numId w:val="28"/>
        </w:numPr>
        <w:tabs>
          <w:tab w:val="left" w:pos="1528"/>
          <w:tab w:val="left" w:pos="1531"/>
        </w:tabs>
        <w:ind w:left="1531" w:right="250" w:hanging="411"/>
        <w:jc w:val="left"/>
        <w:rPr>
          <w:sz w:val="24"/>
        </w:rPr>
      </w:pPr>
      <w:r>
        <w:rPr>
          <w:sz w:val="24"/>
        </w:rPr>
        <w:t>Apeos</w:t>
      </w:r>
      <w:r>
        <w:rPr>
          <w:spacing w:val="-7"/>
          <w:sz w:val="24"/>
        </w:rPr>
        <w:t xml:space="preserve"> </w:t>
      </w:r>
      <w:r>
        <w:rPr>
          <w:sz w:val="24"/>
        </w:rPr>
        <w:t>y</w:t>
      </w:r>
      <w:r>
        <w:rPr>
          <w:spacing w:val="-4"/>
          <w:sz w:val="24"/>
        </w:rPr>
        <w:t xml:space="preserve"> </w:t>
      </w:r>
      <w:r>
        <w:rPr>
          <w:sz w:val="24"/>
        </w:rPr>
        <w:t>deslindes,</w:t>
      </w:r>
      <w:r>
        <w:rPr>
          <w:spacing w:val="-2"/>
          <w:sz w:val="24"/>
        </w:rPr>
        <w:t xml:space="preserve"> </w:t>
      </w:r>
      <w:r>
        <w:rPr>
          <w:sz w:val="24"/>
        </w:rPr>
        <w:t>alineamientos,</w:t>
      </w:r>
      <w:r>
        <w:rPr>
          <w:spacing w:val="-4"/>
          <w:sz w:val="24"/>
        </w:rPr>
        <w:t xml:space="preserve"> </w:t>
      </w:r>
      <w:r>
        <w:rPr>
          <w:sz w:val="24"/>
        </w:rPr>
        <w:t>permisos</w:t>
      </w:r>
      <w:r>
        <w:rPr>
          <w:spacing w:val="-6"/>
          <w:sz w:val="24"/>
        </w:rPr>
        <w:t xml:space="preserve"> </w:t>
      </w:r>
      <w:r>
        <w:rPr>
          <w:sz w:val="24"/>
        </w:rPr>
        <w:t>de</w:t>
      </w:r>
      <w:r>
        <w:rPr>
          <w:spacing w:val="-4"/>
          <w:sz w:val="24"/>
        </w:rPr>
        <w:t xml:space="preserve"> </w:t>
      </w:r>
      <w:r>
        <w:rPr>
          <w:sz w:val="24"/>
        </w:rPr>
        <w:t>subdivisión</w:t>
      </w:r>
      <w:r>
        <w:rPr>
          <w:spacing w:val="-4"/>
          <w:sz w:val="24"/>
        </w:rPr>
        <w:t xml:space="preserve"> </w:t>
      </w:r>
      <w:r>
        <w:rPr>
          <w:sz w:val="24"/>
        </w:rPr>
        <w:t>de</w:t>
      </w:r>
      <w:r>
        <w:rPr>
          <w:spacing w:val="-4"/>
          <w:sz w:val="24"/>
        </w:rPr>
        <w:t xml:space="preserve"> </w:t>
      </w:r>
      <w:r>
        <w:rPr>
          <w:sz w:val="24"/>
        </w:rPr>
        <w:t>predios,</w:t>
      </w:r>
      <w:r>
        <w:rPr>
          <w:spacing w:val="-4"/>
          <w:sz w:val="24"/>
        </w:rPr>
        <w:t xml:space="preserve"> </w:t>
      </w:r>
      <w:r>
        <w:rPr>
          <w:sz w:val="24"/>
        </w:rPr>
        <w:t>entronque de drenaje y fusión de bienes; y</w:t>
      </w:r>
    </w:p>
    <w:p w14:paraId="79A820F5" w14:textId="77777777" w:rsidR="00924464" w:rsidRDefault="00924464">
      <w:pPr>
        <w:pStyle w:val="Textoindependiente"/>
        <w:spacing w:before="10"/>
      </w:pPr>
    </w:p>
    <w:p w14:paraId="42054E84" w14:textId="77777777" w:rsidR="00924464" w:rsidRDefault="0083266D">
      <w:pPr>
        <w:pStyle w:val="Prrafodelista"/>
        <w:numPr>
          <w:ilvl w:val="1"/>
          <w:numId w:val="28"/>
        </w:numPr>
        <w:tabs>
          <w:tab w:val="left" w:pos="1528"/>
        </w:tabs>
        <w:spacing w:before="1"/>
        <w:ind w:left="1528" w:hanging="458"/>
        <w:jc w:val="left"/>
        <w:rPr>
          <w:sz w:val="24"/>
        </w:rPr>
      </w:pPr>
      <w:r>
        <w:rPr>
          <w:sz w:val="24"/>
        </w:rPr>
        <w:t>Cualquier</w:t>
      </w:r>
      <w:r>
        <w:rPr>
          <w:spacing w:val="-8"/>
          <w:sz w:val="24"/>
        </w:rPr>
        <w:t xml:space="preserve"> </w:t>
      </w:r>
      <w:r>
        <w:rPr>
          <w:sz w:val="24"/>
        </w:rPr>
        <w:t>otro</w:t>
      </w:r>
      <w:r>
        <w:rPr>
          <w:spacing w:val="-6"/>
          <w:sz w:val="24"/>
        </w:rPr>
        <w:t xml:space="preserve"> </w:t>
      </w:r>
      <w:r>
        <w:rPr>
          <w:sz w:val="24"/>
        </w:rPr>
        <w:t>previsto</w:t>
      </w:r>
      <w:r>
        <w:rPr>
          <w:spacing w:val="-3"/>
          <w:sz w:val="24"/>
        </w:rPr>
        <w:t xml:space="preserve"> </w:t>
      </w:r>
      <w:r>
        <w:rPr>
          <w:sz w:val="24"/>
        </w:rPr>
        <w:t>en</w:t>
      </w:r>
      <w:r>
        <w:rPr>
          <w:spacing w:val="-4"/>
          <w:sz w:val="24"/>
        </w:rPr>
        <w:t xml:space="preserve"> </w:t>
      </w:r>
      <w:r>
        <w:rPr>
          <w:sz w:val="24"/>
        </w:rPr>
        <w:t>la</w:t>
      </w:r>
      <w:r>
        <w:rPr>
          <w:spacing w:val="-4"/>
          <w:sz w:val="24"/>
        </w:rPr>
        <w:t xml:space="preserve"> </w:t>
      </w:r>
      <w:r>
        <w:rPr>
          <w:sz w:val="24"/>
        </w:rPr>
        <w:t xml:space="preserve">presente </w:t>
      </w:r>
      <w:r>
        <w:rPr>
          <w:spacing w:val="-2"/>
          <w:sz w:val="24"/>
        </w:rPr>
        <w:t>sección.</w:t>
      </w:r>
    </w:p>
    <w:p w14:paraId="60A1ED00" w14:textId="77777777" w:rsidR="00924464" w:rsidRDefault="00924464">
      <w:pPr>
        <w:pStyle w:val="Textoindependiente"/>
        <w:spacing w:before="2"/>
      </w:pPr>
    </w:p>
    <w:p w14:paraId="3F0E0B0B"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18CA6A02" w14:textId="77777777" w:rsidR="00924464" w:rsidRDefault="00924464">
      <w:pPr>
        <w:pStyle w:val="Textoindependiente"/>
        <w:spacing w:before="7"/>
        <w:rPr>
          <w:rFonts w:ascii="Arial"/>
          <w:b/>
        </w:rPr>
      </w:pPr>
    </w:p>
    <w:p w14:paraId="28518D5E" w14:textId="77777777" w:rsidR="00924464" w:rsidRDefault="0083266D">
      <w:pPr>
        <w:pStyle w:val="Textoindependiente"/>
        <w:ind w:left="982" w:right="47"/>
        <w:jc w:val="both"/>
      </w:pPr>
      <w:r>
        <w:rPr>
          <w:rFonts w:ascii="Arial" w:hAnsi="Arial"/>
          <w:b/>
        </w:rPr>
        <w:t xml:space="preserve">Artículo 102. </w:t>
      </w:r>
      <w:r>
        <w:t>Son sujetos de este derecho las personas físicas, morales o unidades económicas</w:t>
      </w:r>
      <w:r>
        <w:rPr>
          <w:spacing w:val="40"/>
        </w:rPr>
        <w:t xml:space="preserve"> </w:t>
      </w:r>
      <w:r>
        <w:t>que</w:t>
      </w:r>
      <w:r>
        <w:rPr>
          <w:spacing w:val="-6"/>
        </w:rPr>
        <w:t xml:space="preserve"> </w:t>
      </w:r>
      <w:r>
        <w:t>soliciten</w:t>
      </w:r>
      <w:r>
        <w:rPr>
          <w:spacing w:val="-6"/>
        </w:rPr>
        <w:t xml:space="preserve"> </w:t>
      </w:r>
      <w:r>
        <w:t>los</w:t>
      </w:r>
      <w:r>
        <w:rPr>
          <w:spacing w:val="-7"/>
        </w:rPr>
        <w:t xml:space="preserve"> </w:t>
      </w:r>
      <w:r>
        <w:t>servicios</w:t>
      </w:r>
      <w:r>
        <w:rPr>
          <w:spacing w:val="-7"/>
        </w:rPr>
        <w:t xml:space="preserve"> </w:t>
      </w:r>
      <w:r>
        <w:t>a</w:t>
      </w:r>
      <w:r>
        <w:rPr>
          <w:spacing w:val="-9"/>
        </w:rPr>
        <w:t xml:space="preserve"> </w:t>
      </w:r>
      <w:r>
        <w:t>que</w:t>
      </w:r>
      <w:r>
        <w:rPr>
          <w:spacing w:val="-11"/>
        </w:rPr>
        <w:t xml:space="preserve"> </w:t>
      </w:r>
      <w:r>
        <w:t>se</w:t>
      </w:r>
      <w:r>
        <w:rPr>
          <w:spacing w:val="-7"/>
        </w:rPr>
        <w:t xml:space="preserve"> </w:t>
      </w:r>
      <w:r>
        <w:t>refiere</w:t>
      </w:r>
      <w:r>
        <w:rPr>
          <w:spacing w:val="-10"/>
        </w:rPr>
        <w:t xml:space="preserve"> </w:t>
      </w:r>
      <w:r>
        <w:t>el</w:t>
      </w:r>
      <w:r>
        <w:rPr>
          <w:spacing w:val="-8"/>
        </w:rPr>
        <w:t xml:space="preserve"> </w:t>
      </w:r>
      <w:r>
        <w:t>artículo</w:t>
      </w:r>
      <w:r>
        <w:rPr>
          <w:spacing w:val="-7"/>
        </w:rPr>
        <w:t xml:space="preserve"> </w:t>
      </w:r>
      <w:r>
        <w:t>anterior,</w:t>
      </w:r>
      <w:r>
        <w:rPr>
          <w:spacing w:val="-10"/>
        </w:rPr>
        <w:t xml:space="preserve"> </w:t>
      </w:r>
      <w:r>
        <w:t>o</w:t>
      </w:r>
      <w:r>
        <w:rPr>
          <w:spacing w:val="-4"/>
        </w:rPr>
        <w:t xml:space="preserve"> </w:t>
      </w:r>
      <w:r>
        <w:t>que</w:t>
      </w:r>
      <w:r>
        <w:rPr>
          <w:spacing w:val="-9"/>
        </w:rPr>
        <w:t xml:space="preserve"> </w:t>
      </w:r>
      <w:r>
        <w:t>realicen por</w:t>
      </w:r>
      <w:r>
        <w:rPr>
          <w:spacing w:val="-11"/>
        </w:rPr>
        <w:t xml:space="preserve"> </w:t>
      </w:r>
      <w:r>
        <w:t>cuenta</w:t>
      </w:r>
      <w:r>
        <w:rPr>
          <w:spacing w:val="-12"/>
        </w:rPr>
        <w:t xml:space="preserve"> </w:t>
      </w:r>
      <w:r>
        <w:t>propia</w:t>
      </w:r>
      <w:r>
        <w:rPr>
          <w:spacing w:val="-12"/>
        </w:rPr>
        <w:t xml:space="preserve"> </w:t>
      </w:r>
      <w:r>
        <w:t>o</w:t>
      </w:r>
      <w:r>
        <w:rPr>
          <w:spacing w:val="-12"/>
        </w:rPr>
        <w:t xml:space="preserve"> </w:t>
      </w:r>
      <w:r>
        <w:t>ajena,</w:t>
      </w:r>
      <w:r>
        <w:rPr>
          <w:spacing w:val="-12"/>
        </w:rPr>
        <w:t xml:space="preserve"> </w:t>
      </w:r>
      <w:r>
        <w:t>las</w:t>
      </w:r>
      <w:r>
        <w:rPr>
          <w:spacing w:val="-12"/>
        </w:rPr>
        <w:t xml:space="preserve"> </w:t>
      </w:r>
      <w:r>
        <w:t>mismas</w:t>
      </w:r>
      <w:r>
        <w:rPr>
          <w:spacing w:val="-13"/>
        </w:rPr>
        <w:t xml:space="preserve"> </w:t>
      </w:r>
      <w:r>
        <w:t>actividades</w:t>
      </w:r>
      <w:r>
        <w:rPr>
          <w:spacing w:val="-13"/>
        </w:rPr>
        <w:t xml:space="preserve"> </w:t>
      </w:r>
      <w:r>
        <w:t>referidas</w:t>
      </w:r>
      <w:r>
        <w:rPr>
          <w:spacing w:val="-10"/>
        </w:rPr>
        <w:t xml:space="preserve"> </w:t>
      </w:r>
      <w:r>
        <w:t>y</w:t>
      </w:r>
      <w:r>
        <w:rPr>
          <w:spacing w:val="-13"/>
        </w:rPr>
        <w:t xml:space="preserve"> </w:t>
      </w:r>
      <w:r>
        <w:t>que</w:t>
      </w:r>
      <w:r>
        <w:rPr>
          <w:spacing w:val="-12"/>
        </w:rPr>
        <w:t xml:space="preserve"> </w:t>
      </w:r>
      <w:r>
        <w:t>causen</w:t>
      </w:r>
      <w:r>
        <w:rPr>
          <w:spacing w:val="-9"/>
        </w:rPr>
        <w:t xml:space="preserve"> </w:t>
      </w:r>
      <w:r>
        <w:t>el</w:t>
      </w:r>
      <w:r>
        <w:rPr>
          <w:spacing w:val="-13"/>
        </w:rPr>
        <w:t xml:space="preserve"> </w:t>
      </w:r>
      <w:r>
        <w:t>pago</w:t>
      </w:r>
      <w:r>
        <w:rPr>
          <w:spacing w:val="-12"/>
        </w:rPr>
        <w:t xml:space="preserve"> </w:t>
      </w:r>
      <w:r>
        <w:t>de</w:t>
      </w:r>
      <w:r>
        <w:rPr>
          <w:spacing w:val="-1"/>
        </w:rPr>
        <w:t xml:space="preserve"> </w:t>
      </w:r>
      <w:r>
        <w:t xml:space="preserve">este </w:t>
      </w:r>
      <w:r>
        <w:rPr>
          <w:spacing w:val="-2"/>
        </w:rPr>
        <w:t>derecho.</w:t>
      </w:r>
    </w:p>
    <w:p w14:paraId="5BA9234B" w14:textId="77777777" w:rsidR="00924464" w:rsidRDefault="0083266D">
      <w:pPr>
        <w:spacing w:before="150"/>
        <w:ind w:left="3296"/>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02BBCD6A" w14:textId="77777777" w:rsidR="00924464" w:rsidRDefault="00924464">
      <w:pPr>
        <w:pStyle w:val="Textoindependiente"/>
        <w:spacing w:before="12"/>
        <w:rPr>
          <w:rFonts w:ascii="Arial"/>
          <w:b/>
        </w:rPr>
      </w:pPr>
    </w:p>
    <w:p w14:paraId="79C414D3" w14:textId="77777777" w:rsidR="00924464" w:rsidRDefault="0083266D">
      <w:pPr>
        <w:pStyle w:val="Textoindependiente"/>
        <w:ind w:left="982" w:right="50"/>
        <w:jc w:val="both"/>
      </w:pPr>
      <w:r>
        <w:rPr>
          <w:rFonts w:ascii="Arial" w:hAnsi="Arial"/>
          <w:b/>
        </w:rPr>
        <w:t xml:space="preserve">Artículo 103. </w:t>
      </w:r>
      <w:r>
        <w:t>Los pagos de derechos a que se refiere esta sección, se determinarán tomando como base el valor de la UMA vigente. El cobro correspondiente se realizará por la verificación, análisis técnico, revisiones y demás actualizaciones necesarias para el otorgamien</w:t>
      </w:r>
      <w:r>
        <w:t>to de licencias y permisos en materia de construcción, ordenamiento urbano, Centro Histórico y Medio Ambiente Sustentable. Asimismo, dicho pagos de derechos incluyen la verificación y análisis de compatibilidad con los instrumentos y planes de desarrollo u</w:t>
      </w:r>
      <w:r>
        <w:t>rbano vigentes, así como la viabilidad de servicios públicos.</w:t>
      </w:r>
    </w:p>
    <w:p w14:paraId="725FE122" w14:textId="77777777" w:rsidR="00924464" w:rsidRDefault="0083266D">
      <w:pPr>
        <w:pStyle w:val="Textoindependiente"/>
        <w:spacing w:before="153"/>
        <w:ind w:left="982" w:right="44"/>
        <w:jc w:val="both"/>
      </w:pPr>
      <w:r>
        <w:t>La</w:t>
      </w:r>
      <w:r>
        <w:rPr>
          <w:spacing w:val="-9"/>
        </w:rPr>
        <w:t xml:space="preserve"> </w:t>
      </w:r>
      <w:r>
        <w:t>expedición</w:t>
      </w:r>
      <w:r>
        <w:rPr>
          <w:spacing w:val="-8"/>
        </w:rPr>
        <w:t xml:space="preserve"> </w:t>
      </w:r>
      <w:r>
        <w:t>de</w:t>
      </w:r>
      <w:r>
        <w:rPr>
          <w:spacing w:val="-6"/>
        </w:rPr>
        <w:t xml:space="preserve"> </w:t>
      </w:r>
      <w:r>
        <w:t>licencias</w:t>
      </w:r>
      <w:r>
        <w:rPr>
          <w:spacing w:val="-7"/>
        </w:rPr>
        <w:t xml:space="preserve"> </w:t>
      </w:r>
      <w:r>
        <w:t>y</w:t>
      </w:r>
      <w:r>
        <w:rPr>
          <w:spacing w:val="-7"/>
        </w:rPr>
        <w:t xml:space="preserve"> </w:t>
      </w:r>
      <w:r>
        <w:t>permisos</w:t>
      </w:r>
      <w:r>
        <w:rPr>
          <w:spacing w:val="-11"/>
        </w:rPr>
        <w:t xml:space="preserve"> </w:t>
      </w:r>
      <w:r>
        <w:t>en</w:t>
      </w:r>
      <w:r>
        <w:rPr>
          <w:spacing w:val="-11"/>
        </w:rPr>
        <w:t xml:space="preserve"> </w:t>
      </w:r>
      <w:r>
        <w:t>materia</w:t>
      </w:r>
      <w:r>
        <w:rPr>
          <w:spacing w:val="-8"/>
        </w:rPr>
        <w:t xml:space="preserve"> </w:t>
      </w:r>
      <w:r>
        <w:t>de</w:t>
      </w:r>
      <w:r>
        <w:rPr>
          <w:spacing w:val="-6"/>
        </w:rPr>
        <w:t xml:space="preserve"> </w:t>
      </w:r>
      <w:r>
        <w:t>construcción,</w:t>
      </w:r>
      <w:r>
        <w:rPr>
          <w:spacing w:val="-8"/>
        </w:rPr>
        <w:t xml:space="preserve"> </w:t>
      </w:r>
      <w:r>
        <w:t>ordenamiento</w:t>
      </w:r>
      <w:r>
        <w:rPr>
          <w:spacing w:val="-7"/>
        </w:rPr>
        <w:t xml:space="preserve"> </w:t>
      </w:r>
      <w:r>
        <w:t>urbano, Centro Histórico, Obras Públicas y Medio Ambiente Sustentable, se tramitará mediante los</w:t>
      </w:r>
      <w:r>
        <w:rPr>
          <w:spacing w:val="40"/>
        </w:rPr>
        <w:t xml:space="preserve"> </w:t>
      </w:r>
      <w:r>
        <w:t>formatos</w:t>
      </w:r>
      <w:r>
        <w:rPr>
          <w:spacing w:val="40"/>
        </w:rPr>
        <w:t xml:space="preserve"> </w:t>
      </w:r>
      <w:r>
        <w:t>previamen</w:t>
      </w:r>
      <w:r>
        <w:t>te</w:t>
      </w:r>
      <w:r>
        <w:rPr>
          <w:spacing w:val="40"/>
        </w:rPr>
        <w:t xml:space="preserve"> </w:t>
      </w:r>
      <w:r>
        <w:t>autorizados</w:t>
      </w:r>
      <w:r>
        <w:rPr>
          <w:spacing w:val="40"/>
        </w:rPr>
        <w:t xml:space="preserve"> </w:t>
      </w:r>
      <w:r>
        <w:t>por</w:t>
      </w:r>
      <w:r>
        <w:rPr>
          <w:spacing w:val="40"/>
        </w:rPr>
        <w:t xml:space="preserve"> </w:t>
      </w:r>
      <w:r>
        <w:t>la</w:t>
      </w:r>
      <w:r>
        <w:rPr>
          <w:spacing w:val="40"/>
        </w:rPr>
        <w:t xml:space="preserve"> </w:t>
      </w:r>
      <w:r>
        <w:t>Tesorería, debiendo cubrirse en su totalidad al</w:t>
      </w:r>
      <w:r>
        <w:rPr>
          <w:spacing w:val="-1"/>
        </w:rPr>
        <w:t xml:space="preserve"> </w:t>
      </w:r>
      <w:r>
        <w:t>inicio del</w:t>
      </w:r>
      <w:r>
        <w:rPr>
          <w:spacing w:val="-1"/>
        </w:rPr>
        <w:t xml:space="preserve"> </w:t>
      </w:r>
      <w:r>
        <w:t>trámite de la licencia y/o permiso correspondiente de acuerdo a las siguientes tarifas:</w:t>
      </w:r>
    </w:p>
    <w:p w14:paraId="634CB748" w14:textId="77777777" w:rsidR="00924464" w:rsidRDefault="0083266D">
      <w:pPr>
        <w:pStyle w:val="Textoindependiente"/>
        <w:spacing w:before="157"/>
        <w:ind w:left="982"/>
        <w:jc w:val="both"/>
      </w:pPr>
      <w:r>
        <w:t>Respecto</w:t>
      </w:r>
      <w:r>
        <w:rPr>
          <w:spacing w:val="-17"/>
        </w:rPr>
        <w:t xml:space="preserve"> </w:t>
      </w:r>
      <w:r>
        <w:t>a</w:t>
      </w:r>
      <w:r>
        <w:rPr>
          <w:spacing w:val="-16"/>
        </w:rPr>
        <w:t xml:space="preserve"> </w:t>
      </w:r>
      <w:r>
        <w:t>los</w:t>
      </w:r>
      <w:r>
        <w:rPr>
          <w:spacing w:val="-17"/>
        </w:rPr>
        <w:t xml:space="preserve"> </w:t>
      </w:r>
      <w:r>
        <w:t>lotes</w:t>
      </w:r>
      <w:r>
        <w:rPr>
          <w:spacing w:val="-16"/>
        </w:rPr>
        <w:t xml:space="preserve"> </w:t>
      </w:r>
      <w:r>
        <w:t>declarados</w:t>
      </w:r>
      <w:r>
        <w:rPr>
          <w:spacing w:val="-16"/>
        </w:rPr>
        <w:t xml:space="preserve"> </w:t>
      </w:r>
      <w:r>
        <w:rPr>
          <w:spacing w:val="-2"/>
        </w:rPr>
        <w:t>habitacionales:</w:t>
      </w:r>
    </w:p>
    <w:p w14:paraId="11202E95" w14:textId="77777777" w:rsidR="00924464" w:rsidRDefault="00924464">
      <w:pPr>
        <w:pStyle w:val="Textoindependiente"/>
        <w:spacing w:before="50" w:after="1"/>
        <w:rPr>
          <w:sz w:val="20"/>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4"/>
        <w:gridCol w:w="1964"/>
      </w:tblGrid>
      <w:tr w:rsidR="00924464" w14:paraId="723338C1" w14:textId="77777777">
        <w:trPr>
          <w:trHeight w:val="474"/>
        </w:trPr>
        <w:tc>
          <w:tcPr>
            <w:tcW w:w="7334" w:type="dxa"/>
          </w:tcPr>
          <w:p w14:paraId="1AA7D369" w14:textId="77777777" w:rsidR="00924464" w:rsidRDefault="0083266D">
            <w:pPr>
              <w:pStyle w:val="TableParagraph"/>
              <w:ind w:left="8"/>
              <w:jc w:val="center"/>
              <w:rPr>
                <w:rFonts w:ascii="Arial"/>
                <w:b/>
                <w:sz w:val="24"/>
              </w:rPr>
            </w:pPr>
            <w:r>
              <w:rPr>
                <w:rFonts w:ascii="Arial"/>
                <w:b/>
                <w:spacing w:val="-2"/>
                <w:sz w:val="24"/>
              </w:rPr>
              <w:t>CONCEPTO</w:t>
            </w:r>
          </w:p>
        </w:tc>
        <w:tc>
          <w:tcPr>
            <w:tcW w:w="1964" w:type="dxa"/>
          </w:tcPr>
          <w:p w14:paraId="33662F59" w14:textId="77777777" w:rsidR="00924464" w:rsidRDefault="0083266D">
            <w:pPr>
              <w:pStyle w:val="TableParagraph"/>
              <w:ind w:left="13" w:right="2"/>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7"/>
                <w:sz w:val="24"/>
              </w:rPr>
              <w:t xml:space="preserve"> </w:t>
            </w:r>
            <w:r>
              <w:rPr>
                <w:rFonts w:ascii="Arial"/>
                <w:b/>
                <w:spacing w:val="-5"/>
                <w:sz w:val="24"/>
              </w:rPr>
              <w:t>UMA</w:t>
            </w:r>
          </w:p>
        </w:tc>
      </w:tr>
      <w:tr w:rsidR="00924464" w14:paraId="724447B1" w14:textId="77777777">
        <w:trPr>
          <w:trHeight w:val="304"/>
        </w:trPr>
        <w:tc>
          <w:tcPr>
            <w:tcW w:w="9298" w:type="dxa"/>
            <w:gridSpan w:val="2"/>
          </w:tcPr>
          <w:p w14:paraId="321532A2" w14:textId="77777777" w:rsidR="00924464" w:rsidRDefault="0083266D">
            <w:pPr>
              <w:pStyle w:val="TableParagraph"/>
              <w:tabs>
                <w:tab w:val="left" w:pos="705"/>
              </w:tabs>
              <w:ind w:left="4"/>
              <w:rPr>
                <w:sz w:val="24"/>
              </w:rPr>
            </w:pPr>
            <w:r>
              <w:rPr>
                <w:spacing w:val="-5"/>
                <w:sz w:val="24"/>
              </w:rPr>
              <w:t>I.</w:t>
            </w:r>
            <w:r>
              <w:rPr>
                <w:sz w:val="24"/>
              </w:rPr>
              <w:tab/>
            </w:r>
            <w:r>
              <w:rPr>
                <w:spacing w:val="-2"/>
                <w:sz w:val="24"/>
              </w:rPr>
              <w:t>Alineamiento</w:t>
            </w:r>
            <w:r>
              <w:rPr>
                <w:spacing w:val="-3"/>
                <w:sz w:val="24"/>
              </w:rPr>
              <w:t xml:space="preserve"> </w:t>
            </w:r>
            <w:r>
              <w:rPr>
                <w:spacing w:val="-2"/>
                <w:sz w:val="24"/>
              </w:rPr>
              <w:t>casa</w:t>
            </w:r>
            <w:r>
              <w:rPr>
                <w:spacing w:val="-4"/>
                <w:sz w:val="24"/>
              </w:rPr>
              <w:t xml:space="preserve"> </w:t>
            </w:r>
            <w:r>
              <w:rPr>
                <w:spacing w:val="-2"/>
                <w:sz w:val="24"/>
              </w:rPr>
              <w:t>habitación:</w:t>
            </w:r>
          </w:p>
        </w:tc>
      </w:tr>
      <w:tr w:rsidR="00924464" w14:paraId="43D930B0" w14:textId="77777777">
        <w:trPr>
          <w:trHeight w:val="470"/>
        </w:trPr>
        <w:tc>
          <w:tcPr>
            <w:tcW w:w="7334" w:type="dxa"/>
          </w:tcPr>
          <w:p w14:paraId="407F3F25" w14:textId="77777777" w:rsidR="00924464" w:rsidRDefault="0083266D">
            <w:pPr>
              <w:pStyle w:val="TableParagraph"/>
              <w:spacing w:line="279" w:lineRule="exact"/>
              <w:ind w:left="146"/>
              <w:rPr>
                <w:sz w:val="24"/>
              </w:rPr>
            </w:pPr>
            <w:r>
              <w:rPr>
                <w:sz w:val="24"/>
              </w:rPr>
              <w:t>a)</w:t>
            </w:r>
            <w:r>
              <w:rPr>
                <w:spacing w:val="45"/>
                <w:sz w:val="24"/>
              </w:rPr>
              <w:t xml:space="preserve"> </w:t>
            </w:r>
            <w:r>
              <w:rPr>
                <w:sz w:val="24"/>
              </w:rPr>
              <w:t>De</w:t>
            </w:r>
            <w:r>
              <w:rPr>
                <w:spacing w:val="1"/>
                <w:sz w:val="24"/>
              </w:rPr>
              <w:t xml:space="preserve"> </w:t>
            </w:r>
            <w:r>
              <w:rPr>
                <w:sz w:val="24"/>
              </w:rPr>
              <w:t>0.01</w:t>
            </w:r>
            <w:r>
              <w:rPr>
                <w:spacing w:val="-5"/>
                <w:sz w:val="24"/>
              </w:rPr>
              <w:t xml:space="preserve"> </w:t>
            </w:r>
            <w:r>
              <w:rPr>
                <w:sz w:val="24"/>
              </w:rPr>
              <w:t>m</w:t>
            </w:r>
            <w:r>
              <w:rPr>
                <w:position w:val="8"/>
                <w:sz w:val="16"/>
              </w:rPr>
              <w:t>2</w:t>
            </w:r>
            <w:r>
              <w:rPr>
                <w:spacing w:val="4"/>
                <w:position w:val="8"/>
                <w:sz w:val="16"/>
              </w:rPr>
              <w:t xml:space="preserve"> </w:t>
            </w:r>
            <w:r>
              <w:rPr>
                <w:sz w:val="24"/>
              </w:rPr>
              <w:t>a</w:t>
            </w:r>
            <w:r>
              <w:rPr>
                <w:spacing w:val="-6"/>
                <w:sz w:val="24"/>
              </w:rPr>
              <w:t xml:space="preserve"> </w:t>
            </w:r>
            <w:r>
              <w:rPr>
                <w:sz w:val="24"/>
              </w:rPr>
              <w:t>100</w:t>
            </w:r>
            <w:r>
              <w:rPr>
                <w:spacing w:val="-12"/>
                <w:sz w:val="24"/>
              </w:rPr>
              <w:t xml:space="preserve"> </w:t>
            </w:r>
            <w:r>
              <w:rPr>
                <w:sz w:val="24"/>
              </w:rPr>
              <w:t>m</w:t>
            </w:r>
            <w:r>
              <w:rPr>
                <w:position w:val="8"/>
                <w:sz w:val="16"/>
              </w:rPr>
              <w:t>2</w:t>
            </w:r>
            <w:r>
              <w:rPr>
                <w:spacing w:val="21"/>
                <w:position w:val="8"/>
                <w:sz w:val="16"/>
              </w:rPr>
              <w:t xml:space="preserve"> </w:t>
            </w:r>
            <w:r>
              <w:rPr>
                <w:sz w:val="24"/>
              </w:rPr>
              <w:t>de</w:t>
            </w:r>
            <w:r>
              <w:rPr>
                <w:spacing w:val="-3"/>
                <w:sz w:val="24"/>
              </w:rPr>
              <w:t xml:space="preserve"> </w:t>
            </w:r>
            <w:r>
              <w:rPr>
                <w:spacing w:val="-2"/>
                <w:sz w:val="24"/>
              </w:rPr>
              <w:t>terreno</w:t>
            </w:r>
          </w:p>
        </w:tc>
        <w:tc>
          <w:tcPr>
            <w:tcW w:w="1964" w:type="dxa"/>
          </w:tcPr>
          <w:p w14:paraId="6CA6535E" w14:textId="77777777" w:rsidR="00924464" w:rsidRDefault="0083266D">
            <w:pPr>
              <w:pStyle w:val="TableParagraph"/>
              <w:spacing w:before="2"/>
              <w:ind w:left="13" w:right="7"/>
              <w:jc w:val="center"/>
              <w:rPr>
                <w:sz w:val="24"/>
              </w:rPr>
            </w:pPr>
            <w:r>
              <w:rPr>
                <w:spacing w:val="-5"/>
                <w:sz w:val="24"/>
              </w:rPr>
              <w:t>2.5</w:t>
            </w:r>
          </w:p>
        </w:tc>
      </w:tr>
      <w:tr w:rsidR="00924464" w14:paraId="59B3A005" w14:textId="77777777">
        <w:trPr>
          <w:trHeight w:val="470"/>
        </w:trPr>
        <w:tc>
          <w:tcPr>
            <w:tcW w:w="7334" w:type="dxa"/>
          </w:tcPr>
          <w:p w14:paraId="7E2DAD5F" w14:textId="77777777" w:rsidR="00924464" w:rsidRDefault="0083266D">
            <w:pPr>
              <w:pStyle w:val="TableParagraph"/>
              <w:spacing w:line="276" w:lineRule="exact"/>
              <w:ind w:left="146"/>
              <w:rPr>
                <w:sz w:val="24"/>
              </w:rPr>
            </w:pPr>
            <w:r>
              <w:rPr>
                <w:sz w:val="24"/>
              </w:rPr>
              <w:t>b)</w:t>
            </w:r>
            <w:r>
              <w:rPr>
                <w:spacing w:val="42"/>
                <w:sz w:val="24"/>
              </w:rPr>
              <w:t xml:space="preserve"> </w:t>
            </w:r>
            <w:r>
              <w:rPr>
                <w:sz w:val="24"/>
              </w:rPr>
              <w:t>De</w:t>
            </w:r>
            <w:r>
              <w:rPr>
                <w:spacing w:val="-1"/>
                <w:sz w:val="24"/>
              </w:rPr>
              <w:t xml:space="preserve"> </w:t>
            </w:r>
            <w:r>
              <w:rPr>
                <w:sz w:val="24"/>
              </w:rPr>
              <w:t>100.01</w:t>
            </w:r>
            <w:r>
              <w:rPr>
                <w:spacing w:val="-4"/>
                <w:sz w:val="24"/>
              </w:rPr>
              <w:t xml:space="preserve"> </w:t>
            </w:r>
            <w:r>
              <w:rPr>
                <w:sz w:val="24"/>
              </w:rPr>
              <w:t>m</w:t>
            </w:r>
            <w:r>
              <w:rPr>
                <w:position w:val="8"/>
                <w:sz w:val="16"/>
              </w:rPr>
              <w:t>2</w:t>
            </w:r>
            <w:r>
              <w:rPr>
                <w:spacing w:val="16"/>
                <w:position w:val="8"/>
                <w:sz w:val="16"/>
              </w:rPr>
              <w:t xml:space="preserve"> </w:t>
            </w:r>
            <w:r>
              <w:rPr>
                <w:sz w:val="24"/>
              </w:rPr>
              <w:t>a</w:t>
            </w:r>
            <w:r>
              <w:rPr>
                <w:spacing w:val="-6"/>
                <w:sz w:val="24"/>
              </w:rPr>
              <w:t xml:space="preserve"> </w:t>
            </w:r>
            <w:r>
              <w:rPr>
                <w:sz w:val="24"/>
              </w:rPr>
              <w:t>200</w:t>
            </w:r>
            <w:r>
              <w:rPr>
                <w:spacing w:val="-10"/>
                <w:sz w:val="24"/>
              </w:rPr>
              <w:t xml:space="preserve"> </w:t>
            </w:r>
            <w:r>
              <w:rPr>
                <w:sz w:val="24"/>
              </w:rPr>
              <w:t>m</w:t>
            </w:r>
            <w:r>
              <w:rPr>
                <w:position w:val="8"/>
                <w:sz w:val="16"/>
              </w:rPr>
              <w:t>2</w:t>
            </w:r>
            <w:r>
              <w:rPr>
                <w:spacing w:val="20"/>
                <w:position w:val="8"/>
                <w:sz w:val="16"/>
              </w:rPr>
              <w:t xml:space="preserve"> </w:t>
            </w:r>
            <w:r>
              <w:rPr>
                <w:sz w:val="24"/>
              </w:rPr>
              <w:t>de</w:t>
            </w:r>
            <w:r>
              <w:rPr>
                <w:spacing w:val="-3"/>
                <w:sz w:val="24"/>
              </w:rPr>
              <w:t xml:space="preserve"> </w:t>
            </w:r>
            <w:r>
              <w:rPr>
                <w:spacing w:val="-2"/>
                <w:sz w:val="24"/>
              </w:rPr>
              <w:t>terreno</w:t>
            </w:r>
          </w:p>
        </w:tc>
        <w:tc>
          <w:tcPr>
            <w:tcW w:w="1964" w:type="dxa"/>
          </w:tcPr>
          <w:p w14:paraId="396102C2" w14:textId="77777777" w:rsidR="00924464" w:rsidRDefault="0083266D">
            <w:pPr>
              <w:pStyle w:val="TableParagraph"/>
              <w:ind w:left="13" w:right="11"/>
              <w:jc w:val="center"/>
              <w:rPr>
                <w:sz w:val="24"/>
              </w:rPr>
            </w:pPr>
            <w:r>
              <w:rPr>
                <w:spacing w:val="-10"/>
                <w:sz w:val="24"/>
              </w:rPr>
              <w:t>3</w:t>
            </w:r>
          </w:p>
        </w:tc>
      </w:tr>
      <w:tr w:rsidR="00924464" w14:paraId="3C577226" w14:textId="77777777">
        <w:trPr>
          <w:trHeight w:val="474"/>
        </w:trPr>
        <w:tc>
          <w:tcPr>
            <w:tcW w:w="7334" w:type="dxa"/>
          </w:tcPr>
          <w:p w14:paraId="5B0ECDF6" w14:textId="77777777" w:rsidR="00924464" w:rsidRDefault="0083266D">
            <w:pPr>
              <w:pStyle w:val="TableParagraph"/>
              <w:tabs>
                <w:tab w:val="left" w:pos="705"/>
              </w:tabs>
              <w:spacing w:line="279" w:lineRule="exact"/>
              <w:ind w:left="146"/>
              <w:rPr>
                <w:sz w:val="24"/>
              </w:rPr>
            </w:pPr>
            <w:r>
              <w:rPr>
                <w:spacing w:val="-5"/>
                <w:sz w:val="24"/>
              </w:rPr>
              <w:t>c)</w:t>
            </w:r>
            <w:r>
              <w:rPr>
                <w:sz w:val="24"/>
              </w:rPr>
              <w:tab/>
              <w:t>De</w:t>
            </w:r>
            <w:r>
              <w:rPr>
                <w:spacing w:val="-2"/>
                <w:sz w:val="24"/>
              </w:rPr>
              <w:t xml:space="preserve"> </w:t>
            </w:r>
            <w:r>
              <w:rPr>
                <w:sz w:val="24"/>
              </w:rPr>
              <w:t>200.01</w:t>
            </w:r>
            <w:r>
              <w:rPr>
                <w:spacing w:val="-5"/>
                <w:sz w:val="24"/>
              </w:rPr>
              <w:t xml:space="preserve"> </w:t>
            </w:r>
            <w:r>
              <w:rPr>
                <w:sz w:val="24"/>
              </w:rPr>
              <w:t>m</w:t>
            </w:r>
            <w:r>
              <w:rPr>
                <w:position w:val="8"/>
                <w:sz w:val="16"/>
              </w:rPr>
              <w:t>2</w:t>
            </w:r>
            <w:r>
              <w:rPr>
                <w:spacing w:val="14"/>
                <w:position w:val="8"/>
                <w:sz w:val="16"/>
              </w:rPr>
              <w:t xml:space="preserve"> </w:t>
            </w:r>
            <w:r>
              <w:rPr>
                <w:sz w:val="24"/>
              </w:rPr>
              <w:t>a</w:t>
            </w:r>
            <w:r>
              <w:rPr>
                <w:spacing w:val="-3"/>
                <w:sz w:val="24"/>
              </w:rPr>
              <w:t xml:space="preserve"> </w:t>
            </w:r>
            <w:r>
              <w:rPr>
                <w:sz w:val="24"/>
              </w:rPr>
              <w:t>500</w:t>
            </w:r>
            <w:r>
              <w:rPr>
                <w:spacing w:val="-12"/>
                <w:sz w:val="24"/>
              </w:rPr>
              <w:t xml:space="preserve"> </w:t>
            </w:r>
            <w:r>
              <w:rPr>
                <w:sz w:val="24"/>
              </w:rPr>
              <w:t>m</w:t>
            </w:r>
            <w:r>
              <w:rPr>
                <w:position w:val="8"/>
                <w:sz w:val="16"/>
              </w:rPr>
              <w:t>2</w:t>
            </w:r>
            <w:r>
              <w:rPr>
                <w:spacing w:val="21"/>
                <w:position w:val="8"/>
                <w:sz w:val="16"/>
              </w:rPr>
              <w:t xml:space="preserve"> </w:t>
            </w:r>
            <w:r>
              <w:rPr>
                <w:sz w:val="24"/>
              </w:rPr>
              <w:t>de</w:t>
            </w:r>
            <w:r>
              <w:rPr>
                <w:spacing w:val="-3"/>
                <w:sz w:val="24"/>
              </w:rPr>
              <w:t xml:space="preserve"> </w:t>
            </w:r>
            <w:r>
              <w:rPr>
                <w:spacing w:val="-2"/>
                <w:sz w:val="24"/>
              </w:rPr>
              <w:t>terreno</w:t>
            </w:r>
          </w:p>
        </w:tc>
        <w:tc>
          <w:tcPr>
            <w:tcW w:w="1964" w:type="dxa"/>
          </w:tcPr>
          <w:p w14:paraId="620030A7" w14:textId="77777777" w:rsidR="00924464" w:rsidRDefault="0083266D">
            <w:pPr>
              <w:pStyle w:val="TableParagraph"/>
              <w:ind w:left="13" w:right="7"/>
              <w:jc w:val="center"/>
              <w:rPr>
                <w:sz w:val="24"/>
              </w:rPr>
            </w:pPr>
            <w:r>
              <w:rPr>
                <w:spacing w:val="-5"/>
                <w:sz w:val="24"/>
              </w:rPr>
              <w:t>5.5</w:t>
            </w:r>
          </w:p>
        </w:tc>
      </w:tr>
    </w:tbl>
    <w:p w14:paraId="01C302D6" w14:textId="77777777" w:rsidR="00924464" w:rsidRDefault="00924464">
      <w:pPr>
        <w:pStyle w:val="TableParagraph"/>
        <w:jc w:val="center"/>
        <w:rPr>
          <w:sz w:val="24"/>
        </w:rPr>
        <w:sectPr w:rsidR="00924464">
          <w:pgSz w:w="12240" w:h="15840"/>
          <w:pgMar w:top="3300" w:right="1080" w:bottom="1182"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4"/>
        <w:gridCol w:w="1964"/>
      </w:tblGrid>
      <w:tr w:rsidR="00924464" w14:paraId="265B2A84" w14:textId="77777777">
        <w:trPr>
          <w:trHeight w:val="470"/>
        </w:trPr>
        <w:tc>
          <w:tcPr>
            <w:tcW w:w="7334" w:type="dxa"/>
          </w:tcPr>
          <w:p w14:paraId="315075DA" w14:textId="77777777" w:rsidR="00924464" w:rsidRDefault="0083266D">
            <w:pPr>
              <w:pStyle w:val="TableParagraph"/>
              <w:spacing w:line="276" w:lineRule="exact"/>
              <w:ind w:left="146"/>
              <w:rPr>
                <w:sz w:val="24"/>
              </w:rPr>
            </w:pPr>
            <w:r>
              <w:rPr>
                <w:sz w:val="24"/>
              </w:rPr>
              <w:t>d)</w:t>
            </w:r>
            <w:r>
              <w:rPr>
                <w:spacing w:val="40"/>
                <w:sz w:val="24"/>
              </w:rPr>
              <w:t xml:space="preserve"> </w:t>
            </w:r>
            <w:r>
              <w:rPr>
                <w:sz w:val="24"/>
              </w:rPr>
              <w:t>De 500.01</w:t>
            </w:r>
            <w:r>
              <w:rPr>
                <w:spacing w:val="-8"/>
                <w:sz w:val="24"/>
              </w:rPr>
              <w:t xml:space="preserve"> </w:t>
            </w:r>
            <w:r>
              <w:rPr>
                <w:sz w:val="24"/>
              </w:rPr>
              <w:t>m</w:t>
            </w:r>
            <w:r>
              <w:rPr>
                <w:position w:val="8"/>
                <w:sz w:val="16"/>
              </w:rPr>
              <w:t>2</w:t>
            </w:r>
            <w:r>
              <w:rPr>
                <w:spacing w:val="15"/>
                <w:position w:val="8"/>
                <w:sz w:val="16"/>
              </w:rPr>
              <w:t xml:space="preserve"> </w:t>
            </w:r>
            <w:r>
              <w:rPr>
                <w:sz w:val="24"/>
              </w:rPr>
              <w:t>a</w:t>
            </w:r>
            <w:r>
              <w:rPr>
                <w:spacing w:val="-7"/>
                <w:sz w:val="24"/>
              </w:rPr>
              <w:t xml:space="preserve"> </w:t>
            </w:r>
            <w:r>
              <w:rPr>
                <w:sz w:val="24"/>
              </w:rPr>
              <w:t>900</w:t>
            </w:r>
            <w:r>
              <w:rPr>
                <w:spacing w:val="-9"/>
                <w:sz w:val="24"/>
              </w:rPr>
              <w:t xml:space="preserve"> </w:t>
            </w:r>
            <w:r>
              <w:rPr>
                <w:sz w:val="24"/>
              </w:rPr>
              <w:t>m2</w:t>
            </w:r>
            <w:r>
              <w:rPr>
                <w:spacing w:val="-7"/>
                <w:sz w:val="24"/>
              </w:rPr>
              <w:t xml:space="preserve"> </w:t>
            </w:r>
            <w:r>
              <w:rPr>
                <w:sz w:val="24"/>
              </w:rPr>
              <w:t>de</w:t>
            </w:r>
            <w:r>
              <w:rPr>
                <w:spacing w:val="-4"/>
                <w:sz w:val="24"/>
              </w:rPr>
              <w:t xml:space="preserve"> </w:t>
            </w:r>
            <w:r>
              <w:rPr>
                <w:spacing w:val="-2"/>
                <w:sz w:val="24"/>
              </w:rPr>
              <w:t>terreno</w:t>
            </w:r>
          </w:p>
        </w:tc>
        <w:tc>
          <w:tcPr>
            <w:tcW w:w="1964" w:type="dxa"/>
          </w:tcPr>
          <w:p w14:paraId="76C6092E" w14:textId="77777777" w:rsidR="00924464" w:rsidRDefault="0083266D">
            <w:pPr>
              <w:pStyle w:val="TableParagraph"/>
              <w:ind w:left="13" w:right="11"/>
              <w:jc w:val="center"/>
              <w:rPr>
                <w:sz w:val="24"/>
              </w:rPr>
            </w:pPr>
            <w:r>
              <w:rPr>
                <w:spacing w:val="-10"/>
                <w:sz w:val="24"/>
              </w:rPr>
              <w:t>7</w:t>
            </w:r>
          </w:p>
        </w:tc>
      </w:tr>
      <w:tr w:rsidR="00924464" w14:paraId="5B3AC8AF" w14:textId="77777777">
        <w:trPr>
          <w:trHeight w:val="470"/>
        </w:trPr>
        <w:tc>
          <w:tcPr>
            <w:tcW w:w="7334" w:type="dxa"/>
          </w:tcPr>
          <w:p w14:paraId="127AC6B9" w14:textId="77777777" w:rsidR="00924464" w:rsidRDefault="0083266D">
            <w:pPr>
              <w:pStyle w:val="TableParagraph"/>
              <w:tabs>
                <w:tab w:val="left" w:pos="515"/>
              </w:tabs>
              <w:ind w:left="40"/>
              <w:rPr>
                <w:sz w:val="24"/>
              </w:rPr>
            </w:pPr>
            <w:r>
              <w:rPr>
                <w:spacing w:val="-5"/>
                <w:sz w:val="24"/>
              </w:rPr>
              <w:t>e)</w:t>
            </w:r>
            <w:r>
              <w:rPr>
                <w:sz w:val="24"/>
              </w:rPr>
              <w:tab/>
              <w:t>De</w:t>
            </w:r>
            <w:r>
              <w:rPr>
                <w:spacing w:val="-4"/>
                <w:sz w:val="24"/>
              </w:rPr>
              <w:t xml:space="preserve"> </w:t>
            </w:r>
            <w:r>
              <w:rPr>
                <w:sz w:val="24"/>
              </w:rPr>
              <w:t>900.01</w:t>
            </w:r>
            <w:r>
              <w:rPr>
                <w:spacing w:val="-5"/>
                <w:sz w:val="24"/>
              </w:rPr>
              <w:t xml:space="preserve"> </w:t>
            </w:r>
            <w:r>
              <w:rPr>
                <w:sz w:val="24"/>
              </w:rPr>
              <w:t>m2</w:t>
            </w:r>
            <w:r>
              <w:rPr>
                <w:spacing w:val="-3"/>
                <w:sz w:val="24"/>
              </w:rPr>
              <w:t xml:space="preserve"> </w:t>
            </w:r>
            <w:r>
              <w:rPr>
                <w:sz w:val="24"/>
              </w:rPr>
              <w:t>en</w:t>
            </w:r>
            <w:r>
              <w:rPr>
                <w:spacing w:val="-4"/>
                <w:sz w:val="24"/>
              </w:rPr>
              <w:t xml:space="preserve"> </w:t>
            </w:r>
            <w:r>
              <w:rPr>
                <w:sz w:val="24"/>
              </w:rPr>
              <w:t>delante</w:t>
            </w:r>
            <w:r>
              <w:rPr>
                <w:spacing w:val="-4"/>
                <w:sz w:val="24"/>
              </w:rPr>
              <w:t xml:space="preserve"> </w:t>
            </w:r>
            <w:r>
              <w:rPr>
                <w:sz w:val="24"/>
              </w:rPr>
              <w:t>de</w:t>
            </w:r>
            <w:r>
              <w:rPr>
                <w:spacing w:val="-3"/>
                <w:sz w:val="24"/>
              </w:rPr>
              <w:t xml:space="preserve"> </w:t>
            </w:r>
            <w:r>
              <w:rPr>
                <w:spacing w:val="-2"/>
                <w:sz w:val="24"/>
              </w:rPr>
              <w:t>terreno</w:t>
            </w:r>
          </w:p>
        </w:tc>
        <w:tc>
          <w:tcPr>
            <w:tcW w:w="1964" w:type="dxa"/>
          </w:tcPr>
          <w:p w14:paraId="0B26669A" w14:textId="77777777" w:rsidR="00924464" w:rsidRDefault="0083266D">
            <w:pPr>
              <w:pStyle w:val="TableParagraph"/>
              <w:ind w:left="13" w:right="9"/>
              <w:jc w:val="center"/>
              <w:rPr>
                <w:sz w:val="24"/>
              </w:rPr>
            </w:pPr>
            <w:r>
              <w:rPr>
                <w:spacing w:val="-2"/>
                <w:sz w:val="24"/>
              </w:rPr>
              <w:t>12.50</w:t>
            </w:r>
          </w:p>
        </w:tc>
      </w:tr>
      <w:tr w:rsidR="00924464" w14:paraId="03688943" w14:textId="77777777">
        <w:trPr>
          <w:trHeight w:val="470"/>
        </w:trPr>
        <w:tc>
          <w:tcPr>
            <w:tcW w:w="9298" w:type="dxa"/>
            <w:gridSpan w:val="2"/>
          </w:tcPr>
          <w:p w14:paraId="7931B7E3" w14:textId="77777777" w:rsidR="00924464" w:rsidRDefault="0083266D">
            <w:pPr>
              <w:pStyle w:val="TableParagraph"/>
              <w:tabs>
                <w:tab w:val="left" w:pos="515"/>
              </w:tabs>
              <w:spacing w:before="1"/>
              <w:ind w:left="4"/>
              <w:rPr>
                <w:sz w:val="24"/>
              </w:rPr>
            </w:pPr>
            <w:r>
              <w:rPr>
                <w:spacing w:val="-5"/>
                <w:sz w:val="24"/>
              </w:rPr>
              <w:t>II.</w:t>
            </w:r>
            <w:r>
              <w:rPr>
                <w:sz w:val="24"/>
              </w:rPr>
              <w:tab/>
            </w:r>
            <w:r>
              <w:rPr>
                <w:sz w:val="24"/>
              </w:rPr>
              <w:t>Alineamiento</w:t>
            </w:r>
            <w:r>
              <w:rPr>
                <w:spacing w:val="-5"/>
                <w:sz w:val="24"/>
              </w:rPr>
              <w:t xml:space="preserve"> </w:t>
            </w:r>
            <w:r>
              <w:rPr>
                <w:sz w:val="24"/>
              </w:rPr>
              <w:t>comercial</w:t>
            </w:r>
            <w:r>
              <w:rPr>
                <w:spacing w:val="-5"/>
                <w:sz w:val="24"/>
              </w:rPr>
              <w:t xml:space="preserve"> </w:t>
            </w:r>
            <w:r>
              <w:rPr>
                <w:sz w:val="24"/>
              </w:rPr>
              <w:t>y</w:t>
            </w:r>
            <w:r>
              <w:rPr>
                <w:spacing w:val="-4"/>
                <w:sz w:val="24"/>
              </w:rPr>
              <w:t xml:space="preserve"> </w:t>
            </w:r>
            <w:r>
              <w:rPr>
                <w:sz w:val="24"/>
              </w:rPr>
              <w:t>mixto</w:t>
            </w:r>
            <w:r>
              <w:rPr>
                <w:spacing w:val="-8"/>
                <w:sz w:val="24"/>
              </w:rPr>
              <w:t xml:space="preserve"> </w:t>
            </w:r>
            <w:r>
              <w:rPr>
                <w:sz w:val="24"/>
              </w:rPr>
              <w:t>(casa</w:t>
            </w:r>
            <w:r>
              <w:rPr>
                <w:spacing w:val="-6"/>
                <w:sz w:val="24"/>
              </w:rPr>
              <w:t xml:space="preserve"> </w:t>
            </w:r>
            <w:r>
              <w:rPr>
                <w:sz w:val="24"/>
              </w:rPr>
              <w:t>habitación-</w:t>
            </w:r>
            <w:r>
              <w:rPr>
                <w:spacing w:val="-2"/>
                <w:sz w:val="24"/>
              </w:rPr>
              <w:t>comercial):</w:t>
            </w:r>
          </w:p>
        </w:tc>
      </w:tr>
      <w:tr w:rsidR="00924464" w14:paraId="5D54D5C9" w14:textId="77777777">
        <w:trPr>
          <w:trHeight w:val="470"/>
        </w:trPr>
        <w:tc>
          <w:tcPr>
            <w:tcW w:w="7334" w:type="dxa"/>
          </w:tcPr>
          <w:p w14:paraId="5C668450" w14:textId="77777777" w:rsidR="00924464" w:rsidRDefault="0083266D">
            <w:pPr>
              <w:pStyle w:val="TableParagraph"/>
              <w:spacing w:line="276" w:lineRule="exact"/>
              <w:ind w:left="146"/>
              <w:rPr>
                <w:sz w:val="24"/>
              </w:rPr>
            </w:pPr>
            <w:r>
              <w:rPr>
                <w:sz w:val="24"/>
              </w:rPr>
              <w:t>a)</w:t>
            </w:r>
            <w:r>
              <w:rPr>
                <w:spacing w:val="45"/>
                <w:sz w:val="24"/>
              </w:rPr>
              <w:t xml:space="preserve"> </w:t>
            </w:r>
            <w:r>
              <w:rPr>
                <w:sz w:val="24"/>
              </w:rPr>
              <w:t>De</w:t>
            </w:r>
            <w:r>
              <w:rPr>
                <w:spacing w:val="1"/>
                <w:sz w:val="24"/>
              </w:rPr>
              <w:t xml:space="preserve"> </w:t>
            </w:r>
            <w:r>
              <w:rPr>
                <w:sz w:val="24"/>
              </w:rPr>
              <w:t>0.01</w:t>
            </w:r>
            <w:r>
              <w:rPr>
                <w:spacing w:val="-5"/>
                <w:sz w:val="24"/>
              </w:rPr>
              <w:t xml:space="preserve"> </w:t>
            </w:r>
            <w:r>
              <w:rPr>
                <w:sz w:val="24"/>
              </w:rPr>
              <w:t>m</w:t>
            </w:r>
            <w:r>
              <w:rPr>
                <w:position w:val="8"/>
                <w:sz w:val="16"/>
              </w:rPr>
              <w:t>2</w:t>
            </w:r>
            <w:r>
              <w:rPr>
                <w:spacing w:val="4"/>
                <w:position w:val="8"/>
                <w:sz w:val="16"/>
              </w:rPr>
              <w:t xml:space="preserve"> </w:t>
            </w:r>
            <w:r>
              <w:rPr>
                <w:sz w:val="24"/>
              </w:rPr>
              <w:t>a</w:t>
            </w:r>
            <w:r>
              <w:rPr>
                <w:spacing w:val="-6"/>
                <w:sz w:val="24"/>
              </w:rPr>
              <w:t xml:space="preserve"> </w:t>
            </w:r>
            <w:r>
              <w:rPr>
                <w:sz w:val="24"/>
              </w:rPr>
              <w:t>100</w:t>
            </w:r>
            <w:r>
              <w:rPr>
                <w:spacing w:val="-12"/>
                <w:sz w:val="24"/>
              </w:rPr>
              <w:t xml:space="preserve"> </w:t>
            </w:r>
            <w:r>
              <w:rPr>
                <w:sz w:val="24"/>
              </w:rPr>
              <w:t>m</w:t>
            </w:r>
            <w:r>
              <w:rPr>
                <w:position w:val="8"/>
                <w:sz w:val="16"/>
              </w:rPr>
              <w:t>2</w:t>
            </w:r>
            <w:r>
              <w:rPr>
                <w:spacing w:val="21"/>
                <w:position w:val="8"/>
                <w:sz w:val="16"/>
              </w:rPr>
              <w:t xml:space="preserve"> </w:t>
            </w:r>
            <w:r>
              <w:rPr>
                <w:sz w:val="24"/>
              </w:rPr>
              <w:t>de</w:t>
            </w:r>
            <w:r>
              <w:rPr>
                <w:spacing w:val="-3"/>
                <w:sz w:val="24"/>
              </w:rPr>
              <w:t xml:space="preserve"> </w:t>
            </w:r>
            <w:r>
              <w:rPr>
                <w:spacing w:val="-2"/>
                <w:sz w:val="24"/>
              </w:rPr>
              <w:t>terreno</w:t>
            </w:r>
          </w:p>
        </w:tc>
        <w:tc>
          <w:tcPr>
            <w:tcW w:w="1964" w:type="dxa"/>
          </w:tcPr>
          <w:p w14:paraId="63EEDB02" w14:textId="77777777" w:rsidR="00924464" w:rsidRDefault="0083266D">
            <w:pPr>
              <w:pStyle w:val="TableParagraph"/>
              <w:ind w:left="13" w:right="7"/>
              <w:jc w:val="center"/>
              <w:rPr>
                <w:sz w:val="24"/>
              </w:rPr>
            </w:pPr>
            <w:r>
              <w:rPr>
                <w:spacing w:val="-5"/>
                <w:sz w:val="24"/>
              </w:rPr>
              <w:t>2.5</w:t>
            </w:r>
          </w:p>
        </w:tc>
      </w:tr>
      <w:tr w:rsidR="00924464" w14:paraId="535FC69F" w14:textId="77777777">
        <w:trPr>
          <w:trHeight w:val="470"/>
        </w:trPr>
        <w:tc>
          <w:tcPr>
            <w:tcW w:w="7334" w:type="dxa"/>
          </w:tcPr>
          <w:p w14:paraId="1A9A55BD" w14:textId="77777777" w:rsidR="00924464" w:rsidRDefault="0083266D">
            <w:pPr>
              <w:pStyle w:val="TableParagraph"/>
              <w:tabs>
                <w:tab w:val="left" w:pos="590"/>
              </w:tabs>
              <w:spacing w:line="276" w:lineRule="exact"/>
              <w:ind w:left="146"/>
              <w:rPr>
                <w:sz w:val="24"/>
              </w:rPr>
            </w:pPr>
            <w:r>
              <w:rPr>
                <w:spacing w:val="-5"/>
                <w:sz w:val="24"/>
              </w:rPr>
              <w:t>b)</w:t>
            </w:r>
            <w:r>
              <w:rPr>
                <w:sz w:val="24"/>
              </w:rPr>
              <w:tab/>
              <w:t>De</w:t>
            </w:r>
            <w:r>
              <w:rPr>
                <w:spacing w:val="-2"/>
                <w:sz w:val="24"/>
              </w:rPr>
              <w:t xml:space="preserve"> </w:t>
            </w:r>
            <w:r>
              <w:rPr>
                <w:sz w:val="24"/>
              </w:rPr>
              <w:t>100.01</w:t>
            </w:r>
            <w:r>
              <w:rPr>
                <w:spacing w:val="-2"/>
                <w:sz w:val="24"/>
              </w:rPr>
              <w:t xml:space="preserve"> </w:t>
            </w:r>
            <w:r>
              <w:rPr>
                <w:sz w:val="24"/>
              </w:rPr>
              <w:t>m</w:t>
            </w:r>
            <w:r>
              <w:rPr>
                <w:position w:val="8"/>
                <w:sz w:val="16"/>
              </w:rPr>
              <w:t>2</w:t>
            </w:r>
            <w:r>
              <w:rPr>
                <w:spacing w:val="15"/>
                <w:position w:val="8"/>
                <w:sz w:val="16"/>
              </w:rPr>
              <w:t xml:space="preserve"> </w:t>
            </w:r>
            <w:r>
              <w:rPr>
                <w:sz w:val="24"/>
              </w:rPr>
              <w:t>a</w:t>
            </w:r>
            <w:r>
              <w:rPr>
                <w:spacing w:val="-6"/>
                <w:sz w:val="24"/>
              </w:rPr>
              <w:t xml:space="preserve"> </w:t>
            </w:r>
            <w:r>
              <w:rPr>
                <w:sz w:val="24"/>
              </w:rPr>
              <w:t>200</w:t>
            </w:r>
            <w:r>
              <w:rPr>
                <w:spacing w:val="-10"/>
                <w:sz w:val="24"/>
              </w:rPr>
              <w:t xml:space="preserve"> </w:t>
            </w:r>
            <w:r>
              <w:rPr>
                <w:sz w:val="24"/>
              </w:rPr>
              <w:t>m</w:t>
            </w:r>
            <w:r>
              <w:rPr>
                <w:position w:val="8"/>
                <w:sz w:val="16"/>
              </w:rPr>
              <w:t>2</w:t>
            </w:r>
            <w:r>
              <w:rPr>
                <w:spacing w:val="22"/>
                <w:position w:val="8"/>
                <w:sz w:val="16"/>
              </w:rPr>
              <w:t xml:space="preserve"> </w:t>
            </w:r>
            <w:r>
              <w:rPr>
                <w:sz w:val="24"/>
              </w:rPr>
              <w:t>de</w:t>
            </w:r>
            <w:r>
              <w:rPr>
                <w:spacing w:val="-3"/>
                <w:sz w:val="24"/>
              </w:rPr>
              <w:t xml:space="preserve"> </w:t>
            </w:r>
            <w:r>
              <w:rPr>
                <w:spacing w:val="-2"/>
                <w:sz w:val="24"/>
              </w:rPr>
              <w:t>terreno</w:t>
            </w:r>
          </w:p>
        </w:tc>
        <w:tc>
          <w:tcPr>
            <w:tcW w:w="1964" w:type="dxa"/>
          </w:tcPr>
          <w:p w14:paraId="2DD805B5" w14:textId="77777777" w:rsidR="00924464" w:rsidRDefault="0083266D">
            <w:pPr>
              <w:pStyle w:val="TableParagraph"/>
              <w:ind w:left="13" w:right="11"/>
              <w:jc w:val="center"/>
              <w:rPr>
                <w:sz w:val="24"/>
              </w:rPr>
            </w:pPr>
            <w:r>
              <w:rPr>
                <w:spacing w:val="-10"/>
                <w:sz w:val="24"/>
              </w:rPr>
              <w:t>4</w:t>
            </w:r>
          </w:p>
        </w:tc>
      </w:tr>
      <w:tr w:rsidR="00924464" w14:paraId="39CE55D3" w14:textId="77777777">
        <w:trPr>
          <w:trHeight w:val="470"/>
        </w:trPr>
        <w:tc>
          <w:tcPr>
            <w:tcW w:w="7334" w:type="dxa"/>
          </w:tcPr>
          <w:p w14:paraId="1C53A1BF" w14:textId="77777777" w:rsidR="00924464" w:rsidRDefault="0083266D">
            <w:pPr>
              <w:pStyle w:val="TableParagraph"/>
              <w:spacing w:line="276" w:lineRule="exact"/>
              <w:ind w:left="146"/>
              <w:rPr>
                <w:sz w:val="24"/>
              </w:rPr>
            </w:pPr>
            <w:r>
              <w:rPr>
                <w:sz w:val="24"/>
              </w:rPr>
              <w:t>c)</w:t>
            </w:r>
            <w:r>
              <w:rPr>
                <w:spacing w:val="64"/>
                <w:w w:val="150"/>
                <w:sz w:val="24"/>
              </w:rPr>
              <w:t xml:space="preserve"> </w:t>
            </w:r>
            <w:r>
              <w:rPr>
                <w:sz w:val="24"/>
              </w:rPr>
              <w:t>De</w:t>
            </w:r>
            <w:r>
              <w:rPr>
                <w:spacing w:val="-1"/>
                <w:sz w:val="24"/>
              </w:rPr>
              <w:t xml:space="preserve"> </w:t>
            </w:r>
            <w:r>
              <w:rPr>
                <w:sz w:val="24"/>
              </w:rPr>
              <w:t>200.01</w:t>
            </w:r>
            <w:r>
              <w:rPr>
                <w:spacing w:val="-5"/>
                <w:sz w:val="24"/>
              </w:rPr>
              <w:t xml:space="preserve"> </w:t>
            </w:r>
            <w:r>
              <w:rPr>
                <w:sz w:val="24"/>
              </w:rPr>
              <w:t>m</w:t>
            </w:r>
            <w:r>
              <w:rPr>
                <w:position w:val="8"/>
                <w:sz w:val="16"/>
              </w:rPr>
              <w:t>2</w:t>
            </w:r>
            <w:r>
              <w:rPr>
                <w:spacing w:val="14"/>
                <w:position w:val="8"/>
                <w:sz w:val="16"/>
              </w:rPr>
              <w:t xml:space="preserve"> </w:t>
            </w:r>
            <w:r>
              <w:rPr>
                <w:sz w:val="24"/>
              </w:rPr>
              <w:t>a</w:t>
            </w:r>
            <w:r>
              <w:rPr>
                <w:spacing w:val="-3"/>
                <w:sz w:val="24"/>
              </w:rPr>
              <w:t xml:space="preserve"> </w:t>
            </w:r>
            <w:r>
              <w:rPr>
                <w:sz w:val="24"/>
              </w:rPr>
              <w:t>500</w:t>
            </w:r>
            <w:r>
              <w:rPr>
                <w:spacing w:val="-11"/>
                <w:sz w:val="24"/>
              </w:rPr>
              <w:t xml:space="preserve"> </w:t>
            </w:r>
            <w:r>
              <w:rPr>
                <w:sz w:val="24"/>
              </w:rPr>
              <w:t>m</w:t>
            </w:r>
            <w:r>
              <w:rPr>
                <w:position w:val="8"/>
                <w:sz w:val="16"/>
              </w:rPr>
              <w:t>2</w:t>
            </w:r>
            <w:r>
              <w:rPr>
                <w:spacing w:val="21"/>
                <w:position w:val="8"/>
                <w:sz w:val="16"/>
              </w:rPr>
              <w:t xml:space="preserve"> </w:t>
            </w:r>
            <w:r>
              <w:rPr>
                <w:sz w:val="24"/>
              </w:rPr>
              <w:t>de</w:t>
            </w:r>
            <w:r>
              <w:rPr>
                <w:spacing w:val="-3"/>
                <w:sz w:val="24"/>
              </w:rPr>
              <w:t xml:space="preserve"> </w:t>
            </w:r>
            <w:r>
              <w:rPr>
                <w:spacing w:val="-2"/>
                <w:sz w:val="24"/>
              </w:rPr>
              <w:t>terreno</w:t>
            </w:r>
          </w:p>
        </w:tc>
        <w:tc>
          <w:tcPr>
            <w:tcW w:w="1964" w:type="dxa"/>
          </w:tcPr>
          <w:p w14:paraId="4F70EA03" w14:textId="77777777" w:rsidR="00924464" w:rsidRDefault="0083266D">
            <w:pPr>
              <w:pStyle w:val="TableParagraph"/>
              <w:ind w:left="13" w:right="11"/>
              <w:jc w:val="center"/>
              <w:rPr>
                <w:sz w:val="24"/>
              </w:rPr>
            </w:pPr>
            <w:r>
              <w:rPr>
                <w:spacing w:val="-10"/>
                <w:sz w:val="24"/>
              </w:rPr>
              <w:t>8</w:t>
            </w:r>
          </w:p>
        </w:tc>
      </w:tr>
      <w:tr w:rsidR="00924464" w14:paraId="0A7588E8" w14:textId="77777777">
        <w:trPr>
          <w:trHeight w:val="470"/>
        </w:trPr>
        <w:tc>
          <w:tcPr>
            <w:tcW w:w="7334" w:type="dxa"/>
          </w:tcPr>
          <w:p w14:paraId="3BBF463C" w14:textId="77777777" w:rsidR="00924464" w:rsidRDefault="0083266D">
            <w:pPr>
              <w:pStyle w:val="TableParagraph"/>
              <w:spacing w:line="276" w:lineRule="exact"/>
              <w:ind w:left="146"/>
              <w:rPr>
                <w:sz w:val="24"/>
              </w:rPr>
            </w:pPr>
            <w:r>
              <w:rPr>
                <w:sz w:val="24"/>
              </w:rPr>
              <w:t>d)</w:t>
            </w:r>
            <w:r>
              <w:rPr>
                <w:spacing w:val="40"/>
                <w:sz w:val="24"/>
              </w:rPr>
              <w:t xml:space="preserve"> </w:t>
            </w:r>
            <w:r>
              <w:rPr>
                <w:sz w:val="24"/>
              </w:rPr>
              <w:t>De 500.01</w:t>
            </w:r>
            <w:r>
              <w:rPr>
                <w:spacing w:val="-8"/>
                <w:sz w:val="24"/>
              </w:rPr>
              <w:t xml:space="preserve"> </w:t>
            </w:r>
            <w:r>
              <w:rPr>
                <w:sz w:val="24"/>
              </w:rPr>
              <w:t>m</w:t>
            </w:r>
            <w:r>
              <w:rPr>
                <w:position w:val="8"/>
                <w:sz w:val="16"/>
              </w:rPr>
              <w:t>2</w:t>
            </w:r>
            <w:r>
              <w:rPr>
                <w:spacing w:val="15"/>
                <w:position w:val="8"/>
                <w:sz w:val="16"/>
              </w:rPr>
              <w:t xml:space="preserve"> </w:t>
            </w:r>
            <w:r>
              <w:rPr>
                <w:sz w:val="24"/>
              </w:rPr>
              <w:t>a</w:t>
            </w:r>
            <w:r>
              <w:rPr>
                <w:spacing w:val="-7"/>
                <w:sz w:val="24"/>
              </w:rPr>
              <w:t xml:space="preserve"> </w:t>
            </w:r>
            <w:r>
              <w:rPr>
                <w:sz w:val="24"/>
              </w:rPr>
              <w:t>900</w:t>
            </w:r>
            <w:r>
              <w:rPr>
                <w:spacing w:val="-9"/>
                <w:sz w:val="24"/>
              </w:rPr>
              <w:t xml:space="preserve"> </w:t>
            </w:r>
            <w:r>
              <w:rPr>
                <w:sz w:val="24"/>
              </w:rPr>
              <w:t>m2</w:t>
            </w:r>
            <w:r>
              <w:rPr>
                <w:spacing w:val="-7"/>
                <w:sz w:val="24"/>
              </w:rPr>
              <w:t xml:space="preserve"> </w:t>
            </w:r>
            <w:r>
              <w:rPr>
                <w:sz w:val="24"/>
              </w:rPr>
              <w:t>de</w:t>
            </w:r>
            <w:r>
              <w:rPr>
                <w:spacing w:val="-4"/>
                <w:sz w:val="24"/>
              </w:rPr>
              <w:t xml:space="preserve"> </w:t>
            </w:r>
            <w:r>
              <w:rPr>
                <w:spacing w:val="-2"/>
                <w:sz w:val="24"/>
              </w:rPr>
              <w:t>terreno</w:t>
            </w:r>
          </w:p>
        </w:tc>
        <w:tc>
          <w:tcPr>
            <w:tcW w:w="1964" w:type="dxa"/>
          </w:tcPr>
          <w:p w14:paraId="33F649AF" w14:textId="77777777" w:rsidR="00924464" w:rsidRDefault="0083266D">
            <w:pPr>
              <w:pStyle w:val="TableParagraph"/>
              <w:ind w:left="13" w:right="10"/>
              <w:jc w:val="center"/>
              <w:rPr>
                <w:sz w:val="24"/>
              </w:rPr>
            </w:pPr>
            <w:r>
              <w:rPr>
                <w:spacing w:val="-5"/>
                <w:sz w:val="24"/>
              </w:rPr>
              <w:t>10</w:t>
            </w:r>
          </w:p>
        </w:tc>
      </w:tr>
      <w:tr w:rsidR="00924464" w14:paraId="56352BB2" w14:textId="77777777">
        <w:trPr>
          <w:trHeight w:val="470"/>
        </w:trPr>
        <w:tc>
          <w:tcPr>
            <w:tcW w:w="7334" w:type="dxa"/>
          </w:tcPr>
          <w:p w14:paraId="5A11E6F3" w14:textId="77777777" w:rsidR="00924464" w:rsidRDefault="0083266D">
            <w:pPr>
              <w:pStyle w:val="TableParagraph"/>
              <w:ind w:left="146"/>
              <w:rPr>
                <w:sz w:val="24"/>
              </w:rPr>
            </w:pPr>
            <w:r>
              <w:rPr>
                <w:sz w:val="24"/>
              </w:rPr>
              <w:t>f)</w:t>
            </w:r>
            <w:r>
              <w:rPr>
                <w:spacing w:val="-4"/>
                <w:sz w:val="24"/>
              </w:rPr>
              <w:t xml:space="preserve"> </w:t>
            </w:r>
            <w:r>
              <w:rPr>
                <w:sz w:val="24"/>
              </w:rPr>
              <w:t>De</w:t>
            </w:r>
            <w:r>
              <w:rPr>
                <w:spacing w:val="-3"/>
                <w:sz w:val="24"/>
              </w:rPr>
              <w:t xml:space="preserve"> </w:t>
            </w:r>
            <w:r>
              <w:rPr>
                <w:sz w:val="24"/>
              </w:rPr>
              <w:t>900.01</w:t>
            </w:r>
            <w:r>
              <w:rPr>
                <w:spacing w:val="-4"/>
                <w:sz w:val="24"/>
              </w:rPr>
              <w:t xml:space="preserve"> </w:t>
            </w:r>
            <w:r>
              <w:rPr>
                <w:sz w:val="24"/>
              </w:rPr>
              <w:t>m2</w:t>
            </w:r>
            <w:r>
              <w:rPr>
                <w:spacing w:val="-3"/>
                <w:sz w:val="24"/>
              </w:rPr>
              <w:t xml:space="preserve"> </w:t>
            </w:r>
            <w:r>
              <w:rPr>
                <w:sz w:val="24"/>
              </w:rPr>
              <w:t>en</w:t>
            </w:r>
            <w:r>
              <w:rPr>
                <w:spacing w:val="-3"/>
                <w:sz w:val="24"/>
              </w:rPr>
              <w:t xml:space="preserve"> </w:t>
            </w:r>
            <w:r>
              <w:rPr>
                <w:sz w:val="24"/>
              </w:rPr>
              <w:t>delante</w:t>
            </w:r>
            <w:r>
              <w:rPr>
                <w:spacing w:val="-4"/>
                <w:sz w:val="24"/>
              </w:rPr>
              <w:t xml:space="preserve"> </w:t>
            </w:r>
            <w:r>
              <w:rPr>
                <w:sz w:val="24"/>
              </w:rPr>
              <w:t xml:space="preserve">de </w:t>
            </w:r>
            <w:r>
              <w:rPr>
                <w:spacing w:val="-2"/>
                <w:sz w:val="24"/>
              </w:rPr>
              <w:t>terreno</w:t>
            </w:r>
          </w:p>
        </w:tc>
        <w:tc>
          <w:tcPr>
            <w:tcW w:w="1964" w:type="dxa"/>
          </w:tcPr>
          <w:p w14:paraId="7BD5DABB" w14:textId="77777777" w:rsidR="00924464" w:rsidRDefault="0083266D">
            <w:pPr>
              <w:pStyle w:val="TableParagraph"/>
              <w:ind w:left="13" w:right="6"/>
              <w:jc w:val="center"/>
              <w:rPr>
                <w:sz w:val="24"/>
              </w:rPr>
            </w:pPr>
            <w:r>
              <w:rPr>
                <w:spacing w:val="-5"/>
                <w:sz w:val="24"/>
              </w:rPr>
              <w:t>15</w:t>
            </w:r>
          </w:p>
        </w:tc>
      </w:tr>
      <w:tr w:rsidR="00924464" w14:paraId="5F86AD60" w14:textId="77777777">
        <w:trPr>
          <w:trHeight w:val="304"/>
        </w:trPr>
        <w:tc>
          <w:tcPr>
            <w:tcW w:w="9298" w:type="dxa"/>
            <w:gridSpan w:val="2"/>
          </w:tcPr>
          <w:p w14:paraId="50DA3DEE" w14:textId="77777777" w:rsidR="00924464" w:rsidRDefault="0083266D">
            <w:pPr>
              <w:pStyle w:val="TableParagraph"/>
              <w:tabs>
                <w:tab w:val="left" w:pos="705"/>
              </w:tabs>
              <w:ind w:left="4"/>
              <w:rPr>
                <w:sz w:val="24"/>
              </w:rPr>
            </w:pPr>
            <w:r>
              <w:rPr>
                <w:spacing w:val="-4"/>
                <w:sz w:val="24"/>
              </w:rPr>
              <w:t>III.</w:t>
            </w:r>
            <w:r>
              <w:rPr>
                <w:sz w:val="24"/>
              </w:rPr>
              <w:tab/>
              <w:t>Uso</w:t>
            </w:r>
            <w:r>
              <w:rPr>
                <w:spacing w:val="-2"/>
                <w:sz w:val="24"/>
              </w:rPr>
              <w:t xml:space="preserve"> </w:t>
            </w:r>
            <w:r>
              <w:rPr>
                <w:sz w:val="24"/>
              </w:rPr>
              <w:t>de</w:t>
            </w:r>
            <w:r>
              <w:rPr>
                <w:spacing w:val="-3"/>
                <w:sz w:val="24"/>
              </w:rPr>
              <w:t xml:space="preserve"> </w:t>
            </w:r>
            <w:r>
              <w:rPr>
                <w:sz w:val="24"/>
              </w:rPr>
              <w:t>suelo</w:t>
            </w:r>
            <w:r>
              <w:rPr>
                <w:spacing w:val="-2"/>
                <w:sz w:val="24"/>
              </w:rPr>
              <w:t xml:space="preserve"> </w:t>
            </w:r>
            <w:r>
              <w:rPr>
                <w:spacing w:val="-4"/>
                <w:sz w:val="24"/>
              </w:rPr>
              <w:t>para:</w:t>
            </w:r>
          </w:p>
        </w:tc>
      </w:tr>
      <w:tr w:rsidR="00924464" w14:paraId="003DE13A" w14:textId="77777777">
        <w:trPr>
          <w:trHeight w:val="311"/>
        </w:trPr>
        <w:tc>
          <w:tcPr>
            <w:tcW w:w="9298" w:type="dxa"/>
            <w:gridSpan w:val="2"/>
          </w:tcPr>
          <w:p w14:paraId="4CB61484" w14:textId="77777777" w:rsidR="00924464" w:rsidRDefault="0083266D">
            <w:pPr>
              <w:pStyle w:val="TableParagraph"/>
              <w:spacing w:before="5"/>
              <w:ind w:left="146"/>
              <w:rPr>
                <w:sz w:val="24"/>
              </w:rPr>
            </w:pPr>
            <w:r>
              <w:rPr>
                <w:sz w:val="24"/>
              </w:rPr>
              <w:t>a)</w:t>
            </w:r>
            <w:r>
              <w:rPr>
                <w:spacing w:val="30"/>
                <w:sz w:val="24"/>
              </w:rPr>
              <w:t xml:space="preserve"> </w:t>
            </w:r>
            <w:r>
              <w:rPr>
                <w:sz w:val="24"/>
              </w:rPr>
              <w:t>Casa</w:t>
            </w:r>
            <w:r>
              <w:rPr>
                <w:spacing w:val="-8"/>
                <w:sz w:val="24"/>
              </w:rPr>
              <w:t xml:space="preserve"> </w:t>
            </w:r>
            <w:r>
              <w:rPr>
                <w:sz w:val="24"/>
              </w:rPr>
              <w:t>habitación</w:t>
            </w:r>
            <w:r>
              <w:rPr>
                <w:spacing w:val="-10"/>
                <w:sz w:val="24"/>
              </w:rPr>
              <w:t xml:space="preserve"> </w:t>
            </w:r>
            <w:r>
              <w:rPr>
                <w:spacing w:val="-2"/>
                <w:sz w:val="24"/>
              </w:rPr>
              <w:t>exclusivamente:</w:t>
            </w:r>
          </w:p>
        </w:tc>
      </w:tr>
      <w:tr w:rsidR="00924464" w14:paraId="540B4295" w14:textId="77777777">
        <w:trPr>
          <w:trHeight w:val="470"/>
        </w:trPr>
        <w:tc>
          <w:tcPr>
            <w:tcW w:w="7334" w:type="dxa"/>
          </w:tcPr>
          <w:p w14:paraId="60F6164E" w14:textId="77777777" w:rsidR="00924464" w:rsidRDefault="0083266D">
            <w:pPr>
              <w:pStyle w:val="TableParagraph"/>
              <w:spacing w:line="276" w:lineRule="exact"/>
              <w:ind w:left="431"/>
              <w:rPr>
                <w:sz w:val="24"/>
              </w:rPr>
            </w:pPr>
            <w:r>
              <w:rPr>
                <w:sz w:val="24"/>
              </w:rPr>
              <w:t>1.</w:t>
            </w:r>
            <w:r>
              <w:rPr>
                <w:spacing w:val="52"/>
                <w:w w:val="150"/>
                <w:sz w:val="24"/>
              </w:rPr>
              <w:t xml:space="preserve"> </w:t>
            </w:r>
            <w:r>
              <w:rPr>
                <w:sz w:val="24"/>
              </w:rPr>
              <w:t>Hasta</w:t>
            </w:r>
            <w:r>
              <w:rPr>
                <w:spacing w:val="-6"/>
                <w:sz w:val="24"/>
              </w:rPr>
              <w:t xml:space="preserve"> </w:t>
            </w:r>
            <w:r>
              <w:rPr>
                <w:sz w:val="24"/>
              </w:rPr>
              <w:t>100</w:t>
            </w:r>
            <w:r>
              <w:rPr>
                <w:spacing w:val="-6"/>
                <w:sz w:val="24"/>
              </w:rPr>
              <w:t xml:space="preserve"> </w:t>
            </w:r>
            <w:r>
              <w:rPr>
                <w:sz w:val="24"/>
              </w:rPr>
              <w:t>m</w:t>
            </w:r>
            <w:r>
              <w:rPr>
                <w:position w:val="8"/>
                <w:sz w:val="16"/>
              </w:rPr>
              <w:t>2</w:t>
            </w:r>
            <w:r>
              <w:rPr>
                <w:spacing w:val="3"/>
                <w:position w:val="8"/>
                <w:sz w:val="16"/>
              </w:rPr>
              <w:t xml:space="preserve"> </w:t>
            </w:r>
            <w:r>
              <w:rPr>
                <w:sz w:val="24"/>
              </w:rPr>
              <w:t>de</w:t>
            </w:r>
            <w:r>
              <w:rPr>
                <w:spacing w:val="-3"/>
                <w:sz w:val="24"/>
              </w:rPr>
              <w:t xml:space="preserve"> </w:t>
            </w:r>
            <w:r>
              <w:rPr>
                <w:spacing w:val="-2"/>
                <w:sz w:val="24"/>
              </w:rPr>
              <w:t>terreno</w:t>
            </w:r>
          </w:p>
        </w:tc>
        <w:tc>
          <w:tcPr>
            <w:tcW w:w="1964" w:type="dxa"/>
          </w:tcPr>
          <w:p w14:paraId="5BC29CEE" w14:textId="77777777" w:rsidR="00924464" w:rsidRDefault="0083266D">
            <w:pPr>
              <w:pStyle w:val="TableParagraph"/>
              <w:ind w:left="13" w:right="11"/>
              <w:jc w:val="center"/>
              <w:rPr>
                <w:sz w:val="24"/>
              </w:rPr>
            </w:pPr>
            <w:r>
              <w:rPr>
                <w:spacing w:val="-10"/>
                <w:sz w:val="24"/>
              </w:rPr>
              <w:t>3</w:t>
            </w:r>
          </w:p>
        </w:tc>
      </w:tr>
      <w:tr w:rsidR="00924464" w14:paraId="4854C694" w14:textId="77777777">
        <w:trPr>
          <w:trHeight w:val="470"/>
        </w:trPr>
        <w:tc>
          <w:tcPr>
            <w:tcW w:w="7334" w:type="dxa"/>
          </w:tcPr>
          <w:p w14:paraId="4F062C17" w14:textId="77777777" w:rsidR="00924464" w:rsidRDefault="0083266D">
            <w:pPr>
              <w:pStyle w:val="TableParagraph"/>
              <w:spacing w:line="276" w:lineRule="exact"/>
              <w:ind w:left="431"/>
              <w:rPr>
                <w:sz w:val="24"/>
              </w:rPr>
            </w:pPr>
            <w:r>
              <w:rPr>
                <w:sz w:val="24"/>
              </w:rPr>
              <w:t>2.</w:t>
            </w:r>
            <w:r>
              <w:rPr>
                <w:spacing w:val="51"/>
                <w:w w:val="150"/>
                <w:sz w:val="24"/>
              </w:rPr>
              <w:t xml:space="preserve"> </w:t>
            </w:r>
            <w:r>
              <w:rPr>
                <w:sz w:val="24"/>
              </w:rPr>
              <w:t>De</w:t>
            </w:r>
            <w:r>
              <w:rPr>
                <w:spacing w:val="-1"/>
                <w:sz w:val="24"/>
              </w:rPr>
              <w:t xml:space="preserve"> </w:t>
            </w:r>
            <w:r>
              <w:rPr>
                <w:sz w:val="24"/>
              </w:rPr>
              <w:t>100.01</w:t>
            </w:r>
            <w:r>
              <w:rPr>
                <w:spacing w:val="-5"/>
                <w:sz w:val="24"/>
              </w:rPr>
              <w:t xml:space="preserve"> </w:t>
            </w:r>
            <w:r>
              <w:rPr>
                <w:sz w:val="24"/>
              </w:rPr>
              <w:t>m</w:t>
            </w:r>
            <w:r>
              <w:rPr>
                <w:position w:val="8"/>
                <w:sz w:val="16"/>
              </w:rPr>
              <w:t>2</w:t>
            </w:r>
            <w:r>
              <w:rPr>
                <w:spacing w:val="18"/>
                <w:position w:val="8"/>
                <w:sz w:val="16"/>
              </w:rPr>
              <w:t xml:space="preserve"> </w:t>
            </w:r>
            <w:r>
              <w:rPr>
                <w:sz w:val="24"/>
              </w:rPr>
              <w:t>a</w:t>
            </w:r>
            <w:r>
              <w:rPr>
                <w:spacing w:val="-6"/>
                <w:sz w:val="24"/>
              </w:rPr>
              <w:t xml:space="preserve"> </w:t>
            </w:r>
            <w:r>
              <w:rPr>
                <w:sz w:val="24"/>
              </w:rPr>
              <w:t>200</w:t>
            </w:r>
            <w:r>
              <w:rPr>
                <w:spacing w:val="-11"/>
                <w:sz w:val="24"/>
              </w:rPr>
              <w:t xml:space="preserve"> </w:t>
            </w:r>
            <w:r>
              <w:rPr>
                <w:sz w:val="24"/>
              </w:rPr>
              <w:t>m</w:t>
            </w:r>
            <w:r>
              <w:rPr>
                <w:position w:val="8"/>
                <w:sz w:val="16"/>
              </w:rPr>
              <w:t>2</w:t>
            </w:r>
            <w:r>
              <w:rPr>
                <w:spacing w:val="22"/>
                <w:position w:val="8"/>
                <w:sz w:val="16"/>
              </w:rPr>
              <w:t xml:space="preserve"> </w:t>
            </w:r>
            <w:r>
              <w:rPr>
                <w:sz w:val="24"/>
              </w:rPr>
              <w:t>de</w:t>
            </w:r>
            <w:r>
              <w:rPr>
                <w:spacing w:val="-5"/>
                <w:sz w:val="24"/>
              </w:rPr>
              <w:t xml:space="preserve"> </w:t>
            </w:r>
            <w:r>
              <w:rPr>
                <w:spacing w:val="-2"/>
                <w:sz w:val="24"/>
              </w:rPr>
              <w:t>terreno</w:t>
            </w:r>
          </w:p>
        </w:tc>
        <w:tc>
          <w:tcPr>
            <w:tcW w:w="1964" w:type="dxa"/>
          </w:tcPr>
          <w:p w14:paraId="3AD63FA7" w14:textId="77777777" w:rsidR="00924464" w:rsidRDefault="0083266D">
            <w:pPr>
              <w:pStyle w:val="TableParagraph"/>
              <w:ind w:left="13" w:right="11"/>
              <w:jc w:val="center"/>
              <w:rPr>
                <w:sz w:val="24"/>
              </w:rPr>
            </w:pPr>
            <w:r>
              <w:rPr>
                <w:spacing w:val="-5"/>
                <w:sz w:val="24"/>
              </w:rPr>
              <w:t>4.5</w:t>
            </w:r>
          </w:p>
        </w:tc>
      </w:tr>
      <w:tr w:rsidR="00924464" w14:paraId="3BF1759A" w14:textId="77777777">
        <w:trPr>
          <w:trHeight w:val="470"/>
        </w:trPr>
        <w:tc>
          <w:tcPr>
            <w:tcW w:w="7334" w:type="dxa"/>
          </w:tcPr>
          <w:p w14:paraId="7752FE98" w14:textId="77777777" w:rsidR="00924464" w:rsidRDefault="0083266D">
            <w:pPr>
              <w:pStyle w:val="TableParagraph"/>
              <w:spacing w:line="276" w:lineRule="exact"/>
              <w:ind w:left="431"/>
              <w:rPr>
                <w:sz w:val="24"/>
              </w:rPr>
            </w:pPr>
            <w:r>
              <w:rPr>
                <w:sz w:val="24"/>
              </w:rPr>
              <w:t>3.</w:t>
            </w:r>
            <w:r>
              <w:rPr>
                <w:spacing w:val="51"/>
                <w:w w:val="150"/>
                <w:sz w:val="24"/>
              </w:rPr>
              <w:t xml:space="preserve"> </w:t>
            </w:r>
            <w:r>
              <w:rPr>
                <w:sz w:val="24"/>
              </w:rPr>
              <w:t>De</w:t>
            </w:r>
            <w:r>
              <w:rPr>
                <w:spacing w:val="-1"/>
                <w:sz w:val="24"/>
              </w:rPr>
              <w:t xml:space="preserve"> </w:t>
            </w:r>
            <w:r>
              <w:rPr>
                <w:sz w:val="24"/>
              </w:rPr>
              <w:t>200.01</w:t>
            </w:r>
            <w:r>
              <w:rPr>
                <w:spacing w:val="-5"/>
                <w:sz w:val="24"/>
              </w:rPr>
              <w:t xml:space="preserve"> </w:t>
            </w:r>
            <w:r>
              <w:rPr>
                <w:sz w:val="24"/>
              </w:rPr>
              <w:t>m</w:t>
            </w:r>
            <w:r>
              <w:rPr>
                <w:position w:val="8"/>
                <w:sz w:val="16"/>
              </w:rPr>
              <w:t>2</w:t>
            </w:r>
            <w:r>
              <w:rPr>
                <w:spacing w:val="18"/>
                <w:position w:val="8"/>
                <w:sz w:val="16"/>
              </w:rPr>
              <w:t xml:space="preserve"> </w:t>
            </w:r>
            <w:r>
              <w:rPr>
                <w:sz w:val="24"/>
              </w:rPr>
              <w:t>a</w:t>
            </w:r>
            <w:r>
              <w:rPr>
                <w:spacing w:val="-6"/>
                <w:sz w:val="24"/>
              </w:rPr>
              <w:t xml:space="preserve"> </w:t>
            </w:r>
            <w:r>
              <w:rPr>
                <w:sz w:val="24"/>
              </w:rPr>
              <w:t>500</w:t>
            </w:r>
            <w:r>
              <w:rPr>
                <w:spacing w:val="-11"/>
                <w:sz w:val="24"/>
              </w:rPr>
              <w:t xml:space="preserve"> </w:t>
            </w:r>
            <w:r>
              <w:rPr>
                <w:sz w:val="24"/>
              </w:rPr>
              <w:t>m</w:t>
            </w:r>
            <w:r>
              <w:rPr>
                <w:position w:val="8"/>
                <w:sz w:val="16"/>
              </w:rPr>
              <w:t>2</w:t>
            </w:r>
            <w:r>
              <w:rPr>
                <w:spacing w:val="22"/>
                <w:position w:val="8"/>
                <w:sz w:val="16"/>
              </w:rPr>
              <w:t xml:space="preserve"> </w:t>
            </w:r>
            <w:r>
              <w:rPr>
                <w:sz w:val="24"/>
              </w:rPr>
              <w:t>de</w:t>
            </w:r>
            <w:r>
              <w:rPr>
                <w:spacing w:val="-5"/>
                <w:sz w:val="24"/>
              </w:rPr>
              <w:t xml:space="preserve"> </w:t>
            </w:r>
            <w:r>
              <w:rPr>
                <w:spacing w:val="-2"/>
                <w:sz w:val="24"/>
              </w:rPr>
              <w:t>terreno</w:t>
            </w:r>
          </w:p>
        </w:tc>
        <w:tc>
          <w:tcPr>
            <w:tcW w:w="1964" w:type="dxa"/>
          </w:tcPr>
          <w:p w14:paraId="45FDFD76" w14:textId="77777777" w:rsidR="00924464" w:rsidRDefault="0083266D">
            <w:pPr>
              <w:pStyle w:val="TableParagraph"/>
              <w:ind w:left="13" w:right="6"/>
              <w:jc w:val="center"/>
              <w:rPr>
                <w:sz w:val="24"/>
              </w:rPr>
            </w:pPr>
            <w:r>
              <w:rPr>
                <w:spacing w:val="-5"/>
                <w:sz w:val="24"/>
              </w:rPr>
              <w:t>5.5</w:t>
            </w:r>
          </w:p>
        </w:tc>
      </w:tr>
      <w:tr w:rsidR="00924464" w14:paraId="026926AF" w14:textId="77777777">
        <w:trPr>
          <w:trHeight w:val="474"/>
        </w:trPr>
        <w:tc>
          <w:tcPr>
            <w:tcW w:w="7334" w:type="dxa"/>
          </w:tcPr>
          <w:p w14:paraId="393977B4" w14:textId="77777777" w:rsidR="00924464" w:rsidRDefault="0083266D">
            <w:pPr>
              <w:pStyle w:val="TableParagraph"/>
              <w:ind w:left="431"/>
              <w:rPr>
                <w:sz w:val="24"/>
              </w:rPr>
            </w:pPr>
            <w:r>
              <w:rPr>
                <w:sz w:val="24"/>
              </w:rPr>
              <w:t>4.</w:t>
            </w:r>
            <w:r>
              <w:rPr>
                <w:spacing w:val="47"/>
                <w:w w:val="150"/>
                <w:sz w:val="24"/>
              </w:rPr>
              <w:t xml:space="preserve"> </w:t>
            </w:r>
            <w:r>
              <w:rPr>
                <w:sz w:val="24"/>
              </w:rPr>
              <w:t>De</w:t>
            </w:r>
            <w:r>
              <w:rPr>
                <w:spacing w:val="-2"/>
                <w:sz w:val="24"/>
              </w:rPr>
              <w:t xml:space="preserve"> </w:t>
            </w:r>
            <w:r>
              <w:rPr>
                <w:sz w:val="24"/>
              </w:rPr>
              <w:t>500.01</w:t>
            </w:r>
            <w:r>
              <w:rPr>
                <w:spacing w:val="-6"/>
                <w:sz w:val="24"/>
              </w:rPr>
              <w:t xml:space="preserve"> </w:t>
            </w:r>
            <w:r>
              <w:rPr>
                <w:sz w:val="24"/>
              </w:rPr>
              <w:t>m</w:t>
            </w:r>
            <w:r>
              <w:rPr>
                <w:position w:val="8"/>
                <w:sz w:val="16"/>
              </w:rPr>
              <w:t>2</w:t>
            </w:r>
            <w:r>
              <w:rPr>
                <w:spacing w:val="16"/>
                <w:position w:val="8"/>
                <w:sz w:val="16"/>
              </w:rPr>
              <w:t xml:space="preserve"> </w:t>
            </w:r>
            <w:r>
              <w:rPr>
                <w:sz w:val="24"/>
              </w:rPr>
              <w:t>900</w:t>
            </w:r>
            <w:r>
              <w:rPr>
                <w:spacing w:val="-9"/>
                <w:sz w:val="24"/>
              </w:rPr>
              <w:t xml:space="preserve"> </w:t>
            </w:r>
            <w:r>
              <w:rPr>
                <w:sz w:val="24"/>
              </w:rPr>
              <w:t>m2</w:t>
            </w:r>
            <w:r>
              <w:rPr>
                <w:spacing w:val="-8"/>
                <w:sz w:val="24"/>
              </w:rPr>
              <w:t xml:space="preserve"> </w:t>
            </w:r>
            <w:r>
              <w:rPr>
                <w:sz w:val="24"/>
              </w:rPr>
              <w:t>de</w:t>
            </w:r>
            <w:r>
              <w:rPr>
                <w:spacing w:val="-7"/>
                <w:sz w:val="24"/>
              </w:rPr>
              <w:t xml:space="preserve"> </w:t>
            </w:r>
            <w:r>
              <w:rPr>
                <w:spacing w:val="-2"/>
                <w:sz w:val="24"/>
              </w:rPr>
              <w:t>terreno</w:t>
            </w:r>
          </w:p>
        </w:tc>
        <w:tc>
          <w:tcPr>
            <w:tcW w:w="1964" w:type="dxa"/>
          </w:tcPr>
          <w:p w14:paraId="6CB1F74D" w14:textId="77777777" w:rsidR="00924464" w:rsidRDefault="0083266D">
            <w:pPr>
              <w:pStyle w:val="TableParagraph"/>
              <w:ind w:left="13" w:right="11"/>
              <w:jc w:val="center"/>
              <w:rPr>
                <w:sz w:val="24"/>
              </w:rPr>
            </w:pPr>
            <w:r>
              <w:rPr>
                <w:spacing w:val="-5"/>
                <w:sz w:val="24"/>
              </w:rPr>
              <w:t>7.5</w:t>
            </w:r>
          </w:p>
        </w:tc>
      </w:tr>
      <w:tr w:rsidR="00924464" w14:paraId="020A51F6" w14:textId="77777777">
        <w:trPr>
          <w:trHeight w:val="477"/>
        </w:trPr>
        <w:tc>
          <w:tcPr>
            <w:tcW w:w="7334" w:type="dxa"/>
          </w:tcPr>
          <w:p w14:paraId="16FDB5A8" w14:textId="77777777" w:rsidR="00924464" w:rsidRDefault="0083266D">
            <w:pPr>
              <w:pStyle w:val="TableParagraph"/>
              <w:ind w:left="431"/>
              <w:rPr>
                <w:sz w:val="24"/>
              </w:rPr>
            </w:pPr>
            <w:r>
              <w:rPr>
                <w:sz w:val="24"/>
              </w:rPr>
              <w:t>5.</w:t>
            </w:r>
            <w:r>
              <w:rPr>
                <w:spacing w:val="78"/>
                <w:sz w:val="24"/>
              </w:rPr>
              <w:t xml:space="preserve"> </w:t>
            </w:r>
            <w:r>
              <w:rPr>
                <w:sz w:val="24"/>
              </w:rPr>
              <w:t>De</w:t>
            </w:r>
            <w:r>
              <w:rPr>
                <w:spacing w:val="-4"/>
                <w:sz w:val="24"/>
              </w:rPr>
              <w:t xml:space="preserve"> </w:t>
            </w:r>
            <w:r>
              <w:rPr>
                <w:sz w:val="24"/>
              </w:rPr>
              <w:t>900.01</w:t>
            </w:r>
            <w:r>
              <w:rPr>
                <w:spacing w:val="-7"/>
                <w:sz w:val="24"/>
              </w:rPr>
              <w:t xml:space="preserve"> </w:t>
            </w:r>
            <w:r>
              <w:rPr>
                <w:sz w:val="24"/>
              </w:rPr>
              <w:t>m</w:t>
            </w:r>
            <w:r>
              <w:rPr>
                <w:position w:val="8"/>
                <w:sz w:val="16"/>
              </w:rPr>
              <w:t>2</w:t>
            </w:r>
            <w:r>
              <w:rPr>
                <w:spacing w:val="15"/>
                <w:position w:val="8"/>
                <w:sz w:val="16"/>
              </w:rPr>
              <w:t xml:space="preserve"> </w:t>
            </w:r>
            <w:r>
              <w:rPr>
                <w:sz w:val="24"/>
              </w:rPr>
              <w:t>de</w:t>
            </w:r>
            <w:r>
              <w:rPr>
                <w:spacing w:val="-8"/>
                <w:sz w:val="24"/>
              </w:rPr>
              <w:t xml:space="preserve"> </w:t>
            </w:r>
            <w:r>
              <w:rPr>
                <w:sz w:val="24"/>
              </w:rPr>
              <w:t>terreno</w:t>
            </w:r>
            <w:r>
              <w:rPr>
                <w:spacing w:val="-9"/>
                <w:sz w:val="24"/>
              </w:rPr>
              <w:t xml:space="preserve"> </w:t>
            </w:r>
            <w:r>
              <w:rPr>
                <w:sz w:val="24"/>
              </w:rPr>
              <w:t>en</w:t>
            </w:r>
            <w:r>
              <w:rPr>
                <w:spacing w:val="-8"/>
                <w:sz w:val="24"/>
              </w:rPr>
              <w:t xml:space="preserve"> </w:t>
            </w:r>
            <w:r>
              <w:rPr>
                <w:spacing w:val="-2"/>
                <w:sz w:val="24"/>
              </w:rPr>
              <w:t>adelante</w:t>
            </w:r>
          </w:p>
        </w:tc>
        <w:tc>
          <w:tcPr>
            <w:tcW w:w="1964" w:type="dxa"/>
          </w:tcPr>
          <w:p w14:paraId="1E2EBCB6" w14:textId="77777777" w:rsidR="00924464" w:rsidRDefault="0083266D">
            <w:pPr>
              <w:pStyle w:val="TableParagraph"/>
              <w:spacing w:before="2"/>
              <w:ind w:left="13" w:right="6"/>
              <w:jc w:val="center"/>
              <w:rPr>
                <w:sz w:val="24"/>
              </w:rPr>
            </w:pPr>
            <w:r>
              <w:rPr>
                <w:spacing w:val="-4"/>
                <w:sz w:val="24"/>
              </w:rPr>
              <w:t>12.5</w:t>
            </w:r>
          </w:p>
        </w:tc>
      </w:tr>
      <w:tr w:rsidR="00924464" w14:paraId="7D10A92D" w14:textId="77777777">
        <w:trPr>
          <w:trHeight w:val="304"/>
        </w:trPr>
        <w:tc>
          <w:tcPr>
            <w:tcW w:w="9298" w:type="dxa"/>
            <w:gridSpan w:val="2"/>
          </w:tcPr>
          <w:p w14:paraId="60F6F48D" w14:textId="77777777" w:rsidR="00924464" w:rsidRDefault="0083266D">
            <w:pPr>
              <w:pStyle w:val="TableParagraph"/>
              <w:ind w:left="146"/>
              <w:rPr>
                <w:sz w:val="24"/>
              </w:rPr>
            </w:pPr>
            <w:r>
              <w:rPr>
                <w:sz w:val="24"/>
              </w:rPr>
              <w:t>b)</w:t>
            </w:r>
            <w:r>
              <w:rPr>
                <w:spacing w:val="31"/>
                <w:sz w:val="24"/>
              </w:rPr>
              <w:t xml:space="preserve"> </w:t>
            </w:r>
            <w:r>
              <w:rPr>
                <w:sz w:val="24"/>
              </w:rPr>
              <w:t>Uso</w:t>
            </w:r>
            <w:r>
              <w:rPr>
                <w:spacing w:val="-9"/>
                <w:sz w:val="24"/>
              </w:rPr>
              <w:t xml:space="preserve"> </w:t>
            </w:r>
            <w:r>
              <w:rPr>
                <w:sz w:val="24"/>
              </w:rPr>
              <w:t>de</w:t>
            </w:r>
            <w:r>
              <w:rPr>
                <w:spacing w:val="-13"/>
                <w:sz w:val="24"/>
              </w:rPr>
              <w:t xml:space="preserve"> </w:t>
            </w:r>
            <w:r>
              <w:rPr>
                <w:sz w:val="24"/>
              </w:rPr>
              <w:t>suelo</w:t>
            </w:r>
            <w:r>
              <w:rPr>
                <w:spacing w:val="-12"/>
                <w:sz w:val="24"/>
              </w:rPr>
              <w:t xml:space="preserve"> </w:t>
            </w:r>
            <w:r>
              <w:rPr>
                <w:sz w:val="24"/>
              </w:rPr>
              <w:t>mixto</w:t>
            </w:r>
            <w:r>
              <w:rPr>
                <w:spacing w:val="-14"/>
                <w:sz w:val="24"/>
              </w:rPr>
              <w:t xml:space="preserve"> </w:t>
            </w:r>
            <w:r>
              <w:rPr>
                <w:sz w:val="24"/>
              </w:rPr>
              <w:t>(casa</w:t>
            </w:r>
            <w:r>
              <w:rPr>
                <w:spacing w:val="-11"/>
                <w:sz w:val="24"/>
              </w:rPr>
              <w:t xml:space="preserve"> </w:t>
            </w:r>
            <w:r>
              <w:rPr>
                <w:sz w:val="24"/>
              </w:rPr>
              <w:t>habitación-</w:t>
            </w:r>
            <w:r>
              <w:rPr>
                <w:spacing w:val="-2"/>
                <w:sz w:val="24"/>
              </w:rPr>
              <w:t>comercial)</w:t>
            </w:r>
          </w:p>
        </w:tc>
      </w:tr>
      <w:tr w:rsidR="00924464" w14:paraId="19A41EBA" w14:textId="77777777">
        <w:trPr>
          <w:trHeight w:val="470"/>
        </w:trPr>
        <w:tc>
          <w:tcPr>
            <w:tcW w:w="7334" w:type="dxa"/>
          </w:tcPr>
          <w:p w14:paraId="03372008" w14:textId="77777777" w:rsidR="00924464" w:rsidRDefault="0083266D">
            <w:pPr>
              <w:pStyle w:val="TableParagraph"/>
              <w:spacing w:line="277" w:lineRule="exact"/>
              <w:ind w:left="431"/>
              <w:rPr>
                <w:sz w:val="24"/>
              </w:rPr>
            </w:pPr>
            <w:r>
              <w:rPr>
                <w:sz w:val="24"/>
              </w:rPr>
              <w:t>1.</w:t>
            </w:r>
            <w:r>
              <w:rPr>
                <w:spacing w:val="56"/>
                <w:w w:val="150"/>
                <w:sz w:val="24"/>
              </w:rPr>
              <w:t xml:space="preserve"> </w:t>
            </w:r>
            <w:r>
              <w:rPr>
                <w:sz w:val="24"/>
              </w:rPr>
              <w:t>De</w:t>
            </w:r>
            <w:r>
              <w:rPr>
                <w:spacing w:val="-3"/>
                <w:sz w:val="24"/>
              </w:rPr>
              <w:t xml:space="preserve"> </w:t>
            </w:r>
            <w:r>
              <w:rPr>
                <w:sz w:val="24"/>
              </w:rPr>
              <w:t>0.01</w:t>
            </w:r>
            <w:r>
              <w:rPr>
                <w:spacing w:val="-3"/>
                <w:sz w:val="24"/>
              </w:rPr>
              <w:t xml:space="preserve"> </w:t>
            </w:r>
            <w:r>
              <w:rPr>
                <w:sz w:val="24"/>
              </w:rPr>
              <w:t>m</w:t>
            </w:r>
            <w:r>
              <w:rPr>
                <w:position w:val="8"/>
                <w:sz w:val="16"/>
              </w:rPr>
              <w:t>2</w:t>
            </w:r>
            <w:r>
              <w:rPr>
                <w:spacing w:val="23"/>
                <w:position w:val="8"/>
                <w:sz w:val="16"/>
              </w:rPr>
              <w:t xml:space="preserve"> </w:t>
            </w:r>
            <w:r>
              <w:rPr>
                <w:sz w:val="24"/>
              </w:rPr>
              <w:t>a</w:t>
            </w:r>
            <w:r>
              <w:rPr>
                <w:spacing w:val="5"/>
                <w:sz w:val="24"/>
              </w:rPr>
              <w:t xml:space="preserve"> </w:t>
            </w:r>
            <w:r>
              <w:rPr>
                <w:sz w:val="24"/>
              </w:rPr>
              <w:t>100</w:t>
            </w:r>
            <w:r>
              <w:rPr>
                <w:spacing w:val="3"/>
                <w:sz w:val="24"/>
              </w:rPr>
              <w:t xml:space="preserve"> </w:t>
            </w:r>
            <w:r>
              <w:rPr>
                <w:sz w:val="24"/>
              </w:rPr>
              <w:t>m</w:t>
            </w:r>
            <w:r>
              <w:rPr>
                <w:position w:val="8"/>
                <w:sz w:val="16"/>
              </w:rPr>
              <w:t xml:space="preserve">2 </w:t>
            </w:r>
            <w:r>
              <w:rPr>
                <w:sz w:val="24"/>
              </w:rPr>
              <w:t>de</w:t>
            </w:r>
            <w:r>
              <w:rPr>
                <w:spacing w:val="-7"/>
                <w:sz w:val="24"/>
              </w:rPr>
              <w:t xml:space="preserve"> </w:t>
            </w:r>
            <w:r>
              <w:rPr>
                <w:spacing w:val="-2"/>
                <w:sz w:val="24"/>
              </w:rPr>
              <w:t>terreno</w:t>
            </w:r>
          </w:p>
        </w:tc>
        <w:tc>
          <w:tcPr>
            <w:tcW w:w="1964" w:type="dxa"/>
          </w:tcPr>
          <w:p w14:paraId="74D48FF8" w14:textId="77777777" w:rsidR="00924464" w:rsidRDefault="0083266D">
            <w:pPr>
              <w:pStyle w:val="TableParagraph"/>
              <w:spacing w:before="1"/>
              <w:ind w:left="13" w:right="12"/>
              <w:jc w:val="center"/>
              <w:rPr>
                <w:sz w:val="24"/>
              </w:rPr>
            </w:pPr>
            <w:r>
              <w:rPr>
                <w:spacing w:val="-5"/>
                <w:sz w:val="24"/>
              </w:rPr>
              <w:t>1.5</w:t>
            </w:r>
          </w:p>
        </w:tc>
      </w:tr>
      <w:tr w:rsidR="00924464" w14:paraId="2E4A8843" w14:textId="77777777">
        <w:trPr>
          <w:trHeight w:val="474"/>
        </w:trPr>
        <w:tc>
          <w:tcPr>
            <w:tcW w:w="7334" w:type="dxa"/>
          </w:tcPr>
          <w:p w14:paraId="483B72E7" w14:textId="77777777" w:rsidR="00924464" w:rsidRDefault="0083266D">
            <w:pPr>
              <w:pStyle w:val="TableParagraph"/>
              <w:spacing w:line="279" w:lineRule="exact"/>
              <w:ind w:left="431"/>
              <w:rPr>
                <w:sz w:val="24"/>
              </w:rPr>
            </w:pPr>
            <w:r>
              <w:rPr>
                <w:sz w:val="24"/>
              </w:rPr>
              <w:t>2.</w:t>
            </w:r>
            <w:r>
              <w:rPr>
                <w:spacing w:val="49"/>
                <w:w w:val="150"/>
                <w:sz w:val="24"/>
              </w:rPr>
              <w:t xml:space="preserve"> </w:t>
            </w:r>
            <w:r>
              <w:rPr>
                <w:sz w:val="24"/>
              </w:rPr>
              <w:t>De</w:t>
            </w:r>
            <w:r>
              <w:rPr>
                <w:spacing w:val="-1"/>
                <w:sz w:val="24"/>
              </w:rPr>
              <w:t xml:space="preserve"> </w:t>
            </w:r>
            <w:r>
              <w:rPr>
                <w:sz w:val="24"/>
              </w:rPr>
              <w:t>100.01</w:t>
            </w:r>
            <w:r>
              <w:rPr>
                <w:spacing w:val="-6"/>
                <w:sz w:val="24"/>
              </w:rPr>
              <w:t xml:space="preserve"> </w:t>
            </w:r>
            <w:r>
              <w:rPr>
                <w:sz w:val="24"/>
              </w:rPr>
              <w:t>m</w:t>
            </w:r>
            <w:r>
              <w:rPr>
                <w:position w:val="8"/>
                <w:sz w:val="16"/>
              </w:rPr>
              <w:t>2</w:t>
            </w:r>
            <w:r>
              <w:rPr>
                <w:spacing w:val="-3"/>
                <w:position w:val="8"/>
                <w:sz w:val="16"/>
              </w:rPr>
              <w:t xml:space="preserve"> </w:t>
            </w:r>
            <w:r>
              <w:rPr>
                <w:sz w:val="24"/>
              </w:rPr>
              <w:t>a</w:t>
            </w:r>
            <w:r>
              <w:rPr>
                <w:spacing w:val="-2"/>
                <w:sz w:val="24"/>
              </w:rPr>
              <w:t xml:space="preserve"> </w:t>
            </w:r>
            <w:r>
              <w:rPr>
                <w:sz w:val="24"/>
              </w:rPr>
              <w:t>200</w:t>
            </w:r>
            <w:r>
              <w:rPr>
                <w:spacing w:val="-6"/>
                <w:sz w:val="24"/>
              </w:rPr>
              <w:t xml:space="preserve"> </w:t>
            </w:r>
            <w:r>
              <w:rPr>
                <w:sz w:val="24"/>
              </w:rPr>
              <w:t>m</w:t>
            </w:r>
            <w:r>
              <w:rPr>
                <w:position w:val="8"/>
                <w:sz w:val="16"/>
              </w:rPr>
              <w:t>2</w:t>
            </w:r>
            <w:r>
              <w:rPr>
                <w:spacing w:val="19"/>
                <w:position w:val="8"/>
                <w:sz w:val="16"/>
              </w:rPr>
              <w:t xml:space="preserve"> </w:t>
            </w:r>
            <w:r>
              <w:rPr>
                <w:sz w:val="24"/>
              </w:rPr>
              <w:t>de</w:t>
            </w:r>
            <w:r>
              <w:rPr>
                <w:spacing w:val="-4"/>
                <w:sz w:val="24"/>
              </w:rPr>
              <w:t xml:space="preserve"> </w:t>
            </w:r>
            <w:r>
              <w:rPr>
                <w:spacing w:val="-2"/>
                <w:sz w:val="24"/>
              </w:rPr>
              <w:t>terreno</w:t>
            </w:r>
          </w:p>
        </w:tc>
        <w:tc>
          <w:tcPr>
            <w:tcW w:w="1964" w:type="dxa"/>
          </w:tcPr>
          <w:p w14:paraId="2BB3DDA3" w14:textId="77777777" w:rsidR="00924464" w:rsidRDefault="0083266D">
            <w:pPr>
              <w:pStyle w:val="TableParagraph"/>
              <w:ind w:left="13" w:right="7"/>
              <w:jc w:val="center"/>
              <w:rPr>
                <w:sz w:val="24"/>
              </w:rPr>
            </w:pPr>
            <w:r>
              <w:rPr>
                <w:spacing w:val="-5"/>
                <w:sz w:val="24"/>
              </w:rPr>
              <w:t>7.5</w:t>
            </w:r>
          </w:p>
        </w:tc>
      </w:tr>
      <w:tr w:rsidR="00924464" w14:paraId="0AB666DD" w14:textId="77777777">
        <w:trPr>
          <w:trHeight w:val="470"/>
        </w:trPr>
        <w:tc>
          <w:tcPr>
            <w:tcW w:w="7334" w:type="dxa"/>
          </w:tcPr>
          <w:p w14:paraId="7C5A4834" w14:textId="77777777" w:rsidR="00924464" w:rsidRDefault="0083266D">
            <w:pPr>
              <w:pStyle w:val="TableParagraph"/>
              <w:spacing w:line="276" w:lineRule="exact"/>
              <w:ind w:left="431"/>
              <w:rPr>
                <w:sz w:val="24"/>
              </w:rPr>
            </w:pPr>
            <w:r>
              <w:rPr>
                <w:sz w:val="24"/>
              </w:rPr>
              <w:t>3.</w:t>
            </w:r>
            <w:r>
              <w:rPr>
                <w:spacing w:val="49"/>
                <w:w w:val="150"/>
                <w:sz w:val="24"/>
              </w:rPr>
              <w:t xml:space="preserve"> </w:t>
            </w:r>
            <w:r>
              <w:rPr>
                <w:sz w:val="24"/>
              </w:rPr>
              <w:t>De</w:t>
            </w:r>
            <w:r>
              <w:rPr>
                <w:spacing w:val="-1"/>
                <w:sz w:val="24"/>
              </w:rPr>
              <w:t xml:space="preserve"> </w:t>
            </w:r>
            <w:r>
              <w:rPr>
                <w:sz w:val="24"/>
              </w:rPr>
              <w:t>200.01</w:t>
            </w:r>
            <w:r>
              <w:rPr>
                <w:spacing w:val="-5"/>
                <w:sz w:val="24"/>
              </w:rPr>
              <w:t xml:space="preserve"> </w:t>
            </w:r>
            <w:r>
              <w:rPr>
                <w:sz w:val="24"/>
              </w:rPr>
              <w:t>m</w:t>
            </w:r>
            <w:r>
              <w:rPr>
                <w:position w:val="8"/>
                <w:sz w:val="16"/>
              </w:rPr>
              <w:t>2</w:t>
            </w:r>
            <w:r>
              <w:rPr>
                <w:spacing w:val="-4"/>
                <w:position w:val="8"/>
                <w:sz w:val="16"/>
              </w:rPr>
              <w:t xml:space="preserve"> </w:t>
            </w:r>
            <w:r>
              <w:rPr>
                <w:sz w:val="24"/>
              </w:rPr>
              <w:t>a</w:t>
            </w:r>
            <w:r>
              <w:rPr>
                <w:spacing w:val="-1"/>
                <w:sz w:val="24"/>
              </w:rPr>
              <w:t xml:space="preserve"> </w:t>
            </w:r>
            <w:r>
              <w:rPr>
                <w:sz w:val="24"/>
              </w:rPr>
              <w:t>500</w:t>
            </w:r>
            <w:r>
              <w:rPr>
                <w:spacing w:val="-7"/>
                <w:sz w:val="24"/>
              </w:rPr>
              <w:t xml:space="preserve"> </w:t>
            </w:r>
            <w:r>
              <w:rPr>
                <w:sz w:val="24"/>
              </w:rPr>
              <w:t>m</w:t>
            </w:r>
            <w:r>
              <w:rPr>
                <w:position w:val="8"/>
                <w:sz w:val="16"/>
              </w:rPr>
              <w:t>2</w:t>
            </w:r>
            <w:r>
              <w:rPr>
                <w:spacing w:val="20"/>
                <w:position w:val="8"/>
                <w:sz w:val="16"/>
              </w:rPr>
              <w:t xml:space="preserve"> </w:t>
            </w:r>
            <w:r>
              <w:rPr>
                <w:sz w:val="24"/>
              </w:rPr>
              <w:t>de</w:t>
            </w:r>
            <w:r>
              <w:rPr>
                <w:spacing w:val="-4"/>
                <w:sz w:val="24"/>
              </w:rPr>
              <w:t xml:space="preserve"> </w:t>
            </w:r>
            <w:r>
              <w:rPr>
                <w:spacing w:val="-2"/>
                <w:sz w:val="24"/>
              </w:rPr>
              <w:t>terreno</w:t>
            </w:r>
          </w:p>
        </w:tc>
        <w:tc>
          <w:tcPr>
            <w:tcW w:w="1964" w:type="dxa"/>
          </w:tcPr>
          <w:p w14:paraId="2E90F93D" w14:textId="77777777" w:rsidR="00924464" w:rsidRDefault="0083266D">
            <w:pPr>
              <w:pStyle w:val="TableParagraph"/>
              <w:ind w:left="13" w:right="12"/>
              <w:jc w:val="center"/>
              <w:rPr>
                <w:sz w:val="24"/>
              </w:rPr>
            </w:pPr>
            <w:r>
              <w:rPr>
                <w:spacing w:val="-5"/>
                <w:sz w:val="24"/>
              </w:rPr>
              <w:t>9.5</w:t>
            </w:r>
          </w:p>
        </w:tc>
      </w:tr>
      <w:tr w:rsidR="00924464" w14:paraId="484AB9C0" w14:textId="77777777">
        <w:trPr>
          <w:trHeight w:val="470"/>
        </w:trPr>
        <w:tc>
          <w:tcPr>
            <w:tcW w:w="7334" w:type="dxa"/>
          </w:tcPr>
          <w:p w14:paraId="1294EDA0" w14:textId="77777777" w:rsidR="00924464" w:rsidRDefault="0083266D">
            <w:pPr>
              <w:pStyle w:val="TableParagraph"/>
              <w:spacing w:line="276" w:lineRule="exact"/>
              <w:ind w:left="431"/>
              <w:rPr>
                <w:sz w:val="24"/>
              </w:rPr>
            </w:pPr>
            <w:r>
              <w:rPr>
                <w:sz w:val="24"/>
              </w:rPr>
              <w:t>4.</w:t>
            </w:r>
            <w:r>
              <w:rPr>
                <w:spacing w:val="50"/>
                <w:w w:val="150"/>
                <w:sz w:val="24"/>
              </w:rPr>
              <w:t xml:space="preserve"> </w:t>
            </w:r>
            <w:r>
              <w:rPr>
                <w:sz w:val="24"/>
              </w:rPr>
              <w:t>De</w:t>
            </w:r>
            <w:r>
              <w:rPr>
                <w:spacing w:val="-1"/>
                <w:sz w:val="24"/>
              </w:rPr>
              <w:t xml:space="preserve"> </w:t>
            </w:r>
            <w:r>
              <w:rPr>
                <w:sz w:val="24"/>
              </w:rPr>
              <w:t>500.01</w:t>
            </w:r>
            <w:r>
              <w:rPr>
                <w:spacing w:val="-5"/>
                <w:sz w:val="24"/>
              </w:rPr>
              <w:t xml:space="preserve"> </w:t>
            </w:r>
            <w:r>
              <w:rPr>
                <w:sz w:val="24"/>
              </w:rPr>
              <w:t>m</w:t>
            </w:r>
            <w:r>
              <w:rPr>
                <w:position w:val="8"/>
                <w:sz w:val="16"/>
              </w:rPr>
              <w:t>2</w:t>
            </w:r>
            <w:r>
              <w:rPr>
                <w:spacing w:val="15"/>
                <w:position w:val="8"/>
                <w:sz w:val="16"/>
              </w:rPr>
              <w:t xml:space="preserve"> </w:t>
            </w:r>
            <w:r>
              <w:rPr>
                <w:sz w:val="24"/>
              </w:rPr>
              <w:t>a</w:t>
            </w:r>
            <w:r>
              <w:rPr>
                <w:spacing w:val="-2"/>
                <w:sz w:val="24"/>
              </w:rPr>
              <w:t xml:space="preserve"> </w:t>
            </w:r>
            <w:r>
              <w:rPr>
                <w:sz w:val="24"/>
              </w:rPr>
              <w:t>900</w:t>
            </w:r>
            <w:r>
              <w:rPr>
                <w:spacing w:val="-2"/>
                <w:sz w:val="24"/>
              </w:rPr>
              <w:t xml:space="preserve"> </w:t>
            </w:r>
            <w:r>
              <w:rPr>
                <w:sz w:val="24"/>
              </w:rPr>
              <w:t>m</w:t>
            </w:r>
            <w:r>
              <w:rPr>
                <w:position w:val="8"/>
                <w:sz w:val="16"/>
              </w:rPr>
              <w:t>2</w:t>
            </w:r>
            <w:r>
              <w:rPr>
                <w:spacing w:val="17"/>
                <w:position w:val="8"/>
                <w:sz w:val="16"/>
              </w:rPr>
              <w:t xml:space="preserve"> </w:t>
            </w:r>
            <w:r>
              <w:rPr>
                <w:sz w:val="24"/>
              </w:rPr>
              <w:t>de</w:t>
            </w:r>
            <w:r>
              <w:rPr>
                <w:spacing w:val="-4"/>
                <w:sz w:val="24"/>
              </w:rPr>
              <w:t xml:space="preserve"> </w:t>
            </w:r>
            <w:r>
              <w:rPr>
                <w:spacing w:val="-2"/>
                <w:sz w:val="24"/>
              </w:rPr>
              <w:t>terreno</w:t>
            </w:r>
          </w:p>
        </w:tc>
        <w:tc>
          <w:tcPr>
            <w:tcW w:w="1964" w:type="dxa"/>
          </w:tcPr>
          <w:p w14:paraId="766CD595" w14:textId="77777777" w:rsidR="00924464" w:rsidRDefault="0083266D">
            <w:pPr>
              <w:pStyle w:val="TableParagraph"/>
              <w:ind w:left="13" w:right="8"/>
              <w:jc w:val="center"/>
              <w:rPr>
                <w:sz w:val="24"/>
              </w:rPr>
            </w:pPr>
            <w:r>
              <w:rPr>
                <w:spacing w:val="-4"/>
                <w:sz w:val="24"/>
              </w:rPr>
              <w:t>14.5</w:t>
            </w:r>
          </w:p>
        </w:tc>
      </w:tr>
      <w:tr w:rsidR="00924464" w14:paraId="2D7F7E28" w14:textId="77777777">
        <w:trPr>
          <w:trHeight w:val="470"/>
        </w:trPr>
        <w:tc>
          <w:tcPr>
            <w:tcW w:w="7334" w:type="dxa"/>
          </w:tcPr>
          <w:p w14:paraId="75C4E811" w14:textId="77777777" w:rsidR="00924464" w:rsidRDefault="0083266D">
            <w:pPr>
              <w:pStyle w:val="TableParagraph"/>
              <w:spacing w:line="276" w:lineRule="exact"/>
              <w:ind w:left="431"/>
              <w:rPr>
                <w:sz w:val="24"/>
              </w:rPr>
            </w:pPr>
            <w:r>
              <w:rPr>
                <w:sz w:val="24"/>
              </w:rPr>
              <w:t>5.</w:t>
            </w:r>
            <w:r>
              <w:rPr>
                <w:spacing w:val="49"/>
                <w:w w:val="150"/>
                <w:sz w:val="24"/>
              </w:rPr>
              <w:t xml:space="preserve"> </w:t>
            </w:r>
            <w:r>
              <w:rPr>
                <w:sz w:val="24"/>
              </w:rPr>
              <w:t>De</w:t>
            </w:r>
            <w:r>
              <w:rPr>
                <w:spacing w:val="-1"/>
                <w:sz w:val="24"/>
              </w:rPr>
              <w:t xml:space="preserve"> </w:t>
            </w:r>
            <w:r>
              <w:rPr>
                <w:sz w:val="24"/>
              </w:rPr>
              <w:t>900.01</w:t>
            </w:r>
            <w:r>
              <w:rPr>
                <w:spacing w:val="-5"/>
                <w:sz w:val="24"/>
              </w:rPr>
              <w:t xml:space="preserve"> </w:t>
            </w:r>
            <w:r>
              <w:rPr>
                <w:sz w:val="24"/>
              </w:rPr>
              <w:t>m</w:t>
            </w:r>
            <w:r>
              <w:rPr>
                <w:position w:val="8"/>
                <w:sz w:val="16"/>
              </w:rPr>
              <w:t>2</w:t>
            </w:r>
            <w:r>
              <w:rPr>
                <w:spacing w:val="15"/>
                <w:position w:val="8"/>
                <w:sz w:val="16"/>
              </w:rPr>
              <w:t xml:space="preserve"> </w:t>
            </w:r>
            <w:r>
              <w:rPr>
                <w:sz w:val="24"/>
              </w:rPr>
              <w:t>de</w:t>
            </w:r>
            <w:r>
              <w:rPr>
                <w:spacing w:val="-7"/>
                <w:sz w:val="24"/>
              </w:rPr>
              <w:t xml:space="preserve"> </w:t>
            </w:r>
            <w:r>
              <w:rPr>
                <w:sz w:val="24"/>
              </w:rPr>
              <w:t>terreno</w:t>
            </w:r>
            <w:r>
              <w:rPr>
                <w:spacing w:val="-3"/>
                <w:sz w:val="24"/>
              </w:rPr>
              <w:t xml:space="preserve"> </w:t>
            </w:r>
            <w:r>
              <w:rPr>
                <w:sz w:val="24"/>
              </w:rPr>
              <w:t>en</w:t>
            </w:r>
            <w:r>
              <w:rPr>
                <w:spacing w:val="-4"/>
                <w:sz w:val="24"/>
              </w:rPr>
              <w:t xml:space="preserve"> </w:t>
            </w:r>
            <w:r>
              <w:rPr>
                <w:spacing w:val="-2"/>
                <w:sz w:val="24"/>
              </w:rPr>
              <w:t>adelante</w:t>
            </w:r>
          </w:p>
        </w:tc>
        <w:tc>
          <w:tcPr>
            <w:tcW w:w="1964" w:type="dxa"/>
          </w:tcPr>
          <w:p w14:paraId="1E07D4E8" w14:textId="77777777" w:rsidR="00924464" w:rsidRDefault="0083266D">
            <w:pPr>
              <w:pStyle w:val="TableParagraph"/>
              <w:ind w:left="13" w:right="8"/>
              <w:jc w:val="center"/>
              <w:rPr>
                <w:sz w:val="24"/>
              </w:rPr>
            </w:pPr>
            <w:r>
              <w:rPr>
                <w:spacing w:val="-4"/>
                <w:sz w:val="24"/>
              </w:rPr>
              <w:t>19.5</w:t>
            </w:r>
          </w:p>
        </w:tc>
      </w:tr>
      <w:tr w:rsidR="00924464" w14:paraId="54CA3CE0" w14:textId="77777777">
        <w:trPr>
          <w:trHeight w:val="470"/>
        </w:trPr>
        <w:tc>
          <w:tcPr>
            <w:tcW w:w="7334" w:type="dxa"/>
          </w:tcPr>
          <w:p w14:paraId="0F178F03" w14:textId="77777777" w:rsidR="00924464" w:rsidRDefault="0083266D">
            <w:pPr>
              <w:pStyle w:val="TableParagraph"/>
              <w:tabs>
                <w:tab w:val="left" w:pos="705"/>
              </w:tabs>
              <w:ind w:left="146"/>
              <w:rPr>
                <w:sz w:val="24"/>
              </w:rPr>
            </w:pPr>
            <w:r>
              <w:rPr>
                <w:spacing w:val="-5"/>
                <w:sz w:val="24"/>
              </w:rPr>
              <w:t>c)</w:t>
            </w:r>
            <w:r>
              <w:rPr>
                <w:sz w:val="24"/>
              </w:rPr>
              <w:tab/>
              <w:t>Habitacional</w:t>
            </w:r>
            <w:r>
              <w:rPr>
                <w:spacing w:val="-16"/>
                <w:sz w:val="24"/>
              </w:rPr>
              <w:t xml:space="preserve"> </w:t>
            </w:r>
            <w:r>
              <w:rPr>
                <w:sz w:val="24"/>
              </w:rPr>
              <w:t>multifamiliar,</w:t>
            </w:r>
            <w:r>
              <w:rPr>
                <w:spacing w:val="-12"/>
                <w:sz w:val="24"/>
              </w:rPr>
              <w:t xml:space="preserve"> </w:t>
            </w:r>
            <w:r>
              <w:rPr>
                <w:sz w:val="24"/>
              </w:rPr>
              <w:t>por</w:t>
            </w:r>
            <w:r>
              <w:rPr>
                <w:spacing w:val="-14"/>
                <w:sz w:val="24"/>
              </w:rPr>
              <w:t xml:space="preserve"> </w:t>
            </w:r>
            <w:r>
              <w:rPr>
                <w:spacing w:val="-2"/>
                <w:sz w:val="24"/>
              </w:rPr>
              <w:t>vivienda</w:t>
            </w:r>
          </w:p>
        </w:tc>
        <w:tc>
          <w:tcPr>
            <w:tcW w:w="1964" w:type="dxa"/>
          </w:tcPr>
          <w:p w14:paraId="15D62EB3" w14:textId="77777777" w:rsidR="00924464" w:rsidRDefault="0083266D">
            <w:pPr>
              <w:pStyle w:val="TableParagraph"/>
              <w:ind w:left="13" w:right="11"/>
              <w:jc w:val="center"/>
              <w:rPr>
                <w:sz w:val="24"/>
              </w:rPr>
            </w:pPr>
            <w:r>
              <w:rPr>
                <w:spacing w:val="-10"/>
                <w:sz w:val="24"/>
              </w:rPr>
              <w:t>9</w:t>
            </w:r>
          </w:p>
        </w:tc>
      </w:tr>
      <w:tr w:rsidR="00924464" w14:paraId="07E85C9E" w14:textId="77777777">
        <w:trPr>
          <w:trHeight w:val="311"/>
        </w:trPr>
        <w:tc>
          <w:tcPr>
            <w:tcW w:w="9298" w:type="dxa"/>
            <w:gridSpan w:val="2"/>
          </w:tcPr>
          <w:p w14:paraId="6D8E51E3" w14:textId="77777777" w:rsidR="00924464" w:rsidRDefault="0083266D">
            <w:pPr>
              <w:pStyle w:val="TableParagraph"/>
              <w:ind w:left="146"/>
              <w:rPr>
                <w:sz w:val="24"/>
              </w:rPr>
            </w:pPr>
            <w:r>
              <w:rPr>
                <w:sz w:val="24"/>
              </w:rPr>
              <w:t>d)</w:t>
            </w:r>
            <w:r>
              <w:rPr>
                <w:spacing w:val="36"/>
                <w:sz w:val="24"/>
              </w:rPr>
              <w:t xml:space="preserve"> </w:t>
            </w:r>
            <w:r>
              <w:rPr>
                <w:sz w:val="24"/>
              </w:rPr>
              <w:t>Cuartos</w:t>
            </w:r>
            <w:r>
              <w:rPr>
                <w:spacing w:val="-3"/>
                <w:sz w:val="24"/>
              </w:rPr>
              <w:t xml:space="preserve"> </w:t>
            </w:r>
            <w:r>
              <w:rPr>
                <w:sz w:val="24"/>
              </w:rPr>
              <w:t>para</w:t>
            </w:r>
            <w:r>
              <w:rPr>
                <w:spacing w:val="-7"/>
                <w:sz w:val="24"/>
              </w:rPr>
              <w:t xml:space="preserve"> </w:t>
            </w:r>
            <w:r>
              <w:rPr>
                <w:sz w:val="24"/>
              </w:rPr>
              <w:t>renta</w:t>
            </w:r>
            <w:r>
              <w:rPr>
                <w:spacing w:val="-11"/>
                <w:sz w:val="24"/>
              </w:rPr>
              <w:t xml:space="preserve"> </w:t>
            </w:r>
            <w:r>
              <w:rPr>
                <w:sz w:val="24"/>
              </w:rPr>
              <w:t>de</w:t>
            </w:r>
            <w:r>
              <w:rPr>
                <w:spacing w:val="-10"/>
                <w:sz w:val="24"/>
              </w:rPr>
              <w:t xml:space="preserve"> </w:t>
            </w:r>
            <w:r>
              <w:rPr>
                <w:sz w:val="24"/>
              </w:rPr>
              <w:t>uso</w:t>
            </w:r>
            <w:r>
              <w:rPr>
                <w:spacing w:val="-10"/>
                <w:sz w:val="24"/>
              </w:rPr>
              <w:t xml:space="preserve"> </w:t>
            </w:r>
            <w:r>
              <w:rPr>
                <w:sz w:val="24"/>
              </w:rPr>
              <w:t>no</w:t>
            </w:r>
            <w:r>
              <w:rPr>
                <w:spacing w:val="-10"/>
                <w:sz w:val="24"/>
              </w:rPr>
              <w:t xml:space="preserve"> </w:t>
            </w:r>
            <w:r>
              <w:rPr>
                <w:spacing w:val="-2"/>
                <w:sz w:val="24"/>
              </w:rPr>
              <w:t>turístico.</w:t>
            </w:r>
          </w:p>
        </w:tc>
      </w:tr>
      <w:tr w:rsidR="00924464" w14:paraId="083ED6E6" w14:textId="77777777">
        <w:trPr>
          <w:trHeight w:val="472"/>
        </w:trPr>
        <w:tc>
          <w:tcPr>
            <w:tcW w:w="7334" w:type="dxa"/>
          </w:tcPr>
          <w:p w14:paraId="7835C348" w14:textId="77777777" w:rsidR="00924464" w:rsidRDefault="0083266D">
            <w:pPr>
              <w:pStyle w:val="TableParagraph"/>
              <w:tabs>
                <w:tab w:val="left" w:pos="1024"/>
              </w:tabs>
              <w:spacing w:line="279" w:lineRule="exact"/>
              <w:ind w:left="431"/>
              <w:rPr>
                <w:position w:val="8"/>
                <w:sz w:val="16"/>
              </w:rPr>
            </w:pPr>
            <w:r>
              <w:rPr>
                <w:spacing w:val="-5"/>
                <w:sz w:val="24"/>
              </w:rPr>
              <w:t>1.</w:t>
            </w:r>
            <w:r>
              <w:rPr>
                <w:sz w:val="24"/>
              </w:rPr>
              <w:tab/>
              <w:t>De</w:t>
            </w:r>
            <w:r>
              <w:rPr>
                <w:spacing w:val="1"/>
                <w:sz w:val="24"/>
              </w:rPr>
              <w:t xml:space="preserve"> </w:t>
            </w:r>
            <w:r>
              <w:rPr>
                <w:sz w:val="24"/>
              </w:rPr>
              <w:t>1</w:t>
            </w:r>
            <w:r>
              <w:rPr>
                <w:spacing w:val="-4"/>
                <w:sz w:val="24"/>
              </w:rPr>
              <w:t xml:space="preserve"> </w:t>
            </w:r>
            <w:r>
              <w:rPr>
                <w:sz w:val="24"/>
              </w:rPr>
              <w:t>m</w:t>
            </w:r>
            <w:r>
              <w:rPr>
                <w:position w:val="8"/>
                <w:sz w:val="16"/>
              </w:rPr>
              <w:t>2</w:t>
            </w:r>
            <w:r>
              <w:rPr>
                <w:spacing w:val="17"/>
                <w:position w:val="8"/>
                <w:sz w:val="16"/>
              </w:rPr>
              <w:t xml:space="preserve"> </w:t>
            </w:r>
            <w:r>
              <w:rPr>
                <w:sz w:val="24"/>
              </w:rPr>
              <w:t>a</w:t>
            </w:r>
            <w:r>
              <w:rPr>
                <w:spacing w:val="-2"/>
                <w:sz w:val="24"/>
              </w:rPr>
              <w:t xml:space="preserve"> </w:t>
            </w:r>
            <w:r>
              <w:rPr>
                <w:sz w:val="24"/>
              </w:rPr>
              <w:t>75</w:t>
            </w:r>
            <w:r>
              <w:rPr>
                <w:spacing w:val="-6"/>
                <w:sz w:val="24"/>
              </w:rPr>
              <w:t xml:space="preserve"> </w:t>
            </w:r>
            <w:r>
              <w:rPr>
                <w:spacing w:val="-5"/>
                <w:sz w:val="24"/>
              </w:rPr>
              <w:t>m</w:t>
            </w:r>
            <w:r>
              <w:rPr>
                <w:spacing w:val="-5"/>
                <w:position w:val="8"/>
                <w:sz w:val="16"/>
              </w:rPr>
              <w:t>2</w:t>
            </w:r>
          </w:p>
        </w:tc>
        <w:tc>
          <w:tcPr>
            <w:tcW w:w="1964" w:type="dxa"/>
          </w:tcPr>
          <w:p w14:paraId="41918F9A" w14:textId="77777777" w:rsidR="00924464" w:rsidRDefault="0083266D">
            <w:pPr>
              <w:pStyle w:val="TableParagraph"/>
              <w:spacing w:before="3"/>
              <w:ind w:left="13" w:right="10"/>
              <w:jc w:val="center"/>
              <w:rPr>
                <w:sz w:val="24"/>
              </w:rPr>
            </w:pPr>
            <w:r>
              <w:rPr>
                <w:spacing w:val="-5"/>
                <w:sz w:val="24"/>
              </w:rPr>
              <w:t>12</w:t>
            </w:r>
          </w:p>
        </w:tc>
      </w:tr>
    </w:tbl>
    <w:p w14:paraId="6DC6E1C3" w14:textId="77777777" w:rsidR="00924464" w:rsidRDefault="00924464">
      <w:pPr>
        <w:pStyle w:val="TableParagraph"/>
        <w:jc w:val="center"/>
        <w:rPr>
          <w:sz w:val="24"/>
        </w:rPr>
        <w:sectPr w:rsidR="00924464">
          <w:type w:val="continuous"/>
          <w:pgSz w:w="12240" w:h="15840"/>
          <w:pgMar w:top="3400" w:right="1080" w:bottom="1307"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4"/>
        <w:gridCol w:w="1964"/>
      </w:tblGrid>
      <w:tr w:rsidR="00924464" w14:paraId="12CE84F7" w14:textId="77777777">
        <w:trPr>
          <w:trHeight w:val="470"/>
        </w:trPr>
        <w:tc>
          <w:tcPr>
            <w:tcW w:w="7334" w:type="dxa"/>
          </w:tcPr>
          <w:p w14:paraId="01CFD620" w14:textId="77777777" w:rsidR="00924464" w:rsidRDefault="0083266D">
            <w:pPr>
              <w:pStyle w:val="TableParagraph"/>
              <w:tabs>
                <w:tab w:val="left" w:pos="1024"/>
              </w:tabs>
              <w:spacing w:line="276" w:lineRule="exact"/>
              <w:ind w:left="431"/>
              <w:rPr>
                <w:position w:val="8"/>
                <w:sz w:val="16"/>
              </w:rPr>
            </w:pPr>
            <w:r>
              <w:rPr>
                <w:spacing w:val="-5"/>
                <w:sz w:val="24"/>
              </w:rPr>
              <w:t>2.</w:t>
            </w:r>
            <w:r>
              <w:rPr>
                <w:sz w:val="24"/>
              </w:rPr>
              <w:tab/>
              <w:t>De</w:t>
            </w:r>
            <w:r>
              <w:rPr>
                <w:spacing w:val="-2"/>
                <w:sz w:val="24"/>
              </w:rPr>
              <w:t xml:space="preserve"> </w:t>
            </w:r>
            <w:r>
              <w:rPr>
                <w:sz w:val="24"/>
              </w:rPr>
              <w:t>75.01</w:t>
            </w:r>
            <w:r>
              <w:rPr>
                <w:spacing w:val="-3"/>
                <w:sz w:val="24"/>
              </w:rPr>
              <w:t xml:space="preserve"> </w:t>
            </w:r>
            <w:r>
              <w:rPr>
                <w:sz w:val="24"/>
              </w:rPr>
              <w:t>m</w:t>
            </w:r>
            <w:r>
              <w:rPr>
                <w:position w:val="8"/>
                <w:sz w:val="16"/>
              </w:rPr>
              <w:t>2</w:t>
            </w:r>
            <w:r>
              <w:rPr>
                <w:spacing w:val="14"/>
                <w:position w:val="8"/>
                <w:sz w:val="16"/>
              </w:rPr>
              <w:t xml:space="preserve"> </w:t>
            </w:r>
            <w:r>
              <w:rPr>
                <w:sz w:val="24"/>
              </w:rPr>
              <w:t>a</w:t>
            </w:r>
            <w:r>
              <w:rPr>
                <w:spacing w:val="-4"/>
                <w:sz w:val="24"/>
              </w:rPr>
              <w:t xml:space="preserve"> </w:t>
            </w:r>
            <w:r>
              <w:rPr>
                <w:sz w:val="24"/>
              </w:rPr>
              <w:t>150</w:t>
            </w:r>
            <w:r>
              <w:rPr>
                <w:spacing w:val="-7"/>
                <w:sz w:val="24"/>
              </w:rPr>
              <w:t xml:space="preserve"> </w:t>
            </w:r>
            <w:r>
              <w:rPr>
                <w:spacing w:val="-5"/>
                <w:sz w:val="24"/>
              </w:rPr>
              <w:t>m</w:t>
            </w:r>
            <w:r>
              <w:rPr>
                <w:spacing w:val="-5"/>
                <w:position w:val="8"/>
                <w:sz w:val="16"/>
              </w:rPr>
              <w:t>2</w:t>
            </w:r>
          </w:p>
        </w:tc>
        <w:tc>
          <w:tcPr>
            <w:tcW w:w="1964" w:type="dxa"/>
          </w:tcPr>
          <w:p w14:paraId="1D564CD7" w14:textId="77777777" w:rsidR="00924464" w:rsidRDefault="0083266D">
            <w:pPr>
              <w:pStyle w:val="TableParagraph"/>
              <w:ind w:left="13" w:right="10"/>
              <w:jc w:val="center"/>
              <w:rPr>
                <w:sz w:val="24"/>
              </w:rPr>
            </w:pPr>
            <w:r>
              <w:rPr>
                <w:spacing w:val="-5"/>
                <w:sz w:val="24"/>
              </w:rPr>
              <w:t>15</w:t>
            </w:r>
          </w:p>
        </w:tc>
      </w:tr>
      <w:tr w:rsidR="00924464" w14:paraId="14F34EDA" w14:textId="77777777">
        <w:trPr>
          <w:trHeight w:val="470"/>
        </w:trPr>
        <w:tc>
          <w:tcPr>
            <w:tcW w:w="7334" w:type="dxa"/>
          </w:tcPr>
          <w:p w14:paraId="17CFAC55" w14:textId="77777777" w:rsidR="00924464" w:rsidRDefault="0083266D">
            <w:pPr>
              <w:pStyle w:val="TableParagraph"/>
              <w:tabs>
                <w:tab w:val="left" w:pos="1024"/>
              </w:tabs>
              <w:spacing w:line="276" w:lineRule="exact"/>
              <w:ind w:left="431"/>
              <w:rPr>
                <w:position w:val="8"/>
                <w:sz w:val="16"/>
              </w:rPr>
            </w:pPr>
            <w:r>
              <w:rPr>
                <w:spacing w:val="-5"/>
                <w:sz w:val="24"/>
              </w:rPr>
              <w:t>3.</w:t>
            </w:r>
            <w:r>
              <w:rPr>
                <w:sz w:val="24"/>
              </w:rPr>
              <w:tab/>
              <w:t>De</w:t>
            </w:r>
            <w:r>
              <w:rPr>
                <w:spacing w:val="-3"/>
                <w:sz w:val="24"/>
              </w:rPr>
              <w:t xml:space="preserve"> </w:t>
            </w:r>
            <w:r>
              <w:rPr>
                <w:sz w:val="24"/>
              </w:rPr>
              <w:t>150.01</w:t>
            </w:r>
            <w:r>
              <w:rPr>
                <w:spacing w:val="-5"/>
                <w:sz w:val="24"/>
              </w:rPr>
              <w:t xml:space="preserve"> </w:t>
            </w:r>
            <w:r>
              <w:rPr>
                <w:sz w:val="24"/>
              </w:rPr>
              <w:t>m</w:t>
            </w:r>
            <w:r>
              <w:rPr>
                <w:position w:val="8"/>
                <w:sz w:val="16"/>
              </w:rPr>
              <w:t>2</w:t>
            </w:r>
            <w:r>
              <w:rPr>
                <w:spacing w:val="16"/>
                <w:position w:val="8"/>
                <w:sz w:val="16"/>
              </w:rPr>
              <w:t xml:space="preserve"> </w:t>
            </w:r>
            <w:r>
              <w:rPr>
                <w:sz w:val="24"/>
              </w:rPr>
              <w:t>a</w:t>
            </w:r>
            <w:r>
              <w:rPr>
                <w:spacing w:val="-7"/>
                <w:sz w:val="24"/>
              </w:rPr>
              <w:t xml:space="preserve"> </w:t>
            </w:r>
            <w:r>
              <w:rPr>
                <w:sz w:val="24"/>
              </w:rPr>
              <w:t>300</w:t>
            </w:r>
            <w:r>
              <w:rPr>
                <w:spacing w:val="-14"/>
                <w:sz w:val="24"/>
              </w:rPr>
              <w:t xml:space="preserve"> </w:t>
            </w:r>
            <w:r>
              <w:rPr>
                <w:spacing w:val="-5"/>
                <w:sz w:val="24"/>
              </w:rPr>
              <w:t>m</w:t>
            </w:r>
            <w:r>
              <w:rPr>
                <w:spacing w:val="-5"/>
                <w:position w:val="8"/>
                <w:sz w:val="16"/>
              </w:rPr>
              <w:t>2</w:t>
            </w:r>
          </w:p>
        </w:tc>
        <w:tc>
          <w:tcPr>
            <w:tcW w:w="1964" w:type="dxa"/>
          </w:tcPr>
          <w:p w14:paraId="1512FFFD" w14:textId="77777777" w:rsidR="00924464" w:rsidRDefault="0083266D">
            <w:pPr>
              <w:pStyle w:val="TableParagraph"/>
              <w:ind w:left="13" w:right="10"/>
              <w:jc w:val="center"/>
              <w:rPr>
                <w:sz w:val="24"/>
              </w:rPr>
            </w:pPr>
            <w:r>
              <w:rPr>
                <w:spacing w:val="-5"/>
                <w:sz w:val="24"/>
              </w:rPr>
              <w:t>18</w:t>
            </w:r>
          </w:p>
        </w:tc>
      </w:tr>
      <w:tr w:rsidR="00924464" w14:paraId="7B5C4CAA" w14:textId="77777777">
        <w:trPr>
          <w:trHeight w:val="468"/>
        </w:trPr>
        <w:tc>
          <w:tcPr>
            <w:tcW w:w="7334" w:type="dxa"/>
          </w:tcPr>
          <w:p w14:paraId="5524AEAD" w14:textId="77777777" w:rsidR="00924464" w:rsidRDefault="0083266D">
            <w:pPr>
              <w:pStyle w:val="TableParagraph"/>
              <w:tabs>
                <w:tab w:val="left" w:pos="1024"/>
              </w:tabs>
              <w:spacing w:line="277" w:lineRule="exact"/>
              <w:ind w:left="431"/>
              <w:rPr>
                <w:sz w:val="24"/>
              </w:rPr>
            </w:pPr>
            <w:r>
              <w:rPr>
                <w:spacing w:val="-5"/>
                <w:sz w:val="24"/>
              </w:rPr>
              <w:t>4.</w:t>
            </w:r>
            <w:r>
              <w:rPr>
                <w:sz w:val="24"/>
              </w:rPr>
              <w:tab/>
              <w:t>De</w:t>
            </w:r>
            <w:r>
              <w:rPr>
                <w:spacing w:val="-3"/>
                <w:sz w:val="24"/>
              </w:rPr>
              <w:t xml:space="preserve"> </w:t>
            </w:r>
            <w:r>
              <w:rPr>
                <w:sz w:val="24"/>
              </w:rPr>
              <w:t>300.01</w:t>
            </w:r>
            <w:r>
              <w:rPr>
                <w:spacing w:val="-5"/>
                <w:sz w:val="24"/>
              </w:rPr>
              <w:t xml:space="preserve"> </w:t>
            </w:r>
            <w:r>
              <w:rPr>
                <w:sz w:val="24"/>
              </w:rPr>
              <w:t>m</w:t>
            </w:r>
            <w:r>
              <w:rPr>
                <w:position w:val="8"/>
                <w:sz w:val="16"/>
              </w:rPr>
              <w:t>2</w:t>
            </w:r>
            <w:r>
              <w:rPr>
                <w:spacing w:val="15"/>
                <w:position w:val="8"/>
                <w:sz w:val="16"/>
              </w:rPr>
              <w:t xml:space="preserve"> </w:t>
            </w:r>
            <w:r>
              <w:rPr>
                <w:sz w:val="24"/>
              </w:rPr>
              <w:t>en</w:t>
            </w:r>
            <w:r>
              <w:rPr>
                <w:spacing w:val="-4"/>
                <w:sz w:val="24"/>
              </w:rPr>
              <w:t xml:space="preserve"> </w:t>
            </w:r>
            <w:r>
              <w:rPr>
                <w:spacing w:val="-2"/>
                <w:sz w:val="24"/>
              </w:rPr>
              <w:t>adelante</w:t>
            </w:r>
          </w:p>
        </w:tc>
        <w:tc>
          <w:tcPr>
            <w:tcW w:w="1964" w:type="dxa"/>
          </w:tcPr>
          <w:p w14:paraId="7B4E0680" w14:textId="77777777" w:rsidR="00924464" w:rsidRDefault="0083266D">
            <w:pPr>
              <w:pStyle w:val="TableParagraph"/>
              <w:spacing w:before="1"/>
              <w:ind w:left="13" w:right="10"/>
              <w:jc w:val="center"/>
              <w:rPr>
                <w:sz w:val="24"/>
              </w:rPr>
            </w:pPr>
            <w:r>
              <w:rPr>
                <w:spacing w:val="-5"/>
                <w:sz w:val="24"/>
              </w:rPr>
              <w:t>21</w:t>
            </w:r>
          </w:p>
        </w:tc>
      </w:tr>
      <w:tr w:rsidR="00924464" w14:paraId="37A71AC8" w14:textId="77777777">
        <w:trPr>
          <w:trHeight w:val="551"/>
        </w:trPr>
        <w:tc>
          <w:tcPr>
            <w:tcW w:w="7334" w:type="dxa"/>
          </w:tcPr>
          <w:p w14:paraId="1EF612D1" w14:textId="77777777" w:rsidR="00924464" w:rsidRDefault="0083266D">
            <w:pPr>
              <w:pStyle w:val="TableParagraph"/>
              <w:spacing w:line="274" w:lineRule="exact"/>
              <w:ind w:left="146"/>
              <w:rPr>
                <w:sz w:val="24"/>
              </w:rPr>
            </w:pPr>
            <w:r>
              <w:rPr>
                <w:sz w:val="24"/>
              </w:rPr>
              <w:t>e)</w:t>
            </w:r>
            <w:r>
              <w:rPr>
                <w:spacing w:val="27"/>
                <w:sz w:val="24"/>
              </w:rPr>
              <w:t xml:space="preserve"> </w:t>
            </w:r>
            <w:r>
              <w:rPr>
                <w:sz w:val="24"/>
              </w:rPr>
              <w:t>Comercial</w:t>
            </w:r>
            <w:r>
              <w:rPr>
                <w:spacing w:val="-11"/>
                <w:sz w:val="24"/>
              </w:rPr>
              <w:t xml:space="preserve"> </w:t>
            </w:r>
            <w:r>
              <w:rPr>
                <w:sz w:val="24"/>
              </w:rPr>
              <w:t>para</w:t>
            </w:r>
            <w:r>
              <w:rPr>
                <w:spacing w:val="-11"/>
                <w:sz w:val="24"/>
              </w:rPr>
              <w:t xml:space="preserve"> </w:t>
            </w:r>
            <w:r>
              <w:rPr>
                <w:sz w:val="24"/>
              </w:rPr>
              <w:t>edificios</w:t>
            </w:r>
            <w:r>
              <w:rPr>
                <w:spacing w:val="-9"/>
                <w:sz w:val="24"/>
              </w:rPr>
              <w:t xml:space="preserve"> </w:t>
            </w:r>
            <w:r>
              <w:rPr>
                <w:sz w:val="24"/>
              </w:rPr>
              <w:t>industriales,</w:t>
            </w:r>
            <w:r>
              <w:rPr>
                <w:spacing w:val="-11"/>
                <w:sz w:val="24"/>
              </w:rPr>
              <w:t xml:space="preserve"> </w:t>
            </w:r>
            <w:r>
              <w:rPr>
                <w:sz w:val="24"/>
              </w:rPr>
              <w:t>almacenes</w:t>
            </w:r>
            <w:r>
              <w:rPr>
                <w:spacing w:val="-9"/>
                <w:sz w:val="24"/>
              </w:rPr>
              <w:t xml:space="preserve"> </w:t>
            </w:r>
            <w:r>
              <w:rPr>
                <w:sz w:val="24"/>
              </w:rPr>
              <w:t>o</w:t>
            </w:r>
            <w:r>
              <w:rPr>
                <w:spacing w:val="-14"/>
                <w:sz w:val="24"/>
              </w:rPr>
              <w:t xml:space="preserve"> </w:t>
            </w:r>
            <w:r>
              <w:rPr>
                <w:sz w:val="24"/>
              </w:rPr>
              <w:t>bodegas</w:t>
            </w:r>
            <w:r>
              <w:rPr>
                <w:spacing w:val="-14"/>
                <w:sz w:val="24"/>
              </w:rPr>
              <w:t xml:space="preserve"> </w:t>
            </w:r>
            <w:r>
              <w:rPr>
                <w:spacing w:val="-5"/>
                <w:sz w:val="24"/>
              </w:rPr>
              <w:t>por</w:t>
            </w:r>
          </w:p>
          <w:p w14:paraId="613C958B" w14:textId="77777777" w:rsidR="00924464" w:rsidRDefault="0083266D">
            <w:pPr>
              <w:pStyle w:val="TableParagraph"/>
              <w:spacing w:line="257" w:lineRule="exact"/>
              <w:ind w:left="146"/>
              <w:rPr>
                <w:sz w:val="16"/>
              </w:rPr>
            </w:pPr>
            <w:r>
              <w:rPr>
                <w:spacing w:val="-5"/>
                <w:position w:val="-7"/>
                <w:sz w:val="24"/>
              </w:rPr>
              <w:t>m</w:t>
            </w:r>
            <w:r>
              <w:rPr>
                <w:spacing w:val="-5"/>
                <w:sz w:val="16"/>
              </w:rPr>
              <w:t>2</w:t>
            </w:r>
          </w:p>
        </w:tc>
        <w:tc>
          <w:tcPr>
            <w:tcW w:w="1964" w:type="dxa"/>
          </w:tcPr>
          <w:p w14:paraId="6C41E97C" w14:textId="77777777" w:rsidR="00924464" w:rsidRDefault="0083266D">
            <w:pPr>
              <w:pStyle w:val="TableParagraph"/>
              <w:ind w:left="13" w:right="5"/>
              <w:jc w:val="center"/>
              <w:rPr>
                <w:sz w:val="24"/>
              </w:rPr>
            </w:pPr>
            <w:r>
              <w:rPr>
                <w:spacing w:val="-4"/>
                <w:sz w:val="24"/>
              </w:rPr>
              <w:t>0.35</w:t>
            </w:r>
          </w:p>
        </w:tc>
      </w:tr>
      <w:tr w:rsidR="00924464" w14:paraId="485FAEEA" w14:textId="77777777">
        <w:trPr>
          <w:trHeight w:val="827"/>
        </w:trPr>
        <w:tc>
          <w:tcPr>
            <w:tcW w:w="9298" w:type="dxa"/>
            <w:gridSpan w:val="2"/>
          </w:tcPr>
          <w:p w14:paraId="20BB3151" w14:textId="77777777" w:rsidR="00924464" w:rsidRDefault="0083266D">
            <w:pPr>
              <w:pStyle w:val="TableParagraph"/>
              <w:spacing w:line="276" w:lineRule="exact"/>
              <w:ind w:left="146" w:right="-15"/>
              <w:jc w:val="both"/>
              <w:rPr>
                <w:sz w:val="24"/>
              </w:rPr>
            </w:pPr>
            <w:r>
              <w:rPr>
                <w:sz w:val="24"/>
              </w:rPr>
              <w:t>f) Comercial por m</w:t>
            </w:r>
            <w:r>
              <w:rPr>
                <w:position w:val="8"/>
                <w:sz w:val="16"/>
              </w:rPr>
              <w:t>2</w:t>
            </w:r>
            <w:r>
              <w:rPr>
                <w:sz w:val="24"/>
              </w:rPr>
              <w:t xml:space="preserve">, comprendiéndose todos los usos de suelo no habitacionales o comerciales siempre y cuando no estén previstos en otras fracciones de la Ley de </w:t>
            </w:r>
            <w:r>
              <w:rPr>
                <w:spacing w:val="-2"/>
                <w:sz w:val="24"/>
              </w:rPr>
              <w:t>Ingresos.</w:t>
            </w:r>
          </w:p>
        </w:tc>
      </w:tr>
      <w:tr w:rsidR="00924464" w14:paraId="484EF4EB" w14:textId="77777777">
        <w:trPr>
          <w:trHeight w:val="470"/>
        </w:trPr>
        <w:tc>
          <w:tcPr>
            <w:tcW w:w="7334" w:type="dxa"/>
          </w:tcPr>
          <w:p w14:paraId="19C63395" w14:textId="77777777" w:rsidR="00924464" w:rsidRDefault="0083266D">
            <w:pPr>
              <w:pStyle w:val="TableParagraph"/>
              <w:spacing w:before="2"/>
              <w:ind w:left="431"/>
              <w:rPr>
                <w:sz w:val="24"/>
              </w:rPr>
            </w:pPr>
            <w:r>
              <w:rPr>
                <w:sz w:val="24"/>
              </w:rPr>
              <w:t>1.</w:t>
            </w:r>
            <w:r>
              <w:rPr>
                <w:spacing w:val="49"/>
                <w:w w:val="150"/>
                <w:sz w:val="24"/>
              </w:rPr>
              <w:t xml:space="preserve"> </w:t>
            </w:r>
            <w:r>
              <w:rPr>
                <w:sz w:val="24"/>
              </w:rPr>
              <w:t>Comercio</w:t>
            </w:r>
            <w:r>
              <w:rPr>
                <w:spacing w:val="-1"/>
                <w:sz w:val="24"/>
              </w:rPr>
              <w:t xml:space="preserve"> </w:t>
            </w:r>
            <w:r>
              <w:rPr>
                <w:spacing w:val="-2"/>
                <w:sz w:val="24"/>
              </w:rPr>
              <w:t>establecido</w:t>
            </w:r>
          </w:p>
        </w:tc>
        <w:tc>
          <w:tcPr>
            <w:tcW w:w="1964" w:type="dxa"/>
          </w:tcPr>
          <w:p w14:paraId="63B5962C" w14:textId="77777777" w:rsidR="00924464" w:rsidRDefault="0083266D">
            <w:pPr>
              <w:pStyle w:val="TableParagraph"/>
              <w:spacing w:line="278" w:lineRule="exact"/>
              <w:ind w:left="13" w:right="9"/>
              <w:jc w:val="center"/>
              <w:rPr>
                <w:position w:val="8"/>
                <w:sz w:val="16"/>
              </w:rPr>
            </w:pPr>
            <w:r>
              <w:rPr>
                <w:sz w:val="24"/>
              </w:rPr>
              <w:t>.25</w:t>
            </w:r>
            <w:r>
              <w:rPr>
                <w:spacing w:val="-2"/>
                <w:sz w:val="24"/>
              </w:rPr>
              <w:t xml:space="preserve"> </w:t>
            </w:r>
            <w:r>
              <w:rPr>
                <w:sz w:val="24"/>
              </w:rPr>
              <w:t>por</w:t>
            </w:r>
            <w:r>
              <w:rPr>
                <w:spacing w:val="-3"/>
                <w:sz w:val="24"/>
              </w:rPr>
              <w:t xml:space="preserve"> </w:t>
            </w:r>
            <w:r>
              <w:rPr>
                <w:spacing w:val="-5"/>
                <w:sz w:val="24"/>
              </w:rPr>
              <w:t>m</w:t>
            </w:r>
            <w:r>
              <w:rPr>
                <w:spacing w:val="-5"/>
                <w:position w:val="8"/>
                <w:sz w:val="16"/>
              </w:rPr>
              <w:t>2</w:t>
            </w:r>
          </w:p>
        </w:tc>
      </w:tr>
      <w:tr w:rsidR="00924464" w14:paraId="5A431082" w14:textId="77777777">
        <w:trPr>
          <w:trHeight w:val="938"/>
        </w:trPr>
        <w:tc>
          <w:tcPr>
            <w:tcW w:w="7334" w:type="dxa"/>
          </w:tcPr>
          <w:p w14:paraId="1816BA88" w14:textId="77777777" w:rsidR="00924464" w:rsidRDefault="0083266D">
            <w:pPr>
              <w:pStyle w:val="TableParagraph"/>
              <w:spacing w:before="2"/>
              <w:ind w:left="431" w:right="-15"/>
              <w:jc w:val="both"/>
              <w:rPr>
                <w:sz w:val="24"/>
              </w:rPr>
            </w:pPr>
            <w:r>
              <w:rPr>
                <w:sz w:val="24"/>
              </w:rPr>
              <w:t>2.</w:t>
            </w:r>
            <w:r>
              <w:rPr>
                <w:spacing w:val="40"/>
                <w:sz w:val="24"/>
              </w:rPr>
              <w:t xml:space="preserve"> </w:t>
            </w:r>
            <w:r>
              <w:rPr>
                <w:sz w:val="24"/>
              </w:rPr>
              <w:t>Otorgamiento de uso de suelo en vía pública para extensión de comercio establecido (establecimientos, en zona factible, según establece la normatividad urbana)</w:t>
            </w:r>
          </w:p>
        </w:tc>
        <w:tc>
          <w:tcPr>
            <w:tcW w:w="1964" w:type="dxa"/>
          </w:tcPr>
          <w:p w14:paraId="3AFEC11C" w14:textId="77777777" w:rsidR="00924464" w:rsidRDefault="0083266D">
            <w:pPr>
              <w:pStyle w:val="TableParagraph"/>
              <w:spacing w:line="279" w:lineRule="exact"/>
              <w:ind w:left="13" w:right="7"/>
              <w:jc w:val="center"/>
              <w:rPr>
                <w:position w:val="8"/>
                <w:sz w:val="16"/>
              </w:rPr>
            </w:pPr>
            <w:r>
              <w:rPr>
                <w:sz w:val="24"/>
              </w:rPr>
              <w:t>9 por</w:t>
            </w:r>
            <w:r>
              <w:rPr>
                <w:spacing w:val="-3"/>
                <w:sz w:val="24"/>
              </w:rPr>
              <w:t xml:space="preserve"> </w:t>
            </w:r>
            <w:r>
              <w:rPr>
                <w:spacing w:val="-5"/>
                <w:sz w:val="24"/>
              </w:rPr>
              <w:t>m</w:t>
            </w:r>
            <w:r>
              <w:rPr>
                <w:spacing w:val="-5"/>
                <w:position w:val="8"/>
                <w:sz w:val="16"/>
              </w:rPr>
              <w:t>2</w:t>
            </w:r>
          </w:p>
        </w:tc>
      </w:tr>
      <w:tr w:rsidR="00924464" w14:paraId="4C85EE5B" w14:textId="77777777">
        <w:trPr>
          <w:trHeight w:val="928"/>
        </w:trPr>
        <w:tc>
          <w:tcPr>
            <w:tcW w:w="7334" w:type="dxa"/>
          </w:tcPr>
          <w:p w14:paraId="59DD340D" w14:textId="77777777" w:rsidR="00924464" w:rsidRDefault="0083266D">
            <w:pPr>
              <w:pStyle w:val="TableParagraph"/>
              <w:ind w:left="431" w:right="-15"/>
              <w:jc w:val="both"/>
              <w:rPr>
                <w:sz w:val="24"/>
              </w:rPr>
            </w:pPr>
            <w:r>
              <w:rPr>
                <w:sz w:val="24"/>
              </w:rPr>
              <w:t>3.</w:t>
            </w:r>
            <w:r>
              <w:rPr>
                <w:spacing w:val="40"/>
                <w:sz w:val="24"/>
              </w:rPr>
              <w:t xml:space="preserve"> </w:t>
            </w:r>
            <w:r>
              <w:rPr>
                <w:sz w:val="24"/>
              </w:rPr>
              <w:t>Actualización de uso de suelo en vía pública para extensión de comercio establecido (establecimientos, en zona factible, según establece la normatividad urbana)</w:t>
            </w:r>
          </w:p>
        </w:tc>
        <w:tc>
          <w:tcPr>
            <w:tcW w:w="1964" w:type="dxa"/>
          </w:tcPr>
          <w:p w14:paraId="1622B4FC" w14:textId="77777777" w:rsidR="00924464" w:rsidRDefault="0083266D">
            <w:pPr>
              <w:pStyle w:val="TableParagraph"/>
              <w:spacing w:line="276" w:lineRule="exact"/>
              <w:ind w:left="13" w:right="7"/>
              <w:jc w:val="center"/>
              <w:rPr>
                <w:position w:val="8"/>
                <w:sz w:val="16"/>
              </w:rPr>
            </w:pPr>
            <w:r>
              <w:rPr>
                <w:sz w:val="24"/>
              </w:rPr>
              <w:t>5 por</w:t>
            </w:r>
            <w:r>
              <w:rPr>
                <w:spacing w:val="-3"/>
                <w:sz w:val="24"/>
              </w:rPr>
              <w:t xml:space="preserve"> </w:t>
            </w:r>
            <w:r>
              <w:rPr>
                <w:spacing w:val="-5"/>
                <w:sz w:val="24"/>
              </w:rPr>
              <w:t>m</w:t>
            </w:r>
            <w:r>
              <w:rPr>
                <w:spacing w:val="-5"/>
                <w:position w:val="8"/>
                <w:sz w:val="16"/>
              </w:rPr>
              <w:t>2</w:t>
            </w:r>
          </w:p>
        </w:tc>
      </w:tr>
      <w:tr w:rsidR="00924464" w14:paraId="6811AA60" w14:textId="77777777">
        <w:trPr>
          <w:trHeight w:val="551"/>
        </w:trPr>
        <w:tc>
          <w:tcPr>
            <w:tcW w:w="9298" w:type="dxa"/>
            <w:gridSpan w:val="2"/>
          </w:tcPr>
          <w:p w14:paraId="4915E57C" w14:textId="77777777" w:rsidR="00924464" w:rsidRDefault="0083266D">
            <w:pPr>
              <w:pStyle w:val="TableParagraph"/>
              <w:spacing w:line="276" w:lineRule="exact"/>
              <w:ind w:left="146"/>
              <w:rPr>
                <w:position w:val="8"/>
                <w:sz w:val="16"/>
              </w:rPr>
            </w:pPr>
            <w:r>
              <w:rPr>
                <w:sz w:val="24"/>
              </w:rPr>
              <w:t>g)</w:t>
            </w:r>
            <w:r>
              <w:rPr>
                <w:spacing w:val="38"/>
                <w:sz w:val="24"/>
              </w:rPr>
              <w:t xml:space="preserve"> </w:t>
            </w:r>
            <w:r>
              <w:rPr>
                <w:sz w:val="24"/>
              </w:rPr>
              <w:t>Comercial</w:t>
            </w:r>
            <w:r>
              <w:rPr>
                <w:spacing w:val="-5"/>
                <w:sz w:val="24"/>
              </w:rPr>
              <w:t xml:space="preserve"> </w:t>
            </w:r>
            <w:r>
              <w:rPr>
                <w:sz w:val="24"/>
              </w:rPr>
              <w:t>para</w:t>
            </w:r>
            <w:r>
              <w:rPr>
                <w:spacing w:val="-9"/>
                <w:sz w:val="24"/>
              </w:rPr>
              <w:t xml:space="preserve"> </w:t>
            </w:r>
            <w:r>
              <w:rPr>
                <w:sz w:val="24"/>
              </w:rPr>
              <w:t>todo</w:t>
            </w:r>
            <w:r>
              <w:rPr>
                <w:spacing w:val="-7"/>
                <w:sz w:val="24"/>
              </w:rPr>
              <w:t xml:space="preserve"> </w:t>
            </w:r>
            <w:r>
              <w:rPr>
                <w:sz w:val="24"/>
              </w:rPr>
              <w:t>establecimiento</w:t>
            </w:r>
            <w:r>
              <w:rPr>
                <w:spacing w:val="-5"/>
                <w:sz w:val="24"/>
              </w:rPr>
              <w:t xml:space="preserve"> </w:t>
            </w:r>
            <w:r>
              <w:rPr>
                <w:sz w:val="24"/>
              </w:rPr>
              <w:t>que</w:t>
            </w:r>
            <w:r>
              <w:rPr>
                <w:spacing w:val="-11"/>
                <w:sz w:val="24"/>
              </w:rPr>
              <w:t xml:space="preserve"> </w:t>
            </w:r>
            <w:r>
              <w:rPr>
                <w:sz w:val="24"/>
              </w:rPr>
              <w:t>almacene</w:t>
            </w:r>
            <w:r>
              <w:rPr>
                <w:spacing w:val="-8"/>
                <w:sz w:val="24"/>
              </w:rPr>
              <w:t xml:space="preserve"> </w:t>
            </w:r>
            <w:r>
              <w:rPr>
                <w:sz w:val="24"/>
              </w:rPr>
              <w:t>o</w:t>
            </w:r>
            <w:r>
              <w:rPr>
                <w:spacing w:val="-9"/>
                <w:sz w:val="24"/>
              </w:rPr>
              <w:t xml:space="preserve"> </w:t>
            </w:r>
            <w:r>
              <w:rPr>
                <w:sz w:val="24"/>
              </w:rPr>
              <w:t>distribuya</w:t>
            </w:r>
            <w:r>
              <w:rPr>
                <w:spacing w:val="-6"/>
                <w:sz w:val="24"/>
              </w:rPr>
              <w:t xml:space="preserve"> </w:t>
            </w:r>
            <w:r>
              <w:rPr>
                <w:sz w:val="24"/>
              </w:rPr>
              <w:t>gasolina,</w:t>
            </w:r>
            <w:r>
              <w:rPr>
                <w:spacing w:val="-5"/>
                <w:sz w:val="24"/>
              </w:rPr>
              <w:t xml:space="preserve"> </w:t>
            </w:r>
            <w:r>
              <w:rPr>
                <w:sz w:val="24"/>
              </w:rPr>
              <w:t>diésel</w:t>
            </w:r>
            <w:r>
              <w:rPr>
                <w:spacing w:val="-7"/>
                <w:sz w:val="24"/>
              </w:rPr>
              <w:t xml:space="preserve"> </w:t>
            </w:r>
            <w:r>
              <w:rPr>
                <w:sz w:val="24"/>
              </w:rPr>
              <w:t>o petróleo por m</w:t>
            </w:r>
            <w:r>
              <w:rPr>
                <w:position w:val="8"/>
                <w:sz w:val="16"/>
              </w:rPr>
              <w:t>2</w:t>
            </w:r>
          </w:p>
        </w:tc>
      </w:tr>
      <w:tr w:rsidR="00924464" w14:paraId="5D438F6B" w14:textId="77777777">
        <w:trPr>
          <w:trHeight w:val="474"/>
        </w:trPr>
        <w:tc>
          <w:tcPr>
            <w:tcW w:w="7334" w:type="dxa"/>
          </w:tcPr>
          <w:p w14:paraId="08C20709" w14:textId="77777777" w:rsidR="00924464" w:rsidRDefault="0083266D">
            <w:pPr>
              <w:pStyle w:val="TableParagraph"/>
              <w:spacing w:before="81"/>
              <w:ind w:left="431"/>
              <w:rPr>
                <w:sz w:val="24"/>
              </w:rPr>
            </w:pPr>
            <w:r>
              <w:rPr>
                <w:sz w:val="24"/>
              </w:rPr>
              <w:t>1.</w:t>
            </w:r>
            <w:r>
              <w:rPr>
                <w:spacing w:val="55"/>
                <w:w w:val="150"/>
                <w:sz w:val="24"/>
              </w:rPr>
              <w:t xml:space="preserve"> </w:t>
            </w:r>
            <w:r>
              <w:rPr>
                <w:spacing w:val="-2"/>
                <w:sz w:val="24"/>
              </w:rPr>
              <w:t>Otorgamiento</w:t>
            </w:r>
          </w:p>
        </w:tc>
        <w:tc>
          <w:tcPr>
            <w:tcW w:w="1964" w:type="dxa"/>
          </w:tcPr>
          <w:p w14:paraId="169495CD" w14:textId="77777777" w:rsidR="00924464" w:rsidRDefault="0083266D">
            <w:pPr>
              <w:pStyle w:val="TableParagraph"/>
              <w:spacing w:before="2"/>
              <w:ind w:left="13" w:right="11"/>
              <w:jc w:val="center"/>
              <w:rPr>
                <w:sz w:val="24"/>
              </w:rPr>
            </w:pPr>
            <w:r>
              <w:rPr>
                <w:spacing w:val="-10"/>
                <w:sz w:val="24"/>
              </w:rPr>
              <w:t>2</w:t>
            </w:r>
          </w:p>
        </w:tc>
      </w:tr>
      <w:tr w:rsidR="00924464" w14:paraId="6BBC2B09" w14:textId="77777777">
        <w:trPr>
          <w:trHeight w:val="470"/>
        </w:trPr>
        <w:tc>
          <w:tcPr>
            <w:tcW w:w="7334" w:type="dxa"/>
          </w:tcPr>
          <w:p w14:paraId="03E1F3AF" w14:textId="77777777" w:rsidR="00924464" w:rsidRDefault="0083266D">
            <w:pPr>
              <w:pStyle w:val="TableParagraph"/>
              <w:spacing w:before="77"/>
              <w:ind w:left="431"/>
              <w:rPr>
                <w:sz w:val="24"/>
              </w:rPr>
            </w:pPr>
            <w:r>
              <w:rPr>
                <w:sz w:val="24"/>
              </w:rPr>
              <w:t>2.</w:t>
            </w:r>
            <w:r>
              <w:rPr>
                <w:spacing w:val="72"/>
                <w:sz w:val="24"/>
              </w:rPr>
              <w:t xml:space="preserve"> </w:t>
            </w:r>
            <w:r>
              <w:rPr>
                <w:sz w:val="24"/>
              </w:rPr>
              <w:t>Actualización</w:t>
            </w:r>
            <w:r>
              <w:rPr>
                <w:spacing w:val="-2"/>
                <w:sz w:val="24"/>
              </w:rPr>
              <w:t xml:space="preserve"> anual</w:t>
            </w:r>
          </w:p>
        </w:tc>
        <w:tc>
          <w:tcPr>
            <w:tcW w:w="1964" w:type="dxa"/>
          </w:tcPr>
          <w:p w14:paraId="0E4E4510" w14:textId="77777777" w:rsidR="00924464" w:rsidRDefault="0083266D">
            <w:pPr>
              <w:pStyle w:val="TableParagraph"/>
              <w:spacing w:before="2"/>
              <w:ind w:left="13" w:right="9"/>
              <w:jc w:val="center"/>
              <w:rPr>
                <w:sz w:val="24"/>
              </w:rPr>
            </w:pPr>
            <w:r>
              <w:rPr>
                <w:spacing w:val="-2"/>
                <w:sz w:val="24"/>
              </w:rPr>
              <w:t>0.544</w:t>
            </w:r>
          </w:p>
        </w:tc>
      </w:tr>
      <w:tr w:rsidR="00924464" w14:paraId="6A7F04CD" w14:textId="77777777">
        <w:trPr>
          <w:trHeight w:val="830"/>
        </w:trPr>
        <w:tc>
          <w:tcPr>
            <w:tcW w:w="7334" w:type="dxa"/>
          </w:tcPr>
          <w:p w14:paraId="2CCBE943" w14:textId="77777777" w:rsidR="00924464" w:rsidRDefault="0083266D">
            <w:pPr>
              <w:pStyle w:val="TableParagraph"/>
              <w:tabs>
                <w:tab w:val="left" w:pos="702"/>
                <w:tab w:val="left" w:pos="1910"/>
                <w:tab w:val="left" w:pos="2049"/>
                <w:tab w:val="left" w:pos="2812"/>
                <w:tab w:val="left" w:pos="3847"/>
                <w:tab w:val="left" w:pos="4795"/>
                <w:tab w:val="left" w:pos="6003"/>
                <w:tab w:val="left" w:pos="6166"/>
                <w:tab w:val="left" w:pos="6582"/>
                <w:tab w:val="left" w:pos="7056"/>
              </w:tabs>
              <w:spacing w:before="2"/>
              <w:ind w:left="146" w:right="-15"/>
              <w:rPr>
                <w:sz w:val="24"/>
              </w:rPr>
            </w:pPr>
            <w:r>
              <w:rPr>
                <w:spacing w:val="-6"/>
                <w:sz w:val="24"/>
              </w:rPr>
              <w:t>h)</w:t>
            </w:r>
            <w:r>
              <w:rPr>
                <w:sz w:val="24"/>
              </w:rPr>
              <w:tab/>
            </w:r>
            <w:r>
              <w:rPr>
                <w:spacing w:val="-2"/>
                <w:sz w:val="24"/>
              </w:rPr>
              <w:t>Comercial</w:t>
            </w:r>
            <w:r>
              <w:rPr>
                <w:sz w:val="24"/>
              </w:rPr>
              <w:tab/>
            </w:r>
            <w:r>
              <w:rPr>
                <w:sz w:val="24"/>
              </w:rPr>
              <w:tab/>
            </w:r>
            <w:r>
              <w:rPr>
                <w:spacing w:val="-4"/>
                <w:sz w:val="24"/>
              </w:rPr>
              <w:t>para</w:t>
            </w:r>
            <w:r>
              <w:rPr>
                <w:sz w:val="24"/>
              </w:rPr>
              <w:tab/>
            </w:r>
            <w:r>
              <w:rPr>
                <w:spacing w:val="-2"/>
                <w:sz w:val="24"/>
              </w:rPr>
              <w:t>tiendas</w:t>
            </w:r>
            <w:r>
              <w:rPr>
                <w:sz w:val="24"/>
              </w:rPr>
              <w:tab/>
            </w:r>
            <w:r>
              <w:rPr>
                <w:spacing w:val="-48"/>
                <w:sz w:val="24"/>
              </w:rPr>
              <w:t xml:space="preserve"> </w:t>
            </w:r>
            <w:r>
              <w:rPr>
                <w:sz w:val="24"/>
              </w:rPr>
              <w:t>departamentales,</w:t>
            </w:r>
            <w:r>
              <w:rPr>
                <w:sz w:val="24"/>
              </w:rPr>
              <w:tab/>
            </w:r>
            <w:r>
              <w:rPr>
                <w:spacing w:val="-2"/>
                <w:sz w:val="24"/>
              </w:rPr>
              <w:t>tiendas</w:t>
            </w:r>
            <w:r>
              <w:rPr>
                <w:sz w:val="24"/>
              </w:rPr>
              <w:tab/>
            </w:r>
            <w:r>
              <w:rPr>
                <w:spacing w:val="-6"/>
                <w:sz w:val="24"/>
              </w:rPr>
              <w:t xml:space="preserve">de </w:t>
            </w:r>
            <w:r>
              <w:rPr>
                <w:spacing w:val="-2"/>
                <w:sz w:val="24"/>
              </w:rPr>
              <w:t>autoservicios,</w:t>
            </w:r>
            <w:r>
              <w:rPr>
                <w:sz w:val="24"/>
              </w:rPr>
              <w:tab/>
            </w:r>
            <w:r>
              <w:rPr>
                <w:spacing w:val="-2"/>
                <w:sz w:val="24"/>
              </w:rPr>
              <w:t>supermercados</w:t>
            </w:r>
            <w:r>
              <w:rPr>
                <w:sz w:val="24"/>
              </w:rPr>
              <w:tab/>
            </w:r>
            <w:r>
              <w:rPr>
                <w:spacing w:val="-2"/>
                <w:sz w:val="24"/>
              </w:rPr>
              <w:t>centro</w:t>
            </w:r>
            <w:r>
              <w:rPr>
                <w:sz w:val="24"/>
              </w:rPr>
              <w:tab/>
            </w:r>
            <w:r>
              <w:rPr>
                <w:spacing w:val="-2"/>
                <w:sz w:val="24"/>
              </w:rPr>
              <w:t>comercial,</w:t>
            </w:r>
            <w:r>
              <w:rPr>
                <w:sz w:val="24"/>
              </w:rPr>
              <w:tab/>
            </w:r>
            <w:r>
              <w:rPr>
                <w:sz w:val="24"/>
              </w:rPr>
              <w:tab/>
            </w:r>
            <w:r>
              <w:rPr>
                <w:spacing w:val="-10"/>
                <w:sz w:val="24"/>
              </w:rPr>
              <w:t>o</w:t>
            </w:r>
            <w:r>
              <w:rPr>
                <w:sz w:val="24"/>
              </w:rPr>
              <w:tab/>
            </w:r>
            <w:r>
              <w:rPr>
                <w:spacing w:val="-2"/>
                <w:sz w:val="24"/>
              </w:rPr>
              <w:t>locales</w:t>
            </w:r>
          </w:p>
          <w:p w14:paraId="25C085E2" w14:textId="77777777" w:rsidR="00924464" w:rsidRDefault="0083266D">
            <w:pPr>
              <w:pStyle w:val="TableParagraph"/>
              <w:spacing w:line="256" w:lineRule="exact"/>
              <w:ind w:left="146"/>
              <w:rPr>
                <w:position w:val="8"/>
                <w:sz w:val="16"/>
              </w:rPr>
            </w:pPr>
            <w:r>
              <w:rPr>
                <w:sz w:val="24"/>
              </w:rPr>
              <w:t>comerciales</w:t>
            </w:r>
            <w:r>
              <w:rPr>
                <w:spacing w:val="-15"/>
                <w:sz w:val="24"/>
              </w:rPr>
              <w:t xml:space="preserve"> </w:t>
            </w:r>
            <w:r>
              <w:rPr>
                <w:sz w:val="24"/>
              </w:rPr>
              <w:t>dentro</w:t>
            </w:r>
            <w:r>
              <w:rPr>
                <w:spacing w:val="-14"/>
                <w:sz w:val="24"/>
              </w:rPr>
              <w:t xml:space="preserve"> </w:t>
            </w:r>
            <w:r>
              <w:rPr>
                <w:sz w:val="24"/>
              </w:rPr>
              <w:t>del</w:t>
            </w:r>
            <w:r>
              <w:rPr>
                <w:spacing w:val="-17"/>
                <w:sz w:val="24"/>
              </w:rPr>
              <w:t xml:space="preserve"> </w:t>
            </w:r>
            <w:r>
              <w:rPr>
                <w:sz w:val="24"/>
              </w:rPr>
              <w:t>mismo</w:t>
            </w:r>
            <w:r>
              <w:rPr>
                <w:spacing w:val="-14"/>
                <w:sz w:val="24"/>
              </w:rPr>
              <w:t xml:space="preserve"> </w:t>
            </w:r>
            <w:r>
              <w:rPr>
                <w:sz w:val="24"/>
              </w:rPr>
              <w:t>por</w:t>
            </w:r>
            <w:r>
              <w:rPr>
                <w:spacing w:val="-18"/>
                <w:sz w:val="24"/>
              </w:rPr>
              <w:t xml:space="preserve"> </w:t>
            </w:r>
            <w:r>
              <w:rPr>
                <w:spacing w:val="-5"/>
                <w:sz w:val="24"/>
              </w:rPr>
              <w:t>m</w:t>
            </w:r>
            <w:r>
              <w:rPr>
                <w:spacing w:val="-5"/>
                <w:position w:val="8"/>
                <w:sz w:val="16"/>
              </w:rPr>
              <w:t>2</w:t>
            </w:r>
          </w:p>
        </w:tc>
        <w:tc>
          <w:tcPr>
            <w:tcW w:w="1964" w:type="dxa"/>
          </w:tcPr>
          <w:p w14:paraId="65DD0112" w14:textId="77777777" w:rsidR="00924464" w:rsidRDefault="0083266D">
            <w:pPr>
              <w:pStyle w:val="TableParagraph"/>
              <w:spacing w:before="2"/>
              <w:ind w:left="13" w:right="6"/>
              <w:jc w:val="center"/>
              <w:rPr>
                <w:sz w:val="24"/>
              </w:rPr>
            </w:pPr>
            <w:r>
              <w:rPr>
                <w:spacing w:val="-4"/>
                <w:sz w:val="24"/>
              </w:rPr>
              <w:t>0.45</w:t>
            </w:r>
          </w:p>
        </w:tc>
      </w:tr>
      <w:tr w:rsidR="00924464" w14:paraId="2F093CB5" w14:textId="77777777">
        <w:trPr>
          <w:trHeight w:val="827"/>
        </w:trPr>
        <w:tc>
          <w:tcPr>
            <w:tcW w:w="7334" w:type="dxa"/>
          </w:tcPr>
          <w:p w14:paraId="25E81094" w14:textId="77777777" w:rsidR="00924464" w:rsidRDefault="0083266D">
            <w:pPr>
              <w:pStyle w:val="TableParagraph"/>
              <w:spacing w:line="276" w:lineRule="exact"/>
              <w:ind w:left="146" w:right="-15"/>
              <w:jc w:val="both"/>
              <w:rPr>
                <w:position w:val="8"/>
                <w:sz w:val="16"/>
              </w:rPr>
            </w:pPr>
            <w:r>
              <w:rPr>
                <w:sz w:val="24"/>
              </w:rPr>
              <w:t>i) Comercial para hotel, motel, hostal, bungalós, posadas, casa de huéspedes y similares, como las viviendas destinadas a renta a través de plataformas digitales por m</w:t>
            </w:r>
            <w:r>
              <w:rPr>
                <w:position w:val="8"/>
                <w:sz w:val="16"/>
              </w:rPr>
              <w:t>2</w:t>
            </w:r>
          </w:p>
        </w:tc>
        <w:tc>
          <w:tcPr>
            <w:tcW w:w="1964" w:type="dxa"/>
          </w:tcPr>
          <w:p w14:paraId="52D0CB04" w14:textId="77777777" w:rsidR="00924464" w:rsidRDefault="0083266D">
            <w:pPr>
              <w:pStyle w:val="TableParagraph"/>
              <w:ind w:left="13" w:right="7"/>
              <w:jc w:val="center"/>
              <w:rPr>
                <w:sz w:val="24"/>
              </w:rPr>
            </w:pPr>
            <w:r>
              <w:rPr>
                <w:spacing w:val="-4"/>
                <w:sz w:val="24"/>
              </w:rPr>
              <w:t>0.35</w:t>
            </w:r>
          </w:p>
        </w:tc>
      </w:tr>
      <w:tr w:rsidR="00924464" w14:paraId="32E65B40" w14:textId="77777777">
        <w:trPr>
          <w:trHeight w:val="616"/>
        </w:trPr>
        <w:tc>
          <w:tcPr>
            <w:tcW w:w="7334" w:type="dxa"/>
          </w:tcPr>
          <w:p w14:paraId="106AC6F2" w14:textId="77777777" w:rsidR="00924464" w:rsidRDefault="0083266D">
            <w:pPr>
              <w:pStyle w:val="TableParagraph"/>
              <w:spacing w:before="4" w:line="235" w:lineRule="auto"/>
              <w:ind w:left="146" w:right="-15"/>
              <w:rPr>
                <w:position w:val="8"/>
                <w:sz w:val="16"/>
              </w:rPr>
            </w:pPr>
            <w:r>
              <w:rPr>
                <w:sz w:val="24"/>
              </w:rPr>
              <w:t>j)</w:t>
            </w:r>
            <w:r>
              <w:rPr>
                <w:spacing w:val="-7"/>
                <w:sz w:val="24"/>
              </w:rPr>
              <w:t xml:space="preserve"> </w:t>
            </w:r>
            <w:r>
              <w:rPr>
                <w:sz w:val="24"/>
              </w:rPr>
              <w:t>Comercial</w:t>
            </w:r>
            <w:r>
              <w:rPr>
                <w:spacing w:val="-1"/>
                <w:sz w:val="24"/>
              </w:rPr>
              <w:t xml:space="preserve"> </w:t>
            </w:r>
            <w:r>
              <w:rPr>
                <w:sz w:val="24"/>
              </w:rPr>
              <w:t>para</w:t>
            </w:r>
            <w:r>
              <w:rPr>
                <w:spacing w:val="-3"/>
                <w:sz w:val="24"/>
              </w:rPr>
              <w:t xml:space="preserve"> </w:t>
            </w:r>
            <w:r>
              <w:rPr>
                <w:sz w:val="24"/>
              </w:rPr>
              <w:t>salón</w:t>
            </w:r>
            <w:r>
              <w:rPr>
                <w:spacing w:val="-3"/>
                <w:sz w:val="24"/>
              </w:rPr>
              <w:t xml:space="preserve"> </w:t>
            </w:r>
            <w:r>
              <w:rPr>
                <w:sz w:val="24"/>
              </w:rPr>
              <w:t>social,</w:t>
            </w:r>
            <w:r>
              <w:rPr>
                <w:spacing w:val="-3"/>
                <w:sz w:val="24"/>
              </w:rPr>
              <w:t xml:space="preserve"> </w:t>
            </w:r>
            <w:r>
              <w:rPr>
                <w:sz w:val="24"/>
              </w:rPr>
              <w:t>salón</w:t>
            </w:r>
            <w:r>
              <w:rPr>
                <w:spacing w:val="-4"/>
                <w:sz w:val="24"/>
              </w:rPr>
              <w:t xml:space="preserve"> </w:t>
            </w:r>
            <w:r>
              <w:rPr>
                <w:sz w:val="24"/>
              </w:rPr>
              <w:t>de</w:t>
            </w:r>
            <w:r>
              <w:rPr>
                <w:spacing w:val="-5"/>
                <w:sz w:val="24"/>
              </w:rPr>
              <w:t xml:space="preserve"> </w:t>
            </w:r>
            <w:r>
              <w:rPr>
                <w:sz w:val="24"/>
              </w:rPr>
              <w:t>fiestas,</w:t>
            </w:r>
            <w:r>
              <w:rPr>
                <w:spacing w:val="-1"/>
                <w:sz w:val="24"/>
              </w:rPr>
              <w:t xml:space="preserve"> </w:t>
            </w:r>
            <w:r>
              <w:rPr>
                <w:sz w:val="24"/>
              </w:rPr>
              <w:t>salón para</w:t>
            </w:r>
            <w:r>
              <w:rPr>
                <w:spacing w:val="-5"/>
                <w:sz w:val="24"/>
              </w:rPr>
              <w:t xml:space="preserve"> </w:t>
            </w:r>
            <w:r>
              <w:rPr>
                <w:sz w:val="24"/>
              </w:rPr>
              <w:t>eventos, bar, cantina, discoteca y similares por m</w:t>
            </w:r>
            <w:r>
              <w:rPr>
                <w:position w:val="8"/>
                <w:sz w:val="16"/>
              </w:rPr>
              <w:t>2</w:t>
            </w:r>
          </w:p>
        </w:tc>
        <w:tc>
          <w:tcPr>
            <w:tcW w:w="1964" w:type="dxa"/>
          </w:tcPr>
          <w:p w14:paraId="6B5EE78F" w14:textId="77777777" w:rsidR="00924464" w:rsidRDefault="0083266D">
            <w:pPr>
              <w:pStyle w:val="TableParagraph"/>
              <w:ind w:left="13" w:right="5"/>
              <w:jc w:val="center"/>
              <w:rPr>
                <w:sz w:val="24"/>
              </w:rPr>
            </w:pPr>
            <w:r>
              <w:rPr>
                <w:spacing w:val="-4"/>
                <w:sz w:val="24"/>
              </w:rPr>
              <w:t>0.55</w:t>
            </w:r>
          </w:p>
        </w:tc>
      </w:tr>
      <w:tr w:rsidR="00924464" w14:paraId="6417A0EE" w14:textId="77777777">
        <w:trPr>
          <w:trHeight w:val="626"/>
        </w:trPr>
        <w:tc>
          <w:tcPr>
            <w:tcW w:w="7334" w:type="dxa"/>
          </w:tcPr>
          <w:p w14:paraId="4A477B4B" w14:textId="77777777" w:rsidR="00924464" w:rsidRDefault="0083266D">
            <w:pPr>
              <w:pStyle w:val="TableParagraph"/>
              <w:spacing w:before="7" w:line="235" w:lineRule="auto"/>
              <w:ind w:left="146"/>
              <w:rPr>
                <w:position w:val="8"/>
                <w:sz w:val="16"/>
              </w:rPr>
            </w:pPr>
            <w:r>
              <w:rPr>
                <w:sz w:val="24"/>
              </w:rPr>
              <w:t>k)</w:t>
            </w:r>
            <w:r>
              <w:rPr>
                <w:spacing w:val="40"/>
                <w:sz w:val="24"/>
              </w:rPr>
              <w:t xml:space="preserve"> </w:t>
            </w:r>
            <w:r>
              <w:rPr>
                <w:sz w:val="24"/>
              </w:rPr>
              <w:t>Comercial</w:t>
            </w:r>
            <w:r>
              <w:rPr>
                <w:spacing w:val="40"/>
                <w:sz w:val="24"/>
              </w:rPr>
              <w:t xml:space="preserve"> </w:t>
            </w:r>
            <w:r>
              <w:rPr>
                <w:sz w:val="24"/>
              </w:rPr>
              <w:t>para</w:t>
            </w:r>
            <w:r>
              <w:rPr>
                <w:spacing w:val="40"/>
                <w:sz w:val="24"/>
              </w:rPr>
              <w:t xml:space="preserve"> </w:t>
            </w:r>
            <w:r>
              <w:rPr>
                <w:sz w:val="24"/>
              </w:rPr>
              <w:t>instituciones</w:t>
            </w:r>
            <w:r>
              <w:rPr>
                <w:spacing w:val="40"/>
                <w:sz w:val="24"/>
              </w:rPr>
              <w:t xml:space="preserve"> </w:t>
            </w:r>
            <w:r>
              <w:rPr>
                <w:sz w:val="24"/>
              </w:rPr>
              <w:t>bancarias,</w:t>
            </w:r>
            <w:r>
              <w:rPr>
                <w:spacing w:val="40"/>
                <w:sz w:val="24"/>
              </w:rPr>
              <w:t xml:space="preserve"> </w:t>
            </w:r>
            <w:r>
              <w:rPr>
                <w:sz w:val="24"/>
              </w:rPr>
              <w:t>financieras,</w:t>
            </w:r>
            <w:r>
              <w:rPr>
                <w:spacing w:val="40"/>
                <w:sz w:val="24"/>
              </w:rPr>
              <w:t xml:space="preserve"> </w:t>
            </w:r>
            <w:r>
              <w:rPr>
                <w:sz w:val="24"/>
              </w:rPr>
              <w:t>cajas</w:t>
            </w:r>
            <w:r>
              <w:rPr>
                <w:spacing w:val="40"/>
                <w:sz w:val="24"/>
              </w:rPr>
              <w:t xml:space="preserve"> </w:t>
            </w:r>
            <w:r>
              <w:rPr>
                <w:sz w:val="24"/>
              </w:rPr>
              <w:t>de ahorro</w:t>
            </w:r>
            <w:r>
              <w:rPr>
                <w:spacing w:val="-6"/>
                <w:sz w:val="24"/>
              </w:rPr>
              <w:t xml:space="preserve"> </w:t>
            </w:r>
            <w:r>
              <w:rPr>
                <w:sz w:val="24"/>
              </w:rPr>
              <w:t>y</w:t>
            </w:r>
            <w:r>
              <w:rPr>
                <w:spacing w:val="-6"/>
                <w:sz w:val="24"/>
              </w:rPr>
              <w:t xml:space="preserve"> </w:t>
            </w:r>
            <w:r>
              <w:rPr>
                <w:sz w:val="24"/>
              </w:rPr>
              <w:t>préstamo, casas de</w:t>
            </w:r>
            <w:r>
              <w:rPr>
                <w:spacing w:val="-1"/>
                <w:sz w:val="24"/>
              </w:rPr>
              <w:t xml:space="preserve"> </w:t>
            </w:r>
            <w:r>
              <w:rPr>
                <w:sz w:val="24"/>
              </w:rPr>
              <w:t>empeño, de crédito o</w:t>
            </w:r>
            <w:r>
              <w:rPr>
                <w:spacing w:val="-1"/>
                <w:sz w:val="24"/>
              </w:rPr>
              <w:t xml:space="preserve"> </w:t>
            </w:r>
            <w:r>
              <w:rPr>
                <w:sz w:val="24"/>
              </w:rPr>
              <w:t>similares por</w:t>
            </w:r>
            <w:r>
              <w:rPr>
                <w:spacing w:val="-6"/>
                <w:sz w:val="24"/>
              </w:rPr>
              <w:t xml:space="preserve"> </w:t>
            </w:r>
            <w:r>
              <w:rPr>
                <w:sz w:val="24"/>
              </w:rPr>
              <w:t>m</w:t>
            </w:r>
            <w:r>
              <w:rPr>
                <w:position w:val="8"/>
                <w:sz w:val="16"/>
              </w:rPr>
              <w:t>2</w:t>
            </w:r>
          </w:p>
        </w:tc>
        <w:tc>
          <w:tcPr>
            <w:tcW w:w="1964" w:type="dxa"/>
          </w:tcPr>
          <w:p w14:paraId="3351CC4E" w14:textId="77777777" w:rsidR="00924464" w:rsidRDefault="0083266D">
            <w:pPr>
              <w:pStyle w:val="TableParagraph"/>
              <w:spacing w:before="2"/>
              <w:ind w:left="13" w:right="7"/>
              <w:jc w:val="center"/>
              <w:rPr>
                <w:sz w:val="24"/>
              </w:rPr>
            </w:pPr>
            <w:r>
              <w:rPr>
                <w:spacing w:val="-4"/>
                <w:sz w:val="24"/>
              </w:rPr>
              <w:t>0.42</w:t>
            </w:r>
          </w:p>
        </w:tc>
      </w:tr>
      <w:tr w:rsidR="00924464" w14:paraId="70AFB45C" w14:textId="77777777">
        <w:trPr>
          <w:trHeight w:val="470"/>
        </w:trPr>
        <w:tc>
          <w:tcPr>
            <w:tcW w:w="7334" w:type="dxa"/>
          </w:tcPr>
          <w:p w14:paraId="7985A712" w14:textId="77777777" w:rsidR="00924464" w:rsidRDefault="0083266D">
            <w:pPr>
              <w:pStyle w:val="TableParagraph"/>
              <w:spacing w:line="276" w:lineRule="exact"/>
              <w:ind w:left="146" w:right="-15"/>
              <w:rPr>
                <w:position w:val="8"/>
                <w:sz w:val="16"/>
              </w:rPr>
            </w:pPr>
            <w:r>
              <w:rPr>
                <w:spacing w:val="-2"/>
                <w:sz w:val="24"/>
              </w:rPr>
              <w:t>l)</w:t>
            </w:r>
            <w:r>
              <w:rPr>
                <w:spacing w:val="-15"/>
                <w:sz w:val="24"/>
              </w:rPr>
              <w:t xml:space="preserve"> </w:t>
            </w:r>
            <w:r>
              <w:rPr>
                <w:spacing w:val="-2"/>
                <w:sz w:val="24"/>
              </w:rPr>
              <w:t>Comercial</w:t>
            </w:r>
            <w:r>
              <w:rPr>
                <w:spacing w:val="-11"/>
                <w:sz w:val="24"/>
              </w:rPr>
              <w:t xml:space="preserve"> </w:t>
            </w:r>
            <w:r>
              <w:rPr>
                <w:spacing w:val="-2"/>
                <w:sz w:val="24"/>
              </w:rPr>
              <w:t>para</w:t>
            </w:r>
            <w:r>
              <w:rPr>
                <w:spacing w:val="-12"/>
                <w:sz w:val="24"/>
              </w:rPr>
              <w:t xml:space="preserve"> </w:t>
            </w:r>
            <w:r>
              <w:rPr>
                <w:spacing w:val="-2"/>
                <w:sz w:val="24"/>
              </w:rPr>
              <w:t>agencias</w:t>
            </w:r>
            <w:r>
              <w:rPr>
                <w:spacing w:val="-13"/>
                <w:sz w:val="24"/>
              </w:rPr>
              <w:t xml:space="preserve"> </w:t>
            </w:r>
            <w:r>
              <w:rPr>
                <w:spacing w:val="-2"/>
                <w:sz w:val="24"/>
              </w:rPr>
              <w:t>automotrices</w:t>
            </w:r>
            <w:r>
              <w:rPr>
                <w:spacing w:val="-12"/>
                <w:sz w:val="24"/>
              </w:rPr>
              <w:t xml:space="preserve"> </w:t>
            </w:r>
            <w:r>
              <w:rPr>
                <w:spacing w:val="-2"/>
                <w:sz w:val="24"/>
              </w:rPr>
              <w:t>y</w:t>
            </w:r>
            <w:r>
              <w:rPr>
                <w:spacing w:val="-13"/>
                <w:sz w:val="24"/>
              </w:rPr>
              <w:t xml:space="preserve"> </w:t>
            </w:r>
            <w:r>
              <w:rPr>
                <w:spacing w:val="-2"/>
                <w:sz w:val="24"/>
              </w:rPr>
              <w:t>agencias</w:t>
            </w:r>
            <w:r>
              <w:rPr>
                <w:spacing w:val="-10"/>
                <w:sz w:val="24"/>
              </w:rPr>
              <w:t xml:space="preserve"> </w:t>
            </w:r>
            <w:r>
              <w:rPr>
                <w:spacing w:val="-2"/>
                <w:sz w:val="24"/>
              </w:rPr>
              <w:t>de</w:t>
            </w:r>
            <w:r>
              <w:rPr>
                <w:spacing w:val="-16"/>
                <w:sz w:val="24"/>
              </w:rPr>
              <w:t xml:space="preserve"> </w:t>
            </w:r>
            <w:r>
              <w:rPr>
                <w:spacing w:val="-2"/>
                <w:sz w:val="24"/>
              </w:rPr>
              <w:t>motos</w:t>
            </w:r>
            <w:r>
              <w:rPr>
                <w:spacing w:val="-15"/>
                <w:sz w:val="24"/>
              </w:rPr>
              <w:t xml:space="preserve"> </w:t>
            </w:r>
            <w:r>
              <w:rPr>
                <w:spacing w:val="-2"/>
                <w:sz w:val="24"/>
              </w:rPr>
              <w:t>por</w:t>
            </w:r>
            <w:r>
              <w:rPr>
                <w:spacing w:val="-14"/>
                <w:sz w:val="24"/>
              </w:rPr>
              <w:t xml:space="preserve"> </w:t>
            </w:r>
            <w:r>
              <w:rPr>
                <w:spacing w:val="-5"/>
                <w:sz w:val="24"/>
              </w:rPr>
              <w:t>m</w:t>
            </w:r>
            <w:r>
              <w:rPr>
                <w:spacing w:val="-5"/>
                <w:position w:val="8"/>
                <w:sz w:val="16"/>
              </w:rPr>
              <w:t>2</w:t>
            </w:r>
          </w:p>
        </w:tc>
        <w:tc>
          <w:tcPr>
            <w:tcW w:w="1964" w:type="dxa"/>
          </w:tcPr>
          <w:p w14:paraId="17674ADD" w14:textId="77777777" w:rsidR="00924464" w:rsidRDefault="0083266D">
            <w:pPr>
              <w:pStyle w:val="TableParagraph"/>
              <w:ind w:left="13" w:right="7"/>
              <w:jc w:val="center"/>
              <w:rPr>
                <w:sz w:val="24"/>
              </w:rPr>
            </w:pPr>
            <w:r>
              <w:rPr>
                <w:spacing w:val="-4"/>
                <w:sz w:val="24"/>
              </w:rPr>
              <w:t>0.42</w:t>
            </w:r>
          </w:p>
        </w:tc>
      </w:tr>
      <w:tr w:rsidR="00924464" w14:paraId="362D57C6" w14:textId="77777777">
        <w:trPr>
          <w:trHeight w:val="616"/>
        </w:trPr>
        <w:tc>
          <w:tcPr>
            <w:tcW w:w="7334" w:type="dxa"/>
          </w:tcPr>
          <w:p w14:paraId="1FA7107B" w14:textId="77777777" w:rsidR="00924464" w:rsidRDefault="0083266D">
            <w:pPr>
              <w:pStyle w:val="TableParagraph"/>
              <w:tabs>
                <w:tab w:val="left" w:pos="748"/>
                <w:tab w:val="left" w:pos="1278"/>
                <w:tab w:val="left" w:pos="2772"/>
                <w:tab w:val="left" w:pos="3470"/>
                <w:tab w:val="left" w:pos="4707"/>
                <w:tab w:val="left" w:pos="6116"/>
              </w:tabs>
              <w:spacing w:before="4" w:line="235" w:lineRule="auto"/>
              <w:ind w:left="146" w:right="-15"/>
              <w:rPr>
                <w:position w:val="8"/>
                <w:sz w:val="16"/>
              </w:rPr>
            </w:pPr>
            <w:r>
              <w:rPr>
                <w:spacing w:val="-6"/>
                <w:sz w:val="24"/>
              </w:rPr>
              <w:t>m)</w:t>
            </w:r>
            <w:r>
              <w:rPr>
                <w:sz w:val="24"/>
              </w:rPr>
              <w:tab/>
            </w:r>
            <w:r>
              <w:rPr>
                <w:spacing w:val="-6"/>
                <w:sz w:val="24"/>
              </w:rPr>
              <w:t>No</w:t>
            </w:r>
            <w:r>
              <w:rPr>
                <w:sz w:val="24"/>
              </w:rPr>
              <w:tab/>
            </w:r>
            <w:r>
              <w:rPr>
                <w:spacing w:val="-2"/>
                <w:sz w:val="24"/>
              </w:rPr>
              <w:t>habitacional</w:t>
            </w:r>
            <w:r>
              <w:rPr>
                <w:sz w:val="24"/>
              </w:rPr>
              <w:tab/>
            </w:r>
            <w:r>
              <w:rPr>
                <w:spacing w:val="-4"/>
                <w:sz w:val="24"/>
              </w:rPr>
              <w:t>para</w:t>
            </w:r>
            <w:r>
              <w:rPr>
                <w:sz w:val="24"/>
              </w:rPr>
              <w:tab/>
            </w:r>
            <w:r>
              <w:rPr>
                <w:spacing w:val="-2"/>
                <w:sz w:val="24"/>
              </w:rPr>
              <w:t>escuelas,</w:t>
            </w:r>
            <w:r>
              <w:rPr>
                <w:sz w:val="24"/>
              </w:rPr>
              <w:tab/>
            </w:r>
            <w:r>
              <w:rPr>
                <w:spacing w:val="-2"/>
                <w:sz w:val="24"/>
              </w:rPr>
              <w:t>internados,</w:t>
            </w:r>
            <w:r>
              <w:rPr>
                <w:sz w:val="24"/>
              </w:rPr>
              <w:tab/>
            </w:r>
            <w:r>
              <w:rPr>
                <w:spacing w:val="-2"/>
                <w:sz w:val="24"/>
              </w:rPr>
              <w:t xml:space="preserve">guarderías, </w:t>
            </w:r>
            <w:r>
              <w:rPr>
                <w:sz w:val="24"/>
              </w:rPr>
              <w:t>estancias</w:t>
            </w:r>
            <w:r>
              <w:rPr>
                <w:spacing w:val="40"/>
                <w:sz w:val="24"/>
              </w:rPr>
              <w:t xml:space="preserve"> </w:t>
            </w:r>
            <w:r>
              <w:rPr>
                <w:sz w:val="24"/>
              </w:rPr>
              <w:t>infantiles</w:t>
            </w:r>
            <w:r>
              <w:rPr>
                <w:spacing w:val="40"/>
                <w:sz w:val="24"/>
              </w:rPr>
              <w:t xml:space="preserve"> </w:t>
            </w:r>
            <w:r>
              <w:rPr>
                <w:sz w:val="24"/>
              </w:rPr>
              <w:t>y similares (públicas y privadas) por m</w:t>
            </w:r>
            <w:r>
              <w:rPr>
                <w:position w:val="8"/>
                <w:sz w:val="16"/>
              </w:rPr>
              <w:t>2</w:t>
            </w:r>
          </w:p>
        </w:tc>
        <w:tc>
          <w:tcPr>
            <w:tcW w:w="1964" w:type="dxa"/>
          </w:tcPr>
          <w:p w14:paraId="672FF741" w14:textId="77777777" w:rsidR="00924464" w:rsidRDefault="0083266D">
            <w:pPr>
              <w:pStyle w:val="TableParagraph"/>
              <w:ind w:left="13" w:right="7"/>
              <w:jc w:val="center"/>
              <w:rPr>
                <w:sz w:val="24"/>
              </w:rPr>
            </w:pPr>
            <w:r>
              <w:rPr>
                <w:spacing w:val="-4"/>
                <w:sz w:val="24"/>
              </w:rPr>
              <w:t>0.20</w:t>
            </w:r>
          </w:p>
        </w:tc>
      </w:tr>
      <w:tr w:rsidR="00924464" w14:paraId="335D4C31" w14:textId="77777777">
        <w:trPr>
          <w:trHeight w:val="311"/>
        </w:trPr>
        <w:tc>
          <w:tcPr>
            <w:tcW w:w="9298" w:type="dxa"/>
            <w:gridSpan w:val="2"/>
          </w:tcPr>
          <w:p w14:paraId="048D14A2" w14:textId="77777777" w:rsidR="00924464" w:rsidRDefault="0083266D">
            <w:pPr>
              <w:pStyle w:val="TableParagraph"/>
              <w:ind w:left="146"/>
              <w:rPr>
                <w:sz w:val="24"/>
              </w:rPr>
            </w:pPr>
            <w:r>
              <w:rPr>
                <w:sz w:val="24"/>
              </w:rPr>
              <w:t>n)</w:t>
            </w:r>
            <w:r>
              <w:rPr>
                <w:spacing w:val="37"/>
                <w:sz w:val="24"/>
              </w:rPr>
              <w:t xml:space="preserve"> </w:t>
            </w:r>
            <w:r>
              <w:rPr>
                <w:sz w:val="24"/>
              </w:rPr>
              <w:t>Para</w:t>
            </w:r>
            <w:r>
              <w:rPr>
                <w:spacing w:val="-7"/>
                <w:sz w:val="24"/>
              </w:rPr>
              <w:t xml:space="preserve"> </w:t>
            </w:r>
            <w:r>
              <w:rPr>
                <w:sz w:val="24"/>
              </w:rPr>
              <w:t>oficinas</w:t>
            </w:r>
            <w:r>
              <w:rPr>
                <w:spacing w:val="-7"/>
                <w:sz w:val="24"/>
              </w:rPr>
              <w:t xml:space="preserve"> </w:t>
            </w:r>
            <w:r>
              <w:rPr>
                <w:sz w:val="24"/>
              </w:rPr>
              <w:t>o</w:t>
            </w:r>
            <w:r>
              <w:rPr>
                <w:spacing w:val="-7"/>
                <w:sz w:val="24"/>
              </w:rPr>
              <w:t xml:space="preserve"> </w:t>
            </w:r>
            <w:r>
              <w:rPr>
                <w:spacing w:val="-2"/>
                <w:sz w:val="24"/>
              </w:rPr>
              <w:t>consultorios:</w:t>
            </w:r>
          </w:p>
        </w:tc>
      </w:tr>
    </w:tbl>
    <w:p w14:paraId="1D40B644" w14:textId="77777777" w:rsidR="00924464" w:rsidRDefault="00924464">
      <w:pPr>
        <w:pStyle w:val="TableParagraph"/>
        <w:rPr>
          <w:sz w:val="24"/>
        </w:rPr>
        <w:sectPr w:rsidR="00924464">
          <w:type w:val="continuous"/>
          <w:pgSz w:w="12240" w:h="15840"/>
          <w:pgMar w:top="3400" w:right="1080" w:bottom="1101"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4"/>
        <w:gridCol w:w="1964"/>
      </w:tblGrid>
      <w:tr w:rsidR="00924464" w14:paraId="3243A08B" w14:textId="77777777">
        <w:trPr>
          <w:trHeight w:val="470"/>
        </w:trPr>
        <w:tc>
          <w:tcPr>
            <w:tcW w:w="7334" w:type="dxa"/>
          </w:tcPr>
          <w:p w14:paraId="569D0699" w14:textId="77777777" w:rsidR="00924464" w:rsidRDefault="0083266D">
            <w:pPr>
              <w:pStyle w:val="TableParagraph"/>
              <w:spacing w:line="276" w:lineRule="exact"/>
              <w:ind w:left="431"/>
              <w:rPr>
                <w:position w:val="8"/>
                <w:sz w:val="16"/>
              </w:rPr>
            </w:pPr>
            <w:r>
              <w:rPr>
                <w:sz w:val="24"/>
              </w:rPr>
              <w:t>1.</w:t>
            </w:r>
            <w:r>
              <w:rPr>
                <w:spacing w:val="51"/>
                <w:w w:val="150"/>
                <w:sz w:val="24"/>
              </w:rPr>
              <w:t xml:space="preserve"> </w:t>
            </w:r>
            <w:r>
              <w:rPr>
                <w:sz w:val="24"/>
              </w:rPr>
              <w:t>De</w:t>
            </w:r>
            <w:r>
              <w:rPr>
                <w:spacing w:val="-1"/>
                <w:sz w:val="24"/>
              </w:rPr>
              <w:t xml:space="preserve"> </w:t>
            </w:r>
            <w:r>
              <w:rPr>
                <w:sz w:val="24"/>
              </w:rPr>
              <w:t>1</w:t>
            </w:r>
            <w:r>
              <w:rPr>
                <w:spacing w:val="-6"/>
                <w:sz w:val="24"/>
              </w:rPr>
              <w:t xml:space="preserve"> </w:t>
            </w:r>
            <w:r>
              <w:rPr>
                <w:sz w:val="24"/>
              </w:rPr>
              <w:t>a</w:t>
            </w:r>
            <w:r>
              <w:rPr>
                <w:spacing w:val="-3"/>
                <w:sz w:val="24"/>
              </w:rPr>
              <w:t xml:space="preserve"> </w:t>
            </w:r>
            <w:r>
              <w:rPr>
                <w:sz w:val="24"/>
              </w:rPr>
              <w:t>100</w:t>
            </w:r>
            <w:r>
              <w:rPr>
                <w:spacing w:val="-5"/>
                <w:sz w:val="24"/>
              </w:rPr>
              <w:t xml:space="preserve"> m</w:t>
            </w:r>
            <w:r>
              <w:rPr>
                <w:spacing w:val="-5"/>
                <w:position w:val="8"/>
                <w:sz w:val="16"/>
              </w:rPr>
              <w:t>2</w:t>
            </w:r>
          </w:p>
        </w:tc>
        <w:tc>
          <w:tcPr>
            <w:tcW w:w="1964" w:type="dxa"/>
          </w:tcPr>
          <w:p w14:paraId="611308C0" w14:textId="77777777" w:rsidR="00924464" w:rsidRDefault="0083266D">
            <w:pPr>
              <w:pStyle w:val="TableParagraph"/>
              <w:ind w:left="13" w:right="10"/>
              <w:jc w:val="center"/>
              <w:rPr>
                <w:sz w:val="24"/>
              </w:rPr>
            </w:pPr>
            <w:r>
              <w:rPr>
                <w:spacing w:val="-5"/>
                <w:sz w:val="24"/>
              </w:rPr>
              <w:t>30</w:t>
            </w:r>
          </w:p>
        </w:tc>
      </w:tr>
      <w:tr w:rsidR="00924464" w14:paraId="33262D12" w14:textId="77777777">
        <w:trPr>
          <w:trHeight w:val="470"/>
        </w:trPr>
        <w:tc>
          <w:tcPr>
            <w:tcW w:w="7334" w:type="dxa"/>
          </w:tcPr>
          <w:p w14:paraId="6772B276" w14:textId="77777777" w:rsidR="00924464" w:rsidRDefault="0083266D">
            <w:pPr>
              <w:pStyle w:val="TableParagraph"/>
              <w:spacing w:line="276" w:lineRule="exact"/>
              <w:ind w:left="431"/>
              <w:rPr>
                <w:position w:val="8"/>
                <w:sz w:val="16"/>
              </w:rPr>
            </w:pPr>
            <w:r>
              <w:rPr>
                <w:sz w:val="24"/>
              </w:rPr>
              <w:t>2.</w:t>
            </w:r>
            <w:r>
              <w:rPr>
                <w:spacing w:val="51"/>
                <w:w w:val="150"/>
                <w:sz w:val="24"/>
              </w:rPr>
              <w:t xml:space="preserve"> </w:t>
            </w:r>
            <w:r>
              <w:rPr>
                <w:sz w:val="24"/>
              </w:rPr>
              <w:t>De</w:t>
            </w:r>
            <w:r>
              <w:rPr>
                <w:spacing w:val="-2"/>
                <w:sz w:val="24"/>
              </w:rPr>
              <w:t xml:space="preserve"> </w:t>
            </w:r>
            <w:r>
              <w:rPr>
                <w:sz w:val="24"/>
              </w:rPr>
              <w:t>101</w:t>
            </w:r>
            <w:r>
              <w:rPr>
                <w:spacing w:val="-5"/>
                <w:sz w:val="24"/>
              </w:rPr>
              <w:t xml:space="preserve"> </w:t>
            </w:r>
            <w:r>
              <w:rPr>
                <w:sz w:val="24"/>
              </w:rPr>
              <w:t>a</w:t>
            </w:r>
            <w:r>
              <w:rPr>
                <w:spacing w:val="-3"/>
                <w:sz w:val="24"/>
              </w:rPr>
              <w:t xml:space="preserve"> </w:t>
            </w:r>
            <w:r>
              <w:rPr>
                <w:sz w:val="24"/>
              </w:rPr>
              <w:t>200</w:t>
            </w:r>
            <w:r>
              <w:rPr>
                <w:spacing w:val="-7"/>
                <w:sz w:val="24"/>
              </w:rPr>
              <w:t xml:space="preserve"> </w:t>
            </w:r>
            <w:r>
              <w:rPr>
                <w:spacing w:val="-5"/>
                <w:sz w:val="24"/>
              </w:rPr>
              <w:t>m</w:t>
            </w:r>
            <w:r>
              <w:rPr>
                <w:spacing w:val="-5"/>
                <w:position w:val="8"/>
                <w:sz w:val="16"/>
              </w:rPr>
              <w:t>2</w:t>
            </w:r>
          </w:p>
        </w:tc>
        <w:tc>
          <w:tcPr>
            <w:tcW w:w="1964" w:type="dxa"/>
          </w:tcPr>
          <w:p w14:paraId="36353B06" w14:textId="77777777" w:rsidR="00924464" w:rsidRDefault="0083266D">
            <w:pPr>
              <w:pStyle w:val="TableParagraph"/>
              <w:ind w:left="13" w:right="10"/>
              <w:jc w:val="center"/>
              <w:rPr>
                <w:sz w:val="24"/>
              </w:rPr>
            </w:pPr>
            <w:r>
              <w:rPr>
                <w:spacing w:val="-5"/>
                <w:sz w:val="24"/>
              </w:rPr>
              <w:t>60</w:t>
            </w:r>
          </w:p>
        </w:tc>
      </w:tr>
      <w:tr w:rsidR="00924464" w14:paraId="5206E96D" w14:textId="77777777">
        <w:trPr>
          <w:trHeight w:val="580"/>
        </w:trPr>
        <w:tc>
          <w:tcPr>
            <w:tcW w:w="7334" w:type="dxa"/>
          </w:tcPr>
          <w:p w14:paraId="5A9BE7D9" w14:textId="77777777" w:rsidR="00924464" w:rsidRDefault="0083266D">
            <w:pPr>
              <w:pStyle w:val="TableParagraph"/>
              <w:spacing w:before="1"/>
              <w:ind w:left="431"/>
              <w:rPr>
                <w:sz w:val="24"/>
              </w:rPr>
            </w:pPr>
            <w:r>
              <w:rPr>
                <w:sz w:val="24"/>
              </w:rPr>
              <w:t>3.</w:t>
            </w:r>
            <w:r>
              <w:rPr>
                <w:spacing w:val="40"/>
                <w:sz w:val="24"/>
              </w:rPr>
              <w:t xml:space="preserve"> </w:t>
            </w:r>
            <w:r>
              <w:rPr>
                <w:sz w:val="24"/>
              </w:rPr>
              <w:t>A partir de 200.01</w:t>
            </w:r>
            <w:r>
              <w:rPr>
                <w:spacing w:val="-2"/>
                <w:sz w:val="24"/>
              </w:rPr>
              <w:t xml:space="preserve"> </w:t>
            </w:r>
            <w:r>
              <w:rPr>
                <w:sz w:val="24"/>
              </w:rPr>
              <w:t>m2</w:t>
            </w:r>
            <w:r>
              <w:rPr>
                <w:spacing w:val="-2"/>
                <w:sz w:val="24"/>
              </w:rPr>
              <w:t xml:space="preserve"> </w:t>
            </w:r>
            <w:r>
              <w:rPr>
                <w:sz w:val="24"/>
              </w:rPr>
              <w:t>pagará además de lo establecido en el numeral 2, por cada metro cuadrado adicional:</w:t>
            </w:r>
          </w:p>
        </w:tc>
        <w:tc>
          <w:tcPr>
            <w:tcW w:w="1964" w:type="dxa"/>
          </w:tcPr>
          <w:p w14:paraId="2A1A67A5" w14:textId="77777777" w:rsidR="00924464" w:rsidRDefault="0083266D">
            <w:pPr>
              <w:pStyle w:val="TableParagraph"/>
              <w:spacing w:before="1"/>
              <w:ind w:left="13" w:right="6"/>
              <w:jc w:val="center"/>
              <w:rPr>
                <w:sz w:val="24"/>
              </w:rPr>
            </w:pPr>
            <w:r>
              <w:rPr>
                <w:spacing w:val="-4"/>
                <w:sz w:val="24"/>
              </w:rPr>
              <w:t>0.30</w:t>
            </w:r>
          </w:p>
        </w:tc>
      </w:tr>
      <w:tr w:rsidR="00924464" w14:paraId="1A3F2BB8" w14:textId="77777777">
        <w:trPr>
          <w:trHeight w:val="551"/>
        </w:trPr>
        <w:tc>
          <w:tcPr>
            <w:tcW w:w="7334" w:type="dxa"/>
          </w:tcPr>
          <w:p w14:paraId="6E35D52F" w14:textId="77777777" w:rsidR="00924464" w:rsidRDefault="0083266D">
            <w:pPr>
              <w:pStyle w:val="TableParagraph"/>
              <w:spacing w:line="270" w:lineRule="atLeast"/>
              <w:ind w:left="146"/>
              <w:rPr>
                <w:sz w:val="24"/>
              </w:rPr>
            </w:pPr>
            <w:r>
              <w:rPr>
                <w:sz w:val="24"/>
              </w:rPr>
              <w:t>ñ)</w:t>
            </w:r>
            <w:r>
              <w:rPr>
                <w:spacing w:val="-15"/>
                <w:sz w:val="24"/>
              </w:rPr>
              <w:t xml:space="preserve"> </w:t>
            </w:r>
            <w:r>
              <w:rPr>
                <w:sz w:val="24"/>
              </w:rPr>
              <w:t>Revisión</w:t>
            </w:r>
            <w:r>
              <w:rPr>
                <w:spacing w:val="-15"/>
                <w:sz w:val="24"/>
              </w:rPr>
              <w:t xml:space="preserve"> </w:t>
            </w:r>
            <w:r>
              <w:rPr>
                <w:sz w:val="24"/>
              </w:rPr>
              <w:t>para</w:t>
            </w:r>
            <w:r>
              <w:rPr>
                <w:spacing w:val="-15"/>
                <w:sz w:val="24"/>
              </w:rPr>
              <w:t xml:space="preserve"> </w:t>
            </w:r>
            <w:r>
              <w:rPr>
                <w:sz w:val="24"/>
              </w:rPr>
              <w:t>factibilidad</w:t>
            </w:r>
            <w:r>
              <w:rPr>
                <w:spacing w:val="-11"/>
                <w:sz w:val="24"/>
              </w:rPr>
              <w:t xml:space="preserve"> </w:t>
            </w:r>
            <w:r>
              <w:rPr>
                <w:sz w:val="24"/>
              </w:rPr>
              <w:t>de</w:t>
            </w:r>
            <w:r>
              <w:rPr>
                <w:spacing w:val="-15"/>
                <w:sz w:val="24"/>
              </w:rPr>
              <w:t xml:space="preserve"> </w:t>
            </w:r>
            <w:r>
              <w:rPr>
                <w:sz w:val="24"/>
              </w:rPr>
              <w:t>anteproyecto</w:t>
            </w:r>
            <w:r>
              <w:rPr>
                <w:spacing w:val="-15"/>
                <w:sz w:val="24"/>
              </w:rPr>
              <w:t xml:space="preserve"> </w:t>
            </w:r>
            <w:r>
              <w:rPr>
                <w:sz w:val="24"/>
              </w:rPr>
              <w:t>de</w:t>
            </w:r>
            <w:r>
              <w:rPr>
                <w:spacing w:val="-13"/>
                <w:sz w:val="24"/>
              </w:rPr>
              <w:t xml:space="preserve"> </w:t>
            </w:r>
            <w:r>
              <w:rPr>
                <w:sz w:val="24"/>
              </w:rPr>
              <w:t>obra,</w:t>
            </w:r>
            <w:r>
              <w:rPr>
                <w:spacing w:val="-13"/>
                <w:sz w:val="24"/>
              </w:rPr>
              <w:t xml:space="preserve"> </w:t>
            </w:r>
            <w:r>
              <w:rPr>
                <w:sz w:val="24"/>
              </w:rPr>
              <w:t>por</w:t>
            </w:r>
            <w:r>
              <w:rPr>
                <w:spacing w:val="-14"/>
                <w:sz w:val="24"/>
              </w:rPr>
              <w:t xml:space="preserve"> </w:t>
            </w:r>
            <w:r>
              <w:rPr>
                <w:sz w:val="24"/>
              </w:rPr>
              <w:t xml:space="preserve">cada </w:t>
            </w:r>
            <w:r>
              <w:rPr>
                <w:spacing w:val="-2"/>
                <w:sz w:val="24"/>
              </w:rPr>
              <w:t>revisión</w:t>
            </w:r>
          </w:p>
        </w:tc>
        <w:tc>
          <w:tcPr>
            <w:tcW w:w="1964" w:type="dxa"/>
          </w:tcPr>
          <w:p w14:paraId="22405D11" w14:textId="77777777" w:rsidR="00924464" w:rsidRDefault="00924464">
            <w:pPr>
              <w:pStyle w:val="TableParagraph"/>
              <w:rPr>
                <w:rFonts w:ascii="Times New Roman"/>
              </w:rPr>
            </w:pPr>
          </w:p>
        </w:tc>
      </w:tr>
      <w:tr w:rsidR="00924464" w14:paraId="15527DC2" w14:textId="77777777">
        <w:trPr>
          <w:trHeight w:val="470"/>
        </w:trPr>
        <w:tc>
          <w:tcPr>
            <w:tcW w:w="7334" w:type="dxa"/>
          </w:tcPr>
          <w:p w14:paraId="047D03D2" w14:textId="77777777" w:rsidR="00924464" w:rsidRDefault="0083266D">
            <w:pPr>
              <w:pStyle w:val="TableParagraph"/>
              <w:ind w:left="4"/>
              <w:rPr>
                <w:sz w:val="24"/>
              </w:rPr>
            </w:pPr>
            <w:r>
              <w:rPr>
                <w:spacing w:val="-2"/>
                <w:sz w:val="24"/>
              </w:rPr>
              <w:t>Habitacional</w:t>
            </w:r>
          </w:p>
        </w:tc>
        <w:tc>
          <w:tcPr>
            <w:tcW w:w="1964" w:type="dxa"/>
          </w:tcPr>
          <w:p w14:paraId="4B0837D3" w14:textId="77777777" w:rsidR="00924464" w:rsidRDefault="00924464">
            <w:pPr>
              <w:pStyle w:val="TableParagraph"/>
              <w:rPr>
                <w:rFonts w:ascii="Times New Roman"/>
              </w:rPr>
            </w:pPr>
          </w:p>
        </w:tc>
      </w:tr>
      <w:tr w:rsidR="00924464" w14:paraId="07B4D8D8" w14:textId="77777777">
        <w:trPr>
          <w:trHeight w:val="470"/>
        </w:trPr>
        <w:tc>
          <w:tcPr>
            <w:tcW w:w="7334" w:type="dxa"/>
          </w:tcPr>
          <w:p w14:paraId="18AF48BB" w14:textId="77777777" w:rsidR="00924464" w:rsidRDefault="0083266D">
            <w:pPr>
              <w:pStyle w:val="TableParagraph"/>
              <w:ind w:left="431"/>
              <w:rPr>
                <w:sz w:val="24"/>
              </w:rPr>
            </w:pPr>
            <w:r>
              <w:rPr>
                <w:sz w:val="24"/>
              </w:rPr>
              <w:t>1.</w:t>
            </w:r>
            <w:r>
              <w:rPr>
                <w:spacing w:val="64"/>
                <w:w w:val="150"/>
                <w:sz w:val="24"/>
              </w:rPr>
              <w:t xml:space="preserve"> </w:t>
            </w:r>
            <w:r>
              <w:rPr>
                <w:sz w:val="24"/>
              </w:rPr>
              <w:t>Hasta</w:t>
            </w:r>
            <w:r>
              <w:rPr>
                <w:spacing w:val="-9"/>
                <w:sz w:val="24"/>
              </w:rPr>
              <w:t xml:space="preserve"> </w:t>
            </w:r>
            <w:r>
              <w:rPr>
                <w:sz w:val="24"/>
              </w:rPr>
              <w:t>69.00</w:t>
            </w:r>
            <w:r>
              <w:rPr>
                <w:spacing w:val="-8"/>
                <w:sz w:val="24"/>
              </w:rPr>
              <w:t xml:space="preserve"> </w:t>
            </w:r>
            <w:r>
              <w:rPr>
                <w:spacing w:val="-5"/>
                <w:sz w:val="24"/>
              </w:rPr>
              <w:t>m2</w:t>
            </w:r>
          </w:p>
        </w:tc>
        <w:tc>
          <w:tcPr>
            <w:tcW w:w="1964" w:type="dxa"/>
          </w:tcPr>
          <w:p w14:paraId="1785EBD4" w14:textId="77777777" w:rsidR="00924464" w:rsidRDefault="0083266D">
            <w:pPr>
              <w:pStyle w:val="TableParagraph"/>
              <w:ind w:left="13" w:right="11"/>
              <w:jc w:val="center"/>
              <w:rPr>
                <w:sz w:val="24"/>
              </w:rPr>
            </w:pPr>
            <w:r>
              <w:rPr>
                <w:spacing w:val="-10"/>
                <w:sz w:val="24"/>
              </w:rPr>
              <w:t>3</w:t>
            </w:r>
          </w:p>
        </w:tc>
      </w:tr>
      <w:tr w:rsidR="00924464" w14:paraId="054784B7" w14:textId="77777777">
        <w:trPr>
          <w:trHeight w:val="470"/>
        </w:trPr>
        <w:tc>
          <w:tcPr>
            <w:tcW w:w="7334" w:type="dxa"/>
          </w:tcPr>
          <w:p w14:paraId="3FEF8C1E" w14:textId="77777777" w:rsidR="00924464" w:rsidRDefault="0083266D">
            <w:pPr>
              <w:pStyle w:val="TableParagraph"/>
              <w:ind w:left="431"/>
              <w:rPr>
                <w:sz w:val="24"/>
              </w:rPr>
            </w:pPr>
            <w:r>
              <w:rPr>
                <w:sz w:val="24"/>
              </w:rPr>
              <w:t>2.</w:t>
            </w:r>
            <w:r>
              <w:rPr>
                <w:spacing w:val="44"/>
                <w:sz w:val="24"/>
              </w:rPr>
              <w:t xml:space="preserve"> </w:t>
            </w:r>
            <w:r>
              <w:rPr>
                <w:sz w:val="24"/>
              </w:rPr>
              <w:t>De</w:t>
            </w:r>
            <w:r>
              <w:rPr>
                <w:spacing w:val="-7"/>
                <w:sz w:val="24"/>
              </w:rPr>
              <w:t xml:space="preserve"> </w:t>
            </w:r>
            <w:r>
              <w:rPr>
                <w:sz w:val="24"/>
              </w:rPr>
              <w:t>69.01</w:t>
            </w:r>
            <w:r>
              <w:rPr>
                <w:spacing w:val="-3"/>
                <w:sz w:val="24"/>
              </w:rPr>
              <w:t xml:space="preserve"> </w:t>
            </w:r>
            <w:r>
              <w:rPr>
                <w:sz w:val="24"/>
              </w:rPr>
              <w:t>a</w:t>
            </w:r>
            <w:r>
              <w:rPr>
                <w:spacing w:val="-5"/>
                <w:sz w:val="24"/>
              </w:rPr>
              <w:t xml:space="preserve"> </w:t>
            </w:r>
            <w:r>
              <w:rPr>
                <w:sz w:val="24"/>
              </w:rPr>
              <w:t>100</w:t>
            </w:r>
            <w:r>
              <w:rPr>
                <w:spacing w:val="-14"/>
                <w:sz w:val="24"/>
              </w:rPr>
              <w:t xml:space="preserve"> </w:t>
            </w:r>
            <w:r>
              <w:rPr>
                <w:spacing w:val="-5"/>
                <w:sz w:val="24"/>
              </w:rPr>
              <w:t>m2</w:t>
            </w:r>
          </w:p>
        </w:tc>
        <w:tc>
          <w:tcPr>
            <w:tcW w:w="1964" w:type="dxa"/>
          </w:tcPr>
          <w:p w14:paraId="63DF36D5" w14:textId="77777777" w:rsidR="00924464" w:rsidRDefault="0083266D">
            <w:pPr>
              <w:pStyle w:val="TableParagraph"/>
              <w:ind w:left="13" w:right="11"/>
              <w:jc w:val="center"/>
              <w:rPr>
                <w:sz w:val="24"/>
              </w:rPr>
            </w:pPr>
            <w:r>
              <w:rPr>
                <w:spacing w:val="-10"/>
                <w:sz w:val="24"/>
              </w:rPr>
              <w:t>5</w:t>
            </w:r>
          </w:p>
        </w:tc>
      </w:tr>
      <w:tr w:rsidR="00924464" w14:paraId="5F7DF654" w14:textId="77777777">
        <w:trPr>
          <w:trHeight w:val="470"/>
        </w:trPr>
        <w:tc>
          <w:tcPr>
            <w:tcW w:w="7334" w:type="dxa"/>
          </w:tcPr>
          <w:p w14:paraId="23BB1335" w14:textId="77777777" w:rsidR="00924464" w:rsidRDefault="0083266D">
            <w:pPr>
              <w:pStyle w:val="TableParagraph"/>
              <w:ind w:left="431"/>
              <w:rPr>
                <w:sz w:val="24"/>
              </w:rPr>
            </w:pPr>
            <w:r>
              <w:rPr>
                <w:sz w:val="24"/>
              </w:rPr>
              <w:t>3.</w:t>
            </w:r>
            <w:r>
              <w:rPr>
                <w:spacing w:val="45"/>
                <w:sz w:val="24"/>
              </w:rPr>
              <w:t xml:space="preserve"> </w:t>
            </w:r>
            <w:r>
              <w:rPr>
                <w:sz w:val="24"/>
              </w:rPr>
              <w:t>De</w:t>
            </w:r>
            <w:r>
              <w:rPr>
                <w:spacing w:val="-7"/>
                <w:sz w:val="24"/>
              </w:rPr>
              <w:t xml:space="preserve"> </w:t>
            </w:r>
            <w:r>
              <w:rPr>
                <w:sz w:val="24"/>
              </w:rPr>
              <w:t>100.01</w:t>
            </w:r>
            <w:r>
              <w:rPr>
                <w:spacing w:val="-4"/>
                <w:sz w:val="24"/>
              </w:rPr>
              <w:t xml:space="preserve"> </w:t>
            </w:r>
            <w:r>
              <w:rPr>
                <w:sz w:val="24"/>
              </w:rPr>
              <w:t>m2</w:t>
            </w:r>
            <w:r>
              <w:rPr>
                <w:spacing w:val="-7"/>
                <w:sz w:val="24"/>
              </w:rPr>
              <w:t xml:space="preserve"> </w:t>
            </w:r>
            <w:r>
              <w:rPr>
                <w:sz w:val="24"/>
              </w:rPr>
              <w:t>en</w:t>
            </w:r>
            <w:r>
              <w:rPr>
                <w:spacing w:val="-6"/>
                <w:sz w:val="24"/>
              </w:rPr>
              <w:t xml:space="preserve"> </w:t>
            </w:r>
            <w:r>
              <w:rPr>
                <w:spacing w:val="-2"/>
                <w:sz w:val="24"/>
              </w:rPr>
              <w:t>adelante</w:t>
            </w:r>
          </w:p>
        </w:tc>
        <w:tc>
          <w:tcPr>
            <w:tcW w:w="1964" w:type="dxa"/>
          </w:tcPr>
          <w:p w14:paraId="5ADCB0F8" w14:textId="77777777" w:rsidR="00924464" w:rsidRDefault="0083266D">
            <w:pPr>
              <w:pStyle w:val="TableParagraph"/>
              <w:ind w:left="13" w:right="11"/>
              <w:jc w:val="center"/>
              <w:rPr>
                <w:sz w:val="24"/>
              </w:rPr>
            </w:pPr>
            <w:r>
              <w:rPr>
                <w:spacing w:val="-10"/>
                <w:sz w:val="24"/>
              </w:rPr>
              <w:t>6</w:t>
            </w:r>
          </w:p>
        </w:tc>
      </w:tr>
      <w:tr w:rsidR="00924464" w14:paraId="45BCBDD5" w14:textId="77777777">
        <w:trPr>
          <w:trHeight w:val="470"/>
        </w:trPr>
        <w:tc>
          <w:tcPr>
            <w:tcW w:w="7334" w:type="dxa"/>
          </w:tcPr>
          <w:p w14:paraId="7E5FE55B" w14:textId="77777777" w:rsidR="00924464" w:rsidRDefault="0083266D">
            <w:pPr>
              <w:pStyle w:val="TableParagraph"/>
              <w:ind w:left="431"/>
              <w:rPr>
                <w:sz w:val="24"/>
              </w:rPr>
            </w:pPr>
            <w:r>
              <w:rPr>
                <w:sz w:val="24"/>
              </w:rPr>
              <w:t>4.</w:t>
            </w:r>
            <w:r>
              <w:rPr>
                <w:spacing w:val="47"/>
                <w:sz w:val="24"/>
              </w:rPr>
              <w:t xml:space="preserve"> </w:t>
            </w:r>
            <w:r>
              <w:rPr>
                <w:sz w:val="24"/>
              </w:rPr>
              <w:t>De</w:t>
            </w:r>
            <w:r>
              <w:rPr>
                <w:spacing w:val="-7"/>
                <w:sz w:val="24"/>
              </w:rPr>
              <w:t xml:space="preserve"> </w:t>
            </w:r>
            <w:r>
              <w:rPr>
                <w:sz w:val="24"/>
              </w:rPr>
              <w:t>1000</w:t>
            </w:r>
            <w:r>
              <w:rPr>
                <w:spacing w:val="-6"/>
                <w:sz w:val="24"/>
              </w:rPr>
              <w:t xml:space="preserve"> </w:t>
            </w:r>
            <w:r>
              <w:rPr>
                <w:sz w:val="24"/>
              </w:rPr>
              <w:t>m2</w:t>
            </w:r>
            <w:r>
              <w:rPr>
                <w:spacing w:val="-4"/>
                <w:sz w:val="24"/>
              </w:rPr>
              <w:t xml:space="preserve"> </w:t>
            </w:r>
            <w:r>
              <w:rPr>
                <w:sz w:val="24"/>
              </w:rPr>
              <w:t>en</w:t>
            </w:r>
            <w:r>
              <w:rPr>
                <w:spacing w:val="-4"/>
                <w:sz w:val="24"/>
              </w:rPr>
              <w:t xml:space="preserve"> </w:t>
            </w:r>
            <w:r>
              <w:rPr>
                <w:spacing w:val="-2"/>
                <w:sz w:val="24"/>
              </w:rPr>
              <w:t>adelante</w:t>
            </w:r>
          </w:p>
        </w:tc>
        <w:tc>
          <w:tcPr>
            <w:tcW w:w="1964" w:type="dxa"/>
          </w:tcPr>
          <w:p w14:paraId="3FEEC307" w14:textId="77777777" w:rsidR="00924464" w:rsidRDefault="0083266D">
            <w:pPr>
              <w:pStyle w:val="TableParagraph"/>
              <w:ind w:left="13" w:right="6"/>
              <w:jc w:val="center"/>
              <w:rPr>
                <w:sz w:val="24"/>
              </w:rPr>
            </w:pPr>
            <w:r>
              <w:rPr>
                <w:spacing w:val="-5"/>
                <w:sz w:val="24"/>
              </w:rPr>
              <w:t>12</w:t>
            </w:r>
          </w:p>
        </w:tc>
      </w:tr>
      <w:tr w:rsidR="00924464" w14:paraId="6A615FCE" w14:textId="77777777">
        <w:trPr>
          <w:trHeight w:val="470"/>
        </w:trPr>
        <w:tc>
          <w:tcPr>
            <w:tcW w:w="7334" w:type="dxa"/>
          </w:tcPr>
          <w:p w14:paraId="74CB697F" w14:textId="77777777" w:rsidR="00924464" w:rsidRDefault="0083266D">
            <w:pPr>
              <w:pStyle w:val="TableParagraph"/>
              <w:ind w:left="4"/>
              <w:rPr>
                <w:sz w:val="24"/>
              </w:rPr>
            </w:pPr>
            <w:r>
              <w:rPr>
                <w:spacing w:val="-2"/>
                <w:sz w:val="24"/>
              </w:rPr>
              <w:t>Comercial</w:t>
            </w:r>
          </w:p>
        </w:tc>
        <w:tc>
          <w:tcPr>
            <w:tcW w:w="1964" w:type="dxa"/>
          </w:tcPr>
          <w:p w14:paraId="3A9B142A" w14:textId="77777777" w:rsidR="00924464" w:rsidRDefault="00924464">
            <w:pPr>
              <w:pStyle w:val="TableParagraph"/>
              <w:rPr>
                <w:rFonts w:ascii="Times New Roman"/>
              </w:rPr>
            </w:pPr>
          </w:p>
        </w:tc>
      </w:tr>
      <w:tr w:rsidR="00924464" w14:paraId="36D3F7F2" w14:textId="77777777">
        <w:trPr>
          <w:trHeight w:val="470"/>
        </w:trPr>
        <w:tc>
          <w:tcPr>
            <w:tcW w:w="7334" w:type="dxa"/>
          </w:tcPr>
          <w:p w14:paraId="34A545CB" w14:textId="77777777" w:rsidR="00924464" w:rsidRDefault="0083266D">
            <w:pPr>
              <w:pStyle w:val="TableParagraph"/>
              <w:ind w:left="431"/>
              <w:rPr>
                <w:sz w:val="24"/>
              </w:rPr>
            </w:pPr>
            <w:r>
              <w:rPr>
                <w:sz w:val="24"/>
              </w:rPr>
              <w:t>1.</w:t>
            </w:r>
            <w:r>
              <w:rPr>
                <w:spacing w:val="64"/>
                <w:w w:val="150"/>
                <w:sz w:val="24"/>
              </w:rPr>
              <w:t xml:space="preserve"> </w:t>
            </w:r>
            <w:r>
              <w:rPr>
                <w:sz w:val="24"/>
              </w:rPr>
              <w:t>Hasta</w:t>
            </w:r>
            <w:r>
              <w:rPr>
                <w:spacing w:val="-9"/>
                <w:sz w:val="24"/>
              </w:rPr>
              <w:t xml:space="preserve"> </w:t>
            </w:r>
            <w:r>
              <w:rPr>
                <w:sz w:val="24"/>
              </w:rPr>
              <w:t>69.00</w:t>
            </w:r>
            <w:r>
              <w:rPr>
                <w:spacing w:val="-8"/>
                <w:sz w:val="24"/>
              </w:rPr>
              <w:t xml:space="preserve"> </w:t>
            </w:r>
            <w:r>
              <w:rPr>
                <w:spacing w:val="-5"/>
                <w:sz w:val="24"/>
              </w:rPr>
              <w:t>m2</w:t>
            </w:r>
          </w:p>
        </w:tc>
        <w:tc>
          <w:tcPr>
            <w:tcW w:w="1964" w:type="dxa"/>
          </w:tcPr>
          <w:p w14:paraId="43733C10" w14:textId="77777777" w:rsidR="00924464" w:rsidRDefault="0083266D">
            <w:pPr>
              <w:pStyle w:val="TableParagraph"/>
              <w:ind w:left="13" w:right="11"/>
              <w:jc w:val="center"/>
              <w:rPr>
                <w:sz w:val="24"/>
              </w:rPr>
            </w:pPr>
            <w:r>
              <w:rPr>
                <w:spacing w:val="-10"/>
                <w:sz w:val="24"/>
              </w:rPr>
              <w:t>9</w:t>
            </w:r>
          </w:p>
        </w:tc>
      </w:tr>
      <w:tr w:rsidR="00924464" w14:paraId="1CAA88B0" w14:textId="77777777">
        <w:trPr>
          <w:trHeight w:val="470"/>
        </w:trPr>
        <w:tc>
          <w:tcPr>
            <w:tcW w:w="7334" w:type="dxa"/>
          </w:tcPr>
          <w:p w14:paraId="7CDBD959" w14:textId="77777777" w:rsidR="00924464" w:rsidRDefault="0083266D">
            <w:pPr>
              <w:pStyle w:val="TableParagraph"/>
              <w:ind w:left="431"/>
              <w:rPr>
                <w:sz w:val="24"/>
              </w:rPr>
            </w:pPr>
            <w:r>
              <w:rPr>
                <w:sz w:val="24"/>
              </w:rPr>
              <w:t>2.</w:t>
            </w:r>
            <w:r>
              <w:rPr>
                <w:spacing w:val="44"/>
                <w:sz w:val="24"/>
              </w:rPr>
              <w:t xml:space="preserve"> </w:t>
            </w:r>
            <w:r>
              <w:rPr>
                <w:sz w:val="24"/>
              </w:rPr>
              <w:t>De</w:t>
            </w:r>
            <w:r>
              <w:rPr>
                <w:spacing w:val="-7"/>
                <w:sz w:val="24"/>
              </w:rPr>
              <w:t xml:space="preserve"> </w:t>
            </w:r>
            <w:r>
              <w:rPr>
                <w:sz w:val="24"/>
              </w:rPr>
              <w:t>69.01</w:t>
            </w:r>
            <w:r>
              <w:rPr>
                <w:spacing w:val="-3"/>
                <w:sz w:val="24"/>
              </w:rPr>
              <w:t xml:space="preserve"> </w:t>
            </w:r>
            <w:r>
              <w:rPr>
                <w:sz w:val="24"/>
              </w:rPr>
              <w:t>a</w:t>
            </w:r>
            <w:r>
              <w:rPr>
                <w:spacing w:val="-5"/>
                <w:sz w:val="24"/>
              </w:rPr>
              <w:t xml:space="preserve"> </w:t>
            </w:r>
            <w:r>
              <w:rPr>
                <w:sz w:val="24"/>
              </w:rPr>
              <w:t>100</w:t>
            </w:r>
            <w:r>
              <w:rPr>
                <w:spacing w:val="-14"/>
                <w:sz w:val="24"/>
              </w:rPr>
              <w:t xml:space="preserve"> </w:t>
            </w:r>
            <w:r>
              <w:rPr>
                <w:spacing w:val="-5"/>
                <w:sz w:val="24"/>
              </w:rPr>
              <w:t>m2</w:t>
            </w:r>
          </w:p>
        </w:tc>
        <w:tc>
          <w:tcPr>
            <w:tcW w:w="1964" w:type="dxa"/>
          </w:tcPr>
          <w:p w14:paraId="192E34C1" w14:textId="77777777" w:rsidR="00924464" w:rsidRDefault="0083266D">
            <w:pPr>
              <w:pStyle w:val="TableParagraph"/>
              <w:ind w:left="13" w:right="11"/>
              <w:jc w:val="center"/>
              <w:rPr>
                <w:sz w:val="24"/>
              </w:rPr>
            </w:pPr>
            <w:r>
              <w:rPr>
                <w:spacing w:val="-5"/>
                <w:sz w:val="24"/>
              </w:rPr>
              <w:t>15</w:t>
            </w:r>
          </w:p>
        </w:tc>
      </w:tr>
      <w:tr w:rsidR="00924464" w14:paraId="060A1357" w14:textId="77777777">
        <w:trPr>
          <w:trHeight w:val="470"/>
        </w:trPr>
        <w:tc>
          <w:tcPr>
            <w:tcW w:w="7334" w:type="dxa"/>
          </w:tcPr>
          <w:p w14:paraId="554A80BB" w14:textId="77777777" w:rsidR="00924464" w:rsidRDefault="0083266D">
            <w:pPr>
              <w:pStyle w:val="TableParagraph"/>
              <w:ind w:left="431"/>
              <w:rPr>
                <w:sz w:val="24"/>
              </w:rPr>
            </w:pPr>
            <w:r>
              <w:rPr>
                <w:sz w:val="24"/>
              </w:rPr>
              <w:t>3.</w:t>
            </w:r>
            <w:r>
              <w:rPr>
                <w:spacing w:val="41"/>
                <w:sz w:val="24"/>
              </w:rPr>
              <w:t xml:space="preserve"> </w:t>
            </w:r>
            <w:r>
              <w:rPr>
                <w:sz w:val="24"/>
              </w:rPr>
              <w:t>De</w:t>
            </w:r>
            <w:r>
              <w:rPr>
                <w:spacing w:val="-8"/>
                <w:sz w:val="24"/>
              </w:rPr>
              <w:t xml:space="preserve"> </w:t>
            </w:r>
            <w:r>
              <w:rPr>
                <w:sz w:val="24"/>
              </w:rPr>
              <w:t>100.01</w:t>
            </w:r>
            <w:r>
              <w:rPr>
                <w:spacing w:val="-7"/>
                <w:sz w:val="24"/>
              </w:rPr>
              <w:t xml:space="preserve"> </w:t>
            </w:r>
            <w:r>
              <w:rPr>
                <w:sz w:val="24"/>
              </w:rPr>
              <w:t>a</w:t>
            </w:r>
            <w:r>
              <w:rPr>
                <w:spacing w:val="-10"/>
                <w:sz w:val="24"/>
              </w:rPr>
              <w:t xml:space="preserve"> </w:t>
            </w:r>
            <w:r>
              <w:rPr>
                <w:sz w:val="24"/>
              </w:rPr>
              <w:t>1000</w:t>
            </w:r>
            <w:r>
              <w:rPr>
                <w:spacing w:val="-13"/>
                <w:sz w:val="24"/>
              </w:rPr>
              <w:t xml:space="preserve"> </w:t>
            </w:r>
            <w:r>
              <w:rPr>
                <w:spacing w:val="-5"/>
                <w:sz w:val="24"/>
              </w:rPr>
              <w:t>m2</w:t>
            </w:r>
          </w:p>
        </w:tc>
        <w:tc>
          <w:tcPr>
            <w:tcW w:w="1964" w:type="dxa"/>
          </w:tcPr>
          <w:p w14:paraId="26397A00" w14:textId="77777777" w:rsidR="00924464" w:rsidRDefault="0083266D">
            <w:pPr>
              <w:pStyle w:val="TableParagraph"/>
              <w:ind w:left="13" w:right="10"/>
              <w:jc w:val="center"/>
              <w:rPr>
                <w:sz w:val="24"/>
              </w:rPr>
            </w:pPr>
            <w:r>
              <w:rPr>
                <w:spacing w:val="-5"/>
                <w:sz w:val="24"/>
              </w:rPr>
              <w:t>40</w:t>
            </w:r>
          </w:p>
        </w:tc>
      </w:tr>
      <w:tr w:rsidR="00924464" w14:paraId="665A9C7E" w14:textId="77777777">
        <w:trPr>
          <w:trHeight w:val="470"/>
        </w:trPr>
        <w:tc>
          <w:tcPr>
            <w:tcW w:w="7334" w:type="dxa"/>
          </w:tcPr>
          <w:p w14:paraId="4B94B311" w14:textId="77777777" w:rsidR="00924464" w:rsidRDefault="0083266D">
            <w:pPr>
              <w:pStyle w:val="TableParagraph"/>
              <w:ind w:left="431"/>
              <w:rPr>
                <w:sz w:val="24"/>
              </w:rPr>
            </w:pPr>
            <w:r>
              <w:rPr>
                <w:sz w:val="24"/>
              </w:rPr>
              <w:t>4.</w:t>
            </w:r>
            <w:r>
              <w:rPr>
                <w:spacing w:val="46"/>
                <w:sz w:val="24"/>
              </w:rPr>
              <w:t xml:space="preserve"> </w:t>
            </w:r>
            <w:r>
              <w:rPr>
                <w:sz w:val="24"/>
              </w:rPr>
              <w:t>De</w:t>
            </w:r>
            <w:r>
              <w:rPr>
                <w:spacing w:val="-7"/>
                <w:sz w:val="24"/>
              </w:rPr>
              <w:t xml:space="preserve"> </w:t>
            </w:r>
            <w:r>
              <w:rPr>
                <w:sz w:val="24"/>
              </w:rPr>
              <w:t>1000.01</w:t>
            </w:r>
            <w:r>
              <w:rPr>
                <w:spacing w:val="-8"/>
                <w:sz w:val="24"/>
              </w:rPr>
              <w:t xml:space="preserve"> </w:t>
            </w:r>
            <w:r>
              <w:rPr>
                <w:sz w:val="24"/>
              </w:rPr>
              <w:t>m2</w:t>
            </w:r>
            <w:r>
              <w:rPr>
                <w:spacing w:val="-4"/>
                <w:sz w:val="24"/>
              </w:rPr>
              <w:t xml:space="preserve"> </w:t>
            </w:r>
            <w:r>
              <w:rPr>
                <w:sz w:val="24"/>
              </w:rPr>
              <w:t>en</w:t>
            </w:r>
            <w:r>
              <w:rPr>
                <w:spacing w:val="-8"/>
                <w:sz w:val="24"/>
              </w:rPr>
              <w:t xml:space="preserve"> </w:t>
            </w:r>
            <w:r>
              <w:rPr>
                <w:spacing w:val="-2"/>
                <w:sz w:val="24"/>
              </w:rPr>
              <w:t>adelante</w:t>
            </w:r>
          </w:p>
        </w:tc>
        <w:tc>
          <w:tcPr>
            <w:tcW w:w="1964" w:type="dxa"/>
          </w:tcPr>
          <w:p w14:paraId="22A67170" w14:textId="77777777" w:rsidR="00924464" w:rsidRDefault="0083266D">
            <w:pPr>
              <w:pStyle w:val="TableParagraph"/>
              <w:ind w:left="13" w:right="6"/>
              <w:jc w:val="center"/>
              <w:rPr>
                <w:sz w:val="24"/>
              </w:rPr>
            </w:pPr>
            <w:r>
              <w:rPr>
                <w:spacing w:val="-5"/>
                <w:sz w:val="24"/>
              </w:rPr>
              <w:t>80</w:t>
            </w:r>
          </w:p>
        </w:tc>
      </w:tr>
      <w:tr w:rsidR="00924464" w14:paraId="69A18DBB" w14:textId="77777777">
        <w:trPr>
          <w:trHeight w:val="828"/>
        </w:trPr>
        <w:tc>
          <w:tcPr>
            <w:tcW w:w="9298" w:type="dxa"/>
            <w:gridSpan w:val="2"/>
          </w:tcPr>
          <w:p w14:paraId="3D328090" w14:textId="77777777" w:rsidR="00924464" w:rsidRDefault="0083266D">
            <w:pPr>
              <w:pStyle w:val="TableParagraph"/>
              <w:ind w:left="4"/>
              <w:rPr>
                <w:sz w:val="24"/>
              </w:rPr>
            </w:pPr>
            <w:r>
              <w:rPr>
                <w:sz w:val="24"/>
              </w:rPr>
              <w:t>En</w:t>
            </w:r>
            <w:r>
              <w:rPr>
                <w:spacing w:val="-2"/>
                <w:sz w:val="24"/>
              </w:rPr>
              <w:t xml:space="preserve"> </w:t>
            </w:r>
            <w:r>
              <w:rPr>
                <w:sz w:val="24"/>
              </w:rPr>
              <w:t>el</w:t>
            </w:r>
            <w:r>
              <w:rPr>
                <w:spacing w:val="-2"/>
                <w:sz w:val="24"/>
              </w:rPr>
              <w:t xml:space="preserve"> </w:t>
            </w:r>
            <w:r>
              <w:rPr>
                <w:sz w:val="24"/>
              </w:rPr>
              <w:t>caso</w:t>
            </w:r>
            <w:r>
              <w:rPr>
                <w:spacing w:val="-4"/>
                <w:sz w:val="24"/>
              </w:rPr>
              <w:t xml:space="preserve"> </w:t>
            </w:r>
            <w:r>
              <w:rPr>
                <w:sz w:val="24"/>
              </w:rPr>
              <w:t>de</w:t>
            </w:r>
            <w:r>
              <w:rPr>
                <w:spacing w:val="-4"/>
                <w:sz w:val="24"/>
              </w:rPr>
              <w:t xml:space="preserve"> </w:t>
            </w:r>
            <w:r>
              <w:rPr>
                <w:sz w:val="24"/>
              </w:rPr>
              <w:t>que</w:t>
            </w:r>
            <w:r>
              <w:rPr>
                <w:spacing w:val="-4"/>
                <w:sz w:val="24"/>
              </w:rPr>
              <w:t xml:space="preserve"> </w:t>
            </w:r>
            <w:r>
              <w:rPr>
                <w:sz w:val="24"/>
              </w:rPr>
              <w:t>el</w:t>
            </w:r>
            <w:r>
              <w:rPr>
                <w:spacing w:val="-2"/>
                <w:sz w:val="24"/>
              </w:rPr>
              <w:t xml:space="preserve"> </w:t>
            </w:r>
            <w:r>
              <w:rPr>
                <w:sz w:val="24"/>
              </w:rPr>
              <w:t>usuario</w:t>
            </w:r>
            <w:r>
              <w:rPr>
                <w:spacing w:val="-1"/>
                <w:sz w:val="24"/>
              </w:rPr>
              <w:t xml:space="preserve"> </w:t>
            </w:r>
            <w:r>
              <w:rPr>
                <w:sz w:val="24"/>
              </w:rPr>
              <w:t>solicite</w:t>
            </w:r>
            <w:r>
              <w:rPr>
                <w:spacing w:val="-2"/>
                <w:sz w:val="24"/>
              </w:rPr>
              <w:t xml:space="preserve"> </w:t>
            </w:r>
            <w:r>
              <w:rPr>
                <w:sz w:val="24"/>
              </w:rPr>
              <w:t>lo</w:t>
            </w:r>
            <w:r>
              <w:rPr>
                <w:spacing w:val="-2"/>
                <w:sz w:val="24"/>
              </w:rPr>
              <w:t xml:space="preserve"> </w:t>
            </w:r>
            <w:r>
              <w:rPr>
                <w:sz w:val="24"/>
              </w:rPr>
              <w:t>contenido</w:t>
            </w:r>
            <w:r>
              <w:rPr>
                <w:spacing w:val="-3"/>
                <w:sz w:val="24"/>
              </w:rPr>
              <w:t xml:space="preserve"> </w:t>
            </w:r>
            <w:r>
              <w:rPr>
                <w:sz w:val="24"/>
              </w:rPr>
              <w:t>en</w:t>
            </w:r>
            <w:r>
              <w:rPr>
                <w:spacing w:val="-2"/>
                <w:sz w:val="24"/>
              </w:rPr>
              <w:t xml:space="preserve"> </w:t>
            </w:r>
            <w:r>
              <w:rPr>
                <w:sz w:val="24"/>
              </w:rPr>
              <w:t>la</w:t>
            </w:r>
            <w:r>
              <w:rPr>
                <w:spacing w:val="-4"/>
                <w:sz w:val="24"/>
              </w:rPr>
              <w:t xml:space="preserve"> </w:t>
            </w:r>
            <w:r>
              <w:rPr>
                <w:sz w:val="24"/>
              </w:rPr>
              <w:t>fracción</w:t>
            </w:r>
            <w:r>
              <w:rPr>
                <w:spacing w:val="-2"/>
                <w:sz w:val="24"/>
              </w:rPr>
              <w:t xml:space="preserve"> </w:t>
            </w:r>
            <w:r>
              <w:rPr>
                <w:sz w:val="24"/>
              </w:rPr>
              <w:t>I,</w:t>
            </w:r>
            <w:r>
              <w:rPr>
                <w:spacing w:val="-2"/>
                <w:sz w:val="24"/>
              </w:rPr>
              <w:t xml:space="preserve"> </w:t>
            </w:r>
            <w:r>
              <w:rPr>
                <w:sz w:val="24"/>
              </w:rPr>
              <w:t>II</w:t>
            </w:r>
            <w:r>
              <w:rPr>
                <w:spacing w:val="-4"/>
                <w:sz w:val="24"/>
              </w:rPr>
              <w:t xml:space="preserve"> </w:t>
            </w:r>
            <w:r>
              <w:rPr>
                <w:sz w:val="24"/>
              </w:rPr>
              <w:t>incisos</w:t>
            </w:r>
            <w:r>
              <w:rPr>
                <w:spacing w:val="-2"/>
                <w:sz w:val="24"/>
              </w:rPr>
              <w:t xml:space="preserve"> </w:t>
            </w:r>
            <w:r>
              <w:rPr>
                <w:sz w:val="24"/>
              </w:rPr>
              <w:t>a),</w:t>
            </w:r>
            <w:r>
              <w:rPr>
                <w:spacing w:val="-2"/>
                <w:sz w:val="24"/>
              </w:rPr>
              <w:t xml:space="preserve"> </w:t>
            </w:r>
            <w:r>
              <w:rPr>
                <w:sz w:val="24"/>
              </w:rPr>
              <w:t>b)</w:t>
            </w:r>
            <w:r>
              <w:rPr>
                <w:spacing w:val="-2"/>
                <w:sz w:val="24"/>
              </w:rPr>
              <w:t xml:space="preserve"> </w:t>
            </w:r>
            <w:r>
              <w:rPr>
                <w:sz w:val="24"/>
              </w:rPr>
              <w:t>y</w:t>
            </w:r>
            <w:r>
              <w:rPr>
                <w:spacing w:val="-4"/>
                <w:sz w:val="24"/>
              </w:rPr>
              <w:t xml:space="preserve"> </w:t>
            </w:r>
            <w:r>
              <w:rPr>
                <w:spacing w:val="-5"/>
                <w:sz w:val="24"/>
              </w:rPr>
              <w:t>lo</w:t>
            </w:r>
          </w:p>
          <w:p w14:paraId="557AF8A4" w14:textId="77777777" w:rsidR="00924464" w:rsidRDefault="0083266D">
            <w:pPr>
              <w:pStyle w:val="TableParagraph"/>
              <w:spacing w:line="270" w:lineRule="atLeast"/>
              <w:ind w:left="4"/>
              <w:rPr>
                <w:sz w:val="24"/>
              </w:rPr>
            </w:pPr>
            <w:r>
              <w:rPr>
                <w:sz w:val="24"/>
              </w:rPr>
              <w:t>contenido</w:t>
            </w:r>
            <w:r>
              <w:rPr>
                <w:spacing w:val="-4"/>
                <w:sz w:val="24"/>
              </w:rPr>
              <w:t xml:space="preserve"> </w:t>
            </w:r>
            <w:r>
              <w:rPr>
                <w:sz w:val="24"/>
              </w:rPr>
              <w:t>en</w:t>
            </w:r>
            <w:r>
              <w:rPr>
                <w:spacing w:val="-3"/>
                <w:sz w:val="24"/>
              </w:rPr>
              <w:t xml:space="preserve"> </w:t>
            </w:r>
            <w:r>
              <w:rPr>
                <w:sz w:val="24"/>
              </w:rPr>
              <w:t>la</w:t>
            </w:r>
            <w:r>
              <w:rPr>
                <w:spacing w:val="-3"/>
                <w:sz w:val="24"/>
              </w:rPr>
              <w:t xml:space="preserve"> </w:t>
            </w:r>
            <w:r>
              <w:rPr>
                <w:sz w:val="24"/>
              </w:rPr>
              <w:t>fracción</w:t>
            </w:r>
            <w:r>
              <w:rPr>
                <w:spacing w:val="-3"/>
                <w:sz w:val="24"/>
              </w:rPr>
              <w:t xml:space="preserve"> </w:t>
            </w:r>
            <w:r>
              <w:rPr>
                <w:sz w:val="24"/>
              </w:rPr>
              <w:t>VII</w:t>
            </w:r>
            <w:r>
              <w:rPr>
                <w:spacing w:val="-5"/>
                <w:sz w:val="24"/>
              </w:rPr>
              <w:t xml:space="preserve"> </w:t>
            </w:r>
            <w:r>
              <w:rPr>
                <w:sz w:val="24"/>
              </w:rPr>
              <w:t>del</w:t>
            </w:r>
            <w:r>
              <w:rPr>
                <w:spacing w:val="-2"/>
                <w:sz w:val="24"/>
              </w:rPr>
              <w:t xml:space="preserve"> </w:t>
            </w:r>
            <w:r>
              <w:rPr>
                <w:sz w:val="24"/>
              </w:rPr>
              <w:t>presente</w:t>
            </w:r>
            <w:r>
              <w:rPr>
                <w:spacing w:val="-4"/>
                <w:sz w:val="24"/>
              </w:rPr>
              <w:t xml:space="preserve"> </w:t>
            </w:r>
            <w:r>
              <w:rPr>
                <w:sz w:val="24"/>
              </w:rPr>
              <w:t>artículo</w:t>
            </w:r>
            <w:r>
              <w:rPr>
                <w:spacing w:val="-3"/>
                <w:sz w:val="24"/>
              </w:rPr>
              <w:t xml:space="preserve"> </w:t>
            </w:r>
            <w:r>
              <w:rPr>
                <w:sz w:val="24"/>
              </w:rPr>
              <w:t>se</w:t>
            </w:r>
            <w:r>
              <w:rPr>
                <w:spacing w:val="-3"/>
                <w:sz w:val="24"/>
              </w:rPr>
              <w:t xml:space="preserve"> </w:t>
            </w:r>
            <w:r>
              <w:rPr>
                <w:sz w:val="24"/>
              </w:rPr>
              <w:t>le</w:t>
            </w:r>
            <w:r>
              <w:rPr>
                <w:spacing w:val="-3"/>
                <w:sz w:val="24"/>
              </w:rPr>
              <w:t xml:space="preserve"> </w:t>
            </w:r>
            <w:r>
              <w:rPr>
                <w:sz w:val="24"/>
              </w:rPr>
              <w:t>hará</w:t>
            </w:r>
            <w:r>
              <w:rPr>
                <w:spacing w:val="-3"/>
                <w:sz w:val="24"/>
              </w:rPr>
              <w:t xml:space="preserve"> </w:t>
            </w:r>
            <w:r>
              <w:rPr>
                <w:sz w:val="24"/>
              </w:rPr>
              <w:t>un</w:t>
            </w:r>
            <w:r>
              <w:rPr>
                <w:spacing w:val="-3"/>
                <w:sz w:val="24"/>
              </w:rPr>
              <w:t xml:space="preserve"> </w:t>
            </w:r>
            <w:r>
              <w:rPr>
                <w:sz w:val="24"/>
              </w:rPr>
              <w:t>descuento</w:t>
            </w:r>
            <w:r>
              <w:rPr>
                <w:spacing w:val="-3"/>
                <w:sz w:val="24"/>
              </w:rPr>
              <w:t xml:space="preserve"> </w:t>
            </w:r>
            <w:r>
              <w:rPr>
                <w:sz w:val="24"/>
              </w:rPr>
              <w:t>de</w:t>
            </w:r>
            <w:r>
              <w:rPr>
                <w:spacing w:val="-3"/>
                <w:sz w:val="24"/>
              </w:rPr>
              <w:t xml:space="preserve"> </w:t>
            </w:r>
            <w:r>
              <w:rPr>
                <w:sz w:val="24"/>
              </w:rPr>
              <w:t>1.5</w:t>
            </w:r>
            <w:r>
              <w:rPr>
                <w:spacing w:val="-2"/>
                <w:sz w:val="24"/>
              </w:rPr>
              <w:t xml:space="preserve"> </w:t>
            </w:r>
            <w:r>
              <w:rPr>
                <w:sz w:val="24"/>
              </w:rPr>
              <w:t>UMA del monto total de su importe.</w:t>
            </w:r>
          </w:p>
        </w:tc>
      </w:tr>
      <w:tr w:rsidR="00924464" w14:paraId="778336BF" w14:textId="77777777">
        <w:trPr>
          <w:trHeight w:val="553"/>
        </w:trPr>
        <w:tc>
          <w:tcPr>
            <w:tcW w:w="9298" w:type="dxa"/>
            <w:gridSpan w:val="2"/>
          </w:tcPr>
          <w:p w14:paraId="75C73D2F" w14:textId="77777777" w:rsidR="00924464" w:rsidRDefault="0083266D">
            <w:pPr>
              <w:pStyle w:val="TableParagraph"/>
              <w:spacing w:line="270" w:lineRule="atLeast"/>
              <w:ind w:left="146" w:right="75"/>
              <w:rPr>
                <w:sz w:val="24"/>
              </w:rPr>
            </w:pPr>
            <w:r>
              <w:rPr>
                <w:sz w:val="24"/>
              </w:rPr>
              <w:t>o)</w:t>
            </w:r>
            <w:r>
              <w:rPr>
                <w:spacing w:val="40"/>
                <w:sz w:val="24"/>
              </w:rPr>
              <w:t xml:space="preserve"> </w:t>
            </w:r>
            <w:r>
              <w:rPr>
                <w:sz w:val="24"/>
              </w:rPr>
              <w:t>Comercial</w:t>
            </w:r>
            <w:r>
              <w:rPr>
                <w:spacing w:val="-5"/>
                <w:sz w:val="24"/>
              </w:rPr>
              <w:t xml:space="preserve"> </w:t>
            </w:r>
            <w:r>
              <w:rPr>
                <w:sz w:val="24"/>
              </w:rPr>
              <w:t>para</w:t>
            </w:r>
            <w:r>
              <w:rPr>
                <w:spacing w:val="-7"/>
                <w:sz w:val="24"/>
              </w:rPr>
              <w:t xml:space="preserve"> </w:t>
            </w:r>
            <w:r>
              <w:rPr>
                <w:sz w:val="24"/>
              </w:rPr>
              <w:t>colocación</w:t>
            </w:r>
            <w:r>
              <w:rPr>
                <w:spacing w:val="-6"/>
                <w:sz w:val="24"/>
              </w:rPr>
              <w:t xml:space="preserve"> </w:t>
            </w:r>
            <w:r>
              <w:rPr>
                <w:sz w:val="24"/>
              </w:rPr>
              <w:t>de</w:t>
            </w:r>
            <w:r>
              <w:rPr>
                <w:spacing w:val="-7"/>
                <w:sz w:val="24"/>
              </w:rPr>
              <w:t xml:space="preserve"> </w:t>
            </w:r>
            <w:r>
              <w:rPr>
                <w:sz w:val="24"/>
              </w:rPr>
              <w:t>casetas</w:t>
            </w:r>
            <w:r>
              <w:rPr>
                <w:spacing w:val="-11"/>
                <w:sz w:val="24"/>
              </w:rPr>
              <w:t xml:space="preserve"> </w:t>
            </w:r>
            <w:r>
              <w:rPr>
                <w:sz w:val="24"/>
              </w:rPr>
              <w:t>telefónicas</w:t>
            </w:r>
            <w:r>
              <w:rPr>
                <w:spacing w:val="-9"/>
                <w:sz w:val="24"/>
              </w:rPr>
              <w:t xml:space="preserve"> </w:t>
            </w:r>
            <w:r>
              <w:rPr>
                <w:sz w:val="24"/>
              </w:rPr>
              <w:t>en</w:t>
            </w:r>
            <w:r>
              <w:rPr>
                <w:spacing w:val="-3"/>
                <w:sz w:val="24"/>
              </w:rPr>
              <w:t xml:space="preserve"> </w:t>
            </w:r>
            <w:r>
              <w:rPr>
                <w:sz w:val="24"/>
              </w:rPr>
              <w:t>vía</w:t>
            </w:r>
            <w:r>
              <w:rPr>
                <w:spacing w:val="-6"/>
                <w:sz w:val="24"/>
              </w:rPr>
              <w:t xml:space="preserve"> </w:t>
            </w:r>
            <w:r>
              <w:rPr>
                <w:sz w:val="24"/>
              </w:rPr>
              <w:t>pública</w:t>
            </w:r>
            <w:r>
              <w:rPr>
                <w:spacing w:val="-3"/>
                <w:sz w:val="24"/>
              </w:rPr>
              <w:t xml:space="preserve"> </w:t>
            </w:r>
            <w:r>
              <w:rPr>
                <w:sz w:val="24"/>
              </w:rPr>
              <w:t>o</w:t>
            </w:r>
            <w:r>
              <w:rPr>
                <w:spacing w:val="-8"/>
                <w:sz w:val="24"/>
              </w:rPr>
              <w:t xml:space="preserve"> </w:t>
            </w:r>
            <w:r>
              <w:rPr>
                <w:sz w:val="24"/>
              </w:rPr>
              <w:t>parques públicos por caseta:</w:t>
            </w:r>
          </w:p>
        </w:tc>
      </w:tr>
      <w:tr w:rsidR="00924464" w14:paraId="03F2EFA1" w14:textId="77777777">
        <w:trPr>
          <w:trHeight w:val="470"/>
        </w:trPr>
        <w:tc>
          <w:tcPr>
            <w:tcW w:w="7334" w:type="dxa"/>
          </w:tcPr>
          <w:p w14:paraId="7FD83532" w14:textId="77777777" w:rsidR="00924464" w:rsidRDefault="0083266D">
            <w:pPr>
              <w:pStyle w:val="TableParagraph"/>
              <w:ind w:left="431"/>
              <w:rPr>
                <w:sz w:val="24"/>
              </w:rPr>
            </w:pPr>
            <w:r>
              <w:rPr>
                <w:sz w:val="24"/>
              </w:rPr>
              <w:t>1.</w:t>
            </w:r>
            <w:r>
              <w:rPr>
                <w:spacing w:val="55"/>
                <w:w w:val="150"/>
                <w:sz w:val="24"/>
              </w:rPr>
              <w:t xml:space="preserve"> </w:t>
            </w:r>
            <w:r>
              <w:rPr>
                <w:spacing w:val="-2"/>
                <w:sz w:val="24"/>
              </w:rPr>
              <w:t>Otorgamiento</w:t>
            </w:r>
          </w:p>
        </w:tc>
        <w:tc>
          <w:tcPr>
            <w:tcW w:w="1964" w:type="dxa"/>
          </w:tcPr>
          <w:p w14:paraId="247DAA17" w14:textId="77777777" w:rsidR="00924464" w:rsidRDefault="0083266D">
            <w:pPr>
              <w:pStyle w:val="TableParagraph"/>
              <w:ind w:left="13" w:right="9"/>
              <w:jc w:val="center"/>
              <w:rPr>
                <w:sz w:val="24"/>
              </w:rPr>
            </w:pPr>
            <w:r>
              <w:rPr>
                <w:spacing w:val="-2"/>
                <w:sz w:val="24"/>
              </w:rPr>
              <w:t>15.50</w:t>
            </w:r>
          </w:p>
        </w:tc>
      </w:tr>
      <w:tr w:rsidR="00924464" w14:paraId="1699BFDA" w14:textId="77777777">
        <w:trPr>
          <w:trHeight w:val="470"/>
        </w:trPr>
        <w:tc>
          <w:tcPr>
            <w:tcW w:w="7334" w:type="dxa"/>
          </w:tcPr>
          <w:p w14:paraId="19DF9A9A" w14:textId="77777777" w:rsidR="00924464" w:rsidRDefault="0083266D">
            <w:pPr>
              <w:pStyle w:val="TableParagraph"/>
              <w:ind w:left="431"/>
              <w:rPr>
                <w:sz w:val="24"/>
              </w:rPr>
            </w:pPr>
            <w:r>
              <w:rPr>
                <w:sz w:val="24"/>
              </w:rPr>
              <w:t>2.</w:t>
            </w:r>
            <w:r>
              <w:rPr>
                <w:spacing w:val="49"/>
                <w:w w:val="150"/>
                <w:sz w:val="24"/>
              </w:rPr>
              <w:t xml:space="preserve"> </w:t>
            </w:r>
            <w:r>
              <w:rPr>
                <w:sz w:val="24"/>
              </w:rPr>
              <w:t>Actualización</w:t>
            </w:r>
            <w:r>
              <w:rPr>
                <w:spacing w:val="-4"/>
                <w:sz w:val="24"/>
              </w:rPr>
              <w:t xml:space="preserve"> </w:t>
            </w:r>
            <w:r>
              <w:rPr>
                <w:sz w:val="24"/>
              </w:rPr>
              <w:t>con</w:t>
            </w:r>
            <w:r>
              <w:rPr>
                <w:spacing w:val="-4"/>
                <w:sz w:val="24"/>
              </w:rPr>
              <w:t xml:space="preserve"> </w:t>
            </w:r>
            <w:r>
              <w:rPr>
                <w:sz w:val="24"/>
              </w:rPr>
              <w:t>vigencia</w:t>
            </w:r>
            <w:r>
              <w:rPr>
                <w:spacing w:val="-6"/>
                <w:sz w:val="24"/>
              </w:rPr>
              <w:t xml:space="preserve"> </w:t>
            </w:r>
            <w:r>
              <w:rPr>
                <w:sz w:val="24"/>
              </w:rPr>
              <w:t>de</w:t>
            </w:r>
            <w:r>
              <w:rPr>
                <w:spacing w:val="-5"/>
                <w:sz w:val="24"/>
              </w:rPr>
              <w:t xml:space="preserve"> </w:t>
            </w:r>
            <w:r>
              <w:rPr>
                <w:sz w:val="24"/>
              </w:rPr>
              <w:t>un</w:t>
            </w:r>
            <w:r>
              <w:rPr>
                <w:spacing w:val="-7"/>
                <w:sz w:val="24"/>
              </w:rPr>
              <w:t xml:space="preserve"> </w:t>
            </w:r>
            <w:r>
              <w:rPr>
                <w:spacing w:val="-5"/>
                <w:sz w:val="24"/>
              </w:rPr>
              <w:t>año</w:t>
            </w:r>
          </w:p>
        </w:tc>
        <w:tc>
          <w:tcPr>
            <w:tcW w:w="1964" w:type="dxa"/>
          </w:tcPr>
          <w:p w14:paraId="323AD8BE" w14:textId="77777777" w:rsidR="00924464" w:rsidRDefault="0083266D">
            <w:pPr>
              <w:pStyle w:val="TableParagraph"/>
              <w:ind w:left="13" w:right="9"/>
              <w:jc w:val="center"/>
              <w:rPr>
                <w:sz w:val="24"/>
              </w:rPr>
            </w:pPr>
            <w:r>
              <w:rPr>
                <w:spacing w:val="-2"/>
                <w:sz w:val="24"/>
              </w:rPr>
              <w:t>10.50</w:t>
            </w:r>
          </w:p>
        </w:tc>
      </w:tr>
      <w:tr w:rsidR="00924464" w14:paraId="18FFCC1D" w14:textId="77777777">
        <w:trPr>
          <w:trHeight w:val="551"/>
        </w:trPr>
        <w:tc>
          <w:tcPr>
            <w:tcW w:w="7334" w:type="dxa"/>
          </w:tcPr>
          <w:p w14:paraId="2361C4F8" w14:textId="77777777" w:rsidR="00924464" w:rsidRDefault="0083266D">
            <w:pPr>
              <w:pStyle w:val="TableParagraph"/>
              <w:spacing w:line="276" w:lineRule="exact"/>
              <w:ind w:left="146"/>
              <w:rPr>
                <w:position w:val="8"/>
                <w:sz w:val="16"/>
              </w:rPr>
            </w:pPr>
            <w:r>
              <w:rPr>
                <w:sz w:val="24"/>
              </w:rPr>
              <w:t>p)</w:t>
            </w:r>
            <w:r>
              <w:rPr>
                <w:spacing w:val="35"/>
                <w:sz w:val="24"/>
              </w:rPr>
              <w:t xml:space="preserve"> </w:t>
            </w:r>
            <w:r>
              <w:rPr>
                <w:sz w:val="24"/>
              </w:rPr>
              <w:t>Prestación de</w:t>
            </w:r>
            <w:r>
              <w:rPr>
                <w:spacing w:val="-6"/>
                <w:sz w:val="24"/>
              </w:rPr>
              <w:t xml:space="preserve"> </w:t>
            </w:r>
            <w:r>
              <w:rPr>
                <w:sz w:val="24"/>
              </w:rPr>
              <w:t>servicios de</w:t>
            </w:r>
            <w:r>
              <w:rPr>
                <w:spacing w:val="-2"/>
                <w:sz w:val="24"/>
              </w:rPr>
              <w:t xml:space="preserve"> </w:t>
            </w:r>
            <w:r>
              <w:rPr>
                <w:sz w:val="24"/>
              </w:rPr>
              <w:t>hospitales, clínicas, sanatorios y similares (privadas) por m</w:t>
            </w:r>
            <w:r>
              <w:rPr>
                <w:position w:val="8"/>
                <w:sz w:val="16"/>
              </w:rPr>
              <w:t>2</w:t>
            </w:r>
          </w:p>
        </w:tc>
        <w:tc>
          <w:tcPr>
            <w:tcW w:w="1964" w:type="dxa"/>
          </w:tcPr>
          <w:p w14:paraId="78CE2F76" w14:textId="77777777" w:rsidR="00924464" w:rsidRDefault="0083266D">
            <w:pPr>
              <w:pStyle w:val="TableParagraph"/>
              <w:ind w:left="13" w:right="6"/>
              <w:jc w:val="center"/>
              <w:rPr>
                <w:sz w:val="24"/>
              </w:rPr>
            </w:pPr>
            <w:r>
              <w:rPr>
                <w:spacing w:val="-5"/>
                <w:sz w:val="24"/>
              </w:rPr>
              <w:t>0.4</w:t>
            </w:r>
          </w:p>
        </w:tc>
      </w:tr>
      <w:tr w:rsidR="00924464" w14:paraId="17D87B04" w14:textId="77777777">
        <w:trPr>
          <w:trHeight w:val="602"/>
        </w:trPr>
        <w:tc>
          <w:tcPr>
            <w:tcW w:w="7334" w:type="dxa"/>
          </w:tcPr>
          <w:p w14:paraId="28462CF5" w14:textId="77777777" w:rsidR="00924464" w:rsidRDefault="0083266D">
            <w:pPr>
              <w:pStyle w:val="TableParagraph"/>
              <w:spacing w:before="4" w:line="276" w:lineRule="exact"/>
              <w:ind w:left="146"/>
              <w:rPr>
                <w:position w:val="8"/>
                <w:sz w:val="16"/>
              </w:rPr>
            </w:pPr>
            <w:r>
              <w:rPr>
                <w:sz w:val="24"/>
              </w:rPr>
              <w:t>q)</w:t>
            </w:r>
            <w:r>
              <w:rPr>
                <w:spacing w:val="34"/>
                <w:sz w:val="24"/>
              </w:rPr>
              <w:t xml:space="preserve"> </w:t>
            </w:r>
            <w:r>
              <w:rPr>
                <w:sz w:val="24"/>
              </w:rPr>
              <w:t xml:space="preserve">Prestación de servicios de panteones, funerarias, velatorios (particulares) por </w:t>
            </w:r>
            <w:r>
              <w:rPr>
                <w:position w:val="-4"/>
                <w:sz w:val="24"/>
              </w:rPr>
              <w:t>m</w:t>
            </w:r>
            <w:r>
              <w:rPr>
                <w:position w:val="8"/>
                <w:sz w:val="16"/>
              </w:rPr>
              <w:t>2</w:t>
            </w:r>
          </w:p>
        </w:tc>
        <w:tc>
          <w:tcPr>
            <w:tcW w:w="1964" w:type="dxa"/>
          </w:tcPr>
          <w:p w14:paraId="2737843A" w14:textId="77777777" w:rsidR="00924464" w:rsidRDefault="0083266D">
            <w:pPr>
              <w:pStyle w:val="TableParagraph"/>
              <w:ind w:left="13" w:right="5"/>
              <w:jc w:val="center"/>
              <w:rPr>
                <w:sz w:val="24"/>
              </w:rPr>
            </w:pPr>
            <w:r>
              <w:rPr>
                <w:spacing w:val="-4"/>
                <w:sz w:val="24"/>
              </w:rPr>
              <w:t>0.34</w:t>
            </w:r>
          </w:p>
        </w:tc>
      </w:tr>
      <w:tr w:rsidR="00924464" w14:paraId="4B18739B" w14:textId="77777777">
        <w:trPr>
          <w:trHeight w:val="695"/>
        </w:trPr>
        <w:tc>
          <w:tcPr>
            <w:tcW w:w="7334" w:type="dxa"/>
          </w:tcPr>
          <w:p w14:paraId="66F4090A" w14:textId="77777777" w:rsidR="00924464" w:rsidRDefault="0083266D">
            <w:pPr>
              <w:pStyle w:val="TableParagraph"/>
              <w:ind w:left="146" w:right="138"/>
              <w:rPr>
                <w:sz w:val="24"/>
              </w:rPr>
            </w:pPr>
            <w:r>
              <w:rPr>
                <w:sz w:val="24"/>
              </w:rPr>
              <w:t>r)</w:t>
            </w:r>
            <w:r>
              <w:rPr>
                <w:spacing w:val="-10"/>
                <w:sz w:val="24"/>
              </w:rPr>
              <w:t xml:space="preserve"> </w:t>
            </w:r>
            <w:r>
              <w:rPr>
                <w:sz w:val="24"/>
              </w:rPr>
              <w:t>Uso de suelo industrial, y de servicios, incluyéndose en el mismo todo tipo de</w:t>
            </w:r>
          </w:p>
        </w:tc>
        <w:tc>
          <w:tcPr>
            <w:tcW w:w="1964" w:type="dxa"/>
          </w:tcPr>
          <w:p w14:paraId="3B0BB480" w14:textId="77777777" w:rsidR="00924464" w:rsidRDefault="00924464">
            <w:pPr>
              <w:pStyle w:val="TableParagraph"/>
              <w:rPr>
                <w:rFonts w:ascii="Times New Roman"/>
              </w:rPr>
            </w:pPr>
          </w:p>
        </w:tc>
      </w:tr>
    </w:tbl>
    <w:p w14:paraId="0417EABD" w14:textId="77777777" w:rsidR="00924464" w:rsidRDefault="00924464">
      <w:pPr>
        <w:pStyle w:val="TableParagraph"/>
        <w:rPr>
          <w:rFonts w:ascii="Times New Roman"/>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7"/>
        <w:gridCol w:w="1949"/>
      </w:tblGrid>
      <w:tr w:rsidR="00924464" w14:paraId="242D5D85" w14:textId="77777777">
        <w:trPr>
          <w:trHeight w:val="693"/>
        </w:trPr>
        <w:tc>
          <w:tcPr>
            <w:tcW w:w="7347" w:type="dxa"/>
          </w:tcPr>
          <w:p w14:paraId="2494F794" w14:textId="77777777" w:rsidR="00924464" w:rsidRDefault="0083266D">
            <w:pPr>
              <w:pStyle w:val="TableParagraph"/>
              <w:spacing w:before="12"/>
              <w:ind w:left="146"/>
              <w:rPr>
                <w:sz w:val="24"/>
              </w:rPr>
            </w:pPr>
            <w:r>
              <w:rPr>
                <w:sz w:val="24"/>
              </w:rPr>
              <w:t>ductos,</w:t>
            </w:r>
            <w:r>
              <w:rPr>
                <w:spacing w:val="-9"/>
                <w:sz w:val="24"/>
              </w:rPr>
              <w:t xml:space="preserve"> </w:t>
            </w:r>
            <w:r>
              <w:rPr>
                <w:sz w:val="24"/>
              </w:rPr>
              <w:t>subestaciones</w:t>
            </w:r>
            <w:r>
              <w:rPr>
                <w:spacing w:val="-13"/>
                <w:sz w:val="24"/>
              </w:rPr>
              <w:t xml:space="preserve"> </w:t>
            </w:r>
            <w:r>
              <w:rPr>
                <w:sz w:val="24"/>
              </w:rPr>
              <w:t>eléctricas</w:t>
            </w:r>
            <w:r>
              <w:rPr>
                <w:spacing w:val="-12"/>
                <w:sz w:val="24"/>
              </w:rPr>
              <w:t xml:space="preserve"> </w:t>
            </w:r>
            <w:r>
              <w:rPr>
                <w:sz w:val="24"/>
              </w:rPr>
              <w:t>y</w:t>
            </w:r>
            <w:r>
              <w:rPr>
                <w:spacing w:val="-12"/>
                <w:sz w:val="24"/>
              </w:rPr>
              <w:t xml:space="preserve"> </w:t>
            </w:r>
            <w:r>
              <w:rPr>
                <w:sz w:val="24"/>
              </w:rPr>
              <w:t>telefónicas,</w:t>
            </w:r>
            <w:r>
              <w:rPr>
                <w:spacing w:val="-9"/>
                <w:sz w:val="24"/>
              </w:rPr>
              <w:t xml:space="preserve"> </w:t>
            </w:r>
            <w:r>
              <w:rPr>
                <w:sz w:val="24"/>
              </w:rPr>
              <w:t>así</w:t>
            </w:r>
            <w:r>
              <w:rPr>
                <w:spacing w:val="-9"/>
                <w:sz w:val="24"/>
              </w:rPr>
              <w:t xml:space="preserve"> </w:t>
            </w:r>
            <w:r>
              <w:rPr>
                <w:sz w:val="24"/>
              </w:rPr>
              <w:t>como</w:t>
            </w:r>
            <w:r>
              <w:rPr>
                <w:spacing w:val="-10"/>
                <w:sz w:val="24"/>
              </w:rPr>
              <w:t xml:space="preserve"> </w:t>
            </w:r>
            <w:r>
              <w:rPr>
                <w:sz w:val="24"/>
              </w:rPr>
              <w:t>registros relacionados, por metro lineal:</w:t>
            </w:r>
          </w:p>
        </w:tc>
        <w:tc>
          <w:tcPr>
            <w:tcW w:w="1949" w:type="dxa"/>
          </w:tcPr>
          <w:p w14:paraId="01EAB4F9" w14:textId="77777777" w:rsidR="00924464" w:rsidRDefault="0083266D">
            <w:pPr>
              <w:pStyle w:val="TableParagraph"/>
              <w:ind w:left="48" w:right="48"/>
              <w:jc w:val="center"/>
              <w:rPr>
                <w:sz w:val="24"/>
              </w:rPr>
            </w:pPr>
            <w:r>
              <w:rPr>
                <w:spacing w:val="-4"/>
                <w:sz w:val="24"/>
              </w:rPr>
              <w:t>0.75</w:t>
            </w:r>
          </w:p>
        </w:tc>
      </w:tr>
      <w:tr w:rsidR="00924464" w14:paraId="1B42E775" w14:textId="77777777">
        <w:trPr>
          <w:trHeight w:val="470"/>
        </w:trPr>
        <w:tc>
          <w:tcPr>
            <w:tcW w:w="7347" w:type="dxa"/>
          </w:tcPr>
          <w:p w14:paraId="7B697F79" w14:textId="77777777" w:rsidR="00924464" w:rsidRDefault="0083266D">
            <w:pPr>
              <w:pStyle w:val="TableParagraph"/>
              <w:spacing w:line="276" w:lineRule="exact"/>
              <w:ind w:left="146"/>
              <w:rPr>
                <w:position w:val="8"/>
                <w:sz w:val="16"/>
              </w:rPr>
            </w:pPr>
            <w:r>
              <w:rPr>
                <w:sz w:val="24"/>
              </w:rPr>
              <w:t>s)</w:t>
            </w:r>
            <w:r>
              <w:rPr>
                <w:spacing w:val="-14"/>
                <w:sz w:val="24"/>
              </w:rPr>
              <w:t xml:space="preserve"> </w:t>
            </w:r>
            <w:r>
              <w:rPr>
                <w:sz w:val="24"/>
              </w:rPr>
              <w:t>Uso</w:t>
            </w:r>
            <w:r>
              <w:rPr>
                <w:spacing w:val="-9"/>
                <w:sz w:val="24"/>
              </w:rPr>
              <w:t xml:space="preserve"> </w:t>
            </w:r>
            <w:r>
              <w:rPr>
                <w:sz w:val="24"/>
              </w:rPr>
              <w:t>de</w:t>
            </w:r>
            <w:r>
              <w:rPr>
                <w:spacing w:val="-12"/>
                <w:sz w:val="24"/>
              </w:rPr>
              <w:t xml:space="preserve"> </w:t>
            </w:r>
            <w:r>
              <w:rPr>
                <w:sz w:val="24"/>
              </w:rPr>
              <w:t>suelo</w:t>
            </w:r>
            <w:r>
              <w:rPr>
                <w:spacing w:val="-13"/>
                <w:sz w:val="24"/>
              </w:rPr>
              <w:t xml:space="preserve"> </w:t>
            </w:r>
            <w:r>
              <w:rPr>
                <w:sz w:val="24"/>
              </w:rPr>
              <w:t>para</w:t>
            </w:r>
            <w:r>
              <w:rPr>
                <w:spacing w:val="-11"/>
                <w:sz w:val="24"/>
              </w:rPr>
              <w:t xml:space="preserve"> </w:t>
            </w:r>
            <w:r>
              <w:rPr>
                <w:sz w:val="24"/>
              </w:rPr>
              <w:t>obra</w:t>
            </w:r>
            <w:r>
              <w:rPr>
                <w:spacing w:val="-11"/>
                <w:sz w:val="24"/>
              </w:rPr>
              <w:t xml:space="preserve"> </w:t>
            </w:r>
            <w:r>
              <w:rPr>
                <w:sz w:val="24"/>
              </w:rPr>
              <w:t>pública,</w:t>
            </w:r>
            <w:r>
              <w:rPr>
                <w:spacing w:val="-6"/>
                <w:sz w:val="24"/>
              </w:rPr>
              <w:t xml:space="preserve"> </w:t>
            </w:r>
            <w:r>
              <w:rPr>
                <w:sz w:val="24"/>
              </w:rPr>
              <w:t>por</w:t>
            </w:r>
            <w:r>
              <w:rPr>
                <w:spacing w:val="-11"/>
                <w:sz w:val="24"/>
              </w:rPr>
              <w:t xml:space="preserve"> </w:t>
            </w:r>
            <w:r>
              <w:rPr>
                <w:spacing w:val="-5"/>
                <w:sz w:val="24"/>
              </w:rPr>
              <w:t>m</w:t>
            </w:r>
            <w:r>
              <w:rPr>
                <w:spacing w:val="-5"/>
                <w:position w:val="8"/>
                <w:sz w:val="16"/>
              </w:rPr>
              <w:t>2</w:t>
            </w:r>
          </w:p>
        </w:tc>
        <w:tc>
          <w:tcPr>
            <w:tcW w:w="1949" w:type="dxa"/>
          </w:tcPr>
          <w:p w14:paraId="194C32BB" w14:textId="77777777" w:rsidR="00924464" w:rsidRDefault="0083266D">
            <w:pPr>
              <w:pStyle w:val="TableParagraph"/>
              <w:ind w:left="48" w:right="50"/>
              <w:jc w:val="center"/>
              <w:rPr>
                <w:sz w:val="24"/>
              </w:rPr>
            </w:pPr>
            <w:r>
              <w:rPr>
                <w:spacing w:val="-4"/>
                <w:sz w:val="24"/>
              </w:rPr>
              <w:t>0.38</w:t>
            </w:r>
          </w:p>
        </w:tc>
      </w:tr>
      <w:tr w:rsidR="00924464" w14:paraId="2DC99FAD" w14:textId="77777777">
        <w:trPr>
          <w:trHeight w:val="618"/>
        </w:trPr>
        <w:tc>
          <w:tcPr>
            <w:tcW w:w="7347" w:type="dxa"/>
          </w:tcPr>
          <w:p w14:paraId="70B63DD5" w14:textId="77777777" w:rsidR="00924464" w:rsidRDefault="0083266D">
            <w:pPr>
              <w:pStyle w:val="TableParagraph"/>
              <w:ind w:left="146"/>
              <w:rPr>
                <w:sz w:val="24"/>
              </w:rPr>
            </w:pPr>
            <w:r>
              <w:rPr>
                <w:sz w:val="24"/>
              </w:rPr>
              <w:t>t)</w:t>
            </w:r>
            <w:r>
              <w:rPr>
                <w:spacing w:val="-8"/>
                <w:sz w:val="24"/>
              </w:rPr>
              <w:t xml:space="preserve"> </w:t>
            </w:r>
            <w:r>
              <w:rPr>
                <w:sz w:val="24"/>
              </w:rPr>
              <w:t>Comercial</w:t>
            </w:r>
            <w:r>
              <w:rPr>
                <w:spacing w:val="37"/>
                <w:sz w:val="24"/>
              </w:rPr>
              <w:t xml:space="preserve"> </w:t>
            </w:r>
            <w:r>
              <w:rPr>
                <w:sz w:val="24"/>
              </w:rPr>
              <w:t>para</w:t>
            </w:r>
            <w:r>
              <w:rPr>
                <w:spacing w:val="38"/>
                <w:sz w:val="24"/>
              </w:rPr>
              <w:t xml:space="preserve"> </w:t>
            </w:r>
            <w:r>
              <w:rPr>
                <w:sz w:val="24"/>
              </w:rPr>
              <w:t>el</w:t>
            </w:r>
            <w:r>
              <w:rPr>
                <w:spacing w:val="29"/>
                <w:sz w:val="24"/>
              </w:rPr>
              <w:t xml:space="preserve"> </w:t>
            </w:r>
            <w:r>
              <w:rPr>
                <w:sz w:val="24"/>
              </w:rPr>
              <w:t>uso</w:t>
            </w:r>
            <w:r>
              <w:rPr>
                <w:spacing w:val="36"/>
                <w:sz w:val="24"/>
              </w:rPr>
              <w:t xml:space="preserve"> </w:t>
            </w:r>
            <w:r>
              <w:rPr>
                <w:sz w:val="24"/>
              </w:rPr>
              <w:t>de</w:t>
            </w:r>
            <w:r>
              <w:rPr>
                <w:spacing w:val="40"/>
                <w:sz w:val="24"/>
              </w:rPr>
              <w:t xml:space="preserve"> </w:t>
            </w:r>
            <w:r>
              <w:rPr>
                <w:sz w:val="24"/>
              </w:rPr>
              <w:t>la</w:t>
            </w:r>
            <w:r>
              <w:rPr>
                <w:spacing w:val="33"/>
                <w:sz w:val="24"/>
              </w:rPr>
              <w:t xml:space="preserve"> </w:t>
            </w:r>
            <w:r>
              <w:rPr>
                <w:sz w:val="24"/>
              </w:rPr>
              <w:t>vía</w:t>
            </w:r>
            <w:r>
              <w:rPr>
                <w:spacing w:val="39"/>
                <w:sz w:val="24"/>
              </w:rPr>
              <w:t xml:space="preserve"> </w:t>
            </w:r>
            <w:r>
              <w:rPr>
                <w:sz w:val="24"/>
              </w:rPr>
              <w:t>pública</w:t>
            </w:r>
            <w:r>
              <w:rPr>
                <w:spacing w:val="39"/>
                <w:sz w:val="24"/>
              </w:rPr>
              <w:t xml:space="preserve"> </w:t>
            </w:r>
            <w:r>
              <w:rPr>
                <w:sz w:val="24"/>
              </w:rPr>
              <w:t>de</w:t>
            </w:r>
            <w:r>
              <w:rPr>
                <w:spacing w:val="36"/>
                <w:sz w:val="24"/>
              </w:rPr>
              <w:t xml:space="preserve"> </w:t>
            </w:r>
            <w:r>
              <w:rPr>
                <w:sz w:val="24"/>
              </w:rPr>
              <w:t>casetas</w:t>
            </w:r>
            <w:r>
              <w:rPr>
                <w:spacing w:val="34"/>
                <w:sz w:val="24"/>
              </w:rPr>
              <w:t xml:space="preserve"> </w:t>
            </w:r>
            <w:r>
              <w:rPr>
                <w:sz w:val="24"/>
              </w:rPr>
              <w:t>telefónicas en</w:t>
            </w:r>
            <w:r>
              <w:rPr>
                <w:spacing w:val="40"/>
                <w:sz w:val="24"/>
              </w:rPr>
              <w:t xml:space="preserve"> </w:t>
            </w:r>
            <w:r>
              <w:rPr>
                <w:sz w:val="24"/>
              </w:rPr>
              <w:t>plazas, parques públicos y banquetas, por caseta:</w:t>
            </w:r>
          </w:p>
        </w:tc>
        <w:tc>
          <w:tcPr>
            <w:tcW w:w="1949" w:type="dxa"/>
          </w:tcPr>
          <w:p w14:paraId="1A6EF56A" w14:textId="77777777" w:rsidR="00924464" w:rsidRDefault="00924464">
            <w:pPr>
              <w:pStyle w:val="TableParagraph"/>
              <w:rPr>
                <w:rFonts w:ascii="Times New Roman"/>
              </w:rPr>
            </w:pPr>
          </w:p>
        </w:tc>
      </w:tr>
      <w:tr w:rsidR="00924464" w14:paraId="795A660A" w14:textId="77777777">
        <w:trPr>
          <w:trHeight w:val="474"/>
        </w:trPr>
        <w:tc>
          <w:tcPr>
            <w:tcW w:w="7347" w:type="dxa"/>
          </w:tcPr>
          <w:p w14:paraId="2AFF8438" w14:textId="77777777" w:rsidR="00924464" w:rsidRDefault="0083266D">
            <w:pPr>
              <w:pStyle w:val="TableParagraph"/>
              <w:spacing w:before="5"/>
              <w:ind w:left="431"/>
              <w:rPr>
                <w:sz w:val="24"/>
              </w:rPr>
            </w:pPr>
            <w:r>
              <w:rPr>
                <w:sz w:val="24"/>
              </w:rPr>
              <w:t>1.</w:t>
            </w:r>
            <w:r>
              <w:rPr>
                <w:spacing w:val="55"/>
                <w:w w:val="150"/>
                <w:sz w:val="24"/>
              </w:rPr>
              <w:t xml:space="preserve"> </w:t>
            </w:r>
            <w:r>
              <w:rPr>
                <w:spacing w:val="-2"/>
                <w:sz w:val="24"/>
              </w:rPr>
              <w:t>Otorgamiento</w:t>
            </w:r>
          </w:p>
        </w:tc>
        <w:tc>
          <w:tcPr>
            <w:tcW w:w="1949" w:type="dxa"/>
          </w:tcPr>
          <w:p w14:paraId="2780200D" w14:textId="77777777" w:rsidR="00924464" w:rsidRDefault="0083266D">
            <w:pPr>
              <w:pStyle w:val="TableParagraph"/>
              <w:ind w:left="48" w:right="54"/>
              <w:jc w:val="center"/>
              <w:rPr>
                <w:sz w:val="24"/>
              </w:rPr>
            </w:pPr>
            <w:r>
              <w:rPr>
                <w:spacing w:val="-2"/>
                <w:sz w:val="24"/>
              </w:rPr>
              <w:t>15.50</w:t>
            </w:r>
          </w:p>
        </w:tc>
      </w:tr>
      <w:tr w:rsidR="00924464" w14:paraId="758578A4" w14:textId="77777777">
        <w:trPr>
          <w:trHeight w:val="470"/>
        </w:trPr>
        <w:tc>
          <w:tcPr>
            <w:tcW w:w="7347" w:type="dxa"/>
          </w:tcPr>
          <w:p w14:paraId="1C098D3D" w14:textId="77777777" w:rsidR="00924464" w:rsidRDefault="0083266D">
            <w:pPr>
              <w:pStyle w:val="TableParagraph"/>
              <w:ind w:left="431"/>
              <w:rPr>
                <w:sz w:val="24"/>
              </w:rPr>
            </w:pPr>
            <w:r>
              <w:rPr>
                <w:sz w:val="24"/>
              </w:rPr>
              <w:t>2.</w:t>
            </w:r>
            <w:r>
              <w:rPr>
                <w:spacing w:val="49"/>
                <w:w w:val="150"/>
                <w:sz w:val="24"/>
              </w:rPr>
              <w:t xml:space="preserve"> </w:t>
            </w:r>
            <w:r>
              <w:rPr>
                <w:sz w:val="24"/>
              </w:rPr>
              <w:t>Actualización</w:t>
            </w:r>
            <w:r>
              <w:rPr>
                <w:spacing w:val="-4"/>
                <w:sz w:val="24"/>
              </w:rPr>
              <w:t xml:space="preserve"> </w:t>
            </w:r>
            <w:r>
              <w:rPr>
                <w:sz w:val="24"/>
              </w:rPr>
              <w:t>con</w:t>
            </w:r>
            <w:r>
              <w:rPr>
                <w:spacing w:val="-4"/>
                <w:sz w:val="24"/>
              </w:rPr>
              <w:t xml:space="preserve"> </w:t>
            </w:r>
            <w:r>
              <w:rPr>
                <w:sz w:val="24"/>
              </w:rPr>
              <w:t>vigencia</w:t>
            </w:r>
            <w:r>
              <w:rPr>
                <w:spacing w:val="-6"/>
                <w:sz w:val="24"/>
              </w:rPr>
              <w:t xml:space="preserve"> </w:t>
            </w:r>
            <w:r>
              <w:rPr>
                <w:sz w:val="24"/>
              </w:rPr>
              <w:t>de</w:t>
            </w:r>
            <w:r>
              <w:rPr>
                <w:spacing w:val="-5"/>
                <w:sz w:val="24"/>
              </w:rPr>
              <w:t xml:space="preserve"> </w:t>
            </w:r>
            <w:r>
              <w:rPr>
                <w:sz w:val="24"/>
              </w:rPr>
              <w:t>un</w:t>
            </w:r>
            <w:r>
              <w:rPr>
                <w:spacing w:val="-7"/>
                <w:sz w:val="24"/>
              </w:rPr>
              <w:t xml:space="preserve"> </w:t>
            </w:r>
            <w:r>
              <w:rPr>
                <w:spacing w:val="-5"/>
                <w:sz w:val="24"/>
              </w:rPr>
              <w:t>año</w:t>
            </w:r>
          </w:p>
        </w:tc>
        <w:tc>
          <w:tcPr>
            <w:tcW w:w="1949" w:type="dxa"/>
          </w:tcPr>
          <w:p w14:paraId="357C1D86" w14:textId="77777777" w:rsidR="00924464" w:rsidRDefault="0083266D">
            <w:pPr>
              <w:pStyle w:val="TableParagraph"/>
              <w:ind w:left="48" w:right="54"/>
              <w:jc w:val="center"/>
              <w:rPr>
                <w:sz w:val="24"/>
              </w:rPr>
            </w:pPr>
            <w:r>
              <w:rPr>
                <w:spacing w:val="-2"/>
                <w:sz w:val="24"/>
              </w:rPr>
              <w:t>10.50</w:t>
            </w:r>
          </w:p>
        </w:tc>
      </w:tr>
      <w:tr w:rsidR="00924464" w14:paraId="57430C1C" w14:textId="77777777">
        <w:trPr>
          <w:trHeight w:val="470"/>
        </w:trPr>
        <w:tc>
          <w:tcPr>
            <w:tcW w:w="7347" w:type="dxa"/>
          </w:tcPr>
          <w:p w14:paraId="1C72190D" w14:textId="77777777" w:rsidR="00924464" w:rsidRDefault="0083266D">
            <w:pPr>
              <w:pStyle w:val="TableParagraph"/>
              <w:ind w:left="146"/>
              <w:rPr>
                <w:sz w:val="24"/>
              </w:rPr>
            </w:pPr>
            <w:r>
              <w:rPr>
                <w:sz w:val="24"/>
              </w:rPr>
              <w:t>u)</w:t>
            </w:r>
            <w:r>
              <w:rPr>
                <w:spacing w:val="51"/>
                <w:w w:val="150"/>
                <w:sz w:val="24"/>
              </w:rPr>
              <w:t xml:space="preserve"> </w:t>
            </w:r>
            <w:r>
              <w:rPr>
                <w:sz w:val="24"/>
              </w:rPr>
              <w:t>Comercial</w:t>
            </w:r>
            <w:r>
              <w:rPr>
                <w:spacing w:val="-10"/>
                <w:sz w:val="24"/>
              </w:rPr>
              <w:t xml:space="preserve"> </w:t>
            </w:r>
            <w:r>
              <w:rPr>
                <w:sz w:val="24"/>
              </w:rPr>
              <w:t>para</w:t>
            </w:r>
            <w:r>
              <w:rPr>
                <w:spacing w:val="-12"/>
                <w:sz w:val="24"/>
              </w:rPr>
              <w:t xml:space="preserve"> </w:t>
            </w:r>
            <w:r>
              <w:rPr>
                <w:sz w:val="24"/>
              </w:rPr>
              <w:t>el</w:t>
            </w:r>
            <w:r>
              <w:rPr>
                <w:spacing w:val="-12"/>
                <w:sz w:val="24"/>
              </w:rPr>
              <w:t xml:space="preserve"> </w:t>
            </w:r>
            <w:r>
              <w:rPr>
                <w:sz w:val="24"/>
              </w:rPr>
              <w:t>uso</w:t>
            </w:r>
            <w:r>
              <w:rPr>
                <w:spacing w:val="-5"/>
                <w:sz w:val="24"/>
              </w:rPr>
              <w:t xml:space="preserve"> </w:t>
            </w:r>
            <w:r>
              <w:rPr>
                <w:sz w:val="24"/>
              </w:rPr>
              <w:t>de</w:t>
            </w:r>
            <w:r>
              <w:rPr>
                <w:spacing w:val="-8"/>
                <w:sz w:val="24"/>
              </w:rPr>
              <w:t xml:space="preserve"> </w:t>
            </w:r>
            <w:r>
              <w:rPr>
                <w:sz w:val="24"/>
              </w:rPr>
              <w:t>suelo</w:t>
            </w:r>
            <w:r>
              <w:rPr>
                <w:spacing w:val="-8"/>
                <w:sz w:val="24"/>
              </w:rPr>
              <w:t xml:space="preserve"> </w:t>
            </w:r>
            <w:r>
              <w:rPr>
                <w:sz w:val="24"/>
              </w:rPr>
              <w:t>de</w:t>
            </w:r>
            <w:r>
              <w:rPr>
                <w:spacing w:val="-12"/>
                <w:sz w:val="24"/>
              </w:rPr>
              <w:t xml:space="preserve"> </w:t>
            </w:r>
            <w:r>
              <w:rPr>
                <w:sz w:val="24"/>
              </w:rPr>
              <w:t>azotea</w:t>
            </w:r>
            <w:r>
              <w:rPr>
                <w:spacing w:val="-14"/>
                <w:sz w:val="24"/>
              </w:rPr>
              <w:t xml:space="preserve"> </w:t>
            </w:r>
            <w:r>
              <w:rPr>
                <w:sz w:val="24"/>
              </w:rPr>
              <w:t>como</w:t>
            </w:r>
            <w:r>
              <w:rPr>
                <w:spacing w:val="-12"/>
                <w:sz w:val="24"/>
              </w:rPr>
              <w:t xml:space="preserve"> </w:t>
            </w:r>
            <w:r>
              <w:rPr>
                <w:sz w:val="24"/>
              </w:rPr>
              <w:t>terraza,</w:t>
            </w:r>
            <w:r>
              <w:rPr>
                <w:spacing w:val="-4"/>
                <w:sz w:val="24"/>
              </w:rPr>
              <w:t xml:space="preserve"> </w:t>
            </w:r>
            <w:r>
              <w:rPr>
                <w:sz w:val="24"/>
              </w:rPr>
              <w:t>por</w:t>
            </w:r>
            <w:r>
              <w:rPr>
                <w:spacing w:val="-14"/>
                <w:sz w:val="24"/>
              </w:rPr>
              <w:t xml:space="preserve"> </w:t>
            </w:r>
            <w:r>
              <w:rPr>
                <w:spacing w:val="-5"/>
                <w:sz w:val="24"/>
              </w:rPr>
              <w:t>m2</w:t>
            </w:r>
          </w:p>
        </w:tc>
        <w:tc>
          <w:tcPr>
            <w:tcW w:w="1949" w:type="dxa"/>
          </w:tcPr>
          <w:p w14:paraId="6037C9BC" w14:textId="77777777" w:rsidR="00924464" w:rsidRDefault="0083266D">
            <w:pPr>
              <w:pStyle w:val="TableParagraph"/>
              <w:ind w:left="48" w:right="54"/>
              <w:jc w:val="center"/>
              <w:rPr>
                <w:sz w:val="24"/>
              </w:rPr>
            </w:pPr>
            <w:r>
              <w:rPr>
                <w:spacing w:val="-10"/>
                <w:sz w:val="24"/>
              </w:rPr>
              <w:t>3</w:t>
            </w:r>
          </w:p>
        </w:tc>
      </w:tr>
      <w:tr w:rsidR="00924464" w14:paraId="6B966B24" w14:textId="77777777">
        <w:trPr>
          <w:trHeight w:val="1380"/>
        </w:trPr>
        <w:tc>
          <w:tcPr>
            <w:tcW w:w="9296" w:type="dxa"/>
            <w:gridSpan w:val="2"/>
          </w:tcPr>
          <w:p w14:paraId="42346DB5" w14:textId="77777777" w:rsidR="00924464" w:rsidRDefault="0083266D">
            <w:pPr>
              <w:pStyle w:val="TableParagraph"/>
              <w:ind w:left="4" w:right="-15"/>
              <w:rPr>
                <w:sz w:val="24"/>
              </w:rPr>
            </w:pPr>
            <w:r>
              <w:rPr>
                <w:sz w:val="24"/>
              </w:rPr>
              <w:t>En</w:t>
            </w:r>
            <w:r>
              <w:rPr>
                <w:spacing w:val="-6"/>
                <w:sz w:val="24"/>
              </w:rPr>
              <w:t xml:space="preserve"> </w:t>
            </w:r>
            <w:r>
              <w:rPr>
                <w:sz w:val="24"/>
              </w:rPr>
              <w:t>el</w:t>
            </w:r>
            <w:r>
              <w:rPr>
                <w:spacing w:val="-5"/>
                <w:sz w:val="24"/>
              </w:rPr>
              <w:t xml:space="preserve"> </w:t>
            </w:r>
            <w:r>
              <w:rPr>
                <w:sz w:val="24"/>
              </w:rPr>
              <w:t>caso</w:t>
            </w:r>
            <w:r>
              <w:rPr>
                <w:spacing w:val="-3"/>
                <w:sz w:val="24"/>
              </w:rPr>
              <w:t xml:space="preserve"> </w:t>
            </w:r>
            <w:r>
              <w:rPr>
                <w:sz w:val="24"/>
              </w:rPr>
              <w:t>de</w:t>
            </w:r>
            <w:r>
              <w:rPr>
                <w:spacing w:val="-4"/>
                <w:sz w:val="24"/>
              </w:rPr>
              <w:t xml:space="preserve"> </w:t>
            </w:r>
            <w:r>
              <w:rPr>
                <w:sz w:val="24"/>
              </w:rPr>
              <w:t>los</w:t>
            </w:r>
            <w:r>
              <w:rPr>
                <w:spacing w:val="-4"/>
                <w:sz w:val="24"/>
              </w:rPr>
              <w:t xml:space="preserve"> </w:t>
            </w:r>
            <w:r>
              <w:rPr>
                <w:sz w:val="24"/>
              </w:rPr>
              <w:t>conceptos</w:t>
            </w:r>
            <w:r>
              <w:rPr>
                <w:spacing w:val="-3"/>
                <w:sz w:val="24"/>
              </w:rPr>
              <w:t xml:space="preserve"> </w:t>
            </w:r>
            <w:r>
              <w:rPr>
                <w:sz w:val="24"/>
              </w:rPr>
              <w:t>previstos</w:t>
            </w:r>
            <w:r>
              <w:rPr>
                <w:spacing w:val="-4"/>
                <w:sz w:val="24"/>
              </w:rPr>
              <w:t xml:space="preserve"> </w:t>
            </w:r>
            <w:r>
              <w:rPr>
                <w:sz w:val="24"/>
              </w:rPr>
              <w:t>en</w:t>
            </w:r>
            <w:r>
              <w:rPr>
                <w:spacing w:val="-4"/>
                <w:sz w:val="24"/>
              </w:rPr>
              <w:t xml:space="preserve"> </w:t>
            </w:r>
            <w:r>
              <w:rPr>
                <w:sz w:val="24"/>
              </w:rPr>
              <w:t>la</w:t>
            </w:r>
            <w:r>
              <w:rPr>
                <w:spacing w:val="2"/>
                <w:sz w:val="24"/>
              </w:rPr>
              <w:t xml:space="preserve"> </w:t>
            </w:r>
            <w:r>
              <w:rPr>
                <w:sz w:val="24"/>
              </w:rPr>
              <w:t>fracción</w:t>
            </w:r>
            <w:r>
              <w:rPr>
                <w:spacing w:val="-3"/>
                <w:sz w:val="24"/>
              </w:rPr>
              <w:t xml:space="preserve"> </w:t>
            </w:r>
            <w:r>
              <w:rPr>
                <w:sz w:val="24"/>
              </w:rPr>
              <w:t>II</w:t>
            </w:r>
            <w:r>
              <w:rPr>
                <w:spacing w:val="-4"/>
                <w:sz w:val="24"/>
              </w:rPr>
              <w:t xml:space="preserve"> </w:t>
            </w:r>
            <w:r>
              <w:rPr>
                <w:sz w:val="24"/>
              </w:rPr>
              <w:t>incisos</w:t>
            </w:r>
            <w:r>
              <w:rPr>
                <w:spacing w:val="-3"/>
                <w:sz w:val="24"/>
              </w:rPr>
              <w:t xml:space="preserve"> </w:t>
            </w:r>
            <w:r>
              <w:rPr>
                <w:sz w:val="24"/>
              </w:rPr>
              <w:t>c),</w:t>
            </w:r>
            <w:r>
              <w:rPr>
                <w:spacing w:val="-5"/>
                <w:sz w:val="24"/>
              </w:rPr>
              <w:t xml:space="preserve"> </w:t>
            </w:r>
            <w:r>
              <w:rPr>
                <w:sz w:val="24"/>
              </w:rPr>
              <w:t>d),</w:t>
            </w:r>
            <w:r>
              <w:rPr>
                <w:spacing w:val="-7"/>
                <w:sz w:val="24"/>
              </w:rPr>
              <w:t xml:space="preserve"> </w:t>
            </w:r>
            <w:r>
              <w:rPr>
                <w:sz w:val="24"/>
              </w:rPr>
              <w:t>e),</w:t>
            </w:r>
            <w:r>
              <w:rPr>
                <w:spacing w:val="-4"/>
                <w:sz w:val="24"/>
              </w:rPr>
              <w:t xml:space="preserve"> </w:t>
            </w:r>
            <w:r>
              <w:rPr>
                <w:sz w:val="24"/>
              </w:rPr>
              <w:t>f),</w:t>
            </w:r>
            <w:r>
              <w:rPr>
                <w:spacing w:val="-4"/>
                <w:sz w:val="24"/>
              </w:rPr>
              <w:t xml:space="preserve"> </w:t>
            </w:r>
            <w:r>
              <w:rPr>
                <w:sz w:val="24"/>
              </w:rPr>
              <w:t>g),</w:t>
            </w:r>
            <w:r>
              <w:rPr>
                <w:spacing w:val="-5"/>
                <w:sz w:val="24"/>
              </w:rPr>
              <w:t xml:space="preserve"> </w:t>
            </w:r>
            <w:r>
              <w:rPr>
                <w:sz w:val="24"/>
              </w:rPr>
              <w:t>h)</w:t>
            </w:r>
            <w:r>
              <w:rPr>
                <w:spacing w:val="-4"/>
                <w:sz w:val="24"/>
              </w:rPr>
              <w:t xml:space="preserve"> </w:t>
            </w:r>
            <w:r>
              <w:rPr>
                <w:sz w:val="24"/>
              </w:rPr>
              <w:t>i),</w:t>
            </w:r>
            <w:r>
              <w:rPr>
                <w:spacing w:val="-4"/>
                <w:sz w:val="24"/>
              </w:rPr>
              <w:t xml:space="preserve"> </w:t>
            </w:r>
            <w:r>
              <w:rPr>
                <w:sz w:val="24"/>
              </w:rPr>
              <w:t>j),</w:t>
            </w:r>
            <w:r>
              <w:rPr>
                <w:spacing w:val="-3"/>
                <w:sz w:val="24"/>
              </w:rPr>
              <w:t xml:space="preserve"> </w:t>
            </w:r>
            <w:r>
              <w:rPr>
                <w:spacing w:val="-5"/>
                <w:sz w:val="24"/>
              </w:rPr>
              <w:t>k),</w:t>
            </w:r>
          </w:p>
          <w:p w14:paraId="706182EE" w14:textId="77777777" w:rsidR="00924464" w:rsidRDefault="0083266D">
            <w:pPr>
              <w:pStyle w:val="TableParagraph"/>
              <w:ind w:left="4" w:right="-15"/>
              <w:rPr>
                <w:sz w:val="24"/>
              </w:rPr>
            </w:pPr>
            <w:r>
              <w:rPr>
                <w:sz w:val="24"/>
              </w:rPr>
              <w:t>l)</w:t>
            </w:r>
            <w:r>
              <w:rPr>
                <w:spacing w:val="-4"/>
                <w:sz w:val="24"/>
              </w:rPr>
              <w:t xml:space="preserve"> </w:t>
            </w:r>
            <w:r>
              <w:rPr>
                <w:sz w:val="24"/>
              </w:rPr>
              <w:t>y</w:t>
            </w:r>
            <w:r>
              <w:rPr>
                <w:spacing w:val="-2"/>
                <w:sz w:val="24"/>
              </w:rPr>
              <w:t xml:space="preserve"> </w:t>
            </w:r>
            <w:r>
              <w:rPr>
                <w:sz w:val="24"/>
              </w:rPr>
              <w:t>m)</w:t>
            </w:r>
            <w:r>
              <w:rPr>
                <w:spacing w:val="-2"/>
                <w:sz w:val="24"/>
              </w:rPr>
              <w:t xml:space="preserve"> </w:t>
            </w:r>
            <w:r>
              <w:rPr>
                <w:sz w:val="24"/>
              </w:rPr>
              <w:t>del</w:t>
            </w:r>
            <w:r>
              <w:rPr>
                <w:spacing w:val="-2"/>
                <w:sz w:val="24"/>
              </w:rPr>
              <w:t xml:space="preserve"> </w:t>
            </w:r>
            <w:r>
              <w:rPr>
                <w:sz w:val="24"/>
              </w:rPr>
              <w:t>presente</w:t>
            </w:r>
            <w:r>
              <w:rPr>
                <w:spacing w:val="-2"/>
                <w:sz w:val="24"/>
              </w:rPr>
              <w:t xml:space="preserve"> </w:t>
            </w:r>
            <w:r>
              <w:rPr>
                <w:sz w:val="24"/>
              </w:rPr>
              <w:t>artículo,</w:t>
            </w:r>
            <w:r>
              <w:rPr>
                <w:spacing w:val="-1"/>
                <w:sz w:val="24"/>
              </w:rPr>
              <w:t xml:space="preserve"> </w:t>
            </w:r>
            <w:r>
              <w:rPr>
                <w:sz w:val="24"/>
              </w:rPr>
              <w:t>se deberá</w:t>
            </w:r>
            <w:r>
              <w:rPr>
                <w:spacing w:val="-1"/>
                <w:sz w:val="24"/>
              </w:rPr>
              <w:t xml:space="preserve"> </w:t>
            </w:r>
            <w:r>
              <w:rPr>
                <w:sz w:val="24"/>
              </w:rPr>
              <w:t>comprender</w:t>
            </w:r>
            <w:r>
              <w:rPr>
                <w:spacing w:val="-1"/>
                <w:sz w:val="24"/>
              </w:rPr>
              <w:t xml:space="preserve"> </w:t>
            </w:r>
            <w:r>
              <w:rPr>
                <w:sz w:val="24"/>
              </w:rPr>
              <w:t>dentro</w:t>
            </w:r>
            <w:r>
              <w:rPr>
                <w:spacing w:val="-3"/>
                <w:sz w:val="24"/>
              </w:rPr>
              <w:t xml:space="preserve"> </w:t>
            </w:r>
            <w:r>
              <w:rPr>
                <w:sz w:val="24"/>
              </w:rPr>
              <w:t>del</w:t>
            </w:r>
            <w:r>
              <w:rPr>
                <w:spacing w:val="-1"/>
                <w:sz w:val="24"/>
              </w:rPr>
              <w:t xml:space="preserve"> </w:t>
            </w:r>
            <w:r>
              <w:rPr>
                <w:sz w:val="24"/>
              </w:rPr>
              <w:t>cálculo</w:t>
            </w:r>
            <w:r>
              <w:rPr>
                <w:spacing w:val="-1"/>
                <w:sz w:val="24"/>
              </w:rPr>
              <w:t xml:space="preserve"> </w:t>
            </w:r>
            <w:r>
              <w:rPr>
                <w:sz w:val="24"/>
              </w:rPr>
              <w:t>la</w:t>
            </w:r>
            <w:r>
              <w:rPr>
                <w:spacing w:val="-1"/>
                <w:sz w:val="24"/>
              </w:rPr>
              <w:t xml:space="preserve"> </w:t>
            </w:r>
            <w:r>
              <w:rPr>
                <w:sz w:val="24"/>
              </w:rPr>
              <w:t>superficie</w:t>
            </w:r>
            <w:r>
              <w:rPr>
                <w:spacing w:val="-1"/>
                <w:sz w:val="24"/>
              </w:rPr>
              <w:t xml:space="preserve"> </w:t>
            </w:r>
            <w:r>
              <w:rPr>
                <w:sz w:val="24"/>
              </w:rPr>
              <w:t>total de</w:t>
            </w:r>
            <w:r>
              <w:rPr>
                <w:spacing w:val="-17"/>
                <w:sz w:val="24"/>
              </w:rPr>
              <w:t xml:space="preserve"> </w:t>
            </w:r>
            <w:r>
              <w:rPr>
                <w:sz w:val="24"/>
              </w:rPr>
              <w:t>la</w:t>
            </w:r>
            <w:r>
              <w:rPr>
                <w:spacing w:val="-17"/>
                <w:sz w:val="24"/>
              </w:rPr>
              <w:t xml:space="preserve"> </w:t>
            </w:r>
            <w:r>
              <w:rPr>
                <w:sz w:val="24"/>
              </w:rPr>
              <w:t>propiedad</w:t>
            </w:r>
            <w:r>
              <w:rPr>
                <w:spacing w:val="-16"/>
                <w:sz w:val="24"/>
              </w:rPr>
              <w:t xml:space="preserve"> </w:t>
            </w:r>
            <w:r>
              <w:rPr>
                <w:sz w:val="24"/>
              </w:rPr>
              <w:t>a</w:t>
            </w:r>
            <w:r>
              <w:rPr>
                <w:spacing w:val="-17"/>
                <w:sz w:val="24"/>
              </w:rPr>
              <w:t xml:space="preserve"> </w:t>
            </w:r>
            <w:r>
              <w:rPr>
                <w:sz w:val="24"/>
              </w:rPr>
              <w:t>menos</w:t>
            </w:r>
            <w:r>
              <w:rPr>
                <w:spacing w:val="-17"/>
                <w:sz w:val="24"/>
              </w:rPr>
              <w:t xml:space="preserve"> </w:t>
            </w:r>
            <w:r>
              <w:rPr>
                <w:sz w:val="24"/>
              </w:rPr>
              <w:t>que</w:t>
            </w:r>
            <w:r>
              <w:rPr>
                <w:spacing w:val="-17"/>
                <w:sz w:val="24"/>
              </w:rPr>
              <w:t xml:space="preserve"> </w:t>
            </w:r>
            <w:r>
              <w:rPr>
                <w:sz w:val="24"/>
              </w:rPr>
              <w:t>se</w:t>
            </w:r>
            <w:r>
              <w:rPr>
                <w:spacing w:val="-16"/>
                <w:sz w:val="24"/>
              </w:rPr>
              <w:t xml:space="preserve"> </w:t>
            </w:r>
            <w:r>
              <w:rPr>
                <w:sz w:val="24"/>
              </w:rPr>
              <w:t>cuente</w:t>
            </w:r>
            <w:r>
              <w:rPr>
                <w:spacing w:val="-17"/>
                <w:sz w:val="24"/>
              </w:rPr>
              <w:t xml:space="preserve"> </w:t>
            </w:r>
            <w:r>
              <w:rPr>
                <w:sz w:val="24"/>
              </w:rPr>
              <w:t>con</w:t>
            </w:r>
            <w:r>
              <w:rPr>
                <w:spacing w:val="-17"/>
                <w:sz w:val="24"/>
              </w:rPr>
              <w:t xml:space="preserve"> </w:t>
            </w:r>
            <w:r>
              <w:rPr>
                <w:sz w:val="24"/>
              </w:rPr>
              <w:t>una</w:t>
            </w:r>
            <w:r>
              <w:rPr>
                <w:spacing w:val="-16"/>
                <w:sz w:val="24"/>
              </w:rPr>
              <w:t xml:space="preserve"> </w:t>
            </w:r>
            <w:r>
              <w:rPr>
                <w:sz w:val="24"/>
              </w:rPr>
              <w:t>autorización</w:t>
            </w:r>
            <w:r>
              <w:rPr>
                <w:spacing w:val="-17"/>
                <w:sz w:val="24"/>
              </w:rPr>
              <w:t xml:space="preserve"> </w:t>
            </w:r>
            <w:r>
              <w:rPr>
                <w:sz w:val="24"/>
              </w:rPr>
              <w:t>de</w:t>
            </w:r>
            <w:r>
              <w:rPr>
                <w:spacing w:val="-17"/>
                <w:sz w:val="24"/>
              </w:rPr>
              <w:t xml:space="preserve"> </w:t>
            </w:r>
            <w:r>
              <w:rPr>
                <w:sz w:val="24"/>
              </w:rPr>
              <w:t>la</w:t>
            </w:r>
            <w:r>
              <w:rPr>
                <w:spacing w:val="5"/>
                <w:sz w:val="24"/>
              </w:rPr>
              <w:t xml:space="preserve"> </w:t>
            </w:r>
            <w:r>
              <w:rPr>
                <w:sz w:val="24"/>
              </w:rPr>
              <w:t>Dirección</w:t>
            </w:r>
            <w:r>
              <w:rPr>
                <w:spacing w:val="-17"/>
                <w:sz w:val="24"/>
              </w:rPr>
              <w:t xml:space="preserve"> </w:t>
            </w:r>
            <w:r>
              <w:rPr>
                <w:sz w:val="24"/>
              </w:rPr>
              <w:t>de</w:t>
            </w:r>
            <w:r>
              <w:rPr>
                <w:spacing w:val="-16"/>
                <w:sz w:val="24"/>
              </w:rPr>
              <w:t xml:space="preserve"> </w:t>
            </w:r>
            <w:r>
              <w:rPr>
                <w:spacing w:val="-2"/>
                <w:sz w:val="24"/>
              </w:rPr>
              <w:t>Ingresos</w:t>
            </w:r>
          </w:p>
          <w:p w14:paraId="67E8DDEB" w14:textId="77777777" w:rsidR="00924464" w:rsidRDefault="0083266D">
            <w:pPr>
              <w:pStyle w:val="TableParagraph"/>
              <w:spacing w:line="270" w:lineRule="atLeast"/>
              <w:ind w:left="4" w:right="-15"/>
              <w:rPr>
                <w:sz w:val="24"/>
              </w:rPr>
            </w:pPr>
            <w:r>
              <w:rPr>
                <w:sz w:val="24"/>
              </w:rPr>
              <w:t>del</w:t>
            </w:r>
            <w:r>
              <w:rPr>
                <w:spacing w:val="40"/>
                <w:sz w:val="24"/>
              </w:rPr>
              <w:t xml:space="preserve"> </w:t>
            </w:r>
            <w:r>
              <w:rPr>
                <w:sz w:val="24"/>
              </w:rPr>
              <w:t>Municipio</w:t>
            </w:r>
            <w:r>
              <w:rPr>
                <w:spacing w:val="40"/>
                <w:sz w:val="24"/>
              </w:rPr>
              <w:t xml:space="preserve"> </w:t>
            </w:r>
            <w:r>
              <w:rPr>
                <w:sz w:val="24"/>
              </w:rPr>
              <w:t>para</w:t>
            </w:r>
            <w:r>
              <w:rPr>
                <w:spacing w:val="40"/>
                <w:sz w:val="24"/>
              </w:rPr>
              <w:t xml:space="preserve"> </w:t>
            </w:r>
            <w:r>
              <w:rPr>
                <w:sz w:val="24"/>
              </w:rPr>
              <w:t>cobrar</w:t>
            </w:r>
            <w:r>
              <w:rPr>
                <w:spacing w:val="40"/>
                <w:sz w:val="24"/>
              </w:rPr>
              <w:t xml:space="preserve"> </w:t>
            </w:r>
            <w:r>
              <w:rPr>
                <w:sz w:val="24"/>
              </w:rPr>
              <w:t>sobre</w:t>
            </w:r>
            <w:r>
              <w:rPr>
                <w:spacing w:val="40"/>
                <w:sz w:val="24"/>
              </w:rPr>
              <w:t xml:space="preserve"> </w:t>
            </w:r>
            <w:r>
              <w:rPr>
                <w:sz w:val="24"/>
              </w:rPr>
              <w:t>una</w:t>
            </w:r>
            <w:r>
              <w:rPr>
                <w:spacing w:val="40"/>
                <w:sz w:val="24"/>
              </w:rPr>
              <w:t xml:space="preserve"> </w:t>
            </w:r>
            <w:r>
              <w:rPr>
                <w:sz w:val="24"/>
              </w:rPr>
              <w:t>porción</w:t>
            </w:r>
            <w:r>
              <w:rPr>
                <w:spacing w:val="40"/>
                <w:sz w:val="24"/>
              </w:rPr>
              <w:t xml:space="preserve"> </w:t>
            </w:r>
            <w:r>
              <w:rPr>
                <w:sz w:val="24"/>
              </w:rPr>
              <w:t>del</w:t>
            </w:r>
            <w:r>
              <w:rPr>
                <w:spacing w:val="40"/>
                <w:sz w:val="24"/>
              </w:rPr>
              <w:t xml:space="preserve"> </w:t>
            </w:r>
            <w:r>
              <w:rPr>
                <w:sz w:val="24"/>
              </w:rPr>
              <w:t>inmueble</w:t>
            </w:r>
            <w:r>
              <w:rPr>
                <w:spacing w:val="40"/>
                <w:sz w:val="24"/>
              </w:rPr>
              <w:t xml:space="preserve"> </w:t>
            </w:r>
            <w:r>
              <w:rPr>
                <w:sz w:val="24"/>
              </w:rPr>
              <w:t>cuando</w:t>
            </w:r>
            <w:r>
              <w:rPr>
                <w:spacing w:val="40"/>
                <w:sz w:val="24"/>
              </w:rPr>
              <w:t xml:space="preserve"> </w:t>
            </w:r>
            <w:r>
              <w:rPr>
                <w:sz w:val="24"/>
              </w:rPr>
              <w:t>a</w:t>
            </w:r>
            <w:r>
              <w:rPr>
                <w:spacing w:val="40"/>
                <w:sz w:val="24"/>
              </w:rPr>
              <w:t xml:space="preserve"> </w:t>
            </w:r>
            <w:r>
              <w:rPr>
                <w:sz w:val="24"/>
              </w:rPr>
              <w:t>juicio</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autoridades fiscales solo sea utilizado con fines comerciales una porción del inmueble.</w:t>
            </w:r>
          </w:p>
        </w:tc>
      </w:tr>
      <w:tr w:rsidR="00924464" w14:paraId="05EEBA91" w14:textId="77777777">
        <w:trPr>
          <w:trHeight w:val="556"/>
        </w:trPr>
        <w:tc>
          <w:tcPr>
            <w:tcW w:w="9296" w:type="dxa"/>
            <w:gridSpan w:val="2"/>
          </w:tcPr>
          <w:p w14:paraId="04993E11" w14:textId="77777777" w:rsidR="00924464" w:rsidRDefault="0083266D">
            <w:pPr>
              <w:pStyle w:val="TableParagraph"/>
              <w:spacing w:line="270" w:lineRule="atLeast"/>
              <w:ind w:left="146" w:right="-15"/>
              <w:rPr>
                <w:sz w:val="24"/>
              </w:rPr>
            </w:pPr>
            <w:r>
              <w:rPr>
                <w:sz w:val="24"/>
              </w:rPr>
              <w:t>v)</w:t>
            </w:r>
            <w:r>
              <w:rPr>
                <w:spacing w:val="24"/>
                <w:sz w:val="24"/>
              </w:rPr>
              <w:t xml:space="preserve"> </w:t>
            </w:r>
            <w:r>
              <w:rPr>
                <w:sz w:val="24"/>
              </w:rPr>
              <w:t>Uso</w:t>
            </w:r>
            <w:r>
              <w:rPr>
                <w:spacing w:val="25"/>
                <w:sz w:val="24"/>
              </w:rPr>
              <w:t xml:space="preserve"> </w:t>
            </w:r>
            <w:r>
              <w:rPr>
                <w:sz w:val="24"/>
              </w:rPr>
              <w:t>de</w:t>
            </w:r>
            <w:r>
              <w:rPr>
                <w:spacing w:val="25"/>
                <w:sz w:val="24"/>
              </w:rPr>
              <w:t xml:space="preserve"> </w:t>
            </w:r>
            <w:r>
              <w:rPr>
                <w:sz w:val="24"/>
              </w:rPr>
              <w:t>suelo</w:t>
            </w:r>
            <w:r>
              <w:rPr>
                <w:spacing w:val="23"/>
                <w:sz w:val="24"/>
              </w:rPr>
              <w:t xml:space="preserve"> </w:t>
            </w:r>
            <w:r>
              <w:rPr>
                <w:sz w:val="24"/>
              </w:rPr>
              <w:t>para</w:t>
            </w:r>
            <w:r>
              <w:rPr>
                <w:spacing w:val="22"/>
                <w:sz w:val="24"/>
              </w:rPr>
              <w:t xml:space="preserve"> </w:t>
            </w:r>
            <w:r>
              <w:rPr>
                <w:sz w:val="24"/>
              </w:rPr>
              <w:t>centro</w:t>
            </w:r>
            <w:r>
              <w:rPr>
                <w:spacing w:val="23"/>
                <w:sz w:val="24"/>
              </w:rPr>
              <w:t xml:space="preserve"> </w:t>
            </w:r>
            <w:r>
              <w:rPr>
                <w:sz w:val="24"/>
              </w:rPr>
              <w:t>y/o</w:t>
            </w:r>
            <w:r>
              <w:rPr>
                <w:spacing w:val="25"/>
                <w:sz w:val="24"/>
              </w:rPr>
              <w:t xml:space="preserve"> </w:t>
            </w:r>
            <w:r>
              <w:rPr>
                <w:sz w:val="24"/>
              </w:rPr>
              <w:t>recinto</w:t>
            </w:r>
            <w:r>
              <w:rPr>
                <w:spacing w:val="24"/>
                <w:sz w:val="24"/>
              </w:rPr>
              <w:t xml:space="preserve"> </w:t>
            </w:r>
            <w:r>
              <w:rPr>
                <w:sz w:val="24"/>
              </w:rPr>
              <w:t>donde</w:t>
            </w:r>
            <w:r>
              <w:rPr>
                <w:spacing w:val="26"/>
                <w:sz w:val="24"/>
              </w:rPr>
              <w:t xml:space="preserve"> </w:t>
            </w:r>
            <w:r>
              <w:rPr>
                <w:sz w:val="24"/>
              </w:rPr>
              <w:t>se</w:t>
            </w:r>
            <w:r>
              <w:rPr>
                <w:spacing w:val="26"/>
                <w:sz w:val="24"/>
              </w:rPr>
              <w:t xml:space="preserve"> </w:t>
            </w:r>
            <w:r>
              <w:rPr>
                <w:sz w:val="24"/>
              </w:rPr>
              <w:t>realizan</w:t>
            </w:r>
            <w:r>
              <w:rPr>
                <w:spacing w:val="24"/>
                <w:sz w:val="24"/>
              </w:rPr>
              <w:t xml:space="preserve"> </w:t>
            </w:r>
            <w:r>
              <w:rPr>
                <w:sz w:val="24"/>
              </w:rPr>
              <w:t>eventos</w:t>
            </w:r>
            <w:r>
              <w:rPr>
                <w:spacing w:val="26"/>
                <w:sz w:val="24"/>
              </w:rPr>
              <w:t xml:space="preserve"> </w:t>
            </w:r>
            <w:r>
              <w:rPr>
                <w:sz w:val="24"/>
              </w:rPr>
              <w:t>de</w:t>
            </w:r>
            <w:r>
              <w:rPr>
                <w:spacing w:val="24"/>
                <w:sz w:val="24"/>
              </w:rPr>
              <w:t xml:space="preserve"> </w:t>
            </w:r>
            <w:r>
              <w:rPr>
                <w:sz w:val="24"/>
              </w:rPr>
              <w:t>tipo</w:t>
            </w:r>
            <w:r>
              <w:rPr>
                <w:spacing w:val="24"/>
                <w:sz w:val="24"/>
              </w:rPr>
              <w:t xml:space="preserve"> </w:t>
            </w:r>
            <w:r>
              <w:rPr>
                <w:sz w:val="24"/>
              </w:rPr>
              <w:t>artístico, cultural, social y/o deportivo, por m2:</w:t>
            </w:r>
          </w:p>
        </w:tc>
      </w:tr>
      <w:tr w:rsidR="00924464" w14:paraId="52C831DA" w14:textId="77777777">
        <w:trPr>
          <w:trHeight w:val="340"/>
        </w:trPr>
        <w:tc>
          <w:tcPr>
            <w:tcW w:w="7347" w:type="dxa"/>
          </w:tcPr>
          <w:p w14:paraId="3277FC7B" w14:textId="77777777" w:rsidR="00924464" w:rsidRDefault="0083266D">
            <w:pPr>
              <w:pStyle w:val="TableParagraph"/>
              <w:ind w:left="287"/>
              <w:rPr>
                <w:sz w:val="24"/>
              </w:rPr>
            </w:pPr>
            <w:r>
              <w:rPr>
                <w:sz w:val="24"/>
              </w:rPr>
              <w:t>1.</w:t>
            </w:r>
            <w:r>
              <w:rPr>
                <w:spacing w:val="-2"/>
                <w:sz w:val="24"/>
              </w:rPr>
              <w:t xml:space="preserve"> Otorgamiento</w:t>
            </w:r>
          </w:p>
        </w:tc>
        <w:tc>
          <w:tcPr>
            <w:tcW w:w="1949" w:type="dxa"/>
          </w:tcPr>
          <w:p w14:paraId="401DD02D" w14:textId="77777777" w:rsidR="00924464" w:rsidRDefault="0083266D">
            <w:pPr>
              <w:pStyle w:val="TableParagraph"/>
              <w:ind w:left="54" w:right="6"/>
              <w:jc w:val="center"/>
              <w:rPr>
                <w:sz w:val="24"/>
              </w:rPr>
            </w:pPr>
            <w:r>
              <w:rPr>
                <w:spacing w:val="-4"/>
                <w:sz w:val="24"/>
              </w:rPr>
              <w:t>0.50</w:t>
            </w:r>
          </w:p>
        </w:tc>
      </w:tr>
      <w:tr w:rsidR="00924464" w14:paraId="5C7FEEB1" w14:textId="77777777">
        <w:trPr>
          <w:trHeight w:val="419"/>
        </w:trPr>
        <w:tc>
          <w:tcPr>
            <w:tcW w:w="7347" w:type="dxa"/>
          </w:tcPr>
          <w:p w14:paraId="652D5A6D" w14:textId="77777777" w:rsidR="00924464" w:rsidRDefault="0083266D">
            <w:pPr>
              <w:pStyle w:val="TableParagraph"/>
              <w:ind w:left="287"/>
              <w:rPr>
                <w:sz w:val="24"/>
              </w:rPr>
            </w:pPr>
            <w:r>
              <w:rPr>
                <w:sz w:val="24"/>
              </w:rPr>
              <w:t>2.</w:t>
            </w:r>
            <w:r>
              <w:rPr>
                <w:spacing w:val="-5"/>
                <w:sz w:val="24"/>
              </w:rPr>
              <w:t xml:space="preserve"> </w:t>
            </w:r>
            <w:r>
              <w:rPr>
                <w:sz w:val="24"/>
              </w:rPr>
              <w:t>Refrendo</w:t>
            </w:r>
            <w:r>
              <w:rPr>
                <w:spacing w:val="-7"/>
                <w:sz w:val="24"/>
              </w:rPr>
              <w:t xml:space="preserve"> </w:t>
            </w:r>
            <w:r>
              <w:rPr>
                <w:spacing w:val="-4"/>
                <w:sz w:val="24"/>
              </w:rPr>
              <w:t>anual</w:t>
            </w:r>
          </w:p>
        </w:tc>
        <w:tc>
          <w:tcPr>
            <w:tcW w:w="1949" w:type="dxa"/>
          </w:tcPr>
          <w:p w14:paraId="17F2E676" w14:textId="77777777" w:rsidR="00924464" w:rsidRDefault="0083266D">
            <w:pPr>
              <w:pStyle w:val="TableParagraph"/>
              <w:ind w:left="54" w:right="6"/>
              <w:jc w:val="center"/>
              <w:rPr>
                <w:sz w:val="24"/>
              </w:rPr>
            </w:pPr>
            <w:r>
              <w:rPr>
                <w:spacing w:val="-4"/>
                <w:sz w:val="24"/>
              </w:rPr>
              <w:t>0.25</w:t>
            </w:r>
          </w:p>
        </w:tc>
      </w:tr>
      <w:tr w:rsidR="00924464" w14:paraId="7A54205F" w14:textId="77777777">
        <w:trPr>
          <w:trHeight w:val="1380"/>
        </w:trPr>
        <w:tc>
          <w:tcPr>
            <w:tcW w:w="9296" w:type="dxa"/>
            <w:gridSpan w:val="2"/>
          </w:tcPr>
          <w:p w14:paraId="32F4F47D" w14:textId="77777777" w:rsidR="00924464" w:rsidRDefault="0083266D">
            <w:pPr>
              <w:pStyle w:val="TableParagraph"/>
              <w:spacing w:line="270" w:lineRule="atLeast"/>
              <w:ind w:left="4" w:right="-15"/>
              <w:jc w:val="both"/>
              <w:rPr>
                <w:sz w:val="24"/>
              </w:rPr>
            </w:pPr>
            <w:r>
              <w:rPr>
                <w:sz w:val="24"/>
              </w:rPr>
              <w:t>III.</w:t>
            </w:r>
            <w:r>
              <w:rPr>
                <w:spacing w:val="80"/>
                <w:sz w:val="24"/>
              </w:rPr>
              <w:t xml:space="preserve">  </w:t>
            </w:r>
            <w:r>
              <w:rPr>
                <w:sz w:val="24"/>
              </w:rPr>
              <w:t>Las</w:t>
            </w:r>
            <w:r>
              <w:rPr>
                <w:spacing w:val="40"/>
                <w:sz w:val="24"/>
              </w:rPr>
              <w:t xml:space="preserve"> </w:t>
            </w:r>
            <w:r>
              <w:rPr>
                <w:sz w:val="24"/>
              </w:rPr>
              <w:t>personas</w:t>
            </w:r>
            <w:r>
              <w:rPr>
                <w:spacing w:val="40"/>
                <w:sz w:val="24"/>
              </w:rPr>
              <w:t xml:space="preserve"> </w:t>
            </w:r>
            <w:r>
              <w:rPr>
                <w:sz w:val="24"/>
              </w:rPr>
              <w:t>físicas</w:t>
            </w:r>
            <w:r>
              <w:rPr>
                <w:spacing w:val="40"/>
                <w:sz w:val="24"/>
              </w:rPr>
              <w:t xml:space="preserve"> </w:t>
            </w:r>
            <w:r>
              <w:rPr>
                <w:sz w:val="24"/>
              </w:rPr>
              <w:t>o</w:t>
            </w:r>
            <w:r>
              <w:rPr>
                <w:spacing w:val="40"/>
                <w:sz w:val="24"/>
              </w:rPr>
              <w:t xml:space="preserve"> </w:t>
            </w:r>
            <w:r>
              <w:rPr>
                <w:sz w:val="24"/>
              </w:rPr>
              <w:t>morales</w:t>
            </w:r>
            <w:r>
              <w:rPr>
                <w:spacing w:val="40"/>
                <w:sz w:val="24"/>
              </w:rPr>
              <w:t xml:space="preserve"> </w:t>
            </w:r>
            <w:r>
              <w:rPr>
                <w:sz w:val="24"/>
              </w:rPr>
              <w:t>que</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municipio</w:t>
            </w:r>
            <w:r>
              <w:rPr>
                <w:spacing w:val="40"/>
                <w:sz w:val="24"/>
              </w:rPr>
              <w:t xml:space="preserve"> </w:t>
            </w:r>
            <w:r>
              <w:rPr>
                <w:sz w:val="24"/>
              </w:rPr>
              <w:t>realicen</w:t>
            </w:r>
            <w:r>
              <w:rPr>
                <w:spacing w:val="40"/>
                <w:sz w:val="24"/>
              </w:rPr>
              <w:t xml:space="preserve"> </w:t>
            </w:r>
            <w:r>
              <w:rPr>
                <w:sz w:val="24"/>
              </w:rPr>
              <w:t>obras</w:t>
            </w:r>
            <w:r>
              <w:rPr>
                <w:spacing w:val="40"/>
                <w:sz w:val="24"/>
              </w:rPr>
              <w:t xml:space="preserve"> </w:t>
            </w:r>
            <w:r>
              <w:rPr>
                <w:sz w:val="24"/>
              </w:rPr>
              <w:t>en inmuebles propiedad de particulares o en inmuebles de dominio público para la colocación de estructuras de antenas de</w:t>
            </w:r>
            <w:r>
              <w:rPr>
                <w:spacing w:val="-8"/>
                <w:sz w:val="24"/>
              </w:rPr>
              <w:t xml:space="preserve"> </w:t>
            </w:r>
            <w:r>
              <w:rPr>
                <w:sz w:val="24"/>
              </w:rPr>
              <w:t>telefonía celular serán sujetos obligados al pago</w:t>
            </w:r>
            <w:r>
              <w:rPr>
                <w:spacing w:val="31"/>
                <w:sz w:val="24"/>
              </w:rPr>
              <w:t xml:space="preserve"> </w:t>
            </w:r>
            <w:r>
              <w:rPr>
                <w:sz w:val="24"/>
              </w:rPr>
              <w:t>de</w:t>
            </w:r>
            <w:r>
              <w:rPr>
                <w:spacing w:val="36"/>
                <w:sz w:val="24"/>
              </w:rPr>
              <w:t xml:space="preserve"> </w:t>
            </w:r>
            <w:r>
              <w:rPr>
                <w:sz w:val="24"/>
              </w:rPr>
              <w:t>los</w:t>
            </w:r>
            <w:r>
              <w:rPr>
                <w:spacing w:val="29"/>
                <w:sz w:val="24"/>
              </w:rPr>
              <w:t xml:space="preserve"> </w:t>
            </w:r>
            <w:r>
              <w:rPr>
                <w:sz w:val="24"/>
              </w:rPr>
              <w:t>derechos</w:t>
            </w:r>
            <w:r>
              <w:rPr>
                <w:spacing w:val="34"/>
                <w:sz w:val="24"/>
              </w:rPr>
              <w:t xml:space="preserve"> </w:t>
            </w:r>
            <w:r>
              <w:rPr>
                <w:sz w:val="24"/>
              </w:rPr>
              <w:t>previstos</w:t>
            </w:r>
            <w:r>
              <w:rPr>
                <w:spacing w:val="33"/>
                <w:sz w:val="24"/>
              </w:rPr>
              <w:t xml:space="preserve"> </w:t>
            </w:r>
            <w:r>
              <w:rPr>
                <w:sz w:val="24"/>
              </w:rPr>
              <w:t>en</w:t>
            </w:r>
            <w:r>
              <w:rPr>
                <w:spacing w:val="34"/>
                <w:sz w:val="24"/>
              </w:rPr>
              <w:t xml:space="preserve"> </w:t>
            </w:r>
            <w:r>
              <w:rPr>
                <w:sz w:val="24"/>
              </w:rPr>
              <w:t>esta</w:t>
            </w:r>
            <w:r>
              <w:rPr>
                <w:spacing w:val="29"/>
                <w:sz w:val="24"/>
              </w:rPr>
              <w:t xml:space="preserve"> </w:t>
            </w:r>
            <w:r>
              <w:rPr>
                <w:sz w:val="24"/>
              </w:rPr>
              <w:t>fracción</w:t>
            </w:r>
            <w:r>
              <w:rPr>
                <w:spacing w:val="32"/>
                <w:sz w:val="24"/>
              </w:rPr>
              <w:t xml:space="preserve"> </w:t>
            </w:r>
            <w:r>
              <w:rPr>
                <w:sz w:val="24"/>
              </w:rPr>
              <w:t>y</w:t>
            </w:r>
            <w:r>
              <w:rPr>
                <w:spacing w:val="32"/>
                <w:sz w:val="24"/>
              </w:rPr>
              <w:t xml:space="preserve"> </w:t>
            </w:r>
            <w:r>
              <w:rPr>
                <w:sz w:val="24"/>
              </w:rPr>
              <w:t>en</w:t>
            </w:r>
            <w:r>
              <w:rPr>
                <w:spacing w:val="-3"/>
                <w:sz w:val="24"/>
              </w:rPr>
              <w:t xml:space="preserve"> </w:t>
            </w:r>
            <w:r>
              <w:rPr>
                <w:sz w:val="24"/>
              </w:rPr>
              <w:t>consecuencia deberán obtener la licen</w:t>
            </w:r>
            <w:r>
              <w:rPr>
                <w:sz w:val="24"/>
              </w:rPr>
              <w:t>cia de uso de suelo:</w:t>
            </w:r>
          </w:p>
        </w:tc>
      </w:tr>
      <w:tr w:rsidR="00924464" w14:paraId="6F5A1645" w14:textId="77777777">
        <w:trPr>
          <w:trHeight w:val="470"/>
        </w:trPr>
        <w:tc>
          <w:tcPr>
            <w:tcW w:w="7347" w:type="dxa"/>
          </w:tcPr>
          <w:p w14:paraId="086AC8DD" w14:textId="77777777" w:rsidR="00924464" w:rsidRDefault="0083266D">
            <w:pPr>
              <w:pStyle w:val="TableParagraph"/>
              <w:ind w:left="146"/>
              <w:rPr>
                <w:sz w:val="24"/>
              </w:rPr>
            </w:pPr>
            <w:r>
              <w:rPr>
                <w:sz w:val="24"/>
              </w:rPr>
              <w:t>a)</w:t>
            </w:r>
            <w:r>
              <w:rPr>
                <w:spacing w:val="44"/>
                <w:sz w:val="24"/>
              </w:rPr>
              <w:t xml:space="preserve"> </w:t>
            </w:r>
            <w:r>
              <w:rPr>
                <w:spacing w:val="-2"/>
                <w:sz w:val="24"/>
              </w:rPr>
              <w:t>Otorgamiento:</w:t>
            </w:r>
          </w:p>
        </w:tc>
        <w:tc>
          <w:tcPr>
            <w:tcW w:w="1949" w:type="dxa"/>
          </w:tcPr>
          <w:p w14:paraId="03A86C94" w14:textId="77777777" w:rsidR="00924464" w:rsidRDefault="0083266D">
            <w:pPr>
              <w:pStyle w:val="TableParagraph"/>
              <w:ind w:left="48" w:right="53"/>
              <w:jc w:val="center"/>
              <w:rPr>
                <w:sz w:val="24"/>
              </w:rPr>
            </w:pPr>
            <w:r>
              <w:rPr>
                <w:spacing w:val="-2"/>
                <w:sz w:val="24"/>
              </w:rPr>
              <w:t>650.00</w:t>
            </w:r>
          </w:p>
        </w:tc>
      </w:tr>
      <w:tr w:rsidR="00924464" w14:paraId="392BFAE6" w14:textId="77777777">
        <w:trPr>
          <w:trHeight w:val="470"/>
        </w:trPr>
        <w:tc>
          <w:tcPr>
            <w:tcW w:w="7347" w:type="dxa"/>
          </w:tcPr>
          <w:p w14:paraId="6E155138" w14:textId="77777777" w:rsidR="00924464" w:rsidRDefault="0083266D">
            <w:pPr>
              <w:pStyle w:val="TableParagraph"/>
              <w:ind w:left="146"/>
              <w:rPr>
                <w:sz w:val="24"/>
              </w:rPr>
            </w:pPr>
            <w:r>
              <w:rPr>
                <w:sz w:val="24"/>
              </w:rPr>
              <w:t>b)</w:t>
            </w:r>
            <w:r>
              <w:rPr>
                <w:spacing w:val="30"/>
                <w:sz w:val="24"/>
              </w:rPr>
              <w:t xml:space="preserve"> </w:t>
            </w:r>
            <w:r>
              <w:rPr>
                <w:sz w:val="24"/>
              </w:rPr>
              <w:t>Actualización</w:t>
            </w:r>
            <w:r>
              <w:rPr>
                <w:spacing w:val="-12"/>
                <w:sz w:val="24"/>
              </w:rPr>
              <w:t xml:space="preserve"> </w:t>
            </w:r>
            <w:r>
              <w:rPr>
                <w:spacing w:val="-2"/>
                <w:sz w:val="24"/>
              </w:rPr>
              <w:t>anual</w:t>
            </w:r>
          </w:p>
        </w:tc>
        <w:tc>
          <w:tcPr>
            <w:tcW w:w="1949" w:type="dxa"/>
          </w:tcPr>
          <w:p w14:paraId="42D9D0CC" w14:textId="77777777" w:rsidR="00924464" w:rsidRDefault="0083266D">
            <w:pPr>
              <w:pStyle w:val="TableParagraph"/>
              <w:ind w:left="48" w:right="53"/>
              <w:jc w:val="center"/>
              <w:rPr>
                <w:sz w:val="24"/>
              </w:rPr>
            </w:pPr>
            <w:r>
              <w:rPr>
                <w:spacing w:val="-2"/>
                <w:sz w:val="24"/>
              </w:rPr>
              <w:t>380.50</w:t>
            </w:r>
          </w:p>
        </w:tc>
      </w:tr>
      <w:tr w:rsidR="00924464" w14:paraId="63D2FB32" w14:textId="77777777">
        <w:trPr>
          <w:trHeight w:val="827"/>
        </w:trPr>
        <w:tc>
          <w:tcPr>
            <w:tcW w:w="9296" w:type="dxa"/>
            <w:gridSpan w:val="2"/>
          </w:tcPr>
          <w:p w14:paraId="67452CC2" w14:textId="77777777" w:rsidR="00924464" w:rsidRDefault="0083266D">
            <w:pPr>
              <w:pStyle w:val="TableParagraph"/>
              <w:spacing w:line="270" w:lineRule="atLeast"/>
              <w:ind w:left="4" w:right="1"/>
              <w:jc w:val="both"/>
              <w:rPr>
                <w:sz w:val="24"/>
              </w:rPr>
            </w:pPr>
            <w:r>
              <w:rPr>
                <w:sz w:val="24"/>
              </w:rPr>
              <w:t>Las personas físicas o morales que a la entrada en vigor de la Ley de Ingresos tengan otorgadas</w:t>
            </w:r>
            <w:r>
              <w:rPr>
                <w:spacing w:val="-16"/>
                <w:sz w:val="24"/>
              </w:rPr>
              <w:t xml:space="preserve"> </w:t>
            </w:r>
            <w:r>
              <w:rPr>
                <w:sz w:val="24"/>
              </w:rPr>
              <w:t>licencias</w:t>
            </w:r>
            <w:r>
              <w:rPr>
                <w:spacing w:val="-16"/>
                <w:sz w:val="24"/>
              </w:rPr>
              <w:t xml:space="preserve"> </w:t>
            </w:r>
            <w:r>
              <w:rPr>
                <w:sz w:val="24"/>
              </w:rPr>
              <w:t>o</w:t>
            </w:r>
            <w:r>
              <w:rPr>
                <w:spacing w:val="-15"/>
                <w:sz w:val="24"/>
              </w:rPr>
              <w:t xml:space="preserve"> </w:t>
            </w:r>
            <w:r>
              <w:rPr>
                <w:sz w:val="24"/>
              </w:rPr>
              <w:t>usos</w:t>
            </w:r>
            <w:r>
              <w:rPr>
                <w:spacing w:val="-16"/>
                <w:sz w:val="24"/>
              </w:rPr>
              <w:t xml:space="preserve"> </w:t>
            </w:r>
            <w:r>
              <w:rPr>
                <w:sz w:val="24"/>
              </w:rPr>
              <w:t>de</w:t>
            </w:r>
            <w:r>
              <w:rPr>
                <w:spacing w:val="-15"/>
                <w:sz w:val="24"/>
              </w:rPr>
              <w:t xml:space="preserve"> </w:t>
            </w:r>
            <w:r>
              <w:rPr>
                <w:sz w:val="24"/>
              </w:rPr>
              <w:t>suelo</w:t>
            </w:r>
            <w:r>
              <w:rPr>
                <w:spacing w:val="-16"/>
                <w:sz w:val="24"/>
              </w:rPr>
              <w:t xml:space="preserve"> </w:t>
            </w:r>
            <w:r>
              <w:rPr>
                <w:sz w:val="24"/>
              </w:rPr>
              <w:t>en</w:t>
            </w:r>
            <w:r>
              <w:rPr>
                <w:spacing w:val="-15"/>
                <w:sz w:val="24"/>
              </w:rPr>
              <w:t xml:space="preserve"> </w:t>
            </w:r>
            <w:r>
              <w:rPr>
                <w:sz w:val="24"/>
              </w:rPr>
              <w:t>relación</w:t>
            </w:r>
            <w:r>
              <w:rPr>
                <w:spacing w:val="-15"/>
                <w:sz w:val="24"/>
              </w:rPr>
              <w:t xml:space="preserve"> </w:t>
            </w:r>
            <w:r>
              <w:rPr>
                <w:sz w:val="24"/>
              </w:rPr>
              <w:t>a</w:t>
            </w:r>
            <w:r>
              <w:rPr>
                <w:spacing w:val="-15"/>
                <w:sz w:val="24"/>
              </w:rPr>
              <w:t xml:space="preserve"> </w:t>
            </w:r>
            <w:r>
              <w:rPr>
                <w:sz w:val="24"/>
              </w:rPr>
              <w:t>la</w:t>
            </w:r>
            <w:r>
              <w:rPr>
                <w:spacing w:val="-16"/>
                <w:sz w:val="24"/>
              </w:rPr>
              <w:t xml:space="preserve"> </w:t>
            </w:r>
            <w:r>
              <w:rPr>
                <w:sz w:val="24"/>
              </w:rPr>
              <w:t>presente</w:t>
            </w:r>
            <w:r>
              <w:rPr>
                <w:spacing w:val="-15"/>
                <w:sz w:val="24"/>
              </w:rPr>
              <w:t xml:space="preserve"> </w:t>
            </w:r>
            <w:r>
              <w:rPr>
                <w:sz w:val="24"/>
              </w:rPr>
              <w:t>fracción,</w:t>
            </w:r>
            <w:r>
              <w:rPr>
                <w:spacing w:val="-15"/>
                <w:sz w:val="24"/>
              </w:rPr>
              <w:t xml:space="preserve"> </w:t>
            </w:r>
            <w:r>
              <w:rPr>
                <w:sz w:val="24"/>
              </w:rPr>
              <w:t>quedan</w:t>
            </w:r>
            <w:r>
              <w:rPr>
                <w:spacing w:val="-17"/>
                <w:sz w:val="24"/>
              </w:rPr>
              <w:t xml:space="preserve"> </w:t>
            </w:r>
            <w:r>
              <w:rPr>
                <w:sz w:val="24"/>
              </w:rPr>
              <w:t>obligadas a</w:t>
            </w:r>
            <w:r>
              <w:rPr>
                <w:spacing w:val="-12"/>
                <w:sz w:val="24"/>
              </w:rPr>
              <w:t xml:space="preserve"> </w:t>
            </w:r>
            <w:r>
              <w:rPr>
                <w:sz w:val="24"/>
              </w:rPr>
              <w:t>pagar</w:t>
            </w:r>
            <w:r>
              <w:rPr>
                <w:spacing w:val="-13"/>
                <w:sz w:val="24"/>
              </w:rPr>
              <w:t xml:space="preserve"> </w:t>
            </w:r>
            <w:r>
              <w:rPr>
                <w:sz w:val="24"/>
              </w:rPr>
              <w:t>la</w:t>
            </w:r>
            <w:r>
              <w:rPr>
                <w:spacing w:val="-15"/>
                <w:sz w:val="24"/>
              </w:rPr>
              <w:t xml:space="preserve"> </w:t>
            </w:r>
            <w:r>
              <w:rPr>
                <w:sz w:val="24"/>
              </w:rPr>
              <w:t>actualización</w:t>
            </w:r>
            <w:r>
              <w:rPr>
                <w:spacing w:val="-12"/>
                <w:sz w:val="24"/>
              </w:rPr>
              <w:t xml:space="preserve"> </w:t>
            </w:r>
            <w:r>
              <w:rPr>
                <w:sz w:val="24"/>
              </w:rPr>
              <w:t>anual</w:t>
            </w:r>
            <w:r>
              <w:rPr>
                <w:spacing w:val="-15"/>
                <w:sz w:val="24"/>
              </w:rPr>
              <w:t xml:space="preserve"> </w:t>
            </w:r>
            <w:r>
              <w:rPr>
                <w:sz w:val="24"/>
              </w:rPr>
              <w:t>por</w:t>
            </w:r>
            <w:r>
              <w:rPr>
                <w:spacing w:val="-16"/>
                <w:sz w:val="24"/>
              </w:rPr>
              <w:t xml:space="preserve"> </w:t>
            </w:r>
            <w:r>
              <w:rPr>
                <w:sz w:val="24"/>
              </w:rPr>
              <w:t>uso</w:t>
            </w:r>
            <w:r>
              <w:rPr>
                <w:spacing w:val="-14"/>
                <w:sz w:val="24"/>
              </w:rPr>
              <w:t xml:space="preserve"> </w:t>
            </w:r>
            <w:r>
              <w:rPr>
                <w:sz w:val="24"/>
              </w:rPr>
              <w:t>de</w:t>
            </w:r>
            <w:r>
              <w:rPr>
                <w:spacing w:val="-12"/>
                <w:sz w:val="24"/>
              </w:rPr>
              <w:t xml:space="preserve"> </w:t>
            </w:r>
            <w:r>
              <w:rPr>
                <w:sz w:val="24"/>
              </w:rPr>
              <w:t>suelo</w:t>
            </w:r>
            <w:r>
              <w:rPr>
                <w:spacing w:val="-12"/>
                <w:sz w:val="24"/>
              </w:rPr>
              <w:t xml:space="preserve"> </w:t>
            </w:r>
            <w:r>
              <w:rPr>
                <w:sz w:val="24"/>
              </w:rPr>
              <w:t>durante</w:t>
            </w:r>
            <w:r>
              <w:rPr>
                <w:spacing w:val="-12"/>
                <w:sz w:val="24"/>
              </w:rPr>
              <w:t xml:space="preserve"> </w:t>
            </w:r>
            <w:r>
              <w:rPr>
                <w:sz w:val="24"/>
              </w:rPr>
              <w:t>los</w:t>
            </w:r>
            <w:r>
              <w:rPr>
                <w:spacing w:val="-14"/>
                <w:sz w:val="24"/>
              </w:rPr>
              <w:t xml:space="preserve"> </w:t>
            </w:r>
            <w:r>
              <w:rPr>
                <w:sz w:val="24"/>
              </w:rPr>
              <w:t>tres</w:t>
            </w:r>
            <w:r>
              <w:rPr>
                <w:spacing w:val="-13"/>
                <w:sz w:val="24"/>
              </w:rPr>
              <w:t xml:space="preserve"> </w:t>
            </w:r>
            <w:r>
              <w:rPr>
                <w:sz w:val="24"/>
              </w:rPr>
              <w:t>primeros</w:t>
            </w:r>
            <w:r>
              <w:rPr>
                <w:spacing w:val="-12"/>
                <w:sz w:val="24"/>
              </w:rPr>
              <w:t xml:space="preserve"> </w:t>
            </w:r>
            <w:r>
              <w:rPr>
                <w:sz w:val="24"/>
              </w:rPr>
              <w:t>meses</w:t>
            </w:r>
            <w:r>
              <w:rPr>
                <w:spacing w:val="-15"/>
                <w:sz w:val="24"/>
              </w:rPr>
              <w:t xml:space="preserve"> </w:t>
            </w:r>
            <w:r>
              <w:rPr>
                <w:sz w:val="24"/>
              </w:rPr>
              <w:t>del</w:t>
            </w:r>
            <w:r>
              <w:rPr>
                <w:spacing w:val="-15"/>
                <w:sz w:val="24"/>
              </w:rPr>
              <w:t xml:space="preserve"> </w:t>
            </w:r>
            <w:r>
              <w:rPr>
                <w:sz w:val="24"/>
              </w:rPr>
              <w:t>año.</w:t>
            </w:r>
          </w:p>
        </w:tc>
      </w:tr>
      <w:tr w:rsidR="00924464" w14:paraId="62AFFDEB" w14:textId="77777777">
        <w:trPr>
          <w:trHeight w:val="311"/>
        </w:trPr>
        <w:tc>
          <w:tcPr>
            <w:tcW w:w="9296" w:type="dxa"/>
            <w:gridSpan w:val="2"/>
          </w:tcPr>
          <w:p w14:paraId="2FFB9C82" w14:textId="77777777" w:rsidR="00924464" w:rsidRDefault="0083266D">
            <w:pPr>
              <w:pStyle w:val="TableParagraph"/>
              <w:tabs>
                <w:tab w:val="left" w:pos="705"/>
              </w:tabs>
              <w:ind w:left="4"/>
              <w:rPr>
                <w:sz w:val="24"/>
              </w:rPr>
            </w:pPr>
            <w:r>
              <w:rPr>
                <w:spacing w:val="-5"/>
                <w:sz w:val="24"/>
              </w:rPr>
              <w:t>IV.</w:t>
            </w:r>
            <w:r>
              <w:rPr>
                <w:sz w:val="24"/>
              </w:rPr>
              <w:tab/>
              <w:t>Uso</w:t>
            </w:r>
            <w:r>
              <w:rPr>
                <w:spacing w:val="-8"/>
                <w:sz w:val="24"/>
              </w:rPr>
              <w:t xml:space="preserve"> </w:t>
            </w:r>
            <w:r>
              <w:rPr>
                <w:sz w:val="24"/>
              </w:rPr>
              <w:t>de</w:t>
            </w:r>
            <w:r>
              <w:rPr>
                <w:spacing w:val="-7"/>
                <w:sz w:val="24"/>
              </w:rPr>
              <w:t xml:space="preserve"> </w:t>
            </w:r>
            <w:r>
              <w:rPr>
                <w:sz w:val="24"/>
              </w:rPr>
              <w:t>suelo</w:t>
            </w:r>
            <w:r>
              <w:rPr>
                <w:spacing w:val="-7"/>
                <w:sz w:val="24"/>
              </w:rPr>
              <w:t xml:space="preserve"> </w:t>
            </w:r>
            <w:r>
              <w:rPr>
                <w:sz w:val="24"/>
              </w:rPr>
              <w:t>comercial</w:t>
            </w:r>
            <w:r>
              <w:rPr>
                <w:spacing w:val="-6"/>
                <w:sz w:val="24"/>
              </w:rPr>
              <w:t xml:space="preserve"> </w:t>
            </w:r>
            <w:r>
              <w:rPr>
                <w:sz w:val="24"/>
              </w:rPr>
              <w:t>para</w:t>
            </w:r>
            <w:r>
              <w:rPr>
                <w:spacing w:val="-7"/>
                <w:sz w:val="24"/>
              </w:rPr>
              <w:t xml:space="preserve"> </w:t>
            </w:r>
            <w:r>
              <w:rPr>
                <w:sz w:val="24"/>
              </w:rPr>
              <w:t>colocación</w:t>
            </w:r>
            <w:r>
              <w:rPr>
                <w:spacing w:val="-8"/>
                <w:sz w:val="24"/>
              </w:rPr>
              <w:t xml:space="preserve"> </w:t>
            </w:r>
            <w:r>
              <w:rPr>
                <w:sz w:val="24"/>
              </w:rPr>
              <w:t>de</w:t>
            </w:r>
            <w:r>
              <w:rPr>
                <w:spacing w:val="-9"/>
                <w:sz w:val="24"/>
              </w:rPr>
              <w:t xml:space="preserve"> </w:t>
            </w:r>
            <w:r>
              <w:rPr>
                <w:sz w:val="24"/>
              </w:rPr>
              <w:t>letreros,</w:t>
            </w:r>
            <w:r>
              <w:rPr>
                <w:spacing w:val="-5"/>
                <w:sz w:val="24"/>
              </w:rPr>
              <w:t xml:space="preserve"> </w:t>
            </w:r>
            <w:r>
              <w:rPr>
                <w:sz w:val="24"/>
              </w:rPr>
              <w:t>espectaculares</w:t>
            </w:r>
            <w:r>
              <w:rPr>
                <w:spacing w:val="-9"/>
                <w:sz w:val="24"/>
              </w:rPr>
              <w:t xml:space="preserve"> </w:t>
            </w:r>
            <w:r>
              <w:rPr>
                <w:sz w:val="24"/>
              </w:rPr>
              <w:t>y</w:t>
            </w:r>
            <w:r>
              <w:rPr>
                <w:spacing w:val="-1"/>
                <w:sz w:val="24"/>
              </w:rPr>
              <w:t xml:space="preserve"> </w:t>
            </w:r>
            <w:r>
              <w:rPr>
                <w:spacing w:val="-2"/>
                <w:sz w:val="24"/>
              </w:rPr>
              <w:t>unipolares:</w:t>
            </w:r>
          </w:p>
        </w:tc>
      </w:tr>
      <w:tr w:rsidR="00924464" w14:paraId="66F0606A" w14:textId="77777777">
        <w:trPr>
          <w:trHeight w:val="470"/>
        </w:trPr>
        <w:tc>
          <w:tcPr>
            <w:tcW w:w="7347" w:type="dxa"/>
          </w:tcPr>
          <w:p w14:paraId="14AD0048" w14:textId="77777777" w:rsidR="00924464" w:rsidRDefault="0083266D">
            <w:pPr>
              <w:pStyle w:val="TableParagraph"/>
              <w:tabs>
                <w:tab w:val="left" w:pos="590"/>
              </w:tabs>
              <w:ind w:left="146"/>
              <w:rPr>
                <w:sz w:val="24"/>
              </w:rPr>
            </w:pPr>
            <w:r>
              <w:rPr>
                <w:spacing w:val="-5"/>
                <w:sz w:val="24"/>
              </w:rPr>
              <w:t>a)</w:t>
            </w:r>
            <w:r>
              <w:rPr>
                <w:sz w:val="24"/>
              </w:rPr>
              <w:tab/>
            </w:r>
            <w:r>
              <w:rPr>
                <w:spacing w:val="-2"/>
                <w:sz w:val="24"/>
              </w:rPr>
              <w:t>Otorgamiento</w:t>
            </w:r>
          </w:p>
        </w:tc>
        <w:tc>
          <w:tcPr>
            <w:tcW w:w="1949" w:type="dxa"/>
          </w:tcPr>
          <w:p w14:paraId="4BF090D0" w14:textId="77777777" w:rsidR="00924464" w:rsidRDefault="0083266D">
            <w:pPr>
              <w:pStyle w:val="TableParagraph"/>
              <w:ind w:left="48" w:right="49"/>
              <w:jc w:val="center"/>
              <w:rPr>
                <w:sz w:val="24"/>
              </w:rPr>
            </w:pPr>
            <w:r>
              <w:rPr>
                <w:spacing w:val="-5"/>
                <w:sz w:val="24"/>
              </w:rPr>
              <w:t>160</w:t>
            </w:r>
          </w:p>
        </w:tc>
      </w:tr>
      <w:tr w:rsidR="00924464" w14:paraId="384E6C6B" w14:textId="77777777">
        <w:trPr>
          <w:trHeight w:val="470"/>
        </w:trPr>
        <w:tc>
          <w:tcPr>
            <w:tcW w:w="7347" w:type="dxa"/>
          </w:tcPr>
          <w:p w14:paraId="2EAFAF15" w14:textId="77777777" w:rsidR="00924464" w:rsidRDefault="0083266D">
            <w:pPr>
              <w:pStyle w:val="TableParagraph"/>
              <w:tabs>
                <w:tab w:val="left" w:pos="590"/>
              </w:tabs>
              <w:ind w:left="146"/>
              <w:rPr>
                <w:sz w:val="24"/>
              </w:rPr>
            </w:pPr>
            <w:r>
              <w:rPr>
                <w:spacing w:val="-5"/>
                <w:sz w:val="24"/>
              </w:rPr>
              <w:t>b)</w:t>
            </w:r>
            <w:r>
              <w:rPr>
                <w:sz w:val="24"/>
              </w:rPr>
              <w:tab/>
              <w:t>Actualización</w:t>
            </w:r>
            <w:r>
              <w:rPr>
                <w:spacing w:val="-13"/>
                <w:sz w:val="24"/>
              </w:rPr>
              <w:t xml:space="preserve"> </w:t>
            </w:r>
            <w:r>
              <w:rPr>
                <w:sz w:val="24"/>
              </w:rPr>
              <w:t>con</w:t>
            </w:r>
            <w:r>
              <w:rPr>
                <w:spacing w:val="-14"/>
                <w:sz w:val="24"/>
              </w:rPr>
              <w:t xml:space="preserve"> </w:t>
            </w:r>
            <w:r>
              <w:rPr>
                <w:sz w:val="24"/>
              </w:rPr>
              <w:t>vigencia</w:t>
            </w:r>
            <w:r>
              <w:rPr>
                <w:spacing w:val="-14"/>
                <w:sz w:val="24"/>
              </w:rPr>
              <w:t xml:space="preserve"> </w:t>
            </w:r>
            <w:r>
              <w:rPr>
                <w:sz w:val="24"/>
              </w:rPr>
              <w:t>de</w:t>
            </w:r>
            <w:r>
              <w:rPr>
                <w:spacing w:val="-13"/>
                <w:sz w:val="24"/>
              </w:rPr>
              <w:t xml:space="preserve"> </w:t>
            </w:r>
            <w:r>
              <w:rPr>
                <w:sz w:val="24"/>
              </w:rPr>
              <w:t>un</w:t>
            </w:r>
            <w:r>
              <w:rPr>
                <w:spacing w:val="-12"/>
                <w:sz w:val="24"/>
              </w:rPr>
              <w:t xml:space="preserve"> </w:t>
            </w:r>
            <w:r>
              <w:rPr>
                <w:spacing w:val="-5"/>
                <w:sz w:val="24"/>
              </w:rPr>
              <w:t>año</w:t>
            </w:r>
          </w:p>
        </w:tc>
        <w:tc>
          <w:tcPr>
            <w:tcW w:w="1949" w:type="dxa"/>
          </w:tcPr>
          <w:p w14:paraId="24DC73AD" w14:textId="77777777" w:rsidR="00924464" w:rsidRDefault="0083266D">
            <w:pPr>
              <w:pStyle w:val="TableParagraph"/>
              <w:ind w:left="48" w:right="53"/>
              <w:jc w:val="center"/>
              <w:rPr>
                <w:sz w:val="24"/>
              </w:rPr>
            </w:pPr>
            <w:r>
              <w:rPr>
                <w:spacing w:val="-5"/>
                <w:sz w:val="24"/>
              </w:rPr>
              <w:t>115</w:t>
            </w:r>
          </w:p>
        </w:tc>
      </w:tr>
      <w:tr w:rsidR="00924464" w14:paraId="6E4D149B" w14:textId="77777777">
        <w:trPr>
          <w:trHeight w:val="551"/>
        </w:trPr>
        <w:tc>
          <w:tcPr>
            <w:tcW w:w="9296" w:type="dxa"/>
            <w:gridSpan w:val="2"/>
          </w:tcPr>
          <w:p w14:paraId="33A22408" w14:textId="77777777" w:rsidR="00924464" w:rsidRDefault="0083266D">
            <w:pPr>
              <w:pStyle w:val="TableParagraph"/>
              <w:spacing w:line="270" w:lineRule="atLeast"/>
              <w:ind w:left="4" w:right="-15"/>
              <w:rPr>
                <w:sz w:val="24"/>
              </w:rPr>
            </w:pPr>
            <w:r>
              <w:rPr>
                <w:sz w:val="24"/>
              </w:rPr>
              <w:t>Las personas físicas o morales que a la entrada en vigor de la Ley de Ingresos tengan otorgadas</w:t>
            </w:r>
            <w:r>
              <w:rPr>
                <w:spacing w:val="-13"/>
                <w:sz w:val="24"/>
              </w:rPr>
              <w:t xml:space="preserve"> </w:t>
            </w:r>
            <w:r>
              <w:rPr>
                <w:sz w:val="24"/>
              </w:rPr>
              <w:t>licencias</w:t>
            </w:r>
            <w:r>
              <w:rPr>
                <w:spacing w:val="-11"/>
                <w:sz w:val="24"/>
              </w:rPr>
              <w:t xml:space="preserve"> </w:t>
            </w:r>
            <w:r>
              <w:rPr>
                <w:sz w:val="24"/>
              </w:rPr>
              <w:t>o</w:t>
            </w:r>
            <w:r>
              <w:rPr>
                <w:spacing w:val="-7"/>
                <w:sz w:val="24"/>
              </w:rPr>
              <w:t xml:space="preserve"> </w:t>
            </w:r>
            <w:r>
              <w:rPr>
                <w:sz w:val="24"/>
              </w:rPr>
              <w:t>usos</w:t>
            </w:r>
            <w:r>
              <w:rPr>
                <w:spacing w:val="-11"/>
                <w:sz w:val="24"/>
              </w:rPr>
              <w:t xml:space="preserve"> </w:t>
            </w:r>
            <w:r>
              <w:rPr>
                <w:sz w:val="24"/>
              </w:rPr>
              <w:t>de</w:t>
            </w:r>
            <w:r>
              <w:rPr>
                <w:spacing w:val="-10"/>
                <w:sz w:val="24"/>
              </w:rPr>
              <w:t xml:space="preserve"> </w:t>
            </w:r>
            <w:r>
              <w:rPr>
                <w:sz w:val="24"/>
              </w:rPr>
              <w:t>suelo</w:t>
            </w:r>
            <w:r>
              <w:rPr>
                <w:spacing w:val="-10"/>
                <w:sz w:val="24"/>
              </w:rPr>
              <w:t xml:space="preserve"> </w:t>
            </w:r>
            <w:r>
              <w:rPr>
                <w:sz w:val="24"/>
              </w:rPr>
              <w:t>en</w:t>
            </w:r>
            <w:r>
              <w:rPr>
                <w:spacing w:val="-10"/>
                <w:sz w:val="24"/>
              </w:rPr>
              <w:t xml:space="preserve"> </w:t>
            </w:r>
            <w:r>
              <w:rPr>
                <w:sz w:val="24"/>
              </w:rPr>
              <w:t>relación</w:t>
            </w:r>
            <w:r>
              <w:rPr>
                <w:spacing w:val="-9"/>
                <w:sz w:val="24"/>
              </w:rPr>
              <w:t xml:space="preserve"> </w:t>
            </w:r>
            <w:r>
              <w:rPr>
                <w:sz w:val="24"/>
              </w:rPr>
              <w:t>a</w:t>
            </w:r>
            <w:r>
              <w:rPr>
                <w:spacing w:val="-10"/>
                <w:sz w:val="24"/>
              </w:rPr>
              <w:t xml:space="preserve"> </w:t>
            </w:r>
            <w:r>
              <w:rPr>
                <w:sz w:val="24"/>
              </w:rPr>
              <w:t>la</w:t>
            </w:r>
            <w:r>
              <w:rPr>
                <w:spacing w:val="-11"/>
                <w:sz w:val="24"/>
              </w:rPr>
              <w:t xml:space="preserve"> </w:t>
            </w:r>
            <w:r>
              <w:rPr>
                <w:sz w:val="24"/>
              </w:rPr>
              <w:t>presente</w:t>
            </w:r>
            <w:r>
              <w:rPr>
                <w:spacing w:val="-9"/>
                <w:sz w:val="24"/>
              </w:rPr>
              <w:t xml:space="preserve"> </w:t>
            </w:r>
            <w:r>
              <w:rPr>
                <w:sz w:val="24"/>
              </w:rPr>
              <w:t>fracción</w:t>
            </w:r>
            <w:r>
              <w:rPr>
                <w:spacing w:val="-10"/>
                <w:sz w:val="24"/>
              </w:rPr>
              <w:t xml:space="preserve"> </w:t>
            </w:r>
            <w:r>
              <w:rPr>
                <w:sz w:val="24"/>
              </w:rPr>
              <w:t>quedan</w:t>
            </w:r>
            <w:r>
              <w:rPr>
                <w:spacing w:val="-9"/>
                <w:sz w:val="24"/>
              </w:rPr>
              <w:t xml:space="preserve"> </w:t>
            </w:r>
            <w:r>
              <w:rPr>
                <w:spacing w:val="-2"/>
                <w:sz w:val="24"/>
              </w:rPr>
              <w:t>obligadas</w:t>
            </w:r>
          </w:p>
        </w:tc>
      </w:tr>
    </w:tbl>
    <w:p w14:paraId="1E1C6603" w14:textId="77777777" w:rsidR="00924464" w:rsidRDefault="00924464">
      <w:pPr>
        <w:pStyle w:val="TableParagraph"/>
        <w:spacing w:line="270" w:lineRule="atLeast"/>
        <w:rPr>
          <w:sz w:val="24"/>
        </w:rPr>
        <w:sectPr w:rsidR="00924464">
          <w:type w:val="continuous"/>
          <w:pgSz w:w="12240" w:h="15840"/>
          <w:pgMar w:top="3400" w:right="1080" w:bottom="1136"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811"/>
        <w:gridCol w:w="1710"/>
        <w:gridCol w:w="370"/>
        <w:gridCol w:w="1964"/>
      </w:tblGrid>
      <w:tr w:rsidR="00924464" w14:paraId="1A66567C" w14:textId="77777777">
        <w:trPr>
          <w:trHeight w:val="549"/>
        </w:trPr>
        <w:tc>
          <w:tcPr>
            <w:tcW w:w="9299" w:type="dxa"/>
            <w:gridSpan w:val="5"/>
          </w:tcPr>
          <w:p w14:paraId="4282438D" w14:textId="77777777" w:rsidR="00924464" w:rsidRDefault="0083266D">
            <w:pPr>
              <w:pStyle w:val="TableParagraph"/>
              <w:ind w:left="4"/>
              <w:rPr>
                <w:sz w:val="24"/>
              </w:rPr>
            </w:pPr>
            <w:r>
              <w:rPr>
                <w:sz w:val="24"/>
              </w:rPr>
              <w:t>a</w:t>
            </w:r>
            <w:r>
              <w:rPr>
                <w:spacing w:val="-5"/>
                <w:sz w:val="24"/>
              </w:rPr>
              <w:t xml:space="preserve"> </w:t>
            </w:r>
            <w:r>
              <w:rPr>
                <w:sz w:val="24"/>
              </w:rPr>
              <w:t>pagar</w:t>
            </w:r>
            <w:r>
              <w:rPr>
                <w:spacing w:val="-2"/>
                <w:sz w:val="24"/>
              </w:rPr>
              <w:t xml:space="preserve"> </w:t>
            </w:r>
            <w:r>
              <w:rPr>
                <w:sz w:val="24"/>
              </w:rPr>
              <w:t>la</w:t>
            </w:r>
            <w:r>
              <w:rPr>
                <w:spacing w:val="-5"/>
                <w:sz w:val="24"/>
              </w:rPr>
              <w:t xml:space="preserve"> </w:t>
            </w:r>
            <w:r>
              <w:rPr>
                <w:sz w:val="24"/>
              </w:rPr>
              <w:t>actualización</w:t>
            </w:r>
            <w:r>
              <w:rPr>
                <w:spacing w:val="-2"/>
                <w:sz w:val="24"/>
              </w:rPr>
              <w:t xml:space="preserve"> </w:t>
            </w:r>
            <w:r>
              <w:rPr>
                <w:sz w:val="24"/>
              </w:rPr>
              <w:t>anual</w:t>
            </w:r>
            <w:r>
              <w:rPr>
                <w:spacing w:val="-3"/>
                <w:sz w:val="24"/>
              </w:rPr>
              <w:t xml:space="preserve"> </w:t>
            </w:r>
            <w:r>
              <w:rPr>
                <w:sz w:val="24"/>
              </w:rPr>
              <w:t>por</w:t>
            </w:r>
            <w:r>
              <w:rPr>
                <w:spacing w:val="-2"/>
                <w:sz w:val="24"/>
              </w:rPr>
              <w:t xml:space="preserve"> </w:t>
            </w:r>
            <w:r>
              <w:rPr>
                <w:sz w:val="24"/>
              </w:rPr>
              <w:t>uso</w:t>
            </w:r>
            <w:r>
              <w:rPr>
                <w:spacing w:val="-3"/>
                <w:sz w:val="24"/>
              </w:rPr>
              <w:t xml:space="preserve"> </w:t>
            </w:r>
            <w:r>
              <w:rPr>
                <w:sz w:val="24"/>
              </w:rPr>
              <w:t>de</w:t>
            </w:r>
            <w:r>
              <w:rPr>
                <w:spacing w:val="-2"/>
                <w:sz w:val="24"/>
              </w:rPr>
              <w:t xml:space="preserve"> </w:t>
            </w:r>
            <w:r>
              <w:rPr>
                <w:sz w:val="24"/>
              </w:rPr>
              <w:t>suelo</w:t>
            </w:r>
            <w:r>
              <w:rPr>
                <w:spacing w:val="-2"/>
                <w:sz w:val="24"/>
              </w:rPr>
              <w:t xml:space="preserve"> comercial.</w:t>
            </w:r>
          </w:p>
        </w:tc>
      </w:tr>
      <w:tr w:rsidR="00924464" w14:paraId="700FD1E0" w14:textId="77777777">
        <w:trPr>
          <w:trHeight w:val="551"/>
        </w:trPr>
        <w:tc>
          <w:tcPr>
            <w:tcW w:w="7335" w:type="dxa"/>
            <w:gridSpan w:val="4"/>
          </w:tcPr>
          <w:p w14:paraId="631099DA" w14:textId="77777777" w:rsidR="00924464" w:rsidRDefault="0083266D">
            <w:pPr>
              <w:pStyle w:val="TableParagraph"/>
              <w:tabs>
                <w:tab w:val="left" w:pos="705"/>
              </w:tabs>
              <w:spacing w:line="270" w:lineRule="atLeast"/>
              <w:ind w:left="4" w:right="308"/>
              <w:rPr>
                <w:sz w:val="24"/>
              </w:rPr>
            </w:pPr>
            <w:r>
              <w:rPr>
                <w:spacing w:val="-6"/>
                <w:sz w:val="24"/>
              </w:rPr>
              <w:t>V.</w:t>
            </w:r>
            <w:r>
              <w:rPr>
                <w:sz w:val="24"/>
              </w:rPr>
              <w:tab/>
              <w:t>Uso</w:t>
            </w:r>
            <w:r>
              <w:rPr>
                <w:spacing w:val="-5"/>
                <w:sz w:val="24"/>
              </w:rPr>
              <w:t xml:space="preserve"> </w:t>
            </w:r>
            <w:r>
              <w:rPr>
                <w:sz w:val="24"/>
              </w:rPr>
              <w:t>de</w:t>
            </w:r>
            <w:r>
              <w:rPr>
                <w:spacing w:val="-9"/>
                <w:sz w:val="24"/>
              </w:rPr>
              <w:t xml:space="preserve"> </w:t>
            </w:r>
            <w:r>
              <w:rPr>
                <w:sz w:val="24"/>
              </w:rPr>
              <w:t>suelo</w:t>
            </w:r>
            <w:r>
              <w:rPr>
                <w:spacing w:val="-8"/>
                <w:sz w:val="24"/>
              </w:rPr>
              <w:t xml:space="preserve"> </w:t>
            </w:r>
            <w:r>
              <w:rPr>
                <w:sz w:val="24"/>
              </w:rPr>
              <w:t>comercial</w:t>
            </w:r>
            <w:r>
              <w:rPr>
                <w:spacing w:val="-7"/>
                <w:sz w:val="24"/>
              </w:rPr>
              <w:t xml:space="preserve"> </w:t>
            </w:r>
            <w:r>
              <w:rPr>
                <w:sz w:val="24"/>
              </w:rPr>
              <w:t>para</w:t>
            </w:r>
            <w:r>
              <w:rPr>
                <w:spacing w:val="-9"/>
                <w:sz w:val="24"/>
              </w:rPr>
              <w:t xml:space="preserve"> </w:t>
            </w:r>
            <w:r>
              <w:rPr>
                <w:sz w:val="24"/>
              </w:rPr>
              <w:t>colocación</w:t>
            </w:r>
            <w:r>
              <w:rPr>
                <w:spacing w:val="-10"/>
                <w:sz w:val="24"/>
              </w:rPr>
              <w:t xml:space="preserve"> </w:t>
            </w:r>
            <w:r>
              <w:rPr>
                <w:sz w:val="24"/>
              </w:rPr>
              <w:t>de</w:t>
            </w:r>
            <w:r>
              <w:rPr>
                <w:spacing w:val="-9"/>
                <w:sz w:val="24"/>
              </w:rPr>
              <w:t xml:space="preserve"> </w:t>
            </w:r>
            <w:r>
              <w:rPr>
                <w:sz w:val="24"/>
              </w:rPr>
              <w:t>vallas</w:t>
            </w:r>
            <w:r>
              <w:rPr>
                <w:spacing w:val="-10"/>
                <w:sz w:val="24"/>
              </w:rPr>
              <w:t xml:space="preserve"> </w:t>
            </w:r>
            <w:r>
              <w:rPr>
                <w:sz w:val="24"/>
              </w:rPr>
              <w:t>metálicas para anuncios</w:t>
            </w:r>
          </w:p>
        </w:tc>
        <w:tc>
          <w:tcPr>
            <w:tcW w:w="1964" w:type="dxa"/>
          </w:tcPr>
          <w:p w14:paraId="0EEB32FD" w14:textId="77777777" w:rsidR="00924464" w:rsidRDefault="0083266D">
            <w:pPr>
              <w:pStyle w:val="TableParagraph"/>
              <w:ind w:left="13" w:right="11"/>
              <w:jc w:val="center"/>
              <w:rPr>
                <w:sz w:val="24"/>
              </w:rPr>
            </w:pPr>
            <w:r>
              <w:rPr>
                <w:spacing w:val="-2"/>
                <w:sz w:val="24"/>
              </w:rPr>
              <w:t>65.50</w:t>
            </w:r>
          </w:p>
        </w:tc>
      </w:tr>
      <w:tr w:rsidR="00924464" w14:paraId="229C14AA" w14:textId="77777777">
        <w:trPr>
          <w:trHeight w:val="552"/>
        </w:trPr>
        <w:tc>
          <w:tcPr>
            <w:tcW w:w="7335" w:type="dxa"/>
            <w:gridSpan w:val="4"/>
          </w:tcPr>
          <w:p w14:paraId="29F36088" w14:textId="77777777" w:rsidR="00924464" w:rsidRDefault="0083266D">
            <w:pPr>
              <w:pStyle w:val="TableParagraph"/>
              <w:tabs>
                <w:tab w:val="left" w:pos="705"/>
              </w:tabs>
              <w:spacing w:line="270" w:lineRule="atLeast"/>
              <w:ind w:left="4" w:right="74"/>
              <w:rPr>
                <w:sz w:val="24"/>
              </w:rPr>
            </w:pPr>
            <w:r>
              <w:rPr>
                <w:spacing w:val="-4"/>
                <w:sz w:val="24"/>
              </w:rPr>
              <w:t>VI.</w:t>
            </w:r>
            <w:r>
              <w:rPr>
                <w:sz w:val="24"/>
              </w:rPr>
              <w:tab/>
              <w:t>Uso</w:t>
            </w:r>
            <w:r>
              <w:rPr>
                <w:spacing w:val="-3"/>
                <w:sz w:val="24"/>
              </w:rPr>
              <w:t xml:space="preserve"> </w:t>
            </w:r>
            <w:r>
              <w:rPr>
                <w:sz w:val="24"/>
              </w:rPr>
              <w:t>de</w:t>
            </w:r>
            <w:r>
              <w:rPr>
                <w:spacing w:val="-8"/>
                <w:sz w:val="24"/>
              </w:rPr>
              <w:t xml:space="preserve"> </w:t>
            </w:r>
            <w:r>
              <w:rPr>
                <w:sz w:val="24"/>
              </w:rPr>
              <w:t>suelo</w:t>
            </w:r>
            <w:r>
              <w:rPr>
                <w:spacing w:val="-7"/>
                <w:sz w:val="24"/>
              </w:rPr>
              <w:t xml:space="preserve"> </w:t>
            </w:r>
            <w:r>
              <w:rPr>
                <w:sz w:val="24"/>
              </w:rPr>
              <w:t>para</w:t>
            </w:r>
            <w:r>
              <w:rPr>
                <w:spacing w:val="-6"/>
                <w:sz w:val="24"/>
              </w:rPr>
              <w:t xml:space="preserve"> </w:t>
            </w:r>
            <w:r>
              <w:rPr>
                <w:sz w:val="24"/>
              </w:rPr>
              <w:t>permiso</w:t>
            </w:r>
            <w:r>
              <w:rPr>
                <w:spacing w:val="-8"/>
                <w:sz w:val="24"/>
              </w:rPr>
              <w:t xml:space="preserve"> </w:t>
            </w:r>
            <w:r>
              <w:rPr>
                <w:sz w:val="24"/>
              </w:rPr>
              <w:t>de</w:t>
            </w:r>
            <w:r>
              <w:rPr>
                <w:spacing w:val="-10"/>
                <w:sz w:val="24"/>
              </w:rPr>
              <w:t xml:space="preserve"> </w:t>
            </w:r>
            <w:r>
              <w:rPr>
                <w:sz w:val="24"/>
              </w:rPr>
              <w:t>filmación</w:t>
            </w:r>
            <w:r>
              <w:rPr>
                <w:spacing w:val="-7"/>
                <w:sz w:val="24"/>
              </w:rPr>
              <w:t xml:space="preserve"> </w:t>
            </w:r>
            <w:r>
              <w:rPr>
                <w:sz w:val="24"/>
              </w:rPr>
              <w:t>con</w:t>
            </w:r>
            <w:r>
              <w:rPr>
                <w:spacing w:val="-8"/>
                <w:sz w:val="24"/>
              </w:rPr>
              <w:t xml:space="preserve"> </w:t>
            </w:r>
            <w:r>
              <w:rPr>
                <w:sz w:val="24"/>
              </w:rPr>
              <w:t>fines</w:t>
            </w:r>
            <w:r>
              <w:rPr>
                <w:spacing w:val="-9"/>
                <w:sz w:val="24"/>
              </w:rPr>
              <w:t xml:space="preserve"> </w:t>
            </w:r>
            <w:r>
              <w:rPr>
                <w:sz w:val="24"/>
              </w:rPr>
              <w:t>de</w:t>
            </w:r>
            <w:r>
              <w:rPr>
                <w:spacing w:val="-2"/>
                <w:sz w:val="24"/>
              </w:rPr>
              <w:t xml:space="preserve"> </w:t>
            </w:r>
            <w:r>
              <w:rPr>
                <w:sz w:val="24"/>
              </w:rPr>
              <w:t>lucro</w:t>
            </w:r>
            <w:r>
              <w:rPr>
                <w:spacing w:val="-10"/>
                <w:sz w:val="24"/>
              </w:rPr>
              <w:t xml:space="preserve"> </w:t>
            </w:r>
            <w:r>
              <w:rPr>
                <w:sz w:val="24"/>
              </w:rPr>
              <w:t xml:space="preserve">por </w:t>
            </w:r>
            <w:r>
              <w:rPr>
                <w:spacing w:val="-4"/>
                <w:sz w:val="24"/>
              </w:rPr>
              <w:t>día:</w:t>
            </w:r>
          </w:p>
        </w:tc>
        <w:tc>
          <w:tcPr>
            <w:tcW w:w="1964" w:type="dxa"/>
          </w:tcPr>
          <w:p w14:paraId="78CB1972" w14:textId="77777777" w:rsidR="00924464" w:rsidRDefault="00924464">
            <w:pPr>
              <w:pStyle w:val="TableParagraph"/>
              <w:rPr>
                <w:rFonts w:ascii="Times New Roman"/>
              </w:rPr>
            </w:pPr>
          </w:p>
        </w:tc>
      </w:tr>
      <w:tr w:rsidR="00924464" w14:paraId="22F4890F" w14:textId="77777777">
        <w:trPr>
          <w:trHeight w:val="469"/>
        </w:trPr>
        <w:tc>
          <w:tcPr>
            <w:tcW w:w="7335" w:type="dxa"/>
            <w:gridSpan w:val="4"/>
          </w:tcPr>
          <w:p w14:paraId="58D1871D" w14:textId="77777777" w:rsidR="00924464" w:rsidRDefault="0083266D">
            <w:pPr>
              <w:pStyle w:val="TableParagraph"/>
              <w:tabs>
                <w:tab w:val="left" w:pos="590"/>
              </w:tabs>
              <w:ind w:left="146"/>
              <w:rPr>
                <w:sz w:val="24"/>
              </w:rPr>
            </w:pPr>
            <w:r>
              <w:rPr>
                <w:spacing w:val="-5"/>
                <w:sz w:val="24"/>
              </w:rPr>
              <w:t>a)</w:t>
            </w:r>
            <w:r>
              <w:rPr>
                <w:sz w:val="24"/>
              </w:rPr>
              <w:tab/>
              <w:t>Empresas</w:t>
            </w:r>
            <w:r>
              <w:rPr>
                <w:spacing w:val="-17"/>
                <w:sz w:val="24"/>
              </w:rPr>
              <w:t xml:space="preserve"> </w:t>
            </w:r>
            <w:r>
              <w:rPr>
                <w:spacing w:val="-2"/>
                <w:sz w:val="24"/>
              </w:rPr>
              <w:t>Transnacionales</w:t>
            </w:r>
          </w:p>
        </w:tc>
        <w:tc>
          <w:tcPr>
            <w:tcW w:w="1964" w:type="dxa"/>
          </w:tcPr>
          <w:p w14:paraId="793936B4" w14:textId="77777777" w:rsidR="00924464" w:rsidRDefault="0083266D">
            <w:pPr>
              <w:pStyle w:val="TableParagraph"/>
              <w:ind w:left="13" w:right="12"/>
              <w:jc w:val="center"/>
              <w:rPr>
                <w:sz w:val="24"/>
              </w:rPr>
            </w:pPr>
            <w:r>
              <w:rPr>
                <w:spacing w:val="-5"/>
                <w:sz w:val="24"/>
              </w:rPr>
              <w:t>16</w:t>
            </w:r>
          </w:p>
        </w:tc>
      </w:tr>
      <w:tr w:rsidR="00924464" w14:paraId="1C1C9420" w14:textId="77777777">
        <w:trPr>
          <w:trHeight w:val="470"/>
        </w:trPr>
        <w:tc>
          <w:tcPr>
            <w:tcW w:w="7335" w:type="dxa"/>
            <w:gridSpan w:val="4"/>
          </w:tcPr>
          <w:p w14:paraId="1A3ACD0F" w14:textId="77777777" w:rsidR="00924464" w:rsidRDefault="0083266D">
            <w:pPr>
              <w:pStyle w:val="TableParagraph"/>
              <w:tabs>
                <w:tab w:val="left" w:pos="590"/>
              </w:tabs>
              <w:ind w:left="146"/>
              <w:rPr>
                <w:sz w:val="24"/>
              </w:rPr>
            </w:pPr>
            <w:r>
              <w:rPr>
                <w:spacing w:val="-5"/>
                <w:sz w:val="24"/>
              </w:rPr>
              <w:t>b)</w:t>
            </w:r>
            <w:r>
              <w:rPr>
                <w:sz w:val="24"/>
              </w:rPr>
              <w:tab/>
              <w:t>Empresas</w:t>
            </w:r>
            <w:r>
              <w:rPr>
                <w:spacing w:val="-17"/>
                <w:sz w:val="24"/>
              </w:rPr>
              <w:t xml:space="preserve"> </w:t>
            </w:r>
            <w:r>
              <w:rPr>
                <w:spacing w:val="-2"/>
                <w:sz w:val="24"/>
              </w:rPr>
              <w:t>Nacionales</w:t>
            </w:r>
          </w:p>
        </w:tc>
        <w:tc>
          <w:tcPr>
            <w:tcW w:w="1964" w:type="dxa"/>
          </w:tcPr>
          <w:p w14:paraId="5CD96C4C" w14:textId="77777777" w:rsidR="00924464" w:rsidRDefault="0083266D">
            <w:pPr>
              <w:pStyle w:val="TableParagraph"/>
              <w:ind w:left="13" w:right="12"/>
              <w:jc w:val="center"/>
              <w:rPr>
                <w:sz w:val="24"/>
              </w:rPr>
            </w:pPr>
            <w:r>
              <w:rPr>
                <w:spacing w:val="-5"/>
                <w:sz w:val="24"/>
              </w:rPr>
              <w:t>12</w:t>
            </w:r>
          </w:p>
        </w:tc>
      </w:tr>
      <w:tr w:rsidR="00924464" w14:paraId="3585FB08" w14:textId="77777777">
        <w:trPr>
          <w:trHeight w:val="470"/>
        </w:trPr>
        <w:tc>
          <w:tcPr>
            <w:tcW w:w="7335" w:type="dxa"/>
            <w:gridSpan w:val="4"/>
          </w:tcPr>
          <w:p w14:paraId="0F6B546A" w14:textId="77777777" w:rsidR="00924464" w:rsidRDefault="0083266D">
            <w:pPr>
              <w:pStyle w:val="TableParagraph"/>
              <w:tabs>
                <w:tab w:val="left" w:pos="705"/>
              </w:tabs>
              <w:ind w:left="146"/>
              <w:rPr>
                <w:sz w:val="24"/>
              </w:rPr>
            </w:pPr>
            <w:r>
              <w:rPr>
                <w:spacing w:val="-5"/>
                <w:sz w:val="24"/>
              </w:rPr>
              <w:t>c)</w:t>
            </w:r>
            <w:r>
              <w:rPr>
                <w:sz w:val="24"/>
              </w:rPr>
              <w:tab/>
              <w:t>Empresas</w:t>
            </w:r>
            <w:r>
              <w:rPr>
                <w:spacing w:val="-15"/>
                <w:sz w:val="24"/>
              </w:rPr>
              <w:t xml:space="preserve"> </w:t>
            </w:r>
            <w:r>
              <w:rPr>
                <w:spacing w:val="-2"/>
                <w:sz w:val="24"/>
              </w:rPr>
              <w:t>Locales</w:t>
            </w:r>
          </w:p>
        </w:tc>
        <w:tc>
          <w:tcPr>
            <w:tcW w:w="1964" w:type="dxa"/>
          </w:tcPr>
          <w:p w14:paraId="2392103F" w14:textId="77777777" w:rsidR="00924464" w:rsidRDefault="0083266D">
            <w:pPr>
              <w:pStyle w:val="TableParagraph"/>
              <w:ind w:left="13" w:right="13"/>
              <w:jc w:val="center"/>
              <w:rPr>
                <w:sz w:val="24"/>
              </w:rPr>
            </w:pPr>
            <w:r>
              <w:rPr>
                <w:spacing w:val="-10"/>
                <w:sz w:val="24"/>
              </w:rPr>
              <w:t>8</w:t>
            </w:r>
          </w:p>
        </w:tc>
      </w:tr>
      <w:tr w:rsidR="00924464" w14:paraId="72E28B9C" w14:textId="77777777">
        <w:trPr>
          <w:trHeight w:val="474"/>
        </w:trPr>
        <w:tc>
          <w:tcPr>
            <w:tcW w:w="7335" w:type="dxa"/>
            <w:gridSpan w:val="4"/>
          </w:tcPr>
          <w:p w14:paraId="6FFC39F2" w14:textId="77777777" w:rsidR="00924464" w:rsidRDefault="0083266D">
            <w:pPr>
              <w:pStyle w:val="TableParagraph"/>
              <w:tabs>
                <w:tab w:val="left" w:pos="594"/>
              </w:tabs>
              <w:spacing w:before="2"/>
              <w:ind w:left="146"/>
              <w:rPr>
                <w:sz w:val="24"/>
              </w:rPr>
            </w:pPr>
            <w:r>
              <w:rPr>
                <w:spacing w:val="-5"/>
                <w:sz w:val="24"/>
              </w:rPr>
              <w:t>d)</w:t>
            </w:r>
            <w:r>
              <w:rPr>
                <w:sz w:val="24"/>
              </w:rPr>
              <w:tab/>
            </w:r>
            <w:r>
              <w:rPr>
                <w:sz w:val="24"/>
              </w:rPr>
              <w:t>Persona</w:t>
            </w:r>
            <w:r>
              <w:rPr>
                <w:spacing w:val="-15"/>
                <w:sz w:val="24"/>
              </w:rPr>
              <w:t xml:space="preserve"> </w:t>
            </w:r>
            <w:r>
              <w:rPr>
                <w:spacing w:val="-2"/>
                <w:sz w:val="24"/>
              </w:rPr>
              <w:t>Física</w:t>
            </w:r>
          </w:p>
        </w:tc>
        <w:tc>
          <w:tcPr>
            <w:tcW w:w="1964" w:type="dxa"/>
          </w:tcPr>
          <w:p w14:paraId="3A47E32A" w14:textId="77777777" w:rsidR="00924464" w:rsidRDefault="0083266D">
            <w:pPr>
              <w:pStyle w:val="TableParagraph"/>
              <w:ind w:left="13" w:right="13"/>
              <w:jc w:val="center"/>
              <w:rPr>
                <w:sz w:val="24"/>
              </w:rPr>
            </w:pPr>
            <w:r>
              <w:rPr>
                <w:spacing w:val="-10"/>
                <w:sz w:val="24"/>
              </w:rPr>
              <w:t>8</w:t>
            </w:r>
          </w:p>
        </w:tc>
      </w:tr>
      <w:tr w:rsidR="00924464" w14:paraId="1D99A34C" w14:textId="77777777">
        <w:trPr>
          <w:trHeight w:val="1380"/>
        </w:trPr>
        <w:tc>
          <w:tcPr>
            <w:tcW w:w="9299" w:type="dxa"/>
            <w:gridSpan w:val="5"/>
          </w:tcPr>
          <w:p w14:paraId="7812D934" w14:textId="77777777" w:rsidR="00924464" w:rsidRDefault="0083266D">
            <w:pPr>
              <w:pStyle w:val="TableParagraph"/>
              <w:ind w:left="4" w:right="1" w:firstLine="7"/>
              <w:jc w:val="both"/>
              <w:rPr>
                <w:sz w:val="24"/>
              </w:rPr>
            </w:pPr>
            <w:r>
              <w:rPr>
                <w:sz w:val="24"/>
              </w:rPr>
              <w:t>Dictamen por cambio de densidad y uso de suelo, se cobrará conforme al valor de los metros</w:t>
            </w:r>
            <w:r>
              <w:rPr>
                <w:spacing w:val="-17"/>
                <w:sz w:val="24"/>
              </w:rPr>
              <w:t xml:space="preserve"> </w:t>
            </w:r>
            <w:r>
              <w:rPr>
                <w:sz w:val="24"/>
              </w:rPr>
              <w:t>cuadrados</w:t>
            </w:r>
            <w:r>
              <w:rPr>
                <w:spacing w:val="-17"/>
                <w:sz w:val="24"/>
              </w:rPr>
              <w:t xml:space="preserve"> </w:t>
            </w:r>
            <w:r>
              <w:rPr>
                <w:sz w:val="24"/>
              </w:rPr>
              <w:t>de</w:t>
            </w:r>
            <w:r>
              <w:rPr>
                <w:spacing w:val="-16"/>
                <w:sz w:val="24"/>
              </w:rPr>
              <w:t xml:space="preserve"> </w:t>
            </w:r>
            <w:r>
              <w:rPr>
                <w:sz w:val="24"/>
              </w:rPr>
              <w:t>terreno</w:t>
            </w:r>
            <w:r>
              <w:rPr>
                <w:spacing w:val="-17"/>
                <w:sz w:val="24"/>
              </w:rPr>
              <w:t xml:space="preserve"> </w:t>
            </w:r>
            <w:r>
              <w:rPr>
                <w:sz w:val="24"/>
              </w:rPr>
              <w:t>y</w:t>
            </w:r>
            <w:r>
              <w:rPr>
                <w:spacing w:val="-17"/>
                <w:sz w:val="24"/>
              </w:rPr>
              <w:t xml:space="preserve"> </w:t>
            </w:r>
            <w:r>
              <w:rPr>
                <w:sz w:val="24"/>
              </w:rPr>
              <w:t>de</w:t>
            </w:r>
            <w:r>
              <w:rPr>
                <w:spacing w:val="-17"/>
                <w:sz w:val="24"/>
              </w:rPr>
              <w:t xml:space="preserve"> </w:t>
            </w:r>
            <w:r>
              <w:rPr>
                <w:sz w:val="24"/>
              </w:rPr>
              <w:t>construcción,</w:t>
            </w:r>
            <w:r>
              <w:rPr>
                <w:spacing w:val="-16"/>
                <w:sz w:val="24"/>
              </w:rPr>
              <w:t xml:space="preserve"> </w:t>
            </w:r>
            <w:r>
              <w:rPr>
                <w:sz w:val="24"/>
              </w:rPr>
              <w:t>según</w:t>
            </w:r>
            <w:r>
              <w:rPr>
                <w:spacing w:val="-17"/>
                <w:sz w:val="24"/>
              </w:rPr>
              <w:t xml:space="preserve"> </w:t>
            </w:r>
            <w:r>
              <w:rPr>
                <w:sz w:val="24"/>
              </w:rPr>
              <w:t>sea</w:t>
            </w:r>
            <w:r>
              <w:rPr>
                <w:spacing w:val="-17"/>
                <w:sz w:val="24"/>
              </w:rPr>
              <w:t xml:space="preserve"> </w:t>
            </w:r>
            <w:r>
              <w:rPr>
                <w:sz w:val="24"/>
              </w:rPr>
              <w:t>el</w:t>
            </w:r>
            <w:r>
              <w:rPr>
                <w:spacing w:val="-16"/>
                <w:sz w:val="24"/>
              </w:rPr>
              <w:t xml:space="preserve"> </w:t>
            </w:r>
            <w:r>
              <w:rPr>
                <w:sz w:val="24"/>
              </w:rPr>
              <w:t>caso,</w:t>
            </w:r>
            <w:r>
              <w:rPr>
                <w:spacing w:val="-17"/>
                <w:sz w:val="24"/>
              </w:rPr>
              <w:t xml:space="preserve"> </w:t>
            </w:r>
            <w:r>
              <w:rPr>
                <w:sz w:val="24"/>
              </w:rPr>
              <w:t>conforme</w:t>
            </w:r>
            <w:r>
              <w:rPr>
                <w:spacing w:val="-17"/>
                <w:sz w:val="24"/>
              </w:rPr>
              <w:t xml:space="preserve"> </w:t>
            </w:r>
            <w:r>
              <w:rPr>
                <w:sz w:val="24"/>
              </w:rPr>
              <w:t>a</w:t>
            </w:r>
            <w:r>
              <w:rPr>
                <w:spacing w:val="-16"/>
                <w:sz w:val="24"/>
              </w:rPr>
              <w:t xml:space="preserve"> </w:t>
            </w:r>
            <w:r>
              <w:rPr>
                <w:sz w:val="24"/>
              </w:rPr>
              <w:t>las</w:t>
            </w:r>
            <w:r>
              <w:rPr>
                <w:spacing w:val="-17"/>
                <w:sz w:val="24"/>
              </w:rPr>
              <w:t xml:space="preserve"> </w:t>
            </w:r>
            <w:r>
              <w:rPr>
                <w:sz w:val="24"/>
              </w:rPr>
              <w:t>tablas de</w:t>
            </w:r>
            <w:r>
              <w:rPr>
                <w:spacing w:val="-17"/>
                <w:sz w:val="24"/>
              </w:rPr>
              <w:t xml:space="preserve"> </w:t>
            </w:r>
            <w:r>
              <w:rPr>
                <w:sz w:val="24"/>
              </w:rPr>
              <w:t>Valores</w:t>
            </w:r>
            <w:r>
              <w:rPr>
                <w:spacing w:val="-17"/>
                <w:sz w:val="24"/>
              </w:rPr>
              <w:t xml:space="preserve"> </w:t>
            </w:r>
            <w:r>
              <w:rPr>
                <w:sz w:val="24"/>
              </w:rPr>
              <w:t>Unitarios</w:t>
            </w:r>
            <w:r>
              <w:rPr>
                <w:spacing w:val="-16"/>
                <w:sz w:val="24"/>
              </w:rPr>
              <w:t xml:space="preserve"> </w:t>
            </w:r>
            <w:r>
              <w:rPr>
                <w:sz w:val="24"/>
              </w:rPr>
              <w:t>de</w:t>
            </w:r>
            <w:r>
              <w:rPr>
                <w:spacing w:val="-17"/>
                <w:sz w:val="24"/>
              </w:rPr>
              <w:t xml:space="preserve"> </w:t>
            </w:r>
            <w:r>
              <w:rPr>
                <w:sz w:val="24"/>
              </w:rPr>
              <w:t>Suelo</w:t>
            </w:r>
            <w:r>
              <w:rPr>
                <w:spacing w:val="-17"/>
                <w:sz w:val="24"/>
              </w:rPr>
              <w:t xml:space="preserve"> </w:t>
            </w:r>
            <w:r>
              <w:rPr>
                <w:sz w:val="24"/>
              </w:rPr>
              <w:t>y</w:t>
            </w:r>
            <w:r>
              <w:rPr>
                <w:spacing w:val="-16"/>
                <w:sz w:val="24"/>
              </w:rPr>
              <w:t xml:space="preserve"> </w:t>
            </w:r>
            <w:r>
              <w:rPr>
                <w:sz w:val="24"/>
              </w:rPr>
              <w:t>Construcciones</w:t>
            </w:r>
            <w:r>
              <w:rPr>
                <w:spacing w:val="-17"/>
                <w:sz w:val="24"/>
              </w:rPr>
              <w:t xml:space="preserve"> </w:t>
            </w:r>
            <w:r>
              <w:rPr>
                <w:sz w:val="24"/>
              </w:rPr>
              <w:t>a</w:t>
            </w:r>
            <w:r>
              <w:rPr>
                <w:spacing w:val="-16"/>
                <w:sz w:val="24"/>
              </w:rPr>
              <w:t xml:space="preserve"> </w:t>
            </w:r>
            <w:r>
              <w:rPr>
                <w:sz w:val="24"/>
              </w:rPr>
              <w:t>que</w:t>
            </w:r>
            <w:r>
              <w:rPr>
                <w:spacing w:val="-17"/>
                <w:sz w:val="24"/>
              </w:rPr>
              <w:t xml:space="preserve"> </w:t>
            </w:r>
            <w:r>
              <w:rPr>
                <w:sz w:val="24"/>
              </w:rPr>
              <w:t>se</w:t>
            </w:r>
            <w:r>
              <w:rPr>
                <w:spacing w:val="-16"/>
                <w:sz w:val="24"/>
              </w:rPr>
              <w:t xml:space="preserve"> </w:t>
            </w:r>
            <w:r>
              <w:rPr>
                <w:sz w:val="24"/>
              </w:rPr>
              <w:t>refieren</w:t>
            </w:r>
            <w:r>
              <w:rPr>
                <w:spacing w:val="-16"/>
                <w:sz w:val="24"/>
              </w:rPr>
              <w:t xml:space="preserve"> </w:t>
            </w:r>
            <w:r>
              <w:rPr>
                <w:sz w:val="24"/>
              </w:rPr>
              <w:t>artículo</w:t>
            </w:r>
            <w:r>
              <w:rPr>
                <w:spacing w:val="-16"/>
                <w:sz w:val="24"/>
              </w:rPr>
              <w:t xml:space="preserve"> </w:t>
            </w:r>
            <w:r>
              <w:rPr>
                <w:sz w:val="24"/>
              </w:rPr>
              <w:t>40</w:t>
            </w:r>
            <w:r>
              <w:rPr>
                <w:spacing w:val="-17"/>
                <w:sz w:val="24"/>
              </w:rPr>
              <w:t xml:space="preserve"> </w:t>
            </w:r>
            <w:r>
              <w:rPr>
                <w:sz w:val="24"/>
              </w:rPr>
              <w:t>y</w:t>
            </w:r>
            <w:r>
              <w:rPr>
                <w:spacing w:val="-16"/>
                <w:sz w:val="24"/>
              </w:rPr>
              <w:t xml:space="preserve"> </w:t>
            </w:r>
            <w:r>
              <w:rPr>
                <w:sz w:val="24"/>
              </w:rPr>
              <w:t>siguientes</w:t>
            </w:r>
          </w:p>
          <w:p w14:paraId="062391B6" w14:textId="77777777" w:rsidR="00924464" w:rsidRDefault="0083266D">
            <w:pPr>
              <w:pStyle w:val="TableParagraph"/>
              <w:spacing w:line="270" w:lineRule="atLeast"/>
              <w:ind w:left="4" w:right="8"/>
              <w:jc w:val="both"/>
              <w:rPr>
                <w:sz w:val="24"/>
              </w:rPr>
            </w:pPr>
            <w:r>
              <w:rPr>
                <w:sz w:val="24"/>
              </w:rPr>
              <w:t xml:space="preserve">de esta Ley, mismo que será calculado sobre el área de terreno o construcción que </w:t>
            </w:r>
            <w:r>
              <w:rPr>
                <w:spacing w:val="-2"/>
                <w:sz w:val="24"/>
              </w:rPr>
              <w:t>proceda.</w:t>
            </w:r>
          </w:p>
        </w:tc>
      </w:tr>
      <w:tr w:rsidR="00924464" w14:paraId="527E73A5" w14:textId="77777777">
        <w:trPr>
          <w:trHeight w:val="470"/>
        </w:trPr>
        <w:tc>
          <w:tcPr>
            <w:tcW w:w="7335" w:type="dxa"/>
            <w:gridSpan w:val="4"/>
          </w:tcPr>
          <w:p w14:paraId="2A1A6C95" w14:textId="77777777" w:rsidR="00924464" w:rsidRDefault="0083266D">
            <w:pPr>
              <w:pStyle w:val="TableParagraph"/>
              <w:tabs>
                <w:tab w:val="left" w:pos="590"/>
              </w:tabs>
              <w:ind w:left="146"/>
              <w:rPr>
                <w:sz w:val="24"/>
              </w:rPr>
            </w:pPr>
            <w:r>
              <w:rPr>
                <w:spacing w:val="-5"/>
                <w:sz w:val="24"/>
              </w:rPr>
              <w:t>a)</w:t>
            </w:r>
            <w:r>
              <w:rPr>
                <w:sz w:val="24"/>
              </w:rPr>
              <w:tab/>
            </w:r>
            <w:r>
              <w:rPr>
                <w:spacing w:val="-2"/>
                <w:sz w:val="24"/>
              </w:rPr>
              <w:t>Habitacional</w:t>
            </w:r>
          </w:p>
        </w:tc>
        <w:tc>
          <w:tcPr>
            <w:tcW w:w="1964" w:type="dxa"/>
          </w:tcPr>
          <w:p w14:paraId="52C45F07" w14:textId="77777777" w:rsidR="00924464" w:rsidRDefault="0083266D">
            <w:pPr>
              <w:pStyle w:val="TableParagraph"/>
              <w:ind w:left="13"/>
              <w:jc w:val="center"/>
              <w:rPr>
                <w:sz w:val="24"/>
              </w:rPr>
            </w:pPr>
            <w:r>
              <w:rPr>
                <w:sz w:val="24"/>
              </w:rPr>
              <w:t>3</w:t>
            </w:r>
            <w:r>
              <w:rPr>
                <w:spacing w:val="4"/>
                <w:sz w:val="24"/>
              </w:rPr>
              <w:t xml:space="preserve"> </w:t>
            </w:r>
            <w:r>
              <w:rPr>
                <w:spacing w:val="-10"/>
                <w:sz w:val="24"/>
              </w:rPr>
              <w:t>%</w:t>
            </w:r>
          </w:p>
        </w:tc>
      </w:tr>
      <w:tr w:rsidR="00924464" w14:paraId="6C96C64A" w14:textId="77777777">
        <w:trPr>
          <w:trHeight w:val="474"/>
        </w:trPr>
        <w:tc>
          <w:tcPr>
            <w:tcW w:w="7335" w:type="dxa"/>
            <w:gridSpan w:val="4"/>
          </w:tcPr>
          <w:p w14:paraId="5827748E" w14:textId="77777777" w:rsidR="00924464" w:rsidRDefault="0083266D">
            <w:pPr>
              <w:pStyle w:val="TableParagraph"/>
              <w:tabs>
                <w:tab w:val="left" w:pos="590"/>
              </w:tabs>
              <w:spacing w:before="2"/>
              <w:ind w:left="146"/>
              <w:rPr>
                <w:sz w:val="24"/>
              </w:rPr>
            </w:pPr>
            <w:r>
              <w:rPr>
                <w:spacing w:val="-5"/>
                <w:sz w:val="24"/>
              </w:rPr>
              <w:t>b)</w:t>
            </w:r>
            <w:r>
              <w:rPr>
                <w:sz w:val="24"/>
              </w:rPr>
              <w:tab/>
              <w:t>No</w:t>
            </w:r>
            <w:r>
              <w:rPr>
                <w:spacing w:val="-4"/>
                <w:sz w:val="24"/>
              </w:rPr>
              <w:t xml:space="preserve"> </w:t>
            </w:r>
            <w:r>
              <w:rPr>
                <w:spacing w:val="-2"/>
                <w:sz w:val="24"/>
              </w:rPr>
              <w:t>habitacional</w:t>
            </w:r>
          </w:p>
        </w:tc>
        <w:tc>
          <w:tcPr>
            <w:tcW w:w="1964" w:type="dxa"/>
          </w:tcPr>
          <w:p w14:paraId="7CAF4FD6" w14:textId="77777777" w:rsidR="00924464" w:rsidRDefault="0083266D">
            <w:pPr>
              <w:pStyle w:val="TableParagraph"/>
              <w:spacing w:before="2"/>
              <w:ind w:left="13" w:right="5"/>
              <w:jc w:val="center"/>
              <w:rPr>
                <w:sz w:val="24"/>
              </w:rPr>
            </w:pPr>
            <w:r>
              <w:rPr>
                <w:sz w:val="24"/>
              </w:rPr>
              <w:t>7</w:t>
            </w:r>
            <w:r>
              <w:rPr>
                <w:spacing w:val="-10"/>
                <w:sz w:val="24"/>
              </w:rPr>
              <w:t xml:space="preserve"> %</w:t>
            </w:r>
          </w:p>
        </w:tc>
      </w:tr>
      <w:tr w:rsidR="00924464" w14:paraId="141911D1" w14:textId="77777777">
        <w:trPr>
          <w:trHeight w:val="470"/>
        </w:trPr>
        <w:tc>
          <w:tcPr>
            <w:tcW w:w="7335" w:type="dxa"/>
            <w:gridSpan w:val="4"/>
          </w:tcPr>
          <w:p w14:paraId="6F420755" w14:textId="77777777" w:rsidR="00924464" w:rsidRDefault="0083266D">
            <w:pPr>
              <w:pStyle w:val="TableParagraph"/>
              <w:tabs>
                <w:tab w:val="left" w:pos="705"/>
              </w:tabs>
              <w:ind w:left="4"/>
              <w:rPr>
                <w:sz w:val="24"/>
              </w:rPr>
            </w:pPr>
            <w:r>
              <w:rPr>
                <w:spacing w:val="-2"/>
                <w:sz w:val="24"/>
              </w:rPr>
              <w:t>VIII.</w:t>
            </w:r>
            <w:r>
              <w:rPr>
                <w:sz w:val="24"/>
              </w:rPr>
              <w:tab/>
              <w:t>Otorgamiento</w:t>
            </w:r>
            <w:r>
              <w:rPr>
                <w:spacing w:val="-12"/>
                <w:sz w:val="24"/>
              </w:rPr>
              <w:t xml:space="preserve"> </w:t>
            </w:r>
            <w:r>
              <w:rPr>
                <w:sz w:val="24"/>
              </w:rPr>
              <w:t>de</w:t>
            </w:r>
            <w:r>
              <w:rPr>
                <w:spacing w:val="-5"/>
                <w:sz w:val="24"/>
              </w:rPr>
              <w:t xml:space="preserve"> </w:t>
            </w:r>
            <w:r>
              <w:rPr>
                <w:sz w:val="24"/>
              </w:rPr>
              <w:t>número</w:t>
            </w:r>
            <w:r>
              <w:rPr>
                <w:spacing w:val="-11"/>
                <w:sz w:val="24"/>
              </w:rPr>
              <w:t xml:space="preserve"> </w:t>
            </w:r>
            <w:r>
              <w:rPr>
                <w:spacing w:val="-2"/>
                <w:sz w:val="24"/>
              </w:rPr>
              <w:t>oficial</w:t>
            </w:r>
          </w:p>
        </w:tc>
        <w:tc>
          <w:tcPr>
            <w:tcW w:w="1964" w:type="dxa"/>
          </w:tcPr>
          <w:p w14:paraId="53202ADC" w14:textId="77777777" w:rsidR="00924464" w:rsidRDefault="0083266D">
            <w:pPr>
              <w:pStyle w:val="TableParagraph"/>
              <w:ind w:left="13" w:right="9"/>
              <w:jc w:val="center"/>
              <w:rPr>
                <w:sz w:val="24"/>
              </w:rPr>
            </w:pPr>
            <w:r>
              <w:rPr>
                <w:spacing w:val="-4"/>
                <w:sz w:val="24"/>
              </w:rPr>
              <w:t>3.50</w:t>
            </w:r>
          </w:p>
        </w:tc>
      </w:tr>
      <w:tr w:rsidR="00924464" w14:paraId="6A13D122" w14:textId="77777777">
        <w:trPr>
          <w:trHeight w:val="470"/>
        </w:trPr>
        <w:tc>
          <w:tcPr>
            <w:tcW w:w="7335" w:type="dxa"/>
            <w:gridSpan w:val="4"/>
          </w:tcPr>
          <w:p w14:paraId="20CD34E0" w14:textId="77777777" w:rsidR="00924464" w:rsidRDefault="0083266D">
            <w:pPr>
              <w:pStyle w:val="TableParagraph"/>
              <w:tabs>
                <w:tab w:val="left" w:pos="705"/>
              </w:tabs>
              <w:ind w:left="4"/>
              <w:rPr>
                <w:sz w:val="24"/>
              </w:rPr>
            </w:pPr>
            <w:r>
              <w:rPr>
                <w:spacing w:val="-5"/>
                <w:sz w:val="24"/>
              </w:rPr>
              <w:t>IX.</w:t>
            </w:r>
            <w:r>
              <w:rPr>
                <w:sz w:val="24"/>
              </w:rPr>
              <w:tab/>
              <w:t>Placas</w:t>
            </w:r>
            <w:r>
              <w:rPr>
                <w:spacing w:val="-3"/>
                <w:sz w:val="24"/>
              </w:rPr>
              <w:t xml:space="preserve"> </w:t>
            </w:r>
            <w:r>
              <w:rPr>
                <w:sz w:val="24"/>
              </w:rPr>
              <w:t>de</w:t>
            </w:r>
            <w:r>
              <w:rPr>
                <w:spacing w:val="-5"/>
                <w:sz w:val="24"/>
              </w:rPr>
              <w:t xml:space="preserve"> </w:t>
            </w:r>
            <w:r>
              <w:rPr>
                <w:sz w:val="24"/>
              </w:rPr>
              <w:t>número</w:t>
            </w:r>
            <w:r>
              <w:rPr>
                <w:spacing w:val="-8"/>
                <w:sz w:val="24"/>
              </w:rPr>
              <w:t xml:space="preserve"> </w:t>
            </w:r>
            <w:r>
              <w:rPr>
                <w:spacing w:val="-2"/>
                <w:sz w:val="24"/>
              </w:rPr>
              <w:t>oficial</w:t>
            </w:r>
          </w:p>
        </w:tc>
        <w:tc>
          <w:tcPr>
            <w:tcW w:w="1964" w:type="dxa"/>
          </w:tcPr>
          <w:p w14:paraId="7B7246D2" w14:textId="77777777" w:rsidR="00924464" w:rsidRDefault="0083266D">
            <w:pPr>
              <w:pStyle w:val="TableParagraph"/>
              <w:ind w:left="13" w:right="12"/>
              <w:jc w:val="center"/>
              <w:rPr>
                <w:sz w:val="24"/>
              </w:rPr>
            </w:pPr>
            <w:r>
              <w:rPr>
                <w:spacing w:val="-5"/>
                <w:sz w:val="24"/>
              </w:rPr>
              <w:t>10</w:t>
            </w:r>
          </w:p>
        </w:tc>
      </w:tr>
      <w:tr w:rsidR="00924464" w14:paraId="7A4368B4" w14:textId="77777777">
        <w:trPr>
          <w:trHeight w:val="571"/>
        </w:trPr>
        <w:tc>
          <w:tcPr>
            <w:tcW w:w="9299" w:type="dxa"/>
            <w:gridSpan w:val="5"/>
          </w:tcPr>
          <w:p w14:paraId="154B0675" w14:textId="77777777" w:rsidR="00924464" w:rsidRDefault="0083266D">
            <w:pPr>
              <w:pStyle w:val="TableParagraph"/>
              <w:tabs>
                <w:tab w:val="left" w:pos="705"/>
              </w:tabs>
              <w:spacing w:line="270" w:lineRule="atLeast"/>
              <w:ind w:left="4" w:right="534"/>
              <w:rPr>
                <w:sz w:val="24"/>
              </w:rPr>
            </w:pPr>
            <w:r>
              <w:rPr>
                <w:spacing w:val="-6"/>
                <w:sz w:val="24"/>
              </w:rPr>
              <w:t>X.</w:t>
            </w:r>
            <w:r>
              <w:rPr>
                <w:sz w:val="24"/>
              </w:rPr>
              <w:tab/>
            </w:r>
            <w:r>
              <w:rPr>
                <w:sz w:val="24"/>
              </w:rPr>
              <w:t>Expedición</w:t>
            </w:r>
            <w:r>
              <w:rPr>
                <w:spacing w:val="-4"/>
                <w:sz w:val="24"/>
              </w:rPr>
              <w:t xml:space="preserve"> </w:t>
            </w:r>
            <w:r>
              <w:rPr>
                <w:sz w:val="24"/>
              </w:rPr>
              <w:t>de</w:t>
            </w:r>
            <w:r>
              <w:rPr>
                <w:spacing w:val="-8"/>
                <w:sz w:val="24"/>
              </w:rPr>
              <w:t xml:space="preserve"> </w:t>
            </w:r>
            <w:r>
              <w:rPr>
                <w:sz w:val="24"/>
              </w:rPr>
              <w:t>alineamiento</w:t>
            </w:r>
            <w:r>
              <w:rPr>
                <w:spacing w:val="-9"/>
                <w:sz w:val="24"/>
              </w:rPr>
              <w:t xml:space="preserve"> </w:t>
            </w:r>
            <w:r>
              <w:rPr>
                <w:sz w:val="24"/>
              </w:rPr>
              <w:t>por</w:t>
            </w:r>
            <w:r>
              <w:rPr>
                <w:spacing w:val="-7"/>
                <w:sz w:val="24"/>
              </w:rPr>
              <w:t xml:space="preserve"> </w:t>
            </w:r>
            <w:r>
              <w:rPr>
                <w:sz w:val="24"/>
              </w:rPr>
              <w:t>cambio</w:t>
            </w:r>
            <w:r>
              <w:rPr>
                <w:spacing w:val="-5"/>
                <w:sz w:val="24"/>
              </w:rPr>
              <w:t xml:space="preserve"> </w:t>
            </w:r>
            <w:r>
              <w:rPr>
                <w:sz w:val="24"/>
              </w:rPr>
              <w:t>o</w:t>
            </w:r>
            <w:r>
              <w:rPr>
                <w:spacing w:val="-12"/>
                <w:sz w:val="24"/>
              </w:rPr>
              <w:t xml:space="preserve"> </w:t>
            </w:r>
            <w:r>
              <w:rPr>
                <w:sz w:val="24"/>
              </w:rPr>
              <w:t>modificación</w:t>
            </w:r>
            <w:r>
              <w:rPr>
                <w:spacing w:val="-9"/>
                <w:sz w:val="24"/>
              </w:rPr>
              <w:t xml:space="preserve"> </w:t>
            </w:r>
            <w:r>
              <w:rPr>
                <w:sz w:val="24"/>
              </w:rPr>
              <w:t>de</w:t>
            </w:r>
            <w:r>
              <w:rPr>
                <w:spacing w:val="-8"/>
                <w:sz w:val="24"/>
              </w:rPr>
              <w:t xml:space="preserve"> </w:t>
            </w:r>
            <w:r>
              <w:rPr>
                <w:sz w:val="24"/>
              </w:rPr>
              <w:t>sección</w:t>
            </w:r>
            <w:r>
              <w:rPr>
                <w:spacing w:val="-5"/>
                <w:sz w:val="24"/>
              </w:rPr>
              <w:t xml:space="preserve"> </w:t>
            </w:r>
            <w:r>
              <w:rPr>
                <w:sz w:val="24"/>
              </w:rPr>
              <w:t>de</w:t>
            </w:r>
            <w:r>
              <w:rPr>
                <w:spacing w:val="-8"/>
                <w:sz w:val="24"/>
              </w:rPr>
              <w:t xml:space="preserve"> </w:t>
            </w:r>
            <w:r>
              <w:rPr>
                <w:sz w:val="24"/>
              </w:rPr>
              <w:t>calle</w:t>
            </w:r>
            <w:r>
              <w:rPr>
                <w:spacing w:val="-7"/>
                <w:sz w:val="24"/>
              </w:rPr>
              <w:t xml:space="preserve"> </w:t>
            </w:r>
            <w:r>
              <w:rPr>
                <w:sz w:val="24"/>
              </w:rPr>
              <w:t>y área de afectación:</w:t>
            </w:r>
          </w:p>
        </w:tc>
      </w:tr>
      <w:tr w:rsidR="00924464" w14:paraId="4A1CF1ED" w14:textId="77777777">
        <w:trPr>
          <w:trHeight w:val="470"/>
        </w:trPr>
        <w:tc>
          <w:tcPr>
            <w:tcW w:w="7335" w:type="dxa"/>
            <w:gridSpan w:val="4"/>
          </w:tcPr>
          <w:p w14:paraId="0714B60F" w14:textId="77777777" w:rsidR="00924464" w:rsidRDefault="0083266D">
            <w:pPr>
              <w:pStyle w:val="TableParagraph"/>
              <w:tabs>
                <w:tab w:val="left" w:pos="590"/>
              </w:tabs>
              <w:spacing w:before="14"/>
              <w:ind w:left="146"/>
              <w:rPr>
                <w:sz w:val="24"/>
              </w:rPr>
            </w:pPr>
            <w:r>
              <w:rPr>
                <w:spacing w:val="-5"/>
                <w:sz w:val="24"/>
              </w:rPr>
              <w:t>a)</w:t>
            </w:r>
            <w:r>
              <w:rPr>
                <w:sz w:val="24"/>
              </w:rPr>
              <w:tab/>
              <w:t>De</w:t>
            </w:r>
            <w:r>
              <w:rPr>
                <w:spacing w:val="-2"/>
                <w:sz w:val="24"/>
              </w:rPr>
              <w:t xml:space="preserve"> </w:t>
            </w:r>
            <w:r>
              <w:rPr>
                <w:sz w:val="24"/>
              </w:rPr>
              <w:t>0.01</w:t>
            </w:r>
            <w:r>
              <w:rPr>
                <w:spacing w:val="-5"/>
                <w:sz w:val="24"/>
              </w:rPr>
              <w:t xml:space="preserve"> </w:t>
            </w:r>
            <w:r>
              <w:rPr>
                <w:sz w:val="24"/>
              </w:rPr>
              <w:t>m</w:t>
            </w:r>
            <w:r>
              <w:rPr>
                <w:position w:val="8"/>
                <w:sz w:val="16"/>
              </w:rPr>
              <w:t>2</w:t>
            </w:r>
            <w:r>
              <w:rPr>
                <w:spacing w:val="17"/>
                <w:position w:val="8"/>
                <w:sz w:val="16"/>
              </w:rPr>
              <w:t xml:space="preserve"> </w:t>
            </w:r>
            <w:r>
              <w:rPr>
                <w:sz w:val="24"/>
              </w:rPr>
              <w:t>hasta</w:t>
            </w:r>
            <w:r>
              <w:rPr>
                <w:spacing w:val="-7"/>
                <w:sz w:val="24"/>
              </w:rPr>
              <w:t xml:space="preserve"> </w:t>
            </w:r>
            <w:r>
              <w:rPr>
                <w:sz w:val="24"/>
              </w:rPr>
              <w:t>499.99</w:t>
            </w:r>
            <w:r>
              <w:rPr>
                <w:spacing w:val="-6"/>
                <w:sz w:val="24"/>
              </w:rPr>
              <w:t xml:space="preserve"> </w:t>
            </w:r>
            <w:r>
              <w:rPr>
                <w:sz w:val="24"/>
              </w:rPr>
              <w:t>m</w:t>
            </w:r>
            <w:r>
              <w:rPr>
                <w:position w:val="8"/>
                <w:sz w:val="16"/>
              </w:rPr>
              <w:t>2</w:t>
            </w:r>
            <w:r>
              <w:rPr>
                <w:spacing w:val="15"/>
                <w:position w:val="8"/>
                <w:sz w:val="16"/>
              </w:rPr>
              <w:t xml:space="preserve"> </w:t>
            </w:r>
            <w:r>
              <w:rPr>
                <w:sz w:val="24"/>
              </w:rPr>
              <w:t>de</w:t>
            </w:r>
            <w:r>
              <w:rPr>
                <w:spacing w:val="-5"/>
                <w:sz w:val="24"/>
              </w:rPr>
              <w:t xml:space="preserve"> </w:t>
            </w:r>
            <w:r>
              <w:rPr>
                <w:spacing w:val="-2"/>
                <w:sz w:val="24"/>
              </w:rPr>
              <w:t>terreno</w:t>
            </w:r>
          </w:p>
        </w:tc>
        <w:tc>
          <w:tcPr>
            <w:tcW w:w="1964" w:type="dxa"/>
          </w:tcPr>
          <w:p w14:paraId="409909E2" w14:textId="77777777" w:rsidR="00924464" w:rsidRDefault="0083266D">
            <w:pPr>
              <w:pStyle w:val="TableParagraph"/>
              <w:ind w:left="13" w:right="12"/>
              <w:jc w:val="center"/>
              <w:rPr>
                <w:sz w:val="24"/>
              </w:rPr>
            </w:pPr>
            <w:r>
              <w:rPr>
                <w:spacing w:val="-5"/>
                <w:sz w:val="24"/>
              </w:rPr>
              <w:t>15</w:t>
            </w:r>
          </w:p>
        </w:tc>
      </w:tr>
      <w:tr w:rsidR="00924464" w14:paraId="502B6680" w14:textId="77777777">
        <w:trPr>
          <w:trHeight w:val="470"/>
        </w:trPr>
        <w:tc>
          <w:tcPr>
            <w:tcW w:w="7335" w:type="dxa"/>
            <w:gridSpan w:val="4"/>
          </w:tcPr>
          <w:p w14:paraId="5379EE3C" w14:textId="77777777" w:rsidR="00924464" w:rsidRDefault="0083266D">
            <w:pPr>
              <w:pStyle w:val="TableParagraph"/>
              <w:tabs>
                <w:tab w:val="left" w:pos="590"/>
              </w:tabs>
              <w:spacing w:before="14"/>
              <w:ind w:left="146"/>
              <w:rPr>
                <w:sz w:val="24"/>
              </w:rPr>
            </w:pPr>
            <w:r>
              <w:rPr>
                <w:spacing w:val="-5"/>
                <w:sz w:val="24"/>
              </w:rPr>
              <w:t>b)</w:t>
            </w:r>
            <w:r>
              <w:rPr>
                <w:sz w:val="24"/>
              </w:rPr>
              <w:tab/>
              <w:t>De 500</w:t>
            </w:r>
            <w:r>
              <w:rPr>
                <w:spacing w:val="-7"/>
                <w:sz w:val="24"/>
              </w:rPr>
              <w:t xml:space="preserve"> </w:t>
            </w:r>
            <w:r>
              <w:rPr>
                <w:sz w:val="24"/>
              </w:rPr>
              <w:t>m</w:t>
            </w:r>
            <w:r>
              <w:rPr>
                <w:position w:val="8"/>
                <w:sz w:val="16"/>
              </w:rPr>
              <w:t>2</w:t>
            </w:r>
            <w:r>
              <w:rPr>
                <w:spacing w:val="20"/>
                <w:position w:val="8"/>
                <w:sz w:val="16"/>
              </w:rPr>
              <w:t xml:space="preserve"> </w:t>
            </w:r>
            <w:r>
              <w:rPr>
                <w:sz w:val="24"/>
              </w:rPr>
              <w:t>a</w:t>
            </w:r>
            <w:r>
              <w:rPr>
                <w:spacing w:val="-4"/>
                <w:sz w:val="24"/>
              </w:rPr>
              <w:t xml:space="preserve"> </w:t>
            </w:r>
            <w:r>
              <w:rPr>
                <w:sz w:val="24"/>
              </w:rPr>
              <w:t>1,499.99</w:t>
            </w:r>
            <w:r>
              <w:rPr>
                <w:spacing w:val="-6"/>
                <w:sz w:val="24"/>
              </w:rPr>
              <w:t xml:space="preserve"> </w:t>
            </w:r>
            <w:r>
              <w:rPr>
                <w:sz w:val="24"/>
              </w:rPr>
              <w:t>m</w:t>
            </w:r>
            <w:r>
              <w:rPr>
                <w:position w:val="8"/>
                <w:sz w:val="16"/>
              </w:rPr>
              <w:t>2</w:t>
            </w:r>
            <w:r>
              <w:rPr>
                <w:spacing w:val="17"/>
                <w:position w:val="8"/>
                <w:sz w:val="16"/>
              </w:rPr>
              <w:t xml:space="preserve"> </w:t>
            </w:r>
            <w:r>
              <w:rPr>
                <w:sz w:val="24"/>
              </w:rPr>
              <w:t>de</w:t>
            </w:r>
            <w:r>
              <w:rPr>
                <w:spacing w:val="-4"/>
                <w:sz w:val="24"/>
              </w:rPr>
              <w:t xml:space="preserve"> </w:t>
            </w:r>
            <w:r>
              <w:rPr>
                <w:spacing w:val="-2"/>
                <w:sz w:val="24"/>
              </w:rPr>
              <w:t>terreno</w:t>
            </w:r>
          </w:p>
        </w:tc>
        <w:tc>
          <w:tcPr>
            <w:tcW w:w="1964" w:type="dxa"/>
          </w:tcPr>
          <w:p w14:paraId="07B5452C" w14:textId="77777777" w:rsidR="00924464" w:rsidRDefault="0083266D">
            <w:pPr>
              <w:pStyle w:val="TableParagraph"/>
              <w:ind w:left="13" w:right="11"/>
              <w:jc w:val="center"/>
              <w:rPr>
                <w:sz w:val="24"/>
              </w:rPr>
            </w:pPr>
            <w:r>
              <w:rPr>
                <w:spacing w:val="-2"/>
                <w:sz w:val="24"/>
              </w:rPr>
              <w:t>19.50</w:t>
            </w:r>
          </w:p>
        </w:tc>
      </w:tr>
      <w:tr w:rsidR="00924464" w14:paraId="3E763513" w14:textId="77777777">
        <w:trPr>
          <w:trHeight w:val="470"/>
        </w:trPr>
        <w:tc>
          <w:tcPr>
            <w:tcW w:w="7335" w:type="dxa"/>
            <w:gridSpan w:val="4"/>
          </w:tcPr>
          <w:p w14:paraId="2C081B36" w14:textId="77777777" w:rsidR="00924464" w:rsidRDefault="0083266D">
            <w:pPr>
              <w:pStyle w:val="TableParagraph"/>
              <w:tabs>
                <w:tab w:val="left" w:pos="705"/>
              </w:tabs>
              <w:spacing w:before="14"/>
              <w:ind w:left="146"/>
              <w:rPr>
                <w:sz w:val="24"/>
              </w:rPr>
            </w:pPr>
            <w:r>
              <w:rPr>
                <w:spacing w:val="-5"/>
                <w:sz w:val="24"/>
              </w:rPr>
              <w:t>c)</w:t>
            </w:r>
            <w:r>
              <w:rPr>
                <w:sz w:val="24"/>
              </w:rPr>
              <w:tab/>
              <w:t>De</w:t>
            </w:r>
            <w:r>
              <w:rPr>
                <w:spacing w:val="-2"/>
                <w:sz w:val="24"/>
              </w:rPr>
              <w:t xml:space="preserve"> </w:t>
            </w:r>
            <w:r>
              <w:rPr>
                <w:sz w:val="24"/>
              </w:rPr>
              <w:t>1,500</w:t>
            </w:r>
            <w:r>
              <w:rPr>
                <w:spacing w:val="-6"/>
                <w:sz w:val="24"/>
              </w:rPr>
              <w:t xml:space="preserve"> </w:t>
            </w:r>
            <w:r>
              <w:rPr>
                <w:sz w:val="24"/>
              </w:rPr>
              <w:t>m</w:t>
            </w:r>
            <w:r>
              <w:rPr>
                <w:position w:val="8"/>
                <w:sz w:val="16"/>
              </w:rPr>
              <w:t>2</w:t>
            </w:r>
            <w:r>
              <w:rPr>
                <w:spacing w:val="16"/>
                <w:position w:val="8"/>
                <w:sz w:val="16"/>
              </w:rPr>
              <w:t xml:space="preserve"> </w:t>
            </w:r>
            <w:r>
              <w:rPr>
                <w:sz w:val="24"/>
              </w:rPr>
              <w:t>a</w:t>
            </w:r>
            <w:r>
              <w:rPr>
                <w:spacing w:val="-6"/>
                <w:sz w:val="24"/>
              </w:rPr>
              <w:t xml:space="preserve"> </w:t>
            </w:r>
            <w:r>
              <w:rPr>
                <w:sz w:val="24"/>
              </w:rPr>
              <w:t>2,500.99</w:t>
            </w:r>
            <w:r>
              <w:rPr>
                <w:spacing w:val="-6"/>
                <w:sz w:val="24"/>
              </w:rPr>
              <w:t xml:space="preserve"> </w:t>
            </w:r>
            <w:r>
              <w:rPr>
                <w:sz w:val="24"/>
              </w:rPr>
              <w:t>m</w:t>
            </w:r>
            <w:r>
              <w:rPr>
                <w:position w:val="8"/>
                <w:sz w:val="16"/>
              </w:rPr>
              <w:t>2</w:t>
            </w:r>
            <w:r>
              <w:rPr>
                <w:spacing w:val="16"/>
                <w:position w:val="8"/>
                <w:sz w:val="16"/>
              </w:rPr>
              <w:t xml:space="preserve"> </w:t>
            </w:r>
            <w:r>
              <w:rPr>
                <w:sz w:val="24"/>
              </w:rPr>
              <w:t>de</w:t>
            </w:r>
            <w:r>
              <w:rPr>
                <w:spacing w:val="-5"/>
                <w:sz w:val="24"/>
              </w:rPr>
              <w:t xml:space="preserve"> </w:t>
            </w:r>
            <w:r>
              <w:rPr>
                <w:spacing w:val="-2"/>
                <w:sz w:val="24"/>
              </w:rPr>
              <w:t>terreno</w:t>
            </w:r>
          </w:p>
        </w:tc>
        <w:tc>
          <w:tcPr>
            <w:tcW w:w="1964" w:type="dxa"/>
          </w:tcPr>
          <w:p w14:paraId="4E08B0DF" w14:textId="77777777" w:rsidR="00924464" w:rsidRDefault="0083266D">
            <w:pPr>
              <w:pStyle w:val="TableParagraph"/>
              <w:ind w:left="13" w:right="11"/>
              <w:jc w:val="center"/>
              <w:rPr>
                <w:sz w:val="24"/>
              </w:rPr>
            </w:pPr>
            <w:r>
              <w:rPr>
                <w:spacing w:val="-2"/>
                <w:sz w:val="24"/>
              </w:rPr>
              <w:t>23.50</w:t>
            </w:r>
          </w:p>
        </w:tc>
      </w:tr>
      <w:tr w:rsidR="00924464" w14:paraId="39598478" w14:textId="77777777">
        <w:trPr>
          <w:trHeight w:val="469"/>
        </w:trPr>
        <w:tc>
          <w:tcPr>
            <w:tcW w:w="7335" w:type="dxa"/>
            <w:gridSpan w:val="4"/>
            <w:tcBorders>
              <w:bottom w:val="single" w:sz="8" w:space="0" w:color="000000"/>
            </w:tcBorders>
          </w:tcPr>
          <w:p w14:paraId="57DF007A" w14:textId="77777777" w:rsidR="00924464" w:rsidRDefault="0083266D">
            <w:pPr>
              <w:pStyle w:val="TableParagraph"/>
              <w:tabs>
                <w:tab w:val="left" w:pos="590"/>
              </w:tabs>
              <w:spacing w:before="14"/>
              <w:ind w:left="146"/>
              <w:rPr>
                <w:sz w:val="24"/>
              </w:rPr>
            </w:pPr>
            <w:r>
              <w:rPr>
                <w:spacing w:val="-5"/>
                <w:sz w:val="24"/>
              </w:rPr>
              <w:t>d)</w:t>
            </w:r>
            <w:r>
              <w:rPr>
                <w:sz w:val="24"/>
              </w:rPr>
              <w:tab/>
              <w:t>De 2,501</w:t>
            </w:r>
            <w:r>
              <w:rPr>
                <w:spacing w:val="-6"/>
                <w:sz w:val="24"/>
              </w:rPr>
              <w:t xml:space="preserve"> </w:t>
            </w:r>
            <w:r>
              <w:rPr>
                <w:sz w:val="24"/>
              </w:rPr>
              <w:t>m</w:t>
            </w:r>
            <w:r>
              <w:rPr>
                <w:position w:val="8"/>
                <w:sz w:val="16"/>
              </w:rPr>
              <w:t>2</w:t>
            </w:r>
            <w:r>
              <w:rPr>
                <w:spacing w:val="16"/>
                <w:position w:val="8"/>
                <w:sz w:val="16"/>
              </w:rPr>
              <w:t xml:space="preserve"> </w:t>
            </w:r>
            <w:r>
              <w:rPr>
                <w:sz w:val="24"/>
              </w:rPr>
              <w:t>de</w:t>
            </w:r>
            <w:r>
              <w:rPr>
                <w:spacing w:val="-3"/>
                <w:sz w:val="24"/>
              </w:rPr>
              <w:t xml:space="preserve"> </w:t>
            </w:r>
            <w:r>
              <w:rPr>
                <w:sz w:val="24"/>
              </w:rPr>
              <w:t>terreno</w:t>
            </w:r>
            <w:r>
              <w:rPr>
                <w:spacing w:val="-6"/>
                <w:sz w:val="24"/>
              </w:rPr>
              <w:t xml:space="preserve"> </w:t>
            </w:r>
            <w:r>
              <w:rPr>
                <w:sz w:val="24"/>
              </w:rPr>
              <w:t>en</w:t>
            </w:r>
            <w:r>
              <w:rPr>
                <w:spacing w:val="-7"/>
                <w:sz w:val="24"/>
              </w:rPr>
              <w:t xml:space="preserve"> </w:t>
            </w:r>
            <w:r>
              <w:rPr>
                <w:spacing w:val="-2"/>
                <w:sz w:val="24"/>
              </w:rPr>
              <w:t>adelante</w:t>
            </w:r>
          </w:p>
        </w:tc>
        <w:tc>
          <w:tcPr>
            <w:tcW w:w="1964" w:type="dxa"/>
            <w:tcBorders>
              <w:bottom w:val="single" w:sz="8" w:space="0" w:color="000000"/>
            </w:tcBorders>
          </w:tcPr>
          <w:p w14:paraId="21223BB6" w14:textId="77777777" w:rsidR="00924464" w:rsidRDefault="0083266D">
            <w:pPr>
              <w:pStyle w:val="TableParagraph"/>
              <w:ind w:left="13" w:right="11"/>
              <w:jc w:val="center"/>
              <w:rPr>
                <w:sz w:val="24"/>
              </w:rPr>
            </w:pPr>
            <w:r>
              <w:rPr>
                <w:spacing w:val="-2"/>
                <w:sz w:val="24"/>
              </w:rPr>
              <w:t>28.50</w:t>
            </w:r>
          </w:p>
        </w:tc>
      </w:tr>
      <w:tr w:rsidR="00924464" w14:paraId="1EF9C38C" w14:textId="77777777">
        <w:trPr>
          <w:trHeight w:val="311"/>
        </w:trPr>
        <w:tc>
          <w:tcPr>
            <w:tcW w:w="9299" w:type="dxa"/>
            <w:gridSpan w:val="5"/>
            <w:tcBorders>
              <w:top w:val="single" w:sz="8" w:space="0" w:color="000000"/>
            </w:tcBorders>
          </w:tcPr>
          <w:p w14:paraId="3A3BB0C8" w14:textId="77777777" w:rsidR="00924464" w:rsidRDefault="0083266D">
            <w:pPr>
              <w:pStyle w:val="TableParagraph"/>
              <w:tabs>
                <w:tab w:val="left" w:pos="705"/>
              </w:tabs>
              <w:spacing w:before="17" w:line="275" w:lineRule="exact"/>
              <w:ind w:left="4"/>
              <w:rPr>
                <w:sz w:val="24"/>
              </w:rPr>
            </w:pPr>
            <w:r>
              <w:rPr>
                <w:spacing w:val="-5"/>
                <w:sz w:val="24"/>
              </w:rPr>
              <w:t>XI.</w:t>
            </w:r>
            <w:r>
              <w:rPr>
                <w:sz w:val="24"/>
              </w:rPr>
              <w:tab/>
              <w:t>Por</w:t>
            </w:r>
            <w:r>
              <w:rPr>
                <w:spacing w:val="-7"/>
                <w:sz w:val="24"/>
              </w:rPr>
              <w:t xml:space="preserve"> </w:t>
            </w:r>
            <w:r>
              <w:rPr>
                <w:sz w:val="24"/>
              </w:rPr>
              <w:t>licencia</w:t>
            </w:r>
            <w:r>
              <w:rPr>
                <w:spacing w:val="-8"/>
                <w:sz w:val="24"/>
              </w:rPr>
              <w:t xml:space="preserve"> </w:t>
            </w:r>
            <w:r>
              <w:rPr>
                <w:sz w:val="24"/>
              </w:rPr>
              <w:t>de</w:t>
            </w:r>
            <w:r>
              <w:rPr>
                <w:spacing w:val="-8"/>
                <w:sz w:val="24"/>
              </w:rPr>
              <w:t xml:space="preserve"> </w:t>
            </w:r>
            <w:r>
              <w:rPr>
                <w:sz w:val="24"/>
              </w:rPr>
              <w:t>construcción</w:t>
            </w:r>
            <w:r>
              <w:rPr>
                <w:spacing w:val="-7"/>
                <w:sz w:val="24"/>
              </w:rPr>
              <w:t xml:space="preserve"> </w:t>
            </w:r>
            <w:r>
              <w:rPr>
                <w:sz w:val="24"/>
              </w:rPr>
              <w:t>o</w:t>
            </w:r>
            <w:r>
              <w:rPr>
                <w:spacing w:val="-5"/>
                <w:sz w:val="24"/>
              </w:rPr>
              <w:t xml:space="preserve"> </w:t>
            </w:r>
            <w:r>
              <w:rPr>
                <w:sz w:val="24"/>
              </w:rPr>
              <w:t>instalación</w:t>
            </w:r>
            <w:r>
              <w:rPr>
                <w:spacing w:val="-9"/>
                <w:sz w:val="24"/>
              </w:rPr>
              <w:t xml:space="preserve"> </w:t>
            </w:r>
            <w:r>
              <w:rPr>
                <w:spacing w:val="-5"/>
                <w:sz w:val="24"/>
              </w:rPr>
              <w:t>de:</w:t>
            </w:r>
          </w:p>
        </w:tc>
      </w:tr>
      <w:tr w:rsidR="00924464" w14:paraId="01DAA300" w14:textId="77777777">
        <w:trPr>
          <w:trHeight w:val="782"/>
        </w:trPr>
        <w:tc>
          <w:tcPr>
            <w:tcW w:w="9299" w:type="dxa"/>
            <w:gridSpan w:val="5"/>
          </w:tcPr>
          <w:p w14:paraId="6ECF91FF" w14:textId="77777777" w:rsidR="00924464" w:rsidRDefault="0083266D">
            <w:pPr>
              <w:pStyle w:val="TableParagraph"/>
              <w:tabs>
                <w:tab w:val="left" w:pos="590"/>
              </w:tabs>
              <w:spacing w:before="19"/>
              <w:ind w:left="146"/>
              <w:rPr>
                <w:sz w:val="24"/>
              </w:rPr>
            </w:pPr>
            <w:r>
              <w:rPr>
                <w:spacing w:val="-5"/>
                <w:sz w:val="24"/>
              </w:rPr>
              <w:t>a)</w:t>
            </w:r>
            <w:r>
              <w:rPr>
                <w:sz w:val="24"/>
              </w:rPr>
              <w:tab/>
              <w:t>Obra</w:t>
            </w:r>
            <w:r>
              <w:rPr>
                <w:spacing w:val="-3"/>
                <w:sz w:val="24"/>
              </w:rPr>
              <w:t xml:space="preserve"> </w:t>
            </w:r>
            <w:r>
              <w:rPr>
                <w:spacing w:val="-2"/>
                <w:sz w:val="24"/>
              </w:rPr>
              <w:t>mayor:</w:t>
            </w:r>
          </w:p>
          <w:p w14:paraId="2C20D00F" w14:textId="77777777" w:rsidR="00924464" w:rsidRDefault="0083266D">
            <w:pPr>
              <w:pStyle w:val="TableParagraph"/>
              <w:spacing w:before="103"/>
              <w:ind w:left="146"/>
              <w:rPr>
                <w:sz w:val="24"/>
              </w:rPr>
            </w:pPr>
            <w:r>
              <w:rPr>
                <w:sz w:val="24"/>
              </w:rPr>
              <w:t>Factor</w:t>
            </w:r>
            <w:r>
              <w:rPr>
                <w:spacing w:val="-6"/>
                <w:sz w:val="24"/>
              </w:rPr>
              <w:t xml:space="preserve"> </w:t>
            </w:r>
            <w:r>
              <w:rPr>
                <w:sz w:val="24"/>
              </w:rPr>
              <w:t>económico</w:t>
            </w:r>
            <w:r>
              <w:rPr>
                <w:spacing w:val="-6"/>
                <w:sz w:val="24"/>
              </w:rPr>
              <w:t xml:space="preserve"> </w:t>
            </w:r>
            <w:r>
              <w:rPr>
                <w:sz w:val="24"/>
              </w:rPr>
              <w:t>por</w:t>
            </w:r>
            <w:r>
              <w:rPr>
                <w:spacing w:val="-13"/>
                <w:sz w:val="24"/>
              </w:rPr>
              <w:t xml:space="preserve"> </w:t>
            </w:r>
            <w:r>
              <w:rPr>
                <w:sz w:val="24"/>
              </w:rPr>
              <w:t>tipo</w:t>
            </w:r>
            <w:r>
              <w:rPr>
                <w:spacing w:val="-2"/>
                <w:sz w:val="24"/>
              </w:rPr>
              <w:t xml:space="preserve"> </w:t>
            </w:r>
            <w:r>
              <w:rPr>
                <w:sz w:val="24"/>
              </w:rPr>
              <w:t>y</w:t>
            </w:r>
            <w:r>
              <w:rPr>
                <w:spacing w:val="-7"/>
                <w:sz w:val="24"/>
              </w:rPr>
              <w:t xml:space="preserve"> </w:t>
            </w:r>
            <w:r>
              <w:rPr>
                <w:sz w:val="24"/>
              </w:rPr>
              <w:t>género</w:t>
            </w:r>
            <w:r>
              <w:rPr>
                <w:spacing w:val="-9"/>
                <w:sz w:val="24"/>
              </w:rPr>
              <w:t xml:space="preserve"> </w:t>
            </w:r>
            <w:r>
              <w:rPr>
                <w:sz w:val="24"/>
              </w:rPr>
              <w:t>de</w:t>
            </w:r>
            <w:r>
              <w:rPr>
                <w:spacing w:val="-9"/>
                <w:sz w:val="24"/>
              </w:rPr>
              <w:t xml:space="preserve"> </w:t>
            </w:r>
            <w:r>
              <w:rPr>
                <w:sz w:val="24"/>
              </w:rPr>
              <w:t>proyecto</w:t>
            </w:r>
            <w:r>
              <w:rPr>
                <w:spacing w:val="-6"/>
                <w:sz w:val="24"/>
              </w:rPr>
              <w:t xml:space="preserve"> </w:t>
            </w:r>
            <w:r>
              <w:rPr>
                <w:sz w:val="24"/>
              </w:rPr>
              <w:t>según</w:t>
            </w:r>
            <w:r>
              <w:rPr>
                <w:spacing w:val="-6"/>
                <w:sz w:val="24"/>
              </w:rPr>
              <w:t xml:space="preserve"> </w:t>
            </w:r>
            <w:r>
              <w:rPr>
                <w:sz w:val="24"/>
              </w:rPr>
              <w:t>la</w:t>
            </w:r>
            <w:r>
              <w:rPr>
                <w:spacing w:val="-6"/>
                <w:sz w:val="24"/>
              </w:rPr>
              <w:t xml:space="preserve"> </w:t>
            </w:r>
            <w:r>
              <w:rPr>
                <w:sz w:val="24"/>
              </w:rPr>
              <w:t>siguiente</w:t>
            </w:r>
            <w:r>
              <w:rPr>
                <w:spacing w:val="-6"/>
                <w:sz w:val="24"/>
              </w:rPr>
              <w:t xml:space="preserve"> </w:t>
            </w:r>
            <w:r>
              <w:rPr>
                <w:spacing w:val="-2"/>
                <w:sz w:val="24"/>
              </w:rPr>
              <w:t>tabla:</w:t>
            </w:r>
          </w:p>
        </w:tc>
      </w:tr>
      <w:tr w:rsidR="00924464" w14:paraId="004C0ECF" w14:textId="77777777">
        <w:trPr>
          <w:trHeight w:val="470"/>
        </w:trPr>
        <w:tc>
          <w:tcPr>
            <w:tcW w:w="2444" w:type="dxa"/>
          </w:tcPr>
          <w:p w14:paraId="3BABD86B" w14:textId="77777777" w:rsidR="00924464" w:rsidRDefault="0083266D">
            <w:pPr>
              <w:pStyle w:val="TableParagraph"/>
              <w:spacing w:before="19"/>
              <w:ind w:left="11"/>
              <w:jc w:val="center"/>
            </w:pPr>
            <w:r>
              <w:rPr>
                <w:spacing w:val="-4"/>
              </w:rPr>
              <w:t>Obra</w:t>
            </w:r>
          </w:p>
        </w:tc>
        <w:tc>
          <w:tcPr>
            <w:tcW w:w="2811" w:type="dxa"/>
          </w:tcPr>
          <w:p w14:paraId="4A9A5B29" w14:textId="77777777" w:rsidR="00924464" w:rsidRDefault="0083266D">
            <w:pPr>
              <w:pStyle w:val="TableParagraph"/>
              <w:spacing w:before="19"/>
              <w:ind w:left="7" w:right="1"/>
              <w:jc w:val="center"/>
            </w:pPr>
            <w:r>
              <w:rPr>
                <w:spacing w:val="-4"/>
              </w:rPr>
              <w:t>Bajo</w:t>
            </w:r>
          </w:p>
        </w:tc>
        <w:tc>
          <w:tcPr>
            <w:tcW w:w="1710" w:type="dxa"/>
          </w:tcPr>
          <w:p w14:paraId="1EA82005" w14:textId="77777777" w:rsidR="00924464" w:rsidRDefault="0083266D">
            <w:pPr>
              <w:pStyle w:val="TableParagraph"/>
              <w:spacing w:before="19"/>
              <w:ind w:left="4"/>
            </w:pPr>
            <w:r>
              <w:rPr>
                <w:spacing w:val="-2"/>
              </w:rPr>
              <w:t>Medio</w:t>
            </w:r>
          </w:p>
        </w:tc>
        <w:tc>
          <w:tcPr>
            <w:tcW w:w="2334" w:type="dxa"/>
            <w:gridSpan w:val="2"/>
          </w:tcPr>
          <w:p w14:paraId="32E1176A" w14:textId="77777777" w:rsidR="00924464" w:rsidRDefault="0083266D">
            <w:pPr>
              <w:pStyle w:val="TableParagraph"/>
              <w:spacing w:before="19"/>
              <w:ind w:left="6"/>
              <w:jc w:val="center"/>
            </w:pPr>
            <w:r>
              <w:rPr>
                <w:spacing w:val="-4"/>
              </w:rPr>
              <w:t>Alto</w:t>
            </w:r>
          </w:p>
        </w:tc>
      </w:tr>
    </w:tbl>
    <w:p w14:paraId="00E0D1C0"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811"/>
        <w:gridCol w:w="1710"/>
        <w:gridCol w:w="2334"/>
      </w:tblGrid>
      <w:tr w:rsidR="00924464" w14:paraId="4B1B7885" w14:textId="77777777">
        <w:trPr>
          <w:trHeight w:val="1086"/>
        </w:trPr>
        <w:tc>
          <w:tcPr>
            <w:tcW w:w="2444" w:type="dxa"/>
          </w:tcPr>
          <w:p w14:paraId="4BDB6F38" w14:textId="77777777" w:rsidR="00924464" w:rsidRDefault="0083266D">
            <w:pPr>
              <w:pStyle w:val="TableParagraph"/>
              <w:spacing w:before="19"/>
              <w:ind w:left="4"/>
            </w:pPr>
            <w:r>
              <w:t>1.</w:t>
            </w:r>
            <w:r>
              <w:rPr>
                <w:spacing w:val="-8"/>
              </w:rPr>
              <w:t xml:space="preserve"> </w:t>
            </w:r>
            <w:r>
              <w:t>Casa</w:t>
            </w:r>
            <w:r>
              <w:rPr>
                <w:spacing w:val="-5"/>
              </w:rPr>
              <w:t xml:space="preserve"> </w:t>
            </w:r>
            <w:r>
              <w:rPr>
                <w:spacing w:val="-2"/>
              </w:rPr>
              <w:t>habitación</w:t>
            </w:r>
          </w:p>
        </w:tc>
        <w:tc>
          <w:tcPr>
            <w:tcW w:w="2811" w:type="dxa"/>
          </w:tcPr>
          <w:p w14:paraId="3C468F99" w14:textId="77777777" w:rsidR="00924464" w:rsidRDefault="00924464">
            <w:pPr>
              <w:pStyle w:val="TableParagraph"/>
              <w:spacing w:before="174"/>
            </w:pPr>
          </w:p>
          <w:p w14:paraId="79FFADFB" w14:textId="77777777" w:rsidR="00924464" w:rsidRDefault="0083266D">
            <w:pPr>
              <w:pStyle w:val="TableParagraph"/>
              <w:ind w:left="-2"/>
            </w:pPr>
            <w:r>
              <w:t>251</w:t>
            </w:r>
            <w:r>
              <w:rPr>
                <w:spacing w:val="-2"/>
              </w:rPr>
              <w:t xml:space="preserve"> </w:t>
            </w:r>
            <w:r>
              <w:t>por</w:t>
            </w:r>
            <w:r>
              <w:rPr>
                <w:spacing w:val="-5"/>
              </w:rPr>
              <w:t xml:space="preserve"> </w:t>
            </w:r>
            <w:r>
              <w:t>m</w:t>
            </w:r>
            <w:r>
              <w:rPr>
                <w:vertAlign w:val="superscript"/>
              </w:rPr>
              <w:t>2</w:t>
            </w:r>
            <w:r>
              <w:rPr>
                <w:spacing w:val="10"/>
              </w:rPr>
              <w:t xml:space="preserve"> </w:t>
            </w:r>
            <w:r>
              <w:t>de</w:t>
            </w:r>
            <w:r>
              <w:rPr>
                <w:spacing w:val="-3"/>
              </w:rPr>
              <w:t xml:space="preserve"> </w:t>
            </w:r>
            <w:r>
              <w:rPr>
                <w:spacing w:val="-2"/>
              </w:rPr>
              <w:t>construcción</w:t>
            </w:r>
          </w:p>
        </w:tc>
        <w:tc>
          <w:tcPr>
            <w:tcW w:w="1710" w:type="dxa"/>
          </w:tcPr>
          <w:p w14:paraId="60C2685F" w14:textId="77777777" w:rsidR="00924464" w:rsidRDefault="00924464">
            <w:pPr>
              <w:pStyle w:val="TableParagraph"/>
              <w:spacing w:before="90"/>
            </w:pPr>
          </w:p>
          <w:p w14:paraId="1D2AFDD3" w14:textId="77777777" w:rsidR="00924464" w:rsidRDefault="0083266D">
            <w:pPr>
              <w:pStyle w:val="TableParagraph"/>
              <w:ind w:left="234" w:hanging="195"/>
            </w:pPr>
            <w:r>
              <w:t>0.301</w:t>
            </w:r>
            <w:r>
              <w:rPr>
                <w:spacing w:val="-10"/>
              </w:rPr>
              <w:t xml:space="preserve"> </w:t>
            </w:r>
            <w:r>
              <w:t>por</w:t>
            </w:r>
            <w:r>
              <w:rPr>
                <w:spacing w:val="40"/>
              </w:rPr>
              <w:t xml:space="preserve"> </w:t>
            </w:r>
            <w:r>
              <w:t>m</w:t>
            </w:r>
            <w:r>
              <w:rPr>
                <w:vertAlign w:val="superscript"/>
              </w:rPr>
              <w:t>2</w:t>
            </w:r>
            <w:r>
              <w:rPr>
                <w:spacing w:val="-10"/>
              </w:rPr>
              <w:t xml:space="preserve"> </w:t>
            </w:r>
            <w:r>
              <w:t xml:space="preserve">de </w:t>
            </w:r>
            <w:r>
              <w:rPr>
                <w:spacing w:val="-2"/>
              </w:rPr>
              <w:t>construcción</w:t>
            </w:r>
          </w:p>
        </w:tc>
        <w:tc>
          <w:tcPr>
            <w:tcW w:w="2334" w:type="dxa"/>
          </w:tcPr>
          <w:p w14:paraId="15583E0E" w14:textId="77777777" w:rsidR="00924464" w:rsidRDefault="00924464">
            <w:pPr>
              <w:pStyle w:val="TableParagraph"/>
              <w:spacing w:before="46"/>
            </w:pPr>
          </w:p>
          <w:p w14:paraId="75514D9D" w14:textId="77777777" w:rsidR="00924464" w:rsidRDefault="0083266D">
            <w:pPr>
              <w:pStyle w:val="TableParagraph"/>
              <w:spacing w:before="1"/>
              <w:ind w:left="545" w:hanging="154"/>
            </w:pPr>
            <w:r>
              <w:t>0.351</w:t>
            </w:r>
            <w:r>
              <w:rPr>
                <w:spacing w:val="-16"/>
              </w:rPr>
              <w:t xml:space="preserve"> </w:t>
            </w:r>
            <w:r>
              <w:t>por</w:t>
            </w:r>
            <w:r>
              <w:rPr>
                <w:spacing w:val="-15"/>
              </w:rPr>
              <w:t xml:space="preserve"> </w:t>
            </w:r>
            <w:r>
              <w:t>m</w:t>
            </w:r>
            <w:r>
              <w:rPr>
                <w:vertAlign w:val="superscript"/>
              </w:rPr>
              <w:t>2</w:t>
            </w:r>
            <w:r>
              <w:rPr>
                <w:spacing w:val="-15"/>
              </w:rPr>
              <w:t xml:space="preserve"> </w:t>
            </w:r>
            <w:r>
              <w:t xml:space="preserve">de </w:t>
            </w:r>
            <w:r>
              <w:rPr>
                <w:spacing w:val="-2"/>
              </w:rPr>
              <w:t>construcción</w:t>
            </w:r>
          </w:p>
        </w:tc>
      </w:tr>
      <w:tr w:rsidR="00924464" w14:paraId="55535512" w14:textId="77777777">
        <w:trPr>
          <w:trHeight w:val="1094"/>
        </w:trPr>
        <w:tc>
          <w:tcPr>
            <w:tcW w:w="2444" w:type="dxa"/>
          </w:tcPr>
          <w:p w14:paraId="77EB6326" w14:textId="77777777" w:rsidR="00924464" w:rsidRDefault="0083266D">
            <w:pPr>
              <w:pStyle w:val="TableParagraph"/>
              <w:spacing w:before="22"/>
              <w:ind w:left="4" w:right="103"/>
            </w:pPr>
            <w:r>
              <w:t>2.</w:t>
            </w:r>
            <w:r>
              <w:rPr>
                <w:spacing w:val="-16"/>
              </w:rPr>
              <w:t xml:space="preserve"> </w:t>
            </w:r>
            <w:r>
              <w:t>Comercial,</w:t>
            </w:r>
            <w:r>
              <w:rPr>
                <w:spacing w:val="40"/>
              </w:rPr>
              <w:t xml:space="preserve"> </w:t>
            </w:r>
            <w:r>
              <w:t>servicios y similares</w:t>
            </w:r>
          </w:p>
        </w:tc>
        <w:tc>
          <w:tcPr>
            <w:tcW w:w="2811" w:type="dxa"/>
          </w:tcPr>
          <w:p w14:paraId="1C47AB08" w14:textId="77777777" w:rsidR="00924464" w:rsidRDefault="00924464">
            <w:pPr>
              <w:pStyle w:val="TableParagraph"/>
            </w:pPr>
          </w:p>
          <w:p w14:paraId="0479200F" w14:textId="77777777" w:rsidR="00924464" w:rsidRDefault="00924464">
            <w:pPr>
              <w:pStyle w:val="TableParagraph"/>
              <w:spacing w:before="180"/>
            </w:pPr>
          </w:p>
          <w:p w14:paraId="35CFA43C" w14:textId="77777777" w:rsidR="00924464" w:rsidRDefault="0083266D">
            <w:pPr>
              <w:pStyle w:val="TableParagraph"/>
              <w:spacing w:before="1"/>
              <w:ind w:left="13"/>
            </w:pPr>
            <w:r>
              <w:t>.75</w:t>
            </w:r>
            <w:r>
              <w:rPr>
                <w:spacing w:val="-5"/>
              </w:rPr>
              <w:t xml:space="preserve"> </w:t>
            </w:r>
            <w:r>
              <w:t>por</w:t>
            </w:r>
            <w:r>
              <w:rPr>
                <w:spacing w:val="-6"/>
              </w:rPr>
              <w:t xml:space="preserve"> </w:t>
            </w:r>
            <w:r>
              <w:t>m</w:t>
            </w:r>
            <w:r>
              <w:rPr>
                <w:vertAlign w:val="superscript"/>
              </w:rPr>
              <w:t>2</w:t>
            </w:r>
            <w:r>
              <w:t>de</w:t>
            </w:r>
            <w:r>
              <w:rPr>
                <w:spacing w:val="-5"/>
              </w:rPr>
              <w:t xml:space="preserve"> </w:t>
            </w:r>
            <w:r>
              <w:rPr>
                <w:spacing w:val="-2"/>
              </w:rPr>
              <w:t>construcción</w:t>
            </w:r>
          </w:p>
        </w:tc>
        <w:tc>
          <w:tcPr>
            <w:tcW w:w="1710" w:type="dxa"/>
          </w:tcPr>
          <w:p w14:paraId="79DC61E4" w14:textId="77777777" w:rsidR="00924464" w:rsidRDefault="00924464">
            <w:pPr>
              <w:pStyle w:val="TableParagraph"/>
              <w:spacing w:before="222"/>
            </w:pPr>
          </w:p>
          <w:p w14:paraId="16A46EB4" w14:textId="77777777" w:rsidR="00924464" w:rsidRDefault="0083266D">
            <w:pPr>
              <w:pStyle w:val="TableParagraph"/>
              <w:ind w:left="234" w:hanging="106"/>
            </w:pPr>
            <w:r>
              <w:t>1.10</w:t>
            </w:r>
            <w:r>
              <w:rPr>
                <w:spacing w:val="-12"/>
              </w:rPr>
              <w:t xml:space="preserve"> </w:t>
            </w:r>
            <w:r>
              <w:t>por</w:t>
            </w:r>
            <w:r>
              <w:rPr>
                <w:spacing w:val="-1"/>
              </w:rPr>
              <w:t xml:space="preserve"> </w:t>
            </w:r>
            <w:r>
              <w:t>m</w:t>
            </w:r>
            <w:r>
              <w:rPr>
                <w:vertAlign w:val="superscript"/>
              </w:rPr>
              <w:t>2</w:t>
            </w:r>
            <w:r>
              <w:rPr>
                <w:spacing w:val="-13"/>
              </w:rPr>
              <w:t xml:space="preserve"> </w:t>
            </w:r>
            <w:r>
              <w:t xml:space="preserve">de </w:t>
            </w:r>
            <w:r>
              <w:rPr>
                <w:spacing w:val="-2"/>
              </w:rPr>
              <w:t>construcción</w:t>
            </w:r>
          </w:p>
        </w:tc>
        <w:tc>
          <w:tcPr>
            <w:tcW w:w="2334" w:type="dxa"/>
          </w:tcPr>
          <w:p w14:paraId="3D37A112" w14:textId="77777777" w:rsidR="00924464" w:rsidRDefault="00924464">
            <w:pPr>
              <w:pStyle w:val="TableParagraph"/>
            </w:pPr>
          </w:p>
          <w:p w14:paraId="1A2AF36D" w14:textId="77777777" w:rsidR="00924464" w:rsidRDefault="00924464">
            <w:pPr>
              <w:pStyle w:val="TableParagraph"/>
              <w:spacing w:before="56"/>
            </w:pPr>
          </w:p>
          <w:p w14:paraId="7CC965CD" w14:textId="77777777" w:rsidR="00924464" w:rsidRDefault="0083266D">
            <w:pPr>
              <w:pStyle w:val="TableParagraph"/>
              <w:ind w:left="545" w:hanging="101"/>
            </w:pPr>
            <w:r>
              <w:t>1.50</w:t>
            </w:r>
            <w:r>
              <w:rPr>
                <w:spacing w:val="-16"/>
              </w:rPr>
              <w:t xml:space="preserve"> </w:t>
            </w:r>
            <w:r>
              <w:t>por</w:t>
            </w:r>
            <w:r>
              <w:rPr>
                <w:spacing w:val="-15"/>
              </w:rPr>
              <w:t xml:space="preserve"> </w:t>
            </w:r>
            <w:r>
              <w:t>m</w:t>
            </w:r>
            <w:r>
              <w:rPr>
                <w:vertAlign w:val="superscript"/>
              </w:rPr>
              <w:t>2</w:t>
            </w:r>
            <w:r>
              <w:rPr>
                <w:spacing w:val="-6"/>
              </w:rPr>
              <w:t xml:space="preserve"> </w:t>
            </w:r>
            <w:r>
              <w:t xml:space="preserve">de </w:t>
            </w:r>
            <w:r>
              <w:rPr>
                <w:spacing w:val="-2"/>
              </w:rPr>
              <w:t>construcción</w:t>
            </w:r>
          </w:p>
        </w:tc>
      </w:tr>
      <w:tr w:rsidR="00924464" w14:paraId="7C1A2765" w14:textId="77777777">
        <w:trPr>
          <w:trHeight w:val="322"/>
        </w:trPr>
        <w:tc>
          <w:tcPr>
            <w:tcW w:w="2444" w:type="dxa"/>
            <w:tcBorders>
              <w:bottom w:val="nil"/>
            </w:tcBorders>
          </w:tcPr>
          <w:p w14:paraId="78F36715" w14:textId="77777777" w:rsidR="00924464" w:rsidRDefault="0083266D">
            <w:pPr>
              <w:pStyle w:val="TableParagraph"/>
              <w:spacing w:before="21"/>
              <w:ind w:left="4"/>
            </w:pPr>
            <w:r>
              <w:t>3.</w:t>
            </w:r>
            <w:r>
              <w:rPr>
                <w:spacing w:val="53"/>
              </w:rPr>
              <w:t xml:space="preserve"> </w:t>
            </w:r>
            <w:r>
              <w:rPr>
                <w:spacing w:val="-2"/>
              </w:rPr>
              <w:t>Conjuntos</w:t>
            </w:r>
          </w:p>
        </w:tc>
        <w:tc>
          <w:tcPr>
            <w:tcW w:w="2811" w:type="dxa"/>
            <w:vMerge w:val="restart"/>
          </w:tcPr>
          <w:p w14:paraId="2CC67EC6" w14:textId="77777777" w:rsidR="00924464" w:rsidRDefault="00924464">
            <w:pPr>
              <w:pStyle w:val="TableParagraph"/>
            </w:pPr>
          </w:p>
          <w:p w14:paraId="55FA4C5E" w14:textId="77777777" w:rsidR="00924464" w:rsidRDefault="00924464">
            <w:pPr>
              <w:pStyle w:val="TableParagraph"/>
            </w:pPr>
          </w:p>
          <w:p w14:paraId="7E509533" w14:textId="77777777" w:rsidR="00924464" w:rsidRDefault="00924464">
            <w:pPr>
              <w:pStyle w:val="TableParagraph"/>
              <w:spacing w:before="25"/>
            </w:pPr>
          </w:p>
          <w:p w14:paraId="7478CAAC" w14:textId="77777777" w:rsidR="00924464" w:rsidRDefault="0083266D">
            <w:pPr>
              <w:pStyle w:val="TableParagraph"/>
              <w:ind w:left="580" w:firstLine="40"/>
            </w:pPr>
            <w:r>
              <w:t>0.221</w:t>
            </w:r>
            <w:r>
              <w:rPr>
                <w:spacing w:val="-13"/>
              </w:rPr>
              <w:t xml:space="preserve"> </w:t>
            </w:r>
            <w:r>
              <w:t>por</w:t>
            </w:r>
            <w:r>
              <w:rPr>
                <w:spacing w:val="-14"/>
              </w:rPr>
              <w:t xml:space="preserve"> </w:t>
            </w:r>
            <w:r>
              <w:t>m</w:t>
            </w:r>
            <w:r>
              <w:rPr>
                <w:vertAlign w:val="superscript"/>
              </w:rPr>
              <w:t>2</w:t>
            </w:r>
            <w:r>
              <w:rPr>
                <w:spacing w:val="-2"/>
              </w:rPr>
              <w:t xml:space="preserve"> </w:t>
            </w:r>
            <w:r>
              <w:t xml:space="preserve">de </w:t>
            </w:r>
            <w:r>
              <w:rPr>
                <w:spacing w:val="-2"/>
              </w:rPr>
              <w:t>Construcción</w:t>
            </w:r>
          </w:p>
        </w:tc>
        <w:tc>
          <w:tcPr>
            <w:tcW w:w="1710" w:type="dxa"/>
            <w:tcBorders>
              <w:bottom w:val="nil"/>
            </w:tcBorders>
          </w:tcPr>
          <w:p w14:paraId="59042025" w14:textId="77777777" w:rsidR="00924464" w:rsidRDefault="00924464">
            <w:pPr>
              <w:pStyle w:val="TableParagraph"/>
              <w:rPr>
                <w:rFonts w:ascii="Times New Roman"/>
                <w:sz w:val="20"/>
              </w:rPr>
            </w:pPr>
          </w:p>
        </w:tc>
        <w:tc>
          <w:tcPr>
            <w:tcW w:w="2334" w:type="dxa"/>
            <w:tcBorders>
              <w:bottom w:val="nil"/>
            </w:tcBorders>
          </w:tcPr>
          <w:p w14:paraId="0E52086E" w14:textId="77777777" w:rsidR="00924464" w:rsidRDefault="00924464">
            <w:pPr>
              <w:pStyle w:val="TableParagraph"/>
              <w:rPr>
                <w:rFonts w:ascii="Times New Roman"/>
                <w:sz w:val="20"/>
              </w:rPr>
            </w:pPr>
          </w:p>
        </w:tc>
      </w:tr>
      <w:tr w:rsidR="00924464" w14:paraId="6E9FD76A" w14:textId="77777777">
        <w:trPr>
          <w:trHeight w:val="1229"/>
        </w:trPr>
        <w:tc>
          <w:tcPr>
            <w:tcW w:w="2444" w:type="dxa"/>
            <w:tcBorders>
              <w:top w:val="nil"/>
            </w:tcBorders>
          </w:tcPr>
          <w:p w14:paraId="126639D1" w14:textId="77777777" w:rsidR="00924464" w:rsidRDefault="0083266D">
            <w:pPr>
              <w:pStyle w:val="TableParagraph"/>
              <w:spacing w:before="41"/>
              <w:ind w:left="4" w:right="-15"/>
              <w:jc w:val="both"/>
            </w:pPr>
            <w:r>
              <w:t>habitacionales</w:t>
            </w:r>
            <w:r>
              <w:rPr>
                <w:spacing w:val="-15"/>
              </w:rPr>
              <w:t xml:space="preserve"> </w:t>
            </w:r>
            <w:r>
              <w:t>de</w:t>
            </w:r>
            <w:r>
              <w:rPr>
                <w:spacing w:val="-15"/>
              </w:rPr>
              <w:t xml:space="preserve"> </w:t>
            </w:r>
            <w:r>
              <w:t xml:space="preserve">interés social. (A partir de dos </w:t>
            </w:r>
            <w:r>
              <w:rPr>
                <w:spacing w:val="-2"/>
              </w:rPr>
              <w:t>viviendas)</w:t>
            </w:r>
          </w:p>
        </w:tc>
        <w:tc>
          <w:tcPr>
            <w:tcW w:w="2811" w:type="dxa"/>
            <w:vMerge/>
            <w:tcBorders>
              <w:top w:val="nil"/>
            </w:tcBorders>
          </w:tcPr>
          <w:p w14:paraId="76C4BE98" w14:textId="77777777" w:rsidR="00924464" w:rsidRDefault="00924464">
            <w:pPr>
              <w:rPr>
                <w:sz w:val="2"/>
                <w:szCs w:val="2"/>
              </w:rPr>
            </w:pPr>
          </w:p>
        </w:tc>
        <w:tc>
          <w:tcPr>
            <w:tcW w:w="1710" w:type="dxa"/>
            <w:tcBorders>
              <w:top w:val="nil"/>
            </w:tcBorders>
          </w:tcPr>
          <w:p w14:paraId="74D0CBD8" w14:textId="77777777" w:rsidR="00924464" w:rsidRDefault="00924464">
            <w:pPr>
              <w:pStyle w:val="TableParagraph"/>
              <w:spacing w:before="146"/>
            </w:pPr>
          </w:p>
          <w:p w14:paraId="09291CC7" w14:textId="77777777" w:rsidR="00924464" w:rsidRDefault="0083266D">
            <w:pPr>
              <w:pStyle w:val="TableParagraph"/>
              <w:spacing w:line="340" w:lineRule="auto"/>
              <w:ind w:left="234" w:hanging="135"/>
            </w:pPr>
            <w:r>
              <w:t>0.290</w:t>
            </w:r>
            <w:r>
              <w:rPr>
                <w:spacing w:val="-16"/>
              </w:rPr>
              <w:t xml:space="preserve"> </w:t>
            </w:r>
            <w:r>
              <w:t>por</w:t>
            </w:r>
            <w:r>
              <w:rPr>
                <w:spacing w:val="-10"/>
              </w:rPr>
              <w:t xml:space="preserve"> </w:t>
            </w:r>
            <w:r>
              <w:t>m</w:t>
            </w:r>
            <w:r>
              <w:rPr>
                <w:vertAlign w:val="superscript"/>
              </w:rPr>
              <w:t>2</w:t>
            </w:r>
            <w:r>
              <w:t xml:space="preserve">de </w:t>
            </w:r>
            <w:r>
              <w:rPr>
                <w:spacing w:val="-2"/>
              </w:rPr>
              <w:t>construcción</w:t>
            </w:r>
          </w:p>
        </w:tc>
        <w:tc>
          <w:tcPr>
            <w:tcW w:w="2334" w:type="dxa"/>
            <w:tcBorders>
              <w:top w:val="nil"/>
            </w:tcBorders>
          </w:tcPr>
          <w:p w14:paraId="0941A2C9" w14:textId="77777777" w:rsidR="00924464" w:rsidRDefault="00924464">
            <w:pPr>
              <w:pStyle w:val="TableParagraph"/>
              <w:spacing w:before="199"/>
            </w:pPr>
          </w:p>
          <w:p w14:paraId="360EBE1B" w14:textId="77777777" w:rsidR="00924464" w:rsidRDefault="0083266D">
            <w:pPr>
              <w:pStyle w:val="TableParagraph"/>
              <w:ind w:left="545" w:hanging="159"/>
            </w:pPr>
            <w:r>
              <w:t>0.350</w:t>
            </w:r>
            <w:r>
              <w:rPr>
                <w:spacing w:val="-16"/>
              </w:rPr>
              <w:t xml:space="preserve"> </w:t>
            </w:r>
            <w:r>
              <w:t>por</w:t>
            </w:r>
            <w:r>
              <w:rPr>
                <w:spacing w:val="-15"/>
              </w:rPr>
              <w:t xml:space="preserve"> </w:t>
            </w:r>
            <w:r>
              <w:t>m</w:t>
            </w:r>
            <w:r>
              <w:rPr>
                <w:vertAlign w:val="superscript"/>
              </w:rPr>
              <w:t>2</w:t>
            </w:r>
            <w:r>
              <w:rPr>
                <w:spacing w:val="-12"/>
              </w:rPr>
              <w:t xml:space="preserve"> </w:t>
            </w:r>
            <w:r>
              <w:t xml:space="preserve">de </w:t>
            </w:r>
            <w:r>
              <w:rPr>
                <w:spacing w:val="-2"/>
              </w:rPr>
              <w:t>construcción</w:t>
            </w:r>
          </w:p>
        </w:tc>
      </w:tr>
      <w:tr w:rsidR="00924464" w14:paraId="2D708BF3" w14:textId="77777777">
        <w:trPr>
          <w:trHeight w:val="327"/>
        </w:trPr>
        <w:tc>
          <w:tcPr>
            <w:tcW w:w="2444" w:type="dxa"/>
            <w:tcBorders>
              <w:bottom w:val="nil"/>
            </w:tcBorders>
          </w:tcPr>
          <w:p w14:paraId="0517F3E6" w14:textId="77777777" w:rsidR="00924464" w:rsidRDefault="0083266D">
            <w:pPr>
              <w:pStyle w:val="TableParagraph"/>
              <w:spacing w:before="19"/>
              <w:ind w:left="4"/>
            </w:pPr>
            <w:r>
              <w:t>4.</w:t>
            </w:r>
            <w:r>
              <w:rPr>
                <w:spacing w:val="53"/>
              </w:rPr>
              <w:t xml:space="preserve"> </w:t>
            </w:r>
            <w:r>
              <w:rPr>
                <w:spacing w:val="-2"/>
              </w:rPr>
              <w:t>Conjuntos</w:t>
            </w:r>
          </w:p>
        </w:tc>
        <w:tc>
          <w:tcPr>
            <w:tcW w:w="2811" w:type="dxa"/>
            <w:tcBorders>
              <w:bottom w:val="nil"/>
            </w:tcBorders>
          </w:tcPr>
          <w:p w14:paraId="02F471BC" w14:textId="77777777" w:rsidR="00924464" w:rsidRDefault="00924464">
            <w:pPr>
              <w:pStyle w:val="TableParagraph"/>
              <w:rPr>
                <w:rFonts w:ascii="Times New Roman"/>
                <w:sz w:val="20"/>
              </w:rPr>
            </w:pPr>
          </w:p>
        </w:tc>
        <w:tc>
          <w:tcPr>
            <w:tcW w:w="1710" w:type="dxa"/>
            <w:tcBorders>
              <w:bottom w:val="nil"/>
            </w:tcBorders>
          </w:tcPr>
          <w:p w14:paraId="76BBEF18" w14:textId="77777777" w:rsidR="00924464" w:rsidRDefault="00924464">
            <w:pPr>
              <w:pStyle w:val="TableParagraph"/>
              <w:rPr>
                <w:rFonts w:ascii="Times New Roman"/>
                <w:sz w:val="20"/>
              </w:rPr>
            </w:pPr>
          </w:p>
        </w:tc>
        <w:tc>
          <w:tcPr>
            <w:tcW w:w="2334" w:type="dxa"/>
            <w:tcBorders>
              <w:bottom w:val="nil"/>
            </w:tcBorders>
          </w:tcPr>
          <w:p w14:paraId="22D05599" w14:textId="77777777" w:rsidR="00924464" w:rsidRDefault="00924464">
            <w:pPr>
              <w:pStyle w:val="TableParagraph"/>
              <w:rPr>
                <w:rFonts w:ascii="Times New Roman"/>
                <w:sz w:val="20"/>
              </w:rPr>
            </w:pPr>
          </w:p>
        </w:tc>
      </w:tr>
      <w:tr w:rsidR="00924464" w14:paraId="01FA001A" w14:textId="77777777">
        <w:trPr>
          <w:trHeight w:val="1234"/>
        </w:trPr>
        <w:tc>
          <w:tcPr>
            <w:tcW w:w="2444" w:type="dxa"/>
            <w:tcBorders>
              <w:top w:val="nil"/>
            </w:tcBorders>
          </w:tcPr>
          <w:p w14:paraId="51B5BA0D" w14:textId="77777777" w:rsidR="00924464" w:rsidRDefault="0083266D">
            <w:pPr>
              <w:pStyle w:val="TableParagraph"/>
              <w:spacing w:before="49"/>
              <w:ind w:left="4" w:right="-15"/>
              <w:jc w:val="both"/>
            </w:pPr>
            <w:r>
              <w:t>habitacionales de tipo residencial. (A partir de dos viviendas)</w:t>
            </w:r>
          </w:p>
        </w:tc>
        <w:tc>
          <w:tcPr>
            <w:tcW w:w="2811" w:type="dxa"/>
            <w:tcBorders>
              <w:top w:val="nil"/>
            </w:tcBorders>
          </w:tcPr>
          <w:p w14:paraId="43AF5738" w14:textId="77777777" w:rsidR="00924464" w:rsidRDefault="00924464">
            <w:pPr>
              <w:pStyle w:val="TableParagraph"/>
              <w:spacing w:before="74"/>
            </w:pPr>
          </w:p>
          <w:p w14:paraId="38B1D8A9" w14:textId="77777777" w:rsidR="00924464" w:rsidRDefault="0083266D">
            <w:pPr>
              <w:pStyle w:val="TableParagraph"/>
              <w:ind w:left="13"/>
            </w:pPr>
            <w:r>
              <w:t>0.70</w:t>
            </w:r>
            <w:r>
              <w:rPr>
                <w:spacing w:val="-2"/>
              </w:rPr>
              <w:t xml:space="preserve"> </w:t>
            </w:r>
            <w:r>
              <w:t>por</w:t>
            </w:r>
            <w:r>
              <w:rPr>
                <w:spacing w:val="-3"/>
              </w:rPr>
              <w:t xml:space="preserve"> </w:t>
            </w:r>
            <w:r>
              <w:t>m2</w:t>
            </w:r>
            <w:r>
              <w:rPr>
                <w:spacing w:val="-2"/>
              </w:rPr>
              <w:t xml:space="preserve"> </w:t>
            </w:r>
            <w:r>
              <w:t>de</w:t>
            </w:r>
            <w:r>
              <w:rPr>
                <w:spacing w:val="-3"/>
              </w:rPr>
              <w:t xml:space="preserve"> </w:t>
            </w:r>
            <w:r>
              <w:rPr>
                <w:spacing w:val="-2"/>
              </w:rPr>
              <w:t>construcción</w:t>
            </w:r>
          </w:p>
        </w:tc>
        <w:tc>
          <w:tcPr>
            <w:tcW w:w="1710" w:type="dxa"/>
            <w:tcBorders>
              <w:top w:val="nil"/>
            </w:tcBorders>
          </w:tcPr>
          <w:p w14:paraId="19D192A7" w14:textId="77777777" w:rsidR="00924464" w:rsidRDefault="0083266D">
            <w:pPr>
              <w:pStyle w:val="TableParagraph"/>
              <w:spacing w:before="118" w:line="340" w:lineRule="auto"/>
              <w:ind w:left="234" w:hanging="125"/>
            </w:pPr>
            <w:r>
              <w:t>1.10</w:t>
            </w:r>
            <w:r>
              <w:rPr>
                <w:spacing w:val="-11"/>
              </w:rPr>
              <w:t xml:space="preserve"> </w:t>
            </w:r>
            <w:r>
              <w:t>por</w:t>
            </w:r>
            <w:r>
              <w:rPr>
                <w:spacing w:val="-14"/>
              </w:rPr>
              <w:t xml:space="preserve"> </w:t>
            </w:r>
            <w:r>
              <w:t>m</w:t>
            </w:r>
            <w:r>
              <w:rPr>
                <w:position w:val="6"/>
              </w:rPr>
              <w:t>2</w:t>
            </w:r>
            <w:r>
              <w:rPr>
                <w:spacing w:val="-3"/>
                <w:position w:val="6"/>
              </w:rPr>
              <w:t xml:space="preserve"> </w:t>
            </w:r>
            <w:r>
              <w:t xml:space="preserve">de </w:t>
            </w:r>
            <w:r>
              <w:rPr>
                <w:spacing w:val="-2"/>
              </w:rPr>
              <w:t>construcción</w:t>
            </w:r>
          </w:p>
        </w:tc>
        <w:tc>
          <w:tcPr>
            <w:tcW w:w="2334" w:type="dxa"/>
            <w:tcBorders>
              <w:top w:val="nil"/>
            </w:tcBorders>
          </w:tcPr>
          <w:p w14:paraId="17F3E08B" w14:textId="77777777" w:rsidR="00924464" w:rsidRDefault="0083266D">
            <w:pPr>
              <w:pStyle w:val="TableParagraph"/>
              <w:spacing w:before="202"/>
              <w:ind w:left="545" w:hanging="106"/>
            </w:pPr>
            <w:r>
              <w:t>1.49</w:t>
            </w:r>
            <w:r>
              <w:rPr>
                <w:spacing w:val="-11"/>
              </w:rPr>
              <w:t xml:space="preserve"> </w:t>
            </w:r>
            <w:r>
              <w:t>por</w:t>
            </w:r>
            <w:r>
              <w:rPr>
                <w:spacing w:val="-14"/>
              </w:rPr>
              <w:t xml:space="preserve"> </w:t>
            </w:r>
            <w:r>
              <w:t>m</w:t>
            </w:r>
            <w:r>
              <w:rPr>
                <w:vertAlign w:val="superscript"/>
              </w:rPr>
              <w:t>2</w:t>
            </w:r>
            <w:r>
              <w:rPr>
                <w:spacing w:val="-2"/>
              </w:rPr>
              <w:t xml:space="preserve"> </w:t>
            </w:r>
            <w:r>
              <w:t xml:space="preserve">de </w:t>
            </w:r>
            <w:r>
              <w:rPr>
                <w:spacing w:val="-2"/>
              </w:rPr>
              <w:t>construcción</w:t>
            </w:r>
          </w:p>
        </w:tc>
      </w:tr>
      <w:tr w:rsidR="00924464" w14:paraId="6B61B6D4" w14:textId="77777777">
        <w:trPr>
          <w:trHeight w:val="618"/>
        </w:trPr>
        <w:tc>
          <w:tcPr>
            <w:tcW w:w="2444" w:type="dxa"/>
          </w:tcPr>
          <w:p w14:paraId="6EE2A37C" w14:textId="77777777" w:rsidR="00924464" w:rsidRDefault="0083266D">
            <w:pPr>
              <w:pStyle w:val="TableParagraph"/>
              <w:spacing w:before="15" w:line="266" w:lineRule="exact"/>
              <w:ind w:left="4"/>
              <w:rPr>
                <w:sz w:val="14"/>
              </w:rPr>
            </w:pPr>
            <w:r>
              <w:t>5.</w:t>
            </w:r>
            <w:r>
              <w:rPr>
                <w:spacing w:val="-16"/>
              </w:rPr>
              <w:t xml:space="preserve"> </w:t>
            </w:r>
            <w:r>
              <w:t>Fraccionamiento</w:t>
            </w:r>
            <w:r>
              <w:rPr>
                <w:spacing w:val="27"/>
              </w:rPr>
              <w:t xml:space="preserve"> </w:t>
            </w:r>
            <w:r>
              <w:t xml:space="preserve">por </w:t>
            </w:r>
            <w:r>
              <w:rPr>
                <w:spacing w:val="-6"/>
                <w:position w:val="-7"/>
              </w:rPr>
              <w:t>m</w:t>
            </w:r>
            <w:r>
              <w:rPr>
                <w:spacing w:val="-6"/>
                <w:sz w:val="14"/>
              </w:rPr>
              <w:t>2</w:t>
            </w:r>
          </w:p>
        </w:tc>
        <w:tc>
          <w:tcPr>
            <w:tcW w:w="2811" w:type="dxa"/>
          </w:tcPr>
          <w:p w14:paraId="07A6B52D" w14:textId="77777777" w:rsidR="00924464" w:rsidRDefault="0083266D">
            <w:pPr>
              <w:pStyle w:val="TableParagraph"/>
              <w:spacing w:before="194"/>
              <w:ind w:left="4"/>
            </w:pPr>
            <w:r>
              <w:t>0.70</w:t>
            </w:r>
            <w:r>
              <w:rPr>
                <w:spacing w:val="-1"/>
              </w:rPr>
              <w:t xml:space="preserve"> </w:t>
            </w:r>
            <w:r>
              <w:t>por</w:t>
            </w:r>
            <w:r>
              <w:rPr>
                <w:spacing w:val="-5"/>
              </w:rPr>
              <w:t xml:space="preserve"> </w:t>
            </w:r>
            <w:r>
              <w:t>m</w:t>
            </w:r>
            <w:r>
              <w:rPr>
                <w:vertAlign w:val="superscript"/>
              </w:rPr>
              <w:t>2</w:t>
            </w:r>
            <w:r>
              <w:rPr>
                <w:spacing w:val="10"/>
              </w:rPr>
              <w:t xml:space="preserve"> </w:t>
            </w:r>
            <w:r>
              <w:t>de</w:t>
            </w:r>
            <w:r>
              <w:rPr>
                <w:spacing w:val="-4"/>
              </w:rPr>
              <w:t xml:space="preserve"> </w:t>
            </w:r>
            <w:r>
              <w:rPr>
                <w:spacing w:val="-2"/>
              </w:rPr>
              <w:t>construcción</w:t>
            </w:r>
          </w:p>
        </w:tc>
        <w:tc>
          <w:tcPr>
            <w:tcW w:w="1710" w:type="dxa"/>
          </w:tcPr>
          <w:p w14:paraId="218143C2" w14:textId="77777777" w:rsidR="00924464" w:rsidRDefault="0083266D">
            <w:pPr>
              <w:pStyle w:val="TableParagraph"/>
              <w:spacing w:before="67"/>
              <w:ind w:left="234" w:hanging="132"/>
            </w:pPr>
            <w:r>
              <w:t>1.10</w:t>
            </w:r>
            <w:r>
              <w:rPr>
                <w:spacing w:val="-9"/>
              </w:rPr>
              <w:t xml:space="preserve"> </w:t>
            </w:r>
            <w:r>
              <w:t>por</w:t>
            </w:r>
            <w:r>
              <w:rPr>
                <w:spacing w:val="40"/>
              </w:rPr>
              <w:t xml:space="preserve"> </w:t>
            </w:r>
            <w:r>
              <w:t>m</w:t>
            </w:r>
            <w:r>
              <w:rPr>
                <w:vertAlign w:val="superscript"/>
              </w:rPr>
              <w:t>2</w:t>
            </w:r>
            <w:r>
              <w:rPr>
                <w:spacing w:val="-10"/>
              </w:rPr>
              <w:t xml:space="preserve"> </w:t>
            </w:r>
            <w:r>
              <w:t xml:space="preserve">de </w:t>
            </w:r>
            <w:r>
              <w:rPr>
                <w:spacing w:val="-2"/>
              </w:rPr>
              <w:t>construcción</w:t>
            </w:r>
          </w:p>
        </w:tc>
        <w:tc>
          <w:tcPr>
            <w:tcW w:w="2334" w:type="dxa"/>
          </w:tcPr>
          <w:p w14:paraId="77113D18" w14:textId="77777777" w:rsidR="00924464" w:rsidRDefault="0083266D">
            <w:pPr>
              <w:pStyle w:val="TableParagraph"/>
              <w:spacing w:before="67"/>
              <w:ind w:left="545" w:hanging="65"/>
            </w:pPr>
            <w:r>
              <w:t>1.49</w:t>
            </w:r>
            <w:r>
              <w:rPr>
                <w:spacing w:val="-16"/>
              </w:rPr>
              <w:t xml:space="preserve"> </w:t>
            </w:r>
            <w:r>
              <w:t>por</w:t>
            </w:r>
            <w:r>
              <w:rPr>
                <w:spacing w:val="-15"/>
              </w:rPr>
              <w:t xml:space="preserve"> </w:t>
            </w:r>
            <w:r>
              <w:t>m</w:t>
            </w:r>
            <w:r>
              <w:rPr>
                <w:vertAlign w:val="superscript"/>
              </w:rPr>
              <w:t>2</w:t>
            </w:r>
            <w:r>
              <w:t xml:space="preserve">de </w:t>
            </w:r>
            <w:r>
              <w:rPr>
                <w:spacing w:val="-2"/>
              </w:rPr>
              <w:t>construcción</w:t>
            </w:r>
          </w:p>
        </w:tc>
      </w:tr>
      <w:tr w:rsidR="00924464" w14:paraId="3A4550F6" w14:textId="77777777">
        <w:trPr>
          <w:trHeight w:val="470"/>
        </w:trPr>
        <w:tc>
          <w:tcPr>
            <w:tcW w:w="5255" w:type="dxa"/>
            <w:gridSpan w:val="2"/>
          </w:tcPr>
          <w:p w14:paraId="1EAFDFA0" w14:textId="77777777" w:rsidR="00924464" w:rsidRDefault="0083266D">
            <w:pPr>
              <w:pStyle w:val="TableParagraph"/>
              <w:tabs>
                <w:tab w:val="left" w:pos="422"/>
              </w:tabs>
              <w:spacing w:before="21"/>
              <w:ind w:left="4"/>
            </w:pPr>
            <w:r>
              <w:rPr>
                <w:spacing w:val="-5"/>
              </w:rPr>
              <w:t>6.</w:t>
            </w:r>
            <w:r>
              <w:tab/>
              <w:t>Centros</w:t>
            </w:r>
            <w:r>
              <w:rPr>
                <w:spacing w:val="-10"/>
              </w:rPr>
              <w:t xml:space="preserve"> </w:t>
            </w:r>
            <w:r>
              <w:t>comerciales</w:t>
            </w:r>
            <w:r>
              <w:rPr>
                <w:spacing w:val="-9"/>
              </w:rPr>
              <w:t xml:space="preserve"> </w:t>
            </w:r>
            <w:r>
              <w:t>o</w:t>
            </w:r>
            <w:r>
              <w:rPr>
                <w:spacing w:val="-9"/>
              </w:rPr>
              <w:t xml:space="preserve"> </w:t>
            </w:r>
            <w:r>
              <w:rPr>
                <w:spacing w:val="-2"/>
              </w:rPr>
              <w:t>similares.</w:t>
            </w:r>
          </w:p>
        </w:tc>
        <w:tc>
          <w:tcPr>
            <w:tcW w:w="4044" w:type="dxa"/>
            <w:gridSpan w:val="2"/>
          </w:tcPr>
          <w:p w14:paraId="5C22B34C" w14:textId="77777777" w:rsidR="00924464" w:rsidRDefault="0083266D">
            <w:pPr>
              <w:pStyle w:val="TableParagraph"/>
              <w:spacing w:before="21"/>
              <w:ind w:left="-11"/>
            </w:pPr>
            <w:r>
              <w:t>2.5</w:t>
            </w:r>
            <w:r>
              <w:rPr>
                <w:spacing w:val="-4"/>
              </w:rPr>
              <w:t xml:space="preserve"> </w:t>
            </w:r>
            <w:r>
              <w:t>por</w:t>
            </w:r>
            <w:r>
              <w:rPr>
                <w:spacing w:val="-5"/>
              </w:rPr>
              <w:t xml:space="preserve"> </w:t>
            </w:r>
            <w:r>
              <w:t>m</w:t>
            </w:r>
            <w:r>
              <w:rPr>
                <w:vertAlign w:val="superscript"/>
              </w:rPr>
              <w:t>2</w:t>
            </w:r>
            <w:r>
              <w:rPr>
                <w:spacing w:val="13"/>
              </w:rPr>
              <w:t xml:space="preserve"> </w:t>
            </w:r>
            <w:r>
              <w:t>de</w:t>
            </w:r>
            <w:r>
              <w:rPr>
                <w:spacing w:val="-5"/>
              </w:rPr>
              <w:t xml:space="preserve"> </w:t>
            </w:r>
            <w:r>
              <w:rPr>
                <w:spacing w:val="-2"/>
              </w:rPr>
              <w:t>construcción</w:t>
            </w:r>
          </w:p>
        </w:tc>
      </w:tr>
      <w:tr w:rsidR="00924464" w14:paraId="0C92BBB6" w14:textId="77777777">
        <w:trPr>
          <w:trHeight w:val="782"/>
        </w:trPr>
        <w:tc>
          <w:tcPr>
            <w:tcW w:w="5255" w:type="dxa"/>
            <w:gridSpan w:val="2"/>
          </w:tcPr>
          <w:p w14:paraId="103FCBDB" w14:textId="77777777" w:rsidR="00924464" w:rsidRDefault="0083266D">
            <w:pPr>
              <w:pStyle w:val="TableParagraph"/>
              <w:tabs>
                <w:tab w:val="left" w:pos="422"/>
              </w:tabs>
              <w:spacing w:before="21"/>
              <w:ind w:left="4"/>
            </w:pPr>
            <w:r>
              <w:rPr>
                <w:spacing w:val="-5"/>
              </w:rPr>
              <w:t>7.</w:t>
            </w:r>
            <w:r>
              <w:tab/>
              <w:t>Estacionamiento</w:t>
            </w:r>
            <w:r>
              <w:rPr>
                <w:spacing w:val="-9"/>
              </w:rPr>
              <w:t xml:space="preserve"> </w:t>
            </w:r>
            <w:r>
              <w:t>de</w:t>
            </w:r>
            <w:r>
              <w:rPr>
                <w:spacing w:val="-3"/>
              </w:rPr>
              <w:t xml:space="preserve"> </w:t>
            </w:r>
            <w:r>
              <w:t>uno</w:t>
            </w:r>
            <w:r>
              <w:rPr>
                <w:spacing w:val="-7"/>
              </w:rPr>
              <w:t xml:space="preserve"> </w:t>
            </w:r>
            <w:r>
              <w:t>o</w:t>
            </w:r>
            <w:r>
              <w:rPr>
                <w:spacing w:val="-12"/>
              </w:rPr>
              <w:t xml:space="preserve"> </w:t>
            </w:r>
            <w:r>
              <w:t>más</w:t>
            </w:r>
            <w:r>
              <w:rPr>
                <w:spacing w:val="-5"/>
              </w:rPr>
              <w:t xml:space="preserve"> </w:t>
            </w:r>
            <w:r>
              <w:rPr>
                <w:spacing w:val="-2"/>
              </w:rPr>
              <w:t>niveles</w:t>
            </w:r>
          </w:p>
        </w:tc>
        <w:tc>
          <w:tcPr>
            <w:tcW w:w="4044" w:type="dxa"/>
            <w:gridSpan w:val="2"/>
          </w:tcPr>
          <w:p w14:paraId="7A7C45E8" w14:textId="77777777" w:rsidR="00924464" w:rsidRDefault="0083266D">
            <w:pPr>
              <w:pStyle w:val="TableParagraph"/>
              <w:spacing w:before="21"/>
              <w:ind w:left="18"/>
            </w:pPr>
            <w:r>
              <w:rPr>
                <w:spacing w:val="-2"/>
              </w:rPr>
              <w:t>nstrucción.</w:t>
            </w:r>
          </w:p>
        </w:tc>
      </w:tr>
      <w:tr w:rsidR="00924464" w14:paraId="10C2EB50" w14:textId="77777777">
        <w:trPr>
          <w:trHeight w:val="470"/>
        </w:trPr>
        <w:tc>
          <w:tcPr>
            <w:tcW w:w="5255" w:type="dxa"/>
            <w:gridSpan w:val="2"/>
          </w:tcPr>
          <w:p w14:paraId="7437F447" w14:textId="77777777" w:rsidR="00924464" w:rsidRDefault="0083266D">
            <w:pPr>
              <w:pStyle w:val="TableParagraph"/>
              <w:tabs>
                <w:tab w:val="left" w:pos="422"/>
              </w:tabs>
              <w:spacing w:before="19"/>
              <w:ind w:left="4"/>
            </w:pPr>
            <w:r>
              <w:rPr>
                <w:spacing w:val="-5"/>
              </w:rPr>
              <w:t>8.</w:t>
            </w:r>
            <w:r>
              <w:tab/>
              <w:t>Barda</w:t>
            </w:r>
            <w:r>
              <w:rPr>
                <w:spacing w:val="-8"/>
              </w:rPr>
              <w:t xml:space="preserve"> </w:t>
            </w:r>
            <w:r>
              <w:t>perimetral</w:t>
            </w:r>
            <w:r>
              <w:rPr>
                <w:spacing w:val="-9"/>
              </w:rPr>
              <w:t xml:space="preserve"> </w:t>
            </w:r>
            <w:r>
              <w:t>y</w:t>
            </w:r>
            <w:r>
              <w:rPr>
                <w:spacing w:val="-7"/>
              </w:rPr>
              <w:t xml:space="preserve"> </w:t>
            </w:r>
            <w:r>
              <w:t>muro</w:t>
            </w:r>
            <w:r>
              <w:rPr>
                <w:spacing w:val="-7"/>
              </w:rPr>
              <w:t xml:space="preserve"> </w:t>
            </w:r>
            <w:r>
              <w:t>de</w:t>
            </w:r>
            <w:r>
              <w:rPr>
                <w:spacing w:val="-5"/>
              </w:rPr>
              <w:t xml:space="preserve"> </w:t>
            </w:r>
            <w:r>
              <w:rPr>
                <w:spacing w:val="-2"/>
              </w:rPr>
              <w:t>contención</w:t>
            </w:r>
          </w:p>
        </w:tc>
        <w:tc>
          <w:tcPr>
            <w:tcW w:w="4044" w:type="dxa"/>
            <w:gridSpan w:val="2"/>
          </w:tcPr>
          <w:p w14:paraId="21A34CB8" w14:textId="77777777" w:rsidR="00924464" w:rsidRDefault="0083266D">
            <w:pPr>
              <w:pStyle w:val="TableParagraph"/>
              <w:spacing w:before="19"/>
              <w:ind w:left="-11"/>
            </w:pPr>
            <w:r>
              <w:t>0.50</w:t>
            </w:r>
            <w:r>
              <w:rPr>
                <w:spacing w:val="-5"/>
              </w:rPr>
              <w:t xml:space="preserve"> </w:t>
            </w:r>
            <w:r>
              <w:t>por</w:t>
            </w:r>
            <w:r>
              <w:rPr>
                <w:spacing w:val="-5"/>
              </w:rPr>
              <w:t xml:space="preserve"> </w:t>
            </w:r>
            <w:r>
              <w:t>metro</w:t>
            </w:r>
            <w:r>
              <w:rPr>
                <w:spacing w:val="-5"/>
              </w:rPr>
              <w:t xml:space="preserve"> </w:t>
            </w:r>
            <w:r>
              <w:rPr>
                <w:spacing w:val="-2"/>
              </w:rPr>
              <w:t>lineal.</w:t>
            </w:r>
          </w:p>
        </w:tc>
      </w:tr>
      <w:tr w:rsidR="00924464" w14:paraId="58274F88" w14:textId="77777777">
        <w:trPr>
          <w:trHeight w:val="470"/>
        </w:trPr>
        <w:tc>
          <w:tcPr>
            <w:tcW w:w="5255" w:type="dxa"/>
            <w:gridSpan w:val="2"/>
          </w:tcPr>
          <w:p w14:paraId="20CA25F2" w14:textId="77777777" w:rsidR="00924464" w:rsidRDefault="0083266D">
            <w:pPr>
              <w:pStyle w:val="TableParagraph"/>
              <w:tabs>
                <w:tab w:val="left" w:pos="422"/>
              </w:tabs>
              <w:spacing w:before="19"/>
              <w:ind w:left="4"/>
            </w:pPr>
            <w:r>
              <w:rPr>
                <w:spacing w:val="-5"/>
              </w:rPr>
              <w:t>9.</w:t>
            </w:r>
            <w:r>
              <w:tab/>
              <w:t>Gasolinera</w:t>
            </w:r>
            <w:r>
              <w:rPr>
                <w:spacing w:val="-8"/>
              </w:rPr>
              <w:t xml:space="preserve"> </w:t>
            </w:r>
            <w:r>
              <w:t>y</w:t>
            </w:r>
            <w:r>
              <w:rPr>
                <w:spacing w:val="-9"/>
              </w:rPr>
              <w:t xml:space="preserve"> </w:t>
            </w:r>
            <w:r>
              <w:t>giros</w:t>
            </w:r>
            <w:r>
              <w:rPr>
                <w:spacing w:val="-8"/>
              </w:rPr>
              <w:t xml:space="preserve"> </w:t>
            </w:r>
            <w:r>
              <w:t>de</w:t>
            </w:r>
            <w:r>
              <w:rPr>
                <w:spacing w:val="-8"/>
              </w:rPr>
              <w:t xml:space="preserve"> </w:t>
            </w:r>
            <w:r>
              <w:t>alto</w:t>
            </w:r>
            <w:r>
              <w:rPr>
                <w:spacing w:val="-8"/>
              </w:rPr>
              <w:t xml:space="preserve"> </w:t>
            </w:r>
            <w:r>
              <w:rPr>
                <w:spacing w:val="-2"/>
              </w:rPr>
              <w:t>riesgo</w:t>
            </w:r>
          </w:p>
        </w:tc>
        <w:tc>
          <w:tcPr>
            <w:tcW w:w="4044" w:type="dxa"/>
            <w:gridSpan w:val="2"/>
          </w:tcPr>
          <w:p w14:paraId="061E6C24" w14:textId="77777777" w:rsidR="00924464" w:rsidRDefault="0083266D">
            <w:pPr>
              <w:pStyle w:val="TableParagraph"/>
              <w:spacing w:before="19"/>
              <w:ind w:left="789"/>
            </w:pPr>
            <w:r>
              <w:t>5</w:t>
            </w:r>
            <w:r>
              <w:rPr>
                <w:spacing w:val="1"/>
              </w:rPr>
              <w:t xml:space="preserve"> </w:t>
            </w:r>
            <w:r>
              <w:t>por</w:t>
            </w:r>
            <w:r>
              <w:rPr>
                <w:spacing w:val="-9"/>
              </w:rPr>
              <w:t xml:space="preserve"> </w:t>
            </w:r>
            <w:r>
              <w:t>m</w:t>
            </w:r>
            <w:r>
              <w:rPr>
                <w:vertAlign w:val="superscript"/>
              </w:rPr>
              <w:t>2</w:t>
            </w:r>
            <w:r>
              <w:rPr>
                <w:spacing w:val="-10"/>
              </w:rPr>
              <w:t xml:space="preserve"> </w:t>
            </w:r>
            <w:r>
              <w:t>de</w:t>
            </w:r>
            <w:r>
              <w:rPr>
                <w:spacing w:val="-5"/>
              </w:rPr>
              <w:t xml:space="preserve"> </w:t>
            </w:r>
            <w:r>
              <w:rPr>
                <w:spacing w:val="-2"/>
              </w:rPr>
              <w:t>construcción.</w:t>
            </w:r>
          </w:p>
        </w:tc>
      </w:tr>
    </w:tbl>
    <w:p w14:paraId="772305EB" w14:textId="77777777" w:rsidR="00924464" w:rsidRDefault="00924464">
      <w:pPr>
        <w:pStyle w:val="TableParagraph"/>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724"/>
        <w:gridCol w:w="2333"/>
      </w:tblGrid>
      <w:tr w:rsidR="00924464" w14:paraId="06BCB480" w14:textId="77777777">
        <w:trPr>
          <w:trHeight w:val="6343"/>
        </w:trPr>
        <w:tc>
          <w:tcPr>
            <w:tcW w:w="5240" w:type="dxa"/>
          </w:tcPr>
          <w:p w14:paraId="15A70FB2" w14:textId="77777777" w:rsidR="00924464" w:rsidRDefault="0083266D">
            <w:pPr>
              <w:pStyle w:val="TableParagraph"/>
              <w:spacing w:before="19"/>
              <w:ind w:left="4" w:right="-15"/>
              <w:jc w:val="both"/>
            </w:pPr>
            <w:r>
              <w:t>10. Construcciones, instalaciones, mantenimiento, reparaciones</w:t>
            </w:r>
            <w:r>
              <w:rPr>
                <w:spacing w:val="-8"/>
              </w:rPr>
              <w:t xml:space="preserve"> </w:t>
            </w:r>
            <w:r>
              <w:t>y</w:t>
            </w:r>
            <w:r>
              <w:rPr>
                <w:spacing w:val="-6"/>
              </w:rPr>
              <w:t xml:space="preserve"> </w:t>
            </w:r>
            <w:r>
              <w:t>obras</w:t>
            </w:r>
            <w:r>
              <w:rPr>
                <w:spacing w:val="-8"/>
              </w:rPr>
              <w:t xml:space="preserve"> </w:t>
            </w:r>
            <w:r>
              <w:t>realizadas</w:t>
            </w:r>
            <w:r>
              <w:rPr>
                <w:spacing w:val="-6"/>
              </w:rPr>
              <w:t xml:space="preserve"> </w:t>
            </w:r>
            <w:r>
              <w:t>en</w:t>
            </w:r>
            <w:r>
              <w:rPr>
                <w:spacing w:val="-6"/>
              </w:rPr>
              <w:t xml:space="preserve"> </w:t>
            </w:r>
            <w:r>
              <w:t>la</w:t>
            </w:r>
            <w:r>
              <w:rPr>
                <w:spacing w:val="-6"/>
              </w:rPr>
              <w:t xml:space="preserve"> </w:t>
            </w:r>
            <w:r>
              <w:t>vía</w:t>
            </w:r>
            <w:r>
              <w:rPr>
                <w:spacing w:val="-6"/>
              </w:rPr>
              <w:t xml:space="preserve"> </w:t>
            </w:r>
            <w:r>
              <w:t>pública</w:t>
            </w:r>
            <w:r>
              <w:rPr>
                <w:spacing w:val="-9"/>
              </w:rPr>
              <w:t xml:space="preserve"> </w:t>
            </w:r>
            <w:r>
              <w:t>o</w:t>
            </w:r>
            <w:r>
              <w:rPr>
                <w:spacing w:val="-10"/>
              </w:rPr>
              <w:t xml:space="preserve"> </w:t>
            </w:r>
            <w:r>
              <w:t>en bienes de dominio público o privado ya sea por particulares o empresas suministradoras de servicios públicos o privados, comprendiendo la apertura de calicatas y pozos o zanjas, tendido de carriles, colocación de postes, canalizaciones, acometidas y, en</w:t>
            </w:r>
            <w:r>
              <w:t xml:space="preserve"> general, cualquier remoción del pavimento o aceras, como las que sean precisas para efectuar la reposición,</w:t>
            </w:r>
            <w:r>
              <w:rPr>
                <w:spacing w:val="-10"/>
              </w:rPr>
              <w:t xml:space="preserve"> </w:t>
            </w:r>
            <w:r>
              <w:t>reconstrucción</w:t>
            </w:r>
            <w:r>
              <w:rPr>
                <w:spacing w:val="-11"/>
              </w:rPr>
              <w:t xml:space="preserve"> </w:t>
            </w:r>
            <w:r>
              <w:t>o</w:t>
            </w:r>
            <w:r>
              <w:rPr>
                <w:spacing w:val="-11"/>
              </w:rPr>
              <w:t xml:space="preserve"> </w:t>
            </w:r>
            <w:r>
              <w:t>arreglo</w:t>
            </w:r>
            <w:r>
              <w:rPr>
                <w:spacing w:val="-11"/>
              </w:rPr>
              <w:t xml:space="preserve"> </w:t>
            </w:r>
            <w:r>
              <w:t>de</w:t>
            </w:r>
            <w:r>
              <w:rPr>
                <w:spacing w:val="-11"/>
              </w:rPr>
              <w:t xml:space="preserve"> </w:t>
            </w:r>
            <w:r>
              <w:t>lo</w:t>
            </w:r>
            <w:r>
              <w:rPr>
                <w:spacing w:val="-11"/>
              </w:rPr>
              <w:t xml:space="preserve"> </w:t>
            </w:r>
            <w:r>
              <w:t>que</w:t>
            </w:r>
            <w:r>
              <w:rPr>
                <w:spacing w:val="-11"/>
              </w:rPr>
              <w:t xml:space="preserve"> </w:t>
            </w:r>
            <w:r>
              <w:t>se</w:t>
            </w:r>
            <w:r>
              <w:rPr>
                <w:spacing w:val="-13"/>
              </w:rPr>
              <w:t xml:space="preserve"> </w:t>
            </w:r>
            <w:r>
              <w:t>haya destruido o deteriorado con las expresadas calas o zanjas. Asimismo este numeral será aplicable para con</w:t>
            </w:r>
            <w:r>
              <w:t>strucciones, instalaciones, mantenimiento, reparaciones</w:t>
            </w:r>
            <w:r>
              <w:rPr>
                <w:spacing w:val="-8"/>
              </w:rPr>
              <w:t xml:space="preserve"> </w:t>
            </w:r>
            <w:r>
              <w:t>y</w:t>
            </w:r>
            <w:r>
              <w:rPr>
                <w:spacing w:val="-8"/>
              </w:rPr>
              <w:t xml:space="preserve"> </w:t>
            </w:r>
            <w:r>
              <w:t>obras</w:t>
            </w:r>
            <w:r>
              <w:rPr>
                <w:spacing w:val="-8"/>
              </w:rPr>
              <w:t xml:space="preserve"> </w:t>
            </w:r>
            <w:r>
              <w:t>realizadas</w:t>
            </w:r>
            <w:r>
              <w:rPr>
                <w:spacing w:val="-5"/>
              </w:rPr>
              <w:t xml:space="preserve"> </w:t>
            </w:r>
            <w:r>
              <w:t>en</w:t>
            </w:r>
            <w:r>
              <w:rPr>
                <w:spacing w:val="-6"/>
              </w:rPr>
              <w:t xml:space="preserve"> </w:t>
            </w:r>
            <w:r>
              <w:t>la</w:t>
            </w:r>
            <w:r>
              <w:rPr>
                <w:spacing w:val="-8"/>
              </w:rPr>
              <w:t xml:space="preserve"> </w:t>
            </w:r>
            <w:r>
              <w:t>vía</w:t>
            </w:r>
            <w:r>
              <w:rPr>
                <w:spacing w:val="-6"/>
              </w:rPr>
              <w:t xml:space="preserve"> </w:t>
            </w:r>
            <w:r>
              <w:t>pública</w:t>
            </w:r>
            <w:r>
              <w:rPr>
                <w:spacing w:val="-8"/>
              </w:rPr>
              <w:t xml:space="preserve"> </w:t>
            </w:r>
            <w:r>
              <w:t>o</w:t>
            </w:r>
            <w:r>
              <w:rPr>
                <w:spacing w:val="-6"/>
              </w:rPr>
              <w:t xml:space="preserve"> </w:t>
            </w:r>
            <w:r>
              <w:t xml:space="preserve">en bienes de dominio público o privado, por particulares o empresas suministradoras de servicios públicos o privados en cualquier instalación terrestre, aérea o </w:t>
            </w:r>
            <w:r>
              <w:t>subterránea ubicada en el municipio destinada a cualquier actividad</w:t>
            </w:r>
            <w:r>
              <w:rPr>
                <w:spacing w:val="-3"/>
              </w:rPr>
              <w:t xml:space="preserve"> </w:t>
            </w:r>
            <w:r>
              <w:t>regulada</w:t>
            </w:r>
            <w:r>
              <w:rPr>
                <w:spacing w:val="-1"/>
              </w:rPr>
              <w:t xml:space="preserve"> </w:t>
            </w:r>
            <w:r>
              <w:t>por</w:t>
            </w:r>
            <w:r>
              <w:rPr>
                <w:spacing w:val="-2"/>
              </w:rPr>
              <w:t xml:space="preserve"> </w:t>
            </w:r>
            <w:r>
              <w:t>la Ley de</w:t>
            </w:r>
            <w:r>
              <w:rPr>
                <w:spacing w:val="-3"/>
              </w:rPr>
              <w:t xml:space="preserve"> </w:t>
            </w:r>
            <w:r>
              <w:t>la</w:t>
            </w:r>
            <w:r>
              <w:rPr>
                <w:spacing w:val="-3"/>
              </w:rPr>
              <w:t xml:space="preserve"> </w:t>
            </w:r>
            <w:r>
              <w:t>Industria Eléctrica, Ley de Hidrocarburos, Ley Federal de Telecomunicaciones y Radiodifusión, Ley de Vías Generales de Comunicación, Ley Aduanera y Ley de Aguas</w:t>
            </w:r>
            <w:r>
              <w:rPr>
                <w:spacing w:val="-9"/>
              </w:rPr>
              <w:t xml:space="preserve"> </w:t>
            </w:r>
            <w:r>
              <w:t>Nacionales,</w:t>
            </w:r>
            <w:r>
              <w:rPr>
                <w:spacing w:val="-10"/>
              </w:rPr>
              <w:t xml:space="preserve"> </w:t>
            </w:r>
            <w:r>
              <w:t>siempre</w:t>
            </w:r>
            <w:r>
              <w:rPr>
                <w:spacing w:val="-10"/>
              </w:rPr>
              <w:t xml:space="preserve"> </w:t>
            </w:r>
            <w:r>
              <w:t>y</w:t>
            </w:r>
            <w:r>
              <w:rPr>
                <w:spacing w:val="-10"/>
              </w:rPr>
              <w:t xml:space="preserve"> </w:t>
            </w:r>
            <w:r>
              <w:t>cuando</w:t>
            </w:r>
            <w:r>
              <w:rPr>
                <w:spacing w:val="-11"/>
              </w:rPr>
              <w:t xml:space="preserve"> </w:t>
            </w:r>
            <w:r>
              <w:t>no</w:t>
            </w:r>
            <w:r>
              <w:rPr>
                <w:spacing w:val="-11"/>
              </w:rPr>
              <w:t xml:space="preserve"> </w:t>
            </w:r>
            <w:r>
              <w:t>se</w:t>
            </w:r>
            <w:r>
              <w:rPr>
                <w:spacing w:val="-11"/>
              </w:rPr>
              <w:t xml:space="preserve"> </w:t>
            </w:r>
            <w:r>
              <w:t>encuentre regulado</w:t>
            </w:r>
            <w:r>
              <w:rPr>
                <w:spacing w:val="58"/>
              </w:rPr>
              <w:t xml:space="preserve"> </w:t>
            </w:r>
            <w:r>
              <w:t>en</w:t>
            </w:r>
            <w:r>
              <w:rPr>
                <w:spacing w:val="60"/>
              </w:rPr>
              <w:t xml:space="preserve"> </w:t>
            </w:r>
            <w:r>
              <w:t>otra</w:t>
            </w:r>
            <w:r>
              <w:rPr>
                <w:spacing w:val="59"/>
              </w:rPr>
              <w:t xml:space="preserve"> </w:t>
            </w:r>
            <w:r>
              <w:t>sección</w:t>
            </w:r>
            <w:r>
              <w:rPr>
                <w:spacing w:val="62"/>
              </w:rPr>
              <w:t xml:space="preserve"> </w:t>
            </w:r>
            <w:r>
              <w:t>específica</w:t>
            </w:r>
            <w:r>
              <w:rPr>
                <w:spacing w:val="58"/>
              </w:rPr>
              <w:t xml:space="preserve"> </w:t>
            </w:r>
            <w:r>
              <w:t>de</w:t>
            </w:r>
            <w:r>
              <w:rPr>
                <w:spacing w:val="60"/>
              </w:rPr>
              <w:t xml:space="preserve"> </w:t>
            </w:r>
            <w:r>
              <w:t>la</w:t>
            </w:r>
            <w:r>
              <w:rPr>
                <w:spacing w:val="62"/>
              </w:rPr>
              <w:t xml:space="preserve"> </w:t>
            </w:r>
            <w:r>
              <w:t>Ley</w:t>
            </w:r>
            <w:r>
              <w:rPr>
                <w:spacing w:val="64"/>
              </w:rPr>
              <w:t xml:space="preserve"> </w:t>
            </w:r>
            <w:r>
              <w:rPr>
                <w:spacing w:val="-5"/>
              </w:rPr>
              <w:t>de</w:t>
            </w:r>
          </w:p>
          <w:p w14:paraId="4511D4F0" w14:textId="77777777" w:rsidR="00924464" w:rsidRDefault="0083266D">
            <w:pPr>
              <w:pStyle w:val="TableParagraph"/>
              <w:spacing w:before="1" w:line="232" w:lineRule="exact"/>
              <w:ind w:left="4"/>
            </w:pPr>
            <w:r>
              <w:rPr>
                <w:spacing w:val="-2"/>
              </w:rPr>
              <w:t>Ingresos.</w:t>
            </w:r>
          </w:p>
        </w:tc>
        <w:tc>
          <w:tcPr>
            <w:tcW w:w="4057" w:type="dxa"/>
            <w:gridSpan w:val="2"/>
          </w:tcPr>
          <w:p w14:paraId="5822DAA5" w14:textId="77777777" w:rsidR="00924464" w:rsidRDefault="00924464">
            <w:pPr>
              <w:pStyle w:val="TableParagraph"/>
            </w:pPr>
          </w:p>
          <w:p w14:paraId="4C2AD584" w14:textId="77777777" w:rsidR="00924464" w:rsidRDefault="00924464">
            <w:pPr>
              <w:pStyle w:val="TableParagraph"/>
            </w:pPr>
          </w:p>
          <w:p w14:paraId="224E002C" w14:textId="77777777" w:rsidR="00924464" w:rsidRDefault="00924464">
            <w:pPr>
              <w:pStyle w:val="TableParagraph"/>
            </w:pPr>
          </w:p>
          <w:p w14:paraId="25695BF2" w14:textId="77777777" w:rsidR="00924464" w:rsidRDefault="00924464">
            <w:pPr>
              <w:pStyle w:val="TableParagraph"/>
              <w:spacing w:before="3"/>
            </w:pPr>
          </w:p>
          <w:p w14:paraId="55F92316" w14:textId="77777777" w:rsidR="00924464" w:rsidRDefault="0083266D">
            <w:pPr>
              <w:pStyle w:val="TableParagraph"/>
              <w:ind w:left="1567" w:hanging="1499"/>
            </w:pPr>
            <w:r>
              <w:t>7.50</w:t>
            </w:r>
            <w:r>
              <w:rPr>
                <w:spacing w:val="-6"/>
              </w:rPr>
              <w:t xml:space="preserve"> </w:t>
            </w:r>
            <w:r>
              <w:t>cuando</w:t>
            </w:r>
            <w:r>
              <w:rPr>
                <w:spacing w:val="-8"/>
              </w:rPr>
              <w:t xml:space="preserve"> </w:t>
            </w:r>
            <w:r>
              <w:t>sea</w:t>
            </w:r>
            <w:r>
              <w:rPr>
                <w:spacing w:val="-8"/>
              </w:rPr>
              <w:t xml:space="preserve"> </w:t>
            </w:r>
            <w:r>
              <w:t>cuantificable</w:t>
            </w:r>
            <w:r>
              <w:rPr>
                <w:spacing w:val="-7"/>
              </w:rPr>
              <w:t xml:space="preserve"> </w:t>
            </w:r>
            <w:r>
              <w:t>por</w:t>
            </w:r>
            <w:r>
              <w:rPr>
                <w:spacing w:val="-7"/>
              </w:rPr>
              <w:t xml:space="preserve"> </w:t>
            </w:r>
            <w:r>
              <w:t xml:space="preserve">metro </w:t>
            </w:r>
            <w:r>
              <w:rPr>
                <w:spacing w:val="-2"/>
              </w:rPr>
              <w:t>cuadrado</w:t>
            </w:r>
          </w:p>
          <w:p w14:paraId="51C3EA78" w14:textId="77777777" w:rsidR="00924464" w:rsidRDefault="00924464">
            <w:pPr>
              <w:pStyle w:val="TableParagraph"/>
            </w:pPr>
          </w:p>
          <w:p w14:paraId="6406D183" w14:textId="77777777" w:rsidR="00924464" w:rsidRDefault="00924464">
            <w:pPr>
              <w:pStyle w:val="TableParagraph"/>
            </w:pPr>
          </w:p>
          <w:p w14:paraId="74A07936" w14:textId="77777777" w:rsidR="00924464" w:rsidRDefault="00924464">
            <w:pPr>
              <w:pStyle w:val="TableParagraph"/>
            </w:pPr>
          </w:p>
          <w:p w14:paraId="4B56F8AA" w14:textId="77777777" w:rsidR="00924464" w:rsidRDefault="00924464">
            <w:pPr>
              <w:pStyle w:val="TableParagraph"/>
            </w:pPr>
          </w:p>
          <w:p w14:paraId="628E68E6" w14:textId="77777777" w:rsidR="00924464" w:rsidRDefault="00924464">
            <w:pPr>
              <w:pStyle w:val="TableParagraph"/>
            </w:pPr>
          </w:p>
          <w:p w14:paraId="0C5B22EA" w14:textId="77777777" w:rsidR="00924464" w:rsidRDefault="00924464">
            <w:pPr>
              <w:pStyle w:val="TableParagraph"/>
            </w:pPr>
          </w:p>
          <w:p w14:paraId="1F5718F1" w14:textId="77777777" w:rsidR="00924464" w:rsidRDefault="00924464">
            <w:pPr>
              <w:pStyle w:val="TableParagraph"/>
            </w:pPr>
          </w:p>
          <w:p w14:paraId="6B649649" w14:textId="77777777" w:rsidR="00924464" w:rsidRDefault="00924464">
            <w:pPr>
              <w:pStyle w:val="TableParagraph"/>
            </w:pPr>
          </w:p>
          <w:p w14:paraId="0CE66C54" w14:textId="77777777" w:rsidR="00924464" w:rsidRDefault="00924464">
            <w:pPr>
              <w:pStyle w:val="TableParagraph"/>
              <w:spacing w:before="6"/>
            </w:pPr>
          </w:p>
          <w:p w14:paraId="7ED68517" w14:textId="77777777" w:rsidR="00924464" w:rsidRDefault="0083266D">
            <w:pPr>
              <w:pStyle w:val="TableParagraph"/>
              <w:ind w:left="1769" w:hanging="1561"/>
            </w:pPr>
            <w:r>
              <w:t>8.00</w:t>
            </w:r>
            <w:r>
              <w:rPr>
                <w:spacing w:val="-6"/>
              </w:rPr>
              <w:t xml:space="preserve"> </w:t>
            </w:r>
            <w:r>
              <w:t>cuando</w:t>
            </w:r>
            <w:r>
              <w:rPr>
                <w:spacing w:val="-8"/>
              </w:rPr>
              <w:t xml:space="preserve"> </w:t>
            </w:r>
            <w:r>
              <w:t>se</w:t>
            </w:r>
            <w:r>
              <w:rPr>
                <w:spacing w:val="-8"/>
              </w:rPr>
              <w:t xml:space="preserve"> </w:t>
            </w:r>
            <w:r>
              <w:t>cuantifique</w:t>
            </w:r>
            <w:r>
              <w:rPr>
                <w:spacing w:val="-7"/>
              </w:rPr>
              <w:t xml:space="preserve"> </w:t>
            </w:r>
            <w:r>
              <w:t>por</w:t>
            </w:r>
            <w:r>
              <w:rPr>
                <w:spacing w:val="-8"/>
              </w:rPr>
              <w:t xml:space="preserve"> </w:t>
            </w:r>
            <w:r>
              <w:t xml:space="preserve">metro </w:t>
            </w:r>
            <w:r>
              <w:rPr>
                <w:spacing w:val="-2"/>
              </w:rPr>
              <w:t>lineal</w:t>
            </w:r>
          </w:p>
        </w:tc>
      </w:tr>
      <w:tr w:rsidR="00924464" w14:paraId="1923A06C" w14:textId="77777777">
        <w:trPr>
          <w:trHeight w:val="654"/>
        </w:trPr>
        <w:tc>
          <w:tcPr>
            <w:tcW w:w="5240" w:type="dxa"/>
          </w:tcPr>
          <w:p w14:paraId="106550C5" w14:textId="77777777" w:rsidR="00924464" w:rsidRDefault="0083266D">
            <w:pPr>
              <w:pStyle w:val="TableParagraph"/>
              <w:spacing w:before="19"/>
              <w:ind w:left="4" w:right="-13" w:firstLine="184"/>
            </w:pPr>
            <w:r>
              <w:t>11.</w:t>
            </w:r>
            <w:r>
              <w:rPr>
                <w:spacing w:val="-1"/>
              </w:rPr>
              <w:t xml:space="preserve"> </w:t>
            </w:r>
            <w:r>
              <w:t>Centro</w:t>
            </w:r>
            <w:r>
              <w:rPr>
                <w:spacing w:val="-3"/>
              </w:rPr>
              <w:t xml:space="preserve"> </w:t>
            </w:r>
            <w:r>
              <w:t>y/o</w:t>
            </w:r>
            <w:r>
              <w:rPr>
                <w:spacing w:val="-5"/>
              </w:rPr>
              <w:t xml:space="preserve"> </w:t>
            </w:r>
            <w:r>
              <w:t>recinto</w:t>
            </w:r>
            <w:r>
              <w:rPr>
                <w:spacing w:val="-4"/>
              </w:rPr>
              <w:t xml:space="preserve"> </w:t>
            </w:r>
            <w:r>
              <w:t>donde</w:t>
            </w:r>
            <w:r>
              <w:rPr>
                <w:spacing w:val="-3"/>
              </w:rPr>
              <w:t xml:space="preserve"> </w:t>
            </w:r>
            <w:r>
              <w:t>se</w:t>
            </w:r>
            <w:r>
              <w:rPr>
                <w:spacing w:val="-2"/>
              </w:rPr>
              <w:t xml:space="preserve"> </w:t>
            </w:r>
            <w:r>
              <w:t>realicen</w:t>
            </w:r>
            <w:r>
              <w:rPr>
                <w:spacing w:val="-3"/>
              </w:rPr>
              <w:t xml:space="preserve"> </w:t>
            </w:r>
            <w:r>
              <w:t>eventos</w:t>
            </w:r>
            <w:r>
              <w:rPr>
                <w:spacing w:val="-3"/>
              </w:rPr>
              <w:t xml:space="preserve"> </w:t>
            </w:r>
            <w:r>
              <w:t>de tipo artístico, cultural y/o deportivo.</w:t>
            </w:r>
          </w:p>
        </w:tc>
        <w:tc>
          <w:tcPr>
            <w:tcW w:w="4057" w:type="dxa"/>
            <w:gridSpan w:val="2"/>
          </w:tcPr>
          <w:p w14:paraId="19D846DF" w14:textId="77777777" w:rsidR="00924464" w:rsidRDefault="0083266D">
            <w:pPr>
              <w:pStyle w:val="TableParagraph"/>
              <w:ind w:left="698"/>
            </w:pPr>
            <w:r>
              <w:t>2.5 por</w:t>
            </w:r>
            <w:r>
              <w:rPr>
                <w:spacing w:val="-3"/>
              </w:rPr>
              <w:t xml:space="preserve"> </w:t>
            </w:r>
            <w:r>
              <w:t>m2</w:t>
            </w:r>
            <w:r>
              <w:rPr>
                <w:spacing w:val="-1"/>
              </w:rPr>
              <w:t xml:space="preserve"> </w:t>
            </w:r>
            <w:r>
              <w:t>de</w:t>
            </w:r>
            <w:r>
              <w:rPr>
                <w:spacing w:val="-3"/>
              </w:rPr>
              <w:t xml:space="preserve"> </w:t>
            </w:r>
            <w:r>
              <w:rPr>
                <w:spacing w:val="-2"/>
              </w:rPr>
              <w:t>construcción</w:t>
            </w:r>
          </w:p>
        </w:tc>
      </w:tr>
      <w:tr w:rsidR="00924464" w14:paraId="2DF2F7FB" w14:textId="77777777">
        <w:trPr>
          <w:trHeight w:val="614"/>
        </w:trPr>
        <w:tc>
          <w:tcPr>
            <w:tcW w:w="6964" w:type="dxa"/>
            <w:gridSpan w:val="2"/>
          </w:tcPr>
          <w:p w14:paraId="06CE06AF" w14:textId="77777777" w:rsidR="00924464" w:rsidRDefault="0083266D">
            <w:pPr>
              <w:pStyle w:val="TableParagraph"/>
              <w:spacing w:before="19"/>
              <w:ind w:left="4"/>
              <w:rPr>
                <w:sz w:val="24"/>
              </w:rPr>
            </w:pPr>
            <w:r>
              <w:rPr>
                <w:sz w:val="24"/>
              </w:rPr>
              <w:t>b)</w:t>
            </w:r>
            <w:r>
              <w:rPr>
                <w:spacing w:val="43"/>
                <w:sz w:val="24"/>
              </w:rPr>
              <w:t xml:space="preserve"> </w:t>
            </w:r>
            <w:r>
              <w:rPr>
                <w:sz w:val="24"/>
              </w:rPr>
              <w:t>Obra</w:t>
            </w:r>
            <w:r>
              <w:rPr>
                <w:spacing w:val="-8"/>
                <w:sz w:val="24"/>
              </w:rPr>
              <w:t xml:space="preserve"> </w:t>
            </w:r>
            <w:r>
              <w:rPr>
                <w:sz w:val="24"/>
              </w:rPr>
              <w:t>menor</w:t>
            </w:r>
            <w:r>
              <w:rPr>
                <w:spacing w:val="-4"/>
                <w:sz w:val="24"/>
              </w:rPr>
              <w:t xml:space="preserve"> </w:t>
            </w:r>
            <w:r>
              <w:rPr>
                <w:sz w:val="24"/>
              </w:rPr>
              <w:t>para</w:t>
            </w:r>
            <w:r>
              <w:rPr>
                <w:spacing w:val="-7"/>
                <w:sz w:val="24"/>
              </w:rPr>
              <w:t xml:space="preserve"> </w:t>
            </w:r>
            <w:r>
              <w:rPr>
                <w:sz w:val="24"/>
              </w:rPr>
              <w:t>uso</w:t>
            </w:r>
            <w:r>
              <w:rPr>
                <w:spacing w:val="-1"/>
                <w:sz w:val="24"/>
              </w:rPr>
              <w:t xml:space="preserve"> </w:t>
            </w:r>
            <w:r>
              <w:rPr>
                <w:sz w:val="24"/>
              </w:rPr>
              <w:t>habitacional</w:t>
            </w:r>
            <w:r>
              <w:rPr>
                <w:spacing w:val="-8"/>
                <w:sz w:val="24"/>
              </w:rPr>
              <w:t xml:space="preserve"> </w:t>
            </w:r>
            <w:r>
              <w:rPr>
                <w:sz w:val="24"/>
              </w:rPr>
              <w:t>o</w:t>
            </w:r>
            <w:r>
              <w:rPr>
                <w:spacing w:val="-5"/>
                <w:sz w:val="24"/>
              </w:rPr>
              <w:t xml:space="preserve"> </w:t>
            </w:r>
            <w:r>
              <w:rPr>
                <w:spacing w:val="-2"/>
                <w:sz w:val="24"/>
              </w:rPr>
              <w:t>comercial</w:t>
            </w:r>
          </w:p>
        </w:tc>
        <w:tc>
          <w:tcPr>
            <w:tcW w:w="2333" w:type="dxa"/>
          </w:tcPr>
          <w:p w14:paraId="28E32AF0" w14:textId="77777777" w:rsidR="00924464" w:rsidRDefault="0083266D">
            <w:pPr>
              <w:pStyle w:val="TableParagraph"/>
              <w:ind w:left="9"/>
              <w:jc w:val="center"/>
              <w:rPr>
                <w:sz w:val="24"/>
              </w:rPr>
            </w:pPr>
            <w:r>
              <w:rPr>
                <w:spacing w:val="-5"/>
                <w:sz w:val="24"/>
              </w:rPr>
              <w:t>14</w:t>
            </w:r>
          </w:p>
        </w:tc>
      </w:tr>
      <w:tr w:rsidR="00924464" w14:paraId="7EF1F989" w14:textId="77777777">
        <w:trPr>
          <w:trHeight w:val="846"/>
        </w:trPr>
        <w:tc>
          <w:tcPr>
            <w:tcW w:w="6964" w:type="dxa"/>
            <w:gridSpan w:val="2"/>
          </w:tcPr>
          <w:p w14:paraId="5D2013E6" w14:textId="77777777" w:rsidR="00924464" w:rsidRDefault="0083266D">
            <w:pPr>
              <w:pStyle w:val="TableParagraph"/>
              <w:spacing w:line="270" w:lineRule="atLeast"/>
              <w:ind w:left="4" w:right="-15"/>
              <w:jc w:val="both"/>
              <w:rPr>
                <w:sz w:val="24"/>
              </w:rPr>
            </w:pPr>
            <w:r>
              <w:rPr>
                <w:sz w:val="24"/>
              </w:rPr>
              <w:t>c)</w:t>
            </w:r>
            <w:r>
              <w:rPr>
                <w:spacing w:val="40"/>
                <w:sz w:val="24"/>
              </w:rPr>
              <w:t xml:space="preserve"> </w:t>
            </w:r>
            <w:r>
              <w:rPr>
                <w:sz w:val="24"/>
              </w:rPr>
              <w:t>Ampliación de obra con área menor a 40 m</w:t>
            </w:r>
            <w:r>
              <w:rPr>
                <w:position w:val="8"/>
                <w:sz w:val="16"/>
              </w:rPr>
              <w:t>2</w:t>
            </w:r>
            <w:r>
              <w:rPr>
                <w:spacing w:val="40"/>
                <w:position w:val="8"/>
                <w:sz w:val="16"/>
              </w:rPr>
              <w:t xml:space="preserve"> </w:t>
            </w:r>
            <w:r>
              <w:rPr>
                <w:sz w:val="24"/>
              </w:rPr>
              <w:t>para obras en proceso de construcción con un porcentaje menor o igual al 50% de avance de la construcción.</w:t>
            </w:r>
          </w:p>
        </w:tc>
        <w:tc>
          <w:tcPr>
            <w:tcW w:w="2333" w:type="dxa"/>
          </w:tcPr>
          <w:p w14:paraId="32A855D7" w14:textId="77777777" w:rsidR="00924464" w:rsidRDefault="0083266D">
            <w:pPr>
              <w:pStyle w:val="TableParagraph"/>
              <w:spacing w:before="19"/>
              <w:ind w:left="4" w:firstLine="64"/>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de</w:t>
            </w:r>
            <w:r>
              <w:rPr>
                <w:spacing w:val="-17"/>
                <w:sz w:val="24"/>
              </w:rPr>
              <w:t xml:space="preserve"> </w:t>
            </w:r>
            <w:r>
              <w:rPr>
                <w:sz w:val="24"/>
              </w:rPr>
              <w:t>la licencia inicial</w:t>
            </w:r>
          </w:p>
        </w:tc>
      </w:tr>
      <w:tr w:rsidR="00924464" w14:paraId="0E6B5BEA" w14:textId="77777777">
        <w:trPr>
          <w:trHeight w:val="623"/>
        </w:trPr>
        <w:tc>
          <w:tcPr>
            <w:tcW w:w="6964" w:type="dxa"/>
            <w:gridSpan w:val="2"/>
          </w:tcPr>
          <w:p w14:paraId="23FEF435" w14:textId="77777777" w:rsidR="00924464" w:rsidRDefault="0083266D">
            <w:pPr>
              <w:pStyle w:val="TableParagraph"/>
              <w:tabs>
                <w:tab w:val="left" w:pos="431"/>
                <w:tab w:val="left" w:pos="1530"/>
                <w:tab w:val="left" w:pos="2097"/>
                <w:tab w:val="left" w:pos="3811"/>
                <w:tab w:val="left" w:pos="4299"/>
                <w:tab w:val="left" w:pos="5907"/>
              </w:tabs>
              <w:spacing w:before="24"/>
              <w:ind w:left="4" w:right="-15"/>
              <w:rPr>
                <w:sz w:val="24"/>
              </w:rPr>
            </w:pPr>
            <w:r>
              <w:rPr>
                <w:spacing w:val="-6"/>
                <w:sz w:val="24"/>
              </w:rPr>
              <w:t>d)</w:t>
            </w:r>
            <w:r>
              <w:rPr>
                <w:sz w:val="24"/>
              </w:rPr>
              <w:tab/>
            </w:r>
            <w:r>
              <w:rPr>
                <w:spacing w:val="-2"/>
                <w:sz w:val="24"/>
              </w:rPr>
              <w:t>Licencia</w:t>
            </w:r>
            <w:r>
              <w:rPr>
                <w:sz w:val="24"/>
              </w:rPr>
              <w:tab/>
            </w:r>
            <w:r>
              <w:rPr>
                <w:spacing w:val="-4"/>
                <w:sz w:val="24"/>
              </w:rPr>
              <w:t>por</w:t>
            </w:r>
            <w:r>
              <w:rPr>
                <w:sz w:val="24"/>
              </w:rPr>
              <w:tab/>
            </w:r>
            <w:r>
              <w:rPr>
                <w:spacing w:val="-2"/>
                <w:sz w:val="24"/>
              </w:rPr>
              <w:t>regularización</w:t>
            </w:r>
            <w:r>
              <w:rPr>
                <w:sz w:val="24"/>
              </w:rPr>
              <w:tab/>
            </w:r>
            <w:r>
              <w:rPr>
                <w:spacing w:val="-6"/>
                <w:sz w:val="24"/>
              </w:rPr>
              <w:t>de</w:t>
            </w:r>
            <w:r>
              <w:rPr>
                <w:sz w:val="24"/>
              </w:rPr>
              <w:tab/>
            </w:r>
            <w:r>
              <w:rPr>
                <w:spacing w:val="-2"/>
                <w:sz w:val="24"/>
              </w:rPr>
              <w:t>reparaciones</w:t>
            </w:r>
            <w:r>
              <w:rPr>
                <w:sz w:val="24"/>
              </w:rPr>
              <w:tab/>
            </w:r>
            <w:r>
              <w:rPr>
                <w:spacing w:val="-2"/>
                <w:sz w:val="24"/>
              </w:rPr>
              <w:t xml:space="preserve">generales </w:t>
            </w:r>
            <w:r>
              <w:rPr>
                <w:sz w:val="24"/>
              </w:rPr>
              <w:t>t</w:t>
            </w:r>
            <w:r>
              <w:rPr>
                <w:spacing w:val="-10"/>
                <w:sz w:val="24"/>
              </w:rPr>
              <w:t xml:space="preserve"> </w:t>
            </w:r>
            <w:r>
              <w:rPr>
                <w:sz w:val="24"/>
              </w:rPr>
              <w:t>a</w:t>
            </w:r>
            <w:r>
              <w:rPr>
                <w:spacing w:val="-9"/>
                <w:sz w:val="24"/>
              </w:rPr>
              <w:t xml:space="preserve"> </w:t>
            </w:r>
            <w:r>
              <w:rPr>
                <w:sz w:val="24"/>
              </w:rPr>
              <w:t>n</w:t>
            </w:r>
            <w:r>
              <w:rPr>
                <w:spacing w:val="-9"/>
                <w:sz w:val="24"/>
              </w:rPr>
              <w:t xml:space="preserve"> </w:t>
            </w:r>
            <w:r>
              <w:rPr>
                <w:sz w:val="24"/>
              </w:rPr>
              <w:t>t</w:t>
            </w:r>
            <w:r>
              <w:rPr>
                <w:spacing w:val="-10"/>
                <w:sz w:val="24"/>
              </w:rPr>
              <w:t xml:space="preserve"> </w:t>
            </w:r>
            <w:r>
              <w:rPr>
                <w:sz w:val="24"/>
              </w:rPr>
              <w:t>o</w:t>
            </w:r>
            <w:r>
              <w:rPr>
                <w:spacing w:val="80"/>
                <w:sz w:val="24"/>
              </w:rPr>
              <w:t xml:space="preserve"> </w:t>
            </w:r>
            <w:r>
              <w:rPr>
                <w:sz w:val="24"/>
              </w:rPr>
              <w:t>en</w:t>
            </w:r>
            <w:r>
              <w:rPr>
                <w:spacing w:val="40"/>
                <w:sz w:val="24"/>
              </w:rPr>
              <w:t xml:space="preserve"> </w:t>
            </w:r>
            <w:r>
              <w:rPr>
                <w:sz w:val="24"/>
              </w:rPr>
              <w:t>azotea</w:t>
            </w:r>
            <w:r>
              <w:rPr>
                <w:spacing w:val="40"/>
                <w:sz w:val="24"/>
              </w:rPr>
              <w:t xml:space="preserve"> </w:t>
            </w:r>
            <w:r>
              <w:rPr>
                <w:sz w:val="24"/>
              </w:rPr>
              <w:t>como terraza.</w:t>
            </w:r>
          </w:p>
        </w:tc>
        <w:tc>
          <w:tcPr>
            <w:tcW w:w="2333" w:type="dxa"/>
          </w:tcPr>
          <w:p w14:paraId="06EB5D6A" w14:textId="77777777" w:rsidR="00924464" w:rsidRDefault="0083266D">
            <w:pPr>
              <w:pStyle w:val="TableParagraph"/>
              <w:tabs>
                <w:tab w:val="left" w:pos="911"/>
              </w:tabs>
              <w:ind w:left="455" w:right="394" w:hanging="416"/>
              <w:rPr>
                <w:sz w:val="24"/>
              </w:rPr>
            </w:pPr>
            <w:r>
              <w:rPr>
                <w:spacing w:val="-4"/>
                <w:sz w:val="24"/>
              </w:rPr>
              <w:t>0.75</w:t>
            </w:r>
            <w:r>
              <w:rPr>
                <w:sz w:val="24"/>
              </w:rPr>
              <w:tab/>
              <w:t>por</w:t>
            </w:r>
            <w:r>
              <w:rPr>
                <w:spacing w:val="-17"/>
                <w:sz w:val="24"/>
              </w:rPr>
              <w:t xml:space="preserve"> </w:t>
            </w:r>
            <w:r>
              <w:rPr>
                <w:sz w:val="24"/>
              </w:rPr>
              <w:t>m</w:t>
            </w:r>
            <w:r>
              <w:rPr>
                <w:position w:val="8"/>
                <w:sz w:val="16"/>
              </w:rPr>
              <w:t>2</w:t>
            </w:r>
            <w:r>
              <w:rPr>
                <w:spacing w:val="-11"/>
                <w:position w:val="8"/>
                <w:sz w:val="16"/>
              </w:rPr>
              <w:t xml:space="preserve"> </w:t>
            </w:r>
            <w:r>
              <w:rPr>
                <w:sz w:val="24"/>
              </w:rPr>
              <w:t xml:space="preserve">de </w:t>
            </w:r>
            <w:r>
              <w:rPr>
                <w:spacing w:val="-2"/>
                <w:sz w:val="24"/>
              </w:rPr>
              <w:t>construcción.</w:t>
            </w:r>
          </w:p>
        </w:tc>
      </w:tr>
      <w:tr w:rsidR="00924464" w14:paraId="12F61E36" w14:textId="77777777">
        <w:trPr>
          <w:trHeight w:val="1379"/>
        </w:trPr>
        <w:tc>
          <w:tcPr>
            <w:tcW w:w="9297" w:type="dxa"/>
            <w:gridSpan w:val="3"/>
          </w:tcPr>
          <w:p w14:paraId="47B1E085" w14:textId="77777777" w:rsidR="00924464" w:rsidRDefault="0083266D">
            <w:pPr>
              <w:pStyle w:val="TableParagraph"/>
              <w:ind w:left="4" w:right="-15"/>
              <w:jc w:val="both"/>
              <w:rPr>
                <w:sz w:val="24"/>
              </w:rPr>
            </w:pPr>
            <w:r>
              <w:rPr>
                <w:sz w:val="24"/>
              </w:rPr>
              <w:t>e) Toda licencia de construcción de obra mayor, menor, de ampliación de obra y/o por la regularización de reparaciones generales, incluidas las instalaciones y obras realizadas</w:t>
            </w:r>
            <w:r>
              <w:rPr>
                <w:spacing w:val="-7"/>
                <w:sz w:val="24"/>
              </w:rPr>
              <w:t xml:space="preserve"> </w:t>
            </w:r>
            <w:r>
              <w:rPr>
                <w:sz w:val="24"/>
              </w:rPr>
              <w:t>en</w:t>
            </w:r>
            <w:r>
              <w:rPr>
                <w:spacing w:val="-6"/>
                <w:sz w:val="24"/>
              </w:rPr>
              <w:t xml:space="preserve"> </w:t>
            </w:r>
            <w:r>
              <w:rPr>
                <w:sz w:val="24"/>
              </w:rPr>
              <w:t>la</w:t>
            </w:r>
            <w:r>
              <w:rPr>
                <w:spacing w:val="-6"/>
                <w:sz w:val="24"/>
              </w:rPr>
              <w:t xml:space="preserve"> </w:t>
            </w:r>
            <w:r>
              <w:rPr>
                <w:sz w:val="24"/>
              </w:rPr>
              <w:t>vía</w:t>
            </w:r>
            <w:r>
              <w:rPr>
                <w:spacing w:val="-6"/>
                <w:sz w:val="24"/>
              </w:rPr>
              <w:t xml:space="preserve"> </w:t>
            </w:r>
            <w:r>
              <w:rPr>
                <w:sz w:val="24"/>
              </w:rPr>
              <w:t>pública</w:t>
            </w:r>
            <w:r>
              <w:rPr>
                <w:spacing w:val="-6"/>
                <w:sz w:val="24"/>
              </w:rPr>
              <w:t xml:space="preserve"> </w:t>
            </w:r>
            <w:r>
              <w:rPr>
                <w:sz w:val="24"/>
              </w:rPr>
              <w:t>o</w:t>
            </w:r>
            <w:r>
              <w:rPr>
                <w:spacing w:val="-6"/>
                <w:sz w:val="24"/>
              </w:rPr>
              <w:t xml:space="preserve"> </w:t>
            </w:r>
            <w:r>
              <w:rPr>
                <w:sz w:val="24"/>
              </w:rPr>
              <w:t>en</w:t>
            </w:r>
            <w:r>
              <w:rPr>
                <w:spacing w:val="-6"/>
                <w:sz w:val="24"/>
              </w:rPr>
              <w:t xml:space="preserve"> </w:t>
            </w:r>
            <w:r>
              <w:rPr>
                <w:sz w:val="24"/>
              </w:rPr>
              <w:t>bienes</w:t>
            </w:r>
            <w:r>
              <w:rPr>
                <w:spacing w:val="-7"/>
                <w:sz w:val="24"/>
              </w:rPr>
              <w:t xml:space="preserve"> </w:t>
            </w:r>
            <w:r>
              <w:rPr>
                <w:sz w:val="24"/>
              </w:rPr>
              <w:t>de</w:t>
            </w:r>
            <w:r>
              <w:rPr>
                <w:spacing w:val="-6"/>
                <w:sz w:val="24"/>
              </w:rPr>
              <w:t xml:space="preserve"> </w:t>
            </w:r>
            <w:r>
              <w:rPr>
                <w:sz w:val="24"/>
              </w:rPr>
              <w:t>dominio</w:t>
            </w:r>
            <w:r>
              <w:rPr>
                <w:spacing w:val="-6"/>
                <w:sz w:val="24"/>
              </w:rPr>
              <w:t xml:space="preserve"> </w:t>
            </w:r>
            <w:r>
              <w:rPr>
                <w:sz w:val="24"/>
              </w:rPr>
              <w:t>público</w:t>
            </w:r>
            <w:r>
              <w:rPr>
                <w:spacing w:val="-6"/>
                <w:sz w:val="24"/>
              </w:rPr>
              <w:t xml:space="preserve"> </w:t>
            </w:r>
            <w:r>
              <w:rPr>
                <w:sz w:val="24"/>
              </w:rPr>
              <w:t>o</w:t>
            </w:r>
            <w:r>
              <w:rPr>
                <w:spacing w:val="-6"/>
                <w:sz w:val="24"/>
              </w:rPr>
              <w:t xml:space="preserve"> </w:t>
            </w:r>
            <w:r>
              <w:rPr>
                <w:sz w:val="24"/>
              </w:rPr>
              <w:t>privado,</w:t>
            </w:r>
            <w:r>
              <w:rPr>
                <w:spacing w:val="-6"/>
                <w:sz w:val="24"/>
              </w:rPr>
              <w:t xml:space="preserve"> </w:t>
            </w:r>
            <w:r>
              <w:rPr>
                <w:sz w:val="24"/>
              </w:rPr>
              <w:t>gene</w:t>
            </w:r>
            <w:r>
              <w:rPr>
                <w:sz w:val="24"/>
              </w:rPr>
              <w:t>rará</w:t>
            </w:r>
            <w:r>
              <w:rPr>
                <w:spacing w:val="-7"/>
                <w:sz w:val="24"/>
              </w:rPr>
              <w:t xml:space="preserve"> </w:t>
            </w:r>
            <w:r>
              <w:rPr>
                <w:sz w:val="24"/>
              </w:rPr>
              <w:t>el</w:t>
            </w:r>
            <w:r>
              <w:rPr>
                <w:spacing w:val="-7"/>
                <w:sz w:val="24"/>
              </w:rPr>
              <w:t xml:space="preserve"> </w:t>
            </w:r>
            <w:r>
              <w:rPr>
                <w:sz w:val="24"/>
              </w:rPr>
              <w:t>cobro por</w:t>
            </w:r>
            <w:r>
              <w:rPr>
                <w:spacing w:val="40"/>
                <w:sz w:val="24"/>
              </w:rPr>
              <w:t xml:space="preserve"> </w:t>
            </w:r>
            <w:r>
              <w:rPr>
                <w:sz w:val="24"/>
              </w:rPr>
              <w:t>generación</w:t>
            </w:r>
            <w:r>
              <w:rPr>
                <w:spacing w:val="40"/>
                <w:sz w:val="24"/>
              </w:rPr>
              <w:t xml:space="preserve"> </w:t>
            </w:r>
            <w:r>
              <w:rPr>
                <w:sz w:val="24"/>
              </w:rPr>
              <w:t>de</w:t>
            </w:r>
            <w:r>
              <w:rPr>
                <w:spacing w:val="40"/>
                <w:sz w:val="24"/>
              </w:rPr>
              <w:t xml:space="preserve"> </w:t>
            </w:r>
            <w:r>
              <w:rPr>
                <w:sz w:val="24"/>
              </w:rPr>
              <w:t>escombro</w:t>
            </w:r>
            <w:r>
              <w:rPr>
                <w:spacing w:val="40"/>
                <w:sz w:val="24"/>
              </w:rPr>
              <w:t xml:space="preserve"> </w:t>
            </w:r>
            <w:r>
              <w:rPr>
                <w:sz w:val="24"/>
              </w:rPr>
              <w:t>por</w:t>
            </w:r>
            <w:r>
              <w:rPr>
                <w:spacing w:val="40"/>
                <w:sz w:val="24"/>
              </w:rPr>
              <w:t xml:space="preserve"> </w:t>
            </w:r>
            <w:r>
              <w:rPr>
                <w:sz w:val="24"/>
              </w:rPr>
              <w:t>metro</w:t>
            </w:r>
            <w:r>
              <w:rPr>
                <w:spacing w:val="40"/>
                <w:sz w:val="24"/>
              </w:rPr>
              <w:t xml:space="preserve"> </w:t>
            </w:r>
            <w:r>
              <w:rPr>
                <w:sz w:val="24"/>
              </w:rPr>
              <w:t>de</w:t>
            </w:r>
            <w:r>
              <w:rPr>
                <w:spacing w:val="40"/>
                <w:sz w:val="24"/>
              </w:rPr>
              <w:t xml:space="preserve"> </w:t>
            </w:r>
            <w:r>
              <w:rPr>
                <w:sz w:val="24"/>
              </w:rPr>
              <w:t>construcción</w:t>
            </w:r>
            <w:r>
              <w:rPr>
                <w:spacing w:val="40"/>
                <w:sz w:val="24"/>
              </w:rPr>
              <w:t xml:space="preserve"> </w:t>
            </w:r>
            <w:r>
              <w:rPr>
                <w:sz w:val="24"/>
              </w:rPr>
              <w:t>autorizado</w:t>
            </w:r>
            <w:r>
              <w:rPr>
                <w:spacing w:val="40"/>
                <w:sz w:val="24"/>
              </w:rPr>
              <w:t xml:space="preserve"> </w:t>
            </w:r>
            <w:r>
              <w:rPr>
                <w:sz w:val="24"/>
              </w:rPr>
              <w:t>de</w:t>
            </w:r>
            <w:r>
              <w:rPr>
                <w:spacing w:val="40"/>
                <w:sz w:val="24"/>
              </w:rPr>
              <w:t xml:space="preserve"> </w:t>
            </w:r>
            <w:r>
              <w:rPr>
                <w:sz w:val="24"/>
              </w:rPr>
              <w:t>0.075</w:t>
            </w:r>
            <w:r>
              <w:rPr>
                <w:spacing w:val="40"/>
                <w:sz w:val="24"/>
              </w:rPr>
              <w:t xml:space="preserve"> </w:t>
            </w:r>
            <w:r>
              <w:rPr>
                <w:sz w:val="24"/>
              </w:rPr>
              <w:t>UMA,</w:t>
            </w:r>
          </w:p>
          <w:p w14:paraId="0DFF3738" w14:textId="77777777" w:rsidR="00924464" w:rsidRDefault="0083266D">
            <w:pPr>
              <w:pStyle w:val="TableParagraph"/>
              <w:spacing w:line="255" w:lineRule="exact"/>
              <w:ind w:left="4"/>
              <w:jc w:val="both"/>
              <w:rPr>
                <w:sz w:val="24"/>
              </w:rPr>
            </w:pPr>
            <w:r>
              <w:rPr>
                <w:sz w:val="24"/>
              </w:rPr>
              <w:t>cuando</w:t>
            </w:r>
            <w:r>
              <w:rPr>
                <w:spacing w:val="-3"/>
                <w:sz w:val="24"/>
              </w:rPr>
              <w:t xml:space="preserve"> </w:t>
            </w:r>
            <w:r>
              <w:rPr>
                <w:sz w:val="24"/>
              </w:rPr>
              <w:t>se</w:t>
            </w:r>
            <w:r>
              <w:rPr>
                <w:spacing w:val="-4"/>
                <w:sz w:val="24"/>
              </w:rPr>
              <w:t xml:space="preserve"> </w:t>
            </w:r>
            <w:r>
              <w:rPr>
                <w:sz w:val="24"/>
              </w:rPr>
              <w:t>trate</w:t>
            </w:r>
            <w:r>
              <w:rPr>
                <w:spacing w:val="-3"/>
                <w:sz w:val="24"/>
              </w:rPr>
              <w:t xml:space="preserve"> </w:t>
            </w:r>
            <w:r>
              <w:rPr>
                <w:sz w:val="24"/>
              </w:rPr>
              <w:t>de</w:t>
            </w:r>
            <w:r>
              <w:rPr>
                <w:spacing w:val="-3"/>
                <w:sz w:val="24"/>
              </w:rPr>
              <w:t xml:space="preserve"> </w:t>
            </w:r>
            <w:r>
              <w:rPr>
                <w:sz w:val="24"/>
              </w:rPr>
              <w:t>construcción</w:t>
            </w:r>
            <w:r>
              <w:rPr>
                <w:spacing w:val="-2"/>
                <w:sz w:val="24"/>
              </w:rPr>
              <w:t xml:space="preserve"> </w:t>
            </w:r>
            <w:r>
              <w:rPr>
                <w:sz w:val="24"/>
              </w:rPr>
              <w:t>habitacional</w:t>
            </w:r>
            <w:r>
              <w:rPr>
                <w:spacing w:val="-6"/>
                <w:sz w:val="24"/>
              </w:rPr>
              <w:t xml:space="preserve"> </w:t>
            </w:r>
            <w:r>
              <w:rPr>
                <w:sz w:val="24"/>
              </w:rPr>
              <w:t>y</w:t>
            </w:r>
            <w:r>
              <w:rPr>
                <w:spacing w:val="-3"/>
                <w:sz w:val="24"/>
              </w:rPr>
              <w:t xml:space="preserve"> </w:t>
            </w:r>
            <w:r>
              <w:rPr>
                <w:sz w:val="24"/>
              </w:rPr>
              <w:t>de 0.0904</w:t>
            </w:r>
            <w:r>
              <w:rPr>
                <w:spacing w:val="-5"/>
                <w:sz w:val="24"/>
              </w:rPr>
              <w:t xml:space="preserve"> </w:t>
            </w:r>
            <w:r>
              <w:rPr>
                <w:sz w:val="24"/>
              </w:rPr>
              <w:t>en</w:t>
            </w:r>
            <w:r>
              <w:rPr>
                <w:spacing w:val="-3"/>
                <w:sz w:val="24"/>
              </w:rPr>
              <w:t xml:space="preserve"> </w:t>
            </w:r>
            <w:r>
              <w:rPr>
                <w:sz w:val="24"/>
              </w:rPr>
              <w:t>los</w:t>
            </w:r>
            <w:r>
              <w:rPr>
                <w:spacing w:val="-3"/>
                <w:sz w:val="24"/>
              </w:rPr>
              <w:t xml:space="preserve"> </w:t>
            </w:r>
            <w:r>
              <w:rPr>
                <w:sz w:val="24"/>
              </w:rPr>
              <w:t>demás</w:t>
            </w:r>
            <w:r>
              <w:rPr>
                <w:spacing w:val="-3"/>
                <w:sz w:val="24"/>
              </w:rPr>
              <w:t xml:space="preserve"> </w:t>
            </w:r>
            <w:r>
              <w:rPr>
                <w:spacing w:val="-2"/>
                <w:sz w:val="24"/>
              </w:rPr>
              <w:t>casos.</w:t>
            </w:r>
          </w:p>
        </w:tc>
      </w:tr>
      <w:tr w:rsidR="00924464" w14:paraId="036B3D24" w14:textId="77777777">
        <w:trPr>
          <w:trHeight w:val="311"/>
        </w:trPr>
        <w:tc>
          <w:tcPr>
            <w:tcW w:w="9297" w:type="dxa"/>
            <w:gridSpan w:val="3"/>
          </w:tcPr>
          <w:p w14:paraId="06F1C04F" w14:textId="77777777" w:rsidR="00924464" w:rsidRDefault="0083266D">
            <w:pPr>
              <w:pStyle w:val="TableParagraph"/>
              <w:tabs>
                <w:tab w:val="left" w:pos="705"/>
              </w:tabs>
              <w:spacing w:before="14" w:line="277" w:lineRule="exact"/>
              <w:ind w:left="4"/>
              <w:rPr>
                <w:sz w:val="24"/>
              </w:rPr>
            </w:pPr>
            <w:r>
              <w:rPr>
                <w:spacing w:val="-4"/>
                <w:sz w:val="24"/>
              </w:rPr>
              <w:t>XII.</w:t>
            </w:r>
            <w:r>
              <w:rPr>
                <w:sz w:val="24"/>
              </w:rPr>
              <w:tab/>
              <w:t>Por</w:t>
            </w:r>
            <w:r>
              <w:rPr>
                <w:spacing w:val="-4"/>
                <w:sz w:val="24"/>
              </w:rPr>
              <w:t xml:space="preserve"> </w:t>
            </w:r>
            <w:r>
              <w:rPr>
                <w:sz w:val="24"/>
              </w:rPr>
              <w:t>subdivisiones</w:t>
            </w:r>
            <w:r>
              <w:rPr>
                <w:spacing w:val="-9"/>
                <w:sz w:val="24"/>
              </w:rPr>
              <w:t xml:space="preserve"> </w:t>
            </w:r>
            <w:r>
              <w:rPr>
                <w:sz w:val="24"/>
              </w:rPr>
              <w:t>por</w:t>
            </w:r>
            <w:r>
              <w:rPr>
                <w:spacing w:val="-11"/>
                <w:sz w:val="24"/>
              </w:rPr>
              <w:t xml:space="preserve"> </w:t>
            </w:r>
            <w:r>
              <w:rPr>
                <w:spacing w:val="-5"/>
                <w:sz w:val="24"/>
              </w:rPr>
              <w:t>m</w:t>
            </w:r>
            <w:r>
              <w:rPr>
                <w:spacing w:val="-5"/>
                <w:position w:val="8"/>
                <w:sz w:val="16"/>
              </w:rPr>
              <w:t>2</w:t>
            </w:r>
            <w:r>
              <w:rPr>
                <w:spacing w:val="-5"/>
                <w:sz w:val="24"/>
              </w:rPr>
              <w:t>:</w:t>
            </w:r>
          </w:p>
        </w:tc>
      </w:tr>
    </w:tbl>
    <w:p w14:paraId="44154886" w14:textId="77777777" w:rsidR="00924464" w:rsidRDefault="00924464">
      <w:pPr>
        <w:pStyle w:val="TableParagraph"/>
        <w:spacing w:line="277" w:lineRule="exact"/>
        <w:rPr>
          <w:sz w:val="24"/>
        </w:rPr>
        <w:sectPr w:rsidR="00924464">
          <w:pgSz w:w="12240" w:h="15840"/>
          <w:pgMar w:top="3400" w:right="1080" w:bottom="1354"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481"/>
        <w:gridCol w:w="1329"/>
        <w:gridCol w:w="1709"/>
        <w:gridCol w:w="2333"/>
      </w:tblGrid>
      <w:tr w:rsidR="00924464" w14:paraId="47650F8C" w14:textId="77777777">
        <w:trPr>
          <w:trHeight w:val="470"/>
        </w:trPr>
        <w:tc>
          <w:tcPr>
            <w:tcW w:w="2444" w:type="dxa"/>
          </w:tcPr>
          <w:p w14:paraId="7F8C0A3A" w14:textId="77777777" w:rsidR="00924464" w:rsidRDefault="0083266D">
            <w:pPr>
              <w:pStyle w:val="TableParagraph"/>
              <w:spacing w:before="19"/>
              <w:ind w:left="4"/>
              <w:rPr>
                <w:sz w:val="24"/>
              </w:rPr>
            </w:pPr>
            <w:r>
              <w:rPr>
                <w:spacing w:val="-2"/>
                <w:sz w:val="24"/>
              </w:rPr>
              <w:t>subdivisión</w:t>
            </w:r>
          </w:p>
        </w:tc>
        <w:tc>
          <w:tcPr>
            <w:tcW w:w="2810" w:type="dxa"/>
            <w:gridSpan w:val="2"/>
          </w:tcPr>
          <w:p w14:paraId="3A715333" w14:textId="77777777" w:rsidR="00924464" w:rsidRDefault="0083266D">
            <w:pPr>
              <w:pStyle w:val="TableParagraph"/>
              <w:spacing w:before="19"/>
              <w:ind w:left="8"/>
              <w:jc w:val="center"/>
              <w:rPr>
                <w:sz w:val="24"/>
              </w:rPr>
            </w:pPr>
            <w:r>
              <w:rPr>
                <w:spacing w:val="-4"/>
                <w:sz w:val="24"/>
              </w:rPr>
              <w:t>Bajo</w:t>
            </w:r>
          </w:p>
        </w:tc>
        <w:tc>
          <w:tcPr>
            <w:tcW w:w="1709" w:type="dxa"/>
          </w:tcPr>
          <w:p w14:paraId="28919662" w14:textId="77777777" w:rsidR="00924464" w:rsidRDefault="0083266D">
            <w:pPr>
              <w:pStyle w:val="TableParagraph"/>
              <w:spacing w:before="19"/>
              <w:ind w:left="533"/>
              <w:rPr>
                <w:sz w:val="24"/>
              </w:rPr>
            </w:pPr>
            <w:r>
              <w:rPr>
                <w:spacing w:val="-2"/>
                <w:sz w:val="24"/>
              </w:rPr>
              <w:t>Medio</w:t>
            </w:r>
          </w:p>
        </w:tc>
        <w:tc>
          <w:tcPr>
            <w:tcW w:w="2333" w:type="dxa"/>
          </w:tcPr>
          <w:p w14:paraId="7442F2AF" w14:textId="77777777" w:rsidR="00924464" w:rsidRDefault="0083266D">
            <w:pPr>
              <w:pStyle w:val="TableParagraph"/>
              <w:spacing w:before="19"/>
              <w:ind w:left="7"/>
              <w:jc w:val="center"/>
              <w:rPr>
                <w:sz w:val="24"/>
              </w:rPr>
            </w:pPr>
            <w:r>
              <w:rPr>
                <w:spacing w:val="-4"/>
                <w:sz w:val="24"/>
              </w:rPr>
              <w:t>Alto</w:t>
            </w:r>
          </w:p>
        </w:tc>
      </w:tr>
      <w:tr w:rsidR="00924464" w14:paraId="74ABCFE1" w14:textId="77777777">
        <w:trPr>
          <w:trHeight w:val="674"/>
        </w:trPr>
        <w:tc>
          <w:tcPr>
            <w:tcW w:w="2444" w:type="dxa"/>
          </w:tcPr>
          <w:p w14:paraId="0B123DF6" w14:textId="77777777" w:rsidR="00924464" w:rsidRDefault="0083266D">
            <w:pPr>
              <w:pStyle w:val="TableParagraph"/>
              <w:tabs>
                <w:tab w:val="left" w:pos="448"/>
                <w:tab w:val="left" w:pos="1137"/>
              </w:tabs>
              <w:spacing w:before="14"/>
              <w:ind w:left="4"/>
              <w:rPr>
                <w:sz w:val="24"/>
              </w:rPr>
            </w:pPr>
            <w:r>
              <w:rPr>
                <w:spacing w:val="-5"/>
                <w:sz w:val="24"/>
              </w:rPr>
              <w:t>a)</w:t>
            </w:r>
            <w:r>
              <w:rPr>
                <w:sz w:val="24"/>
              </w:rPr>
              <w:tab/>
            </w:r>
            <w:r>
              <w:rPr>
                <w:spacing w:val="-5"/>
                <w:sz w:val="24"/>
              </w:rPr>
              <w:t>De</w:t>
            </w:r>
            <w:r>
              <w:rPr>
                <w:sz w:val="24"/>
              </w:rPr>
              <w:tab/>
            </w:r>
            <w:r>
              <w:rPr>
                <w:sz w:val="24"/>
              </w:rPr>
              <w:t>120</w:t>
            </w:r>
            <w:r>
              <w:rPr>
                <w:spacing w:val="40"/>
                <w:sz w:val="24"/>
              </w:rPr>
              <w:t xml:space="preserve"> </w:t>
            </w:r>
            <w:r>
              <w:rPr>
                <w:sz w:val="24"/>
              </w:rPr>
              <w:t>m</w:t>
            </w:r>
            <w:r>
              <w:rPr>
                <w:position w:val="8"/>
                <w:sz w:val="16"/>
              </w:rPr>
              <w:t>2</w:t>
            </w:r>
            <w:r>
              <w:rPr>
                <w:spacing w:val="68"/>
                <w:position w:val="8"/>
                <w:sz w:val="16"/>
              </w:rPr>
              <w:t xml:space="preserve"> </w:t>
            </w:r>
            <w:r>
              <w:rPr>
                <w:spacing w:val="-10"/>
                <w:sz w:val="24"/>
              </w:rPr>
              <w:t>a</w:t>
            </w:r>
          </w:p>
          <w:p w14:paraId="55DFC083" w14:textId="77777777" w:rsidR="00924464" w:rsidRDefault="0083266D">
            <w:pPr>
              <w:pStyle w:val="TableParagraph"/>
              <w:spacing w:before="98" w:line="261" w:lineRule="exact"/>
              <w:ind w:left="4"/>
              <w:rPr>
                <w:position w:val="8"/>
                <w:sz w:val="16"/>
              </w:rPr>
            </w:pPr>
            <w:r>
              <w:rPr>
                <w:spacing w:val="-2"/>
                <w:sz w:val="24"/>
              </w:rPr>
              <w:t>999.99</w:t>
            </w:r>
            <w:r>
              <w:rPr>
                <w:spacing w:val="-5"/>
                <w:sz w:val="24"/>
              </w:rPr>
              <w:t xml:space="preserve"> m</w:t>
            </w:r>
            <w:r>
              <w:rPr>
                <w:spacing w:val="-5"/>
                <w:position w:val="8"/>
                <w:sz w:val="16"/>
              </w:rPr>
              <w:t>2</w:t>
            </w:r>
          </w:p>
        </w:tc>
        <w:tc>
          <w:tcPr>
            <w:tcW w:w="2810" w:type="dxa"/>
            <w:gridSpan w:val="2"/>
          </w:tcPr>
          <w:p w14:paraId="03E939A2" w14:textId="77777777" w:rsidR="00924464" w:rsidRDefault="0083266D">
            <w:pPr>
              <w:pStyle w:val="TableParagraph"/>
              <w:spacing w:before="19"/>
              <w:ind w:left="4"/>
              <w:rPr>
                <w:sz w:val="24"/>
              </w:rPr>
            </w:pPr>
            <w:r>
              <w:rPr>
                <w:spacing w:val="-2"/>
                <w:sz w:val="24"/>
              </w:rPr>
              <w:t>0.040</w:t>
            </w:r>
          </w:p>
        </w:tc>
        <w:tc>
          <w:tcPr>
            <w:tcW w:w="1709" w:type="dxa"/>
          </w:tcPr>
          <w:p w14:paraId="2554BFBD" w14:textId="77777777" w:rsidR="00924464" w:rsidRDefault="0083266D">
            <w:pPr>
              <w:pStyle w:val="TableParagraph"/>
              <w:spacing w:before="19"/>
              <w:ind w:left="10"/>
              <w:jc w:val="center"/>
              <w:rPr>
                <w:sz w:val="24"/>
              </w:rPr>
            </w:pPr>
            <w:r>
              <w:rPr>
                <w:spacing w:val="-4"/>
                <w:sz w:val="24"/>
              </w:rPr>
              <w:t>0.09</w:t>
            </w:r>
          </w:p>
        </w:tc>
        <w:tc>
          <w:tcPr>
            <w:tcW w:w="2333" w:type="dxa"/>
          </w:tcPr>
          <w:p w14:paraId="3F4C7EDE" w14:textId="77777777" w:rsidR="00924464" w:rsidRDefault="0083266D">
            <w:pPr>
              <w:pStyle w:val="TableParagraph"/>
              <w:ind w:left="10"/>
              <w:jc w:val="center"/>
              <w:rPr>
                <w:sz w:val="24"/>
              </w:rPr>
            </w:pPr>
            <w:r>
              <w:rPr>
                <w:spacing w:val="-4"/>
                <w:sz w:val="24"/>
              </w:rPr>
              <w:t>0.15</w:t>
            </w:r>
          </w:p>
        </w:tc>
      </w:tr>
      <w:tr w:rsidR="00924464" w14:paraId="5DD5A58C" w14:textId="77777777">
        <w:trPr>
          <w:trHeight w:val="657"/>
        </w:trPr>
        <w:tc>
          <w:tcPr>
            <w:tcW w:w="2444" w:type="dxa"/>
          </w:tcPr>
          <w:p w14:paraId="7E52E4A5" w14:textId="77777777" w:rsidR="00924464" w:rsidRDefault="0083266D">
            <w:pPr>
              <w:pStyle w:val="TableParagraph"/>
              <w:tabs>
                <w:tab w:val="left" w:pos="448"/>
              </w:tabs>
              <w:spacing w:line="276" w:lineRule="exact"/>
              <w:ind w:left="4"/>
              <w:rPr>
                <w:sz w:val="24"/>
              </w:rPr>
            </w:pPr>
            <w:r>
              <w:rPr>
                <w:spacing w:val="-5"/>
                <w:sz w:val="24"/>
              </w:rPr>
              <w:t>b)</w:t>
            </w:r>
            <w:r>
              <w:rPr>
                <w:sz w:val="24"/>
              </w:rPr>
              <w:tab/>
              <w:t>De</w:t>
            </w:r>
            <w:r>
              <w:rPr>
                <w:spacing w:val="70"/>
                <w:w w:val="150"/>
                <w:sz w:val="24"/>
              </w:rPr>
              <w:t xml:space="preserve"> </w:t>
            </w:r>
            <w:r>
              <w:rPr>
                <w:sz w:val="24"/>
              </w:rPr>
              <w:t>1,000</w:t>
            </w:r>
            <w:r>
              <w:rPr>
                <w:spacing w:val="65"/>
                <w:w w:val="150"/>
                <w:sz w:val="24"/>
              </w:rPr>
              <w:t xml:space="preserve"> </w:t>
            </w:r>
            <w:r>
              <w:rPr>
                <w:sz w:val="24"/>
              </w:rPr>
              <w:t>m</w:t>
            </w:r>
            <w:r>
              <w:rPr>
                <w:position w:val="8"/>
                <w:sz w:val="16"/>
              </w:rPr>
              <w:t>2</w:t>
            </w:r>
            <w:r>
              <w:rPr>
                <w:spacing w:val="40"/>
                <w:position w:val="8"/>
                <w:sz w:val="16"/>
              </w:rPr>
              <w:t xml:space="preserve">  </w:t>
            </w:r>
            <w:r>
              <w:rPr>
                <w:spacing w:val="-10"/>
                <w:sz w:val="24"/>
              </w:rPr>
              <w:t>a</w:t>
            </w:r>
          </w:p>
          <w:p w14:paraId="4D1A7C29" w14:textId="77777777" w:rsidR="00924464" w:rsidRDefault="0083266D">
            <w:pPr>
              <w:pStyle w:val="TableParagraph"/>
              <w:spacing w:before="100" w:line="260" w:lineRule="exact"/>
              <w:ind w:left="4"/>
              <w:rPr>
                <w:position w:val="8"/>
                <w:sz w:val="16"/>
              </w:rPr>
            </w:pPr>
            <w:r>
              <w:rPr>
                <w:sz w:val="24"/>
              </w:rPr>
              <w:t>4,999.99</w:t>
            </w:r>
            <w:r>
              <w:rPr>
                <w:spacing w:val="-11"/>
                <w:sz w:val="24"/>
              </w:rPr>
              <w:t xml:space="preserve"> </w:t>
            </w:r>
            <w:r>
              <w:rPr>
                <w:spacing w:val="-5"/>
                <w:sz w:val="24"/>
              </w:rPr>
              <w:t>m</w:t>
            </w:r>
            <w:r>
              <w:rPr>
                <w:spacing w:val="-5"/>
                <w:position w:val="8"/>
                <w:sz w:val="16"/>
              </w:rPr>
              <w:t>2</w:t>
            </w:r>
          </w:p>
        </w:tc>
        <w:tc>
          <w:tcPr>
            <w:tcW w:w="2810" w:type="dxa"/>
            <w:gridSpan w:val="2"/>
          </w:tcPr>
          <w:p w14:paraId="0C1A123B" w14:textId="77777777" w:rsidR="00924464" w:rsidRDefault="0083266D">
            <w:pPr>
              <w:pStyle w:val="TableParagraph"/>
              <w:ind w:left="4"/>
              <w:rPr>
                <w:sz w:val="24"/>
              </w:rPr>
            </w:pPr>
            <w:r>
              <w:rPr>
                <w:spacing w:val="-4"/>
                <w:sz w:val="24"/>
              </w:rPr>
              <w:t>0.050</w:t>
            </w:r>
          </w:p>
        </w:tc>
        <w:tc>
          <w:tcPr>
            <w:tcW w:w="1709" w:type="dxa"/>
          </w:tcPr>
          <w:p w14:paraId="5F3A1309" w14:textId="77777777" w:rsidR="00924464" w:rsidRDefault="0083266D">
            <w:pPr>
              <w:pStyle w:val="TableParagraph"/>
              <w:ind w:right="-15"/>
              <w:jc w:val="right"/>
              <w:rPr>
                <w:sz w:val="24"/>
              </w:rPr>
            </w:pPr>
            <w:r>
              <w:rPr>
                <w:spacing w:val="-4"/>
                <w:sz w:val="24"/>
              </w:rPr>
              <w:t>0.12</w:t>
            </w:r>
          </w:p>
        </w:tc>
        <w:tc>
          <w:tcPr>
            <w:tcW w:w="2333" w:type="dxa"/>
          </w:tcPr>
          <w:p w14:paraId="51F9238C" w14:textId="77777777" w:rsidR="00924464" w:rsidRDefault="0083266D">
            <w:pPr>
              <w:pStyle w:val="TableParagraph"/>
              <w:ind w:left="11"/>
              <w:jc w:val="center"/>
              <w:rPr>
                <w:sz w:val="24"/>
              </w:rPr>
            </w:pPr>
            <w:r>
              <w:rPr>
                <w:spacing w:val="-4"/>
                <w:sz w:val="24"/>
              </w:rPr>
              <w:t>0.20</w:t>
            </w:r>
          </w:p>
        </w:tc>
      </w:tr>
      <w:tr w:rsidR="00924464" w14:paraId="758C9DB8" w14:textId="77777777">
        <w:trPr>
          <w:trHeight w:val="933"/>
        </w:trPr>
        <w:tc>
          <w:tcPr>
            <w:tcW w:w="2444" w:type="dxa"/>
          </w:tcPr>
          <w:p w14:paraId="683CD714" w14:textId="77777777" w:rsidR="00924464" w:rsidRDefault="0083266D">
            <w:pPr>
              <w:pStyle w:val="TableParagraph"/>
              <w:tabs>
                <w:tab w:val="left" w:pos="705"/>
              </w:tabs>
              <w:spacing w:line="276" w:lineRule="exact"/>
              <w:ind w:left="4"/>
              <w:rPr>
                <w:position w:val="8"/>
                <w:sz w:val="16"/>
              </w:rPr>
            </w:pPr>
            <w:r>
              <w:rPr>
                <w:spacing w:val="-5"/>
                <w:sz w:val="24"/>
              </w:rPr>
              <w:t>c)</w:t>
            </w:r>
            <w:r>
              <w:rPr>
                <w:sz w:val="24"/>
              </w:rPr>
              <w:tab/>
              <w:t>De</w:t>
            </w:r>
            <w:r>
              <w:rPr>
                <w:spacing w:val="59"/>
                <w:sz w:val="24"/>
              </w:rPr>
              <w:t xml:space="preserve"> </w:t>
            </w:r>
            <w:r>
              <w:rPr>
                <w:sz w:val="24"/>
              </w:rPr>
              <w:t>5,000</w:t>
            </w:r>
            <w:r>
              <w:rPr>
                <w:spacing w:val="51"/>
                <w:sz w:val="24"/>
              </w:rPr>
              <w:t xml:space="preserve"> </w:t>
            </w:r>
            <w:r>
              <w:rPr>
                <w:spacing w:val="-5"/>
                <w:sz w:val="24"/>
              </w:rPr>
              <w:t>m</w:t>
            </w:r>
            <w:r>
              <w:rPr>
                <w:spacing w:val="-5"/>
                <w:position w:val="8"/>
                <w:sz w:val="16"/>
              </w:rPr>
              <w:t>2</w:t>
            </w:r>
          </w:p>
          <w:p w14:paraId="011417B3" w14:textId="77777777" w:rsidR="00924464" w:rsidRDefault="0083266D">
            <w:pPr>
              <w:pStyle w:val="TableParagraph"/>
              <w:ind w:left="4"/>
              <w:rPr>
                <w:sz w:val="24"/>
              </w:rPr>
            </w:pPr>
            <w:r>
              <w:rPr>
                <w:spacing w:val="-5"/>
                <w:sz w:val="24"/>
              </w:rPr>
              <w:t>en</w:t>
            </w:r>
          </w:p>
          <w:p w14:paraId="7ADDE40C" w14:textId="77777777" w:rsidR="00924464" w:rsidRDefault="0083266D">
            <w:pPr>
              <w:pStyle w:val="TableParagraph"/>
              <w:spacing w:before="105" w:line="255" w:lineRule="exact"/>
              <w:ind w:left="4"/>
              <w:rPr>
                <w:sz w:val="24"/>
              </w:rPr>
            </w:pPr>
            <w:r>
              <w:rPr>
                <w:spacing w:val="-2"/>
                <w:sz w:val="24"/>
              </w:rPr>
              <w:t>adelante</w:t>
            </w:r>
          </w:p>
        </w:tc>
        <w:tc>
          <w:tcPr>
            <w:tcW w:w="2810" w:type="dxa"/>
            <w:gridSpan w:val="2"/>
          </w:tcPr>
          <w:p w14:paraId="2D829F24" w14:textId="77777777" w:rsidR="00924464" w:rsidRDefault="0083266D">
            <w:pPr>
              <w:pStyle w:val="TableParagraph"/>
              <w:ind w:left="4"/>
              <w:rPr>
                <w:sz w:val="24"/>
              </w:rPr>
            </w:pPr>
            <w:r>
              <w:rPr>
                <w:spacing w:val="-4"/>
                <w:sz w:val="24"/>
              </w:rPr>
              <w:t>0.065</w:t>
            </w:r>
          </w:p>
        </w:tc>
        <w:tc>
          <w:tcPr>
            <w:tcW w:w="1709" w:type="dxa"/>
          </w:tcPr>
          <w:p w14:paraId="071FF3FC" w14:textId="77777777" w:rsidR="00924464" w:rsidRDefault="0083266D">
            <w:pPr>
              <w:pStyle w:val="TableParagraph"/>
              <w:ind w:right="-15"/>
              <w:jc w:val="right"/>
              <w:rPr>
                <w:sz w:val="24"/>
              </w:rPr>
            </w:pPr>
            <w:r>
              <w:rPr>
                <w:spacing w:val="-4"/>
                <w:sz w:val="24"/>
              </w:rPr>
              <w:t>0.15</w:t>
            </w:r>
          </w:p>
        </w:tc>
        <w:tc>
          <w:tcPr>
            <w:tcW w:w="2333" w:type="dxa"/>
          </w:tcPr>
          <w:p w14:paraId="6FDFBE18" w14:textId="77777777" w:rsidR="00924464" w:rsidRDefault="0083266D">
            <w:pPr>
              <w:pStyle w:val="TableParagraph"/>
              <w:ind w:left="11"/>
              <w:jc w:val="center"/>
              <w:rPr>
                <w:sz w:val="24"/>
              </w:rPr>
            </w:pPr>
            <w:r>
              <w:rPr>
                <w:spacing w:val="-4"/>
                <w:sz w:val="24"/>
              </w:rPr>
              <w:t>0.25</w:t>
            </w:r>
          </w:p>
        </w:tc>
      </w:tr>
      <w:tr w:rsidR="00924464" w14:paraId="3C41D1DE" w14:textId="77777777">
        <w:trPr>
          <w:trHeight w:val="306"/>
        </w:trPr>
        <w:tc>
          <w:tcPr>
            <w:tcW w:w="9296" w:type="dxa"/>
            <w:gridSpan w:val="5"/>
          </w:tcPr>
          <w:p w14:paraId="2E8B978D" w14:textId="77777777" w:rsidR="00924464" w:rsidRDefault="0083266D">
            <w:pPr>
              <w:pStyle w:val="TableParagraph"/>
              <w:tabs>
                <w:tab w:val="left" w:pos="705"/>
              </w:tabs>
              <w:ind w:left="4"/>
              <w:rPr>
                <w:sz w:val="24"/>
              </w:rPr>
            </w:pPr>
            <w:r>
              <w:rPr>
                <w:spacing w:val="-2"/>
                <w:sz w:val="24"/>
              </w:rPr>
              <w:t>XIII.</w:t>
            </w:r>
            <w:r>
              <w:rPr>
                <w:sz w:val="24"/>
              </w:rPr>
              <w:tab/>
              <w:t>Regularización</w:t>
            </w:r>
            <w:r>
              <w:rPr>
                <w:spacing w:val="-10"/>
                <w:sz w:val="24"/>
              </w:rPr>
              <w:t xml:space="preserve"> </w:t>
            </w:r>
            <w:r>
              <w:rPr>
                <w:sz w:val="24"/>
              </w:rPr>
              <w:t>de</w:t>
            </w:r>
            <w:r>
              <w:rPr>
                <w:spacing w:val="-9"/>
                <w:sz w:val="24"/>
              </w:rPr>
              <w:t xml:space="preserve"> </w:t>
            </w:r>
            <w:r>
              <w:rPr>
                <w:spacing w:val="-2"/>
                <w:sz w:val="24"/>
              </w:rPr>
              <w:t>subdivisión:</w:t>
            </w:r>
          </w:p>
        </w:tc>
      </w:tr>
      <w:tr w:rsidR="00924464" w14:paraId="38043F0F" w14:textId="77777777">
        <w:trPr>
          <w:trHeight w:val="311"/>
        </w:trPr>
        <w:tc>
          <w:tcPr>
            <w:tcW w:w="2444" w:type="dxa"/>
            <w:vMerge w:val="restart"/>
          </w:tcPr>
          <w:p w14:paraId="441CFCBA" w14:textId="77777777" w:rsidR="00924464" w:rsidRDefault="0083266D">
            <w:pPr>
              <w:pStyle w:val="TableParagraph"/>
              <w:tabs>
                <w:tab w:val="left" w:pos="448"/>
              </w:tabs>
              <w:ind w:left="4"/>
              <w:rPr>
                <w:sz w:val="24"/>
              </w:rPr>
            </w:pPr>
            <w:r>
              <w:rPr>
                <w:spacing w:val="-5"/>
                <w:sz w:val="24"/>
              </w:rPr>
              <w:t>a)</w:t>
            </w:r>
            <w:r>
              <w:rPr>
                <w:sz w:val="24"/>
              </w:rPr>
              <w:tab/>
              <w:t>Área</w:t>
            </w:r>
            <w:r>
              <w:rPr>
                <w:spacing w:val="79"/>
                <w:sz w:val="24"/>
              </w:rPr>
              <w:t xml:space="preserve"> </w:t>
            </w:r>
            <w:r>
              <w:rPr>
                <w:sz w:val="24"/>
              </w:rPr>
              <w:t>faltante</w:t>
            </w:r>
            <w:r>
              <w:rPr>
                <w:spacing w:val="79"/>
                <w:sz w:val="24"/>
              </w:rPr>
              <w:t xml:space="preserve"> </w:t>
            </w:r>
            <w:r>
              <w:rPr>
                <w:spacing w:val="-7"/>
                <w:sz w:val="24"/>
              </w:rPr>
              <w:t>de</w:t>
            </w:r>
          </w:p>
          <w:p w14:paraId="27184590" w14:textId="77777777" w:rsidR="00924464" w:rsidRDefault="0083266D">
            <w:pPr>
              <w:pStyle w:val="TableParagraph"/>
              <w:spacing w:before="101" w:line="260" w:lineRule="exact"/>
              <w:ind w:left="4"/>
              <w:rPr>
                <w:sz w:val="24"/>
              </w:rPr>
            </w:pPr>
            <w:r>
              <w:rPr>
                <w:sz w:val="24"/>
              </w:rPr>
              <w:t>lote</w:t>
            </w:r>
            <w:r>
              <w:rPr>
                <w:spacing w:val="-4"/>
                <w:sz w:val="24"/>
              </w:rPr>
              <w:t xml:space="preserve"> (m</w:t>
            </w:r>
            <w:r>
              <w:rPr>
                <w:spacing w:val="-4"/>
                <w:position w:val="8"/>
                <w:sz w:val="16"/>
              </w:rPr>
              <w:t>2</w:t>
            </w:r>
            <w:r>
              <w:rPr>
                <w:spacing w:val="-4"/>
                <w:sz w:val="24"/>
              </w:rPr>
              <w:t>)</w:t>
            </w:r>
          </w:p>
        </w:tc>
        <w:tc>
          <w:tcPr>
            <w:tcW w:w="2810" w:type="dxa"/>
            <w:gridSpan w:val="2"/>
            <w:vMerge w:val="restart"/>
          </w:tcPr>
          <w:p w14:paraId="69315E8E" w14:textId="77777777" w:rsidR="00924464" w:rsidRDefault="0083266D">
            <w:pPr>
              <w:pStyle w:val="TableParagraph"/>
              <w:ind w:left="4"/>
              <w:rPr>
                <w:sz w:val="24"/>
              </w:rPr>
            </w:pPr>
            <w:r>
              <w:rPr>
                <w:sz w:val="24"/>
              </w:rPr>
              <w:t>Del</w:t>
            </w:r>
            <w:r>
              <w:rPr>
                <w:spacing w:val="-3"/>
                <w:sz w:val="24"/>
              </w:rPr>
              <w:t xml:space="preserve"> </w:t>
            </w:r>
            <w:r>
              <w:rPr>
                <w:sz w:val="24"/>
              </w:rPr>
              <w:t>2.6</w:t>
            </w:r>
            <w:r>
              <w:rPr>
                <w:spacing w:val="-3"/>
                <w:sz w:val="24"/>
              </w:rPr>
              <w:t xml:space="preserve"> </w:t>
            </w:r>
            <w:r>
              <w:rPr>
                <w:sz w:val="24"/>
              </w:rPr>
              <w:t>%</w:t>
            </w:r>
            <w:r>
              <w:rPr>
                <w:spacing w:val="-4"/>
                <w:sz w:val="24"/>
              </w:rPr>
              <w:t xml:space="preserve"> </w:t>
            </w:r>
            <w:r>
              <w:rPr>
                <w:sz w:val="24"/>
              </w:rPr>
              <w:t>al</w:t>
            </w:r>
            <w:r>
              <w:rPr>
                <w:spacing w:val="-8"/>
                <w:sz w:val="24"/>
              </w:rPr>
              <w:t xml:space="preserve"> </w:t>
            </w:r>
            <w:r>
              <w:rPr>
                <w:spacing w:val="-5"/>
                <w:sz w:val="24"/>
              </w:rPr>
              <w:t>10%</w:t>
            </w:r>
          </w:p>
        </w:tc>
        <w:tc>
          <w:tcPr>
            <w:tcW w:w="4042" w:type="dxa"/>
            <w:gridSpan w:val="2"/>
          </w:tcPr>
          <w:p w14:paraId="26056519" w14:textId="77777777" w:rsidR="00924464" w:rsidRDefault="0083266D">
            <w:pPr>
              <w:pStyle w:val="TableParagraph"/>
              <w:ind w:left="5"/>
              <w:rPr>
                <w:sz w:val="24"/>
              </w:rPr>
            </w:pPr>
            <w:r>
              <w:rPr>
                <w:spacing w:val="-2"/>
                <w:sz w:val="24"/>
              </w:rPr>
              <w:t>Habitacional</w:t>
            </w:r>
            <w:r>
              <w:rPr>
                <w:spacing w:val="3"/>
                <w:sz w:val="24"/>
              </w:rPr>
              <w:t xml:space="preserve"> </w:t>
            </w:r>
            <w:r>
              <w:rPr>
                <w:spacing w:val="-5"/>
                <w:sz w:val="24"/>
              </w:rPr>
              <w:t>40</w:t>
            </w:r>
          </w:p>
        </w:tc>
      </w:tr>
      <w:tr w:rsidR="00924464" w14:paraId="27F89FDE" w14:textId="77777777">
        <w:trPr>
          <w:trHeight w:val="335"/>
        </w:trPr>
        <w:tc>
          <w:tcPr>
            <w:tcW w:w="2444" w:type="dxa"/>
            <w:vMerge/>
            <w:tcBorders>
              <w:top w:val="nil"/>
            </w:tcBorders>
          </w:tcPr>
          <w:p w14:paraId="15F3E729" w14:textId="77777777" w:rsidR="00924464" w:rsidRDefault="00924464">
            <w:pPr>
              <w:rPr>
                <w:sz w:val="2"/>
                <w:szCs w:val="2"/>
              </w:rPr>
            </w:pPr>
          </w:p>
        </w:tc>
        <w:tc>
          <w:tcPr>
            <w:tcW w:w="2810" w:type="dxa"/>
            <w:gridSpan w:val="2"/>
            <w:vMerge/>
            <w:tcBorders>
              <w:top w:val="nil"/>
            </w:tcBorders>
          </w:tcPr>
          <w:p w14:paraId="48F7D906" w14:textId="77777777" w:rsidR="00924464" w:rsidRDefault="00924464">
            <w:pPr>
              <w:rPr>
                <w:sz w:val="2"/>
                <w:szCs w:val="2"/>
              </w:rPr>
            </w:pPr>
          </w:p>
        </w:tc>
        <w:tc>
          <w:tcPr>
            <w:tcW w:w="4042" w:type="dxa"/>
            <w:gridSpan w:val="2"/>
          </w:tcPr>
          <w:p w14:paraId="674D9FCE" w14:textId="77777777" w:rsidR="00924464" w:rsidRDefault="0083266D">
            <w:pPr>
              <w:pStyle w:val="TableParagraph"/>
              <w:ind w:left="5"/>
              <w:rPr>
                <w:sz w:val="24"/>
              </w:rPr>
            </w:pPr>
            <w:r>
              <w:rPr>
                <w:sz w:val="24"/>
              </w:rPr>
              <w:t>Comercial</w:t>
            </w:r>
            <w:r>
              <w:rPr>
                <w:spacing w:val="-15"/>
                <w:sz w:val="24"/>
              </w:rPr>
              <w:t xml:space="preserve"> </w:t>
            </w:r>
            <w:r>
              <w:rPr>
                <w:spacing w:val="-5"/>
                <w:sz w:val="24"/>
              </w:rPr>
              <w:t>80</w:t>
            </w:r>
          </w:p>
        </w:tc>
      </w:tr>
      <w:tr w:rsidR="00924464" w14:paraId="418A3929" w14:textId="77777777">
        <w:trPr>
          <w:trHeight w:val="551"/>
        </w:trPr>
        <w:tc>
          <w:tcPr>
            <w:tcW w:w="2444" w:type="dxa"/>
            <w:vMerge w:val="restart"/>
          </w:tcPr>
          <w:p w14:paraId="0819CF0F" w14:textId="77777777" w:rsidR="00924464" w:rsidRDefault="0083266D">
            <w:pPr>
              <w:pStyle w:val="TableParagraph"/>
              <w:spacing w:before="4" w:line="235" w:lineRule="auto"/>
              <w:ind w:left="4"/>
              <w:rPr>
                <w:sz w:val="24"/>
              </w:rPr>
            </w:pPr>
            <w:r>
              <w:rPr>
                <w:sz w:val="24"/>
              </w:rPr>
              <w:t>b)</w:t>
            </w:r>
            <w:r>
              <w:rPr>
                <w:spacing w:val="40"/>
                <w:sz w:val="24"/>
              </w:rPr>
              <w:t xml:space="preserve"> </w:t>
            </w:r>
            <w:r>
              <w:rPr>
                <w:sz w:val="24"/>
              </w:rPr>
              <w:t>Área</w:t>
            </w:r>
            <w:r>
              <w:rPr>
                <w:spacing w:val="31"/>
                <w:sz w:val="24"/>
              </w:rPr>
              <w:t xml:space="preserve"> </w:t>
            </w:r>
            <w:r>
              <w:rPr>
                <w:sz w:val="24"/>
              </w:rPr>
              <w:t>faltante</w:t>
            </w:r>
            <w:r>
              <w:rPr>
                <w:spacing w:val="29"/>
                <w:sz w:val="24"/>
              </w:rPr>
              <w:t xml:space="preserve"> </w:t>
            </w:r>
            <w:r>
              <w:rPr>
                <w:sz w:val="24"/>
              </w:rPr>
              <w:t>de lote (m</w:t>
            </w:r>
            <w:r>
              <w:rPr>
                <w:position w:val="8"/>
                <w:sz w:val="16"/>
              </w:rPr>
              <w:t>2</w:t>
            </w:r>
            <w:r>
              <w:rPr>
                <w:sz w:val="24"/>
              </w:rPr>
              <w:t>)</w:t>
            </w:r>
          </w:p>
        </w:tc>
        <w:tc>
          <w:tcPr>
            <w:tcW w:w="2810" w:type="dxa"/>
            <w:gridSpan w:val="2"/>
            <w:vMerge w:val="restart"/>
          </w:tcPr>
          <w:p w14:paraId="612929E5" w14:textId="77777777" w:rsidR="00924464" w:rsidRDefault="0083266D">
            <w:pPr>
              <w:pStyle w:val="TableParagraph"/>
              <w:ind w:left="4"/>
              <w:rPr>
                <w:sz w:val="24"/>
              </w:rPr>
            </w:pPr>
            <w:r>
              <w:rPr>
                <w:sz w:val="24"/>
              </w:rPr>
              <w:t>Del</w:t>
            </w:r>
            <w:r>
              <w:rPr>
                <w:spacing w:val="-4"/>
                <w:sz w:val="24"/>
              </w:rPr>
              <w:t xml:space="preserve"> </w:t>
            </w:r>
            <w:r>
              <w:rPr>
                <w:sz w:val="24"/>
              </w:rPr>
              <w:t>11%</w:t>
            </w:r>
            <w:r>
              <w:rPr>
                <w:spacing w:val="-5"/>
                <w:sz w:val="24"/>
              </w:rPr>
              <w:t xml:space="preserve"> </w:t>
            </w:r>
            <w:r>
              <w:rPr>
                <w:sz w:val="24"/>
              </w:rPr>
              <w:t>al</w:t>
            </w:r>
            <w:r>
              <w:rPr>
                <w:spacing w:val="-3"/>
                <w:sz w:val="24"/>
              </w:rPr>
              <w:t xml:space="preserve"> </w:t>
            </w:r>
            <w:r>
              <w:rPr>
                <w:spacing w:val="-5"/>
                <w:sz w:val="24"/>
              </w:rPr>
              <w:t>20%</w:t>
            </w:r>
          </w:p>
        </w:tc>
        <w:tc>
          <w:tcPr>
            <w:tcW w:w="4042" w:type="dxa"/>
            <w:gridSpan w:val="2"/>
          </w:tcPr>
          <w:p w14:paraId="03391FEB" w14:textId="77777777" w:rsidR="00924464" w:rsidRDefault="0083266D">
            <w:pPr>
              <w:pStyle w:val="TableParagraph"/>
              <w:spacing w:line="270" w:lineRule="atLeast"/>
              <w:ind w:left="5" w:hanging="4"/>
              <w:rPr>
                <w:sz w:val="24"/>
              </w:rPr>
            </w:pPr>
            <w:r>
              <w:rPr>
                <w:sz w:val="24"/>
              </w:rPr>
              <w:t>1.5%</w:t>
            </w:r>
            <w:r>
              <w:rPr>
                <w:spacing w:val="-10"/>
                <w:sz w:val="24"/>
              </w:rPr>
              <w:t xml:space="preserve"> </w:t>
            </w:r>
            <w:r>
              <w:rPr>
                <w:sz w:val="24"/>
              </w:rPr>
              <w:t>de</w:t>
            </w:r>
            <w:r>
              <w:rPr>
                <w:spacing w:val="-14"/>
                <w:sz w:val="24"/>
              </w:rPr>
              <w:t xml:space="preserve"> </w:t>
            </w:r>
            <w:r>
              <w:rPr>
                <w:sz w:val="24"/>
              </w:rPr>
              <w:t>la</w:t>
            </w:r>
            <w:r>
              <w:rPr>
                <w:spacing w:val="-14"/>
                <w:sz w:val="24"/>
              </w:rPr>
              <w:t xml:space="preserve"> </w:t>
            </w:r>
            <w:r>
              <w:rPr>
                <w:sz w:val="24"/>
              </w:rPr>
              <w:t>base</w:t>
            </w:r>
            <w:r>
              <w:rPr>
                <w:spacing w:val="-16"/>
                <w:sz w:val="24"/>
              </w:rPr>
              <w:t xml:space="preserve"> </w:t>
            </w:r>
            <w:r>
              <w:rPr>
                <w:sz w:val="24"/>
              </w:rPr>
              <w:t>gravable</w:t>
            </w:r>
            <w:r>
              <w:rPr>
                <w:spacing w:val="-17"/>
                <w:sz w:val="24"/>
              </w:rPr>
              <w:t xml:space="preserve"> </w:t>
            </w:r>
            <w:r>
              <w:rPr>
                <w:sz w:val="24"/>
              </w:rPr>
              <w:t>actualizada del predio</w:t>
            </w:r>
          </w:p>
        </w:tc>
      </w:tr>
      <w:tr w:rsidR="00924464" w14:paraId="6188F0E1" w14:textId="77777777">
        <w:trPr>
          <w:trHeight w:val="551"/>
        </w:trPr>
        <w:tc>
          <w:tcPr>
            <w:tcW w:w="2444" w:type="dxa"/>
            <w:vMerge/>
            <w:tcBorders>
              <w:top w:val="nil"/>
            </w:tcBorders>
          </w:tcPr>
          <w:p w14:paraId="6EBFBBFA" w14:textId="77777777" w:rsidR="00924464" w:rsidRDefault="00924464">
            <w:pPr>
              <w:rPr>
                <w:sz w:val="2"/>
                <w:szCs w:val="2"/>
              </w:rPr>
            </w:pPr>
          </w:p>
        </w:tc>
        <w:tc>
          <w:tcPr>
            <w:tcW w:w="2810" w:type="dxa"/>
            <w:gridSpan w:val="2"/>
            <w:vMerge/>
            <w:tcBorders>
              <w:top w:val="nil"/>
            </w:tcBorders>
          </w:tcPr>
          <w:p w14:paraId="4C9B4DBF" w14:textId="77777777" w:rsidR="00924464" w:rsidRDefault="00924464">
            <w:pPr>
              <w:rPr>
                <w:sz w:val="2"/>
                <w:szCs w:val="2"/>
              </w:rPr>
            </w:pPr>
          </w:p>
        </w:tc>
        <w:tc>
          <w:tcPr>
            <w:tcW w:w="4042" w:type="dxa"/>
            <w:gridSpan w:val="2"/>
          </w:tcPr>
          <w:p w14:paraId="7D026FD3" w14:textId="77777777" w:rsidR="00924464" w:rsidRDefault="0083266D">
            <w:pPr>
              <w:pStyle w:val="TableParagraph"/>
              <w:spacing w:line="270" w:lineRule="atLeast"/>
              <w:ind w:left="5" w:hanging="45"/>
              <w:rPr>
                <w:sz w:val="24"/>
              </w:rPr>
            </w:pPr>
            <w:r>
              <w:rPr>
                <w:sz w:val="24"/>
              </w:rPr>
              <w:t>75%</w:t>
            </w:r>
            <w:r>
              <w:rPr>
                <w:spacing w:val="-9"/>
                <w:sz w:val="24"/>
              </w:rPr>
              <w:t xml:space="preserve"> </w:t>
            </w:r>
            <w:r>
              <w:rPr>
                <w:sz w:val="24"/>
              </w:rPr>
              <w:t>de</w:t>
            </w:r>
            <w:r>
              <w:rPr>
                <w:spacing w:val="-16"/>
                <w:sz w:val="24"/>
              </w:rPr>
              <w:t xml:space="preserve"> </w:t>
            </w:r>
            <w:r>
              <w:rPr>
                <w:sz w:val="24"/>
              </w:rPr>
              <w:t>la</w:t>
            </w:r>
            <w:r>
              <w:rPr>
                <w:spacing w:val="-16"/>
                <w:sz w:val="24"/>
              </w:rPr>
              <w:t xml:space="preserve"> </w:t>
            </w:r>
            <w:r>
              <w:rPr>
                <w:sz w:val="24"/>
              </w:rPr>
              <w:t>base</w:t>
            </w:r>
            <w:r>
              <w:rPr>
                <w:spacing w:val="-16"/>
                <w:sz w:val="24"/>
              </w:rPr>
              <w:t xml:space="preserve"> </w:t>
            </w:r>
            <w:r>
              <w:rPr>
                <w:sz w:val="24"/>
              </w:rPr>
              <w:t>gravable</w:t>
            </w:r>
            <w:r>
              <w:rPr>
                <w:spacing w:val="-16"/>
                <w:sz w:val="24"/>
              </w:rPr>
              <w:t xml:space="preserve"> </w:t>
            </w:r>
            <w:r>
              <w:rPr>
                <w:sz w:val="24"/>
              </w:rPr>
              <w:t>actualizada del predio.</w:t>
            </w:r>
          </w:p>
        </w:tc>
      </w:tr>
      <w:tr w:rsidR="00924464" w14:paraId="3BBE901A" w14:textId="77777777">
        <w:trPr>
          <w:trHeight w:val="551"/>
        </w:trPr>
        <w:tc>
          <w:tcPr>
            <w:tcW w:w="2444" w:type="dxa"/>
            <w:vMerge w:val="restart"/>
          </w:tcPr>
          <w:p w14:paraId="5D8DD20F" w14:textId="77777777" w:rsidR="00924464" w:rsidRDefault="0083266D">
            <w:pPr>
              <w:pStyle w:val="TableParagraph"/>
              <w:tabs>
                <w:tab w:val="left" w:pos="705"/>
              </w:tabs>
              <w:spacing w:before="4" w:line="235" w:lineRule="auto"/>
              <w:ind w:left="4" w:right="324"/>
              <w:rPr>
                <w:sz w:val="24"/>
              </w:rPr>
            </w:pPr>
            <w:r>
              <w:rPr>
                <w:spacing w:val="-6"/>
                <w:sz w:val="24"/>
              </w:rPr>
              <w:t>c)</w:t>
            </w:r>
            <w:r>
              <w:rPr>
                <w:sz w:val="24"/>
              </w:rPr>
              <w:tab/>
              <w:t>Área</w:t>
            </w:r>
            <w:r>
              <w:rPr>
                <w:spacing w:val="3"/>
                <w:sz w:val="24"/>
              </w:rPr>
              <w:t xml:space="preserve"> </w:t>
            </w:r>
            <w:r>
              <w:rPr>
                <w:sz w:val="24"/>
              </w:rPr>
              <w:t>faltante de lote (m</w:t>
            </w:r>
            <w:r>
              <w:rPr>
                <w:position w:val="8"/>
                <w:sz w:val="16"/>
              </w:rPr>
              <w:t>2</w:t>
            </w:r>
            <w:r>
              <w:rPr>
                <w:sz w:val="24"/>
              </w:rPr>
              <w:t>)</w:t>
            </w:r>
          </w:p>
        </w:tc>
        <w:tc>
          <w:tcPr>
            <w:tcW w:w="2810" w:type="dxa"/>
            <w:gridSpan w:val="2"/>
            <w:vMerge w:val="restart"/>
          </w:tcPr>
          <w:p w14:paraId="24C07FFD" w14:textId="77777777" w:rsidR="00924464" w:rsidRDefault="0083266D">
            <w:pPr>
              <w:pStyle w:val="TableParagraph"/>
              <w:ind w:left="4"/>
              <w:rPr>
                <w:sz w:val="24"/>
              </w:rPr>
            </w:pPr>
            <w:r>
              <w:rPr>
                <w:sz w:val="24"/>
              </w:rPr>
              <w:t>Del</w:t>
            </w:r>
            <w:r>
              <w:rPr>
                <w:spacing w:val="-4"/>
                <w:sz w:val="24"/>
              </w:rPr>
              <w:t xml:space="preserve"> </w:t>
            </w:r>
            <w:r>
              <w:rPr>
                <w:sz w:val="24"/>
              </w:rPr>
              <w:t>21%</w:t>
            </w:r>
            <w:r>
              <w:rPr>
                <w:spacing w:val="-5"/>
                <w:sz w:val="24"/>
              </w:rPr>
              <w:t xml:space="preserve"> </w:t>
            </w:r>
            <w:r>
              <w:rPr>
                <w:sz w:val="24"/>
              </w:rPr>
              <w:t>al</w:t>
            </w:r>
            <w:r>
              <w:rPr>
                <w:spacing w:val="-3"/>
                <w:sz w:val="24"/>
              </w:rPr>
              <w:t xml:space="preserve"> </w:t>
            </w:r>
            <w:r>
              <w:rPr>
                <w:spacing w:val="-5"/>
                <w:sz w:val="24"/>
              </w:rPr>
              <w:t>30%</w:t>
            </w:r>
          </w:p>
        </w:tc>
        <w:tc>
          <w:tcPr>
            <w:tcW w:w="4042" w:type="dxa"/>
            <w:gridSpan w:val="2"/>
          </w:tcPr>
          <w:p w14:paraId="07FACE07" w14:textId="77777777" w:rsidR="00924464" w:rsidRDefault="0083266D">
            <w:pPr>
              <w:pStyle w:val="TableParagraph"/>
              <w:spacing w:line="270" w:lineRule="atLeast"/>
              <w:ind w:left="5" w:firstLine="25"/>
              <w:rPr>
                <w:sz w:val="24"/>
              </w:rPr>
            </w:pPr>
            <w:r>
              <w:rPr>
                <w:sz w:val="24"/>
              </w:rPr>
              <w:t>2.0%</w:t>
            </w:r>
            <w:r>
              <w:rPr>
                <w:spacing w:val="-10"/>
                <w:sz w:val="24"/>
              </w:rPr>
              <w:t xml:space="preserve"> </w:t>
            </w:r>
            <w:r>
              <w:rPr>
                <w:sz w:val="24"/>
              </w:rPr>
              <w:t>de</w:t>
            </w:r>
            <w:r>
              <w:rPr>
                <w:spacing w:val="-14"/>
                <w:sz w:val="24"/>
              </w:rPr>
              <w:t xml:space="preserve"> </w:t>
            </w:r>
            <w:r>
              <w:rPr>
                <w:sz w:val="24"/>
              </w:rPr>
              <w:t>la</w:t>
            </w:r>
            <w:r>
              <w:rPr>
                <w:spacing w:val="-14"/>
                <w:sz w:val="24"/>
              </w:rPr>
              <w:t xml:space="preserve"> </w:t>
            </w:r>
            <w:r>
              <w:rPr>
                <w:sz w:val="24"/>
              </w:rPr>
              <w:t>base</w:t>
            </w:r>
            <w:r>
              <w:rPr>
                <w:spacing w:val="-16"/>
                <w:sz w:val="24"/>
              </w:rPr>
              <w:t xml:space="preserve"> </w:t>
            </w:r>
            <w:r>
              <w:rPr>
                <w:sz w:val="24"/>
              </w:rPr>
              <w:t>gravable</w:t>
            </w:r>
            <w:r>
              <w:rPr>
                <w:spacing w:val="-17"/>
                <w:sz w:val="24"/>
              </w:rPr>
              <w:t xml:space="preserve"> </w:t>
            </w:r>
            <w:r>
              <w:rPr>
                <w:sz w:val="24"/>
              </w:rPr>
              <w:t>actualizada del predio.</w:t>
            </w:r>
          </w:p>
        </w:tc>
      </w:tr>
      <w:tr w:rsidR="00924464" w14:paraId="44C655B4" w14:textId="77777777">
        <w:trPr>
          <w:trHeight w:val="550"/>
        </w:trPr>
        <w:tc>
          <w:tcPr>
            <w:tcW w:w="2444" w:type="dxa"/>
            <w:vMerge/>
            <w:tcBorders>
              <w:top w:val="nil"/>
            </w:tcBorders>
          </w:tcPr>
          <w:p w14:paraId="18AAF9B5" w14:textId="77777777" w:rsidR="00924464" w:rsidRDefault="00924464">
            <w:pPr>
              <w:rPr>
                <w:sz w:val="2"/>
                <w:szCs w:val="2"/>
              </w:rPr>
            </w:pPr>
          </w:p>
        </w:tc>
        <w:tc>
          <w:tcPr>
            <w:tcW w:w="2810" w:type="dxa"/>
            <w:gridSpan w:val="2"/>
            <w:vMerge/>
            <w:tcBorders>
              <w:top w:val="nil"/>
            </w:tcBorders>
          </w:tcPr>
          <w:p w14:paraId="723A5A6F" w14:textId="77777777" w:rsidR="00924464" w:rsidRDefault="00924464">
            <w:pPr>
              <w:rPr>
                <w:sz w:val="2"/>
                <w:szCs w:val="2"/>
              </w:rPr>
            </w:pPr>
          </w:p>
        </w:tc>
        <w:tc>
          <w:tcPr>
            <w:tcW w:w="4042" w:type="dxa"/>
            <w:gridSpan w:val="2"/>
          </w:tcPr>
          <w:p w14:paraId="43AC51AE" w14:textId="77777777" w:rsidR="00924464" w:rsidRDefault="0083266D">
            <w:pPr>
              <w:pStyle w:val="TableParagraph"/>
              <w:spacing w:line="276" w:lineRule="exact"/>
              <w:ind w:left="5" w:right="56" w:hanging="16"/>
              <w:rPr>
                <w:sz w:val="24"/>
              </w:rPr>
            </w:pPr>
            <w:r>
              <w:rPr>
                <w:sz w:val="24"/>
              </w:rPr>
              <w:t>5%</w:t>
            </w:r>
            <w:r>
              <w:rPr>
                <w:spacing w:val="-12"/>
                <w:sz w:val="24"/>
              </w:rPr>
              <w:t xml:space="preserve"> </w:t>
            </w:r>
            <w:r>
              <w:rPr>
                <w:sz w:val="24"/>
              </w:rPr>
              <w:t>de</w:t>
            </w:r>
            <w:r>
              <w:rPr>
                <w:spacing w:val="-14"/>
                <w:sz w:val="24"/>
              </w:rPr>
              <w:t xml:space="preserve"> </w:t>
            </w:r>
            <w:r>
              <w:rPr>
                <w:sz w:val="24"/>
              </w:rPr>
              <w:t>la</w:t>
            </w:r>
            <w:r>
              <w:rPr>
                <w:spacing w:val="-16"/>
                <w:sz w:val="24"/>
              </w:rPr>
              <w:t xml:space="preserve"> </w:t>
            </w:r>
            <w:r>
              <w:rPr>
                <w:sz w:val="24"/>
              </w:rPr>
              <w:t>base</w:t>
            </w:r>
            <w:r>
              <w:rPr>
                <w:spacing w:val="-16"/>
                <w:sz w:val="24"/>
              </w:rPr>
              <w:t xml:space="preserve"> </w:t>
            </w:r>
            <w:r>
              <w:rPr>
                <w:sz w:val="24"/>
              </w:rPr>
              <w:t>gravable</w:t>
            </w:r>
            <w:r>
              <w:rPr>
                <w:spacing w:val="-16"/>
                <w:sz w:val="24"/>
              </w:rPr>
              <w:t xml:space="preserve"> </w:t>
            </w:r>
            <w:r>
              <w:rPr>
                <w:sz w:val="24"/>
              </w:rPr>
              <w:t>actualizada del predio.</w:t>
            </w:r>
          </w:p>
        </w:tc>
      </w:tr>
      <w:tr w:rsidR="00924464" w14:paraId="142E42EA" w14:textId="77777777">
        <w:trPr>
          <w:trHeight w:val="555"/>
        </w:trPr>
        <w:tc>
          <w:tcPr>
            <w:tcW w:w="2444" w:type="dxa"/>
            <w:vMerge w:val="restart"/>
          </w:tcPr>
          <w:p w14:paraId="07D2BDE6" w14:textId="77777777" w:rsidR="00924464" w:rsidRDefault="0083266D">
            <w:pPr>
              <w:pStyle w:val="TableParagraph"/>
              <w:spacing w:before="8" w:line="235" w:lineRule="auto"/>
              <w:ind w:left="4"/>
              <w:rPr>
                <w:sz w:val="24"/>
              </w:rPr>
            </w:pPr>
            <w:r>
              <w:rPr>
                <w:sz w:val="24"/>
              </w:rPr>
              <w:t>d)</w:t>
            </w:r>
            <w:r>
              <w:rPr>
                <w:spacing w:val="40"/>
                <w:sz w:val="24"/>
              </w:rPr>
              <w:t xml:space="preserve"> </w:t>
            </w:r>
            <w:r>
              <w:rPr>
                <w:sz w:val="24"/>
              </w:rPr>
              <w:t>Área</w:t>
            </w:r>
            <w:r>
              <w:rPr>
                <w:spacing w:val="31"/>
                <w:sz w:val="24"/>
              </w:rPr>
              <w:t xml:space="preserve"> </w:t>
            </w:r>
            <w:r>
              <w:rPr>
                <w:sz w:val="24"/>
              </w:rPr>
              <w:t>faltante</w:t>
            </w:r>
            <w:r>
              <w:rPr>
                <w:spacing w:val="29"/>
                <w:sz w:val="24"/>
              </w:rPr>
              <w:t xml:space="preserve"> </w:t>
            </w:r>
            <w:r>
              <w:rPr>
                <w:sz w:val="24"/>
              </w:rPr>
              <w:t>de lote</w:t>
            </w:r>
            <w:r>
              <w:rPr>
                <w:spacing w:val="40"/>
                <w:sz w:val="24"/>
              </w:rPr>
              <w:t xml:space="preserve"> </w:t>
            </w:r>
            <w:r>
              <w:rPr>
                <w:sz w:val="24"/>
              </w:rPr>
              <w:t>(m</w:t>
            </w:r>
            <w:r>
              <w:rPr>
                <w:position w:val="8"/>
                <w:sz w:val="16"/>
              </w:rPr>
              <w:t>2</w:t>
            </w:r>
            <w:r>
              <w:rPr>
                <w:sz w:val="24"/>
              </w:rPr>
              <w:t>)</w:t>
            </w:r>
          </w:p>
        </w:tc>
        <w:tc>
          <w:tcPr>
            <w:tcW w:w="2810" w:type="dxa"/>
            <w:gridSpan w:val="2"/>
            <w:vMerge w:val="restart"/>
          </w:tcPr>
          <w:p w14:paraId="3ACBDC6C" w14:textId="77777777" w:rsidR="00924464" w:rsidRDefault="0083266D">
            <w:pPr>
              <w:pStyle w:val="TableParagraph"/>
              <w:spacing w:before="4"/>
              <w:ind w:left="4"/>
              <w:rPr>
                <w:sz w:val="24"/>
              </w:rPr>
            </w:pPr>
            <w:r>
              <w:rPr>
                <w:sz w:val="24"/>
              </w:rPr>
              <w:t>Del</w:t>
            </w:r>
            <w:r>
              <w:rPr>
                <w:spacing w:val="-4"/>
                <w:sz w:val="24"/>
              </w:rPr>
              <w:t xml:space="preserve"> </w:t>
            </w:r>
            <w:r>
              <w:rPr>
                <w:sz w:val="24"/>
              </w:rPr>
              <w:t>31%</w:t>
            </w:r>
            <w:r>
              <w:rPr>
                <w:spacing w:val="-5"/>
                <w:sz w:val="24"/>
              </w:rPr>
              <w:t xml:space="preserve"> </w:t>
            </w:r>
            <w:r>
              <w:rPr>
                <w:sz w:val="24"/>
              </w:rPr>
              <w:t>al</w:t>
            </w:r>
            <w:r>
              <w:rPr>
                <w:spacing w:val="-3"/>
                <w:sz w:val="24"/>
              </w:rPr>
              <w:t xml:space="preserve"> </w:t>
            </w:r>
            <w:r>
              <w:rPr>
                <w:spacing w:val="-5"/>
                <w:sz w:val="24"/>
              </w:rPr>
              <w:t>40%</w:t>
            </w:r>
          </w:p>
        </w:tc>
        <w:tc>
          <w:tcPr>
            <w:tcW w:w="4042" w:type="dxa"/>
            <w:gridSpan w:val="2"/>
          </w:tcPr>
          <w:p w14:paraId="39D3FA18" w14:textId="77777777" w:rsidR="00924464" w:rsidRDefault="0083266D">
            <w:pPr>
              <w:pStyle w:val="TableParagraph"/>
              <w:spacing w:line="270" w:lineRule="atLeast"/>
              <w:ind w:left="5" w:hanging="4"/>
              <w:rPr>
                <w:sz w:val="24"/>
              </w:rPr>
            </w:pPr>
            <w:r>
              <w:rPr>
                <w:sz w:val="24"/>
              </w:rPr>
              <w:t>2.5%</w:t>
            </w:r>
            <w:r>
              <w:rPr>
                <w:spacing w:val="-10"/>
                <w:sz w:val="24"/>
              </w:rPr>
              <w:t xml:space="preserve"> </w:t>
            </w:r>
            <w:r>
              <w:rPr>
                <w:sz w:val="24"/>
              </w:rPr>
              <w:t>de</w:t>
            </w:r>
            <w:r>
              <w:rPr>
                <w:spacing w:val="-14"/>
                <w:sz w:val="24"/>
              </w:rPr>
              <w:t xml:space="preserve"> </w:t>
            </w:r>
            <w:r>
              <w:rPr>
                <w:sz w:val="24"/>
              </w:rPr>
              <w:t>la</w:t>
            </w:r>
            <w:r>
              <w:rPr>
                <w:spacing w:val="-14"/>
                <w:sz w:val="24"/>
              </w:rPr>
              <w:t xml:space="preserve"> </w:t>
            </w:r>
            <w:r>
              <w:rPr>
                <w:sz w:val="24"/>
              </w:rPr>
              <w:t>base</w:t>
            </w:r>
            <w:r>
              <w:rPr>
                <w:spacing w:val="-16"/>
                <w:sz w:val="24"/>
              </w:rPr>
              <w:t xml:space="preserve"> </w:t>
            </w:r>
            <w:r>
              <w:rPr>
                <w:sz w:val="24"/>
              </w:rPr>
              <w:t>gravable</w:t>
            </w:r>
            <w:r>
              <w:rPr>
                <w:spacing w:val="-17"/>
                <w:sz w:val="24"/>
              </w:rPr>
              <w:t xml:space="preserve"> </w:t>
            </w:r>
            <w:r>
              <w:rPr>
                <w:sz w:val="24"/>
              </w:rPr>
              <w:t>actualizada del predio.</w:t>
            </w:r>
          </w:p>
        </w:tc>
      </w:tr>
      <w:tr w:rsidR="00924464" w14:paraId="673D4E53" w14:textId="77777777">
        <w:trPr>
          <w:trHeight w:val="556"/>
        </w:trPr>
        <w:tc>
          <w:tcPr>
            <w:tcW w:w="2444" w:type="dxa"/>
            <w:vMerge/>
            <w:tcBorders>
              <w:top w:val="nil"/>
            </w:tcBorders>
          </w:tcPr>
          <w:p w14:paraId="4DC9B677" w14:textId="77777777" w:rsidR="00924464" w:rsidRDefault="00924464">
            <w:pPr>
              <w:rPr>
                <w:sz w:val="2"/>
                <w:szCs w:val="2"/>
              </w:rPr>
            </w:pPr>
          </w:p>
        </w:tc>
        <w:tc>
          <w:tcPr>
            <w:tcW w:w="2810" w:type="dxa"/>
            <w:gridSpan w:val="2"/>
            <w:vMerge/>
            <w:tcBorders>
              <w:top w:val="nil"/>
            </w:tcBorders>
          </w:tcPr>
          <w:p w14:paraId="4E69DA8E" w14:textId="77777777" w:rsidR="00924464" w:rsidRDefault="00924464">
            <w:pPr>
              <w:rPr>
                <w:sz w:val="2"/>
                <w:szCs w:val="2"/>
              </w:rPr>
            </w:pPr>
          </w:p>
        </w:tc>
        <w:tc>
          <w:tcPr>
            <w:tcW w:w="4042" w:type="dxa"/>
            <w:gridSpan w:val="2"/>
          </w:tcPr>
          <w:p w14:paraId="4DF265EF" w14:textId="77777777" w:rsidR="00924464" w:rsidRDefault="0083266D">
            <w:pPr>
              <w:pStyle w:val="TableParagraph"/>
              <w:spacing w:line="270" w:lineRule="atLeast"/>
              <w:ind w:left="5" w:right="56" w:hanging="45"/>
              <w:rPr>
                <w:sz w:val="24"/>
              </w:rPr>
            </w:pPr>
            <w:r>
              <w:rPr>
                <w:sz w:val="24"/>
              </w:rPr>
              <w:t>5%</w:t>
            </w:r>
            <w:r>
              <w:rPr>
                <w:spacing w:val="-12"/>
                <w:sz w:val="24"/>
              </w:rPr>
              <w:t xml:space="preserve"> </w:t>
            </w:r>
            <w:r>
              <w:rPr>
                <w:sz w:val="24"/>
              </w:rPr>
              <w:t>de</w:t>
            </w:r>
            <w:r>
              <w:rPr>
                <w:spacing w:val="-14"/>
                <w:sz w:val="24"/>
              </w:rPr>
              <w:t xml:space="preserve"> </w:t>
            </w:r>
            <w:r>
              <w:rPr>
                <w:sz w:val="24"/>
              </w:rPr>
              <w:t>la</w:t>
            </w:r>
            <w:r>
              <w:rPr>
                <w:spacing w:val="-16"/>
                <w:sz w:val="24"/>
              </w:rPr>
              <w:t xml:space="preserve"> </w:t>
            </w:r>
            <w:r>
              <w:rPr>
                <w:sz w:val="24"/>
              </w:rPr>
              <w:t>base</w:t>
            </w:r>
            <w:r>
              <w:rPr>
                <w:spacing w:val="-16"/>
                <w:sz w:val="24"/>
              </w:rPr>
              <w:t xml:space="preserve"> </w:t>
            </w:r>
            <w:r>
              <w:rPr>
                <w:sz w:val="24"/>
              </w:rPr>
              <w:t>gravable</w:t>
            </w:r>
            <w:r>
              <w:rPr>
                <w:spacing w:val="-16"/>
                <w:sz w:val="24"/>
              </w:rPr>
              <w:t xml:space="preserve"> </w:t>
            </w:r>
            <w:r>
              <w:rPr>
                <w:sz w:val="24"/>
              </w:rPr>
              <w:t>actualizada del predio.</w:t>
            </w:r>
          </w:p>
        </w:tc>
      </w:tr>
      <w:tr w:rsidR="00924464" w14:paraId="3A8E66D0" w14:textId="77777777">
        <w:trPr>
          <w:trHeight w:val="552"/>
        </w:trPr>
        <w:tc>
          <w:tcPr>
            <w:tcW w:w="9296" w:type="dxa"/>
            <w:gridSpan w:val="5"/>
          </w:tcPr>
          <w:p w14:paraId="35F2B173" w14:textId="77777777" w:rsidR="00924464" w:rsidRDefault="0083266D">
            <w:pPr>
              <w:pStyle w:val="TableParagraph"/>
              <w:tabs>
                <w:tab w:val="left" w:pos="705"/>
              </w:tabs>
              <w:spacing w:line="270" w:lineRule="atLeast"/>
              <w:ind w:left="4" w:right="1153"/>
              <w:rPr>
                <w:sz w:val="24"/>
              </w:rPr>
            </w:pPr>
            <w:r>
              <w:rPr>
                <w:spacing w:val="-4"/>
                <w:sz w:val="24"/>
              </w:rPr>
              <w:t>XIV.</w:t>
            </w:r>
            <w:r>
              <w:rPr>
                <w:sz w:val="24"/>
              </w:rPr>
              <w:tab/>
              <w:t>Por</w:t>
            </w:r>
            <w:r>
              <w:rPr>
                <w:spacing w:val="-4"/>
                <w:sz w:val="24"/>
              </w:rPr>
              <w:t xml:space="preserve"> </w:t>
            </w:r>
            <w:r>
              <w:rPr>
                <w:sz w:val="24"/>
              </w:rPr>
              <w:t>subdivisión</w:t>
            </w:r>
            <w:r>
              <w:rPr>
                <w:spacing w:val="-4"/>
                <w:sz w:val="24"/>
              </w:rPr>
              <w:t xml:space="preserve"> </w:t>
            </w:r>
            <w:r>
              <w:rPr>
                <w:sz w:val="24"/>
              </w:rPr>
              <w:t>bajo</w:t>
            </w:r>
            <w:r>
              <w:rPr>
                <w:spacing w:val="-10"/>
                <w:sz w:val="24"/>
              </w:rPr>
              <w:t xml:space="preserve"> </w:t>
            </w:r>
            <w:r>
              <w:rPr>
                <w:sz w:val="24"/>
              </w:rPr>
              <w:t>el</w:t>
            </w:r>
            <w:r>
              <w:rPr>
                <w:spacing w:val="-13"/>
                <w:sz w:val="24"/>
              </w:rPr>
              <w:t xml:space="preserve"> </w:t>
            </w:r>
            <w:r>
              <w:rPr>
                <w:sz w:val="24"/>
              </w:rPr>
              <w:t>régimen</w:t>
            </w:r>
            <w:r>
              <w:rPr>
                <w:spacing w:val="-7"/>
                <w:sz w:val="24"/>
              </w:rPr>
              <w:t xml:space="preserve"> </w:t>
            </w:r>
            <w:r>
              <w:rPr>
                <w:sz w:val="24"/>
              </w:rPr>
              <w:t>en</w:t>
            </w:r>
            <w:r>
              <w:rPr>
                <w:spacing w:val="-8"/>
                <w:sz w:val="24"/>
              </w:rPr>
              <w:t xml:space="preserve"> </w:t>
            </w:r>
            <w:r>
              <w:rPr>
                <w:sz w:val="24"/>
              </w:rPr>
              <w:t>condominio</w:t>
            </w:r>
            <w:r>
              <w:rPr>
                <w:spacing w:val="-2"/>
                <w:sz w:val="24"/>
              </w:rPr>
              <w:t xml:space="preserve"> </w:t>
            </w:r>
            <w:r>
              <w:rPr>
                <w:sz w:val="24"/>
              </w:rPr>
              <w:t>por</w:t>
            </w:r>
            <w:r>
              <w:rPr>
                <w:spacing w:val="-9"/>
                <w:sz w:val="24"/>
              </w:rPr>
              <w:t xml:space="preserve"> </w:t>
            </w:r>
            <w:r>
              <w:rPr>
                <w:sz w:val="24"/>
              </w:rPr>
              <w:t>metro</w:t>
            </w:r>
            <w:r>
              <w:rPr>
                <w:spacing w:val="-10"/>
                <w:sz w:val="24"/>
              </w:rPr>
              <w:t xml:space="preserve"> </w:t>
            </w:r>
            <w:r>
              <w:rPr>
                <w:sz w:val="24"/>
              </w:rPr>
              <w:t>cuadrado</w:t>
            </w:r>
            <w:r>
              <w:rPr>
                <w:spacing w:val="-10"/>
                <w:sz w:val="24"/>
              </w:rPr>
              <w:t xml:space="preserve"> </w:t>
            </w:r>
            <w:r>
              <w:rPr>
                <w:sz w:val="24"/>
              </w:rPr>
              <w:t xml:space="preserve">de </w:t>
            </w:r>
            <w:r>
              <w:rPr>
                <w:spacing w:val="-2"/>
                <w:sz w:val="24"/>
              </w:rPr>
              <w:t>construcción:</w:t>
            </w:r>
          </w:p>
        </w:tc>
      </w:tr>
      <w:tr w:rsidR="00924464" w14:paraId="247B1254" w14:textId="77777777">
        <w:trPr>
          <w:trHeight w:val="781"/>
        </w:trPr>
        <w:tc>
          <w:tcPr>
            <w:tcW w:w="2444" w:type="dxa"/>
          </w:tcPr>
          <w:p w14:paraId="040B11D5" w14:textId="77777777" w:rsidR="00924464" w:rsidRDefault="0083266D">
            <w:pPr>
              <w:pStyle w:val="TableParagraph"/>
              <w:ind w:left="4"/>
              <w:rPr>
                <w:sz w:val="24"/>
              </w:rPr>
            </w:pPr>
            <w:r>
              <w:rPr>
                <w:spacing w:val="-2"/>
                <w:sz w:val="24"/>
              </w:rPr>
              <w:t>Subdivisión</w:t>
            </w:r>
          </w:p>
        </w:tc>
        <w:tc>
          <w:tcPr>
            <w:tcW w:w="1481" w:type="dxa"/>
          </w:tcPr>
          <w:p w14:paraId="37B7CACE" w14:textId="77777777" w:rsidR="00924464" w:rsidRDefault="0083266D">
            <w:pPr>
              <w:pStyle w:val="TableParagraph"/>
              <w:ind w:left="7" w:right="101"/>
              <w:jc w:val="center"/>
              <w:rPr>
                <w:sz w:val="24"/>
              </w:rPr>
            </w:pPr>
            <w:r>
              <w:rPr>
                <w:spacing w:val="-2"/>
                <w:sz w:val="24"/>
              </w:rPr>
              <w:t>nterés</w:t>
            </w:r>
            <w:r>
              <w:rPr>
                <w:spacing w:val="-5"/>
                <w:sz w:val="24"/>
              </w:rPr>
              <w:t xml:space="preserve"> </w:t>
            </w:r>
            <w:r>
              <w:rPr>
                <w:spacing w:val="-2"/>
                <w:sz w:val="24"/>
              </w:rPr>
              <w:t>social</w:t>
            </w:r>
          </w:p>
        </w:tc>
        <w:tc>
          <w:tcPr>
            <w:tcW w:w="1329" w:type="dxa"/>
          </w:tcPr>
          <w:p w14:paraId="20EC240B" w14:textId="77777777" w:rsidR="00924464" w:rsidRDefault="0083266D">
            <w:pPr>
              <w:pStyle w:val="TableParagraph"/>
              <w:ind w:left="11"/>
              <w:jc w:val="center"/>
              <w:rPr>
                <w:sz w:val="24"/>
              </w:rPr>
            </w:pPr>
            <w:r>
              <w:rPr>
                <w:spacing w:val="-4"/>
                <w:sz w:val="24"/>
              </w:rPr>
              <w:t>Bajo</w:t>
            </w:r>
          </w:p>
        </w:tc>
        <w:tc>
          <w:tcPr>
            <w:tcW w:w="1709" w:type="dxa"/>
          </w:tcPr>
          <w:p w14:paraId="1E2F805B" w14:textId="77777777" w:rsidR="00924464" w:rsidRDefault="0083266D">
            <w:pPr>
              <w:pStyle w:val="TableParagraph"/>
              <w:ind w:left="5"/>
              <w:rPr>
                <w:sz w:val="24"/>
              </w:rPr>
            </w:pPr>
            <w:r>
              <w:rPr>
                <w:spacing w:val="-2"/>
                <w:sz w:val="24"/>
              </w:rPr>
              <w:t>Medio</w:t>
            </w:r>
          </w:p>
        </w:tc>
        <w:tc>
          <w:tcPr>
            <w:tcW w:w="2333" w:type="dxa"/>
          </w:tcPr>
          <w:p w14:paraId="1F5BEC0B" w14:textId="77777777" w:rsidR="00924464" w:rsidRDefault="0083266D">
            <w:pPr>
              <w:pStyle w:val="TableParagraph"/>
              <w:ind w:left="7"/>
              <w:jc w:val="center"/>
              <w:rPr>
                <w:sz w:val="24"/>
              </w:rPr>
            </w:pPr>
            <w:r>
              <w:rPr>
                <w:spacing w:val="-4"/>
                <w:sz w:val="24"/>
              </w:rPr>
              <w:t>Alto</w:t>
            </w:r>
          </w:p>
        </w:tc>
      </w:tr>
      <w:tr w:rsidR="00924464" w14:paraId="1FBFEA94" w14:textId="77777777">
        <w:trPr>
          <w:trHeight w:val="470"/>
        </w:trPr>
        <w:tc>
          <w:tcPr>
            <w:tcW w:w="2444" w:type="dxa"/>
          </w:tcPr>
          <w:p w14:paraId="207ADA10" w14:textId="77777777" w:rsidR="00924464" w:rsidRDefault="0083266D">
            <w:pPr>
              <w:pStyle w:val="TableParagraph"/>
              <w:spacing w:line="276" w:lineRule="exact"/>
              <w:ind w:left="4"/>
              <w:rPr>
                <w:position w:val="8"/>
                <w:sz w:val="16"/>
              </w:rPr>
            </w:pPr>
            <w:r>
              <w:rPr>
                <w:sz w:val="24"/>
              </w:rPr>
              <w:t>a)</w:t>
            </w:r>
            <w:r>
              <w:rPr>
                <w:spacing w:val="60"/>
                <w:sz w:val="24"/>
              </w:rPr>
              <w:t xml:space="preserve"> </w:t>
            </w:r>
            <w:r>
              <w:rPr>
                <w:sz w:val="24"/>
              </w:rPr>
              <w:t>Hasta</w:t>
            </w:r>
            <w:r>
              <w:rPr>
                <w:spacing w:val="-9"/>
                <w:sz w:val="24"/>
              </w:rPr>
              <w:t xml:space="preserve"> </w:t>
            </w:r>
            <w:r>
              <w:rPr>
                <w:sz w:val="24"/>
              </w:rPr>
              <w:t>999.99</w:t>
            </w:r>
            <w:r>
              <w:rPr>
                <w:spacing w:val="-7"/>
                <w:sz w:val="24"/>
              </w:rPr>
              <w:t xml:space="preserve"> </w:t>
            </w:r>
            <w:r>
              <w:rPr>
                <w:spacing w:val="-5"/>
                <w:sz w:val="24"/>
              </w:rPr>
              <w:t>m</w:t>
            </w:r>
            <w:r>
              <w:rPr>
                <w:spacing w:val="-5"/>
                <w:position w:val="8"/>
                <w:sz w:val="16"/>
              </w:rPr>
              <w:t>2</w:t>
            </w:r>
          </w:p>
        </w:tc>
        <w:tc>
          <w:tcPr>
            <w:tcW w:w="1481" w:type="dxa"/>
          </w:tcPr>
          <w:p w14:paraId="240C5E79" w14:textId="77777777" w:rsidR="00924464" w:rsidRDefault="0083266D">
            <w:pPr>
              <w:pStyle w:val="TableParagraph"/>
              <w:ind w:left="7"/>
              <w:jc w:val="center"/>
              <w:rPr>
                <w:sz w:val="24"/>
              </w:rPr>
            </w:pPr>
            <w:r>
              <w:rPr>
                <w:spacing w:val="-2"/>
                <w:sz w:val="24"/>
              </w:rPr>
              <w:t>0.181</w:t>
            </w:r>
          </w:p>
        </w:tc>
        <w:tc>
          <w:tcPr>
            <w:tcW w:w="1329" w:type="dxa"/>
          </w:tcPr>
          <w:p w14:paraId="09910673" w14:textId="77777777" w:rsidR="00924464" w:rsidRDefault="0083266D">
            <w:pPr>
              <w:pStyle w:val="TableParagraph"/>
              <w:ind w:left="11"/>
              <w:jc w:val="center"/>
              <w:rPr>
                <w:sz w:val="24"/>
              </w:rPr>
            </w:pPr>
            <w:r>
              <w:rPr>
                <w:spacing w:val="-2"/>
                <w:sz w:val="24"/>
              </w:rPr>
              <w:t>0.251</w:t>
            </w:r>
          </w:p>
        </w:tc>
        <w:tc>
          <w:tcPr>
            <w:tcW w:w="1709" w:type="dxa"/>
          </w:tcPr>
          <w:p w14:paraId="1BB12FFD" w14:textId="77777777" w:rsidR="00924464" w:rsidRDefault="0083266D">
            <w:pPr>
              <w:pStyle w:val="TableParagraph"/>
              <w:ind w:left="10" w:right="1"/>
              <w:jc w:val="center"/>
              <w:rPr>
                <w:sz w:val="24"/>
              </w:rPr>
            </w:pPr>
            <w:r>
              <w:rPr>
                <w:spacing w:val="-4"/>
                <w:sz w:val="24"/>
              </w:rPr>
              <w:t>0.45</w:t>
            </w:r>
          </w:p>
        </w:tc>
        <w:tc>
          <w:tcPr>
            <w:tcW w:w="2333" w:type="dxa"/>
          </w:tcPr>
          <w:p w14:paraId="778AB7F3" w14:textId="77777777" w:rsidR="00924464" w:rsidRDefault="0083266D">
            <w:pPr>
              <w:pStyle w:val="TableParagraph"/>
              <w:ind w:left="9"/>
              <w:jc w:val="center"/>
              <w:rPr>
                <w:sz w:val="24"/>
              </w:rPr>
            </w:pPr>
            <w:r>
              <w:rPr>
                <w:spacing w:val="-4"/>
                <w:sz w:val="24"/>
              </w:rPr>
              <w:t>0.80</w:t>
            </w:r>
          </w:p>
        </w:tc>
      </w:tr>
      <w:tr w:rsidR="00924464" w14:paraId="0840844C" w14:textId="77777777">
        <w:trPr>
          <w:trHeight w:val="976"/>
        </w:trPr>
        <w:tc>
          <w:tcPr>
            <w:tcW w:w="2444" w:type="dxa"/>
          </w:tcPr>
          <w:p w14:paraId="2096E8A3" w14:textId="77777777" w:rsidR="00924464" w:rsidRDefault="0083266D">
            <w:pPr>
              <w:pStyle w:val="TableParagraph"/>
              <w:ind w:left="4" w:right="842"/>
              <w:rPr>
                <w:sz w:val="24"/>
              </w:rPr>
            </w:pPr>
            <w:r>
              <w:rPr>
                <w:sz w:val="24"/>
              </w:rPr>
              <w:t>b)</w:t>
            </w:r>
            <w:r>
              <w:rPr>
                <w:spacing w:val="40"/>
                <w:sz w:val="24"/>
              </w:rPr>
              <w:t xml:space="preserve"> </w:t>
            </w:r>
            <w:r>
              <w:rPr>
                <w:sz w:val="24"/>
              </w:rPr>
              <w:t xml:space="preserve">De 1,000 a </w:t>
            </w:r>
            <w:r>
              <w:rPr>
                <w:spacing w:val="-2"/>
                <w:sz w:val="24"/>
              </w:rPr>
              <w:t>4,999.99</w:t>
            </w:r>
          </w:p>
          <w:p w14:paraId="586789E2" w14:textId="77777777" w:rsidR="00924464" w:rsidRDefault="0083266D">
            <w:pPr>
              <w:pStyle w:val="TableParagraph"/>
              <w:spacing w:before="98" w:line="306" w:lineRule="exact"/>
              <w:ind w:left="4"/>
              <w:rPr>
                <w:sz w:val="24"/>
              </w:rPr>
            </w:pPr>
            <w:r>
              <w:rPr>
                <w:spacing w:val="-5"/>
                <w:position w:val="-4"/>
                <w:sz w:val="24"/>
              </w:rPr>
              <w:t>m</w:t>
            </w:r>
            <w:r>
              <w:rPr>
                <w:spacing w:val="-5"/>
                <w:sz w:val="24"/>
              </w:rPr>
              <w:t>2</w:t>
            </w:r>
          </w:p>
        </w:tc>
        <w:tc>
          <w:tcPr>
            <w:tcW w:w="1481" w:type="dxa"/>
          </w:tcPr>
          <w:p w14:paraId="172186AF" w14:textId="77777777" w:rsidR="00924464" w:rsidRDefault="0083266D">
            <w:pPr>
              <w:pStyle w:val="TableParagraph"/>
              <w:ind w:left="7"/>
              <w:jc w:val="center"/>
              <w:rPr>
                <w:sz w:val="24"/>
              </w:rPr>
            </w:pPr>
            <w:r>
              <w:rPr>
                <w:spacing w:val="-2"/>
                <w:sz w:val="24"/>
              </w:rPr>
              <w:t>0.161</w:t>
            </w:r>
          </w:p>
        </w:tc>
        <w:tc>
          <w:tcPr>
            <w:tcW w:w="1329" w:type="dxa"/>
          </w:tcPr>
          <w:p w14:paraId="7C38AA68" w14:textId="77777777" w:rsidR="00924464" w:rsidRDefault="0083266D">
            <w:pPr>
              <w:pStyle w:val="TableParagraph"/>
              <w:ind w:left="11"/>
              <w:jc w:val="center"/>
              <w:rPr>
                <w:sz w:val="24"/>
              </w:rPr>
            </w:pPr>
            <w:r>
              <w:rPr>
                <w:spacing w:val="-2"/>
                <w:sz w:val="24"/>
              </w:rPr>
              <w:t>0.275</w:t>
            </w:r>
          </w:p>
        </w:tc>
        <w:tc>
          <w:tcPr>
            <w:tcW w:w="1709" w:type="dxa"/>
          </w:tcPr>
          <w:p w14:paraId="24EE58E2" w14:textId="77777777" w:rsidR="00924464" w:rsidRDefault="0083266D">
            <w:pPr>
              <w:pStyle w:val="TableParagraph"/>
              <w:ind w:left="10" w:right="1"/>
              <w:jc w:val="center"/>
              <w:rPr>
                <w:sz w:val="24"/>
              </w:rPr>
            </w:pPr>
            <w:r>
              <w:rPr>
                <w:spacing w:val="-4"/>
                <w:sz w:val="24"/>
              </w:rPr>
              <w:t>0.60</w:t>
            </w:r>
          </w:p>
        </w:tc>
        <w:tc>
          <w:tcPr>
            <w:tcW w:w="2333" w:type="dxa"/>
          </w:tcPr>
          <w:p w14:paraId="66D4AEBD" w14:textId="77777777" w:rsidR="00924464" w:rsidRDefault="0083266D">
            <w:pPr>
              <w:pStyle w:val="TableParagraph"/>
              <w:ind w:left="9"/>
              <w:jc w:val="center"/>
              <w:rPr>
                <w:sz w:val="24"/>
              </w:rPr>
            </w:pPr>
            <w:r>
              <w:rPr>
                <w:spacing w:val="-4"/>
                <w:sz w:val="24"/>
              </w:rPr>
              <w:t>0.95</w:t>
            </w:r>
          </w:p>
        </w:tc>
      </w:tr>
      <w:tr w:rsidR="00924464" w14:paraId="4C332C68" w14:textId="77777777">
        <w:trPr>
          <w:trHeight w:val="940"/>
        </w:trPr>
        <w:tc>
          <w:tcPr>
            <w:tcW w:w="2444" w:type="dxa"/>
          </w:tcPr>
          <w:p w14:paraId="2E1FFFD9" w14:textId="77777777" w:rsidR="00924464" w:rsidRDefault="0083266D">
            <w:pPr>
              <w:pStyle w:val="TableParagraph"/>
              <w:ind w:left="4"/>
              <w:rPr>
                <w:sz w:val="24"/>
              </w:rPr>
            </w:pPr>
            <w:r>
              <w:rPr>
                <w:sz w:val="24"/>
              </w:rPr>
              <w:t>c)</w:t>
            </w:r>
            <w:r>
              <w:rPr>
                <w:spacing w:val="16"/>
                <w:sz w:val="24"/>
              </w:rPr>
              <w:t xml:space="preserve"> </w:t>
            </w:r>
            <w:r>
              <w:rPr>
                <w:sz w:val="24"/>
              </w:rPr>
              <w:t>De</w:t>
            </w:r>
            <w:r>
              <w:rPr>
                <w:spacing w:val="-13"/>
                <w:sz w:val="24"/>
              </w:rPr>
              <w:t xml:space="preserve"> </w:t>
            </w:r>
            <w:r>
              <w:rPr>
                <w:sz w:val="24"/>
              </w:rPr>
              <w:t>5,000</w:t>
            </w:r>
            <w:r>
              <w:rPr>
                <w:spacing w:val="-15"/>
                <w:sz w:val="24"/>
              </w:rPr>
              <w:t xml:space="preserve"> </w:t>
            </w:r>
            <w:r>
              <w:rPr>
                <w:sz w:val="24"/>
              </w:rPr>
              <w:t>m</w:t>
            </w:r>
            <w:r>
              <w:rPr>
                <w:position w:val="8"/>
                <w:sz w:val="16"/>
              </w:rPr>
              <w:t xml:space="preserve">2 </w:t>
            </w:r>
            <w:r>
              <w:rPr>
                <w:sz w:val="24"/>
              </w:rPr>
              <w:t xml:space="preserve">en </w:t>
            </w:r>
            <w:r>
              <w:rPr>
                <w:spacing w:val="-2"/>
                <w:sz w:val="24"/>
              </w:rPr>
              <w:t>adelante</w:t>
            </w:r>
          </w:p>
        </w:tc>
        <w:tc>
          <w:tcPr>
            <w:tcW w:w="1481" w:type="dxa"/>
          </w:tcPr>
          <w:p w14:paraId="1CA6F011" w14:textId="77777777" w:rsidR="00924464" w:rsidRDefault="0083266D">
            <w:pPr>
              <w:pStyle w:val="TableParagraph"/>
              <w:ind w:left="7"/>
              <w:jc w:val="center"/>
              <w:rPr>
                <w:sz w:val="24"/>
              </w:rPr>
            </w:pPr>
            <w:r>
              <w:rPr>
                <w:spacing w:val="-2"/>
                <w:sz w:val="24"/>
              </w:rPr>
              <w:t>0.121</w:t>
            </w:r>
          </w:p>
        </w:tc>
        <w:tc>
          <w:tcPr>
            <w:tcW w:w="1329" w:type="dxa"/>
          </w:tcPr>
          <w:p w14:paraId="4B54738C" w14:textId="77777777" w:rsidR="00924464" w:rsidRDefault="0083266D">
            <w:pPr>
              <w:pStyle w:val="TableParagraph"/>
              <w:ind w:left="11"/>
              <w:jc w:val="center"/>
              <w:rPr>
                <w:sz w:val="24"/>
              </w:rPr>
            </w:pPr>
            <w:r>
              <w:rPr>
                <w:spacing w:val="-2"/>
                <w:sz w:val="24"/>
              </w:rPr>
              <w:t>0.350</w:t>
            </w:r>
          </w:p>
        </w:tc>
        <w:tc>
          <w:tcPr>
            <w:tcW w:w="1709" w:type="dxa"/>
          </w:tcPr>
          <w:p w14:paraId="01E1A49E" w14:textId="77777777" w:rsidR="00924464" w:rsidRDefault="0083266D">
            <w:pPr>
              <w:pStyle w:val="TableParagraph"/>
              <w:ind w:left="10" w:right="1"/>
              <w:jc w:val="center"/>
              <w:rPr>
                <w:sz w:val="24"/>
              </w:rPr>
            </w:pPr>
            <w:r>
              <w:rPr>
                <w:spacing w:val="-4"/>
                <w:sz w:val="24"/>
              </w:rPr>
              <w:t>0.95</w:t>
            </w:r>
          </w:p>
        </w:tc>
        <w:tc>
          <w:tcPr>
            <w:tcW w:w="2333" w:type="dxa"/>
          </w:tcPr>
          <w:p w14:paraId="4875044F" w14:textId="77777777" w:rsidR="00924464" w:rsidRDefault="0083266D">
            <w:pPr>
              <w:pStyle w:val="TableParagraph"/>
              <w:ind w:left="9"/>
              <w:jc w:val="center"/>
              <w:rPr>
                <w:sz w:val="24"/>
              </w:rPr>
            </w:pPr>
            <w:r>
              <w:rPr>
                <w:spacing w:val="-4"/>
                <w:sz w:val="24"/>
              </w:rPr>
              <w:t>1.35</w:t>
            </w:r>
          </w:p>
        </w:tc>
      </w:tr>
      <w:tr w:rsidR="00924464" w14:paraId="1F40060B" w14:textId="77777777">
        <w:trPr>
          <w:trHeight w:val="311"/>
        </w:trPr>
        <w:tc>
          <w:tcPr>
            <w:tcW w:w="9296" w:type="dxa"/>
            <w:gridSpan w:val="5"/>
          </w:tcPr>
          <w:p w14:paraId="623B7D3A" w14:textId="77777777" w:rsidR="00924464" w:rsidRDefault="0083266D">
            <w:pPr>
              <w:pStyle w:val="TableParagraph"/>
              <w:tabs>
                <w:tab w:val="left" w:pos="705"/>
              </w:tabs>
              <w:spacing w:line="279" w:lineRule="exact"/>
              <w:ind w:left="4"/>
              <w:rPr>
                <w:sz w:val="24"/>
              </w:rPr>
            </w:pPr>
            <w:r>
              <w:rPr>
                <w:spacing w:val="-5"/>
                <w:sz w:val="24"/>
              </w:rPr>
              <w:t>XV.</w:t>
            </w:r>
            <w:r>
              <w:rPr>
                <w:sz w:val="24"/>
              </w:rPr>
              <w:tab/>
              <w:t>Por</w:t>
            </w:r>
            <w:r>
              <w:rPr>
                <w:spacing w:val="-9"/>
                <w:sz w:val="24"/>
              </w:rPr>
              <w:t xml:space="preserve"> </w:t>
            </w:r>
            <w:r>
              <w:rPr>
                <w:sz w:val="24"/>
              </w:rPr>
              <w:t>fusiones</w:t>
            </w:r>
            <w:r>
              <w:rPr>
                <w:spacing w:val="-2"/>
                <w:sz w:val="24"/>
              </w:rPr>
              <w:t xml:space="preserve"> </w:t>
            </w:r>
            <w:r>
              <w:rPr>
                <w:sz w:val="24"/>
              </w:rPr>
              <w:t>por</w:t>
            </w:r>
            <w:r>
              <w:rPr>
                <w:spacing w:val="-7"/>
                <w:sz w:val="24"/>
              </w:rPr>
              <w:t xml:space="preserve"> </w:t>
            </w:r>
            <w:r>
              <w:rPr>
                <w:spacing w:val="-5"/>
                <w:sz w:val="24"/>
              </w:rPr>
              <w:t>m</w:t>
            </w:r>
            <w:r>
              <w:rPr>
                <w:spacing w:val="-5"/>
                <w:position w:val="8"/>
                <w:sz w:val="16"/>
              </w:rPr>
              <w:t>2</w:t>
            </w:r>
            <w:r>
              <w:rPr>
                <w:spacing w:val="-5"/>
                <w:sz w:val="24"/>
              </w:rPr>
              <w:t>:</w:t>
            </w:r>
          </w:p>
        </w:tc>
      </w:tr>
    </w:tbl>
    <w:p w14:paraId="7634A404" w14:textId="77777777" w:rsidR="00924464" w:rsidRDefault="00924464">
      <w:pPr>
        <w:pStyle w:val="TableParagraph"/>
        <w:spacing w:line="279" w:lineRule="exact"/>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811"/>
        <w:gridCol w:w="1710"/>
        <w:gridCol w:w="2334"/>
      </w:tblGrid>
      <w:tr w:rsidR="00924464" w14:paraId="703BDF65" w14:textId="77777777">
        <w:trPr>
          <w:trHeight w:val="470"/>
        </w:trPr>
        <w:tc>
          <w:tcPr>
            <w:tcW w:w="2444" w:type="dxa"/>
          </w:tcPr>
          <w:p w14:paraId="5C852D5B" w14:textId="77777777" w:rsidR="00924464" w:rsidRDefault="0083266D">
            <w:pPr>
              <w:pStyle w:val="TableParagraph"/>
              <w:ind w:left="4"/>
              <w:rPr>
                <w:sz w:val="24"/>
              </w:rPr>
            </w:pPr>
            <w:r>
              <w:rPr>
                <w:spacing w:val="-2"/>
                <w:sz w:val="24"/>
              </w:rPr>
              <w:t>Fusiones</w:t>
            </w:r>
          </w:p>
        </w:tc>
        <w:tc>
          <w:tcPr>
            <w:tcW w:w="2811" w:type="dxa"/>
          </w:tcPr>
          <w:p w14:paraId="7C29D84B" w14:textId="77777777" w:rsidR="00924464" w:rsidRDefault="0083266D">
            <w:pPr>
              <w:pStyle w:val="TableParagraph"/>
              <w:ind w:left="7"/>
              <w:jc w:val="center"/>
              <w:rPr>
                <w:sz w:val="24"/>
              </w:rPr>
            </w:pPr>
            <w:r>
              <w:rPr>
                <w:spacing w:val="-4"/>
                <w:sz w:val="24"/>
              </w:rPr>
              <w:t>Bajo</w:t>
            </w:r>
          </w:p>
        </w:tc>
        <w:tc>
          <w:tcPr>
            <w:tcW w:w="1710" w:type="dxa"/>
          </w:tcPr>
          <w:p w14:paraId="6C5BA616" w14:textId="77777777" w:rsidR="00924464" w:rsidRDefault="0083266D">
            <w:pPr>
              <w:pStyle w:val="TableParagraph"/>
              <w:ind w:left="8"/>
              <w:jc w:val="center"/>
              <w:rPr>
                <w:sz w:val="24"/>
              </w:rPr>
            </w:pPr>
            <w:r>
              <w:rPr>
                <w:spacing w:val="-2"/>
                <w:sz w:val="24"/>
              </w:rPr>
              <w:t>Medio</w:t>
            </w:r>
          </w:p>
        </w:tc>
        <w:tc>
          <w:tcPr>
            <w:tcW w:w="2334" w:type="dxa"/>
          </w:tcPr>
          <w:p w14:paraId="12FF891D" w14:textId="77777777" w:rsidR="00924464" w:rsidRDefault="0083266D">
            <w:pPr>
              <w:pStyle w:val="TableParagraph"/>
              <w:ind w:left="25" w:right="23"/>
              <w:jc w:val="center"/>
              <w:rPr>
                <w:sz w:val="24"/>
              </w:rPr>
            </w:pPr>
            <w:r>
              <w:rPr>
                <w:spacing w:val="-4"/>
                <w:sz w:val="24"/>
              </w:rPr>
              <w:t>Alto</w:t>
            </w:r>
          </w:p>
        </w:tc>
      </w:tr>
      <w:tr w:rsidR="00924464" w14:paraId="12DDADEF" w14:textId="77777777">
        <w:trPr>
          <w:trHeight w:val="551"/>
        </w:trPr>
        <w:tc>
          <w:tcPr>
            <w:tcW w:w="2444" w:type="dxa"/>
            <w:vMerge w:val="restart"/>
          </w:tcPr>
          <w:p w14:paraId="43F618EE" w14:textId="77777777" w:rsidR="00924464" w:rsidRDefault="0083266D">
            <w:pPr>
              <w:pStyle w:val="TableParagraph"/>
              <w:spacing w:line="275" w:lineRule="exact"/>
              <w:ind w:left="4"/>
              <w:rPr>
                <w:sz w:val="24"/>
              </w:rPr>
            </w:pPr>
            <w:r>
              <w:rPr>
                <w:sz w:val="24"/>
              </w:rPr>
              <w:t>a)</w:t>
            </w:r>
            <w:r>
              <w:rPr>
                <w:spacing w:val="66"/>
                <w:sz w:val="24"/>
              </w:rPr>
              <w:t xml:space="preserve"> </w:t>
            </w:r>
            <w:r>
              <w:rPr>
                <w:sz w:val="24"/>
              </w:rPr>
              <w:t>De</w:t>
            </w:r>
            <w:r>
              <w:rPr>
                <w:spacing w:val="30"/>
                <w:sz w:val="24"/>
              </w:rPr>
              <w:t xml:space="preserve"> </w:t>
            </w:r>
            <w:r>
              <w:rPr>
                <w:sz w:val="24"/>
              </w:rPr>
              <w:t>120</w:t>
            </w:r>
            <w:r>
              <w:rPr>
                <w:spacing w:val="22"/>
                <w:sz w:val="24"/>
              </w:rPr>
              <w:t xml:space="preserve"> </w:t>
            </w:r>
            <w:r>
              <w:rPr>
                <w:sz w:val="24"/>
              </w:rPr>
              <w:t>m</w:t>
            </w:r>
            <w:r>
              <w:rPr>
                <w:position w:val="8"/>
                <w:sz w:val="16"/>
              </w:rPr>
              <w:t>2</w:t>
            </w:r>
            <w:r>
              <w:rPr>
                <w:spacing w:val="53"/>
                <w:position w:val="8"/>
                <w:sz w:val="16"/>
              </w:rPr>
              <w:t xml:space="preserve"> </w:t>
            </w:r>
            <w:r>
              <w:rPr>
                <w:spacing w:val="-10"/>
                <w:sz w:val="24"/>
              </w:rPr>
              <w:t>a</w:t>
            </w:r>
          </w:p>
          <w:p w14:paraId="53274A63" w14:textId="77777777" w:rsidR="00924464" w:rsidRDefault="0083266D">
            <w:pPr>
              <w:pStyle w:val="TableParagraph"/>
              <w:spacing w:line="325" w:lineRule="exact"/>
              <w:ind w:left="4"/>
              <w:rPr>
                <w:sz w:val="24"/>
              </w:rPr>
            </w:pPr>
            <w:r>
              <w:rPr>
                <w:spacing w:val="-2"/>
                <w:sz w:val="24"/>
              </w:rPr>
              <w:t>999.99</w:t>
            </w:r>
            <w:r>
              <w:rPr>
                <w:spacing w:val="-9"/>
                <w:sz w:val="24"/>
              </w:rPr>
              <w:t xml:space="preserve"> </w:t>
            </w:r>
            <w:r>
              <w:rPr>
                <w:spacing w:val="-5"/>
                <w:position w:val="-4"/>
                <w:sz w:val="24"/>
              </w:rPr>
              <w:t>m</w:t>
            </w:r>
            <w:r>
              <w:rPr>
                <w:spacing w:val="-5"/>
                <w:sz w:val="24"/>
              </w:rPr>
              <w:t>2</w:t>
            </w:r>
          </w:p>
        </w:tc>
        <w:tc>
          <w:tcPr>
            <w:tcW w:w="2811" w:type="dxa"/>
          </w:tcPr>
          <w:p w14:paraId="255D8F55" w14:textId="77777777" w:rsidR="00924464" w:rsidRDefault="0083266D">
            <w:pPr>
              <w:pStyle w:val="TableParagraph"/>
              <w:ind w:left="7" w:right="1"/>
              <w:jc w:val="center"/>
              <w:rPr>
                <w:sz w:val="24"/>
              </w:rPr>
            </w:pPr>
            <w:r>
              <w:rPr>
                <w:spacing w:val="-2"/>
                <w:sz w:val="24"/>
              </w:rPr>
              <w:t>Habitacional</w:t>
            </w:r>
            <w:r>
              <w:rPr>
                <w:spacing w:val="3"/>
                <w:sz w:val="24"/>
              </w:rPr>
              <w:t xml:space="preserve"> </w:t>
            </w:r>
            <w:r>
              <w:rPr>
                <w:spacing w:val="-4"/>
                <w:sz w:val="24"/>
              </w:rPr>
              <w:t>0.037</w:t>
            </w:r>
          </w:p>
        </w:tc>
        <w:tc>
          <w:tcPr>
            <w:tcW w:w="1710" w:type="dxa"/>
          </w:tcPr>
          <w:p w14:paraId="115081C7" w14:textId="77777777" w:rsidR="00924464" w:rsidRDefault="0083266D">
            <w:pPr>
              <w:pStyle w:val="TableParagraph"/>
              <w:spacing w:line="270" w:lineRule="atLeast"/>
              <w:ind w:left="553" w:hanging="363"/>
              <w:rPr>
                <w:sz w:val="24"/>
              </w:rPr>
            </w:pPr>
            <w:r>
              <w:rPr>
                <w:spacing w:val="-2"/>
                <w:sz w:val="24"/>
              </w:rPr>
              <w:t>Habitacional 0.051</w:t>
            </w:r>
          </w:p>
        </w:tc>
        <w:tc>
          <w:tcPr>
            <w:tcW w:w="2334" w:type="dxa"/>
          </w:tcPr>
          <w:p w14:paraId="588F7739" w14:textId="77777777" w:rsidR="00924464" w:rsidRDefault="0083266D">
            <w:pPr>
              <w:pStyle w:val="TableParagraph"/>
              <w:ind w:left="24" w:right="23"/>
              <w:jc w:val="center"/>
              <w:rPr>
                <w:sz w:val="24"/>
              </w:rPr>
            </w:pPr>
            <w:r>
              <w:rPr>
                <w:spacing w:val="-2"/>
                <w:sz w:val="24"/>
              </w:rPr>
              <w:t>Habitacional</w:t>
            </w:r>
            <w:r>
              <w:rPr>
                <w:spacing w:val="3"/>
                <w:sz w:val="24"/>
              </w:rPr>
              <w:t xml:space="preserve"> </w:t>
            </w:r>
            <w:r>
              <w:rPr>
                <w:spacing w:val="-4"/>
                <w:sz w:val="24"/>
              </w:rPr>
              <w:t>0.063</w:t>
            </w:r>
          </w:p>
        </w:tc>
      </w:tr>
      <w:tr w:rsidR="00924464" w14:paraId="5F8DA7A6" w14:textId="77777777">
        <w:trPr>
          <w:trHeight w:val="552"/>
        </w:trPr>
        <w:tc>
          <w:tcPr>
            <w:tcW w:w="2444" w:type="dxa"/>
            <w:vMerge/>
            <w:tcBorders>
              <w:top w:val="nil"/>
            </w:tcBorders>
          </w:tcPr>
          <w:p w14:paraId="5D6676B3" w14:textId="77777777" w:rsidR="00924464" w:rsidRDefault="00924464">
            <w:pPr>
              <w:rPr>
                <w:sz w:val="2"/>
                <w:szCs w:val="2"/>
              </w:rPr>
            </w:pPr>
          </w:p>
        </w:tc>
        <w:tc>
          <w:tcPr>
            <w:tcW w:w="2811" w:type="dxa"/>
          </w:tcPr>
          <w:p w14:paraId="3EE498CE" w14:textId="77777777" w:rsidR="00924464" w:rsidRDefault="0083266D">
            <w:pPr>
              <w:pStyle w:val="TableParagraph"/>
              <w:ind w:left="7" w:right="1"/>
              <w:jc w:val="center"/>
              <w:rPr>
                <w:sz w:val="24"/>
              </w:rPr>
            </w:pPr>
            <w:r>
              <w:rPr>
                <w:sz w:val="24"/>
              </w:rPr>
              <w:t>Comercial</w:t>
            </w:r>
            <w:r>
              <w:rPr>
                <w:spacing w:val="-15"/>
                <w:sz w:val="24"/>
              </w:rPr>
              <w:t xml:space="preserve"> </w:t>
            </w:r>
            <w:r>
              <w:rPr>
                <w:spacing w:val="-4"/>
                <w:sz w:val="24"/>
              </w:rPr>
              <w:t>0.040</w:t>
            </w:r>
          </w:p>
        </w:tc>
        <w:tc>
          <w:tcPr>
            <w:tcW w:w="1710" w:type="dxa"/>
          </w:tcPr>
          <w:p w14:paraId="62C6E044" w14:textId="77777777" w:rsidR="00924464" w:rsidRDefault="0083266D">
            <w:pPr>
              <w:pStyle w:val="TableParagraph"/>
              <w:spacing w:line="270" w:lineRule="atLeast"/>
              <w:ind w:left="553" w:right="304" w:hanging="243"/>
              <w:rPr>
                <w:sz w:val="24"/>
              </w:rPr>
            </w:pPr>
            <w:r>
              <w:rPr>
                <w:spacing w:val="-2"/>
                <w:sz w:val="24"/>
              </w:rPr>
              <w:t>Comercial 0.090</w:t>
            </w:r>
          </w:p>
        </w:tc>
        <w:tc>
          <w:tcPr>
            <w:tcW w:w="2334" w:type="dxa"/>
          </w:tcPr>
          <w:p w14:paraId="02966AD9" w14:textId="77777777" w:rsidR="00924464" w:rsidRDefault="0083266D">
            <w:pPr>
              <w:pStyle w:val="TableParagraph"/>
              <w:ind w:left="27" w:right="23"/>
              <w:jc w:val="center"/>
              <w:rPr>
                <w:sz w:val="24"/>
              </w:rPr>
            </w:pPr>
            <w:r>
              <w:rPr>
                <w:sz w:val="24"/>
              </w:rPr>
              <w:t>Comercial</w:t>
            </w:r>
            <w:r>
              <w:rPr>
                <w:spacing w:val="-15"/>
                <w:sz w:val="24"/>
              </w:rPr>
              <w:t xml:space="preserve"> </w:t>
            </w:r>
            <w:r>
              <w:rPr>
                <w:spacing w:val="-4"/>
                <w:sz w:val="24"/>
              </w:rPr>
              <w:t>0.15</w:t>
            </w:r>
          </w:p>
        </w:tc>
      </w:tr>
      <w:tr w:rsidR="00924464" w14:paraId="22228EC4" w14:textId="77777777">
        <w:trPr>
          <w:trHeight w:val="551"/>
        </w:trPr>
        <w:tc>
          <w:tcPr>
            <w:tcW w:w="2444" w:type="dxa"/>
            <w:vMerge w:val="restart"/>
          </w:tcPr>
          <w:p w14:paraId="58657A93" w14:textId="77777777" w:rsidR="00924464" w:rsidRDefault="0083266D">
            <w:pPr>
              <w:pStyle w:val="TableParagraph"/>
              <w:spacing w:line="324" w:lineRule="auto"/>
              <w:ind w:left="4"/>
              <w:rPr>
                <w:position w:val="8"/>
                <w:sz w:val="16"/>
              </w:rPr>
            </w:pPr>
            <w:r>
              <w:rPr>
                <w:sz w:val="24"/>
              </w:rPr>
              <w:t>b)</w:t>
            </w:r>
            <w:r>
              <w:rPr>
                <w:spacing w:val="40"/>
                <w:sz w:val="24"/>
              </w:rPr>
              <w:t xml:space="preserve"> </w:t>
            </w:r>
            <w:r>
              <w:rPr>
                <w:sz w:val="24"/>
              </w:rPr>
              <w:t>De</w:t>
            </w:r>
            <w:r>
              <w:rPr>
                <w:spacing w:val="-14"/>
                <w:sz w:val="24"/>
              </w:rPr>
              <w:t xml:space="preserve"> </w:t>
            </w:r>
            <w:r>
              <w:rPr>
                <w:sz w:val="24"/>
              </w:rPr>
              <w:t>1,000</w:t>
            </w:r>
            <w:r>
              <w:rPr>
                <w:spacing w:val="-14"/>
                <w:sz w:val="24"/>
              </w:rPr>
              <w:t xml:space="preserve"> </w:t>
            </w:r>
            <w:r>
              <w:rPr>
                <w:sz w:val="24"/>
              </w:rPr>
              <w:t>m</w:t>
            </w:r>
            <w:r>
              <w:rPr>
                <w:position w:val="8"/>
                <w:sz w:val="16"/>
              </w:rPr>
              <w:t xml:space="preserve">2 </w:t>
            </w:r>
            <w:r>
              <w:rPr>
                <w:sz w:val="24"/>
              </w:rPr>
              <w:t>a 4,999.99 m</w:t>
            </w:r>
            <w:r>
              <w:rPr>
                <w:position w:val="8"/>
                <w:sz w:val="16"/>
              </w:rPr>
              <w:t>2</w:t>
            </w:r>
          </w:p>
        </w:tc>
        <w:tc>
          <w:tcPr>
            <w:tcW w:w="2811" w:type="dxa"/>
          </w:tcPr>
          <w:p w14:paraId="481C4021" w14:textId="77777777" w:rsidR="00924464" w:rsidRDefault="0083266D">
            <w:pPr>
              <w:pStyle w:val="TableParagraph"/>
              <w:ind w:left="7" w:right="1"/>
              <w:jc w:val="center"/>
              <w:rPr>
                <w:sz w:val="24"/>
              </w:rPr>
            </w:pPr>
            <w:r>
              <w:rPr>
                <w:spacing w:val="-2"/>
                <w:sz w:val="24"/>
              </w:rPr>
              <w:t>Habitacional</w:t>
            </w:r>
            <w:r>
              <w:rPr>
                <w:spacing w:val="3"/>
                <w:sz w:val="24"/>
              </w:rPr>
              <w:t xml:space="preserve"> </w:t>
            </w:r>
            <w:r>
              <w:rPr>
                <w:spacing w:val="-4"/>
                <w:sz w:val="24"/>
              </w:rPr>
              <w:t>0.031</w:t>
            </w:r>
          </w:p>
        </w:tc>
        <w:tc>
          <w:tcPr>
            <w:tcW w:w="1710" w:type="dxa"/>
          </w:tcPr>
          <w:p w14:paraId="7ED50CF3" w14:textId="77777777" w:rsidR="00924464" w:rsidRDefault="0083266D">
            <w:pPr>
              <w:pStyle w:val="TableParagraph"/>
              <w:spacing w:line="270" w:lineRule="atLeast"/>
              <w:ind w:left="553" w:hanging="363"/>
              <w:rPr>
                <w:sz w:val="24"/>
              </w:rPr>
            </w:pPr>
            <w:r>
              <w:rPr>
                <w:spacing w:val="-2"/>
                <w:sz w:val="24"/>
              </w:rPr>
              <w:t>Habitacional 0.051</w:t>
            </w:r>
          </w:p>
        </w:tc>
        <w:tc>
          <w:tcPr>
            <w:tcW w:w="2334" w:type="dxa"/>
          </w:tcPr>
          <w:p w14:paraId="4E5EB3BF" w14:textId="77777777" w:rsidR="00924464" w:rsidRDefault="0083266D">
            <w:pPr>
              <w:pStyle w:val="TableParagraph"/>
              <w:ind w:left="24" w:right="23"/>
              <w:jc w:val="center"/>
              <w:rPr>
                <w:sz w:val="24"/>
              </w:rPr>
            </w:pPr>
            <w:r>
              <w:rPr>
                <w:spacing w:val="-2"/>
                <w:sz w:val="24"/>
              </w:rPr>
              <w:t>Habitacional</w:t>
            </w:r>
            <w:r>
              <w:rPr>
                <w:spacing w:val="3"/>
                <w:sz w:val="24"/>
              </w:rPr>
              <w:t xml:space="preserve"> </w:t>
            </w:r>
            <w:r>
              <w:rPr>
                <w:spacing w:val="-4"/>
                <w:sz w:val="24"/>
              </w:rPr>
              <w:t>0.050</w:t>
            </w:r>
          </w:p>
        </w:tc>
      </w:tr>
      <w:tr w:rsidR="00924464" w14:paraId="0C67B64B" w14:textId="77777777">
        <w:trPr>
          <w:trHeight w:val="306"/>
        </w:trPr>
        <w:tc>
          <w:tcPr>
            <w:tcW w:w="2444" w:type="dxa"/>
            <w:vMerge/>
            <w:tcBorders>
              <w:top w:val="nil"/>
            </w:tcBorders>
          </w:tcPr>
          <w:p w14:paraId="22CBA9A8" w14:textId="77777777" w:rsidR="00924464" w:rsidRDefault="00924464">
            <w:pPr>
              <w:rPr>
                <w:sz w:val="2"/>
                <w:szCs w:val="2"/>
              </w:rPr>
            </w:pPr>
          </w:p>
        </w:tc>
        <w:tc>
          <w:tcPr>
            <w:tcW w:w="2811" w:type="dxa"/>
          </w:tcPr>
          <w:p w14:paraId="7A384B33" w14:textId="77777777" w:rsidR="00924464" w:rsidRDefault="0083266D">
            <w:pPr>
              <w:pStyle w:val="TableParagraph"/>
              <w:ind w:left="7" w:right="1"/>
              <w:jc w:val="center"/>
              <w:rPr>
                <w:sz w:val="24"/>
              </w:rPr>
            </w:pPr>
            <w:r>
              <w:rPr>
                <w:sz w:val="24"/>
              </w:rPr>
              <w:t>Comercial</w:t>
            </w:r>
            <w:r>
              <w:rPr>
                <w:spacing w:val="-15"/>
                <w:sz w:val="24"/>
              </w:rPr>
              <w:t xml:space="preserve"> </w:t>
            </w:r>
            <w:r>
              <w:rPr>
                <w:spacing w:val="-4"/>
                <w:sz w:val="24"/>
              </w:rPr>
              <w:t>0.050</w:t>
            </w:r>
          </w:p>
        </w:tc>
        <w:tc>
          <w:tcPr>
            <w:tcW w:w="1710" w:type="dxa"/>
          </w:tcPr>
          <w:p w14:paraId="5CA9D411" w14:textId="77777777" w:rsidR="00924464" w:rsidRDefault="0083266D">
            <w:pPr>
              <w:pStyle w:val="TableParagraph"/>
              <w:ind w:left="8" w:right="3"/>
              <w:jc w:val="center"/>
              <w:rPr>
                <w:sz w:val="24"/>
              </w:rPr>
            </w:pPr>
            <w:r>
              <w:rPr>
                <w:sz w:val="24"/>
              </w:rPr>
              <w:t>Comercial</w:t>
            </w:r>
            <w:r>
              <w:rPr>
                <w:spacing w:val="-15"/>
                <w:sz w:val="24"/>
              </w:rPr>
              <w:t xml:space="preserve"> </w:t>
            </w:r>
            <w:r>
              <w:rPr>
                <w:spacing w:val="-4"/>
                <w:sz w:val="24"/>
              </w:rPr>
              <w:t>0.12</w:t>
            </w:r>
          </w:p>
        </w:tc>
        <w:tc>
          <w:tcPr>
            <w:tcW w:w="2334" w:type="dxa"/>
          </w:tcPr>
          <w:p w14:paraId="7A3989C8" w14:textId="77777777" w:rsidR="00924464" w:rsidRDefault="0083266D">
            <w:pPr>
              <w:pStyle w:val="TableParagraph"/>
              <w:ind w:left="27" w:right="23"/>
              <w:jc w:val="center"/>
              <w:rPr>
                <w:sz w:val="24"/>
              </w:rPr>
            </w:pPr>
            <w:r>
              <w:rPr>
                <w:sz w:val="24"/>
              </w:rPr>
              <w:t>Comercial</w:t>
            </w:r>
            <w:r>
              <w:rPr>
                <w:spacing w:val="-15"/>
                <w:sz w:val="24"/>
              </w:rPr>
              <w:t xml:space="preserve"> </w:t>
            </w:r>
            <w:r>
              <w:rPr>
                <w:spacing w:val="-4"/>
                <w:sz w:val="24"/>
              </w:rPr>
              <w:t>0.20</w:t>
            </w:r>
          </w:p>
        </w:tc>
      </w:tr>
      <w:tr w:rsidR="00924464" w14:paraId="70B80B3C" w14:textId="77777777">
        <w:trPr>
          <w:trHeight w:val="551"/>
        </w:trPr>
        <w:tc>
          <w:tcPr>
            <w:tcW w:w="2444" w:type="dxa"/>
            <w:vMerge w:val="restart"/>
          </w:tcPr>
          <w:p w14:paraId="01C91FCF" w14:textId="77777777" w:rsidR="00924464" w:rsidRDefault="0083266D">
            <w:pPr>
              <w:pStyle w:val="TableParagraph"/>
              <w:spacing w:line="331" w:lineRule="auto"/>
              <w:ind w:left="4"/>
              <w:rPr>
                <w:sz w:val="24"/>
              </w:rPr>
            </w:pPr>
            <w:r>
              <w:rPr>
                <w:sz w:val="24"/>
              </w:rPr>
              <w:t>c)</w:t>
            </w:r>
            <w:r>
              <w:rPr>
                <w:spacing w:val="61"/>
                <w:sz w:val="24"/>
              </w:rPr>
              <w:t xml:space="preserve"> </w:t>
            </w:r>
            <w:r>
              <w:rPr>
                <w:sz w:val="24"/>
              </w:rPr>
              <w:t>De</w:t>
            </w:r>
            <w:r>
              <w:rPr>
                <w:spacing w:val="-16"/>
                <w:sz w:val="24"/>
              </w:rPr>
              <w:t xml:space="preserve"> </w:t>
            </w:r>
            <w:r>
              <w:rPr>
                <w:sz w:val="24"/>
              </w:rPr>
              <w:t>5,000</w:t>
            </w:r>
            <w:r>
              <w:rPr>
                <w:spacing w:val="-16"/>
                <w:sz w:val="24"/>
              </w:rPr>
              <w:t xml:space="preserve"> </w:t>
            </w:r>
            <w:r>
              <w:rPr>
                <w:sz w:val="24"/>
              </w:rPr>
              <w:t>m</w:t>
            </w:r>
            <w:r>
              <w:rPr>
                <w:position w:val="8"/>
                <w:sz w:val="16"/>
              </w:rPr>
              <w:t xml:space="preserve">2 </w:t>
            </w:r>
            <w:r>
              <w:rPr>
                <w:sz w:val="24"/>
              </w:rPr>
              <w:t xml:space="preserve">en </w:t>
            </w:r>
            <w:r>
              <w:rPr>
                <w:spacing w:val="-2"/>
                <w:sz w:val="24"/>
              </w:rPr>
              <w:t>adelante</w:t>
            </w:r>
          </w:p>
        </w:tc>
        <w:tc>
          <w:tcPr>
            <w:tcW w:w="2811" w:type="dxa"/>
          </w:tcPr>
          <w:p w14:paraId="1BD60365" w14:textId="77777777" w:rsidR="00924464" w:rsidRDefault="0083266D">
            <w:pPr>
              <w:pStyle w:val="TableParagraph"/>
              <w:ind w:left="7" w:right="1"/>
              <w:jc w:val="center"/>
              <w:rPr>
                <w:sz w:val="24"/>
              </w:rPr>
            </w:pPr>
            <w:r>
              <w:rPr>
                <w:spacing w:val="-2"/>
                <w:sz w:val="24"/>
              </w:rPr>
              <w:t>Habitacional</w:t>
            </w:r>
            <w:r>
              <w:rPr>
                <w:spacing w:val="3"/>
                <w:sz w:val="24"/>
              </w:rPr>
              <w:t xml:space="preserve"> </w:t>
            </w:r>
            <w:r>
              <w:rPr>
                <w:spacing w:val="-4"/>
                <w:sz w:val="24"/>
              </w:rPr>
              <w:t>0.031</w:t>
            </w:r>
          </w:p>
        </w:tc>
        <w:tc>
          <w:tcPr>
            <w:tcW w:w="1710" w:type="dxa"/>
          </w:tcPr>
          <w:p w14:paraId="7C4D0033" w14:textId="77777777" w:rsidR="00924464" w:rsidRDefault="0083266D">
            <w:pPr>
              <w:pStyle w:val="TableParagraph"/>
              <w:spacing w:line="270" w:lineRule="atLeast"/>
              <w:ind w:left="553" w:hanging="363"/>
              <w:rPr>
                <w:sz w:val="24"/>
              </w:rPr>
            </w:pPr>
            <w:r>
              <w:rPr>
                <w:spacing w:val="-2"/>
                <w:sz w:val="24"/>
              </w:rPr>
              <w:t>Habitacional 0.051</w:t>
            </w:r>
          </w:p>
        </w:tc>
        <w:tc>
          <w:tcPr>
            <w:tcW w:w="2334" w:type="dxa"/>
          </w:tcPr>
          <w:p w14:paraId="310D9273" w14:textId="77777777" w:rsidR="00924464" w:rsidRDefault="0083266D">
            <w:pPr>
              <w:pStyle w:val="TableParagraph"/>
              <w:ind w:left="24" w:right="23"/>
              <w:jc w:val="center"/>
              <w:rPr>
                <w:sz w:val="24"/>
              </w:rPr>
            </w:pPr>
            <w:r>
              <w:rPr>
                <w:spacing w:val="-2"/>
                <w:sz w:val="24"/>
              </w:rPr>
              <w:t>Habitacional</w:t>
            </w:r>
            <w:r>
              <w:rPr>
                <w:spacing w:val="3"/>
                <w:sz w:val="24"/>
              </w:rPr>
              <w:t xml:space="preserve"> </w:t>
            </w:r>
            <w:r>
              <w:rPr>
                <w:spacing w:val="-4"/>
                <w:sz w:val="24"/>
              </w:rPr>
              <w:t>0.042</w:t>
            </w:r>
          </w:p>
        </w:tc>
      </w:tr>
      <w:tr w:rsidR="00924464" w14:paraId="245ECC22" w14:textId="77777777">
        <w:trPr>
          <w:trHeight w:val="311"/>
        </w:trPr>
        <w:tc>
          <w:tcPr>
            <w:tcW w:w="2444" w:type="dxa"/>
            <w:vMerge/>
            <w:tcBorders>
              <w:top w:val="nil"/>
            </w:tcBorders>
          </w:tcPr>
          <w:p w14:paraId="5F93E53F" w14:textId="77777777" w:rsidR="00924464" w:rsidRDefault="00924464">
            <w:pPr>
              <w:rPr>
                <w:sz w:val="2"/>
                <w:szCs w:val="2"/>
              </w:rPr>
            </w:pPr>
          </w:p>
        </w:tc>
        <w:tc>
          <w:tcPr>
            <w:tcW w:w="2811" w:type="dxa"/>
          </w:tcPr>
          <w:p w14:paraId="47CE83D1" w14:textId="77777777" w:rsidR="00924464" w:rsidRDefault="0083266D">
            <w:pPr>
              <w:pStyle w:val="TableParagraph"/>
              <w:ind w:left="7" w:right="1"/>
              <w:jc w:val="center"/>
              <w:rPr>
                <w:sz w:val="24"/>
              </w:rPr>
            </w:pPr>
            <w:r>
              <w:rPr>
                <w:sz w:val="24"/>
              </w:rPr>
              <w:t>Comercial</w:t>
            </w:r>
            <w:r>
              <w:rPr>
                <w:spacing w:val="-15"/>
                <w:sz w:val="24"/>
              </w:rPr>
              <w:t xml:space="preserve"> </w:t>
            </w:r>
            <w:r>
              <w:rPr>
                <w:spacing w:val="-4"/>
                <w:sz w:val="24"/>
              </w:rPr>
              <w:t>0.065</w:t>
            </w:r>
          </w:p>
        </w:tc>
        <w:tc>
          <w:tcPr>
            <w:tcW w:w="1710" w:type="dxa"/>
          </w:tcPr>
          <w:p w14:paraId="58A3D246" w14:textId="77777777" w:rsidR="00924464" w:rsidRDefault="0083266D">
            <w:pPr>
              <w:pStyle w:val="TableParagraph"/>
              <w:ind w:left="8" w:right="3"/>
              <w:jc w:val="center"/>
              <w:rPr>
                <w:sz w:val="24"/>
              </w:rPr>
            </w:pPr>
            <w:r>
              <w:rPr>
                <w:sz w:val="24"/>
              </w:rPr>
              <w:t>Comercial</w:t>
            </w:r>
            <w:r>
              <w:rPr>
                <w:spacing w:val="-15"/>
                <w:sz w:val="24"/>
              </w:rPr>
              <w:t xml:space="preserve"> </w:t>
            </w:r>
            <w:r>
              <w:rPr>
                <w:spacing w:val="-4"/>
                <w:sz w:val="24"/>
              </w:rPr>
              <w:t>0.15</w:t>
            </w:r>
          </w:p>
        </w:tc>
        <w:tc>
          <w:tcPr>
            <w:tcW w:w="2334" w:type="dxa"/>
          </w:tcPr>
          <w:p w14:paraId="1FC6B01B" w14:textId="77777777" w:rsidR="00924464" w:rsidRDefault="0083266D">
            <w:pPr>
              <w:pStyle w:val="TableParagraph"/>
              <w:ind w:left="27" w:right="23"/>
              <w:jc w:val="center"/>
              <w:rPr>
                <w:sz w:val="24"/>
              </w:rPr>
            </w:pPr>
            <w:r>
              <w:rPr>
                <w:sz w:val="24"/>
              </w:rPr>
              <w:t>Comercial</w:t>
            </w:r>
            <w:r>
              <w:rPr>
                <w:spacing w:val="-15"/>
                <w:sz w:val="24"/>
              </w:rPr>
              <w:t xml:space="preserve"> </w:t>
            </w:r>
            <w:r>
              <w:rPr>
                <w:spacing w:val="-4"/>
                <w:sz w:val="24"/>
              </w:rPr>
              <w:t>0.25</w:t>
            </w:r>
          </w:p>
        </w:tc>
      </w:tr>
      <w:tr w:rsidR="00924464" w14:paraId="57F15218" w14:textId="77777777">
        <w:trPr>
          <w:trHeight w:val="306"/>
        </w:trPr>
        <w:tc>
          <w:tcPr>
            <w:tcW w:w="9299" w:type="dxa"/>
            <w:gridSpan w:val="4"/>
          </w:tcPr>
          <w:p w14:paraId="63CA0366" w14:textId="77777777" w:rsidR="00924464" w:rsidRDefault="0083266D">
            <w:pPr>
              <w:pStyle w:val="TableParagraph"/>
              <w:tabs>
                <w:tab w:val="left" w:pos="705"/>
              </w:tabs>
              <w:ind w:left="4"/>
              <w:rPr>
                <w:sz w:val="24"/>
              </w:rPr>
            </w:pPr>
            <w:r>
              <w:rPr>
                <w:spacing w:val="-4"/>
                <w:sz w:val="24"/>
              </w:rPr>
              <w:t>XVI.</w:t>
            </w:r>
            <w:r>
              <w:rPr>
                <w:sz w:val="24"/>
              </w:rPr>
              <w:tab/>
              <w:t>Por</w:t>
            </w:r>
            <w:r>
              <w:rPr>
                <w:spacing w:val="-7"/>
                <w:sz w:val="24"/>
              </w:rPr>
              <w:t xml:space="preserve"> </w:t>
            </w:r>
            <w:r>
              <w:rPr>
                <w:sz w:val="24"/>
              </w:rPr>
              <w:t>urbanización</w:t>
            </w:r>
            <w:r>
              <w:rPr>
                <w:spacing w:val="-8"/>
                <w:sz w:val="24"/>
              </w:rPr>
              <w:t xml:space="preserve"> </w:t>
            </w:r>
            <w:r>
              <w:rPr>
                <w:sz w:val="24"/>
              </w:rPr>
              <w:t>de</w:t>
            </w:r>
            <w:r>
              <w:rPr>
                <w:spacing w:val="-8"/>
                <w:sz w:val="24"/>
              </w:rPr>
              <w:t xml:space="preserve"> </w:t>
            </w:r>
            <w:r>
              <w:rPr>
                <w:spacing w:val="-2"/>
                <w:sz w:val="24"/>
              </w:rPr>
              <w:t>fraccionamientos:</w:t>
            </w:r>
          </w:p>
        </w:tc>
      </w:tr>
      <w:tr w:rsidR="00924464" w14:paraId="20267692" w14:textId="77777777">
        <w:trPr>
          <w:trHeight w:val="470"/>
        </w:trPr>
        <w:tc>
          <w:tcPr>
            <w:tcW w:w="6965" w:type="dxa"/>
            <w:gridSpan w:val="3"/>
          </w:tcPr>
          <w:p w14:paraId="5FE74E17" w14:textId="77777777" w:rsidR="00924464" w:rsidRDefault="0083266D">
            <w:pPr>
              <w:pStyle w:val="TableParagraph"/>
              <w:spacing w:line="276" w:lineRule="exact"/>
              <w:ind w:left="4"/>
              <w:rPr>
                <w:position w:val="8"/>
                <w:sz w:val="16"/>
              </w:rPr>
            </w:pPr>
            <w:r>
              <w:rPr>
                <w:sz w:val="24"/>
              </w:rPr>
              <w:t>a)</w:t>
            </w:r>
            <w:r>
              <w:rPr>
                <w:spacing w:val="60"/>
                <w:sz w:val="24"/>
              </w:rPr>
              <w:t xml:space="preserve"> </w:t>
            </w:r>
            <w:r>
              <w:rPr>
                <w:sz w:val="24"/>
              </w:rPr>
              <w:t>Hasta</w:t>
            </w:r>
            <w:r>
              <w:rPr>
                <w:spacing w:val="-9"/>
                <w:sz w:val="24"/>
              </w:rPr>
              <w:t xml:space="preserve"> </w:t>
            </w:r>
            <w:r>
              <w:rPr>
                <w:sz w:val="24"/>
              </w:rPr>
              <w:t>999.99</w:t>
            </w:r>
            <w:r>
              <w:rPr>
                <w:spacing w:val="-7"/>
                <w:sz w:val="24"/>
              </w:rPr>
              <w:t xml:space="preserve"> </w:t>
            </w:r>
            <w:r>
              <w:rPr>
                <w:spacing w:val="-5"/>
                <w:sz w:val="24"/>
              </w:rPr>
              <w:t>m</w:t>
            </w:r>
            <w:r>
              <w:rPr>
                <w:spacing w:val="-5"/>
                <w:position w:val="8"/>
                <w:sz w:val="16"/>
              </w:rPr>
              <w:t>2</w:t>
            </w:r>
          </w:p>
        </w:tc>
        <w:tc>
          <w:tcPr>
            <w:tcW w:w="2334" w:type="dxa"/>
          </w:tcPr>
          <w:p w14:paraId="47ABAD5C" w14:textId="77777777" w:rsidR="00924464" w:rsidRDefault="0083266D">
            <w:pPr>
              <w:pStyle w:val="TableParagraph"/>
              <w:ind w:left="521"/>
              <w:rPr>
                <w:sz w:val="24"/>
              </w:rPr>
            </w:pPr>
            <w:r>
              <w:rPr>
                <w:sz w:val="24"/>
              </w:rPr>
              <w:t>0.22</w:t>
            </w:r>
            <w:r>
              <w:rPr>
                <w:spacing w:val="-3"/>
                <w:sz w:val="24"/>
              </w:rPr>
              <w:t xml:space="preserve"> </w:t>
            </w:r>
            <w:r>
              <w:rPr>
                <w:sz w:val="24"/>
              </w:rPr>
              <w:t>por</w:t>
            </w:r>
            <w:r>
              <w:rPr>
                <w:spacing w:val="-3"/>
                <w:sz w:val="24"/>
              </w:rPr>
              <w:t xml:space="preserve"> </w:t>
            </w:r>
            <w:r>
              <w:rPr>
                <w:spacing w:val="-5"/>
                <w:sz w:val="24"/>
              </w:rPr>
              <w:t>m2</w:t>
            </w:r>
          </w:p>
        </w:tc>
      </w:tr>
      <w:tr w:rsidR="00924464" w14:paraId="1C933193" w14:textId="77777777">
        <w:trPr>
          <w:trHeight w:val="470"/>
        </w:trPr>
        <w:tc>
          <w:tcPr>
            <w:tcW w:w="6965" w:type="dxa"/>
            <w:gridSpan w:val="3"/>
          </w:tcPr>
          <w:p w14:paraId="7E9F71D6" w14:textId="77777777" w:rsidR="00924464" w:rsidRDefault="0083266D">
            <w:pPr>
              <w:pStyle w:val="TableParagraph"/>
              <w:spacing w:line="277" w:lineRule="exact"/>
              <w:ind w:left="4"/>
              <w:rPr>
                <w:position w:val="8"/>
                <w:sz w:val="16"/>
              </w:rPr>
            </w:pPr>
            <w:r>
              <w:rPr>
                <w:sz w:val="24"/>
              </w:rPr>
              <w:t>b)</w:t>
            </w:r>
            <w:r>
              <w:rPr>
                <w:spacing w:val="63"/>
                <w:sz w:val="24"/>
              </w:rPr>
              <w:t xml:space="preserve"> </w:t>
            </w:r>
            <w:r>
              <w:rPr>
                <w:sz w:val="24"/>
              </w:rPr>
              <w:t>De</w:t>
            </w:r>
            <w:r>
              <w:rPr>
                <w:spacing w:val="-3"/>
                <w:sz w:val="24"/>
              </w:rPr>
              <w:t xml:space="preserve"> </w:t>
            </w:r>
            <w:r>
              <w:rPr>
                <w:sz w:val="24"/>
              </w:rPr>
              <w:t>1,000</w:t>
            </w:r>
            <w:r>
              <w:rPr>
                <w:spacing w:val="-6"/>
                <w:sz w:val="24"/>
              </w:rPr>
              <w:t xml:space="preserve"> </w:t>
            </w:r>
            <w:r>
              <w:rPr>
                <w:sz w:val="24"/>
              </w:rPr>
              <w:t>a</w:t>
            </w:r>
            <w:r>
              <w:rPr>
                <w:spacing w:val="-4"/>
                <w:sz w:val="24"/>
              </w:rPr>
              <w:t xml:space="preserve"> </w:t>
            </w:r>
            <w:r>
              <w:rPr>
                <w:sz w:val="24"/>
              </w:rPr>
              <w:t>4,999.99</w:t>
            </w:r>
            <w:r>
              <w:rPr>
                <w:spacing w:val="-10"/>
                <w:sz w:val="24"/>
              </w:rPr>
              <w:t xml:space="preserve"> </w:t>
            </w:r>
            <w:r>
              <w:rPr>
                <w:spacing w:val="-5"/>
                <w:sz w:val="24"/>
              </w:rPr>
              <w:t>m</w:t>
            </w:r>
            <w:r>
              <w:rPr>
                <w:spacing w:val="-5"/>
                <w:position w:val="8"/>
                <w:sz w:val="16"/>
              </w:rPr>
              <w:t>2</w:t>
            </w:r>
          </w:p>
        </w:tc>
        <w:tc>
          <w:tcPr>
            <w:tcW w:w="2334" w:type="dxa"/>
          </w:tcPr>
          <w:p w14:paraId="45DF24CA" w14:textId="77777777" w:rsidR="00924464" w:rsidRDefault="0083266D">
            <w:pPr>
              <w:pStyle w:val="TableParagraph"/>
              <w:ind w:left="521"/>
              <w:rPr>
                <w:sz w:val="24"/>
              </w:rPr>
            </w:pPr>
            <w:r>
              <w:rPr>
                <w:sz w:val="24"/>
              </w:rPr>
              <w:t>0.30</w:t>
            </w:r>
            <w:r>
              <w:rPr>
                <w:spacing w:val="-3"/>
                <w:sz w:val="24"/>
              </w:rPr>
              <w:t xml:space="preserve"> </w:t>
            </w:r>
            <w:r>
              <w:rPr>
                <w:sz w:val="24"/>
              </w:rPr>
              <w:t>por</w:t>
            </w:r>
            <w:r>
              <w:rPr>
                <w:spacing w:val="-3"/>
                <w:sz w:val="24"/>
              </w:rPr>
              <w:t xml:space="preserve"> </w:t>
            </w:r>
            <w:r>
              <w:rPr>
                <w:spacing w:val="-5"/>
                <w:sz w:val="24"/>
              </w:rPr>
              <w:t>m2</w:t>
            </w:r>
          </w:p>
        </w:tc>
      </w:tr>
      <w:tr w:rsidR="00924464" w14:paraId="007DDF42" w14:textId="77777777">
        <w:trPr>
          <w:trHeight w:val="470"/>
        </w:trPr>
        <w:tc>
          <w:tcPr>
            <w:tcW w:w="6965" w:type="dxa"/>
            <w:gridSpan w:val="3"/>
          </w:tcPr>
          <w:p w14:paraId="55E1A639" w14:textId="77777777" w:rsidR="00924464" w:rsidRDefault="0083266D">
            <w:pPr>
              <w:pStyle w:val="TableParagraph"/>
              <w:spacing w:line="276" w:lineRule="exact"/>
              <w:ind w:left="4"/>
              <w:rPr>
                <w:sz w:val="24"/>
              </w:rPr>
            </w:pPr>
            <w:r>
              <w:rPr>
                <w:sz w:val="24"/>
              </w:rPr>
              <w:t>c)</w:t>
            </w:r>
            <w:r>
              <w:rPr>
                <w:spacing w:val="57"/>
                <w:w w:val="150"/>
                <w:sz w:val="24"/>
              </w:rPr>
              <w:t xml:space="preserve"> </w:t>
            </w:r>
            <w:r>
              <w:rPr>
                <w:sz w:val="24"/>
              </w:rPr>
              <w:t>De 5,000</w:t>
            </w:r>
            <w:r>
              <w:rPr>
                <w:spacing w:val="-5"/>
                <w:sz w:val="24"/>
              </w:rPr>
              <w:t xml:space="preserve"> </w:t>
            </w:r>
            <w:r>
              <w:rPr>
                <w:sz w:val="24"/>
              </w:rPr>
              <w:t>m</w:t>
            </w:r>
            <w:r>
              <w:rPr>
                <w:position w:val="8"/>
                <w:sz w:val="16"/>
              </w:rPr>
              <w:t>2</w:t>
            </w:r>
            <w:r>
              <w:rPr>
                <w:spacing w:val="18"/>
                <w:position w:val="8"/>
                <w:sz w:val="16"/>
              </w:rPr>
              <w:t xml:space="preserve"> </w:t>
            </w:r>
            <w:r>
              <w:rPr>
                <w:sz w:val="24"/>
              </w:rPr>
              <w:t>en</w:t>
            </w:r>
            <w:r>
              <w:rPr>
                <w:spacing w:val="-6"/>
                <w:sz w:val="24"/>
              </w:rPr>
              <w:t xml:space="preserve"> </w:t>
            </w:r>
            <w:r>
              <w:rPr>
                <w:spacing w:val="-2"/>
                <w:sz w:val="24"/>
              </w:rPr>
              <w:t>adelante</w:t>
            </w:r>
          </w:p>
        </w:tc>
        <w:tc>
          <w:tcPr>
            <w:tcW w:w="2334" w:type="dxa"/>
          </w:tcPr>
          <w:p w14:paraId="4CB2C008" w14:textId="77777777" w:rsidR="00924464" w:rsidRDefault="0083266D">
            <w:pPr>
              <w:pStyle w:val="TableParagraph"/>
              <w:ind w:left="521"/>
              <w:rPr>
                <w:sz w:val="24"/>
              </w:rPr>
            </w:pPr>
            <w:r>
              <w:rPr>
                <w:sz w:val="24"/>
              </w:rPr>
              <w:t>0.50</w:t>
            </w:r>
            <w:r>
              <w:rPr>
                <w:spacing w:val="-3"/>
                <w:sz w:val="24"/>
              </w:rPr>
              <w:t xml:space="preserve"> </w:t>
            </w:r>
            <w:r>
              <w:rPr>
                <w:sz w:val="24"/>
              </w:rPr>
              <w:t>por</w:t>
            </w:r>
            <w:r>
              <w:rPr>
                <w:spacing w:val="-3"/>
                <w:sz w:val="24"/>
              </w:rPr>
              <w:t xml:space="preserve"> </w:t>
            </w:r>
            <w:r>
              <w:rPr>
                <w:spacing w:val="-5"/>
                <w:sz w:val="24"/>
              </w:rPr>
              <w:t>m2</w:t>
            </w:r>
          </w:p>
        </w:tc>
      </w:tr>
      <w:tr w:rsidR="00924464" w14:paraId="04A5E0F5" w14:textId="77777777">
        <w:trPr>
          <w:trHeight w:val="470"/>
        </w:trPr>
        <w:tc>
          <w:tcPr>
            <w:tcW w:w="6965" w:type="dxa"/>
            <w:gridSpan w:val="3"/>
          </w:tcPr>
          <w:p w14:paraId="77EA8D1D" w14:textId="77777777" w:rsidR="00924464" w:rsidRDefault="0083266D">
            <w:pPr>
              <w:pStyle w:val="TableParagraph"/>
              <w:ind w:left="4"/>
              <w:rPr>
                <w:sz w:val="24"/>
              </w:rPr>
            </w:pPr>
            <w:r>
              <w:rPr>
                <w:sz w:val="24"/>
              </w:rPr>
              <w:t>XVII.</w:t>
            </w:r>
            <w:r>
              <w:rPr>
                <w:spacing w:val="51"/>
                <w:w w:val="150"/>
                <w:sz w:val="24"/>
              </w:rPr>
              <w:t xml:space="preserve"> </w:t>
            </w:r>
            <w:r>
              <w:rPr>
                <w:sz w:val="24"/>
              </w:rPr>
              <w:t>Licencia</w:t>
            </w:r>
            <w:r>
              <w:rPr>
                <w:spacing w:val="-3"/>
                <w:sz w:val="24"/>
              </w:rPr>
              <w:t xml:space="preserve"> </w:t>
            </w:r>
            <w:r>
              <w:rPr>
                <w:sz w:val="24"/>
              </w:rPr>
              <w:t>para</w:t>
            </w:r>
            <w:r>
              <w:rPr>
                <w:spacing w:val="-6"/>
                <w:sz w:val="24"/>
              </w:rPr>
              <w:t xml:space="preserve"> </w:t>
            </w:r>
            <w:r>
              <w:rPr>
                <w:sz w:val="24"/>
              </w:rPr>
              <w:t>área</w:t>
            </w:r>
            <w:r>
              <w:rPr>
                <w:spacing w:val="-2"/>
                <w:sz w:val="24"/>
              </w:rPr>
              <w:t xml:space="preserve"> </w:t>
            </w:r>
            <w:r>
              <w:rPr>
                <w:sz w:val="24"/>
              </w:rPr>
              <w:t>controlada</w:t>
            </w:r>
            <w:r>
              <w:rPr>
                <w:spacing w:val="-7"/>
                <w:sz w:val="24"/>
              </w:rPr>
              <w:t xml:space="preserve"> </w:t>
            </w:r>
            <w:r>
              <w:rPr>
                <w:sz w:val="24"/>
              </w:rPr>
              <w:t>de</w:t>
            </w:r>
            <w:r>
              <w:rPr>
                <w:spacing w:val="-9"/>
                <w:sz w:val="24"/>
              </w:rPr>
              <w:t xml:space="preserve"> </w:t>
            </w:r>
            <w:r>
              <w:rPr>
                <w:spacing w:val="-2"/>
                <w:sz w:val="24"/>
              </w:rPr>
              <w:t>estacionamiento</w:t>
            </w:r>
          </w:p>
        </w:tc>
        <w:tc>
          <w:tcPr>
            <w:tcW w:w="2334" w:type="dxa"/>
          </w:tcPr>
          <w:p w14:paraId="7C347CD5" w14:textId="77777777" w:rsidR="00924464" w:rsidRDefault="0083266D">
            <w:pPr>
              <w:pStyle w:val="TableParagraph"/>
              <w:ind w:left="521"/>
              <w:rPr>
                <w:sz w:val="24"/>
              </w:rPr>
            </w:pPr>
            <w:r>
              <w:rPr>
                <w:sz w:val="24"/>
              </w:rPr>
              <w:t>0.70</w:t>
            </w:r>
            <w:r>
              <w:rPr>
                <w:spacing w:val="-3"/>
                <w:sz w:val="24"/>
              </w:rPr>
              <w:t xml:space="preserve"> </w:t>
            </w:r>
            <w:r>
              <w:rPr>
                <w:sz w:val="24"/>
              </w:rPr>
              <w:t>por</w:t>
            </w:r>
            <w:r>
              <w:rPr>
                <w:spacing w:val="-3"/>
                <w:sz w:val="24"/>
              </w:rPr>
              <w:t xml:space="preserve"> </w:t>
            </w:r>
            <w:r>
              <w:rPr>
                <w:spacing w:val="-5"/>
                <w:sz w:val="24"/>
              </w:rPr>
              <w:t>m2</w:t>
            </w:r>
          </w:p>
        </w:tc>
      </w:tr>
      <w:tr w:rsidR="00924464" w14:paraId="0E09E6C2" w14:textId="77777777">
        <w:trPr>
          <w:trHeight w:val="311"/>
        </w:trPr>
        <w:tc>
          <w:tcPr>
            <w:tcW w:w="9299" w:type="dxa"/>
            <w:gridSpan w:val="4"/>
          </w:tcPr>
          <w:p w14:paraId="6AB3C7EE" w14:textId="77777777" w:rsidR="00924464" w:rsidRDefault="0083266D">
            <w:pPr>
              <w:pStyle w:val="TableParagraph"/>
              <w:ind w:left="4"/>
              <w:rPr>
                <w:sz w:val="24"/>
              </w:rPr>
            </w:pPr>
            <w:r>
              <w:rPr>
                <w:sz w:val="24"/>
              </w:rPr>
              <w:t>XVIII.</w:t>
            </w:r>
            <w:r>
              <w:rPr>
                <w:spacing w:val="53"/>
                <w:w w:val="150"/>
                <w:sz w:val="24"/>
              </w:rPr>
              <w:t xml:space="preserve"> </w:t>
            </w:r>
            <w:r>
              <w:rPr>
                <w:sz w:val="24"/>
              </w:rPr>
              <w:t>Por</w:t>
            </w:r>
            <w:r>
              <w:rPr>
                <w:spacing w:val="-5"/>
                <w:sz w:val="24"/>
              </w:rPr>
              <w:t xml:space="preserve"> </w:t>
            </w:r>
            <w:r>
              <w:rPr>
                <w:sz w:val="24"/>
              </w:rPr>
              <w:t>renovación</w:t>
            </w:r>
            <w:r>
              <w:rPr>
                <w:spacing w:val="-7"/>
                <w:sz w:val="24"/>
              </w:rPr>
              <w:t xml:space="preserve"> </w:t>
            </w:r>
            <w:r>
              <w:rPr>
                <w:sz w:val="24"/>
              </w:rPr>
              <w:t>de</w:t>
            </w:r>
            <w:r>
              <w:rPr>
                <w:spacing w:val="-2"/>
                <w:sz w:val="24"/>
              </w:rPr>
              <w:t xml:space="preserve"> </w:t>
            </w:r>
            <w:r>
              <w:rPr>
                <w:sz w:val="24"/>
              </w:rPr>
              <w:t>licencia</w:t>
            </w:r>
            <w:r>
              <w:rPr>
                <w:spacing w:val="-6"/>
                <w:sz w:val="24"/>
              </w:rPr>
              <w:t xml:space="preserve"> </w:t>
            </w:r>
            <w:r>
              <w:rPr>
                <w:sz w:val="24"/>
              </w:rPr>
              <w:t>de</w:t>
            </w:r>
            <w:r>
              <w:rPr>
                <w:spacing w:val="-3"/>
                <w:sz w:val="24"/>
              </w:rPr>
              <w:t xml:space="preserve"> </w:t>
            </w:r>
            <w:r>
              <w:rPr>
                <w:spacing w:val="-2"/>
                <w:sz w:val="24"/>
              </w:rPr>
              <w:t>construcción:</w:t>
            </w:r>
          </w:p>
        </w:tc>
      </w:tr>
      <w:tr w:rsidR="00924464" w14:paraId="47177F92" w14:textId="77777777">
        <w:trPr>
          <w:trHeight w:val="782"/>
        </w:trPr>
        <w:tc>
          <w:tcPr>
            <w:tcW w:w="6965" w:type="dxa"/>
            <w:gridSpan w:val="3"/>
          </w:tcPr>
          <w:p w14:paraId="2CE6462B" w14:textId="77777777" w:rsidR="00924464" w:rsidRDefault="0083266D">
            <w:pPr>
              <w:pStyle w:val="TableParagraph"/>
              <w:ind w:left="4"/>
              <w:rPr>
                <w:sz w:val="24"/>
              </w:rPr>
            </w:pPr>
            <w:r>
              <w:rPr>
                <w:spacing w:val="-2"/>
                <w:sz w:val="24"/>
              </w:rPr>
              <w:t>Habitacional</w:t>
            </w:r>
          </w:p>
        </w:tc>
        <w:tc>
          <w:tcPr>
            <w:tcW w:w="2334" w:type="dxa"/>
          </w:tcPr>
          <w:p w14:paraId="191EA11C" w14:textId="77777777" w:rsidR="00924464" w:rsidRDefault="00924464">
            <w:pPr>
              <w:pStyle w:val="TableParagraph"/>
              <w:rPr>
                <w:rFonts w:ascii="Times New Roman"/>
              </w:rPr>
            </w:pPr>
          </w:p>
        </w:tc>
      </w:tr>
      <w:tr w:rsidR="00924464" w14:paraId="0E96C730" w14:textId="77777777">
        <w:trPr>
          <w:trHeight w:val="782"/>
        </w:trPr>
        <w:tc>
          <w:tcPr>
            <w:tcW w:w="6965" w:type="dxa"/>
            <w:gridSpan w:val="3"/>
          </w:tcPr>
          <w:p w14:paraId="6B85DA0E" w14:textId="77777777" w:rsidR="00924464" w:rsidRDefault="0083266D">
            <w:pPr>
              <w:pStyle w:val="TableParagraph"/>
              <w:spacing w:line="276" w:lineRule="exact"/>
              <w:ind w:left="4"/>
              <w:rPr>
                <w:position w:val="8"/>
                <w:sz w:val="16"/>
              </w:rPr>
            </w:pPr>
            <w:r>
              <w:rPr>
                <w:sz w:val="24"/>
              </w:rPr>
              <w:t>a)</w:t>
            </w:r>
            <w:r>
              <w:rPr>
                <w:spacing w:val="68"/>
                <w:sz w:val="24"/>
              </w:rPr>
              <w:t xml:space="preserve"> </w:t>
            </w:r>
            <w:r>
              <w:rPr>
                <w:sz w:val="24"/>
              </w:rPr>
              <w:t>Obra</w:t>
            </w:r>
            <w:r>
              <w:rPr>
                <w:spacing w:val="-6"/>
                <w:sz w:val="24"/>
              </w:rPr>
              <w:t xml:space="preserve"> </w:t>
            </w:r>
            <w:r>
              <w:rPr>
                <w:sz w:val="24"/>
              </w:rPr>
              <w:t>menor</w:t>
            </w:r>
            <w:r>
              <w:rPr>
                <w:spacing w:val="-4"/>
                <w:sz w:val="24"/>
              </w:rPr>
              <w:t xml:space="preserve"> </w:t>
            </w:r>
            <w:r>
              <w:rPr>
                <w:sz w:val="24"/>
              </w:rPr>
              <w:t>hasta</w:t>
            </w:r>
            <w:r>
              <w:rPr>
                <w:spacing w:val="-6"/>
                <w:sz w:val="24"/>
              </w:rPr>
              <w:t xml:space="preserve"> </w:t>
            </w:r>
            <w:r>
              <w:rPr>
                <w:sz w:val="24"/>
              </w:rPr>
              <w:t>60</w:t>
            </w:r>
            <w:r>
              <w:rPr>
                <w:spacing w:val="-6"/>
                <w:sz w:val="24"/>
              </w:rPr>
              <w:t xml:space="preserve"> </w:t>
            </w:r>
            <w:r>
              <w:rPr>
                <w:spacing w:val="-5"/>
                <w:sz w:val="24"/>
              </w:rPr>
              <w:t>m</w:t>
            </w:r>
            <w:r>
              <w:rPr>
                <w:spacing w:val="-5"/>
                <w:position w:val="8"/>
                <w:sz w:val="16"/>
              </w:rPr>
              <w:t>2</w:t>
            </w:r>
          </w:p>
        </w:tc>
        <w:tc>
          <w:tcPr>
            <w:tcW w:w="2334" w:type="dxa"/>
          </w:tcPr>
          <w:p w14:paraId="090B3902" w14:textId="77777777" w:rsidR="00924464" w:rsidRDefault="0083266D">
            <w:pPr>
              <w:pStyle w:val="TableParagraph"/>
              <w:ind w:left="3" w:firstLine="28"/>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de</w:t>
            </w:r>
            <w:r>
              <w:rPr>
                <w:spacing w:val="-17"/>
                <w:sz w:val="24"/>
              </w:rPr>
              <w:t xml:space="preserve"> </w:t>
            </w:r>
            <w:r>
              <w:rPr>
                <w:sz w:val="24"/>
              </w:rPr>
              <w:t>la licencia inicial</w:t>
            </w:r>
          </w:p>
        </w:tc>
      </w:tr>
      <w:tr w:rsidR="00924464" w14:paraId="3E169648" w14:textId="77777777">
        <w:trPr>
          <w:trHeight w:val="781"/>
        </w:trPr>
        <w:tc>
          <w:tcPr>
            <w:tcW w:w="6965" w:type="dxa"/>
            <w:gridSpan w:val="3"/>
          </w:tcPr>
          <w:p w14:paraId="49643E86" w14:textId="77777777" w:rsidR="00924464" w:rsidRDefault="0083266D">
            <w:pPr>
              <w:pStyle w:val="TableParagraph"/>
              <w:spacing w:line="276" w:lineRule="exact"/>
              <w:ind w:left="4"/>
              <w:rPr>
                <w:position w:val="8"/>
                <w:sz w:val="16"/>
              </w:rPr>
            </w:pPr>
            <w:r>
              <w:rPr>
                <w:sz w:val="24"/>
              </w:rPr>
              <w:t>b)</w:t>
            </w:r>
            <w:r>
              <w:rPr>
                <w:spacing w:val="68"/>
                <w:sz w:val="24"/>
              </w:rPr>
              <w:t xml:space="preserve"> </w:t>
            </w:r>
            <w:r>
              <w:rPr>
                <w:sz w:val="24"/>
              </w:rPr>
              <w:t>Obra</w:t>
            </w:r>
            <w:r>
              <w:rPr>
                <w:spacing w:val="-9"/>
                <w:sz w:val="24"/>
              </w:rPr>
              <w:t xml:space="preserve"> </w:t>
            </w:r>
            <w:r>
              <w:rPr>
                <w:sz w:val="24"/>
              </w:rPr>
              <w:t>mayor</w:t>
            </w:r>
            <w:r>
              <w:rPr>
                <w:spacing w:val="-4"/>
                <w:sz w:val="24"/>
              </w:rPr>
              <w:t xml:space="preserve"> </w:t>
            </w:r>
            <w:r>
              <w:rPr>
                <w:sz w:val="24"/>
              </w:rPr>
              <w:t>a</w:t>
            </w:r>
            <w:r>
              <w:rPr>
                <w:spacing w:val="-6"/>
                <w:sz w:val="24"/>
              </w:rPr>
              <w:t xml:space="preserve"> </w:t>
            </w:r>
            <w:r>
              <w:rPr>
                <w:sz w:val="24"/>
              </w:rPr>
              <w:t>partir</w:t>
            </w:r>
            <w:r>
              <w:rPr>
                <w:spacing w:val="-2"/>
                <w:sz w:val="24"/>
              </w:rPr>
              <w:t xml:space="preserve"> </w:t>
            </w:r>
            <w:r>
              <w:rPr>
                <w:sz w:val="24"/>
              </w:rPr>
              <w:t>de</w:t>
            </w:r>
            <w:r>
              <w:rPr>
                <w:spacing w:val="-8"/>
                <w:sz w:val="24"/>
              </w:rPr>
              <w:t xml:space="preserve"> </w:t>
            </w:r>
            <w:r>
              <w:rPr>
                <w:sz w:val="24"/>
              </w:rPr>
              <w:t>60.01</w:t>
            </w:r>
            <w:r>
              <w:rPr>
                <w:spacing w:val="-5"/>
                <w:sz w:val="24"/>
              </w:rPr>
              <w:t xml:space="preserve"> m</w:t>
            </w:r>
            <w:r>
              <w:rPr>
                <w:spacing w:val="-5"/>
                <w:position w:val="8"/>
                <w:sz w:val="16"/>
              </w:rPr>
              <w:t>2</w:t>
            </w:r>
          </w:p>
        </w:tc>
        <w:tc>
          <w:tcPr>
            <w:tcW w:w="2334" w:type="dxa"/>
          </w:tcPr>
          <w:p w14:paraId="25BF7C77" w14:textId="77777777" w:rsidR="00924464" w:rsidRDefault="0083266D">
            <w:pPr>
              <w:pStyle w:val="TableParagraph"/>
              <w:ind w:left="3" w:firstLine="28"/>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de</w:t>
            </w:r>
            <w:r>
              <w:rPr>
                <w:spacing w:val="-17"/>
                <w:sz w:val="24"/>
              </w:rPr>
              <w:t xml:space="preserve"> </w:t>
            </w:r>
            <w:r>
              <w:rPr>
                <w:sz w:val="24"/>
              </w:rPr>
              <w:t>la licencia inicial</w:t>
            </w:r>
          </w:p>
        </w:tc>
      </w:tr>
      <w:tr w:rsidR="00924464" w14:paraId="033D1F66" w14:textId="77777777">
        <w:trPr>
          <w:trHeight w:val="781"/>
        </w:trPr>
        <w:tc>
          <w:tcPr>
            <w:tcW w:w="6965" w:type="dxa"/>
            <w:gridSpan w:val="3"/>
          </w:tcPr>
          <w:p w14:paraId="039012B7" w14:textId="77777777" w:rsidR="00924464" w:rsidRDefault="0083266D">
            <w:pPr>
              <w:pStyle w:val="TableParagraph"/>
              <w:ind w:left="4"/>
              <w:rPr>
                <w:sz w:val="24"/>
              </w:rPr>
            </w:pPr>
            <w:r>
              <w:rPr>
                <w:sz w:val="24"/>
              </w:rPr>
              <w:t>c)</w:t>
            </w:r>
            <w:r>
              <w:rPr>
                <w:spacing w:val="50"/>
                <w:w w:val="150"/>
                <w:sz w:val="24"/>
              </w:rPr>
              <w:t xml:space="preserve"> </w:t>
            </w:r>
            <w:r>
              <w:rPr>
                <w:sz w:val="24"/>
              </w:rPr>
              <w:t>Sin</w:t>
            </w:r>
            <w:r>
              <w:rPr>
                <w:spacing w:val="-4"/>
                <w:sz w:val="24"/>
              </w:rPr>
              <w:t xml:space="preserve"> </w:t>
            </w:r>
            <w:r>
              <w:rPr>
                <w:sz w:val="24"/>
              </w:rPr>
              <w:t>avance</w:t>
            </w:r>
            <w:r>
              <w:rPr>
                <w:spacing w:val="-5"/>
                <w:sz w:val="24"/>
              </w:rPr>
              <w:t xml:space="preserve"> </w:t>
            </w:r>
            <w:r>
              <w:rPr>
                <w:sz w:val="24"/>
              </w:rPr>
              <w:t>de</w:t>
            </w:r>
            <w:r>
              <w:rPr>
                <w:spacing w:val="-5"/>
                <w:sz w:val="24"/>
              </w:rPr>
              <w:t xml:space="preserve"> </w:t>
            </w:r>
            <w:r>
              <w:rPr>
                <w:spacing w:val="-4"/>
                <w:sz w:val="24"/>
              </w:rPr>
              <w:t>obra</w:t>
            </w:r>
          </w:p>
        </w:tc>
        <w:tc>
          <w:tcPr>
            <w:tcW w:w="2334" w:type="dxa"/>
          </w:tcPr>
          <w:p w14:paraId="492A9FB1" w14:textId="77777777" w:rsidR="00924464" w:rsidRDefault="0083266D">
            <w:pPr>
              <w:pStyle w:val="TableParagraph"/>
              <w:ind w:left="3" w:firstLine="28"/>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de</w:t>
            </w:r>
            <w:r>
              <w:rPr>
                <w:spacing w:val="-17"/>
                <w:sz w:val="24"/>
              </w:rPr>
              <w:t xml:space="preserve"> </w:t>
            </w:r>
            <w:r>
              <w:rPr>
                <w:sz w:val="24"/>
              </w:rPr>
              <w:t>la licencia inicial</w:t>
            </w:r>
          </w:p>
        </w:tc>
      </w:tr>
      <w:tr w:rsidR="00924464" w14:paraId="2B97782B" w14:textId="77777777">
        <w:trPr>
          <w:trHeight w:val="782"/>
        </w:trPr>
        <w:tc>
          <w:tcPr>
            <w:tcW w:w="6965" w:type="dxa"/>
            <w:gridSpan w:val="3"/>
          </w:tcPr>
          <w:p w14:paraId="5AEA3437" w14:textId="77777777" w:rsidR="00924464" w:rsidRDefault="0083266D">
            <w:pPr>
              <w:pStyle w:val="TableParagraph"/>
              <w:ind w:left="4"/>
              <w:rPr>
                <w:sz w:val="24"/>
              </w:rPr>
            </w:pPr>
            <w:r>
              <w:rPr>
                <w:sz w:val="24"/>
              </w:rPr>
              <w:t>d)</w:t>
            </w:r>
            <w:r>
              <w:rPr>
                <w:spacing w:val="62"/>
                <w:sz w:val="24"/>
              </w:rPr>
              <w:t xml:space="preserve"> </w:t>
            </w:r>
            <w:r>
              <w:rPr>
                <w:sz w:val="24"/>
              </w:rPr>
              <w:t>Con</w:t>
            </w:r>
            <w:r>
              <w:rPr>
                <w:spacing w:val="-4"/>
                <w:sz w:val="24"/>
              </w:rPr>
              <w:t xml:space="preserve"> </w:t>
            </w:r>
            <w:r>
              <w:rPr>
                <w:sz w:val="24"/>
              </w:rPr>
              <w:t>un</w:t>
            </w:r>
            <w:r>
              <w:rPr>
                <w:spacing w:val="-9"/>
                <w:sz w:val="24"/>
              </w:rPr>
              <w:t xml:space="preserve"> </w:t>
            </w:r>
            <w:r>
              <w:rPr>
                <w:sz w:val="24"/>
              </w:rPr>
              <w:t>avance</w:t>
            </w:r>
            <w:r>
              <w:rPr>
                <w:spacing w:val="-5"/>
                <w:sz w:val="24"/>
              </w:rPr>
              <w:t xml:space="preserve"> </w:t>
            </w:r>
            <w:r>
              <w:rPr>
                <w:sz w:val="24"/>
              </w:rPr>
              <w:t>del</w:t>
            </w:r>
            <w:r>
              <w:rPr>
                <w:spacing w:val="-8"/>
                <w:sz w:val="24"/>
              </w:rPr>
              <w:t xml:space="preserve"> </w:t>
            </w:r>
            <w:r>
              <w:rPr>
                <w:sz w:val="24"/>
              </w:rPr>
              <w:t>70%</w:t>
            </w:r>
            <w:r>
              <w:rPr>
                <w:spacing w:val="-6"/>
                <w:sz w:val="24"/>
              </w:rPr>
              <w:t xml:space="preserve"> </w:t>
            </w:r>
            <w:r>
              <w:rPr>
                <w:sz w:val="24"/>
              </w:rPr>
              <w:t>en</w:t>
            </w:r>
            <w:r>
              <w:rPr>
                <w:spacing w:val="-4"/>
                <w:sz w:val="24"/>
              </w:rPr>
              <w:t xml:space="preserve"> </w:t>
            </w:r>
            <w:r>
              <w:rPr>
                <w:spacing w:val="-2"/>
                <w:sz w:val="24"/>
              </w:rPr>
              <w:t>adelante</w:t>
            </w:r>
          </w:p>
        </w:tc>
        <w:tc>
          <w:tcPr>
            <w:tcW w:w="2334" w:type="dxa"/>
          </w:tcPr>
          <w:p w14:paraId="65E2099B" w14:textId="77777777" w:rsidR="00924464" w:rsidRDefault="0083266D">
            <w:pPr>
              <w:pStyle w:val="TableParagraph"/>
              <w:ind w:left="3" w:right="98" w:firstLine="28"/>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total</w:t>
            </w:r>
            <w:r>
              <w:rPr>
                <w:spacing w:val="-17"/>
                <w:sz w:val="24"/>
              </w:rPr>
              <w:t xml:space="preserve"> </w:t>
            </w:r>
            <w:r>
              <w:rPr>
                <w:sz w:val="24"/>
              </w:rPr>
              <w:t>de la licencia inicial</w:t>
            </w:r>
          </w:p>
        </w:tc>
      </w:tr>
      <w:tr w:rsidR="00924464" w14:paraId="05835D5E" w14:textId="77777777">
        <w:trPr>
          <w:trHeight w:val="782"/>
        </w:trPr>
        <w:tc>
          <w:tcPr>
            <w:tcW w:w="6965" w:type="dxa"/>
            <w:gridSpan w:val="3"/>
          </w:tcPr>
          <w:p w14:paraId="6CE9E2EF" w14:textId="77777777" w:rsidR="00924464" w:rsidRDefault="0083266D">
            <w:pPr>
              <w:pStyle w:val="TableParagraph"/>
              <w:ind w:left="4"/>
              <w:rPr>
                <w:sz w:val="24"/>
              </w:rPr>
            </w:pPr>
            <w:r>
              <w:rPr>
                <w:spacing w:val="-2"/>
                <w:sz w:val="24"/>
              </w:rPr>
              <w:t>Comercial</w:t>
            </w:r>
          </w:p>
        </w:tc>
        <w:tc>
          <w:tcPr>
            <w:tcW w:w="2334" w:type="dxa"/>
          </w:tcPr>
          <w:p w14:paraId="63B3D871" w14:textId="77777777" w:rsidR="00924464" w:rsidRDefault="00924464">
            <w:pPr>
              <w:pStyle w:val="TableParagraph"/>
              <w:rPr>
                <w:rFonts w:ascii="Times New Roman"/>
              </w:rPr>
            </w:pPr>
          </w:p>
        </w:tc>
      </w:tr>
    </w:tbl>
    <w:p w14:paraId="1BA18B5C" w14:textId="77777777" w:rsidR="00924464" w:rsidRDefault="00924464">
      <w:pPr>
        <w:pStyle w:val="TableParagraph"/>
        <w:rPr>
          <w:rFonts w:ascii="Times New Roman"/>
        </w:rPr>
        <w:sectPr w:rsidR="00924464">
          <w:type w:val="continuous"/>
          <w:pgSz w:w="12240" w:h="15840"/>
          <w:pgMar w:top="3400" w:right="1080" w:bottom="137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34D7B50F" w14:textId="77777777">
        <w:trPr>
          <w:trHeight w:val="781"/>
        </w:trPr>
        <w:tc>
          <w:tcPr>
            <w:tcW w:w="6964" w:type="dxa"/>
          </w:tcPr>
          <w:p w14:paraId="1F6C0258" w14:textId="77777777" w:rsidR="00924464" w:rsidRDefault="0083266D">
            <w:pPr>
              <w:pStyle w:val="TableParagraph"/>
              <w:spacing w:line="276" w:lineRule="exact"/>
              <w:ind w:left="4"/>
              <w:rPr>
                <w:position w:val="8"/>
                <w:sz w:val="16"/>
              </w:rPr>
            </w:pPr>
            <w:r>
              <w:rPr>
                <w:sz w:val="24"/>
              </w:rPr>
              <w:t>a)</w:t>
            </w:r>
            <w:r>
              <w:rPr>
                <w:spacing w:val="68"/>
                <w:sz w:val="24"/>
              </w:rPr>
              <w:t xml:space="preserve"> </w:t>
            </w:r>
            <w:r>
              <w:rPr>
                <w:sz w:val="24"/>
              </w:rPr>
              <w:t>Obra</w:t>
            </w:r>
            <w:r>
              <w:rPr>
                <w:spacing w:val="-6"/>
                <w:sz w:val="24"/>
              </w:rPr>
              <w:t xml:space="preserve"> </w:t>
            </w:r>
            <w:r>
              <w:rPr>
                <w:sz w:val="24"/>
              </w:rPr>
              <w:t>menor</w:t>
            </w:r>
            <w:r>
              <w:rPr>
                <w:spacing w:val="-4"/>
                <w:sz w:val="24"/>
              </w:rPr>
              <w:t xml:space="preserve"> </w:t>
            </w:r>
            <w:r>
              <w:rPr>
                <w:sz w:val="24"/>
              </w:rPr>
              <w:t>hasta</w:t>
            </w:r>
            <w:r>
              <w:rPr>
                <w:spacing w:val="-6"/>
                <w:sz w:val="24"/>
              </w:rPr>
              <w:t xml:space="preserve"> </w:t>
            </w:r>
            <w:r>
              <w:rPr>
                <w:sz w:val="24"/>
              </w:rPr>
              <w:t>60</w:t>
            </w:r>
            <w:r>
              <w:rPr>
                <w:spacing w:val="-6"/>
                <w:sz w:val="24"/>
              </w:rPr>
              <w:t xml:space="preserve"> </w:t>
            </w:r>
            <w:r>
              <w:rPr>
                <w:spacing w:val="-5"/>
                <w:sz w:val="24"/>
              </w:rPr>
              <w:t>m</w:t>
            </w:r>
            <w:r>
              <w:rPr>
                <w:spacing w:val="-5"/>
                <w:position w:val="8"/>
                <w:sz w:val="16"/>
              </w:rPr>
              <w:t>2</w:t>
            </w:r>
          </w:p>
        </w:tc>
        <w:tc>
          <w:tcPr>
            <w:tcW w:w="2333" w:type="dxa"/>
          </w:tcPr>
          <w:p w14:paraId="0DA2AD1C" w14:textId="77777777" w:rsidR="00924464" w:rsidRDefault="0083266D">
            <w:pPr>
              <w:pStyle w:val="TableParagraph"/>
              <w:ind w:left="4" w:firstLine="28"/>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de</w:t>
            </w:r>
            <w:r>
              <w:rPr>
                <w:spacing w:val="-17"/>
                <w:sz w:val="24"/>
              </w:rPr>
              <w:t xml:space="preserve"> </w:t>
            </w:r>
            <w:r>
              <w:rPr>
                <w:sz w:val="24"/>
              </w:rPr>
              <w:t>la licencia inicial</w:t>
            </w:r>
          </w:p>
        </w:tc>
      </w:tr>
      <w:tr w:rsidR="00924464" w14:paraId="2FFF8AE4" w14:textId="77777777">
        <w:trPr>
          <w:trHeight w:val="775"/>
        </w:trPr>
        <w:tc>
          <w:tcPr>
            <w:tcW w:w="6964" w:type="dxa"/>
          </w:tcPr>
          <w:p w14:paraId="5249C888" w14:textId="77777777" w:rsidR="00924464" w:rsidRDefault="0083266D">
            <w:pPr>
              <w:pStyle w:val="TableParagraph"/>
              <w:spacing w:line="276" w:lineRule="exact"/>
              <w:ind w:left="4"/>
              <w:rPr>
                <w:position w:val="8"/>
                <w:sz w:val="16"/>
              </w:rPr>
            </w:pPr>
            <w:r>
              <w:rPr>
                <w:sz w:val="24"/>
              </w:rPr>
              <w:t>b)</w:t>
            </w:r>
            <w:r>
              <w:rPr>
                <w:spacing w:val="68"/>
                <w:sz w:val="24"/>
              </w:rPr>
              <w:t xml:space="preserve"> </w:t>
            </w:r>
            <w:r>
              <w:rPr>
                <w:sz w:val="24"/>
              </w:rPr>
              <w:t>Obra</w:t>
            </w:r>
            <w:r>
              <w:rPr>
                <w:spacing w:val="-9"/>
                <w:sz w:val="24"/>
              </w:rPr>
              <w:t xml:space="preserve"> </w:t>
            </w:r>
            <w:r>
              <w:rPr>
                <w:sz w:val="24"/>
              </w:rPr>
              <w:t>mayor</w:t>
            </w:r>
            <w:r>
              <w:rPr>
                <w:spacing w:val="-4"/>
                <w:sz w:val="24"/>
              </w:rPr>
              <w:t xml:space="preserve"> </w:t>
            </w:r>
            <w:r>
              <w:rPr>
                <w:sz w:val="24"/>
              </w:rPr>
              <w:t>a</w:t>
            </w:r>
            <w:r>
              <w:rPr>
                <w:spacing w:val="-6"/>
                <w:sz w:val="24"/>
              </w:rPr>
              <w:t xml:space="preserve"> </w:t>
            </w:r>
            <w:r>
              <w:rPr>
                <w:sz w:val="24"/>
              </w:rPr>
              <w:t>partir</w:t>
            </w:r>
            <w:r>
              <w:rPr>
                <w:spacing w:val="-2"/>
                <w:sz w:val="24"/>
              </w:rPr>
              <w:t xml:space="preserve"> </w:t>
            </w:r>
            <w:r>
              <w:rPr>
                <w:sz w:val="24"/>
              </w:rPr>
              <w:t>de</w:t>
            </w:r>
            <w:r>
              <w:rPr>
                <w:spacing w:val="-8"/>
                <w:sz w:val="24"/>
              </w:rPr>
              <w:t xml:space="preserve"> </w:t>
            </w:r>
            <w:r>
              <w:rPr>
                <w:sz w:val="24"/>
              </w:rPr>
              <w:t>60.01</w:t>
            </w:r>
            <w:r>
              <w:rPr>
                <w:spacing w:val="-5"/>
                <w:sz w:val="24"/>
              </w:rPr>
              <w:t xml:space="preserve"> m</w:t>
            </w:r>
            <w:r>
              <w:rPr>
                <w:spacing w:val="-5"/>
                <w:position w:val="8"/>
                <w:sz w:val="16"/>
              </w:rPr>
              <w:t>2</w:t>
            </w:r>
          </w:p>
        </w:tc>
        <w:tc>
          <w:tcPr>
            <w:tcW w:w="2333" w:type="dxa"/>
          </w:tcPr>
          <w:p w14:paraId="739ED934" w14:textId="77777777" w:rsidR="00924464" w:rsidRDefault="0083266D">
            <w:pPr>
              <w:pStyle w:val="TableParagraph"/>
              <w:ind w:left="4" w:firstLine="28"/>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de</w:t>
            </w:r>
            <w:r>
              <w:rPr>
                <w:spacing w:val="-17"/>
                <w:sz w:val="24"/>
              </w:rPr>
              <w:t xml:space="preserve"> </w:t>
            </w:r>
            <w:r>
              <w:rPr>
                <w:sz w:val="24"/>
              </w:rPr>
              <w:t>la licencia inicial</w:t>
            </w:r>
          </w:p>
        </w:tc>
      </w:tr>
      <w:tr w:rsidR="00924464" w14:paraId="69A972D5" w14:textId="77777777">
        <w:trPr>
          <w:trHeight w:val="782"/>
        </w:trPr>
        <w:tc>
          <w:tcPr>
            <w:tcW w:w="6964" w:type="dxa"/>
          </w:tcPr>
          <w:p w14:paraId="79800EFD" w14:textId="77777777" w:rsidR="00924464" w:rsidRDefault="0083266D">
            <w:pPr>
              <w:pStyle w:val="TableParagraph"/>
              <w:spacing w:before="5"/>
              <w:ind w:left="4"/>
              <w:rPr>
                <w:sz w:val="24"/>
              </w:rPr>
            </w:pPr>
            <w:r>
              <w:rPr>
                <w:sz w:val="24"/>
              </w:rPr>
              <w:t>c)</w:t>
            </w:r>
            <w:r>
              <w:rPr>
                <w:spacing w:val="50"/>
                <w:w w:val="150"/>
                <w:sz w:val="24"/>
              </w:rPr>
              <w:t xml:space="preserve"> </w:t>
            </w:r>
            <w:r>
              <w:rPr>
                <w:sz w:val="24"/>
              </w:rPr>
              <w:t>Sin</w:t>
            </w:r>
            <w:r>
              <w:rPr>
                <w:spacing w:val="-4"/>
                <w:sz w:val="24"/>
              </w:rPr>
              <w:t xml:space="preserve"> </w:t>
            </w:r>
            <w:r>
              <w:rPr>
                <w:sz w:val="24"/>
              </w:rPr>
              <w:t>avance</w:t>
            </w:r>
            <w:r>
              <w:rPr>
                <w:spacing w:val="-5"/>
                <w:sz w:val="24"/>
              </w:rPr>
              <w:t xml:space="preserve"> </w:t>
            </w:r>
            <w:r>
              <w:rPr>
                <w:sz w:val="24"/>
              </w:rPr>
              <w:t>de</w:t>
            </w:r>
            <w:r>
              <w:rPr>
                <w:spacing w:val="-5"/>
                <w:sz w:val="24"/>
              </w:rPr>
              <w:t xml:space="preserve"> </w:t>
            </w:r>
            <w:r>
              <w:rPr>
                <w:spacing w:val="-4"/>
                <w:sz w:val="24"/>
              </w:rPr>
              <w:t>obra</w:t>
            </w:r>
          </w:p>
        </w:tc>
        <w:tc>
          <w:tcPr>
            <w:tcW w:w="2333" w:type="dxa"/>
          </w:tcPr>
          <w:p w14:paraId="40CBE8A9" w14:textId="77777777" w:rsidR="00924464" w:rsidRDefault="0083266D">
            <w:pPr>
              <w:pStyle w:val="TableParagraph"/>
              <w:spacing w:before="5"/>
              <w:ind w:left="4" w:firstLine="28"/>
              <w:rPr>
                <w:sz w:val="24"/>
              </w:rPr>
            </w:pPr>
            <w:r>
              <w:rPr>
                <w:sz w:val="24"/>
              </w:rPr>
              <w:t>%</w:t>
            </w:r>
            <w:r>
              <w:rPr>
                <w:spacing w:val="-17"/>
                <w:sz w:val="24"/>
              </w:rPr>
              <w:t xml:space="preserve"> </w:t>
            </w:r>
            <w:r>
              <w:rPr>
                <w:sz w:val="24"/>
              </w:rPr>
              <w:t>del</w:t>
            </w:r>
            <w:r>
              <w:rPr>
                <w:spacing w:val="-17"/>
                <w:sz w:val="24"/>
              </w:rPr>
              <w:t xml:space="preserve"> </w:t>
            </w:r>
            <w:r>
              <w:rPr>
                <w:sz w:val="24"/>
              </w:rPr>
              <w:t>costo</w:t>
            </w:r>
            <w:r>
              <w:rPr>
                <w:spacing w:val="-16"/>
                <w:sz w:val="24"/>
              </w:rPr>
              <w:t xml:space="preserve"> </w:t>
            </w:r>
            <w:r>
              <w:rPr>
                <w:sz w:val="24"/>
              </w:rPr>
              <w:t>de</w:t>
            </w:r>
            <w:r>
              <w:rPr>
                <w:spacing w:val="-17"/>
                <w:sz w:val="24"/>
              </w:rPr>
              <w:t xml:space="preserve"> </w:t>
            </w:r>
            <w:r>
              <w:rPr>
                <w:sz w:val="24"/>
              </w:rPr>
              <w:t>la licencia inicial</w:t>
            </w:r>
          </w:p>
        </w:tc>
      </w:tr>
      <w:tr w:rsidR="00924464" w14:paraId="4265A87B" w14:textId="77777777">
        <w:trPr>
          <w:trHeight w:val="313"/>
        </w:trPr>
        <w:tc>
          <w:tcPr>
            <w:tcW w:w="9297" w:type="dxa"/>
            <w:gridSpan w:val="2"/>
          </w:tcPr>
          <w:p w14:paraId="24A7549C" w14:textId="77777777" w:rsidR="00924464" w:rsidRDefault="0083266D">
            <w:pPr>
              <w:pStyle w:val="TableParagraph"/>
              <w:spacing w:before="2"/>
              <w:ind w:left="4"/>
              <w:rPr>
                <w:sz w:val="24"/>
              </w:rPr>
            </w:pPr>
            <w:r>
              <w:rPr>
                <w:sz w:val="24"/>
              </w:rPr>
              <w:t>XIX.</w:t>
            </w:r>
            <w:r>
              <w:rPr>
                <w:spacing w:val="58"/>
                <w:sz w:val="24"/>
              </w:rPr>
              <w:t xml:space="preserve"> </w:t>
            </w:r>
            <w:r>
              <w:rPr>
                <w:sz w:val="24"/>
              </w:rPr>
              <w:t>Licencia</w:t>
            </w:r>
            <w:r>
              <w:rPr>
                <w:spacing w:val="-5"/>
                <w:sz w:val="24"/>
              </w:rPr>
              <w:t xml:space="preserve"> </w:t>
            </w:r>
            <w:r>
              <w:rPr>
                <w:sz w:val="24"/>
              </w:rPr>
              <w:t>por</w:t>
            </w:r>
            <w:r>
              <w:rPr>
                <w:spacing w:val="-6"/>
                <w:sz w:val="24"/>
              </w:rPr>
              <w:t xml:space="preserve"> </w:t>
            </w:r>
            <w:r>
              <w:rPr>
                <w:sz w:val="24"/>
              </w:rPr>
              <w:t>reparaciones</w:t>
            </w:r>
            <w:r>
              <w:rPr>
                <w:spacing w:val="-3"/>
                <w:sz w:val="24"/>
              </w:rPr>
              <w:t xml:space="preserve"> </w:t>
            </w:r>
            <w:r>
              <w:rPr>
                <w:spacing w:val="-2"/>
                <w:sz w:val="24"/>
              </w:rPr>
              <w:t>generales:</w:t>
            </w:r>
          </w:p>
        </w:tc>
      </w:tr>
      <w:tr w:rsidR="00924464" w14:paraId="7F55308B" w14:textId="77777777">
        <w:trPr>
          <w:trHeight w:val="470"/>
        </w:trPr>
        <w:tc>
          <w:tcPr>
            <w:tcW w:w="6964" w:type="dxa"/>
          </w:tcPr>
          <w:p w14:paraId="50FD5F48" w14:textId="77777777" w:rsidR="00924464" w:rsidRDefault="0083266D">
            <w:pPr>
              <w:pStyle w:val="TableParagraph"/>
              <w:ind w:left="4"/>
              <w:rPr>
                <w:sz w:val="24"/>
              </w:rPr>
            </w:pPr>
            <w:r>
              <w:rPr>
                <w:spacing w:val="-2"/>
                <w:sz w:val="24"/>
              </w:rPr>
              <w:t>Habitacional</w:t>
            </w:r>
          </w:p>
        </w:tc>
        <w:tc>
          <w:tcPr>
            <w:tcW w:w="2333" w:type="dxa"/>
          </w:tcPr>
          <w:p w14:paraId="233D3CE0" w14:textId="77777777" w:rsidR="00924464" w:rsidRDefault="00924464">
            <w:pPr>
              <w:pStyle w:val="TableParagraph"/>
              <w:rPr>
                <w:rFonts w:ascii="Times New Roman"/>
              </w:rPr>
            </w:pPr>
          </w:p>
        </w:tc>
      </w:tr>
      <w:tr w:rsidR="00924464" w14:paraId="56CA4580" w14:textId="77777777">
        <w:trPr>
          <w:trHeight w:val="470"/>
        </w:trPr>
        <w:tc>
          <w:tcPr>
            <w:tcW w:w="6964" w:type="dxa"/>
          </w:tcPr>
          <w:p w14:paraId="0234362B" w14:textId="77777777" w:rsidR="00924464" w:rsidRDefault="0083266D">
            <w:pPr>
              <w:pStyle w:val="TableParagraph"/>
              <w:spacing w:line="276" w:lineRule="exact"/>
              <w:ind w:left="4"/>
              <w:rPr>
                <w:position w:val="8"/>
                <w:sz w:val="16"/>
              </w:rPr>
            </w:pPr>
            <w:r>
              <w:rPr>
                <w:sz w:val="24"/>
              </w:rPr>
              <w:t>a)</w:t>
            </w:r>
            <w:r>
              <w:rPr>
                <w:spacing w:val="66"/>
                <w:sz w:val="24"/>
              </w:rPr>
              <w:t xml:space="preserve"> </w:t>
            </w:r>
            <w:r>
              <w:rPr>
                <w:sz w:val="24"/>
              </w:rPr>
              <w:t>Hasta</w:t>
            </w:r>
            <w:r>
              <w:rPr>
                <w:spacing w:val="-9"/>
                <w:sz w:val="24"/>
              </w:rPr>
              <w:t xml:space="preserve"> </w:t>
            </w:r>
            <w:r>
              <w:rPr>
                <w:sz w:val="24"/>
              </w:rPr>
              <w:t>69.00</w:t>
            </w:r>
            <w:r>
              <w:rPr>
                <w:spacing w:val="-6"/>
                <w:sz w:val="24"/>
              </w:rPr>
              <w:t xml:space="preserve"> </w:t>
            </w:r>
            <w:r>
              <w:rPr>
                <w:spacing w:val="-5"/>
                <w:sz w:val="24"/>
              </w:rPr>
              <w:t>m</w:t>
            </w:r>
            <w:r>
              <w:rPr>
                <w:spacing w:val="-5"/>
                <w:position w:val="8"/>
                <w:sz w:val="16"/>
              </w:rPr>
              <w:t>2</w:t>
            </w:r>
          </w:p>
        </w:tc>
        <w:tc>
          <w:tcPr>
            <w:tcW w:w="2333" w:type="dxa"/>
          </w:tcPr>
          <w:p w14:paraId="280EB1DD" w14:textId="77777777" w:rsidR="00924464" w:rsidRDefault="0083266D">
            <w:pPr>
              <w:pStyle w:val="TableParagraph"/>
              <w:ind w:left="3"/>
              <w:jc w:val="center"/>
              <w:rPr>
                <w:sz w:val="24"/>
              </w:rPr>
            </w:pPr>
            <w:r>
              <w:rPr>
                <w:spacing w:val="-10"/>
                <w:sz w:val="24"/>
              </w:rPr>
              <w:t>6</w:t>
            </w:r>
          </w:p>
        </w:tc>
      </w:tr>
      <w:tr w:rsidR="00924464" w14:paraId="567022AC" w14:textId="77777777">
        <w:trPr>
          <w:trHeight w:val="470"/>
        </w:trPr>
        <w:tc>
          <w:tcPr>
            <w:tcW w:w="6964" w:type="dxa"/>
          </w:tcPr>
          <w:p w14:paraId="28D924A8" w14:textId="77777777" w:rsidR="00924464" w:rsidRDefault="0083266D">
            <w:pPr>
              <w:pStyle w:val="TableParagraph"/>
              <w:spacing w:line="276" w:lineRule="exact"/>
              <w:ind w:left="4"/>
              <w:rPr>
                <w:position w:val="8"/>
                <w:sz w:val="16"/>
              </w:rPr>
            </w:pPr>
            <w:r>
              <w:rPr>
                <w:sz w:val="24"/>
              </w:rPr>
              <w:t>b)</w:t>
            </w:r>
            <w:r>
              <w:rPr>
                <w:spacing w:val="60"/>
                <w:sz w:val="24"/>
              </w:rPr>
              <w:t xml:space="preserve"> </w:t>
            </w:r>
            <w:r>
              <w:rPr>
                <w:sz w:val="24"/>
              </w:rPr>
              <w:t>De</w:t>
            </w:r>
            <w:r>
              <w:rPr>
                <w:spacing w:val="-3"/>
                <w:sz w:val="24"/>
              </w:rPr>
              <w:t xml:space="preserve"> </w:t>
            </w:r>
            <w:r>
              <w:rPr>
                <w:sz w:val="24"/>
              </w:rPr>
              <w:t>69.01</w:t>
            </w:r>
            <w:r>
              <w:rPr>
                <w:spacing w:val="-6"/>
                <w:sz w:val="24"/>
              </w:rPr>
              <w:t xml:space="preserve"> </w:t>
            </w:r>
            <w:r>
              <w:rPr>
                <w:sz w:val="24"/>
              </w:rPr>
              <w:t>a</w:t>
            </w:r>
            <w:r>
              <w:rPr>
                <w:spacing w:val="-1"/>
                <w:sz w:val="24"/>
              </w:rPr>
              <w:t xml:space="preserve"> </w:t>
            </w:r>
            <w:r>
              <w:rPr>
                <w:sz w:val="24"/>
              </w:rPr>
              <w:t>100</w:t>
            </w:r>
            <w:r>
              <w:rPr>
                <w:spacing w:val="-9"/>
                <w:sz w:val="24"/>
              </w:rPr>
              <w:t xml:space="preserve"> </w:t>
            </w:r>
            <w:r>
              <w:rPr>
                <w:spacing w:val="-7"/>
                <w:sz w:val="24"/>
              </w:rPr>
              <w:t>m</w:t>
            </w:r>
            <w:r>
              <w:rPr>
                <w:spacing w:val="-7"/>
                <w:position w:val="8"/>
                <w:sz w:val="16"/>
              </w:rPr>
              <w:t>2</w:t>
            </w:r>
          </w:p>
        </w:tc>
        <w:tc>
          <w:tcPr>
            <w:tcW w:w="2333" w:type="dxa"/>
          </w:tcPr>
          <w:p w14:paraId="2D5FFCC0" w14:textId="77777777" w:rsidR="00924464" w:rsidRDefault="0083266D">
            <w:pPr>
              <w:pStyle w:val="TableParagraph"/>
              <w:ind w:left="5"/>
              <w:jc w:val="center"/>
              <w:rPr>
                <w:sz w:val="24"/>
              </w:rPr>
            </w:pPr>
            <w:r>
              <w:rPr>
                <w:spacing w:val="-2"/>
                <w:sz w:val="24"/>
              </w:rPr>
              <w:t>10.50</w:t>
            </w:r>
          </w:p>
        </w:tc>
      </w:tr>
      <w:tr w:rsidR="00924464" w14:paraId="2167C56C" w14:textId="77777777">
        <w:trPr>
          <w:trHeight w:val="470"/>
        </w:trPr>
        <w:tc>
          <w:tcPr>
            <w:tcW w:w="6964" w:type="dxa"/>
          </w:tcPr>
          <w:p w14:paraId="26EF00EB" w14:textId="77777777" w:rsidR="00924464" w:rsidRDefault="0083266D">
            <w:pPr>
              <w:pStyle w:val="TableParagraph"/>
              <w:spacing w:line="277" w:lineRule="exact"/>
              <w:ind w:left="4"/>
              <w:rPr>
                <w:sz w:val="24"/>
              </w:rPr>
            </w:pPr>
            <w:r>
              <w:rPr>
                <w:sz w:val="24"/>
              </w:rPr>
              <w:t>c)</w:t>
            </w:r>
            <w:r>
              <w:rPr>
                <w:spacing w:val="55"/>
                <w:w w:val="150"/>
                <w:sz w:val="24"/>
              </w:rPr>
              <w:t xml:space="preserve"> </w:t>
            </w:r>
            <w:r>
              <w:rPr>
                <w:sz w:val="24"/>
              </w:rPr>
              <w:t>De</w:t>
            </w:r>
            <w:r>
              <w:rPr>
                <w:spacing w:val="1"/>
                <w:sz w:val="24"/>
              </w:rPr>
              <w:t xml:space="preserve"> </w:t>
            </w:r>
            <w:r>
              <w:rPr>
                <w:sz w:val="24"/>
              </w:rPr>
              <w:t>100.01</w:t>
            </w:r>
            <w:r>
              <w:rPr>
                <w:spacing w:val="-5"/>
                <w:sz w:val="24"/>
              </w:rPr>
              <w:t xml:space="preserve"> </w:t>
            </w:r>
            <w:r>
              <w:rPr>
                <w:sz w:val="24"/>
              </w:rPr>
              <w:t>m</w:t>
            </w:r>
            <w:r>
              <w:rPr>
                <w:position w:val="8"/>
                <w:sz w:val="16"/>
              </w:rPr>
              <w:t>2</w:t>
            </w:r>
            <w:r>
              <w:rPr>
                <w:spacing w:val="17"/>
                <w:position w:val="8"/>
                <w:sz w:val="16"/>
              </w:rPr>
              <w:t xml:space="preserve"> </w:t>
            </w:r>
            <w:r>
              <w:rPr>
                <w:sz w:val="24"/>
              </w:rPr>
              <w:t>en</w:t>
            </w:r>
            <w:r>
              <w:rPr>
                <w:spacing w:val="-6"/>
                <w:sz w:val="24"/>
              </w:rPr>
              <w:t xml:space="preserve"> </w:t>
            </w:r>
            <w:r>
              <w:rPr>
                <w:spacing w:val="-2"/>
                <w:sz w:val="24"/>
              </w:rPr>
              <w:t>adelante</w:t>
            </w:r>
          </w:p>
        </w:tc>
        <w:tc>
          <w:tcPr>
            <w:tcW w:w="2333" w:type="dxa"/>
          </w:tcPr>
          <w:p w14:paraId="3A030872" w14:textId="77777777" w:rsidR="00924464" w:rsidRDefault="0083266D">
            <w:pPr>
              <w:pStyle w:val="TableParagraph"/>
              <w:ind w:left="5"/>
              <w:jc w:val="center"/>
              <w:rPr>
                <w:sz w:val="24"/>
              </w:rPr>
            </w:pPr>
            <w:r>
              <w:rPr>
                <w:spacing w:val="-2"/>
                <w:sz w:val="24"/>
              </w:rPr>
              <w:t>31.05</w:t>
            </w:r>
          </w:p>
        </w:tc>
      </w:tr>
      <w:tr w:rsidR="00924464" w14:paraId="02FFA79E" w14:textId="77777777">
        <w:trPr>
          <w:trHeight w:val="470"/>
        </w:trPr>
        <w:tc>
          <w:tcPr>
            <w:tcW w:w="6964" w:type="dxa"/>
          </w:tcPr>
          <w:p w14:paraId="250D8911" w14:textId="77777777" w:rsidR="00924464" w:rsidRDefault="0083266D">
            <w:pPr>
              <w:pStyle w:val="TableParagraph"/>
              <w:ind w:left="4"/>
              <w:rPr>
                <w:sz w:val="24"/>
              </w:rPr>
            </w:pPr>
            <w:r>
              <w:rPr>
                <w:spacing w:val="-2"/>
                <w:sz w:val="24"/>
              </w:rPr>
              <w:t>Comercial</w:t>
            </w:r>
          </w:p>
        </w:tc>
        <w:tc>
          <w:tcPr>
            <w:tcW w:w="2333" w:type="dxa"/>
          </w:tcPr>
          <w:p w14:paraId="135019EF" w14:textId="77777777" w:rsidR="00924464" w:rsidRDefault="00924464">
            <w:pPr>
              <w:pStyle w:val="TableParagraph"/>
              <w:rPr>
                <w:rFonts w:ascii="Times New Roman"/>
              </w:rPr>
            </w:pPr>
          </w:p>
        </w:tc>
      </w:tr>
      <w:tr w:rsidR="00924464" w14:paraId="01564FD7" w14:textId="77777777">
        <w:trPr>
          <w:trHeight w:val="470"/>
        </w:trPr>
        <w:tc>
          <w:tcPr>
            <w:tcW w:w="6964" w:type="dxa"/>
          </w:tcPr>
          <w:p w14:paraId="24CDF7F2" w14:textId="77777777" w:rsidR="00924464" w:rsidRDefault="0083266D">
            <w:pPr>
              <w:pStyle w:val="TableParagraph"/>
              <w:spacing w:line="276" w:lineRule="exact"/>
              <w:ind w:left="4"/>
              <w:rPr>
                <w:position w:val="8"/>
                <w:sz w:val="16"/>
              </w:rPr>
            </w:pPr>
            <w:r>
              <w:rPr>
                <w:sz w:val="24"/>
              </w:rPr>
              <w:t>a)</w:t>
            </w:r>
            <w:r>
              <w:rPr>
                <w:spacing w:val="66"/>
                <w:sz w:val="24"/>
              </w:rPr>
              <w:t xml:space="preserve"> </w:t>
            </w:r>
            <w:r>
              <w:rPr>
                <w:sz w:val="24"/>
              </w:rPr>
              <w:t>Hasta</w:t>
            </w:r>
            <w:r>
              <w:rPr>
                <w:spacing w:val="-9"/>
                <w:sz w:val="24"/>
              </w:rPr>
              <w:t xml:space="preserve"> </w:t>
            </w:r>
            <w:r>
              <w:rPr>
                <w:sz w:val="24"/>
              </w:rPr>
              <w:t>69.00</w:t>
            </w:r>
            <w:r>
              <w:rPr>
                <w:spacing w:val="-6"/>
                <w:sz w:val="24"/>
              </w:rPr>
              <w:t xml:space="preserve"> </w:t>
            </w:r>
            <w:r>
              <w:rPr>
                <w:spacing w:val="-5"/>
                <w:sz w:val="24"/>
              </w:rPr>
              <w:t>m</w:t>
            </w:r>
            <w:r>
              <w:rPr>
                <w:spacing w:val="-5"/>
                <w:position w:val="8"/>
                <w:sz w:val="16"/>
              </w:rPr>
              <w:t>2</w:t>
            </w:r>
          </w:p>
        </w:tc>
        <w:tc>
          <w:tcPr>
            <w:tcW w:w="2333" w:type="dxa"/>
          </w:tcPr>
          <w:p w14:paraId="0CADC474" w14:textId="77777777" w:rsidR="00924464" w:rsidRDefault="0083266D">
            <w:pPr>
              <w:pStyle w:val="TableParagraph"/>
              <w:ind w:left="4"/>
              <w:jc w:val="center"/>
              <w:rPr>
                <w:sz w:val="24"/>
              </w:rPr>
            </w:pPr>
            <w:r>
              <w:rPr>
                <w:spacing w:val="-5"/>
                <w:sz w:val="24"/>
              </w:rPr>
              <w:t>10</w:t>
            </w:r>
          </w:p>
        </w:tc>
      </w:tr>
      <w:tr w:rsidR="00924464" w14:paraId="6D5827FA" w14:textId="77777777">
        <w:trPr>
          <w:trHeight w:val="470"/>
        </w:trPr>
        <w:tc>
          <w:tcPr>
            <w:tcW w:w="6964" w:type="dxa"/>
          </w:tcPr>
          <w:p w14:paraId="67419956" w14:textId="77777777" w:rsidR="00924464" w:rsidRDefault="0083266D">
            <w:pPr>
              <w:pStyle w:val="TableParagraph"/>
              <w:spacing w:line="276" w:lineRule="exact"/>
              <w:ind w:left="4"/>
              <w:rPr>
                <w:position w:val="8"/>
                <w:sz w:val="16"/>
              </w:rPr>
            </w:pPr>
            <w:r>
              <w:rPr>
                <w:sz w:val="24"/>
              </w:rPr>
              <w:t>b)</w:t>
            </w:r>
            <w:r>
              <w:rPr>
                <w:spacing w:val="60"/>
                <w:sz w:val="24"/>
              </w:rPr>
              <w:t xml:space="preserve"> </w:t>
            </w:r>
            <w:r>
              <w:rPr>
                <w:sz w:val="24"/>
              </w:rPr>
              <w:t>De</w:t>
            </w:r>
            <w:r>
              <w:rPr>
                <w:spacing w:val="-3"/>
                <w:sz w:val="24"/>
              </w:rPr>
              <w:t xml:space="preserve"> </w:t>
            </w:r>
            <w:r>
              <w:rPr>
                <w:sz w:val="24"/>
              </w:rPr>
              <w:t>69.01</w:t>
            </w:r>
            <w:r>
              <w:rPr>
                <w:spacing w:val="-6"/>
                <w:sz w:val="24"/>
              </w:rPr>
              <w:t xml:space="preserve"> </w:t>
            </w:r>
            <w:r>
              <w:rPr>
                <w:sz w:val="24"/>
              </w:rPr>
              <w:t>a</w:t>
            </w:r>
            <w:r>
              <w:rPr>
                <w:spacing w:val="-1"/>
                <w:sz w:val="24"/>
              </w:rPr>
              <w:t xml:space="preserve"> </w:t>
            </w:r>
            <w:r>
              <w:rPr>
                <w:sz w:val="24"/>
              </w:rPr>
              <w:t>100</w:t>
            </w:r>
            <w:r>
              <w:rPr>
                <w:spacing w:val="-9"/>
                <w:sz w:val="24"/>
              </w:rPr>
              <w:t xml:space="preserve"> </w:t>
            </w:r>
            <w:r>
              <w:rPr>
                <w:spacing w:val="-7"/>
                <w:sz w:val="24"/>
              </w:rPr>
              <w:t>m</w:t>
            </w:r>
            <w:r>
              <w:rPr>
                <w:spacing w:val="-7"/>
                <w:position w:val="8"/>
                <w:sz w:val="16"/>
              </w:rPr>
              <w:t>2</w:t>
            </w:r>
          </w:p>
        </w:tc>
        <w:tc>
          <w:tcPr>
            <w:tcW w:w="2333" w:type="dxa"/>
          </w:tcPr>
          <w:p w14:paraId="5AA454DA" w14:textId="77777777" w:rsidR="00924464" w:rsidRDefault="0083266D">
            <w:pPr>
              <w:pStyle w:val="TableParagraph"/>
              <w:ind w:left="5"/>
              <w:jc w:val="center"/>
              <w:rPr>
                <w:sz w:val="24"/>
              </w:rPr>
            </w:pPr>
            <w:r>
              <w:rPr>
                <w:spacing w:val="-2"/>
                <w:sz w:val="24"/>
              </w:rPr>
              <w:t>15.50</w:t>
            </w:r>
          </w:p>
        </w:tc>
      </w:tr>
      <w:tr w:rsidR="00924464" w14:paraId="707FB463" w14:textId="77777777">
        <w:trPr>
          <w:trHeight w:val="470"/>
        </w:trPr>
        <w:tc>
          <w:tcPr>
            <w:tcW w:w="6964" w:type="dxa"/>
          </w:tcPr>
          <w:p w14:paraId="6A029A87" w14:textId="77777777" w:rsidR="00924464" w:rsidRDefault="0083266D">
            <w:pPr>
              <w:pStyle w:val="TableParagraph"/>
              <w:spacing w:line="276" w:lineRule="exact"/>
              <w:ind w:left="4"/>
              <w:rPr>
                <w:position w:val="8"/>
                <w:sz w:val="16"/>
              </w:rPr>
            </w:pPr>
            <w:r>
              <w:rPr>
                <w:sz w:val="24"/>
              </w:rPr>
              <w:t>c)</w:t>
            </w:r>
            <w:r>
              <w:rPr>
                <w:spacing w:val="51"/>
                <w:w w:val="150"/>
                <w:sz w:val="24"/>
              </w:rPr>
              <w:t xml:space="preserve"> </w:t>
            </w:r>
            <w:r>
              <w:rPr>
                <w:sz w:val="24"/>
              </w:rPr>
              <w:t>De</w:t>
            </w:r>
            <w:r>
              <w:rPr>
                <w:spacing w:val="-1"/>
                <w:sz w:val="24"/>
              </w:rPr>
              <w:t xml:space="preserve"> </w:t>
            </w:r>
            <w:r>
              <w:rPr>
                <w:sz w:val="24"/>
              </w:rPr>
              <w:t>100.01</w:t>
            </w:r>
            <w:r>
              <w:rPr>
                <w:spacing w:val="-4"/>
                <w:sz w:val="24"/>
              </w:rPr>
              <w:t xml:space="preserve"> </w:t>
            </w:r>
            <w:r>
              <w:rPr>
                <w:sz w:val="24"/>
              </w:rPr>
              <w:t>a</w:t>
            </w:r>
            <w:r>
              <w:rPr>
                <w:spacing w:val="-7"/>
                <w:sz w:val="24"/>
              </w:rPr>
              <w:t xml:space="preserve"> </w:t>
            </w:r>
            <w:r>
              <w:rPr>
                <w:sz w:val="24"/>
              </w:rPr>
              <w:t>500</w:t>
            </w:r>
            <w:r>
              <w:rPr>
                <w:spacing w:val="-10"/>
                <w:sz w:val="24"/>
              </w:rPr>
              <w:t xml:space="preserve"> </w:t>
            </w:r>
            <w:r>
              <w:rPr>
                <w:spacing w:val="-5"/>
                <w:sz w:val="24"/>
              </w:rPr>
              <w:t>m</w:t>
            </w:r>
            <w:r>
              <w:rPr>
                <w:spacing w:val="-5"/>
                <w:position w:val="8"/>
                <w:sz w:val="16"/>
              </w:rPr>
              <w:t>2</w:t>
            </w:r>
          </w:p>
        </w:tc>
        <w:tc>
          <w:tcPr>
            <w:tcW w:w="2333" w:type="dxa"/>
          </w:tcPr>
          <w:p w14:paraId="00EF1EDD" w14:textId="77777777" w:rsidR="00924464" w:rsidRDefault="0083266D">
            <w:pPr>
              <w:pStyle w:val="TableParagraph"/>
              <w:ind w:left="4"/>
              <w:jc w:val="center"/>
              <w:rPr>
                <w:sz w:val="24"/>
              </w:rPr>
            </w:pPr>
            <w:r>
              <w:rPr>
                <w:spacing w:val="-5"/>
                <w:sz w:val="24"/>
              </w:rPr>
              <w:t>50</w:t>
            </w:r>
          </w:p>
        </w:tc>
      </w:tr>
      <w:tr w:rsidR="00924464" w14:paraId="57489D50" w14:textId="77777777">
        <w:trPr>
          <w:trHeight w:val="470"/>
        </w:trPr>
        <w:tc>
          <w:tcPr>
            <w:tcW w:w="6964" w:type="dxa"/>
          </w:tcPr>
          <w:p w14:paraId="6E382B54" w14:textId="77777777" w:rsidR="00924464" w:rsidRDefault="0083266D">
            <w:pPr>
              <w:pStyle w:val="TableParagraph"/>
              <w:tabs>
                <w:tab w:val="left" w:pos="418"/>
              </w:tabs>
              <w:spacing w:line="276" w:lineRule="exact"/>
              <w:ind w:left="4"/>
              <w:rPr>
                <w:sz w:val="24"/>
              </w:rPr>
            </w:pPr>
            <w:r>
              <w:rPr>
                <w:spacing w:val="-5"/>
                <w:sz w:val="24"/>
              </w:rPr>
              <w:t>d)</w:t>
            </w:r>
            <w:r>
              <w:rPr>
                <w:sz w:val="24"/>
              </w:rPr>
              <w:tab/>
            </w:r>
            <w:r>
              <w:rPr>
                <w:sz w:val="24"/>
              </w:rPr>
              <w:t>De</w:t>
            </w:r>
            <w:r>
              <w:rPr>
                <w:spacing w:val="-5"/>
                <w:sz w:val="24"/>
              </w:rPr>
              <w:t xml:space="preserve"> </w:t>
            </w:r>
            <w:r>
              <w:rPr>
                <w:sz w:val="24"/>
              </w:rPr>
              <w:t>500.01m</w:t>
            </w:r>
            <w:r>
              <w:rPr>
                <w:position w:val="8"/>
                <w:sz w:val="16"/>
              </w:rPr>
              <w:t>2</w:t>
            </w:r>
            <w:r>
              <w:rPr>
                <w:spacing w:val="17"/>
                <w:position w:val="8"/>
                <w:sz w:val="16"/>
              </w:rPr>
              <w:t xml:space="preserve"> </w:t>
            </w:r>
            <w:r>
              <w:rPr>
                <w:sz w:val="24"/>
              </w:rPr>
              <w:t>en</w:t>
            </w:r>
            <w:r>
              <w:rPr>
                <w:spacing w:val="-5"/>
                <w:sz w:val="24"/>
              </w:rPr>
              <w:t xml:space="preserve"> </w:t>
            </w:r>
            <w:r>
              <w:rPr>
                <w:spacing w:val="-2"/>
                <w:sz w:val="24"/>
              </w:rPr>
              <w:t>adelante</w:t>
            </w:r>
          </w:p>
        </w:tc>
        <w:tc>
          <w:tcPr>
            <w:tcW w:w="2333" w:type="dxa"/>
          </w:tcPr>
          <w:p w14:paraId="7BE33A83" w14:textId="77777777" w:rsidR="00924464" w:rsidRDefault="0083266D">
            <w:pPr>
              <w:pStyle w:val="TableParagraph"/>
              <w:ind w:left="4"/>
              <w:jc w:val="center"/>
              <w:rPr>
                <w:sz w:val="24"/>
              </w:rPr>
            </w:pPr>
            <w:r>
              <w:rPr>
                <w:spacing w:val="-5"/>
                <w:sz w:val="24"/>
              </w:rPr>
              <w:t>100</w:t>
            </w:r>
          </w:p>
        </w:tc>
      </w:tr>
      <w:tr w:rsidR="00924464" w14:paraId="6B9A5EEE" w14:textId="77777777">
        <w:trPr>
          <w:trHeight w:val="309"/>
        </w:trPr>
        <w:tc>
          <w:tcPr>
            <w:tcW w:w="9297" w:type="dxa"/>
            <w:gridSpan w:val="2"/>
          </w:tcPr>
          <w:p w14:paraId="17C7EB4B" w14:textId="77777777" w:rsidR="00924464" w:rsidRDefault="0083266D">
            <w:pPr>
              <w:pStyle w:val="TableParagraph"/>
              <w:ind w:left="4"/>
              <w:rPr>
                <w:sz w:val="24"/>
              </w:rPr>
            </w:pPr>
            <w:r>
              <w:rPr>
                <w:sz w:val="24"/>
              </w:rPr>
              <w:t>XX.</w:t>
            </w:r>
            <w:r>
              <w:rPr>
                <w:spacing w:val="51"/>
                <w:w w:val="150"/>
                <w:sz w:val="24"/>
              </w:rPr>
              <w:t xml:space="preserve"> </w:t>
            </w:r>
            <w:r>
              <w:rPr>
                <w:sz w:val="24"/>
              </w:rPr>
              <w:t>Verificaciones</w:t>
            </w:r>
            <w:r>
              <w:rPr>
                <w:spacing w:val="-5"/>
                <w:sz w:val="24"/>
              </w:rPr>
              <w:t xml:space="preserve"> </w:t>
            </w:r>
            <w:r>
              <w:rPr>
                <w:sz w:val="24"/>
              </w:rPr>
              <w:t>e</w:t>
            </w:r>
            <w:r>
              <w:rPr>
                <w:spacing w:val="-3"/>
                <w:sz w:val="24"/>
              </w:rPr>
              <w:t xml:space="preserve"> </w:t>
            </w:r>
            <w:r>
              <w:rPr>
                <w:sz w:val="24"/>
              </w:rPr>
              <w:t>inspecciones de</w:t>
            </w:r>
            <w:r>
              <w:rPr>
                <w:spacing w:val="-6"/>
                <w:sz w:val="24"/>
              </w:rPr>
              <w:t xml:space="preserve"> </w:t>
            </w:r>
            <w:r>
              <w:rPr>
                <w:spacing w:val="-4"/>
                <w:sz w:val="24"/>
              </w:rPr>
              <w:t>obra:</w:t>
            </w:r>
          </w:p>
        </w:tc>
      </w:tr>
      <w:tr w:rsidR="00924464" w14:paraId="7D7ACB3E" w14:textId="77777777">
        <w:trPr>
          <w:trHeight w:val="470"/>
        </w:trPr>
        <w:tc>
          <w:tcPr>
            <w:tcW w:w="6964" w:type="dxa"/>
          </w:tcPr>
          <w:p w14:paraId="1C38C3A1" w14:textId="77777777" w:rsidR="00924464" w:rsidRDefault="0083266D">
            <w:pPr>
              <w:pStyle w:val="TableParagraph"/>
              <w:ind w:left="4"/>
              <w:rPr>
                <w:sz w:val="24"/>
              </w:rPr>
            </w:pPr>
            <w:r>
              <w:rPr>
                <w:sz w:val="24"/>
              </w:rPr>
              <w:t>A</w:t>
            </w:r>
            <w:r>
              <w:rPr>
                <w:spacing w:val="-2"/>
                <w:sz w:val="24"/>
              </w:rPr>
              <w:t xml:space="preserve"> </w:t>
            </w:r>
            <w:r>
              <w:rPr>
                <w:sz w:val="24"/>
              </w:rPr>
              <w:t>partir</w:t>
            </w:r>
            <w:r>
              <w:rPr>
                <w:spacing w:val="-5"/>
                <w:sz w:val="24"/>
              </w:rPr>
              <w:t xml:space="preserve"> </w:t>
            </w:r>
            <w:r>
              <w:rPr>
                <w:sz w:val="24"/>
              </w:rPr>
              <w:t>de</w:t>
            </w:r>
            <w:r>
              <w:rPr>
                <w:spacing w:val="-6"/>
                <w:sz w:val="24"/>
              </w:rPr>
              <w:t xml:space="preserve"> </w:t>
            </w:r>
            <w:r>
              <w:rPr>
                <w:sz w:val="24"/>
              </w:rPr>
              <w:t>la</w:t>
            </w:r>
            <w:r>
              <w:rPr>
                <w:spacing w:val="-2"/>
                <w:sz w:val="24"/>
              </w:rPr>
              <w:t xml:space="preserve"> </w:t>
            </w:r>
            <w:r>
              <w:rPr>
                <w:sz w:val="24"/>
              </w:rPr>
              <w:t>segunda</w:t>
            </w:r>
            <w:r>
              <w:rPr>
                <w:spacing w:val="-6"/>
                <w:sz w:val="24"/>
              </w:rPr>
              <w:t xml:space="preserve"> </w:t>
            </w:r>
            <w:r>
              <w:rPr>
                <w:spacing w:val="-2"/>
                <w:sz w:val="24"/>
              </w:rPr>
              <w:t>verificación</w:t>
            </w:r>
          </w:p>
        </w:tc>
        <w:tc>
          <w:tcPr>
            <w:tcW w:w="2333" w:type="dxa"/>
          </w:tcPr>
          <w:p w14:paraId="48B5B202" w14:textId="77777777" w:rsidR="00924464" w:rsidRDefault="0083266D">
            <w:pPr>
              <w:pStyle w:val="TableParagraph"/>
              <w:ind w:left="7"/>
              <w:jc w:val="center"/>
              <w:rPr>
                <w:sz w:val="24"/>
              </w:rPr>
            </w:pPr>
            <w:r>
              <w:rPr>
                <w:spacing w:val="-4"/>
                <w:sz w:val="24"/>
              </w:rPr>
              <w:t>9.50</w:t>
            </w:r>
          </w:p>
        </w:tc>
      </w:tr>
      <w:tr w:rsidR="00924464" w14:paraId="05E037FC" w14:textId="77777777">
        <w:trPr>
          <w:trHeight w:val="470"/>
        </w:trPr>
        <w:tc>
          <w:tcPr>
            <w:tcW w:w="6964" w:type="dxa"/>
          </w:tcPr>
          <w:p w14:paraId="6AD40587" w14:textId="77777777" w:rsidR="00924464" w:rsidRDefault="0083266D">
            <w:pPr>
              <w:pStyle w:val="TableParagraph"/>
              <w:ind w:left="4"/>
              <w:rPr>
                <w:sz w:val="24"/>
              </w:rPr>
            </w:pPr>
            <w:r>
              <w:rPr>
                <w:sz w:val="24"/>
              </w:rPr>
              <w:t>XXI.</w:t>
            </w:r>
            <w:r>
              <w:rPr>
                <w:spacing w:val="-3"/>
                <w:sz w:val="24"/>
              </w:rPr>
              <w:t xml:space="preserve"> </w:t>
            </w:r>
            <w:r>
              <w:rPr>
                <w:sz w:val="24"/>
              </w:rPr>
              <w:t>Retiros</w:t>
            </w:r>
            <w:r>
              <w:rPr>
                <w:spacing w:val="-9"/>
                <w:sz w:val="24"/>
              </w:rPr>
              <w:t xml:space="preserve"> </w:t>
            </w:r>
            <w:r>
              <w:rPr>
                <w:sz w:val="24"/>
              </w:rPr>
              <w:t>de</w:t>
            </w:r>
            <w:r>
              <w:rPr>
                <w:spacing w:val="-5"/>
                <w:sz w:val="24"/>
              </w:rPr>
              <w:t xml:space="preserve"> </w:t>
            </w:r>
            <w:r>
              <w:rPr>
                <w:sz w:val="24"/>
              </w:rPr>
              <w:t>sellos</w:t>
            </w:r>
            <w:r>
              <w:rPr>
                <w:spacing w:val="-3"/>
                <w:sz w:val="24"/>
              </w:rPr>
              <w:t xml:space="preserve"> </w:t>
            </w:r>
            <w:r>
              <w:rPr>
                <w:sz w:val="24"/>
              </w:rPr>
              <w:t>de</w:t>
            </w:r>
            <w:r>
              <w:rPr>
                <w:spacing w:val="-5"/>
                <w:sz w:val="24"/>
              </w:rPr>
              <w:t xml:space="preserve"> </w:t>
            </w:r>
            <w:r>
              <w:rPr>
                <w:spacing w:val="-2"/>
                <w:sz w:val="24"/>
              </w:rPr>
              <w:t>clausura</w:t>
            </w:r>
          </w:p>
        </w:tc>
        <w:tc>
          <w:tcPr>
            <w:tcW w:w="2333" w:type="dxa"/>
          </w:tcPr>
          <w:p w14:paraId="62E4FD8F" w14:textId="77777777" w:rsidR="00924464" w:rsidRDefault="00924464">
            <w:pPr>
              <w:pStyle w:val="TableParagraph"/>
              <w:rPr>
                <w:rFonts w:ascii="Times New Roman"/>
              </w:rPr>
            </w:pPr>
          </w:p>
        </w:tc>
      </w:tr>
      <w:tr w:rsidR="00924464" w14:paraId="04C81304" w14:textId="77777777">
        <w:trPr>
          <w:trHeight w:val="470"/>
        </w:trPr>
        <w:tc>
          <w:tcPr>
            <w:tcW w:w="6964" w:type="dxa"/>
          </w:tcPr>
          <w:p w14:paraId="05D07AA5" w14:textId="77777777" w:rsidR="00924464" w:rsidRDefault="0083266D">
            <w:pPr>
              <w:pStyle w:val="TableParagraph"/>
              <w:ind w:left="4"/>
              <w:rPr>
                <w:sz w:val="24"/>
              </w:rPr>
            </w:pPr>
            <w:r>
              <w:rPr>
                <w:spacing w:val="-2"/>
                <w:sz w:val="24"/>
              </w:rPr>
              <w:t>Habitacional</w:t>
            </w:r>
          </w:p>
        </w:tc>
        <w:tc>
          <w:tcPr>
            <w:tcW w:w="2333" w:type="dxa"/>
          </w:tcPr>
          <w:p w14:paraId="29FDB2FB" w14:textId="77777777" w:rsidR="00924464" w:rsidRDefault="0083266D">
            <w:pPr>
              <w:pStyle w:val="TableParagraph"/>
              <w:ind w:left="5"/>
              <w:jc w:val="center"/>
              <w:rPr>
                <w:sz w:val="24"/>
              </w:rPr>
            </w:pPr>
            <w:r>
              <w:rPr>
                <w:spacing w:val="-2"/>
                <w:sz w:val="24"/>
              </w:rPr>
              <w:t>15.50</w:t>
            </w:r>
          </w:p>
        </w:tc>
      </w:tr>
      <w:tr w:rsidR="00924464" w14:paraId="5F15FACC" w14:textId="77777777">
        <w:trPr>
          <w:trHeight w:val="470"/>
        </w:trPr>
        <w:tc>
          <w:tcPr>
            <w:tcW w:w="6964" w:type="dxa"/>
          </w:tcPr>
          <w:p w14:paraId="0A8E2D0A" w14:textId="77777777" w:rsidR="00924464" w:rsidRDefault="0083266D">
            <w:pPr>
              <w:pStyle w:val="TableParagraph"/>
              <w:ind w:left="4"/>
              <w:rPr>
                <w:sz w:val="24"/>
              </w:rPr>
            </w:pPr>
            <w:r>
              <w:rPr>
                <w:spacing w:val="-2"/>
                <w:sz w:val="24"/>
              </w:rPr>
              <w:t>Comercial</w:t>
            </w:r>
          </w:p>
        </w:tc>
        <w:tc>
          <w:tcPr>
            <w:tcW w:w="2333" w:type="dxa"/>
          </w:tcPr>
          <w:p w14:paraId="0B628F09" w14:textId="77777777" w:rsidR="00924464" w:rsidRDefault="0083266D">
            <w:pPr>
              <w:pStyle w:val="TableParagraph"/>
              <w:ind w:left="5"/>
              <w:jc w:val="center"/>
              <w:rPr>
                <w:sz w:val="24"/>
              </w:rPr>
            </w:pPr>
            <w:r>
              <w:rPr>
                <w:spacing w:val="-2"/>
                <w:sz w:val="24"/>
              </w:rPr>
              <w:t>30.50</w:t>
            </w:r>
          </w:p>
        </w:tc>
      </w:tr>
      <w:tr w:rsidR="00924464" w14:paraId="4628C4F3" w14:textId="77777777">
        <w:trPr>
          <w:trHeight w:val="470"/>
        </w:trPr>
        <w:tc>
          <w:tcPr>
            <w:tcW w:w="6964" w:type="dxa"/>
          </w:tcPr>
          <w:p w14:paraId="69435C98" w14:textId="77777777" w:rsidR="00924464" w:rsidRDefault="0083266D">
            <w:pPr>
              <w:pStyle w:val="TableParagraph"/>
              <w:ind w:left="4"/>
              <w:rPr>
                <w:sz w:val="24"/>
              </w:rPr>
            </w:pPr>
            <w:r>
              <w:rPr>
                <w:sz w:val="24"/>
              </w:rPr>
              <w:t>XXII. Retiro</w:t>
            </w:r>
            <w:r>
              <w:rPr>
                <w:spacing w:val="-3"/>
                <w:sz w:val="24"/>
              </w:rPr>
              <w:t xml:space="preserve"> </w:t>
            </w:r>
            <w:r>
              <w:rPr>
                <w:sz w:val="24"/>
              </w:rPr>
              <w:t>de</w:t>
            </w:r>
            <w:r>
              <w:rPr>
                <w:spacing w:val="-6"/>
                <w:sz w:val="24"/>
              </w:rPr>
              <w:t xml:space="preserve"> </w:t>
            </w:r>
            <w:r>
              <w:rPr>
                <w:sz w:val="24"/>
              </w:rPr>
              <w:t>sellos</w:t>
            </w:r>
            <w:r>
              <w:rPr>
                <w:spacing w:val="-10"/>
                <w:sz w:val="24"/>
              </w:rPr>
              <w:t xml:space="preserve"> </w:t>
            </w:r>
            <w:r>
              <w:rPr>
                <w:sz w:val="24"/>
              </w:rPr>
              <w:t>de</w:t>
            </w:r>
            <w:r>
              <w:rPr>
                <w:spacing w:val="-8"/>
                <w:sz w:val="24"/>
              </w:rPr>
              <w:t xml:space="preserve"> </w:t>
            </w:r>
            <w:r>
              <w:rPr>
                <w:spacing w:val="-2"/>
                <w:sz w:val="24"/>
              </w:rPr>
              <w:t>suspensión</w:t>
            </w:r>
          </w:p>
        </w:tc>
        <w:tc>
          <w:tcPr>
            <w:tcW w:w="2333" w:type="dxa"/>
          </w:tcPr>
          <w:p w14:paraId="5844100E" w14:textId="77777777" w:rsidR="00924464" w:rsidRDefault="0083266D">
            <w:pPr>
              <w:pStyle w:val="TableParagraph"/>
              <w:ind w:left="5"/>
              <w:jc w:val="center"/>
              <w:rPr>
                <w:sz w:val="24"/>
              </w:rPr>
            </w:pPr>
            <w:r>
              <w:rPr>
                <w:spacing w:val="-2"/>
                <w:sz w:val="24"/>
              </w:rPr>
              <w:t>30.50</w:t>
            </w:r>
          </w:p>
        </w:tc>
      </w:tr>
      <w:tr w:rsidR="00924464" w14:paraId="2BA5A7B5" w14:textId="77777777">
        <w:trPr>
          <w:trHeight w:val="470"/>
        </w:trPr>
        <w:tc>
          <w:tcPr>
            <w:tcW w:w="6964" w:type="dxa"/>
          </w:tcPr>
          <w:p w14:paraId="25186C48" w14:textId="77777777" w:rsidR="00924464" w:rsidRDefault="0083266D">
            <w:pPr>
              <w:pStyle w:val="TableParagraph"/>
              <w:ind w:left="4"/>
              <w:rPr>
                <w:sz w:val="24"/>
              </w:rPr>
            </w:pPr>
            <w:r>
              <w:rPr>
                <w:spacing w:val="-2"/>
                <w:sz w:val="24"/>
              </w:rPr>
              <w:t>Habitacional</w:t>
            </w:r>
          </w:p>
        </w:tc>
        <w:tc>
          <w:tcPr>
            <w:tcW w:w="2333" w:type="dxa"/>
          </w:tcPr>
          <w:p w14:paraId="34FEBD01" w14:textId="77777777" w:rsidR="00924464" w:rsidRDefault="0083266D">
            <w:pPr>
              <w:pStyle w:val="TableParagraph"/>
              <w:ind w:left="5"/>
              <w:jc w:val="center"/>
              <w:rPr>
                <w:sz w:val="24"/>
              </w:rPr>
            </w:pPr>
            <w:r>
              <w:rPr>
                <w:spacing w:val="-2"/>
                <w:sz w:val="24"/>
              </w:rPr>
              <w:t>12.50</w:t>
            </w:r>
          </w:p>
        </w:tc>
      </w:tr>
      <w:tr w:rsidR="00924464" w14:paraId="407FE590" w14:textId="77777777">
        <w:trPr>
          <w:trHeight w:val="470"/>
        </w:trPr>
        <w:tc>
          <w:tcPr>
            <w:tcW w:w="6964" w:type="dxa"/>
          </w:tcPr>
          <w:p w14:paraId="0D1F8427" w14:textId="77777777" w:rsidR="00924464" w:rsidRDefault="0083266D">
            <w:pPr>
              <w:pStyle w:val="TableParagraph"/>
              <w:ind w:left="4"/>
              <w:rPr>
                <w:sz w:val="24"/>
              </w:rPr>
            </w:pPr>
            <w:r>
              <w:rPr>
                <w:spacing w:val="-2"/>
                <w:sz w:val="24"/>
              </w:rPr>
              <w:t>Comercial</w:t>
            </w:r>
          </w:p>
        </w:tc>
        <w:tc>
          <w:tcPr>
            <w:tcW w:w="2333" w:type="dxa"/>
          </w:tcPr>
          <w:p w14:paraId="0D1D84E4" w14:textId="77777777" w:rsidR="00924464" w:rsidRDefault="0083266D">
            <w:pPr>
              <w:pStyle w:val="TableParagraph"/>
              <w:ind w:left="5"/>
              <w:jc w:val="center"/>
              <w:rPr>
                <w:sz w:val="24"/>
              </w:rPr>
            </w:pPr>
            <w:r>
              <w:rPr>
                <w:spacing w:val="-2"/>
                <w:sz w:val="24"/>
              </w:rPr>
              <w:t>30.50</w:t>
            </w:r>
          </w:p>
        </w:tc>
      </w:tr>
      <w:tr w:rsidR="00924464" w14:paraId="42DFCB3C" w14:textId="77777777">
        <w:trPr>
          <w:trHeight w:val="472"/>
        </w:trPr>
        <w:tc>
          <w:tcPr>
            <w:tcW w:w="6964" w:type="dxa"/>
          </w:tcPr>
          <w:p w14:paraId="05968AC6" w14:textId="77777777" w:rsidR="00924464" w:rsidRDefault="0083266D">
            <w:pPr>
              <w:pStyle w:val="TableParagraph"/>
              <w:tabs>
                <w:tab w:val="left" w:pos="830"/>
              </w:tabs>
              <w:ind w:left="4"/>
              <w:rPr>
                <w:sz w:val="24"/>
              </w:rPr>
            </w:pPr>
            <w:r>
              <w:rPr>
                <w:spacing w:val="-5"/>
                <w:sz w:val="24"/>
              </w:rPr>
              <w:t>a)</w:t>
            </w:r>
            <w:r>
              <w:rPr>
                <w:sz w:val="24"/>
              </w:rPr>
              <w:tab/>
              <w:t>Pagos</w:t>
            </w:r>
            <w:r>
              <w:rPr>
                <w:spacing w:val="-9"/>
                <w:sz w:val="24"/>
              </w:rPr>
              <w:t xml:space="preserve"> </w:t>
            </w:r>
            <w:r>
              <w:rPr>
                <w:sz w:val="24"/>
              </w:rPr>
              <w:t>por</w:t>
            </w:r>
            <w:r>
              <w:rPr>
                <w:spacing w:val="-9"/>
                <w:sz w:val="24"/>
              </w:rPr>
              <w:t xml:space="preserve"> </w:t>
            </w:r>
            <w:r>
              <w:rPr>
                <w:sz w:val="24"/>
              </w:rPr>
              <w:t>gastos</w:t>
            </w:r>
            <w:r>
              <w:rPr>
                <w:spacing w:val="-10"/>
                <w:sz w:val="24"/>
              </w:rPr>
              <w:t xml:space="preserve"> </w:t>
            </w:r>
            <w:r>
              <w:rPr>
                <w:sz w:val="24"/>
              </w:rPr>
              <w:t>de</w:t>
            </w:r>
            <w:r>
              <w:rPr>
                <w:spacing w:val="-10"/>
                <w:sz w:val="24"/>
              </w:rPr>
              <w:t xml:space="preserve"> </w:t>
            </w:r>
            <w:r>
              <w:rPr>
                <w:spacing w:val="-2"/>
                <w:sz w:val="24"/>
              </w:rPr>
              <w:t>procedimiento</w:t>
            </w:r>
          </w:p>
        </w:tc>
        <w:tc>
          <w:tcPr>
            <w:tcW w:w="2333" w:type="dxa"/>
          </w:tcPr>
          <w:p w14:paraId="7B569003" w14:textId="77777777" w:rsidR="00924464" w:rsidRDefault="00924464">
            <w:pPr>
              <w:pStyle w:val="TableParagraph"/>
              <w:rPr>
                <w:rFonts w:ascii="Times New Roman"/>
              </w:rPr>
            </w:pPr>
          </w:p>
        </w:tc>
      </w:tr>
    </w:tbl>
    <w:p w14:paraId="1E849849" w14:textId="77777777" w:rsidR="00924464" w:rsidRDefault="00924464">
      <w:pPr>
        <w:pStyle w:val="TableParagraph"/>
        <w:rPr>
          <w:rFonts w:ascii="Times New Roman"/>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195B693F" w14:textId="77777777">
        <w:trPr>
          <w:trHeight w:val="470"/>
        </w:trPr>
        <w:tc>
          <w:tcPr>
            <w:tcW w:w="6964" w:type="dxa"/>
          </w:tcPr>
          <w:p w14:paraId="5FD2FA0A" w14:textId="77777777" w:rsidR="00924464" w:rsidRDefault="0083266D">
            <w:pPr>
              <w:pStyle w:val="TableParagraph"/>
              <w:ind w:left="4"/>
              <w:rPr>
                <w:sz w:val="24"/>
              </w:rPr>
            </w:pPr>
            <w:r>
              <w:rPr>
                <w:spacing w:val="-2"/>
                <w:sz w:val="24"/>
              </w:rPr>
              <w:t>Habitacional</w:t>
            </w:r>
          </w:p>
        </w:tc>
        <w:tc>
          <w:tcPr>
            <w:tcW w:w="2333" w:type="dxa"/>
          </w:tcPr>
          <w:p w14:paraId="3BCF4373" w14:textId="77777777" w:rsidR="00924464" w:rsidRDefault="0083266D">
            <w:pPr>
              <w:pStyle w:val="TableParagraph"/>
              <w:ind w:left="5"/>
              <w:jc w:val="center"/>
              <w:rPr>
                <w:sz w:val="24"/>
              </w:rPr>
            </w:pPr>
            <w:r>
              <w:rPr>
                <w:spacing w:val="-2"/>
                <w:sz w:val="24"/>
              </w:rPr>
              <w:t>12.50</w:t>
            </w:r>
          </w:p>
        </w:tc>
      </w:tr>
      <w:tr w:rsidR="00924464" w14:paraId="1BA1B190" w14:textId="77777777">
        <w:trPr>
          <w:trHeight w:val="470"/>
        </w:trPr>
        <w:tc>
          <w:tcPr>
            <w:tcW w:w="6964" w:type="dxa"/>
          </w:tcPr>
          <w:p w14:paraId="62E160E3" w14:textId="77777777" w:rsidR="00924464" w:rsidRDefault="0083266D">
            <w:pPr>
              <w:pStyle w:val="TableParagraph"/>
              <w:ind w:left="4"/>
              <w:rPr>
                <w:sz w:val="24"/>
              </w:rPr>
            </w:pPr>
            <w:r>
              <w:rPr>
                <w:spacing w:val="-2"/>
                <w:sz w:val="24"/>
              </w:rPr>
              <w:t>Comercial</w:t>
            </w:r>
          </w:p>
        </w:tc>
        <w:tc>
          <w:tcPr>
            <w:tcW w:w="2333" w:type="dxa"/>
          </w:tcPr>
          <w:p w14:paraId="7B4EDDD8" w14:textId="77777777" w:rsidR="00924464" w:rsidRDefault="0083266D">
            <w:pPr>
              <w:pStyle w:val="TableParagraph"/>
              <w:ind w:left="5"/>
              <w:jc w:val="center"/>
              <w:rPr>
                <w:sz w:val="24"/>
              </w:rPr>
            </w:pPr>
            <w:r>
              <w:rPr>
                <w:spacing w:val="-2"/>
                <w:sz w:val="24"/>
              </w:rPr>
              <w:t>25.50</w:t>
            </w:r>
          </w:p>
        </w:tc>
      </w:tr>
      <w:tr w:rsidR="00924464" w14:paraId="0FB7A69E" w14:textId="77777777">
        <w:trPr>
          <w:trHeight w:val="470"/>
        </w:trPr>
        <w:tc>
          <w:tcPr>
            <w:tcW w:w="6964" w:type="dxa"/>
          </w:tcPr>
          <w:p w14:paraId="2525B229" w14:textId="77777777" w:rsidR="00924464" w:rsidRDefault="0083266D">
            <w:pPr>
              <w:pStyle w:val="TableParagraph"/>
              <w:spacing w:before="1"/>
              <w:ind w:left="4"/>
              <w:rPr>
                <w:sz w:val="24"/>
              </w:rPr>
            </w:pPr>
            <w:r>
              <w:rPr>
                <w:sz w:val="24"/>
              </w:rPr>
              <w:t>XXIII.</w:t>
            </w:r>
            <w:r>
              <w:rPr>
                <w:spacing w:val="-11"/>
                <w:sz w:val="24"/>
              </w:rPr>
              <w:t xml:space="preserve"> </w:t>
            </w:r>
            <w:r>
              <w:rPr>
                <w:sz w:val="24"/>
              </w:rPr>
              <w:t>Vigencia</w:t>
            </w:r>
            <w:r>
              <w:rPr>
                <w:spacing w:val="-10"/>
                <w:sz w:val="24"/>
              </w:rPr>
              <w:t xml:space="preserve"> </w:t>
            </w:r>
            <w:r>
              <w:rPr>
                <w:sz w:val="24"/>
              </w:rPr>
              <w:t>de</w:t>
            </w:r>
            <w:r>
              <w:rPr>
                <w:spacing w:val="-9"/>
                <w:sz w:val="24"/>
              </w:rPr>
              <w:t xml:space="preserve"> </w:t>
            </w:r>
            <w:r>
              <w:rPr>
                <w:sz w:val="24"/>
              </w:rPr>
              <w:t>alineamiento</w:t>
            </w:r>
            <w:r>
              <w:rPr>
                <w:spacing w:val="-12"/>
                <w:sz w:val="24"/>
              </w:rPr>
              <w:t xml:space="preserve"> </w:t>
            </w:r>
            <w:r>
              <w:rPr>
                <w:spacing w:val="-2"/>
                <w:sz w:val="24"/>
              </w:rPr>
              <w:t>habitacional</w:t>
            </w:r>
          </w:p>
        </w:tc>
        <w:tc>
          <w:tcPr>
            <w:tcW w:w="2333" w:type="dxa"/>
          </w:tcPr>
          <w:p w14:paraId="3230A85C" w14:textId="77777777" w:rsidR="00924464" w:rsidRDefault="0083266D">
            <w:pPr>
              <w:pStyle w:val="TableParagraph"/>
              <w:spacing w:before="1"/>
              <w:ind w:left="8"/>
              <w:jc w:val="center"/>
              <w:rPr>
                <w:sz w:val="24"/>
              </w:rPr>
            </w:pPr>
            <w:r>
              <w:rPr>
                <w:spacing w:val="-4"/>
                <w:sz w:val="24"/>
              </w:rPr>
              <w:t>5.50</w:t>
            </w:r>
          </w:p>
        </w:tc>
      </w:tr>
      <w:tr w:rsidR="00924464" w14:paraId="224D7F57" w14:textId="77777777">
        <w:trPr>
          <w:trHeight w:val="470"/>
        </w:trPr>
        <w:tc>
          <w:tcPr>
            <w:tcW w:w="6964" w:type="dxa"/>
          </w:tcPr>
          <w:p w14:paraId="137FC308" w14:textId="77777777" w:rsidR="00924464" w:rsidRDefault="0083266D">
            <w:pPr>
              <w:pStyle w:val="TableParagraph"/>
              <w:ind w:left="4"/>
              <w:rPr>
                <w:sz w:val="24"/>
              </w:rPr>
            </w:pPr>
            <w:r>
              <w:rPr>
                <w:sz w:val="24"/>
              </w:rPr>
              <w:t>XXIV.</w:t>
            </w:r>
            <w:r>
              <w:rPr>
                <w:spacing w:val="-7"/>
                <w:sz w:val="24"/>
              </w:rPr>
              <w:t xml:space="preserve"> </w:t>
            </w:r>
            <w:r>
              <w:rPr>
                <w:sz w:val="24"/>
              </w:rPr>
              <w:t>Autorización</w:t>
            </w:r>
            <w:r>
              <w:rPr>
                <w:spacing w:val="-6"/>
                <w:sz w:val="24"/>
              </w:rPr>
              <w:t xml:space="preserve"> </w:t>
            </w:r>
            <w:r>
              <w:rPr>
                <w:sz w:val="24"/>
              </w:rPr>
              <w:t>de</w:t>
            </w:r>
            <w:r>
              <w:rPr>
                <w:spacing w:val="-9"/>
                <w:sz w:val="24"/>
              </w:rPr>
              <w:t xml:space="preserve"> </w:t>
            </w:r>
            <w:r>
              <w:rPr>
                <w:sz w:val="24"/>
              </w:rPr>
              <w:t>planos</w:t>
            </w:r>
            <w:r>
              <w:rPr>
                <w:spacing w:val="-8"/>
                <w:sz w:val="24"/>
              </w:rPr>
              <w:t xml:space="preserve"> </w:t>
            </w:r>
            <w:r>
              <w:rPr>
                <w:sz w:val="24"/>
              </w:rPr>
              <w:t>(por</w:t>
            </w:r>
            <w:r>
              <w:rPr>
                <w:spacing w:val="-5"/>
                <w:sz w:val="24"/>
              </w:rPr>
              <w:t xml:space="preserve"> </w:t>
            </w:r>
            <w:r>
              <w:rPr>
                <w:spacing w:val="-2"/>
                <w:sz w:val="24"/>
              </w:rPr>
              <w:t>plano)</w:t>
            </w:r>
          </w:p>
        </w:tc>
        <w:tc>
          <w:tcPr>
            <w:tcW w:w="2333" w:type="dxa"/>
          </w:tcPr>
          <w:p w14:paraId="2769D643" w14:textId="77777777" w:rsidR="00924464" w:rsidRDefault="00924464">
            <w:pPr>
              <w:pStyle w:val="TableParagraph"/>
              <w:rPr>
                <w:rFonts w:ascii="Times New Roman"/>
              </w:rPr>
            </w:pPr>
          </w:p>
        </w:tc>
      </w:tr>
      <w:tr w:rsidR="00924464" w14:paraId="7EB1A835" w14:textId="77777777">
        <w:trPr>
          <w:trHeight w:val="470"/>
        </w:trPr>
        <w:tc>
          <w:tcPr>
            <w:tcW w:w="6964" w:type="dxa"/>
          </w:tcPr>
          <w:p w14:paraId="121AEC86" w14:textId="77777777" w:rsidR="00924464" w:rsidRDefault="0083266D">
            <w:pPr>
              <w:pStyle w:val="TableParagraph"/>
              <w:ind w:left="4"/>
              <w:rPr>
                <w:sz w:val="24"/>
              </w:rPr>
            </w:pPr>
            <w:r>
              <w:rPr>
                <w:spacing w:val="-2"/>
                <w:sz w:val="24"/>
              </w:rPr>
              <w:t>Habitacional</w:t>
            </w:r>
          </w:p>
        </w:tc>
        <w:tc>
          <w:tcPr>
            <w:tcW w:w="2333" w:type="dxa"/>
          </w:tcPr>
          <w:p w14:paraId="2DF081D6" w14:textId="77777777" w:rsidR="00924464" w:rsidRDefault="0083266D">
            <w:pPr>
              <w:pStyle w:val="TableParagraph"/>
              <w:ind w:left="3"/>
              <w:jc w:val="center"/>
              <w:rPr>
                <w:sz w:val="24"/>
              </w:rPr>
            </w:pPr>
            <w:r>
              <w:rPr>
                <w:spacing w:val="-10"/>
                <w:sz w:val="24"/>
              </w:rPr>
              <w:t>1</w:t>
            </w:r>
          </w:p>
        </w:tc>
      </w:tr>
      <w:tr w:rsidR="00924464" w14:paraId="7267F6A8" w14:textId="77777777">
        <w:trPr>
          <w:trHeight w:val="470"/>
        </w:trPr>
        <w:tc>
          <w:tcPr>
            <w:tcW w:w="6964" w:type="dxa"/>
          </w:tcPr>
          <w:p w14:paraId="008F05AC" w14:textId="77777777" w:rsidR="00924464" w:rsidRDefault="0083266D">
            <w:pPr>
              <w:pStyle w:val="TableParagraph"/>
              <w:ind w:left="4"/>
              <w:rPr>
                <w:sz w:val="24"/>
              </w:rPr>
            </w:pPr>
            <w:r>
              <w:rPr>
                <w:spacing w:val="-2"/>
                <w:sz w:val="24"/>
              </w:rPr>
              <w:t>Comercial</w:t>
            </w:r>
          </w:p>
        </w:tc>
        <w:tc>
          <w:tcPr>
            <w:tcW w:w="2333" w:type="dxa"/>
          </w:tcPr>
          <w:p w14:paraId="09D95A40" w14:textId="77777777" w:rsidR="00924464" w:rsidRDefault="0083266D">
            <w:pPr>
              <w:pStyle w:val="TableParagraph"/>
              <w:ind w:left="3"/>
              <w:jc w:val="center"/>
              <w:rPr>
                <w:sz w:val="24"/>
              </w:rPr>
            </w:pPr>
            <w:r>
              <w:rPr>
                <w:spacing w:val="-10"/>
                <w:sz w:val="24"/>
              </w:rPr>
              <w:t>5</w:t>
            </w:r>
          </w:p>
        </w:tc>
      </w:tr>
      <w:tr w:rsidR="00924464" w14:paraId="3D470808" w14:textId="77777777">
        <w:trPr>
          <w:trHeight w:val="553"/>
        </w:trPr>
        <w:tc>
          <w:tcPr>
            <w:tcW w:w="9297" w:type="dxa"/>
            <w:gridSpan w:val="2"/>
          </w:tcPr>
          <w:p w14:paraId="196E7339" w14:textId="77777777" w:rsidR="00924464" w:rsidRDefault="0083266D">
            <w:pPr>
              <w:pStyle w:val="TableParagraph"/>
              <w:spacing w:line="270" w:lineRule="atLeast"/>
              <w:ind w:left="4"/>
              <w:rPr>
                <w:sz w:val="24"/>
              </w:rPr>
            </w:pPr>
            <w:r>
              <w:rPr>
                <w:sz w:val="24"/>
              </w:rPr>
              <w:t>XXV.</w:t>
            </w:r>
            <w:r>
              <w:rPr>
                <w:spacing w:val="-5"/>
                <w:sz w:val="24"/>
              </w:rPr>
              <w:t xml:space="preserve"> </w:t>
            </w:r>
            <w:r>
              <w:rPr>
                <w:sz w:val="24"/>
              </w:rPr>
              <w:t>Inscripción</w:t>
            </w:r>
            <w:r>
              <w:rPr>
                <w:spacing w:val="-8"/>
                <w:sz w:val="24"/>
              </w:rPr>
              <w:t xml:space="preserve"> </w:t>
            </w:r>
            <w:r>
              <w:rPr>
                <w:sz w:val="24"/>
              </w:rPr>
              <w:t>al</w:t>
            </w:r>
            <w:r>
              <w:rPr>
                <w:spacing w:val="-8"/>
                <w:sz w:val="24"/>
              </w:rPr>
              <w:t xml:space="preserve"> </w:t>
            </w:r>
            <w:r>
              <w:rPr>
                <w:sz w:val="24"/>
              </w:rPr>
              <w:t>Padrón</w:t>
            </w:r>
            <w:r>
              <w:rPr>
                <w:spacing w:val="-8"/>
                <w:sz w:val="24"/>
              </w:rPr>
              <w:t xml:space="preserve"> </w:t>
            </w:r>
            <w:r>
              <w:rPr>
                <w:sz w:val="24"/>
              </w:rPr>
              <w:t>de</w:t>
            </w:r>
            <w:r>
              <w:rPr>
                <w:spacing w:val="-9"/>
                <w:sz w:val="24"/>
              </w:rPr>
              <w:t xml:space="preserve"> </w:t>
            </w:r>
            <w:r>
              <w:rPr>
                <w:sz w:val="24"/>
              </w:rPr>
              <w:t>director</w:t>
            </w:r>
            <w:r>
              <w:rPr>
                <w:spacing w:val="-8"/>
                <w:sz w:val="24"/>
              </w:rPr>
              <w:t xml:space="preserve"> </w:t>
            </w:r>
            <w:r>
              <w:rPr>
                <w:sz w:val="24"/>
              </w:rPr>
              <w:t>responsable</w:t>
            </w:r>
            <w:r>
              <w:rPr>
                <w:spacing w:val="-9"/>
                <w:sz w:val="24"/>
              </w:rPr>
              <w:t xml:space="preserve"> </w:t>
            </w:r>
            <w:r>
              <w:rPr>
                <w:sz w:val="24"/>
              </w:rPr>
              <w:t>de</w:t>
            </w:r>
            <w:r>
              <w:rPr>
                <w:spacing w:val="-9"/>
                <w:sz w:val="24"/>
              </w:rPr>
              <w:t xml:space="preserve"> </w:t>
            </w:r>
            <w:r>
              <w:rPr>
                <w:sz w:val="24"/>
              </w:rPr>
              <w:t>obra,</w:t>
            </w:r>
            <w:r>
              <w:rPr>
                <w:spacing w:val="-11"/>
                <w:sz w:val="24"/>
              </w:rPr>
              <w:t xml:space="preserve"> </w:t>
            </w:r>
            <w:r>
              <w:rPr>
                <w:sz w:val="24"/>
              </w:rPr>
              <w:t>mediante</w:t>
            </w:r>
            <w:r>
              <w:rPr>
                <w:spacing w:val="-8"/>
                <w:sz w:val="24"/>
              </w:rPr>
              <w:t xml:space="preserve"> </w:t>
            </w:r>
            <w:r>
              <w:rPr>
                <w:sz w:val="24"/>
              </w:rPr>
              <w:t>el</w:t>
            </w:r>
            <w:r>
              <w:rPr>
                <w:spacing w:val="-7"/>
                <w:sz w:val="24"/>
              </w:rPr>
              <w:t xml:space="preserve"> </w:t>
            </w:r>
            <w:r>
              <w:rPr>
                <w:sz w:val="24"/>
              </w:rPr>
              <w:t>formato previamente autorizado:</w:t>
            </w:r>
          </w:p>
        </w:tc>
      </w:tr>
      <w:tr w:rsidR="00924464" w14:paraId="7BADF538" w14:textId="77777777">
        <w:trPr>
          <w:trHeight w:val="470"/>
        </w:trPr>
        <w:tc>
          <w:tcPr>
            <w:tcW w:w="6964" w:type="dxa"/>
          </w:tcPr>
          <w:p w14:paraId="690BE8D4" w14:textId="77777777" w:rsidR="00924464" w:rsidRDefault="0083266D">
            <w:pPr>
              <w:pStyle w:val="TableParagraph"/>
              <w:tabs>
                <w:tab w:val="left" w:pos="443"/>
              </w:tabs>
              <w:ind w:left="4"/>
              <w:rPr>
                <w:sz w:val="24"/>
              </w:rPr>
            </w:pPr>
            <w:r>
              <w:rPr>
                <w:spacing w:val="-5"/>
                <w:sz w:val="24"/>
              </w:rPr>
              <w:t>a)</w:t>
            </w:r>
            <w:r>
              <w:rPr>
                <w:sz w:val="24"/>
              </w:rPr>
              <w:tab/>
              <w:t>Titular</w:t>
            </w:r>
            <w:r>
              <w:rPr>
                <w:spacing w:val="-7"/>
                <w:sz w:val="24"/>
              </w:rPr>
              <w:t xml:space="preserve"> </w:t>
            </w:r>
            <w:r>
              <w:rPr>
                <w:sz w:val="24"/>
              </w:rPr>
              <w:t>(director</w:t>
            </w:r>
            <w:r>
              <w:rPr>
                <w:spacing w:val="-6"/>
                <w:sz w:val="24"/>
              </w:rPr>
              <w:t xml:space="preserve"> </w:t>
            </w:r>
            <w:r>
              <w:rPr>
                <w:sz w:val="24"/>
              </w:rPr>
              <w:t>responsable</w:t>
            </w:r>
            <w:r>
              <w:rPr>
                <w:spacing w:val="-7"/>
                <w:sz w:val="24"/>
              </w:rPr>
              <w:t xml:space="preserve"> </w:t>
            </w:r>
            <w:r>
              <w:rPr>
                <w:sz w:val="24"/>
              </w:rPr>
              <w:t>de</w:t>
            </w:r>
            <w:r>
              <w:rPr>
                <w:spacing w:val="-7"/>
                <w:sz w:val="24"/>
              </w:rPr>
              <w:t xml:space="preserve"> </w:t>
            </w:r>
            <w:r>
              <w:rPr>
                <w:spacing w:val="-4"/>
                <w:sz w:val="24"/>
              </w:rPr>
              <w:t>obra)</w:t>
            </w:r>
          </w:p>
        </w:tc>
        <w:tc>
          <w:tcPr>
            <w:tcW w:w="2333" w:type="dxa"/>
          </w:tcPr>
          <w:p w14:paraId="08F009A0" w14:textId="77777777" w:rsidR="00924464" w:rsidRDefault="0083266D">
            <w:pPr>
              <w:pStyle w:val="TableParagraph"/>
              <w:ind w:left="4"/>
              <w:jc w:val="center"/>
              <w:rPr>
                <w:sz w:val="24"/>
              </w:rPr>
            </w:pPr>
            <w:r>
              <w:rPr>
                <w:spacing w:val="-5"/>
                <w:sz w:val="24"/>
              </w:rPr>
              <w:t>30</w:t>
            </w:r>
          </w:p>
        </w:tc>
      </w:tr>
      <w:tr w:rsidR="00924464" w14:paraId="467B1F93" w14:textId="77777777">
        <w:trPr>
          <w:trHeight w:val="470"/>
        </w:trPr>
        <w:tc>
          <w:tcPr>
            <w:tcW w:w="6964" w:type="dxa"/>
          </w:tcPr>
          <w:p w14:paraId="5BA56B17" w14:textId="77777777" w:rsidR="00924464" w:rsidRDefault="0083266D">
            <w:pPr>
              <w:pStyle w:val="TableParagraph"/>
              <w:tabs>
                <w:tab w:val="left" w:pos="448"/>
              </w:tabs>
              <w:ind w:left="4"/>
              <w:rPr>
                <w:sz w:val="24"/>
              </w:rPr>
            </w:pPr>
            <w:r>
              <w:rPr>
                <w:spacing w:val="-5"/>
                <w:sz w:val="24"/>
              </w:rPr>
              <w:t>b)</w:t>
            </w:r>
            <w:r>
              <w:rPr>
                <w:sz w:val="24"/>
              </w:rPr>
              <w:tab/>
              <w:t>Corresponsable</w:t>
            </w:r>
            <w:r>
              <w:rPr>
                <w:spacing w:val="-15"/>
                <w:sz w:val="24"/>
              </w:rPr>
              <w:t xml:space="preserve"> </w:t>
            </w:r>
            <w:r>
              <w:rPr>
                <w:sz w:val="24"/>
              </w:rPr>
              <w:t>en</w:t>
            </w:r>
            <w:r>
              <w:rPr>
                <w:spacing w:val="-14"/>
                <w:sz w:val="24"/>
              </w:rPr>
              <w:t xml:space="preserve"> </w:t>
            </w:r>
            <w:r>
              <w:rPr>
                <w:sz w:val="24"/>
              </w:rPr>
              <w:t>los</w:t>
            </w:r>
            <w:r>
              <w:rPr>
                <w:spacing w:val="-12"/>
                <w:sz w:val="24"/>
              </w:rPr>
              <w:t xml:space="preserve"> </w:t>
            </w:r>
            <w:r>
              <w:rPr>
                <w:sz w:val="24"/>
              </w:rPr>
              <w:t>ramos</w:t>
            </w:r>
            <w:r>
              <w:rPr>
                <w:spacing w:val="-13"/>
                <w:sz w:val="24"/>
              </w:rPr>
              <w:t xml:space="preserve"> </w:t>
            </w:r>
            <w:r>
              <w:rPr>
                <w:sz w:val="24"/>
              </w:rPr>
              <w:t>de</w:t>
            </w:r>
            <w:r>
              <w:rPr>
                <w:spacing w:val="-16"/>
                <w:sz w:val="24"/>
              </w:rPr>
              <w:t xml:space="preserve"> </w:t>
            </w:r>
            <w:r>
              <w:rPr>
                <w:sz w:val="24"/>
              </w:rPr>
              <w:t>arquitectura</w:t>
            </w:r>
            <w:r>
              <w:rPr>
                <w:spacing w:val="-10"/>
                <w:sz w:val="24"/>
              </w:rPr>
              <w:t xml:space="preserve"> </w:t>
            </w:r>
            <w:r>
              <w:rPr>
                <w:sz w:val="24"/>
              </w:rPr>
              <w:t>e</w:t>
            </w:r>
            <w:r>
              <w:rPr>
                <w:spacing w:val="-12"/>
                <w:sz w:val="24"/>
              </w:rPr>
              <w:t xml:space="preserve"> </w:t>
            </w:r>
            <w:r>
              <w:rPr>
                <w:spacing w:val="-2"/>
                <w:sz w:val="24"/>
              </w:rPr>
              <w:t>ingeniería</w:t>
            </w:r>
          </w:p>
        </w:tc>
        <w:tc>
          <w:tcPr>
            <w:tcW w:w="2333" w:type="dxa"/>
          </w:tcPr>
          <w:p w14:paraId="740A3408" w14:textId="77777777" w:rsidR="00924464" w:rsidRDefault="0083266D">
            <w:pPr>
              <w:pStyle w:val="TableParagraph"/>
              <w:ind w:left="4"/>
              <w:jc w:val="center"/>
              <w:rPr>
                <w:sz w:val="24"/>
              </w:rPr>
            </w:pPr>
            <w:r>
              <w:rPr>
                <w:spacing w:val="-5"/>
                <w:sz w:val="24"/>
              </w:rPr>
              <w:t>15</w:t>
            </w:r>
          </w:p>
        </w:tc>
      </w:tr>
      <w:tr w:rsidR="00924464" w14:paraId="3165F636" w14:textId="77777777">
        <w:trPr>
          <w:trHeight w:val="470"/>
        </w:trPr>
        <w:tc>
          <w:tcPr>
            <w:tcW w:w="6964" w:type="dxa"/>
          </w:tcPr>
          <w:p w14:paraId="7C77303A" w14:textId="77777777" w:rsidR="00924464" w:rsidRDefault="0083266D">
            <w:pPr>
              <w:pStyle w:val="TableParagraph"/>
              <w:tabs>
                <w:tab w:val="left" w:pos="705"/>
              </w:tabs>
              <w:ind w:left="4"/>
              <w:rPr>
                <w:sz w:val="24"/>
              </w:rPr>
            </w:pPr>
            <w:r>
              <w:rPr>
                <w:spacing w:val="-5"/>
                <w:sz w:val="24"/>
              </w:rPr>
              <w:t>c)</w:t>
            </w:r>
            <w:r>
              <w:rPr>
                <w:sz w:val="24"/>
              </w:rPr>
              <w:tab/>
              <w:t>Perito</w:t>
            </w:r>
            <w:r>
              <w:rPr>
                <w:spacing w:val="-11"/>
                <w:sz w:val="24"/>
              </w:rPr>
              <w:t xml:space="preserve"> </w:t>
            </w:r>
            <w:r>
              <w:rPr>
                <w:spacing w:val="-2"/>
                <w:sz w:val="24"/>
              </w:rPr>
              <w:t>externo</w:t>
            </w:r>
          </w:p>
        </w:tc>
        <w:tc>
          <w:tcPr>
            <w:tcW w:w="2333" w:type="dxa"/>
          </w:tcPr>
          <w:p w14:paraId="03821B82" w14:textId="77777777" w:rsidR="00924464" w:rsidRDefault="0083266D">
            <w:pPr>
              <w:pStyle w:val="TableParagraph"/>
              <w:ind w:left="4"/>
              <w:jc w:val="center"/>
              <w:rPr>
                <w:sz w:val="24"/>
              </w:rPr>
            </w:pPr>
            <w:r>
              <w:rPr>
                <w:spacing w:val="-5"/>
                <w:sz w:val="24"/>
              </w:rPr>
              <w:t>30</w:t>
            </w:r>
          </w:p>
        </w:tc>
      </w:tr>
      <w:tr w:rsidR="00924464" w14:paraId="25014623" w14:textId="77777777">
        <w:trPr>
          <w:trHeight w:val="311"/>
        </w:trPr>
        <w:tc>
          <w:tcPr>
            <w:tcW w:w="9297" w:type="dxa"/>
            <w:gridSpan w:val="2"/>
          </w:tcPr>
          <w:p w14:paraId="2FA340FF" w14:textId="77777777" w:rsidR="00924464" w:rsidRDefault="0083266D">
            <w:pPr>
              <w:pStyle w:val="TableParagraph"/>
              <w:ind w:left="4"/>
              <w:rPr>
                <w:sz w:val="24"/>
              </w:rPr>
            </w:pPr>
            <w:r>
              <w:rPr>
                <w:sz w:val="24"/>
              </w:rPr>
              <w:t>XXVI.</w:t>
            </w:r>
            <w:r>
              <w:rPr>
                <w:spacing w:val="-5"/>
                <w:sz w:val="24"/>
              </w:rPr>
              <w:t xml:space="preserve"> </w:t>
            </w:r>
            <w:r>
              <w:rPr>
                <w:sz w:val="24"/>
              </w:rPr>
              <w:t>Padrón</w:t>
            </w:r>
            <w:r>
              <w:rPr>
                <w:spacing w:val="-4"/>
                <w:sz w:val="24"/>
              </w:rPr>
              <w:t xml:space="preserve"> </w:t>
            </w:r>
            <w:r>
              <w:rPr>
                <w:sz w:val="24"/>
              </w:rPr>
              <w:t>de</w:t>
            </w:r>
            <w:r>
              <w:rPr>
                <w:spacing w:val="-2"/>
                <w:sz w:val="24"/>
              </w:rPr>
              <w:t xml:space="preserve"> contratistas:</w:t>
            </w:r>
          </w:p>
        </w:tc>
      </w:tr>
      <w:tr w:rsidR="00924464" w14:paraId="5B7DE200" w14:textId="77777777">
        <w:trPr>
          <w:trHeight w:val="470"/>
        </w:trPr>
        <w:tc>
          <w:tcPr>
            <w:tcW w:w="6964" w:type="dxa"/>
          </w:tcPr>
          <w:p w14:paraId="3CEC7BD7" w14:textId="77777777" w:rsidR="00924464" w:rsidRDefault="0083266D">
            <w:pPr>
              <w:pStyle w:val="TableParagraph"/>
              <w:tabs>
                <w:tab w:val="left" w:pos="448"/>
              </w:tabs>
              <w:ind w:left="4"/>
              <w:rPr>
                <w:sz w:val="24"/>
              </w:rPr>
            </w:pPr>
            <w:r>
              <w:rPr>
                <w:spacing w:val="-5"/>
                <w:sz w:val="24"/>
              </w:rPr>
              <w:t>a)</w:t>
            </w:r>
            <w:r>
              <w:rPr>
                <w:sz w:val="24"/>
              </w:rPr>
              <w:tab/>
              <w:t>Por</w:t>
            </w:r>
            <w:r>
              <w:rPr>
                <w:spacing w:val="-5"/>
                <w:sz w:val="24"/>
              </w:rPr>
              <w:t xml:space="preserve"> </w:t>
            </w:r>
            <w:r>
              <w:rPr>
                <w:sz w:val="24"/>
              </w:rPr>
              <w:t>bases</w:t>
            </w:r>
            <w:r>
              <w:rPr>
                <w:spacing w:val="-10"/>
                <w:sz w:val="24"/>
              </w:rPr>
              <w:t xml:space="preserve"> </w:t>
            </w:r>
            <w:r>
              <w:rPr>
                <w:sz w:val="24"/>
              </w:rPr>
              <w:t>de</w:t>
            </w:r>
            <w:r>
              <w:rPr>
                <w:spacing w:val="-9"/>
                <w:sz w:val="24"/>
              </w:rPr>
              <w:t xml:space="preserve"> </w:t>
            </w:r>
            <w:r>
              <w:rPr>
                <w:spacing w:val="-2"/>
                <w:sz w:val="24"/>
              </w:rPr>
              <w:t>licitación</w:t>
            </w:r>
          </w:p>
        </w:tc>
        <w:tc>
          <w:tcPr>
            <w:tcW w:w="2333" w:type="dxa"/>
          </w:tcPr>
          <w:p w14:paraId="5757B9C0" w14:textId="77777777" w:rsidR="00924464" w:rsidRDefault="0083266D">
            <w:pPr>
              <w:pStyle w:val="TableParagraph"/>
              <w:ind w:left="4"/>
              <w:jc w:val="center"/>
              <w:rPr>
                <w:sz w:val="24"/>
              </w:rPr>
            </w:pPr>
            <w:r>
              <w:rPr>
                <w:spacing w:val="-5"/>
                <w:sz w:val="24"/>
              </w:rPr>
              <w:t>60</w:t>
            </w:r>
          </w:p>
        </w:tc>
      </w:tr>
      <w:tr w:rsidR="00924464" w14:paraId="08896ED9" w14:textId="77777777">
        <w:trPr>
          <w:trHeight w:val="470"/>
        </w:trPr>
        <w:tc>
          <w:tcPr>
            <w:tcW w:w="6964" w:type="dxa"/>
          </w:tcPr>
          <w:p w14:paraId="0753FF62" w14:textId="77777777" w:rsidR="00924464" w:rsidRDefault="0083266D">
            <w:pPr>
              <w:pStyle w:val="TableParagraph"/>
              <w:tabs>
                <w:tab w:val="left" w:pos="448"/>
              </w:tabs>
              <w:ind w:left="4"/>
              <w:rPr>
                <w:sz w:val="24"/>
              </w:rPr>
            </w:pPr>
            <w:r>
              <w:rPr>
                <w:spacing w:val="-5"/>
                <w:sz w:val="24"/>
              </w:rPr>
              <w:t>b)</w:t>
            </w:r>
            <w:r>
              <w:rPr>
                <w:sz w:val="24"/>
              </w:rPr>
              <w:tab/>
              <w:t>Por</w:t>
            </w:r>
            <w:r>
              <w:rPr>
                <w:spacing w:val="-3"/>
                <w:sz w:val="24"/>
              </w:rPr>
              <w:t xml:space="preserve"> </w:t>
            </w:r>
            <w:r>
              <w:rPr>
                <w:spacing w:val="-2"/>
                <w:sz w:val="24"/>
              </w:rPr>
              <w:t>inscripción</w:t>
            </w:r>
          </w:p>
        </w:tc>
        <w:tc>
          <w:tcPr>
            <w:tcW w:w="2333" w:type="dxa"/>
          </w:tcPr>
          <w:p w14:paraId="3C78FCDD" w14:textId="77777777" w:rsidR="00924464" w:rsidRDefault="0083266D">
            <w:pPr>
              <w:pStyle w:val="TableParagraph"/>
              <w:ind w:left="4"/>
              <w:jc w:val="center"/>
              <w:rPr>
                <w:sz w:val="24"/>
              </w:rPr>
            </w:pPr>
            <w:r>
              <w:rPr>
                <w:spacing w:val="-5"/>
                <w:sz w:val="24"/>
              </w:rPr>
              <w:t>30</w:t>
            </w:r>
          </w:p>
        </w:tc>
      </w:tr>
      <w:tr w:rsidR="00924464" w14:paraId="2DCCD6A4" w14:textId="77777777">
        <w:trPr>
          <w:trHeight w:val="470"/>
        </w:trPr>
        <w:tc>
          <w:tcPr>
            <w:tcW w:w="6964" w:type="dxa"/>
          </w:tcPr>
          <w:p w14:paraId="1B6E3607" w14:textId="77777777" w:rsidR="00924464" w:rsidRDefault="0083266D">
            <w:pPr>
              <w:pStyle w:val="TableParagraph"/>
              <w:ind w:left="4"/>
              <w:rPr>
                <w:sz w:val="24"/>
              </w:rPr>
            </w:pPr>
            <w:r>
              <w:rPr>
                <w:sz w:val="24"/>
              </w:rPr>
              <w:t>c)</w:t>
            </w:r>
            <w:r>
              <w:rPr>
                <w:spacing w:val="63"/>
                <w:sz w:val="24"/>
              </w:rPr>
              <w:t xml:space="preserve"> </w:t>
            </w:r>
            <w:r>
              <w:rPr>
                <w:spacing w:val="-2"/>
                <w:sz w:val="24"/>
              </w:rPr>
              <w:t>Refrendo</w:t>
            </w:r>
          </w:p>
        </w:tc>
        <w:tc>
          <w:tcPr>
            <w:tcW w:w="2333" w:type="dxa"/>
          </w:tcPr>
          <w:p w14:paraId="6E1B710C" w14:textId="77777777" w:rsidR="00924464" w:rsidRDefault="0083266D">
            <w:pPr>
              <w:pStyle w:val="TableParagraph"/>
              <w:ind w:left="9"/>
              <w:jc w:val="center"/>
              <w:rPr>
                <w:sz w:val="24"/>
              </w:rPr>
            </w:pPr>
            <w:r>
              <w:rPr>
                <w:spacing w:val="-5"/>
                <w:sz w:val="24"/>
              </w:rPr>
              <w:t>15</w:t>
            </w:r>
          </w:p>
        </w:tc>
      </w:tr>
      <w:tr w:rsidR="00924464" w14:paraId="5635C381" w14:textId="77777777">
        <w:trPr>
          <w:trHeight w:val="933"/>
        </w:trPr>
        <w:tc>
          <w:tcPr>
            <w:tcW w:w="9297" w:type="dxa"/>
            <w:gridSpan w:val="2"/>
          </w:tcPr>
          <w:p w14:paraId="26532008" w14:textId="77777777" w:rsidR="00924464" w:rsidRDefault="0083266D">
            <w:pPr>
              <w:pStyle w:val="TableParagraph"/>
              <w:ind w:left="4" w:right="110"/>
              <w:rPr>
                <w:sz w:val="24"/>
              </w:rPr>
            </w:pPr>
            <w:r>
              <w:rPr>
                <w:sz w:val="24"/>
              </w:rPr>
              <w:t>XXVII. Renovación de licencia al Padrón de directores responsables de obra, mediante formato previamente</w:t>
            </w:r>
          </w:p>
          <w:p w14:paraId="5E008D33" w14:textId="77777777" w:rsidR="00924464" w:rsidRDefault="0083266D">
            <w:pPr>
              <w:pStyle w:val="TableParagraph"/>
              <w:spacing w:before="106" w:line="255" w:lineRule="exact"/>
              <w:ind w:left="4"/>
              <w:rPr>
                <w:sz w:val="24"/>
              </w:rPr>
            </w:pPr>
            <w:r>
              <w:rPr>
                <w:spacing w:val="-2"/>
                <w:sz w:val="24"/>
              </w:rPr>
              <w:t>autorizado:</w:t>
            </w:r>
          </w:p>
        </w:tc>
      </w:tr>
      <w:tr w:rsidR="00924464" w14:paraId="1D400149" w14:textId="77777777">
        <w:trPr>
          <w:trHeight w:val="474"/>
        </w:trPr>
        <w:tc>
          <w:tcPr>
            <w:tcW w:w="6964" w:type="dxa"/>
          </w:tcPr>
          <w:p w14:paraId="679A0DDE" w14:textId="77777777" w:rsidR="00924464" w:rsidRDefault="0083266D">
            <w:pPr>
              <w:pStyle w:val="TableParagraph"/>
              <w:tabs>
                <w:tab w:val="left" w:pos="443"/>
              </w:tabs>
              <w:spacing w:before="2"/>
              <w:ind w:left="4"/>
              <w:rPr>
                <w:sz w:val="24"/>
              </w:rPr>
            </w:pPr>
            <w:r>
              <w:rPr>
                <w:spacing w:val="-5"/>
                <w:sz w:val="24"/>
              </w:rPr>
              <w:t>a)</w:t>
            </w:r>
            <w:r>
              <w:rPr>
                <w:sz w:val="24"/>
              </w:rPr>
              <w:tab/>
              <w:t>Titular</w:t>
            </w:r>
            <w:r>
              <w:rPr>
                <w:spacing w:val="-7"/>
                <w:sz w:val="24"/>
              </w:rPr>
              <w:t xml:space="preserve"> </w:t>
            </w:r>
            <w:r>
              <w:rPr>
                <w:sz w:val="24"/>
              </w:rPr>
              <w:t>(director</w:t>
            </w:r>
            <w:r>
              <w:rPr>
                <w:spacing w:val="-6"/>
                <w:sz w:val="24"/>
              </w:rPr>
              <w:t xml:space="preserve"> </w:t>
            </w:r>
            <w:r>
              <w:rPr>
                <w:sz w:val="24"/>
              </w:rPr>
              <w:t>responsable</w:t>
            </w:r>
            <w:r>
              <w:rPr>
                <w:spacing w:val="-7"/>
                <w:sz w:val="24"/>
              </w:rPr>
              <w:t xml:space="preserve"> </w:t>
            </w:r>
            <w:r>
              <w:rPr>
                <w:sz w:val="24"/>
              </w:rPr>
              <w:t>de</w:t>
            </w:r>
            <w:r>
              <w:rPr>
                <w:spacing w:val="-7"/>
                <w:sz w:val="24"/>
              </w:rPr>
              <w:t xml:space="preserve"> </w:t>
            </w:r>
            <w:r>
              <w:rPr>
                <w:spacing w:val="-4"/>
                <w:sz w:val="24"/>
              </w:rPr>
              <w:t>obra)</w:t>
            </w:r>
          </w:p>
        </w:tc>
        <w:tc>
          <w:tcPr>
            <w:tcW w:w="2333" w:type="dxa"/>
          </w:tcPr>
          <w:p w14:paraId="1C12EDF8" w14:textId="77777777" w:rsidR="00924464" w:rsidRDefault="0083266D">
            <w:pPr>
              <w:pStyle w:val="TableParagraph"/>
              <w:ind w:left="3"/>
              <w:jc w:val="center"/>
              <w:rPr>
                <w:sz w:val="24"/>
              </w:rPr>
            </w:pPr>
            <w:r>
              <w:rPr>
                <w:spacing w:val="-10"/>
                <w:sz w:val="24"/>
              </w:rPr>
              <w:t>5</w:t>
            </w:r>
          </w:p>
        </w:tc>
      </w:tr>
      <w:tr w:rsidR="00924464" w14:paraId="4B05E972" w14:textId="77777777">
        <w:trPr>
          <w:trHeight w:val="470"/>
        </w:trPr>
        <w:tc>
          <w:tcPr>
            <w:tcW w:w="6964" w:type="dxa"/>
          </w:tcPr>
          <w:p w14:paraId="3B7E1E38" w14:textId="77777777" w:rsidR="00924464" w:rsidRDefault="0083266D">
            <w:pPr>
              <w:pStyle w:val="TableParagraph"/>
              <w:tabs>
                <w:tab w:val="left" w:pos="438"/>
              </w:tabs>
              <w:ind w:left="4"/>
              <w:rPr>
                <w:sz w:val="24"/>
              </w:rPr>
            </w:pPr>
            <w:r>
              <w:rPr>
                <w:spacing w:val="-5"/>
                <w:sz w:val="24"/>
              </w:rPr>
              <w:t>b)</w:t>
            </w:r>
            <w:r>
              <w:rPr>
                <w:sz w:val="24"/>
              </w:rPr>
              <w:tab/>
              <w:t>Constancia</w:t>
            </w:r>
            <w:r>
              <w:rPr>
                <w:spacing w:val="-12"/>
                <w:sz w:val="24"/>
              </w:rPr>
              <w:t xml:space="preserve"> </w:t>
            </w:r>
            <w:r>
              <w:rPr>
                <w:sz w:val="24"/>
              </w:rPr>
              <w:t>de</w:t>
            </w:r>
            <w:r>
              <w:rPr>
                <w:spacing w:val="-14"/>
                <w:sz w:val="24"/>
              </w:rPr>
              <w:t xml:space="preserve"> </w:t>
            </w:r>
            <w:r>
              <w:rPr>
                <w:sz w:val="24"/>
              </w:rPr>
              <w:t>seguimiento</w:t>
            </w:r>
            <w:r>
              <w:rPr>
                <w:spacing w:val="-10"/>
                <w:sz w:val="24"/>
              </w:rPr>
              <w:t xml:space="preserve"> </w:t>
            </w:r>
            <w:r>
              <w:rPr>
                <w:sz w:val="24"/>
              </w:rPr>
              <w:t>de</w:t>
            </w:r>
            <w:r>
              <w:rPr>
                <w:spacing w:val="-9"/>
                <w:sz w:val="24"/>
              </w:rPr>
              <w:t xml:space="preserve"> </w:t>
            </w:r>
            <w:r>
              <w:rPr>
                <w:sz w:val="24"/>
              </w:rPr>
              <w:t>Director</w:t>
            </w:r>
            <w:r>
              <w:rPr>
                <w:spacing w:val="-13"/>
                <w:sz w:val="24"/>
              </w:rPr>
              <w:t xml:space="preserve"> </w:t>
            </w:r>
            <w:r>
              <w:rPr>
                <w:sz w:val="24"/>
              </w:rPr>
              <w:t>Responsable</w:t>
            </w:r>
            <w:r>
              <w:rPr>
                <w:spacing w:val="-11"/>
                <w:sz w:val="24"/>
              </w:rPr>
              <w:t xml:space="preserve"> </w:t>
            </w:r>
            <w:r>
              <w:rPr>
                <w:sz w:val="24"/>
              </w:rPr>
              <w:t>de</w:t>
            </w:r>
            <w:r>
              <w:rPr>
                <w:spacing w:val="-10"/>
                <w:sz w:val="24"/>
              </w:rPr>
              <w:t xml:space="preserve"> </w:t>
            </w:r>
            <w:r>
              <w:rPr>
                <w:spacing w:val="-4"/>
                <w:sz w:val="24"/>
              </w:rPr>
              <w:t>obra</w:t>
            </w:r>
          </w:p>
        </w:tc>
        <w:tc>
          <w:tcPr>
            <w:tcW w:w="2333" w:type="dxa"/>
          </w:tcPr>
          <w:p w14:paraId="705A15DE" w14:textId="77777777" w:rsidR="00924464" w:rsidRDefault="0083266D">
            <w:pPr>
              <w:pStyle w:val="TableParagraph"/>
              <w:ind w:left="3"/>
              <w:jc w:val="center"/>
              <w:rPr>
                <w:sz w:val="24"/>
              </w:rPr>
            </w:pPr>
            <w:r>
              <w:rPr>
                <w:spacing w:val="-10"/>
                <w:sz w:val="24"/>
              </w:rPr>
              <w:t>3</w:t>
            </w:r>
          </w:p>
        </w:tc>
      </w:tr>
      <w:tr w:rsidR="00924464" w14:paraId="0504B1AA" w14:textId="77777777">
        <w:trPr>
          <w:trHeight w:val="616"/>
        </w:trPr>
        <w:tc>
          <w:tcPr>
            <w:tcW w:w="9297" w:type="dxa"/>
            <w:gridSpan w:val="2"/>
          </w:tcPr>
          <w:p w14:paraId="3CD9A7BC" w14:textId="77777777" w:rsidR="00924464" w:rsidRDefault="0083266D">
            <w:pPr>
              <w:pStyle w:val="TableParagraph"/>
              <w:ind w:left="4"/>
              <w:rPr>
                <w:sz w:val="24"/>
              </w:rPr>
            </w:pPr>
            <w:r>
              <w:rPr>
                <w:sz w:val="24"/>
              </w:rPr>
              <w:t>XXVIII.</w:t>
            </w:r>
            <w:r>
              <w:rPr>
                <w:spacing w:val="-4"/>
                <w:sz w:val="24"/>
              </w:rPr>
              <w:t xml:space="preserve"> </w:t>
            </w:r>
            <w:r>
              <w:rPr>
                <w:sz w:val="24"/>
              </w:rPr>
              <w:t>Registro al padrón de corresponsable de prestadores de servicios para la elaboración y prestación de los estudios especiales:</w:t>
            </w:r>
          </w:p>
        </w:tc>
      </w:tr>
      <w:tr w:rsidR="00924464" w14:paraId="54973AB4" w14:textId="77777777">
        <w:trPr>
          <w:trHeight w:val="470"/>
        </w:trPr>
        <w:tc>
          <w:tcPr>
            <w:tcW w:w="6964" w:type="dxa"/>
          </w:tcPr>
          <w:p w14:paraId="20207C7C" w14:textId="77777777" w:rsidR="00924464" w:rsidRDefault="0083266D">
            <w:pPr>
              <w:pStyle w:val="TableParagraph"/>
              <w:tabs>
                <w:tab w:val="left" w:pos="448"/>
              </w:tabs>
              <w:ind w:left="4"/>
              <w:rPr>
                <w:sz w:val="24"/>
              </w:rPr>
            </w:pPr>
            <w:r>
              <w:rPr>
                <w:spacing w:val="-5"/>
                <w:sz w:val="24"/>
              </w:rPr>
              <w:t>a)</w:t>
            </w:r>
            <w:r>
              <w:rPr>
                <w:sz w:val="24"/>
              </w:rPr>
              <w:tab/>
            </w:r>
            <w:r>
              <w:rPr>
                <w:spacing w:val="-2"/>
                <w:sz w:val="24"/>
              </w:rPr>
              <w:t>Otorgamiento</w:t>
            </w:r>
          </w:p>
        </w:tc>
        <w:tc>
          <w:tcPr>
            <w:tcW w:w="2333" w:type="dxa"/>
          </w:tcPr>
          <w:p w14:paraId="19545D97" w14:textId="77777777" w:rsidR="00924464" w:rsidRDefault="0083266D">
            <w:pPr>
              <w:pStyle w:val="TableParagraph"/>
              <w:ind w:left="4"/>
              <w:jc w:val="center"/>
              <w:rPr>
                <w:sz w:val="24"/>
              </w:rPr>
            </w:pPr>
            <w:r>
              <w:rPr>
                <w:spacing w:val="-5"/>
                <w:sz w:val="24"/>
              </w:rPr>
              <w:t>20</w:t>
            </w:r>
          </w:p>
        </w:tc>
      </w:tr>
      <w:tr w:rsidR="00924464" w14:paraId="41F505BF" w14:textId="77777777">
        <w:trPr>
          <w:trHeight w:val="470"/>
        </w:trPr>
        <w:tc>
          <w:tcPr>
            <w:tcW w:w="6964" w:type="dxa"/>
          </w:tcPr>
          <w:p w14:paraId="48B3E4DB" w14:textId="77777777" w:rsidR="00924464" w:rsidRDefault="0083266D">
            <w:pPr>
              <w:pStyle w:val="TableParagraph"/>
              <w:tabs>
                <w:tab w:val="left" w:pos="448"/>
              </w:tabs>
              <w:ind w:left="4"/>
              <w:rPr>
                <w:sz w:val="24"/>
              </w:rPr>
            </w:pPr>
            <w:r>
              <w:rPr>
                <w:spacing w:val="-5"/>
                <w:sz w:val="24"/>
              </w:rPr>
              <w:t>b)</w:t>
            </w:r>
            <w:r>
              <w:rPr>
                <w:sz w:val="24"/>
              </w:rPr>
              <w:tab/>
            </w:r>
            <w:r>
              <w:rPr>
                <w:spacing w:val="-2"/>
                <w:sz w:val="24"/>
              </w:rPr>
              <w:t>Actualización</w:t>
            </w:r>
          </w:p>
        </w:tc>
        <w:tc>
          <w:tcPr>
            <w:tcW w:w="2333" w:type="dxa"/>
          </w:tcPr>
          <w:p w14:paraId="385F7AC1" w14:textId="77777777" w:rsidR="00924464" w:rsidRDefault="0083266D">
            <w:pPr>
              <w:pStyle w:val="TableParagraph"/>
              <w:ind w:left="4"/>
              <w:jc w:val="center"/>
              <w:rPr>
                <w:sz w:val="24"/>
              </w:rPr>
            </w:pPr>
            <w:r>
              <w:rPr>
                <w:spacing w:val="-5"/>
                <w:sz w:val="24"/>
              </w:rPr>
              <w:t>10</w:t>
            </w:r>
          </w:p>
        </w:tc>
      </w:tr>
      <w:tr w:rsidR="00924464" w14:paraId="23E959FA" w14:textId="77777777">
        <w:trPr>
          <w:trHeight w:val="933"/>
        </w:trPr>
        <w:tc>
          <w:tcPr>
            <w:tcW w:w="6964" w:type="dxa"/>
          </w:tcPr>
          <w:p w14:paraId="6FEA3CBC" w14:textId="77777777" w:rsidR="00924464" w:rsidRDefault="0083266D">
            <w:pPr>
              <w:pStyle w:val="TableParagraph"/>
              <w:ind w:left="4"/>
              <w:rPr>
                <w:sz w:val="24"/>
              </w:rPr>
            </w:pPr>
            <w:r>
              <w:rPr>
                <w:sz w:val="24"/>
              </w:rPr>
              <w:t>XXIX.</w:t>
            </w:r>
            <w:r>
              <w:rPr>
                <w:spacing w:val="-9"/>
                <w:sz w:val="24"/>
              </w:rPr>
              <w:t xml:space="preserve"> </w:t>
            </w:r>
            <w:r>
              <w:rPr>
                <w:sz w:val="24"/>
              </w:rPr>
              <w:t>Verificación</w:t>
            </w:r>
            <w:r>
              <w:rPr>
                <w:spacing w:val="-10"/>
                <w:sz w:val="24"/>
              </w:rPr>
              <w:t xml:space="preserve"> </w:t>
            </w:r>
            <w:r>
              <w:rPr>
                <w:sz w:val="24"/>
              </w:rPr>
              <w:t>de</w:t>
            </w:r>
            <w:r>
              <w:rPr>
                <w:spacing w:val="-15"/>
                <w:sz w:val="24"/>
              </w:rPr>
              <w:t xml:space="preserve"> </w:t>
            </w:r>
            <w:r>
              <w:rPr>
                <w:sz w:val="24"/>
              </w:rPr>
              <w:t>predios</w:t>
            </w:r>
            <w:r>
              <w:rPr>
                <w:spacing w:val="-11"/>
                <w:sz w:val="24"/>
              </w:rPr>
              <w:t xml:space="preserve"> </w:t>
            </w:r>
            <w:r>
              <w:rPr>
                <w:sz w:val="24"/>
              </w:rPr>
              <w:t>con</w:t>
            </w:r>
            <w:r>
              <w:rPr>
                <w:spacing w:val="-15"/>
                <w:sz w:val="24"/>
              </w:rPr>
              <w:t xml:space="preserve"> </w:t>
            </w:r>
            <w:r>
              <w:rPr>
                <w:sz w:val="24"/>
              </w:rPr>
              <w:t>fines</w:t>
            </w:r>
            <w:r>
              <w:rPr>
                <w:spacing w:val="-11"/>
                <w:sz w:val="24"/>
              </w:rPr>
              <w:t xml:space="preserve"> </w:t>
            </w:r>
            <w:r>
              <w:rPr>
                <w:sz w:val="24"/>
              </w:rPr>
              <w:t>de</w:t>
            </w:r>
            <w:r>
              <w:rPr>
                <w:spacing w:val="-15"/>
                <w:sz w:val="24"/>
              </w:rPr>
              <w:t xml:space="preserve"> </w:t>
            </w:r>
            <w:r>
              <w:rPr>
                <w:sz w:val="24"/>
              </w:rPr>
              <w:t>dictamen</w:t>
            </w:r>
            <w:r>
              <w:rPr>
                <w:spacing w:val="-15"/>
                <w:sz w:val="24"/>
              </w:rPr>
              <w:t xml:space="preserve"> </w:t>
            </w:r>
            <w:r>
              <w:rPr>
                <w:sz w:val="24"/>
              </w:rPr>
              <w:t>de alineamiento, subdivisión o</w:t>
            </w:r>
          </w:p>
          <w:p w14:paraId="0828FC06" w14:textId="77777777" w:rsidR="00924464" w:rsidRDefault="0083266D">
            <w:pPr>
              <w:pStyle w:val="TableParagraph"/>
              <w:spacing w:before="106" w:line="255" w:lineRule="exact"/>
              <w:ind w:left="4"/>
              <w:rPr>
                <w:sz w:val="24"/>
              </w:rPr>
            </w:pPr>
            <w:r>
              <w:rPr>
                <w:spacing w:val="-2"/>
                <w:sz w:val="24"/>
              </w:rPr>
              <w:t>fusión:</w:t>
            </w:r>
          </w:p>
        </w:tc>
        <w:tc>
          <w:tcPr>
            <w:tcW w:w="2333" w:type="dxa"/>
          </w:tcPr>
          <w:p w14:paraId="2759323F" w14:textId="77777777" w:rsidR="00924464" w:rsidRDefault="00924464">
            <w:pPr>
              <w:pStyle w:val="TableParagraph"/>
              <w:rPr>
                <w:rFonts w:ascii="Times New Roman"/>
              </w:rPr>
            </w:pPr>
          </w:p>
        </w:tc>
      </w:tr>
    </w:tbl>
    <w:p w14:paraId="4A2DA369" w14:textId="77777777" w:rsidR="00924464" w:rsidRDefault="00924464">
      <w:pPr>
        <w:pStyle w:val="TableParagraph"/>
        <w:rPr>
          <w:rFonts w:ascii="Times New Roman"/>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811"/>
        <w:gridCol w:w="1710"/>
        <w:gridCol w:w="2334"/>
      </w:tblGrid>
      <w:tr w:rsidR="00924464" w14:paraId="05D719D2" w14:textId="77777777">
        <w:trPr>
          <w:trHeight w:val="621"/>
        </w:trPr>
        <w:tc>
          <w:tcPr>
            <w:tcW w:w="6965" w:type="dxa"/>
            <w:gridSpan w:val="3"/>
          </w:tcPr>
          <w:p w14:paraId="53E2D9F2" w14:textId="77777777" w:rsidR="00924464" w:rsidRDefault="0083266D">
            <w:pPr>
              <w:pStyle w:val="TableParagraph"/>
              <w:ind w:left="4"/>
              <w:rPr>
                <w:sz w:val="24"/>
              </w:rPr>
            </w:pPr>
            <w:r>
              <w:rPr>
                <w:spacing w:val="-2"/>
                <w:sz w:val="24"/>
              </w:rPr>
              <w:t>Habitacional</w:t>
            </w:r>
          </w:p>
        </w:tc>
        <w:tc>
          <w:tcPr>
            <w:tcW w:w="2334" w:type="dxa"/>
          </w:tcPr>
          <w:p w14:paraId="40CFFAD8" w14:textId="77777777" w:rsidR="00924464" w:rsidRDefault="0083266D">
            <w:pPr>
              <w:pStyle w:val="TableParagraph"/>
              <w:ind w:left="23" w:right="23"/>
              <w:jc w:val="center"/>
              <w:rPr>
                <w:sz w:val="24"/>
              </w:rPr>
            </w:pPr>
            <w:r>
              <w:rPr>
                <w:spacing w:val="-10"/>
                <w:sz w:val="24"/>
              </w:rPr>
              <w:t>5</w:t>
            </w:r>
          </w:p>
        </w:tc>
      </w:tr>
      <w:tr w:rsidR="00924464" w14:paraId="5140011D" w14:textId="77777777">
        <w:trPr>
          <w:trHeight w:val="624"/>
        </w:trPr>
        <w:tc>
          <w:tcPr>
            <w:tcW w:w="6965" w:type="dxa"/>
            <w:gridSpan w:val="3"/>
          </w:tcPr>
          <w:p w14:paraId="28064F9A" w14:textId="77777777" w:rsidR="00924464" w:rsidRDefault="0083266D">
            <w:pPr>
              <w:pStyle w:val="TableParagraph"/>
              <w:ind w:left="4"/>
              <w:rPr>
                <w:sz w:val="24"/>
              </w:rPr>
            </w:pPr>
            <w:r>
              <w:rPr>
                <w:spacing w:val="-2"/>
                <w:sz w:val="24"/>
              </w:rPr>
              <w:t>Comercial</w:t>
            </w:r>
          </w:p>
        </w:tc>
        <w:tc>
          <w:tcPr>
            <w:tcW w:w="2334" w:type="dxa"/>
          </w:tcPr>
          <w:p w14:paraId="15289745" w14:textId="77777777" w:rsidR="00924464" w:rsidRDefault="0083266D">
            <w:pPr>
              <w:pStyle w:val="TableParagraph"/>
              <w:ind w:left="27" w:right="23"/>
              <w:jc w:val="center"/>
              <w:rPr>
                <w:sz w:val="24"/>
              </w:rPr>
            </w:pPr>
            <w:r>
              <w:rPr>
                <w:spacing w:val="-4"/>
                <w:sz w:val="24"/>
              </w:rPr>
              <w:t>10.5</w:t>
            </w:r>
          </w:p>
        </w:tc>
      </w:tr>
      <w:tr w:rsidR="00924464" w14:paraId="4C649DC6" w14:textId="77777777">
        <w:trPr>
          <w:trHeight w:val="618"/>
        </w:trPr>
        <w:tc>
          <w:tcPr>
            <w:tcW w:w="9299" w:type="dxa"/>
            <w:gridSpan w:val="4"/>
          </w:tcPr>
          <w:p w14:paraId="1F77A794" w14:textId="77777777" w:rsidR="00924464" w:rsidRDefault="0083266D">
            <w:pPr>
              <w:pStyle w:val="TableParagraph"/>
              <w:ind w:left="4"/>
              <w:rPr>
                <w:sz w:val="24"/>
              </w:rPr>
            </w:pPr>
            <w:r>
              <w:rPr>
                <w:sz w:val="24"/>
              </w:rPr>
              <w:t>XXX.</w:t>
            </w:r>
            <w:r>
              <w:rPr>
                <w:spacing w:val="-4"/>
                <w:sz w:val="24"/>
              </w:rPr>
              <w:t xml:space="preserve"> </w:t>
            </w:r>
            <w:r>
              <w:rPr>
                <w:sz w:val="24"/>
              </w:rPr>
              <w:t>Verificación</w:t>
            </w:r>
            <w:r>
              <w:rPr>
                <w:spacing w:val="-4"/>
                <w:sz w:val="24"/>
              </w:rPr>
              <w:t xml:space="preserve"> </w:t>
            </w:r>
            <w:r>
              <w:rPr>
                <w:sz w:val="24"/>
              </w:rPr>
              <w:t>de</w:t>
            </w:r>
            <w:r>
              <w:rPr>
                <w:spacing w:val="-5"/>
                <w:sz w:val="24"/>
              </w:rPr>
              <w:t xml:space="preserve"> </w:t>
            </w:r>
            <w:r>
              <w:rPr>
                <w:sz w:val="24"/>
              </w:rPr>
              <w:t>predios</w:t>
            </w:r>
            <w:r>
              <w:rPr>
                <w:spacing w:val="-10"/>
                <w:sz w:val="24"/>
              </w:rPr>
              <w:t xml:space="preserve"> </w:t>
            </w:r>
            <w:r>
              <w:rPr>
                <w:sz w:val="24"/>
              </w:rPr>
              <w:t>con</w:t>
            </w:r>
            <w:r>
              <w:rPr>
                <w:spacing w:val="-5"/>
                <w:sz w:val="24"/>
              </w:rPr>
              <w:t xml:space="preserve"> </w:t>
            </w:r>
            <w:r>
              <w:rPr>
                <w:sz w:val="24"/>
              </w:rPr>
              <w:t>fines</w:t>
            </w:r>
            <w:r>
              <w:rPr>
                <w:spacing w:val="-5"/>
                <w:sz w:val="24"/>
              </w:rPr>
              <w:t xml:space="preserve"> </w:t>
            </w:r>
            <w:r>
              <w:rPr>
                <w:sz w:val="24"/>
              </w:rPr>
              <w:t>de</w:t>
            </w:r>
            <w:r>
              <w:rPr>
                <w:spacing w:val="-5"/>
                <w:sz w:val="24"/>
              </w:rPr>
              <w:t xml:space="preserve"> </w:t>
            </w:r>
            <w:r>
              <w:rPr>
                <w:sz w:val="24"/>
              </w:rPr>
              <w:t>dictamen</w:t>
            </w:r>
            <w:r>
              <w:rPr>
                <w:spacing w:val="-5"/>
                <w:sz w:val="24"/>
              </w:rPr>
              <w:t xml:space="preserve"> </w:t>
            </w:r>
            <w:r>
              <w:rPr>
                <w:sz w:val="24"/>
              </w:rPr>
              <w:t>de</w:t>
            </w:r>
            <w:r>
              <w:rPr>
                <w:spacing w:val="-10"/>
                <w:sz w:val="24"/>
              </w:rPr>
              <w:t xml:space="preserve"> </w:t>
            </w:r>
            <w:r>
              <w:rPr>
                <w:sz w:val="24"/>
              </w:rPr>
              <w:t>reconsideración</w:t>
            </w:r>
            <w:r>
              <w:rPr>
                <w:spacing w:val="-4"/>
                <w:sz w:val="24"/>
              </w:rPr>
              <w:t xml:space="preserve"> </w:t>
            </w:r>
            <w:r>
              <w:rPr>
                <w:sz w:val="24"/>
              </w:rPr>
              <w:t>de</w:t>
            </w:r>
            <w:r>
              <w:rPr>
                <w:spacing w:val="-8"/>
                <w:sz w:val="24"/>
              </w:rPr>
              <w:t xml:space="preserve"> </w:t>
            </w:r>
            <w:r>
              <w:rPr>
                <w:sz w:val="24"/>
              </w:rPr>
              <w:t>alineamiento o reconsideración de sección de vialidad y/o cambio de uso de suelo.</w:t>
            </w:r>
          </w:p>
        </w:tc>
      </w:tr>
      <w:tr w:rsidR="00924464" w14:paraId="648FB842" w14:textId="77777777">
        <w:trPr>
          <w:trHeight w:val="470"/>
        </w:trPr>
        <w:tc>
          <w:tcPr>
            <w:tcW w:w="6965" w:type="dxa"/>
            <w:gridSpan w:val="3"/>
          </w:tcPr>
          <w:p w14:paraId="4B0599EF" w14:textId="77777777" w:rsidR="00924464" w:rsidRDefault="0083266D">
            <w:pPr>
              <w:pStyle w:val="TableParagraph"/>
              <w:tabs>
                <w:tab w:val="left" w:pos="448"/>
              </w:tabs>
              <w:spacing w:line="276" w:lineRule="exact"/>
              <w:ind w:left="4"/>
              <w:rPr>
                <w:sz w:val="24"/>
              </w:rPr>
            </w:pPr>
            <w:r>
              <w:rPr>
                <w:spacing w:val="-5"/>
                <w:sz w:val="24"/>
              </w:rPr>
              <w:t>a)</w:t>
            </w:r>
            <w:r>
              <w:rPr>
                <w:sz w:val="24"/>
              </w:rPr>
              <w:tab/>
              <w:t>Hasta</w:t>
            </w:r>
            <w:r>
              <w:rPr>
                <w:spacing w:val="-8"/>
                <w:sz w:val="24"/>
              </w:rPr>
              <w:t xml:space="preserve"> </w:t>
            </w:r>
            <w:r>
              <w:rPr>
                <w:sz w:val="24"/>
              </w:rPr>
              <w:t>499</w:t>
            </w:r>
            <w:r>
              <w:rPr>
                <w:spacing w:val="-7"/>
                <w:sz w:val="24"/>
              </w:rPr>
              <w:t xml:space="preserve"> </w:t>
            </w:r>
            <w:r>
              <w:rPr>
                <w:sz w:val="24"/>
              </w:rPr>
              <w:t>m</w:t>
            </w:r>
            <w:r>
              <w:rPr>
                <w:position w:val="8"/>
                <w:sz w:val="16"/>
              </w:rPr>
              <w:t>2</w:t>
            </w:r>
            <w:r>
              <w:rPr>
                <w:spacing w:val="16"/>
                <w:position w:val="8"/>
                <w:sz w:val="16"/>
              </w:rPr>
              <w:t xml:space="preserve"> </w:t>
            </w:r>
            <w:r>
              <w:rPr>
                <w:sz w:val="24"/>
              </w:rPr>
              <w:t>de</w:t>
            </w:r>
            <w:r>
              <w:rPr>
                <w:spacing w:val="-6"/>
                <w:sz w:val="24"/>
              </w:rPr>
              <w:t xml:space="preserve"> </w:t>
            </w:r>
            <w:r>
              <w:rPr>
                <w:sz w:val="24"/>
              </w:rPr>
              <w:t>área</w:t>
            </w:r>
            <w:r>
              <w:rPr>
                <w:spacing w:val="-14"/>
                <w:sz w:val="24"/>
              </w:rPr>
              <w:t xml:space="preserve"> </w:t>
            </w:r>
            <w:r>
              <w:rPr>
                <w:spacing w:val="-2"/>
                <w:sz w:val="24"/>
              </w:rPr>
              <w:t>Habitacional</w:t>
            </w:r>
          </w:p>
        </w:tc>
        <w:tc>
          <w:tcPr>
            <w:tcW w:w="2334" w:type="dxa"/>
          </w:tcPr>
          <w:p w14:paraId="30EF39F8" w14:textId="77777777" w:rsidR="00924464" w:rsidRDefault="0083266D">
            <w:pPr>
              <w:pStyle w:val="TableParagraph"/>
              <w:ind w:left="27" w:right="23"/>
              <w:jc w:val="center"/>
              <w:rPr>
                <w:sz w:val="24"/>
              </w:rPr>
            </w:pPr>
            <w:r>
              <w:rPr>
                <w:spacing w:val="-4"/>
                <w:sz w:val="24"/>
              </w:rPr>
              <w:t>8.10</w:t>
            </w:r>
          </w:p>
        </w:tc>
      </w:tr>
      <w:tr w:rsidR="00924464" w14:paraId="18C4BE72" w14:textId="77777777">
        <w:trPr>
          <w:trHeight w:val="470"/>
        </w:trPr>
        <w:tc>
          <w:tcPr>
            <w:tcW w:w="6965" w:type="dxa"/>
            <w:gridSpan w:val="3"/>
          </w:tcPr>
          <w:p w14:paraId="789C9BA8" w14:textId="77777777" w:rsidR="00924464" w:rsidRDefault="0083266D">
            <w:pPr>
              <w:pStyle w:val="TableParagraph"/>
              <w:tabs>
                <w:tab w:val="left" w:pos="448"/>
              </w:tabs>
              <w:spacing w:line="276" w:lineRule="exact"/>
              <w:ind w:left="4"/>
              <w:rPr>
                <w:sz w:val="24"/>
              </w:rPr>
            </w:pPr>
            <w:r>
              <w:rPr>
                <w:spacing w:val="-5"/>
                <w:sz w:val="24"/>
              </w:rPr>
              <w:t>b)</w:t>
            </w:r>
            <w:r>
              <w:rPr>
                <w:sz w:val="24"/>
              </w:rPr>
              <w:tab/>
              <w:t>Hasta</w:t>
            </w:r>
            <w:r>
              <w:rPr>
                <w:spacing w:val="-8"/>
                <w:sz w:val="24"/>
              </w:rPr>
              <w:t xml:space="preserve"> </w:t>
            </w:r>
            <w:r>
              <w:rPr>
                <w:sz w:val="24"/>
              </w:rPr>
              <w:t>499</w:t>
            </w:r>
            <w:r>
              <w:rPr>
                <w:spacing w:val="-7"/>
                <w:sz w:val="24"/>
              </w:rPr>
              <w:t xml:space="preserve"> </w:t>
            </w:r>
            <w:r>
              <w:rPr>
                <w:sz w:val="24"/>
              </w:rPr>
              <w:t>m</w:t>
            </w:r>
            <w:r>
              <w:rPr>
                <w:position w:val="8"/>
                <w:sz w:val="16"/>
              </w:rPr>
              <w:t>2</w:t>
            </w:r>
            <w:r>
              <w:rPr>
                <w:spacing w:val="16"/>
                <w:position w:val="8"/>
                <w:sz w:val="16"/>
              </w:rPr>
              <w:t xml:space="preserve"> </w:t>
            </w:r>
            <w:r>
              <w:rPr>
                <w:sz w:val="24"/>
              </w:rPr>
              <w:t>de</w:t>
            </w:r>
            <w:r>
              <w:rPr>
                <w:spacing w:val="-6"/>
                <w:sz w:val="24"/>
              </w:rPr>
              <w:t xml:space="preserve"> </w:t>
            </w:r>
            <w:r>
              <w:rPr>
                <w:sz w:val="24"/>
              </w:rPr>
              <w:t>área</w:t>
            </w:r>
            <w:r>
              <w:rPr>
                <w:spacing w:val="-14"/>
                <w:sz w:val="24"/>
              </w:rPr>
              <w:t xml:space="preserve"> </w:t>
            </w:r>
            <w:r>
              <w:rPr>
                <w:spacing w:val="-2"/>
                <w:sz w:val="24"/>
              </w:rPr>
              <w:t>Comercial</w:t>
            </w:r>
          </w:p>
        </w:tc>
        <w:tc>
          <w:tcPr>
            <w:tcW w:w="2334" w:type="dxa"/>
          </w:tcPr>
          <w:p w14:paraId="2B0C7A83" w14:textId="77777777" w:rsidR="00924464" w:rsidRDefault="0083266D">
            <w:pPr>
              <w:pStyle w:val="TableParagraph"/>
              <w:ind w:left="25" w:right="23"/>
              <w:jc w:val="center"/>
              <w:rPr>
                <w:sz w:val="24"/>
              </w:rPr>
            </w:pPr>
            <w:r>
              <w:rPr>
                <w:spacing w:val="-2"/>
                <w:sz w:val="24"/>
              </w:rPr>
              <w:t>10.10</w:t>
            </w:r>
          </w:p>
        </w:tc>
      </w:tr>
      <w:tr w:rsidR="00924464" w14:paraId="788E8631" w14:textId="77777777">
        <w:trPr>
          <w:trHeight w:val="470"/>
        </w:trPr>
        <w:tc>
          <w:tcPr>
            <w:tcW w:w="6965" w:type="dxa"/>
            <w:gridSpan w:val="3"/>
          </w:tcPr>
          <w:p w14:paraId="4ECAE07F" w14:textId="77777777" w:rsidR="00924464" w:rsidRDefault="0083266D">
            <w:pPr>
              <w:pStyle w:val="TableParagraph"/>
              <w:tabs>
                <w:tab w:val="left" w:pos="434"/>
              </w:tabs>
              <w:spacing w:line="276" w:lineRule="exact"/>
              <w:ind w:left="4"/>
              <w:rPr>
                <w:position w:val="8"/>
                <w:sz w:val="16"/>
              </w:rPr>
            </w:pPr>
            <w:r>
              <w:rPr>
                <w:spacing w:val="-5"/>
                <w:sz w:val="24"/>
              </w:rPr>
              <w:t>c)</w:t>
            </w:r>
            <w:r>
              <w:rPr>
                <w:sz w:val="24"/>
              </w:rPr>
              <w:tab/>
              <w:t>Superficie</w:t>
            </w:r>
            <w:r>
              <w:rPr>
                <w:spacing w:val="-2"/>
                <w:sz w:val="24"/>
              </w:rPr>
              <w:t xml:space="preserve"> </w:t>
            </w:r>
            <w:r>
              <w:rPr>
                <w:sz w:val="24"/>
              </w:rPr>
              <w:t>de</w:t>
            </w:r>
            <w:r>
              <w:rPr>
                <w:spacing w:val="-5"/>
                <w:sz w:val="24"/>
              </w:rPr>
              <w:t xml:space="preserve"> </w:t>
            </w:r>
            <w:r>
              <w:rPr>
                <w:sz w:val="24"/>
              </w:rPr>
              <w:t>500</w:t>
            </w:r>
            <w:r>
              <w:rPr>
                <w:spacing w:val="-13"/>
                <w:sz w:val="24"/>
              </w:rPr>
              <w:t xml:space="preserve"> </w:t>
            </w:r>
            <w:r>
              <w:rPr>
                <w:sz w:val="24"/>
              </w:rPr>
              <w:t>m</w:t>
            </w:r>
            <w:r>
              <w:rPr>
                <w:position w:val="8"/>
                <w:sz w:val="16"/>
              </w:rPr>
              <w:t>2</w:t>
            </w:r>
            <w:r>
              <w:rPr>
                <w:spacing w:val="2"/>
                <w:position w:val="8"/>
                <w:sz w:val="16"/>
              </w:rPr>
              <w:t xml:space="preserve"> </w:t>
            </w:r>
            <w:r>
              <w:rPr>
                <w:sz w:val="24"/>
              </w:rPr>
              <w:t>a</w:t>
            </w:r>
            <w:r>
              <w:rPr>
                <w:spacing w:val="-7"/>
                <w:sz w:val="24"/>
              </w:rPr>
              <w:t xml:space="preserve"> </w:t>
            </w:r>
            <w:r>
              <w:rPr>
                <w:sz w:val="24"/>
              </w:rPr>
              <w:t>2,499</w:t>
            </w:r>
            <w:r>
              <w:rPr>
                <w:spacing w:val="-9"/>
                <w:sz w:val="24"/>
              </w:rPr>
              <w:t xml:space="preserve"> </w:t>
            </w:r>
            <w:r>
              <w:rPr>
                <w:spacing w:val="-5"/>
                <w:sz w:val="24"/>
              </w:rPr>
              <w:t>m</w:t>
            </w:r>
            <w:r>
              <w:rPr>
                <w:spacing w:val="-5"/>
                <w:position w:val="8"/>
                <w:sz w:val="16"/>
              </w:rPr>
              <w:t>2</w:t>
            </w:r>
          </w:p>
        </w:tc>
        <w:tc>
          <w:tcPr>
            <w:tcW w:w="2334" w:type="dxa"/>
          </w:tcPr>
          <w:p w14:paraId="5813541B" w14:textId="77777777" w:rsidR="00924464" w:rsidRDefault="0083266D">
            <w:pPr>
              <w:pStyle w:val="TableParagraph"/>
              <w:ind w:left="25" w:right="23"/>
              <w:jc w:val="center"/>
              <w:rPr>
                <w:sz w:val="24"/>
              </w:rPr>
            </w:pPr>
            <w:r>
              <w:rPr>
                <w:spacing w:val="-2"/>
                <w:sz w:val="24"/>
              </w:rPr>
              <w:t>20.10</w:t>
            </w:r>
          </w:p>
        </w:tc>
      </w:tr>
      <w:tr w:rsidR="00924464" w14:paraId="37E738F8" w14:textId="77777777">
        <w:trPr>
          <w:trHeight w:val="470"/>
        </w:trPr>
        <w:tc>
          <w:tcPr>
            <w:tcW w:w="6965" w:type="dxa"/>
            <w:gridSpan w:val="3"/>
          </w:tcPr>
          <w:p w14:paraId="0EBF05B5" w14:textId="77777777" w:rsidR="00924464" w:rsidRDefault="0083266D">
            <w:pPr>
              <w:pStyle w:val="TableParagraph"/>
              <w:tabs>
                <w:tab w:val="left" w:pos="705"/>
              </w:tabs>
              <w:spacing w:line="276" w:lineRule="exact"/>
              <w:ind w:left="4"/>
              <w:rPr>
                <w:position w:val="8"/>
                <w:sz w:val="16"/>
              </w:rPr>
            </w:pPr>
            <w:r>
              <w:rPr>
                <w:spacing w:val="-5"/>
                <w:sz w:val="24"/>
              </w:rPr>
              <w:t>d)</w:t>
            </w:r>
            <w:r>
              <w:rPr>
                <w:sz w:val="24"/>
              </w:rPr>
              <w:tab/>
              <w:t>Superficies</w:t>
            </w:r>
            <w:r>
              <w:rPr>
                <w:spacing w:val="-10"/>
                <w:sz w:val="24"/>
              </w:rPr>
              <w:t xml:space="preserve"> </w:t>
            </w:r>
            <w:r>
              <w:rPr>
                <w:sz w:val="24"/>
              </w:rPr>
              <w:t>mayores</w:t>
            </w:r>
            <w:r>
              <w:rPr>
                <w:spacing w:val="-6"/>
                <w:sz w:val="24"/>
              </w:rPr>
              <w:t xml:space="preserve"> </w:t>
            </w:r>
            <w:r>
              <w:rPr>
                <w:sz w:val="24"/>
              </w:rPr>
              <w:t>a</w:t>
            </w:r>
            <w:r>
              <w:rPr>
                <w:spacing w:val="-9"/>
                <w:sz w:val="24"/>
              </w:rPr>
              <w:t xml:space="preserve"> </w:t>
            </w:r>
            <w:r>
              <w:rPr>
                <w:sz w:val="24"/>
              </w:rPr>
              <w:t>2,500</w:t>
            </w:r>
            <w:r>
              <w:rPr>
                <w:spacing w:val="-5"/>
                <w:sz w:val="24"/>
              </w:rPr>
              <w:t xml:space="preserve"> m</w:t>
            </w:r>
            <w:r>
              <w:rPr>
                <w:spacing w:val="-5"/>
                <w:position w:val="8"/>
                <w:sz w:val="16"/>
              </w:rPr>
              <w:t>2</w:t>
            </w:r>
          </w:p>
        </w:tc>
        <w:tc>
          <w:tcPr>
            <w:tcW w:w="2334" w:type="dxa"/>
          </w:tcPr>
          <w:p w14:paraId="514AA6A0" w14:textId="77777777" w:rsidR="00924464" w:rsidRDefault="0083266D">
            <w:pPr>
              <w:pStyle w:val="TableParagraph"/>
              <w:ind w:left="25" w:right="23"/>
              <w:jc w:val="center"/>
              <w:rPr>
                <w:sz w:val="24"/>
              </w:rPr>
            </w:pPr>
            <w:r>
              <w:rPr>
                <w:spacing w:val="-2"/>
                <w:sz w:val="24"/>
              </w:rPr>
              <w:t>30.10</w:t>
            </w:r>
          </w:p>
        </w:tc>
      </w:tr>
      <w:tr w:rsidR="00924464" w14:paraId="471B8F3E" w14:textId="77777777">
        <w:trPr>
          <w:trHeight w:val="306"/>
        </w:trPr>
        <w:tc>
          <w:tcPr>
            <w:tcW w:w="9299" w:type="dxa"/>
            <w:gridSpan w:val="4"/>
          </w:tcPr>
          <w:p w14:paraId="3C814AB3" w14:textId="77777777" w:rsidR="00924464" w:rsidRDefault="0083266D">
            <w:pPr>
              <w:pStyle w:val="TableParagraph"/>
              <w:ind w:left="4"/>
              <w:rPr>
                <w:sz w:val="24"/>
              </w:rPr>
            </w:pPr>
            <w:r>
              <w:rPr>
                <w:sz w:val="24"/>
              </w:rPr>
              <w:t>XXXI.</w:t>
            </w:r>
            <w:r>
              <w:rPr>
                <w:spacing w:val="-12"/>
                <w:sz w:val="24"/>
              </w:rPr>
              <w:t xml:space="preserve"> </w:t>
            </w:r>
            <w:r>
              <w:rPr>
                <w:sz w:val="24"/>
              </w:rPr>
              <w:t>Por</w:t>
            </w:r>
            <w:r>
              <w:rPr>
                <w:spacing w:val="-9"/>
                <w:sz w:val="24"/>
              </w:rPr>
              <w:t xml:space="preserve"> </w:t>
            </w:r>
            <w:r>
              <w:rPr>
                <w:sz w:val="24"/>
              </w:rPr>
              <w:t>licencia</w:t>
            </w:r>
            <w:r>
              <w:rPr>
                <w:spacing w:val="-10"/>
                <w:sz w:val="24"/>
              </w:rPr>
              <w:t xml:space="preserve"> </w:t>
            </w:r>
            <w:r>
              <w:rPr>
                <w:sz w:val="24"/>
              </w:rPr>
              <w:t>de</w:t>
            </w:r>
            <w:r>
              <w:rPr>
                <w:spacing w:val="-6"/>
                <w:sz w:val="24"/>
              </w:rPr>
              <w:t xml:space="preserve"> </w:t>
            </w:r>
            <w:r>
              <w:rPr>
                <w:sz w:val="24"/>
              </w:rPr>
              <w:t>construcción</w:t>
            </w:r>
            <w:r>
              <w:rPr>
                <w:spacing w:val="-5"/>
                <w:sz w:val="24"/>
              </w:rPr>
              <w:t xml:space="preserve"> </w:t>
            </w:r>
            <w:r>
              <w:rPr>
                <w:sz w:val="24"/>
              </w:rPr>
              <w:t>de</w:t>
            </w:r>
            <w:r>
              <w:rPr>
                <w:spacing w:val="-7"/>
                <w:sz w:val="24"/>
              </w:rPr>
              <w:t xml:space="preserve"> </w:t>
            </w:r>
            <w:r>
              <w:rPr>
                <w:sz w:val="24"/>
              </w:rPr>
              <w:t>infraestructura</w:t>
            </w:r>
            <w:r>
              <w:rPr>
                <w:spacing w:val="-5"/>
                <w:sz w:val="24"/>
              </w:rPr>
              <w:t xml:space="preserve"> </w:t>
            </w:r>
            <w:r>
              <w:rPr>
                <w:spacing w:val="-2"/>
                <w:sz w:val="24"/>
              </w:rPr>
              <w:t>urbana:</w:t>
            </w:r>
          </w:p>
        </w:tc>
      </w:tr>
      <w:tr w:rsidR="00924464" w14:paraId="7ACC06F2" w14:textId="77777777">
        <w:trPr>
          <w:trHeight w:val="552"/>
        </w:trPr>
        <w:tc>
          <w:tcPr>
            <w:tcW w:w="6965" w:type="dxa"/>
            <w:gridSpan w:val="3"/>
          </w:tcPr>
          <w:p w14:paraId="07530BAD" w14:textId="77777777" w:rsidR="00924464" w:rsidRDefault="0083266D">
            <w:pPr>
              <w:pStyle w:val="TableParagraph"/>
              <w:tabs>
                <w:tab w:val="left" w:pos="446"/>
              </w:tabs>
              <w:ind w:left="4"/>
              <w:rPr>
                <w:sz w:val="24"/>
              </w:rPr>
            </w:pPr>
            <w:r>
              <w:rPr>
                <w:spacing w:val="-5"/>
                <w:sz w:val="24"/>
              </w:rPr>
              <w:t>a)</w:t>
            </w:r>
            <w:r>
              <w:rPr>
                <w:sz w:val="24"/>
              </w:rPr>
              <w:tab/>
              <w:t>Planta</w:t>
            </w:r>
            <w:r>
              <w:rPr>
                <w:spacing w:val="-7"/>
                <w:sz w:val="24"/>
              </w:rPr>
              <w:t xml:space="preserve"> </w:t>
            </w:r>
            <w:r>
              <w:rPr>
                <w:sz w:val="24"/>
              </w:rPr>
              <w:t>de</w:t>
            </w:r>
            <w:r>
              <w:rPr>
                <w:spacing w:val="-10"/>
                <w:sz w:val="24"/>
              </w:rPr>
              <w:t xml:space="preserve"> </w:t>
            </w:r>
            <w:r>
              <w:rPr>
                <w:spacing w:val="-2"/>
                <w:sz w:val="24"/>
              </w:rPr>
              <w:t>tratamiento</w:t>
            </w:r>
          </w:p>
        </w:tc>
        <w:tc>
          <w:tcPr>
            <w:tcW w:w="2334" w:type="dxa"/>
          </w:tcPr>
          <w:p w14:paraId="17F3B0A2" w14:textId="77777777" w:rsidR="00924464" w:rsidRDefault="0083266D">
            <w:pPr>
              <w:pStyle w:val="TableParagraph"/>
              <w:spacing w:line="270" w:lineRule="atLeast"/>
              <w:ind w:left="3" w:firstLine="9"/>
              <w:rPr>
                <w:sz w:val="24"/>
              </w:rPr>
            </w:pPr>
            <w:r>
              <w:rPr>
                <w:sz w:val="24"/>
              </w:rPr>
              <w:t>1</w:t>
            </w:r>
            <w:r>
              <w:rPr>
                <w:spacing w:val="-17"/>
                <w:sz w:val="24"/>
              </w:rPr>
              <w:t xml:space="preserve"> </w:t>
            </w:r>
            <w:r>
              <w:rPr>
                <w:sz w:val="24"/>
              </w:rPr>
              <w:t>del</w:t>
            </w:r>
            <w:r>
              <w:rPr>
                <w:spacing w:val="-17"/>
                <w:sz w:val="24"/>
              </w:rPr>
              <w:t xml:space="preserve"> </w:t>
            </w:r>
            <w:r>
              <w:rPr>
                <w:sz w:val="24"/>
              </w:rPr>
              <w:t>valor</w:t>
            </w:r>
            <w:r>
              <w:rPr>
                <w:spacing w:val="-16"/>
                <w:sz w:val="24"/>
              </w:rPr>
              <w:t xml:space="preserve"> </w:t>
            </w:r>
            <w:r>
              <w:rPr>
                <w:sz w:val="24"/>
              </w:rPr>
              <w:t>total</w:t>
            </w:r>
            <w:r>
              <w:rPr>
                <w:spacing w:val="-17"/>
                <w:sz w:val="24"/>
              </w:rPr>
              <w:t xml:space="preserve"> </w:t>
            </w:r>
            <w:r>
              <w:rPr>
                <w:sz w:val="24"/>
              </w:rPr>
              <w:t>de cada unidad</w:t>
            </w:r>
          </w:p>
        </w:tc>
      </w:tr>
      <w:tr w:rsidR="00924464" w14:paraId="0A561CB4" w14:textId="77777777">
        <w:trPr>
          <w:trHeight w:val="563"/>
        </w:trPr>
        <w:tc>
          <w:tcPr>
            <w:tcW w:w="6965" w:type="dxa"/>
            <w:gridSpan w:val="3"/>
          </w:tcPr>
          <w:p w14:paraId="003378CA" w14:textId="77777777" w:rsidR="00924464" w:rsidRDefault="0083266D">
            <w:pPr>
              <w:pStyle w:val="TableParagraph"/>
              <w:tabs>
                <w:tab w:val="left" w:pos="448"/>
              </w:tabs>
              <w:ind w:left="4"/>
              <w:rPr>
                <w:sz w:val="24"/>
              </w:rPr>
            </w:pPr>
            <w:r>
              <w:rPr>
                <w:spacing w:val="-5"/>
                <w:sz w:val="24"/>
              </w:rPr>
              <w:t>b)</w:t>
            </w:r>
            <w:r>
              <w:rPr>
                <w:sz w:val="24"/>
              </w:rPr>
              <w:tab/>
              <w:t>Tanque</w:t>
            </w:r>
            <w:r>
              <w:rPr>
                <w:spacing w:val="-4"/>
                <w:sz w:val="24"/>
              </w:rPr>
              <w:t xml:space="preserve"> </w:t>
            </w:r>
            <w:r>
              <w:rPr>
                <w:spacing w:val="-2"/>
                <w:sz w:val="24"/>
              </w:rPr>
              <w:t>elevado</w:t>
            </w:r>
          </w:p>
        </w:tc>
        <w:tc>
          <w:tcPr>
            <w:tcW w:w="2334" w:type="dxa"/>
          </w:tcPr>
          <w:p w14:paraId="51AD8F0F" w14:textId="77777777" w:rsidR="00924464" w:rsidRDefault="0083266D">
            <w:pPr>
              <w:pStyle w:val="TableParagraph"/>
              <w:spacing w:line="270" w:lineRule="atLeast"/>
              <w:ind w:left="3" w:firstLine="9"/>
              <w:rPr>
                <w:sz w:val="24"/>
              </w:rPr>
            </w:pPr>
            <w:r>
              <w:rPr>
                <w:sz w:val="24"/>
              </w:rPr>
              <w:t>1</w:t>
            </w:r>
            <w:r>
              <w:rPr>
                <w:spacing w:val="-17"/>
                <w:sz w:val="24"/>
              </w:rPr>
              <w:t xml:space="preserve"> </w:t>
            </w:r>
            <w:r>
              <w:rPr>
                <w:sz w:val="24"/>
              </w:rPr>
              <w:t>del</w:t>
            </w:r>
            <w:r>
              <w:rPr>
                <w:spacing w:val="-17"/>
                <w:sz w:val="24"/>
              </w:rPr>
              <w:t xml:space="preserve"> </w:t>
            </w:r>
            <w:r>
              <w:rPr>
                <w:sz w:val="24"/>
              </w:rPr>
              <w:t>valor</w:t>
            </w:r>
            <w:r>
              <w:rPr>
                <w:spacing w:val="-16"/>
                <w:sz w:val="24"/>
              </w:rPr>
              <w:t xml:space="preserve"> </w:t>
            </w:r>
            <w:r>
              <w:rPr>
                <w:sz w:val="24"/>
              </w:rPr>
              <w:t>total</w:t>
            </w:r>
            <w:r>
              <w:rPr>
                <w:spacing w:val="-17"/>
                <w:sz w:val="24"/>
              </w:rPr>
              <w:t xml:space="preserve"> </w:t>
            </w:r>
            <w:r>
              <w:rPr>
                <w:sz w:val="24"/>
              </w:rPr>
              <w:t>de cada unidad</w:t>
            </w:r>
          </w:p>
        </w:tc>
      </w:tr>
      <w:tr w:rsidR="00924464" w14:paraId="70115233" w14:textId="77777777">
        <w:trPr>
          <w:trHeight w:val="618"/>
        </w:trPr>
        <w:tc>
          <w:tcPr>
            <w:tcW w:w="9299" w:type="dxa"/>
            <w:gridSpan w:val="4"/>
          </w:tcPr>
          <w:p w14:paraId="2497D69F" w14:textId="77777777" w:rsidR="00924464" w:rsidRDefault="0083266D">
            <w:pPr>
              <w:pStyle w:val="TableParagraph"/>
              <w:ind w:left="4" w:right="534"/>
              <w:rPr>
                <w:sz w:val="24"/>
              </w:rPr>
            </w:pPr>
            <w:r>
              <w:rPr>
                <w:sz w:val="24"/>
              </w:rPr>
              <w:t>XXXII.</w:t>
            </w:r>
            <w:r>
              <w:rPr>
                <w:spacing w:val="-3"/>
                <w:sz w:val="24"/>
              </w:rPr>
              <w:t xml:space="preserve"> </w:t>
            </w:r>
            <w:r>
              <w:rPr>
                <w:sz w:val="24"/>
              </w:rPr>
              <w:t>Licencia</w:t>
            </w:r>
            <w:r>
              <w:rPr>
                <w:spacing w:val="-10"/>
                <w:sz w:val="24"/>
              </w:rPr>
              <w:t xml:space="preserve"> </w:t>
            </w:r>
            <w:r>
              <w:rPr>
                <w:sz w:val="24"/>
              </w:rPr>
              <w:t>para</w:t>
            </w:r>
            <w:r>
              <w:rPr>
                <w:spacing w:val="-10"/>
                <w:sz w:val="24"/>
              </w:rPr>
              <w:t xml:space="preserve"> </w:t>
            </w:r>
            <w:r>
              <w:rPr>
                <w:sz w:val="24"/>
              </w:rPr>
              <w:t>la</w:t>
            </w:r>
            <w:r>
              <w:rPr>
                <w:spacing w:val="-8"/>
                <w:sz w:val="24"/>
              </w:rPr>
              <w:t xml:space="preserve"> </w:t>
            </w:r>
            <w:r>
              <w:rPr>
                <w:sz w:val="24"/>
              </w:rPr>
              <w:t>ubicación,</w:t>
            </w:r>
            <w:r>
              <w:rPr>
                <w:spacing w:val="-12"/>
                <w:sz w:val="24"/>
              </w:rPr>
              <w:t xml:space="preserve"> </w:t>
            </w:r>
            <w:r>
              <w:rPr>
                <w:sz w:val="24"/>
              </w:rPr>
              <w:t>colocación</w:t>
            </w:r>
            <w:r>
              <w:rPr>
                <w:spacing w:val="-11"/>
                <w:sz w:val="24"/>
              </w:rPr>
              <w:t xml:space="preserve"> </w:t>
            </w:r>
            <w:r>
              <w:rPr>
                <w:sz w:val="24"/>
              </w:rPr>
              <w:t>o</w:t>
            </w:r>
            <w:r>
              <w:rPr>
                <w:spacing w:val="-8"/>
                <w:sz w:val="24"/>
              </w:rPr>
              <w:t xml:space="preserve"> </w:t>
            </w:r>
            <w:r>
              <w:rPr>
                <w:sz w:val="24"/>
              </w:rPr>
              <w:t>construcción</w:t>
            </w:r>
            <w:r>
              <w:rPr>
                <w:spacing w:val="-8"/>
                <w:sz w:val="24"/>
              </w:rPr>
              <w:t xml:space="preserve"> </w:t>
            </w:r>
            <w:r>
              <w:rPr>
                <w:sz w:val="24"/>
              </w:rPr>
              <w:t>de</w:t>
            </w:r>
            <w:r>
              <w:rPr>
                <w:spacing w:val="-15"/>
                <w:sz w:val="24"/>
              </w:rPr>
              <w:t xml:space="preserve"> </w:t>
            </w:r>
            <w:r>
              <w:rPr>
                <w:sz w:val="24"/>
              </w:rPr>
              <w:t>mobiliario</w:t>
            </w:r>
            <w:r>
              <w:rPr>
                <w:spacing w:val="-10"/>
                <w:sz w:val="24"/>
              </w:rPr>
              <w:t xml:space="preserve"> </w:t>
            </w:r>
            <w:r>
              <w:rPr>
                <w:sz w:val="24"/>
              </w:rPr>
              <w:t>urbano misma que deberá renovarse anualmente:</w:t>
            </w:r>
          </w:p>
        </w:tc>
      </w:tr>
      <w:tr w:rsidR="00924464" w14:paraId="7861555F" w14:textId="77777777">
        <w:trPr>
          <w:trHeight w:val="470"/>
        </w:trPr>
        <w:tc>
          <w:tcPr>
            <w:tcW w:w="2444" w:type="dxa"/>
          </w:tcPr>
          <w:p w14:paraId="638B5075" w14:textId="77777777" w:rsidR="00924464" w:rsidRDefault="00924464">
            <w:pPr>
              <w:pStyle w:val="TableParagraph"/>
              <w:rPr>
                <w:rFonts w:ascii="Times New Roman"/>
              </w:rPr>
            </w:pPr>
          </w:p>
        </w:tc>
        <w:tc>
          <w:tcPr>
            <w:tcW w:w="2811" w:type="dxa"/>
          </w:tcPr>
          <w:p w14:paraId="729A81ED" w14:textId="77777777" w:rsidR="00924464" w:rsidRDefault="0083266D">
            <w:pPr>
              <w:pStyle w:val="TableParagraph"/>
              <w:ind w:right="-15"/>
              <w:jc w:val="right"/>
              <w:rPr>
                <w:sz w:val="24"/>
              </w:rPr>
            </w:pPr>
            <w:r>
              <w:rPr>
                <w:spacing w:val="-2"/>
                <w:sz w:val="24"/>
              </w:rPr>
              <w:t>Otorgamiento</w:t>
            </w:r>
          </w:p>
        </w:tc>
        <w:tc>
          <w:tcPr>
            <w:tcW w:w="4044" w:type="dxa"/>
            <w:gridSpan w:val="2"/>
          </w:tcPr>
          <w:p w14:paraId="2C7750BE" w14:textId="77777777" w:rsidR="00924464" w:rsidRDefault="0083266D">
            <w:pPr>
              <w:pStyle w:val="TableParagraph"/>
              <w:ind w:left="4"/>
              <w:rPr>
                <w:sz w:val="24"/>
              </w:rPr>
            </w:pPr>
            <w:r>
              <w:rPr>
                <w:sz w:val="24"/>
              </w:rPr>
              <w:t>Actualización</w:t>
            </w:r>
            <w:r>
              <w:rPr>
                <w:spacing w:val="-13"/>
                <w:sz w:val="24"/>
              </w:rPr>
              <w:t xml:space="preserve"> </w:t>
            </w:r>
            <w:r>
              <w:rPr>
                <w:spacing w:val="-2"/>
                <w:sz w:val="24"/>
              </w:rPr>
              <w:t>anual</w:t>
            </w:r>
          </w:p>
        </w:tc>
      </w:tr>
      <w:tr w:rsidR="00924464" w14:paraId="4C32557C" w14:textId="77777777">
        <w:trPr>
          <w:trHeight w:val="470"/>
        </w:trPr>
        <w:tc>
          <w:tcPr>
            <w:tcW w:w="2444" w:type="dxa"/>
          </w:tcPr>
          <w:p w14:paraId="4915213C" w14:textId="77777777" w:rsidR="00924464" w:rsidRDefault="0083266D">
            <w:pPr>
              <w:pStyle w:val="TableParagraph"/>
              <w:tabs>
                <w:tab w:val="left" w:pos="448"/>
              </w:tabs>
              <w:ind w:left="4"/>
              <w:rPr>
                <w:sz w:val="24"/>
              </w:rPr>
            </w:pPr>
            <w:r>
              <w:rPr>
                <w:spacing w:val="-5"/>
                <w:sz w:val="24"/>
              </w:rPr>
              <w:t>a)</w:t>
            </w:r>
            <w:r>
              <w:rPr>
                <w:sz w:val="24"/>
              </w:rPr>
              <w:tab/>
              <w:t>Parabús</w:t>
            </w:r>
            <w:r>
              <w:rPr>
                <w:spacing w:val="-13"/>
                <w:sz w:val="24"/>
              </w:rPr>
              <w:t xml:space="preserve"> </w:t>
            </w:r>
            <w:r>
              <w:rPr>
                <w:spacing w:val="-2"/>
                <w:sz w:val="24"/>
              </w:rPr>
              <w:t>individual</w:t>
            </w:r>
          </w:p>
        </w:tc>
        <w:tc>
          <w:tcPr>
            <w:tcW w:w="2811" w:type="dxa"/>
          </w:tcPr>
          <w:p w14:paraId="4AA8E139" w14:textId="77777777" w:rsidR="00924464" w:rsidRDefault="0083266D">
            <w:pPr>
              <w:pStyle w:val="TableParagraph"/>
              <w:ind w:right="-15"/>
              <w:jc w:val="right"/>
              <w:rPr>
                <w:sz w:val="24"/>
              </w:rPr>
            </w:pPr>
            <w:r>
              <w:rPr>
                <w:sz w:val="24"/>
              </w:rPr>
              <w:t>10</w:t>
            </w:r>
            <w:r>
              <w:rPr>
                <w:spacing w:val="-4"/>
                <w:sz w:val="24"/>
              </w:rPr>
              <w:t xml:space="preserve"> </w:t>
            </w:r>
            <w:r>
              <w:rPr>
                <w:sz w:val="24"/>
              </w:rPr>
              <w:t>por</w:t>
            </w:r>
            <w:r>
              <w:rPr>
                <w:spacing w:val="-2"/>
                <w:sz w:val="24"/>
              </w:rPr>
              <w:t xml:space="preserve"> unidad</w:t>
            </w:r>
          </w:p>
        </w:tc>
        <w:tc>
          <w:tcPr>
            <w:tcW w:w="4044" w:type="dxa"/>
            <w:gridSpan w:val="2"/>
          </w:tcPr>
          <w:p w14:paraId="4BD52D29" w14:textId="77777777" w:rsidR="00924464" w:rsidRDefault="0083266D">
            <w:pPr>
              <w:pStyle w:val="TableParagraph"/>
              <w:ind w:left="4"/>
              <w:rPr>
                <w:sz w:val="24"/>
              </w:rPr>
            </w:pPr>
            <w:r>
              <w:rPr>
                <w:sz w:val="24"/>
              </w:rPr>
              <w:t>5</w:t>
            </w:r>
            <w:r>
              <w:rPr>
                <w:spacing w:val="-2"/>
                <w:sz w:val="24"/>
              </w:rPr>
              <w:t xml:space="preserve"> </w:t>
            </w:r>
            <w:r>
              <w:rPr>
                <w:sz w:val="24"/>
              </w:rPr>
              <w:t>por</w:t>
            </w:r>
            <w:r>
              <w:rPr>
                <w:spacing w:val="-2"/>
                <w:sz w:val="24"/>
              </w:rPr>
              <w:t xml:space="preserve"> unidad</w:t>
            </w:r>
          </w:p>
        </w:tc>
      </w:tr>
      <w:tr w:rsidR="00924464" w14:paraId="4561561D" w14:textId="77777777">
        <w:trPr>
          <w:trHeight w:val="470"/>
        </w:trPr>
        <w:tc>
          <w:tcPr>
            <w:tcW w:w="2444" w:type="dxa"/>
          </w:tcPr>
          <w:p w14:paraId="42065CD9" w14:textId="77777777" w:rsidR="00924464" w:rsidRDefault="0083266D">
            <w:pPr>
              <w:pStyle w:val="TableParagraph"/>
              <w:tabs>
                <w:tab w:val="left" w:pos="448"/>
              </w:tabs>
              <w:ind w:left="4"/>
              <w:rPr>
                <w:sz w:val="24"/>
              </w:rPr>
            </w:pPr>
            <w:r>
              <w:rPr>
                <w:spacing w:val="-5"/>
                <w:sz w:val="24"/>
              </w:rPr>
              <w:t>b)</w:t>
            </w:r>
            <w:r>
              <w:rPr>
                <w:sz w:val="24"/>
              </w:rPr>
              <w:tab/>
              <w:t>Parabús</w:t>
            </w:r>
            <w:r>
              <w:rPr>
                <w:spacing w:val="-13"/>
                <w:sz w:val="24"/>
              </w:rPr>
              <w:t xml:space="preserve"> </w:t>
            </w:r>
            <w:r>
              <w:rPr>
                <w:spacing w:val="-4"/>
                <w:sz w:val="24"/>
              </w:rPr>
              <w:t>doble</w:t>
            </w:r>
          </w:p>
        </w:tc>
        <w:tc>
          <w:tcPr>
            <w:tcW w:w="2811" w:type="dxa"/>
          </w:tcPr>
          <w:p w14:paraId="0924D2C4" w14:textId="77777777" w:rsidR="00924464" w:rsidRDefault="0083266D">
            <w:pPr>
              <w:pStyle w:val="TableParagraph"/>
              <w:ind w:left="4"/>
              <w:rPr>
                <w:sz w:val="24"/>
              </w:rPr>
            </w:pPr>
            <w:r>
              <w:rPr>
                <w:sz w:val="24"/>
              </w:rPr>
              <w:t>15</w:t>
            </w:r>
            <w:r>
              <w:rPr>
                <w:spacing w:val="-3"/>
                <w:sz w:val="24"/>
              </w:rPr>
              <w:t xml:space="preserve"> </w:t>
            </w:r>
            <w:r>
              <w:rPr>
                <w:sz w:val="24"/>
              </w:rPr>
              <w:t>por</w:t>
            </w:r>
            <w:r>
              <w:rPr>
                <w:spacing w:val="-2"/>
                <w:sz w:val="24"/>
              </w:rPr>
              <w:t xml:space="preserve"> unidad</w:t>
            </w:r>
          </w:p>
        </w:tc>
        <w:tc>
          <w:tcPr>
            <w:tcW w:w="4044" w:type="dxa"/>
            <w:gridSpan w:val="2"/>
          </w:tcPr>
          <w:p w14:paraId="64B66C30" w14:textId="77777777" w:rsidR="00924464" w:rsidRDefault="0083266D">
            <w:pPr>
              <w:pStyle w:val="TableParagraph"/>
              <w:ind w:left="4"/>
              <w:rPr>
                <w:sz w:val="24"/>
              </w:rPr>
            </w:pPr>
            <w:r>
              <w:rPr>
                <w:sz w:val="24"/>
              </w:rPr>
              <w:t>7.5</w:t>
            </w:r>
            <w:r>
              <w:rPr>
                <w:spacing w:val="-3"/>
                <w:sz w:val="24"/>
              </w:rPr>
              <w:t xml:space="preserve"> </w:t>
            </w:r>
            <w:r>
              <w:rPr>
                <w:sz w:val="24"/>
              </w:rPr>
              <w:t>por</w:t>
            </w:r>
            <w:r>
              <w:rPr>
                <w:spacing w:val="-2"/>
                <w:sz w:val="24"/>
              </w:rPr>
              <w:t xml:space="preserve"> unidad</w:t>
            </w:r>
          </w:p>
        </w:tc>
      </w:tr>
      <w:tr w:rsidR="00924464" w14:paraId="6A26F649" w14:textId="77777777">
        <w:trPr>
          <w:trHeight w:val="832"/>
        </w:trPr>
        <w:tc>
          <w:tcPr>
            <w:tcW w:w="2444" w:type="dxa"/>
          </w:tcPr>
          <w:p w14:paraId="423166DC" w14:textId="77777777" w:rsidR="00924464" w:rsidRDefault="0083266D">
            <w:pPr>
              <w:pStyle w:val="TableParagraph"/>
              <w:spacing w:line="270" w:lineRule="atLeast"/>
              <w:ind w:left="4" w:right="77"/>
              <w:jc w:val="both"/>
              <w:rPr>
                <w:sz w:val="24"/>
              </w:rPr>
            </w:pPr>
            <w:r>
              <w:rPr>
                <w:sz w:val="24"/>
              </w:rPr>
              <w:t>c)</w:t>
            </w:r>
            <w:r>
              <w:rPr>
                <w:spacing w:val="-17"/>
                <w:sz w:val="24"/>
              </w:rPr>
              <w:t xml:space="preserve"> </w:t>
            </w:r>
            <w:r>
              <w:rPr>
                <w:sz w:val="24"/>
              </w:rPr>
              <w:t>Anuncio</w:t>
            </w:r>
            <w:r>
              <w:rPr>
                <w:spacing w:val="-17"/>
                <w:sz w:val="24"/>
              </w:rPr>
              <w:t xml:space="preserve"> </w:t>
            </w:r>
            <w:r>
              <w:rPr>
                <w:sz w:val="24"/>
              </w:rPr>
              <w:t>publicitario en</w:t>
            </w:r>
            <w:r>
              <w:rPr>
                <w:spacing w:val="-19"/>
                <w:sz w:val="24"/>
              </w:rPr>
              <w:t xml:space="preserve"> </w:t>
            </w:r>
            <w:r>
              <w:rPr>
                <w:sz w:val="24"/>
              </w:rPr>
              <w:t>vía</w:t>
            </w:r>
            <w:r>
              <w:rPr>
                <w:spacing w:val="-17"/>
                <w:sz w:val="24"/>
              </w:rPr>
              <w:t xml:space="preserve"> </w:t>
            </w:r>
            <w:r>
              <w:rPr>
                <w:sz w:val="24"/>
              </w:rPr>
              <w:t>pública</w:t>
            </w:r>
            <w:r>
              <w:rPr>
                <w:spacing w:val="-16"/>
                <w:sz w:val="24"/>
              </w:rPr>
              <w:t xml:space="preserve"> </w:t>
            </w:r>
            <w:r>
              <w:rPr>
                <w:sz w:val="24"/>
              </w:rPr>
              <w:t xml:space="preserve">pantalla </w:t>
            </w:r>
            <w:r>
              <w:rPr>
                <w:spacing w:val="-2"/>
                <w:sz w:val="24"/>
              </w:rPr>
              <w:t>electrónica</w:t>
            </w:r>
          </w:p>
        </w:tc>
        <w:tc>
          <w:tcPr>
            <w:tcW w:w="2811" w:type="dxa"/>
          </w:tcPr>
          <w:p w14:paraId="7C43D4F8" w14:textId="77777777" w:rsidR="00924464" w:rsidRDefault="00924464">
            <w:pPr>
              <w:pStyle w:val="TableParagraph"/>
              <w:rPr>
                <w:sz w:val="24"/>
              </w:rPr>
            </w:pPr>
          </w:p>
          <w:p w14:paraId="514E2022" w14:textId="77777777" w:rsidR="00924464" w:rsidRDefault="00924464">
            <w:pPr>
              <w:pStyle w:val="TableParagraph"/>
              <w:rPr>
                <w:sz w:val="24"/>
              </w:rPr>
            </w:pPr>
          </w:p>
          <w:p w14:paraId="3D33A3E0" w14:textId="77777777" w:rsidR="00924464" w:rsidRDefault="0083266D">
            <w:pPr>
              <w:pStyle w:val="TableParagraph"/>
              <w:spacing w:line="260" w:lineRule="exact"/>
              <w:ind w:right="-15"/>
              <w:jc w:val="right"/>
              <w:rPr>
                <w:sz w:val="24"/>
              </w:rPr>
            </w:pPr>
            <w:r>
              <w:rPr>
                <w:sz w:val="24"/>
              </w:rPr>
              <w:t>150</w:t>
            </w:r>
            <w:r>
              <w:rPr>
                <w:spacing w:val="-6"/>
                <w:sz w:val="24"/>
              </w:rPr>
              <w:t xml:space="preserve"> </w:t>
            </w:r>
            <w:r>
              <w:rPr>
                <w:sz w:val="24"/>
              </w:rPr>
              <w:t>por</w:t>
            </w:r>
            <w:r>
              <w:rPr>
                <w:spacing w:val="-5"/>
                <w:sz w:val="24"/>
              </w:rPr>
              <w:t xml:space="preserve"> </w:t>
            </w:r>
            <w:r>
              <w:rPr>
                <w:sz w:val="24"/>
              </w:rPr>
              <w:t>m</w:t>
            </w:r>
            <w:r>
              <w:rPr>
                <w:position w:val="8"/>
                <w:sz w:val="16"/>
              </w:rPr>
              <w:t>2</w:t>
            </w:r>
            <w:r>
              <w:rPr>
                <w:spacing w:val="12"/>
                <w:position w:val="8"/>
                <w:sz w:val="16"/>
              </w:rPr>
              <w:t xml:space="preserve"> </w:t>
            </w:r>
            <w:r>
              <w:rPr>
                <w:sz w:val="24"/>
              </w:rPr>
              <w:t>de</w:t>
            </w:r>
            <w:r>
              <w:rPr>
                <w:spacing w:val="-4"/>
                <w:sz w:val="24"/>
              </w:rPr>
              <w:t xml:space="preserve"> </w:t>
            </w:r>
            <w:r>
              <w:rPr>
                <w:spacing w:val="-2"/>
                <w:sz w:val="24"/>
              </w:rPr>
              <w:t>pantalla</w:t>
            </w:r>
          </w:p>
        </w:tc>
        <w:tc>
          <w:tcPr>
            <w:tcW w:w="4044" w:type="dxa"/>
            <w:gridSpan w:val="2"/>
          </w:tcPr>
          <w:p w14:paraId="012294F5" w14:textId="77777777" w:rsidR="00924464" w:rsidRDefault="00924464">
            <w:pPr>
              <w:pStyle w:val="TableParagraph"/>
              <w:rPr>
                <w:sz w:val="24"/>
              </w:rPr>
            </w:pPr>
          </w:p>
          <w:p w14:paraId="26B9208B" w14:textId="77777777" w:rsidR="00924464" w:rsidRDefault="00924464">
            <w:pPr>
              <w:pStyle w:val="TableParagraph"/>
              <w:rPr>
                <w:sz w:val="24"/>
              </w:rPr>
            </w:pPr>
          </w:p>
          <w:p w14:paraId="27224E6A" w14:textId="77777777" w:rsidR="00924464" w:rsidRDefault="0083266D">
            <w:pPr>
              <w:pStyle w:val="TableParagraph"/>
              <w:spacing w:line="260" w:lineRule="exact"/>
              <w:ind w:left="4"/>
              <w:rPr>
                <w:sz w:val="24"/>
              </w:rPr>
            </w:pPr>
            <w:r>
              <w:rPr>
                <w:sz w:val="24"/>
              </w:rPr>
              <w:t>50</w:t>
            </w:r>
            <w:r>
              <w:rPr>
                <w:spacing w:val="-3"/>
                <w:sz w:val="24"/>
              </w:rPr>
              <w:t xml:space="preserve"> </w:t>
            </w:r>
            <w:r>
              <w:rPr>
                <w:sz w:val="24"/>
              </w:rPr>
              <w:t>por</w:t>
            </w:r>
            <w:r>
              <w:rPr>
                <w:spacing w:val="-7"/>
                <w:sz w:val="24"/>
              </w:rPr>
              <w:t xml:space="preserve"> </w:t>
            </w:r>
            <w:r>
              <w:rPr>
                <w:sz w:val="24"/>
              </w:rPr>
              <w:t>m</w:t>
            </w:r>
            <w:r>
              <w:rPr>
                <w:position w:val="8"/>
                <w:sz w:val="16"/>
              </w:rPr>
              <w:t>2</w:t>
            </w:r>
            <w:r>
              <w:rPr>
                <w:spacing w:val="12"/>
                <w:position w:val="8"/>
                <w:sz w:val="16"/>
              </w:rPr>
              <w:t xml:space="preserve"> </w:t>
            </w:r>
            <w:r>
              <w:rPr>
                <w:sz w:val="24"/>
              </w:rPr>
              <w:t>de</w:t>
            </w:r>
            <w:r>
              <w:rPr>
                <w:spacing w:val="-3"/>
                <w:sz w:val="24"/>
              </w:rPr>
              <w:t xml:space="preserve"> </w:t>
            </w:r>
            <w:r>
              <w:rPr>
                <w:spacing w:val="-2"/>
                <w:sz w:val="24"/>
              </w:rPr>
              <w:t>pantalla</w:t>
            </w:r>
          </w:p>
        </w:tc>
      </w:tr>
      <w:tr w:rsidR="00924464" w14:paraId="2272C1AA" w14:textId="77777777">
        <w:trPr>
          <w:trHeight w:val="551"/>
        </w:trPr>
        <w:tc>
          <w:tcPr>
            <w:tcW w:w="9299" w:type="dxa"/>
            <w:gridSpan w:val="4"/>
          </w:tcPr>
          <w:p w14:paraId="73C3326F" w14:textId="77777777" w:rsidR="00924464" w:rsidRDefault="0083266D">
            <w:pPr>
              <w:pStyle w:val="TableParagraph"/>
              <w:tabs>
                <w:tab w:val="left" w:pos="438"/>
              </w:tabs>
              <w:spacing w:line="270" w:lineRule="atLeast"/>
              <w:ind w:left="4" w:right="215"/>
              <w:rPr>
                <w:sz w:val="24"/>
              </w:rPr>
            </w:pPr>
            <w:r>
              <w:rPr>
                <w:spacing w:val="-6"/>
                <w:sz w:val="24"/>
              </w:rPr>
              <w:t>d)</w:t>
            </w:r>
            <w:r>
              <w:rPr>
                <w:sz w:val="24"/>
              </w:rPr>
              <w:tab/>
            </w:r>
            <w:r>
              <w:rPr>
                <w:sz w:val="24"/>
              </w:rPr>
              <w:t>Mobiliario urbano no previsto en otras fracciones, factible por la dependencia en materia de desarrollo urbano:</w:t>
            </w:r>
          </w:p>
        </w:tc>
      </w:tr>
      <w:tr w:rsidR="00924464" w14:paraId="17CD189F" w14:textId="77777777">
        <w:trPr>
          <w:trHeight w:val="277"/>
        </w:trPr>
        <w:tc>
          <w:tcPr>
            <w:tcW w:w="6965" w:type="dxa"/>
            <w:gridSpan w:val="3"/>
          </w:tcPr>
          <w:p w14:paraId="277C5B9E" w14:textId="77777777" w:rsidR="00924464" w:rsidRDefault="0083266D">
            <w:pPr>
              <w:pStyle w:val="TableParagraph"/>
              <w:tabs>
                <w:tab w:val="left" w:pos="705"/>
              </w:tabs>
              <w:spacing w:line="258" w:lineRule="exact"/>
              <w:ind w:left="4"/>
              <w:rPr>
                <w:sz w:val="24"/>
              </w:rPr>
            </w:pPr>
            <w:r>
              <w:rPr>
                <w:spacing w:val="-5"/>
                <w:sz w:val="24"/>
              </w:rPr>
              <w:t>1.</w:t>
            </w:r>
            <w:r>
              <w:rPr>
                <w:sz w:val="24"/>
              </w:rPr>
              <w:tab/>
            </w:r>
            <w:r>
              <w:rPr>
                <w:spacing w:val="-2"/>
                <w:sz w:val="24"/>
              </w:rPr>
              <w:t>Otorgamiento</w:t>
            </w:r>
          </w:p>
        </w:tc>
        <w:tc>
          <w:tcPr>
            <w:tcW w:w="2334" w:type="dxa"/>
          </w:tcPr>
          <w:p w14:paraId="68D39377" w14:textId="77777777" w:rsidR="00924464" w:rsidRDefault="0083266D">
            <w:pPr>
              <w:pStyle w:val="TableParagraph"/>
              <w:spacing w:line="258" w:lineRule="exact"/>
              <w:ind w:left="28" w:right="23"/>
              <w:jc w:val="center"/>
              <w:rPr>
                <w:sz w:val="24"/>
              </w:rPr>
            </w:pPr>
            <w:r>
              <w:rPr>
                <w:sz w:val="24"/>
              </w:rPr>
              <w:t>30</w:t>
            </w:r>
            <w:r>
              <w:rPr>
                <w:spacing w:val="-3"/>
                <w:sz w:val="24"/>
              </w:rPr>
              <w:t xml:space="preserve"> </w:t>
            </w:r>
            <w:r>
              <w:rPr>
                <w:sz w:val="24"/>
              </w:rPr>
              <w:t>por</w:t>
            </w:r>
            <w:r>
              <w:rPr>
                <w:spacing w:val="-7"/>
                <w:sz w:val="24"/>
              </w:rPr>
              <w:t xml:space="preserve"> </w:t>
            </w:r>
            <w:r>
              <w:rPr>
                <w:spacing w:val="-2"/>
                <w:sz w:val="24"/>
              </w:rPr>
              <w:t>pieza</w:t>
            </w:r>
          </w:p>
        </w:tc>
      </w:tr>
      <w:tr w:rsidR="00924464" w14:paraId="7F6560D8" w14:textId="77777777">
        <w:trPr>
          <w:trHeight w:val="280"/>
        </w:trPr>
        <w:tc>
          <w:tcPr>
            <w:tcW w:w="6965" w:type="dxa"/>
            <w:gridSpan w:val="3"/>
          </w:tcPr>
          <w:p w14:paraId="32363DD1" w14:textId="77777777" w:rsidR="00924464" w:rsidRDefault="0083266D">
            <w:pPr>
              <w:pStyle w:val="TableParagraph"/>
              <w:tabs>
                <w:tab w:val="left" w:pos="705"/>
              </w:tabs>
              <w:spacing w:line="260" w:lineRule="exact"/>
              <w:ind w:left="4"/>
              <w:rPr>
                <w:sz w:val="24"/>
              </w:rPr>
            </w:pPr>
            <w:r>
              <w:rPr>
                <w:spacing w:val="-5"/>
                <w:sz w:val="24"/>
              </w:rPr>
              <w:t>2.</w:t>
            </w:r>
            <w:r>
              <w:rPr>
                <w:sz w:val="24"/>
              </w:rPr>
              <w:tab/>
              <w:t>Actualización</w:t>
            </w:r>
            <w:r>
              <w:rPr>
                <w:spacing w:val="-13"/>
                <w:sz w:val="24"/>
              </w:rPr>
              <w:t xml:space="preserve"> </w:t>
            </w:r>
            <w:r>
              <w:rPr>
                <w:spacing w:val="-2"/>
                <w:sz w:val="24"/>
              </w:rPr>
              <w:t>anual</w:t>
            </w:r>
          </w:p>
        </w:tc>
        <w:tc>
          <w:tcPr>
            <w:tcW w:w="2334" w:type="dxa"/>
          </w:tcPr>
          <w:p w14:paraId="65EE3B4A" w14:textId="77777777" w:rsidR="00924464" w:rsidRDefault="0083266D">
            <w:pPr>
              <w:pStyle w:val="TableParagraph"/>
              <w:spacing w:line="260" w:lineRule="exact"/>
              <w:ind w:left="28" w:right="23"/>
              <w:jc w:val="center"/>
              <w:rPr>
                <w:sz w:val="24"/>
              </w:rPr>
            </w:pPr>
            <w:r>
              <w:rPr>
                <w:sz w:val="24"/>
              </w:rPr>
              <w:t>20</w:t>
            </w:r>
            <w:r>
              <w:rPr>
                <w:spacing w:val="-3"/>
                <w:sz w:val="24"/>
              </w:rPr>
              <w:t xml:space="preserve"> </w:t>
            </w:r>
            <w:r>
              <w:rPr>
                <w:sz w:val="24"/>
              </w:rPr>
              <w:t>por</w:t>
            </w:r>
            <w:r>
              <w:rPr>
                <w:spacing w:val="-7"/>
                <w:sz w:val="24"/>
              </w:rPr>
              <w:t xml:space="preserve"> </w:t>
            </w:r>
            <w:r>
              <w:rPr>
                <w:spacing w:val="-2"/>
                <w:sz w:val="24"/>
              </w:rPr>
              <w:t>pieza</w:t>
            </w:r>
          </w:p>
        </w:tc>
      </w:tr>
      <w:tr w:rsidR="00924464" w14:paraId="323F7E90" w14:textId="77777777">
        <w:trPr>
          <w:trHeight w:val="551"/>
        </w:trPr>
        <w:tc>
          <w:tcPr>
            <w:tcW w:w="9299" w:type="dxa"/>
            <w:gridSpan w:val="4"/>
          </w:tcPr>
          <w:p w14:paraId="6F412BF0" w14:textId="77777777" w:rsidR="00924464" w:rsidRDefault="0083266D">
            <w:pPr>
              <w:pStyle w:val="TableParagraph"/>
              <w:spacing w:line="270" w:lineRule="atLeast"/>
              <w:ind w:left="4" w:right="534"/>
              <w:rPr>
                <w:sz w:val="24"/>
              </w:rPr>
            </w:pPr>
            <w:r>
              <w:rPr>
                <w:sz w:val="24"/>
              </w:rPr>
              <w:t>e)</w:t>
            </w:r>
            <w:r>
              <w:rPr>
                <w:spacing w:val="40"/>
                <w:sz w:val="24"/>
              </w:rPr>
              <w:t xml:space="preserve"> </w:t>
            </w:r>
            <w:r>
              <w:rPr>
                <w:sz w:val="24"/>
              </w:rPr>
              <w:t>Mobiliario</w:t>
            </w:r>
            <w:r>
              <w:rPr>
                <w:spacing w:val="-3"/>
                <w:sz w:val="24"/>
              </w:rPr>
              <w:t xml:space="preserve"> </w:t>
            </w:r>
            <w:r>
              <w:rPr>
                <w:sz w:val="24"/>
              </w:rPr>
              <w:t>urbano</w:t>
            </w:r>
            <w:r>
              <w:rPr>
                <w:spacing w:val="-10"/>
                <w:sz w:val="24"/>
              </w:rPr>
              <w:t xml:space="preserve"> </w:t>
            </w:r>
            <w:r>
              <w:rPr>
                <w:sz w:val="24"/>
              </w:rPr>
              <w:t>en</w:t>
            </w:r>
            <w:r>
              <w:rPr>
                <w:spacing w:val="-8"/>
                <w:sz w:val="24"/>
              </w:rPr>
              <w:t xml:space="preserve"> </w:t>
            </w:r>
            <w:r>
              <w:rPr>
                <w:sz w:val="24"/>
              </w:rPr>
              <w:t>vía</w:t>
            </w:r>
            <w:r>
              <w:rPr>
                <w:spacing w:val="-10"/>
                <w:sz w:val="24"/>
              </w:rPr>
              <w:t xml:space="preserve"> </w:t>
            </w:r>
            <w:r>
              <w:rPr>
                <w:sz w:val="24"/>
              </w:rPr>
              <w:t>pública,</w:t>
            </w:r>
            <w:r>
              <w:rPr>
                <w:spacing w:val="-6"/>
                <w:sz w:val="24"/>
              </w:rPr>
              <w:t xml:space="preserve"> </w:t>
            </w:r>
            <w:r>
              <w:rPr>
                <w:sz w:val="24"/>
              </w:rPr>
              <w:t>factible</w:t>
            </w:r>
            <w:r>
              <w:rPr>
                <w:spacing w:val="-9"/>
                <w:sz w:val="24"/>
              </w:rPr>
              <w:t xml:space="preserve"> </w:t>
            </w:r>
            <w:r>
              <w:rPr>
                <w:sz w:val="24"/>
              </w:rPr>
              <w:t>por</w:t>
            </w:r>
            <w:r>
              <w:rPr>
                <w:spacing w:val="-6"/>
                <w:sz w:val="24"/>
              </w:rPr>
              <w:t xml:space="preserve"> </w:t>
            </w:r>
            <w:r>
              <w:rPr>
                <w:sz w:val="24"/>
              </w:rPr>
              <w:t>la</w:t>
            </w:r>
            <w:r>
              <w:rPr>
                <w:spacing w:val="-4"/>
                <w:sz w:val="24"/>
              </w:rPr>
              <w:t xml:space="preserve"> </w:t>
            </w:r>
            <w:r>
              <w:rPr>
                <w:sz w:val="24"/>
              </w:rPr>
              <w:t>dependencia</w:t>
            </w:r>
            <w:r>
              <w:rPr>
                <w:spacing w:val="-8"/>
                <w:sz w:val="24"/>
              </w:rPr>
              <w:t xml:space="preserve"> </w:t>
            </w:r>
            <w:r>
              <w:rPr>
                <w:sz w:val="24"/>
              </w:rPr>
              <w:t>en</w:t>
            </w:r>
            <w:r>
              <w:rPr>
                <w:spacing w:val="-7"/>
                <w:sz w:val="24"/>
              </w:rPr>
              <w:t xml:space="preserve"> </w:t>
            </w:r>
            <w:r>
              <w:rPr>
                <w:sz w:val="24"/>
              </w:rPr>
              <w:t>materia</w:t>
            </w:r>
            <w:r>
              <w:rPr>
                <w:spacing w:val="-6"/>
                <w:sz w:val="24"/>
              </w:rPr>
              <w:t xml:space="preserve"> </w:t>
            </w:r>
            <w:r>
              <w:rPr>
                <w:sz w:val="24"/>
              </w:rPr>
              <w:t>de desarrollo urbano.</w:t>
            </w:r>
          </w:p>
        </w:tc>
      </w:tr>
      <w:tr w:rsidR="00924464" w14:paraId="78D014F6" w14:textId="77777777">
        <w:trPr>
          <w:trHeight w:val="275"/>
        </w:trPr>
        <w:tc>
          <w:tcPr>
            <w:tcW w:w="6965" w:type="dxa"/>
            <w:gridSpan w:val="3"/>
          </w:tcPr>
          <w:p w14:paraId="48E73533" w14:textId="77777777" w:rsidR="00924464" w:rsidRDefault="0083266D">
            <w:pPr>
              <w:pStyle w:val="TableParagraph"/>
              <w:tabs>
                <w:tab w:val="left" w:pos="705"/>
              </w:tabs>
              <w:spacing w:line="255" w:lineRule="exact"/>
              <w:ind w:left="4"/>
              <w:rPr>
                <w:sz w:val="24"/>
              </w:rPr>
            </w:pPr>
            <w:r>
              <w:rPr>
                <w:spacing w:val="-5"/>
                <w:sz w:val="24"/>
              </w:rPr>
              <w:t>1.</w:t>
            </w:r>
            <w:r>
              <w:rPr>
                <w:sz w:val="24"/>
              </w:rPr>
              <w:tab/>
            </w:r>
            <w:r>
              <w:rPr>
                <w:spacing w:val="-2"/>
                <w:sz w:val="24"/>
              </w:rPr>
              <w:t>Otorgamiento</w:t>
            </w:r>
          </w:p>
        </w:tc>
        <w:tc>
          <w:tcPr>
            <w:tcW w:w="2334" w:type="dxa"/>
          </w:tcPr>
          <w:p w14:paraId="68F0CC07" w14:textId="77777777" w:rsidR="00924464" w:rsidRDefault="0083266D">
            <w:pPr>
              <w:pStyle w:val="TableParagraph"/>
              <w:spacing w:line="255" w:lineRule="exact"/>
              <w:ind w:left="32" w:right="23"/>
              <w:jc w:val="center"/>
              <w:rPr>
                <w:position w:val="8"/>
                <w:sz w:val="16"/>
              </w:rPr>
            </w:pPr>
            <w:r>
              <w:rPr>
                <w:sz w:val="24"/>
              </w:rPr>
              <w:t>15</w:t>
            </w:r>
            <w:r>
              <w:rPr>
                <w:spacing w:val="-3"/>
                <w:sz w:val="24"/>
              </w:rPr>
              <w:t xml:space="preserve"> </w:t>
            </w:r>
            <w:r>
              <w:rPr>
                <w:sz w:val="24"/>
              </w:rPr>
              <w:t>por</w:t>
            </w:r>
            <w:r>
              <w:rPr>
                <w:spacing w:val="-6"/>
                <w:sz w:val="24"/>
              </w:rPr>
              <w:t xml:space="preserve"> </w:t>
            </w:r>
            <w:r>
              <w:rPr>
                <w:spacing w:val="-5"/>
                <w:sz w:val="24"/>
              </w:rPr>
              <w:t>m</w:t>
            </w:r>
            <w:r>
              <w:rPr>
                <w:spacing w:val="-5"/>
                <w:position w:val="8"/>
                <w:sz w:val="16"/>
              </w:rPr>
              <w:t>2</w:t>
            </w:r>
          </w:p>
        </w:tc>
      </w:tr>
      <w:tr w:rsidR="00924464" w14:paraId="74D3498A" w14:textId="77777777">
        <w:trPr>
          <w:trHeight w:val="276"/>
        </w:trPr>
        <w:tc>
          <w:tcPr>
            <w:tcW w:w="6965" w:type="dxa"/>
            <w:gridSpan w:val="3"/>
          </w:tcPr>
          <w:p w14:paraId="61C11B33" w14:textId="77777777" w:rsidR="00924464" w:rsidRDefault="0083266D">
            <w:pPr>
              <w:pStyle w:val="TableParagraph"/>
              <w:tabs>
                <w:tab w:val="left" w:pos="705"/>
              </w:tabs>
              <w:spacing w:line="256" w:lineRule="exact"/>
              <w:ind w:left="4"/>
              <w:rPr>
                <w:sz w:val="24"/>
              </w:rPr>
            </w:pPr>
            <w:r>
              <w:rPr>
                <w:spacing w:val="-5"/>
                <w:sz w:val="24"/>
              </w:rPr>
              <w:t>2.</w:t>
            </w:r>
            <w:r>
              <w:rPr>
                <w:sz w:val="24"/>
              </w:rPr>
              <w:tab/>
              <w:t>Actualización</w:t>
            </w:r>
            <w:r>
              <w:rPr>
                <w:spacing w:val="-13"/>
                <w:sz w:val="24"/>
              </w:rPr>
              <w:t xml:space="preserve"> </w:t>
            </w:r>
            <w:r>
              <w:rPr>
                <w:spacing w:val="-2"/>
                <w:sz w:val="24"/>
              </w:rPr>
              <w:t>anual</w:t>
            </w:r>
          </w:p>
        </w:tc>
        <w:tc>
          <w:tcPr>
            <w:tcW w:w="2334" w:type="dxa"/>
          </w:tcPr>
          <w:p w14:paraId="483D5ADA" w14:textId="77777777" w:rsidR="00924464" w:rsidRDefault="0083266D">
            <w:pPr>
              <w:pStyle w:val="TableParagraph"/>
              <w:spacing w:line="256" w:lineRule="exact"/>
              <w:ind w:left="35" w:right="23"/>
              <w:jc w:val="center"/>
              <w:rPr>
                <w:position w:val="8"/>
                <w:sz w:val="16"/>
              </w:rPr>
            </w:pPr>
            <w:r>
              <w:rPr>
                <w:sz w:val="24"/>
              </w:rPr>
              <w:t>10</w:t>
            </w:r>
            <w:r>
              <w:rPr>
                <w:spacing w:val="-2"/>
                <w:sz w:val="24"/>
              </w:rPr>
              <w:t xml:space="preserve"> </w:t>
            </w:r>
            <w:r>
              <w:rPr>
                <w:sz w:val="24"/>
              </w:rPr>
              <w:t>por</w:t>
            </w:r>
            <w:r>
              <w:rPr>
                <w:spacing w:val="-4"/>
                <w:sz w:val="24"/>
              </w:rPr>
              <w:t xml:space="preserve"> </w:t>
            </w:r>
            <w:r>
              <w:rPr>
                <w:spacing w:val="-5"/>
                <w:sz w:val="24"/>
              </w:rPr>
              <w:t>m</w:t>
            </w:r>
            <w:r>
              <w:rPr>
                <w:spacing w:val="-5"/>
                <w:position w:val="8"/>
                <w:sz w:val="16"/>
              </w:rPr>
              <w:t>2</w:t>
            </w:r>
          </w:p>
        </w:tc>
      </w:tr>
      <w:tr w:rsidR="00924464" w14:paraId="185B98BC" w14:textId="77777777">
        <w:trPr>
          <w:trHeight w:val="278"/>
        </w:trPr>
        <w:tc>
          <w:tcPr>
            <w:tcW w:w="6965" w:type="dxa"/>
            <w:gridSpan w:val="3"/>
          </w:tcPr>
          <w:p w14:paraId="68B925FF" w14:textId="77777777" w:rsidR="00924464" w:rsidRDefault="0083266D">
            <w:pPr>
              <w:pStyle w:val="TableParagraph"/>
              <w:spacing w:before="2" w:line="255" w:lineRule="exact"/>
              <w:ind w:left="4"/>
              <w:rPr>
                <w:sz w:val="24"/>
              </w:rPr>
            </w:pPr>
            <w:r>
              <w:rPr>
                <w:sz w:val="24"/>
              </w:rPr>
              <w:t>XXXIII.</w:t>
            </w:r>
            <w:r>
              <w:rPr>
                <w:spacing w:val="-6"/>
                <w:sz w:val="24"/>
              </w:rPr>
              <w:t xml:space="preserve"> </w:t>
            </w:r>
            <w:r>
              <w:rPr>
                <w:sz w:val="24"/>
              </w:rPr>
              <w:t>Vigencia</w:t>
            </w:r>
            <w:r>
              <w:rPr>
                <w:spacing w:val="-6"/>
                <w:sz w:val="24"/>
              </w:rPr>
              <w:t xml:space="preserve"> </w:t>
            </w:r>
            <w:r>
              <w:rPr>
                <w:sz w:val="24"/>
              </w:rPr>
              <w:t>de</w:t>
            </w:r>
            <w:r>
              <w:rPr>
                <w:spacing w:val="-6"/>
                <w:sz w:val="24"/>
              </w:rPr>
              <w:t xml:space="preserve"> </w:t>
            </w:r>
            <w:r>
              <w:rPr>
                <w:sz w:val="24"/>
              </w:rPr>
              <w:t>uso</w:t>
            </w:r>
            <w:r>
              <w:rPr>
                <w:spacing w:val="-4"/>
                <w:sz w:val="24"/>
              </w:rPr>
              <w:t xml:space="preserve"> </w:t>
            </w:r>
            <w:r>
              <w:rPr>
                <w:sz w:val="24"/>
              </w:rPr>
              <w:t>de</w:t>
            </w:r>
            <w:r>
              <w:rPr>
                <w:spacing w:val="-4"/>
                <w:sz w:val="24"/>
              </w:rPr>
              <w:t xml:space="preserve"> </w:t>
            </w:r>
            <w:r>
              <w:rPr>
                <w:sz w:val="24"/>
              </w:rPr>
              <w:t>suelo</w:t>
            </w:r>
            <w:r>
              <w:rPr>
                <w:spacing w:val="-3"/>
                <w:sz w:val="24"/>
              </w:rPr>
              <w:t xml:space="preserve"> </w:t>
            </w:r>
            <w:r>
              <w:rPr>
                <w:spacing w:val="-2"/>
                <w:sz w:val="24"/>
              </w:rPr>
              <w:t>comercial:</w:t>
            </w:r>
          </w:p>
        </w:tc>
        <w:tc>
          <w:tcPr>
            <w:tcW w:w="2334" w:type="dxa"/>
          </w:tcPr>
          <w:p w14:paraId="21F39303" w14:textId="77777777" w:rsidR="00924464" w:rsidRDefault="0083266D">
            <w:pPr>
              <w:pStyle w:val="TableParagraph"/>
              <w:spacing w:before="2" w:line="255" w:lineRule="exact"/>
              <w:ind w:left="23" w:right="23"/>
              <w:jc w:val="center"/>
              <w:rPr>
                <w:sz w:val="24"/>
              </w:rPr>
            </w:pPr>
            <w:r>
              <w:rPr>
                <w:spacing w:val="-10"/>
                <w:sz w:val="24"/>
              </w:rPr>
              <w:t>1</w:t>
            </w:r>
          </w:p>
        </w:tc>
      </w:tr>
      <w:tr w:rsidR="00924464" w14:paraId="3065626E" w14:textId="77777777">
        <w:trPr>
          <w:trHeight w:val="465"/>
        </w:trPr>
        <w:tc>
          <w:tcPr>
            <w:tcW w:w="9299" w:type="dxa"/>
            <w:gridSpan w:val="4"/>
          </w:tcPr>
          <w:p w14:paraId="0CFF1215" w14:textId="77777777" w:rsidR="00924464" w:rsidRDefault="0083266D">
            <w:pPr>
              <w:pStyle w:val="TableParagraph"/>
              <w:ind w:left="4"/>
              <w:rPr>
                <w:sz w:val="24"/>
              </w:rPr>
            </w:pPr>
            <w:r>
              <w:rPr>
                <w:sz w:val="24"/>
              </w:rPr>
              <w:t>XXXIV.</w:t>
            </w:r>
            <w:r>
              <w:rPr>
                <w:spacing w:val="56"/>
                <w:sz w:val="24"/>
              </w:rPr>
              <w:t xml:space="preserve"> </w:t>
            </w:r>
            <w:r>
              <w:rPr>
                <w:sz w:val="24"/>
              </w:rPr>
              <w:t>Por</w:t>
            </w:r>
            <w:r>
              <w:rPr>
                <w:spacing w:val="-4"/>
                <w:sz w:val="24"/>
              </w:rPr>
              <w:t xml:space="preserve"> </w:t>
            </w:r>
            <w:r>
              <w:rPr>
                <w:sz w:val="24"/>
              </w:rPr>
              <w:t>incumplimiento</w:t>
            </w:r>
            <w:r>
              <w:rPr>
                <w:spacing w:val="-8"/>
                <w:sz w:val="24"/>
              </w:rPr>
              <w:t xml:space="preserve"> </w:t>
            </w:r>
            <w:r>
              <w:rPr>
                <w:sz w:val="24"/>
              </w:rPr>
              <w:t>del</w:t>
            </w:r>
            <w:r>
              <w:rPr>
                <w:spacing w:val="-12"/>
                <w:sz w:val="24"/>
              </w:rPr>
              <w:t xml:space="preserve"> </w:t>
            </w:r>
            <w:r>
              <w:rPr>
                <w:sz w:val="24"/>
              </w:rPr>
              <w:t>coeficiente</w:t>
            </w:r>
            <w:r>
              <w:rPr>
                <w:spacing w:val="-9"/>
                <w:sz w:val="24"/>
              </w:rPr>
              <w:t xml:space="preserve"> </w:t>
            </w:r>
            <w:r>
              <w:rPr>
                <w:sz w:val="24"/>
              </w:rPr>
              <w:t>de</w:t>
            </w:r>
            <w:r>
              <w:rPr>
                <w:spacing w:val="-10"/>
                <w:sz w:val="24"/>
              </w:rPr>
              <w:t xml:space="preserve"> </w:t>
            </w:r>
            <w:r>
              <w:rPr>
                <w:sz w:val="24"/>
              </w:rPr>
              <w:t>ocupación</w:t>
            </w:r>
            <w:r>
              <w:rPr>
                <w:spacing w:val="-6"/>
                <w:sz w:val="24"/>
              </w:rPr>
              <w:t xml:space="preserve"> </w:t>
            </w:r>
            <w:r>
              <w:rPr>
                <w:sz w:val="24"/>
              </w:rPr>
              <w:t>del</w:t>
            </w:r>
            <w:r>
              <w:rPr>
                <w:spacing w:val="-12"/>
                <w:sz w:val="24"/>
              </w:rPr>
              <w:t xml:space="preserve"> </w:t>
            </w:r>
            <w:r>
              <w:rPr>
                <w:sz w:val="24"/>
              </w:rPr>
              <w:t>suelo</w:t>
            </w:r>
            <w:r>
              <w:rPr>
                <w:spacing w:val="-8"/>
                <w:sz w:val="24"/>
              </w:rPr>
              <w:t xml:space="preserve"> </w:t>
            </w:r>
            <w:r>
              <w:rPr>
                <w:sz w:val="24"/>
              </w:rPr>
              <w:t>(área</w:t>
            </w:r>
            <w:r>
              <w:rPr>
                <w:spacing w:val="-3"/>
                <w:sz w:val="24"/>
              </w:rPr>
              <w:t xml:space="preserve"> </w:t>
            </w:r>
            <w:r>
              <w:rPr>
                <w:sz w:val="24"/>
              </w:rPr>
              <w:t>libre</w:t>
            </w:r>
            <w:r>
              <w:rPr>
                <w:spacing w:val="-11"/>
                <w:sz w:val="24"/>
              </w:rPr>
              <w:t xml:space="preserve"> </w:t>
            </w:r>
            <w:r>
              <w:rPr>
                <w:sz w:val="24"/>
              </w:rPr>
              <w:t>20-</w:t>
            </w:r>
            <w:r>
              <w:rPr>
                <w:spacing w:val="-13"/>
                <w:sz w:val="24"/>
              </w:rPr>
              <w:t xml:space="preserve"> </w:t>
            </w:r>
            <w:r>
              <w:rPr>
                <w:spacing w:val="-4"/>
                <w:sz w:val="24"/>
              </w:rPr>
              <w:t>25%)</w:t>
            </w:r>
          </w:p>
        </w:tc>
      </w:tr>
    </w:tbl>
    <w:p w14:paraId="3C7DF5A5" w14:textId="77777777" w:rsidR="00924464" w:rsidRDefault="00924464">
      <w:pPr>
        <w:pStyle w:val="TableParagraph"/>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811"/>
        <w:gridCol w:w="1710"/>
        <w:gridCol w:w="2334"/>
      </w:tblGrid>
      <w:tr w:rsidR="00924464" w14:paraId="5327714D" w14:textId="77777777">
        <w:trPr>
          <w:trHeight w:val="465"/>
        </w:trPr>
        <w:tc>
          <w:tcPr>
            <w:tcW w:w="9299" w:type="dxa"/>
            <w:gridSpan w:val="4"/>
          </w:tcPr>
          <w:p w14:paraId="4745930F" w14:textId="77777777" w:rsidR="00924464" w:rsidRDefault="0083266D">
            <w:pPr>
              <w:pStyle w:val="TableParagraph"/>
              <w:ind w:left="4"/>
              <w:rPr>
                <w:sz w:val="24"/>
              </w:rPr>
            </w:pPr>
            <w:r>
              <w:rPr>
                <w:sz w:val="24"/>
              </w:rPr>
              <w:t>en</w:t>
            </w:r>
            <w:r>
              <w:rPr>
                <w:spacing w:val="-6"/>
                <w:sz w:val="24"/>
              </w:rPr>
              <w:t xml:space="preserve"> </w:t>
            </w:r>
            <w:r>
              <w:rPr>
                <w:spacing w:val="-5"/>
                <w:sz w:val="24"/>
              </w:rPr>
              <w:t>m2:</w:t>
            </w:r>
          </w:p>
        </w:tc>
      </w:tr>
      <w:tr w:rsidR="00924464" w14:paraId="738BE47D" w14:textId="77777777">
        <w:trPr>
          <w:trHeight w:val="470"/>
        </w:trPr>
        <w:tc>
          <w:tcPr>
            <w:tcW w:w="6965" w:type="dxa"/>
            <w:gridSpan w:val="3"/>
          </w:tcPr>
          <w:p w14:paraId="2B32826C" w14:textId="77777777" w:rsidR="00924464" w:rsidRDefault="0083266D">
            <w:pPr>
              <w:pStyle w:val="TableParagraph"/>
              <w:ind w:left="4"/>
              <w:rPr>
                <w:sz w:val="24"/>
              </w:rPr>
            </w:pPr>
            <w:r>
              <w:rPr>
                <w:sz w:val="24"/>
              </w:rPr>
              <w:t>1.</w:t>
            </w:r>
            <w:r>
              <w:rPr>
                <w:spacing w:val="-4"/>
                <w:sz w:val="24"/>
              </w:rPr>
              <w:t xml:space="preserve"> </w:t>
            </w:r>
            <w:r>
              <w:rPr>
                <w:sz w:val="24"/>
              </w:rPr>
              <w:t>Casa</w:t>
            </w:r>
            <w:r>
              <w:rPr>
                <w:spacing w:val="-11"/>
                <w:sz w:val="24"/>
              </w:rPr>
              <w:t xml:space="preserve"> </w:t>
            </w:r>
            <w:r>
              <w:rPr>
                <w:spacing w:val="-2"/>
                <w:sz w:val="24"/>
              </w:rPr>
              <w:t>habitación</w:t>
            </w:r>
          </w:p>
        </w:tc>
        <w:tc>
          <w:tcPr>
            <w:tcW w:w="2334" w:type="dxa"/>
          </w:tcPr>
          <w:p w14:paraId="4BC22ED8" w14:textId="77777777" w:rsidR="00924464" w:rsidRDefault="0083266D">
            <w:pPr>
              <w:pStyle w:val="TableParagraph"/>
              <w:ind w:left="25" w:right="23"/>
              <w:jc w:val="center"/>
              <w:rPr>
                <w:sz w:val="24"/>
              </w:rPr>
            </w:pPr>
            <w:r>
              <w:rPr>
                <w:spacing w:val="-2"/>
                <w:sz w:val="24"/>
              </w:rPr>
              <w:t>1.001</w:t>
            </w:r>
          </w:p>
        </w:tc>
      </w:tr>
      <w:tr w:rsidR="00924464" w14:paraId="59297073" w14:textId="77777777">
        <w:trPr>
          <w:trHeight w:val="470"/>
        </w:trPr>
        <w:tc>
          <w:tcPr>
            <w:tcW w:w="6965" w:type="dxa"/>
            <w:gridSpan w:val="3"/>
          </w:tcPr>
          <w:p w14:paraId="58C98F50" w14:textId="77777777" w:rsidR="00924464" w:rsidRDefault="0083266D">
            <w:pPr>
              <w:pStyle w:val="TableParagraph"/>
              <w:spacing w:before="1"/>
              <w:ind w:left="4"/>
              <w:rPr>
                <w:sz w:val="24"/>
              </w:rPr>
            </w:pPr>
            <w:r>
              <w:rPr>
                <w:sz w:val="24"/>
              </w:rPr>
              <w:t>2.</w:t>
            </w:r>
            <w:r>
              <w:rPr>
                <w:spacing w:val="-4"/>
                <w:sz w:val="24"/>
              </w:rPr>
              <w:t xml:space="preserve"> </w:t>
            </w:r>
            <w:r>
              <w:rPr>
                <w:sz w:val="24"/>
              </w:rPr>
              <w:t>Comercio</w:t>
            </w:r>
            <w:r>
              <w:rPr>
                <w:spacing w:val="-9"/>
                <w:sz w:val="24"/>
              </w:rPr>
              <w:t xml:space="preserve"> </w:t>
            </w:r>
            <w:r>
              <w:rPr>
                <w:sz w:val="24"/>
              </w:rPr>
              <w:t>y</w:t>
            </w:r>
            <w:r>
              <w:rPr>
                <w:spacing w:val="-10"/>
                <w:sz w:val="24"/>
              </w:rPr>
              <w:t xml:space="preserve"> </w:t>
            </w:r>
            <w:r>
              <w:rPr>
                <w:spacing w:val="-2"/>
                <w:sz w:val="24"/>
              </w:rPr>
              <w:t>similares</w:t>
            </w:r>
          </w:p>
        </w:tc>
        <w:tc>
          <w:tcPr>
            <w:tcW w:w="2334" w:type="dxa"/>
          </w:tcPr>
          <w:p w14:paraId="478BCC4D" w14:textId="77777777" w:rsidR="00924464" w:rsidRDefault="0083266D">
            <w:pPr>
              <w:pStyle w:val="TableParagraph"/>
              <w:spacing w:before="1"/>
              <w:ind w:left="23" w:right="23"/>
              <w:jc w:val="center"/>
              <w:rPr>
                <w:sz w:val="24"/>
              </w:rPr>
            </w:pPr>
            <w:r>
              <w:rPr>
                <w:spacing w:val="-10"/>
                <w:sz w:val="24"/>
              </w:rPr>
              <w:t>2</w:t>
            </w:r>
          </w:p>
        </w:tc>
      </w:tr>
      <w:tr w:rsidR="00924464" w14:paraId="1893AB9A" w14:textId="77777777">
        <w:trPr>
          <w:trHeight w:val="618"/>
        </w:trPr>
        <w:tc>
          <w:tcPr>
            <w:tcW w:w="9299" w:type="dxa"/>
            <w:gridSpan w:val="4"/>
          </w:tcPr>
          <w:p w14:paraId="25CBDAC0" w14:textId="77777777" w:rsidR="00924464" w:rsidRDefault="0083266D">
            <w:pPr>
              <w:pStyle w:val="TableParagraph"/>
              <w:ind w:left="4"/>
              <w:rPr>
                <w:sz w:val="24"/>
              </w:rPr>
            </w:pPr>
            <w:r>
              <w:rPr>
                <w:sz w:val="24"/>
              </w:rPr>
              <w:t>XXXV.</w:t>
            </w:r>
            <w:r>
              <w:rPr>
                <w:spacing w:val="40"/>
                <w:sz w:val="24"/>
              </w:rPr>
              <w:t xml:space="preserve"> </w:t>
            </w:r>
            <w:r>
              <w:rPr>
                <w:sz w:val="24"/>
              </w:rPr>
              <w:t>Costo del dictamen de impacto urbano considerando el área total de</w:t>
            </w:r>
            <w:r>
              <w:rPr>
                <w:spacing w:val="40"/>
                <w:sz w:val="24"/>
              </w:rPr>
              <w:t xml:space="preserve"> </w:t>
            </w:r>
            <w:r>
              <w:rPr>
                <w:sz w:val="24"/>
              </w:rPr>
              <w:t>construcción, incluyendo la Urbanización</w:t>
            </w:r>
          </w:p>
        </w:tc>
      </w:tr>
      <w:tr w:rsidR="00924464" w14:paraId="182074E6" w14:textId="77777777">
        <w:trPr>
          <w:trHeight w:val="474"/>
        </w:trPr>
        <w:tc>
          <w:tcPr>
            <w:tcW w:w="6965" w:type="dxa"/>
            <w:gridSpan w:val="3"/>
          </w:tcPr>
          <w:p w14:paraId="742B0118" w14:textId="77777777" w:rsidR="00924464" w:rsidRDefault="0083266D">
            <w:pPr>
              <w:pStyle w:val="TableParagraph"/>
              <w:ind w:left="4"/>
              <w:rPr>
                <w:sz w:val="24"/>
              </w:rPr>
            </w:pPr>
            <w:r>
              <w:rPr>
                <w:sz w:val="24"/>
              </w:rPr>
              <w:t>a)</w:t>
            </w:r>
            <w:r>
              <w:rPr>
                <w:spacing w:val="52"/>
                <w:sz w:val="24"/>
              </w:rPr>
              <w:t xml:space="preserve"> </w:t>
            </w:r>
            <w:r>
              <w:rPr>
                <w:sz w:val="24"/>
              </w:rPr>
              <w:t>Verificación</w:t>
            </w:r>
            <w:r>
              <w:rPr>
                <w:spacing w:val="-7"/>
                <w:sz w:val="24"/>
              </w:rPr>
              <w:t xml:space="preserve"> </w:t>
            </w:r>
            <w:r>
              <w:rPr>
                <w:sz w:val="24"/>
              </w:rPr>
              <w:t>del</w:t>
            </w:r>
            <w:r>
              <w:rPr>
                <w:spacing w:val="-13"/>
                <w:sz w:val="24"/>
              </w:rPr>
              <w:t xml:space="preserve"> </w:t>
            </w:r>
            <w:r>
              <w:rPr>
                <w:sz w:val="24"/>
              </w:rPr>
              <w:t>sitio</w:t>
            </w:r>
            <w:r>
              <w:rPr>
                <w:spacing w:val="-7"/>
                <w:sz w:val="24"/>
              </w:rPr>
              <w:t xml:space="preserve"> </w:t>
            </w:r>
            <w:r>
              <w:rPr>
                <w:sz w:val="24"/>
              </w:rPr>
              <w:t>con</w:t>
            </w:r>
            <w:r>
              <w:rPr>
                <w:spacing w:val="-11"/>
                <w:sz w:val="24"/>
              </w:rPr>
              <w:t xml:space="preserve"> </w:t>
            </w:r>
            <w:r>
              <w:rPr>
                <w:sz w:val="24"/>
              </w:rPr>
              <w:t>fines</w:t>
            </w:r>
            <w:r>
              <w:rPr>
                <w:spacing w:val="-11"/>
                <w:sz w:val="24"/>
              </w:rPr>
              <w:t xml:space="preserve"> </w:t>
            </w:r>
            <w:r>
              <w:rPr>
                <w:sz w:val="24"/>
              </w:rPr>
              <w:t>de</w:t>
            </w:r>
            <w:r>
              <w:rPr>
                <w:spacing w:val="-11"/>
                <w:sz w:val="24"/>
              </w:rPr>
              <w:t xml:space="preserve"> </w:t>
            </w:r>
            <w:r>
              <w:rPr>
                <w:spacing w:val="-2"/>
                <w:sz w:val="24"/>
              </w:rPr>
              <w:t>dictamen</w:t>
            </w:r>
          </w:p>
        </w:tc>
        <w:tc>
          <w:tcPr>
            <w:tcW w:w="2334" w:type="dxa"/>
          </w:tcPr>
          <w:p w14:paraId="30D5E0DE" w14:textId="77777777" w:rsidR="00924464" w:rsidRDefault="0083266D">
            <w:pPr>
              <w:pStyle w:val="TableParagraph"/>
              <w:ind w:left="24" w:right="23"/>
              <w:jc w:val="center"/>
              <w:rPr>
                <w:sz w:val="24"/>
              </w:rPr>
            </w:pPr>
            <w:r>
              <w:rPr>
                <w:spacing w:val="-5"/>
                <w:sz w:val="24"/>
              </w:rPr>
              <w:t>15</w:t>
            </w:r>
          </w:p>
        </w:tc>
      </w:tr>
      <w:tr w:rsidR="00924464" w14:paraId="28804217" w14:textId="77777777">
        <w:trPr>
          <w:trHeight w:val="470"/>
        </w:trPr>
        <w:tc>
          <w:tcPr>
            <w:tcW w:w="6965" w:type="dxa"/>
            <w:gridSpan w:val="3"/>
          </w:tcPr>
          <w:p w14:paraId="303163A3" w14:textId="77777777" w:rsidR="00924464" w:rsidRDefault="0083266D">
            <w:pPr>
              <w:pStyle w:val="TableParagraph"/>
              <w:ind w:left="4"/>
              <w:rPr>
                <w:sz w:val="24"/>
              </w:rPr>
            </w:pPr>
            <w:r>
              <w:rPr>
                <w:sz w:val="24"/>
              </w:rPr>
              <w:t>b)</w:t>
            </w:r>
            <w:r>
              <w:rPr>
                <w:spacing w:val="63"/>
                <w:sz w:val="24"/>
              </w:rPr>
              <w:t xml:space="preserve"> </w:t>
            </w:r>
            <w:r>
              <w:rPr>
                <w:sz w:val="24"/>
              </w:rPr>
              <w:t>Casa</w:t>
            </w:r>
            <w:r>
              <w:rPr>
                <w:spacing w:val="-3"/>
                <w:sz w:val="24"/>
              </w:rPr>
              <w:t xml:space="preserve"> </w:t>
            </w:r>
            <w:r>
              <w:rPr>
                <w:spacing w:val="-2"/>
                <w:sz w:val="24"/>
              </w:rPr>
              <w:t>habitación</w:t>
            </w:r>
          </w:p>
        </w:tc>
        <w:tc>
          <w:tcPr>
            <w:tcW w:w="2334" w:type="dxa"/>
          </w:tcPr>
          <w:p w14:paraId="71C83403" w14:textId="77777777" w:rsidR="00924464" w:rsidRDefault="0083266D">
            <w:pPr>
              <w:pStyle w:val="TableParagraph"/>
              <w:ind w:left="521"/>
              <w:rPr>
                <w:sz w:val="24"/>
              </w:rPr>
            </w:pPr>
            <w:r>
              <w:rPr>
                <w:sz w:val="24"/>
              </w:rPr>
              <w:t>0.16</w:t>
            </w:r>
            <w:r>
              <w:rPr>
                <w:spacing w:val="-3"/>
                <w:sz w:val="24"/>
              </w:rPr>
              <w:t xml:space="preserve"> </w:t>
            </w:r>
            <w:r>
              <w:rPr>
                <w:sz w:val="24"/>
              </w:rPr>
              <w:t>por</w:t>
            </w:r>
            <w:r>
              <w:rPr>
                <w:spacing w:val="-3"/>
                <w:sz w:val="24"/>
              </w:rPr>
              <w:t xml:space="preserve"> </w:t>
            </w:r>
            <w:r>
              <w:rPr>
                <w:spacing w:val="-5"/>
                <w:sz w:val="24"/>
              </w:rPr>
              <w:t>m2</w:t>
            </w:r>
          </w:p>
        </w:tc>
      </w:tr>
      <w:tr w:rsidR="00924464" w14:paraId="132966B5" w14:textId="77777777">
        <w:trPr>
          <w:trHeight w:val="551"/>
        </w:trPr>
        <w:tc>
          <w:tcPr>
            <w:tcW w:w="9299" w:type="dxa"/>
            <w:gridSpan w:val="4"/>
          </w:tcPr>
          <w:p w14:paraId="5B742E84" w14:textId="77777777" w:rsidR="00924464" w:rsidRDefault="0083266D">
            <w:pPr>
              <w:pStyle w:val="TableParagraph"/>
              <w:spacing w:line="270" w:lineRule="atLeast"/>
              <w:ind w:left="4"/>
              <w:rPr>
                <w:sz w:val="24"/>
              </w:rPr>
            </w:pPr>
            <w:r>
              <w:rPr>
                <w:sz w:val="24"/>
              </w:rPr>
              <w:t>c)</w:t>
            </w:r>
            <w:r>
              <w:rPr>
                <w:spacing w:val="40"/>
                <w:sz w:val="24"/>
              </w:rPr>
              <w:t xml:space="preserve"> </w:t>
            </w:r>
            <w:r>
              <w:rPr>
                <w:sz w:val="24"/>
              </w:rPr>
              <w:t>Comercial</w:t>
            </w:r>
            <w:r>
              <w:rPr>
                <w:spacing w:val="-6"/>
                <w:sz w:val="24"/>
              </w:rPr>
              <w:t xml:space="preserve"> </w:t>
            </w:r>
            <w:r>
              <w:rPr>
                <w:sz w:val="24"/>
              </w:rPr>
              <w:t>y</w:t>
            </w:r>
            <w:r>
              <w:rPr>
                <w:spacing w:val="-11"/>
                <w:sz w:val="24"/>
              </w:rPr>
              <w:t xml:space="preserve"> </w:t>
            </w:r>
            <w:r>
              <w:rPr>
                <w:sz w:val="24"/>
              </w:rPr>
              <w:t>similares</w:t>
            </w:r>
            <w:r>
              <w:rPr>
                <w:spacing w:val="-10"/>
                <w:sz w:val="24"/>
              </w:rPr>
              <w:t xml:space="preserve"> </w:t>
            </w:r>
            <w:r>
              <w:rPr>
                <w:sz w:val="24"/>
              </w:rPr>
              <w:t>(fraccionamientos,</w:t>
            </w:r>
            <w:r>
              <w:rPr>
                <w:spacing w:val="-8"/>
                <w:sz w:val="24"/>
              </w:rPr>
              <w:t xml:space="preserve"> </w:t>
            </w:r>
            <w:r>
              <w:rPr>
                <w:sz w:val="24"/>
              </w:rPr>
              <w:t>unidades</w:t>
            </w:r>
            <w:r>
              <w:rPr>
                <w:spacing w:val="-9"/>
                <w:sz w:val="24"/>
              </w:rPr>
              <w:t xml:space="preserve"> </w:t>
            </w:r>
            <w:r>
              <w:rPr>
                <w:sz w:val="24"/>
              </w:rPr>
              <w:t>habitacionales)</w:t>
            </w:r>
            <w:r>
              <w:rPr>
                <w:spacing w:val="-3"/>
                <w:sz w:val="24"/>
              </w:rPr>
              <w:t xml:space="preserve"> </w:t>
            </w:r>
            <w:r>
              <w:rPr>
                <w:sz w:val="24"/>
              </w:rPr>
              <w:t>de</w:t>
            </w:r>
            <w:r>
              <w:rPr>
                <w:spacing w:val="-5"/>
                <w:sz w:val="24"/>
              </w:rPr>
              <w:t xml:space="preserve"> </w:t>
            </w:r>
            <w:r>
              <w:rPr>
                <w:sz w:val="24"/>
              </w:rPr>
              <w:t>acuerdo</w:t>
            </w:r>
            <w:r>
              <w:rPr>
                <w:spacing w:val="-3"/>
                <w:sz w:val="24"/>
              </w:rPr>
              <w:t xml:space="preserve"> </w:t>
            </w:r>
            <w:r>
              <w:rPr>
                <w:sz w:val="24"/>
              </w:rPr>
              <w:t>a</w:t>
            </w:r>
            <w:r>
              <w:rPr>
                <w:spacing w:val="-9"/>
                <w:sz w:val="24"/>
              </w:rPr>
              <w:t xml:space="preserve"> </w:t>
            </w:r>
            <w:r>
              <w:rPr>
                <w:sz w:val="24"/>
              </w:rPr>
              <w:t>la siguiente tabla:</w:t>
            </w:r>
          </w:p>
        </w:tc>
      </w:tr>
      <w:tr w:rsidR="00924464" w14:paraId="7335E2EA" w14:textId="77777777">
        <w:trPr>
          <w:trHeight w:val="470"/>
        </w:trPr>
        <w:tc>
          <w:tcPr>
            <w:tcW w:w="6965" w:type="dxa"/>
            <w:gridSpan w:val="3"/>
          </w:tcPr>
          <w:p w14:paraId="3655DEAF" w14:textId="77777777" w:rsidR="00924464" w:rsidRDefault="0083266D">
            <w:pPr>
              <w:pStyle w:val="TableParagraph"/>
              <w:spacing w:line="276" w:lineRule="exact"/>
              <w:ind w:left="4"/>
              <w:rPr>
                <w:position w:val="8"/>
                <w:sz w:val="16"/>
              </w:rPr>
            </w:pPr>
            <w:r>
              <w:rPr>
                <w:sz w:val="24"/>
              </w:rPr>
              <w:t>1.</w:t>
            </w:r>
            <w:r>
              <w:rPr>
                <w:spacing w:val="54"/>
                <w:w w:val="150"/>
                <w:sz w:val="24"/>
              </w:rPr>
              <w:t xml:space="preserve"> </w:t>
            </w:r>
            <w:r>
              <w:rPr>
                <w:sz w:val="24"/>
              </w:rPr>
              <w:t>Bajo</w:t>
            </w:r>
            <w:r>
              <w:rPr>
                <w:spacing w:val="-6"/>
                <w:sz w:val="24"/>
              </w:rPr>
              <w:t xml:space="preserve"> </w:t>
            </w:r>
            <w:r>
              <w:rPr>
                <w:sz w:val="24"/>
              </w:rPr>
              <w:t>de</w:t>
            </w:r>
            <w:r>
              <w:rPr>
                <w:spacing w:val="-2"/>
                <w:sz w:val="24"/>
              </w:rPr>
              <w:t xml:space="preserve"> </w:t>
            </w:r>
            <w:r>
              <w:rPr>
                <w:sz w:val="24"/>
              </w:rPr>
              <w:t>120</w:t>
            </w:r>
            <w:r>
              <w:rPr>
                <w:spacing w:val="-5"/>
                <w:sz w:val="24"/>
              </w:rPr>
              <w:t xml:space="preserve"> </w:t>
            </w:r>
            <w:r>
              <w:rPr>
                <w:sz w:val="24"/>
              </w:rPr>
              <w:t>m</w:t>
            </w:r>
            <w:r>
              <w:rPr>
                <w:position w:val="8"/>
                <w:sz w:val="16"/>
              </w:rPr>
              <w:t>2</w:t>
            </w:r>
            <w:r>
              <w:rPr>
                <w:spacing w:val="18"/>
                <w:position w:val="8"/>
                <w:sz w:val="16"/>
              </w:rPr>
              <w:t xml:space="preserve"> </w:t>
            </w:r>
            <w:r>
              <w:rPr>
                <w:sz w:val="24"/>
              </w:rPr>
              <w:t>a</w:t>
            </w:r>
            <w:r>
              <w:rPr>
                <w:spacing w:val="-2"/>
                <w:sz w:val="24"/>
              </w:rPr>
              <w:t xml:space="preserve"> </w:t>
            </w:r>
            <w:r>
              <w:rPr>
                <w:sz w:val="24"/>
              </w:rPr>
              <w:t>999</w:t>
            </w:r>
            <w:r>
              <w:rPr>
                <w:spacing w:val="-6"/>
                <w:sz w:val="24"/>
              </w:rPr>
              <w:t xml:space="preserve"> </w:t>
            </w:r>
            <w:r>
              <w:rPr>
                <w:spacing w:val="-5"/>
                <w:sz w:val="24"/>
              </w:rPr>
              <w:t>m</w:t>
            </w:r>
            <w:r>
              <w:rPr>
                <w:spacing w:val="-5"/>
                <w:position w:val="8"/>
                <w:sz w:val="16"/>
              </w:rPr>
              <w:t>2</w:t>
            </w:r>
          </w:p>
        </w:tc>
        <w:tc>
          <w:tcPr>
            <w:tcW w:w="2334" w:type="dxa"/>
          </w:tcPr>
          <w:p w14:paraId="174CAA81" w14:textId="77777777" w:rsidR="00924464" w:rsidRDefault="0083266D">
            <w:pPr>
              <w:pStyle w:val="TableParagraph"/>
              <w:ind w:left="457"/>
              <w:rPr>
                <w:sz w:val="24"/>
              </w:rPr>
            </w:pPr>
            <w:r>
              <w:rPr>
                <w:sz w:val="24"/>
              </w:rPr>
              <w:t>0.442</w:t>
            </w:r>
            <w:r>
              <w:rPr>
                <w:spacing w:val="-5"/>
                <w:sz w:val="24"/>
              </w:rPr>
              <w:t xml:space="preserve"> </w:t>
            </w:r>
            <w:r>
              <w:rPr>
                <w:sz w:val="24"/>
              </w:rPr>
              <w:t>por</w:t>
            </w:r>
            <w:r>
              <w:rPr>
                <w:spacing w:val="-3"/>
                <w:sz w:val="24"/>
              </w:rPr>
              <w:t xml:space="preserve"> </w:t>
            </w:r>
            <w:r>
              <w:rPr>
                <w:spacing w:val="-5"/>
                <w:sz w:val="24"/>
              </w:rPr>
              <w:t>m2</w:t>
            </w:r>
          </w:p>
        </w:tc>
      </w:tr>
      <w:tr w:rsidR="00924464" w14:paraId="2FCFA9A0" w14:textId="77777777">
        <w:trPr>
          <w:trHeight w:val="472"/>
        </w:trPr>
        <w:tc>
          <w:tcPr>
            <w:tcW w:w="6965" w:type="dxa"/>
            <w:gridSpan w:val="3"/>
          </w:tcPr>
          <w:p w14:paraId="754F12DB" w14:textId="77777777" w:rsidR="00924464" w:rsidRDefault="0083266D">
            <w:pPr>
              <w:pStyle w:val="TableParagraph"/>
              <w:spacing w:line="279" w:lineRule="exact"/>
              <w:ind w:left="4"/>
              <w:rPr>
                <w:position w:val="8"/>
                <w:sz w:val="16"/>
              </w:rPr>
            </w:pPr>
            <w:r>
              <w:rPr>
                <w:sz w:val="24"/>
              </w:rPr>
              <w:t>2.</w:t>
            </w:r>
            <w:r>
              <w:rPr>
                <w:spacing w:val="74"/>
                <w:sz w:val="24"/>
              </w:rPr>
              <w:t xml:space="preserve"> </w:t>
            </w:r>
            <w:r>
              <w:rPr>
                <w:sz w:val="24"/>
              </w:rPr>
              <w:t>Medio</w:t>
            </w:r>
            <w:r>
              <w:rPr>
                <w:spacing w:val="-3"/>
                <w:sz w:val="24"/>
              </w:rPr>
              <w:t xml:space="preserve"> </w:t>
            </w:r>
            <w:r>
              <w:rPr>
                <w:sz w:val="24"/>
              </w:rPr>
              <w:t>de</w:t>
            </w:r>
            <w:r>
              <w:rPr>
                <w:spacing w:val="-3"/>
                <w:sz w:val="24"/>
              </w:rPr>
              <w:t xml:space="preserve"> </w:t>
            </w:r>
            <w:r>
              <w:rPr>
                <w:sz w:val="24"/>
              </w:rPr>
              <w:t>1,000</w:t>
            </w:r>
            <w:r>
              <w:rPr>
                <w:spacing w:val="-5"/>
                <w:sz w:val="24"/>
              </w:rPr>
              <w:t xml:space="preserve"> </w:t>
            </w:r>
            <w:r>
              <w:rPr>
                <w:sz w:val="24"/>
              </w:rPr>
              <w:t>m</w:t>
            </w:r>
            <w:r>
              <w:rPr>
                <w:position w:val="8"/>
                <w:sz w:val="16"/>
              </w:rPr>
              <w:t>2</w:t>
            </w:r>
            <w:r>
              <w:rPr>
                <w:spacing w:val="15"/>
                <w:position w:val="8"/>
                <w:sz w:val="16"/>
              </w:rPr>
              <w:t xml:space="preserve"> </w:t>
            </w:r>
            <w:r>
              <w:rPr>
                <w:sz w:val="24"/>
              </w:rPr>
              <w:t>a</w:t>
            </w:r>
            <w:r>
              <w:rPr>
                <w:spacing w:val="-2"/>
                <w:sz w:val="24"/>
              </w:rPr>
              <w:t xml:space="preserve"> </w:t>
            </w:r>
            <w:r>
              <w:rPr>
                <w:sz w:val="24"/>
              </w:rPr>
              <w:t>4,999</w:t>
            </w:r>
            <w:r>
              <w:rPr>
                <w:spacing w:val="-12"/>
                <w:sz w:val="24"/>
              </w:rPr>
              <w:t xml:space="preserve"> </w:t>
            </w:r>
            <w:r>
              <w:rPr>
                <w:spacing w:val="-5"/>
                <w:sz w:val="24"/>
              </w:rPr>
              <w:t>m</w:t>
            </w:r>
            <w:r>
              <w:rPr>
                <w:spacing w:val="-5"/>
                <w:position w:val="8"/>
                <w:sz w:val="16"/>
              </w:rPr>
              <w:t>2</w:t>
            </w:r>
          </w:p>
        </w:tc>
        <w:tc>
          <w:tcPr>
            <w:tcW w:w="2334" w:type="dxa"/>
          </w:tcPr>
          <w:p w14:paraId="75935278" w14:textId="77777777" w:rsidR="00924464" w:rsidRDefault="0083266D">
            <w:pPr>
              <w:pStyle w:val="TableParagraph"/>
              <w:ind w:left="27" w:right="23"/>
              <w:jc w:val="center"/>
              <w:rPr>
                <w:sz w:val="24"/>
              </w:rPr>
            </w:pPr>
            <w:r>
              <w:rPr>
                <w:sz w:val="24"/>
              </w:rPr>
              <w:t>0.662</w:t>
            </w:r>
            <w:r>
              <w:rPr>
                <w:spacing w:val="-5"/>
                <w:sz w:val="24"/>
              </w:rPr>
              <w:t xml:space="preserve"> </w:t>
            </w:r>
            <w:r>
              <w:rPr>
                <w:sz w:val="24"/>
              </w:rPr>
              <w:t>por</w:t>
            </w:r>
            <w:r>
              <w:rPr>
                <w:spacing w:val="-3"/>
                <w:sz w:val="24"/>
              </w:rPr>
              <w:t xml:space="preserve"> </w:t>
            </w:r>
            <w:r>
              <w:rPr>
                <w:spacing w:val="-5"/>
                <w:sz w:val="24"/>
              </w:rPr>
              <w:t>m2</w:t>
            </w:r>
          </w:p>
        </w:tc>
      </w:tr>
      <w:tr w:rsidR="00924464" w14:paraId="4518163C" w14:textId="77777777">
        <w:trPr>
          <w:trHeight w:val="470"/>
        </w:trPr>
        <w:tc>
          <w:tcPr>
            <w:tcW w:w="6965" w:type="dxa"/>
            <w:gridSpan w:val="3"/>
          </w:tcPr>
          <w:p w14:paraId="4CAB257B" w14:textId="77777777" w:rsidR="00924464" w:rsidRDefault="0083266D">
            <w:pPr>
              <w:pStyle w:val="TableParagraph"/>
              <w:spacing w:line="279" w:lineRule="exact"/>
              <w:ind w:left="4"/>
              <w:rPr>
                <w:sz w:val="24"/>
              </w:rPr>
            </w:pPr>
            <w:r>
              <w:rPr>
                <w:sz w:val="24"/>
              </w:rPr>
              <w:t>3.</w:t>
            </w:r>
            <w:r>
              <w:rPr>
                <w:spacing w:val="53"/>
                <w:w w:val="150"/>
                <w:sz w:val="24"/>
              </w:rPr>
              <w:t xml:space="preserve"> </w:t>
            </w:r>
            <w:r>
              <w:rPr>
                <w:sz w:val="24"/>
              </w:rPr>
              <w:t>Alto de</w:t>
            </w:r>
            <w:r>
              <w:rPr>
                <w:spacing w:val="-6"/>
                <w:sz w:val="24"/>
              </w:rPr>
              <w:t xml:space="preserve"> </w:t>
            </w:r>
            <w:r>
              <w:rPr>
                <w:sz w:val="24"/>
              </w:rPr>
              <w:t>5,000</w:t>
            </w:r>
            <w:r>
              <w:rPr>
                <w:spacing w:val="-1"/>
                <w:sz w:val="24"/>
              </w:rPr>
              <w:t xml:space="preserve"> </w:t>
            </w:r>
            <w:r>
              <w:rPr>
                <w:sz w:val="24"/>
              </w:rPr>
              <w:t>m</w:t>
            </w:r>
            <w:r>
              <w:rPr>
                <w:position w:val="8"/>
                <w:sz w:val="16"/>
              </w:rPr>
              <w:t>2</w:t>
            </w:r>
            <w:r>
              <w:rPr>
                <w:spacing w:val="15"/>
                <w:position w:val="8"/>
                <w:sz w:val="16"/>
              </w:rPr>
              <w:t xml:space="preserve"> </w:t>
            </w:r>
            <w:r>
              <w:rPr>
                <w:sz w:val="24"/>
              </w:rPr>
              <w:t>en</w:t>
            </w:r>
            <w:r>
              <w:rPr>
                <w:spacing w:val="-5"/>
                <w:sz w:val="24"/>
              </w:rPr>
              <w:t xml:space="preserve"> </w:t>
            </w:r>
            <w:r>
              <w:rPr>
                <w:spacing w:val="-2"/>
                <w:sz w:val="24"/>
              </w:rPr>
              <w:t>adelante</w:t>
            </w:r>
          </w:p>
        </w:tc>
        <w:tc>
          <w:tcPr>
            <w:tcW w:w="2334" w:type="dxa"/>
          </w:tcPr>
          <w:p w14:paraId="5CC9CF07" w14:textId="77777777" w:rsidR="00924464" w:rsidRDefault="0083266D">
            <w:pPr>
              <w:pStyle w:val="TableParagraph"/>
              <w:spacing w:before="2"/>
              <w:ind w:left="27" w:right="23"/>
              <w:jc w:val="center"/>
              <w:rPr>
                <w:sz w:val="24"/>
              </w:rPr>
            </w:pPr>
            <w:r>
              <w:rPr>
                <w:sz w:val="24"/>
              </w:rPr>
              <w:t>0.862</w:t>
            </w:r>
            <w:r>
              <w:rPr>
                <w:spacing w:val="-5"/>
                <w:sz w:val="24"/>
              </w:rPr>
              <w:t xml:space="preserve"> </w:t>
            </w:r>
            <w:r>
              <w:rPr>
                <w:sz w:val="24"/>
              </w:rPr>
              <w:t>por</w:t>
            </w:r>
            <w:r>
              <w:rPr>
                <w:spacing w:val="-3"/>
                <w:sz w:val="24"/>
              </w:rPr>
              <w:t xml:space="preserve"> </w:t>
            </w:r>
            <w:r>
              <w:rPr>
                <w:spacing w:val="-5"/>
                <w:sz w:val="24"/>
              </w:rPr>
              <w:t>m2</w:t>
            </w:r>
          </w:p>
        </w:tc>
      </w:tr>
      <w:tr w:rsidR="00924464" w14:paraId="492472BC" w14:textId="77777777">
        <w:trPr>
          <w:trHeight w:val="839"/>
        </w:trPr>
        <w:tc>
          <w:tcPr>
            <w:tcW w:w="6965" w:type="dxa"/>
            <w:gridSpan w:val="3"/>
          </w:tcPr>
          <w:p w14:paraId="4819DBB4" w14:textId="77777777" w:rsidR="00924464" w:rsidRDefault="0083266D">
            <w:pPr>
              <w:pStyle w:val="TableParagraph"/>
              <w:spacing w:line="270" w:lineRule="atLeast"/>
              <w:ind w:left="4" w:right="1"/>
              <w:jc w:val="both"/>
              <w:rPr>
                <w:sz w:val="24"/>
              </w:rPr>
            </w:pPr>
            <w:r>
              <w:rPr>
                <w:sz w:val="24"/>
              </w:rPr>
              <w:t>d)</w:t>
            </w:r>
            <w:r>
              <w:rPr>
                <w:spacing w:val="80"/>
                <w:sz w:val="24"/>
              </w:rPr>
              <w:t xml:space="preserve"> </w:t>
            </w:r>
            <w:r>
              <w:rPr>
                <w:sz w:val="24"/>
              </w:rPr>
              <w:t>Seguimiento del trámite del expediente de impacto urbano, cancelado por incumplimiento de requisición del expediente en tiempo y forma.</w:t>
            </w:r>
          </w:p>
        </w:tc>
        <w:tc>
          <w:tcPr>
            <w:tcW w:w="2334" w:type="dxa"/>
          </w:tcPr>
          <w:p w14:paraId="230E756A" w14:textId="77777777" w:rsidR="00924464" w:rsidRDefault="00924464">
            <w:pPr>
              <w:pStyle w:val="TableParagraph"/>
              <w:rPr>
                <w:sz w:val="24"/>
              </w:rPr>
            </w:pPr>
          </w:p>
          <w:p w14:paraId="7CBB21FF" w14:textId="77777777" w:rsidR="00924464" w:rsidRDefault="00924464">
            <w:pPr>
              <w:pStyle w:val="TableParagraph"/>
              <w:spacing w:before="9"/>
              <w:rPr>
                <w:sz w:val="24"/>
              </w:rPr>
            </w:pPr>
          </w:p>
          <w:p w14:paraId="32142036" w14:textId="77777777" w:rsidR="00924464" w:rsidRDefault="0083266D">
            <w:pPr>
              <w:pStyle w:val="TableParagraph"/>
              <w:spacing w:before="1" w:line="258" w:lineRule="exact"/>
              <w:ind w:left="24" w:right="23"/>
              <w:jc w:val="center"/>
              <w:rPr>
                <w:sz w:val="24"/>
              </w:rPr>
            </w:pPr>
            <w:r>
              <w:rPr>
                <w:spacing w:val="-5"/>
                <w:sz w:val="24"/>
              </w:rPr>
              <w:t>10</w:t>
            </w:r>
          </w:p>
        </w:tc>
      </w:tr>
      <w:tr w:rsidR="00924464" w14:paraId="6CBE07C0" w14:textId="77777777">
        <w:trPr>
          <w:trHeight w:val="616"/>
        </w:trPr>
        <w:tc>
          <w:tcPr>
            <w:tcW w:w="6965" w:type="dxa"/>
            <w:gridSpan w:val="3"/>
          </w:tcPr>
          <w:p w14:paraId="16527C34" w14:textId="77777777" w:rsidR="00924464" w:rsidRDefault="0083266D">
            <w:pPr>
              <w:pStyle w:val="TableParagraph"/>
              <w:ind w:left="4"/>
              <w:rPr>
                <w:sz w:val="24"/>
              </w:rPr>
            </w:pPr>
            <w:r>
              <w:rPr>
                <w:sz w:val="24"/>
              </w:rPr>
              <w:t>e)</w:t>
            </w:r>
            <w:r>
              <w:rPr>
                <w:spacing w:val="15"/>
                <w:sz w:val="24"/>
              </w:rPr>
              <w:t xml:space="preserve"> </w:t>
            </w:r>
            <w:r>
              <w:rPr>
                <w:sz w:val="24"/>
              </w:rPr>
              <w:t>Instalación</w:t>
            </w:r>
            <w:r>
              <w:rPr>
                <w:spacing w:val="-15"/>
                <w:sz w:val="24"/>
              </w:rPr>
              <w:t xml:space="preserve"> </w:t>
            </w:r>
            <w:r>
              <w:rPr>
                <w:sz w:val="24"/>
              </w:rPr>
              <w:t>de</w:t>
            </w:r>
            <w:r>
              <w:rPr>
                <w:spacing w:val="-17"/>
                <w:sz w:val="24"/>
              </w:rPr>
              <w:t xml:space="preserve"> </w:t>
            </w:r>
            <w:r>
              <w:rPr>
                <w:sz w:val="24"/>
              </w:rPr>
              <w:t>estructuras</w:t>
            </w:r>
            <w:r>
              <w:rPr>
                <w:spacing w:val="-16"/>
                <w:sz w:val="24"/>
              </w:rPr>
              <w:t xml:space="preserve"> </w:t>
            </w:r>
            <w:r>
              <w:rPr>
                <w:sz w:val="24"/>
              </w:rPr>
              <w:t>o</w:t>
            </w:r>
            <w:r>
              <w:rPr>
                <w:spacing w:val="-17"/>
                <w:sz w:val="24"/>
              </w:rPr>
              <w:t xml:space="preserve"> </w:t>
            </w:r>
            <w:r>
              <w:rPr>
                <w:sz w:val="24"/>
              </w:rPr>
              <w:t>mástil</w:t>
            </w:r>
            <w:r>
              <w:rPr>
                <w:spacing w:val="-16"/>
                <w:sz w:val="24"/>
              </w:rPr>
              <w:t xml:space="preserve"> </w:t>
            </w:r>
            <w:r>
              <w:rPr>
                <w:sz w:val="24"/>
              </w:rPr>
              <w:t>para</w:t>
            </w:r>
            <w:r>
              <w:rPr>
                <w:spacing w:val="-17"/>
                <w:sz w:val="24"/>
              </w:rPr>
              <w:t xml:space="preserve"> </w:t>
            </w:r>
            <w:r>
              <w:rPr>
                <w:sz w:val="24"/>
              </w:rPr>
              <w:t>colocar</w:t>
            </w:r>
            <w:r>
              <w:rPr>
                <w:spacing w:val="-16"/>
                <w:sz w:val="24"/>
              </w:rPr>
              <w:t xml:space="preserve"> </w:t>
            </w:r>
            <w:r>
              <w:rPr>
                <w:sz w:val="24"/>
              </w:rPr>
              <w:t>antenas</w:t>
            </w:r>
            <w:r>
              <w:rPr>
                <w:spacing w:val="-17"/>
                <w:sz w:val="24"/>
              </w:rPr>
              <w:t xml:space="preserve"> </w:t>
            </w:r>
            <w:r>
              <w:rPr>
                <w:sz w:val="24"/>
              </w:rPr>
              <w:t>de telecomunicación (auto soportada, arriostrada y monopolar)</w:t>
            </w:r>
          </w:p>
        </w:tc>
        <w:tc>
          <w:tcPr>
            <w:tcW w:w="2334" w:type="dxa"/>
          </w:tcPr>
          <w:p w14:paraId="75738B90" w14:textId="77777777" w:rsidR="00924464" w:rsidRDefault="0083266D">
            <w:pPr>
              <w:pStyle w:val="TableParagraph"/>
              <w:ind w:left="30" w:right="23"/>
              <w:jc w:val="center"/>
              <w:rPr>
                <w:sz w:val="24"/>
              </w:rPr>
            </w:pPr>
            <w:r>
              <w:rPr>
                <w:sz w:val="24"/>
              </w:rPr>
              <w:t>500</w:t>
            </w:r>
            <w:r>
              <w:rPr>
                <w:spacing w:val="-7"/>
                <w:sz w:val="24"/>
              </w:rPr>
              <w:t xml:space="preserve"> </w:t>
            </w:r>
            <w:r>
              <w:rPr>
                <w:sz w:val="24"/>
              </w:rPr>
              <w:t>por</w:t>
            </w:r>
            <w:r>
              <w:rPr>
                <w:spacing w:val="-5"/>
                <w:sz w:val="24"/>
              </w:rPr>
              <w:t xml:space="preserve"> </w:t>
            </w:r>
            <w:r>
              <w:rPr>
                <w:spacing w:val="-2"/>
                <w:sz w:val="24"/>
              </w:rPr>
              <w:t>unidad</w:t>
            </w:r>
          </w:p>
        </w:tc>
      </w:tr>
      <w:tr w:rsidR="00924464" w14:paraId="0DCD2280" w14:textId="77777777">
        <w:trPr>
          <w:trHeight w:val="554"/>
        </w:trPr>
        <w:tc>
          <w:tcPr>
            <w:tcW w:w="9299" w:type="dxa"/>
            <w:gridSpan w:val="4"/>
          </w:tcPr>
          <w:p w14:paraId="513C3514" w14:textId="77777777" w:rsidR="00924464" w:rsidRDefault="0083266D">
            <w:pPr>
              <w:pStyle w:val="TableParagraph"/>
              <w:spacing w:line="270" w:lineRule="atLeast"/>
              <w:ind w:left="4"/>
              <w:rPr>
                <w:sz w:val="24"/>
              </w:rPr>
            </w:pPr>
            <w:r>
              <w:rPr>
                <w:sz w:val="24"/>
              </w:rPr>
              <w:t>XXXVI.</w:t>
            </w:r>
            <w:r>
              <w:rPr>
                <w:spacing w:val="80"/>
                <w:sz w:val="24"/>
              </w:rPr>
              <w:t xml:space="preserve"> </w:t>
            </w:r>
            <w:r>
              <w:rPr>
                <w:sz w:val="24"/>
              </w:rPr>
              <w:t>Por</w:t>
            </w:r>
            <w:r>
              <w:rPr>
                <w:spacing w:val="-9"/>
                <w:sz w:val="24"/>
              </w:rPr>
              <w:t xml:space="preserve"> </w:t>
            </w:r>
            <w:r>
              <w:rPr>
                <w:sz w:val="24"/>
              </w:rPr>
              <w:t>regularización</w:t>
            </w:r>
            <w:r>
              <w:rPr>
                <w:spacing w:val="-8"/>
                <w:sz w:val="24"/>
              </w:rPr>
              <w:t xml:space="preserve"> </w:t>
            </w:r>
            <w:r>
              <w:rPr>
                <w:sz w:val="24"/>
              </w:rPr>
              <w:t>de</w:t>
            </w:r>
            <w:r>
              <w:rPr>
                <w:spacing w:val="-10"/>
                <w:sz w:val="24"/>
              </w:rPr>
              <w:t xml:space="preserve"> </w:t>
            </w:r>
            <w:r>
              <w:rPr>
                <w:sz w:val="24"/>
              </w:rPr>
              <w:t>construcción</w:t>
            </w:r>
            <w:r>
              <w:rPr>
                <w:spacing w:val="-9"/>
                <w:sz w:val="24"/>
              </w:rPr>
              <w:t xml:space="preserve"> </w:t>
            </w:r>
            <w:r>
              <w:rPr>
                <w:sz w:val="24"/>
              </w:rPr>
              <w:t>de</w:t>
            </w:r>
            <w:r>
              <w:rPr>
                <w:spacing w:val="-5"/>
                <w:sz w:val="24"/>
              </w:rPr>
              <w:t xml:space="preserve"> </w:t>
            </w:r>
            <w:r>
              <w:rPr>
                <w:sz w:val="24"/>
              </w:rPr>
              <w:t>obra</w:t>
            </w:r>
            <w:r>
              <w:rPr>
                <w:spacing w:val="-15"/>
                <w:sz w:val="24"/>
              </w:rPr>
              <w:t xml:space="preserve"> </w:t>
            </w:r>
            <w:r>
              <w:rPr>
                <w:sz w:val="24"/>
              </w:rPr>
              <w:t>mayor,</w:t>
            </w:r>
            <w:r>
              <w:rPr>
                <w:spacing w:val="-10"/>
                <w:sz w:val="24"/>
              </w:rPr>
              <w:t xml:space="preserve"> </w:t>
            </w:r>
            <w:r>
              <w:rPr>
                <w:sz w:val="24"/>
              </w:rPr>
              <w:t>en</w:t>
            </w:r>
            <w:r>
              <w:rPr>
                <w:spacing w:val="-10"/>
                <w:sz w:val="24"/>
              </w:rPr>
              <w:t xml:space="preserve"> </w:t>
            </w:r>
            <w:r>
              <w:rPr>
                <w:sz w:val="24"/>
              </w:rPr>
              <w:t>adición</w:t>
            </w:r>
            <w:r>
              <w:rPr>
                <w:spacing w:val="-10"/>
                <w:sz w:val="24"/>
              </w:rPr>
              <w:t xml:space="preserve"> </w:t>
            </w:r>
            <w:r>
              <w:rPr>
                <w:sz w:val="24"/>
              </w:rPr>
              <w:t>al</w:t>
            </w:r>
            <w:r>
              <w:rPr>
                <w:spacing w:val="-11"/>
                <w:sz w:val="24"/>
              </w:rPr>
              <w:t xml:space="preserve"> </w:t>
            </w:r>
            <w:r>
              <w:rPr>
                <w:sz w:val="24"/>
              </w:rPr>
              <w:t>costo</w:t>
            </w:r>
            <w:r>
              <w:rPr>
                <w:spacing w:val="-10"/>
                <w:sz w:val="24"/>
              </w:rPr>
              <w:t xml:space="preserve"> </w:t>
            </w:r>
            <w:r>
              <w:rPr>
                <w:sz w:val="24"/>
              </w:rPr>
              <w:t>de expedición de la licencia de construcción correspondiente:</w:t>
            </w:r>
          </w:p>
        </w:tc>
      </w:tr>
      <w:tr w:rsidR="00924464" w14:paraId="09803987" w14:textId="77777777">
        <w:trPr>
          <w:trHeight w:val="472"/>
        </w:trPr>
        <w:tc>
          <w:tcPr>
            <w:tcW w:w="2444" w:type="dxa"/>
          </w:tcPr>
          <w:p w14:paraId="11B14100" w14:textId="77777777" w:rsidR="00924464" w:rsidRDefault="0083266D">
            <w:pPr>
              <w:pStyle w:val="TableParagraph"/>
              <w:spacing w:before="2"/>
              <w:ind w:left="4"/>
              <w:rPr>
                <w:sz w:val="24"/>
              </w:rPr>
            </w:pPr>
            <w:r>
              <w:rPr>
                <w:spacing w:val="-4"/>
                <w:sz w:val="24"/>
              </w:rPr>
              <w:t>Obra</w:t>
            </w:r>
          </w:p>
        </w:tc>
        <w:tc>
          <w:tcPr>
            <w:tcW w:w="2811" w:type="dxa"/>
          </w:tcPr>
          <w:p w14:paraId="58174ED4" w14:textId="77777777" w:rsidR="00924464" w:rsidRDefault="0083266D">
            <w:pPr>
              <w:pStyle w:val="TableParagraph"/>
              <w:spacing w:before="2"/>
              <w:ind w:left="4"/>
              <w:rPr>
                <w:sz w:val="24"/>
              </w:rPr>
            </w:pPr>
            <w:r>
              <w:rPr>
                <w:spacing w:val="-4"/>
                <w:sz w:val="24"/>
              </w:rPr>
              <w:t>Bajo</w:t>
            </w:r>
          </w:p>
        </w:tc>
        <w:tc>
          <w:tcPr>
            <w:tcW w:w="1710" w:type="dxa"/>
          </w:tcPr>
          <w:p w14:paraId="1137ECD7" w14:textId="77777777" w:rsidR="00924464" w:rsidRDefault="0083266D">
            <w:pPr>
              <w:pStyle w:val="TableParagraph"/>
              <w:spacing w:before="2"/>
              <w:ind w:left="532"/>
              <w:rPr>
                <w:sz w:val="24"/>
              </w:rPr>
            </w:pPr>
            <w:r>
              <w:rPr>
                <w:spacing w:val="-2"/>
                <w:sz w:val="24"/>
              </w:rPr>
              <w:t>Medio</w:t>
            </w:r>
          </w:p>
        </w:tc>
        <w:tc>
          <w:tcPr>
            <w:tcW w:w="2334" w:type="dxa"/>
          </w:tcPr>
          <w:p w14:paraId="2985B512" w14:textId="77777777" w:rsidR="00924464" w:rsidRDefault="0083266D">
            <w:pPr>
              <w:pStyle w:val="TableParagraph"/>
              <w:spacing w:before="2"/>
              <w:ind w:left="25" w:right="23"/>
              <w:jc w:val="center"/>
              <w:rPr>
                <w:sz w:val="24"/>
              </w:rPr>
            </w:pPr>
            <w:r>
              <w:rPr>
                <w:spacing w:val="-4"/>
                <w:sz w:val="24"/>
              </w:rPr>
              <w:t>Alto</w:t>
            </w:r>
          </w:p>
        </w:tc>
      </w:tr>
      <w:tr w:rsidR="00924464" w14:paraId="290C7179" w14:textId="77777777">
        <w:trPr>
          <w:trHeight w:val="556"/>
        </w:trPr>
        <w:tc>
          <w:tcPr>
            <w:tcW w:w="2444" w:type="dxa"/>
          </w:tcPr>
          <w:p w14:paraId="172B962F" w14:textId="77777777" w:rsidR="00924464" w:rsidRDefault="0083266D">
            <w:pPr>
              <w:pStyle w:val="TableParagraph"/>
              <w:tabs>
                <w:tab w:val="left" w:pos="448"/>
              </w:tabs>
              <w:ind w:left="4"/>
              <w:rPr>
                <w:sz w:val="24"/>
              </w:rPr>
            </w:pPr>
            <w:r>
              <w:rPr>
                <w:spacing w:val="-5"/>
                <w:sz w:val="24"/>
              </w:rPr>
              <w:t>a)</w:t>
            </w:r>
            <w:r>
              <w:rPr>
                <w:sz w:val="24"/>
              </w:rPr>
              <w:tab/>
              <w:t>Casa</w:t>
            </w:r>
            <w:r>
              <w:rPr>
                <w:spacing w:val="-6"/>
                <w:sz w:val="24"/>
              </w:rPr>
              <w:t xml:space="preserve"> </w:t>
            </w:r>
            <w:r>
              <w:rPr>
                <w:spacing w:val="-2"/>
                <w:sz w:val="24"/>
              </w:rPr>
              <w:t>habitación</w:t>
            </w:r>
          </w:p>
        </w:tc>
        <w:tc>
          <w:tcPr>
            <w:tcW w:w="2811" w:type="dxa"/>
          </w:tcPr>
          <w:p w14:paraId="7E2D4E01" w14:textId="77777777" w:rsidR="00924464" w:rsidRDefault="0083266D">
            <w:pPr>
              <w:pStyle w:val="TableParagraph"/>
              <w:spacing w:line="276" w:lineRule="exact"/>
              <w:ind w:left="37"/>
              <w:rPr>
                <w:sz w:val="24"/>
              </w:rPr>
            </w:pPr>
            <w:r>
              <w:rPr>
                <w:sz w:val="24"/>
              </w:rPr>
              <w:t>9</w:t>
            </w:r>
            <w:r>
              <w:rPr>
                <w:spacing w:val="-14"/>
                <w:sz w:val="24"/>
              </w:rPr>
              <w:t xml:space="preserve"> </w:t>
            </w:r>
            <w:r>
              <w:rPr>
                <w:sz w:val="24"/>
              </w:rPr>
              <w:t>por</w:t>
            </w:r>
            <w:r>
              <w:rPr>
                <w:spacing w:val="-11"/>
                <w:sz w:val="24"/>
              </w:rPr>
              <w:t xml:space="preserve"> </w:t>
            </w:r>
            <w:r>
              <w:rPr>
                <w:sz w:val="24"/>
              </w:rPr>
              <w:t>m</w:t>
            </w:r>
            <w:r>
              <w:rPr>
                <w:position w:val="8"/>
                <w:sz w:val="16"/>
              </w:rPr>
              <w:t>2</w:t>
            </w:r>
            <w:r>
              <w:rPr>
                <w:spacing w:val="5"/>
                <w:position w:val="8"/>
                <w:sz w:val="16"/>
              </w:rPr>
              <w:t xml:space="preserve"> </w:t>
            </w:r>
            <w:r>
              <w:rPr>
                <w:sz w:val="24"/>
              </w:rPr>
              <w:t xml:space="preserve">de </w:t>
            </w:r>
            <w:r>
              <w:rPr>
                <w:spacing w:val="-2"/>
                <w:sz w:val="24"/>
              </w:rPr>
              <w:t>construcción</w:t>
            </w:r>
          </w:p>
        </w:tc>
        <w:tc>
          <w:tcPr>
            <w:tcW w:w="1710" w:type="dxa"/>
          </w:tcPr>
          <w:p w14:paraId="2B1680C3" w14:textId="77777777" w:rsidR="00924464" w:rsidRDefault="0083266D">
            <w:pPr>
              <w:pStyle w:val="TableParagraph"/>
              <w:spacing w:line="280" w:lineRule="exact"/>
              <w:ind w:left="4" w:firstLine="13"/>
              <w:rPr>
                <w:sz w:val="24"/>
              </w:rPr>
            </w:pPr>
            <w:r>
              <w:rPr>
                <w:sz w:val="24"/>
              </w:rPr>
              <w:t>5 por m</w:t>
            </w:r>
            <w:r>
              <w:rPr>
                <w:position w:val="8"/>
                <w:sz w:val="16"/>
              </w:rPr>
              <w:t>2</w:t>
            </w:r>
            <w:r>
              <w:rPr>
                <w:spacing w:val="38"/>
                <w:position w:val="8"/>
                <w:sz w:val="16"/>
              </w:rPr>
              <w:t xml:space="preserve"> </w:t>
            </w:r>
            <w:r>
              <w:rPr>
                <w:sz w:val="24"/>
              </w:rPr>
              <w:t xml:space="preserve">de </w:t>
            </w:r>
            <w:r>
              <w:rPr>
                <w:spacing w:val="-4"/>
                <w:sz w:val="24"/>
              </w:rPr>
              <w:t>construcción</w:t>
            </w:r>
          </w:p>
        </w:tc>
        <w:tc>
          <w:tcPr>
            <w:tcW w:w="2334" w:type="dxa"/>
          </w:tcPr>
          <w:p w14:paraId="1956912F" w14:textId="77777777" w:rsidR="00924464" w:rsidRDefault="0083266D">
            <w:pPr>
              <w:pStyle w:val="TableParagraph"/>
              <w:spacing w:line="276" w:lineRule="exact"/>
              <w:ind w:left="116" w:hanging="27"/>
              <w:rPr>
                <w:sz w:val="24"/>
              </w:rPr>
            </w:pPr>
            <w:r>
              <w:rPr>
                <w:sz w:val="24"/>
              </w:rPr>
              <w:t>0.60</w:t>
            </w:r>
            <w:r>
              <w:rPr>
                <w:spacing w:val="-17"/>
                <w:sz w:val="24"/>
              </w:rPr>
              <w:t xml:space="preserve"> </w:t>
            </w:r>
            <w:r>
              <w:rPr>
                <w:sz w:val="24"/>
              </w:rPr>
              <w:t>por</w:t>
            </w:r>
            <w:r>
              <w:rPr>
                <w:spacing w:val="-17"/>
                <w:sz w:val="24"/>
              </w:rPr>
              <w:t xml:space="preserve"> </w:t>
            </w:r>
            <w:r>
              <w:rPr>
                <w:sz w:val="24"/>
              </w:rPr>
              <w:t>m</w:t>
            </w:r>
            <w:r>
              <w:rPr>
                <w:position w:val="8"/>
                <w:sz w:val="16"/>
              </w:rPr>
              <w:t>2</w:t>
            </w:r>
            <w:r>
              <w:rPr>
                <w:spacing w:val="-1"/>
                <w:position w:val="8"/>
                <w:sz w:val="16"/>
              </w:rPr>
              <w:t xml:space="preserve"> </w:t>
            </w:r>
            <w:r>
              <w:rPr>
                <w:sz w:val="24"/>
              </w:rPr>
              <w:t xml:space="preserve">de </w:t>
            </w:r>
            <w:r>
              <w:rPr>
                <w:spacing w:val="-2"/>
                <w:sz w:val="24"/>
              </w:rPr>
              <w:t>construcción</w:t>
            </w:r>
          </w:p>
        </w:tc>
      </w:tr>
      <w:tr w:rsidR="00924464" w14:paraId="3B3BB826" w14:textId="77777777">
        <w:trPr>
          <w:trHeight w:val="826"/>
        </w:trPr>
        <w:tc>
          <w:tcPr>
            <w:tcW w:w="2444" w:type="dxa"/>
          </w:tcPr>
          <w:p w14:paraId="5D69E7AD" w14:textId="77777777" w:rsidR="00924464" w:rsidRDefault="0083266D">
            <w:pPr>
              <w:pStyle w:val="TableParagraph"/>
              <w:spacing w:line="276" w:lineRule="exact"/>
              <w:ind w:left="4" w:right="-15" w:firstLine="40"/>
              <w:jc w:val="both"/>
              <w:rPr>
                <w:sz w:val="24"/>
              </w:rPr>
            </w:pPr>
            <w:r>
              <w:rPr>
                <w:sz w:val="24"/>
              </w:rPr>
              <w:t>Comercio, servicios y giros de mediano y bajo riesgo.</w:t>
            </w:r>
          </w:p>
        </w:tc>
        <w:tc>
          <w:tcPr>
            <w:tcW w:w="2811" w:type="dxa"/>
          </w:tcPr>
          <w:p w14:paraId="42E9C4F2" w14:textId="77777777" w:rsidR="00924464" w:rsidRDefault="0083266D">
            <w:pPr>
              <w:pStyle w:val="TableParagraph"/>
              <w:ind w:left="4" w:firstLine="23"/>
              <w:rPr>
                <w:sz w:val="24"/>
              </w:rPr>
            </w:pPr>
            <w:r>
              <w:rPr>
                <w:sz w:val="24"/>
              </w:rPr>
              <w:t>1</w:t>
            </w:r>
            <w:r>
              <w:rPr>
                <w:spacing w:val="-17"/>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2</w:t>
            </w:r>
            <w:r>
              <w:rPr>
                <w:spacing w:val="2"/>
                <w:position w:val="8"/>
                <w:sz w:val="16"/>
              </w:rPr>
              <w:t xml:space="preserve"> </w:t>
            </w:r>
            <w:r>
              <w:rPr>
                <w:sz w:val="24"/>
              </w:rPr>
              <w:t xml:space="preserve">de </w:t>
            </w:r>
            <w:r>
              <w:rPr>
                <w:spacing w:val="-2"/>
                <w:sz w:val="24"/>
              </w:rPr>
              <w:t>construcción</w:t>
            </w:r>
          </w:p>
        </w:tc>
        <w:tc>
          <w:tcPr>
            <w:tcW w:w="1710" w:type="dxa"/>
          </w:tcPr>
          <w:p w14:paraId="1D353D60" w14:textId="77777777" w:rsidR="00924464" w:rsidRDefault="0083266D">
            <w:pPr>
              <w:pStyle w:val="TableParagraph"/>
              <w:spacing w:line="276" w:lineRule="exact"/>
              <w:ind w:left="4" w:right="137" w:firstLine="13"/>
              <w:rPr>
                <w:sz w:val="24"/>
              </w:rPr>
            </w:pPr>
            <w:r>
              <w:rPr>
                <w:sz w:val="24"/>
              </w:rPr>
              <w:t>4</w:t>
            </w:r>
            <w:r>
              <w:rPr>
                <w:spacing w:val="-19"/>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 xml:space="preserve">2 </w:t>
            </w:r>
            <w:r>
              <w:rPr>
                <w:spacing w:val="-6"/>
                <w:sz w:val="24"/>
              </w:rPr>
              <w:t xml:space="preserve">de </w:t>
            </w:r>
            <w:r>
              <w:rPr>
                <w:spacing w:val="-2"/>
                <w:sz w:val="24"/>
              </w:rPr>
              <w:t>construcción</w:t>
            </w:r>
          </w:p>
        </w:tc>
        <w:tc>
          <w:tcPr>
            <w:tcW w:w="2334" w:type="dxa"/>
          </w:tcPr>
          <w:p w14:paraId="1E804DF7" w14:textId="77777777" w:rsidR="00924464" w:rsidRDefault="0083266D">
            <w:pPr>
              <w:pStyle w:val="TableParagraph"/>
              <w:ind w:left="116" w:hanging="27"/>
              <w:rPr>
                <w:sz w:val="24"/>
              </w:rPr>
            </w:pPr>
            <w:r>
              <w:rPr>
                <w:sz w:val="24"/>
              </w:rPr>
              <w:t>1.42</w:t>
            </w:r>
            <w:r>
              <w:rPr>
                <w:spacing w:val="-17"/>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2</w:t>
            </w:r>
            <w:r>
              <w:rPr>
                <w:spacing w:val="-12"/>
                <w:position w:val="8"/>
                <w:sz w:val="16"/>
              </w:rPr>
              <w:t xml:space="preserve"> </w:t>
            </w:r>
            <w:r>
              <w:rPr>
                <w:sz w:val="24"/>
              </w:rPr>
              <w:t xml:space="preserve">de </w:t>
            </w:r>
            <w:r>
              <w:rPr>
                <w:spacing w:val="-2"/>
                <w:sz w:val="24"/>
              </w:rPr>
              <w:t>construcción</w:t>
            </w:r>
          </w:p>
        </w:tc>
      </w:tr>
      <w:tr w:rsidR="00924464" w14:paraId="178BB73C" w14:textId="77777777">
        <w:trPr>
          <w:trHeight w:val="1111"/>
        </w:trPr>
        <w:tc>
          <w:tcPr>
            <w:tcW w:w="2444" w:type="dxa"/>
          </w:tcPr>
          <w:p w14:paraId="7D146537" w14:textId="77777777" w:rsidR="00924464" w:rsidRDefault="0083266D">
            <w:pPr>
              <w:pStyle w:val="TableParagraph"/>
              <w:tabs>
                <w:tab w:val="left" w:pos="1377"/>
              </w:tabs>
              <w:ind w:left="4" w:right="-15"/>
              <w:jc w:val="both"/>
              <w:rPr>
                <w:sz w:val="24"/>
              </w:rPr>
            </w:pPr>
            <w:r>
              <w:rPr>
                <w:spacing w:val="-6"/>
                <w:sz w:val="24"/>
              </w:rPr>
              <w:t>c)</w:t>
            </w:r>
            <w:r>
              <w:rPr>
                <w:sz w:val="24"/>
              </w:rPr>
              <w:tab/>
            </w:r>
            <w:r>
              <w:rPr>
                <w:spacing w:val="-4"/>
                <w:sz w:val="24"/>
              </w:rPr>
              <w:t xml:space="preserve">Conjuntos </w:t>
            </w:r>
            <w:r>
              <w:rPr>
                <w:sz w:val="24"/>
              </w:rPr>
              <w:t>habitacionales de interés social</w:t>
            </w:r>
          </w:p>
        </w:tc>
        <w:tc>
          <w:tcPr>
            <w:tcW w:w="2811" w:type="dxa"/>
          </w:tcPr>
          <w:p w14:paraId="127BDFE7" w14:textId="77777777" w:rsidR="00924464" w:rsidRDefault="00924464">
            <w:pPr>
              <w:pStyle w:val="TableParagraph"/>
              <w:spacing w:before="254"/>
              <w:rPr>
                <w:sz w:val="24"/>
              </w:rPr>
            </w:pPr>
          </w:p>
          <w:p w14:paraId="35494A34" w14:textId="77777777" w:rsidR="00924464" w:rsidRDefault="0083266D">
            <w:pPr>
              <w:pStyle w:val="TableParagraph"/>
              <w:spacing w:line="280" w:lineRule="atLeast"/>
              <w:ind w:left="4" w:firstLine="23"/>
              <w:rPr>
                <w:sz w:val="24"/>
              </w:rPr>
            </w:pPr>
            <w:r>
              <w:rPr>
                <w:sz w:val="24"/>
              </w:rPr>
              <w:t>0</w:t>
            </w:r>
            <w:r>
              <w:rPr>
                <w:spacing w:val="-17"/>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2</w:t>
            </w:r>
            <w:r>
              <w:rPr>
                <w:spacing w:val="2"/>
                <w:position w:val="8"/>
                <w:sz w:val="16"/>
              </w:rPr>
              <w:t xml:space="preserve"> </w:t>
            </w:r>
            <w:r>
              <w:rPr>
                <w:sz w:val="24"/>
              </w:rPr>
              <w:t xml:space="preserve">de </w:t>
            </w:r>
            <w:r>
              <w:rPr>
                <w:spacing w:val="-2"/>
                <w:sz w:val="24"/>
              </w:rPr>
              <w:t>construcción</w:t>
            </w:r>
          </w:p>
        </w:tc>
        <w:tc>
          <w:tcPr>
            <w:tcW w:w="1710" w:type="dxa"/>
          </w:tcPr>
          <w:p w14:paraId="57B089F3" w14:textId="77777777" w:rsidR="00924464" w:rsidRDefault="00924464">
            <w:pPr>
              <w:pStyle w:val="TableParagraph"/>
              <w:rPr>
                <w:sz w:val="24"/>
              </w:rPr>
            </w:pPr>
          </w:p>
          <w:p w14:paraId="2AA9200C" w14:textId="77777777" w:rsidR="00924464" w:rsidRDefault="0083266D">
            <w:pPr>
              <w:pStyle w:val="TableParagraph"/>
              <w:spacing w:before="1"/>
              <w:ind w:left="4" w:firstLine="13"/>
              <w:rPr>
                <w:sz w:val="24"/>
              </w:rPr>
            </w:pPr>
            <w:r>
              <w:rPr>
                <w:sz w:val="24"/>
              </w:rPr>
              <w:t>3 UMA por m</w:t>
            </w:r>
            <w:r>
              <w:rPr>
                <w:position w:val="8"/>
                <w:sz w:val="16"/>
              </w:rPr>
              <w:t xml:space="preserve">2 </w:t>
            </w:r>
            <w:r>
              <w:rPr>
                <w:spacing w:val="-2"/>
                <w:sz w:val="24"/>
              </w:rPr>
              <w:t>de</w:t>
            </w:r>
            <w:r>
              <w:rPr>
                <w:spacing w:val="-15"/>
                <w:sz w:val="24"/>
              </w:rPr>
              <w:t xml:space="preserve"> </w:t>
            </w:r>
            <w:r>
              <w:rPr>
                <w:spacing w:val="-2"/>
                <w:sz w:val="24"/>
              </w:rPr>
              <w:t>construcción</w:t>
            </w:r>
          </w:p>
        </w:tc>
        <w:tc>
          <w:tcPr>
            <w:tcW w:w="2334" w:type="dxa"/>
          </w:tcPr>
          <w:p w14:paraId="353F2DFF" w14:textId="77777777" w:rsidR="00924464" w:rsidRDefault="00924464">
            <w:pPr>
              <w:pStyle w:val="TableParagraph"/>
              <w:spacing w:before="254"/>
              <w:rPr>
                <w:sz w:val="24"/>
              </w:rPr>
            </w:pPr>
          </w:p>
          <w:p w14:paraId="53D46DF8" w14:textId="77777777" w:rsidR="00924464" w:rsidRDefault="0083266D">
            <w:pPr>
              <w:pStyle w:val="TableParagraph"/>
              <w:spacing w:line="280" w:lineRule="atLeast"/>
              <w:ind w:left="116" w:hanging="27"/>
              <w:rPr>
                <w:sz w:val="24"/>
              </w:rPr>
            </w:pPr>
            <w:r>
              <w:rPr>
                <w:sz w:val="24"/>
              </w:rPr>
              <w:t>0.25</w:t>
            </w:r>
            <w:r>
              <w:rPr>
                <w:spacing w:val="-16"/>
                <w:sz w:val="24"/>
              </w:rPr>
              <w:t xml:space="preserve"> </w:t>
            </w:r>
            <w:r>
              <w:rPr>
                <w:sz w:val="24"/>
              </w:rPr>
              <w:t>UMA</w:t>
            </w:r>
            <w:r>
              <w:rPr>
                <w:spacing w:val="-17"/>
                <w:sz w:val="24"/>
              </w:rPr>
              <w:t xml:space="preserve"> </w:t>
            </w:r>
            <w:r>
              <w:rPr>
                <w:sz w:val="24"/>
              </w:rPr>
              <w:t>por</w:t>
            </w:r>
            <w:r>
              <w:rPr>
                <w:spacing w:val="-15"/>
                <w:sz w:val="24"/>
              </w:rPr>
              <w:t xml:space="preserve"> </w:t>
            </w:r>
            <w:r>
              <w:rPr>
                <w:sz w:val="24"/>
              </w:rPr>
              <w:t>m</w:t>
            </w:r>
            <w:r>
              <w:rPr>
                <w:position w:val="8"/>
                <w:sz w:val="16"/>
              </w:rPr>
              <w:t>2</w:t>
            </w:r>
            <w:r>
              <w:rPr>
                <w:spacing w:val="4"/>
                <w:position w:val="8"/>
                <w:sz w:val="16"/>
              </w:rPr>
              <w:t xml:space="preserve"> </w:t>
            </w:r>
            <w:r>
              <w:rPr>
                <w:sz w:val="24"/>
              </w:rPr>
              <w:t xml:space="preserve">de </w:t>
            </w:r>
            <w:r>
              <w:rPr>
                <w:spacing w:val="-2"/>
                <w:sz w:val="24"/>
              </w:rPr>
              <w:t>construcción</w:t>
            </w:r>
          </w:p>
        </w:tc>
      </w:tr>
      <w:tr w:rsidR="00924464" w14:paraId="729BE6FB" w14:textId="77777777">
        <w:trPr>
          <w:trHeight w:val="1113"/>
        </w:trPr>
        <w:tc>
          <w:tcPr>
            <w:tcW w:w="2444" w:type="dxa"/>
          </w:tcPr>
          <w:p w14:paraId="6601411A" w14:textId="77777777" w:rsidR="00924464" w:rsidRDefault="0083266D">
            <w:pPr>
              <w:pStyle w:val="TableParagraph"/>
              <w:ind w:left="4"/>
              <w:rPr>
                <w:sz w:val="24"/>
              </w:rPr>
            </w:pPr>
            <w:r>
              <w:rPr>
                <w:sz w:val="24"/>
              </w:rPr>
              <w:t>d)</w:t>
            </w:r>
            <w:r>
              <w:rPr>
                <w:spacing w:val="44"/>
                <w:sz w:val="24"/>
              </w:rPr>
              <w:t xml:space="preserve"> </w:t>
            </w:r>
            <w:r>
              <w:rPr>
                <w:spacing w:val="-2"/>
                <w:sz w:val="24"/>
              </w:rPr>
              <w:t>Conjuntos</w:t>
            </w:r>
          </w:p>
          <w:p w14:paraId="592B6726" w14:textId="77777777" w:rsidR="00924464" w:rsidRDefault="0083266D">
            <w:pPr>
              <w:pStyle w:val="TableParagraph"/>
              <w:spacing w:before="101"/>
              <w:ind w:left="4" w:right="-11"/>
              <w:rPr>
                <w:sz w:val="24"/>
              </w:rPr>
            </w:pPr>
            <w:r>
              <w:rPr>
                <w:sz w:val="24"/>
              </w:rPr>
              <w:t>habitacionales</w:t>
            </w:r>
            <w:r>
              <w:rPr>
                <w:spacing w:val="39"/>
                <w:sz w:val="24"/>
              </w:rPr>
              <w:t xml:space="preserve"> </w:t>
            </w:r>
            <w:r>
              <w:rPr>
                <w:sz w:val="24"/>
              </w:rPr>
              <w:t>de</w:t>
            </w:r>
            <w:r>
              <w:rPr>
                <w:spacing w:val="40"/>
                <w:sz w:val="24"/>
              </w:rPr>
              <w:t xml:space="preserve"> </w:t>
            </w:r>
            <w:r>
              <w:rPr>
                <w:sz w:val="24"/>
              </w:rPr>
              <w:t xml:space="preserve">tipo </w:t>
            </w:r>
            <w:r>
              <w:rPr>
                <w:spacing w:val="-2"/>
                <w:sz w:val="24"/>
              </w:rPr>
              <w:t>residencial</w:t>
            </w:r>
          </w:p>
        </w:tc>
        <w:tc>
          <w:tcPr>
            <w:tcW w:w="2811" w:type="dxa"/>
          </w:tcPr>
          <w:p w14:paraId="7120FB70" w14:textId="77777777" w:rsidR="00924464" w:rsidRDefault="00924464">
            <w:pPr>
              <w:pStyle w:val="TableParagraph"/>
              <w:spacing w:before="260"/>
              <w:rPr>
                <w:sz w:val="24"/>
              </w:rPr>
            </w:pPr>
          </w:p>
          <w:p w14:paraId="195AE157" w14:textId="77777777" w:rsidR="00924464" w:rsidRDefault="0083266D">
            <w:pPr>
              <w:pStyle w:val="TableParagraph"/>
              <w:spacing w:line="270" w:lineRule="atLeast"/>
              <w:ind w:left="4" w:firstLine="23"/>
              <w:rPr>
                <w:sz w:val="24"/>
              </w:rPr>
            </w:pPr>
            <w:r>
              <w:rPr>
                <w:sz w:val="24"/>
              </w:rPr>
              <w:t>5</w:t>
            </w:r>
            <w:r>
              <w:rPr>
                <w:spacing w:val="-17"/>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2</w:t>
            </w:r>
            <w:r>
              <w:rPr>
                <w:spacing w:val="2"/>
                <w:position w:val="8"/>
                <w:sz w:val="16"/>
              </w:rPr>
              <w:t xml:space="preserve"> </w:t>
            </w:r>
            <w:r>
              <w:rPr>
                <w:sz w:val="24"/>
              </w:rPr>
              <w:t xml:space="preserve">de </w:t>
            </w:r>
            <w:r>
              <w:rPr>
                <w:spacing w:val="-2"/>
                <w:sz w:val="24"/>
              </w:rPr>
              <w:t>construcción</w:t>
            </w:r>
          </w:p>
        </w:tc>
        <w:tc>
          <w:tcPr>
            <w:tcW w:w="1710" w:type="dxa"/>
          </w:tcPr>
          <w:p w14:paraId="4E837E94" w14:textId="77777777" w:rsidR="00924464" w:rsidRDefault="00924464">
            <w:pPr>
              <w:pStyle w:val="TableParagraph"/>
              <w:spacing w:before="5"/>
              <w:rPr>
                <w:sz w:val="24"/>
              </w:rPr>
            </w:pPr>
          </w:p>
          <w:p w14:paraId="259BC18B" w14:textId="77777777" w:rsidR="00924464" w:rsidRDefault="0083266D">
            <w:pPr>
              <w:pStyle w:val="TableParagraph"/>
              <w:ind w:left="4" w:firstLine="13"/>
              <w:rPr>
                <w:sz w:val="24"/>
              </w:rPr>
            </w:pPr>
            <w:r>
              <w:rPr>
                <w:sz w:val="24"/>
              </w:rPr>
              <w:t>8 UMA por m</w:t>
            </w:r>
            <w:r>
              <w:rPr>
                <w:position w:val="8"/>
                <w:sz w:val="16"/>
              </w:rPr>
              <w:t xml:space="preserve">2 </w:t>
            </w:r>
            <w:r>
              <w:rPr>
                <w:spacing w:val="-2"/>
                <w:sz w:val="24"/>
              </w:rPr>
              <w:t>de</w:t>
            </w:r>
            <w:r>
              <w:rPr>
                <w:spacing w:val="-15"/>
                <w:sz w:val="24"/>
              </w:rPr>
              <w:t xml:space="preserve"> </w:t>
            </w:r>
            <w:r>
              <w:rPr>
                <w:spacing w:val="-2"/>
                <w:sz w:val="24"/>
              </w:rPr>
              <w:t>construcción</w:t>
            </w:r>
          </w:p>
        </w:tc>
        <w:tc>
          <w:tcPr>
            <w:tcW w:w="2334" w:type="dxa"/>
          </w:tcPr>
          <w:p w14:paraId="635CB9CD" w14:textId="77777777" w:rsidR="00924464" w:rsidRDefault="00924464">
            <w:pPr>
              <w:pStyle w:val="TableParagraph"/>
              <w:spacing w:before="5"/>
              <w:rPr>
                <w:sz w:val="24"/>
              </w:rPr>
            </w:pPr>
          </w:p>
          <w:p w14:paraId="7750D22C" w14:textId="77777777" w:rsidR="00924464" w:rsidRDefault="0083266D">
            <w:pPr>
              <w:pStyle w:val="TableParagraph"/>
              <w:ind w:left="116" w:hanging="27"/>
              <w:rPr>
                <w:sz w:val="24"/>
              </w:rPr>
            </w:pPr>
            <w:r>
              <w:rPr>
                <w:sz w:val="24"/>
              </w:rPr>
              <w:t>0.31</w:t>
            </w:r>
            <w:r>
              <w:rPr>
                <w:spacing w:val="-17"/>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2</w:t>
            </w:r>
            <w:r>
              <w:rPr>
                <w:spacing w:val="3"/>
                <w:position w:val="8"/>
                <w:sz w:val="16"/>
              </w:rPr>
              <w:t xml:space="preserve"> </w:t>
            </w:r>
            <w:r>
              <w:rPr>
                <w:sz w:val="24"/>
              </w:rPr>
              <w:t xml:space="preserve">de </w:t>
            </w:r>
            <w:r>
              <w:rPr>
                <w:spacing w:val="-2"/>
                <w:sz w:val="24"/>
              </w:rPr>
              <w:t>construcción</w:t>
            </w:r>
          </w:p>
        </w:tc>
      </w:tr>
    </w:tbl>
    <w:p w14:paraId="61F914E8" w14:textId="77777777" w:rsidR="00924464" w:rsidRDefault="00924464">
      <w:pPr>
        <w:pStyle w:val="TableParagraph"/>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811"/>
        <w:gridCol w:w="1710"/>
        <w:gridCol w:w="2334"/>
      </w:tblGrid>
      <w:tr w:rsidR="00924464" w14:paraId="2AECC97D" w14:textId="77777777">
        <w:trPr>
          <w:trHeight w:val="827"/>
        </w:trPr>
        <w:tc>
          <w:tcPr>
            <w:tcW w:w="2444" w:type="dxa"/>
          </w:tcPr>
          <w:p w14:paraId="2BA3ED83" w14:textId="77777777" w:rsidR="00924464" w:rsidRDefault="0083266D">
            <w:pPr>
              <w:pStyle w:val="TableParagraph"/>
              <w:ind w:left="4" w:right="103"/>
              <w:rPr>
                <w:sz w:val="24"/>
              </w:rPr>
            </w:pPr>
            <w:r>
              <w:rPr>
                <w:sz w:val="24"/>
              </w:rPr>
              <w:t>e)</w:t>
            </w:r>
            <w:r>
              <w:rPr>
                <w:spacing w:val="40"/>
                <w:sz w:val="24"/>
              </w:rPr>
              <w:t xml:space="preserve"> </w:t>
            </w:r>
            <w:r>
              <w:rPr>
                <w:sz w:val="24"/>
              </w:rPr>
              <w:t>Gasolineras</w:t>
            </w:r>
            <w:r>
              <w:rPr>
                <w:spacing w:val="40"/>
                <w:sz w:val="24"/>
              </w:rPr>
              <w:t xml:space="preserve"> </w:t>
            </w:r>
            <w:r>
              <w:rPr>
                <w:sz w:val="24"/>
              </w:rPr>
              <w:t>y giros</w:t>
            </w:r>
            <w:r>
              <w:rPr>
                <w:spacing w:val="-12"/>
                <w:sz w:val="24"/>
              </w:rPr>
              <w:t xml:space="preserve"> </w:t>
            </w:r>
            <w:r>
              <w:rPr>
                <w:sz w:val="24"/>
              </w:rPr>
              <w:t>de</w:t>
            </w:r>
            <w:r>
              <w:rPr>
                <w:spacing w:val="-14"/>
                <w:sz w:val="24"/>
              </w:rPr>
              <w:t xml:space="preserve"> </w:t>
            </w:r>
            <w:r>
              <w:rPr>
                <w:sz w:val="24"/>
              </w:rPr>
              <w:t>alto</w:t>
            </w:r>
            <w:r>
              <w:rPr>
                <w:spacing w:val="-12"/>
                <w:sz w:val="24"/>
              </w:rPr>
              <w:t xml:space="preserve"> </w:t>
            </w:r>
            <w:r>
              <w:rPr>
                <w:sz w:val="24"/>
              </w:rPr>
              <w:t>riesgo</w:t>
            </w:r>
          </w:p>
        </w:tc>
        <w:tc>
          <w:tcPr>
            <w:tcW w:w="2811" w:type="dxa"/>
          </w:tcPr>
          <w:p w14:paraId="4ADB7D47" w14:textId="77777777" w:rsidR="00924464" w:rsidRDefault="0083266D">
            <w:pPr>
              <w:pStyle w:val="TableParagraph"/>
              <w:ind w:left="4" w:hanging="64"/>
              <w:rPr>
                <w:sz w:val="24"/>
              </w:rPr>
            </w:pPr>
            <w:r>
              <w:rPr>
                <w:sz w:val="24"/>
              </w:rPr>
              <w:t>17</w:t>
            </w:r>
            <w:r>
              <w:rPr>
                <w:spacing w:val="-16"/>
                <w:sz w:val="24"/>
              </w:rPr>
              <w:t xml:space="preserve"> </w:t>
            </w:r>
            <w:r>
              <w:rPr>
                <w:sz w:val="24"/>
              </w:rPr>
              <w:t>UMA</w:t>
            </w:r>
            <w:r>
              <w:rPr>
                <w:spacing w:val="-17"/>
                <w:sz w:val="24"/>
              </w:rPr>
              <w:t xml:space="preserve"> </w:t>
            </w:r>
            <w:r>
              <w:rPr>
                <w:sz w:val="24"/>
              </w:rPr>
              <w:t>por</w:t>
            </w:r>
            <w:r>
              <w:rPr>
                <w:spacing w:val="-17"/>
                <w:sz w:val="24"/>
              </w:rPr>
              <w:t xml:space="preserve"> </w:t>
            </w:r>
            <w:r>
              <w:rPr>
                <w:sz w:val="24"/>
              </w:rPr>
              <w:t>m</w:t>
            </w:r>
            <w:r>
              <w:rPr>
                <w:position w:val="8"/>
                <w:sz w:val="16"/>
              </w:rPr>
              <w:t>2</w:t>
            </w:r>
            <w:r>
              <w:rPr>
                <w:spacing w:val="3"/>
                <w:position w:val="8"/>
                <w:sz w:val="16"/>
              </w:rPr>
              <w:t xml:space="preserve"> </w:t>
            </w:r>
            <w:r>
              <w:rPr>
                <w:sz w:val="24"/>
              </w:rPr>
              <w:t xml:space="preserve">de </w:t>
            </w:r>
            <w:r>
              <w:rPr>
                <w:spacing w:val="-2"/>
                <w:sz w:val="24"/>
              </w:rPr>
              <w:t>construcción</w:t>
            </w:r>
          </w:p>
        </w:tc>
        <w:tc>
          <w:tcPr>
            <w:tcW w:w="1710" w:type="dxa"/>
          </w:tcPr>
          <w:p w14:paraId="6161D998" w14:textId="77777777" w:rsidR="00924464" w:rsidRDefault="0083266D">
            <w:pPr>
              <w:pStyle w:val="TableParagraph"/>
              <w:spacing w:line="274" w:lineRule="exact"/>
              <w:ind w:left="-1"/>
              <w:rPr>
                <w:sz w:val="24"/>
              </w:rPr>
            </w:pPr>
            <w:r>
              <w:rPr>
                <w:sz w:val="24"/>
              </w:rPr>
              <w:t>4.445</w:t>
            </w:r>
            <w:r>
              <w:rPr>
                <w:spacing w:val="-16"/>
                <w:sz w:val="24"/>
              </w:rPr>
              <w:t xml:space="preserve"> </w:t>
            </w:r>
            <w:r>
              <w:rPr>
                <w:sz w:val="24"/>
              </w:rPr>
              <w:t>UMA</w:t>
            </w:r>
            <w:r>
              <w:rPr>
                <w:spacing w:val="-16"/>
                <w:sz w:val="24"/>
              </w:rPr>
              <w:t xml:space="preserve"> </w:t>
            </w:r>
            <w:r>
              <w:rPr>
                <w:spacing w:val="-5"/>
                <w:sz w:val="24"/>
              </w:rPr>
              <w:t>por</w:t>
            </w:r>
          </w:p>
          <w:p w14:paraId="01E57D08" w14:textId="77777777" w:rsidR="00924464" w:rsidRDefault="0083266D">
            <w:pPr>
              <w:pStyle w:val="TableParagraph"/>
              <w:spacing w:line="276" w:lineRule="exact"/>
              <w:ind w:left="4"/>
              <w:rPr>
                <w:sz w:val="24"/>
              </w:rPr>
            </w:pPr>
            <w:r>
              <w:rPr>
                <w:sz w:val="24"/>
              </w:rPr>
              <w:t>m</w:t>
            </w:r>
            <w:r>
              <w:rPr>
                <w:position w:val="8"/>
                <w:sz w:val="16"/>
              </w:rPr>
              <w:t xml:space="preserve">2 </w:t>
            </w:r>
            <w:r>
              <w:rPr>
                <w:sz w:val="24"/>
              </w:rPr>
              <w:t xml:space="preserve">de </w:t>
            </w:r>
            <w:r>
              <w:rPr>
                <w:spacing w:val="-4"/>
                <w:sz w:val="24"/>
              </w:rPr>
              <w:t>construcción</w:t>
            </w:r>
          </w:p>
        </w:tc>
        <w:tc>
          <w:tcPr>
            <w:tcW w:w="2334" w:type="dxa"/>
          </w:tcPr>
          <w:p w14:paraId="5BFA4318" w14:textId="77777777" w:rsidR="00924464" w:rsidRDefault="0083266D">
            <w:pPr>
              <w:pStyle w:val="TableParagraph"/>
              <w:ind w:left="116" w:hanging="27"/>
              <w:rPr>
                <w:sz w:val="24"/>
              </w:rPr>
            </w:pPr>
            <w:r>
              <w:rPr>
                <w:sz w:val="24"/>
              </w:rPr>
              <w:t>4.89</w:t>
            </w:r>
            <w:r>
              <w:rPr>
                <w:spacing w:val="-16"/>
                <w:sz w:val="24"/>
              </w:rPr>
              <w:t xml:space="preserve"> </w:t>
            </w:r>
            <w:r>
              <w:rPr>
                <w:sz w:val="24"/>
              </w:rPr>
              <w:t>UMA</w:t>
            </w:r>
            <w:r>
              <w:rPr>
                <w:spacing w:val="-17"/>
                <w:sz w:val="24"/>
              </w:rPr>
              <w:t xml:space="preserve"> </w:t>
            </w:r>
            <w:r>
              <w:rPr>
                <w:sz w:val="24"/>
              </w:rPr>
              <w:t>por</w:t>
            </w:r>
            <w:r>
              <w:rPr>
                <w:spacing w:val="-17"/>
                <w:sz w:val="24"/>
              </w:rPr>
              <w:t xml:space="preserve"> </w:t>
            </w:r>
            <w:r>
              <w:rPr>
                <w:sz w:val="24"/>
              </w:rPr>
              <w:t>m</w:t>
            </w:r>
            <w:r>
              <w:rPr>
                <w:position w:val="8"/>
                <w:sz w:val="16"/>
              </w:rPr>
              <w:t>2</w:t>
            </w:r>
            <w:r>
              <w:rPr>
                <w:spacing w:val="3"/>
                <w:position w:val="8"/>
                <w:sz w:val="16"/>
              </w:rPr>
              <w:t xml:space="preserve"> </w:t>
            </w:r>
            <w:r>
              <w:rPr>
                <w:sz w:val="24"/>
              </w:rPr>
              <w:t xml:space="preserve">de </w:t>
            </w:r>
            <w:r>
              <w:rPr>
                <w:spacing w:val="-2"/>
                <w:sz w:val="24"/>
              </w:rPr>
              <w:t>construcción</w:t>
            </w:r>
          </w:p>
        </w:tc>
      </w:tr>
      <w:tr w:rsidR="00924464" w14:paraId="438F6355" w14:textId="77777777">
        <w:trPr>
          <w:trHeight w:val="828"/>
        </w:trPr>
        <w:tc>
          <w:tcPr>
            <w:tcW w:w="2444" w:type="dxa"/>
          </w:tcPr>
          <w:p w14:paraId="58FA7BC1" w14:textId="77777777" w:rsidR="00924464" w:rsidRDefault="0083266D">
            <w:pPr>
              <w:pStyle w:val="TableParagraph"/>
              <w:ind w:left="4"/>
              <w:rPr>
                <w:sz w:val="24"/>
              </w:rPr>
            </w:pPr>
            <w:r>
              <w:rPr>
                <w:spacing w:val="-2"/>
                <w:sz w:val="24"/>
              </w:rPr>
              <w:t>f)</w:t>
            </w:r>
            <w:r>
              <w:rPr>
                <w:spacing w:val="-10"/>
                <w:sz w:val="24"/>
              </w:rPr>
              <w:t xml:space="preserve"> </w:t>
            </w:r>
            <w:r>
              <w:rPr>
                <w:spacing w:val="-2"/>
                <w:sz w:val="24"/>
              </w:rPr>
              <w:t>Departamentos</w:t>
            </w:r>
            <w:r>
              <w:rPr>
                <w:spacing w:val="-5"/>
                <w:sz w:val="24"/>
              </w:rPr>
              <w:t xml:space="preserve"> </w:t>
            </w:r>
            <w:r>
              <w:rPr>
                <w:spacing w:val="-10"/>
                <w:sz w:val="24"/>
              </w:rPr>
              <w:t>y</w:t>
            </w:r>
          </w:p>
          <w:p w14:paraId="1C6A6F8F" w14:textId="77777777" w:rsidR="00924464" w:rsidRDefault="0083266D">
            <w:pPr>
              <w:pStyle w:val="TableParagraph"/>
              <w:spacing w:line="270" w:lineRule="atLeast"/>
              <w:ind w:left="4" w:right="103"/>
              <w:rPr>
                <w:sz w:val="24"/>
              </w:rPr>
            </w:pPr>
            <w:r>
              <w:rPr>
                <w:sz w:val="24"/>
              </w:rPr>
              <w:t>vivienda</w:t>
            </w:r>
            <w:r>
              <w:rPr>
                <w:spacing w:val="15"/>
                <w:sz w:val="24"/>
              </w:rPr>
              <w:t xml:space="preserve"> </w:t>
            </w:r>
            <w:r>
              <w:rPr>
                <w:sz w:val="24"/>
              </w:rPr>
              <w:t>plurifamiliar (a partir de 3)</w:t>
            </w:r>
          </w:p>
        </w:tc>
        <w:tc>
          <w:tcPr>
            <w:tcW w:w="2811" w:type="dxa"/>
          </w:tcPr>
          <w:p w14:paraId="3A468FA0" w14:textId="77777777" w:rsidR="00924464" w:rsidRDefault="0083266D">
            <w:pPr>
              <w:pStyle w:val="TableParagraph"/>
              <w:ind w:left="4"/>
              <w:rPr>
                <w:sz w:val="24"/>
              </w:rPr>
            </w:pPr>
            <w:r>
              <w:rPr>
                <w:sz w:val="24"/>
              </w:rPr>
              <w:t>0.56</w:t>
            </w:r>
            <w:r>
              <w:rPr>
                <w:spacing w:val="-17"/>
                <w:sz w:val="24"/>
              </w:rPr>
              <w:t xml:space="preserve"> </w:t>
            </w:r>
            <w:r>
              <w:rPr>
                <w:sz w:val="24"/>
              </w:rPr>
              <w:t>por</w:t>
            </w:r>
            <w:r>
              <w:rPr>
                <w:spacing w:val="-17"/>
                <w:sz w:val="24"/>
              </w:rPr>
              <w:t xml:space="preserve"> </w:t>
            </w:r>
            <w:r>
              <w:rPr>
                <w:sz w:val="24"/>
              </w:rPr>
              <w:t>m</w:t>
            </w:r>
            <w:r>
              <w:rPr>
                <w:position w:val="8"/>
                <w:sz w:val="16"/>
              </w:rPr>
              <w:t>2</w:t>
            </w:r>
            <w:r>
              <w:rPr>
                <w:spacing w:val="-8"/>
                <w:position w:val="8"/>
                <w:sz w:val="16"/>
              </w:rPr>
              <w:t xml:space="preserve"> </w:t>
            </w:r>
            <w:r>
              <w:rPr>
                <w:sz w:val="24"/>
              </w:rPr>
              <w:t xml:space="preserve">de </w:t>
            </w:r>
            <w:r>
              <w:rPr>
                <w:spacing w:val="-2"/>
                <w:sz w:val="24"/>
              </w:rPr>
              <w:t>construcción</w:t>
            </w:r>
          </w:p>
        </w:tc>
        <w:tc>
          <w:tcPr>
            <w:tcW w:w="1710" w:type="dxa"/>
          </w:tcPr>
          <w:p w14:paraId="4000BC53" w14:textId="77777777" w:rsidR="00924464" w:rsidRDefault="0083266D">
            <w:pPr>
              <w:pStyle w:val="TableParagraph"/>
              <w:ind w:left="191" w:hanging="106"/>
              <w:rPr>
                <w:sz w:val="24"/>
              </w:rPr>
            </w:pPr>
            <w:r>
              <w:rPr>
                <w:sz w:val="24"/>
              </w:rPr>
              <w:t>0.82</w:t>
            </w:r>
            <w:r>
              <w:rPr>
                <w:spacing w:val="-17"/>
                <w:sz w:val="24"/>
              </w:rPr>
              <w:t xml:space="preserve"> </w:t>
            </w:r>
            <w:r>
              <w:rPr>
                <w:sz w:val="24"/>
              </w:rPr>
              <w:t>por</w:t>
            </w:r>
            <w:r>
              <w:rPr>
                <w:spacing w:val="-17"/>
                <w:sz w:val="24"/>
              </w:rPr>
              <w:t xml:space="preserve"> </w:t>
            </w:r>
            <w:r>
              <w:rPr>
                <w:sz w:val="24"/>
              </w:rPr>
              <w:t>m</w:t>
            </w:r>
            <w:r>
              <w:rPr>
                <w:position w:val="8"/>
                <w:sz w:val="16"/>
              </w:rPr>
              <w:t>2</w:t>
            </w:r>
            <w:r>
              <w:rPr>
                <w:spacing w:val="-8"/>
                <w:position w:val="8"/>
                <w:sz w:val="16"/>
              </w:rPr>
              <w:t xml:space="preserve"> </w:t>
            </w:r>
            <w:r>
              <w:rPr>
                <w:sz w:val="24"/>
              </w:rPr>
              <w:t xml:space="preserve">de </w:t>
            </w:r>
            <w:r>
              <w:rPr>
                <w:spacing w:val="-2"/>
                <w:sz w:val="24"/>
              </w:rPr>
              <w:t>construcción</w:t>
            </w:r>
          </w:p>
        </w:tc>
        <w:tc>
          <w:tcPr>
            <w:tcW w:w="2334" w:type="dxa"/>
          </w:tcPr>
          <w:p w14:paraId="774595C3" w14:textId="77777777" w:rsidR="00924464" w:rsidRDefault="0083266D">
            <w:pPr>
              <w:pStyle w:val="TableParagraph"/>
              <w:ind w:left="116" w:hanging="27"/>
              <w:rPr>
                <w:sz w:val="24"/>
              </w:rPr>
            </w:pPr>
            <w:r>
              <w:rPr>
                <w:sz w:val="24"/>
              </w:rPr>
              <w:t>1.11</w:t>
            </w:r>
            <w:r>
              <w:rPr>
                <w:spacing w:val="-19"/>
                <w:sz w:val="24"/>
              </w:rPr>
              <w:t xml:space="preserve"> </w:t>
            </w:r>
            <w:r>
              <w:rPr>
                <w:sz w:val="24"/>
              </w:rPr>
              <w:t>por</w:t>
            </w:r>
            <w:r>
              <w:rPr>
                <w:spacing w:val="-17"/>
                <w:sz w:val="24"/>
              </w:rPr>
              <w:t xml:space="preserve"> </w:t>
            </w:r>
            <w:r>
              <w:rPr>
                <w:sz w:val="24"/>
              </w:rPr>
              <w:t>m2</w:t>
            </w:r>
            <w:r>
              <w:rPr>
                <w:spacing w:val="-16"/>
                <w:sz w:val="24"/>
              </w:rPr>
              <w:t xml:space="preserve"> </w:t>
            </w:r>
            <w:r>
              <w:rPr>
                <w:sz w:val="24"/>
              </w:rPr>
              <w:t xml:space="preserve">de </w:t>
            </w:r>
            <w:r>
              <w:rPr>
                <w:spacing w:val="-2"/>
                <w:sz w:val="24"/>
              </w:rPr>
              <w:t>construcción</w:t>
            </w:r>
          </w:p>
        </w:tc>
      </w:tr>
      <w:tr w:rsidR="00924464" w14:paraId="062F88D4" w14:textId="77777777">
        <w:trPr>
          <w:trHeight w:val="311"/>
        </w:trPr>
        <w:tc>
          <w:tcPr>
            <w:tcW w:w="9299" w:type="dxa"/>
            <w:gridSpan w:val="4"/>
          </w:tcPr>
          <w:p w14:paraId="6EE299B4" w14:textId="77777777" w:rsidR="00924464" w:rsidRDefault="0083266D">
            <w:pPr>
              <w:pStyle w:val="TableParagraph"/>
              <w:ind w:left="-25"/>
              <w:rPr>
                <w:sz w:val="24"/>
              </w:rPr>
            </w:pPr>
            <w:r>
              <w:rPr>
                <w:sz w:val="24"/>
              </w:rPr>
              <w:t>XXXVII.</w:t>
            </w:r>
            <w:r>
              <w:rPr>
                <w:spacing w:val="76"/>
                <w:sz w:val="24"/>
              </w:rPr>
              <w:t xml:space="preserve"> </w:t>
            </w:r>
            <w:r>
              <w:rPr>
                <w:sz w:val="24"/>
              </w:rPr>
              <w:t>Por</w:t>
            </w:r>
            <w:r>
              <w:rPr>
                <w:spacing w:val="-9"/>
                <w:sz w:val="24"/>
              </w:rPr>
              <w:t xml:space="preserve"> </w:t>
            </w:r>
            <w:r>
              <w:rPr>
                <w:sz w:val="24"/>
              </w:rPr>
              <w:t>irregularidades</w:t>
            </w:r>
            <w:r>
              <w:rPr>
                <w:spacing w:val="-8"/>
                <w:sz w:val="24"/>
              </w:rPr>
              <w:t xml:space="preserve"> </w:t>
            </w:r>
            <w:r>
              <w:rPr>
                <w:sz w:val="24"/>
              </w:rPr>
              <w:t>de</w:t>
            </w:r>
            <w:r>
              <w:rPr>
                <w:spacing w:val="-8"/>
                <w:sz w:val="24"/>
              </w:rPr>
              <w:t xml:space="preserve"> </w:t>
            </w:r>
            <w:r>
              <w:rPr>
                <w:sz w:val="24"/>
              </w:rPr>
              <w:t>obra</w:t>
            </w:r>
            <w:r>
              <w:rPr>
                <w:spacing w:val="-17"/>
                <w:sz w:val="24"/>
              </w:rPr>
              <w:t xml:space="preserve"> </w:t>
            </w:r>
            <w:r>
              <w:rPr>
                <w:sz w:val="24"/>
              </w:rPr>
              <w:t>mayor</w:t>
            </w:r>
            <w:r>
              <w:rPr>
                <w:spacing w:val="-6"/>
                <w:sz w:val="24"/>
              </w:rPr>
              <w:t xml:space="preserve"> </w:t>
            </w:r>
            <w:r>
              <w:rPr>
                <w:sz w:val="24"/>
              </w:rPr>
              <w:t>con,</w:t>
            </w:r>
            <w:r>
              <w:rPr>
                <w:spacing w:val="-10"/>
                <w:sz w:val="24"/>
              </w:rPr>
              <w:t xml:space="preserve"> </w:t>
            </w:r>
            <w:r>
              <w:rPr>
                <w:sz w:val="24"/>
              </w:rPr>
              <w:t>en</w:t>
            </w:r>
            <w:r>
              <w:rPr>
                <w:spacing w:val="-11"/>
                <w:sz w:val="24"/>
              </w:rPr>
              <w:t xml:space="preserve"> </w:t>
            </w:r>
            <w:r>
              <w:rPr>
                <w:sz w:val="24"/>
              </w:rPr>
              <w:t>adición</w:t>
            </w:r>
            <w:r>
              <w:rPr>
                <w:spacing w:val="-10"/>
                <w:sz w:val="24"/>
              </w:rPr>
              <w:t xml:space="preserve"> </w:t>
            </w:r>
            <w:r>
              <w:rPr>
                <w:sz w:val="24"/>
              </w:rPr>
              <w:t>al</w:t>
            </w:r>
            <w:r>
              <w:rPr>
                <w:spacing w:val="-11"/>
                <w:sz w:val="24"/>
              </w:rPr>
              <w:t xml:space="preserve"> </w:t>
            </w:r>
            <w:r>
              <w:rPr>
                <w:sz w:val="24"/>
              </w:rPr>
              <w:t>numeral</w:t>
            </w:r>
            <w:r>
              <w:rPr>
                <w:spacing w:val="-11"/>
                <w:sz w:val="24"/>
              </w:rPr>
              <w:t xml:space="preserve"> </w:t>
            </w:r>
            <w:r>
              <w:rPr>
                <w:sz w:val="24"/>
              </w:rPr>
              <w:t>XXXVI</w:t>
            </w:r>
            <w:r>
              <w:rPr>
                <w:spacing w:val="-10"/>
                <w:sz w:val="24"/>
              </w:rPr>
              <w:t xml:space="preserve"> </w:t>
            </w:r>
            <w:r>
              <w:rPr>
                <w:spacing w:val="-2"/>
                <w:sz w:val="24"/>
              </w:rPr>
              <w:t>anterior:</w:t>
            </w:r>
          </w:p>
        </w:tc>
      </w:tr>
      <w:tr w:rsidR="00924464" w14:paraId="4DED0689" w14:textId="77777777">
        <w:trPr>
          <w:trHeight w:val="470"/>
        </w:trPr>
        <w:tc>
          <w:tcPr>
            <w:tcW w:w="2444" w:type="dxa"/>
          </w:tcPr>
          <w:p w14:paraId="68A0D8FF" w14:textId="77777777" w:rsidR="00924464" w:rsidRDefault="0083266D">
            <w:pPr>
              <w:pStyle w:val="TableParagraph"/>
              <w:ind w:left="4"/>
              <w:rPr>
                <w:sz w:val="24"/>
              </w:rPr>
            </w:pPr>
            <w:r>
              <w:rPr>
                <w:spacing w:val="-4"/>
                <w:sz w:val="24"/>
              </w:rPr>
              <w:t>Obra</w:t>
            </w:r>
          </w:p>
        </w:tc>
        <w:tc>
          <w:tcPr>
            <w:tcW w:w="2811" w:type="dxa"/>
          </w:tcPr>
          <w:p w14:paraId="7DB1A060" w14:textId="77777777" w:rsidR="00924464" w:rsidRDefault="0083266D">
            <w:pPr>
              <w:pStyle w:val="TableParagraph"/>
              <w:ind w:left="4"/>
              <w:rPr>
                <w:sz w:val="24"/>
              </w:rPr>
            </w:pPr>
            <w:r>
              <w:rPr>
                <w:spacing w:val="-4"/>
                <w:sz w:val="24"/>
              </w:rPr>
              <w:t>Bajo</w:t>
            </w:r>
          </w:p>
        </w:tc>
        <w:tc>
          <w:tcPr>
            <w:tcW w:w="1710" w:type="dxa"/>
          </w:tcPr>
          <w:p w14:paraId="226278BD" w14:textId="77777777" w:rsidR="00924464" w:rsidRDefault="0083266D">
            <w:pPr>
              <w:pStyle w:val="TableParagraph"/>
              <w:ind w:left="532"/>
              <w:rPr>
                <w:sz w:val="24"/>
              </w:rPr>
            </w:pPr>
            <w:r>
              <w:rPr>
                <w:spacing w:val="-2"/>
                <w:sz w:val="24"/>
              </w:rPr>
              <w:t>Medio</w:t>
            </w:r>
          </w:p>
        </w:tc>
        <w:tc>
          <w:tcPr>
            <w:tcW w:w="2334" w:type="dxa"/>
          </w:tcPr>
          <w:p w14:paraId="36BEB9DC" w14:textId="77777777" w:rsidR="00924464" w:rsidRDefault="0083266D">
            <w:pPr>
              <w:pStyle w:val="TableParagraph"/>
              <w:ind w:left="12" w:right="35"/>
              <w:jc w:val="center"/>
              <w:rPr>
                <w:sz w:val="24"/>
              </w:rPr>
            </w:pPr>
            <w:r>
              <w:rPr>
                <w:spacing w:val="-4"/>
                <w:sz w:val="24"/>
              </w:rPr>
              <w:t>Alto</w:t>
            </w:r>
          </w:p>
        </w:tc>
      </w:tr>
      <w:tr w:rsidR="00924464" w14:paraId="5519A2D0" w14:textId="77777777">
        <w:trPr>
          <w:trHeight w:val="753"/>
        </w:trPr>
        <w:tc>
          <w:tcPr>
            <w:tcW w:w="2444" w:type="dxa"/>
          </w:tcPr>
          <w:p w14:paraId="192098E7" w14:textId="77777777" w:rsidR="00924464" w:rsidRDefault="0083266D">
            <w:pPr>
              <w:pStyle w:val="TableParagraph"/>
              <w:tabs>
                <w:tab w:val="left" w:pos="448"/>
              </w:tabs>
              <w:ind w:left="4"/>
              <w:rPr>
                <w:sz w:val="24"/>
              </w:rPr>
            </w:pPr>
            <w:r>
              <w:rPr>
                <w:spacing w:val="-5"/>
                <w:sz w:val="24"/>
              </w:rPr>
              <w:t>a)</w:t>
            </w:r>
            <w:r>
              <w:rPr>
                <w:sz w:val="24"/>
              </w:rPr>
              <w:tab/>
              <w:t>Casa</w:t>
            </w:r>
            <w:r>
              <w:rPr>
                <w:spacing w:val="-6"/>
                <w:sz w:val="24"/>
              </w:rPr>
              <w:t xml:space="preserve"> </w:t>
            </w:r>
            <w:r>
              <w:rPr>
                <w:spacing w:val="-2"/>
                <w:sz w:val="24"/>
              </w:rPr>
              <w:t>habitación</w:t>
            </w:r>
          </w:p>
        </w:tc>
        <w:tc>
          <w:tcPr>
            <w:tcW w:w="2811" w:type="dxa"/>
          </w:tcPr>
          <w:p w14:paraId="1296954F" w14:textId="77777777" w:rsidR="00924464" w:rsidRDefault="0083266D">
            <w:pPr>
              <w:pStyle w:val="TableParagraph"/>
              <w:ind w:left="4" w:firstLine="7"/>
              <w:rPr>
                <w:sz w:val="24"/>
              </w:rPr>
            </w:pPr>
            <w:r>
              <w:rPr>
                <w:sz w:val="24"/>
              </w:rPr>
              <w:t>UMA</w:t>
            </w:r>
            <w:r>
              <w:rPr>
                <w:spacing w:val="-17"/>
                <w:sz w:val="24"/>
              </w:rPr>
              <w:t xml:space="preserve"> </w:t>
            </w:r>
            <w:r>
              <w:rPr>
                <w:sz w:val="24"/>
              </w:rPr>
              <w:t>por</w:t>
            </w:r>
            <w:r>
              <w:rPr>
                <w:spacing w:val="-17"/>
                <w:sz w:val="24"/>
              </w:rPr>
              <w:t xml:space="preserve"> </w:t>
            </w:r>
            <w:r>
              <w:rPr>
                <w:sz w:val="24"/>
              </w:rPr>
              <w:t>m</w:t>
            </w:r>
            <w:r>
              <w:rPr>
                <w:position w:val="8"/>
                <w:sz w:val="16"/>
              </w:rPr>
              <w:t>2</w:t>
            </w:r>
            <w:r>
              <w:rPr>
                <w:spacing w:val="-8"/>
                <w:position w:val="8"/>
                <w:sz w:val="16"/>
              </w:rPr>
              <w:t xml:space="preserve"> </w:t>
            </w:r>
            <w:r>
              <w:rPr>
                <w:sz w:val="24"/>
              </w:rPr>
              <w:t xml:space="preserve">de </w:t>
            </w:r>
            <w:r>
              <w:rPr>
                <w:spacing w:val="-2"/>
                <w:sz w:val="24"/>
              </w:rPr>
              <w:t>construcción</w:t>
            </w:r>
          </w:p>
        </w:tc>
        <w:tc>
          <w:tcPr>
            <w:tcW w:w="1710" w:type="dxa"/>
          </w:tcPr>
          <w:p w14:paraId="35EAC4CD" w14:textId="77777777" w:rsidR="00924464" w:rsidRDefault="0083266D">
            <w:pPr>
              <w:pStyle w:val="TableParagraph"/>
              <w:ind w:left="4" w:firstLine="13"/>
              <w:rPr>
                <w:sz w:val="24"/>
              </w:rPr>
            </w:pPr>
            <w:r>
              <w:rPr>
                <w:sz w:val="24"/>
              </w:rPr>
              <w:t>0 UMA por m</w:t>
            </w:r>
            <w:r>
              <w:rPr>
                <w:position w:val="8"/>
                <w:sz w:val="16"/>
              </w:rPr>
              <w:t xml:space="preserve">2 </w:t>
            </w:r>
            <w:r>
              <w:rPr>
                <w:spacing w:val="-2"/>
                <w:sz w:val="24"/>
              </w:rPr>
              <w:t>de</w:t>
            </w:r>
            <w:r>
              <w:rPr>
                <w:spacing w:val="-15"/>
                <w:sz w:val="24"/>
              </w:rPr>
              <w:t xml:space="preserve"> </w:t>
            </w:r>
            <w:r>
              <w:rPr>
                <w:spacing w:val="-2"/>
                <w:sz w:val="24"/>
              </w:rPr>
              <w:t>construcción</w:t>
            </w:r>
          </w:p>
        </w:tc>
        <w:tc>
          <w:tcPr>
            <w:tcW w:w="2334" w:type="dxa"/>
          </w:tcPr>
          <w:p w14:paraId="0A8CC2CB" w14:textId="77777777" w:rsidR="00924464" w:rsidRDefault="0083266D">
            <w:pPr>
              <w:pStyle w:val="TableParagraph"/>
              <w:ind w:left="116" w:hanging="27"/>
              <w:rPr>
                <w:sz w:val="24"/>
              </w:rPr>
            </w:pPr>
            <w:r>
              <w:rPr>
                <w:sz w:val="24"/>
              </w:rPr>
              <w:t>1</w:t>
            </w:r>
            <w:r>
              <w:rPr>
                <w:spacing w:val="-17"/>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2</w:t>
            </w:r>
            <w:r>
              <w:rPr>
                <w:spacing w:val="3"/>
                <w:position w:val="8"/>
                <w:sz w:val="16"/>
              </w:rPr>
              <w:t xml:space="preserve"> </w:t>
            </w:r>
            <w:r>
              <w:rPr>
                <w:sz w:val="24"/>
              </w:rPr>
              <w:t xml:space="preserve">de </w:t>
            </w:r>
            <w:r>
              <w:rPr>
                <w:spacing w:val="-2"/>
                <w:sz w:val="24"/>
              </w:rPr>
              <w:t>construcción</w:t>
            </w:r>
          </w:p>
        </w:tc>
      </w:tr>
      <w:tr w:rsidR="00924464" w14:paraId="43741ECC" w14:textId="77777777">
        <w:trPr>
          <w:trHeight w:val="779"/>
        </w:trPr>
        <w:tc>
          <w:tcPr>
            <w:tcW w:w="2444" w:type="dxa"/>
          </w:tcPr>
          <w:p w14:paraId="5387E0D3" w14:textId="77777777" w:rsidR="00924464" w:rsidRDefault="0083266D">
            <w:pPr>
              <w:pStyle w:val="TableParagraph"/>
              <w:tabs>
                <w:tab w:val="left" w:pos="448"/>
              </w:tabs>
              <w:ind w:left="4" w:right="766"/>
              <w:rPr>
                <w:sz w:val="24"/>
              </w:rPr>
            </w:pPr>
            <w:r>
              <w:rPr>
                <w:spacing w:val="-6"/>
                <w:sz w:val="24"/>
              </w:rPr>
              <w:t>b)</w:t>
            </w:r>
            <w:r>
              <w:rPr>
                <w:sz w:val="24"/>
              </w:rPr>
              <w:tab/>
              <w:t>Comercio</w:t>
            </w:r>
            <w:r>
              <w:rPr>
                <w:spacing w:val="-17"/>
                <w:sz w:val="24"/>
              </w:rPr>
              <w:t xml:space="preserve"> </w:t>
            </w:r>
            <w:r>
              <w:rPr>
                <w:sz w:val="24"/>
              </w:rPr>
              <w:t xml:space="preserve">y </w:t>
            </w:r>
            <w:r>
              <w:rPr>
                <w:spacing w:val="-2"/>
                <w:sz w:val="24"/>
              </w:rPr>
              <w:t>similares</w:t>
            </w:r>
          </w:p>
        </w:tc>
        <w:tc>
          <w:tcPr>
            <w:tcW w:w="2811" w:type="dxa"/>
          </w:tcPr>
          <w:p w14:paraId="1EC8E1A3" w14:textId="77777777" w:rsidR="00924464" w:rsidRDefault="0083266D">
            <w:pPr>
              <w:pStyle w:val="TableParagraph"/>
              <w:ind w:left="4" w:firstLine="13"/>
              <w:rPr>
                <w:sz w:val="24"/>
              </w:rPr>
            </w:pPr>
            <w:r>
              <w:rPr>
                <w:sz w:val="24"/>
              </w:rPr>
              <w:t>5</w:t>
            </w:r>
            <w:r>
              <w:rPr>
                <w:spacing w:val="-16"/>
                <w:sz w:val="24"/>
              </w:rPr>
              <w:t xml:space="preserve"> </w:t>
            </w:r>
            <w:r>
              <w:rPr>
                <w:sz w:val="24"/>
              </w:rPr>
              <w:t>UMA</w:t>
            </w:r>
            <w:r>
              <w:rPr>
                <w:spacing w:val="-17"/>
                <w:sz w:val="24"/>
              </w:rPr>
              <w:t xml:space="preserve"> </w:t>
            </w:r>
            <w:r>
              <w:rPr>
                <w:sz w:val="24"/>
              </w:rPr>
              <w:t>por</w:t>
            </w:r>
            <w:r>
              <w:rPr>
                <w:spacing w:val="-17"/>
                <w:sz w:val="24"/>
              </w:rPr>
              <w:t xml:space="preserve"> </w:t>
            </w:r>
            <w:r>
              <w:rPr>
                <w:sz w:val="24"/>
              </w:rPr>
              <w:t>m</w:t>
            </w:r>
            <w:r>
              <w:rPr>
                <w:position w:val="8"/>
                <w:sz w:val="16"/>
              </w:rPr>
              <w:t>2</w:t>
            </w:r>
            <w:r>
              <w:rPr>
                <w:spacing w:val="4"/>
                <w:position w:val="8"/>
                <w:sz w:val="16"/>
              </w:rPr>
              <w:t xml:space="preserve"> </w:t>
            </w:r>
            <w:r>
              <w:rPr>
                <w:sz w:val="24"/>
              </w:rPr>
              <w:t xml:space="preserve">de </w:t>
            </w:r>
            <w:r>
              <w:rPr>
                <w:spacing w:val="-2"/>
                <w:sz w:val="24"/>
              </w:rPr>
              <w:t>construcción</w:t>
            </w:r>
          </w:p>
        </w:tc>
        <w:tc>
          <w:tcPr>
            <w:tcW w:w="1710" w:type="dxa"/>
          </w:tcPr>
          <w:p w14:paraId="1B84DBAC" w14:textId="77777777" w:rsidR="00924464" w:rsidRDefault="0083266D">
            <w:pPr>
              <w:pStyle w:val="TableParagraph"/>
              <w:ind w:left="4" w:firstLine="67"/>
              <w:rPr>
                <w:sz w:val="24"/>
              </w:rPr>
            </w:pPr>
            <w:r>
              <w:rPr>
                <w:sz w:val="24"/>
              </w:rPr>
              <w:t>2 UMA por m</w:t>
            </w:r>
            <w:r>
              <w:rPr>
                <w:position w:val="8"/>
                <w:sz w:val="16"/>
              </w:rPr>
              <w:t xml:space="preserve">2 </w:t>
            </w:r>
            <w:r>
              <w:rPr>
                <w:spacing w:val="-2"/>
                <w:sz w:val="24"/>
              </w:rPr>
              <w:t>de</w:t>
            </w:r>
            <w:r>
              <w:rPr>
                <w:spacing w:val="-15"/>
                <w:sz w:val="24"/>
              </w:rPr>
              <w:t xml:space="preserve"> </w:t>
            </w:r>
            <w:r>
              <w:rPr>
                <w:spacing w:val="-2"/>
                <w:sz w:val="24"/>
              </w:rPr>
              <w:t>construcción</w:t>
            </w:r>
          </w:p>
        </w:tc>
        <w:tc>
          <w:tcPr>
            <w:tcW w:w="2334" w:type="dxa"/>
          </w:tcPr>
          <w:p w14:paraId="52EC0477" w14:textId="77777777" w:rsidR="00924464" w:rsidRDefault="0083266D">
            <w:pPr>
              <w:pStyle w:val="TableParagraph"/>
              <w:ind w:left="116" w:hanging="27"/>
              <w:rPr>
                <w:sz w:val="24"/>
              </w:rPr>
            </w:pPr>
            <w:r>
              <w:rPr>
                <w:sz w:val="24"/>
              </w:rPr>
              <w:t>2.5</w:t>
            </w:r>
            <w:r>
              <w:rPr>
                <w:spacing w:val="-17"/>
                <w:sz w:val="24"/>
              </w:rPr>
              <w:t xml:space="preserve"> </w:t>
            </w:r>
            <w:r>
              <w:rPr>
                <w:sz w:val="24"/>
              </w:rPr>
              <w:t>UMA</w:t>
            </w:r>
            <w:r>
              <w:rPr>
                <w:spacing w:val="-17"/>
                <w:sz w:val="24"/>
              </w:rPr>
              <w:t xml:space="preserve"> </w:t>
            </w:r>
            <w:r>
              <w:rPr>
                <w:sz w:val="24"/>
              </w:rPr>
              <w:t>por</w:t>
            </w:r>
            <w:r>
              <w:rPr>
                <w:spacing w:val="-16"/>
                <w:sz w:val="24"/>
              </w:rPr>
              <w:t xml:space="preserve"> </w:t>
            </w:r>
            <w:r>
              <w:rPr>
                <w:sz w:val="24"/>
              </w:rPr>
              <w:t>m</w:t>
            </w:r>
            <w:r>
              <w:rPr>
                <w:position w:val="8"/>
                <w:sz w:val="16"/>
              </w:rPr>
              <w:t>2</w:t>
            </w:r>
            <w:r>
              <w:rPr>
                <w:spacing w:val="4"/>
                <w:position w:val="8"/>
                <w:sz w:val="16"/>
              </w:rPr>
              <w:t xml:space="preserve"> </w:t>
            </w:r>
            <w:r>
              <w:rPr>
                <w:sz w:val="24"/>
              </w:rPr>
              <w:t xml:space="preserve">de </w:t>
            </w:r>
            <w:r>
              <w:rPr>
                <w:spacing w:val="-2"/>
                <w:sz w:val="24"/>
              </w:rPr>
              <w:t>construcción</w:t>
            </w:r>
          </w:p>
        </w:tc>
      </w:tr>
      <w:tr w:rsidR="00924464" w14:paraId="66B01F64" w14:textId="77777777">
        <w:trPr>
          <w:trHeight w:val="470"/>
        </w:trPr>
        <w:tc>
          <w:tcPr>
            <w:tcW w:w="6965" w:type="dxa"/>
            <w:gridSpan w:val="3"/>
          </w:tcPr>
          <w:p w14:paraId="58CE6295" w14:textId="77777777" w:rsidR="00924464" w:rsidRDefault="0083266D">
            <w:pPr>
              <w:pStyle w:val="TableParagraph"/>
              <w:tabs>
                <w:tab w:val="left" w:pos="1132"/>
              </w:tabs>
              <w:spacing w:before="3"/>
              <w:ind w:left="4"/>
              <w:rPr>
                <w:sz w:val="24"/>
              </w:rPr>
            </w:pPr>
            <w:r>
              <w:rPr>
                <w:spacing w:val="-2"/>
                <w:sz w:val="24"/>
              </w:rPr>
              <w:t>XXXVIII.</w:t>
            </w:r>
            <w:r>
              <w:rPr>
                <w:sz w:val="24"/>
              </w:rPr>
              <w:tab/>
              <w:t>Compulsa</w:t>
            </w:r>
            <w:r>
              <w:rPr>
                <w:spacing w:val="-8"/>
                <w:sz w:val="24"/>
              </w:rPr>
              <w:t xml:space="preserve"> </w:t>
            </w:r>
            <w:r>
              <w:rPr>
                <w:sz w:val="24"/>
              </w:rPr>
              <w:t>de</w:t>
            </w:r>
            <w:r>
              <w:rPr>
                <w:spacing w:val="-4"/>
                <w:sz w:val="24"/>
              </w:rPr>
              <w:t xml:space="preserve"> </w:t>
            </w:r>
            <w:r>
              <w:rPr>
                <w:spacing w:val="-2"/>
                <w:sz w:val="24"/>
              </w:rPr>
              <w:t>documentos:</w:t>
            </w:r>
          </w:p>
        </w:tc>
        <w:tc>
          <w:tcPr>
            <w:tcW w:w="2334" w:type="dxa"/>
          </w:tcPr>
          <w:p w14:paraId="00A8CC3E" w14:textId="77777777" w:rsidR="00924464" w:rsidRDefault="0083266D">
            <w:pPr>
              <w:pStyle w:val="TableParagraph"/>
              <w:spacing w:before="3"/>
              <w:ind w:left="23" w:right="23"/>
              <w:jc w:val="center"/>
              <w:rPr>
                <w:sz w:val="24"/>
              </w:rPr>
            </w:pPr>
            <w:r>
              <w:rPr>
                <w:spacing w:val="-10"/>
                <w:sz w:val="24"/>
              </w:rPr>
              <w:t>3</w:t>
            </w:r>
          </w:p>
        </w:tc>
      </w:tr>
      <w:tr w:rsidR="00924464" w14:paraId="491C186A" w14:textId="77777777">
        <w:trPr>
          <w:trHeight w:val="470"/>
        </w:trPr>
        <w:tc>
          <w:tcPr>
            <w:tcW w:w="6965" w:type="dxa"/>
            <w:gridSpan w:val="3"/>
          </w:tcPr>
          <w:p w14:paraId="0DB13A5D" w14:textId="77777777" w:rsidR="00924464" w:rsidRDefault="0083266D">
            <w:pPr>
              <w:pStyle w:val="TableParagraph"/>
              <w:spacing w:before="2"/>
              <w:ind w:left="4"/>
              <w:rPr>
                <w:sz w:val="24"/>
              </w:rPr>
            </w:pPr>
            <w:r>
              <w:rPr>
                <w:sz w:val="24"/>
              </w:rPr>
              <w:t>XXXIX.</w:t>
            </w:r>
            <w:r>
              <w:rPr>
                <w:spacing w:val="52"/>
                <w:w w:val="150"/>
                <w:sz w:val="24"/>
              </w:rPr>
              <w:t xml:space="preserve"> </w:t>
            </w:r>
            <w:r>
              <w:rPr>
                <w:sz w:val="24"/>
              </w:rPr>
              <w:t>Aviso</w:t>
            </w:r>
            <w:r>
              <w:rPr>
                <w:spacing w:val="-2"/>
                <w:sz w:val="24"/>
              </w:rPr>
              <w:t xml:space="preserve"> </w:t>
            </w:r>
            <w:r>
              <w:rPr>
                <w:sz w:val="24"/>
              </w:rPr>
              <w:t>de</w:t>
            </w:r>
            <w:r>
              <w:rPr>
                <w:spacing w:val="-6"/>
                <w:sz w:val="24"/>
              </w:rPr>
              <w:t xml:space="preserve"> </w:t>
            </w:r>
            <w:r>
              <w:rPr>
                <w:sz w:val="24"/>
              </w:rPr>
              <w:t>avance</w:t>
            </w:r>
            <w:r>
              <w:rPr>
                <w:spacing w:val="-6"/>
                <w:sz w:val="24"/>
              </w:rPr>
              <w:t xml:space="preserve"> </w:t>
            </w:r>
            <w:r>
              <w:rPr>
                <w:sz w:val="24"/>
              </w:rPr>
              <w:t>parcial</w:t>
            </w:r>
            <w:r>
              <w:rPr>
                <w:spacing w:val="-4"/>
                <w:sz w:val="24"/>
              </w:rPr>
              <w:t xml:space="preserve"> </w:t>
            </w:r>
            <w:r>
              <w:rPr>
                <w:sz w:val="24"/>
              </w:rPr>
              <w:t>y</w:t>
            </w:r>
            <w:r>
              <w:rPr>
                <w:spacing w:val="-8"/>
                <w:sz w:val="24"/>
              </w:rPr>
              <w:t xml:space="preserve"> </w:t>
            </w:r>
            <w:r>
              <w:rPr>
                <w:sz w:val="24"/>
              </w:rPr>
              <w:t>suspensión</w:t>
            </w:r>
            <w:r>
              <w:rPr>
                <w:spacing w:val="-2"/>
                <w:sz w:val="24"/>
              </w:rPr>
              <w:t xml:space="preserve"> </w:t>
            </w:r>
            <w:r>
              <w:rPr>
                <w:sz w:val="24"/>
              </w:rPr>
              <w:t>de</w:t>
            </w:r>
            <w:r>
              <w:rPr>
                <w:spacing w:val="-3"/>
                <w:sz w:val="24"/>
              </w:rPr>
              <w:t xml:space="preserve"> </w:t>
            </w:r>
            <w:r>
              <w:rPr>
                <w:spacing w:val="-4"/>
                <w:sz w:val="24"/>
              </w:rPr>
              <w:t>obra</w:t>
            </w:r>
          </w:p>
        </w:tc>
        <w:tc>
          <w:tcPr>
            <w:tcW w:w="2334" w:type="dxa"/>
          </w:tcPr>
          <w:p w14:paraId="6318CA77" w14:textId="77777777" w:rsidR="00924464" w:rsidRDefault="00924464">
            <w:pPr>
              <w:pStyle w:val="TableParagraph"/>
              <w:rPr>
                <w:rFonts w:ascii="Times New Roman"/>
              </w:rPr>
            </w:pPr>
          </w:p>
        </w:tc>
      </w:tr>
      <w:tr w:rsidR="00924464" w14:paraId="5E1C54D2" w14:textId="77777777">
        <w:trPr>
          <w:trHeight w:val="470"/>
        </w:trPr>
        <w:tc>
          <w:tcPr>
            <w:tcW w:w="6965" w:type="dxa"/>
            <w:gridSpan w:val="3"/>
          </w:tcPr>
          <w:p w14:paraId="55E16489" w14:textId="77777777" w:rsidR="00924464" w:rsidRDefault="0083266D">
            <w:pPr>
              <w:pStyle w:val="TableParagraph"/>
              <w:spacing w:before="2"/>
              <w:ind w:left="4"/>
              <w:rPr>
                <w:sz w:val="24"/>
              </w:rPr>
            </w:pPr>
            <w:r>
              <w:rPr>
                <w:spacing w:val="-2"/>
                <w:sz w:val="24"/>
              </w:rPr>
              <w:t>Habitacional</w:t>
            </w:r>
          </w:p>
        </w:tc>
        <w:tc>
          <w:tcPr>
            <w:tcW w:w="2334" w:type="dxa"/>
          </w:tcPr>
          <w:p w14:paraId="42DAC74B" w14:textId="77777777" w:rsidR="00924464" w:rsidRDefault="0083266D">
            <w:pPr>
              <w:pStyle w:val="TableParagraph"/>
              <w:spacing w:before="2"/>
              <w:ind w:left="23" w:right="23"/>
              <w:jc w:val="center"/>
              <w:rPr>
                <w:sz w:val="24"/>
              </w:rPr>
            </w:pPr>
            <w:r>
              <w:rPr>
                <w:spacing w:val="-10"/>
                <w:sz w:val="24"/>
              </w:rPr>
              <w:t>4</w:t>
            </w:r>
          </w:p>
        </w:tc>
      </w:tr>
      <w:tr w:rsidR="00924464" w14:paraId="71BAE223" w14:textId="77777777">
        <w:trPr>
          <w:trHeight w:val="470"/>
        </w:trPr>
        <w:tc>
          <w:tcPr>
            <w:tcW w:w="6965" w:type="dxa"/>
            <w:gridSpan w:val="3"/>
          </w:tcPr>
          <w:p w14:paraId="7FEEEE8D" w14:textId="77777777" w:rsidR="00924464" w:rsidRDefault="0083266D">
            <w:pPr>
              <w:pStyle w:val="TableParagraph"/>
              <w:spacing w:before="2"/>
              <w:ind w:left="4"/>
              <w:rPr>
                <w:sz w:val="24"/>
              </w:rPr>
            </w:pPr>
            <w:r>
              <w:rPr>
                <w:spacing w:val="-2"/>
                <w:sz w:val="24"/>
              </w:rPr>
              <w:t>Comercial</w:t>
            </w:r>
          </w:p>
        </w:tc>
        <w:tc>
          <w:tcPr>
            <w:tcW w:w="2334" w:type="dxa"/>
          </w:tcPr>
          <w:p w14:paraId="0C429781" w14:textId="77777777" w:rsidR="00924464" w:rsidRDefault="0083266D">
            <w:pPr>
              <w:pStyle w:val="TableParagraph"/>
              <w:spacing w:before="2"/>
              <w:ind w:left="23" w:right="23"/>
              <w:jc w:val="center"/>
              <w:rPr>
                <w:sz w:val="24"/>
              </w:rPr>
            </w:pPr>
            <w:r>
              <w:rPr>
                <w:spacing w:val="-10"/>
                <w:sz w:val="24"/>
              </w:rPr>
              <w:t>6</w:t>
            </w:r>
          </w:p>
        </w:tc>
      </w:tr>
      <w:tr w:rsidR="00924464" w14:paraId="07EAA916" w14:textId="77777777">
        <w:trPr>
          <w:trHeight w:val="311"/>
        </w:trPr>
        <w:tc>
          <w:tcPr>
            <w:tcW w:w="9299" w:type="dxa"/>
            <w:gridSpan w:val="4"/>
          </w:tcPr>
          <w:p w14:paraId="29825459" w14:textId="77777777" w:rsidR="00924464" w:rsidRDefault="0083266D">
            <w:pPr>
              <w:pStyle w:val="TableParagraph"/>
              <w:spacing w:before="2"/>
              <w:ind w:left="4"/>
              <w:rPr>
                <w:sz w:val="24"/>
              </w:rPr>
            </w:pPr>
            <w:r>
              <w:rPr>
                <w:sz w:val="24"/>
              </w:rPr>
              <w:t>XL.</w:t>
            </w:r>
            <w:r>
              <w:rPr>
                <w:spacing w:val="58"/>
                <w:w w:val="150"/>
                <w:sz w:val="24"/>
              </w:rPr>
              <w:t xml:space="preserve"> </w:t>
            </w:r>
            <w:r>
              <w:rPr>
                <w:sz w:val="24"/>
              </w:rPr>
              <w:t>Aviso</w:t>
            </w:r>
            <w:r>
              <w:rPr>
                <w:spacing w:val="-4"/>
                <w:sz w:val="24"/>
              </w:rPr>
              <w:t xml:space="preserve"> </w:t>
            </w:r>
            <w:r>
              <w:rPr>
                <w:sz w:val="24"/>
              </w:rPr>
              <w:t>de</w:t>
            </w:r>
            <w:r>
              <w:rPr>
                <w:spacing w:val="-7"/>
                <w:sz w:val="24"/>
              </w:rPr>
              <w:t xml:space="preserve"> </w:t>
            </w:r>
            <w:r>
              <w:rPr>
                <w:sz w:val="24"/>
              </w:rPr>
              <w:t>uso</w:t>
            </w:r>
            <w:r>
              <w:rPr>
                <w:spacing w:val="-5"/>
                <w:sz w:val="24"/>
              </w:rPr>
              <w:t xml:space="preserve"> </w:t>
            </w:r>
            <w:r>
              <w:rPr>
                <w:sz w:val="24"/>
              </w:rPr>
              <w:t>y</w:t>
            </w:r>
            <w:r>
              <w:rPr>
                <w:spacing w:val="-7"/>
                <w:sz w:val="24"/>
              </w:rPr>
              <w:t xml:space="preserve"> </w:t>
            </w:r>
            <w:r>
              <w:rPr>
                <w:sz w:val="24"/>
              </w:rPr>
              <w:t>ocupación</w:t>
            </w:r>
            <w:r>
              <w:rPr>
                <w:spacing w:val="-4"/>
                <w:sz w:val="24"/>
              </w:rPr>
              <w:t xml:space="preserve"> </w:t>
            </w:r>
            <w:r>
              <w:rPr>
                <w:sz w:val="24"/>
              </w:rPr>
              <w:t>de</w:t>
            </w:r>
            <w:r>
              <w:rPr>
                <w:spacing w:val="-4"/>
                <w:sz w:val="24"/>
              </w:rPr>
              <w:t xml:space="preserve"> </w:t>
            </w:r>
            <w:r>
              <w:rPr>
                <w:sz w:val="24"/>
              </w:rPr>
              <w:t>obra</w:t>
            </w:r>
            <w:r>
              <w:rPr>
                <w:spacing w:val="-5"/>
                <w:sz w:val="24"/>
              </w:rPr>
              <w:t xml:space="preserve"> </w:t>
            </w:r>
            <w:r>
              <w:rPr>
                <w:sz w:val="24"/>
              </w:rPr>
              <w:t>(terminación</w:t>
            </w:r>
            <w:r>
              <w:rPr>
                <w:spacing w:val="-2"/>
                <w:sz w:val="24"/>
              </w:rPr>
              <w:t xml:space="preserve"> </w:t>
            </w:r>
            <w:r>
              <w:rPr>
                <w:sz w:val="24"/>
              </w:rPr>
              <w:t>de</w:t>
            </w:r>
            <w:r>
              <w:rPr>
                <w:spacing w:val="-5"/>
                <w:sz w:val="24"/>
              </w:rPr>
              <w:t xml:space="preserve"> </w:t>
            </w:r>
            <w:r>
              <w:rPr>
                <w:spacing w:val="-2"/>
                <w:sz w:val="24"/>
              </w:rPr>
              <w:t>obra)</w:t>
            </w:r>
          </w:p>
        </w:tc>
      </w:tr>
      <w:tr w:rsidR="00924464" w14:paraId="02AAC274" w14:textId="77777777">
        <w:trPr>
          <w:trHeight w:val="470"/>
        </w:trPr>
        <w:tc>
          <w:tcPr>
            <w:tcW w:w="6965" w:type="dxa"/>
            <w:gridSpan w:val="3"/>
          </w:tcPr>
          <w:p w14:paraId="506560CC" w14:textId="77777777" w:rsidR="00924464" w:rsidRDefault="0083266D">
            <w:pPr>
              <w:pStyle w:val="TableParagraph"/>
              <w:tabs>
                <w:tab w:val="left" w:pos="448"/>
              </w:tabs>
              <w:ind w:left="4"/>
              <w:rPr>
                <w:sz w:val="24"/>
              </w:rPr>
            </w:pPr>
            <w:r>
              <w:rPr>
                <w:spacing w:val="-5"/>
                <w:sz w:val="24"/>
              </w:rPr>
              <w:t>a)</w:t>
            </w:r>
            <w:r>
              <w:rPr>
                <w:sz w:val="24"/>
              </w:rPr>
              <w:tab/>
            </w:r>
            <w:r>
              <w:rPr>
                <w:spacing w:val="-2"/>
                <w:sz w:val="24"/>
              </w:rPr>
              <w:t>Habitacional</w:t>
            </w:r>
          </w:p>
        </w:tc>
        <w:tc>
          <w:tcPr>
            <w:tcW w:w="2334" w:type="dxa"/>
          </w:tcPr>
          <w:p w14:paraId="5C3F479A" w14:textId="77777777" w:rsidR="00924464" w:rsidRDefault="0083266D">
            <w:pPr>
              <w:pStyle w:val="TableParagraph"/>
              <w:ind w:left="23" w:right="23"/>
              <w:jc w:val="center"/>
              <w:rPr>
                <w:sz w:val="24"/>
              </w:rPr>
            </w:pPr>
            <w:r>
              <w:rPr>
                <w:spacing w:val="-10"/>
                <w:sz w:val="24"/>
              </w:rPr>
              <w:t>5</w:t>
            </w:r>
          </w:p>
        </w:tc>
      </w:tr>
      <w:tr w:rsidR="00924464" w14:paraId="26FF60C3" w14:textId="77777777">
        <w:trPr>
          <w:trHeight w:val="469"/>
        </w:trPr>
        <w:tc>
          <w:tcPr>
            <w:tcW w:w="6965" w:type="dxa"/>
            <w:gridSpan w:val="3"/>
          </w:tcPr>
          <w:p w14:paraId="6BF29802" w14:textId="77777777" w:rsidR="00924464" w:rsidRDefault="0083266D">
            <w:pPr>
              <w:pStyle w:val="TableParagraph"/>
              <w:tabs>
                <w:tab w:val="left" w:pos="448"/>
              </w:tabs>
              <w:ind w:left="4"/>
              <w:rPr>
                <w:sz w:val="24"/>
              </w:rPr>
            </w:pPr>
            <w:r>
              <w:rPr>
                <w:spacing w:val="-5"/>
                <w:sz w:val="24"/>
              </w:rPr>
              <w:t>b)</w:t>
            </w:r>
            <w:r>
              <w:rPr>
                <w:sz w:val="24"/>
              </w:rPr>
              <w:tab/>
            </w:r>
            <w:r>
              <w:rPr>
                <w:spacing w:val="-2"/>
                <w:sz w:val="24"/>
              </w:rPr>
              <w:t>Mixto</w:t>
            </w:r>
          </w:p>
        </w:tc>
        <w:tc>
          <w:tcPr>
            <w:tcW w:w="2334" w:type="dxa"/>
          </w:tcPr>
          <w:p w14:paraId="54BE6396" w14:textId="77777777" w:rsidR="00924464" w:rsidRDefault="0083266D">
            <w:pPr>
              <w:pStyle w:val="TableParagraph"/>
              <w:ind w:left="24" w:right="23"/>
              <w:jc w:val="center"/>
              <w:rPr>
                <w:sz w:val="24"/>
              </w:rPr>
            </w:pPr>
            <w:r>
              <w:rPr>
                <w:spacing w:val="-5"/>
                <w:sz w:val="24"/>
              </w:rPr>
              <w:t>10</w:t>
            </w:r>
          </w:p>
        </w:tc>
      </w:tr>
      <w:tr w:rsidR="00924464" w14:paraId="4E54B640" w14:textId="77777777">
        <w:trPr>
          <w:trHeight w:val="470"/>
        </w:trPr>
        <w:tc>
          <w:tcPr>
            <w:tcW w:w="6965" w:type="dxa"/>
            <w:gridSpan w:val="3"/>
          </w:tcPr>
          <w:p w14:paraId="2E2FE891" w14:textId="77777777" w:rsidR="00924464" w:rsidRDefault="0083266D">
            <w:pPr>
              <w:pStyle w:val="TableParagraph"/>
              <w:tabs>
                <w:tab w:val="left" w:pos="849"/>
              </w:tabs>
              <w:spacing w:before="1"/>
              <w:ind w:left="4"/>
              <w:rPr>
                <w:sz w:val="24"/>
              </w:rPr>
            </w:pPr>
            <w:r>
              <w:rPr>
                <w:spacing w:val="-5"/>
                <w:sz w:val="24"/>
              </w:rPr>
              <w:t>c)</w:t>
            </w:r>
            <w:r>
              <w:rPr>
                <w:sz w:val="24"/>
              </w:rPr>
              <w:tab/>
            </w:r>
            <w:r>
              <w:rPr>
                <w:spacing w:val="-2"/>
                <w:sz w:val="24"/>
              </w:rPr>
              <w:t>Comercial</w:t>
            </w:r>
          </w:p>
        </w:tc>
        <w:tc>
          <w:tcPr>
            <w:tcW w:w="2334" w:type="dxa"/>
          </w:tcPr>
          <w:p w14:paraId="7EF9C057" w14:textId="77777777" w:rsidR="00924464" w:rsidRDefault="0083266D">
            <w:pPr>
              <w:pStyle w:val="TableParagraph"/>
              <w:spacing w:before="1"/>
              <w:ind w:left="24" w:right="23"/>
              <w:jc w:val="center"/>
              <w:rPr>
                <w:sz w:val="24"/>
              </w:rPr>
            </w:pPr>
            <w:r>
              <w:rPr>
                <w:spacing w:val="-5"/>
                <w:sz w:val="24"/>
              </w:rPr>
              <w:t>10</w:t>
            </w:r>
          </w:p>
        </w:tc>
      </w:tr>
      <w:tr w:rsidR="00924464" w14:paraId="24DAF381" w14:textId="77777777">
        <w:trPr>
          <w:trHeight w:val="470"/>
        </w:trPr>
        <w:tc>
          <w:tcPr>
            <w:tcW w:w="6965" w:type="dxa"/>
            <w:gridSpan w:val="3"/>
          </w:tcPr>
          <w:p w14:paraId="22E09DC7" w14:textId="77777777" w:rsidR="00924464" w:rsidRDefault="0083266D">
            <w:pPr>
              <w:pStyle w:val="TableParagraph"/>
              <w:tabs>
                <w:tab w:val="left" w:pos="448"/>
              </w:tabs>
              <w:ind w:left="4"/>
              <w:rPr>
                <w:sz w:val="24"/>
              </w:rPr>
            </w:pPr>
            <w:r>
              <w:rPr>
                <w:spacing w:val="-5"/>
                <w:sz w:val="24"/>
              </w:rPr>
              <w:t>d)</w:t>
            </w:r>
            <w:r>
              <w:rPr>
                <w:sz w:val="24"/>
              </w:rPr>
              <w:tab/>
            </w:r>
            <w:r>
              <w:rPr>
                <w:spacing w:val="-2"/>
                <w:sz w:val="24"/>
              </w:rPr>
              <w:t>Fraccionamiento</w:t>
            </w:r>
          </w:p>
        </w:tc>
        <w:tc>
          <w:tcPr>
            <w:tcW w:w="2334" w:type="dxa"/>
          </w:tcPr>
          <w:p w14:paraId="1E119DAF" w14:textId="77777777" w:rsidR="00924464" w:rsidRDefault="0083266D">
            <w:pPr>
              <w:pStyle w:val="TableParagraph"/>
              <w:ind w:left="24" w:right="23"/>
              <w:jc w:val="center"/>
              <w:rPr>
                <w:sz w:val="24"/>
              </w:rPr>
            </w:pPr>
            <w:r>
              <w:rPr>
                <w:spacing w:val="-5"/>
                <w:sz w:val="24"/>
              </w:rPr>
              <w:t>15</w:t>
            </w:r>
          </w:p>
        </w:tc>
      </w:tr>
      <w:tr w:rsidR="00924464" w14:paraId="17428B0A" w14:textId="77777777">
        <w:trPr>
          <w:trHeight w:val="470"/>
        </w:trPr>
        <w:tc>
          <w:tcPr>
            <w:tcW w:w="6965" w:type="dxa"/>
            <w:gridSpan w:val="3"/>
          </w:tcPr>
          <w:p w14:paraId="7EBC66CA" w14:textId="77777777" w:rsidR="00924464" w:rsidRDefault="0083266D">
            <w:pPr>
              <w:pStyle w:val="TableParagraph"/>
              <w:tabs>
                <w:tab w:val="left" w:pos="448"/>
              </w:tabs>
              <w:ind w:left="4"/>
              <w:rPr>
                <w:sz w:val="24"/>
              </w:rPr>
            </w:pPr>
            <w:r>
              <w:rPr>
                <w:spacing w:val="-5"/>
                <w:sz w:val="24"/>
              </w:rPr>
              <w:t>e)</w:t>
            </w:r>
            <w:r>
              <w:rPr>
                <w:sz w:val="24"/>
              </w:rPr>
              <w:tab/>
              <w:t>Terminación</w:t>
            </w:r>
            <w:r>
              <w:rPr>
                <w:spacing w:val="-7"/>
                <w:sz w:val="24"/>
              </w:rPr>
              <w:t xml:space="preserve"> </w:t>
            </w:r>
            <w:r>
              <w:rPr>
                <w:sz w:val="24"/>
              </w:rPr>
              <w:t>parcial</w:t>
            </w:r>
            <w:r>
              <w:rPr>
                <w:spacing w:val="-9"/>
                <w:sz w:val="24"/>
              </w:rPr>
              <w:t xml:space="preserve"> </w:t>
            </w:r>
            <w:r>
              <w:rPr>
                <w:sz w:val="24"/>
              </w:rPr>
              <w:t>de</w:t>
            </w:r>
            <w:r>
              <w:rPr>
                <w:spacing w:val="-4"/>
                <w:sz w:val="24"/>
              </w:rPr>
              <w:t xml:space="preserve"> obra</w:t>
            </w:r>
          </w:p>
        </w:tc>
        <w:tc>
          <w:tcPr>
            <w:tcW w:w="2334" w:type="dxa"/>
          </w:tcPr>
          <w:p w14:paraId="1CC045CD" w14:textId="77777777" w:rsidR="00924464" w:rsidRDefault="0083266D">
            <w:pPr>
              <w:pStyle w:val="TableParagraph"/>
              <w:ind w:left="23" w:right="23"/>
              <w:jc w:val="center"/>
              <w:rPr>
                <w:sz w:val="24"/>
              </w:rPr>
            </w:pPr>
            <w:r>
              <w:rPr>
                <w:spacing w:val="-10"/>
                <w:sz w:val="24"/>
              </w:rPr>
              <w:t>5</w:t>
            </w:r>
          </w:p>
        </w:tc>
      </w:tr>
      <w:tr w:rsidR="00924464" w14:paraId="086B6A8C" w14:textId="77777777">
        <w:trPr>
          <w:trHeight w:val="474"/>
        </w:trPr>
        <w:tc>
          <w:tcPr>
            <w:tcW w:w="6965" w:type="dxa"/>
            <w:gridSpan w:val="3"/>
          </w:tcPr>
          <w:p w14:paraId="6EDCAFA2" w14:textId="77777777" w:rsidR="00924464" w:rsidRDefault="0083266D">
            <w:pPr>
              <w:pStyle w:val="TableParagraph"/>
              <w:spacing w:line="279" w:lineRule="exact"/>
              <w:ind w:left="4"/>
              <w:rPr>
                <w:position w:val="8"/>
                <w:sz w:val="16"/>
              </w:rPr>
            </w:pPr>
            <w:r>
              <w:rPr>
                <w:sz w:val="24"/>
              </w:rPr>
              <w:t>XLI.</w:t>
            </w:r>
            <w:r>
              <w:rPr>
                <w:spacing w:val="55"/>
                <w:w w:val="150"/>
                <w:sz w:val="24"/>
              </w:rPr>
              <w:t xml:space="preserve"> </w:t>
            </w:r>
            <w:r>
              <w:rPr>
                <w:sz w:val="24"/>
              </w:rPr>
              <w:t>Cortes</w:t>
            </w:r>
            <w:r>
              <w:rPr>
                <w:spacing w:val="-1"/>
                <w:sz w:val="24"/>
              </w:rPr>
              <w:t xml:space="preserve"> </w:t>
            </w:r>
            <w:r>
              <w:rPr>
                <w:sz w:val="24"/>
              </w:rPr>
              <w:t>de</w:t>
            </w:r>
            <w:r>
              <w:rPr>
                <w:spacing w:val="-11"/>
                <w:sz w:val="24"/>
              </w:rPr>
              <w:t xml:space="preserve"> </w:t>
            </w:r>
            <w:r>
              <w:rPr>
                <w:sz w:val="24"/>
              </w:rPr>
              <w:t>terreno</w:t>
            </w:r>
            <w:r>
              <w:rPr>
                <w:spacing w:val="-4"/>
                <w:sz w:val="24"/>
              </w:rPr>
              <w:t xml:space="preserve"> </w:t>
            </w:r>
            <w:r>
              <w:rPr>
                <w:sz w:val="24"/>
              </w:rPr>
              <w:t>por</w:t>
            </w:r>
            <w:r>
              <w:rPr>
                <w:spacing w:val="-7"/>
                <w:sz w:val="24"/>
              </w:rPr>
              <w:t xml:space="preserve"> </w:t>
            </w:r>
            <w:r>
              <w:rPr>
                <w:spacing w:val="-5"/>
                <w:sz w:val="24"/>
              </w:rPr>
              <w:t>m</w:t>
            </w:r>
            <w:r>
              <w:rPr>
                <w:spacing w:val="-5"/>
                <w:position w:val="8"/>
                <w:sz w:val="16"/>
              </w:rPr>
              <w:t>3</w:t>
            </w:r>
          </w:p>
        </w:tc>
        <w:tc>
          <w:tcPr>
            <w:tcW w:w="2334" w:type="dxa"/>
          </w:tcPr>
          <w:p w14:paraId="234AD21D" w14:textId="77777777" w:rsidR="00924464" w:rsidRDefault="0083266D">
            <w:pPr>
              <w:pStyle w:val="TableParagraph"/>
              <w:ind w:left="23" w:right="23"/>
              <w:jc w:val="center"/>
              <w:rPr>
                <w:sz w:val="24"/>
              </w:rPr>
            </w:pPr>
            <w:r>
              <w:rPr>
                <w:spacing w:val="-10"/>
                <w:sz w:val="24"/>
              </w:rPr>
              <w:t>5</w:t>
            </w:r>
          </w:p>
        </w:tc>
      </w:tr>
      <w:tr w:rsidR="00924464" w14:paraId="7335A245" w14:textId="77777777">
        <w:trPr>
          <w:trHeight w:val="306"/>
        </w:trPr>
        <w:tc>
          <w:tcPr>
            <w:tcW w:w="9299" w:type="dxa"/>
            <w:gridSpan w:val="4"/>
          </w:tcPr>
          <w:p w14:paraId="1BE31F54" w14:textId="77777777" w:rsidR="00924464" w:rsidRDefault="0083266D">
            <w:pPr>
              <w:pStyle w:val="TableParagraph"/>
              <w:spacing w:line="276" w:lineRule="exact"/>
              <w:ind w:left="4"/>
              <w:rPr>
                <w:sz w:val="24"/>
              </w:rPr>
            </w:pPr>
            <w:r>
              <w:rPr>
                <w:sz w:val="24"/>
              </w:rPr>
              <w:t>XLII.</w:t>
            </w:r>
            <w:r>
              <w:rPr>
                <w:spacing w:val="49"/>
                <w:w w:val="150"/>
                <w:sz w:val="24"/>
              </w:rPr>
              <w:t xml:space="preserve"> </w:t>
            </w:r>
            <w:r>
              <w:rPr>
                <w:sz w:val="24"/>
              </w:rPr>
              <w:t>Terracería</w:t>
            </w:r>
            <w:r>
              <w:rPr>
                <w:spacing w:val="-5"/>
                <w:sz w:val="24"/>
              </w:rPr>
              <w:t xml:space="preserve"> </w:t>
            </w:r>
            <w:r>
              <w:rPr>
                <w:sz w:val="24"/>
              </w:rPr>
              <w:t>y</w:t>
            </w:r>
            <w:r>
              <w:rPr>
                <w:spacing w:val="-9"/>
                <w:sz w:val="24"/>
              </w:rPr>
              <w:t xml:space="preserve"> </w:t>
            </w:r>
            <w:r>
              <w:rPr>
                <w:sz w:val="24"/>
              </w:rPr>
              <w:t>pavimentos</w:t>
            </w:r>
            <w:r>
              <w:rPr>
                <w:spacing w:val="-4"/>
                <w:sz w:val="24"/>
              </w:rPr>
              <w:t xml:space="preserve"> </w:t>
            </w:r>
            <w:r>
              <w:rPr>
                <w:sz w:val="24"/>
              </w:rPr>
              <w:t>por</w:t>
            </w:r>
            <w:r>
              <w:rPr>
                <w:spacing w:val="-6"/>
                <w:sz w:val="24"/>
              </w:rPr>
              <w:t xml:space="preserve"> </w:t>
            </w:r>
            <w:r>
              <w:rPr>
                <w:sz w:val="24"/>
              </w:rPr>
              <w:t>m</w:t>
            </w:r>
            <w:r>
              <w:rPr>
                <w:position w:val="8"/>
                <w:sz w:val="16"/>
              </w:rPr>
              <w:t>2</w:t>
            </w:r>
            <w:r>
              <w:rPr>
                <w:spacing w:val="20"/>
                <w:position w:val="8"/>
                <w:sz w:val="16"/>
              </w:rPr>
              <w:t xml:space="preserve"> </w:t>
            </w:r>
            <w:r>
              <w:rPr>
                <w:sz w:val="24"/>
              </w:rPr>
              <w:t>y</w:t>
            </w:r>
            <w:r>
              <w:rPr>
                <w:spacing w:val="-11"/>
                <w:sz w:val="24"/>
              </w:rPr>
              <w:t xml:space="preserve"> </w:t>
            </w:r>
            <w:r>
              <w:rPr>
                <w:sz w:val="24"/>
              </w:rPr>
              <w:t>mantenimiento</w:t>
            </w:r>
            <w:r>
              <w:rPr>
                <w:spacing w:val="-6"/>
                <w:sz w:val="24"/>
              </w:rPr>
              <w:t xml:space="preserve"> </w:t>
            </w:r>
            <w:r>
              <w:rPr>
                <w:spacing w:val="-2"/>
                <w:sz w:val="24"/>
              </w:rPr>
              <w:t>general:</w:t>
            </w:r>
          </w:p>
        </w:tc>
      </w:tr>
      <w:tr w:rsidR="00924464" w14:paraId="326825F7" w14:textId="77777777">
        <w:trPr>
          <w:trHeight w:val="467"/>
        </w:trPr>
        <w:tc>
          <w:tcPr>
            <w:tcW w:w="6965" w:type="dxa"/>
            <w:gridSpan w:val="3"/>
          </w:tcPr>
          <w:p w14:paraId="6B9F1937" w14:textId="77777777" w:rsidR="00924464" w:rsidRDefault="0083266D">
            <w:pPr>
              <w:pStyle w:val="TableParagraph"/>
              <w:tabs>
                <w:tab w:val="left" w:pos="448"/>
              </w:tabs>
              <w:spacing w:line="276" w:lineRule="exact"/>
              <w:ind w:left="4"/>
              <w:rPr>
                <w:position w:val="8"/>
                <w:sz w:val="16"/>
              </w:rPr>
            </w:pPr>
            <w:r>
              <w:rPr>
                <w:spacing w:val="-5"/>
                <w:sz w:val="24"/>
              </w:rPr>
              <w:t>a)</w:t>
            </w:r>
            <w:r>
              <w:rPr>
                <w:sz w:val="24"/>
              </w:rPr>
              <w:tab/>
              <w:t>Hasta</w:t>
            </w:r>
            <w:r>
              <w:rPr>
                <w:spacing w:val="-11"/>
                <w:sz w:val="24"/>
              </w:rPr>
              <w:t xml:space="preserve"> </w:t>
            </w:r>
            <w:r>
              <w:rPr>
                <w:sz w:val="24"/>
              </w:rPr>
              <w:t>999.99</w:t>
            </w:r>
            <w:r>
              <w:rPr>
                <w:spacing w:val="-10"/>
                <w:sz w:val="24"/>
              </w:rPr>
              <w:t xml:space="preserve"> </w:t>
            </w:r>
            <w:r>
              <w:rPr>
                <w:spacing w:val="-5"/>
                <w:sz w:val="24"/>
              </w:rPr>
              <w:t>m</w:t>
            </w:r>
            <w:r>
              <w:rPr>
                <w:spacing w:val="-5"/>
                <w:position w:val="8"/>
                <w:sz w:val="16"/>
              </w:rPr>
              <w:t>2</w:t>
            </w:r>
          </w:p>
        </w:tc>
        <w:tc>
          <w:tcPr>
            <w:tcW w:w="2334" w:type="dxa"/>
          </w:tcPr>
          <w:p w14:paraId="51973F67" w14:textId="77777777" w:rsidR="00924464" w:rsidRDefault="0083266D">
            <w:pPr>
              <w:pStyle w:val="TableParagraph"/>
              <w:ind w:left="27" w:right="23"/>
              <w:jc w:val="center"/>
              <w:rPr>
                <w:sz w:val="24"/>
              </w:rPr>
            </w:pPr>
            <w:r>
              <w:rPr>
                <w:spacing w:val="-4"/>
                <w:sz w:val="24"/>
              </w:rPr>
              <w:t>0.12</w:t>
            </w:r>
          </w:p>
        </w:tc>
      </w:tr>
      <w:tr w:rsidR="00924464" w14:paraId="322557DC" w14:textId="77777777">
        <w:trPr>
          <w:trHeight w:val="475"/>
        </w:trPr>
        <w:tc>
          <w:tcPr>
            <w:tcW w:w="6965" w:type="dxa"/>
            <w:gridSpan w:val="3"/>
          </w:tcPr>
          <w:p w14:paraId="60853C83" w14:textId="77777777" w:rsidR="00924464" w:rsidRDefault="0083266D">
            <w:pPr>
              <w:pStyle w:val="TableParagraph"/>
              <w:tabs>
                <w:tab w:val="left" w:pos="448"/>
              </w:tabs>
              <w:spacing w:line="276" w:lineRule="exact"/>
              <w:ind w:left="4"/>
              <w:rPr>
                <w:position w:val="8"/>
                <w:sz w:val="16"/>
              </w:rPr>
            </w:pPr>
            <w:r>
              <w:rPr>
                <w:spacing w:val="-5"/>
                <w:sz w:val="24"/>
              </w:rPr>
              <w:t>b)</w:t>
            </w:r>
            <w:r>
              <w:rPr>
                <w:sz w:val="24"/>
              </w:rPr>
              <w:tab/>
              <w:t>De</w:t>
            </w:r>
            <w:r>
              <w:rPr>
                <w:spacing w:val="-7"/>
                <w:sz w:val="24"/>
              </w:rPr>
              <w:t xml:space="preserve"> </w:t>
            </w:r>
            <w:r>
              <w:rPr>
                <w:sz w:val="24"/>
              </w:rPr>
              <w:t>1,000</w:t>
            </w:r>
            <w:r>
              <w:rPr>
                <w:spacing w:val="-8"/>
                <w:sz w:val="24"/>
              </w:rPr>
              <w:t xml:space="preserve"> </w:t>
            </w:r>
            <w:r>
              <w:rPr>
                <w:sz w:val="24"/>
              </w:rPr>
              <w:t>a</w:t>
            </w:r>
            <w:r>
              <w:rPr>
                <w:spacing w:val="-4"/>
                <w:sz w:val="24"/>
              </w:rPr>
              <w:t xml:space="preserve"> </w:t>
            </w:r>
            <w:r>
              <w:rPr>
                <w:sz w:val="24"/>
              </w:rPr>
              <w:t>4,999.99</w:t>
            </w:r>
            <w:r>
              <w:rPr>
                <w:spacing w:val="-14"/>
                <w:sz w:val="24"/>
              </w:rPr>
              <w:t xml:space="preserve"> </w:t>
            </w:r>
            <w:r>
              <w:rPr>
                <w:spacing w:val="-5"/>
                <w:sz w:val="24"/>
              </w:rPr>
              <w:t>m</w:t>
            </w:r>
            <w:r>
              <w:rPr>
                <w:spacing w:val="-5"/>
                <w:position w:val="8"/>
                <w:sz w:val="16"/>
              </w:rPr>
              <w:t>2</w:t>
            </w:r>
          </w:p>
        </w:tc>
        <w:tc>
          <w:tcPr>
            <w:tcW w:w="2334" w:type="dxa"/>
          </w:tcPr>
          <w:p w14:paraId="726F47E0" w14:textId="77777777" w:rsidR="00924464" w:rsidRDefault="0083266D">
            <w:pPr>
              <w:pStyle w:val="TableParagraph"/>
              <w:ind w:left="27" w:right="23"/>
              <w:jc w:val="center"/>
              <w:rPr>
                <w:sz w:val="24"/>
              </w:rPr>
            </w:pPr>
            <w:r>
              <w:rPr>
                <w:spacing w:val="-4"/>
                <w:sz w:val="24"/>
              </w:rPr>
              <w:t>0.14</w:t>
            </w:r>
          </w:p>
        </w:tc>
      </w:tr>
      <w:tr w:rsidR="00924464" w14:paraId="6F6FEDB7" w14:textId="77777777">
        <w:trPr>
          <w:trHeight w:val="470"/>
        </w:trPr>
        <w:tc>
          <w:tcPr>
            <w:tcW w:w="6965" w:type="dxa"/>
            <w:gridSpan w:val="3"/>
          </w:tcPr>
          <w:p w14:paraId="5DA85395" w14:textId="77777777" w:rsidR="00924464" w:rsidRDefault="0083266D">
            <w:pPr>
              <w:pStyle w:val="TableParagraph"/>
              <w:tabs>
                <w:tab w:val="left" w:pos="849"/>
              </w:tabs>
              <w:spacing w:line="276" w:lineRule="exact"/>
              <w:ind w:left="4"/>
              <w:rPr>
                <w:sz w:val="24"/>
              </w:rPr>
            </w:pPr>
            <w:r>
              <w:rPr>
                <w:spacing w:val="-5"/>
                <w:sz w:val="24"/>
              </w:rPr>
              <w:t>c)</w:t>
            </w:r>
            <w:r>
              <w:rPr>
                <w:sz w:val="24"/>
              </w:rPr>
              <w:tab/>
              <w:t>De</w:t>
            </w:r>
            <w:r>
              <w:rPr>
                <w:spacing w:val="-2"/>
                <w:sz w:val="24"/>
              </w:rPr>
              <w:t xml:space="preserve"> </w:t>
            </w:r>
            <w:r>
              <w:rPr>
                <w:sz w:val="24"/>
              </w:rPr>
              <w:t>5,000</w:t>
            </w:r>
            <w:r>
              <w:rPr>
                <w:spacing w:val="-5"/>
                <w:sz w:val="24"/>
              </w:rPr>
              <w:t xml:space="preserve"> </w:t>
            </w:r>
            <w:r>
              <w:rPr>
                <w:sz w:val="24"/>
              </w:rPr>
              <w:t>m</w:t>
            </w:r>
            <w:r>
              <w:rPr>
                <w:position w:val="8"/>
                <w:sz w:val="16"/>
              </w:rPr>
              <w:t>2</w:t>
            </w:r>
            <w:r>
              <w:rPr>
                <w:spacing w:val="17"/>
                <w:position w:val="8"/>
                <w:sz w:val="16"/>
              </w:rPr>
              <w:t xml:space="preserve"> </w:t>
            </w:r>
            <w:r>
              <w:rPr>
                <w:sz w:val="24"/>
              </w:rPr>
              <w:t>en</w:t>
            </w:r>
            <w:r>
              <w:rPr>
                <w:spacing w:val="-6"/>
                <w:sz w:val="24"/>
              </w:rPr>
              <w:t xml:space="preserve"> </w:t>
            </w:r>
            <w:r>
              <w:rPr>
                <w:spacing w:val="-2"/>
                <w:sz w:val="24"/>
              </w:rPr>
              <w:t>adelante</w:t>
            </w:r>
          </w:p>
        </w:tc>
        <w:tc>
          <w:tcPr>
            <w:tcW w:w="2334" w:type="dxa"/>
          </w:tcPr>
          <w:p w14:paraId="1D9B71F8" w14:textId="77777777" w:rsidR="00924464" w:rsidRDefault="0083266D">
            <w:pPr>
              <w:pStyle w:val="TableParagraph"/>
              <w:ind w:left="27" w:right="23"/>
              <w:jc w:val="center"/>
              <w:rPr>
                <w:sz w:val="24"/>
              </w:rPr>
            </w:pPr>
            <w:r>
              <w:rPr>
                <w:spacing w:val="-4"/>
                <w:sz w:val="24"/>
              </w:rPr>
              <w:t>0.16</w:t>
            </w:r>
          </w:p>
        </w:tc>
      </w:tr>
      <w:tr w:rsidR="00924464" w14:paraId="695CE2EA" w14:textId="77777777">
        <w:trPr>
          <w:trHeight w:val="306"/>
        </w:trPr>
        <w:tc>
          <w:tcPr>
            <w:tcW w:w="9299" w:type="dxa"/>
            <w:gridSpan w:val="4"/>
          </w:tcPr>
          <w:p w14:paraId="33FF6F48" w14:textId="77777777" w:rsidR="00924464" w:rsidRDefault="0083266D">
            <w:pPr>
              <w:pStyle w:val="TableParagraph"/>
              <w:spacing w:line="276" w:lineRule="exact"/>
              <w:ind w:left="4"/>
              <w:rPr>
                <w:sz w:val="24"/>
              </w:rPr>
            </w:pPr>
            <w:r>
              <w:rPr>
                <w:sz w:val="24"/>
              </w:rPr>
              <w:t>XLIII.</w:t>
            </w:r>
            <w:r>
              <w:rPr>
                <w:spacing w:val="51"/>
                <w:w w:val="150"/>
                <w:sz w:val="24"/>
              </w:rPr>
              <w:t xml:space="preserve"> </w:t>
            </w:r>
            <w:r>
              <w:rPr>
                <w:sz w:val="24"/>
              </w:rPr>
              <w:t>Demoliciones</w:t>
            </w:r>
            <w:r>
              <w:rPr>
                <w:spacing w:val="-7"/>
                <w:sz w:val="24"/>
              </w:rPr>
              <w:t xml:space="preserve"> </w:t>
            </w:r>
            <w:r>
              <w:rPr>
                <w:sz w:val="24"/>
              </w:rPr>
              <w:t>por</w:t>
            </w:r>
            <w:r>
              <w:rPr>
                <w:spacing w:val="-11"/>
                <w:sz w:val="24"/>
              </w:rPr>
              <w:t xml:space="preserve"> </w:t>
            </w:r>
            <w:r>
              <w:rPr>
                <w:spacing w:val="-5"/>
                <w:sz w:val="24"/>
              </w:rPr>
              <w:t>m</w:t>
            </w:r>
            <w:r>
              <w:rPr>
                <w:spacing w:val="-5"/>
                <w:position w:val="8"/>
                <w:sz w:val="16"/>
              </w:rPr>
              <w:t>2</w:t>
            </w:r>
            <w:r>
              <w:rPr>
                <w:spacing w:val="-5"/>
                <w:sz w:val="24"/>
              </w:rPr>
              <w:t>:</w:t>
            </w:r>
          </w:p>
        </w:tc>
      </w:tr>
    </w:tbl>
    <w:p w14:paraId="2B7A08F8" w14:textId="77777777" w:rsidR="00924464" w:rsidRDefault="00924464">
      <w:pPr>
        <w:pStyle w:val="TableParagraph"/>
        <w:spacing w:line="276" w:lineRule="exact"/>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639916FD" w14:textId="77777777">
        <w:trPr>
          <w:trHeight w:val="470"/>
        </w:trPr>
        <w:tc>
          <w:tcPr>
            <w:tcW w:w="6964" w:type="dxa"/>
          </w:tcPr>
          <w:p w14:paraId="03B6E365" w14:textId="77777777" w:rsidR="00924464" w:rsidRDefault="0083266D">
            <w:pPr>
              <w:pStyle w:val="TableParagraph"/>
              <w:ind w:left="4"/>
              <w:rPr>
                <w:sz w:val="24"/>
              </w:rPr>
            </w:pPr>
            <w:r>
              <w:rPr>
                <w:spacing w:val="-2"/>
                <w:sz w:val="24"/>
              </w:rPr>
              <w:t>Habitacional</w:t>
            </w:r>
          </w:p>
        </w:tc>
        <w:tc>
          <w:tcPr>
            <w:tcW w:w="2333" w:type="dxa"/>
          </w:tcPr>
          <w:p w14:paraId="1A3E503E" w14:textId="77777777" w:rsidR="00924464" w:rsidRDefault="00924464">
            <w:pPr>
              <w:pStyle w:val="TableParagraph"/>
              <w:rPr>
                <w:rFonts w:ascii="Times New Roman"/>
              </w:rPr>
            </w:pPr>
          </w:p>
        </w:tc>
      </w:tr>
      <w:tr w:rsidR="00924464" w14:paraId="70E019EF" w14:textId="77777777">
        <w:trPr>
          <w:trHeight w:val="470"/>
        </w:trPr>
        <w:tc>
          <w:tcPr>
            <w:tcW w:w="6964" w:type="dxa"/>
          </w:tcPr>
          <w:p w14:paraId="0313D828" w14:textId="77777777" w:rsidR="00924464" w:rsidRDefault="0083266D">
            <w:pPr>
              <w:pStyle w:val="TableParagraph"/>
              <w:tabs>
                <w:tab w:val="left" w:pos="448"/>
              </w:tabs>
              <w:spacing w:line="276" w:lineRule="exact"/>
              <w:ind w:left="4"/>
              <w:rPr>
                <w:position w:val="8"/>
                <w:sz w:val="16"/>
              </w:rPr>
            </w:pPr>
            <w:r>
              <w:rPr>
                <w:spacing w:val="-5"/>
                <w:sz w:val="24"/>
              </w:rPr>
              <w:t>a)</w:t>
            </w:r>
            <w:r>
              <w:rPr>
                <w:sz w:val="24"/>
              </w:rPr>
              <w:tab/>
              <w:t>De 1</w:t>
            </w:r>
            <w:r>
              <w:rPr>
                <w:spacing w:val="-3"/>
                <w:sz w:val="24"/>
              </w:rPr>
              <w:t xml:space="preserve"> </w:t>
            </w:r>
            <w:r>
              <w:rPr>
                <w:sz w:val="24"/>
              </w:rPr>
              <w:t>a</w:t>
            </w:r>
            <w:r>
              <w:rPr>
                <w:spacing w:val="-1"/>
                <w:sz w:val="24"/>
              </w:rPr>
              <w:t xml:space="preserve"> </w:t>
            </w:r>
            <w:r>
              <w:rPr>
                <w:sz w:val="24"/>
              </w:rPr>
              <w:t>60</w:t>
            </w:r>
            <w:r>
              <w:rPr>
                <w:spacing w:val="-10"/>
                <w:sz w:val="24"/>
              </w:rPr>
              <w:t xml:space="preserve"> </w:t>
            </w:r>
            <w:r>
              <w:rPr>
                <w:spacing w:val="-5"/>
                <w:sz w:val="24"/>
              </w:rPr>
              <w:t>m</w:t>
            </w:r>
            <w:r>
              <w:rPr>
                <w:spacing w:val="-5"/>
                <w:position w:val="8"/>
                <w:sz w:val="16"/>
              </w:rPr>
              <w:t>2</w:t>
            </w:r>
          </w:p>
        </w:tc>
        <w:tc>
          <w:tcPr>
            <w:tcW w:w="2333" w:type="dxa"/>
          </w:tcPr>
          <w:p w14:paraId="2B582DC1" w14:textId="77777777" w:rsidR="00924464" w:rsidRDefault="0083266D">
            <w:pPr>
              <w:pStyle w:val="TableParagraph"/>
              <w:ind w:left="7"/>
              <w:jc w:val="center"/>
              <w:rPr>
                <w:sz w:val="24"/>
              </w:rPr>
            </w:pPr>
            <w:r>
              <w:rPr>
                <w:spacing w:val="-4"/>
                <w:sz w:val="24"/>
              </w:rPr>
              <w:t>0.19</w:t>
            </w:r>
          </w:p>
        </w:tc>
      </w:tr>
      <w:tr w:rsidR="00924464" w14:paraId="775634F4" w14:textId="77777777">
        <w:trPr>
          <w:trHeight w:val="470"/>
        </w:trPr>
        <w:tc>
          <w:tcPr>
            <w:tcW w:w="6964" w:type="dxa"/>
          </w:tcPr>
          <w:p w14:paraId="604FC7FB" w14:textId="77777777" w:rsidR="00924464" w:rsidRDefault="0083266D">
            <w:pPr>
              <w:pStyle w:val="TableParagraph"/>
              <w:tabs>
                <w:tab w:val="left" w:pos="448"/>
              </w:tabs>
              <w:spacing w:line="277" w:lineRule="exact"/>
              <w:ind w:left="4"/>
              <w:rPr>
                <w:position w:val="8"/>
                <w:sz w:val="16"/>
              </w:rPr>
            </w:pPr>
            <w:r>
              <w:rPr>
                <w:spacing w:val="-5"/>
                <w:sz w:val="24"/>
              </w:rPr>
              <w:t>b)</w:t>
            </w:r>
            <w:r>
              <w:rPr>
                <w:sz w:val="24"/>
              </w:rPr>
              <w:tab/>
              <w:t>De</w:t>
            </w:r>
            <w:r>
              <w:rPr>
                <w:spacing w:val="-4"/>
                <w:sz w:val="24"/>
              </w:rPr>
              <w:t xml:space="preserve"> </w:t>
            </w:r>
            <w:r>
              <w:rPr>
                <w:sz w:val="24"/>
              </w:rPr>
              <w:t>60.01</w:t>
            </w:r>
            <w:r>
              <w:rPr>
                <w:spacing w:val="-8"/>
                <w:sz w:val="24"/>
              </w:rPr>
              <w:t xml:space="preserve"> </w:t>
            </w:r>
            <w:r>
              <w:rPr>
                <w:sz w:val="24"/>
              </w:rPr>
              <w:t>a</w:t>
            </w:r>
            <w:r>
              <w:rPr>
                <w:spacing w:val="-4"/>
                <w:sz w:val="24"/>
              </w:rPr>
              <w:t xml:space="preserve"> </w:t>
            </w:r>
            <w:r>
              <w:rPr>
                <w:sz w:val="24"/>
              </w:rPr>
              <w:t>999</w:t>
            </w:r>
            <w:r>
              <w:rPr>
                <w:spacing w:val="-7"/>
                <w:sz w:val="24"/>
              </w:rPr>
              <w:t xml:space="preserve"> </w:t>
            </w:r>
            <w:r>
              <w:rPr>
                <w:spacing w:val="-5"/>
                <w:sz w:val="24"/>
              </w:rPr>
              <w:t>m</w:t>
            </w:r>
            <w:r>
              <w:rPr>
                <w:spacing w:val="-5"/>
                <w:position w:val="8"/>
                <w:sz w:val="16"/>
              </w:rPr>
              <w:t>2</w:t>
            </w:r>
          </w:p>
        </w:tc>
        <w:tc>
          <w:tcPr>
            <w:tcW w:w="2333" w:type="dxa"/>
          </w:tcPr>
          <w:p w14:paraId="6FB7C039" w14:textId="77777777" w:rsidR="00924464" w:rsidRDefault="0083266D">
            <w:pPr>
              <w:pStyle w:val="TableParagraph"/>
              <w:spacing w:before="1"/>
              <w:ind w:left="7"/>
              <w:jc w:val="center"/>
              <w:rPr>
                <w:sz w:val="24"/>
              </w:rPr>
            </w:pPr>
            <w:r>
              <w:rPr>
                <w:spacing w:val="-4"/>
                <w:sz w:val="24"/>
              </w:rPr>
              <w:t>0.17</w:t>
            </w:r>
          </w:p>
        </w:tc>
      </w:tr>
      <w:tr w:rsidR="00924464" w14:paraId="55A5A264" w14:textId="77777777">
        <w:trPr>
          <w:trHeight w:val="470"/>
        </w:trPr>
        <w:tc>
          <w:tcPr>
            <w:tcW w:w="6964" w:type="dxa"/>
          </w:tcPr>
          <w:p w14:paraId="413A645C" w14:textId="77777777" w:rsidR="00924464" w:rsidRDefault="0083266D">
            <w:pPr>
              <w:pStyle w:val="TableParagraph"/>
              <w:tabs>
                <w:tab w:val="left" w:pos="515"/>
              </w:tabs>
              <w:spacing w:line="276" w:lineRule="exact"/>
              <w:ind w:left="4"/>
              <w:rPr>
                <w:position w:val="8"/>
                <w:sz w:val="16"/>
              </w:rPr>
            </w:pPr>
            <w:r>
              <w:rPr>
                <w:spacing w:val="-5"/>
                <w:sz w:val="24"/>
              </w:rPr>
              <w:t>c)</w:t>
            </w:r>
            <w:r>
              <w:rPr>
                <w:sz w:val="24"/>
              </w:rPr>
              <w:tab/>
              <w:t>De</w:t>
            </w:r>
            <w:r>
              <w:rPr>
                <w:spacing w:val="-5"/>
                <w:sz w:val="24"/>
              </w:rPr>
              <w:t xml:space="preserve"> </w:t>
            </w:r>
            <w:r>
              <w:rPr>
                <w:sz w:val="24"/>
              </w:rPr>
              <w:t>999.01</w:t>
            </w:r>
            <w:r>
              <w:rPr>
                <w:spacing w:val="-9"/>
                <w:sz w:val="24"/>
              </w:rPr>
              <w:t xml:space="preserve"> </w:t>
            </w:r>
            <w:r>
              <w:rPr>
                <w:sz w:val="24"/>
              </w:rPr>
              <w:t>a</w:t>
            </w:r>
            <w:r>
              <w:rPr>
                <w:spacing w:val="-4"/>
                <w:sz w:val="24"/>
              </w:rPr>
              <w:t xml:space="preserve"> </w:t>
            </w:r>
            <w:r>
              <w:rPr>
                <w:sz w:val="24"/>
              </w:rPr>
              <w:t>4.999</w:t>
            </w:r>
            <w:r>
              <w:rPr>
                <w:spacing w:val="-12"/>
                <w:sz w:val="24"/>
              </w:rPr>
              <w:t xml:space="preserve"> </w:t>
            </w:r>
            <w:r>
              <w:rPr>
                <w:spacing w:val="-7"/>
                <w:sz w:val="24"/>
              </w:rPr>
              <w:t>m</w:t>
            </w:r>
            <w:r>
              <w:rPr>
                <w:spacing w:val="-7"/>
                <w:position w:val="8"/>
                <w:sz w:val="16"/>
              </w:rPr>
              <w:t>2</w:t>
            </w:r>
          </w:p>
        </w:tc>
        <w:tc>
          <w:tcPr>
            <w:tcW w:w="2333" w:type="dxa"/>
          </w:tcPr>
          <w:p w14:paraId="7828F0AA" w14:textId="77777777" w:rsidR="00924464" w:rsidRDefault="0083266D">
            <w:pPr>
              <w:pStyle w:val="TableParagraph"/>
              <w:ind w:left="7"/>
              <w:jc w:val="center"/>
              <w:rPr>
                <w:sz w:val="24"/>
              </w:rPr>
            </w:pPr>
            <w:r>
              <w:rPr>
                <w:spacing w:val="-4"/>
                <w:sz w:val="24"/>
              </w:rPr>
              <w:t>0.15</w:t>
            </w:r>
          </w:p>
        </w:tc>
      </w:tr>
      <w:tr w:rsidR="00924464" w14:paraId="1C64ECB6" w14:textId="77777777">
        <w:trPr>
          <w:trHeight w:val="470"/>
        </w:trPr>
        <w:tc>
          <w:tcPr>
            <w:tcW w:w="6964" w:type="dxa"/>
          </w:tcPr>
          <w:p w14:paraId="4E53C140" w14:textId="77777777" w:rsidR="00924464" w:rsidRDefault="0083266D">
            <w:pPr>
              <w:pStyle w:val="TableParagraph"/>
              <w:tabs>
                <w:tab w:val="left" w:pos="448"/>
              </w:tabs>
              <w:spacing w:line="276" w:lineRule="exact"/>
              <w:ind w:left="4"/>
              <w:rPr>
                <w:sz w:val="24"/>
              </w:rPr>
            </w:pPr>
            <w:r>
              <w:rPr>
                <w:spacing w:val="-5"/>
                <w:sz w:val="24"/>
              </w:rPr>
              <w:t>d)</w:t>
            </w:r>
            <w:r>
              <w:rPr>
                <w:sz w:val="24"/>
              </w:rPr>
              <w:tab/>
              <w:t>De</w:t>
            </w:r>
            <w:r>
              <w:rPr>
                <w:spacing w:val="-1"/>
                <w:sz w:val="24"/>
              </w:rPr>
              <w:t xml:space="preserve"> </w:t>
            </w:r>
            <w:r>
              <w:rPr>
                <w:sz w:val="24"/>
              </w:rPr>
              <w:t>4,999.01</w:t>
            </w:r>
            <w:r>
              <w:rPr>
                <w:spacing w:val="-7"/>
                <w:sz w:val="24"/>
              </w:rPr>
              <w:t xml:space="preserve"> </w:t>
            </w:r>
            <w:r>
              <w:rPr>
                <w:sz w:val="24"/>
              </w:rPr>
              <w:t>m</w:t>
            </w:r>
            <w:r>
              <w:rPr>
                <w:position w:val="8"/>
                <w:sz w:val="16"/>
              </w:rPr>
              <w:t>2</w:t>
            </w:r>
            <w:r>
              <w:rPr>
                <w:spacing w:val="16"/>
                <w:position w:val="8"/>
                <w:sz w:val="16"/>
              </w:rPr>
              <w:t xml:space="preserve"> </w:t>
            </w:r>
            <w:r>
              <w:rPr>
                <w:sz w:val="24"/>
              </w:rPr>
              <w:t>en</w:t>
            </w:r>
            <w:r>
              <w:rPr>
                <w:spacing w:val="-8"/>
                <w:sz w:val="24"/>
              </w:rPr>
              <w:t xml:space="preserve"> </w:t>
            </w:r>
            <w:r>
              <w:rPr>
                <w:spacing w:val="-2"/>
                <w:sz w:val="24"/>
              </w:rPr>
              <w:t>adelante</w:t>
            </w:r>
          </w:p>
        </w:tc>
        <w:tc>
          <w:tcPr>
            <w:tcW w:w="2333" w:type="dxa"/>
          </w:tcPr>
          <w:p w14:paraId="7E2995CE" w14:textId="77777777" w:rsidR="00924464" w:rsidRDefault="0083266D">
            <w:pPr>
              <w:pStyle w:val="TableParagraph"/>
              <w:ind w:left="7"/>
              <w:jc w:val="center"/>
              <w:rPr>
                <w:sz w:val="24"/>
              </w:rPr>
            </w:pPr>
            <w:r>
              <w:rPr>
                <w:spacing w:val="-4"/>
                <w:sz w:val="24"/>
              </w:rPr>
              <w:t>0.13</w:t>
            </w:r>
          </w:p>
        </w:tc>
      </w:tr>
      <w:tr w:rsidR="00924464" w14:paraId="67C9A15F" w14:textId="77777777">
        <w:trPr>
          <w:trHeight w:val="470"/>
        </w:trPr>
        <w:tc>
          <w:tcPr>
            <w:tcW w:w="6964" w:type="dxa"/>
          </w:tcPr>
          <w:p w14:paraId="66D9B2BE" w14:textId="77777777" w:rsidR="00924464" w:rsidRDefault="0083266D">
            <w:pPr>
              <w:pStyle w:val="TableParagraph"/>
              <w:tabs>
                <w:tab w:val="left" w:pos="448"/>
              </w:tabs>
              <w:spacing w:line="276" w:lineRule="exact"/>
              <w:ind w:left="4"/>
              <w:rPr>
                <w:sz w:val="24"/>
              </w:rPr>
            </w:pPr>
            <w:r>
              <w:rPr>
                <w:spacing w:val="-5"/>
                <w:sz w:val="24"/>
              </w:rPr>
              <w:t>e)</w:t>
            </w:r>
            <w:r>
              <w:rPr>
                <w:sz w:val="24"/>
              </w:rPr>
              <w:tab/>
              <w:t>Hasta</w:t>
            </w:r>
            <w:r>
              <w:rPr>
                <w:spacing w:val="-4"/>
                <w:sz w:val="24"/>
              </w:rPr>
              <w:t xml:space="preserve"> </w:t>
            </w:r>
            <w:r>
              <w:rPr>
                <w:sz w:val="24"/>
              </w:rPr>
              <w:t>61</w:t>
            </w:r>
            <w:r>
              <w:rPr>
                <w:spacing w:val="-6"/>
                <w:sz w:val="24"/>
              </w:rPr>
              <w:t xml:space="preserve"> </w:t>
            </w:r>
            <w:r>
              <w:rPr>
                <w:sz w:val="24"/>
              </w:rPr>
              <w:t>m</w:t>
            </w:r>
            <w:r>
              <w:rPr>
                <w:position w:val="8"/>
                <w:sz w:val="16"/>
              </w:rPr>
              <w:t>2</w:t>
            </w:r>
            <w:r>
              <w:rPr>
                <w:spacing w:val="16"/>
                <w:position w:val="8"/>
                <w:sz w:val="16"/>
              </w:rPr>
              <w:t xml:space="preserve"> </w:t>
            </w:r>
            <w:r>
              <w:rPr>
                <w:sz w:val="24"/>
              </w:rPr>
              <w:t>en</w:t>
            </w:r>
            <w:r>
              <w:rPr>
                <w:spacing w:val="-6"/>
                <w:sz w:val="24"/>
              </w:rPr>
              <w:t xml:space="preserve"> </w:t>
            </w:r>
            <w:r>
              <w:rPr>
                <w:sz w:val="24"/>
              </w:rPr>
              <w:t xml:space="preserve">planta </w:t>
            </w:r>
            <w:r>
              <w:rPr>
                <w:spacing w:val="-4"/>
                <w:sz w:val="24"/>
              </w:rPr>
              <w:t>alta</w:t>
            </w:r>
          </w:p>
        </w:tc>
        <w:tc>
          <w:tcPr>
            <w:tcW w:w="2333" w:type="dxa"/>
          </w:tcPr>
          <w:p w14:paraId="48AB1ECE" w14:textId="77777777" w:rsidR="00924464" w:rsidRDefault="0083266D">
            <w:pPr>
              <w:pStyle w:val="TableParagraph"/>
              <w:ind w:left="7"/>
              <w:jc w:val="center"/>
              <w:rPr>
                <w:sz w:val="24"/>
              </w:rPr>
            </w:pPr>
            <w:r>
              <w:rPr>
                <w:spacing w:val="-4"/>
                <w:sz w:val="24"/>
              </w:rPr>
              <w:t>0.17</w:t>
            </w:r>
          </w:p>
        </w:tc>
      </w:tr>
      <w:tr w:rsidR="00924464" w14:paraId="3C66C447" w14:textId="77777777">
        <w:trPr>
          <w:trHeight w:val="470"/>
        </w:trPr>
        <w:tc>
          <w:tcPr>
            <w:tcW w:w="6964" w:type="dxa"/>
          </w:tcPr>
          <w:p w14:paraId="3D409FDD" w14:textId="77777777" w:rsidR="00924464" w:rsidRDefault="0083266D">
            <w:pPr>
              <w:pStyle w:val="TableParagraph"/>
              <w:ind w:left="4"/>
              <w:rPr>
                <w:sz w:val="24"/>
              </w:rPr>
            </w:pPr>
            <w:r>
              <w:rPr>
                <w:spacing w:val="-2"/>
                <w:sz w:val="24"/>
              </w:rPr>
              <w:t>Comercial</w:t>
            </w:r>
          </w:p>
        </w:tc>
        <w:tc>
          <w:tcPr>
            <w:tcW w:w="2333" w:type="dxa"/>
          </w:tcPr>
          <w:p w14:paraId="7341BFC4" w14:textId="77777777" w:rsidR="00924464" w:rsidRDefault="00924464">
            <w:pPr>
              <w:pStyle w:val="TableParagraph"/>
              <w:rPr>
                <w:rFonts w:ascii="Times New Roman"/>
              </w:rPr>
            </w:pPr>
          </w:p>
        </w:tc>
      </w:tr>
      <w:tr w:rsidR="00924464" w14:paraId="3A3C1CB4" w14:textId="77777777">
        <w:trPr>
          <w:trHeight w:val="470"/>
        </w:trPr>
        <w:tc>
          <w:tcPr>
            <w:tcW w:w="6964" w:type="dxa"/>
          </w:tcPr>
          <w:p w14:paraId="4D84BE38" w14:textId="77777777" w:rsidR="00924464" w:rsidRDefault="0083266D">
            <w:pPr>
              <w:pStyle w:val="TableParagraph"/>
              <w:tabs>
                <w:tab w:val="left" w:pos="448"/>
              </w:tabs>
              <w:spacing w:line="276" w:lineRule="exact"/>
              <w:ind w:left="4"/>
              <w:rPr>
                <w:position w:val="8"/>
                <w:sz w:val="16"/>
              </w:rPr>
            </w:pPr>
            <w:r>
              <w:rPr>
                <w:spacing w:val="-5"/>
                <w:sz w:val="24"/>
              </w:rPr>
              <w:t>a)</w:t>
            </w:r>
            <w:r>
              <w:rPr>
                <w:sz w:val="24"/>
              </w:rPr>
              <w:tab/>
              <w:t>De 1</w:t>
            </w:r>
            <w:r>
              <w:rPr>
                <w:spacing w:val="-3"/>
                <w:sz w:val="24"/>
              </w:rPr>
              <w:t xml:space="preserve"> </w:t>
            </w:r>
            <w:r>
              <w:rPr>
                <w:sz w:val="24"/>
              </w:rPr>
              <w:t>a</w:t>
            </w:r>
            <w:r>
              <w:rPr>
                <w:spacing w:val="-1"/>
                <w:sz w:val="24"/>
              </w:rPr>
              <w:t xml:space="preserve"> </w:t>
            </w:r>
            <w:r>
              <w:rPr>
                <w:sz w:val="24"/>
              </w:rPr>
              <w:t>60</w:t>
            </w:r>
            <w:r>
              <w:rPr>
                <w:spacing w:val="-10"/>
                <w:sz w:val="24"/>
              </w:rPr>
              <w:t xml:space="preserve"> </w:t>
            </w:r>
            <w:r>
              <w:rPr>
                <w:spacing w:val="-5"/>
                <w:sz w:val="24"/>
              </w:rPr>
              <w:t>m</w:t>
            </w:r>
            <w:r>
              <w:rPr>
                <w:spacing w:val="-5"/>
                <w:position w:val="8"/>
                <w:sz w:val="16"/>
              </w:rPr>
              <w:t>2</w:t>
            </w:r>
          </w:p>
        </w:tc>
        <w:tc>
          <w:tcPr>
            <w:tcW w:w="2333" w:type="dxa"/>
          </w:tcPr>
          <w:p w14:paraId="78824FCB" w14:textId="77777777" w:rsidR="00924464" w:rsidRDefault="0083266D">
            <w:pPr>
              <w:pStyle w:val="TableParagraph"/>
              <w:ind w:left="7"/>
              <w:jc w:val="center"/>
              <w:rPr>
                <w:sz w:val="24"/>
              </w:rPr>
            </w:pPr>
            <w:r>
              <w:rPr>
                <w:spacing w:val="-4"/>
                <w:sz w:val="24"/>
              </w:rPr>
              <w:t>0.19</w:t>
            </w:r>
          </w:p>
        </w:tc>
      </w:tr>
      <w:tr w:rsidR="00924464" w14:paraId="6325B227" w14:textId="77777777">
        <w:trPr>
          <w:trHeight w:val="475"/>
        </w:trPr>
        <w:tc>
          <w:tcPr>
            <w:tcW w:w="6964" w:type="dxa"/>
          </w:tcPr>
          <w:p w14:paraId="2F25E5E8" w14:textId="77777777" w:rsidR="00924464" w:rsidRDefault="0083266D">
            <w:pPr>
              <w:pStyle w:val="TableParagraph"/>
              <w:tabs>
                <w:tab w:val="left" w:pos="448"/>
              </w:tabs>
              <w:spacing w:line="279" w:lineRule="exact"/>
              <w:ind w:left="4"/>
              <w:rPr>
                <w:position w:val="8"/>
                <w:sz w:val="16"/>
              </w:rPr>
            </w:pPr>
            <w:r>
              <w:rPr>
                <w:spacing w:val="-5"/>
                <w:sz w:val="24"/>
              </w:rPr>
              <w:t>b)</w:t>
            </w:r>
            <w:r>
              <w:rPr>
                <w:sz w:val="24"/>
              </w:rPr>
              <w:tab/>
              <w:t>De</w:t>
            </w:r>
            <w:r>
              <w:rPr>
                <w:spacing w:val="-4"/>
                <w:sz w:val="24"/>
              </w:rPr>
              <w:t xml:space="preserve"> </w:t>
            </w:r>
            <w:r>
              <w:rPr>
                <w:sz w:val="24"/>
              </w:rPr>
              <w:t>60.01</w:t>
            </w:r>
            <w:r>
              <w:rPr>
                <w:spacing w:val="-8"/>
                <w:sz w:val="24"/>
              </w:rPr>
              <w:t xml:space="preserve"> </w:t>
            </w:r>
            <w:r>
              <w:rPr>
                <w:sz w:val="24"/>
              </w:rPr>
              <w:t>a</w:t>
            </w:r>
            <w:r>
              <w:rPr>
                <w:spacing w:val="-4"/>
                <w:sz w:val="24"/>
              </w:rPr>
              <w:t xml:space="preserve"> </w:t>
            </w:r>
            <w:r>
              <w:rPr>
                <w:sz w:val="24"/>
              </w:rPr>
              <w:t>999</w:t>
            </w:r>
            <w:r>
              <w:rPr>
                <w:spacing w:val="-7"/>
                <w:sz w:val="24"/>
              </w:rPr>
              <w:t xml:space="preserve"> </w:t>
            </w:r>
            <w:r>
              <w:rPr>
                <w:spacing w:val="-5"/>
                <w:sz w:val="24"/>
              </w:rPr>
              <w:t>m</w:t>
            </w:r>
            <w:r>
              <w:rPr>
                <w:spacing w:val="-5"/>
                <w:position w:val="8"/>
                <w:sz w:val="16"/>
              </w:rPr>
              <w:t>2</w:t>
            </w:r>
          </w:p>
        </w:tc>
        <w:tc>
          <w:tcPr>
            <w:tcW w:w="2333" w:type="dxa"/>
          </w:tcPr>
          <w:p w14:paraId="5BF1B7D1" w14:textId="77777777" w:rsidR="00924464" w:rsidRDefault="0083266D">
            <w:pPr>
              <w:pStyle w:val="TableParagraph"/>
              <w:ind w:left="7"/>
              <w:jc w:val="center"/>
              <w:rPr>
                <w:sz w:val="24"/>
              </w:rPr>
            </w:pPr>
            <w:r>
              <w:rPr>
                <w:spacing w:val="-4"/>
                <w:sz w:val="24"/>
              </w:rPr>
              <w:t>0.22</w:t>
            </w:r>
          </w:p>
        </w:tc>
      </w:tr>
      <w:tr w:rsidR="00924464" w14:paraId="490E3C40" w14:textId="77777777">
        <w:trPr>
          <w:trHeight w:val="470"/>
        </w:trPr>
        <w:tc>
          <w:tcPr>
            <w:tcW w:w="6964" w:type="dxa"/>
          </w:tcPr>
          <w:p w14:paraId="38306B38" w14:textId="77777777" w:rsidR="00924464" w:rsidRDefault="0083266D">
            <w:pPr>
              <w:pStyle w:val="TableParagraph"/>
              <w:tabs>
                <w:tab w:val="left" w:pos="849"/>
              </w:tabs>
              <w:spacing w:line="276" w:lineRule="exact"/>
              <w:ind w:left="4"/>
              <w:rPr>
                <w:position w:val="8"/>
                <w:sz w:val="16"/>
              </w:rPr>
            </w:pPr>
            <w:r>
              <w:rPr>
                <w:spacing w:val="-5"/>
                <w:sz w:val="24"/>
              </w:rPr>
              <w:t>c)</w:t>
            </w:r>
            <w:r>
              <w:rPr>
                <w:sz w:val="24"/>
              </w:rPr>
              <w:tab/>
              <w:t>De</w:t>
            </w:r>
            <w:r>
              <w:rPr>
                <w:spacing w:val="-5"/>
                <w:sz w:val="24"/>
              </w:rPr>
              <w:t xml:space="preserve"> </w:t>
            </w:r>
            <w:r>
              <w:rPr>
                <w:sz w:val="24"/>
              </w:rPr>
              <w:t>999.01</w:t>
            </w:r>
            <w:r>
              <w:rPr>
                <w:spacing w:val="-9"/>
                <w:sz w:val="24"/>
              </w:rPr>
              <w:t xml:space="preserve"> </w:t>
            </w:r>
            <w:r>
              <w:rPr>
                <w:sz w:val="24"/>
              </w:rPr>
              <w:t>a</w:t>
            </w:r>
            <w:r>
              <w:rPr>
                <w:spacing w:val="-4"/>
                <w:sz w:val="24"/>
              </w:rPr>
              <w:t xml:space="preserve"> </w:t>
            </w:r>
            <w:r>
              <w:rPr>
                <w:sz w:val="24"/>
              </w:rPr>
              <w:t>4,999</w:t>
            </w:r>
            <w:r>
              <w:rPr>
                <w:spacing w:val="-12"/>
                <w:sz w:val="24"/>
              </w:rPr>
              <w:t xml:space="preserve"> </w:t>
            </w:r>
            <w:r>
              <w:rPr>
                <w:spacing w:val="-5"/>
                <w:sz w:val="24"/>
              </w:rPr>
              <w:t>m</w:t>
            </w:r>
            <w:r>
              <w:rPr>
                <w:spacing w:val="-5"/>
                <w:position w:val="8"/>
                <w:sz w:val="16"/>
              </w:rPr>
              <w:t>2</w:t>
            </w:r>
          </w:p>
        </w:tc>
        <w:tc>
          <w:tcPr>
            <w:tcW w:w="2333" w:type="dxa"/>
          </w:tcPr>
          <w:p w14:paraId="348E1025" w14:textId="77777777" w:rsidR="00924464" w:rsidRDefault="0083266D">
            <w:pPr>
              <w:pStyle w:val="TableParagraph"/>
              <w:ind w:left="7"/>
              <w:jc w:val="center"/>
              <w:rPr>
                <w:sz w:val="24"/>
              </w:rPr>
            </w:pPr>
            <w:r>
              <w:rPr>
                <w:spacing w:val="-4"/>
                <w:sz w:val="24"/>
              </w:rPr>
              <w:t>0.25</w:t>
            </w:r>
          </w:p>
        </w:tc>
      </w:tr>
      <w:tr w:rsidR="00924464" w14:paraId="5A25A8DD" w14:textId="77777777">
        <w:trPr>
          <w:trHeight w:val="470"/>
        </w:trPr>
        <w:tc>
          <w:tcPr>
            <w:tcW w:w="6964" w:type="dxa"/>
          </w:tcPr>
          <w:p w14:paraId="422A30CD" w14:textId="77777777" w:rsidR="00924464" w:rsidRDefault="0083266D">
            <w:pPr>
              <w:pStyle w:val="TableParagraph"/>
              <w:tabs>
                <w:tab w:val="left" w:pos="448"/>
              </w:tabs>
              <w:spacing w:line="276" w:lineRule="exact"/>
              <w:ind w:left="4"/>
              <w:rPr>
                <w:sz w:val="24"/>
              </w:rPr>
            </w:pPr>
            <w:r>
              <w:rPr>
                <w:spacing w:val="-5"/>
                <w:sz w:val="24"/>
              </w:rPr>
              <w:t>d)</w:t>
            </w:r>
            <w:r>
              <w:rPr>
                <w:sz w:val="24"/>
              </w:rPr>
              <w:tab/>
              <w:t>De</w:t>
            </w:r>
            <w:r>
              <w:rPr>
                <w:spacing w:val="-1"/>
                <w:sz w:val="24"/>
              </w:rPr>
              <w:t xml:space="preserve"> </w:t>
            </w:r>
            <w:r>
              <w:rPr>
                <w:sz w:val="24"/>
              </w:rPr>
              <w:t>4,999.01</w:t>
            </w:r>
            <w:r>
              <w:rPr>
                <w:spacing w:val="-7"/>
                <w:sz w:val="24"/>
              </w:rPr>
              <w:t xml:space="preserve"> </w:t>
            </w:r>
            <w:r>
              <w:rPr>
                <w:sz w:val="24"/>
              </w:rPr>
              <w:t>m</w:t>
            </w:r>
            <w:r>
              <w:rPr>
                <w:position w:val="8"/>
                <w:sz w:val="16"/>
              </w:rPr>
              <w:t>2</w:t>
            </w:r>
            <w:r>
              <w:rPr>
                <w:spacing w:val="16"/>
                <w:position w:val="8"/>
                <w:sz w:val="16"/>
              </w:rPr>
              <w:t xml:space="preserve"> </w:t>
            </w:r>
            <w:r>
              <w:rPr>
                <w:sz w:val="24"/>
              </w:rPr>
              <w:t>en</w:t>
            </w:r>
            <w:r>
              <w:rPr>
                <w:spacing w:val="-8"/>
                <w:sz w:val="24"/>
              </w:rPr>
              <w:t xml:space="preserve"> </w:t>
            </w:r>
            <w:r>
              <w:rPr>
                <w:spacing w:val="-2"/>
                <w:sz w:val="24"/>
              </w:rPr>
              <w:t>adelante</w:t>
            </w:r>
          </w:p>
        </w:tc>
        <w:tc>
          <w:tcPr>
            <w:tcW w:w="2333" w:type="dxa"/>
          </w:tcPr>
          <w:p w14:paraId="679F023C" w14:textId="77777777" w:rsidR="00924464" w:rsidRDefault="0083266D">
            <w:pPr>
              <w:pStyle w:val="TableParagraph"/>
              <w:ind w:left="7"/>
              <w:jc w:val="center"/>
              <w:rPr>
                <w:sz w:val="24"/>
              </w:rPr>
            </w:pPr>
            <w:r>
              <w:rPr>
                <w:spacing w:val="-4"/>
                <w:sz w:val="24"/>
              </w:rPr>
              <w:t>0.30</w:t>
            </w:r>
          </w:p>
        </w:tc>
      </w:tr>
      <w:tr w:rsidR="00924464" w14:paraId="1E728AB8" w14:textId="77777777">
        <w:trPr>
          <w:trHeight w:val="470"/>
        </w:trPr>
        <w:tc>
          <w:tcPr>
            <w:tcW w:w="6964" w:type="dxa"/>
          </w:tcPr>
          <w:p w14:paraId="71CC03CB" w14:textId="77777777" w:rsidR="00924464" w:rsidRDefault="0083266D">
            <w:pPr>
              <w:pStyle w:val="TableParagraph"/>
              <w:tabs>
                <w:tab w:val="left" w:pos="448"/>
              </w:tabs>
              <w:spacing w:line="276" w:lineRule="exact"/>
              <w:ind w:left="4"/>
              <w:rPr>
                <w:sz w:val="24"/>
              </w:rPr>
            </w:pPr>
            <w:r>
              <w:rPr>
                <w:spacing w:val="-5"/>
                <w:sz w:val="24"/>
              </w:rPr>
              <w:t>e)</w:t>
            </w:r>
            <w:r>
              <w:rPr>
                <w:sz w:val="24"/>
              </w:rPr>
              <w:tab/>
              <w:t>Hasta</w:t>
            </w:r>
            <w:r>
              <w:rPr>
                <w:spacing w:val="-4"/>
                <w:sz w:val="24"/>
              </w:rPr>
              <w:t xml:space="preserve"> </w:t>
            </w:r>
            <w:r>
              <w:rPr>
                <w:sz w:val="24"/>
              </w:rPr>
              <w:t>61</w:t>
            </w:r>
            <w:r>
              <w:rPr>
                <w:spacing w:val="-6"/>
                <w:sz w:val="24"/>
              </w:rPr>
              <w:t xml:space="preserve"> </w:t>
            </w:r>
            <w:r>
              <w:rPr>
                <w:sz w:val="24"/>
              </w:rPr>
              <w:t>m</w:t>
            </w:r>
            <w:r>
              <w:rPr>
                <w:position w:val="8"/>
                <w:sz w:val="16"/>
              </w:rPr>
              <w:t>2</w:t>
            </w:r>
            <w:r>
              <w:rPr>
                <w:spacing w:val="16"/>
                <w:position w:val="8"/>
                <w:sz w:val="16"/>
              </w:rPr>
              <w:t xml:space="preserve"> </w:t>
            </w:r>
            <w:r>
              <w:rPr>
                <w:sz w:val="24"/>
              </w:rPr>
              <w:t>en</w:t>
            </w:r>
            <w:r>
              <w:rPr>
                <w:spacing w:val="-6"/>
                <w:sz w:val="24"/>
              </w:rPr>
              <w:t xml:space="preserve"> </w:t>
            </w:r>
            <w:r>
              <w:rPr>
                <w:sz w:val="24"/>
              </w:rPr>
              <w:t xml:space="preserve">planta </w:t>
            </w:r>
            <w:r>
              <w:rPr>
                <w:spacing w:val="-4"/>
                <w:sz w:val="24"/>
              </w:rPr>
              <w:t>alta</w:t>
            </w:r>
          </w:p>
        </w:tc>
        <w:tc>
          <w:tcPr>
            <w:tcW w:w="2333" w:type="dxa"/>
          </w:tcPr>
          <w:p w14:paraId="3ABA76F6" w14:textId="77777777" w:rsidR="00924464" w:rsidRDefault="0083266D">
            <w:pPr>
              <w:pStyle w:val="TableParagraph"/>
              <w:ind w:left="7"/>
              <w:jc w:val="center"/>
              <w:rPr>
                <w:sz w:val="24"/>
              </w:rPr>
            </w:pPr>
            <w:r>
              <w:rPr>
                <w:spacing w:val="-4"/>
                <w:sz w:val="24"/>
              </w:rPr>
              <w:t>0.19</w:t>
            </w:r>
          </w:p>
        </w:tc>
      </w:tr>
      <w:tr w:rsidR="00924464" w14:paraId="62FCEBCB" w14:textId="77777777">
        <w:trPr>
          <w:trHeight w:val="309"/>
        </w:trPr>
        <w:tc>
          <w:tcPr>
            <w:tcW w:w="9297" w:type="dxa"/>
            <w:gridSpan w:val="2"/>
          </w:tcPr>
          <w:p w14:paraId="2B407608" w14:textId="77777777" w:rsidR="00924464" w:rsidRDefault="0083266D">
            <w:pPr>
              <w:pStyle w:val="TableParagraph"/>
              <w:ind w:left="4"/>
              <w:rPr>
                <w:sz w:val="24"/>
              </w:rPr>
            </w:pPr>
            <w:r>
              <w:rPr>
                <w:sz w:val="24"/>
              </w:rPr>
              <w:t>XLIV.</w:t>
            </w:r>
            <w:r>
              <w:rPr>
                <w:spacing w:val="58"/>
                <w:w w:val="150"/>
                <w:sz w:val="24"/>
              </w:rPr>
              <w:t xml:space="preserve"> </w:t>
            </w:r>
            <w:r>
              <w:rPr>
                <w:sz w:val="24"/>
              </w:rPr>
              <w:t>Construcción</w:t>
            </w:r>
            <w:r>
              <w:rPr>
                <w:spacing w:val="-5"/>
                <w:sz w:val="24"/>
              </w:rPr>
              <w:t xml:space="preserve"> </w:t>
            </w:r>
            <w:r>
              <w:rPr>
                <w:sz w:val="24"/>
              </w:rPr>
              <w:t>de</w:t>
            </w:r>
            <w:r>
              <w:rPr>
                <w:spacing w:val="-4"/>
                <w:sz w:val="24"/>
              </w:rPr>
              <w:t xml:space="preserve"> </w:t>
            </w:r>
            <w:r>
              <w:rPr>
                <w:spacing w:val="-2"/>
                <w:sz w:val="24"/>
              </w:rPr>
              <w:t>cisternas:</w:t>
            </w:r>
          </w:p>
        </w:tc>
      </w:tr>
      <w:tr w:rsidR="00924464" w14:paraId="7A1C6C2B" w14:textId="77777777">
        <w:trPr>
          <w:trHeight w:val="470"/>
        </w:trPr>
        <w:tc>
          <w:tcPr>
            <w:tcW w:w="6964" w:type="dxa"/>
          </w:tcPr>
          <w:p w14:paraId="1BEEB140" w14:textId="77777777" w:rsidR="00924464" w:rsidRDefault="0083266D">
            <w:pPr>
              <w:pStyle w:val="TableParagraph"/>
              <w:tabs>
                <w:tab w:val="left" w:pos="448"/>
              </w:tabs>
              <w:ind w:left="4"/>
              <w:rPr>
                <w:sz w:val="24"/>
              </w:rPr>
            </w:pPr>
            <w:r>
              <w:rPr>
                <w:spacing w:val="-5"/>
                <w:sz w:val="24"/>
              </w:rPr>
              <w:t>a)</w:t>
            </w:r>
            <w:r>
              <w:rPr>
                <w:sz w:val="24"/>
              </w:rPr>
              <w:tab/>
              <w:t>De</w:t>
            </w:r>
            <w:r>
              <w:rPr>
                <w:spacing w:val="-6"/>
                <w:sz w:val="24"/>
              </w:rPr>
              <w:t xml:space="preserve"> </w:t>
            </w:r>
            <w:r>
              <w:rPr>
                <w:sz w:val="24"/>
              </w:rPr>
              <w:t>1</w:t>
            </w:r>
            <w:r>
              <w:rPr>
                <w:spacing w:val="-3"/>
                <w:sz w:val="24"/>
              </w:rPr>
              <w:t xml:space="preserve"> </w:t>
            </w:r>
            <w:r>
              <w:rPr>
                <w:sz w:val="24"/>
              </w:rPr>
              <w:t>lt.</w:t>
            </w:r>
            <w:r>
              <w:rPr>
                <w:spacing w:val="-3"/>
                <w:sz w:val="24"/>
              </w:rPr>
              <w:t xml:space="preserve"> </w:t>
            </w:r>
            <w:r>
              <w:rPr>
                <w:sz w:val="24"/>
              </w:rPr>
              <w:t>Hasta</w:t>
            </w:r>
            <w:r>
              <w:rPr>
                <w:spacing w:val="-7"/>
                <w:sz w:val="24"/>
              </w:rPr>
              <w:t xml:space="preserve"> </w:t>
            </w:r>
            <w:r>
              <w:rPr>
                <w:sz w:val="24"/>
              </w:rPr>
              <w:t>5,000</w:t>
            </w:r>
            <w:r>
              <w:rPr>
                <w:spacing w:val="-3"/>
                <w:sz w:val="24"/>
              </w:rPr>
              <w:t xml:space="preserve"> </w:t>
            </w:r>
            <w:r>
              <w:rPr>
                <w:spacing w:val="-4"/>
                <w:sz w:val="24"/>
              </w:rPr>
              <w:t>lts.</w:t>
            </w:r>
          </w:p>
        </w:tc>
        <w:tc>
          <w:tcPr>
            <w:tcW w:w="2333" w:type="dxa"/>
          </w:tcPr>
          <w:p w14:paraId="2F12AA4F" w14:textId="77777777" w:rsidR="00924464" w:rsidRDefault="0083266D">
            <w:pPr>
              <w:pStyle w:val="TableParagraph"/>
              <w:ind w:left="4"/>
              <w:jc w:val="center"/>
              <w:rPr>
                <w:sz w:val="24"/>
              </w:rPr>
            </w:pPr>
            <w:r>
              <w:rPr>
                <w:spacing w:val="-5"/>
                <w:sz w:val="24"/>
              </w:rPr>
              <w:t>10</w:t>
            </w:r>
          </w:p>
        </w:tc>
      </w:tr>
      <w:tr w:rsidR="00924464" w14:paraId="39A186EF" w14:textId="77777777">
        <w:trPr>
          <w:trHeight w:val="470"/>
        </w:trPr>
        <w:tc>
          <w:tcPr>
            <w:tcW w:w="6964" w:type="dxa"/>
          </w:tcPr>
          <w:p w14:paraId="2F6E94CC" w14:textId="77777777" w:rsidR="00924464" w:rsidRDefault="0083266D">
            <w:pPr>
              <w:pStyle w:val="TableParagraph"/>
              <w:tabs>
                <w:tab w:val="left" w:pos="448"/>
              </w:tabs>
              <w:ind w:left="4"/>
              <w:rPr>
                <w:sz w:val="24"/>
              </w:rPr>
            </w:pPr>
            <w:r>
              <w:rPr>
                <w:spacing w:val="-5"/>
                <w:sz w:val="24"/>
              </w:rPr>
              <w:t>b)</w:t>
            </w:r>
            <w:r>
              <w:rPr>
                <w:sz w:val="24"/>
              </w:rPr>
              <w:tab/>
              <w:t>De</w:t>
            </w:r>
            <w:r>
              <w:rPr>
                <w:spacing w:val="-6"/>
                <w:sz w:val="24"/>
              </w:rPr>
              <w:t xml:space="preserve"> </w:t>
            </w:r>
            <w:r>
              <w:rPr>
                <w:sz w:val="24"/>
              </w:rPr>
              <w:t>5,000.01</w:t>
            </w:r>
            <w:r>
              <w:rPr>
                <w:spacing w:val="-7"/>
                <w:sz w:val="24"/>
              </w:rPr>
              <w:t xml:space="preserve"> </w:t>
            </w:r>
            <w:r>
              <w:rPr>
                <w:sz w:val="24"/>
              </w:rPr>
              <w:t>a</w:t>
            </w:r>
            <w:r>
              <w:rPr>
                <w:spacing w:val="-9"/>
                <w:sz w:val="24"/>
              </w:rPr>
              <w:t xml:space="preserve"> </w:t>
            </w:r>
            <w:r>
              <w:rPr>
                <w:sz w:val="24"/>
              </w:rPr>
              <w:t>10,000</w:t>
            </w:r>
            <w:r>
              <w:rPr>
                <w:spacing w:val="-9"/>
                <w:sz w:val="24"/>
              </w:rPr>
              <w:t xml:space="preserve"> </w:t>
            </w:r>
            <w:r>
              <w:rPr>
                <w:spacing w:val="-4"/>
                <w:sz w:val="24"/>
              </w:rPr>
              <w:t>lts.</w:t>
            </w:r>
          </w:p>
        </w:tc>
        <w:tc>
          <w:tcPr>
            <w:tcW w:w="2333" w:type="dxa"/>
          </w:tcPr>
          <w:p w14:paraId="404F3498" w14:textId="77777777" w:rsidR="00924464" w:rsidRDefault="0083266D">
            <w:pPr>
              <w:pStyle w:val="TableParagraph"/>
              <w:ind w:left="4"/>
              <w:jc w:val="center"/>
              <w:rPr>
                <w:sz w:val="24"/>
              </w:rPr>
            </w:pPr>
            <w:r>
              <w:rPr>
                <w:spacing w:val="-5"/>
                <w:sz w:val="24"/>
              </w:rPr>
              <w:t>15</w:t>
            </w:r>
          </w:p>
        </w:tc>
      </w:tr>
      <w:tr w:rsidR="00924464" w14:paraId="581961F6" w14:textId="77777777">
        <w:trPr>
          <w:trHeight w:val="470"/>
        </w:trPr>
        <w:tc>
          <w:tcPr>
            <w:tcW w:w="6964" w:type="dxa"/>
          </w:tcPr>
          <w:p w14:paraId="04C23EE4" w14:textId="77777777" w:rsidR="00924464" w:rsidRDefault="0083266D">
            <w:pPr>
              <w:pStyle w:val="TableParagraph"/>
              <w:tabs>
                <w:tab w:val="left" w:pos="849"/>
              </w:tabs>
              <w:ind w:left="4"/>
              <w:rPr>
                <w:sz w:val="24"/>
              </w:rPr>
            </w:pPr>
            <w:r>
              <w:rPr>
                <w:spacing w:val="-5"/>
                <w:sz w:val="24"/>
              </w:rPr>
              <w:t>c)</w:t>
            </w:r>
            <w:r>
              <w:rPr>
                <w:sz w:val="24"/>
              </w:rPr>
              <w:tab/>
              <w:t>De</w:t>
            </w:r>
            <w:r>
              <w:rPr>
                <w:spacing w:val="-6"/>
                <w:sz w:val="24"/>
              </w:rPr>
              <w:t xml:space="preserve"> </w:t>
            </w:r>
            <w:r>
              <w:rPr>
                <w:sz w:val="24"/>
              </w:rPr>
              <w:t>10,000.01</w:t>
            </w:r>
            <w:r>
              <w:rPr>
                <w:spacing w:val="-11"/>
                <w:sz w:val="24"/>
              </w:rPr>
              <w:t xml:space="preserve"> </w:t>
            </w:r>
            <w:r>
              <w:rPr>
                <w:sz w:val="24"/>
              </w:rPr>
              <w:t>a</w:t>
            </w:r>
            <w:r>
              <w:rPr>
                <w:spacing w:val="-8"/>
                <w:sz w:val="24"/>
              </w:rPr>
              <w:t xml:space="preserve"> </w:t>
            </w:r>
            <w:r>
              <w:rPr>
                <w:sz w:val="24"/>
              </w:rPr>
              <w:t>30,000</w:t>
            </w:r>
            <w:r>
              <w:rPr>
                <w:spacing w:val="-11"/>
                <w:sz w:val="24"/>
              </w:rPr>
              <w:t xml:space="preserve"> </w:t>
            </w:r>
            <w:r>
              <w:rPr>
                <w:spacing w:val="-4"/>
                <w:sz w:val="24"/>
              </w:rPr>
              <w:t>lts.</w:t>
            </w:r>
          </w:p>
        </w:tc>
        <w:tc>
          <w:tcPr>
            <w:tcW w:w="2333" w:type="dxa"/>
          </w:tcPr>
          <w:p w14:paraId="2AF36FEB" w14:textId="77777777" w:rsidR="00924464" w:rsidRDefault="0083266D">
            <w:pPr>
              <w:pStyle w:val="TableParagraph"/>
              <w:ind w:left="9"/>
              <w:jc w:val="center"/>
              <w:rPr>
                <w:sz w:val="24"/>
              </w:rPr>
            </w:pPr>
            <w:r>
              <w:rPr>
                <w:spacing w:val="-5"/>
                <w:sz w:val="24"/>
              </w:rPr>
              <w:t>40</w:t>
            </w:r>
          </w:p>
        </w:tc>
      </w:tr>
      <w:tr w:rsidR="00924464" w14:paraId="2286FA93" w14:textId="77777777">
        <w:trPr>
          <w:trHeight w:val="470"/>
        </w:trPr>
        <w:tc>
          <w:tcPr>
            <w:tcW w:w="6964" w:type="dxa"/>
          </w:tcPr>
          <w:p w14:paraId="60D0012B" w14:textId="77777777" w:rsidR="00924464" w:rsidRDefault="0083266D">
            <w:pPr>
              <w:pStyle w:val="TableParagraph"/>
              <w:tabs>
                <w:tab w:val="left" w:pos="448"/>
              </w:tabs>
              <w:ind w:left="4"/>
              <w:rPr>
                <w:sz w:val="24"/>
              </w:rPr>
            </w:pPr>
            <w:r>
              <w:rPr>
                <w:spacing w:val="-5"/>
                <w:sz w:val="24"/>
              </w:rPr>
              <w:t>d)</w:t>
            </w:r>
            <w:r>
              <w:rPr>
                <w:sz w:val="24"/>
              </w:rPr>
              <w:tab/>
              <w:t>Más</w:t>
            </w:r>
            <w:r>
              <w:rPr>
                <w:spacing w:val="-10"/>
                <w:sz w:val="24"/>
              </w:rPr>
              <w:t xml:space="preserve"> </w:t>
            </w:r>
            <w:r>
              <w:rPr>
                <w:sz w:val="24"/>
              </w:rPr>
              <w:t>de</w:t>
            </w:r>
            <w:r>
              <w:rPr>
                <w:spacing w:val="-12"/>
                <w:sz w:val="24"/>
              </w:rPr>
              <w:t xml:space="preserve"> </w:t>
            </w:r>
            <w:r>
              <w:rPr>
                <w:sz w:val="24"/>
              </w:rPr>
              <w:t>30,000.01</w:t>
            </w:r>
            <w:r>
              <w:rPr>
                <w:spacing w:val="-7"/>
                <w:sz w:val="24"/>
              </w:rPr>
              <w:t xml:space="preserve"> </w:t>
            </w:r>
            <w:r>
              <w:rPr>
                <w:spacing w:val="-4"/>
                <w:sz w:val="24"/>
              </w:rPr>
              <w:t>lts.</w:t>
            </w:r>
          </w:p>
        </w:tc>
        <w:tc>
          <w:tcPr>
            <w:tcW w:w="2333" w:type="dxa"/>
          </w:tcPr>
          <w:p w14:paraId="26C9B08E" w14:textId="77777777" w:rsidR="00924464" w:rsidRDefault="0083266D">
            <w:pPr>
              <w:pStyle w:val="TableParagraph"/>
              <w:ind w:left="9"/>
              <w:jc w:val="center"/>
              <w:rPr>
                <w:sz w:val="24"/>
              </w:rPr>
            </w:pPr>
            <w:r>
              <w:rPr>
                <w:spacing w:val="-5"/>
                <w:sz w:val="24"/>
              </w:rPr>
              <w:t>70</w:t>
            </w:r>
          </w:p>
        </w:tc>
      </w:tr>
      <w:tr w:rsidR="00924464" w14:paraId="692D8BCD" w14:textId="77777777">
        <w:trPr>
          <w:trHeight w:val="314"/>
        </w:trPr>
        <w:tc>
          <w:tcPr>
            <w:tcW w:w="9297" w:type="dxa"/>
            <w:gridSpan w:val="2"/>
          </w:tcPr>
          <w:p w14:paraId="2F479BB7" w14:textId="77777777" w:rsidR="00924464" w:rsidRDefault="0083266D">
            <w:pPr>
              <w:pStyle w:val="TableParagraph"/>
              <w:tabs>
                <w:tab w:val="left" w:pos="988"/>
              </w:tabs>
              <w:ind w:left="4"/>
              <w:rPr>
                <w:sz w:val="24"/>
              </w:rPr>
            </w:pPr>
            <w:r>
              <w:rPr>
                <w:spacing w:val="-4"/>
                <w:sz w:val="24"/>
              </w:rPr>
              <w:t>XLV.</w:t>
            </w:r>
            <w:r>
              <w:rPr>
                <w:sz w:val="24"/>
              </w:rPr>
              <w:tab/>
              <w:t>Por</w:t>
            </w:r>
            <w:r>
              <w:rPr>
                <w:spacing w:val="-6"/>
                <w:sz w:val="24"/>
              </w:rPr>
              <w:t xml:space="preserve"> </w:t>
            </w:r>
            <w:r>
              <w:rPr>
                <w:sz w:val="24"/>
              </w:rPr>
              <w:t>construcción</w:t>
            </w:r>
            <w:r>
              <w:rPr>
                <w:spacing w:val="-5"/>
                <w:sz w:val="24"/>
              </w:rPr>
              <w:t xml:space="preserve"> </w:t>
            </w:r>
            <w:r>
              <w:rPr>
                <w:sz w:val="24"/>
              </w:rPr>
              <w:t>de</w:t>
            </w:r>
            <w:r>
              <w:rPr>
                <w:spacing w:val="-4"/>
                <w:sz w:val="24"/>
              </w:rPr>
              <w:t xml:space="preserve"> </w:t>
            </w:r>
            <w:r>
              <w:rPr>
                <w:sz w:val="24"/>
              </w:rPr>
              <w:t>cisterna</w:t>
            </w:r>
            <w:r>
              <w:rPr>
                <w:spacing w:val="-9"/>
                <w:sz w:val="24"/>
              </w:rPr>
              <w:t xml:space="preserve"> </w:t>
            </w:r>
            <w:r>
              <w:rPr>
                <w:sz w:val="24"/>
              </w:rPr>
              <w:t>complemento</w:t>
            </w:r>
            <w:r>
              <w:rPr>
                <w:spacing w:val="-8"/>
                <w:sz w:val="24"/>
              </w:rPr>
              <w:t xml:space="preserve"> </w:t>
            </w:r>
            <w:r>
              <w:rPr>
                <w:sz w:val="24"/>
              </w:rPr>
              <w:t>de</w:t>
            </w:r>
            <w:r>
              <w:rPr>
                <w:spacing w:val="-9"/>
                <w:sz w:val="24"/>
              </w:rPr>
              <w:t xml:space="preserve"> </w:t>
            </w:r>
            <w:r>
              <w:rPr>
                <w:sz w:val="24"/>
              </w:rPr>
              <w:t>una</w:t>
            </w:r>
            <w:r>
              <w:rPr>
                <w:spacing w:val="-10"/>
                <w:sz w:val="24"/>
              </w:rPr>
              <w:t xml:space="preserve"> </w:t>
            </w:r>
            <w:r>
              <w:rPr>
                <w:sz w:val="24"/>
              </w:rPr>
              <w:t>licencia</w:t>
            </w:r>
            <w:r>
              <w:rPr>
                <w:spacing w:val="-9"/>
                <w:sz w:val="24"/>
              </w:rPr>
              <w:t xml:space="preserve"> </w:t>
            </w:r>
            <w:r>
              <w:rPr>
                <w:sz w:val="24"/>
              </w:rPr>
              <w:t>en</w:t>
            </w:r>
            <w:r>
              <w:rPr>
                <w:spacing w:val="-9"/>
                <w:sz w:val="24"/>
              </w:rPr>
              <w:t xml:space="preserve"> </w:t>
            </w:r>
            <w:r>
              <w:rPr>
                <w:spacing w:val="-2"/>
                <w:sz w:val="24"/>
              </w:rPr>
              <w:t>trámite:</w:t>
            </w:r>
          </w:p>
        </w:tc>
      </w:tr>
      <w:tr w:rsidR="00924464" w14:paraId="48736C73" w14:textId="77777777">
        <w:trPr>
          <w:trHeight w:val="470"/>
        </w:trPr>
        <w:tc>
          <w:tcPr>
            <w:tcW w:w="6964" w:type="dxa"/>
          </w:tcPr>
          <w:p w14:paraId="13592CE3" w14:textId="77777777" w:rsidR="00924464" w:rsidRDefault="0083266D">
            <w:pPr>
              <w:pStyle w:val="TableParagraph"/>
              <w:tabs>
                <w:tab w:val="left" w:pos="448"/>
              </w:tabs>
              <w:ind w:left="4"/>
              <w:rPr>
                <w:sz w:val="24"/>
              </w:rPr>
            </w:pPr>
            <w:r>
              <w:rPr>
                <w:spacing w:val="-5"/>
                <w:sz w:val="24"/>
              </w:rPr>
              <w:t>a)</w:t>
            </w:r>
            <w:r>
              <w:rPr>
                <w:sz w:val="24"/>
              </w:rPr>
              <w:tab/>
              <w:t>Hasta</w:t>
            </w:r>
            <w:r>
              <w:rPr>
                <w:spacing w:val="-8"/>
                <w:sz w:val="24"/>
              </w:rPr>
              <w:t xml:space="preserve"> </w:t>
            </w:r>
            <w:r>
              <w:rPr>
                <w:sz w:val="24"/>
              </w:rPr>
              <w:t>5,000</w:t>
            </w:r>
            <w:r>
              <w:rPr>
                <w:spacing w:val="-3"/>
                <w:sz w:val="24"/>
              </w:rPr>
              <w:t xml:space="preserve"> </w:t>
            </w:r>
            <w:r>
              <w:rPr>
                <w:spacing w:val="-4"/>
                <w:sz w:val="24"/>
              </w:rPr>
              <w:t>lts.</w:t>
            </w:r>
          </w:p>
        </w:tc>
        <w:tc>
          <w:tcPr>
            <w:tcW w:w="2333" w:type="dxa"/>
          </w:tcPr>
          <w:p w14:paraId="5F1BCC24" w14:textId="77777777" w:rsidR="00924464" w:rsidRDefault="0083266D">
            <w:pPr>
              <w:pStyle w:val="TableParagraph"/>
              <w:ind w:left="3"/>
              <w:jc w:val="center"/>
              <w:rPr>
                <w:sz w:val="24"/>
              </w:rPr>
            </w:pPr>
            <w:r>
              <w:rPr>
                <w:spacing w:val="-10"/>
                <w:sz w:val="24"/>
              </w:rPr>
              <w:t>5</w:t>
            </w:r>
          </w:p>
        </w:tc>
      </w:tr>
      <w:tr w:rsidR="00924464" w14:paraId="56E7E9A3" w14:textId="77777777">
        <w:trPr>
          <w:trHeight w:val="470"/>
        </w:trPr>
        <w:tc>
          <w:tcPr>
            <w:tcW w:w="6964" w:type="dxa"/>
          </w:tcPr>
          <w:p w14:paraId="0F145CC9" w14:textId="77777777" w:rsidR="00924464" w:rsidRDefault="0083266D">
            <w:pPr>
              <w:pStyle w:val="TableParagraph"/>
              <w:tabs>
                <w:tab w:val="left" w:pos="448"/>
              </w:tabs>
              <w:ind w:left="4"/>
              <w:rPr>
                <w:sz w:val="24"/>
              </w:rPr>
            </w:pPr>
            <w:r>
              <w:rPr>
                <w:spacing w:val="-5"/>
                <w:sz w:val="24"/>
              </w:rPr>
              <w:t>b)</w:t>
            </w:r>
            <w:r>
              <w:rPr>
                <w:sz w:val="24"/>
              </w:rPr>
              <w:tab/>
              <w:t>De</w:t>
            </w:r>
            <w:r>
              <w:rPr>
                <w:spacing w:val="-4"/>
                <w:sz w:val="24"/>
              </w:rPr>
              <w:t xml:space="preserve"> </w:t>
            </w:r>
            <w:r>
              <w:rPr>
                <w:sz w:val="24"/>
              </w:rPr>
              <w:t>5,001</w:t>
            </w:r>
            <w:r>
              <w:rPr>
                <w:spacing w:val="-7"/>
                <w:sz w:val="24"/>
              </w:rPr>
              <w:t xml:space="preserve"> </w:t>
            </w:r>
            <w:r>
              <w:rPr>
                <w:sz w:val="24"/>
              </w:rPr>
              <w:t>a</w:t>
            </w:r>
            <w:r>
              <w:rPr>
                <w:spacing w:val="-3"/>
                <w:sz w:val="24"/>
              </w:rPr>
              <w:t xml:space="preserve"> </w:t>
            </w:r>
            <w:r>
              <w:rPr>
                <w:sz w:val="24"/>
              </w:rPr>
              <w:t>10,000</w:t>
            </w:r>
            <w:r>
              <w:rPr>
                <w:spacing w:val="-10"/>
                <w:sz w:val="24"/>
              </w:rPr>
              <w:t xml:space="preserve"> </w:t>
            </w:r>
            <w:r>
              <w:rPr>
                <w:spacing w:val="-4"/>
                <w:sz w:val="24"/>
              </w:rPr>
              <w:t>lts.</w:t>
            </w:r>
          </w:p>
        </w:tc>
        <w:tc>
          <w:tcPr>
            <w:tcW w:w="2333" w:type="dxa"/>
          </w:tcPr>
          <w:p w14:paraId="1B3838CE" w14:textId="77777777" w:rsidR="00924464" w:rsidRDefault="0083266D">
            <w:pPr>
              <w:pStyle w:val="TableParagraph"/>
              <w:ind w:left="4"/>
              <w:jc w:val="center"/>
              <w:rPr>
                <w:sz w:val="24"/>
              </w:rPr>
            </w:pPr>
            <w:r>
              <w:rPr>
                <w:spacing w:val="-5"/>
                <w:sz w:val="24"/>
              </w:rPr>
              <w:t>10</w:t>
            </w:r>
          </w:p>
        </w:tc>
      </w:tr>
      <w:tr w:rsidR="00924464" w14:paraId="7A047D56" w14:textId="77777777">
        <w:trPr>
          <w:trHeight w:val="470"/>
        </w:trPr>
        <w:tc>
          <w:tcPr>
            <w:tcW w:w="6964" w:type="dxa"/>
          </w:tcPr>
          <w:p w14:paraId="19FAF1E7" w14:textId="77777777" w:rsidR="00924464" w:rsidRDefault="0083266D">
            <w:pPr>
              <w:pStyle w:val="TableParagraph"/>
              <w:tabs>
                <w:tab w:val="left" w:pos="849"/>
              </w:tabs>
              <w:ind w:left="4"/>
              <w:rPr>
                <w:sz w:val="24"/>
              </w:rPr>
            </w:pPr>
            <w:r>
              <w:rPr>
                <w:spacing w:val="-5"/>
                <w:sz w:val="24"/>
              </w:rPr>
              <w:t>c)</w:t>
            </w:r>
            <w:r>
              <w:rPr>
                <w:sz w:val="24"/>
              </w:rPr>
              <w:tab/>
              <w:t>De</w:t>
            </w:r>
            <w:r>
              <w:rPr>
                <w:spacing w:val="-7"/>
                <w:sz w:val="24"/>
              </w:rPr>
              <w:t xml:space="preserve"> </w:t>
            </w:r>
            <w:r>
              <w:rPr>
                <w:sz w:val="24"/>
              </w:rPr>
              <w:t>10,001</w:t>
            </w:r>
            <w:r>
              <w:rPr>
                <w:spacing w:val="-10"/>
                <w:sz w:val="24"/>
              </w:rPr>
              <w:t xml:space="preserve"> </w:t>
            </w:r>
            <w:r>
              <w:rPr>
                <w:sz w:val="24"/>
              </w:rPr>
              <w:t>a</w:t>
            </w:r>
            <w:r>
              <w:rPr>
                <w:spacing w:val="-6"/>
                <w:sz w:val="24"/>
              </w:rPr>
              <w:t xml:space="preserve"> </w:t>
            </w:r>
            <w:r>
              <w:rPr>
                <w:sz w:val="24"/>
              </w:rPr>
              <w:t>30,000</w:t>
            </w:r>
            <w:r>
              <w:rPr>
                <w:spacing w:val="-5"/>
                <w:sz w:val="24"/>
              </w:rPr>
              <w:t xml:space="preserve"> </w:t>
            </w:r>
            <w:r>
              <w:rPr>
                <w:spacing w:val="-4"/>
                <w:sz w:val="24"/>
              </w:rPr>
              <w:t>lts.</w:t>
            </w:r>
          </w:p>
        </w:tc>
        <w:tc>
          <w:tcPr>
            <w:tcW w:w="2333" w:type="dxa"/>
          </w:tcPr>
          <w:p w14:paraId="4B1EDCAC" w14:textId="77777777" w:rsidR="00924464" w:rsidRDefault="0083266D">
            <w:pPr>
              <w:pStyle w:val="TableParagraph"/>
              <w:ind w:left="4"/>
              <w:jc w:val="center"/>
              <w:rPr>
                <w:sz w:val="24"/>
              </w:rPr>
            </w:pPr>
            <w:r>
              <w:rPr>
                <w:spacing w:val="-5"/>
                <w:sz w:val="24"/>
              </w:rPr>
              <w:t>15</w:t>
            </w:r>
          </w:p>
        </w:tc>
      </w:tr>
      <w:tr w:rsidR="00924464" w14:paraId="3EB4E869" w14:textId="77777777">
        <w:trPr>
          <w:trHeight w:val="470"/>
        </w:trPr>
        <w:tc>
          <w:tcPr>
            <w:tcW w:w="6964" w:type="dxa"/>
          </w:tcPr>
          <w:p w14:paraId="194937B1" w14:textId="77777777" w:rsidR="00924464" w:rsidRDefault="0083266D">
            <w:pPr>
              <w:pStyle w:val="TableParagraph"/>
              <w:tabs>
                <w:tab w:val="left" w:pos="448"/>
              </w:tabs>
              <w:ind w:left="4"/>
              <w:rPr>
                <w:sz w:val="24"/>
              </w:rPr>
            </w:pPr>
            <w:r>
              <w:rPr>
                <w:spacing w:val="-5"/>
                <w:sz w:val="24"/>
              </w:rPr>
              <w:t>d)</w:t>
            </w:r>
            <w:r>
              <w:rPr>
                <w:sz w:val="24"/>
              </w:rPr>
              <w:tab/>
            </w:r>
            <w:r>
              <w:rPr>
                <w:sz w:val="24"/>
              </w:rPr>
              <w:t>Más</w:t>
            </w:r>
            <w:r>
              <w:rPr>
                <w:spacing w:val="-9"/>
                <w:sz w:val="24"/>
              </w:rPr>
              <w:t xml:space="preserve"> </w:t>
            </w:r>
            <w:r>
              <w:rPr>
                <w:sz w:val="24"/>
              </w:rPr>
              <w:t>de</w:t>
            </w:r>
            <w:r>
              <w:rPr>
                <w:spacing w:val="-7"/>
                <w:sz w:val="24"/>
              </w:rPr>
              <w:t xml:space="preserve"> </w:t>
            </w:r>
            <w:r>
              <w:rPr>
                <w:sz w:val="24"/>
              </w:rPr>
              <w:t>30,000</w:t>
            </w:r>
            <w:r>
              <w:rPr>
                <w:spacing w:val="-5"/>
                <w:sz w:val="24"/>
              </w:rPr>
              <w:t xml:space="preserve"> </w:t>
            </w:r>
            <w:r>
              <w:rPr>
                <w:spacing w:val="-4"/>
                <w:sz w:val="24"/>
              </w:rPr>
              <w:t>lts.</w:t>
            </w:r>
          </w:p>
        </w:tc>
        <w:tc>
          <w:tcPr>
            <w:tcW w:w="2333" w:type="dxa"/>
          </w:tcPr>
          <w:p w14:paraId="28EA4710" w14:textId="77777777" w:rsidR="00924464" w:rsidRDefault="0083266D">
            <w:pPr>
              <w:pStyle w:val="TableParagraph"/>
              <w:ind w:left="4"/>
              <w:jc w:val="center"/>
              <w:rPr>
                <w:sz w:val="24"/>
              </w:rPr>
            </w:pPr>
            <w:r>
              <w:rPr>
                <w:spacing w:val="-5"/>
                <w:sz w:val="24"/>
              </w:rPr>
              <w:t>20</w:t>
            </w:r>
          </w:p>
        </w:tc>
      </w:tr>
      <w:tr w:rsidR="00924464" w14:paraId="3872BC33" w14:textId="77777777">
        <w:trPr>
          <w:trHeight w:val="470"/>
        </w:trPr>
        <w:tc>
          <w:tcPr>
            <w:tcW w:w="6964" w:type="dxa"/>
          </w:tcPr>
          <w:p w14:paraId="3D44D571" w14:textId="77777777" w:rsidR="00924464" w:rsidRDefault="0083266D">
            <w:pPr>
              <w:pStyle w:val="TableParagraph"/>
              <w:ind w:left="4"/>
              <w:rPr>
                <w:sz w:val="24"/>
              </w:rPr>
            </w:pPr>
            <w:r>
              <w:rPr>
                <w:sz w:val="24"/>
              </w:rPr>
              <w:t>XLVI.</w:t>
            </w:r>
            <w:r>
              <w:rPr>
                <w:spacing w:val="-11"/>
                <w:sz w:val="24"/>
              </w:rPr>
              <w:t xml:space="preserve"> </w:t>
            </w:r>
            <w:r>
              <w:rPr>
                <w:sz w:val="24"/>
              </w:rPr>
              <w:t>Construcción</w:t>
            </w:r>
            <w:r>
              <w:rPr>
                <w:spacing w:val="-9"/>
                <w:sz w:val="24"/>
              </w:rPr>
              <w:t xml:space="preserve"> </w:t>
            </w:r>
            <w:r>
              <w:rPr>
                <w:sz w:val="24"/>
              </w:rPr>
              <w:t>de</w:t>
            </w:r>
            <w:r>
              <w:rPr>
                <w:spacing w:val="-10"/>
                <w:sz w:val="24"/>
              </w:rPr>
              <w:t xml:space="preserve"> </w:t>
            </w:r>
            <w:r>
              <w:rPr>
                <w:sz w:val="24"/>
              </w:rPr>
              <w:t>cisternas</w:t>
            </w:r>
            <w:r>
              <w:rPr>
                <w:spacing w:val="-7"/>
                <w:sz w:val="24"/>
              </w:rPr>
              <w:t xml:space="preserve"> </w:t>
            </w:r>
            <w:r>
              <w:rPr>
                <w:spacing w:val="-2"/>
                <w:sz w:val="24"/>
              </w:rPr>
              <w:t>pluviales:</w:t>
            </w:r>
          </w:p>
        </w:tc>
        <w:tc>
          <w:tcPr>
            <w:tcW w:w="2333" w:type="dxa"/>
          </w:tcPr>
          <w:p w14:paraId="14BD2CF7" w14:textId="77777777" w:rsidR="00924464" w:rsidRDefault="00924464">
            <w:pPr>
              <w:pStyle w:val="TableParagraph"/>
              <w:rPr>
                <w:rFonts w:ascii="Times New Roman"/>
              </w:rPr>
            </w:pPr>
          </w:p>
        </w:tc>
      </w:tr>
      <w:tr w:rsidR="00924464" w14:paraId="48E0BBF8" w14:textId="77777777">
        <w:trPr>
          <w:trHeight w:val="472"/>
        </w:trPr>
        <w:tc>
          <w:tcPr>
            <w:tcW w:w="6964" w:type="dxa"/>
          </w:tcPr>
          <w:p w14:paraId="24AABA69" w14:textId="77777777" w:rsidR="00924464" w:rsidRDefault="0083266D">
            <w:pPr>
              <w:pStyle w:val="TableParagraph"/>
              <w:tabs>
                <w:tab w:val="left" w:pos="822"/>
              </w:tabs>
              <w:ind w:left="4"/>
              <w:rPr>
                <w:sz w:val="24"/>
              </w:rPr>
            </w:pPr>
            <w:r>
              <w:rPr>
                <w:spacing w:val="-5"/>
                <w:sz w:val="24"/>
              </w:rPr>
              <w:t>a)</w:t>
            </w:r>
            <w:r>
              <w:rPr>
                <w:sz w:val="24"/>
              </w:rPr>
              <w:tab/>
              <w:t>De</w:t>
            </w:r>
            <w:r>
              <w:rPr>
                <w:spacing w:val="-10"/>
                <w:sz w:val="24"/>
              </w:rPr>
              <w:t xml:space="preserve"> </w:t>
            </w:r>
            <w:r>
              <w:rPr>
                <w:sz w:val="24"/>
              </w:rPr>
              <w:t>1lt.</w:t>
            </w:r>
            <w:r>
              <w:rPr>
                <w:spacing w:val="-1"/>
                <w:sz w:val="24"/>
              </w:rPr>
              <w:t xml:space="preserve"> </w:t>
            </w:r>
            <w:r>
              <w:rPr>
                <w:sz w:val="24"/>
              </w:rPr>
              <w:t>Hasta</w:t>
            </w:r>
            <w:r>
              <w:rPr>
                <w:spacing w:val="-8"/>
                <w:sz w:val="24"/>
              </w:rPr>
              <w:t xml:space="preserve"> </w:t>
            </w:r>
            <w:r>
              <w:rPr>
                <w:sz w:val="24"/>
              </w:rPr>
              <w:t>5,000</w:t>
            </w:r>
            <w:r>
              <w:rPr>
                <w:spacing w:val="-10"/>
                <w:sz w:val="24"/>
              </w:rPr>
              <w:t xml:space="preserve"> </w:t>
            </w:r>
            <w:r>
              <w:rPr>
                <w:spacing w:val="-4"/>
                <w:sz w:val="24"/>
              </w:rPr>
              <w:t>lts.</w:t>
            </w:r>
          </w:p>
        </w:tc>
        <w:tc>
          <w:tcPr>
            <w:tcW w:w="2333" w:type="dxa"/>
          </w:tcPr>
          <w:p w14:paraId="44BE055E" w14:textId="77777777" w:rsidR="00924464" w:rsidRDefault="0083266D">
            <w:pPr>
              <w:pStyle w:val="TableParagraph"/>
              <w:ind w:left="3"/>
              <w:jc w:val="center"/>
              <w:rPr>
                <w:sz w:val="24"/>
              </w:rPr>
            </w:pPr>
            <w:r>
              <w:rPr>
                <w:spacing w:val="-10"/>
                <w:sz w:val="24"/>
              </w:rPr>
              <w:t>5</w:t>
            </w:r>
          </w:p>
        </w:tc>
      </w:tr>
    </w:tbl>
    <w:p w14:paraId="7097E43F"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27850A45" w14:textId="77777777">
        <w:trPr>
          <w:trHeight w:val="470"/>
        </w:trPr>
        <w:tc>
          <w:tcPr>
            <w:tcW w:w="6964" w:type="dxa"/>
          </w:tcPr>
          <w:p w14:paraId="0E1C25D9" w14:textId="77777777" w:rsidR="00924464" w:rsidRDefault="0083266D">
            <w:pPr>
              <w:pStyle w:val="TableParagraph"/>
              <w:tabs>
                <w:tab w:val="left" w:pos="822"/>
              </w:tabs>
              <w:ind w:left="4"/>
              <w:rPr>
                <w:sz w:val="24"/>
              </w:rPr>
            </w:pPr>
            <w:r>
              <w:rPr>
                <w:spacing w:val="-5"/>
                <w:sz w:val="24"/>
              </w:rPr>
              <w:t>b)</w:t>
            </w:r>
            <w:r>
              <w:rPr>
                <w:sz w:val="24"/>
              </w:rPr>
              <w:tab/>
              <w:t>De</w:t>
            </w:r>
            <w:r>
              <w:rPr>
                <w:spacing w:val="-10"/>
                <w:sz w:val="24"/>
              </w:rPr>
              <w:t xml:space="preserve"> </w:t>
            </w:r>
            <w:r>
              <w:rPr>
                <w:sz w:val="24"/>
              </w:rPr>
              <w:t>5,000.01</w:t>
            </w:r>
            <w:r>
              <w:rPr>
                <w:spacing w:val="-7"/>
                <w:sz w:val="24"/>
              </w:rPr>
              <w:t xml:space="preserve"> </w:t>
            </w:r>
            <w:r>
              <w:rPr>
                <w:sz w:val="24"/>
              </w:rPr>
              <w:t>a</w:t>
            </w:r>
            <w:r>
              <w:rPr>
                <w:spacing w:val="-7"/>
                <w:sz w:val="24"/>
              </w:rPr>
              <w:t xml:space="preserve"> </w:t>
            </w:r>
            <w:r>
              <w:rPr>
                <w:sz w:val="24"/>
              </w:rPr>
              <w:t>10,000</w:t>
            </w:r>
            <w:r>
              <w:rPr>
                <w:spacing w:val="-9"/>
                <w:sz w:val="24"/>
              </w:rPr>
              <w:t xml:space="preserve"> </w:t>
            </w:r>
            <w:r>
              <w:rPr>
                <w:spacing w:val="-5"/>
                <w:sz w:val="24"/>
              </w:rPr>
              <w:t>lts</w:t>
            </w:r>
          </w:p>
        </w:tc>
        <w:tc>
          <w:tcPr>
            <w:tcW w:w="2333" w:type="dxa"/>
          </w:tcPr>
          <w:p w14:paraId="68E4AB1B" w14:textId="77777777" w:rsidR="00924464" w:rsidRDefault="0083266D">
            <w:pPr>
              <w:pStyle w:val="TableParagraph"/>
              <w:ind w:left="4"/>
              <w:jc w:val="center"/>
              <w:rPr>
                <w:sz w:val="24"/>
              </w:rPr>
            </w:pPr>
            <w:r>
              <w:rPr>
                <w:spacing w:val="-5"/>
                <w:sz w:val="24"/>
              </w:rPr>
              <w:t>10</w:t>
            </w:r>
          </w:p>
        </w:tc>
      </w:tr>
      <w:tr w:rsidR="00924464" w14:paraId="1B95820D" w14:textId="77777777">
        <w:trPr>
          <w:trHeight w:val="470"/>
        </w:trPr>
        <w:tc>
          <w:tcPr>
            <w:tcW w:w="6964" w:type="dxa"/>
          </w:tcPr>
          <w:p w14:paraId="35E7BC47" w14:textId="77777777" w:rsidR="00924464" w:rsidRDefault="0083266D">
            <w:pPr>
              <w:pStyle w:val="TableParagraph"/>
              <w:tabs>
                <w:tab w:val="left" w:pos="815"/>
              </w:tabs>
              <w:ind w:left="4"/>
              <w:rPr>
                <w:sz w:val="24"/>
              </w:rPr>
            </w:pPr>
            <w:r>
              <w:rPr>
                <w:spacing w:val="-5"/>
                <w:sz w:val="24"/>
              </w:rPr>
              <w:t>c)</w:t>
            </w:r>
            <w:r>
              <w:rPr>
                <w:sz w:val="24"/>
              </w:rPr>
              <w:tab/>
              <w:t>De</w:t>
            </w:r>
            <w:r>
              <w:rPr>
                <w:spacing w:val="-12"/>
                <w:sz w:val="24"/>
              </w:rPr>
              <w:t xml:space="preserve"> </w:t>
            </w:r>
            <w:r>
              <w:rPr>
                <w:sz w:val="24"/>
              </w:rPr>
              <w:t>10,000.01</w:t>
            </w:r>
            <w:r>
              <w:rPr>
                <w:spacing w:val="-10"/>
                <w:sz w:val="24"/>
              </w:rPr>
              <w:t xml:space="preserve"> </w:t>
            </w:r>
            <w:r>
              <w:rPr>
                <w:sz w:val="24"/>
              </w:rPr>
              <w:t>a</w:t>
            </w:r>
            <w:r>
              <w:rPr>
                <w:spacing w:val="-10"/>
                <w:sz w:val="24"/>
              </w:rPr>
              <w:t xml:space="preserve"> </w:t>
            </w:r>
            <w:r>
              <w:rPr>
                <w:sz w:val="24"/>
              </w:rPr>
              <w:t>30,000</w:t>
            </w:r>
            <w:r>
              <w:rPr>
                <w:spacing w:val="-9"/>
                <w:sz w:val="24"/>
              </w:rPr>
              <w:t xml:space="preserve"> </w:t>
            </w:r>
            <w:r>
              <w:rPr>
                <w:spacing w:val="-4"/>
                <w:sz w:val="24"/>
              </w:rPr>
              <w:t>lts.</w:t>
            </w:r>
          </w:p>
        </w:tc>
        <w:tc>
          <w:tcPr>
            <w:tcW w:w="2333" w:type="dxa"/>
          </w:tcPr>
          <w:p w14:paraId="162EC703" w14:textId="77777777" w:rsidR="00924464" w:rsidRDefault="0083266D">
            <w:pPr>
              <w:pStyle w:val="TableParagraph"/>
              <w:ind w:left="4"/>
              <w:jc w:val="center"/>
              <w:rPr>
                <w:sz w:val="24"/>
              </w:rPr>
            </w:pPr>
            <w:r>
              <w:rPr>
                <w:spacing w:val="-5"/>
                <w:sz w:val="24"/>
              </w:rPr>
              <w:t>15</w:t>
            </w:r>
          </w:p>
        </w:tc>
      </w:tr>
      <w:tr w:rsidR="00924464" w14:paraId="5CE9A80A" w14:textId="77777777">
        <w:trPr>
          <w:trHeight w:val="470"/>
        </w:trPr>
        <w:tc>
          <w:tcPr>
            <w:tcW w:w="6964" w:type="dxa"/>
          </w:tcPr>
          <w:p w14:paraId="51AAFCE5" w14:textId="77777777" w:rsidR="00924464" w:rsidRDefault="0083266D">
            <w:pPr>
              <w:pStyle w:val="TableParagraph"/>
              <w:tabs>
                <w:tab w:val="left" w:pos="443"/>
              </w:tabs>
              <w:spacing w:before="1"/>
              <w:ind w:left="4"/>
              <w:rPr>
                <w:sz w:val="24"/>
              </w:rPr>
            </w:pPr>
            <w:r>
              <w:rPr>
                <w:spacing w:val="-5"/>
                <w:sz w:val="24"/>
              </w:rPr>
              <w:t>d)</w:t>
            </w:r>
            <w:r>
              <w:rPr>
                <w:sz w:val="24"/>
              </w:rPr>
              <w:tab/>
              <w:t>Mas</w:t>
            </w:r>
            <w:r>
              <w:rPr>
                <w:spacing w:val="-10"/>
                <w:sz w:val="24"/>
              </w:rPr>
              <w:t xml:space="preserve"> </w:t>
            </w:r>
            <w:r>
              <w:rPr>
                <w:sz w:val="24"/>
              </w:rPr>
              <w:t>de</w:t>
            </w:r>
            <w:r>
              <w:rPr>
                <w:spacing w:val="-12"/>
                <w:sz w:val="24"/>
              </w:rPr>
              <w:t xml:space="preserve"> </w:t>
            </w:r>
            <w:r>
              <w:rPr>
                <w:sz w:val="24"/>
              </w:rPr>
              <w:t>30,000.01</w:t>
            </w:r>
            <w:r>
              <w:rPr>
                <w:spacing w:val="-7"/>
                <w:sz w:val="24"/>
              </w:rPr>
              <w:t xml:space="preserve"> </w:t>
            </w:r>
            <w:r>
              <w:rPr>
                <w:spacing w:val="-4"/>
                <w:sz w:val="24"/>
              </w:rPr>
              <w:t>lts.</w:t>
            </w:r>
          </w:p>
        </w:tc>
        <w:tc>
          <w:tcPr>
            <w:tcW w:w="2333" w:type="dxa"/>
          </w:tcPr>
          <w:p w14:paraId="27B4C4AB" w14:textId="77777777" w:rsidR="00924464" w:rsidRDefault="0083266D">
            <w:pPr>
              <w:pStyle w:val="TableParagraph"/>
              <w:spacing w:before="1"/>
              <w:ind w:left="9"/>
              <w:jc w:val="center"/>
              <w:rPr>
                <w:sz w:val="24"/>
              </w:rPr>
            </w:pPr>
            <w:r>
              <w:rPr>
                <w:spacing w:val="-5"/>
                <w:sz w:val="24"/>
              </w:rPr>
              <w:t>20</w:t>
            </w:r>
          </w:p>
        </w:tc>
      </w:tr>
      <w:tr w:rsidR="00924464" w14:paraId="1BDB1164" w14:textId="77777777">
        <w:trPr>
          <w:trHeight w:val="470"/>
        </w:trPr>
        <w:tc>
          <w:tcPr>
            <w:tcW w:w="6964" w:type="dxa"/>
          </w:tcPr>
          <w:p w14:paraId="0AE07242" w14:textId="77777777" w:rsidR="00924464" w:rsidRDefault="0083266D">
            <w:pPr>
              <w:pStyle w:val="TableParagraph"/>
              <w:ind w:left="4"/>
              <w:rPr>
                <w:sz w:val="24"/>
              </w:rPr>
            </w:pPr>
            <w:r>
              <w:rPr>
                <w:sz w:val="24"/>
              </w:rPr>
              <w:t>XLVII.</w:t>
            </w:r>
            <w:r>
              <w:rPr>
                <w:spacing w:val="-8"/>
                <w:sz w:val="24"/>
              </w:rPr>
              <w:t xml:space="preserve"> </w:t>
            </w:r>
            <w:r>
              <w:rPr>
                <w:sz w:val="24"/>
              </w:rPr>
              <w:t>Revisión</w:t>
            </w:r>
            <w:r>
              <w:rPr>
                <w:spacing w:val="-8"/>
                <w:sz w:val="24"/>
              </w:rPr>
              <w:t xml:space="preserve"> </w:t>
            </w:r>
            <w:r>
              <w:rPr>
                <w:sz w:val="24"/>
              </w:rPr>
              <w:t>de</w:t>
            </w:r>
            <w:r>
              <w:rPr>
                <w:spacing w:val="-9"/>
                <w:sz w:val="24"/>
              </w:rPr>
              <w:t xml:space="preserve"> </w:t>
            </w:r>
            <w:r>
              <w:rPr>
                <w:sz w:val="24"/>
              </w:rPr>
              <w:t>expediente</w:t>
            </w:r>
            <w:r>
              <w:rPr>
                <w:spacing w:val="-8"/>
                <w:sz w:val="24"/>
              </w:rPr>
              <w:t xml:space="preserve"> </w:t>
            </w:r>
            <w:r>
              <w:rPr>
                <w:sz w:val="24"/>
              </w:rPr>
              <w:t>por</w:t>
            </w:r>
            <w:r>
              <w:rPr>
                <w:spacing w:val="-5"/>
                <w:sz w:val="24"/>
              </w:rPr>
              <w:t xml:space="preserve"> </w:t>
            </w:r>
            <w:r>
              <w:rPr>
                <w:sz w:val="24"/>
              </w:rPr>
              <w:t>cambio</w:t>
            </w:r>
            <w:r>
              <w:rPr>
                <w:spacing w:val="-11"/>
                <w:sz w:val="24"/>
              </w:rPr>
              <w:t xml:space="preserve"> </w:t>
            </w:r>
            <w:r>
              <w:rPr>
                <w:sz w:val="24"/>
              </w:rPr>
              <w:t>de</w:t>
            </w:r>
            <w:r>
              <w:rPr>
                <w:spacing w:val="-9"/>
                <w:sz w:val="24"/>
              </w:rPr>
              <w:t xml:space="preserve"> </w:t>
            </w:r>
            <w:r>
              <w:rPr>
                <w:spacing w:val="-2"/>
                <w:sz w:val="24"/>
              </w:rPr>
              <w:t>proyecto.</w:t>
            </w:r>
          </w:p>
        </w:tc>
        <w:tc>
          <w:tcPr>
            <w:tcW w:w="2333" w:type="dxa"/>
          </w:tcPr>
          <w:p w14:paraId="5F8C13A9" w14:textId="77777777" w:rsidR="00924464" w:rsidRDefault="00924464">
            <w:pPr>
              <w:pStyle w:val="TableParagraph"/>
              <w:rPr>
                <w:rFonts w:ascii="Times New Roman"/>
              </w:rPr>
            </w:pPr>
          </w:p>
        </w:tc>
      </w:tr>
      <w:tr w:rsidR="00924464" w14:paraId="09639912" w14:textId="77777777">
        <w:trPr>
          <w:trHeight w:val="470"/>
        </w:trPr>
        <w:tc>
          <w:tcPr>
            <w:tcW w:w="6964" w:type="dxa"/>
          </w:tcPr>
          <w:p w14:paraId="3E36D862" w14:textId="77777777" w:rsidR="00924464" w:rsidRDefault="0083266D">
            <w:pPr>
              <w:pStyle w:val="TableParagraph"/>
              <w:ind w:left="4"/>
              <w:rPr>
                <w:sz w:val="24"/>
              </w:rPr>
            </w:pPr>
            <w:r>
              <w:rPr>
                <w:sz w:val="24"/>
              </w:rPr>
              <w:t>a)</w:t>
            </w:r>
            <w:r>
              <w:rPr>
                <w:spacing w:val="44"/>
                <w:sz w:val="24"/>
              </w:rPr>
              <w:t xml:space="preserve"> </w:t>
            </w:r>
            <w:r>
              <w:rPr>
                <w:sz w:val="24"/>
              </w:rPr>
              <w:t>De</w:t>
            </w:r>
            <w:r>
              <w:rPr>
                <w:spacing w:val="-4"/>
                <w:sz w:val="24"/>
              </w:rPr>
              <w:t xml:space="preserve"> </w:t>
            </w:r>
            <w:r>
              <w:rPr>
                <w:sz w:val="24"/>
              </w:rPr>
              <w:t>1</w:t>
            </w:r>
            <w:r>
              <w:rPr>
                <w:spacing w:val="-3"/>
                <w:sz w:val="24"/>
              </w:rPr>
              <w:t xml:space="preserve"> </w:t>
            </w:r>
            <w:r>
              <w:rPr>
                <w:sz w:val="24"/>
              </w:rPr>
              <w:t>a</w:t>
            </w:r>
            <w:r>
              <w:rPr>
                <w:spacing w:val="-4"/>
                <w:sz w:val="24"/>
              </w:rPr>
              <w:t xml:space="preserve"> </w:t>
            </w:r>
            <w:r>
              <w:rPr>
                <w:sz w:val="24"/>
              </w:rPr>
              <w:t>400</w:t>
            </w:r>
            <w:r>
              <w:rPr>
                <w:spacing w:val="-12"/>
                <w:sz w:val="24"/>
              </w:rPr>
              <w:t xml:space="preserve"> </w:t>
            </w:r>
            <w:r>
              <w:rPr>
                <w:spacing w:val="-5"/>
                <w:sz w:val="24"/>
              </w:rPr>
              <w:t>m2</w:t>
            </w:r>
          </w:p>
        </w:tc>
        <w:tc>
          <w:tcPr>
            <w:tcW w:w="2333" w:type="dxa"/>
          </w:tcPr>
          <w:p w14:paraId="59180423" w14:textId="77777777" w:rsidR="00924464" w:rsidRDefault="0083266D">
            <w:pPr>
              <w:pStyle w:val="TableParagraph"/>
              <w:ind w:left="3"/>
              <w:jc w:val="center"/>
              <w:rPr>
                <w:sz w:val="24"/>
              </w:rPr>
            </w:pPr>
            <w:r>
              <w:rPr>
                <w:spacing w:val="-10"/>
                <w:sz w:val="24"/>
              </w:rPr>
              <w:t>8</w:t>
            </w:r>
          </w:p>
        </w:tc>
      </w:tr>
      <w:tr w:rsidR="00924464" w14:paraId="72C03C3C" w14:textId="77777777">
        <w:trPr>
          <w:trHeight w:val="470"/>
        </w:trPr>
        <w:tc>
          <w:tcPr>
            <w:tcW w:w="6964" w:type="dxa"/>
          </w:tcPr>
          <w:p w14:paraId="4CF3FFA9" w14:textId="77777777" w:rsidR="00924464" w:rsidRDefault="0083266D">
            <w:pPr>
              <w:pStyle w:val="TableParagraph"/>
              <w:ind w:left="4"/>
              <w:rPr>
                <w:sz w:val="24"/>
              </w:rPr>
            </w:pPr>
            <w:r>
              <w:rPr>
                <w:sz w:val="24"/>
              </w:rPr>
              <w:t>b)</w:t>
            </w:r>
            <w:r>
              <w:rPr>
                <w:spacing w:val="41"/>
                <w:sz w:val="24"/>
              </w:rPr>
              <w:t xml:space="preserve"> </w:t>
            </w:r>
            <w:r>
              <w:rPr>
                <w:sz w:val="24"/>
              </w:rPr>
              <w:t>De</w:t>
            </w:r>
            <w:r>
              <w:rPr>
                <w:spacing w:val="-4"/>
                <w:sz w:val="24"/>
              </w:rPr>
              <w:t xml:space="preserve"> </w:t>
            </w:r>
            <w:r>
              <w:rPr>
                <w:sz w:val="24"/>
              </w:rPr>
              <w:t>401</w:t>
            </w:r>
            <w:r>
              <w:rPr>
                <w:spacing w:val="-6"/>
                <w:sz w:val="24"/>
              </w:rPr>
              <w:t xml:space="preserve"> </w:t>
            </w:r>
            <w:r>
              <w:rPr>
                <w:sz w:val="24"/>
              </w:rPr>
              <w:t>m2</w:t>
            </w:r>
            <w:r>
              <w:rPr>
                <w:spacing w:val="-3"/>
                <w:sz w:val="24"/>
              </w:rPr>
              <w:t xml:space="preserve"> </w:t>
            </w:r>
            <w:r>
              <w:rPr>
                <w:sz w:val="24"/>
              </w:rPr>
              <w:t>en</w:t>
            </w:r>
            <w:r>
              <w:rPr>
                <w:spacing w:val="-4"/>
                <w:sz w:val="24"/>
              </w:rPr>
              <w:t xml:space="preserve"> </w:t>
            </w:r>
            <w:r>
              <w:rPr>
                <w:spacing w:val="-2"/>
                <w:sz w:val="24"/>
              </w:rPr>
              <w:t>adelante</w:t>
            </w:r>
          </w:p>
        </w:tc>
        <w:tc>
          <w:tcPr>
            <w:tcW w:w="2333" w:type="dxa"/>
          </w:tcPr>
          <w:p w14:paraId="47A3D21B" w14:textId="77777777" w:rsidR="00924464" w:rsidRDefault="0083266D">
            <w:pPr>
              <w:pStyle w:val="TableParagraph"/>
              <w:ind w:left="9"/>
              <w:jc w:val="center"/>
              <w:rPr>
                <w:sz w:val="24"/>
              </w:rPr>
            </w:pPr>
            <w:r>
              <w:rPr>
                <w:spacing w:val="-5"/>
                <w:sz w:val="24"/>
              </w:rPr>
              <w:t>10</w:t>
            </w:r>
          </w:p>
        </w:tc>
      </w:tr>
      <w:tr w:rsidR="00924464" w14:paraId="7AF701FD" w14:textId="77777777">
        <w:trPr>
          <w:trHeight w:val="551"/>
        </w:trPr>
        <w:tc>
          <w:tcPr>
            <w:tcW w:w="9297" w:type="dxa"/>
            <w:gridSpan w:val="2"/>
          </w:tcPr>
          <w:p w14:paraId="53D3AF40" w14:textId="77777777" w:rsidR="00924464" w:rsidRDefault="0083266D">
            <w:pPr>
              <w:pStyle w:val="TableParagraph"/>
              <w:spacing w:line="270" w:lineRule="atLeast"/>
              <w:ind w:left="4"/>
              <w:rPr>
                <w:sz w:val="24"/>
              </w:rPr>
            </w:pPr>
            <w:r>
              <w:rPr>
                <w:sz w:val="24"/>
              </w:rPr>
              <w:t>XLVIII.</w:t>
            </w:r>
            <w:r>
              <w:rPr>
                <w:spacing w:val="-10"/>
                <w:sz w:val="24"/>
              </w:rPr>
              <w:t xml:space="preserve"> </w:t>
            </w:r>
            <w:r>
              <w:rPr>
                <w:sz w:val="24"/>
              </w:rPr>
              <w:t>Constancia</w:t>
            </w:r>
            <w:r>
              <w:rPr>
                <w:spacing w:val="-12"/>
                <w:sz w:val="24"/>
              </w:rPr>
              <w:t xml:space="preserve"> </w:t>
            </w:r>
            <w:r>
              <w:rPr>
                <w:sz w:val="24"/>
              </w:rPr>
              <w:t>de</w:t>
            </w:r>
            <w:r>
              <w:rPr>
                <w:spacing w:val="-12"/>
                <w:sz w:val="24"/>
              </w:rPr>
              <w:t xml:space="preserve"> </w:t>
            </w:r>
            <w:r>
              <w:rPr>
                <w:sz w:val="24"/>
              </w:rPr>
              <w:t>copias</w:t>
            </w:r>
            <w:r>
              <w:rPr>
                <w:spacing w:val="-10"/>
                <w:sz w:val="24"/>
              </w:rPr>
              <w:t xml:space="preserve"> </w:t>
            </w:r>
            <w:r>
              <w:rPr>
                <w:sz w:val="24"/>
              </w:rPr>
              <w:t>fotostáticas</w:t>
            </w:r>
            <w:r>
              <w:rPr>
                <w:spacing w:val="-12"/>
                <w:sz w:val="24"/>
              </w:rPr>
              <w:t xml:space="preserve"> </w:t>
            </w:r>
            <w:r>
              <w:rPr>
                <w:sz w:val="24"/>
              </w:rPr>
              <w:t>de</w:t>
            </w:r>
            <w:r>
              <w:rPr>
                <w:spacing w:val="-8"/>
                <w:sz w:val="24"/>
              </w:rPr>
              <w:t xml:space="preserve"> </w:t>
            </w:r>
            <w:r>
              <w:rPr>
                <w:sz w:val="24"/>
              </w:rPr>
              <w:t>licencias</w:t>
            </w:r>
            <w:r>
              <w:rPr>
                <w:spacing w:val="-6"/>
                <w:sz w:val="24"/>
              </w:rPr>
              <w:t xml:space="preserve"> </w:t>
            </w:r>
            <w:r>
              <w:rPr>
                <w:sz w:val="24"/>
              </w:rPr>
              <w:t>y</w:t>
            </w:r>
            <w:r>
              <w:rPr>
                <w:spacing w:val="-11"/>
                <w:sz w:val="24"/>
              </w:rPr>
              <w:t xml:space="preserve"> </w:t>
            </w:r>
            <w:r>
              <w:rPr>
                <w:sz w:val="24"/>
              </w:rPr>
              <w:t>planos</w:t>
            </w:r>
            <w:r>
              <w:rPr>
                <w:spacing w:val="-7"/>
                <w:sz w:val="24"/>
              </w:rPr>
              <w:t xml:space="preserve"> </w:t>
            </w:r>
            <w:r>
              <w:rPr>
                <w:sz w:val="24"/>
              </w:rPr>
              <w:t>de</w:t>
            </w:r>
            <w:r>
              <w:rPr>
                <w:spacing w:val="-8"/>
                <w:sz w:val="24"/>
              </w:rPr>
              <w:t xml:space="preserve"> </w:t>
            </w:r>
            <w:r>
              <w:rPr>
                <w:sz w:val="24"/>
              </w:rPr>
              <w:t xml:space="preserve">construcción </w:t>
            </w:r>
            <w:r>
              <w:rPr>
                <w:spacing w:val="-2"/>
                <w:sz w:val="24"/>
              </w:rPr>
              <w:t>autorizada:</w:t>
            </w:r>
          </w:p>
        </w:tc>
      </w:tr>
      <w:tr w:rsidR="00924464" w14:paraId="4ED44230" w14:textId="77777777">
        <w:trPr>
          <w:trHeight w:val="470"/>
        </w:trPr>
        <w:tc>
          <w:tcPr>
            <w:tcW w:w="6964" w:type="dxa"/>
          </w:tcPr>
          <w:p w14:paraId="71143BA5" w14:textId="77777777" w:rsidR="00924464" w:rsidRDefault="0083266D">
            <w:pPr>
              <w:pStyle w:val="TableParagraph"/>
              <w:tabs>
                <w:tab w:val="left" w:pos="448"/>
              </w:tabs>
              <w:ind w:left="4"/>
              <w:rPr>
                <w:sz w:val="24"/>
              </w:rPr>
            </w:pPr>
            <w:r>
              <w:rPr>
                <w:spacing w:val="-5"/>
                <w:sz w:val="24"/>
              </w:rPr>
              <w:t>a)</w:t>
            </w:r>
            <w:r>
              <w:rPr>
                <w:sz w:val="24"/>
              </w:rPr>
              <w:tab/>
              <w:t>Un</w:t>
            </w:r>
            <w:r>
              <w:rPr>
                <w:spacing w:val="-1"/>
                <w:sz w:val="24"/>
              </w:rPr>
              <w:t xml:space="preserve"> </w:t>
            </w:r>
            <w:r>
              <w:rPr>
                <w:sz w:val="24"/>
              </w:rPr>
              <w:t>plano</w:t>
            </w:r>
            <w:r>
              <w:rPr>
                <w:spacing w:val="-6"/>
                <w:sz w:val="24"/>
              </w:rPr>
              <w:t xml:space="preserve"> </w:t>
            </w:r>
            <w:r>
              <w:rPr>
                <w:sz w:val="24"/>
              </w:rPr>
              <w:t>por</w:t>
            </w:r>
            <w:r>
              <w:rPr>
                <w:spacing w:val="-3"/>
                <w:sz w:val="24"/>
              </w:rPr>
              <w:t xml:space="preserve"> </w:t>
            </w:r>
            <w:r>
              <w:rPr>
                <w:spacing w:val="-4"/>
                <w:sz w:val="24"/>
              </w:rPr>
              <w:t>obra</w:t>
            </w:r>
          </w:p>
        </w:tc>
        <w:tc>
          <w:tcPr>
            <w:tcW w:w="2333" w:type="dxa"/>
          </w:tcPr>
          <w:p w14:paraId="30412925" w14:textId="77777777" w:rsidR="00924464" w:rsidRDefault="0083266D">
            <w:pPr>
              <w:pStyle w:val="TableParagraph"/>
              <w:ind w:left="3"/>
              <w:jc w:val="center"/>
              <w:rPr>
                <w:sz w:val="24"/>
              </w:rPr>
            </w:pPr>
            <w:r>
              <w:rPr>
                <w:spacing w:val="-10"/>
                <w:sz w:val="24"/>
              </w:rPr>
              <w:t>4</w:t>
            </w:r>
          </w:p>
        </w:tc>
      </w:tr>
      <w:tr w:rsidR="00924464" w14:paraId="6F81191B" w14:textId="77777777">
        <w:trPr>
          <w:trHeight w:val="470"/>
        </w:trPr>
        <w:tc>
          <w:tcPr>
            <w:tcW w:w="6964" w:type="dxa"/>
          </w:tcPr>
          <w:p w14:paraId="3FFC0BCC" w14:textId="77777777" w:rsidR="00924464" w:rsidRDefault="0083266D">
            <w:pPr>
              <w:pStyle w:val="TableParagraph"/>
              <w:tabs>
                <w:tab w:val="left" w:pos="448"/>
              </w:tabs>
              <w:ind w:left="4"/>
              <w:rPr>
                <w:sz w:val="24"/>
              </w:rPr>
            </w:pPr>
            <w:r>
              <w:rPr>
                <w:spacing w:val="-5"/>
                <w:sz w:val="24"/>
              </w:rPr>
              <w:t>b)</w:t>
            </w:r>
            <w:r>
              <w:rPr>
                <w:sz w:val="24"/>
              </w:rPr>
              <w:tab/>
              <w:t>Dos</w:t>
            </w:r>
            <w:r>
              <w:rPr>
                <w:spacing w:val="-8"/>
                <w:sz w:val="24"/>
              </w:rPr>
              <w:t xml:space="preserve"> </w:t>
            </w:r>
            <w:r>
              <w:rPr>
                <w:sz w:val="24"/>
              </w:rPr>
              <w:t>planos</w:t>
            </w:r>
            <w:r>
              <w:rPr>
                <w:spacing w:val="-10"/>
                <w:sz w:val="24"/>
              </w:rPr>
              <w:t xml:space="preserve"> </w:t>
            </w:r>
            <w:r>
              <w:rPr>
                <w:sz w:val="24"/>
              </w:rPr>
              <w:t>por</w:t>
            </w:r>
            <w:r>
              <w:rPr>
                <w:spacing w:val="-10"/>
                <w:sz w:val="24"/>
              </w:rPr>
              <w:t xml:space="preserve"> </w:t>
            </w:r>
            <w:r>
              <w:rPr>
                <w:spacing w:val="-4"/>
                <w:sz w:val="24"/>
              </w:rPr>
              <w:t>obra</w:t>
            </w:r>
          </w:p>
        </w:tc>
        <w:tc>
          <w:tcPr>
            <w:tcW w:w="2333" w:type="dxa"/>
          </w:tcPr>
          <w:p w14:paraId="435D5B37" w14:textId="77777777" w:rsidR="00924464" w:rsidRDefault="0083266D">
            <w:pPr>
              <w:pStyle w:val="TableParagraph"/>
              <w:ind w:left="3"/>
              <w:jc w:val="center"/>
              <w:rPr>
                <w:sz w:val="24"/>
              </w:rPr>
            </w:pPr>
            <w:r>
              <w:rPr>
                <w:spacing w:val="-10"/>
                <w:sz w:val="24"/>
              </w:rPr>
              <w:t>5</w:t>
            </w:r>
          </w:p>
        </w:tc>
      </w:tr>
      <w:tr w:rsidR="00924464" w14:paraId="65929877" w14:textId="77777777">
        <w:trPr>
          <w:trHeight w:val="474"/>
        </w:trPr>
        <w:tc>
          <w:tcPr>
            <w:tcW w:w="6964" w:type="dxa"/>
          </w:tcPr>
          <w:p w14:paraId="46AD0FA1" w14:textId="77777777" w:rsidR="00924464" w:rsidRDefault="0083266D">
            <w:pPr>
              <w:pStyle w:val="TableParagraph"/>
              <w:tabs>
                <w:tab w:val="left" w:pos="849"/>
              </w:tabs>
              <w:spacing w:before="2"/>
              <w:ind w:left="4"/>
              <w:rPr>
                <w:sz w:val="24"/>
              </w:rPr>
            </w:pPr>
            <w:r>
              <w:rPr>
                <w:spacing w:val="-5"/>
                <w:sz w:val="24"/>
              </w:rPr>
              <w:t>c)</w:t>
            </w:r>
            <w:r>
              <w:rPr>
                <w:sz w:val="24"/>
              </w:rPr>
              <w:tab/>
              <w:t>Tres</w:t>
            </w:r>
            <w:r>
              <w:rPr>
                <w:spacing w:val="-4"/>
                <w:sz w:val="24"/>
              </w:rPr>
              <w:t xml:space="preserve"> </w:t>
            </w:r>
            <w:r>
              <w:rPr>
                <w:sz w:val="24"/>
              </w:rPr>
              <w:t>planos</w:t>
            </w:r>
            <w:r>
              <w:rPr>
                <w:spacing w:val="-5"/>
                <w:sz w:val="24"/>
              </w:rPr>
              <w:t xml:space="preserve"> </w:t>
            </w:r>
            <w:r>
              <w:rPr>
                <w:sz w:val="24"/>
              </w:rPr>
              <w:t>por</w:t>
            </w:r>
            <w:r>
              <w:rPr>
                <w:spacing w:val="-2"/>
                <w:sz w:val="24"/>
              </w:rPr>
              <w:t xml:space="preserve"> </w:t>
            </w:r>
            <w:r>
              <w:rPr>
                <w:spacing w:val="-4"/>
                <w:sz w:val="24"/>
              </w:rPr>
              <w:t>obra</w:t>
            </w:r>
          </w:p>
        </w:tc>
        <w:tc>
          <w:tcPr>
            <w:tcW w:w="2333" w:type="dxa"/>
          </w:tcPr>
          <w:p w14:paraId="783D5FD6" w14:textId="77777777" w:rsidR="00924464" w:rsidRDefault="0083266D">
            <w:pPr>
              <w:pStyle w:val="TableParagraph"/>
              <w:spacing w:before="2"/>
              <w:ind w:left="3"/>
              <w:jc w:val="center"/>
              <w:rPr>
                <w:sz w:val="24"/>
              </w:rPr>
            </w:pPr>
            <w:r>
              <w:rPr>
                <w:spacing w:val="-10"/>
                <w:sz w:val="24"/>
              </w:rPr>
              <w:t>6</w:t>
            </w:r>
          </w:p>
        </w:tc>
      </w:tr>
      <w:tr w:rsidR="00924464" w14:paraId="696CC1A3" w14:textId="77777777">
        <w:trPr>
          <w:trHeight w:val="467"/>
        </w:trPr>
        <w:tc>
          <w:tcPr>
            <w:tcW w:w="6964" w:type="dxa"/>
          </w:tcPr>
          <w:p w14:paraId="43EFF3A8" w14:textId="77777777" w:rsidR="00924464" w:rsidRDefault="0083266D">
            <w:pPr>
              <w:pStyle w:val="TableParagraph"/>
              <w:ind w:left="4"/>
              <w:rPr>
                <w:sz w:val="24"/>
              </w:rPr>
            </w:pPr>
            <w:r>
              <w:rPr>
                <w:sz w:val="24"/>
              </w:rPr>
              <w:t>XLIX.</w:t>
            </w:r>
            <w:r>
              <w:rPr>
                <w:spacing w:val="-9"/>
                <w:sz w:val="24"/>
              </w:rPr>
              <w:t xml:space="preserve"> </w:t>
            </w:r>
            <w:r>
              <w:rPr>
                <w:sz w:val="24"/>
              </w:rPr>
              <w:t>Resello</w:t>
            </w:r>
            <w:r>
              <w:rPr>
                <w:spacing w:val="-3"/>
                <w:sz w:val="24"/>
              </w:rPr>
              <w:t xml:space="preserve"> </w:t>
            </w:r>
            <w:r>
              <w:rPr>
                <w:sz w:val="24"/>
              </w:rPr>
              <w:t>de</w:t>
            </w:r>
            <w:r>
              <w:rPr>
                <w:spacing w:val="-4"/>
                <w:sz w:val="24"/>
              </w:rPr>
              <w:t xml:space="preserve"> </w:t>
            </w:r>
            <w:r>
              <w:rPr>
                <w:spacing w:val="-2"/>
                <w:sz w:val="24"/>
              </w:rPr>
              <w:t>planos</w:t>
            </w:r>
          </w:p>
        </w:tc>
        <w:tc>
          <w:tcPr>
            <w:tcW w:w="2333" w:type="dxa"/>
          </w:tcPr>
          <w:p w14:paraId="6763597B" w14:textId="77777777" w:rsidR="00924464" w:rsidRDefault="00924464">
            <w:pPr>
              <w:pStyle w:val="TableParagraph"/>
              <w:rPr>
                <w:rFonts w:ascii="Times New Roman"/>
              </w:rPr>
            </w:pPr>
          </w:p>
        </w:tc>
      </w:tr>
      <w:tr w:rsidR="00924464" w14:paraId="137E00F4" w14:textId="77777777">
        <w:trPr>
          <w:trHeight w:val="470"/>
        </w:trPr>
        <w:tc>
          <w:tcPr>
            <w:tcW w:w="6964" w:type="dxa"/>
          </w:tcPr>
          <w:p w14:paraId="0C4D7105" w14:textId="77777777" w:rsidR="00924464" w:rsidRDefault="0083266D">
            <w:pPr>
              <w:pStyle w:val="TableParagraph"/>
              <w:ind w:left="4"/>
              <w:rPr>
                <w:sz w:val="24"/>
              </w:rPr>
            </w:pPr>
            <w:r>
              <w:rPr>
                <w:spacing w:val="-2"/>
                <w:sz w:val="24"/>
              </w:rPr>
              <w:t>Habitacional</w:t>
            </w:r>
          </w:p>
        </w:tc>
        <w:tc>
          <w:tcPr>
            <w:tcW w:w="2333" w:type="dxa"/>
          </w:tcPr>
          <w:p w14:paraId="11F58863" w14:textId="77777777" w:rsidR="00924464" w:rsidRDefault="0083266D">
            <w:pPr>
              <w:pStyle w:val="TableParagraph"/>
              <w:ind w:right="558"/>
              <w:jc w:val="right"/>
              <w:rPr>
                <w:sz w:val="24"/>
              </w:rPr>
            </w:pPr>
            <w:r>
              <w:rPr>
                <w:sz w:val="24"/>
              </w:rPr>
              <w:t>5</w:t>
            </w:r>
            <w:r>
              <w:rPr>
                <w:spacing w:val="-1"/>
                <w:sz w:val="24"/>
              </w:rPr>
              <w:t xml:space="preserve"> </w:t>
            </w:r>
            <w:r>
              <w:rPr>
                <w:sz w:val="24"/>
              </w:rPr>
              <w:t>por</w:t>
            </w:r>
            <w:r>
              <w:rPr>
                <w:spacing w:val="-2"/>
                <w:sz w:val="24"/>
              </w:rPr>
              <w:t xml:space="preserve"> juego</w:t>
            </w:r>
          </w:p>
        </w:tc>
      </w:tr>
      <w:tr w:rsidR="00924464" w14:paraId="131B14C8" w14:textId="77777777">
        <w:trPr>
          <w:trHeight w:val="467"/>
        </w:trPr>
        <w:tc>
          <w:tcPr>
            <w:tcW w:w="6964" w:type="dxa"/>
          </w:tcPr>
          <w:p w14:paraId="63F752F3" w14:textId="77777777" w:rsidR="00924464" w:rsidRDefault="0083266D">
            <w:pPr>
              <w:pStyle w:val="TableParagraph"/>
              <w:ind w:left="4"/>
              <w:rPr>
                <w:sz w:val="24"/>
              </w:rPr>
            </w:pPr>
            <w:r>
              <w:rPr>
                <w:spacing w:val="-2"/>
                <w:sz w:val="24"/>
              </w:rPr>
              <w:t>Comercial</w:t>
            </w:r>
          </w:p>
        </w:tc>
        <w:tc>
          <w:tcPr>
            <w:tcW w:w="2333" w:type="dxa"/>
          </w:tcPr>
          <w:p w14:paraId="22362AF7" w14:textId="77777777" w:rsidR="00924464" w:rsidRDefault="0083266D">
            <w:pPr>
              <w:pStyle w:val="TableParagraph"/>
              <w:ind w:right="491"/>
              <w:jc w:val="right"/>
              <w:rPr>
                <w:sz w:val="24"/>
              </w:rPr>
            </w:pPr>
            <w:r>
              <w:rPr>
                <w:sz w:val="24"/>
              </w:rPr>
              <w:t>10</w:t>
            </w:r>
            <w:r>
              <w:rPr>
                <w:spacing w:val="-2"/>
                <w:sz w:val="24"/>
              </w:rPr>
              <w:t xml:space="preserve"> </w:t>
            </w:r>
            <w:r>
              <w:rPr>
                <w:sz w:val="24"/>
              </w:rPr>
              <w:t>por</w:t>
            </w:r>
            <w:r>
              <w:rPr>
                <w:spacing w:val="-2"/>
                <w:sz w:val="24"/>
              </w:rPr>
              <w:t xml:space="preserve"> juego</w:t>
            </w:r>
          </w:p>
        </w:tc>
      </w:tr>
      <w:tr w:rsidR="00924464" w14:paraId="68C7CC40" w14:textId="77777777">
        <w:trPr>
          <w:trHeight w:val="553"/>
        </w:trPr>
        <w:tc>
          <w:tcPr>
            <w:tcW w:w="6964" w:type="dxa"/>
          </w:tcPr>
          <w:p w14:paraId="10F90856" w14:textId="77777777" w:rsidR="00924464" w:rsidRDefault="0083266D">
            <w:pPr>
              <w:pStyle w:val="TableParagraph"/>
              <w:spacing w:line="270" w:lineRule="atLeast"/>
              <w:ind w:left="4"/>
              <w:rPr>
                <w:sz w:val="24"/>
              </w:rPr>
            </w:pPr>
            <w:r>
              <w:rPr>
                <w:sz w:val="24"/>
              </w:rPr>
              <w:t>L.</w:t>
            </w:r>
            <w:r>
              <w:rPr>
                <w:spacing w:val="-8"/>
                <w:sz w:val="24"/>
              </w:rPr>
              <w:t xml:space="preserve"> </w:t>
            </w:r>
            <w:r>
              <w:rPr>
                <w:sz w:val="24"/>
              </w:rPr>
              <w:t>Revisión</w:t>
            </w:r>
            <w:r>
              <w:rPr>
                <w:spacing w:val="-7"/>
                <w:sz w:val="24"/>
              </w:rPr>
              <w:t xml:space="preserve"> </w:t>
            </w:r>
            <w:r>
              <w:rPr>
                <w:sz w:val="24"/>
              </w:rPr>
              <w:t>de</w:t>
            </w:r>
            <w:r>
              <w:rPr>
                <w:spacing w:val="-8"/>
                <w:sz w:val="24"/>
              </w:rPr>
              <w:t xml:space="preserve"> </w:t>
            </w:r>
            <w:r>
              <w:rPr>
                <w:sz w:val="24"/>
              </w:rPr>
              <w:t>dictamen</w:t>
            </w:r>
            <w:r>
              <w:rPr>
                <w:spacing w:val="-10"/>
                <w:sz w:val="24"/>
              </w:rPr>
              <w:t xml:space="preserve"> </w:t>
            </w:r>
            <w:r>
              <w:rPr>
                <w:sz w:val="24"/>
              </w:rPr>
              <w:t>estructural</w:t>
            </w:r>
            <w:r>
              <w:rPr>
                <w:spacing w:val="-12"/>
                <w:sz w:val="24"/>
              </w:rPr>
              <w:t xml:space="preserve"> </w:t>
            </w:r>
            <w:r>
              <w:rPr>
                <w:sz w:val="24"/>
              </w:rPr>
              <w:t>para</w:t>
            </w:r>
            <w:r>
              <w:rPr>
                <w:spacing w:val="-14"/>
                <w:sz w:val="24"/>
              </w:rPr>
              <w:t xml:space="preserve"> </w:t>
            </w:r>
            <w:r>
              <w:rPr>
                <w:sz w:val="24"/>
              </w:rPr>
              <w:t>anuncios</w:t>
            </w:r>
            <w:r>
              <w:rPr>
                <w:spacing w:val="-12"/>
                <w:sz w:val="24"/>
              </w:rPr>
              <w:t xml:space="preserve"> </w:t>
            </w:r>
            <w:r>
              <w:rPr>
                <w:sz w:val="24"/>
              </w:rPr>
              <w:t>unipolares, espectaculares y adosados</w:t>
            </w:r>
          </w:p>
        </w:tc>
        <w:tc>
          <w:tcPr>
            <w:tcW w:w="2333" w:type="dxa"/>
          </w:tcPr>
          <w:p w14:paraId="3CC19040" w14:textId="77777777" w:rsidR="00924464" w:rsidRDefault="0083266D">
            <w:pPr>
              <w:pStyle w:val="TableParagraph"/>
              <w:spacing w:line="279" w:lineRule="exact"/>
              <w:ind w:left="717"/>
              <w:rPr>
                <w:position w:val="8"/>
                <w:sz w:val="16"/>
              </w:rPr>
            </w:pPr>
            <w:r>
              <w:rPr>
                <w:sz w:val="24"/>
              </w:rPr>
              <w:t>8</w:t>
            </w:r>
            <w:r>
              <w:rPr>
                <w:spacing w:val="-1"/>
                <w:sz w:val="24"/>
              </w:rPr>
              <w:t xml:space="preserve"> </w:t>
            </w:r>
            <w:r>
              <w:rPr>
                <w:sz w:val="24"/>
              </w:rPr>
              <w:t>por</w:t>
            </w:r>
            <w:r>
              <w:rPr>
                <w:spacing w:val="-2"/>
                <w:sz w:val="24"/>
              </w:rPr>
              <w:t xml:space="preserve"> </w:t>
            </w:r>
            <w:r>
              <w:rPr>
                <w:spacing w:val="-5"/>
                <w:sz w:val="24"/>
              </w:rPr>
              <w:t>m</w:t>
            </w:r>
            <w:r>
              <w:rPr>
                <w:spacing w:val="-5"/>
                <w:position w:val="8"/>
                <w:sz w:val="16"/>
              </w:rPr>
              <w:t>2</w:t>
            </w:r>
          </w:p>
        </w:tc>
      </w:tr>
      <w:tr w:rsidR="00924464" w14:paraId="164DA744" w14:textId="77777777">
        <w:trPr>
          <w:trHeight w:val="782"/>
        </w:trPr>
        <w:tc>
          <w:tcPr>
            <w:tcW w:w="6964" w:type="dxa"/>
          </w:tcPr>
          <w:p w14:paraId="53F3ADC2" w14:textId="77777777" w:rsidR="00924464" w:rsidRDefault="0083266D">
            <w:pPr>
              <w:pStyle w:val="TableParagraph"/>
              <w:ind w:left="4"/>
              <w:rPr>
                <w:sz w:val="24"/>
              </w:rPr>
            </w:pPr>
            <w:r>
              <w:rPr>
                <w:sz w:val="24"/>
              </w:rPr>
              <w:t>LI.</w:t>
            </w:r>
            <w:r>
              <w:rPr>
                <w:spacing w:val="40"/>
                <w:sz w:val="24"/>
              </w:rPr>
              <w:t xml:space="preserve"> </w:t>
            </w:r>
            <w:r>
              <w:rPr>
                <w:sz w:val="24"/>
              </w:rPr>
              <w:t>Revisión</w:t>
            </w:r>
            <w:r>
              <w:rPr>
                <w:spacing w:val="-4"/>
                <w:sz w:val="24"/>
              </w:rPr>
              <w:t xml:space="preserve"> </w:t>
            </w:r>
            <w:r>
              <w:rPr>
                <w:sz w:val="24"/>
              </w:rPr>
              <w:t>dictamen</w:t>
            </w:r>
            <w:r>
              <w:rPr>
                <w:spacing w:val="35"/>
                <w:sz w:val="24"/>
              </w:rPr>
              <w:t xml:space="preserve"> </w:t>
            </w:r>
            <w:r>
              <w:rPr>
                <w:sz w:val="24"/>
              </w:rPr>
              <w:t>estructural</w:t>
            </w:r>
            <w:r>
              <w:rPr>
                <w:spacing w:val="33"/>
                <w:sz w:val="24"/>
              </w:rPr>
              <w:t xml:space="preserve"> </w:t>
            </w:r>
            <w:r>
              <w:rPr>
                <w:sz w:val="24"/>
              </w:rPr>
              <w:t>para</w:t>
            </w:r>
            <w:r>
              <w:rPr>
                <w:spacing w:val="34"/>
                <w:sz w:val="24"/>
              </w:rPr>
              <w:t xml:space="preserve"> </w:t>
            </w:r>
            <w:r>
              <w:rPr>
                <w:sz w:val="24"/>
              </w:rPr>
              <w:t>obras</w:t>
            </w:r>
            <w:r>
              <w:rPr>
                <w:spacing w:val="36"/>
                <w:sz w:val="24"/>
              </w:rPr>
              <w:t xml:space="preserve"> </w:t>
            </w:r>
            <w:r>
              <w:rPr>
                <w:sz w:val="24"/>
              </w:rPr>
              <w:t>o</w:t>
            </w:r>
            <w:r>
              <w:rPr>
                <w:spacing w:val="34"/>
                <w:sz w:val="24"/>
              </w:rPr>
              <w:t xml:space="preserve"> </w:t>
            </w:r>
            <w:r>
              <w:rPr>
                <w:sz w:val="24"/>
              </w:rPr>
              <w:t>elementos irregulares</w:t>
            </w:r>
            <w:r>
              <w:rPr>
                <w:spacing w:val="40"/>
                <w:sz w:val="24"/>
              </w:rPr>
              <w:t xml:space="preserve"> </w:t>
            </w:r>
            <w:r>
              <w:rPr>
                <w:sz w:val="24"/>
              </w:rPr>
              <w:t>(muros</w:t>
            </w:r>
            <w:r>
              <w:rPr>
                <w:spacing w:val="40"/>
                <w:sz w:val="24"/>
              </w:rPr>
              <w:t xml:space="preserve"> </w:t>
            </w:r>
            <w:r>
              <w:rPr>
                <w:sz w:val="24"/>
              </w:rPr>
              <w:t>de</w:t>
            </w:r>
            <w:r>
              <w:rPr>
                <w:spacing w:val="40"/>
                <w:sz w:val="24"/>
              </w:rPr>
              <w:t xml:space="preserve"> </w:t>
            </w:r>
            <w:r>
              <w:rPr>
                <w:sz w:val="24"/>
              </w:rPr>
              <w:t>contención y otros)</w:t>
            </w:r>
          </w:p>
        </w:tc>
        <w:tc>
          <w:tcPr>
            <w:tcW w:w="2333" w:type="dxa"/>
          </w:tcPr>
          <w:p w14:paraId="465DC4A4" w14:textId="77777777" w:rsidR="00924464" w:rsidRDefault="0083266D">
            <w:pPr>
              <w:pStyle w:val="TableParagraph"/>
              <w:spacing w:line="276" w:lineRule="exact"/>
              <w:ind w:left="4"/>
              <w:rPr>
                <w:position w:val="8"/>
                <w:sz w:val="16"/>
              </w:rPr>
            </w:pPr>
            <w:r>
              <w:rPr>
                <w:sz w:val="24"/>
              </w:rPr>
              <w:t>0.331</w:t>
            </w:r>
            <w:r>
              <w:rPr>
                <w:spacing w:val="-6"/>
                <w:sz w:val="24"/>
              </w:rPr>
              <w:t xml:space="preserve"> </w:t>
            </w:r>
            <w:r>
              <w:rPr>
                <w:sz w:val="24"/>
              </w:rPr>
              <w:t>por</w:t>
            </w:r>
            <w:r>
              <w:rPr>
                <w:spacing w:val="-4"/>
                <w:sz w:val="24"/>
              </w:rPr>
              <w:t xml:space="preserve"> </w:t>
            </w:r>
            <w:r>
              <w:rPr>
                <w:spacing w:val="-5"/>
                <w:sz w:val="24"/>
              </w:rPr>
              <w:t>m</w:t>
            </w:r>
            <w:r>
              <w:rPr>
                <w:spacing w:val="-5"/>
                <w:position w:val="8"/>
                <w:sz w:val="16"/>
              </w:rPr>
              <w:t>2</w:t>
            </w:r>
          </w:p>
        </w:tc>
      </w:tr>
      <w:tr w:rsidR="00924464" w14:paraId="7C3E6A81" w14:textId="77777777">
        <w:trPr>
          <w:trHeight w:val="551"/>
        </w:trPr>
        <w:tc>
          <w:tcPr>
            <w:tcW w:w="6964" w:type="dxa"/>
          </w:tcPr>
          <w:p w14:paraId="3C168D75" w14:textId="77777777" w:rsidR="00924464" w:rsidRDefault="0083266D">
            <w:pPr>
              <w:pStyle w:val="TableParagraph"/>
              <w:spacing w:line="270" w:lineRule="atLeast"/>
              <w:ind w:left="4"/>
              <w:rPr>
                <w:sz w:val="24"/>
              </w:rPr>
            </w:pPr>
            <w:r>
              <w:rPr>
                <w:sz w:val="24"/>
              </w:rPr>
              <w:t>LII.</w:t>
            </w:r>
            <w:r>
              <w:rPr>
                <w:spacing w:val="80"/>
                <w:sz w:val="24"/>
              </w:rPr>
              <w:t xml:space="preserve"> </w:t>
            </w:r>
            <w:r>
              <w:rPr>
                <w:sz w:val="24"/>
              </w:rPr>
              <w:t>Revisión</w:t>
            </w:r>
            <w:r>
              <w:rPr>
                <w:spacing w:val="-6"/>
                <w:sz w:val="24"/>
              </w:rPr>
              <w:t xml:space="preserve"> </w:t>
            </w:r>
            <w:r>
              <w:rPr>
                <w:sz w:val="24"/>
              </w:rPr>
              <w:t>de</w:t>
            </w:r>
            <w:r>
              <w:rPr>
                <w:spacing w:val="-7"/>
                <w:sz w:val="24"/>
              </w:rPr>
              <w:t xml:space="preserve"> </w:t>
            </w:r>
            <w:r>
              <w:rPr>
                <w:sz w:val="24"/>
              </w:rPr>
              <w:t>dictamen</w:t>
            </w:r>
            <w:r>
              <w:rPr>
                <w:spacing w:val="-4"/>
                <w:sz w:val="24"/>
              </w:rPr>
              <w:t xml:space="preserve"> </w:t>
            </w:r>
            <w:r>
              <w:rPr>
                <w:sz w:val="24"/>
              </w:rPr>
              <w:t>estructural</w:t>
            </w:r>
            <w:r>
              <w:rPr>
                <w:spacing w:val="-9"/>
                <w:sz w:val="24"/>
              </w:rPr>
              <w:t xml:space="preserve"> </w:t>
            </w:r>
            <w:r>
              <w:rPr>
                <w:sz w:val="24"/>
              </w:rPr>
              <w:t>para</w:t>
            </w:r>
            <w:r>
              <w:rPr>
                <w:spacing w:val="-11"/>
                <w:sz w:val="24"/>
              </w:rPr>
              <w:t xml:space="preserve"> </w:t>
            </w:r>
            <w:r>
              <w:rPr>
                <w:sz w:val="24"/>
              </w:rPr>
              <w:t>antenas</w:t>
            </w:r>
            <w:r>
              <w:rPr>
                <w:spacing w:val="-9"/>
                <w:sz w:val="24"/>
              </w:rPr>
              <w:t xml:space="preserve"> </w:t>
            </w:r>
            <w:r>
              <w:rPr>
                <w:sz w:val="24"/>
              </w:rPr>
              <w:t>de</w:t>
            </w:r>
            <w:r>
              <w:rPr>
                <w:spacing w:val="-6"/>
                <w:sz w:val="24"/>
              </w:rPr>
              <w:t xml:space="preserve"> </w:t>
            </w:r>
            <w:r>
              <w:rPr>
                <w:sz w:val="24"/>
              </w:rPr>
              <w:t>telefonía</w:t>
            </w:r>
            <w:r>
              <w:rPr>
                <w:spacing w:val="-9"/>
                <w:sz w:val="24"/>
              </w:rPr>
              <w:t xml:space="preserve"> </w:t>
            </w:r>
            <w:r>
              <w:rPr>
                <w:sz w:val="24"/>
              </w:rPr>
              <w:t xml:space="preserve">y </w:t>
            </w:r>
            <w:r>
              <w:rPr>
                <w:spacing w:val="-2"/>
                <w:sz w:val="24"/>
              </w:rPr>
              <w:t>telecomunicaciones</w:t>
            </w:r>
          </w:p>
        </w:tc>
        <w:tc>
          <w:tcPr>
            <w:tcW w:w="2333" w:type="dxa"/>
          </w:tcPr>
          <w:p w14:paraId="483D8C5B" w14:textId="77777777" w:rsidR="00924464" w:rsidRDefault="0083266D">
            <w:pPr>
              <w:pStyle w:val="TableParagraph"/>
              <w:ind w:left="9"/>
              <w:jc w:val="center"/>
              <w:rPr>
                <w:sz w:val="24"/>
              </w:rPr>
            </w:pPr>
            <w:r>
              <w:rPr>
                <w:spacing w:val="-5"/>
                <w:sz w:val="24"/>
              </w:rPr>
              <w:t>114</w:t>
            </w:r>
          </w:p>
        </w:tc>
      </w:tr>
      <w:tr w:rsidR="00924464" w14:paraId="0D7B279E" w14:textId="77777777">
        <w:trPr>
          <w:trHeight w:val="551"/>
        </w:trPr>
        <w:tc>
          <w:tcPr>
            <w:tcW w:w="6964" w:type="dxa"/>
          </w:tcPr>
          <w:p w14:paraId="0188C2D7" w14:textId="77777777" w:rsidR="00924464" w:rsidRDefault="0083266D">
            <w:pPr>
              <w:pStyle w:val="TableParagraph"/>
              <w:spacing w:line="270" w:lineRule="atLeast"/>
              <w:ind w:left="4"/>
              <w:rPr>
                <w:sz w:val="24"/>
              </w:rPr>
            </w:pPr>
            <w:r>
              <w:rPr>
                <w:sz w:val="24"/>
              </w:rPr>
              <w:t>LIII.</w:t>
            </w:r>
            <w:r>
              <w:rPr>
                <w:spacing w:val="80"/>
                <w:sz w:val="24"/>
              </w:rPr>
              <w:t xml:space="preserve"> </w:t>
            </w:r>
            <w:r>
              <w:rPr>
                <w:sz w:val="24"/>
              </w:rPr>
              <w:t>Revisión</w:t>
            </w:r>
            <w:r>
              <w:rPr>
                <w:spacing w:val="-4"/>
                <w:sz w:val="24"/>
              </w:rPr>
              <w:t xml:space="preserve"> </w:t>
            </w:r>
            <w:r>
              <w:rPr>
                <w:sz w:val="24"/>
              </w:rPr>
              <w:t>de</w:t>
            </w:r>
            <w:r>
              <w:rPr>
                <w:spacing w:val="-4"/>
                <w:sz w:val="24"/>
              </w:rPr>
              <w:t xml:space="preserve"> </w:t>
            </w:r>
            <w:r>
              <w:rPr>
                <w:sz w:val="24"/>
              </w:rPr>
              <w:t>dictamen</w:t>
            </w:r>
            <w:r>
              <w:rPr>
                <w:spacing w:val="-8"/>
                <w:sz w:val="24"/>
              </w:rPr>
              <w:t xml:space="preserve"> </w:t>
            </w:r>
            <w:r>
              <w:rPr>
                <w:sz w:val="24"/>
              </w:rPr>
              <w:t>y/o</w:t>
            </w:r>
            <w:r>
              <w:rPr>
                <w:spacing w:val="-10"/>
                <w:sz w:val="24"/>
              </w:rPr>
              <w:t xml:space="preserve"> </w:t>
            </w:r>
            <w:r>
              <w:rPr>
                <w:sz w:val="24"/>
              </w:rPr>
              <w:t>verificación</w:t>
            </w:r>
            <w:r>
              <w:rPr>
                <w:spacing w:val="-9"/>
                <w:sz w:val="24"/>
              </w:rPr>
              <w:t xml:space="preserve"> </w:t>
            </w:r>
            <w:r>
              <w:rPr>
                <w:sz w:val="24"/>
              </w:rPr>
              <w:t>de</w:t>
            </w:r>
            <w:r>
              <w:rPr>
                <w:spacing w:val="-10"/>
                <w:sz w:val="24"/>
              </w:rPr>
              <w:t xml:space="preserve"> </w:t>
            </w:r>
            <w:r>
              <w:rPr>
                <w:sz w:val="24"/>
              </w:rPr>
              <w:t>estabilidad</w:t>
            </w:r>
            <w:r>
              <w:rPr>
                <w:spacing w:val="-4"/>
                <w:sz w:val="24"/>
              </w:rPr>
              <w:t xml:space="preserve"> </w:t>
            </w:r>
            <w:r>
              <w:rPr>
                <w:sz w:val="24"/>
              </w:rPr>
              <w:t>o seguridad de un inmueble.</w:t>
            </w:r>
          </w:p>
        </w:tc>
        <w:tc>
          <w:tcPr>
            <w:tcW w:w="2333" w:type="dxa"/>
          </w:tcPr>
          <w:p w14:paraId="76A75BD6" w14:textId="77777777" w:rsidR="00924464" w:rsidRDefault="0083266D">
            <w:pPr>
              <w:pStyle w:val="TableParagraph"/>
              <w:ind w:left="4"/>
              <w:jc w:val="center"/>
              <w:rPr>
                <w:sz w:val="24"/>
              </w:rPr>
            </w:pPr>
            <w:r>
              <w:rPr>
                <w:spacing w:val="-5"/>
                <w:sz w:val="24"/>
              </w:rPr>
              <w:t>70</w:t>
            </w:r>
          </w:p>
        </w:tc>
      </w:tr>
      <w:tr w:rsidR="00924464" w14:paraId="46AB8589" w14:textId="77777777">
        <w:trPr>
          <w:trHeight w:val="469"/>
        </w:trPr>
        <w:tc>
          <w:tcPr>
            <w:tcW w:w="6964" w:type="dxa"/>
          </w:tcPr>
          <w:p w14:paraId="48AB959D" w14:textId="77777777" w:rsidR="00924464" w:rsidRDefault="0083266D">
            <w:pPr>
              <w:pStyle w:val="TableParagraph"/>
              <w:spacing w:line="276" w:lineRule="exact"/>
              <w:ind w:left="4"/>
              <w:rPr>
                <w:sz w:val="24"/>
              </w:rPr>
            </w:pPr>
            <w:r>
              <w:rPr>
                <w:sz w:val="24"/>
              </w:rPr>
              <w:t>LIV.</w:t>
            </w:r>
            <w:r>
              <w:rPr>
                <w:spacing w:val="-8"/>
                <w:sz w:val="24"/>
              </w:rPr>
              <w:t xml:space="preserve"> </w:t>
            </w:r>
            <w:r>
              <w:rPr>
                <w:sz w:val="24"/>
              </w:rPr>
              <w:t>Dictamen</w:t>
            </w:r>
            <w:r>
              <w:rPr>
                <w:spacing w:val="-7"/>
                <w:sz w:val="24"/>
              </w:rPr>
              <w:t xml:space="preserve"> </w:t>
            </w:r>
            <w:r>
              <w:rPr>
                <w:sz w:val="24"/>
              </w:rPr>
              <w:t>y/o</w:t>
            </w:r>
            <w:r>
              <w:rPr>
                <w:spacing w:val="-7"/>
                <w:sz w:val="24"/>
              </w:rPr>
              <w:t xml:space="preserve"> </w:t>
            </w:r>
            <w:r>
              <w:rPr>
                <w:sz w:val="24"/>
              </w:rPr>
              <w:t>verificación</w:t>
            </w:r>
            <w:r>
              <w:rPr>
                <w:spacing w:val="-9"/>
                <w:sz w:val="24"/>
              </w:rPr>
              <w:t xml:space="preserve"> </w:t>
            </w:r>
            <w:r>
              <w:rPr>
                <w:sz w:val="24"/>
              </w:rPr>
              <w:t>de</w:t>
            </w:r>
            <w:r>
              <w:rPr>
                <w:spacing w:val="-5"/>
                <w:sz w:val="24"/>
              </w:rPr>
              <w:t xml:space="preserve"> </w:t>
            </w:r>
            <w:r>
              <w:rPr>
                <w:sz w:val="24"/>
              </w:rPr>
              <w:t>impacto</w:t>
            </w:r>
            <w:r>
              <w:rPr>
                <w:spacing w:val="-9"/>
                <w:sz w:val="24"/>
              </w:rPr>
              <w:t xml:space="preserve"> </w:t>
            </w:r>
            <w:r>
              <w:rPr>
                <w:sz w:val="24"/>
              </w:rPr>
              <w:t>de</w:t>
            </w:r>
            <w:r>
              <w:rPr>
                <w:spacing w:val="-9"/>
                <w:sz w:val="24"/>
              </w:rPr>
              <w:t xml:space="preserve"> </w:t>
            </w:r>
            <w:r>
              <w:rPr>
                <w:sz w:val="24"/>
              </w:rPr>
              <w:t>ruido</w:t>
            </w:r>
            <w:r>
              <w:rPr>
                <w:spacing w:val="-8"/>
                <w:sz w:val="24"/>
              </w:rPr>
              <w:t xml:space="preserve"> </w:t>
            </w:r>
            <w:r>
              <w:rPr>
                <w:spacing w:val="-2"/>
                <w:sz w:val="24"/>
              </w:rPr>
              <w:t>permisible.</w:t>
            </w:r>
          </w:p>
        </w:tc>
        <w:tc>
          <w:tcPr>
            <w:tcW w:w="2333" w:type="dxa"/>
          </w:tcPr>
          <w:p w14:paraId="7997913B" w14:textId="77777777" w:rsidR="00924464" w:rsidRDefault="0083266D">
            <w:pPr>
              <w:pStyle w:val="TableParagraph"/>
              <w:spacing w:line="276" w:lineRule="exact"/>
              <w:ind w:left="4"/>
              <w:jc w:val="center"/>
              <w:rPr>
                <w:sz w:val="24"/>
              </w:rPr>
            </w:pPr>
            <w:r>
              <w:rPr>
                <w:spacing w:val="-5"/>
                <w:sz w:val="24"/>
              </w:rPr>
              <w:t>70</w:t>
            </w:r>
          </w:p>
        </w:tc>
      </w:tr>
      <w:tr w:rsidR="00924464" w14:paraId="4359571C" w14:textId="77777777">
        <w:trPr>
          <w:trHeight w:val="551"/>
        </w:trPr>
        <w:tc>
          <w:tcPr>
            <w:tcW w:w="6964" w:type="dxa"/>
          </w:tcPr>
          <w:p w14:paraId="3D2EB169" w14:textId="77777777" w:rsidR="00924464" w:rsidRDefault="0083266D">
            <w:pPr>
              <w:pStyle w:val="TableParagraph"/>
              <w:spacing w:line="270" w:lineRule="atLeast"/>
              <w:ind w:left="4"/>
              <w:rPr>
                <w:sz w:val="24"/>
              </w:rPr>
            </w:pPr>
            <w:r>
              <w:rPr>
                <w:sz w:val="24"/>
              </w:rPr>
              <w:t>LV.</w:t>
            </w:r>
            <w:r>
              <w:rPr>
                <w:spacing w:val="-5"/>
                <w:sz w:val="24"/>
              </w:rPr>
              <w:t xml:space="preserve"> </w:t>
            </w:r>
            <w:r>
              <w:rPr>
                <w:sz w:val="24"/>
              </w:rPr>
              <w:t>Revisión</w:t>
            </w:r>
            <w:r>
              <w:rPr>
                <w:spacing w:val="-6"/>
                <w:sz w:val="24"/>
              </w:rPr>
              <w:t xml:space="preserve"> </w:t>
            </w:r>
            <w:r>
              <w:rPr>
                <w:sz w:val="24"/>
              </w:rPr>
              <w:t>de</w:t>
            </w:r>
            <w:r>
              <w:rPr>
                <w:spacing w:val="-6"/>
                <w:sz w:val="24"/>
              </w:rPr>
              <w:t xml:space="preserve"> </w:t>
            </w:r>
            <w:r>
              <w:rPr>
                <w:sz w:val="24"/>
              </w:rPr>
              <w:t>dictamen</w:t>
            </w:r>
            <w:r>
              <w:rPr>
                <w:spacing w:val="-7"/>
                <w:sz w:val="24"/>
              </w:rPr>
              <w:t xml:space="preserve"> </w:t>
            </w:r>
            <w:r>
              <w:rPr>
                <w:sz w:val="24"/>
              </w:rPr>
              <w:t>y/o</w:t>
            </w:r>
            <w:r>
              <w:rPr>
                <w:spacing w:val="-11"/>
                <w:sz w:val="24"/>
              </w:rPr>
              <w:t xml:space="preserve"> </w:t>
            </w:r>
            <w:r>
              <w:rPr>
                <w:sz w:val="24"/>
              </w:rPr>
              <w:t>verificación</w:t>
            </w:r>
            <w:r>
              <w:rPr>
                <w:spacing w:val="-10"/>
                <w:sz w:val="24"/>
              </w:rPr>
              <w:t xml:space="preserve"> </w:t>
            </w:r>
            <w:r>
              <w:rPr>
                <w:sz w:val="24"/>
              </w:rPr>
              <w:t>visual</w:t>
            </w:r>
            <w:r>
              <w:rPr>
                <w:spacing w:val="-12"/>
                <w:sz w:val="24"/>
              </w:rPr>
              <w:t xml:space="preserve"> </w:t>
            </w:r>
            <w:r>
              <w:rPr>
                <w:sz w:val="24"/>
              </w:rPr>
              <w:t>para</w:t>
            </w:r>
            <w:r>
              <w:rPr>
                <w:spacing w:val="-7"/>
                <w:sz w:val="24"/>
              </w:rPr>
              <w:t xml:space="preserve"> </w:t>
            </w:r>
            <w:r>
              <w:rPr>
                <w:sz w:val="24"/>
              </w:rPr>
              <w:t>antenas</w:t>
            </w:r>
            <w:r>
              <w:rPr>
                <w:spacing w:val="-8"/>
                <w:sz w:val="24"/>
              </w:rPr>
              <w:t xml:space="preserve"> </w:t>
            </w:r>
            <w:r>
              <w:rPr>
                <w:sz w:val="24"/>
              </w:rPr>
              <w:t xml:space="preserve">de </w:t>
            </w:r>
            <w:r>
              <w:rPr>
                <w:spacing w:val="-2"/>
                <w:sz w:val="24"/>
              </w:rPr>
              <w:t>telecomunicación</w:t>
            </w:r>
          </w:p>
        </w:tc>
        <w:tc>
          <w:tcPr>
            <w:tcW w:w="2333" w:type="dxa"/>
          </w:tcPr>
          <w:p w14:paraId="4358DE6A" w14:textId="77777777" w:rsidR="00924464" w:rsidRDefault="0083266D">
            <w:pPr>
              <w:pStyle w:val="TableParagraph"/>
              <w:ind w:left="9"/>
              <w:jc w:val="center"/>
              <w:rPr>
                <w:sz w:val="24"/>
              </w:rPr>
            </w:pPr>
            <w:r>
              <w:rPr>
                <w:spacing w:val="-5"/>
                <w:sz w:val="24"/>
              </w:rPr>
              <w:t>120</w:t>
            </w:r>
          </w:p>
        </w:tc>
      </w:tr>
      <w:tr w:rsidR="00924464" w14:paraId="4865B0EC" w14:textId="77777777">
        <w:trPr>
          <w:trHeight w:val="782"/>
        </w:trPr>
        <w:tc>
          <w:tcPr>
            <w:tcW w:w="6964" w:type="dxa"/>
          </w:tcPr>
          <w:p w14:paraId="556F9567" w14:textId="77777777" w:rsidR="00924464" w:rsidRDefault="0083266D">
            <w:pPr>
              <w:pStyle w:val="TableParagraph"/>
              <w:ind w:left="4" w:right="226"/>
              <w:rPr>
                <w:sz w:val="24"/>
              </w:rPr>
            </w:pPr>
            <w:r>
              <w:rPr>
                <w:sz w:val="24"/>
              </w:rPr>
              <w:t>LVI.</w:t>
            </w:r>
            <w:r>
              <w:rPr>
                <w:spacing w:val="80"/>
                <w:sz w:val="24"/>
              </w:rPr>
              <w:t xml:space="preserve"> </w:t>
            </w:r>
            <w:r>
              <w:rPr>
                <w:sz w:val="24"/>
              </w:rPr>
              <w:t>Revisión</w:t>
            </w:r>
            <w:r>
              <w:rPr>
                <w:spacing w:val="-3"/>
                <w:sz w:val="24"/>
              </w:rPr>
              <w:t xml:space="preserve"> </w:t>
            </w:r>
            <w:r>
              <w:rPr>
                <w:sz w:val="24"/>
              </w:rPr>
              <w:t>de</w:t>
            </w:r>
            <w:r>
              <w:rPr>
                <w:spacing w:val="-3"/>
                <w:sz w:val="24"/>
              </w:rPr>
              <w:t xml:space="preserve"> </w:t>
            </w:r>
            <w:r>
              <w:rPr>
                <w:sz w:val="24"/>
              </w:rPr>
              <w:t>dictamen</w:t>
            </w:r>
            <w:r>
              <w:rPr>
                <w:spacing w:val="80"/>
                <w:sz w:val="24"/>
              </w:rPr>
              <w:t xml:space="preserve"> </w:t>
            </w:r>
            <w:r>
              <w:rPr>
                <w:sz w:val="24"/>
              </w:rPr>
              <w:t>y/o</w:t>
            </w:r>
            <w:r>
              <w:rPr>
                <w:spacing w:val="80"/>
                <w:sz w:val="24"/>
              </w:rPr>
              <w:t xml:space="preserve"> </w:t>
            </w:r>
            <w:r>
              <w:rPr>
                <w:sz w:val="24"/>
              </w:rPr>
              <w:t>verificación</w:t>
            </w:r>
            <w:r>
              <w:rPr>
                <w:spacing w:val="80"/>
                <w:sz w:val="24"/>
              </w:rPr>
              <w:t xml:space="preserve"> </w:t>
            </w:r>
            <w:r>
              <w:rPr>
                <w:sz w:val="24"/>
              </w:rPr>
              <w:t>de</w:t>
            </w:r>
            <w:r>
              <w:rPr>
                <w:spacing w:val="80"/>
                <w:sz w:val="24"/>
              </w:rPr>
              <w:t xml:space="preserve"> </w:t>
            </w:r>
            <w:r>
              <w:rPr>
                <w:sz w:val="24"/>
              </w:rPr>
              <w:t>protección civil</w:t>
            </w:r>
            <w:r>
              <w:rPr>
                <w:spacing w:val="80"/>
                <w:sz w:val="24"/>
              </w:rPr>
              <w:t xml:space="preserve"> </w:t>
            </w:r>
            <w:r>
              <w:rPr>
                <w:sz w:val="24"/>
              </w:rPr>
              <w:t>para</w:t>
            </w:r>
            <w:r>
              <w:rPr>
                <w:spacing w:val="80"/>
                <w:sz w:val="24"/>
              </w:rPr>
              <w:t xml:space="preserve"> </w:t>
            </w:r>
            <w:r>
              <w:rPr>
                <w:sz w:val="24"/>
              </w:rPr>
              <w:t>antenas</w:t>
            </w:r>
            <w:r>
              <w:rPr>
                <w:spacing w:val="80"/>
                <w:sz w:val="24"/>
              </w:rPr>
              <w:t xml:space="preserve"> </w:t>
            </w:r>
            <w:r>
              <w:rPr>
                <w:sz w:val="24"/>
              </w:rPr>
              <w:t>de telecomunicación</w:t>
            </w:r>
          </w:p>
        </w:tc>
        <w:tc>
          <w:tcPr>
            <w:tcW w:w="2333" w:type="dxa"/>
          </w:tcPr>
          <w:p w14:paraId="34C36E27" w14:textId="77777777" w:rsidR="00924464" w:rsidRDefault="0083266D">
            <w:pPr>
              <w:pStyle w:val="TableParagraph"/>
              <w:ind w:left="9"/>
              <w:jc w:val="center"/>
              <w:rPr>
                <w:sz w:val="24"/>
              </w:rPr>
            </w:pPr>
            <w:r>
              <w:rPr>
                <w:spacing w:val="-5"/>
                <w:sz w:val="24"/>
              </w:rPr>
              <w:t>100</w:t>
            </w:r>
          </w:p>
        </w:tc>
      </w:tr>
      <w:tr w:rsidR="00924464" w14:paraId="458A5BC5" w14:textId="77777777">
        <w:trPr>
          <w:trHeight w:val="551"/>
        </w:trPr>
        <w:tc>
          <w:tcPr>
            <w:tcW w:w="6964" w:type="dxa"/>
          </w:tcPr>
          <w:p w14:paraId="00413703" w14:textId="77777777" w:rsidR="00924464" w:rsidRDefault="0083266D">
            <w:pPr>
              <w:pStyle w:val="TableParagraph"/>
              <w:spacing w:line="270" w:lineRule="atLeast"/>
              <w:ind w:left="4"/>
              <w:rPr>
                <w:sz w:val="24"/>
              </w:rPr>
            </w:pPr>
            <w:r>
              <w:rPr>
                <w:sz w:val="24"/>
              </w:rPr>
              <w:t>LVII.</w:t>
            </w:r>
            <w:r>
              <w:rPr>
                <w:spacing w:val="-17"/>
                <w:sz w:val="24"/>
              </w:rPr>
              <w:t xml:space="preserve"> </w:t>
            </w:r>
            <w:r>
              <w:rPr>
                <w:sz w:val="24"/>
              </w:rPr>
              <w:t>Otras</w:t>
            </w:r>
            <w:r>
              <w:rPr>
                <w:spacing w:val="-17"/>
                <w:sz w:val="24"/>
              </w:rPr>
              <w:t xml:space="preserve"> </w:t>
            </w:r>
            <w:r>
              <w:rPr>
                <w:sz w:val="24"/>
              </w:rPr>
              <w:t>revisiones</w:t>
            </w:r>
            <w:r>
              <w:rPr>
                <w:spacing w:val="-16"/>
                <w:sz w:val="24"/>
              </w:rPr>
              <w:t xml:space="preserve"> </w:t>
            </w:r>
            <w:r>
              <w:rPr>
                <w:sz w:val="24"/>
              </w:rPr>
              <w:t>de</w:t>
            </w:r>
            <w:r>
              <w:rPr>
                <w:spacing w:val="-17"/>
                <w:sz w:val="24"/>
              </w:rPr>
              <w:t xml:space="preserve"> </w:t>
            </w:r>
            <w:r>
              <w:rPr>
                <w:sz w:val="24"/>
              </w:rPr>
              <w:t>dictámenes</w:t>
            </w:r>
            <w:r>
              <w:rPr>
                <w:spacing w:val="-17"/>
                <w:sz w:val="24"/>
              </w:rPr>
              <w:t xml:space="preserve"> </w:t>
            </w:r>
            <w:r>
              <w:rPr>
                <w:sz w:val="24"/>
              </w:rPr>
              <w:t>y/o</w:t>
            </w:r>
            <w:r>
              <w:rPr>
                <w:spacing w:val="-17"/>
                <w:sz w:val="24"/>
              </w:rPr>
              <w:t xml:space="preserve"> </w:t>
            </w:r>
            <w:r>
              <w:rPr>
                <w:sz w:val="24"/>
              </w:rPr>
              <w:t>verificaciones</w:t>
            </w:r>
            <w:r>
              <w:rPr>
                <w:spacing w:val="-16"/>
                <w:sz w:val="24"/>
              </w:rPr>
              <w:t xml:space="preserve"> </w:t>
            </w:r>
            <w:r>
              <w:rPr>
                <w:sz w:val="24"/>
              </w:rPr>
              <w:t xml:space="preserve">no </w:t>
            </w:r>
            <w:r>
              <w:rPr>
                <w:spacing w:val="-2"/>
                <w:sz w:val="24"/>
              </w:rPr>
              <w:t>especificadas.</w:t>
            </w:r>
          </w:p>
        </w:tc>
        <w:tc>
          <w:tcPr>
            <w:tcW w:w="2333" w:type="dxa"/>
          </w:tcPr>
          <w:p w14:paraId="60E8296E" w14:textId="77777777" w:rsidR="00924464" w:rsidRDefault="0083266D">
            <w:pPr>
              <w:pStyle w:val="TableParagraph"/>
              <w:ind w:left="4"/>
              <w:jc w:val="center"/>
              <w:rPr>
                <w:sz w:val="24"/>
              </w:rPr>
            </w:pPr>
            <w:r>
              <w:rPr>
                <w:spacing w:val="-5"/>
                <w:sz w:val="24"/>
              </w:rPr>
              <w:t>85</w:t>
            </w:r>
          </w:p>
        </w:tc>
      </w:tr>
    </w:tbl>
    <w:p w14:paraId="67EF71A0"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22C0CDD5" w14:textId="77777777">
        <w:trPr>
          <w:trHeight w:val="827"/>
        </w:trPr>
        <w:tc>
          <w:tcPr>
            <w:tcW w:w="9297" w:type="dxa"/>
            <w:gridSpan w:val="2"/>
          </w:tcPr>
          <w:p w14:paraId="67E6F7E4" w14:textId="77777777" w:rsidR="00924464" w:rsidRDefault="0083266D">
            <w:pPr>
              <w:pStyle w:val="TableParagraph"/>
              <w:spacing w:line="270" w:lineRule="atLeast"/>
              <w:ind w:left="4" w:right="110"/>
              <w:rPr>
                <w:sz w:val="24"/>
              </w:rPr>
            </w:pPr>
            <w:r>
              <w:rPr>
                <w:sz w:val="24"/>
              </w:rPr>
              <w:t>LVIII.</w:t>
            </w:r>
            <w:r>
              <w:rPr>
                <w:spacing w:val="-3"/>
                <w:sz w:val="24"/>
              </w:rPr>
              <w:t xml:space="preserve"> </w:t>
            </w:r>
            <w:r>
              <w:rPr>
                <w:sz w:val="24"/>
              </w:rPr>
              <w:t>Instalación</w:t>
            </w:r>
            <w:r>
              <w:rPr>
                <w:spacing w:val="-3"/>
                <w:sz w:val="24"/>
              </w:rPr>
              <w:t xml:space="preserve"> </w:t>
            </w:r>
            <w:r>
              <w:rPr>
                <w:sz w:val="24"/>
              </w:rPr>
              <w:t>o</w:t>
            </w:r>
            <w:r>
              <w:rPr>
                <w:spacing w:val="-2"/>
                <w:sz w:val="24"/>
              </w:rPr>
              <w:t xml:space="preserve"> </w:t>
            </w:r>
            <w:r>
              <w:rPr>
                <w:sz w:val="24"/>
              </w:rPr>
              <w:t>colocación</w:t>
            </w:r>
            <w:r>
              <w:rPr>
                <w:spacing w:val="-4"/>
                <w:sz w:val="24"/>
              </w:rPr>
              <w:t xml:space="preserve"> </w:t>
            </w:r>
            <w:r>
              <w:rPr>
                <w:sz w:val="24"/>
              </w:rPr>
              <w:t>de</w:t>
            </w:r>
            <w:r>
              <w:rPr>
                <w:spacing w:val="-5"/>
                <w:sz w:val="24"/>
              </w:rPr>
              <w:t xml:space="preserve"> </w:t>
            </w:r>
            <w:r>
              <w:rPr>
                <w:sz w:val="24"/>
              </w:rPr>
              <w:t>base</w:t>
            </w:r>
            <w:r>
              <w:rPr>
                <w:spacing w:val="-3"/>
                <w:sz w:val="24"/>
              </w:rPr>
              <w:t xml:space="preserve"> </w:t>
            </w:r>
            <w:r>
              <w:rPr>
                <w:sz w:val="24"/>
              </w:rPr>
              <w:t>de</w:t>
            </w:r>
            <w:r>
              <w:rPr>
                <w:spacing w:val="-3"/>
                <w:sz w:val="24"/>
              </w:rPr>
              <w:t xml:space="preserve"> </w:t>
            </w:r>
            <w:r>
              <w:rPr>
                <w:sz w:val="24"/>
              </w:rPr>
              <w:t>todo</w:t>
            </w:r>
            <w:r>
              <w:rPr>
                <w:spacing w:val="-3"/>
                <w:sz w:val="24"/>
              </w:rPr>
              <w:t xml:space="preserve"> </w:t>
            </w:r>
            <w:r>
              <w:rPr>
                <w:sz w:val="24"/>
              </w:rPr>
              <w:t>tipo,</w:t>
            </w:r>
            <w:r>
              <w:rPr>
                <w:spacing w:val="-5"/>
                <w:sz w:val="24"/>
              </w:rPr>
              <w:t xml:space="preserve"> </w:t>
            </w:r>
            <w:r>
              <w:rPr>
                <w:sz w:val="24"/>
              </w:rPr>
              <w:t>estructura</w:t>
            </w:r>
            <w:r>
              <w:rPr>
                <w:spacing w:val="-6"/>
                <w:sz w:val="24"/>
              </w:rPr>
              <w:t xml:space="preserve"> </w:t>
            </w:r>
            <w:r>
              <w:rPr>
                <w:sz w:val="24"/>
              </w:rPr>
              <w:t>o</w:t>
            </w:r>
            <w:r>
              <w:rPr>
                <w:spacing w:val="-4"/>
                <w:sz w:val="24"/>
              </w:rPr>
              <w:t xml:space="preserve"> </w:t>
            </w:r>
            <w:r>
              <w:rPr>
                <w:sz w:val="24"/>
              </w:rPr>
              <w:t>mástil</w:t>
            </w:r>
            <w:r>
              <w:rPr>
                <w:spacing w:val="-3"/>
                <w:sz w:val="24"/>
              </w:rPr>
              <w:t xml:space="preserve"> </w:t>
            </w:r>
            <w:r>
              <w:rPr>
                <w:sz w:val="24"/>
              </w:rPr>
              <w:t>para</w:t>
            </w:r>
            <w:r>
              <w:rPr>
                <w:spacing w:val="-5"/>
                <w:sz w:val="24"/>
              </w:rPr>
              <w:t xml:space="preserve"> </w:t>
            </w:r>
            <w:r>
              <w:rPr>
                <w:sz w:val="24"/>
              </w:rPr>
              <w:t>antenas de telecomunicación hasta 50 metros de altura (auto soportada, arriostrada y monopolar) en terreno natural o azotea:</w:t>
            </w:r>
          </w:p>
        </w:tc>
      </w:tr>
      <w:tr w:rsidR="00924464" w14:paraId="06F6C844" w14:textId="77777777">
        <w:trPr>
          <w:trHeight w:val="470"/>
        </w:trPr>
        <w:tc>
          <w:tcPr>
            <w:tcW w:w="6964" w:type="dxa"/>
          </w:tcPr>
          <w:p w14:paraId="59A51C59" w14:textId="77777777" w:rsidR="00924464" w:rsidRDefault="0083266D">
            <w:pPr>
              <w:pStyle w:val="TableParagraph"/>
              <w:ind w:left="4"/>
              <w:rPr>
                <w:sz w:val="24"/>
              </w:rPr>
            </w:pPr>
            <w:r>
              <w:rPr>
                <w:sz w:val="24"/>
              </w:rPr>
              <w:t>a)</w:t>
            </w:r>
            <w:r>
              <w:rPr>
                <w:spacing w:val="68"/>
                <w:sz w:val="24"/>
              </w:rPr>
              <w:t xml:space="preserve"> </w:t>
            </w:r>
            <w:r>
              <w:rPr>
                <w:spacing w:val="-2"/>
                <w:sz w:val="24"/>
              </w:rPr>
              <w:t>Licencia</w:t>
            </w:r>
          </w:p>
        </w:tc>
        <w:tc>
          <w:tcPr>
            <w:tcW w:w="2333" w:type="dxa"/>
          </w:tcPr>
          <w:p w14:paraId="2E3D7679" w14:textId="77777777" w:rsidR="00924464" w:rsidRDefault="0083266D">
            <w:pPr>
              <w:pStyle w:val="TableParagraph"/>
              <w:ind w:left="2"/>
              <w:jc w:val="center"/>
              <w:rPr>
                <w:sz w:val="24"/>
              </w:rPr>
            </w:pPr>
            <w:r>
              <w:rPr>
                <w:spacing w:val="-2"/>
                <w:sz w:val="24"/>
              </w:rPr>
              <w:t>2,051.30</w:t>
            </w:r>
          </w:p>
        </w:tc>
      </w:tr>
      <w:tr w:rsidR="00924464" w14:paraId="62898D23" w14:textId="77777777">
        <w:trPr>
          <w:trHeight w:val="781"/>
        </w:trPr>
        <w:tc>
          <w:tcPr>
            <w:tcW w:w="6964" w:type="dxa"/>
          </w:tcPr>
          <w:p w14:paraId="446D970B" w14:textId="77777777" w:rsidR="00924464" w:rsidRDefault="0083266D">
            <w:pPr>
              <w:pStyle w:val="TableParagraph"/>
              <w:ind w:left="4"/>
              <w:rPr>
                <w:sz w:val="24"/>
              </w:rPr>
            </w:pPr>
            <w:r>
              <w:rPr>
                <w:sz w:val="24"/>
              </w:rPr>
              <w:t>b)</w:t>
            </w:r>
            <w:r>
              <w:rPr>
                <w:spacing w:val="53"/>
                <w:sz w:val="24"/>
              </w:rPr>
              <w:t xml:space="preserve"> </w:t>
            </w:r>
            <w:r>
              <w:rPr>
                <w:sz w:val="24"/>
              </w:rPr>
              <w:t>Aviso</w:t>
            </w:r>
            <w:r>
              <w:rPr>
                <w:spacing w:val="-6"/>
                <w:sz w:val="24"/>
              </w:rPr>
              <w:t xml:space="preserve"> </w:t>
            </w:r>
            <w:r>
              <w:rPr>
                <w:sz w:val="24"/>
              </w:rPr>
              <w:t>de</w:t>
            </w:r>
            <w:r>
              <w:rPr>
                <w:spacing w:val="-8"/>
                <w:sz w:val="24"/>
              </w:rPr>
              <w:t xml:space="preserve"> </w:t>
            </w:r>
            <w:r>
              <w:rPr>
                <w:sz w:val="24"/>
              </w:rPr>
              <w:t>terminación</w:t>
            </w:r>
            <w:r>
              <w:rPr>
                <w:spacing w:val="-10"/>
                <w:sz w:val="24"/>
              </w:rPr>
              <w:t xml:space="preserve"> </w:t>
            </w:r>
            <w:r>
              <w:rPr>
                <w:sz w:val="24"/>
              </w:rPr>
              <w:t>de</w:t>
            </w:r>
            <w:r>
              <w:rPr>
                <w:spacing w:val="-11"/>
                <w:sz w:val="24"/>
              </w:rPr>
              <w:t xml:space="preserve"> </w:t>
            </w:r>
            <w:r>
              <w:rPr>
                <w:spacing w:val="-4"/>
                <w:sz w:val="24"/>
              </w:rPr>
              <w:t>obra</w:t>
            </w:r>
          </w:p>
        </w:tc>
        <w:tc>
          <w:tcPr>
            <w:tcW w:w="2333" w:type="dxa"/>
          </w:tcPr>
          <w:p w14:paraId="3B485FA2" w14:textId="77777777" w:rsidR="00924464" w:rsidRDefault="0083266D">
            <w:pPr>
              <w:pStyle w:val="TableParagraph"/>
              <w:ind w:left="762" w:hanging="581"/>
              <w:rPr>
                <w:sz w:val="24"/>
              </w:rPr>
            </w:pPr>
            <w:r>
              <w:rPr>
                <w:sz w:val="24"/>
              </w:rPr>
              <w:t>5%</w:t>
            </w:r>
            <w:r>
              <w:rPr>
                <w:spacing w:val="-9"/>
                <w:sz w:val="24"/>
              </w:rPr>
              <w:t xml:space="preserve"> </w:t>
            </w:r>
            <w:r>
              <w:rPr>
                <w:sz w:val="24"/>
              </w:rPr>
              <w:t>del</w:t>
            </w:r>
            <w:r>
              <w:rPr>
                <w:spacing w:val="-9"/>
                <w:sz w:val="24"/>
              </w:rPr>
              <w:t xml:space="preserve"> </w:t>
            </w:r>
            <w:r>
              <w:rPr>
                <w:sz w:val="24"/>
              </w:rPr>
              <w:t>costo</w:t>
            </w:r>
            <w:r>
              <w:rPr>
                <w:spacing w:val="-10"/>
                <w:sz w:val="24"/>
              </w:rPr>
              <w:t xml:space="preserve"> </w:t>
            </w:r>
            <w:r>
              <w:rPr>
                <w:sz w:val="24"/>
              </w:rPr>
              <w:t>de</w:t>
            </w:r>
            <w:r>
              <w:rPr>
                <w:spacing w:val="-11"/>
                <w:sz w:val="24"/>
              </w:rPr>
              <w:t xml:space="preserve"> </w:t>
            </w:r>
            <w:r>
              <w:rPr>
                <w:sz w:val="24"/>
              </w:rPr>
              <w:t xml:space="preserve">la </w:t>
            </w:r>
            <w:r>
              <w:rPr>
                <w:spacing w:val="-2"/>
                <w:sz w:val="24"/>
              </w:rPr>
              <w:t>licencia</w:t>
            </w:r>
          </w:p>
        </w:tc>
      </w:tr>
      <w:tr w:rsidR="00924464" w14:paraId="3F043EC2" w14:textId="77777777">
        <w:trPr>
          <w:trHeight w:val="930"/>
        </w:trPr>
        <w:tc>
          <w:tcPr>
            <w:tcW w:w="9297" w:type="dxa"/>
            <w:gridSpan w:val="2"/>
          </w:tcPr>
          <w:p w14:paraId="51F855E6" w14:textId="77777777" w:rsidR="00924464" w:rsidRDefault="0083266D">
            <w:pPr>
              <w:pStyle w:val="TableParagraph"/>
              <w:ind w:left="4" w:right="-15"/>
              <w:jc w:val="both"/>
              <w:rPr>
                <w:sz w:val="24"/>
              </w:rPr>
            </w:pPr>
            <w:r>
              <w:rPr>
                <w:sz w:val="24"/>
              </w:rPr>
              <w:t>LIX.</w:t>
            </w:r>
            <w:r>
              <w:rPr>
                <w:spacing w:val="-6"/>
                <w:sz w:val="24"/>
              </w:rPr>
              <w:t xml:space="preserve"> </w:t>
            </w:r>
            <w:r>
              <w:rPr>
                <w:sz w:val="24"/>
              </w:rPr>
              <w:t>Regularización</w:t>
            </w:r>
            <w:r>
              <w:rPr>
                <w:spacing w:val="-6"/>
                <w:sz w:val="24"/>
              </w:rPr>
              <w:t xml:space="preserve"> </w:t>
            </w:r>
            <w:r>
              <w:rPr>
                <w:sz w:val="24"/>
              </w:rPr>
              <w:t>de</w:t>
            </w:r>
            <w:r>
              <w:rPr>
                <w:spacing w:val="-8"/>
                <w:sz w:val="24"/>
              </w:rPr>
              <w:t xml:space="preserve"> </w:t>
            </w:r>
            <w:r>
              <w:rPr>
                <w:sz w:val="24"/>
              </w:rPr>
              <w:t>instalación</w:t>
            </w:r>
            <w:r>
              <w:rPr>
                <w:spacing w:val="-6"/>
                <w:sz w:val="24"/>
              </w:rPr>
              <w:t xml:space="preserve"> </w:t>
            </w:r>
            <w:r>
              <w:rPr>
                <w:sz w:val="24"/>
              </w:rPr>
              <w:t>y</w:t>
            </w:r>
            <w:r>
              <w:rPr>
                <w:spacing w:val="-7"/>
                <w:sz w:val="24"/>
              </w:rPr>
              <w:t xml:space="preserve"> </w:t>
            </w:r>
            <w:r>
              <w:rPr>
                <w:sz w:val="24"/>
              </w:rPr>
              <w:t>colocación</w:t>
            </w:r>
            <w:r>
              <w:rPr>
                <w:spacing w:val="-6"/>
                <w:sz w:val="24"/>
              </w:rPr>
              <w:t xml:space="preserve"> </w:t>
            </w:r>
            <w:r>
              <w:rPr>
                <w:sz w:val="24"/>
              </w:rPr>
              <w:t>de</w:t>
            </w:r>
            <w:r>
              <w:rPr>
                <w:spacing w:val="-6"/>
                <w:sz w:val="24"/>
              </w:rPr>
              <w:t xml:space="preserve"> </w:t>
            </w:r>
            <w:r>
              <w:rPr>
                <w:sz w:val="24"/>
              </w:rPr>
              <w:t>base</w:t>
            </w:r>
            <w:r>
              <w:rPr>
                <w:spacing w:val="-8"/>
                <w:sz w:val="24"/>
              </w:rPr>
              <w:t xml:space="preserve"> </w:t>
            </w:r>
            <w:r>
              <w:rPr>
                <w:sz w:val="24"/>
              </w:rPr>
              <w:t>de</w:t>
            </w:r>
            <w:r>
              <w:rPr>
                <w:spacing w:val="-6"/>
                <w:sz w:val="24"/>
              </w:rPr>
              <w:t xml:space="preserve"> </w:t>
            </w:r>
            <w:r>
              <w:rPr>
                <w:sz w:val="24"/>
              </w:rPr>
              <w:t>todo</w:t>
            </w:r>
            <w:r>
              <w:rPr>
                <w:spacing w:val="-6"/>
                <w:sz w:val="24"/>
              </w:rPr>
              <w:t xml:space="preserve"> </w:t>
            </w:r>
            <w:r>
              <w:rPr>
                <w:sz w:val="24"/>
              </w:rPr>
              <w:t>tipo,</w:t>
            </w:r>
            <w:r>
              <w:rPr>
                <w:spacing w:val="-9"/>
                <w:sz w:val="24"/>
              </w:rPr>
              <w:t xml:space="preserve"> </w:t>
            </w:r>
            <w:r>
              <w:rPr>
                <w:sz w:val="24"/>
              </w:rPr>
              <w:t>estructura</w:t>
            </w:r>
            <w:r>
              <w:rPr>
                <w:spacing w:val="-9"/>
                <w:sz w:val="24"/>
              </w:rPr>
              <w:t xml:space="preserve"> </w:t>
            </w:r>
            <w:r>
              <w:rPr>
                <w:sz w:val="24"/>
              </w:rPr>
              <w:t>o</w:t>
            </w:r>
            <w:r>
              <w:rPr>
                <w:spacing w:val="-6"/>
                <w:sz w:val="24"/>
              </w:rPr>
              <w:t xml:space="preserve"> </w:t>
            </w:r>
            <w:r>
              <w:rPr>
                <w:sz w:val="24"/>
              </w:rPr>
              <w:t xml:space="preserve">mástil </w:t>
            </w:r>
            <w:r>
              <w:rPr>
                <w:spacing w:val="-2"/>
                <w:sz w:val="24"/>
              </w:rPr>
              <w:t>para</w:t>
            </w:r>
            <w:r>
              <w:rPr>
                <w:spacing w:val="-5"/>
                <w:sz w:val="24"/>
              </w:rPr>
              <w:t xml:space="preserve"> </w:t>
            </w:r>
            <w:r>
              <w:rPr>
                <w:spacing w:val="-2"/>
                <w:sz w:val="24"/>
              </w:rPr>
              <w:t>antenas de telecomunicación</w:t>
            </w:r>
            <w:r>
              <w:rPr>
                <w:spacing w:val="-6"/>
                <w:sz w:val="24"/>
              </w:rPr>
              <w:t xml:space="preserve"> </w:t>
            </w:r>
            <w:r>
              <w:rPr>
                <w:spacing w:val="-2"/>
                <w:sz w:val="24"/>
              </w:rPr>
              <w:t>hasta</w:t>
            </w:r>
            <w:r>
              <w:rPr>
                <w:spacing w:val="-8"/>
                <w:sz w:val="24"/>
              </w:rPr>
              <w:t xml:space="preserve"> </w:t>
            </w:r>
            <w:r>
              <w:rPr>
                <w:spacing w:val="-2"/>
                <w:sz w:val="24"/>
              </w:rPr>
              <w:t>50</w:t>
            </w:r>
            <w:r>
              <w:rPr>
                <w:spacing w:val="-13"/>
                <w:sz w:val="24"/>
              </w:rPr>
              <w:t xml:space="preserve"> </w:t>
            </w:r>
            <w:r>
              <w:rPr>
                <w:spacing w:val="-2"/>
                <w:sz w:val="24"/>
              </w:rPr>
              <w:t>metros</w:t>
            </w:r>
            <w:r>
              <w:rPr>
                <w:spacing w:val="-5"/>
                <w:sz w:val="24"/>
              </w:rPr>
              <w:t xml:space="preserve"> </w:t>
            </w:r>
            <w:r>
              <w:rPr>
                <w:spacing w:val="-2"/>
                <w:sz w:val="24"/>
              </w:rPr>
              <w:t>de</w:t>
            </w:r>
            <w:r>
              <w:rPr>
                <w:spacing w:val="-15"/>
                <w:sz w:val="24"/>
              </w:rPr>
              <w:t xml:space="preserve"> </w:t>
            </w:r>
            <w:r>
              <w:rPr>
                <w:spacing w:val="-2"/>
                <w:sz w:val="24"/>
              </w:rPr>
              <w:t>altura</w:t>
            </w:r>
            <w:r>
              <w:rPr>
                <w:spacing w:val="-5"/>
                <w:sz w:val="24"/>
              </w:rPr>
              <w:t xml:space="preserve"> </w:t>
            </w:r>
            <w:r>
              <w:rPr>
                <w:spacing w:val="-2"/>
                <w:sz w:val="24"/>
              </w:rPr>
              <w:t>(auto</w:t>
            </w:r>
            <w:r>
              <w:rPr>
                <w:spacing w:val="-9"/>
                <w:sz w:val="24"/>
              </w:rPr>
              <w:t xml:space="preserve"> </w:t>
            </w:r>
            <w:r>
              <w:rPr>
                <w:spacing w:val="-2"/>
                <w:sz w:val="24"/>
              </w:rPr>
              <w:t>soportada,</w:t>
            </w:r>
            <w:r>
              <w:rPr>
                <w:spacing w:val="-4"/>
                <w:sz w:val="24"/>
              </w:rPr>
              <w:t xml:space="preserve"> </w:t>
            </w:r>
            <w:r>
              <w:rPr>
                <w:spacing w:val="-2"/>
                <w:sz w:val="24"/>
              </w:rPr>
              <w:t xml:space="preserve">arriostrada </w:t>
            </w:r>
            <w:r>
              <w:rPr>
                <w:sz w:val="24"/>
              </w:rPr>
              <w:t>y monopolar) en terreno natural o azotea:</w:t>
            </w:r>
          </w:p>
        </w:tc>
      </w:tr>
      <w:tr w:rsidR="00924464" w14:paraId="3E0FD108" w14:textId="77777777">
        <w:trPr>
          <w:trHeight w:val="470"/>
        </w:trPr>
        <w:tc>
          <w:tcPr>
            <w:tcW w:w="6964" w:type="dxa"/>
          </w:tcPr>
          <w:p w14:paraId="20E86907" w14:textId="77777777" w:rsidR="00924464" w:rsidRDefault="0083266D">
            <w:pPr>
              <w:pStyle w:val="TableParagraph"/>
              <w:ind w:left="4"/>
              <w:rPr>
                <w:sz w:val="24"/>
              </w:rPr>
            </w:pPr>
            <w:r>
              <w:rPr>
                <w:sz w:val="24"/>
              </w:rPr>
              <w:t>a)</w:t>
            </w:r>
            <w:r>
              <w:rPr>
                <w:spacing w:val="68"/>
                <w:sz w:val="24"/>
              </w:rPr>
              <w:t xml:space="preserve"> </w:t>
            </w:r>
            <w:r>
              <w:rPr>
                <w:spacing w:val="-2"/>
                <w:sz w:val="24"/>
              </w:rPr>
              <w:t>Licencia</w:t>
            </w:r>
          </w:p>
        </w:tc>
        <w:tc>
          <w:tcPr>
            <w:tcW w:w="2333" w:type="dxa"/>
          </w:tcPr>
          <w:p w14:paraId="0F11EF23" w14:textId="77777777" w:rsidR="00924464" w:rsidRDefault="0083266D">
            <w:pPr>
              <w:pStyle w:val="TableParagraph"/>
              <w:ind w:left="2"/>
              <w:jc w:val="center"/>
              <w:rPr>
                <w:sz w:val="24"/>
              </w:rPr>
            </w:pPr>
            <w:r>
              <w:rPr>
                <w:spacing w:val="-2"/>
                <w:sz w:val="24"/>
              </w:rPr>
              <w:t>2,464.50</w:t>
            </w:r>
          </w:p>
        </w:tc>
      </w:tr>
      <w:tr w:rsidR="00924464" w14:paraId="3B06DDAB" w14:textId="77777777">
        <w:trPr>
          <w:trHeight w:val="614"/>
        </w:trPr>
        <w:tc>
          <w:tcPr>
            <w:tcW w:w="6964" w:type="dxa"/>
          </w:tcPr>
          <w:p w14:paraId="7FD2E609" w14:textId="77777777" w:rsidR="00924464" w:rsidRDefault="0083266D">
            <w:pPr>
              <w:pStyle w:val="TableParagraph"/>
              <w:ind w:left="4"/>
              <w:rPr>
                <w:sz w:val="24"/>
              </w:rPr>
            </w:pPr>
            <w:r>
              <w:rPr>
                <w:sz w:val="24"/>
              </w:rPr>
              <w:t>b)</w:t>
            </w:r>
            <w:r>
              <w:rPr>
                <w:spacing w:val="53"/>
                <w:sz w:val="24"/>
              </w:rPr>
              <w:t xml:space="preserve"> </w:t>
            </w:r>
            <w:r>
              <w:rPr>
                <w:sz w:val="24"/>
              </w:rPr>
              <w:t>Aviso</w:t>
            </w:r>
            <w:r>
              <w:rPr>
                <w:spacing w:val="-6"/>
                <w:sz w:val="24"/>
              </w:rPr>
              <w:t xml:space="preserve"> </w:t>
            </w:r>
            <w:r>
              <w:rPr>
                <w:sz w:val="24"/>
              </w:rPr>
              <w:t>de</w:t>
            </w:r>
            <w:r>
              <w:rPr>
                <w:spacing w:val="-8"/>
                <w:sz w:val="24"/>
              </w:rPr>
              <w:t xml:space="preserve"> </w:t>
            </w:r>
            <w:r>
              <w:rPr>
                <w:sz w:val="24"/>
              </w:rPr>
              <w:t>terminación</w:t>
            </w:r>
            <w:r>
              <w:rPr>
                <w:spacing w:val="-10"/>
                <w:sz w:val="24"/>
              </w:rPr>
              <w:t xml:space="preserve"> </w:t>
            </w:r>
            <w:r>
              <w:rPr>
                <w:sz w:val="24"/>
              </w:rPr>
              <w:t>de</w:t>
            </w:r>
            <w:r>
              <w:rPr>
                <w:spacing w:val="-11"/>
                <w:sz w:val="24"/>
              </w:rPr>
              <w:t xml:space="preserve"> </w:t>
            </w:r>
            <w:r>
              <w:rPr>
                <w:spacing w:val="-4"/>
                <w:sz w:val="24"/>
              </w:rPr>
              <w:t>obra</w:t>
            </w:r>
          </w:p>
        </w:tc>
        <w:tc>
          <w:tcPr>
            <w:tcW w:w="2333" w:type="dxa"/>
          </w:tcPr>
          <w:p w14:paraId="58CFE812" w14:textId="77777777" w:rsidR="00924464" w:rsidRDefault="0083266D">
            <w:pPr>
              <w:pStyle w:val="TableParagraph"/>
              <w:ind w:left="762" w:hanging="581"/>
              <w:rPr>
                <w:sz w:val="24"/>
              </w:rPr>
            </w:pPr>
            <w:r>
              <w:rPr>
                <w:sz w:val="24"/>
              </w:rPr>
              <w:t>5%</w:t>
            </w:r>
            <w:r>
              <w:rPr>
                <w:spacing w:val="-9"/>
                <w:sz w:val="24"/>
              </w:rPr>
              <w:t xml:space="preserve"> </w:t>
            </w:r>
            <w:r>
              <w:rPr>
                <w:sz w:val="24"/>
              </w:rPr>
              <w:t>del</w:t>
            </w:r>
            <w:r>
              <w:rPr>
                <w:spacing w:val="-9"/>
                <w:sz w:val="24"/>
              </w:rPr>
              <w:t xml:space="preserve"> </w:t>
            </w:r>
            <w:r>
              <w:rPr>
                <w:sz w:val="24"/>
              </w:rPr>
              <w:t>costo</w:t>
            </w:r>
            <w:r>
              <w:rPr>
                <w:spacing w:val="-10"/>
                <w:sz w:val="24"/>
              </w:rPr>
              <w:t xml:space="preserve"> </w:t>
            </w:r>
            <w:r>
              <w:rPr>
                <w:sz w:val="24"/>
              </w:rPr>
              <w:t>de</w:t>
            </w:r>
            <w:r>
              <w:rPr>
                <w:spacing w:val="-11"/>
                <w:sz w:val="24"/>
              </w:rPr>
              <w:t xml:space="preserve"> </w:t>
            </w:r>
            <w:r>
              <w:rPr>
                <w:sz w:val="24"/>
              </w:rPr>
              <w:t xml:space="preserve">la </w:t>
            </w:r>
            <w:r>
              <w:rPr>
                <w:spacing w:val="-2"/>
                <w:sz w:val="24"/>
              </w:rPr>
              <w:t>licencia</w:t>
            </w:r>
          </w:p>
        </w:tc>
      </w:tr>
      <w:tr w:rsidR="00924464" w14:paraId="042502A4" w14:textId="77777777">
        <w:trPr>
          <w:trHeight w:val="470"/>
        </w:trPr>
        <w:tc>
          <w:tcPr>
            <w:tcW w:w="6964" w:type="dxa"/>
          </w:tcPr>
          <w:p w14:paraId="1172CEE0" w14:textId="77777777" w:rsidR="00924464" w:rsidRDefault="0083266D">
            <w:pPr>
              <w:pStyle w:val="TableParagraph"/>
              <w:ind w:left="4"/>
              <w:rPr>
                <w:sz w:val="24"/>
              </w:rPr>
            </w:pPr>
            <w:r>
              <w:rPr>
                <w:sz w:val="24"/>
              </w:rPr>
              <w:t>LX.</w:t>
            </w:r>
            <w:r>
              <w:rPr>
                <w:spacing w:val="-3"/>
                <w:sz w:val="24"/>
              </w:rPr>
              <w:t xml:space="preserve"> </w:t>
            </w:r>
            <w:r>
              <w:rPr>
                <w:sz w:val="24"/>
              </w:rPr>
              <w:t>Reubicación</w:t>
            </w:r>
            <w:r>
              <w:rPr>
                <w:spacing w:val="-8"/>
                <w:sz w:val="24"/>
              </w:rPr>
              <w:t xml:space="preserve"> </w:t>
            </w:r>
            <w:r>
              <w:rPr>
                <w:sz w:val="24"/>
              </w:rPr>
              <w:t>de</w:t>
            </w:r>
            <w:r>
              <w:rPr>
                <w:spacing w:val="-8"/>
                <w:sz w:val="24"/>
              </w:rPr>
              <w:t xml:space="preserve"> </w:t>
            </w:r>
            <w:r>
              <w:rPr>
                <w:sz w:val="24"/>
              </w:rPr>
              <w:t>estructura</w:t>
            </w:r>
            <w:r>
              <w:rPr>
                <w:spacing w:val="-7"/>
                <w:sz w:val="24"/>
              </w:rPr>
              <w:t xml:space="preserve"> </w:t>
            </w:r>
            <w:r>
              <w:rPr>
                <w:sz w:val="24"/>
              </w:rPr>
              <w:t>y/o</w:t>
            </w:r>
            <w:r>
              <w:rPr>
                <w:spacing w:val="-9"/>
                <w:sz w:val="24"/>
              </w:rPr>
              <w:t xml:space="preserve"> </w:t>
            </w:r>
            <w:r>
              <w:rPr>
                <w:sz w:val="24"/>
              </w:rPr>
              <w:t>antena</w:t>
            </w:r>
            <w:r>
              <w:rPr>
                <w:spacing w:val="-8"/>
                <w:sz w:val="24"/>
              </w:rPr>
              <w:t xml:space="preserve"> </w:t>
            </w:r>
            <w:r>
              <w:rPr>
                <w:sz w:val="24"/>
              </w:rPr>
              <w:t>de</w:t>
            </w:r>
            <w:r>
              <w:rPr>
                <w:spacing w:val="-9"/>
                <w:sz w:val="24"/>
              </w:rPr>
              <w:t xml:space="preserve"> </w:t>
            </w:r>
            <w:r>
              <w:rPr>
                <w:spacing w:val="-2"/>
                <w:sz w:val="24"/>
              </w:rPr>
              <w:t>telecomunicación</w:t>
            </w:r>
          </w:p>
        </w:tc>
        <w:tc>
          <w:tcPr>
            <w:tcW w:w="2333" w:type="dxa"/>
          </w:tcPr>
          <w:p w14:paraId="7C773479" w14:textId="77777777" w:rsidR="00924464" w:rsidRDefault="0083266D">
            <w:pPr>
              <w:pStyle w:val="TableParagraph"/>
              <w:ind w:left="2"/>
              <w:jc w:val="center"/>
              <w:rPr>
                <w:sz w:val="24"/>
              </w:rPr>
            </w:pPr>
            <w:r>
              <w:rPr>
                <w:spacing w:val="-2"/>
                <w:sz w:val="24"/>
              </w:rPr>
              <w:t>1,800.70</w:t>
            </w:r>
          </w:p>
        </w:tc>
      </w:tr>
      <w:tr w:rsidR="00924464" w14:paraId="131C3735" w14:textId="77777777">
        <w:trPr>
          <w:trHeight w:val="306"/>
        </w:trPr>
        <w:tc>
          <w:tcPr>
            <w:tcW w:w="9297" w:type="dxa"/>
            <w:gridSpan w:val="2"/>
          </w:tcPr>
          <w:p w14:paraId="1AE30AA6" w14:textId="77777777" w:rsidR="00924464" w:rsidRDefault="0083266D">
            <w:pPr>
              <w:pStyle w:val="TableParagraph"/>
              <w:ind w:left="4"/>
              <w:rPr>
                <w:sz w:val="24"/>
              </w:rPr>
            </w:pPr>
            <w:r>
              <w:rPr>
                <w:sz w:val="24"/>
              </w:rPr>
              <w:t>LXI.</w:t>
            </w:r>
            <w:r>
              <w:rPr>
                <w:spacing w:val="-6"/>
                <w:sz w:val="24"/>
              </w:rPr>
              <w:t xml:space="preserve"> </w:t>
            </w:r>
            <w:r>
              <w:rPr>
                <w:sz w:val="24"/>
              </w:rPr>
              <w:t>Base</w:t>
            </w:r>
            <w:r>
              <w:rPr>
                <w:spacing w:val="-9"/>
                <w:sz w:val="24"/>
              </w:rPr>
              <w:t xml:space="preserve"> </w:t>
            </w:r>
            <w:r>
              <w:rPr>
                <w:sz w:val="24"/>
              </w:rPr>
              <w:t>y</w:t>
            </w:r>
            <w:r>
              <w:rPr>
                <w:spacing w:val="-10"/>
                <w:sz w:val="24"/>
              </w:rPr>
              <w:t xml:space="preserve"> </w:t>
            </w:r>
            <w:r>
              <w:rPr>
                <w:sz w:val="24"/>
              </w:rPr>
              <w:t>colocación</w:t>
            </w:r>
            <w:r>
              <w:rPr>
                <w:spacing w:val="-4"/>
                <w:sz w:val="24"/>
              </w:rPr>
              <w:t xml:space="preserve"> </w:t>
            </w:r>
            <w:r>
              <w:rPr>
                <w:sz w:val="24"/>
              </w:rPr>
              <w:t>de</w:t>
            </w:r>
            <w:r>
              <w:rPr>
                <w:spacing w:val="-9"/>
                <w:sz w:val="24"/>
              </w:rPr>
              <w:t xml:space="preserve"> </w:t>
            </w:r>
            <w:r>
              <w:rPr>
                <w:sz w:val="24"/>
              </w:rPr>
              <w:t>torre</w:t>
            </w:r>
            <w:r>
              <w:rPr>
                <w:spacing w:val="-9"/>
                <w:sz w:val="24"/>
              </w:rPr>
              <w:t xml:space="preserve"> </w:t>
            </w:r>
            <w:r>
              <w:rPr>
                <w:sz w:val="24"/>
              </w:rPr>
              <w:t>para</w:t>
            </w:r>
            <w:r>
              <w:rPr>
                <w:spacing w:val="-6"/>
                <w:sz w:val="24"/>
              </w:rPr>
              <w:t xml:space="preserve"> </w:t>
            </w:r>
            <w:r>
              <w:rPr>
                <w:sz w:val="24"/>
              </w:rPr>
              <w:t>espectacular</w:t>
            </w:r>
            <w:r>
              <w:rPr>
                <w:spacing w:val="-3"/>
                <w:sz w:val="24"/>
              </w:rPr>
              <w:t xml:space="preserve"> </w:t>
            </w:r>
            <w:r>
              <w:rPr>
                <w:sz w:val="24"/>
              </w:rPr>
              <w:t>electrónico</w:t>
            </w:r>
            <w:r>
              <w:rPr>
                <w:spacing w:val="-7"/>
                <w:sz w:val="24"/>
              </w:rPr>
              <w:t xml:space="preserve"> </w:t>
            </w:r>
            <w:r>
              <w:rPr>
                <w:sz w:val="24"/>
              </w:rPr>
              <w:t>o</w:t>
            </w:r>
            <w:r>
              <w:rPr>
                <w:spacing w:val="-4"/>
                <w:sz w:val="24"/>
              </w:rPr>
              <w:t xml:space="preserve"> </w:t>
            </w:r>
            <w:r>
              <w:rPr>
                <w:spacing w:val="-2"/>
                <w:sz w:val="24"/>
              </w:rPr>
              <w:t>unipolar:</w:t>
            </w:r>
          </w:p>
        </w:tc>
      </w:tr>
      <w:tr w:rsidR="00924464" w14:paraId="32407C5C" w14:textId="77777777">
        <w:trPr>
          <w:trHeight w:val="472"/>
        </w:trPr>
        <w:tc>
          <w:tcPr>
            <w:tcW w:w="6964" w:type="dxa"/>
          </w:tcPr>
          <w:p w14:paraId="3C7EA8DF" w14:textId="77777777" w:rsidR="00924464" w:rsidRDefault="0083266D">
            <w:pPr>
              <w:pStyle w:val="TableParagraph"/>
              <w:spacing w:before="2"/>
              <w:ind w:left="4"/>
              <w:rPr>
                <w:sz w:val="24"/>
              </w:rPr>
            </w:pPr>
            <w:r>
              <w:rPr>
                <w:sz w:val="24"/>
              </w:rPr>
              <w:t>a)</w:t>
            </w:r>
            <w:r>
              <w:rPr>
                <w:spacing w:val="48"/>
                <w:sz w:val="24"/>
              </w:rPr>
              <w:t xml:space="preserve"> </w:t>
            </w:r>
            <w:r>
              <w:rPr>
                <w:spacing w:val="-2"/>
                <w:sz w:val="24"/>
              </w:rPr>
              <w:t>Licencia</w:t>
            </w:r>
          </w:p>
        </w:tc>
        <w:tc>
          <w:tcPr>
            <w:tcW w:w="2333" w:type="dxa"/>
          </w:tcPr>
          <w:p w14:paraId="62214AD3" w14:textId="77777777" w:rsidR="00924464" w:rsidRDefault="0083266D">
            <w:pPr>
              <w:pStyle w:val="TableParagraph"/>
              <w:spacing w:before="2"/>
              <w:ind w:left="9"/>
              <w:jc w:val="center"/>
              <w:rPr>
                <w:sz w:val="24"/>
              </w:rPr>
            </w:pPr>
            <w:r>
              <w:rPr>
                <w:spacing w:val="-5"/>
                <w:sz w:val="24"/>
              </w:rPr>
              <w:t>170</w:t>
            </w:r>
          </w:p>
        </w:tc>
      </w:tr>
      <w:tr w:rsidR="00924464" w14:paraId="68B90BC9" w14:textId="77777777">
        <w:trPr>
          <w:trHeight w:val="553"/>
        </w:trPr>
        <w:tc>
          <w:tcPr>
            <w:tcW w:w="6964" w:type="dxa"/>
          </w:tcPr>
          <w:p w14:paraId="6EEFAAFD" w14:textId="77777777" w:rsidR="00924464" w:rsidRDefault="0083266D">
            <w:pPr>
              <w:pStyle w:val="TableParagraph"/>
              <w:spacing w:before="2"/>
              <w:ind w:left="4"/>
              <w:rPr>
                <w:sz w:val="24"/>
              </w:rPr>
            </w:pPr>
            <w:r>
              <w:rPr>
                <w:sz w:val="24"/>
              </w:rPr>
              <w:t>b)</w:t>
            </w:r>
            <w:r>
              <w:rPr>
                <w:spacing w:val="53"/>
                <w:sz w:val="24"/>
              </w:rPr>
              <w:t xml:space="preserve"> </w:t>
            </w:r>
            <w:r>
              <w:rPr>
                <w:sz w:val="24"/>
              </w:rPr>
              <w:t>Aviso</w:t>
            </w:r>
            <w:r>
              <w:rPr>
                <w:spacing w:val="-6"/>
                <w:sz w:val="24"/>
              </w:rPr>
              <w:t xml:space="preserve"> </w:t>
            </w:r>
            <w:r>
              <w:rPr>
                <w:sz w:val="24"/>
              </w:rPr>
              <w:t>de</w:t>
            </w:r>
            <w:r>
              <w:rPr>
                <w:spacing w:val="-8"/>
                <w:sz w:val="24"/>
              </w:rPr>
              <w:t xml:space="preserve"> </w:t>
            </w:r>
            <w:r>
              <w:rPr>
                <w:sz w:val="24"/>
              </w:rPr>
              <w:t>terminación</w:t>
            </w:r>
            <w:r>
              <w:rPr>
                <w:spacing w:val="-10"/>
                <w:sz w:val="24"/>
              </w:rPr>
              <w:t xml:space="preserve"> </w:t>
            </w:r>
            <w:r>
              <w:rPr>
                <w:sz w:val="24"/>
              </w:rPr>
              <w:t>de</w:t>
            </w:r>
            <w:r>
              <w:rPr>
                <w:spacing w:val="-11"/>
                <w:sz w:val="24"/>
              </w:rPr>
              <w:t xml:space="preserve"> </w:t>
            </w:r>
            <w:r>
              <w:rPr>
                <w:spacing w:val="-4"/>
                <w:sz w:val="24"/>
              </w:rPr>
              <w:t>obra</w:t>
            </w:r>
          </w:p>
        </w:tc>
        <w:tc>
          <w:tcPr>
            <w:tcW w:w="2333" w:type="dxa"/>
          </w:tcPr>
          <w:p w14:paraId="7B7F9661" w14:textId="77777777" w:rsidR="00924464" w:rsidRDefault="0083266D">
            <w:pPr>
              <w:pStyle w:val="TableParagraph"/>
              <w:spacing w:line="270" w:lineRule="atLeast"/>
              <w:ind w:left="762" w:hanging="581"/>
              <w:rPr>
                <w:sz w:val="24"/>
              </w:rPr>
            </w:pPr>
            <w:r>
              <w:rPr>
                <w:sz w:val="24"/>
              </w:rPr>
              <w:t>5%</w:t>
            </w:r>
            <w:r>
              <w:rPr>
                <w:spacing w:val="-9"/>
                <w:sz w:val="24"/>
              </w:rPr>
              <w:t xml:space="preserve"> </w:t>
            </w:r>
            <w:r>
              <w:rPr>
                <w:sz w:val="24"/>
              </w:rPr>
              <w:t>del</w:t>
            </w:r>
            <w:r>
              <w:rPr>
                <w:spacing w:val="-9"/>
                <w:sz w:val="24"/>
              </w:rPr>
              <w:t xml:space="preserve"> </w:t>
            </w:r>
            <w:r>
              <w:rPr>
                <w:sz w:val="24"/>
              </w:rPr>
              <w:t>costo</w:t>
            </w:r>
            <w:r>
              <w:rPr>
                <w:spacing w:val="-10"/>
                <w:sz w:val="24"/>
              </w:rPr>
              <w:t xml:space="preserve"> </w:t>
            </w:r>
            <w:r>
              <w:rPr>
                <w:sz w:val="24"/>
              </w:rPr>
              <w:t>de</w:t>
            </w:r>
            <w:r>
              <w:rPr>
                <w:spacing w:val="-11"/>
                <w:sz w:val="24"/>
              </w:rPr>
              <w:t xml:space="preserve"> </w:t>
            </w:r>
            <w:r>
              <w:rPr>
                <w:sz w:val="24"/>
              </w:rPr>
              <w:t xml:space="preserve">la </w:t>
            </w:r>
            <w:r>
              <w:rPr>
                <w:spacing w:val="-2"/>
                <w:sz w:val="24"/>
              </w:rPr>
              <w:t>licencia</w:t>
            </w:r>
          </w:p>
        </w:tc>
      </w:tr>
      <w:tr w:rsidR="00924464" w14:paraId="67DFAF20" w14:textId="77777777">
        <w:trPr>
          <w:trHeight w:val="304"/>
        </w:trPr>
        <w:tc>
          <w:tcPr>
            <w:tcW w:w="9297" w:type="dxa"/>
            <w:gridSpan w:val="2"/>
          </w:tcPr>
          <w:p w14:paraId="1E06044D" w14:textId="77777777" w:rsidR="00924464" w:rsidRDefault="0083266D">
            <w:pPr>
              <w:pStyle w:val="TableParagraph"/>
              <w:ind w:left="4"/>
              <w:rPr>
                <w:sz w:val="24"/>
              </w:rPr>
            </w:pPr>
            <w:r>
              <w:rPr>
                <w:sz w:val="24"/>
              </w:rPr>
              <w:t>LXII.</w:t>
            </w:r>
            <w:r>
              <w:rPr>
                <w:spacing w:val="-5"/>
                <w:sz w:val="24"/>
              </w:rPr>
              <w:t xml:space="preserve"> </w:t>
            </w:r>
            <w:r>
              <w:rPr>
                <w:sz w:val="24"/>
              </w:rPr>
              <w:t>Licencia</w:t>
            </w:r>
            <w:r>
              <w:rPr>
                <w:spacing w:val="-8"/>
                <w:sz w:val="24"/>
              </w:rPr>
              <w:t xml:space="preserve"> </w:t>
            </w:r>
            <w:r>
              <w:rPr>
                <w:sz w:val="24"/>
              </w:rPr>
              <w:t>para</w:t>
            </w:r>
            <w:r>
              <w:rPr>
                <w:spacing w:val="-8"/>
                <w:sz w:val="24"/>
              </w:rPr>
              <w:t xml:space="preserve"> </w:t>
            </w:r>
            <w:r>
              <w:rPr>
                <w:sz w:val="24"/>
              </w:rPr>
              <w:t>estructura</w:t>
            </w:r>
            <w:r>
              <w:rPr>
                <w:spacing w:val="-7"/>
                <w:sz w:val="24"/>
              </w:rPr>
              <w:t xml:space="preserve"> </w:t>
            </w:r>
            <w:r>
              <w:rPr>
                <w:sz w:val="24"/>
              </w:rPr>
              <w:t>de</w:t>
            </w:r>
            <w:r>
              <w:rPr>
                <w:spacing w:val="-8"/>
                <w:sz w:val="24"/>
              </w:rPr>
              <w:t xml:space="preserve"> </w:t>
            </w:r>
            <w:r>
              <w:rPr>
                <w:spacing w:val="-2"/>
                <w:sz w:val="24"/>
              </w:rPr>
              <w:t>espectaculares:</w:t>
            </w:r>
          </w:p>
        </w:tc>
      </w:tr>
      <w:tr w:rsidR="00924464" w14:paraId="53BEF48E" w14:textId="77777777">
        <w:trPr>
          <w:trHeight w:val="311"/>
        </w:trPr>
        <w:tc>
          <w:tcPr>
            <w:tcW w:w="9297" w:type="dxa"/>
            <w:gridSpan w:val="2"/>
          </w:tcPr>
          <w:p w14:paraId="0B4E3E76" w14:textId="77777777" w:rsidR="00924464" w:rsidRDefault="0083266D">
            <w:pPr>
              <w:pStyle w:val="TableParagraph"/>
              <w:tabs>
                <w:tab w:val="left" w:pos="443"/>
              </w:tabs>
              <w:ind w:left="4"/>
              <w:rPr>
                <w:sz w:val="24"/>
              </w:rPr>
            </w:pPr>
            <w:r>
              <w:rPr>
                <w:spacing w:val="-5"/>
                <w:sz w:val="24"/>
              </w:rPr>
              <w:t>a)</w:t>
            </w:r>
            <w:r>
              <w:rPr>
                <w:sz w:val="24"/>
              </w:rPr>
              <w:tab/>
              <w:t>Unipolares</w:t>
            </w:r>
            <w:r>
              <w:rPr>
                <w:spacing w:val="-12"/>
                <w:sz w:val="24"/>
              </w:rPr>
              <w:t xml:space="preserve"> </w:t>
            </w:r>
            <w:r>
              <w:rPr>
                <w:sz w:val="24"/>
              </w:rPr>
              <w:t>por</w:t>
            </w:r>
            <w:r>
              <w:rPr>
                <w:spacing w:val="-15"/>
                <w:sz w:val="24"/>
              </w:rPr>
              <w:t xml:space="preserve"> </w:t>
            </w:r>
            <w:r>
              <w:rPr>
                <w:spacing w:val="-2"/>
                <w:sz w:val="24"/>
              </w:rPr>
              <w:t>pieza:</w:t>
            </w:r>
          </w:p>
        </w:tc>
      </w:tr>
      <w:tr w:rsidR="00924464" w14:paraId="588B965E" w14:textId="77777777">
        <w:trPr>
          <w:trHeight w:val="469"/>
        </w:trPr>
        <w:tc>
          <w:tcPr>
            <w:tcW w:w="6964" w:type="dxa"/>
          </w:tcPr>
          <w:p w14:paraId="5FB8D48F" w14:textId="77777777" w:rsidR="00924464" w:rsidRDefault="0083266D">
            <w:pPr>
              <w:pStyle w:val="TableParagraph"/>
              <w:ind w:left="4"/>
              <w:rPr>
                <w:sz w:val="24"/>
              </w:rPr>
            </w:pPr>
            <w:r>
              <w:rPr>
                <w:sz w:val="24"/>
              </w:rPr>
              <w:t>1.</w:t>
            </w:r>
            <w:r>
              <w:rPr>
                <w:spacing w:val="75"/>
                <w:sz w:val="24"/>
              </w:rPr>
              <w:t xml:space="preserve"> </w:t>
            </w:r>
            <w:r>
              <w:rPr>
                <w:sz w:val="24"/>
              </w:rPr>
              <w:t>De</w:t>
            </w:r>
            <w:r>
              <w:rPr>
                <w:spacing w:val="-4"/>
                <w:sz w:val="24"/>
              </w:rPr>
              <w:t xml:space="preserve"> </w:t>
            </w:r>
            <w:r>
              <w:rPr>
                <w:sz w:val="24"/>
              </w:rPr>
              <w:t>3.00</w:t>
            </w:r>
            <w:r>
              <w:rPr>
                <w:spacing w:val="-1"/>
                <w:sz w:val="24"/>
              </w:rPr>
              <w:t xml:space="preserve"> </w:t>
            </w:r>
            <w:r>
              <w:rPr>
                <w:sz w:val="24"/>
              </w:rPr>
              <w:t>a</w:t>
            </w:r>
            <w:r>
              <w:rPr>
                <w:spacing w:val="-5"/>
                <w:sz w:val="24"/>
              </w:rPr>
              <w:t xml:space="preserve"> </w:t>
            </w:r>
            <w:r>
              <w:rPr>
                <w:sz w:val="24"/>
              </w:rPr>
              <w:t>4.99</w:t>
            </w:r>
            <w:r>
              <w:rPr>
                <w:spacing w:val="-6"/>
                <w:sz w:val="24"/>
              </w:rPr>
              <w:t xml:space="preserve"> </w:t>
            </w:r>
            <w:r>
              <w:rPr>
                <w:sz w:val="24"/>
              </w:rPr>
              <w:t>mts.</w:t>
            </w:r>
            <w:r>
              <w:rPr>
                <w:spacing w:val="-6"/>
                <w:sz w:val="24"/>
              </w:rPr>
              <w:t xml:space="preserve"> </w:t>
            </w:r>
            <w:r>
              <w:rPr>
                <w:sz w:val="24"/>
              </w:rPr>
              <w:t xml:space="preserve">de </w:t>
            </w:r>
            <w:r>
              <w:rPr>
                <w:spacing w:val="-2"/>
                <w:sz w:val="24"/>
              </w:rPr>
              <w:t>altura</w:t>
            </w:r>
          </w:p>
        </w:tc>
        <w:tc>
          <w:tcPr>
            <w:tcW w:w="2333" w:type="dxa"/>
          </w:tcPr>
          <w:p w14:paraId="50BF5E25" w14:textId="77777777" w:rsidR="00924464" w:rsidRDefault="0083266D">
            <w:pPr>
              <w:pStyle w:val="TableParagraph"/>
              <w:ind w:left="9"/>
              <w:jc w:val="center"/>
              <w:rPr>
                <w:sz w:val="24"/>
              </w:rPr>
            </w:pPr>
            <w:r>
              <w:rPr>
                <w:spacing w:val="-5"/>
                <w:sz w:val="24"/>
              </w:rPr>
              <w:t>120</w:t>
            </w:r>
          </w:p>
        </w:tc>
      </w:tr>
      <w:tr w:rsidR="00924464" w14:paraId="2A2D9218" w14:textId="77777777">
        <w:trPr>
          <w:trHeight w:val="470"/>
        </w:trPr>
        <w:tc>
          <w:tcPr>
            <w:tcW w:w="6964" w:type="dxa"/>
          </w:tcPr>
          <w:p w14:paraId="7E1487AF" w14:textId="77777777" w:rsidR="00924464" w:rsidRDefault="0083266D">
            <w:pPr>
              <w:pStyle w:val="TableParagraph"/>
              <w:spacing w:before="1"/>
              <w:ind w:left="4"/>
              <w:rPr>
                <w:sz w:val="24"/>
              </w:rPr>
            </w:pPr>
            <w:r>
              <w:rPr>
                <w:sz w:val="24"/>
              </w:rPr>
              <w:t>2.</w:t>
            </w:r>
            <w:r>
              <w:rPr>
                <w:spacing w:val="75"/>
                <w:sz w:val="24"/>
              </w:rPr>
              <w:t xml:space="preserve"> </w:t>
            </w:r>
            <w:r>
              <w:rPr>
                <w:sz w:val="24"/>
              </w:rPr>
              <w:t>De</w:t>
            </w:r>
            <w:r>
              <w:rPr>
                <w:spacing w:val="-4"/>
                <w:sz w:val="24"/>
              </w:rPr>
              <w:t xml:space="preserve"> </w:t>
            </w:r>
            <w:r>
              <w:rPr>
                <w:sz w:val="24"/>
              </w:rPr>
              <w:t>5.00</w:t>
            </w:r>
            <w:r>
              <w:rPr>
                <w:spacing w:val="-1"/>
                <w:sz w:val="24"/>
              </w:rPr>
              <w:t xml:space="preserve"> </w:t>
            </w:r>
            <w:r>
              <w:rPr>
                <w:sz w:val="24"/>
              </w:rPr>
              <w:t>a</w:t>
            </w:r>
            <w:r>
              <w:rPr>
                <w:spacing w:val="-5"/>
                <w:sz w:val="24"/>
              </w:rPr>
              <w:t xml:space="preserve"> </w:t>
            </w:r>
            <w:r>
              <w:rPr>
                <w:sz w:val="24"/>
              </w:rPr>
              <w:t>7.99</w:t>
            </w:r>
            <w:r>
              <w:rPr>
                <w:spacing w:val="-6"/>
                <w:sz w:val="24"/>
              </w:rPr>
              <w:t xml:space="preserve"> </w:t>
            </w:r>
            <w:r>
              <w:rPr>
                <w:sz w:val="24"/>
              </w:rPr>
              <w:t>mts.</w:t>
            </w:r>
            <w:r>
              <w:rPr>
                <w:spacing w:val="-6"/>
                <w:sz w:val="24"/>
              </w:rPr>
              <w:t xml:space="preserve"> </w:t>
            </w:r>
            <w:r>
              <w:rPr>
                <w:sz w:val="24"/>
              </w:rPr>
              <w:t xml:space="preserve">de </w:t>
            </w:r>
            <w:r>
              <w:rPr>
                <w:spacing w:val="-2"/>
                <w:sz w:val="24"/>
              </w:rPr>
              <w:t>altura</w:t>
            </w:r>
          </w:p>
        </w:tc>
        <w:tc>
          <w:tcPr>
            <w:tcW w:w="2333" w:type="dxa"/>
          </w:tcPr>
          <w:p w14:paraId="74A64838" w14:textId="77777777" w:rsidR="00924464" w:rsidRDefault="0083266D">
            <w:pPr>
              <w:pStyle w:val="TableParagraph"/>
              <w:spacing w:before="1"/>
              <w:ind w:left="9"/>
              <w:jc w:val="center"/>
              <w:rPr>
                <w:sz w:val="24"/>
              </w:rPr>
            </w:pPr>
            <w:r>
              <w:rPr>
                <w:spacing w:val="-5"/>
                <w:sz w:val="24"/>
              </w:rPr>
              <w:t>170</w:t>
            </w:r>
          </w:p>
        </w:tc>
      </w:tr>
      <w:tr w:rsidR="00924464" w14:paraId="0897F33C" w14:textId="77777777">
        <w:trPr>
          <w:trHeight w:val="470"/>
        </w:trPr>
        <w:tc>
          <w:tcPr>
            <w:tcW w:w="6964" w:type="dxa"/>
          </w:tcPr>
          <w:p w14:paraId="314A5F0A" w14:textId="77777777" w:rsidR="00924464" w:rsidRDefault="0083266D">
            <w:pPr>
              <w:pStyle w:val="TableParagraph"/>
              <w:ind w:left="4"/>
              <w:rPr>
                <w:sz w:val="24"/>
              </w:rPr>
            </w:pPr>
            <w:r>
              <w:rPr>
                <w:sz w:val="24"/>
              </w:rPr>
              <w:t>3.</w:t>
            </w:r>
            <w:r>
              <w:rPr>
                <w:spacing w:val="50"/>
                <w:w w:val="150"/>
                <w:sz w:val="24"/>
              </w:rPr>
              <w:t xml:space="preserve"> </w:t>
            </w:r>
            <w:r>
              <w:rPr>
                <w:sz w:val="24"/>
              </w:rPr>
              <w:t>De</w:t>
            </w:r>
            <w:r>
              <w:rPr>
                <w:spacing w:val="-1"/>
                <w:sz w:val="24"/>
              </w:rPr>
              <w:t xml:space="preserve"> </w:t>
            </w:r>
            <w:r>
              <w:rPr>
                <w:sz w:val="24"/>
              </w:rPr>
              <w:t>8.00</w:t>
            </w:r>
            <w:r>
              <w:rPr>
                <w:spacing w:val="-1"/>
                <w:sz w:val="24"/>
              </w:rPr>
              <w:t xml:space="preserve"> </w:t>
            </w:r>
            <w:r>
              <w:rPr>
                <w:sz w:val="24"/>
              </w:rPr>
              <w:t>a</w:t>
            </w:r>
            <w:r>
              <w:rPr>
                <w:spacing w:val="-6"/>
                <w:sz w:val="24"/>
              </w:rPr>
              <w:t xml:space="preserve"> </w:t>
            </w:r>
            <w:r>
              <w:rPr>
                <w:sz w:val="24"/>
              </w:rPr>
              <w:t>11.99</w:t>
            </w:r>
            <w:r>
              <w:rPr>
                <w:spacing w:val="-10"/>
                <w:sz w:val="24"/>
              </w:rPr>
              <w:t xml:space="preserve"> </w:t>
            </w:r>
            <w:r>
              <w:rPr>
                <w:sz w:val="24"/>
              </w:rPr>
              <w:t>mts.</w:t>
            </w:r>
            <w:r>
              <w:rPr>
                <w:spacing w:val="-1"/>
                <w:sz w:val="24"/>
              </w:rPr>
              <w:t xml:space="preserve"> </w:t>
            </w:r>
            <w:r>
              <w:rPr>
                <w:sz w:val="24"/>
              </w:rPr>
              <w:t>de</w:t>
            </w:r>
            <w:r>
              <w:rPr>
                <w:spacing w:val="-4"/>
                <w:sz w:val="24"/>
              </w:rPr>
              <w:t xml:space="preserve"> </w:t>
            </w:r>
            <w:r>
              <w:rPr>
                <w:spacing w:val="-2"/>
                <w:sz w:val="24"/>
              </w:rPr>
              <w:t>altura</w:t>
            </w:r>
          </w:p>
        </w:tc>
        <w:tc>
          <w:tcPr>
            <w:tcW w:w="2333" w:type="dxa"/>
          </w:tcPr>
          <w:p w14:paraId="0D2CBE94" w14:textId="77777777" w:rsidR="00924464" w:rsidRDefault="0083266D">
            <w:pPr>
              <w:pStyle w:val="TableParagraph"/>
              <w:ind w:left="9"/>
              <w:jc w:val="center"/>
              <w:rPr>
                <w:sz w:val="24"/>
              </w:rPr>
            </w:pPr>
            <w:r>
              <w:rPr>
                <w:spacing w:val="-5"/>
                <w:sz w:val="24"/>
              </w:rPr>
              <w:t>220</w:t>
            </w:r>
          </w:p>
        </w:tc>
      </w:tr>
      <w:tr w:rsidR="00924464" w14:paraId="3D995041" w14:textId="77777777">
        <w:trPr>
          <w:trHeight w:val="470"/>
        </w:trPr>
        <w:tc>
          <w:tcPr>
            <w:tcW w:w="6964" w:type="dxa"/>
          </w:tcPr>
          <w:p w14:paraId="485AF281" w14:textId="77777777" w:rsidR="00924464" w:rsidRDefault="0083266D">
            <w:pPr>
              <w:pStyle w:val="TableParagraph"/>
              <w:ind w:left="4"/>
              <w:rPr>
                <w:sz w:val="24"/>
              </w:rPr>
            </w:pPr>
            <w:r>
              <w:rPr>
                <w:sz w:val="24"/>
              </w:rPr>
              <w:t>4.</w:t>
            </w:r>
            <w:r>
              <w:rPr>
                <w:spacing w:val="50"/>
                <w:w w:val="150"/>
                <w:sz w:val="24"/>
              </w:rPr>
              <w:t xml:space="preserve"> </w:t>
            </w:r>
            <w:r>
              <w:rPr>
                <w:sz w:val="24"/>
              </w:rPr>
              <w:t>De</w:t>
            </w:r>
            <w:r>
              <w:rPr>
                <w:spacing w:val="-1"/>
                <w:sz w:val="24"/>
              </w:rPr>
              <w:t xml:space="preserve"> </w:t>
            </w:r>
            <w:r>
              <w:rPr>
                <w:sz w:val="24"/>
              </w:rPr>
              <w:t>12.00</w:t>
            </w:r>
            <w:r>
              <w:rPr>
                <w:spacing w:val="-6"/>
                <w:sz w:val="24"/>
              </w:rPr>
              <w:t xml:space="preserve"> </w:t>
            </w:r>
            <w:r>
              <w:rPr>
                <w:sz w:val="24"/>
              </w:rPr>
              <w:t>a</w:t>
            </w:r>
            <w:r>
              <w:rPr>
                <w:spacing w:val="-3"/>
                <w:sz w:val="24"/>
              </w:rPr>
              <w:t xml:space="preserve"> </w:t>
            </w:r>
            <w:r>
              <w:rPr>
                <w:sz w:val="24"/>
              </w:rPr>
              <w:t>15.00</w:t>
            </w:r>
            <w:r>
              <w:rPr>
                <w:spacing w:val="-11"/>
                <w:sz w:val="24"/>
              </w:rPr>
              <w:t xml:space="preserve"> </w:t>
            </w:r>
            <w:r>
              <w:rPr>
                <w:sz w:val="24"/>
              </w:rPr>
              <w:t>mts.</w:t>
            </w:r>
            <w:r>
              <w:rPr>
                <w:spacing w:val="-2"/>
                <w:sz w:val="24"/>
              </w:rPr>
              <w:t xml:space="preserve"> </w:t>
            </w:r>
            <w:r>
              <w:rPr>
                <w:sz w:val="24"/>
              </w:rPr>
              <w:t>de</w:t>
            </w:r>
            <w:r>
              <w:rPr>
                <w:spacing w:val="-3"/>
                <w:sz w:val="24"/>
              </w:rPr>
              <w:t xml:space="preserve"> </w:t>
            </w:r>
            <w:r>
              <w:rPr>
                <w:spacing w:val="-2"/>
                <w:sz w:val="24"/>
              </w:rPr>
              <w:t>altura</w:t>
            </w:r>
          </w:p>
        </w:tc>
        <w:tc>
          <w:tcPr>
            <w:tcW w:w="2333" w:type="dxa"/>
          </w:tcPr>
          <w:p w14:paraId="6416110F" w14:textId="77777777" w:rsidR="00924464" w:rsidRDefault="0083266D">
            <w:pPr>
              <w:pStyle w:val="TableParagraph"/>
              <w:ind w:left="9"/>
              <w:jc w:val="center"/>
              <w:rPr>
                <w:sz w:val="24"/>
              </w:rPr>
            </w:pPr>
            <w:r>
              <w:rPr>
                <w:spacing w:val="-5"/>
                <w:sz w:val="24"/>
              </w:rPr>
              <w:t>270</w:t>
            </w:r>
          </w:p>
        </w:tc>
      </w:tr>
      <w:tr w:rsidR="00924464" w14:paraId="66B91603" w14:textId="77777777">
        <w:trPr>
          <w:trHeight w:val="470"/>
        </w:trPr>
        <w:tc>
          <w:tcPr>
            <w:tcW w:w="6964" w:type="dxa"/>
          </w:tcPr>
          <w:p w14:paraId="3DA8A55B" w14:textId="77777777" w:rsidR="00924464" w:rsidRDefault="0083266D">
            <w:pPr>
              <w:pStyle w:val="TableParagraph"/>
              <w:ind w:left="4"/>
              <w:rPr>
                <w:sz w:val="24"/>
              </w:rPr>
            </w:pPr>
            <w:r>
              <w:rPr>
                <w:sz w:val="24"/>
              </w:rPr>
              <w:t>5.</w:t>
            </w:r>
            <w:r>
              <w:rPr>
                <w:spacing w:val="51"/>
                <w:w w:val="150"/>
                <w:sz w:val="24"/>
              </w:rPr>
              <w:t xml:space="preserve"> </w:t>
            </w:r>
            <w:r>
              <w:rPr>
                <w:sz w:val="24"/>
              </w:rPr>
              <w:t>De</w:t>
            </w:r>
            <w:r>
              <w:rPr>
                <w:spacing w:val="-1"/>
                <w:sz w:val="24"/>
              </w:rPr>
              <w:t xml:space="preserve"> </w:t>
            </w:r>
            <w:r>
              <w:rPr>
                <w:sz w:val="24"/>
              </w:rPr>
              <w:t>más</w:t>
            </w:r>
            <w:r>
              <w:rPr>
                <w:spacing w:val="-4"/>
                <w:sz w:val="24"/>
              </w:rPr>
              <w:t xml:space="preserve"> </w:t>
            </w:r>
            <w:r>
              <w:rPr>
                <w:sz w:val="24"/>
              </w:rPr>
              <w:t>de 15.01</w:t>
            </w:r>
            <w:r>
              <w:rPr>
                <w:spacing w:val="-12"/>
                <w:sz w:val="24"/>
              </w:rPr>
              <w:t xml:space="preserve"> </w:t>
            </w:r>
            <w:r>
              <w:rPr>
                <w:sz w:val="24"/>
              </w:rPr>
              <w:t>mts.</w:t>
            </w:r>
            <w:r>
              <w:rPr>
                <w:spacing w:val="-1"/>
                <w:sz w:val="24"/>
              </w:rPr>
              <w:t xml:space="preserve"> </w:t>
            </w:r>
            <w:r>
              <w:rPr>
                <w:sz w:val="24"/>
              </w:rPr>
              <w:t>de</w:t>
            </w:r>
            <w:r>
              <w:rPr>
                <w:spacing w:val="-3"/>
                <w:sz w:val="24"/>
              </w:rPr>
              <w:t xml:space="preserve"> </w:t>
            </w:r>
            <w:r>
              <w:rPr>
                <w:spacing w:val="-2"/>
                <w:sz w:val="24"/>
              </w:rPr>
              <w:t>altura</w:t>
            </w:r>
          </w:p>
        </w:tc>
        <w:tc>
          <w:tcPr>
            <w:tcW w:w="2333" w:type="dxa"/>
          </w:tcPr>
          <w:p w14:paraId="09DC6270" w14:textId="77777777" w:rsidR="00924464" w:rsidRDefault="0083266D">
            <w:pPr>
              <w:pStyle w:val="TableParagraph"/>
              <w:ind w:left="9"/>
              <w:jc w:val="center"/>
              <w:rPr>
                <w:sz w:val="24"/>
              </w:rPr>
            </w:pPr>
            <w:r>
              <w:rPr>
                <w:spacing w:val="-5"/>
                <w:sz w:val="24"/>
              </w:rPr>
              <w:t>350</w:t>
            </w:r>
          </w:p>
        </w:tc>
      </w:tr>
      <w:tr w:rsidR="00924464" w14:paraId="2720DA04" w14:textId="77777777">
        <w:trPr>
          <w:trHeight w:val="470"/>
        </w:trPr>
        <w:tc>
          <w:tcPr>
            <w:tcW w:w="6964" w:type="dxa"/>
          </w:tcPr>
          <w:p w14:paraId="658E5B30" w14:textId="77777777" w:rsidR="00924464" w:rsidRDefault="0083266D">
            <w:pPr>
              <w:pStyle w:val="TableParagraph"/>
              <w:tabs>
                <w:tab w:val="left" w:pos="448"/>
              </w:tabs>
              <w:ind w:left="4"/>
              <w:rPr>
                <w:sz w:val="24"/>
              </w:rPr>
            </w:pPr>
            <w:r>
              <w:rPr>
                <w:spacing w:val="-5"/>
                <w:sz w:val="24"/>
              </w:rPr>
              <w:t>b)</w:t>
            </w:r>
            <w:r>
              <w:rPr>
                <w:sz w:val="24"/>
              </w:rPr>
              <w:tab/>
            </w:r>
            <w:r>
              <w:rPr>
                <w:spacing w:val="-2"/>
                <w:sz w:val="24"/>
              </w:rPr>
              <w:t>Espectaculares</w:t>
            </w:r>
          </w:p>
        </w:tc>
        <w:tc>
          <w:tcPr>
            <w:tcW w:w="2333" w:type="dxa"/>
          </w:tcPr>
          <w:p w14:paraId="214D2212" w14:textId="77777777" w:rsidR="00924464" w:rsidRDefault="0083266D">
            <w:pPr>
              <w:pStyle w:val="TableParagraph"/>
              <w:spacing w:line="276" w:lineRule="exact"/>
              <w:ind w:left="12"/>
              <w:jc w:val="center"/>
              <w:rPr>
                <w:position w:val="8"/>
                <w:sz w:val="16"/>
              </w:rPr>
            </w:pPr>
            <w:r>
              <w:rPr>
                <w:sz w:val="24"/>
              </w:rPr>
              <w:t>22</w:t>
            </w:r>
            <w:r>
              <w:rPr>
                <w:spacing w:val="-3"/>
                <w:sz w:val="24"/>
              </w:rPr>
              <w:t xml:space="preserve"> </w:t>
            </w:r>
            <w:r>
              <w:rPr>
                <w:sz w:val="24"/>
              </w:rPr>
              <w:t>por</w:t>
            </w:r>
            <w:r>
              <w:rPr>
                <w:spacing w:val="-6"/>
                <w:sz w:val="24"/>
              </w:rPr>
              <w:t xml:space="preserve"> </w:t>
            </w:r>
            <w:r>
              <w:rPr>
                <w:spacing w:val="-5"/>
                <w:sz w:val="24"/>
              </w:rPr>
              <w:t>m</w:t>
            </w:r>
            <w:r>
              <w:rPr>
                <w:spacing w:val="-5"/>
                <w:position w:val="8"/>
                <w:sz w:val="16"/>
              </w:rPr>
              <w:t>2</w:t>
            </w:r>
          </w:p>
        </w:tc>
      </w:tr>
      <w:tr w:rsidR="00924464" w14:paraId="1B90D20A" w14:textId="77777777">
        <w:trPr>
          <w:trHeight w:val="470"/>
        </w:trPr>
        <w:tc>
          <w:tcPr>
            <w:tcW w:w="6964" w:type="dxa"/>
          </w:tcPr>
          <w:p w14:paraId="32589E40" w14:textId="77777777" w:rsidR="00924464" w:rsidRDefault="0083266D">
            <w:pPr>
              <w:pStyle w:val="TableParagraph"/>
              <w:tabs>
                <w:tab w:val="left" w:pos="849"/>
              </w:tabs>
              <w:ind w:left="4"/>
              <w:rPr>
                <w:sz w:val="24"/>
              </w:rPr>
            </w:pPr>
            <w:r>
              <w:rPr>
                <w:spacing w:val="-5"/>
                <w:sz w:val="24"/>
              </w:rPr>
              <w:t>c)</w:t>
            </w:r>
            <w:r>
              <w:rPr>
                <w:sz w:val="24"/>
              </w:rPr>
              <w:tab/>
            </w:r>
            <w:r>
              <w:rPr>
                <w:spacing w:val="-2"/>
                <w:sz w:val="24"/>
              </w:rPr>
              <w:t>Adosado</w:t>
            </w:r>
          </w:p>
        </w:tc>
        <w:tc>
          <w:tcPr>
            <w:tcW w:w="2333" w:type="dxa"/>
          </w:tcPr>
          <w:p w14:paraId="0CBBCC14" w14:textId="77777777" w:rsidR="00924464" w:rsidRDefault="0083266D">
            <w:pPr>
              <w:pStyle w:val="TableParagraph"/>
              <w:spacing w:line="276" w:lineRule="exact"/>
              <w:ind w:left="12"/>
              <w:jc w:val="center"/>
              <w:rPr>
                <w:position w:val="8"/>
                <w:sz w:val="16"/>
              </w:rPr>
            </w:pPr>
            <w:r>
              <w:rPr>
                <w:sz w:val="24"/>
              </w:rPr>
              <w:t>105</w:t>
            </w:r>
            <w:r>
              <w:rPr>
                <w:spacing w:val="-7"/>
                <w:sz w:val="24"/>
              </w:rPr>
              <w:t xml:space="preserve"> </w:t>
            </w:r>
            <w:r>
              <w:rPr>
                <w:sz w:val="24"/>
              </w:rPr>
              <w:t>por</w:t>
            </w:r>
            <w:r>
              <w:rPr>
                <w:spacing w:val="-4"/>
                <w:sz w:val="24"/>
              </w:rPr>
              <w:t xml:space="preserve"> </w:t>
            </w:r>
            <w:r>
              <w:rPr>
                <w:spacing w:val="-7"/>
                <w:sz w:val="24"/>
              </w:rPr>
              <w:t>m</w:t>
            </w:r>
            <w:r>
              <w:rPr>
                <w:spacing w:val="-7"/>
                <w:position w:val="8"/>
                <w:sz w:val="16"/>
              </w:rPr>
              <w:t>2</w:t>
            </w:r>
          </w:p>
        </w:tc>
      </w:tr>
      <w:tr w:rsidR="00924464" w14:paraId="4D05593E" w14:textId="77777777">
        <w:trPr>
          <w:trHeight w:val="470"/>
        </w:trPr>
        <w:tc>
          <w:tcPr>
            <w:tcW w:w="9297" w:type="dxa"/>
            <w:gridSpan w:val="2"/>
          </w:tcPr>
          <w:p w14:paraId="1DD69B02" w14:textId="77777777" w:rsidR="00924464" w:rsidRDefault="0083266D">
            <w:pPr>
              <w:pStyle w:val="TableParagraph"/>
              <w:ind w:left="4"/>
              <w:rPr>
                <w:sz w:val="24"/>
              </w:rPr>
            </w:pPr>
            <w:r>
              <w:rPr>
                <w:sz w:val="24"/>
              </w:rPr>
              <w:t>LXIII.</w:t>
            </w:r>
            <w:r>
              <w:rPr>
                <w:spacing w:val="40"/>
                <w:sz w:val="24"/>
              </w:rPr>
              <w:t xml:space="preserve"> </w:t>
            </w:r>
            <w:r>
              <w:rPr>
                <w:sz w:val="24"/>
              </w:rPr>
              <w:t>Dictamen</w:t>
            </w:r>
            <w:r>
              <w:rPr>
                <w:spacing w:val="-9"/>
                <w:sz w:val="24"/>
              </w:rPr>
              <w:t xml:space="preserve"> </w:t>
            </w:r>
            <w:r>
              <w:rPr>
                <w:sz w:val="24"/>
              </w:rPr>
              <w:t>de</w:t>
            </w:r>
            <w:r>
              <w:rPr>
                <w:spacing w:val="-9"/>
                <w:sz w:val="24"/>
              </w:rPr>
              <w:t xml:space="preserve"> </w:t>
            </w:r>
            <w:r>
              <w:rPr>
                <w:sz w:val="24"/>
              </w:rPr>
              <w:t>impacto</w:t>
            </w:r>
            <w:r>
              <w:rPr>
                <w:spacing w:val="-3"/>
                <w:sz w:val="24"/>
              </w:rPr>
              <w:t xml:space="preserve"> </w:t>
            </w:r>
            <w:r>
              <w:rPr>
                <w:spacing w:val="-2"/>
                <w:sz w:val="24"/>
              </w:rPr>
              <w:t>visual</w:t>
            </w:r>
          </w:p>
        </w:tc>
      </w:tr>
      <w:tr w:rsidR="00924464" w14:paraId="6EF662C9" w14:textId="77777777">
        <w:trPr>
          <w:trHeight w:val="311"/>
        </w:trPr>
        <w:tc>
          <w:tcPr>
            <w:tcW w:w="6964" w:type="dxa"/>
          </w:tcPr>
          <w:p w14:paraId="613D7E3B" w14:textId="77777777" w:rsidR="00924464" w:rsidRDefault="0083266D">
            <w:pPr>
              <w:pStyle w:val="TableParagraph"/>
              <w:tabs>
                <w:tab w:val="left" w:pos="448"/>
              </w:tabs>
              <w:ind w:left="4"/>
              <w:rPr>
                <w:sz w:val="24"/>
              </w:rPr>
            </w:pPr>
            <w:r>
              <w:rPr>
                <w:spacing w:val="-5"/>
                <w:sz w:val="24"/>
              </w:rPr>
              <w:t>a)</w:t>
            </w:r>
            <w:r>
              <w:rPr>
                <w:sz w:val="24"/>
              </w:rPr>
              <w:tab/>
            </w:r>
            <w:r>
              <w:rPr>
                <w:spacing w:val="-2"/>
                <w:sz w:val="24"/>
              </w:rPr>
              <w:t>Rotulado</w:t>
            </w:r>
          </w:p>
        </w:tc>
        <w:tc>
          <w:tcPr>
            <w:tcW w:w="2333" w:type="dxa"/>
            <w:vMerge w:val="restart"/>
          </w:tcPr>
          <w:p w14:paraId="0F208E0E" w14:textId="77777777" w:rsidR="00924464" w:rsidRDefault="00924464">
            <w:pPr>
              <w:pStyle w:val="TableParagraph"/>
              <w:rPr>
                <w:rFonts w:ascii="Times New Roman"/>
              </w:rPr>
            </w:pPr>
          </w:p>
        </w:tc>
      </w:tr>
      <w:tr w:rsidR="00924464" w14:paraId="049578F8" w14:textId="77777777">
        <w:trPr>
          <w:trHeight w:val="311"/>
        </w:trPr>
        <w:tc>
          <w:tcPr>
            <w:tcW w:w="6964" w:type="dxa"/>
          </w:tcPr>
          <w:p w14:paraId="7D389F98" w14:textId="77777777" w:rsidR="00924464" w:rsidRDefault="0083266D">
            <w:pPr>
              <w:pStyle w:val="TableParagraph"/>
              <w:tabs>
                <w:tab w:val="left" w:pos="448"/>
              </w:tabs>
              <w:ind w:left="4"/>
              <w:rPr>
                <w:sz w:val="24"/>
              </w:rPr>
            </w:pPr>
            <w:r>
              <w:rPr>
                <w:spacing w:val="-5"/>
                <w:sz w:val="24"/>
              </w:rPr>
              <w:t>b)</w:t>
            </w:r>
            <w:r>
              <w:rPr>
                <w:sz w:val="24"/>
              </w:rPr>
              <w:tab/>
              <w:t>Adosado</w:t>
            </w:r>
            <w:r>
              <w:rPr>
                <w:spacing w:val="-9"/>
                <w:sz w:val="24"/>
              </w:rPr>
              <w:t xml:space="preserve"> </w:t>
            </w:r>
            <w:r>
              <w:rPr>
                <w:sz w:val="24"/>
              </w:rPr>
              <w:t>no</w:t>
            </w:r>
            <w:r>
              <w:rPr>
                <w:spacing w:val="-6"/>
                <w:sz w:val="24"/>
              </w:rPr>
              <w:t xml:space="preserve"> </w:t>
            </w:r>
            <w:r>
              <w:rPr>
                <w:spacing w:val="-2"/>
                <w:sz w:val="24"/>
              </w:rPr>
              <w:t>luminoso</w:t>
            </w:r>
          </w:p>
        </w:tc>
        <w:tc>
          <w:tcPr>
            <w:tcW w:w="2333" w:type="dxa"/>
            <w:vMerge/>
            <w:tcBorders>
              <w:top w:val="nil"/>
            </w:tcBorders>
          </w:tcPr>
          <w:p w14:paraId="004F7DB0" w14:textId="77777777" w:rsidR="00924464" w:rsidRDefault="00924464">
            <w:pPr>
              <w:rPr>
                <w:sz w:val="2"/>
                <w:szCs w:val="2"/>
              </w:rPr>
            </w:pPr>
          </w:p>
        </w:tc>
      </w:tr>
    </w:tbl>
    <w:p w14:paraId="754E8621" w14:textId="77777777" w:rsidR="00924464" w:rsidRDefault="00924464">
      <w:pPr>
        <w:rPr>
          <w:sz w:val="2"/>
          <w:szCs w:val="2"/>
        </w:rPr>
        <w:sectPr w:rsidR="00924464">
          <w:type w:val="continuous"/>
          <w:pgSz w:w="12240" w:h="15840"/>
          <w:pgMar w:top="3400" w:right="1080" w:bottom="1166"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24EA4D5C" w14:textId="77777777">
        <w:trPr>
          <w:trHeight w:val="309"/>
        </w:trPr>
        <w:tc>
          <w:tcPr>
            <w:tcW w:w="6964" w:type="dxa"/>
          </w:tcPr>
          <w:p w14:paraId="607C8580" w14:textId="77777777" w:rsidR="00924464" w:rsidRDefault="0083266D">
            <w:pPr>
              <w:pStyle w:val="TableParagraph"/>
              <w:tabs>
                <w:tab w:val="left" w:pos="849"/>
              </w:tabs>
              <w:ind w:left="4"/>
              <w:rPr>
                <w:sz w:val="24"/>
              </w:rPr>
            </w:pPr>
            <w:r>
              <w:rPr>
                <w:spacing w:val="-5"/>
                <w:sz w:val="24"/>
              </w:rPr>
              <w:t>c)</w:t>
            </w:r>
            <w:r>
              <w:rPr>
                <w:sz w:val="24"/>
              </w:rPr>
              <w:tab/>
              <w:t>Adosado</w:t>
            </w:r>
            <w:r>
              <w:rPr>
                <w:spacing w:val="-14"/>
                <w:sz w:val="24"/>
              </w:rPr>
              <w:t xml:space="preserve"> </w:t>
            </w:r>
            <w:r>
              <w:rPr>
                <w:spacing w:val="-2"/>
                <w:sz w:val="24"/>
              </w:rPr>
              <w:t>luminoso</w:t>
            </w:r>
          </w:p>
        </w:tc>
        <w:tc>
          <w:tcPr>
            <w:tcW w:w="2333" w:type="dxa"/>
            <w:vMerge w:val="restart"/>
            <w:tcBorders>
              <w:top w:val="nil"/>
            </w:tcBorders>
          </w:tcPr>
          <w:p w14:paraId="241A6D92" w14:textId="77777777" w:rsidR="00924464" w:rsidRDefault="0083266D">
            <w:pPr>
              <w:pStyle w:val="TableParagraph"/>
              <w:ind w:left="304"/>
              <w:rPr>
                <w:sz w:val="24"/>
              </w:rPr>
            </w:pPr>
            <w:r>
              <w:rPr>
                <w:sz w:val="24"/>
              </w:rPr>
              <w:t>75</w:t>
            </w:r>
            <w:r>
              <w:rPr>
                <w:spacing w:val="-2"/>
                <w:sz w:val="24"/>
              </w:rPr>
              <w:t xml:space="preserve"> </w:t>
            </w:r>
            <w:r>
              <w:rPr>
                <w:sz w:val="24"/>
              </w:rPr>
              <w:t>por</w:t>
            </w:r>
            <w:r>
              <w:rPr>
                <w:spacing w:val="-2"/>
                <w:sz w:val="24"/>
              </w:rPr>
              <w:t xml:space="preserve"> dictamen</w:t>
            </w:r>
          </w:p>
        </w:tc>
      </w:tr>
      <w:tr w:rsidR="00924464" w14:paraId="2FCC655B" w14:textId="77777777">
        <w:trPr>
          <w:trHeight w:val="306"/>
        </w:trPr>
        <w:tc>
          <w:tcPr>
            <w:tcW w:w="6964" w:type="dxa"/>
          </w:tcPr>
          <w:p w14:paraId="4BA69BA9" w14:textId="77777777" w:rsidR="00924464" w:rsidRDefault="0083266D">
            <w:pPr>
              <w:pStyle w:val="TableParagraph"/>
              <w:tabs>
                <w:tab w:val="left" w:pos="448"/>
              </w:tabs>
              <w:ind w:left="4"/>
              <w:rPr>
                <w:sz w:val="24"/>
              </w:rPr>
            </w:pPr>
            <w:r>
              <w:rPr>
                <w:spacing w:val="-5"/>
                <w:sz w:val="24"/>
              </w:rPr>
              <w:t>d)</w:t>
            </w:r>
            <w:r>
              <w:rPr>
                <w:sz w:val="24"/>
              </w:rPr>
              <w:tab/>
            </w:r>
            <w:r>
              <w:rPr>
                <w:spacing w:val="-2"/>
                <w:sz w:val="24"/>
              </w:rPr>
              <w:t>Espectacular/unipolar</w:t>
            </w:r>
          </w:p>
        </w:tc>
        <w:tc>
          <w:tcPr>
            <w:tcW w:w="2333" w:type="dxa"/>
            <w:vMerge/>
            <w:tcBorders>
              <w:top w:val="nil"/>
            </w:tcBorders>
          </w:tcPr>
          <w:p w14:paraId="51AE890C" w14:textId="77777777" w:rsidR="00924464" w:rsidRDefault="00924464">
            <w:pPr>
              <w:rPr>
                <w:sz w:val="2"/>
                <w:szCs w:val="2"/>
              </w:rPr>
            </w:pPr>
          </w:p>
        </w:tc>
      </w:tr>
      <w:tr w:rsidR="00924464" w14:paraId="36B3BBC8" w14:textId="77777777">
        <w:trPr>
          <w:trHeight w:val="311"/>
        </w:trPr>
        <w:tc>
          <w:tcPr>
            <w:tcW w:w="6964" w:type="dxa"/>
          </w:tcPr>
          <w:p w14:paraId="4F591F49" w14:textId="77777777" w:rsidR="00924464" w:rsidRDefault="0083266D">
            <w:pPr>
              <w:pStyle w:val="TableParagraph"/>
              <w:tabs>
                <w:tab w:val="left" w:pos="448"/>
              </w:tabs>
              <w:ind w:left="4"/>
              <w:rPr>
                <w:sz w:val="24"/>
              </w:rPr>
            </w:pPr>
            <w:r>
              <w:rPr>
                <w:spacing w:val="-5"/>
                <w:sz w:val="24"/>
              </w:rPr>
              <w:t>e)</w:t>
            </w:r>
            <w:r>
              <w:rPr>
                <w:sz w:val="24"/>
              </w:rPr>
              <w:tab/>
            </w:r>
            <w:r>
              <w:rPr>
                <w:spacing w:val="-2"/>
                <w:sz w:val="24"/>
              </w:rPr>
              <w:t>Vehículos</w:t>
            </w:r>
          </w:p>
        </w:tc>
        <w:tc>
          <w:tcPr>
            <w:tcW w:w="2333" w:type="dxa"/>
            <w:vMerge/>
            <w:tcBorders>
              <w:top w:val="nil"/>
            </w:tcBorders>
          </w:tcPr>
          <w:p w14:paraId="29121B72" w14:textId="77777777" w:rsidR="00924464" w:rsidRDefault="00924464">
            <w:pPr>
              <w:rPr>
                <w:sz w:val="2"/>
                <w:szCs w:val="2"/>
              </w:rPr>
            </w:pPr>
          </w:p>
        </w:tc>
      </w:tr>
      <w:tr w:rsidR="00924464" w14:paraId="430F642E" w14:textId="77777777">
        <w:trPr>
          <w:trHeight w:val="312"/>
        </w:trPr>
        <w:tc>
          <w:tcPr>
            <w:tcW w:w="6964" w:type="dxa"/>
          </w:tcPr>
          <w:p w14:paraId="2837B98E" w14:textId="77777777" w:rsidR="00924464" w:rsidRDefault="0083266D">
            <w:pPr>
              <w:pStyle w:val="TableParagraph"/>
              <w:tabs>
                <w:tab w:val="left" w:pos="849"/>
              </w:tabs>
              <w:spacing w:before="1"/>
              <w:ind w:left="4"/>
              <w:rPr>
                <w:sz w:val="24"/>
              </w:rPr>
            </w:pPr>
            <w:r>
              <w:rPr>
                <w:spacing w:val="-5"/>
                <w:sz w:val="24"/>
              </w:rPr>
              <w:t>f)</w:t>
            </w:r>
            <w:r>
              <w:rPr>
                <w:sz w:val="24"/>
              </w:rPr>
              <w:tab/>
              <w:t>Mamparas,</w:t>
            </w:r>
            <w:r>
              <w:rPr>
                <w:spacing w:val="-14"/>
                <w:sz w:val="24"/>
              </w:rPr>
              <w:t xml:space="preserve"> </w:t>
            </w:r>
            <w:r>
              <w:rPr>
                <w:sz w:val="24"/>
              </w:rPr>
              <w:t>mantas,</w:t>
            </w:r>
            <w:r>
              <w:rPr>
                <w:spacing w:val="-7"/>
                <w:sz w:val="24"/>
              </w:rPr>
              <w:t xml:space="preserve"> </w:t>
            </w:r>
            <w:r>
              <w:rPr>
                <w:sz w:val="24"/>
              </w:rPr>
              <w:t>pendones</w:t>
            </w:r>
            <w:r>
              <w:rPr>
                <w:spacing w:val="-4"/>
                <w:sz w:val="24"/>
              </w:rPr>
              <w:t xml:space="preserve"> </w:t>
            </w:r>
            <w:r>
              <w:rPr>
                <w:sz w:val="24"/>
              </w:rPr>
              <w:t>y</w:t>
            </w:r>
            <w:r>
              <w:rPr>
                <w:spacing w:val="-11"/>
                <w:sz w:val="24"/>
              </w:rPr>
              <w:t xml:space="preserve"> </w:t>
            </w:r>
            <w:r>
              <w:rPr>
                <w:spacing w:val="-2"/>
                <w:sz w:val="24"/>
              </w:rPr>
              <w:t>gallardetes</w:t>
            </w:r>
          </w:p>
        </w:tc>
        <w:tc>
          <w:tcPr>
            <w:tcW w:w="2333" w:type="dxa"/>
            <w:vMerge/>
            <w:tcBorders>
              <w:top w:val="nil"/>
            </w:tcBorders>
          </w:tcPr>
          <w:p w14:paraId="7CD64484" w14:textId="77777777" w:rsidR="00924464" w:rsidRDefault="00924464">
            <w:pPr>
              <w:rPr>
                <w:sz w:val="2"/>
                <w:szCs w:val="2"/>
              </w:rPr>
            </w:pPr>
          </w:p>
        </w:tc>
      </w:tr>
      <w:tr w:rsidR="00924464" w14:paraId="42541163" w14:textId="77777777">
        <w:trPr>
          <w:trHeight w:val="469"/>
        </w:trPr>
        <w:tc>
          <w:tcPr>
            <w:tcW w:w="6964" w:type="dxa"/>
          </w:tcPr>
          <w:p w14:paraId="408305AA" w14:textId="77777777" w:rsidR="00924464" w:rsidRDefault="0083266D">
            <w:pPr>
              <w:pStyle w:val="TableParagraph"/>
              <w:ind w:left="4"/>
              <w:rPr>
                <w:sz w:val="24"/>
              </w:rPr>
            </w:pPr>
            <w:r>
              <w:rPr>
                <w:sz w:val="24"/>
              </w:rPr>
              <w:t>LXIV.</w:t>
            </w:r>
            <w:r>
              <w:rPr>
                <w:spacing w:val="-11"/>
                <w:sz w:val="24"/>
              </w:rPr>
              <w:t xml:space="preserve"> </w:t>
            </w:r>
            <w:r>
              <w:rPr>
                <w:sz w:val="24"/>
              </w:rPr>
              <w:t>Elaboración</w:t>
            </w:r>
            <w:r>
              <w:rPr>
                <w:spacing w:val="-9"/>
                <w:sz w:val="24"/>
              </w:rPr>
              <w:t xml:space="preserve"> </w:t>
            </w:r>
            <w:r>
              <w:rPr>
                <w:sz w:val="24"/>
              </w:rPr>
              <w:t>de</w:t>
            </w:r>
            <w:r>
              <w:rPr>
                <w:spacing w:val="-13"/>
                <w:sz w:val="24"/>
              </w:rPr>
              <w:t xml:space="preserve"> </w:t>
            </w:r>
            <w:r>
              <w:rPr>
                <w:sz w:val="24"/>
              </w:rPr>
              <w:t>expedientes</w:t>
            </w:r>
            <w:r>
              <w:rPr>
                <w:spacing w:val="-10"/>
                <w:sz w:val="24"/>
              </w:rPr>
              <w:t xml:space="preserve"> </w:t>
            </w:r>
            <w:r>
              <w:rPr>
                <w:spacing w:val="-2"/>
                <w:sz w:val="24"/>
              </w:rPr>
              <w:t>técnicos:</w:t>
            </w:r>
          </w:p>
        </w:tc>
        <w:tc>
          <w:tcPr>
            <w:tcW w:w="2333" w:type="dxa"/>
          </w:tcPr>
          <w:p w14:paraId="7D7D1323" w14:textId="77777777" w:rsidR="00924464" w:rsidRDefault="0083266D">
            <w:pPr>
              <w:pStyle w:val="TableParagraph"/>
              <w:ind w:left="4"/>
              <w:jc w:val="center"/>
              <w:rPr>
                <w:sz w:val="24"/>
              </w:rPr>
            </w:pPr>
            <w:r>
              <w:rPr>
                <w:spacing w:val="-5"/>
                <w:sz w:val="24"/>
              </w:rPr>
              <w:t>33</w:t>
            </w:r>
          </w:p>
        </w:tc>
      </w:tr>
      <w:tr w:rsidR="00924464" w14:paraId="63DF5B36" w14:textId="77777777">
        <w:trPr>
          <w:trHeight w:val="470"/>
        </w:trPr>
        <w:tc>
          <w:tcPr>
            <w:tcW w:w="9297" w:type="dxa"/>
            <w:gridSpan w:val="2"/>
          </w:tcPr>
          <w:p w14:paraId="2E2BDD8E" w14:textId="77777777" w:rsidR="00924464" w:rsidRDefault="0083266D">
            <w:pPr>
              <w:pStyle w:val="TableParagraph"/>
              <w:ind w:left="4"/>
              <w:rPr>
                <w:sz w:val="24"/>
              </w:rPr>
            </w:pPr>
            <w:r>
              <w:rPr>
                <w:sz w:val="24"/>
              </w:rPr>
              <w:t>LXV.</w:t>
            </w:r>
            <w:r>
              <w:rPr>
                <w:spacing w:val="-14"/>
                <w:sz w:val="24"/>
              </w:rPr>
              <w:t xml:space="preserve"> </w:t>
            </w:r>
            <w:r>
              <w:rPr>
                <w:sz w:val="24"/>
              </w:rPr>
              <w:t>Levantamientos</w:t>
            </w:r>
            <w:r>
              <w:rPr>
                <w:spacing w:val="-12"/>
                <w:sz w:val="24"/>
              </w:rPr>
              <w:t xml:space="preserve"> </w:t>
            </w:r>
            <w:r>
              <w:rPr>
                <w:sz w:val="24"/>
              </w:rPr>
              <w:t>topográficos</w:t>
            </w:r>
            <w:r>
              <w:rPr>
                <w:spacing w:val="-13"/>
                <w:sz w:val="24"/>
              </w:rPr>
              <w:t xml:space="preserve"> </w:t>
            </w:r>
            <w:r>
              <w:rPr>
                <w:sz w:val="24"/>
              </w:rPr>
              <w:t>por</w:t>
            </w:r>
            <w:r>
              <w:rPr>
                <w:spacing w:val="-12"/>
                <w:sz w:val="24"/>
              </w:rPr>
              <w:t xml:space="preserve"> </w:t>
            </w:r>
            <w:r>
              <w:rPr>
                <w:spacing w:val="-4"/>
                <w:sz w:val="24"/>
              </w:rPr>
              <w:t>lote:</w:t>
            </w:r>
          </w:p>
        </w:tc>
      </w:tr>
      <w:tr w:rsidR="00924464" w14:paraId="0B02DE92" w14:textId="77777777">
        <w:trPr>
          <w:trHeight w:val="470"/>
        </w:trPr>
        <w:tc>
          <w:tcPr>
            <w:tcW w:w="6964" w:type="dxa"/>
          </w:tcPr>
          <w:p w14:paraId="0ABB2387" w14:textId="77777777" w:rsidR="00924464" w:rsidRDefault="0083266D">
            <w:pPr>
              <w:pStyle w:val="TableParagraph"/>
              <w:tabs>
                <w:tab w:val="left" w:pos="448"/>
              </w:tabs>
              <w:ind w:left="4"/>
              <w:rPr>
                <w:sz w:val="24"/>
              </w:rPr>
            </w:pPr>
            <w:r>
              <w:rPr>
                <w:spacing w:val="-5"/>
                <w:sz w:val="24"/>
              </w:rPr>
              <w:t>a)</w:t>
            </w:r>
            <w:r>
              <w:rPr>
                <w:sz w:val="24"/>
              </w:rPr>
              <w:tab/>
              <w:t>Terreno</w:t>
            </w:r>
            <w:r>
              <w:rPr>
                <w:spacing w:val="-1"/>
                <w:sz w:val="24"/>
              </w:rPr>
              <w:t xml:space="preserve"> </w:t>
            </w:r>
            <w:r>
              <w:rPr>
                <w:spacing w:val="-2"/>
                <w:sz w:val="24"/>
              </w:rPr>
              <w:t>urbano</w:t>
            </w:r>
          </w:p>
        </w:tc>
        <w:tc>
          <w:tcPr>
            <w:tcW w:w="2333" w:type="dxa"/>
          </w:tcPr>
          <w:p w14:paraId="484E9DA7" w14:textId="77777777" w:rsidR="00924464" w:rsidRDefault="0083266D">
            <w:pPr>
              <w:pStyle w:val="TableParagraph"/>
              <w:ind w:left="7"/>
              <w:jc w:val="center"/>
              <w:rPr>
                <w:sz w:val="24"/>
              </w:rPr>
            </w:pPr>
            <w:r>
              <w:rPr>
                <w:spacing w:val="-4"/>
                <w:sz w:val="24"/>
              </w:rPr>
              <w:t>5.50</w:t>
            </w:r>
          </w:p>
        </w:tc>
      </w:tr>
      <w:tr w:rsidR="00924464" w14:paraId="00499D8A" w14:textId="77777777">
        <w:trPr>
          <w:trHeight w:val="470"/>
        </w:trPr>
        <w:tc>
          <w:tcPr>
            <w:tcW w:w="6964" w:type="dxa"/>
          </w:tcPr>
          <w:p w14:paraId="082144C9" w14:textId="77777777" w:rsidR="00924464" w:rsidRDefault="0083266D">
            <w:pPr>
              <w:pStyle w:val="TableParagraph"/>
              <w:tabs>
                <w:tab w:val="left" w:pos="448"/>
              </w:tabs>
              <w:ind w:left="4"/>
              <w:rPr>
                <w:sz w:val="24"/>
              </w:rPr>
            </w:pPr>
            <w:r>
              <w:rPr>
                <w:spacing w:val="-5"/>
                <w:sz w:val="24"/>
              </w:rPr>
              <w:t>b)</w:t>
            </w:r>
            <w:r>
              <w:rPr>
                <w:sz w:val="24"/>
              </w:rPr>
              <w:tab/>
              <w:t>Terreno</w:t>
            </w:r>
            <w:r>
              <w:rPr>
                <w:spacing w:val="-6"/>
                <w:sz w:val="24"/>
              </w:rPr>
              <w:t xml:space="preserve"> </w:t>
            </w:r>
            <w:r>
              <w:rPr>
                <w:spacing w:val="-2"/>
                <w:sz w:val="24"/>
              </w:rPr>
              <w:t>rústico</w:t>
            </w:r>
          </w:p>
        </w:tc>
        <w:tc>
          <w:tcPr>
            <w:tcW w:w="2333" w:type="dxa"/>
          </w:tcPr>
          <w:p w14:paraId="7F5879E7" w14:textId="77777777" w:rsidR="00924464" w:rsidRDefault="0083266D">
            <w:pPr>
              <w:pStyle w:val="TableParagraph"/>
              <w:ind w:left="4"/>
              <w:jc w:val="center"/>
              <w:rPr>
                <w:sz w:val="24"/>
              </w:rPr>
            </w:pPr>
            <w:r>
              <w:rPr>
                <w:spacing w:val="-5"/>
                <w:sz w:val="24"/>
              </w:rPr>
              <w:t>88</w:t>
            </w:r>
          </w:p>
        </w:tc>
      </w:tr>
      <w:tr w:rsidR="00924464" w14:paraId="3016C18F" w14:textId="77777777">
        <w:trPr>
          <w:trHeight w:val="470"/>
        </w:trPr>
        <w:tc>
          <w:tcPr>
            <w:tcW w:w="6964" w:type="dxa"/>
          </w:tcPr>
          <w:p w14:paraId="232D6C1C" w14:textId="77777777" w:rsidR="00924464" w:rsidRDefault="0083266D">
            <w:pPr>
              <w:pStyle w:val="TableParagraph"/>
              <w:tabs>
                <w:tab w:val="left" w:pos="849"/>
              </w:tabs>
              <w:ind w:left="4"/>
              <w:rPr>
                <w:sz w:val="24"/>
              </w:rPr>
            </w:pPr>
            <w:r>
              <w:rPr>
                <w:spacing w:val="-5"/>
                <w:sz w:val="24"/>
              </w:rPr>
              <w:t>c)</w:t>
            </w:r>
            <w:r>
              <w:rPr>
                <w:sz w:val="24"/>
              </w:rPr>
              <w:tab/>
              <w:t>Predios</w:t>
            </w:r>
            <w:r>
              <w:rPr>
                <w:spacing w:val="-17"/>
                <w:sz w:val="24"/>
              </w:rPr>
              <w:t xml:space="preserve"> </w:t>
            </w:r>
            <w:r>
              <w:rPr>
                <w:sz w:val="24"/>
              </w:rPr>
              <w:t>para</w:t>
            </w:r>
            <w:r>
              <w:rPr>
                <w:spacing w:val="-17"/>
                <w:sz w:val="24"/>
              </w:rPr>
              <w:t xml:space="preserve"> </w:t>
            </w:r>
            <w:r>
              <w:rPr>
                <w:sz w:val="24"/>
              </w:rPr>
              <w:t>regularización</w:t>
            </w:r>
            <w:r>
              <w:rPr>
                <w:spacing w:val="-10"/>
                <w:sz w:val="24"/>
              </w:rPr>
              <w:t xml:space="preserve"> </w:t>
            </w:r>
            <w:r>
              <w:rPr>
                <w:sz w:val="24"/>
              </w:rPr>
              <w:t>de</w:t>
            </w:r>
            <w:r>
              <w:rPr>
                <w:spacing w:val="-16"/>
                <w:sz w:val="24"/>
              </w:rPr>
              <w:t xml:space="preserve"> </w:t>
            </w:r>
            <w:r>
              <w:rPr>
                <w:sz w:val="24"/>
              </w:rPr>
              <w:t>tenencia</w:t>
            </w:r>
            <w:r>
              <w:rPr>
                <w:spacing w:val="-14"/>
                <w:sz w:val="24"/>
              </w:rPr>
              <w:t xml:space="preserve"> </w:t>
            </w:r>
            <w:r>
              <w:rPr>
                <w:sz w:val="24"/>
              </w:rPr>
              <w:t>de</w:t>
            </w:r>
            <w:r>
              <w:rPr>
                <w:spacing w:val="-12"/>
                <w:sz w:val="24"/>
              </w:rPr>
              <w:t xml:space="preserve"> </w:t>
            </w:r>
            <w:r>
              <w:rPr>
                <w:sz w:val="24"/>
              </w:rPr>
              <w:t>la</w:t>
            </w:r>
            <w:r>
              <w:rPr>
                <w:spacing w:val="-12"/>
                <w:sz w:val="24"/>
              </w:rPr>
              <w:t xml:space="preserve"> </w:t>
            </w:r>
            <w:r>
              <w:rPr>
                <w:spacing w:val="-2"/>
                <w:sz w:val="24"/>
              </w:rPr>
              <w:t>tierra</w:t>
            </w:r>
          </w:p>
        </w:tc>
        <w:tc>
          <w:tcPr>
            <w:tcW w:w="2333" w:type="dxa"/>
          </w:tcPr>
          <w:p w14:paraId="209931C3" w14:textId="77777777" w:rsidR="00924464" w:rsidRDefault="0083266D">
            <w:pPr>
              <w:pStyle w:val="TableParagraph"/>
              <w:ind w:left="5"/>
              <w:jc w:val="center"/>
              <w:rPr>
                <w:sz w:val="24"/>
              </w:rPr>
            </w:pPr>
            <w:r>
              <w:rPr>
                <w:spacing w:val="-2"/>
                <w:sz w:val="24"/>
              </w:rPr>
              <w:t>16.50</w:t>
            </w:r>
          </w:p>
        </w:tc>
      </w:tr>
      <w:tr w:rsidR="00924464" w14:paraId="4B309B49" w14:textId="77777777">
        <w:trPr>
          <w:trHeight w:val="657"/>
        </w:trPr>
        <w:tc>
          <w:tcPr>
            <w:tcW w:w="6964" w:type="dxa"/>
          </w:tcPr>
          <w:p w14:paraId="740C5BDE" w14:textId="77777777" w:rsidR="00924464" w:rsidRDefault="0083266D">
            <w:pPr>
              <w:pStyle w:val="TableParagraph"/>
              <w:tabs>
                <w:tab w:val="left" w:pos="438"/>
              </w:tabs>
              <w:ind w:left="4"/>
              <w:rPr>
                <w:sz w:val="24"/>
              </w:rPr>
            </w:pPr>
            <w:r>
              <w:rPr>
                <w:spacing w:val="-5"/>
                <w:sz w:val="24"/>
              </w:rPr>
              <w:t>d)</w:t>
            </w:r>
            <w:r>
              <w:rPr>
                <w:sz w:val="24"/>
              </w:rPr>
              <w:tab/>
              <w:t>Vialidad</w:t>
            </w:r>
            <w:r>
              <w:rPr>
                <w:spacing w:val="-7"/>
                <w:sz w:val="24"/>
              </w:rPr>
              <w:t xml:space="preserve"> </w:t>
            </w:r>
            <w:r>
              <w:rPr>
                <w:sz w:val="24"/>
              </w:rPr>
              <w:t>(Incluyendo</w:t>
            </w:r>
            <w:r>
              <w:rPr>
                <w:spacing w:val="-7"/>
                <w:sz w:val="24"/>
              </w:rPr>
              <w:t xml:space="preserve"> </w:t>
            </w:r>
            <w:r>
              <w:rPr>
                <w:sz w:val="24"/>
              </w:rPr>
              <w:t>frentes</w:t>
            </w:r>
            <w:r>
              <w:rPr>
                <w:spacing w:val="-12"/>
                <w:sz w:val="24"/>
              </w:rPr>
              <w:t xml:space="preserve"> </w:t>
            </w:r>
            <w:r>
              <w:rPr>
                <w:sz w:val="24"/>
              </w:rPr>
              <w:t>de</w:t>
            </w:r>
            <w:r>
              <w:rPr>
                <w:spacing w:val="-11"/>
                <w:sz w:val="24"/>
              </w:rPr>
              <w:t xml:space="preserve"> </w:t>
            </w:r>
            <w:r>
              <w:rPr>
                <w:sz w:val="24"/>
              </w:rPr>
              <w:t>predio)</w:t>
            </w:r>
            <w:r>
              <w:rPr>
                <w:spacing w:val="-7"/>
                <w:sz w:val="24"/>
              </w:rPr>
              <w:t xml:space="preserve"> </w:t>
            </w:r>
            <w:r>
              <w:rPr>
                <w:sz w:val="24"/>
              </w:rPr>
              <w:t>para</w:t>
            </w:r>
            <w:r>
              <w:rPr>
                <w:spacing w:val="-4"/>
                <w:sz w:val="24"/>
              </w:rPr>
              <w:t xml:space="preserve"> </w:t>
            </w:r>
            <w:r>
              <w:rPr>
                <w:sz w:val="24"/>
              </w:rPr>
              <w:t>estudio</w:t>
            </w:r>
            <w:r>
              <w:rPr>
                <w:spacing w:val="-9"/>
                <w:sz w:val="24"/>
              </w:rPr>
              <w:t xml:space="preserve"> </w:t>
            </w:r>
            <w:r>
              <w:rPr>
                <w:sz w:val="24"/>
              </w:rPr>
              <w:t>urbano</w:t>
            </w:r>
            <w:r>
              <w:rPr>
                <w:spacing w:val="-10"/>
                <w:sz w:val="24"/>
              </w:rPr>
              <w:t xml:space="preserve"> o</w:t>
            </w:r>
          </w:p>
          <w:p w14:paraId="192D5A72" w14:textId="77777777" w:rsidR="00924464" w:rsidRDefault="0083266D">
            <w:pPr>
              <w:pStyle w:val="TableParagraph"/>
              <w:spacing w:before="106" w:line="255" w:lineRule="exact"/>
              <w:ind w:left="4"/>
              <w:rPr>
                <w:sz w:val="24"/>
              </w:rPr>
            </w:pPr>
            <w:r>
              <w:rPr>
                <w:spacing w:val="-2"/>
                <w:sz w:val="24"/>
              </w:rPr>
              <w:t>regularización</w:t>
            </w:r>
          </w:p>
        </w:tc>
        <w:tc>
          <w:tcPr>
            <w:tcW w:w="2333" w:type="dxa"/>
          </w:tcPr>
          <w:p w14:paraId="7BF3988F" w14:textId="77777777" w:rsidR="00924464" w:rsidRDefault="0083266D">
            <w:pPr>
              <w:pStyle w:val="TableParagraph"/>
              <w:ind w:left="7"/>
              <w:jc w:val="center"/>
              <w:rPr>
                <w:sz w:val="24"/>
              </w:rPr>
            </w:pPr>
            <w:r>
              <w:rPr>
                <w:spacing w:val="-4"/>
                <w:sz w:val="24"/>
              </w:rPr>
              <w:t>0.40</w:t>
            </w:r>
          </w:p>
        </w:tc>
      </w:tr>
      <w:tr w:rsidR="00924464" w14:paraId="0DEE9218" w14:textId="77777777">
        <w:trPr>
          <w:trHeight w:val="551"/>
        </w:trPr>
        <w:tc>
          <w:tcPr>
            <w:tcW w:w="9297" w:type="dxa"/>
            <w:gridSpan w:val="2"/>
          </w:tcPr>
          <w:p w14:paraId="22C22ABE" w14:textId="77777777" w:rsidR="00924464" w:rsidRDefault="0083266D">
            <w:pPr>
              <w:pStyle w:val="TableParagraph"/>
              <w:spacing w:line="270" w:lineRule="atLeast"/>
              <w:ind w:left="4"/>
              <w:rPr>
                <w:sz w:val="24"/>
              </w:rPr>
            </w:pPr>
            <w:r>
              <w:rPr>
                <w:sz w:val="24"/>
              </w:rPr>
              <w:t>LXVI.</w:t>
            </w:r>
            <w:r>
              <w:rPr>
                <w:spacing w:val="-10"/>
                <w:sz w:val="24"/>
              </w:rPr>
              <w:t xml:space="preserve"> </w:t>
            </w:r>
            <w:r>
              <w:rPr>
                <w:sz w:val="24"/>
              </w:rPr>
              <w:t>Autorización</w:t>
            </w:r>
            <w:r>
              <w:rPr>
                <w:spacing w:val="-3"/>
                <w:sz w:val="24"/>
              </w:rPr>
              <w:t xml:space="preserve"> </w:t>
            </w:r>
            <w:r>
              <w:rPr>
                <w:sz w:val="24"/>
              </w:rPr>
              <w:t>para</w:t>
            </w:r>
            <w:r>
              <w:rPr>
                <w:spacing w:val="-11"/>
                <w:sz w:val="24"/>
              </w:rPr>
              <w:t xml:space="preserve"> </w:t>
            </w:r>
            <w:r>
              <w:rPr>
                <w:sz w:val="24"/>
              </w:rPr>
              <w:t>ruptura</w:t>
            </w:r>
            <w:r>
              <w:rPr>
                <w:spacing w:val="-10"/>
                <w:sz w:val="24"/>
              </w:rPr>
              <w:t xml:space="preserve"> </w:t>
            </w:r>
            <w:r>
              <w:rPr>
                <w:sz w:val="24"/>
              </w:rPr>
              <w:t>y</w:t>
            </w:r>
            <w:r>
              <w:rPr>
                <w:spacing w:val="-11"/>
                <w:sz w:val="24"/>
              </w:rPr>
              <w:t xml:space="preserve"> </w:t>
            </w:r>
            <w:r>
              <w:rPr>
                <w:sz w:val="24"/>
              </w:rPr>
              <w:t>reposición</w:t>
            </w:r>
            <w:r>
              <w:rPr>
                <w:spacing w:val="-12"/>
                <w:sz w:val="24"/>
              </w:rPr>
              <w:t xml:space="preserve"> </w:t>
            </w:r>
            <w:r>
              <w:rPr>
                <w:sz w:val="24"/>
              </w:rPr>
              <w:t>de</w:t>
            </w:r>
            <w:r>
              <w:rPr>
                <w:spacing w:val="-10"/>
                <w:sz w:val="24"/>
              </w:rPr>
              <w:t xml:space="preserve"> </w:t>
            </w:r>
            <w:r>
              <w:rPr>
                <w:sz w:val="24"/>
              </w:rPr>
              <w:t>banqueta,</w:t>
            </w:r>
            <w:r>
              <w:rPr>
                <w:spacing w:val="-7"/>
                <w:sz w:val="24"/>
              </w:rPr>
              <w:t xml:space="preserve"> </w:t>
            </w:r>
            <w:r>
              <w:rPr>
                <w:sz w:val="24"/>
              </w:rPr>
              <w:t>guarniciones,</w:t>
            </w:r>
            <w:r>
              <w:rPr>
                <w:spacing w:val="-6"/>
                <w:sz w:val="24"/>
              </w:rPr>
              <w:t xml:space="preserve"> </w:t>
            </w:r>
            <w:r>
              <w:rPr>
                <w:sz w:val="24"/>
              </w:rPr>
              <w:t>adoquín, empedrado, pavimento asfaltico y pavimento de concreto hidráulico:</w:t>
            </w:r>
          </w:p>
        </w:tc>
      </w:tr>
      <w:tr w:rsidR="00924464" w14:paraId="1442346B" w14:textId="77777777">
        <w:trPr>
          <w:trHeight w:val="470"/>
        </w:trPr>
        <w:tc>
          <w:tcPr>
            <w:tcW w:w="6964" w:type="dxa"/>
          </w:tcPr>
          <w:p w14:paraId="146758BF" w14:textId="77777777" w:rsidR="00924464" w:rsidRDefault="0083266D">
            <w:pPr>
              <w:pStyle w:val="TableParagraph"/>
              <w:tabs>
                <w:tab w:val="left" w:pos="448"/>
              </w:tabs>
              <w:spacing w:line="276" w:lineRule="exact"/>
              <w:ind w:left="4"/>
              <w:rPr>
                <w:position w:val="8"/>
                <w:sz w:val="16"/>
              </w:rPr>
            </w:pPr>
            <w:r>
              <w:rPr>
                <w:spacing w:val="-5"/>
                <w:sz w:val="24"/>
              </w:rPr>
              <w:t>a)</w:t>
            </w:r>
            <w:r>
              <w:rPr>
                <w:sz w:val="24"/>
              </w:rPr>
              <w:tab/>
              <w:t>Comercial</w:t>
            </w:r>
            <w:r>
              <w:rPr>
                <w:spacing w:val="-6"/>
                <w:sz w:val="24"/>
              </w:rPr>
              <w:t xml:space="preserve"> </w:t>
            </w:r>
            <w:r>
              <w:rPr>
                <w:sz w:val="24"/>
              </w:rPr>
              <w:t>por</w:t>
            </w:r>
            <w:r>
              <w:rPr>
                <w:spacing w:val="-10"/>
                <w:sz w:val="24"/>
              </w:rPr>
              <w:t xml:space="preserve"> </w:t>
            </w:r>
            <w:r>
              <w:rPr>
                <w:spacing w:val="-5"/>
                <w:sz w:val="24"/>
              </w:rPr>
              <w:t>m</w:t>
            </w:r>
            <w:r>
              <w:rPr>
                <w:spacing w:val="-5"/>
                <w:position w:val="8"/>
                <w:sz w:val="16"/>
              </w:rPr>
              <w:t>2</w:t>
            </w:r>
          </w:p>
        </w:tc>
        <w:tc>
          <w:tcPr>
            <w:tcW w:w="2333" w:type="dxa"/>
          </w:tcPr>
          <w:p w14:paraId="5BC44970" w14:textId="77777777" w:rsidR="00924464" w:rsidRDefault="0083266D">
            <w:pPr>
              <w:pStyle w:val="TableParagraph"/>
              <w:ind w:left="3"/>
              <w:jc w:val="center"/>
              <w:rPr>
                <w:sz w:val="24"/>
              </w:rPr>
            </w:pPr>
            <w:r>
              <w:rPr>
                <w:spacing w:val="-10"/>
                <w:sz w:val="24"/>
              </w:rPr>
              <w:t>5</w:t>
            </w:r>
          </w:p>
        </w:tc>
      </w:tr>
      <w:tr w:rsidR="00924464" w14:paraId="09E45C1E" w14:textId="77777777">
        <w:trPr>
          <w:trHeight w:val="467"/>
        </w:trPr>
        <w:tc>
          <w:tcPr>
            <w:tcW w:w="6964" w:type="dxa"/>
          </w:tcPr>
          <w:p w14:paraId="4AE1A178" w14:textId="77777777" w:rsidR="00924464" w:rsidRDefault="0083266D">
            <w:pPr>
              <w:pStyle w:val="TableParagraph"/>
              <w:tabs>
                <w:tab w:val="left" w:pos="443"/>
              </w:tabs>
              <w:spacing w:line="276" w:lineRule="exact"/>
              <w:ind w:left="4"/>
              <w:rPr>
                <w:position w:val="8"/>
                <w:sz w:val="16"/>
              </w:rPr>
            </w:pPr>
            <w:r>
              <w:rPr>
                <w:spacing w:val="-5"/>
                <w:sz w:val="24"/>
              </w:rPr>
              <w:t>b)</w:t>
            </w:r>
            <w:r>
              <w:rPr>
                <w:sz w:val="24"/>
              </w:rPr>
              <w:tab/>
              <w:t>Habitacional</w:t>
            </w:r>
            <w:r>
              <w:rPr>
                <w:spacing w:val="-15"/>
                <w:sz w:val="24"/>
              </w:rPr>
              <w:t xml:space="preserve"> </w:t>
            </w:r>
            <w:r>
              <w:rPr>
                <w:sz w:val="24"/>
              </w:rPr>
              <w:t>por</w:t>
            </w:r>
            <w:r>
              <w:rPr>
                <w:spacing w:val="-17"/>
                <w:sz w:val="24"/>
              </w:rPr>
              <w:t xml:space="preserve"> </w:t>
            </w:r>
            <w:r>
              <w:rPr>
                <w:spacing w:val="-5"/>
                <w:sz w:val="24"/>
              </w:rPr>
              <w:t>m</w:t>
            </w:r>
            <w:r>
              <w:rPr>
                <w:spacing w:val="-5"/>
                <w:position w:val="8"/>
                <w:sz w:val="16"/>
              </w:rPr>
              <w:t>2</w:t>
            </w:r>
          </w:p>
        </w:tc>
        <w:tc>
          <w:tcPr>
            <w:tcW w:w="2333" w:type="dxa"/>
          </w:tcPr>
          <w:p w14:paraId="4CFC6610" w14:textId="77777777" w:rsidR="00924464" w:rsidRDefault="0083266D">
            <w:pPr>
              <w:pStyle w:val="TableParagraph"/>
              <w:ind w:left="2"/>
              <w:jc w:val="center"/>
              <w:rPr>
                <w:sz w:val="24"/>
              </w:rPr>
            </w:pPr>
            <w:r>
              <w:rPr>
                <w:spacing w:val="-5"/>
                <w:sz w:val="24"/>
              </w:rPr>
              <w:t>2.5</w:t>
            </w:r>
          </w:p>
        </w:tc>
      </w:tr>
      <w:tr w:rsidR="00924464" w14:paraId="357AAEFF" w14:textId="77777777">
        <w:trPr>
          <w:trHeight w:val="470"/>
        </w:trPr>
        <w:tc>
          <w:tcPr>
            <w:tcW w:w="6964" w:type="dxa"/>
          </w:tcPr>
          <w:p w14:paraId="18AE9862" w14:textId="77777777" w:rsidR="00924464" w:rsidRDefault="0083266D">
            <w:pPr>
              <w:pStyle w:val="TableParagraph"/>
              <w:spacing w:before="2"/>
              <w:ind w:left="4"/>
              <w:rPr>
                <w:sz w:val="24"/>
              </w:rPr>
            </w:pPr>
            <w:r>
              <w:rPr>
                <w:sz w:val="24"/>
              </w:rPr>
              <w:t>LXVII.</w:t>
            </w:r>
            <w:r>
              <w:rPr>
                <w:spacing w:val="-11"/>
                <w:sz w:val="24"/>
              </w:rPr>
              <w:t xml:space="preserve"> </w:t>
            </w:r>
            <w:r>
              <w:rPr>
                <w:sz w:val="24"/>
              </w:rPr>
              <w:t>Colocación</w:t>
            </w:r>
            <w:r>
              <w:rPr>
                <w:spacing w:val="-10"/>
                <w:sz w:val="24"/>
              </w:rPr>
              <w:t xml:space="preserve"> </w:t>
            </w:r>
            <w:r>
              <w:rPr>
                <w:sz w:val="24"/>
              </w:rPr>
              <w:t>de</w:t>
            </w:r>
            <w:r>
              <w:rPr>
                <w:spacing w:val="-13"/>
                <w:sz w:val="24"/>
              </w:rPr>
              <w:t xml:space="preserve"> </w:t>
            </w:r>
            <w:r>
              <w:rPr>
                <w:sz w:val="24"/>
              </w:rPr>
              <w:t>postes</w:t>
            </w:r>
            <w:r>
              <w:rPr>
                <w:spacing w:val="-11"/>
                <w:sz w:val="24"/>
              </w:rPr>
              <w:t xml:space="preserve"> </w:t>
            </w:r>
            <w:r>
              <w:rPr>
                <w:sz w:val="24"/>
              </w:rPr>
              <w:t>para</w:t>
            </w:r>
            <w:r>
              <w:rPr>
                <w:spacing w:val="-9"/>
                <w:sz w:val="24"/>
              </w:rPr>
              <w:t xml:space="preserve"> </w:t>
            </w:r>
            <w:r>
              <w:rPr>
                <w:sz w:val="24"/>
              </w:rPr>
              <w:t>infraestructura</w:t>
            </w:r>
            <w:r>
              <w:rPr>
                <w:spacing w:val="-6"/>
                <w:sz w:val="24"/>
              </w:rPr>
              <w:t xml:space="preserve"> </w:t>
            </w:r>
            <w:r>
              <w:rPr>
                <w:spacing w:val="-2"/>
                <w:sz w:val="24"/>
              </w:rPr>
              <w:t>urbana</w:t>
            </w:r>
          </w:p>
        </w:tc>
        <w:tc>
          <w:tcPr>
            <w:tcW w:w="2333" w:type="dxa"/>
          </w:tcPr>
          <w:p w14:paraId="7D18A4E4" w14:textId="77777777" w:rsidR="00924464" w:rsidRDefault="0083266D">
            <w:pPr>
              <w:pStyle w:val="TableParagraph"/>
              <w:spacing w:before="2"/>
              <w:ind w:left="5"/>
              <w:jc w:val="center"/>
              <w:rPr>
                <w:sz w:val="24"/>
              </w:rPr>
            </w:pPr>
            <w:r>
              <w:rPr>
                <w:sz w:val="24"/>
              </w:rPr>
              <w:t>15</w:t>
            </w:r>
            <w:r>
              <w:rPr>
                <w:spacing w:val="-2"/>
                <w:sz w:val="24"/>
              </w:rPr>
              <w:t xml:space="preserve"> </w:t>
            </w:r>
            <w:r>
              <w:rPr>
                <w:sz w:val="24"/>
              </w:rPr>
              <w:t>por</w:t>
            </w:r>
            <w:r>
              <w:rPr>
                <w:spacing w:val="-2"/>
                <w:sz w:val="24"/>
              </w:rPr>
              <w:t xml:space="preserve"> pieza</w:t>
            </w:r>
          </w:p>
        </w:tc>
      </w:tr>
      <w:tr w:rsidR="00924464" w14:paraId="725BCD6C" w14:textId="77777777">
        <w:trPr>
          <w:trHeight w:val="830"/>
        </w:trPr>
        <w:tc>
          <w:tcPr>
            <w:tcW w:w="9297" w:type="dxa"/>
            <w:gridSpan w:val="2"/>
          </w:tcPr>
          <w:p w14:paraId="3E984354" w14:textId="77777777" w:rsidR="00924464" w:rsidRDefault="0083266D">
            <w:pPr>
              <w:pStyle w:val="TableParagraph"/>
              <w:spacing w:line="270" w:lineRule="atLeast"/>
              <w:ind w:left="4"/>
              <w:rPr>
                <w:sz w:val="24"/>
              </w:rPr>
            </w:pPr>
            <w:r>
              <w:rPr>
                <w:sz w:val="24"/>
              </w:rPr>
              <w:t>LXVIII. Introducción de drenaje, agua potable, energía eléctrica, colocación de subestaciones</w:t>
            </w:r>
            <w:r>
              <w:rPr>
                <w:spacing w:val="-4"/>
                <w:sz w:val="24"/>
              </w:rPr>
              <w:t xml:space="preserve"> </w:t>
            </w:r>
            <w:r>
              <w:rPr>
                <w:sz w:val="24"/>
              </w:rPr>
              <w:t>eléctricas,</w:t>
            </w:r>
            <w:r>
              <w:rPr>
                <w:spacing w:val="36"/>
                <w:sz w:val="24"/>
              </w:rPr>
              <w:t xml:space="preserve"> </w:t>
            </w:r>
            <w:r>
              <w:rPr>
                <w:sz w:val="24"/>
              </w:rPr>
              <w:t>ductos</w:t>
            </w:r>
            <w:r>
              <w:rPr>
                <w:spacing w:val="-6"/>
                <w:sz w:val="24"/>
              </w:rPr>
              <w:t xml:space="preserve"> </w:t>
            </w:r>
            <w:r>
              <w:rPr>
                <w:sz w:val="24"/>
              </w:rPr>
              <w:t>telefónicos,</w:t>
            </w:r>
            <w:r>
              <w:rPr>
                <w:spacing w:val="-5"/>
                <w:sz w:val="24"/>
              </w:rPr>
              <w:t xml:space="preserve"> </w:t>
            </w:r>
            <w:r>
              <w:rPr>
                <w:sz w:val="24"/>
              </w:rPr>
              <w:t>muros</w:t>
            </w:r>
            <w:r>
              <w:rPr>
                <w:spacing w:val="-6"/>
                <w:sz w:val="24"/>
              </w:rPr>
              <w:t xml:space="preserve"> </w:t>
            </w:r>
            <w:r>
              <w:rPr>
                <w:sz w:val="24"/>
              </w:rPr>
              <w:t>de</w:t>
            </w:r>
            <w:r>
              <w:rPr>
                <w:spacing w:val="-5"/>
                <w:sz w:val="24"/>
              </w:rPr>
              <w:t xml:space="preserve"> </w:t>
            </w:r>
            <w:r>
              <w:rPr>
                <w:sz w:val="24"/>
              </w:rPr>
              <w:t>contención</w:t>
            </w:r>
            <w:r>
              <w:rPr>
                <w:spacing w:val="-5"/>
                <w:sz w:val="24"/>
              </w:rPr>
              <w:t xml:space="preserve"> </w:t>
            </w:r>
            <w:r>
              <w:rPr>
                <w:sz w:val="24"/>
              </w:rPr>
              <w:t>y</w:t>
            </w:r>
            <w:r>
              <w:rPr>
                <w:spacing w:val="-4"/>
                <w:sz w:val="24"/>
              </w:rPr>
              <w:t xml:space="preserve"> </w:t>
            </w:r>
            <w:r>
              <w:rPr>
                <w:sz w:val="24"/>
              </w:rPr>
              <w:t>otros</w:t>
            </w:r>
            <w:r>
              <w:rPr>
                <w:spacing w:val="-4"/>
                <w:sz w:val="24"/>
              </w:rPr>
              <w:t xml:space="preserve"> </w:t>
            </w:r>
            <w:r>
              <w:rPr>
                <w:sz w:val="24"/>
              </w:rPr>
              <w:t>similares ubicados en la vía pública:</w:t>
            </w:r>
          </w:p>
        </w:tc>
      </w:tr>
      <w:tr w:rsidR="00924464" w14:paraId="64E078AC" w14:textId="77777777">
        <w:trPr>
          <w:trHeight w:val="777"/>
        </w:trPr>
        <w:tc>
          <w:tcPr>
            <w:tcW w:w="6964" w:type="dxa"/>
          </w:tcPr>
          <w:p w14:paraId="46E49541" w14:textId="77777777" w:rsidR="00924464" w:rsidRDefault="0083266D">
            <w:pPr>
              <w:pStyle w:val="TableParagraph"/>
              <w:spacing w:before="1"/>
              <w:ind w:left="4"/>
              <w:rPr>
                <w:sz w:val="24"/>
              </w:rPr>
            </w:pPr>
            <w:r>
              <w:rPr>
                <w:sz w:val="24"/>
              </w:rPr>
              <w:t>a)</w:t>
            </w:r>
            <w:r>
              <w:rPr>
                <w:spacing w:val="80"/>
                <w:sz w:val="24"/>
              </w:rPr>
              <w:t xml:space="preserve"> </w:t>
            </w:r>
            <w:r>
              <w:rPr>
                <w:sz w:val="24"/>
              </w:rPr>
              <w:t>Red</w:t>
            </w:r>
            <w:r>
              <w:rPr>
                <w:spacing w:val="40"/>
                <w:sz w:val="24"/>
              </w:rPr>
              <w:t xml:space="preserve"> </w:t>
            </w:r>
            <w:r>
              <w:rPr>
                <w:sz w:val="24"/>
              </w:rPr>
              <w:t>general</w:t>
            </w:r>
            <w:r>
              <w:rPr>
                <w:spacing w:val="40"/>
                <w:sz w:val="24"/>
              </w:rPr>
              <w:t xml:space="preserve"> </w:t>
            </w:r>
            <w:r>
              <w:rPr>
                <w:sz w:val="24"/>
              </w:rPr>
              <w:t>de</w:t>
            </w:r>
            <w:r>
              <w:rPr>
                <w:spacing w:val="40"/>
                <w:sz w:val="24"/>
              </w:rPr>
              <w:t xml:space="preserve"> </w:t>
            </w:r>
            <w:r>
              <w:rPr>
                <w:sz w:val="24"/>
              </w:rPr>
              <w:t>agua</w:t>
            </w:r>
            <w:r>
              <w:rPr>
                <w:spacing w:val="40"/>
                <w:sz w:val="24"/>
              </w:rPr>
              <w:t xml:space="preserve"> </w:t>
            </w:r>
            <w:r>
              <w:rPr>
                <w:sz w:val="24"/>
              </w:rPr>
              <w:t>potable,</w:t>
            </w:r>
            <w:r>
              <w:rPr>
                <w:spacing w:val="40"/>
                <w:sz w:val="24"/>
              </w:rPr>
              <w:t xml:space="preserve"> </w:t>
            </w:r>
            <w:r>
              <w:rPr>
                <w:sz w:val="24"/>
              </w:rPr>
              <w:t>drenaje,</w:t>
            </w:r>
            <w:r>
              <w:rPr>
                <w:spacing w:val="40"/>
                <w:sz w:val="24"/>
              </w:rPr>
              <w:t xml:space="preserve"> </w:t>
            </w:r>
            <w:r>
              <w:rPr>
                <w:sz w:val="24"/>
              </w:rPr>
              <w:t>energía</w:t>
            </w:r>
            <w:r>
              <w:rPr>
                <w:spacing w:val="40"/>
                <w:sz w:val="24"/>
              </w:rPr>
              <w:t xml:space="preserve"> </w:t>
            </w:r>
            <w:r>
              <w:rPr>
                <w:sz w:val="24"/>
              </w:rPr>
              <w:t>eléctrica, ductos</w:t>
            </w:r>
            <w:r>
              <w:rPr>
                <w:spacing w:val="34"/>
                <w:sz w:val="24"/>
              </w:rPr>
              <w:t xml:space="preserve"> </w:t>
            </w:r>
            <w:r>
              <w:rPr>
                <w:sz w:val="24"/>
              </w:rPr>
              <w:t>de</w:t>
            </w:r>
            <w:r>
              <w:rPr>
                <w:spacing w:val="-4"/>
                <w:sz w:val="24"/>
              </w:rPr>
              <w:t xml:space="preserve"> </w:t>
            </w:r>
            <w:r>
              <w:rPr>
                <w:sz w:val="24"/>
              </w:rPr>
              <w:t>telecomunicación,</w:t>
            </w:r>
            <w:r>
              <w:rPr>
                <w:spacing w:val="-4"/>
                <w:sz w:val="24"/>
              </w:rPr>
              <w:t xml:space="preserve"> </w:t>
            </w:r>
            <w:r>
              <w:rPr>
                <w:sz w:val="24"/>
              </w:rPr>
              <w:t>y</w:t>
            </w:r>
            <w:r>
              <w:rPr>
                <w:spacing w:val="-6"/>
                <w:sz w:val="24"/>
              </w:rPr>
              <w:t xml:space="preserve"> </w:t>
            </w:r>
            <w:r>
              <w:rPr>
                <w:sz w:val="24"/>
              </w:rPr>
              <w:t>otros</w:t>
            </w:r>
            <w:r>
              <w:rPr>
                <w:spacing w:val="-4"/>
                <w:sz w:val="24"/>
              </w:rPr>
              <w:t xml:space="preserve"> </w:t>
            </w:r>
            <w:r>
              <w:rPr>
                <w:sz w:val="24"/>
              </w:rPr>
              <w:t>similares</w:t>
            </w:r>
            <w:r>
              <w:rPr>
                <w:spacing w:val="-6"/>
                <w:sz w:val="24"/>
              </w:rPr>
              <w:t xml:space="preserve"> </w:t>
            </w:r>
            <w:r>
              <w:rPr>
                <w:sz w:val="24"/>
              </w:rPr>
              <w:t>en</w:t>
            </w:r>
            <w:r>
              <w:rPr>
                <w:spacing w:val="-4"/>
                <w:sz w:val="24"/>
              </w:rPr>
              <w:t xml:space="preserve"> </w:t>
            </w:r>
            <w:r>
              <w:rPr>
                <w:sz w:val="24"/>
              </w:rPr>
              <w:t>la</w:t>
            </w:r>
            <w:r>
              <w:rPr>
                <w:spacing w:val="-5"/>
                <w:sz w:val="24"/>
              </w:rPr>
              <w:t xml:space="preserve"> </w:t>
            </w:r>
            <w:r>
              <w:rPr>
                <w:sz w:val="24"/>
              </w:rPr>
              <w:t>vía</w:t>
            </w:r>
            <w:r>
              <w:rPr>
                <w:spacing w:val="-5"/>
                <w:sz w:val="24"/>
              </w:rPr>
              <w:t xml:space="preserve"> </w:t>
            </w:r>
            <w:r>
              <w:rPr>
                <w:sz w:val="24"/>
              </w:rPr>
              <w:t>pública.</w:t>
            </w:r>
          </w:p>
        </w:tc>
        <w:tc>
          <w:tcPr>
            <w:tcW w:w="2333" w:type="dxa"/>
          </w:tcPr>
          <w:p w14:paraId="4A3EC38B" w14:textId="77777777" w:rsidR="00924464" w:rsidRDefault="0083266D">
            <w:pPr>
              <w:pStyle w:val="TableParagraph"/>
              <w:spacing w:before="1"/>
              <w:ind w:left="7"/>
              <w:jc w:val="center"/>
              <w:rPr>
                <w:sz w:val="24"/>
              </w:rPr>
            </w:pPr>
            <w:r>
              <w:rPr>
                <w:sz w:val="24"/>
              </w:rPr>
              <w:t>8</w:t>
            </w:r>
            <w:r>
              <w:rPr>
                <w:spacing w:val="-2"/>
                <w:sz w:val="24"/>
              </w:rPr>
              <w:t xml:space="preserve"> </w:t>
            </w:r>
            <w:r>
              <w:rPr>
                <w:sz w:val="24"/>
              </w:rPr>
              <w:t>por</w:t>
            </w:r>
            <w:r>
              <w:rPr>
                <w:spacing w:val="-4"/>
                <w:sz w:val="24"/>
              </w:rPr>
              <w:t xml:space="preserve"> </w:t>
            </w:r>
            <w:r>
              <w:rPr>
                <w:sz w:val="24"/>
              </w:rPr>
              <w:t>metro</w:t>
            </w:r>
            <w:r>
              <w:rPr>
                <w:spacing w:val="1"/>
                <w:sz w:val="24"/>
              </w:rPr>
              <w:t xml:space="preserve"> </w:t>
            </w:r>
            <w:r>
              <w:rPr>
                <w:spacing w:val="-2"/>
                <w:sz w:val="24"/>
              </w:rPr>
              <w:t>lineal</w:t>
            </w:r>
          </w:p>
        </w:tc>
      </w:tr>
      <w:tr w:rsidR="00924464" w14:paraId="773C1402" w14:textId="77777777">
        <w:trPr>
          <w:trHeight w:val="781"/>
        </w:trPr>
        <w:tc>
          <w:tcPr>
            <w:tcW w:w="6964" w:type="dxa"/>
          </w:tcPr>
          <w:p w14:paraId="12823BC6" w14:textId="77777777" w:rsidR="00924464" w:rsidRDefault="0083266D">
            <w:pPr>
              <w:pStyle w:val="TableParagraph"/>
              <w:tabs>
                <w:tab w:val="left" w:pos="443"/>
              </w:tabs>
              <w:ind w:left="4"/>
              <w:rPr>
                <w:sz w:val="24"/>
              </w:rPr>
            </w:pPr>
            <w:r>
              <w:rPr>
                <w:spacing w:val="-5"/>
                <w:sz w:val="24"/>
              </w:rPr>
              <w:t>b)</w:t>
            </w:r>
            <w:r>
              <w:rPr>
                <w:sz w:val="24"/>
              </w:rPr>
              <w:tab/>
              <w:t>Muro</w:t>
            </w:r>
            <w:r>
              <w:rPr>
                <w:spacing w:val="-7"/>
                <w:sz w:val="24"/>
              </w:rPr>
              <w:t xml:space="preserve"> </w:t>
            </w:r>
            <w:r>
              <w:rPr>
                <w:sz w:val="24"/>
              </w:rPr>
              <w:t>de</w:t>
            </w:r>
            <w:r>
              <w:rPr>
                <w:spacing w:val="-11"/>
                <w:sz w:val="24"/>
              </w:rPr>
              <w:t xml:space="preserve"> </w:t>
            </w:r>
            <w:r>
              <w:rPr>
                <w:sz w:val="24"/>
              </w:rPr>
              <w:t>contención</w:t>
            </w:r>
            <w:r>
              <w:rPr>
                <w:spacing w:val="-8"/>
                <w:sz w:val="24"/>
              </w:rPr>
              <w:t xml:space="preserve"> </w:t>
            </w:r>
            <w:r>
              <w:rPr>
                <w:sz w:val="24"/>
              </w:rPr>
              <w:t>en</w:t>
            </w:r>
            <w:r>
              <w:rPr>
                <w:spacing w:val="-9"/>
                <w:sz w:val="24"/>
              </w:rPr>
              <w:t xml:space="preserve"> </w:t>
            </w:r>
            <w:r>
              <w:rPr>
                <w:sz w:val="24"/>
              </w:rPr>
              <w:t>la</w:t>
            </w:r>
            <w:r>
              <w:rPr>
                <w:spacing w:val="-10"/>
                <w:sz w:val="24"/>
              </w:rPr>
              <w:t xml:space="preserve"> </w:t>
            </w:r>
            <w:r>
              <w:rPr>
                <w:sz w:val="24"/>
              </w:rPr>
              <w:t>vía</w:t>
            </w:r>
            <w:r>
              <w:rPr>
                <w:spacing w:val="-8"/>
                <w:sz w:val="24"/>
              </w:rPr>
              <w:t xml:space="preserve"> </w:t>
            </w:r>
            <w:r>
              <w:rPr>
                <w:spacing w:val="-2"/>
                <w:sz w:val="24"/>
              </w:rPr>
              <w:t>pública</w:t>
            </w:r>
          </w:p>
        </w:tc>
        <w:tc>
          <w:tcPr>
            <w:tcW w:w="2333" w:type="dxa"/>
          </w:tcPr>
          <w:p w14:paraId="293BD3E0" w14:textId="77777777" w:rsidR="00924464" w:rsidRDefault="0083266D">
            <w:pPr>
              <w:pStyle w:val="TableParagraph"/>
              <w:ind w:left="5"/>
              <w:jc w:val="center"/>
              <w:rPr>
                <w:sz w:val="24"/>
              </w:rPr>
            </w:pPr>
            <w:r>
              <w:rPr>
                <w:sz w:val="24"/>
              </w:rPr>
              <w:t>4</w:t>
            </w:r>
            <w:r>
              <w:rPr>
                <w:spacing w:val="-2"/>
                <w:sz w:val="24"/>
              </w:rPr>
              <w:t xml:space="preserve"> </w:t>
            </w:r>
            <w:r>
              <w:rPr>
                <w:sz w:val="24"/>
              </w:rPr>
              <w:t>por</w:t>
            </w:r>
            <w:r>
              <w:rPr>
                <w:spacing w:val="-4"/>
                <w:sz w:val="24"/>
              </w:rPr>
              <w:t xml:space="preserve"> </w:t>
            </w:r>
            <w:r>
              <w:rPr>
                <w:sz w:val="24"/>
              </w:rPr>
              <w:t>metro</w:t>
            </w:r>
            <w:r>
              <w:rPr>
                <w:spacing w:val="-1"/>
                <w:sz w:val="24"/>
              </w:rPr>
              <w:t xml:space="preserve"> </w:t>
            </w:r>
            <w:r>
              <w:rPr>
                <w:spacing w:val="-2"/>
                <w:sz w:val="24"/>
              </w:rPr>
              <w:t>lineal</w:t>
            </w:r>
          </w:p>
        </w:tc>
      </w:tr>
      <w:tr w:rsidR="00924464" w14:paraId="7F16D347" w14:textId="77777777">
        <w:trPr>
          <w:trHeight w:val="551"/>
        </w:trPr>
        <w:tc>
          <w:tcPr>
            <w:tcW w:w="6964" w:type="dxa"/>
          </w:tcPr>
          <w:p w14:paraId="56D8968C" w14:textId="77777777" w:rsidR="00924464" w:rsidRDefault="0083266D">
            <w:pPr>
              <w:pStyle w:val="TableParagraph"/>
              <w:tabs>
                <w:tab w:val="left" w:pos="515"/>
              </w:tabs>
              <w:spacing w:line="270" w:lineRule="atLeast"/>
              <w:ind w:left="4" w:right="742"/>
              <w:rPr>
                <w:sz w:val="24"/>
              </w:rPr>
            </w:pPr>
            <w:r>
              <w:rPr>
                <w:spacing w:val="-6"/>
                <w:sz w:val="24"/>
              </w:rPr>
              <w:t>c)</w:t>
            </w:r>
            <w:r>
              <w:rPr>
                <w:sz w:val="24"/>
              </w:rPr>
              <w:tab/>
              <w:t>Tomas</w:t>
            </w:r>
            <w:r>
              <w:rPr>
                <w:spacing w:val="-9"/>
                <w:sz w:val="24"/>
              </w:rPr>
              <w:t xml:space="preserve"> </w:t>
            </w:r>
            <w:r>
              <w:rPr>
                <w:sz w:val="24"/>
              </w:rPr>
              <w:t>domiciliarias,</w:t>
            </w:r>
            <w:r>
              <w:rPr>
                <w:spacing w:val="-6"/>
                <w:sz w:val="24"/>
              </w:rPr>
              <w:t xml:space="preserve"> </w:t>
            </w:r>
            <w:r>
              <w:rPr>
                <w:sz w:val="24"/>
              </w:rPr>
              <w:t>red</w:t>
            </w:r>
            <w:r>
              <w:rPr>
                <w:spacing w:val="-6"/>
                <w:sz w:val="24"/>
              </w:rPr>
              <w:t xml:space="preserve"> </w:t>
            </w:r>
            <w:r>
              <w:rPr>
                <w:sz w:val="24"/>
              </w:rPr>
              <w:t>secundaria</w:t>
            </w:r>
            <w:r>
              <w:rPr>
                <w:spacing w:val="-6"/>
                <w:sz w:val="24"/>
              </w:rPr>
              <w:t xml:space="preserve"> </w:t>
            </w:r>
            <w:r>
              <w:rPr>
                <w:sz w:val="24"/>
              </w:rPr>
              <w:t>de</w:t>
            </w:r>
            <w:r>
              <w:rPr>
                <w:spacing w:val="-6"/>
                <w:sz w:val="24"/>
              </w:rPr>
              <w:t xml:space="preserve"> </w:t>
            </w:r>
            <w:r>
              <w:rPr>
                <w:sz w:val="24"/>
              </w:rPr>
              <w:t>agua</w:t>
            </w:r>
            <w:r>
              <w:rPr>
                <w:spacing w:val="-8"/>
                <w:sz w:val="24"/>
              </w:rPr>
              <w:t xml:space="preserve"> </w:t>
            </w:r>
            <w:r>
              <w:rPr>
                <w:sz w:val="24"/>
              </w:rPr>
              <w:t>potable, drenaje y energía eléctrica</w:t>
            </w:r>
          </w:p>
        </w:tc>
        <w:tc>
          <w:tcPr>
            <w:tcW w:w="2333" w:type="dxa"/>
          </w:tcPr>
          <w:p w14:paraId="4E146295" w14:textId="77777777" w:rsidR="00924464" w:rsidRDefault="0083266D">
            <w:pPr>
              <w:pStyle w:val="TableParagraph"/>
              <w:ind w:left="5"/>
              <w:jc w:val="center"/>
              <w:rPr>
                <w:sz w:val="24"/>
              </w:rPr>
            </w:pPr>
            <w:r>
              <w:rPr>
                <w:sz w:val="24"/>
              </w:rPr>
              <w:t>3</w:t>
            </w:r>
            <w:r>
              <w:rPr>
                <w:spacing w:val="-2"/>
                <w:sz w:val="24"/>
              </w:rPr>
              <w:t xml:space="preserve"> </w:t>
            </w:r>
            <w:r>
              <w:rPr>
                <w:sz w:val="24"/>
              </w:rPr>
              <w:t>por</w:t>
            </w:r>
            <w:r>
              <w:rPr>
                <w:spacing w:val="-4"/>
                <w:sz w:val="24"/>
              </w:rPr>
              <w:t xml:space="preserve"> </w:t>
            </w:r>
            <w:r>
              <w:rPr>
                <w:sz w:val="24"/>
              </w:rPr>
              <w:t>metro</w:t>
            </w:r>
            <w:r>
              <w:rPr>
                <w:spacing w:val="-1"/>
                <w:sz w:val="24"/>
              </w:rPr>
              <w:t xml:space="preserve"> </w:t>
            </w:r>
            <w:r>
              <w:rPr>
                <w:spacing w:val="-2"/>
                <w:sz w:val="24"/>
              </w:rPr>
              <w:t>lineal</w:t>
            </w:r>
          </w:p>
        </w:tc>
      </w:tr>
      <w:tr w:rsidR="00924464" w14:paraId="014711F0" w14:textId="77777777">
        <w:trPr>
          <w:trHeight w:val="551"/>
        </w:trPr>
        <w:tc>
          <w:tcPr>
            <w:tcW w:w="6964" w:type="dxa"/>
          </w:tcPr>
          <w:p w14:paraId="29B4533D" w14:textId="77777777" w:rsidR="00924464" w:rsidRDefault="0083266D">
            <w:pPr>
              <w:pStyle w:val="TableParagraph"/>
              <w:tabs>
                <w:tab w:val="left" w:pos="438"/>
              </w:tabs>
              <w:spacing w:line="270" w:lineRule="atLeast"/>
              <w:ind w:left="4" w:right="170"/>
              <w:rPr>
                <w:sz w:val="24"/>
              </w:rPr>
            </w:pPr>
            <w:r>
              <w:rPr>
                <w:spacing w:val="-6"/>
                <w:sz w:val="24"/>
              </w:rPr>
              <w:t>d)</w:t>
            </w:r>
            <w:r>
              <w:rPr>
                <w:sz w:val="24"/>
              </w:rPr>
              <w:tab/>
              <w:t>Instalación</w:t>
            </w:r>
            <w:r>
              <w:rPr>
                <w:spacing w:val="-6"/>
                <w:sz w:val="24"/>
              </w:rPr>
              <w:t xml:space="preserve"> </w:t>
            </w:r>
            <w:r>
              <w:rPr>
                <w:sz w:val="24"/>
              </w:rPr>
              <w:t>de</w:t>
            </w:r>
            <w:r>
              <w:rPr>
                <w:spacing w:val="-11"/>
                <w:sz w:val="24"/>
              </w:rPr>
              <w:t xml:space="preserve"> </w:t>
            </w:r>
            <w:r>
              <w:rPr>
                <w:sz w:val="24"/>
              </w:rPr>
              <w:t>manómetros,</w:t>
            </w:r>
            <w:r>
              <w:rPr>
                <w:spacing w:val="-7"/>
                <w:sz w:val="24"/>
              </w:rPr>
              <w:t xml:space="preserve"> </w:t>
            </w:r>
            <w:r>
              <w:rPr>
                <w:sz w:val="24"/>
              </w:rPr>
              <w:t>instalación</w:t>
            </w:r>
            <w:r>
              <w:rPr>
                <w:spacing w:val="-11"/>
                <w:sz w:val="24"/>
              </w:rPr>
              <w:t xml:space="preserve"> </w:t>
            </w:r>
            <w:r>
              <w:rPr>
                <w:sz w:val="24"/>
              </w:rPr>
              <w:t>de</w:t>
            </w:r>
            <w:r>
              <w:rPr>
                <w:spacing w:val="-10"/>
                <w:sz w:val="24"/>
              </w:rPr>
              <w:t xml:space="preserve"> </w:t>
            </w:r>
            <w:r>
              <w:rPr>
                <w:sz w:val="24"/>
              </w:rPr>
              <w:t>registros</w:t>
            </w:r>
            <w:r>
              <w:rPr>
                <w:spacing w:val="-6"/>
                <w:sz w:val="24"/>
              </w:rPr>
              <w:t xml:space="preserve"> </w:t>
            </w:r>
            <w:r>
              <w:rPr>
                <w:sz w:val="24"/>
              </w:rPr>
              <w:t>y</w:t>
            </w:r>
            <w:r>
              <w:rPr>
                <w:spacing w:val="-11"/>
                <w:sz w:val="24"/>
              </w:rPr>
              <w:t xml:space="preserve"> </w:t>
            </w:r>
            <w:r>
              <w:rPr>
                <w:sz w:val="24"/>
              </w:rPr>
              <w:t>pozos de visita</w:t>
            </w:r>
          </w:p>
        </w:tc>
        <w:tc>
          <w:tcPr>
            <w:tcW w:w="2333" w:type="dxa"/>
          </w:tcPr>
          <w:p w14:paraId="05EA1C29" w14:textId="77777777" w:rsidR="00924464" w:rsidRDefault="0083266D">
            <w:pPr>
              <w:pStyle w:val="TableParagraph"/>
              <w:ind w:left="5"/>
              <w:jc w:val="center"/>
              <w:rPr>
                <w:sz w:val="24"/>
              </w:rPr>
            </w:pPr>
            <w:r>
              <w:rPr>
                <w:sz w:val="24"/>
              </w:rPr>
              <w:t>30</w:t>
            </w:r>
            <w:r>
              <w:rPr>
                <w:spacing w:val="-2"/>
                <w:sz w:val="24"/>
              </w:rPr>
              <w:t xml:space="preserve"> </w:t>
            </w:r>
            <w:r>
              <w:rPr>
                <w:sz w:val="24"/>
              </w:rPr>
              <w:t>por</w:t>
            </w:r>
            <w:r>
              <w:rPr>
                <w:spacing w:val="-2"/>
                <w:sz w:val="24"/>
              </w:rPr>
              <w:t xml:space="preserve"> pieza</w:t>
            </w:r>
          </w:p>
        </w:tc>
      </w:tr>
      <w:tr w:rsidR="00924464" w14:paraId="3B3C49A9" w14:textId="77777777">
        <w:trPr>
          <w:trHeight w:val="469"/>
        </w:trPr>
        <w:tc>
          <w:tcPr>
            <w:tcW w:w="6964" w:type="dxa"/>
          </w:tcPr>
          <w:p w14:paraId="1E87CAC7" w14:textId="77777777" w:rsidR="00924464" w:rsidRDefault="0083266D">
            <w:pPr>
              <w:pStyle w:val="TableParagraph"/>
              <w:tabs>
                <w:tab w:val="left" w:pos="448"/>
              </w:tabs>
              <w:spacing w:line="276" w:lineRule="exact"/>
              <w:ind w:left="4"/>
              <w:rPr>
                <w:sz w:val="24"/>
              </w:rPr>
            </w:pPr>
            <w:r>
              <w:rPr>
                <w:spacing w:val="-5"/>
                <w:sz w:val="24"/>
              </w:rPr>
              <w:t>e)</w:t>
            </w:r>
            <w:r>
              <w:rPr>
                <w:sz w:val="24"/>
              </w:rPr>
              <w:tab/>
              <w:t>Colocación</w:t>
            </w:r>
            <w:r>
              <w:rPr>
                <w:spacing w:val="-5"/>
                <w:sz w:val="24"/>
              </w:rPr>
              <w:t xml:space="preserve"> </w:t>
            </w:r>
            <w:r>
              <w:rPr>
                <w:sz w:val="24"/>
              </w:rPr>
              <w:t>de</w:t>
            </w:r>
            <w:r>
              <w:rPr>
                <w:spacing w:val="-9"/>
                <w:sz w:val="24"/>
              </w:rPr>
              <w:t xml:space="preserve"> </w:t>
            </w:r>
            <w:r>
              <w:rPr>
                <w:sz w:val="24"/>
              </w:rPr>
              <w:t>subestaciones</w:t>
            </w:r>
            <w:r>
              <w:rPr>
                <w:spacing w:val="-9"/>
                <w:sz w:val="24"/>
              </w:rPr>
              <w:t xml:space="preserve"> </w:t>
            </w:r>
            <w:r>
              <w:rPr>
                <w:sz w:val="24"/>
              </w:rPr>
              <w:t>de</w:t>
            </w:r>
            <w:r>
              <w:rPr>
                <w:spacing w:val="-7"/>
                <w:sz w:val="24"/>
              </w:rPr>
              <w:t xml:space="preserve"> </w:t>
            </w:r>
            <w:r>
              <w:rPr>
                <w:spacing w:val="-2"/>
                <w:sz w:val="24"/>
              </w:rPr>
              <w:t>suministro</w:t>
            </w:r>
          </w:p>
        </w:tc>
        <w:tc>
          <w:tcPr>
            <w:tcW w:w="2333" w:type="dxa"/>
          </w:tcPr>
          <w:p w14:paraId="5A7AFCAC" w14:textId="77777777" w:rsidR="00924464" w:rsidRDefault="0083266D">
            <w:pPr>
              <w:pStyle w:val="TableParagraph"/>
              <w:spacing w:line="276" w:lineRule="exact"/>
              <w:ind w:left="5"/>
              <w:jc w:val="center"/>
              <w:rPr>
                <w:sz w:val="24"/>
              </w:rPr>
            </w:pPr>
            <w:r>
              <w:rPr>
                <w:sz w:val="24"/>
              </w:rPr>
              <w:t>30</w:t>
            </w:r>
            <w:r>
              <w:rPr>
                <w:spacing w:val="-2"/>
                <w:sz w:val="24"/>
              </w:rPr>
              <w:t xml:space="preserve"> </w:t>
            </w:r>
            <w:r>
              <w:rPr>
                <w:sz w:val="24"/>
              </w:rPr>
              <w:t>por</w:t>
            </w:r>
            <w:r>
              <w:rPr>
                <w:spacing w:val="-2"/>
                <w:sz w:val="24"/>
              </w:rPr>
              <w:t xml:space="preserve"> pieza</w:t>
            </w:r>
          </w:p>
        </w:tc>
      </w:tr>
      <w:tr w:rsidR="00924464" w14:paraId="6FBBCD8C" w14:textId="77777777">
        <w:trPr>
          <w:trHeight w:val="470"/>
        </w:trPr>
        <w:tc>
          <w:tcPr>
            <w:tcW w:w="6964" w:type="dxa"/>
          </w:tcPr>
          <w:p w14:paraId="12E29B3C" w14:textId="77777777" w:rsidR="00924464" w:rsidRDefault="0083266D">
            <w:pPr>
              <w:pStyle w:val="TableParagraph"/>
              <w:tabs>
                <w:tab w:val="left" w:pos="849"/>
              </w:tabs>
              <w:ind w:left="4"/>
              <w:rPr>
                <w:sz w:val="24"/>
              </w:rPr>
            </w:pPr>
            <w:r>
              <w:rPr>
                <w:spacing w:val="-5"/>
                <w:sz w:val="24"/>
              </w:rPr>
              <w:t>f)</w:t>
            </w:r>
            <w:r>
              <w:rPr>
                <w:sz w:val="24"/>
              </w:rPr>
              <w:tab/>
              <w:t>Instalación</w:t>
            </w:r>
            <w:r>
              <w:rPr>
                <w:spacing w:val="-9"/>
                <w:sz w:val="24"/>
              </w:rPr>
              <w:t xml:space="preserve"> </w:t>
            </w:r>
            <w:r>
              <w:rPr>
                <w:sz w:val="24"/>
              </w:rPr>
              <w:t>de</w:t>
            </w:r>
            <w:r>
              <w:rPr>
                <w:spacing w:val="-10"/>
                <w:sz w:val="24"/>
              </w:rPr>
              <w:t xml:space="preserve"> </w:t>
            </w:r>
            <w:r>
              <w:rPr>
                <w:sz w:val="24"/>
              </w:rPr>
              <w:t>registros</w:t>
            </w:r>
            <w:r>
              <w:rPr>
                <w:spacing w:val="-11"/>
                <w:sz w:val="24"/>
              </w:rPr>
              <w:t xml:space="preserve"> </w:t>
            </w:r>
            <w:r>
              <w:rPr>
                <w:sz w:val="24"/>
              </w:rPr>
              <w:t>eléctricos,</w:t>
            </w:r>
            <w:r>
              <w:rPr>
                <w:spacing w:val="-7"/>
                <w:sz w:val="24"/>
              </w:rPr>
              <w:t xml:space="preserve"> </w:t>
            </w:r>
            <w:r>
              <w:rPr>
                <w:sz w:val="24"/>
              </w:rPr>
              <w:t>telefonía,</w:t>
            </w:r>
            <w:r>
              <w:rPr>
                <w:spacing w:val="-5"/>
                <w:sz w:val="24"/>
              </w:rPr>
              <w:t xml:space="preserve"> </w:t>
            </w:r>
            <w:r>
              <w:rPr>
                <w:sz w:val="24"/>
              </w:rPr>
              <w:t>voz</w:t>
            </w:r>
            <w:r>
              <w:rPr>
                <w:spacing w:val="-11"/>
                <w:sz w:val="24"/>
              </w:rPr>
              <w:t xml:space="preserve"> </w:t>
            </w:r>
            <w:r>
              <w:rPr>
                <w:sz w:val="24"/>
              </w:rPr>
              <w:t>y</w:t>
            </w:r>
            <w:r>
              <w:rPr>
                <w:spacing w:val="-6"/>
                <w:sz w:val="24"/>
              </w:rPr>
              <w:t xml:space="preserve"> </w:t>
            </w:r>
            <w:r>
              <w:rPr>
                <w:spacing w:val="-2"/>
                <w:sz w:val="24"/>
              </w:rPr>
              <w:t>datos</w:t>
            </w:r>
          </w:p>
        </w:tc>
        <w:tc>
          <w:tcPr>
            <w:tcW w:w="2333" w:type="dxa"/>
          </w:tcPr>
          <w:p w14:paraId="1A6A012D" w14:textId="77777777" w:rsidR="00924464" w:rsidRDefault="0083266D">
            <w:pPr>
              <w:pStyle w:val="TableParagraph"/>
              <w:ind w:left="5"/>
              <w:jc w:val="center"/>
              <w:rPr>
                <w:sz w:val="24"/>
              </w:rPr>
            </w:pPr>
            <w:r>
              <w:rPr>
                <w:sz w:val="24"/>
              </w:rPr>
              <w:t>30</w:t>
            </w:r>
            <w:r>
              <w:rPr>
                <w:spacing w:val="-2"/>
                <w:sz w:val="24"/>
              </w:rPr>
              <w:t xml:space="preserve"> </w:t>
            </w:r>
            <w:r>
              <w:rPr>
                <w:sz w:val="24"/>
              </w:rPr>
              <w:t>por</w:t>
            </w:r>
            <w:r>
              <w:rPr>
                <w:spacing w:val="-2"/>
                <w:sz w:val="24"/>
              </w:rPr>
              <w:t xml:space="preserve"> pieza</w:t>
            </w:r>
          </w:p>
        </w:tc>
      </w:tr>
    </w:tbl>
    <w:p w14:paraId="12C96887" w14:textId="77777777" w:rsidR="00924464" w:rsidRDefault="00924464">
      <w:pPr>
        <w:pStyle w:val="TableParagraph"/>
        <w:jc w:val="center"/>
        <w:rPr>
          <w:sz w:val="24"/>
        </w:rPr>
        <w:sectPr w:rsidR="00924464">
          <w:type w:val="continuous"/>
          <w:pgSz w:w="12240" w:h="15840"/>
          <w:pgMar w:top="3400" w:right="1080" w:bottom="1352"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72572A93" w14:textId="77777777">
        <w:trPr>
          <w:trHeight w:val="470"/>
        </w:trPr>
        <w:tc>
          <w:tcPr>
            <w:tcW w:w="6964" w:type="dxa"/>
          </w:tcPr>
          <w:p w14:paraId="53BBAF79" w14:textId="77777777" w:rsidR="00924464" w:rsidRDefault="0083266D">
            <w:pPr>
              <w:pStyle w:val="TableParagraph"/>
              <w:tabs>
                <w:tab w:val="left" w:pos="448"/>
              </w:tabs>
              <w:ind w:left="4"/>
              <w:rPr>
                <w:sz w:val="24"/>
              </w:rPr>
            </w:pPr>
            <w:r>
              <w:rPr>
                <w:spacing w:val="-5"/>
                <w:sz w:val="24"/>
              </w:rPr>
              <w:t>g)</w:t>
            </w:r>
            <w:r>
              <w:rPr>
                <w:sz w:val="24"/>
              </w:rPr>
              <w:tab/>
              <w:t>Colocación</w:t>
            </w:r>
            <w:r>
              <w:rPr>
                <w:spacing w:val="-11"/>
                <w:sz w:val="24"/>
              </w:rPr>
              <w:t xml:space="preserve"> </w:t>
            </w:r>
            <w:r>
              <w:rPr>
                <w:sz w:val="24"/>
              </w:rPr>
              <w:t>de</w:t>
            </w:r>
            <w:r>
              <w:rPr>
                <w:spacing w:val="-15"/>
                <w:sz w:val="24"/>
              </w:rPr>
              <w:t xml:space="preserve"> </w:t>
            </w:r>
            <w:r>
              <w:rPr>
                <w:spacing w:val="-2"/>
                <w:sz w:val="24"/>
              </w:rPr>
              <w:t>atarjeas</w:t>
            </w:r>
          </w:p>
        </w:tc>
        <w:tc>
          <w:tcPr>
            <w:tcW w:w="2333" w:type="dxa"/>
          </w:tcPr>
          <w:p w14:paraId="6247AA25" w14:textId="77777777" w:rsidR="00924464" w:rsidRDefault="0083266D">
            <w:pPr>
              <w:pStyle w:val="TableParagraph"/>
              <w:ind w:left="5"/>
              <w:jc w:val="center"/>
              <w:rPr>
                <w:sz w:val="24"/>
              </w:rPr>
            </w:pPr>
            <w:r>
              <w:rPr>
                <w:sz w:val="24"/>
              </w:rPr>
              <w:t>30</w:t>
            </w:r>
            <w:r>
              <w:rPr>
                <w:spacing w:val="-2"/>
                <w:sz w:val="24"/>
              </w:rPr>
              <w:t xml:space="preserve"> </w:t>
            </w:r>
            <w:r>
              <w:rPr>
                <w:sz w:val="24"/>
              </w:rPr>
              <w:t>por</w:t>
            </w:r>
            <w:r>
              <w:rPr>
                <w:spacing w:val="-2"/>
                <w:sz w:val="24"/>
              </w:rPr>
              <w:t xml:space="preserve"> pieza</w:t>
            </w:r>
          </w:p>
        </w:tc>
      </w:tr>
      <w:tr w:rsidR="00924464" w14:paraId="2C005307" w14:textId="77777777">
        <w:trPr>
          <w:trHeight w:val="1656"/>
        </w:trPr>
        <w:tc>
          <w:tcPr>
            <w:tcW w:w="6964" w:type="dxa"/>
          </w:tcPr>
          <w:p w14:paraId="15094124" w14:textId="77777777" w:rsidR="00924464" w:rsidRDefault="0083266D">
            <w:pPr>
              <w:pStyle w:val="TableParagraph"/>
              <w:ind w:left="4" w:right="-15"/>
              <w:jc w:val="both"/>
              <w:rPr>
                <w:sz w:val="24"/>
              </w:rPr>
            </w:pPr>
            <w:r>
              <w:rPr>
                <w:sz w:val="24"/>
              </w:rPr>
              <w:t>LXIX</w:t>
            </w:r>
            <w:r>
              <w:rPr>
                <w:spacing w:val="-15"/>
                <w:sz w:val="24"/>
              </w:rPr>
              <w:t xml:space="preserve"> </w:t>
            </w:r>
            <w:r>
              <w:rPr>
                <w:sz w:val="24"/>
              </w:rPr>
              <w:t>Por</w:t>
            </w:r>
            <w:r>
              <w:rPr>
                <w:spacing w:val="-14"/>
                <w:sz w:val="24"/>
              </w:rPr>
              <w:t xml:space="preserve"> </w:t>
            </w:r>
            <w:r>
              <w:rPr>
                <w:sz w:val="24"/>
              </w:rPr>
              <w:t>la</w:t>
            </w:r>
            <w:r>
              <w:rPr>
                <w:spacing w:val="-13"/>
                <w:sz w:val="24"/>
              </w:rPr>
              <w:t xml:space="preserve"> </w:t>
            </w:r>
            <w:r>
              <w:rPr>
                <w:sz w:val="24"/>
              </w:rPr>
              <w:t>licencia</w:t>
            </w:r>
            <w:r>
              <w:rPr>
                <w:spacing w:val="-16"/>
                <w:sz w:val="24"/>
              </w:rPr>
              <w:t xml:space="preserve"> </w:t>
            </w:r>
            <w:r>
              <w:rPr>
                <w:sz w:val="24"/>
              </w:rPr>
              <w:t>de</w:t>
            </w:r>
            <w:r>
              <w:rPr>
                <w:spacing w:val="-15"/>
                <w:sz w:val="24"/>
              </w:rPr>
              <w:t xml:space="preserve"> </w:t>
            </w:r>
            <w:r>
              <w:rPr>
                <w:sz w:val="24"/>
              </w:rPr>
              <w:t>construcción</w:t>
            </w:r>
            <w:r>
              <w:rPr>
                <w:spacing w:val="-13"/>
                <w:sz w:val="24"/>
              </w:rPr>
              <w:t xml:space="preserve"> </w:t>
            </w:r>
            <w:r>
              <w:rPr>
                <w:sz w:val="24"/>
              </w:rPr>
              <w:t>para</w:t>
            </w:r>
            <w:r>
              <w:rPr>
                <w:spacing w:val="-16"/>
                <w:sz w:val="24"/>
              </w:rPr>
              <w:t xml:space="preserve"> </w:t>
            </w:r>
            <w:r>
              <w:rPr>
                <w:sz w:val="24"/>
              </w:rPr>
              <w:t>perforación</w:t>
            </w:r>
            <w:r>
              <w:rPr>
                <w:spacing w:val="-15"/>
                <w:sz w:val="24"/>
              </w:rPr>
              <w:t xml:space="preserve"> </w:t>
            </w:r>
            <w:r>
              <w:rPr>
                <w:sz w:val="24"/>
              </w:rPr>
              <w:t>o</w:t>
            </w:r>
            <w:r>
              <w:rPr>
                <w:spacing w:val="-7"/>
                <w:sz w:val="24"/>
              </w:rPr>
              <w:t xml:space="preserve"> </w:t>
            </w:r>
            <w:r>
              <w:rPr>
                <w:sz w:val="24"/>
              </w:rPr>
              <w:t>colocación de casetas telefónicas o mobiliario urbano en la vía pública del municipio, comprendiéndose por la misma, calles, parques y jardines,</w:t>
            </w:r>
            <w:r>
              <w:rPr>
                <w:spacing w:val="-17"/>
                <w:sz w:val="24"/>
              </w:rPr>
              <w:t xml:space="preserve"> </w:t>
            </w:r>
            <w:r>
              <w:rPr>
                <w:sz w:val="24"/>
              </w:rPr>
              <w:t>que</w:t>
            </w:r>
            <w:r>
              <w:rPr>
                <w:spacing w:val="-17"/>
                <w:sz w:val="24"/>
              </w:rPr>
              <w:t xml:space="preserve"> </w:t>
            </w:r>
            <w:r>
              <w:rPr>
                <w:sz w:val="24"/>
              </w:rPr>
              <w:t>ocupen</w:t>
            </w:r>
            <w:r>
              <w:rPr>
                <w:spacing w:val="-16"/>
                <w:sz w:val="24"/>
              </w:rPr>
              <w:t xml:space="preserve"> </w:t>
            </w:r>
            <w:r>
              <w:rPr>
                <w:sz w:val="24"/>
              </w:rPr>
              <w:t>una</w:t>
            </w:r>
            <w:r>
              <w:rPr>
                <w:spacing w:val="-8"/>
                <w:sz w:val="24"/>
              </w:rPr>
              <w:t xml:space="preserve"> </w:t>
            </w:r>
            <w:r>
              <w:rPr>
                <w:sz w:val="24"/>
              </w:rPr>
              <w:t>superficie</w:t>
            </w:r>
            <w:r>
              <w:rPr>
                <w:spacing w:val="-10"/>
                <w:sz w:val="24"/>
              </w:rPr>
              <w:t xml:space="preserve"> </w:t>
            </w:r>
            <w:r>
              <w:rPr>
                <w:sz w:val="24"/>
              </w:rPr>
              <w:t>hasta</w:t>
            </w:r>
            <w:r>
              <w:rPr>
                <w:spacing w:val="-7"/>
                <w:sz w:val="24"/>
              </w:rPr>
              <w:t xml:space="preserve"> </w:t>
            </w:r>
            <w:r>
              <w:rPr>
                <w:sz w:val="24"/>
              </w:rPr>
              <w:t>de</w:t>
            </w:r>
            <w:r>
              <w:rPr>
                <w:spacing w:val="-12"/>
                <w:sz w:val="24"/>
              </w:rPr>
              <w:t xml:space="preserve"> </w:t>
            </w:r>
            <w:r>
              <w:rPr>
                <w:sz w:val="24"/>
              </w:rPr>
              <w:t>1.50</w:t>
            </w:r>
            <w:r>
              <w:rPr>
                <w:spacing w:val="-16"/>
                <w:sz w:val="24"/>
              </w:rPr>
              <w:t xml:space="preserve"> </w:t>
            </w:r>
            <w:r>
              <w:rPr>
                <w:sz w:val="24"/>
              </w:rPr>
              <w:t>m</w:t>
            </w:r>
            <w:r>
              <w:rPr>
                <w:position w:val="8"/>
                <w:sz w:val="16"/>
              </w:rPr>
              <w:t>2</w:t>
            </w:r>
            <w:r>
              <w:rPr>
                <w:sz w:val="24"/>
              </w:rPr>
              <w:t>,</w:t>
            </w:r>
            <w:r>
              <w:rPr>
                <w:spacing w:val="-7"/>
                <w:sz w:val="24"/>
              </w:rPr>
              <w:t xml:space="preserve"> </w:t>
            </w:r>
            <w:r>
              <w:rPr>
                <w:sz w:val="24"/>
              </w:rPr>
              <w:t>y</w:t>
            </w:r>
            <w:r>
              <w:rPr>
                <w:spacing w:val="-13"/>
                <w:sz w:val="24"/>
              </w:rPr>
              <w:t xml:space="preserve"> </w:t>
            </w:r>
            <w:r>
              <w:rPr>
                <w:sz w:val="24"/>
              </w:rPr>
              <w:t>una</w:t>
            </w:r>
            <w:r>
              <w:rPr>
                <w:spacing w:val="-8"/>
                <w:sz w:val="24"/>
              </w:rPr>
              <w:t xml:space="preserve"> </w:t>
            </w:r>
            <w:r>
              <w:rPr>
                <w:sz w:val="24"/>
              </w:rPr>
              <w:t>altura máxima</w:t>
            </w:r>
            <w:r>
              <w:rPr>
                <w:spacing w:val="29"/>
                <w:sz w:val="24"/>
              </w:rPr>
              <w:t xml:space="preserve"> </w:t>
            </w:r>
            <w:r>
              <w:rPr>
                <w:sz w:val="24"/>
              </w:rPr>
              <w:t>promedio</w:t>
            </w:r>
            <w:r>
              <w:rPr>
                <w:spacing w:val="28"/>
                <w:sz w:val="24"/>
              </w:rPr>
              <w:t xml:space="preserve"> </w:t>
            </w:r>
            <w:r>
              <w:rPr>
                <w:sz w:val="24"/>
              </w:rPr>
              <w:t>de</w:t>
            </w:r>
            <w:r>
              <w:rPr>
                <w:spacing w:val="26"/>
                <w:sz w:val="24"/>
              </w:rPr>
              <w:t xml:space="preserve"> </w:t>
            </w:r>
            <w:r>
              <w:rPr>
                <w:sz w:val="24"/>
              </w:rPr>
              <w:t>6.00</w:t>
            </w:r>
            <w:r>
              <w:rPr>
                <w:spacing w:val="26"/>
                <w:sz w:val="24"/>
              </w:rPr>
              <w:t xml:space="preserve"> </w:t>
            </w:r>
            <w:r>
              <w:rPr>
                <w:sz w:val="24"/>
              </w:rPr>
              <w:t>metros</w:t>
            </w:r>
            <w:r>
              <w:rPr>
                <w:spacing w:val="26"/>
                <w:sz w:val="24"/>
              </w:rPr>
              <w:t xml:space="preserve"> </w:t>
            </w:r>
            <w:r>
              <w:rPr>
                <w:sz w:val="24"/>
              </w:rPr>
              <w:t>previo</w:t>
            </w:r>
            <w:r>
              <w:rPr>
                <w:spacing w:val="28"/>
                <w:sz w:val="24"/>
              </w:rPr>
              <w:t xml:space="preserve"> </w:t>
            </w:r>
            <w:r>
              <w:rPr>
                <w:sz w:val="24"/>
              </w:rPr>
              <w:t>uso</w:t>
            </w:r>
            <w:r>
              <w:rPr>
                <w:spacing w:val="29"/>
                <w:sz w:val="24"/>
              </w:rPr>
              <w:t xml:space="preserve"> </w:t>
            </w:r>
            <w:r>
              <w:rPr>
                <w:sz w:val="24"/>
              </w:rPr>
              <w:t>de</w:t>
            </w:r>
            <w:r>
              <w:rPr>
                <w:spacing w:val="32"/>
                <w:sz w:val="24"/>
              </w:rPr>
              <w:t xml:space="preserve"> </w:t>
            </w:r>
            <w:r>
              <w:rPr>
                <w:sz w:val="24"/>
              </w:rPr>
              <w:t>suelo</w:t>
            </w:r>
            <w:r>
              <w:rPr>
                <w:spacing w:val="28"/>
                <w:sz w:val="24"/>
              </w:rPr>
              <w:t xml:space="preserve"> </w:t>
            </w:r>
            <w:r>
              <w:rPr>
                <w:sz w:val="24"/>
              </w:rPr>
              <w:t>deberán</w:t>
            </w:r>
          </w:p>
          <w:p w14:paraId="1F14BFBF" w14:textId="77777777" w:rsidR="00924464" w:rsidRDefault="0083266D">
            <w:pPr>
              <w:pStyle w:val="TableParagraph"/>
              <w:spacing w:line="251" w:lineRule="exact"/>
              <w:ind w:left="4"/>
              <w:jc w:val="both"/>
              <w:rPr>
                <w:sz w:val="24"/>
              </w:rPr>
            </w:pPr>
            <w:r>
              <w:rPr>
                <w:sz w:val="24"/>
              </w:rPr>
              <w:t>cubrir</w:t>
            </w:r>
            <w:r>
              <w:rPr>
                <w:spacing w:val="-4"/>
                <w:sz w:val="24"/>
              </w:rPr>
              <w:t xml:space="preserve"> </w:t>
            </w:r>
            <w:r>
              <w:rPr>
                <w:sz w:val="24"/>
              </w:rPr>
              <w:t>los</w:t>
            </w:r>
            <w:r>
              <w:rPr>
                <w:spacing w:val="-3"/>
                <w:sz w:val="24"/>
              </w:rPr>
              <w:t xml:space="preserve"> </w:t>
            </w:r>
            <w:r>
              <w:rPr>
                <w:sz w:val="24"/>
              </w:rPr>
              <w:t>siguientes</w:t>
            </w:r>
            <w:r>
              <w:rPr>
                <w:spacing w:val="-5"/>
                <w:sz w:val="24"/>
              </w:rPr>
              <w:t xml:space="preserve"> </w:t>
            </w:r>
            <w:r>
              <w:rPr>
                <w:spacing w:val="-2"/>
                <w:sz w:val="24"/>
              </w:rPr>
              <w:t>derechos:</w:t>
            </w:r>
          </w:p>
        </w:tc>
        <w:tc>
          <w:tcPr>
            <w:tcW w:w="2333" w:type="dxa"/>
          </w:tcPr>
          <w:p w14:paraId="7A0CC8AB" w14:textId="77777777" w:rsidR="00924464" w:rsidRDefault="00924464">
            <w:pPr>
              <w:pStyle w:val="TableParagraph"/>
              <w:rPr>
                <w:sz w:val="24"/>
              </w:rPr>
            </w:pPr>
          </w:p>
          <w:p w14:paraId="577B307F" w14:textId="77777777" w:rsidR="00924464" w:rsidRDefault="0083266D">
            <w:pPr>
              <w:pStyle w:val="TableParagraph"/>
              <w:ind w:left="4"/>
              <w:jc w:val="center"/>
              <w:rPr>
                <w:sz w:val="24"/>
              </w:rPr>
            </w:pPr>
            <w:r>
              <w:rPr>
                <w:sz w:val="24"/>
              </w:rPr>
              <w:t>20</w:t>
            </w:r>
            <w:r>
              <w:rPr>
                <w:spacing w:val="-2"/>
                <w:sz w:val="24"/>
              </w:rPr>
              <w:t xml:space="preserve"> </w:t>
            </w:r>
            <w:r>
              <w:rPr>
                <w:sz w:val="24"/>
              </w:rPr>
              <w:t>por</w:t>
            </w:r>
            <w:r>
              <w:rPr>
                <w:spacing w:val="-2"/>
                <w:sz w:val="24"/>
              </w:rPr>
              <w:t xml:space="preserve"> unidad</w:t>
            </w:r>
          </w:p>
        </w:tc>
      </w:tr>
      <w:tr w:rsidR="00924464" w14:paraId="31FA46A2" w14:textId="77777777">
        <w:trPr>
          <w:trHeight w:val="827"/>
        </w:trPr>
        <w:tc>
          <w:tcPr>
            <w:tcW w:w="9297" w:type="dxa"/>
            <w:gridSpan w:val="2"/>
          </w:tcPr>
          <w:p w14:paraId="237DF3AF" w14:textId="77777777" w:rsidR="00924464" w:rsidRDefault="0083266D">
            <w:pPr>
              <w:pStyle w:val="TableParagraph"/>
              <w:spacing w:line="270" w:lineRule="atLeast"/>
              <w:ind w:left="4" w:right="-15"/>
              <w:jc w:val="both"/>
              <w:rPr>
                <w:sz w:val="24"/>
              </w:rPr>
            </w:pPr>
            <w:r>
              <w:rPr>
                <w:sz w:val="24"/>
              </w:rPr>
              <w:t>El</w:t>
            </w:r>
            <w:r>
              <w:rPr>
                <w:spacing w:val="-8"/>
                <w:sz w:val="24"/>
              </w:rPr>
              <w:t xml:space="preserve"> </w:t>
            </w:r>
            <w:r>
              <w:rPr>
                <w:sz w:val="24"/>
              </w:rPr>
              <w:t>pago</w:t>
            </w:r>
            <w:r>
              <w:rPr>
                <w:spacing w:val="-6"/>
                <w:sz w:val="24"/>
              </w:rPr>
              <w:t xml:space="preserve"> </w:t>
            </w:r>
            <w:r>
              <w:rPr>
                <w:sz w:val="24"/>
              </w:rPr>
              <w:t>de</w:t>
            </w:r>
            <w:r>
              <w:rPr>
                <w:spacing w:val="-9"/>
                <w:sz w:val="24"/>
              </w:rPr>
              <w:t xml:space="preserve"> </w:t>
            </w:r>
            <w:r>
              <w:rPr>
                <w:sz w:val="24"/>
              </w:rPr>
              <w:t>los</w:t>
            </w:r>
            <w:r>
              <w:rPr>
                <w:spacing w:val="-7"/>
                <w:sz w:val="24"/>
              </w:rPr>
              <w:t xml:space="preserve"> </w:t>
            </w:r>
            <w:r>
              <w:rPr>
                <w:sz w:val="24"/>
              </w:rPr>
              <w:t>derechos</w:t>
            </w:r>
            <w:r>
              <w:rPr>
                <w:spacing w:val="-5"/>
                <w:sz w:val="24"/>
              </w:rPr>
              <w:t xml:space="preserve"> </w:t>
            </w:r>
            <w:r>
              <w:rPr>
                <w:sz w:val="24"/>
              </w:rPr>
              <w:t>previstos</w:t>
            </w:r>
            <w:r>
              <w:rPr>
                <w:spacing w:val="-10"/>
                <w:sz w:val="24"/>
              </w:rPr>
              <w:t xml:space="preserve"> </w:t>
            </w:r>
            <w:r>
              <w:rPr>
                <w:sz w:val="24"/>
              </w:rPr>
              <w:t>en</w:t>
            </w:r>
            <w:r>
              <w:rPr>
                <w:spacing w:val="-4"/>
                <w:sz w:val="24"/>
              </w:rPr>
              <w:t xml:space="preserve"> </w:t>
            </w:r>
            <w:r>
              <w:rPr>
                <w:sz w:val="24"/>
              </w:rPr>
              <w:t>la</w:t>
            </w:r>
            <w:r>
              <w:rPr>
                <w:spacing w:val="-12"/>
                <w:sz w:val="24"/>
              </w:rPr>
              <w:t xml:space="preserve"> </w:t>
            </w:r>
            <w:r>
              <w:rPr>
                <w:sz w:val="24"/>
              </w:rPr>
              <w:t>presente</w:t>
            </w:r>
            <w:r>
              <w:rPr>
                <w:spacing w:val="-8"/>
                <w:sz w:val="24"/>
              </w:rPr>
              <w:t xml:space="preserve"> </w:t>
            </w:r>
            <w:r>
              <w:rPr>
                <w:sz w:val="24"/>
              </w:rPr>
              <w:t>fracción</w:t>
            </w:r>
            <w:r>
              <w:rPr>
                <w:spacing w:val="-3"/>
                <w:sz w:val="24"/>
              </w:rPr>
              <w:t xml:space="preserve"> </w:t>
            </w:r>
            <w:r>
              <w:rPr>
                <w:sz w:val="24"/>
              </w:rPr>
              <w:t>será</w:t>
            </w:r>
            <w:r>
              <w:rPr>
                <w:spacing w:val="-5"/>
                <w:sz w:val="24"/>
              </w:rPr>
              <w:t xml:space="preserve"> </w:t>
            </w:r>
            <w:r>
              <w:rPr>
                <w:sz w:val="24"/>
              </w:rPr>
              <w:t>independiente</w:t>
            </w:r>
            <w:r>
              <w:rPr>
                <w:spacing w:val="-5"/>
                <w:sz w:val="24"/>
              </w:rPr>
              <w:t xml:space="preserve"> </w:t>
            </w:r>
            <w:r>
              <w:rPr>
                <w:sz w:val="24"/>
              </w:rPr>
              <w:t>del</w:t>
            </w:r>
            <w:r>
              <w:rPr>
                <w:spacing w:val="-10"/>
                <w:sz w:val="24"/>
              </w:rPr>
              <w:t xml:space="preserve"> </w:t>
            </w:r>
            <w:r>
              <w:rPr>
                <w:sz w:val="24"/>
              </w:rPr>
              <w:t>entero del</w:t>
            </w:r>
            <w:r>
              <w:rPr>
                <w:spacing w:val="-5"/>
                <w:sz w:val="24"/>
              </w:rPr>
              <w:t xml:space="preserve"> </w:t>
            </w:r>
            <w:r>
              <w:rPr>
                <w:sz w:val="24"/>
              </w:rPr>
              <w:t>pago</w:t>
            </w:r>
            <w:r>
              <w:rPr>
                <w:spacing w:val="-3"/>
                <w:sz w:val="24"/>
              </w:rPr>
              <w:t xml:space="preserve"> </w:t>
            </w:r>
            <w:r>
              <w:rPr>
                <w:sz w:val="24"/>
              </w:rPr>
              <w:t>por concepto de uso de la vía pública dentro del territorio municipal, así como del pago de derechos por anuncios previstos en el artículo 135 de la Ley de Ingresos.</w:t>
            </w:r>
          </w:p>
        </w:tc>
      </w:tr>
      <w:tr w:rsidR="00924464" w14:paraId="369E98F7" w14:textId="77777777">
        <w:trPr>
          <w:trHeight w:val="470"/>
        </w:trPr>
        <w:tc>
          <w:tcPr>
            <w:tcW w:w="9297" w:type="dxa"/>
            <w:gridSpan w:val="2"/>
          </w:tcPr>
          <w:p w14:paraId="69748852" w14:textId="77777777" w:rsidR="00924464" w:rsidRDefault="0083266D">
            <w:pPr>
              <w:pStyle w:val="TableParagraph"/>
              <w:ind w:left="4"/>
              <w:rPr>
                <w:sz w:val="24"/>
              </w:rPr>
            </w:pPr>
            <w:r>
              <w:rPr>
                <w:sz w:val="24"/>
              </w:rPr>
              <w:t>LXX.</w:t>
            </w:r>
            <w:r>
              <w:rPr>
                <w:spacing w:val="-6"/>
                <w:sz w:val="24"/>
              </w:rPr>
              <w:t xml:space="preserve"> </w:t>
            </w:r>
            <w:r>
              <w:rPr>
                <w:sz w:val="24"/>
              </w:rPr>
              <w:t>Por</w:t>
            </w:r>
            <w:r>
              <w:rPr>
                <w:spacing w:val="-5"/>
                <w:sz w:val="24"/>
              </w:rPr>
              <w:t xml:space="preserve"> </w:t>
            </w:r>
            <w:r>
              <w:rPr>
                <w:sz w:val="24"/>
              </w:rPr>
              <w:t>la</w:t>
            </w:r>
            <w:r>
              <w:rPr>
                <w:spacing w:val="-6"/>
                <w:sz w:val="24"/>
              </w:rPr>
              <w:t xml:space="preserve"> </w:t>
            </w:r>
            <w:r>
              <w:rPr>
                <w:sz w:val="24"/>
              </w:rPr>
              <w:t>evaluación</w:t>
            </w:r>
            <w:r>
              <w:rPr>
                <w:spacing w:val="-6"/>
                <w:sz w:val="24"/>
              </w:rPr>
              <w:t xml:space="preserve"> </w:t>
            </w:r>
            <w:r>
              <w:rPr>
                <w:sz w:val="24"/>
              </w:rPr>
              <w:t>de</w:t>
            </w:r>
            <w:r>
              <w:rPr>
                <w:spacing w:val="-6"/>
                <w:sz w:val="24"/>
              </w:rPr>
              <w:t xml:space="preserve"> </w:t>
            </w:r>
            <w:r>
              <w:rPr>
                <w:spacing w:val="-2"/>
                <w:sz w:val="24"/>
              </w:rPr>
              <w:t>estudios</w:t>
            </w:r>
          </w:p>
        </w:tc>
      </w:tr>
      <w:tr w:rsidR="00924464" w14:paraId="311E81EA" w14:textId="77777777">
        <w:trPr>
          <w:trHeight w:val="470"/>
        </w:trPr>
        <w:tc>
          <w:tcPr>
            <w:tcW w:w="6964" w:type="dxa"/>
          </w:tcPr>
          <w:p w14:paraId="7D5F1A23" w14:textId="77777777" w:rsidR="00924464" w:rsidRDefault="0083266D">
            <w:pPr>
              <w:pStyle w:val="TableParagraph"/>
              <w:tabs>
                <w:tab w:val="left" w:pos="443"/>
              </w:tabs>
              <w:ind w:left="4"/>
              <w:rPr>
                <w:sz w:val="24"/>
              </w:rPr>
            </w:pPr>
            <w:r>
              <w:rPr>
                <w:spacing w:val="-5"/>
                <w:sz w:val="24"/>
              </w:rPr>
              <w:t>a)</w:t>
            </w:r>
            <w:r>
              <w:rPr>
                <w:sz w:val="24"/>
              </w:rPr>
              <w:tab/>
              <w:t>Informe</w:t>
            </w:r>
            <w:r>
              <w:rPr>
                <w:spacing w:val="-7"/>
                <w:sz w:val="24"/>
              </w:rPr>
              <w:t xml:space="preserve"> </w:t>
            </w:r>
            <w:r>
              <w:rPr>
                <w:sz w:val="24"/>
              </w:rPr>
              <w:t>preventivo</w:t>
            </w:r>
            <w:r>
              <w:rPr>
                <w:spacing w:val="-9"/>
                <w:sz w:val="24"/>
              </w:rPr>
              <w:t xml:space="preserve"> </w:t>
            </w:r>
            <w:r>
              <w:rPr>
                <w:sz w:val="24"/>
              </w:rPr>
              <w:t>de</w:t>
            </w:r>
            <w:r>
              <w:rPr>
                <w:spacing w:val="-8"/>
                <w:sz w:val="24"/>
              </w:rPr>
              <w:t xml:space="preserve"> </w:t>
            </w:r>
            <w:r>
              <w:rPr>
                <w:sz w:val="24"/>
              </w:rPr>
              <w:t>impacto</w:t>
            </w:r>
            <w:r>
              <w:rPr>
                <w:spacing w:val="-3"/>
                <w:sz w:val="24"/>
              </w:rPr>
              <w:t xml:space="preserve"> </w:t>
            </w:r>
            <w:r>
              <w:rPr>
                <w:spacing w:val="-2"/>
                <w:sz w:val="24"/>
              </w:rPr>
              <w:t>ambiental</w:t>
            </w:r>
          </w:p>
        </w:tc>
        <w:tc>
          <w:tcPr>
            <w:tcW w:w="2333" w:type="dxa"/>
          </w:tcPr>
          <w:p w14:paraId="447AABD2" w14:textId="77777777" w:rsidR="00924464" w:rsidRDefault="0083266D">
            <w:pPr>
              <w:pStyle w:val="TableParagraph"/>
              <w:ind w:left="9"/>
              <w:jc w:val="center"/>
              <w:rPr>
                <w:sz w:val="24"/>
              </w:rPr>
            </w:pPr>
            <w:r>
              <w:rPr>
                <w:spacing w:val="-5"/>
                <w:sz w:val="24"/>
              </w:rPr>
              <w:t>50</w:t>
            </w:r>
          </w:p>
        </w:tc>
      </w:tr>
      <w:tr w:rsidR="00924464" w14:paraId="412066BD" w14:textId="77777777">
        <w:trPr>
          <w:trHeight w:val="470"/>
        </w:trPr>
        <w:tc>
          <w:tcPr>
            <w:tcW w:w="6964" w:type="dxa"/>
          </w:tcPr>
          <w:p w14:paraId="7A6AB3B0" w14:textId="77777777" w:rsidR="00924464" w:rsidRDefault="0083266D">
            <w:pPr>
              <w:pStyle w:val="TableParagraph"/>
              <w:tabs>
                <w:tab w:val="left" w:pos="438"/>
              </w:tabs>
              <w:ind w:left="4"/>
              <w:rPr>
                <w:sz w:val="24"/>
              </w:rPr>
            </w:pPr>
            <w:r>
              <w:rPr>
                <w:spacing w:val="-5"/>
                <w:sz w:val="24"/>
              </w:rPr>
              <w:t>b)</w:t>
            </w:r>
            <w:r>
              <w:rPr>
                <w:sz w:val="24"/>
              </w:rPr>
              <w:tab/>
            </w:r>
            <w:r>
              <w:rPr>
                <w:sz w:val="24"/>
              </w:rPr>
              <w:t>Manifestación</w:t>
            </w:r>
            <w:r>
              <w:rPr>
                <w:spacing w:val="-17"/>
                <w:sz w:val="24"/>
              </w:rPr>
              <w:t xml:space="preserve"> </w:t>
            </w:r>
            <w:r>
              <w:rPr>
                <w:sz w:val="24"/>
              </w:rPr>
              <w:t>de</w:t>
            </w:r>
            <w:r>
              <w:rPr>
                <w:spacing w:val="-12"/>
                <w:sz w:val="24"/>
              </w:rPr>
              <w:t xml:space="preserve"> </w:t>
            </w:r>
            <w:r>
              <w:rPr>
                <w:sz w:val="24"/>
              </w:rPr>
              <w:t>impacto</w:t>
            </w:r>
            <w:r>
              <w:rPr>
                <w:spacing w:val="-16"/>
                <w:sz w:val="24"/>
              </w:rPr>
              <w:t xml:space="preserve"> </w:t>
            </w:r>
            <w:r>
              <w:rPr>
                <w:spacing w:val="-2"/>
                <w:sz w:val="24"/>
              </w:rPr>
              <w:t>ambiental</w:t>
            </w:r>
          </w:p>
        </w:tc>
        <w:tc>
          <w:tcPr>
            <w:tcW w:w="2333" w:type="dxa"/>
          </w:tcPr>
          <w:p w14:paraId="6A7C644A" w14:textId="77777777" w:rsidR="00924464" w:rsidRDefault="0083266D">
            <w:pPr>
              <w:pStyle w:val="TableParagraph"/>
              <w:ind w:left="9"/>
              <w:jc w:val="center"/>
              <w:rPr>
                <w:sz w:val="24"/>
              </w:rPr>
            </w:pPr>
            <w:r>
              <w:rPr>
                <w:spacing w:val="-5"/>
                <w:sz w:val="24"/>
              </w:rPr>
              <w:t>100</w:t>
            </w:r>
          </w:p>
        </w:tc>
      </w:tr>
      <w:tr w:rsidR="00924464" w14:paraId="7B505744" w14:textId="77777777">
        <w:trPr>
          <w:trHeight w:val="470"/>
        </w:trPr>
        <w:tc>
          <w:tcPr>
            <w:tcW w:w="6964" w:type="dxa"/>
          </w:tcPr>
          <w:p w14:paraId="1312442B" w14:textId="77777777" w:rsidR="00924464" w:rsidRDefault="0083266D">
            <w:pPr>
              <w:pStyle w:val="TableParagraph"/>
              <w:tabs>
                <w:tab w:val="left" w:pos="849"/>
              </w:tabs>
              <w:ind w:left="4"/>
              <w:rPr>
                <w:sz w:val="24"/>
              </w:rPr>
            </w:pPr>
            <w:r>
              <w:rPr>
                <w:spacing w:val="-5"/>
                <w:sz w:val="24"/>
              </w:rPr>
              <w:t>c)</w:t>
            </w:r>
            <w:r>
              <w:rPr>
                <w:sz w:val="24"/>
              </w:rPr>
              <w:tab/>
              <w:t>Informe</w:t>
            </w:r>
            <w:r>
              <w:rPr>
                <w:spacing w:val="-9"/>
                <w:sz w:val="24"/>
              </w:rPr>
              <w:t xml:space="preserve"> </w:t>
            </w:r>
            <w:r>
              <w:rPr>
                <w:sz w:val="24"/>
              </w:rPr>
              <w:t>preliminar</w:t>
            </w:r>
            <w:r>
              <w:rPr>
                <w:spacing w:val="-9"/>
                <w:sz w:val="24"/>
              </w:rPr>
              <w:t xml:space="preserve"> </w:t>
            </w:r>
            <w:r>
              <w:rPr>
                <w:sz w:val="24"/>
              </w:rPr>
              <w:t>de</w:t>
            </w:r>
            <w:r>
              <w:rPr>
                <w:spacing w:val="-8"/>
                <w:sz w:val="24"/>
              </w:rPr>
              <w:t xml:space="preserve"> </w:t>
            </w:r>
            <w:r>
              <w:rPr>
                <w:sz w:val="24"/>
              </w:rPr>
              <w:t>riesgo</w:t>
            </w:r>
            <w:r>
              <w:rPr>
                <w:spacing w:val="-8"/>
                <w:sz w:val="24"/>
              </w:rPr>
              <w:t xml:space="preserve"> </w:t>
            </w:r>
            <w:r>
              <w:rPr>
                <w:spacing w:val="-2"/>
                <w:sz w:val="24"/>
              </w:rPr>
              <w:t>ambiental</w:t>
            </w:r>
          </w:p>
        </w:tc>
        <w:tc>
          <w:tcPr>
            <w:tcW w:w="2333" w:type="dxa"/>
          </w:tcPr>
          <w:p w14:paraId="3ECDE17D" w14:textId="77777777" w:rsidR="00924464" w:rsidRDefault="0083266D">
            <w:pPr>
              <w:pStyle w:val="TableParagraph"/>
              <w:ind w:left="9"/>
              <w:jc w:val="center"/>
              <w:rPr>
                <w:sz w:val="24"/>
              </w:rPr>
            </w:pPr>
            <w:r>
              <w:rPr>
                <w:spacing w:val="-5"/>
                <w:sz w:val="24"/>
              </w:rPr>
              <w:t>50</w:t>
            </w:r>
          </w:p>
        </w:tc>
      </w:tr>
      <w:tr w:rsidR="00924464" w14:paraId="26BCB44F" w14:textId="77777777">
        <w:trPr>
          <w:trHeight w:val="467"/>
        </w:trPr>
        <w:tc>
          <w:tcPr>
            <w:tcW w:w="6964" w:type="dxa"/>
          </w:tcPr>
          <w:p w14:paraId="5430CA42" w14:textId="77777777" w:rsidR="00924464" w:rsidRDefault="0083266D">
            <w:pPr>
              <w:pStyle w:val="TableParagraph"/>
              <w:tabs>
                <w:tab w:val="left" w:pos="448"/>
              </w:tabs>
              <w:ind w:left="4"/>
              <w:rPr>
                <w:sz w:val="24"/>
              </w:rPr>
            </w:pPr>
            <w:r>
              <w:rPr>
                <w:spacing w:val="-5"/>
                <w:sz w:val="24"/>
              </w:rPr>
              <w:t>d)</w:t>
            </w:r>
            <w:r>
              <w:rPr>
                <w:sz w:val="24"/>
              </w:rPr>
              <w:tab/>
              <w:t>Estudios</w:t>
            </w:r>
            <w:r>
              <w:rPr>
                <w:spacing w:val="-14"/>
                <w:sz w:val="24"/>
              </w:rPr>
              <w:t xml:space="preserve"> </w:t>
            </w:r>
            <w:r>
              <w:rPr>
                <w:sz w:val="24"/>
              </w:rPr>
              <w:t>de</w:t>
            </w:r>
            <w:r>
              <w:rPr>
                <w:spacing w:val="-13"/>
                <w:sz w:val="24"/>
              </w:rPr>
              <w:t xml:space="preserve"> </w:t>
            </w:r>
            <w:r>
              <w:rPr>
                <w:sz w:val="24"/>
              </w:rPr>
              <w:t>riesgo</w:t>
            </w:r>
            <w:r>
              <w:rPr>
                <w:spacing w:val="-11"/>
                <w:sz w:val="24"/>
              </w:rPr>
              <w:t xml:space="preserve"> </w:t>
            </w:r>
            <w:r>
              <w:rPr>
                <w:spacing w:val="-2"/>
                <w:sz w:val="24"/>
              </w:rPr>
              <w:t>ambiental</w:t>
            </w:r>
          </w:p>
        </w:tc>
        <w:tc>
          <w:tcPr>
            <w:tcW w:w="2333" w:type="dxa"/>
          </w:tcPr>
          <w:p w14:paraId="6ECC17DF" w14:textId="77777777" w:rsidR="00924464" w:rsidRDefault="0083266D">
            <w:pPr>
              <w:pStyle w:val="TableParagraph"/>
              <w:ind w:left="9"/>
              <w:jc w:val="center"/>
              <w:rPr>
                <w:sz w:val="24"/>
              </w:rPr>
            </w:pPr>
            <w:r>
              <w:rPr>
                <w:spacing w:val="-5"/>
                <w:sz w:val="24"/>
              </w:rPr>
              <w:t>100</w:t>
            </w:r>
          </w:p>
        </w:tc>
      </w:tr>
      <w:tr w:rsidR="00924464" w14:paraId="71CE3236" w14:textId="77777777">
        <w:trPr>
          <w:trHeight w:val="1103"/>
        </w:trPr>
        <w:tc>
          <w:tcPr>
            <w:tcW w:w="6964" w:type="dxa"/>
          </w:tcPr>
          <w:p w14:paraId="305DFC90" w14:textId="77777777" w:rsidR="00924464" w:rsidRDefault="0083266D">
            <w:pPr>
              <w:pStyle w:val="TableParagraph"/>
              <w:spacing w:line="270" w:lineRule="atLeast"/>
              <w:ind w:left="4"/>
              <w:rPr>
                <w:sz w:val="24"/>
              </w:rPr>
            </w:pPr>
            <w:r>
              <w:rPr>
                <w:sz w:val="24"/>
              </w:rPr>
              <w:t>e)</w:t>
            </w:r>
            <w:r>
              <w:rPr>
                <w:spacing w:val="-6"/>
                <w:sz w:val="24"/>
              </w:rPr>
              <w:t xml:space="preserve"> </w:t>
            </w:r>
            <w:r>
              <w:rPr>
                <w:sz w:val="24"/>
              </w:rPr>
              <w:t>Manifestación</w:t>
            </w:r>
            <w:r>
              <w:rPr>
                <w:spacing w:val="-6"/>
                <w:sz w:val="24"/>
              </w:rPr>
              <w:t xml:space="preserve"> </w:t>
            </w:r>
            <w:r>
              <w:rPr>
                <w:sz w:val="24"/>
              </w:rPr>
              <w:t>de</w:t>
            </w:r>
            <w:r>
              <w:rPr>
                <w:spacing w:val="-5"/>
                <w:sz w:val="24"/>
              </w:rPr>
              <w:t xml:space="preserve"> </w:t>
            </w:r>
            <w:r>
              <w:rPr>
                <w:sz w:val="24"/>
              </w:rPr>
              <w:t>impacto</w:t>
            </w:r>
            <w:r>
              <w:rPr>
                <w:spacing w:val="-6"/>
                <w:sz w:val="24"/>
              </w:rPr>
              <w:t xml:space="preserve"> </w:t>
            </w:r>
            <w:r>
              <w:rPr>
                <w:sz w:val="24"/>
              </w:rPr>
              <w:t>ambiental</w:t>
            </w:r>
            <w:r>
              <w:rPr>
                <w:spacing w:val="-7"/>
                <w:sz w:val="24"/>
              </w:rPr>
              <w:t xml:space="preserve"> </w:t>
            </w:r>
            <w:r>
              <w:rPr>
                <w:sz w:val="24"/>
              </w:rPr>
              <w:t>o</w:t>
            </w:r>
            <w:r>
              <w:rPr>
                <w:spacing w:val="-5"/>
                <w:sz w:val="24"/>
              </w:rPr>
              <w:t xml:space="preserve"> </w:t>
            </w:r>
            <w:r>
              <w:rPr>
                <w:sz w:val="24"/>
              </w:rPr>
              <w:t>informe</w:t>
            </w:r>
            <w:r>
              <w:rPr>
                <w:spacing w:val="-7"/>
                <w:sz w:val="24"/>
              </w:rPr>
              <w:t xml:space="preserve"> </w:t>
            </w:r>
            <w:r>
              <w:rPr>
                <w:sz w:val="24"/>
              </w:rPr>
              <w:t>preventivo</w:t>
            </w:r>
            <w:r>
              <w:rPr>
                <w:spacing w:val="-5"/>
                <w:sz w:val="24"/>
              </w:rPr>
              <w:t xml:space="preserve"> </w:t>
            </w:r>
            <w:r>
              <w:rPr>
                <w:sz w:val="24"/>
              </w:rPr>
              <w:t>de obras</w:t>
            </w:r>
            <w:r>
              <w:rPr>
                <w:spacing w:val="-3"/>
                <w:sz w:val="24"/>
              </w:rPr>
              <w:t xml:space="preserve"> </w:t>
            </w:r>
            <w:r>
              <w:rPr>
                <w:sz w:val="24"/>
              </w:rPr>
              <w:t>y</w:t>
            </w:r>
            <w:r>
              <w:rPr>
                <w:spacing w:val="-5"/>
                <w:sz w:val="24"/>
              </w:rPr>
              <w:t xml:space="preserve"> </w:t>
            </w:r>
            <w:r>
              <w:rPr>
                <w:sz w:val="24"/>
              </w:rPr>
              <w:t>actividades</w:t>
            </w:r>
            <w:r>
              <w:rPr>
                <w:spacing w:val="-5"/>
                <w:sz w:val="24"/>
              </w:rPr>
              <w:t xml:space="preserve"> </w:t>
            </w:r>
            <w:r>
              <w:rPr>
                <w:sz w:val="24"/>
              </w:rPr>
              <w:t>de</w:t>
            </w:r>
            <w:r>
              <w:rPr>
                <w:spacing w:val="-5"/>
                <w:sz w:val="24"/>
              </w:rPr>
              <w:t xml:space="preserve"> </w:t>
            </w:r>
            <w:r>
              <w:rPr>
                <w:sz w:val="24"/>
              </w:rPr>
              <w:t>competencia</w:t>
            </w:r>
            <w:r>
              <w:rPr>
                <w:spacing w:val="-5"/>
                <w:sz w:val="24"/>
              </w:rPr>
              <w:t xml:space="preserve"> </w:t>
            </w:r>
            <w:r>
              <w:rPr>
                <w:sz w:val="24"/>
              </w:rPr>
              <w:t>estatal (opinión</w:t>
            </w:r>
            <w:r>
              <w:rPr>
                <w:spacing w:val="-5"/>
                <w:sz w:val="24"/>
              </w:rPr>
              <w:t xml:space="preserve"> </w:t>
            </w:r>
            <w:r>
              <w:rPr>
                <w:sz w:val="24"/>
              </w:rPr>
              <w:t>técnica</w:t>
            </w:r>
            <w:r>
              <w:rPr>
                <w:spacing w:val="-5"/>
                <w:sz w:val="24"/>
              </w:rPr>
              <w:t xml:space="preserve"> </w:t>
            </w:r>
            <w:r>
              <w:rPr>
                <w:sz w:val="24"/>
              </w:rPr>
              <w:t xml:space="preserve">en apoyo a la Secretaría de Medio Ambiente Estatal o su </w:t>
            </w:r>
            <w:r>
              <w:rPr>
                <w:spacing w:val="-2"/>
                <w:sz w:val="24"/>
              </w:rPr>
              <w:t>equivalente).</w:t>
            </w:r>
          </w:p>
        </w:tc>
        <w:tc>
          <w:tcPr>
            <w:tcW w:w="2333" w:type="dxa"/>
          </w:tcPr>
          <w:p w14:paraId="20AEED31" w14:textId="77777777" w:rsidR="00924464" w:rsidRDefault="0083266D">
            <w:pPr>
              <w:pStyle w:val="TableParagraph"/>
              <w:ind w:left="9"/>
              <w:jc w:val="center"/>
              <w:rPr>
                <w:sz w:val="24"/>
              </w:rPr>
            </w:pPr>
            <w:r>
              <w:rPr>
                <w:spacing w:val="-5"/>
                <w:sz w:val="24"/>
              </w:rPr>
              <w:t>60</w:t>
            </w:r>
          </w:p>
        </w:tc>
      </w:tr>
      <w:tr w:rsidR="00924464" w14:paraId="74996348" w14:textId="77777777">
        <w:trPr>
          <w:trHeight w:val="830"/>
        </w:trPr>
        <w:tc>
          <w:tcPr>
            <w:tcW w:w="9297" w:type="dxa"/>
            <w:gridSpan w:val="2"/>
          </w:tcPr>
          <w:p w14:paraId="0E69316A" w14:textId="77777777" w:rsidR="00924464" w:rsidRDefault="0083266D">
            <w:pPr>
              <w:pStyle w:val="TableParagraph"/>
              <w:spacing w:line="270" w:lineRule="atLeast"/>
              <w:ind w:left="4" w:right="110"/>
              <w:rPr>
                <w:sz w:val="24"/>
              </w:rPr>
            </w:pPr>
            <w:r>
              <w:rPr>
                <w:sz w:val="24"/>
              </w:rPr>
              <w:t>LXXI.</w:t>
            </w:r>
            <w:r>
              <w:rPr>
                <w:spacing w:val="-6"/>
                <w:sz w:val="24"/>
              </w:rPr>
              <w:t xml:space="preserve"> </w:t>
            </w:r>
            <w:r>
              <w:rPr>
                <w:sz w:val="24"/>
              </w:rPr>
              <w:t>Modificación</w:t>
            </w:r>
            <w:r>
              <w:rPr>
                <w:spacing w:val="-5"/>
                <w:sz w:val="24"/>
              </w:rPr>
              <w:t xml:space="preserve"> </w:t>
            </w:r>
            <w:r>
              <w:rPr>
                <w:sz w:val="24"/>
              </w:rPr>
              <w:t>o</w:t>
            </w:r>
            <w:r>
              <w:rPr>
                <w:spacing w:val="-5"/>
                <w:sz w:val="24"/>
              </w:rPr>
              <w:t xml:space="preserve"> </w:t>
            </w:r>
            <w:r>
              <w:rPr>
                <w:sz w:val="24"/>
              </w:rPr>
              <w:t>reparación</w:t>
            </w:r>
            <w:r>
              <w:rPr>
                <w:spacing w:val="-5"/>
                <w:sz w:val="24"/>
              </w:rPr>
              <w:t xml:space="preserve"> </w:t>
            </w:r>
            <w:r>
              <w:rPr>
                <w:sz w:val="24"/>
              </w:rPr>
              <w:t>de</w:t>
            </w:r>
            <w:r>
              <w:rPr>
                <w:spacing w:val="-5"/>
                <w:sz w:val="24"/>
              </w:rPr>
              <w:t xml:space="preserve"> </w:t>
            </w:r>
            <w:r>
              <w:rPr>
                <w:sz w:val="24"/>
              </w:rPr>
              <w:t>fachadas,</w:t>
            </w:r>
            <w:r>
              <w:rPr>
                <w:spacing w:val="-5"/>
                <w:sz w:val="24"/>
              </w:rPr>
              <w:t xml:space="preserve"> </w:t>
            </w:r>
            <w:r>
              <w:rPr>
                <w:sz w:val="24"/>
              </w:rPr>
              <w:t>cambio</w:t>
            </w:r>
            <w:r>
              <w:rPr>
                <w:spacing w:val="-5"/>
                <w:sz w:val="24"/>
              </w:rPr>
              <w:t xml:space="preserve"> </w:t>
            </w:r>
            <w:r>
              <w:rPr>
                <w:sz w:val="24"/>
              </w:rPr>
              <w:t>de</w:t>
            </w:r>
            <w:r>
              <w:rPr>
                <w:spacing w:val="-6"/>
                <w:sz w:val="24"/>
              </w:rPr>
              <w:t xml:space="preserve"> </w:t>
            </w:r>
            <w:r>
              <w:rPr>
                <w:sz w:val="24"/>
              </w:rPr>
              <w:t>cubiertas,</w:t>
            </w:r>
            <w:r>
              <w:rPr>
                <w:spacing w:val="-9"/>
                <w:sz w:val="24"/>
              </w:rPr>
              <w:t xml:space="preserve"> </w:t>
            </w:r>
            <w:r>
              <w:rPr>
                <w:sz w:val="24"/>
              </w:rPr>
              <w:t>mantenimiento general, construcciones reversibles y remodelación con material prefabricado por metro cuadrado:</w:t>
            </w:r>
          </w:p>
        </w:tc>
      </w:tr>
      <w:tr w:rsidR="00924464" w14:paraId="656C0B13" w14:textId="77777777">
        <w:trPr>
          <w:trHeight w:val="551"/>
        </w:trPr>
        <w:tc>
          <w:tcPr>
            <w:tcW w:w="6964" w:type="dxa"/>
          </w:tcPr>
          <w:p w14:paraId="3B82AEB4" w14:textId="77777777" w:rsidR="00924464" w:rsidRDefault="0083266D">
            <w:pPr>
              <w:pStyle w:val="TableParagraph"/>
              <w:tabs>
                <w:tab w:val="left" w:pos="448"/>
              </w:tabs>
              <w:spacing w:line="270" w:lineRule="atLeast"/>
              <w:ind w:left="4" w:right="719"/>
              <w:rPr>
                <w:sz w:val="24"/>
              </w:rPr>
            </w:pPr>
            <w:r>
              <w:rPr>
                <w:spacing w:val="-6"/>
                <w:sz w:val="24"/>
              </w:rPr>
              <w:t>a)</w:t>
            </w:r>
            <w:r>
              <w:rPr>
                <w:sz w:val="24"/>
              </w:rPr>
              <w:tab/>
            </w:r>
            <w:r>
              <w:rPr>
                <w:sz w:val="24"/>
              </w:rPr>
              <w:t>Reparación</w:t>
            </w:r>
            <w:r>
              <w:rPr>
                <w:spacing w:val="-7"/>
                <w:sz w:val="24"/>
              </w:rPr>
              <w:t xml:space="preserve"> </w:t>
            </w:r>
            <w:r>
              <w:rPr>
                <w:sz w:val="24"/>
              </w:rPr>
              <w:t>de</w:t>
            </w:r>
            <w:r>
              <w:rPr>
                <w:spacing w:val="-9"/>
                <w:sz w:val="24"/>
              </w:rPr>
              <w:t xml:space="preserve"> </w:t>
            </w:r>
            <w:r>
              <w:rPr>
                <w:sz w:val="24"/>
              </w:rPr>
              <w:t>fachadas</w:t>
            </w:r>
            <w:r>
              <w:rPr>
                <w:spacing w:val="-5"/>
                <w:sz w:val="24"/>
              </w:rPr>
              <w:t xml:space="preserve"> </w:t>
            </w:r>
            <w:r>
              <w:rPr>
                <w:sz w:val="24"/>
              </w:rPr>
              <w:t>o</w:t>
            </w:r>
            <w:r>
              <w:rPr>
                <w:spacing w:val="-7"/>
                <w:sz w:val="24"/>
              </w:rPr>
              <w:t xml:space="preserve"> </w:t>
            </w:r>
            <w:r>
              <w:rPr>
                <w:sz w:val="24"/>
              </w:rPr>
              <w:t>cambio</w:t>
            </w:r>
            <w:r>
              <w:rPr>
                <w:spacing w:val="-8"/>
                <w:sz w:val="24"/>
              </w:rPr>
              <w:t xml:space="preserve"> </w:t>
            </w:r>
            <w:r>
              <w:rPr>
                <w:sz w:val="24"/>
              </w:rPr>
              <w:t>de</w:t>
            </w:r>
            <w:r>
              <w:rPr>
                <w:spacing w:val="-7"/>
                <w:sz w:val="24"/>
              </w:rPr>
              <w:t xml:space="preserve"> </w:t>
            </w:r>
            <w:r>
              <w:rPr>
                <w:sz w:val="24"/>
              </w:rPr>
              <w:t>cubierta</w:t>
            </w:r>
            <w:r>
              <w:rPr>
                <w:spacing w:val="-8"/>
                <w:sz w:val="24"/>
              </w:rPr>
              <w:t xml:space="preserve"> </w:t>
            </w:r>
            <w:r>
              <w:rPr>
                <w:sz w:val="24"/>
              </w:rPr>
              <w:t>en</w:t>
            </w:r>
            <w:r>
              <w:rPr>
                <w:spacing w:val="-9"/>
                <w:sz w:val="24"/>
              </w:rPr>
              <w:t xml:space="preserve"> </w:t>
            </w:r>
            <w:r>
              <w:rPr>
                <w:sz w:val="24"/>
              </w:rPr>
              <w:t xml:space="preserve">casa </w:t>
            </w:r>
            <w:r>
              <w:rPr>
                <w:spacing w:val="-2"/>
                <w:sz w:val="24"/>
              </w:rPr>
              <w:t>habitación</w:t>
            </w:r>
          </w:p>
        </w:tc>
        <w:tc>
          <w:tcPr>
            <w:tcW w:w="2333" w:type="dxa"/>
          </w:tcPr>
          <w:p w14:paraId="1F74F873" w14:textId="77777777" w:rsidR="00924464" w:rsidRDefault="0083266D">
            <w:pPr>
              <w:pStyle w:val="TableParagraph"/>
              <w:ind w:left="9"/>
              <w:jc w:val="center"/>
              <w:rPr>
                <w:sz w:val="24"/>
              </w:rPr>
            </w:pPr>
            <w:r>
              <w:rPr>
                <w:spacing w:val="-4"/>
                <w:sz w:val="24"/>
              </w:rPr>
              <w:t>0.14</w:t>
            </w:r>
          </w:p>
        </w:tc>
      </w:tr>
      <w:tr w:rsidR="00924464" w14:paraId="571C4995" w14:textId="77777777">
        <w:trPr>
          <w:trHeight w:val="933"/>
        </w:trPr>
        <w:tc>
          <w:tcPr>
            <w:tcW w:w="6964" w:type="dxa"/>
          </w:tcPr>
          <w:p w14:paraId="7CF1B3B0" w14:textId="77777777" w:rsidR="00924464" w:rsidRDefault="0083266D">
            <w:pPr>
              <w:pStyle w:val="TableParagraph"/>
              <w:tabs>
                <w:tab w:val="left" w:pos="448"/>
              </w:tabs>
              <w:ind w:left="4" w:right="18"/>
              <w:rPr>
                <w:sz w:val="24"/>
              </w:rPr>
            </w:pPr>
            <w:r>
              <w:rPr>
                <w:spacing w:val="-6"/>
                <w:sz w:val="24"/>
              </w:rPr>
              <w:t>b)</w:t>
            </w:r>
            <w:r>
              <w:rPr>
                <w:sz w:val="24"/>
              </w:rPr>
              <w:tab/>
              <w:t>Reparación</w:t>
            </w:r>
            <w:r>
              <w:rPr>
                <w:spacing w:val="37"/>
                <w:sz w:val="24"/>
              </w:rPr>
              <w:t xml:space="preserve"> </w:t>
            </w:r>
            <w:r>
              <w:rPr>
                <w:sz w:val="24"/>
              </w:rPr>
              <w:t>de</w:t>
            </w:r>
            <w:r>
              <w:rPr>
                <w:spacing w:val="38"/>
                <w:sz w:val="24"/>
              </w:rPr>
              <w:t xml:space="preserve"> </w:t>
            </w:r>
            <w:r>
              <w:rPr>
                <w:sz w:val="24"/>
              </w:rPr>
              <w:t>fachadas</w:t>
            </w:r>
            <w:r>
              <w:rPr>
                <w:spacing w:val="38"/>
                <w:sz w:val="24"/>
              </w:rPr>
              <w:t xml:space="preserve"> </w:t>
            </w:r>
            <w:r>
              <w:rPr>
                <w:sz w:val="24"/>
              </w:rPr>
              <w:t>o</w:t>
            </w:r>
            <w:r>
              <w:rPr>
                <w:spacing w:val="38"/>
                <w:sz w:val="24"/>
              </w:rPr>
              <w:t xml:space="preserve"> </w:t>
            </w:r>
            <w:r>
              <w:rPr>
                <w:sz w:val="24"/>
              </w:rPr>
              <w:t>cambio</w:t>
            </w:r>
            <w:r>
              <w:rPr>
                <w:spacing w:val="40"/>
                <w:sz w:val="24"/>
              </w:rPr>
              <w:t xml:space="preserve"> </w:t>
            </w:r>
            <w:r>
              <w:rPr>
                <w:sz w:val="24"/>
              </w:rPr>
              <w:t>de</w:t>
            </w:r>
            <w:r>
              <w:rPr>
                <w:spacing w:val="36"/>
                <w:sz w:val="24"/>
              </w:rPr>
              <w:t xml:space="preserve"> </w:t>
            </w:r>
            <w:r>
              <w:rPr>
                <w:sz w:val="24"/>
              </w:rPr>
              <w:t>cubiertas</w:t>
            </w:r>
            <w:r>
              <w:rPr>
                <w:spacing w:val="36"/>
                <w:sz w:val="24"/>
              </w:rPr>
              <w:t xml:space="preserve"> </w:t>
            </w:r>
            <w:r>
              <w:rPr>
                <w:sz w:val="24"/>
              </w:rPr>
              <w:t>comercial, servicios</w:t>
            </w:r>
            <w:r>
              <w:rPr>
                <w:spacing w:val="40"/>
                <w:sz w:val="24"/>
              </w:rPr>
              <w:t xml:space="preserve"> </w:t>
            </w:r>
            <w:r>
              <w:rPr>
                <w:sz w:val="24"/>
              </w:rPr>
              <w:t>y</w:t>
            </w:r>
          </w:p>
          <w:p w14:paraId="5F875455" w14:textId="77777777" w:rsidR="00924464" w:rsidRDefault="0083266D">
            <w:pPr>
              <w:pStyle w:val="TableParagraph"/>
              <w:spacing w:before="106" w:line="255" w:lineRule="exact"/>
              <w:ind w:left="4"/>
              <w:rPr>
                <w:sz w:val="24"/>
              </w:rPr>
            </w:pPr>
            <w:r>
              <w:rPr>
                <w:spacing w:val="-2"/>
                <w:sz w:val="24"/>
              </w:rPr>
              <w:t>similares</w:t>
            </w:r>
          </w:p>
        </w:tc>
        <w:tc>
          <w:tcPr>
            <w:tcW w:w="2333" w:type="dxa"/>
          </w:tcPr>
          <w:p w14:paraId="65BB2235" w14:textId="77777777" w:rsidR="00924464" w:rsidRDefault="0083266D">
            <w:pPr>
              <w:pStyle w:val="TableParagraph"/>
              <w:ind w:left="3"/>
              <w:jc w:val="center"/>
              <w:rPr>
                <w:sz w:val="24"/>
              </w:rPr>
            </w:pPr>
            <w:r>
              <w:rPr>
                <w:spacing w:val="-10"/>
                <w:sz w:val="24"/>
              </w:rPr>
              <w:t>1</w:t>
            </w:r>
          </w:p>
        </w:tc>
      </w:tr>
      <w:tr w:rsidR="00924464" w14:paraId="1C34F412" w14:textId="77777777">
        <w:trPr>
          <w:trHeight w:val="933"/>
        </w:trPr>
        <w:tc>
          <w:tcPr>
            <w:tcW w:w="6964" w:type="dxa"/>
          </w:tcPr>
          <w:p w14:paraId="733FBC68" w14:textId="77777777" w:rsidR="00924464" w:rsidRDefault="0083266D">
            <w:pPr>
              <w:pStyle w:val="TableParagraph"/>
              <w:tabs>
                <w:tab w:val="left" w:pos="705"/>
              </w:tabs>
              <w:ind w:left="4" w:right="968"/>
              <w:rPr>
                <w:sz w:val="24"/>
              </w:rPr>
            </w:pPr>
            <w:r>
              <w:rPr>
                <w:spacing w:val="-6"/>
                <w:sz w:val="24"/>
              </w:rPr>
              <w:t>c)</w:t>
            </w:r>
            <w:r>
              <w:rPr>
                <w:sz w:val="24"/>
              </w:rPr>
              <w:tab/>
              <w:t>Reparación</w:t>
            </w:r>
            <w:r>
              <w:rPr>
                <w:spacing w:val="38"/>
                <w:sz w:val="24"/>
              </w:rPr>
              <w:t xml:space="preserve"> </w:t>
            </w:r>
            <w:r>
              <w:rPr>
                <w:sz w:val="24"/>
              </w:rPr>
              <w:t>de</w:t>
            </w:r>
            <w:r>
              <w:rPr>
                <w:spacing w:val="36"/>
                <w:sz w:val="24"/>
              </w:rPr>
              <w:t xml:space="preserve"> </w:t>
            </w:r>
            <w:r>
              <w:rPr>
                <w:sz w:val="24"/>
              </w:rPr>
              <w:t>fachadas</w:t>
            </w:r>
            <w:r>
              <w:rPr>
                <w:spacing w:val="36"/>
                <w:sz w:val="24"/>
              </w:rPr>
              <w:t xml:space="preserve"> </w:t>
            </w:r>
            <w:r>
              <w:rPr>
                <w:sz w:val="24"/>
              </w:rPr>
              <w:t>o</w:t>
            </w:r>
            <w:r>
              <w:rPr>
                <w:spacing w:val="36"/>
                <w:sz w:val="24"/>
              </w:rPr>
              <w:t xml:space="preserve"> </w:t>
            </w:r>
            <w:r>
              <w:rPr>
                <w:sz w:val="24"/>
              </w:rPr>
              <w:t>cambio</w:t>
            </w:r>
            <w:r>
              <w:rPr>
                <w:spacing w:val="39"/>
                <w:sz w:val="24"/>
              </w:rPr>
              <w:t xml:space="preserve"> </w:t>
            </w:r>
            <w:r>
              <w:rPr>
                <w:sz w:val="24"/>
              </w:rPr>
              <w:t>de</w:t>
            </w:r>
            <w:r>
              <w:rPr>
                <w:spacing w:val="35"/>
                <w:sz w:val="24"/>
              </w:rPr>
              <w:t xml:space="preserve"> </w:t>
            </w:r>
            <w:r>
              <w:rPr>
                <w:sz w:val="24"/>
              </w:rPr>
              <w:t>cubiertas comercial,</w:t>
            </w:r>
            <w:r>
              <w:rPr>
                <w:spacing w:val="40"/>
                <w:sz w:val="24"/>
              </w:rPr>
              <w:t xml:space="preserve"> </w:t>
            </w:r>
            <w:r>
              <w:rPr>
                <w:sz w:val="24"/>
              </w:rPr>
              <w:t>servicios</w:t>
            </w:r>
            <w:r>
              <w:rPr>
                <w:spacing w:val="40"/>
                <w:sz w:val="24"/>
              </w:rPr>
              <w:t xml:space="preserve"> </w:t>
            </w:r>
            <w:r>
              <w:rPr>
                <w:sz w:val="24"/>
              </w:rPr>
              <w:t>y</w:t>
            </w:r>
          </w:p>
          <w:p w14:paraId="6F2BD578" w14:textId="77777777" w:rsidR="00924464" w:rsidRDefault="0083266D">
            <w:pPr>
              <w:pStyle w:val="TableParagraph"/>
              <w:spacing w:before="106" w:line="255" w:lineRule="exact"/>
              <w:ind w:left="4"/>
              <w:rPr>
                <w:sz w:val="24"/>
              </w:rPr>
            </w:pPr>
            <w:r>
              <w:rPr>
                <w:sz w:val="24"/>
              </w:rPr>
              <w:t>similares</w:t>
            </w:r>
            <w:r>
              <w:rPr>
                <w:spacing w:val="-12"/>
                <w:sz w:val="24"/>
              </w:rPr>
              <w:t xml:space="preserve"> </w:t>
            </w:r>
            <w:r>
              <w:rPr>
                <w:sz w:val="24"/>
              </w:rPr>
              <w:t>para</w:t>
            </w:r>
            <w:r>
              <w:rPr>
                <w:spacing w:val="-3"/>
                <w:sz w:val="24"/>
              </w:rPr>
              <w:t xml:space="preserve"> </w:t>
            </w:r>
            <w:r>
              <w:rPr>
                <w:sz w:val="24"/>
              </w:rPr>
              <w:t>inmuebles</w:t>
            </w:r>
            <w:r>
              <w:rPr>
                <w:spacing w:val="-6"/>
                <w:sz w:val="24"/>
              </w:rPr>
              <w:t xml:space="preserve"> </w:t>
            </w:r>
            <w:r>
              <w:rPr>
                <w:sz w:val="24"/>
              </w:rPr>
              <w:t>ubicados</w:t>
            </w:r>
            <w:r>
              <w:rPr>
                <w:spacing w:val="-9"/>
                <w:sz w:val="24"/>
              </w:rPr>
              <w:t xml:space="preserve"> </w:t>
            </w:r>
            <w:r>
              <w:rPr>
                <w:sz w:val="24"/>
              </w:rPr>
              <w:t>en</w:t>
            </w:r>
            <w:r>
              <w:rPr>
                <w:spacing w:val="-3"/>
                <w:sz w:val="24"/>
              </w:rPr>
              <w:t xml:space="preserve"> </w:t>
            </w:r>
            <w:r>
              <w:rPr>
                <w:sz w:val="24"/>
              </w:rPr>
              <w:t>el</w:t>
            </w:r>
            <w:r>
              <w:rPr>
                <w:spacing w:val="-10"/>
                <w:sz w:val="24"/>
              </w:rPr>
              <w:t xml:space="preserve"> </w:t>
            </w:r>
            <w:r>
              <w:rPr>
                <w:sz w:val="24"/>
              </w:rPr>
              <w:t>centro</w:t>
            </w:r>
            <w:r>
              <w:rPr>
                <w:spacing w:val="-5"/>
                <w:sz w:val="24"/>
              </w:rPr>
              <w:t xml:space="preserve"> </w:t>
            </w:r>
            <w:r>
              <w:rPr>
                <w:spacing w:val="-2"/>
                <w:sz w:val="24"/>
              </w:rPr>
              <w:t>histórico</w:t>
            </w:r>
          </w:p>
        </w:tc>
        <w:tc>
          <w:tcPr>
            <w:tcW w:w="2333" w:type="dxa"/>
          </w:tcPr>
          <w:p w14:paraId="7FA947D0" w14:textId="77777777" w:rsidR="00924464" w:rsidRDefault="0083266D">
            <w:pPr>
              <w:pStyle w:val="TableParagraph"/>
              <w:ind w:left="3"/>
              <w:jc w:val="center"/>
              <w:rPr>
                <w:sz w:val="24"/>
              </w:rPr>
            </w:pPr>
            <w:r>
              <w:rPr>
                <w:spacing w:val="-10"/>
                <w:sz w:val="24"/>
              </w:rPr>
              <w:t>1</w:t>
            </w:r>
          </w:p>
        </w:tc>
      </w:tr>
      <w:tr w:rsidR="00924464" w14:paraId="4F165005" w14:textId="77777777">
        <w:trPr>
          <w:trHeight w:val="275"/>
        </w:trPr>
        <w:tc>
          <w:tcPr>
            <w:tcW w:w="6964" w:type="dxa"/>
            <w:vMerge w:val="restart"/>
          </w:tcPr>
          <w:p w14:paraId="3684139B" w14:textId="77777777" w:rsidR="00924464" w:rsidRDefault="0083266D">
            <w:pPr>
              <w:pStyle w:val="TableParagraph"/>
              <w:tabs>
                <w:tab w:val="left" w:pos="448"/>
              </w:tabs>
              <w:ind w:left="4"/>
              <w:rPr>
                <w:sz w:val="24"/>
              </w:rPr>
            </w:pPr>
            <w:r>
              <w:rPr>
                <w:spacing w:val="-5"/>
                <w:sz w:val="24"/>
              </w:rPr>
              <w:t>d)</w:t>
            </w:r>
            <w:r>
              <w:rPr>
                <w:sz w:val="24"/>
              </w:rPr>
              <w:tab/>
              <w:t>Construcción</w:t>
            </w:r>
            <w:r>
              <w:rPr>
                <w:spacing w:val="-15"/>
                <w:sz w:val="24"/>
              </w:rPr>
              <w:t xml:space="preserve"> </w:t>
            </w:r>
            <w:r>
              <w:rPr>
                <w:sz w:val="24"/>
              </w:rPr>
              <w:t>de</w:t>
            </w:r>
            <w:r>
              <w:rPr>
                <w:spacing w:val="-16"/>
                <w:sz w:val="24"/>
              </w:rPr>
              <w:t xml:space="preserve"> </w:t>
            </w:r>
            <w:r>
              <w:rPr>
                <w:sz w:val="24"/>
              </w:rPr>
              <w:t>galera</w:t>
            </w:r>
            <w:r>
              <w:rPr>
                <w:spacing w:val="-15"/>
                <w:sz w:val="24"/>
              </w:rPr>
              <w:t xml:space="preserve"> </w:t>
            </w:r>
            <w:r>
              <w:rPr>
                <w:sz w:val="24"/>
              </w:rPr>
              <w:t>con</w:t>
            </w:r>
            <w:r>
              <w:rPr>
                <w:spacing w:val="-16"/>
                <w:sz w:val="24"/>
              </w:rPr>
              <w:t xml:space="preserve"> </w:t>
            </w:r>
            <w:r>
              <w:rPr>
                <w:sz w:val="24"/>
              </w:rPr>
              <w:t>material</w:t>
            </w:r>
            <w:r>
              <w:rPr>
                <w:spacing w:val="-16"/>
                <w:sz w:val="24"/>
              </w:rPr>
              <w:t xml:space="preserve"> </w:t>
            </w:r>
            <w:r>
              <w:rPr>
                <w:spacing w:val="-2"/>
                <w:sz w:val="24"/>
              </w:rPr>
              <w:t>reversible</w:t>
            </w:r>
          </w:p>
        </w:tc>
        <w:tc>
          <w:tcPr>
            <w:tcW w:w="2333" w:type="dxa"/>
          </w:tcPr>
          <w:p w14:paraId="03F0FC93" w14:textId="77777777" w:rsidR="00924464" w:rsidRDefault="0083266D">
            <w:pPr>
              <w:pStyle w:val="TableParagraph"/>
              <w:spacing w:line="255" w:lineRule="exact"/>
              <w:ind w:left="6"/>
              <w:jc w:val="center"/>
              <w:rPr>
                <w:sz w:val="24"/>
              </w:rPr>
            </w:pPr>
            <w:r>
              <w:rPr>
                <w:spacing w:val="-2"/>
                <w:sz w:val="24"/>
              </w:rPr>
              <w:t>Habitacional</w:t>
            </w:r>
            <w:r>
              <w:rPr>
                <w:spacing w:val="3"/>
                <w:sz w:val="24"/>
              </w:rPr>
              <w:t xml:space="preserve"> </w:t>
            </w:r>
            <w:r>
              <w:rPr>
                <w:spacing w:val="-4"/>
                <w:sz w:val="24"/>
              </w:rPr>
              <w:t>0.12</w:t>
            </w:r>
          </w:p>
        </w:tc>
      </w:tr>
      <w:tr w:rsidR="00924464" w14:paraId="52CD9EBB" w14:textId="77777777">
        <w:trPr>
          <w:trHeight w:val="275"/>
        </w:trPr>
        <w:tc>
          <w:tcPr>
            <w:tcW w:w="6964" w:type="dxa"/>
            <w:vMerge/>
            <w:tcBorders>
              <w:top w:val="nil"/>
            </w:tcBorders>
          </w:tcPr>
          <w:p w14:paraId="2608A7A2" w14:textId="77777777" w:rsidR="00924464" w:rsidRDefault="00924464">
            <w:pPr>
              <w:rPr>
                <w:sz w:val="2"/>
                <w:szCs w:val="2"/>
              </w:rPr>
            </w:pPr>
          </w:p>
        </w:tc>
        <w:tc>
          <w:tcPr>
            <w:tcW w:w="2333" w:type="dxa"/>
          </w:tcPr>
          <w:p w14:paraId="3513C732" w14:textId="77777777" w:rsidR="00924464" w:rsidRDefault="0083266D">
            <w:pPr>
              <w:pStyle w:val="TableParagraph"/>
              <w:spacing w:line="255" w:lineRule="exact"/>
              <w:ind w:left="7"/>
              <w:jc w:val="center"/>
              <w:rPr>
                <w:sz w:val="24"/>
              </w:rPr>
            </w:pPr>
            <w:r>
              <w:rPr>
                <w:sz w:val="24"/>
              </w:rPr>
              <w:t>Comercial</w:t>
            </w:r>
            <w:r>
              <w:rPr>
                <w:spacing w:val="-15"/>
                <w:sz w:val="24"/>
              </w:rPr>
              <w:t xml:space="preserve"> </w:t>
            </w:r>
            <w:r>
              <w:rPr>
                <w:spacing w:val="-5"/>
                <w:sz w:val="24"/>
              </w:rPr>
              <w:t>0.5</w:t>
            </w:r>
          </w:p>
        </w:tc>
      </w:tr>
      <w:tr w:rsidR="00924464" w14:paraId="3FB2B1E4" w14:textId="77777777">
        <w:trPr>
          <w:trHeight w:val="311"/>
        </w:trPr>
        <w:tc>
          <w:tcPr>
            <w:tcW w:w="9297" w:type="dxa"/>
            <w:gridSpan w:val="2"/>
          </w:tcPr>
          <w:p w14:paraId="354F5668" w14:textId="77777777" w:rsidR="00924464" w:rsidRDefault="0083266D">
            <w:pPr>
              <w:pStyle w:val="TableParagraph"/>
              <w:tabs>
                <w:tab w:val="left" w:pos="443"/>
              </w:tabs>
              <w:ind w:left="4"/>
              <w:rPr>
                <w:sz w:val="24"/>
              </w:rPr>
            </w:pPr>
            <w:r>
              <w:rPr>
                <w:spacing w:val="-5"/>
                <w:sz w:val="24"/>
              </w:rPr>
              <w:t>e)</w:t>
            </w:r>
            <w:r>
              <w:rPr>
                <w:sz w:val="24"/>
              </w:rPr>
              <w:tab/>
            </w:r>
            <w:r>
              <w:rPr>
                <w:spacing w:val="-2"/>
                <w:sz w:val="24"/>
              </w:rPr>
              <w:t>Remodelación</w:t>
            </w:r>
            <w:r>
              <w:rPr>
                <w:spacing w:val="-4"/>
                <w:sz w:val="24"/>
              </w:rPr>
              <w:t xml:space="preserve"> </w:t>
            </w:r>
            <w:r>
              <w:rPr>
                <w:spacing w:val="-2"/>
                <w:sz w:val="24"/>
              </w:rPr>
              <w:t>de</w:t>
            </w:r>
            <w:r>
              <w:rPr>
                <w:spacing w:val="-3"/>
                <w:sz w:val="24"/>
              </w:rPr>
              <w:t xml:space="preserve"> </w:t>
            </w:r>
            <w:r>
              <w:rPr>
                <w:spacing w:val="-2"/>
                <w:sz w:val="24"/>
              </w:rPr>
              <w:t>interiores</w:t>
            </w:r>
            <w:r>
              <w:rPr>
                <w:spacing w:val="1"/>
                <w:sz w:val="24"/>
              </w:rPr>
              <w:t xml:space="preserve"> </w:t>
            </w:r>
            <w:r>
              <w:rPr>
                <w:spacing w:val="-2"/>
                <w:sz w:val="24"/>
              </w:rPr>
              <w:t>con</w:t>
            </w:r>
            <w:r>
              <w:rPr>
                <w:sz w:val="24"/>
              </w:rPr>
              <w:t xml:space="preserve"> </w:t>
            </w:r>
            <w:r>
              <w:rPr>
                <w:spacing w:val="-2"/>
                <w:sz w:val="24"/>
              </w:rPr>
              <w:t>material</w:t>
            </w:r>
            <w:r>
              <w:rPr>
                <w:spacing w:val="-8"/>
                <w:sz w:val="24"/>
              </w:rPr>
              <w:t xml:space="preserve"> </w:t>
            </w:r>
            <w:r>
              <w:rPr>
                <w:spacing w:val="-2"/>
                <w:sz w:val="24"/>
              </w:rPr>
              <w:t>prefabricado:</w:t>
            </w:r>
          </w:p>
        </w:tc>
      </w:tr>
      <w:tr w:rsidR="00924464" w14:paraId="7659B343" w14:textId="77777777">
        <w:trPr>
          <w:trHeight w:val="470"/>
        </w:trPr>
        <w:tc>
          <w:tcPr>
            <w:tcW w:w="6964" w:type="dxa"/>
          </w:tcPr>
          <w:p w14:paraId="455F5710" w14:textId="77777777" w:rsidR="00924464" w:rsidRDefault="0083266D">
            <w:pPr>
              <w:pStyle w:val="TableParagraph"/>
              <w:ind w:left="4"/>
              <w:rPr>
                <w:sz w:val="24"/>
              </w:rPr>
            </w:pPr>
            <w:r>
              <w:rPr>
                <w:sz w:val="24"/>
              </w:rPr>
              <w:t>1.</w:t>
            </w:r>
            <w:r>
              <w:rPr>
                <w:spacing w:val="55"/>
                <w:w w:val="150"/>
                <w:sz w:val="24"/>
              </w:rPr>
              <w:t xml:space="preserve"> </w:t>
            </w:r>
            <w:r>
              <w:rPr>
                <w:spacing w:val="-2"/>
                <w:sz w:val="24"/>
              </w:rPr>
              <w:t>Habitacional</w:t>
            </w:r>
          </w:p>
        </w:tc>
        <w:tc>
          <w:tcPr>
            <w:tcW w:w="2333" w:type="dxa"/>
          </w:tcPr>
          <w:p w14:paraId="759BD57B" w14:textId="77777777" w:rsidR="00924464" w:rsidRDefault="0083266D">
            <w:pPr>
              <w:pStyle w:val="TableParagraph"/>
              <w:ind w:left="9"/>
              <w:jc w:val="center"/>
              <w:rPr>
                <w:sz w:val="24"/>
              </w:rPr>
            </w:pPr>
            <w:r>
              <w:rPr>
                <w:spacing w:val="-4"/>
                <w:sz w:val="24"/>
              </w:rPr>
              <w:t>0.09</w:t>
            </w:r>
          </w:p>
        </w:tc>
      </w:tr>
    </w:tbl>
    <w:p w14:paraId="6A3EFA9D"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25BCB729" w14:textId="77777777">
        <w:trPr>
          <w:trHeight w:val="470"/>
        </w:trPr>
        <w:tc>
          <w:tcPr>
            <w:tcW w:w="6964" w:type="dxa"/>
          </w:tcPr>
          <w:p w14:paraId="0D213AD2" w14:textId="77777777" w:rsidR="00924464" w:rsidRDefault="0083266D">
            <w:pPr>
              <w:pStyle w:val="TableParagraph"/>
              <w:ind w:left="4"/>
              <w:rPr>
                <w:sz w:val="24"/>
              </w:rPr>
            </w:pPr>
            <w:r>
              <w:rPr>
                <w:sz w:val="24"/>
              </w:rPr>
              <w:t>2.</w:t>
            </w:r>
            <w:r>
              <w:rPr>
                <w:spacing w:val="55"/>
                <w:w w:val="150"/>
                <w:sz w:val="24"/>
              </w:rPr>
              <w:t xml:space="preserve"> </w:t>
            </w:r>
            <w:r>
              <w:rPr>
                <w:spacing w:val="-2"/>
                <w:sz w:val="24"/>
              </w:rPr>
              <w:t>Comercial</w:t>
            </w:r>
          </w:p>
        </w:tc>
        <w:tc>
          <w:tcPr>
            <w:tcW w:w="2333" w:type="dxa"/>
          </w:tcPr>
          <w:p w14:paraId="4EDA3F56" w14:textId="77777777" w:rsidR="00924464" w:rsidRDefault="0083266D">
            <w:pPr>
              <w:pStyle w:val="TableParagraph"/>
              <w:ind w:left="3"/>
              <w:jc w:val="center"/>
              <w:rPr>
                <w:sz w:val="24"/>
              </w:rPr>
            </w:pPr>
            <w:r>
              <w:rPr>
                <w:spacing w:val="-10"/>
                <w:sz w:val="24"/>
              </w:rPr>
              <w:t>1</w:t>
            </w:r>
          </w:p>
        </w:tc>
      </w:tr>
      <w:tr w:rsidR="00924464" w14:paraId="3E8024B0" w14:textId="77777777">
        <w:trPr>
          <w:trHeight w:val="470"/>
        </w:trPr>
        <w:tc>
          <w:tcPr>
            <w:tcW w:w="9297" w:type="dxa"/>
            <w:gridSpan w:val="2"/>
          </w:tcPr>
          <w:p w14:paraId="53CB6F78" w14:textId="77777777" w:rsidR="00924464" w:rsidRDefault="0083266D">
            <w:pPr>
              <w:pStyle w:val="TableParagraph"/>
              <w:ind w:left="4"/>
              <w:rPr>
                <w:sz w:val="24"/>
              </w:rPr>
            </w:pPr>
            <w:r>
              <w:rPr>
                <w:sz w:val="24"/>
              </w:rPr>
              <w:t>LXXII.</w:t>
            </w:r>
            <w:r>
              <w:rPr>
                <w:spacing w:val="-7"/>
                <w:sz w:val="24"/>
              </w:rPr>
              <w:t xml:space="preserve"> </w:t>
            </w:r>
            <w:r>
              <w:rPr>
                <w:sz w:val="24"/>
              </w:rPr>
              <w:t>Por</w:t>
            </w:r>
            <w:r>
              <w:rPr>
                <w:spacing w:val="-8"/>
                <w:sz w:val="24"/>
              </w:rPr>
              <w:t xml:space="preserve"> </w:t>
            </w:r>
            <w:r>
              <w:rPr>
                <w:sz w:val="24"/>
              </w:rPr>
              <w:t>autorización</w:t>
            </w:r>
            <w:r>
              <w:rPr>
                <w:spacing w:val="-7"/>
                <w:sz w:val="24"/>
              </w:rPr>
              <w:t xml:space="preserve"> </w:t>
            </w:r>
            <w:r>
              <w:rPr>
                <w:sz w:val="24"/>
              </w:rPr>
              <w:t>en</w:t>
            </w:r>
            <w:r>
              <w:rPr>
                <w:spacing w:val="-8"/>
                <w:sz w:val="24"/>
              </w:rPr>
              <w:t xml:space="preserve"> </w:t>
            </w:r>
            <w:r>
              <w:rPr>
                <w:sz w:val="24"/>
              </w:rPr>
              <w:t>materia</w:t>
            </w:r>
            <w:r>
              <w:rPr>
                <w:spacing w:val="-9"/>
                <w:sz w:val="24"/>
              </w:rPr>
              <w:t xml:space="preserve"> </w:t>
            </w:r>
            <w:r>
              <w:rPr>
                <w:sz w:val="24"/>
              </w:rPr>
              <w:t>de</w:t>
            </w:r>
            <w:r>
              <w:rPr>
                <w:spacing w:val="-9"/>
                <w:sz w:val="24"/>
              </w:rPr>
              <w:t xml:space="preserve"> </w:t>
            </w:r>
            <w:r>
              <w:rPr>
                <w:sz w:val="24"/>
              </w:rPr>
              <w:t>impacto</w:t>
            </w:r>
            <w:r>
              <w:rPr>
                <w:spacing w:val="-7"/>
                <w:sz w:val="24"/>
              </w:rPr>
              <w:t xml:space="preserve"> </w:t>
            </w:r>
            <w:r>
              <w:rPr>
                <w:sz w:val="24"/>
              </w:rPr>
              <w:t>y</w:t>
            </w:r>
            <w:r>
              <w:rPr>
                <w:spacing w:val="-8"/>
                <w:sz w:val="24"/>
              </w:rPr>
              <w:t xml:space="preserve"> </w:t>
            </w:r>
            <w:r>
              <w:rPr>
                <w:sz w:val="24"/>
              </w:rPr>
              <w:t>riesgo</w:t>
            </w:r>
            <w:r>
              <w:rPr>
                <w:spacing w:val="-9"/>
                <w:sz w:val="24"/>
              </w:rPr>
              <w:t xml:space="preserve"> </w:t>
            </w:r>
            <w:r>
              <w:rPr>
                <w:spacing w:val="-2"/>
                <w:sz w:val="24"/>
              </w:rPr>
              <w:t>ambiental:</w:t>
            </w:r>
          </w:p>
        </w:tc>
      </w:tr>
      <w:tr w:rsidR="00924464" w14:paraId="525E907E" w14:textId="77777777">
        <w:trPr>
          <w:trHeight w:val="309"/>
        </w:trPr>
        <w:tc>
          <w:tcPr>
            <w:tcW w:w="9297" w:type="dxa"/>
            <w:gridSpan w:val="2"/>
          </w:tcPr>
          <w:p w14:paraId="550C4276" w14:textId="77777777" w:rsidR="00924464" w:rsidRDefault="0083266D">
            <w:pPr>
              <w:pStyle w:val="TableParagraph"/>
              <w:tabs>
                <w:tab w:val="left" w:pos="443"/>
              </w:tabs>
              <w:spacing w:before="1"/>
              <w:ind w:left="4"/>
              <w:rPr>
                <w:sz w:val="24"/>
              </w:rPr>
            </w:pPr>
            <w:r>
              <w:rPr>
                <w:spacing w:val="-5"/>
                <w:sz w:val="24"/>
              </w:rPr>
              <w:t>a)</w:t>
            </w:r>
            <w:r>
              <w:rPr>
                <w:sz w:val="24"/>
              </w:rPr>
              <w:tab/>
              <w:t>Centros</w:t>
            </w:r>
            <w:r>
              <w:rPr>
                <w:spacing w:val="-9"/>
                <w:sz w:val="24"/>
              </w:rPr>
              <w:t xml:space="preserve"> </w:t>
            </w:r>
            <w:r>
              <w:rPr>
                <w:sz w:val="24"/>
              </w:rPr>
              <w:t>o</w:t>
            </w:r>
            <w:r>
              <w:rPr>
                <w:spacing w:val="-15"/>
                <w:sz w:val="24"/>
              </w:rPr>
              <w:t xml:space="preserve"> </w:t>
            </w:r>
            <w:r>
              <w:rPr>
                <w:sz w:val="24"/>
              </w:rPr>
              <w:t>plazas</w:t>
            </w:r>
            <w:r>
              <w:rPr>
                <w:spacing w:val="-8"/>
                <w:sz w:val="24"/>
              </w:rPr>
              <w:t xml:space="preserve"> </w:t>
            </w:r>
            <w:r>
              <w:rPr>
                <w:sz w:val="24"/>
              </w:rPr>
              <w:t>comerciales</w:t>
            </w:r>
            <w:r>
              <w:rPr>
                <w:spacing w:val="-15"/>
                <w:sz w:val="24"/>
              </w:rPr>
              <w:t xml:space="preserve"> </w:t>
            </w:r>
            <w:r>
              <w:rPr>
                <w:sz w:val="24"/>
              </w:rPr>
              <w:t>y</w:t>
            </w:r>
            <w:r>
              <w:rPr>
                <w:spacing w:val="-13"/>
                <w:sz w:val="24"/>
              </w:rPr>
              <w:t xml:space="preserve"> </w:t>
            </w:r>
            <w:r>
              <w:rPr>
                <w:spacing w:val="-2"/>
                <w:sz w:val="24"/>
              </w:rPr>
              <w:t>cines:</w:t>
            </w:r>
          </w:p>
        </w:tc>
      </w:tr>
      <w:tr w:rsidR="00924464" w14:paraId="5E2BD671" w14:textId="77777777">
        <w:trPr>
          <w:trHeight w:val="469"/>
        </w:trPr>
        <w:tc>
          <w:tcPr>
            <w:tcW w:w="6964" w:type="dxa"/>
          </w:tcPr>
          <w:p w14:paraId="10DA13A2" w14:textId="77777777" w:rsidR="00924464" w:rsidRDefault="0083266D">
            <w:pPr>
              <w:pStyle w:val="TableParagraph"/>
              <w:tabs>
                <w:tab w:val="left" w:pos="849"/>
              </w:tabs>
              <w:ind w:left="4"/>
              <w:rPr>
                <w:sz w:val="24"/>
              </w:rPr>
            </w:pPr>
            <w:r>
              <w:rPr>
                <w:spacing w:val="-5"/>
                <w:sz w:val="24"/>
              </w:rPr>
              <w:t>1.</w:t>
            </w:r>
            <w:r>
              <w:rPr>
                <w:sz w:val="24"/>
              </w:rPr>
              <w:tab/>
              <w:t>Informe</w:t>
            </w:r>
            <w:r>
              <w:rPr>
                <w:spacing w:val="-9"/>
                <w:sz w:val="24"/>
              </w:rPr>
              <w:t xml:space="preserve"> </w:t>
            </w:r>
            <w:r>
              <w:rPr>
                <w:sz w:val="24"/>
              </w:rPr>
              <w:t>preventivo</w:t>
            </w:r>
            <w:r>
              <w:rPr>
                <w:spacing w:val="-8"/>
                <w:sz w:val="24"/>
              </w:rPr>
              <w:t xml:space="preserve"> </w:t>
            </w:r>
            <w:r>
              <w:rPr>
                <w:sz w:val="24"/>
              </w:rPr>
              <w:t>de</w:t>
            </w:r>
            <w:r>
              <w:rPr>
                <w:spacing w:val="-9"/>
                <w:sz w:val="24"/>
              </w:rPr>
              <w:t xml:space="preserve"> </w:t>
            </w:r>
            <w:r>
              <w:rPr>
                <w:sz w:val="24"/>
              </w:rPr>
              <w:t>impacto</w:t>
            </w:r>
            <w:r>
              <w:rPr>
                <w:spacing w:val="-3"/>
                <w:sz w:val="24"/>
              </w:rPr>
              <w:t xml:space="preserve"> </w:t>
            </w:r>
            <w:r>
              <w:rPr>
                <w:spacing w:val="-2"/>
                <w:sz w:val="24"/>
              </w:rPr>
              <w:t>ambiental</w:t>
            </w:r>
          </w:p>
        </w:tc>
        <w:tc>
          <w:tcPr>
            <w:tcW w:w="2333" w:type="dxa"/>
          </w:tcPr>
          <w:p w14:paraId="192FE9DF" w14:textId="77777777" w:rsidR="00924464" w:rsidRDefault="0083266D">
            <w:pPr>
              <w:pStyle w:val="TableParagraph"/>
              <w:ind w:left="4"/>
              <w:jc w:val="center"/>
              <w:rPr>
                <w:sz w:val="24"/>
              </w:rPr>
            </w:pPr>
            <w:r>
              <w:rPr>
                <w:spacing w:val="-5"/>
                <w:sz w:val="24"/>
              </w:rPr>
              <w:t>220</w:t>
            </w:r>
          </w:p>
        </w:tc>
      </w:tr>
      <w:tr w:rsidR="00924464" w14:paraId="1C33F858" w14:textId="77777777">
        <w:trPr>
          <w:trHeight w:val="470"/>
        </w:trPr>
        <w:tc>
          <w:tcPr>
            <w:tcW w:w="6964" w:type="dxa"/>
          </w:tcPr>
          <w:p w14:paraId="52CEA35D" w14:textId="77777777" w:rsidR="00924464" w:rsidRDefault="0083266D">
            <w:pPr>
              <w:pStyle w:val="TableParagraph"/>
              <w:tabs>
                <w:tab w:val="left" w:pos="849"/>
              </w:tabs>
              <w:ind w:left="4"/>
              <w:rPr>
                <w:sz w:val="24"/>
              </w:rPr>
            </w:pPr>
            <w:r>
              <w:rPr>
                <w:spacing w:val="-5"/>
                <w:sz w:val="24"/>
              </w:rPr>
              <w:t>2.</w:t>
            </w:r>
            <w:r>
              <w:rPr>
                <w:sz w:val="24"/>
              </w:rPr>
              <w:tab/>
              <w:t>Manifestación</w:t>
            </w:r>
            <w:r>
              <w:rPr>
                <w:spacing w:val="-9"/>
                <w:sz w:val="24"/>
              </w:rPr>
              <w:t xml:space="preserve"> </w:t>
            </w:r>
            <w:r>
              <w:rPr>
                <w:sz w:val="24"/>
              </w:rPr>
              <w:t>de</w:t>
            </w:r>
            <w:r>
              <w:rPr>
                <w:spacing w:val="-9"/>
                <w:sz w:val="24"/>
              </w:rPr>
              <w:t xml:space="preserve"> </w:t>
            </w:r>
            <w:r>
              <w:rPr>
                <w:sz w:val="24"/>
              </w:rPr>
              <w:t>impacto</w:t>
            </w:r>
            <w:r>
              <w:rPr>
                <w:spacing w:val="-9"/>
                <w:sz w:val="24"/>
              </w:rPr>
              <w:t xml:space="preserve"> </w:t>
            </w:r>
            <w:r>
              <w:rPr>
                <w:spacing w:val="-2"/>
                <w:sz w:val="24"/>
              </w:rPr>
              <w:t>ambiental</w:t>
            </w:r>
          </w:p>
        </w:tc>
        <w:tc>
          <w:tcPr>
            <w:tcW w:w="2333" w:type="dxa"/>
          </w:tcPr>
          <w:p w14:paraId="5C5DF95B" w14:textId="77777777" w:rsidR="00924464" w:rsidRDefault="0083266D">
            <w:pPr>
              <w:pStyle w:val="TableParagraph"/>
              <w:ind w:left="4"/>
              <w:jc w:val="center"/>
              <w:rPr>
                <w:sz w:val="24"/>
              </w:rPr>
            </w:pPr>
            <w:r>
              <w:rPr>
                <w:spacing w:val="-5"/>
                <w:sz w:val="24"/>
              </w:rPr>
              <w:t>330</w:t>
            </w:r>
          </w:p>
        </w:tc>
      </w:tr>
      <w:tr w:rsidR="00924464" w14:paraId="3C619688" w14:textId="77777777">
        <w:trPr>
          <w:trHeight w:val="470"/>
        </w:trPr>
        <w:tc>
          <w:tcPr>
            <w:tcW w:w="6964" w:type="dxa"/>
          </w:tcPr>
          <w:p w14:paraId="10CB0B1C" w14:textId="77777777" w:rsidR="00924464" w:rsidRDefault="0083266D">
            <w:pPr>
              <w:pStyle w:val="TableParagraph"/>
              <w:tabs>
                <w:tab w:val="left" w:pos="849"/>
              </w:tabs>
              <w:ind w:left="4"/>
              <w:rPr>
                <w:sz w:val="24"/>
              </w:rPr>
            </w:pPr>
            <w:r>
              <w:rPr>
                <w:spacing w:val="-5"/>
                <w:sz w:val="24"/>
              </w:rPr>
              <w:t>3.</w:t>
            </w:r>
            <w:r>
              <w:rPr>
                <w:sz w:val="24"/>
              </w:rPr>
              <w:tab/>
              <w:t>Informe</w:t>
            </w:r>
            <w:r>
              <w:rPr>
                <w:spacing w:val="-9"/>
                <w:sz w:val="24"/>
              </w:rPr>
              <w:t xml:space="preserve"> </w:t>
            </w:r>
            <w:r>
              <w:rPr>
                <w:sz w:val="24"/>
              </w:rPr>
              <w:t>preliminar</w:t>
            </w:r>
            <w:r>
              <w:rPr>
                <w:spacing w:val="-9"/>
                <w:sz w:val="24"/>
              </w:rPr>
              <w:t xml:space="preserve"> </w:t>
            </w:r>
            <w:r>
              <w:rPr>
                <w:sz w:val="24"/>
              </w:rPr>
              <w:t>de</w:t>
            </w:r>
            <w:r>
              <w:rPr>
                <w:spacing w:val="-8"/>
                <w:sz w:val="24"/>
              </w:rPr>
              <w:t xml:space="preserve"> </w:t>
            </w:r>
            <w:r>
              <w:rPr>
                <w:sz w:val="24"/>
              </w:rPr>
              <w:t>riesgo</w:t>
            </w:r>
            <w:r>
              <w:rPr>
                <w:spacing w:val="-8"/>
                <w:sz w:val="24"/>
              </w:rPr>
              <w:t xml:space="preserve"> </w:t>
            </w:r>
            <w:r>
              <w:rPr>
                <w:spacing w:val="-2"/>
                <w:sz w:val="24"/>
              </w:rPr>
              <w:t>ambiental</w:t>
            </w:r>
          </w:p>
        </w:tc>
        <w:tc>
          <w:tcPr>
            <w:tcW w:w="2333" w:type="dxa"/>
          </w:tcPr>
          <w:p w14:paraId="5875DB0E" w14:textId="77777777" w:rsidR="00924464" w:rsidRDefault="0083266D">
            <w:pPr>
              <w:pStyle w:val="TableParagraph"/>
              <w:ind w:left="4"/>
              <w:jc w:val="center"/>
              <w:rPr>
                <w:sz w:val="24"/>
              </w:rPr>
            </w:pPr>
            <w:r>
              <w:rPr>
                <w:spacing w:val="-5"/>
                <w:sz w:val="24"/>
              </w:rPr>
              <w:t>220</w:t>
            </w:r>
          </w:p>
        </w:tc>
      </w:tr>
      <w:tr w:rsidR="00924464" w14:paraId="6EE714FD" w14:textId="77777777">
        <w:trPr>
          <w:trHeight w:val="470"/>
        </w:trPr>
        <w:tc>
          <w:tcPr>
            <w:tcW w:w="6964" w:type="dxa"/>
          </w:tcPr>
          <w:p w14:paraId="06D8AF35" w14:textId="77777777" w:rsidR="00924464" w:rsidRDefault="0083266D">
            <w:pPr>
              <w:pStyle w:val="TableParagraph"/>
              <w:tabs>
                <w:tab w:val="left" w:pos="849"/>
              </w:tabs>
              <w:ind w:left="4"/>
              <w:rPr>
                <w:sz w:val="24"/>
              </w:rPr>
            </w:pPr>
            <w:r>
              <w:rPr>
                <w:spacing w:val="-5"/>
                <w:sz w:val="24"/>
              </w:rPr>
              <w:t>4.</w:t>
            </w:r>
            <w:r>
              <w:rPr>
                <w:sz w:val="24"/>
              </w:rPr>
              <w:tab/>
              <w:t>Estudios</w:t>
            </w:r>
            <w:r>
              <w:rPr>
                <w:spacing w:val="-8"/>
                <w:sz w:val="24"/>
              </w:rPr>
              <w:t xml:space="preserve"> </w:t>
            </w:r>
            <w:r>
              <w:rPr>
                <w:sz w:val="24"/>
              </w:rPr>
              <w:t>de</w:t>
            </w:r>
            <w:r>
              <w:rPr>
                <w:spacing w:val="-6"/>
                <w:sz w:val="24"/>
              </w:rPr>
              <w:t xml:space="preserve"> </w:t>
            </w:r>
            <w:r>
              <w:rPr>
                <w:sz w:val="24"/>
              </w:rPr>
              <w:t>riesgo</w:t>
            </w:r>
            <w:r>
              <w:rPr>
                <w:spacing w:val="-1"/>
                <w:sz w:val="24"/>
              </w:rPr>
              <w:t xml:space="preserve"> </w:t>
            </w:r>
            <w:r>
              <w:rPr>
                <w:spacing w:val="-2"/>
                <w:sz w:val="24"/>
              </w:rPr>
              <w:t>ambiental</w:t>
            </w:r>
          </w:p>
        </w:tc>
        <w:tc>
          <w:tcPr>
            <w:tcW w:w="2333" w:type="dxa"/>
          </w:tcPr>
          <w:p w14:paraId="41C648E3" w14:textId="77777777" w:rsidR="00924464" w:rsidRDefault="0083266D">
            <w:pPr>
              <w:pStyle w:val="TableParagraph"/>
              <w:ind w:left="4"/>
              <w:jc w:val="center"/>
              <w:rPr>
                <w:sz w:val="24"/>
              </w:rPr>
            </w:pPr>
            <w:r>
              <w:rPr>
                <w:spacing w:val="-5"/>
                <w:sz w:val="24"/>
              </w:rPr>
              <w:t>330</w:t>
            </w:r>
          </w:p>
        </w:tc>
      </w:tr>
      <w:tr w:rsidR="00924464" w14:paraId="20FB28D7" w14:textId="77777777">
        <w:trPr>
          <w:trHeight w:val="827"/>
        </w:trPr>
        <w:tc>
          <w:tcPr>
            <w:tcW w:w="9297" w:type="dxa"/>
            <w:gridSpan w:val="2"/>
          </w:tcPr>
          <w:p w14:paraId="321D16A9" w14:textId="77777777" w:rsidR="00924464" w:rsidRDefault="0083266D">
            <w:pPr>
              <w:pStyle w:val="TableParagraph"/>
              <w:spacing w:line="270" w:lineRule="atLeast"/>
              <w:ind w:left="4" w:right="-15"/>
              <w:jc w:val="both"/>
              <w:rPr>
                <w:sz w:val="24"/>
              </w:rPr>
            </w:pPr>
            <w:r>
              <w:rPr>
                <w:sz w:val="24"/>
              </w:rPr>
              <w:t>b)</w:t>
            </w:r>
            <w:r>
              <w:rPr>
                <w:spacing w:val="40"/>
                <w:sz w:val="24"/>
              </w:rPr>
              <w:t xml:space="preserve"> </w:t>
            </w:r>
            <w:r>
              <w:rPr>
                <w:sz w:val="24"/>
              </w:rPr>
              <w:t>Tiendas departamentales, tiendas de autoservicio, tiendas de conveniencia, bodegas</w:t>
            </w:r>
            <w:r>
              <w:rPr>
                <w:spacing w:val="40"/>
                <w:sz w:val="24"/>
              </w:rPr>
              <w:t xml:space="preserve"> </w:t>
            </w:r>
            <w:r>
              <w:rPr>
                <w:sz w:val="24"/>
              </w:rPr>
              <w:t>de almacenamiento, agencias automotrices, salones de eventos, discotecas, escuelas y hoteles:</w:t>
            </w:r>
          </w:p>
        </w:tc>
      </w:tr>
      <w:tr w:rsidR="00924464" w14:paraId="3DC5ED49" w14:textId="77777777">
        <w:trPr>
          <w:trHeight w:val="475"/>
        </w:trPr>
        <w:tc>
          <w:tcPr>
            <w:tcW w:w="6964" w:type="dxa"/>
          </w:tcPr>
          <w:p w14:paraId="5E5A729B" w14:textId="77777777" w:rsidR="00924464" w:rsidRDefault="0083266D">
            <w:pPr>
              <w:pStyle w:val="TableParagraph"/>
              <w:tabs>
                <w:tab w:val="left" w:pos="849"/>
              </w:tabs>
              <w:ind w:left="4"/>
              <w:rPr>
                <w:sz w:val="24"/>
              </w:rPr>
            </w:pPr>
            <w:r>
              <w:rPr>
                <w:spacing w:val="-5"/>
                <w:sz w:val="24"/>
              </w:rPr>
              <w:t>1.</w:t>
            </w:r>
            <w:r>
              <w:rPr>
                <w:sz w:val="24"/>
              </w:rPr>
              <w:tab/>
              <w:t>Informe</w:t>
            </w:r>
            <w:r>
              <w:rPr>
                <w:spacing w:val="-9"/>
                <w:sz w:val="24"/>
              </w:rPr>
              <w:t xml:space="preserve"> </w:t>
            </w:r>
            <w:r>
              <w:rPr>
                <w:sz w:val="24"/>
              </w:rPr>
              <w:t>preventivo</w:t>
            </w:r>
            <w:r>
              <w:rPr>
                <w:spacing w:val="-8"/>
                <w:sz w:val="24"/>
              </w:rPr>
              <w:t xml:space="preserve"> </w:t>
            </w:r>
            <w:r>
              <w:rPr>
                <w:sz w:val="24"/>
              </w:rPr>
              <w:t>de</w:t>
            </w:r>
            <w:r>
              <w:rPr>
                <w:spacing w:val="-9"/>
                <w:sz w:val="24"/>
              </w:rPr>
              <w:t xml:space="preserve"> </w:t>
            </w:r>
            <w:r>
              <w:rPr>
                <w:sz w:val="24"/>
              </w:rPr>
              <w:t xml:space="preserve">impacto </w:t>
            </w:r>
            <w:r>
              <w:rPr>
                <w:spacing w:val="-2"/>
                <w:sz w:val="24"/>
              </w:rPr>
              <w:t>ambiental</w:t>
            </w:r>
          </w:p>
        </w:tc>
        <w:tc>
          <w:tcPr>
            <w:tcW w:w="2333" w:type="dxa"/>
          </w:tcPr>
          <w:p w14:paraId="4EEB8E7B" w14:textId="77777777" w:rsidR="00924464" w:rsidRDefault="0083266D">
            <w:pPr>
              <w:pStyle w:val="TableParagraph"/>
              <w:ind w:left="4"/>
              <w:jc w:val="center"/>
              <w:rPr>
                <w:sz w:val="24"/>
              </w:rPr>
            </w:pPr>
            <w:r>
              <w:rPr>
                <w:spacing w:val="-5"/>
                <w:sz w:val="24"/>
              </w:rPr>
              <w:t>165</w:t>
            </w:r>
          </w:p>
        </w:tc>
      </w:tr>
      <w:tr w:rsidR="00924464" w14:paraId="5B0EFC50" w14:textId="77777777">
        <w:trPr>
          <w:trHeight w:val="470"/>
        </w:trPr>
        <w:tc>
          <w:tcPr>
            <w:tcW w:w="6964" w:type="dxa"/>
          </w:tcPr>
          <w:p w14:paraId="6D2CD2DF" w14:textId="77777777" w:rsidR="00924464" w:rsidRDefault="0083266D">
            <w:pPr>
              <w:pStyle w:val="TableParagraph"/>
              <w:tabs>
                <w:tab w:val="left" w:pos="849"/>
              </w:tabs>
              <w:ind w:left="4"/>
              <w:rPr>
                <w:sz w:val="24"/>
              </w:rPr>
            </w:pPr>
            <w:r>
              <w:rPr>
                <w:spacing w:val="-5"/>
                <w:sz w:val="24"/>
              </w:rPr>
              <w:t>2.</w:t>
            </w:r>
            <w:r>
              <w:rPr>
                <w:sz w:val="24"/>
              </w:rPr>
              <w:tab/>
              <w:t>Manifestación</w:t>
            </w:r>
            <w:r>
              <w:rPr>
                <w:spacing w:val="-9"/>
                <w:sz w:val="24"/>
              </w:rPr>
              <w:t xml:space="preserve"> </w:t>
            </w:r>
            <w:r>
              <w:rPr>
                <w:sz w:val="24"/>
              </w:rPr>
              <w:t>de</w:t>
            </w:r>
            <w:r>
              <w:rPr>
                <w:spacing w:val="-9"/>
                <w:sz w:val="24"/>
              </w:rPr>
              <w:t xml:space="preserve"> </w:t>
            </w:r>
            <w:r>
              <w:rPr>
                <w:sz w:val="24"/>
              </w:rPr>
              <w:t>impacto</w:t>
            </w:r>
            <w:r>
              <w:rPr>
                <w:spacing w:val="-9"/>
                <w:sz w:val="24"/>
              </w:rPr>
              <w:t xml:space="preserve"> </w:t>
            </w:r>
            <w:r>
              <w:rPr>
                <w:spacing w:val="-2"/>
                <w:sz w:val="24"/>
              </w:rPr>
              <w:t>ambiental</w:t>
            </w:r>
          </w:p>
        </w:tc>
        <w:tc>
          <w:tcPr>
            <w:tcW w:w="2333" w:type="dxa"/>
          </w:tcPr>
          <w:p w14:paraId="6BA2AE8B" w14:textId="77777777" w:rsidR="00924464" w:rsidRDefault="0083266D">
            <w:pPr>
              <w:pStyle w:val="TableParagraph"/>
              <w:ind w:left="4"/>
              <w:jc w:val="center"/>
              <w:rPr>
                <w:sz w:val="24"/>
              </w:rPr>
            </w:pPr>
            <w:r>
              <w:rPr>
                <w:spacing w:val="-5"/>
                <w:sz w:val="24"/>
              </w:rPr>
              <w:t>275</w:t>
            </w:r>
          </w:p>
        </w:tc>
      </w:tr>
      <w:tr w:rsidR="00924464" w14:paraId="08678C0F" w14:textId="77777777">
        <w:trPr>
          <w:trHeight w:val="470"/>
        </w:trPr>
        <w:tc>
          <w:tcPr>
            <w:tcW w:w="6964" w:type="dxa"/>
          </w:tcPr>
          <w:p w14:paraId="68F25F9A" w14:textId="77777777" w:rsidR="00924464" w:rsidRDefault="0083266D">
            <w:pPr>
              <w:pStyle w:val="TableParagraph"/>
              <w:tabs>
                <w:tab w:val="left" w:pos="849"/>
              </w:tabs>
              <w:ind w:left="4"/>
              <w:rPr>
                <w:sz w:val="24"/>
              </w:rPr>
            </w:pPr>
            <w:r>
              <w:rPr>
                <w:spacing w:val="-5"/>
                <w:sz w:val="24"/>
              </w:rPr>
              <w:t>3.</w:t>
            </w:r>
            <w:r>
              <w:rPr>
                <w:sz w:val="24"/>
              </w:rPr>
              <w:tab/>
              <w:t>Informe</w:t>
            </w:r>
            <w:r>
              <w:rPr>
                <w:spacing w:val="-9"/>
                <w:sz w:val="24"/>
              </w:rPr>
              <w:t xml:space="preserve"> </w:t>
            </w:r>
            <w:r>
              <w:rPr>
                <w:sz w:val="24"/>
              </w:rPr>
              <w:t>preliminar</w:t>
            </w:r>
            <w:r>
              <w:rPr>
                <w:spacing w:val="-9"/>
                <w:sz w:val="24"/>
              </w:rPr>
              <w:t xml:space="preserve"> </w:t>
            </w:r>
            <w:r>
              <w:rPr>
                <w:sz w:val="24"/>
              </w:rPr>
              <w:t>de</w:t>
            </w:r>
            <w:r>
              <w:rPr>
                <w:spacing w:val="-8"/>
                <w:sz w:val="24"/>
              </w:rPr>
              <w:t xml:space="preserve"> </w:t>
            </w:r>
            <w:r>
              <w:rPr>
                <w:sz w:val="24"/>
              </w:rPr>
              <w:t>riesgo</w:t>
            </w:r>
            <w:r>
              <w:rPr>
                <w:spacing w:val="-8"/>
                <w:sz w:val="24"/>
              </w:rPr>
              <w:t xml:space="preserve"> </w:t>
            </w:r>
            <w:r>
              <w:rPr>
                <w:spacing w:val="-2"/>
                <w:sz w:val="24"/>
              </w:rPr>
              <w:t>ambiental</w:t>
            </w:r>
          </w:p>
        </w:tc>
        <w:tc>
          <w:tcPr>
            <w:tcW w:w="2333" w:type="dxa"/>
          </w:tcPr>
          <w:p w14:paraId="354A8F48" w14:textId="77777777" w:rsidR="00924464" w:rsidRDefault="0083266D">
            <w:pPr>
              <w:pStyle w:val="TableParagraph"/>
              <w:ind w:left="4"/>
              <w:jc w:val="center"/>
              <w:rPr>
                <w:sz w:val="24"/>
              </w:rPr>
            </w:pPr>
            <w:r>
              <w:rPr>
                <w:spacing w:val="-5"/>
                <w:sz w:val="24"/>
              </w:rPr>
              <w:t>165</w:t>
            </w:r>
          </w:p>
        </w:tc>
      </w:tr>
      <w:tr w:rsidR="00924464" w14:paraId="74D1A8F9" w14:textId="77777777">
        <w:trPr>
          <w:trHeight w:val="470"/>
        </w:trPr>
        <w:tc>
          <w:tcPr>
            <w:tcW w:w="6964" w:type="dxa"/>
          </w:tcPr>
          <w:p w14:paraId="0774D932" w14:textId="77777777" w:rsidR="00924464" w:rsidRDefault="0083266D">
            <w:pPr>
              <w:pStyle w:val="TableParagraph"/>
              <w:tabs>
                <w:tab w:val="left" w:pos="849"/>
              </w:tabs>
              <w:ind w:left="4"/>
              <w:rPr>
                <w:sz w:val="24"/>
              </w:rPr>
            </w:pPr>
            <w:r>
              <w:rPr>
                <w:spacing w:val="-5"/>
                <w:sz w:val="24"/>
              </w:rPr>
              <w:t>4.</w:t>
            </w:r>
            <w:r>
              <w:rPr>
                <w:sz w:val="24"/>
              </w:rPr>
              <w:tab/>
              <w:t>Estudios</w:t>
            </w:r>
            <w:r>
              <w:rPr>
                <w:spacing w:val="-8"/>
                <w:sz w:val="24"/>
              </w:rPr>
              <w:t xml:space="preserve"> </w:t>
            </w:r>
            <w:r>
              <w:rPr>
                <w:sz w:val="24"/>
              </w:rPr>
              <w:t>de</w:t>
            </w:r>
            <w:r>
              <w:rPr>
                <w:spacing w:val="-6"/>
                <w:sz w:val="24"/>
              </w:rPr>
              <w:t xml:space="preserve"> </w:t>
            </w:r>
            <w:r>
              <w:rPr>
                <w:sz w:val="24"/>
              </w:rPr>
              <w:t>riesgo</w:t>
            </w:r>
            <w:r>
              <w:rPr>
                <w:spacing w:val="-1"/>
                <w:sz w:val="24"/>
              </w:rPr>
              <w:t xml:space="preserve"> </w:t>
            </w:r>
            <w:r>
              <w:rPr>
                <w:spacing w:val="-2"/>
                <w:sz w:val="24"/>
              </w:rPr>
              <w:t>ambiental</w:t>
            </w:r>
          </w:p>
        </w:tc>
        <w:tc>
          <w:tcPr>
            <w:tcW w:w="2333" w:type="dxa"/>
          </w:tcPr>
          <w:p w14:paraId="28BCFA0E" w14:textId="77777777" w:rsidR="00924464" w:rsidRDefault="0083266D">
            <w:pPr>
              <w:pStyle w:val="TableParagraph"/>
              <w:ind w:left="4"/>
              <w:jc w:val="center"/>
              <w:rPr>
                <w:sz w:val="24"/>
              </w:rPr>
            </w:pPr>
            <w:r>
              <w:rPr>
                <w:spacing w:val="-5"/>
                <w:sz w:val="24"/>
              </w:rPr>
              <w:t>275</w:t>
            </w:r>
          </w:p>
        </w:tc>
      </w:tr>
      <w:tr w:rsidR="00924464" w14:paraId="4E25DAD0" w14:textId="77777777">
        <w:trPr>
          <w:trHeight w:val="311"/>
        </w:trPr>
        <w:tc>
          <w:tcPr>
            <w:tcW w:w="9297" w:type="dxa"/>
            <w:gridSpan w:val="2"/>
          </w:tcPr>
          <w:p w14:paraId="2A4C5A02" w14:textId="77777777" w:rsidR="00924464" w:rsidRDefault="0083266D">
            <w:pPr>
              <w:pStyle w:val="TableParagraph"/>
              <w:tabs>
                <w:tab w:val="left" w:pos="705"/>
              </w:tabs>
              <w:ind w:left="4"/>
              <w:rPr>
                <w:sz w:val="24"/>
              </w:rPr>
            </w:pPr>
            <w:r>
              <w:rPr>
                <w:spacing w:val="-5"/>
                <w:sz w:val="24"/>
              </w:rPr>
              <w:t>c)</w:t>
            </w:r>
            <w:r>
              <w:rPr>
                <w:sz w:val="24"/>
              </w:rPr>
              <w:tab/>
              <w:t>Talleres</w:t>
            </w:r>
            <w:r>
              <w:rPr>
                <w:spacing w:val="-3"/>
                <w:sz w:val="24"/>
              </w:rPr>
              <w:t xml:space="preserve"> </w:t>
            </w:r>
            <w:r>
              <w:rPr>
                <w:sz w:val="24"/>
              </w:rPr>
              <w:t>de</w:t>
            </w:r>
            <w:r>
              <w:rPr>
                <w:spacing w:val="-5"/>
                <w:sz w:val="24"/>
              </w:rPr>
              <w:t xml:space="preserve"> </w:t>
            </w:r>
            <w:r>
              <w:rPr>
                <w:spacing w:val="-2"/>
                <w:sz w:val="24"/>
              </w:rPr>
              <w:t>producción:</w:t>
            </w:r>
          </w:p>
        </w:tc>
      </w:tr>
      <w:tr w:rsidR="00924464" w14:paraId="1C902485" w14:textId="77777777">
        <w:trPr>
          <w:trHeight w:val="470"/>
        </w:trPr>
        <w:tc>
          <w:tcPr>
            <w:tcW w:w="6964" w:type="dxa"/>
          </w:tcPr>
          <w:p w14:paraId="1D484078" w14:textId="77777777" w:rsidR="00924464" w:rsidRDefault="0083266D">
            <w:pPr>
              <w:pStyle w:val="TableParagraph"/>
              <w:tabs>
                <w:tab w:val="left" w:pos="849"/>
              </w:tabs>
              <w:ind w:left="4"/>
              <w:rPr>
                <w:sz w:val="24"/>
              </w:rPr>
            </w:pPr>
            <w:r>
              <w:rPr>
                <w:spacing w:val="-5"/>
                <w:sz w:val="24"/>
              </w:rPr>
              <w:t>1.</w:t>
            </w:r>
            <w:r>
              <w:rPr>
                <w:sz w:val="24"/>
              </w:rPr>
              <w:tab/>
              <w:t>Informe</w:t>
            </w:r>
            <w:r>
              <w:rPr>
                <w:spacing w:val="-9"/>
                <w:sz w:val="24"/>
              </w:rPr>
              <w:t xml:space="preserve"> </w:t>
            </w:r>
            <w:r>
              <w:rPr>
                <w:sz w:val="24"/>
              </w:rPr>
              <w:t>preventivo</w:t>
            </w:r>
            <w:r>
              <w:rPr>
                <w:spacing w:val="-8"/>
                <w:sz w:val="24"/>
              </w:rPr>
              <w:t xml:space="preserve"> </w:t>
            </w:r>
            <w:r>
              <w:rPr>
                <w:sz w:val="24"/>
              </w:rPr>
              <w:t>de</w:t>
            </w:r>
            <w:r>
              <w:rPr>
                <w:spacing w:val="-9"/>
                <w:sz w:val="24"/>
              </w:rPr>
              <w:t xml:space="preserve"> </w:t>
            </w:r>
            <w:r>
              <w:rPr>
                <w:sz w:val="24"/>
              </w:rPr>
              <w:t>impacto</w:t>
            </w:r>
            <w:r>
              <w:rPr>
                <w:spacing w:val="-3"/>
                <w:sz w:val="24"/>
              </w:rPr>
              <w:t xml:space="preserve"> </w:t>
            </w:r>
            <w:r>
              <w:rPr>
                <w:spacing w:val="-2"/>
                <w:sz w:val="24"/>
              </w:rPr>
              <w:t>ambienta</w:t>
            </w:r>
          </w:p>
        </w:tc>
        <w:tc>
          <w:tcPr>
            <w:tcW w:w="2333" w:type="dxa"/>
          </w:tcPr>
          <w:p w14:paraId="77DE0C70" w14:textId="77777777" w:rsidR="00924464" w:rsidRDefault="0083266D">
            <w:pPr>
              <w:pStyle w:val="TableParagraph"/>
              <w:ind w:left="4"/>
              <w:jc w:val="center"/>
              <w:rPr>
                <w:sz w:val="24"/>
              </w:rPr>
            </w:pPr>
            <w:r>
              <w:rPr>
                <w:spacing w:val="-5"/>
                <w:sz w:val="24"/>
              </w:rPr>
              <w:t>110</w:t>
            </w:r>
          </w:p>
        </w:tc>
      </w:tr>
      <w:tr w:rsidR="00924464" w14:paraId="65CB56D2" w14:textId="77777777">
        <w:trPr>
          <w:trHeight w:val="470"/>
        </w:trPr>
        <w:tc>
          <w:tcPr>
            <w:tcW w:w="6964" w:type="dxa"/>
          </w:tcPr>
          <w:p w14:paraId="60D5B14B" w14:textId="77777777" w:rsidR="00924464" w:rsidRDefault="0083266D">
            <w:pPr>
              <w:pStyle w:val="TableParagraph"/>
              <w:tabs>
                <w:tab w:val="left" w:pos="849"/>
              </w:tabs>
              <w:ind w:left="4"/>
              <w:rPr>
                <w:sz w:val="24"/>
              </w:rPr>
            </w:pPr>
            <w:r>
              <w:rPr>
                <w:spacing w:val="-5"/>
                <w:sz w:val="24"/>
              </w:rPr>
              <w:t>2.</w:t>
            </w:r>
            <w:r>
              <w:rPr>
                <w:sz w:val="24"/>
              </w:rPr>
              <w:tab/>
              <w:t>Manifestación</w:t>
            </w:r>
            <w:r>
              <w:rPr>
                <w:spacing w:val="-9"/>
                <w:sz w:val="24"/>
              </w:rPr>
              <w:t xml:space="preserve"> </w:t>
            </w:r>
            <w:r>
              <w:rPr>
                <w:sz w:val="24"/>
              </w:rPr>
              <w:t>de</w:t>
            </w:r>
            <w:r>
              <w:rPr>
                <w:spacing w:val="-9"/>
                <w:sz w:val="24"/>
              </w:rPr>
              <w:t xml:space="preserve"> </w:t>
            </w:r>
            <w:r>
              <w:rPr>
                <w:sz w:val="24"/>
              </w:rPr>
              <w:t>impacto</w:t>
            </w:r>
            <w:r>
              <w:rPr>
                <w:spacing w:val="-9"/>
                <w:sz w:val="24"/>
              </w:rPr>
              <w:t xml:space="preserve"> </w:t>
            </w:r>
            <w:r>
              <w:rPr>
                <w:spacing w:val="-2"/>
                <w:sz w:val="24"/>
              </w:rPr>
              <w:t>ambiental</w:t>
            </w:r>
          </w:p>
        </w:tc>
        <w:tc>
          <w:tcPr>
            <w:tcW w:w="2333" w:type="dxa"/>
          </w:tcPr>
          <w:p w14:paraId="00FF862F" w14:textId="77777777" w:rsidR="00924464" w:rsidRDefault="0083266D">
            <w:pPr>
              <w:pStyle w:val="TableParagraph"/>
              <w:ind w:left="4"/>
              <w:jc w:val="center"/>
              <w:rPr>
                <w:sz w:val="24"/>
              </w:rPr>
            </w:pPr>
            <w:r>
              <w:rPr>
                <w:spacing w:val="-5"/>
                <w:sz w:val="24"/>
              </w:rPr>
              <w:t>165</w:t>
            </w:r>
          </w:p>
        </w:tc>
      </w:tr>
      <w:tr w:rsidR="00924464" w14:paraId="197073C5" w14:textId="77777777">
        <w:trPr>
          <w:trHeight w:val="312"/>
        </w:trPr>
        <w:tc>
          <w:tcPr>
            <w:tcW w:w="6964" w:type="dxa"/>
          </w:tcPr>
          <w:p w14:paraId="44CE9466" w14:textId="77777777" w:rsidR="00924464" w:rsidRDefault="0083266D">
            <w:pPr>
              <w:pStyle w:val="TableParagraph"/>
              <w:tabs>
                <w:tab w:val="left" w:pos="902"/>
              </w:tabs>
              <w:spacing w:before="1"/>
              <w:ind w:left="4"/>
              <w:rPr>
                <w:sz w:val="24"/>
              </w:rPr>
            </w:pPr>
            <w:r>
              <w:rPr>
                <w:spacing w:val="-5"/>
                <w:sz w:val="24"/>
              </w:rPr>
              <w:t>3.</w:t>
            </w:r>
            <w:r>
              <w:rPr>
                <w:sz w:val="24"/>
              </w:rPr>
              <w:tab/>
              <w:t>Informe</w:t>
            </w:r>
            <w:r>
              <w:rPr>
                <w:spacing w:val="-9"/>
                <w:sz w:val="24"/>
              </w:rPr>
              <w:t xml:space="preserve"> </w:t>
            </w:r>
            <w:r>
              <w:rPr>
                <w:sz w:val="24"/>
              </w:rPr>
              <w:t>preliminar</w:t>
            </w:r>
            <w:r>
              <w:rPr>
                <w:spacing w:val="-9"/>
                <w:sz w:val="24"/>
              </w:rPr>
              <w:t xml:space="preserve"> </w:t>
            </w:r>
            <w:r>
              <w:rPr>
                <w:sz w:val="24"/>
              </w:rPr>
              <w:t>de</w:t>
            </w:r>
            <w:r>
              <w:rPr>
                <w:spacing w:val="-10"/>
                <w:sz w:val="24"/>
              </w:rPr>
              <w:t xml:space="preserve"> </w:t>
            </w:r>
            <w:r>
              <w:rPr>
                <w:sz w:val="24"/>
              </w:rPr>
              <w:t>riesgo</w:t>
            </w:r>
            <w:r>
              <w:rPr>
                <w:spacing w:val="-8"/>
                <w:sz w:val="24"/>
              </w:rPr>
              <w:t xml:space="preserve"> </w:t>
            </w:r>
            <w:r>
              <w:rPr>
                <w:spacing w:val="-2"/>
                <w:sz w:val="24"/>
              </w:rPr>
              <w:t>ambiental</w:t>
            </w:r>
          </w:p>
        </w:tc>
        <w:tc>
          <w:tcPr>
            <w:tcW w:w="2333" w:type="dxa"/>
          </w:tcPr>
          <w:p w14:paraId="441FF7C1" w14:textId="77777777" w:rsidR="00924464" w:rsidRDefault="0083266D">
            <w:pPr>
              <w:pStyle w:val="TableParagraph"/>
              <w:spacing w:before="1"/>
              <w:ind w:left="7"/>
              <w:jc w:val="center"/>
              <w:rPr>
                <w:sz w:val="24"/>
              </w:rPr>
            </w:pPr>
            <w:r>
              <w:rPr>
                <w:spacing w:val="-4"/>
                <w:sz w:val="24"/>
              </w:rPr>
              <w:t>22.5</w:t>
            </w:r>
          </w:p>
        </w:tc>
      </w:tr>
      <w:tr w:rsidR="00924464" w14:paraId="2EC33CAE" w14:textId="77777777">
        <w:trPr>
          <w:trHeight w:val="470"/>
        </w:trPr>
        <w:tc>
          <w:tcPr>
            <w:tcW w:w="6964" w:type="dxa"/>
          </w:tcPr>
          <w:p w14:paraId="0A15F914" w14:textId="77777777" w:rsidR="00924464" w:rsidRDefault="0083266D">
            <w:pPr>
              <w:pStyle w:val="TableParagraph"/>
              <w:tabs>
                <w:tab w:val="left" w:pos="849"/>
              </w:tabs>
              <w:ind w:left="4"/>
              <w:rPr>
                <w:sz w:val="24"/>
              </w:rPr>
            </w:pPr>
            <w:r>
              <w:rPr>
                <w:spacing w:val="-5"/>
                <w:sz w:val="24"/>
              </w:rPr>
              <w:t>4.</w:t>
            </w:r>
            <w:r>
              <w:rPr>
                <w:sz w:val="24"/>
              </w:rPr>
              <w:tab/>
              <w:t>Estudios</w:t>
            </w:r>
            <w:r>
              <w:rPr>
                <w:spacing w:val="-8"/>
                <w:sz w:val="24"/>
              </w:rPr>
              <w:t xml:space="preserve"> </w:t>
            </w:r>
            <w:r>
              <w:rPr>
                <w:sz w:val="24"/>
              </w:rPr>
              <w:t>de</w:t>
            </w:r>
            <w:r>
              <w:rPr>
                <w:spacing w:val="-6"/>
                <w:sz w:val="24"/>
              </w:rPr>
              <w:t xml:space="preserve"> </w:t>
            </w:r>
            <w:r>
              <w:rPr>
                <w:sz w:val="24"/>
              </w:rPr>
              <w:t>riesgo</w:t>
            </w:r>
            <w:r>
              <w:rPr>
                <w:spacing w:val="-1"/>
                <w:sz w:val="24"/>
              </w:rPr>
              <w:t xml:space="preserve"> </w:t>
            </w:r>
            <w:r>
              <w:rPr>
                <w:spacing w:val="-2"/>
                <w:sz w:val="24"/>
              </w:rPr>
              <w:t>ambiental</w:t>
            </w:r>
          </w:p>
        </w:tc>
        <w:tc>
          <w:tcPr>
            <w:tcW w:w="2333" w:type="dxa"/>
          </w:tcPr>
          <w:p w14:paraId="080123B3" w14:textId="77777777" w:rsidR="00924464" w:rsidRDefault="0083266D">
            <w:pPr>
              <w:pStyle w:val="TableParagraph"/>
              <w:ind w:left="4"/>
              <w:jc w:val="center"/>
              <w:rPr>
                <w:sz w:val="24"/>
              </w:rPr>
            </w:pPr>
            <w:r>
              <w:rPr>
                <w:spacing w:val="-5"/>
                <w:sz w:val="24"/>
              </w:rPr>
              <w:t>40</w:t>
            </w:r>
          </w:p>
        </w:tc>
      </w:tr>
      <w:tr w:rsidR="00924464" w14:paraId="5CC0875C" w14:textId="77777777">
        <w:trPr>
          <w:trHeight w:val="309"/>
        </w:trPr>
        <w:tc>
          <w:tcPr>
            <w:tcW w:w="9297" w:type="dxa"/>
            <w:gridSpan w:val="2"/>
          </w:tcPr>
          <w:p w14:paraId="12FBB0F6" w14:textId="77777777" w:rsidR="00924464" w:rsidRDefault="0083266D">
            <w:pPr>
              <w:pStyle w:val="TableParagraph"/>
              <w:tabs>
                <w:tab w:val="left" w:pos="448"/>
              </w:tabs>
              <w:ind w:left="4"/>
              <w:rPr>
                <w:sz w:val="24"/>
              </w:rPr>
            </w:pPr>
            <w:r>
              <w:rPr>
                <w:spacing w:val="-5"/>
                <w:sz w:val="24"/>
              </w:rPr>
              <w:t>d)</w:t>
            </w:r>
            <w:r>
              <w:rPr>
                <w:sz w:val="24"/>
              </w:rPr>
              <w:tab/>
              <w:t>Antenas</w:t>
            </w:r>
            <w:r>
              <w:rPr>
                <w:spacing w:val="-11"/>
                <w:sz w:val="24"/>
              </w:rPr>
              <w:t xml:space="preserve"> </w:t>
            </w:r>
            <w:r>
              <w:rPr>
                <w:sz w:val="24"/>
              </w:rPr>
              <w:t>y</w:t>
            </w:r>
            <w:r>
              <w:rPr>
                <w:spacing w:val="-11"/>
                <w:sz w:val="24"/>
              </w:rPr>
              <w:t xml:space="preserve"> </w:t>
            </w:r>
            <w:r>
              <w:rPr>
                <w:sz w:val="24"/>
              </w:rPr>
              <w:t>sitios</w:t>
            </w:r>
            <w:r>
              <w:rPr>
                <w:spacing w:val="-12"/>
                <w:sz w:val="24"/>
              </w:rPr>
              <w:t xml:space="preserve"> </w:t>
            </w:r>
            <w:r>
              <w:rPr>
                <w:sz w:val="24"/>
              </w:rPr>
              <w:t>de</w:t>
            </w:r>
            <w:r>
              <w:rPr>
                <w:spacing w:val="-13"/>
                <w:sz w:val="24"/>
              </w:rPr>
              <w:t xml:space="preserve"> </w:t>
            </w:r>
            <w:r>
              <w:rPr>
                <w:sz w:val="24"/>
              </w:rPr>
              <w:t>telefonía</w:t>
            </w:r>
            <w:r>
              <w:rPr>
                <w:spacing w:val="-10"/>
                <w:sz w:val="24"/>
              </w:rPr>
              <w:t xml:space="preserve"> </w:t>
            </w:r>
            <w:r>
              <w:rPr>
                <w:spacing w:val="-2"/>
                <w:sz w:val="24"/>
              </w:rPr>
              <w:t>celular:</w:t>
            </w:r>
          </w:p>
        </w:tc>
      </w:tr>
      <w:tr w:rsidR="00924464" w14:paraId="7B8FC175" w14:textId="77777777">
        <w:trPr>
          <w:trHeight w:val="470"/>
        </w:trPr>
        <w:tc>
          <w:tcPr>
            <w:tcW w:w="6964" w:type="dxa"/>
          </w:tcPr>
          <w:p w14:paraId="6115C4E3" w14:textId="77777777" w:rsidR="00924464" w:rsidRDefault="0083266D">
            <w:pPr>
              <w:pStyle w:val="TableParagraph"/>
              <w:ind w:left="4"/>
              <w:rPr>
                <w:sz w:val="24"/>
              </w:rPr>
            </w:pPr>
            <w:r>
              <w:rPr>
                <w:sz w:val="24"/>
              </w:rPr>
              <w:t>1.</w:t>
            </w:r>
            <w:r>
              <w:rPr>
                <w:spacing w:val="65"/>
                <w:sz w:val="24"/>
              </w:rPr>
              <w:t xml:space="preserve"> </w:t>
            </w:r>
            <w:r>
              <w:rPr>
                <w:sz w:val="24"/>
              </w:rPr>
              <w:t>Manifestación</w:t>
            </w:r>
            <w:r>
              <w:rPr>
                <w:spacing w:val="-2"/>
                <w:sz w:val="24"/>
              </w:rPr>
              <w:t xml:space="preserve"> </w:t>
            </w:r>
            <w:r>
              <w:rPr>
                <w:sz w:val="24"/>
              </w:rPr>
              <w:t>de</w:t>
            </w:r>
            <w:r>
              <w:rPr>
                <w:spacing w:val="-5"/>
                <w:sz w:val="24"/>
              </w:rPr>
              <w:t xml:space="preserve"> </w:t>
            </w:r>
            <w:r>
              <w:rPr>
                <w:sz w:val="24"/>
              </w:rPr>
              <w:t>impacto</w:t>
            </w:r>
            <w:r>
              <w:rPr>
                <w:spacing w:val="-7"/>
                <w:sz w:val="24"/>
              </w:rPr>
              <w:t xml:space="preserve"> </w:t>
            </w:r>
            <w:r>
              <w:rPr>
                <w:spacing w:val="-2"/>
                <w:sz w:val="24"/>
              </w:rPr>
              <w:t>ambiental</w:t>
            </w:r>
          </w:p>
        </w:tc>
        <w:tc>
          <w:tcPr>
            <w:tcW w:w="2333" w:type="dxa"/>
          </w:tcPr>
          <w:p w14:paraId="1B2F2AF5" w14:textId="77777777" w:rsidR="00924464" w:rsidRDefault="0083266D">
            <w:pPr>
              <w:pStyle w:val="TableParagraph"/>
              <w:ind w:left="5"/>
              <w:jc w:val="center"/>
              <w:rPr>
                <w:sz w:val="24"/>
              </w:rPr>
            </w:pPr>
            <w:r>
              <w:rPr>
                <w:spacing w:val="-4"/>
                <w:sz w:val="24"/>
              </w:rPr>
              <w:t>1000</w:t>
            </w:r>
          </w:p>
        </w:tc>
      </w:tr>
      <w:tr w:rsidR="00924464" w14:paraId="079A2A86" w14:textId="77777777">
        <w:trPr>
          <w:trHeight w:val="470"/>
        </w:trPr>
        <w:tc>
          <w:tcPr>
            <w:tcW w:w="6964" w:type="dxa"/>
          </w:tcPr>
          <w:p w14:paraId="54FD9825" w14:textId="77777777" w:rsidR="00924464" w:rsidRDefault="0083266D">
            <w:pPr>
              <w:pStyle w:val="TableParagraph"/>
              <w:ind w:left="4"/>
              <w:rPr>
                <w:sz w:val="24"/>
              </w:rPr>
            </w:pPr>
            <w:r>
              <w:rPr>
                <w:sz w:val="24"/>
              </w:rPr>
              <w:t>2.</w:t>
            </w:r>
            <w:r>
              <w:rPr>
                <w:spacing w:val="51"/>
                <w:w w:val="150"/>
                <w:sz w:val="24"/>
              </w:rPr>
              <w:t xml:space="preserve"> </w:t>
            </w:r>
            <w:r>
              <w:rPr>
                <w:sz w:val="24"/>
              </w:rPr>
              <w:t>Estudio</w:t>
            </w:r>
            <w:r>
              <w:rPr>
                <w:spacing w:val="-3"/>
                <w:sz w:val="24"/>
              </w:rPr>
              <w:t xml:space="preserve"> </w:t>
            </w:r>
            <w:r>
              <w:rPr>
                <w:sz w:val="24"/>
              </w:rPr>
              <w:t>anual</w:t>
            </w:r>
            <w:r>
              <w:rPr>
                <w:spacing w:val="-7"/>
                <w:sz w:val="24"/>
              </w:rPr>
              <w:t xml:space="preserve"> </w:t>
            </w:r>
            <w:r>
              <w:rPr>
                <w:sz w:val="24"/>
              </w:rPr>
              <w:t>de</w:t>
            </w:r>
            <w:r>
              <w:rPr>
                <w:spacing w:val="-3"/>
                <w:sz w:val="24"/>
              </w:rPr>
              <w:t xml:space="preserve"> </w:t>
            </w:r>
            <w:r>
              <w:rPr>
                <w:sz w:val="24"/>
              </w:rPr>
              <w:t>riesgo</w:t>
            </w:r>
            <w:r>
              <w:rPr>
                <w:spacing w:val="-6"/>
                <w:sz w:val="24"/>
              </w:rPr>
              <w:t xml:space="preserve"> </w:t>
            </w:r>
            <w:r>
              <w:rPr>
                <w:spacing w:val="-2"/>
                <w:sz w:val="24"/>
              </w:rPr>
              <w:t>ambiental</w:t>
            </w:r>
          </w:p>
        </w:tc>
        <w:tc>
          <w:tcPr>
            <w:tcW w:w="2333" w:type="dxa"/>
          </w:tcPr>
          <w:p w14:paraId="1FC299FC" w14:textId="77777777" w:rsidR="00924464" w:rsidRDefault="0083266D">
            <w:pPr>
              <w:pStyle w:val="TableParagraph"/>
              <w:ind w:left="4"/>
              <w:jc w:val="center"/>
              <w:rPr>
                <w:sz w:val="24"/>
              </w:rPr>
            </w:pPr>
            <w:r>
              <w:rPr>
                <w:spacing w:val="-5"/>
                <w:sz w:val="24"/>
              </w:rPr>
              <w:t>275</w:t>
            </w:r>
          </w:p>
        </w:tc>
      </w:tr>
      <w:tr w:rsidR="00924464" w14:paraId="44D9AA3E" w14:textId="77777777">
        <w:trPr>
          <w:trHeight w:val="470"/>
        </w:trPr>
        <w:tc>
          <w:tcPr>
            <w:tcW w:w="6964" w:type="dxa"/>
          </w:tcPr>
          <w:p w14:paraId="405DFF37" w14:textId="77777777" w:rsidR="00924464" w:rsidRDefault="0083266D">
            <w:pPr>
              <w:pStyle w:val="TableParagraph"/>
              <w:tabs>
                <w:tab w:val="left" w:pos="414"/>
              </w:tabs>
              <w:ind w:left="4"/>
              <w:rPr>
                <w:sz w:val="24"/>
              </w:rPr>
            </w:pPr>
            <w:r>
              <w:rPr>
                <w:spacing w:val="-5"/>
                <w:sz w:val="24"/>
              </w:rPr>
              <w:t>3.</w:t>
            </w:r>
            <w:r>
              <w:rPr>
                <w:sz w:val="24"/>
              </w:rPr>
              <w:tab/>
              <w:t>Informe</w:t>
            </w:r>
            <w:r>
              <w:rPr>
                <w:spacing w:val="-7"/>
                <w:sz w:val="24"/>
              </w:rPr>
              <w:t xml:space="preserve"> </w:t>
            </w:r>
            <w:r>
              <w:rPr>
                <w:sz w:val="24"/>
              </w:rPr>
              <w:t>preliminar</w:t>
            </w:r>
            <w:r>
              <w:rPr>
                <w:spacing w:val="-8"/>
                <w:sz w:val="24"/>
              </w:rPr>
              <w:t xml:space="preserve"> </w:t>
            </w:r>
            <w:r>
              <w:rPr>
                <w:sz w:val="24"/>
              </w:rPr>
              <w:t>de</w:t>
            </w:r>
            <w:r>
              <w:rPr>
                <w:spacing w:val="-7"/>
                <w:sz w:val="24"/>
              </w:rPr>
              <w:t xml:space="preserve"> </w:t>
            </w:r>
            <w:r>
              <w:rPr>
                <w:sz w:val="24"/>
              </w:rPr>
              <w:t>riesgo</w:t>
            </w:r>
            <w:r>
              <w:rPr>
                <w:spacing w:val="-7"/>
                <w:sz w:val="24"/>
              </w:rPr>
              <w:t xml:space="preserve"> </w:t>
            </w:r>
            <w:r>
              <w:rPr>
                <w:spacing w:val="-2"/>
                <w:sz w:val="24"/>
              </w:rPr>
              <w:t>ambiental</w:t>
            </w:r>
          </w:p>
        </w:tc>
        <w:tc>
          <w:tcPr>
            <w:tcW w:w="2333" w:type="dxa"/>
          </w:tcPr>
          <w:p w14:paraId="7114C515" w14:textId="77777777" w:rsidR="00924464" w:rsidRDefault="0083266D">
            <w:pPr>
              <w:pStyle w:val="TableParagraph"/>
              <w:ind w:left="5"/>
              <w:jc w:val="center"/>
              <w:rPr>
                <w:sz w:val="24"/>
              </w:rPr>
            </w:pPr>
            <w:r>
              <w:rPr>
                <w:spacing w:val="-4"/>
                <w:sz w:val="24"/>
              </w:rPr>
              <w:t>1000</w:t>
            </w:r>
          </w:p>
        </w:tc>
      </w:tr>
      <w:tr w:rsidR="00924464" w14:paraId="3704FDBD" w14:textId="77777777">
        <w:trPr>
          <w:trHeight w:val="311"/>
        </w:trPr>
        <w:tc>
          <w:tcPr>
            <w:tcW w:w="6964" w:type="dxa"/>
          </w:tcPr>
          <w:p w14:paraId="6D64F0DA" w14:textId="77777777" w:rsidR="00924464" w:rsidRDefault="0083266D">
            <w:pPr>
              <w:pStyle w:val="TableParagraph"/>
              <w:ind w:left="4"/>
              <w:rPr>
                <w:sz w:val="24"/>
              </w:rPr>
            </w:pPr>
            <w:r>
              <w:rPr>
                <w:sz w:val="24"/>
              </w:rPr>
              <w:t>4.</w:t>
            </w:r>
            <w:r>
              <w:rPr>
                <w:spacing w:val="75"/>
                <w:sz w:val="24"/>
              </w:rPr>
              <w:t xml:space="preserve"> </w:t>
            </w:r>
            <w:r>
              <w:rPr>
                <w:sz w:val="24"/>
              </w:rPr>
              <w:t>Estudios</w:t>
            </w:r>
            <w:r>
              <w:rPr>
                <w:spacing w:val="-5"/>
                <w:sz w:val="24"/>
              </w:rPr>
              <w:t xml:space="preserve"> </w:t>
            </w:r>
            <w:r>
              <w:rPr>
                <w:sz w:val="24"/>
              </w:rPr>
              <w:t>de</w:t>
            </w:r>
            <w:r>
              <w:rPr>
                <w:spacing w:val="-5"/>
                <w:sz w:val="24"/>
              </w:rPr>
              <w:t xml:space="preserve"> </w:t>
            </w:r>
            <w:r>
              <w:rPr>
                <w:sz w:val="24"/>
              </w:rPr>
              <w:t>riesgo</w:t>
            </w:r>
            <w:r>
              <w:rPr>
                <w:spacing w:val="-2"/>
                <w:sz w:val="24"/>
              </w:rPr>
              <w:t xml:space="preserve"> ambiental</w:t>
            </w:r>
          </w:p>
        </w:tc>
        <w:tc>
          <w:tcPr>
            <w:tcW w:w="2333" w:type="dxa"/>
          </w:tcPr>
          <w:p w14:paraId="5478BD5A" w14:textId="77777777" w:rsidR="00924464" w:rsidRDefault="0083266D">
            <w:pPr>
              <w:pStyle w:val="TableParagraph"/>
              <w:ind w:left="4"/>
              <w:jc w:val="center"/>
              <w:rPr>
                <w:sz w:val="24"/>
              </w:rPr>
            </w:pPr>
            <w:r>
              <w:rPr>
                <w:spacing w:val="-5"/>
                <w:sz w:val="24"/>
              </w:rPr>
              <w:t>275</w:t>
            </w:r>
          </w:p>
        </w:tc>
      </w:tr>
      <w:tr w:rsidR="00924464" w14:paraId="37066711" w14:textId="77777777">
        <w:trPr>
          <w:trHeight w:val="470"/>
        </w:trPr>
        <w:tc>
          <w:tcPr>
            <w:tcW w:w="9297" w:type="dxa"/>
            <w:gridSpan w:val="2"/>
          </w:tcPr>
          <w:p w14:paraId="5586FF8B" w14:textId="77777777" w:rsidR="00924464" w:rsidRDefault="0083266D">
            <w:pPr>
              <w:pStyle w:val="TableParagraph"/>
              <w:tabs>
                <w:tab w:val="left" w:pos="774"/>
              </w:tabs>
              <w:ind w:left="4"/>
              <w:rPr>
                <w:sz w:val="24"/>
              </w:rPr>
            </w:pPr>
            <w:r>
              <w:rPr>
                <w:spacing w:val="-5"/>
                <w:sz w:val="24"/>
              </w:rPr>
              <w:t>e)</w:t>
            </w:r>
            <w:r>
              <w:rPr>
                <w:sz w:val="24"/>
              </w:rPr>
              <w:tab/>
              <w:t>Clínicas</w:t>
            </w:r>
            <w:r>
              <w:rPr>
                <w:spacing w:val="-13"/>
                <w:sz w:val="24"/>
              </w:rPr>
              <w:t xml:space="preserve"> </w:t>
            </w:r>
            <w:r>
              <w:rPr>
                <w:spacing w:val="-2"/>
                <w:sz w:val="24"/>
              </w:rPr>
              <w:t>hospitalarias:</w:t>
            </w:r>
          </w:p>
        </w:tc>
      </w:tr>
      <w:tr w:rsidR="00924464" w14:paraId="272CDD15" w14:textId="77777777">
        <w:trPr>
          <w:trHeight w:val="470"/>
        </w:trPr>
        <w:tc>
          <w:tcPr>
            <w:tcW w:w="6964" w:type="dxa"/>
          </w:tcPr>
          <w:p w14:paraId="0BACBC6A" w14:textId="77777777" w:rsidR="00924464" w:rsidRDefault="0083266D">
            <w:pPr>
              <w:pStyle w:val="TableParagraph"/>
              <w:ind w:left="4"/>
              <w:rPr>
                <w:sz w:val="24"/>
              </w:rPr>
            </w:pPr>
            <w:r>
              <w:rPr>
                <w:sz w:val="24"/>
              </w:rPr>
              <w:t>1.</w:t>
            </w:r>
            <w:r>
              <w:rPr>
                <w:spacing w:val="71"/>
                <w:sz w:val="24"/>
              </w:rPr>
              <w:t xml:space="preserve"> </w:t>
            </w:r>
            <w:r>
              <w:rPr>
                <w:sz w:val="24"/>
              </w:rPr>
              <w:t>Informe</w:t>
            </w:r>
            <w:r>
              <w:rPr>
                <w:spacing w:val="-6"/>
                <w:sz w:val="24"/>
              </w:rPr>
              <w:t xml:space="preserve"> </w:t>
            </w:r>
            <w:r>
              <w:rPr>
                <w:sz w:val="24"/>
              </w:rPr>
              <w:t>preventivo</w:t>
            </w:r>
            <w:r>
              <w:rPr>
                <w:spacing w:val="-7"/>
                <w:sz w:val="24"/>
              </w:rPr>
              <w:t xml:space="preserve"> </w:t>
            </w:r>
            <w:r>
              <w:rPr>
                <w:sz w:val="24"/>
              </w:rPr>
              <w:t>de</w:t>
            </w:r>
            <w:r>
              <w:rPr>
                <w:spacing w:val="-7"/>
                <w:sz w:val="24"/>
              </w:rPr>
              <w:t xml:space="preserve"> </w:t>
            </w:r>
            <w:r>
              <w:rPr>
                <w:sz w:val="24"/>
              </w:rPr>
              <w:t>impacto</w:t>
            </w:r>
            <w:r>
              <w:rPr>
                <w:spacing w:val="-2"/>
                <w:sz w:val="24"/>
              </w:rPr>
              <w:t xml:space="preserve"> ambiental</w:t>
            </w:r>
          </w:p>
        </w:tc>
        <w:tc>
          <w:tcPr>
            <w:tcW w:w="2333" w:type="dxa"/>
          </w:tcPr>
          <w:p w14:paraId="7CC4DBB0" w14:textId="77777777" w:rsidR="00924464" w:rsidRDefault="0083266D">
            <w:pPr>
              <w:pStyle w:val="TableParagraph"/>
              <w:ind w:left="4"/>
              <w:jc w:val="center"/>
              <w:rPr>
                <w:sz w:val="24"/>
              </w:rPr>
            </w:pPr>
            <w:r>
              <w:rPr>
                <w:spacing w:val="-5"/>
                <w:sz w:val="24"/>
              </w:rPr>
              <w:t>110</w:t>
            </w:r>
          </w:p>
        </w:tc>
      </w:tr>
    </w:tbl>
    <w:p w14:paraId="7F2A4910" w14:textId="77777777" w:rsidR="00924464" w:rsidRDefault="00924464">
      <w:pPr>
        <w:pStyle w:val="TableParagraph"/>
        <w:jc w:val="center"/>
        <w:rPr>
          <w:sz w:val="24"/>
        </w:rPr>
        <w:sectPr w:rsidR="00924464">
          <w:type w:val="continuous"/>
          <w:pgSz w:w="12240" w:h="15840"/>
          <w:pgMar w:top="3400" w:right="1080" w:bottom="1111"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4FEEA74F" w14:textId="77777777">
        <w:trPr>
          <w:trHeight w:val="470"/>
        </w:trPr>
        <w:tc>
          <w:tcPr>
            <w:tcW w:w="6964" w:type="dxa"/>
          </w:tcPr>
          <w:p w14:paraId="1441F43C" w14:textId="77777777" w:rsidR="00924464" w:rsidRDefault="0083266D">
            <w:pPr>
              <w:pStyle w:val="TableParagraph"/>
              <w:ind w:left="4"/>
              <w:rPr>
                <w:sz w:val="24"/>
              </w:rPr>
            </w:pPr>
            <w:r>
              <w:rPr>
                <w:sz w:val="24"/>
              </w:rPr>
              <w:t>2.</w:t>
            </w:r>
            <w:r>
              <w:rPr>
                <w:spacing w:val="65"/>
                <w:sz w:val="24"/>
              </w:rPr>
              <w:t xml:space="preserve"> </w:t>
            </w:r>
            <w:r>
              <w:rPr>
                <w:sz w:val="24"/>
              </w:rPr>
              <w:t>Manifestación</w:t>
            </w:r>
            <w:r>
              <w:rPr>
                <w:spacing w:val="-2"/>
                <w:sz w:val="24"/>
              </w:rPr>
              <w:t xml:space="preserve"> </w:t>
            </w:r>
            <w:r>
              <w:rPr>
                <w:sz w:val="24"/>
              </w:rPr>
              <w:t>de</w:t>
            </w:r>
            <w:r>
              <w:rPr>
                <w:spacing w:val="-5"/>
                <w:sz w:val="24"/>
              </w:rPr>
              <w:t xml:space="preserve"> </w:t>
            </w:r>
            <w:r>
              <w:rPr>
                <w:sz w:val="24"/>
              </w:rPr>
              <w:t>impacto</w:t>
            </w:r>
            <w:r>
              <w:rPr>
                <w:spacing w:val="-7"/>
                <w:sz w:val="24"/>
              </w:rPr>
              <w:t xml:space="preserve"> </w:t>
            </w:r>
            <w:r>
              <w:rPr>
                <w:spacing w:val="-2"/>
                <w:sz w:val="24"/>
              </w:rPr>
              <w:t>ambiental</w:t>
            </w:r>
          </w:p>
        </w:tc>
        <w:tc>
          <w:tcPr>
            <w:tcW w:w="2333" w:type="dxa"/>
          </w:tcPr>
          <w:p w14:paraId="41435A5E" w14:textId="77777777" w:rsidR="00924464" w:rsidRDefault="0083266D">
            <w:pPr>
              <w:pStyle w:val="TableParagraph"/>
              <w:ind w:left="4"/>
              <w:jc w:val="center"/>
              <w:rPr>
                <w:sz w:val="24"/>
              </w:rPr>
            </w:pPr>
            <w:r>
              <w:rPr>
                <w:spacing w:val="-5"/>
                <w:sz w:val="24"/>
              </w:rPr>
              <w:t>220</w:t>
            </w:r>
          </w:p>
        </w:tc>
      </w:tr>
      <w:tr w:rsidR="00924464" w14:paraId="1E154BF1" w14:textId="77777777">
        <w:trPr>
          <w:trHeight w:val="470"/>
        </w:trPr>
        <w:tc>
          <w:tcPr>
            <w:tcW w:w="6964" w:type="dxa"/>
          </w:tcPr>
          <w:p w14:paraId="11954F67" w14:textId="77777777" w:rsidR="00924464" w:rsidRDefault="0083266D">
            <w:pPr>
              <w:pStyle w:val="TableParagraph"/>
              <w:ind w:left="4"/>
              <w:rPr>
                <w:sz w:val="24"/>
              </w:rPr>
            </w:pPr>
            <w:r>
              <w:rPr>
                <w:sz w:val="24"/>
              </w:rPr>
              <w:t>3.</w:t>
            </w:r>
            <w:r>
              <w:rPr>
                <w:spacing w:val="71"/>
                <w:sz w:val="24"/>
              </w:rPr>
              <w:t xml:space="preserve"> </w:t>
            </w:r>
            <w:r>
              <w:rPr>
                <w:sz w:val="24"/>
              </w:rPr>
              <w:t>Informe</w:t>
            </w:r>
            <w:r>
              <w:rPr>
                <w:spacing w:val="-5"/>
                <w:sz w:val="24"/>
              </w:rPr>
              <w:t xml:space="preserve"> </w:t>
            </w:r>
            <w:r>
              <w:rPr>
                <w:sz w:val="24"/>
              </w:rPr>
              <w:t>preliminar</w:t>
            </w:r>
            <w:r>
              <w:rPr>
                <w:spacing w:val="-6"/>
                <w:sz w:val="24"/>
              </w:rPr>
              <w:t xml:space="preserve"> </w:t>
            </w:r>
            <w:r>
              <w:rPr>
                <w:sz w:val="24"/>
              </w:rPr>
              <w:t>de</w:t>
            </w:r>
            <w:r>
              <w:rPr>
                <w:spacing w:val="-6"/>
                <w:sz w:val="24"/>
              </w:rPr>
              <w:t xml:space="preserve"> </w:t>
            </w:r>
            <w:r>
              <w:rPr>
                <w:spacing w:val="-2"/>
                <w:sz w:val="24"/>
              </w:rPr>
              <w:t>riesgo</w:t>
            </w:r>
          </w:p>
        </w:tc>
        <w:tc>
          <w:tcPr>
            <w:tcW w:w="2333" w:type="dxa"/>
          </w:tcPr>
          <w:p w14:paraId="2813E3C2" w14:textId="77777777" w:rsidR="00924464" w:rsidRDefault="0083266D">
            <w:pPr>
              <w:pStyle w:val="TableParagraph"/>
              <w:ind w:left="4"/>
              <w:jc w:val="center"/>
              <w:rPr>
                <w:sz w:val="24"/>
              </w:rPr>
            </w:pPr>
            <w:r>
              <w:rPr>
                <w:spacing w:val="-5"/>
                <w:sz w:val="24"/>
              </w:rPr>
              <w:t>110</w:t>
            </w:r>
          </w:p>
        </w:tc>
      </w:tr>
      <w:tr w:rsidR="00924464" w14:paraId="44F0B4EB" w14:textId="77777777">
        <w:trPr>
          <w:trHeight w:val="470"/>
        </w:trPr>
        <w:tc>
          <w:tcPr>
            <w:tcW w:w="6964" w:type="dxa"/>
          </w:tcPr>
          <w:p w14:paraId="320F1473" w14:textId="77777777" w:rsidR="00924464" w:rsidRDefault="0083266D">
            <w:pPr>
              <w:pStyle w:val="TableParagraph"/>
              <w:spacing w:before="1"/>
              <w:ind w:left="4"/>
              <w:rPr>
                <w:sz w:val="24"/>
              </w:rPr>
            </w:pPr>
            <w:r>
              <w:rPr>
                <w:sz w:val="24"/>
              </w:rPr>
              <w:t>4.</w:t>
            </w:r>
            <w:r>
              <w:rPr>
                <w:spacing w:val="75"/>
                <w:sz w:val="24"/>
              </w:rPr>
              <w:t xml:space="preserve"> </w:t>
            </w:r>
            <w:r>
              <w:rPr>
                <w:sz w:val="24"/>
              </w:rPr>
              <w:t>Estudios</w:t>
            </w:r>
            <w:r>
              <w:rPr>
                <w:spacing w:val="-5"/>
                <w:sz w:val="24"/>
              </w:rPr>
              <w:t xml:space="preserve"> </w:t>
            </w:r>
            <w:r>
              <w:rPr>
                <w:sz w:val="24"/>
              </w:rPr>
              <w:t>de</w:t>
            </w:r>
            <w:r>
              <w:rPr>
                <w:spacing w:val="-5"/>
                <w:sz w:val="24"/>
              </w:rPr>
              <w:t xml:space="preserve"> </w:t>
            </w:r>
            <w:r>
              <w:rPr>
                <w:sz w:val="24"/>
              </w:rPr>
              <w:t>riesgo</w:t>
            </w:r>
            <w:r>
              <w:rPr>
                <w:spacing w:val="-2"/>
                <w:sz w:val="24"/>
              </w:rPr>
              <w:t xml:space="preserve"> ambiental</w:t>
            </w:r>
          </w:p>
        </w:tc>
        <w:tc>
          <w:tcPr>
            <w:tcW w:w="2333" w:type="dxa"/>
          </w:tcPr>
          <w:p w14:paraId="07904697" w14:textId="77777777" w:rsidR="00924464" w:rsidRDefault="0083266D">
            <w:pPr>
              <w:pStyle w:val="TableParagraph"/>
              <w:spacing w:before="1"/>
              <w:ind w:left="4"/>
              <w:jc w:val="center"/>
              <w:rPr>
                <w:sz w:val="24"/>
              </w:rPr>
            </w:pPr>
            <w:r>
              <w:rPr>
                <w:spacing w:val="-5"/>
                <w:sz w:val="24"/>
              </w:rPr>
              <w:t>220</w:t>
            </w:r>
          </w:p>
        </w:tc>
      </w:tr>
      <w:tr w:rsidR="00924464" w14:paraId="4184D82F" w14:textId="77777777">
        <w:trPr>
          <w:trHeight w:val="621"/>
        </w:trPr>
        <w:tc>
          <w:tcPr>
            <w:tcW w:w="9297" w:type="dxa"/>
            <w:gridSpan w:val="2"/>
          </w:tcPr>
          <w:p w14:paraId="61597FB3" w14:textId="77777777" w:rsidR="00924464" w:rsidRDefault="0083266D">
            <w:pPr>
              <w:pStyle w:val="TableParagraph"/>
              <w:tabs>
                <w:tab w:val="left" w:pos="705"/>
              </w:tabs>
              <w:ind w:left="4" w:right="526"/>
              <w:rPr>
                <w:sz w:val="24"/>
              </w:rPr>
            </w:pPr>
            <w:r>
              <w:rPr>
                <w:spacing w:val="-6"/>
                <w:sz w:val="24"/>
              </w:rPr>
              <w:t>f)</w:t>
            </w:r>
            <w:r>
              <w:rPr>
                <w:sz w:val="24"/>
              </w:rPr>
              <w:tab/>
              <w:t>Cementeras,</w:t>
            </w:r>
            <w:r>
              <w:rPr>
                <w:spacing w:val="-9"/>
                <w:sz w:val="24"/>
              </w:rPr>
              <w:t xml:space="preserve"> </w:t>
            </w:r>
            <w:r>
              <w:rPr>
                <w:sz w:val="24"/>
              </w:rPr>
              <w:t>ladrilleras,</w:t>
            </w:r>
            <w:r>
              <w:rPr>
                <w:spacing w:val="-9"/>
                <w:sz w:val="24"/>
              </w:rPr>
              <w:t xml:space="preserve"> </w:t>
            </w:r>
            <w:r>
              <w:rPr>
                <w:sz w:val="24"/>
              </w:rPr>
              <w:t>fábricas</w:t>
            </w:r>
            <w:r>
              <w:rPr>
                <w:spacing w:val="-17"/>
                <w:sz w:val="24"/>
              </w:rPr>
              <w:t xml:space="preserve"> </w:t>
            </w:r>
            <w:r>
              <w:rPr>
                <w:sz w:val="24"/>
              </w:rPr>
              <w:t>de</w:t>
            </w:r>
            <w:r>
              <w:rPr>
                <w:spacing w:val="-10"/>
                <w:sz w:val="24"/>
              </w:rPr>
              <w:t xml:space="preserve"> </w:t>
            </w:r>
            <w:r>
              <w:rPr>
                <w:sz w:val="24"/>
              </w:rPr>
              <w:t>asfalto,</w:t>
            </w:r>
            <w:r>
              <w:rPr>
                <w:spacing w:val="-10"/>
                <w:sz w:val="24"/>
              </w:rPr>
              <w:t xml:space="preserve"> </w:t>
            </w:r>
            <w:r>
              <w:rPr>
                <w:sz w:val="24"/>
              </w:rPr>
              <w:t>fábrica</w:t>
            </w:r>
            <w:r>
              <w:rPr>
                <w:spacing w:val="-14"/>
                <w:sz w:val="24"/>
              </w:rPr>
              <w:t xml:space="preserve"> </w:t>
            </w:r>
            <w:r>
              <w:rPr>
                <w:sz w:val="24"/>
              </w:rPr>
              <w:t>de</w:t>
            </w:r>
            <w:r>
              <w:rPr>
                <w:spacing w:val="-10"/>
                <w:sz w:val="24"/>
              </w:rPr>
              <w:t xml:space="preserve"> </w:t>
            </w:r>
            <w:r>
              <w:rPr>
                <w:sz w:val="24"/>
              </w:rPr>
              <w:t>plásticos</w:t>
            </w:r>
            <w:r>
              <w:rPr>
                <w:spacing w:val="-11"/>
                <w:sz w:val="24"/>
              </w:rPr>
              <w:t xml:space="preserve"> </w:t>
            </w:r>
            <w:r>
              <w:rPr>
                <w:sz w:val="24"/>
              </w:rPr>
              <w:t>y</w:t>
            </w:r>
            <w:r>
              <w:rPr>
                <w:spacing w:val="-11"/>
                <w:sz w:val="24"/>
              </w:rPr>
              <w:t xml:space="preserve"> </w:t>
            </w:r>
            <w:r>
              <w:rPr>
                <w:sz w:val="24"/>
              </w:rPr>
              <w:t>en</w:t>
            </w:r>
            <w:r>
              <w:rPr>
                <w:spacing w:val="-10"/>
                <w:sz w:val="24"/>
              </w:rPr>
              <w:t xml:space="preserve"> </w:t>
            </w:r>
            <w:r>
              <w:rPr>
                <w:sz w:val="24"/>
              </w:rPr>
              <w:t>general aquellos establecimientos que emitan sustancias tóxicas en la atmósfera:</w:t>
            </w:r>
          </w:p>
        </w:tc>
      </w:tr>
      <w:tr w:rsidR="00924464" w14:paraId="0A3B8172" w14:textId="77777777">
        <w:trPr>
          <w:trHeight w:val="470"/>
        </w:trPr>
        <w:tc>
          <w:tcPr>
            <w:tcW w:w="6964" w:type="dxa"/>
          </w:tcPr>
          <w:p w14:paraId="20665AF8" w14:textId="77777777" w:rsidR="00924464" w:rsidRDefault="0083266D">
            <w:pPr>
              <w:pStyle w:val="TableParagraph"/>
              <w:ind w:left="4"/>
              <w:rPr>
                <w:sz w:val="24"/>
              </w:rPr>
            </w:pPr>
            <w:r>
              <w:rPr>
                <w:sz w:val="24"/>
              </w:rPr>
              <w:t>1.</w:t>
            </w:r>
            <w:r>
              <w:rPr>
                <w:spacing w:val="71"/>
                <w:sz w:val="24"/>
              </w:rPr>
              <w:t xml:space="preserve"> </w:t>
            </w:r>
            <w:r>
              <w:rPr>
                <w:sz w:val="24"/>
              </w:rPr>
              <w:t>Informe</w:t>
            </w:r>
            <w:r>
              <w:rPr>
                <w:spacing w:val="-6"/>
                <w:sz w:val="24"/>
              </w:rPr>
              <w:t xml:space="preserve"> </w:t>
            </w:r>
            <w:r>
              <w:rPr>
                <w:sz w:val="24"/>
              </w:rPr>
              <w:t>preventivo</w:t>
            </w:r>
            <w:r>
              <w:rPr>
                <w:spacing w:val="-7"/>
                <w:sz w:val="24"/>
              </w:rPr>
              <w:t xml:space="preserve"> </w:t>
            </w:r>
            <w:r>
              <w:rPr>
                <w:sz w:val="24"/>
              </w:rPr>
              <w:t>de</w:t>
            </w:r>
            <w:r>
              <w:rPr>
                <w:spacing w:val="-7"/>
                <w:sz w:val="24"/>
              </w:rPr>
              <w:t xml:space="preserve"> </w:t>
            </w:r>
            <w:r>
              <w:rPr>
                <w:sz w:val="24"/>
              </w:rPr>
              <w:t>impacto</w:t>
            </w:r>
            <w:r>
              <w:rPr>
                <w:spacing w:val="-2"/>
                <w:sz w:val="24"/>
              </w:rPr>
              <w:t xml:space="preserve"> ambiental</w:t>
            </w:r>
          </w:p>
        </w:tc>
        <w:tc>
          <w:tcPr>
            <w:tcW w:w="2333" w:type="dxa"/>
          </w:tcPr>
          <w:p w14:paraId="11BC920C" w14:textId="77777777" w:rsidR="00924464" w:rsidRDefault="0083266D">
            <w:pPr>
              <w:pStyle w:val="TableParagraph"/>
              <w:ind w:left="4"/>
              <w:jc w:val="center"/>
              <w:rPr>
                <w:sz w:val="24"/>
              </w:rPr>
            </w:pPr>
            <w:r>
              <w:rPr>
                <w:spacing w:val="-5"/>
                <w:sz w:val="24"/>
              </w:rPr>
              <w:t>220</w:t>
            </w:r>
          </w:p>
        </w:tc>
      </w:tr>
      <w:tr w:rsidR="00924464" w14:paraId="3F050612" w14:textId="77777777">
        <w:trPr>
          <w:trHeight w:val="470"/>
        </w:trPr>
        <w:tc>
          <w:tcPr>
            <w:tcW w:w="6964" w:type="dxa"/>
          </w:tcPr>
          <w:p w14:paraId="27E1B6E6" w14:textId="77777777" w:rsidR="00924464" w:rsidRDefault="0083266D">
            <w:pPr>
              <w:pStyle w:val="TableParagraph"/>
              <w:ind w:left="4"/>
              <w:rPr>
                <w:sz w:val="24"/>
              </w:rPr>
            </w:pPr>
            <w:r>
              <w:rPr>
                <w:sz w:val="24"/>
              </w:rPr>
              <w:t>2.</w:t>
            </w:r>
            <w:r>
              <w:rPr>
                <w:spacing w:val="65"/>
                <w:sz w:val="24"/>
              </w:rPr>
              <w:t xml:space="preserve"> </w:t>
            </w:r>
            <w:r>
              <w:rPr>
                <w:sz w:val="24"/>
              </w:rPr>
              <w:t>Manifestación</w:t>
            </w:r>
            <w:r>
              <w:rPr>
                <w:spacing w:val="-2"/>
                <w:sz w:val="24"/>
              </w:rPr>
              <w:t xml:space="preserve"> </w:t>
            </w:r>
            <w:r>
              <w:rPr>
                <w:sz w:val="24"/>
              </w:rPr>
              <w:t>de</w:t>
            </w:r>
            <w:r>
              <w:rPr>
                <w:spacing w:val="-5"/>
                <w:sz w:val="24"/>
              </w:rPr>
              <w:t xml:space="preserve"> </w:t>
            </w:r>
            <w:r>
              <w:rPr>
                <w:sz w:val="24"/>
              </w:rPr>
              <w:t>impacto</w:t>
            </w:r>
            <w:r>
              <w:rPr>
                <w:spacing w:val="-7"/>
                <w:sz w:val="24"/>
              </w:rPr>
              <w:t xml:space="preserve"> </w:t>
            </w:r>
            <w:r>
              <w:rPr>
                <w:spacing w:val="-2"/>
                <w:sz w:val="24"/>
              </w:rPr>
              <w:t>ambiental</w:t>
            </w:r>
          </w:p>
        </w:tc>
        <w:tc>
          <w:tcPr>
            <w:tcW w:w="2333" w:type="dxa"/>
          </w:tcPr>
          <w:p w14:paraId="19327025" w14:textId="77777777" w:rsidR="00924464" w:rsidRDefault="0083266D">
            <w:pPr>
              <w:pStyle w:val="TableParagraph"/>
              <w:ind w:left="4"/>
              <w:jc w:val="center"/>
              <w:rPr>
                <w:sz w:val="24"/>
              </w:rPr>
            </w:pPr>
            <w:r>
              <w:rPr>
                <w:spacing w:val="-5"/>
                <w:sz w:val="24"/>
              </w:rPr>
              <w:t>330</w:t>
            </w:r>
          </w:p>
        </w:tc>
      </w:tr>
      <w:tr w:rsidR="00924464" w14:paraId="56BB4CD8" w14:textId="77777777">
        <w:trPr>
          <w:trHeight w:val="470"/>
        </w:trPr>
        <w:tc>
          <w:tcPr>
            <w:tcW w:w="6964" w:type="dxa"/>
          </w:tcPr>
          <w:p w14:paraId="3EC6B715" w14:textId="77777777" w:rsidR="00924464" w:rsidRDefault="0083266D">
            <w:pPr>
              <w:pStyle w:val="TableParagraph"/>
              <w:ind w:left="4"/>
              <w:rPr>
                <w:sz w:val="24"/>
              </w:rPr>
            </w:pPr>
            <w:r>
              <w:rPr>
                <w:sz w:val="24"/>
              </w:rPr>
              <w:t>3.</w:t>
            </w:r>
            <w:r>
              <w:rPr>
                <w:spacing w:val="71"/>
                <w:sz w:val="24"/>
              </w:rPr>
              <w:t xml:space="preserve"> </w:t>
            </w:r>
            <w:r>
              <w:rPr>
                <w:sz w:val="24"/>
              </w:rPr>
              <w:t>Informe</w:t>
            </w:r>
            <w:r>
              <w:rPr>
                <w:spacing w:val="-5"/>
                <w:sz w:val="24"/>
              </w:rPr>
              <w:t xml:space="preserve"> </w:t>
            </w:r>
            <w:r>
              <w:rPr>
                <w:sz w:val="24"/>
              </w:rPr>
              <w:t>preliminar</w:t>
            </w:r>
            <w:r>
              <w:rPr>
                <w:spacing w:val="-6"/>
                <w:sz w:val="24"/>
              </w:rPr>
              <w:t xml:space="preserve"> </w:t>
            </w:r>
            <w:r>
              <w:rPr>
                <w:sz w:val="24"/>
              </w:rPr>
              <w:t>de</w:t>
            </w:r>
            <w:r>
              <w:rPr>
                <w:spacing w:val="-6"/>
                <w:sz w:val="24"/>
              </w:rPr>
              <w:t xml:space="preserve"> </w:t>
            </w:r>
            <w:r>
              <w:rPr>
                <w:spacing w:val="-2"/>
                <w:sz w:val="24"/>
              </w:rPr>
              <w:t>riesgo</w:t>
            </w:r>
          </w:p>
        </w:tc>
        <w:tc>
          <w:tcPr>
            <w:tcW w:w="2333" w:type="dxa"/>
          </w:tcPr>
          <w:p w14:paraId="686A7299" w14:textId="77777777" w:rsidR="00924464" w:rsidRDefault="0083266D">
            <w:pPr>
              <w:pStyle w:val="TableParagraph"/>
              <w:ind w:left="4"/>
              <w:jc w:val="center"/>
              <w:rPr>
                <w:sz w:val="24"/>
              </w:rPr>
            </w:pPr>
            <w:r>
              <w:rPr>
                <w:spacing w:val="-5"/>
                <w:sz w:val="24"/>
              </w:rPr>
              <w:t>220</w:t>
            </w:r>
          </w:p>
        </w:tc>
      </w:tr>
      <w:tr w:rsidR="00924464" w14:paraId="49903CEC" w14:textId="77777777">
        <w:trPr>
          <w:trHeight w:val="470"/>
        </w:trPr>
        <w:tc>
          <w:tcPr>
            <w:tcW w:w="6964" w:type="dxa"/>
          </w:tcPr>
          <w:p w14:paraId="6A7FDE92" w14:textId="77777777" w:rsidR="00924464" w:rsidRDefault="0083266D">
            <w:pPr>
              <w:pStyle w:val="TableParagraph"/>
              <w:ind w:left="4"/>
              <w:rPr>
                <w:sz w:val="24"/>
              </w:rPr>
            </w:pPr>
            <w:r>
              <w:rPr>
                <w:sz w:val="24"/>
              </w:rPr>
              <w:t>4.</w:t>
            </w:r>
            <w:r>
              <w:rPr>
                <w:spacing w:val="75"/>
                <w:sz w:val="24"/>
              </w:rPr>
              <w:t xml:space="preserve"> </w:t>
            </w:r>
            <w:r>
              <w:rPr>
                <w:sz w:val="24"/>
              </w:rPr>
              <w:t>Estudios</w:t>
            </w:r>
            <w:r>
              <w:rPr>
                <w:spacing w:val="-5"/>
                <w:sz w:val="24"/>
              </w:rPr>
              <w:t xml:space="preserve"> </w:t>
            </w:r>
            <w:r>
              <w:rPr>
                <w:sz w:val="24"/>
              </w:rPr>
              <w:t>de</w:t>
            </w:r>
            <w:r>
              <w:rPr>
                <w:spacing w:val="-5"/>
                <w:sz w:val="24"/>
              </w:rPr>
              <w:t xml:space="preserve"> </w:t>
            </w:r>
            <w:r>
              <w:rPr>
                <w:sz w:val="24"/>
              </w:rPr>
              <w:t>riesgo</w:t>
            </w:r>
            <w:r>
              <w:rPr>
                <w:spacing w:val="-2"/>
                <w:sz w:val="24"/>
              </w:rPr>
              <w:t xml:space="preserve"> ambiental</w:t>
            </w:r>
          </w:p>
        </w:tc>
        <w:tc>
          <w:tcPr>
            <w:tcW w:w="2333" w:type="dxa"/>
          </w:tcPr>
          <w:p w14:paraId="468A7AA7" w14:textId="77777777" w:rsidR="00924464" w:rsidRDefault="0083266D">
            <w:pPr>
              <w:pStyle w:val="TableParagraph"/>
              <w:ind w:left="4"/>
              <w:jc w:val="center"/>
              <w:rPr>
                <w:sz w:val="24"/>
              </w:rPr>
            </w:pPr>
            <w:r>
              <w:rPr>
                <w:spacing w:val="-5"/>
                <w:sz w:val="24"/>
              </w:rPr>
              <w:t>330</w:t>
            </w:r>
          </w:p>
        </w:tc>
      </w:tr>
      <w:tr w:rsidR="00924464" w14:paraId="71095452" w14:textId="77777777">
        <w:trPr>
          <w:trHeight w:val="933"/>
        </w:trPr>
        <w:tc>
          <w:tcPr>
            <w:tcW w:w="9297" w:type="dxa"/>
            <w:gridSpan w:val="2"/>
          </w:tcPr>
          <w:p w14:paraId="3D7E04EC" w14:textId="77777777" w:rsidR="00924464" w:rsidRDefault="0083266D">
            <w:pPr>
              <w:pStyle w:val="TableParagraph"/>
              <w:tabs>
                <w:tab w:val="left" w:pos="501"/>
              </w:tabs>
              <w:ind w:left="4"/>
              <w:rPr>
                <w:sz w:val="24"/>
              </w:rPr>
            </w:pPr>
            <w:r>
              <w:rPr>
                <w:spacing w:val="-6"/>
                <w:sz w:val="24"/>
              </w:rPr>
              <w:t>g)</w:t>
            </w:r>
            <w:r>
              <w:rPr>
                <w:sz w:val="24"/>
              </w:rPr>
              <w:tab/>
            </w:r>
            <w:r>
              <w:rPr>
                <w:sz w:val="24"/>
              </w:rPr>
              <w:t>Modificación</w:t>
            </w:r>
            <w:r>
              <w:rPr>
                <w:spacing w:val="40"/>
                <w:sz w:val="24"/>
              </w:rPr>
              <w:t xml:space="preserve"> </w:t>
            </w:r>
            <w:r>
              <w:rPr>
                <w:sz w:val="24"/>
              </w:rPr>
              <w:t>parcial</w:t>
            </w:r>
            <w:r>
              <w:rPr>
                <w:spacing w:val="40"/>
                <w:sz w:val="24"/>
              </w:rPr>
              <w:t xml:space="preserve"> </w:t>
            </w:r>
            <w:r>
              <w:rPr>
                <w:sz w:val="24"/>
              </w:rPr>
              <w:t>a</w:t>
            </w:r>
            <w:r>
              <w:rPr>
                <w:spacing w:val="40"/>
                <w:sz w:val="24"/>
              </w:rPr>
              <w:t xml:space="preserve"> </w:t>
            </w:r>
            <w:r>
              <w:rPr>
                <w:sz w:val="24"/>
              </w:rPr>
              <w:t>obras</w:t>
            </w:r>
            <w:r>
              <w:rPr>
                <w:spacing w:val="40"/>
                <w:sz w:val="24"/>
              </w:rPr>
              <w:t xml:space="preserve"> </w:t>
            </w:r>
            <w:r>
              <w:rPr>
                <w:sz w:val="24"/>
              </w:rPr>
              <w:t>y</w:t>
            </w:r>
            <w:r>
              <w:rPr>
                <w:spacing w:val="40"/>
                <w:sz w:val="24"/>
              </w:rPr>
              <w:t xml:space="preserve"> </w:t>
            </w:r>
            <w:r>
              <w:rPr>
                <w:sz w:val="24"/>
              </w:rPr>
              <w:t>actividades</w:t>
            </w:r>
            <w:r>
              <w:rPr>
                <w:spacing w:val="40"/>
                <w:sz w:val="24"/>
              </w:rPr>
              <w:t xml:space="preserve"> </w:t>
            </w:r>
            <w:r>
              <w:rPr>
                <w:sz w:val="24"/>
              </w:rPr>
              <w:t>que</w:t>
            </w:r>
            <w:r>
              <w:rPr>
                <w:spacing w:val="40"/>
                <w:sz w:val="24"/>
              </w:rPr>
              <w:t xml:space="preserve"> </w:t>
            </w:r>
            <w:r>
              <w:rPr>
                <w:sz w:val="24"/>
              </w:rPr>
              <w:t>cuenten</w:t>
            </w:r>
            <w:r>
              <w:rPr>
                <w:spacing w:val="40"/>
                <w:sz w:val="24"/>
              </w:rPr>
              <w:t xml:space="preserve"> </w:t>
            </w:r>
            <w:r>
              <w:rPr>
                <w:sz w:val="24"/>
              </w:rPr>
              <w:t>con</w:t>
            </w:r>
            <w:r>
              <w:rPr>
                <w:spacing w:val="40"/>
                <w:sz w:val="24"/>
              </w:rPr>
              <w:t xml:space="preserve"> </w:t>
            </w:r>
            <w:r>
              <w:rPr>
                <w:sz w:val="24"/>
              </w:rPr>
              <w:t>la</w:t>
            </w:r>
            <w:r>
              <w:rPr>
                <w:spacing w:val="40"/>
                <w:sz w:val="24"/>
              </w:rPr>
              <w:t xml:space="preserve"> </w:t>
            </w:r>
            <w:r>
              <w:rPr>
                <w:sz w:val="24"/>
              </w:rPr>
              <w:t>autorización</w:t>
            </w:r>
            <w:r>
              <w:rPr>
                <w:spacing w:val="40"/>
                <w:sz w:val="24"/>
              </w:rPr>
              <w:t xml:space="preserve"> </w:t>
            </w:r>
            <w:r>
              <w:rPr>
                <w:sz w:val="24"/>
              </w:rPr>
              <w:t>en materia de impacto</w:t>
            </w:r>
          </w:p>
          <w:p w14:paraId="268FADC0" w14:textId="77777777" w:rsidR="00924464" w:rsidRDefault="0083266D">
            <w:pPr>
              <w:pStyle w:val="TableParagraph"/>
              <w:spacing w:before="106" w:line="255" w:lineRule="exact"/>
              <w:ind w:left="4"/>
              <w:rPr>
                <w:sz w:val="24"/>
              </w:rPr>
            </w:pPr>
            <w:r>
              <w:rPr>
                <w:spacing w:val="-2"/>
                <w:sz w:val="24"/>
              </w:rPr>
              <w:t>ambiental:</w:t>
            </w:r>
          </w:p>
        </w:tc>
      </w:tr>
      <w:tr w:rsidR="00924464" w14:paraId="2DC5AC27" w14:textId="77777777">
        <w:trPr>
          <w:trHeight w:val="474"/>
        </w:trPr>
        <w:tc>
          <w:tcPr>
            <w:tcW w:w="6964" w:type="dxa"/>
          </w:tcPr>
          <w:p w14:paraId="0DF4C920" w14:textId="77777777" w:rsidR="00924464" w:rsidRDefault="0083266D">
            <w:pPr>
              <w:pStyle w:val="TableParagraph"/>
              <w:spacing w:before="2"/>
              <w:ind w:left="4"/>
              <w:rPr>
                <w:sz w:val="24"/>
              </w:rPr>
            </w:pPr>
            <w:r>
              <w:rPr>
                <w:sz w:val="24"/>
              </w:rPr>
              <w:t>1.</w:t>
            </w:r>
            <w:r>
              <w:rPr>
                <w:spacing w:val="71"/>
                <w:sz w:val="24"/>
              </w:rPr>
              <w:t xml:space="preserve"> </w:t>
            </w:r>
            <w:r>
              <w:rPr>
                <w:sz w:val="24"/>
              </w:rPr>
              <w:t>Informe</w:t>
            </w:r>
            <w:r>
              <w:rPr>
                <w:spacing w:val="-6"/>
                <w:sz w:val="24"/>
              </w:rPr>
              <w:t xml:space="preserve"> </w:t>
            </w:r>
            <w:r>
              <w:rPr>
                <w:sz w:val="24"/>
              </w:rPr>
              <w:t>preventivo</w:t>
            </w:r>
            <w:r>
              <w:rPr>
                <w:spacing w:val="-7"/>
                <w:sz w:val="24"/>
              </w:rPr>
              <w:t xml:space="preserve"> </w:t>
            </w:r>
            <w:r>
              <w:rPr>
                <w:sz w:val="24"/>
              </w:rPr>
              <w:t>de</w:t>
            </w:r>
            <w:r>
              <w:rPr>
                <w:spacing w:val="-7"/>
                <w:sz w:val="24"/>
              </w:rPr>
              <w:t xml:space="preserve"> </w:t>
            </w:r>
            <w:r>
              <w:rPr>
                <w:sz w:val="24"/>
              </w:rPr>
              <w:t>impacto</w:t>
            </w:r>
            <w:r>
              <w:rPr>
                <w:spacing w:val="-2"/>
                <w:sz w:val="24"/>
              </w:rPr>
              <w:t xml:space="preserve"> ambiental</w:t>
            </w:r>
          </w:p>
        </w:tc>
        <w:tc>
          <w:tcPr>
            <w:tcW w:w="2333" w:type="dxa"/>
          </w:tcPr>
          <w:p w14:paraId="02D48381" w14:textId="77777777" w:rsidR="00924464" w:rsidRDefault="0083266D">
            <w:pPr>
              <w:pStyle w:val="TableParagraph"/>
              <w:ind w:left="4"/>
              <w:jc w:val="center"/>
              <w:rPr>
                <w:sz w:val="24"/>
              </w:rPr>
            </w:pPr>
            <w:r>
              <w:rPr>
                <w:spacing w:val="-5"/>
                <w:sz w:val="24"/>
              </w:rPr>
              <w:t>55</w:t>
            </w:r>
          </w:p>
        </w:tc>
      </w:tr>
      <w:tr w:rsidR="00924464" w14:paraId="3FA65B45" w14:textId="77777777">
        <w:trPr>
          <w:trHeight w:val="470"/>
        </w:trPr>
        <w:tc>
          <w:tcPr>
            <w:tcW w:w="6964" w:type="dxa"/>
          </w:tcPr>
          <w:p w14:paraId="136A282B" w14:textId="77777777" w:rsidR="00924464" w:rsidRDefault="0083266D">
            <w:pPr>
              <w:pStyle w:val="TableParagraph"/>
              <w:ind w:left="4"/>
              <w:rPr>
                <w:sz w:val="24"/>
              </w:rPr>
            </w:pPr>
            <w:r>
              <w:rPr>
                <w:sz w:val="24"/>
              </w:rPr>
              <w:t>2.</w:t>
            </w:r>
            <w:r>
              <w:rPr>
                <w:spacing w:val="65"/>
                <w:sz w:val="24"/>
              </w:rPr>
              <w:t xml:space="preserve"> </w:t>
            </w:r>
            <w:r>
              <w:rPr>
                <w:sz w:val="24"/>
              </w:rPr>
              <w:t>Manifestación</w:t>
            </w:r>
            <w:r>
              <w:rPr>
                <w:spacing w:val="-2"/>
                <w:sz w:val="24"/>
              </w:rPr>
              <w:t xml:space="preserve"> </w:t>
            </w:r>
            <w:r>
              <w:rPr>
                <w:sz w:val="24"/>
              </w:rPr>
              <w:t>de</w:t>
            </w:r>
            <w:r>
              <w:rPr>
                <w:spacing w:val="-5"/>
                <w:sz w:val="24"/>
              </w:rPr>
              <w:t xml:space="preserve"> </w:t>
            </w:r>
            <w:r>
              <w:rPr>
                <w:sz w:val="24"/>
              </w:rPr>
              <w:t>impacto</w:t>
            </w:r>
            <w:r>
              <w:rPr>
                <w:spacing w:val="-7"/>
                <w:sz w:val="24"/>
              </w:rPr>
              <w:t xml:space="preserve"> </w:t>
            </w:r>
            <w:r>
              <w:rPr>
                <w:spacing w:val="-2"/>
                <w:sz w:val="24"/>
              </w:rPr>
              <w:t>ambiental</w:t>
            </w:r>
          </w:p>
        </w:tc>
        <w:tc>
          <w:tcPr>
            <w:tcW w:w="2333" w:type="dxa"/>
          </w:tcPr>
          <w:p w14:paraId="6A93B57D" w14:textId="77777777" w:rsidR="00924464" w:rsidRDefault="0083266D">
            <w:pPr>
              <w:pStyle w:val="TableParagraph"/>
              <w:ind w:left="4"/>
              <w:jc w:val="center"/>
              <w:rPr>
                <w:sz w:val="24"/>
              </w:rPr>
            </w:pPr>
            <w:r>
              <w:rPr>
                <w:spacing w:val="-5"/>
                <w:sz w:val="24"/>
              </w:rPr>
              <w:t>165</w:t>
            </w:r>
          </w:p>
        </w:tc>
      </w:tr>
      <w:tr w:rsidR="00924464" w14:paraId="7B87E86F" w14:textId="77777777">
        <w:trPr>
          <w:trHeight w:val="467"/>
        </w:trPr>
        <w:tc>
          <w:tcPr>
            <w:tcW w:w="6964" w:type="dxa"/>
          </w:tcPr>
          <w:p w14:paraId="6C083E41" w14:textId="77777777" w:rsidR="00924464" w:rsidRDefault="0083266D">
            <w:pPr>
              <w:pStyle w:val="TableParagraph"/>
              <w:ind w:left="4"/>
              <w:rPr>
                <w:sz w:val="24"/>
              </w:rPr>
            </w:pPr>
            <w:r>
              <w:rPr>
                <w:sz w:val="24"/>
              </w:rPr>
              <w:t>3.</w:t>
            </w:r>
            <w:r>
              <w:rPr>
                <w:spacing w:val="71"/>
                <w:sz w:val="24"/>
              </w:rPr>
              <w:t xml:space="preserve"> </w:t>
            </w:r>
            <w:r>
              <w:rPr>
                <w:sz w:val="24"/>
              </w:rPr>
              <w:t>Informe</w:t>
            </w:r>
            <w:r>
              <w:rPr>
                <w:spacing w:val="-5"/>
                <w:sz w:val="24"/>
              </w:rPr>
              <w:t xml:space="preserve"> </w:t>
            </w:r>
            <w:r>
              <w:rPr>
                <w:sz w:val="24"/>
              </w:rPr>
              <w:t>preliminar</w:t>
            </w:r>
            <w:r>
              <w:rPr>
                <w:spacing w:val="-6"/>
                <w:sz w:val="24"/>
              </w:rPr>
              <w:t xml:space="preserve"> </w:t>
            </w:r>
            <w:r>
              <w:rPr>
                <w:sz w:val="24"/>
              </w:rPr>
              <w:t>de</w:t>
            </w:r>
            <w:r>
              <w:rPr>
                <w:spacing w:val="-6"/>
                <w:sz w:val="24"/>
              </w:rPr>
              <w:t xml:space="preserve"> </w:t>
            </w:r>
            <w:r>
              <w:rPr>
                <w:spacing w:val="-2"/>
                <w:sz w:val="24"/>
              </w:rPr>
              <w:t>riesgo</w:t>
            </w:r>
          </w:p>
        </w:tc>
        <w:tc>
          <w:tcPr>
            <w:tcW w:w="2333" w:type="dxa"/>
          </w:tcPr>
          <w:p w14:paraId="13493BCD" w14:textId="77777777" w:rsidR="00924464" w:rsidRDefault="0083266D">
            <w:pPr>
              <w:pStyle w:val="TableParagraph"/>
              <w:ind w:left="4"/>
              <w:jc w:val="center"/>
              <w:rPr>
                <w:sz w:val="24"/>
              </w:rPr>
            </w:pPr>
            <w:r>
              <w:rPr>
                <w:spacing w:val="-5"/>
                <w:sz w:val="24"/>
              </w:rPr>
              <w:t>55</w:t>
            </w:r>
          </w:p>
        </w:tc>
      </w:tr>
      <w:tr w:rsidR="00924464" w14:paraId="0ED97E97" w14:textId="77777777">
        <w:trPr>
          <w:trHeight w:val="470"/>
        </w:trPr>
        <w:tc>
          <w:tcPr>
            <w:tcW w:w="6964" w:type="dxa"/>
          </w:tcPr>
          <w:p w14:paraId="27ECD6AC" w14:textId="77777777" w:rsidR="00924464" w:rsidRDefault="0083266D">
            <w:pPr>
              <w:pStyle w:val="TableParagraph"/>
              <w:spacing w:before="2"/>
              <w:ind w:left="4"/>
              <w:rPr>
                <w:sz w:val="24"/>
              </w:rPr>
            </w:pPr>
            <w:r>
              <w:rPr>
                <w:sz w:val="24"/>
              </w:rPr>
              <w:t>4.</w:t>
            </w:r>
            <w:r>
              <w:rPr>
                <w:spacing w:val="75"/>
                <w:sz w:val="24"/>
              </w:rPr>
              <w:t xml:space="preserve"> </w:t>
            </w:r>
            <w:r>
              <w:rPr>
                <w:sz w:val="24"/>
              </w:rPr>
              <w:t>Estudios</w:t>
            </w:r>
            <w:r>
              <w:rPr>
                <w:spacing w:val="-5"/>
                <w:sz w:val="24"/>
              </w:rPr>
              <w:t xml:space="preserve"> </w:t>
            </w:r>
            <w:r>
              <w:rPr>
                <w:sz w:val="24"/>
              </w:rPr>
              <w:t>de</w:t>
            </w:r>
            <w:r>
              <w:rPr>
                <w:spacing w:val="-5"/>
                <w:sz w:val="24"/>
              </w:rPr>
              <w:t xml:space="preserve"> </w:t>
            </w:r>
            <w:r>
              <w:rPr>
                <w:sz w:val="24"/>
              </w:rPr>
              <w:t>riesgo</w:t>
            </w:r>
            <w:r>
              <w:rPr>
                <w:spacing w:val="-2"/>
                <w:sz w:val="24"/>
              </w:rPr>
              <w:t xml:space="preserve"> ambiental</w:t>
            </w:r>
          </w:p>
        </w:tc>
        <w:tc>
          <w:tcPr>
            <w:tcW w:w="2333" w:type="dxa"/>
          </w:tcPr>
          <w:p w14:paraId="43F45123" w14:textId="77777777" w:rsidR="00924464" w:rsidRDefault="0083266D">
            <w:pPr>
              <w:pStyle w:val="TableParagraph"/>
              <w:spacing w:before="2"/>
              <w:ind w:left="4"/>
              <w:jc w:val="center"/>
              <w:rPr>
                <w:sz w:val="24"/>
              </w:rPr>
            </w:pPr>
            <w:r>
              <w:rPr>
                <w:spacing w:val="-5"/>
                <w:sz w:val="24"/>
              </w:rPr>
              <w:t>165</w:t>
            </w:r>
          </w:p>
        </w:tc>
      </w:tr>
      <w:tr w:rsidR="00924464" w14:paraId="1A14A485" w14:textId="77777777">
        <w:trPr>
          <w:trHeight w:val="933"/>
        </w:trPr>
        <w:tc>
          <w:tcPr>
            <w:tcW w:w="9297" w:type="dxa"/>
            <w:gridSpan w:val="2"/>
          </w:tcPr>
          <w:p w14:paraId="48DA1649" w14:textId="77777777" w:rsidR="00924464" w:rsidRDefault="0083266D">
            <w:pPr>
              <w:pStyle w:val="TableParagraph"/>
              <w:tabs>
                <w:tab w:val="left" w:pos="448"/>
              </w:tabs>
              <w:spacing w:before="2"/>
              <w:ind w:left="4" w:right="417"/>
              <w:rPr>
                <w:sz w:val="24"/>
              </w:rPr>
            </w:pPr>
            <w:r>
              <w:rPr>
                <w:spacing w:val="-6"/>
                <w:sz w:val="24"/>
              </w:rPr>
              <w:t>h)</w:t>
            </w:r>
            <w:r>
              <w:rPr>
                <w:sz w:val="24"/>
              </w:rPr>
              <w:tab/>
              <w:t>Modificación</w:t>
            </w:r>
            <w:r>
              <w:rPr>
                <w:spacing w:val="39"/>
                <w:sz w:val="24"/>
              </w:rPr>
              <w:t xml:space="preserve"> </w:t>
            </w:r>
            <w:r>
              <w:rPr>
                <w:sz w:val="24"/>
              </w:rPr>
              <w:t>total</w:t>
            </w:r>
            <w:r>
              <w:rPr>
                <w:spacing w:val="30"/>
                <w:sz w:val="24"/>
              </w:rPr>
              <w:t xml:space="preserve"> </w:t>
            </w:r>
            <w:r>
              <w:rPr>
                <w:sz w:val="24"/>
              </w:rPr>
              <w:t>a</w:t>
            </w:r>
            <w:r>
              <w:rPr>
                <w:spacing w:val="40"/>
                <w:sz w:val="24"/>
              </w:rPr>
              <w:t xml:space="preserve"> </w:t>
            </w:r>
            <w:r>
              <w:rPr>
                <w:sz w:val="24"/>
              </w:rPr>
              <w:t>obras</w:t>
            </w:r>
            <w:r>
              <w:rPr>
                <w:spacing w:val="38"/>
                <w:sz w:val="24"/>
              </w:rPr>
              <w:t xml:space="preserve"> </w:t>
            </w:r>
            <w:r>
              <w:rPr>
                <w:sz w:val="24"/>
              </w:rPr>
              <w:t>y</w:t>
            </w:r>
            <w:r>
              <w:rPr>
                <w:spacing w:val="40"/>
                <w:sz w:val="24"/>
              </w:rPr>
              <w:t xml:space="preserve"> </w:t>
            </w:r>
            <w:r>
              <w:rPr>
                <w:sz w:val="24"/>
              </w:rPr>
              <w:t>actividades</w:t>
            </w:r>
            <w:r>
              <w:rPr>
                <w:spacing w:val="36"/>
                <w:sz w:val="24"/>
              </w:rPr>
              <w:t xml:space="preserve"> </w:t>
            </w:r>
            <w:r>
              <w:rPr>
                <w:sz w:val="24"/>
              </w:rPr>
              <w:t>que</w:t>
            </w:r>
            <w:r>
              <w:rPr>
                <w:spacing w:val="38"/>
                <w:sz w:val="24"/>
              </w:rPr>
              <w:t xml:space="preserve"> </w:t>
            </w:r>
            <w:r>
              <w:rPr>
                <w:sz w:val="24"/>
              </w:rPr>
              <w:t>cuenten</w:t>
            </w:r>
            <w:r>
              <w:rPr>
                <w:spacing w:val="37"/>
                <w:sz w:val="24"/>
              </w:rPr>
              <w:t xml:space="preserve"> </w:t>
            </w:r>
            <w:r>
              <w:rPr>
                <w:sz w:val="24"/>
              </w:rPr>
              <w:t>con</w:t>
            </w:r>
            <w:r>
              <w:rPr>
                <w:spacing w:val="36"/>
                <w:sz w:val="24"/>
              </w:rPr>
              <w:t xml:space="preserve"> </w:t>
            </w:r>
            <w:r>
              <w:rPr>
                <w:sz w:val="24"/>
              </w:rPr>
              <w:t>la</w:t>
            </w:r>
            <w:r>
              <w:rPr>
                <w:spacing w:val="38"/>
                <w:sz w:val="24"/>
              </w:rPr>
              <w:t xml:space="preserve"> </w:t>
            </w:r>
            <w:r>
              <w:rPr>
                <w:sz w:val="24"/>
              </w:rPr>
              <w:t>autorización</w:t>
            </w:r>
            <w:r>
              <w:rPr>
                <w:spacing w:val="37"/>
                <w:sz w:val="24"/>
              </w:rPr>
              <w:t xml:space="preserve"> </w:t>
            </w:r>
            <w:r>
              <w:rPr>
                <w:sz w:val="24"/>
              </w:rPr>
              <w:t>en materia</w:t>
            </w:r>
            <w:r>
              <w:rPr>
                <w:spacing w:val="40"/>
                <w:sz w:val="24"/>
              </w:rPr>
              <w:t xml:space="preserve"> </w:t>
            </w:r>
            <w:r>
              <w:rPr>
                <w:sz w:val="24"/>
              </w:rPr>
              <w:t>de</w:t>
            </w:r>
            <w:r>
              <w:rPr>
                <w:spacing w:val="40"/>
                <w:sz w:val="24"/>
              </w:rPr>
              <w:t xml:space="preserve"> </w:t>
            </w:r>
            <w:r>
              <w:rPr>
                <w:sz w:val="24"/>
              </w:rPr>
              <w:t>impacto</w:t>
            </w:r>
          </w:p>
          <w:p w14:paraId="7195C788" w14:textId="77777777" w:rsidR="00924464" w:rsidRDefault="0083266D">
            <w:pPr>
              <w:pStyle w:val="TableParagraph"/>
              <w:spacing w:before="104" w:line="255" w:lineRule="exact"/>
              <w:ind w:left="4"/>
              <w:rPr>
                <w:sz w:val="24"/>
              </w:rPr>
            </w:pPr>
            <w:r>
              <w:rPr>
                <w:spacing w:val="-2"/>
                <w:sz w:val="24"/>
              </w:rPr>
              <w:t>ambiental</w:t>
            </w:r>
          </w:p>
        </w:tc>
      </w:tr>
      <w:tr w:rsidR="00924464" w14:paraId="1E170EA4" w14:textId="77777777">
        <w:trPr>
          <w:trHeight w:val="470"/>
        </w:trPr>
        <w:tc>
          <w:tcPr>
            <w:tcW w:w="6964" w:type="dxa"/>
          </w:tcPr>
          <w:p w14:paraId="24F83C63" w14:textId="77777777" w:rsidR="00924464" w:rsidRDefault="0083266D">
            <w:pPr>
              <w:pStyle w:val="TableParagraph"/>
              <w:ind w:left="4"/>
              <w:rPr>
                <w:sz w:val="24"/>
              </w:rPr>
            </w:pPr>
            <w:r>
              <w:rPr>
                <w:sz w:val="24"/>
              </w:rPr>
              <w:t>1.</w:t>
            </w:r>
            <w:r>
              <w:rPr>
                <w:spacing w:val="71"/>
                <w:sz w:val="24"/>
              </w:rPr>
              <w:t xml:space="preserve"> </w:t>
            </w:r>
            <w:r>
              <w:rPr>
                <w:sz w:val="24"/>
              </w:rPr>
              <w:t>Informe</w:t>
            </w:r>
            <w:r>
              <w:rPr>
                <w:spacing w:val="-6"/>
                <w:sz w:val="24"/>
              </w:rPr>
              <w:t xml:space="preserve"> </w:t>
            </w:r>
            <w:r>
              <w:rPr>
                <w:sz w:val="24"/>
              </w:rPr>
              <w:t>preventivo</w:t>
            </w:r>
            <w:r>
              <w:rPr>
                <w:spacing w:val="-7"/>
                <w:sz w:val="24"/>
              </w:rPr>
              <w:t xml:space="preserve"> </w:t>
            </w:r>
            <w:r>
              <w:rPr>
                <w:sz w:val="24"/>
              </w:rPr>
              <w:t>de</w:t>
            </w:r>
            <w:r>
              <w:rPr>
                <w:spacing w:val="-7"/>
                <w:sz w:val="24"/>
              </w:rPr>
              <w:t xml:space="preserve"> </w:t>
            </w:r>
            <w:r>
              <w:rPr>
                <w:sz w:val="24"/>
              </w:rPr>
              <w:t>impacto</w:t>
            </w:r>
            <w:r>
              <w:rPr>
                <w:spacing w:val="-2"/>
                <w:sz w:val="24"/>
              </w:rPr>
              <w:t xml:space="preserve"> ambiental</w:t>
            </w:r>
          </w:p>
        </w:tc>
        <w:tc>
          <w:tcPr>
            <w:tcW w:w="2333" w:type="dxa"/>
          </w:tcPr>
          <w:p w14:paraId="62317309" w14:textId="77777777" w:rsidR="00924464" w:rsidRDefault="0083266D">
            <w:pPr>
              <w:pStyle w:val="TableParagraph"/>
              <w:ind w:left="4"/>
              <w:jc w:val="center"/>
              <w:rPr>
                <w:sz w:val="24"/>
              </w:rPr>
            </w:pPr>
            <w:r>
              <w:rPr>
                <w:spacing w:val="-5"/>
                <w:sz w:val="24"/>
              </w:rPr>
              <w:t>110</w:t>
            </w:r>
          </w:p>
        </w:tc>
      </w:tr>
      <w:tr w:rsidR="00924464" w14:paraId="5CC7D5C7" w14:textId="77777777">
        <w:trPr>
          <w:trHeight w:val="470"/>
        </w:trPr>
        <w:tc>
          <w:tcPr>
            <w:tcW w:w="6964" w:type="dxa"/>
          </w:tcPr>
          <w:p w14:paraId="75997268" w14:textId="77777777" w:rsidR="00924464" w:rsidRDefault="0083266D">
            <w:pPr>
              <w:pStyle w:val="TableParagraph"/>
              <w:ind w:left="4"/>
              <w:rPr>
                <w:sz w:val="24"/>
              </w:rPr>
            </w:pPr>
            <w:r>
              <w:rPr>
                <w:sz w:val="24"/>
              </w:rPr>
              <w:t>2.</w:t>
            </w:r>
            <w:r>
              <w:rPr>
                <w:spacing w:val="65"/>
                <w:sz w:val="24"/>
              </w:rPr>
              <w:t xml:space="preserve"> </w:t>
            </w:r>
            <w:r>
              <w:rPr>
                <w:sz w:val="24"/>
              </w:rPr>
              <w:t>Manifestación</w:t>
            </w:r>
            <w:r>
              <w:rPr>
                <w:spacing w:val="-2"/>
                <w:sz w:val="24"/>
              </w:rPr>
              <w:t xml:space="preserve"> </w:t>
            </w:r>
            <w:r>
              <w:rPr>
                <w:sz w:val="24"/>
              </w:rPr>
              <w:t>de</w:t>
            </w:r>
            <w:r>
              <w:rPr>
                <w:spacing w:val="-5"/>
                <w:sz w:val="24"/>
              </w:rPr>
              <w:t xml:space="preserve"> </w:t>
            </w:r>
            <w:r>
              <w:rPr>
                <w:sz w:val="24"/>
              </w:rPr>
              <w:t>impacto</w:t>
            </w:r>
            <w:r>
              <w:rPr>
                <w:spacing w:val="-7"/>
                <w:sz w:val="24"/>
              </w:rPr>
              <w:t xml:space="preserve"> </w:t>
            </w:r>
            <w:r>
              <w:rPr>
                <w:spacing w:val="-2"/>
                <w:sz w:val="24"/>
              </w:rPr>
              <w:t>ambiental</w:t>
            </w:r>
          </w:p>
        </w:tc>
        <w:tc>
          <w:tcPr>
            <w:tcW w:w="2333" w:type="dxa"/>
          </w:tcPr>
          <w:p w14:paraId="1AC6EEE7" w14:textId="77777777" w:rsidR="00924464" w:rsidRDefault="0083266D">
            <w:pPr>
              <w:pStyle w:val="TableParagraph"/>
              <w:ind w:left="4"/>
              <w:jc w:val="center"/>
              <w:rPr>
                <w:sz w:val="24"/>
              </w:rPr>
            </w:pPr>
            <w:r>
              <w:rPr>
                <w:spacing w:val="-5"/>
                <w:sz w:val="24"/>
              </w:rPr>
              <w:t>275</w:t>
            </w:r>
          </w:p>
        </w:tc>
      </w:tr>
      <w:tr w:rsidR="00924464" w14:paraId="47562F94" w14:textId="77777777">
        <w:trPr>
          <w:trHeight w:val="474"/>
        </w:trPr>
        <w:tc>
          <w:tcPr>
            <w:tcW w:w="6964" w:type="dxa"/>
          </w:tcPr>
          <w:p w14:paraId="79612688" w14:textId="77777777" w:rsidR="00924464" w:rsidRDefault="0083266D">
            <w:pPr>
              <w:pStyle w:val="TableParagraph"/>
              <w:spacing w:before="5"/>
              <w:ind w:left="4"/>
              <w:rPr>
                <w:sz w:val="24"/>
              </w:rPr>
            </w:pPr>
            <w:r>
              <w:rPr>
                <w:sz w:val="24"/>
              </w:rPr>
              <w:t>3.</w:t>
            </w:r>
            <w:r>
              <w:rPr>
                <w:spacing w:val="71"/>
                <w:sz w:val="24"/>
              </w:rPr>
              <w:t xml:space="preserve"> </w:t>
            </w:r>
            <w:r>
              <w:rPr>
                <w:sz w:val="24"/>
              </w:rPr>
              <w:t>Informe</w:t>
            </w:r>
            <w:r>
              <w:rPr>
                <w:spacing w:val="-5"/>
                <w:sz w:val="24"/>
              </w:rPr>
              <w:t xml:space="preserve"> </w:t>
            </w:r>
            <w:r>
              <w:rPr>
                <w:sz w:val="24"/>
              </w:rPr>
              <w:t>preliminar</w:t>
            </w:r>
            <w:r>
              <w:rPr>
                <w:spacing w:val="-6"/>
                <w:sz w:val="24"/>
              </w:rPr>
              <w:t xml:space="preserve"> </w:t>
            </w:r>
            <w:r>
              <w:rPr>
                <w:sz w:val="24"/>
              </w:rPr>
              <w:t>de</w:t>
            </w:r>
            <w:r>
              <w:rPr>
                <w:spacing w:val="-6"/>
                <w:sz w:val="24"/>
              </w:rPr>
              <w:t xml:space="preserve"> </w:t>
            </w:r>
            <w:r>
              <w:rPr>
                <w:spacing w:val="-2"/>
                <w:sz w:val="24"/>
              </w:rPr>
              <w:t>riesgo</w:t>
            </w:r>
          </w:p>
        </w:tc>
        <w:tc>
          <w:tcPr>
            <w:tcW w:w="2333" w:type="dxa"/>
          </w:tcPr>
          <w:p w14:paraId="1F10172F" w14:textId="77777777" w:rsidR="00924464" w:rsidRDefault="0083266D">
            <w:pPr>
              <w:pStyle w:val="TableParagraph"/>
              <w:ind w:left="4"/>
              <w:jc w:val="center"/>
              <w:rPr>
                <w:sz w:val="24"/>
              </w:rPr>
            </w:pPr>
            <w:r>
              <w:rPr>
                <w:spacing w:val="-5"/>
                <w:sz w:val="24"/>
              </w:rPr>
              <w:t>110</w:t>
            </w:r>
          </w:p>
        </w:tc>
      </w:tr>
      <w:tr w:rsidR="00924464" w14:paraId="73ACFEF7" w14:textId="77777777">
        <w:trPr>
          <w:trHeight w:val="472"/>
        </w:trPr>
        <w:tc>
          <w:tcPr>
            <w:tcW w:w="6964" w:type="dxa"/>
          </w:tcPr>
          <w:p w14:paraId="506C21DF" w14:textId="77777777" w:rsidR="00924464" w:rsidRDefault="0083266D">
            <w:pPr>
              <w:pStyle w:val="TableParagraph"/>
              <w:spacing w:before="2"/>
              <w:ind w:left="4"/>
              <w:rPr>
                <w:sz w:val="24"/>
              </w:rPr>
            </w:pPr>
            <w:r>
              <w:rPr>
                <w:sz w:val="24"/>
              </w:rPr>
              <w:t>4.</w:t>
            </w:r>
            <w:r>
              <w:rPr>
                <w:spacing w:val="75"/>
                <w:sz w:val="24"/>
              </w:rPr>
              <w:t xml:space="preserve"> </w:t>
            </w:r>
            <w:r>
              <w:rPr>
                <w:sz w:val="24"/>
              </w:rPr>
              <w:t>Estudios</w:t>
            </w:r>
            <w:r>
              <w:rPr>
                <w:spacing w:val="-5"/>
                <w:sz w:val="24"/>
              </w:rPr>
              <w:t xml:space="preserve"> </w:t>
            </w:r>
            <w:r>
              <w:rPr>
                <w:sz w:val="24"/>
              </w:rPr>
              <w:t>de</w:t>
            </w:r>
            <w:r>
              <w:rPr>
                <w:spacing w:val="-5"/>
                <w:sz w:val="24"/>
              </w:rPr>
              <w:t xml:space="preserve"> </w:t>
            </w:r>
            <w:r>
              <w:rPr>
                <w:sz w:val="24"/>
              </w:rPr>
              <w:t>riesgo</w:t>
            </w:r>
            <w:r>
              <w:rPr>
                <w:spacing w:val="-2"/>
                <w:sz w:val="24"/>
              </w:rPr>
              <w:t xml:space="preserve"> ambiental</w:t>
            </w:r>
          </w:p>
        </w:tc>
        <w:tc>
          <w:tcPr>
            <w:tcW w:w="2333" w:type="dxa"/>
          </w:tcPr>
          <w:p w14:paraId="5F5C516F" w14:textId="77777777" w:rsidR="00924464" w:rsidRDefault="0083266D">
            <w:pPr>
              <w:pStyle w:val="TableParagraph"/>
              <w:spacing w:before="2"/>
              <w:ind w:left="4"/>
              <w:jc w:val="center"/>
              <w:rPr>
                <w:sz w:val="24"/>
              </w:rPr>
            </w:pPr>
            <w:r>
              <w:rPr>
                <w:spacing w:val="-5"/>
                <w:sz w:val="24"/>
              </w:rPr>
              <w:t>275</w:t>
            </w:r>
          </w:p>
        </w:tc>
      </w:tr>
    </w:tbl>
    <w:p w14:paraId="4EBE3C4C"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6559F383" w14:textId="77777777">
        <w:trPr>
          <w:trHeight w:val="2512"/>
        </w:trPr>
        <w:tc>
          <w:tcPr>
            <w:tcW w:w="6964" w:type="dxa"/>
          </w:tcPr>
          <w:p w14:paraId="731BFF1B" w14:textId="77777777" w:rsidR="00924464" w:rsidRDefault="0083266D">
            <w:pPr>
              <w:pStyle w:val="TableParagraph"/>
              <w:ind w:left="4" w:hanging="1"/>
              <w:jc w:val="both"/>
              <w:rPr>
                <w:sz w:val="24"/>
              </w:rPr>
            </w:pPr>
            <w:r>
              <w:rPr>
                <w:sz w:val="24"/>
              </w:rPr>
              <w:t>III.</w:t>
            </w:r>
            <w:r>
              <w:rPr>
                <w:spacing w:val="-2"/>
                <w:sz w:val="24"/>
              </w:rPr>
              <w:t xml:space="preserve"> </w:t>
            </w:r>
            <w:r>
              <w:rPr>
                <w:sz w:val="24"/>
              </w:rPr>
              <w:t>Por</w:t>
            </w:r>
            <w:r>
              <w:rPr>
                <w:spacing w:val="-4"/>
                <w:sz w:val="24"/>
              </w:rPr>
              <w:t xml:space="preserve"> </w:t>
            </w:r>
            <w:r>
              <w:rPr>
                <w:sz w:val="24"/>
              </w:rPr>
              <w:t>otorgamiento</w:t>
            </w:r>
            <w:r>
              <w:rPr>
                <w:spacing w:val="-2"/>
                <w:sz w:val="24"/>
              </w:rPr>
              <w:t xml:space="preserve"> </w:t>
            </w:r>
            <w:r>
              <w:rPr>
                <w:sz w:val="24"/>
              </w:rPr>
              <w:t>de</w:t>
            </w:r>
            <w:r>
              <w:rPr>
                <w:spacing w:val="-2"/>
                <w:sz w:val="24"/>
              </w:rPr>
              <w:t xml:space="preserve"> </w:t>
            </w:r>
            <w:r>
              <w:rPr>
                <w:sz w:val="24"/>
              </w:rPr>
              <w:t>licencias</w:t>
            </w:r>
            <w:r>
              <w:rPr>
                <w:spacing w:val="-2"/>
                <w:sz w:val="24"/>
              </w:rPr>
              <w:t xml:space="preserve"> </w:t>
            </w:r>
            <w:r>
              <w:rPr>
                <w:sz w:val="24"/>
              </w:rPr>
              <w:t>de</w:t>
            </w:r>
            <w:r>
              <w:rPr>
                <w:spacing w:val="-2"/>
                <w:sz w:val="24"/>
              </w:rPr>
              <w:t xml:space="preserve"> </w:t>
            </w:r>
            <w:r>
              <w:rPr>
                <w:sz w:val="24"/>
              </w:rPr>
              <w:t>funcionamiento</w:t>
            </w:r>
            <w:r>
              <w:rPr>
                <w:spacing w:val="-1"/>
                <w:sz w:val="24"/>
              </w:rPr>
              <w:t xml:space="preserve"> </w:t>
            </w:r>
            <w:r>
              <w:rPr>
                <w:sz w:val="24"/>
              </w:rPr>
              <w:t>para</w:t>
            </w:r>
            <w:r>
              <w:rPr>
                <w:spacing w:val="-3"/>
                <w:sz w:val="24"/>
              </w:rPr>
              <w:t xml:space="preserve"> </w:t>
            </w:r>
            <w:r>
              <w:rPr>
                <w:sz w:val="24"/>
              </w:rPr>
              <w:t>fuentes fijas generadoras de emisiones a la atmósfera (De acuerdo al tamaño de la empresa según el tipo de actividad económica).</w:t>
            </w:r>
          </w:p>
          <w:p w14:paraId="1416A44D" w14:textId="77777777" w:rsidR="00924464" w:rsidRDefault="0083266D">
            <w:pPr>
              <w:pStyle w:val="TableParagraph"/>
              <w:numPr>
                <w:ilvl w:val="0"/>
                <w:numId w:val="27"/>
              </w:numPr>
              <w:tabs>
                <w:tab w:val="left" w:pos="513"/>
              </w:tabs>
              <w:spacing w:before="157"/>
              <w:ind w:left="513" w:hanging="226"/>
              <w:rPr>
                <w:sz w:val="24"/>
              </w:rPr>
            </w:pPr>
            <w:r>
              <w:rPr>
                <w:sz w:val="24"/>
              </w:rPr>
              <w:t>Grande:</w:t>
            </w:r>
            <w:r>
              <w:rPr>
                <w:spacing w:val="-4"/>
                <w:sz w:val="24"/>
              </w:rPr>
              <w:t xml:space="preserve"> </w:t>
            </w:r>
            <w:r>
              <w:rPr>
                <w:sz w:val="24"/>
              </w:rPr>
              <w:t>Mayor</w:t>
            </w:r>
            <w:r>
              <w:rPr>
                <w:spacing w:val="-4"/>
                <w:sz w:val="24"/>
              </w:rPr>
              <w:t xml:space="preserve"> </w:t>
            </w:r>
            <w:r>
              <w:rPr>
                <w:sz w:val="24"/>
              </w:rPr>
              <w:t>a</w:t>
            </w:r>
            <w:r>
              <w:rPr>
                <w:spacing w:val="-8"/>
                <w:sz w:val="24"/>
              </w:rPr>
              <w:t xml:space="preserve"> </w:t>
            </w:r>
            <w:r>
              <w:rPr>
                <w:sz w:val="24"/>
              </w:rPr>
              <w:t>51</w:t>
            </w:r>
            <w:r>
              <w:rPr>
                <w:spacing w:val="-8"/>
                <w:sz w:val="24"/>
              </w:rPr>
              <w:t xml:space="preserve"> </w:t>
            </w:r>
            <w:r>
              <w:rPr>
                <w:spacing w:val="-7"/>
                <w:sz w:val="24"/>
              </w:rPr>
              <w:t>m2</w:t>
            </w:r>
          </w:p>
          <w:p w14:paraId="43A9CA41" w14:textId="77777777" w:rsidR="00924464" w:rsidRDefault="0083266D">
            <w:pPr>
              <w:pStyle w:val="TableParagraph"/>
              <w:numPr>
                <w:ilvl w:val="0"/>
                <w:numId w:val="27"/>
              </w:numPr>
              <w:tabs>
                <w:tab w:val="left" w:pos="513"/>
              </w:tabs>
              <w:spacing w:before="105"/>
              <w:ind w:left="513" w:hanging="226"/>
              <w:rPr>
                <w:sz w:val="24"/>
              </w:rPr>
            </w:pPr>
            <w:r>
              <w:rPr>
                <w:sz w:val="24"/>
              </w:rPr>
              <w:t>Mediana:</w:t>
            </w:r>
            <w:r>
              <w:rPr>
                <w:spacing w:val="-4"/>
                <w:sz w:val="24"/>
              </w:rPr>
              <w:t xml:space="preserve"> </w:t>
            </w:r>
            <w:r>
              <w:rPr>
                <w:sz w:val="24"/>
              </w:rPr>
              <w:t>De</w:t>
            </w:r>
            <w:r>
              <w:rPr>
                <w:spacing w:val="-9"/>
                <w:sz w:val="24"/>
              </w:rPr>
              <w:t xml:space="preserve"> </w:t>
            </w:r>
            <w:r>
              <w:rPr>
                <w:sz w:val="24"/>
              </w:rPr>
              <w:t>25.1</w:t>
            </w:r>
            <w:r>
              <w:rPr>
                <w:spacing w:val="-7"/>
                <w:sz w:val="24"/>
              </w:rPr>
              <w:t xml:space="preserve"> </w:t>
            </w:r>
            <w:r>
              <w:rPr>
                <w:sz w:val="24"/>
              </w:rPr>
              <w:t>a</w:t>
            </w:r>
            <w:r>
              <w:rPr>
                <w:spacing w:val="-9"/>
                <w:sz w:val="24"/>
              </w:rPr>
              <w:t xml:space="preserve"> </w:t>
            </w:r>
            <w:r>
              <w:rPr>
                <w:sz w:val="24"/>
              </w:rPr>
              <w:t>50</w:t>
            </w:r>
            <w:r>
              <w:rPr>
                <w:spacing w:val="-9"/>
                <w:sz w:val="24"/>
              </w:rPr>
              <w:t xml:space="preserve"> </w:t>
            </w:r>
            <w:r>
              <w:rPr>
                <w:spacing w:val="-5"/>
                <w:sz w:val="24"/>
              </w:rPr>
              <w:t>m2</w:t>
            </w:r>
          </w:p>
          <w:p w14:paraId="63C106DD" w14:textId="77777777" w:rsidR="00924464" w:rsidRDefault="0083266D">
            <w:pPr>
              <w:pStyle w:val="TableParagraph"/>
              <w:numPr>
                <w:ilvl w:val="0"/>
                <w:numId w:val="27"/>
              </w:numPr>
              <w:tabs>
                <w:tab w:val="left" w:pos="514"/>
              </w:tabs>
              <w:spacing w:before="106"/>
              <w:ind w:left="514" w:hanging="227"/>
              <w:rPr>
                <w:sz w:val="24"/>
              </w:rPr>
            </w:pPr>
            <w:r>
              <w:rPr>
                <w:sz w:val="24"/>
              </w:rPr>
              <w:t>Pequeña:</w:t>
            </w:r>
            <w:r>
              <w:rPr>
                <w:spacing w:val="-6"/>
                <w:sz w:val="24"/>
              </w:rPr>
              <w:t xml:space="preserve"> </w:t>
            </w:r>
            <w:r>
              <w:rPr>
                <w:sz w:val="24"/>
              </w:rPr>
              <w:t>Menor</w:t>
            </w:r>
            <w:r>
              <w:rPr>
                <w:spacing w:val="-8"/>
                <w:sz w:val="24"/>
              </w:rPr>
              <w:t xml:space="preserve"> </w:t>
            </w:r>
            <w:r>
              <w:rPr>
                <w:sz w:val="24"/>
              </w:rPr>
              <w:t>a</w:t>
            </w:r>
            <w:r>
              <w:rPr>
                <w:spacing w:val="-10"/>
                <w:sz w:val="24"/>
              </w:rPr>
              <w:t xml:space="preserve"> </w:t>
            </w:r>
            <w:r>
              <w:rPr>
                <w:sz w:val="24"/>
              </w:rPr>
              <w:t>25</w:t>
            </w:r>
            <w:r>
              <w:rPr>
                <w:spacing w:val="-11"/>
                <w:sz w:val="24"/>
              </w:rPr>
              <w:t xml:space="preserve"> </w:t>
            </w:r>
            <w:r>
              <w:rPr>
                <w:spacing w:val="-5"/>
                <w:sz w:val="24"/>
              </w:rPr>
              <w:t>m2</w:t>
            </w:r>
          </w:p>
        </w:tc>
        <w:tc>
          <w:tcPr>
            <w:tcW w:w="2333" w:type="dxa"/>
          </w:tcPr>
          <w:p w14:paraId="7F3131A9" w14:textId="77777777" w:rsidR="00924464" w:rsidRDefault="00924464">
            <w:pPr>
              <w:pStyle w:val="TableParagraph"/>
              <w:rPr>
                <w:sz w:val="24"/>
              </w:rPr>
            </w:pPr>
          </w:p>
          <w:p w14:paraId="1D4B1762" w14:textId="77777777" w:rsidR="00924464" w:rsidRDefault="00924464">
            <w:pPr>
              <w:pStyle w:val="TableParagraph"/>
              <w:rPr>
                <w:sz w:val="24"/>
              </w:rPr>
            </w:pPr>
          </w:p>
          <w:p w14:paraId="64CCCF29" w14:textId="77777777" w:rsidR="00924464" w:rsidRDefault="00924464">
            <w:pPr>
              <w:pStyle w:val="TableParagraph"/>
              <w:rPr>
                <w:sz w:val="24"/>
              </w:rPr>
            </w:pPr>
          </w:p>
          <w:p w14:paraId="20343974" w14:textId="77777777" w:rsidR="00924464" w:rsidRDefault="00924464">
            <w:pPr>
              <w:pStyle w:val="TableParagraph"/>
              <w:spacing w:before="8"/>
              <w:rPr>
                <w:sz w:val="24"/>
              </w:rPr>
            </w:pPr>
          </w:p>
          <w:p w14:paraId="0E8CDDA7" w14:textId="77777777" w:rsidR="00924464" w:rsidRDefault="0083266D">
            <w:pPr>
              <w:pStyle w:val="TableParagraph"/>
              <w:ind w:left="4"/>
              <w:jc w:val="center"/>
              <w:rPr>
                <w:sz w:val="24"/>
              </w:rPr>
            </w:pPr>
            <w:r>
              <w:rPr>
                <w:spacing w:val="-5"/>
                <w:sz w:val="24"/>
              </w:rPr>
              <w:t>200</w:t>
            </w:r>
          </w:p>
          <w:p w14:paraId="4D200039" w14:textId="77777777" w:rsidR="00924464" w:rsidRDefault="00924464">
            <w:pPr>
              <w:pStyle w:val="TableParagraph"/>
              <w:spacing w:before="12"/>
              <w:rPr>
                <w:sz w:val="24"/>
              </w:rPr>
            </w:pPr>
          </w:p>
          <w:p w14:paraId="5FB55928" w14:textId="77777777" w:rsidR="00924464" w:rsidRDefault="0083266D">
            <w:pPr>
              <w:pStyle w:val="TableParagraph"/>
              <w:ind w:left="4"/>
              <w:jc w:val="center"/>
              <w:rPr>
                <w:sz w:val="24"/>
              </w:rPr>
            </w:pPr>
            <w:r>
              <w:rPr>
                <w:spacing w:val="-5"/>
                <w:sz w:val="24"/>
              </w:rPr>
              <w:t>135</w:t>
            </w:r>
          </w:p>
          <w:p w14:paraId="4B2A3430" w14:textId="77777777" w:rsidR="00924464" w:rsidRDefault="00924464">
            <w:pPr>
              <w:pStyle w:val="TableParagraph"/>
              <w:spacing w:before="9"/>
              <w:rPr>
                <w:sz w:val="24"/>
              </w:rPr>
            </w:pPr>
          </w:p>
          <w:p w14:paraId="2D20FB6B" w14:textId="77777777" w:rsidR="00924464" w:rsidRDefault="0083266D">
            <w:pPr>
              <w:pStyle w:val="TableParagraph"/>
              <w:spacing w:before="1" w:line="255" w:lineRule="exact"/>
              <w:ind w:left="4"/>
              <w:jc w:val="center"/>
              <w:rPr>
                <w:sz w:val="24"/>
              </w:rPr>
            </w:pPr>
            <w:r>
              <w:rPr>
                <w:spacing w:val="-5"/>
                <w:sz w:val="24"/>
              </w:rPr>
              <w:t>70</w:t>
            </w:r>
          </w:p>
        </w:tc>
      </w:tr>
      <w:tr w:rsidR="00924464" w14:paraId="149120D7" w14:textId="77777777">
        <w:trPr>
          <w:trHeight w:val="551"/>
        </w:trPr>
        <w:tc>
          <w:tcPr>
            <w:tcW w:w="9297" w:type="dxa"/>
            <w:gridSpan w:val="2"/>
          </w:tcPr>
          <w:p w14:paraId="46DFD8E8" w14:textId="77777777" w:rsidR="00924464" w:rsidRDefault="0083266D">
            <w:pPr>
              <w:pStyle w:val="TableParagraph"/>
              <w:spacing w:line="270" w:lineRule="atLeast"/>
              <w:ind w:left="4" w:hanging="1"/>
              <w:rPr>
                <w:sz w:val="24"/>
              </w:rPr>
            </w:pPr>
            <w:r>
              <w:rPr>
                <w:sz w:val="24"/>
              </w:rPr>
              <w:t>IV.</w:t>
            </w:r>
            <w:r>
              <w:rPr>
                <w:spacing w:val="-9"/>
                <w:sz w:val="24"/>
              </w:rPr>
              <w:t xml:space="preserve"> </w:t>
            </w:r>
            <w:r>
              <w:rPr>
                <w:sz w:val="24"/>
              </w:rPr>
              <w:t>Por</w:t>
            </w:r>
            <w:r>
              <w:rPr>
                <w:spacing w:val="-6"/>
                <w:sz w:val="24"/>
              </w:rPr>
              <w:t xml:space="preserve"> </w:t>
            </w:r>
            <w:r>
              <w:rPr>
                <w:sz w:val="24"/>
              </w:rPr>
              <w:t>inscripción</w:t>
            </w:r>
            <w:r>
              <w:rPr>
                <w:spacing w:val="-13"/>
                <w:sz w:val="24"/>
              </w:rPr>
              <w:t xml:space="preserve"> </w:t>
            </w:r>
            <w:r>
              <w:rPr>
                <w:sz w:val="24"/>
              </w:rPr>
              <w:t>de</w:t>
            </w:r>
            <w:r>
              <w:rPr>
                <w:spacing w:val="-12"/>
                <w:sz w:val="24"/>
              </w:rPr>
              <w:t xml:space="preserve"> </w:t>
            </w:r>
            <w:r>
              <w:rPr>
                <w:sz w:val="24"/>
              </w:rPr>
              <w:t>los</w:t>
            </w:r>
            <w:r>
              <w:rPr>
                <w:spacing w:val="-12"/>
                <w:sz w:val="24"/>
              </w:rPr>
              <w:t xml:space="preserve"> </w:t>
            </w:r>
            <w:r>
              <w:rPr>
                <w:sz w:val="24"/>
              </w:rPr>
              <w:t>prestadores</w:t>
            </w:r>
            <w:r>
              <w:rPr>
                <w:spacing w:val="-11"/>
                <w:sz w:val="24"/>
              </w:rPr>
              <w:t xml:space="preserve"> </w:t>
            </w:r>
            <w:r>
              <w:rPr>
                <w:sz w:val="24"/>
              </w:rPr>
              <w:t>de</w:t>
            </w:r>
            <w:r>
              <w:rPr>
                <w:spacing w:val="-14"/>
                <w:sz w:val="24"/>
              </w:rPr>
              <w:t xml:space="preserve"> </w:t>
            </w:r>
            <w:r>
              <w:rPr>
                <w:sz w:val="24"/>
              </w:rPr>
              <w:t>servicios</w:t>
            </w:r>
            <w:r>
              <w:rPr>
                <w:spacing w:val="-9"/>
                <w:sz w:val="24"/>
              </w:rPr>
              <w:t xml:space="preserve"> </w:t>
            </w:r>
            <w:r>
              <w:rPr>
                <w:sz w:val="24"/>
              </w:rPr>
              <w:t>ambientales</w:t>
            </w:r>
            <w:r>
              <w:rPr>
                <w:spacing w:val="-13"/>
                <w:sz w:val="24"/>
              </w:rPr>
              <w:t xml:space="preserve"> </w:t>
            </w:r>
            <w:r>
              <w:rPr>
                <w:sz w:val="24"/>
              </w:rPr>
              <w:t>en</w:t>
            </w:r>
            <w:r>
              <w:rPr>
                <w:spacing w:val="-12"/>
                <w:sz w:val="24"/>
              </w:rPr>
              <w:t xml:space="preserve"> </w:t>
            </w:r>
            <w:r>
              <w:rPr>
                <w:sz w:val="24"/>
              </w:rPr>
              <w:t>el</w:t>
            </w:r>
            <w:r>
              <w:rPr>
                <w:spacing w:val="-13"/>
                <w:sz w:val="24"/>
              </w:rPr>
              <w:t xml:space="preserve"> </w:t>
            </w:r>
            <w:r>
              <w:rPr>
                <w:sz w:val="24"/>
              </w:rPr>
              <w:t>registro</w:t>
            </w:r>
            <w:r>
              <w:rPr>
                <w:spacing w:val="-12"/>
                <w:sz w:val="24"/>
              </w:rPr>
              <w:t xml:space="preserve"> </w:t>
            </w:r>
            <w:r>
              <w:rPr>
                <w:sz w:val="24"/>
              </w:rPr>
              <w:t>de</w:t>
            </w:r>
            <w:r>
              <w:rPr>
                <w:spacing w:val="-11"/>
                <w:sz w:val="24"/>
              </w:rPr>
              <w:t xml:space="preserve"> </w:t>
            </w:r>
            <w:r>
              <w:rPr>
                <w:sz w:val="24"/>
              </w:rPr>
              <w:t>la subdirección de medio ambiente:</w:t>
            </w:r>
          </w:p>
        </w:tc>
      </w:tr>
      <w:tr w:rsidR="00924464" w14:paraId="1D78AF34" w14:textId="77777777">
        <w:trPr>
          <w:trHeight w:val="470"/>
        </w:trPr>
        <w:tc>
          <w:tcPr>
            <w:tcW w:w="6964" w:type="dxa"/>
          </w:tcPr>
          <w:p w14:paraId="1EA58271" w14:textId="77777777" w:rsidR="00924464" w:rsidRDefault="0083266D">
            <w:pPr>
              <w:pStyle w:val="TableParagraph"/>
              <w:tabs>
                <w:tab w:val="left" w:pos="448"/>
              </w:tabs>
              <w:ind w:left="4"/>
              <w:rPr>
                <w:sz w:val="24"/>
              </w:rPr>
            </w:pPr>
            <w:r>
              <w:rPr>
                <w:spacing w:val="-5"/>
                <w:sz w:val="24"/>
              </w:rPr>
              <w:t>a)</w:t>
            </w:r>
            <w:r>
              <w:rPr>
                <w:sz w:val="24"/>
              </w:rPr>
              <w:tab/>
              <w:t>Estudios</w:t>
            </w:r>
            <w:r>
              <w:rPr>
                <w:spacing w:val="-13"/>
                <w:sz w:val="24"/>
              </w:rPr>
              <w:t xml:space="preserve"> </w:t>
            </w:r>
            <w:r>
              <w:rPr>
                <w:sz w:val="24"/>
              </w:rPr>
              <w:t>de</w:t>
            </w:r>
            <w:r>
              <w:rPr>
                <w:spacing w:val="-12"/>
                <w:sz w:val="24"/>
              </w:rPr>
              <w:t xml:space="preserve"> </w:t>
            </w:r>
            <w:r>
              <w:rPr>
                <w:sz w:val="24"/>
              </w:rPr>
              <w:t>impacto</w:t>
            </w:r>
            <w:r>
              <w:rPr>
                <w:spacing w:val="-11"/>
                <w:sz w:val="24"/>
              </w:rPr>
              <w:t xml:space="preserve"> </w:t>
            </w:r>
            <w:r>
              <w:rPr>
                <w:spacing w:val="-2"/>
                <w:sz w:val="24"/>
              </w:rPr>
              <w:t>ambiental</w:t>
            </w:r>
          </w:p>
        </w:tc>
        <w:tc>
          <w:tcPr>
            <w:tcW w:w="2333" w:type="dxa"/>
          </w:tcPr>
          <w:p w14:paraId="4E89F494" w14:textId="77777777" w:rsidR="00924464" w:rsidRDefault="0083266D">
            <w:pPr>
              <w:pStyle w:val="TableParagraph"/>
              <w:ind w:left="4"/>
              <w:jc w:val="center"/>
              <w:rPr>
                <w:sz w:val="24"/>
              </w:rPr>
            </w:pPr>
            <w:r>
              <w:rPr>
                <w:spacing w:val="-5"/>
                <w:sz w:val="24"/>
              </w:rPr>
              <w:t>110</w:t>
            </w:r>
          </w:p>
        </w:tc>
      </w:tr>
      <w:tr w:rsidR="00924464" w14:paraId="02A9B75D" w14:textId="77777777">
        <w:trPr>
          <w:trHeight w:val="470"/>
        </w:trPr>
        <w:tc>
          <w:tcPr>
            <w:tcW w:w="6964" w:type="dxa"/>
          </w:tcPr>
          <w:p w14:paraId="39E624C6" w14:textId="77777777" w:rsidR="00924464" w:rsidRDefault="0083266D">
            <w:pPr>
              <w:pStyle w:val="TableParagraph"/>
              <w:tabs>
                <w:tab w:val="left" w:pos="448"/>
              </w:tabs>
              <w:ind w:left="4"/>
              <w:rPr>
                <w:sz w:val="24"/>
              </w:rPr>
            </w:pPr>
            <w:r>
              <w:rPr>
                <w:spacing w:val="-5"/>
                <w:sz w:val="24"/>
              </w:rPr>
              <w:t>b)</w:t>
            </w:r>
            <w:r>
              <w:rPr>
                <w:sz w:val="24"/>
              </w:rPr>
              <w:tab/>
              <w:t>Estudios</w:t>
            </w:r>
            <w:r>
              <w:rPr>
                <w:spacing w:val="-14"/>
                <w:sz w:val="24"/>
              </w:rPr>
              <w:t xml:space="preserve"> </w:t>
            </w:r>
            <w:r>
              <w:rPr>
                <w:sz w:val="24"/>
              </w:rPr>
              <w:t>de</w:t>
            </w:r>
            <w:r>
              <w:rPr>
                <w:spacing w:val="-13"/>
                <w:sz w:val="24"/>
              </w:rPr>
              <w:t xml:space="preserve"> </w:t>
            </w:r>
            <w:r>
              <w:rPr>
                <w:sz w:val="24"/>
              </w:rPr>
              <w:t>riesgo</w:t>
            </w:r>
            <w:r>
              <w:rPr>
                <w:spacing w:val="-11"/>
                <w:sz w:val="24"/>
              </w:rPr>
              <w:t xml:space="preserve"> </w:t>
            </w:r>
            <w:r>
              <w:rPr>
                <w:spacing w:val="-2"/>
                <w:sz w:val="24"/>
              </w:rPr>
              <w:t>ambiental</w:t>
            </w:r>
          </w:p>
        </w:tc>
        <w:tc>
          <w:tcPr>
            <w:tcW w:w="2333" w:type="dxa"/>
          </w:tcPr>
          <w:p w14:paraId="4D1D9353" w14:textId="77777777" w:rsidR="00924464" w:rsidRDefault="0083266D">
            <w:pPr>
              <w:pStyle w:val="TableParagraph"/>
              <w:ind w:left="4"/>
              <w:jc w:val="center"/>
              <w:rPr>
                <w:sz w:val="24"/>
              </w:rPr>
            </w:pPr>
            <w:r>
              <w:rPr>
                <w:spacing w:val="-5"/>
                <w:sz w:val="24"/>
              </w:rPr>
              <w:t>110</w:t>
            </w:r>
          </w:p>
        </w:tc>
      </w:tr>
      <w:tr w:rsidR="00924464" w14:paraId="5774D8CC" w14:textId="77777777">
        <w:trPr>
          <w:trHeight w:val="470"/>
        </w:trPr>
        <w:tc>
          <w:tcPr>
            <w:tcW w:w="6964" w:type="dxa"/>
          </w:tcPr>
          <w:p w14:paraId="43EC26F4" w14:textId="77777777" w:rsidR="00924464" w:rsidRDefault="0083266D">
            <w:pPr>
              <w:pStyle w:val="TableParagraph"/>
              <w:tabs>
                <w:tab w:val="left" w:pos="705"/>
              </w:tabs>
              <w:ind w:left="4"/>
              <w:rPr>
                <w:sz w:val="24"/>
              </w:rPr>
            </w:pPr>
            <w:r>
              <w:rPr>
                <w:spacing w:val="-5"/>
                <w:sz w:val="24"/>
              </w:rPr>
              <w:t>c)</w:t>
            </w:r>
            <w:r>
              <w:rPr>
                <w:sz w:val="24"/>
              </w:rPr>
              <w:tab/>
              <w:t>Estudios</w:t>
            </w:r>
            <w:r>
              <w:rPr>
                <w:spacing w:val="-13"/>
                <w:sz w:val="24"/>
              </w:rPr>
              <w:t xml:space="preserve"> </w:t>
            </w:r>
            <w:r>
              <w:rPr>
                <w:sz w:val="24"/>
              </w:rPr>
              <w:t>de</w:t>
            </w:r>
            <w:r>
              <w:rPr>
                <w:spacing w:val="-11"/>
                <w:sz w:val="24"/>
              </w:rPr>
              <w:t xml:space="preserve"> </w:t>
            </w:r>
            <w:r>
              <w:rPr>
                <w:sz w:val="24"/>
              </w:rPr>
              <w:t>emisiones</w:t>
            </w:r>
            <w:r>
              <w:rPr>
                <w:spacing w:val="-13"/>
                <w:sz w:val="24"/>
              </w:rPr>
              <w:t xml:space="preserve"> </w:t>
            </w:r>
            <w:r>
              <w:rPr>
                <w:sz w:val="24"/>
              </w:rPr>
              <w:t>a</w:t>
            </w:r>
            <w:r>
              <w:rPr>
                <w:spacing w:val="-8"/>
                <w:sz w:val="24"/>
              </w:rPr>
              <w:t xml:space="preserve"> </w:t>
            </w:r>
            <w:r>
              <w:rPr>
                <w:sz w:val="24"/>
              </w:rPr>
              <w:t>la</w:t>
            </w:r>
            <w:r>
              <w:rPr>
                <w:spacing w:val="-12"/>
                <w:sz w:val="24"/>
              </w:rPr>
              <w:t xml:space="preserve"> </w:t>
            </w:r>
            <w:r>
              <w:rPr>
                <w:spacing w:val="-2"/>
                <w:sz w:val="24"/>
              </w:rPr>
              <w:t>atmósfera</w:t>
            </w:r>
          </w:p>
        </w:tc>
        <w:tc>
          <w:tcPr>
            <w:tcW w:w="2333" w:type="dxa"/>
          </w:tcPr>
          <w:p w14:paraId="559F3303" w14:textId="77777777" w:rsidR="00924464" w:rsidRDefault="0083266D">
            <w:pPr>
              <w:pStyle w:val="TableParagraph"/>
              <w:ind w:left="4"/>
              <w:jc w:val="center"/>
              <w:rPr>
                <w:sz w:val="24"/>
              </w:rPr>
            </w:pPr>
            <w:r>
              <w:rPr>
                <w:spacing w:val="-5"/>
                <w:sz w:val="24"/>
              </w:rPr>
              <w:t>165</w:t>
            </w:r>
          </w:p>
        </w:tc>
      </w:tr>
      <w:tr w:rsidR="00924464" w14:paraId="7C91AC6D" w14:textId="77777777">
        <w:trPr>
          <w:trHeight w:val="470"/>
        </w:trPr>
        <w:tc>
          <w:tcPr>
            <w:tcW w:w="6964" w:type="dxa"/>
          </w:tcPr>
          <w:p w14:paraId="38ADFABA" w14:textId="77777777" w:rsidR="00924464" w:rsidRDefault="0083266D">
            <w:pPr>
              <w:pStyle w:val="TableParagraph"/>
              <w:tabs>
                <w:tab w:val="left" w:pos="448"/>
              </w:tabs>
              <w:ind w:left="4"/>
              <w:rPr>
                <w:sz w:val="24"/>
              </w:rPr>
            </w:pPr>
            <w:r>
              <w:rPr>
                <w:spacing w:val="-5"/>
                <w:sz w:val="24"/>
              </w:rPr>
              <w:t>d)</w:t>
            </w:r>
            <w:r>
              <w:rPr>
                <w:sz w:val="24"/>
              </w:rPr>
              <w:tab/>
              <w:t>Registro</w:t>
            </w:r>
            <w:r>
              <w:rPr>
                <w:spacing w:val="-11"/>
                <w:sz w:val="24"/>
              </w:rPr>
              <w:t xml:space="preserve"> </w:t>
            </w:r>
            <w:r>
              <w:rPr>
                <w:sz w:val="24"/>
              </w:rPr>
              <w:t>al</w:t>
            </w:r>
            <w:r>
              <w:rPr>
                <w:spacing w:val="-14"/>
                <w:sz w:val="24"/>
              </w:rPr>
              <w:t xml:space="preserve"> </w:t>
            </w:r>
            <w:r>
              <w:rPr>
                <w:sz w:val="24"/>
              </w:rPr>
              <w:t>padrón</w:t>
            </w:r>
            <w:r>
              <w:rPr>
                <w:spacing w:val="-7"/>
                <w:sz w:val="24"/>
              </w:rPr>
              <w:t xml:space="preserve"> </w:t>
            </w:r>
            <w:r>
              <w:rPr>
                <w:sz w:val="24"/>
              </w:rPr>
              <w:t>de</w:t>
            </w:r>
            <w:r>
              <w:rPr>
                <w:spacing w:val="-12"/>
                <w:sz w:val="24"/>
              </w:rPr>
              <w:t xml:space="preserve"> </w:t>
            </w:r>
            <w:r>
              <w:rPr>
                <w:spacing w:val="-2"/>
                <w:sz w:val="24"/>
              </w:rPr>
              <w:t>podadores</w:t>
            </w:r>
          </w:p>
        </w:tc>
        <w:tc>
          <w:tcPr>
            <w:tcW w:w="2333" w:type="dxa"/>
          </w:tcPr>
          <w:p w14:paraId="05788BA3" w14:textId="77777777" w:rsidR="00924464" w:rsidRDefault="0083266D">
            <w:pPr>
              <w:pStyle w:val="TableParagraph"/>
              <w:ind w:left="4"/>
              <w:jc w:val="center"/>
              <w:rPr>
                <w:sz w:val="24"/>
              </w:rPr>
            </w:pPr>
            <w:r>
              <w:rPr>
                <w:spacing w:val="-5"/>
                <w:sz w:val="24"/>
              </w:rPr>
              <w:t>10</w:t>
            </w:r>
          </w:p>
        </w:tc>
      </w:tr>
      <w:tr w:rsidR="00924464" w14:paraId="2557E49B" w14:textId="77777777">
        <w:trPr>
          <w:trHeight w:val="470"/>
        </w:trPr>
        <w:tc>
          <w:tcPr>
            <w:tcW w:w="6964" w:type="dxa"/>
          </w:tcPr>
          <w:p w14:paraId="7B90C4FC" w14:textId="77777777" w:rsidR="00924464" w:rsidRDefault="0083266D">
            <w:pPr>
              <w:pStyle w:val="TableParagraph"/>
              <w:tabs>
                <w:tab w:val="left" w:pos="446"/>
              </w:tabs>
              <w:ind w:left="4"/>
              <w:rPr>
                <w:sz w:val="24"/>
              </w:rPr>
            </w:pPr>
            <w:r>
              <w:rPr>
                <w:spacing w:val="-5"/>
                <w:sz w:val="24"/>
              </w:rPr>
              <w:t>e)</w:t>
            </w:r>
            <w:r>
              <w:rPr>
                <w:sz w:val="24"/>
              </w:rPr>
              <w:tab/>
            </w:r>
            <w:r>
              <w:rPr>
                <w:sz w:val="24"/>
              </w:rPr>
              <w:t>Actualización</w:t>
            </w:r>
            <w:r>
              <w:rPr>
                <w:spacing w:val="-15"/>
                <w:sz w:val="24"/>
              </w:rPr>
              <w:t xml:space="preserve"> </w:t>
            </w:r>
            <w:r>
              <w:rPr>
                <w:sz w:val="24"/>
              </w:rPr>
              <w:t>anual</w:t>
            </w:r>
            <w:r>
              <w:rPr>
                <w:spacing w:val="-17"/>
                <w:sz w:val="24"/>
              </w:rPr>
              <w:t xml:space="preserve"> </w:t>
            </w:r>
            <w:r>
              <w:rPr>
                <w:sz w:val="24"/>
              </w:rPr>
              <w:t>por</w:t>
            </w:r>
            <w:r>
              <w:rPr>
                <w:spacing w:val="-14"/>
                <w:sz w:val="24"/>
              </w:rPr>
              <w:t xml:space="preserve"> </w:t>
            </w:r>
            <w:r>
              <w:rPr>
                <w:sz w:val="24"/>
              </w:rPr>
              <w:t>Registro</w:t>
            </w:r>
            <w:r>
              <w:rPr>
                <w:spacing w:val="-14"/>
                <w:sz w:val="24"/>
              </w:rPr>
              <w:t xml:space="preserve"> </w:t>
            </w:r>
            <w:r>
              <w:rPr>
                <w:sz w:val="24"/>
              </w:rPr>
              <w:t>del</w:t>
            </w:r>
            <w:r>
              <w:rPr>
                <w:spacing w:val="-17"/>
                <w:sz w:val="24"/>
              </w:rPr>
              <w:t xml:space="preserve"> </w:t>
            </w:r>
            <w:r>
              <w:rPr>
                <w:sz w:val="24"/>
              </w:rPr>
              <w:t>padrón</w:t>
            </w:r>
            <w:r>
              <w:rPr>
                <w:spacing w:val="-11"/>
                <w:sz w:val="24"/>
              </w:rPr>
              <w:t xml:space="preserve"> </w:t>
            </w:r>
            <w:r>
              <w:rPr>
                <w:sz w:val="24"/>
              </w:rPr>
              <w:t>de</w:t>
            </w:r>
            <w:r>
              <w:rPr>
                <w:spacing w:val="-10"/>
                <w:sz w:val="24"/>
              </w:rPr>
              <w:t xml:space="preserve"> </w:t>
            </w:r>
            <w:r>
              <w:rPr>
                <w:spacing w:val="-2"/>
                <w:sz w:val="24"/>
              </w:rPr>
              <w:t>podadores</w:t>
            </w:r>
          </w:p>
        </w:tc>
        <w:tc>
          <w:tcPr>
            <w:tcW w:w="2333" w:type="dxa"/>
          </w:tcPr>
          <w:p w14:paraId="7BE1ED42" w14:textId="77777777" w:rsidR="00924464" w:rsidRDefault="0083266D">
            <w:pPr>
              <w:pStyle w:val="TableParagraph"/>
              <w:ind w:left="3"/>
              <w:jc w:val="center"/>
              <w:rPr>
                <w:sz w:val="24"/>
              </w:rPr>
            </w:pPr>
            <w:r>
              <w:rPr>
                <w:spacing w:val="-10"/>
                <w:sz w:val="24"/>
              </w:rPr>
              <w:t>5</w:t>
            </w:r>
          </w:p>
        </w:tc>
      </w:tr>
      <w:tr w:rsidR="00924464" w14:paraId="581AC4E1" w14:textId="77777777">
        <w:trPr>
          <w:trHeight w:val="827"/>
        </w:trPr>
        <w:tc>
          <w:tcPr>
            <w:tcW w:w="6964" w:type="dxa"/>
          </w:tcPr>
          <w:p w14:paraId="37E9C9E1" w14:textId="77777777" w:rsidR="00924464" w:rsidRDefault="0083266D">
            <w:pPr>
              <w:pStyle w:val="TableParagraph"/>
              <w:spacing w:line="270" w:lineRule="atLeast"/>
              <w:ind w:left="4" w:right="-15" w:firstLine="13"/>
              <w:jc w:val="both"/>
              <w:rPr>
                <w:sz w:val="24"/>
              </w:rPr>
            </w:pPr>
            <w:r>
              <w:rPr>
                <w:sz w:val="24"/>
              </w:rPr>
              <w:t xml:space="preserve">V. Aquellas actividades en las cuales el municipio justifique su participación de conformidad con el Reglamento en materia </w:t>
            </w:r>
            <w:r>
              <w:rPr>
                <w:spacing w:val="-2"/>
                <w:sz w:val="24"/>
              </w:rPr>
              <w:t>ambiental.</w:t>
            </w:r>
          </w:p>
        </w:tc>
        <w:tc>
          <w:tcPr>
            <w:tcW w:w="2333" w:type="dxa"/>
          </w:tcPr>
          <w:p w14:paraId="1EF27FBA" w14:textId="77777777" w:rsidR="00924464" w:rsidRDefault="0083266D">
            <w:pPr>
              <w:pStyle w:val="TableParagraph"/>
              <w:ind w:left="4"/>
              <w:jc w:val="center"/>
              <w:rPr>
                <w:sz w:val="24"/>
              </w:rPr>
            </w:pPr>
            <w:r>
              <w:rPr>
                <w:spacing w:val="-5"/>
                <w:sz w:val="24"/>
              </w:rPr>
              <w:t>275</w:t>
            </w:r>
          </w:p>
        </w:tc>
      </w:tr>
      <w:tr w:rsidR="00924464" w14:paraId="149E3EA6" w14:textId="77777777">
        <w:trPr>
          <w:trHeight w:val="590"/>
        </w:trPr>
        <w:tc>
          <w:tcPr>
            <w:tcW w:w="9297" w:type="dxa"/>
            <w:gridSpan w:val="2"/>
          </w:tcPr>
          <w:p w14:paraId="15FFE26D" w14:textId="77777777" w:rsidR="00924464" w:rsidRDefault="0083266D">
            <w:pPr>
              <w:pStyle w:val="TableParagraph"/>
              <w:ind w:left="4"/>
              <w:rPr>
                <w:sz w:val="24"/>
              </w:rPr>
            </w:pPr>
            <w:r>
              <w:rPr>
                <w:sz w:val="24"/>
              </w:rPr>
              <w:t>LXXVI.</w:t>
            </w:r>
            <w:r>
              <w:rPr>
                <w:spacing w:val="40"/>
                <w:sz w:val="24"/>
              </w:rPr>
              <w:t xml:space="preserve"> </w:t>
            </w:r>
            <w:r>
              <w:rPr>
                <w:sz w:val="24"/>
              </w:rPr>
              <w:t>Dictamen</w:t>
            </w:r>
            <w:r>
              <w:rPr>
                <w:spacing w:val="40"/>
                <w:sz w:val="24"/>
              </w:rPr>
              <w:t xml:space="preserve"> </w:t>
            </w:r>
            <w:r>
              <w:rPr>
                <w:sz w:val="24"/>
              </w:rPr>
              <w:t>para</w:t>
            </w:r>
            <w:r>
              <w:rPr>
                <w:spacing w:val="40"/>
                <w:sz w:val="24"/>
              </w:rPr>
              <w:t xml:space="preserve"> </w:t>
            </w:r>
            <w:r>
              <w:rPr>
                <w:sz w:val="24"/>
              </w:rPr>
              <w:t>poda</w:t>
            </w:r>
            <w:r>
              <w:rPr>
                <w:spacing w:val="40"/>
                <w:sz w:val="24"/>
              </w:rPr>
              <w:t xml:space="preserve"> </w:t>
            </w:r>
            <w:r>
              <w:rPr>
                <w:sz w:val="24"/>
              </w:rPr>
              <w:t>o</w:t>
            </w:r>
            <w:r>
              <w:rPr>
                <w:spacing w:val="40"/>
                <w:sz w:val="24"/>
              </w:rPr>
              <w:t xml:space="preserve"> </w:t>
            </w:r>
            <w:r>
              <w:rPr>
                <w:sz w:val="24"/>
              </w:rPr>
              <w:t>derribo</w:t>
            </w:r>
            <w:r>
              <w:rPr>
                <w:spacing w:val="40"/>
                <w:sz w:val="24"/>
              </w:rPr>
              <w:t xml:space="preserve"> </w:t>
            </w:r>
            <w:r>
              <w:rPr>
                <w:sz w:val="24"/>
              </w:rPr>
              <w:t>de</w:t>
            </w:r>
            <w:r>
              <w:rPr>
                <w:spacing w:val="40"/>
                <w:sz w:val="24"/>
              </w:rPr>
              <w:t xml:space="preserve"> </w:t>
            </w:r>
            <w:r>
              <w:rPr>
                <w:sz w:val="24"/>
              </w:rPr>
              <w:t>árboles</w:t>
            </w:r>
            <w:r>
              <w:rPr>
                <w:spacing w:val="40"/>
                <w:sz w:val="24"/>
              </w:rPr>
              <w:t xml:space="preserve"> </w:t>
            </w:r>
            <w:r>
              <w:rPr>
                <w:sz w:val="24"/>
              </w:rPr>
              <w:t>o</w:t>
            </w:r>
            <w:r>
              <w:rPr>
                <w:spacing w:val="40"/>
                <w:sz w:val="24"/>
              </w:rPr>
              <w:t xml:space="preserve"> </w:t>
            </w:r>
            <w:r>
              <w:rPr>
                <w:sz w:val="24"/>
              </w:rPr>
              <w:t>arbustos,</w:t>
            </w:r>
            <w:r>
              <w:rPr>
                <w:spacing w:val="40"/>
                <w:sz w:val="24"/>
              </w:rPr>
              <w:t xml:space="preserve"> </w:t>
            </w:r>
            <w:r>
              <w:rPr>
                <w:sz w:val="24"/>
              </w:rPr>
              <w:t>ubicados</w:t>
            </w:r>
            <w:r>
              <w:rPr>
                <w:spacing w:val="40"/>
                <w:sz w:val="24"/>
              </w:rPr>
              <w:t xml:space="preserve"> </w:t>
            </w:r>
            <w:r>
              <w:rPr>
                <w:sz w:val="24"/>
              </w:rPr>
              <w:t>dentro</w:t>
            </w:r>
            <w:r>
              <w:rPr>
                <w:spacing w:val="40"/>
                <w:sz w:val="24"/>
              </w:rPr>
              <w:t xml:space="preserve"> </w:t>
            </w:r>
            <w:r>
              <w:rPr>
                <w:sz w:val="24"/>
              </w:rPr>
              <w:t>de propiedad</w:t>
            </w:r>
            <w:r>
              <w:rPr>
                <w:spacing w:val="40"/>
                <w:sz w:val="24"/>
              </w:rPr>
              <w:t xml:space="preserve"> </w:t>
            </w:r>
            <w:r>
              <w:rPr>
                <w:sz w:val="24"/>
              </w:rPr>
              <w:t>privada, considerando el número de árboles.</w:t>
            </w:r>
          </w:p>
        </w:tc>
      </w:tr>
      <w:tr w:rsidR="00924464" w14:paraId="53070D97" w14:textId="77777777">
        <w:trPr>
          <w:trHeight w:val="470"/>
        </w:trPr>
        <w:tc>
          <w:tcPr>
            <w:tcW w:w="6964" w:type="dxa"/>
          </w:tcPr>
          <w:p w14:paraId="15D631FC" w14:textId="77777777" w:rsidR="00924464" w:rsidRDefault="0083266D">
            <w:pPr>
              <w:pStyle w:val="TableParagraph"/>
              <w:tabs>
                <w:tab w:val="left" w:pos="448"/>
              </w:tabs>
              <w:ind w:left="4"/>
              <w:rPr>
                <w:sz w:val="24"/>
              </w:rPr>
            </w:pPr>
            <w:r>
              <w:rPr>
                <w:spacing w:val="-5"/>
                <w:sz w:val="24"/>
              </w:rPr>
              <w:t>a)</w:t>
            </w:r>
            <w:r>
              <w:rPr>
                <w:sz w:val="24"/>
              </w:rPr>
              <w:tab/>
              <w:t>Por</w:t>
            </w:r>
            <w:r>
              <w:rPr>
                <w:spacing w:val="-3"/>
                <w:sz w:val="24"/>
              </w:rPr>
              <w:t xml:space="preserve"> </w:t>
            </w:r>
            <w:r>
              <w:rPr>
                <w:spacing w:val="-2"/>
                <w:sz w:val="24"/>
              </w:rPr>
              <w:t>árbol</w:t>
            </w:r>
          </w:p>
        </w:tc>
        <w:tc>
          <w:tcPr>
            <w:tcW w:w="2333" w:type="dxa"/>
          </w:tcPr>
          <w:p w14:paraId="5548558E" w14:textId="77777777" w:rsidR="00924464" w:rsidRDefault="0083266D">
            <w:pPr>
              <w:pStyle w:val="TableParagraph"/>
              <w:ind w:left="4"/>
              <w:jc w:val="center"/>
              <w:rPr>
                <w:sz w:val="24"/>
              </w:rPr>
            </w:pPr>
            <w:r>
              <w:rPr>
                <w:spacing w:val="-5"/>
                <w:sz w:val="24"/>
              </w:rPr>
              <w:t>13</w:t>
            </w:r>
          </w:p>
        </w:tc>
      </w:tr>
      <w:tr w:rsidR="00924464" w14:paraId="76771DF0" w14:textId="77777777">
        <w:trPr>
          <w:trHeight w:val="551"/>
        </w:trPr>
        <w:tc>
          <w:tcPr>
            <w:tcW w:w="6964" w:type="dxa"/>
          </w:tcPr>
          <w:p w14:paraId="50A12E00" w14:textId="77777777" w:rsidR="00924464" w:rsidRDefault="0083266D">
            <w:pPr>
              <w:pStyle w:val="TableParagraph"/>
              <w:spacing w:line="270" w:lineRule="atLeast"/>
              <w:ind w:left="4"/>
              <w:rPr>
                <w:sz w:val="24"/>
              </w:rPr>
            </w:pPr>
            <w:r>
              <w:rPr>
                <w:sz w:val="24"/>
              </w:rPr>
              <w:t>LXXVII.</w:t>
            </w:r>
            <w:r>
              <w:rPr>
                <w:spacing w:val="40"/>
                <w:sz w:val="24"/>
              </w:rPr>
              <w:t xml:space="preserve"> </w:t>
            </w:r>
            <w:r>
              <w:rPr>
                <w:sz w:val="24"/>
              </w:rPr>
              <w:t>Autorización</w:t>
            </w:r>
            <w:r>
              <w:rPr>
                <w:spacing w:val="40"/>
                <w:sz w:val="24"/>
              </w:rPr>
              <w:t xml:space="preserve"> </w:t>
            </w:r>
            <w:r>
              <w:rPr>
                <w:sz w:val="24"/>
              </w:rPr>
              <w:t>para</w:t>
            </w:r>
            <w:r>
              <w:rPr>
                <w:spacing w:val="40"/>
                <w:sz w:val="24"/>
              </w:rPr>
              <w:t xml:space="preserve"> </w:t>
            </w:r>
            <w:r>
              <w:rPr>
                <w:sz w:val="24"/>
              </w:rPr>
              <w:t>el</w:t>
            </w:r>
            <w:r>
              <w:rPr>
                <w:spacing w:val="40"/>
                <w:sz w:val="24"/>
              </w:rPr>
              <w:t xml:space="preserve"> </w:t>
            </w:r>
            <w:r>
              <w:rPr>
                <w:sz w:val="24"/>
              </w:rPr>
              <w:t>trasplante</w:t>
            </w:r>
            <w:r>
              <w:rPr>
                <w:spacing w:val="40"/>
                <w:sz w:val="24"/>
              </w:rPr>
              <w:t xml:space="preserve"> </w:t>
            </w:r>
            <w:r>
              <w:rPr>
                <w:sz w:val="24"/>
              </w:rPr>
              <w:t>de</w:t>
            </w:r>
            <w:r>
              <w:rPr>
                <w:spacing w:val="40"/>
                <w:sz w:val="24"/>
              </w:rPr>
              <w:t xml:space="preserve"> </w:t>
            </w:r>
            <w:r>
              <w:rPr>
                <w:sz w:val="24"/>
              </w:rPr>
              <w:t>árboles</w:t>
            </w:r>
            <w:r>
              <w:rPr>
                <w:spacing w:val="40"/>
                <w:sz w:val="24"/>
              </w:rPr>
              <w:t xml:space="preserve"> </w:t>
            </w:r>
            <w:r>
              <w:rPr>
                <w:sz w:val="24"/>
              </w:rPr>
              <w:t>o</w:t>
            </w:r>
            <w:r>
              <w:rPr>
                <w:spacing w:val="40"/>
                <w:sz w:val="24"/>
              </w:rPr>
              <w:t xml:space="preserve"> </w:t>
            </w:r>
            <w:r>
              <w:rPr>
                <w:sz w:val="24"/>
              </w:rPr>
              <w:t>arbustos, conforme</w:t>
            </w:r>
            <w:r>
              <w:rPr>
                <w:spacing w:val="40"/>
                <w:sz w:val="24"/>
              </w:rPr>
              <w:t xml:space="preserve"> </w:t>
            </w:r>
            <w:r>
              <w:rPr>
                <w:sz w:val="24"/>
              </w:rPr>
              <w:t>al reglamento en la materia</w:t>
            </w:r>
          </w:p>
        </w:tc>
        <w:tc>
          <w:tcPr>
            <w:tcW w:w="2333" w:type="dxa"/>
          </w:tcPr>
          <w:p w14:paraId="526E8F2A" w14:textId="77777777" w:rsidR="00924464" w:rsidRDefault="0083266D">
            <w:pPr>
              <w:pStyle w:val="TableParagraph"/>
              <w:ind w:left="5"/>
              <w:jc w:val="center"/>
              <w:rPr>
                <w:sz w:val="24"/>
              </w:rPr>
            </w:pPr>
            <w:r>
              <w:rPr>
                <w:sz w:val="24"/>
              </w:rPr>
              <w:t>5</w:t>
            </w:r>
            <w:r>
              <w:rPr>
                <w:spacing w:val="-1"/>
                <w:sz w:val="24"/>
              </w:rPr>
              <w:t xml:space="preserve"> </w:t>
            </w:r>
            <w:r>
              <w:rPr>
                <w:sz w:val="24"/>
              </w:rPr>
              <w:t>a</w:t>
            </w:r>
            <w:r>
              <w:rPr>
                <w:spacing w:val="-2"/>
                <w:sz w:val="24"/>
              </w:rPr>
              <w:t xml:space="preserve"> </w:t>
            </w:r>
            <w:r>
              <w:rPr>
                <w:spacing w:val="-5"/>
                <w:sz w:val="24"/>
              </w:rPr>
              <w:t>30</w:t>
            </w:r>
          </w:p>
        </w:tc>
      </w:tr>
      <w:tr w:rsidR="00924464" w14:paraId="3B2FABE8" w14:textId="77777777">
        <w:trPr>
          <w:trHeight w:val="551"/>
        </w:trPr>
        <w:tc>
          <w:tcPr>
            <w:tcW w:w="6964" w:type="dxa"/>
          </w:tcPr>
          <w:p w14:paraId="52C47EAA" w14:textId="77777777" w:rsidR="00924464" w:rsidRDefault="0083266D">
            <w:pPr>
              <w:pStyle w:val="TableParagraph"/>
              <w:spacing w:line="270" w:lineRule="atLeast"/>
              <w:ind w:left="4" w:right="226"/>
              <w:rPr>
                <w:sz w:val="24"/>
              </w:rPr>
            </w:pPr>
            <w:r>
              <w:rPr>
                <w:sz w:val="24"/>
              </w:rPr>
              <w:t>LXXVIII.</w:t>
            </w:r>
            <w:r>
              <w:rPr>
                <w:spacing w:val="-7"/>
                <w:sz w:val="24"/>
              </w:rPr>
              <w:t xml:space="preserve"> </w:t>
            </w:r>
            <w:r>
              <w:rPr>
                <w:sz w:val="24"/>
              </w:rPr>
              <w:t>Apeo</w:t>
            </w:r>
            <w:r>
              <w:rPr>
                <w:spacing w:val="-7"/>
                <w:sz w:val="24"/>
              </w:rPr>
              <w:t xml:space="preserve"> </w:t>
            </w:r>
            <w:r>
              <w:rPr>
                <w:sz w:val="24"/>
              </w:rPr>
              <w:t>y</w:t>
            </w:r>
            <w:r>
              <w:rPr>
                <w:spacing w:val="-11"/>
                <w:sz w:val="24"/>
              </w:rPr>
              <w:t xml:space="preserve"> </w:t>
            </w:r>
            <w:r>
              <w:rPr>
                <w:sz w:val="24"/>
              </w:rPr>
              <w:t>deslinde</w:t>
            </w:r>
            <w:r>
              <w:rPr>
                <w:spacing w:val="-7"/>
                <w:sz w:val="24"/>
              </w:rPr>
              <w:t xml:space="preserve"> </w:t>
            </w:r>
            <w:r>
              <w:rPr>
                <w:sz w:val="24"/>
              </w:rPr>
              <w:t>por</w:t>
            </w:r>
            <w:r>
              <w:rPr>
                <w:spacing w:val="-12"/>
                <w:sz w:val="24"/>
              </w:rPr>
              <w:t xml:space="preserve"> </w:t>
            </w:r>
            <w:r>
              <w:rPr>
                <w:sz w:val="24"/>
              </w:rPr>
              <w:t>metro</w:t>
            </w:r>
            <w:r>
              <w:rPr>
                <w:spacing w:val="-7"/>
                <w:sz w:val="24"/>
              </w:rPr>
              <w:t xml:space="preserve"> </w:t>
            </w:r>
            <w:r>
              <w:rPr>
                <w:sz w:val="24"/>
              </w:rPr>
              <w:t>lineal</w:t>
            </w:r>
            <w:r>
              <w:rPr>
                <w:spacing w:val="-6"/>
                <w:sz w:val="24"/>
              </w:rPr>
              <w:t xml:space="preserve"> </w:t>
            </w:r>
            <w:r>
              <w:rPr>
                <w:sz w:val="24"/>
              </w:rPr>
              <w:t>del</w:t>
            </w:r>
            <w:r>
              <w:rPr>
                <w:spacing w:val="-9"/>
                <w:sz w:val="24"/>
              </w:rPr>
              <w:t xml:space="preserve"> </w:t>
            </w:r>
            <w:r>
              <w:rPr>
                <w:sz w:val="24"/>
              </w:rPr>
              <w:t>perímetro</w:t>
            </w:r>
            <w:r>
              <w:rPr>
                <w:spacing w:val="-10"/>
                <w:sz w:val="24"/>
              </w:rPr>
              <w:t xml:space="preserve"> </w:t>
            </w:r>
            <w:r>
              <w:rPr>
                <w:sz w:val="24"/>
              </w:rPr>
              <w:t xml:space="preserve">del </w:t>
            </w:r>
            <w:r>
              <w:rPr>
                <w:spacing w:val="-2"/>
                <w:sz w:val="24"/>
              </w:rPr>
              <w:t>predio:</w:t>
            </w:r>
          </w:p>
        </w:tc>
        <w:tc>
          <w:tcPr>
            <w:tcW w:w="2333" w:type="dxa"/>
          </w:tcPr>
          <w:p w14:paraId="573C30F9" w14:textId="77777777" w:rsidR="00924464" w:rsidRDefault="0083266D">
            <w:pPr>
              <w:pStyle w:val="TableParagraph"/>
              <w:ind w:left="5"/>
              <w:jc w:val="center"/>
              <w:rPr>
                <w:sz w:val="24"/>
              </w:rPr>
            </w:pPr>
            <w:r>
              <w:rPr>
                <w:spacing w:val="-2"/>
                <w:sz w:val="24"/>
              </w:rPr>
              <w:t>0.133</w:t>
            </w:r>
          </w:p>
        </w:tc>
      </w:tr>
      <w:tr w:rsidR="00924464" w14:paraId="72583EBB" w14:textId="77777777">
        <w:trPr>
          <w:trHeight w:val="466"/>
        </w:trPr>
        <w:tc>
          <w:tcPr>
            <w:tcW w:w="6964" w:type="dxa"/>
          </w:tcPr>
          <w:p w14:paraId="2EE2A8E4" w14:textId="77777777" w:rsidR="00924464" w:rsidRDefault="0083266D">
            <w:pPr>
              <w:pStyle w:val="TableParagraph"/>
              <w:tabs>
                <w:tab w:val="left" w:pos="448"/>
              </w:tabs>
              <w:spacing w:line="276" w:lineRule="exact"/>
              <w:ind w:left="4"/>
              <w:rPr>
                <w:sz w:val="24"/>
              </w:rPr>
            </w:pPr>
            <w:r>
              <w:rPr>
                <w:spacing w:val="-5"/>
                <w:sz w:val="24"/>
              </w:rPr>
              <w:t>a)</w:t>
            </w:r>
            <w:r>
              <w:rPr>
                <w:sz w:val="24"/>
              </w:rPr>
              <w:tab/>
            </w:r>
            <w:r>
              <w:rPr>
                <w:sz w:val="24"/>
              </w:rPr>
              <w:t>Rectificación</w:t>
            </w:r>
            <w:r>
              <w:rPr>
                <w:spacing w:val="-16"/>
                <w:sz w:val="24"/>
              </w:rPr>
              <w:t xml:space="preserve"> </w:t>
            </w:r>
            <w:r>
              <w:rPr>
                <w:sz w:val="24"/>
              </w:rPr>
              <w:t>de</w:t>
            </w:r>
            <w:r>
              <w:rPr>
                <w:spacing w:val="-13"/>
                <w:sz w:val="24"/>
              </w:rPr>
              <w:t xml:space="preserve"> </w:t>
            </w:r>
            <w:r>
              <w:rPr>
                <w:spacing w:val="-2"/>
                <w:sz w:val="24"/>
              </w:rPr>
              <w:t>vientos</w:t>
            </w:r>
          </w:p>
        </w:tc>
        <w:tc>
          <w:tcPr>
            <w:tcW w:w="2333" w:type="dxa"/>
          </w:tcPr>
          <w:p w14:paraId="487602DA" w14:textId="77777777" w:rsidR="00924464" w:rsidRDefault="0083266D">
            <w:pPr>
              <w:pStyle w:val="TableParagraph"/>
              <w:spacing w:line="276" w:lineRule="exact"/>
              <w:ind w:left="7"/>
              <w:jc w:val="center"/>
              <w:rPr>
                <w:sz w:val="24"/>
              </w:rPr>
            </w:pPr>
            <w:r>
              <w:rPr>
                <w:spacing w:val="-4"/>
                <w:sz w:val="24"/>
              </w:rPr>
              <w:t>3.50</w:t>
            </w:r>
          </w:p>
        </w:tc>
      </w:tr>
      <w:tr w:rsidR="00924464" w14:paraId="5664FDB5" w14:textId="77777777">
        <w:trPr>
          <w:trHeight w:val="813"/>
        </w:trPr>
        <w:tc>
          <w:tcPr>
            <w:tcW w:w="6964" w:type="dxa"/>
          </w:tcPr>
          <w:p w14:paraId="3E6B8E76" w14:textId="77777777" w:rsidR="00924464" w:rsidRDefault="0083266D">
            <w:pPr>
              <w:pStyle w:val="TableParagraph"/>
              <w:spacing w:before="2"/>
              <w:ind w:left="4"/>
              <w:rPr>
                <w:sz w:val="24"/>
              </w:rPr>
            </w:pPr>
            <w:r>
              <w:rPr>
                <w:sz w:val="24"/>
              </w:rPr>
              <w:t>LXXIX.</w:t>
            </w:r>
            <w:r>
              <w:rPr>
                <w:spacing w:val="-5"/>
                <w:sz w:val="24"/>
              </w:rPr>
              <w:t xml:space="preserve"> </w:t>
            </w:r>
            <w:r>
              <w:rPr>
                <w:sz w:val="24"/>
              </w:rPr>
              <w:t>Dictamen</w:t>
            </w:r>
            <w:r>
              <w:rPr>
                <w:spacing w:val="-7"/>
                <w:sz w:val="24"/>
              </w:rPr>
              <w:t xml:space="preserve"> </w:t>
            </w:r>
            <w:r>
              <w:rPr>
                <w:sz w:val="24"/>
              </w:rPr>
              <w:t>de</w:t>
            </w:r>
            <w:r>
              <w:rPr>
                <w:spacing w:val="-8"/>
                <w:sz w:val="24"/>
              </w:rPr>
              <w:t xml:space="preserve"> </w:t>
            </w:r>
            <w:r>
              <w:rPr>
                <w:sz w:val="24"/>
              </w:rPr>
              <w:t>límites</w:t>
            </w:r>
            <w:r>
              <w:rPr>
                <w:spacing w:val="-12"/>
                <w:sz w:val="24"/>
              </w:rPr>
              <w:t xml:space="preserve"> </w:t>
            </w:r>
            <w:r>
              <w:rPr>
                <w:sz w:val="24"/>
              </w:rPr>
              <w:t>máximos</w:t>
            </w:r>
            <w:r>
              <w:rPr>
                <w:spacing w:val="-8"/>
                <w:sz w:val="24"/>
              </w:rPr>
              <w:t xml:space="preserve"> </w:t>
            </w:r>
            <w:r>
              <w:rPr>
                <w:sz w:val="24"/>
              </w:rPr>
              <w:t>de</w:t>
            </w:r>
            <w:r>
              <w:rPr>
                <w:spacing w:val="-7"/>
                <w:sz w:val="24"/>
              </w:rPr>
              <w:t xml:space="preserve"> </w:t>
            </w:r>
            <w:r>
              <w:rPr>
                <w:sz w:val="24"/>
              </w:rPr>
              <w:t>ruido</w:t>
            </w:r>
            <w:r>
              <w:rPr>
                <w:spacing w:val="-8"/>
                <w:sz w:val="24"/>
              </w:rPr>
              <w:t xml:space="preserve"> </w:t>
            </w:r>
            <w:r>
              <w:rPr>
                <w:spacing w:val="-2"/>
                <w:sz w:val="24"/>
              </w:rPr>
              <w:t>permisibles</w:t>
            </w:r>
          </w:p>
        </w:tc>
        <w:tc>
          <w:tcPr>
            <w:tcW w:w="2333" w:type="dxa"/>
          </w:tcPr>
          <w:p w14:paraId="3F450887" w14:textId="77777777" w:rsidR="00924464" w:rsidRDefault="0083266D">
            <w:pPr>
              <w:pStyle w:val="TableParagraph"/>
              <w:spacing w:before="2"/>
              <w:ind w:left="4" w:right="-15"/>
              <w:rPr>
                <w:sz w:val="24"/>
              </w:rPr>
            </w:pPr>
            <w:r>
              <w:rPr>
                <w:sz w:val="24"/>
              </w:rPr>
              <w:t>10</w:t>
            </w:r>
            <w:r>
              <w:rPr>
                <w:spacing w:val="80"/>
                <w:sz w:val="24"/>
              </w:rPr>
              <w:t xml:space="preserve"> </w:t>
            </w:r>
            <w:r>
              <w:rPr>
                <w:sz w:val="24"/>
              </w:rPr>
              <w:t>por</w:t>
            </w:r>
            <w:r>
              <w:rPr>
                <w:spacing w:val="80"/>
                <w:sz w:val="24"/>
              </w:rPr>
              <w:t xml:space="preserve"> </w:t>
            </w:r>
            <w:r>
              <w:rPr>
                <w:sz w:val="24"/>
              </w:rPr>
              <w:t>zona</w:t>
            </w:r>
            <w:r>
              <w:rPr>
                <w:spacing w:val="80"/>
                <w:sz w:val="24"/>
              </w:rPr>
              <w:t xml:space="preserve"> </w:t>
            </w:r>
            <w:r>
              <w:rPr>
                <w:sz w:val="24"/>
              </w:rPr>
              <w:t>crítica detectada</w:t>
            </w:r>
            <w:r>
              <w:rPr>
                <w:spacing w:val="-6"/>
                <w:sz w:val="24"/>
              </w:rPr>
              <w:t xml:space="preserve"> </w:t>
            </w:r>
            <w:r>
              <w:rPr>
                <w:sz w:val="24"/>
              </w:rPr>
              <w:t>a</w:t>
            </w:r>
            <w:r>
              <w:rPr>
                <w:spacing w:val="-4"/>
                <w:sz w:val="24"/>
              </w:rPr>
              <w:t xml:space="preserve"> </w:t>
            </w:r>
            <w:r>
              <w:rPr>
                <w:sz w:val="24"/>
              </w:rPr>
              <w:t>100</w:t>
            </w:r>
            <w:r>
              <w:rPr>
                <w:spacing w:val="-3"/>
                <w:sz w:val="24"/>
              </w:rPr>
              <w:t xml:space="preserve"> </w:t>
            </w:r>
            <w:r>
              <w:rPr>
                <w:spacing w:val="-5"/>
                <w:sz w:val="24"/>
              </w:rPr>
              <w:t>UMA</w:t>
            </w:r>
          </w:p>
        </w:tc>
      </w:tr>
      <w:tr w:rsidR="00924464" w14:paraId="0D76811F" w14:textId="77777777">
        <w:trPr>
          <w:trHeight w:val="470"/>
        </w:trPr>
        <w:tc>
          <w:tcPr>
            <w:tcW w:w="9297" w:type="dxa"/>
            <w:gridSpan w:val="2"/>
          </w:tcPr>
          <w:p w14:paraId="7B65DA59" w14:textId="77777777" w:rsidR="00924464" w:rsidRDefault="0083266D">
            <w:pPr>
              <w:pStyle w:val="TableParagraph"/>
              <w:spacing w:line="276" w:lineRule="exact"/>
              <w:ind w:left="4"/>
              <w:rPr>
                <w:sz w:val="24"/>
              </w:rPr>
            </w:pPr>
            <w:r>
              <w:rPr>
                <w:sz w:val="24"/>
              </w:rPr>
              <w:t>LXXX.</w:t>
            </w:r>
            <w:r>
              <w:rPr>
                <w:spacing w:val="-9"/>
                <w:sz w:val="24"/>
              </w:rPr>
              <w:t xml:space="preserve"> </w:t>
            </w:r>
            <w:r>
              <w:rPr>
                <w:sz w:val="24"/>
              </w:rPr>
              <w:t>Liberaciones</w:t>
            </w:r>
            <w:r>
              <w:rPr>
                <w:spacing w:val="-8"/>
                <w:sz w:val="24"/>
              </w:rPr>
              <w:t xml:space="preserve"> </w:t>
            </w:r>
            <w:r>
              <w:rPr>
                <w:sz w:val="24"/>
              </w:rPr>
              <w:t>de</w:t>
            </w:r>
            <w:r>
              <w:rPr>
                <w:spacing w:val="-12"/>
                <w:sz w:val="24"/>
              </w:rPr>
              <w:t xml:space="preserve"> </w:t>
            </w:r>
            <w:r>
              <w:rPr>
                <w:sz w:val="24"/>
              </w:rPr>
              <w:t>obra</w:t>
            </w:r>
            <w:r>
              <w:rPr>
                <w:spacing w:val="-11"/>
                <w:sz w:val="24"/>
              </w:rPr>
              <w:t xml:space="preserve"> </w:t>
            </w:r>
            <w:r>
              <w:rPr>
                <w:sz w:val="24"/>
              </w:rPr>
              <w:t>regular</w:t>
            </w:r>
            <w:r>
              <w:rPr>
                <w:spacing w:val="-5"/>
                <w:sz w:val="24"/>
              </w:rPr>
              <w:t xml:space="preserve"> </w:t>
            </w:r>
            <w:r>
              <w:rPr>
                <w:sz w:val="24"/>
              </w:rPr>
              <w:t>por</w:t>
            </w:r>
            <w:r>
              <w:rPr>
                <w:spacing w:val="-8"/>
                <w:sz w:val="24"/>
              </w:rPr>
              <w:t xml:space="preserve"> </w:t>
            </w:r>
            <w:r>
              <w:rPr>
                <w:spacing w:val="-5"/>
                <w:sz w:val="24"/>
              </w:rPr>
              <w:t>m</w:t>
            </w:r>
            <w:r>
              <w:rPr>
                <w:spacing w:val="-5"/>
                <w:position w:val="8"/>
                <w:sz w:val="16"/>
              </w:rPr>
              <w:t>2</w:t>
            </w:r>
            <w:r>
              <w:rPr>
                <w:spacing w:val="-5"/>
                <w:sz w:val="24"/>
              </w:rPr>
              <w:t>:</w:t>
            </w:r>
          </w:p>
        </w:tc>
      </w:tr>
      <w:tr w:rsidR="00924464" w14:paraId="6290EA33" w14:textId="77777777">
        <w:trPr>
          <w:trHeight w:val="470"/>
        </w:trPr>
        <w:tc>
          <w:tcPr>
            <w:tcW w:w="6964" w:type="dxa"/>
          </w:tcPr>
          <w:p w14:paraId="16442E3F" w14:textId="77777777" w:rsidR="00924464" w:rsidRDefault="0083266D">
            <w:pPr>
              <w:pStyle w:val="TableParagraph"/>
              <w:ind w:left="4"/>
              <w:rPr>
                <w:sz w:val="24"/>
              </w:rPr>
            </w:pPr>
            <w:r>
              <w:rPr>
                <w:spacing w:val="-2"/>
                <w:sz w:val="24"/>
              </w:rPr>
              <w:t>Habitacional</w:t>
            </w:r>
          </w:p>
        </w:tc>
        <w:tc>
          <w:tcPr>
            <w:tcW w:w="2333" w:type="dxa"/>
          </w:tcPr>
          <w:p w14:paraId="50AEF244" w14:textId="77777777" w:rsidR="00924464" w:rsidRDefault="00924464">
            <w:pPr>
              <w:pStyle w:val="TableParagraph"/>
              <w:rPr>
                <w:rFonts w:ascii="Times New Roman"/>
              </w:rPr>
            </w:pPr>
          </w:p>
        </w:tc>
      </w:tr>
      <w:tr w:rsidR="00924464" w14:paraId="4D7C5E68" w14:textId="77777777">
        <w:trPr>
          <w:trHeight w:val="469"/>
        </w:trPr>
        <w:tc>
          <w:tcPr>
            <w:tcW w:w="6964" w:type="dxa"/>
          </w:tcPr>
          <w:p w14:paraId="6C759C03" w14:textId="77777777" w:rsidR="00924464" w:rsidRDefault="0083266D">
            <w:pPr>
              <w:pStyle w:val="TableParagraph"/>
              <w:tabs>
                <w:tab w:val="left" w:pos="448"/>
              </w:tabs>
              <w:spacing w:line="276" w:lineRule="exact"/>
              <w:ind w:left="4"/>
              <w:rPr>
                <w:position w:val="8"/>
                <w:sz w:val="16"/>
              </w:rPr>
            </w:pPr>
            <w:r>
              <w:rPr>
                <w:spacing w:val="-5"/>
                <w:sz w:val="24"/>
              </w:rPr>
              <w:t>a)</w:t>
            </w:r>
            <w:r>
              <w:rPr>
                <w:sz w:val="24"/>
              </w:rPr>
              <w:tab/>
              <w:t>Hasta</w:t>
            </w:r>
            <w:r>
              <w:rPr>
                <w:spacing w:val="-9"/>
                <w:sz w:val="24"/>
              </w:rPr>
              <w:t xml:space="preserve"> </w:t>
            </w:r>
            <w:r>
              <w:rPr>
                <w:sz w:val="24"/>
              </w:rPr>
              <w:t>60.99</w:t>
            </w:r>
            <w:r>
              <w:rPr>
                <w:spacing w:val="-9"/>
                <w:sz w:val="24"/>
              </w:rPr>
              <w:t xml:space="preserve"> </w:t>
            </w:r>
            <w:r>
              <w:rPr>
                <w:spacing w:val="-5"/>
                <w:sz w:val="24"/>
              </w:rPr>
              <w:t>m</w:t>
            </w:r>
            <w:r>
              <w:rPr>
                <w:spacing w:val="-5"/>
                <w:position w:val="8"/>
                <w:sz w:val="16"/>
              </w:rPr>
              <w:t>2</w:t>
            </w:r>
          </w:p>
        </w:tc>
        <w:tc>
          <w:tcPr>
            <w:tcW w:w="2333" w:type="dxa"/>
          </w:tcPr>
          <w:p w14:paraId="76EF1819" w14:textId="77777777" w:rsidR="00924464" w:rsidRDefault="0083266D">
            <w:pPr>
              <w:pStyle w:val="TableParagraph"/>
              <w:ind w:left="7"/>
              <w:jc w:val="center"/>
              <w:rPr>
                <w:sz w:val="24"/>
              </w:rPr>
            </w:pPr>
            <w:r>
              <w:rPr>
                <w:spacing w:val="-4"/>
                <w:sz w:val="24"/>
              </w:rPr>
              <w:t>0.11</w:t>
            </w:r>
          </w:p>
        </w:tc>
      </w:tr>
    </w:tbl>
    <w:p w14:paraId="373EA834" w14:textId="77777777" w:rsidR="00924464" w:rsidRDefault="00924464">
      <w:pPr>
        <w:pStyle w:val="TableParagraph"/>
        <w:jc w:val="center"/>
        <w:rPr>
          <w:sz w:val="24"/>
        </w:rPr>
        <w:sectPr w:rsidR="00924464">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47451211" w14:textId="77777777">
        <w:trPr>
          <w:trHeight w:val="470"/>
        </w:trPr>
        <w:tc>
          <w:tcPr>
            <w:tcW w:w="6964" w:type="dxa"/>
          </w:tcPr>
          <w:p w14:paraId="79C7A65C" w14:textId="77777777" w:rsidR="00924464" w:rsidRDefault="0083266D">
            <w:pPr>
              <w:pStyle w:val="TableParagraph"/>
              <w:tabs>
                <w:tab w:val="left" w:pos="453"/>
              </w:tabs>
              <w:spacing w:line="276" w:lineRule="exact"/>
              <w:ind w:left="4"/>
              <w:rPr>
                <w:sz w:val="24"/>
              </w:rPr>
            </w:pPr>
            <w:r>
              <w:rPr>
                <w:spacing w:val="-5"/>
                <w:sz w:val="24"/>
              </w:rPr>
              <w:t>b)</w:t>
            </w:r>
            <w:r>
              <w:rPr>
                <w:sz w:val="24"/>
              </w:rPr>
              <w:tab/>
              <w:t>De</w:t>
            </w:r>
            <w:r>
              <w:rPr>
                <w:spacing w:val="-2"/>
                <w:sz w:val="24"/>
              </w:rPr>
              <w:t xml:space="preserve"> </w:t>
            </w:r>
            <w:r>
              <w:rPr>
                <w:sz w:val="24"/>
              </w:rPr>
              <w:t>61</w:t>
            </w:r>
            <w:r>
              <w:rPr>
                <w:spacing w:val="-6"/>
                <w:sz w:val="24"/>
              </w:rPr>
              <w:t xml:space="preserve"> </w:t>
            </w:r>
            <w:r>
              <w:rPr>
                <w:sz w:val="24"/>
              </w:rPr>
              <w:t>m</w:t>
            </w:r>
            <w:r>
              <w:rPr>
                <w:position w:val="8"/>
                <w:sz w:val="16"/>
              </w:rPr>
              <w:t>2</w:t>
            </w:r>
            <w:r>
              <w:rPr>
                <w:spacing w:val="-1"/>
                <w:position w:val="8"/>
                <w:sz w:val="16"/>
              </w:rPr>
              <w:t xml:space="preserve"> </w:t>
            </w:r>
            <w:r>
              <w:rPr>
                <w:sz w:val="24"/>
              </w:rPr>
              <w:t>en</w:t>
            </w:r>
            <w:r>
              <w:rPr>
                <w:spacing w:val="2"/>
                <w:sz w:val="24"/>
              </w:rPr>
              <w:t xml:space="preserve"> </w:t>
            </w:r>
            <w:r>
              <w:rPr>
                <w:spacing w:val="-2"/>
                <w:sz w:val="24"/>
              </w:rPr>
              <w:t>adelante</w:t>
            </w:r>
          </w:p>
        </w:tc>
        <w:tc>
          <w:tcPr>
            <w:tcW w:w="2333" w:type="dxa"/>
          </w:tcPr>
          <w:p w14:paraId="7B45FE98" w14:textId="77777777" w:rsidR="00924464" w:rsidRDefault="0083266D">
            <w:pPr>
              <w:pStyle w:val="TableParagraph"/>
              <w:ind w:left="7"/>
              <w:jc w:val="center"/>
              <w:rPr>
                <w:sz w:val="24"/>
              </w:rPr>
            </w:pPr>
            <w:r>
              <w:rPr>
                <w:spacing w:val="-4"/>
                <w:sz w:val="24"/>
              </w:rPr>
              <w:t>0.16</w:t>
            </w:r>
          </w:p>
        </w:tc>
      </w:tr>
      <w:tr w:rsidR="00924464" w14:paraId="07C8B52D" w14:textId="77777777">
        <w:trPr>
          <w:trHeight w:val="470"/>
        </w:trPr>
        <w:tc>
          <w:tcPr>
            <w:tcW w:w="6964" w:type="dxa"/>
          </w:tcPr>
          <w:p w14:paraId="3FD2F1F7" w14:textId="77777777" w:rsidR="00924464" w:rsidRDefault="0083266D">
            <w:pPr>
              <w:pStyle w:val="TableParagraph"/>
              <w:tabs>
                <w:tab w:val="left" w:pos="515"/>
              </w:tabs>
              <w:ind w:left="4"/>
              <w:rPr>
                <w:sz w:val="24"/>
              </w:rPr>
            </w:pPr>
            <w:r>
              <w:rPr>
                <w:spacing w:val="-5"/>
                <w:sz w:val="24"/>
              </w:rPr>
              <w:t>c)</w:t>
            </w:r>
            <w:r>
              <w:rPr>
                <w:sz w:val="24"/>
              </w:rPr>
              <w:tab/>
              <w:t>Por</w:t>
            </w:r>
            <w:r>
              <w:rPr>
                <w:spacing w:val="-9"/>
                <w:sz w:val="24"/>
              </w:rPr>
              <w:t xml:space="preserve"> </w:t>
            </w:r>
            <w:r>
              <w:rPr>
                <w:sz w:val="24"/>
              </w:rPr>
              <w:t>metro</w:t>
            </w:r>
            <w:r>
              <w:rPr>
                <w:spacing w:val="-7"/>
                <w:sz w:val="24"/>
              </w:rPr>
              <w:t xml:space="preserve"> </w:t>
            </w:r>
            <w:r>
              <w:rPr>
                <w:spacing w:val="-2"/>
                <w:sz w:val="24"/>
              </w:rPr>
              <w:t>lineal</w:t>
            </w:r>
          </w:p>
        </w:tc>
        <w:tc>
          <w:tcPr>
            <w:tcW w:w="2333" w:type="dxa"/>
          </w:tcPr>
          <w:p w14:paraId="1A9957C4" w14:textId="77777777" w:rsidR="00924464" w:rsidRDefault="0083266D">
            <w:pPr>
              <w:pStyle w:val="TableParagraph"/>
              <w:ind w:left="7"/>
              <w:jc w:val="center"/>
              <w:rPr>
                <w:sz w:val="24"/>
              </w:rPr>
            </w:pPr>
            <w:r>
              <w:rPr>
                <w:spacing w:val="-4"/>
                <w:sz w:val="24"/>
              </w:rPr>
              <w:t>0.49</w:t>
            </w:r>
          </w:p>
        </w:tc>
      </w:tr>
      <w:tr w:rsidR="00924464" w14:paraId="5D01E446" w14:textId="77777777">
        <w:trPr>
          <w:trHeight w:val="470"/>
        </w:trPr>
        <w:tc>
          <w:tcPr>
            <w:tcW w:w="6964" w:type="dxa"/>
          </w:tcPr>
          <w:p w14:paraId="39DB30F3" w14:textId="77777777" w:rsidR="00924464" w:rsidRDefault="0083266D">
            <w:pPr>
              <w:pStyle w:val="TableParagraph"/>
              <w:spacing w:before="1"/>
              <w:ind w:left="4"/>
              <w:rPr>
                <w:sz w:val="24"/>
              </w:rPr>
            </w:pPr>
            <w:r>
              <w:rPr>
                <w:spacing w:val="-2"/>
                <w:sz w:val="24"/>
              </w:rPr>
              <w:t>Comercial</w:t>
            </w:r>
          </w:p>
        </w:tc>
        <w:tc>
          <w:tcPr>
            <w:tcW w:w="2333" w:type="dxa"/>
          </w:tcPr>
          <w:p w14:paraId="28F1BD8F" w14:textId="77777777" w:rsidR="00924464" w:rsidRDefault="00924464">
            <w:pPr>
              <w:pStyle w:val="TableParagraph"/>
              <w:rPr>
                <w:rFonts w:ascii="Times New Roman"/>
              </w:rPr>
            </w:pPr>
          </w:p>
        </w:tc>
      </w:tr>
      <w:tr w:rsidR="00924464" w14:paraId="730A6DAE" w14:textId="77777777">
        <w:trPr>
          <w:trHeight w:val="470"/>
        </w:trPr>
        <w:tc>
          <w:tcPr>
            <w:tcW w:w="6964" w:type="dxa"/>
          </w:tcPr>
          <w:p w14:paraId="2C9F3CA7" w14:textId="77777777" w:rsidR="00924464" w:rsidRDefault="0083266D">
            <w:pPr>
              <w:pStyle w:val="TableParagraph"/>
              <w:tabs>
                <w:tab w:val="left" w:pos="448"/>
              </w:tabs>
              <w:spacing w:line="276" w:lineRule="exact"/>
              <w:ind w:left="4"/>
              <w:rPr>
                <w:position w:val="8"/>
                <w:sz w:val="16"/>
              </w:rPr>
            </w:pPr>
            <w:r>
              <w:rPr>
                <w:spacing w:val="-5"/>
                <w:sz w:val="24"/>
              </w:rPr>
              <w:t>a)</w:t>
            </w:r>
            <w:r>
              <w:rPr>
                <w:sz w:val="24"/>
              </w:rPr>
              <w:tab/>
              <w:t>Hasta</w:t>
            </w:r>
            <w:r>
              <w:rPr>
                <w:spacing w:val="-9"/>
                <w:sz w:val="24"/>
              </w:rPr>
              <w:t xml:space="preserve"> </w:t>
            </w:r>
            <w:r>
              <w:rPr>
                <w:sz w:val="24"/>
              </w:rPr>
              <w:t>60.99</w:t>
            </w:r>
            <w:r>
              <w:rPr>
                <w:spacing w:val="-9"/>
                <w:sz w:val="24"/>
              </w:rPr>
              <w:t xml:space="preserve"> </w:t>
            </w:r>
            <w:r>
              <w:rPr>
                <w:spacing w:val="-5"/>
                <w:sz w:val="24"/>
              </w:rPr>
              <w:t>m</w:t>
            </w:r>
            <w:r>
              <w:rPr>
                <w:spacing w:val="-5"/>
                <w:position w:val="8"/>
                <w:sz w:val="16"/>
              </w:rPr>
              <w:t>2</w:t>
            </w:r>
          </w:p>
        </w:tc>
        <w:tc>
          <w:tcPr>
            <w:tcW w:w="2333" w:type="dxa"/>
          </w:tcPr>
          <w:p w14:paraId="73E6A9BB" w14:textId="77777777" w:rsidR="00924464" w:rsidRDefault="0083266D">
            <w:pPr>
              <w:pStyle w:val="TableParagraph"/>
              <w:ind w:left="7"/>
              <w:jc w:val="center"/>
              <w:rPr>
                <w:sz w:val="24"/>
              </w:rPr>
            </w:pPr>
            <w:r>
              <w:rPr>
                <w:spacing w:val="-4"/>
                <w:sz w:val="24"/>
              </w:rPr>
              <w:t>0.20</w:t>
            </w:r>
          </w:p>
        </w:tc>
      </w:tr>
      <w:tr w:rsidR="00924464" w14:paraId="09599C05" w14:textId="77777777">
        <w:trPr>
          <w:trHeight w:val="470"/>
        </w:trPr>
        <w:tc>
          <w:tcPr>
            <w:tcW w:w="6964" w:type="dxa"/>
          </w:tcPr>
          <w:p w14:paraId="721EAB10" w14:textId="77777777" w:rsidR="00924464" w:rsidRDefault="0083266D">
            <w:pPr>
              <w:pStyle w:val="TableParagraph"/>
              <w:tabs>
                <w:tab w:val="left" w:pos="453"/>
              </w:tabs>
              <w:spacing w:line="276" w:lineRule="exact"/>
              <w:ind w:left="4"/>
              <w:rPr>
                <w:sz w:val="24"/>
              </w:rPr>
            </w:pPr>
            <w:r>
              <w:rPr>
                <w:spacing w:val="-5"/>
                <w:sz w:val="24"/>
              </w:rPr>
              <w:t>b)</w:t>
            </w:r>
            <w:r>
              <w:rPr>
                <w:sz w:val="24"/>
              </w:rPr>
              <w:tab/>
              <w:t>De</w:t>
            </w:r>
            <w:r>
              <w:rPr>
                <w:spacing w:val="-2"/>
                <w:sz w:val="24"/>
              </w:rPr>
              <w:t xml:space="preserve"> </w:t>
            </w:r>
            <w:r>
              <w:rPr>
                <w:sz w:val="24"/>
              </w:rPr>
              <w:t>61</w:t>
            </w:r>
            <w:r>
              <w:rPr>
                <w:spacing w:val="-6"/>
                <w:sz w:val="24"/>
              </w:rPr>
              <w:t xml:space="preserve"> </w:t>
            </w:r>
            <w:r>
              <w:rPr>
                <w:sz w:val="24"/>
              </w:rPr>
              <w:t>m</w:t>
            </w:r>
            <w:r>
              <w:rPr>
                <w:position w:val="8"/>
                <w:sz w:val="16"/>
              </w:rPr>
              <w:t>2</w:t>
            </w:r>
            <w:r>
              <w:rPr>
                <w:spacing w:val="-1"/>
                <w:position w:val="8"/>
                <w:sz w:val="16"/>
              </w:rPr>
              <w:t xml:space="preserve"> </w:t>
            </w:r>
            <w:r>
              <w:rPr>
                <w:sz w:val="24"/>
              </w:rPr>
              <w:t>en</w:t>
            </w:r>
            <w:r>
              <w:rPr>
                <w:spacing w:val="2"/>
                <w:sz w:val="24"/>
              </w:rPr>
              <w:t xml:space="preserve"> </w:t>
            </w:r>
            <w:r>
              <w:rPr>
                <w:spacing w:val="-2"/>
                <w:sz w:val="24"/>
              </w:rPr>
              <w:t>adelante</w:t>
            </w:r>
          </w:p>
        </w:tc>
        <w:tc>
          <w:tcPr>
            <w:tcW w:w="2333" w:type="dxa"/>
          </w:tcPr>
          <w:p w14:paraId="1D957296" w14:textId="77777777" w:rsidR="00924464" w:rsidRDefault="0083266D">
            <w:pPr>
              <w:pStyle w:val="TableParagraph"/>
              <w:ind w:left="7"/>
              <w:jc w:val="center"/>
              <w:rPr>
                <w:sz w:val="24"/>
              </w:rPr>
            </w:pPr>
            <w:r>
              <w:rPr>
                <w:spacing w:val="-4"/>
                <w:sz w:val="24"/>
              </w:rPr>
              <w:t>0.30</w:t>
            </w:r>
          </w:p>
        </w:tc>
      </w:tr>
      <w:tr w:rsidR="00924464" w14:paraId="1727DE65" w14:textId="77777777">
        <w:trPr>
          <w:trHeight w:val="472"/>
        </w:trPr>
        <w:tc>
          <w:tcPr>
            <w:tcW w:w="6964" w:type="dxa"/>
          </w:tcPr>
          <w:p w14:paraId="4DC30FC8" w14:textId="77777777" w:rsidR="00924464" w:rsidRDefault="0083266D">
            <w:pPr>
              <w:pStyle w:val="TableParagraph"/>
              <w:tabs>
                <w:tab w:val="left" w:pos="705"/>
              </w:tabs>
              <w:spacing w:before="2"/>
              <w:ind w:left="4"/>
              <w:rPr>
                <w:sz w:val="24"/>
              </w:rPr>
            </w:pPr>
            <w:r>
              <w:rPr>
                <w:spacing w:val="-5"/>
                <w:sz w:val="24"/>
              </w:rPr>
              <w:t>c)</w:t>
            </w:r>
            <w:r>
              <w:rPr>
                <w:sz w:val="24"/>
              </w:rPr>
              <w:tab/>
              <w:t>Por</w:t>
            </w:r>
            <w:r>
              <w:rPr>
                <w:spacing w:val="-9"/>
                <w:sz w:val="24"/>
              </w:rPr>
              <w:t xml:space="preserve"> </w:t>
            </w:r>
            <w:r>
              <w:rPr>
                <w:sz w:val="24"/>
              </w:rPr>
              <w:t>metro</w:t>
            </w:r>
            <w:r>
              <w:rPr>
                <w:spacing w:val="-7"/>
                <w:sz w:val="24"/>
              </w:rPr>
              <w:t xml:space="preserve"> </w:t>
            </w:r>
            <w:r>
              <w:rPr>
                <w:spacing w:val="-2"/>
                <w:sz w:val="24"/>
              </w:rPr>
              <w:t>lineal</w:t>
            </w:r>
          </w:p>
        </w:tc>
        <w:tc>
          <w:tcPr>
            <w:tcW w:w="2333" w:type="dxa"/>
          </w:tcPr>
          <w:p w14:paraId="4F414CB0" w14:textId="77777777" w:rsidR="00924464" w:rsidRDefault="0083266D">
            <w:pPr>
              <w:pStyle w:val="TableParagraph"/>
              <w:ind w:left="9"/>
              <w:jc w:val="center"/>
              <w:rPr>
                <w:sz w:val="24"/>
              </w:rPr>
            </w:pPr>
            <w:r>
              <w:rPr>
                <w:spacing w:val="-4"/>
                <w:sz w:val="24"/>
              </w:rPr>
              <w:t>1.10</w:t>
            </w:r>
          </w:p>
        </w:tc>
      </w:tr>
      <w:tr w:rsidR="00924464" w14:paraId="5909E28C" w14:textId="77777777">
        <w:trPr>
          <w:trHeight w:val="470"/>
        </w:trPr>
        <w:tc>
          <w:tcPr>
            <w:tcW w:w="9297" w:type="dxa"/>
            <w:gridSpan w:val="2"/>
          </w:tcPr>
          <w:p w14:paraId="6F8B9617" w14:textId="77777777" w:rsidR="00924464" w:rsidRDefault="0083266D">
            <w:pPr>
              <w:pStyle w:val="TableParagraph"/>
              <w:spacing w:line="276" w:lineRule="exact"/>
              <w:ind w:left="4"/>
              <w:rPr>
                <w:position w:val="8"/>
                <w:sz w:val="16"/>
              </w:rPr>
            </w:pPr>
            <w:r>
              <w:rPr>
                <w:sz w:val="24"/>
              </w:rPr>
              <w:t>LXXXI.</w:t>
            </w:r>
            <w:r>
              <w:rPr>
                <w:spacing w:val="-7"/>
                <w:sz w:val="24"/>
              </w:rPr>
              <w:t xml:space="preserve"> </w:t>
            </w:r>
            <w:r>
              <w:rPr>
                <w:sz w:val="24"/>
              </w:rPr>
              <w:t>Liberaciones</w:t>
            </w:r>
            <w:r>
              <w:rPr>
                <w:spacing w:val="-9"/>
                <w:sz w:val="24"/>
              </w:rPr>
              <w:t xml:space="preserve"> </w:t>
            </w:r>
            <w:r>
              <w:rPr>
                <w:sz w:val="24"/>
              </w:rPr>
              <w:t>por</w:t>
            </w:r>
            <w:r>
              <w:rPr>
                <w:spacing w:val="-9"/>
                <w:sz w:val="24"/>
              </w:rPr>
              <w:t xml:space="preserve"> </w:t>
            </w:r>
            <w:r>
              <w:rPr>
                <w:sz w:val="24"/>
              </w:rPr>
              <w:t>obra</w:t>
            </w:r>
            <w:r>
              <w:rPr>
                <w:spacing w:val="-10"/>
                <w:sz w:val="24"/>
              </w:rPr>
              <w:t xml:space="preserve"> </w:t>
            </w:r>
            <w:r>
              <w:rPr>
                <w:sz w:val="24"/>
              </w:rPr>
              <w:t>irregular</w:t>
            </w:r>
            <w:r>
              <w:rPr>
                <w:spacing w:val="-8"/>
                <w:sz w:val="24"/>
              </w:rPr>
              <w:t xml:space="preserve"> </w:t>
            </w:r>
            <w:r>
              <w:rPr>
                <w:sz w:val="24"/>
              </w:rPr>
              <w:t>por</w:t>
            </w:r>
            <w:r>
              <w:rPr>
                <w:spacing w:val="-13"/>
                <w:sz w:val="24"/>
              </w:rPr>
              <w:t xml:space="preserve"> </w:t>
            </w:r>
            <w:r>
              <w:rPr>
                <w:spacing w:val="-5"/>
                <w:sz w:val="24"/>
              </w:rPr>
              <w:t>m</w:t>
            </w:r>
            <w:r>
              <w:rPr>
                <w:spacing w:val="-5"/>
                <w:position w:val="8"/>
                <w:sz w:val="16"/>
              </w:rPr>
              <w:t>2</w:t>
            </w:r>
          </w:p>
        </w:tc>
      </w:tr>
      <w:tr w:rsidR="00924464" w14:paraId="686D10A0" w14:textId="77777777">
        <w:trPr>
          <w:trHeight w:val="470"/>
        </w:trPr>
        <w:tc>
          <w:tcPr>
            <w:tcW w:w="6964" w:type="dxa"/>
          </w:tcPr>
          <w:p w14:paraId="6B44E7CD" w14:textId="77777777" w:rsidR="00924464" w:rsidRDefault="0083266D">
            <w:pPr>
              <w:pStyle w:val="TableParagraph"/>
              <w:ind w:left="4"/>
              <w:rPr>
                <w:sz w:val="24"/>
              </w:rPr>
            </w:pPr>
            <w:r>
              <w:rPr>
                <w:spacing w:val="-2"/>
                <w:sz w:val="24"/>
              </w:rPr>
              <w:t>Habitacional</w:t>
            </w:r>
          </w:p>
        </w:tc>
        <w:tc>
          <w:tcPr>
            <w:tcW w:w="2333" w:type="dxa"/>
          </w:tcPr>
          <w:p w14:paraId="4D7DA699" w14:textId="77777777" w:rsidR="00924464" w:rsidRDefault="00924464">
            <w:pPr>
              <w:pStyle w:val="TableParagraph"/>
              <w:rPr>
                <w:rFonts w:ascii="Times New Roman"/>
              </w:rPr>
            </w:pPr>
          </w:p>
        </w:tc>
      </w:tr>
      <w:tr w:rsidR="00924464" w14:paraId="7DFAF9BB" w14:textId="77777777">
        <w:trPr>
          <w:trHeight w:val="470"/>
        </w:trPr>
        <w:tc>
          <w:tcPr>
            <w:tcW w:w="6964" w:type="dxa"/>
          </w:tcPr>
          <w:p w14:paraId="3B23AA2F" w14:textId="77777777" w:rsidR="00924464" w:rsidRDefault="0083266D">
            <w:pPr>
              <w:pStyle w:val="TableParagraph"/>
              <w:tabs>
                <w:tab w:val="left" w:pos="448"/>
              </w:tabs>
              <w:ind w:left="4"/>
              <w:rPr>
                <w:sz w:val="24"/>
              </w:rPr>
            </w:pPr>
            <w:r>
              <w:rPr>
                <w:spacing w:val="-5"/>
                <w:sz w:val="24"/>
              </w:rPr>
              <w:t>a)</w:t>
            </w:r>
            <w:r>
              <w:rPr>
                <w:sz w:val="24"/>
              </w:rPr>
              <w:tab/>
              <w:t>Hasta</w:t>
            </w:r>
            <w:r>
              <w:rPr>
                <w:spacing w:val="-9"/>
                <w:sz w:val="24"/>
              </w:rPr>
              <w:t xml:space="preserve"> </w:t>
            </w:r>
            <w:r>
              <w:rPr>
                <w:sz w:val="24"/>
              </w:rPr>
              <w:t>60.99</w:t>
            </w:r>
            <w:r>
              <w:rPr>
                <w:spacing w:val="-9"/>
                <w:sz w:val="24"/>
              </w:rPr>
              <w:t xml:space="preserve"> </w:t>
            </w:r>
            <w:r>
              <w:rPr>
                <w:spacing w:val="-5"/>
                <w:sz w:val="24"/>
              </w:rPr>
              <w:t>m2</w:t>
            </w:r>
          </w:p>
        </w:tc>
        <w:tc>
          <w:tcPr>
            <w:tcW w:w="2333" w:type="dxa"/>
          </w:tcPr>
          <w:p w14:paraId="6244A1AB" w14:textId="77777777" w:rsidR="00924464" w:rsidRDefault="0083266D">
            <w:pPr>
              <w:pStyle w:val="TableParagraph"/>
              <w:ind w:left="7"/>
              <w:jc w:val="center"/>
              <w:rPr>
                <w:sz w:val="24"/>
              </w:rPr>
            </w:pPr>
            <w:r>
              <w:rPr>
                <w:spacing w:val="-4"/>
                <w:sz w:val="24"/>
              </w:rPr>
              <w:t>0.20</w:t>
            </w:r>
          </w:p>
        </w:tc>
      </w:tr>
      <w:tr w:rsidR="00924464" w14:paraId="6BD0B5C7" w14:textId="77777777">
        <w:trPr>
          <w:trHeight w:val="470"/>
        </w:trPr>
        <w:tc>
          <w:tcPr>
            <w:tcW w:w="6964" w:type="dxa"/>
          </w:tcPr>
          <w:p w14:paraId="204B6842" w14:textId="77777777" w:rsidR="00924464" w:rsidRDefault="0083266D">
            <w:pPr>
              <w:pStyle w:val="TableParagraph"/>
              <w:tabs>
                <w:tab w:val="left" w:pos="453"/>
              </w:tabs>
              <w:spacing w:line="276" w:lineRule="exact"/>
              <w:ind w:left="4"/>
              <w:rPr>
                <w:sz w:val="24"/>
              </w:rPr>
            </w:pPr>
            <w:r>
              <w:rPr>
                <w:spacing w:val="-5"/>
                <w:sz w:val="24"/>
              </w:rPr>
              <w:t>b)</w:t>
            </w:r>
            <w:r>
              <w:rPr>
                <w:sz w:val="24"/>
              </w:rPr>
              <w:tab/>
              <w:t>De</w:t>
            </w:r>
            <w:r>
              <w:rPr>
                <w:spacing w:val="-2"/>
                <w:sz w:val="24"/>
              </w:rPr>
              <w:t xml:space="preserve"> </w:t>
            </w:r>
            <w:r>
              <w:rPr>
                <w:sz w:val="24"/>
              </w:rPr>
              <w:t>61</w:t>
            </w:r>
            <w:r>
              <w:rPr>
                <w:spacing w:val="-6"/>
                <w:sz w:val="24"/>
              </w:rPr>
              <w:t xml:space="preserve"> </w:t>
            </w:r>
            <w:r>
              <w:rPr>
                <w:sz w:val="24"/>
              </w:rPr>
              <w:t>m</w:t>
            </w:r>
            <w:r>
              <w:rPr>
                <w:position w:val="8"/>
                <w:sz w:val="16"/>
              </w:rPr>
              <w:t>2</w:t>
            </w:r>
            <w:r>
              <w:rPr>
                <w:spacing w:val="-1"/>
                <w:position w:val="8"/>
                <w:sz w:val="16"/>
              </w:rPr>
              <w:t xml:space="preserve"> </w:t>
            </w:r>
            <w:r>
              <w:rPr>
                <w:sz w:val="24"/>
              </w:rPr>
              <w:t>en</w:t>
            </w:r>
            <w:r>
              <w:rPr>
                <w:spacing w:val="2"/>
                <w:sz w:val="24"/>
              </w:rPr>
              <w:t xml:space="preserve"> </w:t>
            </w:r>
            <w:r>
              <w:rPr>
                <w:spacing w:val="-2"/>
                <w:sz w:val="24"/>
              </w:rPr>
              <w:t>adelante</w:t>
            </w:r>
          </w:p>
        </w:tc>
        <w:tc>
          <w:tcPr>
            <w:tcW w:w="2333" w:type="dxa"/>
          </w:tcPr>
          <w:p w14:paraId="07EB600E" w14:textId="77777777" w:rsidR="00924464" w:rsidRDefault="0083266D">
            <w:pPr>
              <w:pStyle w:val="TableParagraph"/>
              <w:ind w:left="7"/>
              <w:jc w:val="center"/>
              <w:rPr>
                <w:sz w:val="24"/>
              </w:rPr>
            </w:pPr>
            <w:r>
              <w:rPr>
                <w:spacing w:val="-4"/>
                <w:sz w:val="24"/>
              </w:rPr>
              <w:t>0.30</w:t>
            </w:r>
          </w:p>
        </w:tc>
      </w:tr>
      <w:tr w:rsidR="00924464" w14:paraId="086E833A" w14:textId="77777777">
        <w:trPr>
          <w:trHeight w:val="470"/>
        </w:trPr>
        <w:tc>
          <w:tcPr>
            <w:tcW w:w="6964" w:type="dxa"/>
          </w:tcPr>
          <w:p w14:paraId="40DA7214" w14:textId="77777777" w:rsidR="00924464" w:rsidRDefault="0083266D">
            <w:pPr>
              <w:pStyle w:val="TableParagraph"/>
              <w:tabs>
                <w:tab w:val="left" w:pos="515"/>
              </w:tabs>
              <w:ind w:left="4"/>
              <w:rPr>
                <w:sz w:val="24"/>
              </w:rPr>
            </w:pPr>
            <w:r>
              <w:rPr>
                <w:spacing w:val="-5"/>
                <w:sz w:val="24"/>
              </w:rPr>
              <w:t>c)</w:t>
            </w:r>
            <w:r>
              <w:rPr>
                <w:sz w:val="24"/>
              </w:rPr>
              <w:tab/>
              <w:t>Por</w:t>
            </w:r>
            <w:r>
              <w:rPr>
                <w:spacing w:val="-9"/>
                <w:sz w:val="24"/>
              </w:rPr>
              <w:t xml:space="preserve"> </w:t>
            </w:r>
            <w:r>
              <w:rPr>
                <w:sz w:val="24"/>
              </w:rPr>
              <w:t>metro</w:t>
            </w:r>
            <w:r>
              <w:rPr>
                <w:spacing w:val="-7"/>
                <w:sz w:val="24"/>
              </w:rPr>
              <w:t xml:space="preserve"> </w:t>
            </w:r>
            <w:r>
              <w:rPr>
                <w:spacing w:val="-2"/>
                <w:sz w:val="24"/>
              </w:rPr>
              <w:t>lineal</w:t>
            </w:r>
          </w:p>
        </w:tc>
        <w:tc>
          <w:tcPr>
            <w:tcW w:w="2333" w:type="dxa"/>
          </w:tcPr>
          <w:p w14:paraId="17573A91" w14:textId="77777777" w:rsidR="00924464" w:rsidRDefault="0083266D">
            <w:pPr>
              <w:pStyle w:val="TableParagraph"/>
              <w:ind w:left="7"/>
              <w:jc w:val="center"/>
              <w:rPr>
                <w:sz w:val="24"/>
              </w:rPr>
            </w:pPr>
            <w:r>
              <w:rPr>
                <w:spacing w:val="-4"/>
                <w:sz w:val="24"/>
              </w:rPr>
              <w:t>1.10</w:t>
            </w:r>
          </w:p>
        </w:tc>
      </w:tr>
      <w:tr w:rsidR="00924464" w14:paraId="4FD20CAD" w14:textId="77777777">
        <w:trPr>
          <w:trHeight w:val="470"/>
        </w:trPr>
        <w:tc>
          <w:tcPr>
            <w:tcW w:w="6964" w:type="dxa"/>
          </w:tcPr>
          <w:p w14:paraId="12AD048A" w14:textId="77777777" w:rsidR="00924464" w:rsidRDefault="0083266D">
            <w:pPr>
              <w:pStyle w:val="TableParagraph"/>
              <w:ind w:left="4"/>
              <w:rPr>
                <w:sz w:val="24"/>
              </w:rPr>
            </w:pPr>
            <w:r>
              <w:rPr>
                <w:spacing w:val="-2"/>
                <w:sz w:val="24"/>
              </w:rPr>
              <w:t>Comercial</w:t>
            </w:r>
          </w:p>
        </w:tc>
        <w:tc>
          <w:tcPr>
            <w:tcW w:w="2333" w:type="dxa"/>
          </w:tcPr>
          <w:p w14:paraId="1293EC04" w14:textId="77777777" w:rsidR="00924464" w:rsidRDefault="00924464">
            <w:pPr>
              <w:pStyle w:val="TableParagraph"/>
              <w:rPr>
                <w:rFonts w:ascii="Times New Roman"/>
              </w:rPr>
            </w:pPr>
          </w:p>
        </w:tc>
      </w:tr>
      <w:tr w:rsidR="00924464" w14:paraId="25530264" w14:textId="77777777">
        <w:trPr>
          <w:trHeight w:val="470"/>
        </w:trPr>
        <w:tc>
          <w:tcPr>
            <w:tcW w:w="6964" w:type="dxa"/>
          </w:tcPr>
          <w:p w14:paraId="483D1DAB" w14:textId="77777777" w:rsidR="00924464" w:rsidRDefault="0083266D">
            <w:pPr>
              <w:pStyle w:val="TableParagraph"/>
              <w:tabs>
                <w:tab w:val="left" w:pos="448"/>
              </w:tabs>
              <w:ind w:left="4"/>
              <w:rPr>
                <w:sz w:val="24"/>
              </w:rPr>
            </w:pPr>
            <w:r>
              <w:rPr>
                <w:spacing w:val="-5"/>
                <w:sz w:val="24"/>
              </w:rPr>
              <w:t>a)</w:t>
            </w:r>
            <w:r>
              <w:rPr>
                <w:sz w:val="24"/>
              </w:rPr>
              <w:tab/>
              <w:t>Hasta</w:t>
            </w:r>
            <w:r>
              <w:rPr>
                <w:spacing w:val="-9"/>
                <w:sz w:val="24"/>
              </w:rPr>
              <w:t xml:space="preserve"> </w:t>
            </w:r>
            <w:r>
              <w:rPr>
                <w:sz w:val="24"/>
              </w:rPr>
              <w:t>60.99</w:t>
            </w:r>
            <w:r>
              <w:rPr>
                <w:spacing w:val="-9"/>
                <w:sz w:val="24"/>
              </w:rPr>
              <w:t xml:space="preserve"> </w:t>
            </w:r>
            <w:r>
              <w:rPr>
                <w:spacing w:val="-5"/>
                <w:sz w:val="24"/>
              </w:rPr>
              <w:t>m2</w:t>
            </w:r>
          </w:p>
        </w:tc>
        <w:tc>
          <w:tcPr>
            <w:tcW w:w="2333" w:type="dxa"/>
          </w:tcPr>
          <w:p w14:paraId="6BA7F446" w14:textId="77777777" w:rsidR="00924464" w:rsidRDefault="0083266D">
            <w:pPr>
              <w:pStyle w:val="TableParagraph"/>
              <w:ind w:left="7"/>
              <w:jc w:val="center"/>
              <w:rPr>
                <w:sz w:val="24"/>
              </w:rPr>
            </w:pPr>
            <w:r>
              <w:rPr>
                <w:spacing w:val="-4"/>
                <w:sz w:val="24"/>
              </w:rPr>
              <w:t>0.30</w:t>
            </w:r>
          </w:p>
        </w:tc>
      </w:tr>
      <w:tr w:rsidR="00924464" w14:paraId="50D7A324" w14:textId="77777777">
        <w:trPr>
          <w:trHeight w:val="470"/>
        </w:trPr>
        <w:tc>
          <w:tcPr>
            <w:tcW w:w="6964" w:type="dxa"/>
          </w:tcPr>
          <w:p w14:paraId="7C8F6B99" w14:textId="77777777" w:rsidR="00924464" w:rsidRDefault="0083266D">
            <w:pPr>
              <w:pStyle w:val="TableParagraph"/>
              <w:tabs>
                <w:tab w:val="left" w:pos="453"/>
              </w:tabs>
              <w:spacing w:line="276" w:lineRule="exact"/>
              <w:ind w:left="4"/>
              <w:rPr>
                <w:sz w:val="24"/>
              </w:rPr>
            </w:pPr>
            <w:r>
              <w:rPr>
                <w:spacing w:val="-5"/>
                <w:sz w:val="24"/>
              </w:rPr>
              <w:t>b)</w:t>
            </w:r>
            <w:r>
              <w:rPr>
                <w:sz w:val="24"/>
              </w:rPr>
              <w:tab/>
              <w:t>De</w:t>
            </w:r>
            <w:r>
              <w:rPr>
                <w:spacing w:val="-2"/>
                <w:sz w:val="24"/>
              </w:rPr>
              <w:t xml:space="preserve"> </w:t>
            </w:r>
            <w:r>
              <w:rPr>
                <w:sz w:val="24"/>
              </w:rPr>
              <w:t>61</w:t>
            </w:r>
            <w:r>
              <w:rPr>
                <w:spacing w:val="-6"/>
                <w:sz w:val="24"/>
              </w:rPr>
              <w:t xml:space="preserve"> </w:t>
            </w:r>
            <w:r>
              <w:rPr>
                <w:sz w:val="24"/>
              </w:rPr>
              <w:t>m</w:t>
            </w:r>
            <w:r>
              <w:rPr>
                <w:position w:val="8"/>
                <w:sz w:val="16"/>
              </w:rPr>
              <w:t>2</w:t>
            </w:r>
            <w:r>
              <w:rPr>
                <w:spacing w:val="-1"/>
                <w:position w:val="8"/>
                <w:sz w:val="16"/>
              </w:rPr>
              <w:t xml:space="preserve"> </w:t>
            </w:r>
            <w:r>
              <w:rPr>
                <w:sz w:val="24"/>
              </w:rPr>
              <w:t>en</w:t>
            </w:r>
            <w:r>
              <w:rPr>
                <w:spacing w:val="2"/>
                <w:sz w:val="24"/>
              </w:rPr>
              <w:t xml:space="preserve"> </w:t>
            </w:r>
            <w:r>
              <w:rPr>
                <w:spacing w:val="-2"/>
                <w:sz w:val="24"/>
              </w:rPr>
              <w:t>adelante</w:t>
            </w:r>
          </w:p>
        </w:tc>
        <w:tc>
          <w:tcPr>
            <w:tcW w:w="2333" w:type="dxa"/>
          </w:tcPr>
          <w:p w14:paraId="251FD268" w14:textId="77777777" w:rsidR="00924464" w:rsidRDefault="0083266D">
            <w:pPr>
              <w:pStyle w:val="TableParagraph"/>
              <w:ind w:left="7"/>
              <w:jc w:val="center"/>
              <w:rPr>
                <w:sz w:val="24"/>
              </w:rPr>
            </w:pPr>
            <w:r>
              <w:rPr>
                <w:spacing w:val="-4"/>
                <w:sz w:val="24"/>
              </w:rPr>
              <w:t>0.50</w:t>
            </w:r>
          </w:p>
        </w:tc>
      </w:tr>
      <w:tr w:rsidR="00924464" w14:paraId="080716F4" w14:textId="77777777">
        <w:trPr>
          <w:trHeight w:val="469"/>
        </w:trPr>
        <w:tc>
          <w:tcPr>
            <w:tcW w:w="6964" w:type="dxa"/>
          </w:tcPr>
          <w:p w14:paraId="7B9A813A" w14:textId="77777777" w:rsidR="00924464" w:rsidRDefault="0083266D">
            <w:pPr>
              <w:pStyle w:val="TableParagraph"/>
              <w:tabs>
                <w:tab w:val="left" w:pos="705"/>
              </w:tabs>
              <w:ind w:left="4"/>
              <w:rPr>
                <w:sz w:val="24"/>
              </w:rPr>
            </w:pPr>
            <w:r>
              <w:rPr>
                <w:spacing w:val="-5"/>
                <w:sz w:val="24"/>
              </w:rPr>
              <w:t>c)</w:t>
            </w:r>
            <w:r>
              <w:rPr>
                <w:sz w:val="24"/>
              </w:rPr>
              <w:tab/>
              <w:t>Por</w:t>
            </w:r>
            <w:r>
              <w:rPr>
                <w:spacing w:val="-9"/>
                <w:sz w:val="24"/>
              </w:rPr>
              <w:t xml:space="preserve"> </w:t>
            </w:r>
            <w:r>
              <w:rPr>
                <w:sz w:val="24"/>
              </w:rPr>
              <w:t>metro</w:t>
            </w:r>
            <w:r>
              <w:rPr>
                <w:spacing w:val="-7"/>
                <w:sz w:val="24"/>
              </w:rPr>
              <w:t xml:space="preserve"> </w:t>
            </w:r>
            <w:r>
              <w:rPr>
                <w:spacing w:val="-2"/>
                <w:sz w:val="24"/>
              </w:rPr>
              <w:t>lineal</w:t>
            </w:r>
          </w:p>
        </w:tc>
        <w:tc>
          <w:tcPr>
            <w:tcW w:w="2333" w:type="dxa"/>
          </w:tcPr>
          <w:p w14:paraId="715C9683" w14:textId="77777777" w:rsidR="00924464" w:rsidRDefault="0083266D">
            <w:pPr>
              <w:pStyle w:val="TableParagraph"/>
              <w:ind w:left="7"/>
              <w:jc w:val="center"/>
              <w:rPr>
                <w:sz w:val="24"/>
              </w:rPr>
            </w:pPr>
            <w:r>
              <w:rPr>
                <w:spacing w:val="-4"/>
                <w:sz w:val="24"/>
              </w:rPr>
              <w:t>1.10</w:t>
            </w:r>
          </w:p>
        </w:tc>
      </w:tr>
      <w:tr w:rsidR="00924464" w14:paraId="3091E488" w14:textId="77777777">
        <w:trPr>
          <w:trHeight w:val="552"/>
        </w:trPr>
        <w:tc>
          <w:tcPr>
            <w:tcW w:w="6964" w:type="dxa"/>
          </w:tcPr>
          <w:p w14:paraId="13084FC2" w14:textId="77777777" w:rsidR="00924464" w:rsidRDefault="0083266D">
            <w:pPr>
              <w:pStyle w:val="TableParagraph"/>
              <w:spacing w:line="270" w:lineRule="atLeast"/>
              <w:ind w:left="4"/>
              <w:rPr>
                <w:sz w:val="24"/>
              </w:rPr>
            </w:pPr>
            <w:r>
              <w:rPr>
                <w:sz w:val="24"/>
              </w:rPr>
              <w:t>LXXXII.</w:t>
            </w:r>
            <w:r>
              <w:rPr>
                <w:spacing w:val="-6"/>
                <w:sz w:val="24"/>
              </w:rPr>
              <w:t xml:space="preserve"> </w:t>
            </w:r>
            <w:r>
              <w:rPr>
                <w:sz w:val="24"/>
              </w:rPr>
              <w:t>Licencia</w:t>
            </w:r>
            <w:r>
              <w:rPr>
                <w:spacing w:val="-6"/>
                <w:sz w:val="24"/>
              </w:rPr>
              <w:t xml:space="preserve"> </w:t>
            </w:r>
            <w:r>
              <w:rPr>
                <w:sz w:val="24"/>
              </w:rPr>
              <w:t>por</w:t>
            </w:r>
            <w:r>
              <w:rPr>
                <w:spacing w:val="-10"/>
                <w:sz w:val="24"/>
              </w:rPr>
              <w:t xml:space="preserve"> </w:t>
            </w:r>
            <w:r>
              <w:rPr>
                <w:sz w:val="24"/>
              </w:rPr>
              <w:t>la</w:t>
            </w:r>
            <w:r>
              <w:rPr>
                <w:spacing w:val="-8"/>
                <w:sz w:val="24"/>
              </w:rPr>
              <w:t xml:space="preserve"> </w:t>
            </w:r>
            <w:r>
              <w:rPr>
                <w:sz w:val="24"/>
              </w:rPr>
              <w:t>instalación</w:t>
            </w:r>
            <w:r>
              <w:rPr>
                <w:spacing w:val="-10"/>
                <w:sz w:val="24"/>
              </w:rPr>
              <w:t xml:space="preserve"> </w:t>
            </w:r>
            <w:r>
              <w:rPr>
                <w:sz w:val="24"/>
              </w:rPr>
              <w:t>de</w:t>
            </w:r>
            <w:r>
              <w:rPr>
                <w:spacing w:val="-10"/>
                <w:sz w:val="24"/>
              </w:rPr>
              <w:t xml:space="preserve"> </w:t>
            </w:r>
            <w:r>
              <w:rPr>
                <w:sz w:val="24"/>
              </w:rPr>
              <w:t>carpas</w:t>
            </w:r>
            <w:r>
              <w:rPr>
                <w:spacing w:val="-11"/>
                <w:sz w:val="24"/>
              </w:rPr>
              <w:t xml:space="preserve"> </w:t>
            </w:r>
            <w:r>
              <w:rPr>
                <w:sz w:val="24"/>
              </w:rPr>
              <w:t>temporales</w:t>
            </w:r>
            <w:r>
              <w:rPr>
                <w:spacing w:val="-10"/>
                <w:sz w:val="24"/>
              </w:rPr>
              <w:t xml:space="preserve"> </w:t>
            </w:r>
            <w:r>
              <w:rPr>
                <w:sz w:val="24"/>
              </w:rPr>
              <w:t>de</w:t>
            </w:r>
            <w:r>
              <w:rPr>
                <w:spacing w:val="-10"/>
                <w:sz w:val="24"/>
              </w:rPr>
              <w:t xml:space="preserve"> </w:t>
            </w:r>
            <w:r>
              <w:rPr>
                <w:sz w:val="24"/>
              </w:rPr>
              <w:t xml:space="preserve">tipo </w:t>
            </w:r>
            <w:r>
              <w:rPr>
                <w:spacing w:val="-2"/>
                <w:sz w:val="24"/>
              </w:rPr>
              <w:t>comercial</w:t>
            </w:r>
          </w:p>
        </w:tc>
        <w:tc>
          <w:tcPr>
            <w:tcW w:w="2333" w:type="dxa"/>
          </w:tcPr>
          <w:p w14:paraId="40E87309" w14:textId="77777777" w:rsidR="00924464" w:rsidRDefault="0083266D">
            <w:pPr>
              <w:pStyle w:val="TableParagraph"/>
              <w:spacing w:before="1"/>
              <w:ind w:left="522"/>
              <w:rPr>
                <w:sz w:val="24"/>
              </w:rPr>
            </w:pPr>
            <w:r>
              <w:rPr>
                <w:sz w:val="24"/>
              </w:rPr>
              <w:t>0.80</w:t>
            </w:r>
            <w:r>
              <w:rPr>
                <w:spacing w:val="-3"/>
                <w:sz w:val="24"/>
              </w:rPr>
              <w:t xml:space="preserve"> </w:t>
            </w:r>
            <w:r>
              <w:rPr>
                <w:sz w:val="24"/>
              </w:rPr>
              <w:t>por</w:t>
            </w:r>
            <w:r>
              <w:rPr>
                <w:spacing w:val="-3"/>
                <w:sz w:val="24"/>
              </w:rPr>
              <w:t xml:space="preserve"> </w:t>
            </w:r>
            <w:r>
              <w:rPr>
                <w:spacing w:val="-5"/>
                <w:sz w:val="24"/>
              </w:rPr>
              <w:t>m2</w:t>
            </w:r>
          </w:p>
        </w:tc>
      </w:tr>
      <w:tr w:rsidR="00924464" w14:paraId="55C57859" w14:textId="77777777">
        <w:trPr>
          <w:trHeight w:val="470"/>
        </w:trPr>
        <w:tc>
          <w:tcPr>
            <w:tcW w:w="9297" w:type="dxa"/>
            <w:gridSpan w:val="2"/>
          </w:tcPr>
          <w:p w14:paraId="67F8FB16" w14:textId="77777777" w:rsidR="00924464" w:rsidRDefault="0083266D">
            <w:pPr>
              <w:pStyle w:val="TableParagraph"/>
              <w:ind w:left="4"/>
              <w:rPr>
                <w:sz w:val="24"/>
              </w:rPr>
            </w:pPr>
            <w:r>
              <w:rPr>
                <w:sz w:val="24"/>
              </w:rPr>
              <w:t>LXXXIII.</w:t>
            </w:r>
            <w:r>
              <w:rPr>
                <w:spacing w:val="-11"/>
                <w:sz w:val="24"/>
              </w:rPr>
              <w:t xml:space="preserve"> </w:t>
            </w:r>
            <w:r>
              <w:rPr>
                <w:sz w:val="24"/>
              </w:rPr>
              <w:t>Análisis</w:t>
            </w:r>
            <w:r>
              <w:rPr>
                <w:spacing w:val="-3"/>
                <w:sz w:val="24"/>
              </w:rPr>
              <w:t xml:space="preserve"> </w:t>
            </w:r>
            <w:r>
              <w:rPr>
                <w:sz w:val="24"/>
              </w:rPr>
              <w:t>y</w:t>
            </w:r>
            <w:r>
              <w:rPr>
                <w:spacing w:val="-1"/>
                <w:sz w:val="24"/>
              </w:rPr>
              <w:t xml:space="preserve"> </w:t>
            </w:r>
            <w:r>
              <w:rPr>
                <w:sz w:val="24"/>
              </w:rPr>
              <w:t>estudios</w:t>
            </w:r>
            <w:r>
              <w:rPr>
                <w:spacing w:val="-11"/>
                <w:sz w:val="24"/>
              </w:rPr>
              <w:t xml:space="preserve"> </w:t>
            </w:r>
            <w:r>
              <w:rPr>
                <w:spacing w:val="-2"/>
                <w:sz w:val="24"/>
              </w:rPr>
              <w:t>urbanos:</w:t>
            </w:r>
          </w:p>
        </w:tc>
      </w:tr>
      <w:tr w:rsidR="00924464" w14:paraId="3029CBDF" w14:textId="77777777">
        <w:trPr>
          <w:trHeight w:val="470"/>
        </w:trPr>
        <w:tc>
          <w:tcPr>
            <w:tcW w:w="6964" w:type="dxa"/>
          </w:tcPr>
          <w:p w14:paraId="13A6C3C1" w14:textId="77777777" w:rsidR="00924464" w:rsidRDefault="0083266D">
            <w:pPr>
              <w:pStyle w:val="TableParagraph"/>
              <w:tabs>
                <w:tab w:val="left" w:pos="453"/>
              </w:tabs>
              <w:spacing w:line="276" w:lineRule="exact"/>
              <w:ind w:left="4"/>
              <w:rPr>
                <w:sz w:val="24"/>
              </w:rPr>
            </w:pPr>
            <w:r>
              <w:rPr>
                <w:spacing w:val="-5"/>
                <w:sz w:val="24"/>
              </w:rPr>
              <w:t>a)</w:t>
            </w:r>
            <w:r>
              <w:rPr>
                <w:sz w:val="24"/>
              </w:rPr>
              <w:tab/>
              <w:t>Hasta</w:t>
            </w:r>
            <w:r>
              <w:rPr>
                <w:spacing w:val="-8"/>
                <w:sz w:val="24"/>
              </w:rPr>
              <w:t xml:space="preserve"> </w:t>
            </w:r>
            <w:r>
              <w:rPr>
                <w:sz w:val="24"/>
              </w:rPr>
              <w:t>499.99</w:t>
            </w:r>
            <w:r>
              <w:rPr>
                <w:spacing w:val="-7"/>
                <w:sz w:val="24"/>
              </w:rPr>
              <w:t xml:space="preserve"> </w:t>
            </w:r>
            <w:r>
              <w:rPr>
                <w:sz w:val="24"/>
              </w:rPr>
              <w:t>m</w:t>
            </w:r>
            <w:r>
              <w:rPr>
                <w:position w:val="8"/>
                <w:sz w:val="16"/>
              </w:rPr>
              <w:t>2</w:t>
            </w:r>
            <w:r>
              <w:rPr>
                <w:spacing w:val="14"/>
                <w:position w:val="8"/>
                <w:sz w:val="16"/>
              </w:rPr>
              <w:t xml:space="preserve"> </w:t>
            </w:r>
            <w:r>
              <w:rPr>
                <w:sz w:val="24"/>
              </w:rPr>
              <w:t>de</w:t>
            </w:r>
            <w:r>
              <w:rPr>
                <w:spacing w:val="-6"/>
                <w:sz w:val="24"/>
              </w:rPr>
              <w:t xml:space="preserve"> </w:t>
            </w:r>
            <w:r>
              <w:rPr>
                <w:spacing w:val="-2"/>
                <w:sz w:val="24"/>
              </w:rPr>
              <w:t>terreno</w:t>
            </w:r>
          </w:p>
        </w:tc>
        <w:tc>
          <w:tcPr>
            <w:tcW w:w="2333" w:type="dxa"/>
          </w:tcPr>
          <w:p w14:paraId="7FB07948" w14:textId="77777777" w:rsidR="00924464" w:rsidRDefault="0083266D">
            <w:pPr>
              <w:pStyle w:val="TableParagraph"/>
              <w:ind w:left="4"/>
              <w:jc w:val="center"/>
              <w:rPr>
                <w:sz w:val="24"/>
              </w:rPr>
            </w:pPr>
            <w:r>
              <w:rPr>
                <w:spacing w:val="-5"/>
                <w:sz w:val="24"/>
              </w:rPr>
              <w:t>14</w:t>
            </w:r>
          </w:p>
        </w:tc>
      </w:tr>
      <w:tr w:rsidR="00924464" w14:paraId="70A6FE0A" w14:textId="77777777">
        <w:trPr>
          <w:trHeight w:val="470"/>
        </w:trPr>
        <w:tc>
          <w:tcPr>
            <w:tcW w:w="6964" w:type="dxa"/>
          </w:tcPr>
          <w:p w14:paraId="4E7F08A5" w14:textId="77777777" w:rsidR="00924464" w:rsidRDefault="0083266D">
            <w:pPr>
              <w:pStyle w:val="TableParagraph"/>
              <w:tabs>
                <w:tab w:val="left" w:pos="448"/>
              </w:tabs>
              <w:spacing w:line="276" w:lineRule="exact"/>
              <w:ind w:left="4"/>
              <w:rPr>
                <w:sz w:val="24"/>
              </w:rPr>
            </w:pPr>
            <w:r>
              <w:rPr>
                <w:spacing w:val="-5"/>
                <w:sz w:val="24"/>
              </w:rPr>
              <w:t>b)</w:t>
            </w:r>
            <w:r>
              <w:rPr>
                <w:sz w:val="24"/>
              </w:rPr>
              <w:tab/>
              <w:t>De 500</w:t>
            </w:r>
            <w:r>
              <w:rPr>
                <w:spacing w:val="-7"/>
                <w:sz w:val="24"/>
              </w:rPr>
              <w:t xml:space="preserve"> </w:t>
            </w:r>
            <w:r>
              <w:rPr>
                <w:sz w:val="24"/>
              </w:rPr>
              <w:t>a</w:t>
            </w:r>
            <w:r>
              <w:rPr>
                <w:spacing w:val="-4"/>
                <w:sz w:val="24"/>
              </w:rPr>
              <w:t xml:space="preserve"> </w:t>
            </w:r>
            <w:r>
              <w:rPr>
                <w:sz w:val="24"/>
              </w:rPr>
              <w:t>1,499</w:t>
            </w:r>
            <w:r>
              <w:rPr>
                <w:spacing w:val="-6"/>
                <w:sz w:val="24"/>
              </w:rPr>
              <w:t xml:space="preserve"> </w:t>
            </w:r>
            <w:r>
              <w:rPr>
                <w:sz w:val="24"/>
              </w:rPr>
              <w:t>m</w:t>
            </w:r>
            <w:r>
              <w:rPr>
                <w:position w:val="8"/>
                <w:sz w:val="16"/>
              </w:rPr>
              <w:t>2</w:t>
            </w:r>
            <w:r>
              <w:rPr>
                <w:spacing w:val="15"/>
                <w:position w:val="8"/>
                <w:sz w:val="16"/>
              </w:rPr>
              <w:t xml:space="preserve"> </w:t>
            </w:r>
            <w:r>
              <w:rPr>
                <w:sz w:val="24"/>
              </w:rPr>
              <w:t>de</w:t>
            </w:r>
            <w:r>
              <w:rPr>
                <w:spacing w:val="-4"/>
                <w:sz w:val="24"/>
              </w:rPr>
              <w:t xml:space="preserve"> </w:t>
            </w:r>
            <w:r>
              <w:rPr>
                <w:spacing w:val="-2"/>
                <w:sz w:val="24"/>
              </w:rPr>
              <w:t>terreno</w:t>
            </w:r>
          </w:p>
        </w:tc>
        <w:tc>
          <w:tcPr>
            <w:tcW w:w="2333" w:type="dxa"/>
          </w:tcPr>
          <w:p w14:paraId="7A7B8B96" w14:textId="77777777" w:rsidR="00924464" w:rsidRDefault="0083266D">
            <w:pPr>
              <w:pStyle w:val="TableParagraph"/>
              <w:ind w:left="4"/>
              <w:jc w:val="center"/>
              <w:rPr>
                <w:sz w:val="24"/>
              </w:rPr>
            </w:pPr>
            <w:r>
              <w:rPr>
                <w:spacing w:val="-5"/>
                <w:sz w:val="24"/>
              </w:rPr>
              <w:t>19</w:t>
            </w:r>
          </w:p>
        </w:tc>
      </w:tr>
      <w:tr w:rsidR="00924464" w14:paraId="4FCCA199" w14:textId="77777777">
        <w:trPr>
          <w:trHeight w:val="470"/>
        </w:trPr>
        <w:tc>
          <w:tcPr>
            <w:tcW w:w="6964" w:type="dxa"/>
          </w:tcPr>
          <w:p w14:paraId="516CABE9" w14:textId="77777777" w:rsidR="00924464" w:rsidRDefault="0083266D">
            <w:pPr>
              <w:pStyle w:val="TableParagraph"/>
              <w:tabs>
                <w:tab w:val="left" w:pos="705"/>
              </w:tabs>
              <w:spacing w:line="276" w:lineRule="exact"/>
              <w:ind w:left="4"/>
              <w:rPr>
                <w:sz w:val="24"/>
              </w:rPr>
            </w:pPr>
            <w:r>
              <w:rPr>
                <w:spacing w:val="-5"/>
                <w:sz w:val="24"/>
              </w:rPr>
              <w:t>c)</w:t>
            </w:r>
            <w:r>
              <w:rPr>
                <w:sz w:val="24"/>
              </w:rPr>
              <w:tab/>
              <w:t>De</w:t>
            </w:r>
            <w:r>
              <w:rPr>
                <w:spacing w:val="-3"/>
                <w:sz w:val="24"/>
              </w:rPr>
              <w:t xml:space="preserve"> </w:t>
            </w:r>
            <w:r>
              <w:rPr>
                <w:sz w:val="24"/>
              </w:rPr>
              <w:t>1,500</w:t>
            </w:r>
            <w:r>
              <w:rPr>
                <w:spacing w:val="-7"/>
                <w:sz w:val="24"/>
              </w:rPr>
              <w:t xml:space="preserve"> </w:t>
            </w:r>
            <w:r>
              <w:rPr>
                <w:sz w:val="24"/>
              </w:rPr>
              <w:t>a</w:t>
            </w:r>
            <w:r>
              <w:rPr>
                <w:spacing w:val="-4"/>
                <w:sz w:val="24"/>
              </w:rPr>
              <w:t xml:space="preserve"> </w:t>
            </w:r>
            <w:r>
              <w:rPr>
                <w:sz w:val="24"/>
              </w:rPr>
              <w:t>2,499.99</w:t>
            </w:r>
            <w:r>
              <w:rPr>
                <w:spacing w:val="-12"/>
                <w:sz w:val="24"/>
              </w:rPr>
              <w:t xml:space="preserve"> </w:t>
            </w:r>
            <w:r>
              <w:rPr>
                <w:sz w:val="24"/>
              </w:rPr>
              <w:t>m</w:t>
            </w:r>
            <w:r>
              <w:rPr>
                <w:position w:val="8"/>
                <w:sz w:val="16"/>
              </w:rPr>
              <w:t>2</w:t>
            </w:r>
            <w:r>
              <w:rPr>
                <w:spacing w:val="20"/>
                <w:position w:val="8"/>
                <w:sz w:val="16"/>
              </w:rPr>
              <w:t xml:space="preserve"> </w:t>
            </w:r>
            <w:r>
              <w:rPr>
                <w:sz w:val="24"/>
              </w:rPr>
              <w:t>de</w:t>
            </w:r>
            <w:r>
              <w:rPr>
                <w:spacing w:val="-7"/>
                <w:sz w:val="24"/>
              </w:rPr>
              <w:t xml:space="preserve"> </w:t>
            </w:r>
            <w:r>
              <w:rPr>
                <w:spacing w:val="-2"/>
                <w:sz w:val="24"/>
              </w:rPr>
              <w:t>terreno</w:t>
            </w:r>
          </w:p>
        </w:tc>
        <w:tc>
          <w:tcPr>
            <w:tcW w:w="2333" w:type="dxa"/>
          </w:tcPr>
          <w:p w14:paraId="510BE13C" w14:textId="77777777" w:rsidR="00924464" w:rsidRDefault="0083266D">
            <w:pPr>
              <w:pStyle w:val="TableParagraph"/>
              <w:ind w:left="4"/>
              <w:jc w:val="center"/>
              <w:rPr>
                <w:sz w:val="24"/>
              </w:rPr>
            </w:pPr>
            <w:r>
              <w:rPr>
                <w:spacing w:val="-5"/>
                <w:sz w:val="24"/>
              </w:rPr>
              <w:t>23</w:t>
            </w:r>
          </w:p>
        </w:tc>
      </w:tr>
      <w:tr w:rsidR="00924464" w14:paraId="1A36AE04" w14:textId="77777777">
        <w:trPr>
          <w:trHeight w:val="474"/>
        </w:trPr>
        <w:tc>
          <w:tcPr>
            <w:tcW w:w="6964" w:type="dxa"/>
          </w:tcPr>
          <w:p w14:paraId="78604C83" w14:textId="77777777" w:rsidR="00924464" w:rsidRDefault="0083266D">
            <w:pPr>
              <w:pStyle w:val="TableParagraph"/>
              <w:tabs>
                <w:tab w:val="left" w:pos="448"/>
              </w:tabs>
              <w:spacing w:line="279" w:lineRule="exact"/>
              <w:ind w:left="4"/>
              <w:rPr>
                <w:sz w:val="24"/>
              </w:rPr>
            </w:pPr>
            <w:r>
              <w:rPr>
                <w:spacing w:val="-5"/>
                <w:sz w:val="24"/>
              </w:rPr>
              <w:t>d)</w:t>
            </w:r>
            <w:r>
              <w:rPr>
                <w:sz w:val="24"/>
              </w:rPr>
              <w:tab/>
              <w:t>De 2,500</w:t>
            </w:r>
            <w:r>
              <w:rPr>
                <w:spacing w:val="-7"/>
                <w:sz w:val="24"/>
              </w:rPr>
              <w:t xml:space="preserve"> </w:t>
            </w:r>
            <w:r>
              <w:rPr>
                <w:sz w:val="24"/>
              </w:rPr>
              <w:t>m</w:t>
            </w:r>
            <w:r>
              <w:rPr>
                <w:position w:val="8"/>
                <w:sz w:val="16"/>
              </w:rPr>
              <w:t>2</w:t>
            </w:r>
            <w:r>
              <w:rPr>
                <w:spacing w:val="17"/>
                <w:position w:val="8"/>
                <w:sz w:val="16"/>
              </w:rPr>
              <w:t xml:space="preserve"> </w:t>
            </w:r>
            <w:r>
              <w:rPr>
                <w:sz w:val="24"/>
              </w:rPr>
              <w:t>de</w:t>
            </w:r>
            <w:r>
              <w:rPr>
                <w:spacing w:val="-4"/>
                <w:sz w:val="24"/>
              </w:rPr>
              <w:t xml:space="preserve"> </w:t>
            </w:r>
            <w:r>
              <w:rPr>
                <w:sz w:val="24"/>
              </w:rPr>
              <w:t>terreno</w:t>
            </w:r>
            <w:r>
              <w:rPr>
                <w:spacing w:val="-5"/>
                <w:sz w:val="24"/>
              </w:rPr>
              <w:t xml:space="preserve"> </w:t>
            </w:r>
            <w:r>
              <w:rPr>
                <w:sz w:val="24"/>
              </w:rPr>
              <w:t>en</w:t>
            </w:r>
            <w:r>
              <w:rPr>
                <w:spacing w:val="-7"/>
                <w:sz w:val="24"/>
              </w:rPr>
              <w:t xml:space="preserve"> </w:t>
            </w:r>
            <w:r>
              <w:rPr>
                <w:spacing w:val="-2"/>
                <w:sz w:val="24"/>
              </w:rPr>
              <w:t>adelante</w:t>
            </w:r>
          </w:p>
        </w:tc>
        <w:tc>
          <w:tcPr>
            <w:tcW w:w="2333" w:type="dxa"/>
          </w:tcPr>
          <w:p w14:paraId="216426F1" w14:textId="77777777" w:rsidR="00924464" w:rsidRDefault="0083266D">
            <w:pPr>
              <w:pStyle w:val="TableParagraph"/>
              <w:spacing w:before="2"/>
              <w:ind w:left="4"/>
              <w:jc w:val="center"/>
              <w:rPr>
                <w:sz w:val="24"/>
              </w:rPr>
            </w:pPr>
            <w:r>
              <w:rPr>
                <w:spacing w:val="-5"/>
                <w:sz w:val="24"/>
              </w:rPr>
              <w:t>27</w:t>
            </w:r>
          </w:p>
        </w:tc>
      </w:tr>
      <w:tr w:rsidR="00924464" w14:paraId="2E5B4E81" w14:textId="77777777">
        <w:trPr>
          <w:trHeight w:val="470"/>
        </w:trPr>
        <w:tc>
          <w:tcPr>
            <w:tcW w:w="9297" w:type="dxa"/>
            <w:gridSpan w:val="2"/>
          </w:tcPr>
          <w:p w14:paraId="3EBE875A" w14:textId="77777777" w:rsidR="00924464" w:rsidRDefault="0083266D">
            <w:pPr>
              <w:pStyle w:val="TableParagraph"/>
              <w:ind w:left="4"/>
              <w:rPr>
                <w:sz w:val="24"/>
              </w:rPr>
            </w:pPr>
            <w:r>
              <w:rPr>
                <w:sz w:val="24"/>
              </w:rPr>
              <w:t>LXXXIV.</w:t>
            </w:r>
            <w:r>
              <w:rPr>
                <w:spacing w:val="-11"/>
                <w:sz w:val="24"/>
              </w:rPr>
              <w:t xml:space="preserve"> </w:t>
            </w:r>
            <w:r>
              <w:rPr>
                <w:sz w:val="24"/>
              </w:rPr>
              <w:t>Elaboración</w:t>
            </w:r>
            <w:r>
              <w:rPr>
                <w:spacing w:val="-6"/>
                <w:sz w:val="24"/>
              </w:rPr>
              <w:t xml:space="preserve"> </w:t>
            </w:r>
            <w:r>
              <w:rPr>
                <w:sz w:val="24"/>
              </w:rPr>
              <w:t>de</w:t>
            </w:r>
            <w:r>
              <w:rPr>
                <w:spacing w:val="-10"/>
                <w:sz w:val="24"/>
              </w:rPr>
              <w:t xml:space="preserve"> </w:t>
            </w:r>
            <w:r>
              <w:rPr>
                <w:spacing w:val="-2"/>
                <w:sz w:val="24"/>
              </w:rPr>
              <w:t>planos:</w:t>
            </w:r>
          </w:p>
        </w:tc>
      </w:tr>
    </w:tbl>
    <w:p w14:paraId="7FDF7749" w14:textId="77777777" w:rsidR="00924464" w:rsidRDefault="00924464">
      <w:pPr>
        <w:pStyle w:val="TableParagraph"/>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1330"/>
        <w:gridCol w:w="1710"/>
        <w:gridCol w:w="2334"/>
      </w:tblGrid>
      <w:tr w:rsidR="00924464" w14:paraId="773A3EB0" w14:textId="77777777">
        <w:trPr>
          <w:trHeight w:val="1103"/>
        </w:trPr>
        <w:tc>
          <w:tcPr>
            <w:tcW w:w="6965" w:type="dxa"/>
            <w:gridSpan w:val="3"/>
          </w:tcPr>
          <w:p w14:paraId="3AF03636" w14:textId="77777777" w:rsidR="00924464" w:rsidRDefault="0083266D">
            <w:pPr>
              <w:pStyle w:val="TableParagraph"/>
              <w:tabs>
                <w:tab w:val="left" w:pos="443"/>
              </w:tabs>
              <w:spacing w:before="19"/>
              <w:ind w:left="4"/>
              <w:rPr>
                <w:sz w:val="24"/>
              </w:rPr>
            </w:pPr>
            <w:r>
              <w:rPr>
                <w:spacing w:val="-5"/>
                <w:sz w:val="24"/>
              </w:rPr>
              <w:t>a)</w:t>
            </w:r>
            <w:r>
              <w:rPr>
                <w:sz w:val="24"/>
              </w:rPr>
              <w:tab/>
            </w:r>
            <w:r>
              <w:rPr>
                <w:spacing w:val="-2"/>
                <w:sz w:val="24"/>
              </w:rPr>
              <w:t>Asentamientos</w:t>
            </w:r>
            <w:r>
              <w:rPr>
                <w:sz w:val="24"/>
              </w:rPr>
              <w:t xml:space="preserve"> </w:t>
            </w:r>
            <w:r>
              <w:rPr>
                <w:spacing w:val="-2"/>
                <w:sz w:val="24"/>
              </w:rPr>
              <w:t>humanos</w:t>
            </w:r>
            <w:r>
              <w:rPr>
                <w:spacing w:val="-4"/>
                <w:sz w:val="24"/>
              </w:rPr>
              <w:t xml:space="preserve"> </w:t>
            </w:r>
            <w:r>
              <w:rPr>
                <w:spacing w:val="-2"/>
                <w:sz w:val="24"/>
              </w:rPr>
              <w:t>irregulares</w:t>
            </w:r>
          </w:p>
        </w:tc>
        <w:tc>
          <w:tcPr>
            <w:tcW w:w="2334" w:type="dxa"/>
          </w:tcPr>
          <w:p w14:paraId="2C5C97DA" w14:textId="77777777" w:rsidR="00924464" w:rsidRDefault="0083266D">
            <w:pPr>
              <w:pStyle w:val="TableParagraph"/>
              <w:spacing w:line="270" w:lineRule="atLeast"/>
              <w:ind w:left="3" w:right="-15"/>
              <w:jc w:val="both"/>
              <w:rPr>
                <w:sz w:val="24"/>
              </w:rPr>
            </w:pPr>
            <w:r>
              <w:rPr>
                <w:sz w:val="24"/>
              </w:rPr>
              <w:t xml:space="preserve">Sujeto a las especificaciones del tipo de levantamiento </w:t>
            </w:r>
            <w:r>
              <w:rPr>
                <w:spacing w:val="-2"/>
                <w:sz w:val="24"/>
              </w:rPr>
              <w:t>topográfico</w:t>
            </w:r>
          </w:p>
        </w:tc>
      </w:tr>
      <w:tr w:rsidR="00924464" w14:paraId="1D1E996B" w14:textId="77777777">
        <w:trPr>
          <w:trHeight w:val="696"/>
        </w:trPr>
        <w:tc>
          <w:tcPr>
            <w:tcW w:w="6965" w:type="dxa"/>
            <w:gridSpan w:val="3"/>
          </w:tcPr>
          <w:p w14:paraId="1083E47F" w14:textId="77777777" w:rsidR="00924464" w:rsidRDefault="0083266D">
            <w:pPr>
              <w:pStyle w:val="TableParagraph"/>
              <w:spacing w:before="19"/>
              <w:ind w:left="4"/>
              <w:rPr>
                <w:sz w:val="24"/>
              </w:rPr>
            </w:pPr>
            <w:r>
              <w:rPr>
                <w:sz w:val="24"/>
              </w:rPr>
              <w:t>Actualización de plano de esquema de vía</w:t>
            </w:r>
            <w:r>
              <w:rPr>
                <w:spacing w:val="40"/>
                <w:sz w:val="24"/>
              </w:rPr>
              <w:t xml:space="preserve"> </w:t>
            </w:r>
            <w:r>
              <w:rPr>
                <w:sz w:val="24"/>
              </w:rPr>
              <w:t>pública</w:t>
            </w:r>
            <w:r>
              <w:rPr>
                <w:spacing w:val="38"/>
                <w:sz w:val="24"/>
              </w:rPr>
              <w:t xml:space="preserve"> </w:t>
            </w:r>
            <w:r>
              <w:rPr>
                <w:sz w:val="24"/>
              </w:rPr>
              <w:t>o lotificación en</w:t>
            </w:r>
            <w:r>
              <w:rPr>
                <w:spacing w:val="40"/>
                <w:sz w:val="24"/>
              </w:rPr>
              <w:t xml:space="preserve"> </w:t>
            </w:r>
            <w:r>
              <w:rPr>
                <w:sz w:val="24"/>
              </w:rPr>
              <w:t>asentamientos humanos regulares</w:t>
            </w:r>
          </w:p>
        </w:tc>
        <w:tc>
          <w:tcPr>
            <w:tcW w:w="2334" w:type="dxa"/>
          </w:tcPr>
          <w:p w14:paraId="2EE187AC" w14:textId="77777777" w:rsidR="00924464" w:rsidRDefault="0083266D">
            <w:pPr>
              <w:pStyle w:val="TableParagraph"/>
              <w:spacing w:before="19"/>
              <w:ind w:left="24" w:right="23"/>
              <w:jc w:val="center"/>
              <w:rPr>
                <w:sz w:val="24"/>
              </w:rPr>
            </w:pPr>
            <w:r>
              <w:rPr>
                <w:spacing w:val="-5"/>
                <w:sz w:val="24"/>
              </w:rPr>
              <w:t>40</w:t>
            </w:r>
          </w:p>
        </w:tc>
      </w:tr>
      <w:tr w:rsidR="00924464" w14:paraId="62C98BC2" w14:textId="77777777">
        <w:trPr>
          <w:trHeight w:val="470"/>
        </w:trPr>
        <w:tc>
          <w:tcPr>
            <w:tcW w:w="6965" w:type="dxa"/>
            <w:gridSpan w:val="3"/>
          </w:tcPr>
          <w:p w14:paraId="39F05FBC" w14:textId="77777777" w:rsidR="00924464" w:rsidRDefault="0083266D">
            <w:pPr>
              <w:pStyle w:val="TableParagraph"/>
              <w:spacing w:before="19"/>
              <w:ind w:left="4"/>
              <w:rPr>
                <w:sz w:val="24"/>
              </w:rPr>
            </w:pPr>
            <w:r>
              <w:rPr>
                <w:sz w:val="24"/>
              </w:rPr>
              <w:t>LXXXV.</w:t>
            </w:r>
            <w:r>
              <w:rPr>
                <w:spacing w:val="-11"/>
                <w:sz w:val="24"/>
              </w:rPr>
              <w:t xml:space="preserve"> </w:t>
            </w:r>
            <w:r>
              <w:rPr>
                <w:sz w:val="24"/>
              </w:rPr>
              <w:t>Dictámenes</w:t>
            </w:r>
            <w:r>
              <w:rPr>
                <w:spacing w:val="-8"/>
                <w:sz w:val="24"/>
              </w:rPr>
              <w:t xml:space="preserve"> </w:t>
            </w:r>
            <w:r>
              <w:rPr>
                <w:sz w:val="24"/>
              </w:rPr>
              <w:t>de</w:t>
            </w:r>
            <w:r>
              <w:rPr>
                <w:spacing w:val="-9"/>
                <w:sz w:val="24"/>
              </w:rPr>
              <w:t xml:space="preserve"> </w:t>
            </w:r>
            <w:r>
              <w:rPr>
                <w:sz w:val="24"/>
              </w:rPr>
              <w:t>alineamiento</w:t>
            </w:r>
            <w:r>
              <w:rPr>
                <w:spacing w:val="-9"/>
                <w:sz w:val="24"/>
              </w:rPr>
              <w:t xml:space="preserve"> </w:t>
            </w:r>
            <w:r>
              <w:rPr>
                <w:sz w:val="24"/>
              </w:rPr>
              <w:t>(para</w:t>
            </w:r>
            <w:r>
              <w:rPr>
                <w:spacing w:val="-9"/>
                <w:sz w:val="24"/>
              </w:rPr>
              <w:t xml:space="preserve"> </w:t>
            </w:r>
            <w:r>
              <w:rPr>
                <w:sz w:val="24"/>
              </w:rPr>
              <w:t>obra</w:t>
            </w:r>
            <w:r>
              <w:rPr>
                <w:spacing w:val="-14"/>
                <w:sz w:val="24"/>
              </w:rPr>
              <w:t xml:space="preserve"> </w:t>
            </w:r>
            <w:r>
              <w:rPr>
                <w:spacing w:val="-2"/>
                <w:sz w:val="24"/>
              </w:rPr>
              <w:t>pública)</w:t>
            </w:r>
          </w:p>
        </w:tc>
        <w:tc>
          <w:tcPr>
            <w:tcW w:w="2334" w:type="dxa"/>
          </w:tcPr>
          <w:p w14:paraId="55957C2C" w14:textId="77777777" w:rsidR="00924464" w:rsidRDefault="0083266D">
            <w:pPr>
              <w:pStyle w:val="TableParagraph"/>
              <w:spacing w:before="19"/>
              <w:ind w:left="27" w:right="23"/>
              <w:jc w:val="center"/>
              <w:rPr>
                <w:sz w:val="24"/>
              </w:rPr>
            </w:pPr>
            <w:r>
              <w:rPr>
                <w:spacing w:val="-4"/>
                <w:sz w:val="24"/>
              </w:rPr>
              <w:t>3.30</w:t>
            </w:r>
          </w:p>
        </w:tc>
      </w:tr>
      <w:tr w:rsidR="00924464" w14:paraId="2CC4CE70" w14:textId="77777777">
        <w:trPr>
          <w:trHeight w:val="470"/>
        </w:trPr>
        <w:tc>
          <w:tcPr>
            <w:tcW w:w="6965" w:type="dxa"/>
            <w:gridSpan w:val="3"/>
          </w:tcPr>
          <w:p w14:paraId="69038144" w14:textId="77777777" w:rsidR="00924464" w:rsidRDefault="0083266D">
            <w:pPr>
              <w:pStyle w:val="TableParagraph"/>
              <w:spacing w:before="19"/>
              <w:ind w:left="4"/>
              <w:rPr>
                <w:sz w:val="24"/>
              </w:rPr>
            </w:pPr>
            <w:r>
              <w:rPr>
                <w:sz w:val="24"/>
              </w:rPr>
              <w:t>LXXXVI.</w:t>
            </w:r>
            <w:r>
              <w:rPr>
                <w:spacing w:val="-7"/>
                <w:sz w:val="24"/>
              </w:rPr>
              <w:t xml:space="preserve"> </w:t>
            </w:r>
            <w:r>
              <w:rPr>
                <w:sz w:val="24"/>
              </w:rPr>
              <w:t>Cancelación</w:t>
            </w:r>
            <w:r>
              <w:rPr>
                <w:spacing w:val="-15"/>
                <w:sz w:val="24"/>
              </w:rPr>
              <w:t xml:space="preserve"> </w:t>
            </w:r>
            <w:r>
              <w:rPr>
                <w:sz w:val="24"/>
              </w:rPr>
              <w:t>de</w:t>
            </w:r>
            <w:r>
              <w:rPr>
                <w:spacing w:val="-12"/>
                <w:sz w:val="24"/>
              </w:rPr>
              <w:t xml:space="preserve"> </w:t>
            </w:r>
            <w:r>
              <w:rPr>
                <w:spacing w:val="-2"/>
                <w:sz w:val="24"/>
              </w:rPr>
              <w:t>trámites</w:t>
            </w:r>
          </w:p>
        </w:tc>
        <w:tc>
          <w:tcPr>
            <w:tcW w:w="2334" w:type="dxa"/>
          </w:tcPr>
          <w:p w14:paraId="46830E34" w14:textId="77777777" w:rsidR="00924464" w:rsidRDefault="0083266D">
            <w:pPr>
              <w:pStyle w:val="TableParagraph"/>
              <w:spacing w:before="19"/>
              <w:ind w:left="27" w:right="23"/>
              <w:jc w:val="center"/>
              <w:rPr>
                <w:sz w:val="24"/>
              </w:rPr>
            </w:pPr>
            <w:r>
              <w:rPr>
                <w:spacing w:val="-4"/>
                <w:sz w:val="24"/>
              </w:rPr>
              <w:t>4.29</w:t>
            </w:r>
          </w:p>
        </w:tc>
      </w:tr>
      <w:tr w:rsidR="00924464" w14:paraId="0FC9C478" w14:textId="77777777">
        <w:trPr>
          <w:trHeight w:val="470"/>
        </w:trPr>
        <w:tc>
          <w:tcPr>
            <w:tcW w:w="3925" w:type="dxa"/>
            <w:vMerge w:val="restart"/>
          </w:tcPr>
          <w:p w14:paraId="15306798" w14:textId="77777777" w:rsidR="00924464" w:rsidRDefault="0083266D">
            <w:pPr>
              <w:pStyle w:val="TableParagraph"/>
              <w:spacing w:before="19"/>
              <w:ind w:left="4"/>
              <w:rPr>
                <w:sz w:val="24"/>
              </w:rPr>
            </w:pPr>
            <w:r>
              <w:rPr>
                <w:sz w:val="24"/>
              </w:rPr>
              <w:t>LXXXVII.</w:t>
            </w:r>
            <w:r>
              <w:rPr>
                <w:spacing w:val="40"/>
                <w:sz w:val="24"/>
              </w:rPr>
              <w:t xml:space="preserve"> </w:t>
            </w:r>
            <w:r>
              <w:rPr>
                <w:sz w:val="24"/>
              </w:rPr>
              <w:t>Estudio</w:t>
            </w:r>
            <w:r>
              <w:rPr>
                <w:spacing w:val="40"/>
                <w:sz w:val="24"/>
              </w:rPr>
              <w:t xml:space="preserve"> </w:t>
            </w:r>
            <w:r>
              <w:rPr>
                <w:sz w:val="24"/>
              </w:rPr>
              <w:t>de reordenamiento</w:t>
            </w:r>
            <w:r>
              <w:rPr>
                <w:spacing w:val="25"/>
                <w:sz w:val="24"/>
              </w:rPr>
              <w:t xml:space="preserve"> </w:t>
            </w:r>
            <w:r>
              <w:rPr>
                <w:sz w:val="24"/>
              </w:rPr>
              <w:t>de</w:t>
            </w:r>
            <w:r>
              <w:rPr>
                <w:spacing w:val="-11"/>
                <w:sz w:val="24"/>
              </w:rPr>
              <w:t xml:space="preserve"> </w:t>
            </w:r>
            <w:r>
              <w:rPr>
                <w:sz w:val="24"/>
              </w:rPr>
              <w:t>nomenclatura</w:t>
            </w:r>
            <w:r>
              <w:rPr>
                <w:spacing w:val="-11"/>
                <w:sz w:val="24"/>
              </w:rPr>
              <w:t xml:space="preserve"> </w:t>
            </w:r>
            <w:r>
              <w:rPr>
                <w:sz w:val="24"/>
              </w:rPr>
              <w:t>y número oficial:</w:t>
            </w:r>
          </w:p>
        </w:tc>
        <w:tc>
          <w:tcPr>
            <w:tcW w:w="1330" w:type="dxa"/>
          </w:tcPr>
          <w:p w14:paraId="7D0301F0" w14:textId="77777777" w:rsidR="00924464" w:rsidRDefault="0083266D">
            <w:pPr>
              <w:pStyle w:val="TableParagraph"/>
              <w:spacing w:before="19"/>
              <w:ind w:left="36" w:right="26"/>
              <w:jc w:val="center"/>
              <w:rPr>
                <w:sz w:val="24"/>
              </w:rPr>
            </w:pPr>
            <w:r>
              <w:rPr>
                <w:spacing w:val="-4"/>
                <w:sz w:val="24"/>
              </w:rPr>
              <w:t>Baja</w:t>
            </w:r>
          </w:p>
        </w:tc>
        <w:tc>
          <w:tcPr>
            <w:tcW w:w="1710" w:type="dxa"/>
          </w:tcPr>
          <w:p w14:paraId="776E5E94" w14:textId="77777777" w:rsidR="00924464" w:rsidRDefault="0083266D">
            <w:pPr>
              <w:pStyle w:val="TableParagraph"/>
              <w:spacing w:before="19"/>
              <w:ind w:left="4"/>
              <w:rPr>
                <w:sz w:val="24"/>
              </w:rPr>
            </w:pPr>
            <w:r>
              <w:rPr>
                <w:spacing w:val="-2"/>
                <w:sz w:val="24"/>
              </w:rPr>
              <w:t>Media</w:t>
            </w:r>
          </w:p>
        </w:tc>
        <w:tc>
          <w:tcPr>
            <w:tcW w:w="2334" w:type="dxa"/>
          </w:tcPr>
          <w:p w14:paraId="602F407C" w14:textId="77777777" w:rsidR="00924464" w:rsidRDefault="0083266D">
            <w:pPr>
              <w:pStyle w:val="TableParagraph"/>
              <w:spacing w:before="19"/>
              <w:ind w:left="25" w:right="23"/>
              <w:jc w:val="center"/>
              <w:rPr>
                <w:sz w:val="24"/>
              </w:rPr>
            </w:pPr>
            <w:r>
              <w:rPr>
                <w:spacing w:val="-4"/>
                <w:sz w:val="24"/>
              </w:rPr>
              <w:t>Alta</w:t>
            </w:r>
          </w:p>
        </w:tc>
      </w:tr>
      <w:tr w:rsidR="00924464" w14:paraId="4BE4B8E6" w14:textId="77777777">
        <w:trPr>
          <w:trHeight w:val="570"/>
        </w:trPr>
        <w:tc>
          <w:tcPr>
            <w:tcW w:w="3925" w:type="dxa"/>
            <w:vMerge/>
            <w:tcBorders>
              <w:top w:val="nil"/>
            </w:tcBorders>
          </w:tcPr>
          <w:p w14:paraId="4A82E6E4" w14:textId="77777777" w:rsidR="00924464" w:rsidRDefault="00924464">
            <w:pPr>
              <w:rPr>
                <w:sz w:val="2"/>
                <w:szCs w:val="2"/>
              </w:rPr>
            </w:pPr>
          </w:p>
        </w:tc>
        <w:tc>
          <w:tcPr>
            <w:tcW w:w="1330" w:type="dxa"/>
          </w:tcPr>
          <w:p w14:paraId="1AE0949E" w14:textId="77777777" w:rsidR="00924464" w:rsidRDefault="0083266D">
            <w:pPr>
              <w:pStyle w:val="TableParagraph"/>
              <w:spacing w:line="270" w:lineRule="atLeast"/>
              <w:ind w:left="4" w:right="37"/>
              <w:rPr>
                <w:sz w:val="24"/>
              </w:rPr>
            </w:pPr>
            <w:r>
              <w:rPr>
                <w:spacing w:val="-2"/>
                <w:sz w:val="24"/>
              </w:rPr>
              <w:t xml:space="preserve">Habitaciona </w:t>
            </w:r>
            <w:r>
              <w:rPr>
                <w:sz w:val="24"/>
              </w:rPr>
              <w:t>l 1.10</w:t>
            </w:r>
          </w:p>
        </w:tc>
        <w:tc>
          <w:tcPr>
            <w:tcW w:w="1710" w:type="dxa"/>
          </w:tcPr>
          <w:p w14:paraId="34B2386E" w14:textId="77777777" w:rsidR="00924464" w:rsidRDefault="0083266D">
            <w:pPr>
              <w:pStyle w:val="TableParagraph"/>
              <w:spacing w:before="19"/>
              <w:ind w:right="-15"/>
              <w:jc w:val="right"/>
              <w:rPr>
                <w:sz w:val="24"/>
              </w:rPr>
            </w:pPr>
            <w:r>
              <w:rPr>
                <w:spacing w:val="-2"/>
                <w:sz w:val="24"/>
              </w:rPr>
              <w:t>Habitacional</w:t>
            </w:r>
          </w:p>
          <w:p w14:paraId="342BB54B" w14:textId="77777777" w:rsidR="00924464" w:rsidRDefault="0083266D">
            <w:pPr>
              <w:pStyle w:val="TableParagraph"/>
              <w:spacing w:line="255" w:lineRule="exact"/>
              <w:ind w:right="-15"/>
              <w:jc w:val="right"/>
              <w:rPr>
                <w:sz w:val="24"/>
              </w:rPr>
            </w:pPr>
            <w:r>
              <w:rPr>
                <w:spacing w:val="-4"/>
                <w:sz w:val="24"/>
              </w:rPr>
              <w:t>1.60</w:t>
            </w:r>
          </w:p>
        </w:tc>
        <w:tc>
          <w:tcPr>
            <w:tcW w:w="2334" w:type="dxa"/>
          </w:tcPr>
          <w:p w14:paraId="0BD6D637" w14:textId="77777777" w:rsidR="00924464" w:rsidRDefault="0083266D">
            <w:pPr>
              <w:pStyle w:val="TableParagraph"/>
              <w:spacing w:before="19"/>
              <w:ind w:left="24" w:right="23"/>
              <w:jc w:val="center"/>
              <w:rPr>
                <w:sz w:val="24"/>
              </w:rPr>
            </w:pPr>
            <w:r>
              <w:rPr>
                <w:sz w:val="24"/>
              </w:rPr>
              <w:t>Habitacional</w:t>
            </w:r>
            <w:r>
              <w:rPr>
                <w:spacing w:val="-14"/>
                <w:sz w:val="24"/>
              </w:rPr>
              <w:t xml:space="preserve"> </w:t>
            </w:r>
            <w:r>
              <w:rPr>
                <w:sz w:val="24"/>
              </w:rPr>
              <w:t>2.20</w:t>
            </w:r>
            <w:r>
              <w:rPr>
                <w:spacing w:val="-15"/>
                <w:sz w:val="24"/>
              </w:rPr>
              <w:t xml:space="preserve"> </w:t>
            </w:r>
            <w:r>
              <w:rPr>
                <w:spacing w:val="-5"/>
                <w:sz w:val="24"/>
              </w:rPr>
              <w:t>20</w:t>
            </w:r>
          </w:p>
        </w:tc>
      </w:tr>
      <w:tr w:rsidR="00924464" w14:paraId="29C73E89" w14:textId="77777777">
        <w:trPr>
          <w:trHeight w:val="294"/>
        </w:trPr>
        <w:tc>
          <w:tcPr>
            <w:tcW w:w="3925" w:type="dxa"/>
            <w:vMerge/>
            <w:tcBorders>
              <w:top w:val="nil"/>
            </w:tcBorders>
          </w:tcPr>
          <w:p w14:paraId="20961CE2" w14:textId="77777777" w:rsidR="00924464" w:rsidRDefault="00924464">
            <w:pPr>
              <w:rPr>
                <w:sz w:val="2"/>
                <w:szCs w:val="2"/>
              </w:rPr>
            </w:pPr>
          </w:p>
        </w:tc>
        <w:tc>
          <w:tcPr>
            <w:tcW w:w="1330" w:type="dxa"/>
          </w:tcPr>
          <w:p w14:paraId="39DECEF6" w14:textId="77777777" w:rsidR="00924464" w:rsidRDefault="0083266D">
            <w:pPr>
              <w:pStyle w:val="TableParagraph"/>
              <w:spacing w:before="19" w:line="255" w:lineRule="exact"/>
              <w:ind w:right="26"/>
              <w:jc w:val="center"/>
              <w:rPr>
                <w:sz w:val="24"/>
              </w:rPr>
            </w:pPr>
            <w:r>
              <w:rPr>
                <w:sz w:val="24"/>
              </w:rPr>
              <w:t>Comercial</w:t>
            </w:r>
            <w:r>
              <w:rPr>
                <w:spacing w:val="-15"/>
                <w:sz w:val="24"/>
              </w:rPr>
              <w:t xml:space="preserve"> </w:t>
            </w:r>
            <w:r>
              <w:rPr>
                <w:spacing w:val="-10"/>
                <w:sz w:val="24"/>
              </w:rPr>
              <w:t>7</w:t>
            </w:r>
          </w:p>
        </w:tc>
        <w:tc>
          <w:tcPr>
            <w:tcW w:w="1710" w:type="dxa"/>
          </w:tcPr>
          <w:p w14:paraId="33B68A6F" w14:textId="77777777" w:rsidR="00924464" w:rsidRDefault="0083266D">
            <w:pPr>
              <w:pStyle w:val="TableParagraph"/>
              <w:spacing w:before="19" w:line="255" w:lineRule="exact"/>
              <w:ind w:right="-15"/>
              <w:jc w:val="right"/>
              <w:rPr>
                <w:sz w:val="24"/>
              </w:rPr>
            </w:pPr>
            <w:r>
              <w:rPr>
                <w:sz w:val="24"/>
              </w:rPr>
              <w:t>Comercial</w:t>
            </w:r>
            <w:r>
              <w:rPr>
                <w:spacing w:val="-15"/>
                <w:sz w:val="24"/>
              </w:rPr>
              <w:t xml:space="preserve"> </w:t>
            </w:r>
            <w:r>
              <w:rPr>
                <w:spacing w:val="-5"/>
                <w:sz w:val="24"/>
              </w:rPr>
              <w:t>10</w:t>
            </w:r>
          </w:p>
        </w:tc>
        <w:tc>
          <w:tcPr>
            <w:tcW w:w="2334" w:type="dxa"/>
          </w:tcPr>
          <w:p w14:paraId="7CE9A0B5" w14:textId="77777777" w:rsidR="00924464" w:rsidRDefault="0083266D">
            <w:pPr>
              <w:pStyle w:val="TableParagraph"/>
              <w:spacing w:before="19" w:line="255" w:lineRule="exact"/>
              <w:ind w:left="27" w:right="23"/>
              <w:jc w:val="center"/>
              <w:rPr>
                <w:sz w:val="24"/>
              </w:rPr>
            </w:pPr>
            <w:r>
              <w:rPr>
                <w:sz w:val="24"/>
              </w:rPr>
              <w:t>Comercial</w:t>
            </w:r>
            <w:r>
              <w:rPr>
                <w:spacing w:val="-15"/>
                <w:sz w:val="24"/>
              </w:rPr>
              <w:t xml:space="preserve"> </w:t>
            </w:r>
            <w:r>
              <w:rPr>
                <w:spacing w:val="-5"/>
                <w:sz w:val="24"/>
              </w:rPr>
              <w:t>20</w:t>
            </w:r>
          </w:p>
        </w:tc>
      </w:tr>
      <w:tr w:rsidR="00924464" w14:paraId="0F0EC951" w14:textId="77777777">
        <w:trPr>
          <w:trHeight w:val="470"/>
        </w:trPr>
        <w:tc>
          <w:tcPr>
            <w:tcW w:w="9299" w:type="dxa"/>
            <w:gridSpan w:val="4"/>
          </w:tcPr>
          <w:p w14:paraId="5BB6CE22" w14:textId="77777777" w:rsidR="00924464" w:rsidRDefault="0083266D">
            <w:pPr>
              <w:pStyle w:val="TableParagraph"/>
              <w:spacing w:before="20"/>
              <w:ind w:left="4"/>
              <w:rPr>
                <w:sz w:val="24"/>
              </w:rPr>
            </w:pPr>
            <w:r>
              <w:rPr>
                <w:sz w:val="24"/>
              </w:rPr>
              <w:t>LXXXVIII.</w:t>
            </w:r>
            <w:r>
              <w:rPr>
                <w:spacing w:val="-10"/>
                <w:sz w:val="24"/>
              </w:rPr>
              <w:t xml:space="preserve"> </w:t>
            </w:r>
            <w:r>
              <w:rPr>
                <w:sz w:val="24"/>
              </w:rPr>
              <w:t>Licencia</w:t>
            </w:r>
            <w:r>
              <w:rPr>
                <w:spacing w:val="-10"/>
                <w:sz w:val="24"/>
              </w:rPr>
              <w:t xml:space="preserve"> </w:t>
            </w:r>
            <w:r>
              <w:rPr>
                <w:sz w:val="24"/>
              </w:rPr>
              <w:t>de</w:t>
            </w:r>
            <w:r>
              <w:rPr>
                <w:spacing w:val="-8"/>
                <w:sz w:val="24"/>
              </w:rPr>
              <w:t xml:space="preserve"> </w:t>
            </w:r>
            <w:r>
              <w:rPr>
                <w:spacing w:val="-2"/>
                <w:sz w:val="24"/>
              </w:rPr>
              <w:t>preliminares:</w:t>
            </w:r>
          </w:p>
        </w:tc>
      </w:tr>
      <w:tr w:rsidR="00924464" w14:paraId="695B31F6" w14:textId="77777777">
        <w:trPr>
          <w:trHeight w:val="470"/>
        </w:trPr>
        <w:tc>
          <w:tcPr>
            <w:tcW w:w="3925" w:type="dxa"/>
          </w:tcPr>
          <w:p w14:paraId="454DEF88" w14:textId="77777777" w:rsidR="00924464" w:rsidRDefault="0083266D">
            <w:pPr>
              <w:pStyle w:val="TableParagraph"/>
              <w:tabs>
                <w:tab w:val="left" w:pos="448"/>
              </w:tabs>
              <w:spacing w:before="14"/>
              <w:ind w:left="4"/>
              <w:rPr>
                <w:position w:val="8"/>
                <w:sz w:val="16"/>
              </w:rPr>
            </w:pPr>
            <w:r>
              <w:rPr>
                <w:spacing w:val="-5"/>
                <w:sz w:val="24"/>
              </w:rPr>
              <w:t>a)</w:t>
            </w:r>
            <w:r>
              <w:rPr>
                <w:sz w:val="24"/>
              </w:rPr>
              <w:tab/>
              <w:t>Hasta</w:t>
            </w:r>
            <w:r>
              <w:rPr>
                <w:spacing w:val="-9"/>
                <w:sz w:val="24"/>
              </w:rPr>
              <w:t xml:space="preserve"> </w:t>
            </w:r>
            <w:r>
              <w:rPr>
                <w:sz w:val="24"/>
              </w:rPr>
              <w:t>60.00</w:t>
            </w:r>
            <w:r>
              <w:rPr>
                <w:spacing w:val="-9"/>
                <w:sz w:val="24"/>
              </w:rPr>
              <w:t xml:space="preserve"> </w:t>
            </w:r>
            <w:r>
              <w:rPr>
                <w:spacing w:val="-5"/>
                <w:sz w:val="24"/>
              </w:rPr>
              <w:t>m</w:t>
            </w:r>
            <w:r>
              <w:rPr>
                <w:spacing w:val="-5"/>
                <w:position w:val="8"/>
                <w:sz w:val="16"/>
              </w:rPr>
              <w:t>2</w:t>
            </w:r>
          </w:p>
        </w:tc>
        <w:tc>
          <w:tcPr>
            <w:tcW w:w="1330" w:type="dxa"/>
          </w:tcPr>
          <w:p w14:paraId="59EB1CB5" w14:textId="77777777" w:rsidR="00924464" w:rsidRDefault="0083266D">
            <w:pPr>
              <w:pStyle w:val="TableParagraph"/>
              <w:spacing w:before="19"/>
              <w:ind w:left="33" w:right="26"/>
              <w:jc w:val="center"/>
              <w:rPr>
                <w:sz w:val="24"/>
              </w:rPr>
            </w:pPr>
            <w:r>
              <w:rPr>
                <w:spacing w:val="-4"/>
                <w:sz w:val="24"/>
              </w:rPr>
              <w:t>0.20</w:t>
            </w:r>
          </w:p>
        </w:tc>
        <w:tc>
          <w:tcPr>
            <w:tcW w:w="1710" w:type="dxa"/>
          </w:tcPr>
          <w:p w14:paraId="2BB91F9A" w14:textId="77777777" w:rsidR="00924464" w:rsidRDefault="0083266D">
            <w:pPr>
              <w:pStyle w:val="TableParagraph"/>
              <w:spacing w:before="19"/>
              <w:ind w:right="-15"/>
              <w:jc w:val="right"/>
              <w:rPr>
                <w:sz w:val="24"/>
              </w:rPr>
            </w:pPr>
            <w:r>
              <w:rPr>
                <w:spacing w:val="-4"/>
                <w:sz w:val="24"/>
              </w:rPr>
              <w:t>0.25</w:t>
            </w:r>
          </w:p>
        </w:tc>
        <w:tc>
          <w:tcPr>
            <w:tcW w:w="2334" w:type="dxa"/>
          </w:tcPr>
          <w:p w14:paraId="77FE143C" w14:textId="77777777" w:rsidR="00924464" w:rsidRDefault="0083266D">
            <w:pPr>
              <w:pStyle w:val="TableParagraph"/>
              <w:spacing w:before="19"/>
              <w:ind w:left="27" w:right="23"/>
              <w:jc w:val="center"/>
              <w:rPr>
                <w:sz w:val="24"/>
              </w:rPr>
            </w:pPr>
            <w:r>
              <w:rPr>
                <w:spacing w:val="-4"/>
                <w:sz w:val="24"/>
              </w:rPr>
              <w:t>0.30</w:t>
            </w:r>
          </w:p>
        </w:tc>
      </w:tr>
      <w:tr w:rsidR="00924464" w14:paraId="4877D844" w14:textId="77777777">
        <w:trPr>
          <w:trHeight w:val="470"/>
        </w:trPr>
        <w:tc>
          <w:tcPr>
            <w:tcW w:w="3925" w:type="dxa"/>
          </w:tcPr>
          <w:p w14:paraId="6A98A76C" w14:textId="77777777" w:rsidR="00924464" w:rsidRDefault="0083266D">
            <w:pPr>
              <w:pStyle w:val="TableParagraph"/>
              <w:tabs>
                <w:tab w:val="left" w:pos="448"/>
              </w:tabs>
              <w:spacing w:before="14"/>
              <w:ind w:left="4"/>
              <w:rPr>
                <w:sz w:val="24"/>
              </w:rPr>
            </w:pPr>
            <w:r>
              <w:rPr>
                <w:spacing w:val="-5"/>
                <w:sz w:val="24"/>
              </w:rPr>
              <w:t>b)</w:t>
            </w:r>
            <w:r>
              <w:rPr>
                <w:sz w:val="24"/>
              </w:rPr>
              <w:tab/>
              <w:t>De 60.01</w:t>
            </w:r>
            <w:r>
              <w:rPr>
                <w:spacing w:val="-4"/>
                <w:sz w:val="24"/>
              </w:rPr>
              <w:t xml:space="preserve"> </w:t>
            </w:r>
            <w:r>
              <w:rPr>
                <w:sz w:val="24"/>
              </w:rPr>
              <w:t>m</w:t>
            </w:r>
            <w:r>
              <w:rPr>
                <w:position w:val="8"/>
                <w:sz w:val="16"/>
              </w:rPr>
              <w:t>2</w:t>
            </w:r>
            <w:r>
              <w:rPr>
                <w:spacing w:val="16"/>
                <w:position w:val="8"/>
                <w:sz w:val="16"/>
              </w:rPr>
              <w:t xml:space="preserve"> </w:t>
            </w:r>
            <w:r>
              <w:rPr>
                <w:sz w:val="24"/>
              </w:rPr>
              <w:t>en</w:t>
            </w:r>
            <w:r>
              <w:rPr>
                <w:spacing w:val="-4"/>
                <w:sz w:val="24"/>
              </w:rPr>
              <w:t xml:space="preserve"> </w:t>
            </w:r>
            <w:r>
              <w:rPr>
                <w:spacing w:val="-2"/>
                <w:sz w:val="24"/>
              </w:rPr>
              <w:t>adelante</w:t>
            </w:r>
          </w:p>
        </w:tc>
        <w:tc>
          <w:tcPr>
            <w:tcW w:w="1330" w:type="dxa"/>
          </w:tcPr>
          <w:p w14:paraId="7D5BBA24" w14:textId="77777777" w:rsidR="00924464" w:rsidRDefault="0083266D">
            <w:pPr>
              <w:pStyle w:val="TableParagraph"/>
              <w:spacing w:before="19"/>
              <w:ind w:left="33" w:right="26"/>
              <w:jc w:val="center"/>
              <w:rPr>
                <w:sz w:val="24"/>
              </w:rPr>
            </w:pPr>
            <w:r>
              <w:rPr>
                <w:spacing w:val="-4"/>
                <w:sz w:val="24"/>
              </w:rPr>
              <w:t>0.30</w:t>
            </w:r>
          </w:p>
        </w:tc>
        <w:tc>
          <w:tcPr>
            <w:tcW w:w="1710" w:type="dxa"/>
          </w:tcPr>
          <w:p w14:paraId="4300E419" w14:textId="77777777" w:rsidR="00924464" w:rsidRDefault="0083266D">
            <w:pPr>
              <w:pStyle w:val="TableParagraph"/>
              <w:spacing w:before="19"/>
              <w:ind w:right="-15"/>
              <w:jc w:val="right"/>
              <w:rPr>
                <w:sz w:val="24"/>
              </w:rPr>
            </w:pPr>
            <w:r>
              <w:rPr>
                <w:spacing w:val="-4"/>
                <w:sz w:val="24"/>
              </w:rPr>
              <w:t>0.35</w:t>
            </w:r>
          </w:p>
        </w:tc>
        <w:tc>
          <w:tcPr>
            <w:tcW w:w="2334" w:type="dxa"/>
          </w:tcPr>
          <w:p w14:paraId="143B7803" w14:textId="77777777" w:rsidR="00924464" w:rsidRDefault="0083266D">
            <w:pPr>
              <w:pStyle w:val="TableParagraph"/>
              <w:spacing w:before="19"/>
              <w:ind w:left="27" w:right="23"/>
              <w:jc w:val="center"/>
              <w:rPr>
                <w:sz w:val="24"/>
              </w:rPr>
            </w:pPr>
            <w:r>
              <w:rPr>
                <w:spacing w:val="-4"/>
                <w:sz w:val="24"/>
              </w:rPr>
              <w:t>0.40</w:t>
            </w:r>
          </w:p>
        </w:tc>
      </w:tr>
      <w:tr w:rsidR="00924464" w14:paraId="67111A38" w14:textId="77777777">
        <w:trPr>
          <w:trHeight w:val="781"/>
        </w:trPr>
        <w:tc>
          <w:tcPr>
            <w:tcW w:w="9299" w:type="dxa"/>
            <w:gridSpan w:val="4"/>
          </w:tcPr>
          <w:p w14:paraId="38B085FD" w14:textId="77777777" w:rsidR="00924464" w:rsidRDefault="0083266D">
            <w:pPr>
              <w:pStyle w:val="TableParagraph"/>
              <w:spacing w:before="19"/>
              <w:ind w:left="4" w:right="1413"/>
              <w:rPr>
                <w:sz w:val="24"/>
              </w:rPr>
            </w:pPr>
            <w:r>
              <w:rPr>
                <w:sz w:val="24"/>
              </w:rPr>
              <w:t>LXXXIX.</w:t>
            </w:r>
            <w:r>
              <w:rPr>
                <w:spacing w:val="-4"/>
                <w:sz w:val="24"/>
              </w:rPr>
              <w:t xml:space="preserve"> </w:t>
            </w:r>
            <w:r>
              <w:rPr>
                <w:sz w:val="24"/>
              </w:rPr>
              <w:t>Reconocimiento</w:t>
            </w:r>
            <w:r>
              <w:rPr>
                <w:spacing w:val="-5"/>
                <w:sz w:val="24"/>
              </w:rPr>
              <w:t xml:space="preserve"> </w:t>
            </w:r>
            <w:r>
              <w:rPr>
                <w:sz w:val="24"/>
              </w:rPr>
              <w:t>oficial</w:t>
            </w:r>
            <w:r>
              <w:rPr>
                <w:spacing w:val="-4"/>
                <w:sz w:val="24"/>
              </w:rPr>
              <w:t xml:space="preserve"> </w:t>
            </w:r>
            <w:r>
              <w:rPr>
                <w:sz w:val="24"/>
              </w:rPr>
              <w:t>de</w:t>
            </w:r>
            <w:r>
              <w:rPr>
                <w:spacing w:val="-6"/>
                <w:sz w:val="24"/>
              </w:rPr>
              <w:t xml:space="preserve"> </w:t>
            </w:r>
            <w:r>
              <w:rPr>
                <w:sz w:val="24"/>
              </w:rPr>
              <w:t>calles</w:t>
            </w:r>
            <w:r>
              <w:rPr>
                <w:spacing w:val="-6"/>
                <w:sz w:val="24"/>
              </w:rPr>
              <w:t xml:space="preserve"> </w:t>
            </w:r>
            <w:r>
              <w:rPr>
                <w:sz w:val="24"/>
              </w:rPr>
              <w:t>no</w:t>
            </w:r>
            <w:r>
              <w:rPr>
                <w:spacing w:val="-6"/>
                <w:sz w:val="24"/>
              </w:rPr>
              <w:t xml:space="preserve"> </w:t>
            </w:r>
            <w:r>
              <w:rPr>
                <w:sz w:val="24"/>
              </w:rPr>
              <w:t>existentes</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cartografía</w:t>
            </w:r>
            <w:r>
              <w:rPr>
                <w:spacing w:val="-4"/>
                <w:sz w:val="24"/>
              </w:rPr>
              <w:t xml:space="preserve"> </w:t>
            </w:r>
            <w:r>
              <w:rPr>
                <w:sz w:val="24"/>
              </w:rPr>
              <w:t>o reconsideración de sección de</w:t>
            </w:r>
            <w:r>
              <w:rPr>
                <w:spacing w:val="40"/>
                <w:sz w:val="24"/>
              </w:rPr>
              <w:t xml:space="preserve"> </w:t>
            </w:r>
            <w:r>
              <w:rPr>
                <w:sz w:val="24"/>
              </w:rPr>
              <w:t>calle:</w:t>
            </w:r>
          </w:p>
        </w:tc>
      </w:tr>
      <w:tr w:rsidR="00924464" w14:paraId="3CBB8227" w14:textId="77777777">
        <w:trPr>
          <w:trHeight w:val="570"/>
        </w:trPr>
        <w:tc>
          <w:tcPr>
            <w:tcW w:w="6965" w:type="dxa"/>
            <w:gridSpan w:val="3"/>
          </w:tcPr>
          <w:p w14:paraId="1627B1FC" w14:textId="77777777" w:rsidR="00924464" w:rsidRDefault="0083266D">
            <w:pPr>
              <w:pStyle w:val="TableParagraph"/>
              <w:tabs>
                <w:tab w:val="left" w:pos="448"/>
              </w:tabs>
              <w:spacing w:before="19"/>
              <w:ind w:left="4"/>
              <w:rPr>
                <w:sz w:val="24"/>
              </w:rPr>
            </w:pPr>
            <w:r>
              <w:rPr>
                <w:spacing w:val="-5"/>
                <w:sz w:val="24"/>
              </w:rPr>
              <w:t>a)</w:t>
            </w:r>
            <w:r>
              <w:rPr>
                <w:sz w:val="24"/>
              </w:rPr>
              <w:tab/>
              <w:t>Zona</w:t>
            </w:r>
            <w:r>
              <w:rPr>
                <w:spacing w:val="-2"/>
                <w:sz w:val="24"/>
              </w:rPr>
              <w:t xml:space="preserve"> </w:t>
            </w:r>
            <w:r>
              <w:rPr>
                <w:spacing w:val="-4"/>
                <w:sz w:val="24"/>
              </w:rPr>
              <w:t>Baja</w:t>
            </w:r>
          </w:p>
        </w:tc>
        <w:tc>
          <w:tcPr>
            <w:tcW w:w="2334" w:type="dxa"/>
          </w:tcPr>
          <w:p w14:paraId="0BE3C9A5" w14:textId="77777777" w:rsidR="00924464" w:rsidRDefault="0083266D">
            <w:pPr>
              <w:pStyle w:val="TableParagraph"/>
              <w:spacing w:line="270" w:lineRule="atLeast"/>
              <w:ind w:left="749" w:hanging="682"/>
              <w:rPr>
                <w:sz w:val="24"/>
              </w:rPr>
            </w:pPr>
            <w:r>
              <w:rPr>
                <w:sz w:val="24"/>
              </w:rPr>
              <w:t>0.50</w:t>
            </w:r>
            <w:r>
              <w:rPr>
                <w:spacing w:val="-13"/>
                <w:sz w:val="24"/>
              </w:rPr>
              <w:t xml:space="preserve"> </w:t>
            </w:r>
            <w:r>
              <w:rPr>
                <w:sz w:val="24"/>
              </w:rPr>
              <w:t>por</w:t>
            </w:r>
            <w:r>
              <w:rPr>
                <w:spacing w:val="-14"/>
                <w:sz w:val="24"/>
              </w:rPr>
              <w:t xml:space="preserve"> </w:t>
            </w:r>
            <w:r>
              <w:rPr>
                <w:sz w:val="24"/>
              </w:rPr>
              <w:t>metro</w:t>
            </w:r>
            <w:r>
              <w:rPr>
                <w:spacing w:val="-11"/>
                <w:sz w:val="24"/>
              </w:rPr>
              <w:t xml:space="preserve"> </w:t>
            </w:r>
            <w:r>
              <w:rPr>
                <w:sz w:val="24"/>
              </w:rPr>
              <w:t>lineal de calle</w:t>
            </w:r>
          </w:p>
        </w:tc>
      </w:tr>
      <w:tr w:rsidR="00924464" w14:paraId="7E04DA45" w14:textId="77777777">
        <w:trPr>
          <w:trHeight w:val="626"/>
        </w:trPr>
        <w:tc>
          <w:tcPr>
            <w:tcW w:w="6965" w:type="dxa"/>
            <w:gridSpan w:val="3"/>
          </w:tcPr>
          <w:p w14:paraId="007CE964" w14:textId="77777777" w:rsidR="00924464" w:rsidRDefault="0083266D">
            <w:pPr>
              <w:pStyle w:val="TableParagraph"/>
              <w:tabs>
                <w:tab w:val="left" w:pos="448"/>
              </w:tabs>
              <w:spacing w:before="22"/>
              <w:ind w:left="4"/>
              <w:rPr>
                <w:sz w:val="24"/>
              </w:rPr>
            </w:pPr>
            <w:r>
              <w:rPr>
                <w:spacing w:val="-5"/>
                <w:sz w:val="24"/>
              </w:rPr>
              <w:t>b)</w:t>
            </w:r>
            <w:r>
              <w:rPr>
                <w:sz w:val="24"/>
              </w:rPr>
              <w:tab/>
              <w:t>Zona</w:t>
            </w:r>
            <w:r>
              <w:rPr>
                <w:spacing w:val="-6"/>
                <w:sz w:val="24"/>
              </w:rPr>
              <w:t xml:space="preserve"> </w:t>
            </w:r>
            <w:r>
              <w:rPr>
                <w:spacing w:val="-4"/>
                <w:sz w:val="24"/>
              </w:rPr>
              <w:t>media</w:t>
            </w:r>
          </w:p>
        </w:tc>
        <w:tc>
          <w:tcPr>
            <w:tcW w:w="2334" w:type="dxa"/>
          </w:tcPr>
          <w:p w14:paraId="53123EED" w14:textId="77777777" w:rsidR="00924464" w:rsidRDefault="0083266D">
            <w:pPr>
              <w:pStyle w:val="TableParagraph"/>
              <w:spacing w:before="22"/>
              <w:ind w:left="915" w:hanging="848"/>
              <w:rPr>
                <w:sz w:val="24"/>
              </w:rPr>
            </w:pPr>
            <w:r>
              <w:rPr>
                <w:sz w:val="24"/>
              </w:rPr>
              <w:t>1</w:t>
            </w:r>
            <w:r>
              <w:rPr>
                <w:spacing w:val="-9"/>
                <w:sz w:val="24"/>
              </w:rPr>
              <w:t xml:space="preserve"> </w:t>
            </w:r>
            <w:r>
              <w:rPr>
                <w:sz w:val="24"/>
              </w:rPr>
              <w:t>por</w:t>
            </w:r>
            <w:r>
              <w:rPr>
                <w:spacing w:val="-11"/>
                <w:sz w:val="24"/>
              </w:rPr>
              <w:t xml:space="preserve"> </w:t>
            </w:r>
            <w:r>
              <w:rPr>
                <w:sz w:val="24"/>
              </w:rPr>
              <w:t>metro</w:t>
            </w:r>
            <w:r>
              <w:rPr>
                <w:spacing w:val="-9"/>
                <w:sz w:val="24"/>
              </w:rPr>
              <w:t xml:space="preserve"> </w:t>
            </w:r>
            <w:r>
              <w:rPr>
                <w:sz w:val="24"/>
              </w:rPr>
              <w:t>lineal</w:t>
            </w:r>
            <w:r>
              <w:rPr>
                <w:spacing w:val="-9"/>
                <w:sz w:val="24"/>
              </w:rPr>
              <w:t xml:space="preserve"> </w:t>
            </w:r>
            <w:r>
              <w:rPr>
                <w:sz w:val="24"/>
              </w:rPr>
              <w:t xml:space="preserve">de </w:t>
            </w:r>
            <w:r>
              <w:rPr>
                <w:spacing w:val="-2"/>
                <w:sz w:val="24"/>
              </w:rPr>
              <w:t>calle</w:t>
            </w:r>
          </w:p>
        </w:tc>
      </w:tr>
      <w:tr w:rsidR="00924464" w14:paraId="7BCFCE24" w14:textId="77777777">
        <w:trPr>
          <w:trHeight w:val="570"/>
        </w:trPr>
        <w:tc>
          <w:tcPr>
            <w:tcW w:w="6965" w:type="dxa"/>
            <w:gridSpan w:val="3"/>
          </w:tcPr>
          <w:p w14:paraId="1B367C02" w14:textId="77777777" w:rsidR="00924464" w:rsidRDefault="0083266D">
            <w:pPr>
              <w:pStyle w:val="TableParagraph"/>
              <w:tabs>
                <w:tab w:val="left" w:pos="705"/>
              </w:tabs>
              <w:spacing w:before="19"/>
              <w:ind w:left="4"/>
              <w:rPr>
                <w:sz w:val="24"/>
              </w:rPr>
            </w:pPr>
            <w:r>
              <w:rPr>
                <w:spacing w:val="-5"/>
                <w:sz w:val="24"/>
              </w:rPr>
              <w:t>c)</w:t>
            </w:r>
            <w:r>
              <w:rPr>
                <w:sz w:val="24"/>
              </w:rPr>
              <w:tab/>
              <w:t>Zona</w:t>
            </w:r>
            <w:r>
              <w:rPr>
                <w:spacing w:val="-2"/>
                <w:sz w:val="24"/>
              </w:rPr>
              <w:t xml:space="preserve"> </w:t>
            </w:r>
            <w:r>
              <w:rPr>
                <w:spacing w:val="-4"/>
                <w:sz w:val="24"/>
              </w:rPr>
              <w:t>alta</w:t>
            </w:r>
          </w:p>
        </w:tc>
        <w:tc>
          <w:tcPr>
            <w:tcW w:w="2334" w:type="dxa"/>
          </w:tcPr>
          <w:p w14:paraId="144024C8" w14:textId="77777777" w:rsidR="00924464" w:rsidRDefault="0083266D">
            <w:pPr>
              <w:pStyle w:val="TableParagraph"/>
              <w:spacing w:line="270" w:lineRule="atLeast"/>
              <w:ind w:left="749" w:hanging="615"/>
              <w:rPr>
                <w:sz w:val="24"/>
              </w:rPr>
            </w:pPr>
            <w:r>
              <w:rPr>
                <w:sz w:val="24"/>
              </w:rPr>
              <w:t>1.1</w:t>
            </w:r>
            <w:r>
              <w:rPr>
                <w:spacing w:val="-12"/>
                <w:sz w:val="24"/>
              </w:rPr>
              <w:t xml:space="preserve"> </w:t>
            </w:r>
            <w:r>
              <w:rPr>
                <w:sz w:val="24"/>
              </w:rPr>
              <w:t>por</w:t>
            </w:r>
            <w:r>
              <w:rPr>
                <w:spacing w:val="-13"/>
                <w:sz w:val="24"/>
              </w:rPr>
              <w:t xml:space="preserve"> </w:t>
            </w:r>
            <w:r>
              <w:rPr>
                <w:sz w:val="24"/>
              </w:rPr>
              <w:t>metro</w:t>
            </w:r>
            <w:r>
              <w:rPr>
                <w:spacing w:val="-11"/>
                <w:sz w:val="24"/>
              </w:rPr>
              <w:t xml:space="preserve"> </w:t>
            </w:r>
            <w:r>
              <w:rPr>
                <w:sz w:val="24"/>
              </w:rPr>
              <w:t>lineal de calle</w:t>
            </w:r>
          </w:p>
        </w:tc>
      </w:tr>
      <w:tr w:rsidR="00924464" w14:paraId="6C1E0220" w14:textId="77777777">
        <w:trPr>
          <w:trHeight w:val="573"/>
        </w:trPr>
        <w:tc>
          <w:tcPr>
            <w:tcW w:w="6965" w:type="dxa"/>
            <w:gridSpan w:val="3"/>
          </w:tcPr>
          <w:p w14:paraId="6E2431D6" w14:textId="77777777" w:rsidR="00924464" w:rsidRDefault="0083266D">
            <w:pPr>
              <w:pStyle w:val="TableParagraph"/>
              <w:spacing w:before="1" w:line="270" w:lineRule="atLeast"/>
              <w:ind w:left="4"/>
              <w:rPr>
                <w:sz w:val="24"/>
              </w:rPr>
            </w:pPr>
            <w:r>
              <w:rPr>
                <w:sz w:val="24"/>
              </w:rPr>
              <w:t>XC.</w:t>
            </w:r>
            <w:r>
              <w:rPr>
                <w:spacing w:val="-5"/>
                <w:sz w:val="24"/>
              </w:rPr>
              <w:t xml:space="preserve"> </w:t>
            </w:r>
            <w:r>
              <w:rPr>
                <w:sz w:val="24"/>
              </w:rPr>
              <w:t>Reconocimiento</w:t>
            </w:r>
            <w:r>
              <w:rPr>
                <w:spacing w:val="-10"/>
                <w:sz w:val="24"/>
              </w:rPr>
              <w:t xml:space="preserve"> </w:t>
            </w:r>
            <w:r>
              <w:rPr>
                <w:sz w:val="24"/>
              </w:rPr>
              <w:t>oficial</w:t>
            </w:r>
            <w:r>
              <w:rPr>
                <w:spacing w:val="-10"/>
                <w:sz w:val="24"/>
              </w:rPr>
              <w:t xml:space="preserve"> </w:t>
            </w:r>
            <w:r>
              <w:rPr>
                <w:sz w:val="24"/>
              </w:rPr>
              <w:t>de</w:t>
            </w:r>
            <w:r>
              <w:rPr>
                <w:spacing w:val="-11"/>
                <w:sz w:val="24"/>
              </w:rPr>
              <w:t xml:space="preserve"> </w:t>
            </w:r>
            <w:r>
              <w:rPr>
                <w:sz w:val="24"/>
              </w:rPr>
              <w:t>calles</w:t>
            </w:r>
            <w:r>
              <w:rPr>
                <w:spacing w:val="-6"/>
                <w:sz w:val="24"/>
              </w:rPr>
              <w:t xml:space="preserve"> </w:t>
            </w:r>
            <w:r>
              <w:rPr>
                <w:sz w:val="24"/>
              </w:rPr>
              <w:t>no</w:t>
            </w:r>
            <w:r>
              <w:rPr>
                <w:spacing w:val="-9"/>
                <w:sz w:val="24"/>
              </w:rPr>
              <w:t xml:space="preserve"> </w:t>
            </w:r>
            <w:r>
              <w:rPr>
                <w:sz w:val="24"/>
              </w:rPr>
              <w:t>existentes</w:t>
            </w:r>
            <w:r>
              <w:rPr>
                <w:spacing w:val="-11"/>
                <w:sz w:val="24"/>
              </w:rPr>
              <w:t xml:space="preserve"> </w:t>
            </w:r>
            <w:r>
              <w:rPr>
                <w:sz w:val="24"/>
              </w:rPr>
              <w:t>en</w:t>
            </w:r>
            <w:r>
              <w:rPr>
                <w:spacing w:val="-11"/>
                <w:sz w:val="24"/>
              </w:rPr>
              <w:t xml:space="preserve"> </w:t>
            </w:r>
            <w:r>
              <w:rPr>
                <w:sz w:val="24"/>
              </w:rPr>
              <w:t xml:space="preserve">la </w:t>
            </w:r>
            <w:r>
              <w:rPr>
                <w:spacing w:val="-2"/>
                <w:sz w:val="24"/>
              </w:rPr>
              <w:t>cartografía</w:t>
            </w:r>
          </w:p>
        </w:tc>
        <w:tc>
          <w:tcPr>
            <w:tcW w:w="2334" w:type="dxa"/>
          </w:tcPr>
          <w:p w14:paraId="7D98DB32" w14:textId="77777777" w:rsidR="00924464" w:rsidRDefault="0083266D">
            <w:pPr>
              <w:pStyle w:val="TableParagraph"/>
              <w:spacing w:before="1" w:line="270" w:lineRule="atLeast"/>
              <w:ind w:left="663" w:hanging="281"/>
              <w:rPr>
                <w:sz w:val="24"/>
              </w:rPr>
            </w:pPr>
            <w:r>
              <w:rPr>
                <w:sz w:val="24"/>
              </w:rPr>
              <w:t>0.33</w:t>
            </w:r>
            <w:r>
              <w:rPr>
                <w:spacing w:val="-17"/>
                <w:sz w:val="24"/>
              </w:rPr>
              <w:t xml:space="preserve"> </w:t>
            </w:r>
            <w:r>
              <w:rPr>
                <w:sz w:val="24"/>
              </w:rPr>
              <w:t>por</w:t>
            </w:r>
            <w:r>
              <w:rPr>
                <w:spacing w:val="-17"/>
                <w:sz w:val="24"/>
              </w:rPr>
              <w:t xml:space="preserve"> </w:t>
            </w:r>
            <w:r>
              <w:rPr>
                <w:sz w:val="24"/>
              </w:rPr>
              <w:t xml:space="preserve">metro </w:t>
            </w:r>
            <w:r>
              <w:rPr>
                <w:spacing w:val="-2"/>
                <w:sz w:val="24"/>
              </w:rPr>
              <w:t>cuadrado</w:t>
            </w:r>
          </w:p>
        </w:tc>
      </w:tr>
      <w:tr w:rsidR="00924464" w14:paraId="594139C8" w14:textId="77777777">
        <w:trPr>
          <w:trHeight w:val="570"/>
        </w:trPr>
        <w:tc>
          <w:tcPr>
            <w:tcW w:w="6965" w:type="dxa"/>
            <w:gridSpan w:val="3"/>
          </w:tcPr>
          <w:p w14:paraId="5644744B" w14:textId="77777777" w:rsidR="00924464" w:rsidRDefault="0083266D">
            <w:pPr>
              <w:pStyle w:val="TableParagraph"/>
              <w:spacing w:line="270" w:lineRule="atLeast"/>
              <w:ind w:left="4" w:right="-2"/>
              <w:rPr>
                <w:sz w:val="24"/>
              </w:rPr>
            </w:pPr>
            <w:r>
              <w:rPr>
                <w:sz w:val="24"/>
              </w:rPr>
              <w:t>XCI. Dictamen</w:t>
            </w:r>
            <w:r>
              <w:rPr>
                <w:spacing w:val="-3"/>
                <w:sz w:val="24"/>
              </w:rPr>
              <w:t xml:space="preserve"> </w:t>
            </w:r>
            <w:r>
              <w:rPr>
                <w:sz w:val="24"/>
              </w:rPr>
              <w:t>de centro de calle o</w:t>
            </w:r>
            <w:r>
              <w:rPr>
                <w:spacing w:val="-2"/>
                <w:sz w:val="24"/>
              </w:rPr>
              <w:t xml:space="preserve"> </w:t>
            </w:r>
            <w:r>
              <w:rPr>
                <w:sz w:val="24"/>
              </w:rPr>
              <w:t>sección de</w:t>
            </w:r>
            <w:r>
              <w:rPr>
                <w:spacing w:val="-2"/>
                <w:sz w:val="24"/>
              </w:rPr>
              <w:t xml:space="preserve"> </w:t>
            </w:r>
            <w:r>
              <w:rPr>
                <w:sz w:val="24"/>
              </w:rPr>
              <w:t>calle para</w:t>
            </w:r>
            <w:r>
              <w:rPr>
                <w:spacing w:val="-4"/>
                <w:sz w:val="24"/>
              </w:rPr>
              <w:t xml:space="preserve"> </w:t>
            </w:r>
            <w:r>
              <w:rPr>
                <w:sz w:val="24"/>
              </w:rPr>
              <w:t>emisión de permisos para introducción de obra pública</w:t>
            </w:r>
          </w:p>
        </w:tc>
        <w:tc>
          <w:tcPr>
            <w:tcW w:w="2334" w:type="dxa"/>
          </w:tcPr>
          <w:p w14:paraId="1B2E4607" w14:textId="77777777" w:rsidR="00924464" w:rsidRDefault="0083266D">
            <w:pPr>
              <w:pStyle w:val="TableParagraph"/>
              <w:spacing w:before="19"/>
              <w:ind w:left="23" w:right="23"/>
              <w:jc w:val="center"/>
              <w:rPr>
                <w:sz w:val="24"/>
              </w:rPr>
            </w:pPr>
            <w:r>
              <w:rPr>
                <w:spacing w:val="-10"/>
                <w:sz w:val="24"/>
              </w:rPr>
              <w:t>8</w:t>
            </w:r>
          </w:p>
        </w:tc>
      </w:tr>
      <w:tr w:rsidR="00924464" w14:paraId="30533989" w14:textId="77777777">
        <w:trPr>
          <w:trHeight w:val="573"/>
        </w:trPr>
        <w:tc>
          <w:tcPr>
            <w:tcW w:w="6965" w:type="dxa"/>
            <w:gridSpan w:val="3"/>
          </w:tcPr>
          <w:p w14:paraId="3652932F" w14:textId="77777777" w:rsidR="00924464" w:rsidRDefault="0083266D">
            <w:pPr>
              <w:pStyle w:val="TableParagraph"/>
              <w:spacing w:before="1" w:line="270" w:lineRule="atLeast"/>
              <w:ind w:left="4"/>
              <w:rPr>
                <w:sz w:val="24"/>
              </w:rPr>
            </w:pPr>
            <w:r>
              <w:rPr>
                <w:sz w:val="24"/>
              </w:rPr>
              <w:t>XCII.</w:t>
            </w:r>
            <w:r>
              <w:rPr>
                <w:spacing w:val="-9"/>
                <w:sz w:val="24"/>
              </w:rPr>
              <w:t xml:space="preserve"> </w:t>
            </w:r>
            <w:r>
              <w:rPr>
                <w:sz w:val="24"/>
              </w:rPr>
              <w:t>Reconocimiento</w:t>
            </w:r>
            <w:r>
              <w:rPr>
                <w:spacing w:val="-15"/>
                <w:sz w:val="24"/>
              </w:rPr>
              <w:t xml:space="preserve"> </w:t>
            </w:r>
            <w:r>
              <w:rPr>
                <w:sz w:val="24"/>
              </w:rPr>
              <w:t>oficial</w:t>
            </w:r>
            <w:r>
              <w:rPr>
                <w:spacing w:val="-15"/>
                <w:sz w:val="24"/>
              </w:rPr>
              <w:t xml:space="preserve"> </w:t>
            </w:r>
            <w:r>
              <w:rPr>
                <w:sz w:val="24"/>
              </w:rPr>
              <w:t>de</w:t>
            </w:r>
            <w:r>
              <w:rPr>
                <w:spacing w:val="-16"/>
                <w:sz w:val="24"/>
              </w:rPr>
              <w:t xml:space="preserve"> </w:t>
            </w:r>
            <w:r>
              <w:rPr>
                <w:sz w:val="24"/>
              </w:rPr>
              <w:t>asentamientos</w:t>
            </w:r>
            <w:r>
              <w:rPr>
                <w:spacing w:val="-14"/>
                <w:sz w:val="24"/>
              </w:rPr>
              <w:t xml:space="preserve"> </w:t>
            </w:r>
            <w:r>
              <w:rPr>
                <w:sz w:val="24"/>
              </w:rPr>
              <w:t xml:space="preserve">humanos </w:t>
            </w:r>
            <w:r>
              <w:rPr>
                <w:spacing w:val="-2"/>
                <w:sz w:val="24"/>
              </w:rPr>
              <w:t>irregulares</w:t>
            </w:r>
          </w:p>
        </w:tc>
        <w:tc>
          <w:tcPr>
            <w:tcW w:w="2334" w:type="dxa"/>
          </w:tcPr>
          <w:p w14:paraId="18E550A3" w14:textId="77777777" w:rsidR="00924464" w:rsidRDefault="0083266D">
            <w:pPr>
              <w:pStyle w:val="TableParagraph"/>
              <w:spacing w:before="22"/>
              <w:ind w:left="457"/>
              <w:rPr>
                <w:sz w:val="24"/>
              </w:rPr>
            </w:pPr>
            <w:r>
              <w:rPr>
                <w:sz w:val="24"/>
              </w:rPr>
              <w:t>0.030</w:t>
            </w:r>
            <w:r>
              <w:rPr>
                <w:spacing w:val="-5"/>
                <w:sz w:val="24"/>
              </w:rPr>
              <w:t xml:space="preserve"> </w:t>
            </w:r>
            <w:r>
              <w:rPr>
                <w:sz w:val="24"/>
              </w:rPr>
              <w:t>por</w:t>
            </w:r>
            <w:r>
              <w:rPr>
                <w:spacing w:val="-3"/>
                <w:sz w:val="24"/>
              </w:rPr>
              <w:t xml:space="preserve"> </w:t>
            </w:r>
            <w:r>
              <w:rPr>
                <w:spacing w:val="-5"/>
                <w:sz w:val="24"/>
              </w:rPr>
              <w:t>m2</w:t>
            </w:r>
          </w:p>
        </w:tc>
      </w:tr>
      <w:tr w:rsidR="00924464" w14:paraId="38E76EFC" w14:textId="77777777">
        <w:trPr>
          <w:trHeight w:val="780"/>
        </w:trPr>
        <w:tc>
          <w:tcPr>
            <w:tcW w:w="6965" w:type="dxa"/>
            <w:gridSpan w:val="3"/>
          </w:tcPr>
          <w:p w14:paraId="03D2F8B7" w14:textId="77777777" w:rsidR="00924464" w:rsidRDefault="0083266D">
            <w:pPr>
              <w:pStyle w:val="TableParagraph"/>
              <w:spacing w:before="19"/>
              <w:ind w:left="4"/>
              <w:rPr>
                <w:sz w:val="24"/>
              </w:rPr>
            </w:pPr>
            <w:r>
              <w:rPr>
                <w:sz w:val="24"/>
              </w:rPr>
              <w:t>XCIII.</w:t>
            </w:r>
            <w:r>
              <w:rPr>
                <w:spacing w:val="33"/>
                <w:sz w:val="24"/>
              </w:rPr>
              <w:t xml:space="preserve"> </w:t>
            </w:r>
            <w:r>
              <w:rPr>
                <w:sz w:val="24"/>
              </w:rPr>
              <w:t>Vigencia</w:t>
            </w:r>
            <w:r>
              <w:rPr>
                <w:spacing w:val="37"/>
                <w:sz w:val="24"/>
              </w:rPr>
              <w:t xml:space="preserve"> </w:t>
            </w:r>
            <w:r>
              <w:rPr>
                <w:sz w:val="24"/>
              </w:rPr>
              <w:t>de</w:t>
            </w:r>
            <w:r>
              <w:rPr>
                <w:spacing w:val="31"/>
                <w:sz w:val="24"/>
              </w:rPr>
              <w:t xml:space="preserve"> </w:t>
            </w:r>
            <w:r>
              <w:rPr>
                <w:sz w:val="24"/>
              </w:rPr>
              <w:t>licencias</w:t>
            </w:r>
            <w:r>
              <w:rPr>
                <w:spacing w:val="35"/>
                <w:sz w:val="24"/>
              </w:rPr>
              <w:t xml:space="preserve"> </w:t>
            </w:r>
            <w:r>
              <w:rPr>
                <w:sz w:val="24"/>
              </w:rPr>
              <w:t>para</w:t>
            </w:r>
            <w:r>
              <w:rPr>
                <w:spacing w:val="33"/>
                <w:sz w:val="24"/>
              </w:rPr>
              <w:t xml:space="preserve"> </w:t>
            </w:r>
            <w:r>
              <w:rPr>
                <w:sz w:val="24"/>
              </w:rPr>
              <w:t>obras</w:t>
            </w:r>
            <w:r>
              <w:rPr>
                <w:spacing w:val="31"/>
                <w:sz w:val="24"/>
              </w:rPr>
              <w:t xml:space="preserve"> </w:t>
            </w:r>
            <w:r>
              <w:rPr>
                <w:sz w:val="24"/>
              </w:rPr>
              <w:t>en</w:t>
            </w:r>
            <w:r>
              <w:rPr>
                <w:spacing w:val="33"/>
                <w:sz w:val="24"/>
              </w:rPr>
              <w:t xml:space="preserve"> </w:t>
            </w:r>
            <w:r>
              <w:rPr>
                <w:sz w:val="24"/>
              </w:rPr>
              <w:t>vía</w:t>
            </w:r>
            <w:r>
              <w:rPr>
                <w:spacing w:val="31"/>
                <w:sz w:val="24"/>
              </w:rPr>
              <w:t xml:space="preserve"> </w:t>
            </w:r>
            <w:r>
              <w:rPr>
                <w:sz w:val="24"/>
              </w:rPr>
              <w:t>pública</w:t>
            </w:r>
            <w:r>
              <w:rPr>
                <w:spacing w:val="34"/>
                <w:sz w:val="24"/>
              </w:rPr>
              <w:t xml:space="preserve"> </w:t>
            </w:r>
            <w:r>
              <w:rPr>
                <w:sz w:val="24"/>
              </w:rPr>
              <w:t>o</w:t>
            </w:r>
            <w:r>
              <w:rPr>
                <w:spacing w:val="33"/>
                <w:sz w:val="24"/>
              </w:rPr>
              <w:t xml:space="preserve"> </w:t>
            </w:r>
            <w:r>
              <w:rPr>
                <w:sz w:val="24"/>
              </w:rPr>
              <w:t>del dictamen</w:t>
            </w:r>
            <w:r>
              <w:rPr>
                <w:spacing w:val="40"/>
                <w:sz w:val="24"/>
              </w:rPr>
              <w:t xml:space="preserve"> </w:t>
            </w:r>
            <w:r>
              <w:rPr>
                <w:sz w:val="24"/>
              </w:rPr>
              <w:t>de alineamiento</w:t>
            </w:r>
          </w:p>
        </w:tc>
        <w:tc>
          <w:tcPr>
            <w:tcW w:w="2334" w:type="dxa"/>
          </w:tcPr>
          <w:p w14:paraId="4F9C43F2" w14:textId="77777777" w:rsidR="00924464" w:rsidRDefault="0083266D">
            <w:pPr>
              <w:pStyle w:val="TableParagraph"/>
              <w:spacing w:before="19"/>
              <w:ind w:left="469" w:hanging="394"/>
              <w:rPr>
                <w:sz w:val="24"/>
              </w:rPr>
            </w:pPr>
            <w:r>
              <w:rPr>
                <w:sz w:val="24"/>
              </w:rPr>
              <w:t>50%</w:t>
            </w:r>
            <w:r>
              <w:rPr>
                <w:spacing w:val="-12"/>
                <w:sz w:val="24"/>
              </w:rPr>
              <w:t xml:space="preserve"> </w:t>
            </w:r>
            <w:r>
              <w:rPr>
                <w:sz w:val="24"/>
              </w:rPr>
              <w:t>del</w:t>
            </w:r>
            <w:r>
              <w:rPr>
                <w:spacing w:val="-12"/>
                <w:sz w:val="24"/>
              </w:rPr>
              <w:t xml:space="preserve"> </w:t>
            </w:r>
            <w:r>
              <w:rPr>
                <w:sz w:val="24"/>
              </w:rPr>
              <w:t>costo</w:t>
            </w:r>
            <w:r>
              <w:rPr>
                <w:spacing w:val="-12"/>
                <w:sz w:val="24"/>
              </w:rPr>
              <w:t xml:space="preserve"> </w:t>
            </w:r>
            <w:r>
              <w:rPr>
                <w:sz w:val="24"/>
              </w:rPr>
              <w:t>inicial de la licencia</w:t>
            </w:r>
          </w:p>
        </w:tc>
      </w:tr>
      <w:tr w:rsidR="00924464" w14:paraId="0F082BC3" w14:textId="77777777">
        <w:trPr>
          <w:trHeight w:val="570"/>
        </w:trPr>
        <w:tc>
          <w:tcPr>
            <w:tcW w:w="6965" w:type="dxa"/>
            <w:gridSpan w:val="3"/>
          </w:tcPr>
          <w:p w14:paraId="21998BBF" w14:textId="77777777" w:rsidR="00924464" w:rsidRDefault="0083266D">
            <w:pPr>
              <w:pStyle w:val="TableParagraph"/>
              <w:spacing w:line="270" w:lineRule="atLeast"/>
              <w:ind w:left="4"/>
              <w:rPr>
                <w:sz w:val="24"/>
              </w:rPr>
            </w:pPr>
            <w:r>
              <w:rPr>
                <w:sz w:val="24"/>
              </w:rPr>
              <w:t>XCIV.</w:t>
            </w:r>
            <w:r>
              <w:rPr>
                <w:spacing w:val="-13"/>
                <w:sz w:val="24"/>
              </w:rPr>
              <w:t xml:space="preserve"> </w:t>
            </w:r>
            <w:r>
              <w:rPr>
                <w:sz w:val="24"/>
              </w:rPr>
              <w:t>Capacitación</w:t>
            </w:r>
            <w:r>
              <w:rPr>
                <w:spacing w:val="-14"/>
                <w:sz w:val="24"/>
              </w:rPr>
              <w:t xml:space="preserve"> </w:t>
            </w:r>
            <w:r>
              <w:rPr>
                <w:sz w:val="24"/>
              </w:rPr>
              <w:t>de</w:t>
            </w:r>
            <w:r>
              <w:rPr>
                <w:spacing w:val="-15"/>
                <w:sz w:val="24"/>
              </w:rPr>
              <w:t xml:space="preserve"> </w:t>
            </w:r>
            <w:r>
              <w:rPr>
                <w:sz w:val="24"/>
              </w:rPr>
              <w:t>elaboración</w:t>
            </w:r>
            <w:r>
              <w:rPr>
                <w:spacing w:val="-12"/>
                <w:sz w:val="24"/>
              </w:rPr>
              <w:t xml:space="preserve"> </w:t>
            </w:r>
            <w:r>
              <w:rPr>
                <w:sz w:val="24"/>
              </w:rPr>
              <w:t>de</w:t>
            </w:r>
            <w:r>
              <w:rPr>
                <w:spacing w:val="-15"/>
                <w:sz w:val="24"/>
              </w:rPr>
              <w:t xml:space="preserve"> </w:t>
            </w:r>
            <w:r>
              <w:rPr>
                <w:sz w:val="24"/>
              </w:rPr>
              <w:t>estudios</w:t>
            </w:r>
            <w:r>
              <w:rPr>
                <w:spacing w:val="-13"/>
                <w:sz w:val="24"/>
              </w:rPr>
              <w:t xml:space="preserve"> </w:t>
            </w:r>
            <w:r>
              <w:rPr>
                <w:sz w:val="24"/>
              </w:rPr>
              <w:t>especiales</w:t>
            </w:r>
            <w:r>
              <w:rPr>
                <w:spacing w:val="-16"/>
                <w:sz w:val="24"/>
              </w:rPr>
              <w:t xml:space="preserve"> </w:t>
            </w:r>
            <w:r>
              <w:rPr>
                <w:sz w:val="24"/>
              </w:rPr>
              <w:t>para</w:t>
            </w:r>
            <w:r>
              <w:rPr>
                <w:spacing w:val="-13"/>
                <w:sz w:val="24"/>
              </w:rPr>
              <w:t xml:space="preserve"> </w:t>
            </w:r>
            <w:r>
              <w:rPr>
                <w:sz w:val="24"/>
              </w:rPr>
              <w:t>la obtención de registro de responsable de prestadores de servicio</w:t>
            </w:r>
          </w:p>
        </w:tc>
        <w:tc>
          <w:tcPr>
            <w:tcW w:w="2334" w:type="dxa"/>
          </w:tcPr>
          <w:p w14:paraId="1A92DBD5" w14:textId="77777777" w:rsidR="00924464" w:rsidRDefault="0083266D">
            <w:pPr>
              <w:pStyle w:val="TableParagraph"/>
              <w:spacing w:line="270" w:lineRule="atLeast"/>
              <w:ind w:left="730" w:hanging="276"/>
              <w:rPr>
                <w:sz w:val="24"/>
              </w:rPr>
            </w:pPr>
            <w:r>
              <w:rPr>
                <w:sz w:val="24"/>
              </w:rPr>
              <w:t>150</w:t>
            </w:r>
            <w:r>
              <w:rPr>
                <w:spacing w:val="-17"/>
                <w:sz w:val="24"/>
              </w:rPr>
              <w:t xml:space="preserve"> </w:t>
            </w:r>
            <w:r>
              <w:rPr>
                <w:sz w:val="24"/>
              </w:rPr>
              <w:t>UMA</w:t>
            </w:r>
            <w:r>
              <w:rPr>
                <w:spacing w:val="-17"/>
                <w:sz w:val="24"/>
              </w:rPr>
              <w:t xml:space="preserve"> </w:t>
            </w:r>
            <w:r>
              <w:rPr>
                <w:sz w:val="24"/>
              </w:rPr>
              <w:t xml:space="preserve">por </w:t>
            </w:r>
            <w:r>
              <w:rPr>
                <w:spacing w:val="-2"/>
                <w:sz w:val="24"/>
              </w:rPr>
              <w:t>persona</w:t>
            </w:r>
          </w:p>
        </w:tc>
      </w:tr>
    </w:tbl>
    <w:p w14:paraId="47837FDA" w14:textId="77777777" w:rsidR="00924464" w:rsidRDefault="00924464">
      <w:pPr>
        <w:pStyle w:val="TableParagraph"/>
        <w:spacing w:line="270" w:lineRule="atLeast"/>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38517333" w14:textId="77777777">
        <w:trPr>
          <w:trHeight w:val="654"/>
        </w:trPr>
        <w:tc>
          <w:tcPr>
            <w:tcW w:w="9297" w:type="dxa"/>
            <w:gridSpan w:val="2"/>
          </w:tcPr>
          <w:p w14:paraId="1ACCA7E3" w14:textId="77777777" w:rsidR="00924464" w:rsidRDefault="0083266D">
            <w:pPr>
              <w:pStyle w:val="TableParagraph"/>
              <w:ind w:left="4"/>
              <w:rPr>
                <w:sz w:val="24"/>
              </w:rPr>
            </w:pPr>
            <w:r>
              <w:rPr>
                <w:sz w:val="24"/>
              </w:rPr>
              <w:t>XCV.</w:t>
            </w:r>
            <w:r>
              <w:rPr>
                <w:spacing w:val="37"/>
                <w:sz w:val="24"/>
              </w:rPr>
              <w:t xml:space="preserve"> </w:t>
            </w:r>
            <w:r>
              <w:rPr>
                <w:sz w:val="24"/>
              </w:rPr>
              <w:t>Dictamen de</w:t>
            </w:r>
            <w:r>
              <w:rPr>
                <w:spacing w:val="35"/>
                <w:sz w:val="24"/>
              </w:rPr>
              <w:t xml:space="preserve"> </w:t>
            </w:r>
            <w:r>
              <w:rPr>
                <w:sz w:val="24"/>
              </w:rPr>
              <w:t>reconsideración</w:t>
            </w:r>
            <w:r>
              <w:rPr>
                <w:spacing w:val="34"/>
                <w:sz w:val="24"/>
              </w:rPr>
              <w:t xml:space="preserve"> </w:t>
            </w:r>
            <w:r>
              <w:rPr>
                <w:sz w:val="24"/>
              </w:rPr>
              <w:t>de</w:t>
            </w:r>
            <w:r>
              <w:rPr>
                <w:spacing w:val="32"/>
                <w:sz w:val="24"/>
              </w:rPr>
              <w:t xml:space="preserve"> </w:t>
            </w:r>
            <w:r>
              <w:rPr>
                <w:sz w:val="24"/>
              </w:rPr>
              <w:t>afectación</w:t>
            </w:r>
            <w:r>
              <w:rPr>
                <w:spacing w:val="34"/>
                <w:sz w:val="24"/>
              </w:rPr>
              <w:t xml:space="preserve"> </w:t>
            </w:r>
            <w:r>
              <w:rPr>
                <w:sz w:val="24"/>
              </w:rPr>
              <w:t>de alineamientos</w:t>
            </w:r>
            <w:r>
              <w:rPr>
                <w:spacing w:val="36"/>
                <w:sz w:val="24"/>
              </w:rPr>
              <w:t xml:space="preserve"> </w:t>
            </w:r>
            <w:r>
              <w:rPr>
                <w:sz w:val="24"/>
              </w:rPr>
              <w:t>de</w:t>
            </w:r>
            <w:r>
              <w:rPr>
                <w:spacing w:val="35"/>
                <w:sz w:val="24"/>
              </w:rPr>
              <w:t xml:space="preserve"> </w:t>
            </w:r>
            <w:r>
              <w:rPr>
                <w:sz w:val="24"/>
              </w:rPr>
              <w:t>calles</w:t>
            </w:r>
            <w:r>
              <w:rPr>
                <w:spacing w:val="35"/>
                <w:sz w:val="24"/>
              </w:rPr>
              <w:t xml:space="preserve"> </w:t>
            </w:r>
            <w:r>
              <w:rPr>
                <w:sz w:val="24"/>
              </w:rPr>
              <w:t>en predios</w:t>
            </w:r>
            <w:r>
              <w:rPr>
                <w:spacing w:val="40"/>
                <w:sz w:val="24"/>
              </w:rPr>
              <w:t xml:space="preserve"> </w:t>
            </w:r>
            <w:r>
              <w:rPr>
                <w:sz w:val="24"/>
              </w:rPr>
              <w:t>(por</w:t>
            </w:r>
            <w:r>
              <w:rPr>
                <w:spacing w:val="40"/>
                <w:sz w:val="24"/>
              </w:rPr>
              <w:t xml:space="preserve"> </w:t>
            </w:r>
            <w:r>
              <w:rPr>
                <w:sz w:val="24"/>
              </w:rPr>
              <w:t>metro cuadrado de la superficie total de terreno):</w:t>
            </w:r>
          </w:p>
        </w:tc>
      </w:tr>
      <w:tr w:rsidR="00924464" w14:paraId="29636E4F" w14:textId="77777777">
        <w:trPr>
          <w:trHeight w:val="470"/>
        </w:trPr>
        <w:tc>
          <w:tcPr>
            <w:tcW w:w="6964" w:type="dxa"/>
          </w:tcPr>
          <w:p w14:paraId="27BD4D29" w14:textId="77777777" w:rsidR="00924464" w:rsidRDefault="0083266D">
            <w:pPr>
              <w:pStyle w:val="TableParagraph"/>
              <w:spacing w:line="276" w:lineRule="exact"/>
              <w:ind w:left="4"/>
              <w:rPr>
                <w:sz w:val="24"/>
              </w:rPr>
            </w:pPr>
            <w:r>
              <w:rPr>
                <w:sz w:val="24"/>
              </w:rPr>
              <w:t>a)</w:t>
            </w:r>
            <w:r>
              <w:rPr>
                <w:spacing w:val="61"/>
                <w:sz w:val="24"/>
              </w:rPr>
              <w:t xml:space="preserve"> </w:t>
            </w:r>
            <w:r>
              <w:rPr>
                <w:sz w:val="24"/>
              </w:rPr>
              <w:t>Superficie</w:t>
            </w:r>
            <w:r>
              <w:rPr>
                <w:spacing w:val="-3"/>
                <w:sz w:val="24"/>
              </w:rPr>
              <w:t xml:space="preserve"> </w:t>
            </w:r>
            <w:r>
              <w:rPr>
                <w:sz w:val="24"/>
              </w:rPr>
              <w:t>de</w:t>
            </w:r>
            <w:r>
              <w:rPr>
                <w:spacing w:val="-7"/>
                <w:sz w:val="24"/>
              </w:rPr>
              <w:t xml:space="preserve"> </w:t>
            </w:r>
            <w:r>
              <w:rPr>
                <w:sz w:val="24"/>
              </w:rPr>
              <w:t>0.01</w:t>
            </w:r>
            <w:r>
              <w:rPr>
                <w:spacing w:val="-9"/>
                <w:sz w:val="24"/>
              </w:rPr>
              <w:t xml:space="preserve"> </w:t>
            </w:r>
            <w:r>
              <w:rPr>
                <w:sz w:val="24"/>
              </w:rPr>
              <w:t>m</w:t>
            </w:r>
            <w:r>
              <w:rPr>
                <w:position w:val="8"/>
                <w:sz w:val="16"/>
              </w:rPr>
              <w:t>2</w:t>
            </w:r>
            <w:r>
              <w:rPr>
                <w:spacing w:val="16"/>
                <w:position w:val="8"/>
                <w:sz w:val="16"/>
              </w:rPr>
              <w:t xml:space="preserve"> </w:t>
            </w:r>
            <w:r>
              <w:rPr>
                <w:sz w:val="24"/>
              </w:rPr>
              <w:t>hasta</w:t>
            </w:r>
            <w:r>
              <w:rPr>
                <w:spacing w:val="-6"/>
                <w:sz w:val="24"/>
              </w:rPr>
              <w:t xml:space="preserve"> </w:t>
            </w:r>
            <w:r>
              <w:rPr>
                <w:sz w:val="24"/>
              </w:rPr>
              <w:t>499</w:t>
            </w:r>
            <w:r>
              <w:rPr>
                <w:spacing w:val="-6"/>
                <w:sz w:val="24"/>
              </w:rPr>
              <w:t xml:space="preserve"> </w:t>
            </w:r>
            <w:r>
              <w:rPr>
                <w:sz w:val="24"/>
              </w:rPr>
              <w:t>m</w:t>
            </w:r>
            <w:r>
              <w:rPr>
                <w:position w:val="8"/>
                <w:sz w:val="16"/>
              </w:rPr>
              <w:t>2</w:t>
            </w:r>
            <w:r>
              <w:rPr>
                <w:spacing w:val="21"/>
                <w:position w:val="8"/>
                <w:sz w:val="16"/>
              </w:rPr>
              <w:t xml:space="preserve"> </w:t>
            </w:r>
            <w:r>
              <w:rPr>
                <w:sz w:val="24"/>
              </w:rPr>
              <w:t>de</w:t>
            </w:r>
            <w:r>
              <w:rPr>
                <w:spacing w:val="-9"/>
                <w:sz w:val="24"/>
              </w:rPr>
              <w:t xml:space="preserve"> </w:t>
            </w:r>
            <w:r>
              <w:rPr>
                <w:sz w:val="24"/>
              </w:rPr>
              <w:t>área</w:t>
            </w:r>
            <w:r>
              <w:rPr>
                <w:spacing w:val="-6"/>
                <w:sz w:val="24"/>
              </w:rPr>
              <w:t xml:space="preserve"> </w:t>
            </w:r>
            <w:r>
              <w:rPr>
                <w:sz w:val="24"/>
              </w:rPr>
              <w:t>de</w:t>
            </w:r>
            <w:r>
              <w:rPr>
                <w:spacing w:val="-7"/>
                <w:sz w:val="24"/>
              </w:rPr>
              <w:t xml:space="preserve"> </w:t>
            </w:r>
            <w:r>
              <w:rPr>
                <w:spacing w:val="-2"/>
                <w:sz w:val="24"/>
              </w:rPr>
              <w:t>terreno</w:t>
            </w:r>
          </w:p>
        </w:tc>
        <w:tc>
          <w:tcPr>
            <w:tcW w:w="2333" w:type="dxa"/>
          </w:tcPr>
          <w:p w14:paraId="2445EB5F" w14:textId="77777777" w:rsidR="00924464" w:rsidRDefault="0083266D">
            <w:pPr>
              <w:pStyle w:val="TableParagraph"/>
              <w:spacing w:before="19"/>
              <w:ind w:left="522"/>
              <w:rPr>
                <w:sz w:val="24"/>
              </w:rPr>
            </w:pPr>
            <w:r>
              <w:rPr>
                <w:sz w:val="24"/>
              </w:rPr>
              <w:t>0.10</w:t>
            </w:r>
            <w:r>
              <w:rPr>
                <w:spacing w:val="-3"/>
                <w:sz w:val="24"/>
              </w:rPr>
              <w:t xml:space="preserve"> </w:t>
            </w:r>
            <w:r>
              <w:rPr>
                <w:sz w:val="24"/>
              </w:rPr>
              <w:t>por</w:t>
            </w:r>
            <w:r>
              <w:rPr>
                <w:spacing w:val="-3"/>
                <w:sz w:val="24"/>
              </w:rPr>
              <w:t xml:space="preserve"> </w:t>
            </w:r>
            <w:r>
              <w:rPr>
                <w:spacing w:val="-5"/>
                <w:sz w:val="24"/>
              </w:rPr>
              <w:t>m2</w:t>
            </w:r>
          </w:p>
        </w:tc>
      </w:tr>
      <w:tr w:rsidR="00924464" w14:paraId="13F5634D" w14:textId="77777777">
        <w:trPr>
          <w:trHeight w:val="474"/>
        </w:trPr>
        <w:tc>
          <w:tcPr>
            <w:tcW w:w="6964" w:type="dxa"/>
          </w:tcPr>
          <w:p w14:paraId="668B9B86" w14:textId="77777777" w:rsidR="00924464" w:rsidRDefault="0083266D">
            <w:pPr>
              <w:pStyle w:val="TableParagraph"/>
              <w:spacing w:line="276" w:lineRule="exact"/>
              <w:ind w:left="4"/>
              <w:rPr>
                <w:position w:val="8"/>
                <w:sz w:val="16"/>
              </w:rPr>
            </w:pPr>
            <w:r>
              <w:rPr>
                <w:sz w:val="24"/>
              </w:rPr>
              <w:t>b)</w:t>
            </w:r>
            <w:r>
              <w:rPr>
                <w:spacing w:val="63"/>
                <w:sz w:val="24"/>
              </w:rPr>
              <w:t xml:space="preserve"> </w:t>
            </w:r>
            <w:r>
              <w:rPr>
                <w:sz w:val="24"/>
              </w:rPr>
              <w:t>De</w:t>
            </w:r>
            <w:r>
              <w:rPr>
                <w:spacing w:val="-1"/>
                <w:sz w:val="24"/>
              </w:rPr>
              <w:t xml:space="preserve"> </w:t>
            </w:r>
            <w:r>
              <w:rPr>
                <w:sz w:val="24"/>
              </w:rPr>
              <w:t>500</w:t>
            </w:r>
            <w:r>
              <w:rPr>
                <w:spacing w:val="-8"/>
                <w:sz w:val="24"/>
              </w:rPr>
              <w:t xml:space="preserve"> </w:t>
            </w:r>
            <w:r>
              <w:rPr>
                <w:sz w:val="24"/>
              </w:rPr>
              <w:t>m</w:t>
            </w:r>
            <w:r>
              <w:rPr>
                <w:position w:val="8"/>
                <w:sz w:val="16"/>
              </w:rPr>
              <w:t>2</w:t>
            </w:r>
            <w:r>
              <w:rPr>
                <w:spacing w:val="21"/>
                <w:position w:val="8"/>
                <w:sz w:val="16"/>
              </w:rPr>
              <w:t xml:space="preserve"> </w:t>
            </w:r>
            <w:r>
              <w:rPr>
                <w:sz w:val="24"/>
              </w:rPr>
              <w:t>a</w:t>
            </w:r>
            <w:r>
              <w:rPr>
                <w:spacing w:val="-5"/>
                <w:sz w:val="24"/>
              </w:rPr>
              <w:t xml:space="preserve"> </w:t>
            </w:r>
            <w:r>
              <w:rPr>
                <w:sz w:val="24"/>
              </w:rPr>
              <w:t>1,500</w:t>
            </w:r>
            <w:r>
              <w:rPr>
                <w:spacing w:val="-8"/>
                <w:sz w:val="24"/>
              </w:rPr>
              <w:t xml:space="preserve"> </w:t>
            </w:r>
            <w:r>
              <w:rPr>
                <w:spacing w:val="-5"/>
                <w:sz w:val="24"/>
              </w:rPr>
              <w:t>m</w:t>
            </w:r>
            <w:r>
              <w:rPr>
                <w:spacing w:val="-5"/>
                <w:position w:val="8"/>
                <w:sz w:val="16"/>
              </w:rPr>
              <w:t>2</w:t>
            </w:r>
          </w:p>
        </w:tc>
        <w:tc>
          <w:tcPr>
            <w:tcW w:w="2333" w:type="dxa"/>
          </w:tcPr>
          <w:p w14:paraId="14DA40D2" w14:textId="77777777" w:rsidR="00924464" w:rsidRDefault="0083266D">
            <w:pPr>
              <w:pStyle w:val="TableParagraph"/>
              <w:spacing w:before="19"/>
              <w:ind w:left="522"/>
              <w:rPr>
                <w:sz w:val="24"/>
              </w:rPr>
            </w:pPr>
            <w:r>
              <w:rPr>
                <w:sz w:val="24"/>
              </w:rPr>
              <w:t>0.08</w:t>
            </w:r>
            <w:r>
              <w:rPr>
                <w:spacing w:val="-3"/>
                <w:sz w:val="24"/>
              </w:rPr>
              <w:t xml:space="preserve"> </w:t>
            </w:r>
            <w:r>
              <w:rPr>
                <w:sz w:val="24"/>
              </w:rPr>
              <w:t>por</w:t>
            </w:r>
            <w:r>
              <w:rPr>
                <w:spacing w:val="-3"/>
                <w:sz w:val="24"/>
              </w:rPr>
              <w:t xml:space="preserve"> </w:t>
            </w:r>
            <w:r>
              <w:rPr>
                <w:spacing w:val="-5"/>
                <w:sz w:val="24"/>
              </w:rPr>
              <w:t>m2</w:t>
            </w:r>
          </w:p>
        </w:tc>
      </w:tr>
      <w:tr w:rsidR="00924464" w14:paraId="04060F85" w14:textId="77777777">
        <w:trPr>
          <w:trHeight w:val="469"/>
        </w:trPr>
        <w:tc>
          <w:tcPr>
            <w:tcW w:w="6964" w:type="dxa"/>
          </w:tcPr>
          <w:p w14:paraId="47EF3E7D" w14:textId="77777777" w:rsidR="00924464" w:rsidRDefault="0083266D">
            <w:pPr>
              <w:pStyle w:val="TableParagraph"/>
              <w:tabs>
                <w:tab w:val="left" w:pos="830"/>
              </w:tabs>
              <w:spacing w:line="276" w:lineRule="exact"/>
              <w:ind w:left="4"/>
              <w:rPr>
                <w:position w:val="8"/>
                <w:sz w:val="16"/>
              </w:rPr>
            </w:pPr>
            <w:r>
              <w:rPr>
                <w:spacing w:val="-5"/>
                <w:sz w:val="24"/>
              </w:rPr>
              <w:t>c)</w:t>
            </w:r>
            <w:r>
              <w:rPr>
                <w:sz w:val="24"/>
              </w:rPr>
              <w:tab/>
              <w:t>De</w:t>
            </w:r>
            <w:r>
              <w:rPr>
                <w:spacing w:val="-4"/>
                <w:sz w:val="24"/>
              </w:rPr>
              <w:t xml:space="preserve"> </w:t>
            </w:r>
            <w:r>
              <w:rPr>
                <w:sz w:val="24"/>
              </w:rPr>
              <w:t>1,501</w:t>
            </w:r>
            <w:r>
              <w:rPr>
                <w:spacing w:val="-5"/>
                <w:sz w:val="24"/>
              </w:rPr>
              <w:t xml:space="preserve"> </w:t>
            </w:r>
            <w:r>
              <w:rPr>
                <w:sz w:val="24"/>
              </w:rPr>
              <w:t>m</w:t>
            </w:r>
            <w:r>
              <w:rPr>
                <w:position w:val="8"/>
                <w:sz w:val="16"/>
              </w:rPr>
              <w:t>2</w:t>
            </w:r>
            <w:r>
              <w:rPr>
                <w:spacing w:val="58"/>
                <w:position w:val="8"/>
                <w:sz w:val="16"/>
              </w:rPr>
              <w:t xml:space="preserve"> </w:t>
            </w:r>
            <w:r>
              <w:rPr>
                <w:sz w:val="24"/>
              </w:rPr>
              <w:t>2,500</w:t>
            </w:r>
            <w:r>
              <w:rPr>
                <w:spacing w:val="-8"/>
                <w:sz w:val="24"/>
              </w:rPr>
              <w:t xml:space="preserve"> </w:t>
            </w:r>
            <w:r>
              <w:rPr>
                <w:spacing w:val="-5"/>
                <w:sz w:val="24"/>
              </w:rPr>
              <w:t>m</w:t>
            </w:r>
            <w:r>
              <w:rPr>
                <w:spacing w:val="-5"/>
                <w:position w:val="8"/>
                <w:sz w:val="16"/>
              </w:rPr>
              <w:t>2</w:t>
            </w:r>
          </w:p>
        </w:tc>
        <w:tc>
          <w:tcPr>
            <w:tcW w:w="2333" w:type="dxa"/>
          </w:tcPr>
          <w:p w14:paraId="403D201F" w14:textId="77777777" w:rsidR="00924464" w:rsidRDefault="0083266D">
            <w:pPr>
              <w:pStyle w:val="TableParagraph"/>
              <w:spacing w:before="19"/>
              <w:ind w:left="522"/>
              <w:rPr>
                <w:sz w:val="24"/>
              </w:rPr>
            </w:pPr>
            <w:r>
              <w:rPr>
                <w:sz w:val="24"/>
              </w:rPr>
              <w:t>0.06</w:t>
            </w:r>
            <w:r>
              <w:rPr>
                <w:spacing w:val="-3"/>
                <w:sz w:val="24"/>
              </w:rPr>
              <w:t xml:space="preserve"> </w:t>
            </w:r>
            <w:r>
              <w:rPr>
                <w:sz w:val="24"/>
              </w:rPr>
              <w:t>por</w:t>
            </w:r>
            <w:r>
              <w:rPr>
                <w:spacing w:val="-3"/>
                <w:sz w:val="24"/>
              </w:rPr>
              <w:t xml:space="preserve"> </w:t>
            </w:r>
            <w:r>
              <w:rPr>
                <w:spacing w:val="-5"/>
                <w:sz w:val="24"/>
              </w:rPr>
              <w:t>m2</w:t>
            </w:r>
          </w:p>
        </w:tc>
      </w:tr>
      <w:tr w:rsidR="00924464" w14:paraId="5F04FD02" w14:textId="77777777">
        <w:trPr>
          <w:trHeight w:val="470"/>
        </w:trPr>
        <w:tc>
          <w:tcPr>
            <w:tcW w:w="6964" w:type="dxa"/>
          </w:tcPr>
          <w:p w14:paraId="778E1504" w14:textId="77777777" w:rsidR="00924464" w:rsidRDefault="0083266D">
            <w:pPr>
              <w:pStyle w:val="TableParagraph"/>
              <w:tabs>
                <w:tab w:val="left" w:pos="830"/>
              </w:tabs>
              <w:spacing w:line="276" w:lineRule="exact"/>
              <w:ind w:left="4"/>
              <w:rPr>
                <w:sz w:val="24"/>
              </w:rPr>
            </w:pPr>
            <w:r>
              <w:rPr>
                <w:spacing w:val="-5"/>
                <w:sz w:val="24"/>
              </w:rPr>
              <w:t>d)</w:t>
            </w:r>
            <w:r>
              <w:rPr>
                <w:sz w:val="24"/>
              </w:rPr>
              <w:tab/>
              <w:t>De</w:t>
            </w:r>
            <w:r>
              <w:rPr>
                <w:spacing w:val="-2"/>
                <w:sz w:val="24"/>
              </w:rPr>
              <w:t xml:space="preserve"> </w:t>
            </w:r>
            <w:r>
              <w:rPr>
                <w:sz w:val="24"/>
              </w:rPr>
              <w:t>2,501</w:t>
            </w:r>
            <w:r>
              <w:rPr>
                <w:spacing w:val="-5"/>
                <w:sz w:val="24"/>
              </w:rPr>
              <w:t xml:space="preserve"> </w:t>
            </w:r>
            <w:r>
              <w:rPr>
                <w:sz w:val="24"/>
              </w:rPr>
              <w:t>m</w:t>
            </w:r>
            <w:r>
              <w:rPr>
                <w:position w:val="8"/>
                <w:sz w:val="16"/>
              </w:rPr>
              <w:t>2</w:t>
            </w:r>
            <w:r>
              <w:rPr>
                <w:spacing w:val="17"/>
                <w:position w:val="8"/>
                <w:sz w:val="16"/>
              </w:rPr>
              <w:t xml:space="preserve"> </w:t>
            </w:r>
            <w:r>
              <w:rPr>
                <w:sz w:val="24"/>
              </w:rPr>
              <w:t>en</w:t>
            </w:r>
            <w:r>
              <w:rPr>
                <w:spacing w:val="-6"/>
                <w:sz w:val="24"/>
              </w:rPr>
              <w:t xml:space="preserve"> </w:t>
            </w:r>
            <w:r>
              <w:rPr>
                <w:spacing w:val="-2"/>
                <w:sz w:val="24"/>
              </w:rPr>
              <w:t>adelante</w:t>
            </w:r>
          </w:p>
        </w:tc>
        <w:tc>
          <w:tcPr>
            <w:tcW w:w="2333" w:type="dxa"/>
          </w:tcPr>
          <w:p w14:paraId="20C92108" w14:textId="77777777" w:rsidR="00924464" w:rsidRDefault="0083266D">
            <w:pPr>
              <w:pStyle w:val="TableParagraph"/>
              <w:spacing w:before="19"/>
              <w:ind w:left="522"/>
              <w:rPr>
                <w:sz w:val="24"/>
              </w:rPr>
            </w:pPr>
            <w:r>
              <w:rPr>
                <w:sz w:val="24"/>
              </w:rPr>
              <w:t>0.04</w:t>
            </w:r>
            <w:r>
              <w:rPr>
                <w:spacing w:val="-3"/>
                <w:sz w:val="24"/>
              </w:rPr>
              <w:t xml:space="preserve"> </w:t>
            </w:r>
            <w:r>
              <w:rPr>
                <w:sz w:val="24"/>
              </w:rPr>
              <w:t>por</w:t>
            </w:r>
            <w:r>
              <w:rPr>
                <w:spacing w:val="-3"/>
                <w:sz w:val="24"/>
              </w:rPr>
              <w:t xml:space="preserve"> </w:t>
            </w:r>
            <w:r>
              <w:rPr>
                <w:spacing w:val="-5"/>
                <w:sz w:val="24"/>
              </w:rPr>
              <w:t>m2</w:t>
            </w:r>
          </w:p>
        </w:tc>
      </w:tr>
      <w:tr w:rsidR="00924464" w14:paraId="6CA361DC" w14:textId="77777777">
        <w:trPr>
          <w:trHeight w:val="551"/>
        </w:trPr>
        <w:tc>
          <w:tcPr>
            <w:tcW w:w="6964" w:type="dxa"/>
          </w:tcPr>
          <w:p w14:paraId="5D6B0C0B" w14:textId="77777777" w:rsidR="00924464" w:rsidRDefault="0083266D">
            <w:pPr>
              <w:pStyle w:val="TableParagraph"/>
              <w:spacing w:line="270" w:lineRule="atLeast"/>
              <w:ind w:left="4"/>
              <w:rPr>
                <w:sz w:val="24"/>
              </w:rPr>
            </w:pPr>
            <w:r>
              <w:rPr>
                <w:sz w:val="24"/>
              </w:rPr>
              <w:t>XCVI.</w:t>
            </w:r>
            <w:r>
              <w:rPr>
                <w:spacing w:val="-8"/>
                <w:sz w:val="24"/>
              </w:rPr>
              <w:t xml:space="preserve"> </w:t>
            </w:r>
            <w:r>
              <w:rPr>
                <w:sz w:val="24"/>
              </w:rPr>
              <w:t>Dictamen</w:t>
            </w:r>
            <w:r>
              <w:rPr>
                <w:spacing w:val="-9"/>
                <w:sz w:val="24"/>
              </w:rPr>
              <w:t xml:space="preserve"> </w:t>
            </w:r>
            <w:r>
              <w:rPr>
                <w:sz w:val="24"/>
              </w:rPr>
              <w:t>por</w:t>
            </w:r>
            <w:r>
              <w:rPr>
                <w:spacing w:val="-4"/>
                <w:sz w:val="24"/>
              </w:rPr>
              <w:t xml:space="preserve"> </w:t>
            </w:r>
            <w:r>
              <w:rPr>
                <w:sz w:val="24"/>
              </w:rPr>
              <w:t>la</w:t>
            </w:r>
            <w:r>
              <w:rPr>
                <w:spacing w:val="-12"/>
                <w:sz w:val="24"/>
              </w:rPr>
              <w:t xml:space="preserve"> </w:t>
            </w:r>
            <w:r>
              <w:rPr>
                <w:sz w:val="24"/>
              </w:rPr>
              <w:t>instalación</w:t>
            </w:r>
            <w:r>
              <w:rPr>
                <w:spacing w:val="-7"/>
                <w:sz w:val="24"/>
              </w:rPr>
              <w:t xml:space="preserve"> </w:t>
            </w:r>
            <w:r>
              <w:rPr>
                <w:sz w:val="24"/>
              </w:rPr>
              <w:t>de</w:t>
            </w:r>
            <w:r>
              <w:rPr>
                <w:spacing w:val="-10"/>
                <w:sz w:val="24"/>
              </w:rPr>
              <w:t xml:space="preserve"> </w:t>
            </w:r>
            <w:r>
              <w:rPr>
                <w:sz w:val="24"/>
              </w:rPr>
              <w:t>carpas</w:t>
            </w:r>
            <w:r>
              <w:rPr>
                <w:spacing w:val="-11"/>
                <w:sz w:val="24"/>
              </w:rPr>
              <w:t xml:space="preserve"> </w:t>
            </w:r>
            <w:r>
              <w:rPr>
                <w:sz w:val="24"/>
              </w:rPr>
              <w:t>temporales</w:t>
            </w:r>
            <w:r>
              <w:rPr>
                <w:spacing w:val="-10"/>
                <w:sz w:val="24"/>
              </w:rPr>
              <w:t xml:space="preserve"> </w:t>
            </w:r>
            <w:r>
              <w:rPr>
                <w:sz w:val="24"/>
              </w:rPr>
              <w:t>de</w:t>
            </w:r>
            <w:r>
              <w:rPr>
                <w:spacing w:val="-5"/>
                <w:sz w:val="24"/>
              </w:rPr>
              <w:t xml:space="preserve"> </w:t>
            </w:r>
            <w:r>
              <w:rPr>
                <w:sz w:val="24"/>
              </w:rPr>
              <w:t xml:space="preserve">tipo </w:t>
            </w:r>
            <w:r>
              <w:rPr>
                <w:spacing w:val="-2"/>
                <w:sz w:val="24"/>
              </w:rPr>
              <w:t>comercial</w:t>
            </w:r>
          </w:p>
        </w:tc>
        <w:tc>
          <w:tcPr>
            <w:tcW w:w="2333" w:type="dxa"/>
          </w:tcPr>
          <w:p w14:paraId="6EB9E56C" w14:textId="77777777" w:rsidR="00924464" w:rsidRDefault="0083266D">
            <w:pPr>
              <w:pStyle w:val="TableParagraph"/>
              <w:spacing w:before="19"/>
              <w:ind w:left="522"/>
              <w:rPr>
                <w:sz w:val="24"/>
              </w:rPr>
            </w:pPr>
            <w:r>
              <w:rPr>
                <w:sz w:val="24"/>
              </w:rPr>
              <w:t>0.50</w:t>
            </w:r>
            <w:r>
              <w:rPr>
                <w:spacing w:val="-3"/>
                <w:sz w:val="24"/>
              </w:rPr>
              <w:t xml:space="preserve"> </w:t>
            </w:r>
            <w:r>
              <w:rPr>
                <w:sz w:val="24"/>
              </w:rPr>
              <w:t>por</w:t>
            </w:r>
            <w:r>
              <w:rPr>
                <w:spacing w:val="-3"/>
                <w:sz w:val="24"/>
              </w:rPr>
              <w:t xml:space="preserve"> </w:t>
            </w:r>
            <w:r>
              <w:rPr>
                <w:spacing w:val="-5"/>
                <w:sz w:val="24"/>
              </w:rPr>
              <w:t>m2</w:t>
            </w:r>
          </w:p>
        </w:tc>
      </w:tr>
      <w:tr w:rsidR="00924464" w14:paraId="703F454A" w14:textId="77777777">
        <w:trPr>
          <w:trHeight w:val="551"/>
        </w:trPr>
        <w:tc>
          <w:tcPr>
            <w:tcW w:w="6964" w:type="dxa"/>
          </w:tcPr>
          <w:p w14:paraId="52EE180D" w14:textId="77777777" w:rsidR="00924464" w:rsidRDefault="0083266D">
            <w:pPr>
              <w:pStyle w:val="TableParagraph"/>
              <w:spacing w:line="270" w:lineRule="atLeast"/>
              <w:ind w:left="4" w:right="-15"/>
              <w:rPr>
                <w:sz w:val="24"/>
              </w:rPr>
            </w:pPr>
            <w:r>
              <w:rPr>
                <w:sz w:val="24"/>
              </w:rPr>
              <w:t>XCVII. Dictamen</w:t>
            </w:r>
            <w:r>
              <w:rPr>
                <w:spacing w:val="-1"/>
                <w:sz w:val="24"/>
              </w:rPr>
              <w:t xml:space="preserve"> </w:t>
            </w:r>
            <w:r>
              <w:rPr>
                <w:sz w:val="24"/>
              </w:rPr>
              <w:t>para</w:t>
            </w:r>
            <w:r>
              <w:rPr>
                <w:spacing w:val="-2"/>
                <w:sz w:val="24"/>
              </w:rPr>
              <w:t xml:space="preserve"> </w:t>
            </w:r>
            <w:r>
              <w:rPr>
                <w:sz w:val="24"/>
              </w:rPr>
              <w:t>el</w:t>
            </w:r>
            <w:r>
              <w:rPr>
                <w:spacing w:val="-3"/>
                <w:sz w:val="24"/>
              </w:rPr>
              <w:t xml:space="preserve"> </w:t>
            </w:r>
            <w:r>
              <w:rPr>
                <w:sz w:val="24"/>
              </w:rPr>
              <w:t>manejo</w:t>
            </w:r>
            <w:r>
              <w:rPr>
                <w:spacing w:val="-2"/>
                <w:sz w:val="24"/>
              </w:rPr>
              <w:t xml:space="preserve"> </w:t>
            </w:r>
            <w:r>
              <w:rPr>
                <w:sz w:val="24"/>
              </w:rPr>
              <w:t>de</w:t>
            </w:r>
            <w:r>
              <w:rPr>
                <w:spacing w:val="-2"/>
                <w:sz w:val="24"/>
              </w:rPr>
              <w:t xml:space="preserve"> </w:t>
            </w:r>
            <w:r>
              <w:rPr>
                <w:sz w:val="24"/>
              </w:rPr>
              <w:t>arbolado</w:t>
            </w:r>
            <w:r>
              <w:rPr>
                <w:spacing w:val="-4"/>
                <w:sz w:val="24"/>
              </w:rPr>
              <w:t xml:space="preserve"> </w:t>
            </w:r>
            <w:r>
              <w:rPr>
                <w:sz w:val="24"/>
              </w:rPr>
              <w:t>urbano (por</w:t>
            </w:r>
            <w:r>
              <w:rPr>
                <w:spacing w:val="-3"/>
                <w:sz w:val="24"/>
              </w:rPr>
              <w:t xml:space="preserve"> </w:t>
            </w:r>
            <w:r>
              <w:rPr>
                <w:sz w:val="24"/>
              </w:rPr>
              <w:t>árbol) y áreas verdes (por metro cuadrado)</w:t>
            </w:r>
          </w:p>
        </w:tc>
        <w:tc>
          <w:tcPr>
            <w:tcW w:w="2333" w:type="dxa"/>
          </w:tcPr>
          <w:p w14:paraId="131D908E" w14:textId="77777777" w:rsidR="00924464" w:rsidRDefault="0083266D">
            <w:pPr>
              <w:pStyle w:val="TableParagraph"/>
              <w:spacing w:before="19"/>
              <w:ind w:left="2"/>
              <w:jc w:val="center"/>
              <w:rPr>
                <w:sz w:val="24"/>
              </w:rPr>
            </w:pPr>
            <w:r>
              <w:rPr>
                <w:spacing w:val="-5"/>
                <w:sz w:val="24"/>
              </w:rPr>
              <w:t>0.5</w:t>
            </w:r>
          </w:p>
        </w:tc>
      </w:tr>
      <w:tr w:rsidR="00924464" w14:paraId="1A4CF32C" w14:textId="77777777">
        <w:trPr>
          <w:trHeight w:val="829"/>
        </w:trPr>
        <w:tc>
          <w:tcPr>
            <w:tcW w:w="9297" w:type="dxa"/>
            <w:gridSpan w:val="2"/>
          </w:tcPr>
          <w:p w14:paraId="46522071" w14:textId="77777777" w:rsidR="00924464" w:rsidRDefault="0083266D">
            <w:pPr>
              <w:pStyle w:val="TableParagraph"/>
              <w:spacing w:before="2"/>
              <w:ind w:left="4"/>
              <w:rPr>
                <w:sz w:val="24"/>
              </w:rPr>
            </w:pPr>
            <w:r>
              <w:rPr>
                <w:sz w:val="24"/>
              </w:rPr>
              <w:t>XCVIII.</w:t>
            </w:r>
            <w:r>
              <w:rPr>
                <w:spacing w:val="80"/>
                <w:sz w:val="24"/>
              </w:rPr>
              <w:t xml:space="preserve"> </w:t>
            </w:r>
            <w:r>
              <w:rPr>
                <w:sz w:val="24"/>
              </w:rPr>
              <w:t>Autorización</w:t>
            </w:r>
            <w:r>
              <w:rPr>
                <w:spacing w:val="74"/>
                <w:sz w:val="24"/>
              </w:rPr>
              <w:t xml:space="preserve"> </w:t>
            </w:r>
            <w:r>
              <w:rPr>
                <w:sz w:val="24"/>
              </w:rPr>
              <w:t>para</w:t>
            </w:r>
            <w:r>
              <w:rPr>
                <w:spacing w:val="75"/>
                <w:sz w:val="24"/>
              </w:rPr>
              <w:t xml:space="preserve"> </w:t>
            </w:r>
            <w:r>
              <w:rPr>
                <w:sz w:val="24"/>
              </w:rPr>
              <w:t>la</w:t>
            </w:r>
            <w:r>
              <w:rPr>
                <w:spacing w:val="75"/>
                <w:sz w:val="24"/>
              </w:rPr>
              <w:t xml:space="preserve"> </w:t>
            </w:r>
            <w:r>
              <w:rPr>
                <w:sz w:val="24"/>
              </w:rPr>
              <w:t>poda</w:t>
            </w:r>
            <w:r>
              <w:rPr>
                <w:spacing w:val="76"/>
                <w:sz w:val="24"/>
              </w:rPr>
              <w:t xml:space="preserve"> </w:t>
            </w:r>
            <w:r>
              <w:rPr>
                <w:sz w:val="24"/>
              </w:rPr>
              <w:t>y</w:t>
            </w:r>
            <w:r>
              <w:rPr>
                <w:spacing w:val="69"/>
                <w:sz w:val="24"/>
              </w:rPr>
              <w:t xml:space="preserve"> </w:t>
            </w:r>
            <w:r>
              <w:rPr>
                <w:sz w:val="24"/>
              </w:rPr>
              <w:t>el</w:t>
            </w:r>
            <w:r>
              <w:rPr>
                <w:spacing w:val="71"/>
                <w:sz w:val="24"/>
              </w:rPr>
              <w:t xml:space="preserve"> </w:t>
            </w:r>
            <w:r>
              <w:rPr>
                <w:sz w:val="24"/>
              </w:rPr>
              <w:t>derribo</w:t>
            </w:r>
            <w:r>
              <w:rPr>
                <w:spacing w:val="78"/>
                <w:sz w:val="24"/>
              </w:rPr>
              <w:t xml:space="preserve"> </w:t>
            </w:r>
            <w:r>
              <w:rPr>
                <w:sz w:val="24"/>
              </w:rPr>
              <w:t>de</w:t>
            </w:r>
            <w:r>
              <w:rPr>
                <w:spacing w:val="68"/>
                <w:sz w:val="24"/>
              </w:rPr>
              <w:t xml:space="preserve"> </w:t>
            </w:r>
            <w:r>
              <w:rPr>
                <w:sz w:val="24"/>
              </w:rPr>
              <w:t>árboles</w:t>
            </w:r>
            <w:r>
              <w:rPr>
                <w:spacing w:val="78"/>
                <w:sz w:val="24"/>
              </w:rPr>
              <w:t xml:space="preserve"> </w:t>
            </w:r>
            <w:r>
              <w:rPr>
                <w:sz w:val="24"/>
              </w:rPr>
              <w:t>exceptuando</w:t>
            </w:r>
            <w:r>
              <w:rPr>
                <w:spacing w:val="77"/>
                <w:sz w:val="24"/>
              </w:rPr>
              <w:t xml:space="preserve"> </w:t>
            </w:r>
            <w:r>
              <w:rPr>
                <w:sz w:val="24"/>
              </w:rPr>
              <w:t>de</w:t>
            </w:r>
            <w:r>
              <w:rPr>
                <w:spacing w:val="40"/>
                <w:sz w:val="24"/>
              </w:rPr>
              <w:t xml:space="preserve"> </w:t>
            </w:r>
            <w:r>
              <w:rPr>
                <w:sz w:val="24"/>
              </w:rPr>
              <w:t>pago aquellos</w:t>
            </w:r>
            <w:r>
              <w:rPr>
                <w:spacing w:val="57"/>
                <w:sz w:val="24"/>
              </w:rPr>
              <w:t xml:space="preserve"> </w:t>
            </w:r>
            <w:r>
              <w:rPr>
                <w:sz w:val="24"/>
              </w:rPr>
              <w:t>cuyo</w:t>
            </w:r>
            <w:r>
              <w:rPr>
                <w:spacing w:val="59"/>
                <w:sz w:val="24"/>
              </w:rPr>
              <w:t xml:space="preserve"> </w:t>
            </w:r>
            <w:r>
              <w:rPr>
                <w:sz w:val="24"/>
              </w:rPr>
              <w:t>estado</w:t>
            </w:r>
            <w:r>
              <w:rPr>
                <w:spacing w:val="18"/>
                <w:sz w:val="24"/>
              </w:rPr>
              <w:t xml:space="preserve"> </w:t>
            </w:r>
            <w:r>
              <w:rPr>
                <w:sz w:val="24"/>
              </w:rPr>
              <w:t>fitosanitario</w:t>
            </w:r>
            <w:r>
              <w:rPr>
                <w:spacing w:val="20"/>
                <w:sz w:val="24"/>
              </w:rPr>
              <w:t xml:space="preserve"> </w:t>
            </w:r>
            <w:r>
              <w:rPr>
                <w:sz w:val="24"/>
              </w:rPr>
              <w:t>sea</w:t>
            </w:r>
            <w:r>
              <w:rPr>
                <w:spacing w:val="20"/>
                <w:sz w:val="24"/>
              </w:rPr>
              <w:t xml:space="preserve"> </w:t>
            </w:r>
            <w:r>
              <w:rPr>
                <w:sz w:val="24"/>
              </w:rPr>
              <w:t>seco,</w:t>
            </w:r>
            <w:r>
              <w:rPr>
                <w:spacing w:val="20"/>
                <w:sz w:val="24"/>
              </w:rPr>
              <w:t xml:space="preserve"> </w:t>
            </w:r>
            <w:r>
              <w:rPr>
                <w:sz w:val="24"/>
              </w:rPr>
              <w:t>enfermo,</w:t>
            </w:r>
            <w:r>
              <w:rPr>
                <w:spacing w:val="21"/>
                <w:sz w:val="24"/>
              </w:rPr>
              <w:t xml:space="preserve"> </w:t>
            </w:r>
            <w:r>
              <w:rPr>
                <w:sz w:val="24"/>
              </w:rPr>
              <w:t>plagado</w:t>
            </w:r>
            <w:r>
              <w:rPr>
                <w:spacing w:val="20"/>
                <w:sz w:val="24"/>
              </w:rPr>
              <w:t xml:space="preserve"> </w:t>
            </w:r>
            <w:r>
              <w:rPr>
                <w:sz w:val="24"/>
              </w:rPr>
              <w:t>o</w:t>
            </w:r>
            <w:r>
              <w:rPr>
                <w:spacing w:val="18"/>
                <w:sz w:val="24"/>
              </w:rPr>
              <w:t xml:space="preserve"> </w:t>
            </w:r>
            <w:r>
              <w:rPr>
                <w:sz w:val="24"/>
              </w:rPr>
              <w:t>considerado</w:t>
            </w:r>
            <w:r>
              <w:rPr>
                <w:spacing w:val="18"/>
                <w:sz w:val="24"/>
              </w:rPr>
              <w:t xml:space="preserve"> </w:t>
            </w:r>
            <w:r>
              <w:rPr>
                <w:sz w:val="24"/>
              </w:rPr>
              <w:t>de</w:t>
            </w:r>
            <w:r>
              <w:rPr>
                <w:spacing w:val="21"/>
                <w:sz w:val="24"/>
              </w:rPr>
              <w:t xml:space="preserve"> </w:t>
            </w:r>
            <w:r>
              <w:rPr>
                <w:spacing w:val="-4"/>
                <w:sz w:val="24"/>
              </w:rPr>
              <w:t>alto</w:t>
            </w:r>
          </w:p>
          <w:p w14:paraId="57B372EE" w14:textId="77777777" w:rsidR="00924464" w:rsidRDefault="0083266D">
            <w:pPr>
              <w:pStyle w:val="TableParagraph"/>
              <w:spacing w:line="255" w:lineRule="exact"/>
              <w:ind w:left="4"/>
              <w:rPr>
                <w:sz w:val="24"/>
              </w:rPr>
            </w:pPr>
            <w:r>
              <w:rPr>
                <w:spacing w:val="-2"/>
                <w:sz w:val="24"/>
              </w:rPr>
              <w:t>riesgo.</w:t>
            </w:r>
          </w:p>
        </w:tc>
      </w:tr>
      <w:tr w:rsidR="00924464" w14:paraId="147E633A" w14:textId="77777777">
        <w:trPr>
          <w:trHeight w:val="309"/>
        </w:trPr>
        <w:tc>
          <w:tcPr>
            <w:tcW w:w="9297" w:type="dxa"/>
            <w:gridSpan w:val="2"/>
          </w:tcPr>
          <w:p w14:paraId="1519A93E" w14:textId="77777777" w:rsidR="00924464" w:rsidRDefault="0083266D">
            <w:pPr>
              <w:pStyle w:val="TableParagraph"/>
              <w:tabs>
                <w:tab w:val="left" w:pos="453"/>
              </w:tabs>
              <w:ind w:left="4"/>
              <w:rPr>
                <w:sz w:val="24"/>
              </w:rPr>
            </w:pPr>
            <w:r>
              <w:rPr>
                <w:spacing w:val="-5"/>
                <w:sz w:val="24"/>
              </w:rPr>
              <w:t>a)</w:t>
            </w:r>
            <w:r>
              <w:rPr>
                <w:sz w:val="24"/>
              </w:rPr>
              <w:tab/>
              <w:t>Permiso</w:t>
            </w:r>
            <w:r>
              <w:rPr>
                <w:spacing w:val="-13"/>
                <w:sz w:val="24"/>
              </w:rPr>
              <w:t xml:space="preserve"> </w:t>
            </w:r>
            <w:r>
              <w:rPr>
                <w:sz w:val="24"/>
              </w:rPr>
              <w:t>para</w:t>
            </w:r>
            <w:r>
              <w:rPr>
                <w:spacing w:val="-12"/>
                <w:sz w:val="24"/>
              </w:rPr>
              <w:t xml:space="preserve"> </w:t>
            </w:r>
            <w:r>
              <w:rPr>
                <w:sz w:val="24"/>
              </w:rPr>
              <w:t>derribo</w:t>
            </w:r>
            <w:r>
              <w:rPr>
                <w:spacing w:val="-11"/>
                <w:sz w:val="24"/>
              </w:rPr>
              <w:t xml:space="preserve"> </w:t>
            </w:r>
            <w:r>
              <w:rPr>
                <w:sz w:val="24"/>
              </w:rPr>
              <w:t>de</w:t>
            </w:r>
            <w:r>
              <w:rPr>
                <w:spacing w:val="-10"/>
                <w:sz w:val="24"/>
              </w:rPr>
              <w:t xml:space="preserve"> </w:t>
            </w:r>
            <w:r>
              <w:rPr>
                <w:sz w:val="24"/>
              </w:rPr>
              <w:t>árboles</w:t>
            </w:r>
            <w:r>
              <w:rPr>
                <w:spacing w:val="-12"/>
                <w:sz w:val="24"/>
              </w:rPr>
              <w:t xml:space="preserve"> </w:t>
            </w:r>
            <w:r>
              <w:rPr>
                <w:sz w:val="24"/>
              </w:rPr>
              <w:t>en</w:t>
            </w:r>
            <w:r>
              <w:rPr>
                <w:spacing w:val="-10"/>
                <w:sz w:val="24"/>
              </w:rPr>
              <w:t xml:space="preserve"> </w:t>
            </w:r>
            <w:r>
              <w:rPr>
                <w:sz w:val="24"/>
              </w:rPr>
              <w:t>“vía</w:t>
            </w:r>
            <w:r>
              <w:rPr>
                <w:spacing w:val="-8"/>
                <w:sz w:val="24"/>
              </w:rPr>
              <w:t xml:space="preserve"> </w:t>
            </w:r>
            <w:r>
              <w:rPr>
                <w:sz w:val="24"/>
              </w:rPr>
              <w:t>pública</w:t>
            </w:r>
            <w:r>
              <w:rPr>
                <w:spacing w:val="-10"/>
                <w:sz w:val="24"/>
              </w:rPr>
              <w:t xml:space="preserve"> </w:t>
            </w:r>
            <w:r>
              <w:rPr>
                <w:sz w:val="24"/>
              </w:rPr>
              <w:t>o</w:t>
            </w:r>
            <w:r>
              <w:rPr>
                <w:spacing w:val="-12"/>
                <w:sz w:val="24"/>
              </w:rPr>
              <w:t xml:space="preserve"> </w:t>
            </w:r>
            <w:r>
              <w:rPr>
                <w:sz w:val="24"/>
              </w:rPr>
              <w:t>predios</w:t>
            </w:r>
            <w:r>
              <w:rPr>
                <w:spacing w:val="-10"/>
                <w:sz w:val="24"/>
              </w:rPr>
              <w:t xml:space="preserve"> </w:t>
            </w:r>
            <w:r>
              <w:rPr>
                <w:spacing w:val="-2"/>
                <w:sz w:val="24"/>
              </w:rPr>
              <w:t>privados”:</w:t>
            </w:r>
          </w:p>
        </w:tc>
      </w:tr>
      <w:tr w:rsidR="00924464" w14:paraId="1CE21B36" w14:textId="77777777">
        <w:trPr>
          <w:trHeight w:val="412"/>
        </w:trPr>
        <w:tc>
          <w:tcPr>
            <w:tcW w:w="6964" w:type="dxa"/>
          </w:tcPr>
          <w:p w14:paraId="4FB16849" w14:textId="77777777" w:rsidR="00924464" w:rsidRDefault="0083266D">
            <w:pPr>
              <w:pStyle w:val="TableParagraph"/>
              <w:ind w:left="4"/>
              <w:rPr>
                <w:sz w:val="24"/>
              </w:rPr>
            </w:pPr>
            <w:r>
              <w:rPr>
                <w:sz w:val="24"/>
              </w:rPr>
              <w:t>1.</w:t>
            </w:r>
            <w:r>
              <w:rPr>
                <w:spacing w:val="50"/>
                <w:w w:val="150"/>
                <w:sz w:val="24"/>
              </w:rPr>
              <w:t xml:space="preserve"> </w:t>
            </w:r>
            <w:r>
              <w:rPr>
                <w:sz w:val="24"/>
              </w:rPr>
              <w:t>Entre</w:t>
            </w:r>
            <w:r>
              <w:rPr>
                <w:spacing w:val="-7"/>
                <w:sz w:val="24"/>
              </w:rPr>
              <w:t xml:space="preserve"> </w:t>
            </w:r>
            <w:r>
              <w:rPr>
                <w:sz w:val="24"/>
              </w:rPr>
              <w:t>30</w:t>
            </w:r>
            <w:r>
              <w:rPr>
                <w:spacing w:val="-3"/>
                <w:sz w:val="24"/>
              </w:rPr>
              <w:t xml:space="preserve"> </w:t>
            </w:r>
            <w:r>
              <w:rPr>
                <w:sz w:val="24"/>
              </w:rPr>
              <w:t>centímetros</w:t>
            </w:r>
            <w:r>
              <w:rPr>
                <w:spacing w:val="-4"/>
                <w:sz w:val="24"/>
              </w:rPr>
              <w:t xml:space="preserve"> </w:t>
            </w:r>
            <w:r>
              <w:rPr>
                <w:sz w:val="24"/>
              </w:rPr>
              <w:t>y</w:t>
            </w:r>
            <w:r>
              <w:rPr>
                <w:spacing w:val="-7"/>
                <w:sz w:val="24"/>
              </w:rPr>
              <w:t xml:space="preserve"> </w:t>
            </w:r>
            <w:r>
              <w:rPr>
                <w:sz w:val="24"/>
              </w:rPr>
              <w:t>2</w:t>
            </w:r>
            <w:r>
              <w:rPr>
                <w:spacing w:val="-6"/>
                <w:sz w:val="24"/>
              </w:rPr>
              <w:t xml:space="preserve"> </w:t>
            </w:r>
            <w:r>
              <w:rPr>
                <w:sz w:val="24"/>
              </w:rPr>
              <w:t>metros</w:t>
            </w:r>
            <w:r>
              <w:rPr>
                <w:spacing w:val="-2"/>
                <w:sz w:val="24"/>
              </w:rPr>
              <w:t xml:space="preserve"> </w:t>
            </w:r>
            <w:r>
              <w:rPr>
                <w:sz w:val="24"/>
              </w:rPr>
              <w:t>de</w:t>
            </w:r>
            <w:r>
              <w:rPr>
                <w:spacing w:val="-6"/>
                <w:sz w:val="24"/>
              </w:rPr>
              <w:t xml:space="preserve"> </w:t>
            </w:r>
            <w:r>
              <w:rPr>
                <w:spacing w:val="-2"/>
                <w:sz w:val="24"/>
              </w:rPr>
              <w:t>altura</w:t>
            </w:r>
          </w:p>
        </w:tc>
        <w:tc>
          <w:tcPr>
            <w:tcW w:w="2333" w:type="dxa"/>
          </w:tcPr>
          <w:p w14:paraId="63FA858B" w14:textId="77777777" w:rsidR="00924464" w:rsidRDefault="0083266D">
            <w:pPr>
              <w:pStyle w:val="TableParagraph"/>
              <w:spacing w:before="19"/>
              <w:ind w:left="5"/>
              <w:jc w:val="center"/>
              <w:rPr>
                <w:sz w:val="24"/>
              </w:rPr>
            </w:pPr>
            <w:r>
              <w:rPr>
                <w:sz w:val="24"/>
              </w:rPr>
              <w:t>De</w:t>
            </w:r>
            <w:r>
              <w:rPr>
                <w:spacing w:val="-2"/>
                <w:sz w:val="24"/>
              </w:rPr>
              <w:t xml:space="preserve"> </w:t>
            </w:r>
            <w:r>
              <w:rPr>
                <w:sz w:val="24"/>
              </w:rPr>
              <w:t>5</w:t>
            </w:r>
            <w:r>
              <w:rPr>
                <w:spacing w:val="-1"/>
                <w:sz w:val="24"/>
              </w:rPr>
              <w:t xml:space="preserve"> </w:t>
            </w:r>
            <w:r>
              <w:rPr>
                <w:sz w:val="24"/>
              </w:rPr>
              <w:t>a</w:t>
            </w:r>
            <w:r>
              <w:rPr>
                <w:spacing w:val="-2"/>
                <w:sz w:val="24"/>
              </w:rPr>
              <w:t xml:space="preserve"> </w:t>
            </w:r>
            <w:r>
              <w:rPr>
                <w:sz w:val="24"/>
              </w:rPr>
              <w:t>10</w:t>
            </w:r>
            <w:r>
              <w:rPr>
                <w:spacing w:val="-3"/>
                <w:sz w:val="24"/>
              </w:rPr>
              <w:t xml:space="preserve"> </w:t>
            </w:r>
            <w:r>
              <w:rPr>
                <w:sz w:val="24"/>
              </w:rPr>
              <w:t>por</w:t>
            </w:r>
            <w:r>
              <w:rPr>
                <w:spacing w:val="-5"/>
                <w:sz w:val="24"/>
              </w:rPr>
              <w:t xml:space="preserve"> </w:t>
            </w:r>
            <w:r>
              <w:rPr>
                <w:spacing w:val="-2"/>
                <w:sz w:val="24"/>
              </w:rPr>
              <w:t>árbol</w:t>
            </w:r>
          </w:p>
        </w:tc>
      </w:tr>
      <w:tr w:rsidR="00924464" w14:paraId="3CD8F3B6" w14:textId="77777777">
        <w:trPr>
          <w:trHeight w:val="570"/>
        </w:trPr>
        <w:tc>
          <w:tcPr>
            <w:tcW w:w="6964" w:type="dxa"/>
          </w:tcPr>
          <w:p w14:paraId="293AA7CE" w14:textId="77777777" w:rsidR="00924464" w:rsidRDefault="0083266D">
            <w:pPr>
              <w:pStyle w:val="TableParagraph"/>
              <w:ind w:left="4"/>
              <w:rPr>
                <w:sz w:val="24"/>
              </w:rPr>
            </w:pPr>
            <w:r>
              <w:rPr>
                <w:sz w:val="24"/>
              </w:rPr>
              <w:t>2.</w:t>
            </w:r>
            <w:r>
              <w:rPr>
                <w:spacing w:val="50"/>
                <w:w w:val="150"/>
                <w:sz w:val="24"/>
              </w:rPr>
              <w:t xml:space="preserve"> </w:t>
            </w:r>
            <w:r>
              <w:rPr>
                <w:sz w:val="24"/>
              </w:rPr>
              <w:t>Entre</w:t>
            </w:r>
            <w:r>
              <w:rPr>
                <w:spacing w:val="-5"/>
                <w:sz w:val="24"/>
              </w:rPr>
              <w:t xml:space="preserve"> </w:t>
            </w:r>
            <w:r>
              <w:rPr>
                <w:sz w:val="24"/>
              </w:rPr>
              <w:t>2</w:t>
            </w:r>
            <w:r>
              <w:rPr>
                <w:spacing w:val="-2"/>
                <w:sz w:val="24"/>
              </w:rPr>
              <w:t xml:space="preserve"> </w:t>
            </w:r>
            <w:r>
              <w:rPr>
                <w:sz w:val="24"/>
              </w:rPr>
              <w:t>y</w:t>
            </w:r>
            <w:r>
              <w:rPr>
                <w:spacing w:val="-6"/>
                <w:sz w:val="24"/>
              </w:rPr>
              <w:t xml:space="preserve"> </w:t>
            </w:r>
            <w:r>
              <w:rPr>
                <w:sz w:val="24"/>
              </w:rPr>
              <w:t>8</w:t>
            </w:r>
            <w:r>
              <w:rPr>
                <w:spacing w:val="-4"/>
                <w:sz w:val="24"/>
              </w:rPr>
              <w:t xml:space="preserve"> </w:t>
            </w:r>
            <w:r>
              <w:rPr>
                <w:sz w:val="24"/>
              </w:rPr>
              <w:t xml:space="preserve">metros de </w:t>
            </w:r>
            <w:r>
              <w:rPr>
                <w:spacing w:val="-2"/>
                <w:sz w:val="24"/>
              </w:rPr>
              <w:t>altura</w:t>
            </w:r>
          </w:p>
        </w:tc>
        <w:tc>
          <w:tcPr>
            <w:tcW w:w="2333" w:type="dxa"/>
          </w:tcPr>
          <w:p w14:paraId="4A4464B9" w14:textId="77777777" w:rsidR="00924464" w:rsidRDefault="0083266D">
            <w:pPr>
              <w:pStyle w:val="TableParagraph"/>
              <w:spacing w:line="270" w:lineRule="atLeast"/>
              <w:ind w:left="897" w:hanging="596"/>
              <w:rPr>
                <w:sz w:val="24"/>
              </w:rPr>
            </w:pPr>
            <w:r>
              <w:rPr>
                <w:sz w:val="24"/>
              </w:rPr>
              <w:t>De</w:t>
            </w:r>
            <w:r>
              <w:rPr>
                <w:spacing w:val="-8"/>
                <w:sz w:val="24"/>
              </w:rPr>
              <w:t xml:space="preserve"> </w:t>
            </w:r>
            <w:r>
              <w:rPr>
                <w:sz w:val="24"/>
              </w:rPr>
              <w:t>10</w:t>
            </w:r>
            <w:r>
              <w:rPr>
                <w:spacing w:val="-10"/>
                <w:sz w:val="24"/>
              </w:rPr>
              <w:t xml:space="preserve"> </w:t>
            </w:r>
            <w:r>
              <w:rPr>
                <w:sz w:val="24"/>
              </w:rPr>
              <w:t>a</w:t>
            </w:r>
            <w:r>
              <w:rPr>
                <w:spacing w:val="-8"/>
                <w:sz w:val="24"/>
              </w:rPr>
              <w:t xml:space="preserve"> </w:t>
            </w:r>
            <w:r>
              <w:rPr>
                <w:sz w:val="24"/>
              </w:rPr>
              <w:t>100</w:t>
            </w:r>
            <w:r>
              <w:rPr>
                <w:spacing w:val="-10"/>
                <w:sz w:val="24"/>
              </w:rPr>
              <w:t xml:space="preserve"> </w:t>
            </w:r>
            <w:r>
              <w:rPr>
                <w:sz w:val="24"/>
              </w:rPr>
              <w:t xml:space="preserve">por </w:t>
            </w:r>
            <w:r>
              <w:rPr>
                <w:spacing w:val="-2"/>
                <w:sz w:val="24"/>
              </w:rPr>
              <w:t>árbol</w:t>
            </w:r>
          </w:p>
        </w:tc>
      </w:tr>
      <w:tr w:rsidR="00924464" w14:paraId="7A0CF0DA" w14:textId="77777777">
        <w:trPr>
          <w:trHeight w:val="590"/>
        </w:trPr>
        <w:tc>
          <w:tcPr>
            <w:tcW w:w="6964" w:type="dxa"/>
          </w:tcPr>
          <w:p w14:paraId="6A0A532C" w14:textId="77777777" w:rsidR="00924464" w:rsidRDefault="0083266D">
            <w:pPr>
              <w:pStyle w:val="TableParagraph"/>
              <w:ind w:left="4"/>
              <w:rPr>
                <w:sz w:val="24"/>
              </w:rPr>
            </w:pPr>
            <w:r>
              <w:rPr>
                <w:sz w:val="24"/>
              </w:rPr>
              <w:t>3.</w:t>
            </w:r>
            <w:r>
              <w:rPr>
                <w:spacing w:val="73"/>
                <w:sz w:val="24"/>
              </w:rPr>
              <w:t xml:space="preserve"> </w:t>
            </w:r>
            <w:r>
              <w:rPr>
                <w:sz w:val="24"/>
              </w:rPr>
              <w:t>Altura</w:t>
            </w:r>
            <w:r>
              <w:rPr>
                <w:spacing w:val="-7"/>
                <w:sz w:val="24"/>
              </w:rPr>
              <w:t xml:space="preserve"> </w:t>
            </w:r>
            <w:r>
              <w:rPr>
                <w:sz w:val="24"/>
              </w:rPr>
              <w:t>mayor</w:t>
            </w:r>
            <w:r>
              <w:rPr>
                <w:spacing w:val="-5"/>
                <w:sz w:val="24"/>
              </w:rPr>
              <w:t xml:space="preserve"> </w:t>
            </w:r>
            <w:r>
              <w:rPr>
                <w:sz w:val="24"/>
              </w:rPr>
              <w:t>a</w:t>
            </w:r>
            <w:r>
              <w:rPr>
                <w:spacing w:val="-7"/>
                <w:sz w:val="24"/>
              </w:rPr>
              <w:t xml:space="preserve"> </w:t>
            </w:r>
            <w:r>
              <w:rPr>
                <w:sz w:val="24"/>
              </w:rPr>
              <w:t>8</w:t>
            </w:r>
            <w:r>
              <w:rPr>
                <w:spacing w:val="-9"/>
                <w:sz w:val="24"/>
              </w:rPr>
              <w:t xml:space="preserve"> </w:t>
            </w:r>
            <w:r>
              <w:rPr>
                <w:sz w:val="24"/>
              </w:rPr>
              <w:t>metros</w:t>
            </w:r>
            <w:r>
              <w:rPr>
                <w:spacing w:val="-7"/>
                <w:sz w:val="24"/>
              </w:rPr>
              <w:t xml:space="preserve"> </w:t>
            </w:r>
            <w:r>
              <w:rPr>
                <w:sz w:val="24"/>
              </w:rPr>
              <w:t>y</w:t>
            </w:r>
            <w:r>
              <w:rPr>
                <w:spacing w:val="-3"/>
                <w:sz w:val="24"/>
              </w:rPr>
              <w:t xml:space="preserve"> </w:t>
            </w:r>
            <w:r>
              <w:rPr>
                <w:sz w:val="24"/>
              </w:rPr>
              <w:t>que</w:t>
            </w:r>
            <w:r>
              <w:rPr>
                <w:spacing w:val="-4"/>
                <w:sz w:val="24"/>
              </w:rPr>
              <w:t xml:space="preserve"> </w:t>
            </w:r>
            <w:r>
              <w:rPr>
                <w:sz w:val="24"/>
              </w:rPr>
              <w:t>no</w:t>
            </w:r>
            <w:r>
              <w:rPr>
                <w:spacing w:val="-5"/>
                <w:sz w:val="24"/>
              </w:rPr>
              <w:t xml:space="preserve"> </w:t>
            </w:r>
            <w:r>
              <w:rPr>
                <w:sz w:val="24"/>
              </w:rPr>
              <w:t>excedan</w:t>
            </w:r>
            <w:r>
              <w:rPr>
                <w:spacing w:val="-6"/>
                <w:sz w:val="24"/>
              </w:rPr>
              <w:t xml:space="preserve"> </w:t>
            </w:r>
            <w:r>
              <w:rPr>
                <w:sz w:val="24"/>
              </w:rPr>
              <w:t>de</w:t>
            </w:r>
            <w:r>
              <w:rPr>
                <w:spacing w:val="-7"/>
                <w:sz w:val="24"/>
              </w:rPr>
              <w:t xml:space="preserve"> </w:t>
            </w:r>
            <w:r>
              <w:rPr>
                <w:sz w:val="24"/>
              </w:rPr>
              <w:t>70</w:t>
            </w:r>
            <w:r>
              <w:rPr>
                <w:spacing w:val="-7"/>
                <w:sz w:val="24"/>
              </w:rPr>
              <w:t xml:space="preserve"> </w:t>
            </w:r>
            <w:r>
              <w:rPr>
                <w:sz w:val="24"/>
              </w:rPr>
              <w:t>centímetros de diámetro del tronco</w:t>
            </w:r>
          </w:p>
        </w:tc>
        <w:tc>
          <w:tcPr>
            <w:tcW w:w="2333" w:type="dxa"/>
          </w:tcPr>
          <w:p w14:paraId="2925B8D2" w14:textId="77777777" w:rsidR="00924464" w:rsidRDefault="0083266D">
            <w:pPr>
              <w:pStyle w:val="TableParagraph"/>
              <w:spacing w:before="19"/>
              <w:ind w:left="4"/>
              <w:jc w:val="center"/>
              <w:rPr>
                <w:sz w:val="24"/>
              </w:rPr>
            </w:pPr>
            <w:r>
              <w:rPr>
                <w:sz w:val="24"/>
              </w:rPr>
              <w:t>De</w:t>
            </w:r>
            <w:r>
              <w:rPr>
                <w:spacing w:val="-4"/>
                <w:sz w:val="24"/>
              </w:rPr>
              <w:t xml:space="preserve"> </w:t>
            </w:r>
            <w:r>
              <w:rPr>
                <w:sz w:val="24"/>
              </w:rPr>
              <w:t>100</w:t>
            </w:r>
            <w:r>
              <w:rPr>
                <w:spacing w:val="-3"/>
                <w:sz w:val="24"/>
              </w:rPr>
              <w:t xml:space="preserve"> </w:t>
            </w:r>
            <w:r>
              <w:rPr>
                <w:sz w:val="24"/>
              </w:rPr>
              <w:t>a</w:t>
            </w:r>
            <w:r>
              <w:rPr>
                <w:spacing w:val="-5"/>
                <w:sz w:val="24"/>
              </w:rPr>
              <w:t xml:space="preserve"> </w:t>
            </w:r>
            <w:r>
              <w:rPr>
                <w:spacing w:val="-2"/>
                <w:sz w:val="24"/>
              </w:rPr>
              <w:t>5,000</w:t>
            </w:r>
          </w:p>
          <w:p w14:paraId="2730111B" w14:textId="77777777" w:rsidR="00924464" w:rsidRDefault="0083266D">
            <w:pPr>
              <w:pStyle w:val="TableParagraph"/>
              <w:spacing w:before="19" w:line="255" w:lineRule="exact"/>
              <w:ind w:left="6"/>
              <w:jc w:val="center"/>
              <w:rPr>
                <w:sz w:val="24"/>
              </w:rPr>
            </w:pPr>
            <w:r>
              <w:rPr>
                <w:sz w:val="24"/>
              </w:rPr>
              <w:t xml:space="preserve">por </w:t>
            </w:r>
            <w:r>
              <w:rPr>
                <w:spacing w:val="-2"/>
                <w:sz w:val="24"/>
              </w:rPr>
              <w:t>árbol</w:t>
            </w:r>
          </w:p>
        </w:tc>
      </w:tr>
      <w:tr w:rsidR="00924464" w14:paraId="3F209215" w14:textId="77777777">
        <w:trPr>
          <w:trHeight w:val="866"/>
        </w:trPr>
        <w:tc>
          <w:tcPr>
            <w:tcW w:w="6964" w:type="dxa"/>
          </w:tcPr>
          <w:p w14:paraId="5D80D64D" w14:textId="77777777" w:rsidR="00924464" w:rsidRDefault="0083266D">
            <w:pPr>
              <w:pStyle w:val="TableParagraph"/>
              <w:spacing w:before="2" w:line="242" w:lineRule="auto"/>
              <w:ind w:left="4"/>
              <w:rPr>
                <w:sz w:val="24"/>
              </w:rPr>
            </w:pPr>
            <w:r>
              <w:rPr>
                <w:sz w:val="24"/>
              </w:rPr>
              <w:t>4.</w:t>
            </w:r>
            <w:r>
              <w:rPr>
                <w:spacing w:val="73"/>
                <w:sz w:val="24"/>
              </w:rPr>
              <w:t xml:space="preserve"> </w:t>
            </w:r>
            <w:r>
              <w:rPr>
                <w:sz w:val="24"/>
              </w:rPr>
              <w:t>Altura</w:t>
            </w:r>
            <w:r>
              <w:rPr>
                <w:spacing w:val="-9"/>
                <w:sz w:val="24"/>
              </w:rPr>
              <w:t xml:space="preserve"> </w:t>
            </w:r>
            <w:r>
              <w:rPr>
                <w:sz w:val="24"/>
              </w:rPr>
              <w:t>mayor</w:t>
            </w:r>
            <w:r>
              <w:rPr>
                <w:spacing w:val="-5"/>
                <w:sz w:val="24"/>
              </w:rPr>
              <w:t xml:space="preserve"> </w:t>
            </w:r>
            <w:r>
              <w:rPr>
                <w:sz w:val="24"/>
              </w:rPr>
              <w:t>a</w:t>
            </w:r>
            <w:r>
              <w:rPr>
                <w:spacing w:val="-7"/>
                <w:sz w:val="24"/>
              </w:rPr>
              <w:t xml:space="preserve"> </w:t>
            </w:r>
            <w:r>
              <w:rPr>
                <w:sz w:val="24"/>
              </w:rPr>
              <w:t>8</w:t>
            </w:r>
            <w:r>
              <w:rPr>
                <w:spacing w:val="-9"/>
                <w:sz w:val="24"/>
              </w:rPr>
              <w:t xml:space="preserve"> </w:t>
            </w:r>
            <w:r>
              <w:rPr>
                <w:sz w:val="24"/>
              </w:rPr>
              <w:t>metros</w:t>
            </w:r>
            <w:r>
              <w:rPr>
                <w:spacing w:val="-7"/>
                <w:sz w:val="24"/>
              </w:rPr>
              <w:t xml:space="preserve"> </w:t>
            </w:r>
            <w:r>
              <w:rPr>
                <w:sz w:val="24"/>
              </w:rPr>
              <w:t>y</w:t>
            </w:r>
            <w:r>
              <w:rPr>
                <w:spacing w:val="-3"/>
                <w:sz w:val="24"/>
              </w:rPr>
              <w:t xml:space="preserve"> </w:t>
            </w:r>
            <w:r>
              <w:rPr>
                <w:sz w:val="24"/>
              </w:rPr>
              <w:t>que</w:t>
            </w:r>
            <w:r>
              <w:rPr>
                <w:spacing w:val="-7"/>
                <w:sz w:val="24"/>
              </w:rPr>
              <w:t xml:space="preserve"> </w:t>
            </w:r>
            <w:r>
              <w:rPr>
                <w:sz w:val="24"/>
              </w:rPr>
              <w:t>exceda</w:t>
            </w:r>
            <w:r>
              <w:rPr>
                <w:spacing w:val="-8"/>
                <w:sz w:val="24"/>
              </w:rPr>
              <w:t xml:space="preserve"> </w:t>
            </w:r>
            <w:r>
              <w:rPr>
                <w:sz w:val="24"/>
              </w:rPr>
              <w:t>de</w:t>
            </w:r>
            <w:r>
              <w:rPr>
                <w:spacing w:val="-9"/>
                <w:sz w:val="24"/>
              </w:rPr>
              <w:t xml:space="preserve"> </w:t>
            </w:r>
            <w:r>
              <w:rPr>
                <w:sz w:val="24"/>
              </w:rPr>
              <w:t>70</w:t>
            </w:r>
            <w:r>
              <w:rPr>
                <w:spacing w:val="-7"/>
                <w:sz w:val="24"/>
              </w:rPr>
              <w:t xml:space="preserve"> </w:t>
            </w:r>
            <w:r>
              <w:rPr>
                <w:sz w:val="24"/>
              </w:rPr>
              <w:t>centímetros</w:t>
            </w:r>
            <w:r>
              <w:rPr>
                <w:spacing w:val="-6"/>
                <w:sz w:val="24"/>
              </w:rPr>
              <w:t xml:space="preserve"> </w:t>
            </w:r>
            <w:r>
              <w:rPr>
                <w:sz w:val="24"/>
              </w:rPr>
              <w:t>de diámetro del tronco</w:t>
            </w:r>
          </w:p>
        </w:tc>
        <w:tc>
          <w:tcPr>
            <w:tcW w:w="2333" w:type="dxa"/>
          </w:tcPr>
          <w:p w14:paraId="32AA3299" w14:textId="77777777" w:rsidR="00924464" w:rsidRDefault="0083266D">
            <w:pPr>
              <w:pStyle w:val="TableParagraph"/>
              <w:spacing w:before="19"/>
              <w:ind w:left="2"/>
              <w:jc w:val="center"/>
              <w:rPr>
                <w:sz w:val="24"/>
              </w:rPr>
            </w:pPr>
            <w:r>
              <w:rPr>
                <w:sz w:val="24"/>
              </w:rPr>
              <w:t>De</w:t>
            </w:r>
            <w:r>
              <w:rPr>
                <w:spacing w:val="-3"/>
                <w:sz w:val="24"/>
              </w:rPr>
              <w:t xml:space="preserve"> </w:t>
            </w:r>
            <w:r>
              <w:rPr>
                <w:sz w:val="24"/>
              </w:rPr>
              <w:t>5,000</w:t>
            </w:r>
            <w:r>
              <w:rPr>
                <w:spacing w:val="-5"/>
                <w:sz w:val="24"/>
              </w:rPr>
              <w:t xml:space="preserve"> </w:t>
            </w:r>
            <w:r>
              <w:rPr>
                <w:sz w:val="24"/>
              </w:rPr>
              <w:t>a</w:t>
            </w:r>
            <w:r>
              <w:rPr>
                <w:spacing w:val="-3"/>
                <w:sz w:val="24"/>
              </w:rPr>
              <w:t xml:space="preserve"> </w:t>
            </w:r>
            <w:r>
              <w:rPr>
                <w:spacing w:val="-2"/>
                <w:sz w:val="24"/>
              </w:rPr>
              <w:t>10,000</w:t>
            </w:r>
          </w:p>
          <w:p w14:paraId="4663DD44" w14:textId="77777777" w:rsidR="00924464" w:rsidRDefault="0083266D">
            <w:pPr>
              <w:pStyle w:val="TableParagraph"/>
              <w:ind w:left="8"/>
              <w:jc w:val="center"/>
              <w:rPr>
                <w:sz w:val="24"/>
              </w:rPr>
            </w:pPr>
            <w:r>
              <w:rPr>
                <w:spacing w:val="-5"/>
                <w:sz w:val="24"/>
              </w:rPr>
              <w:t>por</w:t>
            </w:r>
          </w:p>
          <w:p w14:paraId="002C50B3" w14:textId="77777777" w:rsidR="00924464" w:rsidRDefault="0083266D">
            <w:pPr>
              <w:pStyle w:val="TableParagraph"/>
              <w:spacing w:before="19" w:line="256" w:lineRule="exact"/>
              <w:ind w:left="6"/>
              <w:jc w:val="center"/>
              <w:rPr>
                <w:sz w:val="24"/>
              </w:rPr>
            </w:pPr>
            <w:r>
              <w:rPr>
                <w:spacing w:val="-4"/>
                <w:sz w:val="24"/>
              </w:rPr>
              <w:t>árbol</w:t>
            </w:r>
          </w:p>
        </w:tc>
      </w:tr>
      <w:tr w:rsidR="00924464" w14:paraId="5F495F53" w14:textId="77777777">
        <w:trPr>
          <w:trHeight w:val="551"/>
        </w:trPr>
        <w:tc>
          <w:tcPr>
            <w:tcW w:w="9297" w:type="dxa"/>
            <w:gridSpan w:val="2"/>
          </w:tcPr>
          <w:p w14:paraId="5F910C2A" w14:textId="77777777" w:rsidR="00924464" w:rsidRDefault="0083266D">
            <w:pPr>
              <w:pStyle w:val="TableParagraph"/>
              <w:tabs>
                <w:tab w:val="left" w:pos="448"/>
              </w:tabs>
              <w:ind w:left="4"/>
              <w:rPr>
                <w:sz w:val="24"/>
              </w:rPr>
            </w:pPr>
            <w:r>
              <w:rPr>
                <w:spacing w:val="-5"/>
                <w:sz w:val="24"/>
              </w:rPr>
              <w:t>b)</w:t>
            </w:r>
            <w:r>
              <w:rPr>
                <w:sz w:val="24"/>
              </w:rPr>
              <w:tab/>
              <w:t>Permiso</w:t>
            </w:r>
            <w:r>
              <w:rPr>
                <w:spacing w:val="-14"/>
                <w:sz w:val="24"/>
              </w:rPr>
              <w:t xml:space="preserve"> </w:t>
            </w:r>
            <w:r>
              <w:rPr>
                <w:sz w:val="24"/>
              </w:rPr>
              <w:t>por</w:t>
            </w:r>
            <w:r>
              <w:rPr>
                <w:spacing w:val="-12"/>
                <w:sz w:val="24"/>
              </w:rPr>
              <w:t xml:space="preserve"> </w:t>
            </w:r>
            <w:r>
              <w:rPr>
                <w:sz w:val="24"/>
              </w:rPr>
              <w:t>derribo</w:t>
            </w:r>
            <w:r>
              <w:rPr>
                <w:spacing w:val="-8"/>
                <w:sz w:val="24"/>
              </w:rPr>
              <w:t xml:space="preserve"> </w:t>
            </w:r>
            <w:r>
              <w:rPr>
                <w:sz w:val="24"/>
              </w:rPr>
              <w:t>de</w:t>
            </w:r>
            <w:r>
              <w:rPr>
                <w:spacing w:val="-12"/>
                <w:sz w:val="24"/>
              </w:rPr>
              <w:t xml:space="preserve"> </w:t>
            </w:r>
            <w:r>
              <w:rPr>
                <w:sz w:val="24"/>
              </w:rPr>
              <w:t>árboles</w:t>
            </w:r>
            <w:r>
              <w:rPr>
                <w:spacing w:val="-12"/>
                <w:sz w:val="24"/>
              </w:rPr>
              <w:t xml:space="preserve"> </w:t>
            </w:r>
            <w:r>
              <w:rPr>
                <w:sz w:val="24"/>
              </w:rPr>
              <w:t>por</w:t>
            </w:r>
            <w:r>
              <w:rPr>
                <w:spacing w:val="-8"/>
                <w:sz w:val="24"/>
              </w:rPr>
              <w:t xml:space="preserve"> </w:t>
            </w:r>
            <w:r>
              <w:rPr>
                <w:sz w:val="24"/>
              </w:rPr>
              <w:t>causa</w:t>
            </w:r>
            <w:r>
              <w:rPr>
                <w:spacing w:val="-13"/>
                <w:sz w:val="24"/>
              </w:rPr>
              <w:t xml:space="preserve"> </w:t>
            </w:r>
            <w:r>
              <w:rPr>
                <w:sz w:val="24"/>
              </w:rPr>
              <w:t>de</w:t>
            </w:r>
            <w:r>
              <w:rPr>
                <w:spacing w:val="-13"/>
                <w:sz w:val="24"/>
              </w:rPr>
              <w:t xml:space="preserve"> </w:t>
            </w:r>
            <w:r>
              <w:rPr>
                <w:sz w:val="24"/>
              </w:rPr>
              <w:t>construcción</w:t>
            </w:r>
            <w:r>
              <w:rPr>
                <w:spacing w:val="-10"/>
                <w:sz w:val="24"/>
              </w:rPr>
              <w:t xml:space="preserve"> </w:t>
            </w:r>
            <w:r>
              <w:rPr>
                <w:sz w:val="24"/>
              </w:rPr>
              <w:t>“vía</w:t>
            </w:r>
            <w:r>
              <w:rPr>
                <w:spacing w:val="-11"/>
                <w:sz w:val="24"/>
              </w:rPr>
              <w:t xml:space="preserve"> </w:t>
            </w:r>
            <w:r>
              <w:rPr>
                <w:sz w:val="24"/>
              </w:rPr>
              <w:t>pública</w:t>
            </w:r>
            <w:r>
              <w:rPr>
                <w:spacing w:val="-12"/>
                <w:sz w:val="24"/>
              </w:rPr>
              <w:t xml:space="preserve"> </w:t>
            </w:r>
            <w:r>
              <w:rPr>
                <w:sz w:val="24"/>
              </w:rPr>
              <w:t>o</w:t>
            </w:r>
            <w:r>
              <w:rPr>
                <w:spacing w:val="-10"/>
                <w:sz w:val="24"/>
              </w:rPr>
              <w:t xml:space="preserve"> </w:t>
            </w:r>
            <w:r>
              <w:rPr>
                <w:spacing w:val="-2"/>
                <w:sz w:val="24"/>
              </w:rPr>
              <w:t>predios</w:t>
            </w:r>
          </w:p>
          <w:p w14:paraId="5A8C9BFF" w14:textId="77777777" w:rsidR="00924464" w:rsidRDefault="0083266D">
            <w:pPr>
              <w:pStyle w:val="TableParagraph"/>
              <w:spacing w:line="255" w:lineRule="exact"/>
              <w:ind w:left="4"/>
              <w:rPr>
                <w:sz w:val="24"/>
              </w:rPr>
            </w:pPr>
            <w:r>
              <w:rPr>
                <w:spacing w:val="-2"/>
                <w:sz w:val="24"/>
              </w:rPr>
              <w:t>privados”</w:t>
            </w:r>
          </w:p>
        </w:tc>
      </w:tr>
      <w:tr w:rsidR="00924464" w14:paraId="6828C893" w14:textId="77777777">
        <w:trPr>
          <w:trHeight w:val="333"/>
        </w:trPr>
        <w:tc>
          <w:tcPr>
            <w:tcW w:w="6964" w:type="dxa"/>
          </w:tcPr>
          <w:p w14:paraId="1CDADD41" w14:textId="77777777" w:rsidR="00924464" w:rsidRDefault="0083266D">
            <w:pPr>
              <w:pStyle w:val="TableParagraph"/>
              <w:ind w:left="4"/>
              <w:rPr>
                <w:sz w:val="24"/>
              </w:rPr>
            </w:pPr>
            <w:r>
              <w:rPr>
                <w:sz w:val="24"/>
              </w:rPr>
              <w:t>1.</w:t>
            </w:r>
            <w:r>
              <w:rPr>
                <w:spacing w:val="50"/>
                <w:w w:val="150"/>
                <w:sz w:val="24"/>
              </w:rPr>
              <w:t xml:space="preserve"> </w:t>
            </w:r>
            <w:r>
              <w:rPr>
                <w:sz w:val="24"/>
              </w:rPr>
              <w:t>Entre</w:t>
            </w:r>
            <w:r>
              <w:rPr>
                <w:spacing w:val="-3"/>
                <w:sz w:val="24"/>
              </w:rPr>
              <w:t xml:space="preserve"> </w:t>
            </w:r>
            <w:r>
              <w:rPr>
                <w:sz w:val="24"/>
              </w:rPr>
              <w:t>30</w:t>
            </w:r>
            <w:r>
              <w:rPr>
                <w:spacing w:val="-3"/>
                <w:sz w:val="24"/>
              </w:rPr>
              <w:t xml:space="preserve"> </w:t>
            </w:r>
            <w:r>
              <w:rPr>
                <w:sz w:val="24"/>
              </w:rPr>
              <w:t>centímetros</w:t>
            </w:r>
            <w:r>
              <w:rPr>
                <w:spacing w:val="-3"/>
                <w:sz w:val="24"/>
              </w:rPr>
              <w:t xml:space="preserve"> </w:t>
            </w:r>
            <w:r>
              <w:rPr>
                <w:sz w:val="24"/>
              </w:rPr>
              <w:t>de</w:t>
            </w:r>
            <w:r>
              <w:rPr>
                <w:spacing w:val="-4"/>
                <w:sz w:val="24"/>
              </w:rPr>
              <w:t xml:space="preserve"> </w:t>
            </w:r>
            <w:r>
              <w:rPr>
                <w:sz w:val="24"/>
              </w:rPr>
              <w:t>altura</w:t>
            </w:r>
            <w:r>
              <w:rPr>
                <w:spacing w:val="-1"/>
                <w:sz w:val="24"/>
              </w:rPr>
              <w:t xml:space="preserve"> </w:t>
            </w:r>
            <w:r>
              <w:rPr>
                <w:sz w:val="24"/>
              </w:rPr>
              <w:t>y</w:t>
            </w:r>
            <w:r>
              <w:rPr>
                <w:spacing w:val="-6"/>
                <w:sz w:val="24"/>
              </w:rPr>
              <w:t xml:space="preserve"> </w:t>
            </w:r>
            <w:r>
              <w:rPr>
                <w:sz w:val="24"/>
              </w:rPr>
              <w:t>2</w:t>
            </w:r>
            <w:r>
              <w:rPr>
                <w:spacing w:val="-11"/>
                <w:sz w:val="24"/>
              </w:rPr>
              <w:t xml:space="preserve"> </w:t>
            </w:r>
            <w:r>
              <w:rPr>
                <w:sz w:val="24"/>
              </w:rPr>
              <w:t>metros</w:t>
            </w:r>
            <w:r>
              <w:rPr>
                <w:spacing w:val="-6"/>
                <w:sz w:val="24"/>
              </w:rPr>
              <w:t xml:space="preserve"> </w:t>
            </w:r>
            <w:r>
              <w:rPr>
                <w:sz w:val="24"/>
              </w:rPr>
              <w:t>de</w:t>
            </w:r>
            <w:r>
              <w:rPr>
                <w:spacing w:val="-6"/>
                <w:sz w:val="24"/>
              </w:rPr>
              <w:t xml:space="preserve"> </w:t>
            </w:r>
            <w:r>
              <w:rPr>
                <w:spacing w:val="-2"/>
                <w:sz w:val="24"/>
              </w:rPr>
              <w:t>altura</w:t>
            </w:r>
          </w:p>
        </w:tc>
        <w:tc>
          <w:tcPr>
            <w:tcW w:w="2333" w:type="dxa"/>
          </w:tcPr>
          <w:p w14:paraId="1366C1E2" w14:textId="77777777" w:rsidR="00924464" w:rsidRDefault="0083266D">
            <w:pPr>
              <w:pStyle w:val="TableParagraph"/>
              <w:spacing w:before="19"/>
              <w:ind w:left="5"/>
              <w:jc w:val="center"/>
              <w:rPr>
                <w:sz w:val="24"/>
              </w:rPr>
            </w:pPr>
            <w:r>
              <w:rPr>
                <w:sz w:val="24"/>
              </w:rPr>
              <w:t>De</w:t>
            </w:r>
            <w:r>
              <w:rPr>
                <w:spacing w:val="-3"/>
                <w:sz w:val="24"/>
              </w:rPr>
              <w:t xml:space="preserve"> </w:t>
            </w:r>
            <w:r>
              <w:rPr>
                <w:sz w:val="24"/>
              </w:rPr>
              <w:t>10</w:t>
            </w:r>
            <w:r>
              <w:rPr>
                <w:spacing w:val="-4"/>
                <w:sz w:val="24"/>
              </w:rPr>
              <w:t xml:space="preserve"> </w:t>
            </w:r>
            <w:r>
              <w:rPr>
                <w:sz w:val="24"/>
              </w:rPr>
              <w:t>a</w:t>
            </w:r>
            <w:r>
              <w:rPr>
                <w:spacing w:val="-2"/>
                <w:sz w:val="24"/>
              </w:rPr>
              <w:t xml:space="preserve"> </w:t>
            </w:r>
            <w:r>
              <w:rPr>
                <w:sz w:val="24"/>
              </w:rPr>
              <w:t>50</w:t>
            </w:r>
            <w:r>
              <w:rPr>
                <w:spacing w:val="-3"/>
                <w:sz w:val="24"/>
              </w:rPr>
              <w:t xml:space="preserve"> </w:t>
            </w:r>
            <w:r>
              <w:rPr>
                <w:sz w:val="24"/>
              </w:rPr>
              <w:t>por</w:t>
            </w:r>
            <w:r>
              <w:rPr>
                <w:spacing w:val="-2"/>
                <w:sz w:val="24"/>
              </w:rPr>
              <w:t xml:space="preserve"> árbol</w:t>
            </w:r>
          </w:p>
        </w:tc>
      </w:tr>
      <w:tr w:rsidR="00924464" w14:paraId="004C4E92" w14:textId="77777777">
        <w:trPr>
          <w:trHeight w:val="590"/>
        </w:trPr>
        <w:tc>
          <w:tcPr>
            <w:tcW w:w="6964" w:type="dxa"/>
          </w:tcPr>
          <w:p w14:paraId="7FA3A88F" w14:textId="77777777" w:rsidR="00924464" w:rsidRDefault="0083266D">
            <w:pPr>
              <w:pStyle w:val="TableParagraph"/>
              <w:ind w:left="4"/>
              <w:rPr>
                <w:sz w:val="24"/>
              </w:rPr>
            </w:pPr>
            <w:r>
              <w:rPr>
                <w:sz w:val="24"/>
              </w:rPr>
              <w:t>2.</w:t>
            </w:r>
            <w:r>
              <w:rPr>
                <w:spacing w:val="53"/>
                <w:w w:val="150"/>
                <w:sz w:val="24"/>
              </w:rPr>
              <w:t xml:space="preserve"> </w:t>
            </w:r>
            <w:r>
              <w:rPr>
                <w:sz w:val="24"/>
              </w:rPr>
              <w:t>Entre</w:t>
            </w:r>
            <w:r>
              <w:rPr>
                <w:spacing w:val="-2"/>
                <w:sz w:val="24"/>
              </w:rPr>
              <w:t xml:space="preserve"> </w:t>
            </w:r>
            <w:r>
              <w:rPr>
                <w:sz w:val="24"/>
              </w:rPr>
              <w:t>2</w:t>
            </w:r>
            <w:r>
              <w:rPr>
                <w:spacing w:val="47"/>
                <w:sz w:val="24"/>
              </w:rPr>
              <w:t xml:space="preserve"> </w:t>
            </w:r>
            <w:r>
              <w:rPr>
                <w:sz w:val="24"/>
              </w:rPr>
              <w:t>y</w:t>
            </w:r>
            <w:r>
              <w:rPr>
                <w:spacing w:val="-1"/>
                <w:sz w:val="24"/>
              </w:rPr>
              <w:t xml:space="preserve"> </w:t>
            </w:r>
            <w:r>
              <w:rPr>
                <w:sz w:val="24"/>
              </w:rPr>
              <w:t>8</w:t>
            </w:r>
            <w:r>
              <w:rPr>
                <w:spacing w:val="-9"/>
                <w:sz w:val="24"/>
              </w:rPr>
              <w:t xml:space="preserve"> </w:t>
            </w:r>
            <w:r>
              <w:rPr>
                <w:sz w:val="24"/>
              </w:rPr>
              <w:t>metros</w:t>
            </w:r>
            <w:r>
              <w:rPr>
                <w:spacing w:val="-5"/>
                <w:sz w:val="24"/>
              </w:rPr>
              <w:t xml:space="preserve"> </w:t>
            </w:r>
            <w:r>
              <w:rPr>
                <w:sz w:val="24"/>
              </w:rPr>
              <w:t>de</w:t>
            </w:r>
            <w:r>
              <w:rPr>
                <w:spacing w:val="-1"/>
                <w:sz w:val="24"/>
              </w:rPr>
              <w:t xml:space="preserve"> </w:t>
            </w:r>
            <w:r>
              <w:rPr>
                <w:spacing w:val="-2"/>
                <w:sz w:val="24"/>
              </w:rPr>
              <w:t>altura</w:t>
            </w:r>
          </w:p>
        </w:tc>
        <w:tc>
          <w:tcPr>
            <w:tcW w:w="2333" w:type="dxa"/>
          </w:tcPr>
          <w:p w14:paraId="44866B23" w14:textId="77777777" w:rsidR="00924464" w:rsidRDefault="0083266D">
            <w:pPr>
              <w:pStyle w:val="TableParagraph"/>
              <w:spacing w:before="19"/>
              <w:ind w:left="4"/>
              <w:jc w:val="center"/>
              <w:rPr>
                <w:sz w:val="24"/>
              </w:rPr>
            </w:pPr>
            <w:r>
              <w:rPr>
                <w:sz w:val="24"/>
              </w:rPr>
              <w:t>De</w:t>
            </w:r>
            <w:r>
              <w:rPr>
                <w:spacing w:val="-4"/>
                <w:sz w:val="24"/>
              </w:rPr>
              <w:t xml:space="preserve"> </w:t>
            </w:r>
            <w:r>
              <w:rPr>
                <w:sz w:val="24"/>
              </w:rPr>
              <w:t>50.50</w:t>
            </w:r>
            <w:r>
              <w:rPr>
                <w:spacing w:val="-6"/>
                <w:sz w:val="24"/>
              </w:rPr>
              <w:t xml:space="preserve"> </w:t>
            </w:r>
            <w:r>
              <w:rPr>
                <w:sz w:val="24"/>
              </w:rPr>
              <w:t>a</w:t>
            </w:r>
            <w:r>
              <w:rPr>
                <w:spacing w:val="-4"/>
                <w:sz w:val="24"/>
              </w:rPr>
              <w:t xml:space="preserve"> </w:t>
            </w:r>
            <w:r>
              <w:rPr>
                <w:spacing w:val="-5"/>
                <w:sz w:val="24"/>
              </w:rPr>
              <w:t>100</w:t>
            </w:r>
          </w:p>
          <w:p w14:paraId="73C8FAD9" w14:textId="77777777" w:rsidR="00924464" w:rsidRDefault="0083266D">
            <w:pPr>
              <w:pStyle w:val="TableParagraph"/>
              <w:spacing w:before="19" w:line="255" w:lineRule="exact"/>
              <w:ind w:left="6"/>
              <w:jc w:val="center"/>
              <w:rPr>
                <w:sz w:val="24"/>
              </w:rPr>
            </w:pPr>
            <w:r>
              <w:rPr>
                <w:sz w:val="24"/>
              </w:rPr>
              <w:t xml:space="preserve">por </w:t>
            </w:r>
            <w:r>
              <w:rPr>
                <w:spacing w:val="-2"/>
                <w:sz w:val="24"/>
              </w:rPr>
              <w:t>árbol</w:t>
            </w:r>
          </w:p>
        </w:tc>
      </w:tr>
      <w:tr w:rsidR="00924464" w14:paraId="6F0D16E9" w14:textId="77777777">
        <w:trPr>
          <w:trHeight w:val="597"/>
        </w:trPr>
        <w:tc>
          <w:tcPr>
            <w:tcW w:w="6964" w:type="dxa"/>
          </w:tcPr>
          <w:p w14:paraId="0A6EF4B5" w14:textId="77777777" w:rsidR="00924464" w:rsidRDefault="0083266D">
            <w:pPr>
              <w:pStyle w:val="TableParagraph"/>
              <w:ind w:left="4" w:right="226"/>
              <w:rPr>
                <w:sz w:val="24"/>
              </w:rPr>
            </w:pPr>
            <w:r>
              <w:rPr>
                <w:sz w:val="24"/>
              </w:rPr>
              <w:t>3.</w:t>
            </w:r>
            <w:r>
              <w:rPr>
                <w:spacing w:val="74"/>
                <w:sz w:val="24"/>
              </w:rPr>
              <w:t xml:space="preserve"> </w:t>
            </w:r>
            <w:r>
              <w:rPr>
                <w:sz w:val="24"/>
              </w:rPr>
              <w:t>Altura</w:t>
            </w:r>
            <w:r>
              <w:rPr>
                <w:spacing w:val="-7"/>
                <w:sz w:val="24"/>
              </w:rPr>
              <w:t xml:space="preserve"> </w:t>
            </w:r>
            <w:r>
              <w:rPr>
                <w:sz w:val="24"/>
              </w:rPr>
              <w:t>mayor</w:t>
            </w:r>
            <w:r>
              <w:rPr>
                <w:spacing w:val="-5"/>
                <w:sz w:val="24"/>
              </w:rPr>
              <w:t xml:space="preserve"> </w:t>
            </w:r>
            <w:r>
              <w:rPr>
                <w:sz w:val="24"/>
              </w:rPr>
              <w:t>a</w:t>
            </w:r>
            <w:r>
              <w:rPr>
                <w:spacing w:val="-7"/>
                <w:sz w:val="24"/>
              </w:rPr>
              <w:t xml:space="preserve"> </w:t>
            </w:r>
            <w:r>
              <w:rPr>
                <w:sz w:val="24"/>
              </w:rPr>
              <w:t>8</w:t>
            </w:r>
            <w:r>
              <w:rPr>
                <w:spacing w:val="-9"/>
                <w:sz w:val="24"/>
              </w:rPr>
              <w:t xml:space="preserve"> </w:t>
            </w:r>
            <w:r>
              <w:rPr>
                <w:sz w:val="24"/>
              </w:rPr>
              <w:t>metros</w:t>
            </w:r>
            <w:r>
              <w:rPr>
                <w:spacing w:val="-5"/>
                <w:sz w:val="24"/>
              </w:rPr>
              <w:t xml:space="preserve"> </w:t>
            </w:r>
            <w:r>
              <w:rPr>
                <w:sz w:val="24"/>
              </w:rPr>
              <w:t>y</w:t>
            </w:r>
            <w:r>
              <w:rPr>
                <w:spacing w:val="-3"/>
                <w:sz w:val="24"/>
              </w:rPr>
              <w:t xml:space="preserve"> </w:t>
            </w:r>
            <w:r>
              <w:rPr>
                <w:sz w:val="24"/>
              </w:rPr>
              <w:t>que</w:t>
            </w:r>
            <w:r>
              <w:rPr>
                <w:spacing w:val="-7"/>
                <w:sz w:val="24"/>
              </w:rPr>
              <w:t xml:space="preserve"> </w:t>
            </w:r>
            <w:r>
              <w:rPr>
                <w:sz w:val="24"/>
              </w:rPr>
              <w:t>no</w:t>
            </w:r>
            <w:r>
              <w:rPr>
                <w:spacing w:val="-2"/>
                <w:sz w:val="24"/>
              </w:rPr>
              <w:t xml:space="preserve"> </w:t>
            </w:r>
            <w:r>
              <w:rPr>
                <w:sz w:val="24"/>
              </w:rPr>
              <w:t>exceda</w:t>
            </w:r>
            <w:r>
              <w:rPr>
                <w:spacing w:val="-9"/>
                <w:sz w:val="24"/>
              </w:rPr>
              <w:t xml:space="preserve"> </w:t>
            </w:r>
            <w:r>
              <w:rPr>
                <w:sz w:val="24"/>
              </w:rPr>
              <w:t>de</w:t>
            </w:r>
            <w:r>
              <w:rPr>
                <w:spacing w:val="-7"/>
                <w:sz w:val="24"/>
              </w:rPr>
              <w:t xml:space="preserve"> </w:t>
            </w:r>
            <w:r>
              <w:rPr>
                <w:sz w:val="24"/>
              </w:rPr>
              <w:t>70</w:t>
            </w:r>
            <w:r>
              <w:rPr>
                <w:spacing w:val="-7"/>
                <w:sz w:val="24"/>
              </w:rPr>
              <w:t xml:space="preserve"> </w:t>
            </w:r>
            <w:r>
              <w:rPr>
                <w:sz w:val="24"/>
              </w:rPr>
              <w:t>centímetros de diámetro</w:t>
            </w:r>
          </w:p>
        </w:tc>
        <w:tc>
          <w:tcPr>
            <w:tcW w:w="2333" w:type="dxa"/>
          </w:tcPr>
          <w:p w14:paraId="5DAE8A09" w14:textId="77777777" w:rsidR="00924464" w:rsidRDefault="0083266D">
            <w:pPr>
              <w:pStyle w:val="TableParagraph"/>
              <w:spacing w:before="19"/>
              <w:ind w:left="6"/>
              <w:jc w:val="center"/>
              <w:rPr>
                <w:sz w:val="24"/>
              </w:rPr>
            </w:pPr>
            <w:r>
              <w:rPr>
                <w:sz w:val="24"/>
              </w:rPr>
              <w:t>De</w:t>
            </w:r>
            <w:r>
              <w:rPr>
                <w:spacing w:val="-4"/>
                <w:sz w:val="24"/>
              </w:rPr>
              <w:t xml:space="preserve"> </w:t>
            </w:r>
            <w:r>
              <w:rPr>
                <w:sz w:val="24"/>
              </w:rPr>
              <w:t>100.50</w:t>
            </w:r>
            <w:r>
              <w:rPr>
                <w:spacing w:val="-5"/>
                <w:sz w:val="24"/>
              </w:rPr>
              <w:t xml:space="preserve"> </w:t>
            </w:r>
            <w:r>
              <w:rPr>
                <w:sz w:val="24"/>
              </w:rPr>
              <w:t>a</w:t>
            </w:r>
            <w:r>
              <w:rPr>
                <w:spacing w:val="-5"/>
                <w:sz w:val="24"/>
              </w:rPr>
              <w:t xml:space="preserve"> </w:t>
            </w:r>
            <w:r>
              <w:rPr>
                <w:spacing w:val="-4"/>
                <w:sz w:val="24"/>
              </w:rPr>
              <w:t>1,000</w:t>
            </w:r>
          </w:p>
          <w:p w14:paraId="0BF27206" w14:textId="77777777" w:rsidR="00924464" w:rsidRDefault="0083266D">
            <w:pPr>
              <w:pStyle w:val="TableParagraph"/>
              <w:spacing w:before="19" w:line="263" w:lineRule="exact"/>
              <w:ind w:left="6"/>
              <w:jc w:val="center"/>
              <w:rPr>
                <w:sz w:val="24"/>
              </w:rPr>
            </w:pPr>
            <w:r>
              <w:rPr>
                <w:sz w:val="24"/>
              </w:rPr>
              <w:t xml:space="preserve">por </w:t>
            </w:r>
            <w:r>
              <w:rPr>
                <w:spacing w:val="-2"/>
                <w:sz w:val="24"/>
              </w:rPr>
              <w:t>árbol</w:t>
            </w:r>
          </w:p>
        </w:tc>
      </w:tr>
      <w:tr w:rsidR="00924464" w14:paraId="252B8294" w14:textId="77777777">
        <w:trPr>
          <w:trHeight w:val="664"/>
        </w:trPr>
        <w:tc>
          <w:tcPr>
            <w:tcW w:w="6964" w:type="dxa"/>
          </w:tcPr>
          <w:p w14:paraId="6434D477" w14:textId="77777777" w:rsidR="00924464" w:rsidRDefault="0083266D">
            <w:pPr>
              <w:pStyle w:val="TableParagraph"/>
              <w:ind w:left="4"/>
              <w:rPr>
                <w:sz w:val="24"/>
              </w:rPr>
            </w:pPr>
            <w:r>
              <w:rPr>
                <w:sz w:val="24"/>
              </w:rPr>
              <w:t>4.</w:t>
            </w:r>
            <w:r>
              <w:rPr>
                <w:spacing w:val="80"/>
                <w:sz w:val="24"/>
              </w:rPr>
              <w:t xml:space="preserve"> </w:t>
            </w:r>
            <w:r>
              <w:rPr>
                <w:sz w:val="24"/>
              </w:rPr>
              <w:t>Altura</w:t>
            </w:r>
            <w:r>
              <w:rPr>
                <w:spacing w:val="-7"/>
                <w:sz w:val="24"/>
              </w:rPr>
              <w:t xml:space="preserve"> </w:t>
            </w:r>
            <w:r>
              <w:rPr>
                <w:sz w:val="24"/>
              </w:rPr>
              <w:t>mayor</w:t>
            </w:r>
            <w:r>
              <w:rPr>
                <w:spacing w:val="-5"/>
                <w:sz w:val="24"/>
              </w:rPr>
              <w:t xml:space="preserve"> </w:t>
            </w:r>
            <w:r>
              <w:rPr>
                <w:sz w:val="24"/>
              </w:rPr>
              <w:t>a</w:t>
            </w:r>
            <w:r>
              <w:rPr>
                <w:spacing w:val="-7"/>
                <w:sz w:val="24"/>
              </w:rPr>
              <w:t xml:space="preserve"> </w:t>
            </w:r>
            <w:r>
              <w:rPr>
                <w:sz w:val="24"/>
              </w:rPr>
              <w:t>8</w:t>
            </w:r>
            <w:r>
              <w:rPr>
                <w:spacing w:val="-7"/>
                <w:sz w:val="24"/>
              </w:rPr>
              <w:t xml:space="preserve"> </w:t>
            </w:r>
            <w:r>
              <w:rPr>
                <w:sz w:val="24"/>
              </w:rPr>
              <w:t>metros</w:t>
            </w:r>
            <w:r>
              <w:rPr>
                <w:spacing w:val="-5"/>
                <w:sz w:val="24"/>
              </w:rPr>
              <w:t xml:space="preserve"> </w:t>
            </w:r>
            <w:r>
              <w:rPr>
                <w:sz w:val="24"/>
              </w:rPr>
              <w:t>y</w:t>
            </w:r>
            <w:r>
              <w:rPr>
                <w:spacing w:val="-3"/>
                <w:sz w:val="24"/>
              </w:rPr>
              <w:t xml:space="preserve"> </w:t>
            </w:r>
            <w:r>
              <w:rPr>
                <w:sz w:val="24"/>
              </w:rPr>
              <w:t>que</w:t>
            </w:r>
            <w:r>
              <w:rPr>
                <w:spacing w:val="-7"/>
                <w:sz w:val="24"/>
              </w:rPr>
              <w:t xml:space="preserve"> </w:t>
            </w:r>
            <w:r>
              <w:rPr>
                <w:sz w:val="24"/>
              </w:rPr>
              <w:t>exceda</w:t>
            </w:r>
            <w:r>
              <w:rPr>
                <w:spacing w:val="-6"/>
                <w:sz w:val="24"/>
              </w:rPr>
              <w:t xml:space="preserve"> </w:t>
            </w:r>
            <w:r>
              <w:rPr>
                <w:sz w:val="24"/>
              </w:rPr>
              <w:t>de</w:t>
            </w:r>
            <w:r>
              <w:rPr>
                <w:spacing w:val="-9"/>
                <w:sz w:val="24"/>
              </w:rPr>
              <w:t xml:space="preserve"> </w:t>
            </w:r>
            <w:r>
              <w:rPr>
                <w:sz w:val="24"/>
              </w:rPr>
              <w:t>70</w:t>
            </w:r>
            <w:r>
              <w:rPr>
                <w:spacing w:val="-4"/>
                <w:sz w:val="24"/>
              </w:rPr>
              <w:t xml:space="preserve"> </w:t>
            </w:r>
            <w:r>
              <w:rPr>
                <w:sz w:val="24"/>
              </w:rPr>
              <w:t>centímetros</w:t>
            </w:r>
            <w:r>
              <w:rPr>
                <w:spacing w:val="-6"/>
                <w:sz w:val="24"/>
              </w:rPr>
              <w:t xml:space="preserve"> </w:t>
            </w:r>
            <w:r>
              <w:rPr>
                <w:sz w:val="24"/>
              </w:rPr>
              <w:t xml:space="preserve">de </w:t>
            </w:r>
            <w:r>
              <w:rPr>
                <w:spacing w:val="-2"/>
                <w:sz w:val="24"/>
              </w:rPr>
              <w:t>diámetro</w:t>
            </w:r>
          </w:p>
        </w:tc>
        <w:tc>
          <w:tcPr>
            <w:tcW w:w="2333" w:type="dxa"/>
          </w:tcPr>
          <w:p w14:paraId="59C7C1C1" w14:textId="77777777" w:rsidR="00924464" w:rsidRDefault="0083266D">
            <w:pPr>
              <w:pStyle w:val="TableParagraph"/>
              <w:spacing w:before="19"/>
              <w:ind w:left="3"/>
              <w:jc w:val="center"/>
              <w:rPr>
                <w:sz w:val="24"/>
              </w:rPr>
            </w:pPr>
            <w:r>
              <w:rPr>
                <w:sz w:val="24"/>
              </w:rPr>
              <w:t>De</w:t>
            </w:r>
            <w:r>
              <w:rPr>
                <w:spacing w:val="-5"/>
                <w:sz w:val="24"/>
              </w:rPr>
              <w:t xml:space="preserve"> </w:t>
            </w:r>
            <w:r>
              <w:rPr>
                <w:sz w:val="24"/>
              </w:rPr>
              <w:t>1,000.50</w:t>
            </w:r>
            <w:r>
              <w:rPr>
                <w:spacing w:val="-7"/>
                <w:sz w:val="24"/>
              </w:rPr>
              <w:t xml:space="preserve"> </w:t>
            </w:r>
            <w:r>
              <w:rPr>
                <w:sz w:val="24"/>
              </w:rPr>
              <w:t>a</w:t>
            </w:r>
            <w:r>
              <w:rPr>
                <w:spacing w:val="-4"/>
                <w:sz w:val="24"/>
              </w:rPr>
              <w:t xml:space="preserve"> </w:t>
            </w:r>
            <w:r>
              <w:rPr>
                <w:spacing w:val="-2"/>
                <w:sz w:val="24"/>
              </w:rPr>
              <w:t>12,000</w:t>
            </w:r>
          </w:p>
          <w:p w14:paraId="5F60F1DD" w14:textId="77777777" w:rsidR="00924464" w:rsidRDefault="0083266D">
            <w:pPr>
              <w:pStyle w:val="TableParagraph"/>
              <w:spacing w:before="19"/>
              <w:ind w:left="6"/>
              <w:jc w:val="center"/>
              <w:rPr>
                <w:sz w:val="24"/>
              </w:rPr>
            </w:pPr>
            <w:r>
              <w:rPr>
                <w:sz w:val="24"/>
              </w:rPr>
              <w:t xml:space="preserve">por </w:t>
            </w:r>
            <w:r>
              <w:rPr>
                <w:spacing w:val="-2"/>
                <w:sz w:val="24"/>
              </w:rPr>
              <w:t>árbol</w:t>
            </w:r>
          </w:p>
        </w:tc>
      </w:tr>
      <w:tr w:rsidR="00924464" w14:paraId="59452E54" w14:textId="77777777">
        <w:trPr>
          <w:trHeight w:val="551"/>
        </w:trPr>
        <w:tc>
          <w:tcPr>
            <w:tcW w:w="6964" w:type="dxa"/>
          </w:tcPr>
          <w:p w14:paraId="113D32B2" w14:textId="77777777" w:rsidR="00924464" w:rsidRDefault="0083266D">
            <w:pPr>
              <w:pStyle w:val="TableParagraph"/>
              <w:spacing w:line="270" w:lineRule="atLeast"/>
              <w:ind w:left="4" w:right="18"/>
              <w:rPr>
                <w:sz w:val="24"/>
              </w:rPr>
            </w:pPr>
            <w:r>
              <w:rPr>
                <w:sz w:val="24"/>
              </w:rPr>
              <w:t>XCIX.</w:t>
            </w:r>
            <w:r>
              <w:rPr>
                <w:spacing w:val="-10"/>
                <w:sz w:val="24"/>
              </w:rPr>
              <w:t xml:space="preserve"> </w:t>
            </w:r>
            <w:r>
              <w:rPr>
                <w:sz w:val="24"/>
              </w:rPr>
              <w:t>Verificación</w:t>
            </w:r>
            <w:r>
              <w:rPr>
                <w:spacing w:val="-11"/>
                <w:sz w:val="24"/>
              </w:rPr>
              <w:t xml:space="preserve"> </w:t>
            </w:r>
            <w:r>
              <w:rPr>
                <w:sz w:val="24"/>
              </w:rPr>
              <w:t>y</w:t>
            </w:r>
            <w:r>
              <w:rPr>
                <w:spacing w:val="-6"/>
                <w:sz w:val="24"/>
              </w:rPr>
              <w:t xml:space="preserve"> </w:t>
            </w:r>
            <w:r>
              <w:rPr>
                <w:sz w:val="24"/>
              </w:rPr>
              <w:t>certificación</w:t>
            </w:r>
            <w:r>
              <w:rPr>
                <w:spacing w:val="-9"/>
                <w:sz w:val="24"/>
              </w:rPr>
              <w:t xml:space="preserve"> </w:t>
            </w:r>
            <w:r>
              <w:rPr>
                <w:sz w:val="24"/>
              </w:rPr>
              <w:t>de</w:t>
            </w:r>
            <w:r>
              <w:rPr>
                <w:spacing w:val="-12"/>
                <w:sz w:val="24"/>
              </w:rPr>
              <w:t xml:space="preserve"> </w:t>
            </w:r>
            <w:r>
              <w:rPr>
                <w:sz w:val="24"/>
              </w:rPr>
              <w:t>emisiones</w:t>
            </w:r>
            <w:r>
              <w:rPr>
                <w:spacing w:val="-10"/>
                <w:sz w:val="24"/>
              </w:rPr>
              <w:t xml:space="preserve"> </w:t>
            </w:r>
            <w:r>
              <w:rPr>
                <w:sz w:val="24"/>
              </w:rPr>
              <w:t>de</w:t>
            </w:r>
            <w:r>
              <w:rPr>
                <w:spacing w:val="-12"/>
                <w:sz w:val="24"/>
              </w:rPr>
              <w:t xml:space="preserve"> </w:t>
            </w:r>
            <w:r>
              <w:rPr>
                <w:sz w:val="24"/>
              </w:rPr>
              <w:t>contaminantes a la atmósfera</w:t>
            </w:r>
          </w:p>
        </w:tc>
        <w:tc>
          <w:tcPr>
            <w:tcW w:w="2333" w:type="dxa"/>
          </w:tcPr>
          <w:p w14:paraId="73CEA2B7" w14:textId="77777777" w:rsidR="00924464" w:rsidRDefault="0083266D">
            <w:pPr>
              <w:pStyle w:val="TableParagraph"/>
              <w:spacing w:before="19"/>
              <w:ind w:left="4"/>
              <w:jc w:val="center"/>
              <w:rPr>
                <w:sz w:val="24"/>
              </w:rPr>
            </w:pPr>
            <w:r>
              <w:rPr>
                <w:spacing w:val="-5"/>
                <w:sz w:val="24"/>
              </w:rPr>
              <w:t>124</w:t>
            </w:r>
          </w:p>
        </w:tc>
      </w:tr>
      <w:tr w:rsidR="00924464" w14:paraId="56A856E6" w14:textId="77777777">
        <w:trPr>
          <w:trHeight w:val="554"/>
        </w:trPr>
        <w:tc>
          <w:tcPr>
            <w:tcW w:w="6964" w:type="dxa"/>
          </w:tcPr>
          <w:p w14:paraId="4E0F436D" w14:textId="77777777" w:rsidR="00924464" w:rsidRDefault="0083266D">
            <w:pPr>
              <w:pStyle w:val="TableParagraph"/>
              <w:spacing w:line="270" w:lineRule="atLeast"/>
              <w:ind w:left="4"/>
              <w:rPr>
                <w:sz w:val="24"/>
              </w:rPr>
            </w:pPr>
            <w:r>
              <w:rPr>
                <w:sz w:val="24"/>
              </w:rPr>
              <w:t>C.</w:t>
            </w:r>
            <w:r>
              <w:rPr>
                <w:spacing w:val="80"/>
                <w:w w:val="150"/>
                <w:sz w:val="24"/>
              </w:rPr>
              <w:t xml:space="preserve"> </w:t>
            </w:r>
            <w:r>
              <w:rPr>
                <w:sz w:val="24"/>
              </w:rPr>
              <w:t>Por</w:t>
            </w:r>
            <w:r>
              <w:rPr>
                <w:spacing w:val="80"/>
                <w:w w:val="150"/>
                <w:sz w:val="24"/>
              </w:rPr>
              <w:t xml:space="preserve"> </w:t>
            </w:r>
            <w:r>
              <w:rPr>
                <w:sz w:val="24"/>
              </w:rPr>
              <w:t>acudir</w:t>
            </w:r>
            <w:r>
              <w:rPr>
                <w:spacing w:val="80"/>
                <w:w w:val="150"/>
                <w:sz w:val="24"/>
              </w:rPr>
              <w:t xml:space="preserve"> </w:t>
            </w:r>
            <w:r>
              <w:rPr>
                <w:sz w:val="24"/>
              </w:rPr>
              <w:t>a</w:t>
            </w:r>
            <w:r>
              <w:rPr>
                <w:spacing w:val="80"/>
                <w:w w:val="150"/>
                <w:sz w:val="24"/>
              </w:rPr>
              <w:t xml:space="preserve"> </w:t>
            </w:r>
            <w:r>
              <w:rPr>
                <w:sz w:val="24"/>
              </w:rPr>
              <w:t>cuantificar</w:t>
            </w:r>
            <w:r>
              <w:rPr>
                <w:spacing w:val="80"/>
                <w:w w:val="150"/>
                <w:sz w:val="24"/>
              </w:rPr>
              <w:t xml:space="preserve"> </w:t>
            </w:r>
            <w:r>
              <w:rPr>
                <w:sz w:val="24"/>
              </w:rPr>
              <w:t>los</w:t>
            </w:r>
            <w:r>
              <w:rPr>
                <w:spacing w:val="80"/>
                <w:w w:val="150"/>
                <w:sz w:val="24"/>
              </w:rPr>
              <w:t xml:space="preserve"> </w:t>
            </w:r>
            <w:r>
              <w:rPr>
                <w:sz w:val="24"/>
              </w:rPr>
              <w:t>daños</w:t>
            </w:r>
            <w:r>
              <w:rPr>
                <w:spacing w:val="80"/>
                <w:w w:val="150"/>
                <w:sz w:val="24"/>
              </w:rPr>
              <w:t xml:space="preserve"> </w:t>
            </w:r>
            <w:r>
              <w:rPr>
                <w:sz w:val="24"/>
              </w:rPr>
              <w:t>ocasionados</w:t>
            </w:r>
            <w:r>
              <w:rPr>
                <w:spacing w:val="80"/>
                <w:w w:val="150"/>
                <w:sz w:val="24"/>
              </w:rPr>
              <w:t xml:space="preserve"> </w:t>
            </w:r>
            <w:r>
              <w:rPr>
                <w:sz w:val="24"/>
              </w:rPr>
              <w:t>a</w:t>
            </w:r>
            <w:r>
              <w:rPr>
                <w:spacing w:val="80"/>
                <w:w w:val="150"/>
                <w:sz w:val="24"/>
              </w:rPr>
              <w:t xml:space="preserve"> </w:t>
            </w:r>
            <w:r>
              <w:rPr>
                <w:sz w:val="24"/>
              </w:rPr>
              <w:t>las instalaciones y luminarias de alumbrado público</w:t>
            </w:r>
          </w:p>
        </w:tc>
        <w:tc>
          <w:tcPr>
            <w:tcW w:w="2333" w:type="dxa"/>
          </w:tcPr>
          <w:p w14:paraId="3A9A908D" w14:textId="77777777" w:rsidR="00924464" w:rsidRDefault="0083266D">
            <w:pPr>
              <w:pStyle w:val="TableParagraph"/>
              <w:spacing w:before="22"/>
              <w:ind w:left="4"/>
              <w:jc w:val="center"/>
              <w:rPr>
                <w:sz w:val="24"/>
              </w:rPr>
            </w:pPr>
            <w:r>
              <w:rPr>
                <w:spacing w:val="-5"/>
                <w:sz w:val="24"/>
              </w:rPr>
              <w:t>10</w:t>
            </w:r>
          </w:p>
        </w:tc>
      </w:tr>
    </w:tbl>
    <w:p w14:paraId="131AA20E"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4"/>
        <w:gridCol w:w="2333"/>
      </w:tblGrid>
      <w:tr w:rsidR="00924464" w14:paraId="1731F337" w14:textId="77777777">
        <w:trPr>
          <w:trHeight w:val="580"/>
        </w:trPr>
        <w:tc>
          <w:tcPr>
            <w:tcW w:w="6964" w:type="dxa"/>
          </w:tcPr>
          <w:p w14:paraId="7FC7A728" w14:textId="77777777" w:rsidR="00924464" w:rsidRDefault="0083266D">
            <w:pPr>
              <w:pStyle w:val="TableParagraph"/>
              <w:ind w:left="4"/>
              <w:rPr>
                <w:sz w:val="24"/>
              </w:rPr>
            </w:pPr>
            <w:r>
              <w:rPr>
                <w:sz w:val="24"/>
              </w:rPr>
              <w:t>CI.</w:t>
            </w:r>
            <w:r>
              <w:rPr>
                <w:spacing w:val="-10"/>
                <w:sz w:val="24"/>
              </w:rPr>
              <w:t xml:space="preserve"> </w:t>
            </w:r>
            <w:r>
              <w:rPr>
                <w:sz w:val="24"/>
              </w:rPr>
              <w:t>Cancelación</w:t>
            </w:r>
            <w:r>
              <w:rPr>
                <w:spacing w:val="-3"/>
                <w:sz w:val="24"/>
              </w:rPr>
              <w:t xml:space="preserve"> </w:t>
            </w:r>
            <w:r>
              <w:rPr>
                <w:sz w:val="24"/>
              </w:rPr>
              <w:t>de</w:t>
            </w:r>
            <w:r>
              <w:rPr>
                <w:spacing w:val="-7"/>
                <w:sz w:val="24"/>
              </w:rPr>
              <w:t xml:space="preserve"> </w:t>
            </w:r>
            <w:r>
              <w:rPr>
                <w:sz w:val="24"/>
              </w:rPr>
              <w:t>calle</w:t>
            </w:r>
            <w:r>
              <w:rPr>
                <w:spacing w:val="-10"/>
                <w:sz w:val="24"/>
              </w:rPr>
              <w:t xml:space="preserve"> </w:t>
            </w:r>
            <w:r>
              <w:rPr>
                <w:sz w:val="24"/>
              </w:rPr>
              <w:t>existente</w:t>
            </w:r>
            <w:r>
              <w:rPr>
                <w:spacing w:val="-6"/>
                <w:sz w:val="24"/>
              </w:rPr>
              <w:t xml:space="preserve"> </w:t>
            </w:r>
            <w:r>
              <w:rPr>
                <w:sz w:val="24"/>
              </w:rPr>
              <w:t>en</w:t>
            </w:r>
            <w:r>
              <w:rPr>
                <w:spacing w:val="-9"/>
                <w:sz w:val="24"/>
              </w:rPr>
              <w:t xml:space="preserve"> </w:t>
            </w:r>
            <w:r>
              <w:rPr>
                <w:sz w:val="24"/>
              </w:rPr>
              <w:t>la</w:t>
            </w:r>
            <w:r>
              <w:rPr>
                <w:spacing w:val="-7"/>
                <w:sz w:val="24"/>
              </w:rPr>
              <w:t xml:space="preserve"> </w:t>
            </w:r>
            <w:r>
              <w:rPr>
                <w:sz w:val="24"/>
              </w:rPr>
              <w:t>cartografía</w:t>
            </w:r>
            <w:r>
              <w:rPr>
                <w:spacing w:val="-9"/>
                <w:sz w:val="24"/>
              </w:rPr>
              <w:t xml:space="preserve"> </w:t>
            </w:r>
            <w:r>
              <w:rPr>
                <w:spacing w:val="-2"/>
                <w:sz w:val="24"/>
              </w:rPr>
              <w:t>municipal</w:t>
            </w:r>
          </w:p>
        </w:tc>
        <w:tc>
          <w:tcPr>
            <w:tcW w:w="2333" w:type="dxa"/>
          </w:tcPr>
          <w:p w14:paraId="2964B2F4" w14:textId="77777777" w:rsidR="00924464" w:rsidRDefault="0083266D">
            <w:pPr>
              <w:pStyle w:val="TableParagraph"/>
              <w:spacing w:before="8" w:line="270" w:lineRule="atLeast"/>
              <w:ind w:left="750" w:hanging="682"/>
              <w:rPr>
                <w:sz w:val="24"/>
              </w:rPr>
            </w:pPr>
            <w:r>
              <w:rPr>
                <w:sz w:val="24"/>
              </w:rPr>
              <w:t>0.50</w:t>
            </w:r>
            <w:r>
              <w:rPr>
                <w:spacing w:val="-13"/>
                <w:sz w:val="24"/>
              </w:rPr>
              <w:t xml:space="preserve"> </w:t>
            </w:r>
            <w:r>
              <w:rPr>
                <w:sz w:val="24"/>
              </w:rPr>
              <w:t>por</w:t>
            </w:r>
            <w:r>
              <w:rPr>
                <w:spacing w:val="-14"/>
                <w:sz w:val="24"/>
              </w:rPr>
              <w:t xml:space="preserve"> </w:t>
            </w:r>
            <w:r>
              <w:rPr>
                <w:sz w:val="24"/>
              </w:rPr>
              <w:t>metro</w:t>
            </w:r>
            <w:r>
              <w:rPr>
                <w:spacing w:val="-11"/>
                <w:sz w:val="24"/>
              </w:rPr>
              <w:t xml:space="preserve"> </w:t>
            </w:r>
            <w:r>
              <w:rPr>
                <w:sz w:val="24"/>
              </w:rPr>
              <w:t>lineal de calle</w:t>
            </w:r>
          </w:p>
        </w:tc>
      </w:tr>
      <w:tr w:rsidR="00924464" w14:paraId="572DA00C" w14:textId="77777777">
        <w:trPr>
          <w:trHeight w:val="552"/>
        </w:trPr>
        <w:tc>
          <w:tcPr>
            <w:tcW w:w="6964" w:type="dxa"/>
          </w:tcPr>
          <w:p w14:paraId="724C3DC6" w14:textId="77777777" w:rsidR="00924464" w:rsidRDefault="0083266D">
            <w:pPr>
              <w:pStyle w:val="TableParagraph"/>
              <w:spacing w:line="270" w:lineRule="atLeast"/>
              <w:ind w:left="4"/>
              <w:rPr>
                <w:sz w:val="24"/>
              </w:rPr>
            </w:pPr>
            <w:r>
              <w:rPr>
                <w:sz w:val="24"/>
              </w:rPr>
              <w:t>CII.</w:t>
            </w:r>
            <w:r>
              <w:rPr>
                <w:spacing w:val="80"/>
                <w:sz w:val="24"/>
              </w:rPr>
              <w:t xml:space="preserve"> </w:t>
            </w:r>
            <w:r>
              <w:rPr>
                <w:sz w:val="24"/>
              </w:rPr>
              <w:t>Constancia de jurisdicción o no jurisdicción, en materia de desarrollo urbano</w:t>
            </w:r>
          </w:p>
        </w:tc>
        <w:tc>
          <w:tcPr>
            <w:tcW w:w="2333" w:type="dxa"/>
          </w:tcPr>
          <w:p w14:paraId="71EAC8FE" w14:textId="77777777" w:rsidR="00924464" w:rsidRDefault="0083266D">
            <w:pPr>
              <w:pStyle w:val="TableParagraph"/>
              <w:spacing w:before="19"/>
              <w:ind w:left="3"/>
              <w:jc w:val="center"/>
              <w:rPr>
                <w:sz w:val="24"/>
              </w:rPr>
            </w:pPr>
            <w:r>
              <w:rPr>
                <w:spacing w:val="-10"/>
                <w:sz w:val="24"/>
              </w:rPr>
              <w:t>2</w:t>
            </w:r>
          </w:p>
        </w:tc>
      </w:tr>
      <w:tr w:rsidR="00924464" w14:paraId="41D76DC6" w14:textId="77777777">
        <w:trPr>
          <w:trHeight w:val="585"/>
        </w:trPr>
        <w:tc>
          <w:tcPr>
            <w:tcW w:w="6964" w:type="dxa"/>
          </w:tcPr>
          <w:p w14:paraId="0C61DC3B" w14:textId="77777777" w:rsidR="00924464" w:rsidRDefault="0083266D">
            <w:pPr>
              <w:pStyle w:val="TableParagraph"/>
              <w:ind w:left="4"/>
              <w:rPr>
                <w:sz w:val="24"/>
              </w:rPr>
            </w:pPr>
            <w:r>
              <w:rPr>
                <w:sz w:val="24"/>
              </w:rPr>
              <w:t>CIII.</w:t>
            </w:r>
            <w:r>
              <w:rPr>
                <w:spacing w:val="80"/>
                <w:sz w:val="24"/>
              </w:rPr>
              <w:t xml:space="preserve"> </w:t>
            </w:r>
            <w:r>
              <w:rPr>
                <w:sz w:val="24"/>
              </w:rPr>
              <w:t>Verificación</w:t>
            </w:r>
            <w:r>
              <w:rPr>
                <w:spacing w:val="80"/>
                <w:sz w:val="24"/>
              </w:rPr>
              <w:t xml:space="preserve"> </w:t>
            </w:r>
            <w:r>
              <w:rPr>
                <w:sz w:val="24"/>
              </w:rPr>
              <w:t>para</w:t>
            </w:r>
            <w:r>
              <w:rPr>
                <w:spacing w:val="80"/>
                <w:sz w:val="24"/>
              </w:rPr>
              <w:t xml:space="preserve"> </w:t>
            </w:r>
            <w:r>
              <w:rPr>
                <w:sz w:val="24"/>
              </w:rPr>
              <w:t>emisión</w:t>
            </w:r>
            <w:r>
              <w:rPr>
                <w:spacing w:val="80"/>
                <w:sz w:val="24"/>
              </w:rPr>
              <w:t xml:space="preserve"> </w:t>
            </w:r>
            <w:r>
              <w:rPr>
                <w:sz w:val="24"/>
              </w:rPr>
              <w:t>de</w:t>
            </w:r>
            <w:r>
              <w:rPr>
                <w:spacing w:val="80"/>
                <w:sz w:val="24"/>
              </w:rPr>
              <w:t xml:space="preserve"> </w:t>
            </w:r>
            <w:r>
              <w:rPr>
                <w:sz w:val="24"/>
              </w:rPr>
              <w:t>licencias</w:t>
            </w:r>
            <w:r>
              <w:rPr>
                <w:spacing w:val="80"/>
                <w:sz w:val="24"/>
              </w:rPr>
              <w:t xml:space="preserve"> </w:t>
            </w:r>
            <w:r>
              <w:rPr>
                <w:sz w:val="24"/>
              </w:rPr>
              <w:t>y</w:t>
            </w:r>
            <w:r>
              <w:rPr>
                <w:spacing w:val="80"/>
                <w:sz w:val="24"/>
              </w:rPr>
              <w:t xml:space="preserve"> </w:t>
            </w:r>
            <w:r>
              <w:rPr>
                <w:sz w:val="24"/>
              </w:rPr>
              <w:t>dictamen</w:t>
            </w:r>
            <w:r>
              <w:rPr>
                <w:spacing w:val="80"/>
                <w:sz w:val="24"/>
              </w:rPr>
              <w:t xml:space="preserve"> </w:t>
            </w:r>
            <w:r>
              <w:rPr>
                <w:sz w:val="24"/>
              </w:rPr>
              <w:t>de alineamiento para obra pública</w:t>
            </w:r>
          </w:p>
        </w:tc>
        <w:tc>
          <w:tcPr>
            <w:tcW w:w="2333" w:type="dxa"/>
          </w:tcPr>
          <w:p w14:paraId="214A7E2E" w14:textId="77777777" w:rsidR="00924464" w:rsidRDefault="0083266D">
            <w:pPr>
              <w:pStyle w:val="TableParagraph"/>
              <w:spacing w:before="13" w:line="270" w:lineRule="atLeast"/>
              <w:ind w:left="750" w:hanging="682"/>
              <w:rPr>
                <w:sz w:val="24"/>
              </w:rPr>
            </w:pPr>
            <w:r>
              <w:rPr>
                <w:sz w:val="24"/>
              </w:rPr>
              <w:t>0.33</w:t>
            </w:r>
            <w:r>
              <w:rPr>
                <w:spacing w:val="-13"/>
                <w:sz w:val="24"/>
              </w:rPr>
              <w:t xml:space="preserve"> </w:t>
            </w:r>
            <w:r>
              <w:rPr>
                <w:sz w:val="24"/>
              </w:rPr>
              <w:t>por</w:t>
            </w:r>
            <w:r>
              <w:rPr>
                <w:spacing w:val="-14"/>
                <w:sz w:val="24"/>
              </w:rPr>
              <w:t xml:space="preserve"> </w:t>
            </w:r>
            <w:r>
              <w:rPr>
                <w:sz w:val="24"/>
              </w:rPr>
              <w:t>metro</w:t>
            </w:r>
            <w:r>
              <w:rPr>
                <w:spacing w:val="-11"/>
                <w:sz w:val="24"/>
              </w:rPr>
              <w:t xml:space="preserve"> </w:t>
            </w:r>
            <w:r>
              <w:rPr>
                <w:sz w:val="24"/>
              </w:rPr>
              <w:t>lineal de calle</w:t>
            </w:r>
          </w:p>
        </w:tc>
      </w:tr>
      <w:tr w:rsidR="00924464" w14:paraId="577CF9D1" w14:textId="77777777">
        <w:trPr>
          <w:trHeight w:val="470"/>
        </w:trPr>
        <w:tc>
          <w:tcPr>
            <w:tcW w:w="9297" w:type="dxa"/>
            <w:gridSpan w:val="2"/>
          </w:tcPr>
          <w:p w14:paraId="009B0E37" w14:textId="77777777" w:rsidR="00924464" w:rsidRDefault="0083266D">
            <w:pPr>
              <w:pStyle w:val="TableParagraph"/>
              <w:ind w:left="4"/>
              <w:rPr>
                <w:sz w:val="24"/>
              </w:rPr>
            </w:pPr>
            <w:r>
              <w:rPr>
                <w:sz w:val="24"/>
              </w:rPr>
              <w:t>CIV.</w:t>
            </w:r>
            <w:r>
              <w:rPr>
                <w:spacing w:val="-5"/>
                <w:sz w:val="24"/>
              </w:rPr>
              <w:t xml:space="preserve"> </w:t>
            </w:r>
            <w:r>
              <w:rPr>
                <w:sz w:val="24"/>
              </w:rPr>
              <w:t>Uso</w:t>
            </w:r>
            <w:r>
              <w:rPr>
                <w:spacing w:val="-6"/>
                <w:sz w:val="24"/>
              </w:rPr>
              <w:t xml:space="preserve"> </w:t>
            </w:r>
            <w:r>
              <w:rPr>
                <w:sz w:val="24"/>
              </w:rPr>
              <w:t>de</w:t>
            </w:r>
            <w:r>
              <w:rPr>
                <w:spacing w:val="-6"/>
                <w:sz w:val="24"/>
              </w:rPr>
              <w:t xml:space="preserve"> </w:t>
            </w:r>
            <w:r>
              <w:rPr>
                <w:sz w:val="24"/>
              </w:rPr>
              <w:t>suelo</w:t>
            </w:r>
            <w:r>
              <w:rPr>
                <w:spacing w:val="-6"/>
                <w:sz w:val="24"/>
              </w:rPr>
              <w:t xml:space="preserve"> </w:t>
            </w:r>
            <w:r>
              <w:rPr>
                <w:sz w:val="24"/>
              </w:rPr>
              <w:t>para</w:t>
            </w:r>
            <w:r>
              <w:rPr>
                <w:spacing w:val="-6"/>
                <w:sz w:val="24"/>
              </w:rPr>
              <w:t xml:space="preserve"> </w:t>
            </w:r>
            <w:r>
              <w:rPr>
                <w:sz w:val="24"/>
              </w:rPr>
              <w:t>instalación</w:t>
            </w:r>
            <w:r>
              <w:rPr>
                <w:spacing w:val="-6"/>
                <w:sz w:val="24"/>
              </w:rPr>
              <w:t xml:space="preserve"> </w:t>
            </w:r>
            <w:r>
              <w:rPr>
                <w:sz w:val="24"/>
              </w:rPr>
              <w:t>de</w:t>
            </w:r>
            <w:r>
              <w:rPr>
                <w:spacing w:val="-6"/>
                <w:sz w:val="24"/>
              </w:rPr>
              <w:t xml:space="preserve"> </w:t>
            </w:r>
            <w:r>
              <w:rPr>
                <w:sz w:val="24"/>
              </w:rPr>
              <w:t>reja</w:t>
            </w:r>
            <w:r>
              <w:rPr>
                <w:spacing w:val="-6"/>
                <w:sz w:val="24"/>
              </w:rPr>
              <w:t xml:space="preserve"> </w:t>
            </w:r>
            <w:r>
              <w:rPr>
                <w:sz w:val="24"/>
              </w:rPr>
              <w:t>sobre</w:t>
            </w:r>
            <w:r>
              <w:rPr>
                <w:spacing w:val="-2"/>
                <w:sz w:val="24"/>
              </w:rPr>
              <w:t xml:space="preserve"> </w:t>
            </w:r>
            <w:r>
              <w:rPr>
                <w:sz w:val="24"/>
              </w:rPr>
              <w:t>vía</w:t>
            </w:r>
            <w:r>
              <w:rPr>
                <w:spacing w:val="-5"/>
                <w:sz w:val="24"/>
              </w:rPr>
              <w:t xml:space="preserve"> </w:t>
            </w:r>
            <w:r>
              <w:rPr>
                <w:spacing w:val="-2"/>
                <w:sz w:val="24"/>
              </w:rPr>
              <w:t>pública:</w:t>
            </w:r>
          </w:p>
        </w:tc>
      </w:tr>
      <w:tr w:rsidR="00924464" w14:paraId="04579033" w14:textId="77777777">
        <w:trPr>
          <w:trHeight w:val="376"/>
        </w:trPr>
        <w:tc>
          <w:tcPr>
            <w:tcW w:w="6964" w:type="dxa"/>
          </w:tcPr>
          <w:p w14:paraId="7088BCB6" w14:textId="77777777" w:rsidR="00924464" w:rsidRDefault="0083266D">
            <w:pPr>
              <w:pStyle w:val="TableParagraph"/>
              <w:tabs>
                <w:tab w:val="left" w:pos="448"/>
              </w:tabs>
              <w:ind w:left="4"/>
              <w:rPr>
                <w:sz w:val="24"/>
              </w:rPr>
            </w:pPr>
            <w:r>
              <w:rPr>
                <w:spacing w:val="-5"/>
                <w:sz w:val="24"/>
              </w:rPr>
              <w:t>a)</w:t>
            </w:r>
            <w:r>
              <w:rPr>
                <w:sz w:val="24"/>
              </w:rPr>
              <w:tab/>
            </w:r>
            <w:r>
              <w:rPr>
                <w:spacing w:val="-2"/>
                <w:sz w:val="24"/>
              </w:rPr>
              <w:t>Otorgamiento</w:t>
            </w:r>
          </w:p>
        </w:tc>
        <w:tc>
          <w:tcPr>
            <w:tcW w:w="2333" w:type="dxa"/>
          </w:tcPr>
          <w:p w14:paraId="48BC8C1A" w14:textId="77777777" w:rsidR="00924464" w:rsidRDefault="0083266D">
            <w:pPr>
              <w:pStyle w:val="TableParagraph"/>
              <w:spacing w:before="19"/>
              <w:ind w:left="4"/>
              <w:jc w:val="center"/>
              <w:rPr>
                <w:sz w:val="24"/>
              </w:rPr>
            </w:pPr>
            <w:r>
              <w:rPr>
                <w:spacing w:val="-5"/>
                <w:sz w:val="24"/>
              </w:rPr>
              <w:t>50</w:t>
            </w:r>
          </w:p>
        </w:tc>
      </w:tr>
      <w:tr w:rsidR="00924464" w14:paraId="5E40EE04" w14:textId="77777777">
        <w:trPr>
          <w:trHeight w:val="294"/>
        </w:trPr>
        <w:tc>
          <w:tcPr>
            <w:tcW w:w="6964" w:type="dxa"/>
          </w:tcPr>
          <w:p w14:paraId="2E43A455" w14:textId="77777777" w:rsidR="00924464" w:rsidRDefault="0083266D">
            <w:pPr>
              <w:pStyle w:val="TableParagraph"/>
              <w:tabs>
                <w:tab w:val="left" w:pos="448"/>
              </w:tabs>
              <w:spacing w:line="275" w:lineRule="exact"/>
              <w:ind w:left="4"/>
              <w:rPr>
                <w:sz w:val="24"/>
              </w:rPr>
            </w:pPr>
            <w:r>
              <w:rPr>
                <w:spacing w:val="-5"/>
                <w:sz w:val="24"/>
              </w:rPr>
              <w:t>b)</w:t>
            </w:r>
            <w:r>
              <w:rPr>
                <w:sz w:val="24"/>
              </w:rPr>
              <w:tab/>
            </w:r>
            <w:r>
              <w:rPr>
                <w:spacing w:val="-2"/>
                <w:sz w:val="24"/>
              </w:rPr>
              <w:t>Actualización</w:t>
            </w:r>
          </w:p>
        </w:tc>
        <w:tc>
          <w:tcPr>
            <w:tcW w:w="2333" w:type="dxa"/>
          </w:tcPr>
          <w:p w14:paraId="7404265F" w14:textId="77777777" w:rsidR="00924464" w:rsidRDefault="0083266D">
            <w:pPr>
              <w:pStyle w:val="TableParagraph"/>
              <w:spacing w:before="19" w:line="255" w:lineRule="exact"/>
              <w:ind w:left="9"/>
              <w:jc w:val="center"/>
              <w:rPr>
                <w:sz w:val="24"/>
              </w:rPr>
            </w:pPr>
            <w:r>
              <w:rPr>
                <w:spacing w:val="-5"/>
                <w:sz w:val="24"/>
              </w:rPr>
              <w:t>25</w:t>
            </w:r>
          </w:p>
        </w:tc>
      </w:tr>
      <w:tr w:rsidR="00924464" w14:paraId="12330258" w14:textId="77777777">
        <w:trPr>
          <w:trHeight w:val="4154"/>
        </w:trPr>
        <w:tc>
          <w:tcPr>
            <w:tcW w:w="6964" w:type="dxa"/>
          </w:tcPr>
          <w:p w14:paraId="7BF7F1AE" w14:textId="77777777" w:rsidR="00924464" w:rsidRDefault="0083266D">
            <w:pPr>
              <w:pStyle w:val="TableParagraph"/>
              <w:ind w:left="4"/>
              <w:jc w:val="both"/>
              <w:rPr>
                <w:sz w:val="24"/>
              </w:rPr>
            </w:pPr>
            <w:r>
              <w:rPr>
                <w:sz w:val="24"/>
              </w:rPr>
              <w:t>CV. Por revisión municipal del dictamen de cumplimiento de los límites de exposición máxima para seres humanos a radiaciones electromagnéticas de radiofrecuencia no ionizantes, generadas por antena de telefonía celular.</w:t>
            </w:r>
          </w:p>
          <w:p w14:paraId="71FFA56E" w14:textId="77777777" w:rsidR="00924464" w:rsidRDefault="00924464">
            <w:pPr>
              <w:pStyle w:val="TableParagraph"/>
              <w:spacing w:before="10"/>
              <w:rPr>
                <w:sz w:val="24"/>
              </w:rPr>
            </w:pPr>
          </w:p>
          <w:p w14:paraId="777A6BA9" w14:textId="77777777" w:rsidR="00924464" w:rsidRDefault="0083266D">
            <w:pPr>
              <w:pStyle w:val="TableParagraph"/>
              <w:ind w:left="4" w:right="66"/>
              <w:rPr>
                <w:sz w:val="24"/>
              </w:rPr>
            </w:pPr>
            <w:r>
              <w:rPr>
                <w:sz w:val="24"/>
              </w:rPr>
              <w:t>Siendo</w:t>
            </w:r>
            <w:r>
              <w:rPr>
                <w:spacing w:val="80"/>
                <w:w w:val="150"/>
                <w:sz w:val="24"/>
              </w:rPr>
              <w:t xml:space="preserve"> </w:t>
            </w:r>
            <w:r>
              <w:rPr>
                <w:sz w:val="24"/>
              </w:rPr>
              <w:t>el</w:t>
            </w:r>
            <w:r>
              <w:rPr>
                <w:spacing w:val="80"/>
                <w:w w:val="150"/>
                <w:sz w:val="24"/>
              </w:rPr>
              <w:t xml:space="preserve"> </w:t>
            </w:r>
            <w:r>
              <w:rPr>
                <w:sz w:val="24"/>
              </w:rPr>
              <w:t>sujeto</w:t>
            </w:r>
            <w:r>
              <w:rPr>
                <w:spacing w:val="80"/>
                <w:sz w:val="24"/>
              </w:rPr>
              <w:t xml:space="preserve"> </w:t>
            </w:r>
            <w:r>
              <w:rPr>
                <w:sz w:val="24"/>
              </w:rPr>
              <w:t>directo</w:t>
            </w:r>
            <w:r>
              <w:rPr>
                <w:spacing w:val="80"/>
                <w:w w:val="150"/>
                <w:sz w:val="24"/>
              </w:rPr>
              <w:t xml:space="preserve"> </w:t>
            </w:r>
            <w:r>
              <w:rPr>
                <w:sz w:val="24"/>
              </w:rPr>
              <w:t>obligado</w:t>
            </w:r>
            <w:r>
              <w:rPr>
                <w:spacing w:val="80"/>
                <w:sz w:val="24"/>
              </w:rPr>
              <w:t xml:space="preserve"> </w:t>
            </w:r>
            <w:r>
              <w:rPr>
                <w:sz w:val="24"/>
              </w:rPr>
              <w:t>el</w:t>
            </w:r>
            <w:r>
              <w:rPr>
                <w:spacing w:val="80"/>
                <w:w w:val="150"/>
                <w:sz w:val="24"/>
              </w:rPr>
              <w:t xml:space="preserve"> </w:t>
            </w:r>
            <w:r>
              <w:rPr>
                <w:sz w:val="24"/>
              </w:rPr>
              <w:t>titular</w:t>
            </w:r>
            <w:r>
              <w:rPr>
                <w:spacing w:val="80"/>
                <w:w w:val="150"/>
                <w:sz w:val="24"/>
              </w:rPr>
              <w:t xml:space="preserve"> </w:t>
            </w:r>
            <w:r>
              <w:rPr>
                <w:sz w:val="24"/>
              </w:rPr>
              <w:t>de</w:t>
            </w:r>
            <w:r>
              <w:rPr>
                <w:spacing w:val="80"/>
                <w:w w:val="150"/>
                <w:sz w:val="24"/>
              </w:rPr>
              <w:t xml:space="preserve"> </w:t>
            </w:r>
            <w:r>
              <w:rPr>
                <w:sz w:val="24"/>
              </w:rPr>
              <w:t>la concesión</w:t>
            </w:r>
            <w:r>
              <w:rPr>
                <w:spacing w:val="80"/>
                <w:sz w:val="24"/>
              </w:rPr>
              <w:t xml:space="preserve"> </w:t>
            </w:r>
            <w:r>
              <w:rPr>
                <w:sz w:val="24"/>
              </w:rPr>
              <w:t>de</w:t>
            </w:r>
            <w:r>
              <w:rPr>
                <w:spacing w:val="-7"/>
                <w:sz w:val="24"/>
              </w:rPr>
              <w:t xml:space="preserve"> </w:t>
            </w:r>
            <w:r>
              <w:rPr>
                <w:sz w:val="24"/>
              </w:rPr>
              <w:t>radiofrecuencia</w:t>
            </w:r>
            <w:r>
              <w:rPr>
                <w:spacing w:val="-16"/>
                <w:sz w:val="24"/>
              </w:rPr>
              <w:t xml:space="preserve"> </w:t>
            </w:r>
            <w:r>
              <w:rPr>
                <w:sz w:val="24"/>
              </w:rPr>
              <w:t>registrado</w:t>
            </w:r>
            <w:r>
              <w:rPr>
                <w:spacing w:val="-14"/>
                <w:sz w:val="24"/>
              </w:rPr>
              <w:t xml:space="preserve"> </w:t>
            </w:r>
            <w:r>
              <w:rPr>
                <w:sz w:val="24"/>
              </w:rPr>
              <w:t>ante</w:t>
            </w:r>
            <w:r>
              <w:rPr>
                <w:spacing w:val="-15"/>
                <w:sz w:val="24"/>
              </w:rPr>
              <w:t xml:space="preserve"> </w:t>
            </w:r>
            <w:r>
              <w:rPr>
                <w:sz w:val="24"/>
              </w:rPr>
              <w:t>el</w:t>
            </w:r>
            <w:r>
              <w:rPr>
                <w:spacing w:val="-16"/>
                <w:sz w:val="24"/>
              </w:rPr>
              <w:t xml:space="preserve"> </w:t>
            </w:r>
            <w:r>
              <w:rPr>
                <w:sz w:val="24"/>
              </w:rPr>
              <w:t>Instituto</w:t>
            </w:r>
            <w:r>
              <w:rPr>
                <w:spacing w:val="-14"/>
                <w:sz w:val="24"/>
              </w:rPr>
              <w:t xml:space="preserve"> </w:t>
            </w:r>
            <w:r>
              <w:rPr>
                <w:sz w:val="24"/>
              </w:rPr>
              <w:t>Federal de Telecomunicaciones.</w:t>
            </w:r>
          </w:p>
          <w:p w14:paraId="2E813898" w14:textId="77777777" w:rsidR="00924464" w:rsidRDefault="00924464">
            <w:pPr>
              <w:pStyle w:val="TableParagraph"/>
              <w:spacing w:before="5"/>
              <w:rPr>
                <w:sz w:val="24"/>
              </w:rPr>
            </w:pPr>
          </w:p>
          <w:p w14:paraId="2E64DEFC" w14:textId="77777777" w:rsidR="00924464" w:rsidRDefault="0083266D">
            <w:pPr>
              <w:pStyle w:val="TableParagraph"/>
              <w:ind w:left="4" w:right="-15"/>
              <w:jc w:val="both"/>
              <w:rPr>
                <w:sz w:val="24"/>
              </w:rPr>
            </w:pPr>
            <w:r>
              <w:rPr>
                <w:sz w:val="24"/>
              </w:rPr>
              <w:t>Para tal efecto el dictamen o peritaje deberá ser presentado por perito</w:t>
            </w:r>
            <w:r>
              <w:rPr>
                <w:spacing w:val="-11"/>
                <w:sz w:val="24"/>
              </w:rPr>
              <w:t xml:space="preserve"> </w:t>
            </w:r>
            <w:r>
              <w:rPr>
                <w:sz w:val="24"/>
              </w:rPr>
              <w:t>autorizado</w:t>
            </w:r>
            <w:r>
              <w:rPr>
                <w:spacing w:val="-12"/>
                <w:sz w:val="24"/>
              </w:rPr>
              <w:t xml:space="preserve"> </w:t>
            </w:r>
            <w:r>
              <w:rPr>
                <w:sz w:val="24"/>
              </w:rPr>
              <w:t>por</w:t>
            </w:r>
            <w:r>
              <w:rPr>
                <w:spacing w:val="-13"/>
                <w:sz w:val="24"/>
              </w:rPr>
              <w:t xml:space="preserve"> </w:t>
            </w:r>
            <w:r>
              <w:rPr>
                <w:sz w:val="24"/>
              </w:rPr>
              <w:t>el</w:t>
            </w:r>
            <w:r>
              <w:rPr>
                <w:spacing w:val="-13"/>
                <w:sz w:val="24"/>
              </w:rPr>
              <w:t xml:space="preserve"> </w:t>
            </w:r>
            <w:r>
              <w:rPr>
                <w:sz w:val="24"/>
              </w:rPr>
              <w:t>municipio</w:t>
            </w:r>
            <w:r>
              <w:rPr>
                <w:spacing w:val="-12"/>
                <w:sz w:val="24"/>
              </w:rPr>
              <w:t xml:space="preserve"> </w:t>
            </w:r>
            <w:r>
              <w:rPr>
                <w:sz w:val="24"/>
              </w:rPr>
              <w:t>y</w:t>
            </w:r>
            <w:r>
              <w:rPr>
                <w:spacing w:val="-13"/>
                <w:sz w:val="24"/>
              </w:rPr>
              <w:t xml:space="preserve"> </w:t>
            </w:r>
            <w:r>
              <w:rPr>
                <w:sz w:val="24"/>
              </w:rPr>
              <w:t>deberá</w:t>
            </w:r>
            <w:r>
              <w:rPr>
                <w:spacing w:val="-12"/>
                <w:sz w:val="24"/>
              </w:rPr>
              <w:t xml:space="preserve"> </w:t>
            </w:r>
            <w:r>
              <w:rPr>
                <w:sz w:val="24"/>
              </w:rPr>
              <w:t>tomar</w:t>
            </w:r>
            <w:r>
              <w:rPr>
                <w:spacing w:val="-13"/>
                <w:sz w:val="24"/>
              </w:rPr>
              <w:t xml:space="preserve"> </w:t>
            </w:r>
            <w:r>
              <w:rPr>
                <w:sz w:val="24"/>
              </w:rPr>
              <w:t>como</w:t>
            </w:r>
            <w:r>
              <w:rPr>
                <w:spacing w:val="-12"/>
                <w:sz w:val="24"/>
              </w:rPr>
              <w:t xml:space="preserve"> </w:t>
            </w:r>
            <w:r>
              <w:rPr>
                <w:sz w:val="24"/>
              </w:rPr>
              <w:t>valores</w:t>
            </w:r>
            <w:r>
              <w:rPr>
                <w:spacing w:val="-13"/>
                <w:sz w:val="24"/>
              </w:rPr>
              <w:t xml:space="preserve"> </w:t>
            </w:r>
            <w:r>
              <w:rPr>
                <w:sz w:val="24"/>
              </w:rPr>
              <w:t>de referenci</w:t>
            </w:r>
            <w:r>
              <w:rPr>
                <w:sz w:val="24"/>
              </w:rPr>
              <w:t>a los publicados en el Diario Oficial de la Federación de fecha</w:t>
            </w:r>
            <w:r>
              <w:rPr>
                <w:spacing w:val="-11"/>
                <w:sz w:val="24"/>
              </w:rPr>
              <w:t xml:space="preserve"> </w:t>
            </w:r>
            <w:r>
              <w:rPr>
                <w:sz w:val="24"/>
              </w:rPr>
              <w:t>martes</w:t>
            </w:r>
            <w:r>
              <w:rPr>
                <w:spacing w:val="-10"/>
                <w:sz w:val="24"/>
              </w:rPr>
              <w:t xml:space="preserve"> </w:t>
            </w:r>
            <w:r>
              <w:rPr>
                <w:sz w:val="24"/>
              </w:rPr>
              <w:t>25</w:t>
            </w:r>
            <w:r>
              <w:rPr>
                <w:spacing w:val="-11"/>
                <w:sz w:val="24"/>
              </w:rPr>
              <w:t xml:space="preserve"> </w:t>
            </w:r>
            <w:r>
              <w:rPr>
                <w:sz w:val="24"/>
              </w:rPr>
              <w:t>de</w:t>
            </w:r>
            <w:r>
              <w:rPr>
                <w:spacing w:val="-9"/>
                <w:sz w:val="24"/>
              </w:rPr>
              <w:t xml:space="preserve"> </w:t>
            </w:r>
            <w:r>
              <w:rPr>
                <w:sz w:val="24"/>
              </w:rPr>
              <w:t>febrero</w:t>
            </w:r>
            <w:r>
              <w:rPr>
                <w:spacing w:val="-10"/>
                <w:sz w:val="24"/>
              </w:rPr>
              <w:t xml:space="preserve"> </w:t>
            </w:r>
            <w:r>
              <w:rPr>
                <w:sz w:val="24"/>
              </w:rPr>
              <w:t>de</w:t>
            </w:r>
            <w:r>
              <w:rPr>
                <w:spacing w:val="-9"/>
                <w:sz w:val="24"/>
              </w:rPr>
              <w:t xml:space="preserve"> </w:t>
            </w:r>
            <w:r>
              <w:rPr>
                <w:sz w:val="24"/>
              </w:rPr>
              <w:t>2020</w:t>
            </w:r>
            <w:r>
              <w:rPr>
                <w:spacing w:val="-11"/>
                <w:sz w:val="24"/>
              </w:rPr>
              <w:t xml:space="preserve"> </w:t>
            </w:r>
            <w:r>
              <w:rPr>
                <w:sz w:val="24"/>
              </w:rPr>
              <w:t>en</w:t>
            </w:r>
            <w:r>
              <w:rPr>
                <w:spacing w:val="-9"/>
                <w:sz w:val="24"/>
              </w:rPr>
              <w:t xml:space="preserve"> </w:t>
            </w:r>
            <w:r>
              <w:rPr>
                <w:sz w:val="24"/>
              </w:rPr>
              <w:t>cual</w:t>
            </w:r>
            <w:r>
              <w:rPr>
                <w:spacing w:val="-11"/>
                <w:sz w:val="24"/>
              </w:rPr>
              <w:t xml:space="preserve"> </w:t>
            </w:r>
            <w:r>
              <w:rPr>
                <w:sz w:val="24"/>
              </w:rPr>
              <w:t>se</w:t>
            </w:r>
            <w:r>
              <w:rPr>
                <w:spacing w:val="-9"/>
                <w:sz w:val="24"/>
              </w:rPr>
              <w:t xml:space="preserve"> </w:t>
            </w:r>
            <w:r>
              <w:rPr>
                <w:sz w:val="24"/>
              </w:rPr>
              <w:t>publica el</w:t>
            </w:r>
            <w:r>
              <w:rPr>
                <w:spacing w:val="-3"/>
                <w:sz w:val="24"/>
              </w:rPr>
              <w:t xml:space="preserve"> </w:t>
            </w:r>
            <w:r>
              <w:rPr>
                <w:sz w:val="24"/>
              </w:rPr>
              <w:t>Acuerdo IFT-007-20019 en base al considerando QUINTO incisos a) y</w:t>
            </w:r>
          </w:p>
          <w:p w14:paraId="6ECB3320" w14:textId="77777777" w:rsidR="00924464" w:rsidRDefault="0083266D">
            <w:pPr>
              <w:pStyle w:val="TableParagraph"/>
              <w:spacing w:line="255" w:lineRule="exact"/>
              <w:ind w:left="4"/>
              <w:jc w:val="both"/>
              <w:rPr>
                <w:sz w:val="24"/>
              </w:rPr>
            </w:pPr>
            <w:r>
              <w:rPr>
                <w:sz w:val="24"/>
              </w:rPr>
              <w:t>b)</w:t>
            </w:r>
            <w:r>
              <w:rPr>
                <w:spacing w:val="-8"/>
                <w:sz w:val="24"/>
              </w:rPr>
              <w:t xml:space="preserve"> </w:t>
            </w:r>
            <w:r>
              <w:rPr>
                <w:sz w:val="24"/>
              </w:rPr>
              <w:t>del</w:t>
            </w:r>
            <w:r>
              <w:rPr>
                <w:spacing w:val="-12"/>
                <w:sz w:val="24"/>
              </w:rPr>
              <w:t xml:space="preserve"> </w:t>
            </w:r>
            <w:r>
              <w:rPr>
                <w:sz w:val="24"/>
              </w:rPr>
              <w:t>referido</w:t>
            </w:r>
            <w:r>
              <w:rPr>
                <w:spacing w:val="-7"/>
                <w:sz w:val="24"/>
              </w:rPr>
              <w:t xml:space="preserve"> </w:t>
            </w:r>
            <w:r>
              <w:rPr>
                <w:spacing w:val="-2"/>
                <w:sz w:val="24"/>
              </w:rPr>
              <w:t>acuerdo.</w:t>
            </w:r>
          </w:p>
        </w:tc>
        <w:tc>
          <w:tcPr>
            <w:tcW w:w="2333" w:type="dxa"/>
          </w:tcPr>
          <w:p w14:paraId="04753AB4" w14:textId="77777777" w:rsidR="00924464" w:rsidRDefault="00924464">
            <w:pPr>
              <w:pStyle w:val="TableParagraph"/>
              <w:rPr>
                <w:sz w:val="24"/>
              </w:rPr>
            </w:pPr>
          </w:p>
          <w:p w14:paraId="2059CA68" w14:textId="77777777" w:rsidR="00924464" w:rsidRDefault="00924464">
            <w:pPr>
              <w:pStyle w:val="TableParagraph"/>
              <w:spacing w:before="57"/>
              <w:rPr>
                <w:sz w:val="24"/>
              </w:rPr>
            </w:pPr>
          </w:p>
          <w:p w14:paraId="2FB6C868" w14:textId="77777777" w:rsidR="00924464" w:rsidRDefault="0083266D">
            <w:pPr>
              <w:pStyle w:val="TableParagraph"/>
              <w:spacing w:before="1"/>
              <w:ind w:left="4"/>
              <w:jc w:val="center"/>
              <w:rPr>
                <w:sz w:val="24"/>
              </w:rPr>
            </w:pPr>
            <w:r>
              <w:rPr>
                <w:spacing w:val="-5"/>
                <w:sz w:val="24"/>
              </w:rPr>
              <w:t>250</w:t>
            </w:r>
          </w:p>
        </w:tc>
      </w:tr>
      <w:tr w:rsidR="00924464" w14:paraId="5B7CA3B6" w14:textId="77777777">
        <w:trPr>
          <w:trHeight w:val="828"/>
        </w:trPr>
        <w:tc>
          <w:tcPr>
            <w:tcW w:w="6964" w:type="dxa"/>
          </w:tcPr>
          <w:p w14:paraId="49EDA529" w14:textId="77777777" w:rsidR="00924464" w:rsidRDefault="0083266D">
            <w:pPr>
              <w:pStyle w:val="TableParagraph"/>
              <w:ind w:left="4" w:right="-15"/>
              <w:rPr>
                <w:sz w:val="24"/>
              </w:rPr>
            </w:pPr>
            <w:r>
              <w:rPr>
                <w:sz w:val="24"/>
              </w:rPr>
              <w:t>CVI.</w:t>
            </w:r>
            <w:r>
              <w:rPr>
                <w:spacing w:val="27"/>
                <w:sz w:val="24"/>
              </w:rPr>
              <w:t xml:space="preserve">  </w:t>
            </w:r>
            <w:r>
              <w:rPr>
                <w:sz w:val="24"/>
              </w:rPr>
              <w:t>Dictamen</w:t>
            </w:r>
            <w:r>
              <w:rPr>
                <w:spacing w:val="27"/>
                <w:sz w:val="24"/>
              </w:rPr>
              <w:t xml:space="preserve">  </w:t>
            </w:r>
            <w:r>
              <w:rPr>
                <w:sz w:val="24"/>
              </w:rPr>
              <w:t>de</w:t>
            </w:r>
            <w:r>
              <w:rPr>
                <w:spacing w:val="27"/>
                <w:sz w:val="24"/>
              </w:rPr>
              <w:t xml:space="preserve">  </w:t>
            </w:r>
            <w:r>
              <w:rPr>
                <w:sz w:val="24"/>
              </w:rPr>
              <w:t>rectificación</w:t>
            </w:r>
            <w:r>
              <w:rPr>
                <w:spacing w:val="28"/>
                <w:sz w:val="24"/>
              </w:rPr>
              <w:t xml:space="preserve">  </w:t>
            </w:r>
            <w:r>
              <w:rPr>
                <w:sz w:val="24"/>
              </w:rPr>
              <w:t>de</w:t>
            </w:r>
            <w:r>
              <w:rPr>
                <w:spacing w:val="26"/>
                <w:sz w:val="24"/>
              </w:rPr>
              <w:t xml:space="preserve">  </w:t>
            </w:r>
            <w:r>
              <w:rPr>
                <w:sz w:val="24"/>
              </w:rPr>
              <w:t>medidas</w:t>
            </w:r>
            <w:r>
              <w:rPr>
                <w:spacing w:val="27"/>
                <w:sz w:val="24"/>
              </w:rPr>
              <w:t xml:space="preserve">  </w:t>
            </w:r>
            <w:r>
              <w:rPr>
                <w:sz w:val="24"/>
              </w:rPr>
              <w:t>de</w:t>
            </w:r>
            <w:r>
              <w:rPr>
                <w:spacing w:val="27"/>
                <w:sz w:val="24"/>
              </w:rPr>
              <w:t xml:space="preserve">  </w:t>
            </w:r>
            <w:r>
              <w:rPr>
                <w:spacing w:val="-2"/>
                <w:sz w:val="24"/>
              </w:rPr>
              <w:t>afectación,</w:t>
            </w:r>
          </w:p>
          <w:p w14:paraId="3CE602C4" w14:textId="77777777" w:rsidR="00924464" w:rsidRDefault="0083266D">
            <w:pPr>
              <w:pStyle w:val="TableParagraph"/>
              <w:spacing w:line="270" w:lineRule="atLeast"/>
              <w:ind w:left="4"/>
              <w:rPr>
                <w:sz w:val="24"/>
              </w:rPr>
            </w:pPr>
            <w:r>
              <w:rPr>
                <w:sz w:val="24"/>
              </w:rPr>
              <w:t>por</w:t>
            </w:r>
            <w:r>
              <w:rPr>
                <w:spacing w:val="40"/>
                <w:sz w:val="24"/>
              </w:rPr>
              <w:t xml:space="preserve"> </w:t>
            </w:r>
            <w:r>
              <w:rPr>
                <w:sz w:val="24"/>
              </w:rPr>
              <w:t>registrar</w:t>
            </w:r>
            <w:r>
              <w:rPr>
                <w:spacing w:val="-6"/>
                <w:sz w:val="24"/>
              </w:rPr>
              <w:t xml:space="preserve"> </w:t>
            </w:r>
            <w:r>
              <w:rPr>
                <w:sz w:val="24"/>
              </w:rPr>
              <w:t>construcción</w:t>
            </w:r>
            <w:r>
              <w:rPr>
                <w:spacing w:val="-4"/>
                <w:sz w:val="24"/>
              </w:rPr>
              <w:t xml:space="preserve"> </w:t>
            </w:r>
            <w:r>
              <w:rPr>
                <w:sz w:val="24"/>
              </w:rPr>
              <w:t>que</w:t>
            </w:r>
            <w:r>
              <w:rPr>
                <w:spacing w:val="-5"/>
                <w:sz w:val="24"/>
              </w:rPr>
              <w:t xml:space="preserve"> </w:t>
            </w:r>
            <w:r>
              <w:rPr>
                <w:sz w:val="24"/>
              </w:rPr>
              <w:t>afecta</w:t>
            </w:r>
            <w:r>
              <w:rPr>
                <w:spacing w:val="-4"/>
                <w:sz w:val="24"/>
              </w:rPr>
              <w:t xml:space="preserve"> </w:t>
            </w:r>
            <w:r>
              <w:rPr>
                <w:sz w:val="24"/>
              </w:rPr>
              <w:t>la</w:t>
            </w:r>
            <w:r>
              <w:rPr>
                <w:spacing w:val="-5"/>
                <w:sz w:val="24"/>
              </w:rPr>
              <w:t xml:space="preserve"> </w:t>
            </w:r>
            <w:r>
              <w:rPr>
                <w:sz w:val="24"/>
              </w:rPr>
              <w:t>vía</w:t>
            </w:r>
            <w:r>
              <w:rPr>
                <w:spacing w:val="-7"/>
                <w:sz w:val="24"/>
              </w:rPr>
              <w:t xml:space="preserve"> </w:t>
            </w:r>
            <w:r>
              <w:rPr>
                <w:sz w:val="24"/>
              </w:rPr>
              <w:t>pública</w:t>
            </w:r>
            <w:r>
              <w:rPr>
                <w:spacing w:val="-7"/>
                <w:sz w:val="24"/>
              </w:rPr>
              <w:t xml:space="preserve"> </w:t>
            </w:r>
            <w:r>
              <w:rPr>
                <w:sz w:val="24"/>
              </w:rPr>
              <w:t>o</w:t>
            </w:r>
            <w:r>
              <w:rPr>
                <w:spacing w:val="-5"/>
                <w:sz w:val="24"/>
              </w:rPr>
              <w:t xml:space="preserve"> </w:t>
            </w:r>
            <w:r>
              <w:rPr>
                <w:sz w:val="24"/>
              </w:rPr>
              <w:t>área</w:t>
            </w:r>
            <w:r>
              <w:rPr>
                <w:spacing w:val="-7"/>
                <w:sz w:val="24"/>
              </w:rPr>
              <w:t xml:space="preserve"> </w:t>
            </w:r>
            <w:r>
              <w:rPr>
                <w:sz w:val="24"/>
              </w:rPr>
              <w:t>de</w:t>
            </w:r>
            <w:r>
              <w:rPr>
                <w:spacing w:val="-7"/>
                <w:sz w:val="24"/>
              </w:rPr>
              <w:t xml:space="preserve"> </w:t>
            </w:r>
            <w:r>
              <w:rPr>
                <w:sz w:val="24"/>
              </w:rPr>
              <w:t xml:space="preserve">uso </w:t>
            </w:r>
            <w:r>
              <w:rPr>
                <w:spacing w:val="-2"/>
                <w:sz w:val="24"/>
              </w:rPr>
              <w:t>común</w:t>
            </w:r>
          </w:p>
        </w:tc>
        <w:tc>
          <w:tcPr>
            <w:tcW w:w="2333" w:type="dxa"/>
          </w:tcPr>
          <w:p w14:paraId="5F04F01E" w14:textId="77777777" w:rsidR="00924464" w:rsidRDefault="0083266D">
            <w:pPr>
              <w:pStyle w:val="TableParagraph"/>
              <w:ind w:left="4"/>
              <w:jc w:val="center"/>
              <w:rPr>
                <w:sz w:val="24"/>
              </w:rPr>
            </w:pPr>
            <w:r>
              <w:rPr>
                <w:spacing w:val="-5"/>
                <w:sz w:val="24"/>
              </w:rPr>
              <w:t>15</w:t>
            </w:r>
          </w:p>
        </w:tc>
      </w:tr>
      <w:tr w:rsidR="00924464" w14:paraId="1D87584A" w14:textId="77777777">
        <w:trPr>
          <w:trHeight w:val="551"/>
        </w:trPr>
        <w:tc>
          <w:tcPr>
            <w:tcW w:w="6964" w:type="dxa"/>
          </w:tcPr>
          <w:p w14:paraId="57A15DC6" w14:textId="77777777" w:rsidR="00924464" w:rsidRDefault="0083266D">
            <w:pPr>
              <w:pStyle w:val="TableParagraph"/>
              <w:spacing w:line="270" w:lineRule="atLeast"/>
              <w:ind w:left="4"/>
              <w:rPr>
                <w:sz w:val="24"/>
              </w:rPr>
            </w:pPr>
            <w:r>
              <w:rPr>
                <w:sz w:val="24"/>
              </w:rPr>
              <w:t>CVII.</w:t>
            </w:r>
            <w:r>
              <w:rPr>
                <w:spacing w:val="-5"/>
                <w:sz w:val="24"/>
              </w:rPr>
              <w:t xml:space="preserve"> </w:t>
            </w:r>
            <w:r>
              <w:rPr>
                <w:sz w:val="24"/>
              </w:rPr>
              <w:t>Dictamen</w:t>
            </w:r>
            <w:r>
              <w:rPr>
                <w:spacing w:val="-14"/>
                <w:sz w:val="24"/>
              </w:rPr>
              <w:t xml:space="preserve"> </w:t>
            </w:r>
            <w:r>
              <w:rPr>
                <w:sz w:val="24"/>
              </w:rPr>
              <w:t>de</w:t>
            </w:r>
            <w:r>
              <w:rPr>
                <w:spacing w:val="-10"/>
                <w:sz w:val="24"/>
              </w:rPr>
              <w:t xml:space="preserve"> </w:t>
            </w:r>
            <w:r>
              <w:rPr>
                <w:sz w:val="24"/>
              </w:rPr>
              <w:t>autorización</w:t>
            </w:r>
            <w:r>
              <w:rPr>
                <w:spacing w:val="-13"/>
                <w:sz w:val="24"/>
              </w:rPr>
              <w:t xml:space="preserve"> </w:t>
            </w:r>
            <w:r>
              <w:rPr>
                <w:sz w:val="24"/>
              </w:rPr>
              <w:t>para</w:t>
            </w:r>
            <w:r>
              <w:rPr>
                <w:spacing w:val="-14"/>
                <w:sz w:val="24"/>
              </w:rPr>
              <w:t xml:space="preserve"> </w:t>
            </w:r>
            <w:r>
              <w:rPr>
                <w:sz w:val="24"/>
              </w:rPr>
              <w:t>manifestaciones</w:t>
            </w:r>
            <w:r>
              <w:rPr>
                <w:spacing w:val="-12"/>
                <w:sz w:val="24"/>
              </w:rPr>
              <w:t xml:space="preserve"> </w:t>
            </w:r>
            <w:r>
              <w:rPr>
                <w:sz w:val="24"/>
              </w:rPr>
              <w:t>artísticas</w:t>
            </w:r>
            <w:r>
              <w:rPr>
                <w:spacing w:val="-7"/>
                <w:sz w:val="24"/>
              </w:rPr>
              <w:t xml:space="preserve"> </w:t>
            </w:r>
            <w:r>
              <w:rPr>
                <w:sz w:val="24"/>
              </w:rPr>
              <w:t xml:space="preserve">o </w:t>
            </w:r>
            <w:r>
              <w:rPr>
                <w:spacing w:val="-2"/>
                <w:sz w:val="24"/>
              </w:rPr>
              <w:t>murales.</w:t>
            </w:r>
          </w:p>
        </w:tc>
        <w:tc>
          <w:tcPr>
            <w:tcW w:w="2333" w:type="dxa"/>
          </w:tcPr>
          <w:p w14:paraId="64975AE8" w14:textId="77777777" w:rsidR="00924464" w:rsidRDefault="0083266D">
            <w:pPr>
              <w:pStyle w:val="TableParagraph"/>
              <w:ind w:left="70"/>
              <w:jc w:val="center"/>
              <w:rPr>
                <w:sz w:val="24"/>
              </w:rPr>
            </w:pPr>
            <w:r>
              <w:rPr>
                <w:spacing w:val="-10"/>
                <w:sz w:val="24"/>
              </w:rPr>
              <w:t>5</w:t>
            </w:r>
          </w:p>
        </w:tc>
      </w:tr>
      <w:tr w:rsidR="00924464" w14:paraId="05752A76" w14:textId="77777777">
        <w:trPr>
          <w:trHeight w:val="309"/>
        </w:trPr>
        <w:tc>
          <w:tcPr>
            <w:tcW w:w="6964" w:type="dxa"/>
          </w:tcPr>
          <w:p w14:paraId="6C52D8D6" w14:textId="77777777" w:rsidR="00924464" w:rsidRDefault="0083266D">
            <w:pPr>
              <w:pStyle w:val="TableParagraph"/>
              <w:spacing w:line="276" w:lineRule="exact"/>
              <w:ind w:left="4"/>
              <w:rPr>
                <w:position w:val="8"/>
                <w:sz w:val="16"/>
              </w:rPr>
            </w:pPr>
            <w:r>
              <w:rPr>
                <w:sz w:val="24"/>
              </w:rPr>
              <w:t>CVIII.</w:t>
            </w:r>
            <w:r>
              <w:rPr>
                <w:spacing w:val="-11"/>
                <w:sz w:val="24"/>
              </w:rPr>
              <w:t xml:space="preserve"> </w:t>
            </w:r>
            <w:r>
              <w:rPr>
                <w:sz w:val="24"/>
              </w:rPr>
              <w:t>Dictamen</w:t>
            </w:r>
            <w:r>
              <w:rPr>
                <w:spacing w:val="-11"/>
                <w:sz w:val="24"/>
              </w:rPr>
              <w:t xml:space="preserve"> </w:t>
            </w:r>
            <w:r>
              <w:rPr>
                <w:sz w:val="24"/>
              </w:rPr>
              <w:t>de</w:t>
            </w:r>
            <w:r>
              <w:rPr>
                <w:spacing w:val="-11"/>
                <w:sz w:val="24"/>
              </w:rPr>
              <w:t xml:space="preserve"> </w:t>
            </w:r>
            <w:r>
              <w:rPr>
                <w:sz w:val="24"/>
              </w:rPr>
              <w:t>factibilidad</w:t>
            </w:r>
            <w:r>
              <w:rPr>
                <w:spacing w:val="-10"/>
                <w:sz w:val="24"/>
              </w:rPr>
              <w:t xml:space="preserve"> </w:t>
            </w:r>
            <w:r>
              <w:rPr>
                <w:sz w:val="24"/>
              </w:rPr>
              <w:t>de</w:t>
            </w:r>
            <w:r>
              <w:rPr>
                <w:spacing w:val="-11"/>
                <w:sz w:val="24"/>
              </w:rPr>
              <w:t xml:space="preserve"> </w:t>
            </w:r>
            <w:r>
              <w:rPr>
                <w:sz w:val="24"/>
              </w:rPr>
              <w:t>servicios</w:t>
            </w:r>
            <w:r>
              <w:rPr>
                <w:spacing w:val="-11"/>
                <w:sz w:val="24"/>
              </w:rPr>
              <w:t xml:space="preserve"> </w:t>
            </w:r>
            <w:r>
              <w:rPr>
                <w:sz w:val="24"/>
              </w:rPr>
              <w:t>por</w:t>
            </w:r>
            <w:r>
              <w:rPr>
                <w:spacing w:val="-11"/>
                <w:sz w:val="24"/>
              </w:rPr>
              <w:t xml:space="preserve"> </w:t>
            </w:r>
            <w:r>
              <w:rPr>
                <w:spacing w:val="-5"/>
                <w:sz w:val="24"/>
              </w:rPr>
              <w:t>m</w:t>
            </w:r>
            <w:r>
              <w:rPr>
                <w:spacing w:val="-5"/>
                <w:position w:val="8"/>
                <w:sz w:val="16"/>
              </w:rPr>
              <w:t>2</w:t>
            </w:r>
          </w:p>
        </w:tc>
        <w:tc>
          <w:tcPr>
            <w:tcW w:w="2333" w:type="dxa"/>
          </w:tcPr>
          <w:p w14:paraId="41556E4C" w14:textId="77777777" w:rsidR="00924464" w:rsidRDefault="0083266D">
            <w:pPr>
              <w:pStyle w:val="TableParagraph"/>
              <w:ind w:left="7"/>
              <w:jc w:val="center"/>
              <w:rPr>
                <w:sz w:val="24"/>
              </w:rPr>
            </w:pPr>
            <w:r>
              <w:rPr>
                <w:spacing w:val="-4"/>
                <w:sz w:val="24"/>
              </w:rPr>
              <w:t>0.15</w:t>
            </w:r>
          </w:p>
        </w:tc>
      </w:tr>
      <w:tr w:rsidR="00924464" w14:paraId="41AC7C97" w14:textId="77777777">
        <w:trPr>
          <w:trHeight w:val="551"/>
        </w:trPr>
        <w:tc>
          <w:tcPr>
            <w:tcW w:w="6964" w:type="dxa"/>
          </w:tcPr>
          <w:p w14:paraId="7AEAA3F7" w14:textId="77777777" w:rsidR="00924464" w:rsidRDefault="0083266D">
            <w:pPr>
              <w:pStyle w:val="TableParagraph"/>
              <w:spacing w:line="276" w:lineRule="exact"/>
              <w:ind w:left="4"/>
              <w:rPr>
                <w:sz w:val="24"/>
              </w:rPr>
            </w:pPr>
            <w:r>
              <w:rPr>
                <w:sz w:val="24"/>
              </w:rPr>
              <w:t>CIX.</w:t>
            </w:r>
            <w:r>
              <w:rPr>
                <w:spacing w:val="-9"/>
                <w:sz w:val="24"/>
              </w:rPr>
              <w:t xml:space="preserve"> </w:t>
            </w:r>
            <w:r>
              <w:rPr>
                <w:sz w:val="24"/>
              </w:rPr>
              <w:t>Por</w:t>
            </w:r>
            <w:r>
              <w:rPr>
                <w:spacing w:val="-9"/>
                <w:sz w:val="24"/>
              </w:rPr>
              <w:t xml:space="preserve"> </w:t>
            </w:r>
            <w:r>
              <w:rPr>
                <w:sz w:val="24"/>
              </w:rPr>
              <w:t>cambio</w:t>
            </w:r>
            <w:r>
              <w:rPr>
                <w:spacing w:val="-9"/>
                <w:sz w:val="24"/>
              </w:rPr>
              <w:t xml:space="preserve"> </w:t>
            </w:r>
            <w:r>
              <w:rPr>
                <w:sz w:val="24"/>
              </w:rPr>
              <w:t>de</w:t>
            </w:r>
            <w:r>
              <w:rPr>
                <w:spacing w:val="-9"/>
                <w:sz w:val="24"/>
              </w:rPr>
              <w:t xml:space="preserve"> </w:t>
            </w:r>
            <w:r>
              <w:rPr>
                <w:sz w:val="24"/>
              </w:rPr>
              <w:t>densidad</w:t>
            </w:r>
            <w:r>
              <w:rPr>
                <w:spacing w:val="-7"/>
                <w:sz w:val="24"/>
              </w:rPr>
              <w:t xml:space="preserve"> </w:t>
            </w:r>
            <w:r>
              <w:rPr>
                <w:sz w:val="24"/>
              </w:rPr>
              <w:t>y/o</w:t>
            </w:r>
            <w:r>
              <w:rPr>
                <w:spacing w:val="-9"/>
                <w:sz w:val="24"/>
              </w:rPr>
              <w:t xml:space="preserve"> </w:t>
            </w:r>
            <w:r>
              <w:rPr>
                <w:sz w:val="24"/>
              </w:rPr>
              <w:t>uso</w:t>
            </w:r>
            <w:r>
              <w:rPr>
                <w:spacing w:val="-7"/>
                <w:sz w:val="24"/>
              </w:rPr>
              <w:t xml:space="preserve"> </w:t>
            </w:r>
            <w:r>
              <w:rPr>
                <w:sz w:val="24"/>
              </w:rPr>
              <w:t>de</w:t>
            </w:r>
            <w:r>
              <w:rPr>
                <w:spacing w:val="-7"/>
                <w:sz w:val="24"/>
              </w:rPr>
              <w:t xml:space="preserve"> </w:t>
            </w:r>
            <w:r>
              <w:rPr>
                <w:sz w:val="24"/>
              </w:rPr>
              <w:t>suelo</w:t>
            </w:r>
            <w:r>
              <w:rPr>
                <w:spacing w:val="-7"/>
                <w:sz w:val="24"/>
              </w:rPr>
              <w:t xml:space="preserve"> </w:t>
            </w:r>
            <w:r>
              <w:rPr>
                <w:sz w:val="24"/>
              </w:rPr>
              <w:t>por</w:t>
            </w:r>
            <w:r>
              <w:rPr>
                <w:spacing w:val="-10"/>
                <w:sz w:val="24"/>
              </w:rPr>
              <w:t xml:space="preserve"> </w:t>
            </w:r>
            <w:r>
              <w:rPr>
                <w:sz w:val="24"/>
              </w:rPr>
              <w:t>m</w:t>
            </w:r>
            <w:r>
              <w:rPr>
                <w:position w:val="8"/>
                <w:sz w:val="16"/>
              </w:rPr>
              <w:t>2</w:t>
            </w:r>
            <w:r>
              <w:rPr>
                <w:spacing w:val="-5"/>
                <w:position w:val="8"/>
                <w:sz w:val="16"/>
              </w:rPr>
              <w:t xml:space="preserve"> </w:t>
            </w:r>
            <w:r>
              <w:rPr>
                <w:sz w:val="24"/>
              </w:rPr>
              <w:t>para</w:t>
            </w:r>
            <w:r>
              <w:rPr>
                <w:spacing w:val="-7"/>
                <w:sz w:val="24"/>
              </w:rPr>
              <w:t xml:space="preserve"> </w:t>
            </w:r>
            <w:r>
              <w:rPr>
                <w:sz w:val="24"/>
              </w:rPr>
              <w:t>el reconocimiento de colonia.</w:t>
            </w:r>
          </w:p>
        </w:tc>
        <w:tc>
          <w:tcPr>
            <w:tcW w:w="2333" w:type="dxa"/>
          </w:tcPr>
          <w:p w14:paraId="16A1364A" w14:textId="77777777" w:rsidR="00924464" w:rsidRDefault="0083266D">
            <w:pPr>
              <w:pStyle w:val="TableParagraph"/>
              <w:ind w:left="7"/>
              <w:jc w:val="center"/>
              <w:rPr>
                <w:sz w:val="24"/>
              </w:rPr>
            </w:pPr>
            <w:r>
              <w:rPr>
                <w:spacing w:val="-4"/>
                <w:sz w:val="24"/>
              </w:rPr>
              <w:t>0.30</w:t>
            </w:r>
          </w:p>
        </w:tc>
      </w:tr>
      <w:tr w:rsidR="00924464" w14:paraId="1E63BC25" w14:textId="77777777">
        <w:trPr>
          <w:trHeight w:val="275"/>
        </w:trPr>
        <w:tc>
          <w:tcPr>
            <w:tcW w:w="6964" w:type="dxa"/>
          </w:tcPr>
          <w:p w14:paraId="1134802E" w14:textId="77777777" w:rsidR="00924464" w:rsidRDefault="0083266D">
            <w:pPr>
              <w:pStyle w:val="TableParagraph"/>
              <w:spacing w:line="255" w:lineRule="exact"/>
              <w:ind w:left="4"/>
              <w:rPr>
                <w:position w:val="8"/>
                <w:sz w:val="16"/>
              </w:rPr>
            </w:pPr>
            <w:r>
              <w:rPr>
                <w:sz w:val="24"/>
              </w:rPr>
              <w:t>CX.</w:t>
            </w:r>
            <w:r>
              <w:rPr>
                <w:spacing w:val="-11"/>
                <w:sz w:val="24"/>
              </w:rPr>
              <w:t xml:space="preserve"> </w:t>
            </w:r>
            <w:r>
              <w:rPr>
                <w:sz w:val="24"/>
              </w:rPr>
              <w:t>Construcción</w:t>
            </w:r>
            <w:r>
              <w:rPr>
                <w:spacing w:val="-12"/>
                <w:sz w:val="24"/>
              </w:rPr>
              <w:t xml:space="preserve"> </w:t>
            </w:r>
            <w:r>
              <w:rPr>
                <w:sz w:val="24"/>
              </w:rPr>
              <w:t>de</w:t>
            </w:r>
            <w:r>
              <w:rPr>
                <w:spacing w:val="-11"/>
                <w:sz w:val="24"/>
              </w:rPr>
              <w:t xml:space="preserve"> </w:t>
            </w:r>
            <w:r>
              <w:rPr>
                <w:sz w:val="24"/>
              </w:rPr>
              <w:t>andadores,</w:t>
            </w:r>
            <w:r>
              <w:rPr>
                <w:spacing w:val="-10"/>
                <w:sz w:val="24"/>
              </w:rPr>
              <w:t xml:space="preserve"> </w:t>
            </w:r>
            <w:r>
              <w:rPr>
                <w:sz w:val="24"/>
              </w:rPr>
              <w:t>banquetas</w:t>
            </w:r>
            <w:r>
              <w:rPr>
                <w:spacing w:val="-14"/>
                <w:sz w:val="24"/>
              </w:rPr>
              <w:t xml:space="preserve"> </w:t>
            </w:r>
            <w:r>
              <w:rPr>
                <w:sz w:val="24"/>
              </w:rPr>
              <w:t>por</w:t>
            </w:r>
            <w:r>
              <w:rPr>
                <w:spacing w:val="-15"/>
                <w:sz w:val="24"/>
              </w:rPr>
              <w:t xml:space="preserve"> </w:t>
            </w:r>
            <w:r>
              <w:rPr>
                <w:spacing w:val="-5"/>
                <w:sz w:val="24"/>
              </w:rPr>
              <w:t>m</w:t>
            </w:r>
            <w:r>
              <w:rPr>
                <w:spacing w:val="-5"/>
                <w:position w:val="8"/>
                <w:sz w:val="16"/>
              </w:rPr>
              <w:t>2</w:t>
            </w:r>
          </w:p>
        </w:tc>
        <w:tc>
          <w:tcPr>
            <w:tcW w:w="2333" w:type="dxa"/>
          </w:tcPr>
          <w:p w14:paraId="26261797" w14:textId="77777777" w:rsidR="00924464" w:rsidRDefault="0083266D">
            <w:pPr>
              <w:pStyle w:val="TableParagraph"/>
              <w:spacing w:line="255" w:lineRule="exact"/>
              <w:ind w:left="7"/>
              <w:jc w:val="center"/>
              <w:rPr>
                <w:sz w:val="24"/>
              </w:rPr>
            </w:pPr>
            <w:r>
              <w:rPr>
                <w:spacing w:val="-4"/>
                <w:sz w:val="24"/>
              </w:rPr>
              <w:t>1.79</w:t>
            </w:r>
          </w:p>
        </w:tc>
      </w:tr>
      <w:tr w:rsidR="00924464" w14:paraId="05D18245" w14:textId="77777777">
        <w:trPr>
          <w:trHeight w:val="1106"/>
        </w:trPr>
        <w:tc>
          <w:tcPr>
            <w:tcW w:w="6964" w:type="dxa"/>
          </w:tcPr>
          <w:p w14:paraId="7335AB6F" w14:textId="77777777" w:rsidR="00924464" w:rsidRDefault="0083266D">
            <w:pPr>
              <w:pStyle w:val="TableParagraph"/>
              <w:spacing w:before="2"/>
              <w:ind w:left="4" w:right="-15"/>
              <w:jc w:val="both"/>
              <w:rPr>
                <w:sz w:val="24"/>
              </w:rPr>
            </w:pPr>
            <w:r>
              <w:rPr>
                <w:sz w:val="24"/>
              </w:rPr>
              <w:t>CXI. Autorización de perito para dictámenes de cumplimiento de los límites de exposición máxima para seres humanos a radiaciones</w:t>
            </w:r>
            <w:r>
              <w:rPr>
                <w:spacing w:val="19"/>
                <w:sz w:val="24"/>
              </w:rPr>
              <w:t xml:space="preserve"> </w:t>
            </w:r>
            <w:r>
              <w:rPr>
                <w:sz w:val="24"/>
              </w:rPr>
              <w:t>electromagnéticas</w:t>
            </w:r>
            <w:r>
              <w:rPr>
                <w:spacing w:val="20"/>
                <w:sz w:val="24"/>
              </w:rPr>
              <w:t xml:space="preserve"> </w:t>
            </w:r>
            <w:r>
              <w:rPr>
                <w:sz w:val="24"/>
              </w:rPr>
              <w:t>de</w:t>
            </w:r>
            <w:r>
              <w:rPr>
                <w:spacing w:val="23"/>
                <w:sz w:val="24"/>
              </w:rPr>
              <w:t xml:space="preserve"> </w:t>
            </w:r>
            <w:r>
              <w:rPr>
                <w:sz w:val="24"/>
              </w:rPr>
              <w:t>radiofrecuencia</w:t>
            </w:r>
            <w:r>
              <w:rPr>
                <w:spacing w:val="20"/>
                <w:sz w:val="24"/>
              </w:rPr>
              <w:t xml:space="preserve"> </w:t>
            </w:r>
            <w:r>
              <w:rPr>
                <w:sz w:val="24"/>
              </w:rPr>
              <w:t>no</w:t>
            </w:r>
            <w:r>
              <w:rPr>
                <w:spacing w:val="23"/>
                <w:sz w:val="24"/>
              </w:rPr>
              <w:t xml:space="preserve"> </w:t>
            </w:r>
            <w:r>
              <w:rPr>
                <w:spacing w:val="-2"/>
                <w:sz w:val="24"/>
              </w:rPr>
              <w:t>ionizantes,</w:t>
            </w:r>
          </w:p>
          <w:p w14:paraId="6CFEB2EA" w14:textId="77777777" w:rsidR="00924464" w:rsidRDefault="0083266D">
            <w:pPr>
              <w:pStyle w:val="TableParagraph"/>
              <w:spacing w:before="1" w:line="255" w:lineRule="exact"/>
              <w:ind w:left="4"/>
              <w:jc w:val="both"/>
              <w:rPr>
                <w:sz w:val="24"/>
              </w:rPr>
            </w:pPr>
            <w:r>
              <w:rPr>
                <w:sz w:val="24"/>
              </w:rPr>
              <w:t>generadas</w:t>
            </w:r>
            <w:r>
              <w:rPr>
                <w:spacing w:val="-12"/>
                <w:sz w:val="24"/>
              </w:rPr>
              <w:t xml:space="preserve"> </w:t>
            </w:r>
            <w:r>
              <w:rPr>
                <w:sz w:val="24"/>
              </w:rPr>
              <w:t>por</w:t>
            </w:r>
            <w:r>
              <w:rPr>
                <w:spacing w:val="-12"/>
                <w:sz w:val="24"/>
              </w:rPr>
              <w:t xml:space="preserve"> </w:t>
            </w:r>
            <w:r>
              <w:rPr>
                <w:sz w:val="24"/>
              </w:rPr>
              <w:t>antena</w:t>
            </w:r>
            <w:r>
              <w:rPr>
                <w:spacing w:val="-9"/>
                <w:sz w:val="24"/>
              </w:rPr>
              <w:t xml:space="preserve"> </w:t>
            </w:r>
            <w:r>
              <w:rPr>
                <w:sz w:val="24"/>
              </w:rPr>
              <w:t>de</w:t>
            </w:r>
            <w:r>
              <w:rPr>
                <w:spacing w:val="-8"/>
                <w:sz w:val="24"/>
              </w:rPr>
              <w:t xml:space="preserve"> </w:t>
            </w:r>
            <w:r>
              <w:rPr>
                <w:sz w:val="24"/>
              </w:rPr>
              <w:t>telefonía</w:t>
            </w:r>
            <w:r>
              <w:rPr>
                <w:spacing w:val="-8"/>
                <w:sz w:val="24"/>
              </w:rPr>
              <w:t xml:space="preserve"> </w:t>
            </w:r>
            <w:r>
              <w:rPr>
                <w:spacing w:val="-2"/>
                <w:sz w:val="24"/>
              </w:rPr>
              <w:t>celular.</w:t>
            </w:r>
          </w:p>
        </w:tc>
        <w:tc>
          <w:tcPr>
            <w:tcW w:w="2333" w:type="dxa"/>
          </w:tcPr>
          <w:p w14:paraId="0222A2F0" w14:textId="77777777" w:rsidR="00924464" w:rsidRDefault="0083266D">
            <w:pPr>
              <w:pStyle w:val="TableParagraph"/>
              <w:spacing w:before="2"/>
              <w:ind w:left="4"/>
              <w:jc w:val="center"/>
              <w:rPr>
                <w:sz w:val="24"/>
              </w:rPr>
            </w:pPr>
            <w:r>
              <w:rPr>
                <w:spacing w:val="-5"/>
                <w:sz w:val="24"/>
              </w:rPr>
              <w:t>20</w:t>
            </w:r>
          </w:p>
        </w:tc>
      </w:tr>
    </w:tbl>
    <w:p w14:paraId="517F4392"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p w14:paraId="1A5012D8" w14:textId="77777777" w:rsidR="00924464" w:rsidRDefault="0083266D">
      <w:pPr>
        <w:pStyle w:val="Textoindependiente"/>
        <w:spacing w:before="82"/>
        <w:ind w:left="982" w:right="47"/>
        <w:jc w:val="both"/>
      </w:pPr>
      <w:r>
        <w:t>Los</w:t>
      </w:r>
      <w:r>
        <w:rPr>
          <w:spacing w:val="-3"/>
        </w:rPr>
        <w:t xml:space="preserve"> </w:t>
      </w:r>
      <w:r>
        <w:t>derechos</w:t>
      </w:r>
      <w:r>
        <w:rPr>
          <w:spacing w:val="-3"/>
        </w:rPr>
        <w:t xml:space="preserve"> </w:t>
      </w:r>
      <w:r>
        <w:t>por</w:t>
      </w:r>
      <w:r>
        <w:rPr>
          <w:spacing w:val="-3"/>
        </w:rPr>
        <w:t xml:space="preserve"> </w:t>
      </w:r>
      <w:r>
        <w:t>licencias</w:t>
      </w:r>
      <w:r>
        <w:rPr>
          <w:spacing w:val="-3"/>
        </w:rPr>
        <w:t xml:space="preserve"> </w:t>
      </w:r>
      <w:r>
        <w:t>y</w:t>
      </w:r>
      <w:r>
        <w:rPr>
          <w:spacing w:val="-3"/>
        </w:rPr>
        <w:t xml:space="preserve"> </w:t>
      </w:r>
      <w:r>
        <w:t>permisos</w:t>
      </w:r>
      <w:r>
        <w:rPr>
          <w:spacing w:val="-3"/>
        </w:rPr>
        <w:t xml:space="preserve"> </w:t>
      </w:r>
      <w:r>
        <w:t>otorgados</w:t>
      </w:r>
      <w:r>
        <w:rPr>
          <w:spacing w:val="-3"/>
        </w:rPr>
        <w:t xml:space="preserve"> </w:t>
      </w:r>
      <w:r>
        <w:t>previo</w:t>
      </w:r>
      <w:r>
        <w:rPr>
          <w:spacing w:val="-3"/>
        </w:rPr>
        <w:t xml:space="preserve"> </w:t>
      </w:r>
      <w:r>
        <w:t>cumplimiento</w:t>
      </w:r>
      <w:r>
        <w:rPr>
          <w:spacing w:val="-2"/>
        </w:rPr>
        <w:t xml:space="preserve"> </w:t>
      </w:r>
      <w:r>
        <w:t>de</w:t>
      </w:r>
      <w:r>
        <w:rPr>
          <w:spacing w:val="-3"/>
        </w:rPr>
        <w:t xml:space="preserve"> </w:t>
      </w:r>
      <w:r>
        <w:t>los</w:t>
      </w:r>
      <w:r>
        <w:rPr>
          <w:spacing w:val="-3"/>
        </w:rPr>
        <w:t xml:space="preserve"> </w:t>
      </w:r>
      <w:r>
        <w:t>requisitos y requerimientos establecidos en los ordenamientos de la materia, se causarán, determinarán y liquidarán en los términos que establece la presente sección y supletoriamente e</w:t>
      </w:r>
      <w:r>
        <w:t>n lo que no se opongan a lo dispuesto por la Ley de Ingresos, se aplicará el Título III, Capítulo IX, de la Ley de Hacienda Municipal.</w:t>
      </w:r>
    </w:p>
    <w:p w14:paraId="0CEFB8B8" w14:textId="77777777" w:rsidR="00924464" w:rsidRDefault="0083266D">
      <w:pPr>
        <w:pStyle w:val="Textoindependiente"/>
        <w:spacing w:before="150"/>
        <w:ind w:left="982" w:right="47"/>
        <w:jc w:val="both"/>
      </w:pPr>
      <w:r>
        <w:t>Para el presente Ejercicio Fiscal, las personas físicas, morales o unidades económicas, que instalen y/o coloquen estruct</w:t>
      </w:r>
      <w:r>
        <w:t>uras, antenas o similares independientemente de la licencia inicial de colocación o construcción quedarán sujetos a las revalidaciones anuales en materia de protección civil, seguridad estructural, salud y ecología, respectivamente, así como la actualizaci</w:t>
      </w:r>
      <w:r>
        <w:t>ón de uso de suelo que esta Ley y la reglamentación determinen.</w:t>
      </w:r>
    </w:p>
    <w:p w14:paraId="638E32EC" w14:textId="77777777" w:rsidR="00924464" w:rsidRDefault="0083266D">
      <w:pPr>
        <w:pStyle w:val="Textoindependiente"/>
        <w:spacing w:before="161"/>
        <w:ind w:left="982" w:right="46"/>
        <w:jc w:val="both"/>
      </w:pPr>
      <w:r>
        <w:t>De igual forma, serán solidarios responsables del cumplimiento, así como del pago de los créditos fiscales que se originen con motivo de la ejecución de obras o de la colocación de las radioba</w:t>
      </w:r>
      <w:r>
        <w:t>ses, estructuras, mástiles, antenas, así como de las actualizaciones</w:t>
      </w:r>
      <w:r>
        <w:rPr>
          <w:spacing w:val="-17"/>
        </w:rPr>
        <w:t xml:space="preserve"> </w:t>
      </w:r>
      <w:r>
        <w:t>y</w:t>
      </w:r>
      <w:r>
        <w:rPr>
          <w:spacing w:val="-17"/>
        </w:rPr>
        <w:t xml:space="preserve"> </w:t>
      </w:r>
      <w:r>
        <w:t>dictámenes</w:t>
      </w:r>
      <w:r>
        <w:rPr>
          <w:spacing w:val="-16"/>
        </w:rPr>
        <w:t xml:space="preserve"> </w:t>
      </w:r>
      <w:r>
        <w:t>anuales</w:t>
      </w:r>
      <w:r>
        <w:rPr>
          <w:spacing w:val="-17"/>
        </w:rPr>
        <w:t xml:space="preserve"> </w:t>
      </w:r>
      <w:r>
        <w:t>y</w:t>
      </w:r>
      <w:r>
        <w:rPr>
          <w:spacing w:val="-17"/>
        </w:rPr>
        <w:t xml:space="preserve"> </w:t>
      </w:r>
      <w:r>
        <w:t>de</w:t>
      </w:r>
      <w:r>
        <w:rPr>
          <w:spacing w:val="-17"/>
        </w:rPr>
        <w:t xml:space="preserve"> </w:t>
      </w:r>
      <w:r>
        <w:t>los</w:t>
      </w:r>
      <w:r>
        <w:rPr>
          <w:spacing w:val="-16"/>
        </w:rPr>
        <w:t xml:space="preserve"> </w:t>
      </w:r>
      <w:r>
        <w:t>daños</w:t>
      </w:r>
      <w:r>
        <w:rPr>
          <w:spacing w:val="-17"/>
        </w:rPr>
        <w:t xml:space="preserve"> </w:t>
      </w:r>
      <w:r>
        <w:t>que</w:t>
      </w:r>
      <w:r>
        <w:rPr>
          <w:spacing w:val="-17"/>
        </w:rPr>
        <w:t xml:space="preserve"> </w:t>
      </w:r>
      <w:r>
        <w:t>éstas</w:t>
      </w:r>
      <w:r>
        <w:rPr>
          <w:spacing w:val="-16"/>
        </w:rPr>
        <w:t xml:space="preserve"> </w:t>
      </w:r>
      <w:r>
        <w:t>ocasionen</w:t>
      </w:r>
      <w:r>
        <w:rPr>
          <w:spacing w:val="-17"/>
        </w:rPr>
        <w:t xml:space="preserve"> </w:t>
      </w:r>
      <w:r>
        <w:t>a</w:t>
      </w:r>
      <w:r>
        <w:rPr>
          <w:spacing w:val="-17"/>
        </w:rPr>
        <w:t xml:space="preserve"> </w:t>
      </w:r>
      <w:r>
        <w:t>las</w:t>
      </w:r>
      <w:r>
        <w:rPr>
          <w:spacing w:val="-16"/>
        </w:rPr>
        <w:t xml:space="preserve"> </w:t>
      </w:r>
      <w:r>
        <w:t>personas, bienes o al entorno urbano, así como las previstas en la normatividad aplicable:</w:t>
      </w:r>
    </w:p>
    <w:p w14:paraId="61447DE5" w14:textId="77777777" w:rsidR="00924464" w:rsidRDefault="0083266D">
      <w:pPr>
        <w:pStyle w:val="Prrafodelista"/>
        <w:numPr>
          <w:ilvl w:val="0"/>
          <w:numId w:val="26"/>
        </w:numPr>
        <w:tabs>
          <w:tab w:val="left" w:pos="1529"/>
          <w:tab w:val="left" w:pos="1531"/>
        </w:tabs>
        <w:spacing w:before="161"/>
        <w:ind w:right="47"/>
        <w:jc w:val="both"/>
        <w:rPr>
          <w:sz w:val="24"/>
        </w:rPr>
      </w:pPr>
      <w:r>
        <w:rPr>
          <w:sz w:val="24"/>
        </w:rPr>
        <w:t>El titular de la concesión de la señal de radiofrecuencia ante el Instituto Federal de Telecomunicaciones será el directo responsable de tramitar el permiso de coloc</w:t>
      </w:r>
      <w:r>
        <w:rPr>
          <w:sz w:val="24"/>
        </w:rPr>
        <w:t>ación del elemento físico denominado “antena” o su similar específico ante el municipio, así como de verificar ante las autoridades municipales que la estructura donde se pretenda colocar cuenta con</w:t>
      </w:r>
      <w:r>
        <w:rPr>
          <w:spacing w:val="-2"/>
          <w:sz w:val="24"/>
        </w:rPr>
        <w:t xml:space="preserve"> </w:t>
      </w:r>
      <w:r>
        <w:rPr>
          <w:sz w:val="24"/>
        </w:rPr>
        <w:t xml:space="preserve">los permisos correspondientes,para el caso de que no sea </w:t>
      </w:r>
      <w:r>
        <w:rPr>
          <w:sz w:val="24"/>
        </w:rPr>
        <w:t>de su propiedad.</w:t>
      </w:r>
    </w:p>
    <w:p w14:paraId="1B9EA531" w14:textId="77777777" w:rsidR="00924464" w:rsidRDefault="00924464">
      <w:pPr>
        <w:pStyle w:val="Textoindependiente"/>
      </w:pPr>
    </w:p>
    <w:p w14:paraId="30340AF7" w14:textId="77777777" w:rsidR="00924464" w:rsidRDefault="0083266D">
      <w:pPr>
        <w:pStyle w:val="Prrafodelista"/>
        <w:numPr>
          <w:ilvl w:val="0"/>
          <w:numId w:val="26"/>
        </w:numPr>
        <w:tabs>
          <w:tab w:val="left" w:pos="1529"/>
          <w:tab w:val="left" w:pos="1531"/>
        </w:tabs>
        <w:ind w:right="61"/>
        <w:jc w:val="both"/>
        <w:rPr>
          <w:sz w:val="24"/>
        </w:rPr>
      </w:pPr>
      <w:r>
        <w:rPr>
          <w:sz w:val="24"/>
        </w:rPr>
        <w:t xml:space="preserve">El dueño de la radiobase, estructura o mástil donde se coloquen las antenas de </w:t>
      </w:r>
      <w:r>
        <w:rPr>
          <w:spacing w:val="-2"/>
          <w:sz w:val="24"/>
        </w:rPr>
        <w:t>radiofrecuencia.</w:t>
      </w:r>
    </w:p>
    <w:p w14:paraId="5795681E" w14:textId="77777777" w:rsidR="00924464" w:rsidRDefault="00924464">
      <w:pPr>
        <w:pStyle w:val="Textoindependiente"/>
        <w:spacing w:before="13"/>
      </w:pPr>
    </w:p>
    <w:p w14:paraId="19C81E31" w14:textId="77777777" w:rsidR="00924464" w:rsidRDefault="0083266D">
      <w:pPr>
        <w:pStyle w:val="Prrafodelista"/>
        <w:numPr>
          <w:ilvl w:val="0"/>
          <w:numId w:val="26"/>
        </w:numPr>
        <w:tabs>
          <w:tab w:val="left" w:pos="1529"/>
        </w:tabs>
        <w:ind w:left="1529" w:hanging="358"/>
        <w:rPr>
          <w:sz w:val="24"/>
        </w:rPr>
      </w:pPr>
      <w:r>
        <w:rPr>
          <w:sz w:val="24"/>
        </w:rPr>
        <w:t>El</w:t>
      </w:r>
      <w:r>
        <w:rPr>
          <w:spacing w:val="-5"/>
          <w:sz w:val="24"/>
        </w:rPr>
        <w:t xml:space="preserve"> </w:t>
      </w:r>
      <w:r>
        <w:rPr>
          <w:sz w:val="24"/>
        </w:rPr>
        <w:t>dueño</w:t>
      </w:r>
      <w:r>
        <w:rPr>
          <w:spacing w:val="-3"/>
          <w:sz w:val="24"/>
        </w:rPr>
        <w:t xml:space="preserve"> </w:t>
      </w:r>
      <w:r>
        <w:rPr>
          <w:sz w:val="24"/>
        </w:rPr>
        <w:t>del</w:t>
      </w:r>
      <w:r>
        <w:rPr>
          <w:spacing w:val="-3"/>
          <w:sz w:val="24"/>
        </w:rPr>
        <w:t xml:space="preserve"> </w:t>
      </w:r>
      <w:r>
        <w:rPr>
          <w:sz w:val="24"/>
        </w:rPr>
        <w:t>inmueble</w:t>
      </w:r>
      <w:r>
        <w:rPr>
          <w:spacing w:val="-5"/>
          <w:sz w:val="24"/>
        </w:rPr>
        <w:t xml:space="preserve"> </w:t>
      </w:r>
      <w:r>
        <w:rPr>
          <w:sz w:val="24"/>
        </w:rPr>
        <w:t>donde</w:t>
      </w:r>
      <w:r>
        <w:rPr>
          <w:spacing w:val="-3"/>
          <w:sz w:val="24"/>
        </w:rPr>
        <w:t xml:space="preserve"> </w:t>
      </w:r>
      <w:r>
        <w:rPr>
          <w:sz w:val="24"/>
        </w:rPr>
        <w:t>se</w:t>
      </w:r>
      <w:r>
        <w:rPr>
          <w:spacing w:val="-2"/>
          <w:sz w:val="24"/>
        </w:rPr>
        <w:t xml:space="preserve"> </w:t>
      </w:r>
      <w:r>
        <w:rPr>
          <w:sz w:val="24"/>
        </w:rPr>
        <w:t>coloquen</w:t>
      </w:r>
      <w:r>
        <w:rPr>
          <w:spacing w:val="-6"/>
          <w:sz w:val="24"/>
        </w:rPr>
        <w:t xml:space="preserve"> </w:t>
      </w:r>
      <w:r>
        <w:rPr>
          <w:sz w:val="24"/>
        </w:rPr>
        <w:t>las</w:t>
      </w:r>
      <w:r>
        <w:rPr>
          <w:spacing w:val="-4"/>
          <w:sz w:val="24"/>
        </w:rPr>
        <w:t xml:space="preserve"> </w:t>
      </w:r>
      <w:r>
        <w:rPr>
          <w:sz w:val="24"/>
        </w:rPr>
        <w:t>estructuras,</w:t>
      </w:r>
      <w:r>
        <w:rPr>
          <w:spacing w:val="-5"/>
          <w:sz w:val="24"/>
        </w:rPr>
        <w:t xml:space="preserve"> </w:t>
      </w:r>
      <w:r>
        <w:rPr>
          <w:sz w:val="24"/>
        </w:rPr>
        <w:t>mástiles</w:t>
      </w:r>
      <w:r>
        <w:rPr>
          <w:spacing w:val="-4"/>
          <w:sz w:val="24"/>
        </w:rPr>
        <w:t xml:space="preserve"> </w:t>
      </w:r>
      <w:r>
        <w:rPr>
          <w:sz w:val="24"/>
        </w:rPr>
        <w:t>o</w:t>
      </w:r>
      <w:r>
        <w:rPr>
          <w:spacing w:val="-3"/>
          <w:sz w:val="24"/>
        </w:rPr>
        <w:t xml:space="preserve"> </w:t>
      </w:r>
      <w:r>
        <w:rPr>
          <w:spacing w:val="-2"/>
          <w:sz w:val="24"/>
        </w:rPr>
        <w:t>antenas.</w:t>
      </w:r>
    </w:p>
    <w:p w14:paraId="2D3B08BB" w14:textId="77777777" w:rsidR="00924464" w:rsidRDefault="00924464">
      <w:pPr>
        <w:pStyle w:val="Textoindependiente"/>
        <w:spacing w:before="101"/>
      </w:pPr>
    </w:p>
    <w:p w14:paraId="4CCAB9FC" w14:textId="77777777" w:rsidR="00924464" w:rsidRDefault="0083266D">
      <w:pPr>
        <w:pStyle w:val="Textoindependiente"/>
        <w:ind w:left="982" w:right="47"/>
        <w:jc w:val="both"/>
      </w:pPr>
      <w:r>
        <w:t xml:space="preserve">Para el Ejercicio Fiscal 2026 a más tardar en el mes de mayo, los titulares de las concesiones a que hace referencia el párrafo anterior, deberán contar respecto a todas las radiobases, estructuras, mástiles y de sus respectivas antenas con los dictámenes </w:t>
      </w:r>
      <w:r>
        <w:t>municipales vigentes de seguridad estructural, protección civil, salud, ecología y cumplimiento de los límites de exposición máxima para seres humanos a radiaciones electromagnéticas de radiofrecuencia no ionizantes. Con el fin de que la autoridad municipa</w:t>
      </w:r>
      <w:r>
        <w:t xml:space="preserve">l salvaguarde el derecho humano a la vida y a la salud de los habitantes del </w:t>
      </w:r>
      <w:r>
        <w:rPr>
          <w:spacing w:val="-2"/>
        </w:rPr>
        <w:t>municipio.</w:t>
      </w:r>
    </w:p>
    <w:p w14:paraId="184DE066" w14:textId="77777777" w:rsidR="00924464" w:rsidRDefault="0083266D">
      <w:pPr>
        <w:pStyle w:val="Textoindependiente"/>
        <w:spacing w:before="147"/>
        <w:ind w:left="982" w:right="52"/>
        <w:jc w:val="both"/>
      </w:pPr>
      <w:r>
        <w:t>Solo podrán establecerse por estos derechos exenciones por concepto de permisos relacionados con la construcción de todo tipo, realizadas por la Federación, el Estado y</w:t>
      </w:r>
    </w:p>
    <w:p w14:paraId="7EA67973" w14:textId="77777777" w:rsidR="00924464" w:rsidRDefault="00924464">
      <w:pPr>
        <w:pStyle w:val="Textoindependiente"/>
        <w:jc w:val="both"/>
        <w:sectPr w:rsidR="00924464">
          <w:pgSz w:w="12240" w:h="15840"/>
          <w:pgMar w:top="3300" w:right="1080" w:bottom="940" w:left="720" w:header="708" w:footer="752" w:gutter="0"/>
          <w:cols w:space="720"/>
        </w:sectPr>
      </w:pPr>
    </w:p>
    <w:p w14:paraId="538E2D28" w14:textId="77777777" w:rsidR="00924464" w:rsidRDefault="0083266D">
      <w:pPr>
        <w:pStyle w:val="Textoindependiente"/>
        <w:spacing w:before="82"/>
        <w:ind w:left="982"/>
        <w:jc w:val="both"/>
      </w:pPr>
      <w:r>
        <w:t>los</w:t>
      </w:r>
      <w:r>
        <w:rPr>
          <w:spacing w:val="-5"/>
        </w:rPr>
        <w:t xml:space="preserve"> </w:t>
      </w:r>
      <w:r>
        <w:t>Municipios,</w:t>
      </w:r>
      <w:r>
        <w:rPr>
          <w:spacing w:val="-3"/>
        </w:rPr>
        <w:t xml:space="preserve"> </w:t>
      </w:r>
      <w:r>
        <w:t>cuando</w:t>
      </w:r>
      <w:r>
        <w:rPr>
          <w:spacing w:val="-5"/>
        </w:rPr>
        <w:t xml:space="preserve"> </w:t>
      </w:r>
      <w:r>
        <w:t>se</w:t>
      </w:r>
      <w:r>
        <w:rPr>
          <w:spacing w:val="-2"/>
        </w:rPr>
        <w:t xml:space="preserve"> </w:t>
      </w:r>
      <w:r>
        <w:t>trate</w:t>
      </w:r>
      <w:r>
        <w:rPr>
          <w:spacing w:val="-4"/>
        </w:rPr>
        <w:t xml:space="preserve"> </w:t>
      </w:r>
      <w:r>
        <w:t>de</w:t>
      </w:r>
      <w:r>
        <w:rPr>
          <w:spacing w:val="-3"/>
        </w:rPr>
        <w:t xml:space="preserve"> </w:t>
      </w:r>
      <w:r>
        <w:t>construcción</w:t>
      </w:r>
      <w:r>
        <w:rPr>
          <w:spacing w:val="-2"/>
        </w:rPr>
        <w:t xml:space="preserve"> </w:t>
      </w:r>
      <w:r>
        <w:t>de</w:t>
      </w:r>
      <w:r>
        <w:rPr>
          <w:spacing w:val="-4"/>
        </w:rPr>
        <w:t xml:space="preserve"> </w:t>
      </w:r>
      <w:r>
        <w:t>bienes</w:t>
      </w:r>
      <w:r>
        <w:rPr>
          <w:spacing w:val="-5"/>
        </w:rPr>
        <w:t xml:space="preserve"> </w:t>
      </w:r>
      <w:r>
        <w:t>de</w:t>
      </w:r>
      <w:r>
        <w:rPr>
          <w:spacing w:val="-5"/>
        </w:rPr>
        <w:t xml:space="preserve"> </w:t>
      </w:r>
      <w:r>
        <w:t>dominio</w:t>
      </w:r>
      <w:r>
        <w:rPr>
          <w:spacing w:val="-1"/>
        </w:rPr>
        <w:t xml:space="preserve"> </w:t>
      </w:r>
      <w:r>
        <w:rPr>
          <w:spacing w:val="-2"/>
        </w:rPr>
        <w:t>público.</w:t>
      </w:r>
    </w:p>
    <w:p w14:paraId="10674574" w14:textId="77777777" w:rsidR="00924464" w:rsidRDefault="00924464">
      <w:pPr>
        <w:pStyle w:val="Textoindependiente"/>
        <w:spacing w:before="149"/>
      </w:pPr>
    </w:p>
    <w:p w14:paraId="64E03886" w14:textId="77777777" w:rsidR="00924464" w:rsidRDefault="0083266D">
      <w:pPr>
        <w:ind w:left="1046" w:right="112"/>
        <w:jc w:val="center"/>
        <w:rPr>
          <w:rFonts w:ascii="Arial" w:hAnsi="Arial"/>
          <w:b/>
          <w:sz w:val="24"/>
        </w:rPr>
      </w:pPr>
      <w:r>
        <w:rPr>
          <w:rFonts w:ascii="Arial" w:hAnsi="Arial"/>
          <w:b/>
          <w:sz w:val="24"/>
        </w:rPr>
        <w:t>Sección</w:t>
      </w:r>
      <w:r>
        <w:rPr>
          <w:rFonts w:ascii="Arial" w:hAnsi="Arial"/>
          <w:b/>
          <w:spacing w:val="-5"/>
          <w:sz w:val="24"/>
        </w:rPr>
        <w:t xml:space="preserve"> </w:t>
      </w:r>
      <w:r>
        <w:rPr>
          <w:rFonts w:ascii="Arial" w:hAnsi="Arial"/>
          <w:b/>
          <w:sz w:val="24"/>
        </w:rPr>
        <w:t>Quinta.</w:t>
      </w:r>
      <w:r>
        <w:rPr>
          <w:rFonts w:ascii="Arial" w:hAnsi="Arial"/>
          <w:b/>
          <w:spacing w:val="-5"/>
          <w:sz w:val="24"/>
        </w:rPr>
        <w:t xml:space="preserve"> </w:t>
      </w:r>
      <w:r>
        <w:rPr>
          <w:rFonts w:ascii="Arial" w:hAnsi="Arial"/>
          <w:b/>
          <w:sz w:val="24"/>
        </w:rPr>
        <w:t>Del</w:t>
      </w:r>
      <w:r>
        <w:rPr>
          <w:rFonts w:ascii="Arial" w:hAnsi="Arial"/>
          <w:b/>
          <w:spacing w:val="-7"/>
          <w:sz w:val="24"/>
        </w:rPr>
        <w:t xml:space="preserve"> </w:t>
      </w:r>
      <w:r>
        <w:rPr>
          <w:rFonts w:ascii="Arial" w:hAnsi="Arial"/>
          <w:b/>
          <w:sz w:val="24"/>
        </w:rPr>
        <w:t>Funcionamiento</w:t>
      </w:r>
      <w:r>
        <w:rPr>
          <w:rFonts w:ascii="Arial" w:hAnsi="Arial"/>
          <w:b/>
          <w:spacing w:val="-5"/>
          <w:sz w:val="24"/>
        </w:rPr>
        <w:t xml:space="preserve"> </w:t>
      </w:r>
      <w:r>
        <w:rPr>
          <w:rFonts w:ascii="Arial" w:hAnsi="Arial"/>
          <w:b/>
          <w:sz w:val="24"/>
        </w:rPr>
        <w:t>de</w:t>
      </w:r>
      <w:r>
        <w:rPr>
          <w:rFonts w:ascii="Arial" w:hAnsi="Arial"/>
          <w:b/>
          <w:spacing w:val="-7"/>
          <w:sz w:val="24"/>
        </w:rPr>
        <w:t xml:space="preserve"> </w:t>
      </w:r>
      <w:r>
        <w:rPr>
          <w:rFonts w:ascii="Arial" w:hAnsi="Arial"/>
          <w:b/>
          <w:sz w:val="24"/>
        </w:rPr>
        <w:t>los</w:t>
      </w:r>
      <w:r>
        <w:rPr>
          <w:rFonts w:ascii="Arial" w:hAnsi="Arial"/>
          <w:b/>
          <w:spacing w:val="-5"/>
          <w:sz w:val="24"/>
        </w:rPr>
        <w:t xml:space="preserve"> </w:t>
      </w:r>
      <w:r>
        <w:rPr>
          <w:rFonts w:ascii="Arial" w:hAnsi="Arial"/>
          <w:b/>
          <w:sz w:val="24"/>
        </w:rPr>
        <w:t>Establecimientos</w:t>
      </w:r>
      <w:r>
        <w:rPr>
          <w:rFonts w:ascii="Arial" w:hAnsi="Arial"/>
          <w:b/>
          <w:spacing w:val="-2"/>
          <w:sz w:val="24"/>
        </w:rPr>
        <w:t xml:space="preserve"> </w:t>
      </w:r>
      <w:r>
        <w:rPr>
          <w:rFonts w:ascii="Arial" w:hAnsi="Arial"/>
          <w:b/>
          <w:sz w:val="24"/>
        </w:rPr>
        <w:t>Comerciales, Industriales y de Prestación de Servicios con Giros de Control Normal</w:t>
      </w:r>
    </w:p>
    <w:p w14:paraId="08E54E2A" w14:textId="77777777" w:rsidR="00924464" w:rsidRDefault="0083266D">
      <w:pPr>
        <w:spacing w:before="164"/>
        <w:ind w:left="1046" w:right="113"/>
        <w:jc w:val="center"/>
        <w:rPr>
          <w:rFonts w:ascii="Arial"/>
          <w:b/>
          <w:sz w:val="24"/>
        </w:rPr>
      </w:pPr>
      <w:r>
        <w:rPr>
          <w:rFonts w:ascii="Arial"/>
          <w:b/>
          <w:sz w:val="24"/>
        </w:rPr>
        <w:t xml:space="preserve">DEL </w:t>
      </w:r>
      <w:r>
        <w:rPr>
          <w:rFonts w:ascii="Arial"/>
          <w:b/>
          <w:spacing w:val="-2"/>
          <w:sz w:val="24"/>
        </w:rPr>
        <w:t>OBJETO</w:t>
      </w:r>
    </w:p>
    <w:p w14:paraId="5FF460CC" w14:textId="77777777" w:rsidR="00924464" w:rsidRDefault="00924464">
      <w:pPr>
        <w:pStyle w:val="Textoindependiente"/>
        <w:spacing w:before="7"/>
        <w:rPr>
          <w:rFonts w:ascii="Arial"/>
          <w:b/>
        </w:rPr>
      </w:pPr>
    </w:p>
    <w:p w14:paraId="3D324D26" w14:textId="77777777" w:rsidR="00924464" w:rsidRDefault="0083266D">
      <w:pPr>
        <w:pStyle w:val="Textoindependiente"/>
        <w:ind w:left="982" w:right="47"/>
        <w:jc w:val="both"/>
      </w:pPr>
      <w:r>
        <w:rPr>
          <w:rFonts w:ascii="Arial" w:hAnsi="Arial"/>
          <w:b/>
        </w:rPr>
        <w:t>Artículo</w:t>
      </w:r>
      <w:r>
        <w:rPr>
          <w:rFonts w:ascii="Arial" w:hAnsi="Arial"/>
          <w:b/>
          <w:spacing w:val="-10"/>
        </w:rPr>
        <w:t xml:space="preserve"> </w:t>
      </w:r>
      <w:r>
        <w:rPr>
          <w:rFonts w:ascii="Arial" w:hAnsi="Arial"/>
          <w:b/>
        </w:rPr>
        <w:t>104.</w:t>
      </w:r>
      <w:r>
        <w:rPr>
          <w:rFonts w:ascii="Arial" w:hAnsi="Arial"/>
          <w:b/>
          <w:spacing w:val="-11"/>
        </w:rPr>
        <w:t xml:space="preserve"> </w:t>
      </w:r>
      <w:r>
        <w:t>Es</w:t>
      </w:r>
      <w:r>
        <w:rPr>
          <w:spacing w:val="-10"/>
        </w:rPr>
        <w:t xml:space="preserve"> </w:t>
      </w:r>
      <w:r>
        <w:t>objeto</w:t>
      </w:r>
      <w:r>
        <w:rPr>
          <w:spacing w:val="-9"/>
        </w:rPr>
        <w:t xml:space="preserve"> </w:t>
      </w:r>
      <w:r>
        <w:t>de</w:t>
      </w:r>
      <w:r>
        <w:rPr>
          <w:spacing w:val="-9"/>
        </w:rPr>
        <w:t xml:space="preserve"> </w:t>
      </w:r>
      <w:r>
        <w:t>este</w:t>
      </w:r>
      <w:r>
        <w:rPr>
          <w:spacing w:val="-11"/>
        </w:rPr>
        <w:t xml:space="preserve"> </w:t>
      </w:r>
      <w:r>
        <w:t>derecho</w:t>
      </w:r>
      <w:r>
        <w:rPr>
          <w:spacing w:val="-9"/>
        </w:rPr>
        <w:t xml:space="preserve"> </w:t>
      </w:r>
      <w:r>
        <w:t>la</w:t>
      </w:r>
      <w:r>
        <w:rPr>
          <w:spacing w:val="-12"/>
        </w:rPr>
        <w:t xml:space="preserve"> </w:t>
      </w:r>
      <w:r>
        <w:t>inscripción</w:t>
      </w:r>
      <w:r>
        <w:rPr>
          <w:spacing w:val="-9"/>
        </w:rPr>
        <w:t xml:space="preserve"> </w:t>
      </w:r>
      <w:r>
        <w:t>o</w:t>
      </w:r>
      <w:r>
        <w:rPr>
          <w:spacing w:val="-12"/>
        </w:rPr>
        <w:t xml:space="preserve"> </w:t>
      </w:r>
      <w:r>
        <w:t>la</w:t>
      </w:r>
      <w:r>
        <w:rPr>
          <w:spacing w:val="-10"/>
        </w:rPr>
        <w:t xml:space="preserve"> </w:t>
      </w:r>
      <w:r>
        <w:t>actualización,</w:t>
      </w:r>
      <w:r>
        <w:rPr>
          <w:spacing w:val="-12"/>
        </w:rPr>
        <w:t xml:space="preserve"> </w:t>
      </w:r>
      <w:r>
        <w:t>al</w:t>
      </w:r>
      <w:r>
        <w:rPr>
          <w:spacing w:val="-11"/>
        </w:rPr>
        <w:t xml:space="preserve"> </w:t>
      </w:r>
      <w:r>
        <w:t>Padrón</w:t>
      </w:r>
      <w:r>
        <w:rPr>
          <w:spacing w:val="-11"/>
        </w:rPr>
        <w:t xml:space="preserve"> </w:t>
      </w:r>
      <w:r>
        <w:t>Fiscal Municipal</w:t>
      </w:r>
      <w:r>
        <w:rPr>
          <w:spacing w:val="-9"/>
        </w:rPr>
        <w:t xml:space="preserve"> </w:t>
      </w:r>
      <w:r>
        <w:t>de</w:t>
      </w:r>
      <w:r>
        <w:rPr>
          <w:spacing w:val="-8"/>
        </w:rPr>
        <w:t xml:space="preserve"> </w:t>
      </w:r>
      <w:r>
        <w:t>establecimientos</w:t>
      </w:r>
      <w:r>
        <w:rPr>
          <w:spacing w:val="-9"/>
        </w:rPr>
        <w:t xml:space="preserve"> </w:t>
      </w:r>
      <w:r>
        <w:t>comerciales,</w:t>
      </w:r>
      <w:r>
        <w:rPr>
          <w:spacing w:val="-8"/>
        </w:rPr>
        <w:t xml:space="preserve"> </w:t>
      </w:r>
      <w:r>
        <w:t>industriales</w:t>
      </w:r>
      <w:r>
        <w:rPr>
          <w:spacing w:val="-8"/>
        </w:rPr>
        <w:t xml:space="preserve"> </w:t>
      </w:r>
      <w:r>
        <w:t>y</w:t>
      </w:r>
      <w:r>
        <w:rPr>
          <w:spacing w:val="-9"/>
        </w:rPr>
        <w:t xml:space="preserve"> </w:t>
      </w:r>
      <w:r>
        <w:t>de</w:t>
      </w:r>
      <w:r>
        <w:rPr>
          <w:spacing w:val="-8"/>
        </w:rPr>
        <w:t xml:space="preserve"> </w:t>
      </w:r>
      <w:r>
        <w:t>prestación</w:t>
      </w:r>
      <w:r>
        <w:rPr>
          <w:spacing w:val="-8"/>
        </w:rPr>
        <w:t xml:space="preserve"> </w:t>
      </w:r>
      <w:r>
        <w:t>de</w:t>
      </w:r>
      <w:r>
        <w:rPr>
          <w:spacing w:val="-1"/>
        </w:rPr>
        <w:t xml:space="preserve"> </w:t>
      </w:r>
      <w:r>
        <w:t>servicios,</w:t>
      </w:r>
      <w:r>
        <w:rPr>
          <w:spacing w:val="-10"/>
        </w:rPr>
        <w:t xml:space="preserve"> </w:t>
      </w:r>
      <w:r>
        <w:t>con giros de control normal.</w:t>
      </w:r>
    </w:p>
    <w:p w14:paraId="4DC678E1" w14:textId="77777777" w:rsidR="00924464" w:rsidRDefault="0083266D">
      <w:pPr>
        <w:pStyle w:val="Textoindependiente"/>
        <w:spacing w:before="147"/>
        <w:ind w:left="982" w:right="55"/>
        <w:jc w:val="both"/>
      </w:pPr>
      <w:r>
        <w:t>También serán objeto de este derecho las modificaciones a su régimen de operación, y las verificaciones o inspecciones que se realicen a los establecimientos, a través del despliegue técnico realizado p</w:t>
      </w:r>
      <w:r>
        <w:t>or las dependencias del municipio.</w:t>
      </w:r>
    </w:p>
    <w:p w14:paraId="521833EB" w14:textId="77777777" w:rsidR="00924464" w:rsidRDefault="0083266D">
      <w:pPr>
        <w:pStyle w:val="Textoindependiente"/>
        <w:spacing w:before="141"/>
        <w:ind w:left="982" w:right="47"/>
        <w:jc w:val="both"/>
      </w:pPr>
      <w:r>
        <w:t>Se</w:t>
      </w:r>
      <w:r>
        <w:rPr>
          <w:spacing w:val="-9"/>
        </w:rPr>
        <w:t xml:space="preserve"> </w:t>
      </w:r>
      <w:r>
        <w:t>entiende</w:t>
      </w:r>
      <w:r>
        <w:rPr>
          <w:spacing w:val="-11"/>
        </w:rPr>
        <w:t xml:space="preserve"> </w:t>
      </w:r>
      <w:r>
        <w:t>por</w:t>
      </w:r>
      <w:r>
        <w:rPr>
          <w:spacing w:val="-10"/>
        </w:rPr>
        <w:t xml:space="preserve"> </w:t>
      </w:r>
      <w:r>
        <w:t>despliegue</w:t>
      </w:r>
      <w:r>
        <w:rPr>
          <w:spacing w:val="-8"/>
        </w:rPr>
        <w:t xml:space="preserve"> </w:t>
      </w:r>
      <w:r>
        <w:t>técnico</w:t>
      </w:r>
      <w:r>
        <w:rPr>
          <w:spacing w:val="-11"/>
        </w:rPr>
        <w:t xml:space="preserve"> </w:t>
      </w:r>
      <w:r>
        <w:t>las</w:t>
      </w:r>
      <w:r>
        <w:rPr>
          <w:spacing w:val="-9"/>
        </w:rPr>
        <w:t xml:space="preserve"> </w:t>
      </w:r>
      <w:r>
        <w:t>actividades</w:t>
      </w:r>
      <w:r>
        <w:rPr>
          <w:spacing w:val="-6"/>
        </w:rPr>
        <w:t xml:space="preserve"> </w:t>
      </w:r>
      <w:r>
        <w:t>que</w:t>
      </w:r>
      <w:r>
        <w:rPr>
          <w:spacing w:val="-11"/>
        </w:rPr>
        <w:t xml:space="preserve"> </w:t>
      </w:r>
      <w:r>
        <w:t>tienen</w:t>
      </w:r>
      <w:r>
        <w:rPr>
          <w:spacing w:val="-8"/>
        </w:rPr>
        <w:t xml:space="preserve"> </w:t>
      </w:r>
      <w:r>
        <w:t>como</w:t>
      </w:r>
      <w:r>
        <w:rPr>
          <w:spacing w:val="-6"/>
        </w:rPr>
        <w:t xml:space="preserve"> </w:t>
      </w:r>
      <w:r>
        <w:t>propósito</w:t>
      </w:r>
      <w:r>
        <w:rPr>
          <w:spacing w:val="-8"/>
        </w:rPr>
        <w:t xml:space="preserve"> </w:t>
      </w:r>
      <w:r>
        <w:t>corroborar mediante la supervisión y revisión a los establecimientos comerciales, industriales y de prestación de servicios y a la universalidad</w:t>
      </w:r>
      <w:r>
        <w:t xml:space="preserve"> de éstas, con el fin de verificar el debido cumplimiento</w:t>
      </w:r>
      <w:r>
        <w:rPr>
          <w:spacing w:val="-17"/>
        </w:rPr>
        <w:t xml:space="preserve"> </w:t>
      </w:r>
      <w:r>
        <w:t>de</w:t>
      </w:r>
      <w:r>
        <w:rPr>
          <w:spacing w:val="-16"/>
        </w:rPr>
        <w:t xml:space="preserve"> </w:t>
      </w:r>
      <w:r>
        <w:t>los</w:t>
      </w:r>
      <w:r>
        <w:rPr>
          <w:spacing w:val="-16"/>
        </w:rPr>
        <w:t xml:space="preserve"> </w:t>
      </w:r>
      <w:r>
        <w:t>lineamientos</w:t>
      </w:r>
      <w:r>
        <w:rPr>
          <w:spacing w:val="-16"/>
        </w:rPr>
        <w:t xml:space="preserve"> </w:t>
      </w:r>
      <w:r>
        <w:t>municipales</w:t>
      </w:r>
      <w:r>
        <w:rPr>
          <w:spacing w:val="-17"/>
        </w:rPr>
        <w:t xml:space="preserve"> </w:t>
      </w:r>
      <w:r>
        <w:t>de</w:t>
      </w:r>
      <w:r>
        <w:rPr>
          <w:spacing w:val="-16"/>
        </w:rPr>
        <w:t xml:space="preserve"> </w:t>
      </w:r>
      <w:r>
        <w:t>protección</w:t>
      </w:r>
      <w:r>
        <w:rPr>
          <w:spacing w:val="-17"/>
        </w:rPr>
        <w:t xml:space="preserve"> </w:t>
      </w:r>
      <w:r>
        <w:t>al</w:t>
      </w:r>
      <w:r>
        <w:rPr>
          <w:spacing w:val="-17"/>
        </w:rPr>
        <w:t xml:space="preserve"> </w:t>
      </w:r>
      <w:r>
        <w:t>medio</w:t>
      </w:r>
      <w:r>
        <w:rPr>
          <w:spacing w:val="-16"/>
        </w:rPr>
        <w:t xml:space="preserve"> </w:t>
      </w:r>
      <w:r>
        <w:t>ambiente,</w:t>
      </w:r>
      <w:r>
        <w:rPr>
          <w:spacing w:val="-16"/>
        </w:rPr>
        <w:t xml:space="preserve"> </w:t>
      </w:r>
      <w:r>
        <w:t>a</w:t>
      </w:r>
      <w:r>
        <w:rPr>
          <w:spacing w:val="-17"/>
        </w:rPr>
        <w:t xml:space="preserve"> </w:t>
      </w:r>
      <w:r>
        <w:t>la</w:t>
      </w:r>
      <w:r>
        <w:rPr>
          <w:spacing w:val="-16"/>
        </w:rPr>
        <w:t xml:space="preserve"> </w:t>
      </w:r>
      <w:r>
        <w:t>salud pública, así como de protección civil, seguridad pública, uso de suelo y prevención en materia de vialidad.</w:t>
      </w:r>
    </w:p>
    <w:p w14:paraId="058C9298" w14:textId="77777777" w:rsidR="00924464" w:rsidRDefault="0083266D">
      <w:pPr>
        <w:pStyle w:val="Textoindependiente"/>
        <w:spacing w:before="143"/>
        <w:ind w:left="982" w:right="44"/>
        <w:jc w:val="both"/>
      </w:pPr>
      <w:r>
        <w:t>Los</w:t>
      </w:r>
      <w:r>
        <w:rPr>
          <w:spacing w:val="-17"/>
        </w:rPr>
        <w:t xml:space="preserve"> </w:t>
      </w:r>
      <w:r>
        <w:t>titulares</w:t>
      </w:r>
      <w:r>
        <w:rPr>
          <w:spacing w:val="-17"/>
        </w:rPr>
        <w:t xml:space="preserve"> </w:t>
      </w:r>
      <w:r>
        <w:t>de</w:t>
      </w:r>
      <w:r>
        <w:rPr>
          <w:spacing w:val="-16"/>
        </w:rPr>
        <w:t xml:space="preserve"> </w:t>
      </w:r>
      <w:r>
        <w:t>los</w:t>
      </w:r>
      <w:r>
        <w:rPr>
          <w:spacing w:val="-17"/>
        </w:rPr>
        <w:t xml:space="preserve"> </w:t>
      </w:r>
      <w:r>
        <w:t>establecimientos</w:t>
      </w:r>
      <w:r>
        <w:rPr>
          <w:spacing w:val="-17"/>
        </w:rPr>
        <w:t xml:space="preserve"> </w:t>
      </w:r>
      <w:r>
        <w:t>comerciales,</w:t>
      </w:r>
      <w:r>
        <w:rPr>
          <w:spacing w:val="-17"/>
        </w:rPr>
        <w:t xml:space="preserve"> </w:t>
      </w:r>
      <w:r>
        <w:t>industriales</w:t>
      </w:r>
      <w:r>
        <w:rPr>
          <w:spacing w:val="-16"/>
        </w:rPr>
        <w:t xml:space="preserve"> </w:t>
      </w:r>
      <w:r>
        <w:t>y</w:t>
      </w:r>
      <w:r>
        <w:rPr>
          <w:spacing w:val="-17"/>
        </w:rPr>
        <w:t xml:space="preserve"> </w:t>
      </w:r>
      <w:r>
        <w:t>de</w:t>
      </w:r>
      <w:r>
        <w:rPr>
          <w:spacing w:val="-17"/>
        </w:rPr>
        <w:t xml:space="preserve"> </w:t>
      </w:r>
      <w:r>
        <w:t>prestación</w:t>
      </w:r>
      <w:r>
        <w:rPr>
          <w:spacing w:val="-16"/>
        </w:rPr>
        <w:t xml:space="preserve"> </w:t>
      </w:r>
      <w:r>
        <w:t>de</w:t>
      </w:r>
      <w:r>
        <w:rPr>
          <w:spacing w:val="-17"/>
        </w:rPr>
        <w:t xml:space="preserve"> </w:t>
      </w:r>
      <w:r>
        <w:t>servicios deberán pagar por la prestación de los servicios brindados por el Municipio durante el transcurso del Ejercicio Fiscal, como obligación administrativa por la implicación de una serie de verificaciones y/o inspecciones ordinarias o extraordinarias</w:t>
      </w:r>
      <w:r>
        <w:t xml:space="preserve"> que se traducen en trabajo de campo y de gabinete derivado de las consecuencias de las actividades realizadas</w:t>
      </w:r>
      <w:r>
        <w:rPr>
          <w:spacing w:val="-14"/>
        </w:rPr>
        <w:t xml:space="preserve"> </w:t>
      </w:r>
      <w:r>
        <w:t>porlas</w:t>
      </w:r>
      <w:r>
        <w:rPr>
          <w:spacing w:val="-2"/>
        </w:rPr>
        <w:t xml:space="preserve"> </w:t>
      </w:r>
      <w:r>
        <w:t>mismas según</w:t>
      </w:r>
      <w:r>
        <w:rPr>
          <w:spacing w:val="-1"/>
        </w:rPr>
        <w:t xml:space="preserve"> </w:t>
      </w:r>
      <w:r>
        <w:t>sea</w:t>
      </w:r>
      <w:r>
        <w:rPr>
          <w:spacing w:val="-2"/>
        </w:rPr>
        <w:t xml:space="preserve"> </w:t>
      </w:r>
      <w:r>
        <w:t>el caso</w:t>
      </w:r>
      <w:r>
        <w:rPr>
          <w:spacing w:val="-2"/>
        </w:rPr>
        <w:t xml:space="preserve"> </w:t>
      </w:r>
      <w:r>
        <w:t>específico,</w:t>
      </w:r>
      <w:r>
        <w:rPr>
          <w:spacing w:val="-2"/>
        </w:rPr>
        <w:t xml:space="preserve"> </w:t>
      </w:r>
      <w:r>
        <w:t>dichas</w:t>
      </w:r>
      <w:r>
        <w:rPr>
          <w:spacing w:val="-2"/>
        </w:rPr>
        <w:t xml:space="preserve"> </w:t>
      </w:r>
      <w:r>
        <w:t>cuotas por</w:t>
      </w:r>
      <w:r>
        <w:rPr>
          <w:spacing w:val="-1"/>
        </w:rPr>
        <w:t xml:space="preserve"> </w:t>
      </w:r>
      <w:r>
        <w:t>la</w:t>
      </w:r>
      <w:r>
        <w:rPr>
          <w:spacing w:val="-2"/>
        </w:rPr>
        <w:t xml:space="preserve"> </w:t>
      </w:r>
      <w:r>
        <w:t>inscripción, modificacióny/o</w:t>
      </w:r>
      <w:r>
        <w:rPr>
          <w:spacing w:val="-16"/>
        </w:rPr>
        <w:t xml:space="preserve"> </w:t>
      </w:r>
      <w:r>
        <w:t>actualización</w:t>
      </w:r>
      <w:r>
        <w:rPr>
          <w:spacing w:val="-16"/>
        </w:rPr>
        <w:t xml:space="preserve"> </w:t>
      </w:r>
      <w:r>
        <w:t>al</w:t>
      </w:r>
      <w:r>
        <w:rPr>
          <w:spacing w:val="-13"/>
        </w:rPr>
        <w:t xml:space="preserve"> </w:t>
      </w:r>
      <w:r>
        <w:t>padrón</w:t>
      </w:r>
      <w:r>
        <w:rPr>
          <w:spacing w:val="-9"/>
        </w:rPr>
        <w:t xml:space="preserve"> </w:t>
      </w:r>
      <w:r>
        <w:t>fiscal</w:t>
      </w:r>
      <w:r>
        <w:rPr>
          <w:spacing w:val="-17"/>
        </w:rPr>
        <w:t xml:space="preserve"> </w:t>
      </w:r>
      <w:r>
        <w:t>municipal</w:t>
      </w:r>
      <w:r>
        <w:rPr>
          <w:spacing w:val="-9"/>
        </w:rPr>
        <w:t xml:space="preserve"> </w:t>
      </w:r>
      <w:r>
        <w:t>de</w:t>
      </w:r>
      <w:r>
        <w:rPr>
          <w:spacing w:val="-11"/>
        </w:rPr>
        <w:t xml:space="preserve"> </w:t>
      </w:r>
      <w:r>
        <w:t>estable</w:t>
      </w:r>
      <w:r>
        <w:t>cimientos</w:t>
      </w:r>
      <w:r>
        <w:rPr>
          <w:spacing w:val="-10"/>
        </w:rPr>
        <w:t xml:space="preserve"> </w:t>
      </w:r>
      <w:r>
        <w:t>comerciales, industrialesy</w:t>
      </w:r>
      <w:r>
        <w:rPr>
          <w:spacing w:val="-17"/>
        </w:rPr>
        <w:t xml:space="preserve"> </w:t>
      </w:r>
      <w:r>
        <w:t>de</w:t>
      </w:r>
      <w:r>
        <w:rPr>
          <w:spacing w:val="-17"/>
        </w:rPr>
        <w:t xml:space="preserve"> </w:t>
      </w:r>
      <w:r>
        <w:t>servicios</w:t>
      </w:r>
      <w:r>
        <w:rPr>
          <w:spacing w:val="-16"/>
        </w:rPr>
        <w:t xml:space="preserve"> </w:t>
      </w:r>
      <w:r>
        <w:t>tienden</w:t>
      </w:r>
      <w:r>
        <w:rPr>
          <w:spacing w:val="-17"/>
        </w:rPr>
        <w:t xml:space="preserve"> </w:t>
      </w:r>
      <w:r>
        <w:t>a</w:t>
      </w:r>
      <w:r>
        <w:rPr>
          <w:spacing w:val="-17"/>
        </w:rPr>
        <w:t xml:space="preserve"> </w:t>
      </w:r>
      <w:r>
        <w:t>garantizar</w:t>
      </w:r>
      <w:r>
        <w:rPr>
          <w:spacing w:val="-17"/>
        </w:rPr>
        <w:t xml:space="preserve"> </w:t>
      </w:r>
      <w:r>
        <w:t>los</w:t>
      </w:r>
      <w:r>
        <w:rPr>
          <w:spacing w:val="-16"/>
        </w:rPr>
        <w:t xml:space="preserve"> </w:t>
      </w:r>
      <w:r>
        <w:t>derechos</w:t>
      </w:r>
      <w:r>
        <w:rPr>
          <w:spacing w:val="-17"/>
        </w:rPr>
        <w:t xml:space="preserve"> </w:t>
      </w:r>
      <w:r>
        <w:t>humanos</w:t>
      </w:r>
      <w:r>
        <w:rPr>
          <w:spacing w:val="-17"/>
        </w:rPr>
        <w:t xml:space="preserve"> </w:t>
      </w:r>
      <w:r>
        <w:t>a</w:t>
      </w:r>
      <w:r>
        <w:rPr>
          <w:spacing w:val="-16"/>
        </w:rPr>
        <w:t xml:space="preserve"> </w:t>
      </w:r>
      <w:r>
        <w:t>un</w:t>
      </w:r>
      <w:r>
        <w:rPr>
          <w:spacing w:val="-17"/>
        </w:rPr>
        <w:t xml:space="preserve"> </w:t>
      </w:r>
      <w:r>
        <w:t>ambiente</w:t>
      </w:r>
      <w:r>
        <w:rPr>
          <w:spacing w:val="-17"/>
        </w:rPr>
        <w:t xml:space="preserve"> </w:t>
      </w:r>
      <w:r>
        <w:t>sano, a</w:t>
      </w:r>
      <w:r>
        <w:rPr>
          <w:spacing w:val="-17"/>
        </w:rPr>
        <w:t xml:space="preserve"> </w:t>
      </w:r>
      <w:r>
        <w:t>la</w:t>
      </w:r>
      <w:r>
        <w:rPr>
          <w:spacing w:val="-17"/>
        </w:rPr>
        <w:t xml:space="preserve"> </w:t>
      </w:r>
      <w:r>
        <w:t>vida,a</w:t>
      </w:r>
      <w:r>
        <w:rPr>
          <w:spacing w:val="-16"/>
        </w:rPr>
        <w:t xml:space="preserve"> </w:t>
      </w:r>
      <w:r>
        <w:t>la</w:t>
      </w:r>
      <w:r>
        <w:rPr>
          <w:spacing w:val="-16"/>
        </w:rPr>
        <w:t xml:space="preserve"> </w:t>
      </w:r>
      <w:r>
        <w:t>seguridad</w:t>
      </w:r>
      <w:r>
        <w:rPr>
          <w:spacing w:val="-15"/>
        </w:rPr>
        <w:t xml:space="preserve"> </w:t>
      </w:r>
      <w:r>
        <w:t>pública,</w:t>
      </w:r>
      <w:r>
        <w:rPr>
          <w:spacing w:val="-13"/>
        </w:rPr>
        <w:t xml:space="preserve"> </w:t>
      </w:r>
      <w:r>
        <w:t>a</w:t>
      </w:r>
      <w:r>
        <w:rPr>
          <w:spacing w:val="-15"/>
        </w:rPr>
        <w:t xml:space="preserve"> </w:t>
      </w:r>
      <w:r>
        <w:t>la</w:t>
      </w:r>
      <w:r>
        <w:rPr>
          <w:spacing w:val="-14"/>
        </w:rPr>
        <w:t xml:space="preserve"> </w:t>
      </w:r>
      <w:r>
        <w:t>salud</w:t>
      </w:r>
      <w:r>
        <w:rPr>
          <w:spacing w:val="-15"/>
        </w:rPr>
        <w:t xml:space="preserve"> </w:t>
      </w:r>
      <w:r>
        <w:t>y</w:t>
      </w:r>
      <w:r>
        <w:rPr>
          <w:spacing w:val="-14"/>
        </w:rPr>
        <w:t xml:space="preserve"> </w:t>
      </w:r>
      <w:r>
        <w:t>a</w:t>
      </w:r>
      <w:r>
        <w:rPr>
          <w:spacing w:val="-15"/>
        </w:rPr>
        <w:t xml:space="preserve"> </w:t>
      </w:r>
      <w:r>
        <w:t>la</w:t>
      </w:r>
      <w:r>
        <w:rPr>
          <w:spacing w:val="-13"/>
        </w:rPr>
        <w:t xml:space="preserve"> </w:t>
      </w:r>
      <w:r>
        <w:t>urbanización,</w:t>
      </w:r>
      <w:r>
        <w:rPr>
          <w:spacing w:val="-13"/>
        </w:rPr>
        <w:t xml:space="preserve"> </w:t>
      </w:r>
      <w:r>
        <w:t>con</w:t>
      </w:r>
      <w:r>
        <w:rPr>
          <w:spacing w:val="-13"/>
        </w:rPr>
        <w:t xml:space="preserve"> </w:t>
      </w:r>
      <w:r>
        <w:t>la</w:t>
      </w:r>
      <w:r>
        <w:rPr>
          <w:spacing w:val="-13"/>
        </w:rPr>
        <w:t xml:space="preserve"> </w:t>
      </w:r>
      <w:r>
        <w:t>finalidad</w:t>
      </w:r>
      <w:r>
        <w:rPr>
          <w:spacing w:val="-15"/>
        </w:rPr>
        <w:t xml:space="preserve"> </w:t>
      </w:r>
      <w:r>
        <w:t>de</w:t>
      </w:r>
      <w:r>
        <w:rPr>
          <w:spacing w:val="-15"/>
        </w:rPr>
        <w:t xml:space="preserve"> </w:t>
      </w:r>
      <w:r>
        <w:t>ponderar los derechos de los habitantes de este Municipio y con ello optimizar su calidad de vida.</w:t>
      </w:r>
    </w:p>
    <w:p w14:paraId="7CE08AFC" w14:textId="77777777" w:rsidR="00924464" w:rsidRDefault="0083266D">
      <w:pPr>
        <w:pStyle w:val="Textoindependiente"/>
        <w:spacing w:before="140"/>
        <w:ind w:left="982" w:right="47"/>
        <w:jc w:val="both"/>
      </w:pPr>
      <w:r>
        <w:rPr>
          <w:rFonts w:ascii="Arial" w:hAnsi="Arial"/>
          <w:b/>
        </w:rPr>
        <w:t xml:space="preserve">Se entiende por verificaciones ordinarias: </w:t>
      </w:r>
      <w:r>
        <w:t>Las verificaciones y/o inspecciones que realiza</w:t>
      </w:r>
      <w:r>
        <w:rPr>
          <w:spacing w:val="-17"/>
        </w:rPr>
        <w:t xml:space="preserve"> </w:t>
      </w:r>
      <w:r>
        <w:t>el</w:t>
      </w:r>
      <w:r>
        <w:rPr>
          <w:spacing w:val="-17"/>
        </w:rPr>
        <w:t xml:space="preserve"> </w:t>
      </w:r>
      <w:r>
        <w:t>Municipio</w:t>
      </w:r>
      <w:r>
        <w:rPr>
          <w:spacing w:val="-16"/>
        </w:rPr>
        <w:t xml:space="preserve"> </w:t>
      </w:r>
      <w:r>
        <w:t>a</w:t>
      </w:r>
      <w:r>
        <w:rPr>
          <w:spacing w:val="-17"/>
        </w:rPr>
        <w:t xml:space="preserve"> </w:t>
      </w:r>
      <w:r>
        <w:t>través</w:t>
      </w:r>
      <w:r>
        <w:rPr>
          <w:spacing w:val="-17"/>
        </w:rPr>
        <w:t xml:space="preserve"> </w:t>
      </w:r>
      <w:r>
        <w:t>de</w:t>
      </w:r>
      <w:r>
        <w:rPr>
          <w:spacing w:val="-17"/>
        </w:rPr>
        <w:t xml:space="preserve"> </w:t>
      </w:r>
      <w:r>
        <w:t>diversas</w:t>
      </w:r>
      <w:r>
        <w:rPr>
          <w:spacing w:val="-16"/>
        </w:rPr>
        <w:t xml:space="preserve"> </w:t>
      </w:r>
      <w:r>
        <w:t>dependencias</w:t>
      </w:r>
      <w:r>
        <w:rPr>
          <w:spacing w:val="-17"/>
        </w:rPr>
        <w:t xml:space="preserve"> </w:t>
      </w:r>
      <w:r>
        <w:t>de</w:t>
      </w:r>
      <w:r>
        <w:rPr>
          <w:spacing w:val="-17"/>
        </w:rPr>
        <w:t xml:space="preserve"> </w:t>
      </w:r>
      <w:r>
        <w:t>forma</w:t>
      </w:r>
      <w:r>
        <w:rPr>
          <w:spacing w:val="-16"/>
        </w:rPr>
        <w:t xml:space="preserve"> </w:t>
      </w:r>
      <w:r>
        <w:t>periódica,</w:t>
      </w:r>
      <w:r>
        <w:rPr>
          <w:spacing w:val="-17"/>
        </w:rPr>
        <w:t xml:space="preserve"> </w:t>
      </w:r>
      <w:r>
        <w:t>con</w:t>
      </w:r>
      <w:r>
        <w:rPr>
          <w:spacing w:val="-17"/>
        </w:rPr>
        <w:t xml:space="preserve"> </w:t>
      </w:r>
      <w:r>
        <w:t>la</w:t>
      </w:r>
      <w:r>
        <w:rPr>
          <w:spacing w:val="-16"/>
        </w:rPr>
        <w:t xml:space="preserve"> </w:t>
      </w:r>
      <w:r>
        <w:t>finalidad de verificar si los establecimientos comerciales, industriales y de servicios cumplen con los</w:t>
      </w:r>
      <w:r>
        <w:rPr>
          <w:spacing w:val="-12"/>
        </w:rPr>
        <w:t xml:space="preserve"> </w:t>
      </w:r>
      <w:r>
        <w:t>lineamientos</w:t>
      </w:r>
      <w:r>
        <w:rPr>
          <w:spacing w:val="-11"/>
        </w:rPr>
        <w:t xml:space="preserve"> </w:t>
      </w:r>
      <w:r>
        <w:t>señalados</w:t>
      </w:r>
      <w:r>
        <w:rPr>
          <w:spacing w:val="-14"/>
        </w:rPr>
        <w:t xml:space="preserve"> </w:t>
      </w:r>
      <w:r>
        <w:t>en</w:t>
      </w:r>
      <w:r>
        <w:rPr>
          <w:spacing w:val="-9"/>
        </w:rPr>
        <w:t xml:space="preserve"> </w:t>
      </w:r>
      <w:r>
        <w:t>los</w:t>
      </w:r>
      <w:r>
        <w:rPr>
          <w:spacing w:val="-14"/>
        </w:rPr>
        <w:t xml:space="preserve"> </w:t>
      </w:r>
      <w:r>
        <w:t>diversos</w:t>
      </w:r>
      <w:r>
        <w:rPr>
          <w:spacing w:val="-12"/>
        </w:rPr>
        <w:t xml:space="preserve"> </w:t>
      </w:r>
      <w:r>
        <w:t>ordenamientos</w:t>
      </w:r>
      <w:r>
        <w:rPr>
          <w:spacing w:val="-13"/>
        </w:rPr>
        <w:t xml:space="preserve"> </w:t>
      </w:r>
      <w:r>
        <w:t>o</w:t>
      </w:r>
      <w:r>
        <w:rPr>
          <w:spacing w:val="-14"/>
        </w:rPr>
        <w:t xml:space="preserve"> </w:t>
      </w:r>
      <w:r>
        <w:t>en</w:t>
      </w:r>
      <w:r>
        <w:rPr>
          <w:spacing w:val="-12"/>
        </w:rPr>
        <w:t xml:space="preserve"> </w:t>
      </w:r>
      <w:r>
        <w:t>las</w:t>
      </w:r>
      <w:r>
        <w:rPr>
          <w:spacing w:val="-12"/>
        </w:rPr>
        <w:t xml:space="preserve"> </w:t>
      </w:r>
      <w:r>
        <w:t>normas</w:t>
      </w:r>
      <w:r>
        <w:rPr>
          <w:spacing w:val="-6"/>
        </w:rPr>
        <w:t xml:space="preserve"> </w:t>
      </w:r>
      <w:r>
        <w:t>oficiales</w:t>
      </w:r>
      <w:r>
        <w:rPr>
          <w:spacing w:val="-6"/>
        </w:rPr>
        <w:t xml:space="preserve"> </w:t>
      </w:r>
      <w:r>
        <w:t>en</w:t>
      </w:r>
      <w:r>
        <w:rPr>
          <w:spacing w:val="-3"/>
        </w:rPr>
        <w:t xml:space="preserve"> </w:t>
      </w:r>
      <w:r>
        <w:t xml:space="preserve">la </w:t>
      </w:r>
      <w:r>
        <w:rPr>
          <w:spacing w:val="-2"/>
        </w:rPr>
        <w:t>materia.</w:t>
      </w:r>
    </w:p>
    <w:p w14:paraId="4D40E779" w14:textId="77777777" w:rsidR="00924464" w:rsidRDefault="0083266D">
      <w:pPr>
        <w:pStyle w:val="Textoindependiente"/>
        <w:spacing w:before="141"/>
        <w:ind w:left="982" w:right="49"/>
        <w:jc w:val="both"/>
      </w:pPr>
      <w:r>
        <w:rPr>
          <w:rFonts w:ascii="Arial" w:hAnsi="Arial"/>
          <w:b/>
        </w:rPr>
        <w:t xml:space="preserve">Se entiende por verificaciones extraordinarias: </w:t>
      </w:r>
      <w:r>
        <w:t>La</w:t>
      </w:r>
      <w:r>
        <w:t>s verificaciones y/o inspecciones que realiza el Municipio a través de sus diversas dependencias de forma espontánea o por caso fortuito, con la finalidad de verificar si los establecimientos comerciales, industriales</w:t>
      </w:r>
      <w:r>
        <w:rPr>
          <w:spacing w:val="40"/>
        </w:rPr>
        <w:t xml:space="preserve"> </w:t>
      </w:r>
      <w:r>
        <w:t>y</w:t>
      </w:r>
      <w:r>
        <w:rPr>
          <w:spacing w:val="40"/>
        </w:rPr>
        <w:t xml:space="preserve"> </w:t>
      </w:r>
      <w:r>
        <w:t>de</w:t>
      </w:r>
      <w:r>
        <w:rPr>
          <w:spacing w:val="40"/>
        </w:rPr>
        <w:t xml:space="preserve"> </w:t>
      </w:r>
      <w:r>
        <w:t>servicios</w:t>
      </w:r>
      <w:r>
        <w:rPr>
          <w:spacing w:val="40"/>
        </w:rPr>
        <w:t xml:space="preserve"> </w:t>
      </w:r>
      <w:r>
        <w:t>cumplen</w:t>
      </w:r>
      <w:r>
        <w:rPr>
          <w:spacing w:val="40"/>
        </w:rPr>
        <w:t xml:space="preserve"> </w:t>
      </w:r>
      <w:r>
        <w:t>con</w:t>
      </w:r>
      <w:r>
        <w:rPr>
          <w:spacing w:val="40"/>
        </w:rPr>
        <w:t xml:space="preserve"> </w:t>
      </w:r>
      <w:r>
        <w:t>los</w:t>
      </w:r>
      <w:r>
        <w:rPr>
          <w:spacing w:val="40"/>
        </w:rPr>
        <w:t xml:space="preserve"> </w:t>
      </w:r>
      <w:r>
        <w:t>lineamientos</w:t>
      </w:r>
      <w:r>
        <w:rPr>
          <w:spacing w:val="40"/>
        </w:rPr>
        <w:t xml:space="preserve"> </w:t>
      </w:r>
      <w:r>
        <w:t>señalados</w:t>
      </w:r>
      <w:r>
        <w:rPr>
          <w:spacing w:val="40"/>
        </w:rPr>
        <w:t xml:space="preserve"> </w:t>
      </w:r>
      <w:r>
        <w:t>en</w:t>
      </w:r>
      <w:r>
        <w:rPr>
          <w:spacing w:val="40"/>
        </w:rPr>
        <w:t xml:space="preserve"> </w:t>
      </w:r>
      <w:r>
        <w:t>los</w:t>
      </w:r>
      <w:r>
        <w:rPr>
          <w:spacing w:val="40"/>
        </w:rPr>
        <w:t xml:space="preserve"> </w:t>
      </w:r>
      <w:r>
        <w:t>diversos</w:t>
      </w:r>
    </w:p>
    <w:p w14:paraId="4DFCE599" w14:textId="77777777" w:rsidR="00924464" w:rsidRDefault="00924464">
      <w:pPr>
        <w:pStyle w:val="Textoindependiente"/>
        <w:jc w:val="both"/>
        <w:sectPr w:rsidR="00924464">
          <w:pgSz w:w="12240" w:h="15840"/>
          <w:pgMar w:top="3300" w:right="1080" w:bottom="940" w:left="720" w:header="708" w:footer="752" w:gutter="0"/>
          <w:cols w:space="720"/>
        </w:sectPr>
      </w:pPr>
    </w:p>
    <w:p w14:paraId="7A00F3D9" w14:textId="77777777" w:rsidR="00924464" w:rsidRDefault="0083266D">
      <w:pPr>
        <w:pStyle w:val="Textoindependiente"/>
        <w:spacing w:before="82"/>
        <w:ind w:left="982"/>
        <w:jc w:val="both"/>
      </w:pPr>
      <w:r>
        <w:t>ordenamientos</w:t>
      </w:r>
      <w:r>
        <w:rPr>
          <w:spacing w:val="-8"/>
        </w:rPr>
        <w:t xml:space="preserve"> </w:t>
      </w:r>
      <w:r>
        <w:t>o</w:t>
      </w:r>
      <w:r>
        <w:rPr>
          <w:spacing w:val="-2"/>
        </w:rPr>
        <w:t xml:space="preserve"> </w:t>
      </w:r>
      <w:r>
        <w:t>en</w:t>
      </w:r>
      <w:r>
        <w:rPr>
          <w:spacing w:val="-2"/>
        </w:rPr>
        <w:t xml:space="preserve"> </w:t>
      </w:r>
      <w:r>
        <w:t>las</w:t>
      </w:r>
      <w:r>
        <w:rPr>
          <w:spacing w:val="-7"/>
        </w:rPr>
        <w:t xml:space="preserve"> </w:t>
      </w:r>
      <w:r>
        <w:t>normas</w:t>
      </w:r>
      <w:r>
        <w:rPr>
          <w:spacing w:val="-7"/>
        </w:rPr>
        <w:t xml:space="preserve"> </w:t>
      </w:r>
      <w:r>
        <w:t>oficiales</w:t>
      </w:r>
      <w:r>
        <w:rPr>
          <w:spacing w:val="-4"/>
        </w:rPr>
        <w:t xml:space="preserve"> </w:t>
      </w:r>
      <w:r>
        <w:t>en</w:t>
      </w:r>
      <w:r>
        <w:rPr>
          <w:spacing w:val="-3"/>
        </w:rPr>
        <w:t xml:space="preserve"> </w:t>
      </w:r>
      <w:r>
        <w:t>la</w:t>
      </w:r>
      <w:r>
        <w:rPr>
          <w:spacing w:val="-3"/>
        </w:rPr>
        <w:t xml:space="preserve"> </w:t>
      </w:r>
      <w:r>
        <w:rPr>
          <w:spacing w:val="-2"/>
        </w:rPr>
        <w:t>materia.</w:t>
      </w:r>
    </w:p>
    <w:p w14:paraId="1197C0CC" w14:textId="77777777" w:rsidR="00924464" w:rsidRDefault="00924464">
      <w:pPr>
        <w:pStyle w:val="Textoindependiente"/>
      </w:pPr>
    </w:p>
    <w:p w14:paraId="05CC1A6B" w14:textId="77777777" w:rsidR="00924464" w:rsidRDefault="00924464">
      <w:pPr>
        <w:pStyle w:val="Textoindependiente"/>
        <w:spacing w:before="15"/>
      </w:pPr>
    </w:p>
    <w:p w14:paraId="021E3937"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5C85AB40" w14:textId="77777777" w:rsidR="00924464" w:rsidRDefault="00924464">
      <w:pPr>
        <w:pStyle w:val="Textoindependiente"/>
        <w:spacing w:before="10"/>
        <w:rPr>
          <w:rFonts w:ascii="Arial"/>
          <w:b/>
        </w:rPr>
      </w:pPr>
    </w:p>
    <w:p w14:paraId="0F079FE8" w14:textId="77777777" w:rsidR="00924464" w:rsidRDefault="0083266D">
      <w:pPr>
        <w:pStyle w:val="Textoindependiente"/>
        <w:ind w:left="982" w:right="44"/>
        <w:jc w:val="both"/>
      </w:pPr>
      <w:r>
        <w:rPr>
          <w:rFonts w:ascii="Arial" w:hAnsi="Arial"/>
          <w:b/>
        </w:rPr>
        <w:t xml:space="preserve">Artículo 105. </w:t>
      </w:r>
      <w:r>
        <w:t>Son sujetos al pago de los derechos de la presente sección, las personas físicas,</w:t>
      </w:r>
      <w:r>
        <w:rPr>
          <w:spacing w:val="-7"/>
        </w:rPr>
        <w:t xml:space="preserve"> </w:t>
      </w:r>
      <w:r>
        <w:t>morales</w:t>
      </w:r>
      <w:r>
        <w:rPr>
          <w:spacing w:val="-4"/>
        </w:rPr>
        <w:t xml:space="preserve"> </w:t>
      </w:r>
      <w:r>
        <w:t>o</w:t>
      </w:r>
      <w:r>
        <w:rPr>
          <w:spacing w:val="-4"/>
        </w:rPr>
        <w:t xml:space="preserve"> </w:t>
      </w:r>
      <w:r>
        <w:t>unidades</w:t>
      </w:r>
      <w:r>
        <w:rPr>
          <w:spacing w:val="-4"/>
        </w:rPr>
        <w:t xml:space="preserve"> </w:t>
      </w:r>
      <w:r>
        <w:t>económicas,</w:t>
      </w:r>
      <w:r>
        <w:rPr>
          <w:spacing w:val="-3"/>
        </w:rPr>
        <w:t xml:space="preserve"> </w:t>
      </w:r>
      <w:r>
        <w:t>que</w:t>
      </w:r>
      <w:r>
        <w:rPr>
          <w:spacing w:val="-7"/>
        </w:rPr>
        <w:t xml:space="preserve"> </w:t>
      </w:r>
      <w:r>
        <w:t>sea</w:t>
      </w:r>
      <w:r>
        <w:t>n</w:t>
      </w:r>
      <w:r>
        <w:rPr>
          <w:spacing w:val="-4"/>
        </w:rPr>
        <w:t xml:space="preserve"> </w:t>
      </w:r>
      <w:r>
        <w:t>titulares</w:t>
      </w:r>
      <w:r>
        <w:rPr>
          <w:spacing w:val="-7"/>
        </w:rPr>
        <w:t xml:space="preserve"> </w:t>
      </w:r>
      <w:r>
        <w:t>de</w:t>
      </w:r>
      <w:r>
        <w:rPr>
          <w:spacing w:val="-2"/>
        </w:rPr>
        <w:t xml:space="preserve"> </w:t>
      </w:r>
      <w:r>
        <w:t>los</w:t>
      </w:r>
      <w:r>
        <w:rPr>
          <w:spacing w:val="-7"/>
        </w:rPr>
        <w:t xml:space="preserve"> </w:t>
      </w:r>
      <w:r>
        <w:t>establecimientos</w:t>
      </w:r>
      <w:r>
        <w:rPr>
          <w:spacing w:val="-1"/>
        </w:rPr>
        <w:t xml:space="preserve"> </w:t>
      </w:r>
      <w:r>
        <w:t>a</w:t>
      </w:r>
      <w:r>
        <w:rPr>
          <w:spacing w:val="-4"/>
        </w:rPr>
        <w:t xml:space="preserve"> </w:t>
      </w:r>
      <w:r>
        <w:t>las que el municipio les autorice la inscripción, modificación o actualización al padrón fiscal municipal</w:t>
      </w:r>
      <w:r>
        <w:rPr>
          <w:spacing w:val="-8"/>
        </w:rPr>
        <w:t xml:space="preserve"> </w:t>
      </w:r>
      <w:r>
        <w:t>de</w:t>
      </w:r>
      <w:r>
        <w:rPr>
          <w:spacing w:val="-7"/>
        </w:rPr>
        <w:t xml:space="preserve"> </w:t>
      </w:r>
      <w:r>
        <w:t>establecimientos</w:t>
      </w:r>
      <w:r>
        <w:rPr>
          <w:spacing w:val="-8"/>
        </w:rPr>
        <w:t xml:space="preserve"> </w:t>
      </w:r>
      <w:r>
        <w:t>comerciales,</w:t>
      </w:r>
      <w:r>
        <w:rPr>
          <w:spacing w:val="-7"/>
        </w:rPr>
        <w:t xml:space="preserve"> </w:t>
      </w:r>
      <w:r>
        <w:t>industriales</w:t>
      </w:r>
      <w:r>
        <w:rPr>
          <w:spacing w:val="-7"/>
        </w:rPr>
        <w:t xml:space="preserve"> </w:t>
      </w:r>
      <w:r>
        <w:t>y</w:t>
      </w:r>
      <w:r>
        <w:rPr>
          <w:spacing w:val="-8"/>
        </w:rPr>
        <w:t xml:space="preserve"> </w:t>
      </w:r>
      <w:r>
        <w:t>de</w:t>
      </w:r>
      <w:r>
        <w:rPr>
          <w:spacing w:val="-7"/>
        </w:rPr>
        <w:t xml:space="preserve"> </w:t>
      </w:r>
      <w:r>
        <w:t>prestación</w:t>
      </w:r>
      <w:r>
        <w:rPr>
          <w:spacing w:val="-7"/>
        </w:rPr>
        <w:t xml:space="preserve"> </w:t>
      </w:r>
      <w:r>
        <w:t>de</w:t>
      </w:r>
      <w:r>
        <w:rPr>
          <w:spacing w:val="-7"/>
        </w:rPr>
        <w:t xml:space="preserve"> </w:t>
      </w:r>
      <w:r>
        <w:t>servicios,</w:t>
      </w:r>
      <w:r>
        <w:rPr>
          <w:spacing w:val="-7"/>
        </w:rPr>
        <w:t xml:space="preserve"> </w:t>
      </w:r>
      <w:r>
        <w:t>con giros de control normal.</w:t>
      </w:r>
    </w:p>
    <w:p w14:paraId="328E2FBE" w14:textId="77777777" w:rsidR="00924464" w:rsidRDefault="0083266D">
      <w:pPr>
        <w:pStyle w:val="Textoindependiente"/>
        <w:spacing w:before="144"/>
        <w:ind w:left="982" w:right="46"/>
        <w:jc w:val="both"/>
      </w:pPr>
      <w:r>
        <w:t>Los</w:t>
      </w:r>
      <w:r>
        <w:rPr>
          <w:spacing w:val="-14"/>
        </w:rPr>
        <w:t xml:space="preserve"> </w:t>
      </w:r>
      <w:r>
        <w:t>titulares</w:t>
      </w:r>
      <w:r>
        <w:rPr>
          <w:spacing w:val="-14"/>
        </w:rPr>
        <w:t xml:space="preserve"> </w:t>
      </w:r>
      <w:r>
        <w:t>de</w:t>
      </w:r>
      <w:r>
        <w:rPr>
          <w:spacing w:val="-13"/>
        </w:rPr>
        <w:t xml:space="preserve"> </w:t>
      </w:r>
      <w:r>
        <w:t>establecimientos</w:t>
      </w:r>
      <w:r>
        <w:rPr>
          <w:spacing w:val="-11"/>
        </w:rPr>
        <w:t xml:space="preserve"> </w:t>
      </w:r>
      <w:r>
        <w:t>comerciales,</w:t>
      </w:r>
      <w:r>
        <w:rPr>
          <w:spacing w:val="-13"/>
        </w:rPr>
        <w:t xml:space="preserve"> </w:t>
      </w:r>
      <w:r>
        <w:t>industriales,</w:t>
      </w:r>
      <w:r>
        <w:rPr>
          <w:spacing w:val="-13"/>
        </w:rPr>
        <w:t xml:space="preserve"> </w:t>
      </w:r>
      <w:r>
        <w:t>de</w:t>
      </w:r>
      <w:r>
        <w:rPr>
          <w:spacing w:val="-13"/>
        </w:rPr>
        <w:t xml:space="preserve"> </w:t>
      </w:r>
      <w:r>
        <w:t>prestación</w:t>
      </w:r>
      <w:r>
        <w:rPr>
          <w:spacing w:val="-10"/>
        </w:rPr>
        <w:t xml:space="preserve"> </w:t>
      </w:r>
      <w:r>
        <w:t>de</w:t>
      </w:r>
      <w:r>
        <w:rPr>
          <w:spacing w:val="-10"/>
        </w:rPr>
        <w:t xml:space="preserve"> </w:t>
      </w:r>
      <w:r>
        <w:t>servicios,</w:t>
      </w:r>
      <w:r>
        <w:rPr>
          <w:spacing w:val="-4"/>
        </w:rPr>
        <w:t xml:space="preserve"> </w:t>
      </w:r>
      <w:r>
        <w:t>de comisión</w:t>
      </w:r>
      <w:r>
        <w:rPr>
          <w:spacing w:val="-7"/>
        </w:rPr>
        <w:t xml:space="preserve"> </w:t>
      </w:r>
      <w:r>
        <w:t>y</w:t>
      </w:r>
      <w:r>
        <w:rPr>
          <w:spacing w:val="-10"/>
        </w:rPr>
        <w:t xml:space="preserve"> </w:t>
      </w:r>
      <w:r>
        <w:t>en</w:t>
      </w:r>
      <w:r>
        <w:rPr>
          <w:spacing w:val="-7"/>
        </w:rPr>
        <w:t xml:space="preserve"> </w:t>
      </w:r>
      <w:r>
        <w:t>general,</w:t>
      </w:r>
      <w:r>
        <w:rPr>
          <w:spacing w:val="-8"/>
        </w:rPr>
        <w:t xml:space="preserve"> </w:t>
      </w:r>
      <w:r>
        <w:t>de</w:t>
      </w:r>
      <w:r>
        <w:rPr>
          <w:spacing w:val="-7"/>
        </w:rPr>
        <w:t xml:space="preserve"> </w:t>
      </w:r>
      <w:r>
        <w:t>toda</w:t>
      </w:r>
      <w:r>
        <w:rPr>
          <w:spacing w:val="-7"/>
        </w:rPr>
        <w:t xml:space="preserve"> </w:t>
      </w:r>
      <w:r>
        <w:t>actividad</w:t>
      </w:r>
      <w:r>
        <w:rPr>
          <w:spacing w:val="-9"/>
        </w:rPr>
        <w:t xml:space="preserve"> </w:t>
      </w:r>
      <w:r>
        <w:t>económica,</w:t>
      </w:r>
      <w:r>
        <w:rPr>
          <w:spacing w:val="-9"/>
        </w:rPr>
        <w:t xml:space="preserve"> </w:t>
      </w:r>
      <w:r>
        <w:t>deberán</w:t>
      </w:r>
      <w:r>
        <w:rPr>
          <w:spacing w:val="-9"/>
        </w:rPr>
        <w:t xml:space="preserve"> </w:t>
      </w:r>
      <w:r>
        <w:t>empadronarse</w:t>
      </w:r>
      <w:r>
        <w:rPr>
          <w:spacing w:val="-8"/>
        </w:rPr>
        <w:t xml:space="preserve"> </w:t>
      </w:r>
      <w:r>
        <w:t>y obtener</w:t>
      </w:r>
      <w:r>
        <w:rPr>
          <w:spacing w:val="-14"/>
        </w:rPr>
        <w:t xml:space="preserve"> </w:t>
      </w:r>
      <w:r>
        <w:t>la cédula de inscripción, actualización o modificaci</w:t>
      </w:r>
      <w:r>
        <w:t>ón al Padrón Fiscal Municipal correspondiente, ya sea que sus actividades las realicen en tiendas abiertas al público, en despachos, almacenes, bodegas, plazas comerciales, interior de casas o edificios o en cualquier otro lugar fijo o establecido.</w:t>
      </w:r>
    </w:p>
    <w:p w14:paraId="13CA692A" w14:textId="77777777" w:rsidR="00924464" w:rsidRDefault="0083266D">
      <w:pPr>
        <w:pStyle w:val="Textoindependiente"/>
        <w:spacing w:before="145"/>
        <w:ind w:left="982" w:right="57"/>
        <w:jc w:val="both"/>
      </w:pPr>
      <w:r>
        <w:t>La</w:t>
      </w:r>
      <w:r>
        <w:rPr>
          <w:spacing w:val="-8"/>
        </w:rPr>
        <w:t xml:space="preserve"> </w:t>
      </w:r>
      <w:r>
        <w:t>Cédu</w:t>
      </w:r>
      <w:r>
        <w:t>la</w:t>
      </w:r>
      <w:r>
        <w:rPr>
          <w:spacing w:val="-8"/>
        </w:rPr>
        <w:t xml:space="preserve"> </w:t>
      </w:r>
      <w:r>
        <w:t>de</w:t>
      </w:r>
      <w:r>
        <w:rPr>
          <w:spacing w:val="-8"/>
        </w:rPr>
        <w:t xml:space="preserve"> </w:t>
      </w:r>
      <w:r>
        <w:t>inscripción</w:t>
      </w:r>
      <w:r>
        <w:rPr>
          <w:spacing w:val="-8"/>
        </w:rPr>
        <w:t xml:space="preserve"> </w:t>
      </w:r>
      <w:r>
        <w:t>o</w:t>
      </w:r>
      <w:r>
        <w:rPr>
          <w:spacing w:val="-10"/>
        </w:rPr>
        <w:t xml:space="preserve"> </w:t>
      </w:r>
      <w:r>
        <w:t>actualización</w:t>
      </w:r>
      <w:r>
        <w:rPr>
          <w:spacing w:val="-10"/>
        </w:rPr>
        <w:t xml:space="preserve"> </w:t>
      </w:r>
      <w:r>
        <w:t>al</w:t>
      </w:r>
      <w:r>
        <w:rPr>
          <w:spacing w:val="-9"/>
        </w:rPr>
        <w:t xml:space="preserve"> </w:t>
      </w:r>
      <w:r>
        <w:t>Padrón</w:t>
      </w:r>
      <w:r>
        <w:rPr>
          <w:spacing w:val="-8"/>
        </w:rPr>
        <w:t xml:space="preserve"> </w:t>
      </w:r>
      <w:r>
        <w:t>Fiscal</w:t>
      </w:r>
      <w:r>
        <w:rPr>
          <w:spacing w:val="-9"/>
        </w:rPr>
        <w:t xml:space="preserve"> </w:t>
      </w:r>
      <w:r>
        <w:t>Municipal,</w:t>
      </w:r>
      <w:r>
        <w:rPr>
          <w:spacing w:val="-11"/>
        </w:rPr>
        <w:t xml:space="preserve"> </w:t>
      </w:r>
      <w:r>
        <w:t>deberá</w:t>
      </w:r>
      <w:r>
        <w:rPr>
          <w:spacing w:val="-9"/>
        </w:rPr>
        <w:t xml:space="preserve"> </w:t>
      </w:r>
      <w:r>
        <w:t>colocarse</w:t>
      </w:r>
      <w:r>
        <w:rPr>
          <w:spacing w:val="-9"/>
        </w:rPr>
        <w:t xml:space="preserve"> </w:t>
      </w:r>
      <w:r>
        <w:t>en un</w:t>
      </w:r>
      <w:r>
        <w:rPr>
          <w:spacing w:val="-3"/>
        </w:rPr>
        <w:t xml:space="preserve"> </w:t>
      </w:r>
      <w:r>
        <w:t>lugar</w:t>
      </w:r>
      <w:r>
        <w:rPr>
          <w:spacing w:val="-7"/>
        </w:rPr>
        <w:t xml:space="preserve"> </w:t>
      </w:r>
      <w:r>
        <w:t>visible</w:t>
      </w:r>
      <w:r>
        <w:rPr>
          <w:spacing w:val="-5"/>
        </w:rPr>
        <w:t xml:space="preserve"> </w:t>
      </w:r>
      <w:r>
        <w:t>dentro</w:t>
      </w:r>
      <w:r>
        <w:rPr>
          <w:spacing w:val="-7"/>
        </w:rPr>
        <w:t xml:space="preserve"> </w:t>
      </w:r>
      <w:r>
        <w:t>del</w:t>
      </w:r>
      <w:r>
        <w:rPr>
          <w:spacing w:val="-3"/>
        </w:rPr>
        <w:t xml:space="preserve"> </w:t>
      </w:r>
      <w:r>
        <w:t>inmueble</w:t>
      </w:r>
      <w:r>
        <w:rPr>
          <w:spacing w:val="-5"/>
        </w:rPr>
        <w:t xml:space="preserve"> </w:t>
      </w:r>
      <w:r>
        <w:t>donde</w:t>
      </w:r>
      <w:r>
        <w:rPr>
          <w:spacing w:val="-5"/>
        </w:rPr>
        <w:t xml:space="preserve"> </w:t>
      </w:r>
      <w:r>
        <w:t>ejerzan</w:t>
      </w:r>
      <w:r>
        <w:rPr>
          <w:spacing w:val="-3"/>
        </w:rPr>
        <w:t xml:space="preserve"> </w:t>
      </w:r>
      <w:r>
        <w:t>su</w:t>
      </w:r>
      <w:r>
        <w:rPr>
          <w:spacing w:val="-5"/>
        </w:rPr>
        <w:t xml:space="preserve"> </w:t>
      </w:r>
      <w:r>
        <w:t>actividad</w:t>
      </w:r>
      <w:r>
        <w:rPr>
          <w:spacing w:val="-3"/>
        </w:rPr>
        <w:t xml:space="preserve"> </w:t>
      </w:r>
      <w:r>
        <w:t>comercial,</w:t>
      </w:r>
      <w:r>
        <w:rPr>
          <w:spacing w:val="-3"/>
        </w:rPr>
        <w:t xml:space="preserve"> </w:t>
      </w:r>
      <w:r>
        <w:t>industrial</w:t>
      </w:r>
      <w:r>
        <w:rPr>
          <w:spacing w:val="-6"/>
        </w:rPr>
        <w:t xml:space="preserve"> </w:t>
      </w:r>
      <w:r>
        <w:t>o</w:t>
      </w:r>
      <w:r>
        <w:rPr>
          <w:spacing w:val="-5"/>
        </w:rPr>
        <w:t xml:space="preserve"> </w:t>
      </w:r>
      <w:r>
        <w:t>de prestación de servicios.</w:t>
      </w:r>
    </w:p>
    <w:p w14:paraId="57311B44" w14:textId="77777777" w:rsidR="00924464" w:rsidRDefault="0083266D">
      <w:pPr>
        <w:pStyle w:val="Textoindependiente"/>
        <w:spacing w:before="141"/>
        <w:ind w:left="982" w:right="47"/>
        <w:jc w:val="both"/>
      </w:pPr>
      <w:r>
        <w:t>Los</w:t>
      </w:r>
      <w:r>
        <w:rPr>
          <w:spacing w:val="-15"/>
        </w:rPr>
        <w:t xml:space="preserve"> </w:t>
      </w:r>
      <w:r>
        <w:t>titulares</w:t>
      </w:r>
      <w:r>
        <w:rPr>
          <w:spacing w:val="-14"/>
        </w:rPr>
        <w:t xml:space="preserve"> </w:t>
      </w:r>
      <w:r>
        <w:t>de</w:t>
      </w:r>
      <w:r>
        <w:rPr>
          <w:spacing w:val="-13"/>
        </w:rPr>
        <w:t xml:space="preserve"> </w:t>
      </w:r>
      <w:r>
        <w:t>los</w:t>
      </w:r>
      <w:r>
        <w:rPr>
          <w:spacing w:val="-15"/>
        </w:rPr>
        <w:t xml:space="preserve"> </w:t>
      </w:r>
      <w:r>
        <w:t>establecimientos</w:t>
      </w:r>
      <w:r>
        <w:rPr>
          <w:spacing w:val="-13"/>
        </w:rPr>
        <w:t xml:space="preserve"> </w:t>
      </w:r>
      <w:r>
        <w:t>a</w:t>
      </w:r>
      <w:r>
        <w:rPr>
          <w:spacing w:val="-14"/>
        </w:rPr>
        <w:t xml:space="preserve"> </w:t>
      </w:r>
      <w:r>
        <w:t>que</w:t>
      </w:r>
      <w:r>
        <w:rPr>
          <w:spacing w:val="-14"/>
        </w:rPr>
        <w:t xml:space="preserve"> </w:t>
      </w:r>
      <w:r>
        <w:t>se</w:t>
      </w:r>
      <w:r>
        <w:rPr>
          <w:spacing w:val="-16"/>
        </w:rPr>
        <w:t xml:space="preserve"> </w:t>
      </w:r>
      <w:r>
        <w:t>refiere</w:t>
      </w:r>
      <w:r>
        <w:rPr>
          <w:spacing w:val="-14"/>
        </w:rPr>
        <w:t xml:space="preserve"> </w:t>
      </w:r>
      <w:r>
        <w:t>la</w:t>
      </w:r>
      <w:r>
        <w:rPr>
          <w:spacing w:val="-14"/>
        </w:rPr>
        <w:t xml:space="preserve"> </w:t>
      </w:r>
      <w:r>
        <w:t>presente</w:t>
      </w:r>
      <w:r>
        <w:rPr>
          <w:spacing w:val="-12"/>
        </w:rPr>
        <w:t xml:space="preserve"> </w:t>
      </w:r>
      <w:r>
        <w:t>sección,</w:t>
      </w:r>
      <w:r>
        <w:rPr>
          <w:spacing w:val="-13"/>
        </w:rPr>
        <w:t xml:space="preserve"> </w:t>
      </w:r>
      <w:r>
        <w:t>están</w:t>
      </w:r>
      <w:r>
        <w:rPr>
          <w:spacing w:val="-12"/>
        </w:rPr>
        <w:t xml:space="preserve"> </w:t>
      </w:r>
      <w:r>
        <w:t>obligados a solicitar su inscripción al Padrón Fiscal Municipal de establecimientos comerciales, industriales</w:t>
      </w:r>
      <w:r>
        <w:rPr>
          <w:spacing w:val="-14"/>
        </w:rPr>
        <w:t xml:space="preserve"> </w:t>
      </w:r>
      <w:r>
        <w:t>y</w:t>
      </w:r>
      <w:r>
        <w:rPr>
          <w:spacing w:val="-15"/>
        </w:rPr>
        <w:t xml:space="preserve"> </w:t>
      </w:r>
      <w:r>
        <w:t>de</w:t>
      </w:r>
      <w:r>
        <w:rPr>
          <w:spacing w:val="-14"/>
        </w:rPr>
        <w:t xml:space="preserve"> </w:t>
      </w:r>
      <w:r>
        <w:t>servicios,</w:t>
      </w:r>
      <w:r>
        <w:rPr>
          <w:spacing w:val="-14"/>
        </w:rPr>
        <w:t xml:space="preserve"> </w:t>
      </w:r>
      <w:r>
        <w:t>previo</w:t>
      </w:r>
      <w:r>
        <w:rPr>
          <w:spacing w:val="-15"/>
        </w:rPr>
        <w:t xml:space="preserve"> </w:t>
      </w:r>
      <w:r>
        <w:t>a</w:t>
      </w:r>
      <w:r>
        <w:rPr>
          <w:spacing w:val="-12"/>
        </w:rPr>
        <w:t xml:space="preserve"> </w:t>
      </w:r>
      <w:r>
        <w:t>su</w:t>
      </w:r>
      <w:r>
        <w:rPr>
          <w:spacing w:val="-12"/>
        </w:rPr>
        <w:t xml:space="preserve"> </w:t>
      </w:r>
      <w:r>
        <w:t>inicio</w:t>
      </w:r>
      <w:r>
        <w:rPr>
          <w:spacing w:val="-12"/>
        </w:rPr>
        <w:t xml:space="preserve"> </w:t>
      </w:r>
      <w:r>
        <w:t>de</w:t>
      </w:r>
      <w:r>
        <w:rPr>
          <w:spacing w:val="-14"/>
        </w:rPr>
        <w:t xml:space="preserve"> </w:t>
      </w:r>
      <w:r>
        <w:t>operaciones;</w:t>
      </w:r>
      <w:r>
        <w:rPr>
          <w:spacing w:val="-14"/>
        </w:rPr>
        <w:t xml:space="preserve"> </w:t>
      </w:r>
      <w:r>
        <w:t>en</w:t>
      </w:r>
      <w:r>
        <w:rPr>
          <w:spacing w:val="-14"/>
        </w:rPr>
        <w:t xml:space="preserve"> </w:t>
      </w:r>
      <w:r>
        <w:t>caso</w:t>
      </w:r>
      <w:r>
        <w:rPr>
          <w:spacing w:val="-9"/>
        </w:rPr>
        <w:t xml:space="preserve"> </w:t>
      </w:r>
      <w:r>
        <w:t>contrario,</w:t>
      </w:r>
      <w:r>
        <w:rPr>
          <w:spacing w:val="-14"/>
        </w:rPr>
        <w:t xml:space="preserve"> </w:t>
      </w:r>
      <w:r>
        <w:t>dará</w:t>
      </w:r>
      <w:r>
        <w:rPr>
          <w:spacing w:val="-12"/>
        </w:rPr>
        <w:t xml:space="preserve"> </w:t>
      </w:r>
      <w:r>
        <w:t>lugar a las infracciones y</w:t>
      </w:r>
      <w:r>
        <w:rPr>
          <w:spacing w:val="-1"/>
        </w:rPr>
        <w:t xml:space="preserve"> </w:t>
      </w:r>
      <w:r>
        <w:t>sanciones</w:t>
      </w:r>
      <w:r>
        <w:rPr>
          <w:spacing w:val="-1"/>
        </w:rPr>
        <w:t xml:space="preserve"> </w:t>
      </w:r>
      <w:r>
        <w:t>que para</w:t>
      </w:r>
      <w:r>
        <w:rPr>
          <w:spacing w:val="-1"/>
        </w:rPr>
        <w:t xml:space="preserve"> </w:t>
      </w:r>
      <w:r>
        <w:t>tal</w:t>
      </w:r>
      <w:r>
        <w:rPr>
          <w:spacing w:val="-1"/>
        </w:rPr>
        <w:t xml:space="preserve"> </w:t>
      </w:r>
      <w:r>
        <w:t>efecto determine la autoridad competente de conformidad con la normatividad aplicable.</w:t>
      </w:r>
    </w:p>
    <w:p w14:paraId="11EFE396" w14:textId="77777777" w:rsidR="00924464" w:rsidRDefault="0083266D">
      <w:pPr>
        <w:spacing w:before="162"/>
        <w:ind w:left="1046" w:right="113"/>
        <w:jc w:val="center"/>
        <w:rPr>
          <w:rFonts w:ascii="Arial"/>
          <w:b/>
          <w:sz w:val="24"/>
        </w:rPr>
      </w:pPr>
      <w:r>
        <w:rPr>
          <w:rFonts w:ascii="Arial"/>
          <w:b/>
          <w:sz w:val="24"/>
        </w:rPr>
        <w:t>DE</w:t>
      </w:r>
      <w:r>
        <w:rPr>
          <w:rFonts w:ascii="Arial"/>
          <w:b/>
          <w:spacing w:val="-2"/>
          <w:sz w:val="24"/>
        </w:rPr>
        <w:t xml:space="preserve"> </w:t>
      </w:r>
      <w:r>
        <w:rPr>
          <w:rFonts w:ascii="Arial"/>
          <w:b/>
          <w:sz w:val="24"/>
        </w:rPr>
        <w:t>LA</w:t>
      </w:r>
      <w:r>
        <w:rPr>
          <w:rFonts w:ascii="Arial"/>
          <w:b/>
          <w:spacing w:val="-2"/>
          <w:sz w:val="24"/>
        </w:rPr>
        <w:t xml:space="preserve"> </w:t>
      </w:r>
      <w:r>
        <w:rPr>
          <w:rFonts w:ascii="Arial"/>
          <w:b/>
          <w:spacing w:val="-4"/>
          <w:sz w:val="24"/>
        </w:rPr>
        <w:t>BASE</w:t>
      </w:r>
    </w:p>
    <w:p w14:paraId="3AFAA9D7" w14:textId="77777777" w:rsidR="00924464" w:rsidRDefault="00924464">
      <w:pPr>
        <w:pStyle w:val="Textoindependiente"/>
        <w:spacing w:before="9"/>
        <w:rPr>
          <w:rFonts w:ascii="Arial"/>
          <w:b/>
        </w:rPr>
      </w:pPr>
    </w:p>
    <w:p w14:paraId="3D52675C" w14:textId="77777777" w:rsidR="00924464" w:rsidRDefault="0083266D">
      <w:pPr>
        <w:pStyle w:val="Textoindependiente"/>
        <w:spacing w:before="1"/>
        <w:ind w:left="982" w:right="54"/>
        <w:jc w:val="both"/>
      </w:pPr>
      <w:r>
        <w:rPr>
          <w:rFonts w:ascii="Arial" w:hAnsi="Arial"/>
          <w:b/>
        </w:rPr>
        <w:t xml:space="preserve">Artículo 106. </w:t>
      </w:r>
      <w:r>
        <w:t>La base para el cálculo de este derecho se fijará de conformidad con el valor de la UMA vigente, considerando las cuotas y tarifas en el artículo 109 de la presente Ley, aplicando:</w:t>
      </w:r>
    </w:p>
    <w:p w14:paraId="1D540E7D" w14:textId="77777777" w:rsidR="00924464" w:rsidRDefault="0083266D">
      <w:pPr>
        <w:pStyle w:val="Prrafodelista"/>
        <w:numPr>
          <w:ilvl w:val="1"/>
          <w:numId w:val="26"/>
        </w:numPr>
        <w:tabs>
          <w:tab w:val="left" w:pos="1640"/>
          <w:tab w:val="left" w:pos="1642"/>
        </w:tabs>
        <w:spacing w:before="160"/>
        <w:ind w:right="44"/>
        <w:jc w:val="both"/>
        <w:rPr>
          <w:sz w:val="24"/>
        </w:rPr>
      </w:pPr>
      <w:r>
        <w:rPr>
          <w:sz w:val="24"/>
        </w:rPr>
        <w:t>La</w:t>
      </w:r>
      <w:r>
        <w:rPr>
          <w:spacing w:val="-17"/>
          <w:sz w:val="24"/>
        </w:rPr>
        <w:t xml:space="preserve"> </w:t>
      </w:r>
      <w:r>
        <w:rPr>
          <w:sz w:val="24"/>
        </w:rPr>
        <w:t>tarifa</w:t>
      </w:r>
      <w:r>
        <w:rPr>
          <w:spacing w:val="-17"/>
          <w:sz w:val="24"/>
        </w:rPr>
        <w:t xml:space="preserve"> </w:t>
      </w:r>
      <w:r>
        <w:rPr>
          <w:sz w:val="24"/>
        </w:rPr>
        <w:t>de</w:t>
      </w:r>
      <w:r>
        <w:rPr>
          <w:spacing w:val="-16"/>
          <w:sz w:val="24"/>
        </w:rPr>
        <w:t xml:space="preserve"> </w:t>
      </w:r>
      <w:r>
        <w:rPr>
          <w:sz w:val="24"/>
        </w:rPr>
        <w:t>acuerdo</w:t>
      </w:r>
      <w:r>
        <w:rPr>
          <w:spacing w:val="-17"/>
          <w:sz w:val="24"/>
        </w:rPr>
        <w:t xml:space="preserve"> </w:t>
      </w:r>
      <w:r>
        <w:rPr>
          <w:sz w:val="24"/>
        </w:rPr>
        <w:t>al</w:t>
      </w:r>
      <w:r>
        <w:rPr>
          <w:spacing w:val="-17"/>
          <w:sz w:val="24"/>
        </w:rPr>
        <w:t xml:space="preserve"> </w:t>
      </w:r>
      <w:r>
        <w:rPr>
          <w:sz w:val="24"/>
        </w:rPr>
        <w:t>giro</w:t>
      </w:r>
      <w:r>
        <w:rPr>
          <w:spacing w:val="-17"/>
          <w:sz w:val="24"/>
        </w:rPr>
        <w:t xml:space="preserve"> </w:t>
      </w:r>
      <w:r>
        <w:rPr>
          <w:sz w:val="24"/>
        </w:rPr>
        <w:t>que</w:t>
      </w:r>
      <w:r>
        <w:rPr>
          <w:spacing w:val="-16"/>
          <w:sz w:val="24"/>
        </w:rPr>
        <w:t xml:space="preserve"> </w:t>
      </w:r>
      <w:r>
        <w:rPr>
          <w:sz w:val="24"/>
        </w:rPr>
        <w:t>le</w:t>
      </w:r>
      <w:r>
        <w:rPr>
          <w:spacing w:val="-17"/>
          <w:sz w:val="24"/>
        </w:rPr>
        <w:t xml:space="preserve"> </w:t>
      </w:r>
      <w:r>
        <w:rPr>
          <w:sz w:val="24"/>
        </w:rPr>
        <w:t>corresponda</w:t>
      </w:r>
      <w:r>
        <w:rPr>
          <w:spacing w:val="-17"/>
          <w:sz w:val="24"/>
        </w:rPr>
        <w:t xml:space="preserve"> </w:t>
      </w:r>
      <w:r>
        <w:rPr>
          <w:sz w:val="24"/>
        </w:rPr>
        <w:t>a</w:t>
      </w:r>
      <w:r>
        <w:rPr>
          <w:spacing w:val="-16"/>
          <w:sz w:val="24"/>
        </w:rPr>
        <w:t xml:space="preserve"> </w:t>
      </w:r>
      <w:r>
        <w:rPr>
          <w:sz w:val="24"/>
        </w:rPr>
        <w:t>su</w:t>
      </w:r>
      <w:r>
        <w:rPr>
          <w:spacing w:val="-17"/>
          <w:sz w:val="24"/>
        </w:rPr>
        <w:t xml:space="preserve"> </w:t>
      </w:r>
      <w:r>
        <w:rPr>
          <w:sz w:val="24"/>
        </w:rPr>
        <w:t>actividad</w:t>
      </w:r>
      <w:r>
        <w:rPr>
          <w:spacing w:val="-17"/>
          <w:sz w:val="24"/>
        </w:rPr>
        <w:t xml:space="preserve"> </w:t>
      </w:r>
      <w:r>
        <w:rPr>
          <w:sz w:val="24"/>
        </w:rPr>
        <w:t>económica</w:t>
      </w:r>
      <w:r>
        <w:rPr>
          <w:spacing w:val="-16"/>
          <w:sz w:val="24"/>
        </w:rPr>
        <w:t xml:space="preserve"> </w:t>
      </w:r>
      <w:r>
        <w:rPr>
          <w:sz w:val="24"/>
        </w:rPr>
        <w:t>co</w:t>
      </w:r>
      <w:r>
        <w:rPr>
          <w:sz w:val="24"/>
        </w:rPr>
        <w:t>nformea la</w:t>
      </w:r>
      <w:r>
        <w:rPr>
          <w:spacing w:val="-5"/>
          <w:sz w:val="24"/>
        </w:rPr>
        <w:t xml:space="preserve"> </w:t>
      </w:r>
      <w:r>
        <w:rPr>
          <w:sz w:val="24"/>
        </w:rPr>
        <w:t>fracción</w:t>
      </w:r>
      <w:r>
        <w:rPr>
          <w:spacing w:val="-5"/>
          <w:sz w:val="24"/>
        </w:rPr>
        <w:t xml:space="preserve"> </w:t>
      </w:r>
      <w:r>
        <w:rPr>
          <w:sz w:val="24"/>
        </w:rPr>
        <w:t>I</w:t>
      </w:r>
      <w:r>
        <w:rPr>
          <w:spacing w:val="-7"/>
          <w:sz w:val="24"/>
        </w:rPr>
        <w:t xml:space="preserve"> </w:t>
      </w:r>
      <w:r>
        <w:rPr>
          <w:sz w:val="24"/>
        </w:rPr>
        <w:t>del</w:t>
      </w:r>
      <w:r>
        <w:rPr>
          <w:spacing w:val="-6"/>
          <w:sz w:val="24"/>
        </w:rPr>
        <w:t xml:space="preserve"> </w:t>
      </w:r>
      <w:r>
        <w:rPr>
          <w:sz w:val="24"/>
        </w:rPr>
        <w:t>artículo</w:t>
      </w:r>
      <w:r>
        <w:rPr>
          <w:spacing w:val="-7"/>
          <w:sz w:val="24"/>
        </w:rPr>
        <w:t xml:space="preserve"> </w:t>
      </w:r>
      <w:r>
        <w:rPr>
          <w:sz w:val="24"/>
        </w:rPr>
        <w:t>109</w:t>
      </w:r>
      <w:r>
        <w:rPr>
          <w:spacing w:val="-7"/>
          <w:sz w:val="24"/>
        </w:rPr>
        <w:t xml:space="preserve"> </w:t>
      </w:r>
      <w:r>
        <w:rPr>
          <w:sz w:val="24"/>
        </w:rPr>
        <w:t>de</w:t>
      </w:r>
      <w:r>
        <w:rPr>
          <w:spacing w:val="-7"/>
          <w:sz w:val="24"/>
        </w:rPr>
        <w:t xml:space="preserve"> </w:t>
      </w:r>
      <w:r>
        <w:rPr>
          <w:sz w:val="24"/>
        </w:rPr>
        <w:t>esta</w:t>
      </w:r>
      <w:r>
        <w:rPr>
          <w:spacing w:val="-5"/>
          <w:sz w:val="24"/>
        </w:rPr>
        <w:t xml:space="preserve"> </w:t>
      </w:r>
      <w:r>
        <w:rPr>
          <w:sz w:val="24"/>
        </w:rPr>
        <w:t>Ley,</w:t>
      </w:r>
      <w:r>
        <w:rPr>
          <w:spacing w:val="-7"/>
          <w:sz w:val="24"/>
        </w:rPr>
        <w:t xml:space="preserve"> </w:t>
      </w:r>
      <w:r>
        <w:rPr>
          <w:sz w:val="24"/>
        </w:rPr>
        <w:t>en</w:t>
      </w:r>
      <w:r>
        <w:rPr>
          <w:spacing w:val="-7"/>
          <w:sz w:val="24"/>
        </w:rPr>
        <w:t xml:space="preserve"> </w:t>
      </w:r>
      <w:r>
        <w:rPr>
          <w:sz w:val="24"/>
        </w:rPr>
        <w:t>relación</w:t>
      </w:r>
      <w:r>
        <w:rPr>
          <w:spacing w:val="-7"/>
          <w:sz w:val="24"/>
        </w:rPr>
        <w:t xml:space="preserve"> </w:t>
      </w:r>
      <w:r>
        <w:rPr>
          <w:sz w:val="24"/>
        </w:rPr>
        <w:t>al</w:t>
      </w:r>
      <w:r>
        <w:rPr>
          <w:spacing w:val="-6"/>
          <w:sz w:val="24"/>
        </w:rPr>
        <w:t xml:space="preserve"> </w:t>
      </w:r>
      <w:r>
        <w:rPr>
          <w:sz w:val="24"/>
        </w:rPr>
        <w:t>impacto</w:t>
      </w:r>
      <w:r>
        <w:rPr>
          <w:spacing w:val="-7"/>
          <w:sz w:val="24"/>
        </w:rPr>
        <w:t xml:space="preserve"> </w:t>
      </w:r>
      <w:r>
        <w:rPr>
          <w:sz w:val="24"/>
        </w:rPr>
        <w:t>del</w:t>
      </w:r>
      <w:r>
        <w:rPr>
          <w:spacing w:val="-6"/>
          <w:sz w:val="24"/>
        </w:rPr>
        <w:t xml:space="preserve"> </w:t>
      </w:r>
      <w:r>
        <w:rPr>
          <w:sz w:val="24"/>
        </w:rPr>
        <w:t>riesgo causado por los establecimientos comerciales, industriales y de prestación de servicios; y</w:t>
      </w:r>
    </w:p>
    <w:p w14:paraId="3CBC91A0" w14:textId="77777777" w:rsidR="00924464" w:rsidRDefault="00924464">
      <w:pPr>
        <w:pStyle w:val="Textoindependiente"/>
        <w:spacing w:before="10"/>
      </w:pPr>
    </w:p>
    <w:p w14:paraId="292B7427" w14:textId="77777777" w:rsidR="00924464" w:rsidRDefault="0083266D">
      <w:pPr>
        <w:pStyle w:val="Prrafodelista"/>
        <w:numPr>
          <w:ilvl w:val="1"/>
          <w:numId w:val="26"/>
        </w:numPr>
        <w:tabs>
          <w:tab w:val="left" w:pos="1640"/>
          <w:tab w:val="left" w:pos="1642"/>
        </w:tabs>
        <w:ind w:right="48" w:hanging="509"/>
        <w:jc w:val="both"/>
        <w:rPr>
          <w:sz w:val="24"/>
        </w:rPr>
      </w:pPr>
      <w:r>
        <w:rPr>
          <w:sz w:val="24"/>
        </w:rPr>
        <w:t>La cuota conforme al número de metros cuadrados de superficie que detente el e</w:t>
      </w:r>
      <w:r>
        <w:rPr>
          <w:sz w:val="24"/>
        </w:rPr>
        <w:t>stablecimiento, de acuerdo a los rangos establecidos en las fracciones II a la VII del</w:t>
      </w:r>
      <w:r>
        <w:rPr>
          <w:spacing w:val="-9"/>
          <w:sz w:val="24"/>
        </w:rPr>
        <w:t xml:space="preserve"> </w:t>
      </w:r>
      <w:r>
        <w:rPr>
          <w:sz w:val="24"/>
        </w:rPr>
        <w:t>artículo</w:t>
      </w:r>
      <w:r>
        <w:rPr>
          <w:spacing w:val="-8"/>
          <w:sz w:val="24"/>
        </w:rPr>
        <w:t xml:space="preserve"> </w:t>
      </w:r>
      <w:r>
        <w:rPr>
          <w:sz w:val="24"/>
        </w:rPr>
        <w:t>109,</w:t>
      </w:r>
      <w:r>
        <w:rPr>
          <w:spacing w:val="-11"/>
          <w:sz w:val="24"/>
        </w:rPr>
        <w:t xml:space="preserve"> </w:t>
      </w:r>
      <w:r>
        <w:rPr>
          <w:sz w:val="24"/>
        </w:rPr>
        <w:t>sólo</w:t>
      </w:r>
      <w:r>
        <w:rPr>
          <w:spacing w:val="-11"/>
          <w:sz w:val="24"/>
        </w:rPr>
        <w:t xml:space="preserve"> </w:t>
      </w:r>
      <w:r>
        <w:rPr>
          <w:sz w:val="24"/>
        </w:rPr>
        <w:t>para</w:t>
      </w:r>
      <w:r>
        <w:rPr>
          <w:spacing w:val="-9"/>
          <w:sz w:val="24"/>
        </w:rPr>
        <w:t xml:space="preserve"> </w:t>
      </w:r>
      <w:r>
        <w:rPr>
          <w:sz w:val="24"/>
        </w:rPr>
        <w:t>aquellos</w:t>
      </w:r>
      <w:r>
        <w:rPr>
          <w:spacing w:val="-11"/>
          <w:sz w:val="24"/>
        </w:rPr>
        <w:t xml:space="preserve"> </w:t>
      </w:r>
      <w:r>
        <w:rPr>
          <w:sz w:val="24"/>
        </w:rPr>
        <w:t>establecimientos</w:t>
      </w:r>
      <w:r>
        <w:rPr>
          <w:spacing w:val="-9"/>
          <w:sz w:val="24"/>
        </w:rPr>
        <w:t xml:space="preserve"> </w:t>
      </w:r>
      <w:r>
        <w:rPr>
          <w:sz w:val="24"/>
        </w:rPr>
        <w:t>comerciales,</w:t>
      </w:r>
      <w:r>
        <w:rPr>
          <w:spacing w:val="-8"/>
          <w:sz w:val="24"/>
        </w:rPr>
        <w:t xml:space="preserve"> </w:t>
      </w:r>
      <w:r>
        <w:rPr>
          <w:sz w:val="24"/>
        </w:rPr>
        <w:t>industriales</w:t>
      </w:r>
      <w:r>
        <w:rPr>
          <w:spacing w:val="-11"/>
          <w:sz w:val="24"/>
        </w:rPr>
        <w:t xml:space="preserve"> </w:t>
      </w:r>
      <w:r>
        <w:rPr>
          <w:sz w:val="24"/>
        </w:rPr>
        <w:t>y</w:t>
      </w:r>
      <w:r>
        <w:rPr>
          <w:spacing w:val="-1"/>
          <w:sz w:val="24"/>
        </w:rPr>
        <w:t xml:space="preserve"> </w:t>
      </w:r>
      <w:r>
        <w:rPr>
          <w:sz w:val="24"/>
        </w:rPr>
        <w:t>de prestación de servicios, cuya actividad económica no se encuentre</w:t>
      </w:r>
      <w:r>
        <w:rPr>
          <w:spacing w:val="40"/>
          <w:sz w:val="24"/>
        </w:rPr>
        <w:t xml:space="preserve"> </w:t>
      </w:r>
      <w:r>
        <w:rPr>
          <w:sz w:val="24"/>
        </w:rPr>
        <w:t>especificada en la fracción anterior.</w:t>
      </w:r>
    </w:p>
    <w:p w14:paraId="0313CB85" w14:textId="77777777" w:rsidR="00924464" w:rsidRDefault="00924464">
      <w:pPr>
        <w:pStyle w:val="Prrafodelista"/>
        <w:rPr>
          <w:sz w:val="24"/>
        </w:rPr>
        <w:sectPr w:rsidR="00924464">
          <w:pgSz w:w="12240" w:h="15840"/>
          <w:pgMar w:top="3300" w:right="1080" w:bottom="940" w:left="720" w:header="708" w:footer="752" w:gutter="0"/>
          <w:cols w:space="720"/>
        </w:sectPr>
      </w:pPr>
    </w:p>
    <w:p w14:paraId="29736E81" w14:textId="77777777" w:rsidR="00924464" w:rsidRDefault="0083266D">
      <w:pPr>
        <w:pStyle w:val="Textoindependiente"/>
        <w:spacing w:before="82"/>
        <w:ind w:left="982" w:right="47"/>
        <w:jc w:val="both"/>
      </w:pPr>
      <w:r>
        <w:rPr>
          <w:rFonts w:ascii="Arial" w:hAnsi="Arial"/>
          <w:b/>
        </w:rPr>
        <w:t xml:space="preserve">Artículo 107.- </w:t>
      </w:r>
      <w:r>
        <w:t>Para los efectos de la presente sección, las actividades económicas de los</w:t>
      </w:r>
      <w:r>
        <w:rPr>
          <w:spacing w:val="-17"/>
        </w:rPr>
        <w:t xml:space="preserve"> </w:t>
      </w:r>
      <w:r>
        <w:t>establecimientos</w:t>
      </w:r>
      <w:r>
        <w:rPr>
          <w:spacing w:val="-17"/>
        </w:rPr>
        <w:t xml:space="preserve"> </w:t>
      </w:r>
      <w:r>
        <w:t>comerciales,</w:t>
      </w:r>
      <w:r>
        <w:rPr>
          <w:spacing w:val="-16"/>
        </w:rPr>
        <w:t xml:space="preserve"> </w:t>
      </w:r>
      <w:r>
        <w:t>industriales</w:t>
      </w:r>
      <w:r>
        <w:rPr>
          <w:spacing w:val="-17"/>
        </w:rPr>
        <w:t xml:space="preserve"> </w:t>
      </w:r>
      <w:r>
        <w:t>y</w:t>
      </w:r>
      <w:r>
        <w:rPr>
          <w:spacing w:val="-17"/>
        </w:rPr>
        <w:t xml:space="preserve"> </w:t>
      </w:r>
      <w:r>
        <w:t>de</w:t>
      </w:r>
      <w:r>
        <w:rPr>
          <w:spacing w:val="-17"/>
        </w:rPr>
        <w:t xml:space="preserve"> </w:t>
      </w:r>
      <w:r>
        <w:t>servicios</w:t>
      </w:r>
      <w:r>
        <w:rPr>
          <w:spacing w:val="-16"/>
        </w:rPr>
        <w:t xml:space="preserve"> </w:t>
      </w:r>
      <w:r>
        <w:t>se</w:t>
      </w:r>
      <w:r>
        <w:rPr>
          <w:spacing w:val="-17"/>
        </w:rPr>
        <w:t xml:space="preserve"> </w:t>
      </w:r>
      <w:r>
        <w:t>clasificarán</w:t>
      </w:r>
      <w:r>
        <w:rPr>
          <w:spacing w:val="-17"/>
        </w:rPr>
        <w:t xml:space="preserve"> </w:t>
      </w:r>
      <w:r>
        <w:t>de</w:t>
      </w:r>
      <w:r>
        <w:rPr>
          <w:spacing w:val="-16"/>
        </w:rPr>
        <w:t xml:space="preserve"> </w:t>
      </w:r>
      <w:r>
        <w:t>la</w:t>
      </w:r>
      <w:r>
        <w:rPr>
          <w:spacing w:val="-17"/>
        </w:rPr>
        <w:t xml:space="preserve"> </w:t>
      </w:r>
      <w:r>
        <w:t xml:space="preserve">siguiente </w:t>
      </w:r>
      <w:r>
        <w:rPr>
          <w:spacing w:val="-2"/>
        </w:rPr>
        <w:t>manera:</w:t>
      </w:r>
    </w:p>
    <w:p w14:paraId="4C6325C1" w14:textId="77777777" w:rsidR="00924464" w:rsidRDefault="0083266D">
      <w:pPr>
        <w:pStyle w:val="Prrafodelista"/>
        <w:numPr>
          <w:ilvl w:val="0"/>
          <w:numId w:val="25"/>
        </w:numPr>
        <w:tabs>
          <w:tab w:val="left" w:pos="1419"/>
          <w:tab w:val="left" w:pos="1421"/>
        </w:tabs>
        <w:spacing w:before="147"/>
        <w:ind w:right="46"/>
        <w:jc w:val="both"/>
        <w:rPr>
          <w:sz w:val="24"/>
        </w:rPr>
      </w:pPr>
      <w:r>
        <w:rPr>
          <w:rFonts w:ascii="Arial" w:hAnsi="Arial"/>
          <w:b/>
          <w:sz w:val="24"/>
        </w:rPr>
        <w:t>GIROS</w:t>
      </w:r>
      <w:r>
        <w:rPr>
          <w:rFonts w:ascii="Arial" w:hAnsi="Arial"/>
          <w:b/>
          <w:spacing w:val="-14"/>
          <w:sz w:val="24"/>
        </w:rPr>
        <w:t xml:space="preserve"> </w:t>
      </w:r>
      <w:r>
        <w:rPr>
          <w:rFonts w:ascii="Arial" w:hAnsi="Arial"/>
          <w:b/>
          <w:sz w:val="24"/>
        </w:rPr>
        <w:t>O</w:t>
      </w:r>
      <w:r>
        <w:rPr>
          <w:rFonts w:ascii="Arial" w:hAnsi="Arial"/>
          <w:b/>
          <w:spacing w:val="-14"/>
          <w:sz w:val="24"/>
        </w:rPr>
        <w:t xml:space="preserve"> </w:t>
      </w:r>
      <w:r>
        <w:rPr>
          <w:rFonts w:ascii="Arial" w:hAnsi="Arial"/>
          <w:b/>
          <w:sz w:val="24"/>
        </w:rPr>
        <w:t>ACTIVIDADES</w:t>
      </w:r>
      <w:r>
        <w:rPr>
          <w:rFonts w:ascii="Arial" w:hAnsi="Arial"/>
          <w:b/>
          <w:spacing w:val="-14"/>
          <w:sz w:val="24"/>
        </w:rPr>
        <w:t xml:space="preserve"> </w:t>
      </w:r>
      <w:r>
        <w:rPr>
          <w:rFonts w:ascii="Arial" w:hAnsi="Arial"/>
          <w:b/>
          <w:sz w:val="24"/>
        </w:rPr>
        <w:t>DE</w:t>
      </w:r>
      <w:r>
        <w:rPr>
          <w:rFonts w:ascii="Arial" w:hAnsi="Arial"/>
          <w:b/>
          <w:spacing w:val="-15"/>
          <w:sz w:val="24"/>
        </w:rPr>
        <w:t xml:space="preserve"> </w:t>
      </w:r>
      <w:r>
        <w:rPr>
          <w:rFonts w:ascii="Arial" w:hAnsi="Arial"/>
          <w:b/>
          <w:sz w:val="24"/>
        </w:rPr>
        <w:t>BAJO</w:t>
      </w:r>
      <w:r>
        <w:rPr>
          <w:rFonts w:ascii="Arial" w:hAnsi="Arial"/>
          <w:b/>
          <w:spacing w:val="-14"/>
          <w:sz w:val="24"/>
        </w:rPr>
        <w:t xml:space="preserve"> </w:t>
      </w:r>
      <w:r>
        <w:rPr>
          <w:rFonts w:ascii="Arial" w:hAnsi="Arial"/>
          <w:b/>
          <w:sz w:val="24"/>
        </w:rPr>
        <w:t>RIESGO:</w:t>
      </w:r>
      <w:r>
        <w:rPr>
          <w:rFonts w:ascii="Arial" w:hAnsi="Arial"/>
          <w:b/>
          <w:spacing w:val="-14"/>
          <w:sz w:val="24"/>
        </w:rPr>
        <w:t xml:space="preserve"> </w:t>
      </w:r>
      <w:r>
        <w:rPr>
          <w:sz w:val="24"/>
        </w:rPr>
        <w:t>Son</w:t>
      </w:r>
      <w:r>
        <w:rPr>
          <w:spacing w:val="-15"/>
          <w:sz w:val="24"/>
        </w:rPr>
        <w:t xml:space="preserve"> </w:t>
      </w:r>
      <w:r>
        <w:rPr>
          <w:sz w:val="24"/>
        </w:rPr>
        <w:t>aquellas</w:t>
      </w:r>
      <w:r>
        <w:rPr>
          <w:spacing w:val="-16"/>
          <w:sz w:val="24"/>
        </w:rPr>
        <w:t xml:space="preserve"> </w:t>
      </w:r>
      <w:r>
        <w:rPr>
          <w:sz w:val="24"/>
        </w:rPr>
        <w:t>que,</w:t>
      </w:r>
      <w:r>
        <w:rPr>
          <w:spacing w:val="-14"/>
          <w:sz w:val="24"/>
        </w:rPr>
        <w:t xml:space="preserve"> </w:t>
      </w:r>
      <w:r>
        <w:rPr>
          <w:sz w:val="24"/>
        </w:rPr>
        <w:t>en</w:t>
      </w:r>
      <w:r>
        <w:rPr>
          <w:spacing w:val="-14"/>
          <w:sz w:val="24"/>
        </w:rPr>
        <w:t xml:space="preserve"> </w:t>
      </w:r>
      <w:r>
        <w:rPr>
          <w:sz w:val="24"/>
        </w:rPr>
        <w:t>materia</w:t>
      </w:r>
      <w:r>
        <w:rPr>
          <w:spacing w:val="-14"/>
          <w:sz w:val="24"/>
        </w:rPr>
        <w:t xml:space="preserve"> </w:t>
      </w:r>
      <w:r>
        <w:rPr>
          <w:sz w:val="24"/>
        </w:rPr>
        <w:t>de</w:t>
      </w:r>
      <w:r>
        <w:rPr>
          <w:spacing w:val="-9"/>
          <w:sz w:val="24"/>
        </w:rPr>
        <w:t xml:space="preserve"> </w:t>
      </w:r>
      <w:r>
        <w:rPr>
          <w:sz w:val="24"/>
        </w:rPr>
        <w:t>salud pública, protección civil, ecología y protección al medio ambiente, orden público, planeación,</w:t>
      </w:r>
      <w:r>
        <w:rPr>
          <w:spacing w:val="-8"/>
          <w:sz w:val="24"/>
        </w:rPr>
        <w:t xml:space="preserve"> </w:t>
      </w:r>
      <w:r>
        <w:rPr>
          <w:sz w:val="24"/>
        </w:rPr>
        <w:t>ordenamiento</w:t>
      </w:r>
      <w:r>
        <w:rPr>
          <w:spacing w:val="-7"/>
          <w:sz w:val="24"/>
        </w:rPr>
        <w:t xml:space="preserve"> </w:t>
      </w:r>
      <w:r>
        <w:rPr>
          <w:sz w:val="24"/>
        </w:rPr>
        <w:t>territorial</w:t>
      </w:r>
      <w:r>
        <w:rPr>
          <w:spacing w:val="-7"/>
          <w:sz w:val="24"/>
        </w:rPr>
        <w:t xml:space="preserve"> </w:t>
      </w:r>
      <w:r>
        <w:rPr>
          <w:sz w:val="24"/>
        </w:rPr>
        <w:t>e</w:t>
      </w:r>
      <w:r>
        <w:rPr>
          <w:spacing w:val="-8"/>
          <w:sz w:val="24"/>
        </w:rPr>
        <w:t xml:space="preserve"> </w:t>
      </w:r>
      <w:r>
        <w:rPr>
          <w:sz w:val="24"/>
        </w:rPr>
        <w:t>impacto</w:t>
      </w:r>
      <w:r>
        <w:rPr>
          <w:spacing w:val="-8"/>
          <w:sz w:val="24"/>
        </w:rPr>
        <w:t xml:space="preserve"> </w:t>
      </w:r>
      <w:r>
        <w:rPr>
          <w:sz w:val="24"/>
        </w:rPr>
        <w:t>vial</w:t>
      </w:r>
      <w:r>
        <w:rPr>
          <w:spacing w:val="-6"/>
          <w:sz w:val="24"/>
        </w:rPr>
        <w:t xml:space="preserve"> </w:t>
      </w:r>
      <w:r>
        <w:rPr>
          <w:sz w:val="24"/>
        </w:rPr>
        <w:t>implican</w:t>
      </w:r>
      <w:r>
        <w:rPr>
          <w:spacing w:val="-8"/>
          <w:sz w:val="24"/>
        </w:rPr>
        <w:t xml:space="preserve"> </w:t>
      </w:r>
      <w:r>
        <w:rPr>
          <w:sz w:val="24"/>
        </w:rPr>
        <w:t>bajo</w:t>
      </w:r>
      <w:r>
        <w:rPr>
          <w:spacing w:val="-8"/>
          <w:sz w:val="24"/>
        </w:rPr>
        <w:t xml:space="preserve"> </w:t>
      </w:r>
      <w:r>
        <w:rPr>
          <w:sz w:val="24"/>
        </w:rPr>
        <w:t>o</w:t>
      </w:r>
      <w:r>
        <w:rPr>
          <w:spacing w:val="-6"/>
          <w:sz w:val="24"/>
        </w:rPr>
        <w:t xml:space="preserve"> </w:t>
      </w:r>
      <w:r>
        <w:rPr>
          <w:sz w:val="24"/>
        </w:rPr>
        <w:t>nulo riesgo</w:t>
      </w:r>
      <w:r>
        <w:rPr>
          <w:spacing w:val="-7"/>
          <w:sz w:val="24"/>
        </w:rPr>
        <w:t xml:space="preserve"> </w:t>
      </w:r>
      <w:r>
        <w:rPr>
          <w:sz w:val="24"/>
        </w:rPr>
        <w:t>para</w:t>
      </w:r>
      <w:r>
        <w:rPr>
          <w:spacing w:val="-8"/>
          <w:sz w:val="24"/>
        </w:rPr>
        <w:t xml:space="preserve"> </w:t>
      </w:r>
      <w:r>
        <w:rPr>
          <w:sz w:val="24"/>
        </w:rPr>
        <w:t xml:space="preserve">la </w:t>
      </w:r>
      <w:r>
        <w:rPr>
          <w:spacing w:val="-2"/>
          <w:sz w:val="24"/>
        </w:rPr>
        <w:t>población.</w:t>
      </w:r>
    </w:p>
    <w:p w14:paraId="12AC3442" w14:textId="77777777" w:rsidR="00924464" w:rsidRDefault="00924464">
      <w:pPr>
        <w:pStyle w:val="Textoindependiente"/>
        <w:spacing w:before="137"/>
      </w:pPr>
    </w:p>
    <w:p w14:paraId="735D84F7" w14:textId="77777777" w:rsidR="00924464" w:rsidRDefault="0083266D">
      <w:pPr>
        <w:pStyle w:val="Prrafodelista"/>
        <w:numPr>
          <w:ilvl w:val="0"/>
          <w:numId w:val="25"/>
        </w:numPr>
        <w:tabs>
          <w:tab w:val="left" w:pos="1419"/>
          <w:tab w:val="left" w:pos="1421"/>
        </w:tabs>
        <w:ind w:right="48" w:hanging="324"/>
        <w:jc w:val="both"/>
        <w:rPr>
          <w:sz w:val="24"/>
        </w:rPr>
      </w:pPr>
      <w:r>
        <w:rPr>
          <w:rFonts w:ascii="Arial" w:hAnsi="Arial"/>
          <w:b/>
          <w:sz w:val="24"/>
        </w:rPr>
        <w:t>GIROS</w:t>
      </w:r>
      <w:r>
        <w:rPr>
          <w:rFonts w:ascii="Arial" w:hAnsi="Arial"/>
          <w:b/>
          <w:spacing w:val="-1"/>
          <w:sz w:val="24"/>
        </w:rPr>
        <w:t xml:space="preserve"> </w:t>
      </w:r>
      <w:r>
        <w:rPr>
          <w:rFonts w:ascii="Arial" w:hAnsi="Arial"/>
          <w:b/>
          <w:sz w:val="24"/>
        </w:rPr>
        <w:t>O ACTIVIDADES DE</w:t>
      </w:r>
      <w:r>
        <w:rPr>
          <w:rFonts w:ascii="Arial" w:hAnsi="Arial"/>
          <w:b/>
          <w:spacing w:val="-2"/>
          <w:sz w:val="24"/>
        </w:rPr>
        <w:t xml:space="preserve"> </w:t>
      </w:r>
      <w:r>
        <w:rPr>
          <w:rFonts w:ascii="Arial" w:hAnsi="Arial"/>
          <w:b/>
          <w:sz w:val="24"/>
        </w:rPr>
        <w:t xml:space="preserve">MEDIANO RIESGO: </w:t>
      </w:r>
      <w:r>
        <w:rPr>
          <w:sz w:val="24"/>
        </w:rPr>
        <w:t>Son</w:t>
      </w:r>
      <w:r>
        <w:rPr>
          <w:spacing w:val="-1"/>
          <w:sz w:val="24"/>
        </w:rPr>
        <w:t xml:space="preserve"> </w:t>
      </w:r>
      <w:r>
        <w:rPr>
          <w:sz w:val="24"/>
        </w:rPr>
        <w:t>aquellas</w:t>
      </w:r>
      <w:r>
        <w:rPr>
          <w:spacing w:val="-2"/>
          <w:sz w:val="24"/>
        </w:rPr>
        <w:t xml:space="preserve"> </w:t>
      </w:r>
      <w:r>
        <w:rPr>
          <w:sz w:val="24"/>
        </w:rPr>
        <w:t>que,</w:t>
      </w:r>
      <w:r>
        <w:rPr>
          <w:spacing w:val="-1"/>
          <w:sz w:val="24"/>
        </w:rPr>
        <w:t xml:space="preserve"> </w:t>
      </w:r>
      <w:r>
        <w:rPr>
          <w:sz w:val="24"/>
        </w:rPr>
        <w:t>en</w:t>
      </w:r>
      <w:r>
        <w:rPr>
          <w:spacing w:val="-1"/>
          <w:sz w:val="24"/>
        </w:rPr>
        <w:t xml:space="preserve"> </w:t>
      </w:r>
      <w:r>
        <w:rPr>
          <w:sz w:val="24"/>
        </w:rPr>
        <w:t>materia</w:t>
      </w:r>
      <w:r>
        <w:rPr>
          <w:sz w:val="24"/>
        </w:rPr>
        <w:t xml:space="preserve"> de salud pública, protección civil, ecología y protección al medio ambiente,planeación, ordenamiento territorial e impacto vial, alteran el orden público o la seguridad de la </w:t>
      </w:r>
      <w:r>
        <w:rPr>
          <w:spacing w:val="-2"/>
          <w:sz w:val="24"/>
        </w:rPr>
        <w:t>población.</w:t>
      </w:r>
    </w:p>
    <w:p w14:paraId="65C2F263" w14:textId="77777777" w:rsidR="00924464" w:rsidRDefault="0083266D">
      <w:pPr>
        <w:pStyle w:val="Prrafodelista"/>
        <w:numPr>
          <w:ilvl w:val="0"/>
          <w:numId w:val="25"/>
        </w:numPr>
        <w:tabs>
          <w:tab w:val="left" w:pos="1418"/>
          <w:tab w:val="left" w:pos="1421"/>
        </w:tabs>
        <w:spacing w:before="140"/>
        <w:ind w:right="46" w:hanging="387"/>
        <w:jc w:val="both"/>
        <w:rPr>
          <w:sz w:val="24"/>
        </w:rPr>
      </w:pPr>
      <w:r>
        <w:rPr>
          <w:rFonts w:ascii="Arial" w:hAnsi="Arial"/>
          <w:b/>
          <w:sz w:val="24"/>
        </w:rPr>
        <w:t>GIROS</w:t>
      </w:r>
      <w:r>
        <w:rPr>
          <w:rFonts w:ascii="Arial" w:hAnsi="Arial"/>
          <w:b/>
          <w:spacing w:val="-2"/>
          <w:sz w:val="24"/>
        </w:rPr>
        <w:t xml:space="preserve"> </w:t>
      </w:r>
      <w:r>
        <w:rPr>
          <w:rFonts w:ascii="Arial" w:hAnsi="Arial"/>
          <w:b/>
          <w:sz w:val="24"/>
        </w:rPr>
        <w:t>O</w:t>
      </w:r>
      <w:r>
        <w:rPr>
          <w:rFonts w:ascii="Arial" w:hAnsi="Arial"/>
          <w:b/>
          <w:spacing w:val="-2"/>
          <w:sz w:val="24"/>
        </w:rPr>
        <w:t xml:space="preserve"> </w:t>
      </w:r>
      <w:r>
        <w:rPr>
          <w:rFonts w:ascii="Arial" w:hAnsi="Arial"/>
          <w:b/>
          <w:sz w:val="24"/>
        </w:rPr>
        <w:t>ACTIVIDADES</w:t>
      </w:r>
      <w:r>
        <w:rPr>
          <w:rFonts w:ascii="Arial" w:hAnsi="Arial"/>
          <w:b/>
          <w:spacing w:val="-1"/>
          <w:sz w:val="24"/>
        </w:rPr>
        <w:t xml:space="preserve"> </w:t>
      </w:r>
      <w:r>
        <w:rPr>
          <w:rFonts w:ascii="Arial" w:hAnsi="Arial"/>
          <w:b/>
          <w:sz w:val="24"/>
        </w:rPr>
        <w:t>DE</w:t>
      </w:r>
      <w:r>
        <w:rPr>
          <w:rFonts w:ascii="Arial" w:hAnsi="Arial"/>
          <w:b/>
          <w:spacing w:val="-2"/>
          <w:sz w:val="24"/>
        </w:rPr>
        <w:t xml:space="preserve"> </w:t>
      </w:r>
      <w:r>
        <w:rPr>
          <w:rFonts w:ascii="Arial" w:hAnsi="Arial"/>
          <w:b/>
          <w:sz w:val="24"/>
        </w:rPr>
        <w:t>ALTO</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sz w:val="24"/>
        </w:rPr>
        <w:t>Son</w:t>
      </w:r>
      <w:r>
        <w:rPr>
          <w:spacing w:val="-3"/>
          <w:sz w:val="24"/>
        </w:rPr>
        <w:t xml:space="preserve"> </w:t>
      </w:r>
      <w:r>
        <w:rPr>
          <w:sz w:val="24"/>
        </w:rPr>
        <w:t>aquellas</w:t>
      </w:r>
      <w:r>
        <w:rPr>
          <w:spacing w:val="-3"/>
          <w:sz w:val="24"/>
        </w:rPr>
        <w:t xml:space="preserve"> </w:t>
      </w:r>
      <w:r>
        <w:rPr>
          <w:sz w:val="24"/>
        </w:rPr>
        <w:t>que</w:t>
      </w:r>
      <w:r>
        <w:rPr>
          <w:spacing w:val="-3"/>
          <w:sz w:val="24"/>
        </w:rPr>
        <w:t xml:space="preserve"> </w:t>
      </w:r>
      <w:r>
        <w:rPr>
          <w:sz w:val="24"/>
        </w:rPr>
        <w:t>por</w:t>
      </w:r>
      <w:r>
        <w:rPr>
          <w:spacing w:val="-4"/>
          <w:sz w:val="24"/>
        </w:rPr>
        <w:t xml:space="preserve"> </w:t>
      </w:r>
      <w:r>
        <w:rPr>
          <w:sz w:val="24"/>
        </w:rPr>
        <w:t>sus</w:t>
      </w:r>
      <w:r>
        <w:rPr>
          <w:spacing w:val="-4"/>
          <w:sz w:val="24"/>
        </w:rPr>
        <w:t xml:space="preserve"> </w:t>
      </w:r>
      <w:r>
        <w:rPr>
          <w:sz w:val="24"/>
        </w:rPr>
        <w:t>actividades económicas</w:t>
      </w:r>
      <w:r>
        <w:rPr>
          <w:spacing w:val="-2"/>
          <w:sz w:val="24"/>
        </w:rPr>
        <w:t xml:space="preserve"> </w:t>
      </w:r>
      <w:r>
        <w:rPr>
          <w:sz w:val="24"/>
        </w:rPr>
        <w:t>y</w:t>
      </w:r>
      <w:r>
        <w:rPr>
          <w:spacing w:val="-4"/>
          <w:sz w:val="24"/>
        </w:rPr>
        <w:t xml:space="preserve"> </w:t>
      </w:r>
      <w:r>
        <w:rPr>
          <w:sz w:val="24"/>
        </w:rPr>
        <w:t>características</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ubicación,</w:t>
      </w:r>
      <w:r>
        <w:rPr>
          <w:spacing w:val="-2"/>
          <w:sz w:val="24"/>
        </w:rPr>
        <w:t xml:space="preserve"> </w:t>
      </w:r>
      <w:r>
        <w:rPr>
          <w:sz w:val="24"/>
        </w:rPr>
        <w:t>giro,</w:t>
      </w:r>
      <w:r>
        <w:rPr>
          <w:spacing w:val="-2"/>
          <w:sz w:val="24"/>
        </w:rPr>
        <w:t xml:space="preserve"> </w:t>
      </w:r>
      <w:r>
        <w:rPr>
          <w:sz w:val="24"/>
        </w:rPr>
        <w:t>instalación,</w:t>
      </w:r>
      <w:r>
        <w:rPr>
          <w:spacing w:val="-1"/>
          <w:sz w:val="24"/>
        </w:rPr>
        <w:t xml:space="preserve"> </w:t>
      </w:r>
      <w:r>
        <w:rPr>
          <w:sz w:val="24"/>
        </w:rPr>
        <w:t>apertura</w:t>
      </w:r>
      <w:r>
        <w:rPr>
          <w:spacing w:val="-2"/>
          <w:sz w:val="24"/>
        </w:rPr>
        <w:t xml:space="preserve"> </w:t>
      </w:r>
      <w:r>
        <w:rPr>
          <w:sz w:val="24"/>
        </w:rPr>
        <w:t>y</w:t>
      </w:r>
      <w:r>
        <w:rPr>
          <w:spacing w:val="-3"/>
          <w:sz w:val="24"/>
        </w:rPr>
        <w:t xml:space="preserve"> </w:t>
      </w:r>
      <w:r>
        <w:rPr>
          <w:sz w:val="24"/>
        </w:rPr>
        <w:t>operación representan</w:t>
      </w:r>
      <w:r>
        <w:rPr>
          <w:spacing w:val="-3"/>
          <w:sz w:val="24"/>
        </w:rPr>
        <w:t xml:space="preserve"> </w:t>
      </w:r>
      <w:r>
        <w:rPr>
          <w:sz w:val="24"/>
        </w:rPr>
        <w:t>un</w:t>
      </w:r>
      <w:r>
        <w:rPr>
          <w:spacing w:val="-4"/>
          <w:sz w:val="24"/>
        </w:rPr>
        <w:t xml:space="preserve"> </w:t>
      </w:r>
      <w:r>
        <w:rPr>
          <w:sz w:val="24"/>
        </w:rPr>
        <w:t>riesgo</w:t>
      </w:r>
      <w:r>
        <w:rPr>
          <w:spacing w:val="-6"/>
          <w:sz w:val="24"/>
        </w:rPr>
        <w:t xml:space="preserve"> </w:t>
      </w:r>
      <w:r>
        <w:rPr>
          <w:sz w:val="24"/>
        </w:rPr>
        <w:t>alto</w:t>
      </w:r>
      <w:r>
        <w:rPr>
          <w:spacing w:val="-4"/>
          <w:sz w:val="24"/>
        </w:rPr>
        <w:t xml:space="preserve"> </w:t>
      </w:r>
      <w:r>
        <w:rPr>
          <w:sz w:val="24"/>
        </w:rPr>
        <w:t>para</w:t>
      </w:r>
      <w:r>
        <w:rPr>
          <w:spacing w:val="-4"/>
          <w:sz w:val="24"/>
        </w:rPr>
        <w:t xml:space="preserve"> </w:t>
      </w:r>
      <w:r>
        <w:rPr>
          <w:sz w:val="24"/>
        </w:rPr>
        <w:t>la</w:t>
      </w:r>
      <w:r>
        <w:rPr>
          <w:spacing w:val="-4"/>
          <w:sz w:val="24"/>
        </w:rPr>
        <w:t xml:space="preserve"> </w:t>
      </w:r>
      <w:r>
        <w:rPr>
          <w:sz w:val="24"/>
        </w:rPr>
        <w:t>población</w:t>
      </w:r>
      <w:r>
        <w:rPr>
          <w:spacing w:val="-4"/>
          <w:sz w:val="24"/>
        </w:rPr>
        <w:t xml:space="preserve"> </w:t>
      </w:r>
      <w:r>
        <w:rPr>
          <w:sz w:val="24"/>
        </w:rPr>
        <w:t>de</w:t>
      </w:r>
      <w:r>
        <w:rPr>
          <w:spacing w:val="-4"/>
          <w:sz w:val="24"/>
        </w:rPr>
        <w:t xml:space="preserve"> </w:t>
      </w:r>
      <w:r>
        <w:rPr>
          <w:sz w:val="24"/>
        </w:rPr>
        <w:t>este</w:t>
      </w:r>
      <w:r>
        <w:rPr>
          <w:spacing w:val="-4"/>
          <w:sz w:val="24"/>
        </w:rPr>
        <w:t xml:space="preserve"> </w:t>
      </w:r>
      <w:r>
        <w:rPr>
          <w:sz w:val="24"/>
        </w:rPr>
        <w:t>Municipio,</w:t>
      </w:r>
      <w:r>
        <w:rPr>
          <w:spacing w:val="-3"/>
          <w:sz w:val="24"/>
        </w:rPr>
        <w:t xml:space="preserve"> </w:t>
      </w:r>
      <w:r>
        <w:rPr>
          <w:sz w:val="24"/>
        </w:rPr>
        <w:t>catalogados</w:t>
      </w:r>
      <w:r>
        <w:rPr>
          <w:spacing w:val="-5"/>
          <w:sz w:val="24"/>
        </w:rPr>
        <w:t xml:space="preserve"> </w:t>
      </w:r>
      <w:r>
        <w:rPr>
          <w:sz w:val="24"/>
        </w:rPr>
        <w:t>así</w:t>
      </w:r>
      <w:r>
        <w:rPr>
          <w:spacing w:val="-3"/>
          <w:sz w:val="24"/>
        </w:rPr>
        <w:t xml:space="preserve"> </w:t>
      </w:r>
      <w:r>
        <w:rPr>
          <w:sz w:val="24"/>
        </w:rPr>
        <w:t>para proteger la vida, la salud pública, el medio ambiente</w:t>
      </w:r>
      <w:r>
        <w:rPr>
          <w:spacing w:val="-3"/>
          <w:sz w:val="24"/>
        </w:rPr>
        <w:t xml:space="preserve"> </w:t>
      </w:r>
      <w:r>
        <w:rPr>
          <w:sz w:val="24"/>
        </w:rPr>
        <w:t>y</w:t>
      </w:r>
      <w:r>
        <w:rPr>
          <w:spacing w:val="-8"/>
          <w:sz w:val="24"/>
        </w:rPr>
        <w:t xml:space="preserve"> </w:t>
      </w:r>
      <w:r>
        <w:rPr>
          <w:sz w:val="24"/>
        </w:rPr>
        <w:t>la</w:t>
      </w:r>
      <w:r>
        <w:rPr>
          <w:spacing w:val="-7"/>
          <w:sz w:val="24"/>
        </w:rPr>
        <w:t xml:space="preserve"> </w:t>
      </w:r>
      <w:r>
        <w:rPr>
          <w:sz w:val="24"/>
        </w:rPr>
        <w:t>seguridad</w:t>
      </w:r>
      <w:r>
        <w:rPr>
          <w:spacing w:val="-8"/>
          <w:sz w:val="24"/>
        </w:rPr>
        <w:t xml:space="preserve"> </w:t>
      </w:r>
      <w:r>
        <w:rPr>
          <w:sz w:val="24"/>
        </w:rPr>
        <w:t>de</w:t>
      </w:r>
      <w:r>
        <w:rPr>
          <w:spacing w:val="-4"/>
          <w:sz w:val="24"/>
        </w:rPr>
        <w:t xml:space="preserve"> </w:t>
      </w:r>
      <w:r>
        <w:rPr>
          <w:sz w:val="24"/>
        </w:rPr>
        <w:t>l</w:t>
      </w:r>
      <w:r>
        <w:rPr>
          <w:sz w:val="24"/>
        </w:rPr>
        <w:t>as</w:t>
      </w:r>
      <w:r>
        <w:rPr>
          <w:spacing w:val="-7"/>
          <w:sz w:val="24"/>
        </w:rPr>
        <w:t xml:space="preserve"> </w:t>
      </w:r>
      <w:r>
        <w:rPr>
          <w:sz w:val="24"/>
        </w:rPr>
        <w:t>personas, y</w:t>
      </w:r>
      <w:r>
        <w:rPr>
          <w:spacing w:val="-4"/>
          <w:sz w:val="24"/>
        </w:rPr>
        <w:t xml:space="preserve"> </w:t>
      </w:r>
      <w:r>
        <w:rPr>
          <w:sz w:val="24"/>
        </w:rPr>
        <w:t>en</w:t>
      </w:r>
      <w:r>
        <w:rPr>
          <w:spacing w:val="-9"/>
          <w:sz w:val="24"/>
        </w:rPr>
        <w:t xml:space="preserve"> </w:t>
      </w:r>
      <w:r>
        <w:rPr>
          <w:sz w:val="24"/>
        </w:rPr>
        <w:t>general</w:t>
      </w:r>
      <w:r>
        <w:rPr>
          <w:spacing w:val="-6"/>
          <w:sz w:val="24"/>
        </w:rPr>
        <w:t xml:space="preserve"> </w:t>
      </w:r>
      <w:r>
        <w:rPr>
          <w:sz w:val="24"/>
        </w:rPr>
        <w:t>aquellos</w:t>
      </w:r>
      <w:r>
        <w:rPr>
          <w:spacing w:val="-3"/>
          <w:sz w:val="24"/>
        </w:rPr>
        <w:t xml:space="preserve"> </w:t>
      </w:r>
      <w:r>
        <w:rPr>
          <w:sz w:val="24"/>
        </w:rPr>
        <w:t>cuyo</w:t>
      </w:r>
      <w:r>
        <w:rPr>
          <w:spacing w:val="-6"/>
          <w:sz w:val="24"/>
        </w:rPr>
        <w:t xml:space="preserve"> </w:t>
      </w:r>
      <w:r>
        <w:rPr>
          <w:sz w:val="24"/>
        </w:rPr>
        <w:t>manejo</w:t>
      </w:r>
      <w:r>
        <w:rPr>
          <w:spacing w:val="-6"/>
          <w:sz w:val="24"/>
        </w:rPr>
        <w:t xml:space="preserve"> </w:t>
      </w:r>
      <w:r>
        <w:rPr>
          <w:sz w:val="24"/>
        </w:rPr>
        <w:t>deberealizarse de acuerdo a</w:t>
      </w:r>
      <w:r>
        <w:rPr>
          <w:spacing w:val="-1"/>
          <w:sz w:val="24"/>
        </w:rPr>
        <w:t xml:space="preserve"> </w:t>
      </w:r>
      <w:r>
        <w:rPr>
          <w:sz w:val="24"/>
        </w:rPr>
        <w:t>normas especiales.</w:t>
      </w:r>
    </w:p>
    <w:p w14:paraId="02D9A725" w14:textId="77777777" w:rsidR="00924464" w:rsidRDefault="0083266D">
      <w:pPr>
        <w:pStyle w:val="Textoindependiente"/>
        <w:spacing w:before="149"/>
        <w:ind w:left="1421" w:right="47"/>
        <w:jc w:val="both"/>
      </w:pPr>
      <w:r>
        <w:t>La clasificación de los</w:t>
      </w:r>
      <w:r>
        <w:rPr>
          <w:spacing w:val="-1"/>
        </w:rPr>
        <w:t xml:space="preserve"> </w:t>
      </w:r>
      <w:r>
        <w:t>establecimientos comerciales, industriales y de prestación de servicios, consideradas como de bajo, mediano y alto riesgo para la población, en materia de protección civil y demás verificaciones administrativas necesarias para llevar</w:t>
      </w:r>
      <w:r>
        <w:rPr>
          <w:spacing w:val="-3"/>
        </w:rPr>
        <w:t xml:space="preserve"> </w:t>
      </w:r>
      <w:r>
        <w:t>a</w:t>
      </w:r>
      <w:r>
        <w:rPr>
          <w:spacing w:val="-3"/>
        </w:rPr>
        <w:t xml:space="preserve"> </w:t>
      </w:r>
      <w:r>
        <w:t>cabo</w:t>
      </w:r>
      <w:r>
        <w:rPr>
          <w:spacing w:val="-3"/>
        </w:rPr>
        <w:t xml:space="preserve"> </w:t>
      </w:r>
      <w:r>
        <w:t>la inscripción</w:t>
      </w:r>
      <w:r>
        <w:rPr>
          <w:spacing w:val="-2"/>
        </w:rPr>
        <w:t xml:space="preserve"> </w:t>
      </w:r>
      <w:r>
        <w:t>y/o</w:t>
      </w:r>
      <w:r>
        <w:rPr>
          <w:spacing w:val="-5"/>
        </w:rPr>
        <w:t xml:space="preserve"> </w:t>
      </w:r>
      <w:r>
        <w:t>actualización</w:t>
      </w:r>
      <w:r>
        <w:rPr>
          <w:spacing w:val="-6"/>
        </w:rPr>
        <w:t xml:space="preserve"> </w:t>
      </w:r>
      <w:r>
        <w:t>anual</w:t>
      </w:r>
      <w:r>
        <w:rPr>
          <w:spacing w:val="-3"/>
        </w:rPr>
        <w:t xml:space="preserve"> </w:t>
      </w:r>
      <w:r>
        <w:t>de</w:t>
      </w:r>
      <w:r>
        <w:rPr>
          <w:spacing w:val="-5"/>
        </w:rPr>
        <w:t xml:space="preserve"> </w:t>
      </w:r>
      <w:r>
        <w:t>las</w:t>
      </w:r>
      <w:r>
        <w:rPr>
          <w:spacing w:val="-3"/>
        </w:rPr>
        <w:t xml:space="preserve"> </w:t>
      </w:r>
      <w:r>
        <w:t>actividades</w:t>
      </w:r>
      <w:r>
        <w:rPr>
          <w:spacing w:val="-3"/>
        </w:rPr>
        <w:t xml:space="preserve"> </w:t>
      </w:r>
      <w:r>
        <w:t>económicas</w:t>
      </w:r>
      <w:r>
        <w:rPr>
          <w:spacing w:val="-3"/>
        </w:rPr>
        <w:t xml:space="preserve"> </w:t>
      </w:r>
      <w:r>
        <w:t>en el Padrón Fiscal Municipal de establecimientos comerciales, industriales y de servicios</w:t>
      </w:r>
      <w:r>
        <w:rPr>
          <w:spacing w:val="40"/>
        </w:rPr>
        <w:t xml:space="preserve"> </w:t>
      </w:r>
      <w:r>
        <w:t>será</w:t>
      </w:r>
      <w:r>
        <w:rPr>
          <w:spacing w:val="40"/>
        </w:rPr>
        <w:t xml:space="preserve"> </w:t>
      </w:r>
      <w:r>
        <w:t xml:space="preserve">facultad exclusiva de las autoridades fiscales municipales y/o sus Dependencias competentes deconformidad </w:t>
      </w:r>
      <w:r>
        <w:t>con lo establecido en este artículo.</w:t>
      </w:r>
    </w:p>
    <w:p w14:paraId="72EDEE7C" w14:textId="77777777" w:rsidR="00924464" w:rsidRDefault="00924464">
      <w:pPr>
        <w:pStyle w:val="Textoindependiente"/>
      </w:pPr>
    </w:p>
    <w:p w14:paraId="2CE30628" w14:textId="77777777" w:rsidR="00924464" w:rsidRDefault="00924464">
      <w:pPr>
        <w:pStyle w:val="Textoindependiente"/>
        <w:spacing w:before="17"/>
      </w:pPr>
    </w:p>
    <w:p w14:paraId="1C7007B9" w14:textId="77777777" w:rsidR="00924464" w:rsidRDefault="0083266D">
      <w:pPr>
        <w:spacing w:before="1"/>
        <w:ind w:left="3111"/>
        <w:rPr>
          <w:rFonts w:ascii="Arial" w:hAnsi="Arial"/>
          <w:b/>
          <w:sz w:val="24"/>
        </w:rPr>
      </w:pPr>
      <w:r>
        <w:rPr>
          <w:rFonts w:ascii="Arial" w:hAnsi="Arial"/>
          <w:b/>
          <w:sz w:val="24"/>
        </w:rPr>
        <w:t>DE</w:t>
      </w:r>
      <w:r>
        <w:rPr>
          <w:rFonts w:ascii="Arial" w:hAnsi="Arial"/>
          <w:b/>
          <w:spacing w:val="-5"/>
          <w:sz w:val="24"/>
        </w:rPr>
        <w:t xml:space="preserve"> </w:t>
      </w:r>
      <w:r>
        <w:rPr>
          <w:rFonts w:ascii="Arial" w:hAnsi="Arial"/>
          <w:b/>
          <w:sz w:val="24"/>
        </w:rPr>
        <w:t>LA</w:t>
      </w:r>
      <w:r>
        <w:rPr>
          <w:rFonts w:ascii="Arial" w:hAnsi="Arial"/>
          <w:b/>
          <w:spacing w:val="-6"/>
          <w:sz w:val="24"/>
        </w:rPr>
        <w:t xml:space="preserve"> </w:t>
      </w:r>
      <w:r>
        <w:rPr>
          <w:rFonts w:ascii="Arial" w:hAnsi="Arial"/>
          <w:b/>
          <w:sz w:val="24"/>
        </w:rPr>
        <w:t>CUOTA</w:t>
      </w:r>
      <w:r>
        <w:rPr>
          <w:rFonts w:ascii="Arial" w:hAnsi="Arial"/>
          <w:b/>
          <w:spacing w:val="-5"/>
          <w:sz w:val="24"/>
        </w:rPr>
        <w:t xml:space="preserve"> </w:t>
      </w:r>
      <w:r>
        <w:rPr>
          <w:rFonts w:ascii="Arial" w:hAnsi="Arial"/>
          <w:b/>
          <w:sz w:val="24"/>
        </w:rPr>
        <w:t>O</w:t>
      </w:r>
      <w:r>
        <w:rPr>
          <w:rFonts w:ascii="Arial" w:hAnsi="Arial"/>
          <w:b/>
          <w:spacing w:val="-7"/>
          <w:sz w:val="24"/>
        </w:rPr>
        <w:t xml:space="preserve"> </w:t>
      </w:r>
      <w:r>
        <w:rPr>
          <w:rFonts w:ascii="Arial" w:hAnsi="Arial"/>
          <w:b/>
          <w:sz w:val="24"/>
        </w:rPr>
        <w:t>TARIFA</w:t>
      </w:r>
      <w:r>
        <w:rPr>
          <w:rFonts w:ascii="Arial" w:hAnsi="Arial"/>
          <w:b/>
          <w:spacing w:val="-2"/>
          <w:sz w:val="24"/>
        </w:rPr>
        <w:t xml:space="preserve"> </w:t>
      </w:r>
      <w:r>
        <w:rPr>
          <w:rFonts w:ascii="Arial" w:hAnsi="Arial"/>
          <w:b/>
          <w:sz w:val="24"/>
        </w:rPr>
        <w:t>Y</w:t>
      </w:r>
      <w:r>
        <w:rPr>
          <w:rFonts w:ascii="Arial" w:hAnsi="Arial"/>
          <w:b/>
          <w:spacing w:val="-7"/>
          <w:sz w:val="24"/>
        </w:rPr>
        <w:t xml:space="preserve"> </w:t>
      </w:r>
      <w:r>
        <w:rPr>
          <w:rFonts w:ascii="Arial" w:hAnsi="Arial"/>
          <w:b/>
          <w:sz w:val="24"/>
        </w:rPr>
        <w:t>ÉPOCA</w:t>
      </w:r>
      <w:r>
        <w:rPr>
          <w:rFonts w:ascii="Arial" w:hAnsi="Arial"/>
          <w:b/>
          <w:spacing w:val="-1"/>
          <w:sz w:val="24"/>
        </w:rPr>
        <w:t xml:space="preserve"> </w:t>
      </w:r>
      <w:r>
        <w:rPr>
          <w:rFonts w:ascii="Arial" w:hAnsi="Arial"/>
          <w:b/>
          <w:sz w:val="24"/>
        </w:rPr>
        <w:t>DE</w:t>
      </w:r>
      <w:r>
        <w:rPr>
          <w:rFonts w:ascii="Arial" w:hAnsi="Arial"/>
          <w:b/>
          <w:spacing w:val="-5"/>
          <w:sz w:val="24"/>
        </w:rPr>
        <w:t xml:space="preserve"> </w:t>
      </w:r>
      <w:r>
        <w:rPr>
          <w:rFonts w:ascii="Arial" w:hAnsi="Arial"/>
          <w:b/>
          <w:spacing w:val="-4"/>
          <w:sz w:val="24"/>
        </w:rPr>
        <w:t>PAGO</w:t>
      </w:r>
    </w:p>
    <w:p w14:paraId="10E4F9DC" w14:textId="77777777" w:rsidR="00924464" w:rsidRDefault="00924464">
      <w:pPr>
        <w:pStyle w:val="Textoindependiente"/>
        <w:spacing w:before="146"/>
        <w:rPr>
          <w:rFonts w:ascii="Arial"/>
          <w:b/>
        </w:rPr>
      </w:pPr>
    </w:p>
    <w:p w14:paraId="3B52227F" w14:textId="77777777" w:rsidR="00924464" w:rsidRDefault="0083266D">
      <w:pPr>
        <w:pStyle w:val="Textoindependiente"/>
        <w:ind w:left="982" w:right="47"/>
        <w:jc w:val="both"/>
      </w:pPr>
      <w:r>
        <w:rPr>
          <w:rFonts w:ascii="Arial" w:hAnsi="Arial"/>
          <w:b/>
        </w:rPr>
        <w:t xml:space="preserve">Artículo 108. </w:t>
      </w:r>
      <w:r>
        <w:t>El pago por la inscripción o actualización al padrón fiscal municipal de establecimientos comerciales, industriales y de servicios, se determinará de acuerdo a los</w:t>
      </w:r>
      <w:r>
        <w:rPr>
          <w:spacing w:val="-10"/>
        </w:rPr>
        <w:t xml:space="preserve"> </w:t>
      </w:r>
      <w:r>
        <w:t>g</w:t>
      </w:r>
      <w:r>
        <w:t>iros</w:t>
      </w:r>
      <w:r>
        <w:rPr>
          <w:spacing w:val="-10"/>
        </w:rPr>
        <w:t xml:space="preserve"> </w:t>
      </w:r>
      <w:r>
        <w:t>señalados</w:t>
      </w:r>
      <w:r>
        <w:rPr>
          <w:spacing w:val="-11"/>
        </w:rPr>
        <w:t xml:space="preserve"> </w:t>
      </w:r>
      <w:r>
        <w:t>en</w:t>
      </w:r>
      <w:r>
        <w:rPr>
          <w:spacing w:val="-12"/>
        </w:rPr>
        <w:t xml:space="preserve"> </w:t>
      </w:r>
      <w:r>
        <w:t>la</w:t>
      </w:r>
      <w:r>
        <w:rPr>
          <w:spacing w:val="-9"/>
        </w:rPr>
        <w:t xml:space="preserve"> </w:t>
      </w:r>
      <w:r>
        <w:t>fracción</w:t>
      </w:r>
      <w:r>
        <w:rPr>
          <w:spacing w:val="-8"/>
        </w:rPr>
        <w:t xml:space="preserve"> </w:t>
      </w:r>
      <w:r>
        <w:t>l,</w:t>
      </w:r>
      <w:r>
        <w:rPr>
          <w:spacing w:val="-10"/>
        </w:rPr>
        <w:t xml:space="preserve"> </w:t>
      </w:r>
      <w:r>
        <w:t>del</w:t>
      </w:r>
      <w:r>
        <w:rPr>
          <w:spacing w:val="-10"/>
        </w:rPr>
        <w:t xml:space="preserve"> </w:t>
      </w:r>
      <w:r>
        <w:t>artículo</w:t>
      </w:r>
      <w:r>
        <w:rPr>
          <w:spacing w:val="-9"/>
        </w:rPr>
        <w:t xml:space="preserve"> </w:t>
      </w:r>
      <w:r>
        <w:t>109</w:t>
      </w:r>
      <w:r>
        <w:rPr>
          <w:spacing w:val="-9"/>
        </w:rPr>
        <w:t xml:space="preserve"> </w:t>
      </w:r>
      <w:r>
        <w:t>y</w:t>
      </w:r>
      <w:r>
        <w:rPr>
          <w:spacing w:val="-10"/>
        </w:rPr>
        <w:t xml:space="preserve"> </w:t>
      </w:r>
      <w:r>
        <w:t>sólo</w:t>
      </w:r>
      <w:r>
        <w:rPr>
          <w:spacing w:val="-9"/>
        </w:rPr>
        <w:t xml:space="preserve"> </w:t>
      </w:r>
      <w:r>
        <w:t>para</w:t>
      </w:r>
      <w:r>
        <w:rPr>
          <w:spacing w:val="-10"/>
        </w:rPr>
        <w:t xml:space="preserve"> </w:t>
      </w:r>
      <w:r>
        <w:t>aquellos</w:t>
      </w:r>
      <w:r>
        <w:rPr>
          <w:spacing w:val="-9"/>
        </w:rPr>
        <w:t xml:space="preserve"> </w:t>
      </w:r>
      <w:r>
        <w:t>establecimientos comerciales, industriales y de prestación de servicios de presencia local cuya actividad económica</w:t>
      </w:r>
      <w:r>
        <w:rPr>
          <w:spacing w:val="-15"/>
        </w:rPr>
        <w:t xml:space="preserve"> </w:t>
      </w:r>
      <w:r>
        <w:t>no</w:t>
      </w:r>
      <w:r>
        <w:rPr>
          <w:spacing w:val="-12"/>
        </w:rPr>
        <w:t xml:space="preserve"> </w:t>
      </w:r>
      <w:r>
        <w:t>se</w:t>
      </w:r>
      <w:r>
        <w:rPr>
          <w:spacing w:val="-14"/>
        </w:rPr>
        <w:t xml:space="preserve"> </w:t>
      </w:r>
      <w:r>
        <w:t>encuentre</w:t>
      </w:r>
      <w:r>
        <w:rPr>
          <w:spacing w:val="-15"/>
        </w:rPr>
        <w:t xml:space="preserve"> </w:t>
      </w:r>
      <w:r>
        <w:t>prevista</w:t>
      </w:r>
      <w:r>
        <w:rPr>
          <w:spacing w:val="-14"/>
        </w:rPr>
        <w:t xml:space="preserve"> </w:t>
      </w:r>
      <w:r>
        <w:t>dentro</w:t>
      </w:r>
      <w:r>
        <w:rPr>
          <w:spacing w:val="-15"/>
        </w:rPr>
        <w:t xml:space="preserve"> </w:t>
      </w:r>
      <w:r>
        <w:t>de</w:t>
      </w:r>
      <w:r>
        <w:rPr>
          <w:spacing w:val="-12"/>
        </w:rPr>
        <w:t xml:space="preserve"> </w:t>
      </w:r>
      <w:r>
        <w:t>la</w:t>
      </w:r>
      <w:r>
        <w:rPr>
          <w:spacing w:val="-15"/>
        </w:rPr>
        <w:t xml:space="preserve"> </w:t>
      </w:r>
      <w:r>
        <w:t>fracción</w:t>
      </w:r>
      <w:r>
        <w:rPr>
          <w:spacing w:val="-14"/>
        </w:rPr>
        <w:t xml:space="preserve"> </w:t>
      </w:r>
      <w:r>
        <w:t>antes</w:t>
      </w:r>
      <w:r>
        <w:rPr>
          <w:spacing w:val="-6"/>
        </w:rPr>
        <w:t xml:space="preserve"> </w:t>
      </w:r>
      <w:r>
        <w:t>señalada,</w:t>
      </w:r>
      <w:r>
        <w:rPr>
          <w:spacing w:val="-12"/>
        </w:rPr>
        <w:t xml:space="preserve"> </w:t>
      </w:r>
      <w:r>
        <w:t>se</w:t>
      </w:r>
      <w:r>
        <w:rPr>
          <w:spacing w:val="-16"/>
        </w:rPr>
        <w:t xml:space="preserve"> </w:t>
      </w:r>
      <w:r>
        <w:t>determinará de</w:t>
      </w:r>
      <w:r>
        <w:rPr>
          <w:spacing w:val="-9"/>
        </w:rPr>
        <w:t xml:space="preserve"> </w:t>
      </w:r>
      <w:r>
        <w:t>acuerdo</w:t>
      </w:r>
      <w:r>
        <w:rPr>
          <w:spacing w:val="-8"/>
        </w:rPr>
        <w:t xml:space="preserve"> </w:t>
      </w:r>
      <w:r>
        <w:t>al</w:t>
      </w:r>
      <w:r>
        <w:rPr>
          <w:spacing w:val="-13"/>
        </w:rPr>
        <w:t xml:space="preserve"> </w:t>
      </w:r>
      <w:r>
        <w:t>número</w:t>
      </w:r>
      <w:r>
        <w:rPr>
          <w:spacing w:val="-13"/>
        </w:rPr>
        <w:t xml:space="preserve"> </w:t>
      </w:r>
      <w:r>
        <w:t>de</w:t>
      </w:r>
      <w:r>
        <w:rPr>
          <w:spacing w:val="-9"/>
        </w:rPr>
        <w:t xml:space="preserve"> </w:t>
      </w:r>
      <w:r>
        <w:t>metros</w:t>
      </w:r>
      <w:r>
        <w:rPr>
          <w:spacing w:val="-10"/>
        </w:rPr>
        <w:t xml:space="preserve"> </w:t>
      </w:r>
      <w:r>
        <w:t>cuadrados</w:t>
      </w:r>
      <w:r>
        <w:rPr>
          <w:spacing w:val="-9"/>
        </w:rPr>
        <w:t xml:space="preserve"> </w:t>
      </w:r>
      <w:r>
        <w:t>de</w:t>
      </w:r>
      <w:r>
        <w:rPr>
          <w:spacing w:val="-12"/>
        </w:rPr>
        <w:t xml:space="preserve"> </w:t>
      </w:r>
      <w:r>
        <w:t>superficie</w:t>
      </w:r>
      <w:r>
        <w:rPr>
          <w:spacing w:val="-11"/>
        </w:rPr>
        <w:t xml:space="preserve"> </w:t>
      </w:r>
      <w:r>
        <w:t>que det</w:t>
      </w:r>
      <w:r>
        <w:t>ente</w:t>
      </w:r>
      <w:r>
        <w:rPr>
          <w:spacing w:val="-7"/>
        </w:rPr>
        <w:t xml:space="preserve"> </w:t>
      </w:r>
      <w:r>
        <w:t>el</w:t>
      </w:r>
      <w:r>
        <w:rPr>
          <w:spacing w:val="-7"/>
        </w:rPr>
        <w:t xml:space="preserve"> </w:t>
      </w:r>
      <w:r>
        <w:t>establecimiento, y en caso de que el titular del establecimiento no hubiere proporcionado la cantidad de metros cuadrados, las autoridades fiscales competentes podrán determinarlos de forma presuntiva conforme a lo establecido por el presente artíc</w:t>
      </w:r>
      <w:r>
        <w:t>ulo.</w:t>
      </w:r>
    </w:p>
    <w:p w14:paraId="5902371B" w14:textId="77777777" w:rsidR="00924464" w:rsidRDefault="00924464">
      <w:pPr>
        <w:pStyle w:val="Textoindependiente"/>
        <w:jc w:val="both"/>
        <w:sectPr w:rsidR="00924464">
          <w:pgSz w:w="12240" w:h="15840"/>
          <w:pgMar w:top="3300" w:right="1080" w:bottom="940" w:left="720" w:header="708" w:footer="752" w:gutter="0"/>
          <w:cols w:space="720"/>
        </w:sectPr>
      </w:pPr>
    </w:p>
    <w:p w14:paraId="4508DFE6" w14:textId="77777777" w:rsidR="00924464" w:rsidRDefault="0083266D">
      <w:pPr>
        <w:pStyle w:val="Textoindependiente"/>
        <w:spacing w:before="82"/>
        <w:ind w:left="982" w:right="45"/>
        <w:jc w:val="both"/>
      </w:pPr>
      <w:r>
        <w:t>Para aquellos establecimientos comerciales, industriales y de servicios, en los cuales la autoridad fiscal competente no cuente y no pueda calcular las medidas de metros de superficie</w:t>
      </w:r>
      <w:r>
        <w:rPr>
          <w:spacing w:val="-17"/>
        </w:rPr>
        <w:t xml:space="preserve"> </w:t>
      </w:r>
      <w:r>
        <w:t>se</w:t>
      </w:r>
      <w:r>
        <w:rPr>
          <w:spacing w:val="-17"/>
        </w:rPr>
        <w:t xml:space="preserve"> </w:t>
      </w:r>
      <w:r>
        <w:t>determinará</w:t>
      </w:r>
      <w:r>
        <w:rPr>
          <w:spacing w:val="-16"/>
        </w:rPr>
        <w:t xml:space="preserve"> </w:t>
      </w:r>
      <w:r>
        <w:t>un</w:t>
      </w:r>
      <w:r>
        <w:rPr>
          <w:spacing w:val="-17"/>
        </w:rPr>
        <w:t xml:space="preserve"> </w:t>
      </w:r>
      <w:r>
        <w:t>pago</w:t>
      </w:r>
      <w:r>
        <w:rPr>
          <w:spacing w:val="-17"/>
        </w:rPr>
        <w:t xml:space="preserve"> </w:t>
      </w:r>
      <w:r>
        <w:t>provisional</w:t>
      </w:r>
      <w:r>
        <w:rPr>
          <w:spacing w:val="-17"/>
        </w:rPr>
        <w:t xml:space="preserve"> </w:t>
      </w:r>
      <w:r>
        <w:t>de</w:t>
      </w:r>
      <w:r>
        <w:rPr>
          <w:spacing w:val="-16"/>
        </w:rPr>
        <w:t xml:space="preserve"> </w:t>
      </w:r>
      <w:r>
        <w:t>actualización</w:t>
      </w:r>
      <w:r>
        <w:rPr>
          <w:spacing w:val="-17"/>
        </w:rPr>
        <w:t xml:space="preserve"> </w:t>
      </w:r>
      <w:r>
        <w:t>anual</w:t>
      </w:r>
      <w:r>
        <w:rPr>
          <w:spacing w:val="-17"/>
        </w:rPr>
        <w:t xml:space="preserve"> </w:t>
      </w:r>
      <w:r>
        <w:t>en</w:t>
      </w:r>
      <w:r>
        <w:rPr>
          <w:spacing w:val="-11"/>
        </w:rPr>
        <w:t xml:space="preserve"> </w:t>
      </w:r>
      <w:r>
        <w:t>cantidad</w:t>
      </w:r>
      <w:r>
        <w:rPr>
          <w:spacing w:val="-16"/>
        </w:rPr>
        <w:t xml:space="preserve"> </w:t>
      </w:r>
      <w:r>
        <w:t>del</w:t>
      </w:r>
      <w:r>
        <w:rPr>
          <w:spacing w:val="-16"/>
        </w:rPr>
        <w:t xml:space="preserve"> </w:t>
      </w:r>
      <w:r>
        <w:t>valor de 16 UMA.</w:t>
      </w:r>
    </w:p>
    <w:p w14:paraId="00825346" w14:textId="77777777" w:rsidR="00924464" w:rsidRDefault="0083266D">
      <w:pPr>
        <w:pStyle w:val="Textoindependiente"/>
        <w:spacing w:before="162"/>
        <w:ind w:left="982" w:right="47"/>
        <w:jc w:val="both"/>
      </w:pPr>
      <w:r>
        <w:t>En el caso de que los titulares de los establecimientos comerciales, industriales o de prestación de servicios, no estén conformes con la determinación de metros cuadrados de superficie de su establecimiento, podrán s</w:t>
      </w:r>
      <w:r>
        <w:t>olicitar una nueva determinación ante las autoridades fiscales competentes mediante el procedimiento establecido en la normatividad municipal correspondiente.</w:t>
      </w:r>
    </w:p>
    <w:p w14:paraId="22C15A4E" w14:textId="77777777" w:rsidR="00924464" w:rsidRDefault="0083266D">
      <w:pPr>
        <w:pStyle w:val="Textoindependiente"/>
        <w:spacing w:before="161"/>
        <w:ind w:left="982" w:right="44"/>
        <w:jc w:val="both"/>
      </w:pPr>
      <w:r>
        <w:t>Cuando los titulares de establecimientos de tipo comercial, industrial o de</w:t>
      </w:r>
      <w:r>
        <w:rPr>
          <w:spacing w:val="-2"/>
        </w:rPr>
        <w:t xml:space="preserve"> </w:t>
      </w:r>
      <w:r>
        <w:t>prestación de servici</w:t>
      </w:r>
      <w:r>
        <w:t>os</w:t>
      </w:r>
      <w:r>
        <w:rPr>
          <w:spacing w:val="-14"/>
        </w:rPr>
        <w:t xml:space="preserve"> </w:t>
      </w:r>
      <w:r>
        <w:t>omitan</w:t>
      </w:r>
      <w:r>
        <w:rPr>
          <w:spacing w:val="-13"/>
        </w:rPr>
        <w:t xml:space="preserve"> </w:t>
      </w:r>
      <w:r>
        <w:t>realizar</w:t>
      </w:r>
      <w:r>
        <w:rPr>
          <w:spacing w:val="-15"/>
        </w:rPr>
        <w:t xml:space="preserve"> </w:t>
      </w:r>
      <w:r>
        <w:t>su</w:t>
      </w:r>
      <w:r>
        <w:rPr>
          <w:spacing w:val="-14"/>
        </w:rPr>
        <w:t xml:space="preserve"> </w:t>
      </w:r>
      <w:r>
        <w:t>inscripción</w:t>
      </w:r>
      <w:r>
        <w:rPr>
          <w:spacing w:val="-13"/>
        </w:rPr>
        <w:t xml:space="preserve"> </w:t>
      </w:r>
      <w:r>
        <w:t>al</w:t>
      </w:r>
      <w:r>
        <w:rPr>
          <w:spacing w:val="-15"/>
        </w:rPr>
        <w:t xml:space="preserve"> </w:t>
      </w:r>
      <w:r>
        <w:t>padrón</w:t>
      </w:r>
      <w:r>
        <w:rPr>
          <w:spacing w:val="-14"/>
        </w:rPr>
        <w:t xml:space="preserve"> </w:t>
      </w:r>
      <w:r>
        <w:t>fiscal</w:t>
      </w:r>
      <w:r>
        <w:rPr>
          <w:spacing w:val="-15"/>
        </w:rPr>
        <w:t xml:space="preserve"> </w:t>
      </w:r>
      <w:r>
        <w:t>municipal</w:t>
      </w:r>
      <w:r>
        <w:rPr>
          <w:spacing w:val="-14"/>
        </w:rPr>
        <w:t xml:space="preserve"> </w:t>
      </w:r>
      <w:r>
        <w:t>conforme</w:t>
      </w:r>
      <w:r>
        <w:rPr>
          <w:spacing w:val="-13"/>
        </w:rPr>
        <w:t xml:space="preserve"> </w:t>
      </w:r>
      <w:r>
        <w:t>a</w:t>
      </w:r>
      <w:r>
        <w:rPr>
          <w:spacing w:val="-14"/>
        </w:rPr>
        <w:t xml:space="preserve"> </w:t>
      </w:r>
      <w:r>
        <w:t>lo</w:t>
      </w:r>
      <w:r>
        <w:rPr>
          <w:spacing w:val="-14"/>
        </w:rPr>
        <w:t xml:space="preserve"> </w:t>
      </w:r>
      <w:r>
        <w:t>estipulado en el Reglamento de Establecimientos Comerciales, Industriales y de Servicios del Municipio de Oaxaca de Juárez, las autoridades fiscales podrán determinar de manera pres</w:t>
      </w:r>
      <w:r>
        <w:t>untiva</w:t>
      </w:r>
      <w:r>
        <w:rPr>
          <w:spacing w:val="-12"/>
        </w:rPr>
        <w:t xml:space="preserve"> </w:t>
      </w:r>
      <w:r>
        <w:t>el</w:t>
      </w:r>
      <w:r>
        <w:rPr>
          <w:spacing w:val="-15"/>
        </w:rPr>
        <w:t xml:space="preserve"> </w:t>
      </w:r>
      <w:r>
        <w:t>importe</w:t>
      </w:r>
      <w:r>
        <w:rPr>
          <w:spacing w:val="-14"/>
        </w:rPr>
        <w:t xml:space="preserve"> </w:t>
      </w:r>
      <w:r>
        <w:t>que</w:t>
      </w:r>
      <w:r>
        <w:rPr>
          <w:spacing w:val="-12"/>
        </w:rPr>
        <w:t xml:space="preserve"> </w:t>
      </w:r>
      <w:r>
        <w:t>les</w:t>
      </w:r>
      <w:r>
        <w:rPr>
          <w:spacing w:val="-14"/>
        </w:rPr>
        <w:t xml:space="preserve"> </w:t>
      </w:r>
      <w:r>
        <w:t>corresponde</w:t>
      </w:r>
      <w:r>
        <w:rPr>
          <w:spacing w:val="-14"/>
        </w:rPr>
        <w:t xml:space="preserve"> </w:t>
      </w:r>
      <w:r>
        <w:t>pagar</w:t>
      </w:r>
      <w:r>
        <w:rPr>
          <w:spacing w:val="-13"/>
        </w:rPr>
        <w:t xml:space="preserve"> </w:t>
      </w:r>
      <w:r>
        <w:t>conforme</w:t>
      </w:r>
      <w:r>
        <w:rPr>
          <w:spacing w:val="-14"/>
        </w:rPr>
        <w:t xml:space="preserve"> </w:t>
      </w:r>
      <w:r>
        <w:t>a</w:t>
      </w:r>
      <w:r>
        <w:rPr>
          <w:spacing w:val="-12"/>
        </w:rPr>
        <w:t xml:space="preserve"> </w:t>
      </w:r>
      <w:r>
        <w:t>lo</w:t>
      </w:r>
      <w:r>
        <w:rPr>
          <w:spacing w:val="-14"/>
        </w:rPr>
        <w:t xml:space="preserve"> </w:t>
      </w:r>
      <w:r>
        <w:t>establecido</w:t>
      </w:r>
      <w:r>
        <w:rPr>
          <w:spacing w:val="-7"/>
        </w:rPr>
        <w:t xml:space="preserve"> </w:t>
      </w:r>
      <w:r>
        <w:t>en</w:t>
      </w:r>
      <w:r>
        <w:rPr>
          <w:spacing w:val="-14"/>
        </w:rPr>
        <w:t xml:space="preserve"> </w:t>
      </w:r>
      <w:r>
        <w:t>la</w:t>
      </w:r>
      <w:r>
        <w:rPr>
          <w:spacing w:val="-15"/>
        </w:rPr>
        <w:t xml:space="preserve"> </w:t>
      </w:r>
      <w:r>
        <w:t xml:space="preserve">presente </w:t>
      </w:r>
      <w:r>
        <w:rPr>
          <w:spacing w:val="-2"/>
        </w:rPr>
        <w:t>sección.</w:t>
      </w:r>
    </w:p>
    <w:p w14:paraId="6EB22CD0" w14:textId="77777777" w:rsidR="00924464" w:rsidRDefault="0083266D">
      <w:pPr>
        <w:pStyle w:val="Textoindependiente"/>
        <w:spacing w:before="159"/>
        <w:ind w:left="982" w:right="47"/>
        <w:jc w:val="both"/>
      </w:pPr>
      <w:r>
        <w:t>Para los efectos de la determinación presuntiva a que se refiere el</w:t>
      </w:r>
      <w:r>
        <w:rPr>
          <w:spacing w:val="-1"/>
        </w:rPr>
        <w:t xml:space="preserve"> </w:t>
      </w:r>
      <w:r>
        <w:t>párrafo</w:t>
      </w:r>
      <w:r>
        <w:rPr>
          <w:spacing w:val="-1"/>
        </w:rPr>
        <w:t xml:space="preserve"> </w:t>
      </w:r>
      <w:r>
        <w:t>anterior, esta se calculará de acuerdo a la tarifa que proceda por concepto de la insc</w:t>
      </w:r>
      <w:r>
        <w:t>ripción o actualización de los ejercicios fiscales adeudados hasta el actual, según corresponda, tomando</w:t>
      </w:r>
      <w:r>
        <w:rPr>
          <w:spacing w:val="-6"/>
        </w:rPr>
        <w:t xml:space="preserve"> </w:t>
      </w:r>
      <w:r>
        <w:t>como</w:t>
      </w:r>
      <w:r>
        <w:rPr>
          <w:spacing w:val="-6"/>
        </w:rPr>
        <w:t xml:space="preserve"> </w:t>
      </w:r>
      <w:r>
        <w:t>base</w:t>
      </w:r>
      <w:r>
        <w:rPr>
          <w:spacing w:val="-4"/>
        </w:rPr>
        <w:t xml:space="preserve"> </w:t>
      </w:r>
      <w:r>
        <w:t>los</w:t>
      </w:r>
      <w:r>
        <w:rPr>
          <w:spacing w:val="-7"/>
        </w:rPr>
        <w:t xml:space="preserve"> </w:t>
      </w:r>
      <w:r>
        <w:t>datos</w:t>
      </w:r>
      <w:r>
        <w:rPr>
          <w:spacing w:val="-7"/>
        </w:rPr>
        <w:t xml:space="preserve"> </w:t>
      </w:r>
      <w:r>
        <w:t>proporcionados</w:t>
      </w:r>
      <w:r>
        <w:rPr>
          <w:spacing w:val="-4"/>
        </w:rPr>
        <w:t xml:space="preserve"> </w:t>
      </w:r>
      <w:r>
        <w:t>por</w:t>
      </w:r>
      <w:r>
        <w:rPr>
          <w:spacing w:val="-6"/>
        </w:rPr>
        <w:t xml:space="preserve"> </w:t>
      </w:r>
      <w:r>
        <w:t>terceros</w:t>
      </w:r>
      <w:r>
        <w:rPr>
          <w:spacing w:val="-4"/>
        </w:rPr>
        <w:t xml:space="preserve"> </w:t>
      </w:r>
      <w:r>
        <w:t>a</w:t>
      </w:r>
      <w:r>
        <w:rPr>
          <w:spacing w:val="-4"/>
        </w:rPr>
        <w:t xml:space="preserve"> </w:t>
      </w:r>
      <w:r>
        <w:t>solicitud</w:t>
      </w:r>
      <w:r>
        <w:rPr>
          <w:spacing w:val="-6"/>
        </w:rPr>
        <w:t xml:space="preserve"> </w:t>
      </w:r>
      <w:r>
        <w:t>de</w:t>
      </w:r>
      <w:r>
        <w:rPr>
          <w:spacing w:val="-4"/>
        </w:rPr>
        <w:t xml:space="preserve"> </w:t>
      </w:r>
      <w:r>
        <w:t>las</w:t>
      </w:r>
      <w:r>
        <w:rPr>
          <w:spacing w:val="-7"/>
        </w:rPr>
        <w:t xml:space="preserve"> </w:t>
      </w:r>
      <w:r>
        <w:t>autoridades fiscales o con información obtenida en el ejercicio de sus facultades de comprobación.</w:t>
      </w:r>
    </w:p>
    <w:p w14:paraId="446E2208" w14:textId="77777777" w:rsidR="00924464" w:rsidRDefault="0083266D">
      <w:pPr>
        <w:pStyle w:val="Textoindependiente"/>
        <w:spacing w:before="161"/>
        <w:ind w:left="982" w:right="57"/>
        <w:jc w:val="both"/>
      </w:pPr>
      <w:r>
        <w:t>La determinación presuntiva a que hace referencia el párrafo anterior, no prejuzga ni convalida el funcionamiento del establecimiento comercial, asimismo no pre constituye un derecho y procederá independientemente de las sanciones a que haya lugar.</w:t>
      </w:r>
    </w:p>
    <w:p w14:paraId="501C75E1" w14:textId="77777777" w:rsidR="00924464" w:rsidRDefault="0083266D">
      <w:pPr>
        <w:pStyle w:val="Textoindependiente"/>
        <w:spacing w:before="161"/>
        <w:ind w:left="982" w:right="47"/>
        <w:jc w:val="both"/>
      </w:pPr>
      <w:r>
        <w:t>Los tit</w:t>
      </w:r>
      <w:r>
        <w:t>ulares de los establecimientos comerciales, industriales o de prestación de servicios, están obligados a informar los metros cuadrados con los que cuenta su establecimiento</w:t>
      </w:r>
      <w:r>
        <w:rPr>
          <w:spacing w:val="-6"/>
        </w:rPr>
        <w:t xml:space="preserve"> </w:t>
      </w:r>
      <w:r>
        <w:t>comercial</w:t>
      </w:r>
      <w:r>
        <w:rPr>
          <w:spacing w:val="-6"/>
        </w:rPr>
        <w:t xml:space="preserve"> </w:t>
      </w:r>
      <w:r>
        <w:t>al</w:t>
      </w:r>
      <w:r>
        <w:rPr>
          <w:spacing w:val="-9"/>
        </w:rPr>
        <w:t xml:space="preserve"> </w:t>
      </w:r>
      <w:r>
        <w:t>momento</w:t>
      </w:r>
      <w:r>
        <w:rPr>
          <w:spacing w:val="-6"/>
        </w:rPr>
        <w:t xml:space="preserve"> </w:t>
      </w:r>
      <w:r>
        <w:t>de</w:t>
      </w:r>
      <w:r>
        <w:rPr>
          <w:spacing w:val="-8"/>
        </w:rPr>
        <w:t xml:space="preserve"> </w:t>
      </w:r>
      <w:r>
        <w:t>realizar</w:t>
      </w:r>
      <w:r>
        <w:rPr>
          <w:spacing w:val="-7"/>
        </w:rPr>
        <w:t xml:space="preserve"> </w:t>
      </w:r>
      <w:r>
        <w:t>la</w:t>
      </w:r>
      <w:r>
        <w:rPr>
          <w:spacing w:val="-6"/>
        </w:rPr>
        <w:t xml:space="preserve"> </w:t>
      </w:r>
      <w:r>
        <w:t>inscripción</w:t>
      </w:r>
      <w:r>
        <w:rPr>
          <w:spacing w:val="-6"/>
        </w:rPr>
        <w:t xml:space="preserve"> </w:t>
      </w:r>
      <w:r>
        <w:t>o</w:t>
      </w:r>
      <w:r>
        <w:rPr>
          <w:spacing w:val="-8"/>
        </w:rPr>
        <w:t xml:space="preserve"> </w:t>
      </w:r>
      <w:r>
        <w:t>actualización</w:t>
      </w:r>
      <w:r>
        <w:rPr>
          <w:spacing w:val="-6"/>
        </w:rPr>
        <w:t xml:space="preserve"> </w:t>
      </w:r>
      <w:r>
        <w:t>al</w:t>
      </w:r>
      <w:r>
        <w:rPr>
          <w:spacing w:val="-9"/>
        </w:rPr>
        <w:t xml:space="preserve"> </w:t>
      </w:r>
      <w:r>
        <w:t>padrón fiscal mu</w:t>
      </w:r>
      <w:r>
        <w:t>nicipal. En el supuesto, en que se omita tal información, la autoridad fiscal procederá a determinar presuntivamente en uso de sus facultades de comprobación fiscal, el crédito fiscal correspondiente, y a notificarlo al comercio o servicio. Una vez notific</w:t>
      </w:r>
      <w:r>
        <w:t>ado el crédito, el establecimiento tendrá cinco días hábiles para cubrir su adeudo, en caso contrario se hará acreedor al procedimiento administrativo.</w:t>
      </w:r>
    </w:p>
    <w:p w14:paraId="6EE324EF" w14:textId="77777777" w:rsidR="00924464" w:rsidRDefault="0083266D">
      <w:pPr>
        <w:pStyle w:val="Textoindependiente"/>
        <w:spacing w:before="159"/>
        <w:ind w:left="982" w:right="44"/>
        <w:jc w:val="both"/>
      </w:pPr>
      <w:r>
        <w:t>En</w:t>
      </w:r>
      <w:r>
        <w:rPr>
          <w:spacing w:val="-9"/>
        </w:rPr>
        <w:t xml:space="preserve"> </w:t>
      </w:r>
      <w:r>
        <w:t>el</w:t>
      </w:r>
      <w:r>
        <w:rPr>
          <w:spacing w:val="-11"/>
        </w:rPr>
        <w:t xml:space="preserve"> </w:t>
      </w:r>
      <w:r>
        <w:t>caso</w:t>
      </w:r>
      <w:r>
        <w:rPr>
          <w:spacing w:val="-12"/>
        </w:rPr>
        <w:t xml:space="preserve"> </w:t>
      </w:r>
      <w:r>
        <w:t>de</w:t>
      </w:r>
      <w:r>
        <w:rPr>
          <w:spacing w:val="-12"/>
        </w:rPr>
        <w:t xml:space="preserve"> </w:t>
      </w:r>
      <w:r>
        <w:t>que</w:t>
      </w:r>
      <w:r>
        <w:rPr>
          <w:spacing w:val="-12"/>
        </w:rPr>
        <w:t xml:space="preserve"> </w:t>
      </w:r>
      <w:r>
        <w:t>el</w:t>
      </w:r>
      <w:r>
        <w:rPr>
          <w:spacing w:val="-7"/>
        </w:rPr>
        <w:t xml:space="preserve"> </w:t>
      </w:r>
      <w:r>
        <w:t>establecimiento</w:t>
      </w:r>
      <w:r>
        <w:rPr>
          <w:spacing w:val="-9"/>
        </w:rPr>
        <w:t xml:space="preserve"> </w:t>
      </w:r>
      <w:r>
        <w:t>comercial,</w:t>
      </w:r>
      <w:r>
        <w:rPr>
          <w:spacing w:val="-10"/>
        </w:rPr>
        <w:t xml:space="preserve"> </w:t>
      </w:r>
      <w:r>
        <w:t>industrial</w:t>
      </w:r>
      <w:r>
        <w:rPr>
          <w:spacing w:val="-11"/>
        </w:rPr>
        <w:t xml:space="preserve"> </w:t>
      </w:r>
      <w:r>
        <w:t>y</w:t>
      </w:r>
      <w:r>
        <w:rPr>
          <w:spacing w:val="-13"/>
        </w:rPr>
        <w:t xml:space="preserve"> </w:t>
      </w:r>
      <w:r>
        <w:t>de</w:t>
      </w:r>
      <w:r>
        <w:rPr>
          <w:spacing w:val="-9"/>
        </w:rPr>
        <w:t xml:space="preserve"> </w:t>
      </w:r>
      <w:r>
        <w:t>servicios</w:t>
      </w:r>
      <w:r>
        <w:rPr>
          <w:spacing w:val="-10"/>
        </w:rPr>
        <w:t xml:space="preserve"> </w:t>
      </w:r>
      <w:r>
        <w:t>llegue</w:t>
      </w:r>
      <w:r>
        <w:rPr>
          <w:spacing w:val="-9"/>
        </w:rPr>
        <w:t xml:space="preserve"> </w:t>
      </w:r>
      <w:r>
        <w:t>a</w:t>
      </w:r>
      <w:r>
        <w:rPr>
          <w:spacing w:val="-9"/>
        </w:rPr>
        <w:t xml:space="preserve"> </w:t>
      </w:r>
      <w:r>
        <w:t>cubrir</w:t>
      </w:r>
      <w:r>
        <w:rPr>
          <w:spacing w:val="-4"/>
        </w:rPr>
        <w:t xml:space="preserve"> </w:t>
      </w:r>
      <w:r>
        <w:t>su crédito fis</w:t>
      </w:r>
      <w:r>
        <w:t>cal, tendrá tres meses para cubrir todos los requisitos aludidos. Cuando se proceda</w:t>
      </w:r>
      <w:r>
        <w:rPr>
          <w:spacing w:val="-3"/>
        </w:rPr>
        <w:t xml:space="preserve"> </w:t>
      </w:r>
      <w:r>
        <w:t>a</w:t>
      </w:r>
      <w:r>
        <w:rPr>
          <w:spacing w:val="-3"/>
        </w:rPr>
        <w:t xml:space="preserve"> </w:t>
      </w:r>
      <w:r>
        <w:t>la</w:t>
      </w:r>
      <w:r>
        <w:rPr>
          <w:spacing w:val="-3"/>
        </w:rPr>
        <w:t xml:space="preserve"> </w:t>
      </w:r>
      <w:r>
        <w:t>clausura,</w:t>
      </w:r>
      <w:r>
        <w:rPr>
          <w:spacing w:val="-2"/>
        </w:rPr>
        <w:t xml:space="preserve"> </w:t>
      </w:r>
      <w:r>
        <w:t>las disposiciones</w:t>
      </w:r>
      <w:r>
        <w:rPr>
          <w:spacing w:val="-5"/>
        </w:rPr>
        <w:t xml:space="preserve"> </w:t>
      </w:r>
      <w:r>
        <w:t>anteriores no</w:t>
      </w:r>
      <w:r>
        <w:rPr>
          <w:spacing w:val="-3"/>
        </w:rPr>
        <w:t xml:space="preserve"> </w:t>
      </w:r>
      <w:r>
        <w:t>generarán</w:t>
      </w:r>
      <w:r>
        <w:rPr>
          <w:spacing w:val="-2"/>
        </w:rPr>
        <w:t xml:space="preserve"> </w:t>
      </w:r>
      <w:r>
        <w:t>ningún</w:t>
      </w:r>
      <w:r>
        <w:rPr>
          <w:spacing w:val="-5"/>
        </w:rPr>
        <w:t xml:space="preserve"> </w:t>
      </w:r>
      <w:r>
        <w:t>derecho</w:t>
      </w:r>
      <w:r>
        <w:rPr>
          <w:spacing w:val="-2"/>
        </w:rPr>
        <w:t xml:space="preserve"> </w:t>
      </w:r>
      <w:r>
        <w:t>para</w:t>
      </w:r>
      <w:r>
        <w:rPr>
          <w:spacing w:val="-3"/>
        </w:rPr>
        <w:t xml:space="preserve"> </w:t>
      </w:r>
      <w:r>
        <w:t xml:space="preserve">el contribuyente, sino hasta que éste se regularice ante la autoridad administrativa </w:t>
      </w:r>
      <w:r>
        <w:rPr>
          <w:spacing w:val="-2"/>
        </w:rPr>
        <w:t>correspondiente.</w:t>
      </w:r>
    </w:p>
    <w:p w14:paraId="1B0CC9C1" w14:textId="77777777" w:rsidR="00924464" w:rsidRDefault="00924464">
      <w:pPr>
        <w:pStyle w:val="Textoindependiente"/>
        <w:jc w:val="both"/>
        <w:sectPr w:rsidR="00924464">
          <w:pgSz w:w="12240" w:h="15840"/>
          <w:pgMar w:top="3300" w:right="1080" w:bottom="940" w:left="720" w:header="708" w:footer="752" w:gutter="0"/>
          <w:cols w:space="720"/>
        </w:sectPr>
      </w:pPr>
    </w:p>
    <w:p w14:paraId="54A4BE5D" w14:textId="77777777" w:rsidR="00924464" w:rsidRDefault="0083266D">
      <w:pPr>
        <w:pStyle w:val="Textoindependiente"/>
        <w:spacing w:before="82"/>
        <w:ind w:left="982" w:right="54"/>
        <w:jc w:val="both"/>
      </w:pPr>
      <w:r>
        <w:t>Los titulares de los establecimientos comerciales, industriales o de prestación de servicios que no se encuentren inscritos en el Padrón Fis</w:t>
      </w:r>
      <w:r>
        <w:t>cal Municipal de establecimientos comerciales, serán inscritos de manera preventiva y tendrán un plazo de 180 días naturales; en caso de no realizar la inscripción en el plazo correspondiente, serán sujetos de suspensión temporal o definitiva de su estable</w:t>
      </w:r>
      <w:r>
        <w:t>cimiento comercial.</w:t>
      </w:r>
    </w:p>
    <w:p w14:paraId="4F27DA0A" w14:textId="77777777" w:rsidR="00924464" w:rsidRDefault="0083266D">
      <w:pPr>
        <w:pStyle w:val="Textoindependiente"/>
        <w:spacing w:before="162"/>
        <w:ind w:left="982"/>
        <w:jc w:val="both"/>
      </w:pPr>
      <w:r>
        <w:t>Dicho</w:t>
      </w:r>
      <w:r>
        <w:rPr>
          <w:spacing w:val="-4"/>
        </w:rPr>
        <w:t xml:space="preserve"> </w:t>
      </w:r>
      <w:r>
        <w:t>registro</w:t>
      </w:r>
      <w:r>
        <w:rPr>
          <w:spacing w:val="-3"/>
        </w:rPr>
        <w:t xml:space="preserve"> </w:t>
      </w:r>
      <w:r>
        <w:t>tendrá</w:t>
      </w:r>
      <w:r>
        <w:rPr>
          <w:spacing w:val="-4"/>
        </w:rPr>
        <w:t xml:space="preserve"> </w:t>
      </w:r>
      <w:r>
        <w:t>el</w:t>
      </w:r>
      <w:r>
        <w:rPr>
          <w:spacing w:val="-3"/>
        </w:rPr>
        <w:t xml:space="preserve"> </w:t>
      </w:r>
      <w:r>
        <w:t>costo</w:t>
      </w:r>
      <w:r>
        <w:rPr>
          <w:spacing w:val="-4"/>
        </w:rPr>
        <w:t xml:space="preserve"> </w:t>
      </w:r>
      <w:r>
        <w:t>establecido</w:t>
      </w:r>
      <w:r>
        <w:rPr>
          <w:spacing w:val="-6"/>
        </w:rPr>
        <w:t xml:space="preserve"> </w:t>
      </w:r>
      <w:r>
        <w:t>en</w:t>
      </w:r>
      <w:r>
        <w:rPr>
          <w:spacing w:val="-5"/>
        </w:rPr>
        <w:t xml:space="preserve"> </w:t>
      </w:r>
      <w:r>
        <w:t>el</w:t>
      </w:r>
      <w:r>
        <w:rPr>
          <w:spacing w:val="-3"/>
        </w:rPr>
        <w:t xml:space="preserve"> </w:t>
      </w:r>
      <w:r>
        <w:t>artículo</w:t>
      </w:r>
      <w:r>
        <w:rPr>
          <w:spacing w:val="-5"/>
        </w:rPr>
        <w:t xml:space="preserve"> </w:t>
      </w:r>
      <w:r>
        <w:t>109</w:t>
      </w:r>
      <w:r>
        <w:rPr>
          <w:spacing w:val="-4"/>
        </w:rPr>
        <w:t xml:space="preserve"> </w:t>
      </w:r>
      <w:r>
        <w:t>de</w:t>
      </w:r>
      <w:r>
        <w:rPr>
          <w:spacing w:val="-3"/>
        </w:rPr>
        <w:t xml:space="preserve"> </w:t>
      </w:r>
      <w:r>
        <w:t>la</w:t>
      </w:r>
      <w:r>
        <w:rPr>
          <w:spacing w:val="-5"/>
        </w:rPr>
        <w:t xml:space="preserve"> </w:t>
      </w:r>
      <w:r>
        <w:t>presente</w:t>
      </w:r>
      <w:r>
        <w:rPr>
          <w:spacing w:val="-4"/>
        </w:rPr>
        <w:t xml:space="preserve"> Ley.</w:t>
      </w:r>
    </w:p>
    <w:p w14:paraId="46E48CD2" w14:textId="77777777" w:rsidR="00924464" w:rsidRDefault="0083266D">
      <w:pPr>
        <w:pStyle w:val="Textoindependiente"/>
        <w:spacing w:before="161"/>
        <w:ind w:left="982" w:right="49"/>
        <w:jc w:val="both"/>
      </w:pPr>
      <w:r>
        <w:rPr>
          <w:rFonts w:ascii="Arial" w:hAnsi="Arial"/>
          <w:b/>
        </w:rPr>
        <w:t>Artículo</w:t>
      </w:r>
      <w:r>
        <w:rPr>
          <w:rFonts w:ascii="Arial" w:hAnsi="Arial"/>
          <w:b/>
          <w:spacing w:val="-4"/>
        </w:rPr>
        <w:t xml:space="preserve"> </w:t>
      </w:r>
      <w:r>
        <w:rPr>
          <w:rFonts w:ascii="Arial" w:hAnsi="Arial"/>
          <w:b/>
        </w:rPr>
        <w:t>109.</w:t>
      </w:r>
      <w:r>
        <w:rPr>
          <w:rFonts w:ascii="Arial" w:hAnsi="Arial"/>
          <w:b/>
          <w:spacing w:val="-2"/>
        </w:rPr>
        <w:t xml:space="preserve"> </w:t>
      </w:r>
      <w:r>
        <w:t>El</w:t>
      </w:r>
      <w:r>
        <w:rPr>
          <w:spacing w:val="-4"/>
        </w:rPr>
        <w:t xml:space="preserve"> </w:t>
      </w:r>
      <w:r>
        <w:t>pago</w:t>
      </w:r>
      <w:r>
        <w:rPr>
          <w:spacing w:val="-5"/>
        </w:rPr>
        <w:t xml:space="preserve"> </w:t>
      </w:r>
      <w:r>
        <w:t>del</w:t>
      </w:r>
      <w:r>
        <w:rPr>
          <w:spacing w:val="-3"/>
        </w:rPr>
        <w:t xml:space="preserve"> </w:t>
      </w:r>
      <w:r>
        <w:t>derecho</w:t>
      </w:r>
      <w:r>
        <w:rPr>
          <w:spacing w:val="-3"/>
        </w:rPr>
        <w:t xml:space="preserve"> </w:t>
      </w:r>
      <w:r>
        <w:t>por</w:t>
      </w:r>
      <w:r>
        <w:rPr>
          <w:spacing w:val="-3"/>
        </w:rPr>
        <w:t xml:space="preserve"> </w:t>
      </w:r>
      <w:r>
        <w:t>la inscripción</w:t>
      </w:r>
      <w:r>
        <w:rPr>
          <w:spacing w:val="-1"/>
        </w:rPr>
        <w:t xml:space="preserve"> </w:t>
      </w:r>
      <w:r>
        <w:t>al</w:t>
      </w:r>
      <w:r>
        <w:rPr>
          <w:spacing w:val="-5"/>
        </w:rPr>
        <w:t xml:space="preserve"> </w:t>
      </w:r>
      <w:r>
        <w:t>padrón</w:t>
      </w:r>
      <w:r>
        <w:rPr>
          <w:spacing w:val="-4"/>
        </w:rPr>
        <w:t xml:space="preserve"> </w:t>
      </w:r>
      <w:r>
        <w:t>fiscal</w:t>
      </w:r>
      <w:r>
        <w:rPr>
          <w:spacing w:val="-7"/>
        </w:rPr>
        <w:t xml:space="preserve"> </w:t>
      </w:r>
      <w:r>
        <w:t>municipal</w:t>
      </w:r>
      <w:r>
        <w:rPr>
          <w:spacing w:val="-2"/>
        </w:rPr>
        <w:t xml:space="preserve"> </w:t>
      </w:r>
      <w:r>
        <w:t>se deberá pagar en un plazo máximo de treinta días hábiles, contados a par</w:t>
      </w:r>
      <w:r>
        <w:t>tir de la fecha en que se</w:t>
      </w:r>
      <w:r>
        <w:rPr>
          <w:spacing w:val="-4"/>
        </w:rPr>
        <w:t xml:space="preserve"> </w:t>
      </w:r>
      <w:r>
        <w:t>le</w:t>
      </w:r>
      <w:r>
        <w:rPr>
          <w:spacing w:val="-1"/>
        </w:rPr>
        <w:t xml:space="preserve"> </w:t>
      </w:r>
      <w:r>
        <w:t>notifique</w:t>
      </w:r>
      <w:r>
        <w:rPr>
          <w:spacing w:val="-3"/>
        </w:rPr>
        <w:t xml:space="preserve"> </w:t>
      </w:r>
      <w:r>
        <w:t>el</w:t>
      </w:r>
      <w:r>
        <w:rPr>
          <w:spacing w:val="-4"/>
        </w:rPr>
        <w:t xml:space="preserve"> </w:t>
      </w:r>
      <w:r>
        <w:t>alta</w:t>
      </w:r>
      <w:r>
        <w:rPr>
          <w:spacing w:val="-7"/>
        </w:rPr>
        <w:t xml:space="preserve"> </w:t>
      </w:r>
      <w:r>
        <w:t>del</w:t>
      </w:r>
      <w:r>
        <w:rPr>
          <w:spacing w:val="-8"/>
        </w:rPr>
        <w:t xml:space="preserve"> </w:t>
      </w:r>
      <w:r>
        <w:t>establecimiento,</w:t>
      </w:r>
      <w:r>
        <w:rPr>
          <w:spacing w:val="-2"/>
        </w:rPr>
        <w:t xml:space="preserve"> </w:t>
      </w:r>
      <w:r>
        <w:t>de</w:t>
      </w:r>
      <w:r>
        <w:rPr>
          <w:spacing w:val="-4"/>
        </w:rPr>
        <w:t xml:space="preserve"> </w:t>
      </w:r>
      <w:r>
        <w:t>conformidad con</w:t>
      </w:r>
      <w:r>
        <w:rPr>
          <w:spacing w:val="-7"/>
        </w:rPr>
        <w:t xml:space="preserve"> </w:t>
      </w:r>
      <w:r>
        <w:t>las</w:t>
      </w:r>
      <w:r>
        <w:rPr>
          <w:spacing w:val="-4"/>
        </w:rPr>
        <w:t xml:space="preserve"> </w:t>
      </w:r>
      <w:r>
        <w:t>tarifas</w:t>
      </w:r>
      <w:r>
        <w:rPr>
          <w:spacing w:val="-4"/>
        </w:rPr>
        <w:t xml:space="preserve"> </w:t>
      </w:r>
      <w:r>
        <w:t>de</w:t>
      </w:r>
      <w:r>
        <w:rPr>
          <w:spacing w:val="-4"/>
        </w:rPr>
        <w:t xml:space="preserve"> </w:t>
      </w:r>
      <w:r>
        <w:t>este</w:t>
      </w:r>
      <w:r>
        <w:rPr>
          <w:spacing w:val="-3"/>
        </w:rPr>
        <w:t xml:space="preserve"> </w:t>
      </w:r>
      <w:r>
        <w:t>artículo.</w:t>
      </w:r>
    </w:p>
    <w:p w14:paraId="48FB304D" w14:textId="77777777" w:rsidR="00924464" w:rsidRDefault="0083266D">
      <w:pPr>
        <w:pStyle w:val="Textoindependiente"/>
        <w:spacing w:before="158"/>
        <w:ind w:left="982" w:right="46"/>
        <w:jc w:val="both"/>
      </w:pPr>
      <w:r>
        <w:t>El</w:t>
      </w:r>
      <w:r>
        <w:rPr>
          <w:spacing w:val="-8"/>
        </w:rPr>
        <w:t xml:space="preserve"> </w:t>
      </w:r>
      <w:r>
        <w:t>pago</w:t>
      </w:r>
      <w:r>
        <w:rPr>
          <w:spacing w:val="-9"/>
        </w:rPr>
        <w:t xml:space="preserve"> </w:t>
      </w:r>
      <w:r>
        <w:t>de</w:t>
      </w:r>
      <w:r>
        <w:rPr>
          <w:spacing w:val="-9"/>
        </w:rPr>
        <w:t xml:space="preserve"> </w:t>
      </w:r>
      <w:r>
        <w:t>derechos</w:t>
      </w:r>
      <w:r>
        <w:rPr>
          <w:spacing w:val="-6"/>
        </w:rPr>
        <w:t xml:space="preserve"> </w:t>
      </w:r>
      <w:r>
        <w:t>de</w:t>
      </w:r>
      <w:r>
        <w:rPr>
          <w:spacing w:val="-7"/>
        </w:rPr>
        <w:t xml:space="preserve"> </w:t>
      </w:r>
      <w:r>
        <w:t>actualización</w:t>
      </w:r>
      <w:r>
        <w:rPr>
          <w:spacing w:val="-5"/>
        </w:rPr>
        <w:t xml:space="preserve"> </w:t>
      </w:r>
      <w:r>
        <w:t>se</w:t>
      </w:r>
      <w:r>
        <w:rPr>
          <w:spacing w:val="-7"/>
        </w:rPr>
        <w:t xml:space="preserve"> </w:t>
      </w:r>
      <w:r>
        <w:t>deberá</w:t>
      </w:r>
      <w:r>
        <w:rPr>
          <w:spacing w:val="-9"/>
        </w:rPr>
        <w:t xml:space="preserve"> </w:t>
      </w:r>
      <w:r>
        <w:t>realizar</w:t>
      </w:r>
      <w:r>
        <w:rPr>
          <w:spacing w:val="-8"/>
        </w:rPr>
        <w:t xml:space="preserve"> </w:t>
      </w:r>
      <w:r>
        <w:t>durante</w:t>
      </w:r>
      <w:r>
        <w:rPr>
          <w:spacing w:val="-5"/>
        </w:rPr>
        <w:t xml:space="preserve"> </w:t>
      </w:r>
      <w:r>
        <w:t>los</w:t>
      </w:r>
      <w:r>
        <w:rPr>
          <w:spacing w:val="-12"/>
        </w:rPr>
        <w:t xml:space="preserve"> </w:t>
      </w:r>
      <w:r>
        <w:t>tres</w:t>
      </w:r>
      <w:r>
        <w:rPr>
          <w:spacing w:val="-10"/>
        </w:rPr>
        <w:t xml:space="preserve"> </w:t>
      </w:r>
      <w:r>
        <w:t>primeros</w:t>
      </w:r>
      <w:r>
        <w:rPr>
          <w:spacing w:val="-11"/>
        </w:rPr>
        <w:t xml:space="preserve"> </w:t>
      </w:r>
      <w:r>
        <w:t>meses del año, de conformidad con las tarifas y/o cuotas previstas en este artículo.</w:t>
      </w:r>
    </w:p>
    <w:p w14:paraId="6778D5E8" w14:textId="77777777" w:rsidR="00924464" w:rsidRDefault="0083266D">
      <w:pPr>
        <w:pStyle w:val="Prrafodelista"/>
        <w:numPr>
          <w:ilvl w:val="1"/>
          <w:numId w:val="25"/>
        </w:numPr>
        <w:tabs>
          <w:tab w:val="left" w:pos="1639"/>
          <w:tab w:val="left" w:pos="1642"/>
        </w:tabs>
        <w:spacing w:before="142"/>
        <w:ind w:right="47"/>
        <w:jc w:val="both"/>
        <w:rPr>
          <w:sz w:val="24"/>
        </w:rPr>
      </w:pPr>
      <w:r>
        <w:rPr>
          <w:sz w:val="24"/>
        </w:rPr>
        <w:t>Para</w:t>
      </w:r>
      <w:r>
        <w:rPr>
          <w:spacing w:val="-12"/>
          <w:sz w:val="24"/>
        </w:rPr>
        <w:t xml:space="preserve"> </w:t>
      </w:r>
      <w:r>
        <w:rPr>
          <w:sz w:val="24"/>
        </w:rPr>
        <w:t>el</w:t>
      </w:r>
      <w:r>
        <w:rPr>
          <w:spacing w:val="-13"/>
          <w:sz w:val="24"/>
        </w:rPr>
        <w:t xml:space="preserve"> </w:t>
      </w:r>
      <w:r>
        <w:rPr>
          <w:sz w:val="24"/>
        </w:rPr>
        <w:t>pago</w:t>
      </w:r>
      <w:r>
        <w:rPr>
          <w:spacing w:val="-13"/>
          <w:sz w:val="24"/>
        </w:rPr>
        <w:t xml:space="preserve"> </w:t>
      </w:r>
      <w:r>
        <w:rPr>
          <w:sz w:val="24"/>
        </w:rPr>
        <w:t>de</w:t>
      </w:r>
      <w:r>
        <w:rPr>
          <w:spacing w:val="-9"/>
          <w:sz w:val="24"/>
        </w:rPr>
        <w:t xml:space="preserve"> </w:t>
      </w:r>
      <w:r>
        <w:rPr>
          <w:sz w:val="24"/>
        </w:rPr>
        <w:t>derechos</w:t>
      </w:r>
      <w:r>
        <w:rPr>
          <w:spacing w:val="-9"/>
          <w:sz w:val="24"/>
        </w:rPr>
        <w:t xml:space="preserve"> </w:t>
      </w:r>
      <w:r>
        <w:rPr>
          <w:sz w:val="24"/>
        </w:rPr>
        <w:t>por</w:t>
      </w:r>
      <w:r>
        <w:rPr>
          <w:spacing w:val="-11"/>
          <w:sz w:val="24"/>
        </w:rPr>
        <w:t xml:space="preserve"> </w:t>
      </w:r>
      <w:r>
        <w:rPr>
          <w:sz w:val="24"/>
        </w:rPr>
        <w:t>la</w:t>
      </w:r>
      <w:r>
        <w:rPr>
          <w:spacing w:val="-7"/>
          <w:sz w:val="24"/>
        </w:rPr>
        <w:t xml:space="preserve"> </w:t>
      </w:r>
      <w:r>
        <w:rPr>
          <w:sz w:val="24"/>
        </w:rPr>
        <w:t>inscripción</w:t>
      </w:r>
      <w:r>
        <w:rPr>
          <w:spacing w:val="-6"/>
          <w:sz w:val="24"/>
        </w:rPr>
        <w:t xml:space="preserve"> </w:t>
      </w:r>
      <w:r>
        <w:rPr>
          <w:sz w:val="24"/>
        </w:rPr>
        <w:t>y/o</w:t>
      </w:r>
      <w:r>
        <w:rPr>
          <w:spacing w:val="-9"/>
          <w:sz w:val="24"/>
        </w:rPr>
        <w:t xml:space="preserve"> </w:t>
      </w:r>
      <w:r>
        <w:rPr>
          <w:sz w:val="24"/>
        </w:rPr>
        <w:t>actualización</w:t>
      </w:r>
      <w:r>
        <w:rPr>
          <w:spacing w:val="-7"/>
          <w:sz w:val="24"/>
        </w:rPr>
        <w:t xml:space="preserve"> </w:t>
      </w:r>
      <w:r>
        <w:rPr>
          <w:sz w:val="24"/>
        </w:rPr>
        <w:t>de</w:t>
      </w:r>
      <w:r>
        <w:rPr>
          <w:spacing w:val="-7"/>
          <w:sz w:val="24"/>
        </w:rPr>
        <w:t xml:space="preserve"> </w:t>
      </w:r>
      <w:r>
        <w:rPr>
          <w:sz w:val="24"/>
        </w:rPr>
        <w:t>los</w:t>
      </w:r>
      <w:r>
        <w:rPr>
          <w:spacing w:val="-12"/>
          <w:sz w:val="24"/>
        </w:rPr>
        <w:t xml:space="preserve"> </w:t>
      </w:r>
      <w:r>
        <w:rPr>
          <w:sz w:val="24"/>
        </w:rPr>
        <w:t>giros</w:t>
      </w:r>
      <w:r>
        <w:rPr>
          <w:spacing w:val="-7"/>
          <w:sz w:val="24"/>
        </w:rPr>
        <w:t xml:space="preserve"> </w:t>
      </w:r>
      <w:r>
        <w:rPr>
          <w:sz w:val="24"/>
        </w:rPr>
        <w:t>al</w:t>
      </w:r>
      <w:r>
        <w:rPr>
          <w:spacing w:val="-15"/>
          <w:sz w:val="24"/>
        </w:rPr>
        <w:t xml:space="preserve"> </w:t>
      </w:r>
      <w:r>
        <w:rPr>
          <w:sz w:val="24"/>
        </w:rPr>
        <w:t>Padrón Fiscal Municipal de establecimientos comerciales, industriales y de servicios, se apli</w:t>
      </w:r>
      <w:r>
        <w:rPr>
          <w:sz w:val="24"/>
        </w:rPr>
        <w:t>cará la tarifa y/o cuota que corresponda de acuerdo a lo siguiente:</w:t>
      </w:r>
    </w:p>
    <w:p w14:paraId="21B3209E" w14:textId="77777777" w:rsidR="00924464" w:rsidRDefault="00924464">
      <w:pPr>
        <w:pStyle w:val="Textoindependiente"/>
        <w:rPr>
          <w:sz w:val="20"/>
        </w:rPr>
      </w:pPr>
    </w:p>
    <w:p w14:paraId="6FF7001F" w14:textId="77777777" w:rsidR="00924464" w:rsidRDefault="00924464">
      <w:pPr>
        <w:pStyle w:val="Textoindependiente"/>
        <w:rPr>
          <w:sz w:val="20"/>
        </w:rPr>
      </w:pPr>
    </w:p>
    <w:p w14:paraId="71CCA456" w14:textId="77777777" w:rsidR="00924464" w:rsidRDefault="00924464">
      <w:pPr>
        <w:pStyle w:val="Textoindependiente"/>
        <w:spacing w:before="14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7484ECC7" w14:textId="77777777">
        <w:trPr>
          <w:trHeight w:val="782"/>
        </w:trPr>
        <w:tc>
          <w:tcPr>
            <w:tcW w:w="6047" w:type="dxa"/>
          </w:tcPr>
          <w:p w14:paraId="52C979D7" w14:textId="77777777" w:rsidR="00924464" w:rsidRDefault="00924464">
            <w:pPr>
              <w:pStyle w:val="TableParagraph"/>
              <w:spacing w:before="10"/>
            </w:pPr>
          </w:p>
          <w:p w14:paraId="16541E06" w14:textId="77777777" w:rsidR="00924464" w:rsidRDefault="0083266D">
            <w:pPr>
              <w:pStyle w:val="TableParagraph"/>
              <w:spacing w:before="1"/>
              <w:ind w:left="334"/>
              <w:jc w:val="center"/>
              <w:rPr>
                <w:rFonts w:ascii="Arial"/>
                <w:b/>
              </w:rPr>
            </w:pPr>
            <w:r>
              <w:rPr>
                <w:rFonts w:ascii="Arial"/>
                <w:b/>
                <w:spacing w:val="-4"/>
              </w:rPr>
              <w:t>GIRO</w:t>
            </w:r>
          </w:p>
        </w:tc>
        <w:tc>
          <w:tcPr>
            <w:tcW w:w="1542" w:type="dxa"/>
          </w:tcPr>
          <w:p w14:paraId="34109BC1" w14:textId="77777777" w:rsidR="00924464" w:rsidRDefault="0083266D">
            <w:pPr>
              <w:pStyle w:val="TableParagraph"/>
              <w:spacing w:before="6" w:line="252" w:lineRule="exact"/>
              <w:ind w:left="11" w:right="1"/>
              <w:jc w:val="center"/>
              <w:rPr>
                <w:rFonts w:ascii="Arial" w:hAnsi="Arial"/>
                <w:b/>
              </w:rPr>
            </w:pPr>
            <w:r>
              <w:rPr>
                <w:rFonts w:ascii="Arial" w:hAnsi="Arial"/>
                <w:b/>
                <w:spacing w:val="-2"/>
              </w:rPr>
              <w:t xml:space="preserve">INSCRIPCIÓN </w:t>
            </w:r>
            <w:r>
              <w:rPr>
                <w:rFonts w:ascii="Arial" w:hAnsi="Arial"/>
                <w:b/>
              </w:rPr>
              <w:t xml:space="preserve">CUOTA EN </w:t>
            </w:r>
            <w:r>
              <w:rPr>
                <w:rFonts w:ascii="Arial" w:hAnsi="Arial"/>
                <w:b/>
                <w:spacing w:val="-4"/>
              </w:rPr>
              <w:t>UMA</w:t>
            </w:r>
          </w:p>
        </w:tc>
        <w:tc>
          <w:tcPr>
            <w:tcW w:w="1811" w:type="dxa"/>
          </w:tcPr>
          <w:p w14:paraId="7C341134" w14:textId="77777777" w:rsidR="00924464" w:rsidRDefault="0083266D">
            <w:pPr>
              <w:pStyle w:val="TableParagraph"/>
              <w:spacing w:before="136"/>
              <w:ind w:left="46" w:hanging="70"/>
              <w:rPr>
                <w:rFonts w:ascii="Arial" w:hAnsi="Arial"/>
                <w:b/>
              </w:rPr>
            </w:pPr>
            <w:r>
              <w:rPr>
                <w:rFonts w:ascii="Arial" w:hAnsi="Arial"/>
                <w:b/>
                <w:spacing w:val="-2"/>
              </w:rPr>
              <w:t xml:space="preserve">ACTUALIZACIÓN </w:t>
            </w:r>
            <w:r>
              <w:rPr>
                <w:rFonts w:ascii="Arial" w:hAnsi="Arial"/>
                <w:b/>
              </w:rPr>
              <w:t>CUOTA</w:t>
            </w:r>
            <w:r>
              <w:rPr>
                <w:rFonts w:ascii="Arial" w:hAnsi="Arial"/>
                <w:b/>
                <w:spacing w:val="-3"/>
              </w:rPr>
              <w:t xml:space="preserve"> </w:t>
            </w:r>
            <w:r>
              <w:rPr>
                <w:rFonts w:ascii="Arial" w:hAnsi="Arial"/>
                <w:b/>
              </w:rPr>
              <w:t>EN</w:t>
            </w:r>
            <w:r>
              <w:rPr>
                <w:rFonts w:ascii="Arial" w:hAnsi="Arial"/>
                <w:b/>
                <w:spacing w:val="-2"/>
              </w:rPr>
              <w:t xml:space="preserve"> </w:t>
            </w:r>
            <w:r>
              <w:rPr>
                <w:rFonts w:ascii="Arial" w:hAnsi="Arial"/>
                <w:b/>
                <w:spacing w:val="-5"/>
              </w:rPr>
              <w:t>UMA</w:t>
            </w:r>
          </w:p>
        </w:tc>
      </w:tr>
      <w:tr w:rsidR="00924464" w14:paraId="69F21C8D" w14:textId="77777777">
        <w:trPr>
          <w:trHeight w:val="757"/>
        </w:trPr>
        <w:tc>
          <w:tcPr>
            <w:tcW w:w="6047" w:type="dxa"/>
          </w:tcPr>
          <w:p w14:paraId="2A7C75EC" w14:textId="77777777" w:rsidR="00924464" w:rsidRDefault="0083266D">
            <w:pPr>
              <w:pStyle w:val="TableParagraph"/>
              <w:tabs>
                <w:tab w:val="left" w:pos="659"/>
              </w:tabs>
              <w:ind w:left="659" w:hanging="420"/>
            </w:pPr>
            <w:r>
              <w:rPr>
                <w:rFonts w:ascii="Arial" w:hAnsi="Arial"/>
                <w:b/>
                <w:spacing w:val="-6"/>
                <w:sz w:val="20"/>
              </w:rPr>
              <w:t>a)</w:t>
            </w:r>
            <w:r>
              <w:rPr>
                <w:rFonts w:ascii="Arial" w:hAnsi="Arial"/>
                <w:b/>
                <w:sz w:val="20"/>
              </w:rPr>
              <w:tab/>
            </w:r>
            <w:r>
              <w:t>Agencia,</w:t>
            </w:r>
            <w:r>
              <w:rPr>
                <w:spacing w:val="40"/>
              </w:rPr>
              <w:t xml:space="preserve"> </w:t>
            </w:r>
            <w:r>
              <w:t>subagencia</w:t>
            </w:r>
            <w:r>
              <w:rPr>
                <w:spacing w:val="40"/>
              </w:rPr>
              <w:t xml:space="preserve"> </w:t>
            </w:r>
            <w:r>
              <w:t>y/o</w:t>
            </w:r>
            <w:r>
              <w:rPr>
                <w:spacing w:val="40"/>
              </w:rPr>
              <w:t xml:space="preserve"> </w:t>
            </w:r>
            <w:r>
              <w:t>distribuidores</w:t>
            </w:r>
            <w:r>
              <w:rPr>
                <w:spacing w:val="40"/>
              </w:rPr>
              <w:t xml:space="preserve"> </w:t>
            </w:r>
            <w:r>
              <w:t>de</w:t>
            </w:r>
            <w:r>
              <w:rPr>
                <w:spacing w:val="40"/>
              </w:rPr>
              <w:t xml:space="preserve"> </w:t>
            </w:r>
            <w:r>
              <w:t>autos</w:t>
            </w:r>
            <w:r>
              <w:rPr>
                <w:spacing w:val="40"/>
              </w:rPr>
              <w:t xml:space="preserve"> </w:t>
            </w:r>
            <w:r>
              <w:t>o</w:t>
            </w:r>
            <w:r>
              <w:rPr>
                <w:spacing w:val="80"/>
              </w:rPr>
              <w:t xml:space="preserve"> </w:t>
            </w:r>
            <w:r>
              <w:t>maquinaria</w:t>
            </w:r>
            <w:r>
              <w:rPr>
                <w:spacing w:val="-7"/>
              </w:rPr>
              <w:t xml:space="preserve"> </w:t>
            </w:r>
            <w:r>
              <w:t>agrícola,</w:t>
            </w:r>
            <w:r>
              <w:rPr>
                <w:spacing w:val="-4"/>
              </w:rPr>
              <w:t xml:space="preserve"> </w:t>
            </w:r>
            <w:r>
              <w:t>pesada</w:t>
            </w:r>
            <w:r>
              <w:rPr>
                <w:spacing w:val="-7"/>
              </w:rPr>
              <w:t xml:space="preserve"> </w:t>
            </w:r>
            <w:r>
              <w:t>o</w:t>
            </w:r>
            <w:r>
              <w:rPr>
                <w:spacing w:val="-5"/>
              </w:rPr>
              <w:t xml:space="preserve"> </w:t>
            </w:r>
            <w:r>
              <w:t>industrial</w:t>
            </w:r>
            <w:r>
              <w:rPr>
                <w:spacing w:val="-8"/>
              </w:rPr>
              <w:t xml:space="preserve"> </w:t>
            </w:r>
            <w:r>
              <w:t>por</w:t>
            </w:r>
            <w:r>
              <w:rPr>
                <w:spacing w:val="-6"/>
              </w:rPr>
              <w:t xml:space="preserve"> </w:t>
            </w:r>
            <w:r>
              <w:t>marca</w:t>
            </w:r>
            <w:r>
              <w:rPr>
                <w:spacing w:val="-7"/>
              </w:rPr>
              <w:t xml:space="preserve"> </w:t>
            </w:r>
            <w:r>
              <w:rPr>
                <w:spacing w:val="-5"/>
              </w:rPr>
              <w:t>que</w:t>
            </w:r>
          </w:p>
          <w:p w14:paraId="03C49A4E" w14:textId="77777777" w:rsidR="00924464" w:rsidRDefault="0083266D">
            <w:pPr>
              <w:pStyle w:val="TableParagraph"/>
              <w:spacing w:line="232" w:lineRule="exact"/>
              <w:ind w:left="659"/>
            </w:pPr>
            <w:r>
              <w:rPr>
                <w:spacing w:val="-2"/>
              </w:rPr>
              <w:t>distribuya.</w:t>
            </w:r>
          </w:p>
        </w:tc>
        <w:tc>
          <w:tcPr>
            <w:tcW w:w="1542" w:type="dxa"/>
          </w:tcPr>
          <w:p w14:paraId="28606553" w14:textId="77777777" w:rsidR="00924464" w:rsidRDefault="0083266D">
            <w:pPr>
              <w:pStyle w:val="TableParagraph"/>
              <w:spacing w:before="252"/>
              <w:ind w:left="11" w:right="5"/>
              <w:jc w:val="center"/>
            </w:pPr>
            <w:r>
              <w:rPr>
                <w:spacing w:val="-5"/>
              </w:rPr>
              <w:t>800</w:t>
            </w:r>
          </w:p>
        </w:tc>
        <w:tc>
          <w:tcPr>
            <w:tcW w:w="1811" w:type="dxa"/>
          </w:tcPr>
          <w:p w14:paraId="151BE378" w14:textId="77777777" w:rsidR="00924464" w:rsidRDefault="0083266D">
            <w:pPr>
              <w:pStyle w:val="TableParagraph"/>
              <w:spacing w:before="252"/>
              <w:ind w:left="8" w:right="5"/>
              <w:jc w:val="center"/>
            </w:pPr>
            <w:r>
              <w:rPr>
                <w:spacing w:val="-5"/>
              </w:rPr>
              <w:t>450</w:t>
            </w:r>
          </w:p>
        </w:tc>
      </w:tr>
      <w:tr w:rsidR="00924464" w14:paraId="3DCBC988" w14:textId="77777777">
        <w:trPr>
          <w:trHeight w:val="506"/>
        </w:trPr>
        <w:tc>
          <w:tcPr>
            <w:tcW w:w="6047" w:type="dxa"/>
          </w:tcPr>
          <w:p w14:paraId="083E42A4" w14:textId="77777777" w:rsidR="00924464" w:rsidRDefault="0083266D">
            <w:pPr>
              <w:pStyle w:val="TableParagraph"/>
              <w:tabs>
                <w:tab w:val="left" w:pos="659"/>
              </w:tabs>
              <w:spacing w:line="254" w:lineRule="exact"/>
              <w:ind w:left="659" w:hanging="425"/>
            </w:pPr>
            <w:r>
              <w:rPr>
                <w:rFonts w:ascii="Arial" w:hAnsi="Arial"/>
                <w:b/>
                <w:spacing w:val="-6"/>
                <w:sz w:val="20"/>
              </w:rPr>
              <w:t>b)</w:t>
            </w:r>
            <w:r>
              <w:rPr>
                <w:rFonts w:ascii="Arial" w:hAnsi="Arial"/>
                <w:b/>
                <w:sz w:val="20"/>
              </w:rPr>
              <w:tab/>
            </w:r>
            <w:r>
              <w:t>Módulo de exhibición y venta de automóviles nuevos y seminuevos con superficie que no exceda de 50 m</w:t>
            </w:r>
            <w:r>
              <w:rPr>
                <w:vertAlign w:val="superscript"/>
              </w:rPr>
              <w:t>2</w:t>
            </w:r>
            <w:r>
              <w:t>.</w:t>
            </w:r>
          </w:p>
        </w:tc>
        <w:tc>
          <w:tcPr>
            <w:tcW w:w="1542" w:type="dxa"/>
          </w:tcPr>
          <w:p w14:paraId="578F32E4" w14:textId="77777777" w:rsidR="00924464" w:rsidRDefault="0083266D">
            <w:pPr>
              <w:pStyle w:val="TableParagraph"/>
              <w:spacing w:before="127"/>
              <w:ind w:left="11" w:right="5"/>
              <w:jc w:val="center"/>
            </w:pPr>
            <w:r>
              <w:rPr>
                <w:spacing w:val="-5"/>
              </w:rPr>
              <w:t>200</w:t>
            </w:r>
          </w:p>
        </w:tc>
        <w:tc>
          <w:tcPr>
            <w:tcW w:w="1811" w:type="dxa"/>
          </w:tcPr>
          <w:p w14:paraId="2BA04034" w14:textId="77777777" w:rsidR="00924464" w:rsidRDefault="0083266D">
            <w:pPr>
              <w:pStyle w:val="TableParagraph"/>
              <w:spacing w:before="127"/>
              <w:ind w:left="8" w:right="5"/>
              <w:jc w:val="center"/>
            </w:pPr>
            <w:r>
              <w:rPr>
                <w:spacing w:val="-5"/>
              </w:rPr>
              <w:t>100</w:t>
            </w:r>
          </w:p>
        </w:tc>
      </w:tr>
      <w:tr w:rsidR="00924464" w14:paraId="339FE56C" w14:textId="77777777">
        <w:trPr>
          <w:trHeight w:val="262"/>
        </w:trPr>
        <w:tc>
          <w:tcPr>
            <w:tcW w:w="6047" w:type="dxa"/>
          </w:tcPr>
          <w:p w14:paraId="4DFF3A8D" w14:textId="77777777" w:rsidR="00924464" w:rsidRDefault="0083266D">
            <w:pPr>
              <w:pStyle w:val="TableParagraph"/>
              <w:tabs>
                <w:tab w:val="left" w:pos="659"/>
              </w:tabs>
              <w:spacing w:line="242" w:lineRule="exact"/>
              <w:ind w:left="239"/>
            </w:pPr>
            <w:r>
              <w:rPr>
                <w:rFonts w:ascii="Arial"/>
                <w:b/>
                <w:spacing w:val="-5"/>
                <w:sz w:val="20"/>
              </w:rPr>
              <w:t>c)</w:t>
            </w:r>
            <w:r>
              <w:rPr>
                <w:rFonts w:ascii="Arial"/>
                <w:b/>
                <w:sz w:val="20"/>
              </w:rPr>
              <w:tab/>
            </w:r>
            <w:r>
              <w:t>Banco</w:t>
            </w:r>
            <w:r>
              <w:rPr>
                <w:spacing w:val="-5"/>
              </w:rPr>
              <w:t xml:space="preserve"> </w:t>
            </w:r>
            <w:r>
              <w:t>o</w:t>
            </w:r>
            <w:r>
              <w:rPr>
                <w:spacing w:val="-5"/>
              </w:rPr>
              <w:t xml:space="preserve"> </w:t>
            </w:r>
            <w:r>
              <w:t>sucursales</w:t>
            </w:r>
            <w:r>
              <w:rPr>
                <w:spacing w:val="-5"/>
              </w:rPr>
              <w:t xml:space="preserve"> </w:t>
            </w:r>
            <w:r>
              <w:rPr>
                <w:spacing w:val="-2"/>
              </w:rPr>
              <w:t>bancarias.</w:t>
            </w:r>
          </w:p>
        </w:tc>
        <w:tc>
          <w:tcPr>
            <w:tcW w:w="1542" w:type="dxa"/>
          </w:tcPr>
          <w:p w14:paraId="53760C63" w14:textId="77777777" w:rsidR="00924464" w:rsidRDefault="0083266D">
            <w:pPr>
              <w:pStyle w:val="TableParagraph"/>
              <w:spacing w:before="3" w:line="239" w:lineRule="exact"/>
              <w:ind w:left="11" w:right="2"/>
              <w:jc w:val="center"/>
            </w:pPr>
            <w:r>
              <w:rPr>
                <w:spacing w:val="-2"/>
              </w:rPr>
              <w:t>1,500</w:t>
            </w:r>
          </w:p>
        </w:tc>
        <w:tc>
          <w:tcPr>
            <w:tcW w:w="1811" w:type="dxa"/>
          </w:tcPr>
          <w:p w14:paraId="72C611A5" w14:textId="77777777" w:rsidR="00924464" w:rsidRDefault="0083266D">
            <w:pPr>
              <w:pStyle w:val="TableParagraph"/>
              <w:spacing w:before="3" w:line="239" w:lineRule="exact"/>
              <w:ind w:left="8" w:right="5"/>
              <w:jc w:val="center"/>
            </w:pPr>
            <w:r>
              <w:rPr>
                <w:spacing w:val="-5"/>
              </w:rPr>
              <w:t>750</w:t>
            </w:r>
          </w:p>
        </w:tc>
      </w:tr>
      <w:tr w:rsidR="00924464" w14:paraId="151A1B6A" w14:textId="77777777">
        <w:trPr>
          <w:trHeight w:val="758"/>
        </w:trPr>
        <w:tc>
          <w:tcPr>
            <w:tcW w:w="6047" w:type="dxa"/>
          </w:tcPr>
          <w:p w14:paraId="18312B17" w14:textId="77777777" w:rsidR="00924464" w:rsidRDefault="0083266D">
            <w:pPr>
              <w:pStyle w:val="TableParagraph"/>
              <w:tabs>
                <w:tab w:val="left" w:pos="659"/>
                <w:tab w:val="left" w:pos="1709"/>
                <w:tab w:val="left" w:pos="2277"/>
                <w:tab w:val="left" w:pos="3458"/>
                <w:tab w:val="left" w:pos="4848"/>
                <w:tab w:val="left" w:pos="5796"/>
              </w:tabs>
              <w:ind w:left="659" w:right="-15" w:hanging="425"/>
            </w:pPr>
            <w:r>
              <w:rPr>
                <w:rFonts w:ascii="Arial" w:hAnsi="Arial"/>
                <w:b/>
                <w:spacing w:val="-6"/>
                <w:sz w:val="20"/>
              </w:rPr>
              <w:t>d)</w:t>
            </w:r>
            <w:r>
              <w:rPr>
                <w:rFonts w:ascii="Arial" w:hAnsi="Arial"/>
                <w:b/>
                <w:sz w:val="20"/>
              </w:rPr>
              <w:tab/>
            </w:r>
            <w:r>
              <w:rPr>
                <w:spacing w:val="-2"/>
              </w:rPr>
              <w:t>Módulo</w:t>
            </w:r>
            <w:r>
              <w:tab/>
            </w:r>
            <w:r>
              <w:rPr>
                <w:spacing w:val="-6"/>
              </w:rPr>
              <w:t>de</w:t>
            </w:r>
            <w:r>
              <w:tab/>
            </w:r>
            <w:r>
              <w:rPr>
                <w:spacing w:val="-2"/>
              </w:rPr>
              <w:t>servicios</w:t>
            </w:r>
            <w:r>
              <w:tab/>
            </w:r>
            <w:r>
              <w:rPr>
                <w:spacing w:val="-2"/>
              </w:rPr>
              <w:t>financieros</w:t>
            </w:r>
            <w:r>
              <w:tab/>
            </w:r>
            <w:r>
              <w:rPr>
                <w:spacing w:val="-2"/>
              </w:rPr>
              <w:t>dentro</w:t>
            </w:r>
            <w:r>
              <w:tab/>
            </w:r>
            <w:r>
              <w:rPr>
                <w:spacing w:val="-6"/>
              </w:rPr>
              <w:t xml:space="preserve">de </w:t>
            </w:r>
            <w:r>
              <w:t>establecimientos</w:t>
            </w:r>
            <w:r>
              <w:rPr>
                <w:spacing w:val="63"/>
                <w:w w:val="150"/>
              </w:rPr>
              <w:t xml:space="preserve"> </w:t>
            </w:r>
            <w:r>
              <w:t>y/o</w:t>
            </w:r>
            <w:r>
              <w:rPr>
                <w:spacing w:val="62"/>
                <w:w w:val="150"/>
              </w:rPr>
              <w:t xml:space="preserve"> </w:t>
            </w:r>
            <w:r>
              <w:t>servicios</w:t>
            </w:r>
            <w:r>
              <w:rPr>
                <w:spacing w:val="63"/>
                <w:w w:val="150"/>
              </w:rPr>
              <w:t xml:space="preserve"> </w:t>
            </w:r>
            <w:r>
              <w:t>relacionados</w:t>
            </w:r>
            <w:r>
              <w:rPr>
                <w:spacing w:val="62"/>
                <w:w w:val="150"/>
              </w:rPr>
              <w:t xml:space="preserve"> </w:t>
            </w:r>
            <w:r>
              <w:t>con</w:t>
            </w:r>
            <w:r>
              <w:rPr>
                <w:spacing w:val="63"/>
                <w:w w:val="150"/>
              </w:rPr>
              <w:t xml:space="preserve"> </w:t>
            </w:r>
            <w:r>
              <w:rPr>
                <w:spacing w:val="-5"/>
              </w:rPr>
              <w:t>la</w:t>
            </w:r>
          </w:p>
          <w:p w14:paraId="314ED671" w14:textId="77777777" w:rsidR="00924464" w:rsidRDefault="0083266D">
            <w:pPr>
              <w:pStyle w:val="TableParagraph"/>
              <w:spacing w:line="232" w:lineRule="exact"/>
              <w:ind w:left="659"/>
            </w:pPr>
            <w:r>
              <w:t>intermediación</w:t>
            </w:r>
            <w:r>
              <w:rPr>
                <w:spacing w:val="-8"/>
              </w:rPr>
              <w:t xml:space="preserve"> </w:t>
            </w:r>
            <w:r>
              <w:t>de</w:t>
            </w:r>
            <w:r>
              <w:rPr>
                <w:spacing w:val="-4"/>
              </w:rPr>
              <w:t xml:space="preserve"> </w:t>
            </w:r>
            <w:r>
              <w:t>pagos</w:t>
            </w:r>
            <w:r>
              <w:rPr>
                <w:spacing w:val="-8"/>
              </w:rPr>
              <w:t xml:space="preserve"> </w:t>
            </w:r>
            <w:r>
              <w:t>y</w:t>
            </w:r>
            <w:r>
              <w:rPr>
                <w:spacing w:val="-3"/>
              </w:rPr>
              <w:t xml:space="preserve"> </w:t>
            </w:r>
            <w:r>
              <w:rPr>
                <w:spacing w:val="-2"/>
              </w:rPr>
              <w:t>servicios.</w:t>
            </w:r>
          </w:p>
        </w:tc>
        <w:tc>
          <w:tcPr>
            <w:tcW w:w="1542" w:type="dxa"/>
          </w:tcPr>
          <w:p w14:paraId="388572A9" w14:textId="77777777" w:rsidR="00924464" w:rsidRDefault="0083266D">
            <w:pPr>
              <w:pStyle w:val="TableParagraph"/>
              <w:spacing w:before="252"/>
              <w:ind w:left="11" w:right="5"/>
              <w:jc w:val="center"/>
            </w:pPr>
            <w:r>
              <w:rPr>
                <w:spacing w:val="-5"/>
              </w:rPr>
              <w:t>350</w:t>
            </w:r>
          </w:p>
        </w:tc>
        <w:tc>
          <w:tcPr>
            <w:tcW w:w="1811" w:type="dxa"/>
          </w:tcPr>
          <w:p w14:paraId="728C8D6A" w14:textId="77777777" w:rsidR="00924464" w:rsidRDefault="0083266D">
            <w:pPr>
              <w:pStyle w:val="TableParagraph"/>
              <w:spacing w:before="252"/>
              <w:ind w:left="8" w:right="5"/>
              <w:jc w:val="center"/>
            </w:pPr>
            <w:r>
              <w:rPr>
                <w:spacing w:val="-5"/>
              </w:rPr>
              <w:t>190</w:t>
            </w:r>
          </w:p>
        </w:tc>
      </w:tr>
      <w:tr w:rsidR="00924464" w14:paraId="0491A071" w14:textId="77777777">
        <w:trPr>
          <w:trHeight w:val="1264"/>
        </w:trPr>
        <w:tc>
          <w:tcPr>
            <w:tcW w:w="6047" w:type="dxa"/>
          </w:tcPr>
          <w:p w14:paraId="259A6762" w14:textId="77777777" w:rsidR="00924464" w:rsidRDefault="0083266D">
            <w:pPr>
              <w:pStyle w:val="TableParagraph"/>
              <w:ind w:left="659" w:right="-15" w:hanging="420"/>
              <w:jc w:val="both"/>
            </w:pPr>
            <w:r>
              <w:rPr>
                <w:rFonts w:ascii="Arial" w:hAnsi="Arial"/>
                <w:b/>
                <w:sz w:val="20"/>
              </w:rPr>
              <w:t>e)</w:t>
            </w:r>
            <w:r>
              <w:rPr>
                <w:rFonts w:ascii="Arial" w:hAnsi="Arial"/>
                <w:b/>
                <w:spacing w:val="40"/>
                <w:sz w:val="20"/>
              </w:rPr>
              <w:t xml:space="preserve"> </w:t>
            </w:r>
            <w:r>
              <w:t>Cajero automático por unidad en Banca Múltiple o sucursal bancaria, cajas de ahorro, centros comerciales, tiendas departamentales y/o supermercados,</w:t>
            </w:r>
            <w:r>
              <w:rPr>
                <w:spacing w:val="1"/>
              </w:rPr>
              <w:t xml:space="preserve"> </w:t>
            </w:r>
            <w:r>
              <w:t>pago</w:t>
            </w:r>
            <w:r>
              <w:rPr>
                <w:spacing w:val="3"/>
              </w:rPr>
              <w:t xml:space="preserve"> </w:t>
            </w:r>
            <w:r>
              <w:t>de</w:t>
            </w:r>
            <w:r>
              <w:rPr>
                <w:spacing w:val="1"/>
              </w:rPr>
              <w:t xml:space="preserve"> </w:t>
            </w:r>
            <w:r>
              <w:t>servicios</w:t>
            </w:r>
            <w:r>
              <w:rPr>
                <w:spacing w:val="8"/>
              </w:rPr>
              <w:t xml:space="preserve"> </w:t>
            </w:r>
            <w:r>
              <w:t>diversos y</w:t>
            </w:r>
            <w:r>
              <w:rPr>
                <w:spacing w:val="4"/>
              </w:rPr>
              <w:t xml:space="preserve"> </w:t>
            </w:r>
            <w:r>
              <w:rPr>
                <w:spacing w:val="-2"/>
              </w:rPr>
              <w:t>similares</w:t>
            </w:r>
          </w:p>
          <w:p w14:paraId="2F7CE515" w14:textId="77777777" w:rsidR="00924464" w:rsidRDefault="0083266D">
            <w:pPr>
              <w:pStyle w:val="TableParagraph"/>
              <w:spacing w:line="232" w:lineRule="exact"/>
              <w:ind w:left="659"/>
              <w:jc w:val="both"/>
            </w:pPr>
            <w:r>
              <w:t>en</w:t>
            </w:r>
            <w:r>
              <w:rPr>
                <w:spacing w:val="-1"/>
              </w:rPr>
              <w:t xml:space="preserve"> </w:t>
            </w:r>
            <w:r>
              <w:rPr>
                <w:spacing w:val="-2"/>
              </w:rPr>
              <w:t>general.</w:t>
            </w:r>
          </w:p>
        </w:tc>
        <w:tc>
          <w:tcPr>
            <w:tcW w:w="1542" w:type="dxa"/>
          </w:tcPr>
          <w:p w14:paraId="656D1F3C" w14:textId="77777777" w:rsidR="00924464" w:rsidRDefault="00924464">
            <w:pPr>
              <w:pStyle w:val="TableParagraph"/>
            </w:pPr>
          </w:p>
          <w:p w14:paraId="26541B03" w14:textId="77777777" w:rsidR="00924464" w:rsidRDefault="00924464">
            <w:pPr>
              <w:pStyle w:val="TableParagraph"/>
            </w:pPr>
          </w:p>
          <w:p w14:paraId="039D103E" w14:textId="77777777" w:rsidR="00924464" w:rsidRDefault="0083266D">
            <w:pPr>
              <w:pStyle w:val="TableParagraph"/>
              <w:ind w:left="11" w:right="5"/>
              <w:jc w:val="center"/>
            </w:pPr>
            <w:r>
              <w:rPr>
                <w:spacing w:val="-5"/>
              </w:rPr>
              <w:t>200</w:t>
            </w:r>
          </w:p>
        </w:tc>
        <w:tc>
          <w:tcPr>
            <w:tcW w:w="1811" w:type="dxa"/>
          </w:tcPr>
          <w:p w14:paraId="3B84DF4F" w14:textId="77777777" w:rsidR="00924464" w:rsidRDefault="00924464">
            <w:pPr>
              <w:pStyle w:val="TableParagraph"/>
            </w:pPr>
          </w:p>
          <w:p w14:paraId="7377A9CB" w14:textId="77777777" w:rsidR="00924464" w:rsidRDefault="00924464">
            <w:pPr>
              <w:pStyle w:val="TableParagraph"/>
            </w:pPr>
          </w:p>
          <w:p w14:paraId="50B9D79E" w14:textId="77777777" w:rsidR="00924464" w:rsidRDefault="0083266D">
            <w:pPr>
              <w:pStyle w:val="TableParagraph"/>
              <w:ind w:left="8" w:right="5"/>
              <w:jc w:val="center"/>
            </w:pPr>
            <w:r>
              <w:rPr>
                <w:spacing w:val="-5"/>
              </w:rPr>
              <w:t>100</w:t>
            </w:r>
          </w:p>
        </w:tc>
      </w:tr>
      <w:tr w:rsidR="00924464" w14:paraId="728C1CA4" w14:textId="77777777">
        <w:trPr>
          <w:trHeight w:val="534"/>
        </w:trPr>
        <w:tc>
          <w:tcPr>
            <w:tcW w:w="6047" w:type="dxa"/>
          </w:tcPr>
          <w:p w14:paraId="61C4D2EF" w14:textId="77777777" w:rsidR="00924464" w:rsidRDefault="0083266D">
            <w:pPr>
              <w:pStyle w:val="TableParagraph"/>
              <w:tabs>
                <w:tab w:val="left" w:pos="659"/>
              </w:tabs>
              <w:ind w:left="659" w:hanging="396"/>
            </w:pPr>
            <w:r>
              <w:rPr>
                <w:rFonts w:ascii="Arial" w:hAnsi="Arial"/>
                <w:b/>
                <w:spacing w:val="-6"/>
                <w:sz w:val="20"/>
              </w:rPr>
              <w:t>f)</w:t>
            </w:r>
            <w:r>
              <w:rPr>
                <w:rFonts w:ascii="Arial" w:hAnsi="Arial"/>
                <w:b/>
                <w:sz w:val="20"/>
              </w:rPr>
              <w:tab/>
            </w:r>
            <w:r>
              <w:t>Bodega</w:t>
            </w:r>
            <w:r>
              <w:rPr>
                <w:spacing w:val="40"/>
              </w:rPr>
              <w:t xml:space="preserve"> </w:t>
            </w:r>
            <w:r>
              <w:t>de</w:t>
            </w:r>
            <w:r>
              <w:rPr>
                <w:spacing w:val="40"/>
              </w:rPr>
              <w:t xml:space="preserve"> </w:t>
            </w:r>
            <w:r>
              <w:t>distribución,</w:t>
            </w:r>
            <w:r>
              <w:rPr>
                <w:spacing w:val="40"/>
              </w:rPr>
              <w:t xml:space="preserve"> </w:t>
            </w:r>
            <w:r>
              <w:t>de</w:t>
            </w:r>
            <w:r>
              <w:rPr>
                <w:spacing w:val="40"/>
              </w:rPr>
              <w:t xml:space="preserve"> </w:t>
            </w:r>
            <w:r>
              <w:t>empresas</w:t>
            </w:r>
            <w:r>
              <w:rPr>
                <w:spacing w:val="40"/>
              </w:rPr>
              <w:t xml:space="preserve"> </w:t>
            </w:r>
            <w:r>
              <w:t>de</w:t>
            </w:r>
            <w:r>
              <w:rPr>
                <w:spacing w:val="40"/>
              </w:rPr>
              <w:t xml:space="preserve"> </w:t>
            </w:r>
            <w:r>
              <w:t>cadenas</w:t>
            </w:r>
            <w:r>
              <w:rPr>
                <w:spacing w:val="40"/>
              </w:rPr>
              <w:t xml:space="preserve"> </w:t>
            </w:r>
            <w:r>
              <w:t>o presencia nacionales o internacionales.</w:t>
            </w:r>
          </w:p>
        </w:tc>
        <w:tc>
          <w:tcPr>
            <w:tcW w:w="1542" w:type="dxa"/>
          </w:tcPr>
          <w:p w14:paraId="56DD0A64" w14:textId="77777777" w:rsidR="00924464" w:rsidRDefault="0083266D">
            <w:pPr>
              <w:pStyle w:val="TableParagraph"/>
              <w:spacing w:before="141"/>
              <w:ind w:left="11" w:right="2"/>
              <w:jc w:val="center"/>
            </w:pPr>
            <w:r>
              <w:rPr>
                <w:spacing w:val="-2"/>
              </w:rPr>
              <w:t>1,800</w:t>
            </w:r>
          </w:p>
        </w:tc>
        <w:tc>
          <w:tcPr>
            <w:tcW w:w="1811" w:type="dxa"/>
          </w:tcPr>
          <w:p w14:paraId="78E489EC" w14:textId="77777777" w:rsidR="00924464" w:rsidRDefault="0083266D">
            <w:pPr>
              <w:pStyle w:val="TableParagraph"/>
              <w:spacing w:before="141"/>
              <w:ind w:left="8" w:right="2"/>
              <w:jc w:val="center"/>
            </w:pPr>
            <w:r>
              <w:rPr>
                <w:spacing w:val="-2"/>
              </w:rPr>
              <w:t>1,200</w:t>
            </w:r>
          </w:p>
        </w:tc>
      </w:tr>
      <w:tr w:rsidR="00924464" w14:paraId="76D3CA80" w14:textId="77777777">
        <w:trPr>
          <w:trHeight w:val="1012"/>
        </w:trPr>
        <w:tc>
          <w:tcPr>
            <w:tcW w:w="6047" w:type="dxa"/>
          </w:tcPr>
          <w:p w14:paraId="0433ADCD" w14:textId="77777777" w:rsidR="00924464" w:rsidRDefault="0083266D">
            <w:pPr>
              <w:pStyle w:val="TableParagraph"/>
              <w:ind w:left="885" w:hanging="305"/>
            </w:pPr>
            <w:r>
              <w:rPr>
                <w:sz w:val="20"/>
              </w:rPr>
              <w:t>1.</w:t>
            </w:r>
            <w:r>
              <w:rPr>
                <w:spacing w:val="40"/>
                <w:sz w:val="20"/>
              </w:rPr>
              <w:t xml:space="preserve"> </w:t>
            </w:r>
            <w:r>
              <w:t>Bodega de distribución de cadenas nacionales sin o con</w:t>
            </w:r>
            <w:r>
              <w:rPr>
                <w:spacing w:val="20"/>
              </w:rPr>
              <w:t xml:space="preserve"> </w:t>
            </w:r>
            <w:r>
              <w:t>venta</w:t>
            </w:r>
            <w:r>
              <w:rPr>
                <w:spacing w:val="20"/>
              </w:rPr>
              <w:t xml:space="preserve"> </w:t>
            </w:r>
            <w:r>
              <w:t>al</w:t>
            </w:r>
            <w:r>
              <w:rPr>
                <w:spacing w:val="18"/>
              </w:rPr>
              <w:t xml:space="preserve"> </w:t>
            </w:r>
            <w:r>
              <w:t>público</w:t>
            </w:r>
            <w:r>
              <w:rPr>
                <w:spacing w:val="21"/>
              </w:rPr>
              <w:t xml:space="preserve"> </w:t>
            </w:r>
            <w:r>
              <w:t>en</w:t>
            </w:r>
            <w:r>
              <w:rPr>
                <w:spacing w:val="17"/>
              </w:rPr>
              <w:t xml:space="preserve"> </w:t>
            </w:r>
            <w:r>
              <w:t>general</w:t>
            </w:r>
            <w:r>
              <w:rPr>
                <w:spacing w:val="20"/>
              </w:rPr>
              <w:t xml:space="preserve"> </w:t>
            </w:r>
            <w:r>
              <w:t>con</w:t>
            </w:r>
            <w:r>
              <w:rPr>
                <w:spacing w:val="17"/>
              </w:rPr>
              <w:t xml:space="preserve"> </w:t>
            </w:r>
            <w:r>
              <w:t>red</w:t>
            </w:r>
            <w:r>
              <w:rPr>
                <w:spacing w:val="18"/>
              </w:rPr>
              <w:t xml:space="preserve"> </w:t>
            </w:r>
            <w:r>
              <w:t>general</w:t>
            </w:r>
            <w:r>
              <w:rPr>
                <w:spacing w:val="18"/>
              </w:rPr>
              <w:t xml:space="preserve"> </w:t>
            </w:r>
            <w:r>
              <w:rPr>
                <w:spacing w:val="-5"/>
              </w:rPr>
              <w:t>de</w:t>
            </w:r>
          </w:p>
          <w:p w14:paraId="4D9F4C71" w14:textId="77777777" w:rsidR="00924464" w:rsidRDefault="0083266D">
            <w:pPr>
              <w:pStyle w:val="TableParagraph"/>
              <w:tabs>
                <w:tab w:val="left" w:pos="1919"/>
                <w:tab w:val="left" w:pos="3180"/>
                <w:tab w:val="left" w:pos="3758"/>
                <w:tab w:val="left" w:pos="4653"/>
                <w:tab w:val="left" w:pos="5869"/>
              </w:tabs>
              <w:spacing w:line="252" w:lineRule="exact"/>
              <w:ind w:left="885" w:right="-15"/>
            </w:pPr>
            <w:r>
              <w:rPr>
                <w:spacing w:val="-2"/>
              </w:rPr>
              <w:t>reparto</w:t>
            </w:r>
            <w:r>
              <w:tab/>
            </w:r>
            <w:r>
              <w:rPr>
                <w:spacing w:val="-2"/>
              </w:rPr>
              <w:t>utilizando</w:t>
            </w:r>
            <w:r>
              <w:tab/>
            </w:r>
            <w:r>
              <w:rPr>
                <w:spacing w:val="-6"/>
              </w:rPr>
              <w:t>de</w:t>
            </w:r>
            <w:r>
              <w:tab/>
            </w:r>
            <w:r>
              <w:rPr>
                <w:spacing w:val="-4"/>
              </w:rPr>
              <w:t>forma</w:t>
            </w:r>
            <w:r>
              <w:tab/>
            </w:r>
            <w:r>
              <w:rPr>
                <w:spacing w:val="-2"/>
              </w:rPr>
              <w:t>cotidiana</w:t>
            </w:r>
            <w:r>
              <w:tab/>
            </w:r>
            <w:r>
              <w:rPr>
                <w:spacing w:val="-6"/>
              </w:rPr>
              <w:t xml:space="preserve">el </w:t>
            </w:r>
            <w:r>
              <w:t>estacionamiento</w:t>
            </w:r>
            <w:r>
              <w:rPr>
                <w:spacing w:val="9"/>
              </w:rPr>
              <w:t xml:space="preserve"> </w:t>
            </w:r>
            <w:r>
              <w:t>en</w:t>
            </w:r>
            <w:r>
              <w:rPr>
                <w:spacing w:val="10"/>
              </w:rPr>
              <w:t xml:space="preserve"> </w:t>
            </w:r>
            <w:r>
              <w:t>vía</w:t>
            </w:r>
            <w:r>
              <w:rPr>
                <w:spacing w:val="10"/>
              </w:rPr>
              <w:t xml:space="preserve"> </w:t>
            </w:r>
            <w:r>
              <w:t>pública</w:t>
            </w:r>
            <w:r>
              <w:rPr>
                <w:spacing w:val="10"/>
              </w:rPr>
              <w:t xml:space="preserve"> </w:t>
            </w:r>
            <w:r>
              <w:t>municipal</w:t>
            </w:r>
            <w:r>
              <w:rPr>
                <w:spacing w:val="10"/>
              </w:rPr>
              <w:t xml:space="preserve"> </w:t>
            </w:r>
            <w:r>
              <w:t>dentro</w:t>
            </w:r>
            <w:r>
              <w:rPr>
                <w:spacing w:val="10"/>
              </w:rPr>
              <w:t xml:space="preserve"> </w:t>
            </w:r>
            <w:r>
              <w:rPr>
                <w:spacing w:val="-5"/>
              </w:rPr>
              <w:t>del</w:t>
            </w:r>
          </w:p>
        </w:tc>
        <w:tc>
          <w:tcPr>
            <w:tcW w:w="1542" w:type="dxa"/>
          </w:tcPr>
          <w:p w14:paraId="73446304" w14:textId="77777777" w:rsidR="00924464" w:rsidRDefault="00924464">
            <w:pPr>
              <w:pStyle w:val="TableParagraph"/>
              <w:spacing w:before="126"/>
            </w:pPr>
          </w:p>
          <w:p w14:paraId="219773BC" w14:textId="77777777" w:rsidR="00924464" w:rsidRDefault="0083266D">
            <w:pPr>
              <w:pStyle w:val="TableParagraph"/>
              <w:ind w:left="11" w:right="3"/>
              <w:jc w:val="center"/>
            </w:pPr>
            <w:r>
              <w:rPr>
                <w:spacing w:val="-4"/>
              </w:rPr>
              <w:t>1800</w:t>
            </w:r>
          </w:p>
        </w:tc>
        <w:tc>
          <w:tcPr>
            <w:tcW w:w="1811" w:type="dxa"/>
          </w:tcPr>
          <w:p w14:paraId="4A3FC0B3" w14:textId="77777777" w:rsidR="00924464" w:rsidRDefault="00924464">
            <w:pPr>
              <w:pStyle w:val="TableParagraph"/>
              <w:spacing w:before="126"/>
            </w:pPr>
          </w:p>
          <w:p w14:paraId="0AD05EDC" w14:textId="77777777" w:rsidR="00924464" w:rsidRDefault="0083266D">
            <w:pPr>
              <w:pStyle w:val="TableParagraph"/>
              <w:ind w:left="8" w:right="2"/>
              <w:jc w:val="center"/>
            </w:pPr>
            <w:r>
              <w:rPr>
                <w:spacing w:val="-4"/>
              </w:rPr>
              <w:t>1200</w:t>
            </w:r>
          </w:p>
        </w:tc>
      </w:tr>
    </w:tbl>
    <w:p w14:paraId="360C93A0" w14:textId="77777777" w:rsidR="00924464" w:rsidRDefault="00924464">
      <w:pPr>
        <w:pStyle w:val="TableParagraph"/>
        <w:jc w:val="cente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28684D73" w14:textId="77777777">
        <w:trPr>
          <w:trHeight w:val="532"/>
        </w:trPr>
        <w:tc>
          <w:tcPr>
            <w:tcW w:w="6047" w:type="dxa"/>
          </w:tcPr>
          <w:p w14:paraId="1B88362C" w14:textId="77777777" w:rsidR="00924464" w:rsidRDefault="0083266D">
            <w:pPr>
              <w:pStyle w:val="TableParagraph"/>
              <w:tabs>
                <w:tab w:val="left" w:pos="1890"/>
                <w:tab w:val="left" w:pos="2355"/>
                <w:tab w:val="left" w:pos="3764"/>
                <w:tab w:val="left" w:pos="4229"/>
                <w:tab w:val="left" w:pos="4731"/>
                <w:tab w:val="left" w:pos="5671"/>
              </w:tabs>
              <w:ind w:left="885" w:right="-15"/>
            </w:pPr>
            <w:r>
              <w:rPr>
                <w:spacing w:val="-2"/>
              </w:rPr>
              <w:t>proceso</w:t>
            </w:r>
            <w:r>
              <w:tab/>
            </w:r>
            <w:r>
              <w:rPr>
                <w:spacing w:val="-6"/>
              </w:rPr>
              <w:t>de</w:t>
            </w:r>
            <w:r>
              <w:tab/>
            </w:r>
            <w:r>
              <w:rPr>
                <w:spacing w:val="-2"/>
              </w:rPr>
              <w:t>enajenación</w:t>
            </w:r>
            <w:r>
              <w:tab/>
            </w:r>
            <w:r>
              <w:rPr>
                <w:spacing w:val="-6"/>
              </w:rPr>
              <w:t>de</w:t>
            </w:r>
            <w:r>
              <w:tab/>
            </w:r>
            <w:r>
              <w:rPr>
                <w:spacing w:val="-4"/>
              </w:rPr>
              <w:t>las</w:t>
            </w:r>
            <w:r>
              <w:tab/>
            </w:r>
            <w:r>
              <w:rPr>
                <w:spacing w:val="-2"/>
              </w:rPr>
              <w:t>marcas</w:t>
            </w:r>
            <w:r>
              <w:tab/>
            </w:r>
            <w:r>
              <w:rPr>
                <w:spacing w:val="-4"/>
              </w:rPr>
              <w:t xml:space="preserve">que </w:t>
            </w:r>
            <w:r>
              <w:rPr>
                <w:spacing w:val="-2"/>
              </w:rPr>
              <w:t>represente.</w:t>
            </w:r>
          </w:p>
        </w:tc>
        <w:tc>
          <w:tcPr>
            <w:tcW w:w="1542" w:type="dxa"/>
          </w:tcPr>
          <w:p w14:paraId="5392EFAE" w14:textId="77777777" w:rsidR="00924464" w:rsidRDefault="00924464">
            <w:pPr>
              <w:pStyle w:val="TableParagraph"/>
              <w:rPr>
                <w:rFonts w:ascii="Times New Roman"/>
                <w:sz w:val="20"/>
              </w:rPr>
            </w:pPr>
          </w:p>
        </w:tc>
        <w:tc>
          <w:tcPr>
            <w:tcW w:w="1811" w:type="dxa"/>
          </w:tcPr>
          <w:p w14:paraId="4701BACE" w14:textId="77777777" w:rsidR="00924464" w:rsidRDefault="00924464">
            <w:pPr>
              <w:pStyle w:val="TableParagraph"/>
              <w:rPr>
                <w:rFonts w:ascii="Times New Roman"/>
                <w:sz w:val="20"/>
              </w:rPr>
            </w:pPr>
          </w:p>
        </w:tc>
      </w:tr>
      <w:tr w:rsidR="00924464" w14:paraId="4713D93D" w14:textId="77777777">
        <w:trPr>
          <w:trHeight w:val="1517"/>
        </w:trPr>
        <w:tc>
          <w:tcPr>
            <w:tcW w:w="6047" w:type="dxa"/>
          </w:tcPr>
          <w:p w14:paraId="446FFBBC" w14:textId="77777777" w:rsidR="00924464" w:rsidRDefault="0083266D">
            <w:pPr>
              <w:pStyle w:val="TableParagraph"/>
              <w:ind w:left="885" w:right="-15" w:hanging="305"/>
              <w:jc w:val="both"/>
            </w:pPr>
            <w:r>
              <w:rPr>
                <w:sz w:val="20"/>
              </w:rPr>
              <w:t>2.</w:t>
            </w:r>
            <w:r>
              <w:rPr>
                <w:spacing w:val="40"/>
                <w:sz w:val="20"/>
              </w:rPr>
              <w:t xml:space="preserve"> </w:t>
            </w:r>
            <w:r>
              <w:t>Bodega de distribución de cadenas nacionales sin o con venta al público en general y que no cuente con red general de reparto utilizando de forma cotidiana el</w:t>
            </w:r>
            <w:r>
              <w:rPr>
                <w:spacing w:val="-9"/>
              </w:rPr>
              <w:t xml:space="preserve"> </w:t>
            </w:r>
            <w:r>
              <w:t>estacionamiento</w:t>
            </w:r>
            <w:r>
              <w:rPr>
                <w:spacing w:val="-7"/>
              </w:rPr>
              <w:t xml:space="preserve"> </w:t>
            </w:r>
            <w:r>
              <w:t>en</w:t>
            </w:r>
            <w:r>
              <w:rPr>
                <w:spacing w:val="-7"/>
              </w:rPr>
              <w:t xml:space="preserve"> </w:t>
            </w:r>
            <w:r>
              <w:t>la</w:t>
            </w:r>
            <w:r>
              <w:rPr>
                <w:spacing w:val="-7"/>
              </w:rPr>
              <w:t xml:space="preserve"> </w:t>
            </w:r>
            <w:r>
              <w:t>vía</w:t>
            </w:r>
            <w:r>
              <w:rPr>
                <w:spacing w:val="-7"/>
              </w:rPr>
              <w:t xml:space="preserve"> </w:t>
            </w:r>
            <w:r>
              <w:t>pública</w:t>
            </w:r>
            <w:r>
              <w:rPr>
                <w:spacing w:val="-7"/>
              </w:rPr>
              <w:t xml:space="preserve"> </w:t>
            </w:r>
            <w:r>
              <w:t>municipal</w:t>
            </w:r>
            <w:r>
              <w:rPr>
                <w:spacing w:val="-5"/>
              </w:rPr>
              <w:t xml:space="preserve"> </w:t>
            </w:r>
            <w:r>
              <w:rPr>
                <w:spacing w:val="-2"/>
              </w:rPr>
              <w:t>dentro</w:t>
            </w:r>
          </w:p>
          <w:p w14:paraId="171935AA" w14:textId="77777777" w:rsidR="00924464" w:rsidRDefault="0083266D">
            <w:pPr>
              <w:pStyle w:val="TableParagraph"/>
              <w:spacing w:line="252" w:lineRule="exact"/>
              <w:ind w:left="885" w:right="-15"/>
              <w:jc w:val="both"/>
            </w:pPr>
            <w:r>
              <w:t xml:space="preserve">del proceso de enajenación de las marcas que </w:t>
            </w:r>
            <w:r>
              <w:rPr>
                <w:spacing w:val="-2"/>
              </w:rPr>
              <w:t>represente.</w:t>
            </w:r>
          </w:p>
        </w:tc>
        <w:tc>
          <w:tcPr>
            <w:tcW w:w="1542" w:type="dxa"/>
          </w:tcPr>
          <w:p w14:paraId="3D2C707B" w14:textId="77777777" w:rsidR="00924464" w:rsidRDefault="00924464">
            <w:pPr>
              <w:pStyle w:val="TableParagraph"/>
            </w:pPr>
          </w:p>
          <w:p w14:paraId="6CE40196" w14:textId="77777777" w:rsidR="00924464" w:rsidRDefault="00924464">
            <w:pPr>
              <w:pStyle w:val="TableParagraph"/>
              <w:spacing w:before="125"/>
            </w:pPr>
          </w:p>
          <w:p w14:paraId="021DCEB5" w14:textId="77777777" w:rsidR="00924464" w:rsidRDefault="0083266D">
            <w:pPr>
              <w:pStyle w:val="TableParagraph"/>
              <w:ind w:left="11" w:right="3"/>
              <w:jc w:val="center"/>
            </w:pPr>
            <w:r>
              <w:rPr>
                <w:spacing w:val="-4"/>
              </w:rPr>
              <w:t>1000</w:t>
            </w:r>
          </w:p>
        </w:tc>
        <w:tc>
          <w:tcPr>
            <w:tcW w:w="1811" w:type="dxa"/>
          </w:tcPr>
          <w:p w14:paraId="4C8FA8EE" w14:textId="77777777" w:rsidR="00924464" w:rsidRDefault="00924464">
            <w:pPr>
              <w:pStyle w:val="TableParagraph"/>
            </w:pPr>
          </w:p>
          <w:p w14:paraId="3E508EA0" w14:textId="77777777" w:rsidR="00924464" w:rsidRDefault="00924464">
            <w:pPr>
              <w:pStyle w:val="TableParagraph"/>
              <w:spacing w:before="125"/>
            </w:pPr>
          </w:p>
          <w:p w14:paraId="337C6AA4" w14:textId="77777777" w:rsidR="00924464" w:rsidRDefault="0083266D">
            <w:pPr>
              <w:pStyle w:val="TableParagraph"/>
              <w:ind w:left="8" w:right="5"/>
              <w:jc w:val="center"/>
            </w:pPr>
            <w:r>
              <w:rPr>
                <w:spacing w:val="-5"/>
              </w:rPr>
              <w:t>800</w:t>
            </w:r>
          </w:p>
        </w:tc>
      </w:tr>
      <w:tr w:rsidR="00924464" w14:paraId="12A81741" w14:textId="77777777">
        <w:trPr>
          <w:trHeight w:val="361"/>
        </w:trPr>
        <w:tc>
          <w:tcPr>
            <w:tcW w:w="9400" w:type="dxa"/>
            <w:gridSpan w:val="3"/>
          </w:tcPr>
          <w:p w14:paraId="5F81D3D2" w14:textId="77777777" w:rsidR="00924464" w:rsidRDefault="0083266D">
            <w:pPr>
              <w:pStyle w:val="TableParagraph"/>
              <w:tabs>
                <w:tab w:val="left" w:pos="664"/>
              </w:tabs>
              <w:spacing w:before="55"/>
              <w:ind w:left="239"/>
            </w:pPr>
            <w:r>
              <w:rPr>
                <w:rFonts w:ascii="Arial" w:hAnsi="Arial"/>
                <w:b/>
                <w:spacing w:val="-5"/>
                <w:sz w:val="20"/>
              </w:rPr>
              <w:t>g)</w:t>
            </w:r>
            <w:r>
              <w:rPr>
                <w:rFonts w:ascii="Arial" w:hAnsi="Arial"/>
                <w:b/>
                <w:sz w:val="20"/>
              </w:rPr>
              <w:tab/>
            </w:r>
            <w:r>
              <w:rPr>
                <w:spacing w:val="-2"/>
              </w:rPr>
              <w:t>Otros</w:t>
            </w:r>
            <w:r>
              <w:rPr>
                <w:spacing w:val="-9"/>
              </w:rPr>
              <w:t xml:space="preserve"> </w:t>
            </w:r>
            <w:r>
              <w:rPr>
                <w:spacing w:val="-2"/>
              </w:rPr>
              <w:t>servicios</w:t>
            </w:r>
            <w:r>
              <w:rPr>
                <w:spacing w:val="-10"/>
              </w:rPr>
              <w:t xml:space="preserve"> </w:t>
            </w:r>
            <w:r>
              <w:rPr>
                <w:spacing w:val="-2"/>
              </w:rPr>
              <w:t>financieros que</w:t>
            </w:r>
            <w:r>
              <w:rPr>
                <w:spacing w:val="-8"/>
              </w:rPr>
              <w:t xml:space="preserve"> </w:t>
            </w:r>
            <w:r>
              <w:rPr>
                <w:spacing w:val="-2"/>
              </w:rPr>
              <w:t>realicen</w:t>
            </w:r>
            <w:r>
              <w:rPr>
                <w:spacing w:val="-4"/>
              </w:rPr>
              <w:t xml:space="preserve"> </w:t>
            </w:r>
            <w:r>
              <w:rPr>
                <w:spacing w:val="-2"/>
              </w:rPr>
              <w:t>operaciones</w:t>
            </w:r>
            <w:r>
              <w:rPr>
                <w:spacing w:val="-4"/>
              </w:rPr>
              <w:t xml:space="preserve"> </w:t>
            </w:r>
            <w:r>
              <w:rPr>
                <w:spacing w:val="-2"/>
              </w:rPr>
              <w:t>deahorro</w:t>
            </w:r>
            <w:r>
              <w:rPr>
                <w:spacing w:val="4"/>
              </w:rPr>
              <w:t xml:space="preserve"> </w:t>
            </w:r>
            <w:r>
              <w:rPr>
                <w:spacing w:val="-2"/>
              </w:rPr>
              <w:t>y</w:t>
            </w:r>
            <w:r>
              <w:rPr>
                <w:spacing w:val="10"/>
              </w:rPr>
              <w:t xml:space="preserve"> </w:t>
            </w:r>
            <w:r>
              <w:rPr>
                <w:spacing w:val="-2"/>
              </w:rPr>
              <w:t>préstamo:</w:t>
            </w:r>
          </w:p>
        </w:tc>
      </w:tr>
      <w:tr w:rsidR="00924464" w14:paraId="25E52BFA" w14:textId="77777777">
        <w:trPr>
          <w:trHeight w:val="381"/>
        </w:trPr>
        <w:tc>
          <w:tcPr>
            <w:tcW w:w="6047" w:type="dxa"/>
          </w:tcPr>
          <w:p w14:paraId="5590C4AC" w14:textId="77777777" w:rsidR="00924464" w:rsidRDefault="0083266D">
            <w:pPr>
              <w:pStyle w:val="TableParagraph"/>
              <w:spacing w:before="2"/>
              <w:ind w:left="525"/>
            </w:pPr>
            <w:r>
              <w:t>1.</w:t>
            </w:r>
            <w:r>
              <w:rPr>
                <w:spacing w:val="77"/>
                <w:w w:val="150"/>
              </w:rPr>
              <w:t xml:space="preserve"> </w:t>
            </w:r>
            <w:r>
              <w:t>Cajas</w:t>
            </w:r>
            <w:r>
              <w:rPr>
                <w:spacing w:val="-3"/>
              </w:rPr>
              <w:t xml:space="preserve"> </w:t>
            </w:r>
            <w:r>
              <w:t>de</w:t>
            </w:r>
            <w:r>
              <w:rPr>
                <w:spacing w:val="-3"/>
              </w:rPr>
              <w:t xml:space="preserve"> </w:t>
            </w:r>
            <w:r>
              <w:t>Ahorro</w:t>
            </w:r>
            <w:r>
              <w:rPr>
                <w:spacing w:val="-4"/>
              </w:rPr>
              <w:t xml:space="preserve"> </w:t>
            </w:r>
            <w:r>
              <w:t>y/o</w:t>
            </w:r>
            <w:r>
              <w:rPr>
                <w:spacing w:val="-6"/>
              </w:rPr>
              <w:t xml:space="preserve"> </w:t>
            </w:r>
            <w:r>
              <w:rPr>
                <w:spacing w:val="-2"/>
              </w:rPr>
              <w:t>préstamo.</w:t>
            </w:r>
          </w:p>
        </w:tc>
        <w:tc>
          <w:tcPr>
            <w:tcW w:w="1542" w:type="dxa"/>
          </w:tcPr>
          <w:p w14:paraId="2DD5CCD5" w14:textId="77777777" w:rsidR="00924464" w:rsidRDefault="0083266D">
            <w:pPr>
              <w:pStyle w:val="TableParagraph"/>
              <w:spacing w:before="64"/>
              <w:ind w:left="11" w:right="5"/>
              <w:jc w:val="center"/>
            </w:pPr>
            <w:r>
              <w:rPr>
                <w:spacing w:val="-5"/>
              </w:rPr>
              <w:t>700</w:t>
            </w:r>
          </w:p>
        </w:tc>
        <w:tc>
          <w:tcPr>
            <w:tcW w:w="1811" w:type="dxa"/>
          </w:tcPr>
          <w:p w14:paraId="7E1FD2C1" w14:textId="77777777" w:rsidR="00924464" w:rsidRDefault="0083266D">
            <w:pPr>
              <w:pStyle w:val="TableParagraph"/>
              <w:spacing w:before="64"/>
              <w:ind w:left="8" w:right="5"/>
              <w:jc w:val="center"/>
            </w:pPr>
            <w:r>
              <w:rPr>
                <w:spacing w:val="-5"/>
              </w:rPr>
              <w:t>380</w:t>
            </w:r>
          </w:p>
        </w:tc>
      </w:tr>
      <w:tr w:rsidR="00924464" w14:paraId="4488752F" w14:textId="77777777">
        <w:trPr>
          <w:trHeight w:val="378"/>
        </w:trPr>
        <w:tc>
          <w:tcPr>
            <w:tcW w:w="6047" w:type="dxa"/>
          </w:tcPr>
          <w:p w14:paraId="63D4E505" w14:textId="77777777" w:rsidR="00924464" w:rsidRDefault="0083266D">
            <w:pPr>
              <w:pStyle w:val="TableParagraph"/>
              <w:ind w:left="525"/>
            </w:pPr>
            <w:r>
              <w:t>2.</w:t>
            </w:r>
            <w:r>
              <w:rPr>
                <w:spacing w:val="74"/>
                <w:w w:val="150"/>
              </w:rPr>
              <w:t xml:space="preserve"> </w:t>
            </w:r>
            <w:r>
              <w:t>Sociedades</w:t>
            </w:r>
            <w:r>
              <w:rPr>
                <w:spacing w:val="-6"/>
              </w:rPr>
              <w:t xml:space="preserve"> </w:t>
            </w:r>
            <w:r>
              <w:t>cooperativas</w:t>
            </w:r>
            <w:r>
              <w:rPr>
                <w:spacing w:val="-5"/>
              </w:rPr>
              <w:t xml:space="preserve"> </w:t>
            </w:r>
            <w:r>
              <w:t>de</w:t>
            </w:r>
            <w:r>
              <w:rPr>
                <w:spacing w:val="-5"/>
              </w:rPr>
              <w:t xml:space="preserve"> </w:t>
            </w:r>
            <w:r>
              <w:t>ahorro</w:t>
            </w:r>
            <w:r>
              <w:rPr>
                <w:spacing w:val="-7"/>
              </w:rPr>
              <w:t xml:space="preserve"> </w:t>
            </w:r>
            <w:r>
              <w:t>y</w:t>
            </w:r>
            <w:r>
              <w:rPr>
                <w:spacing w:val="-5"/>
              </w:rPr>
              <w:t xml:space="preserve"> </w:t>
            </w:r>
            <w:r>
              <w:rPr>
                <w:spacing w:val="-2"/>
              </w:rPr>
              <w:t>préstamo.</w:t>
            </w:r>
          </w:p>
        </w:tc>
        <w:tc>
          <w:tcPr>
            <w:tcW w:w="1542" w:type="dxa"/>
          </w:tcPr>
          <w:p w14:paraId="7962CA6D" w14:textId="77777777" w:rsidR="00924464" w:rsidRDefault="0083266D">
            <w:pPr>
              <w:pStyle w:val="TableParagraph"/>
              <w:spacing w:before="62"/>
              <w:ind w:left="11" w:right="5"/>
              <w:jc w:val="center"/>
            </w:pPr>
            <w:r>
              <w:rPr>
                <w:spacing w:val="-5"/>
              </w:rPr>
              <w:t>700</w:t>
            </w:r>
          </w:p>
        </w:tc>
        <w:tc>
          <w:tcPr>
            <w:tcW w:w="1811" w:type="dxa"/>
          </w:tcPr>
          <w:p w14:paraId="5DFCC117" w14:textId="77777777" w:rsidR="00924464" w:rsidRDefault="0083266D">
            <w:pPr>
              <w:pStyle w:val="TableParagraph"/>
              <w:spacing w:before="62"/>
              <w:ind w:left="8" w:right="5"/>
              <w:jc w:val="center"/>
            </w:pPr>
            <w:r>
              <w:rPr>
                <w:spacing w:val="-5"/>
              </w:rPr>
              <w:t>380</w:t>
            </w:r>
          </w:p>
        </w:tc>
      </w:tr>
      <w:tr w:rsidR="00924464" w14:paraId="09CBE990" w14:textId="77777777">
        <w:trPr>
          <w:trHeight w:val="381"/>
        </w:trPr>
        <w:tc>
          <w:tcPr>
            <w:tcW w:w="6047" w:type="dxa"/>
          </w:tcPr>
          <w:p w14:paraId="42046025" w14:textId="77777777" w:rsidR="00924464" w:rsidRDefault="0083266D">
            <w:pPr>
              <w:pStyle w:val="TableParagraph"/>
              <w:spacing w:before="2"/>
              <w:ind w:left="525"/>
            </w:pPr>
            <w:r>
              <w:t>3.</w:t>
            </w:r>
            <w:r>
              <w:rPr>
                <w:spacing w:val="72"/>
                <w:w w:val="150"/>
              </w:rPr>
              <w:t xml:space="preserve"> </w:t>
            </w:r>
            <w:r>
              <w:t>Sociedad</w:t>
            </w:r>
            <w:r>
              <w:rPr>
                <w:spacing w:val="-8"/>
              </w:rPr>
              <w:t xml:space="preserve"> </w:t>
            </w:r>
            <w:r>
              <w:t>financiera</w:t>
            </w:r>
            <w:r>
              <w:rPr>
                <w:spacing w:val="-5"/>
              </w:rPr>
              <w:t xml:space="preserve"> </w:t>
            </w:r>
            <w:r>
              <w:t>de</w:t>
            </w:r>
            <w:r>
              <w:rPr>
                <w:spacing w:val="-7"/>
              </w:rPr>
              <w:t xml:space="preserve"> </w:t>
            </w:r>
            <w:r>
              <w:t>objeto</w:t>
            </w:r>
            <w:r>
              <w:rPr>
                <w:spacing w:val="-9"/>
              </w:rPr>
              <w:t xml:space="preserve"> </w:t>
            </w:r>
            <w:r>
              <w:rPr>
                <w:spacing w:val="-2"/>
              </w:rPr>
              <w:t>múltiple.</w:t>
            </w:r>
          </w:p>
        </w:tc>
        <w:tc>
          <w:tcPr>
            <w:tcW w:w="1542" w:type="dxa"/>
          </w:tcPr>
          <w:p w14:paraId="3CE93DA3" w14:textId="77777777" w:rsidR="00924464" w:rsidRDefault="0083266D">
            <w:pPr>
              <w:pStyle w:val="TableParagraph"/>
              <w:spacing w:before="64"/>
              <w:ind w:left="11" w:right="5"/>
              <w:jc w:val="center"/>
            </w:pPr>
            <w:r>
              <w:rPr>
                <w:spacing w:val="-5"/>
              </w:rPr>
              <w:t>700</w:t>
            </w:r>
          </w:p>
        </w:tc>
        <w:tc>
          <w:tcPr>
            <w:tcW w:w="1811" w:type="dxa"/>
          </w:tcPr>
          <w:p w14:paraId="5AEE7A05" w14:textId="77777777" w:rsidR="00924464" w:rsidRDefault="0083266D">
            <w:pPr>
              <w:pStyle w:val="TableParagraph"/>
              <w:spacing w:before="64"/>
              <w:ind w:left="8" w:right="5"/>
              <w:jc w:val="center"/>
            </w:pPr>
            <w:r>
              <w:rPr>
                <w:spacing w:val="-5"/>
              </w:rPr>
              <w:t>380</w:t>
            </w:r>
          </w:p>
        </w:tc>
      </w:tr>
      <w:tr w:rsidR="00924464" w14:paraId="7B0B9C64" w14:textId="77777777">
        <w:trPr>
          <w:trHeight w:val="378"/>
        </w:trPr>
        <w:tc>
          <w:tcPr>
            <w:tcW w:w="6047" w:type="dxa"/>
          </w:tcPr>
          <w:p w14:paraId="6ECBE152" w14:textId="77777777" w:rsidR="00924464" w:rsidRDefault="0083266D">
            <w:pPr>
              <w:pStyle w:val="TableParagraph"/>
              <w:ind w:left="525"/>
            </w:pPr>
            <w:r>
              <w:t>4.</w:t>
            </w:r>
            <w:r>
              <w:rPr>
                <w:spacing w:val="25"/>
              </w:rPr>
              <w:t xml:space="preserve">  </w:t>
            </w:r>
            <w:r>
              <w:t>Compañías</w:t>
            </w:r>
            <w:r>
              <w:rPr>
                <w:spacing w:val="-4"/>
              </w:rPr>
              <w:t xml:space="preserve"> </w:t>
            </w:r>
            <w:r>
              <w:t>de</w:t>
            </w:r>
            <w:r>
              <w:rPr>
                <w:spacing w:val="-5"/>
              </w:rPr>
              <w:t xml:space="preserve"> </w:t>
            </w:r>
            <w:r>
              <w:rPr>
                <w:spacing w:val="-2"/>
              </w:rPr>
              <w:t>seguros.</w:t>
            </w:r>
          </w:p>
        </w:tc>
        <w:tc>
          <w:tcPr>
            <w:tcW w:w="1542" w:type="dxa"/>
          </w:tcPr>
          <w:p w14:paraId="1E9006D8" w14:textId="77777777" w:rsidR="00924464" w:rsidRDefault="0083266D">
            <w:pPr>
              <w:pStyle w:val="TableParagraph"/>
              <w:spacing w:before="62"/>
              <w:ind w:left="11" w:right="5"/>
              <w:jc w:val="center"/>
            </w:pPr>
            <w:r>
              <w:rPr>
                <w:spacing w:val="-5"/>
              </w:rPr>
              <w:t>700</w:t>
            </w:r>
          </w:p>
        </w:tc>
        <w:tc>
          <w:tcPr>
            <w:tcW w:w="1811" w:type="dxa"/>
          </w:tcPr>
          <w:p w14:paraId="16635048" w14:textId="77777777" w:rsidR="00924464" w:rsidRDefault="0083266D">
            <w:pPr>
              <w:pStyle w:val="TableParagraph"/>
              <w:spacing w:before="62"/>
              <w:ind w:left="8" w:right="5"/>
              <w:jc w:val="center"/>
            </w:pPr>
            <w:r>
              <w:rPr>
                <w:spacing w:val="-5"/>
              </w:rPr>
              <w:t>380</w:t>
            </w:r>
          </w:p>
        </w:tc>
      </w:tr>
      <w:tr w:rsidR="00924464" w14:paraId="780B4389" w14:textId="77777777">
        <w:trPr>
          <w:trHeight w:val="381"/>
        </w:trPr>
        <w:tc>
          <w:tcPr>
            <w:tcW w:w="6047" w:type="dxa"/>
          </w:tcPr>
          <w:p w14:paraId="077B980D" w14:textId="77777777" w:rsidR="00924464" w:rsidRDefault="0083266D">
            <w:pPr>
              <w:pStyle w:val="TableParagraph"/>
              <w:spacing w:before="2"/>
              <w:ind w:left="525"/>
            </w:pPr>
            <w:r>
              <w:t>5.</w:t>
            </w:r>
            <w:r>
              <w:rPr>
                <w:spacing w:val="75"/>
                <w:w w:val="150"/>
              </w:rPr>
              <w:t xml:space="preserve"> </w:t>
            </w:r>
            <w:r>
              <w:t>Centros</w:t>
            </w:r>
            <w:r>
              <w:rPr>
                <w:spacing w:val="-6"/>
              </w:rPr>
              <w:t xml:space="preserve"> </w:t>
            </w:r>
            <w:r>
              <w:t>cambiarios</w:t>
            </w:r>
            <w:r>
              <w:rPr>
                <w:spacing w:val="-3"/>
              </w:rPr>
              <w:t xml:space="preserve"> </w:t>
            </w:r>
            <w:r>
              <w:t>y</w:t>
            </w:r>
            <w:r>
              <w:rPr>
                <w:spacing w:val="-7"/>
              </w:rPr>
              <w:t xml:space="preserve"> </w:t>
            </w:r>
            <w:r>
              <w:rPr>
                <w:spacing w:val="-2"/>
              </w:rPr>
              <w:t>financieras.</w:t>
            </w:r>
          </w:p>
        </w:tc>
        <w:tc>
          <w:tcPr>
            <w:tcW w:w="1542" w:type="dxa"/>
          </w:tcPr>
          <w:p w14:paraId="2B84D79B" w14:textId="77777777" w:rsidR="00924464" w:rsidRDefault="0083266D">
            <w:pPr>
              <w:pStyle w:val="TableParagraph"/>
              <w:spacing w:before="65"/>
              <w:ind w:left="11" w:right="5"/>
              <w:jc w:val="center"/>
            </w:pPr>
            <w:r>
              <w:rPr>
                <w:spacing w:val="-5"/>
              </w:rPr>
              <w:t>700</w:t>
            </w:r>
          </w:p>
        </w:tc>
        <w:tc>
          <w:tcPr>
            <w:tcW w:w="1811" w:type="dxa"/>
          </w:tcPr>
          <w:p w14:paraId="22502795" w14:textId="77777777" w:rsidR="00924464" w:rsidRDefault="0083266D">
            <w:pPr>
              <w:pStyle w:val="TableParagraph"/>
              <w:spacing w:before="65"/>
              <w:ind w:left="8" w:right="5"/>
              <w:jc w:val="center"/>
            </w:pPr>
            <w:r>
              <w:rPr>
                <w:spacing w:val="-5"/>
              </w:rPr>
              <w:t>380</w:t>
            </w:r>
          </w:p>
        </w:tc>
      </w:tr>
      <w:tr w:rsidR="00924464" w14:paraId="25B31DC9" w14:textId="77777777">
        <w:trPr>
          <w:trHeight w:val="378"/>
        </w:trPr>
        <w:tc>
          <w:tcPr>
            <w:tcW w:w="6047" w:type="dxa"/>
          </w:tcPr>
          <w:p w14:paraId="632AD8C0" w14:textId="77777777" w:rsidR="00924464" w:rsidRDefault="0083266D">
            <w:pPr>
              <w:pStyle w:val="TableParagraph"/>
              <w:ind w:left="525"/>
            </w:pPr>
            <w:r>
              <w:t>6.</w:t>
            </w:r>
            <w:r>
              <w:rPr>
                <w:spacing w:val="74"/>
                <w:w w:val="150"/>
              </w:rPr>
              <w:t xml:space="preserve"> </w:t>
            </w:r>
            <w:r>
              <w:t>Administración</w:t>
            </w:r>
            <w:r>
              <w:rPr>
                <w:spacing w:val="-3"/>
              </w:rPr>
              <w:t xml:space="preserve"> </w:t>
            </w:r>
            <w:r>
              <w:t>de</w:t>
            </w:r>
            <w:r>
              <w:rPr>
                <w:spacing w:val="-5"/>
              </w:rPr>
              <w:t xml:space="preserve"> </w:t>
            </w:r>
            <w:r>
              <w:t>fondos</w:t>
            </w:r>
            <w:r>
              <w:rPr>
                <w:spacing w:val="-2"/>
              </w:rPr>
              <w:t xml:space="preserve"> </w:t>
            </w:r>
            <w:r>
              <w:t>para</w:t>
            </w:r>
            <w:r>
              <w:rPr>
                <w:spacing w:val="-5"/>
              </w:rPr>
              <w:t xml:space="preserve"> </w:t>
            </w:r>
            <w:r>
              <w:t>el</w:t>
            </w:r>
            <w:r>
              <w:rPr>
                <w:spacing w:val="-4"/>
              </w:rPr>
              <w:t xml:space="preserve"> </w:t>
            </w:r>
            <w:r>
              <w:rPr>
                <w:spacing w:val="-2"/>
              </w:rPr>
              <w:t>retiro.</w:t>
            </w:r>
          </w:p>
        </w:tc>
        <w:tc>
          <w:tcPr>
            <w:tcW w:w="1542" w:type="dxa"/>
          </w:tcPr>
          <w:p w14:paraId="7DCA32DC" w14:textId="77777777" w:rsidR="00924464" w:rsidRDefault="0083266D">
            <w:pPr>
              <w:pStyle w:val="TableParagraph"/>
              <w:spacing w:before="62"/>
              <w:ind w:left="11" w:right="5"/>
              <w:jc w:val="center"/>
            </w:pPr>
            <w:r>
              <w:rPr>
                <w:spacing w:val="-5"/>
              </w:rPr>
              <w:t>700</w:t>
            </w:r>
          </w:p>
        </w:tc>
        <w:tc>
          <w:tcPr>
            <w:tcW w:w="1811" w:type="dxa"/>
          </w:tcPr>
          <w:p w14:paraId="510E1E74" w14:textId="77777777" w:rsidR="00924464" w:rsidRDefault="0083266D">
            <w:pPr>
              <w:pStyle w:val="TableParagraph"/>
              <w:spacing w:before="62"/>
              <w:ind w:left="8" w:right="5"/>
              <w:jc w:val="center"/>
            </w:pPr>
            <w:r>
              <w:rPr>
                <w:spacing w:val="-5"/>
              </w:rPr>
              <w:t>380</w:t>
            </w:r>
          </w:p>
        </w:tc>
      </w:tr>
      <w:tr w:rsidR="00924464" w14:paraId="4BEFECF4" w14:textId="77777777">
        <w:trPr>
          <w:trHeight w:val="381"/>
        </w:trPr>
        <w:tc>
          <w:tcPr>
            <w:tcW w:w="6047" w:type="dxa"/>
          </w:tcPr>
          <w:p w14:paraId="638A7319" w14:textId="77777777" w:rsidR="00924464" w:rsidRDefault="0083266D">
            <w:pPr>
              <w:pStyle w:val="TableParagraph"/>
              <w:spacing w:before="2"/>
              <w:ind w:left="525"/>
            </w:pPr>
            <w:r>
              <w:t>7.</w:t>
            </w:r>
            <w:r>
              <w:rPr>
                <w:spacing w:val="75"/>
                <w:w w:val="150"/>
              </w:rPr>
              <w:t xml:space="preserve"> </w:t>
            </w:r>
            <w:r>
              <w:t>Casas</w:t>
            </w:r>
            <w:r>
              <w:rPr>
                <w:spacing w:val="-7"/>
              </w:rPr>
              <w:t xml:space="preserve"> </w:t>
            </w:r>
            <w:r>
              <w:t>de</w:t>
            </w:r>
            <w:r>
              <w:rPr>
                <w:spacing w:val="-4"/>
              </w:rPr>
              <w:t xml:space="preserve"> </w:t>
            </w:r>
            <w:r>
              <w:t>cambio</w:t>
            </w:r>
            <w:r>
              <w:rPr>
                <w:spacing w:val="-6"/>
              </w:rPr>
              <w:t xml:space="preserve"> </w:t>
            </w:r>
            <w:r>
              <w:t>y</w:t>
            </w:r>
            <w:r>
              <w:rPr>
                <w:spacing w:val="-5"/>
              </w:rPr>
              <w:t xml:space="preserve"> </w:t>
            </w:r>
            <w:r>
              <w:t>envío</w:t>
            </w:r>
            <w:r>
              <w:rPr>
                <w:spacing w:val="-5"/>
              </w:rPr>
              <w:t xml:space="preserve"> </w:t>
            </w:r>
            <w:r>
              <w:t>de</w:t>
            </w:r>
            <w:r>
              <w:rPr>
                <w:spacing w:val="-4"/>
              </w:rPr>
              <w:t xml:space="preserve"> </w:t>
            </w:r>
            <w:r>
              <w:t>recursos</w:t>
            </w:r>
            <w:r>
              <w:rPr>
                <w:spacing w:val="-7"/>
              </w:rPr>
              <w:t xml:space="preserve"> </w:t>
            </w:r>
            <w:r>
              <w:rPr>
                <w:spacing w:val="-2"/>
              </w:rPr>
              <w:t>monetarios.</w:t>
            </w:r>
          </w:p>
        </w:tc>
        <w:tc>
          <w:tcPr>
            <w:tcW w:w="1542" w:type="dxa"/>
          </w:tcPr>
          <w:p w14:paraId="516E6012" w14:textId="77777777" w:rsidR="00924464" w:rsidRDefault="0083266D">
            <w:pPr>
              <w:pStyle w:val="TableParagraph"/>
              <w:spacing w:before="64"/>
              <w:ind w:left="11" w:right="5"/>
              <w:jc w:val="center"/>
            </w:pPr>
            <w:r>
              <w:rPr>
                <w:spacing w:val="-5"/>
              </w:rPr>
              <w:t>700</w:t>
            </w:r>
          </w:p>
        </w:tc>
        <w:tc>
          <w:tcPr>
            <w:tcW w:w="1811" w:type="dxa"/>
          </w:tcPr>
          <w:p w14:paraId="12687227" w14:textId="77777777" w:rsidR="00924464" w:rsidRDefault="0083266D">
            <w:pPr>
              <w:pStyle w:val="TableParagraph"/>
              <w:spacing w:before="64"/>
              <w:ind w:left="8" w:right="5"/>
              <w:jc w:val="center"/>
            </w:pPr>
            <w:r>
              <w:rPr>
                <w:spacing w:val="-5"/>
              </w:rPr>
              <w:t>380</w:t>
            </w:r>
          </w:p>
        </w:tc>
      </w:tr>
      <w:tr w:rsidR="00924464" w14:paraId="294FA69A" w14:textId="77777777">
        <w:trPr>
          <w:trHeight w:val="378"/>
        </w:trPr>
        <w:tc>
          <w:tcPr>
            <w:tcW w:w="6047" w:type="dxa"/>
          </w:tcPr>
          <w:p w14:paraId="4E621B9D" w14:textId="77777777" w:rsidR="00924464" w:rsidRDefault="0083266D">
            <w:pPr>
              <w:pStyle w:val="TableParagraph"/>
              <w:ind w:left="525"/>
            </w:pPr>
            <w:r>
              <w:t>8.</w:t>
            </w:r>
            <w:r>
              <w:rPr>
                <w:spacing w:val="25"/>
              </w:rPr>
              <w:t xml:space="preserve">  </w:t>
            </w:r>
            <w:r>
              <w:t>Compañías</w:t>
            </w:r>
            <w:r>
              <w:rPr>
                <w:spacing w:val="-4"/>
              </w:rPr>
              <w:t xml:space="preserve"> </w:t>
            </w:r>
            <w:r>
              <w:t>de</w:t>
            </w:r>
            <w:r>
              <w:rPr>
                <w:spacing w:val="-8"/>
              </w:rPr>
              <w:t xml:space="preserve"> </w:t>
            </w:r>
            <w:r>
              <w:rPr>
                <w:spacing w:val="-2"/>
              </w:rPr>
              <w:t>autofinanciamiento.</w:t>
            </w:r>
          </w:p>
        </w:tc>
        <w:tc>
          <w:tcPr>
            <w:tcW w:w="1542" w:type="dxa"/>
          </w:tcPr>
          <w:p w14:paraId="24CA411C" w14:textId="77777777" w:rsidR="00924464" w:rsidRDefault="0083266D">
            <w:pPr>
              <w:pStyle w:val="TableParagraph"/>
              <w:spacing w:before="62"/>
              <w:ind w:left="11" w:right="5"/>
              <w:jc w:val="center"/>
            </w:pPr>
            <w:r>
              <w:rPr>
                <w:spacing w:val="-5"/>
              </w:rPr>
              <w:t>700</w:t>
            </w:r>
          </w:p>
        </w:tc>
        <w:tc>
          <w:tcPr>
            <w:tcW w:w="1811" w:type="dxa"/>
          </w:tcPr>
          <w:p w14:paraId="7E30984C" w14:textId="77777777" w:rsidR="00924464" w:rsidRDefault="0083266D">
            <w:pPr>
              <w:pStyle w:val="TableParagraph"/>
              <w:spacing w:before="62"/>
              <w:ind w:left="8" w:right="5"/>
              <w:jc w:val="center"/>
            </w:pPr>
            <w:r>
              <w:rPr>
                <w:spacing w:val="-5"/>
              </w:rPr>
              <w:t>380</w:t>
            </w:r>
          </w:p>
        </w:tc>
      </w:tr>
      <w:tr w:rsidR="00924464" w14:paraId="01CE6898" w14:textId="77777777">
        <w:trPr>
          <w:trHeight w:val="381"/>
        </w:trPr>
        <w:tc>
          <w:tcPr>
            <w:tcW w:w="6047" w:type="dxa"/>
          </w:tcPr>
          <w:p w14:paraId="6FB739AF" w14:textId="77777777" w:rsidR="00924464" w:rsidRDefault="0083266D">
            <w:pPr>
              <w:pStyle w:val="TableParagraph"/>
              <w:spacing w:before="2"/>
              <w:ind w:left="525"/>
            </w:pPr>
            <w:r>
              <w:t>9.</w:t>
            </w:r>
            <w:r>
              <w:rPr>
                <w:spacing w:val="79"/>
                <w:w w:val="150"/>
              </w:rPr>
              <w:t xml:space="preserve"> </w:t>
            </w:r>
            <w:r>
              <w:t>Aseguradoras</w:t>
            </w:r>
            <w:r>
              <w:rPr>
                <w:spacing w:val="-5"/>
              </w:rPr>
              <w:t xml:space="preserve"> </w:t>
            </w:r>
            <w:r>
              <w:t>en</w:t>
            </w:r>
            <w:r>
              <w:rPr>
                <w:spacing w:val="-3"/>
              </w:rPr>
              <w:t xml:space="preserve"> </w:t>
            </w:r>
            <w:r>
              <w:rPr>
                <w:spacing w:val="-2"/>
              </w:rPr>
              <w:t>general.</w:t>
            </w:r>
          </w:p>
        </w:tc>
        <w:tc>
          <w:tcPr>
            <w:tcW w:w="1542" w:type="dxa"/>
          </w:tcPr>
          <w:p w14:paraId="632CE350" w14:textId="77777777" w:rsidR="00924464" w:rsidRDefault="0083266D">
            <w:pPr>
              <w:pStyle w:val="TableParagraph"/>
              <w:spacing w:before="64"/>
              <w:ind w:left="11" w:right="5"/>
              <w:jc w:val="center"/>
            </w:pPr>
            <w:r>
              <w:rPr>
                <w:spacing w:val="-5"/>
              </w:rPr>
              <w:t>700</w:t>
            </w:r>
          </w:p>
        </w:tc>
        <w:tc>
          <w:tcPr>
            <w:tcW w:w="1811" w:type="dxa"/>
          </w:tcPr>
          <w:p w14:paraId="4C194DE7" w14:textId="77777777" w:rsidR="00924464" w:rsidRDefault="0083266D">
            <w:pPr>
              <w:pStyle w:val="TableParagraph"/>
              <w:spacing w:before="64"/>
              <w:ind w:left="8" w:right="5"/>
              <w:jc w:val="center"/>
            </w:pPr>
            <w:r>
              <w:rPr>
                <w:spacing w:val="-5"/>
              </w:rPr>
              <w:t>380</w:t>
            </w:r>
          </w:p>
        </w:tc>
      </w:tr>
      <w:tr w:rsidR="00924464" w14:paraId="03733029" w14:textId="77777777">
        <w:trPr>
          <w:trHeight w:val="378"/>
        </w:trPr>
        <w:tc>
          <w:tcPr>
            <w:tcW w:w="6047" w:type="dxa"/>
          </w:tcPr>
          <w:p w14:paraId="668F423E" w14:textId="77777777" w:rsidR="00924464" w:rsidRDefault="0083266D">
            <w:pPr>
              <w:pStyle w:val="TableParagraph"/>
              <w:ind w:left="525"/>
            </w:pPr>
            <w:r>
              <w:t>10.</w:t>
            </w:r>
            <w:r>
              <w:rPr>
                <w:spacing w:val="-16"/>
              </w:rPr>
              <w:t xml:space="preserve"> </w:t>
            </w:r>
            <w:r>
              <w:t>Sociedad</w:t>
            </w:r>
            <w:r>
              <w:rPr>
                <w:spacing w:val="-15"/>
              </w:rPr>
              <w:t xml:space="preserve"> </w:t>
            </w:r>
            <w:r>
              <w:t>financiera</w:t>
            </w:r>
            <w:r>
              <w:rPr>
                <w:spacing w:val="-11"/>
              </w:rPr>
              <w:t xml:space="preserve"> </w:t>
            </w:r>
            <w:r>
              <w:t>popular,</w:t>
            </w:r>
            <w:r>
              <w:rPr>
                <w:spacing w:val="-9"/>
              </w:rPr>
              <w:t xml:space="preserve"> </w:t>
            </w:r>
            <w:r>
              <w:rPr>
                <w:spacing w:val="-2"/>
              </w:rPr>
              <w:t>comunitaria.</w:t>
            </w:r>
          </w:p>
        </w:tc>
        <w:tc>
          <w:tcPr>
            <w:tcW w:w="1542" w:type="dxa"/>
          </w:tcPr>
          <w:p w14:paraId="20ED391E" w14:textId="77777777" w:rsidR="00924464" w:rsidRDefault="0083266D">
            <w:pPr>
              <w:pStyle w:val="TableParagraph"/>
              <w:spacing w:before="62"/>
              <w:ind w:left="11" w:right="5"/>
              <w:jc w:val="center"/>
            </w:pPr>
            <w:r>
              <w:rPr>
                <w:spacing w:val="-5"/>
              </w:rPr>
              <w:t>700</w:t>
            </w:r>
          </w:p>
        </w:tc>
        <w:tc>
          <w:tcPr>
            <w:tcW w:w="1811" w:type="dxa"/>
          </w:tcPr>
          <w:p w14:paraId="47B4F04A" w14:textId="77777777" w:rsidR="00924464" w:rsidRDefault="0083266D">
            <w:pPr>
              <w:pStyle w:val="TableParagraph"/>
              <w:spacing w:before="62"/>
              <w:ind w:left="8" w:right="5"/>
              <w:jc w:val="center"/>
            </w:pPr>
            <w:r>
              <w:rPr>
                <w:spacing w:val="-5"/>
              </w:rPr>
              <w:t>380</w:t>
            </w:r>
          </w:p>
        </w:tc>
      </w:tr>
      <w:tr w:rsidR="00924464" w14:paraId="648CA29D" w14:textId="77777777">
        <w:trPr>
          <w:trHeight w:val="506"/>
        </w:trPr>
        <w:tc>
          <w:tcPr>
            <w:tcW w:w="6047" w:type="dxa"/>
          </w:tcPr>
          <w:p w14:paraId="750B503C" w14:textId="77777777" w:rsidR="00924464" w:rsidRDefault="0083266D">
            <w:pPr>
              <w:pStyle w:val="TableParagraph"/>
              <w:tabs>
                <w:tab w:val="left" w:pos="2781"/>
                <w:tab w:val="left" w:pos="3384"/>
                <w:tab w:val="left" w:pos="4488"/>
                <w:tab w:val="left" w:pos="5796"/>
              </w:tabs>
              <w:spacing w:line="252" w:lineRule="exact"/>
              <w:ind w:left="885" w:right="-15" w:hanging="360"/>
            </w:pPr>
            <w:r>
              <w:t>11. Establecimientos</w:t>
            </w:r>
            <w:r>
              <w:tab/>
            </w:r>
            <w:r>
              <w:rPr>
                <w:spacing w:val="-4"/>
              </w:rPr>
              <w:t>con</w:t>
            </w:r>
            <w:r>
              <w:tab/>
            </w:r>
            <w:r>
              <w:rPr>
                <w:spacing w:val="-2"/>
              </w:rPr>
              <w:t>servicios</w:t>
            </w:r>
            <w:r>
              <w:tab/>
            </w:r>
            <w:r>
              <w:rPr>
                <w:spacing w:val="-2"/>
              </w:rPr>
              <w:t>financieros</w:t>
            </w:r>
            <w:r>
              <w:tab/>
            </w:r>
            <w:r>
              <w:rPr>
                <w:spacing w:val="-6"/>
              </w:rPr>
              <w:t xml:space="preserve">de </w:t>
            </w:r>
            <w:r>
              <w:t>cualquier especie o tipo.</w:t>
            </w:r>
          </w:p>
        </w:tc>
        <w:tc>
          <w:tcPr>
            <w:tcW w:w="1542" w:type="dxa"/>
          </w:tcPr>
          <w:p w14:paraId="4E12089B" w14:textId="77777777" w:rsidR="00924464" w:rsidRDefault="0083266D">
            <w:pPr>
              <w:pStyle w:val="TableParagraph"/>
              <w:spacing w:before="127"/>
              <w:ind w:left="11" w:right="5"/>
              <w:jc w:val="center"/>
            </w:pPr>
            <w:r>
              <w:rPr>
                <w:spacing w:val="-5"/>
              </w:rPr>
              <w:t>700</w:t>
            </w:r>
          </w:p>
        </w:tc>
        <w:tc>
          <w:tcPr>
            <w:tcW w:w="1811" w:type="dxa"/>
          </w:tcPr>
          <w:p w14:paraId="24E0F10F" w14:textId="77777777" w:rsidR="00924464" w:rsidRDefault="0083266D">
            <w:pPr>
              <w:pStyle w:val="TableParagraph"/>
              <w:spacing w:before="127"/>
              <w:ind w:left="8" w:right="5"/>
              <w:jc w:val="center"/>
            </w:pPr>
            <w:r>
              <w:rPr>
                <w:spacing w:val="-5"/>
              </w:rPr>
              <w:t>380</w:t>
            </w:r>
          </w:p>
        </w:tc>
      </w:tr>
      <w:tr w:rsidR="00924464" w14:paraId="6786B506" w14:textId="77777777">
        <w:trPr>
          <w:trHeight w:val="381"/>
        </w:trPr>
        <w:tc>
          <w:tcPr>
            <w:tcW w:w="6047" w:type="dxa"/>
          </w:tcPr>
          <w:p w14:paraId="02475CE5" w14:textId="77777777" w:rsidR="00924464" w:rsidRDefault="0083266D">
            <w:pPr>
              <w:pStyle w:val="TableParagraph"/>
              <w:tabs>
                <w:tab w:val="left" w:pos="659"/>
              </w:tabs>
              <w:spacing w:before="2"/>
              <w:ind w:left="235"/>
            </w:pPr>
            <w:r>
              <w:rPr>
                <w:rFonts w:ascii="Arial" w:hAnsi="Arial"/>
                <w:b/>
                <w:spacing w:val="-5"/>
                <w:sz w:val="20"/>
              </w:rPr>
              <w:t>h)</w:t>
            </w:r>
            <w:r>
              <w:rPr>
                <w:rFonts w:ascii="Arial" w:hAnsi="Arial"/>
                <w:b/>
                <w:sz w:val="20"/>
              </w:rPr>
              <w:tab/>
            </w:r>
            <w:r>
              <w:t>Casa</w:t>
            </w:r>
            <w:r>
              <w:rPr>
                <w:spacing w:val="-5"/>
              </w:rPr>
              <w:t xml:space="preserve"> </w:t>
            </w:r>
            <w:r>
              <w:t>de</w:t>
            </w:r>
            <w:r>
              <w:rPr>
                <w:spacing w:val="-3"/>
              </w:rPr>
              <w:t xml:space="preserve"> </w:t>
            </w:r>
            <w:r>
              <w:t>empeño</w:t>
            </w:r>
            <w:r>
              <w:rPr>
                <w:spacing w:val="-5"/>
              </w:rPr>
              <w:t xml:space="preserve"> </w:t>
            </w:r>
            <w:r>
              <w:t>o</w:t>
            </w:r>
            <w:r>
              <w:rPr>
                <w:spacing w:val="-6"/>
              </w:rPr>
              <w:t xml:space="preserve"> </w:t>
            </w:r>
            <w:r>
              <w:rPr>
                <w:spacing w:val="-2"/>
              </w:rPr>
              <w:t>similares.</w:t>
            </w:r>
          </w:p>
        </w:tc>
        <w:tc>
          <w:tcPr>
            <w:tcW w:w="1542" w:type="dxa"/>
          </w:tcPr>
          <w:p w14:paraId="06C37A56" w14:textId="77777777" w:rsidR="00924464" w:rsidRDefault="0083266D">
            <w:pPr>
              <w:pStyle w:val="TableParagraph"/>
              <w:spacing w:before="64"/>
              <w:ind w:left="11" w:right="5"/>
              <w:jc w:val="center"/>
            </w:pPr>
            <w:r>
              <w:rPr>
                <w:spacing w:val="-5"/>
              </w:rPr>
              <w:t>550</w:t>
            </w:r>
          </w:p>
        </w:tc>
        <w:tc>
          <w:tcPr>
            <w:tcW w:w="1811" w:type="dxa"/>
          </w:tcPr>
          <w:p w14:paraId="1438F11E" w14:textId="77777777" w:rsidR="00924464" w:rsidRDefault="0083266D">
            <w:pPr>
              <w:pStyle w:val="TableParagraph"/>
              <w:spacing w:before="64"/>
              <w:ind w:left="8" w:right="5"/>
              <w:jc w:val="center"/>
            </w:pPr>
            <w:r>
              <w:rPr>
                <w:spacing w:val="-5"/>
              </w:rPr>
              <w:t>320</w:t>
            </w:r>
          </w:p>
        </w:tc>
      </w:tr>
      <w:tr w:rsidR="00924464" w14:paraId="0C5AB734" w14:textId="77777777">
        <w:trPr>
          <w:trHeight w:val="379"/>
        </w:trPr>
        <w:tc>
          <w:tcPr>
            <w:tcW w:w="6047" w:type="dxa"/>
          </w:tcPr>
          <w:p w14:paraId="35DB8D6C" w14:textId="77777777" w:rsidR="00924464" w:rsidRDefault="0083266D">
            <w:pPr>
              <w:pStyle w:val="TableParagraph"/>
              <w:tabs>
                <w:tab w:val="left" w:pos="659"/>
              </w:tabs>
              <w:ind w:left="268"/>
            </w:pPr>
            <w:r>
              <w:rPr>
                <w:rFonts w:ascii="Arial"/>
                <w:b/>
                <w:spacing w:val="-5"/>
                <w:sz w:val="20"/>
              </w:rPr>
              <w:t>i)</w:t>
            </w:r>
            <w:r>
              <w:rPr>
                <w:rFonts w:ascii="Arial"/>
                <w:b/>
                <w:sz w:val="20"/>
              </w:rPr>
              <w:tab/>
            </w:r>
            <w:r>
              <w:t>Cines</w:t>
            </w:r>
            <w:r>
              <w:rPr>
                <w:spacing w:val="-3"/>
              </w:rPr>
              <w:t xml:space="preserve"> </w:t>
            </w:r>
            <w:r>
              <w:t>(por</w:t>
            </w:r>
            <w:r>
              <w:rPr>
                <w:spacing w:val="-6"/>
              </w:rPr>
              <w:t xml:space="preserve"> </w:t>
            </w:r>
            <w:r>
              <w:t>cada</w:t>
            </w:r>
            <w:r>
              <w:rPr>
                <w:spacing w:val="-5"/>
              </w:rPr>
              <w:t xml:space="preserve"> </w:t>
            </w:r>
            <w:r>
              <w:rPr>
                <w:spacing w:val="-2"/>
              </w:rPr>
              <w:t>sala).</w:t>
            </w:r>
          </w:p>
        </w:tc>
        <w:tc>
          <w:tcPr>
            <w:tcW w:w="1542" w:type="dxa"/>
          </w:tcPr>
          <w:p w14:paraId="42CD291F" w14:textId="77777777" w:rsidR="00924464" w:rsidRDefault="0083266D">
            <w:pPr>
              <w:pStyle w:val="TableParagraph"/>
              <w:spacing w:before="63"/>
              <w:ind w:left="11" w:right="5"/>
              <w:jc w:val="center"/>
            </w:pPr>
            <w:r>
              <w:rPr>
                <w:spacing w:val="-5"/>
              </w:rPr>
              <w:t>150</w:t>
            </w:r>
          </w:p>
        </w:tc>
        <w:tc>
          <w:tcPr>
            <w:tcW w:w="1811" w:type="dxa"/>
          </w:tcPr>
          <w:p w14:paraId="53AF6FA4" w14:textId="77777777" w:rsidR="00924464" w:rsidRDefault="0083266D">
            <w:pPr>
              <w:pStyle w:val="TableParagraph"/>
              <w:spacing w:before="63"/>
              <w:ind w:left="8" w:right="5"/>
              <w:jc w:val="center"/>
            </w:pPr>
            <w:r>
              <w:rPr>
                <w:spacing w:val="-5"/>
              </w:rPr>
              <w:t>100</w:t>
            </w:r>
          </w:p>
        </w:tc>
      </w:tr>
      <w:tr w:rsidR="00924464" w14:paraId="556EF8AA" w14:textId="77777777">
        <w:trPr>
          <w:trHeight w:val="381"/>
        </w:trPr>
        <w:tc>
          <w:tcPr>
            <w:tcW w:w="6047" w:type="dxa"/>
          </w:tcPr>
          <w:p w14:paraId="0F330A74" w14:textId="77777777" w:rsidR="00924464" w:rsidRDefault="0083266D">
            <w:pPr>
              <w:pStyle w:val="TableParagraph"/>
              <w:tabs>
                <w:tab w:val="left" w:pos="659"/>
              </w:tabs>
              <w:spacing w:before="2"/>
              <w:ind w:left="268"/>
            </w:pPr>
            <w:r>
              <w:rPr>
                <w:rFonts w:ascii="Arial"/>
                <w:b/>
                <w:spacing w:val="-5"/>
                <w:sz w:val="20"/>
              </w:rPr>
              <w:t>j)</w:t>
            </w:r>
            <w:r>
              <w:rPr>
                <w:rFonts w:ascii="Arial"/>
                <w:b/>
                <w:sz w:val="20"/>
              </w:rPr>
              <w:tab/>
            </w:r>
            <w:r>
              <w:rPr>
                <w:spacing w:val="-2"/>
              </w:rPr>
              <w:t>Gasolinera:</w:t>
            </w:r>
          </w:p>
        </w:tc>
        <w:tc>
          <w:tcPr>
            <w:tcW w:w="1542" w:type="dxa"/>
          </w:tcPr>
          <w:p w14:paraId="3424BF56" w14:textId="77777777" w:rsidR="00924464" w:rsidRDefault="00924464">
            <w:pPr>
              <w:pStyle w:val="TableParagraph"/>
              <w:rPr>
                <w:rFonts w:ascii="Times New Roman"/>
                <w:sz w:val="20"/>
              </w:rPr>
            </w:pPr>
          </w:p>
        </w:tc>
        <w:tc>
          <w:tcPr>
            <w:tcW w:w="1811" w:type="dxa"/>
          </w:tcPr>
          <w:p w14:paraId="00CD0CC1" w14:textId="77777777" w:rsidR="00924464" w:rsidRDefault="00924464">
            <w:pPr>
              <w:pStyle w:val="TableParagraph"/>
              <w:rPr>
                <w:rFonts w:ascii="Times New Roman"/>
                <w:sz w:val="20"/>
              </w:rPr>
            </w:pPr>
          </w:p>
        </w:tc>
      </w:tr>
      <w:tr w:rsidR="00924464" w14:paraId="531DEFDB" w14:textId="77777777">
        <w:trPr>
          <w:trHeight w:val="378"/>
        </w:trPr>
        <w:tc>
          <w:tcPr>
            <w:tcW w:w="6047" w:type="dxa"/>
          </w:tcPr>
          <w:p w14:paraId="1D468693" w14:textId="77777777" w:rsidR="00924464" w:rsidRDefault="0083266D">
            <w:pPr>
              <w:pStyle w:val="TableParagraph"/>
              <w:ind w:left="554"/>
            </w:pPr>
            <w:r>
              <w:t>1.</w:t>
            </w:r>
            <w:r>
              <w:rPr>
                <w:spacing w:val="77"/>
              </w:rPr>
              <w:t xml:space="preserve"> </w:t>
            </w:r>
            <w:r>
              <w:t>Tipo</w:t>
            </w:r>
            <w:r>
              <w:rPr>
                <w:spacing w:val="-6"/>
              </w:rPr>
              <w:t xml:space="preserve"> </w:t>
            </w:r>
            <w:r>
              <w:t>A</w:t>
            </w:r>
            <w:r>
              <w:rPr>
                <w:spacing w:val="-5"/>
              </w:rPr>
              <w:t xml:space="preserve"> </w:t>
            </w:r>
            <w:r>
              <w:t>funcionamiento</w:t>
            </w:r>
            <w:r>
              <w:rPr>
                <w:spacing w:val="-9"/>
              </w:rPr>
              <w:t xml:space="preserve"> </w:t>
            </w:r>
            <w:r>
              <w:t>en</w:t>
            </w:r>
            <w:r>
              <w:rPr>
                <w:spacing w:val="-5"/>
              </w:rPr>
              <w:t xml:space="preserve"> </w:t>
            </w:r>
            <w:r>
              <w:t>horario</w:t>
            </w:r>
            <w:r>
              <w:rPr>
                <w:spacing w:val="-7"/>
              </w:rPr>
              <w:t xml:space="preserve"> </w:t>
            </w:r>
            <w:r>
              <w:rPr>
                <w:spacing w:val="-2"/>
              </w:rPr>
              <w:t>ordinario.</w:t>
            </w:r>
          </w:p>
        </w:tc>
        <w:tc>
          <w:tcPr>
            <w:tcW w:w="1542" w:type="dxa"/>
          </w:tcPr>
          <w:p w14:paraId="35A57B29" w14:textId="77777777" w:rsidR="00924464" w:rsidRDefault="0083266D">
            <w:pPr>
              <w:pStyle w:val="TableParagraph"/>
              <w:spacing w:before="62"/>
              <w:ind w:left="11" w:right="2"/>
              <w:jc w:val="center"/>
            </w:pPr>
            <w:r>
              <w:rPr>
                <w:spacing w:val="-2"/>
              </w:rPr>
              <w:t>1,000</w:t>
            </w:r>
          </w:p>
        </w:tc>
        <w:tc>
          <w:tcPr>
            <w:tcW w:w="1811" w:type="dxa"/>
          </w:tcPr>
          <w:p w14:paraId="2872B1DB" w14:textId="77777777" w:rsidR="00924464" w:rsidRDefault="0083266D">
            <w:pPr>
              <w:pStyle w:val="TableParagraph"/>
              <w:spacing w:before="62"/>
              <w:ind w:left="8" w:right="5"/>
              <w:jc w:val="center"/>
            </w:pPr>
            <w:r>
              <w:rPr>
                <w:spacing w:val="-5"/>
              </w:rPr>
              <w:t>390</w:t>
            </w:r>
          </w:p>
        </w:tc>
      </w:tr>
      <w:tr w:rsidR="00924464" w14:paraId="66DD3C0E" w14:textId="77777777">
        <w:trPr>
          <w:trHeight w:val="381"/>
        </w:trPr>
        <w:tc>
          <w:tcPr>
            <w:tcW w:w="6047" w:type="dxa"/>
          </w:tcPr>
          <w:p w14:paraId="3E878178" w14:textId="77777777" w:rsidR="00924464" w:rsidRDefault="0083266D">
            <w:pPr>
              <w:pStyle w:val="TableParagraph"/>
              <w:spacing w:before="2"/>
              <w:ind w:left="554"/>
            </w:pPr>
            <w:r>
              <w:t>2.</w:t>
            </w:r>
            <w:r>
              <w:rPr>
                <w:spacing w:val="77"/>
              </w:rPr>
              <w:t xml:space="preserve"> </w:t>
            </w:r>
            <w:r>
              <w:t>Tipo</w:t>
            </w:r>
            <w:r>
              <w:rPr>
                <w:spacing w:val="-5"/>
              </w:rPr>
              <w:t xml:space="preserve"> </w:t>
            </w:r>
            <w:r>
              <w:t>B</w:t>
            </w:r>
            <w:r>
              <w:rPr>
                <w:spacing w:val="-3"/>
              </w:rPr>
              <w:t xml:space="preserve"> </w:t>
            </w:r>
            <w:r>
              <w:t>funcionamiento</w:t>
            </w:r>
            <w:r>
              <w:rPr>
                <w:spacing w:val="-7"/>
              </w:rPr>
              <w:t xml:space="preserve"> </w:t>
            </w:r>
            <w:r>
              <w:t>de</w:t>
            </w:r>
            <w:r>
              <w:rPr>
                <w:spacing w:val="-3"/>
              </w:rPr>
              <w:t xml:space="preserve"> </w:t>
            </w:r>
            <w:r>
              <w:t>24</w:t>
            </w:r>
            <w:r>
              <w:rPr>
                <w:spacing w:val="-5"/>
              </w:rPr>
              <w:t xml:space="preserve"> </w:t>
            </w:r>
            <w:r>
              <w:rPr>
                <w:spacing w:val="-2"/>
              </w:rPr>
              <w:t>horas.</w:t>
            </w:r>
          </w:p>
        </w:tc>
        <w:tc>
          <w:tcPr>
            <w:tcW w:w="1542" w:type="dxa"/>
          </w:tcPr>
          <w:p w14:paraId="6F7EBB6C" w14:textId="77777777" w:rsidR="00924464" w:rsidRDefault="0083266D">
            <w:pPr>
              <w:pStyle w:val="TableParagraph"/>
              <w:spacing w:before="64"/>
              <w:ind w:left="11" w:right="2"/>
              <w:jc w:val="center"/>
            </w:pPr>
            <w:r>
              <w:rPr>
                <w:spacing w:val="-2"/>
              </w:rPr>
              <w:t>1,000</w:t>
            </w:r>
          </w:p>
        </w:tc>
        <w:tc>
          <w:tcPr>
            <w:tcW w:w="1811" w:type="dxa"/>
          </w:tcPr>
          <w:p w14:paraId="6BE90E7A" w14:textId="77777777" w:rsidR="00924464" w:rsidRDefault="0083266D">
            <w:pPr>
              <w:pStyle w:val="TableParagraph"/>
              <w:spacing w:before="64"/>
              <w:ind w:left="8" w:right="5"/>
              <w:jc w:val="center"/>
            </w:pPr>
            <w:r>
              <w:rPr>
                <w:spacing w:val="-5"/>
              </w:rPr>
              <w:t>493</w:t>
            </w:r>
          </w:p>
        </w:tc>
      </w:tr>
      <w:tr w:rsidR="00924464" w14:paraId="6A1FB68F" w14:textId="77777777">
        <w:trPr>
          <w:trHeight w:val="378"/>
        </w:trPr>
        <w:tc>
          <w:tcPr>
            <w:tcW w:w="6047" w:type="dxa"/>
          </w:tcPr>
          <w:p w14:paraId="5055C7EA" w14:textId="77777777" w:rsidR="00924464" w:rsidRDefault="0083266D">
            <w:pPr>
              <w:pStyle w:val="TableParagraph"/>
              <w:tabs>
                <w:tab w:val="left" w:pos="659"/>
              </w:tabs>
              <w:ind w:left="239"/>
            </w:pPr>
            <w:r>
              <w:rPr>
                <w:rFonts w:ascii="Arial" w:hAnsi="Arial"/>
                <w:b/>
                <w:spacing w:val="-5"/>
                <w:sz w:val="20"/>
              </w:rPr>
              <w:t>k)</w:t>
            </w:r>
            <w:r>
              <w:rPr>
                <w:rFonts w:ascii="Arial" w:hAnsi="Arial"/>
                <w:b/>
                <w:sz w:val="20"/>
              </w:rPr>
              <w:tab/>
            </w:r>
            <w:r>
              <w:t>Mensajería</w:t>
            </w:r>
            <w:r>
              <w:rPr>
                <w:spacing w:val="-8"/>
              </w:rPr>
              <w:t xml:space="preserve"> </w:t>
            </w:r>
            <w:r>
              <w:t>y</w:t>
            </w:r>
            <w:r>
              <w:rPr>
                <w:spacing w:val="-3"/>
              </w:rPr>
              <w:t xml:space="preserve"> </w:t>
            </w:r>
            <w:r>
              <w:rPr>
                <w:spacing w:val="-2"/>
              </w:rPr>
              <w:t>paquetería:</w:t>
            </w:r>
          </w:p>
        </w:tc>
        <w:tc>
          <w:tcPr>
            <w:tcW w:w="1542" w:type="dxa"/>
          </w:tcPr>
          <w:p w14:paraId="05E34C41" w14:textId="77777777" w:rsidR="00924464" w:rsidRDefault="00924464">
            <w:pPr>
              <w:pStyle w:val="TableParagraph"/>
              <w:rPr>
                <w:rFonts w:ascii="Times New Roman"/>
                <w:sz w:val="20"/>
              </w:rPr>
            </w:pPr>
          </w:p>
        </w:tc>
        <w:tc>
          <w:tcPr>
            <w:tcW w:w="1811" w:type="dxa"/>
          </w:tcPr>
          <w:p w14:paraId="7BF110D5" w14:textId="77777777" w:rsidR="00924464" w:rsidRDefault="00924464">
            <w:pPr>
              <w:pStyle w:val="TableParagraph"/>
              <w:rPr>
                <w:rFonts w:ascii="Times New Roman"/>
                <w:sz w:val="20"/>
              </w:rPr>
            </w:pPr>
          </w:p>
        </w:tc>
      </w:tr>
      <w:tr w:rsidR="00924464" w14:paraId="01BD08A0" w14:textId="77777777">
        <w:trPr>
          <w:trHeight w:val="505"/>
        </w:trPr>
        <w:tc>
          <w:tcPr>
            <w:tcW w:w="6047" w:type="dxa"/>
          </w:tcPr>
          <w:p w14:paraId="5DAB7D77" w14:textId="77777777" w:rsidR="00924464" w:rsidRDefault="0083266D">
            <w:pPr>
              <w:pStyle w:val="TableParagraph"/>
              <w:spacing w:line="252" w:lineRule="exact"/>
              <w:ind w:left="885" w:hanging="332"/>
            </w:pPr>
            <w:r>
              <w:t>1.</w:t>
            </w:r>
            <w:r>
              <w:rPr>
                <w:spacing w:val="80"/>
              </w:rPr>
              <w:t xml:space="preserve"> </w:t>
            </w:r>
            <w:r>
              <w:t>Agencias</w:t>
            </w:r>
            <w:r>
              <w:rPr>
                <w:spacing w:val="80"/>
                <w:w w:val="150"/>
              </w:rPr>
              <w:t xml:space="preserve"> </w:t>
            </w:r>
            <w:r>
              <w:t>o</w:t>
            </w:r>
            <w:r>
              <w:rPr>
                <w:spacing w:val="80"/>
                <w:w w:val="150"/>
              </w:rPr>
              <w:t xml:space="preserve"> </w:t>
            </w:r>
            <w:r>
              <w:t>sucursales</w:t>
            </w:r>
            <w:r>
              <w:rPr>
                <w:spacing w:val="80"/>
                <w:w w:val="150"/>
              </w:rPr>
              <w:t xml:space="preserve"> </w:t>
            </w:r>
            <w:r>
              <w:t>de</w:t>
            </w:r>
            <w:r>
              <w:rPr>
                <w:spacing w:val="80"/>
                <w:w w:val="150"/>
              </w:rPr>
              <w:t xml:space="preserve"> </w:t>
            </w:r>
            <w:r>
              <w:t>cadena</w:t>
            </w:r>
            <w:r>
              <w:rPr>
                <w:spacing w:val="80"/>
                <w:w w:val="150"/>
              </w:rPr>
              <w:t xml:space="preserve"> </w:t>
            </w:r>
            <w:r>
              <w:t>nacional</w:t>
            </w:r>
            <w:r>
              <w:rPr>
                <w:spacing w:val="80"/>
                <w:w w:val="150"/>
              </w:rPr>
              <w:t xml:space="preserve"> </w:t>
            </w:r>
            <w:r>
              <w:t xml:space="preserve">e </w:t>
            </w:r>
            <w:r>
              <w:rPr>
                <w:spacing w:val="-2"/>
              </w:rPr>
              <w:t>internacional.</w:t>
            </w:r>
          </w:p>
        </w:tc>
        <w:tc>
          <w:tcPr>
            <w:tcW w:w="1542" w:type="dxa"/>
          </w:tcPr>
          <w:p w14:paraId="16F91F31" w14:textId="77777777" w:rsidR="00924464" w:rsidRDefault="0083266D">
            <w:pPr>
              <w:pStyle w:val="TableParagraph"/>
              <w:spacing w:before="127"/>
              <w:ind w:left="11" w:right="5"/>
              <w:jc w:val="center"/>
            </w:pPr>
            <w:r>
              <w:rPr>
                <w:spacing w:val="-5"/>
              </w:rPr>
              <w:t>500</w:t>
            </w:r>
          </w:p>
        </w:tc>
        <w:tc>
          <w:tcPr>
            <w:tcW w:w="1811" w:type="dxa"/>
          </w:tcPr>
          <w:p w14:paraId="6E2E4FEC" w14:textId="77777777" w:rsidR="00924464" w:rsidRDefault="0083266D">
            <w:pPr>
              <w:pStyle w:val="TableParagraph"/>
              <w:spacing w:before="127"/>
              <w:ind w:left="8" w:right="5"/>
              <w:jc w:val="center"/>
            </w:pPr>
            <w:r>
              <w:rPr>
                <w:spacing w:val="-5"/>
              </w:rPr>
              <w:t>250</w:t>
            </w:r>
          </w:p>
        </w:tc>
      </w:tr>
      <w:tr w:rsidR="00924464" w14:paraId="5734C8F9" w14:textId="77777777">
        <w:trPr>
          <w:trHeight w:val="505"/>
        </w:trPr>
        <w:tc>
          <w:tcPr>
            <w:tcW w:w="6047" w:type="dxa"/>
          </w:tcPr>
          <w:p w14:paraId="4C008737" w14:textId="77777777" w:rsidR="00924464" w:rsidRDefault="0083266D">
            <w:pPr>
              <w:pStyle w:val="TableParagraph"/>
              <w:spacing w:line="254" w:lineRule="exact"/>
              <w:ind w:left="885" w:hanging="332"/>
            </w:pPr>
            <w:r>
              <w:t>2.</w:t>
            </w:r>
            <w:r>
              <w:rPr>
                <w:spacing w:val="40"/>
              </w:rPr>
              <w:t xml:space="preserve"> </w:t>
            </w:r>
            <w:r>
              <w:t>Agencias</w:t>
            </w:r>
            <w:r>
              <w:rPr>
                <w:spacing w:val="40"/>
              </w:rPr>
              <w:t xml:space="preserve"> </w:t>
            </w:r>
            <w:r>
              <w:t>o</w:t>
            </w:r>
            <w:r>
              <w:rPr>
                <w:spacing w:val="40"/>
              </w:rPr>
              <w:t xml:space="preserve"> </w:t>
            </w:r>
            <w:r>
              <w:t>sucursales</w:t>
            </w:r>
            <w:r>
              <w:rPr>
                <w:spacing w:val="40"/>
              </w:rPr>
              <w:t xml:space="preserve"> </w:t>
            </w:r>
            <w:r>
              <w:t>ubicadas</w:t>
            </w:r>
            <w:r>
              <w:rPr>
                <w:spacing w:val="40"/>
              </w:rPr>
              <w:t xml:space="preserve"> </w:t>
            </w:r>
            <w:r>
              <w:t>únicamente</w:t>
            </w:r>
            <w:r>
              <w:rPr>
                <w:spacing w:val="40"/>
              </w:rPr>
              <w:t xml:space="preserve"> </w:t>
            </w:r>
            <w:r>
              <w:t>en</w:t>
            </w:r>
            <w:r>
              <w:rPr>
                <w:spacing w:val="40"/>
              </w:rPr>
              <w:t xml:space="preserve"> </w:t>
            </w:r>
            <w:r>
              <w:t>el Estado de Oaxaca.</w:t>
            </w:r>
          </w:p>
        </w:tc>
        <w:tc>
          <w:tcPr>
            <w:tcW w:w="1542" w:type="dxa"/>
          </w:tcPr>
          <w:p w14:paraId="4B501F73" w14:textId="77777777" w:rsidR="00924464" w:rsidRDefault="0083266D">
            <w:pPr>
              <w:pStyle w:val="TableParagraph"/>
              <w:spacing w:before="127"/>
              <w:ind w:left="11" w:right="5"/>
              <w:jc w:val="center"/>
            </w:pPr>
            <w:r>
              <w:rPr>
                <w:spacing w:val="-5"/>
              </w:rPr>
              <w:t>250</w:t>
            </w:r>
          </w:p>
        </w:tc>
        <w:tc>
          <w:tcPr>
            <w:tcW w:w="1811" w:type="dxa"/>
          </w:tcPr>
          <w:p w14:paraId="5BD360C8" w14:textId="77777777" w:rsidR="00924464" w:rsidRDefault="0083266D">
            <w:pPr>
              <w:pStyle w:val="TableParagraph"/>
              <w:spacing w:before="127"/>
              <w:ind w:left="8" w:right="5"/>
              <w:jc w:val="center"/>
            </w:pPr>
            <w:r>
              <w:rPr>
                <w:spacing w:val="-5"/>
              </w:rPr>
              <w:t>100</w:t>
            </w:r>
          </w:p>
        </w:tc>
      </w:tr>
      <w:tr w:rsidR="00924464" w14:paraId="42078415" w14:textId="77777777">
        <w:trPr>
          <w:trHeight w:val="504"/>
        </w:trPr>
        <w:tc>
          <w:tcPr>
            <w:tcW w:w="6047" w:type="dxa"/>
          </w:tcPr>
          <w:p w14:paraId="1F0EDD03" w14:textId="77777777" w:rsidR="00924464" w:rsidRDefault="0083266D">
            <w:pPr>
              <w:pStyle w:val="TableParagraph"/>
              <w:tabs>
                <w:tab w:val="left" w:pos="659"/>
              </w:tabs>
              <w:spacing w:line="254" w:lineRule="exact"/>
              <w:ind w:left="659" w:right="-15" w:hanging="392"/>
            </w:pPr>
            <w:r>
              <w:rPr>
                <w:rFonts w:ascii="Arial" w:hAnsi="Arial"/>
                <w:b/>
                <w:spacing w:val="-6"/>
                <w:sz w:val="20"/>
              </w:rPr>
              <w:t>l)</w:t>
            </w:r>
            <w:r>
              <w:rPr>
                <w:rFonts w:ascii="Arial" w:hAnsi="Arial"/>
                <w:b/>
                <w:sz w:val="20"/>
              </w:rPr>
              <w:tab/>
            </w:r>
            <w:r>
              <w:t>Mueblería</w:t>
            </w:r>
            <w:r>
              <w:rPr>
                <w:spacing w:val="40"/>
              </w:rPr>
              <w:t xml:space="preserve"> </w:t>
            </w:r>
            <w:r>
              <w:t>de</w:t>
            </w:r>
            <w:r>
              <w:rPr>
                <w:spacing w:val="40"/>
              </w:rPr>
              <w:t xml:space="preserve"> </w:t>
            </w:r>
            <w:r>
              <w:t>franquicia</w:t>
            </w:r>
            <w:r>
              <w:rPr>
                <w:spacing w:val="40"/>
              </w:rPr>
              <w:t xml:space="preserve"> </w:t>
            </w:r>
            <w:r>
              <w:t>o</w:t>
            </w:r>
            <w:r>
              <w:rPr>
                <w:spacing w:val="40"/>
              </w:rPr>
              <w:t xml:space="preserve"> </w:t>
            </w:r>
            <w:r>
              <w:t>de</w:t>
            </w:r>
            <w:r>
              <w:rPr>
                <w:spacing w:val="40"/>
              </w:rPr>
              <w:t xml:space="preserve"> </w:t>
            </w:r>
            <w:r>
              <w:t>presencia</w:t>
            </w:r>
            <w:r>
              <w:rPr>
                <w:spacing w:val="40"/>
              </w:rPr>
              <w:t xml:space="preserve"> </w:t>
            </w:r>
            <w:r>
              <w:t>nacional</w:t>
            </w:r>
            <w:r>
              <w:rPr>
                <w:spacing w:val="40"/>
              </w:rPr>
              <w:t xml:space="preserve"> </w:t>
            </w:r>
            <w:r>
              <w:t xml:space="preserve">o </w:t>
            </w:r>
            <w:r>
              <w:rPr>
                <w:spacing w:val="-2"/>
              </w:rPr>
              <w:t>internacional.</w:t>
            </w:r>
          </w:p>
        </w:tc>
        <w:tc>
          <w:tcPr>
            <w:tcW w:w="1542" w:type="dxa"/>
          </w:tcPr>
          <w:p w14:paraId="18418CCA" w14:textId="77777777" w:rsidR="00924464" w:rsidRDefault="0083266D">
            <w:pPr>
              <w:pStyle w:val="TableParagraph"/>
              <w:spacing w:before="125"/>
              <w:ind w:left="11" w:right="5"/>
              <w:jc w:val="center"/>
            </w:pPr>
            <w:r>
              <w:rPr>
                <w:spacing w:val="-5"/>
              </w:rPr>
              <w:t>500</w:t>
            </w:r>
          </w:p>
        </w:tc>
        <w:tc>
          <w:tcPr>
            <w:tcW w:w="1811" w:type="dxa"/>
          </w:tcPr>
          <w:p w14:paraId="25C2ECEA" w14:textId="77777777" w:rsidR="00924464" w:rsidRDefault="0083266D">
            <w:pPr>
              <w:pStyle w:val="TableParagraph"/>
              <w:spacing w:before="125"/>
              <w:ind w:left="8" w:right="5"/>
              <w:jc w:val="center"/>
            </w:pPr>
            <w:r>
              <w:rPr>
                <w:spacing w:val="-5"/>
              </w:rPr>
              <w:t>250</w:t>
            </w:r>
          </w:p>
        </w:tc>
      </w:tr>
      <w:tr w:rsidR="00924464" w14:paraId="38CE79A5" w14:textId="77777777">
        <w:trPr>
          <w:trHeight w:val="377"/>
        </w:trPr>
        <w:tc>
          <w:tcPr>
            <w:tcW w:w="6047" w:type="dxa"/>
          </w:tcPr>
          <w:p w14:paraId="3562E083" w14:textId="77777777" w:rsidR="00924464" w:rsidRDefault="0083266D">
            <w:pPr>
              <w:pStyle w:val="TableParagraph"/>
              <w:tabs>
                <w:tab w:val="left" w:pos="659"/>
              </w:tabs>
              <w:spacing w:line="249" w:lineRule="exact"/>
              <w:ind w:left="206"/>
            </w:pPr>
            <w:r>
              <w:rPr>
                <w:rFonts w:ascii="Arial"/>
                <w:b/>
                <w:spacing w:val="-5"/>
                <w:sz w:val="20"/>
              </w:rPr>
              <w:t>m)</w:t>
            </w:r>
            <w:r>
              <w:rPr>
                <w:rFonts w:ascii="Arial"/>
                <w:b/>
                <w:sz w:val="20"/>
              </w:rPr>
              <w:tab/>
            </w:r>
            <w:r>
              <w:t>Terminal</w:t>
            </w:r>
            <w:r>
              <w:rPr>
                <w:spacing w:val="-14"/>
              </w:rPr>
              <w:t xml:space="preserve"> </w:t>
            </w:r>
            <w:r>
              <w:t>de</w:t>
            </w:r>
            <w:r>
              <w:rPr>
                <w:spacing w:val="-11"/>
              </w:rPr>
              <w:t xml:space="preserve"> </w:t>
            </w:r>
            <w:r>
              <w:t>autobuses</w:t>
            </w:r>
            <w:r>
              <w:rPr>
                <w:spacing w:val="-9"/>
              </w:rPr>
              <w:t xml:space="preserve"> </w:t>
            </w:r>
            <w:r>
              <w:t>primera</w:t>
            </w:r>
            <w:r>
              <w:rPr>
                <w:spacing w:val="-11"/>
              </w:rPr>
              <w:t xml:space="preserve"> </w:t>
            </w:r>
            <w:r>
              <w:rPr>
                <w:spacing w:val="-2"/>
              </w:rPr>
              <w:t>clase.</w:t>
            </w:r>
          </w:p>
        </w:tc>
        <w:tc>
          <w:tcPr>
            <w:tcW w:w="1542" w:type="dxa"/>
          </w:tcPr>
          <w:p w14:paraId="2D4BD4FD" w14:textId="77777777" w:rsidR="00924464" w:rsidRDefault="0083266D">
            <w:pPr>
              <w:pStyle w:val="TableParagraph"/>
              <w:spacing w:before="61"/>
              <w:ind w:left="11" w:right="2"/>
              <w:jc w:val="center"/>
            </w:pPr>
            <w:r>
              <w:rPr>
                <w:spacing w:val="-2"/>
              </w:rPr>
              <w:t>1,500</w:t>
            </w:r>
          </w:p>
        </w:tc>
        <w:tc>
          <w:tcPr>
            <w:tcW w:w="1811" w:type="dxa"/>
          </w:tcPr>
          <w:p w14:paraId="5136A7C1" w14:textId="77777777" w:rsidR="00924464" w:rsidRDefault="0083266D">
            <w:pPr>
              <w:pStyle w:val="TableParagraph"/>
              <w:spacing w:before="61"/>
              <w:ind w:left="8" w:right="5"/>
              <w:jc w:val="center"/>
            </w:pPr>
            <w:r>
              <w:rPr>
                <w:spacing w:val="-5"/>
              </w:rPr>
              <w:t>800</w:t>
            </w:r>
          </w:p>
        </w:tc>
      </w:tr>
    </w:tbl>
    <w:p w14:paraId="641D834F" w14:textId="77777777" w:rsidR="00924464" w:rsidRDefault="00924464">
      <w:pPr>
        <w:pStyle w:val="TableParagraph"/>
        <w:jc w:val="center"/>
        <w:sectPr w:rsidR="00924464">
          <w:type w:val="continuous"/>
          <w:pgSz w:w="12240" w:h="15840"/>
          <w:pgMar w:top="3400" w:right="1080" w:bottom="115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179C080C" w14:textId="77777777">
        <w:trPr>
          <w:trHeight w:val="297"/>
        </w:trPr>
        <w:tc>
          <w:tcPr>
            <w:tcW w:w="6047" w:type="dxa"/>
          </w:tcPr>
          <w:p w14:paraId="5B435BC4" w14:textId="77777777" w:rsidR="00924464" w:rsidRDefault="0083266D">
            <w:pPr>
              <w:pStyle w:val="TableParagraph"/>
              <w:tabs>
                <w:tab w:val="left" w:pos="659"/>
              </w:tabs>
              <w:ind w:left="235"/>
            </w:pPr>
            <w:r>
              <w:rPr>
                <w:rFonts w:ascii="Arial"/>
                <w:b/>
                <w:spacing w:val="-5"/>
                <w:sz w:val="20"/>
              </w:rPr>
              <w:t>n)</w:t>
            </w:r>
            <w:r>
              <w:rPr>
                <w:rFonts w:ascii="Arial"/>
                <w:b/>
                <w:sz w:val="20"/>
              </w:rPr>
              <w:tab/>
            </w:r>
            <w:r>
              <w:t>Terminal</w:t>
            </w:r>
            <w:r>
              <w:rPr>
                <w:spacing w:val="-10"/>
              </w:rPr>
              <w:t xml:space="preserve"> </w:t>
            </w:r>
            <w:r>
              <w:t>de</w:t>
            </w:r>
            <w:r>
              <w:rPr>
                <w:spacing w:val="-7"/>
              </w:rPr>
              <w:t xml:space="preserve"> </w:t>
            </w:r>
            <w:r>
              <w:t>autobuses</w:t>
            </w:r>
            <w:r>
              <w:rPr>
                <w:spacing w:val="-7"/>
              </w:rPr>
              <w:t xml:space="preserve"> </w:t>
            </w:r>
            <w:r>
              <w:t>de</w:t>
            </w:r>
            <w:r>
              <w:rPr>
                <w:spacing w:val="-7"/>
              </w:rPr>
              <w:t xml:space="preserve"> </w:t>
            </w:r>
            <w:r>
              <w:t>segunda</w:t>
            </w:r>
            <w:r>
              <w:rPr>
                <w:spacing w:val="-9"/>
              </w:rPr>
              <w:t xml:space="preserve"> </w:t>
            </w:r>
            <w:r>
              <w:rPr>
                <w:spacing w:val="-2"/>
              </w:rPr>
              <w:t>clase.</w:t>
            </w:r>
          </w:p>
        </w:tc>
        <w:tc>
          <w:tcPr>
            <w:tcW w:w="1542" w:type="dxa"/>
          </w:tcPr>
          <w:p w14:paraId="422467E3" w14:textId="77777777" w:rsidR="00924464" w:rsidRDefault="0083266D">
            <w:pPr>
              <w:pStyle w:val="TableParagraph"/>
              <w:spacing w:before="21"/>
              <w:ind w:left="11" w:right="5"/>
              <w:jc w:val="center"/>
            </w:pPr>
            <w:r>
              <w:rPr>
                <w:spacing w:val="-5"/>
              </w:rPr>
              <w:t>600</w:t>
            </w:r>
          </w:p>
        </w:tc>
        <w:tc>
          <w:tcPr>
            <w:tcW w:w="1811" w:type="dxa"/>
          </w:tcPr>
          <w:p w14:paraId="09B248B5" w14:textId="77777777" w:rsidR="00924464" w:rsidRDefault="0083266D">
            <w:pPr>
              <w:pStyle w:val="TableParagraph"/>
              <w:spacing w:before="21"/>
              <w:ind w:left="8" w:right="5"/>
              <w:jc w:val="center"/>
            </w:pPr>
            <w:r>
              <w:rPr>
                <w:spacing w:val="-5"/>
              </w:rPr>
              <w:t>350</w:t>
            </w:r>
          </w:p>
        </w:tc>
      </w:tr>
      <w:tr w:rsidR="00924464" w14:paraId="231102F7" w14:textId="77777777">
        <w:trPr>
          <w:trHeight w:val="506"/>
        </w:trPr>
        <w:tc>
          <w:tcPr>
            <w:tcW w:w="6047" w:type="dxa"/>
          </w:tcPr>
          <w:p w14:paraId="57ED61FD" w14:textId="77777777" w:rsidR="00924464" w:rsidRDefault="0083266D">
            <w:pPr>
              <w:pStyle w:val="TableParagraph"/>
              <w:tabs>
                <w:tab w:val="left" w:pos="659"/>
              </w:tabs>
              <w:spacing w:line="254" w:lineRule="exact"/>
              <w:ind w:left="659" w:hanging="425"/>
            </w:pPr>
            <w:r>
              <w:rPr>
                <w:rFonts w:ascii="Arial"/>
                <w:b/>
                <w:spacing w:val="-6"/>
                <w:sz w:val="20"/>
              </w:rPr>
              <w:t>o)</w:t>
            </w:r>
            <w:r>
              <w:rPr>
                <w:rFonts w:ascii="Arial"/>
                <w:b/>
                <w:sz w:val="20"/>
              </w:rPr>
              <w:tab/>
            </w:r>
            <w:r>
              <w:t>Tienda</w:t>
            </w:r>
            <w:r>
              <w:rPr>
                <w:spacing w:val="40"/>
              </w:rPr>
              <w:t xml:space="preserve"> </w:t>
            </w:r>
            <w:r>
              <w:t>departamental,</w:t>
            </w:r>
            <w:r>
              <w:rPr>
                <w:spacing w:val="40"/>
              </w:rPr>
              <w:t xml:space="preserve"> </w:t>
            </w:r>
            <w:r>
              <w:t>y/o</w:t>
            </w:r>
            <w:r>
              <w:rPr>
                <w:spacing w:val="40"/>
              </w:rPr>
              <w:t xml:space="preserve"> </w:t>
            </w:r>
            <w:r>
              <w:t>supermercado</w:t>
            </w:r>
            <w:r>
              <w:rPr>
                <w:spacing w:val="40"/>
              </w:rPr>
              <w:t xml:space="preserve"> </w:t>
            </w:r>
            <w:r>
              <w:t>de</w:t>
            </w:r>
            <w:r>
              <w:rPr>
                <w:spacing w:val="40"/>
              </w:rPr>
              <w:t xml:space="preserve"> </w:t>
            </w:r>
            <w:r>
              <w:t>cadena con presencia nacional o internacional.</w:t>
            </w:r>
          </w:p>
        </w:tc>
        <w:tc>
          <w:tcPr>
            <w:tcW w:w="1542" w:type="dxa"/>
          </w:tcPr>
          <w:p w14:paraId="48D51880" w14:textId="77777777" w:rsidR="00924464" w:rsidRDefault="0083266D">
            <w:pPr>
              <w:pStyle w:val="TableParagraph"/>
              <w:spacing w:before="127"/>
              <w:ind w:left="11" w:right="2"/>
              <w:jc w:val="center"/>
            </w:pPr>
            <w:r>
              <w:rPr>
                <w:spacing w:val="-2"/>
              </w:rPr>
              <w:t>2,000</w:t>
            </w:r>
          </w:p>
        </w:tc>
        <w:tc>
          <w:tcPr>
            <w:tcW w:w="1811" w:type="dxa"/>
          </w:tcPr>
          <w:p w14:paraId="3219CE6D" w14:textId="77777777" w:rsidR="00924464" w:rsidRDefault="0083266D">
            <w:pPr>
              <w:pStyle w:val="TableParagraph"/>
              <w:spacing w:before="127"/>
              <w:ind w:left="8" w:right="2"/>
              <w:jc w:val="center"/>
            </w:pPr>
            <w:r>
              <w:rPr>
                <w:spacing w:val="-2"/>
              </w:rPr>
              <w:t>1,500</w:t>
            </w:r>
          </w:p>
        </w:tc>
      </w:tr>
      <w:tr w:rsidR="00924464" w14:paraId="25AE0C09" w14:textId="77777777">
        <w:trPr>
          <w:trHeight w:val="379"/>
        </w:trPr>
        <w:tc>
          <w:tcPr>
            <w:tcW w:w="6047" w:type="dxa"/>
          </w:tcPr>
          <w:p w14:paraId="5EAB8FA0" w14:textId="77777777" w:rsidR="00924464" w:rsidRDefault="0083266D">
            <w:pPr>
              <w:pStyle w:val="TableParagraph"/>
              <w:spacing w:line="251" w:lineRule="exact"/>
              <w:ind w:left="554"/>
            </w:pPr>
            <w:r>
              <w:t>1.</w:t>
            </w:r>
            <w:r>
              <w:rPr>
                <w:spacing w:val="77"/>
              </w:rPr>
              <w:t xml:space="preserve"> </w:t>
            </w:r>
            <w:r>
              <w:t>Tienda</w:t>
            </w:r>
            <w:r>
              <w:rPr>
                <w:spacing w:val="-4"/>
              </w:rPr>
              <w:t xml:space="preserve"> </w:t>
            </w:r>
            <w:r>
              <w:t>Departamental</w:t>
            </w:r>
            <w:r>
              <w:rPr>
                <w:spacing w:val="-4"/>
              </w:rPr>
              <w:t xml:space="preserve"> </w:t>
            </w:r>
            <w:r>
              <w:t>hasta</w:t>
            </w:r>
            <w:r>
              <w:rPr>
                <w:spacing w:val="-3"/>
              </w:rPr>
              <w:t xml:space="preserve"> </w:t>
            </w:r>
            <w:r>
              <w:t>750</w:t>
            </w:r>
            <w:r>
              <w:rPr>
                <w:spacing w:val="-5"/>
              </w:rPr>
              <w:t xml:space="preserve"> m2</w:t>
            </w:r>
          </w:p>
        </w:tc>
        <w:tc>
          <w:tcPr>
            <w:tcW w:w="1542" w:type="dxa"/>
          </w:tcPr>
          <w:p w14:paraId="76B1DB6B" w14:textId="77777777" w:rsidR="00924464" w:rsidRDefault="0083266D">
            <w:pPr>
              <w:pStyle w:val="TableParagraph"/>
              <w:spacing w:before="62"/>
              <w:ind w:left="11" w:right="2"/>
              <w:jc w:val="center"/>
            </w:pPr>
            <w:r>
              <w:rPr>
                <w:spacing w:val="-2"/>
              </w:rPr>
              <w:t>2,000</w:t>
            </w:r>
          </w:p>
        </w:tc>
        <w:tc>
          <w:tcPr>
            <w:tcW w:w="1811" w:type="dxa"/>
          </w:tcPr>
          <w:p w14:paraId="203B8019" w14:textId="77777777" w:rsidR="00924464" w:rsidRDefault="0083266D">
            <w:pPr>
              <w:pStyle w:val="TableParagraph"/>
              <w:spacing w:before="62"/>
              <w:ind w:left="8" w:right="2"/>
              <w:jc w:val="center"/>
            </w:pPr>
            <w:r>
              <w:rPr>
                <w:spacing w:val="-2"/>
              </w:rPr>
              <w:t>1,500</w:t>
            </w:r>
          </w:p>
        </w:tc>
      </w:tr>
      <w:tr w:rsidR="00924464" w14:paraId="2EECE7E7" w14:textId="77777777">
        <w:trPr>
          <w:trHeight w:val="378"/>
        </w:trPr>
        <w:tc>
          <w:tcPr>
            <w:tcW w:w="6047" w:type="dxa"/>
          </w:tcPr>
          <w:p w14:paraId="21107DA7" w14:textId="77777777" w:rsidR="00924464" w:rsidRDefault="0083266D">
            <w:pPr>
              <w:pStyle w:val="TableParagraph"/>
              <w:ind w:left="554"/>
            </w:pPr>
            <w:r>
              <w:t>2.</w:t>
            </w:r>
            <w:r>
              <w:rPr>
                <w:spacing w:val="49"/>
                <w:w w:val="150"/>
              </w:rPr>
              <w:t xml:space="preserve"> </w:t>
            </w:r>
            <w:r>
              <w:t>Tienda</w:t>
            </w:r>
            <w:r>
              <w:rPr>
                <w:spacing w:val="-2"/>
              </w:rPr>
              <w:t xml:space="preserve"> </w:t>
            </w:r>
            <w:r>
              <w:t>Departamental</w:t>
            </w:r>
            <w:r>
              <w:rPr>
                <w:spacing w:val="-4"/>
              </w:rPr>
              <w:t xml:space="preserve"> </w:t>
            </w:r>
            <w:r>
              <w:t>de</w:t>
            </w:r>
            <w:r>
              <w:rPr>
                <w:spacing w:val="-2"/>
              </w:rPr>
              <w:t xml:space="preserve"> </w:t>
            </w:r>
            <w:r>
              <w:t>más</w:t>
            </w:r>
            <w:r>
              <w:rPr>
                <w:spacing w:val="-4"/>
              </w:rPr>
              <w:t xml:space="preserve"> </w:t>
            </w:r>
            <w:r>
              <w:t>de</w:t>
            </w:r>
            <w:r>
              <w:rPr>
                <w:spacing w:val="-3"/>
              </w:rPr>
              <w:t xml:space="preserve"> </w:t>
            </w:r>
            <w:r>
              <w:t>750</w:t>
            </w:r>
            <w:r>
              <w:rPr>
                <w:spacing w:val="-4"/>
              </w:rPr>
              <w:t xml:space="preserve"> </w:t>
            </w:r>
            <w:r>
              <w:rPr>
                <w:spacing w:val="-5"/>
              </w:rPr>
              <w:t>m2</w:t>
            </w:r>
          </w:p>
        </w:tc>
        <w:tc>
          <w:tcPr>
            <w:tcW w:w="1542" w:type="dxa"/>
          </w:tcPr>
          <w:p w14:paraId="10B134FB" w14:textId="77777777" w:rsidR="00924464" w:rsidRDefault="0083266D">
            <w:pPr>
              <w:pStyle w:val="TableParagraph"/>
              <w:spacing w:before="62"/>
              <w:ind w:left="11" w:right="3"/>
              <w:jc w:val="center"/>
            </w:pPr>
            <w:r>
              <w:rPr>
                <w:spacing w:val="-4"/>
              </w:rPr>
              <w:t>2,500</w:t>
            </w:r>
          </w:p>
        </w:tc>
        <w:tc>
          <w:tcPr>
            <w:tcW w:w="1811" w:type="dxa"/>
          </w:tcPr>
          <w:p w14:paraId="794A3555" w14:textId="77777777" w:rsidR="00924464" w:rsidRDefault="0083266D">
            <w:pPr>
              <w:pStyle w:val="TableParagraph"/>
              <w:spacing w:before="62"/>
              <w:ind w:left="8" w:right="2"/>
              <w:jc w:val="center"/>
            </w:pPr>
            <w:r>
              <w:rPr>
                <w:spacing w:val="-4"/>
              </w:rPr>
              <w:t>1,600</w:t>
            </w:r>
          </w:p>
        </w:tc>
      </w:tr>
      <w:tr w:rsidR="00924464" w14:paraId="687D7BD2" w14:textId="77777777">
        <w:trPr>
          <w:trHeight w:val="505"/>
        </w:trPr>
        <w:tc>
          <w:tcPr>
            <w:tcW w:w="6047" w:type="dxa"/>
          </w:tcPr>
          <w:p w14:paraId="518963A8" w14:textId="77777777" w:rsidR="00924464" w:rsidRDefault="0083266D">
            <w:pPr>
              <w:pStyle w:val="TableParagraph"/>
              <w:tabs>
                <w:tab w:val="left" w:pos="659"/>
                <w:tab w:val="left" w:pos="1764"/>
                <w:tab w:val="left" w:pos="2217"/>
                <w:tab w:val="left" w:pos="3398"/>
                <w:tab w:val="left" w:pos="4327"/>
                <w:tab w:val="left" w:pos="4903"/>
                <w:tab w:val="left" w:pos="5357"/>
              </w:tabs>
              <w:spacing w:line="254" w:lineRule="exact"/>
              <w:ind w:left="659" w:right="-15" w:hanging="425"/>
            </w:pPr>
            <w:r>
              <w:rPr>
                <w:rFonts w:ascii="Arial"/>
                <w:b/>
                <w:spacing w:val="-6"/>
                <w:sz w:val="20"/>
              </w:rPr>
              <w:t>p)</w:t>
            </w:r>
            <w:r>
              <w:rPr>
                <w:rFonts w:ascii="Arial"/>
                <w:b/>
                <w:sz w:val="20"/>
              </w:rPr>
              <w:tab/>
            </w:r>
            <w:r>
              <w:rPr>
                <w:spacing w:val="-2"/>
              </w:rPr>
              <w:t>Servicios</w:t>
            </w:r>
            <w:r>
              <w:tab/>
            </w:r>
            <w:r>
              <w:rPr>
                <w:spacing w:val="-6"/>
              </w:rPr>
              <w:t>de</w:t>
            </w:r>
            <w:r>
              <w:tab/>
            </w:r>
            <w:r>
              <w:rPr>
                <w:spacing w:val="-2"/>
              </w:rPr>
              <w:t>seguridad</w:t>
            </w:r>
            <w:r>
              <w:tab/>
            </w:r>
            <w:r>
              <w:rPr>
                <w:spacing w:val="-2"/>
              </w:rPr>
              <w:t>privada</w:t>
            </w:r>
            <w:r>
              <w:tab/>
            </w:r>
            <w:r>
              <w:rPr>
                <w:spacing w:val="-4"/>
              </w:rPr>
              <w:t>que</w:t>
            </w:r>
            <w:r>
              <w:tab/>
            </w:r>
            <w:r>
              <w:rPr>
                <w:spacing w:val="-6"/>
              </w:rPr>
              <w:t>no</w:t>
            </w:r>
            <w:r>
              <w:tab/>
            </w:r>
            <w:r>
              <w:rPr>
                <w:spacing w:val="-2"/>
              </w:rPr>
              <w:t xml:space="preserve">incluye </w:t>
            </w:r>
            <w:r>
              <w:t>transporte de valores ni monitoreo.</w:t>
            </w:r>
          </w:p>
        </w:tc>
        <w:tc>
          <w:tcPr>
            <w:tcW w:w="1542" w:type="dxa"/>
          </w:tcPr>
          <w:p w14:paraId="1EC0FC99" w14:textId="77777777" w:rsidR="00924464" w:rsidRDefault="0083266D">
            <w:pPr>
              <w:pStyle w:val="TableParagraph"/>
              <w:spacing w:before="127"/>
              <w:ind w:left="11" w:right="5"/>
              <w:jc w:val="center"/>
            </w:pPr>
            <w:r>
              <w:rPr>
                <w:spacing w:val="-5"/>
              </w:rPr>
              <w:t>350</w:t>
            </w:r>
          </w:p>
        </w:tc>
        <w:tc>
          <w:tcPr>
            <w:tcW w:w="1811" w:type="dxa"/>
          </w:tcPr>
          <w:p w14:paraId="6CA747E1" w14:textId="77777777" w:rsidR="00924464" w:rsidRDefault="0083266D">
            <w:pPr>
              <w:pStyle w:val="TableParagraph"/>
              <w:spacing w:before="127"/>
              <w:ind w:left="8" w:right="5"/>
              <w:jc w:val="center"/>
            </w:pPr>
            <w:r>
              <w:rPr>
                <w:spacing w:val="-5"/>
              </w:rPr>
              <w:t>300</w:t>
            </w:r>
          </w:p>
        </w:tc>
      </w:tr>
      <w:tr w:rsidR="00924464" w14:paraId="676B4065" w14:textId="77777777">
        <w:trPr>
          <w:trHeight w:val="504"/>
        </w:trPr>
        <w:tc>
          <w:tcPr>
            <w:tcW w:w="6047" w:type="dxa"/>
          </w:tcPr>
          <w:p w14:paraId="31041583" w14:textId="77777777" w:rsidR="00924464" w:rsidRDefault="0083266D">
            <w:pPr>
              <w:pStyle w:val="TableParagraph"/>
              <w:tabs>
                <w:tab w:val="left" w:pos="659"/>
                <w:tab w:val="left" w:pos="2061"/>
                <w:tab w:val="left" w:pos="3979"/>
              </w:tabs>
              <w:spacing w:line="254" w:lineRule="exact"/>
              <w:ind w:left="659" w:hanging="425"/>
            </w:pPr>
            <w:r>
              <w:rPr>
                <w:rFonts w:ascii="Arial"/>
                <w:b/>
                <w:spacing w:val="-6"/>
                <w:sz w:val="20"/>
              </w:rPr>
              <w:t>q)</w:t>
            </w:r>
            <w:r>
              <w:rPr>
                <w:rFonts w:ascii="Arial"/>
                <w:b/>
                <w:sz w:val="20"/>
              </w:rPr>
              <w:tab/>
            </w:r>
            <w:r>
              <w:rPr>
                <w:spacing w:val="-2"/>
              </w:rPr>
              <w:t>Restaurante</w:t>
            </w:r>
            <w:r>
              <w:tab/>
              <w:t>de</w:t>
            </w:r>
            <w:r>
              <w:rPr>
                <w:spacing w:val="80"/>
              </w:rPr>
              <w:t xml:space="preserve"> </w:t>
            </w:r>
            <w:r>
              <w:t>franquicia</w:t>
            </w:r>
            <w:r>
              <w:rPr>
                <w:spacing w:val="80"/>
              </w:rPr>
              <w:t xml:space="preserve"> </w:t>
            </w:r>
            <w:r>
              <w:t>o</w:t>
            </w:r>
            <w:r>
              <w:tab/>
              <w:t>cadena</w:t>
            </w:r>
            <w:r>
              <w:rPr>
                <w:spacing w:val="80"/>
              </w:rPr>
              <w:t xml:space="preserve"> </w:t>
            </w:r>
            <w:r>
              <w:t>nacional</w:t>
            </w:r>
            <w:r>
              <w:rPr>
                <w:spacing w:val="80"/>
              </w:rPr>
              <w:t xml:space="preserve"> </w:t>
            </w:r>
            <w:r>
              <w:t xml:space="preserve">o </w:t>
            </w:r>
            <w:r>
              <w:rPr>
                <w:spacing w:val="-2"/>
              </w:rPr>
              <w:t>internacional.</w:t>
            </w:r>
          </w:p>
        </w:tc>
        <w:tc>
          <w:tcPr>
            <w:tcW w:w="1542" w:type="dxa"/>
          </w:tcPr>
          <w:p w14:paraId="04B9FD7D" w14:textId="77777777" w:rsidR="00924464" w:rsidRDefault="0083266D">
            <w:pPr>
              <w:pStyle w:val="TableParagraph"/>
              <w:spacing w:before="125"/>
              <w:ind w:left="11" w:right="5"/>
              <w:jc w:val="center"/>
            </w:pPr>
            <w:r>
              <w:rPr>
                <w:spacing w:val="-5"/>
              </w:rPr>
              <w:t>500</w:t>
            </w:r>
          </w:p>
        </w:tc>
        <w:tc>
          <w:tcPr>
            <w:tcW w:w="1811" w:type="dxa"/>
          </w:tcPr>
          <w:p w14:paraId="6E3E4F0B" w14:textId="77777777" w:rsidR="00924464" w:rsidRDefault="0083266D">
            <w:pPr>
              <w:pStyle w:val="TableParagraph"/>
              <w:spacing w:before="125"/>
              <w:ind w:left="8" w:right="5"/>
              <w:jc w:val="center"/>
            </w:pPr>
            <w:r>
              <w:rPr>
                <w:spacing w:val="-5"/>
              </w:rPr>
              <w:t>300</w:t>
            </w:r>
          </w:p>
        </w:tc>
      </w:tr>
      <w:tr w:rsidR="00924464" w14:paraId="68B07B2F" w14:textId="77777777">
        <w:trPr>
          <w:trHeight w:val="501"/>
        </w:trPr>
        <w:tc>
          <w:tcPr>
            <w:tcW w:w="6047" w:type="dxa"/>
          </w:tcPr>
          <w:p w14:paraId="18925602" w14:textId="77777777" w:rsidR="00924464" w:rsidRDefault="0083266D">
            <w:pPr>
              <w:pStyle w:val="TableParagraph"/>
              <w:tabs>
                <w:tab w:val="left" w:pos="659"/>
              </w:tabs>
              <w:spacing w:line="249" w:lineRule="exact"/>
              <w:ind w:left="256" w:right="-15"/>
            </w:pPr>
            <w:r>
              <w:rPr>
                <w:rFonts w:ascii="Arial" w:hAnsi="Arial"/>
                <w:b/>
                <w:spacing w:val="-5"/>
                <w:sz w:val="20"/>
              </w:rPr>
              <w:t>r)</w:t>
            </w:r>
            <w:r>
              <w:rPr>
                <w:rFonts w:ascii="Arial" w:hAnsi="Arial"/>
                <w:b/>
                <w:sz w:val="20"/>
              </w:rPr>
              <w:tab/>
            </w:r>
            <w:r>
              <w:t>Sucursal</w:t>
            </w:r>
            <w:r>
              <w:rPr>
                <w:spacing w:val="13"/>
              </w:rPr>
              <w:t xml:space="preserve"> </w:t>
            </w:r>
            <w:r>
              <w:t>o</w:t>
            </w:r>
            <w:r>
              <w:rPr>
                <w:spacing w:val="11"/>
              </w:rPr>
              <w:t xml:space="preserve"> </w:t>
            </w:r>
            <w:r>
              <w:t>punto</w:t>
            </w:r>
            <w:r>
              <w:rPr>
                <w:spacing w:val="13"/>
              </w:rPr>
              <w:t xml:space="preserve"> </w:t>
            </w:r>
            <w:r>
              <w:t>de</w:t>
            </w:r>
            <w:r>
              <w:rPr>
                <w:spacing w:val="11"/>
              </w:rPr>
              <w:t xml:space="preserve"> </w:t>
            </w:r>
            <w:r>
              <w:t>venta</w:t>
            </w:r>
            <w:r>
              <w:rPr>
                <w:spacing w:val="13"/>
              </w:rPr>
              <w:t xml:space="preserve"> </w:t>
            </w:r>
            <w:r>
              <w:t>de</w:t>
            </w:r>
            <w:r>
              <w:rPr>
                <w:spacing w:val="7"/>
              </w:rPr>
              <w:t xml:space="preserve"> </w:t>
            </w:r>
            <w:r>
              <w:t>boletaje</w:t>
            </w:r>
            <w:r>
              <w:rPr>
                <w:spacing w:val="12"/>
              </w:rPr>
              <w:t xml:space="preserve"> </w:t>
            </w:r>
            <w:r>
              <w:t>de</w:t>
            </w:r>
            <w:r>
              <w:rPr>
                <w:spacing w:val="13"/>
              </w:rPr>
              <w:t xml:space="preserve"> </w:t>
            </w:r>
            <w:r>
              <w:t>línea</w:t>
            </w:r>
            <w:r>
              <w:rPr>
                <w:spacing w:val="13"/>
              </w:rPr>
              <w:t xml:space="preserve"> </w:t>
            </w:r>
            <w:r>
              <w:t>área</w:t>
            </w:r>
            <w:r>
              <w:rPr>
                <w:spacing w:val="12"/>
              </w:rPr>
              <w:t xml:space="preserve"> </w:t>
            </w:r>
            <w:r>
              <w:rPr>
                <w:spacing w:val="-10"/>
              </w:rPr>
              <w:t>o</w:t>
            </w:r>
          </w:p>
          <w:p w14:paraId="40FA531C" w14:textId="77777777" w:rsidR="00924464" w:rsidRDefault="0083266D">
            <w:pPr>
              <w:pStyle w:val="TableParagraph"/>
              <w:spacing w:before="1" w:line="232" w:lineRule="exact"/>
              <w:ind w:left="659"/>
            </w:pPr>
            <w:r>
              <w:rPr>
                <w:spacing w:val="-2"/>
              </w:rPr>
              <w:t>terrestre.</w:t>
            </w:r>
          </w:p>
        </w:tc>
        <w:tc>
          <w:tcPr>
            <w:tcW w:w="1542" w:type="dxa"/>
          </w:tcPr>
          <w:p w14:paraId="5E531E7B" w14:textId="77777777" w:rsidR="00924464" w:rsidRDefault="0083266D">
            <w:pPr>
              <w:pStyle w:val="TableParagraph"/>
              <w:spacing w:before="123"/>
              <w:ind w:left="11" w:right="5"/>
              <w:jc w:val="center"/>
            </w:pPr>
            <w:r>
              <w:rPr>
                <w:spacing w:val="-5"/>
              </w:rPr>
              <w:t>300</w:t>
            </w:r>
          </w:p>
        </w:tc>
        <w:tc>
          <w:tcPr>
            <w:tcW w:w="1811" w:type="dxa"/>
          </w:tcPr>
          <w:p w14:paraId="35C52F33" w14:textId="77777777" w:rsidR="00924464" w:rsidRDefault="0083266D">
            <w:pPr>
              <w:pStyle w:val="TableParagraph"/>
              <w:spacing w:before="123"/>
              <w:ind w:left="8" w:right="5"/>
              <w:jc w:val="center"/>
            </w:pPr>
            <w:r>
              <w:rPr>
                <w:spacing w:val="-5"/>
              </w:rPr>
              <w:t>150</w:t>
            </w:r>
          </w:p>
        </w:tc>
      </w:tr>
      <w:tr w:rsidR="00924464" w14:paraId="23BEC938" w14:textId="77777777">
        <w:trPr>
          <w:trHeight w:val="381"/>
        </w:trPr>
        <w:tc>
          <w:tcPr>
            <w:tcW w:w="6047" w:type="dxa"/>
          </w:tcPr>
          <w:p w14:paraId="5572BB1A" w14:textId="77777777" w:rsidR="00924464" w:rsidRDefault="0083266D">
            <w:pPr>
              <w:pStyle w:val="TableParagraph"/>
              <w:ind w:left="554"/>
            </w:pPr>
            <w:r>
              <w:t>1.</w:t>
            </w:r>
            <w:r>
              <w:rPr>
                <w:spacing w:val="78"/>
              </w:rPr>
              <w:t xml:space="preserve"> </w:t>
            </w:r>
            <w:r>
              <w:t>Punto</w:t>
            </w:r>
            <w:r>
              <w:rPr>
                <w:spacing w:val="-3"/>
              </w:rPr>
              <w:t xml:space="preserve"> </w:t>
            </w:r>
            <w:r>
              <w:t>de</w:t>
            </w:r>
            <w:r>
              <w:rPr>
                <w:spacing w:val="-5"/>
              </w:rPr>
              <w:t xml:space="preserve"> </w:t>
            </w:r>
            <w:r>
              <w:t>venta</w:t>
            </w:r>
            <w:r>
              <w:rPr>
                <w:spacing w:val="-5"/>
              </w:rPr>
              <w:t xml:space="preserve"> </w:t>
            </w:r>
            <w:r>
              <w:t>de</w:t>
            </w:r>
            <w:r>
              <w:rPr>
                <w:spacing w:val="-3"/>
              </w:rPr>
              <w:t xml:space="preserve"> </w:t>
            </w:r>
            <w:r>
              <w:t>boletos</w:t>
            </w:r>
            <w:r>
              <w:rPr>
                <w:spacing w:val="-2"/>
              </w:rPr>
              <w:t xml:space="preserve"> </w:t>
            </w:r>
            <w:r>
              <w:t>de</w:t>
            </w:r>
            <w:r>
              <w:rPr>
                <w:spacing w:val="-5"/>
              </w:rPr>
              <w:t xml:space="preserve"> </w:t>
            </w:r>
            <w:r>
              <w:t>transporte</w:t>
            </w:r>
            <w:r>
              <w:rPr>
                <w:spacing w:val="-6"/>
              </w:rPr>
              <w:t xml:space="preserve"> </w:t>
            </w:r>
            <w:r>
              <w:rPr>
                <w:spacing w:val="-2"/>
              </w:rPr>
              <w:t>terrestre</w:t>
            </w:r>
          </w:p>
        </w:tc>
        <w:tc>
          <w:tcPr>
            <w:tcW w:w="1542" w:type="dxa"/>
          </w:tcPr>
          <w:p w14:paraId="2D80A60B" w14:textId="77777777" w:rsidR="00924464" w:rsidRDefault="0083266D">
            <w:pPr>
              <w:pStyle w:val="TableParagraph"/>
              <w:spacing w:before="64"/>
              <w:ind w:left="11" w:right="5"/>
              <w:jc w:val="center"/>
            </w:pPr>
            <w:r>
              <w:rPr>
                <w:spacing w:val="-5"/>
              </w:rPr>
              <w:t>150</w:t>
            </w:r>
          </w:p>
        </w:tc>
        <w:tc>
          <w:tcPr>
            <w:tcW w:w="1811" w:type="dxa"/>
          </w:tcPr>
          <w:p w14:paraId="3B6EC66B" w14:textId="77777777" w:rsidR="00924464" w:rsidRDefault="0083266D">
            <w:pPr>
              <w:pStyle w:val="TableParagraph"/>
              <w:spacing w:before="64"/>
              <w:ind w:left="8" w:right="2"/>
              <w:jc w:val="center"/>
            </w:pPr>
            <w:r>
              <w:rPr>
                <w:spacing w:val="-5"/>
              </w:rPr>
              <w:t>75</w:t>
            </w:r>
          </w:p>
        </w:tc>
      </w:tr>
      <w:tr w:rsidR="00924464" w14:paraId="0001CC63" w14:textId="77777777">
        <w:trPr>
          <w:trHeight w:val="378"/>
        </w:trPr>
        <w:tc>
          <w:tcPr>
            <w:tcW w:w="6047" w:type="dxa"/>
          </w:tcPr>
          <w:p w14:paraId="693A34B8" w14:textId="77777777" w:rsidR="00924464" w:rsidRDefault="0083266D">
            <w:pPr>
              <w:pStyle w:val="TableParagraph"/>
              <w:ind w:left="554"/>
            </w:pPr>
            <w:r>
              <w:t>2.</w:t>
            </w:r>
            <w:r>
              <w:rPr>
                <w:spacing w:val="79"/>
              </w:rPr>
              <w:t xml:space="preserve"> </w:t>
            </w:r>
            <w:r>
              <w:t>Sucursal</w:t>
            </w:r>
            <w:r>
              <w:rPr>
                <w:spacing w:val="-4"/>
              </w:rPr>
              <w:t xml:space="preserve"> </w:t>
            </w:r>
            <w:r>
              <w:t>de</w:t>
            </w:r>
            <w:r>
              <w:rPr>
                <w:spacing w:val="-3"/>
              </w:rPr>
              <w:t xml:space="preserve"> </w:t>
            </w:r>
            <w:r>
              <w:t>línea</w:t>
            </w:r>
            <w:r>
              <w:rPr>
                <w:spacing w:val="-3"/>
              </w:rPr>
              <w:t xml:space="preserve"> </w:t>
            </w:r>
            <w:r>
              <w:t>aérea</w:t>
            </w:r>
            <w:r>
              <w:rPr>
                <w:spacing w:val="-5"/>
              </w:rPr>
              <w:t xml:space="preserve"> </w:t>
            </w:r>
            <w:r>
              <w:t>para</w:t>
            </w:r>
            <w:r>
              <w:rPr>
                <w:spacing w:val="-3"/>
              </w:rPr>
              <w:t xml:space="preserve"> </w:t>
            </w:r>
            <w:r>
              <w:t>venta</w:t>
            </w:r>
            <w:r>
              <w:rPr>
                <w:spacing w:val="-3"/>
              </w:rPr>
              <w:t xml:space="preserve"> </w:t>
            </w:r>
            <w:r>
              <w:t>de</w:t>
            </w:r>
            <w:r>
              <w:rPr>
                <w:spacing w:val="-4"/>
              </w:rPr>
              <w:t xml:space="preserve"> </w:t>
            </w:r>
            <w:r>
              <w:rPr>
                <w:spacing w:val="-2"/>
              </w:rPr>
              <w:t>boletaje</w:t>
            </w:r>
          </w:p>
        </w:tc>
        <w:tc>
          <w:tcPr>
            <w:tcW w:w="1542" w:type="dxa"/>
          </w:tcPr>
          <w:p w14:paraId="79056CB4" w14:textId="77777777" w:rsidR="00924464" w:rsidRDefault="0083266D">
            <w:pPr>
              <w:pStyle w:val="TableParagraph"/>
              <w:spacing w:before="62"/>
              <w:ind w:left="11" w:right="5"/>
              <w:jc w:val="center"/>
            </w:pPr>
            <w:r>
              <w:rPr>
                <w:spacing w:val="-5"/>
              </w:rPr>
              <w:t>160</w:t>
            </w:r>
          </w:p>
        </w:tc>
        <w:tc>
          <w:tcPr>
            <w:tcW w:w="1811" w:type="dxa"/>
          </w:tcPr>
          <w:p w14:paraId="60282AE0" w14:textId="77777777" w:rsidR="00924464" w:rsidRDefault="0083266D">
            <w:pPr>
              <w:pStyle w:val="TableParagraph"/>
              <w:spacing w:before="62"/>
              <w:ind w:left="8" w:right="2"/>
              <w:jc w:val="center"/>
            </w:pPr>
            <w:r>
              <w:rPr>
                <w:spacing w:val="-5"/>
              </w:rPr>
              <w:t>80</w:t>
            </w:r>
          </w:p>
        </w:tc>
      </w:tr>
      <w:tr w:rsidR="00924464" w14:paraId="00359B2E" w14:textId="77777777">
        <w:trPr>
          <w:trHeight w:val="506"/>
        </w:trPr>
        <w:tc>
          <w:tcPr>
            <w:tcW w:w="6047" w:type="dxa"/>
          </w:tcPr>
          <w:p w14:paraId="600AB2DA" w14:textId="77777777" w:rsidR="00924464" w:rsidRDefault="0083266D">
            <w:pPr>
              <w:pStyle w:val="TableParagraph"/>
              <w:tabs>
                <w:tab w:val="left" w:pos="659"/>
              </w:tabs>
              <w:spacing w:line="254" w:lineRule="exact"/>
              <w:ind w:left="659" w:hanging="420"/>
            </w:pPr>
            <w:r>
              <w:rPr>
                <w:rFonts w:ascii="Arial"/>
                <w:b/>
                <w:spacing w:val="-6"/>
                <w:sz w:val="20"/>
              </w:rPr>
              <w:t>s)</w:t>
            </w:r>
            <w:r>
              <w:rPr>
                <w:rFonts w:ascii="Arial"/>
                <w:b/>
                <w:sz w:val="20"/>
              </w:rPr>
              <w:tab/>
            </w:r>
            <w:r>
              <w:t>Hotel</w:t>
            </w:r>
            <w:r>
              <w:rPr>
                <w:spacing w:val="32"/>
              </w:rPr>
              <w:t xml:space="preserve"> </w:t>
            </w:r>
            <w:r>
              <w:t>de</w:t>
            </w:r>
            <w:r>
              <w:rPr>
                <w:spacing w:val="32"/>
              </w:rPr>
              <w:t xml:space="preserve"> </w:t>
            </w:r>
            <w:r>
              <w:t>cadena</w:t>
            </w:r>
            <w:r>
              <w:rPr>
                <w:spacing w:val="32"/>
              </w:rPr>
              <w:t xml:space="preserve"> </w:t>
            </w:r>
            <w:r>
              <w:t>nacional o</w:t>
            </w:r>
            <w:r>
              <w:rPr>
                <w:spacing w:val="37"/>
              </w:rPr>
              <w:t xml:space="preserve"> </w:t>
            </w:r>
            <w:r>
              <w:t>internacional</w:t>
            </w:r>
            <w:r>
              <w:rPr>
                <w:spacing w:val="36"/>
              </w:rPr>
              <w:t xml:space="preserve"> </w:t>
            </w:r>
            <w:r>
              <w:t>o</w:t>
            </w:r>
            <w:r>
              <w:rPr>
                <w:spacing w:val="36"/>
              </w:rPr>
              <w:t xml:space="preserve"> </w:t>
            </w:r>
            <w:r>
              <w:t>de</w:t>
            </w:r>
            <w:r>
              <w:rPr>
                <w:spacing w:val="31"/>
              </w:rPr>
              <w:t xml:space="preserve"> </w:t>
            </w:r>
            <w:r>
              <w:t xml:space="preserve">grupo </w:t>
            </w:r>
            <w:r>
              <w:rPr>
                <w:spacing w:val="-2"/>
              </w:rPr>
              <w:t>hotelero.</w:t>
            </w:r>
          </w:p>
        </w:tc>
        <w:tc>
          <w:tcPr>
            <w:tcW w:w="1542" w:type="dxa"/>
          </w:tcPr>
          <w:p w14:paraId="157C3A94" w14:textId="77777777" w:rsidR="00924464" w:rsidRDefault="0083266D">
            <w:pPr>
              <w:pStyle w:val="TableParagraph"/>
              <w:spacing w:before="127"/>
              <w:ind w:left="11" w:right="5"/>
              <w:jc w:val="center"/>
            </w:pPr>
            <w:r>
              <w:rPr>
                <w:spacing w:val="-5"/>
              </w:rPr>
              <w:t>800</w:t>
            </w:r>
          </w:p>
        </w:tc>
        <w:tc>
          <w:tcPr>
            <w:tcW w:w="1811" w:type="dxa"/>
          </w:tcPr>
          <w:p w14:paraId="59DFF7E3" w14:textId="77777777" w:rsidR="00924464" w:rsidRDefault="0083266D">
            <w:pPr>
              <w:pStyle w:val="TableParagraph"/>
              <w:spacing w:before="127"/>
              <w:ind w:left="8" w:right="5"/>
              <w:jc w:val="center"/>
            </w:pPr>
            <w:r>
              <w:rPr>
                <w:spacing w:val="-5"/>
              </w:rPr>
              <w:t>450</w:t>
            </w:r>
          </w:p>
        </w:tc>
      </w:tr>
      <w:tr w:rsidR="00924464" w14:paraId="2561C8C6" w14:textId="77777777">
        <w:trPr>
          <w:trHeight w:val="503"/>
        </w:trPr>
        <w:tc>
          <w:tcPr>
            <w:tcW w:w="6047" w:type="dxa"/>
          </w:tcPr>
          <w:p w14:paraId="238EF3C7" w14:textId="77777777" w:rsidR="00924464" w:rsidRDefault="0083266D">
            <w:pPr>
              <w:pStyle w:val="TableParagraph"/>
              <w:tabs>
                <w:tab w:val="left" w:pos="659"/>
                <w:tab w:val="left" w:pos="1723"/>
                <w:tab w:val="left" w:pos="2237"/>
                <w:tab w:val="left" w:pos="3456"/>
                <w:tab w:val="left" w:pos="3845"/>
                <w:tab w:val="left" w:pos="4834"/>
                <w:tab w:val="left" w:pos="5916"/>
              </w:tabs>
              <w:spacing w:line="254" w:lineRule="exact"/>
              <w:ind w:left="659" w:right="-15" w:hanging="396"/>
            </w:pPr>
            <w:r>
              <w:rPr>
                <w:rFonts w:ascii="Arial" w:hAnsi="Arial"/>
                <w:b/>
                <w:spacing w:val="-6"/>
                <w:sz w:val="20"/>
              </w:rPr>
              <w:t>t)</w:t>
            </w:r>
            <w:r>
              <w:rPr>
                <w:rFonts w:ascii="Arial" w:hAnsi="Arial"/>
                <w:b/>
                <w:sz w:val="20"/>
              </w:rPr>
              <w:tab/>
            </w:r>
            <w:r>
              <w:rPr>
                <w:spacing w:val="-2"/>
              </w:rPr>
              <w:t>Pizzería</w:t>
            </w:r>
            <w:r>
              <w:tab/>
            </w:r>
            <w:r>
              <w:rPr>
                <w:spacing w:val="-6"/>
              </w:rPr>
              <w:t>de</w:t>
            </w:r>
            <w:r>
              <w:tab/>
            </w:r>
            <w:r>
              <w:rPr>
                <w:spacing w:val="-2"/>
              </w:rPr>
              <w:t>franquicia</w:t>
            </w:r>
            <w:r>
              <w:tab/>
            </w:r>
            <w:r>
              <w:rPr>
                <w:spacing w:val="-10"/>
              </w:rPr>
              <w:t>o</w:t>
            </w:r>
            <w:r>
              <w:tab/>
            </w:r>
            <w:r>
              <w:rPr>
                <w:spacing w:val="-2"/>
              </w:rPr>
              <w:t>cadena</w:t>
            </w:r>
            <w:r>
              <w:tab/>
            </w:r>
            <w:r>
              <w:rPr>
                <w:spacing w:val="-2"/>
              </w:rPr>
              <w:t>nacional</w:t>
            </w:r>
            <w:r>
              <w:tab/>
            </w:r>
            <w:r>
              <w:rPr>
                <w:spacing w:val="-10"/>
              </w:rPr>
              <w:t xml:space="preserve">o </w:t>
            </w:r>
            <w:r>
              <w:rPr>
                <w:spacing w:val="-2"/>
              </w:rPr>
              <w:t>transnacional.</w:t>
            </w:r>
          </w:p>
        </w:tc>
        <w:tc>
          <w:tcPr>
            <w:tcW w:w="1542" w:type="dxa"/>
          </w:tcPr>
          <w:p w14:paraId="3E2AD862" w14:textId="77777777" w:rsidR="00924464" w:rsidRDefault="0083266D">
            <w:pPr>
              <w:pStyle w:val="TableParagraph"/>
              <w:spacing w:before="125"/>
              <w:ind w:left="11" w:right="5"/>
              <w:jc w:val="center"/>
            </w:pPr>
            <w:r>
              <w:rPr>
                <w:spacing w:val="-5"/>
              </w:rPr>
              <w:t>500</w:t>
            </w:r>
          </w:p>
        </w:tc>
        <w:tc>
          <w:tcPr>
            <w:tcW w:w="1811" w:type="dxa"/>
          </w:tcPr>
          <w:p w14:paraId="0CBC0D95" w14:textId="77777777" w:rsidR="00924464" w:rsidRDefault="0083266D">
            <w:pPr>
              <w:pStyle w:val="TableParagraph"/>
              <w:spacing w:before="125"/>
              <w:ind w:left="8" w:right="5"/>
              <w:jc w:val="center"/>
            </w:pPr>
            <w:r>
              <w:rPr>
                <w:spacing w:val="-5"/>
              </w:rPr>
              <w:t>300</w:t>
            </w:r>
          </w:p>
        </w:tc>
      </w:tr>
      <w:tr w:rsidR="00924464" w14:paraId="5A31954D" w14:textId="77777777">
        <w:trPr>
          <w:trHeight w:val="502"/>
        </w:trPr>
        <w:tc>
          <w:tcPr>
            <w:tcW w:w="6047" w:type="dxa"/>
          </w:tcPr>
          <w:p w14:paraId="33601DE3" w14:textId="77777777" w:rsidR="00924464" w:rsidRDefault="0083266D">
            <w:pPr>
              <w:pStyle w:val="TableParagraph"/>
              <w:tabs>
                <w:tab w:val="left" w:pos="659"/>
              </w:tabs>
              <w:spacing w:line="249" w:lineRule="exact"/>
              <w:ind w:left="235" w:right="-15"/>
            </w:pPr>
            <w:r>
              <w:rPr>
                <w:rFonts w:ascii="Arial"/>
                <w:b/>
                <w:spacing w:val="-5"/>
                <w:sz w:val="20"/>
              </w:rPr>
              <w:t>u)</w:t>
            </w:r>
            <w:r>
              <w:rPr>
                <w:rFonts w:ascii="Arial"/>
                <w:b/>
                <w:sz w:val="20"/>
              </w:rPr>
              <w:tab/>
            </w:r>
            <w:r>
              <w:t>Tienda</w:t>
            </w:r>
            <w:r>
              <w:rPr>
                <w:spacing w:val="36"/>
              </w:rPr>
              <w:t xml:space="preserve"> </w:t>
            </w:r>
            <w:r>
              <w:t>de</w:t>
            </w:r>
            <w:r>
              <w:rPr>
                <w:spacing w:val="34"/>
              </w:rPr>
              <w:t xml:space="preserve"> </w:t>
            </w:r>
            <w:r>
              <w:t>conveniencia</w:t>
            </w:r>
            <w:r>
              <w:rPr>
                <w:spacing w:val="36"/>
              </w:rPr>
              <w:t xml:space="preserve"> </w:t>
            </w:r>
            <w:r>
              <w:t>de</w:t>
            </w:r>
            <w:r>
              <w:rPr>
                <w:spacing w:val="36"/>
              </w:rPr>
              <w:t xml:space="preserve"> </w:t>
            </w:r>
            <w:r>
              <w:t>cadena</w:t>
            </w:r>
            <w:r>
              <w:rPr>
                <w:spacing w:val="29"/>
              </w:rPr>
              <w:t xml:space="preserve"> </w:t>
            </w:r>
            <w:r>
              <w:t>nacional</w:t>
            </w:r>
            <w:r>
              <w:rPr>
                <w:spacing w:val="35"/>
              </w:rPr>
              <w:t xml:space="preserve"> </w:t>
            </w:r>
            <w:r>
              <w:t>o</w:t>
            </w:r>
            <w:r>
              <w:rPr>
                <w:spacing w:val="32"/>
              </w:rPr>
              <w:t xml:space="preserve"> </w:t>
            </w:r>
            <w:r>
              <w:rPr>
                <w:spacing w:val="-2"/>
              </w:rPr>
              <w:t>grupo</w:t>
            </w:r>
          </w:p>
          <w:p w14:paraId="09674BA9" w14:textId="77777777" w:rsidR="00924464" w:rsidRDefault="0083266D">
            <w:pPr>
              <w:pStyle w:val="TableParagraph"/>
              <w:spacing w:before="1" w:line="232" w:lineRule="exact"/>
              <w:ind w:left="659"/>
            </w:pPr>
            <w:r>
              <w:rPr>
                <w:spacing w:val="-2"/>
              </w:rPr>
              <w:t>comercial.</w:t>
            </w:r>
          </w:p>
        </w:tc>
        <w:tc>
          <w:tcPr>
            <w:tcW w:w="1542" w:type="dxa"/>
          </w:tcPr>
          <w:p w14:paraId="5ACE3CBA" w14:textId="77777777" w:rsidR="00924464" w:rsidRDefault="0083266D">
            <w:pPr>
              <w:pStyle w:val="TableParagraph"/>
              <w:spacing w:before="123"/>
              <w:ind w:left="11" w:right="2"/>
              <w:jc w:val="center"/>
            </w:pPr>
            <w:r>
              <w:rPr>
                <w:spacing w:val="-2"/>
              </w:rPr>
              <w:t>1,500</w:t>
            </w:r>
          </w:p>
        </w:tc>
        <w:tc>
          <w:tcPr>
            <w:tcW w:w="1811" w:type="dxa"/>
          </w:tcPr>
          <w:p w14:paraId="34FC9D76" w14:textId="77777777" w:rsidR="00924464" w:rsidRDefault="0083266D">
            <w:pPr>
              <w:pStyle w:val="TableParagraph"/>
              <w:spacing w:before="123"/>
              <w:ind w:left="8" w:right="2"/>
              <w:jc w:val="center"/>
            </w:pPr>
            <w:r>
              <w:rPr>
                <w:spacing w:val="-2"/>
              </w:rPr>
              <w:t>1,050</w:t>
            </w:r>
          </w:p>
        </w:tc>
      </w:tr>
      <w:tr w:rsidR="00924464" w14:paraId="766E284D" w14:textId="77777777">
        <w:trPr>
          <w:trHeight w:val="1012"/>
        </w:trPr>
        <w:tc>
          <w:tcPr>
            <w:tcW w:w="6047" w:type="dxa"/>
          </w:tcPr>
          <w:p w14:paraId="3B399838" w14:textId="77777777" w:rsidR="00924464" w:rsidRDefault="0083266D">
            <w:pPr>
              <w:pStyle w:val="TableParagraph"/>
              <w:ind w:left="659" w:right="-15" w:hanging="420"/>
              <w:jc w:val="both"/>
            </w:pPr>
            <w:r>
              <w:rPr>
                <w:rFonts w:ascii="Arial" w:hAnsi="Arial"/>
                <w:b/>
                <w:sz w:val="20"/>
              </w:rPr>
              <w:t>v)</w:t>
            </w:r>
            <w:r>
              <w:rPr>
                <w:rFonts w:ascii="Arial" w:hAnsi="Arial"/>
                <w:b/>
                <w:spacing w:val="80"/>
                <w:w w:val="150"/>
                <w:sz w:val="20"/>
              </w:rPr>
              <w:t xml:space="preserve"> </w:t>
            </w:r>
            <w:r>
              <w:t>Centro</w:t>
            </w:r>
            <w:r>
              <w:rPr>
                <w:spacing w:val="-8"/>
              </w:rPr>
              <w:t xml:space="preserve"> </w:t>
            </w:r>
            <w:r>
              <w:t>de</w:t>
            </w:r>
            <w:r>
              <w:rPr>
                <w:spacing w:val="-11"/>
              </w:rPr>
              <w:t xml:space="preserve"> </w:t>
            </w:r>
            <w:r>
              <w:t>venta</w:t>
            </w:r>
            <w:r>
              <w:rPr>
                <w:spacing w:val="-11"/>
              </w:rPr>
              <w:t xml:space="preserve"> </w:t>
            </w:r>
            <w:r>
              <w:t>y/o</w:t>
            </w:r>
            <w:r>
              <w:rPr>
                <w:spacing w:val="-9"/>
              </w:rPr>
              <w:t xml:space="preserve"> </w:t>
            </w:r>
            <w:r>
              <w:t>de</w:t>
            </w:r>
            <w:r>
              <w:rPr>
                <w:spacing w:val="-9"/>
              </w:rPr>
              <w:t xml:space="preserve"> </w:t>
            </w:r>
            <w:r>
              <w:t>atención</w:t>
            </w:r>
            <w:r>
              <w:rPr>
                <w:spacing w:val="-9"/>
              </w:rPr>
              <w:t xml:space="preserve"> </w:t>
            </w:r>
            <w:r>
              <w:t>a</w:t>
            </w:r>
            <w:r>
              <w:rPr>
                <w:spacing w:val="-8"/>
              </w:rPr>
              <w:t xml:space="preserve"> </w:t>
            </w:r>
            <w:r>
              <w:t>clientes</w:t>
            </w:r>
            <w:r>
              <w:rPr>
                <w:spacing w:val="-9"/>
              </w:rPr>
              <w:t xml:space="preserve"> </w:t>
            </w:r>
            <w:r>
              <w:t>de</w:t>
            </w:r>
            <w:r>
              <w:rPr>
                <w:spacing w:val="-11"/>
              </w:rPr>
              <w:t xml:space="preserve"> </w:t>
            </w:r>
            <w:r>
              <w:t>empresas de telefonía convencional o telefonía celular, así como de</w:t>
            </w:r>
            <w:r>
              <w:rPr>
                <w:spacing w:val="72"/>
              </w:rPr>
              <w:t xml:space="preserve">  </w:t>
            </w:r>
            <w:r>
              <w:t>servicios</w:t>
            </w:r>
            <w:r>
              <w:rPr>
                <w:spacing w:val="72"/>
              </w:rPr>
              <w:t xml:space="preserve">  </w:t>
            </w:r>
            <w:r>
              <w:t>de</w:t>
            </w:r>
            <w:r>
              <w:rPr>
                <w:spacing w:val="69"/>
              </w:rPr>
              <w:t xml:space="preserve">  </w:t>
            </w:r>
            <w:r>
              <w:t>telecomunicación</w:t>
            </w:r>
            <w:r>
              <w:rPr>
                <w:spacing w:val="73"/>
              </w:rPr>
              <w:t xml:space="preserve">  </w:t>
            </w:r>
            <w:r>
              <w:t>o</w:t>
            </w:r>
            <w:r>
              <w:rPr>
                <w:spacing w:val="71"/>
              </w:rPr>
              <w:t xml:space="preserve">  </w:t>
            </w:r>
            <w:r>
              <w:rPr>
                <w:spacing w:val="-2"/>
              </w:rPr>
              <w:t>servicios</w:t>
            </w:r>
          </w:p>
          <w:p w14:paraId="2B916FBE" w14:textId="77777777" w:rsidR="00924464" w:rsidRDefault="0083266D">
            <w:pPr>
              <w:pStyle w:val="TableParagraph"/>
              <w:spacing w:before="1" w:line="232" w:lineRule="exact"/>
              <w:ind w:left="659"/>
            </w:pPr>
            <w:r>
              <w:rPr>
                <w:spacing w:val="-2"/>
              </w:rPr>
              <w:t>relacionados.</w:t>
            </w:r>
          </w:p>
        </w:tc>
        <w:tc>
          <w:tcPr>
            <w:tcW w:w="1542" w:type="dxa"/>
          </w:tcPr>
          <w:p w14:paraId="057885DF" w14:textId="77777777" w:rsidR="00924464" w:rsidRDefault="00924464">
            <w:pPr>
              <w:pStyle w:val="TableParagraph"/>
              <w:spacing w:before="126"/>
            </w:pPr>
          </w:p>
          <w:p w14:paraId="7BB4782D" w14:textId="77777777" w:rsidR="00924464" w:rsidRDefault="0083266D">
            <w:pPr>
              <w:pStyle w:val="TableParagraph"/>
              <w:ind w:left="11" w:right="2"/>
              <w:jc w:val="center"/>
            </w:pPr>
            <w:r>
              <w:rPr>
                <w:spacing w:val="-2"/>
              </w:rPr>
              <w:t>3,000</w:t>
            </w:r>
          </w:p>
        </w:tc>
        <w:tc>
          <w:tcPr>
            <w:tcW w:w="1811" w:type="dxa"/>
          </w:tcPr>
          <w:p w14:paraId="55735114" w14:textId="77777777" w:rsidR="00924464" w:rsidRDefault="00924464">
            <w:pPr>
              <w:pStyle w:val="TableParagraph"/>
              <w:spacing w:before="126"/>
            </w:pPr>
          </w:p>
          <w:p w14:paraId="43FA5A7C" w14:textId="77777777" w:rsidR="00924464" w:rsidRDefault="0083266D">
            <w:pPr>
              <w:pStyle w:val="TableParagraph"/>
              <w:ind w:left="8" w:right="2"/>
              <w:jc w:val="center"/>
            </w:pPr>
            <w:r>
              <w:rPr>
                <w:spacing w:val="-2"/>
              </w:rPr>
              <w:t>2,000</w:t>
            </w:r>
          </w:p>
        </w:tc>
      </w:tr>
      <w:tr w:rsidR="00924464" w14:paraId="2FB8C690" w14:textId="77777777">
        <w:trPr>
          <w:trHeight w:val="1012"/>
        </w:trPr>
        <w:tc>
          <w:tcPr>
            <w:tcW w:w="6047" w:type="dxa"/>
          </w:tcPr>
          <w:p w14:paraId="7B0D0955" w14:textId="77777777" w:rsidR="00924464" w:rsidRDefault="0083266D">
            <w:pPr>
              <w:pStyle w:val="TableParagraph"/>
              <w:ind w:left="774" w:right="-15" w:hanging="332"/>
              <w:jc w:val="both"/>
            </w:pPr>
            <w:r>
              <w:t>1.</w:t>
            </w:r>
            <w:r>
              <w:rPr>
                <w:spacing w:val="40"/>
              </w:rPr>
              <w:t xml:space="preserve"> </w:t>
            </w:r>
            <w:r>
              <w:t>Centro venta y/o de atención a clientes de empresas de telefonía celular o convencional, así como de servicios</w:t>
            </w:r>
            <w:r>
              <w:rPr>
                <w:spacing w:val="80"/>
                <w:w w:val="150"/>
              </w:rPr>
              <w:t xml:space="preserve"> </w:t>
            </w:r>
            <w:r>
              <w:t>relacionados</w:t>
            </w:r>
            <w:r>
              <w:rPr>
                <w:spacing w:val="80"/>
                <w:w w:val="150"/>
              </w:rPr>
              <w:t xml:space="preserve"> </w:t>
            </w:r>
            <w:r>
              <w:t>de</w:t>
            </w:r>
            <w:r>
              <w:rPr>
                <w:spacing w:val="80"/>
                <w:w w:val="150"/>
              </w:rPr>
              <w:t xml:space="preserve"> </w:t>
            </w:r>
            <w:r>
              <w:t>presencia</w:t>
            </w:r>
            <w:r>
              <w:rPr>
                <w:spacing w:val="80"/>
                <w:w w:val="150"/>
              </w:rPr>
              <w:t xml:space="preserve"> </w:t>
            </w:r>
            <w:r>
              <w:t>nacional</w:t>
            </w:r>
            <w:r>
              <w:rPr>
                <w:spacing w:val="80"/>
                <w:w w:val="150"/>
              </w:rPr>
              <w:t xml:space="preserve"> </w:t>
            </w:r>
            <w:r>
              <w:t>o</w:t>
            </w:r>
          </w:p>
          <w:p w14:paraId="3E2BE95B" w14:textId="77777777" w:rsidR="00924464" w:rsidRDefault="0083266D">
            <w:pPr>
              <w:pStyle w:val="TableParagraph"/>
              <w:spacing w:line="234" w:lineRule="exact"/>
              <w:ind w:left="774"/>
            </w:pPr>
            <w:r>
              <w:rPr>
                <w:spacing w:val="-2"/>
              </w:rPr>
              <w:t>internacional.</w:t>
            </w:r>
          </w:p>
        </w:tc>
        <w:tc>
          <w:tcPr>
            <w:tcW w:w="1542" w:type="dxa"/>
          </w:tcPr>
          <w:p w14:paraId="35A41C0E" w14:textId="77777777" w:rsidR="00924464" w:rsidRDefault="00924464">
            <w:pPr>
              <w:pStyle w:val="TableParagraph"/>
              <w:spacing w:before="126"/>
            </w:pPr>
          </w:p>
          <w:p w14:paraId="73D51050" w14:textId="77777777" w:rsidR="00924464" w:rsidRDefault="0083266D">
            <w:pPr>
              <w:pStyle w:val="TableParagraph"/>
              <w:ind w:left="11" w:right="2"/>
              <w:jc w:val="center"/>
            </w:pPr>
            <w:r>
              <w:rPr>
                <w:spacing w:val="-2"/>
              </w:rPr>
              <w:t>3,000</w:t>
            </w:r>
          </w:p>
        </w:tc>
        <w:tc>
          <w:tcPr>
            <w:tcW w:w="1811" w:type="dxa"/>
          </w:tcPr>
          <w:p w14:paraId="4FDFB4FD" w14:textId="77777777" w:rsidR="00924464" w:rsidRDefault="00924464">
            <w:pPr>
              <w:pStyle w:val="TableParagraph"/>
              <w:spacing w:before="126"/>
            </w:pPr>
          </w:p>
          <w:p w14:paraId="542F255A" w14:textId="77777777" w:rsidR="00924464" w:rsidRDefault="0083266D">
            <w:pPr>
              <w:pStyle w:val="TableParagraph"/>
              <w:ind w:left="8" w:right="2"/>
              <w:jc w:val="center"/>
            </w:pPr>
            <w:r>
              <w:rPr>
                <w:spacing w:val="-2"/>
              </w:rPr>
              <w:t>2,000</w:t>
            </w:r>
          </w:p>
        </w:tc>
      </w:tr>
      <w:tr w:rsidR="00924464" w14:paraId="2F600AA5" w14:textId="77777777">
        <w:trPr>
          <w:trHeight w:val="1012"/>
        </w:trPr>
        <w:tc>
          <w:tcPr>
            <w:tcW w:w="6047" w:type="dxa"/>
          </w:tcPr>
          <w:p w14:paraId="5EA6461F" w14:textId="77777777" w:rsidR="00924464" w:rsidRDefault="0083266D">
            <w:pPr>
              <w:pStyle w:val="TableParagraph"/>
              <w:tabs>
                <w:tab w:val="left" w:pos="659"/>
              </w:tabs>
              <w:ind w:left="659" w:right="-15" w:hanging="442"/>
            </w:pPr>
            <w:r>
              <w:rPr>
                <w:rFonts w:ascii="Arial" w:hAnsi="Arial"/>
                <w:b/>
                <w:spacing w:val="-6"/>
                <w:sz w:val="20"/>
              </w:rPr>
              <w:t>w)</w:t>
            </w:r>
            <w:r>
              <w:rPr>
                <w:rFonts w:ascii="Arial" w:hAnsi="Arial"/>
                <w:b/>
                <w:sz w:val="20"/>
              </w:rPr>
              <w:tab/>
            </w:r>
            <w:r>
              <w:t>Unidades</w:t>
            </w:r>
            <w:r>
              <w:rPr>
                <w:spacing w:val="80"/>
              </w:rPr>
              <w:t xml:space="preserve"> </w:t>
            </w:r>
            <w:r>
              <w:t>económicas</w:t>
            </w:r>
            <w:r>
              <w:rPr>
                <w:spacing w:val="80"/>
              </w:rPr>
              <w:t xml:space="preserve"> </w:t>
            </w:r>
            <w:r>
              <w:t>dedicadas</w:t>
            </w:r>
            <w:r>
              <w:rPr>
                <w:spacing w:val="80"/>
              </w:rPr>
              <w:t xml:space="preserve"> </w:t>
            </w:r>
            <w:r>
              <w:t>a</w:t>
            </w:r>
            <w:r>
              <w:rPr>
                <w:spacing w:val="80"/>
              </w:rPr>
              <w:t xml:space="preserve"> </w:t>
            </w:r>
            <w:r>
              <w:t>la</w:t>
            </w:r>
            <w:r>
              <w:rPr>
                <w:spacing w:val="80"/>
              </w:rPr>
              <w:t xml:space="preserve"> </w:t>
            </w:r>
            <w:r>
              <w:t>venta</w:t>
            </w:r>
            <w:r>
              <w:rPr>
                <w:spacing w:val="80"/>
              </w:rPr>
              <w:t xml:space="preserve"> </w:t>
            </w:r>
            <w:r>
              <w:t>y/o</w:t>
            </w:r>
            <w:r>
              <w:rPr>
                <w:spacing w:val="80"/>
              </w:rPr>
              <w:t xml:space="preserve"> </w:t>
            </w:r>
            <w:r>
              <w:t>distribución</w:t>
            </w:r>
            <w:r>
              <w:rPr>
                <w:spacing w:val="78"/>
                <w:w w:val="150"/>
              </w:rPr>
              <w:t xml:space="preserve"> </w:t>
            </w:r>
            <w:r>
              <w:t>de</w:t>
            </w:r>
            <w:r>
              <w:rPr>
                <w:spacing w:val="77"/>
                <w:w w:val="150"/>
              </w:rPr>
              <w:t xml:space="preserve"> </w:t>
            </w:r>
            <w:r>
              <w:t>cosméticos,</w:t>
            </w:r>
            <w:r>
              <w:rPr>
                <w:spacing w:val="78"/>
                <w:w w:val="150"/>
              </w:rPr>
              <w:t xml:space="preserve"> </w:t>
            </w:r>
            <w:r>
              <w:t>productos</w:t>
            </w:r>
            <w:r>
              <w:rPr>
                <w:spacing w:val="78"/>
                <w:w w:val="150"/>
              </w:rPr>
              <w:t xml:space="preserve"> </w:t>
            </w:r>
            <w:r>
              <w:t>de</w:t>
            </w:r>
            <w:r>
              <w:rPr>
                <w:spacing w:val="77"/>
                <w:w w:val="150"/>
              </w:rPr>
              <w:t xml:space="preserve"> </w:t>
            </w:r>
            <w:r>
              <w:rPr>
                <w:spacing w:val="-2"/>
              </w:rPr>
              <w:t>cuidado</w:t>
            </w:r>
          </w:p>
          <w:p w14:paraId="2BDCFBDD" w14:textId="77777777" w:rsidR="00924464" w:rsidRDefault="0083266D">
            <w:pPr>
              <w:pStyle w:val="TableParagraph"/>
              <w:spacing w:line="252" w:lineRule="exact"/>
              <w:ind w:left="659" w:right="-15"/>
            </w:pPr>
            <w:r>
              <w:t>personal,</w:t>
            </w:r>
            <w:r>
              <w:rPr>
                <w:spacing w:val="36"/>
              </w:rPr>
              <w:t xml:space="preserve"> </w:t>
            </w:r>
            <w:r>
              <w:t>bisutería,</w:t>
            </w:r>
            <w:r>
              <w:rPr>
                <w:spacing w:val="33"/>
              </w:rPr>
              <w:t xml:space="preserve"> </w:t>
            </w:r>
            <w:r>
              <w:t>perfumería,</w:t>
            </w:r>
            <w:r>
              <w:rPr>
                <w:spacing w:val="33"/>
              </w:rPr>
              <w:t xml:space="preserve"> </w:t>
            </w:r>
            <w:r>
              <w:t>joyería</w:t>
            </w:r>
            <w:r>
              <w:rPr>
                <w:spacing w:val="32"/>
              </w:rPr>
              <w:t xml:space="preserve"> </w:t>
            </w:r>
            <w:r>
              <w:t>y</w:t>
            </w:r>
            <w:r>
              <w:rPr>
                <w:spacing w:val="33"/>
              </w:rPr>
              <w:t xml:space="preserve"> </w:t>
            </w:r>
            <w:r>
              <w:t>relojes,</w:t>
            </w:r>
            <w:r>
              <w:rPr>
                <w:spacing w:val="36"/>
              </w:rPr>
              <w:t xml:space="preserve"> </w:t>
            </w:r>
            <w:r>
              <w:t>que operen una franquicia o cadena nacional.</w:t>
            </w:r>
          </w:p>
        </w:tc>
        <w:tc>
          <w:tcPr>
            <w:tcW w:w="1542" w:type="dxa"/>
          </w:tcPr>
          <w:p w14:paraId="57B716A4" w14:textId="77777777" w:rsidR="00924464" w:rsidRDefault="00924464">
            <w:pPr>
              <w:pStyle w:val="TableParagraph"/>
              <w:spacing w:before="126"/>
            </w:pPr>
          </w:p>
          <w:p w14:paraId="25EC64C0" w14:textId="77777777" w:rsidR="00924464" w:rsidRDefault="0083266D">
            <w:pPr>
              <w:pStyle w:val="TableParagraph"/>
              <w:ind w:left="11" w:right="5"/>
              <w:jc w:val="center"/>
            </w:pPr>
            <w:r>
              <w:rPr>
                <w:spacing w:val="-5"/>
              </w:rPr>
              <w:t>250</w:t>
            </w:r>
          </w:p>
        </w:tc>
        <w:tc>
          <w:tcPr>
            <w:tcW w:w="1811" w:type="dxa"/>
          </w:tcPr>
          <w:p w14:paraId="78E1E50D" w14:textId="77777777" w:rsidR="00924464" w:rsidRDefault="00924464">
            <w:pPr>
              <w:pStyle w:val="TableParagraph"/>
              <w:spacing w:before="126"/>
            </w:pPr>
          </w:p>
          <w:p w14:paraId="0D1D129F" w14:textId="77777777" w:rsidR="00924464" w:rsidRDefault="0083266D">
            <w:pPr>
              <w:pStyle w:val="TableParagraph"/>
              <w:ind w:left="8" w:right="5"/>
              <w:jc w:val="center"/>
            </w:pPr>
            <w:r>
              <w:rPr>
                <w:spacing w:val="-5"/>
              </w:rPr>
              <w:t>160</w:t>
            </w:r>
          </w:p>
        </w:tc>
      </w:tr>
      <w:tr w:rsidR="00924464" w14:paraId="2B87E407" w14:textId="77777777">
        <w:trPr>
          <w:trHeight w:val="758"/>
        </w:trPr>
        <w:tc>
          <w:tcPr>
            <w:tcW w:w="6047" w:type="dxa"/>
          </w:tcPr>
          <w:p w14:paraId="12852E37" w14:textId="77777777" w:rsidR="00924464" w:rsidRDefault="0083266D">
            <w:pPr>
              <w:pStyle w:val="TableParagraph"/>
              <w:spacing w:line="252" w:lineRule="exact"/>
              <w:ind w:left="659" w:right="-15" w:hanging="420"/>
              <w:jc w:val="both"/>
            </w:pPr>
            <w:r>
              <w:rPr>
                <w:rFonts w:ascii="Arial" w:hAnsi="Arial"/>
                <w:b/>
                <w:sz w:val="20"/>
              </w:rPr>
              <w:t>x)</w:t>
            </w:r>
            <w:r>
              <w:rPr>
                <w:rFonts w:ascii="Arial" w:hAnsi="Arial"/>
                <w:b/>
                <w:spacing w:val="80"/>
                <w:w w:val="150"/>
                <w:sz w:val="20"/>
              </w:rPr>
              <w:t xml:space="preserve"> </w:t>
            </w:r>
            <w:r>
              <w:t>Unidades económicas de franquicia o cadena nacional o internacional dedicadas a la comercialización de accesorios para móviles.</w:t>
            </w:r>
          </w:p>
        </w:tc>
        <w:tc>
          <w:tcPr>
            <w:tcW w:w="1542" w:type="dxa"/>
          </w:tcPr>
          <w:p w14:paraId="1A4AB865" w14:textId="77777777" w:rsidR="00924464" w:rsidRDefault="0083266D">
            <w:pPr>
              <w:pStyle w:val="TableParagraph"/>
              <w:spacing w:before="252"/>
              <w:ind w:left="11" w:right="5"/>
              <w:jc w:val="center"/>
            </w:pPr>
            <w:r>
              <w:rPr>
                <w:spacing w:val="-5"/>
              </w:rPr>
              <w:t>250</w:t>
            </w:r>
          </w:p>
        </w:tc>
        <w:tc>
          <w:tcPr>
            <w:tcW w:w="1811" w:type="dxa"/>
          </w:tcPr>
          <w:p w14:paraId="3F90A7F3" w14:textId="77777777" w:rsidR="00924464" w:rsidRDefault="0083266D">
            <w:pPr>
              <w:pStyle w:val="TableParagraph"/>
              <w:spacing w:before="252"/>
              <w:ind w:left="8" w:right="5"/>
              <w:jc w:val="center"/>
            </w:pPr>
            <w:r>
              <w:rPr>
                <w:spacing w:val="-5"/>
              </w:rPr>
              <w:t>160</w:t>
            </w:r>
          </w:p>
        </w:tc>
      </w:tr>
      <w:tr w:rsidR="00924464" w14:paraId="45177E23" w14:textId="77777777">
        <w:trPr>
          <w:trHeight w:val="1012"/>
        </w:trPr>
        <w:tc>
          <w:tcPr>
            <w:tcW w:w="6047" w:type="dxa"/>
          </w:tcPr>
          <w:p w14:paraId="1743B6B7" w14:textId="77777777" w:rsidR="00924464" w:rsidRDefault="0083266D">
            <w:pPr>
              <w:pStyle w:val="TableParagraph"/>
              <w:tabs>
                <w:tab w:val="left" w:pos="659"/>
              </w:tabs>
              <w:ind w:left="659" w:hanging="420"/>
            </w:pPr>
            <w:r>
              <w:rPr>
                <w:rFonts w:ascii="Arial" w:hAnsi="Arial"/>
                <w:b/>
                <w:spacing w:val="-6"/>
                <w:sz w:val="20"/>
              </w:rPr>
              <w:t>y)</w:t>
            </w:r>
            <w:r>
              <w:rPr>
                <w:rFonts w:ascii="Arial" w:hAnsi="Arial"/>
                <w:b/>
                <w:sz w:val="20"/>
              </w:rPr>
              <w:tab/>
            </w:r>
            <w:r>
              <w:t>Mercería</w:t>
            </w:r>
            <w:r>
              <w:rPr>
                <w:spacing w:val="40"/>
              </w:rPr>
              <w:t xml:space="preserve"> </w:t>
            </w:r>
            <w:r>
              <w:t>y/o</w:t>
            </w:r>
            <w:r>
              <w:rPr>
                <w:spacing w:val="40"/>
              </w:rPr>
              <w:t xml:space="preserve"> </w:t>
            </w:r>
            <w:r>
              <w:t>unidades</w:t>
            </w:r>
            <w:r>
              <w:rPr>
                <w:spacing w:val="40"/>
              </w:rPr>
              <w:t xml:space="preserve"> </w:t>
            </w:r>
            <w:r>
              <w:t>económicas</w:t>
            </w:r>
            <w:r>
              <w:rPr>
                <w:spacing w:val="40"/>
              </w:rPr>
              <w:t xml:space="preserve"> </w:t>
            </w:r>
            <w:r>
              <w:t>dedicadas</w:t>
            </w:r>
            <w:r>
              <w:rPr>
                <w:spacing w:val="40"/>
              </w:rPr>
              <w:t xml:space="preserve"> </w:t>
            </w:r>
            <w:r>
              <w:t>a</w:t>
            </w:r>
            <w:r>
              <w:rPr>
                <w:spacing w:val="40"/>
              </w:rPr>
              <w:t xml:space="preserve"> </w:t>
            </w:r>
            <w:r>
              <w:t>la</w:t>
            </w:r>
            <w:r>
              <w:rPr>
                <w:spacing w:val="40"/>
              </w:rPr>
              <w:t xml:space="preserve"> </w:t>
            </w:r>
            <w:r>
              <w:t>comercialización</w:t>
            </w:r>
            <w:r>
              <w:rPr>
                <w:spacing w:val="75"/>
                <w:w w:val="150"/>
              </w:rPr>
              <w:t xml:space="preserve"> </w:t>
            </w:r>
            <w:r>
              <w:t>de</w:t>
            </w:r>
            <w:r>
              <w:rPr>
                <w:spacing w:val="76"/>
                <w:w w:val="150"/>
              </w:rPr>
              <w:t xml:space="preserve"> </w:t>
            </w:r>
            <w:r>
              <w:t>hilos,</w:t>
            </w:r>
            <w:r>
              <w:rPr>
                <w:spacing w:val="77"/>
                <w:w w:val="150"/>
              </w:rPr>
              <w:t xml:space="preserve"> </w:t>
            </w:r>
            <w:r>
              <w:t>fibras</w:t>
            </w:r>
            <w:r>
              <w:rPr>
                <w:spacing w:val="77"/>
                <w:w w:val="150"/>
              </w:rPr>
              <w:t xml:space="preserve"> </w:t>
            </w:r>
            <w:r>
              <w:t>que</w:t>
            </w:r>
            <w:r>
              <w:rPr>
                <w:spacing w:val="76"/>
                <w:w w:val="150"/>
              </w:rPr>
              <w:t xml:space="preserve"> </w:t>
            </w:r>
            <w:r>
              <w:t>operen</w:t>
            </w:r>
            <w:r>
              <w:rPr>
                <w:spacing w:val="73"/>
                <w:w w:val="150"/>
              </w:rPr>
              <w:t xml:space="preserve"> </w:t>
            </w:r>
            <w:r>
              <w:rPr>
                <w:spacing w:val="-5"/>
              </w:rPr>
              <w:t>una</w:t>
            </w:r>
          </w:p>
          <w:p w14:paraId="1BC5399D" w14:textId="77777777" w:rsidR="00924464" w:rsidRDefault="0083266D">
            <w:pPr>
              <w:pStyle w:val="TableParagraph"/>
              <w:spacing w:line="252" w:lineRule="exact"/>
              <w:ind w:left="659" w:right="-15"/>
            </w:pPr>
            <w:r>
              <w:t>franquicia,</w:t>
            </w:r>
            <w:r>
              <w:rPr>
                <w:spacing w:val="-6"/>
              </w:rPr>
              <w:t xml:space="preserve"> </w:t>
            </w:r>
            <w:r>
              <w:t>cadena</w:t>
            </w:r>
            <w:r>
              <w:rPr>
                <w:spacing w:val="-7"/>
              </w:rPr>
              <w:t xml:space="preserve"> </w:t>
            </w:r>
            <w:r>
              <w:t>nacional</w:t>
            </w:r>
            <w:r>
              <w:rPr>
                <w:spacing w:val="-6"/>
              </w:rPr>
              <w:t xml:space="preserve"> </w:t>
            </w:r>
            <w:r>
              <w:t>o</w:t>
            </w:r>
            <w:r>
              <w:rPr>
                <w:spacing w:val="-7"/>
              </w:rPr>
              <w:t xml:space="preserve"> </w:t>
            </w:r>
            <w:r>
              <w:t>formen</w:t>
            </w:r>
            <w:r>
              <w:rPr>
                <w:spacing w:val="-8"/>
              </w:rPr>
              <w:t xml:space="preserve"> </w:t>
            </w:r>
            <w:r>
              <w:t>parte</w:t>
            </w:r>
            <w:r>
              <w:rPr>
                <w:spacing w:val="-7"/>
              </w:rPr>
              <w:t xml:space="preserve"> </w:t>
            </w:r>
            <w:r>
              <w:t>de</w:t>
            </w:r>
            <w:r>
              <w:rPr>
                <w:spacing w:val="-8"/>
              </w:rPr>
              <w:t xml:space="preserve"> </w:t>
            </w:r>
            <w:r>
              <w:t>un</w:t>
            </w:r>
            <w:r>
              <w:rPr>
                <w:spacing w:val="-8"/>
              </w:rPr>
              <w:t xml:space="preserve"> </w:t>
            </w:r>
            <w:r>
              <w:t>grupo comercial de presencia nacional.</w:t>
            </w:r>
          </w:p>
        </w:tc>
        <w:tc>
          <w:tcPr>
            <w:tcW w:w="1542" w:type="dxa"/>
          </w:tcPr>
          <w:p w14:paraId="783FF92C" w14:textId="77777777" w:rsidR="00924464" w:rsidRDefault="00924464">
            <w:pPr>
              <w:pStyle w:val="TableParagraph"/>
              <w:spacing w:before="126"/>
            </w:pPr>
          </w:p>
          <w:p w14:paraId="49471594" w14:textId="77777777" w:rsidR="00924464" w:rsidRDefault="0083266D">
            <w:pPr>
              <w:pStyle w:val="TableParagraph"/>
              <w:ind w:left="11" w:right="5"/>
              <w:jc w:val="center"/>
            </w:pPr>
            <w:r>
              <w:rPr>
                <w:spacing w:val="-5"/>
              </w:rPr>
              <w:t>300</w:t>
            </w:r>
          </w:p>
        </w:tc>
        <w:tc>
          <w:tcPr>
            <w:tcW w:w="1811" w:type="dxa"/>
          </w:tcPr>
          <w:p w14:paraId="4713ADB3" w14:textId="77777777" w:rsidR="00924464" w:rsidRDefault="00924464">
            <w:pPr>
              <w:pStyle w:val="TableParagraph"/>
              <w:spacing w:before="126"/>
            </w:pPr>
          </w:p>
          <w:p w14:paraId="58FB8B2F" w14:textId="77777777" w:rsidR="00924464" w:rsidRDefault="0083266D">
            <w:pPr>
              <w:pStyle w:val="TableParagraph"/>
              <w:ind w:left="8" w:right="5"/>
              <w:jc w:val="center"/>
            </w:pPr>
            <w:r>
              <w:rPr>
                <w:spacing w:val="-5"/>
              </w:rPr>
              <w:t>200</w:t>
            </w:r>
          </w:p>
        </w:tc>
      </w:tr>
      <w:tr w:rsidR="00924464" w14:paraId="63C679E2" w14:textId="77777777">
        <w:trPr>
          <w:trHeight w:val="379"/>
        </w:trPr>
        <w:tc>
          <w:tcPr>
            <w:tcW w:w="6047" w:type="dxa"/>
          </w:tcPr>
          <w:p w14:paraId="314EEC6B" w14:textId="77777777" w:rsidR="00924464" w:rsidRDefault="0083266D">
            <w:pPr>
              <w:pStyle w:val="TableParagraph"/>
              <w:tabs>
                <w:tab w:val="left" w:pos="659"/>
              </w:tabs>
              <w:ind w:left="247"/>
            </w:pPr>
            <w:r>
              <w:rPr>
                <w:rFonts w:ascii="Arial" w:hAnsi="Arial"/>
                <w:b/>
                <w:spacing w:val="-5"/>
                <w:sz w:val="20"/>
              </w:rPr>
              <w:t>z)</w:t>
            </w:r>
            <w:r>
              <w:rPr>
                <w:rFonts w:ascii="Arial" w:hAnsi="Arial"/>
                <w:b/>
                <w:sz w:val="20"/>
              </w:rPr>
              <w:tab/>
            </w:r>
            <w:r>
              <w:t>Hospitales,</w:t>
            </w:r>
            <w:r>
              <w:rPr>
                <w:spacing w:val="-12"/>
              </w:rPr>
              <w:t xml:space="preserve"> </w:t>
            </w:r>
            <w:r>
              <w:t>clínicas</w:t>
            </w:r>
            <w:r>
              <w:rPr>
                <w:spacing w:val="-10"/>
              </w:rPr>
              <w:t xml:space="preserve"> </w:t>
            </w:r>
            <w:r>
              <w:t>y</w:t>
            </w:r>
            <w:r>
              <w:rPr>
                <w:spacing w:val="-6"/>
              </w:rPr>
              <w:t xml:space="preserve"> </w:t>
            </w:r>
            <w:r>
              <w:t>consultorios</w:t>
            </w:r>
            <w:r>
              <w:rPr>
                <w:spacing w:val="-7"/>
              </w:rPr>
              <w:t xml:space="preserve"> </w:t>
            </w:r>
            <w:r>
              <w:t>del</w:t>
            </w:r>
            <w:r>
              <w:rPr>
                <w:spacing w:val="-11"/>
              </w:rPr>
              <w:t xml:space="preserve"> </w:t>
            </w:r>
            <w:r>
              <w:t>sector</w:t>
            </w:r>
            <w:r>
              <w:rPr>
                <w:spacing w:val="-9"/>
              </w:rPr>
              <w:t xml:space="preserve"> </w:t>
            </w:r>
            <w:r>
              <w:rPr>
                <w:spacing w:val="-2"/>
              </w:rPr>
              <w:t>privado:</w:t>
            </w:r>
          </w:p>
        </w:tc>
        <w:tc>
          <w:tcPr>
            <w:tcW w:w="1542" w:type="dxa"/>
          </w:tcPr>
          <w:p w14:paraId="3BD08755" w14:textId="77777777" w:rsidR="00924464" w:rsidRDefault="00924464">
            <w:pPr>
              <w:pStyle w:val="TableParagraph"/>
              <w:rPr>
                <w:rFonts w:ascii="Times New Roman"/>
                <w:sz w:val="20"/>
              </w:rPr>
            </w:pPr>
          </w:p>
        </w:tc>
        <w:tc>
          <w:tcPr>
            <w:tcW w:w="1811" w:type="dxa"/>
          </w:tcPr>
          <w:p w14:paraId="49E4A623" w14:textId="77777777" w:rsidR="00924464" w:rsidRDefault="00924464">
            <w:pPr>
              <w:pStyle w:val="TableParagraph"/>
              <w:rPr>
                <w:rFonts w:ascii="Times New Roman"/>
                <w:sz w:val="20"/>
              </w:rPr>
            </w:pPr>
          </w:p>
        </w:tc>
      </w:tr>
      <w:tr w:rsidR="00924464" w14:paraId="7F6A37D3" w14:textId="77777777">
        <w:trPr>
          <w:trHeight w:val="381"/>
        </w:trPr>
        <w:tc>
          <w:tcPr>
            <w:tcW w:w="6047" w:type="dxa"/>
          </w:tcPr>
          <w:p w14:paraId="503EC5E4" w14:textId="77777777" w:rsidR="00924464" w:rsidRDefault="0083266D">
            <w:pPr>
              <w:pStyle w:val="TableParagraph"/>
              <w:ind w:left="554"/>
            </w:pPr>
            <w:r>
              <w:t>1.</w:t>
            </w:r>
            <w:r>
              <w:rPr>
                <w:spacing w:val="74"/>
              </w:rPr>
              <w:t xml:space="preserve"> </w:t>
            </w:r>
            <w:r>
              <w:t>Con</w:t>
            </w:r>
            <w:r>
              <w:rPr>
                <w:spacing w:val="-7"/>
              </w:rPr>
              <w:t xml:space="preserve"> </w:t>
            </w:r>
            <w:r>
              <w:t>hospitalización</w:t>
            </w:r>
            <w:r>
              <w:rPr>
                <w:spacing w:val="-7"/>
              </w:rPr>
              <w:t xml:space="preserve"> </w:t>
            </w:r>
            <w:r>
              <w:t>por</w:t>
            </w:r>
            <w:r>
              <w:rPr>
                <w:spacing w:val="-7"/>
              </w:rPr>
              <w:t xml:space="preserve"> </w:t>
            </w:r>
            <w:r>
              <w:rPr>
                <w:spacing w:val="-5"/>
              </w:rPr>
              <w:t>m2</w:t>
            </w:r>
          </w:p>
        </w:tc>
        <w:tc>
          <w:tcPr>
            <w:tcW w:w="1542" w:type="dxa"/>
          </w:tcPr>
          <w:p w14:paraId="133AA029" w14:textId="77777777" w:rsidR="00924464" w:rsidRDefault="0083266D">
            <w:pPr>
              <w:pStyle w:val="TableParagraph"/>
              <w:spacing w:before="64"/>
              <w:ind w:left="11" w:right="3"/>
              <w:jc w:val="center"/>
            </w:pPr>
            <w:r>
              <w:rPr>
                <w:spacing w:val="-10"/>
              </w:rPr>
              <w:t>1</w:t>
            </w:r>
          </w:p>
        </w:tc>
        <w:tc>
          <w:tcPr>
            <w:tcW w:w="1811" w:type="dxa"/>
          </w:tcPr>
          <w:p w14:paraId="4B1F00B0" w14:textId="77777777" w:rsidR="00924464" w:rsidRDefault="0083266D">
            <w:pPr>
              <w:pStyle w:val="TableParagraph"/>
              <w:spacing w:before="64"/>
              <w:ind w:left="8"/>
              <w:jc w:val="center"/>
            </w:pPr>
            <w:r>
              <w:rPr>
                <w:spacing w:val="-4"/>
              </w:rPr>
              <w:t>0.50</w:t>
            </w:r>
          </w:p>
        </w:tc>
      </w:tr>
    </w:tbl>
    <w:p w14:paraId="28EC9C54" w14:textId="77777777" w:rsidR="00924464" w:rsidRDefault="00924464">
      <w:pPr>
        <w:pStyle w:val="TableParagraph"/>
        <w:jc w:val="center"/>
        <w:sectPr w:rsidR="00924464">
          <w:type w:val="continuous"/>
          <w:pgSz w:w="12240" w:h="15840"/>
          <w:pgMar w:top="3400" w:right="1080" w:bottom="113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4700CABE" w14:textId="77777777">
        <w:trPr>
          <w:trHeight w:val="378"/>
        </w:trPr>
        <w:tc>
          <w:tcPr>
            <w:tcW w:w="6047" w:type="dxa"/>
          </w:tcPr>
          <w:p w14:paraId="183613F7" w14:textId="77777777" w:rsidR="00924464" w:rsidRDefault="0083266D">
            <w:pPr>
              <w:pStyle w:val="TableParagraph"/>
              <w:ind w:left="554"/>
            </w:pPr>
            <w:r>
              <w:t>2.</w:t>
            </w:r>
            <w:r>
              <w:rPr>
                <w:spacing w:val="75"/>
              </w:rPr>
              <w:t xml:space="preserve"> </w:t>
            </w:r>
            <w:r>
              <w:t>Sin</w:t>
            </w:r>
            <w:r>
              <w:rPr>
                <w:spacing w:val="-6"/>
              </w:rPr>
              <w:t xml:space="preserve"> </w:t>
            </w:r>
            <w:r>
              <w:t>hospitalización</w:t>
            </w:r>
            <w:r>
              <w:rPr>
                <w:spacing w:val="-6"/>
              </w:rPr>
              <w:t xml:space="preserve"> </w:t>
            </w:r>
            <w:r>
              <w:t>por</w:t>
            </w:r>
            <w:r>
              <w:rPr>
                <w:spacing w:val="-9"/>
              </w:rPr>
              <w:t xml:space="preserve"> </w:t>
            </w:r>
            <w:r>
              <w:rPr>
                <w:spacing w:val="-5"/>
              </w:rPr>
              <w:t>m2</w:t>
            </w:r>
          </w:p>
        </w:tc>
        <w:tc>
          <w:tcPr>
            <w:tcW w:w="1542" w:type="dxa"/>
          </w:tcPr>
          <w:p w14:paraId="6DA8AF36" w14:textId="77777777" w:rsidR="00924464" w:rsidRDefault="0083266D">
            <w:pPr>
              <w:pStyle w:val="TableParagraph"/>
              <w:spacing w:before="62"/>
              <w:ind w:left="11"/>
              <w:jc w:val="center"/>
            </w:pPr>
            <w:r>
              <w:rPr>
                <w:spacing w:val="-4"/>
              </w:rPr>
              <w:t>0.75</w:t>
            </w:r>
          </w:p>
        </w:tc>
        <w:tc>
          <w:tcPr>
            <w:tcW w:w="1811" w:type="dxa"/>
          </w:tcPr>
          <w:p w14:paraId="7B56AB91" w14:textId="77777777" w:rsidR="00924464" w:rsidRDefault="0083266D">
            <w:pPr>
              <w:pStyle w:val="TableParagraph"/>
              <w:spacing w:before="62"/>
              <w:ind w:left="8"/>
              <w:jc w:val="center"/>
            </w:pPr>
            <w:r>
              <w:rPr>
                <w:spacing w:val="-4"/>
              </w:rPr>
              <w:t>0.37</w:t>
            </w:r>
          </w:p>
        </w:tc>
      </w:tr>
      <w:tr w:rsidR="00924464" w14:paraId="7CB2160D" w14:textId="77777777">
        <w:trPr>
          <w:trHeight w:val="505"/>
        </w:trPr>
        <w:tc>
          <w:tcPr>
            <w:tcW w:w="6047" w:type="dxa"/>
          </w:tcPr>
          <w:p w14:paraId="046EB89D" w14:textId="77777777" w:rsidR="00924464" w:rsidRDefault="0083266D">
            <w:pPr>
              <w:pStyle w:val="TableParagraph"/>
              <w:spacing w:line="254" w:lineRule="exact"/>
              <w:ind w:left="885" w:hanging="332"/>
            </w:pPr>
            <w:r>
              <w:t>3.</w:t>
            </w:r>
            <w:r>
              <w:rPr>
                <w:spacing w:val="80"/>
              </w:rPr>
              <w:t xml:space="preserve"> </w:t>
            </w:r>
            <w:r>
              <w:t>Medicina estética, centros dermatológicos, centros de</w:t>
            </w:r>
            <w:r>
              <w:rPr>
                <w:spacing w:val="-8"/>
              </w:rPr>
              <w:t xml:space="preserve"> </w:t>
            </w:r>
            <w:r>
              <w:t>relajación,</w:t>
            </w:r>
            <w:r>
              <w:rPr>
                <w:spacing w:val="-8"/>
              </w:rPr>
              <w:t xml:space="preserve"> </w:t>
            </w:r>
            <w:r>
              <w:t>terapéuticos,</w:t>
            </w:r>
            <w:r>
              <w:rPr>
                <w:spacing w:val="-6"/>
              </w:rPr>
              <w:t xml:space="preserve"> </w:t>
            </w:r>
            <w:r>
              <w:t>spas</w:t>
            </w:r>
            <w:r>
              <w:rPr>
                <w:spacing w:val="-9"/>
              </w:rPr>
              <w:t xml:space="preserve"> </w:t>
            </w:r>
            <w:r>
              <w:t>y</w:t>
            </w:r>
            <w:r>
              <w:rPr>
                <w:spacing w:val="-8"/>
              </w:rPr>
              <w:t xml:space="preserve"> </w:t>
            </w:r>
            <w:r>
              <w:t>similares</w:t>
            </w:r>
            <w:r>
              <w:rPr>
                <w:spacing w:val="-7"/>
              </w:rPr>
              <w:t xml:space="preserve"> </w:t>
            </w:r>
            <w:r>
              <w:t>por</w:t>
            </w:r>
            <w:r>
              <w:rPr>
                <w:spacing w:val="-11"/>
              </w:rPr>
              <w:t xml:space="preserve"> </w:t>
            </w:r>
            <w:r>
              <w:t>m2.</w:t>
            </w:r>
          </w:p>
        </w:tc>
        <w:tc>
          <w:tcPr>
            <w:tcW w:w="1542" w:type="dxa"/>
          </w:tcPr>
          <w:p w14:paraId="26AD0D7E" w14:textId="77777777" w:rsidR="00924464" w:rsidRDefault="0083266D">
            <w:pPr>
              <w:pStyle w:val="TableParagraph"/>
              <w:spacing w:before="127"/>
              <w:ind w:left="11"/>
              <w:jc w:val="center"/>
            </w:pPr>
            <w:r>
              <w:rPr>
                <w:spacing w:val="-4"/>
              </w:rPr>
              <w:t>0.70</w:t>
            </w:r>
          </w:p>
        </w:tc>
        <w:tc>
          <w:tcPr>
            <w:tcW w:w="1811" w:type="dxa"/>
          </w:tcPr>
          <w:p w14:paraId="57EB65ED" w14:textId="77777777" w:rsidR="00924464" w:rsidRDefault="0083266D">
            <w:pPr>
              <w:pStyle w:val="TableParagraph"/>
              <w:spacing w:before="127"/>
              <w:ind w:left="8"/>
              <w:jc w:val="center"/>
            </w:pPr>
            <w:r>
              <w:rPr>
                <w:spacing w:val="-4"/>
              </w:rPr>
              <w:t>0.30</w:t>
            </w:r>
          </w:p>
        </w:tc>
      </w:tr>
      <w:tr w:rsidR="00924464" w14:paraId="4BAB6695" w14:textId="77777777">
        <w:trPr>
          <w:trHeight w:val="504"/>
        </w:trPr>
        <w:tc>
          <w:tcPr>
            <w:tcW w:w="6047" w:type="dxa"/>
          </w:tcPr>
          <w:p w14:paraId="5704F293" w14:textId="77777777" w:rsidR="00924464" w:rsidRDefault="0083266D">
            <w:pPr>
              <w:pStyle w:val="TableParagraph"/>
              <w:spacing w:line="256" w:lineRule="exact"/>
              <w:ind w:left="659" w:hanging="476"/>
            </w:pPr>
            <w:r>
              <w:rPr>
                <w:rFonts w:ascii="Arial" w:hAnsi="Arial"/>
                <w:b/>
                <w:sz w:val="20"/>
              </w:rPr>
              <w:t>aa)</w:t>
            </w:r>
            <w:r>
              <w:rPr>
                <w:rFonts w:ascii="Arial" w:hAnsi="Arial"/>
                <w:b/>
                <w:spacing w:val="80"/>
                <w:sz w:val="20"/>
              </w:rPr>
              <w:t xml:space="preserve"> </w:t>
            </w:r>
            <w:r>
              <w:t>Cafetería, Chocolatería y/o confitería de franquicia de cadena nacional o internacional.</w:t>
            </w:r>
          </w:p>
        </w:tc>
        <w:tc>
          <w:tcPr>
            <w:tcW w:w="1542" w:type="dxa"/>
          </w:tcPr>
          <w:p w14:paraId="73DAC2FF" w14:textId="77777777" w:rsidR="00924464" w:rsidRDefault="0083266D">
            <w:pPr>
              <w:pStyle w:val="TableParagraph"/>
              <w:spacing w:before="125"/>
              <w:ind w:left="11" w:right="5"/>
              <w:jc w:val="center"/>
            </w:pPr>
            <w:r>
              <w:rPr>
                <w:spacing w:val="-5"/>
              </w:rPr>
              <w:t>300</w:t>
            </w:r>
          </w:p>
        </w:tc>
        <w:tc>
          <w:tcPr>
            <w:tcW w:w="1811" w:type="dxa"/>
          </w:tcPr>
          <w:p w14:paraId="2A77A96C" w14:textId="77777777" w:rsidR="00924464" w:rsidRDefault="0083266D">
            <w:pPr>
              <w:pStyle w:val="TableParagraph"/>
              <w:spacing w:before="125"/>
              <w:ind w:left="8" w:right="5"/>
              <w:jc w:val="center"/>
            </w:pPr>
            <w:r>
              <w:rPr>
                <w:spacing w:val="-5"/>
              </w:rPr>
              <w:t>200</w:t>
            </w:r>
          </w:p>
        </w:tc>
      </w:tr>
      <w:tr w:rsidR="00924464" w14:paraId="2BDEADF4" w14:textId="77777777">
        <w:trPr>
          <w:trHeight w:val="751"/>
        </w:trPr>
        <w:tc>
          <w:tcPr>
            <w:tcW w:w="6047" w:type="dxa"/>
          </w:tcPr>
          <w:p w14:paraId="098B2D83" w14:textId="77777777" w:rsidR="00924464" w:rsidRDefault="0083266D">
            <w:pPr>
              <w:pStyle w:val="TableParagraph"/>
              <w:spacing w:line="245" w:lineRule="exact"/>
              <w:ind w:left="659" w:right="-15" w:hanging="485"/>
            </w:pPr>
            <w:r>
              <w:rPr>
                <w:rFonts w:ascii="Arial" w:hAnsi="Arial"/>
                <w:b/>
                <w:sz w:val="20"/>
              </w:rPr>
              <w:t>bb)</w:t>
            </w:r>
            <w:r>
              <w:rPr>
                <w:rFonts w:ascii="Arial" w:hAnsi="Arial"/>
                <w:b/>
                <w:spacing w:val="79"/>
                <w:w w:val="150"/>
                <w:sz w:val="20"/>
              </w:rPr>
              <w:t xml:space="preserve"> </w:t>
            </w:r>
            <w:r>
              <w:t>Unidades</w:t>
            </w:r>
            <w:r>
              <w:rPr>
                <w:spacing w:val="-2"/>
              </w:rPr>
              <w:t xml:space="preserve"> </w:t>
            </w:r>
            <w:r>
              <w:t>económicas</w:t>
            </w:r>
            <w:r>
              <w:rPr>
                <w:spacing w:val="-3"/>
              </w:rPr>
              <w:t xml:space="preserve"> </w:t>
            </w:r>
            <w:r>
              <w:t>dedicadas</w:t>
            </w:r>
            <w:r>
              <w:rPr>
                <w:spacing w:val="-2"/>
              </w:rPr>
              <w:t xml:space="preserve"> </w:t>
            </w:r>
            <w:r>
              <w:t>a</w:t>
            </w:r>
            <w:r>
              <w:rPr>
                <w:spacing w:val="-3"/>
              </w:rPr>
              <w:t xml:space="preserve"> </w:t>
            </w:r>
            <w:r>
              <w:t>la</w:t>
            </w:r>
            <w:r>
              <w:rPr>
                <w:spacing w:val="-4"/>
              </w:rPr>
              <w:t xml:space="preserve"> </w:t>
            </w:r>
            <w:r>
              <w:t>venta</w:t>
            </w:r>
            <w:r>
              <w:rPr>
                <w:spacing w:val="-3"/>
              </w:rPr>
              <w:t xml:space="preserve"> </w:t>
            </w:r>
            <w:r>
              <w:t>de</w:t>
            </w:r>
            <w:r>
              <w:rPr>
                <w:spacing w:val="-3"/>
              </w:rPr>
              <w:t xml:space="preserve"> </w:t>
            </w:r>
            <w:r>
              <w:rPr>
                <w:spacing w:val="-2"/>
              </w:rPr>
              <w:t>calzado</w:t>
            </w:r>
          </w:p>
          <w:p w14:paraId="3B5DA3BA" w14:textId="77777777" w:rsidR="00924464" w:rsidRDefault="0083266D">
            <w:pPr>
              <w:pStyle w:val="TableParagraph"/>
              <w:spacing w:line="252" w:lineRule="exact"/>
              <w:ind w:left="659" w:right="-15"/>
            </w:pPr>
            <w:r>
              <w:t>que</w:t>
            </w:r>
            <w:r>
              <w:rPr>
                <w:spacing w:val="-10"/>
              </w:rPr>
              <w:t xml:space="preserve"> </w:t>
            </w:r>
            <w:r>
              <w:t>operen</w:t>
            </w:r>
            <w:r>
              <w:rPr>
                <w:spacing w:val="-10"/>
              </w:rPr>
              <w:t xml:space="preserve"> </w:t>
            </w:r>
            <w:r>
              <w:t>una</w:t>
            </w:r>
            <w:r>
              <w:rPr>
                <w:spacing w:val="-13"/>
              </w:rPr>
              <w:t xml:space="preserve"> </w:t>
            </w:r>
            <w:r>
              <w:t>franquicia,</w:t>
            </w:r>
            <w:r>
              <w:rPr>
                <w:spacing w:val="-9"/>
              </w:rPr>
              <w:t xml:space="preserve"> </w:t>
            </w:r>
            <w:r>
              <w:t>cadena</w:t>
            </w:r>
            <w:r>
              <w:rPr>
                <w:spacing w:val="-10"/>
              </w:rPr>
              <w:t xml:space="preserve"> </w:t>
            </w:r>
            <w:r>
              <w:t>o</w:t>
            </w:r>
            <w:r>
              <w:rPr>
                <w:spacing w:val="-13"/>
              </w:rPr>
              <w:t xml:space="preserve"> </w:t>
            </w:r>
            <w:r>
              <w:t>formenparte</w:t>
            </w:r>
            <w:r>
              <w:rPr>
                <w:spacing w:val="-15"/>
              </w:rPr>
              <w:t xml:space="preserve"> </w:t>
            </w:r>
            <w:r>
              <w:t>de</w:t>
            </w:r>
            <w:r>
              <w:rPr>
                <w:spacing w:val="-13"/>
              </w:rPr>
              <w:t xml:space="preserve"> </w:t>
            </w:r>
            <w:r>
              <w:t>un grupo comercial de presencia nacional</w:t>
            </w:r>
          </w:p>
        </w:tc>
        <w:tc>
          <w:tcPr>
            <w:tcW w:w="1542" w:type="dxa"/>
          </w:tcPr>
          <w:p w14:paraId="125EE5B3" w14:textId="77777777" w:rsidR="00924464" w:rsidRDefault="0083266D">
            <w:pPr>
              <w:pStyle w:val="TableParagraph"/>
              <w:spacing w:before="247"/>
              <w:ind w:left="11" w:right="5"/>
              <w:jc w:val="center"/>
            </w:pPr>
            <w:r>
              <w:rPr>
                <w:spacing w:val="-5"/>
              </w:rPr>
              <w:t>300</w:t>
            </w:r>
          </w:p>
        </w:tc>
        <w:tc>
          <w:tcPr>
            <w:tcW w:w="1811" w:type="dxa"/>
          </w:tcPr>
          <w:p w14:paraId="5D9EB04F" w14:textId="77777777" w:rsidR="00924464" w:rsidRDefault="0083266D">
            <w:pPr>
              <w:pStyle w:val="TableParagraph"/>
              <w:spacing w:before="247"/>
              <w:ind w:left="8" w:right="5"/>
              <w:jc w:val="center"/>
            </w:pPr>
            <w:r>
              <w:rPr>
                <w:spacing w:val="-5"/>
              </w:rPr>
              <w:t>180</w:t>
            </w:r>
          </w:p>
        </w:tc>
      </w:tr>
      <w:tr w:rsidR="00924464" w14:paraId="46353172" w14:textId="77777777">
        <w:trPr>
          <w:trHeight w:val="760"/>
        </w:trPr>
        <w:tc>
          <w:tcPr>
            <w:tcW w:w="6047" w:type="dxa"/>
          </w:tcPr>
          <w:p w14:paraId="18C428A8" w14:textId="77777777" w:rsidR="00924464" w:rsidRDefault="0083266D">
            <w:pPr>
              <w:pStyle w:val="TableParagraph"/>
              <w:spacing w:line="252" w:lineRule="exact"/>
              <w:ind w:left="659" w:right="-15" w:hanging="476"/>
              <w:jc w:val="both"/>
            </w:pPr>
            <w:r>
              <w:rPr>
                <w:rFonts w:ascii="Arial" w:hAnsi="Arial"/>
                <w:b/>
                <w:sz w:val="20"/>
              </w:rPr>
              <w:t>cc)</w:t>
            </w:r>
            <w:r>
              <w:rPr>
                <w:rFonts w:ascii="Arial" w:hAnsi="Arial"/>
                <w:b/>
                <w:spacing w:val="40"/>
                <w:sz w:val="20"/>
              </w:rPr>
              <w:t xml:space="preserve"> </w:t>
            </w:r>
            <w:r>
              <w:t xml:space="preserve">Tranvías, turibus, andabús, autobuses y/o suburban </w:t>
            </w:r>
            <w:r>
              <w:rPr>
                <w:spacing w:val="-2"/>
              </w:rPr>
              <w:t>turísticos,</w:t>
            </w:r>
            <w:r>
              <w:rPr>
                <w:spacing w:val="-14"/>
              </w:rPr>
              <w:t xml:space="preserve"> </w:t>
            </w:r>
            <w:r>
              <w:rPr>
                <w:spacing w:val="-2"/>
              </w:rPr>
              <w:t>por</w:t>
            </w:r>
            <w:r>
              <w:rPr>
                <w:spacing w:val="-13"/>
              </w:rPr>
              <w:t xml:space="preserve"> </w:t>
            </w:r>
            <w:r>
              <w:rPr>
                <w:spacing w:val="-2"/>
              </w:rPr>
              <w:t>unidad,</w:t>
            </w:r>
            <w:r>
              <w:rPr>
                <w:spacing w:val="-12"/>
              </w:rPr>
              <w:t xml:space="preserve"> </w:t>
            </w:r>
            <w:r>
              <w:rPr>
                <w:spacing w:val="-2"/>
              </w:rPr>
              <w:t>que</w:t>
            </w:r>
            <w:r>
              <w:rPr>
                <w:spacing w:val="-14"/>
              </w:rPr>
              <w:t xml:space="preserve"> </w:t>
            </w:r>
            <w:r>
              <w:rPr>
                <w:spacing w:val="-2"/>
              </w:rPr>
              <w:t>hagan</w:t>
            </w:r>
            <w:r>
              <w:rPr>
                <w:spacing w:val="-11"/>
              </w:rPr>
              <w:t xml:space="preserve"> </w:t>
            </w:r>
            <w:r>
              <w:rPr>
                <w:spacing w:val="-2"/>
              </w:rPr>
              <w:t>uso</w:t>
            </w:r>
            <w:r>
              <w:rPr>
                <w:spacing w:val="-12"/>
              </w:rPr>
              <w:t xml:space="preserve"> </w:t>
            </w:r>
            <w:r>
              <w:rPr>
                <w:spacing w:val="-2"/>
              </w:rPr>
              <w:t>de</w:t>
            </w:r>
            <w:r>
              <w:rPr>
                <w:spacing w:val="-14"/>
              </w:rPr>
              <w:t xml:space="preserve"> </w:t>
            </w:r>
            <w:r>
              <w:rPr>
                <w:spacing w:val="-2"/>
              </w:rPr>
              <w:t>la</w:t>
            </w:r>
            <w:r>
              <w:rPr>
                <w:spacing w:val="-13"/>
              </w:rPr>
              <w:t xml:space="preserve"> </w:t>
            </w:r>
            <w:r>
              <w:rPr>
                <w:spacing w:val="-2"/>
              </w:rPr>
              <w:t>vía</w:t>
            </w:r>
            <w:r>
              <w:rPr>
                <w:spacing w:val="-13"/>
              </w:rPr>
              <w:t xml:space="preserve"> </w:t>
            </w:r>
            <w:r>
              <w:rPr>
                <w:spacing w:val="-2"/>
              </w:rPr>
              <w:t xml:space="preserve">públicadel </w:t>
            </w:r>
            <w:r>
              <w:t>Municipio en la prestación del servicio que otorgan.</w:t>
            </w:r>
          </w:p>
        </w:tc>
        <w:tc>
          <w:tcPr>
            <w:tcW w:w="1542" w:type="dxa"/>
          </w:tcPr>
          <w:p w14:paraId="385885A8" w14:textId="77777777" w:rsidR="00924464" w:rsidRDefault="00924464">
            <w:pPr>
              <w:pStyle w:val="TableParagraph"/>
              <w:spacing w:before="1"/>
            </w:pPr>
          </w:p>
          <w:p w14:paraId="370C4297" w14:textId="77777777" w:rsidR="00924464" w:rsidRDefault="0083266D">
            <w:pPr>
              <w:pStyle w:val="TableParagraph"/>
              <w:ind w:left="11" w:right="5"/>
              <w:jc w:val="center"/>
            </w:pPr>
            <w:r>
              <w:rPr>
                <w:spacing w:val="-5"/>
              </w:rPr>
              <w:t>500</w:t>
            </w:r>
          </w:p>
        </w:tc>
        <w:tc>
          <w:tcPr>
            <w:tcW w:w="1811" w:type="dxa"/>
          </w:tcPr>
          <w:p w14:paraId="6C637C69" w14:textId="77777777" w:rsidR="00924464" w:rsidRDefault="00924464">
            <w:pPr>
              <w:pStyle w:val="TableParagraph"/>
              <w:spacing w:before="1"/>
            </w:pPr>
          </w:p>
          <w:p w14:paraId="3FA8B504" w14:textId="77777777" w:rsidR="00924464" w:rsidRDefault="0083266D">
            <w:pPr>
              <w:pStyle w:val="TableParagraph"/>
              <w:ind w:left="8" w:right="5"/>
              <w:jc w:val="center"/>
            </w:pPr>
            <w:r>
              <w:rPr>
                <w:spacing w:val="-5"/>
              </w:rPr>
              <w:t>250</w:t>
            </w:r>
          </w:p>
        </w:tc>
      </w:tr>
      <w:tr w:rsidR="00924464" w14:paraId="14CE4BEA" w14:textId="77777777">
        <w:trPr>
          <w:trHeight w:val="378"/>
        </w:trPr>
        <w:tc>
          <w:tcPr>
            <w:tcW w:w="6047" w:type="dxa"/>
          </w:tcPr>
          <w:p w14:paraId="01B6B7D6" w14:textId="77777777" w:rsidR="00924464" w:rsidRDefault="0083266D">
            <w:pPr>
              <w:pStyle w:val="TableParagraph"/>
              <w:ind w:left="175"/>
            </w:pPr>
            <w:r>
              <w:rPr>
                <w:rFonts w:ascii="Arial"/>
                <w:b/>
                <w:sz w:val="20"/>
              </w:rPr>
              <w:t>dd)</w:t>
            </w:r>
            <w:r>
              <w:rPr>
                <w:rFonts w:ascii="Arial"/>
                <w:b/>
                <w:spacing w:val="27"/>
                <w:sz w:val="20"/>
              </w:rPr>
              <w:t xml:space="preserve">  </w:t>
            </w:r>
            <w:r>
              <w:t>Farmacias</w:t>
            </w:r>
            <w:r>
              <w:rPr>
                <w:spacing w:val="-8"/>
              </w:rPr>
              <w:t xml:space="preserve"> </w:t>
            </w:r>
            <w:r>
              <w:rPr>
                <w:spacing w:val="-2"/>
              </w:rPr>
              <w:t>locales</w:t>
            </w:r>
          </w:p>
        </w:tc>
        <w:tc>
          <w:tcPr>
            <w:tcW w:w="1542" w:type="dxa"/>
          </w:tcPr>
          <w:p w14:paraId="59B742EA" w14:textId="77777777" w:rsidR="00924464" w:rsidRDefault="0083266D">
            <w:pPr>
              <w:pStyle w:val="TableParagraph"/>
              <w:spacing w:before="62"/>
              <w:ind w:left="11" w:right="5"/>
              <w:jc w:val="center"/>
            </w:pPr>
            <w:r>
              <w:rPr>
                <w:spacing w:val="-5"/>
              </w:rPr>
              <w:t>200</w:t>
            </w:r>
          </w:p>
        </w:tc>
        <w:tc>
          <w:tcPr>
            <w:tcW w:w="1811" w:type="dxa"/>
          </w:tcPr>
          <w:p w14:paraId="668EF15C" w14:textId="77777777" w:rsidR="00924464" w:rsidRDefault="0083266D">
            <w:pPr>
              <w:pStyle w:val="TableParagraph"/>
              <w:spacing w:before="62"/>
              <w:ind w:left="8" w:right="5"/>
              <w:jc w:val="center"/>
            </w:pPr>
            <w:r>
              <w:rPr>
                <w:spacing w:val="-5"/>
              </w:rPr>
              <w:t>100</w:t>
            </w:r>
          </w:p>
        </w:tc>
      </w:tr>
      <w:tr w:rsidR="00924464" w14:paraId="11CB198F" w14:textId="77777777">
        <w:trPr>
          <w:trHeight w:val="381"/>
        </w:trPr>
        <w:tc>
          <w:tcPr>
            <w:tcW w:w="6047" w:type="dxa"/>
          </w:tcPr>
          <w:p w14:paraId="4942FC4A" w14:textId="77777777" w:rsidR="00924464" w:rsidRDefault="0083266D">
            <w:pPr>
              <w:pStyle w:val="TableParagraph"/>
              <w:tabs>
                <w:tab w:val="left" w:pos="695"/>
              </w:tabs>
              <w:ind w:left="184"/>
            </w:pPr>
            <w:r>
              <w:rPr>
                <w:rFonts w:ascii="Arial" w:hAnsi="Arial"/>
                <w:b/>
                <w:spacing w:val="-5"/>
                <w:sz w:val="20"/>
              </w:rPr>
              <w:t>ee)</w:t>
            </w:r>
            <w:r>
              <w:rPr>
                <w:rFonts w:ascii="Arial" w:hAnsi="Arial"/>
                <w:b/>
                <w:sz w:val="20"/>
              </w:rPr>
              <w:tab/>
            </w:r>
            <w:r>
              <w:t>Farmacia</w:t>
            </w:r>
            <w:r>
              <w:rPr>
                <w:spacing w:val="-10"/>
              </w:rPr>
              <w:t xml:space="preserve"> </w:t>
            </w:r>
            <w:r>
              <w:t>con</w:t>
            </w:r>
            <w:r>
              <w:rPr>
                <w:spacing w:val="-10"/>
              </w:rPr>
              <w:t xml:space="preserve"> </w:t>
            </w:r>
            <w:r>
              <w:t>minisúper</w:t>
            </w:r>
            <w:r>
              <w:rPr>
                <w:spacing w:val="-9"/>
              </w:rPr>
              <w:t xml:space="preserve"> </w:t>
            </w:r>
            <w:r>
              <w:rPr>
                <w:spacing w:val="-2"/>
              </w:rPr>
              <w:t>locales</w:t>
            </w:r>
          </w:p>
        </w:tc>
        <w:tc>
          <w:tcPr>
            <w:tcW w:w="1542" w:type="dxa"/>
          </w:tcPr>
          <w:p w14:paraId="29D58A23" w14:textId="77777777" w:rsidR="00924464" w:rsidRDefault="0083266D">
            <w:pPr>
              <w:pStyle w:val="TableParagraph"/>
              <w:spacing w:before="64"/>
              <w:ind w:left="11" w:right="5"/>
              <w:jc w:val="center"/>
            </w:pPr>
            <w:r>
              <w:rPr>
                <w:spacing w:val="-5"/>
              </w:rPr>
              <w:t>200</w:t>
            </w:r>
          </w:p>
        </w:tc>
        <w:tc>
          <w:tcPr>
            <w:tcW w:w="1811" w:type="dxa"/>
          </w:tcPr>
          <w:p w14:paraId="00211FBC" w14:textId="77777777" w:rsidR="00924464" w:rsidRDefault="0083266D">
            <w:pPr>
              <w:pStyle w:val="TableParagraph"/>
              <w:spacing w:before="64"/>
              <w:ind w:left="8" w:right="5"/>
              <w:jc w:val="center"/>
            </w:pPr>
            <w:r>
              <w:rPr>
                <w:spacing w:val="-5"/>
              </w:rPr>
              <w:t>120</w:t>
            </w:r>
          </w:p>
        </w:tc>
      </w:tr>
      <w:tr w:rsidR="00924464" w14:paraId="17E06A77" w14:textId="77777777">
        <w:trPr>
          <w:trHeight w:val="506"/>
        </w:trPr>
        <w:tc>
          <w:tcPr>
            <w:tcW w:w="6047" w:type="dxa"/>
          </w:tcPr>
          <w:p w14:paraId="37A04783" w14:textId="77777777" w:rsidR="00924464" w:rsidRDefault="0083266D">
            <w:pPr>
              <w:pStyle w:val="TableParagraph"/>
              <w:tabs>
                <w:tab w:val="left" w:pos="659"/>
                <w:tab w:val="left" w:pos="1785"/>
                <w:tab w:val="left" w:pos="2345"/>
                <w:tab w:val="left" w:pos="3511"/>
                <w:tab w:val="left" w:pos="3963"/>
                <w:tab w:val="left" w:pos="4894"/>
                <w:tab w:val="left" w:pos="5919"/>
              </w:tabs>
              <w:spacing w:line="252" w:lineRule="exact"/>
              <w:ind w:left="659" w:right="-15" w:hanging="430"/>
            </w:pPr>
            <w:r>
              <w:rPr>
                <w:rFonts w:ascii="Arial" w:hAnsi="Arial"/>
                <w:b/>
                <w:spacing w:val="-4"/>
                <w:sz w:val="20"/>
              </w:rPr>
              <w:t>ff)</w:t>
            </w:r>
            <w:r>
              <w:rPr>
                <w:rFonts w:ascii="Arial" w:hAnsi="Arial"/>
                <w:b/>
                <w:sz w:val="20"/>
              </w:rPr>
              <w:tab/>
            </w:r>
            <w:r>
              <w:rPr>
                <w:spacing w:val="-2"/>
              </w:rPr>
              <w:t>Farmacia</w:t>
            </w:r>
            <w:r>
              <w:tab/>
            </w:r>
            <w:r>
              <w:rPr>
                <w:spacing w:val="-4"/>
              </w:rPr>
              <w:t>con</w:t>
            </w:r>
            <w:r>
              <w:tab/>
            </w:r>
            <w:r>
              <w:rPr>
                <w:spacing w:val="-2"/>
              </w:rPr>
              <w:t>minisúper</w:t>
            </w:r>
            <w:r>
              <w:tab/>
            </w:r>
            <w:r>
              <w:rPr>
                <w:spacing w:val="-6"/>
              </w:rPr>
              <w:t>de</w:t>
            </w:r>
            <w:r>
              <w:tab/>
            </w:r>
            <w:r>
              <w:rPr>
                <w:spacing w:val="-2"/>
              </w:rPr>
              <w:t>cadena</w:t>
            </w:r>
            <w:r>
              <w:tab/>
            </w:r>
            <w:r>
              <w:rPr>
                <w:spacing w:val="-2"/>
              </w:rPr>
              <w:t>nacional</w:t>
            </w:r>
            <w:r>
              <w:tab/>
            </w:r>
            <w:r>
              <w:rPr>
                <w:spacing w:val="-10"/>
              </w:rPr>
              <w:t xml:space="preserve">o </w:t>
            </w:r>
            <w:r>
              <w:rPr>
                <w:spacing w:val="-2"/>
              </w:rPr>
              <w:t>franquicia.</w:t>
            </w:r>
          </w:p>
        </w:tc>
        <w:tc>
          <w:tcPr>
            <w:tcW w:w="1542" w:type="dxa"/>
          </w:tcPr>
          <w:p w14:paraId="1AE43627" w14:textId="77777777" w:rsidR="00924464" w:rsidRDefault="0083266D">
            <w:pPr>
              <w:pStyle w:val="TableParagraph"/>
              <w:spacing w:before="127"/>
              <w:ind w:left="11" w:right="5"/>
              <w:jc w:val="center"/>
            </w:pPr>
            <w:r>
              <w:rPr>
                <w:spacing w:val="-5"/>
              </w:rPr>
              <w:t>400</w:t>
            </w:r>
          </w:p>
        </w:tc>
        <w:tc>
          <w:tcPr>
            <w:tcW w:w="1811" w:type="dxa"/>
          </w:tcPr>
          <w:p w14:paraId="3FFE3FBF" w14:textId="77777777" w:rsidR="00924464" w:rsidRDefault="0083266D">
            <w:pPr>
              <w:pStyle w:val="TableParagraph"/>
              <w:spacing w:before="127"/>
              <w:ind w:left="8" w:right="5"/>
              <w:jc w:val="center"/>
            </w:pPr>
            <w:r>
              <w:rPr>
                <w:spacing w:val="-5"/>
              </w:rPr>
              <w:t>300</w:t>
            </w:r>
          </w:p>
        </w:tc>
      </w:tr>
      <w:tr w:rsidR="00924464" w14:paraId="66E0F7FC" w14:textId="77777777">
        <w:trPr>
          <w:trHeight w:val="1012"/>
        </w:trPr>
        <w:tc>
          <w:tcPr>
            <w:tcW w:w="6047" w:type="dxa"/>
          </w:tcPr>
          <w:p w14:paraId="1761162C" w14:textId="77777777" w:rsidR="00924464" w:rsidRDefault="0083266D">
            <w:pPr>
              <w:pStyle w:val="TableParagraph"/>
              <w:ind w:left="659" w:right="-15" w:hanging="485"/>
              <w:jc w:val="both"/>
            </w:pPr>
            <w:r>
              <w:rPr>
                <w:rFonts w:ascii="Arial" w:hAnsi="Arial"/>
                <w:b/>
                <w:sz w:val="20"/>
              </w:rPr>
              <w:t xml:space="preserve">gg) </w:t>
            </w:r>
            <w:r>
              <w:t>Unidades económicas de franquicia o presencia nacional o internacional dedicadas a la comercialización</w:t>
            </w:r>
            <w:r>
              <w:rPr>
                <w:spacing w:val="42"/>
              </w:rPr>
              <w:t xml:space="preserve">  </w:t>
            </w:r>
            <w:r>
              <w:t>de</w:t>
            </w:r>
            <w:r>
              <w:rPr>
                <w:spacing w:val="42"/>
              </w:rPr>
              <w:t xml:space="preserve">  </w:t>
            </w:r>
            <w:r>
              <w:t>ropa,</w:t>
            </w:r>
            <w:r>
              <w:rPr>
                <w:spacing w:val="43"/>
              </w:rPr>
              <w:t xml:space="preserve">  </w:t>
            </w:r>
            <w:r>
              <w:t>lencería,</w:t>
            </w:r>
            <w:r>
              <w:rPr>
                <w:spacing w:val="43"/>
              </w:rPr>
              <w:t xml:space="preserve">  </w:t>
            </w:r>
            <w:r>
              <w:t>corsetería</w:t>
            </w:r>
            <w:r>
              <w:rPr>
                <w:spacing w:val="42"/>
              </w:rPr>
              <w:t xml:space="preserve">  </w:t>
            </w:r>
            <w:r>
              <w:rPr>
                <w:spacing w:val="-10"/>
              </w:rPr>
              <w:t>y</w:t>
            </w:r>
          </w:p>
          <w:p w14:paraId="029C5FA5" w14:textId="77777777" w:rsidR="00924464" w:rsidRDefault="0083266D">
            <w:pPr>
              <w:pStyle w:val="TableParagraph"/>
              <w:spacing w:line="234" w:lineRule="exact"/>
              <w:ind w:left="659"/>
              <w:jc w:val="both"/>
            </w:pPr>
            <w:r>
              <w:t>accesorios</w:t>
            </w:r>
            <w:r>
              <w:rPr>
                <w:spacing w:val="-8"/>
              </w:rPr>
              <w:t xml:space="preserve"> </w:t>
            </w:r>
            <w:r>
              <w:t>de</w:t>
            </w:r>
            <w:r>
              <w:rPr>
                <w:spacing w:val="-7"/>
              </w:rPr>
              <w:t xml:space="preserve"> </w:t>
            </w:r>
            <w:r>
              <w:rPr>
                <w:spacing w:val="-2"/>
              </w:rPr>
              <w:t>vestir.</w:t>
            </w:r>
          </w:p>
        </w:tc>
        <w:tc>
          <w:tcPr>
            <w:tcW w:w="1542" w:type="dxa"/>
          </w:tcPr>
          <w:p w14:paraId="440DDF42" w14:textId="77777777" w:rsidR="00924464" w:rsidRDefault="00924464">
            <w:pPr>
              <w:pStyle w:val="TableParagraph"/>
              <w:spacing w:before="126"/>
            </w:pPr>
          </w:p>
          <w:p w14:paraId="633AC829" w14:textId="77777777" w:rsidR="00924464" w:rsidRDefault="0083266D">
            <w:pPr>
              <w:pStyle w:val="TableParagraph"/>
              <w:ind w:left="11" w:right="5"/>
              <w:jc w:val="center"/>
            </w:pPr>
            <w:r>
              <w:rPr>
                <w:spacing w:val="-5"/>
              </w:rPr>
              <w:t>350</w:t>
            </w:r>
          </w:p>
        </w:tc>
        <w:tc>
          <w:tcPr>
            <w:tcW w:w="1811" w:type="dxa"/>
          </w:tcPr>
          <w:p w14:paraId="611DADED" w14:textId="77777777" w:rsidR="00924464" w:rsidRDefault="00924464">
            <w:pPr>
              <w:pStyle w:val="TableParagraph"/>
              <w:spacing w:before="126"/>
            </w:pPr>
          </w:p>
          <w:p w14:paraId="4AA63F8E" w14:textId="77777777" w:rsidR="00924464" w:rsidRDefault="0083266D">
            <w:pPr>
              <w:pStyle w:val="TableParagraph"/>
              <w:ind w:left="8" w:right="5"/>
              <w:jc w:val="center"/>
            </w:pPr>
            <w:r>
              <w:rPr>
                <w:spacing w:val="-5"/>
              </w:rPr>
              <w:t>250</w:t>
            </w:r>
          </w:p>
        </w:tc>
      </w:tr>
      <w:tr w:rsidR="00924464" w14:paraId="17B3B773" w14:textId="77777777">
        <w:trPr>
          <w:trHeight w:val="758"/>
        </w:trPr>
        <w:tc>
          <w:tcPr>
            <w:tcW w:w="6047" w:type="dxa"/>
          </w:tcPr>
          <w:p w14:paraId="5F9670BC" w14:textId="77777777" w:rsidR="00924464" w:rsidRDefault="0083266D">
            <w:pPr>
              <w:pStyle w:val="TableParagraph"/>
              <w:tabs>
                <w:tab w:val="left" w:pos="1817"/>
                <w:tab w:val="left" w:pos="2150"/>
                <w:tab w:val="left" w:pos="2515"/>
                <w:tab w:val="left" w:pos="3218"/>
                <w:tab w:val="left" w:pos="3691"/>
                <w:tab w:val="left" w:pos="4063"/>
                <w:tab w:val="left" w:pos="4551"/>
                <w:tab w:val="left" w:pos="4872"/>
                <w:tab w:val="left" w:pos="5919"/>
              </w:tabs>
              <w:ind w:left="659" w:right="-15" w:hanging="485"/>
            </w:pPr>
            <w:r>
              <w:rPr>
                <w:rFonts w:ascii="Arial" w:hAnsi="Arial"/>
                <w:b/>
                <w:sz w:val="20"/>
              </w:rPr>
              <w:t>hh)</w:t>
            </w:r>
            <w:r>
              <w:rPr>
                <w:rFonts w:ascii="Arial" w:hAnsi="Arial"/>
                <w:b/>
                <w:spacing w:val="80"/>
                <w:sz w:val="20"/>
              </w:rPr>
              <w:t xml:space="preserve"> </w:t>
            </w:r>
            <w:r>
              <w:t>Unidades</w:t>
            </w:r>
            <w:r>
              <w:tab/>
            </w:r>
            <w:r>
              <w:rPr>
                <w:spacing w:val="-2"/>
              </w:rPr>
              <w:t>económicas</w:t>
            </w:r>
            <w:r>
              <w:tab/>
            </w:r>
            <w:r>
              <w:rPr>
                <w:spacing w:val="-6"/>
              </w:rPr>
              <w:t>de</w:t>
            </w:r>
            <w:r>
              <w:tab/>
            </w:r>
            <w:r>
              <w:rPr>
                <w:spacing w:val="-2"/>
              </w:rPr>
              <w:t>presencia</w:t>
            </w:r>
            <w:r>
              <w:tab/>
            </w:r>
            <w:r>
              <w:rPr>
                <w:spacing w:val="-2"/>
              </w:rPr>
              <w:t>nacional</w:t>
            </w:r>
            <w:r>
              <w:tab/>
            </w:r>
            <w:r>
              <w:rPr>
                <w:spacing w:val="-10"/>
              </w:rPr>
              <w:t xml:space="preserve">o </w:t>
            </w:r>
            <w:r>
              <w:rPr>
                <w:spacing w:val="-2"/>
              </w:rPr>
              <w:t>internacional</w:t>
            </w:r>
            <w:r>
              <w:tab/>
            </w:r>
            <w:r>
              <w:rPr>
                <w:spacing w:val="-10"/>
              </w:rPr>
              <w:t>o</w:t>
            </w:r>
            <w:r>
              <w:tab/>
            </w:r>
            <w:r>
              <w:rPr>
                <w:spacing w:val="-2"/>
              </w:rPr>
              <w:t>transnacional</w:t>
            </w:r>
            <w:r>
              <w:tab/>
            </w:r>
            <w:r>
              <w:rPr>
                <w:spacing w:val="-5"/>
              </w:rPr>
              <w:t>de</w:t>
            </w:r>
            <w:r>
              <w:tab/>
            </w:r>
            <w:r>
              <w:rPr>
                <w:spacing w:val="-2"/>
              </w:rPr>
              <w:t>refacciones</w:t>
            </w:r>
            <w:r>
              <w:tab/>
            </w:r>
            <w:r>
              <w:rPr>
                <w:spacing w:val="-10"/>
              </w:rPr>
              <w:t>o</w:t>
            </w:r>
          </w:p>
          <w:p w14:paraId="296FD59C" w14:textId="77777777" w:rsidR="00924464" w:rsidRDefault="0083266D">
            <w:pPr>
              <w:pStyle w:val="TableParagraph"/>
              <w:spacing w:line="232" w:lineRule="exact"/>
              <w:ind w:left="659"/>
            </w:pPr>
            <w:r>
              <w:t>autopartes</w:t>
            </w:r>
            <w:r>
              <w:rPr>
                <w:spacing w:val="-3"/>
              </w:rPr>
              <w:t xml:space="preserve"> </w:t>
            </w:r>
            <w:r>
              <w:t>y</w:t>
            </w:r>
            <w:r>
              <w:rPr>
                <w:spacing w:val="-3"/>
              </w:rPr>
              <w:t xml:space="preserve"> </w:t>
            </w:r>
            <w:r>
              <w:rPr>
                <w:spacing w:val="-2"/>
              </w:rPr>
              <w:t>accesorios.</w:t>
            </w:r>
          </w:p>
        </w:tc>
        <w:tc>
          <w:tcPr>
            <w:tcW w:w="1542" w:type="dxa"/>
          </w:tcPr>
          <w:p w14:paraId="42627812" w14:textId="77777777" w:rsidR="00924464" w:rsidRDefault="0083266D">
            <w:pPr>
              <w:pStyle w:val="TableParagraph"/>
              <w:spacing w:before="252"/>
              <w:ind w:left="11" w:right="5"/>
              <w:jc w:val="center"/>
            </w:pPr>
            <w:r>
              <w:rPr>
                <w:spacing w:val="-5"/>
              </w:rPr>
              <w:t>550</w:t>
            </w:r>
          </w:p>
        </w:tc>
        <w:tc>
          <w:tcPr>
            <w:tcW w:w="1811" w:type="dxa"/>
          </w:tcPr>
          <w:p w14:paraId="56A51F6F" w14:textId="77777777" w:rsidR="00924464" w:rsidRDefault="0083266D">
            <w:pPr>
              <w:pStyle w:val="TableParagraph"/>
              <w:spacing w:before="252"/>
              <w:ind w:left="8" w:right="5"/>
              <w:jc w:val="center"/>
            </w:pPr>
            <w:r>
              <w:rPr>
                <w:spacing w:val="-5"/>
              </w:rPr>
              <w:t>400</w:t>
            </w:r>
          </w:p>
        </w:tc>
      </w:tr>
      <w:tr w:rsidR="00924464" w14:paraId="5F5E3EC5" w14:textId="77777777">
        <w:trPr>
          <w:trHeight w:val="1012"/>
        </w:trPr>
        <w:tc>
          <w:tcPr>
            <w:tcW w:w="6047" w:type="dxa"/>
          </w:tcPr>
          <w:p w14:paraId="64916D40" w14:textId="77777777" w:rsidR="00924464" w:rsidRDefault="0083266D">
            <w:pPr>
              <w:pStyle w:val="TableParagraph"/>
              <w:ind w:left="659" w:right="-15" w:hanging="420"/>
              <w:jc w:val="both"/>
            </w:pPr>
            <w:r>
              <w:rPr>
                <w:rFonts w:ascii="Arial" w:hAnsi="Arial"/>
                <w:b/>
                <w:sz w:val="20"/>
              </w:rPr>
              <w:t xml:space="preserve">ii) </w:t>
            </w:r>
            <w:r>
              <w:t>Unidades económicas dedicadas a la venta y/o distribución de pan, pasteles, churros y similares que operen</w:t>
            </w:r>
            <w:r>
              <w:rPr>
                <w:spacing w:val="37"/>
              </w:rPr>
              <w:t xml:space="preserve"> </w:t>
            </w:r>
            <w:r>
              <w:t>una</w:t>
            </w:r>
            <w:r>
              <w:rPr>
                <w:spacing w:val="34"/>
              </w:rPr>
              <w:t xml:space="preserve"> </w:t>
            </w:r>
            <w:r>
              <w:t>franquicia,</w:t>
            </w:r>
            <w:r>
              <w:rPr>
                <w:spacing w:val="33"/>
              </w:rPr>
              <w:t xml:space="preserve"> </w:t>
            </w:r>
            <w:r>
              <w:t>cadena</w:t>
            </w:r>
            <w:r>
              <w:rPr>
                <w:spacing w:val="36"/>
              </w:rPr>
              <w:t xml:space="preserve"> </w:t>
            </w:r>
            <w:r>
              <w:t>o</w:t>
            </w:r>
            <w:r>
              <w:rPr>
                <w:spacing w:val="34"/>
              </w:rPr>
              <w:t xml:space="preserve"> </w:t>
            </w:r>
            <w:r>
              <w:t>formen</w:t>
            </w:r>
            <w:r>
              <w:rPr>
                <w:spacing w:val="34"/>
              </w:rPr>
              <w:t xml:space="preserve"> </w:t>
            </w:r>
            <w:r>
              <w:t>parte</w:t>
            </w:r>
            <w:r>
              <w:rPr>
                <w:spacing w:val="32"/>
              </w:rPr>
              <w:t xml:space="preserve"> </w:t>
            </w:r>
            <w:r>
              <w:t>de</w:t>
            </w:r>
            <w:r>
              <w:rPr>
                <w:spacing w:val="36"/>
              </w:rPr>
              <w:t xml:space="preserve"> </w:t>
            </w:r>
            <w:r>
              <w:t>un</w:t>
            </w:r>
          </w:p>
          <w:p w14:paraId="3A190C1D" w14:textId="77777777" w:rsidR="00924464" w:rsidRDefault="0083266D">
            <w:pPr>
              <w:pStyle w:val="TableParagraph"/>
              <w:spacing w:line="234" w:lineRule="exact"/>
              <w:ind w:left="659"/>
              <w:jc w:val="both"/>
            </w:pPr>
            <w:r>
              <w:t>grupo</w:t>
            </w:r>
            <w:r>
              <w:rPr>
                <w:spacing w:val="-8"/>
              </w:rPr>
              <w:t xml:space="preserve"> </w:t>
            </w:r>
            <w:r>
              <w:t>comercial</w:t>
            </w:r>
            <w:r>
              <w:rPr>
                <w:spacing w:val="-8"/>
              </w:rPr>
              <w:t xml:space="preserve"> </w:t>
            </w:r>
            <w:r>
              <w:t>de</w:t>
            </w:r>
            <w:r>
              <w:rPr>
                <w:spacing w:val="-8"/>
              </w:rPr>
              <w:t xml:space="preserve"> </w:t>
            </w:r>
            <w:r>
              <w:t>presencia</w:t>
            </w:r>
            <w:r>
              <w:rPr>
                <w:spacing w:val="-8"/>
              </w:rPr>
              <w:t xml:space="preserve"> </w:t>
            </w:r>
            <w:r>
              <w:rPr>
                <w:spacing w:val="-2"/>
              </w:rPr>
              <w:t>nacional.</w:t>
            </w:r>
          </w:p>
        </w:tc>
        <w:tc>
          <w:tcPr>
            <w:tcW w:w="1542" w:type="dxa"/>
          </w:tcPr>
          <w:p w14:paraId="6DF28288" w14:textId="77777777" w:rsidR="00924464" w:rsidRDefault="00924464">
            <w:pPr>
              <w:pStyle w:val="TableParagraph"/>
              <w:spacing w:before="126"/>
            </w:pPr>
          </w:p>
          <w:p w14:paraId="0B869EFC" w14:textId="77777777" w:rsidR="00924464" w:rsidRDefault="0083266D">
            <w:pPr>
              <w:pStyle w:val="TableParagraph"/>
              <w:ind w:left="11" w:right="5"/>
              <w:jc w:val="center"/>
            </w:pPr>
            <w:r>
              <w:rPr>
                <w:spacing w:val="-5"/>
              </w:rPr>
              <w:t>300</w:t>
            </w:r>
          </w:p>
        </w:tc>
        <w:tc>
          <w:tcPr>
            <w:tcW w:w="1811" w:type="dxa"/>
          </w:tcPr>
          <w:p w14:paraId="468DDB86" w14:textId="77777777" w:rsidR="00924464" w:rsidRDefault="00924464">
            <w:pPr>
              <w:pStyle w:val="TableParagraph"/>
              <w:spacing w:before="126"/>
            </w:pPr>
          </w:p>
          <w:p w14:paraId="4B2B8370" w14:textId="77777777" w:rsidR="00924464" w:rsidRDefault="0083266D">
            <w:pPr>
              <w:pStyle w:val="TableParagraph"/>
              <w:ind w:left="8" w:right="5"/>
              <w:jc w:val="center"/>
            </w:pPr>
            <w:r>
              <w:rPr>
                <w:spacing w:val="-5"/>
              </w:rPr>
              <w:t>180</w:t>
            </w:r>
          </w:p>
        </w:tc>
      </w:tr>
      <w:tr w:rsidR="00924464" w14:paraId="1E13E165" w14:textId="77777777">
        <w:trPr>
          <w:trHeight w:val="1013"/>
        </w:trPr>
        <w:tc>
          <w:tcPr>
            <w:tcW w:w="6047" w:type="dxa"/>
          </w:tcPr>
          <w:p w14:paraId="3D9AF8AA" w14:textId="77777777" w:rsidR="00924464" w:rsidRDefault="0083266D">
            <w:pPr>
              <w:pStyle w:val="TableParagraph"/>
              <w:tabs>
                <w:tab w:val="left" w:pos="722"/>
              </w:tabs>
              <w:ind w:left="659" w:hanging="420"/>
            </w:pPr>
            <w:r>
              <w:rPr>
                <w:rFonts w:ascii="Arial" w:hAnsi="Arial"/>
                <w:b/>
                <w:spacing w:val="-4"/>
                <w:sz w:val="20"/>
              </w:rPr>
              <w:t>jj)</w:t>
            </w:r>
            <w:r>
              <w:rPr>
                <w:rFonts w:ascii="Arial" w:hAnsi="Arial"/>
                <w:b/>
                <w:sz w:val="20"/>
              </w:rPr>
              <w:tab/>
            </w:r>
            <w:r>
              <w:rPr>
                <w:rFonts w:ascii="Arial" w:hAnsi="Arial"/>
                <w:b/>
                <w:sz w:val="20"/>
              </w:rPr>
              <w:tab/>
            </w:r>
            <w:r>
              <w:t xml:space="preserve">Unidades económicas dedicadas a la distribución y/o </w:t>
            </w:r>
            <w:r>
              <w:rPr>
                <w:spacing w:val="-2"/>
              </w:rPr>
              <w:t>venta</w:t>
            </w:r>
            <w:r>
              <w:rPr>
                <w:spacing w:val="-11"/>
              </w:rPr>
              <w:t xml:space="preserve"> </w:t>
            </w:r>
            <w:r>
              <w:rPr>
                <w:spacing w:val="-2"/>
              </w:rPr>
              <w:t>de</w:t>
            </w:r>
            <w:r>
              <w:rPr>
                <w:spacing w:val="-8"/>
              </w:rPr>
              <w:t xml:space="preserve"> </w:t>
            </w:r>
            <w:r>
              <w:rPr>
                <w:spacing w:val="-2"/>
              </w:rPr>
              <w:t>pinturas</w:t>
            </w:r>
            <w:r>
              <w:rPr>
                <w:spacing w:val="-9"/>
              </w:rPr>
              <w:t xml:space="preserve"> </w:t>
            </w:r>
            <w:r>
              <w:rPr>
                <w:spacing w:val="-2"/>
              </w:rPr>
              <w:t>y</w:t>
            </w:r>
            <w:r>
              <w:rPr>
                <w:spacing w:val="-9"/>
              </w:rPr>
              <w:t xml:space="preserve"> </w:t>
            </w:r>
            <w:r>
              <w:rPr>
                <w:spacing w:val="-2"/>
              </w:rPr>
              <w:t>solventes</w:t>
            </w:r>
            <w:r>
              <w:rPr>
                <w:spacing w:val="-7"/>
              </w:rPr>
              <w:t xml:space="preserve"> </w:t>
            </w:r>
            <w:r>
              <w:rPr>
                <w:spacing w:val="-2"/>
              </w:rPr>
              <w:t>que</w:t>
            </w:r>
            <w:r>
              <w:rPr>
                <w:spacing w:val="-8"/>
              </w:rPr>
              <w:t xml:space="preserve"> </w:t>
            </w:r>
            <w:r>
              <w:rPr>
                <w:spacing w:val="-2"/>
              </w:rPr>
              <w:t>operen</w:t>
            </w:r>
            <w:r>
              <w:rPr>
                <w:spacing w:val="-8"/>
              </w:rPr>
              <w:t xml:space="preserve"> </w:t>
            </w:r>
            <w:r>
              <w:rPr>
                <w:spacing w:val="-2"/>
              </w:rPr>
              <w:t>unafranquicia,</w:t>
            </w:r>
          </w:p>
          <w:p w14:paraId="7D425737" w14:textId="77777777" w:rsidR="00924464" w:rsidRDefault="0083266D">
            <w:pPr>
              <w:pStyle w:val="TableParagraph"/>
              <w:spacing w:line="252" w:lineRule="exact"/>
              <w:ind w:left="659"/>
            </w:pPr>
            <w:r>
              <w:t>cadena nacional o que usen, gocen y/o disfruten una marca o patente registrada.</w:t>
            </w:r>
          </w:p>
        </w:tc>
        <w:tc>
          <w:tcPr>
            <w:tcW w:w="1542" w:type="dxa"/>
          </w:tcPr>
          <w:p w14:paraId="7518C16D" w14:textId="77777777" w:rsidR="00924464" w:rsidRDefault="00924464">
            <w:pPr>
              <w:pStyle w:val="TableParagraph"/>
              <w:spacing w:before="126"/>
            </w:pPr>
          </w:p>
          <w:p w14:paraId="51C17AE4" w14:textId="77777777" w:rsidR="00924464" w:rsidRDefault="0083266D">
            <w:pPr>
              <w:pStyle w:val="TableParagraph"/>
              <w:ind w:left="11" w:right="5"/>
              <w:jc w:val="center"/>
            </w:pPr>
            <w:r>
              <w:rPr>
                <w:spacing w:val="-5"/>
              </w:rPr>
              <w:t>280</w:t>
            </w:r>
          </w:p>
        </w:tc>
        <w:tc>
          <w:tcPr>
            <w:tcW w:w="1811" w:type="dxa"/>
          </w:tcPr>
          <w:p w14:paraId="06946642" w14:textId="77777777" w:rsidR="00924464" w:rsidRDefault="00924464">
            <w:pPr>
              <w:pStyle w:val="TableParagraph"/>
              <w:spacing w:before="126"/>
            </w:pPr>
          </w:p>
          <w:p w14:paraId="062394E6" w14:textId="77777777" w:rsidR="00924464" w:rsidRDefault="0083266D">
            <w:pPr>
              <w:pStyle w:val="TableParagraph"/>
              <w:ind w:left="8" w:right="5"/>
              <w:jc w:val="center"/>
            </w:pPr>
            <w:r>
              <w:rPr>
                <w:spacing w:val="-5"/>
              </w:rPr>
              <w:t>170</w:t>
            </w:r>
          </w:p>
        </w:tc>
      </w:tr>
      <w:tr w:rsidR="00924464" w14:paraId="6DD2286C" w14:textId="77777777">
        <w:trPr>
          <w:trHeight w:val="1010"/>
        </w:trPr>
        <w:tc>
          <w:tcPr>
            <w:tcW w:w="6047" w:type="dxa"/>
          </w:tcPr>
          <w:p w14:paraId="7BBAAF1D" w14:textId="77777777" w:rsidR="00924464" w:rsidRDefault="0083266D">
            <w:pPr>
              <w:pStyle w:val="TableParagraph"/>
              <w:ind w:left="659" w:right="-15" w:hanging="476"/>
              <w:jc w:val="both"/>
            </w:pPr>
            <w:r>
              <w:rPr>
                <w:rFonts w:ascii="Arial" w:hAnsi="Arial"/>
                <w:b/>
                <w:sz w:val="20"/>
              </w:rPr>
              <w:t xml:space="preserve">kk) </w:t>
            </w:r>
            <w:r>
              <w:t>Unidades económicas dedicadas a la venta de agroquímicos y</w:t>
            </w:r>
            <w:r>
              <w:rPr>
                <w:spacing w:val="-1"/>
              </w:rPr>
              <w:t xml:space="preserve"> </w:t>
            </w:r>
            <w:r>
              <w:t>fertilizantes que operen una franquicia, cadena</w:t>
            </w:r>
            <w:r>
              <w:rPr>
                <w:spacing w:val="22"/>
              </w:rPr>
              <w:t xml:space="preserve"> </w:t>
            </w:r>
            <w:r>
              <w:t>nacional</w:t>
            </w:r>
            <w:r>
              <w:rPr>
                <w:spacing w:val="23"/>
              </w:rPr>
              <w:t xml:space="preserve"> </w:t>
            </w:r>
            <w:r>
              <w:t>o</w:t>
            </w:r>
            <w:r>
              <w:rPr>
                <w:spacing w:val="24"/>
              </w:rPr>
              <w:t xml:space="preserve"> </w:t>
            </w:r>
            <w:r>
              <w:t>que</w:t>
            </w:r>
            <w:r>
              <w:rPr>
                <w:spacing w:val="21"/>
              </w:rPr>
              <w:t xml:space="preserve"> </w:t>
            </w:r>
            <w:r>
              <w:t>usen,</w:t>
            </w:r>
            <w:r>
              <w:rPr>
                <w:spacing w:val="23"/>
              </w:rPr>
              <w:t xml:space="preserve"> </w:t>
            </w:r>
            <w:r>
              <w:t>gocen</w:t>
            </w:r>
            <w:r>
              <w:rPr>
                <w:spacing w:val="21"/>
              </w:rPr>
              <w:t xml:space="preserve"> </w:t>
            </w:r>
            <w:r>
              <w:t>y/o</w:t>
            </w:r>
            <w:r>
              <w:rPr>
                <w:spacing w:val="23"/>
              </w:rPr>
              <w:t xml:space="preserve"> </w:t>
            </w:r>
            <w:r>
              <w:t>disfruten</w:t>
            </w:r>
            <w:r>
              <w:rPr>
                <w:spacing w:val="23"/>
              </w:rPr>
              <w:t xml:space="preserve"> </w:t>
            </w:r>
            <w:r>
              <w:rPr>
                <w:spacing w:val="-5"/>
              </w:rPr>
              <w:t>una</w:t>
            </w:r>
          </w:p>
          <w:p w14:paraId="43DCDA0E" w14:textId="77777777" w:rsidR="00924464" w:rsidRDefault="0083266D">
            <w:pPr>
              <w:pStyle w:val="TableParagraph"/>
              <w:spacing w:line="231" w:lineRule="exact"/>
              <w:ind w:left="659"/>
              <w:jc w:val="both"/>
            </w:pPr>
            <w:r>
              <w:t>marca</w:t>
            </w:r>
            <w:r>
              <w:rPr>
                <w:spacing w:val="-5"/>
              </w:rPr>
              <w:t xml:space="preserve"> </w:t>
            </w:r>
            <w:r>
              <w:t>o</w:t>
            </w:r>
            <w:r>
              <w:rPr>
                <w:spacing w:val="-7"/>
              </w:rPr>
              <w:t xml:space="preserve"> </w:t>
            </w:r>
            <w:r>
              <w:t>patente</w:t>
            </w:r>
            <w:r>
              <w:rPr>
                <w:spacing w:val="-5"/>
              </w:rPr>
              <w:t xml:space="preserve"> </w:t>
            </w:r>
            <w:r>
              <w:rPr>
                <w:spacing w:val="-2"/>
              </w:rPr>
              <w:t>registrada.</w:t>
            </w:r>
          </w:p>
        </w:tc>
        <w:tc>
          <w:tcPr>
            <w:tcW w:w="1542" w:type="dxa"/>
          </w:tcPr>
          <w:p w14:paraId="0AA621EE" w14:textId="77777777" w:rsidR="00924464" w:rsidRDefault="00924464">
            <w:pPr>
              <w:pStyle w:val="TableParagraph"/>
              <w:spacing w:before="126"/>
            </w:pPr>
          </w:p>
          <w:p w14:paraId="22706EF2" w14:textId="77777777" w:rsidR="00924464" w:rsidRDefault="0083266D">
            <w:pPr>
              <w:pStyle w:val="TableParagraph"/>
              <w:ind w:left="11" w:right="5"/>
              <w:jc w:val="center"/>
            </w:pPr>
            <w:r>
              <w:rPr>
                <w:spacing w:val="-5"/>
              </w:rPr>
              <w:t>280</w:t>
            </w:r>
          </w:p>
        </w:tc>
        <w:tc>
          <w:tcPr>
            <w:tcW w:w="1811" w:type="dxa"/>
          </w:tcPr>
          <w:p w14:paraId="4E5CF854" w14:textId="77777777" w:rsidR="00924464" w:rsidRDefault="00924464">
            <w:pPr>
              <w:pStyle w:val="TableParagraph"/>
              <w:spacing w:before="126"/>
            </w:pPr>
          </w:p>
          <w:p w14:paraId="5FAF941E" w14:textId="77777777" w:rsidR="00924464" w:rsidRDefault="0083266D">
            <w:pPr>
              <w:pStyle w:val="TableParagraph"/>
              <w:ind w:left="8" w:right="5"/>
              <w:jc w:val="center"/>
            </w:pPr>
            <w:r>
              <w:rPr>
                <w:spacing w:val="-5"/>
              </w:rPr>
              <w:t>170</w:t>
            </w:r>
          </w:p>
        </w:tc>
      </w:tr>
      <w:tr w:rsidR="00924464" w14:paraId="671DE157" w14:textId="77777777">
        <w:trPr>
          <w:trHeight w:val="505"/>
        </w:trPr>
        <w:tc>
          <w:tcPr>
            <w:tcW w:w="6047" w:type="dxa"/>
          </w:tcPr>
          <w:p w14:paraId="3265BC29" w14:textId="77777777" w:rsidR="00924464" w:rsidRDefault="0083266D">
            <w:pPr>
              <w:pStyle w:val="TableParagraph"/>
              <w:tabs>
                <w:tab w:val="left" w:pos="659"/>
                <w:tab w:val="left" w:pos="1458"/>
                <w:tab w:val="left" w:pos="1797"/>
                <w:tab w:val="left" w:pos="3137"/>
                <w:tab w:val="left" w:pos="3605"/>
                <w:tab w:val="left" w:pos="4414"/>
                <w:tab w:val="left" w:pos="5748"/>
              </w:tabs>
              <w:spacing w:line="254" w:lineRule="exact"/>
              <w:ind w:left="659" w:right="-15" w:hanging="420"/>
            </w:pPr>
            <w:r>
              <w:rPr>
                <w:rFonts w:ascii="Arial" w:hAnsi="Arial"/>
                <w:b/>
                <w:spacing w:val="-4"/>
                <w:sz w:val="20"/>
              </w:rPr>
              <w:t>ll)</w:t>
            </w:r>
            <w:r>
              <w:rPr>
                <w:rFonts w:ascii="Arial" w:hAnsi="Arial"/>
                <w:b/>
                <w:sz w:val="20"/>
              </w:rPr>
              <w:tab/>
            </w:r>
            <w:r>
              <w:rPr>
                <w:spacing w:val="-2"/>
              </w:rPr>
              <w:t>Venta</w:t>
            </w:r>
            <w:r>
              <w:tab/>
            </w:r>
            <w:r>
              <w:rPr>
                <w:spacing w:val="-10"/>
              </w:rPr>
              <w:t>y</w:t>
            </w:r>
            <w:r>
              <w:tab/>
            </w:r>
            <w:r>
              <w:rPr>
                <w:spacing w:val="-2"/>
              </w:rPr>
              <w:t>distribución</w:t>
            </w:r>
            <w:r>
              <w:tab/>
            </w:r>
            <w:r>
              <w:rPr>
                <w:spacing w:val="-6"/>
              </w:rPr>
              <w:t>de</w:t>
            </w:r>
            <w:r>
              <w:tab/>
            </w:r>
            <w:r>
              <w:rPr>
                <w:spacing w:val="-2"/>
              </w:rPr>
              <w:t>gases</w:t>
            </w:r>
            <w:r>
              <w:tab/>
            </w:r>
            <w:r>
              <w:rPr>
                <w:spacing w:val="-2"/>
              </w:rPr>
              <w:t>industriales</w:t>
            </w:r>
            <w:r>
              <w:tab/>
            </w:r>
            <w:r>
              <w:rPr>
                <w:spacing w:val="-4"/>
              </w:rPr>
              <w:t xml:space="preserve">y/o </w:t>
            </w:r>
            <w:r>
              <w:t>productos químicos</w:t>
            </w:r>
          </w:p>
        </w:tc>
        <w:tc>
          <w:tcPr>
            <w:tcW w:w="1542" w:type="dxa"/>
          </w:tcPr>
          <w:p w14:paraId="03F02D5E" w14:textId="77777777" w:rsidR="00924464" w:rsidRDefault="0083266D">
            <w:pPr>
              <w:pStyle w:val="TableParagraph"/>
              <w:spacing w:before="127"/>
              <w:ind w:left="11" w:right="5"/>
              <w:jc w:val="center"/>
            </w:pPr>
            <w:r>
              <w:rPr>
                <w:spacing w:val="-5"/>
              </w:rPr>
              <w:t>500</w:t>
            </w:r>
          </w:p>
        </w:tc>
        <w:tc>
          <w:tcPr>
            <w:tcW w:w="1811" w:type="dxa"/>
          </w:tcPr>
          <w:p w14:paraId="300912AA" w14:textId="77777777" w:rsidR="00924464" w:rsidRDefault="0083266D">
            <w:pPr>
              <w:pStyle w:val="TableParagraph"/>
              <w:spacing w:before="127"/>
              <w:ind w:left="8" w:right="5"/>
              <w:jc w:val="center"/>
            </w:pPr>
            <w:r>
              <w:rPr>
                <w:spacing w:val="-5"/>
              </w:rPr>
              <w:t>380</w:t>
            </w:r>
          </w:p>
        </w:tc>
      </w:tr>
      <w:tr w:rsidR="00924464" w14:paraId="76E8E671" w14:textId="77777777">
        <w:trPr>
          <w:trHeight w:val="504"/>
        </w:trPr>
        <w:tc>
          <w:tcPr>
            <w:tcW w:w="6047" w:type="dxa"/>
          </w:tcPr>
          <w:p w14:paraId="005AC1CB" w14:textId="77777777" w:rsidR="00924464" w:rsidRDefault="0083266D">
            <w:pPr>
              <w:pStyle w:val="TableParagraph"/>
              <w:tabs>
                <w:tab w:val="left" w:pos="3065"/>
              </w:tabs>
              <w:spacing w:line="254" w:lineRule="exact"/>
              <w:ind w:left="659" w:hanging="543"/>
            </w:pPr>
            <w:r>
              <w:rPr>
                <w:rFonts w:ascii="Arial" w:hAnsi="Arial"/>
                <w:b/>
                <w:sz w:val="20"/>
              </w:rPr>
              <w:t>mm)</w:t>
            </w:r>
            <w:r>
              <w:rPr>
                <w:rFonts w:ascii="Arial" w:hAnsi="Arial"/>
                <w:b/>
                <w:spacing w:val="40"/>
                <w:sz w:val="20"/>
              </w:rPr>
              <w:t xml:space="preserve"> </w:t>
            </w:r>
            <w:r>
              <w:t>Unidades económicas</w:t>
            </w:r>
            <w:r>
              <w:tab/>
              <w:t>de cadena nacionaldedicadas a venta de refacciones.</w:t>
            </w:r>
          </w:p>
        </w:tc>
        <w:tc>
          <w:tcPr>
            <w:tcW w:w="1542" w:type="dxa"/>
          </w:tcPr>
          <w:p w14:paraId="34C92D89" w14:textId="77777777" w:rsidR="00924464" w:rsidRDefault="0083266D">
            <w:pPr>
              <w:pStyle w:val="TableParagraph"/>
              <w:spacing w:before="125"/>
              <w:ind w:left="11" w:right="5"/>
              <w:jc w:val="center"/>
            </w:pPr>
            <w:r>
              <w:rPr>
                <w:spacing w:val="-5"/>
              </w:rPr>
              <w:t>400</w:t>
            </w:r>
          </w:p>
        </w:tc>
        <w:tc>
          <w:tcPr>
            <w:tcW w:w="1811" w:type="dxa"/>
          </w:tcPr>
          <w:p w14:paraId="24E4C1BB" w14:textId="77777777" w:rsidR="00924464" w:rsidRDefault="0083266D">
            <w:pPr>
              <w:pStyle w:val="TableParagraph"/>
              <w:spacing w:before="125"/>
              <w:ind w:left="8" w:right="5"/>
              <w:jc w:val="center"/>
            </w:pPr>
            <w:r>
              <w:rPr>
                <w:spacing w:val="-5"/>
              </w:rPr>
              <w:t>250</w:t>
            </w:r>
          </w:p>
        </w:tc>
      </w:tr>
      <w:tr w:rsidR="00924464" w14:paraId="46C3A263" w14:textId="77777777">
        <w:trPr>
          <w:trHeight w:val="322"/>
        </w:trPr>
        <w:tc>
          <w:tcPr>
            <w:tcW w:w="6047" w:type="dxa"/>
          </w:tcPr>
          <w:p w14:paraId="5FDD7024" w14:textId="77777777" w:rsidR="00924464" w:rsidRDefault="0083266D">
            <w:pPr>
              <w:pStyle w:val="TableParagraph"/>
              <w:spacing w:line="249" w:lineRule="exact"/>
              <w:ind w:left="175"/>
            </w:pPr>
            <w:r>
              <w:rPr>
                <w:rFonts w:ascii="Arial"/>
                <w:b/>
                <w:sz w:val="20"/>
              </w:rPr>
              <w:t>nn)</w:t>
            </w:r>
            <w:r>
              <w:rPr>
                <w:rFonts w:ascii="Arial"/>
                <w:b/>
                <w:spacing w:val="76"/>
                <w:w w:val="150"/>
                <w:sz w:val="20"/>
              </w:rPr>
              <w:t xml:space="preserve"> </w:t>
            </w:r>
            <w:r>
              <w:t>Oficinas</w:t>
            </w:r>
            <w:r>
              <w:rPr>
                <w:spacing w:val="-8"/>
              </w:rPr>
              <w:t xml:space="preserve"> </w:t>
            </w:r>
            <w:r>
              <w:t>centrales</w:t>
            </w:r>
            <w:r>
              <w:rPr>
                <w:spacing w:val="-8"/>
              </w:rPr>
              <w:t xml:space="preserve"> </w:t>
            </w:r>
            <w:r>
              <w:t>y/o</w:t>
            </w:r>
            <w:r>
              <w:rPr>
                <w:spacing w:val="-9"/>
              </w:rPr>
              <w:t xml:space="preserve"> </w:t>
            </w:r>
            <w:r>
              <w:t>administrativas</w:t>
            </w:r>
            <w:r>
              <w:rPr>
                <w:spacing w:val="-5"/>
              </w:rPr>
              <w:t xml:space="preserve"> </w:t>
            </w:r>
            <w:r>
              <w:t>de</w:t>
            </w:r>
            <w:r>
              <w:rPr>
                <w:spacing w:val="-8"/>
              </w:rPr>
              <w:t xml:space="preserve"> </w:t>
            </w:r>
            <w:r>
              <w:rPr>
                <w:spacing w:val="-2"/>
              </w:rPr>
              <w:t>empresas.</w:t>
            </w:r>
          </w:p>
        </w:tc>
        <w:tc>
          <w:tcPr>
            <w:tcW w:w="1542" w:type="dxa"/>
          </w:tcPr>
          <w:p w14:paraId="4D23EEEB" w14:textId="77777777" w:rsidR="00924464" w:rsidRDefault="0083266D">
            <w:pPr>
              <w:pStyle w:val="TableParagraph"/>
              <w:spacing w:before="34"/>
              <w:ind w:left="11" w:right="3"/>
              <w:jc w:val="center"/>
            </w:pPr>
            <w:r>
              <w:rPr>
                <w:spacing w:val="-5"/>
              </w:rPr>
              <w:t>50</w:t>
            </w:r>
          </w:p>
        </w:tc>
        <w:tc>
          <w:tcPr>
            <w:tcW w:w="1811" w:type="dxa"/>
          </w:tcPr>
          <w:p w14:paraId="76917F0A" w14:textId="77777777" w:rsidR="00924464" w:rsidRDefault="0083266D">
            <w:pPr>
              <w:pStyle w:val="TableParagraph"/>
              <w:spacing w:before="34"/>
              <w:ind w:left="8" w:right="2"/>
              <w:jc w:val="center"/>
            </w:pPr>
            <w:r>
              <w:rPr>
                <w:spacing w:val="-5"/>
              </w:rPr>
              <w:t>25</w:t>
            </w:r>
          </w:p>
        </w:tc>
      </w:tr>
      <w:tr w:rsidR="00924464" w14:paraId="70F34593" w14:textId="77777777">
        <w:trPr>
          <w:trHeight w:val="760"/>
        </w:trPr>
        <w:tc>
          <w:tcPr>
            <w:tcW w:w="6047" w:type="dxa"/>
          </w:tcPr>
          <w:p w14:paraId="5A397E43" w14:textId="77777777" w:rsidR="00924464" w:rsidRDefault="0083266D">
            <w:pPr>
              <w:pStyle w:val="TableParagraph"/>
              <w:ind w:left="659" w:right="-15" w:hanging="485"/>
            </w:pPr>
            <w:r>
              <w:rPr>
                <w:rFonts w:ascii="Arial"/>
                <w:b/>
                <w:sz w:val="20"/>
              </w:rPr>
              <w:t>oo)</w:t>
            </w:r>
            <w:r>
              <w:rPr>
                <w:rFonts w:ascii="Arial"/>
                <w:b/>
                <w:spacing w:val="73"/>
                <w:w w:val="150"/>
                <w:sz w:val="20"/>
              </w:rPr>
              <w:t xml:space="preserve"> </w:t>
            </w:r>
            <w:r>
              <w:t>Establecimientos</w:t>
            </w:r>
            <w:r>
              <w:rPr>
                <w:spacing w:val="10"/>
              </w:rPr>
              <w:t xml:space="preserve"> </w:t>
            </w:r>
            <w:r>
              <w:t>comerciales</w:t>
            </w:r>
            <w:r>
              <w:rPr>
                <w:spacing w:val="12"/>
              </w:rPr>
              <w:t xml:space="preserve"> </w:t>
            </w:r>
            <w:r>
              <w:t>de</w:t>
            </w:r>
            <w:r>
              <w:rPr>
                <w:spacing w:val="12"/>
              </w:rPr>
              <w:t xml:space="preserve"> </w:t>
            </w:r>
            <w:r>
              <w:t>presencia</w:t>
            </w:r>
            <w:r>
              <w:rPr>
                <w:spacing w:val="12"/>
              </w:rPr>
              <w:t xml:space="preserve"> </w:t>
            </w:r>
            <w:r>
              <w:t>nacional</w:t>
            </w:r>
            <w:r>
              <w:rPr>
                <w:spacing w:val="12"/>
              </w:rPr>
              <w:t xml:space="preserve"> </w:t>
            </w:r>
            <w:r>
              <w:rPr>
                <w:spacing w:val="-10"/>
              </w:rPr>
              <w:t>o</w:t>
            </w:r>
          </w:p>
          <w:p w14:paraId="6AADC96C" w14:textId="77777777" w:rsidR="00924464" w:rsidRDefault="0083266D">
            <w:pPr>
              <w:pStyle w:val="TableParagraph"/>
              <w:spacing w:line="252" w:lineRule="exact"/>
              <w:ind w:left="659"/>
            </w:pPr>
            <w:r>
              <w:t>transnacional, dedicadas a la venta y/o distribución al por</w:t>
            </w:r>
            <w:r>
              <w:rPr>
                <w:spacing w:val="57"/>
              </w:rPr>
              <w:t xml:space="preserve"> </w:t>
            </w:r>
            <w:r>
              <w:t>mayor</w:t>
            </w:r>
            <w:r>
              <w:rPr>
                <w:spacing w:val="57"/>
              </w:rPr>
              <w:t xml:space="preserve"> </w:t>
            </w:r>
            <w:r>
              <w:t>de</w:t>
            </w:r>
            <w:r>
              <w:rPr>
                <w:spacing w:val="57"/>
              </w:rPr>
              <w:t xml:space="preserve"> </w:t>
            </w:r>
            <w:r>
              <w:t>pan,</w:t>
            </w:r>
            <w:r>
              <w:rPr>
                <w:spacing w:val="57"/>
              </w:rPr>
              <w:t xml:space="preserve"> </w:t>
            </w:r>
            <w:r>
              <w:t>pasteles</w:t>
            </w:r>
            <w:r>
              <w:rPr>
                <w:spacing w:val="57"/>
              </w:rPr>
              <w:t xml:space="preserve"> </w:t>
            </w:r>
            <w:r>
              <w:t>o</w:t>
            </w:r>
            <w:r>
              <w:rPr>
                <w:spacing w:val="61"/>
              </w:rPr>
              <w:t xml:space="preserve"> </w:t>
            </w:r>
            <w:r>
              <w:t>galletas,</w:t>
            </w:r>
            <w:r>
              <w:rPr>
                <w:spacing w:val="57"/>
              </w:rPr>
              <w:t xml:space="preserve"> </w:t>
            </w:r>
            <w:r>
              <w:t>con</w:t>
            </w:r>
            <w:r>
              <w:rPr>
                <w:spacing w:val="54"/>
              </w:rPr>
              <w:t xml:space="preserve"> </w:t>
            </w:r>
            <w:r>
              <w:t>red</w:t>
            </w:r>
            <w:r>
              <w:rPr>
                <w:spacing w:val="56"/>
              </w:rPr>
              <w:t xml:space="preserve"> </w:t>
            </w:r>
            <w:r>
              <w:rPr>
                <w:spacing w:val="-5"/>
              </w:rPr>
              <w:t>de</w:t>
            </w:r>
          </w:p>
        </w:tc>
        <w:tc>
          <w:tcPr>
            <w:tcW w:w="1542" w:type="dxa"/>
          </w:tcPr>
          <w:p w14:paraId="28152275" w14:textId="77777777" w:rsidR="00924464" w:rsidRDefault="00924464">
            <w:pPr>
              <w:pStyle w:val="TableParagraph"/>
              <w:spacing w:before="1"/>
            </w:pPr>
          </w:p>
          <w:p w14:paraId="4DD79D66" w14:textId="77777777" w:rsidR="00924464" w:rsidRDefault="0083266D">
            <w:pPr>
              <w:pStyle w:val="TableParagraph"/>
              <w:ind w:left="11" w:right="2"/>
              <w:jc w:val="center"/>
            </w:pPr>
            <w:r>
              <w:rPr>
                <w:spacing w:val="-2"/>
              </w:rPr>
              <w:t>1,500</w:t>
            </w:r>
          </w:p>
        </w:tc>
        <w:tc>
          <w:tcPr>
            <w:tcW w:w="1811" w:type="dxa"/>
          </w:tcPr>
          <w:p w14:paraId="63BE230D" w14:textId="77777777" w:rsidR="00924464" w:rsidRDefault="00924464">
            <w:pPr>
              <w:pStyle w:val="TableParagraph"/>
              <w:spacing w:before="1"/>
            </w:pPr>
          </w:p>
          <w:p w14:paraId="10539120" w14:textId="77777777" w:rsidR="00924464" w:rsidRDefault="0083266D">
            <w:pPr>
              <w:pStyle w:val="TableParagraph"/>
              <w:ind w:left="8" w:right="5"/>
              <w:jc w:val="center"/>
            </w:pPr>
            <w:r>
              <w:rPr>
                <w:spacing w:val="-5"/>
              </w:rPr>
              <w:t>900</w:t>
            </w:r>
          </w:p>
        </w:tc>
      </w:tr>
    </w:tbl>
    <w:p w14:paraId="3FC10726"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44FA1D7D" w14:textId="77777777">
        <w:trPr>
          <w:trHeight w:val="378"/>
        </w:trPr>
        <w:tc>
          <w:tcPr>
            <w:tcW w:w="6047" w:type="dxa"/>
          </w:tcPr>
          <w:p w14:paraId="6B3C0243" w14:textId="77777777" w:rsidR="00924464" w:rsidRDefault="0083266D">
            <w:pPr>
              <w:pStyle w:val="TableParagraph"/>
              <w:ind w:left="659"/>
            </w:pPr>
            <w:r>
              <w:t>reparto,</w:t>
            </w:r>
            <w:r>
              <w:rPr>
                <w:spacing w:val="-7"/>
              </w:rPr>
              <w:t xml:space="preserve"> </w:t>
            </w:r>
            <w:r>
              <w:t>utilizando</w:t>
            </w:r>
            <w:r>
              <w:rPr>
                <w:spacing w:val="-6"/>
              </w:rPr>
              <w:t xml:space="preserve"> </w:t>
            </w:r>
            <w:r>
              <w:t>vía</w:t>
            </w:r>
            <w:r>
              <w:rPr>
                <w:spacing w:val="-5"/>
              </w:rPr>
              <w:t xml:space="preserve"> </w:t>
            </w:r>
            <w:r>
              <w:rPr>
                <w:spacing w:val="-2"/>
              </w:rPr>
              <w:t>pública.</w:t>
            </w:r>
          </w:p>
        </w:tc>
        <w:tc>
          <w:tcPr>
            <w:tcW w:w="1542" w:type="dxa"/>
          </w:tcPr>
          <w:p w14:paraId="782FACC9" w14:textId="77777777" w:rsidR="00924464" w:rsidRDefault="00924464">
            <w:pPr>
              <w:pStyle w:val="TableParagraph"/>
              <w:rPr>
                <w:rFonts w:ascii="Times New Roman"/>
                <w:sz w:val="20"/>
              </w:rPr>
            </w:pPr>
          </w:p>
        </w:tc>
        <w:tc>
          <w:tcPr>
            <w:tcW w:w="1811" w:type="dxa"/>
          </w:tcPr>
          <w:p w14:paraId="5804A350" w14:textId="77777777" w:rsidR="00924464" w:rsidRDefault="00924464">
            <w:pPr>
              <w:pStyle w:val="TableParagraph"/>
              <w:rPr>
                <w:rFonts w:ascii="Times New Roman"/>
                <w:sz w:val="20"/>
              </w:rPr>
            </w:pPr>
          </w:p>
        </w:tc>
      </w:tr>
      <w:tr w:rsidR="00924464" w14:paraId="1DB1E693" w14:textId="77777777">
        <w:trPr>
          <w:trHeight w:val="1012"/>
        </w:trPr>
        <w:tc>
          <w:tcPr>
            <w:tcW w:w="6047" w:type="dxa"/>
          </w:tcPr>
          <w:p w14:paraId="4A4A0DB1" w14:textId="77777777" w:rsidR="00924464" w:rsidRDefault="0083266D">
            <w:pPr>
              <w:pStyle w:val="TableParagraph"/>
              <w:ind w:left="659" w:hanging="485"/>
            </w:pPr>
            <w:r>
              <w:rPr>
                <w:rFonts w:ascii="Arial" w:hAnsi="Arial"/>
                <w:b/>
                <w:sz w:val="20"/>
              </w:rPr>
              <w:t>pp)</w:t>
            </w:r>
            <w:r>
              <w:rPr>
                <w:rFonts w:ascii="Arial" w:hAnsi="Arial"/>
                <w:b/>
                <w:spacing w:val="80"/>
                <w:sz w:val="20"/>
              </w:rPr>
              <w:t xml:space="preserve"> </w:t>
            </w:r>
            <w:r>
              <w:t>Establecimientos comerciales de presencia nacional o transnacional,</w:t>
            </w:r>
            <w:r>
              <w:rPr>
                <w:spacing w:val="5"/>
              </w:rPr>
              <w:t xml:space="preserve"> </w:t>
            </w:r>
            <w:r>
              <w:t>dedicadas</w:t>
            </w:r>
            <w:r>
              <w:rPr>
                <w:spacing w:val="7"/>
              </w:rPr>
              <w:t xml:space="preserve"> </w:t>
            </w:r>
            <w:r>
              <w:t>a</w:t>
            </w:r>
            <w:r>
              <w:rPr>
                <w:spacing w:val="6"/>
              </w:rPr>
              <w:t xml:space="preserve"> </w:t>
            </w:r>
            <w:r>
              <w:t>la</w:t>
            </w:r>
            <w:r>
              <w:rPr>
                <w:spacing w:val="8"/>
              </w:rPr>
              <w:t xml:space="preserve"> </w:t>
            </w:r>
            <w:r>
              <w:t>venta</w:t>
            </w:r>
            <w:r>
              <w:rPr>
                <w:spacing w:val="7"/>
              </w:rPr>
              <w:t xml:space="preserve"> </w:t>
            </w:r>
            <w:r>
              <w:t>y/o</w:t>
            </w:r>
            <w:r>
              <w:rPr>
                <w:spacing w:val="6"/>
              </w:rPr>
              <w:t xml:space="preserve"> </w:t>
            </w:r>
            <w:r>
              <w:t>distribución</w:t>
            </w:r>
            <w:r>
              <w:rPr>
                <w:spacing w:val="8"/>
              </w:rPr>
              <w:t xml:space="preserve"> </w:t>
            </w:r>
            <w:r>
              <w:rPr>
                <w:spacing w:val="-5"/>
              </w:rPr>
              <w:t>de</w:t>
            </w:r>
          </w:p>
          <w:p w14:paraId="15FC0B81" w14:textId="77777777" w:rsidR="00924464" w:rsidRDefault="0083266D">
            <w:pPr>
              <w:pStyle w:val="TableParagraph"/>
              <w:spacing w:line="252" w:lineRule="exact"/>
              <w:ind w:left="659"/>
            </w:pPr>
            <w:r>
              <w:t>botanas</w:t>
            </w:r>
            <w:r>
              <w:rPr>
                <w:spacing w:val="40"/>
              </w:rPr>
              <w:t xml:space="preserve"> </w:t>
            </w:r>
            <w:r>
              <w:t>y</w:t>
            </w:r>
            <w:r>
              <w:rPr>
                <w:spacing w:val="40"/>
              </w:rPr>
              <w:t xml:space="preserve"> </w:t>
            </w:r>
            <w:r>
              <w:t>frituras,</w:t>
            </w:r>
            <w:r>
              <w:rPr>
                <w:spacing w:val="40"/>
              </w:rPr>
              <w:t xml:space="preserve"> </w:t>
            </w:r>
            <w:r>
              <w:t>con</w:t>
            </w:r>
            <w:r>
              <w:rPr>
                <w:spacing w:val="40"/>
              </w:rPr>
              <w:t xml:space="preserve"> </w:t>
            </w:r>
            <w:r>
              <w:t>red</w:t>
            </w:r>
            <w:r>
              <w:rPr>
                <w:spacing w:val="40"/>
              </w:rPr>
              <w:t xml:space="preserve"> </w:t>
            </w:r>
            <w:r>
              <w:t>de</w:t>
            </w:r>
            <w:r>
              <w:rPr>
                <w:spacing w:val="40"/>
              </w:rPr>
              <w:t xml:space="preserve"> </w:t>
            </w:r>
            <w:r>
              <w:t>reparto,</w:t>
            </w:r>
            <w:r>
              <w:rPr>
                <w:spacing w:val="40"/>
              </w:rPr>
              <w:t xml:space="preserve"> </w:t>
            </w:r>
            <w:r>
              <w:t>utilizando</w:t>
            </w:r>
            <w:r>
              <w:rPr>
                <w:spacing w:val="40"/>
              </w:rPr>
              <w:t xml:space="preserve"> </w:t>
            </w:r>
            <w:r>
              <w:t xml:space="preserve">vía </w:t>
            </w:r>
            <w:r>
              <w:rPr>
                <w:spacing w:val="-2"/>
              </w:rPr>
              <w:t>pública.</w:t>
            </w:r>
          </w:p>
        </w:tc>
        <w:tc>
          <w:tcPr>
            <w:tcW w:w="1542" w:type="dxa"/>
          </w:tcPr>
          <w:p w14:paraId="0152234B" w14:textId="77777777" w:rsidR="00924464" w:rsidRDefault="00924464">
            <w:pPr>
              <w:pStyle w:val="TableParagraph"/>
              <w:spacing w:before="126"/>
            </w:pPr>
          </w:p>
          <w:p w14:paraId="4720960A" w14:textId="77777777" w:rsidR="00924464" w:rsidRDefault="0083266D">
            <w:pPr>
              <w:pStyle w:val="TableParagraph"/>
              <w:ind w:left="11" w:right="2"/>
              <w:jc w:val="center"/>
            </w:pPr>
            <w:r>
              <w:rPr>
                <w:spacing w:val="-2"/>
              </w:rPr>
              <w:t>1,500</w:t>
            </w:r>
          </w:p>
        </w:tc>
        <w:tc>
          <w:tcPr>
            <w:tcW w:w="1811" w:type="dxa"/>
          </w:tcPr>
          <w:p w14:paraId="4828D467" w14:textId="77777777" w:rsidR="00924464" w:rsidRDefault="00924464">
            <w:pPr>
              <w:pStyle w:val="TableParagraph"/>
              <w:spacing w:before="126"/>
            </w:pPr>
          </w:p>
          <w:p w14:paraId="61693F65" w14:textId="77777777" w:rsidR="00924464" w:rsidRDefault="0083266D">
            <w:pPr>
              <w:pStyle w:val="TableParagraph"/>
              <w:ind w:left="8" w:right="5"/>
              <w:jc w:val="center"/>
            </w:pPr>
            <w:r>
              <w:rPr>
                <w:spacing w:val="-5"/>
              </w:rPr>
              <w:t>900</w:t>
            </w:r>
          </w:p>
        </w:tc>
      </w:tr>
      <w:tr w:rsidR="00924464" w14:paraId="7E3E4EC4" w14:textId="77777777">
        <w:trPr>
          <w:trHeight w:val="1264"/>
        </w:trPr>
        <w:tc>
          <w:tcPr>
            <w:tcW w:w="6047" w:type="dxa"/>
          </w:tcPr>
          <w:p w14:paraId="4CE769EC" w14:textId="77777777" w:rsidR="00924464" w:rsidRDefault="0083266D">
            <w:pPr>
              <w:pStyle w:val="TableParagraph"/>
              <w:ind w:left="659" w:right="-15" w:hanging="485"/>
              <w:jc w:val="both"/>
            </w:pPr>
            <w:r>
              <w:rPr>
                <w:rFonts w:ascii="Arial" w:hAnsi="Arial"/>
                <w:b/>
                <w:sz w:val="20"/>
              </w:rPr>
              <w:t>qq)</w:t>
            </w:r>
            <w:r>
              <w:rPr>
                <w:rFonts w:ascii="Arial" w:hAnsi="Arial"/>
                <w:b/>
                <w:spacing w:val="40"/>
                <w:sz w:val="20"/>
              </w:rPr>
              <w:t xml:space="preserve"> </w:t>
            </w:r>
            <w:r>
              <w:t>Establecimientos comerciales de presencia nacional o transnacional, dedicadas a la venta y/o distribución de leche, sus derivados y otros productos lácteos, refrescos,</w:t>
            </w:r>
            <w:r>
              <w:rPr>
                <w:spacing w:val="38"/>
              </w:rPr>
              <w:t xml:space="preserve"> </w:t>
            </w:r>
            <w:r>
              <w:t>jugos,</w:t>
            </w:r>
            <w:r>
              <w:rPr>
                <w:spacing w:val="40"/>
              </w:rPr>
              <w:t xml:space="preserve"> </w:t>
            </w:r>
            <w:r>
              <w:t>aguas</w:t>
            </w:r>
            <w:r>
              <w:rPr>
                <w:spacing w:val="37"/>
              </w:rPr>
              <w:t xml:space="preserve"> </w:t>
            </w:r>
            <w:r>
              <w:t>y</w:t>
            </w:r>
            <w:r>
              <w:rPr>
                <w:spacing w:val="40"/>
              </w:rPr>
              <w:t xml:space="preserve"> </w:t>
            </w:r>
            <w:r>
              <w:t>otros</w:t>
            </w:r>
            <w:r>
              <w:rPr>
                <w:spacing w:val="41"/>
              </w:rPr>
              <w:t xml:space="preserve"> </w:t>
            </w:r>
            <w:r>
              <w:t>similares</w:t>
            </w:r>
            <w:r>
              <w:rPr>
                <w:spacing w:val="40"/>
              </w:rPr>
              <w:t xml:space="preserve"> </w:t>
            </w:r>
            <w:r>
              <w:t>con</w:t>
            </w:r>
            <w:r>
              <w:rPr>
                <w:spacing w:val="36"/>
              </w:rPr>
              <w:t xml:space="preserve"> </w:t>
            </w:r>
            <w:r>
              <w:t>red</w:t>
            </w:r>
            <w:r>
              <w:rPr>
                <w:spacing w:val="40"/>
              </w:rPr>
              <w:t xml:space="preserve"> </w:t>
            </w:r>
            <w:r>
              <w:rPr>
                <w:spacing w:val="-5"/>
              </w:rPr>
              <w:t>de</w:t>
            </w:r>
          </w:p>
          <w:p w14:paraId="64D75860" w14:textId="77777777" w:rsidR="00924464" w:rsidRDefault="0083266D">
            <w:pPr>
              <w:pStyle w:val="TableParagraph"/>
              <w:spacing w:line="232" w:lineRule="exact"/>
              <w:ind w:left="659"/>
              <w:jc w:val="both"/>
            </w:pPr>
            <w:r>
              <w:t>reparto,</w:t>
            </w:r>
            <w:r>
              <w:rPr>
                <w:spacing w:val="-7"/>
              </w:rPr>
              <w:t xml:space="preserve"> </w:t>
            </w:r>
            <w:r>
              <w:t>utilizando</w:t>
            </w:r>
            <w:r>
              <w:rPr>
                <w:spacing w:val="-6"/>
              </w:rPr>
              <w:t xml:space="preserve"> </w:t>
            </w:r>
            <w:r>
              <w:t>vía</w:t>
            </w:r>
            <w:r>
              <w:rPr>
                <w:spacing w:val="-5"/>
              </w:rPr>
              <w:t xml:space="preserve"> </w:t>
            </w:r>
            <w:r>
              <w:rPr>
                <w:spacing w:val="-2"/>
              </w:rPr>
              <w:t>pública.</w:t>
            </w:r>
          </w:p>
        </w:tc>
        <w:tc>
          <w:tcPr>
            <w:tcW w:w="1542" w:type="dxa"/>
          </w:tcPr>
          <w:p w14:paraId="34664C51" w14:textId="77777777" w:rsidR="00924464" w:rsidRDefault="00924464">
            <w:pPr>
              <w:pStyle w:val="TableParagraph"/>
            </w:pPr>
          </w:p>
          <w:p w14:paraId="538A996A" w14:textId="77777777" w:rsidR="00924464" w:rsidRDefault="00924464">
            <w:pPr>
              <w:pStyle w:val="TableParagraph"/>
            </w:pPr>
          </w:p>
          <w:p w14:paraId="072C571F" w14:textId="77777777" w:rsidR="00924464" w:rsidRDefault="0083266D">
            <w:pPr>
              <w:pStyle w:val="TableParagraph"/>
              <w:ind w:left="11" w:right="2"/>
              <w:jc w:val="center"/>
            </w:pPr>
            <w:r>
              <w:rPr>
                <w:spacing w:val="-2"/>
              </w:rPr>
              <w:t>1,500</w:t>
            </w:r>
          </w:p>
        </w:tc>
        <w:tc>
          <w:tcPr>
            <w:tcW w:w="1811" w:type="dxa"/>
          </w:tcPr>
          <w:p w14:paraId="4B16EB0C" w14:textId="77777777" w:rsidR="00924464" w:rsidRDefault="00924464">
            <w:pPr>
              <w:pStyle w:val="TableParagraph"/>
            </w:pPr>
          </w:p>
          <w:p w14:paraId="4943FA55" w14:textId="77777777" w:rsidR="00924464" w:rsidRDefault="00924464">
            <w:pPr>
              <w:pStyle w:val="TableParagraph"/>
            </w:pPr>
          </w:p>
          <w:p w14:paraId="4FE779F3" w14:textId="77777777" w:rsidR="00924464" w:rsidRDefault="0083266D">
            <w:pPr>
              <w:pStyle w:val="TableParagraph"/>
              <w:ind w:left="8" w:right="5"/>
              <w:jc w:val="center"/>
            </w:pPr>
            <w:r>
              <w:rPr>
                <w:spacing w:val="-5"/>
              </w:rPr>
              <w:t>900</w:t>
            </w:r>
          </w:p>
        </w:tc>
      </w:tr>
      <w:tr w:rsidR="00924464" w14:paraId="26B58DB9" w14:textId="77777777">
        <w:trPr>
          <w:trHeight w:val="505"/>
        </w:trPr>
        <w:tc>
          <w:tcPr>
            <w:tcW w:w="6047" w:type="dxa"/>
          </w:tcPr>
          <w:p w14:paraId="3760C032" w14:textId="77777777" w:rsidR="00924464" w:rsidRDefault="0083266D">
            <w:pPr>
              <w:pStyle w:val="TableParagraph"/>
              <w:tabs>
                <w:tab w:val="left" w:pos="659"/>
              </w:tabs>
              <w:spacing w:line="254" w:lineRule="exact"/>
              <w:ind w:left="659" w:right="-15" w:hanging="442"/>
            </w:pPr>
            <w:r>
              <w:rPr>
                <w:rFonts w:ascii="Arial"/>
                <w:b/>
                <w:spacing w:val="-4"/>
                <w:sz w:val="20"/>
              </w:rPr>
              <w:t>rr)</w:t>
            </w:r>
            <w:r>
              <w:rPr>
                <w:rFonts w:ascii="Arial"/>
                <w:b/>
                <w:sz w:val="20"/>
              </w:rPr>
              <w:tab/>
            </w:r>
            <w:r>
              <w:t>Abarrotes</w:t>
            </w:r>
            <w:r>
              <w:rPr>
                <w:spacing w:val="80"/>
              </w:rPr>
              <w:t xml:space="preserve"> </w:t>
            </w:r>
            <w:r>
              <w:t>mayoristas</w:t>
            </w:r>
            <w:r>
              <w:rPr>
                <w:spacing w:val="80"/>
              </w:rPr>
              <w:t xml:space="preserve"> </w:t>
            </w:r>
            <w:r>
              <w:t>o</w:t>
            </w:r>
            <w:r>
              <w:rPr>
                <w:spacing w:val="80"/>
              </w:rPr>
              <w:t xml:space="preserve"> </w:t>
            </w:r>
            <w:r>
              <w:t>distribuidores</w:t>
            </w:r>
            <w:r>
              <w:rPr>
                <w:spacing w:val="80"/>
              </w:rPr>
              <w:t xml:space="preserve"> </w:t>
            </w:r>
            <w:r>
              <w:t>de</w:t>
            </w:r>
            <w:r>
              <w:rPr>
                <w:spacing w:val="80"/>
              </w:rPr>
              <w:t xml:space="preserve"> </w:t>
            </w:r>
            <w:r>
              <w:t>cadena</w:t>
            </w:r>
            <w:r>
              <w:rPr>
                <w:spacing w:val="40"/>
              </w:rPr>
              <w:t xml:space="preserve"> </w:t>
            </w:r>
            <w:r>
              <w:t>nacional o internacional.</w:t>
            </w:r>
          </w:p>
        </w:tc>
        <w:tc>
          <w:tcPr>
            <w:tcW w:w="1542" w:type="dxa"/>
          </w:tcPr>
          <w:p w14:paraId="15BA15E8" w14:textId="77777777" w:rsidR="00924464" w:rsidRDefault="0083266D">
            <w:pPr>
              <w:pStyle w:val="TableParagraph"/>
              <w:spacing w:before="127"/>
              <w:ind w:left="11" w:right="2"/>
              <w:jc w:val="center"/>
            </w:pPr>
            <w:r>
              <w:rPr>
                <w:spacing w:val="-2"/>
              </w:rPr>
              <w:t>1,000</w:t>
            </w:r>
          </w:p>
        </w:tc>
        <w:tc>
          <w:tcPr>
            <w:tcW w:w="1811" w:type="dxa"/>
          </w:tcPr>
          <w:p w14:paraId="1EE733A9" w14:textId="77777777" w:rsidR="00924464" w:rsidRDefault="0083266D">
            <w:pPr>
              <w:pStyle w:val="TableParagraph"/>
              <w:spacing w:before="127"/>
              <w:ind w:left="8" w:right="5"/>
              <w:jc w:val="center"/>
            </w:pPr>
            <w:r>
              <w:rPr>
                <w:spacing w:val="-5"/>
              </w:rPr>
              <w:t>600</w:t>
            </w:r>
          </w:p>
        </w:tc>
      </w:tr>
      <w:tr w:rsidR="00924464" w14:paraId="4CC02C05" w14:textId="77777777">
        <w:trPr>
          <w:trHeight w:val="504"/>
        </w:trPr>
        <w:tc>
          <w:tcPr>
            <w:tcW w:w="6047" w:type="dxa"/>
          </w:tcPr>
          <w:p w14:paraId="1E0AB5F2" w14:textId="77777777" w:rsidR="00924464" w:rsidRDefault="0083266D">
            <w:pPr>
              <w:pStyle w:val="TableParagraph"/>
              <w:spacing w:line="254" w:lineRule="exact"/>
              <w:ind w:left="659" w:hanging="476"/>
            </w:pPr>
            <w:r>
              <w:rPr>
                <w:rFonts w:ascii="Arial"/>
                <w:b/>
                <w:sz w:val="20"/>
              </w:rPr>
              <w:t>ss)</w:t>
            </w:r>
            <w:r>
              <w:rPr>
                <w:rFonts w:ascii="Arial"/>
                <w:b/>
                <w:spacing w:val="80"/>
                <w:sz w:val="20"/>
              </w:rPr>
              <w:t xml:space="preserve"> </w:t>
            </w:r>
            <w:r>
              <w:t>Laboratorios de cadena,</w:t>
            </w:r>
            <w:r>
              <w:rPr>
                <w:spacing w:val="29"/>
              </w:rPr>
              <w:t xml:space="preserve"> </w:t>
            </w:r>
            <w:r>
              <w:t>franquicia</w:t>
            </w:r>
            <w:r>
              <w:rPr>
                <w:spacing w:val="28"/>
              </w:rPr>
              <w:t xml:space="preserve"> </w:t>
            </w:r>
            <w:r>
              <w:t>o</w:t>
            </w:r>
            <w:r>
              <w:rPr>
                <w:spacing w:val="28"/>
              </w:rPr>
              <w:t xml:space="preserve"> </w:t>
            </w:r>
            <w:r>
              <w:t>grupo comercial de presencia nacional.</w:t>
            </w:r>
          </w:p>
        </w:tc>
        <w:tc>
          <w:tcPr>
            <w:tcW w:w="1542" w:type="dxa"/>
          </w:tcPr>
          <w:p w14:paraId="1BF2C02F" w14:textId="77777777" w:rsidR="00924464" w:rsidRDefault="0083266D">
            <w:pPr>
              <w:pStyle w:val="TableParagraph"/>
              <w:spacing w:before="125"/>
              <w:ind w:left="11" w:right="5"/>
              <w:jc w:val="center"/>
            </w:pPr>
            <w:r>
              <w:rPr>
                <w:spacing w:val="-5"/>
              </w:rPr>
              <w:t>350</w:t>
            </w:r>
          </w:p>
        </w:tc>
        <w:tc>
          <w:tcPr>
            <w:tcW w:w="1811" w:type="dxa"/>
          </w:tcPr>
          <w:p w14:paraId="4AC3988D" w14:textId="77777777" w:rsidR="00924464" w:rsidRDefault="0083266D">
            <w:pPr>
              <w:pStyle w:val="TableParagraph"/>
              <w:spacing w:before="125"/>
              <w:ind w:left="8" w:right="5"/>
              <w:jc w:val="center"/>
            </w:pPr>
            <w:r>
              <w:rPr>
                <w:spacing w:val="-5"/>
              </w:rPr>
              <w:t>300</w:t>
            </w:r>
          </w:p>
        </w:tc>
      </w:tr>
      <w:tr w:rsidR="00924464" w14:paraId="401E699D" w14:textId="77777777">
        <w:trPr>
          <w:trHeight w:val="502"/>
        </w:trPr>
        <w:tc>
          <w:tcPr>
            <w:tcW w:w="6047" w:type="dxa"/>
          </w:tcPr>
          <w:p w14:paraId="03658AA5" w14:textId="77777777" w:rsidR="00924464" w:rsidRDefault="0083266D">
            <w:pPr>
              <w:pStyle w:val="TableParagraph"/>
              <w:tabs>
                <w:tab w:val="left" w:pos="659"/>
              </w:tabs>
              <w:spacing w:line="249" w:lineRule="exact"/>
              <w:ind w:left="230" w:right="-15"/>
            </w:pPr>
            <w:r>
              <w:rPr>
                <w:rFonts w:ascii="Arial" w:hAnsi="Arial"/>
                <w:b/>
                <w:spacing w:val="-5"/>
                <w:sz w:val="20"/>
              </w:rPr>
              <w:t>tt)</w:t>
            </w:r>
            <w:r>
              <w:rPr>
                <w:rFonts w:ascii="Arial" w:hAnsi="Arial"/>
                <w:b/>
                <w:sz w:val="20"/>
              </w:rPr>
              <w:tab/>
            </w:r>
            <w:r>
              <w:t>Venta</w:t>
            </w:r>
            <w:r>
              <w:rPr>
                <w:spacing w:val="3"/>
              </w:rPr>
              <w:t xml:space="preserve"> </w:t>
            </w:r>
            <w:r>
              <w:t>de</w:t>
            </w:r>
            <w:r>
              <w:rPr>
                <w:spacing w:val="2"/>
              </w:rPr>
              <w:t xml:space="preserve"> </w:t>
            </w:r>
            <w:r>
              <w:t>materiales</w:t>
            </w:r>
            <w:r>
              <w:rPr>
                <w:spacing w:val="6"/>
              </w:rPr>
              <w:t xml:space="preserve"> </w:t>
            </w:r>
            <w:r>
              <w:t>para</w:t>
            </w:r>
            <w:r>
              <w:rPr>
                <w:spacing w:val="5"/>
              </w:rPr>
              <w:t xml:space="preserve"> </w:t>
            </w:r>
            <w:r>
              <w:t>la</w:t>
            </w:r>
            <w:r>
              <w:rPr>
                <w:spacing w:val="6"/>
              </w:rPr>
              <w:t xml:space="preserve"> </w:t>
            </w:r>
            <w:r>
              <w:t>construcción</w:t>
            </w:r>
            <w:r>
              <w:rPr>
                <w:spacing w:val="4"/>
              </w:rPr>
              <w:t xml:space="preserve"> </w:t>
            </w:r>
            <w:r>
              <w:t>de</w:t>
            </w:r>
            <w:r>
              <w:rPr>
                <w:spacing w:val="5"/>
              </w:rPr>
              <w:t xml:space="preserve"> </w:t>
            </w:r>
            <w:r>
              <w:rPr>
                <w:spacing w:val="-2"/>
              </w:rPr>
              <w:t>presencia</w:t>
            </w:r>
          </w:p>
          <w:p w14:paraId="698492B6" w14:textId="77777777" w:rsidR="00924464" w:rsidRDefault="0083266D">
            <w:pPr>
              <w:pStyle w:val="TableParagraph"/>
              <w:spacing w:before="1" w:line="232" w:lineRule="exact"/>
              <w:ind w:left="659"/>
            </w:pPr>
            <w:r>
              <w:rPr>
                <w:spacing w:val="-2"/>
              </w:rPr>
              <w:t>nacional.</w:t>
            </w:r>
          </w:p>
        </w:tc>
        <w:tc>
          <w:tcPr>
            <w:tcW w:w="1542" w:type="dxa"/>
          </w:tcPr>
          <w:p w14:paraId="1DFD47DB" w14:textId="77777777" w:rsidR="00924464" w:rsidRDefault="0083266D">
            <w:pPr>
              <w:pStyle w:val="TableParagraph"/>
              <w:spacing w:before="123"/>
              <w:ind w:left="11" w:right="5"/>
              <w:jc w:val="center"/>
            </w:pPr>
            <w:r>
              <w:rPr>
                <w:spacing w:val="-5"/>
              </w:rPr>
              <w:t>500</w:t>
            </w:r>
          </w:p>
        </w:tc>
        <w:tc>
          <w:tcPr>
            <w:tcW w:w="1811" w:type="dxa"/>
          </w:tcPr>
          <w:p w14:paraId="18BA5A14" w14:textId="77777777" w:rsidR="00924464" w:rsidRDefault="0083266D">
            <w:pPr>
              <w:pStyle w:val="TableParagraph"/>
              <w:spacing w:before="123"/>
              <w:ind w:left="8" w:right="5"/>
              <w:jc w:val="center"/>
            </w:pPr>
            <w:r>
              <w:rPr>
                <w:spacing w:val="-5"/>
              </w:rPr>
              <w:t>370</w:t>
            </w:r>
          </w:p>
        </w:tc>
      </w:tr>
      <w:tr w:rsidR="00924464" w14:paraId="2943AEE0" w14:textId="77777777">
        <w:trPr>
          <w:trHeight w:val="506"/>
        </w:trPr>
        <w:tc>
          <w:tcPr>
            <w:tcW w:w="6047" w:type="dxa"/>
          </w:tcPr>
          <w:p w14:paraId="69C67649" w14:textId="77777777" w:rsidR="00924464" w:rsidRDefault="0083266D">
            <w:pPr>
              <w:pStyle w:val="TableParagraph"/>
              <w:spacing w:line="254" w:lineRule="exact"/>
              <w:ind w:left="659" w:hanging="485"/>
            </w:pPr>
            <w:r>
              <w:rPr>
                <w:rFonts w:ascii="Arial" w:hAnsi="Arial"/>
                <w:b/>
                <w:sz w:val="20"/>
              </w:rPr>
              <w:t>uu)</w:t>
            </w:r>
            <w:r>
              <w:rPr>
                <w:rFonts w:ascii="Arial" w:hAnsi="Arial"/>
                <w:b/>
                <w:spacing w:val="80"/>
                <w:sz w:val="20"/>
              </w:rPr>
              <w:t xml:space="preserve"> </w:t>
            </w:r>
            <w:r>
              <w:t>Distribuidora</w:t>
            </w:r>
            <w:r>
              <w:rPr>
                <w:spacing w:val="80"/>
              </w:rPr>
              <w:t xml:space="preserve"> </w:t>
            </w:r>
            <w:r>
              <w:t>y/o</w:t>
            </w:r>
            <w:r>
              <w:rPr>
                <w:spacing w:val="40"/>
              </w:rPr>
              <w:t xml:space="preserve"> </w:t>
            </w:r>
            <w:r>
              <w:t>comercializadora</w:t>
            </w:r>
            <w:r>
              <w:rPr>
                <w:spacing w:val="80"/>
              </w:rPr>
              <w:t xml:space="preserve"> </w:t>
            </w:r>
            <w:r>
              <w:t>de</w:t>
            </w:r>
            <w:r>
              <w:rPr>
                <w:spacing w:val="40"/>
              </w:rPr>
              <w:t xml:space="preserve"> </w:t>
            </w:r>
            <w:r>
              <w:t>electrónica</w:t>
            </w:r>
            <w:r>
              <w:rPr>
                <w:spacing w:val="40"/>
              </w:rPr>
              <w:t xml:space="preserve"> </w:t>
            </w:r>
            <w:r>
              <w:t>y tecnología con presencia nacional.</w:t>
            </w:r>
          </w:p>
        </w:tc>
        <w:tc>
          <w:tcPr>
            <w:tcW w:w="1542" w:type="dxa"/>
          </w:tcPr>
          <w:p w14:paraId="7DB4CEF1" w14:textId="77777777" w:rsidR="00924464" w:rsidRDefault="0083266D">
            <w:pPr>
              <w:pStyle w:val="TableParagraph"/>
              <w:spacing w:before="127"/>
              <w:ind w:left="11" w:right="5"/>
              <w:jc w:val="center"/>
            </w:pPr>
            <w:r>
              <w:rPr>
                <w:spacing w:val="-5"/>
              </w:rPr>
              <w:t>300</w:t>
            </w:r>
          </w:p>
        </w:tc>
        <w:tc>
          <w:tcPr>
            <w:tcW w:w="1811" w:type="dxa"/>
          </w:tcPr>
          <w:p w14:paraId="1C74007E" w14:textId="77777777" w:rsidR="00924464" w:rsidRDefault="0083266D">
            <w:pPr>
              <w:pStyle w:val="TableParagraph"/>
              <w:spacing w:before="127"/>
              <w:ind w:left="8" w:right="5"/>
              <w:jc w:val="center"/>
            </w:pPr>
            <w:r>
              <w:rPr>
                <w:spacing w:val="-5"/>
              </w:rPr>
              <w:t>180</w:t>
            </w:r>
          </w:p>
        </w:tc>
      </w:tr>
      <w:tr w:rsidR="00924464" w14:paraId="3E7B2F5C" w14:textId="77777777">
        <w:trPr>
          <w:trHeight w:val="1010"/>
        </w:trPr>
        <w:tc>
          <w:tcPr>
            <w:tcW w:w="6047" w:type="dxa"/>
          </w:tcPr>
          <w:p w14:paraId="24989DB2" w14:textId="77777777" w:rsidR="00924464" w:rsidRDefault="0083266D">
            <w:pPr>
              <w:pStyle w:val="TableParagraph"/>
              <w:ind w:left="659" w:hanging="476"/>
            </w:pPr>
            <w:r>
              <w:rPr>
                <w:rFonts w:ascii="Arial" w:hAnsi="Arial"/>
                <w:b/>
                <w:sz w:val="20"/>
              </w:rPr>
              <w:t>vv)</w:t>
            </w:r>
            <w:r>
              <w:rPr>
                <w:rFonts w:ascii="Arial" w:hAnsi="Arial"/>
                <w:b/>
                <w:spacing w:val="80"/>
                <w:w w:val="150"/>
                <w:sz w:val="20"/>
              </w:rPr>
              <w:t xml:space="preserve"> </w:t>
            </w:r>
            <w:r>
              <w:t>Unidades</w:t>
            </w:r>
            <w:r>
              <w:rPr>
                <w:spacing w:val="-12"/>
              </w:rPr>
              <w:t xml:space="preserve"> </w:t>
            </w:r>
            <w:r>
              <w:t>económicas</w:t>
            </w:r>
            <w:r>
              <w:rPr>
                <w:spacing w:val="-12"/>
              </w:rPr>
              <w:t xml:space="preserve"> </w:t>
            </w:r>
            <w:r>
              <w:t>dedicadas</w:t>
            </w:r>
            <w:r>
              <w:rPr>
                <w:spacing w:val="-12"/>
              </w:rPr>
              <w:t xml:space="preserve"> </w:t>
            </w:r>
            <w:r>
              <w:t>a</w:t>
            </w:r>
            <w:r>
              <w:rPr>
                <w:spacing w:val="-12"/>
              </w:rPr>
              <w:t xml:space="preserve"> </w:t>
            </w:r>
            <w:r>
              <w:t>la</w:t>
            </w:r>
            <w:r>
              <w:rPr>
                <w:spacing w:val="-12"/>
              </w:rPr>
              <w:t xml:space="preserve"> </w:t>
            </w:r>
            <w:r>
              <w:t>venta</w:t>
            </w:r>
            <w:r>
              <w:rPr>
                <w:spacing w:val="-12"/>
              </w:rPr>
              <w:t xml:space="preserve"> </w:t>
            </w:r>
            <w:r>
              <w:t>de</w:t>
            </w:r>
            <w:r>
              <w:rPr>
                <w:spacing w:val="-15"/>
              </w:rPr>
              <w:t xml:space="preserve"> </w:t>
            </w:r>
            <w:r>
              <w:t>artículos de</w:t>
            </w:r>
            <w:r>
              <w:rPr>
                <w:spacing w:val="40"/>
              </w:rPr>
              <w:t xml:space="preserve"> </w:t>
            </w:r>
            <w:r>
              <w:t>juguetería</w:t>
            </w:r>
            <w:r>
              <w:rPr>
                <w:spacing w:val="42"/>
              </w:rPr>
              <w:t xml:space="preserve"> </w:t>
            </w:r>
            <w:r>
              <w:t>que</w:t>
            </w:r>
            <w:r>
              <w:rPr>
                <w:spacing w:val="42"/>
              </w:rPr>
              <w:t xml:space="preserve"> </w:t>
            </w:r>
            <w:r>
              <w:t>operen</w:t>
            </w:r>
            <w:r>
              <w:rPr>
                <w:spacing w:val="44"/>
              </w:rPr>
              <w:t xml:space="preserve"> </w:t>
            </w:r>
            <w:r>
              <w:t>una</w:t>
            </w:r>
            <w:r>
              <w:rPr>
                <w:spacing w:val="39"/>
              </w:rPr>
              <w:t xml:space="preserve"> </w:t>
            </w:r>
            <w:r>
              <w:t>franquicia,</w:t>
            </w:r>
            <w:r>
              <w:rPr>
                <w:spacing w:val="43"/>
              </w:rPr>
              <w:t xml:space="preserve"> </w:t>
            </w:r>
            <w:r>
              <w:t>de</w:t>
            </w:r>
            <w:r>
              <w:rPr>
                <w:spacing w:val="41"/>
              </w:rPr>
              <w:t xml:space="preserve"> </w:t>
            </w:r>
            <w:r>
              <w:rPr>
                <w:spacing w:val="-2"/>
              </w:rPr>
              <w:t>cadena</w:t>
            </w:r>
          </w:p>
          <w:p w14:paraId="0DE672BC" w14:textId="77777777" w:rsidR="00924464" w:rsidRDefault="0083266D">
            <w:pPr>
              <w:pStyle w:val="TableParagraph"/>
              <w:spacing w:line="252" w:lineRule="exact"/>
              <w:ind w:left="659" w:right="-15"/>
            </w:pPr>
            <w:r>
              <w:t>nacional</w:t>
            </w:r>
            <w:r>
              <w:rPr>
                <w:spacing w:val="-2"/>
              </w:rPr>
              <w:t xml:space="preserve"> </w:t>
            </w:r>
            <w:r>
              <w:t>o internacional;</w:t>
            </w:r>
            <w:r>
              <w:rPr>
                <w:spacing w:val="-1"/>
              </w:rPr>
              <w:t xml:space="preserve"> </w:t>
            </w:r>
            <w:r>
              <w:t>así como las que</w:t>
            </w:r>
            <w:r>
              <w:rPr>
                <w:spacing w:val="-3"/>
              </w:rPr>
              <w:t xml:space="preserve"> </w:t>
            </w:r>
            <w:r>
              <w:t>usen,</w:t>
            </w:r>
            <w:r>
              <w:rPr>
                <w:spacing w:val="-4"/>
              </w:rPr>
              <w:t xml:space="preserve"> </w:t>
            </w:r>
            <w:r>
              <w:t>gocen y/o disfruten una marca o patente registrada.</w:t>
            </w:r>
          </w:p>
        </w:tc>
        <w:tc>
          <w:tcPr>
            <w:tcW w:w="1542" w:type="dxa"/>
          </w:tcPr>
          <w:p w14:paraId="5CCC4B32" w14:textId="77777777" w:rsidR="00924464" w:rsidRDefault="00924464">
            <w:pPr>
              <w:pStyle w:val="TableParagraph"/>
              <w:spacing w:before="124"/>
            </w:pPr>
          </w:p>
          <w:p w14:paraId="246DA025" w14:textId="77777777" w:rsidR="00924464" w:rsidRDefault="0083266D">
            <w:pPr>
              <w:pStyle w:val="TableParagraph"/>
              <w:ind w:left="11" w:right="5"/>
              <w:jc w:val="center"/>
            </w:pPr>
            <w:r>
              <w:rPr>
                <w:spacing w:val="-5"/>
              </w:rPr>
              <w:t>250</w:t>
            </w:r>
          </w:p>
        </w:tc>
        <w:tc>
          <w:tcPr>
            <w:tcW w:w="1811" w:type="dxa"/>
          </w:tcPr>
          <w:p w14:paraId="1CA58343" w14:textId="77777777" w:rsidR="00924464" w:rsidRDefault="00924464">
            <w:pPr>
              <w:pStyle w:val="TableParagraph"/>
              <w:spacing w:before="124"/>
            </w:pPr>
          </w:p>
          <w:p w14:paraId="14A95053" w14:textId="77777777" w:rsidR="00924464" w:rsidRDefault="0083266D">
            <w:pPr>
              <w:pStyle w:val="TableParagraph"/>
              <w:ind w:left="8" w:right="5"/>
              <w:jc w:val="center"/>
            </w:pPr>
            <w:r>
              <w:rPr>
                <w:spacing w:val="-5"/>
              </w:rPr>
              <w:t>150</w:t>
            </w:r>
          </w:p>
        </w:tc>
      </w:tr>
      <w:tr w:rsidR="00924464" w14:paraId="0900F743" w14:textId="77777777">
        <w:trPr>
          <w:trHeight w:val="757"/>
        </w:trPr>
        <w:tc>
          <w:tcPr>
            <w:tcW w:w="6047" w:type="dxa"/>
          </w:tcPr>
          <w:p w14:paraId="16D4A089" w14:textId="77777777" w:rsidR="00924464" w:rsidRDefault="0083266D">
            <w:pPr>
              <w:pStyle w:val="TableParagraph"/>
              <w:ind w:left="659" w:hanging="519"/>
            </w:pPr>
            <w:r>
              <w:rPr>
                <w:rFonts w:ascii="Arial"/>
                <w:b/>
                <w:sz w:val="20"/>
              </w:rPr>
              <w:t>ww)</w:t>
            </w:r>
            <w:r>
              <w:rPr>
                <w:rFonts w:ascii="Arial"/>
                <w:b/>
                <w:spacing w:val="40"/>
                <w:sz w:val="20"/>
              </w:rPr>
              <w:t xml:space="preserve"> </w:t>
            </w:r>
            <w:r>
              <w:t>Distribuidora</w:t>
            </w:r>
            <w:r>
              <w:rPr>
                <w:spacing w:val="80"/>
              </w:rPr>
              <w:t xml:space="preserve"> </w:t>
            </w:r>
            <w:r>
              <w:t>y/o</w:t>
            </w:r>
            <w:r>
              <w:rPr>
                <w:spacing w:val="80"/>
              </w:rPr>
              <w:t xml:space="preserve"> </w:t>
            </w:r>
            <w:r>
              <w:t>comercializadora</w:t>
            </w:r>
            <w:r>
              <w:rPr>
                <w:spacing w:val="80"/>
              </w:rPr>
              <w:t xml:space="preserve"> </w:t>
            </w:r>
            <w:r>
              <w:t>de</w:t>
            </w:r>
            <w:r>
              <w:rPr>
                <w:spacing w:val="80"/>
              </w:rPr>
              <w:t xml:space="preserve"> </w:t>
            </w:r>
            <w:r>
              <w:t>mobiliario</w:t>
            </w:r>
            <w:r>
              <w:rPr>
                <w:spacing w:val="80"/>
              </w:rPr>
              <w:t xml:space="preserve"> </w:t>
            </w:r>
            <w:r>
              <w:t>y suministros</w:t>
            </w:r>
            <w:r>
              <w:rPr>
                <w:spacing w:val="29"/>
              </w:rPr>
              <w:t xml:space="preserve">  </w:t>
            </w:r>
            <w:r>
              <w:t>de</w:t>
            </w:r>
            <w:r>
              <w:rPr>
                <w:spacing w:val="30"/>
              </w:rPr>
              <w:t xml:space="preserve">  </w:t>
            </w:r>
            <w:r>
              <w:t>oficina</w:t>
            </w:r>
            <w:r>
              <w:rPr>
                <w:spacing w:val="29"/>
              </w:rPr>
              <w:t xml:space="preserve">  </w:t>
            </w:r>
            <w:r>
              <w:t>con</w:t>
            </w:r>
            <w:r>
              <w:rPr>
                <w:spacing w:val="30"/>
              </w:rPr>
              <w:t xml:space="preserve">  </w:t>
            </w:r>
            <w:r>
              <w:t>presencia</w:t>
            </w:r>
            <w:r>
              <w:rPr>
                <w:spacing w:val="30"/>
              </w:rPr>
              <w:t xml:space="preserve">  </w:t>
            </w:r>
            <w:r>
              <w:t>nacional</w:t>
            </w:r>
            <w:r>
              <w:rPr>
                <w:spacing w:val="30"/>
              </w:rPr>
              <w:t xml:space="preserve">  </w:t>
            </w:r>
            <w:r>
              <w:rPr>
                <w:spacing w:val="-10"/>
              </w:rPr>
              <w:t>o</w:t>
            </w:r>
          </w:p>
          <w:p w14:paraId="761F5F83" w14:textId="77777777" w:rsidR="00924464" w:rsidRDefault="0083266D">
            <w:pPr>
              <w:pStyle w:val="TableParagraph"/>
              <w:spacing w:line="232" w:lineRule="exact"/>
              <w:ind w:left="659"/>
            </w:pPr>
            <w:r>
              <w:rPr>
                <w:spacing w:val="-2"/>
              </w:rPr>
              <w:t>internacional.</w:t>
            </w:r>
          </w:p>
        </w:tc>
        <w:tc>
          <w:tcPr>
            <w:tcW w:w="1542" w:type="dxa"/>
          </w:tcPr>
          <w:p w14:paraId="2CA02A30" w14:textId="77777777" w:rsidR="00924464" w:rsidRDefault="0083266D">
            <w:pPr>
              <w:pStyle w:val="TableParagraph"/>
              <w:spacing w:before="252"/>
              <w:ind w:left="11" w:right="5"/>
              <w:jc w:val="center"/>
            </w:pPr>
            <w:r>
              <w:rPr>
                <w:spacing w:val="-5"/>
              </w:rPr>
              <w:t>600</w:t>
            </w:r>
          </w:p>
        </w:tc>
        <w:tc>
          <w:tcPr>
            <w:tcW w:w="1811" w:type="dxa"/>
          </w:tcPr>
          <w:p w14:paraId="177F482F" w14:textId="77777777" w:rsidR="00924464" w:rsidRDefault="0083266D">
            <w:pPr>
              <w:pStyle w:val="TableParagraph"/>
              <w:spacing w:before="252"/>
              <w:ind w:left="8" w:right="5"/>
              <w:jc w:val="center"/>
            </w:pPr>
            <w:r>
              <w:rPr>
                <w:spacing w:val="-5"/>
              </w:rPr>
              <w:t>400</w:t>
            </w:r>
          </w:p>
        </w:tc>
      </w:tr>
      <w:tr w:rsidR="00924464" w14:paraId="014B77A3" w14:textId="77777777">
        <w:trPr>
          <w:trHeight w:val="1519"/>
        </w:trPr>
        <w:tc>
          <w:tcPr>
            <w:tcW w:w="6047" w:type="dxa"/>
          </w:tcPr>
          <w:p w14:paraId="051A840F" w14:textId="77777777" w:rsidR="00924464" w:rsidRDefault="0083266D">
            <w:pPr>
              <w:pStyle w:val="TableParagraph"/>
              <w:ind w:left="659" w:right="-15" w:hanging="476"/>
              <w:jc w:val="both"/>
            </w:pPr>
            <w:r>
              <w:rPr>
                <w:rFonts w:ascii="Arial" w:hAnsi="Arial"/>
                <w:b/>
                <w:sz w:val="20"/>
              </w:rPr>
              <w:t>xx)</w:t>
            </w:r>
            <w:r>
              <w:rPr>
                <w:rFonts w:ascii="Arial" w:hAnsi="Arial"/>
                <w:b/>
                <w:spacing w:val="80"/>
                <w:sz w:val="20"/>
              </w:rPr>
              <w:t xml:space="preserve"> </w:t>
            </w:r>
            <w:r>
              <w:t>Distribuidora</w:t>
            </w:r>
            <w:r>
              <w:rPr>
                <w:spacing w:val="-7"/>
              </w:rPr>
              <w:t xml:space="preserve"> </w:t>
            </w:r>
            <w:r>
              <w:t>y/o</w:t>
            </w:r>
            <w:r>
              <w:rPr>
                <w:spacing w:val="-7"/>
              </w:rPr>
              <w:t xml:space="preserve"> </w:t>
            </w:r>
            <w:r>
              <w:t>comercializadora</w:t>
            </w:r>
            <w:r>
              <w:rPr>
                <w:spacing w:val="-3"/>
              </w:rPr>
              <w:t xml:space="preserve"> </w:t>
            </w:r>
            <w:r>
              <w:t>de</w:t>
            </w:r>
            <w:r>
              <w:rPr>
                <w:spacing w:val="-5"/>
              </w:rPr>
              <w:t xml:space="preserve"> </w:t>
            </w:r>
            <w:r>
              <w:t>llantas,</w:t>
            </w:r>
            <w:r>
              <w:rPr>
                <w:spacing w:val="-5"/>
              </w:rPr>
              <w:t xml:space="preserve"> </w:t>
            </w:r>
            <w:r>
              <w:t>cámarasy neumáticos para motocicletas, automóviles, camionetas y cualquier tipo de camiones, que opere una franquicia, cadena nacional o internacional o que</w:t>
            </w:r>
          </w:p>
          <w:p w14:paraId="6548E832" w14:textId="77777777" w:rsidR="00924464" w:rsidRDefault="0083266D">
            <w:pPr>
              <w:pStyle w:val="TableParagraph"/>
              <w:spacing w:line="252" w:lineRule="exact"/>
              <w:ind w:left="659" w:right="-15"/>
              <w:jc w:val="both"/>
            </w:pPr>
            <w:r>
              <w:t xml:space="preserve">usen, gocen y/o disfruten una marca o patente </w:t>
            </w:r>
            <w:r>
              <w:rPr>
                <w:spacing w:val="-2"/>
              </w:rPr>
              <w:t>regist</w:t>
            </w:r>
            <w:r>
              <w:rPr>
                <w:spacing w:val="-2"/>
              </w:rPr>
              <w:t>rada.</w:t>
            </w:r>
          </w:p>
        </w:tc>
        <w:tc>
          <w:tcPr>
            <w:tcW w:w="1542" w:type="dxa"/>
          </w:tcPr>
          <w:p w14:paraId="3900C192" w14:textId="77777777" w:rsidR="00924464" w:rsidRDefault="00924464">
            <w:pPr>
              <w:pStyle w:val="TableParagraph"/>
            </w:pPr>
          </w:p>
          <w:p w14:paraId="6D0EDE18" w14:textId="77777777" w:rsidR="00924464" w:rsidRDefault="00924464">
            <w:pPr>
              <w:pStyle w:val="TableParagraph"/>
              <w:spacing w:before="128"/>
            </w:pPr>
          </w:p>
          <w:p w14:paraId="6E6B39AC" w14:textId="77777777" w:rsidR="00924464" w:rsidRDefault="0083266D">
            <w:pPr>
              <w:pStyle w:val="TableParagraph"/>
              <w:ind w:left="11" w:right="5"/>
              <w:jc w:val="center"/>
            </w:pPr>
            <w:r>
              <w:rPr>
                <w:spacing w:val="-5"/>
              </w:rPr>
              <w:t>250</w:t>
            </w:r>
          </w:p>
        </w:tc>
        <w:tc>
          <w:tcPr>
            <w:tcW w:w="1811" w:type="dxa"/>
          </w:tcPr>
          <w:p w14:paraId="22907E89" w14:textId="77777777" w:rsidR="00924464" w:rsidRDefault="00924464">
            <w:pPr>
              <w:pStyle w:val="TableParagraph"/>
            </w:pPr>
          </w:p>
          <w:p w14:paraId="1C531BC6" w14:textId="77777777" w:rsidR="00924464" w:rsidRDefault="00924464">
            <w:pPr>
              <w:pStyle w:val="TableParagraph"/>
              <w:spacing w:before="128"/>
            </w:pPr>
          </w:p>
          <w:p w14:paraId="3B5D31C7" w14:textId="77777777" w:rsidR="00924464" w:rsidRDefault="0083266D">
            <w:pPr>
              <w:pStyle w:val="TableParagraph"/>
              <w:ind w:left="8" w:right="5"/>
              <w:jc w:val="center"/>
            </w:pPr>
            <w:r>
              <w:rPr>
                <w:spacing w:val="-5"/>
              </w:rPr>
              <w:t>200</w:t>
            </w:r>
          </w:p>
        </w:tc>
      </w:tr>
      <w:tr w:rsidR="00924464" w14:paraId="3467007F" w14:textId="77777777">
        <w:trPr>
          <w:trHeight w:val="758"/>
        </w:trPr>
        <w:tc>
          <w:tcPr>
            <w:tcW w:w="6047" w:type="dxa"/>
          </w:tcPr>
          <w:p w14:paraId="4739619C" w14:textId="77777777" w:rsidR="00924464" w:rsidRDefault="0083266D">
            <w:pPr>
              <w:pStyle w:val="TableParagraph"/>
              <w:ind w:left="659" w:hanging="476"/>
            </w:pPr>
            <w:r>
              <w:rPr>
                <w:rFonts w:ascii="Arial" w:hAnsi="Arial"/>
                <w:b/>
                <w:sz w:val="20"/>
              </w:rPr>
              <w:t>yy)</w:t>
            </w:r>
            <w:r>
              <w:rPr>
                <w:rFonts w:ascii="Arial" w:hAnsi="Arial"/>
                <w:b/>
                <w:spacing w:val="80"/>
                <w:sz w:val="20"/>
              </w:rPr>
              <w:t xml:space="preserve"> </w:t>
            </w:r>
            <w:r>
              <w:t>Distribuidora y/o comercializadora de aceites y grasas lubricantes,</w:t>
            </w:r>
            <w:r>
              <w:rPr>
                <w:spacing w:val="10"/>
              </w:rPr>
              <w:t xml:space="preserve"> </w:t>
            </w:r>
            <w:r>
              <w:t>aditivos</w:t>
            </w:r>
            <w:r>
              <w:rPr>
                <w:spacing w:val="12"/>
              </w:rPr>
              <w:t xml:space="preserve"> </w:t>
            </w:r>
            <w:r>
              <w:t>y</w:t>
            </w:r>
            <w:r>
              <w:rPr>
                <w:spacing w:val="11"/>
              </w:rPr>
              <w:t xml:space="preserve"> </w:t>
            </w:r>
            <w:r>
              <w:t>similares</w:t>
            </w:r>
            <w:r>
              <w:rPr>
                <w:spacing w:val="12"/>
              </w:rPr>
              <w:t xml:space="preserve"> </w:t>
            </w:r>
            <w:r>
              <w:t>de</w:t>
            </w:r>
            <w:r>
              <w:rPr>
                <w:spacing w:val="11"/>
              </w:rPr>
              <w:t xml:space="preserve"> </w:t>
            </w:r>
            <w:r>
              <w:t>vehículos</w:t>
            </w:r>
            <w:r>
              <w:rPr>
                <w:spacing w:val="12"/>
              </w:rPr>
              <w:t xml:space="preserve"> </w:t>
            </w:r>
            <w:r>
              <w:t>de</w:t>
            </w:r>
            <w:r>
              <w:rPr>
                <w:spacing w:val="9"/>
              </w:rPr>
              <w:t xml:space="preserve"> </w:t>
            </w:r>
            <w:r>
              <w:rPr>
                <w:spacing w:val="-2"/>
              </w:rPr>
              <w:t>motor</w:t>
            </w:r>
          </w:p>
          <w:p w14:paraId="7F627CC1" w14:textId="77777777" w:rsidR="00924464" w:rsidRDefault="0083266D">
            <w:pPr>
              <w:pStyle w:val="TableParagraph"/>
              <w:spacing w:line="232" w:lineRule="exact"/>
              <w:ind w:left="659"/>
            </w:pPr>
            <w:r>
              <w:t>de</w:t>
            </w:r>
            <w:r>
              <w:rPr>
                <w:spacing w:val="-7"/>
              </w:rPr>
              <w:t xml:space="preserve"> </w:t>
            </w:r>
            <w:r>
              <w:t>franquicia</w:t>
            </w:r>
            <w:r>
              <w:rPr>
                <w:spacing w:val="-5"/>
              </w:rPr>
              <w:t xml:space="preserve"> </w:t>
            </w:r>
            <w:r>
              <w:t>o</w:t>
            </w:r>
            <w:r>
              <w:rPr>
                <w:spacing w:val="-8"/>
              </w:rPr>
              <w:t xml:space="preserve"> </w:t>
            </w:r>
            <w:r>
              <w:t>cadena</w:t>
            </w:r>
            <w:r>
              <w:rPr>
                <w:spacing w:val="-6"/>
              </w:rPr>
              <w:t xml:space="preserve"> </w:t>
            </w:r>
            <w:r>
              <w:t>nacional</w:t>
            </w:r>
            <w:r>
              <w:rPr>
                <w:spacing w:val="-5"/>
              </w:rPr>
              <w:t xml:space="preserve"> </w:t>
            </w:r>
            <w:r>
              <w:t>o</w:t>
            </w:r>
            <w:r>
              <w:rPr>
                <w:spacing w:val="-6"/>
              </w:rPr>
              <w:t xml:space="preserve"> </w:t>
            </w:r>
            <w:r>
              <w:rPr>
                <w:spacing w:val="-2"/>
              </w:rPr>
              <w:t>internacional.</w:t>
            </w:r>
          </w:p>
        </w:tc>
        <w:tc>
          <w:tcPr>
            <w:tcW w:w="1542" w:type="dxa"/>
          </w:tcPr>
          <w:p w14:paraId="0058F0AD" w14:textId="77777777" w:rsidR="00924464" w:rsidRDefault="0083266D">
            <w:pPr>
              <w:pStyle w:val="TableParagraph"/>
              <w:spacing w:before="252"/>
              <w:ind w:left="11" w:right="5"/>
              <w:jc w:val="center"/>
            </w:pPr>
            <w:r>
              <w:rPr>
                <w:spacing w:val="-5"/>
              </w:rPr>
              <w:t>230</w:t>
            </w:r>
          </w:p>
        </w:tc>
        <w:tc>
          <w:tcPr>
            <w:tcW w:w="1811" w:type="dxa"/>
          </w:tcPr>
          <w:p w14:paraId="6F15DA5C" w14:textId="77777777" w:rsidR="00924464" w:rsidRDefault="0083266D">
            <w:pPr>
              <w:pStyle w:val="TableParagraph"/>
              <w:spacing w:before="252"/>
              <w:ind w:left="8" w:right="5"/>
              <w:jc w:val="center"/>
            </w:pPr>
            <w:r>
              <w:rPr>
                <w:spacing w:val="-5"/>
              </w:rPr>
              <w:t>180</w:t>
            </w:r>
          </w:p>
        </w:tc>
      </w:tr>
      <w:tr w:rsidR="00924464" w14:paraId="6852F631" w14:textId="77777777">
        <w:trPr>
          <w:trHeight w:val="1264"/>
        </w:trPr>
        <w:tc>
          <w:tcPr>
            <w:tcW w:w="6047" w:type="dxa"/>
          </w:tcPr>
          <w:p w14:paraId="6E8AE0C6" w14:textId="77777777" w:rsidR="00924464" w:rsidRDefault="0083266D">
            <w:pPr>
              <w:pStyle w:val="TableParagraph"/>
              <w:ind w:left="659" w:right="-15" w:hanging="464"/>
              <w:jc w:val="both"/>
            </w:pPr>
            <w:r>
              <w:rPr>
                <w:rFonts w:ascii="Arial" w:hAnsi="Arial"/>
                <w:b/>
                <w:sz w:val="20"/>
              </w:rPr>
              <w:t>zz)</w:t>
            </w:r>
            <w:r>
              <w:rPr>
                <w:rFonts w:ascii="Arial" w:hAnsi="Arial"/>
                <w:b/>
                <w:spacing w:val="40"/>
                <w:sz w:val="20"/>
              </w:rPr>
              <w:t xml:space="preserve"> </w:t>
            </w:r>
            <w:r>
              <w:t>Unidades económicas dedicadas al comercio al por menor de paletas de hielo, helados, nieves y/o aguas de</w:t>
            </w:r>
            <w:r>
              <w:rPr>
                <w:spacing w:val="-6"/>
              </w:rPr>
              <w:t xml:space="preserve"> </w:t>
            </w:r>
            <w:r>
              <w:t>sabor</w:t>
            </w:r>
            <w:r>
              <w:rPr>
                <w:spacing w:val="-6"/>
              </w:rPr>
              <w:t xml:space="preserve"> </w:t>
            </w:r>
            <w:r>
              <w:t>que</w:t>
            </w:r>
            <w:r>
              <w:rPr>
                <w:spacing w:val="-7"/>
              </w:rPr>
              <w:t xml:space="preserve"> </w:t>
            </w:r>
            <w:r>
              <w:t>operen</w:t>
            </w:r>
            <w:r>
              <w:rPr>
                <w:spacing w:val="-7"/>
              </w:rPr>
              <w:t xml:space="preserve"> </w:t>
            </w:r>
            <w:r>
              <w:t>una</w:t>
            </w:r>
            <w:r>
              <w:rPr>
                <w:spacing w:val="-5"/>
              </w:rPr>
              <w:t xml:space="preserve"> </w:t>
            </w:r>
            <w:r>
              <w:t>franquicia,</w:t>
            </w:r>
            <w:r>
              <w:rPr>
                <w:spacing w:val="-6"/>
              </w:rPr>
              <w:t xml:space="preserve"> </w:t>
            </w:r>
            <w:r>
              <w:t>cadena</w:t>
            </w:r>
            <w:r>
              <w:rPr>
                <w:spacing w:val="-5"/>
              </w:rPr>
              <w:t xml:space="preserve"> </w:t>
            </w:r>
            <w:r>
              <w:t>nacional</w:t>
            </w:r>
            <w:r>
              <w:rPr>
                <w:spacing w:val="-4"/>
              </w:rPr>
              <w:t xml:space="preserve"> </w:t>
            </w:r>
            <w:r>
              <w:rPr>
                <w:spacing w:val="-10"/>
              </w:rPr>
              <w:t>o</w:t>
            </w:r>
          </w:p>
          <w:p w14:paraId="60DE078F" w14:textId="77777777" w:rsidR="00924464" w:rsidRDefault="0083266D">
            <w:pPr>
              <w:pStyle w:val="TableParagraph"/>
              <w:spacing w:line="252" w:lineRule="exact"/>
              <w:ind w:left="659" w:right="-15"/>
              <w:jc w:val="both"/>
            </w:pPr>
            <w:r>
              <w:t xml:space="preserve">que usen, gocen y/o disfruten una marca o patente </w:t>
            </w:r>
            <w:r>
              <w:rPr>
                <w:spacing w:val="-2"/>
              </w:rPr>
              <w:t>registrada.</w:t>
            </w:r>
          </w:p>
        </w:tc>
        <w:tc>
          <w:tcPr>
            <w:tcW w:w="1542" w:type="dxa"/>
          </w:tcPr>
          <w:p w14:paraId="40D4EE10" w14:textId="77777777" w:rsidR="00924464" w:rsidRDefault="00924464">
            <w:pPr>
              <w:pStyle w:val="TableParagraph"/>
            </w:pPr>
          </w:p>
          <w:p w14:paraId="43BDB1FB" w14:textId="77777777" w:rsidR="00924464" w:rsidRDefault="00924464">
            <w:pPr>
              <w:pStyle w:val="TableParagraph"/>
            </w:pPr>
          </w:p>
          <w:p w14:paraId="5F61BFAD" w14:textId="77777777" w:rsidR="00924464" w:rsidRDefault="0083266D">
            <w:pPr>
              <w:pStyle w:val="TableParagraph"/>
              <w:ind w:left="11" w:right="5"/>
              <w:jc w:val="center"/>
            </w:pPr>
            <w:r>
              <w:rPr>
                <w:spacing w:val="-5"/>
              </w:rPr>
              <w:t>300</w:t>
            </w:r>
          </w:p>
        </w:tc>
        <w:tc>
          <w:tcPr>
            <w:tcW w:w="1811" w:type="dxa"/>
          </w:tcPr>
          <w:p w14:paraId="4403335A" w14:textId="77777777" w:rsidR="00924464" w:rsidRDefault="00924464">
            <w:pPr>
              <w:pStyle w:val="TableParagraph"/>
            </w:pPr>
          </w:p>
          <w:p w14:paraId="49D5E5ED" w14:textId="77777777" w:rsidR="00924464" w:rsidRDefault="00924464">
            <w:pPr>
              <w:pStyle w:val="TableParagraph"/>
            </w:pPr>
          </w:p>
          <w:p w14:paraId="2DE293F5" w14:textId="77777777" w:rsidR="00924464" w:rsidRDefault="0083266D">
            <w:pPr>
              <w:pStyle w:val="TableParagraph"/>
              <w:ind w:left="8" w:right="5"/>
              <w:jc w:val="center"/>
            </w:pPr>
            <w:r>
              <w:rPr>
                <w:spacing w:val="-5"/>
              </w:rPr>
              <w:t>200</w:t>
            </w:r>
          </w:p>
        </w:tc>
      </w:tr>
      <w:tr w:rsidR="00924464" w14:paraId="42F60BEC" w14:textId="77777777">
        <w:trPr>
          <w:trHeight w:val="506"/>
        </w:trPr>
        <w:tc>
          <w:tcPr>
            <w:tcW w:w="6047" w:type="dxa"/>
          </w:tcPr>
          <w:p w14:paraId="51BBADFC" w14:textId="77777777" w:rsidR="00924464" w:rsidRDefault="0083266D">
            <w:pPr>
              <w:pStyle w:val="TableParagraph"/>
              <w:tabs>
                <w:tab w:val="left" w:pos="1639"/>
                <w:tab w:val="left" w:pos="2112"/>
                <w:tab w:val="left" w:pos="3365"/>
                <w:tab w:val="left" w:pos="3782"/>
                <w:tab w:val="left" w:pos="4803"/>
                <w:tab w:val="left" w:pos="5919"/>
              </w:tabs>
              <w:spacing w:line="254" w:lineRule="exact"/>
              <w:ind w:left="659" w:right="-15" w:hanging="531"/>
            </w:pPr>
            <w:r>
              <w:rPr>
                <w:rFonts w:ascii="Arial" w:hAnsi="Arial"/>
                <w:b/>
                <w:sz w:val="20"/>
              </w:rPr>
              <w:t>aaa)</w:t>
            </w:r>
            <w:r>
              <w:rPr>
                <w:rFonts w:ascii="Arial" w:hAnsi="Arial"/>
                <w:b/>
                <w:spacing w:val="40"/>
                <w:sz w:val="20"/>
              </w:rPr>
              <w:t xml:space="preserve"> </w:t>
            </w:r>
            <w:r>
              <w:t>Ópticas</w:t>
            </w:r>
            <w:r>
              <w:tab/>
            </w:r>
            <w:r>
              <w:rPr>
                <w:spacing w:val="-6"/>
              </w:rPr>
              <w:t>de</w:t>
            </w:r>
            <w:r>
              <w:tab/>
            </w:r>
            <w:r>
              <w:rPr>
                <w:spacing w:val="-2"/>
              </w:rPr>
              <w:t>franquicia</w:t>
            </w:r>
            <w:r>
              <w:tab/>
            </w:r>
            <w:r>
              <w:rPr>
                <w:spacing w:val="-10"/>
              </w:rPr>
              <w:t>o</w:t>
            </w:r>
            <w:r>
              <w:tab/>
            </w:r>
            <w:r>
              <w:rPr>
                <w:spacing w:val="-2"/>
              </w:rPr>
              <w:t>cadena</w:t>
            </w:r>
            <w:r>
              <w:tab/>
            </w:r>
            <w:r>
              <w:rPr>
                <w:spacing w:val="-2"/>
              </w:rPr>
              <w:t>nacional</w:t>
            </w:r>
            <w:r>
              <w:tab/>
            </w:r>
            <w:r>
              <w:rPr>
                <w:spacing w:val="-10"/>
              </w:rPr>
              <w:t xml:space="preserve">o </w:t>
            </w:r>
            <w:r>
              <w:rPr>
                <w:spacing w:val="-2"/>
              </w:rPr>
              <w:t>internacional.</w:t>
            </w:r>
          </w:p>
        </w:tc>
        <w:tc>
          <w:tcPr>
            <w:tcW w:w="1542" w:type="dxa"/>
          </w:tcPr>
          <w:p w14:paraId="280E83E0" w14:textId="77777777" w:rsidR="00924464" w:rsidRDefault="0083266D">
            <w:pPr>
              <w:pStyle w:val="TableParagraph"/>
              <w:spacing w:before="127"/>
              <w:ind w:left="11" w:right="5"/>
              <w:jc w:val="center"/>
            </w:pPr>
            <w:r>
              <w:rPr>
                <w:spacing w:val="-5"/>
              </w:rPr>
              <w:t>250</w:t>
            </w:r>
          </w:p>
        </w:tc>
        <w:tc>
          <w:tcPr>
            <w:tcW w:w="1811" w:type="dxa"/>
          </w:tcPr>
          <w:p w14:paraId="4FE5EE5B" w14:textId="77777777" w:rsidR="00924464" w:rsidRDefault="0083266D">
            <w:pPr>
              <w:pStyle w:val="TableParagraph"/>
              <w:spacing w:before="127"/>
              <w:ind w:left="8" w:right="5"/>
              <w:jc w:val="center"/>
            </w:pPr>
            <w:r>
              <w:rPr>
                <w:spacing w:val="-5"/>
              </w:rPr>
              <w:t>180</w:t>
            </w:r>
          </w:p>
        </w:tc>
      </w:tr>
      <w:tr w:rsidR="00924464" w14:paraId="45760396" w14:textId="77777777">
        <w:trPr>
          <w:trHeight w:val="504"/>
        </w:trPr>
        <w:tc>
          <w:tcPr>
            <w:tcW w:w="6047" w:type="dxa"/>
          </w:tcPr>
          <w:p w14:paraId="74344807" w14:textId="77777777" w:rsidR="00924464" w:rsidRDefault="0083266D">
            <w:pPr>
              <w:pStyle w:val="TableParagraph"/>
              <w:spacing w:line="254" w:lineRule="exact"/>
              <w:ind w:left="659" w:hanging="548"/>
            </w:pPr>
            <w:r>
              <w:rPr>
                <w:rFonts w:ascii="Arial" w:hAnsi="Arial"/>
                <w:b/>
                <w:sz w:val="20"/>
              </w:rPr>
              <w:t>bbb)</w:t>
            </w:r>
            <w:r>
              <w:rPr>
                <w:rFonts w:ascii="Arial" w:hAnsi="Arial"/>
                <w:b/>
                <w:spacing w:val="40"/>
                <w:sz w:val="20"/>
              </w:rPr>
              <w:t xml:space="preserve"> </w:t>
            </w:r>
            <w:r>
              <w:t>Unidades</w:t>
            </w:r>
            <w:r>
              <w:rPr>
                <w:spacing w:val="40"/>
              </w:rPr>
              <w:t xml:space="preserve"> </w:t>
            </w:r>
            <w:r>
              <w:t>económicas</w:t>
            </w:r>
            <w:r>
              <w:rPr>
                <w:spacing w:val="40"/>
              </w:rPr>
              <w:t xml:space="preserve"> </w:t>
            </w:r>
            <w:r>
              <w:t>de</w:t>
            </w:r>
            <w:r>
              <w:rPr>
                <w:spacing w:val="40"/>
              </w:rPr>
              <w:t xml:space="preserve"> </w:t>
            </w:r>
            <w:r>
              <w:t>franquicia</w:t>
            </w:r>
            <w:r>
              <w:rPr>
                <w:spacing w:val="40"/>
              </w:rPr>
              <w:t xml:space="preserve"> </w:t>
            </w:r>
            <w:r>
              <w:t>o</w:t>
            </w:r>
            <w:r>
              <w:rPr>
                <w:spacing w:val="40"/>
              </w:rPr>
              <w:t xml:space="preserve"> </w:t>
            </w:r>
            <w:r>
              <w:t>de</w:t>
            </w:r>
            <w:r>
              <w:rPr>
                <w:spacing w:val="40"/>
              </w:rPr>
              <w:t xml:space="preserve"> </w:t>
            </w:r>
            <w:r>
              <w:t>presencia nacional</w:t>
            </w:r>
            <w:r>
              <w:rPr>
                <w:spacing w:val="41"/>
              </w:rPr>
              <w:t xml:space="preserve"> </w:t>
            </w:r>
            <w:r>
              <w:t>o</w:t>
            </w:r>
            <w:r>
              <w:rPr>
                <w:spacing w:val="43"/>
              </w:rPr>
              <w:t xml:space="preserve"> </w:t>
            </w:r>
            <w:r>
              <w:t>internacional</w:t>
            </w:r>
            <w:r>
              <w:rPr>
                <w:spacing w:val="42"/>
              </w:rPr>
              <w:t xml:space="preserve"> </w:t>
            </w:r>
            <w:r>
              <w:t>dedicadas</w:t>
            </w:r>
            <w:r>
              <w:rPr>
                <w:spacing w:val="41"/>
              </w:rPr>
              <w:t xml:space="preserve"> </w:t>
            </w:r>
            <w:r>
              <w:t>a</w:t>
            </w:r>
            <w:r>
              <w:rPr>
                <w:spacing w:val="41"/>
              </w:rPr>
              <w:t xml:space="preserve"> </w:t>
            </w:r>
            <w:r>
              <w:t>la</w:t>
            </w:r>
            <w:r>
              <w:rPr>
                <w:spacing w:val="43"/>
              </w:rPr>
              <w:t xml:space="preserve"> </w:t>
            </w:r>
            <w:r>
              <w:t>venta</w:t>
            </w:r>
            <w:r>
              <w:rPr>
                <w:spacing w:val="39"/>
              </w:rPr>
              <w:t xml:space="preserve"> </w:t>
            </w:r>
            <w:r>
              <w:t>al</w:t>
            </w:r>
            <w:r>
              <w:rPr>
                <w:spacing w:val="42"/>
              </w:rPr>
              <w:t xml:space="preserve"> </w:t>
            </w:r>
            <w:r>
              <w:rPr>
                <w:spacing w:val="-5"/>
              </w:rPr>
              <w:t>por</w:t>
            </w:r>
          </w:p>
        </w:tc>
        <w:tc>
          <w:tcPr>
            <w:tcW w:w="1542" w:type="dxa"/>
          </w:tcPr>
          <w:p w14:paraId="14BC38F2" w14:textId="77777777" w:rsidR="00924464" w:rsidRDefault="0083266D">
            <w:pPr>
              <w:pStyle w:val="TableParagraph"/>
              <w:spacing w:before="125"/>
              <w:ind w:left="11" w:right="5"/>
              <w:jc w:val="center"/>
            </w:pPr>
            <w:r>
              <w:rPr>
                <w:spacing w:val="-5"/>
              </w:rPr>
              <w:t>250</w:t>
            </w:r>
          </w:p>
        </w:tc>
        <w:tc>
          <w:tcPr>
            <w:tcW w:w="1811" w:type="dxa"/>
          </w:tcPr>
          <w:p w14:paraId="13E14DE5" w14:textId="77777777" w:rsidR="00924464" w:rsidRDefault="0083266D">
            <w:pPr>
              <w:pStyle w:val="TableParagraph"/>
              <w:spacing w:before="125"/>
              <w:ind w:left="8" w:right="5"/>
              <w:jc w:val="center"/>
            </w:pPr>
            <w:r>
              <w:rPr>
                <w:spacing w:val="-5"/>
              </w:rPr>
              <w:t>180</w:t>
            </w:r>
          </w:p>
        </w:tc>
      </w:tr>
    </w:tbl>
    <w:p w14:paraId="5B747093" w14:textId="77777777" w:rsidR="00924464" w:rsidRDefault="00924464">
      <w:pPr>
        <w:pStyle w:val="TableParagraph"/>
        <w:jc w:val="center"/>
        <w:sectPr w:rsidR="00924464">
          <w:type w:val="continuous"/>
          <w:pgSz w:w="12240" w:h="15840"/>
          <w:pgMar w:top="3400" w:right="1080" w:bottom="1101"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7EAA0612" w14:textId="77777777">
        <w:trPr>
          <w:trHeight w:val="378"/>
        </w:trPr>
        <w:tc>
          <w:tcPr>
            <w:tcW w:w="6047" w:type="dxa"/>
          </w:tcPr>
          <w:p w14:paraId="1D0FA480" w14:textId="77777777" w:rsidR="00924464" w:rsidRDefault="0083266D">
            <w:pPr>
              <w:pStyle w:val="TableParagraph"/>
              <w:ind w:left="659"/>
            </w:pPr>
            <w:r>
              <w:t>menor</w:t>
            </w:r>
            <w:r>
              <w:rPr>
                <w:spacing w:val="-7"/>
              </w:rPr>
              <w:t xml:space="preserve"> </w:t>
            </w:r>
            <w:r>
              <w:t>de</w:t>
            </w:r>
            <w:r>
              <w:rPr>
                <w:spacing w:val="-5"/>
              </w:rPr>
              <w:t xml:space="preserve"> </w:t>
            </w:r>
            <w:r>
              <w:rPr>
                <w:spacing w:val="-2"/>
              </w:rPr>
              <w:t>blancos.</w:t>
            </w:r>
          </w:p>
        </w:tc>
        <w:tc>
          <w:tcPr>
            <w:tcW w:w="1542" w:type="dxa"/>
          </w:tcPr>
          <w:p w14:paraId="7C2687F5" w14:textId="77777777" w:rsidR="00924464" w:rsidRDefault="00924464">
            <w:pPr>
              <w:pStyle w:val="TableParagraph"/>
              <w:rPr>
                <w:rFonts w:ascii="Times New Roman"/>
                <w:sz w:val="20"/>
              </w:rPr>
            </w:pPr>
          </w:p>
        </w:tc>
        <w:tc>
          <w:tcPr>
            <w:tcW w:w="1811" w:type="dxa"/>
          </w:tcPr>
          <w:p w14:paraId="6D3AAA74" w14:textId="77777777" w:rsidR="00924464" w:rsidRDefault="00924464">
            <w:pPr>
              <w:pStyle w:val="TableParagraph"/>
              <w:rPr>
                <w:rFonts w:ascii="Times New Roman"/>
                <w:sz w:val="20"/>
              </w:rPr>
            </w:pPr>
          </w:p>
        </w:tc>
      </w:tr>
      <w:tr w:rsidR="00924464" w14:paraId="709A3B8F" w14:textId="77777777">
        <w:trPr>
          <w:trHeight w:val="505"/>
        </w:trPr>
        <w:tc>
          <w:tcPr>
            <w:tcW w:w="6047" w:type="dxa"/>
          </w:tcPr>
          <w:p w14:paraId="5BB7C9F6" w14:textId="77777777" w:rsidR="00924464" w:rsidRDefault="0083266D">
            <w:pPr>
              <w:pStyle w:val="TableParagraph"/>
              <w:spacing w:line="254" w:lineRule="exact"/>
              <w:ind w:left="659" w:right="-15" w:hanging="531"/>
            </w:pPr>
            <w:r>
              <w:rPr>
                <w:rFonts w:ascii="Arial" w:hAnsi="Arial"/>
                <w:b/>
                <w:sz w:val="20"/>
              </w:rPr>
              <w:t>ccc)</w:t>
            </w:r>
            <w:r>
              <w:rPr>
                <w:rFonts w:ascii="Arial" w:hAnsi="Arial"/>
                <w:b/>
                <w:spacing w:val="64"/>
                <w:sz w:val="20"/>
              </w:rPr>
              <w:t xml:space="preserve"> </w:t>
            </w:r>
            <w:r>
              <w:t>Unidades</w:t>
            </w:r>
            <w:r>
              <w:rPr>
                <w:spacing w:val="-16"/>
              </w:rPr>
              <w:t xml:space="preserve"> </w:t>
            </w:r>
            <w:r>
              <w:t>económicas</w:t>
            </w:r>
            <w:r>
              <w:rPr>
                <w:spacing w:val="-15"/>
              </w:rPr>
              <w:t xml:space="preserve"> </w:t>
            </w:r>
            <w:r>
              <w:t>de</w:t>
            </w:r>
            <w:r>
              <w:rPr>
                <w:spacing w:val="-15"/>
              </w:rPr>
              <w:t xml:space="preserve"> </w:t>
            </w:r>
            <w:r>
              <w:t>franquicia</w:t>
            </w:r>
            <w:r>
              <w:rPr>
                <w:spacing w:val="-16"/>
              </w:rPr>
              <w:t xml:space="preserve"> </w:t>
            </w:r>
            <w:r>
              <w:t>de</w:t>
            </w:r>
            <w:r>
              <w:rPr>
                <w:spacing w:val="-15"/>
              </w:rPr>
              <w:t xml:space="preserve"> </w:t>
            </w:r>
            <w:r>
              <w:t>cadena</w:t>
            </w:r>
            <w:r>
              <w:rPr>
                <w:spacing w:val="-15"/>
              </w:rPr>
              <w:t xml:space="preserve"> </w:t>
            </w:r>
            <w:r>
              <w:t>nacional o internacional dedicadas a la venta de colchones.</w:t>
            </w:r>
          </w:p>
        </w:tc>
        <w:tc>
          <w:tcPr>
            <w:tcW w:w="1542" w:type="dxa"/>
          </w:tcPr>
          <w:p w14:paraId="34CBD216" w14:textId="77777777" w:rsidR="00924464" w:rsidRDefault="0083266D">
            <w:pPr>
              <w:pStyle w:val="TableParagraph"/>
              <w:spacing w:before="127"/>
              <w:ind w:left="11" w:right="5"/>
              <w:jc w:val="center"/>
            </w:pPr>
            <w:r>
              <w:rPr>
                <w:spacing w:val="-5"/>
              </w:rPr>
              <w:t>250</w:t>
            </w:r>
          </w:p>
        </w:tc>
        <w:tc>
          <w:tcPr>
            <w:tcW w:w="1811" w:type="dxa"/>
          </w:tcPr>
          <w:p w14:paraId="0A47692B" w14:textId="77777777" w:rsidR="00924464" w:rsidRDefault="0083266D">
            <w:pPr>
              <w:pStyle w:val="TableParagraph"/>
              <w:spacing w:before="127"/>
              <w:ind w:left="8" w:right="5"/>
              <w:jc w:val="center"/>
            </w:pPr>
            <w:r>
              <w:rPr>
                <w:spacing w:val="-5"/>
              </w:rPr>
              <w:t>180</w:t>
            </w:r>
          </w:p>
        </w:tc>
      </w:tr>
      <w:tr w:rsidR="00924464" w14:paraId="431C364D" w14:textId="77777777">
        <w:trPr>
          <w:trHeight w:val="756"/>
        </w:trPr>
        <w:tc>
          <w:tcPr>
            <w:tcW w:w="6047" w:type="dxa"/>
          </w:tcPr>
          <w:p w14:paraId="67EBCBD7" w14:textId="77777777" w:rsidR="00924464" w:rsidRDefault="0083266D">
            <w:pPr>
              <w:pStyle w:val="TableParagraph"/>
              <w:spacing w:line="251" w:lineRule="exact"/>
              <w:ind w:left="659" w:right="-15" w:hanging="548"/>
            </w:pPr>
            <w:r>
              <w:rPr>
                <w:rFonts w:ascii="Arial" w:hAnsi="Arial"/>
                <w:b/>
                <w:sz w:val="20"/>
              </w:rPr>
              <w:t>ddd)</w:t>
            </w:r>
            <w:r>
              <w:rPr>
                <w:rFonts w:ascii="Arial" w:hAnsi="Arial"/>
                <w:b/>
                <w:spacing w:val="35"/>
                <w:sz w:val="20"/>
              </w:rPr>
              <w:t xml:space="preserve"> </w:t>
            </w:r>
            <w:r>
              <w:t>Unidades</w:t>
            </w:r>
            <w:r>
              <w:rPr>
                <w:spacing w:val="-15"/>
              </w:rPr>
              <w:t xml:space="preserve"> </w:t>
            </w:r>
            <w:r>
              <w:t>económicas</w:t>
            </w:r>
            <w:r>
              <w:rPr>
                <w:spacing w:val="-15"/>
              </w:rPr>
              <w:t xml:space="preserve"> </w:t>
            </w:r>
            <w:r>
              <w:t>de</w:t>
            </w:r>
            <w:r>
              <w:rPr>
                <w:spacing w:val="-16"/>
              </w:rPr>
              <w:t xml:space="preserve"> </w:t>
            </w:r>
            <w:r>
              <w:t>franquicia</w:t>
            </w:r>
            <w:r>
              <w:rPr>
                <w:spacing w:val="-14"/>
              </w:rPr>
              <w:t xml:space="preserve"> </w:t>
            </w:r>
            <w:r>
              <w:t>de</w:t>
            </w:r>
            <w:r>
              <w:rPr>
                <w:spacing w:val="-16"/>
              </w:rPr>
              <w:t xml:space="preserve"> </w:t>
            </w:r>
            <w:r>
              <w:t>cadena</w:t>
            </w:r>
            <w:r>
              <w:rPr>
                <w:spacing w:val="-15"/>
              </w:rPr>
              <w:t xml:space="preserve"> </w:t>
            </w:r>
            <w:r>
              <w:rPr>
                <w:spacing w:val="-2"/>
              </w:rPr>
              <w:t>nacional</w:t>
            </w:r>
          </w:p>
          <w:p w14:paraId="5BF7F0B6" w14:textId="77777777" w:rsidR="00924464" w:rsidRDefault="0083266D">
            <w:pPr>
              <w:pStyle w:val="TableParagraph"/>
              <w:spacing w:line="252" w:lineRule="exact"/>
              <w:ind w:left="659"/>
            </w:pPr>
            <w:r>
              <w:t xml:space="preserve">o internacional dedicadas al comercio al por menor de </w:t>
            </w:r>
            <w:r>
              <w:rPr>
                <w:spacing w:val="-2"/>
              </w:rPr>
              <w:t>dulces.</w:t>
            </w:r>
          </w:p>
        </w:tc>
        <w:tc>
          <w:tcPr>
            <w:tcW w:w="1542" w:type="dxa"/>
          </w:tcPr>
          <w:p w14:paraId="51DA6EC0" w14:textId="77777777" w:rsidR="00924464" w:rsidRDefault="0083266D">
            <w:pPr>
              <w:pStyle w:val="TableParagraph"/>
              <w:spacing w:before="253"/>
              <w:ind w:left="11" w:right="5"/>
              <w:jc w:val="center"/>
            </w:pPr>
            <w:r>
              <w:rPr>
                <w:spacing w:val="-5"/>
              </w:rPr>
              <w:t>250</w:t>
            </w:r>
          </w:p>
        </w:tc>
        <w:tc>
          <w:tcPr>
            <w:tcW w:w="1811" w:type="dxa"/>
          </w:tcPr>
          <w:p w14:paraId="43D7A686" w14:textId="77777777" w:rsidR="00924464" w:rsidRDefault="0083266D">
            <w:pPr>
              <w:pStyle w:val="TableParagraph"/>
              <w:spacing w:before="253"/>
              <w:ind w:left="8" w:right="5"/>
              <w:jc w:val="center"/>
            </w:pPr>
            <w:r>
              <w:rPr>
                <w:spacing w:val="-5"/>
              </w:rPr>
              <w:t>180</w:t>
            </w:r>
          </w:p>
        </w:tc>
      </w:tr>
      <w:tr w:rsidR="00924464" w14:paraId="301FB47D" w14:textId="77777777">
        <w:trPr>
          <w:trHeight w:val="760"/>
        </w:trPr>
        <w:tc>
          <w:tcPr>
            <w:tcW w:w="6047" w:type="dxa"/>
          </w:tcPr>
          <w:p w14:paraId="2C5BF6B9" w14:textId="77777777" w:rsidR="00924464" w:rsidRDefault="0083266D">
            <w:pPr>
              <w:pStyle w:val="TableParagraph"/>
              <w:spacing w:line="252" w:lineRule="exact"/>
              <w:ind w:left="659" w:right="-15" w:hanging="531"/>
              <w:jc w:val="both"/>
            </w:pPr>
            <w:r>
              <w:rPr>
                <w:rFonts w:ascii="Arial" w:hAnsi="Arial"/>
                <w:b/>
                <w:sz w:val="20"/>
              </w:rPr>
              <w:t>eee)</w:t>
            </w:r>
            <w:r>
              <w:rPr>
                <w:rFonts w:ascii="Arial" w:hAnsi="Arial"/>
                <w:b/>
                <w:spacing w:val="40"/>
                <w:sz w:val="20"/>
              </w:rPr>
              <w:t xml:space="preserve"> </w:t>
            </w:r>
            <w:r>
              <w:t>Unidades</w:t>
            </w:r>
            <w:r>
              <w:rPr>
                <w:spacing w:val="-14"/>
              </w:rPr>
              <w:t xml:space="preserve"> </w:t>
            </w:r>
            <w:r>
              <w:t>económicas</w:t>
            </w:r>
            <w:r>
              <w:rPr>
                <w:spacing w:val="-13"/>
              </w:rPr>
              <w:t xml:space="preserve"> </w:t>
            </w:r>
            <w:r>
              <w:t>de</w:t>
            </w:r>
            <w:r>
              <w:rPr>
                <w:spacing w:val="-15"/>
              </w:rPr>
              <w:t xml:space="preserve"> </w:t>
            </w:r>
            <w:r>
              <w:t>franquicia</w:t>
            </w:r>
            <w:r>
              <w:rPr>
                <w:spacing w:val="-15"/>
              </w:rPr>
              <w:t xml:space="preserve"> </w:t>
            </w:r>
            <w:r>
              <w:t>de</w:t>
            </w:r>
            <w:r>
              <w:rPr>
                <w:spacing w:val="-15"/>
              </w:rPr>
              <w:t xml:space="preserve"> </w:t>
            </w:r>
            <w:r>
              <w:t>cadena</w:t>
            </w:r>
            <w:r>
              <w:rPr>
                <w:spacing w:val="-15"/>
              </w:rPr>
              <w:t xml:space="preserve"> </w:t>
            </w:r>
            <w:r>
              <w:t>nacional o internacional</w:t>
            </w:r>
            <w:r>
              <w:rPr>
                <w:spacing w:val="-1"/>
              </w:rPr>
              <w:t xml:space="preserve"> </w:t>
            </w:r>
            <w:r>
              <w:t>dedicados a la</w:t>
            </w:r>
            <w:r>
              <w:rPr>
                <w:spacing w:val="-1"/>
              </w:rPr>
              <w:t xml:space="preserve"> </w:t>
            </w:r>
            <w:r>
              <w:t>venta</w:t>
            </w:r>
            <w:r>
              <w:rPr>
                <w:spacing w:val="-1"/>
              </w:rPr>
              <w:t xml:space="preserve"> </w:t>
            </w:r>
            <w:r>
              <w:t>y/o</w:t>
            </w:r>
            <w:r>
              <w:rPr>
                <w:spacing w:val="-1"/>
              </w:rPr>
              <w:t xml:space="preserve"> </w:t>
            </w:r>
            <w:r>
              <w:t>distribución de motocicletas y sus accesorios.</w:t>
            </w:r>
          </w:p>
        </w:tc>
        <w:tc>
          <w:tcPr>
            <w:tcW w:w="1542" w:type="dxa"/>
          </w:tcPr>
          <w:p w14:paraId="5F14ED5F" w14:textId="77777777" w:rsidR="00924464" w:rsidRDefault="00924464">
            <w:pPr>
              <w:pStyle w:val="TableParagraph"/>
              <w:spacing w:before="1"/>
            </w:pPr>
          </w:p>
          <w:p w14:paraId="40E3515E" w14:textId="77777777" w:rsidR="00924464" w:rsidRDefault="0083266D">
            <w:pPr>
              <w:pStyle w:val="TableParagraph"/>
              <w:ind w:left="11" w:right="5"/>
              <w:jc w:val="center"/>
            </w:pPr>
            <w:r>
              <w:rPr>
                <w:spacing w:val="-5"/>
              </w:rPr>
              <w:t>350</w:t>
            </w:r>
          </w:p>
        </w:tc>
        <w:tc>
          <w:tcPr>
            <w:tcW w:w="1811" w:type="dxa"/>
          </w:tcPr>
          <w:p w14:paraId="6BB566A7" w14:textId="77777777" w:rsidR="00924464" w:rsidRDefault="00924464">
            <w:pPr>
              <w:pStyle w:val="TableParagraph"/>
              <w:spacing w:before="1"/>
            </w:pPr>
          </w:p>
          <w:p w14:paraId="292FF6E7" w14:textId="77777777" w:rsidR="00924464" w:rsidRDefault="0083266D">
            <w:pPr>
              <w:pStyle w:val="TableParagraph"/>
              <w:ind w:left="8" w:right="5"/>
              <w:jc w:val="center"/>
            </w:pPr>
            <w:r>
              <w:rPr>
                <w:spacing w:val="-5"/>
              </w:rPr>
              <w:t>250</w:t>
            </w:r>
          </w:p>
        </w:tc>
      </w:tr>
      <w:tr w:rsidR="00924464" w14:paraId="464F4725" w14:textId="77777777">
        <w:trPr>
          <w:trHeight w:val="757"/>
        </w:trPr>
        <w:tc>
          <w:tcPr>
            <w:tcW w:w="6047" w:type="dxa"/>
          </w:tcPr>
          <w:p w14:paraId="4B5BFE92" w14:textId="77777777" w:rsidR="00924464" w:rsidRDefault="0083266D">
            <w:pPr>
              <w:pStyle w:val="TableParagraph"/>
              <w:ind w:left="659" w:hanging="464"/>
            </w:pPr>
            <w:r>
              <w:rPr>
                <w:rFonts w:ascii="Arial" w:hAnsi="Arial"/>
                <w:b/>
                <w:sz w:val="20"/>
              </w:rPr>
              <w:t>fff)</w:t>
            </w:r>
            <w:r>
              <w:rPr>
                <w:rFonts w:ascii="Arial" w:hAnsi="Arial"/>
                <w:b/>
                <w:spacing w:val="80"/>
                <w:sz w:val="20"/>
              </w:rPr>
              <w:t xml:space="preserve"> </w:t>
            </w:r>
            <w:r>
              <w:t>Unidades económicas de franquicia o cadena nacional o</w:t>
            </w:r>
            <w:r>
              <w:rPr>
                <w:spacing w:val="-31"/>
              </w:rPr>
              <w:t xml:space="preserve"> </w:t>
            </w:r>
            <w:r>
              <w:t>internacional</w:t>
            </w:r>
            <w:r>
              <w:rPr>
                <w:spacing w:val="9"/>
              </w:rPr>
              <w:t xml:space="preserve"> </w:t>
            </w:r>
            <w:r>
              <w:t>dedicadas</w:t>
            </w:r>
            <w:r>
              <w:rPr>
                <w:spacing w:val="12"/>
              </w:rPr>
              <w:t xml:space="preserve"> </w:t>
            </w:r>
            <w:r>
              <w:t>al</w:t>
            </w:r>
            <w:r>
              <w:rPr>
                <w:spacing w:val="14"/>
              </w:rPr>
              <w:t xml:space="preserve"> </w:t>
            </w:r>
            <w:r>
              <w:t>comercio</w:t>
            </w:r>
            <w:r>
              <w:rPr>
                <w:spacing w:val="13"/>
              </w:rPr>
              <w:t xml:space="preserve"> </w:t>
            </w:r>
            <w:r>
              <w:t>al</w:t>
            </w:r>
            <w:r>
              <w:rPr>
                <w:spacing w:val="11"/>
              </w:rPr>
              <w:t xml:space="preserve"> </w:t>
            </w:r>
            <w:r>
              <w:t>por</w:t>
            </w:r>
            <w:r>
              <w:rPr>
                <w:spacing w:val="11"/>
              </w:rPr>
              <w:t xml:space="preserve"> </w:t>
            </w:r>
            <w:r>
              <w:t>menor</w:t>
            </w:r>
            <w:r>
              <w:rPr>
                <w:spacing w:val="14"/>
              </w:rPr>
              <w:t xml:space="preserve"> </w:t>
            </w:r>
            <w:r>
              <w:rPr>
                <w:spacing w:val="-5"/>
              </w:rPr>
              <w:t>de</w:t>
            </w:r>
          </w:p>
          <w:p w14:paraId="2341F4BE" w14:textId="77777777" w:rsidR="00924464" w:rsidRDefault="0083266D">
            <w:pPr>
              <w:pStyle w:val="TableParagraph"/>
              <w:spacing w:line="232" w:lineRule="exact"/>
              <w:ind w:left="659"/>
            </w:pPr>
            <w:r>
              <w:rPr>
                <w:spacing w:val="-2"/>
              </w:rPr>
              <w:t>mascotas.</w:t>
            </w:r>
          </w:p>
        </w:tc>
        <w:tc>
          <w:tcPr>
            <w:tcW w:w="1542" w:type="dxa"/>
          </w:tcPr>
          <w:p w14:paraId="3456DE5D" w14:textId="77777777" w:rsidR="00924464" w:rsidRDefault="0083266D">
            <w:pPr>
              <w:pStyle w:val="TableParagraph"/>
              <w:spacing w:before="252"/>
              <w:ind w:left="11" w:right="5"/>
              <w:jc w:val="center"/>
            </w:pPr>
            <w:r>
              <w:rPr>
                <w:spacing w:val="-5"/>
              </w:rPr>
              <w:t>400</w:t>
            </w:r>
          </w:p>
        </w:tc>
        <w:tc>
          <w:tcPr>
            <w:tcW w:w="1811" w:type="dxa"/>
          </w:tcPr>
          <w:p w14:paraId="039D5840" w14:textId="77777777" w:rsidR="00924464" w:rsidRDefault="0083266D">
            <w:pPr>
              <w:pStyle w:val="TableParagraph"/>
              <w:spacing w:before="252"/>
              <w:ind w:left="8" w:right="5"/>
              <w:jc w:val="center"/>
            </w:pPr>
            <w:r>
              <w:rPr>
                <w:spacing w:val="-5"/>
              </w:rPr>
              <w:t>350</w:t>
            </w:r>
          </w:p>
        </w:tc>
      </w:tr>
      <w:tr w:rsidR="00924464" w14:paraId="07A4E721" w14:textId="77777777">
        <w:trPr>
          <w:trHeight w:val="760"/>
        </w:trPr>
        <w:tc>
          <w:tcPr>
            <w:tcW w:w="6047" w:type="dxa"/>
          </w:tcPr>
          <w:p w14:paraId="6A69439C" w14:textId="77777777" w:rsidR="00924464" w:rsidRDefault="0083266D">
            <w:pPr>
              <w:pStyle w:val="TableParagraph"/>
              <w:ind w:left="659" w:right="-15" w:hanging="548"/>
            </w:pPr>
            <w:r>
              <w:rPr>
                <w:rFonts w:ascii="Arial" w:hAnsi="Arial"/>
                <w:b/>
                <w:sz w:val="20"/>
              </w:rPr>
              <w:t>ggg)</w:t>
            </w:r>
            <w:r>
              <w:rPr>
                <w:rFonts w:ascii="Arial" w:hAnsi="Arial"/>
                <w:b/>
                <w:spacing w:val="45"/>
                <w:sz w:val="20"/>
              </w:rPr>
              <w:t xml:space="preserve"> </w:t>
            </w:r>
            <w:r>
              <w:t>Unidades</w:t>
            </w:r>
            <w:r>
              <w:rPr>
                <w:spacing w:val="2"/>
              </w:rPr>
              <w:t xml:space="preserve"> </w:t>
            </w:r>
            <w:r>
              <w:t>económicas</w:t>
            </w:r>
            <w:r>
              <w:rPr>
                <w:spacing w:val="3"/>
              </w:rPr>
              <w:t xml:space="preserve"> </w:t>
            </w:r>
            <w:r>
              <w:t>de</w:t>
            </w:r>
            <w:r>
              <w:rPr>
                <w:spacing w:val="5"/>
              </w:rPr>
              <w:t xml:space="preserve"> </w:t>
            </w:r>
            <w:r>
              <w:t>franquicia</w:t>
            </w:r>
            <w:r>
              <w:rPr>
                <w:spacing w:val="5"/>
              </w:rPr>
              <w:t xml:space="preserve"> </w:t>
            </w:r>
            <w:r>
              <w:t>o</w:t>
            </w:r>
            <w:r>
              <w:rPr>
                <w:spacing w:val="3"/>
              </w:rPr>
              <w:t xml:space="preserve"> </w:t>
            </w:r>
            <w:r>
              <w:t>cadena</w:t>
            </w:r>
            <w:r>
              <w:rPr>
                <w:spacing w:val="2"/>
              </w:rPr>
              <w:t xml:space="preserve"> </w:t>
            </w:r>
            <w:r>
              <w:rPr>
                <w:spacing w:val="-2"/>
              </w:rPr>
              <w:t>nacional</w:t>
            </w:r>
          </w:p>
          <w:p w14:paraId="6353AA76" w14:textId="77777777" w:rsidR="00924464" w:rsidRDefault="0083266D">
            <w:pPr>
              <w:pStyle w:val="TableParagraph"/>
              <w:spacing w:line="252" w:lineRule="exact"/>
              <w:ind w:left="659"/>
            </w:pPr>
            <w:r>
              <w:t>o internacional dedicadas al comercio de artículos y/o aparatos deportivos.</w:t>
            </w:r>
          </w:p>
        </w:tc>
        <w:tc>
          <w:tcPr>
            <w:tcW w:w="1542" w:type="dxa"/>
          </w:tcPr>
          <w:p w14:paraId="1BBF5533" w14:textId="77777777" w:rsidR="00924464" w:rsidRDefault="00924464">
            <w:pPr>
              <w:pStyle w:val="TableParagraph"/>
              <w:spacing w:before="1"/>
            </w:pPr>
          </w:p>
          <w:p w14:paraId="16344153" w14:textId="77777777" w:rsidR="00924464" w:rsidRDefault="0083266D">
            <w:pPr>
              <w:pStyle w:val="TableParagraph"/>
              <w:ind w:left="11" w:right="5"/>
              <w:jc w:val="center"/>
            </w:pPr>
            <w:r>
              <w:rPr>
                <w:spacing w:val="-5"/>
              </w:rPr>
              <w:t>250</w:t>
            </w:r>
          </w:p>
        </w:tc>
        <w:tc>
          <w:tcPr>
            <w:tcW w:w="1811" w:type="dxa"/>
          </w:tcPr>
          <w:p w14:paraId="6DBABEAD" w14:textId="77777777" w:rsidR="00924464" w:rsidRDefault="00924464">
            <w:pPr>
              <w:pStyle w:val="TableParagraph"/>
              <w:spacing w:before="1"/>
            </w:pPr>
          </w:p>
          <w:p w14:paraId="3031F586" w14:textId="77777777" w:rsidR="00924464" w:rsidRDefault="0083266D">
            <w:pPr>
              <w:pStyle w:val="TableParagraph"/>
              <w:ind w:left="8" w:right="5"/>
              <w:jc w:val="center"/>
            </w:pPr>
            <w:r>
              <w:rPr>
                <w:spacing w:val="-5"/>
              </w:rPr>
              <w:t>180</w:t>
            </w:r>
          </w:p>
        </w:tc>
      </w:tr>
      <w:tr w:rsidR="00924464" w14:paraId="7F1C23F3" w14:textId="77777777">
        <w:trPr>
          <w:trHeight w:val="506"/>
        </w:trPr>
        <w:tc>
          <w:tcPr>
            <w:tcW w:w="6047" w:type="dxa"/>
          </w:tcPr>
          <w:p w14:paraId="5C43A179" w14:textId="77777777" w:rsidR="00924464" w:rsidRDefault="0083266D">
            <w:pPr>
              <w:pStyle w:val="TableParagraph"/>
              <w:tabs>
                <w:tab w:val="left" w:pos="1795"/>
                <w:tab w:val="left" w:pos="3175"/>
                <w:tab w:val="left" w:pos="4387"/>
                <w:tab w:val="left" w:pos="4716"/>
                <w:tab w:val="left" w:pos="5091"/>
                <w:tab w:val="left" w:pos="5799"/>
              </w:tabs>
              <w:spacing w:line="252" w:lineRule="exact"/>
              <w:ind w:left="659" w:right="-15" w:hanging="548"/>
            </w:pPr>
            <w:r>
              <w:rPr>
                <w:rFonts w:ascii="Arial" w:hAnsi="Arial"/>
                <w:b/>
                <w:sz w:val="20"/>
              </w:rPr>
              <w:t>hhh)</w:t>
            </w:r>
            <w:r>
              <w:rPr>
                <w:rFonts w:ascii="Arial" w:hAnsi="Arial"/>
                <w:b/>
                <w:spacing w:val="40"/>
                <w:sz w:val="20"/>
              </w:rPr>
              <w:t xml:space="preserve"> </w:t>
            </w:r>
            <w:r>
              <w:t>Unidades</w:t>
            </w:r>
            <w:r>
              <w:tab/>
            </w:r>
            <w:r>
              <w:rPr>
                <w:spacing w:val="-2"/>
              </w:rPr>
              <w:t>económicas</w:t>
            </w:r>
            <w:r>
              <w:tab/>
            </w:r>
            <w:r>
              <w:rPr>
                <w:spacing w:val="-2"/>
              </w:rPr>
              <w:t>dedicadas</w:t>
            </w:r>
            <w:r>
              <w:tab/>
            </w:r>
            <w:r>
              <w:rPr>
                <w:spacing w:val="-10"/>
              </w:rPr>
              <w:t>a</w:t>
            </w:r>
            <w:r>
              <w:tab/>
            </w:r>
            <w:r>
              <w:rPr>
                <w:spacing w:val="-6"/>
              </w:rPr>
              <w:t>la</w:t>
            </w:r>
            <w:r>
              <w:tab/>
            </w:r>
            <w:r>
              <w:rPr>
                <w:spacing w:val="-2"/>
              </w:rPr>
              <w:t>renta</w:t>
            </w:r>
            <w:r>
              <w:tab/>
            </w:r>
            <w:r>
              <w:rPr>
                <w:spacing w:val="-6"/>
              </w:rPr>
              <w:t xml:space="preserve">de </w:t>
            </w:r>
            <w:r>
              <w:t>maquinaria pesada.</w:t>
            </w:r>
          </w:p>
        </w:tc>
        <w:tc>
          <w:tcPr>
            <w:tcW w:w="1542" w:type="dxa"/>
          </w:tcPr>
          <w:p w14:paraId="2996798C" w14:textId="77777777" w:rsidR="00924464" w:rsidRDefault="0083266D">
            <w:pPr>
              <w:pStyle w:val="TableParagraph"/>
              <w:spacing w:before="125"/>
              <w:ind w:left="11" w:right="5"/>
              <w:jc w:val="center"/>
            </w:pPr>
            <w:r>
              <w:rPr>
                <w:spacing w:val="-5"/>
              </w:rPr>
              <w:t>350</w:t>
            </w:r>
          </w:p>
        </w:tc>
        <w:tc>
          <w:tcPr>
            <w:tcW w:w="1811" w:type="dxa"/>
          </w:tcPr>
          <w:p w14:paraId="0CC1BA7E" w14:textId="77777777" w:rsidR="00924464" w:rsidRDefault="0083266D">
            <w:pPr>
              <w:pStyle w:val="TableParagraph"/>
              <w:spacing w:before="125"/>
              <w:ind w:left="8" w:right="5"/>
              <w:jc w:val="center"/>
            </w:pPr>
            <w:r>
              <w:rPr>
                <w:spacing w:val="-5"/>
              </w:rPr>
              <w:t>300</w:t>
            </w:r>
          </w:p>
        </w:tc>
      </w:tr>
      <w:tr w:rsidR="00924464" w14:paraId="7B05C95D" w14:textId="77777777">
        <w:trPr>
          <w:trHeight w:val="506"/>
        </w:trPr>
        <w:tc>
          <w:tcPr>
            <w:tcW w:w="6047" w:type="dxa"/>
          </w:tcPr>
          <w:p w14:paraId="759C199C" w14:textId="77777777" w:rsidR="00924464" w:rsidRDefault="0083266D">
            <w:pPr>
              <w:pStyle w:val="TableParagraph"/>
              <w:tabs>
                <w:tab w:val="left" w:pos="659"/>
              </w:tabs>
              <w:spacing w:line="252" w:lineRule="exact"/>
              <w:ind w:left="659" w:right="-15" w:hanging="447"/>
            </w:pPr>
            <w:r>
              <w:rPr>
                <w:rFonts w:ascii="Arial" w:hAnsi="Arial"/>
                <w:b/>
                <w:spacing w:val="-4"/>
                <w:sz w:val="20"/>
              </w:rPr>
              <w:t>iii)</w:t>
            </w:r>
            <w:r>
              <w:rPr>
                <w:rFonts w:ascii="Arial" w:hAnsi="Arial"/>
                <w:b/>
                <w:sz w:val="20"/>
              </w:rPr>
              <w:tab/>
            </w:r>
            <w:r>
              <w:t>Unidades económicas de franquicia o cadena nacional o internacional dedicadas a la renta de automóviles.</w:t>
            </w:r>
          </w:p>
        </w:tc>
        <w:tc>
          <w:tcPr>
            <w:tcW w:w="1542" w:type="dxa"/>
          </w:tcPr>
          <w:p w14:paraId="008F6B17" w14:textId="77777777" w:rsidR="00924464" w:rsidRDefault="0083266D">
            <w:pPr>
              <w:pStyle w:val="TableParagraph"/>
              <w:spacing w:before="124"/>
              <w:ind w:left="11" w:right="5"/>
              <w:jc w:val="center"/>
            </w:pPr>
            <w:r>
              <w:rPr>
                <w:spacing w:val="-5"/>
              </w:rPr>
              <w:t>300</w:t>
            </w:r>
          </w:p>
        </w:tc>
        <w:tc>
          <w:tcPr>
            <w:tcW w:w="1811" w:type="dxa"/>
          </w:tcPr>
          <w:p w14:paraId="190BF6BF" w14:textId="77777777" w:rsidR="00924464" w:rsidRDefault="0083266D">
            <w:pPr>
              <w:pStyle w:val="TableParagraph"/>
              <w:spacing w:before="124"/>
              <w:ind w:left="8" w:right="5"/>
              <w:jc w:val="center"/>
            </w:pPr>
            <w:r>
              <w:rPr>
                <w:spacing w:val="-5"/>
              </w:rPr>
              <w:t>209</w:t>
            </w:r>
          </w:p>
        </w:tc>
      </w:tr>
      <w:tr w:rsidR="00924464" w14:paraId="73616DBE" w14:textId="77777777">
        <w:trPr>
          <w:trHeight w:val="503"/>
        </w:trPr>
        <w:tc>
          <w:tcPr>
            <w:tcW w:w="6047" w:type="dxa"/>
          </w:tcPr>
          <w:p w14:paraId="280AE12C" w14:textId="77777777" w:rsidR="00924464" w:rsidRDefault="0083266D">
            <w:pPr>
              <w:pStyle w:val="TableParagraph"/>
              <w:tabs>
                <w:tab w:val="left" w:pos="659"/>
                <w:tab w:val="left" w:pos="1795"/>
                <w:tab w:val="left" w:pos="3175"/>
                <w:tab w:val="left" w:pos="4385"/>
                <w:tab w:val="left" w:pos="4714"/>
                <w:tab w:val="left" w:pos="5091"/>
                <w:tab w:val="left" w:pos="5799"/>
              </w:tabs>
              <w:spacing w:line="252" w:lineRule="exact"/>
              <w:ind w:left="659" w:right="-15" w:hanging="447"/>
            </w:pPr>
            <w:r>
              <w:rPr>
                <w:rFonts w:ascii="Arial" w:hAnsi="Arial"/>
                <w:b/>
                <w:spacing w:val="-4"/>
                <w:sz w:val="20"/>
              </w:rPr>
              <w:t>jjj)</w:t>
            </w:r>
            <w:r>
              <w:rPr>
                <w:rFonts w:ascii="Arial" w:hAnsi="Arial"/>
                <w:b/>
                <w:sz w:val="20"/>
              </w:rPr>
              <w:tab/>
            </w:r>
            <w:r>
              <w:rPr>
                <w:spacing w:val="-2"/>
              </w:rPr>
              <w:t>Unidades</w:t>
            </w:r>
            <w:r>
              <w:tab/>
            </w:r>
            <w:r>
              <w:rPr>
                <w:spacing w:val="-2"/>
              </w:rPr>
              <w:t>económicas</w:t>
            </w:r>
            <w:r>
              <w:tab/>
            </w:r>
            <w:r>
              <w:rPr>
                <w:spacing w:val="-2"/>
              </w:rPr>
              <w:t>dedicadas</w:t>
            </w:r>
            <w:r>
              <w:tab/>
            </w:r>
            <w:r>
              <w:rPr>
                <w:spacing w:val="-10"/>
              </w:rPr>
              <w:t>a</w:t>
            </w:r>
            <w:r>
              <w:tab/>
            </w:r>
            <w:r>
              <w:rPr>
                <w:spacing w:val="-6"/>
              </w:rPr>
              <w:t>la</w:t>
            </w:r>
            <w:r>
              <w:tab/>
            </w:r>
            <w:r>
              <w:rPr>
                <w:spacing w:val="-2"/>
              </w:rPr>
              <w:t>renta</w:t>
            </w:r>
            <w:r>
              <w:tab/>
            </w:r>
            <w:r>
              <w:rPr>
                <w:spacing w:val="-6"/>
              </w:rPr>
              <w:t xml:space="preserve">de </w:t>
            </w:r>
            <w:r>
              <w:t>sanitarios portátiles.</w:t>
            </w:r>
          </w:p>
        </w:tc>
        <w:tc>
          <w:tcPr>
            <w:tcW w:w="1542" w:type="dxa"/>
          </w:tcPr>
          <w:p w14:paraId="446D11E7" w14:textId="77777777" w:rsidR="00924464" w:rsidRDefault="0083266D">
            <w:pPr>
              <w:pStyle w:val="TableParagraph"/>
              <w:spacing w:before="124"/>
              <w:ind w:left="11" w:right="5"/>
              <w:jc w:val="center"/>
            </w:pPr>
            <w:r>
              <w:rPr>
                <w:spacing w:val="-5"/>
              </w:rPr>
              <w:t>150</w:t>
            </w:r>
          </w:p>
        </w:tc>
        <w:tc>
          <w:tcPr>
            <w:tcW w:w="1811" w:type="dxa"/>
          </w:tcPr>
          <w:p w14:paraId="2754983F" w14:textId="77777777" w:rsidR="00924464" w:rsidRDefault="0083266D">
            <w:pPr>
              <w:pStyle w:val="TableParagraph"/>
              <w:spacing w:before="124"/>
              <w:ind w:left="8" w:right="5"/>
              <w:jc w:val="center"/>
            </w:pPr>
            <w:r>
              <w:rPr>
                <w:spacing w:val="-5"/>
              </w:rPr>
              <w:t>100</w:t>
            </w:r>
          </w:p>
        </w:tc>
      </w:tr>
      <w:tr w:rsidR="00924464" w14:paraId="4F6D02F5" w14:textId="77777777">
        <w:trPr>
          <w:trHeight w:val="505"/>
        </w:trPr>
        <w:tc>
          <w:tcPr>
            <w:tcW w:w="6047" w:type="dxa"/>
          </w:tcPr>
          <w:p w14:paraId="7BBC0F73" w14:textId="77777777" w:rsidR="00924464" w:rsidRDefault="0083266D">
            <w:pPr>
              <w:pStyle w:val="TableParagraph"/>
              <w:tabs>
                <w:tab w:val="left" w:pos="1795"/>
                <w:tab w:val="left" w:pos="3175"/>
                <w:tab w:val="left" w:pos="4385"/>
                <w:tab w:val="left" w:pos="4714"/>
                <w:tab w:val="left" w:pos="5091"/>
                <w:tab w:val="left" w:pos="5799"/>
              </w:tabs>
              <w:spacing w:line="252" w:lineRule="exact"/>
              <w:ind w:left="659" w:right="-15" w:hanging="531"/>
            </w:pPr>
            <w:r>
              <w:rPr>
                <w:rFonts w:ascii="Arial" w:hAnsi="Arial"/>
                <w:b/>
                <w:sz w:val="20"/>
              </w:rPr>
              <w:t>kkk)</w:t>
            </w:r>
            <w:r>
              <w:rPr>
                <w:rFonts w:ascii="Arial" w:hAnsi="Arial"/>
                <w:b/>
                <w:spacing w:val="40"/>
                <w:sz w:val="20"/>
              </w:rPr>
              <w:t xml:space="preserve"> </w:t>
            </w:r>
            <w:r>
              <w:t>Unidades</w:t>
            </w:r>
            <w:r>
              <w:tab/>
            </w:r>
            <w:r>
              <w:rPr>
                <w:spacing w:val="-2"/>
              </w:rPr>
              <w:t>económicas</w:t>
            </w:r>
            <w:r>
              <w:tab/>
            </w:r>
            <w:r>
              <w:rPr>
                <w:spacing w:val="-2"/>
              </w:rPr>
              <w:t>dedicadas</w:t>
            </w:r>
            <w:r>
              <w:tab/>
            </w:r>
            <w:r>
              <w:rPr>
                <w:spacing w:val="-10"/>
              </w:rPr>
              <w:t>a</w:t>
            </w:r>
            <w:r>
              <w:tab/>
            </w:r>
            <w:r>
              <w:rPr>
                <w:spacing w:val="-6"/>
              </w:rPr>
              <w:t>la</w:t>
            </w:r>
            <w:r>
              <w:tab/>
            </w:r>
            <w:r>
              <w:rPr>
                <w:spacing w:val="-2"/>
              </w:rPr>
              <w:t>renta</w:t>
            </w:r>
            <w:r>
              <w:tab/>
            </w:r>
            <w:r>
              <w:rPr>
                <w:spacing w:val="-6"/>
              </w:rPr>
              <w:t xml:space="preserve">de </w:t>
            </w:r>
            <w:r>
              <w:rPr>
                <w:spacing w:val="-2"/>
              </w:rPr>
              <w:t>sanitarios.</w:t>
            </w:r>
          </w:p>
        </w:tc>
        <w:tc>
          <w:tcPr>
            <w:tcW w:w="1542" w:type="dxa"/>
          </w:tcPr>
          <w:p w14:paraId="78A9B1AD" w14:textId="77777777" w:rsidR="00924464" w:rsidRDefault="0083266D">
            <w:pPr>
              <w:pStyle w:val="TableParagraph"/>
              <w:spacing w:before="126"/>
              <w:ind w:left="11" w:right="5"/>
              <w:jc w:val="center"/>
            </w:pPr>
            <w:r>
              <w:rPr>
                <w:spacing w:val="-5"/>
              </w:rPr>
              <w:t>300</w:t>
            </w:r>
          </w:p>
        </w:tc>
        <w:tc>
          <w:tcPr>
            <w:tcW w:w="1811" w:type="dxa"/>
          </w:tcPr>
          <w:p w14:paraId="21122047" w14:textId="77777777" w:rsidR="00924464" w:rsidRDefault="0083266D">
            <w:pPr>
              <w:pStyle w:val="TableParagraph"/>
              <w:spacing w:before="126"/>
              <w:ind w:left="8" w:right="5"/>
              <w:jc w:val="center"/>
            </w:pPr>
            <w:r>
              <w:rPr>
                <w:spacing w:val="-5"/>
              </w:rPr>
              <w:t>150</w:t>
            </w:r>
          </w:p>
        </w:tc>
      </w:tr>
      <w:tr w:rsidR="00924464" w14:paraId="5CEA2E97" w14:textId="77777777">
        <w:trPr>
          <w:trHeight w:val="506"/>
        </w:trPr>
        <w:tc>
          <w:tcPr>
            <w:tcW w:w="6047" w:type="dxa"/>
          </w:tcPr>
          <w:p w14:paraId="24174F91" w14:textId="77777777" w:rsidR="00924464" w:rsidRDefault="0083266D">
            <w:pPr>
              <w:pStyle w:val="TableParagraph"/>
              <w:tabs>
                <w:tab w:val="left" w:pos="659"/>
              </w:tabs>
              <w:spacing w:line="252" w:lineRule="exact"/>
              <w:ind w:left="659" w:right="-15" w:hanging="447"/>
            </w:pPr>
            <w:r>
              <w:rPr>
                <w:rFonts w:ascii="Arial" w:hAnsi="Arial"/>
                <w:b/>
                <w:spacing w:val="-4"/>
                <w:sz w:val="20"/>
              </w:rPr>
              <w:t>lll)</w:t>
            </w:r>
            <w:r>
              <w:rPr>
                <w:rFonts w:ascii="Arial" w:hAnsi="Arial"/>
                <w:b/>
                <w:sz w:val="20"/>
              </w:rPr>
              <w:tab/>
            </w:r>
            <w:r>
              <w:t>Centros de acondicionamiento físico y/o gimnasios del sector privado de presencia nacional.</w:t>
            </w:r>
          </w:p>
        </w:tc>
        <w:tc>
          <w:tcPr>
            <w:tcW w:w="1542" w:type="dxa"/>
          </w:tcPr>
          <w:p w14:paraId="2D5429FF" w14:textId="77777777" w:rsidR="00924464" w:rsidRDefault="0083266D">
            <w:pPr>
              <w:pStyle w:val="TableParagraph"/>
              <w:spacing w:before="127"/>
              <w:ind w:left="11" w:right="5"/>
              <w:jc w:val="center"/>
            </w:pPr>
            <w:r>
              <w:rPr>
                <w:spacing w:val="-5"/>
              </w:rPr>
              <w:t>300</w:t>
            </w:r>
          </w:p>
        </w:tc>
        <w:tc>
          <w:tcPr>
            <w:tcW w:w="1811" w:type="dxa"/>
          </w:tcPr>
          <w:p w14:paraId="10DBD795" w14:textId="77777777" w:rsidR="00924464" w:rsidRDefault="0083266D">
            <w:pPr>
              <w:pStyle w:val="TableParagraph"/>
              <w:spacing w:before="127"/>
              <w:ind w:left="8" w:right="5"/>
              <w:jc w:val="center"/>
            </w:pPr>
            <w:r>
              <w:rPr>
                <w:spacing w:val="-5"/>
              </w:rPr>
              <w:t>220</w:t>
            </w:r>
          </w:p>
        </w:tc>
      </w:tr>
      <w:tr w:rsidR="00924464" w14:paraId="6650520A" w14:textId="77777777">
        <w:trPr>
          <w:trHeight w:val="760"/>
        </w:trPr>
        <w:tc>
          <w:tcPr>
            <w:tcW w:w="6047" w:type="dxa"/>
          </w:tcPr>
          <w:p w14:paraId="1F0A514A" w14:textId="77777777" w:rsidR="00924464" w:rsidRDefault="0083266D">
            <w:pPr>
              <w:pStyle w:val="TableParagraph"/>
              <w:spacing w:line="252" w:lineRule="exact"/>
              <w:ind w:left="659" w:right="-15" w:hanging="632"/>
              <w:jc w:val="both"/>
            </w:pPr>
            <w:r>
              <w:rPr>
                <w:rFonts w:ascii="Arial" w:hAnsi="Arial"/>
                <w:b/>
                <w:sz w:val="20"/>
              </w:rPr>
              <w:t>mmm)</w:t>
            </w:r>
            <w:r>
              <w:rPr>
                <w:rFonts w:ascii="Arial" w:hAnsi="Arial"/>
                <w:b/>
                <w:spacing w:val="-14"/>
                <w:sz w:val="20"/>
              </w:rPr>
              <w:t xml:space="preserve"> </w:t>
            </w:r>
            <w:r>
              <w:t xml:space="preserve">Unidades económicas de franquicia o de presencia nacional o internacional dedicadas a la venta de </w:t>
            </w:r>
            <w:r>
              <w:rPr>
                <w:spacing w:val="-2"/>
              </w:rPr>
              <w:t>electrodomésticos.</w:t>
            </w:r>
          </w:p>
        </w:tc>
        <w:tc>
          <w:tcPr>
            <w:tcW w:w="1542" w:type="dxa"/>
          </w:tcPr>
          <w:p w14:paraId="69DD5614" w14:textId="77777777" w:rsidR="00924464" w:rsidRDefault="00924464">
            <w:pPr>
              <w:pStyle w:val="TableParagraph"/>
              <w:spacing w:before="1"/>
            </w:pPr>
          </w:p>
          <w:p w14:paraId="6B3C2111" w14:textId="77777777" w:rsidR="00924464" w:rsidRDefault="0083266D">
            <w:pPr>
              <w:pStyle w:val="TableParagraph"/>
              <w:ind w:left="11" w:right="5"/>
              <w:jc w:val="center"/>
            </w:pPr>
            <w:r>
              <w:rPr>
                <w:spacing w:val="-5"/>
              </w:rPr>
              <w:t>300</w:t>
            </w:r>
          </w:p>
        </w:tc>
        <w:tc>
          <w:tcPr>
            <w:tcW w:w="1811" w:type="dxa"/>
          </w:tcPr>
          <w:p w14:paraId="7CCD8747" w14:textId="77777777" w:rsidR="00924464" w:rsidRDefault="00924464">
            <w:pPr>
              <w:pStyle w:val="TableParagraph"/>
              <w:spacing w:before="1"/>
            </w:pPr>
          </w:p>
          <w:p w14:paraId="73CBA39A" w14:textId="77777777" w:rsidR="00924464" w:rsidRDefault="0083266D">
            <w:pPr>
              <w:pStyle w:val="TableParagraph"/>
              <w:ind w:left="8" w:right="5"/>
              <w:jc w:val="center"/>
            </w:pPr>
            <w:r>
              <w:rPr>
                <w:spacing w:val="-5"/>
              </w:rPr>
              <w:t>209</w:t>
            </w:r>
          </w:p>
        </w:tc>
      </w:tr>
      <w:tr w:rsidR="00924464" w14:paraId="521651F2" w14:textId="77777777">
        <w:trPr>
          <w:trHeight w:val="758"/>
        </w:trPr>
        <w:tc>
          <w:tcPr>
            <w:tcW w:w="6047" w:type="dxa"/>
          </w:tcPr>
          <w:p w14:paraId="326836A8" w14:textId="77777777" w:rsidR="00924464" w:rsidRDefault="0083266D">
            <w:pPr>
              <w:pStyle w:val="TableParagraph"/>
              <w:ind w:left="659" w:hanging="548"/>
            </w:pPr>
            <w:r>
              <w:rPr>
                <w:rFonts w:ascii="Arial" w:hAnsi="Arial"/>
                <w:b/>
                <w:sz w:val="20"/>
              </w:rPr>
              <w:t>nnn)</w:t>
            </w:r>
            <w:r>
              <w:rPr>
                <w:rFonts w:ascii="Arial" w:hAnsi="Arial"/>
                <w:b/>
                <w:spacing w:val="40"/>
                <w:sz w:val="20"/>
              </w:rPr>
              <w:t xml:space="preserve"> </w:t>
            </w:r>
            <w:r>
              <w:t>Unidades económicas dedicadas a la venta de pollos asados</w:t>
            </w:r>
            <w:r>
              <w:rPr>
                <w:spacing w:val="-6"/>
              </w:rPr>
              <w:t xml:space="preserve"> </w:t>
            </w:r>
            <w:r>
              <w:t>o</w:t>
            </w:r>
            <w:r>
              <w:rPr>
                <w:spacing w:val="-7"/>
              </w:rPr>
              <w:t xml:space="preserve"> </w:t>
            </w:r>
            <w:r>
              <w:t>rostizados</w:t>
            </w:r>
            <w:r>
              <w:rPr>
                <w:spacing w:val="-3"/>
              </w:rPr>
              <w:t xml:space="preserve"> </w:t>
            </w:r>
            <w:r>
              <w:t>de</w:t>
            </w:r>
            <w:r>
              <w:rPr>
                <w:spacing w:val="-8"/>
              </w:rPr>
              <w:t xml:space="preserve"> </w:t>
            </w:r>
            <w:r>
              <w:t>presencia</w:t>
            </w:r>
            <w:r>
              <w:rPr>
                <w:spacing w:val="-1"/>
              </w:rPr>
              <w:t xml:space="preserve"> </w:t>
            </w:r>
            <w:r>
              <w:t>nacional</w:t>
            </w:r>
            <w:r>
              <w:rPr>
                <w:spacing w:val="-4"/>
              </w:rPr>
              <w:t xml:space="preserve"> </w:t>
            </w:r>
            <w:r>
              <w:t>o</w:t>
            </w:r>
            <w:r>
              <w:rPr>
                <w:spacing w:val="-3"/>
              </w:rPr>
              <w:t xml:space="preserve"> </w:t>
            </w:r>
            <w:r>
              <w:t>que</w:t>
            </w:r>
            <w:r>
              <w:rPr>
                <w:spacing w:val="3"/>
              </w:rPr>
              <w:t xml:space="preserve"> </w:t>
            </w:r>
            <w:r>
              <w:rPr>
                <w:spacing w:val="-2"/>
              </w:rPr>
              <w:t>usen,</w:t>
            </w:r>
          </w:p>
          <w:p w14:paraId="63058985" w14:textId="77777777" w:rsidR="00924464" w:rsidRDefault="0083266D">
            <w:pPr>
              <w:pStyle w:val="TableParagraph"/>
              <w:spacing w:line="232" w:lineRule="exact"/>
              <w:ind w:left="659"/>
            </w:pPr>
            <w:r>
              <w:t>gocen</w:t>
            </w:r>
            <w:r>
              <w:rPr>
                <w:spacing w:val="-4"/>
              </w:rPr>
              <w:t xml:space="preserve"> </w:t>
            </w:r>
            <w:r>
              <w:t>y/o</w:t>
            </w:r>
            <w:r>
              <w:rPr>
                <w:spacing w:val="-3"/>
              </w:rPr>
              <w:t xml:space="preserve"> </w:t>
            </w:r>
            <w:r>
              <w:t>disfruten</w:t>
            </w:r>
            <w:r>
              <w:rPr>
                <w:spacing w:val="-3"/>
              </w:rPr>
              <w:t xml:space="preserve"> </w:t>
            </w:r>
            <w:r>
              <w:t>una</w:t>
            </w:r>
            <w:r>
              <w:rPr>
                <w:spacing w:val="-5"/>
              </w:rPr>
              <w:t xml:space="preserve"> </w:t>
            </w:r>
            <w:r>
              <w:t>marca</w:t>
            </w:r>
            <w:r>
              <w:rPr>
                <w:spacing w:val="-3"/>
              </w:rPr>
              <w:t xml:space="preserve"> </w:t>
            </w:r>
            <w:r>
              <w:t>o</w:t>
            </w:r>
            <w:r>
              <w:rPr>
                <w:spacing w:val="-6"/>
              </w:rPr>
              <w:t xml:space="preserve"> </w:t>
            </w:r>
            <w:r>
              <w:t>patente</w:t>
            </w:r>
            <w:r>
              <w:rPr>
                <w:spacing w:val="-2"/>
              </w:rPr>
              <w:t xml:space="preserve"> registrada.</w:t>
            </w:r>
          </w:p>
        </w:tc>
        <w:tc>
          <w:tcPr>
            <w:tcW w:w="1542" w:type="dxa"/>
          </w:tcPr>
          <w:p w14:paraId="66799FE3" w14:textId="77777777" w:rsidR="00924464" w:rsidRDefault="0083266D">
            <w:pPr>
              <w:pStyle w:val="TableParagraph"/>
              <w:spacing w:before="252"/>
              <w:ind w:left="11" w:right="5"/>
              <w:jc w:val="center"/>
            </w:pPr>
            <w:r>
              <w:rPr>
                <w:spacing w:val="-5"/>
              </w:rPr>
              <w:t>250</w:t>
            </w:r>
          </w:p>
        </w:tc>
        <w:tc>
          <w:tcPr>
            <w:tcW w:w="1811" w:type="dxa"/>
          </w:tcPr>
          <w:p w14:paraId="62F7A8DF" w14:textId="77777777" w:rsidR="00924464" w:rsidRDefault="0083266D">
            <w:pPr>
              <w:pStyle w:val="TableParagraph"/>
              <w:spacing w:before="252"/>
              <w:ind w:left="8" w:right="5"/>
              <w:jc w:val="center"/>
            </w:pPr>
            <w:r>
              <w:rPr>
                <w:spacing w:val="-5"/>
              </w:rPr>
              <w:t>190</w:t>
            </w:r>
          </w:p>
        </w:tc>
      </w:tr>
      <w:tr w:rsidR="00924464" w14:paraId="586DF7C4" w14:textId="77777777">
        <w:trPr>
          <w:trHeight w:val="381"/>
        </w:trPr>
        <w:tc>
          <w:tcPr>
            <w:tcW w:w="6047" w:type="dxa"/>
          </w:tcPr>
          <w:p w14:paraId="3D529013" w14:textId="77777777" w:rsidR="00924464" w:rsidRDefault="0083266D">
            <w:pPr>
              <w:pStyle w:val="TableParagraph"/>
              <w:ind w:left="112"/>
            </w:pPr>
            <w:r>
              <w:rPr>
                <w:rFonts w:ascii="Arial"/>
                <w:b/>
                <w:sz w:val="20"/>
              </w:rPr>
              <w:t>ooo)</w:t>
            </w:r>
            <w:r>
              <w:rPr>
                <w:rFonts w:ascii="Arial"/>
                <w:b/>
                <w:spacing w:val="73"/>
                <w:w w:val="150"/>
                <w:sz w:val="20"/>
              </w:rPr>
              <w:t xml:space="preserve"> </w:t>
            </w:r>
            <w:r>
              <w:t>Consultorios</w:t>
            </w:r>
            <w:r>
              <w:rPr>
                <w:spacing w:val="-12"/>
              </w:rPr>
              <w:t xml:space="preserve"> </w:t>
            </w:r>
            <w:r>
              <w:t>dentales</w:t>
            </w:r>
            <w:r>
              <w:rPr>
                <w:spacing w:val="-13"/>
              </w:rPr>
              <w:t xml:space="preserve"> </w:t>
            </w:r>
            <w:r>
              <w:t>de</w:t>
            </w:r>
            <w:r>
              <w:rPr>
                <w:spacing w:val="-12"/>
              </w:rPr>
              <w:t xml:space="preserve"> </w:t>
            </w:r>
            <w:r>
              <w:t>franquicia</w:t>
            </w:r>
            <w:r>
              <w:rPr>
                <w:spacing w:val="-8"/>
              </w:rPr>
              <w:t xml:space="preserve"> </w:t>
            </w:r>
            <w:r>
              <w:t>o</w:t>
            </w:r>
            <w:r>
              <w:rPr>
                <w:spacing w:val="-13"/>
              </w:rPr>
              <w:t xml:space="preserve"> </w:t>
            </w:r>
            <w:r>
              <w:t>cadena</w:t>
            </w:r>
            <w:r>
              <w:rPr>
                <w:spacing w:val="-11"/>
              </w:rPr>
              <w:t xml:space="preserve"> </w:t>
            </w:r>
            <w:r>
              <w:rPr>
                <w:spacing w:val="-2"/>
              </w:rPr>
              <w:t>nacional.</w:t>
            </w:r>
          </w:p>
        </w:tc>
        <w:tc>
          <w:tcPr>
            <w:tcW w:w="1542" w:type="dxa"/>
          </w:tcPr>
          <w:p w14:paraId="236DF69B" w14:textId="77777777" w:rsidR="00924464" w:rsidRDefault="0083266D">
            <w:pPr>
              <w:pStyle w:val="TableParagraph"/>
              <w:spacing w:before="64"/>
              <w:ind w:left="11" w:right="5"/>
              <w:jc w:val="center"/>
            </w:pPr>
            <w:r>
              <w:rPr>
                <w:spacing w:val="-5"/>
              </w:rPr>
              <w:t>250</w:t>
            </w:r>
          </w:p>
        </w:tc>
        <w:tc>
          <w:tcPr>
            <w:tcW w:w="1811" w:type="dxa"/>
          </w:tcPr>
          <w:p w14:paraId="4C9A59A5" w14:textId="77777777" w:rsidR="00924464" w:rsidRDefault="0083266D">
            <w:pPr>
              <w:pStyle w:val="TableParagraph"/>
              <w:spacing w:before="64"/>
              <w:ind w:left="8" w:right="5"/>
              <w:jc w:val="center"/>
            </w:pPr>
            <w:r>
              <w:rPr>
                <w:spacing w:val="-5"/>
              </w:rPr>
              <w:t>209</w:t>
            </w:r>
          </w:p>
        </w:tc>
      </w:tr>
      <w:tr w:rsidR="00924464" w14:paraId="756013C6" w14:textId="77777777">
        <w:trPr>
          <w:trHeight w:val="506"/>
        </w:trPr>
        <w:tc>
          <w:tcPr>
            <w:tcW w:w="6047" w:type="dxa"/>
          </w:tcPr>
          <w:p w14:paraId="0DC6F877" w14:textId="77777777" w:rsidR="00924464" w:rsidRDefault="0083266D">
            <w:pPr>
              <w:pStyle w:val="TableParagraph"/>
              <w:spacing w:line="252" w:lineRule="exact"/>
              <w:ind w:left="659" w:hanging="548"/>
            </w:pPr>
            <w:r>
              <w:rPr>
                <w:rFonts w:ascii="Arial" w:hAnsi="Arial"/>
                <w:b/>
                <w:sz w:val="20"/>
              </w:rPr>
              <w:t>ppp)</w:t>
            </w:r>
            <w:r>
              <w:rPr>
                <w:rFonts w:ascii="Arial" w:hAnsi="Arial"/>
                <w:b/>
                <w:spacing w:val="80"/>
                <w:sz w:val="20"/>
              </w:rPr>
              <w:t xml:space="preserve"> </w:t>
            </w:r>
            <w:r>
              <w:t>Ferreterías, tlapalerías y/o madererías de franquicia o de presencia nacional.</w:t>
            </w:r>
          </w:p>
        </w:tc>
        <w:tc>
          <w:tcPr>
            <w:tcW w:w="1542" w:type="dxa"/>
          </w:tcPr>
          <w:p w14:paraId="2536B40A" w14:textId="77777777" w:rsidR="00924464" w:rsidRDefault="0083266D">
            <w:pPr>
              <w:pStyle w:val="TableParagraph"/>
              <w:spacing w:before="127"/>
              <w:ind w:left="11" w:right="5"/>
              <w:jc w:val="center"/>
            </w:pPr>
            <w:r>
              <w:rPr>
                <w:spacing w:val="-5"/>
              </w:rPr>
              <w:t>300</w:t>
            </w:r>
          </w:p>
        </w:tc>
        <w:tc>
          <w:tcPr>
            <w:tcW w:w="1811" w:type="dxa"/>
          </w:tcPr>
          <w:p w14:paraId="3EA5B00F" w14:textId="77777777" w:rsidR="00924464" w:rsidRDefault="0083266D">
            <w:pPr>
              <w:pStyle w:val="TableParagraph"/>
              <w:spacing w:before="127"/>
              <w:ind w:left="8" w:right="5"/>
              <w:jc w:val="center"/>
            </w:pPr>
            <w:r>
              <w:rPr>
                <w:spacing w:val="-5"/>
              </w:rPr>
              <w:t>250</w:t>
            </w:r>
          </w:p>
        </w:tc>
      </w:tr>
      <w:tr w:rsidR="00924464" w14:paraId="523B5C8E" w14:textId="77777777">
        <w:trPr>
          <w:trHeight w:val="378"/>
        </w:trPr>
        <w:tc>
          <w:tcPr>
            <w:tcW w:w="6047" w:type="dxa"/>
          </w:tcPr>
          <w:p w14:paraId="01E39B74" w14:textId="77777777" w:rsidR="00924464" w:rsidRDefault="0083266D">
            <w:pPr>
              <w:pStyle w:val="TableParagraph"/>
              <w:ind w:left="112"/>
            </w:pPr>
            <w:r>
              <w:rPr>
                <w:rFonts w:ascii="Arial" w:hAnsi="Arial"/>
                <w:b/>
                <w:sz w:val="20"/>
              </w:rPr>
              <w:t>qqq)</w:t>
            </w:r>
            <w:r>
              <w:rPr>
                <w:rFonts w:ascii="Arial" w:hAnsi="Arial"/>
                <w:b/>
                <w:spacing w:val="70"/>
                <w:w w:val="150"/>
                <w:sz w:val="20"/>
              </w:rPr>
              <w:t xml:space="preserve"> </w:t>
            </w:r>
            <w:r>
              <w:t>Fabricación</w:t>
            </w:r>
            <w:r>
              <w:rPr>
                <w:spacing w:val="-8"/>
              </w:rPr>
              <w:t xml:space="preserve"> </w:t>
            </w:r>
            <w:r>
              <w:t>y/o</w:t>
            </w:r>
            <w:r>
              <w:rPr>
                <w:spacing w:val="-9"/>
              </w:rPr>
              <w:t xml:space="preserve"> </w:t>
            </w:r>
            <w:r>
              <w:t>comercialización</w:t>
            </w:r>
            <w:r>
              <w:rPr>
                <w:spacing w:val="-7"/>
              </w:rPr>
              <w:t xml:space="preserve"> </w:t>
            </w:r>
            <w:r>
              <w:t>de</w:t>
            </w:r>
            <w:r>
              <w:rPr>
                <w:spacing w:val="-9"/>
              </w:rPr>
              <w:t xml:space="preserve"> </w:t>
            </w:r>
            <w:r>
              <w:rPr>
                <w:spacing w:val="-2"/>
              </w:rPr>
              <w:t>hielo.</w:t>
            </w:r>
          </w:p>
        </w:tc>
        <w:tc>
          <w:tcPr>
            <w:tcW w:w="1542" w:type="dxa"/>
          </w:tcPr>
          <w:p w14:paraId="13CF62D2" w14:textId="77777777" w:rsidR="00924464" w:rsidRDefault="0083266D">
            <w:pPr>
              <w:pStyle w:val="TableParagraph"/>
              <w:spacing w:before="62"/>
              <w:ind w:left="11" w:right="5"/>
              <w:jc w:val="center"/>
            </w:pPr>
            <w:r>
              <w:rPr>
                <w:spacing w:val="-5"/>
              </w:rPr>
              <w:t>300</w:t>
            </w:r>
          </w:p>
        </w:tc>
        <w:tc>
          <w:tcPr>
            <w:tcW w:w="1811" w:type="dxa"/>
          </w:tcPr>
          <w:p w14:paraId="160ED62E" w14:textId="77777777" w:rsidR="00924464" w:rsidRDefault="0083266D">
            <w:pPr>
              <w:pStyle w:val="TableParagraph"/>
              <w:spacing w:before="62"/>
              <w:ind w:left="8" w:right="5"/>
              <w:jc w:val="center"/>
            </w:pPr>
            <w:r>
              <w:rPr>
                <w:spacing w:val="-5"/>
              </w:rPr>
              <w:t>250</w:t>
            </w:r>
          </w:p>
        </w:tc>
      </w:tr>
      <w:tr w:rsidR="00924464" w14:paraId="004ECE87" w14:textId="77777777">
        <w:trPr>
          <w:trHeight w:val="1264"/>
        </w:trPr>
        <w:tc>
          <w:tcPr>
            <w:tcW w:w="6047" w:type="dxa"/>
          </w:tcPr>
          <w:p w14:paraId="4A5A961E" w14:textId="77777777" w:rsidR="00924464" w:rsidRDefault="0083266D">
            <w:pPr>
              <w:pStyle w:val="TableParagraph"/>
              <w:ind w:left="659" w:right="-15" w:hanging="480"/>
              <w:jc w:val="both"/>
            </w:pPr>
            <w:r>
              <w:rPr>
                <w:rFonts w:ascii="Arial" w:hAnsi="Arial"/>
                <w:b/>
                <w:sz w:val="20"/>
              </w:rPr>
              <w:t>rrr)</w:t>
            </w:r>
            <w:r>
              <w:rPr>
                <w:rFonts w:ascii="Arial" w:hAnsi="Arial"/>
                <w:b/>
                <w:spacing w:val="40"/>
                <w:sz w:val="20"/>
              </w:rPr>
              <w:t xml:space="preserve"> </w:t>
            </w:r>
            <w:r>
              <w:t>Unidades económicas dedicadas a la distribución y/o venta de productos nutricionales o suplementos alimenticios naturistas o suplementos alimenticios que</w:t>
            </w:r>
          </w:p>
          <w:p w14:paraId="103DD145" w14:textId="77777777" w:rsidR="00924464" w:rsidRDefault="0083266D">
            <w:pPr>
              <w:pStyle w:val="TableParagraph"/>
              <w:spacing w:line="252" w:lineRule="exact"/>
              <w:ind w:left="659" w:right="-15"/>
              <w:jc w:val="both"/>
            </w:pPr>
            <w:r>
              <w:t>operen una franquicia, cadena o que formen parte de un grupo comercial de presencia nacional.</w:t>
            </w:r>
          </w:p>
        </w:tc>
        <w:tc>
          <w:tcPr>
            <w:tcW w:w="1542" w:type="dxa"/>
          </w:tcPr>
          <w:p w14:paraId="2E920BC6" w14:textId="77777777" w:rsidR="00924464" w:rsidRDefault="00924464">
            <w:pPr>
              <w:pStyle w:val="TableParagraph"/>
            </w:pPr>
          </w:p>
          <w:p w14:paraId="33DA7E40" w14:textId="77777777" w:rsidR="00924464" w:rsidRDefault="00924464">
            <w:pPr>
              <w:pStyle w:val="TableParagraph"/>
            </w:pPr>
          </w:p>
          <w:p w14:paraId="602A367D" w14:textId="77777777" w:rsidR="00924464" w:rsidRDefault="0083266D">
            <w:pPr>
              <w:pStyle w:val="TableParagraph"/>
              <w:ind w:left="11" w:right="5"/>
              <w:jc w:val="center"/>
            </w:pPr>
            <w:r>
              <w:rPr>
                <w:spacing w:val="-5"/>
              </w:rPr>
              <w:t>400</w:t>
            </w:r>
          </w:p>
        </w:tc>
        <w:tc>
          <w:tcPr>
            <w:tcW w:w="1811" w:type="dxa"/>
          </w:tcPr>
          <w:p w14:paraId="4E794010" w14:textId="77777777" w:rsidR="00924464" w:rsidRDefault="00924464">
            <w:pPr>
              <w:pStyle w:val="TableParagraph"/>
            </w:pPr>
          </w:p>
          <w:p w14:paraId="1C9B79CF" w14:textId="77777777" w:rsidR="00924464" w:rsidRDefault="00924464">
            <w:pPr>
              <w:pStyle w:val="TableParagraph"/>
            </w:pPr>
          </w:p>
          <w:p w14:paraId="139CC56E" w14:textId="77777777" w:rsidR="00924464" w:rsidRDefault="0083266D">
            <w:pPr>
              <w:pStyle w:val="TableParagraph"/>
              <w:ind w:left="8" w:right="5"/>
              <w:jc w:val="center"/>
            </w:pPr>
            <w:r>
              <w:rPr>
                <w:spacing w:val="-5"/>
              </w:rPr>
              <w:t>270</w:t>
            </w:r>
          </w:p>
        </w:tc>
      </w:tr>
      <w:tr w:rsidR="00924464" w14:paraId="36528AAD" w14:textId="77777777">
        <w:trPr>
          <w:trHeight w:val="508"/>
        </w:trPr>
        <w:tc>
          <w:tcPr>
            <w:tcW w:w="6047" w:type="dxa"/>
          </w:tcPr>
          <w:p w14:paraId="6A55C20B" w14:textId="77777777" w:rsidR="00924464" w:rsidRDefault="0083266D">
            <w:pPr>
              <w:pStyle w:val="TableParagraph"/>
              <w:spacing w:line="252" w:lineRule="exact"/>
              <w:ind w:left="659" w:hanging="531"/>
            </w:pPr>
            <w:r>
              <w:rPr>
                <w:rFonts w:ascii="Arial"/>
                <w:b/>
                <w:sz w:val="20"/>
              </w:rPr>
              <w:t>sss)</w:t>
            </w:r>
            <w:r>
              <w:rPr>
                <w:rFonts w:ascii="Arial"/>
                <w:b/>
                <w:spacing w:val="40"/>
                <w:sz w:val="20"/>
              </w:rPr>
              <w:t xml:space="preserve"> </w:t>
            </w:r>
            <w:r>
              <w:t>Comercializadora de pisos, azulejos y accesorios para interiores</w:t>
            </w:r>
            <w:r>
              <w:rPr>
                <w:spacing w:val="5"/>
              </w:rPr>
              <w:t xml:space="preserve"> </w:t>
            </w:r>
            <w:r>
              <w:t>que</w:t>
            </w:r>
            <w:r>
              <w:rPr>
                <w:spacing w:val="7"/>
              </w:rPr>
              <w:t xml:space="preserve"> </w:t>
            </w:r>
            <w:r>
              <w:t>operen</w:t>
            </w:r>
            <w:r>
              <w:rPr>
                <w:spacing w:val="7"/>
              </w:rPr>
              <w:t xml:space="preserve"> </w:t>
            </w:r>
            <w:r>
              <w:t>una</w:t>
            </w:r>
            <w:r>
              <w:rPr>
                <w:spacing w:val="7"/>
              </w:rPr>
              <w:t xml:space="preserve"> </w:t>
            </w:r>
            <w:r>
              <w:t>franquicia,</w:t>
            </w:r>
            <w:r>
              <w:rPr>
                <w:spacing w:val="8"/>
              </w:rPr>
              <w:t xml:space="preserve"> </w:t>
            </w:r>
            <w:r>
              <w:t>cadena</w:t>
            </w:r>
            <w:r>
              <w:rPr>
                <w:spacing w:val="5"/>
              </w:rPr>
              <w:t xml:space="preserve"> </w:t>
            </w:r>
            <w:r>
              <w:t>o</w:t>
            </w:r>
            <w:r>
              <w:rPr>
                <w:spacing w:val="6"/>
              </w:rPr>
              <w:t xml:space="preserve"> </w:t>
            </w:r>
            <w:r>
              <w:rPr>
                <w:spacing w:val="-2"/>
              </w:rPr>
              <w:t>formen</w:t>
            </w:r>
          </w:p>
        </w:tc>
        <w:tc>
          <w:tcPr>
            <w:tcW w:w="1542" w:type="dxa"/>
          </w:tcPr>
          <w:p w14:paraId="77021841" w14:textId="77777777" w:rsidR="00924464" w:rsidRDefault="0083266D">
            <w:pPr>
              <w:pStyle w:val="TableParagraph"/>
              <w:spacing w:before="127"/>
              <w:ind w:left="11" w:right="5"/>
              <w:jc w:val="center"/>
            </w:pPr>
            <w:r>
              <w:rPr>
                <w:spacing w:val="-5"/>
              </w:rPr>
              <w:t>400</w:t>
            </w:r>
          </w:p>
        </w:tc>
        <w:tc>
          <w:tcPr>
            <w:tcW w:w="1811" w:type="dxa"/>
          </w:tcPr>
          <w:p w14:paraId="2669724C" w14:textId="77777777" w:rsidR="00924464" w:rsidRDefault="0083266D">
            <w:pPr>
              <w:pStyle w:val="TableParagraph"/>
              <w:spacing w:before="127"/>
              <w:ind w:left="8" w:right="5"/>
              <w:jc w:val="center"/>
            </w:pPr>
            <w:r>
              <w:rPr>
                <w:spacing w:val="-5"/>
              </w:rPr>
              <w:t>300</w:t>
            </w:r>
          </w:p>
        </w:tc>
      </w:tr>
    </w:tbl>
    <w:p w14:paraId="179EEA1D" w14:textId="77777777" w:rsidR="00924464" w:rsidRDefault="00924464">
      <w:pPr>
        <w:pStyle w:val="TableParagraph"/>
        <w:jc w:val="center"/>
        <w:sectPr w:rsidR="00924464">
          <w:type w:val="continuous"/>
          <w:pgSz w:w="12240" w:h="15840"/>
          <w:pgMar w:top="3400" w:right="1080" w:bottom="1061"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449F1279" w14:textId="77777777">
        <w:trPr>
          <w:trHeight w:val="378"/>
        </w:trPr>
        <w:tc>
          <w:tcPr>
            <w:tcW w:w="6047" w:type="dxa"/>
          </w:tcPr>
          <w:p w14:paraId="46881727" w14:textId="77777777" w:rsidR="00924464" w:rsidRDefault="0083266D">
            <w:pPr>
              <w:pStyle w:val="TableParagraph"/>
              <w:ind w:left="659"/>
            </w:pPr>
            <w:r>
              <w:t>parte</w:t>
            </w:r>
            <w:r>
              <w:rPr>
                <w:spacing w:val="-7"/>
              </w:rPr>
              <w:t xml:space="preserve"> </w:t>
            </w:r>
            <w:r>
              <w:t>de</w:t>
            </w:r>
            <w:r>
              <w:rPr>
                <w:spacing w:val="-7"/>
              </w:rPr>
              <w:t xml:space="preserve"> </w:t>
            </w:r>
            <w:r>
              <w:t>un</w:t>
            </w:r>
            <w:r>
              <w:rPr>
                <w:spacing w:val="-9"/>
              </w:rPr>
              <w:t xml:space="preserve"> </w:t>
            </w:r>
            <w:r>
              <w:t>grupo</w:t>
            </w:r>
            <w:r>
              <w:rPr>
                <w:spacing w:val="-7"/>
              </w:rPr>
              <w:t xml:space="preserve"> </w:t>
            </w:r>
            <w:r>
              <w:t>comercial</w:t>
            </w:r>
            <w:r>
              <w:rPr>
                <w:spacing w:val="-7"/>
              </w:rPr>
              <w:t xml:space="preserve"> </w:t>
            </w:r>
            <w:r>
              <w:t>de</w:t>
            </w:r>
            <w:r>
              <w:rPr>
                <w:spacing w:val="-5"/>
              </w:rPr>
              <w:t xml:space="preserve"> </w:t>
            </w:r>
            <w:r>
              <w:t>presencia</w:t>
            </w:r>
            <w:r>
              <w:rPr>
                <w:spacing w:val="-8"/>
              </w:rPr>
              <w:t xml:space="preserve"> </w:t>
            </w:r>
            <w:r>
              <w:rPr>
                <w:spacing w:val="-2"/>
              </w:rPr>
              <w:t>nacional.</w:t>
            </w:r>
          </w:p>
        </w:tc>
        <w:tc>
          <w:tcPr>
            <w:tcW w:w="1542" w:type="dxa"/>
          </w:tcPr>
          <w:p w14:paraId="6DED0AFB" w14:textId="77777777" w:rsidR="00924464" w:rsidRDefault="00924464">
            <w:pPr>
              <w:pStyle w:val="TableParagraph"/>
              <w:rPr>
                <w:rFonts w:ascii="Times New Roman"/>
                <w:sz w:val="20"/>
              </w:rPr>
            </w:pPr>
          </w:p>
        </w:tc>
        <w:tc>
          <w:tcPr>
            <w:tcW w:w="1811" w:type="dxa"/>
          </w:tcPr>
          <w:p w14:paraId="39CB3AE4" w14:textId="77777777" w:rsidR="00924464" w:rsidRDefault="00924464">
            <w:pPr>
              <w:pStyle w:val="TableParagraph"/>
              <w:rPr>
                <w:rFonts w:ascii="Times New Roman"/>
                <w:sz w:val="20"/>
              </w:rPr>
            </w:pPr>
          </w:p>
        </w:tc>
      </w:tr>
      <w:tr w:rsidR="00924464" w14:paraId="680580A3" w14:textId="77777777">
        <w:trPr>
          <w:trHeight w:val="505"/>
        </w:trPr>
        <w:tc>
          <w:tcPr>
            <w:tcW w:w="6047" w:type="dxa"/>
          </w:tcPr>
          <w:p w14:paraId="2594770A" w14:textId="77777777" w:rsidR="00924464" w:rsidRDefault="0083266D">
            <w:pPr>
              <w:pStyle w:val="TableParagraph"/>
              <w:spacing w:line="254" w:lineRule="exact"/>
              <w:ind w:left="659" w:hanging="464"/>
            </w:pPr>
            <w:r>
              <w:rPr>
                <w:rFonts w:ascii="Arial" w:hAnsi="Arial"/>
                <w:b/>
                <w:sz w:val="20"/>
              </w:rPr>
              <w:t>ttt)</w:t>
            </w:r>
            <w:r>
              <w:rPr>
                <w:rFonts w:ascii="Arial" w:hAnsi="Arial"/>
                <w:b/>
                <w:spacing w:val="80"/>
                <w:sz w:val="20"/>
              </w:rPr>
              <w:t xml:space="preserve"> </w:t>
            </w:r>
            <w:r>
              <w:t>Almacén</w:t>
            </w:r>
            <w:r>
              <w:rPr>
                <w:spacing w:val="40"/>
              </w:rPr>
              <w:t xml:space="preserve"> </w:t>
            </w:r>
            <w:r>
              <w:t>y/o</w:t>
            </w:r>
            <w:r>
              <w:rPr>
                <w:spacing w:val="40"/>
              </w:rPr>
              <w:t xml:space="preserve"> </w:t>
            </w:r>
            <w:r>
              <w:t>distribuidora</w:t>
            </w:r>
            <w:r>
              <w:rPr>
                <w:spacing w:val="40"/>
              </w:rPr>
              <w:t xml:space="preserve"> </w:t>
            </w:r>
            <w:r>
              <w:t>al</w:t>
            </w:r>
            <w:r>
              <w:rPr>
                <w:spacing w:val="40"/>
              </w:rPr>
              <w:t xml:space="preserve"> </w:t>
            </w:r>
            <w:r>
              <w:t>mayoreo</w:t>
            </w:r>
            <w:r>
              <w:rPr>
                <w:spacing w:val="40"/>
              </w:rPr>
              <w:t xml:space="preserve"> </w:t>
            </w:r>
            <w:r>
              <w:t>de</w:t>
            </w:r>
            <w:r>
              <w:rPr>
                <w:spacing w:val="40"/>
              </w:rPr>
              <w:t xml:space="preserve"> </w:t>
            </w:r>
            <w:r>
              <w:t>cemento</w:t>
            </w:r>
            <w:r>
              <w:rPr>
                <w:spacing w:val="40"/>
              </w:rPr>
              <w:t xml:space="preserve"> </w:t>
            </w:r>
            <w:r>
              <w:t>y productos relacionados de presencia nacional.</w:t>
            </w:r>
          </w:p>
        </w:tc>
        <w:tc>
          <w:tcPr>
            <w:tcW w:w="1542" w:type="dxa"/>
          </w:tcPr>
          <w:p w14:paraId="4BA76E42" w14:textId="77777777" w:rsidR="00924464" w:rsidRDefault="0083266D">
            <w:pPr>
              <w:pStyle w:val="TableParagraph"/>
              <w:spacing w:before="127"/>
              <w:ind w:left="11" w:right="5"/>
              <w:jc w:val="center"/>
            </w:pPr>
            <w:r>
              <w:rPr>
                <w:spacing w:val="-5"/>
              </w:rPr>
              <w:t>450</w:t>
            </w:r>
          </w:p>
        </w:tc>
        <w:tc>
          <w:tcPr>
            <w:tcW w:w="1811" w:type="dxa"/>
          </w:tcPr>
          <w:p w14:paraId="713DB995" w14:textId="77777777" w:rsidR="00924464" w:rsidRDefault="0083266D">
            <w:pPr>
              <w:pStyle w:val="TableParagraph"/>
              <w:spacing w:before="127"/>
              <w:ind w:left="8" w:right="5"/>
              <w:jc w:val="center"/>
            </w:pPr>
            <w:r>
              <w:rPr>
                <w:spacing w:val="-5"/>
              </w:rPr>
              <w:t>370</w:t>
            </w:r>
          </w:p>
        </w:tc>
      </w:tr>
      <w:tr w:rsidR="00924464" w14:paraId="60670AEB" w14:textId="77777777">
        <w:trPr>
          <w:trHeight w:val="756"/>
        </w:trPr>
        <w:tc>
          <w:tcPr>
            <w:tcW w:w="6047" w:type="dxa"/>
          </w:tcPr>
          <w:p w14:paraId="3624E2A1" w14:textId="77777777" w:rsidR="00924464" w:rsidRDefault="0083266D">
            <w:pPr>
              <w:pStyle w:val="TableParagraph"/>
              <w:tabs>
                <w:tab w:val="left" w:pos="1790"/>
                <w:tab w:val="left" w:pos="4767"/>
              </w:tabs>
              <w:spacing w:line="251" w:lineRule="exact"/>
              <w:ind w:left="659" w:right="-15" w:hanging="548"/>
            </w:pPr>
            <w:r>
              <w:rPr>
                <w:rFonts w:ascii="Arial" w:hAnsi="Arial"/>
                <w:b/>
                <w:sz w:val="20"/>
              </w:rPr>
              <w:t>uuu)</w:t>
            </w:r>
            <w:r>
              <w:rPr>
                <w:rFonts w:ascii="Arial" w:hAnsi="Arial"/>
                <w:b/>
                <w:spacing w:val="52"/>
                <w:sz w:val="20"/>
              </w:rPr>
              <w:t xml:space="preserve"> </w:t>
            </w:r>
            <w:r>
              <w:rPr>
                <w:spacing w:val="-2"/>
              </w:rPr>
              <w:t>Unidades</w:t>
            </w:r>
            <w:r>
              <w:tab/>
              <w:t>económicas</w:t>
            </w:r>
            <w:r>
              <w:rPr>
                <w:spacing w:val="35"/>
              </w:rPr>
              <w:t xml:space="preserve">  </w:t>
            </w:r>
            <w:r>
              <w:t>de</w:t>
            </w:r>
            <w:r>
              <w:rPr>
                <w:spacing w:val="36"/>
              </w:rPr>
              <w:t xml:space="preserve">  </w:t>
            </w:r>
            <w:r>
              <w:rPr>
                <w:spacing w:val="-2"/>
              </w:rPr>
              <w:t>franquicia</w:t>
            </w:r>
            <w:r>
              <w:tab/>
              <w:t>o</w:t>
            </w:r>
            <w:r>
              <w:rPr>
                <w:spacing w:val="37"/>
              </w:rPr>
              <w:t xml:space="preserve">  </w:t>
            </w:r>
            <w:r>
              <w:rPr>
                <w:spacing w:val="-2"/>
              </w:rPr>
              <w:t>presencia</w:t>
            </w:r>
          </w:p>
          <w:p w14:paraId="4017062B" w14:textId="77777777" w:rsidR="00924464" w:rsidRDefault="0083266D">
            <w:pPr>
              <w:pStyle w:val="TableParagraph"/>
              <w:spacing w:line="252" w:lineRule="exact"/>
              <w:ind w:left="659"/>
            </w:pPr>
            <w:r>
              <w:t>nacional</w:t>
            </w:r>
            <w:r>
              <w:rPr>
                <w:spacing w:val="80"/>
              </w:rPr>
              <w:t xml:space="preserve"> </w:t>
            </w:r>
            <w:r>
              <w:t>o</w:t>
            </w:r>
            <w:r>
              <w:rPr>
                <w:spacing w:val="80"/>
              </w:rPr>
              <w:t xml:space="preserve"> </w:t>
            </w:r>
            <w:r>
              <w:t>internacional</w:t>
            </w:r>
            <w:r>
              <w:rPr>
                <w:spacing w:val="80"/>
              </w:rPr>
              <w:t xml:space="preserve"> </w:t>
            </w:r>
            <w:r>
              <w:t>dedicadas</w:t>
            </w:r>
            <w:r>
              <w:rPr>
                <w:spacing w:val="80"/>
              </w:rPr>
              <w:t xml:space="preserve"> </w:t>
            </w:r>
            <w:r>
              <w:t>a</w:t>
            </w:r>
            <w:r>
              <w:rPr>
                <w:spacing w:val="80"/>
              </w:rPr>
              <w:t xml:space="preserve"> </w:t>
            </w:r>
            <w:r>
              <w:t>la</w:t>
            </w:r>
            <w:r>
              <w:rPr>
                <w:spacing w:val="80"/>
              </w:rPr>
              <w:t xml:space="preserve"> </w:t>
            </w:r>
            <w:r>
              <w:t>venta</w:t>
            </w:r>
            <w:r>
              <w:rPr>
                <w:spacing w:val="80"/>
              </w:rPr>
              <w:t xml:space="preserve"> </w:t>
            </w:r>
            <w:r>
              <w:t>de artículos de papelería.</w:t>
            </w:r>
          </w:p>
        </w:tc>
        <w:tc>
          <w:tcPr>
            <w:tcW w:w="1542" w:type="dxa"/>
          </w:tcPr>
          <w:p w14:paraId="4E5464A1" w14:textId="77777777" w:rsidR="00924464" w:rsidRDefault="0083266D">
            <w:pPr>
              <w:pStyle w:val="TableParagraph"/>
              <w:spacing w:before="253"/>
              <w:ind w:left="11" w:right="5"/>
              <w:jc w:val="center"/>
            </w:pPr>
            <w:r>
              <w:rPr>
                <w:spacing w:val="-5"/>
              </w:rPr>
              <w:t>350</w:t>
            </w:r>
          </w:p>
        </w:tc>
        <w:tc>
          <w:tcPr>
            <w:tcW w:w="1811" w:type="dxa"/>
          </w:tcPr>
          <w:p w14:paraId="16A5597F" w14:textId="77777777" w:rsidR="00924464" w:rsidRDefault="0083266D">
            <w:pPr>
              <w:pStyle w:val="TableParagraph"/>
              <w:spacing w:before="253"/>
              <w:ind w:left="8" w:right="5"/>
              <w:jc w:val="center"/>
            </w:pPr>
            <w:r>
              <w:rPr>
                <w:spacing w:val="-5"/>
              </w:rPr>
              <w:t>250</w:t>
            </w:r>
          </w:p>
        </w:tc>
      </w:tr>
      <w:tr w:rsidR="00924464" w14:paraId="6E8AF9B3" w14:textId="77777777">
        <w:trPr>
          <w:trHeight w:val="506"/>
        </w:trPr>
        <w:tc>
          <w:tcPr>
            <w:tcW w:w="6047" w:type="dxa"/>
          </w:tcPr>
          <w:p w14:paraId="6C1AB289" w14:textId="77777777" w:rsidR="00924464" w:rsidRDefault="0083266D">
            <w:pPr>
              <w:pStyle w:val="TableParagraph"/>
              <w:spacing w:line="252" w:lineRule="exact"/>
              <w:ind w:left="659" w:hanging="531"/>
            </w:pPr>
            <w:r>
              <w:rPr>
                <w:rFonts w:ascii="Arial" w:hAnsi="Arial"/>
                <w:b/>
                <w:sz w:val="20"/>
              </w:rPr>
              <w:t>vvv)</w:t>
            </w:r>
            <w:r>
              <w:rPr>
                <w:rFonts w:ascii="Arial" w:hAnsi="Arial"/>
                <w:b/>
                <w:spacing w:val="40"/>
                <w:sz w:val="20"/>
              </w:rPr>
              <w:t xml:space="preserve"> </w:t>
            </w:r>
            <w:r>
              <w:t>Librería</w:t>
            </w:r>
            <w:r>
              <w:rPr>
                <w:spacing w:val="33"/>
              </w:rPr>
              <w:t xml:space="preserve"> </w:t>
            </w:r>
            <w:r>
              <w:t>y/o</w:t>
            </w:r>
            <w:r>
              <w:rPr>
                <w:spacing w:val="32"/>
              </w:rPr>
              <w:t xml:space="preserve"> </w:t>
            </w:r>
            <w:r>
              <w:t>papelería</w:t>
            </w:r>
            <w:r>
              <w:rPr>
                <w:spacing w:val="40"/>
              </w:rPr>
              <w:t xml:space="preserve"> </w:t>
            </w:r>
            <w:r>
              <w:t>de</w:t>
            </w:r>
            <w:r>
              <w:rPr>
                <w:spacing w:val="40"/>
              </w:rPr>
              <w:t xml:space="preserve"> </w:t>
            </w:r>
            <w:r>
              <w:t>franquicia</w:t>
            </w:r>
            <w:r>
              <w:rPr>
                <w:spacing w:val="40"/>
              </w:rPr>
              <w:t xml:space="preserve"> </w:t>
            </w:r>
            <w:r>
              <w:t>o</w:t>
            </w:r>
            <w:r>
              <w:rPr>
                <w:spacing w:val="40"/>
              </w:rPr>
              <w:t xml:space="preserve"> </w:t>
            </w:r>
            <w:r>
              <w:t>de</w:t>
            </w:r>
            <w:r>
              <w:rPr>
                <w:spacing w:val="40"/>
              </w:rPr>
              <w:t xml:space="preserve"> </w:t>
            </w:r>
            <w:r>
              <w:t>presencia nacional o</w:t>
            </w:r>
            <w:r>
              <w:rPr>
                <w:spacing w:val="80"/>
              </w:rPr>
              <w:t xml:space="preserve"> </w:t>
            </w:r>
            <w:r>
              <w:t>internacional.</w:t>
            </w:r>
          </w:p>
        </w:tc>
        <w:tc>
          <w:tcPr>
            <w:tcW w:w="1542" w:type="dxa"/>
          </w:tcPr>
          <w:p w14:paraId="57401174" w14:textId="77777777" w:rsidR="00924464" w:rsidRDefault="0083266D">
            <w:pPr>
              <w:pStyle w:val="TableParagraph"/>
              <w:spacing w:before="127"/>
              <w:ind w:left="11" w:right="5"/>
              <w:jc w:val="center"/>
            </w:pPr>
            <w:r>
              <w:rPr>
                <w:spacing w:val="-5"/>
              </w:rPr>
              <w:t>120</w:t>
            </w:r>
          </w:p>
        </w:tc>
        <w:tc>
          <w:tcPr>
            <w:tcW w:w="1811" w:type="dxa"/>
          </w:tcPr>
          <w:p w14:paraId="4FEA6755" w14:textId="77777777" w:rsidR="00924464" w:rsidRDefault="0083266D">
            <w:pPr>
              <w:pStyle w:val="TableParagraph"/>
              <w:spacing w:before="127"/>
              <w:ind w:left="8" w:right="2"/>
              <w:jc w:val="center"/>
            </w:pPr>
            <w:r>
              <w:rPr>
                <w:spacing w:val="-5"/>
              </w:rPr>
              <w:t>80</w:t>
            </w:r>
          </w:p>
        </w:tc>
      </w:tr>
      <w:tr w:rsidR="00924464" w14:paraId="02583A0F" w14:textId="77777777">
        <w:trPr>
          <w:trHeight w:val="760"/>
        </w:trPr>
        <w:tc>
          <w:tcPr>
            <w:tcW w:w="6047" w:type="dxa"/>
          </w:tcPr>
          <w:p w14:paraId="649A2F5A" w14:textId="77777777" w:rsidR="00924464" w:rsidRDefault="0083266D">
            <w:pPr>
              <w:pStyle w:val="TableParagraph"/>
              <w:spacing w:line="252" w:lineRule="exact"/>
              <w:ind w:left="659" w:right="-15" w:hanging="598"/>
              <w:jc w:val="both"/>
            </w:pPr>
            <w:r>
              <w:rPr>
                <w:rFonts w:ascii="Arial" w:hAnsi="Arial"/>
                <w:b/>
                <w:sz w:val="20"/>
              </w:rPr>
              <w:t xml:space="preserve">www) </w:t>
            </w:r>
            <w:r>
              <w:t>Unidades económicas de franquicia, cadena nacionalo internacional dedicadas a la venta de tabla roca y material prefabricado.</w:t>
            </w:r>
          </w:p>
        </w:tc>
        <w:tc>
          <w:tcPr>
            <w:tcW w:w="1542" w:type="dxa"/>
          </w:tcPr>
          <w:p w14:paraId="0A177C1F" w14:textId="77777777" w:rsidR="00924464" w:rsidRDefault="00924464">
            <w:pPr>
              <w:pStyle w:val="TableParagraph"/>
              <w:spacing w:before="1"/>
            </w:pPr>
          </w:p>
          <w:p w14:paraId="42015E5E" w14:textId="77777777" w:rsidR="00924464" w:rsidRDefault="0083266D">
            <w:pPr>
              <w:pStyle w:val="TableParagraph"/>
              <w:ind w:left="11" w:right="5"/>
              <w:jc w:val="center"/>
            </w:pPr>
            <w:r>
              <w:rPr>
                <w:spacing w:val="-5"/>
              </w:rPr>
              <w:t>300</w:t>
            </w:r>
          </w:p>
        </w:tc>
        <w:tc>
          <w:tcPr>
            <w:tcW w:w="1811" w:type="dxa"/>
          </w:tcPr>
          <w:p w14:paraId="498E2353" w14:textId="77777777" w:rsidR="00924464" w:rsidRDefault="00924464">
            <w:pPr>
              <w:pStyle w:val="TableParagraph"/>
              <w:spacing w:before="1"/>
            </w:pPr>
          </w:p>
          <w:p w14:paraId="6CEE058F" w14:textId="77777777" w:rsidR="00924464" w:rsidRDefault="0083266D">
            <w:pPr>
              <w:pStyle w:val="TableParagraph"/>
              <w:ind w:left="8" w:right="5"/>
              <w:jc w:val="center"/>
            </w:pPr>
            <w:r>
              <w:rPr>
                <w:spacing w:val="-5"/>
              </w:rPr>
              <w:t>200</w:t>
            </w:r>
          </w:p>
        </w:tc>
      </w:tr>
      <w:tr w:rsidR="00924464" w14:paraId="702E21F1" w14:textId="77777777">
        <w:trPr>
          <w:trHeight w:val="378"/>
        </w:trPr>
        <w:tc>
          <w:tcPr>
            <w:tcW w:w="6047" w:type="dxa"/>
          </w:tcPr>
          <w:p w14:paraId="0DB815B6" w14:textId="77777777" w:rsidR="00924464" w:rsidRDefault="0083266D">
            <w:pPr>
              <w:pStyle w:val="TableParagraph"/>
              <w:ind w:left="129"/>
            </w:pPr>
            <w:r>
              <w:rPr>
                <w:rFonts w:ascii="Arial" w:hAnsi="Arial"/>
                <w:b/>
                <w:sz w:val="20"/>
              </w:rPr>
              <w:t>xxx)</w:t>
            </w:r>
            <w:r>
              <w:rPr>
                <w:rFonts w:ascii="Arial" w:hAnsi="Arial"/>
                <w:b/>
                <w:spacing w:val="62"/>
                <w:sz w:val="20"/>
              </w:rPr>
              <w:t xml:space="preserve"> </w:t>
            </w:r>
            <w:r>
              <w:t>Talleres</w:t>
            </w:r>
            <w:r>
              <w:rPr>
                <w:spacing w:val="-11"/>
              </w:rPr>
              <w:t xml:space="preserve"> </w:t>
            </w:r>
            <w:r>
              <w:t>gráficos</w:t>
            </w:r>
            <w:r>
              <w:rPr>
                <w:spacing w:val="-12"/>
              </w:rPr>
              <w:t xml:space="preserve"> </w:t>
            </w:r>
            <w:r>
              <w:t>o</w:t>
            </w:r>
            <w:r>
              <w:rPr>
                <w:spacing w:val="-14"/>
              </w:rPr>
              <w:t xml:space="preserve"> </w:t>
            </w:r>
            <w:r>
              <w:t>imprentas</w:t>
            </w:r>
            <w:r>
              <w:rPr>
                <w:spacing w:val="-9"/>
              </w:rPr>
              <w:t xml:space="preserve"> </w:t>
            </w:r>
            <w:r>
              <w:t>de</w:t>
            </w:r>
            <w:r>
              <w:rPr>
                <w:spacing w:val="-12"/>
              </w:rPr>
              <w:t xml:space="preserve"> </w:t>
            </w:r>
            <w:r>
              <w:t>presencia</w:t>
            </w:r>
            <w:r>
              <w:rPr>
                <w:spacing w:val="-13"/>
              </w:rPr>
              <w:t xml:space="preserve"> </w:t>
            </w:r>
            <w:r>
              <w:rPr>
                <w:spacing w:val="-2"/>
              </w:rPr>
              <w:t>nacional.</w:t>
            </w:r>
          </w:p>
        </w:tc>
        <w:tc>
          <w:tcPr>
            <w:tcW w:w="1542" w:type="dxa"/>
          </w:tcPr>
          <w:p w14:paraId="6A25ACCD" w14:textId="77777777" w:rsidR="00924464" w:rsidRDefault="0083266D">
            <w:pPr>
              <w:pStyle w:val="TableParagraph"/>
              <w:spacing w:before="62"/>
              <w:ind w:left="11" w:right="5"/>
              <w:jc w:val="center"/>
            </w:pPr>
            <w:r>
              <w:rPr>
                <w:spacing w:val="-5"/>
              </w:rPr>
              <w:t>300</w:t>
            </w:r>
          </w:p>
        </w:tc>
        <w:tc>
          <w:tcPr>
            <w:tcW w:w="1811" w:type="dxa"/>
          </w:tcPr>
          <w:p w14:paraId="42632278" w14:textId="77777777" w:rsidR="00924464" w:rsidRDefault="0083266D">
            <w:pPr>
              <w:pStyle w:val="TableParagraph"/>
              <w:spacing w:before="62"/>
              <w:ind w:left="8" w:right="5"/>
              <w:jc w:val="center"/>
            </w:pPr>
            <w:r>
              <w:rPr>
                <w:spacing w:val="-5"/>
              </w:rPr>
              <w:t>200</w:t>
            </w:r>
          </w:p>
        </w:tc>
      </w:tr>
      <w:tr w:rsidR="00924464" w14:paraId="16A4422B" w14:textId="77777777">
        <w:trPr>
          <w:trHeight w:val="760"/>
        </w:trPr>
        <w:tc>
          <w:tcPr>
            <w:tcW w:w="6047" w:type="dxa"/>
          </w:tcPr>
          <w:p w14:paraId="34D91E47" w14:textId="77777777" w:rsidR="00924464" w:rsidRDefault="0083266D">
            <w:pPr>
              <w:pStyle w:val="TableParagraph"/>
              <w:ind w:left="659" w:right="-15" w:hanging="531"/>
            </w:pPr>
            <w:r>
              <w:rPr>
                <w:rFonts w:ascii="Arial"/>
                <w:b/>
                <w:sz w:val="20"/>
              </w:rPr>
              <w:t>yyy)</w:t>
            </w:r>
            <w:r>
              <w:rPr>
                <w:rFonts w:ascii="Arial"/>
                <w:b/>
                <w:spacing w:val="72"/>
                <w:sz w:val="20"/>
              </w:rPr>
              <w:t xml:space="preserve"> </w:t>
            </w:r>
            <w:r>
              <w:t>Centro</w:t>
            </w:r>
            <w:r>
              <w:rPr>
                <w:spacing w:val="31"/>
              </w:rPr>
              <w:t xml:space="preserve">  </w:t>
            </w:r>
            <w:r>
              <w:t>recreativo</w:t>
            </w:r>
            <w:r>
              <w:rPr>
                <w:spacing w:val="33"/>
              </w:rPr>
              <w:t xml:space="preserve">  </w:t>
            </w:r>
            <w:r>
              <w:t>o</w:t>
            </w:r>
            <w:r>
              <w:rPr>
                <w:spacing w:val="31"/>
              </w:rPr>
              <w:t xml:space="preserve">  </w:t>
            </w:r>
            <w:r>
              <w:t>salas</w:t>
            </w:r>
            <w:r>
              <w:rPr>
                <w:spacing w:val="32"/>
              </w:rPr>
              <w:t xml:space="preserve">  </w:t>
            </w:r>
            <w:r>
              <w:t>de</w:t>
            </w:r>
            <w:r>
              <w:rPr>
                <w:spacing w:val="32"/>
              </w:rPr>
              <w:t xml:space="preserve">  </w:t>
            </w:r>
            <w:r>
              <w:t>juego,</w:t>
            </w:r>
            <w:r>
              <w:rPr>
                <w:spacing w:val="32"/>
              </w:rPr>
              <w:t xml:space="preserve">  </w:t>
            </w:r>
            <w:r>
              <w:t>parque</w:t>
            </w:r>
            <w:r>
              <w:rPr>
                <w:spacing w:val="32"/>
              </w:rPr>
              <w:t xml:space="preserve">  </w:t>
            </w:r>
            <w:r>
              <w:rPr>
                <w:spacing w:val="-5"/>
              </w:rPr>
              <w:t>de</w:t>
            </w:r>
          </w:p>
          <w:p w14:paraId="086B49DC" w14:textId="77777777" w:rsidR="00924464" w:rsidRDefault="0083266D">
            <w:pPr>
              <w:pStyle w:val="TableParagraph"/>
              <w:spacing w:line="252" w:lineRule="exact"/>
              <w:ind w:left="659" w:right="-15"/>
            </w:pPr>
            <w:r>
              <w:t>diversiones,</w:t>
            </w:r>
            <w:r>
              <w:rPr>
                <w:spacing w:val="-15"/>
              </w:rPr>
              <w:t xml:space="preserve"> </w:t>
            </w:r>
            <w:r>
              <w:t>parques</w:t>
            </w:r>
            <w:r>
              <w:rPr>
                <w:spacing w:val="-15"/>
              </w:rPr>
              <w:t xml:space="preserve"> </w:t>
            </w:r>
            <w:r>
              <w:t>acuáticos</w:t>
            </w:r>
            <w:r>
              <w:rPr>
                <w:spacing w:val="-15"/>
              </w:rPr>
              <w:t xml:space="preserve"> </w:t>
            </w:r>
            <w:r>
              <w:t>y</w:t>
            </w:r>
            <w:r>
              <w:rPr>
                <w:spacing w:val="-15"/>
              </w:rPr>
              <w:t xml:space="preserve"> </w:t>
            </w:r>
            <w:r>
              <w:t>similares</w:t>
            </w:r>
            <w:r>
              <w:rPr>
                <w:spacing w:val="-15"/>
              </w:rPr>
              <w:t xml:space="preserve"> </w:t>
            </w:r>
            <w:r>
              <w:t>de</w:t>
            </w:r>
            <w:r>
              <w:rPr>
                <w:spacing w:val="-16"/>
              </w:rPr>
              <w:t xml:space="preserve"> </w:t>
            </w:r>
            <w:r>
              <w:t xml:space="preserve">presencia </w:t>
            </w:r>
            <w:r>
              <w:rPr>
                <w:spacing w:val="-2"/>
              </w:rPr>
              <w:t>nacional.</w:t>
            </w:r>
          </w:p>
        </w:tc>
        <w:tc>
          <w:tcPr>
            <w:tcW w:w="1542" w:type="dxa"/>
          </w:tcPr>
          <w:p w14:paraId="16FD3C04" w14:textId="77777777" w:rsidR="00924464" w:rsidRDefault="00924464">
            <w:pPr>
              <w:pStyle w:val="TableParagraph"/>
              <w:spacing w:before="1"/>
            </w:pPr>
          </w:p>
          <w:p w14:paraId="0BF416AF" w14:textId="77777777" w:rsidR="00924464" w:rsidRDefault="0083266D">
            <w:pPr>
              <w:pStyle w:val="TableParagraph"/>
              <w:ind w:left="11" w:right="5"/>
              <w:jc w:val="center"/>
            </w:pPr>
            <w:r>
              <w:rPr>
                <w:spacing w:val="-5"/>
              </w:rPr>
              <w:t>400</w:t>
            </w:r>
          </w:p>
        </w:tc>
        <w:tc>
          <w:tcPr>
            <w:tcW w:w="1811" w:type="dxa"/>
          </w:tcPr>
          <w:p w14:paraId="2E16F804" w14:textId="77777777" w:rsidR="00924464" w:rsidRDefault="00924464">
            <w:pPr>
              <w:pStyle w:val="TableParagraph"/>
              <w:spacing w:before="1"/>
            </w:pPr>
          </w:p>
          <w:p w14:paraId="42356D05" w14:textId="77777777" w:rsidR="00924464" w:rsidRDefault="0083266D">
            <w:pPr>
              <w:pStyle w:val="TableParagraph"/>
              <w:ind w:left="8" w:right="5"/>
              <w:jc w:val="center"/>
            </w:pPr>
            <w:r>
              <w:rPr>
                <w:spacing w:val="-5"/>
              </w:rPr>
              <w:t>250</w:t>
            </w:r>
          </w:p>
        </w:tc>
      </w:tr>
      <w:tr w:rsidR="00924464" w14:paraId="71D1673C" w14:textId="77777777">
        <w:trPr>
          <w:trHeight w:val="506"/>
        </w:trPr>
        <w:tc>
          <w:tcPr>
            <w:tcW w:w="6047" w:type="dxa"/>
          </w:tcPr>
          <w:p w14:paraId="368B2DEF" w14:textId="77777777" w:rsidR="00924464" w:rsidRDefault="0083266D">
            <w:pPr>
              <w:pStyle w:val="TableParagraph"/>
              <w:spacing w:line="252" w:lineRule="exact"/>
              <w:ind w:left="659" w:hanging="514"/>
            </w:pPr>
            <w:r>
              <w:rPr>
                <w:rFonts w:ascii="Arial" w:hAnsi="Arial"/>
                <w:b/>
                <w:sz w:val="20"/>
              </w:rPr>
              <w:t>zzz)</w:t>
            </w:r>
            <w:r>
              <w:rPr>
                <w:rFonts w:ascii="Arial" w:hAnsi="Arial"/>
                <w:b/>
                <w:spacing w:val="80"/>
                <w:sz w:val="20"/>
              </w:rPr>
              <w:t xml:space="preserve"> </w:t>
            </w:r>
            <w:r>
              <w:t>Agencia</w:t>
            </w:r>
            <w:r>
              <w:rPr>
                <w:spacing w:val="80"/>
              </w:rPr>
              <w:t xml:space="preserve"> </w:t>
            </w:r>
            <w:r>
              <w:t>de</w:t>
            </w:r>
            <w:r>
              <w:rPr>
                <w:spacing w:val="80"/>
              </w:rPr>
              <w:t xml:space="preserve"> </w:t>
            </w:r>
            <w:r>
              <w:t>contratación</w:t>
            </w:r>
            <w:r>
              <w:rPr>
                <w:spacing w:val="80"/>
              </w:rPr>
              <w:t xml:space="preserve"> </w:t>
            </w:r>
            <w:r>
              <w:t>de</w:t>
            </w:r>
            <w:r>
              <w:rPr>
                <w:spacing w:val="80"/>
              </w:rPr>
              <w:t xml:space="preserve"> </w:t>
            </w:r>
            <w:r>
              <w:t>personal</w:t>
            </w:r>
            <w:r>
              <w:rPr>
                <w:spacing w:val="80"/>
              </w:rPr>
              <w:t xml:space="preserve"> </w:t>
            </w:r>
            <w:r>
              <w:t>y</w:t>
            </w:r>
            <w:r>
              <w:rPr>
                <w:spacing w:val="80"/>
              </w:rPr>
              <w:t xml:space="preserve"> </w:t>
            </w:r>
            <w:r>
              <w:t>servicios</w:t>
            </w:r>
            <w:r>
              <w:rPr>
                <w:spacing w:val="40"/>
              </w:rPr>
              <w:t xml:space="preserve"> </w:t>
            </w:r>
            <w:r>
              <w:rPr>
                <w:spacing w:val="-2"/>
              </w:rPr>
              <w:t>relacionados.</w:t>
            </w:r>
          </w:p>
        </w:tc>
        <w:tc>
          <w:tcPr>
            <w:tcW w:w="1542" w:type="dxa"/>
          </w:tcPr>
          <w:p w14:paraId="146DFA26" w14:textId="77777777" w:rsidR="00924464" w:rsidRDefault="0083266D">
            <w:pPr>
              <w:pStyle w:val="TableParagraph"/>
              <w:spacing w:before="127"/>
              <w:ind w:left="11" w:right="5"/>
              <w:jc w:val="center"/>
            </w:pPr>
            <w:r>
              <w:rPr>
                <w:spacing w:val="-5"/>
              </w:rPr>
              <w:t>230</w:t>
            </w:r>
          </w:p>
        </w:tc>
        <w:tc>
          <w:tcPr>
            <w:tcW w:w="1811" w:type="dxa"/>
          </w:tcPr>
          <w:p w14:paraId="5A2252DA" w14:textId="77777777" w:rsidR="00924464" w:rsidRDefault="0083266D">
            <w:pPr>
              <w:pStyle w:val="TableParagraph"/>
              <w:spacing w:before="127"/>
              <w:ind w:left="8" w:right="5"/>
              <w:jc w:val="center"/>
            </w:pPr>
            <w:r>
              <w:rPr>
                <w:spacing w:val="-5"/>
              </w:rPr>
              <w:t>180</w:t>
            </w:r>
          </w:p>
        </w:tc>
      </w:tr>
      <w:tr w:rsidR="00924464" w14:paraId="4BD89A20" w14:textId="77777777">
        <w:trPr>
          <w:trHeight w:val="378"/>
        </w:trPr>
        <w:tc>
          <w:tcPr>
            <w:tcW w:w="6047" w:type="dxa"/>
          </w:tcPr>
          <w:p w14:paraId="0972542C" w14:textId="77777777" w:rsidR="00924464" w:rsidRDefault="0083266D">
            <w:pPr>
              <w:pStyle w:val="TableParagraph"/>
              <w:ind w:left="74"/>
            </w:pPr>
            <w:r>
              <w:rPr>
                <w:rFonts w:ascii="Arial" w:hAnsi="Arial"/>
                <w:b/>
                <w:sz w:val="20"/>
              </w:rPr>
              <w:t>aaaa)</w:t>
            </w:r>
            <w:r>
              <w:rPr>
                <w:rFonts w:ascii="Arial" w:hAnsi="Arial"/>
                <w:b/>
                <w:spacing w:val="15"/>
                <w:sz w:val="20"/>
              </w:rPr>
              <w:t xml:space="preserve"> </w:t>
            </w:r>
            <w:r>
              <w:t>Servicio</w:t>
            </w:r>
            <w:r>
              <w:rPr>
                <w:spacing w:val="-7"/>
              </w:rPr>
              <w:t xml:space="preserve"> </w:t>
            </w:r>
            <w:r>
              <w:t>de</w:t>
            </w:r>
            <w:r>
              <w:rPr>
                <w:spacing w:val="-5"/>
              </w:rPr>
              <w:t xml:space="preserve"> </w:t>
            </w:r>
            <w:r>
              <w:t>grúas</w:t>
            </w:r>
            <w:r>
              <w:rPr>
                <w:spacing w:val="-8"/>
              </w:rPr>
              <w:t xml:space="preserve"> </w:t>
            </w:r>
            <w:r>
              <w:t>y</w:t>
            </w:r>
            <w:r>
              <w:rPr>
                <w:spacing w:val="-8"/>
              </w:rPr>
              <w:t xml:space="preserve"> </w:t>
            </w:r>
            <w:r>
              <w:t>arrastres</w:t>
            </w:r>
            <w:r>
              <w:rPr>
                <w:spacing w:val="-8"/>
              </w:rPr>
              <w:t xml:space="preserve"> </w:t>
            </w:r>
            <w:r>
              <w:t>de</w:t>
            </w:r>
            <w:r>
              <w:rPr>
                <w:spacing w:val="-7"/>
              </w:rPr>
              <w:t xml:space="preserve"> </w:t>
            </w:r>
            <w:r>
              <w:t>servicios</w:t>
            </w:r>
            <w:r>
              <w:rPr>
                <w:spacing w:val="-4"/>
              </w:rPr>
              <w:t xml:space="preserve"> </w:t>
            </w:r>
            <w:r>
              <w:rPr>
                <w:spacing w:val="-2"/>
              </w:rPr>
              <w:t>particular.</w:t>
            </w:r>
          </w:p>
        </w:tc>
        <w:tc>
          <w:tcPr>
            <w:tcW w:w="1542" w:type="dxa"/>
          </w:tcPr>
          <w:p w14:paraId="0213DAB4" w14:textId="77777777" w:rsidR="00924464" w:rsidRDefault="0083266D">
            <w:pPr>
              <w:pStyle w:val="TableParagraph"/>
              <w:spacing w:before="62"/>
              <w:ind w:left="11" w:right="5"/>
              <w:jc w:val="center"/>
            </w:pPr>
            <w:r>
              <w:rPr>
                <w:spacing w:val="-5"/>
              </w:rPr>
              <w:t>250</w:t>
            </w:r>
          </w:p>
        </w:tc>
        <w:tc>
          <w:tcPr>
            <w:tcW w:w="1811" w:type="dxa"/>
          </w:tcPr>
          <w:p w14:paraId="4EB9E024" w14:textId="77777777" w:rsidR="00924464" w:rsidRDefault="0083266D">
            <w:pPr>
              <w:pStyle w:val="TableParagraph"/>
              <w:spacing w:before="62"/>
              <w:ind w:left="8" w:right="5"/>
              <w:jc w:val="center"/>
            </w:pPr>
            <w:r>
              <w:rPr>
                <w:spacing w:val="-5"/>
              </w:rPr>
              <w:t>200</w:t>
            </w:r>
          </w:p>
        </w:tc>
      </w:tr>
      <w:tr w:rsidR="00924464" w14:paraId="5B4CF02F" w14:textId="77777777">
        <w:trPr>
          <w:trHeight w:val="506"/>
        </w:trPr>
        <w:tc>
          <w:tcPr>
            <w:tcW w:w="6047" w:type="dxa"/>
          </w:tcPr>
          <w:p w14:paraId="4F9D8E52" w14:textId="77777777" w:rsidR="00924464" w:rsidRDefault="0083266D">
            <w:pPr>
              <w:pStyle w:val="TableParagraph"/>
              <w:spacing w:line="254" w:lineRule="exact"/>
              <w:ind w:left="659" w:right="-15" w:hanging="608"/>
            </w:pPr>
            <w:r>
              <w:rPr>
                <w:rFonts w:ascii="Arial" w:hAnsi="Arial"/>
                <w:b/>
                <w:sz w:val="20"/>
              </w:rPr>
              <w:t>bbbb)</w:t>
            </w:r>
            <w:r>
              <w:rPr>
                <w:rFonts w:ascii="Arial" w:hAnsi="Arial"/>
                <w:b/>
                <w:spacing w:val="-7"/>
                <w:sz w:val="20"/>
              </w:rPr>
              <w:t xml:space="preserve"> </w:t>
            </w:r>
            <w:r>
              <w:t>Venta</w:t>
            </w:r>
            <w:r>
              <w:rPr>
                <w:spacing w:val="-9"/>
              </w:rPr>
              <w:t xml:space="preserve"> </w:t>
            </w:r>
            <w:r>
              <w:t>de</w:t>
            </w:r>
            <w:r>
              <w:rPr>
                <w:spacing w:val="-9"/>
              </w:rPr>
              <w:t xml:space="preserve"> </w:t>
            </w:r>
            <w:r>
              <w:t>gas</w:t>
            </w:r>
            <w:r>
              <w:rPr>
                <w:spacing w:val="-11"/>
              </w:rPr>
              <w:t xml:space="preserve"> </w:t>
            </w:r>
            <w:r>
              <w:t>L.P.</w:t>
            </w:r>
            <w:r>
              <w:rPr>
                <w:spacing w:val="-10"/>
              </w:rPr>
              <w:t xml:space="preserve"> </w:t>
            </w:r>
            <w:r>
              <w:t>mediante</w:t>
            </w:r>
            <w:r>
              <w:rPr>
                <w:spacing w:val="-8"/>
              </w:rPr>
              <w:t xml:space="preserve"> </w:t>
            </w:r>
            <w:r>
              <w:t>estación</w:t>
            </w:r>
            <w:r>
              <w:rPr>
                <w:spacing w:val="-9"/>
              </w:rPr>
              <w:t xml:space="preserve"> </w:t>
            </w:r>
            <w:r>
              <w:t>de</w:t>
            </w:r>
            <w:r>
              <w:rPr>
                <w:spacing w:val="-12"/>
              </w:rPr>
              <w:t xml:space="preserve"> </w:t>
            </w:r>
            <w:r>
              <w:t>servicio</w:t>
            </w:r>
            <w:r>
              <w:rPr>
                <w:spacing w:val="-9"/>
              </w:rPr>
              <w:t xml:space="preserve"> </w:t>
            </w:r>
            <w:r>
              <w:t>y/o</w:t>
            </w:r>
            <w:r>
              <w:rPr>
                <w:spacing w:val="-9"/>
              </w:rPr>
              <w:t xml:space="preserve"> </w:t>
            </w:r>
            <w:r>
              <w:t>red de reparto.</w:t>
            </w:r>
          </w:p>
        </w:tc>
        <w:tc>
          <w:tcPr>
            <w:tcW w:w="1542" w:type="dxa"/>
          </w:tcPr>
          <w:p w14:paraId="6A69D1AE" w14:textId="77777777" w:rsidR="00924464" w:rsidRDefault="0083266D">
            <w:pPr>
              <w:pStyle w:val="TableParagraph"/>
              <w:spacing w:before="127"/>
              <w:ind w:left="11" w:right="2"/>
              <w:jc w:val="center"/>
            </w:pPr>
            <w:r>
              <w:rPr>
                <w:spacing w:val="-2"/>
              </w:rPr>
              <w:t>1,000</w:t>
            </w:r>
          </w:p>
        </w:tc>
        <w:tc>
          <w:tcPr>
            <w:tcW w:w="1811" w:type="dxa"/>
          </w:tcPr>
          <w:p w14:paraId="789DDDA5" w14:textId="77777777" w:rsidR="00924464" w:rsidRDefault="0083266D">
            <w:pPr>
              <w:pStyle w:val="TableParagraph"/>
              <w:spacing w:before="127"/>
              <w:ind w:left="8" w:right="5"/>
              <w:jc w:val="center"/>
            </w:pPr>
            <w:r>
              <w:rPr>
                <w:spacing w:val="-5"/>
              </w:rPr>
              <w:t>480</w:t>
            </w:r>
          </w:p>
        </w:tc>
      </w:tr>
      <w:tr w:rsidR="00924464" w14:paraId="0F3B8B08" w14:textId="77777777">
        <w:trPr>
          <w:trHeight w:val="379"/>
        </w:trPr>
        <w:tc>
          <w:tcPr>
            <w:tcW w:w="6047" w:type="dxa"/>
          </w:tcPr>
          <w:p w14:paraId="31A734FC" w14:textId="77777777" w:rsidR="00924464" w:rsidRDefault="0083266D">
            <w:pPr>
              <w:pStyle w:val="TableParagraph"/>
              <w:spacing w:line="251" w:lineRule="exact"/>
              <w:ind w:left="74"/>
            </w:pPr>
            <w:r>
              <w:rPr>
                <w:rFonts w:ascii="Arial"/>
                <w:b/>
                <w:sz w:val="20"/>
              </w:rPr>
              <w:t>cccc)</w:t>
            </w:r>
            <w:r>
              <w:rPr>
                <w:rFonts w:ascii="Arial"/>
                <w:b/>
                <w:spacing w:val="14"/>
                <w:sz w:val="20"/>
              </w:rPr>
              <w:t xml:space="preserve"> </w:t>
            </w:r>
            <w:r>
              <w:t>Manejo</w:t>
            </w:r>
            <w:r>
              <w:rPr>
                <w:spacing w:val="-11"/>
              </w:rPr>
              <w:t xml:space="preserve"> </w:t>
            </w:r>
            <w:r>
              <w:t>y</w:t>
            </w:r>
            <w:r>
              <w:rPr>
                <w:spacing w:val="-6"/>
              </w:rPr>
              <w:t xml:space="preserve"> </w:t>
            </w:r>
            <w:r>
              <w:t>transporte</w:t>
            </w:r>
            <w:r>
              <w:rPr>
                <w:spacing w:val="-9"/>
              </w:rPr>
              <w:t xml:space="preserve"> </w:t>
            </w:r>
            <w:r>
              <w:t>de</w:t>
            </w:r>
            <w:r>
              <w:rPr>
                <w:spacing w:val="-9"/>
              </w:rPr>
              <w:t xml:space="preserve"> </w:t>
            </w:r>
            <w:r>
              <w:t>residuos</w:t>
            </w:r>
            <w:r>
              <w:rPr>
                <w:spacing w:val="-4"/>
              </w:rPr>
              <w:t xml:space="preserve"> </w:t>
            </w:r>
            <w:r>
              <w:rPr>
                <w:spacing w:val="-2"/>
              </w:rPr>
              <w:t>peligrosos.</w:t>
            </w:r>
          </w:p>
        </w:tc>
        <w:tc>
          <w:tcPr>
            <w:tcW w:w="1542" w:type="dxa"/>
          </w:tcPr>
          <w:p w14:paraId="76A86F53" w14:textId="77777777" w:rsidR="00924464" w:rsidRDefault="0083266D">
            <w:pPr>
              <w:pStyle w:val="TableParagraph"/>
              <w:spacing w:before="62"/>
              <w:ind w:left="11" w:right="5"/>
              <w:jc w:val="center"/>
            </w:pPr>
            <w:r>
              <w:rPr>
                <w:spacing w:val="-5"/>
              </w:rPr>
              <w:t>450</w:t>
            </w:r>
          </w:p>
        </w:tc>
        <w:tc>
          <w:tcPr>
            <w:tcW w:w="1811" w:type="dxa"/>
          </w:tcPr>
          <w:p w14:paraId="36C3C3CE" w14:textId="77777777" w:rsidR="00924464" w:rsidRDefault="0083266D">
            <w:pPr>
              <w:pStyle w:val="TableParagraph"/>
              <w:spacing w:before="62"/>
              <w:ind w:left="8" w:right="5"/>
              <w:jc w:val="center"/>
            </w:pPr>
            <w:r>
              <w:rPr>
                <w:spacing w:val="-5"/>
              </w:rPr>
              <w:t>380</w:t>
            </w:r>
          </w:p>
        </w:tc>
      </w:tr>
      <w:tr w:rsidR="00924464" w14:paraId="2F1B39DC" w14:textId="77777777">
        <w:trPr>
          <w:trHeight w:val="757"/>
        </w:trPr>
        <w:tc>
          <w:tcPr>
            <w:tcW w:w="6047" w:type="dxa"/>
          </w:tcPr>
          <w:p w14:paraId="7A517989" w14:textId="77777777" w:rsidR="00924464" w:rsidRDefault="0083266D">
            <w:pPr>
              <w:pStyle w:val="TableParagraph"/>
              <w:tabs>
                <w:tab w:val="left" w:pos="1855"/>
                <w:tab w:val="left" w:pos="3451"/>
                <w:tab w:val="left" w:pos="3924"/>
                <w:tab w:val="left" w:pos="4875"/>
                <w:tab w:val="left" w:pos="5919"/>
              </w:tabs>
              <w:ind w:left="659" w:right="-15" w:hanging="608"/>
            </w:pPr>
            <w:r>
              <w:rPr>
                <w:rFonts w:ascii="Arial" w:hAnsi="Arial"/>
                <w:b/>
                <w:sz w:val="20"/>
              </w:rPr>
              <w:t>dddd)</w:t>
            </w:r>
            <w:r>
              <w:rPr>
                <w:rFonts w:ascii="Arial" w:hAnsi="Arial"/>
                <w:b/>
                <w:spacing w:val="-7"/>
                <w:sz w:val="20"/>
              </w:rPr>
              <w:t xml:space="preserve"> </w:t>
            </w:r>
            <w:r>
              <w:t>Distribuidora</w:t>
            </w:r>
            <w:r>
              <w:rPr>
                <w:spacing w:val="40"/>
              </w:rPr>
              <w:t xml:space="preserve"> </w:t>
            </w:r>
            <w:r>
              <w:t>y/o</w:t>
            </w:r>
            <w:r>
              <w:rPr>
                <w:spacing w:val="40"/>
              </w:rPr>
              <w:t xml:space="preserve"> </w:t>
            </w:r>
            <w:r>
              <w:t>comercializadora</w:t>
            </w:r>
            <w:r>
              <w:rPr>
                <w:spacing w:val="40"/>
              </w:rPr>
              <w:t xml:space="preserve"> </w:t>
            </w:r>
            <w:r>
              <w:t>al</w:t>
            </w:r>
            <w:r>
              <w:rPr>
                <w:spacing w:val="40"/>
              </w:rPr>
              <w:t xml:space="preserve"> </w:t>
            </w:r>
            <w:r>
              <w:t>por</w:t>
            </w:r>
            <w:r>
              <w:rPr>
                <w:spacing w:val="40"/>
              </w:rPr>
              <w:t xml:space="preserve"> </w:t>
            </w:r>
            <w:r>
              <w:t>mayor</w:t>
            </w:r>
            <w:r>
              <w:rPr>
                <w:spacing w:val="40"/>
              </w:rPr>
              <w:t xml:space="preserve"> </w:t>
            </w:r>
            <w:r>
              <w:t xml:space="preserve">de </w:t>
            </w:r>
            <w:r>
              <w:rPr>
                <w:spacing w:val="-2"/>
              </w:rPr>
              <w:t>productos</w:t>
            </w:r>
            <w:r>
              <w:tab/>
            </w:r>
            <w:r>
              <w:rPr>
                <w:spacing w:val="-2"/>
              </w:rPr>
              <w:t>farmacéuticos</w:t>
            </w:r>
            <w:r>
              <w:tab/>
            </w:r>
            <w:r>
              <w:rPr>
                <w:spacing w:val="-5"/>
              </w:rPr>
              <w:t>de</w:t>
            </w:r>
            <w:r>
              <w:tab/>
            </w:r>
            <w:r>
              <w:rPr>
                <w:spacing w:val="-2"/>
              </w:rPr>
              <w:t>cadena</w:t>
            </w:r>
            <w:r>
              <w:tab/>
            </w:r>
            <w:r>
              <w:rPr>
                <w:spacing w:val="-2"/>
              </w:rPr>
              <w:t>nacional</w:t>
            </w:r>
            <w:r>
              <w:tab/>
            </w:r>
            <w:r>
              <w:rPr>
                <w:spacing w:val="-10"/>
              </w:rPr>
              <w:t>o</w:t>
            </w:r>
          </w:p>
          <w:p w14:paraId="22B06F7D" w14:textId="77777777" w:rsidR="00924464" w:rsidRDefault="0083266D">
            <w:pPr>
              <w:pStyle w:val="TableParagraph"/>
              <w:spacing w:line="232" w:lineRule="exact"/>
              <w:ind w:left="659"/>
            </w:pPr>
            <w:r>
              <w:rPr>
                <w:spacing w:val="-2"/>
              </w:rPr>
              <w:t>internacional.</w:t>
            </w:r>
          </w:p>
        </w:tc>
        <w:tc>
          <w:tcPr>
            <w:tcW w:w="1542" w:type="dxa"/>
          </w:tcPr>
          <w:p w14:paraId="65B1C57B" w14:textId="77777777" w:rsidR="00924464" w:rsidRDefault="0083266D">
            <w:pPr>
              <w:pStyle w:val="TableParagraph"/>
              <w:spacing w:before="252"/>
              <w:ind w:left="11" w:right="5"/>
              <w:jc w:val="center"/>
            </w:pPr>
            <w:r>
              <w:rPr>
                <w:spacing w:val="-5"/>
              </w:rPr>
              <w:t>380</w:t>
            </w:r>
          </w:p>
        </w:tc>
        <w:tc>
          <w:tcPr>
            <w:tcW w:w="1811" w:type="dxa"/>
          </w:tcPr>
          <w:p w14:paraId="6FF1ECED" w14:textId="77777777" w:rsidR="00924464" w:rsidRDefault="0083266D">
            <w:pPr>
              <w:pStyle w:val="TableParagraph"/>
              <w:spacing w:before="252"/>
              <w:ind w:left="8" w:right="5"/>
              <w:jc w:val="center"/>
            </w:pPr>
            <w:r>
              <w:rPr>
                <w:spacing w:val="-5"/>
              </w:rPr>
              <w:t>270</w:t>
            </w:r>
          </w:p>
        </w:tc>
      </w:tr>
      <w:tr w:rsidR="00924464" w14:paraId="3DD6BF08" w14:textId="77777777">
        <w:trPr>
          <w:trHeight w:val="378"/>
        </w:trPr>
        <w:tc>
          <w:tcPr>
            <w:tcW w:w="6047" w:type="dxa"/>
          </w:tcPr>
          <w:p w14:paraId="428766D7" w14:textId="77777777" w:rsidR="00924464" w:rsidRDefault="0083266D">
            <w:pPr>
              <w:pStyle w:val="TableParagraph"/>
              <w:ind w:left="74"/>
            </w:pPr>
            <w:r>
              <w:rPr>
                <w:rFonts w:ascii="Arial" w:hAnsi="Arial"/>
                <w:b/>
                <w:sz w:val="20"/>
              </w:rPr>
              <w:t>eeee)</w:t>
            </w:r>
            <w:r>
              <w:rPr>
                <w:rFonts w:ascii="Arial" w:hAnsi="Arial"/>
                <w:b/>
                <w:spacing w:val="12"/>
                <w:sz w:val="20"/>
              </w:rPr>
              <w:t xml:space="preserve"> </w:t>
            </w:r>
            <w:r>
              <w:t>Centro</w:t>
            </w:r>
            <w:r>
              <w:rPr>
                <w:spacing w:val="-11"/>
              </w:rPr>
              <w:t xml:space="preserve"> </w:t>
            </w:r>
            <w:r>
              <w:t>comercial,</w:t>
            </w:r>
            <w:r>
              <w:rPr>
                <w:spacing w:val="-7"/>
              </w:rPr>
              <w:t xml:space="preserve"> </w:t>
            </w:r>
            <w:r>
              <w:t>pabellón</w:t>
            </w:r>
            <w:r>
              <w:rPr>
                <w:spacing w:val="-6"/>
              </w:rPr>
              <w:t xml:space="preserve"> </w:t>
            </w:r>
            <w:r>
              <w:t>y/o</w:t>
            </w:r>
            <w:r>
              <w:rPr>
                <w:spacing w:val="-9"/>
              </w:rPr>
              <w:t xml:space="preserve"> </w:t>
            </w:r>
            <w:r>
              <w:t>plaza</w:t>
            </w:r>
            <w:r>
              <w:rPr>
                <w:spacing w:val="-11"/>
              </w:rPr>
              <w:t xml:space="preserve"> </w:t>
            </w:r>
            <w:r>
              <w:rPr>
                <w:spacing w:val="-2"/>
              </w:rPr>
              <w:t>comercial.</w:t>
            </w:r>
          </w:p>
        </w:tc>
        <w:tc>
          <w:tcPr>
            <w:tcW w:w="1542" w:type="dxa"/>
          </w:tcPr>
          <w:p w14:paraId="5F812F9A" w14:textId="77777777" w:rsidR="00924464" w:rsidRDefault="0083266D">
            <w:pPr>
              <w:pStyle w:val="TableParagraph"/>
              <w:spacing w:before="64"/>
              <w:ind w:left="11" w:right="2"/>
              <w:jc w:val="center"/>
            </w:pPr>
            <w:r>
              <w:rPr>
                <w:spacing w:val="-2"/>
              </w:rPr>
              <w:t>3,000</w:t>
            </w:r>
          </w:p>
        </w:tc>
        <w:tc>
          <w:tcPr>
            <w:tcW w:w="1811" w:type="dxa"/>
          </w:tcPr>
          <w:p w14:paraId="7A0C1D8E" w14:textId="77777777" w:rsidR="00924464" w:rsidRDefault="0083266D">
            <w:pPr>
              <w:pStyle w:val="TableParagraph"/>
              <w:spacing w:before="64"/>
              <w:ind w:left="8" w:right="2"/>
              <w:jc w:val="center"/>
            </w:pPr>
            <w:r>
              <w:rPr>
                <w:spacing w:val="-2"/>
              </w:rPr>
              <w:t>2,000</w:t>
            </w:r>
          </w:p>
        </w:tc>
      </w:tr>
      <w:tr w:rsidR="00924464" w14:paraId="5CAD074E" w14:textId="77777777">
        <w:trPr>
          <w:trHeight w:val="506"/>
        </w:trPr>
        <w:tc>
          <w:tcPr>
            <w:tcW w:w="6047" w:type="dxa"/>
          </w:tcPr>
          <w:p w14:paraId="726B65DA" w14:textId="77777777" w:rsidR="00924464" w:rsidRDefault="0083266D">
            <w:pPr>
              <w:pStyle w:val="TableParagraph"/>
              <w:spacing w:line="252" w:lineRule="exact"/>
              <w:ind w:left="659" w:right="-15" w:hanging="497"/>
            </w:pPr>
            <w:r>
              <w:rPr>
                <w:rFonts w:ascii="Arial" w:hAnsi="Arial"/>
                <w:b/>
                <w:sz w:val="20"/>
              </w:rPr>
              <w:t>ffff)</w:t>
            </w:r>
            <w:r>
              <w:rPr>
                <w:rFonts w:ascii="Arial" w:hAnsi="Arial"/>
                <w:b/>
                <w:spacing w:val="80"/>
                <w:sz w:val="20"/>
              </w:rPr>
              <w:t xml:space="preserve"> </w:t>
            </w:r>
            <w:r>
              <w:t>Centro</w:t>
            </w:r>
            <w:r>
              <w:rPr>
                <w:spacing w:val="35"/>
              </w:rPr>
              <w:t xml:space="preserve"> </w:t>
            </w:r>
            <w:r>
              <w:t>y/o</w:t>
            </w:r>
            <w:r>
              <w:rPr>
                <w:spacing w:val="35"/>
              </w:rPr>
              <w:t xml:space="preserve"> </w:t>
            </w:r>
            <w:r>
              <w:t>recinto</w:t>
            </w:r>
            <w:r>
              <w:rPr>
                <w:spacing w:val="35"/>
              </w:rPr>
              <w:t xml:space="preserve"> </w:t>
            </w:r>
            <w:r>
              <w:t>donde se</w:t>
            </w:r>
            <w:r>
              <w:rPr>
                <w:spacing w:val="34"/>
              </w:rPr>
              <w:t xml:space="preserve"> </w:t>
            </w:r>
            <w:r>
              <w:t>realizan</w:t>
            </w:r>
            <w:r>
              <w:rPr>
                <w:spacing w:val="37"/>
              </w:rPr>
              <w:t xml:space="preserve"> </w:t>
            </w:r>
            <w:r>
              <w:t>eventos</w:t>
            </w:r>
            <w:r>
              <w:rPr>
                <w:spacing w:val="32"/>
              </w:rPr>
              <w:t xml:space="preserve"> </w:t>
            </w:r>
            <w:r>
              <w:t>de</w:t>
            </w:r>
            <w:r>
              <w:rPr>
                <w:spacing w:val="34"/>
              </w:rPr>
              <w:t xml:space="preserve"> </w:t>
            </w:r>
            <w:r>
              <w:t>tipo artístico, cultural, social y afines.</w:t>
            </w:r>
          </w:p>
        </w:tc>
        <w:tc>
          <w:tcPr>
            <w:tcW w:w="1542" w:type="dxa"/>
          </w:tcPr>
          <w:p w14:paraId="1D2F5522" w14:textId="77777777" w:rsidR="00924464" w:rsidRDefault="0083266D">
            <w:pPr>
              <w:pStyle w:val="TableParagraph"/>
              <w:spacing w:before="127"/>
              <w:ind w:left="11" w:right="2"/>
              <w:jc w:val="center"/>
            </w:pPr>
            <w:r>
              <w:rPr>
                <w:spacing w:val="-2"/>
              </w:rPr>
              <w:t>2,000</w:t>
            </w:r>
          </w:p>
        </w:tc>
        <w:tc>
          <w:tcPr>
            <w:tcW w:w="1811" w:type="dxa"/>
          </w:tcPr>
          <w:p w14:paraId="3BE1B36C" w14:textId="77777777" w:rsidR="00924464" w:rsidRDefault="0083266D">
            <w:pPr>
              <w:pStyle w:val="TableParagraph"/>
              <w:spacing w:before="127"/>
              <w:ind w:left="8" w:right="2"/>
              <w:jc w:val="center"/>
            </w:pPr>
            <w:r>
              <w:rPr>
                <w:spacing w:val="-2"/>
              </w:rPr>
              <w:t>1,000</w:t>
            </w:r>
          </w:p>
        </w:tc>
      </w:tr>
      <w:tr w:rsidR="00924464" w14:paraId="3773A50A" w14:textId="77777777">
        <w:trPr>
          <w:trHeight w:val="381"/>
        </w:trPr>
        <w:tc>
          <w:tcPr>
            <w:tcW w:w="6047" w:type="dxa"/>
          </w:tcPr>
          <w:p w14:paraId="74FE29B4" w14:textId="77777777" w:rsidR="00924464" w:rsidRDefault="0083266D">
            <w:pPr>
              <w:pStyle w:val="TableParagraph"/>
              <w:spacing w:before="2"/>
              <w:ind w:left="52"/>
            </w:pPr>
            <w:r>
              <w:rPr>
                <w:rFonts w:ascii="Arial"/>
                <w:b/>
                <w:sz w:val="20"/>
              </w:rPr>
              <w:t>gggg)</w:t>
            </w:r>
            <w:r>
              <w:rPr>
                <w:rFonts w:ascii="Arial"/>
                <w:b/>
                <w:spacing w:val="-8"/>
                <w:sz w:val="20"/>
              </w:rPr>
              <w:t xml:space="preserve"> </w:t>
            </w:r>
            <w:r>
              <w:t>Giros</w:t>
            </w:r>
            <w:r>
              <w:rPr>
                <w:spacing w:val="-5"/>
              </w:rPr>
              <w:t xml:space="preserve"> </w:t>
            </w:r>
            <w:r>
              <w:t>no</w:t>
            </w:r>
            <w:r>
              <w:rPr>
                <w:spacing w:val="-5"/>
              </w:rPr>
              <w:t xml:space="preserve"> </w:t>
            </w:r>
            <w:r>
              <w:rPr>
                <w:spacing w:val="-2"/>
              </w:rPr>
              <w:t>clasificados.</w:t>
            </w:r>
          </w:p>
        </w:tc>
        <w:tc>
          <w:tcPr>
            <w:tcW w:w="1542" w:type="dxa"/>
          </w:tcPr>
          <w:p w14:paraId="5592CD95" w14:textId="77777777" w:rsidR="00924464" w:rsidRDefault="0083266D">
            <w:pPr>
              <w:pStyle w:val="TableParagraph"/>
              <w:spacing w:before="64"/>
              <w:ind w:left="11" w:right="3"/>
              <w:jc w:val="center"/>
            </w:pPr>
            <w:r>
              <w:rPr>
                <w:spacing w:val="-5"/>
              </w:rPr>
              <w:t>50</w:t>
            </w:r>
          </w:p>
        </w:tc>
        <w:tc>
          <w:tcPr>
            <w:tcW w:w="1811" w:type="dxa"/>
          </w:tcPr>
          <w:p w14:paraId="7BE5BC3F" w14:textId="77777777" w:rsidR="00924464" w:rsidRDefault="0083266D">
            <w:pPr>
              <w:pStyle w:val="TableParagraph"/>
              <w:spacing w:before="64"/>
              <w:ind w:left="8" w:right="2"/>
              <w:jc w:val="center"/>
            </w:pPr>
            <w:r>
              <w:rPr>
                <w:spacing w:val="-5"/>
              </w:rPr>
              <w:t>25</w:t>
            </w:r>
          </w:p>
        </w:tc>
      </w:tr>
      <w:tr w:rsidR="00924464" w14:paraId="04308270" w14:textId="77777777">
        <w:trPr>
          <w:trHeight w:val="505"/>
        </w:trPr>
        <w:tc>
          <w:tcPr>
            <w:tcW w:w="6047" w:type="dxa"/>
          </w:tcPr>
          <w:p w14:paraId="6A8F36B0" w14:textId="77777777" w:rsidR="00924464" w:rsidRDefault="0083266D">
            <w:pPr>
              <w:pStyle w:val="TableParagraph"/>
              <w:tabs>
                <w:tab w:val="left" w:pos="1697"/>
                <w:tab w:val="left" w:pos="2177"/>
                <w:tab w:val="left" w:pos="2978"/>
                <w:tab w:val="left" w:pos="3569"/>
                <w:tab w:val="left" w:pos="4630"/>
                <w:tab w:val="left" w:pos="5921"/>
              </w:tabs>
              <w:spacing w:line="254" w:lineRule="exact"/>
              <w:ind w:left="659" w:right="-15" w:hanging="608"/>
            </w:pPr>
            <w:r>
              <w:rPr>
                <w:rFonts w:ascii="Arial"/>
                <w:b/>
                <w:sz w:val="20"/>
              </w:rPr>
              <w:t xml:space="preserve">hhhh) </w:t>
            </w:r>
            <w:r>
              <w:t>Agencia</w:t>
            </w:r>
            <w:r>
              <w:tab/>
            </w:r>
            <w:r>
              <w:rPr>
                <w:spacing w:val="-6"/>
              </w:rPr>
              <w:t>de</w:t>
            </w:r>
            <w:r>
              <w:tab/>
            </w:r>
            <w:r>
              <w:rPr>
                <w:spacing w:val="-2"/>
              </w:rPr>
              <w:t>viajes</w:t>
            </w:r>
            <w:r>
              <w:tab/>
            </w:r>
            <w:r>
              <w:rPr>
                <w:spacing w:val="-4"/>
              </w:rPr>
              <w:t>con</w:t>
            </w:r>
            <w:r>
              <w:tab/>
            </w:r>
            <w:r>
              <w:rPr>
                <w:spacing w:val="-2"/>
              </w:rPr>
              <w:t>destinos</w:t>
            </w:r>
            <w:r>
              <w:tab/>
            </w:r>
            <w:r>
              <w:rPr>
                <w:spacing w:val="-2"/>
              </w:rPr>
              <w:t>nacionales</w:t>
            </w:r>
            <w:r>
              <w:tab/>
            </w:r>
            <w:r>
              <w:rPr>
                <w:spacing w:val="-10"/>
              </w:rPr>
              <w:t xml:space="preserve">o </w:t>
            </w:r>
            <w:r>
              <w:rPr>
                <w:spacing w:val="-2"/>
              </w:rPr>
              <w:t>internacionales.</w:t>
            </w:r>
          </w:p>
        </w:tc>
        <w:tc>
          <w:tcPr>
            <w:tcW w:w="1542" w:type="dxa"/>
          </w:tcPr>
          <w:p w14:paraId="1331F7C6" w14:textId="77777777" w:rsidR="00924464" w:rsidRDefault="0083266D">
            <w:pPr>
              <w:pStyle w:val="TableParagraph"/>
              <w:spacing w:before="127"/>
              <w:ind w:left="11" w:right="5"/>
              <w:jc w:val="center"/>
            </w:pPr>
            <w:r>
              <w:rPr>
                <w:spacing w:val="-5"/>
              </w:rPr>
              <w:t>120</w:t>
            </w:r>
          </w:p>
        </w:tc>
        <w:tc>
          <w:tcPr>
            <w:tcW w:w="1811" w:type="dxa"/>
          </w:tcPr>
          <w:p w14:paraId="7EFB27BD" w14:textId="77777777" w:rsidR="00924464" w:rsidRDefault="0083266D">
            <w:pPr>
              <w:pStyle w:val="TableParagraph"/>
              <w:spacing w:before="127"/>
              <w:ind w:left="8" w:right="2"/>
              <w:jc w:val="center"/>
            </w:pPr>
            <w:r>
              <w:rPr>
                <w:spacing w:val="-5"/>
              </w:rPr>
              <w:t>80</w:t>
            </w:r>
          </w:p>
        </w:tc>
      </w:tr>
      <w:tr w:rsidR="00924464" w14:paraId="05024CB6" w14:textId="77777777">
        <w:trPr>
          <w:trHeight w:val="376"/>
        </w:trPr>
        <w:tc>
          <w:tcPr>
            <w:tcW w:w="6047" w:type="dxa"/>
          </w:tcPr>
          <w:p w14:paraId="5408B111" w14:textId="77777777" w:rsidR="00924464" w:rsidRDefault="0083266D">
            <w:pPr>
              <w:pStyle w:val="TableParagraph"/>
              <w:spacing w:line="251" w:lineRule="exact"/>
              <w:ind w:left="184"/>
            </w:pPr>
            <w:r>
              <w:rPr>
                <w:rFonts w:ascii="Arial"/>
                <w:b/>
                <w:sz w:val="20"/>
              </w:rPr>
              <w:t>iiii)</w:t>
            </w:r>
            <w:r>
              <w:rPr>
                <w:rFonts w:ascii="Arial"/>
                <w:b/>
                <w:spacing w:val="31"/>
                <w:sz w:val="20"/>
              </w:rPr>
              <w:t xml:space="preserve">  </w:t>
            </w:r>
            <w:r>
              <w:t>Agencia</w:t>
            </w:r>
            <w:r>
              <w:rPr>
                <w:spacing w:val="-7"/>
              </w:rPr>
              <w:t xml:space="preserve"> </w:t>
            </w:r>
            <w:r>
              <w:t>de</w:t>
            </w:r>
            <w:r>
              <w:rPr>
                <w:spacing w:val="-6"/>
              </w:rPr>
              <w:t xml:space="preserve"> </w:t>
            </w:r>
            <w:r>
              <w:t>publicidad</w:t>
            </w:r>
            <w:r>
              <w:rPr>
                <w:spacing w:val="-8"/>
              </w:rPr>
              <w:t xml:space="preserve"> </w:t>
            </w:r>
            <w:r>
              <w:t>de</w:t>
            </w:r>
            <w:r>
              <w:rPr>
                <w:spacing w:val="-7"/>
              </w:rPr>
              <w:t xml:space="preserve"> </w:t>
            </w:r>
            <w:r>
              <w:t>presencia</w:t>
            </w:r>
            <w:r>
              <w:rPr>
                <w:spacing w:val="-8"/>
              </w:rPr>
              <w:t xml:space="preserve"> </w:t>
            </w:r>
            <w:r>
              <w:rPr>
                <w:spacing w:val="-2"/>
              </w:rPr>
              <w:t>regional.</w:t>
            </w:r>
          </w:p>
        </w:tc>
        <w:tc>
          <w:tcPr>
            <w:tcW w:w="1542" w:type="dxa"/>
          </w:tcPr>
          <w:p w14:paraId="6C7DC3B9" w14:textId="77777777" w:rsidR="00924464" w:rsidRDefault="0083266D">
            <w:pPr>
              <w:pStyle w:val="TableParagraph"/>
              <w:spacing w:before="62"/>
              <w:ind w:left="11" w:right="5"/>
              <w:jc w:val="center"/>
            </w:pPr>
            <w:r>
              <w:rPr>
                <w:spacing w:val="-5"/>
              </w:rPr>
              <w:t>120</w:t>
            </w:r>
          </w:p>
        </w:tc>
        <w:tc>
          <w:tcPr>
            <w:tcW w:w="1811" w:type="dxa"/>
          </w:tcPr>
          <w:p w14:paraId="2FCA7549" w14:textId="77777777" w:rsidR="00924464" w:rsidRDefault="0083266D">
            <w:pPr>
              <w:pStyle w:val="TableParagraph"/>
              <w:spacing w:before="62"/>
              <w:ind w:left="8" w:right="2"/>
              <w:jc w:val="center"/>
            </w:pPr>
            <w:r>
              <w:rPr>
                <w:spacing w:val="-5"/>
              </w:rPr>
              <w:t>80</w:t>
            </w:r>
          </w:p>
        </w:tc>
      </w:tr>
      <w:tr w:rsidR="00924464" w14:paraId="5454FD73" w14:textId="77777777">
        <w:trPr>
          <w:trHeight w:val="505"/>
        </w:trPr>
        <w:tc>
          <w:tcPr>
            <w:tcW w:w="6047" w:type="dxa"/>
          </w:tcPr>
          <w:p w14:paraId="444597C4" w14:textId="77777777" w:rsidR="00924464" w:rsidRDefault="0083266D">
            <w:pPr>
              <w:pStyle w:val="TableParagraph"/>
              <w:tabs>
                <w:tab w:val="left" w:pos="3065"/>
                <w:tab w:val="left" w:pos="3811"/>
                <w:tab w:val="left" w:pos="5266"/>
              </w:tabs>
              <w:spacing w:line="252" w:lineRule="exact"/>
              <w:ind w:left="659" w:right="-15" w:hanging="476"/>
            </w:pPr>
            <w:r>
              <w:rPr>
                <w:rFonts w:ascii="Arial" w:hAnsi="Arial"/>
                <w:b/>
                <w:sz w:val="20"/>
              </w:rPr>
              <w:t>jjjj)</w:t>
            </w:r>
            <w:r>
              <w:rPr>
                <w:rFonts w:ascii="Arial" w:hAnsi="Arial"/>
                <w:b/>
                <w:spacing w:val="80"/>
                <w:sz w:val="20"/>
              </w:rPr>
              <w:t xml:space="preserve"> </w:t>
            </w:r>
            <w:r>
              <w:t>Unidades económicas</w:t>
            </w:r>
            <w:r>
              <w:tab/>
            </w:r>
            <w:r>
              <w:rPr>
                <w:spacing w:val="-6"/>
              </w:rPr>
              <w:t>de</w:t>
            </w:r>
            <w:r>
              <w:tab/>
            </w:r>
            <w:r>
              <w:rPr>
                <w:spacing w:val="-2"/>
              </w:rPr>
              <w:t>presencia</w:t>
            </w:r>
            <w:r>
              <w:tab/>
            </w:r>
            <w:r>
              <w:rPr>
                <w:spacing w:val="-2"/>
              </w:rPr>
              <w:t xml:space="preserve">regional </w:t>
            </w:r>
            <w:r>
              <w:t>dedicadas al comercio al por menor de dulces.</w:t>
            </w:r>
          </w:p>
        </w:tc>
        <w:tc>
          <w:tcPr>
            <w:tcW w:w="1542" w:type="dxa"/>
          </w:tcPr>
          <w:p w14:paraId="3CDC1624" w14:textId="77777777" w:rsidR="00924464" w:rsidRDefault="0083266D">
            <w:pPr>
              <w:pStyle w:val="TableParagraph"/>
              <w:spacing w:before="127"/>
              <w:ind w:left="11" w:right="5"/>
              <w:jc w:val="center"/>
            </w:pPr>
            <w:r>
              <w:rPr>
                <w:spacing w:val="-5"/>
              </w:rPr>
              <w:t>120</w:t>
            </w:r>
          </w:p>
        </w:tc>
        <w:tc>
          <w:tcPr>
            <w:tcW w:w="1811" w:type="dxa"/>
          </w:tcPr>
          <w:p w14:paraId="624A380C" w14:textId="77777777" w:rsidR="00924464" w:rsidRDefault="0083266D">
            <w:pPr>
              <w:pStyle w:val="TableParagraph"/>
              <w:spacing w:before="127"/>
              <w:ind w:left="8" w:right="2"/>
              <w:jc w:val="center"/>
            </w:pPr>
            <w:r>
              <w:rPr>
                <w:spacing w:val="-5"/>
              </w:rPr>
              <w:t>80</w:t>
            </w:r>
          </w:p>
        </w:tc>
      </w:tr>
      <w:tr w:rsidR="00924464" w14:paraId="553E035C" w14:textId="77777777">
        <w:trPr>
          <w:trHeight w:val="1012"/>
        </w:trPr>
        <w:tc>
          <w:tcPr>
            <w:tcW w:w="6047" w:type="dxa"/>
          </w:tcPr>
          <w:p w14:paraId="5B8BFD7E" w14:textId="77777777" w:rsidR="00924464" w:rsidRDefault="0083266D">
            <w:pPr>
              <w:pStyle w:val="TableParagraph"/>
              <w:spacing w:before="2"/>
              <w:ind w:left="659" w:right="-15" w:hanging="586"/>
              <w:jc w:val="both"/>
            </w:pPr>
            <w:r>
              <w:rPr>
                <w:rFonts w:ascii="Arial" w:hAnsi="Arial"/>
                <w:b/>
                <w:sz w:val="20"/>
              </w:rPr>
              <w:t xml:space="preserve">kkkk) </w:t>
            </w:r>
            <w:r>
              <w:t>Unidades económicas dedicadas a la venta de productos</w:t>
            </w:r>
            <w:r>
              <w:rPr>
                <w:spacing w:val="-9"/>
              </w:rPr>
              <w:t xml:space="preserve"> </w:t>
            </w:r>
            <w:r>
              <w:t>de</w:t>
            </w:r>
            <w:r>
              <w:rPr>
                <w:spacing w:val="-10"/>
              </w:rPr>
              <w:t xml:space="preserve"> </w:t>
            </w:r>
            <w:r>
              <w:t>cuidado</w:t>
            </w:r>
            <w:r>
              <w:rPr>
                <w:spacing w:val="-8"/>
              </w:rPr>
              <w:t xml:space="preserve"> </w:t>
            </w:r>
            <w:r>
              <w:t>personal,</w:t>
            </w:r>
            <w:r>
              <w:rPr>
                <w:spacing w:val="-6"/>
              </w:rPr>
              <w:t xml:space="preserve"> </w:t>
            </w:r>
            <w:r>
              <w:t>que</w:t>
            </w:r>
            <w:r>
              <w:rPr>
                <w:spacing w:val="-12"/>
              </w:rPr>
              <w:t xml:space="preserve"> </w:t>
            </w:r>
            <w:r>
              <w:t>formen</w:t>
            </w:r>
            <w:r>
              <w:rPr>
                <w:spacing w:val="-6"/>
              </w:rPr>
              <w:t xml:space="preserve"> </w:t>
            </w:r>
            <w:r>
              <w:t>parte</w:t>
            </w:r>
            <w:r>
              <w:rPr>
                <w:spacing w:val="-10"/>
              </w:rPr>
              <w:t xml:space="preserve"> </w:t>
            </w:r>
            <w:r>
              <w:t>de</w:t>
            </w:r>
            <w:r>
              <w:rPr>
                <w:spacing w:val="-8"/>
              </w:rPr>
              <w:t xml:space="preserve"> </w:t>
            </w:r>
            <w:r>
              <w:t>un grupo</w:t>
            </w:r>
            <w:r>
              <w:rPr>
                <w:spacing w:val="57"/>
              </w:rPr>
              <w:t xml:space="preserve"> </w:t>
            </w:r>
            <w:r>
              <w:t>comercial</w:t>
            </w:r>
            <w:r>
              <w:rPr>
                <w:spacing w:val="57"/>
              </w:rPr>
              <w:t xml:space="preserve"> </w:t>
            </w:r>
            <w:r>
              <w:t>de</w:t>
            </w:r>
            <w:r>
              <w:rPr>
                <w:spacing w:val="55"/>
              </w:rPr>
              <w:t xml:space="preserve"> </w:t>
            </w:r>
            <w:r>
              <w:t>presencia</w:t>
            </w:r>
            <w:r>
              <w:rPr>
                <w:spacing w:val="58"/>
              </w:rPr>
              <w:t xml:space="preserve"> </w:t>
            </w:r>
            <w:r>
              <w:t>regional</w:t>
            </w:r>
            <w:r>
              <w:rPr>
                <w:spacing w:val="56"/>
              </w:rPr>
              <w:t xml:space="preserve"> </w:t>
            </w:r>
            <w:r>
              <w:t>o</w:t>
            </w:r>
            <w:r>
              <w:rPr>
                <w:spacing w:val="60"/>
              </w:rPr>
              <w:t xml:space="preserve"> </w:t>
            </w:r>
            <w:r>
              <w:t>que</w:t>
            </w:r>
            <w:r>
              <w:rPr>
                <w:spacing w:val="56"/>
              </w:rPr>
              <w:t xml:space="preserve"> </w:t>
            </w:r>
            <w:r>
              <w:rPr>
                <w:spacing w:val="-2"/>
              </w:rPr>
              <w:t>usen,</w:t>
            </w:r>
          </w:p>
          <w:p w14:paraId="2488A703" w14:textId="77777777" w:rsidR="00924464" w:rsidRDefault="0083266D">
            <w:pPr>
              <w:pStyle w:val="TableParagraph"/>
              <w:spacing w:line="232" w:lineRule="exact"/>
              <w:ind w:left="659"/>
              <w:jc w:val="both"/>
            </w:pPr>
            <w:r>
              <w:t>gocen</w:t>
            </w:r>
            <w:r>
              <w:rPr>
                <w:spacing w:val="-4"/>
              </w:rPr>
              <w:t xml:space="preserve"> </w:t>
            </w:r>
            <w:r>
              <w:t>y/o</w:t>
            </w:r>
            <w:r>
              <w:rPr>
                <w:spacing w:val="-6"/>
              </w:rPr>
              <w:t xml:space="preserve"> </w:t>
            </w:r>
            <w:r>
              <w:t>disfruten</w:t>
            </w:r>
            <w:r>
              <w:rPr>
                <w:spacing w:val="-5"/>
              </w:rPr>
              <w:t xml:space="preserve"> </w:t>
            </w:r>
            <w:r>
              <w:t>una</w:t>
            </w:r>
            <w:r>
              <w:rPr>
                <w:spacing w:val="-6"/>
              </w:rPr>
              <w:t xml:space="preserve"> </w:t>
            </w:r>
            <w:r>
              <w:t>marca</w:t>
            </w:r>
            <w:r>
              <w:rPr>
                <w:spacing w:val="-5"/>
              </w:rPr>
              <w:t xml:space="preserve"> </w:t>
            </w:r>
            <w:r>
              <w:t>o</w:t>
            </w:r>
            <w:r>
              <w:rPr>
                <w:spacing w:val="-4"/>
              </w:rPr>
              <w:t xml:space="preserve"> </w:t>
            </w:r>
            <w:r>
              <w:t>patente</w:t>
            </w:r>
            <w:r>
              <w:rPr>
                <w:spacing w:val="-1"/>
              </w:rPr>
              <w:t xml:space="preserve"> </w:t>
            </w:r>
            <w:r>
              <w:rPr>
                <w:spacing w:val="-2"/>
              </w:rPr>
              <w:t>registrada.</w:t>
            </w:r>
          </w:p>
        </w:tc>
        <w:tc>
          <w:tcPr>
            <w:tcW w:w="1542" w:type="dxa"/>
          </w:tcPr>
          <w:p w14:paraId="297BE892" w14:textId="77777777" w:rsidR="00924464" w:rsidRDefault="00924464">
            <w:pPr>
              <w:pStyle w:val="TableParagraph"/>
              <w:spacing w:before="128"/>
            </w:pPr>
          </w:p>
          <w:p w14:paraId="1195F1A6" w14:textId="77777777" w:rsidR="00924464" w:rsidRDefault="0083266D">
            <w:pPr>
              <w:pStyle w:val="TableParagraph"/>
              <w:ind w:left="11" w:right="5"/>
              <w:jc w:val="center"/>
            </w:pPr>
            <w:r>
              <w:rPr>
                <w:spacing w:val="-5"/>
              </w:rPr>
              <w:t>200</w:t>
            </w:r>
          </w:p>
        </w:tc>
        <w:tc>
          <w:tcPr>
            <w:tcW w:w="1811" w:type="dxa"/>
          </w:tcPr>
          <w:p w14:paraId="40642128" w14:textId="77777777" w:rsidR="00924464" w:rsidRDefault="00924464">
            <w:pPr>
              <w:pStyle w:val="TableParagraph"/>
              <w:spacing w:before="128"/>
            </w:pPr>
          </w:p>
          <w:p w14:paraId="5C58C9AE" w14:textId="77777777" w:rsidR="00924464" w:rsidRDefault="0083266D">
            <w:pPr>
              <w:pStyle w:val="TableParagraph"/>
              <w:ind w:left="8" w:right="2"/>
              <w:jc w:val="center"/>
            </w:pPr>
            <w:r>
              <w:rPr>
                <w:spacing w:val="-5"/>
              </w:rPr>
              <w:t>80</w:t>
            </w:r>
          </w:p>
        </w:tc>
      </w:tr>
      <w:tr w:rsidR="00924464" w14:paraId="28E8E8A4" w14:textId="77777777">
        <w:trPr>
          <w:trHeight w:val="760"/>
        </w:trPr>
        <w:tc>
          <w:tcPr>
            <w:tcW w:w="6047" w:type="dxa"/>
          </w:tcPr>
          <w:p w14:paraId="4713B085" w14:textId="77777777" w:rsidR="00924464" w:rsidRDefault="0083266D">
            <w:pPr>
              <w:pStyle w:val="TableParagraph"/>
              <w:ind w:left="659" w:right="-15" w:hanging="476"/>
            </w:pPr>
            <w:r>
              <w:rPr>
                <w:rFonts w:ascii="Arial" w:hAnsi="Arial"/>
                <w:b/>
                <w:sz w:val="20"/>
              </w:rPr>
              <w:t>llll)</w:t>
            </w:r>
            <w:r>
              <w:rPr>
                <w:rFonts w:ascii="Arial" w:hAnsi="Arial"/>
                <w:b/>
                <w:spacing w:val="34"/>
                <w:sz w:val="20"/>
              </w:rPr>
              <w:t xml:space="preserve">  </w:t>
            </w:r>
            <w:r>
              <w:t>Unidades</w:t>
            </w:r>
            <w:r>
              <w:rPr>
                <w:spacing w:val="32"/>
              </w:rPr>
              <w:t xml:space="preserve">  </w:t>
            </w:r>
            <w:r>
              <w:t>económicas</w:t>
            </w:r>
            <w:r>
              <w:rPr>
                <w:spacing w:val="30"/>
              </w:rPr>
              <w:t xml:space="preserve">  </w:t>
            </w:r>
            <w:r>
              <w:t>dedicadas</w:t>
            </w:r>
            <w:r>
              <w:rPr>
                <w:spacing w:val="32"/>
              </w:rPr>
              <w:t xml:space="preserve">  </w:t>
            </w:r>
            <w:r>
              <w:t>al</w:t>
            </w:r>
            <w:r>
              <w:rPr>
                <w:spacing w:val="31"/>
              </w:rPr>
              <w:t xml:space="preserve">  </w:t>
            </w:r>
            <w:r>
              <w:t>comercio</w:t>
            </w:r>
            <w:r>
              <w:rPr>
                <w:spacing w:val="31"/>
              </w:rPr>
              <w:t xml:space="preserve">  </w:t>
            </w:r>
            <w:r>
              <w:rPr>
                <w:spacing w:val="-5"/>
              </w:rPr>
              <w:t>de</w:t>
            </w:r>
          </w:p>
          <w:p w14:paraId="5967BED3" w14:textId="77777777" w:rsidR="00924464" w:rsidRDefault="0083266D">
            <w:pPr>
              <w:pStyle w:val="TableParagraph"/>
              <w:spacing w:line="252" w:lineRule="exact"/>
              <w:ind w:left="659"/>
            </w:pPr>
            <w:r>
              <w:t>artículos</w:t>
            </w:r>
            <w:r>
              <w:rPr>
                <w:spacing w:val="80"/>
              </w:rPr>
              <w:t xml:space="preserve"> </w:t>
            </w:r>
            <w:r>
              <w:t>y/o</w:t>
            </w:r>
            <w:r>
              <w:rPr>
                <w:spacing w:val="80"/>
              </w:rPr>
              <w:t xml:space="preserve"> </w:t>
            </w:r>
            <w:r>
              <w:t>aparatos</w:t>
            </w:r>
            <w:r>
              <w:rPr>
                <w:spacing w:val="80"/>
              </w:rPr>
              <w:t xml:space="preserve"> </w:t>
            </w:r>
            <w:r>
              <w:t>deportivos</w:t>
            </w:r>
            <w:r>
              <w:rPr>
                <w:spacing w:val="80"/>
              </w:rPr>
              <w:t xml:space="preserve"> </w:t>
            </w:r>
            <w:r>
              <w:t>que</w:t>
            </w:r>
            <w:r>
              <w:rPr>
                <w:spacing w:val="80"/>
              </w:rPr>
              <w:t xml:space="preserve"> </w:t>
            </w:r>
            <w:r>
              <w:t>operen</w:t>
            </w:r>
            <w:r>
              <w:rPr>
                <w:spacing w:val="80"/>
              </w:rPr>
              <w:t xml:space="preserve"> </w:t>
            </w:r>
            <w:r>
              <w:t>una franquicia,</w:t>
            </w:r>
            <w:r>
              <w:rPr>
                <w:spacing w:val="-13"/>
              </w:rPr>
              <w:t xml:space="preserve"> </w:t>
            </w:r>
            <w:r>
              <w:t>o</w:t>
            </w:r>
            <w:r>
              <w:rPr>
                <w:spacing w:val="-11"/>
              </w:rPr>
              <w:t xml:space="preserve"> </w:t>
            </w:r>
            <w:r>
              <w:t>que</w:t>
            </w:r>
            <w:r>
              <w:rPr>
                <w:spacing w:val="-12"/>
              </w:rPr>
              <w:t xml:space="preserve"> </w:t>
            </w:r>
            <w:r>
              <w:t>usen,</w:t>
            </w:r>
            <w:r>
              <w:rPr>
                <w:spacing w:val="-8"/>
              </w:rPr>
              <w:t xml:space="preserve"> </w:t>
            </w:r>
            <w:r>
              <w:t>gocen</w:t>
            </w:r>
            <w:r>
              <w:rPr>
                <w:spacing w:val="-8"/>
              </w:rPr>
              <w:t xml:space="preserve"> </w:t>
            </w:r>
            <w:r>
              <w:t>y/o</w:t>
            </w:r>
            <w:r>
              <w:rPr>
                <w:spacing w:val="-12"/>
              </w:rPr>
              <w:t xml:space="preserve"> </w:t>
            </w:r>
            <w:r>
              <w:t>disfruten</w:t>
            </w:r>
            <w:r>
              <w:rPr>
                <w:spacing w:val="-10"/>
              </w:rPr>
              <w:t xml:space="preserve"> </w:t>
            </w:r>
            <w:r>
              <w:t>una</w:t>
            </w:r>
            <w:r>
              <w:rPr>
                <w:spacing w:val="-14"/>
              </w:rPr>
              <w:t xml:space="preserve"> </w:t>
            </w:r>
            <w:r>
              <w:t>marca</w:t>
            </w:r>
            <w:r>
              <w:rPr>
                <w:spacing w:val="-6"/>
              </w:rPr>
              <w:t xml:space="preserve"> </w:t>
            </w:r>
            <w:r>
              <w:rPr>
                <w:spacing w:val="-10"/>
              </w:rPr>
              <w:t>o</w:t>
            </w:r>
          </w:p>
        </w:tc>
        <w:tc>
          <w:tcPr>
            <w:tcW w:w="1542" w:type="dxa"/>
          </w:tcPr>
          <w:p w14:paraId="7C107CB1" w14:textId="77777777" w:rsidR="00924464" w:rsidRDefault="00924464">
            <w:pPr>
              <w:pStyle w:val="TableParagraph"/>
              <w:spacing w:before="1"/>
            </w:pPr>
          </w:p>
          <w:p w14:paraId="1F8C7C8D" w14:textId="77777777" w:rsidR="00924464" w:rsidRDefault="0083266D">
            <w:pPr>
              <w:pStyle w:val="TableParagraph"/>
              <w:ind w:left="11" w:right="5"/>
              <w:jc w:val="center"/>
            </w:pPr>
            <w:r>
              <w:rPr>
                <w:spacing w:val="-5"/>
              </w:rPr>
              <w:t>200</w:t>
            </w:r>
          </w:p>
        </w:tc>
        <w:tc>
          <w:tcPr>
            <w:tcW w:w="1811" w:type="dxa"/>
          </w:tcPr>
          <w:p w14:paraId="6B92F693" w14:textId="77777777" w:rsidR="00924464" w:rsidRDefault="00924464">
            <w:pPr>
              <w:pStyle w:val="TableParagraph"/>
              <w:spacing w:before="1"/>
            </w:pPr>
          </w:p>
          <w:p w14:paraId="000A5EF1" w14:textId="77777777" w:rsidR="00924464" w:rsidRDefault="0083266D">
            <w:pPr>
              <w:pStyle w:val="TableParagraph"/>
              <w:ind w:left="8" w:right="2"/>
              <w:jc w:val="center"/>
            </w:pPr>
            <w:r>
              <w:rPr>
                <w:spacing w:val="-5"/>
              </w:rPr>
              <w:t>80</w:t>
            </w:r>
          </w:p>
        </w:tc>
      </w:tr>
    </w:tbl>
    <w:p w14:paraId="0A31B20D"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0BC2A15B" w14:textId="77777777">
        <w:trPr>
          <w:trHeight w:val="378"/>
        </w:trPr>
        <w:tc>
          <w:tcPr>
            <w:tcW w:w="6047" w:type="dxa"/>
          </w:tcPr>
          <w:p w14:paraId="2F884F00" w14:textId="77777777" w:rsidR="00924464" w:rsidRDefault="0083266D">
            <w:pPr>
              <w:pStyle w:val="TableParagraph"/>
              <w:ind w:left="659"/>
            </w:pPr>
            <w:r>
              <w:t>patente</w:t>
            </w:r>
            <w:r>
              <w:rPr>
                <w:spacing w:val="-6"/>
              </w:rPr>
              <w:t xml:space="preserve"> </w:t>
            </w:r>
            <w:r>
              <w:rPr>
                <w:spacing w:val="-2"/>
              </w:rPr>
              <w:t>registrada</w:t>
            </w:r>
          </w:p>
        </w:tc>
        <w:tc>
          <w:tcPr>
            <w:tcW w:w="1542" w:type="dxa"/>
          </w:tcPr>
          <w:p w14:paraId="1B4B8845" w14:textId="77777777" w:rsidR="00924464" w:rsidRDefault="00924464">
            <w:pPr>
              <w:pStyle w:val="TableParagraph"/>
              <w:rPr>
                <w:rFonts w:ascii="Times New Roman"/>
                <w:sz w:val="20"/>
              </w:rPr>
            </w:pPr>
          </w:p>
        </w:tc>
        <w:tc>
          <w:tcPr>
            <w:tcW w:w="1811" w:type="dxa"/>
          </w:tcPr>
          <w:p w14:paraId="3BB78DAB" w14:textId="77777777" w:rsidR="00924464" w:rsidRDefault="00924464">
            <w:pPr>
              <w:pStyle w:val="TableParagraph"/>
              <w:rPr>
                <w:rFonts w:ascii="Times New Roman"/>
                <w:sz w:val="20"/>
              </w:rPr>
            </w:pPr>
          </w:p>
        </w:tc>
      </w:tr>
      <w:tr w:rsidR="00924464" w14:paraId="5FBF08A8" w14:textId="77777777">
        <w:trPr>
          <w:trHeight w:val="758"/>
        </w:trPr>
        <w:tc>
          <w:tcPr>
            <w:tcW w:w="6047" w:type="dxa"/>
          </w:tcPr>
          <w:p w14:paraId="44B4D76E" w14:textId="77777777" w:rsidR="00924464" w:rsidRDefault="0083266D">
            <w:pPr>
              <w:pStyle w:val="TableParagraph"/>
              <w:tabs>
                <w:tab w:val="left" w:pos="1024"/>
              </w:tabs>
              <w:ind w:left="659" w:right="-15" w:hanging="720"/>
            </w:pPr>
            <w:r>
              <w:rPr>
                <w:rFonts w:ascii="Arial" w:hAnsi="Arial"/>
                <w:b/>
                <w:spacing w:val="-2"/>
                <w:sz w:val="20"/>
              </w:rPr>
              <w:t>mmmm)</w:t>
            </w:r>
            <w:r>
              <w:rPr>
                <w:rFonts w:ascii="Arial" w:hAnsi="Arial"/>
                <w:b/>
                <w:sz w:val="20"/>
              </w:rPr>
              <w:tab/>
            </w:r>
            <w:r>
              <w:t>Unidades</w:t>
            </w:r>
            <w:r>
              <w:rPr>
                <w:spacing w:val="-3"/>
              </w:rPr>
              <w:t xml:space="preserve"> </w:t>
            </w:r>
            <w:r>
              <w:t>económicas</w:t>
            </w:r>
            <w:r>
              <w:rPr>
                <w:spacing w:val="-3"/>
              </w:rPr>
              <w:t xml:space="preserve"> </w:t>
            </w:r>
            <w:r>
              <w:t>de franquicia o</w:t>
            </w:r>
            <w:r>
              <w:rPr>
                <w:spacing w:val="-3"/>
              </w:rPr>
              <w:t xml:space="preserve"> </w:t>
            </w:r>
            <w:r>
              <w:t>de</w:t>
            </w:r>
            <w:r>
              <w:rPr>
                <w:spacing w:val="-3"/>
              </w:rPr>
              <w:t xml:space="preserve"> </w:t>
            </w:r>
            <w:r>
              <w:rPr>
                <w:spacing w:val="-2"/>
              </w:rPr>
              <w:t>presencia</w:t>
            </w:r>
          </w:p>
          <w:p w14:paraId="68B979B7" w14:textId="77777777" w:rsidR="00924464" w:rsidRDefault="0083266D">
            <w:pPr>
              <w:pStyle w:val="TableParagraph"/>
              <w:spacing w:line="252" w:lineRule="exact"/>
              <w:ind w:left="659" w:right="-15"/>
            </w:pPr>
            <w:r>
              <w:t>regional,</w:t>
            </w:r>
            <w:r>
              <w:rPr>
                <w:spacing w:val="-13"/>
              </w:rPr>
              <w:t xml:space="preserve"> </w:t>
            </w:r>
            <w:r>
              <w:t>dedicadas</w:t>
            </w:r>
            <w:r>
              <w:rPr>
                <w:spacing w:val="-13"/>
              </w:rPr>
              <w:t xml:space="preserve"> </w:t>
            </w:r>
            <w:r>
              <w:t>a</w:t>
            </w:r>
            <w:r>
              <w:rPr>
                <w:spacing w:val="-13"/>
              </w:rPr>
              <w:t xml:space="preserve"> </w:t>
            </w:r>
            <w:r>
              <w:t>la</w:t>
            </w:r>
            <w:r>
              <w:rPr>
                <w:spacing w:val="-13"/>
              </w:rPr>
              <w:t xml:space="preserve"> </w:t>
            </w:r>
            <w:r>
              <w:t>comercialización</w:t>
            </w:r>
            <w:r>
              <w:rPr>
                <w:spacing w:val="-13"/>
              </w:rPr>
              <w:t xml:space="preserve"> </w:t>
            </w:r>
            <w:r>
              <w:t>de</w:t>
            </w:r>
            <w:r>
              <w:rPr>
                <w:spacing w:val="-13"/>
              </w:rPr>
              <w:t xml:space="preserve"> </w:t>
            </w:r>
            <w:r>
              <w:t>accesorios para móviles.</w:t>
            </w:r>
          </w:p>
        </w:tc>
        <w:tc>
          <w:tcPr>
            <w:tcW w:w="1542" w:type="dxa"/>
          </w:tcPr>
          <w:p w14:paraId="2E7F4AC2" w14:textId="77777777" w:rsidR="00924464" w:rsidRDefault="00924464">
            <w:pPr>
              <w:pStyle w:val="TableParagraph"/>
              <w:spacing w:before="1"/>
            </w:pPr>
          </w:p>
          <w:p w14:paraId="6463AFD1" w14:textId="77777777" w:rsidR="00924464" w:rsidRDefault="0083266D">
            <w:pPr>
              <w:pStyle w:val="TableParagraph"/>
              <w:ind w:left="11" w:right="5"/>
              <w:jc w:val="center"/>
            </w:pPr>
            <w:r>
              <w:rPr>
                <w:spacing w:val="-5"/>
              </w:rPr>
              <w:t>200</w:t>
            </w:r>
          </w:p>
        </w:tc>
        <w:tc>
          <w:tcPr>
            <w:tcW w:w="1811" w:type="dxa"/>
          </w:tcPr>
          <w:p w14:paraId="5F5CDFBB" w14:textId="77777777" w:rsidR="00924464" w:rsidRDefault="00924464">
            <w:pPr>
              <w:pStyle w:val="TableParagraph"/>
              <w:spacing w:before="1"/>
            </w:pPr>
          </w:p>
          <w:p w14:paraId="08FFFDFA" w14:textId="77777777" w:rsidR="00924464" w:rsidRDefault="0083266D">
            <w:pPr>
              <w:pStyle w:val="TableParagraph"/>
              <w:ind w:left="8" w:right="2"/>
              <w:jc w:val="center"/>
            </w:pPr>
            <w:r>
              <w:rPr>
                <w:spacing w:val="-5"/>
              </w:rPr>
              <w:t>80</w:t>
            </w:r>
          </w:p>
        </w:tc>
      </w:tr>
      <w:tr w:rsidR="00924464" w14:paraId="2E5F2D59" w14:textId="77777777">
        <w:trPr>
          <w:trHeight w:val="506"/>
        </w:trPr>
        <w:tc>
          <w:tcPr>
            <w:tcW w:w="6047" w:type="dxa"/>
          </w:tcPr>
          <w:p w14:paraId="3EBBEEA5" w14:textId="77777777" w:rsidR="00924464" w:rsidRDefault="0083266D">
            <w:pPr>
              <w:pStyle w:val="TableParagraph"/>
              <w:tabs>
                <w:tab w:val="left" w:pos="2501"/>
                <w:tab w:val="left" w:pos="2954"/>
                <w:tab w:val="left" w:pos="3763"/>
                <w:tab w:val="left" w:pos="4222"/>
              </w:tabs>
              <w:spacing w:line="252" w:lineRule="exact"/>
              <w:ind w:left="659" w:hanging="608"/>
            </w:pPr>
            <w:r>
              <w:rPr>
                <w:rFonts w:ascii="Arial" w:hAnsi="Arial"/>
                <w:b/>
                <w:sz w:val="20"/>
              </w:rPr>
              <w:t xml:space="preserve">nnnn) </w:t>
            </w:r>
            <w:r>
              <w:t>Estacionamiento</w:t>
            </w:r>
            <w:r>
              <w:tab/>
            </w:r>
            <w:r>
              <w:rPr>
                <w:spacing w:val="-6"/>
              </w:rPr>
              <w:t>de</w:t>
            </w:r>
            <w:r>
              <w:tab/>
            </w:r>
            <w:r>
              <w:rPr>
                <w:spacing w:val="-2"/>
              </w:rPr>
              <w:t>cuota,</w:t>
            </w:r>
            <w:r>
              <w:tab/>
            </w:r>
            <w:r>
              <w:rPr>
                <w:spacing w:val="-6"/>
              </w:rPr>
              <w:t>en</w:t>
            </w:r>
            <w:r>
              <w:tab/>
              <w:t>plaza comercial</w:t>
            </w:r>
            <w:r>
              <w:rPr>
                <w:spacing w:val="40"/>
              </w:rPr>
              <w:t xml:space="preserve"> </w:t>
            </w:r>
            <w:r>
              <w:t>o similar, por cajón.</w:t>
            </w:r>
          </w:p>
        </w:tc>
        <w:tc>
          <w:tcPr>
            <w:tcW w:w="1542" w:type="dxa"/>
          </w:tcPr>
          <w:p w14:paraId="4ABF1312" w14:textId="77777777" w:rsidR="00924464" w:rsidRDefault="0083266D">
            <w:pPr>
              <w:pStyle w:val="TableParagraph"/>
              <w:spacing w:before="127"/>
              <w:ind w:left="11" w:right="5"/>
              <w:jc w:val="center"/>
            </w:pPr>
            <w:r>
              <w:rPr>
                <w:spacing w:val="-5"/>
              </w:rPr>
              <w:t>120</w:t>
            </w:r>
          </w:p>
        </w:tc>
        <w:tc>
          <w:tcPr>
            <w:tcW w:w="1811" w:type="dxa"/>
          </w:tcPr>
          <w:p w14:paraId="1F4B7F4B" w14:textId="77777777" w:rsidR="00924464" w:rsidRDefault="0083266D">
            <w:pPr>
              <w:pStyle w:val="TableParagraph"/>
              <w:spacing w:before="127"/>
              <w:ind w:left="8" w:right="2"/>
              <w:jc w:val="center"/>
            </w:pPr>
            <w:r>
              <w:rPr>
                <w:spacing w:val="-5"/>
              </w:rPr>
              <w:t>40</w:t>
            </w:r>
          </w:p>
        </w:tc>
      </w:tr>
      <w:tr w:rsidR="00924464" w14:paraId="43628FEE" w14:textId="77777777">
        <w:trPr>
          <w:trHeight w:val="506"/>
        </w:trPr>
        <w:tc>
          <w:tcPr>
            <w:tcW w:w="6047" w:type="dxa"/>
          </w:tcPr>
          <w:p w14:paraId="145B85A7" w14:textId="77777777" w:rsidR="00924464" w:rsidRDefault="0083266D">
            <w:pPr>
              <w:pStyle w:val="TableParagraph"/>
              <w:tabs>
                <w:tab w:val="left" w:pos="1656"/>
                <w:tab w:val="left" w:pos="2102"/>
                <w:tab w:val="left" w:pos="3297"/>
                <w:tab w:val="left" w:pos="3744"/>
                <w:tab w:val="left" w:pos="4899"/>
                <w:tab w:val="left" w:pos="5919"/>
              </w:tabs>
              <w:spacing w:line="252" w:lineRule="exact"/>
              <w:ind w:left="659" w:right="-15" w:hanging="608"/>
            </w:pPr>
            <w:r>
              <w:rPr>
                <w:rFonts w:ascii="Arial"/>
                <w:b/>
                <w:sz w:val="20"/>
              </w:rPr>
              <w:t xml:space="preserve">oooo) </w:t>
            </w:r>
            <w:r>
              <w:t>Agencia</w:t>
            </w:r>
            <w:r>
              <w:tab/>
            </w:r>
            <w:r>
              <w:rPr>
                <w:spacing w:val="-6"/>
              </w:rPr>
              <w:t>de</w:t>
            </w:r>
            <w:r>
              <w:tab/>
            </w:r>
            <w:r>
              <w:rPr>
                <w:spacing w:val="-2"/>
              </w:rPr>
              <w:t>publicidad</w:t>
            </w:r>
            <w:r>
              <w:tab/>
            </w:r>
            <w:r>
              <w:rPr>
                <w:spacing w:val="-6"/>
              </w:rPr>
              <w:t>de</w:t>
            </w:r>
            <w:r>
              <w:tab/>
            </w:r>
            <w:r>
              <w:rPr>
                <w:spacing w:val="-2"/>
              </w:rPr>
              <w:t>presencia</w:t>
            </w:r>
            <w:r>
              <w:tab/>
            </w:r>
            <w:r>
              <w:rPr>
                <w:spacing w:val="-2"/>
              </w:rPr>
              <w:t>nacional</w:t>
            </w:r>
            <w:r>
              <w:tab/>
            </w:r>
            <w:r>
              <w:rPr>
                <w:spacing w:val="-10"/>
              </w:rPr>
              <w:t xml:space="preserve">o </w:t>
            </w:r>
            <w:r>
              <w:rPr>
                <w:spacing w:val="-2"/>
              </w:rPr>
              <w:t>internacional.</w:t>
            </w:r>
          </w:p>
        </w:tc>
        <w:tc>
          <w:tcPr>
            <w:tcW w:w="1542" w:type="dxa"/>
          </w:tcPr>
          <w:p w14:paraId="162314BD" w14:textId="77777777" w:rsidR="00924464" w:rsidRDefault="0083266D">
            <w:pPr>
              <w:pStyle w:val="TableParagraph"/>
              <w:spacing w:before="127"/>
              <w:ind w:left="11" w:right="5"/>
              <w:jc w:val="center"/>
            </w:pPr>
            <w:r>
              <w:rPr>
                <w:spacing w:val="-5"/>
              </w:rPr>
              <w:t>230</w:t>
            </w:r>
          </w:p>
        </w:tc>
        <w:tc>
          <w:tcPr>
            <w:tcW w:w="1811" w:type="dxa"/>
          </w:tcPr>
          <w:p w14:paraId="5ADF4B8F" w14:textId="77777777" w:rsidR="00924464" w:rsidRDefault="0083266D">
            <w:pPr>
              <w:pStyle w:val="TableParagraph"/>
              <w:spacing w:before="127"/>
              <w:ind w:left="8" w:right="5"/>
              <w:jc w:val="center"/>
            </w:pPr>
            <w:r>
              <w:rPr>
                <w:spacing w:val="-5"/>
              </w:rPr>
              <w:t>180</w:t>
            </w:r>
          </w:p>
        </w:tc>
      </w:tr>
      <w:tr w:rsidR="00924464" w14:paraId="74CBE4D0" w14:textId="77777777">
        <w:trPr>
          <w:trHeight w:val="760"/>
        </w:trPr>
        <w:tc>
          <w:tcPr>
            <w:tcW w:w="6047" w:type="dxa"/>
          </w:tcPr>
          <w:p w14:paraId="37387547" w14:textId="77777777" w:rsidR="00924464" w:rsidRDefault="0083266D">
            <w:pPr>
              <w:pStyle w:val="TableParagraph"/>
              <w:spacing w:line="252" w:lineRule="exact"/>
              <w:ind w:left="659" w:right="-15" w:hanging="608"/>
              <w:jc w:val="both"/>
            </w:pPr>
            <w:r>
              <w:rPr>
                <w:rFonts w:ascii="Arial" w:hAnsi="Arial"/>
                <w:b/>
                <w:sz w:val="20"/>
              </w:rPr>
              <w:t>pppp)</w:t>
            </w:r>
            <w:r>
              <w:rPr>
                <w:rFonts w:ascii="Arial" w:hAnsi="Arial"/>
                <w:b/>
                <w:spacing w:val="-7"/>
                <w:sz w:val="20"/>
              </w:rPr>
              <w:t xml:space="preserve"> </w:t>
            </w:r>
            <w:r>
              <w:t>Unidades económicas de franquicia o de presencia nacional dedicadas a la molienda, venta y distribución de café, cacao, mole y chocolate.</w:t>
            </w:r>
          </w:p>
        </w:tc>
        <w:tc>
          <w:tcPr>
            <w:tcW w:w="1542" w:type="dxa"/>
          </w:tcPr>
          <w:p w14:paraId="0BF7FA24" w14:textId="77777777" w:rsidR="00924464" w:rsidRDefault="00924464">
            <w:pPr>
              <w:pStyle w:val="TableParagraph"/>
              <w:spacing w:before="1"/>
            </w:pPr>
          </w:p>
          <w:p w14:paraId="4343E648" w14:textId="77777777" w:rsidR="00924464" w:rsidRDefault="0083266D">
            <w:pPr>
              <w:pStyle w:val="TableParagraph"/>
              <w:ind w:left="11" w:right="5"/>
              <w:jc w:val="center"/>
            </w:pPr>
            <w:r>
              <w:rPr>
                <w:spacing w:val="-5"/>
              </w:rPr>
              <w:t>250</w:t>
            </w:r>
          </w:p>
        </w:tc>
        <w:tc>
          <w:tcPr>
            <w:tcW w:w="1811" w:type="dxa"/>
          </w:tcPr>
          <w:p w14:paraId="1EE642A2" w14:textId="77777777" w:rsidR="00924464" w:rsidRDefault="00924464">
            <w:pPr>
              <w:pStyle w:val="TableParagraph"/>
              <w:spacing w:before="1"/>
            </w:pPr>
          </w:p>
          <w:p w14:paraId="0296F89A" w14:textId="77777777" w:rsidR="00924464" w:rsidRDefault="0083266D">
            <w:pPr>
              <w:pStyle w:val="TableParagraph"/>
              <w:ind w:left="8" w:right="5"/>
              <w:jc w:val="center"/>
            </w:pPr>
            <w:r>
              <w:rPr>
                <w:spacing w:val="-5"/>
              </w:rPr>
              <w:t>180</w:t>
            </w:r>
          </w:p>
        </w:tc>
      </w:tr>
      <w:tr w:rsidR="00924464" w14:paraId="52286BB4" w14:textId="77777777">
        <w:trPr>
          <w:trHeight w:val="758"/>
        </w:trPr>
        <w:tc>
          <w:tcPr>
            <w:tcW w:w="6047" w:type="dxa"/>
          </w:tcPr>
          <w:p w14:paraId="4D15FA99" w14:textId="77777777" w:rsidR="00924464" w:rsidRDefault="0083266D">
            <w:pPr>
              <w:pStyle w:val="TableParagraph"/>
              <w:ind w:left="659" w:hanging="608"/>
            </w:pPr>
            <w:r>
              <w:rPr>
                <w:rFonts w:ascii="Arial" w:hAnsi="Arial"/>
                <w:b/>
                <w:sz w:val="20"/>
              </w:rPr>
              <w:t>qqqq)</w:t>
            </w:r>
            <w:r>
              <w:rPr>
                <w:rFonts w:ascii="Arial" w:hAnsi="Arial"/>
                <w:b/>
                <w:spacing w:val="-7"/>
                <w:sz w:val="20"/>
              </w:rPr>
              <w:t xml:space="preserve"> </w:t>
            </w:r>
            <w:r>
              <w:t>Unidades</w:t>
            </w:r>
            <w:r>
              <w:rPr>
                <w:spacing w:val="40"/>
              </w:rPr>
              <w:t xml:space="preserve"> </w:t>
            </w:r>
            <w:r>
              <w:t>económicas</w:t>
            </w:r>
            <w:r>
              <w:rPr>
                <w:spacing w:val="40"/>
              </w:rPr>
              <w:t xml:space="preserve"> </w:t>
            </w:r>
            <w:r>
              <w:t>de</w:t>
            </w:r>
            <w:r>
              <w:rPr>
                <w:spacing w:val="40"/>
              </w:rPr>
              <w:t xml:space="preserve"> </w:t>
            </w:r>
            <w:r>
              <w:t>franquicia</w:t>
            </w:r>
            <w:r>
              <w:rPr>
                <w:spacing w:val="40"/>
              </w:rPr>
              <w:t xml:space="preserve"> </w:t>
            </w:r>
            <w:r>
              <w:t>o</w:t>
            </w:r>
            <w:r>
              <w:rPr>
                <w:spacing w:val="40"/>
              </w:rPr>
              <w:t xml:space="preserve"> </w:t>
            </w:r>
            <w:r>
              <w:t>de</w:t>
            </w:r>
            <w:r>
              <w:rPr>
                <w:spacing w:val="40"/>
              </w:rPr>
              <w:t xml:space="preserve"> </w:t>
            </w:r>
            <w:r>
              <w:t>presencia regional</w:t>
            </w:r>
            <w:r>
              <w:rPr>
                <w:spacing w:val="16"/>
              </w:rPr>
              <w:t xml:space="preserve"> </w:t>
            </w:r>
            <w:r>
              <w:t>dedicadas</w:t>
            </w:r>
            <w:r>
              <w:rPr>
                <w:spacing w:val="18"/>
              </w:rPr>
              <w:t xml:space="preserve"> </w:t>
            </w:r>
            <w:r>
              <w:t>a</w:t>
            </w:r>
            <w:r>
              <w:rPr>
                <w:spacing w:val="18"/>
              </w:rPr>
              <w:t xml:space="preserve"> </w:t>
            </w:r>
            <w:r>
              <w:t>la</w:t>
            </w:r>
            <w:r>
              <w:rPr>
                <w:spacing w:val="18"/>
              </w:rPr>
              <w:t xml:space="preserve"> </w:t>
            </w:r>
            <w:r>
              <w:t>molienda,</w:t>
            </w:r>
            <w:r>
              <w:rPr>
                <w:spacing w:val="19"/>
              </w:rPr>
              <w:t xml:space="preserve"> </w:t>
            </w:r>
            <w:r>
              <w:t>venta</w:t>
            </w:r>
            <w:r>
              <w:rPr>
                <w:spacing w:val="15"/>
              </w:rPr>
              <w:t xml:space="preserve"> </w:t>
            </w:r>
            <w:r>
              <w:t>y</w:t>
            </w:r>
            <w:r>
              <w:rPr>
                <w:spacing w:val="18"/>
              </w:rPr>
              <w:t xml:space="preserve"> </w:t>
            </w:r>
            <w:r>
              <w:rPr>
                <w:spacing w:val="-2"/>
              </w:rPr>
              <w:t>distribución</w:t>
            </w:r>
          </w:p>
          <w:p w14:paraId="5F3B93E0" w14:textId="77777777" w:rsidR="00924464" w:rsidRDefault="0083266D">
            <w:pPr>
              <w:pStyle w:val="TableParagraph"/>
              <w:spacing w:line="232" w:lineRule="exact"/>
              <w:ind w:left="659"/>
            </w:pPr>
            <w:r>
              <w:t>de</w:t>
            </w:r>
            <w:r>
              <w:rPr>
                <w:spacing w:val="-3"/>
              </w:rPr>
              <w:t xml:space="preserve"> </w:t>
            </w:r>
            <w:r>
              <w:t>café,</w:t>
            </w:r>
            <w:r>
              <w:rPr>
                <w:spacing w:val="-6"/>
              </w:rPr>
              <w:t xml:space="preserve"> </w:t>
            </w:r>
            <w:r>
              <w:t>cacao,</w:t>
            </w:r>
            <w:r>
              <w:rPr>
                <w:spacing w:val="-6"/>
              </w:rPr>
              <w:t xml:space="preserve"> </w:t>
            </w:r>
            <w:r>
              <w:t>mole</w:t>
            </w:r>
            <w:r>
              <w:rPr>
                <w:spacing w:val="-5"/>
              </w:rPr>
              <w:t xml:space="preserve"> </w:t>
            </w:r>
            <w:r>
              <w:t>y</w:t>
            </w:r>
            <w:r>
              <w:rPr>
                <w:spacing w:val="-1"/>
              </w:rPr>
              <w:t xml:space="preserve"> </w:t>
            </w:r>
            <w:r>
              <w:rPr>
                <w:spacing w:val="-2"/>
              </w:rPr>
              <w:t>chocolate.</w:t>
            </w:r>
          </w:p>
        </w:tc>
        <w:tc>
          <w:tcPr>
            <w:tcW w:w="1542" w:type="dxa"/>
          </w:tcPr>
          <w:p w14:paraId="0BA4DF7B" w14:textId="77777777" w:rsidR="00924464" w:rsidRDefault="0083266D">
            <w:pPr>
              <w:pStyle w:val="TableParagraph"/>
              <w:spacing w:before="252"/>
              <w:ind w:left="11" w:right="5"/>
              <w:jc w:val="center"/>
            </w:pPr>
            <w:r>
              <w:rPr>
                <w:spacing w:val="-5"/>
              </w:rPr>
              <w:t>200</w:t>
            </w:r>
          </w:p>
        </w:tc>
        <w:tc>
          <w:tcPr>
            <w:tcW w:w="1811" w:type="dxa"/>
          </w:tcPr>
          <w:p w14:paraId="4F1E22C3" w14:textId="77777777" w:rsidR="00924464" w:rsidRDefault="0083266D">
            <w:pPr>
              <w:pStyle w:val="TableParagraph"/>
              <w:spacing w:before="252"/>
              <w:ind w:left="8" w:right="5"/>
              <w:jc w:val="center"/>
            </w:pPr>
            <w:r>
              <w:rPr>
                <w:spacing w:val="-5"/>
              </w:rPr>
              <w:t>120</w:t>
            </w:r>
          </w:p>
        </w:tc>
      </w:tr>
      <w:tr w:rsidR="00924464" w14:paraId="75FF01AD" w14:textId="77777777">
        <w:trPr>
          <w:trHeight w:val="760"/>
        </w:trPr>
        <w:tc>
          <w:tcPr>
            <w:tcW w:w="6047" w:type="dxa"/>
          </w:tcPr>
          <w:p w14:paraId="73B8C290" w14:textId="77777777" w:rsidR="00924464" w:rsidRDefault="0083266D">
            <w:pPr>
              <w:pStyle w:val="TableParagraph"/>
              <w:ind w:left="659" w:right="-15" w:hanging="519"/>
            </w:pPr>
            <w:r>
              <w:rPr>
                <w:rFonts w:ascii="Arial"/>
                <w:b/>
                <w:sz w:val="20"/>
              </w:rPr>
              <w:t>rrrr)</w:t>
            </w:r>
            <w:r>
              <w:rPr>
                <w:rFonts w:ascii="Arial"/>
                <w:b/>
                <w:spacing w:val="77"/>
                <w:sz w:val="20"/>
              </w:rPr>
              <w:t xml:space="preserve"> </w:t>
            </w:r>
            <w:r>
              <w:t>Establecimientos</w:t>
            </w:r>
            <w:r>
              <w:rPr>
                <w:spacing w:val="68"/>
              </w:rPr>
              <w:t xml:space="preserve"> </w:t>
            </w:r>
            <w:r>
              <w:t>comerciales</w:t>
            </w:r>
            <w:r>
              <w:rPr>
                <w:spacing w:val="71"/>
              </w:rPr>
              <w:t xml:space="preserve"> </w:t>
            </w:r>
            <w:r>
              <w:t>de</w:t>
            </w:r>
            <w:r>
              <w:rPr>
                <w:spacing w:val="70"/>
              </w:rPr>
              <w:t xml:space="preserve"> </w:t>
            </w:r>
            <w:r>
              <w:t>presencia</w:t>
            </w:r>
            <w:r>
              <w:rPr>
                <w:spacing w:val="69"/>
              </w:rPr>
              <w:t xml:space="preserve"> </w:t>
            </w:r>
            <w:r>
              <w:rPr>
                <w:spacing w:val="-2"/>
              </w:rPr>
              <w:t>regional</w:t>
            </w:r>
          </w:p>
          <w:p w14:paraId="120CF6EA" w14:textId="77777777" w:rsidR="00924464" w:rsidRDefault="0083266D">
            <w:pPr>
              <w:pStyle w:val="TableParagraph"/>
              <w:spacing w:line="252" w:lineRule="exact"/>
              <w:ind w:left="659" w:right="-15"/>
            </w:pPr>
            <w:r>
              <w:t>dedicados</w:t>
            </w:r>
            <w:r>
              <w:rPr>
                <w:spacing w:val="-1"/>
              </w:rPr>
              <w:t xml:space="preserve"> </w:t>
            </w:r>
            <w:r>
              <w:t>a</w:t>
            </w:r>
            <w:r>
              <w:rPr>
                <w:spacing w:val="-3"/>
              </w:rPr>
              <w:t xml:space="preserve"> </w:t>
            </w:r>
            <w:r>
              <w:t>la</w:t>
            </w:r>
            <w:r>
              <w:rPr>
                <w:spacing w:val="-3"/>
              </w:rPr>
              <w:t xml:space="preserve"> </w:t>
            </w:r>
            <w:r>
              <w:t>venta</w:t>
            </w:r>
            <w:r>
              <w:rPr>
                <w:spacing w:val="-3"/>
              </w:rPr>
              <w:t xml:space="preserve"> </w:t>
            </w:r>
            <w:r>
              <w:t>de</w:t>
            </w:r>
            <w:r>
              <w:rPr>
                <w:spacing w:val="-3"/>
              </w:rPr>
              <w:t xml:space="preserve"> </w:t>
            </w:r>
            <w:r>
              <w:t>especias,</w:t>
            </w:r>
            <w:r>
              <w:rPr>
                <w:spacing w:val="-2"/>
              </w:rPr>
              <w:t xml:space="preserve"> </w:t>
            </w:r>
            <w:r>
              <w:t>chiles</w:t>
            </w:r>
            <w:r>
              <w:rPr>
                <w:spacing w:val="-1"/>
              </w:rPr>
              <w:t xml:space="preserve"> </w:t>
            </w:r>
            <w:r>
              <w:t>secos,</w:t>
            </w:r>
            <w:r>
              <w:rPr>
                <w:spacing w:val="-2"/>
              </w:rPr>
              <w:t xml:space="preserve"> </w:t>
            </w:r>
            <w:r>
              <w:t>granos y semillas, dulces, botanas, frituras y/o similares.</w:t>
            </w:r>
          </w:p>
        </w:tc>
        <w:tc>
          <w:tcPr>
            <w:tcW w:w="1542" w:type="dxa"/>
          </w:tcPr>
          <w:p w14:paraId="1669385E" w14:textId="77777777" w:rsidR="00924464" w:rsidRDefault="00924464">
            <w:pPr>
              <w:pStyle w:val="TableParagraph"/>
              <w:spacing w:before="1"/>
            </w:pPr>
          </w:p>
          <w:p w14:paraId="5DA41AF4" w14:textId="77777777" w:rsidR="00924464" w:rsidRDefault="0083266D">
            <w:pPr>
              <w:pStyle w:val="TableParagraph"/>
              <w:ind w:left="11" w:right="5"/>
              <w:jc w:val="center"/>
            </w:pPr>
            <w:r>
              <w:rPr>
                <w:spacing w:val="-5"/>
              </w:rPr>
              <w:t>250</w:t>
            </w:r>
          </w:p>
        </w:tc>
        <w:tc>
          <w:tcPr>
            <w:tcW w:w="1811" w:type="dxa"/>
          </w:tcPr>
          <w:p w14:paraId="7BAAF44E" w14:textId="77777777" w:rsidR="00924464" w:rsidRDefault="00924464">
            <w:pPr>
              <w:pStyle w:val="TableParagraph"/>
              <w:spacing w:before="1"/>
            </w:pPr>
          </w:p>
          <w:p w14:paraId="686B433A" w14:textId="77777777" w:rsidR="00924464" w:rsidRDefault="0083266D">
            <w:pPr>
              <w:pStyle w:val="TableParagraph"/>
              <w:ind w:left="8" w:right="4"/>
              <w:jc w:val="center"/>
            </w:pPr>
            <w:r>
              <w:rPr>
                <w:spacing w:val="-5"/>
              </w:rPr>
              <w:t>180</w:t>
            </w:r>
          </w:p>
        </w:tc>
      </w:tr>
      <w:tr w:rsidR="00924464" w14:paraId="6D8FA672" w14:textId="77777777">
        <w:trPr>
          <w:trHeight w:val="758"/>
        </w:trPr>
        <w:tc>
          <w:tcPr>
            <w:tcW w:w="6047" w:type="dxa"/>
          </w:tcPr>
          <w:p w14:paraId="52F0427B" w14:textId="77777777" w:rsidR="00924464" w:rsidRDefault="0083266D">
            <w:pPr>
              <w:pStyle w:val="TableParagraph"/>
              <w:tabs>
                <w:tab w:val="left" w:pos="1790"/>
                <w:tab w:val="left" w:pos="4767"/>
              </w:tabs>
              <w:ind w:left="659" w:hanging="586"/>
            </w:pPr>
            <w:r>
              <w:rPr>
                <w:rFonts w:ascii="Arial" w:hAnsi="Arial"/>
                <w:b/>
                <w:sz w:val="20"/>
              </w:rPr>
              <w:t xml:space="preserve">ssss) </w:t>
            </w:r>
            <w:r>
              <w:t>Unidades</w:t>
            </w:r>
            <w:r>
              <w:tab/>
              <w:t>económicas</w:t>
            </w:r>
            <w:r>
              <w:rPr>
                <w:spacing w:val="80"/>
              </w:rPr>
              <w:t xml:space="preserve"> </w:t>
            </w:r>
            <w:r>
              <w:t>de</w:t>
            </w:r>
            <w:r>
              <w:rPr>
                <w:spacing w:val="80"/>
              </w:rPr>
              <w:t xml:space="preserve"> </w:t>
            </w:r>
            <w:r>
              <w:t>franquicia</w:t>
            </w:r>
            <w:r>
              <w:tab/>
              <w:t>o</w:t>
            </w:r>
            <w:r>
              <w:rPr>
                <w:spacing w:val="80"/>
              </w:rPr>
              <w:t xml:space="preserve"> </w:t>
            </w:r>
            <w:r>
              <w:t>presencia regional,</w:t>
            </w:r>
            <w:r>
              <w:rPr>
                <w:spacing w:val="78"/>
              </w:rPr>
              <w:t xml:space="preserve"> </w:t>
            </w:r>
            <w:r>
              <w:t>dedicadas</w:t>
            </w:r>
            <w:r>
              <w:rPr>
                <w:spacing w:val="77"/>
              </w:rPr>
              <w:t xml:space="preserve"> </w:t>
            </w:r>
            <w:r>
              <w:t>a</w:t>
            </w:r>
            <w:r>
              <w:rPr>
                <w:spacing w:val="77"/>
              </w:rPr>
              <w:t xml:space="preserve"> </w:t>
            </w:r>
            <w:r>
              <w:t>la</w:t>
            </w:r>
            <w:r>
              <w:rPr>
                <w:spacing w:val="77"/>
              </w:rPr>
              <w:t xml:space="preserve"> </w:t>
            </w:r>
            <w:r>
              <w:t>comercialización</w:t>
            </w:r>
            <w:r>
              <w:rPr>
                <w:spacing w:val="77"/>
              </w:rPr>
              <w:t xml:space="preserve"> </w:t>
            </w:r>
            <w:r>
              <w:t>de</w:t>
            </w:r>
            <w:r>
              <w:rPr>
                <w:spacing w:val="77"/>
              </w:rPr>
              <w:t xml:space="preserve"> </w:t>
            </w:r>
            <w:r>
              <w:rPr>
                <w:spacing w:val="-2"/>
              </w:rPr>
              <w:t>ropa,</w:t>
            </w:r>
          </w:p>
          <w:p w14:paraId="6633539B" w14:textId="77777777" w:rsidR="00924464" w:rsidRDefault="0083266D">
            <w:pPr>
              <w:pStyle w:val="TableParagraph"/>
              <w:spacing w:line="232" w:lineRule="exact"/>
              <w:ind w:left="659"/>
            </w:pPr>
            <w:r>
              <w:t>lencería,</w:t>
            </w:r>
            <w:r>
              <w:rPr>
                <w:spacing w:val="-8"/>
              </w:rPr>
              <w:t xml:space="preserve"> </w:t>
            </w:r>
            <w:r>
              <w:t>corsetería</w:t>
            </w:r>
            <w:r>
              <w:rPr>
                <w:spacing w:val="-5"/>
              </w:rPr>
              <w:t xml:space="preserve"> </w:t>
            </w:r>
            <w:r>
              <w:t>y</w:t>
            </w:r>
            <w:r>
              <w:rPr>
                <w:spacing w:val="-7"/>
              </w:rPr>
              <w:t xml:space="preserve"> </w:t>
            </w:r>
            <w:r>
              <w:t>accesorios</w:t>
            </w:r>
            <w:r>
              <w:rPr>
                <w:spacing w:val="-3"/>
              </w:rPr>
              <w:t xml:space="preserve"> </w:t>
            </w:r>
            <w:r>
              <w:t>de</w:t>
            </w:r>
            <w:r>
              <w:rPr>
                <w:spacing w:val="-6"/>
              </w:rPr>
              <w:t xml:space="preserve"> </w:t>
            </w:r>
            <w:r>
              <w:rPr>
                <w:spacing w:val="-2"/>
              </w:rPr>
              <w:t>vestir.</w:t>
            </w:r>
          </w:p>
        </w:tc>
        <w:tc>
          <w:tcPr>
            <w:tcW w:w="1542" w:type="dxa"/>
          </w:tcPr>
          <w:p w14:paraId="5A1B42DD" w14:textId="77777777" w:rsidR="00924464" w:rsidRDefault="0083266D">
            <w:pPr>
              <w:pStyle w:val="TableParagraph"/>
              <w:spacing w:before="252"/>
              <w:ind w:left="11" w:right="5"/>
              <w:jc w:val="center"/>
            </w:pPr>
            <w:r>
              <w:rPr>
                <w:spacing w:val="-5"/>
              </w:rPr>
              <w:t>300</w:t>
            </w:r>
          </w:p>
        </w:tc>
        <w:tc>
          <w:tcPr>
            <w:tcW w:w="1811" w:type="dxa"/>
          </w:tcPr>
          <w:p w14:paraId="62E10527" w14:textId="77777777" w:rsidR="00924464" w:rsidRDefault="0083266D">
            <w:pPr>
              <w:pStyle w:val="TableParagraph"/>
              <w:spacing w:before="252"/>
              <w:ind w:left="8" w:right="5"/>
              <w:jc w:val="center"/>
            </w:pPr>
            <w:r>
              <w:rPr>
                <w:spacing w:val="-5"/>
              </w:rPr>
              <w:t>180</w:t>
            </w:r>
          </w:p>
        </w:tc>
      </w:tr>
      <w:tr w:rsidR="00924464" w14:paraId="0EE868C2" w14:textId="77777777">
        <w:trPr>
          <w:trHeight w:val="506"/>
        </w:trPr>
        <w:tc>
          <w:tcPr>
            <w:tcW w:w="6047" w:type="dxa"/>
          </w:tcPr>
          <w:p w14:paraId="3AF1583A" w14:textId="77777777" w:rsidR="00924464" w:rsidRDefault="0083266D">
            <w:pPr>
              <w:pStyle w:val="TableParagraph"/>
              <w:spacing w:line="252" w:lineRule="exact"/>
              <w:ind w:left="659" w:right="-15" w:hanging="497"/>
            </w:pPr>
            <w:r>
              <w:rPr>
                <w:rFonts w:ascii="Arial"/>
                <w:b/>
                <w:sz w:val="20"/>
              </w:rPr>
              <w:t>tttt)</w:t>
            </w:r>
            <w:r>
              <w:rPr>
                <w:rFonts w:ascii="Arial"/>
                <w:b/>
                <w:spacing w:val="80"/>
                <w:sz w:val="20"/>
              </w:rPr>
              <w:t xml:space="preserve"> </w:t>
            </w:r>
            <w:r>
              <w:t>Distribuidora</w:t>
            </w:r>
            <w:r>
              <w:rPr>
                <w:spacing w:val="80"/>
              </w:rPr>
              <w:t xml:space="preserve"> </w:t>
            </w:r>
            <w:r>
              <w:t>y/o</w:t>
            </w:r>
            <w:r>
              <w:rPr>
                <w:spacing w:val="80"/>
              </w:rPr>
              <w:t xml:space="preserve"> </w:t>
            </w:r>
            <w:r>
              <w:t>comercializadora</w:t>
            </w:r>
            <w:r>
              <w:rPr>
                <w:spacing w:val="80"/>
              </w:rPr>
              <w:t xml:space="preserve"> </w:t>
            </w:r>
            <w:r>
              <w:t>de</w:t>
            </w:r>
            <w:r>
              <w:rPr>
                <w:spacing w:val="80"/>
              </w:rPr>
              <w:t xml:space="preserve"> </w:t>
            </w:r>
            <w:r>
              <w:t>mobiliario</w:t>
            </w:r>
            <w:r>
              <w:rPr>
                <w:spacing w:val="80"/>
              </w:rPr>
              <w:t xml:space="preserve"> </w:t>
            </w:r>
            <w:r>
              <w:t>y suministros de oficina con presencia regional.</w:t>
            </w:r>
          </w:p>
        </w:tc>
        <w:tc>
          <w:tcPr>
            <w:tcW w:w="1542" w:type="dxa"/>
          </w:tcPr>
          <w:p w14:paraId="57D289CD" w14:textId="77777777" w:rsidR="00924464" w:rsidRDefault="0083266D">
            <w:pPr>
              <w:pStyle w:val="TableParagraph"/>
              <w:spacing w:before="127"/>
              <w:ind w:left="11" w:right="5"/>
              <w:jc w:val="center"/>
            </w:pPr>
            <w:r>
              <w:rPr>
                <w:spacing w:val="-5"/>
              </w:rPr>
              <w:t>300</w:t>
            </w:r>
          </w:p>
        </w:tc>
        <w:tc>
          <w:tcPr>
            <w:tcW w:w="1811" w:type="dxa"/>
          </w:tcPr>
          <w:p w14:paraId="42FD6A6B" w14:textId="77777777" w:rsidR="00924464" w:rsidRDefault="0083266D">
            <w:pPr>
              <w:pStyle w:val="TableParagraph"/>
              <w:spacing w:before="127"/>
              <w:ind w:left="8" w:right="5"/>
              <w:jc w:val="center"/>
            </w:pPr>
            <w:r>
              <w:rPr>
                <w:spacing w:val="-5"/>
              </w:rPr>
              <w:t>200</w:t>
            </w:r>
          </w:p>
        </w:tc>
      </w:tr>
      <w:tr w:rsidR="00924464" w14:paraId="43BCF685" w14:textId="77777777">
        <w:trPr>
          <w:trHeight w:val="757"/>
        </w:trPr>
        <w:tc>
          <w:tcPr>
            <w:tcW w:w="6047" w:type="dxa"/>
          </w:tcPr>
          <w:p w14:paraId="0507A4CF" w14:textId="77777777" w:rsidR="00924464" w:rsidRDefault="0083266D">
            <w:pPr>
              <w:pStyle w:val="TableParagraph"/>
              <w:ind w:left="659" w:hanging="608"/>
            </w:pPr>
            <w:r>
              <w:rPr>
                <w:rFonts w:ascii="Arial" w:hAnsi="Arial"/>
                <w:b/>
                <w:sz w:val="20"/>
              </w:rPr>
              <w:t>uuuu)</w:t>
            </w:r>
            <w:r>
              <w:rPr>
                <w:rFonts w:ascii="Arial" w:hAnsi="Arial"/>
                <w:b/>
                <w:spacing w:val="-7"/>
                <w:sz w:val="20"/>
              </w:rPr>
              <w:t xml:space="preserve"> </w:t>
            </w:r>
            <w:r>
              <w:t>Hotel,</w:t>
            </w:r>
            <w:r>
              <w:rPr>
                <w:spacing w:val="40"/>
              </w:rPr>
              <w:t xml:space="preserve"> </w:t>
            </w:r>
            <w:r>
              <w:t>motel,</w:t>
            </w:r>
            <w:r>
              <w:rPr>
                <w:spacing w:val="40"/>
              </w:rPr>
              <w:t xml:space="preserve"> </w:t>
            </w:r>
            <w:r>
              <w:t>hostal,</w:t>
            </w:r>
            <w:r>
              <w:rPr>
                <w:spacing w:val="40"/>
              </w:rPr>
              <w:t xml:space="preserve"> </w:t>
            </w:r>
            <w:r>
              <w:t>bungalow,</w:t>
            </w:r>
            <w:r>
              <w:rPr>
                <w:spacing w:val="40"/>
              </w:rPr>
              <w:t xml:space="preserve"> </w:t>
            </w:r>
            <w:r>
              <w:t>casas</w:t>
            </w:r>
            <w:r>
              <w:rPr>
                <w:spacing w:val="40"/>
              </w:rPr>
              <w:t xml:space="preserve"> </w:t>
            </w:r>
            <w:r>
              <w:t>de</w:t>
            </w:r>
            <w:r>
              <w:rPr>
                <w:spacing w:val="40"/>
              </w:rPr>
              <w:t xml:space="preserve"> </w:t>
            </w:r>
            <w:r>
              <w:t>huésped, posadas</w:t>
            </w:r>
            <w:r>
              <w:rPr>
                <w:spacing w:val="52"/>
                <w:w w:val="150"/>
              </w:rPr>
              <w:t xml:space="preserve"> </w:t>
            </w:r>
            <w:r>
              <w:t>y</w:t>
            </w:r>
            <w:r>
              <w:rPr>
                <w:spacing w:val="52"/>
                <w:w w:val="150"/>
              </w:rPr>
              <w:t xml:space="preserve"> </w:t>
            </w:r>
            <w:r>
              <w:t>similares</w:t>
            </w:r>
            <w:r>
              <w:rPr>
                <w:spacing w:val="52"/>
                <w:w w:val="150"/>
              </w:rPr>
              <w:t xml:space="preserve"> </w:t>
            </w:r>
            <w:r>
              <w:t>que</w:t>
            </w:r>
            <w:r>
              <w:rPr>
                <w:spacing w:val="51"/>
                <w:w w:val="150"/>
              </w:rPr>
              <w:t xml:space="preserve"> </w:t>
            </w:r>
            <w:r>
              <w:t>no</w:t>
            </w:r>
            <w:r>
              <w:rPr>
                <w:spacing w:val="52"/>
                <w:w w:val="150"/>
              </w:rPr>
              <w:t xml:space="preserve"> </w:t>
            </w:r>
            <w:r>
              <w:t>operen</w:t>
            </w:r>
            <w:r>
              <w:rPr>
                <w:spacing w:val="52"/>
                <w:w w:val="150"/>
              </w:rPr>
              <w:t xml:space="preserve"> </w:t>
            </w:r>
            <w:r>
              <w:t>en</w:t>
            </w:r>
            <w:r>
              <w:rPr>
                <w:spacing w:val="52"/>
                <w:w w:val="150"/>
              </w:rPr>
              <w:t xml:space="preserve"> </w:t>
            </w:r>
            <w:r>
              <w:t>cadena</w:t>
            </w:r>
            <w:r>
              <w:rPr>
                <w:spacing w:val="52"/>
                <w:w w:val="150"/>
              </w:rPr>
              <w:t xml:space="preserve"> </w:t>
            </w:r>
            <w:r>
              <w:rPr>
                <w:spacing w:val="-10"/>
              </w:rPr>
              <w:t>o</w:t>
            </w:r>
          </w:p>
          <w:p w14:paraId="114A53DF" w14:textId="77777777" w:rsidR="00924464" w:rsidRDefault="0083266D">
            <w:pPr>
              <w:pStyle w:val="TableParagraph"/>
              <w:spacing w:line="232" w:lineRule="exact"/>
              <w:ind w:left="659"/>
            </w:pPr>
            <w:r>
              <w:rPr>
                <w:spacing w:val="-2"/>
              </w:rPr>
              <w:t>franquicia.</w:t>
            </w:r>
          </w:p>
        </w:tc>
        <w:tc>
          <w:tcPr>
            <w:tcW w:w="1542" w:type="dxa"/>
          </w:tcPr>
          <w:p w14:paraId="6B804E1A" w14:textId="77777777" w:rsidR="00924464" w:rsidRDefault="0083266D">
            <w:pPr>
              <w:pStyle w:val="TableParagraph"/>
              <w:spacing w:before="252"/>
              <w:ind w:left="11" w:right="5"/>
              <w:jc w:val="center"/>
            </w:pPr>
            <w:r>
              <w:rPr>
                <w:spacing w:val="-5"/>
              </w:rPr>
              <w:t>480</w:t>
            </w:r>
          </w:p>
        </w:tc>
        <w:tc>
          <w:tcPr>
            <w:tcW w:w="1811" w:type="dxa"/>
          </w:tcPr>
          <w:p w14:paraId="34412F36" w14:textId="77777777" w:rsidR="00924464" w:rsidRDefault="0083266D">
            <w:pPr>
              <w:pStyle w:val="TableParagraph"/>
              <w:spacing w:before="252"/>
              <w:ind w:left="8" w:right="4"/>
              <w:jc w:val="center"/>
            </w:pPr>
            <w:r>
              <w:rPr>
                <w:spacing w:val="-5"/>
              </w:rPr>
              <w:t>150</w:t>
            </w:r>
          </w:p>
        </w:tc>
      </w:tr>
      <w:tr w:rsidR="00924464" w14:paraId="2AEE024F" w14:textId="77777777">
        <w:trPr>
          <w:trHeight w:val="760"/>
        </w:trPr>
        <w:tc>
          <w:tcPr>
            <w:tcW w:w="6047" w:type="dxa"/>
          </w:tcPr>
          <w:p w14:paraId="434A263B" w14:textId="77777777" w:rsidR="00924464" w:rsidRDefault="0083266D">
            <w:pPr>
              <w:pStyle w:val="TableParagraph"/>
              <w:tabs>
                <w:tab w:val="left" w:pos="1497"/>
                <w:tab w:val="left" w:pos="2652"/>
                <w:tab w:val="left" w:pos="3192"/>
                <w:tab w:val="left" w:pos="4618"/>
                <w:tab w:val="left" w:pos="5026"/>
              </w:tabs>
              <w:ind w:left="659" w:right="-15" w:hanging="586"/>
            </w:pPr>
            <w:r>
              <w:rPr>
                <w:rFonts w:ascii="Arial"/>
                <w:b/>
                <w:sz w:val="20"/>
              </w:rPr>
              <w:t>vvvv)</w:t>
            </w:r>
            <w:r>
              <w:rPr>
                <w:rFonts w:ascii="Arial"/>
                <w:b/>
                <w:spacing w:val="11"/>
                <w:sz w:val="20"/>
              </w:rPr>
              <w:t xml:space="preserve"> </w:t>
            </w:r>
            <w:r>
              <w:rPr>
                <w:spacing w:val="-4"/>
              </w:rPr>
              <w:t>Otros</w:t>
            </w:r>
            <w:r>
              <w:tab/>
            </w:r>
            <w:r>
              <w:rPr>
                <w:spacing w:val="-2"/>
              </w:rPr>
              <w:t>servicios</w:t>
            </w:r>
            <w:r>
              <w:tab/>
            </w:r>
            <w:r>
              <w:rPr>
                <w:spacing w:val="-5"/>
              </w:rPr>
              <w:t>de</w:t>
            </w:r>
            <w:r>
              <w:tab/>
            </w:r>
            <w:r>
              <w:rPr>
                <w:spacing w:val="-2"/>
              </w:rPr>
              <w:t>alojamiento</w:t>
            </w:r>
            <w:r>
              <w:tab/>
            </w:r>
            <w:r>
              <w:rPr>
                <w:spacing w:val="-10"/>
              </w:rPr>
              <w:t>y</w:t>
            </w:r>
            <w:r>
              <w:tab/>
            </w:r>
            <w:r>
              <w:rPr>
                <w:spacing w:val="-2"/>
              </w:rPr>
              <w:t>hospedaje</w:t>
            </w:r>
          </w:p>
          <w:p w14:paraId="0EA97E14" w14:textId="77777777" w:rsidR="00924464" w:rsidRDefault="0083266D">
            <w:pPr>
              <w:pStyle w:val="TableParagraph"/>
              <w:spacing w:line="252" w:lineRule="exact"/>
              <w:ind w:left="659"/>
            </w:pPr>
            <w:r>
              <w:t>relacionados,</w:t>
            </w:r>
            <w:r>
              <w:rPr>
                <w:spacing w:val="40"/>
              </w:rPr>
              <w:t xml:space="preserve"> </w:t>
            </w:r>
            <w:r>
              <w:t>incluyendo</w:t>
            </w:r>
            <w:r>
              <w:rPr>
                <w:spacing w:val="40"/>
              </w:rPr>
              <w:t xml:space="preserve"> </w:t>
            </w:r>
            <w:r>
              <w:t>los</w:t>
            </w:r>
            <w:r>
              <w:rPr>
                <w:spacing w:val="40"/>
              </w:rPr>
              <w:t xml:space="preserve"> </w:t>
            </w:r>
            <w:r>
              <w:t>que</w:t>
            </w:r>
            <w:r>
              <w:rPr>
                <w:spacing w:val="40"/>
              </w:rPr>
              <w:t xml:space="preserve"> </w:t>
            </w:r>
            <w:r>
              <w:t>se</w:t>
            </w:r>
            <w:r>
              <w:rPr>
                <w:spacing w:val="40"/>
              </w:rPr>
              <w:t xml:space="preserve"> </w:t>
            </w:r>
            <w:r>
              <w:t>proporcionen</w:t>
            </w:r>
            <w:r>
              <w:rPr>
                <w:spacing w:val="40"/>
              </w:rPr>
              <w:t xml:space="preserve"> </w:t>
            </w:r>
            <w:r>
              <w:t>a través de plataformas digitales.</w:t>
            </w:r>
          </w:p>
        </w:tc>
        <w:tc>
          <w:tcPr>
            <w:tcW w:w="1542" w:type="dxa"/>
          </w:tcPr>
          <w:p w14:paraId="1756742C" w14:textId="77777777" w:rsidR="00924464" w:rsidRDefault="00924464">
            <w:pPr>
              <w:pStyle w:val="TableParagraph"/>
              <w:spacing w:before="1"/>
            </w:pPr>
          </w:p>
          <w:p w14:paraId="6AB38A95" w14:textId="77777777" w:rsidR="00924464" w:rsidRDefault="0083266D">
            <w:pPr>
              <w:pStyle w:val="TableParagraph"/>
              <w:ind w:left="11" w:right="5"/>
              <w:jc w:val="center"/>
            </w:pPr>
            <w:r>
              <w:rPr>
                <w:spacing w:val="-5"/>
              </w:rPr>
              <w:t>480</w:t>
            </w:r>
          </w:p>
        </w:tc>
        <w:tc>
          <w:tcPr>
            <w:tcW w:w="1811" w:type="dxa"/>
          </w:tcPr>
          <w:p w14:paraId="04D864BA" w14:textId="77777777" w:rsidR="00924464" w:rsidRDefault="00924464">
            <w:pPr>
              <w:pStyle w:val="TableParagraph"/>
              <w:spacing w:before="1"/>
            </w:pPr>
          </w:p>
          <w:p w14:paraId="7C9CEAF0" w14:textId="77777777" w:rsidR="00924464" w:rsidRDefault="0083266D">
            <w:pPr>
              <w:pStyle w:val="TableParagraph"/>
              <w:ind w:left="8" w:right="5"/>
              <w:jc w:val="center"/>
            </w:pPr>
            <w:r>
              <w:rPr>
                <w:spacing w:val="-5"/>
              </w:rPr>
              <w:t>270</w:t>
            </w:r>
          </w:p>
        </w:tc>
      </w:tr>
      <w:tr w:rsidR="00924464" w14:paraId="45D0E2A8" w14:textId="77777777">
        <w:trPr>
          <w:trHeight w:val="379"/>
        </w:trPr>
        <w:tc>
          <w:tcPr>
            <w:tcW w:w="6047" w:type="dxa"/>
          </w:tcPr>
          <w:p w14:paraId="07DB53C4" w14:textId="77777777" w:rsidR="00924464" w:rsidRDefault="0083266D">
            <w:pPr>
              <w:pStyle w:val="TableParagraph"/>
              <w:tabs>
                <w:tab w:val="left" w:pos="1024"/>
              </w:tabs>
              <w:ind w:left="-15"/>
            </w:pPr>
            <w:r>
              <w:rPr>
                <w:rFonts w:ascii="Arial"/>
                <w:b/>
                <w:spacing w:val="-2"/>
                <w:sz w:val="20"/>
              </w:rPr>
              <w:t>wwww)</w:t>
            </w:r>
            <w:r>
              <w:rPr>
                <w:rFonts w:ascii="Arial"/>
                <w:b/>
                <w:sz w:val="20"/>
              </w:rPr>
              <w:tab/>
            </w:r>
            <w:r>
              <w:t>Supermercado</w:t>
            </w:r>
            <w:r>
              <w:rPr>
                <w:spacing w:val="-9"/>
              </w:rPr>
              <w:t xml:space="preserve"> </w:t>
            </w:r>
            <w:r>
              <w:t>de</w:t>
            </w:r>
            <w:r>
              <w:rPr>
                <w:spacing w:val="-8"/>
              </w:rPr>
              <w:t xml:space="preserve"> </w:t>
            </w:r>
            <w:r>
              <w:t>presencia</w:t>
            </w:r>
            <w:r>
              <w:rPr>
                <w:spacing w:val="-8"/>
              </w:rPr>
              <w:t xml:space="preserve"> </w:t>
            </w:r>
            <w:r>
              <w:rPr>
                <w:spacing w:val="-2"/>
              </w:rPr>
              <w:t>regional.</w:t>
            </w:r>
          </w:p>
        </w:tc>
        <w:tc>
          <w:tcPr>
            <w:tcW w:w="1542" w:type="dxa"/>
          </w:tcPr>
          <w:p w14:paraId="04292920" w14:textId="77777777" w:rsidR="00924464" w:rsidRDefault="0083266D">
            <w:pPr>
              <w:pStyle w:val="TableParagraph"/>
              <w:spacing w:before="63"/>
              <w:ind w:left="11" w:right="5"/>
              <w:jc w:val="center"/>
            </w:pPr>
            <w:r>
              <w:rPr>
                <w:spacing w:val="-5"/>
              </w:rPr>
              <w:t>300</w:t>
            </w:r>
          </w:p>
        </w:tc>
        <w:tc>
          <w:tcPr>
            <w:tcW w:w="1811" w:type="dxa"/>
          </w:tcPr>
          <w:p w14:paraId="3A1B5677" w14:textId="77777777" w:rsidR="00924464" w:rsidRDefault="0083266D">
            <w:pPr>
              <w:pStyle w:val="TableParagraph"/>
              <w:spacing w:before="63"/>
              <w:ind w:left="8" w:right="5"/>
              <w:jc w:val="center"/>
            </w:pPr>
            <w:r>
              <w:rPr>
                <w:spacing w:val="-5"/>
              </w:rPr>
              <w:t>250</w:t>
            </w:r>
          </w:p>
        </w:tc>
      </w:tr>
      <w:tr w:rsidR="00924464" w14:paraId="7138E7D7" w14:textId="77777777">
        <w:trPr>
          <w:trHeight w:val="381"/>
        </w:trPr>
        <w:tc>
          <w:tcPr>
            <w:tcW w:w="6047" w:type="dxa"/>
          </w:tcPr>
          <w:p w14:paraId="79940F2F" w14:textId="77777777" w:rsidR="00924464" w:rsidRDefault="0083266D">
            <w:pPr>
              <w:pStyle w:val="TableParagraph"/>
              <w:ind w:right="23"/>
              <w:jc w:val="right"/>
            </w:pPr>
            <w:r>
              <w:rPr>
                <w:rFonts w:ascii="Arial"/>
                <w:b/>
                <w:sz w:val="20"/>
              </w:rPr>
              <w:t>xxxx)</w:t>
            </w:r>
            <w:r>
              <w:rPr>
                <w:rFonts w:ascii="Arial"/>
                <w:b/>
                <w:spacing w:val="12"/>
                <w:sz w:val="20"/>
              </w:rPr>
              <w:t xml:space="preserve"> </w:t>
            </w:r>
            <w:r>
              <w:t>Constructoras</w:t>
            </w:r>
            <w:r>
              <w:rPr>
                <w:spacing w:val="-6"/>
              </w:rPr>
              <w:t xml:space="preserve"> </w:t>
            </w:r>
            <w:r>
              <w:t>y/o</w:t>
            </w:r>
            <w:r>
              <w:rPr>
                <w:spacing w:val="34"/>
              </w:rPr>
              <w:t xml:space="preserve"> </w:t>
            </w:r>
            <w:r>
              <w:t>inmobiliarias</w:t>
            </w:r>
            <w:r>
              <w:rPr>
                <w:spacing w:val="36"/>
              </w:rPr>
              <w:t xml:space="preserve"> </w:t>
            </w:r>
            <w:r>
              <w:t>de</w:t>
            </w:r>
            <w:r>
              <w:rPr>
                <w:spacing w:val="33"/>
              </w:rPr>
              <w:t xml:space="preserve"> </w:t>
            </w:r>
            <w:r>
              <w:rPr>
                <w:spacing w:val="-2"/>
              </w:rPr>
              <w:t>presencianacional.</w:t>
            </w:r>
          </w:p>
        </w:tc>
        <w:tc>
          <w:tcPr>
            <w:tcW w:w="1542" w:type="dxa"/>
          </w:tcPr>
          <w:p w14:paraId="40177B34" w14:textId="77777777" w:rsidR="00924464" w:rsidRDefault="0083266D">
            <w:pPr>
              <w:pStyle w:val="TableParagraph"/>
              <w:spacing w:before="64"/>
              <w:ind w:left="11" w:right="5"/>
              <w:jc w:val="center"/>
            </w:pPr>
            <w:r>
              <w:rPr>
                <w:spacing w:val="-5"/>
              </w:rPr>
              <w:t>250</w:t>
            </w:r>
          </w:p>
        </w:tc>
        <w:tc>
          <w:tcPr>
            <w:tcW w:w="1811" w:type="dxa"/>
          </w:tcPr>
          <w:p w14:paraId="5FDE60EA" w14:textId="77777777" w:rsidR="00924464" w:rsidRDefault="0083266D">
            <w:pPr>
              <w:pStyle w:val="TableParagraph"/>
              <w:spacing w:before="64"/>
              <w:ind w:left="8" w:right="5"/>
              <w:jc w:val="center"/>
            </w:pPr>
            <w:r>
              <w:rPr>
                <w:spacing w:val="-5"/>
              </w:rPr>
              <w:t>100</w:t>
            </w:r>
          </w:p>
        </w:tc>
      </w:tr>
      <w:tr w:rsidR="00924464" w14:paraId="614BA1F2" w14:textId="77777777">
        <w:trPr>
          <w:trHeight w:val="1264"/>
        </w:trPr>
        <w:tc>
          <w:tcPr>
            <w:tcW w:w="6047" w:type="dxa"/>
          </w:tcPr>
          <w:p w14:paraId="2F232675" w14:textId="77777777" w:rsidR="00924464" w:rsidRDefault="0083266D">
            <w:pPr>
              <w:pStyle w:val="TableParagraph"/>
              <w:ind w:left="659" w:right="-15" w:hanging="586"/>
              <w:jc w:val="both"/>
            </w:pPr>
            <w:r>
              <w:rPr>
                <w:rFonts w:ascii="Arial" w:hAnsi="Arial"/>
                <w:b/>
                <w:sz w:val="20"/>
              </w:rPr>
              <w:t xml:space="preserve">yyyy) </w:t>
            </w:r>
            <w:r>
              <w:t>Unidades económicas que realicen actividades de intermediación, promoción o de facilitación digital a través de la operación y/o administración de aplicaciones</w:t>
            </w:r>
            <w:r>
              <w:rPr>
                <w:spacing w:val="-7"/>
              </w:rPr>
              <w:t xml:space="preserve"> </w:t>
            </w:r>
            <w:r>
              <w:t>y/o</w:t>
            </w:r>
            <w:r>
              <w:rPr>
                <w:spacing w:val="-3"/>
              </w:rPr>
              <w:t xml:space="preserve"> </w:t>
            </w:r>
            <w:r>
              <w:t>plataformas</w:t>
            </w:r>
            <w:r>
              <w:rPr>
                <w:spacing w:val="-4"/>
              </w:rPr>
              <w:t xml:space="preserve"> </w:t>
            </w:r>
            <w:r>
              <w:t>digitales</w:t>
            </w:r>
            <w:r>
              <w:rPr>
                <w:spacing w:val="-5"/>
              </w:rPr>
              <w:t xml:space="preserve"> </w:t>
            </w:r>
            <w:r>
              <w:t>para</w:t>
            </w:r>
            <w:r>
              <w:rPr>
                <w:spacing w:val="-4"/>
              </w:rPr>
              <w:t xml:space="preserve"> </w:t>
            </w:r>
            <w:r>
              <w:t>la</w:t>
            </w:r>
            <w:r>
              <w:rPr>
                <w:spacing w:val="-4"/>
              </w:rPr>
              <w:t xml:space="preserve"> </w:t>
            </w:r>
            <w:r>
              <w:t>entrega</w:t>
            </w:r>
            <w:r>
              <w:rPr>
                <w:spacing w:val="-5"/>
              </w:rPr>
              <w:t xml:space="preserve"> </w:t>
            </w:r>
            <w:r>
              <w:rPr>
                <w:spacing w:val="-10"/>
              </w:rPr>
              <w:t>o</w:t>
            </w:r>
          </w:p>
          <w:p w14:paraId="72871A03" w14:textId="77777777" w:rsidR="00924464" w:rsidRDefault="0083266D">
            <w:pPr>
              <w:pStyle w:val="TableParagraph"/>
              <w:spacing w:line="233" w:lineRule="exact"/>
              <w:ind w:left="659"/>
              <w:jc w:val="both"/>
            </w:pPr>
            <w:r>
              <w:t>recepción</w:t>
            </w:r>
            <w:r>
              <w:rPr>
                <w:spacing w:val="-7"/>
              </w:rPr>
              <w:t xml:space="preserve"> </w:t>
            </w:r>
            <w:r>
              <w:t>de</w:t>
            </w:r>
            <w:r>
              <w:rPr>
                <w:spacing w:val="-7"/>
              </w:rPr>
              <w:t xml:space="preserve"> </w:t>
            </w:r>
            <w:r>
              <w:t>alimentos,</w:t>
            </w:r>
            <w:r>
              <w:rPr>
                <w:spacing w:val="-7"/>
              </w:rPr>
              <w:t xml:space="preserve"> </w:t>
            </w:r>
            <w:r>
              <w:t>víveres</w:t>
            </w:r>
            <w:r>
              <w:rPr>
                <w:spacing w:val="-4"/>
              </w:rPr>
              <w:t xml:space="preserve"> </w:t>
            </w:r>
            <w:r>
              <w:t>y</w:t>
            </w:r>
            <w:r>
              <w:rPr>
                <w:spacing w:val="-8"/>
              </w:rPr>
              <w:t xml:space="preserve"> </w:t>
            </w:r>
            <w:r>
              <w:t>otros</w:t>
            </w:r>
            <w:r>
              <w:rPr>
                <w:spacing w:val="-6"/>
              </w:rPr>
              <w:t xml:space="preserve"> </w:t>
            </w:r>
            <w:r>
              <w:rPr>
                <w:spacing w:val="-2"/>
              </w:rPr>
              <w:t>productos.</w:t>
            </w:r>
          </w:p>
        </w:tc>
        <w:tc>
          <w:tcPr>
            <w:tcW w:w="1542" w:type="dxa"/>
          </w:tcPr>
          <w:p w14:paraId="43FDD82E" w14:textId="77777777" w:rsidR="00924464" w:rsidRDefault="00924464">
            <w:pPr>
              <w:pStyle w:val="TableParagraph"/>
            </w:pPr>
          </w:p>
          <w:p w14:paraId="7C5B368C" w14:textId="77777777" w:rsidR="00924464" w:rsidRDefault="00924464">
            <w:pPr>
              <w:pStyle w:val="TableParagraph"/>
            </w:pPr>
          </w:p>
          <w:p w14:paraId="524890E5" w14:textId="77777777" w:rsidR="00924464" w:rsidRDefault="0083266D">
            <w:pPr>
              <w:pStyle w:val="TableParagraph"/>
              <w:ind w:left="11" w:right="5"/>
              <w:jc w:val="center"/>
            </w:pPr>
            <w:r>
              <w:rPr>
                <w:spacing w:val="-5"/>
              </w:rPr>
              <w:t>250</w:t>
            </w:r>
          </w:p>
        </w:tc>
        <w:tc>
          <w:tcPr>
            <w:tcW w:w="1811" w:type="dxa"/>
          </w:tcPr>
          <w:p w14:paraId="44EB7ABB" w14:textId="77777777" w:rsidR="00924464" w:rsidRDefault="00924464">
            <w:pPr>
              <w:pStyle w:val="TableParagraph"/>
            </w:pPr>
          </w:p>
          <w:p w14:paraId="18D03419" w14:textId="77777777" w:rsidR="00924464" w:rsidRDefault="00924464">
            <w:pPr>
              <w:pStyle w:val="TableParagraph"/>
            </w:pPr>
          </w:p>
          <w:p w14:paraId="066B6699" w14:textId="77777777" w:rsidR="00924464" w:rsidRDefault="0083266D">
            <w:pPr>
              <w:pStyle w:val="TableParagraph"/>
              <w:ind w:left="8" w:right="5"/>
              <w:jc w:val="center"/>
            </w:pPr>
            <w:r>
              <w:rPr>
                <w:spacing w:val="-5"/>
              </w:rPr>
              <w:t>100</w:t>
            </w:r>
          </w:p>
        </w:tc>
      </w:tr>
      <w:tr w:rsidR="00924464" w14:paraId="4BFA095F" w14:textId="77777777">
        <w:trPr>
          <w:trHeight w:val="506"/>
        </w:trPr>
        <w:tc>
          <w:tcPr>
            <w:tcW w:w="6047" w:type="dxa"/>
          </w:tcPr>
          <w:p w14:paraId="2D909AC1" w14:textId="77777777" w:rsidR="00924464" w:rsidRDefault="0083266D">
            <w:pPr>
              <w:pStyle w:val="TableParagraph"/>
              <w:spacing w:line="252" w:lineRule="exact"/>
              <w:ind w:left="659" w:hanging="564"/>
            </w:pPr>
            <w:r>
              <w:rPr>
                <w:rFonts w:ascii="Arial"/>
                <w:b/>
                <w:sz w:val="20"/>
              </w:rPr>
              <w:t>zzzz)</w:t>
            </w:r>
            <w:r>
              <w:rPr>
                <w:rFonts w:ascii="Arial"/>
                <w:b/>
                <w:spacing w:val="35"/>
                <w:sz w:val="20"/>
              </w:rPr>
              <w:t xml:space="preserve"> </w:t>
            </w:r>
            <w:r>
              <w:t>Servicios en general de cadena o presencia regional</w:t>
            </w:r>
            <w:r>
              <w:rPr>
                <w:spacing w:val="-39"/>
              </w:rPr>
              <w:t xml:space="preserve"> </w:t>
            </w:r>
            <w:r>
              <w:t xml:space="preserve">o </w:t>
            </w:r>
            <w:r>
              <w:rPr>
                <w:spacing w:val="-2"/>
              </w:rPr>
              <w:t>nacional.</w:t>
            </w:r>
          </w:p>
        </w:tc>
        <w:tc>
          <w:tcPr>
            <w:tcW w:w="1542" w:type="dxa"/>
          </w:tcPr>
          <w:p w14:paraId="1F8DAFCA" w14:textId="77777777" w:rsidR="00924464" w:rsidRDefault="0083266D">
            <w:pPr>
              <w:pStyle w:val="TableParagraph"/>
              <w:spacing w:before="127"/>
              <w:ind w:left="11" w:right="5"/>
              <w:jc w:val="center"/>
            </w:pPr>
            <w:r>
              <w:rPr>
                <w:spacing w:val="-5"/>
              </w:rPr>
              <w:t>300</w:t>
            </w:r>
          </w:p>
        </w:tc>
        <w:tc>
          <w:tcPr>
            <w:tcW w:w="1811" w:type="dxa"/>
          </w:tcPr>
          <w:p w14:paraId="199D8B69" w14:textId="77777777" w:rsidR="00924464" w:rsidRDefault="0083266D">
            <w:pPr>
              <w:pStyle w:val="TableParagraph"/>
              <w:spacing w:before="127"/>
              <w:ind w:left="8" w:right="5"/>
              <w:jc w:val="center"/>
            </w:pPr>
            <w:r>
              <w:rPr>
                <w:spacing w:val="-5"/>
              </w:rPr>
              <w:t>200</w:t>
            </w:r>
          </w:p>
        </w:tc>
      </w:tr>
      <w:tr w:rsidR="00924464" w14:paraId="000E6E51" w14:textId="77777777">
        <w:trPr>
          <w:trHeight w:val="378"/>
        </w:trPr>
        <w:tc>
          <w:tcPr>
            <w:tcW w:w="6047" w:type="dxa"/>
          </w:tcPr>
          <w:p w14:paraId="52464D43" w14:textId="77777777" w:rsidR="00924464" w:rsidRDefault="0083266D">
            <w:pPr>
              <w:pStyle w:val="TableParagraph"/>
              <w:ind w:left="19"/>
            </w:pPr>
            <w:r>
              <w:rPr>
                <w:rFonts w:ascii="Arial" w:hAnsi="Arial"/>
                <w:b/>
                <w:sz w:val="20"/>
              </w:rPr>
              <w:t>aaaaa)</w:t>
            </w:r>
            <w:r>
              <w:rPr>
                <w:rFonts w:ascii="Arial" w:hAnsi="Arial"/>
                <w:b/>
                <w:spacing w:val="-36"/>
                <w:sz w:val="20"/>
              </w:rPr>
              <w:t xml:space="preserve"> </w:t>
            </w:r>
            <w:r>
              <w:t>Mueblería</w:t>
            </w:r>
            <w:r>
              <w:rPr>
                <w:spacing w:val="-14"/>
              </w:rPr>
              <w:t xml:space="preserve"> </w:t>
            </w:r>
            <w:r>
              <w:t>de</w:t>
            </w:r>
            <w:r>
              <w:rPr>
                <w:spacing w:val="-11"/>
              </w:rPr>
              <w:t xml:space="preserve"> </w:t>
            </w:r>
            <w:r>
              <w:t>presencia</w:t>
            </w:r>
            <w:r>
              <w:rPr>
                <w:spacing w:val="-10"/>
              </w:rPr>
              <w:t xml:space="preserve"> </w:t>
            </w:r>
            <w:r>
              <w:rPr>
                <w:spacing w:val="-2"/>
              </w:rPr>
              <w:t>regional.</w:t>
            </w:r>
          </w:p>
        </w:tc>
        <w:tc>
          <w:tcPr>
            <w:tcW w:w="1542" w:type="dxa"/>
          </w:tcPr>
          <w:p w14:paraId="6E0EF5AE" w14:textId="77777777" w:rsidR="00924464" w:rsidRDefault="0083266D">
            <w:pPr>
              <w:pStyle w:val="TableParagraph"/>
              <w:spacing w:before="62"/>
              <w:ind w:left="11" w:right="5"/>
              <w:jc w:val="center"/>
            </w:pPr>
            <w:r>
              <w:rPr>
                <w:spacing w:val="-5"/>
              </w:rPr>
              <w:t>500</w:t>
            </w:r>
          </w:p>
        </w:tc>
        <w:tc>
          <w:tcPr>
            <w:tcW w:w="1811" w:type="dxa"/>
          </w:tcPr>
          <w:p w14:paraId="4EF3F518" w14:textId="77777777" w:rsidR="00924464" w:rsidRDefault="0083266D">
            <w:pPr>
              <w:pStyle w:val="TableParagraph"/>
              <w:spacing w:before="62"/>
              <w:ind w:left="8" w:right="5"/>
              <w:jc w:val="center"/>
            </w:pPr>
            <w:r>
              <w:rPr>
                <w:spacing w:val="-5"/>
              </w:rPr>
              <w:t>250</w:t>
            </w:r>
          </w:p>
        </w:tc>
      </w:tr>
      <w:tr w:rsidR="00924464" w14:paraId="500F7414" w14:textId="77777777">
        <w:trPr>
          <w:trHeight w:val="506"/>
        </w:trPr>
        <w:tc>
          <w:tcPr>
            <w:tcW w:w="6047" w:type="dxa"/>
          </w:tcPr>
          <w:p w14:paraId="44AACFAD" w14:textId="77777777" w:rsidR="00924464" w:rsidRDefault="0083266D">
            <w:pPr>
              <w:pStyle w:val="TableParagraph"/>
              <w:tabs>
                <w:tab w:val="left" w:pos="1024"/>
              </w:tabs>
              <w:spacing w:line="252" w:lineRule="exact"/>
              <w:ind w:left="659" w:hanging="670"/>
            </w:pPr>
            <w:r>
              <w:rPr>
                <w:rFonts w:ascii="Arial"/>
                <w:b/>
                <w:spacing w:val="-2"/>
                <w:sz w:val="20"/>
              </w:rPr>
              <w:t>bbbbb)</w:t>
            </w:r>
            <w:r>
              <w:rPr>
                <w:rFonts w:ascii="Arial"/>
                <w:b/>
                <w:sz w:val="20"/>
              </w:rPr>
              <w:tab/>
            </w:r>
            <w:r>
              <w:rPr>
                <w:rFonts w:ascii="Arial"/>
                <w:b/>
                <w:sz w:val="20"/>
              </w:rPr>
              <w:tab/>
            </w:r>
            <w:r>
              <w:t>Comercio en general y/o distribuidora de cadena o presencia nacional.</w:t>
            </w:r>
          </w:p>
        </w:tc>
        <w:tc>
          <w:tcPr>
            <w:tcW w:w="1542" w:type="dxa"/>
          </w:tcPr>
          <w:p w14:paraId="67EDE6CE" w14:textId="77777777" w:rsidR="00924464" w:rsidRDefault="0083266D">
            <w:pPr>
              <w:pStyle w:val="TableParagraph"/>
              <w:spacing w:before="127"/>
              <w:ind w:left="11" w:right="5"/>
              <w:jc w:val="center"/>
            </w:pPr>
            <w:r>
              <w:rPr>
                <w:spacing w:val="-5"/>
              </w:rPr>
              <w:t>500</w:t>
            </w:r>
          </w:p>
        </w:tc>
        <w:tc>
          <w:tcPr>
            <w:tcW w:w="1811" w:type="dxa"/>
          </w:tcPr>
          <w:p w14:paraId="2CBC54D7" w14:textId="77777777" w:rsidR="00924464" w:rsidRDefault="0083266D">
            <w:pPr>
              <w:pStyle w:val="TableParagraph"/>
              <w:spacing w:before="127"/>
              <w:ind w:left="8" w:right="5"/>
              <w:jc w:val="center"/>
            </w:pPr>
            <w:r>
              <w:rPr>
                <w:spacing w:val="-5"/>
              </w:rPr>
              <w:t>250</w:t>
            </w:r>
          </w:p>
        </w:tc>
      </w:tr>
      <w:tr w:rsidR="00924464" w14:paraId="75A8B45A" w14:textId="77777777">
        <w:trPr>
          <w:trHeight w:val="381"/>
        </w:trPr>
        <w:tc>
          <w:tcPr>
            <w:tcW w:w="6047" w:type="dxa"/>
          </w:tcPr>
          <w:p w14:paraId="7BE4F10A" w14:textId="77777777" w:rsidR="00924464" w:rsidRDefault="0083266D">
            <w:pPr>
              <w:pStyle w:val="TableParagraph"/>
              <w:spacing w:before="2"/>
              <w:ind w:right="-15"/>
              <w:jc w:val="right"/>
            </w:pPr>
            <w:r>
              <w:rPr>
                <w:rFonts w:ascii="Arial" w:hAnsi="Arial"/>
                <w:b/>
                <w:sz w:val="20"/>
              </w:rPr>
              <w:t>ccccc)</w:t>
            </w:r>
            <w:r>
              <w:rPr>
                <w:rFonts w:ascii="Arial" w:hAnsi="Arial"/>
                <w:b/>
                <w:spacing w:val="-36"/>
                <w:sz w:val="20"/>
              </w:rPr>
              <w:t xml:space="preserve"> </w:t>
            </w:r>
            <w:r>
              <w:t>Farmacia</w:t>
            </w:r>
            <w:r>
              <w:rPr>
                <w:spacing w:val="20"/>
              </w:rPr>
              <w:t xml:space="preserve"> </w:t>
            </w:r>
            <w:r>
              <w:t>sin</w:t>
            </w:r>
            <w:r>
              <w:rPr>
                <w:spacing w:val="22"/>
              </w:rPr>
              <w:t xml:space="preserve"> </w:t>
            </w:r>
            <w:r>
              <w:t>minisúper</w:t>
            </w:r>
            <w:r>
              <w:rPr>
                <w:spacing w:val="21"/>
              </w:rPr>
              <w:t xml:space="preserve"> </w:t>
            </w:r>
            <w:r>
              <w:t>de</w:t>
            </w:r>
            <w:r>
              <w:rPr>
                <w:spacing w:val="23"/>
              </w:rPr>
              <w:t xml:space="preserve"> </w:t>
            </w:r>
            <w:r>
              <w:t>cadena,</w:t>
            </w:r>
            <w:r>
              <w:rPr>
                <w:spacing w:val="24"/>
              </w:rPr>
              <w:t xml:space="preserve"> </w:t>
            </w:r>
            <w:r>
              <w:t>franquicia</w:t>
            </w:r>
            <w:r>
              <w:rPr>
                <w:spacing w:val="24"/>
              </w:rPr>
              <w:t xml:space="preserve"> </w:t>
            </w:r>
            <w:r>
              <w:rPr>
                <w:spacing w:val="-2"/>
              </w:rPr>
              <w:t>ogrupo</w:t>
            </w:r>
          </w:p>
        </w:tc>
        <w:tc>
          <w:tcPr>
            <w:tcW w:w="1542" w:type="dxa"/>
          </w:tcPr>
          <w:p w14:paraId="18FFFB4E" w14:textId="77777777" w:rsidR="00924464" w:rsidRDefault="0083266D">
            <w:pPr>
              <w:pStyle w:val="TableParagraph"/>
              <w:spacing w:before="64"/>
              <w:ind w:left="11" w:right="5"/>
              <w:jc w:val="center"/>
            </w:pPr>
            <w:r>
              <w:rPr>
                <w:spacing w:val="-5"/>
              </w:rPr>
              <w:t>250</w:t>
            </w:r>
          </w:p>
        </w:tc>
        <w:tc>
          <w:tcPr>
            <w:tcW w:w="1811" w:type="dxa"/>
          </w:tcPr>
          <w:p w14:paraId="2F589DC1" w14:textId="77777777" w:rsidR="00924464" w:rsidRDefault="0083266D">
            <w:pPr>
              <w:pStyle w:val="TableParagraph"/>
              <w:spacing w:before="64"/>
              <w:ind w:left="8" w:right="5"/>
              <w:jc w:val="center"/>
            </w:pPr>
            <w:r>
              <w:rPr>
                <w:spacing w:val="-5"/>
              </w:rPr>
              <w:t>150</w:t>
            </w:r>
          </w:p>
        </w:tc>
      </w:tr>
    </w:tbl>
    <w:p w14:paraId="641BC639" w14:textId="77777777" w:rsidR="00924464" w:rsidRDefault="00924464">
      <w:pPr>
        <w:pStyle w:val="TableParagraph"/>
        <w:jc w:val="center"/>
        <w:sectPr w:rsidR="00924464">
          <w:type w:val="continuous"/>
          <w:pgSz w:w="12240" w:h="15840"/>
          <w:pgMar w:top="3400" w:right="1080" w:bottom="1058"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7DF44562" w14:textId="77777777">
        <w:trPr>
          <w:trHeight w:val="378"/>
        </w:trPr>
        <w:tc>
          <w:tcPr>
            <w:tcW w:w="6047" w:type="dxa"/>
          </w:tcPr>
          <w:p w14:paraId="18905758" w14:textId="77777777" w:rsidR="00924464" w:rsidRDefault="0083266D">
            <w:pPr>
              <w:pStyle w:val="TableParagraph"/>
              <w:ind w:left="659"/>
            </w:pPr>
            <w:r>
              <w:t>comercial</w:t>
            </w:r>
            <w:r>
              <w:rPr>
                <w:spacing w:val="-7"/>
              </w:rPr>
              <w:t xml:space="preserve"> </w:t>
            </w:r>
            <w:r>
              <w:t>de</w:t>
            </w:r>
            <w:r>
              <w:rPr>
                <w:spacing w:val="-9"/>
              </w:rPr>
              <w:t xml:space="preserve"> </w:t>
            </w:r>
            <w:r>
              <w:t>presencia</w:t>
            </w:r>
            <w:r>
              <w:rPr>
                <w:spacing w:val="-8"/>
              </w:rPr>
              <w:t xml:space="preserve"> </w:t>
            </w:r>
            <w:r>
              <w:rPr>
                <w:spacing w:val="-2"/>
              </w:rPr>
              <w:t>nacional.</w:t>
            </w:r>
          </w:p>
        </w:tc>
        <w:tc>
          <w:tcPr>
            <w:tcW w:w="1542" w:type="dxa"/>
          </w:tcPr>
          <w:p w14:paraId="74738E40" w14:textId="77777777" w:rsidR="00924464" w:rsidRDefault="00924464">
            <w:pPr>
              <w:pStyle w:val="TableParagraph"/>
              <w:rPr>
                <w:rFonts w:ascii="Times New Roman"/>
                <w:sz w:val="20"/>
              </w:rPr>
            </w:pPr>
          </w:p>
        </w:tc>
        <w:tc>
          <w:tcPr>
            <w:tcW w:w="1811" w:type="dxa"/>
          </w:tcPr>
          <w:p w14:paraId="102531CD" w14:textId="77777777" w:rsidR="00924464" w:rsidRDefault="00924464">
            <w:pPr>
              <w:pStyle w:val="TableParagraph"/>
              <w:rPr>
                <w:rFonts w:ascii="Times New Roman"/>
                <w:sz w:val="20"/>
              </w:rPr>
            </w:pPr>
          </w:p>
        </w:tc>
      </w:tr>
      <w:tr w:rsidR="00924464" w14:paraId="63CC3956" w14:textId="77777777">
        <w:trPr>
          <w:trHeight w:val="505"/>
        </w:trPr>
        <w:tc>
          <w:tcPr>
            <w:tcW w:w="6047" w:type="dxa"/>
          </w:tcPr>
          <w:p w14:paraId="1F16BE7C" w14:textId="77777777" w:rsidR="00924464" w:rsidRDefault="0083266D">
            <w:pPr>
              <w:pStyle w:val="TableParagraph"/>
              <w:tabs>
                <w:tab w:val="left" w:pos="1024"/>
              </w:tabs>
              <w:spacing w:line="254" w:lineRule="exact"/>
              <w:ind w:left="659" w:hanging="670"/>
            </w:pPr>
            <w:r>
              <w:rPr>
                <w:rFonts w:ascii="Arial" w:hAnsi="Arial"/>
                <w:b/>
                <w:spacing w:val="-2"/>
                <w:sz w:val="20"/>
              </w:rPr>
              <w:t>ddddd)</w:t>
            </w:r>
            <w:r>
              <w:rPr>
                <w:rFonts w:ascii="Arial" w:hAnsi="Arial"/>
                <w:b/>
                <w:sz w:val="20"/>
              </w:rPr>
              <w:tab/>
            </w:r>
            <w:r>
              <w:rPr>
                <w:rFonts w:ascii="Arial" w:hAnsi="Arial"/>
                <w:b/>
                <w:sz w:val="20"/>
              </w:rPr>
              <w:tab/>
            </w:r>
            <w:r>
              <w:t>Venta</w:t>
            </w:r>
            <w:r>
              <w:rPr>
                <w:spacing w:val="40"/>
              </w:rPr>
              <w:t xml:space="preserve"> </w:t>
            </w:r>
            <w:r>
              <w:t>y/o</w:t>
            </w:r>
            <w:r>
              <w:rPr>
                <w:spacing w:val="40"/>
              </w:rPr>
              <w:t xml:space="preserve"> </w:t>
            </w:r>
            <w:r>
              <w:t>distribución</w:t>
            </w:r>
            <w:r>
              <w:rPr>
                <w:spacing w:val="40"/>
              </w:rPr>
              <w:t xml:space="preserve"> </w:t>
            </w:r>
            <w:r>
              <w:t>de</w:t>
            </w:r>
            <w:r>
              <w:rPr>
                <w:spacing w:val="40"/>
              </w:rPr>
              <w:t xml:space="preserve"> </w:t>
            </w:r>
            <w:r>
              <w:t>abarrotes</w:t>
            </w:r>
            <w:r>
              <w:rPr>
                <w:spacing w:val="40"/>
              </w:rPr>
              <w:t xml:space="preserve"> </w:t>
            </w:r>
            <w:r>
              <w:t>de</w:t>
            </w:r>
            <w:r>
              <w:rPr>
                <w:spacing w:val="40"/>
              </w:rPr>
              <w:t xml:space="preserve"> </w:t>
            </w:r>
            <w:r>
              <w:t xml:space="preserve">presencia </w:t>
            </w:r>
            <w:r>
              <w:rPr>
                <w:spacing w:val="-2"/>
              </w:rPr>
              <w:t>regional.</w:t>
            </w:r>
          </w:p>
        </w:tc>
        <w:tc>
          <w:tcPr>
            <w:tcW w:w="1542" w:type="dxa"/>
          </w:tcPr>
          <w:p w14:paraId="46965484" w14:textId="77777777" w:rsidR="00924464" w:rsidRDefault="0083266D">
            <w:pPr>
              <w:pStyle w:val="TableParagraph"/>
              <w:spacing w:before="127"/>
              <w:ind w:left="11" w:right="5"/>
              <w:jc w:val="center"/>
            </w:pPr>
            <w:r>
              <w:rPr>
                <w:spacing w:val="-5"/>
              </w:rPr>
              <w:t>700</w:t>
            </w:r>
          </w:p>
        </w:tc>
        <w:tc>
          <w:tcPr>
            <w:tcW w:w="1811" w:type="dxa"/>
          </w:tcPr>
          <w:p w14:paraId="10353202" w14:textId="77777777" w:rsidR="00924464" w:rsidRDefault="0083266D">
            <w:pPr>
              <w:pStyle w:val="TableParagraph"/>
              <w:spacing w:before="127"/>
              <w:ind w:left="8" w:right="5"/>
              <w:jc w:val="center"/>
            </w:pPr>
            <w:r>
              <w:rPr>
                <w:spacing w:val="-5"/>
              </w:rPr>
              <w:t>450</w:t>
            </w:r>
          </w:p>
        </w:tc>
      </w:tr>
      <w:tr w:rsidR="00924464" w14:paraId="24FDDA4F" w14:textId="77777777">
        <w:trPr>
          <w:trHeight w:val="756"/>
        </w:trPr>
        <w:tc>
          <w:tcPr>
            <w:tcW w:w="6047" w:type="dxa"/>
          </w:tcPr>
          <w:p w14:paraId="2CC08471" w14:textId="77777777" w:rsidR="00924464" w:rsidRDefault="0083266D">
            <w:pPr>
              <w:pStyle w:val="TableParagraph"/>
              <w:spacing w:line="251" w:lineRule="exact"/>
              <w:ind w:left="659" w:right="-15" w:hanging="641"/>
            </w:pPr>
            <w:r>
              <w:rPr>
                <w:rFonts w:ascii="Arial" w:hAnsi="Arial"/>
                <w:b/>
                <w:sz w:val="20"/>
              </w:rPr>
              <w:t>eeeee)</w:t>
            </w:r>
            <w:r>
              <w:rPr>
                <w:rFonts w:ascii="Arial" w:hAnsi="Arial"/>
                <w:b/>
                <w:spacing w:val="-36"/>
                <w:sz w:val="20"/>
              </w:rPr>
              <w:t xml:space="preserve"> </w:t>
            </w:r>
            <w:r>
              <w:t>Elaboración</w:t>
            </w:r>
            <w:r>
              <w:rPr>
                <w:spacing w:val="18"/>
              </w:rPr>
              <w:t xml:space="preserve"> </w:t>
            </w:r>
            <w:r>
              <w:t>industrial,</w:t>
            </w:r>
            <w:r>
              <w:rPr>
                <w:spacing w:val="21"/>
              </w:rPr>
              <w:t xml:space="preserve"> </w:t>
            </w:r>
            <w:r>
              <w:t>envasadora,</w:t>
            </w:r>
            <w:r>
              <w:rPr>
                <w:spacing w:val="22"/>
              </w:rPr>
              <w:t xml:space="preserve"> </w:t>
            </w:r>
            <w:r>
              <w:t>embotelladora</w:t>
            </w:r>
            <w:r>
              <w:rPr>
                <w:spacing w:val="23"/>
              </w:rPr>
              <w:t xml:space="preserve"> </w:t>
            </w:r>
            <w:r>
              <w:rPr>
                <w:spacing w:val="-5"/>
              </w:rPr>
              <w:t>y/o</w:t>
            </w:r>
          </w:p>
          <w:p w14:paraId="70A5A19D" w14:textId="77777777" w:rsidR="00924464" w:rsidRDefault="0083266D">
            <w:pPr>
              <w:pStyle w:val="TableParagraph"/>
              <w:spacing w:line="252" w:lineRule="exact"/>
              <w:ind w:left="659" w:right="-15"/>
            </w:pPr>
            <w:r>
              <w:t>purificadora</w:t>
            </w:r>
            <w:r>
              <w:rPr>
                <w:spacing w:val="-2"/>
              </w:rPr>
              <w:t xml:space="preserve"> </w:t>
            </w:r>
            <w:r>
              <w:t>industrial</w:t>
            </w:r>
            <w:r>
              <w:rPr>
                <w:spacing w:val="-5"/>
              </w:rPr>
              <w:t xml:space="preserve"> </w:t>
            </w:r>
            <w:r>
              <w:t>de</w:t>
            </w:r>
            <w:r>
              <w:rPr>
                <w:spacing w:val="-4"/>
              </w:rPr>
              <w:t xml:space="preserve"> </w:t>
            </w:r>
            <w:r>
              <w:t>refrescos,</w:t>
            </w:r>
            <w:r>
              <w:rPr>
                <w:spacing w:val="-4"/>
              </w:rPr>
              <w:t xml:space="preserve"> </w:t>
            </w:r>
            <w:r>
              <w:t>aguas</w:t>
            </w:r>
            <w:r>
              <w:rPr>
                <w:spacing w:val="-4"/>
              </w:rPr>
              <w:t xml:space="preserve"> </w:t>
            </w:r>
            <w:r>
              <w:t>y</w:t>
            </w:r>
            <w:r>
              <w:rPr>
                <w:spacing w:val="-8"/>
              </w:rPr>
              <w:t xml:space="preserve"> </w:t>
            </w:r>
            <w:r>
              <w:t>jugoso sus derivados de presencia nacional o internacional.</w:t>
            </w:r>
          </w:p>
        </w:tc>
        <w:tc>
          <w:tcPr>
            <w:tcW w:w="1542" w:type="dxa"/>
          </w:tcPr>
          <w:p w14:paraId="1D35F794" w14:textId="77777777" w:rsidR="00924464" w:rsidRDefault="00924464">
            <w:pPr>
              <w:pStyle w:val="TableParagraph"/>
              <w:spacing w:before="124"/>
            </w:pPr>
          </w:p>
          <w:p w14:paraId="3A679FD7" w14:textId="77777777" w:rsidR="00924464" w:rsidRDefault="0083266D">
            <w:pPr>
              <w:pStyle w:val="TableParagraph"/>
              <w:ind w:left="11" w:right="2"/>
              <w:jc w:val="center"/>
            </w:pPr>
            <w:r>
              <w:rPr>
                <w:spacing w:val="-2"/>
              </w:rPr>
              <w:t>1,800</w:t>
            </w:r>
          </w:p>
        </w:tc>
        <w:tc>
          <w:tcPr>
            <w:tcW w:w="1811" w:type="dxa"/>
          </w:tcPr>
          <w:p w14:paraId="346BC1FD" w14:textId="77777777" w:rsidR="00924464" w:rsidRDefault="0083266D">
            <w:pPr>
              <w:pStyle w:val="TableParagraph"/>
              <w:spacing w:before="253"/>
              <w:ind w:left="8" w:right="2"/>
              <w:jc w:val="center"/>
            </w:pPr>
            <w:r>
              <w:rPr>
                <w:spacing w:val="-2"/>
              </w:rPr>
              <w:t>1,200</w:t>
            </w:r>
          </w:p>
        </w:tc>
      </w:tr>
      <w:tr w:rsidR="00924464" w14:paraId="7A016DB6" w14:textId="77777777">
        <w:trPr>
          <w:trHeight w:val="760"/>
        </w:trPr>
        <w:tc>
          <w:tcPr>
            <w:tcW w:w="6047" w:type="dxa"/>
          </w:tcPr>
          <w:p w14:paraId="39ACC28B" w14:textId="77777777" w:rsidR="00924464" w:rsidRDefault="0083266D">
            <w:pPr>
              <w:pStyle w:val="TableParagraph"/>
              <w:spacing w:line="252" w:lineRule="exact"/>
              <w:ind w:left="659" w:right="-15" w:hanging="531"/>
              <w:jc w:val="both"/>
            </w:pPr>
            <w:r>
              <w:rPr>
                <w:rFonts w:ascii="Arial" w:hAnsi="Arial"/>
                <w:b/>
                <w:sz w:val="20"/>
              </w:rPr>
              <w:t xml:space="preserve">fffff) </w:t>
            </w:r>
            <w:r>
              <w:t>Distribuidora y/o comercializadora de productos de harina, azúcares, grasas, sales, aceites y otros, de presencia nacional o transnacional.</w:t>
            </w:r>
          </w:p>
        </w:tc>
        <w:tc>
          <w:tcPr>
            <w:tcW w:w="1542" w:type="dxa"/>
          </w:tcPr>
          <w:p w14:paraId="33B03107" w14:textId="77777777" w:rsidR="00924464" w:rsidRDefault="00924464">
            <w:pPr>
              <w:pStyle w:val="TableParagraph"/>
              <w:spacing w:before="128"/>
            </w:pPr>
          </w:p>
          <w:p w14:paraId="0955ADEA" w14:textId="77777777" w:rsidR="00924464" w:rsidRDefault="0083266D">
            <w:pPr>
              <w:pStyle w:val="TableParagraph"/>
              <w:ind w:left="11" w:right="2"/>
              <w:jc w:val="center"/>
            </w:pPr>
            <w:r>
              <w:rPr>
                <w:spacing w:val="-2"/>
              </w:rPr>
              <w:t>1,800</w:t>
            </w:r>
          </w:p>
        </w:tc>
        <w:tc>
          <w:tcPr>
            <w:tcW w:w="1811" w:type="dxa"/>
          </w:tcPr>
          <w:p w14:paraId="36FDB1B7" w14:textId="77777777" w:rsidR="00924464" w:rsidRDefault="00924464">
            <w:pPr>
              <w:pStyle w:val="TableParagraph"/>
              <w:spacing w:before="1"/>
            </w:pPr>
          </w:p>
          <w:p w14:paraId="3D978CCD" w14:textId="77777777" w:rsidR="00924464" w:rsidRDefault="0083266D">
            <w:pPr>
              <w:pStyle w:val="TableParagraph"/>
              <w:ind w:left="8" w:right="2"/>
              <w:jc w:val="center"/>
            </w:pPr>
            <w:r>
              <w:rPr>
                <w:spacing w:val="-2"/>
              </w:rPr>
              <w:t>1,200</w:t>
            </w:r>
          </w:p>
        </w:tc>
      </w:tr>
      <w:tr w:rsidR="00924464" w14:paraId="6867A6D6" w14:textId="77777777">
        <w:trPr>
          <w:trHeight w:val="505"/>
        </w:trPr>
        <w:tc>
          <w:tcPr>
            <w:tcW w:w="6047" w:type="dxa"/>
          </w:tcPr>
          <w:p w14:paraId="23DAC5C5" w14:textId="77777777" w:rsidR="00924464" w:rsidRDefault="0083266D">
            <w:pPr>
              <w:pStyle w:val="TableParagraph"/>
              <w:tabs>
                <w:tab w:val="left" w:pos="1024"/>
              </w:tabs>
              <w:spacing w:line="252" w:lineRule="exact"/>
              <w:ind w:left="659" w:right="-15" w:hanging="670"/>
            </w:pPr>
            <w:r>
              <w:rPr>
                <w:rFonts w:ascii="Arial" w:hAnsi="Arial"/>
                <w:b/>
                <w:spacing w:val="-2"/>
                <w:sz w:val="20"/>
              </w:rPr>
              <w:t>ggggg)</w:t>
            </w:r>
            <w:r>
              <w:rPr>
                <w:rFonts w:ascii="Arial" w:hAnsi="Arial"/>
                <w:b/>
                <w:sz w:val="20"/>
              </w:rPr>
              <w:tab/>
            </w:r>
            <w:r>
              <w:rPr>
                <w:rFonts w:ascii="Arial" w:hAnsi="Arial"/>
                <w:b/>
                <w:sz w:val="20"/>
              </w:rPr>
              <w:tab/>
            </w:r>
            <w:r>
              <w:t>Escuelas</w:t>
            </w:r>
            <w:r>
              <w:rPr>
                <w:spacing w:val="37"/>
              </w:rPr>
              <w:t xml:space="preserve"> </w:t>
            </w:r>
            <w:r>
              <w:t>del</w:t>
            </w:r>
            <w:r>
              <w:rPr>
                <w:spacing w:val="35"/>
              </w:rPr>
              <w:t xml:space="preserve"> </w:t>
            </w:r>
            <w:r>
              <w:t>sector</w:t>
            </w:r>
            <w:r>
              <w:rPr>
                <w:spacing w:val="38"/>
              </w:rPr>
              <w:t xml:space="preserve"> </w:t>
            </w:r>
            <w:r>
              <w:t>privado,</w:t>
            </w:r>
            <w:r>
              <w:rPr>
                <w:spacing w:val="37"/>
              </w:rPr>
              <w:t xml:space="preserve"> </w:t>
            </w:r>
            <w:r>
              <w:t>por</w:t>
            </w:r>
            <w:r>
              <w:rPr>
                <w:spacing w:val="37"/>
              </w:rPr>
              <w:t xml:space="preserve"> </w:t>
            </w:r>
            <w:r>
              <w:t>nivel</w:t>
            </w:r>
            <w:r>
              <w:rPr>
                <w:spacing w:val="33"/>
              </w:rPr>
              <w:t xml:space="preserve"> </w:t>
            </w:r>
            <w:r>
              <w:t>académico que contemple:</w:t>
            </w:r>
          </w:p>
        </w:tc>
        <w:tc>
          <w:tcPr>
            <w:tcW w:w="1542" w:type="dxa"/>
          </w:tcPr>
          <w:p w14:paraId="1AE1EAB7" w14:textId="77777777" w:rsidR="00924464" w:rsidRDefault="00924464">
            <w:pPr>
              <w:pStyle w:val="TableParagraph"/>
              <w:rPr>
                <w:rFonts w:ascii="Times New Roman"/>
                <w:sz w:val="20"/>
              </w:rPr>
            </w:pPr>
          </w:p>
        </w:tc>
        <w:tc>
          <w:tcPr>
            <w:tcW w:w="1811" w:type="dxa"/>
          </w:tcPr>
          <w:p w14:paraId="67F62148" w14:textId="77777777" w:rsidR="00924464" w:rsidRDefault="00924464">
            <w:pPr>
              <w:pStyle w:val="TableParagraph"/>
              <w:rPr>
                <w:rFonts w:ascii="Times New Roman"/>
                <w:sz w:val="20"/>
              </w:rPr>
            </w:pPr>
          </w:p>
        </w:tc>
      </w:tr>
      <w:tr w:rsidR="00924464" w14:paraId="1B19D689" w14:textId="77777777">
        <w:trPr>
          <w:trHeight w:val="378"/>
        </w:trPr>
        <w:tc>
          <w:tcPr>
            <w:tcW w:w="6047" w:type="dxa"/>
          </w:tcPr>
          <w:p w14:paraId="6B785E38" w14:textId="77777777" w:rsidR="00924464" w:rsidRDefault="0083266D">
            <w:pPr>
              <w:pStyle w:val="TableParagraph"/>
              <w:ind w:left="554"/>
            </w:pPr>
            <w:r>
              <w:t>1.</w:t>
            </w:r>
            <w:r>
              <w:rPr>
                <w:spacing w:val="50"/>
                <w:w w:val="150"/>
              </w:rPr>
              <w:t xml:space="preserve"> </w:t>
            </w:r>
            <w:r>
              <w:t>Nivel</w:t>
            </w:r>
            <w:r>
              <w:rPr>
                <w:spacing w:val="-5"/>
              </w:rPr>
              <w:t xml:space="preserve"> </w:t>
            </w:r>
            <w:r>
              <w:rPr>
                <w:spacing w:val="-2"/>
              </w:rPr>
              <w:t>Preescolar.</w:t>
            </w:r>
          </w:p>
        </w:tc>
        <w:tc>
          <w:tcPr>
            <w:tcW w:w="1542" w:type="dxa"/>
          </w:tcPr>
          <w:p w14:paraId="03C37B90" w14:textId="77777777" w:rsidR="00924464" w:rsidRDefault="0083266D">
            <w:pPr>
              <w:pStyle w:val="TableParagraph"/>
              <w:spacing w:before="62"/>
              <w:ind w:left="11" w:right="5"/>
              <w:jc w:val="center"/>
            </w:pPr>
            <w:r>
              <w:rPr>
                <w:spacing w:val="-5"/>
              </w:rPr>
              <w:t>300</w:t>
            </w:r>
          </w:p>
        </w:tc>
        <w:tc>
          <w:tcPr>
            <w:tcW w:w="1811" w:type="dxa"/>
          </w:tcPr>
          <w:p w14:paraId="7D680878" w14:textId="77777777" w:rsidR="00924464" w:rsidRDefault="0083266D">
            <w:pPr>
              <w:pStyle w:val="TableParagraph"/>
              <w:spacing w:before="62"/>
              <w:ind w:left="8" w:right="5"/>
              <w:jc w:val="center"/>
            </w:pPr>
            <w:r>
              <w:rPr>
                <w:spacing w:val="-5"/>
              </w:rPr>
              <w:t>150</w:t>
            </w:r>
          </w:p>
        </w:tc>
      </w:tr>
      <w:tr w:rsidR="00924464" w14:paraId="1C02146A" w14:textId="77777777">
        <w:trPr>
          <w:trHeight w:val="381"/>
        </w:trPr>
        <w:tc>
          <w:tcPr>
            <w:tcW w:w="6047" w:type="dxa"/>
          </w:tcPr>
          <w:p w14:paraId="494811D2" w14:textId="77777777" w:rsidR="00924464" w:rsidRDefault="0083266D">
            <w:pPr>
              <w:pStyle w:val="TableParagraph"/>
              <w:ind w:left="554"/>
            </w:pPr>
            <w:r>
              <w:t>2.</w:t>
            </w:r>
            <w:r>
              <w:rPr>
                <w:spacing w:val="50"/>
                <w:w w:val="150"/>
              </w:rPr>
              <w:t xml:space="preserve"> </w:t>
            </w:r>
            <w:r>
              <w:t>Nivel</w:t>
            </w:r>
            <w:r>
              <w:rPr>
                <w:spacing w:val="-5"/>
              </w:rPr>
              <w:t xml:space="preserve"> </w:t>
            </w:r>
            <w:r>
              <w:rPr>
                <w:spacing w:val="-2"/>
              </w:rPr>
              <w:t>Primaria.</w:t>
            </w:r>
          </w:p>
        </w:tc>
        <w:tc>
          <w:tcPr>
            <w:tcW w:w="1542" w:type="dxa"/>
          </w:tcPr>
          <w:p w14:paraId="6CE08D23" w14:textId="77777777" w:rsidR="00924464" w:rsidRDefault="0083266D">
            <w:pPr>
              <w:pStyle w:val="TableParagraph"/>
              <w:spacing w:before="64"/>
              <w:ind w:left="11" w:right="5"/>
              <w:jc w:val="center"/>
            </w:pPr>
            <w:r>
              <w:rPr>
                <w:spacing w:val="-5"/>
              </w:rPr>
              <w:t>300</w:t>
            </w:r>
          </w:p>
        </w:tc>
        <w:tc>
          <w:tcPr>
            <w:tcW w:w="1811" w:type="dxa"/>
          </w:tcPr>
          <w:p w14:paraId="7D936E79" w14:textId="77777777" w:rsidR="00924464" w:rsidRDefault="0083266D">
            <w:pPr>
              <w:pStyle w:val="TableParagraph"/>
              <w:spacing w:before="64"/>
              <w:ind w:left="8" w:right="5"/>
              <w:jc w:val="center"/>
            </w:pPr>
            <w:r>
              <w:rPr>
                <w:spacing w:val="-5"/>
              </w:rPr>
              <w:t>150</w:t>
            </w:r>
          </w:p>
        </w:tc>
      </w:tr>
      <w:tr w:rsidR="00924464" w14:paraId="7F44C6EB" w14:textId="77777777">
        <w:trPr>
          <w:trHeight w:val="378"/>
        </w:trPr>
        <w:tc>
          <w:tcPr>
            <w:tcW w:w="6047" w:type="dxa"/>
          </w:tcPr>
          <w:p w14:paraId="16D5F51C" w14:textId="77777777" w:rsidR="00924464" w:rsidRDefault="0083266D">
            <w:pPr>
              <w:pStyle w:val="TableParagraph"/>
              <w:ind w:left="554"/>
            </w:pPr>
            <w:r>
              <w:t>3.</w:t>
            </w:r>
            <w:r>
              <w:rPr>
                <w:spacing w:val="50"/>
                <w:w w:val="150"/>
              </w:rPr>
              <w:t xml:space="preserve"> </w:t>
            </w:r>
            <w:r>
              <w:t>Nivel</w:t>
            </w:r>
            <w:r>
              <w:rPr>
                <w:spacing w:val="-5"/>
              </w:rPr>
              <w:t xml:space="preserve"> </w:t>
            </w:r>
            <w:r>
              <w:rPr>
                <w:spacing w:val="-2"/>
              </w:rPr>
              <w:t>Secundaria.</w:t>
            </w:r>
          </w:p>
        </w:tc>
        <w:tc>
          <w:tcPr>
            <w:tcW w:w="1542" w:type="dxa"/>
          </w:tcPr>
          <w:p w14:paraId="2928FB68" w14:textId="77777777" w:rsidR="00924464" w:rsidRDefault="0083266D">
            <w:pPr>
              <w:pStyle w:val="TableParagraph"/>
              <w:spacing w:before="62"/>
              <w:ind w:left="11" w:right="5"/>
              <w:jc w:val="center"/>
            </w:pPr>
            <w:r>
              <w:rPr>
                <w:spacing w:val="-5"/>
              </w:rPr>
              <w:t>300</w:t>
            </w:r>
          </w:p>
        </w:tc>
        <w:tc>
          <w:tcPr>
            <w:tcW w:w="1811" w:type="dxa"/>
          </w:tcPr>
          <w:p w14:paraId="24417C28" w14:textId="77777777" w:rsidR="00924464" w:rsidRDefault="0083266D">
            <w:pPr>
              <w:pStyle w:val="TableParagraph"/>
              <w:spacing w:before="62"/>
              <w:ind w:left="8" w:right="5"/>
              <w:jc w:val="center"/>
            </w:pPr>
            <w:r>
              <w:rPr>
                <w:spacing w:val="-5"/>
              </w:rPr>
              <w:t>150</w:t>
            </w:r>
          </w:p>
        </w:tc>
      </w:tr>
      <w:tr w:rsidR="00924464" w14:paraId="2430C322" w14:textId="77777777">
        <w:trPr>
          <w:trHeight w:val="381"/>
        </w:trPr>
        <w:tc>
          <w:tcPr>
            <w:tcW w:w="6047" w:type="dxa"/>
          </w:tcPr>
          <w:p w14:paraId="0C903503" w14:textId="77777777" w:rsidR="00924464" w:rsidRDefault="0083266D">
            <w:pPr>
              <w:pStyle w:val="TableParagraph"/>
              <w:ind w:left="554"/>
            </w:pPr>
            <w:r>
              <w:t>4.</w:t>
            </w:r>
            <w:r>
              <w:rPr>
                <w:spacing w:val="79"/>
              </w:rPr>
              <w:t xml:space="preserve"> </w:t>
            </w:r>
            <w:r>
              <w:t>Nivel</w:t>
            </w:r>
            <w:r>
              <w:rPr>
                <w:spacing w:val="-7"/>
              </w:rPr>
              <w:t xml:space="preserve"> </w:t>
            </w:r>
            <w:r>
              <w:t>Medio</w:t>
            </w:r>
            <w:r>
              <w:rPr>
                <w:spacing w:val="-3"/>
              </w:rPr>
              <w:t xml:space="preserve"> </w:t>
            </w:r>
            <w:r>
              <w:rPr>
                <w:spacing w:val="-2"/>
              </w:rPr>
              <w:t>Superior.</w:t>
            </w:r>
          </w:p>
        </w:tc>
        <w:tc>
          <w:tcPr>
            <w:tcW w:w="1542" w:type="dxa"/>
          </w:tcPr>
          <w:p w14:paraId="134E6F83" w14:textId="77777777" w:rsidR="00924464" w:rsidRDefault="0083266D">
            <w:pPr>
              <w:pStyle w:val="TableParagraph"/>
              <w:spacing w:before="65"/>
              <w:ind w:left="11" w:right="5"/>
              <w:jc w:val="center"/>
            </w:pPr>
            <w:r>
              <w:rPr>
                <w:spacing w:val="-5"/>
              </w:rPr>
              <w:t>300</w:t>
            </w:r>
          </w:p>
        </w:tc>
        <w:tc>
          <w:tcPr>
            <w:tcW w:w="1811" w:type="dxa"/>
          </w:tcPr>
          <w:p w14:paraId="4318A9A4" w14:textId="77777777" w:rsidR="00924464" w:rsidRDefault="0083266D">
            <w:pPr>
              <w:pStyle w:val="TableParagraph"/>
              <w:spacing w:before="65"/>
              <w:ind w:left="8" w:right="5"/>
              <w:jc w:val="center"/>
            </w:pPr>
            <w:r>
              <w:rPr>
                <w:spacing w:val="-5"/>
              </w:rPr>
              <w:t>150</w:t>
            </w:r>
          </w:p>
        </w:tc>
      </w:tr>
      <w:tr w:rsidR="00924464" w14:paraId="139065A7" w14:textId="77777777">
        <w:trPr>
          <w:trHeight w:val="378"/>
        </w:trPr>
        <w:tc>
          <w:tcPr>
            <w:tcW w:w="6047" w:type="dxa"/>
          </w:tcPr>
          <w:p w14:paraId="7DBABEEC" w14:textId="77777777" w:rsidR="00924464" w:rsidRDefault="0083266D">
            <w:pPr>
              <w:pStyle w:val="TableParagraph"/>
              <w:ind w:left="554"/>
            </w:pPr>
            <w:r>
              <w:t>5.</w:t>
            </w:r>
            <w:r>
              <w:rPr>
                <w:spacing w:val="79"/>
              </w:rPr>
              <w:t xml:space="preserve"> </w:t>
            </w:r>
            <w:r>
              <w:t>Nivel</w:t>
            </w:r>
            <w:r>
              <w:rPr>
                <w:spacing w:val="-5"/>
              </w:rPr>
              <w:t xml:space="preserve"> </w:t>
            </w:r>
            <w:r>
              <w:t>Superior</w:t>
            </w:r>
            <w:r>
              <w:rPr>
                <w:spacing w:val="-3"/>
              </w:rPr>
              <w:t xml:space="preserve"> </w:t>
            </w:r>
            <w:r>
              <w:t>y</w:t>
            </w:r>
            <w:r>
              <w:rPr>
                <w:spacing w:val="-4"/>
              </w:rPr>
              <w:t xml:space="preserve"> </w:t>
            </w:r>
            <w:r>
              <w:rPr>
                <w:spacing w:val="-2"/>
              </w:rPr>
              <w:t>Posgrado.</w:t>
            </w:r>
          </w:p>
        </w:tc>
        <w:tc>
          <w:tcPr>
            <w:tcW w:w="1542" w:type="dxa"/>
          </w:tcPr>
          <w:p w14:paraId="003B6032" w14:textId="77777777" w:rsidR="00924464" w:rsidRDefault="0083266D">
            <w:pPr>
              <w:pStyle w:val="TableParagraph"/>
              <w:spacing w:before="62"/>
              <w:ind w:left="11" w:right="5"/>
              <w:jc w:val="center"/>
            </w:pPr>
            <w:r>
              <w:rPr>
                <w:spacing w:val="-5"/>
              </w:rPr>
              <w:t>300</w:t>
            </w:r>
          </w:p>
        </w:tc>
        <w:tc>
          <w:tcPr>
            <w:tcW w:w="1811" w:type="dxa"/>
          </w:tcPr>
          <w:p w14:paraId="00E60668" w14:textId="77777777" w:rsidR="00924464" w:rsidRDefault="0083266D">
            <w:pPr>
              <w:pStyle w:val="TableParagraph"/>
              <w:spacing w:before="62"/>
              <w:ind w:left="8" w:right="5"/>
              <w:jc w:val="center"/>
            </w:pPr>
            <w:r>
              <w:rPr>
                <w:spacing w:val="-5"/>
              </w:rPr>
              <w:t>150</w:t>
            </w:r>
          </w:p>
        </w:tc>
      </w:tr>
      <w:tr w:rsidR="00924464" w14:paraId="427A8A79" w14:textId="77777777">
        <w:trPr>
          <w:trHeight w:val="760"/>
        </w:trPr>
        <w:tc>
          <w:tcPr>
            <w:tcW w:w="6047" w:type="dxa"/>
          </w:tcPr>
          <w:p w14:paraId="25987D6A" w14:textId="77777777" w:rsidR="00924464" w:rsidRDefault="0083266D">
            <w:pPr>
              <w:pStyle w:val="TableParagraph"/>
              <w:tabs>
                <w:tab w:val="left" w:pos="1024"/>
                <w:tab w:val="left" w:pos="4709"/>
              </w:tabs>
              <w:ind w:left="659" w:right="-15" w:hanging="670"/>
            </w:pPr>
            <w:r>
              <w:rPr>
                <w:rFonts w:ascii="Arial" w:hAnsi="Arial"/>
                <w:b/>
                <w:spacing w:val="-2"/>
                <w:sz w:val="20"/>
              </w:rPr>
              <w:t>hhhhh)</w:t>
            </w:r>
            <w:r>
              <w:rPr>
                <w:rFonts w:ascii="Arial" w:hAnsi="Arial"/>
                <w:b/>
                <w:sz w:val="20"/>
              </w:rPr>
              <w:tab/>
            </w:r>
            <w:r>
              <w:rPr>
                <w:rFonts w:ascii="Arial" w:hAnsi="Arial"/>
                <w:b/>
                <w:sz w:val="20"/>
              </w:rPr>
              <w:tab/>
            </w:r>
            <w:r>
              <w:t>Servicios</w:t>
            </w:r>
            <w:r>
              <w:rPr>
                <w:spacing w:val="35"/>
              </w:rPr>
              <w:t xml:space="preserve">  </w:t>
            </w:r>
            <w:r>
              <w:t>de</w:t>
            </w:r>
            <w:r>
              <w:rPr>
                <w:spacing w:val="35"/>
              </w:rPr>
              <w:t xml:space="preserve">  </w:t>
            </w:r>
            <w:r>
              <w:t>seguridad</w:t>
            </w:r>
            <w:r>
              <w:rPr>
                <w:spacing w:val="34"/>
              </w:rPr>
              <w:t xml:space="preserve">  </w:t>
            </w:r>
            <w:r>
              <w:rPr>
                <w:spacing w:val="-2"/>
              </w:rPr>
              <w:t>privada,</w:t>
            </w:r>
            <w:r>
              <w:tab/>
            </w:r>
            <w:r>
              <w:rPr>
                <w:spacing w:val="-2"/>
              </w:rPr>
              <w:t>investigación,</w:t>
            </w:r>
          </w:p>
          <w:p w14:paraId="66101E14" w14:textId="77777777" w:rsidR="00924464" w:rsidRDefault="0083266D">
            <w:pPr>
              <w:pStyle w:val="TableParagraph"/>
              <w:spacing w:line="252" w:lineRule="exact"/>
              <w:ind w:left="659"/>
            </w:pPr>
            <w:r>
              <w:t>protección</w:t>
            </w:r>
            <w:r>
              <w:rPr>
                <w:spacing w:val="40"/>
              </w:rPr>
              <w:t xml:space="preserve"> </w:t>
            </w:r>
            <w:r>
              <w:t>y</w:t>
            </w:r>
            <w:r>
              <w:rPr>
                <w:spacing w:val="40"/>
              </w:rPr>
              <w:t xml:space="preserve"> </w:t>
            </w:r>
            <w:r>
              <w:t>custodia</w:t>
            </w:r>
            <w:r>
              <w:rPr>
                <w:spacing w:val="40"/>
              </w:rPr>
              <w:t xml:space="preserve"> </w:t>
            </w:r>
            <w:r>
              <w:t>que</w:t>
            </w:r>
            <w:r>
              <w:rPr>
                <w:spacing w:val="40"/>
              </w:rPr>
              <w:t xml:space="preserve"> </w:t>
            </w:r>
            <w:r>
              <w:t>no</w:t>
            </w:r>
            <w:r>
              <w:rPr>
                <w:spacing w:val="40"/>
              </w:rPr>
              <w:t xml:space="preserve"> </w:t>
            </w:r>
            <w:r>
              <w:t>incluye</w:t>
            </w:r>
            <w:r>
              <w:rPr>
                <w:spacing w:val="40"/>
              </w:rPr>
              <w:t xml:space="preserve"> </w:t>
            </w:r>
            <w:r>
              <w:t>transporte</w:t>
            </w:r>
            <w:r>
              <w:rPr>
                <w:spacing w:val="40"/>
              </w:rPr>
              <w:t xml:space="preserve"> </w:t>
            </w:r>
            <w:r>
              <w:t>de valores con monitoreo.</w:t>
            </w:r>
          </w:p>
        </w:tc>
        <w:tc>
          <w:tcPr>
            <w:tcW w:w="1542" w:type="dxa"/>
          </w:tcPr>
          <w:p w14:paraId="135EC58D" w14:textId="77777777" w:rsidR="00924464" w:rsidRDefault="00924464">
            <w:pPr>
              <w:pStyle w:val="TableParagraph"/>
              <w:spacing w:before="1"/>
            </w:pPr>
          </w:p>
          <w:p w14:paraId="35CD755C" w14:textId="77777777" w:rsidR="00924464" w:rsidRDefault="0083266D">
            <w:pPr>
              <w:pStyle w:val="TableParagraph"/>
              <w:ind w:left="11" w:right="5"/>
              <w:jc w:val="center"/>
            </w:pPr>
            <w:r>
              <w:rPr>
                <w:spacing w:val="-5"/>
              </w:rPr>
              <w:t>350</w:t>
            </w:r>
          </w:p>
        </w:tc>
        <w:tc>
          <w:tcPr>
            <w:tcW w:w="1811" w:type="dxa"/>
          </w:tcPr>
          <w:p w14:paraId="261C1AAC" w14:textId="77777777" w:rsidR="00924464" w:rsidRDefault="00924464">
            <w:pPr>
              <w:pStyle w:val="TableParagraph"/>
              <w:spacing w:before="1"/>
            </w:pPr>
          </w:p>
          <w:p w14:paraId="1F380091" w14:textId="77777777" w:rsidR="00924464" w:rsidRDefault="0083266D">
            <w:pPr>
              <w:pStyle w:val="TableParagraph"/>
              <w:ind w:left="8" w:right="5"/>
              <w:jc w:val="center"/>
            </w:pPr>
            <w:r>
              <w:rPr>
                <w:spacing w:val="-5"/>
              </w:rPr>
              <w:t>300</w:t>
            </w:r>
          </w:p>
        </w:tc>
      </w:tr>
      <w:tr w:rsidR="00924464" w14:paraId="727ACEE3" w14:textId="77777777">
        <w:trPr>
          <w:trHeight w:val="378"/>
        </w:trPr>
        <w:tc>
          <w:tcPr>
            <w:tcW w:w="6047" w:type="dxa"/>
          </w:tcPr>
          <w:p w14:paraId="721F2EF4" w14:textId="77777777" w:rsidR="00924464" w:rsidRDefault="0083266D">
            <w:pPr>
              <w:pStyle w:val="TableParagraph"/>
              <w:ind w:left="158"/>
            </w:pPr>
            <w:r>
              <w:rPr>
                <w:rFonts w:ascii="Arial"/>
                <w:b/>
                <w:sz w:val="20"/>
              </w:rPr>
              <w:t>iiiii)</w:t>
            </w:r>
            <w:r>
              <w:rPr>
                <w:rFonts w:ascii="Arial"/>
                <w:b/>
                <w:spacing w:val="64"/>
                <w:w w:val="150"/>
                <w:sz w:val="20"/>
              </w:rPr>
              <w:t xml:space="preserve"> </w:t>
            </w:r>
            <w:r>
              <w:t>Servicio</w:t>
            </w:r>
            <w:r>
              <w:rPr>
                <w:spacing w:val="-6"/>
              </w:rPr>
              <w:t xml:space="preserve"> </w:t>
            </w:r>
            <w:r>
              <w:t>de</w:t>
            </w:r>
            <w:r>
              <w:rPr>
                <w:spacing w:val="-6"/>
              </w:rPr>
              <w:t xml:space="preserve"> </w:t>
            </w:r>
            <w:r>
              <w:t>Traslado</w:t>
            </w:r>
            <w:r>
              <w:rPr>
                <w:spacing w:val="-6"/>
              </w:rPr>
              <w:t xml:space="preserve"> </w:t>
            </w:r>
            <w:r>
              <w:t>de</w:t>
            </w:r>
            <w:r>
              <w:rPr>
                <w:spacing w:val="-8"/>
              </w:rPr>
              <w:t xml:space="preserve"> </w:t>
            </w:r>
            <w:r>
              <w:rPr>
                <w:spacing w:val="-2"/>
              </w:rPr>
              <w:t>Valores</w:t>
            </w:r>
          </w:p>
        </w:tc>
        <w:tc>
          <w:tcPr>
            <w:tcW w:w="1542" w:type="dxa"/>
          </w:tcPr>
          <w:p w14:paraId="31592F2B" w14:textId="77777777" w:rsidR="00924464" w:rsidRDefault="0083266D">
            <w:pPr>
              <w:pStyle w:val="TableParagraph"/>
              <w:spacing w:before="62"/>
              <w:ind w:left="11" w:right="5"/>
              <w:jc w:val="center"/>
            </w:pPr>
            <w:r>
              <w:rPr>
                <w:spacing w:val="-5"/>
              </w:rPr>
              <w:t>350</w:t>
            </w:r>
          </w:p>
        </w:tc>
        <w:tc>
          <w:tcPr>
            <w:tcW w:w="1811" w:type="dxa"/>
          </w:tcPr>
          <w:p w14:paraId="45734715" w14:textId="77777777" w:rsidR="00924464" w:rsidRDefault="0083266D">
            <w:pPr>
              <w:pStyle w:val="TableParagraph"/>
              <w:spacing w:before="62"/>
              <w:ind w:left="8" w:right="5"/>
              <w:jc w:val="center"/>
            </w:pPr>
            <w:r>
              <w:rPr>
                <w:spacing w:val="-5"/>
              </w:rPr>
              <w:t>300</w:t>
            </w:r>
          </w:p>
        </w:tc>
      </w:tr>
      <w:tr w:rsidR="00924464" w14:paraId="3221C5FD" w14:textId="77777777">
        <w:trPr>
          <w:trHeight w:val="760"/>
        </w:trPr>
        <w:tc>
          <w:tcPr>
            <w:tcW w:w="6047" w:type="dxa"/>
          </w:tcPr>
          <w:p w14:paraId="6C5FC7A2" w14:textId="77777777" w:rsidR="00924464" w:rsidRDefault="0083266D">
            <w:pPr>
              <w:pStyle w:val="TableParagraph"/>
              <w:ind w:left="158"/>
            </w:pPr>
            <w:r>
              <w:rPr>
                <w:rFonts w:ascii="Arial" w:hAnsi="Arial"/>
                <w:b/>
                <w:sz w:val="20"/>
              </w:rPr>
              <w:t>jjjjj)</w:t>
            </w:r>
            <w:r>
              <w:rPr>
                <w:rFonts w:ascii="Arial" w:hAnsi="Arial"/>
                <w:b/>
                <w:spacing w:val="62"/>
                <w:w w:val="150"/>
                <w:sz w:val="20"/>
              </w:rPr>
              <w:t xml:space="preserve"> </w:t>
            </w:r>
            <w:r>
              <w:t>Cafetería,</w:t>
            </w:r>
            <w:r>
              <w:rPr>
                <w:spacing w:val="-4"/>
              </w:rPr>
              <w:t xml:space="preserve"> </w:t>
            </w:r>
            <w:r>
              <w:t>chocolatería</w:t>
            </w:r>
            <w:r>
              <w:rPr>
                <w:spacing w:val="-4"/>
              </w:rPr>
              <w:t xml:space="preserve"> </w:t>
            </w:r>
            <w:r>
              <w:t>y/o</w:t>
            </w:r>
            <w:r>
              <w:rPr>
                <w:spacing w:val="-4"/>
              </w:rPr>
              <w:t xml:space="preserve"> </w:t>
            </w:r>
            <w:r>
              <w:t>confitería</w:t>
            </w:r>
            <w:r>
              <w:rPr>
                <w:spacing w:val="-4"/>
              </w:rPr>
              <w:t xml:space="preserve"> </w:t>
            </w:r>
            <w:r>
              <w:t>de</w:t>
            </w:r>
            <w:r>
              <w:rPr>
                <w:spacing w:val="-5"/>
              </w:rPr>
              <w:t xml:space="preserve"> </w:t>
            </w:r>
            <w:r>
              <w:rPr>
                <w:spacing w:val="-2"/>
              </w:rPr>
              <w:t>presencia</w:t>
            </w:r>
          </w:p>
          <w:p w14:paraId="317A84B8" w14:textId="77777777" w:rsidR="00924464" w:rsidRDefault="0083266D">
            <w:pPr>
              <w:pStyle w:val="TableParagraph"/>
              <w:spacing w:line="252" w:lineRule="exact"/>
              <w:ind w:left="659"/>
            </w:pPr>
            <w:r>
              <w:t>regional</w:t>
            </w:r>
            <w:r>
              <w:rPr>
                <w:spacing w:val="-5"/>
              </w:rPr>
              <w:t xml:space="preserve"> </w:t>
            </w:r>
            <w:r>
              <w:t>que</w:t>
            </w:r>
            <w:r>
              <w:rPr>
                <w:spacing w:val="-4"/>
              </w:rPr>
              <w:t xml:space="preserve"> </w:t>
            </w:r>
            <w:r>
              <w:t>usen,</w:t>
            </w:r>
            <w:r>
              <w:rPr>
                <w:spacing w:val="-3"/>
              </w:rPr>
              <w:t xml:space="preserve"> </w:t>
            </w:r>
            <w:r>
              <w:t>gocen</w:t>
            </w:r>
            <w:r>
              <w:rPr>
                <w:spacing w:val="-4"/>
              </w:rPr>
              <w:t xml:space="preserve"> </w:t>
            </w:r>
            <w:r>
              <w:t>y/o</w:t>
            </w:r>
            <w:r>
              <w:rPr>
                <w:spacing w:val="-6"/>
              </w:rPr>
              <w:t xml:space="preserve"> </w:t>
            </w:r>
            <w:r>
              <w:t>disfruten</w:t>
            </w:r>
            <w:r>
              <w:rPr>
                <w:spacing w:val="-6"/>
              </w:rPr>
              <w:t xml:space="preserve"> </w:t>
            </w:r>
            <w:r>
              <w:t>una</w:t>
            </w:r>
            <w:r>
              <w:rPr>
                <w:spacing w:val="-6"/>
              </w:rPr>
              <w:t xml:space="preserve"> </w:t>
            </w:r>
            <w:r>
              <w:t>marca</w:t>
            </w:r>
            <w:r>
              <w:rPr>
                <w:spacing w:val="-4"/>
              </w:rPr>
              <w:t xml:space="preserve"> </w:t>
            </w:r>
            <w:r>
              <w:t>o patente registrada.</w:t>
            </w:r>
          </w:p>
        </w:tc>
        <w:tc>
          <w:tcPr>
            <w:tcW w:w="1542" w:type="dxa"/>
          </w:tcPr>
          <w:p w14:paraId="44424BDA" w14:textId="77777777" w:rsidR="00924464" w:rsidRDefault="00924464">
            <w:pPr>
              <w:pStyle w:val="TableParagraph"/>
              <w:spacing w:before="1"/>
            </w:pPr>
          </w:p>
          <w:p w14:paraId="3E64CF33" w14:textId="77777777" w:rsidR="00924464" w:rsidRDefault="0083266D">
            <w:pPr>
              <w:pStyle w:val="TableParagraph"/>
              <w:ind w:left="11" w:right="5"/>
              <w:jc w:val="center"/>
            </w:pPr>
            <w:r>
              <w:rPr>
                <w:spacing w:val="-5"/>
              </w:rPr>
              <w:t>250</w:t>
            </w:r>
          </w:p>
        </w:tc>
        <w:tc>
          <w:tcPr>
            <w:tcW w:w="1811" w:type="dxa"/>
          </w:tcPr>
          <w:p w14:paraId="3C6DABAC" w14:textId="77777777" w:rsidR="00924464" w:rsidRDefault="00924464">
            <w:pPr>
              <w:pStyle w:val="TableParagraph"/>
              <w:spacing w:before="1"/>
            </w:pPr>
          </w:p>
          <w:p w14:paraId="565FBEA6" w14:textId="77777777" w:rsidR="00924464" w:rsidRDefault="0083266D">
            <w:pPr>
              <w:pStyle w:val="TableParagraph"/>
              <w:ind w:left="8" w:right="5"/>
              <w:jc w:val="center"/>
            </w:pPr>
            <w:r>
              <w:rPr>
                <w:spacing w:val="-5"/>
              </w:rPr>
              <w:t>100</w:t>
            </w:r>
          </w:p>
        </w:tc>
      </w:tr>
      <w:tr w:rsidR="00924464" w14:paraId="3652AEB0" w14:textId="77777777">
        <w:trPr>
          <w:trHeight w:val="506"/>
        </w:trPr>
        <w:tc>
          <w:tcPr>
            <w:tcW w:w="6047" w:type="dxa"/>
          </w:tcPr>
          <w:p w14:paraId="54B55306" w14:textId="77777777" w:rsidR="00924464" w:rsidRDefault="0083266D">
            <w:pPr>
              <w:pStyle w:val="TableParagraph"/>
              <w:spacing w:line="252" w:lineRule="exact"/>
              <w:ind w:left="659" w:hanging="641"/>
            </w:pPr>
            <w:r>
              <w:rPr>
                <w:rFonts w:ascii="Arial" w:hAnsi="Arial"/>
                <w:b/>
                <w:sz w:val="20"/>
              </w:rPr>
              <w:t>kkkkk)</w:t>
            </w:r>
            <w:r>
              <w:rPr>
                <w:rFonts w:ascii="Arial" w:hAnsi="Arial"/>
                <w:b/>
                <w:spacing w:val="-36"/>
                <w:sz w:val="20"/>
              </w:rPr>
              <w:t xml:space="preserve"> </w:t>
            </w:r>
            <w:r>
              <w:t>Terminal</w:t>
            </w:r>
            <w:r>
              <w:rPr>
                <w:spacing w:val="-1"/>
              </w:rPr>
              <w:t xml:space="preserve"> </w:t>
            </w:r>
            <w:r>
              <w:t>de</w:t>
            </w:r>
            <w:r>
              <w:rPr>
                <w:spacing w:val="-3"/>
              </w:rPr>
              <w:t xml:space="preserve"> </w:t>
            </w:r>
            <w:r>
              <w:t>vehículos de pasajeros, urvan,</w:t>
            </w:r>
            <w:r>
              <w:rPr>
                <w:spacing w:val="-2"/>
              </w:rPr>
              <w:t xml:space="preserve"> </w:t>
            </w:r>
            <w:r>
              <w:t>suburban, sprinter y otros no contemplada en incisos anteriores.</w:t>
            </w:r>
          </w:p>
        </w:tc>
        <w:tc>
          <w:tcPr>
            <w:tcW w:w="1542" w:type="dxa"/>
          </w:tcPr>
          <w:p w14:paraId="4B3EFE65" w14:textId="77777777" w:rsidR="00924464" w:rsidRDefault="0083266D">
            <w:pPr>
              <w:pStyle w:val="TableParagraph"/>
              <w:spacing w:before="124"/>
              <w:ind w:left="11" w:right="5"/>
              <w:jc w:val="center"/>
            </w:pPr>
            <w:r>
              <w:rPr>
                <w:spacing w:val="-5"/>
              </w:rPr>
              <w:t>300</w:t>
            </w:r>
          </w:p>
        </w:tc>
        <w:tc>
          <w:tcPr>
            <w:tcW w:w="1811" w:type="dxa"/>
          </w:tcPr>
          <w:p w14:paraId="4AB25423" w14:textId="77777777" w:rsidR="00924464" w:rsidRDefault="0083266D">
            <w:pPr>
              <w:pStyle w:val="TableParagraph"/>
              <w:spacing w:before="124"/>
              <w:ind w:left="8" w:right="5"/>
              <w:jc w:val="center"/>
            </w:pPr>
            <w:r>
              <w:rPr>
                <w:spacing w:val="-5"/>
              </w:rPr>
              <w:t>100</w:t>
            </w:r>
          </w:p>
        </w:tc>
      </w:tr>
      <w:tr w:rsidR="00924464" w14:paraId="238ED7ED" w14:textId="77777777">
        <w:trPr>
          <w:trHeight w:val="378"/>
        </w:trPr>
        <w:tc>
          <w:tcPr>
            <w:tcW w:w="6047" w:type="dxa"/>
          </w:tcPr>
          <w:p w14:paraId="1D0465F7" w14:textId="77777777" w:rsidR="00924464" w:rsidRDefault="0083266D">
            <w:pPr>
              <w:pStyle w:val="TableParagraph"/>
              <w:ind w:left="554"/>
            </w:pPr>
            <w:r>
              <w:t>1.</w:t>
            </w:r>
            <w:r>
              <w:rPr>
                <w:spacing w:val="51"/>
                <w:w w:val="150"/>
              </w:rPr>
              <w:t xml:space="preserve"> </w:t>
            </w:r>
            <w:r>
              <w:t>Terminal</w:t>
            </w:r>
            <w:r>
              <w:rPr>
                <w:spacing w:val="-2"/>
              </w:rPr>
              <w:t xml:space="preserve"> </w:t>
            </w:r>
            <w:r>
              <w:t>de</w:t>
            </w:r>
            <w:r>
              <w:rPr>
                <w:spacing w:val="-4"/>
              </w:rPr>
              <w:t xml:space="preserve"> </w:t>
            </w:r>
            <w:r>
              <w:rPr>
                <w:spacing w:val="-2"/>
              </w:rPr>
              <w:t>suburban</w:t>
            </w:r>
          </w:p>
        </w:tc>
        <w:tc>
          <w:tcPr>
            <w:tcW w:w="1542" w:type="dxa"/>
          </w:tcPr>
          <w:p w14:paraId="4CC867E8" w14:textId="77777777" w:rsidR="00924464" w:rsidRDefault="0083266D">
            <w:pPr>
              <w:pStyle w:val="TableParagraph"/>
              <w:spacing w:before="62"/>
              <w:ind w:left="11" w:right="5"/>
              <w:jc w:val="center"/>
            </w:pPr>
            <w:r>
              <w:rPr>
                <w:spacing w:val="-5"/>
              </w:rPr>
              <w:t>300</w:t>
            </w:r>
          </w:p>
        </w:tc>
        <w:tc>
          <w:tcPr>
            <w:tcW w:w="1811" w:type="dxa"/>
          </w:tcPr>
          <w:p w14:paraId="3F470B72" w14:textId="77777777" w:rsidR="00924464" w:rsidRDefault="0083266D">
            <w:pPr>
              <w:pStyle w:val="TableParagraph"/>
              <w:spacing w:before="62"/>
              <w:ind w:left="8" w:right="5"/>
              <w:jc w:val="center"/>
            </w:pPr>
            <w:r>
              <w:rPr>
                <w:spacing w:val="-5"/>
              </w:rPr>
              <w:t>100</w:t>
            </w:r>
          </w:p>
        </w:tc>
      </w:tr>
      <w:tr w:rsidR="00924464" w14:paraId="734644F3" w14:textId="77777777">
        <w:trPr>
          <w:trHeight w:val="381"/>
        </w:trPr>
        <w:tc>
          <w:tcPr>
            <w:tcW w:w="6047" w:type="dxa"/>
          </w:tcPr>
          <w:p w14:paraId="39FE6BD3" w14:textId="77777777" w:rsidR="00924464" w:rsidRDefault="0083266D">
            <w:pPr>
              <w:pStyle w:val="TableParagraph"/>
              <w:ind w:left="554"/>
            </w:pPr>
            <w:r>
              <w:t>2.</w:t>
            </w:r>
            <w:r>
              <w:rPr>
                <w:spacing w:val="51"/>
                <w:w w:val="150"/>
              </w:rPr>
              <w:t xml:space="preserve"> </w:t>
            </w:r>
            <w:r>
              <w:t>Terminal</w:t>
            </w:r>
            <w:r>
              <w:rPr>
                <w:spacing w:val="-2"/>
              </w:rPr>
              <w:t xml:space="preserve"> </w:t>
            </w:r>
            <w:r>
              <w:t>de</w:t>
            </w:r>
            <w:r>
              <w:rPr>
                <w:spacing w:val="-4"/>
              </w:rPr>
              <w:t xml:space="preserve"> taxis</w:t>
            </w:r>
          </w:p>
        </w:tc>
        <w:tc>
          <w:tcPr>
            <w:tcW w:w="1542" w:type="dxa"/>
          </w:tcPr>
          <w:p w14:paraId="707B577D" w14:textId="77777777" w:rsidR="00924464" w:rsidRDefault="0083266D">
            <w:pPr>
              <w:pStyle w:val="TableParagraph"/>
              <w:spacing w:before="64"/>
              <w:ind w:left="11" w:right="5"/>
              <w:jc w:val="center"/>
            </w:pPr>
            <w:r>
              <w:rPr>
                <w:spacing w:val="-5"/>
              </w:rPr>
              <w:t>300</w:t>
            </w:r>
          </w:p>
        </w:tc>
        <w:tc>
          <w:tcPr>
            <w:tcW w:w="1811" w:type="dxa"/>
          </w:tcPr>
          <w:p w14:paraId="46D84E72" w14:textId="77777777" w:rsidR="00924464" w:rsidRDefault="0083266D">
            <w:pPr>
              <w:pStyle w:val="TableParagraph"/>
              <w:spacing w:before="64"/>
              <w:ind w:left="8" w:right="5"/>
              <w:jc w:val="center"/>
            </w:pPr>
            <w:r>
              <w:rPr>
                <w:spacing w:val="-5"/>
              </w:rPr>
              <w:t>100</w:t>
            </w:r>
          </w:p>
        </w:tc>
      </w:tr>
      <w:tr w:rsidR="00924464" w14:paraId="25397639" w14:textId="77777777">
        <w:trPr>
          <w:trHeight w:val="503"/>
        </w:trPr>
        <w:tc>
          <w:tcPr>
            <w:tcW w:w="6047" w:type="dxa"/>
          </w:tcPr>
          <w:p w14:paraId="69D020CD" w14:textId="77777777" w:rsidR="00924464" w:rsidRDefault="0083266D">
            <w:pPr>
              <w:pStyle w:val="TableParagraph"/>
              <w:spacing w:line="252" w:lineRule="exact"/>
              <w:ind w:left="885" w:right="102" w:hanging="332"/>
            </w:pPr>
            <w:r>
              <w:t>3.</w:t>
            </w:r>
            <w:r>
              <w:rPr>
                <w:spacing w:val="80"/>
              </w:rPr>
              <w:t xml:space="preserve"> </w:t>
            </w:r>
            <w:r>
              <w:t>Terminal de autobuses excepto aquellos que presten</w:t>
            </w:r>
            <w:r>
              <w:rPr>
                <w:spacing w:val="-8"/>
              </w:rPr>
              <w:t xml:space="preserve"> </w:t>
            </w:r>
            <w:r>
              <w:t>un</w:t>
            </w:r>
            <w:r>
              <w:rPr>
                <w:spacing w:val="-7"/>
              </w:rPr>
              <w:t xml:space="preserve"> </w:t>
            </w:r>
            <w:r>
              <w:t>servicio</w:t>
            </w:r>
            <w:r>
              <w:rPr>
                <w:spacing w:val="-7"/>
              </w:rPr>
              <w:t xml:space="preserve"> </w:t>
            </w:r>
            <w:r>
              <w:t>comunitario</w:t>
            </w:r>
            <w:r>
              <w:rPr>
                <w:spacing w:val="-7"/>
              </w:rPr>
              <w:t xml:space="preserve"> </w:t>
            </w:r>
            <w:r>
              <w:t>sin</w:t>
            </w:r>
            <w:r>
              <w:rPr>
                <w:spacing w:val="-8"/>
              </w:rPr>
              <w:t xml:space="preserve"> </w:t>
            </w:r>
            <w:r>
              <w:t>fines</w:t>
            </w:r>
            <w:r>
              <w:rPr>
                <w:spacing w:val="-6"/>
              </w:rPr>
              <w:t xml:space="preserve"> </w:t>
            </w:r>
            <w:r>
              <w:t>lucrativos</w:t>
            </w:r>
          </w:p>
        </w:tc>
        <w:tc>
          <w:tcPr>
            <w:tcW w:w="1542" w:type="dxa"/>
          </w:tcPr>
          <w:p w14:paraId="7087427E" w14:textId="77777777" w:rsidR="00924464" w:rsidRDefault="0083266D">
            <w:pPr>
              <w:pStyle w:val="TableParagraph"/>
              <w:spacing w:before="124"/>
              <w:ind w:left="11" w:right="5"/>
              <w:jc w:val="center"/>
            </w:pPr>
            <w:r>
              <w:rPr>
                <w:spacing w:val="-5"/>
              </w:rPr>
              <w:t>300</w:t>
            </w:r>
          </w:p>
        </w:tc>
        <w:tc>
          <w:tcPr>
            <w:tcW w:w="1811" w:type="dxa"/>
          </w:tcPr>
          <w:p w14:paraId="100EDCCE" w14:textId="77777777" w:rsidR="00924464" w:rsidRDefault="0083266D">
            <w:pPr>
              <w:pStyle w:val="TableParagraph"/>
              <w:spacing w:before="124"/>
              <w:ind w:left="8" w:right="5"/>
              <w:jc w:val="center"/>
            </w:pPr>
            <w:r>
              <w:rPr>
                <w:spacing w:val="-5"/>
              </w:rPr>
              <w:t>100</w:t>
            </w:r>
          </w:p>
        </w:tc>
      </w:tr>
      <w:tr w:rsidR="00924464" w14:paraId="4C3BC229" w14:textId="77777777">
        <w:trPr>
          <w:trHeight w:val="381"/>
        </w:trPr>
        <w:tc>
          <w:tcPr>
            <w:tcW w:w="6047" w:type="dxa"/>
          </w:tcPr>
          <w:p w14:paraId="287922B4" w14:textId="77777777" w:rsidR="00924464" w:rsidRDefault="0083266D">
            <w:pPr>
              <w:pStyle w:val="TableParagraph"/>
              <w:spacing w:before="2"/>
              <w:ind w:left="554"/>
            </w:pPr>
            <w:r>
              <w:t>4.</w:t>
            </w:r>
            <w:r>
              <w:rPr>
                <w:spacing w:val="78"/>
              </w:rPr>
              <w:t xml:space="preserve"> </w:t>
            </w:r>
            <w:r>
              <w:t>Terminal</w:t>
            </w:r>
            <w:r>
              <w:rPr>
                <w:spacing w:val="-3"/>
              </w:rPr>
              <w:t xml:space="preserve"> </w:t>
            </w:r>
            <w:r>
              <w:t>de</w:t>
            </w:r>
            <w:r>
              <w:rPr>
                <w:spacing w:val="-5"/>
              </w:rPr>
              <w:t xml:space="preserve"> </w:t>
            </w:r>
            <w:r>
              <w:t>camionetas</w:t>
            </w:r>
            <w:r>
              <w:rPr>
                <w:spacing w:val="-4"/>
              </w:rPr>
              <w:t xml:space="preserve"> </w:t>
            </w:r>
            <w:r>
              <w:t>de</w:t>
            </w:r>
            <w:r>
              <w:rPr>
                <w:spacing w:val="-3"/>
              </w:rPr>
              <w:t xml:space="preserve"> </w:t>
            </w:r>
            <w:r>
              <w:rPr>
                <w:spacing w:val="-2"/>
              </w:rPr>
              <w:t>pasaje</w:t>
            </w:r>
          </w:p>
        </w:tc>
        <w:tc>
          <w:tcPr>
            <w:tcW w:w="1542" w:type="dxa"/>
          </w:tcPr>
          <w:p w14:paraId="4A351D7F" w14:textId="77777777" w:rsidR="00924464" w:rsidRDefault="0083266D">
            <w:pPr>
              <w:pStyle w:val="TableParagraph"/>
              <w:spacing w:before="64"/>
              <w:ind w:left="11" w:right="5"/>
              <w:jc w:val="center"/>
            </w:pPr>
            <w:r>
              <w:rPr>
                <w:spacing w:val="-5"/>
              </w:rPr>
              <w:t>300</w:t>
            </w:r>
          </w:p>
        </w:tc>
        <w:tc>
          <w:tcPr>
            <w:tcW w:w="1811" w:type="dxa"/>
          </w:tcPr>
          <w:p w14:paraId="72B95D43" w14:textId="77777777" w:rsidR="00924464" w:rsidRDefault="0083266D">
            <w:pPr>
              <w:pStyle w:val="TableParagraph"/>
              <w:spacing w:before="64"/>
              <w:ind w:left="8" w:right="5"/>
              <w:jc w:val="center"/>
            </w:pPr>
            <w:r>
              <w:rPr>
                <w:spacing w:val="-5"/>
              </w:rPr>
              <w:t>100</w:t>
            </w:r>
          </w:p>
        </w:tc>
      </w:tr>
      <w:tr w:rsidR="00924464" w14:paraId="2FB212DA" w14:textId="77777777">
        <w:trPr>
          <w:trHeight w:val="378"/>
        </w:trPr>
        <w:tc>
          <w:tcPr>
            <w:tcW w:w="6047" w:type="dxa"/>
          </w:tcPr>
          <w:p w14:paraId="2B946B3F" w14:textId="77777777" w:rsidR="00924464" w:rsidRDefault="0083266D">
            <w:pPr>
              <w:pStyle w:val="TableParagraph"/>
              <w:ind w:left="158"/>
            </w:pPr>
            <w:r>
              <w:rPr>
                <w:rFonts w:ascii="Arial" w:hAnsi="Arial"/>
                <w:b/>
                <w:sz w:val="20"/>
              </w:rPr>
              <w:t>lllll)</w:t>
            </w:r>
            <w:r>
              <w:rPr>
                <w:rFonts w:ascii="Arial" w:hAnsi="Arial"/>
                <w:b/>
                <w:spacing w:val="64"/>
                <w:w w:val="150"/>
                <w:sz w:val="20"/>
              </w:rPr>
              <w:t xml:space="preserve"> </w:t>
            </w:r>
            <w:r>
              <w:t>Parques</w:t>
            </w:r>
            <w:r>
              <w:rPr>
                <w:spacing w:val="-4"/>
              </w:rPr>
              <w:t xml:space="preserve"> </w:t>
            </w:r>
            <w:r>
              <w:t>acuáticos</w:t>
            </w:r>
            <w:r>
              <w:rPr>
                <w:spacing w:val="-4"/>
              </w:rPr>
              <w:t xml:space="preserve"> </w:t>
            </w:r>
            <w:r>
              <w:t>y</w:t>
            </w:r>
            <w:r>
              <w:rPr>
                <w:spacing w:val="-5"/>
              </w:rPr>
              <w:t xml:space="preserve"> </w:t>
            </w:r>
            <w:r>
              <w:t>balnearios</w:t>
            </w:r>
            <w:r>
              <w:rPr>
                <w:spacing w:val="-4"/>
              </w:rPr>
              <w:t xml:space="preserve"> </w:t>
            </w:r>
            <w:r>
              <w:t>del</w:t>
            </w:r>
            <w:r>
              <w:rPr>
                <w:spacing w:val="-4"/>
              </w:rPr>
              <w:t xml:space="preserve"> </w:t>
            </w:r>
            <w:r>
              <w:t>sector</w:t>
            </w:r>
            <w:r>
              <w:rPr>
                <w:spacing w:val="-5"/>
              </w:rPr>
              <w:t xml:space="preserve"> </w:t>
            </w:r>
            <w:r>
              <w:rPr>
                <w:spacing w:val="-2"/>
              </w:rPr>
              <w:t>privado</w:t>
            </w:r>
          </w:p>
        </w:tc>
        <w:tc>
          <w:tcPr>
            <w:tcW w:w="1542" w:type="dxa"/>
          </w:tcPr>
          <w:p w14:paraId="77E32D3F" w14:textId="77777777" w:rsidR="00924464" w:rsidRDefault="0083266D">
            <w:pPr>
              <w:pStyle w:val="TableParagraph"/>
              <w:spacing w:before="64"/>
              <w:ind w:left="11" w:right="5"/>
              <w:jc w:val="center"/>
            </w:pPr>
            <w:r>
              <w:rPr>
                <w:spacing w:val="-5"/>
              </w:rPr>
              <w:t>200</w:t>
            </w:r>
          </w:p>
        </w:tc>
        <w:tc>
          <w:tcPr>
            <w:tcW w:w="1811" w:type="dxa"/>
          </w:tcPr>
          <w:p w14:paraId="614BB02A" w14:textId="77777777" w:rsidR="00924464" w:rsidRDefault="0083266D">
            <w:pPr>
              <w:pStyle w:val="TableParagraph"/>
              <w:spacing w:before="64"/>
              <w:ind w:left="8" w:right="4"/>
              <w:jc w:val="center"/>
            </w:pPr>
            <w:r>
              <w:rPr>
                <w:spacing w:val="-5"/>
              </w:rPr>
              <w:t>100</w:t>
            </w:r>
          </w:p>
        </w:tc>
      </w:tr>
      <w:tr w:rsidR="00924464" w14:paraId="77FB5A09" w14:textId="77777777">
        <w:trPr>
          <w:trHeight w:val="506"/>
        </w:trPr>
        <w:tc>
          <w:tcPr>
            <w:tcW w:w="6047" w:type="dxa"/>
          </w:tcPr>
          <w:p w14:paraId="5D89F5A2" w14:textId="77777777" w:rsidR="00924464" w:rsidRDefault="0083266D">
            <w:pPr>
              <w:pStyle w:val="TableParagraph"/>
              <w:tabs>
                <w:tab w:val="left" w:pos="2135"/>
                <w:tab w:val="left" w:pos="2814"/>
                <w:tab w:val="left" w:pos="3329"/>
                <w:tab w:val="left" w:pos="4445"/>
                <w:tab w:val="left" w:pos="5790"/>
              </w:tabs>
              <w:spacing w:line="252" w:lineRule="exact"/>
              <w:ind w:left="1103" w:hanging="1028"/>
            </w:pPr>
            <w:r>
              <w:rPr>
                <w:rFonts w:ascii="Arial" w:hAnsi="Arial"/>
                <w:b/>
                <w:sz w:val="20"/>
              </w:rPr>
              <w:t xml:space="preserve">mmmmm) </w:t>
            </w:r>
            <w:r>
              <w:t>Pensión</w:t>
            </w:r>
            <w:r>
              <w:tab/>
            </w:r>
            <w:r>
              <w:rPr>
                <w:spacing w:val="-4"/>
              </w:rPr>
              <w:t>para</w:t>
            </w:r>
            <w:r>
              <w:tab/>
            </w:r>
            <w:r>
              <w:rPr>
                <w:spacing w:val="-4"/>
              </w:rPr>
              <w:t>los</w:t>
            </w:r>
            <w:r>
              <w:tab/>
            </w:r>
            <w:r>
              <w:rPr>
                <w:spacing w:val="-2"/>
              </w:rPr>
              <w:t>animales</w:t>
            </w:r>
            <w:r>
              <w:tab/>
            </w:r>
            <w:r>
              <w:rPr>
                <w:spacing w:val="-2"/>
              </w:rPr>
              <w:t>domésticos</w:t>
            </w:r>
            <w:r>
              <w:tab/>
            </w:r>
            <w:r>
              <w:rPr>
                <w:spacing w:val="-6"/>
              </w:rPr>
              <w:t xml:space="preserve">de </w:t>
            </w:r>
            <w:r>
              <w:rPr>
                <w:spacing w:val="-2"/>
              </w:rPr>
              <w:t>compañía</w:t>
            </w:r>
          </w:p>
        </w:tc>
        <w:tc>
          <w:tcPr>
            <w:tcW w:w="1542" w:type="dxa"/>
          </w:tcPr>
          <w:p w14:paraId="10A129C9" w14:textId="77777777" w:rsidR="00924464" w:rsidRDefault="0083266D">
            <w:pPr>
              <w:pStyle w:val="TableParagraph"/>
              <w:spacing w:before="127"/>
              <w:ind w:left="11" w:right="5"/>
              <w:jc w:val="center"/>
            </w:pPr>
            <w:r>
              <w:rPr>
                <w:spacing w:val="-5"/>
              </w:rPr>
              <w:t>200</w:t>
            </w:r>
          </w:p>
        </w:tc>
        <w:tc>
          <w:tcPr>
            <w:tcW w:w="1811" w:type="dxa"/>
          </w:tcPr>
          <w:p w14:paraId="11CCC702" w14:textId="77777777" w:rsidR="00924464" w:rsidRDefault="0083266D">
            <w:pPr>
              <w:pStyle w:val="TableParagraph"/>
              <w:spacing w:before="127"/>
              <w:ind w:left="8" w:right="5"/>
              <w:jc w:val="center"/>
            </w:pPr>
            <w:r>
              <w:rPr>
                <w:spacing w:val="-5"/>
              </w:rPr>
              <w:t>120</w:t>
            </w:r>
          </w:p>
        </w:tc>
      </w:tr>
      <w:tr w:rsidR="00924464" w14:paraId="30A53EC1" w14:textId="77777777">
        <w:trPr>
          <w:trHeight w:val="381"/>
        </w:trPr>
        <w:tc>
          <w:tcPr>
            <w:tcW w:w="6047" w:type="dxa"/>
          </w:tcPr>
          <w:p w14:paraId="00BA01F6" w14:textId="77777777" w:rsidR="00924464" w:rsidRDefault="0083266D">
            <w:pPr>
              <w:pStyle w:val="TableParagraph"/>
              <w:spacing w:before="2"/>
              <w:ind w:left="215"/>
            </w:pPr>
            <w:r>
              <w:rPr>
                <w:rFonts w:ascii="Arial" w:hAnsi="Arial"/>
                <w:b/>
                <w:sz w:val="20"/>
              </w:rPr>
              <w:t>nnnnn)</w:t>
            </w:r>
            <w:r>
              <w:rPr>
                <w:rFonts w:ascii="Arial" w:hAnsi="Arial"/>
                <w:b/>
                <w:spacing w:val="34"/>
                <w:sz w:val="20"/>
              </w:rPr>
              <w:t xml:space="preserve"> </w:t>
            </w:r>
            <w:r>
              <w:t>Purificación,</w:t>
            </w:r>
            <w:r>
              <w:rPr>
                <w:spacing w:val="-4"/>
              </w:rPr>
              <w:t xml:space="preserve"> </w:t>
            </w:r>
            <w:r>
              <w:t>embotellado</w:t>
            </w:r>
            <w:r>
              <w:rPr>
                <w:spacing w:val="-7"/>
              </w:rPr>
              <w:t xml:space="preserve"> </w:t>
            </w:r>
            <w:r>
              <w:t>y</w:t>
            </w:r>
            <w:r>
              <w:rPr>
                <w:spacing w:val="-5"/>
              </w:rPr>
              <w:t xml:space="preserve"> </w:t>
            </w:r>
            <w:r>
              <w:t>venta</w:t>
            </w:r>
            <w:r>
              <w:rPr>
                <w:spacing w:val="-8"/>
              </w:rPr>
              <w:t xml:space="preserve"> </w:t>
            </w:r>
            <w:r>
              <w:t>de</w:t>
            </w:r>
            <w:r>
              <w:rPr>
                <w:spacing w:val="-6"/>
              </w:rPr>
              <w:t xml:space="preserve"> </w:t>
            </w:r>
            <w:r>
              <w:rPr>
                <w:spacing w:val="-4"/>
              </w:rPr>
              <w:t>Agua</w:t>
            </w:r>
          </w:p>
        </w:tc>
        <w:tc>
          <w:tcPr>
            <w:tcW w:w="1542" w:type="dxa"/>
          </w:tcPr>
          <w:p w14:paraId="7AE9E30D" w14:textId="77777777" w:rsidR="00924464" w:rsidRDefault="0083266D">
            <w:pPr>
              <w:pStyle w:val="TableParagraph"/>
              <w:spacing w:before="64"/>
              <w:ind w:left="11" w:right="5"/>
              <w:jc w:val="center"/>
            </w:pPr>
            <w:r>
              <w:rPr>
                <w:spacing w:val="-5"/>
              </w:rPr>
              <w:t>150</w:t>
            </w:r>
          </w:p>
        </w:tc>
        <w:tc>
          <w:tcPr>
            <w:tcW w:w="1811" w:type="dxa"/>
          </w:tcPr>
          <w:p w14:paraId="79B85BC3" w14:textId="77777777" w:rsidR="00924464" w:rsidRDefault="0083266D">
            <w:pPr>
              <w:pStyle w:val="TableParagraph"/>
              <w:spacing w:before="64"/>
              <w:ind w:left="8" w:right="2"/>
              <w:jc w:val="center"/>
            </w:pPr>
            <w:r>
              <w:rPr>
                <w:spacing w:val="-5"/>
              </w:rPr>
              <w:t>75</w:t>
            </w:r>
          </w:p>
        </w:tc>
      </w:tr>
      <w:tr w:rsidR="00924464" w14:paraId="33848B20" w14:textId="77777777">
        <w:trPr>
          <w:trHeight w:val="379"/>
        </w:trPr>
        <w:tc>
          <w:tcPr>
            <w:tcW w:w="6047" w:type="dxa"/>
          </w:tcPr>
          <w:p w14:paraId="4E652FC7" w14:textId="77777777" w:rsidR="00924464" w:rsidRDefault="0083266D">
            <w:pPr>
              <w:pStyle w:val="TableParagraph"/>
              <w:tabs>
                <w:tab w:val="left" w:pos="1024"/>
              </w:tabs>
              <w:ind w:left="-10"/>
            </w:pPr>
            <w:r>
              <w:rPr>
                <w:rFonts w:ascii="Arial" w:hAnsi="Arial"/>
                <w:b/>
                <w:spacing w:val="-2"/>
                <w:sz w:val="20"/>
              </w:rPr>
              <w:t>ooooo)</w:t>
            </w:r>
            <w:r>
              <w:rPr>
                <w:rFonts w:ascii="Arial" w:hAnsi="Arial"/>
                <w:b/>
                <w:sz w:val="20"/>
              </w:rPr>
              <w:tab/>
            </w:r>
            <w:r>
              <w:t>Reparación</w:t>
            </w:r>
            <w:r>
              <w:rPr>
                <w:spacing w:val="-7"/>
              </w:rPr>
              <w:t xml:space="preserve"> </w:t>
            </w:r>
            <w:r>
              <w:t>y</w:t>
            </w:r>
            <w:r>
              <w:rPr>
                <w:spacing w:val="-8"/>
              </w:rPr>
              <w:t xml:space="preserve"> </w:t>
            </w:r>
            <w:r>
              <w:t>mantenimiento</w:t>
            </w:r>
            <w:r>
              <w:rPr>
                <w:spacing w:val="-7"/>
              </w:rPr>
              <w:t xml:space="preserve"> </w:t>
            </w:r>
            <w:r>
              <w:t>de</w:t>
            </w:r>
            <w:r>
              <w:rPr>
                <w:spacing w:val="-8"/>
              </w:rPr>
              <w:t xml:space="preserve"> </w:t>
            </w:r>
            <w:r>
              <w:rPr>
                <w:spacing w:val="-2"/>
              </w:rPr>
              <w:t>motocicletas</w:t>
            </w:r>
          </w:p>
        </w:tc>
        <w:tc>
          <w:tcPr>
            <w:tcW w:w="1542" w:type="dxa"/>
          </w:tcPr>
          <w:p w14:paraId="1AE6D1F1" w14:textId="77777777" w:rsidR="00924464" w:rsidRDefault="0083266D">
            <w:pPr>
              <w:pStyle w:val="TableParagraph"/>
              <w:spacing w:before="65"/>
              <w:ind w:left="11" w:right="5"/>
              <w:jc w:val="center"/>
            </w:pPr>
            <w:r>
              <w:rPr>
                <w:spacing w:val="-5"/>
              </w:rPr>
              <w:t>100</w:t>
            </w:r>
          </w:p>
        </w:tc>
        <w:tc>
          <w:tcPr>
            <w:tcW w:w="1811" w:type="dxa"/>
          </w:tcPr>
          <w:p w14:paraId="2410CC91" w14:textId="77777777" w:rsidR="00924464" w:rsidRDefault="0083266D">
            <w:pPr>
              <w:pStyle w:val="TableParagraph"/>
              <w:spacing w:before="65"/>
              <w:ind w:left="8" w:right="2"/>
              <w:jc w:val="center"/>
            </w:pPr>
            <w:r>
              <w:rPr>
                <w:spacing w:val="-5"/>
              </w:rPr>
              <w:t>50</w:t>
            </w:r>
          </w:p>
        </w:tc>
      </w:tr>
      <w:tr w:rsidR="00924464" w14:paraId="59AF7913" w14:textId="77777777">
        <w:trPr>
          <w:trHeight w:val="508"/>
        </w:trPr>
        <w:tc>
          <w:tcPr>
            <w:tcW w:w="6047" w:type="dxa"/>
          </w:tcPr>
          <w:p w14:paraId="7EDA2A28" w14:textId="77777777" w:rsidR="00924464" w:rsidRDefault="0083266D">
            <w:pPr>
              <w:pStyle w:val="TableParagraph"/>
              <w:tabs>
                <w:tab w:val="left" w:pos="1024"/>
              </w:tabs>
              <w:spacing w:line="252" w:lineRule="exact"/>
              <w:ind w:left="659" w:right="58" w:hanging="670"/>
            </w:pPr>
            <w:r>
              <w:rPr>
                <w:rFonts w:ascii="Arial" w:hAnsi="Arial"/>
                <w:b/>
                <w:spacing w:val="-2"/>
                <w:sz w:val="20"/>
              </w:rPr>
              <w:t>ppppp)</w:t>
            </w:r>
            <w:r>
              <w:rPr>
                <w:rFonts w:ascii="Arial" w:hAnsi="Arial"/>
                <w:b/>
                <w:sz w:val="20"/>
              </w:rPr>
              <w:tab/>
            </w:r>
            <w:r>
              <w:rPr>
                <w:rFonts w:ascii="Arial" w:hAnsi="Arial"/>
                <w:b/>
                <w:sz w:val="20"/>
              </w:rPr>
              <w:tab/>
            </w:r>
            <w:r>
              <w:t>Restaurantes</w:t>
            </w:r>
            <w:r>
              <w:rPr>
                <w:spacing w:val="-6"/>
              </w:rPr>
              <w:t xml:space="preserve"> </w:t>
            </w:r>
            <w:r>
              <w:t>con</w:t>
            </w:r>
            <w:r>
              <w:rPr>
                <w:spacing w:val="-8"/>
              </w:rPr>
              <w:t xml:space="preserve"> </w:t>
            </w:r>
            <w:r>
              <w:t>servicio</w:t>
            </w:r>
            <w:r>
              <w:rPr>
                <w:spacing w:val="-6"/>
              </w:rPr>
              <w:t xml:space="preserve"> </w:t>
            </w:r>
            <w:r>
              <w:t>de</w:t>
            </w:r>
            <w:r>
              <w:rPr>
                <w:spacing w:val="-6"/>
              </w:rPr>
              <w:t xml:space="preserve"> </w:t>
            </w:r>
            <w:r>
              <w:t>preparación</w:t>
            </w:r>
            <w:r>
              <w:rPr>
                <w:spacing w:val="-6"/>
              </w:rPr>
              <w:t xml:space="preserve"> </w:t>
            </w:r>
            <w:r>
              <w:t>de</w:t>
            </w:r>
            <w:r>
              <w:rPr>
                <w:spacing w:val="-8"/>
              </w:rPr>
              <w:t xml:space="preserve"> </w:t>
            </w:r>
            <w:r>
              <w:t>tacos y tortas de más de 100 m2</w:t>
            </w:r>
          </w:p>
        </w:tc>
        <w:tc>
          <w:tcPr>
            <w:tcW w:w="1542" w:type="dxa"/>
          </w:tcPr>
          <w:p w14:paraId="12903114" w14:textId="77777777" w:rsidR="00924464" w:rsidRDefault="0083266D">
            <w:pPr>
              <w:pStyle w:val="TableParagraph"/>
              <w:spacing w:before="127"/>
              <w:ind w:left="11" w:right="5"/>
              <w:jc w:val="center"/>
            </w:pPr>
            <w:r>
              <w:rPr>
                <w:spacing w:val="-5"/>
              </w:rPr>
              <w:t>200</w:t>
            </w:r>
          </w:p>
        </w:tc>
        <w:tc>
          <w:tcPr>
            <w:tcW w:w="1811" w:type="dxa"/>
          </w:tcPr>
          <w:p w14:paraId="40B77926" w14:textId="77777777" w:rsidR="00924464" w:rsidRDefault="0083266D">
            <w:pPr>
              <w:pStyle w:val="TableParagraph"/>
              <w:spacing w:before="127"/>
              <w:ind w:left="8" w:right="2"/>
              <w:jc w:val="center"/>
            </w:pPr>
            <w:r>
              <w:rPr>
                <w:spacing w:val="-5"/>
              </w:rPr>
              <w:t>90</w:t>
            </w:r>
          </w:p>
        </w:tc>
      </w:tr>
    </w:tbl>
    <w:p w14:paraId="3BC4B8AD"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542"/>
        <w:gridCol w:w="1811"/>
      </w:tblGrid>
      <w:tr w:rsidR="00924464" w14:paraId="0C1CD436" w14:textId="77777777">
        <w:trPr>
          <w:trHeight w:val="378"/>
        </w:trPr>
        <w:tc>
          <w:tcPr>
            <w:tcW w:w="6047" w:type="dxa"/>
          </w:tcPr>
          <w:p w14:paraId="04ED9879" w14:textId="77777777" w:rsidR="00924464" w:rsidRDefault="0083266D">
            <w:pPr>
              <w:pStyle w:val="TableParagraph"/>
              <w:tabs>
                <w:tab w:val="left" w:pos="1024"/>
              </w:tabs>
              <w:ind w:left="-10"/>
            </w:pPr>
            <w:r>
              <w:rPr>
                <w:rFonts w:ascii="Arial"/>
                <w:b/>
                <w:spacing w:val="-2"/>
                <w:sz w:val="20"/>
              </w:rPr>
              <w:t>qqqqq)</w:t>
            </w:r>
            <w:r>
              <w:rPr>
                <w:rFonts w:ascii="Arial"/>
                <w:b/>
                <w:sz w:val="20"/>
              </w:rPr>
              <w:tab/>
            </w:r>
            <w:r>
              <w:t>Restaurantes</w:t>
            </w:r>
            <w:r>
              <w:rPr>
                <w:spacing w:val="-5"/>
              </w:rPr>
              <w:t xml:space="preserve"> </w:t>
            </w:r>
            <w:r>
              <w:t>de</w:t>
            </w:r>
            <w:r>
              <w:rPr>
                <w:spacing w:val="-5"/>
              </w:rPr>
              <w:t xml:space="preserve"> </w:t>
            </w:r>
            <w:r>
              <w:rPr>
                <w:spacing w:val="-2"/>
              </w:rPr>
              <w:t>autoservicio</w:t>
            </w:r>
          </w:p>
        </w:tc>
        <w:tc>
          <w:tcPr>
            <w:tcW w:w="1542" w:type="dxa"/>
          </w:tcPr>
          <w:p w14:paraId="29FF0258" w14:textId="77777777" w:rsidR="00924464" w:rsidRDefault="0083266D">
            <w:pPr>
              <w:pStyle w:val="TableParagraph"/>
              <w:spacing w:before="62"/>
              <w:ind w:left="11" w:right="5"/>
              <w:jc w:val="center"/>
            </w:pPr>
            <w:r>
              <w:rPr>
                <w:spacing w:val="-5"/>
              </w:rPr>
              <w:t>250</w:t>
            </w:r>
          </w:p>
        </w:tc>
        <w:tc>
          <w:tcPr>
            <w:tcW w:w="1811" w:type="dxa"/>
          </w:tcPr>
          <w:p w14:paraId="3709C023" w14:textId="77777777" w:rsidR="00924464" w:rsidRDefault="0083266D">
            <w:pPr>
              <w:pStyle w:val="TableParagraph"/>
              <w:spacing w:before="62"/>
              <w:ind w:left="8" w:right="2"/>
              <w:jc w:val="center"/>
            </w:pPr>
            <w:r>
              <w:rPr>
                <w:spacing w:val="-5"/>
              </w:rPr>
              <w:t>80</w:t>
            </w:r>
          </w:p>
        </w:tc>
      </w:tr>
      <w:tr w:rsidR="00924464" w14:paraId="4751713A" w14:textId="77777777">
        <w:trPr>
          <w:trHeight w:val="505"/>
        </w:trPr>
        <w:tc>
          <w:tcPr>
            <w:tcW w:w="6047" w:type="dxa"/>
          </w:tcPr>
          <w:p w14:paraId="4905D8C2" w14:textId="77777777" w:rsidR="00924464" w:rsidRDefault="0083266D">
            <w:pPr>
              <w:pStyle w:val="TableParagraph"/>
              <w:spacing w:line="254" w:lineRule="exact"/>
              <w:ind w:left="659" w:hanging="560"/>
            </w:pPr>
            <w:r>
              <w:rPr>
                <w:rFonts w:ascii="Arial"/>
                <w:b/>
                <w:sz w:val="20"/>
              </w:rPr>
              <w:t>rrrrr)</w:t>
            </w:r>
            <w:r>
              <w:rPr>
                <w:rFonts w:ascii="Arial"/>
                <w:b/>
                <w:spacing w:val="40"/>
                <w:sz w:val="20"/>
              </w:rPr>
              <w:t xml:space="preserve"> </w:t>
            </w:r>
            <w:r>
              <w:t>Restaurantes</w:t>
            </w:r>
            <w:r>
              <w:rPr>
                <w:spacing w:val="-4"/>
              </w:rPr>
              <w:t xml:space="preserve"> </w:t>
            </w:r>
            <w:r>
              <w:t>que</w:t>
            </w:r>
            <w:r>
              <w:rPr>
                <w:spacing w:val="-5"/>
              </w:rPr>
              <w:t xml:space="preserve"> </w:t>
            </w:r>
            <w:r>
              <w:t>preparan</w:t>
            </w:r>
            <w:r>
              <w:rPr>
                <w:spacing w:val="-4"/>
              </w:rPr>
              <w:t xml:space="preserve"> </w:t>
            </w:r>
            <w:r>
              <w:t>otro</w:t>
            </w:r>
            <w:r>
              <w:rPr>
                <w:spacing w:val="-6"/>
              </w:rPr>
              <w:t xml:space="preserve"> </w:t>
            </w:r>
            <w:r>
              <w:t>tipo</w:t>
            </w:r>
            <w:r>
              <w:rPr>
                <w:spacing w:val="-4"/>
              </w:rPr>
              <w:t xml:space="preserve"> </w:t>
            </w:r>
            <w:r>
              <w:t>de</w:t>
            </w:r>
            <w:r>
              <w:rPr>
                <w:spacing w:val="-4"/>
              </w:rPr>
              <w:t xml:space="preserve"> </w:t>
            </w:r>
            <w:r>
              <w:t>alimentos</w:t>
            </w:r>
            <w:r>
              <w:rPr>
                <w:spacing w:val="-6"/>
              </w:rPr>
              <w:t xml:space="preserve"> </w:t>
            </w:r>
            <w:r>
              <w:t xml:space="preserve">para </w:t>
            </w:r>
            <w:r>
              <w:rPr>
                <w:spacing w:val="-2"/>
              </w:rPr>
              <w:t>llevar</w:t>
            </w:r>
          </w:p>
        </w:tc>
        <w:tc>
          <w:tcPr>
            <w:tcW w:w="1542" w:type="dxa"/>
          </w:tcPr>
          <w:p w14:paraId="00596CB6" w14:textId="77777777" w:rsidR="00924464" w:rsidRDefault="0083266D">
            <w:pPr>
              <w:pStyle w:val="TableParagraph"/>
              <w:spacing w:before="127"/>
              <w:ind w:left="11" w:right="3"/>
              <w:jc w:val="center"/>
            </w:pPr>
            <w:r>
              <w:rPr>
                <w:spacing w:val="-5"/>
              </w:rPr>
              <w:t>90</w:t>
            </w:r>
          </w:p>
        </w:tc>
        <w:tc>
          <w:tcPr>
            <w:tcW w:w="1811" w:type="dxa"/>
          </w:tcPr>
          <w:p w14:paraId="01AC3A9E" w14:textId="77777777" w:rsidR="00924464" w:rsidRDefault="0083266D">
            <w:pPr>
              <w:pStyle w:val="TableParagraph"/>
              <w:spacing w:before="127"/>
              <w:ind w:left="8" w:right="2"/>
              <w:jc w:val="center"/>
            </w:pPr>
            <w:r>
              <w:rPr>
                <w:spacing w:val="-5"/>
              </w:rPr>
              <w:t>45</w:t>
            </w:r>
          </w:p>
        </w:tc>
      </w:tr>
      <w:tr w:rsidR="00924464" w14:paraId="1A3FEE39" w14:textId="77777777">
        <w:trPr>
          <w:trHeight w:val="377"/>
        </w:trPr>
        <w:tc>
          <w:tcPr>
            <w:tcW w:w="6047" w:type="dxa"/>
          </w:tcPr>
          <w:p w14:paraId="1A719E45" w14:textId="77777777" w:rsidR="00924464" w:rsidRDefault="0083266D">
            <w:pPr>
              <w:pStyle w:val="TableParagraph"/>
              <w:spacing w:line="251" w:lineRule="exact"/>
              <w:ind w:left="19"/>
            </w:pPr>
            <w:r>
              <w:rPr>
                <w:rFonts w:ascii="Arial" w:hAnsi="Arial"/>
                <w:b/>
                <w:sz w:val="20"/>
              </w:rPr>
              <w:t>sssss)</w:t>
            </w:r>
            <w:r>
              <w:rPr>
                <w:rFonts w:ascii="Arial" w:hAnsi="Arial"/>
                <w:b/>
                <w:spacing w:val="-36"/>
                <w:sz w:val="20"/>
              </w:rPr>
              <w:t xml:space="preserve"> </w:t>
            </w:r>
            <w:r>
              <w:t>Salón</w:t>
            </w:r>
            <w:r>
              <w:rPr>
                <w:spacing w:val="-9"/>
              </w:rPr>
              <w:t xml:space="preserve"> </w:t>
            </w:r>
            <w:r>
              <w:t>de</w:t>
            </w:r>
            <w:r>
              <w:rPr>
                <w:spacing w:val="-6"/>
              </w:rPr>
              <w:t xml:space="preserve"> </w:t>
            </w:r>
            <w:r>
              <w:t>tatuajes</w:t>
            </w:r>
            <w:r>
              <w:rPr>
                <w:spacing w:val="-6"/>
              </w:rPr>
              <w:t xml:space="preserve"> </w:t>
            </w:r>
            <w:r>
              <w:t>y</w:t>
            </w:r>
            <w:r>
              <w:rPr>
                <w:spacing w:val="-8"/>
              </w:rPr>
              <w:t xml:space="preserve"> </w:t>
            </w:r>
            <w:r>
              <w:t>perforaciones</w:t>
            </w:r>
            <w:r>
              <w:rPr>
                <w:spacing w:val="-7"/>
              </w:rPr>
              <w:t xml:space="preserve"> </w:t>
            </w:r>
            <w:r>
              <w:rPr>
                <w:spacing w:val="-2"/>
              </w:rPr>
              <w:t>corporales</w:t>
            </w:r>
          </w:p>
        </w:tc>
        <w:tc>
          <w:tcPr>
            <w:tcW w:w="1542" w:type="dxa"/>
          </w:tcPr>
          <w:p w14:paraId="13D17950" w14:textId="77777777" w:rsidR="00924464" w:rsidRDefault="0083266D">
            <w:pPr>
              <w:pStyle w:val="TableParagraph"/>
              <w:spacing w:before="63"/>
              <w:ind w:left="11" w:right="3"/>
              <w:jc w:val="center"/>
            </w:pPr>
            <w:r>
              <w:rPr>
                <w:spacing w:val="-5"/>
              </w:rPr>
              <w:t>65</w:t>
            </w:r>
          </w:p>
        </w:tc>
        <w:tc>
          <w:tcPr>
            <w:tcW w:w="1811" w:type="dxa"/>
          </w:tcPr>
          <w:p w14:paraId="6627A709" w14:textId="77777777" w:rsidR="00924464" w:rsidRDefault="0083266D">
            <w:pPr>
              <w:pStyle w:val="TableParagraph"/>
              <w:spacing w:before="63"/>
              <w:ind w:left="8" w:right="2"/>
              <w:jc w:val="center"/>
            </w:pPr>
            <w:r>
              <w:rPr>
                <w:spacing w:val="-5"/>
              </w:rPr>
              <w:t>25</w:t>
            </w:r>
          </w:p>
        </w:tc>
      </w:tr>
      <w:tr w:rsidR="00924464" w14:paraId="436AC7F7" w14:textId="77777777">
        <w:trPr>
          <w:trHeight w:val="381"/>
        </w:trPr>
        <w:tc>
          <w:tcPr>
            <w:tcW w:w="6047" w:type="dxa"/>
          </w:tcPr>
          <w:p w14:paraId="21A2AE0A" w14:textId="77777777" w:rsidR="00924464" w:rsidRDefault="0083266D">
            <w:pPr>
              <w:pStyle w:val="TableParagraph"/>
              <w:spacing w:before="2"/>
              <w:ind w:left="129"/>
            </w:pPr>
            <w:r>
              <w:rPr>
                <w:rFonts w:ascii="Arial" w:hAnsi="Arial"/>
                <w:b/>
                <w:sz w:val="20"/>
              </w:rPr>
              <w:t>ttttt)</w:t>
            </w:r>
            <w:r>
              <w:rPr>
                <w:rFonts w:ascii="Arial" w:hAnsi="Arial"/>
                <w:b/>
                <w:spacing w:val="64"/>
                <w:sz w:val="20"/>
              </w:rPr>
              <w:t xml:space="preserve"> </w:t>
            </w:r>
            <w:r>
              <w:t>Salones</w:t>
            </w:r>
            <w:r>
              <w:rPr>
                <w:spacing w:val="-4"/>
              </w:rPr>
              <w:t xml:space="preserve"> </w:t>
            </w:r>
            <w:r>
              <w:t>y</w:t>
            </w:r>
            <w:r>
              <w:rPr>
                <w:spacing w:val="-2"/>
              </w:rPr>
              <w:t xml:space="preserve"> </w:t>
            </w:r>
            <w:r>
              <w:t>clínicas</w:t>
            </w:r>
            <w:r>
              <w:rPr>
                <w:spacing w:val="-5"/>
              </w:rPr>
              <w:t xml:space="preserve"> </w:t>
            </w:r>
            <w:r>
              <w:t>de</w:t>
            </w:r>
            <w:r>
              <w:rPr>
                <w:spacing w:val="-4"/>
              </w:rPr>
              <w:t xml:space="preserve"> </w:t>
            </w:r>
            <w:r>
              <w:t>belleza</w:t>
            </w:r>
            <w:r>
              <w:rPr>
                <w:spacing w:val="-3"/>
              </w:rPr>
              <w:t xml:space="preserve"> </w:t>
            </w:r>
            <w:r>
              <w:t>y</w:t>
            </w:r>
            <w:r>
              <w:rPr>
                <w:spacing w:val="-2"/>
              </w:rPr>
              <w:t xml:space="preserve"> peluquerías</w:t>
            </w:r>
          </w:p>
        </w:tc>
        <w:tc>
          <w:tcPr>
            <w:tcW w:w="1542" w:type="dxa"/>
          </w:tcPr>
          <w:p w14:paraId="78FB8B59" w14:textId="77777777" w:rsidR="00924464" w:rsidRDefault="0083266D">
            <w:pPr>
              <w:pStyle w:val="TableParagraph"/>
              <w:spacing w:before="64"/>
              <w:ind w:left="11" w:right="3"/>
              <w:jc w:val="center"/>
            </w:pPr>
            <w:r>
              <w:rPr>
                <w:spacing w:val="-5"/>
              </w:rPr>
              <w:t>65</w:t>
            </w:r>
          </w:p>
        </w:tc>
        <w:tc>
          <w:tcPr>
            <w:tcW w:w="1811" w:type="dxa"/>
          </w:tcPr>
          <w:p w14:paraId="651DCDBD" w14:textId="77777777" w:rsidR="00924464" w:rsidRDefault="0083266D">
            <w:pPr>
              <w:pStyle w:val="TableParagraph"/>
              <w:spacing w:before="64"/>
              <w:ind w:left="8" w:right="2"/>
              <w:jc w:val="center"/>
            </w:pPr>
            <w:r>
              <w:rPr>
                <w:spacing w:val="-5"/>
              </w:rPr>
              <w:t>25</w:t>
            </w:r>
          </w:p>
        </w:tc>
      </w:tr>
      <w:tr w:rsidR="00924464" w14:paraId="7190B0C5" w14:textId="77777777">
        <w:trPr>
          <w:trHeight w:val="758"/>
        </w:trPr>
        <w:tc>
          <w:tcPr>
            <w:tcW w:w="6047" w:type="dxa"/>
          </w:tcPr>
          <w:p w14:paraId="728635AE" w14:textId="77777777" w:rsidR="00924464" w:rsidRDefault="0083266D">
            <w:pPr>
              <w:pStyle w:val="TableParagraph"/>
              <w:tabs>
                <w:tab w:val="left" w:pos="1024"/>
              </w:tabs>
              <w:ind w:left="-10"/>
            </w:pPr>
            <w:r>
              <w:rPr>
                <w:rFonts w:ascii="Arial"/>
                <w:b/>
                <w:spacing w:val="-2"/>
                <w:sz w:val="20"/>
              </w:rPr>
              <w:t>uuuuu)</w:t>
            </w:r>
            <w:r>
              <w:rPr>
                <w:rFonts w:ascii="Arial"/>
                <w:b/>
                <w:sz w:val="20"/>
              </w:rPr>
              <w:tab/>
            </w:r>
            <w:r>
              <w:t>Servicios</w:t>
            </w:r>
            <w:r>
              <w:rPr>
                <w:spacing w:val="-4"/>
              </w:rPr>
              <w:t xml:space="preserve"> </w:t>
            </w:r>
            <w:r>
              <w:t>de</w:t>
            </w:r>
            <w:r>
              <w:rPr>
                <w:spacing w:val="-4"/>
              </w:rPr>
              <w:t xml:space="preserve"> </w:t>
            </w:r>
            <w:r>
              <w:t>bancos</w:t>
            </w:r>
            <w:r>
              <w:rPr>
                <w:spacing w:val="-3"/>
              </w:rPr>
              <w:t xml:space="preserve"> </w:t>
            </w:r>
            <w:r>
              <w:t>de</w:t>
            </w:r>
            <w:r>
              <w:rPr>
                <w:spacing w:val="-6"/>
              </w:rPr>
              <w:t xml:space="preserve"> </w:t>
            </w:r>
            <w:r>
              <w:t>sangre</w:t>
            </w:r>
            <w:r>
              <w:rPr>
                <w:spacing w:val="-3"/>
              </w:rPr>
              <w:t xml:space="preserve"> </w:t>
            </w:r>
            <w:r>
              <w:t>y</w:t>
            </w:r>
            <w:r>
              <w:rPr>
                <w:spacing w:val="-6"/>
              </w:rPr>
              <w:t xml:space="preserve"> </w:t>
            </w:r>
            <w:r>
              <w:t>otros</w:t>
            </w:r>
            <w:r>
              <w:rPr>
                <w:spacing w:val="-5"/>
              </w:rPr>
              <w:t xml:space="preserve"> </w:t>
            </w:r>
            <w:r>
              <w:rPr>
                <w:spacing w:val="-2"/>
              </w:rPr>
              <w:t>servicios</w:t>
            </w:r>
          </w:p>
          <w:p w14:paraId="21C64415" w14:textId="77777777" w:rsidR="00924464" w:rsidRDefault="0083266D">
            <w:pPr>
              <w:pStyle w:val="TableParagraph"/>
              <w:spacing w:line="252" w:lineRule="exact"/>
              <w:ind w:left="659" w:right="102"/>
            </w:pPr>
            <w:r>
              <w:t>auxiliares</w:t>
            </w:r>
            <w:r>
              <w:rPr>
                <w:spacing w:val="-5"/>
              </w:rPr>
              <w:t xml:space="preserve"> </w:t>
            </w:r>
            <w:r>
              <w:t>al</w:t>
            </w:r>
            <w:r>
              <w:rPr>
                <w:spacing w:val="-6"/>
              </w:rPr>
              <w:t xml:space="preserve"> </w:t>
            </w:r>
            <w:r>
              <w:t>tratamiento</w:t>
            </w:r>
            <w:r>
              <w:rPr>
                <w:spacing w:val="-7"/>
              </w:rPr>
              <w:t xml:space="preserve"> </w:t>
            </w:r>
            <w:r>
              <w:t>médico</w:t>
            </w:r>
            <w:r>
              <w:rPr>
                <w:spacing w:val="-5"/>
              </w:rPr>
              <w:t xml:space="preserve"> </w:t>
            </w:r>
            <w:r>
              <w:t>prestados</w:t>
            </w:r>
            <w:r>
              <w:rPr>
                <w:spacing w:val="-7"/>
              </w:rPr>
              <w:t xml:space="preserve"> </w:t>
            </w:r>
            <w:r>
              <w:t>por</w:t>
            </w:r>
            <w:r>
              <w:rPr>
                <w:spacing w:val="-6"/>
              </w:rPr>
              <w:t xml:space="preserve"> </w:t>
            </w:r>
            <w:r>
              <w:t>el sector privado</w:t>
            </w:r>
          </w:p>
        </w:tc>
        <w:tc>
          <w:tcPr>
            <w:tcW w:w="1542" w:type="dxa"/>
          </w:tcPr>
          <w:p w14:paraId="4E2E9472" w14:textId="77777777" w:rsidR="00924464" w:rsidRDefault="00924464">
            <w:pPr>
              <w:pStyle w:val="TableParagraph"/>
              <w:spacing w:before="1"/>
            </w:pPr>
          </w:p>
          <w:p w14:paraId="6C01C9CE" w14:textId="77777777" w:rsidR="00924464" w:rsidRDefault="0083266D">
            <w:pPr>
              <w:pStyle w:val="TableParagraph"/>
              <w:ind w:left="11" w:right="5"/>
              <w:jc w:val="center"/>
            </w:pPr>
            <w:r>
              <w:rPr>
                <w:spacing w:val="-5"/>
              </w:rPr>
              <w:t>300</w:t>
            </w:r>
          </w:p>
        </w:tc>
        <w:tc>
          <w:tcPr>
            <w:tcW w:w="1811" w:type="dxa"/>
          </w:tcPr>
          <w:p w14:paraId="1BA7CF5C" w14:textId="77777777" w:rsidR="00924464" w:rsidRDefault="00924464">
            <w:pPr>
              <w:pStyle w:val="TableParagraph"/>
              <w:spacing w:before="1"/>
            </w:pPr>
          </w:p>
          <w:p w14:paraId="0FCAC914" w14:textId="77777777" w:rsidR="00924464" w:rsidRDefault="0083266D">
            <w:pPr>
              <w:pStyle w:val="TableParagraph"/>
              <w:ind w:left="8" w:right="5"/>
              <w:jc w:val="center"/>
            </w:pPr>
            <w:r>
              <w:rPr>
                <w:spacing w:val="-5"/>
              </w:rPr>
              <w:t>200</w:t>
            </w:r>
          </w:p>
        </w:tc>
      </w:tr>
      <w:tr w:rsidR="00924464" w14:paraId="3DFFEF64" w14:textId="77777777">
        <w:trPr>
          <w:trHeight w:val="580"/>
        </w:trPr>
        <w:tc>
          <w:tcPr>
            <w:tcW w:w="6047" w:type="dxa"/>
          </w:tcPr>
          <w:p w14:paraId="56DA71B9" w14:textId="77777777" w:rsidR="00924464" w:rsidRDefault="0083266D">
            <w:pPr>
              <w:pStyle w:val="TableParagraph"/>
              <w:spacing w:before="165"/>
              <w:ind w:left="19"/>
            </w:pPr>
            <w:r>
              <w:rPr>
                <w:rFonts w:ascii="Arial" w:hAnsi="Arial"/>
                <w:b/>
                <w:sz w:val="20"/>
              </w:rPr>
              <w:t>vvvvv)</w:t>
            </w:r>
            <w:r>
              <w:rPr>
                <w:rFonts w:ascii="Arial" w:hAnsi="Arial"/>
                <w:b/>
                <w:spacing w:val="-36"/>
                <w:sz w:val="20"/>
              </w:rPr>
              <w:t xml:space="preserve"> </w:t>
            </w:r>
            <w:r>
              <w:t>Servicios</w:t>
            </w:r>
            <w:r>
              <w:rPr>
                <w:spacing w:val="-10"/>
              </w:rPr>
              <w:t xml:space="preserve"> </w:t>
            </w:r>
            <w:r>
              <w:t>de</w:t>
            </w:r>
            <w:r>
              <w:rPr>
                <w:spacing w:val="-8"/>
              </w:rPr>
              <w:t xml:space="preserve"> </w:t>
            </w:r>
            <w:r>
              <w:rPr>
                <w:spacing w:val="-2"/>
              </w:rPr>
              <w:t>podología</w:t>
            </w:r>
          </w:p>
        </w:tc>
        <w:tc>
          <w:tcPr>
            <w:tcW w:w="1542" w:type="dxa"/>
          </w:tcPr>
          <w:p w14:paraId="15499F4D" w14:textId="77777777" w:rsidR="00924464" w:rsidRDefault="0083266D">
            <w:pPr>
              <w:pStyle w:val="TableParagraph"/>
              <w:spacing w:before="165"/>
              <w:ind w:left="11" w:right="5"/>
              <w:jc w:val="center"/>
            </w:pPr>
            <w:r>
              <w:rPr>
                <w:spacing w:val="-5"/>
              </w:rPr>
              <w:t>250</w:t>
            </w:r>
          </w:p>
        </w:tc>
        <w:tc>
          <w:tcPr>
            <w:tcW w:w="1811" w:type="dxa"/>
          </w:tcPr>
          <w:p w14:paraId="4470FF53" w14:textId="77777777" w:rsidR="00924464" w:rsidRDefault="0083266D">
            <w:pPr>
              <w:pStyle w:val="TableParagraph"/>
              <w:spacing w:before="165"/>
              <w:ind w:left="8" w:right="5"/>
              <w:jc w:val="center"/>
            </w:pPr>
            <w:r>
              <w:rPr>
                <w:spacing w:val="-5"/>
              </w:rPr>
              <w:t>160</w:t>
            </w:r>
          </w:p>
        </w:tc>
      </w:tr>
      <w:tr w:rsidR="00924464" w14:paraId="7979E7DF" w14:textId="77777777">
        <w:trPr>
          <w:trHeight w:val="505"/>
        </w:trPr>
        <w:tc>
          <w:tcPr>
            <w:tcW w:w="6047" w:type="dxa"/>
          </w:tcPr>
          <w:p w14:paraId="1E8F99CF" w14:textId="77777777" w:rsidR="00924464" w:rsidRDefault="0083266D">
            <w:pPr>
              <w:pStyle w:val="TableParagraph"/>
              <w:tabs>
                <w:tab w:val="left" w:pos="1214"/>
              </w:tabs>
              <w:spacing w:line="254" w:lineRule="exact"/>
              <w:ind w:left="1214" w:right="295" w:hanging="1088"/>
            </w:pPr>
            <w:r>
              <w:rPr>
                <w:rFonts w:ascii="Arial" w:hAnsi="Arial"/>
                <w:b/>
                <w:spacing w:val="-2"/>
                <w:sz w:val="20"/>
              </w:rPr>
              <w:t>wwwww)</w:t>
            </w:r>
            <w:r>
              <w:rPr>
                <w:rFonts w:ascii="Arial" w:hAnsi="Arial"/>
                <w:b/>
                <w:sz w:val="20"/>
              </w:rPr>
              <w:tab/>
            </w:r>
            <w:r>
              <w:t>Servicios</w:t>
            </w:r>
            <w:r>
              <w:rPr>
                <w:spacing w:val="-6"/>
              </w:rPr>
              <w:t xml:space="preserve"> </w:t>
            </w:r>
            <w:r>
              <w:t>de</w:t>
            </w:r>
            <w:r>
              <w:rPr>
                <w:spacing w:val="-6"/>
              </w:rPr>
              <w:t xml:space="preserve"> </w:t>
            </w:r>
            <w:r>
              <w:t>protección</w:t>
            </w:r>
            <w:r>
              <w:rPr>
                <w:spacing w:val="-6"/>
              </w:rPr>
              <w:t xml:space="preserve"> </w:t>
            </w:r>
            <w:r>
              <w:t>y</w:t>
            </w:r>
            <w:r>
              <w:rPr>
                <w:spacing w:val="-8"/>
              </w:rPr>
              <w:t xml:space="preserve"> </w:t>
            </w:r>
            <w:r>
              <w:t>custodia</w:t>
            </w:r>
            <w:r>
              <w:rPr>
                <w:spacing w:val="-8"/>
              </w:rPr>
              <w:t xml:space="preserve"> </w:t>
            </w:r>
            <w:r>
              <w:t>mediante</w:t>
            </w:r>
            <w:r>
              <w:rPr>
                <w:spacing w:val="-8"/>
              </w:rPr>
              <w:t xml:space="preserve"> </w:t>
            </w:r>
            <w:r>
              <w:t>el monitoreo de sistemas de seguridad</w:t>
            </w:r>
          </w:p>
        </w:tc>
        <w:tc>
          <w:tcPr>
            <w:tcW w:w="1542" w:type="dxa"/>
          </w:tcPr>
          <w:p w14:paraId="060C62CF" w14:textId="77777777" w:rsidR="00924464" w:rsidRDefault="0083266D">
            <w:pPr>
              <w:pStyle w:val="TableParagraph"/>
              <w:spacing w:before="127"/>
              <w:ind w:left="11" w:right="5"/>
              <w:jc w:val="center"/>
            </w:pPr>
            <w:r>
              <w:rPr>
                <w:spacing w:val="-5"/>
              </w:rPr>
              <w:t>400</w:t>
            </w:r>
          </w:p>
        </w:tc>
        <w:tc>
          <w:tcPr>
            <w:tcW w:w="1811" w:type="dxa"/>
          </w:tcPr>
          <w:p w14:paraId="2437530D" w14:textId="77777777" w:rsidR="00924464" w:rsidRDefault="0083266D">
            <w:pPr>
              <w:pStyle w:val="TableParagraph"/>
              <w:spacing w:before="127"/>
              <w:ind w:left="8" w:right="5"/>
              <w:jc w:val="center"/>
            </w:pPr>
            <w:r>
              <w:rPr>
                <w:spacing w:val="-5"/>
              </w:rPr>
              <w:t>300</w:t>
            </w:r>
          </w:p>
        </w:tc>
      </w:tr>
      <w:tr w:rsidR="00924464" w14:paraId="6A6CAD7A" w14:textId="77777777">
        <w:trPr>
          <w:trHeight w:val="504"/>
        </w:trPr>
        <w:tc>
          <w:tcPr>
            <w:tcW w:w="6047" w:type="dxa"/>
          </w:tcPr>
          <w:p w14:paraId="54C14129" w14:textId="77777777" w:rsidR="00924464" w:rsidRDefault="0083266D">
            <w:pPr>
              <w:pStyle w:val="TableParagraph"/>
              <w:spacing w:line="254" w:lineRule="exact"/>
              <w:ind w:left="659" w:right="-15" w:hanging="641"/>
            </w:pPr>
            <w:r>
              <w:rPr>
                <w:rFonts w:ascii="Arial"/>
                <w:b/>
                <w:sz w:val="20"/>
              </w:rPr>
              <w:t>xxxxx)</w:t>
            </w:r>
            <w:r>
              <w:rPr>
                <w:rFonts w:ascii="Arial"/>
                <w:b/>
                <w:spacing w:val="-36"/>
                <w:sz w:val="20"/>
              </w:rPr>
              <w:t xml:space="preserve"> </w:t>
            </w:r>
            <w:r>
              <w:t>Servicios</w:t>
            </w:r>
            <w:r>
              <w:rPr>
                <w:spacing w:val="-8"/>
              </w:rPr>
              <w:t xml:space="preserve"> </w:t>
            </w:r>
            <w:r>
              <w:t>veterinarios</w:t>
            </w:r>
            <w:r>
              <w:rPr>
                <w:spacing w:val="-6"/>
              </w:rPr>
              <w:t xml:space="preserve"> </w:t>
            </w:r>
            <w:r>
              <w:t>para</w:t>
            </w:r>
            <w:r>
              <w:rPr>
                <w:spacing w:val="-8"/>
              </w:rPr>
              <w:t xml:space="preserve"> </w:t>
            </w:r>
            <w:r>
              <w:t>mascotas</w:t>
            </w:r>
            <w:r>
              <w:rPr>
                <w:spacing w:val="-6"/>
              </w:rPr>
              <w:t xml:space="preserve"> </w:t>
            </w:r>
            <w:r>
              <w:t>prestados</w:t>
            </w:r>
            <w:r>
              <w:rPr>
                <w:spacing w:val="-5"/>
              </w:rPr>
              <w:t xml:space="preserve"> </w:t>
            </w:r>
            <w:r>
              <w:t>por</w:t>
            </w:r>
            <w:r>
              <w:rPr>
                <w:spacing w:val="-5"/>
              </w:rPr>
              <w:t xml:space="preserve"> </w:t>
            </w:r>
            <w:r>
              <w:t>el sector privado</w:t>
            </w:r>
          </w:p>
        </w:tc>
        <w:tc>
          <w:tcPr>
            <w:tcW w:w="1542" w:type="dxa"/>
          </w:tcPr>
          <w:p w14:paraId="14ED9225" w14:textId="77777777" w:rsidR="00924464" w:rsidRDefault="0083266D">
            <w:pPr>
              <w:pStyle w:val="TableParagraph"/>
              <w:spacing w:before="125"/>
              <w:ind w:left="11" w:right="3"/>
              <w:jc w:val="center"/>
            </w:pPr>
            <w:r>
              <w:rPr>
                <w:spacing w:val="-5"/>
              </w:rPr>
              <w:t>80</w:t>
            </w:r>
          </w:p>
        </w:tc>
        <w:tc>
          <w:tcPr>
            <w:tcW w:w="1811" w:type="dxa"/>
          </w:tcPr>
          <w:p w14:paraId="790C5D85" w14:textId="77777777" w:rsidR="00924464" w:rsidRDefault="0083266D">
            <w:pPr>
              <w:pStyle w:val="TableParagraph"/>
              <w:spacing w:before="125"/>
              <w:ind w:left="8" w:right="2"/>
              <w:jc w:val="center"/>
            </w:pPr>
            <w:r>
              <w:rPr>
                <w:spacing w:val="-5"/>
              </w:rPr>
              <w:t>25</w:t>
            </w:r>
          </w:p>
        </w:tc>
      </w:tr>
      <w:tr w:rsidR="00924464" w14:paraId="77283A1C" w14:textId="77777777">
        <w:trPr>
          <w:trHeight w:val="377"/>
        </w:trPr>
        <w:tc>
          <w:tcPr>
            <w:tcW w:w="6047" w:type="dxa"/>
          </w:tcPr>
          <w:p w14:paraId="66480C64" w14:textId="77777777" w:rsidR="00924464" w:rsidRDefault="0083266D">
            <w:pPr>
              <w:pStyle w:val="TableParagraph"/>
              <w:spacing w:line="249" w:lineRule="exact"/>
              <w:ind w:left="19"/>
            </w:pPr>
            <w:r>
              <w:rPr>
                <w:rFonts w:ascii="Arial" w:hAnsi="Arial"/>
                <w:b/>
                <w:sz w:val="20"/>
              </w:rPr>
              <w:t>yyyyy)</w:t>
            </w:r>
            <w:r>
              <w:rPr>
                <w:rFonts w:ascii="Arial" w:hAnsi="Arial"/>
                <w:b/>
                <w:spacing w:val="-36"/>
                <w:sz w:val="20"/>
              </w:rPr>
              <w:t xml:space="preserve"> </w:t>
            </w:r>
            <w:r>
              <w:t>Taller</w:t>
            </w:r>
            <w:r>
              <w:rPr>
                <w:spacing w:val="-7"/>
              </w:rPr>
              <w:t xml:space="preserve"> </w:t>
            </w:r>
            <w:r>
              <w:t>de</w:t>
            </w:r>
            <w:r>
              <w:rPr>
                <w:spacing w:val="-5"/>
              </w:rPr>
              <w:t xml:space="preserve"> </w:t>
            </w:r>
            <w:r>
              <w:t>reparación</w:t>
            </w:r>
            <w:r>
              <w:rPr>
                <w:spacing w:val="-5"/>
              </w:rPr>
              <w:t xml:space="preserve"> </w:t>
            </w:r>
            <w:r>
              <w:t>de</w:t>
            </w:r>
            <w:r>
              <w:rPr>
                <w:spacing w:val="-6"/>
              </w:rPr>
              <w:t xml:space="preserve"> </w:t>
            </w:r>
            <w:r>
              <w:t>fibra</w:t>
            </w:r>
            <w:r>
              <w:rPr>
                <w:spacing w:val="-5"/>
              </w:rPr>
              <w:t xml:space="preserve"> </w:t>
            </w:r>
            <w:r>
              <w:t>de</w:t>
            </w:r>
            <w:r>
              <w:rPr>
                <w:spacing w:val="-7"/>
              </w:rPr>
              <w:t xml:space="preserve"> </w:t>
            </w:r>
            <w:r>
              <w:rPr>
                <w:spacing w:val="-2"/>
              </w:rPr>
              <w:t>vidrio</w:t>
            </w:r>
          </w:p>
        </w:tc>
        <w:tc>
          <w:tcPr>
            <w:tcW w:w="1542" w:type="dxa"/>
          </w:tcPr>
          <w:p w14:paraId="751047D2" w14:textId="77777777" w:rsidR="00924464" w:rsidRDefault="0083266D">
            <w:pPr>
              <w:pStyle w:val="TableParagraph"/>
              <w:spacing w:before="61"/>
              <w:ind w:left="11" w:right="5"/>
              <w:jc w:val="center"/>
            </w:pPr>
            <w:r>
              <w:rPr>
                <w:spacing w:val="-5"/>
              </w:rPr>
              <w:t>100</w:t>
            </w:r>
          </w:p>
        </w:tc>
        <w:tc>
          <w:tcPr>
            <w:tcW w:w="1811" w:type="dxa"/>
          </w:tcPr>
          <w:p w14:paraId="0CA027EC" w14:textId="77777777" w:rsidR="00924464" w:rsidRDefault="0083266D">
            <w:pPr>
              <w:pStyle w:val="TableParagraph"/>
              <w:spacing w:before="61"/>
              <w:ind w:left="8" w:right="2"/>
              <w:jc w:val="center"/>
            </w:pPr>
            <w:r>
              <w:rPr>
                <w:spacing w:val="-5"/>
              </w:rPr>
              <w:t>35</w:t>
            </w:r>
          </w:p>
        </w:tc>
      </w:tr>
      <w:tr w:rsidR="00924464" w14:paraId="6D1C763B" w14:textId="77777777">
        <w:trPr>
          <w:trHeight w:val="378"/>
        </w:trPr>
        <w:tc>
          <w:tcPr>
            <w:tcW w:w="6047" w:type="dxa"/>
          </w:tcPr>
          <w:p w14:paraId="5D4A38E9" w14:textId="77777777" w:rsidR="00924464" w:rsidRDefault="0083266D">
            <w:pPr>
              <w:pStyle w:val="TableParagraph"/>
              <w:ind w:left="45"/>
            </w:pPr>
            <w:r>
              <w:rPr>
                <w:rFonts w:ascii="Arial" w:hAnsi="Arial"/>
                <w:b/>
                <w:sz w:val="20"/>
              </w:rPr>
              <w:t>zzzzz)</w:t>
            </w:r>
            <w:r>
              <w:rPr>
                <w:rFonts w:ascii="Arial" w:hAnsi="Arial"/>
                <w:b/>
                <w:spacing w:val="-13"/>
                <w:sz w:val="20"/>
              </w:rPr>
              <w:t xml:space="preserve"> </w:t>
            </w:r>
            <w:r>
              <w:t>Taquería</w:t>
            </w:r>
            <w:r>
              <w:rPr>
                <w:spacing w:val="-7"/>
              </w:rPr>
              <w:t xml:space="preserve"> </w:t>
            </w:r>
            <w:r>
              <w:t>tipo</w:t>
            </w:r>
            <w:r>
              <w:rPr>
                <w:spacing w:val="-5"/>
              </w:rPr>
              <w:t xml:space="preserve"> </w:t>
            </w:r>
            <w:r>
              <w:t>B</w:t>
            </w:r>
            <w:r>
              <w:rPr>
                <w:spacing w:val="-7"/>
              </w:rPr>
              <w:t xml:space="preserve"> </w:t>
            </w:r>
            <w:r>
              <w:t>(funcionamiento</w:t>
            </w:r>
            <w:r>
              <w:rPr>
                <w:spacing w:val="-4"/>
              </w:rPr>
              <w:t xml:space="preserve"> </w:t>
            </w:r>
            <w:r>
              <w:t>24</w:t>
            </w:r>
            <w:r>
              <w:rPr>
                <w:spacing w:val="-7"/>
              </w:rPr>
              <w:t xml:space="preserve"> </w:t>
            </w:r>
            <w:r>
              <w:rPr>
                <w:spacing w:val="-2"/>
              </w:rPr>
              <w:t>horas)</w:t>
            </w:r>
          </w:p>
        </w:tc>
        <w:tc>
          <w:tcPr>
            <w:tcW w:w="1542" w:type="dxa"/>
          </w:tcPr>
          <w:p w14:paraId="03761C7D" w14:textId="77777777" w:rsidR="00924464" w:rsidRDefault="0083266D">
            <w:pPr>
              <w:pStyle w:val="TableParagraph"/>
              <w:spacing w:before="62"/>
              <w:ind w:left="11" w:right="5"/>
              <w:jc w:val="center"/>
            </w:pPr>
            <w:r>
              <w:rPr>
                <w:spacing w:val="-5"/>
              </w:rPr>
              <w:t>500</w:t>
            </w:r>
          </w:p>
        </w:tc>
        <w:tc>
          <w:tcPr>
            <w:tcW w:w="1811" w:type="dxa"/>
          </w:tcPr>
          <w:p w14:paraId="652F92B7" w14:textId="77777777" w:rsidR="00924464" w:rsidRDefault="0083266D">
            <w:pPr>
              <w:pStyle w:val="TableParagraph"/>
              <w:spacing w:before="62"/>
              <w:ind w:left="8" w:right="5"/>
              <w:jc w:val="center"/>
            </w:pPr>
            <w:r>
              <w:rPr>
                <w:spacing w:val="-5"/>
              </w:rPr>
              <w:t>250</w:t>
            </w:r>
          </w:p>
        </w:tc>
      </w:tr>
      <w:tr w:rsidR="00924464" w14:paraId="15EF703A" w14:textId="77777777">
        <w:trPr>
          <w:trHeight w:val="505"/>
        </w:trPr>
        <w:tc>
          <w:tcPr>
            <w:tcW w:w="6047" w:type="dxa"/>
          </w:tcPr>
          <w:p w14:paraId="77F0AA05" w14:textId="77777777" w:rsidR="00924464" w:rsidRDefault="0083266D">
            <w:pPr>
              <w:pStyle w:val="TableParagraph"/>
              <w:spacing w:line="254" w:lineRule="exact"/>
              <w:ind w:left="885" w:hanging="809"/>
            </w:pPr>
            <w:r>
              <w:rPr>
                <w:rFonts w:ascii="Arial" w:hAnsi="Arial"/>
                <w:b/>
                <w:sz w:val="20"/>
              </w:rPr>
              <w:t>aaaaaa)</w:t>
            </w:r>
            <w:r>
              <w:rPr>
                <w:rFonts w:ascii="Arial" w:hAnsi="Arial"/>
                <w:b/>
                <w:spacing w:val="17"/>
                <w:sz w:val="20"/>
              </w:rPr>
              <w:t xml:space="preserve"> </w:t>
            </w:r>
            <w:r>
              <w:t>Tratamiento</w:t>
            </w:r>
            <w:r>
              <w:rPr>
                <w:spacing w:val="-4"/>
              </w:rPr>
              <w:t xml:space="preserve"> </w:t>
            </w:r>
            <w:r>
              <w:t>de</w:t>
            </w:r>
            <w:r>
              <w:rPr>
                <w:spacing w:val="-6"/>
              </w:rPr>
              <w:t xml:space="preserve"> </w:t>
            </w:r>
            <w:r>
              <w:t>la</w:t>
            </w:r>
            <w:r>
              <w:rPr>
                <w:spacing w:val="-6"/>
              </w:rPr>
              <w:t xml:space="preserve"> </w:t>
            </w:r>
            <w:r>
              <w:t>madera</w:t>
            </w:r>
            <w:r>
              <w:rPr>
                <w:spacing w:val="-4"/>
              </w:rPr>
              <w:t xml:space="preserve"> </w:t>
            </w:r>
            <w:r>
              <w:t>y</w:t>
            </w:r>
            <w:r>
              <w:rPr>
                <w:spacing w:val="-5"/>
              </w:rPr>
              <w:t xml:space="preserve"> </w:t>
            </w:r>
            <w:r>
              <w:t>fabricación</w:t>
            </w:r>
            <w:r>
              <w:rPr>
                <w:spacing w:val="-4"/>
              </w:rPr>
              <w:t xml:space="preserve"> </w:t>
            </w:r>
            <w:r>
              <w:t>de</w:t>
            </w:r>
            <w:r>
              <w:rPr>
                <w:spacing w:val="-6"/>
              </w:rPr>
              <w:t xml:space="preserve"> </w:t>
            </w:r>
            <w:r>
              <w:t>postes</w:t>
            </w:r>
            <w:r>
              <w:rPr>
                <w:spacing w:val="-6"/>
              </w:rPr>
              <w:t xml:space="preserve"> </w:t>
            </w:r>
            <w:r>
              <w:t xml:space="preserve">y </w:t>
            </w:r>
            <w:r>
              <w:rPr>
                <w:spacing w:val="-2"/>
              </w:rPr>
              <w:t>durmientes</w:t>
            </w:r>
          </w:p>
        </w:tc>
        <w:tc>
          <w:tcPr>
            <w:tcW w:w="1542" w:type="dxa"/>
          </w:tcPr>
          <w:p w14:paraId="66B773EE" w14:textId="77777777" w:rsidR="00924464" w:rsidRDefault="0083266D">
            <w:pPr>
              <w:pStyle w:val="TableParagraph"/>
              <w:spacing w:before="127"/>
              <w:ind w:left="11" w:right="5"/>
              <w:jc w:val="center"/>
            </w:pPr>
            <w:r>
              <w:rPr>
                <w:spacing w:val="-5"/>
              </w:rPr>
              <w:t>400</w:t>
            </w:r>
          </w:p>
        </w:tc>
        <w:tc>
          <w:tcPr>
            <w:tcW w:w="1811" w:type="dxa"/>
          </w:tcPr>
          <w:p w14:paraId="26E763E1" w14:textId="77777777" w:rsidR="00924464" w:rsidRDefault="0083266D">
            <w:pPr>
              <w:pStyle w:val="TableParagraph"/>
              <w:spacing w:before="127"/>
              <w:ind w:left="8" w:right="5"/>
              <w:jc w:val="center"/>
            </w:pPr>
            <w:r>
              <w:rPr>
                <w:spacing w:val="-5"/>
              </w:rPr>
              <w:t>200</w:t>
            </w:r>
          </w:p>
        </w:tc>
      </w:tr>
      <w:tr w:rsidR="00924464" w14:paraId="3B24F09A" w14:textId="77777777">
        <w:trPr>
          <w:trHeight w:val="504"/>
        </w:trPr>
        <w:tc>
          <w:tcPr>
            <w:tcW w:w="6047" w:type="dxa"/>
          </w:tcPr>
          <w:p w14:paraId="1DB13179" w14:textId="77777777" w:rsidR="00924464" w:rsidRDefault="0083266D">
            <w:pPr>
              <w:pStyle w:val="TableParagraph"/>
              <w:spacing w:line="254" w:lineRule="exact"/>
              <w:ind w:left="885" w:right="102" w:hanging="840"/>
            </w:pPr>
            <w:r>
              <w:rPr>
                <w:rFonts w:ascii="Arial"/>
                <w:b/>
                <w:sz w:val="20"/>
              </w:rPr>
              <w:t>bbbbbb)</w:t>
            </w:r>
            <w:r>
              <w:rPr>
                <w:rFonts w:ascii="Arial"/>
                <w:b/>
                <w:spacing w:val="-17"/>
                <w:sz w:val="20"/>
              </w:rPr>
              <w:t xml:space="preserve"> </w:t>
            </w:r>
            <w:r>
              <w:t xml:space="preserve">Constructoras y/o inmobiliarias de presencia </w:t>
            </w:r>
            <w:r>
              <w:rPr>
                <w:spacing w:val="-2"/>
              </w:rPr>
              <w:t>regional.</w:t>
            </w:r>
          </w:p>
        </w:tc>
        <w:tc>
          <w:tcPr>
            <w:tcW w:w="1542" w:type="dxa"/>
          </w:tcPr>
          <w:p w14:paraId="31C39E9D" w14:textId="77777777" w:rsidR="00924464" w:rsidRDefault="0083266D">
            <w:pPr>
              <w:pStyle w:val="TableParagraph"/>
              <w:spacing w:before="125"/>
              <w:ind w:left="11" w:right="5"/>
              <w:jc w:val="center"/>
            </w:pPr>
            <w:r>
              <w:rPr>
                <w:spacing w:val="-5"/>
              </w:rPr>
              <w:t>250</w:t>
            </w:r>
          </w:p>
        </w:tc>
        <w:tc>
          <w:tcPr>
            <w:tcW w:w="1811" w:type="dxa"/>
          </w:tcPr>
          <w:p w14:paraId="38A8B498" w14:textId="77777777" w:rsidR="00924464" w:rsidRDefault="0083266D">
            <w:pPr>
              <w:pStyle w:val="TableParagraph"/>
              <w:spacing w:before="125"/>
              <w:ind w:left="8" w:right="2"/>
              <w:jc w:val="center"/>
            </w:pPr>
            <w:r>
              <w:rPr>
                <w:spacing w:val="-5"/>
              </w:rPr>
              <w:t>90</w:t>
            </w:r>
          </w:p>
        </w:tc>
      </w:tr>
      <w:tr w:rsidR="00924464" w14:paraId="587D4E6F" w14:textId="77777777">
        <w:trPr>
          <w:trHeight w:val="501"/>
        </w:trPr>
        <w:tc>
          <w:tcPr>
            <w:tcW w:w="6047" w:type="dxa"/>
          </w:tcPr>
          <w:p w14:paraId="132F256E" w14:textId="77777777" w:rsidR="00924464" w:rsidRDefault="0083266D">
            <w:pPr>
              <w:pStyle w:val="TableParagraph"/>
              <w:spacing w:line="249" w:lineRule="exact"/>
              <w:ind w:left="76"/>
            </w:pPr>
            <w:r>
              <w:rPr>
                <w:rFonts w:ascii="Arial"/>
                <w:b/>
                <w:sz w:val="20"/>
              </w:rPr>
              <w:t>cccccc)</w:t>
            </w:r>
            <w:r>
              <w:rPr>
                <w:rFonts w:ascii="Arial"/>
                <w:b/>
                <w:spacing w:val="77"/>
                <w:sz w:val="20"/>
              </w:rPr>
              <w:t xml:space="preserve"> </w:t>
            </w:r>
            <w:r>
              <w:t>Servicios</w:t>
            </w:r>
            <w:r>
              <w:rPr>
                <w:spacing w:val="24"/>
              </w:rPr>
              <w:t xml:space="preserve"> </w:t>
            </w:r>
            <w:r>
              <w:t>en</w:t>
            </w:r>
            <w:r>
              <w:rPr>
                <w:spacing w:val="25"/>
              </w:rPr>
              <w:t xml:space="preserve"> </w:t>
            </w:r>
            <w:r>
              <w:t>general</w:t>
            </w:r>
            <w:r>
              <w:rPr>
                <w:spacing w:val="22"/>
              </w:rPr>
              <w:t xml:space="preserve"> </w:t>
            </w:r>
            <w:r>
              <w:t>de</w:t>
            </w:r>
            <w:r>
              <w:rPr>
                <w:spacing w:val="20"/>
              </w:rPr>
              <w:t xml:space="preserve"> </w:t>
            </w:r>
            <w:r>
              <w:t>cadena</w:t>
            </w:r>
            <w:r>
              <w:rPr>
                <w:spacing w:val="24"/>
              </w:rPr>
              <w:t xml:space="preserve"> </w:t>
            </w:r>
            <w:r>
              <w:t>o</w:t>
            </w:r>
            <w:r>
              <w:rPr>
                <w:spacing w:val="23"/>
              </w:rPr>
              <w:t xml:space="preserve"> </w:t>
            </w:r>
            <w:r>
              <w:rPr>
                <w:spacing w:val="-2"/>
              </w:rPr>
              <w:t>presencia</w:t>
            </w:r>
          </w:p>
          <w:p w14:paraId="12BBAC81" w14:textId="77777777" w:rsidR="00924464" w:rsidRDefault="0083266D">
            <w:pPr>
              <w:pStyle w:val="TableParagraph"/>
              <w:spacing w:before="1" w:line="232" w:lineRule="exact"/>
              <w:ind w:left="885"/>
            </w:pPr>
            <w:r>
              <w:rPr>
                <w:spacing w:val="-2"/>
              </w:rPr>
              <w:t>regional.</w:t>
            </w:r>
          </w:p>
        </w:tc>
        <w:tc>
          <w:tcPr>
            <w:tcW w:w="1542" w:type="dxa"/>
          </w:tcPr>
          <w:p w14:paraId="44D5858A" w14:textId="77777777" w:rsidR="00924464" w:rsidRDefault="0083266D">
            <w:pPr>
              <w:pStyle w:val="TableParagraph"/>
              <w:spacing w:before="123"/>
              <w:ind w:left="11" w:right="5"/>
              <w:jc w:val="center"/>
            </w:pPr>
            <w:r>
              <w:rPr>
                <w:spacing w:val="-5"/>
              </w:rPr>
              <w:t>300</w:t>
            </w:r>
          </w:p>
        </w:tc>
        <w:tc>
          <w:tcPr>
            <w:tcW w:w="1811" w:type="dxa"/>
          </w:tcPr>
          <w:p w14:paraId="4E70CD35" w14:textId="77777777" w:rsidR="00924464" w:rsidRDefault="0083266D">
            <w:pPr>
              <w:pStyle w:val="TableParagraph"/>
              <w:spacing w:before="123"/>
              <w:ind w:left="8" w:right="5"/>
              <w:jc w:val="center"/>
            </w:pPr>
            <w:r>
              <w:rPr>
                <w:spacing w:val="-5"/>
              </w:rPr>
              <w:t>150</w:t>
            </w:r>
          </w:p>
        </w:tc>
      </w:tr>
      <w:tr w:rsidR="00924464" w14:paraId="26B2A738" w14:textId="77777777">
        <w:trPr>
          <w:trHeight w:val="506"/>
        </w:trPr>
        <w:tc>
          <w:tcPr>
            <w:tcW w:w="6047" w:type="dxa"/>
          </w:tcPr>
          <w:p w14:paraId="5A36CC8B" w14:textId="77777777" w:rsidR="00924464" w:rsidRDefault="0083266D">
            <w:pPr>
              <w:pStyle w:val="TableParagraph"/>
              <w:spacing w:line="254" w:lineRule="exact"/>
              <w:ind w:left="885" w:hanging="840"/>
            </w:pPr>
            <w:r>
              <w:rPr>
                <w:rFonts w:ascii="Arial"/>
                <w:b/>
                <w:sz w:val="20"/>
              </w:rPr>
              <w:t>dddddd)</w:t>
            </w:r>
            <w:r>
              <w:rPr>
                <w:rFonts w:ascii="Arial"/>
                <w:b/>
                <w:spacing w:val="-17"/>
                <w:sz w:val="20"/>
              </w:rPr>
              <w:t xml:space="preserve"> </w:t>
            </w:r>
            <w:r>
              <w:t>Comercio en general y/o distribuidora de cadena</w:t>
            </w:r>
            <w:r>
              <w:rPr>
                <w:spacing w:val="-1"/>
              </w:rPr>
              <w:t xml:space="preserve"> </w:t>
            </w:r>
            <w:r>
              <w:t>o presencia regional.</w:t>
            </w:r>
          </w:p>
        </w:tc>
        <w:tc>
          <w:tcPr>
            <w:tcW w:w="1542" w:type="dxa"/>
          </w:tcPr>
          <w:p w14:paraId="0351D0A2" w14:textId="77777777" w:rsidR="00924464" w:rsidRDefault="0083266D">
            <w:pPr>
              <w:pStyle w:val="TableParagraph"/>
              <w:spacing w:before="127"/>
              <w:ind w:left="11" w:right="5"/>
              <w:jc w:val="center"/>
            </w:pPr>
            <w:r>
              <w:rPr>
                <w:spacing w:val="-5"/>
              </w:rPr>
              <w:t>500</w:t>
            </w:r>
          </w:p>
        </w:tc>
        <w:tc>
          <w:tcPr>
            <w:tcW w:w="1811" w:type="dxa"/>
          </w:tcPr>
          <w:p w14:paraId="74BD8C0C" w14:textId="77777777" w:rsidR="00924464" w:rsidRDefault="0083266D">
            <w:pPr>
              <w:pStyle w:val="TableParagraph"/>
              <w:spacing w:before="127"/>
              <w:ind w:left="8" w:right="5"/>
              <w:jc w:val="center"/>
            </w:pPr>
            <w:r>
              <w:rPr>
                <w:spacing w:val="-5"/>
              </w:rPr>
              <w:t>160</w:t>
            </w:r>
          </w:p>
        </w:tc>
      </w:tr>
      <w:tr w:rsidR="00924464" w14:paraId="7136E5F1" w14:textId="77777777">
        <w:trPr>
          <w:trHeight w:val="504"/>
        </w:trPr>
        <w:tc>
          <w:tcPr>
            <w:tcW w:w="6047" w:type="dxa"/>
          </w:tcPr>
          <w:p w14:paraId="2EC5C751" w14:textId="77777777" w:rsidR="00924464" w:rsidRDefault="0083266D">
            <w:pPr>
              <w:pStyle w:val="TableParagraph"/>
              <w:spacing w:line="256" w:lineRule="exact"/>
              <w:ind w:left="885" w:hanging="809"/>
            </w:pPr>
            <w:r>
              <w:rPr>
                <w:rFonts w:ascii="Arial" w:hAnsi="Arial"/>
                <w:b/>
                <w:sz w:val="20"/>
              </w:rPr>
              <w:t xml:space="preserve">eeeeee) </w:t>
            </w:r>
            <w:r>
              <w:t>Farmacia</w:t>
            </w:r>
            <w:r>
              <w:rPr>
                <w:spacing w:val="32"/>
              </w:rPr>
              <w:t xml:space="preserve"> </w:t>
            </w:r>
            <w:r>
              <w:t>sin</w:t>
            </w:r>
            <w:r>
              <w:rPr>
                <w:spacing w:val="29"/>
              </w:rPr>
              <w:t xml:space="preserve"> </w:t>
            </w:r>
            <w:r>
              <w:t>minisúper</w:t>
            </w:r>
            <w:r>
              <w:rPr>
                <w:spacing w:val="32"/>
              </w:rPr>
              <w:t xml:space="preserve"> </w:t>
            </w:r>
            <w:r>
              <w:t>de</w:t>
            </w:r>
            <w:r>
              <w:rPr>
                <w:spacing w:val="34"/>
              </w:rPr>
              <w:t xml:space="preserve"> </w:t>
            </w:r>
            <w:r>
              <w:t>cadena,</w:t>
            </w:r>
            <w:r>
              <w:rPr>
                <w:spacing w:val="33"/>
              </w:rPr>
              <w:t xml:space="preserve"> </w:t>
            </w:r>
            <w:r>
              <w:t>franquicia</w:t>
            </w:r>
            <w:r>
              <w:rPr>
                <w:spacing w:val="31"/>
              </w:rPr>
              <w:t xml:space="preserve"> </w:t>
            </w:r>
            <w:r>
              <w:t>o grupo comercial de presencia regional.</w:t>
            </w:r>
          </w:p>
        </w:tc>
        <w:tc>
          <w:tcPr>
            <w:tcW w:w="1542" w:type="dxa"/>
          </w:tcPr>
          <w:p w14:paraId="747C3C33" w14:textId="77777777" w:rsidR="00924464" w:rsidRDefault="0083266D">
            <w:pPr>
              <w:pStyle w:val="TableParagraph"/>
              <w:spacing w:before="125"/>
              <w:ind w:left="11" w:right="5"/>
              <w:jc w:val="center"/>
            </w:pPr>
            <w:r>
              <w:rPr>
                <w:spacing w:val="-5"/>
              </w:rPr>
              <w:t>250</w:t>
            </w:r>
          </w:p>
        </w:tc>
        <w:tc>
          <w:tcPr>
            <w:tcW w:w="1811" w:type="dxa"/>
          </w:tcPr>
          <w:p w14:paraId="5D1E5F32" w14:textId="77777777" w:rsidR="00924464" w:rsidRDefault="0083266D">
            <w:pPr>
              <w:pStyle w:val="TableParagraph"/>
              <w:spacing w:before="125"/>
              <w:ind w:left="8" w:right="5"/>
              <w:jc w:val="center"/>
            </w:pPr>
            <w:r>
              <w:rPr>
                <w:spacing w:val="-5"/>
              </w:rPr>
              <w:t>100</w:t>
            </w:r>
          </w:p>
        </w:tc>
      </w:tr>
      <w:tr w:rsidR="00924464" w14:paraId="5BF99945" w14:textId="77777777">
        <w:trPr>
          <w:trHeight w:val="499"/>
        </w:trPr>
        <w:tc>
          <w:tcPr>
            <w:tcW w:w="6047" w:type="dxa"/>
          </w:tcPr>
          <w:p w14:paraId="62203427" w14:textId="77777777" w:rsidR="00924464" w:rsidRDefault="0083266D">
            <w:pPr>
              <w:pStyle w:val="TableParagraph"/>
              <w:spacing w:line="245" w:lineRule="exact"/>
              <w:ind w:left="95"/>
            </w:pPr>
            <w:r>
              <w:rPr>
                <w:rFonts w:ascii="Arial" w:hAnsi="Arial"/>
                <w:b/>
                <w:sz w:val="20"/>
              </w:rPr>
              <w:t>ffffff)</w:t>
            </w:r>
            <w:r>
              <w:rPr>
                <w:rFonts w:ascii="Arial" w:hAnsi="Arial"/>
                <w:b/>
                <w:spacing w:val="33"/>
                <w:sz w:val="20"/>
              </w:rPr>
              <w:t xml:space="preserve"> </w:t>
            </w:r>
            <w:r>
              <w:t>Consultorios</w:t>
            </w:r>
            <w:r>
              <w:rPr>
                <w:spacing w:val="-6"/>
              </w:rPr>
              <w:t xml:space="preserve"> </w:t>
            </w:r>
            <w:r>
              <w:t>médicos</w:t>
            </w:r>
            <w:r>
              <w:rPr>
                <w:spacing w:val="-5"/>
              </w:rPr>
              <w:t xml:space="preserve"> </w:t>
            </w:r>
            <w:r>
              <w:t>adheridos</w:t>
            </w:r>
            <w:r>
              <w:rPr>
                <w:spacing w:val="-5"/>
              </w:rPr>
              <w:t xml:space="preserve"> </w:t>
            </w:r>
            <w:r>
              <w:t>a</w:t>
            </w:r>
            <w:r>
              <w:rPr>
                <w:spacing w:val="-5"/>
              </w:rPr>
              <w:t xml:space="preserve"> </w:t>
            </w:r>
            <w:r>
              <w:t>una</w:t>
            </w:r>
            <w:r>
              <w:rPr>
                <w:spacing w:val="-8"/>
              </w:rPr>
              <w:t xml:space="preserve"> </w:t>
            </w:r>
            <w:r>
              <w:t>marca</w:t>
            </w:r>
            <w:r>
              <w:rPr>
                <w:spacing w:val="-7"/>
              </w:rPr>
              <w:t xml:space="preserve"> </w:t>
            </w:r>
            <w:r>
              <w:rPr>
                <w:spacing w:val="-10"/>
              </w:rPr>
              <w:t>o</w:t>
            </w:r>
          </w:p>
          <w:p w14:paraId="087DA1B3" w14:textId="77777777" w:rsidR="00924464" w:rsidRDefault="0083266D">
            <w:pPr>
              <w:pStyle w:val="TableParagraph"/>
              <w:spacing w:before="1" w:line="232" w:lineRule="exact"/>
              <w:ind w:left="659"/>
            </w:pPr>
            <w:r>
              <w:t>patente</w:t>
            </w:r>
            <w:r>
              <w:rPr>
                <w:spacing w:val="-7"/>
              </w:rPr>
              <w:t xml:space="preserve"> </w:t>
            </w:r>
            <w:r>
              <w:t>de</w:t>
            </w:r>
            <w:r>
              <w:rPr>
                <w:spacing w:val="-5"/>
              </w:rPr>
              <w:t xml:space="preserve"> </w:t>
            </w:r>
            <w:r>
              <w:t>presencia</w:t>
            </w:r>
            <w:r>
              <w:rPr>
                <w:spacing w:val="-5"/>
              </w:rPr>
              <w:t xml:space="preserve"> </w:t>
            </w:r>
            <w:r>
              <w:rPr>
                <w:spacing w:val="-2"/>
              </w:rPr>
              <w:t>nacional.</w:t>
            </w:r>
          </w:p>
        </w:tc>
        <w:tc>
          <w:tcPr>
            <w:tcW w:w="1542" w:type="dxa"/>
          </w:tcPr>
          <w:p w14:paraId="56B10839" w14:textId="77777777" w:rsidR="00924464" w:rsidRDefault="0083266D">
            <w:pPr>
              <w:pStyle w:val="TableParagraph"/>
              <w:spacing w:before="119"/>
              <w:ind w:left="11" w:right="5"/>
              <w:jc w:val="center"/>
            </w:pPr>
            <w:r>
              <w:rPr>
                <w:spacing w:val="-5"/>
              </w:rPr>
              <w:t>250</w:t>
            </w:r>
          </w:p>
        </w:tc>
        <w:tc>
          <w:tcPr>
            <w:tcW w:w="1811" w:type="dxa"/>
          </w:tcPr>
          <w:p w14:paraId="60955563" w14:textId="77777777" w:rsidR="00924464" w:rsidRDefault="0083266D">
            <w:pPr>
              <w:pStyle w:val="TableParagraph"/>
              <w:spacing w:before="119"/>
              <w:ind w:left="8" w:right="5"/>
              <w:jc w:val="center"/>
            </w:pPr>
            <w:r>
              <w:rPr>
                <w:spacing w:val="-5"/>
              </w:rPr>
              <w:t>209</w:t>
            </w:r>
          </w:p>
        </w:tc>
      </w:tr>
      <w:tr w:rsidR="00924464" w14:paraId="5E157993" w14:textId="77777777">
        <w:trPr>
          <w:trHeight w:val="506"/>
        </w:trPr>
        <w:tc>
          <w:tcPr>
            <w:tcW w:w="6047" w:type="dxa"/>
          </w:tcPr>
          <w:p w14:paraId="1179D1E6" w14:textId="77777777" w:rsidR="00924464" w:rsidRDefault="0083266D">
            <w:pPr>
              <w:pStyle w:val="TableParagraph"/>
              <w:spacing w:line="254" w:lineRule="exact"/>
              <w:ind w:left="885" w:hanging="840"/>
            </w:pPr>
            <w:r>
              <w:rPr>
                <w:rFonts w:ascii="Arial" w:hAnsi="Arial"/>
                <w:b/>
                <w:sz w:val="20"/>
              </w:rPr>
              <w:t>gggggg)</w:t>
            </w:r>
            <w:r>
              <w:rPr>
                <w:rFonts w:ascii="Arial" w:hAnsi="Arial"/>
                <w:b/>
                <w:spacing w:val="-17"/>
                <w:sz w:val="20"/>
              </w:rPr>
              <w:t xml:space="preserve"> </w:t>
            </w:r>
            <w:r>
              <w:t>Centro</w:t>
            </w:r>
            <w:r>
              <w:rPr>
                <w:spacing w:val="-7"/>
              </w:rPr>
              <w:t xml:space="preserve"> </w:t>
            </w:r>
            <w:r>
              <w:t>y/o</w:t>
            </w:r>
            <w:r>
              <w:rPr>
                <w:spacing w:val="-5"/>
              </w:rPr>
              <w:t xml:space="preserve"> </w:t>
            </w:r>
            <w:r>
              <w:t>recinto</w:t>
            </w:r>
            <w:r>
              <w:rPr>
                <w:spacing w:val="-5"/>
              </w:rPr>
              <w:t xml:space="preserve"> </w:t>
            </w:r>
            <w:r>
              <w:t>donde</w:t>
            </w:r>
            <w:r>
              <w:rPr>
                <w:spacing w:val="-5"/>
              </w:rPr>
              <w:t xml:space="preserve"> </w:t>
            </w:r>
            <w:r>
              <w:t>se</w:t>
            </w:r>
            <w:r>
              <w:rPr>
                <w:spacing w:val="-5"/>
              </w:rPr>
              <w:t xml:space="preserve"> </w:t>
            </w:r>
            <w:r>
              <w:t>realizan</w:t>
            </w:r>
            <w:r>
              <w:rPr>
                <w:spacing w:val="-4"/>
              </w:rPr>
              <w:t xml:space="preserve"> </w:t>
            </w:r>
            <w:r>
              <w:t>eventos</w:t>
            </w:r>
            <w:r>
              <w:rPr>
                <w:spacing w:val="-3"/>
              </w:rPr>
              <w:t xml:space="preserve"> </w:t>
            </w:r>
            <w:r>
              <w:t>de</w:t>
            </w:r>
            <w:r>
              <w:rPr>
                <w:spacing w:val="-5"/>
              </w:rPr>
              <w:t xml:space="preserve"> </w:t>
            </w:r>
            <w:r>
              <w:t>tipo artístico, cultural, social y/o deportivo</w:t>
            </w:r>
          </w:p>
        </w:tc>
        <w:tc>
          <w:tcPr>
            <w:tcW w:w="1542" w:type="dxa"/>
          </w:tcPr>
          <w:p w14:paraId="09761244" w14:textId="77777777" w:rsidR="00924464" w:rsidRDefault="0083266D">
            <w:pPr>
              <w:pStyle w:val="TableParagraph"/>
              <w:spacing w:before="127"/>
              <w:ind w:left="11" w:right="3"/>
              <w:jc w:val="center"/>
            </w:pPr>
            <w:r>
              <w:rPr>
                <w:spacing w:val="-4"/>
              </w:rPr>
              <w:t>1000</w:t>
            </w:r>
          </w:p>
        </w:tc>
        <w:tc>
          <w:tcPr>
            <w:tcW w:w="1811" w:type="dxa"/>
          </w:tcPr>
          <w:p w14:paraId="11A7668A" w14:textId="77777777" w:rsidR="00924464" w:rsidRDefault="0083266D">
            <w:pPr>
              <w:pStyle w:val="TableParagraph"/>
              <w:spacing w:before="127"/>
              <w:ind w:left="8" w:right="5"/>
              <w:jc w:val="center"/>
            </w:pPr>
            <w:r>
              <w:rPr>
                <w:spacing w:val="-5"/>
              </w:rPr>
              <w:t>800</w:t>
            </w:r>
          </w:p>
        </w:tc>
      </w:tr>
      <w:tr w:rsidR="00924464" w14:paraId="6216D27E" w14:textId="77777777">
        <w:trPr>
          <w:trHeight w:val="1262"/>
        </w:trPr>
        <w:tc>
          <w:tcPr>
            <w:tcW w:w="6047" w:type="dxa"/>
          </w:tcPr>
          <w:p w14:paraId="78E5D424" w14:textId="77777777" w:rsidR="00924464" w:rsidRDefault="0083266D">
            <w:pPr>
              <w:pStyle w:val="TableParagraph"/>
              <w:ind w:left="885" w:right="-15" w:hanging="840"/>
              <w:jc w:val="both"/>
            </w:pPr>
            <w:r>
              <w:rPr>
                <w:rFonts w:ascii="Arial" w:hAnsi="Arial"/>
                <w:b/>
                <w:sz w:val="20"/>
              </w:rPr>
              <w:t>hhhhhh)</w:t>
            </w:r>
            <w:r>
              <w:rPr>
                <w:rFonts w:ascii="Arial" w:hAnsi="Arial"/>
                <w:b/>
                <w:spacing w:val="-14"/>
                <w:sz w:val="20"/>
              </w:rPr>
              <w:t xml:space="preserve"> </w:t>
            </w:r>
            <w:r>
              <w:t>Unidades económicas dedicadas a la comercialización y/o distribución al mayoreo y menudo de artículos importados, tales como: cosméticos,</w:t>
            </w:r>
            <w:r>
              <w:rPr>
                <w:spacing w:val="53"/>
              </w:rPr>
              <w:t xml:space="preserve">  </w:t>
            </w:r>
            <w:r>
              <w:t>juguetería,</w:t>
            </w:r>
            <w:r>
              <w:rPr>
                <w:spacing w:val="54"/>
              </w:rPr>
              <w:t xml:space="preserve">  </w:t>
            </w:r>
            <w:r>
              <w:t>perfumería</w:t>
            </w:r>
            <w:r>
              <w:rPr>
                <w:spacing w:val="54"/>
              </w:rPr>
              <w:t xml:space="preserve">  </w:t>
            </w:r>
            <w:r>
              <w:t>y</w:t>
            </w:r>
            <w:r>
              <w:rPr>
                <w:spacing w:val="54"/>
              </w:rPr>
              <w:t xml:space="preserve">  </w:t>
            </w:r>
            <w:r>
              <w:rPr>
                <w:spacing w:val="-2"/>
              </w:rPr>
              <w:t>artículos</w:t>
            </w:r>
          </w:p>
          <w:p w14:paraId="24085DD2" w14:textId="77777777" w:rsidR="00924464" w:rsidRDefault="0083266D">
            <w:pPr>
              <w:pStyle w:val="TableParagraph"/>
              <w:spacing w:line="232" w:lineRule="exact"/>
              <w:ind w:left="885"/>
            </w:pPr>
            <w:r>
              <w:rPr>
                <w:spacing w:val="-2"/>
              </w:rPr>
              <w:t>diversos.</w:t>
            </w:r>
          </w:p>
        </w:tc>
        <w:tc>
          <w:tcPr>
            <w:tcW w:w="1542" w:type="dxa"/>
          </w:tcPr>
          <w:p w14:paraId="7003F4C3" w14:textId="77777777" w:rsidR="00924464" w:rsidRDefault="00924464">
            <w:pPr>
              <w:pStyle w:val="TableParagraph"/>
              <w:spacing w:before="251"/>
            </w:pPr>
          </w:p>
          <w:p w14:paraId="62D1D4E0" w14:textId="77777777" w:rsidR="00924464" w:rsidRDefault="0083266D">
            <w:pPr>
              <w:pStyle w:val="TableParagraph"/>
              <w:ind w:left="11" w:right="3"/>
              <w:jc w:val="center"/>
            </w:pPr>
            <w:r>
              <w:rPr>
                <w:spacing w:val="-4"/>
              </w:rPr>
              <w:t>2000</w:t>
            </w:r>
          </w:p>
        </w:tc>
        <w:tc>
          <w:tcPr>
            <w:tcW w:w="1811" w:type="dxa"/>
          </w:tcPr>
          <w:p w14:paraId="26E06EEB" w14:textId="77777777" w:rsidR="00924464" w:rsidRDefault="00924464">
            <w:pPr>
              <w:pStyle w:val="TableParagraph"/>
              <w:spacing w:before="251"/>
            </w:pPr>
          </w:p>
          <w:p w14:paraId="0B0BE32C" w14:textId="77777777" w:rsidR="00924464" w:rsidRDefault="0083266D">
            <w:pPr>
              <w:pStyle w:val="TableParagraph"/>
              <w:ind w:left="8" w:right="2"/>
              <w:jc w:val="center"/>
            </w:pPr>
            <w:r>
              <w:rPr>
                <w:spacing w:val="-4"/>
              </w:rPr>
              <w:t>1500</w:t>
            </w:r>
          </w:p>
        </w:tc>
      </w:tr>
      <w:tr w:rsidR="00924464" w14:paraId="015A9401" w14:textId="77777777">
        <w:trPr>
          <w:trHeight w:val="505"/>
        </w:trPr>
        <w:tc>
          <w:tcPr>
            <w:tcW w:w="6047" w:type="dxa"/>
          </w:tcPr>
          <w:p w14:paraId="20961EDE" w14:textId="77777777" w:rsidR="00924464" w:rsidRDefault="0083266D">
            <w:pPr>
              <w:pStyle w:val="TableParagraph"/>
              <w:spacing w:line="254" w:lineRule="exact"/>
              <w:ind w:left="659" w:hanging="531"/>
            </w:pPr>
            <w:r>
              <w:rPr>
                <w:rFonts w:ascii="Arial" w:hAnsi="Arial"/>
                <w:b/>
                <w:sz w:val="20"/>
              </w:rPr>
              <w:t>iiiiii)</w:t>
            </w:r>
            <w:r>
              <w:rPr>
                <w:rFonts w:ascii="Arial" w:hAnsi="Arial"/>
                <w:b/>
                <w:spacing w:val="66"/>
                <w:sz w:val="20"/>
              </w:rPr>
              <w:t xml:space="preserve"> </w:t>
            </w:r>
            <w:r>
              <w:t>Estacionamientos</w:t>
            </w:r>
            <w:r>
              <w:rPr>
                <w:spacing w:val="-7"/>
              </w:rPr>
              <w:t xml:space="preserve"> </w:t>
            </w:r>
            <w:r>
              <w:t>y/o</w:t>
            </w:r>
            <w:r>
              <w:rPr>
                <w:spacing w:val="-5"/>
              </w:rPr>
              <w:t xml:space="preserve"> </w:t>
            </w:r>
            <w:r>
              <w:t>pensiones</w:t>
            </w:r>
            <w:r>
              <w:rPr>
                <w:spacing w:val="-5"/>
              </w:rPr>
              <w:t xml:space="preserve"> </w:t>
            </w:r>
            <w:r>
              <w:t>para</w:t>
            </w:r>
            <w:r>
              <w:rPr>
                <w:spacing w:val="-7"/>
              </w:rPr>
              <w:t xml:space="preserve"> </w:t>
            </w:r>
            <w:r>
              <w:t>vehículos</w:t>
            </w:r>
            <w:r>
              <w:rPr>
                <w:spacing w:val="-5"/>
              </w:rPr>
              <w:t xml:space="preserve"> </w:t>
            </w:r>
            <w:r>
              <w:t>de motor de 24 horas por cajón.</w:t>
            </w:r>
          </w:p>
        </w:tc>
        <w:tc>
          <w:tcPr>
            <w:tcW w:w="1542" w:type="dxa"/>
          </w:tcPr>
          <w:p w14:paraId="3A2ADE20" w14:textId="77777777" w:rsidR="00924464" w:rsidRDefault="0083266D">
            <w:pPr>
              <w:pStyle w:val="TableParagraph"/>
              <w:spacing w:before="127"/>
              <w:ind w:left="11" w:right="3"/>
              <w:jc w:val="center"/>
            </w:pPr>
            <w:r>
              <w:rPr>
                <w:spacing w:val="-5"/>
              </w:rPr>
              <w:t>12</w:t>
            </w:r>
          </w:p>
        </w:tc>
        <w:tc>
          <w:tcPr>
            <w:tcW w:w="1811" w:type="dxa"/>
          </w:tcPr>
          <w:p w14:paraId="1998434D" w14:textId="77777777" w:rsidR="00924464" w:rsidRDefault="0083266D">
            <w:pPr>
              <w:pStyle w:val="TableParagraph"/>
              <w:spacing w:before="127"/>
              <w:ind w:left="8" w:right="4"/>
              <w:jc w:val="center"/>
            </w:pPr>
            <w:r>
              <w:rPr>
                <w:spacing w:val="-10"/>
              </w:rPr>
              <w:t>4</w:t>
            </w:r>
          </w:p>
        </w:tc>
      </w:tr>
      <w:tr w:rsidR="00924464" w14:paraId="16D5F586" w14:textId="77777777">
        <w:trPr>
          <w:trHeight w:val="504"/>
        </w:trPr>
        <w:tc>
          <w:tcPr>
            <w:tcW w:w="6047" w:type="dxa"/>
          </w:tcPr>
          <w:p w14:paraId="0AEC923B" w14:textId="77777777" w:rsidR="00924464" w:rsidRDefault="0083266D">
            <w:pPr>
              <w:pStyle w:val="TableParagraph"/>
              <w:spacing w:line="254" w:lineRule="exact"/>
              <w:ind w:left="659" w:hanging="531"/>
            </w:pPr>
            <w:r>
              <w:rPr>
                <w:rFonts w:ascii="Arial" w:hAnsi="Arial"/>
                <w:b/>
                <w:sz w:val="20"/>
              </w:rPr>
              <w:t>jjjjjj)</w:t>
            </w:r>
            <w:r>
              <w:rPr>
                <w:rFonts w:ascii="Arial" w:hAnsi="Arial"/>
                <w:b/>
                <w:spacing w:val="40"/>
                <w:sz w:val="20"/>
              </w:rPr>
              <w:t xml:space="preserve"> </w:t>
            </w:r>
            <w:r>
              <w:t>Estacionamientos y/o pensiones para vehículos motores</w:t>
            </w:r>
            <w:r>
              <w:rPr>
                <w:spacing w:val="-5"/>
              </w:rPr>
              <w:t xml:space="preserve"> </w:t>
            </w:r>
            <w:r>
              <w:t>de</w:t>
            </w:r>
            <w:r>
              <w:rPr>
                <w:spacing w:val="-9"/>
              </w:rPr>
              <w:t xml:space="preserve"> </w:t>
            </w:r>
            <w:r>
              <w:t>motor</w:t>
            </w:r>
            <w:r>
              <w:rPr>
                <w:spacing w:val="-4"/>
              </w:rPr>
              <w:t xml:space="preserve"> </w:t>
            </w:r>
            <w:r>
              <w:t>con</w:t>
            </w:r>
            <w:r>
              <w:rPr>
                <w:spacing w:val="-7"/>
              </w:rPr>
              <w:t xml:space="preserve"> </w:t>
            </w:r>
            <w:r>
              <w:t>horario</w:t>
            </w:r>
            <w:r>
              <w:rPr>
                <w:spacing w:val="-5"/>
              </w:rPr>
              <w:t xml:space="preserve"> </w:t>
            </w:r>
            <w:r>
              <w:t>ordinario</w:t>
            </w:r>
            <w:r>
              <w:rPr>
                <w:spacing w:val="-5"/>
              </w:rPr>
              <w:t xml:space="preserve"> </w:t>
            </w:r>
            <w:r>
              <w:t>por</w:t>
            </w:r>
            <w:r>
              <w:rPr>
                <w:spacing w:val="-6"/>
              </w:rPr>
              <w:t xml:space="preserve"> </w:t>
            </w:r>
            <w:r>
              <w:t>cajón.</w:t>
            </w:r>
          </w:p>
        </w:tc>
        <w:tc>
          <w:tcPr>
            <w:tcW w:w="1542" w:type="dxa"/>
          </w:tcPr>
          <w:p w14:paraId="30B286D3" w14:textId="77777777" w:rsidR="00924464" w:rsidRDefault="0083266D">
            <w:pPr>
              <w:pStyle w:val="TableParagraph"/>
              <w:spacing w:before="125"/>
              <w:ind w:left="11" w:right="3"/>
              <w:jc w:val="center"/>
            </w:pPr>
            <w:r>
              <w:rPr>
                <w:spacing w:val="-5"/>
              </w:rPr>
              <w:t>12</w:t>
            </w:r>
          </w:p>
        </w:tc>
        <w:tc>
          <w:tcPr>
            <w:tcW w:w="1811" w:type="dxa"/>
          </w:tcPr>
          <w:p w14:paraId="4BEB2421" w14:textId="77777777" w:rsidR="00924464" w:rsidRDefault="0083266D">
            <w:pPr>
              <w:pStyle w:val="TableParagraph"/>
              <w:spacing w:before="125"/>
              <w:ind w:left="8" w:right="4"/>
              <w:jc w:val="center"/>
            </w:pPr>
            <w:r>
              <w:rPr>
                <w:spacing w:val="-10"/>
              </w:rPr>
              <w:t>4</w:t>
            </w:r>
          </w:p>
        </w:tc>
      </w:tr>
    </w:tbl>
    <w:p w14:paraId="2938C449"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p w14:paraId="01CEFD9D" w14:textId="77777777" w:rsidR="00924464" w:rsidRDefault="0083266D">
      <w:pPr>
        <w:pStyle w:val="Prrafodelista"/>
        <w:numPr>
          <w:ilvl w:val="1"/>
          <w:numId w:val="25"/>
        </w:numPr>
        <w:tabs>
          <w:tab w:val="left" w:pos="1642"/>
          <w:tab w:val="left" w:pos="1999"/>
        </w:tabs>
        <w:spacing w:before="82"/>
        <w:ind w:right="47"/>
        <w:jc w:val="both"/>
        <w:rPr>
          <w:sz w:val="24"/>
        </w:rPr>
      </w:pPr>
      <w:r>
        <w:rPr>
          <w:b/>
          <w:sz w:val="24"/>
        </w:rPr>
        <w:tab/>
      </w:r>
      <w:r>
        <w:rPr>
          <w:sz w:val="24"/>
        </w:rPr>
        <w:t>Con excepción de la fracción I del presente artículo, tratándose de establecimientos comerciales, industriales y de prestación de servicios de presencia local que no excedan los 25.99 metros cuadrados de superficie, se cobrará de acuerdo a lo siguiente:</w:t>
      </w:r>
    </w:p>
    <w:p w14:paraId="7CE42262" w14:textId="77777777" w:rsidR="00924464" w:rsidRDefault="00924464">
      <w:pPr>
        <w:pStyle w:val="Textoindependiente"/>
        <w:spacing w:before="49"/>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6"/>
        <w:gridCol w:w="2362"/>
      </w:tblGrid>
      <w:tr w:rsidR="00924464" w14:paraId="3D530A6A" w14:textId="77777777">
        <w:trPr>
          <w:trHeight w:val="585"/>
        </w:trPr>
        <w:tc>
          <w:tcPr>
            <w:tcW w:w="7036" w:type="dxa"/>
          </w:tcPr>
          <w:p w14:paraId="57080C34" w14:textId="77777777" w:rsidR="00924464" w:rsidRDefault="0083266D">
            <w:pPr>
              <w:pStyle w:val="TableParagraph"/>
              <w:spacing w:before="98"/>
              <w:ind w:left="231" w:right="221"/>
              <w:jc w:val="center"/>
              <w:rPr>
                <w:rFonts w:ascii="Arial"/>
                <w:b/>
                <w:sz w:val="24"/>
              </w:rPr>
            </w:pPr>
            <w:r>
              <w:rPr>
                <w:rFonts w:ascii="Arial"/>
                <w:b/>
                <w:spacing w:val="-2"/>
                <w:sz w:val="24"/>
              </w:rPr>
              <w:t>C</w:t>
            </w:r>
            <w:r>
              <w:rPr>
                <w:rFonts w:ascii="Arial"/>
                <w:b/>
                <w:spacing w:val="-2"/>
                <w:sz w:val="24"/>
              </w:rPr>
              <w:t>ONCEPTO</w:t>
            </w:r>
          </w:p>
        </w:tc>
        <w:tc>
          <w:tcPr>
            <w:tcW w:w="2362" w:type="dxa"/>
          </w:tcPr>
          <w:p w14:paraId="6AC9085F" w14:textId="77777777" w:rsidR="00924464" w:rsidRDefault="0083266D">
            <w:pPr>
              <w:pStyle w:val="TableParagraph"/>
              <w:spacing w:before="98"/>
              <w:ind w:left="7" w:right="3"/>
              <w:jc w:val="center"/>
              <w:rPr>
                <w:rFonts w:ascii="Arial"/>
                <w:b/>
                <w:sz w:val="24"/>
              </w:rPr>
            </w:pPr>
            <w:r>
              <w:rPr>
                <w:rFonts w:ascii="Arial"/>
                <w:b/>
                <w:sz w:val="24"/>
              </w:rPr>
              <w:t>MONTO</w:t>
            </w:r>
            <w:r>
              <w:rPr>
                <w:rFonts w:ascii="Arial"/>
                <w:b/>
                <w:spacing w:val="-7"/>
                <w:sz w:val="24"/>
              </w:rPr>
              <w:t xml:space="preserve"> </w:t>
            </w:r>
            <w:r>
              <w:rPr>
                <w:rFonts w:ascii="Arial"/>
                <w:b/>
                <w:sz w:val="24"/>
              </w:rPr>
              <w:t>EN</w:t>
            </w:r>
            <w:r>
              <w:rPr>
                <w:rFonts w:ascii="Arial"/>
                <w:b/>
                <w:spacing w:val="-4"/>
                <w:sz w:val="24"/>
              </w:rPr>
              <w:t xml:space="preserve"> </w:t>
            </w:r>
            <w:r>
              <w:rPr>
                <w:rFonts w:ascii="Arial"/>
                <w:b/>
                <w:spacing w:val="-5"/>
                <w:sz w:val="24"/>
              </w:rPr>
              <w:t>UMA</w:t>
            </w:r>
          </w:p>
        </w:tc>
      </w:tr>
      <w:tr w:rsidR="00924464" w14:paraId="4EAEF401" w14:textId="77777777">
        <w:trPr>
          <w:trHeight w:val="582"/>
        </w:trPr>
        <w:tc>
          <w:tcPr>
            <w:tcW w:w="7036" w:type="dxa"/>
          </w:tcPr>
          <w:p w14:paraId="35C35F8C" w14:textId="77777777" w:rsidR="00924464" w:rsidRDefault="0083266D">
            <w:pPr>
              <w:pStyle w:val="TableParagraph"/>
              <w:spacing w:before="94"/>
              <w:ind w:left="335"/>
              <w:rPr>
                <w:position w:val="6"/>
                <w:sz w:val="24"/>
              </w:rPr>
            </w:pPr>
            <w:r>
              <w:rPr>
                <w:sz w:val="24"/>
              </w:rPr>
              <w:t>a)</w:t>
            </w:r>
            <w:r>
              <w:rPr>
                <w:spacing w:val="17"/>
                <w:sz w:val="24"/>
              </w:rPr>
              <w:t xml:space="preserve"> </w:t>
            </w:r>
            <w:r>
              <w:rPr>
                <w:sz w:val="24"/>
              </w:rPr>
              <w:t>Inscripción,</w:t>
            </w:r>
            <w:r>
              <w:rPr>
                <w:spacing w:val="-3"/>
                <w:sz w:val="24"/>
              </w:rPr>
              <w:t xml:space="preserve"> </w:t>
            </w:r>
            <w:r>
              <w:rPr>
                <w:sz w:val="24"/>
              </w:rPr>
              <w:t>por</w:t>
            </w:r>
            <w:r>
              <w:rPr>
                <w:spacing w:val="-9"/>
                <w:sz w:val="24"/>
              </w:rPr>
              <w:t xml:space="preserve"> </w:t>
            </w:r>
            <w:r>
              <w:rPr>
                <w:spacing w:val="-5"/>
                <w:sz w:val="24"/>
              </w:rPr>
              <w:t>m</w:t>
            </w:r>
            <w:r>
              <w:rPr>
                <w:spacing w:val="-5"/>
                <w:position w:val="6"/>
                <w:sz w:val="24"/>
              </w:rPr>
              <w:t>2</w:t>
            </w:r>
          </w:p>
        </w:tc>
        <w:tc>
          <w:tcPr>
            <w:tcW w:w="2362" w:type="dxa"/>
          </w:tcPr>
          <w:p w14:paraId="23354BF0" w14:textId="77777777" w:rsidR="00924464" w:rsidRDefault="0083266D">
            <w:pPr>
              <w:pStyle w:val="TableParagraph"/>
              <w:spacing w:before="202"/>
              <w:ind w:left="7"/>
              <w:jc w:val="center"/>
              <w:rPr>
                <w:sz w:val="24"/>
              </w:rPr>
            </w:pPr>
            <w:r>
              <w:rPr>
                <w:spacing w:val="-4"/>
                <w:sz w:val="24"/>
              </w:rPr>
              <w:t>0.26</w:t>
            </w:r>
          </w:p>
        </w:tc>
      </w:tr>
      <w:tr w:rsidR="00924464" w14:paraId="4A189168" w14:textId="77777777">
        <w:trPr>
          <w:trHeight w:val="854"/>
        </w:trPr>
        <w:tc>
          <w:tcPr>
            <w:tcW w:w="7036" w:type="dxa"/>
          </w:tcPr>
          <w:p w14:paraId="28D39E96" w14:textId="77777777" w:rsidR="00924464" w:rsidRDefault="0083266D">
            <w:pPr>
              <w:pStyle w:val="TableParagraph"/>
              <w:spacing w:before="98"/>
              <w:ind w:left="554" w:hanging="219"/>
              <w:rPr>
                <w:sz w:val="24"/>
              </w:rPr>
            </w:pPr>
            <w:r>
              <w:rPr>
                <w:sz w:val="24"/>
              </w:rPr>
              <w:t>b) Actualización, por los primeros 25.99 metros</w:t>
            </w:r>
            <w:r>
              <w:rPr>
                <w:spacing w:val="-45"/>
                <w:sz w:val="24"/>
              </w:rPr>
              <w:t xml:space="preserve"> </w:t>
            </w:r>
            <w:r>
              <w:rPr>
                <w:sz w:val="24"/>
              </w:rPr>
              <w:t xml:space="preserve">cuadrados de </w:t>
            </w:r>
            <w:r>
              <w:rPr>
                <w:spacing w:val="-2"/>
                <w:sz w:val="24"/>
              </w:rPr>
              <w:t>superficie</w:t>
            </w:r>
          </w:p>
        </w:tc>
        <w:tc>
          <w:tcPr>
            <w:tcW w:w="2362" w:type="dxa"/>
          </w:tcPr>
          <w:p w14:paraId="59779A43" w14:textId="77777777" w:rsidR="00924464" w:rsidRDefault="00924464">
            <w:pPr>
              <w:pStyle w:val="TableParagraph"/>
              <w:spacing w:before="62"/>
              <w:rPr>
                <w:sz w:val="24"/>
              </w:rPr>
            </w:pPr>
          </w:p>
          <w:p w14:paraId="5C65D7E7" w14:textId="77777777" w:rsidR="00924464" w:rsidRDefault="0083266D">
            <w:pPr>
              <w:pStyle w:val="TableParagraph"/>
              <w:ind w:left="7" w:right="2"/>
              <w:jc w:val="center"/>
              <w:rPr>
                <w:sz w:val="24"/>
              </w:rPr>
            </w:pPr>
            <w:r>
              <w:rPr>
                <w:spacing w:val="-10"/>
                <w:sz w:val="24"/>
              </w:rPr>
              <w:t>6</w:t>
            </w:r>
          </w:p>
        </w:tc>
      </w:tr>
    </w:tbl>
    <w:p w14:paraId="2B8F307A" w14:textId="77777777" w:rsidR="00924464" w:rsidRDefault="00924464">
      <w:pPr>
        <w:pStyle w:val="Textoindependiente"/>
        <w:spacing w:before="104"/>
      </w:pPr>
    </w:p>
    <w:p w14:paraId="2F438F2A" w14:textId="77777777" w:rsidR="00924464" w:rsidRDefault="0083266D">
      <w:pPr>
        <w:pStyle w:val="Prrafodelista"/>
        <w:numPr>
          <w:ilvl w:val="1"/>
          <w:numId w:val="25"/>
        </w:numPr>
        <w:tabs>
          <w:tab w:val="left" w:pos="1638"/>
          <w:tab w:val="left" w:pos="1642"/>
        </w:tabs>
        <w:ind w:right="47"/>
        <w:jc w:val="both"/>
        <w:rPr>
          <w:sz w:val="24"/>
        </w:rPr>
      </w:pPr>
      <w:r>
        <w:rPr>
          <w:sz w:val="24"/>
        </w:rPr>
        <w:t>Con</w:t>
      </w:r>
      <w:r>
        <w:rPr>
          <w:spacing w:val="-17"/>
          <w:sz w:val="24"/>
        </w:rPr>
        <w:t xml:space="preserve"> </w:t>
      </w:r>
      <w:r>
        <w:rPr>
          <w:sz w:val="24"/>
        </w:rPr>
        <w:t>excepción</w:t>
      </w:r>
      <w:r>
        <w:rPr>
          <w:spacing w:val="-17"/>
          <w:sz w:val="24"/>
        </w:rPr>
        <w:t xml:space="preserve"> </w:t>
      </w:r>
      <w:r>
        <w:rPr>
          <w:sz w:val="24"/>
        </w:rPr>
        <w:t>de</w:t>
      </w:r>
      <w:r>
        <w:rPr>
          <w:spacing w:val="-16"/>
          <w:sz w:val="24"/>
        </w:rPr>
        <w:t xml:space="preserve"> </w:t>
      </w:r>
      <w:r>
        <w:rPr>
          <w:sz w:val="24"/>
        </w:rPr>
        <w:t>la</w:t>
      </w:r>
      <w:r>
        <w:rPr>
          <w:spacing w:val="-17"/>
          <w:sz w:val="24"/>
        </w:rPr>
        <w:t xml:space="preserve"> </w:t>
      </w:r>
      <w:r>
        <w:rPr>
          <w:sz w:val="24"/>
        </w:rPr>
        <w:t>fracción</w:t>
      </w:r>
      <w:r>
        <w:rPr>
          <w:spacing w:val="-17"/>
          <w:sz w:val="24"/>
        </w:rPr>
        <w:t xml:space="preserve"> </w:t>
      </w:r>
      <w:r>
        <w:rPr>
          <w:sz w:val="24"/>
        </w:rPr>
        <w:t>I</w:t>
      </w:r>
      <w:r>
        <w:rPr>
          <w:spacing w:val="-17"/>
          <w:sz w:val="24"/>
        </w:rPr>
        <w:t xml:space="preserve"> </w:t>
      </w:r>
      <w:r>
        <w:rPr>
          <w:sz w:val="24"/>
        </w:rPr>
        <w:t>del</w:t>
      </w:r>
      <w:r>
        <w:rPr>
          <w:spacing w:val="-16"/>
          <w:sz w:val="24"/>
        </w:rPr>
        <w:t xml:space="preserve"> </w:t>
      </w:r>
      <w:r>
        <w:rPr>
          <w:sz w:val="24"/>
        </w:rPr>
        <w:t>presente</w:t>
      </w:r>
      <w:r>
        <w:rPr>
          <w:spacing w:val="-17"/>
          <w:sz w:val="24"/>
        </w:rPr>
        <w:t xml:space="preserve"> </w:t>
      </w:r>
      <w:r>
        <w:rPr>
          <w:sz w:val="24"/>
        </w:rPr>
        <w:t>artículo,</w:t>
      </w:r>
      <w:r>
        <w:rPr>
          <w:spacing w:val="-17"/>
          <w:sz w:val="24"/>
        </w:rPr>
        <w:t xml:space="preserve"> </w:t>
      </w:r>
      <w:r>
        <w:rPr>
          <w:sz w:val="24"/>
        </w:rPr>
        <w:t>tratándose</w:t>
      </w:r>
      <w:r>
        <w:rPr>
          <w:spacing w:val="-16"/>
          <w:sz w:val="24"/>
        </w:rPr>
        <w:t xml:space="preserve"> </w:t>
      </w:r>
      <w:r>
        <w:rPr>
          <w:sz w:val="24"/>
        </w:rPr>
        <w:t>de</w:t>
      </w:r>
      <w:r>
        <w:rPr>
          <w:spacing w:val="-17"/>
          <w:sz w:val="24"/>
        </w:rPr>
        <w:t xml:space="preserve"> </w:t>
      </w:r>
      <w:r>
        <w:rPr>
          <w:sz w:val="24"/>
        </w:rPr>
        <w:t>establecimientos comerciales, industriales y de prestación de servicios de presencia local de 26 a</w:t>
      </w:r>
    </w:p>
    <w:p w14:paraId="4DD805BD" w14:textId="77777777" w:rsidR="00924464" w:rsidRDefault="0083266D">
      <w:pPr>
        <w:pStyle w:val="Textoindependiente"/>
        <w:ind w:left="1642"/>
      </w:pPr>
      <w:r>
        <w:t>50.99</w:t>
      </w:r>
      <w:r>
        <w:rPr>
          <w:spacing w:val="-7"/>
        </w:rPr>
        <w:t xml:space="preserve"> </w:t>
      </w:r>
      <w:r>
        <w:t>metros</w:t>
      </w:r>
      <w:r>
        <w:rPr>
          <w:spacing w:val="-6"/>
        </w:rPr>
        <w:t xml:space="preserve"> </w:t>
      </w:r>
      <w:r>
        <w:t>cuadrados</w:t>
      </w:r>
      <w:r>
        <w:rPr>
          <w:spacing w:val="-3"/>
        </w:rPr>
        <w:t xml:space="preserve"> </w:t>
      </w:r>
      <w:r>
        <w:t>de</w:t>
      </w:r>
      <w:r>
        <w:rPr>
          <w:spacing w:val="-4"/>
        </w:rPr>
        <w:t xml:space="preserve"> </w:t>
      </w:r>
      <w:r>
        <w:t>superficie,</w:t>
      </w:r>
      <w:r>
        <w:rPr>
          <w:spacing w:val="-3"/>
        </w:rPr>
        <w:t xml:space="preserve"> </w:t>
      </w:r>
      <w:r>
        <w:t>se</w:t>
      </w:r>
      <w:r>
        <w:rPr>
          <w:spacing w:val="-4"/>
        </w:rPr>
        <w:t xml:space="preserve"> </w:t>
      </w:r>
      <w:r>
        <w:t>cobrará</w:t>
      </w:r>
      <w:r>
        <w:rPr>
          <w:spacing w:val="-2"/>
        </w:rPr>
        <w:t xml:space="preserve"> </w:t>
      </w:r>
      <w:r>
        <w:t>de</w:t>
      </w:r>
      <w:r>
        <w:rPr>
          <w:spacing w:val="4"/>
        </w:rPr>
        <w:t xml:space="preserve"> </w:t>
      </w:r>
      <w:r>
        <w:t>acuerdo</w:t>
      </w:r>
      <w:r>
        <w:rPr>
          <w:spacing w:val="-3"/>
        </w:rPr>
        <w:t xml:space="preserve"> </w:t>
      </w:r>
      <w:r>
        <w:t>a</w:t>
      </w:r>
      <w:r>
        <w:rPr>
          <w:spacing w:val="-4"/>
        </w:rPr>
        <w:t xml:space="preserve"> </w:t>
      </w:r>
      <w:r>
        <w:t>lo</w:t>
      </w:r>
      <w:r>
        <w:rPr>
          <w:spacing w:val="-4"/>
        </w:rPr>
        <w:t xml:space="preserve"> </w:t>
      </w:r>
      <w:r>
        <w:rPr>
          <w:spacing w:val="-2"/>
        </w:rPr>
        <w:t>siguiente:</w:t>
      </w:r>
    </w:p>
    <w:p w14:paraId="73610870" w14:textId="77777777" w:rsidR="00924464" w:rsidRDefault="00924464">
      <w:pPr>
        <w:pStyle w:val="Textoindependiente"/>
        <w:spacing w:before="58"/>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9"/>
        <w:gridCol w:w="2249"/>
      </w:tblGrid>
      <w:tr w:rsidR="00924464" w14:paraId="2F23ECC8" w14:textId="77777777">
        <w:trPr>
          <w:trHeight w:val="654"/>
        </w:trPr>
        <w:tc>
          <w:tcPr>
            <w:tcW w:w="7149" w:type="dxa"/>
          </w:tcPr>
          <w:p w14:paraId="6C8D964A" w14:textId="77777777" w:rsidR="00924464" w:rsidRDefault="0083266D">
            <w:pPr>
              <w:pStyle w:val="TableParagraph"/>
              <w:spacing w:before="96"/>
              <w:ind w:left="7"/>
              <w:jc w:val="center"/>
              <w:rPr>
                <w:rFonts w:ascii="Arial"/>
                <w:b/>
                <w:sz w:val="24"/>
              </w:rPr>
            </w:pPr>
            <w:r>
              <w:rPr>
                <w:rFonts w:ascii="Arial"/>
                <w:b/>
                <w:spacing w:val="-2"/>
                <w:sz w:val="24"/>
              </w:rPr>
              <w:t>CONCEPTO</w:t>
            </w:r>
          </w:p>
        </w:tc>
        <w:tc>
          <w:tcPr>
            <w:tcW w:w="2249" w:type="dxa"/>
          </w:tcPr>
          <w:p w14:paraId="0ECB7A6A" w14:textId="77777777" w:rsidR="00924464" w:rsidRDefault="0083266D">
            <w:pPr>
              <w:pStyle w:val="TableParagraph"/>
              <w:spacing w:before="96"/>
              <w:ind w:left="15" w:right="14"/>
              <w:jc w:val="center"/>
              <w:rPr>
                <w:rFonts w:ascii="Arial"/>
                <w:b/>
                <w:sz w:val="24"/>
              </w:rPr>
            </w:pPr>
            <w:r>
              <w:rPr>
                <w:rFonts w:ascii="Arial"/>
                <w:b/>
                <w:sz w:val="24"/>
              </w:rPr>
              <w:t>MONTO</w:t>
            </w:r>
            <w:r>
              <w:rPr>
                <w:rFonts w:ascii="Arial"/>
                <w:b/>
                <w:spacing w:val="-7"/>
                <w:sz w:val="24"/>
              </w:rPr>
              <w:t xml:space="preserve"> </w:t>
            </w:r>
            <w:r>
              <w:rPr>
                <w:rFonts w:ascii="Arial"/>
                <w:b/>
                <w:sz w:val="24"/>
              </w:rPr>
              <w:t>EN</w:t>
            </w:r>
            <w:r>
              <w:rPr>
                <w:rFonts w:ascii="Arial"/>
                <w:b/>
                <w:spacing w:val="-4"/>
                <w:sz w:val="24"/>
              </w:rPr>
              <w:t xml:space="preserve"> </w:t>
            </w:r>
            <w:r>
              <w:rPr>
                <w:rFonts w:ascii="Arial"/>
                <w:b/>
                <w:spacing w:val="-5"/>
                <w:sz w:val="24"/>
              </w:rPr>
              <w:t>UMA</w:t>
            </w:r>
          </w:p>
        </w:tc>
      </w:tr>
      <w:tr w:rsidR="00924464" w14:paraId="26E5B080" w14:textId="77777777">
        <w:trPr>
          <w:trHeight w:val="657"/>
        </w:trPr>
        <w:tc>
          <w:tcPr>
            <w:tcW w:w="7149" w:type="dxa"/>
          </w:tcPr>
          <w:p w14:paraId="103F77F2" w14:textId="77777777" w:rsidR="00924464" w:rsidRDefault="0083266D">
            <w:pPr>
              <w:pStyle w:val="TableParagraph"/>
              <w:spacing w:before="96"/>
              <w:ind w:left="335"/>
              <w:rPr>
                <w:position w:val="6"/>
                <w:sz w:val="24"/>
              </w:rPr>
            </w:pPr>
            <w:r>
              <w:rPr>
                <w:sz w:val="24"/>
              </w:rPr>
              <w:t>a)</w:t>
            </w:r>
            <w:r>
              <w:rPr>
                <w:spacing w:val="17"/>
                <w:sz w:val="24"/>
              </w:rPr>
              <w:t xml:space="preserve"> </w:t>
            </w:r>
            <w:r>
              <w:rPr>
                <w:sz w:val="24"/>
              </w:rPr>
              <w:t>Inscripción,</w:t>
            </w:r>
            <w:r>
              <w:rPr>
                <w:spacing w:val="-3"/>
                <w:sz w:val="24"/>
              </w:rPr>
              <w:t xml:space="preserve"> </w:t>
            </w:r>
            <w:r>
              <w:rPr>
                <w:sz w:val="24"/>
              </w:rPr>
              <w:t>por</w:t>
            </w:r>
            <w:r>
              <w:rPr>
                <w:spacing w:val="-9"/>
                <w:sz w:val="24"/>
              </w:rPr>
              <w:t xml:space="preserve"> </w:t>
            </w:r>
            <w:r>
              <w:rPr>
                <w:spacing w:val="-5"/>
                <w:sz w:val="24"/>
              </w:rPr>
              <w:t>m</w:t>
            </w:r>
            <w:r>
              <w:rPr>
                <w:spacing w:val="-5"/>
                <w:position w:val="6"/>
                <w:sz w:val="24"/>
              </w:rPr>
              <w:t>2</w:t>
            </w:r>
          </w:p>
        </w:tc>
        <w:tc>
          <w:tcPr>
            <w:tcW w:w="2249" w:type="dxa"/>
          </w:tcPr>
          <w:p w14:paraId="6DE936BC" w14:textId="77777777" w:rsidR="00924464" w:rsidRDefault="0083266D">
            <w:pPr>
              <w:pStyle w:val="TableParagraph"/>
              <w:spacing w:before="240"/>
              <w:ind w:left="15" w:right="10"/>
              <w:jc w:val="center"/>
              <w:rPr>
                <w:sz w:val="24"/>
              </w:rPr>
            </w:pPr>
            <w:r>
              <w:rPr>
                <w:spacing w:val="-4"/>
                <w:sz w:val="24"/>
              </w:rPr>
              <w:t>0.26</w:t>
            </w:r>
          </w:p>
        </w:tc>
      </w:tr>
      <w:tr w:rsidR="00924464" w14:paraId="6A643427" w14:textId="77777777">
        <w:trPr>
          <w:trHeight w:val="959"/>
        </w:trPr>
        <w:tc>
          <w:tcPr>
            <w:tcW w:w="7149" w:type="dxa"/>
          </w:tcPr>
          <w:p w14:paraId="54B0EF0C" w14:textId="77777777" w:rsidR="00924464" w:rsidRDefault="0083266D">
            <w:pPr>
              <w:pStyle w:val="TableParagraph"/>
              <w:spacing w:before="98"/>
              <w:ind w:left="664" w:hanging="329"/>
              <w:rPr>
                <w:sz w:val="24"/>
              </w:rPr>
            </w:pPr>
            <w:r>
              <w:rPr>
                <w:sz w:val="24"/>
              </w:rPr>
              <w:t>b) Actualización, por los 26 y hasta 50.99 metroscuadrados</w:t>
            </w:r>
            <w:r>
              <w:rPr>
                <w:spacing w:val="-1"/>
                <w:sz w:val="24"/>
              </w:rPr>
              <w:t xml:space="preserve"> </w:t>
            </w:r>
            <w:r>
              <w:rPr>
                <w:sz w:val="24"/>
              </w:rPr>
              <w:t xml:space="preserve">de </w:t>
            </w:r>
            <w:r>
              <w:rPr>
                <w:spacing w:val="-2"/>
                <w:sz w:val="24"/>
              </w:rPr>
              <w:t>superficie:</w:t>
            </w:r>
          </w:p>
        </w:tc>
        <w:tc>
          <w:tcPr>
            <w:tcW w:w="2249" w:type="dxa"/>
          </w:tcPr>
          <w:p w14:paraId="22CF8351" w14:textId="77777777" w:rsidR="00924464" w:rsidRDefault="00924464">
            <w:pPr>
              <w:pStyle w:val="TableParagraph"/>
              <w:spacing w:before="115"/>
              <w:rPr>
                <w:sz w:val="24"/>
              </w:rPr>
            </w:pPr>
          </w:p>
          <w:p w14:paraId="0DED79BE" w14:textId="77777777" w:rsidR="00924464" w:rsidRDefault="0083266D">
            <w:pPr>
              <w:pStyle w:val="TableParagraph"/>
              <w:ind w:left="15" w:right="13"/>
              <w:jc w:val="center"/>
              <w:rPr>
                <w:sz w:val="24"/>
              </w:rPr>
            </w:pPr>
            <w:r>
              <w:rPr>
                <w:spacing w:val="-10"/>
                <w:sz w:val="24"/>
              </w:rPr>
              <w:t>8</w:t>
            </w:r>
          </w:p>
        </w:tc>
      </w:tr>
    </w:tbl>
    <w:p w14:paraId="2131BCF9" w14:textId="77777777" w:rsidR="00924464" w:rsidRDefault="00924464">
      <w:pPr>
        <w:pStyle w:val="Textoindependiente"/>
      </w:pPr>
    </w:p>
    <w:p w14:paraId="0C2B5927" w14:textId="77777777" w:rsidR="00924464" w:rsidRDefault="00924464">
      <w:pPr>
        <w:pStyle w:val="Textoindependiente"/>
        <w:spacing w:before="115"/>
      </w:pPr>
    </w:p>
    <w:p w14:paraId="7607E596" w14:textId="77777777" w:rsidR="00924464" w:rsidRDefault="0083266D">
      <w:pPr>
        <w:pStyle w:val="Prrafodelista"/>
        <w:numPr>
          <w:ilvl w:val="1"/>
          <w:numId w:val="25"/>
        </w:numPr>
        <w:tabs>
          <w:tab w:val="left" w:pos="1642"/>
          <w:tab w:val="left" w:pos="1706"/>
        </w:tabs>
        <w:ind w:right="44"/>
        <w:jc w:val="both"/>
        <w:rPr>
          <w:sz w:val="24"/>
        </w:rPr>
      </w:pPr>
      <w:r>
        <w:rPr>
          <w:b/>
          <w:sz w:val="24"/>
        </w:rPr>
        <w:tab/>
      </w:r>
      <w:r>
        <w:rPr>
          <w:sz w:val="24"/>
        </w:rPr>
        <w:t>Con excepción de la fracción I del presente artículo, tratándose de establecimientos comerciales, industriales y de prestación de servicios de presencia local de 51 a 100.99 metros cuadrados de superficie, se cobrará de acuerdo a lo siguiente:</w:t>
      </w:r>
    </w:p>
    <w:p w14:paraId="27FFA314" w14:textId="77777777" w:rsidR="00924464" w:rsidRDefault="00924464">
      <w:pPr>
        <w:pStyle w:val="Textoindependiente"/>
        <w:spacing w:before="50"/>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7"/>
        <w:gridCol w:w="2141"/>
      </w:tblGrid>
      <w:tr w:rsidR="00924464" w14:paraId="3CBC9EC2" w14:textId="77777777">
        <w:trPr>
          <w:trHeight w:val="393"/>
        </w:trPr>
        <w:tc>
          <w:tcPr>
            <w:tcW w:w="7257" w:type="dxa"/>
          </w:tcPr>
          <w:p w14:paraId="15200C36" w14:textId="77777777" w:rsidR="00924464" w:rsidRDefault="0083266D">
            <w:pPr>
              <w:pStyle w:val="TableParagraph"/>
              <w:spacing w:before="101" w:line="272" w:lineRule="exact"/>
              <w:ind w:left="10"/>
              <w:jc w:val="center"/>
              <w:rPr>
                <w:rFonts w:ascii="Arial"/>
                <w:b/>
                <w:sz w:val="24"/>
              </w:rPr>
            </w:pPr>
            <w:r>
              <w:rPr>
                <w:rFonts w:ascii="Arial"/>
                <w:b/>
                <w:spacing w:val="-2"/>
                <w:sz w:val="24"/>
              </w:rPr>
              <w:t>CONCEPTO</w:t>
            </w:r>
          </w:p>
        </w:tc>
        <w:tc>
          <w:tcPr>
            <w:tcW w:w="2141" w:type="dxa"/>
          </w:tcPr>
          <w:p w14:paraId="09813436" w14:textId="77777777" w:rsidR="00924464" w:rsidRDefault="0083266D">
            <w:pPr>
              <w:pStyle w:val="TableParagraph"/>
              <w:spacing w:before="101" w:line="272" w:lineRule="exact"/>
              <w:ind w:left="9"/>
              <w:jc w:val="center"/>
              <w:rPr>
                <w:rFonts w:ascii="Arial"/>
                <w:b/>
                <w:sz w:val="24"/>
              </w:rPr>
            </w:pPr>
            <w:r>
              <w:rPr>
                <w:rFonts w:ascii="Arial"/>
                <w:b/>
                <w:sz w:val="24"/>
              </w:rPr>
              <w:t>MO</w:t>
            </w:r>
            <w:r>
              <w:rPr>
                <w:rFonts w:ascii="Arial"/>
                <w:b/>
                <w:sz w:val="24"/>
              </w:rPr>
              <w:t>NTO</w:t>
            </w:r>
            <w:r>
              <w:rPr>
                <w:rFonts w:ascii="Arial"/>
                <w:b/>
                <w:spacing w:val="-6"/>
                <w:sz w:val="24"/>
              </w:rPr>
              <w:t xml:space="preserve"> </w:t>
            </w:r>
            <w:r>
              <w:rPr>
                <w:rFonts w:ascii="Arial"/>
                <w:b/>
                <w:sz w:val="24"/>
              </w:rPr>
              <w:t>EN</w:t>
            </w:r>
            <w:r>
              <w:rPr>
                <w:rFonts w:ascii="Arial"/>
                <w:b/>
                <w:spacing w:val="-4"/>
                <w:sz w:val="24"/>
              </w:rPr>
              <w:t xml:space="preserve"> </w:t>
            </w:r>
            <w:r>
              <w:rPr>
                <w:rFonts w:ascii="Arial"/>
                <w:b/>
                <w:spacing w:val="-5"/>
                <w:sz w:val="24"/>
              </w:rPr>
              <w:t>UMA</w:t>
            </w:r>
          </w:p>
        </w:tc>
      </w:tr>
      <w:tr w:rsidR="00924464" w14:paraId="10731ADE" w14:textId="77777777">
        <w:trPr>
          <w:trHeight w:val="623"/>
        </w:trPr>
        <w:tc>
          <w:tcPr>
            <w:tcW w:w="7257" w:type="dxa"/>
          </w:tcPr>
          <w:p w14:paraId="2B235996" w14:textId="77777777" w:rsidR="00924464" w:rsidRDefault="0083266D">
            <w:pPr>
              <w:pStyle w:val="TableParagraph"/>
              <w:spacing w:before="96"/>
              <w:ind w:left="335"/>
              <w:rPr>
                <w:position w:val="6"/>
                <w:sz w:val="24"/>
              </w:rPr>
            </w:pPr>
            <w:r>
              <w:rPr>
                <w:sz w:val="24"/>
              </w:rPr>
              <w:t>a)</w:t>
            </w:r>
            <w:r>
              <w:rPr>
                <w:spacing w:val="17"/>
                <w:sz w:val="24"/>
              </w:rPr>
              <w:t xml:space="preserve"> </w:t>
            </w:r>
            <w:r>
              <w:rPr>
                <w:sz w:val="24"/>
              </w:rPr>
              <w:t>Inscripción,</w:t>
            </w:r>
            <w:r>
              <w:rPr>
                <w:spacing w:val="-3"/>
                <w:sz w:val="24"/>
              </w:rPr>
              <w:t xml:space="preserve"> </w:t>
            </w:r>
            <w:r>
              <w:rPr>
                <w:sz w:val="24"/>
              </w:rPr>
              <w:t>por</w:t>
            </w:r>
            <w:r>
              <w:rPr>
                <w:spacing w:val="-9"/>
                <w:sz w:val="24"/>
              </w:rPr>
              <w:t xml:space="preserve"> </w:t>
            </w:r>
            <w:r>
              <w:rPr>
                <w:spacing w:val="-5"/>
                <w:sz w:val="24"/>
              </w:rPr>
              <w:t>m</w:t>
            </w:r>
            <w:r>
              <w:rPr>
                <w:spacing w:val="-5"/>
                <w:position w:val="6"/>
                <w:sz w:val="24"/>
              </w:rPr>
              <w:t>2</w:t>
            </w:r>
          </w:p>
        </w:tc>
        <w:tc>
          <w:tcPr>
            <w:tcW w:w="2141" w:type="dxa"/>
          </w:tcPr>
          <w:p w14:paraId="0630928F" w14:textId="77777777" w:rsidR="00924464" w:rsidRDefault="0083266D">
            <w:pPr>
              <w:pStyle w:val="TableParagraph"/>
              <w:spacing w:before="223"/>
              <w:ind w:left="9" w:right="2"/>
              <w:jc w:val="center"/>
              <w:rPr>
                <w:sz w:val="24"/>
              </w:rPr>
            </w:pPr>
            <w:r>
              <w:rPr>
                <w:spacing w:val="-4"/>
                <w:sz w:val="24"/>
              </w:rPr>
              <w:t>0.26</w:t>
            </w:r>
          </w:p>
        </w:tc>
      </w:tr>
      <w:tr w:rsidR="00924464" w14:paraId="0819B124" w14:textId="77777777">
        <w:trPr>
          <w:trHeight w:val="796"/>
        </w:trPr>
        <w:tc>
          <w:tcPr>
            <w:tcW w:w="7257" w:type="dxa"/>
          </w:tcPr>
          <w:p w14:paraId="2ADA82DA" w14:textId="77777777" w:rsidR="00924464" w:rsidRDefault="0083266D">
            <w:pPr>
              <w:pStyle w:val="TableParagraph"/>
              <w:spacing w:before="99"/>
              <w:ind w:left="664" w:hanging="329"/>
              <w:rPr>
                <w:sz w:val="24"/>
              </w:rPr>
            </w:pPr>
            <w:r>
              <w:rPr>
                <w:sz w:val="24"/>
              </w:rPr>
              <w:t>b) Actualización, por cada metro cuadrado queexceda</w:t>
            </w:r>
            <w:r>
              <w:rPr>
                <w:spacing w:val="-5"/>
                <w:sz w:val="24"/>
              </w:rPr>
              <w:t xml:space="preserve"> </w:t>
            </w:r>
            <w:r>
              <w:rPr>
                <w:sz w:val="24"/>
              </w:rPr>
              <w:t>de</w:t>
            </w:r>
            <w:r>
              <w:rPr>
                <w:spacing w:val="-4"/>
                <w:sz w:val="24"/>
              </w:rPr>
              <w:t xml:space="preserve"> </w:t>
            </w:r>
            <w:r>
              <w:rPr>
                <w:sz w:val="24"/>
              </w:rPr>
              <w:t>51 hasta 100.99</w:t>
            </w:r>
          </w:p>
        </w:tc>
        <w:tc>
          <w:tcPr>
            <w:tcW w:w="2141" w:type="dxa"/>
          </w:tcPr>
          <w:p w14:paraId="1BDAB49F" w14:textId="77777777" w:rsidR="00924464" w:rsidRDefault="00924464">
            <w:pPr>
              <w:pStyle w:val="TableParagraph"/>
              <w:spacing w:before="34"/>
              <w:rPr>
                <w:sz w:val="24"/>
              </w:rPr>
            </w:pPr>
          </w:p>
          <w:p w14:paraId="304FFFEB" w14:textId="77777777" w:rsidR="00924464" w:rsidRDefault="0083266D">
            <w:pPr>
              <w:pStyle w:val="TableParagraph"/>
              <w:ind w:left="9"/>
              <w:jc w:val="center"/>
              <w:rPr>
                <w:sz w:val="24"/>
              </w:rPr>
            </w:pPr>
            <w:r>
              <w:rPr>
                <w:spacing w:val="-2"/>
                <w:sz w:val="24"/>
              </w:rPr>
              <w:t>0.010</w:t>
            </w:r>
          </w:p>
        </w:tc>
      </w:tr>
    </w:tbl>
    <w:p w14:paraId="5CAD7297"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0511F3C2" w14:textId="77777777" w:rsidR="00924464" w:rsidRDefault="0083266D">
      <w:pPr>
        <w:pStyle w:val="Prrafodelista"/>
        <w:numPr>
          <w:ilvl w:val="0"/>
          <w:numId w:val="28"/>
        </w:numPr>
        <w:tabs>
          <w:tab w:val="left" w:pos="1642"/>
          <w:tab w:val="left" w:pos="2000"/>
        </w:tabs>
        <w:spacing w:before="82"/>
        <w:ind w:right="47" w:hanging="550"/>
        <w:jc w:val="both"/>
        <w:rPr>
          <w:sz w:val="24"/>
        </w:rPr>
      </w:pPr>
      <w:r>
        <w:rPr>
          <w:b/>
          <w:sz w:val="24"/>
        </w:rPr>
        <w:tab/>
      </w:r>
      <w:r>
        <w:rPr>
          <w:sz w:val="24"/>
        </w:rPr>
        <w:t>Con excepción de la fracción I del presente artículo, tratándose de establecimientos comerciales, industriales y de prestación de servicios de presencia local de 101 a 300.99 metros cuadrados de superficie, se cobrará de acuerdo a lo siguiente:</w:t>
      </w:r>
    </w:p>
    <w:p w14:paraId="1CC11858" w14:textId="77777777" w:rsidR="00924464" w:rsidRDefault="00924464">
      <w:pPr>
        <w:pStyle w:val="Textoindependiente"/>
        <w:spacing w:before="58"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7"/>
        <w:gridCol w:w="2141"/>
      </w:tblGrid>
      <w:tr w:rsidR="00924464" w14:paraId="4A7CBB30" w14:textId="77777777">
        <w:trPr>
          <w:trHeight w:val="647"/>
        </w:trPr>
        <w:tc>
          <w:tcPr>
            <w:tcW w:w="7257" w:type="dxa"/>
          </w:tcPr>
          <w:p w14:paraId="36CFAAA8" w14:textId="77777777" w:rsidR="00924464" w:rsidRDefault="0083266D">
            <w:pPr>
              <w:pStyle w:val="TableParagraph"/>
              <w:spacing w:before="96"/>
              <w:ind w:left="10"/>
              <w:jc w:val="center"/>
              <w:rPr>
                <w:rFonts w:ascii="Arial"/>
                <w:b/>
                <w:sz w:val="24"/>
              </w:rPr>
            </w:pPr>
            <w:r>
              <w:rPr>
                <w:rFonts w:ascii="Arial"/>
                <w:b/>
                <w:spacing w:val="-2"/>
                <w:sz w:val="24"/>
              </w:rPr>
              <w:t>CONCEPTO</w:t>
            </w:r>
          </w:p>
        </w:tc>
        <w:tc>
          <w:tcPr>
            <w:tcW w:w="2141" w:type="dxa"/>
          </w:tcPr>
          <w:p w14:paraId="57D2BBD5" w14:textId="77777777" w:rsidR="00924464" w:rsidRDefault="0083266D">
            <w:pPr>
              <w:pStyle w:val="TableParagraph"/>
              <w:spacing w:before="96"/>
              <w:ind w:left="9"/>
              <w:jc w:val="center"/>
              <w:rPr>
                <w:rFonts w:ascii="Arial"/>
                <w:b/>
                <w:sz w:val="24"/>
              </w:rPr>
            </w:pPr>
            <w:r>
              <w:rPr>
                <w:rFonts w:ascii="Arial"/>
                <w:b/>
                <w:sz w:val="24"/>
              </w:rPr>
              <w:t>MONTO</w:t>
            </w:r>
            <w:r>
              <w:rPr>
                <w:rFonts w:ascii="Arial"/>
                <w:b/>
                <w:spacing w:val="-6"/>
                <w:sz w:val="24"/>
              </w:rPr>
              <w:t xml:space="preserve"> </w:t>
            </w:r>
            <w:r>
              <w:rPr>
                <w:rFonts w:ascii="Arial"/>
                <w:b/>
                <w:sz w:val="24"/>
              </w:rPr>
              <w:t>EN</w:t>
            </w:r>
            <w:r>
              <w:rPr>
                <w:rFonts w:ascii="Arial"/>
                <w:b/>
                <w:spacing w:val="-4"/>
                <w:sz w:val="24"/>
              </w:rPr>
              <w:t xml:space="preserve"> </w:t>
            </w:r>
            <w:r>
              <w:rPr>
                <w:rFonts w:ascii="Arial"/>
                <w:b/>
                <w:spacing w:val="-5"/>
                <w:sz w:val="24"/>
              </w:rPr>
              <w:t>UMA</w:t>
            </w:r>
          </w:p>
        </w:tc>
      </w:tr>
      <w:tr w:rsidR="00924464" w14:paraId="1449A38E" w14:textId="77777777">
        <w:trPr>
          <w:trHeight w:val="650"/>
        </w:trPr>
        <w:tc>
          <w:tcPr>
            <w:tcW w:w="7257" w:type="dxa"/>
          </w:tcPr>
          <w:p w14:paraId="2E25EDFD" w14:textId="77777777" w:rsidR="00924464" w:rsidRDefault="0083266D">
            <w:pPr>
              <w:pStyle w:val="TableParagraph"/>
              <w:spacing w:before="93"/>
              <w:ind w:left="335"/>
              <w:rPr>
                <w:position w:val="8"/>
                <w:sz w:val="16"/>
              </w:rPr>
            </w:pPr>
            <w:r>
              <w:rPr>
                <w:sz w:val="24"/>
              </w:rPr>
              <w:t>a)</w:t>
            </w:r>
            <w:r>
              <w:rPr>
                <w:spacing w:val="41"/>
                <w:sz w:val="24"/>
              </w:rPr>
              <w:t xml:space="preserve"> </w:t>
            </w:r>
            <w:r>
              <w:rPr>
                <w:sz w:val="24"/>
              </w:rPr>
              <w:t>Inscripción,</w:t>
            </w:r>
            <w:r>
              <w:rPr>
                <w:spacing w:val="-5"/>
                <w:sz w:val="24"/>
              </w:rPr>
              <w:t xml:space="preserve"> </w:t>
            </w:r>
            <w:r>
              <w:rPr>
                <w:sz w:val="24"/>
              </w:rPr>
              <w:t>por</w:t>
            </w:r>
            <w:r>
              <w:rPr>
                <w:spacing w:val="-8"/>
                <w:sz w:val="24"/>
              </w:rPr>
              <w:t xml:space="preserve"> </w:t>
            </w:r>
            <w:r>
              <w:rPr>
                <w:spacing w:val="-5"/>
                <w:sz w:val="24"/>
              </w:rPr>
              <w:t>m</w:t>
            </w:r>
            <w:r>
              <w:rPr>
                <w:spacing w:val="-5"/>
                <w:position w:val="8"/>
                <w:sz w:val="16"/>
              </w:rPr>
              <w:t>2</w:t>
            </w:r>
          </w:p>
        </w:tc>
        <w:tc>
          <w:tcPr>
            <w:tcW w:w="2141" w:type="dxa"/>
          </w:tcPr>
          <w:p w14:paraId="0027DCAE" w14:textId="77777777" w:rsidR="00924464" w:rsidRDefault="0083266D">
            <w:pPr>
              <w:pStyle w:val="TableParagraph"/>
              <w:spacing w:before="235"/>
              <w:ind w:left="9" w:right="2"/>
              <w:jc w:val="center"/>
              <w:rPr>
                <w:sz w:val="24"/>
              </w:rPr>
            </w:pPr>
            <w:r>
              <w:rPr>
                <w:spacing w:val="-4"/>
                <w:sz w:val="24"/>
              </w:rPr>
              <w:t>0.26</w:t>
            </w:r>
          </w:p>
        </w:tc>
      </w:tr>
      <w:tr w:rsidR="00924464" w14:paraId="63B89859" w14:textId="77777777">
        <w:trPr>
          <w:trHeight w:val="950"/>
        </w:trPr>
        <w:tc>
          <w:tcPr>
            <w:tcW w:w="7257" w:type="dxa"/>
          </w:tcPr>
          <w:p w14:paraId="681435BC" w14:textId="77777777" w:rsidR="00924464" w:rsidRDefault="0083266D">
            <w:pPr>
              <w:pStyle w:val="TableParagraph"/>
              <w:spacing w:before="96"/>
              <w:ind w:left="664" w:hanging="329"/>
              <w:rPr>
                <w:sz w:val="24"/>
              </w:rPr>
            </w:pPr>
            <w:r>
              <w:rPr>
                <w:sz w:val="24"/>
              </w:rPr>
              <w:t>b) Actualización, por</w:t>
            </w:r>
            <w:r>
              <w:rPr>
                <w:spacing w:val="-2"/>
                <w:sz w:val="24"/>
              </w:rPr>
              <w:t xml:space="preserve"> </w:t>
            </w:r>
            <w:r>
              <w:rPr>
                <w:sz w:val="24"/>
              </w:rPr>
              <w:t>cada</w:t>
            </w:r>
            <w:r>
              <w:rPr>
                <w:spacing w:val="-2"/>
                <w:sz w:val="24"/>
              </w:rPr>
              <w:t xml:space="preserve"> </w:t>
            </w:r>
            <w:r>
              <w:rPr>
                <w:sz w:val="24"/>
              </w:rPr>
              <w:t>metro cuadrado que excedade</w:t>
            </w:r>
            <w:r>
              <w:rPr>
                <w:spacing w:val="-3"/>
                <w:sz w:val="24"/>
              </w:rPr>
              <w:t xml:space="preserve"> </w:t>
            </w:r>
            <w:r>
              <w:rPr>
                <w:sz w:val="24"/>
              </w:rPr>
              <w:t>101 hasta 300.99</w:t>
            </w:r>
          </w:p>
        </w:tc>
        <w:tc>
          <w:tcPr>
            <w:tcW w:w="2141" w:type="dxa"/>
          </w:tcPr>
          <w:p w14:paraId="6A5E4983" w14:textId="77777777" w:rsidR="00924464" w:rsidRDefault="00924464">
            <w:pPr>
              <w:pStyle w:val="TableParagraph"/>
              <w:spacing w:before="108"/>
              <w:rPr>
                <w:sz w:val="24"/>
              </w:rPr>
            </w:pPr>
          </w:p>
          <w:p w14:paraId="3E371F4D" w14:textId="77777777" w:rsidR="00924464" w:rsidRDefault="0083266D">
            <w:pPr>
              <w:pStyle w:val="TableParagraph"/>
              <w:ind w:left="9"/>
              <w:jc w:val="center"/>
              <w:rPr>
                <w:sz w:val="24"/>
              </w:rPr>
            </w:pPr>
            <w:r>
              <w:rPr>
                <w:spacing w:val="-2"/>
                <w:sz w:val="24"/>
              </w:rPr>
              <w:t>0.015</w:t>
            </w:r>
          </w:p>
        </w:tc>
      </w:tr>
    </w:tbl>
    <w:p w14:paraId="3BB98432" w14:textId="77777777" w:rsidR="00924464" w:rsidRDefault="00924464">
      <w:pPr>
        <w:pStyle w:val="Textoindependiente"/>
        <w:spacing w:before="94"/>
      </w:pPr>
    </w:p>
    <w:p w14:paraId="5711414A" w14:textId="77777777" w:rsidR="00924464" w:rsidRDefault="0083266D">
      <w:pPr>
        <w:pStyle w:val="Prrafodelista"/>
        <w:numPr>
          <w:ilvl w:val="0"/>
          <w:numId w:val="28"/>
        </w:numPr>
        <w:tabs>
          <w:tab w:val="left" w:pos="1642"/>
          <w:tab w:val="left" w:pos="1707"/>
        </w:tabs>
        <w:ind w:right="48" w:hanging="440"/>
        <w:jc w:val="both"/>
        <w:rPr>
          <w:sz w:val="24"/>
        </w:rPr>
      </w:pPr>
      <w:r>
        <w:rPr>
          <w:b/>
          <w:sz w:val="24"/>
        </w:rPr>
        <w:tab/>
      </w:r>
      <w:r>
        <w:rPr>
          <w:sz w:val="24"/>
        </w:rPr>
        <w:t>Con excepción de la fracción I del presente artículo, tratándose de establecimientos comerciales, industriales y de prestación de servicios de presencia local de 301 a 1,000.99 metros cuadrados de superficie, se cobrará de acuerdo a lo siguiente:</w:t>
      </w:r>
    </w:p>
    <w:p w14:paraId="4C028687" w14:textId="77777777" w:rsidR="00924464" w:rsidRDefault="00924464">
      <w:pPr>
        <w:pStyle w:val="Textoindependiente"/>
        <w:spacing w:before="48"/>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7"/>
        <w:gridCol w:w="2141"/>
      </w:tblGrid>
      <w:tr w:rsidR="00924464" w14:paraId="0FCF74C0" w14:textId="77777777">
        <w:trPr>
          <w:trHeight w:val="371"/>
        </w:trPr>
        <w:tc>
          <w:tcPr>
            <w:tcW w:w="7257" w:type="dxa"/>
          </w:tcPr>
          <w:p w14:paraId="17EFD04C" w14:textId="77777777" w:rsidR="00924464" w:rsidRDefault="0083266D">
            <w:pPr>
              <w:pStyle w:val="TableParagraph"/>
              <w:spacing w:before="96" w:line="255" w:lineRule="exact"/>
              <w:ind w:left="10"/>
              <w:jc w:val="center"/>
              <w:rPr>
                <w:rFonts w:ascii="Arial"/>
                <w:b/>
                <w:sz w:val="24"/>
              </w:rPr>
            </w:pPr>
            <w:r>
              <w:rPr>
                <w:rFonts w:ascii="Arial"/>
                <w:b/>
                <w:spacing w:val="-2"/>
                <w:sz w:val="24"/>
              </w:rPr>
              <w:t>CONCEPTO</w:t>
            </w:r>
          </w:p>
        </w:tc>
        <w:tc>
          <w:tcPr>
            <w:tcW w:w="2141" w:type="dxa"/>
          </w:tcPr>
          <w:p w14:paraId="6616B29F" w14:textId="77777777" w:rsidR="00924464" w:rsidRDefault="0083266D">
            <w:pPr>
              <w:pStyle w:val="TableParagraph"/>
              <w:spacing w:before="96" w:line="255" w:lineRule="exact"/>
              <w:ind w:left="9"/>
              <w:jc w:val="center"/>
              <w:rPr>
                <w:rFonts w:ascii="Arial"/>
                <w:b/>
                <w:sz w:val="24"/>
              </w:rPr>
            </w:pPr>
            <w:r>
              <w:rPr>
                <w:rFonts w:ascii="Arial"/>
                <w:b/>
                <w:sz w:val="24"/>
              </w:rPr>
              <w:t>MONTO</w:t>
            </w:r>
            <w:r>
              <w:rPr>
                <w:rFonts w:ascii="Arial"/>
                <w:b/>
                <w:spacing w:val="-6"/>
                <w:sz w:val="24"/>
              </w:rPr>
              <w:t xml:space="preserve"> </w:t>
            </w:r>
            <w:r>
              <w:rPr>
                <w:rFonts w:ascii="Arial"/>
                <w:b/>
                <w:sz w:val="24"/>
              </w:rPr>
              <w:t>EN</w:t>
            </w:r>
            <w:r>
              <w:rPr>
                <w:rFonts w:ascii="Arial"/>
                <w:b/>
                <w:spacing w:val="-4"/>
                <w:sz w:val="24"/>
              </w:rPr>
              <w:t xml:space="preserve"> </w:t>
            </w:r>
            <w:r>
              <w:rPr>
                <w:rFonts w:ascii="Arial"/>
                <w:b/>
                <w:spacing w:val="-5"/>
                <w:sz w:val="24"/>
              </w:rPr>
              <w:t>UMA</w:t>
            </w:r>
          </w:p>
        </w:tc>
      </w:tr>
      <w:tr w:rsidR="00924464" w14:paraId="108E207D" w14:textId="77777777">
        <w:trPr>
          <w:trHeight w:val="376"/>
        </w:trPr>
        <w:tc>
          <w:tcPr>
            <w:tcW w:w="7257" w:type="dxa"/>
          </w:tcPr>
          <w:p w14:paraId="24BEAE50" w14:textId="77777777" w:rsidR="00924464" w:rsidRDefault="0083266D">
            <w:pPr>
              <w:pStyle w:val="TableParagraph"/>
              <w:spacing w:before="96" w:line="260" w:lineRule="exact"/>
              <w:ind w:left="304"/>
              <w:rPr>
                <w:position w:val="8"/>
                <w:sz w:val="16"/>
              </w:rPr>
            </w:pPr>
            <w:r>
              <w:rPr>
                <w:sz w:val="24"/>
              </w:rPr>
              <w:t>a)</w:t>
            </w:r>
            <w:r>
              <w:rPr>
                <w:spacing w:val="72"/>
                <w:sz w:val="24"/>
              </w:rPr>
              <w:t xml:space="preserve"> </w:t>
            </w:r>
            <w:r>
              <w:rPr>
                <w:sz w:val="24"/>
              </w:rPr>
              <w:t>Inscripción,</w:t>
            </w:r>
            <w:r>
              <w:rPr>
                <w:spacing w:val="-5"/>
                <w:sz w:val="24"/>
              </w:rPr>
              <w:t xml:space="preserve"> </w:t>
            </w:r>
            <w:r>
              <w:rPr>
                <w:sz w:val="24"/>
              </w:rPr>
              <w:t>por</w:t>
            </w:r>
            <w:r>
              <w:rPr>
                <w:spacing w:val="-8"/>
                <w:sz w:val="24"/>
              </w:rPr>
              <w:t xml:space="preserve"> </w:t>
            </w:r>
            <w:r>
              <w:rPr>
                <w:spacing w:val="-5"/>
                <w:sz w:val="24"/>
              </w:rPr>
              <w:t>m</w:t>
            </w:r>
            <w:r>
              <w:rPr>
                <w:spacing w:val="-5"/>
                <w:position w:val="8"/>
                <w:sz w:val="16"/>
              </w:rPr>
              <w:t>2</w:t>
            </w:r>
          </w:p>
        </w:tc>
        <w:tc>
          <w:tcPr>
            <w:tcW w:w="2141" w:type="dxa"/>
          </w:tcPr>
          <w:p w14:paraId="4231EE42" w14:textId="77777777" w:rsidR="00924464" w:rsidRDefault="0083266D">
            <w:pPr>
              <w:pStyle w:val="TableParagraph"/>
              <w:spacing w:before="101" w:line="255" w:lineRule="exact"/>
              <w:ind w:left="9" w:right="2"/>
              <w:jc w:val="center"/>
              <w:rPr>
                <w:sz w:val="24"/>
              </w:rPr>
            </w:pPr>
            <w:r>
              <w:rPr>
                <w:spacing w:val="-4"/>
                <w:sz w:val="24"/>
              </w:rPr>
              <w:t>0.26</w:t>
            </w:r>
          </w:p>
        </w:tc>
      </w:tr>
      <w:tr w:rsidR="00924464" w14:paraId="6FC9B25E" w14:textId="77777777">
        <w:trPr>
          <w:trHeight w:val="650"/>
        </w:trPr>
        <w:tc>
          <w:tcPr>
            <w:tcW w:w="7257" w:type="dxa"/>
          </w:tcPr>
          <w:p w14:paraId="37810BF7" w14:textId="77777777" w:rsidR="00924464" w:rsidRDefault="0083266D">
            <w:pPr>
              <w:pStyle w:val="TableParagraph"/>
              <w:spacing w:before="78" w:line="270" w:lineRule="atLeast"/>
              <w:ind w:left="664" w:hanging="360"/>
              <w:rPr>
                <w:sz w:val="24"/>
              </w:rPr>
            </w:pPr>
            <w:r>
              <w:rPr>
                <w:sz w:val="24"/>
              </w:rPr>
              <w:t>b)</w:t>
            </w:r>
            <w:r>
              <w:rPr>
                <w:spacing w:val="40"/>
                <w:sz w:val="24"/>
              </w:rPr>
              <w:t xml:space="preserve"> </w:t>
            </w:r>
            <w:r>
              <w:rPr>
                <w:sz w:val="24"/>
              </w:rPr>
              <w:t>Actualización, por cada metro cuadrado que excede de 301</w:t>
            </w:r>
            <w:r>
              <w:rPr>
                <w:spacing w:val="40"/>
                <w:sz w:val="24"/>
              </w:rPr>
              <w:t xml:space="preserve"> </w:t>
            </w:r>
            <w:r>
              <w:rPr>
                <w:sz w:val="24"/>
              </w:rPr>
              <w:t>hasta 1,000.99</w:t>
            </w:r>
          </w:p>
        </w:tc>
        <w:tc>
          <w:tcPr>
            <w:tcW w:w="2141" w:type="dxa"/>
          </w:tcPr>
          <w:p w14:paraId="6CB4D12E" w14:textId="77777777" w:rsidR="00924464" w:rsidRDefault="0083266D">
            <w:pPr>
              <w:pStyle w:val="TableParagraph"/>
              <w:spacing w:before="98"/>
              <w:ind w:left="9"/>
              <w:jc w:val="center"/>
              <w:rPr>
                <w:sz w:val="24"/>
              </w:rPr>
            </w:pPr>
            <w:r>
              <w:rPr>
                <w:spacing w:val="-2"/>
                <w:sz w:val="24"/>
              </w:rPr>
              <w:t>0.020</w:t>
            </w:r>
          </w:p>
        </w:tc>
      </w:tr>
    </w:tbl>
    <w:p w14:paraId="27CCA647" w14:textId="77777777" w:rsidR="00924464" w:rsidRDefault="00924464">
      <w:pPr>
        <w:pStyle w:val="Textoindependiente"/>
        <w:spacing w:before="104"/>
      </w:pPr>
    </w:p>
    <w:p w14:paraId="7113BB72" w14:textId="77777777" w:rsidR="00924464" w:rsidRDefault="0083266D">
      <w:pPr>
        <w:pStyle w:val="Prrafodelista"/>
        <w:numPr>
          <w:ilvl w:val="0"/>
          <w:numId w:val="28"/>
        </w:numPr>
        <w:tabs>
          <w:tab w:val="left" w:pos="1531"/>
          <w:tab w:val="left" w:pos="1999"/>
        </w:tabs>
        <w:spacing w:before="1"/>
        <w:ind w:left="1531" w:right="47" w:hanging="281"/>
        <w:jc w:val="both"/>
        <w:rPr>
          <w:sz w:val="24"/>
        </w:rPr>
      </w:pPr>
      <w:r>
        <w:rPr>
          <w:sz w:val="24"/>
        </w:rPr>
        <w:t>Con excepción de la fracción I del presente artículo, tratándose de establecimientos</w:t>
      </w:r>
      <w:r>
        <w:rPr>
          <w:spacing w:val="-14"/>
          <w:sz w:val="24"/>
        </w:rPr>
        <w:t xml:space="preserve"> </w:t>
      </w:r>
      <w:r>
        <w:rPr>
          <w:sz w:val="24"/>
        </w:rPr>
        <w:t>comerciales,</w:t>
      </w:r>
      <w:r>
        <w:rPr>
          <w:spacing w:val="-14"/>
          <w:sz w:val="24"/>
        </w:rPr>
        <w:t xml:space="preserve"> </w:t>
      </w:r>
      <w:r>
        <w:rPr>
          <w:sz w:val="24"/>
        </w:rPr>
        <w:t>industriales</w:t>
      </w:r>
      <w:r>
        <w:rPr>
          <w:spacing w:val="-14"/>
          <w:sz w:val="24"/>
        </w:rPr>
        <w:t xml:space="preserve"> </w:t>
      </w:r>
      <w:r>
        <w:rPr>
          <w:sz w:val="24"/>
        </w:rPr>
        <w:t>y</w:t>
      </w:r>
      <w:r>
        <w:rPr>
          <w:spacing w:val="-16"/>
          <w:sz w:val="24"/>
        </w:rPr>
        <w:t xml:space="preserve"> </w:t>
      </w:r>
      <w:r>
        <w:rPr>
          <w:sz w:val="24"/>
        </w:rPr>
        <w:t>de</w:t>
      </w:r>
      <w:r>
        <w:rPr>
          <w:spacing w:val="-15"/>
          <w:sz w:val="24"/>
        </w:rPr>
        <w:t xml:space="preserve"> </w:t>
      </w:r>
      <w:r>
        <w:rPr>
          <w:sz w:val="24"/>
        </w:rPr>
        <w:t>prestación</w:t>
      </w:r>
      <w:r>
        <w:rPr>
          <w:spacing w:val="-14"/>
          <w:sz w:val="24"/>
        </w:rPr>
        <w:t xml:space="preserve"> </w:t>
      </w:r>
      <w:r>
        <w:rPr>
          <w:sz w:val="24"/>
        </w:rPr>
        <w:t>de</w:t>
      </w:r>
      <w:r>
        <w:rPr>
          <w:spacing w:val="-15"/>
          <w:sz w:val="24"/>
        </w:rPr>
        <w:t xml:space="preserve"> </w:t>
      </w:r>
      <w:r>
        <w:rPr>
          <w:sz w:val="24"/>
        </w:rPr>
        <w:t>servicios</w:t>
      </w:r>
      <w:r>
        <w:rPr>
          <w:spacing w:val="-15"/>
          <w:sz w:val="24"/>
        </w:rPr>
        <w:t xml:space="preserve"> </w:t>
      </w:r>
      <w:r>
        <w:rPr>
          <w:sz w:val="24"/>
        </w:rPr>
        <w:t>de</w:t>
      </w:r>
      <w:r>
        <w:rPr>
          <w:spacing w:val="-15"/>
          <w:sz w:val="24"/>
        </w:rPr>
        <w:t xml:space="preserve"> </w:t>
      </w:r>
      <w:r>
        <w:rPr>
          <w:sz w:val="24"/>
        </w:rPr>
        <w:t>presencia local que excedan los 1,001</w:t>
      </w:r>
      <w:r>
        <w:rPr>
          <w:spacing w:val="-2"/>
          <w:sz w:val="24"/>
        </w:rPr>
        <w:t xml:space="preserve"> </w:t>
      </w:r>
      <w:r>
        <w:rPr>
          <w:sz w:val="24"/>
        </w:rPr>
        <w:t>metros cuadrados de superficie se cobraráde acuerdo a lo siguiente:</w:t>
      </w:r>
    </w:p>
    <w:p w14:paraId="1D0AF376" w14:textId="77777777" w:rsidR="00924464" w:rsidRDefault="00924464">
      <w:pPr>
        <w:pStyle w:val="Textoindependiente"/>
        <w:spacing w:before="5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7"/>
        <w:gridCol w:w="1649"/>
        <w:gridCol w:w="1873"/>
        <w:gridCol w:w="1700"/>
      </w:tblGrid>
      <w:tr w:rsidR="00924464" w14:paraId="10A69E99" w14:textId="77777777">
        <w:trPr>
          <w:trHeight w:val="405"/>
        </w:trPr>
        <w:tc>
          <w:tcPr>
            <w:tcW w:w="4177" w:type="dxa"/>
            <w:vMerge w:val="restart"/>
          </w:tcPr>
          <w:p w14:paraId="482AB0D6" w14:textId="77777777" w:rsidR="00924464" w:rsidRDefault="00924464">
            <w:pPr>
              <w:pStyle w:val="TableParagraph"/>
              <w:spacing w:before="165"/>
              <w:rPr>
                <w:sz w:val="24"/>
              </w:rPr>
            </w:pPr>
          </w:p>
          <w:p w14:paraId="28CED9B6" w14:textId="77777777" w:rsidR="00924464" w:rsidRDefault="0083266D">
            <w:pPr>
              <w:pStyle w:val="TableParagraph"/>
              <w:spacing w:before="1"/>
              <w:ind w:left="7"/>
              <w:jc w:val="center"/>
              <w:rPr>
                <w:rFonts w:ascii="Arial"/>
                <w:b/>
                <w:sz w:val="24"/>
              </w:rPr>
            </w:pPr>
            <w:r>
              <w:rPr>
                <w:rFonts w:ascii="Arial"/>
                <w:b/>
                <w:spacing w:val="-2"/>
                <w:sz w:val="24"/>
              </w:rPr>
              <w:t>CONCE</w:t>
            </w:r>
            <w:r>
              <w:rPr>
                <w:rFonts w:ascii="Arial"/>
                <w:b/>
                <w:spacing w:val="-2"/>
                <w:sz w:val="24"/>
              </w:rPr>
              <w:t>PTO</w:t>
            </w:r>
          </w:p>
        </w:tc>
        <w:tc>
          <w:tcPr>
            <w:tcW w:w="5222" w:type="dxa"/>
            <w:gridSpan w:val="3"/>
          </w:tcPr>
          <w:p w14:paraId="2282D809" w14:textId="77777777" w:rsidR="00924464" w:rsidRDefault="0083266D">
            <w:pPr>
              <w:pStyle w:val="TableParagraph"/>
              <w:spacing w:before="115" w:line="270" w:lineRule="exact"/>
              <w:ind w:left="10"/>
              <w:jc w:val="center"/>
              <w:rPr>
                <w:rFonts w:ascii="Arial"/>
                <w:b/>
                <w:sz w:val="24"/>
              </w:rPr>
            </w:pPr>
            <w:r>
              <w:rPr>
                <w:rFonts w:ascii="Arial"/>
                <w:b/>
                <w:sz w:val="24"/>
              </w:rPr>
              <w:t>MONTO</w:t>
            </w:r>
            <w:r>
              <w:rPr>
                <w:rFonts w:ascii="Arial"/>
                <w:b/>
                <w:spacing w:val="-7"/>
                <w:sz w:val="24"/>
              </w:rPr>
              <w:t xml:space="preserve"> </w:t>
            </w:r>
            <w:r>
              <w:rPr>
                <w:rFonts w:ascii="Arial"/>
                <w:b/>
                <w:spacing w:val="-5"/>
                <w:sz w:val="24"/>
              </w:rPr>
              <w:t>UMA</w:t>
            </w:r>
          </w:p>
        </w:tc>
      </w:tr>
      <w:tr w:rsidR="00924464" w14:paraId="5BA3488D" w14:textId="77777777">
        <w:trPr>
          <w:trHeight w:val="642"/>
        </w:trPr>
        <w:tc>
          <w:tcPr>
            <w:tcW w:w="4177" w:type="dxa"/>
            <w:vMerge/>
            <w:tcBorders>
              <w:top w:val="nil"/>
            </w:tcBorders>
          </w:tcPr>
          <w:p w14:paraId="631F1870" w14:textId="77777777" w:rsidR="00924464" w:rsidRDefault="00924464">
            <w:pPr>
              <w:rPr>
                <w:sz w:val="2"/>
                <w:szCs w:val="2"/>
              </w:rPr>
            </w:pPr>
          </w:p>
        </w:tc>
        <w:tc>
          <w:tcPr>
            <w:tcW w:w="1649" w:type="dxa"/>
          </w:tcPr>
          <w:p w14:paraId="3AF97E1E" w14:textId="77777777" w:rsidR="00924464" w:rsidRDefault="0083266D">
            <w:pPr>
              <w:pStyle w:val="TableParagraph"/>
              <w:spacing w:before="233"/>
              <w:ind w:left="11"/>
              <w:jc w:val="center"/>
              <w:rPr>
                <w:rFonts w:ascii="Arial"/>
                <w:b/>
                <w:sz w:val="24"/>
              </w:rPr>
            </w:pPr>
            <w:r>
              <w:rPr>
                <w:rFonts w:ascii="Arial"/>
                <w:b/>
                <w:sz w:val="24"/>
              </w:rPr>
              <w:t>ZONA</w:t>
            </w:r>
            <w:r>
              <w:rPr>
                <w:rFonts w:ascii="Arial"/>
                <w:b/>
                <w:spacing w:val="-3"/>
                <w:sz w:val="24"/>
              </w:rPr>
              <w:t xml:space="preserve"> </w:t>
            </w:r>
            <w:r>
              <w:rPr>
                <w:rFonts w:ascii="Arial"/>
                <w:b/>
                <w:spacing w:val="-4"/>
                <w:sz w:val="24"/>
              </w:rPr>
              <w:t>ALTA</w:t>
            </w:r>
          </w:p>
        </w:tc>
        <w:tc>
          <w:tcPr>
            <w:tcW w:w="1873" w:type="dxa"/>
          </w:tcPr>
          <w:p w14:paraId="1068214A" w14:textId="77777777" w:rsidR="00924464" w:rsidRDefault="0083266D">
            <w:pPr>
              <w:pStyle w:val="TableParagraph"/>
              <w:spacing w:before="233"/>
              <w:ind w:left="6"/>
              <w:jc w:val="center"/>
              <w:rPr>
                <w:rFonts w:ascii="Arial"/>
                <w:b/>
                <w:sz w:val="24"/>
              </w:rPr>
            </w:pPr>
            <w:r>
              <w:rPr>
                <w:rFonts w:ascii="Arial"/>
                <w:b/>
                <w:sz w:val="24"/>
              </w:rPr>
              <w:t xml:space="preserve">ZONA </w:t>
            </w:r>
            <w:r>
              <w:rPr>
                <w:rFonts w:ascii="Arial"/>
                <w:b/>
                <w:spacing w:val="-2"/>
                <w:sz w:val="24"/>
              </w:rPr>
              <w:t>MEDIA</w:t>
            </w:r>
          </w:p>
        </w:tc>
        <w:tc>
          <w:tcPr>
            <w:tcW w:w="1700" w:type="dxa"/>
          </w:tcPr>
          <w:p w14:paraId="05D1C5F0" w14:textId="77777777" w:rsidR="00924464" w:rsidRDefault="0083266D">
            <w:pPr>
              <w:pStyle w:val="TableParagraph"/>
              <w:spacing w:before="233"/>
              <w:ind w:left="5"/>
              <w:jc w:val="center"/>
              <w:rPr>
                <w:rFonts w:ascii="Arial"/>
                <w:b/>
                <w:sz w:val="24"/>
              </w:rPr>
            </w:pPr>
            <w:r>
              <w:rPr>
                <w:rFonts w:ascii="Arial"/>
                <w:b/>
                <w:sz w:val="24"/>
              </w:rPr>
              <w:t>ZONA</w:t>
            </w:r>
            <w:r>
              <w:rPr>
                <w:rFonts w:ascii="Arial"/>
                <w:b/>
                <w:spacing w:val="-2"/>
                <w:sz w:val="24"/>
              </w:rPr>
              <w:t xml:space="preserve"> </w:t>
            </w:r>
            <w:r>
              <w:rPr>
                <w:rFonts w:ascii="Arial"/>
                <w:b/>
                <w:spacing w:val="-4"/>
                <w:sz w:val="24"/>
              </w:rPr>
              <w:t>BAJA</w:t>
            </w:r>
          </w:p>
        </w:tc>
      </w:tr>
      <w:tr w:rsidR="00924464" w14:paraId="6F8BFD4B" w14:textId="77777777">
        <w:trPr>
          <w:trHeight w:val="637"/>
        </w:trPr>
        <w:tc>
          <w:tcPr>
            <w:tcW w:w="4177" w:type="dxa"/>
          </w:tcPr>
          <w:p w14:paraId="22232430" w14:textId="77777777" w:rsidR="00924464" w:rsidRDefault="0083266D">
            <w:pPr>
              <w:pStyle w:val="TableParagraph"/>
              <w:spacing w:before="93"/>
              <w:ind w:left="335"/>
              <w:rPr>
                <w:position w:val="8"/>
                <w:sz w:val="16"/>
              </w:rPr>
            </w:pPr>
            <w:r>
              <w:rPr>
                <w:sz w:val="24"/>
              </w:rPr>
              <w:t>a)</w:t>
            </w:r>
            <w:r>
              <w:rPr>
                <w:spacing w:val="41"/>
                <w:sz w:val="24"/>
              </w:rPr>
              <w:t xml:space="preserve"> </w:t>
            </w:r>
            <w:r>
              <w:rPr>
                <w:sz w:val="24"/>
              </w:rPr>
              <w:t>Inscripción,</w:t>
            </w:r>
            <w:r>
              <w:rPr>
                <w:spacing w:val="-5"/>
                <w:sz w:val="24"/>
              </w:rPr>
              <w:t xml:space="preserve"> </w:t>
            </w:r>
            <w:r>
              <w:rPr>
                <w:sz w:val="24"/>
              </w:rPr>
              <w:t>por</w:t>
            </w:r>
            <w:r>
              <w:rPr>
                <w:spacing w:val="-8"/>
                <w:sz w:val="24"/>
              </w:rPr>
              <w:t xml:space="preserve"> </w:t>
            </w:r>
            <w:r>
              <w:rPr>
                <w:spacing w:val="-5"/>
                <w:sz w:val="24"/>
              </w:rPr>
              <w:t>m</w:t>
            </w:r>
            <w:r>
              <w:rPr>
                <w:spacing w:val="-5"/>
                <w:position w:val="8"/>
                <w:sz w:val="16"/>
              </w:rPr>
              <w:t>2</w:t>
            </w:r>
          </w:p>
        </w:tc>
        <w:tc>
          <w:tcPr>
            <w:tcW w:w="1649" w:type="dxa"/>
          </w:tcPr>
          <w:p w14:paraId="39300C8C" w14:textId="77777777" w:rsidR="00924464" w:rsidRDefault="0083266D">
            <w:pPr>
              <w:pStyle w:val="TableParagraph"/>
              <w:spacing w:before="225"/>
              <w:ind w:left="206"/>
              <w:rPr>
                <w:position w:val="8"/>
                <w:sz w:val="16"/>
              </w:rPr>
            </w:pPr>
            <w:r>
              <w:rPr>
                <w:sz w:val="24"/>
              </w:rPr>
              <w:t>0.26</w:t>
            </w:r>
            <w:r>
              <w:rPr>
                <w:spacing w:val="-3"/>
                <w:sz w:val="24"/>
              </w:rPr>
              <w:t xml:space="preserve"> </w:t>
            </w:r>
            <w:r>
              <w:rPr>
                <w:sz w:val="24"/>
              </w:rPr>
              <w:t>por</w:t>
            </w:r>
            <w:r>
              <w:rPr>
                <w:spacing w:val="-5"/>
                <w:sz w:val="24"/>
              </w:rPr>
              <w:t xml:space="preserve"> </w:t>
            </w:r>
            <w:r>
              <w:rPr>
                <w:spacing w:val="-7"/>
                <w:sz w:val="24"/>
              </w:rPr>
              <w:t>m</w:t>
            </w:r>
            <w:r>
              <w:rPr>
                <w:spacing w:val="-7"/>
                <w:position w:val="8"/>
                <w:sz w:val="16"/>
              </w:rPr>
              <w:t>2</w:t>
            </w:r>
          </w:p>
        </w:tc>
        <w:tc>
          <w:tcPr>
            <w:tcW w:w="1873" w:type="dxa"/>
          </w:tcPr>
          <w:p w14:paraId="035E18CD" w14:textId="77777777" w:rsidR="00924464" w:rsidRDefault="0083266D">
            <w:pPr>
              <w:pStyle w:val="TableParagraph"/>
              <w:spacing w:before="225"/>
              <w:ind w:left="316"/>
              <w:rPr>
                <w:position w:val="8"/>
                <w:sz w:val="16"/>
              </w:rPr>
            </w:pPr>
            <w:r>
              <w:rPr>
                <w:sz w:val="24"/>
              </w:rPr>
              <w:t>0.26</w:t>
            </w:r>
            <w:r>
              <w:rPr>
                <w:spacing w:val="-3"/>
                <w:sz w:val="24"/>
              </w:rPr>
              <w:t xml:space="preserve"> </w:t>
            </w:r>
            <w:r>
              <w:rPr>
                <w:sz w:val="24"/>
              </w:rPr>
              <w:t>por</w:t>
            </w:r>
            <w:r>
              <w:rPr>
                <w:spacing w:val="-5"/>
                <w:sz w:val="24"/>
              </w:rPr>
              <w:t xml:space="preserve"> </w:t>
            </w:r>
            <w:r>
              <w:rPr>
                <w:spacing w:val="-7"/>
                <w:sz w:val="24"/>
              </w:rPr>
              <w:t>m</w:t>
            </w:r>
            <w:r>
              <w:rPr>
                <w:spacing w:val="-7"/>
                <w:position w:val="8"/>
                <w:sz w:val="16"/>
              </w:rPr>
              <w:t>2</w:t>
            </w:r>
          </w:p>
        </w:tc>
        <w:tc>
          <w:tcPr>
            <w:tcW w:w="1700" w:type="dxa"/>
          </w:tcPr>
          <w:p w14:paraId="4BEA1DF4" w14:textId="77777777" w:rsidR="00924464" w:rsidRDefault="0083266D">
            <w:pPr>
              <w:pStyle w:val="TableParagraph"/>
              <w:spacing w:before="225"/>
              <w:ind w:left="231"/>
              <w:rPr>
                <w:position w:val="8"/>
                <w:sz w:val="16"/>
              </w:rPr>
            </w:pPr>
            <w:r>
              <w:rPr>
                <w:sz w:val="24"/>
              </w:rPr>
              <w:t>0.26</w:t>
            </w:r>
            <w:r>
              <w:rPr>
                <w:spacing w:val="-3"/>
                <w:sz w:val="24"/>
              </w:rPr>
              <w:t xml:space="preserve"> </w:t>
            </w:r>
            <w:r>
              <w:rPr>
                <w:sz w:val="24"/>
              </w:rPr>
              <w:t>por</w:t>
            </w:r>
            <w:r>
              <w:rPr>
                <w:spacing w:val="-5"/>
                <w:sz w:val="24"/>
              </w:rPr>
              <w:t xml:space="preserve"> </w:t>
            </w:r>
            <w:r>
              <w:rPr>
                <w:spacing w:val="-7"/>
                <w:sz w:val="24"/>
              </w:rPr>
              <w:t>m</w:t>
            </w:r>
            <w:r>
              <w:rPr>
                <w:spacing w:val="-7"/>
                <w:position w:val="8"/>
                <w:sz w:val="16"/>
              </w:rPr>
              <w:t>2</w:t>
            </w:r>
          </w:p>
        </w:tc>
      </w:tr>
      <w:tr w:rsidR="00924464" w14:paraId="2B2C54A7" w14:textId="77777777">
        <w:trPr>
          <w:trHeight w:val="772"/>
        </w:trPr>
        <w:tc>
          <w:tcPr>
            <w:tcW w:w="4177" w:type="dxa"/>
          </w:tcPr>
          <w:p w14:paraId="68811669" w14:textId="77777777" w:rsidR="00924464" w:rsidRDefault="0083266D">
            <w:pPr>
              <w:pStyle w:val="TableParagraph"/>
              <w:spacing w:before="96"/>
              <w:ind w:left="335"/>
              <w:rPr>
                <w:position w:val="8"/>
                <w:sz w:val="16"/>
              </w:rPr>
            </w:pPr>
            <w:r>
              <w:rPr>
                <w:sz w:val="24"/>
              </w:rPr>
              <w:t>b)</w:t>
            </w:r>
            <w:r>
              <w:rPr>
                <w:spacing w:val="31"/>
                <w:sz w:val="24"/>
              </w:rPr>
              <w:t xml:space="preserve"> </w:t>
            </w:r>
            <w:r>
              <w:rPr>
                <w:sz w:val="24"/>
              </w:rPr>
              <w:t>Actualización,</w:t>
            </w:r>
            <w:r>
              <w:rPr>
                <w:spacing w:val="-8"/>
                <w:sz w:val="24"/>
              </w:rPr>
              <w:t xml:space="preserve"> </w:t>
            </w:r>
            <w:r>
              <w:rPr>
                <w:sz w:val="24"/>
              </w:rPr>
              <w:t>por</w:t>
            </w:r>
            <w:r>
              <w:rPr>
                <w:spacing w:val="-12"/>
                <w:sz w:val="24"/>
              </w:rPr>
              <w:t xml:space="preserve"> </w:t>
            </w:r>
            <w:r>
              <w:rPr>
                <w:spacing w:val="-7"/>
                <w:sz w:val="24"/>
              </w:rPr>
              <w:t>m</w:t>
            </w:r>
            <w:r>
              <w:rPr>
                <w:spacing w:val="-7"/>
                <w:position w:val="8"/>
                <w:sz w:val="16"/>
              </w:rPr>
              <w:t>2</w:t>
            </w:r>
          </w:p>
        </w:tc>
        <w:tc>
          <w:tcPr>
            <w:tcW w:w="1649" w:type="dxa"/>
          </w:tcPr>
          <w:p w14:paraId="3B45B733" w14:textId="77777777" w:rsidR="00924464" w:rsidRDefault="00924464">
            <w:pPr>
              <w:pStyle w:val="TableParagraph"/>
              <w:spacing w:before="17"/>
              <w:rPr>
                <w:sz w:val="24"/>
              </w:rPr>
            </w:pPr>
          </w:p>
          <w:p w14:paraId="7C91FF6F" w14:textId="77777777" w:rsidR="00924464" w:rsidRDefault="0083266D">
            <w:pPr>
              <w:pStyle w:val="TableParagraph"/>
              <w:ind w:left="141"/>
              <w:rPr>
                <w:position w:val="8"/>
                <w:sz w:val="16"/>
              </w:rPr>
            </w:pPr>
            <w:r>
              <w:rPr>
                <w:sz w:val="24"/>
              </w:rPr>
              <w:t>0.055</w:t>
            </w:r>
            <w:r>
              <w:rPr>
                <w:spacing w:val="-7"/>
                <w:sz w:val="24"/>
              </w:rPr>
              <w:t xml:space="preserve"> </w:t>
            </w:r>
            <w:r>
              <w:rPr>
                <w:sz w:val="24"/>
              </w:rPr>
              <w:t>por</w:t>
            </w:r>
            <w:r>
              <w:rPr>
                <w:spacing w:val="-6"/>
                <w:sz w:val="24"/>
              </w:rPr>
              <w:t xml:space="preserve"> </w:t>
            </w:r>
            <w:r>
              <w:rPr>
                <w:spacing w:val="-7"/>
                <w:sz w:val="24"/>
              </w:rPr>
              <w:t>m</w:t>
            </w:r>
            <w:r>
              <w:rPr>
                <w:spacing w:val="-7"/>
                <w:position w:val="8"/>
                <w:sz w:val="16"/>
              </w:rPr>
              <w:t>2</w:t>
            </w:r>
          </w:p>
        </w:tc>
        <w:tc>
          <w:tcPr>
            <w:tcW w:w="1873" w:type="dxa"/>
          </w:tcPr>
          <w:p w14:paraId="08013259" w14:textId="77777777" w:rsidR="00924464" w:rsidRDefault="00924464">
            <w:pPr>
              <w:pStyle w:val="TableParagraph"/>
              <w:spacing w:before="17"/>
              <w:rPr>
                <w:sz w:val="24"/>
              </w:rPr>
            </w:pPr>
          </w:p>
          <w:p w14:paraId="30F53EE6" w14:textId="77777777" w:rsidR="00924464" w:rsidRDefault="0083266D">
            <w:pPr>
              <w:pStyle w:val="TableParagraph"/>
              <w:ind w:left="252"/>
              <w:rPr>
                <w:position w:val="8"/>
                <w:sz w:val="16"/>
              </w:rPr>
            </w:pPr>
            <w:r>
              <w:rPr>
                <w:sz w:val="24"/>
              </w:rPr>
              <w:t>0.045</w:t>
            </w:r>
            <w:r>
              <w:rPr>
                <w:spacing w:val="-7"/>
                <w:sz w:val="24"/>
              </w:rPr>
              <w:t xml:space="preserve"> </w:t>
            </w:r>
            <w:r>
              <w:rPr>
                <w:sz w:val="24"/>
              </w:rPr>
              <w:t>por</w:t>
            </w:r>
            <w:r>
              <w:rPr>
                <w:spacing w:val="-6"/>
                <w:sz w:val="24"/>
              </w:rPr>
              <w:t xml:space="preserve"> </w:t>
            </w:r>
            <w:r>
              <w:rPr>
                <w:spacing w:val="-7"/>
                <w:sz w:val="24"/>
              </w:rPr>
              <w:t>m</w:t>
            </w:r>
            <w:r>
              <w:rPr>
                <w:spacing w:val="-7"/>
                <w:position w:val="8"/>
                <w:sz w:val="16"/>
              </w:rPr>
              <w:t>2</w:t>
            </w:r>
          </w:p>
        </w:tc>
        <w:tc>
          <w:tcPr>
            <w:tcW w:w="1700" w:type="dxa"/>
          </w:tcPr>
          <w:p w14:paraId="4B7ACABB" w14:textId="77777777" w:rsidR="00924464" w:rsidRDefault="00924464">
            <w:pPr>
              <w:pStyle w:val="TableParagraph"/>
              <w:spacing w:before="17"/>
              <w:rPr>
                <w:sz w:val="24"/>
              </w:rPr>
            </w:pPr>
          </w:p>
          <w:p w14:paraId="40C04538" w14:textId="77777777" w:rsidR="00924464" w:rsidRDefault="0083266D">
            <w:pPr>
              <w:pStyle w:val="TableParagraph"/>
              <w:ind w:left="164"/>
              <w:rPr>
                <w:position w:val="8"/>
                <w:sz w:val="16"/>
              </w:rPr>
            </w:pPr>
            <w:r>
              <w:rPr>
                <w:sz w:val="24"/>
              </w:rPr>
              <w:t>0.035</w:t>
            </w:r>
            <w:r>
              <w:rPr>
                <w:spacing w:val="-7"/>
                <w:sz w:val="24"/>
              </w:rPr>
              <w:t xml:space="preserve"> </w:t>
            </w:r>
            <w:r>
              <w:rPr>
                <w:sz w:val="24"/>
              </w:rPr>
              <w:t>por</w:t>
            </w:r>
            <w:r>
              <w:rPr>
                <w:spacing w:val="-6"/>
                <w:sz w:val="24"/>
              </w:rPr>
              <w:t xml:space="preserve"> </w:t>
            </w:r>
            <w:r>
              <w:rPr>
                <w:spacing w:val="-7"/>
                <w:sz w:val="24"/>
              </w:rPr>
              <w:t>m</w:t>
            </w:r>
            <w:r>
              <w:rPr>
                <w:spacing w:val="-7"/>
                <w:position w:val="8"/>
                <w:sz w:val="16"/>
              </w:rPr>
              <w:t>2</w:t>
            </w:r>
          </w:p>
        </w:tc>
      </w:tr>
    </w:tbl>
    <w:p w14:paraId="5EB8664E" w14:textId="77777777" w:rsidR="00924464" w:rsidRDefault="00924464">
      <w:pPr>
        <w:pStyle w:val="TableParagraph"/>
        <w:rPr>
          <w:position w:val="8"/>
          <w:sz w:val="16"/>
        </w:rPr>
        <w:sectPr w:rsidR="00924464">
          <w:pgSz w:w="12240" w:h="15840"/>
          <w:pgMar w:top="3300" w:right="1080" w:bottom="940" w:left="720" w:header="708" w:footer="752" w:gutter="0"/>
          <w:cols w:space="720"/>
        </w:sectPr>
      </w:pPr>
    </w:p>
    <w:p w14:paraId="63399DCB" w14:textId="77777777" w:rsidR="00924464" w:rsidRDefault="0083266D">
      <w:pPr>
        <w:pStyle w:val="Prrafodelista"/>
        <w:numPr>
          <w:ilvl w:val="0"/>
          <w:numId w:val="32"/>
        </w:numPr>
        <w:tabs>
          <w:tab w:val="left" w:pos="1642"/>
          <w:tab w:val="left" w:pos="1707"/>
        </w:tabs>
        <w:spacing w:before="82"/>
        <w:ind w:left="1642" w:right="49" w:hanging="538"/>
        <w:jc w:val="both"/>
        <w:rPr>
          <w:sz w:val="24"/>
        </w:rPr>
      </w:pPr>
      <w:r>
        <w:rPr>
          <w:sz w:val="24"/>
        </w:rPr>
        <w:t xml:space="preserve">Con el propósito de generar certeza jurídica a los contribuyentes las reglas expresadas en las fracciones II, III, IV, V, VI, y VII incluirán el catálogo de giros </w:t>
      </w:r>
      <w:r>
        <w:rPr>
          <w:spacing w:val="-2"/>
          <w:sz w:val="24"/>
        </w:rPr>
        <w:t>siguiente:</w:t>
      </w:r>
    </w:p>
    <w:p w14:paraId="34675E52"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13D2BF30" w14:textId="77777777">
        <w:trPr>
          <w:trHeight w:val="290"/>
        </w:trPr>
        <w:tc>
          <w:tcPr>
            <w:tcW w:w="780" w:type="dxa"/>
          </w:tcPr>
          <w:p w14:paraId="7C9A4701" w14:textId="77777777" w:rsidR="00924464" w:rsidRDefault="0083266D">
            <w:pPr>
              <w:pStyle w:val="TableParagraph"/>
              <w:spacing w:before="3" w:line="267" w:lineRule="exact"/>
              <w:ind w:left="12" w:right="6"/>
              <w:jc w:val="center"/>
              <w:rPr>
                <w:rFonts w:ascii="Arial" w:hAnsi="Arial"/>
                <w:b/>
                <w:sz w:val="24"/>
              </w:rPr>
            </w:pPr>
            <w:r>
              <w:rPr>
                <w:rFonts w:ascii="Arial" w:hAnsi="Arial"/>
                <w:b/>
                <w:spacing w:val="-5"/>
                <w:sz w:val="24"/>
              </w:rPr>
              <w:t>N°</w:t>
            </w:r>
          </w:p>
        </w:tc>
        <w:tc>
          <w:tcPr>
            <w:tcW w:w="8618" w:type="dxa"/>
          </w:tcPr>
          <w:p w14:paraId="45A2DBB0" w14:textId="77777777" w:rsidR="00924464" w:rsidRDefault="0083266D">
            <w:pPr>
              <w:pStyle w:val="TableParagraph"/>
              <w:spacing w:before="3" w:line="267" w:lineRule="exact"/>
              <w:ind w:left="4"/>
              <w:jc w:val="center"/>
              <w:rPr>
                <w:rFonts w:ascii="Arial"/>
                <w:b/>
                <w:sz w:val="24"/>
              </w:rPr>
            </w:pPr>
            <w:r>
              <w:rPr>
                <w:rFonts w:ascii="Arial"/>
                <w:b/>
                <w:sz w:val="24"/>
              </w:rPr>
              <w:t>GIRO</w:t>
            </w:r>
            <w:r>
              <w:rPr>
                <w:rFonts w:ascii="Arial"/>
                <w:b/>
                <w:spacing w:val="-6"/>
                <w:sz w:val="24"/>
              </w:rPr>
              <w:t xml:space="preserve"> </w:t>
            </w:r>
            <w:r>
              <w:rPr>
                <w:rFonts w:ascii="Arial"/>
                <w:b/>
                <w:sz w:val="24"/>
              </w:rPr>
              <w:t>DE</w:t>
            </w:r>
            <w:r>
              <w:rPr>
                <w:rFonts w:ascii="Arial"/>
                <w:b/>
                <w:spacing w:val="-3"/>
                <w:sz w:val="24"/>
              </w:rPr>
              <w:t xml:space="preserve"> </w:t>
            </w:r>
            <w:r>
              <w:rPr>
                <w:rFonts w:ascii="Arial"/>
                <w:b/>
                <w:sz w:val="24"/>
              </w:rPr>
              <w:t>BAJO</w:t>
            </w:r>
            <w:r>
              <w:rPr>
                <w:rFonts w:ascii="Arial"/>
                <w:b/>
                <w:spacing w:val="-3"/>
                <w:sz w:val="24"/>
              </w:rPr>
              <w:t xml:space="preserve"> </w:t>
            </w:r>
            <w:r>
              <w:rPr>
                <w:rFonts w:ascii="Arial"/>
                <w:b/>
                <w:spacing w:val="-2"/>
                <w:sz w:val="24"/>
              </w:rPr>
              <w:t>RIESGO</w:t>
            </w:r>
          </w:p>
        </w:tc>
      </w:tr>
      <w:tr w:rsidR="00924464" w14:paraId="10038589" w14:textId="77777777">
        <w:trPr>
          <w:trHeight w:val="287"/>
        </w:trPr>
        <w:tc>
          <w:tcPr>
            <w:tcW w:w="780" w:type="dxa"/>
          </w:tcPr>
          <w:p w14:paraId="16FD5C85" w14:textId="77777777" w:rsidR="00924464" w:rsidRDefault="0083266D">
            <w:pPr>
              <w:pStyle w:val="TableParagraph"/>
              <w:spacing w:line="267" w:lineRule="exact"/>
              <w:ind w:left="12" w:right="6"/>
              <w:jc w:val="center"/>
              <w:rPr>
                <w:sz w:val="24"/>
              </w:rPr>
            </w:pPr>
            <w:r>
              <w:rPr>
                <w:spacing w:val="-10"/>
                <w:sz w:val="24"/>
              </w:rPr>
              <w:t>1</w:t>
            </w:r>
          </w:p>
        </w:tc>
        <w:tc>
          <w:tcPr>
            <w:tcW w:w="8618" w:type="dxa"/>
          </w:tcPr>
          <w:p w14:paraId="10D32A1E" w14:textId="77777777" w:rsidR="00924464" w:rsidRDefault="0083266D">
            <w:pPr>
              <w:pStyle w:val="TableParagraph"/>
              <w:spacing w:line="267" w:lineRule="exact"/>
              <w:ind w:left="69"/>
              <w:rPr>
                <w:sz w:val="24"/>
              </w:rPr>
            </w:pPr>
            <w:r>
              <w:rPr>
                <w:sz w:val="24"/>
              </w:rPr>
              <w:t>Agencias</w:t>
            </w:r>
            <w:r>
              <w:rPr>
                <w:spacing w:val="-3"/>
                <w:sz w:val="24"/>
              </w:rPr>
              <w:t xml:space="preserve"> </w:t>
            </w:r>
            <w:r>
              <w:rPr>
                <w:sz w:val="24"/>
              </w:rPr>
              <w:t>de</w:t>
            </w:r>
            <w:r>
              <w:rPr>
                <w:spacing w:val="-2"/>
                <w:sz w:val="24"/>
              </w:rPr>
              <w:t xml:space="preserve"> </w:t>
            </w:r>
            <w:r>
              <w:rPr>
                <w:sz w:val="24"/>
              </w:rPr>
              <w:t>anuncios</w:t>
            </w:r>
            <w:r>
              <w:rPr>
                <w:spacing w:val="-5"/>
                <w:sz w:val="24"/>
              </w:rPr>
              <w:t xml:space="preserve"> </w:t>
            </w:r>
            <w:r>
              <w:rPr>
                <w:spacing w:val="-2"/>
                <w:sz w:val="24"/>
              </w:rPr>
              <w:t>publicitarios</w:t>
            </w:r>
          </w:p>
        </w:tc>
      </w:tr>
      <w:tr w:rsidR="00924464" w14:paraId="378D400F" w14:textId="77777777">
        <w:trPr>
          <w:trHeight w:val="287"/>
        </w:trPr>
        <w:tc>
          <w:tcPr>
            <w:tcW w:w="780" w:type="dxa"/>
          </w:tcPr>
          <w:p w14:paraId="72269AEE" w14:textId="77777777" w:rsidR="00924464" w:rsidRDefault="0083266D">
            <w:pPr>
              <w:pStyle w:val="TableParagraph"/>
              <w:spacing w:line="267" w:lineRule="exact"/>
              <w:ind w:left="12" w:right="6"/>
              <w:jc w:val="center"/>
              <w:rPr>
                <w:sz w:val="24"/>
              </w:rPr>
            </w:pPr>
            <w:r>
              <w:rPr>
                <w:spacing w:val="-10"/>
                <w:sz w:val="24"/>
              </w:rPr>
              <w:t>2</w:t>
            </w:r>
          </w:p>
        </w:tc>
        <w:tc>
          <w:tcPr>
            <w:tcW w:w="8618" w:type="dxa"/>
          </w:tcPr>
          <w:p w14:paraId="4E128536" w14:textId="77777777" w:rsidR="00924464" w:rsidRDefault="0083266D">
            <w:pPr>
              <w:pStyle w:val="TableParagraph"/>
              <w:spacing w:line="267" w:lineRule="exact"/>
              <w:ind w:left="69"/>
              <w:rPr>
                <w:sz w:val="24"/>
              </w:rPr>
            </w:pPr>
            <w:r>
              <w:rPr>
                <w:sz w:val="24"/>
              </w:rPr>
              <w:t>Agencias</w:t>
            </w:r>
            <w:r>
              <w:rPr>
                <w:spacing w:val="-3"/>
                <w:sz w:val="24"/>
              </w:rPr>
              <w:t xml:space="preserve"> </w:t>
            </w:r>
            <w:r>
              <w:rPr>
                <w:sz w:val="24"/>
              </w:rPr>
              <w:t>de</w:t>
            </w:r>
            <w:r>
              <w:rPr>
                <w:spacing w:val="-2"/>
                <w:sz w:val="24"/>
              </w:rPr>
              <w:t xml:space="preserve"> cobranza</w:t>
            </w:r>
          </w:p>
        </w:tc>
      </w:tr>
      <w:tr w:rsidR="00924464" w14:paraId="20BFE966" w14:textId="77777777">
        <w:trPr>
          <w:trHeight w:val="287"/>
        </w:trPr>
        <w:tc>
          <w:tcPr>
            <w:tcW w:w="780" w:type="dxa"/>
          </w:tcPr>
          <w:p w14:paraId="40DF5850" w14:textId="77777777" w:rsidR="00924464" w:rsidRDefault="0083266D">
            <w:pPr>
              <w:pStyle w:val="TableParagraph"/>
              <w:spacing w:line="267" w:lineRule="exact"/>
              <w:ind w:left="12" w:right="6"/>
              <w:jc w:val="center"/>
              <w:rPr>
                <w:sz w:val="24"/>
              </w:rPr>
            </w:pPr>
            <w:r>
              <w:rPr>
                <w:spacing w:val="-10"/>
                <w:sz w:val="24"/>
              </w:rPr>
              <w:t>3</w:t>
            </w:r>
          </w:p>
        </w:tc>
        <w:tc>
          <w:tcPr>
            <w:tcW w:w="8618" w:type="dxa"/>
          </w:tcPr>
          <w:p w14:paraId="534BDF3C" w14:textId="77777777" w:rsidR="00924464" w:rsidRDefault="0083266D">
            <w:pPr>
              <w:pStyle w:val="TableParagraph"/>
              <w:spacing w:line="267" w:lineRule="exact"/>
              <w:ind w:left="69"/>
              <w:rPr>
                <w:sz w:val="24"/>
              </w:rPr>
            </w:pPr>
            <w:r>
              <w:rPr>
                <w:sz w:val="24"/>
              </w:rPr>
              <w:t>Agencias</w:t>
            </w:r>
            <w:r>
              <w:rPr>
                <w:spacing w:val="-3"/>
                <w:sz w:val="24"/>
              </w:rPr>
              <w:t xml:space="preserve"> </w:t>
            </w:r>
            <w:r>
              <w:rPr>
                <w:sz w:val="24"/>
              </w:rPr>
              <w:t>de</w:t>
            </w:r>
            <w:r>
              <w:rPr>
                <w:spacing w:val="-2"/>
                <w:sz w:val="24"/>
              </w:rPr>
              <w:t xml:space="preserve"> colocación</w:t>
            </w:r>
          </w:p>
        </w:tc>
      </w:tr>
      <w:tr w:rsidR="00924464" w14:paraId="3ECE90E1" w14:textId="77777777">
        <w:trPr>
          <w:trHeight w:val="455"/>
        </w:trPr>
        <w:tc>
          <w:tcPr>
            <w:tcW w:w="780" w:type="dxa"/>
          </w:tcPr>
          <w:p w14:paraId="7D69B768" w14:textId="77777777" w:rsidR="00924464" w:rsidRDefault="0083266D">
            <w:pPr>
              <w:pStyle w:val="TableParagraph"/>
              <w:ind w:left="12" w:right="6"/>
              <w:jc w:val="center"/>
              <w:rPr>
                <w:sz w:val="24"/>
              </w:rPr>
            </w:pPr>
            <w:r>
              <w:rPr>
                <w:spacing w:val="-10"/>
                <w:sz w:val="24"/>
              </w:rPr>
              <w:t>4</w:t>
            </w:r>
          </w:p>
        </w:tc>
        <w:tc>
          <w:tcPr>
            <w:tcW w:w="8618" w:type="dxa"/>
          </w:tcPr>
          <w:p w14:paraId="5BAE0A50" w14:textId="77777777" w:rsidR="00924464" w:rsidRDefault="0083266D">
            <w:pPr>
              <w:pStyle w:val="TableParagraph"/>
              <w:ind w:left="69"/>
              <w:rPr>
                <w:sz w:val="24"/>
              </w:rPr>
            </w:pPr>
            <w:r>
              <w:rPr>
                <w:sz w:val="24"/>
              </w:rPr>
              <w:t>Agencias</w:t>
            </w:r>
            <w:r>
              <w:rPr>
                <w:spacing w:val="-4"/>
                <w:sz w:val="24"/>
              </w:rPr>
              <w:t xml:space="preserve"> </w:t>
            </w:r>
            <w:r>
              <w:rPr>
                <w:sz w:val="24"/>
              </w:rPr>
              <w:t>de</w:t>
            </w:r>
            <w:r>
              <w:rPr>
                <w:spacing w:val="-2"/>
                <w:sz w:val="24"/>
              </w:rPr>
              <w:t xml:space="preserve"> </w:t>
            </w:r>
            <w:r>
              <w:rPr>
                <w:sz w:val="24"/>
              </w:rPr>
              <w:t>compra</w:t>
            </w:r>
            <w:r>
              <w:rPr>
                <w:spacing w:val="-5"/>
                <w:sz w:val="24"/>
              </w:rPr>
              <w:t xml:space="preserve"> </w:t>
            </w:r>
            <w:r>
              <w:rPr>
                <w:sz w:val="24"/>
              </w:rPr>
              <w:t>de</w:t>
            </w:r>
            <w:r>
              <w:rPr>
                <w:spacing w:val="-2"/>
                <w:sz w:val="24"/>
              </w:rPr>
              <w:t xml:space="preserve"> </w:t>
            </w:r>
            <w:r>
              <w:rPr>
                <w:sz w:val="24"/>
              </w:rPr>
              <w:t>medios</w:t>
            </w:r>
            <w:r>
              <w:rPr>
                <w:spacing w:val="-3"/>
                <w:sz w:val="24"/>
              </w:rPr>
              <w:t xml:space="preserve"> </w:t>
            </w:r>
            <w:r>
              <w:rPr>
                <w:sz w:val="24"/>
              </w:rPr>
              <w:t>a</w:t>
            </w:r>
            <w:r>
              <w:rPr>
                <w:spacing w:val="-2"/>
                <w:sz w:val="24"/>
              </w:rPr>
              <w:t xml:space="preserve"> </w:t>
            </w:r>
            <w:r>
              <w:rPr>
                <w:sz w:val="24"/>
              </w:rPr>
              <w:t>petición</w:t>
            </w:r>
            <w:r>
              <w:rPr>
                <w:spacing w:val="-3"/>
                <w:sz w:val="24"/>
              </w:rPr>
              <w:t xml:space="preserve"> </w:t>
            </w:r>
            <w:r>
              <w:rPr>
                <w:sz w:val="24"/>
              </w:rPr>
              <w:t>del</w:t>
            </w:r>
            <w:r>
              <w:rPr>
                <w:spacing w:val="-4"/>
                <w:sz w:val="24"/>
              </w:rPr>
              <w:t xml:space="preserve"> </w:t>
            </w:r>
            <w:r>
              <w:rPr>
                <w:spacing w:val="-2"/>
                <w:sz w:val="24"/>
              </w:rPr>
              <w:t>cliente</w:t>
            </w:r>
          </w:p>
        </w:tc>
      </w:tr>
      <w:tr w:rsidR="00924464" w14:paraId="787350FE" w14:textId="77777777">
        <w:trPr>
          <w:trHeight w:val="287"/>
        </w:trPr>
        <w:tc>
          <w:tcPr>
            <w:tcW w:w="780" w:type="dxa"/>
          </w:tcPr>
          <w:p w14:paraId="1598DE35" w14:textId="77777777" w:rsidR="00924464" w:rsidRDefault="0083266D">
            <w:pPr>
              <w:pStyle w:val="TableParagraph"/>
              <w:spacing w:line="267" w:lineRule="exact"/>
              <w:ind w:left="12" w:right="6"/>
              <w:jc w:val="center"/>
              <w:rPr>
                <w:sz w:val="24"/>
              </w:rPr>
            </w:pPr>
            <w:r>
              <w:rPr>
                <w:spacing w:val="-10"/>
                <w:sz w:val="24"/>
              </w:rPr>
              <w:t>5</w:t>
            </w:r>
          </w:p>
        </w:tc>
        <w:tc>
          <w:tcPr>
            <w:tcW w:w="8618" w:type="dxa"/>
          </w:tcPr>
          <w:p w14:paraId="24916242" w14:textId="77777777" w:rsidR="00924464" w:rsidRDefault="0083266D">
            <w:pPr>
              <w:pStyle w:val="TableParagraph"/>
              <w:spacing w:line="267" w:lineRule="exact"/>
              <w:ind w:left="69"/>
              <w:rPr>
                <w:sz w:val="24"/>
              </w:rPr>
            </w:pPr>
            <w:r>
              <w:rPr>
                <w:sz w:val="24"/>
              </w:rPr>
              <w:t>Agencias</w:t>
            </w:r>
            <w:r>
              <w:rPr>
                <w:spacing w:val="-3"/>
                <w:sz w:val="24"/>
              </w:rPr>
              <w:t xml:space="preserve"> </w:t>
            </w:r>
            <w:r>
              <w:rPr>
                <w:sz w:val="24"/>
              </w:rPr>
              <w:t>de</w:t>
            </w:r>
            <w:r>
              <w:rPr>
                <w:spacing w:val="-2"/>
                <w:sz w:val="24"/>
              </w:rPr>
              <w:t xml:space="preserve"> </w:t>
            </w:r>
            <w:r>
              <w:rPr>
                <w:sz w:val="24"/>
              </w:rPr>
              <w:t>correo</w:t>
            </w:r>
            <w:r>
              <w:rPr>
                <w:spacing w:val="-4"/>
                <w:sz w:val="24"/>
              </w:rPr>
              <w:t xml:space="preserve"> </w:t>
            </w:r>
            <w:r>
              <w:rPr>
                <w:spacing w:val="-2"/>
                <w:sz w:val="24"/>
              </w:rPr>
              <w:t>directo</w:t>
            </w:r>
          </w:p>
        </w:tc>
      </w:tr>
      <w:tr w:rsidR="00924464" w14:paraId="4E2E982D" w14:textId="77777777">
        <w:trPr>
          <w:trHeight w:val="290"/>
        </w:trPr>
        <w:tc>
          <w:tcPr>
            <w:tcW w:w="780" w:type="dxa"/>
          </w:tcPr>
          <w:p w14:paraId="7AF72A5D" w14:textId="77777777" w:rsidR="00924464" w:rsidRDefault="0083266D">
            <w:pPr>
              <w:pStyle w:val="TableParagraph"/>
              <w:spacing w:before="2" w:line="267" w:lineRule="exact"/>
              <w:ind w:left="12" w:right="6"/>
              <w:jc w:val="center"/>
              <w:rPr>
                <w:sz w:val="24"/>
              </w:rPr>
            </w:pPr>
            <w:r>
              <w:rPr>
                <w:spacing w:val="-10"/>
                <w:sz w:val="24"/>
              </w:rPr>
              <w:t>6</w:t>
            </w:r>
          </w:p>
        </w:tc>
        <w:tc>
          <w:tcPr>
            <w:tcW w:w="8618" w:type="dxa"/>
          </w:tcPr>
          <w:p w14:paraId="772128FE" w14:textId="77777777" w:rsidR="00924464" w:rsidRDefault="0083266D">
            <w:pPr>
              <w:pStyle w:val="TableParagraph"/>
              <w:spacing w:before="2" w:line="267" w:lineRule="exact"/>
              <w:ind w:left="69"/>
              <w:rPr>
                <w:sz w:val="24"/>
              </w:rPr>
            </w:pPr>
            <w:r>
              <w:rPr>
                <w:sz w:val="24"/>
              </w:rPr>
              <w:t>Agencias</w:t>
            </w:r>
            <w:r>
              <w:rPr>
                <w:spacing w:val="-3"/>
                <w:sz w:val="24"/>
              </w:rPr>
              <w:t xml:space="preserve"> </w:t>
            </w:r>
            <w:r>
              <w:rPr>
                <w:sz w:val="24"/>
              </w:rPr>
              <w:t>de</w:t>
            </w:r>
            <w:r>
              <w:rPr>
                <w:spacing w:val="-3"/>
                <w:sz w:val="24"/>
              </w:rPr>
              <w:t xml:space="preserve"> </w:t>
            </w:r>
            <w:r>
              <w:rPr>
                <w:sz w:val="24"/>
              </w:rPr>
              <w:t>empleo</w:t>
            </w:r>
            <w:r>
              <w:rPr>
                <w:spacing w:val="-2"/>
                <w:sz w:val="24"/>
              </w:rPr>
              <w:t xml:space="preserve"> temporal</w:t>
            </w:r>
          </w:p>
        </w:tc>
      </w:tr>
      <w:tr w:rsidR="00924464" w14:paraId="09D8AF37" w14:textId="77777777">
        <w:trPr>
          <w:trHeight w:val="287"/>
        </w:trPr>
        <w:tc>
          <w:tcPr>
            <w:tcW w:w="780" w:type="dxa"/>
          </w:tcPr>
          <w:p w14:paraId="6C90D295" w14:textId="77777777" w:rsidR="00924464" w:rsidRDefault="0083266D">
            <w:pPr>
              <w:pStyle w:val="TableParagraph"/>
              <w:spacing w:line="267" w:lineRule="exact"/>
              <w:ind w:left="12" w:right="6"/>
              <w:jc w:val="center"/>
              <w:rPr>
                <w:sz w:val="24"/>
              </w:rPr>
            </w:pPr>
            <w:r>
              <w:rPr>
                <w:spacing w:val="-10"/>
                <w:sz w:val="24"/>
              </w:rPr>
              <w:t>7</w:t>
            </w:r>
          </w:p>
        </w:tc>
        <w:tc>
          <w:tcPr>
            <w:tcW w:w="8618" w:type="dxa"/>
          </w:tcPr>
          <w:p w14:paraId="0AEB8EF9" w14:textId="77777777" w:rsidR="00924464" w:rsidRDefault="0083266D">
            <w:pPr>
              <w:pStyle w:val="TableParagraph"/>
              <w:spacing w:line="267" w:lineRule="exact"/>
              <w:ind w:left="69"/>
              <w:rPr>
                <w:sz w:val="24"/>
              </w:rPr>
            </w:pPr>
            <w:r>
              <w:rPr>
                <w:sz w:val="24"/>
              </w:rPr>
              <w:t>Agencias</w:t>
            </w:r>
            <w:r>
              <w:rPr>
                <w:spacing w:val="-3"/>
                <w:sz w:val="24"/>
              </w:rPr>
              <w:t xml:space="preserve"> </w:t>
            </w:r>
            <w:r>
              <w:rPr>
                <w:sz w:val="24"/>
              </w:rPr>
              <w:t>de</w:t>
            </w:r>
            <w:r>
              <w:rPr>
                <w:spacing w:val="-2"/>
                <w:sz w:val="24"/>
              </w:rPr>
              <w:t xml:space="preserve"> publicidad</w:t>
            </w:r>
          </w:p>
        </w:tc>
      </w:tr>
      <w:tr w:rsidR="00924464" w14:paraId="7C50EEDA" w14:textId="77777777">
        <w:trPr>
          <w:trHeight w:val="287"/>
        </w:trPr>
        <w:tc>
          <w:tcPr>
            <w:tcW w:w="780" w:type="dxa"/>
          </w:tcPr>
          <w:p w14:paraId="58C692C4" w14:textId="77777777" w:rsidR="00924464" w:rsidRDefault="0083266D">
            <w:pPr>
              <w:pStyle w:val="TableParagraph"/>
              <w:spacing w:line="267" w:lineRule="exact"/>
              <w:ind w:left="12" w:right="6"/>
              <w:jc w:val="center"/>
              <w:rPr>
                <w:sz w:val="24"/>
              </w:rPr>
            </w:pPr>
            <w:r>
              <w:rPr>
                <w:spacing w:val="-10"/>
                <w:sz w:val="24"/>
              </w:rPr>
              <w:t>8</w:t>
            </w:r>
          </w:p>
        </w:tc>
        <w:tc>
          <w:tcPr>
            <w:tcW w:w="8618" w:type="dxa"/>
          </w:tcPr>
          <w:p w14:paraId="54F95579" w14:textId="77777777" w:rsidR="00924464" w:rsidRDefault="0083266D">
            <w:pPr>
              <w:pStyle w:val="TableParagraph"/>
              <w:spacing w:line="267" w:lineRule="exact"/>
              <w:ind w:left="69"/>
              <w:rPr>
                <w:sz w:val="24"/>
              </w:rPr>
            </w:pPr>
            <w:r>
              <w:rPr>
                <w:sz w:val="24"/>
              </w:rPr>
              <w:t>Agencias</w:t>
            </w:r>
            <w:r>
              <w:rPr>
                <w:spacing w:val="-5"/>
                <w:sz w:val="24"/>
              </w:rPr>
              <w:t xml:space="preserve"> </w:t>
            </w:r>
            <w:r>
              <w:rPr>
                <w:sz w:val="24"/>
              </w:rPr>
              <w:t>de</w:t>
            </w:r>
            <w:r>
              <w:rPr>
                <w:spacing w:val="-2"/>
                <w:sz w:val="24"/>
              </w:rPr>
              <w:t xml:space="preserve"> </w:t>
            </w:r>
            <w:r>
              <w:rPr>
                <w:sz w:val="24"/>
              </w:rPr>
              <w:t>relaciones</w:t>
            </w:r>
            <w:r>
              <w:rPr>
                <w:spacing w:val="-4"/>
                <w:sz w:val="24"/>
              </w:rPr>
              <w:t xml:space="preserve"> </w:t>
            </w:r>
            <w:r>
              <w:rPr>
                <w:spacing w:val="-2"/>
                <w:sz w:val="24"/>
              </w:rPr>
              <w:t>públicas</w:t>
            </w:r>
          </w:p>
        </w:tc>
      </w:tr>
      <w:tr w:rsidR="00924464" w14:paraId="173F4C53" w14:textId="77777777">
        <w:trPr>
          <w:trHeight w:val="288"/>
        </w:trPr>
        <w:tc>
          <w:tcPr>
            <w:tcW w:w="780" w:type="dxa"/>
          </w:tcPr>
          <w:p w14:paraId="47E8109D" w14:textId="77777777" w:rsidR="00924464" w:rsidRDefault="0083266D">
            <w:pPr>
              <w:pStyle w:val="TableParagraph"/>
              <w:spacing w:line="268" w:lineRule="exact"/>
              <w:ind w:left="12" w:right="6"/>
              <w:jc w:val="center"/>
              <w:rPr>
                <w:sz w:val="24"/>
              </w:rPr>
            </w:pPr>
            <w:r>
              <w:rPr>
                <w:spacing w:val="-10"/>
                <w:sz w:val="24"/>
              </w:rPr>
              <w:t>9</w:t>
            </w:r>
          </w:p>
        </w:tc>
        <w:tc>
          <w:tcPr>
            <w:tcW w:w="8618" w:type="dxa"/>
          </w:tcPr>
          <w:p w14:paraId="2CD234C6" w14:textId="77777777" w:rsidR="00924464" w:rsidRDefault="0083266D">
            <w:pPr>
              <w:pStyle w:val="TableParagraph"/>
              <w:spacing w:line="268" w:lineRule="exact"/>
              <w:ind w:left="69"/>
              <w:rPr>
                <w:sz w:val="24"/>
              </w:rPr>
            </w:pPr>
            <w:r>
              <w:rPr>
                <w:sz w:val="24"/>
              </w:rPr>
              <w:t>Agencias</w:t>
            </w:r>
            <w:r>
              <w:rPr>
                <w:spacing w:val="-4"/>
                <w:sz w:val="24"/>
              </w:rPr>
              <w:t xml:space="preserve"> </w:t>
            </w:r>
            <w:r>
              <w:rPr>
                <w:sz w:val="24"/>
              </w:rPr>
              <w:t>de</w:t>
            </w:r>
            <w:r>
              <w:rPr>
                <w:spacing w:val="-4"/>
                <w:sz w:val="24"/>
              </w:rPr>
              <w:t xml:space="preserve"> </w:t>
            </w:r>
            <w:r>
              <w:rPr>
                <w:sz w:val="24"/>
              </w:rPr>
              <w:t>representación</w:t>
            </w:r>
            <w:r>
              <w:rPr>
                <w:spacing w:val="-4"/>
                <w:sz w:val="24"/>
              </w:rPr>
              <w:t xml:space="preserve"> </w:t>
            </w:r>
            <w:r>
              <w:rPr>
                <w:sz w:val="24"/>
              </w:rPr>
              <w:t>de</w:t>
            </w:r>
            <w:r>
              <w:rPr>
                <w:spacing w:val="-5"/>
                <w:sz w:val="24"/>
              </w:rPr>
              <w:t xml:space="preserve"> </w:t>
            </w:r>
            <w:r>
              <w:rPr>
                <w:spacing w:val="-2"/>
                <w:sz w:val="24"/>
              </w:rPr>
              <w:t>medios</w:t>
            </w:r>
          </w:p>
        </w:tc>
      </w:tr>
      <w:tr w:rsidR="00924464" w14:paraId="2E4414C3" w14:textId="77777777">
        <w:trPr>
          <w:trHeight w:val="287"/>
        </w:trPr>
        <w:tc>
          <w:tcPr>
            <w:tcW w:w="780" w:type="dxa"/>
          </w:tcPr>
          <w:p w14:paraId="725FCF10" w14:textId="77777777" w:rsidR="00924464" w:rsidRDefault="0083266D">
            <w:pPr>
              <w:pStyle w:val="TableParagraph"/>
              <w:spacing w:line="267" w:lineRule="exact"/>
              <w:ind w:left="12"/>
              <w:jc w:val="center"/>
              <w:rPr>
                <w:sz w:val="24"/>
              </w:rPr>
            </w:pPr>
            <w:r>
              <w:rPr>
                <w:spacing w:val="-5"/>
                <w:sz w:val="24"/>
              </w:rPr>
              <w:t>10</w:t>
            </w:r>
          </w:p>
        </w:tc>
        <w:tc>
          <w:tcPr>
            <w:tcW w:w="8618" w:type="dxa"/>
          </w:tcPr>
          <w:p w14:paraId="60977A84" w14:textId="77777777" w:rsidR="00924464" w:rsidRDefault="0083266D">
            <w:pPr>
              <w:pStyle w:val="TableParagraph"/>
              <w:spacing w:line="267" w:lineRule="exact"/>
              <w:ind w:left="69"/>
              <w:rPr>
                <w:sz w:val="24"/>
              </w:rPr>
            </w:pPr>
            <w:r>
              <w:rPr>
                <w:sz w:val="24"/>
              </w:rPr>
              <w:t>Agencias</w:t>
            </w:r>
            <w:r>
              <w:rPr>
                <w:spacing w:val="-3"/>
                <w:sz w:val="24"/>
              </w:rPr>
              <w:t xml:space="preserve"> </w:t>
            </w:r>
            <w:r>
              <w:rPr>
                <w:sz w:val="24"/>
              </w:rPr>
              <w:t>de</w:t>
            </w:r>
            <w:r>
              <w:rPr>
                <w:spacing w:val="-2"/>
                <w:sz w:val="24"/>
              </w:rPr>
              <w:t xml:space="preserve"> viaje</w:t>
            </w:r>
          </w:p>
        </w:tc>
      </w:tr>
      <w:tr w:rsidR="00924464" w14:paraId="73726FC8" w14:textId="77777777">
        <w:trPr>
          <w:trHeight w:val="287"/>
        </w:trPr>
        <w:tc>
          <w:tcPr>
            <w:tcW w:w="780" w:type="dxa"/>
          </w:tcPr>
          <w:p w14:paraId="04DD4B85" w14:textId="77777777" w:rsidR="00924464" w:rsidRDefault="0083266D">
            <w:pPr>
              <w:pStyle w:val="TableParagraph"/>
              <w:spacing w:line="267" w:lineRule="exact"/>
              <w:ind w:left="12"/>
              <w:jc w:val="center"/>
              <w:rPr>
                <w:sz w:val="24"/>
              </w:rPr>
            </w:pPr>
            <w:r>
              <w:rPr>
                <w:spacing w:val="-5"/>
                <w:sz w:val="24"/>
              </w:rPr>
              <w:t>11</w:t>
            </w:r>
          </w:p>
        </w:tc>
        <w:tc>
          <w:tcPr>
            <w:tcW w:w="8618" w:type="dxa"/>
          </w:tcPr>
          <w:p w14:paraId="38A6D627" w14:textId="77777777" w:rsidR="00924464" w:rsidRDefault="0083266D">
            <w:pPr>
              <w:pStyle w:val="TableParagraph"/>
              <w:spacing w:line="267" w:lineRule="exact"/>
              <w:ind w:left="69"/>
              <w:rPr>
                <w:sz w:val="24"/>
              </w:rPr>
            </w:pPr>
            <w:r>
              <w:rPr>
                <w:sz w:val="24"/>
              </w:rPr>
              <w:t>Almacenamiento</w:t>
            </w:r>
            <w:r>
              <w:rPr>
                <w:spacing w:val="-5"/>
                <w:sz w:val="24"/>
              </w:rPr>
              <w:t xml:space="preserve"> </w:t>
            </w:r>
            <w:r>
              <w:rPr>
                <w:sz w:val="24"/>
              </w:rPr>
              <w:t>con</w:t>
            </w:r>
            <w:r>
              <w:rPr>
                <w:spacing w:val="-4"/>
                <w:sz w:val="24"/>
              </w:rPr>
              <w:t xml:space="preserve"> </w:t>
            </w:r>
            <w:r>
              <w:rPr>
                <w:spacing w:val="-2"/>
                <w:sz w:val="24"/>
              </w:rPr>
              <w:t>refrigeración</w:t>
            </w:r>
          </w:p>
        </w:tc>
      </w:tr>
      <w:tr w:rsidR="00924464" w14:paraId="5EAEEAE6" w14:textId="77777777">
        <w:trPr>
          <w:trHeight w:val="290"/>
        </w:trPr>
        <w:tc>
          <w:tcPr>
            <w:tcW w:w="780" w:type="dxa"/>
          </w:tcPr>
          <w:p w14:paraId="08372ECA" w14:textId="77777777" w:rsidR="00924464" w:rsidRDefault="0083266D">
            <w:pPr>
              <w:pStyle w:val="TableParagraph"/>
              <w:spacing w:before="2" w:line="267" w:lineRule="exact"/>
              <w:ind w:left="12"/>
              <w:jc w:val="center"/>
              <w:rPr>
                <w:sz w:val="24"/>
              </w:rPr>
            </w:pPr>
            <w:r>
              <w:rPr>
                <w:spacing w:val="-5"/>
                <w:sz w:val="24"/>
              </w:rPr>
              <w:t>12</w:t>
            </w:r>
          </w:p>
        </w:tc>
        <w:tc>
          <w:tcPr>
            <w:tcW w:w="8618" w:type="dxa"/>
          </w:tcPr>
          <w:p w14:paraId="480ABAD9" w14:textId="77777777" w:rsidR="00924464" w:rsidRDefault="0083266D">
            <w:pPr>
              <w:pStyle w:val="TableParagraph"/>
              <w:spacing w:before="2" w:line="267" w:lineRule="exact"/>
              <w:ind w:left="69"/>
              <w:rPr>
                <w:sz w:val="24"/>
              </w:rPr>
            </w:pPr>
            <w:r>
              <w:rPr>
                <w:sz w:val="24"/>
              </w:rPr>
              <w:t>Almacenamiento</w:t>
            </w:r>
            <w:r>
              <w:rPr>
                <w:spacing w:val="-7"/>
                <w:sz w:val="24"/>
              </w:rPr>
              <w:t xml:space="preserve"> </w:t>
            </w:r>
            <w:r>
              <w:rPr>
                <w:sz w:val="24"/>
              </w:rPr>
              <w:t>de</w:t>
            </w:r>
            <w:r>
              <w:rPr>
                <w:spacing w:val="-5"/>
                <w:sz w:val="24"/>
              </w:rPr>
              <w:t xml:space="preserve"> </w:t>
            </w:r>
            <w:r>
              <w:rPr>
                <w:sz w:val="24"/>
              </w:rPr>
              <w:t>productos</w:t>
            </w:r>
            <w:r>
              <w:rPr>
                <w:spacing w:val="-4"/>
                <w:sz w:val="24"/>
              </w:rPr>
              <w:t xml:space="preserve"> </w:t>
            </w:r>
            <w:r>
              <w:rPr>
                <w:sz w:val="24"/>
              </w:rPr>
              <w:t>agrícolas</w:t>
            </w:r>
            <w:r>
              <w:rPr>
                <w:spacing w:val="-5"/>
                <w:sz w:val="24"/>
              </w:rPr>
              <w:t xml:space="preserve"> </w:t>
            </w:r>
            <w:r>
              <w:rPr>
                <w:sz w:val="24"/>
              </w:rPr>
              <w:t>que</w:t>
            </w:r>
            <w:r>
              <w:rPr>
                <w:spacing w:val="-6"/>
                <w:sz w:val="24"/>
              </w:rPr>
              <w:t xml:space="preserve"> </w:t>
            </w:r>
            <w:r>
              <w:rPr>
                <w:sz w:val="24"/>
              </w:rPr>
              <w:t>no</w:t>
            </w:r>
            <w:r>
              <w:rPr>
                <w:spacing w:val="-3"/>
                <w:sz w:val="24"/>
              </w:rPr>
              <w:t xml:space="preserve"> </w:t>
            </w:r>
            <w:r>
              <w:rPr>
                <w:sz w:val="24"/>
              </w:rPr>
              <w:t>requieren</w:t>
            </w:r>
            <w:r>
              <w:rPr>
                <w:spacing w:val="-5"/>
                <w:sz w:val="24"/>
              </w:rPr>
              <w:t xml:space="preserve"> </w:t>
            </w:r>
            <w:r>
              <w:rPr>
                <w:spacing w:val="-2"/>
                <w:sz w:val="24"/>
              </w:rPr>
              <w:t>refrigeración</w:t>
            </w:r>
          </w:p>
        </w:tc>
      </w:tr>
      <w:tr w:rsidR="00924464" w14:paraId="4B6E2F59" w14:textId="77777777">
        <w:trPr>
          <w:trHeight w:val="287"/>
        </w:trPr>
        <w:tc>
          <w:tcPr>
            <w:tcW w:w="780" w:type="dxa"/>
          </w:tcPr>
          <w:p w14:paraId="7776721C" w14:textId="77777777" w:rsidR="00924464" w:rsidRDefault="0083266D">
            <w:pPr>
              <w:pStyle w:val="TableParagraph"/>
              <w:spacing w:line="267" w:lineRule="exact"/>
              <w:ind w:left="12"/>
              <w:jc w:val="center"/>
              <w:rPr>
                <w:sz w:val="24"/>
              </w:rPr>
            </w:pPr>
            <w:r>
              <w:rPr>
                <w:spacing w:val="-5"/>
                <w:sz w:val="24"/>
              </w:rPr>
              <w:t>13</w:t>
            </w:r>
          </w:p>
        </w:tc>
        <w:tc>
          <w:tcPr>
            <w:tcW w:w="8618" w:type="dxa"/>
          </w:tcPr>
          <w:p w14:paraId="1604A658" w14:textId="77777777" w:rsidR="00924464" w:rsidRDefault="0083266D">
            <w:pPr>
              <w:pStyle w:val="TableParagraph"/>
              <w:spacing w:line="267" w:lineRule="exact"/>
              <w:ind w:left="69"/>
              <w:rPr>
                <w:sz w:val="24"/>
              </w:rPr>
            </w:pPr>
            <w:r>
              <w:rPr>
                <w:sz w:val="24"/>
              </w:rPr>
              <w:t>Alquiler</w:t>
            </w:r>
            <w:r>
              <w:rPr>
                <w:spacing w:val="-4"/>
                <w:sz w:val="24"/>
              </w:rPr>
              <w:t xml:space="preserve"> </w:t>
            </w:r>
            <w:r>
              <w:rPr>
                <w:sz w:val="24"/>
              </w:rPr>
              <w:t>de</w:t>
            </w:r>
            <w:r>
              <w:rPr>
                <w:spacing w:val="-4"/>
                <w:sz w:val="24"/>
              </w:rPr>
              <w:t xml:space="preserve"> </w:t>
            </w:r>
            <w:r>
              <w:rPr>
                <w:sz w:val="24"/>
              </w:rPr>
              <w:t>aparatos</w:t>
            </w:r>
            <w:r>
              <w:rPr>
                <w:spacing w:val="-5"/>
                <w:sz w:val="24"/>
              </w:rPr>
              <w:t xml:space="preserve"> </w:t>
            </w:r>
            <w:r>
              <w:rPr>
                <w:sz w:val="24"/>
              </w:rPr>
              <w:t>eléctricos</w:t>
            </w:r>
            <w:r>
              <w:rPr>
                <w:spacing w:val="-2"/>
                <w:sz w:val="24"/>
              </w:rPr>
              <w:t xml:space="preserve"> </w:t>
            </w:r>
            <w:r>
              <w:rPr>
                <w:sz w:val="24"/>
              </w:rPr>
              <w:t>y</w:t>
            </w:r>
            <w:r>
              <w:rPr>
                <w:spacing w:val="-2"/>
                <w:sz w:val="24"/>
              </w:rPr>
              <w:t xml:space="preserve"> </w:t>
            </w:r>
            <w:r>
              <w:rPr>
                <w:sz w:val="24"/>
              </w:rPr>
              <w:t>electrónicos</w:t>
            </w:r>
            <w:r>
              <w:rPr>
                <w:spacing w:val="-4"/>
                <w:sz w:val="24"/>
              </w:rPr>
              <w:t xml:space="preserve"> </w:t>
            </w:r>
            <w:r>
              <w:rPr>
                <w:sz w:val="24"/>
              </w:rPr>
              <w:t>para</w:t>
            </w:r>
            <w:r>
              <w:rPr>
                <w:spacing w:val="-2"/>
                <w:sz w:val="24"/>
              </w:rPr>
              <w:t xml:space="preserve"> </w:t>
            </w:r>
            <w:r>
              <w:rPr>
                <w:sz w:val="24"/>
              </w:rPr>
              <w:t>el</w:t>
            </w:r>
            <w:r>
              <w:rPr>
                <w:spacing w:val="1"/>
                <w:sz w:val="24"/>
              </w:rPr>
              <w:t xml:space="preserve"> </w:t>
            </w:r>
            <w:r>
              <w:rPr>
                <w:sz w:val="24"/>
              </w:rPr>
              <w:t>hogar</w:t>
            </w:r>
            <w:r>
              <w:rPr>
                <w:spacing w:val="-2"/>
                <w:sz w:val="24"/>
              </w:rPr>
              <w:t xml:space="preserve"> </w:t>
            </w:r>
            <w:r>
              <w:rPr>
                <w:sz w:val="24"/>
              </w:rPr>
              <w:t>y</w:t>
            </w:r>
            <w:r>
              <w:rPr>
                <w:spacing w:val="-1"/>
                <w:sz w:val="24"/>
              </w:rPr>
              <w:t xml:space="preserve"> </w:t>
            </w:r>
            <w:r>
              <w:rPr>
                <w:spacing w:val="-2"/>
                <w:sz w:val="24"/>
              </w:rPr>
              <w:t>personales</w:t>
            </w:r>
          </w:p>
        </w:tc>
      </w:tr>
      <w:tr w:rsidR="00924464" w14:paraId="22927D27" w14:textId="77777777">
        <w:trPr>
          <w:trHeight w:val="287"/>
        </w:trPr>
        <w:tc>
          <w:tcPr>
            <w:tcW w:w="780" w:type="dxa"/>
          </w:tcPr>
          <w:p w14:paraId="5D1B37B5" w14:textId="77777777" w:rsidR="00924464" w:rsidRDefault="0083266D">
            <w:pPr>
              <w:pStyle w:val="TableParagraph"/>
              <w:spacing w:line="267" w:lineRule="exact"/>
              <w:ind w:left="12"/>
              <w:jc w:val="center"/>
              <w:rPr>
                <w:sz w:val="24"/>
              </w:rPr>
            </w:pPr>
            <w:r>
              <w:rPr>
                <w:spacing w:val="-5"/>
                <w:sz w:val="24"/>
              </w:rPr>
              <w:t>14</w:t>
            </w:r>
          </w:p>
        </w:tc>
        <w:tc>
          <w:tcPr>
            <w:tcW w:w="8618" w:type="dxa"/>
          </w:tcPr>
          <w:p w14:paraId="7834F471" w14:textId="77777777" w:rsidR="00924464" w:rsidRDefault="0083266D">
            <w:pPr>
              <w:pStyle w:val="TableParagraph"/>
              <w:spacing w:line="267" w:lineRule="exact"/>
              <w:ind w:left="69"/>
              <w:rPr>
                <w:sz w:val="24"/>
              </w:rPr>
            </w:pPr>
            <w:r>
              <w:rPr>
                <w:sz w:val="24"/>
              </w:rPr>
              <w:t>Alquiler</w:t>
            </w:r>
            <w:r>
              <w:rPr>
                <w:spacing w:val="-3"/>
                <w:sz w:val="24"/>
              </w:rPr>
              <w:t xml:space="preserve"> </w:t>
            </w:r>
            <w:r>
              <w:rPr>
                <w:sz w:val="24"/>
              </w:rPr>
              <w:t>de</w:t>
            </w:r>
            <w:r>
              <w:rPr>
                <w:spacing w:val="-4"/>
                <w:sz w:val="24"/>
              </w:rPr>
              <w:t xml:space="preserve"> </w:t>
            </w:r>
            <w:r>
              <w:rPr>
                <w:sz w:val="24"/>
              </w:rPr>
              <w:t>automóviles</w:t>
            </w:r>
            <w:r>
              <w:rPr>
                <w:spacing w:val="-3"/>
                <w:sz w:val="24"/>
              </w:rPr>
              <w:t xml:space="preserve"> </w:t>
            </w:r>
            <w:r>
              <w:rPr>
                <w:sz w:val="24"/>
              </w:rPr>
              <w:t>con</w:t>
            </w:r>
            <w:r>
              <w:rPr>
                <w:spacing w:val="-2"/>
                <w:sz w:val="24"/>
              </w:rPr>
              <w:t xml:space="preserve"> chofer</w:t>
            </w:r>
          </w:p>
        </w:tc>
      </w:tr>
      <w:tr w:rsidR="00924464" w14:paraId="23B7780E" w14:textId="77777777">
        <w:trPr>
          <w:trHeight w:val="287"/>
        </w:trPr>
        <w:tc>
          <w:tcPr>
            <w:tcW w:w="780" w:type="dxa"/>
          </w:tcPr>
          <w:p w14:paraId="68D7FC6F" w14:textId="77777777" w:rsidR="00924464" w:rsidRDefault="0083266D">
            <w:pPr>
              <w:pStyle w:val="TableParagraph"/>
              <w:spacing w:line="267" w:lineRule="exact"/>
              <w:ind w:left="12"/>
              <w:jc w:val="center"/>
              <w:rPr>
                <w:sz w:val="24"/>
              </w:rPr>
            </w:pPr>
            <w:r>
              <w:rPr>
                <w:spacing w:val="-5"/>
                <w:sz w:val="24"/>
              </w:rPr>
              <w:t>15</w:t>
            </w:r>
          </w:p>
        </w:tc>
        <w:tc>
          <w:tcPr>
            <w:tcW w:w="8618" w:type="dxa"/>
          </w:tcPr>
          <w:p w14:paraId="40FC222A" w14:textId="77777777" w:rsidR="00924464" w:rsidRDefault="0083266D">
            <w:pPr>
              <w:pStyle w:val="TableParagraph"/>
              <w:spacing w:line="267" w:lineRule="exact"/>
              <w:ind w:left="69"/>
              <w:rPr>
                <w:sz w:val="24"/>
              </w:rPr>
            </w:pPr>
            <w:r>
              <w:rPr>
                <w:sz w:val="24"/>
              </w:rPr>
              <w:t>Alquiler</w:t>
            </w:r>
            <w:r>
              <w:rPr>
                <w:spacing w:val="-4"/>
                <w:sz w:val="24"/>
              </w:rPr>
              <w:t xml:space="preserve"> </w:t>
            </w:r>
            <w:r>
              <w:rPr>
                <w:sz w:val="24"/>
              </w:rPr>
              <w:t>de</w:t>
            </w:r>
            <w:r>
              <w:rPr>
                <w:spacing w:val="-4"/>
                <w:sz w:val="24"/>
              </w:rPr>
              <w:t xml:space="preserve"> </w:t>
            </w:r>
            <w:r>
              <w:rPr>
                <w:sz w:val="24"/>
              </w:rPr>
              <w:t>automóviles</w:t>
            </w:r>
            <w:r>
              <w:rPr>
                <w:spacing w:val="-3"/>
                <w:sz w:val="24"/>
              </w:rPr>
              <w:t xml:space="preserve"> </w:t>
            </w:r>
            <w:r>
              <w:rPr>
                <w:sz w:val="24"/>
              </w:rPr>
              <w:t>sin</w:t>
            </w:r>
            <w:r>
              <w:rPr>
                <w:spacing w:val="-3"/>
                <w:sz w:val="24"/>
              </w:rPr>
              <w:t xml:space="preserve"> </w:t>
            </w:r>
            <w:r>
              <w:rPr>
                <w:spacing w:val="-2"/>
                <w:sz w:val="24"/>
              </w:rPr>
              <w:t>chofer</w:t>
            </w:r>
          </w:p>
        </w:tc>
      </w:tr>
      <w:tr w:rsidR="00924464" w14:paraId="1BA3CC08" w14:textId="77777777">
        <w:trPr>
          <w:trHeight w:val="287"/>
        </w:trPr>
        <w:tc>
          <w:tcPr>
            <w:tcW w:w="780" w:type="dxa"/>
          </w:tcPr>
          <w:p w14:paraId="50857FE9" w14:textId="77777777" w:rsidR="00924464" w:rsidRDefault="0083266D">
            <w:pPr>
              <w:pStyle w:val="TableParagraph"/>
              <w:spacing w:line="267" w:lineRule="exact"/>
              <w:ind w:left="12"/>
              <w:jc w:val="center"/>
              <w:rPr>
                <w:sz w:val="24"/>
              </w:rPr>
            </w:pPr>
            <w:r>
              <w:rPr>
                <w:spacing w:val="-5"/>
                <w:sz w:val="24"/>
              </w:rPr>
              <w:t>16</w:t>
            </w:r>
          </w:p>
        </w:tc>
        <w:tc>
          <w:tcPr>
            <w:tcW w:w="8618" w:type="dxa"/>
          </w:tcPr>
          <w:p w14:paraId="2C88EAC8" w14:textId="77777777" w:rsidR="00924464" w:rsidRDefault="0083266D">
            <w:pPr>
              <w:pStyle w:val="TableParagraph"/>
              <w:spacing w:line="267" w:lineRule="exact"/>
              <w:ind w:left="69"/>
              <w:rPr>
                <w:sz w:val="24"/>
              </w:rPr>
            </w:pPr>
            <w:r>
              <w:rPr>
                <w:sz w:val="24"/>
              </w:rPr>
              <w:t>Alquiler</w:t>
            </w:r>
            <w:r>
              <w:rPr>
                <w:spacing w:val="-4"/>
                <w:sz w:val="24"/>
              </w:rPr>
              <w:t xml:space="preserve"> </w:t>
            </w:r>
            <w:r>
              <w:rPr>
                <w:sz w:val="24"/>
              </w:rPr>
              <w:t>de</w:t>
            </w:r>
            <w:r>
              <w:rPr>
                <w:spacing w:val="-4"/>
                <w:sz w:val="24"/>
              </w:rPr>
              <w:t xml:space="preserve"> </w:t>
            </w:r>
            <w:r>
              <w:rPr>
                <w:sz w:val="24"/>
              </w:rPr>
              <w:t>equipo</w:t>
            </w:r>
            <w:r>
              <w:rPr>
                <w:spacing w:val="-3"/>
                <w:sz w:val="24"/>
              </w:rPr>
              <w:t xml:space="preserve"> </w:t>
            </w:r>
            <w:r>
              <w:rPr>
                <w:sz w:val="24"/>
              </w:rPr>
              <w:t>de</w:t>
            </w:r>
            <w:r>
              <w:rPr>
                <w:spacing w:val="-4"/>
                <w:sz w:val="24"/>
              </w:rPr>
              <w:t xml:space="preserve"> </w:t>
            </w:r>
            <w:r>
              <w:rPr>
                <w:sz w:val="24"/>
              </w:rPr>
              <w:t>cómputo</w:t>
            </w:r>
            <w:r>
              <w:rPr>
                <w:spacing w:val="-3"/>
                <w:sz w:val="24"/>
              </w:rPr>
              <w:t xml:space="preserve"> </w:t>
            </w:r>
            <w:r>
              <w:rPr>
                <w:sz w:val="24"/>
              </w:rPr>
              <w:t>y</w:t>
            </w:r>
            <w:r>
              <w:rPr>
                <w:spacing w:val="-2"/>
                <w:sz w:val="24"/>
              </w:rPr>
              <w:t xml:space="preserve"> </w:t>
            </w:r>
            <w:r>
              <w:rPr>
                <w:sz w:val="24"/>
              </w:rPr>
              <w:t>de</w:t>
            </w:r>
            <w:r>
              <w:rPr>
                <w:spacing w:val="-2"/>
                <w:sz w:val="24"/>
              </w:rPr>
              <w:t xml:space="preserve"> </w:t>
            </w:r>
            <w:r>
              <w:rPr>
                <w:sz w:val="24"/>
              </w:rPr>
              <w:t>otras</w:t>
            </w:r>
            <w:r>
              <w:rPr>
                <w:spacing w:val="-2"/>
                <w:sz w:val="24"/>
              </w:rPr>
              <w:t xml:space="preserve"> </w:t>
            </w:r>
            <w:r>
              <w:rPr>
                <w:sz w:val="24"/>
              </w:rPr>
              <w:t>máquinas</w:t>
            </w:r>
            <w:r>
              <w:rPr>
                <w:spacing w:val="-2"/>
                <w:sz w:val="24"/>
              </w:rPr>
              <w:t xml:space="preserve"> </w:t>
            </w:r>
            <w:r>
              <w:rPr>
                <w:sz w:val="24"/>
              </w:rPr>
              <w:t>y</w:t>
            </w:r>
            <w:r>
              <w:rPr>
                <w:spacing w:val="-4"/>
                <w:sz w:val="24"/>
              </w:rPr>
              <w:t xml:space="preserve"> </w:t>
            </w:r>
            <w:r>
              <w:rPr>
                <w:sz w:val="24"/>
              </w:rPr>
              <w:t>mobiliario</w:t>
            </w:r>
            <w:r>
              <w:rPr>
                <w:spacing w:val="-2"/>
                <w:sz w:val="24"/>
              </w:rPr>
              <w:t xml:space="preserve"> </w:t>
            </w:r>
            <w:r>
              <w:rPr>
                <w:sz w:val="24"/>
              </w:rPr>
              <w:t>de</w:t>
            </w:r>
            <w:r>
              <w:rPr>
                <w:spacing w:val="-3"/>
                <w:sz w:val="24"/>
              </w:rPr>
              <w:t xml:space="preserve"> </w:t>
            </w:r>
            <w:r>
              <w:rPr>
                <w:spacing w:val="-2"/>
                <w:sz w:val="24"/>
              </w:rPr>
              <w:t>oficina</w:t>
            </w:r>
          </w:p>
        </w:tc>
      </w:tr>
      <w:tr w:rsidR="00924464" w14:paraId="0261332C" w14:textId="77777777">
        <w:trPr>
          <w:trHeight w:val="287"/>
        </w:trPr>
        <w:tc>
          <w:tcPr>
            <w:tcW w:w="780" w:type="dxa"/>
          </w:tcPr>
          <w:p w14:paraId="75D70C6B" w14:textId="77777777" w:rsidR="00924464" w:rsidRDefault="0083266D">
            <w:pPr>
              <w:pStyle w:val="TableParagraph"/>
              <w:spacing w:line="267" w:lineRule="exact"/>
              <w:ind w:left="12"/>
              <w:jc w:val="center"/>
              <w:rPr>
                <w:sz w:val="24"/>
              </w:rPr>
            </w:pPr>
            <w:r>
              <w:rPr>
                <w:spacing w:val="-5"/>
                <w:sz w:val="24"/>
              </w:rPr>
              <w:t>17</w:t>
            </w:r>
          </w:p>
        </w:tc>
        <w:tc>
          <w:tcPr>
            <w:tcW w:w="8618" w:type="dxa"/>
          </w:tcPr>
          <w:p w14:paraId="560469F1" w14:textId="77777777" w:rsidR="00924464" w:rsidRDefault="0083266D">
            <w:pPr>
              <w:pStyle w:val="TableParagraph"/>
              <w:spacing w:line="267" w:lineRule="exact"/>
              <w:ind w:left="69"/>
              <w:rPr>
                <w:sz w:val="24"/>
              </w:rPr>
            </w:pPr>
            <w:r>
              <w:rPr>
                <w:sz w:val="24"/>
              </w:rPr>
              <w:t>Alquiler</w:t>
            </w:r>
            <w:r>
              <w:rPr>
                <w:spacing w:val="-2"/>
                <w:sz w:val="24"/>
              </w:rPr>
              <w:t xml:space="preserve"> </w:t>
            </w:r>
            <w:r>
              <w:rPr>
                <w:sz w:val="24"/>
              </w:rPr>
              <w:t>de</w:t>
            </w:r>
            <w:r>
              <w:rPr>
                <w:spacing w:val="-2"/>
                <w:sz w:val="24"/>
              </w:rPr>
              <w:t xml:space="preserve"> </w:t>
            </w:r>
            <w:r>
              <w:rPr>
                <w:sz w:val="24"/>
              </w:rPr>
              <w:t>equipo</w:t>
            </w:r>
            <w:r>
              <w:rPr>
                <w:spacing w:val="-2"/>
                <w:sz w:val="24"/>
              </w:rPr>
              <w:t xml:space="preserve"> </w:t>
            </w:r>
            <w:r>
              <w:rPr>
                <w:sz w:val="24"/>
              </w:rPr>
              <w:t>de</w:t>
            </w:r>
            <w:r>
              <w:rPr>
                <w:spacing w:val="-3"/>
                <w:sz w:val="24"/>
              </w:rPr>
              <w:t xml:space="preserve"> </w:t>
            </w:r>
            <w:r>
              <w:rPr>
                <w:sz w:val="24"/>
              </w:rPr>
              <w:t>luz</w:t>
            </w:r>
            <w:r>
              <w:rPr>
                <w:spacing w:val="-1"/>
                <w:sz w:val="24"/>
              </w:rPr>
              <w:t xml:space="preserve"> </w:t>
            </w:r>
            <w:r>
              <w:rPr>
                <w:sz w:val="24"/>
              </w:rPr>
              <w:t>y</w:t>
            </w:r>
            <w:r>
              <w:rPr>
                <w:spacing w:val="-1"/>
                <w:sz w:val="24"/>
              </w:rPr>
              <w:t xml:space="preserve"> </w:t>
            </w:r>
            <w:r>
              <w:rPr>
                <w:spacing w:val="-2"/>
                <w:sz w:val="24"/>
              </w:rPr>
              <w:t>sonido</w:t>
            </w:r>
          </w:p>
        </w:tc>
      </w:tr>
      <w:tr w:rsidR="00924464" w14:paraId="414C3E33" w14:textId="77777777">
        <w:trPr>
          <w:trHeight w:val="289"/>
        </w:trPr>
        <w:tc>
          <w:tcPr>
            <w:tcW w:w="780" w:type="dxa"/>
          </w:tcPr>
          <w:p w14:paraId="65F4D2AF" w14:textId="77777777" w:rsidR="00924464" w:rsidRDefault="0083266D">
            <w:pPr>
              <w:pStyle w:val="TableParagraph"/>
              <w:spacing w:before="2" w:line="267" w:lineRule="exact"/>
              <w:ind w:left="12"/>
              <w:jc w:val="center"/>
              <w:rPr>
                <w:sz w:val="24"/>
              </w:rPr>
            </w:pPr>
            <w:r>
              <w:rPr>
                <w:spacing w:val="-5"/>
                <w:sz w:val="24"/>
              </w:rPr>
              <w:t>18</w:t>
            </w:r>
          </w:p>
        </w:tc>
        <w:tc>
          <w:tcPr>
            <w:tcW w:w="8618" w:type="dxa"/>
          </w:tcPr>
          <w:p w14:paraId="7C436A26" w14:textId="77777777" w:rsidR="00924464" w:rsidRDefault="0083266D">
            <w:pPr>
              <w:pStyle w:val="TableParagraph"/>
              <w:spacing w:before="2" w:line="267" w:lineRule="exact"/>
              <w:ind w:left="69"/>
              <w:rPr>
                <w:sz w:val="24"/>
              </w:rPr>
            </w:pPr>
            <w:r>
              <w:rPr>
                <w:sz w:val="24"/>
              </w:rPr>
              <w:t>Alquiler</w:t>
            </w:r>
            <w:r>
              <w:rPr>
                <w:spacing w:val="-5"/>
                <w:sz w:val="24"/>
              </w:rPr>
              <w:t xml:space="preserve"> </w:t>
            </w:r>
            <w:r>
              <w:rPr>
                <w:sz w:val="24"/>
              </w:rPr>
              <w:t>de</w:t>
            </w:r>
            <w:r>
              <w:rPr>
                <w:spacing w:val="-5"/>
                <w:sz w:val="24"/>
              </w:rPr>
              <w:t xml:space="preserve"> </w:t>
            </w:r>
            <w:r>
              <w:rPr>
                <w:sz w:val="24"/>
              </w:rPr>
              <w:t>instrumentos</w:t>
            </w:r>
            <w:r>
              <w:rPr>
                <w:spacing w:val="-4"/>
                <w:sz w:val="24"/>
              </w:rPr>
              <w:t xml:space="preserve"> </w:t>
            </w:r>
            <w:r>
              <w:rPr>
                <w:spacing w:val="-2"/>
                <w:sz w:val="24"/>
              </w:rPr>
              <w:t>musicales</w:t>
            </w:r>
          </w:p>
        </w:tc>
      </w:tr>
      <w:tr w:rsidR="00924464" w14:paraId="49C2D51B" w14:textId="77777777">
        <w:trPr>
          <w:trHeight w:val="287"/>
        </w:trPr>
        <w:tc>
          <w:tcPr>
            <w:tcW w:w="780" w:type="dxa"/>
          </w:tcPr>
          <w:p w14:paraId="24FAF0E3" w14:textId="77777777" w:rsidR="00924464" w:rsidRDefault="0083266D">
            <w:pPr>
              <w:pStyle w:val="TableParagraph"/>
              <w:spacing w:line="267" w:lineRule="exact"/>
              <w:ind w:left="12"/>
              <w:jc w:val="center"/>
              <w:rPr>
                <w:sz w:val="24"/>
              </w:rPr>
            </w:pPr>
            <w:r>
              <w:rPr>
                <w:spacing w:val="-5"/>
                <w:sz w:val="24"/>
              </w:rPr>
              <w:t>19</w:t>
            </w:r>
          </w:p>
        </w:tc>
        <w:tc>
          <w:tcPr>
            <w:tcW w:w="8618" w:type="dxa"/>
          </w:tcPr>
          <w:p w14:paraId="49F7FD72" w14:textId="77777777" w:rsidR="00924464" w:rsidRDefault="0083266D">
            <w:pPr>
              <w:pStyle w:val="TableParagraph"/>
              <w:spacing w:line="267" w:lineRule="exact"/>
              <w:ind w:left="69"/>
              <w:rPr>
                <w:sz w:val="24"/>
              </w:rPr>
            </w:pPr>
            <w:r>
              <w:rPr>
                <w:sz w:val="24"/>
              </w:rPr>
              <w:t>Alquiler</w:t>
            </w:r>
            <w:r>
              <w:rPr>
                <w:spacing w:val="-2"/>
                <w:sz w:val="24"/>
              </w:rPr>
              <w:t xml:space="preserve"> </w:t>
            </w:r>
            <w:r>
              <w:rPr>
                <w:sz w:val="24"/>
              </w:rPr>
              <w:t>de</w:t>
            </w:r>
            <w:r>
              <w:rPr>
                <w:spacing w:val="-3"/>
                <w:sz w:val="24"/>
              </w:rPr>
              <w:t xml:space="preserve"> </w:t>
            </w:r>
            <w:r>
              <w:rPr>
                <w:spacing w:val="-2"/>
                <w:sz w:val="24"/>
              </w:rPr>
              <w:t>maquinaria</w:t>
            </w:r>
          </w:p>
        </w:tc>
      </w:tr>
      <w:tr w:rsidR="00924464" w14:paraId="3EFC145B" w14:textId="77777777">
        <w:trPr>
          <w:trHeight w:val="288"/>
        </w:trPr>
        <w:tc>
          <w:tcPr>
            <w:tcW w:w="780" w:type="dxa"/>
          </w:tcPr>
          <w:p w14:paraId="52764CB7" w14:textId="77777777" w:rsidR="00924464" w:rsidRDefault="0083266D">
            <w:pPr>
              <w:pStyle w:val="TableParagraph"/>
              <w:spacing w:before="1" w:line="267" w:lineRule="exact"/>
              <w:ind w:left="12"/>
              <w:jc w:val="center"/>
              <w:rPr>
                <w:sz w:val="24"/>
              </w:rPr>
            </w:pPr>
            <w:r>
              <w:rPr>
                <w:spacing w:val="-5"/>
                <w:sz w:val="24"/>
              </w:rPr>
              <w:t>20</w:t>
            </w:r>
          </w:p>
        </w:tc>
        <w:tc>
          <w:tcPr>
            <w:tcW w:w="8618" w:type="dxa"/>
          </w:tcPr>
          <w:p w14:paraId="1F69F581" w14:textId="77777777" w:rsidR="00924464" w:rsidRDefault="0083266D">
            <w:pPr>
              <w:pStyle w:val="TableParagraph"/>
              <w:spacing w:before="1" w:line="267" w:lineRule="exact"/>
              <w:ind w:left="69"/>
              <w:rPr>
                <w:sz w:val="24"/>
              </w:rPr>
            </w:pPr>
            <w:r>
              <w:rPr>
                <w:sz w:val="24"/>
              </w:rPr>
              <w:t>Alquiler</w:t>
            </w:r>
            <w:r>
              <w:rPr>
                <w:spacing w:val="-3"/>
                <w:sz w:val="24"/>
              </w:rPr>
              <w:t xml:space="preserve"> </w:t>
            </w:r>
            <w:r>
              <w:rPr>
                <w:sz w:val="24"/>
              </w:rPr>
              <w:t>de</w:t>
            </w:r>
            <w:r>
              <w:rPr>
                <w:spacing w:val="-4"/>
                <w:sz w:val="24"/>
              </w:rPr>
              <w:t xml:space="preserve"> </w:t>
            </w:r>
            <w:r>
              <w:rPr>
                <w:sz w:val="24"/>
              </w:rPr>
              <w:t>maquinaria</w:t>
            </w:r>
            <w:r>
              <w:rPr>
                <w:spacing w:val="-5"/>
                <w:sz w:val="24"/>
              </w:rPr>
              <w:t xml:space="preserve"> </w:t>
            </w:r>
            <w:r>
              <w:rPr>
                <w:sz w:val="24"/>
              </w:rPr>
              <w:t>y</w:t>
            </w:r>
            <w:r>
              <w:rPr>
                <w:spacing w:val="-2"/>
                <w:sz w:val="24"/>
              </w:rPr>
              <w:t xml:space="preserve"> </w:t>
            </w:r>
            <w:r>
              <w:rPr>
                <w:sz w:val="24"/>
              </w:rPr>
              <w:t>equipo</w:t>
            </w:r>
            <w:r>
              <w:rPr>
                <w:spacing w:val="-3"/>
                <w:sz w:val="24"/>
              </w:rPr>
              <w:t xml:space="preserve"> </w:t>
            </w:r>
            <w:r>
              <w:rPr>
                <w:sz w:val="24"/>
              </w:rPr>
              <w:t>comercial</w:t>
            </w:r>
            <w:r>
              <w:rPr>
                <w:spacing w:val="-2"/>
                <w:sz w:val="24"/>
              </w:rPr>
              <w:t xml:space="preserve"> </w:t>
            </w:r>
            <w:r>
              <w:rPr>
                <w:sz w:val="24"/>
              </w:rPr>
              <w:t>y</w:t>
            </w:r>
            <w:r>
              <w:rPr>
                <w:spacing w:val="-3"/>
                <w:sz w:val="24"/>
              </w:rPr>
              <w:t xml:space="preserve"> </w:t>
            </w:r>
            <w:r>
              <w:rPr>
                <w:sz w:val="24"/>
              </w:rPr>
              <w:t>de</w:t>
            </w:r>
            <w:r>
              <w:rPr>
                <w:spacing w:val="-2"/>
                <w:sz w:val="24"/>
              </w:rPr>
              <w:t xml:space="preserve"> servicios</w:t>
            </w:r>
          </w:p>
        </w:tc>
      </w:tr>
      <w:tr w:rsidR="00924464" w14:paraId="23EC701C" w14:textId="77777777">
        <w:trPr>
          <w:trHeight w:val="551"/>
        </w:trPr>
        <w:tc>
          <w:tcPr>
            <w:tcW w:w="780" w:type="dxa"/>
          </w:tcPr>
          <w:p w14:paraId="67A5AD44" w14:textId="77777777" w:rsidR="00924464" w:rsidRDefault="0083266D">
            <w:pPr>
              <w:pStyle w:val="TableParagraph"/>
              <w:ind w:left="12"/>
              <w:jc w:val="center"/>
              <w:rPr>
                <w:sz w:val="24"/>
              </w:rPr>
            </w:pPr>
            <w:r>
              <w:rPr>
                <w:spacing w:val="-5"/>
                <w:sz w:val="24"/>
              </w:rPr>
              <w:t>21</w:t>
            </w:r>
          </w:p>
        </w:tc>
        <w:tc>
          <w:tcPr>
            <w:tcW w:w="8618" w:type="dxa"/>
          </w:tcPr>
          <w:p w14:paraId="59F4EB1C" w14:textId="77777777" w:rsidR="00924464" w:rsidRDefault="0083266D">
            <w:pPr>
              <w:pStyle w:val="TableParagraph"/>
              <w:spacing w:line="270" w:lineRule="atLeast"/>
              <w:ind w:left="69"/>
              <w:rPr>
                <w:sz w:val="24"/>
              </w:rPr>
            </w:pPr>
            <w:r>
              <w:rPr>
                <w:sz w:val="24"/>
              </w:rPr>
              <w:t>Alquiler</w:t>
            </w:r>
            <w:r>
              <w:rPr>
                <w:spacing w:val="79"/>
                <w:sz w:val="24"/>
              </w:rPr>
              <w:t xml:space="preserve"> </w:t>
            </w:r>
            <w:r>
              <w:rPr>
                <w:sz w:val="24"/>
              </w:rPr>
              <w:t>de</w:t>
            </w:r>
            <w:r>
              <w:rPr>
                <w:spacing w:val="78"/>
                <w:sz w:val="24"/>
              </w:rPr>
              <w:t xml:space="preserve"> </w:t>
            </w:r>
            <w:r>
              <w:rPr>
                <w:sz w:val="24"/>
              </w:rPr>
              <w:t>maquinaria</w:t>
            </w:r>
            <w:r>
              <w:rPr>
                <w:spacing w:val="80"/>
                <w:sz w:val="24"/>
              </w:rPr>
              <w:t xml:space="preserve"> </w:t>
            </w:r>
            <w:r>
              <w:rPr>
                <w:sz w:val="24"/>
              </w:rPr>
              <w:t>y</w:t>
            </w:r>
            <w:r>
              <w:rPr>
                <w:spacing w:val="80"/>
                <w:sz w:val="24"/>
              </w:rPr>
              <w:t xml:space="preserve"> </w:t>
            </w:r>
            <w:r>
              <w:rPr>
                <w:sz w:val="24"/>
              </w:rPr>
              <w:t>equipo</w:t>
            </w:r>
            <w:r>
              <w:rPr>
                <w:spacing w:val="80"/>
                <w:sz w:val="24"/>
              </w:rPr>
              <w:t xml:space="preserve"> </w:t>
            </w:r>
            <w:r>
              <w:rPr>
                <w:sz w:val="24"/>
              </w:rPr>
              <w:t>para</w:t>
            </w:r>
            <w:r>
              <w:rPr>
                <w:spacing w:val="80"/>
                <w:sz w:val="24"/>
              </w:rPr>
              <w:t xml:space="preserve"> </w:t>
            </w:r>
            <w:r>
              <w:rPr>
                <w:sz w:val="24"/>
              </w:rPr>
              <w:t>construcción,</w:t>
            </w:r>
            <w:r>
              <w:rPr>
                <w:spacing w:val="78"/>
                <w:sz w:val="24"/>
              </w:rPr>
              <w:t xml:space="preserve"> </w:t>
            </w:r>
            <w:r>
              <w:rPr>
                <w:sz w:val="24"/>
              </w:rPr>
              <w:t>minería</w:t>
            </w:r>
            <w:r>
              <w:rPr>
                <w:spacing w:val="80"/>
                <w:sz w:val="24"/>
              </w:rPr>
              <w:t xml:space="preserve"> </w:t>
            </w:r>
            <w:r>
              <w:rPr>
                <w:sz w:val="24"/>
              </w:rPr>
              <w:t>y</w:t>
            </w:r>
            <w:r>
              <w:rPr>
                <w:spacing w:val="78"/>
                <w:sz w:val="24"/>
              </w:rPr>
              <w:t xml:space="preserve"> </w:t>
            </w:r>
            <w:r>
              <w:rPr>
                <w:sz w:val="24"/>
              </w:rPr>
              <w:t xml:space="preserve">actividades </w:t>
            </w:r>
            <w:r>
              <w:rPr>
                <w:spacing w:val="-2"/>
                <w:sz w:val="24"/>
              </w:rPr>
              <w:t>forestales</w:t>
            </w:r>
          </w:p>
        </w:tc>
      </w:tr>
      <w:tr w:rsidR="00924464" w14:paraId="7523F872" w14:textId="77777777">
        <w:trPr>
          <w:trHeight w:val="287"/>
        </w:trPr>
        <w:tc>
          <w:tcPr>
            <w:tcW w:w="780" w:type="dxa"/>
          </w:tcPr>
          <w:p w14:paraId="40959AF8" w14:textId="77777777" w:rsidR="00924464" w:rsidRDefault="0083266D">
            <w:pPr>
              <w:pStyle w:val="TableParagraph"/>
              <w:spacing w:line="267" w:lineRule="exact"/>
              <w:ind w:left="12"/>
              <w:jc w:val="center"/>
              <w:rPr>
                <w:sz w:val="24"/>
              </w:rPr>
            </w:pPr>
            <w:r>
              <w:rPr>
                <w:spacing w:val="-5"/>
                <w:sz w:val="24"/>
              </w:rPr>
              <w:t>22</w:t>
            </w:r>
          </w:p>
        </w:tc>
        <w:tc>
          <w:tcPr>
            <w:tcW w:w="8618" w:type="dxa"/>
          </w:tcPr>
          <w:p w14:paraId="4666E9CB" w14:textId="77777777" w:rsidR="00924464" w:rsidRDefault="0083266D">
            <w:pPr>
              <w:pStyle w:val="TableParagraph"/>
              <w:spacing w:line="267" w:lineRule="exact"/>
              <w:ind w:left="69"/>
              <w:rPr>
                <w:sz w:val="24"/>
              </w:rPr>
            </w:pPr>
            <w:r>
              <w:rPr>
                <w:sz w:val="24"/>
              </w:rPr>
              <w:t>Alquiler</w:t>
            </w:r>
            <w:r>
              <w:rPr>
                <w:spacing w:val="-5"/>
                <w:sz w:val="24"/>
              </w:rPr>
              <w:t xml:space="preserve"> </w:t>
            </w:r>
            <w:r>
              <w:rPr>
                <w:sz w:val="24"/>
              </w:rPr>
              <w:t>de</w:t>
            </w:r>
            <w:r>
              <w:rPr>
                <w:spacing w:val="-5"/>
                <w:sz w:val="24"/>
              </w:rPr>
              <w:t xml:space="preserve"> </w:t>
            </w:r>
            <w:r>
              <w:rPr>
                <w:sz w:val="24"/>
              </w:rPr>
              <w:t>maquinaria</w:t>
            </w:r>
            <w:r>
              <w:rPr>
                <w:spacing w:val="-4"/>
                <w:sz w:val="24"/>
              </w:rPr>
              <w:t xml:space="preserve"> </w:t>
            </w:r>
            <w:r>
              <w:rPr>
                <w:sz w:val="24"/>
              </w:rPr>
              <w:t>y</w:t>
            </w:r>
            <w:r>
              <w:rPr>
                <w:spacing w:val="-3"/>
                <w:sz w:val="24"/>
              </w:rPr>
              <w:t xml:space="preserve"> </w:t>
            </w:r>
            <w:r>
              <w:rPr>
                <w:sz w:val="24"/>
              </w:rPr>
              <w:t>equipo</w:t>
            </w:r>
            <w:r>
              <w:rPr>
                <w:spacing w:val="2"/>
                <w:sz w:val="24"/>
              </w:rPr>
              <w:t xml:space="preserve"> </w:t>
            </w:r>
            <w:r>
              <w:rPr>
                <w:sz w:val="24"/>
              </w:rPr>
              <w:t>para</w:t>
            </w:r>
            <w:r>
              <w:rPr>
                <w:spacing w:val="-5"/>
                <w:sz w:val="24"/>
              </w:rPr>
              <w:t xml:space="preserve"> </w:t>
            </w:r>
            <w:r>
              <w:rPr>
                <w:sz w:val="24"/>
              </w:rPr>
              <w:t>mover,</w:t>
            </w:r>
            <w:r>
              <w:rPr>
                <w:spacing w:val="-2"/>
                <w:sz w:val="24"/>
              </w:rPr>
              <w:t xml:space="preserve"> </w:t>
            </w:r>
            <w:r>
              <w:rPr>
                <w:sz w:val="24"/>
              </w:rPr>
              <w:t>levantar</w:t>
            </w:r>
            <w:r>
              <w:rPr>
                <w:spacing w:val="-3"/>
                <w:sz w:val="24"/>
              </w:rPr>
              <w:t xml:space="preserve"> </w:t>
            </w:r>
            <w:r>
              <w:rPr>
                <w:sz w:val="24"/>
              </w:rPr>
              <w:t>y</w:t>
            </w:r>
            <w:r>
              <w:rPr>
                <w:spacing w:val="-3"/>
                <w:sz w:val="24"/>
              </w:rPr>
              <w:t xml:space="preserve"> </w:t>
            </w:r>
            <w:r>
              <w:rPr>
                <w:sz w:val="24"/>
              </w:rPr>
              <w:t>acomodar</w:t>
            </w:r>
            <w:r>
              <w:rPr>
                <w:spacing w:val="-5"/>
                <w:sz w:val="24"/>
              </w:rPr>
              <w:t xml:space="preserve"> </w:t>
            </w:r>
            <w:r>
              <w:rPr>
                <w:spacing w:val="-2"/>
                <w:sz w:val="24"/>
              </w:rPr>
              <w:t>materiales</w:t>
            </w:r>
          </w:p>
        </w:tc>
      </w:tr>
      <w:tr w:rsidR="00924464" w14:paraId="72F0D5FC" w14:textId="77777777">
        <w:trPr>
          <w:trHeight w:val="287"/>
        </w:trPr>
        <w:tc>
          <w:tcPr>
            <w:tcW w:w="780" w:type="dxa"/>
          </w:tcPr>
          <w:p w14:paraId="7FFF163C" w14:textId="77777777" w:rsidR="00924464" w:rsidRDefault="0083266D">
            <w:pPr>
              <w:pStyle w:val="TableParagraph"/>
              <w:spacing w:line="267" w:lineRule="exact"/>
              <w:ind w:left="12"/>
              <w:jc w:val="center"/>
              <w:rPr>
                <w:sz w:val="24"/>
              </w:rPr>
            </w:pPr>
            <w:r>
              <w:rPr>
                <w:spacing w:val="-5"/>
                <w:sz w:val="24"/>
              </w:rPr>
              <w:t>23</w:t>
            </w:r>
          </w:p>
        </w:tc>
        <w:tc>
          <w:tcPr>
            <w:tcW w:w="8618" w:type="dxa"/>
          </w:tcPr>
          <w:p w14:paraId="7805007E" w14:textId="77777777" w:rsidR="00924464" w:rsidRDefault="0083266D">
            <w:pPr>
              <w:pStyle w:val="TableParagraph"/>
              <w:spacing w:line="267" w:lineRule="exact"/>
              <w:ind w:left="69"/>
              <w:rPr>
                <w:sz w:val="24"/>
              </w:rPr>
            </w:pPr>
            <w:r>
              <w:rPr>
                <w:sz w:val="24"/>
              </w:rPr>
              <w:t>Alquiler</w:t>
            </w:r>
            <w:r>
              <w:rPr>
                <w:spacing w:val="-3"/>
                <w:sz w:val="24"/>
              </w:rPr>
              <w:t xml:space="preserve"> </w:t>
            </w:r>
            <w:r>
              <w:rPr>
                <w:sz w:val="24"/>
              </w:rPr>
              <w:t>de</w:t>
            </w:r>
            <w:r>
              <w:rPr>
                <w:spacing w:val="-4"/>
                <w:sz w:val="24"/>
              </w:rPr>
              <w:t xml:space="preserve"> </w:t>
            </w:r>
            <w:r>
              <w:rPr>
                <w:sz w:val="24"/>
              </w:rPr>
              <w:t>mesas,</w:t>
            </w:r>
            <w:r>
              <w:rPr>
                <w:spacing w:val="-4"/>
                <w:sz w:val="24"/>
              </w:rPr>
              <w:t xml:space="preserve"> </w:t>
            </w:r>
            <w:r>
              <w:rPr>
                <w:sz w:val="24"/>
              </w:rPr>
              <w:t>sillas,</w:t>
            </w:r>
            <w:r>
              <w:rPr>
                <w:spacing w:val="-3"/>
                <w:sz w:val="24"/>
              </w:rPr>
              <w:t xml:space="preserve"> </w:t>
            </w:r>
            <w:r>
              <w:rPr>
                <w:sz w:val="24"/>
              </w:rPr>
              <w:t>vajillas</w:t>
            </w:r>
            <w:r>
              <w:rPr>
                <w:spacing w:val="-2"/>
                <w:sz w:val="24"/>
              </w:rPr>
              <w:t xml:space="preserve"> </w:t>
            </w:r>
            <w:r>
              <w:rPr>
                <w:sz w:val="24"/>
              </w:rPr>
              <w:t>y</w:t>
            </w:r>
            <w:r>
              <w:rPr>
                <w:spacing w:val="-2"/>
                <w:sz w:val="24"/>
              </w:rPr>
              <w:t xml:space="preserve"> similares</w:t>
            </w:r>
          </w:p>
        </w:tc>
      </w:tr>
      <w:tr w:rsidR="00924464" w14:paraId="1D121ECE" w14:textId="77777777">
        <w:trPr>
          <w:trHeight w:val="290"/>
        </w:trPr>
        <w:tc>
          <w:tcPr>
            <w:tcW w:w="780" w:type="dxa"/>
          </w:tcPr>
          <w:p w14:paraId="1C4E1A43" w14:textId="77777777" w:rsidR="00924464" w:rsidRDefault="0083266D">
            <w:pPr>
              <w:pStyle w:val="TableParagraph"/>
              <w:spacing w:before="2" w:line="267" w:lineRule="exact"/>
              <w:ind w:left="12"/>
              <w:jc w:val="center"/>
              <w:rPr>
                <w:sz w:val="24"/>
              </w:rPr>
            </w:pPr>
            <w:r>
              <w:rPr>
                <w:spacing w:val="-5"/>
                <w:sz w:val="24"/>
              </w:rPr>
              <w:t>24</w:t>
            </w:r>
          </w:p>
        </w:tc>
        <w:tc>
          <w:tcPr>
            <w:tcW w:w="8618" w:type="dxa"/>
          </w:tcPr>
          <w:p w14:paraId="7B523D99" w14:textId="77777777" w:rsidR="00924464" w:rsidRDefault="0083266D">
            <w:pPr>
              <w:pStyle w:val="TableParagraph"/>
              <w:spacing w:before="2" w:line="267" w:lineRule="exact"/>
              <w:ind w:left="69"/>
              <w:rPr>
                <w:sz w:val="24"/>
              </w:rPr>
            </w:pPr>
            <w:r>
              <w:rPr>
                <w:sz w:val="24"/>
              </w:rPr>
              <w:t>Alquiler</w:t>
            </w:r>
            <w:r>
              <w:rPr>
                <w:spacing w:val="-2"/>
                <w:sz w:val="24"/>
              </w:rPr>
              <w:t xml:space="preserve"> </w:t>
            </w:r>
            <w:r>
              <w:rPr>
                <w:sz w:val="24"/>
              </w:rPr>
              <w:t>de</w:t>
            </w:r>
            <w:r>
              <w:rPr>
                <w:spacing w:val="-4"/>
                <w:sz w:val="24"/>
              </w:rPr>
              <w:t xml:space="preserve"> </w:t>
            </w:r>
            <w:r>
              <w:rPr>
                <w:sz w:val="24"/>
              </w:rPr>
              <w:t>otros</w:t>
            </w:r>
            <w:r>
              <w:rPr>
                <w:spacing w:val="-4"/>
                <w:sz w:val="24"/>
              </w:rPr>
              <w:t xml:space="preserve"> </w:t>
            </w:r>
            <w:r>
              <w:rPr>
                <w:sz w:val="24"/>
              </w:rPr>
              <w:t>artículos</w:t>
            </w:r>
            <w:r>
              <w:rPr>
                <w:spacing w:val="-2"/>
                <w:sz w:val="24"/>
              </w:rPr>
              <w:t xml:space="preserve"> </w:t>
            </w:r>
            <w:r>
              <w:rPr>
                <w:sz w:val="24"/>
              </w:rPr>
              <w:t>para</w:t>
            </w:r>
            <w:r>
              <w:rPr>
                <w:spacing w:val="-5"/>
                <w:sz w:val="24"/>
              </w:rPr>
              <w:t xml:space="preserve"> </w:t>
            </w:r>
            <w:r>
              <w:rPr>
                <w:sz w:val="24"/>
              </w:rPr>
              <w:t>el</w:t>
            </w:r>
            <w:r>
              <w:rPr>
                <w:spacing w:val="-1"/>
                <w:sz w:val="24"/>
              </w:rPr>
              <w:t xml:space="preserve"> </w:t>
            </w:r>
            <w:r>
              <w:rPr>
                <w:sz w:val="24"/>
              </w:rPr>
              <w:t>hogar</w:t>
            </w:r>
            <w:r>
              <w:rPr>
                <w:spacing w:val="-2"/>
                <w:sz w:val="24"/>
              </w:rPr>
              <w:t xml:space="preserve"> </w:t>
            </w:r>
            <w:r>
              <w:rPr>
                <w:sz w:val="24"/>
              </w:rPr>
              <w:t>y</w:t>
            </w:r>
            <w:r>
              <w:rPr>
                <w:spacing w:val="-1"/>
                <w:sz w:val="24"/>
              </w:rPr>
              <w:t xml:space="preserve"> </w:t>
            </w:r>
            <w:r>
              <w:rPr>
                <w:spacing w:val="-2"/>
                <w:sz w:val="24"/>
              </w:rPr>
              <w:t>personales</w:t>
            </w:r>
          </w:p>
        </w:tc>
      </w:tr>
      <w:tr w:rsidR="00924464" w14:paraId="7A720F00" w14:textId="77777777">
        <w:trPr>
          <w:trHeight w:val="287"/>
        </w:trPr>
        <w:tc>
          <w:tcPr>
            <w:tcW w:w="780" w:type="dxa"/>
          </w:tcPr>
          <w:p w14:paraId="5B348101" w14:textId="77777777" w:rsidR="00924464" w:rsidRDefault="0083266D">
            <w:pPr>
              <w:pStyle w:val="TableParagraph"/>
              <w:spacing w:line="267" w:lineRule="exact"/>
              <w:ind w:left="12"/>
              <w:jc w:val="center"/>
              <w:rPr>
                <w:sz w:val="24"/>
              </w:rPr>
            </w:pPr>
            <w:r>
              <w:rPr>
                <w:spacing w:val="-5"/>
                <w:sz w:val="24"/>
              </w:rPr>
              <w:t>25</w:t>
            </w:r>
          </w:p>
        </w:tc>
        <w:tc>
          <w:tcPr>
            <w:tcW w:w="8618" w:type="dxa"/>
          </w:tcPr>
          <w:p w14:paraId="0845D7BC" w14:textId="77777777" w:rsidR="00924464" w:rsidRDefault="0083266D">
            <w:pPr>
              <w:pStyle w:val="TableParagraph"/>
              <w:spacing w:line="267" w:lineRule="exact"/>
              <w:ind w:left="69"/>
              <w:rPr>
                <w:sz w:val="24"/>
              </w:rPr>
            </w:pPr>
            <w:r>
              <w:rPr>
                <w:sz w:val="24"/>
              </w:rPr>
              <w:t>Alquiler</w:t>
            </w:r>
            <w:r>
              <w:rPr>
                <w:spacing w:val="-2"/>
                <w:sz w:val="24"/>
              </w:rPr>
              <w:t xml:space="preserve"> </w:t>
            </w:r>
            <w:r>
              <w:rPr>
                <w:sz w:val="24"/>
              </w:rPr>
              <w:t>de</w:t>
            </w:r>
            <w:r>
              <w:rPr>
                <w:spacing w:val="-4"/>
                <w:sz w:val="24"/>
              </w:rPr>
              <w:t xml:space="preserve"> </w:t>
            </w:r>
            <w:r>
              <w:rPr>
                <w:sz w:val="24"/>
              </w:rPr>
              <w:t>prendas</w:t>
            </w:r>
            <w:r>
              <w:rPr>
                <w:spacing w:val="-3"/>
                <w:sz w:val="24"/>
              </w:rPr>
              <w:t xml:space="preserve"> </w:t>
            </w:r>
            <w:r>
              <w:rPr>
                <w:sz w:val="24"/>
              </w:rPr>
              <w:t>de</w:t>
            </w:r>
            <w:r>
              <w:rPr>
                <w:spacing w:val="-3"/>
                <w:sz w:val="24"/>
              </w:rPr>
              <w:t xml:space="preserve"> </w:t>
            </w:r>
            <w:r>
              <w:rPr>
                <w:spacing w:val="-2"/>
                <w:sz w:val="24"/>
              </w:rPr>
              <w:t>vestir</w:t>
            </w:r>
          </w:p>
        </w:tc>
      </w:tr>
      <w:tr w:rsidR="00924464" w14:paraId="3A006837" w14:textId="77777777">
        <w:trPr>
          <w:trHeight w:val="287"/>
        </w:trPr>
        <w:tc>
          <w:tcPr>
            <w:tcW w:w="780" w:type="dxa"/>
          </w:tcPr>
          <w:p w14:paraId="04B66CB0" w14:textId="77777777" w:rsidR="00924464" w:rsidRDefault="0083266D">
            <w:pPr>
              <w:pStyle w:val="TableParagraph"/>
              <w:spacing w:line="267" w:lineRule="exact"/>
              <w:ind w:left="12"/>
              <w:jc w:val="center"/>
              <w:rPr>
                <w:sz w:val="24"/>
              </w:rPr>
            </w:pPr>
            <w:r>
              <w:rPr>
                <w:spacing w:val="-5"/>
                <w:sz w:val="24"/>
              </w:rPr>
              <w:t>26</w:t>
            </w:r>
          </w:p>
        </w:tc>
        <w:tc>
          <w:tcPr>
            <w:tcW w:w="8618" w:type="dxa"/>
          </w:tcPr>
          <w:p w14:paraId="65744ED0" w14:textId="77777777" w:rsidR="00924464" w:rsidRDefault="0083266D">
            <w:pPr>
              <w:pStyle w:val="TableParagraph"/>
              <w:spacing w:line="267" w:lineRule="exact"/>
              <w:ind w:left="69"/>
              <w:rPr>
                <w:sz w:val="24"/>
              </w:rPr>
            </w:pPr>
            <w:r>
              <w:rPr>
                <w:sz w:val="24"/>
              </w:rPr>
              <w:t>Alquiler</w:t>
            </w:r>
            <w:r>
              <w:rPr>
                <w:spacing w:val="-6"/>
                <w:sz w:val="24"/>
              </w:rPr>
              <w:t xml:space="preserve"> </w:t>
            </w:r>
            <w:r>
              <w:rPr>
                <w:sz w:val="24"/>
              </w:rPr>
              <w:t>sin</w:t>
            </w:r>
            <w:r>
              <w:rPr>
                <w:spacing w:val="-3"/>
                <w:sz w:val="24"/>
              </w:rPr>
              <w:t xml:space="preserve"> </w:t>
            </w:r>
            <w:r>
              <w:rPr>
                <w:sz w:val="24"/>
              </w:rPr>
              <w:t>intermediación</w:t>
            </w:r>
            <w:r>
              <w:rPr>
                <w:spacing w:val="-2"/>
                <w:sz w:val="24"/>
              </w:rPr>
              <w:t xml:space="preserve"> </w:t>
            </w:r>
            <w:r>
              <w:rPr>
                <w:sz w:val="24"/>
              </w:rPr>
              <w:t>de</w:t>
            </w:r>
            <w:r>
              <w:rPr>
                <w:spacing w:val="-3"/>
                <w:sz w:val="24"/>
              </w:rPr>
              <w:t xml:space="preserve"> </w:t>
            </w:r>
            <w:r>
              <w:rPr>
                <w:sz w:val="24"/>
              </w:rPr>
              <w:t>salones</w:t>
            </w:r>
            <w:r>
              <w:rPr>
                <w:spacing w:val="-5"/>
                <w:sz w:val="24"/>
              </w:rPr>
              <w:t xml:space="preserve"> </w:t>
            </w:r>
            <w:r>
              <w:rPr>
                <w:sz w:val="24"/>
              </w:rPr>
              <w:t>para</w:t>
            </w:r>
            <w:r>
              <w:rPr>
                <w:spacing w:val="-4"/>
                <w:sz w:val="24"/>
              </w:rPr>
              <w:t xml:space="preserve"> </w:t>
            </w:r>
            <w:r>
              <w:rPr>
                <w:sz w:val="24"/>
              </w:rPr>
              <w:t>fiestas</w:t>
            </w:r>
            <w:r>
              <w:rPr>
                <w:spacing w:val="-3"/>
                <w:sz w:val="24"/>
              </w:rPr>
              <w:t xml:space="preserve"> </w:t>
            </w:r>
            <w:r>
              <w:rPr>
                <w:sz w:val="24"/>
              </w:rPr>
              <w:t>y</w:t>
            </w:r>
            <w:r>
              <w:rPr>
                <w:spacing w:val="-3"/>
                <w:sz w:val="24"/>
              </w:rPr>
              <w:t xml:space="preserve"> </w:t>
            </w:r>
            <w:r>
              <w:rPr>
                <w:spacing w:val="-2"/>
                <w:sz w:val="24"/>
              </w:rPr>
              <w:t>convenciones</w:t>
            </w:r>
          </w:p>
        </w:tc>
      </w:tr>
      <w:tr w:rsidR="00924464" w14:paraId="1D760F4A" w14:textId="77777777">
        <w:trPr>
          <w:trHeight w:val="287"/>
        </w:trPr>
        <w:tc>
          <w:tcPr>
            <w:tcW w:w="780" w:type="dxa"/>
          </w:tcPr>
          <w:p w14:paraId="3CAAD9FA" w14:textId="77777777" w:rsidR="00924464" w:rsidRDefault="0083266D">
            <w:pPr>
              <w:pStyle w:val="TableParagraph"/>
              <w:spacing w:line="267" w:lineRule="exact"/>
              <w:ind w:left="12"/>
              <w:jc w:val="center"/>
              <w:rPr>
                <w:sz w:val="24"/>
              </w:rPr>
            </w:pPr>
            <w:r>
              <w:rPr>
                <w:spacing w:val="-5"/>
                <w:sz w:val="24"/>
              </w:rPr>
              <w:t>27</w:t>
            </w:r>
          </w:p>
        </w:tc>
        <w:tc>
          <w:tcPr>
            <w:tcW w:w="8618" w:type="dxa"/>
          </w:tcPr>
          <w:p w14:paraId="0179170D" w14:textId="77777777" w:rsidR="00924464" w:rsidRDefault="0083266D">
            <w:pPr>
              <w:pStyle w:val="TableParagraph"/>
              <w:spacing w:line="267" w:lineRule="exact"/>
              <w:ind w:left="69"/>
              <w:rPr>
                <w:sz w:val="24"/>
              </w:rPr>
            </w:pPr>
            <w:r>
              <w:rPr>
                <w:sz w:val="24"/>
              </w:rPr>
              <w:t>Artistas,</w:t>
            </w:r>
            <w:r>
              <w:rPr>
                <w:spacing w:val="-5"/>
                <w:sz w:val="24"/>
              </w:rPr>
              <w:t xml:space="preserve"> </w:t>
            </w:r>
            <w:r>
              <w:rPr>
                <w:sz w:val="24"/>
              </w:rPr>
              <w:t>escritores</w:t>
            </w:r>
            <w:r>
              <w:rPr>
                <w:spacing w:val="-4"/>
                <w:sz w:val="24"/>
              </w:rPr>
              <w:t xml:space="preserve"> </w:t>
            </w:r>
            <w:r>
              <w:rPr>
                <w:sz w:val="24"/>
              </w:rPr>
              <w:t>y</w:t>
            </w:r>
            <w:r>
              <w:rPr>
                <w:spacing w:val="-5"/>
                <w:sz w:val="24"/>
              </w:rPr>
              <w:t xml:space="preserve"> </w:t>
            </w:r>
            <w:r>
              <w:rPr>
                <w:sz w:val="24"/>
              </w:rPr>
              <w:t>técnicos</w:t>
            </w:r>
            <w:r>
              <w:rPr>
                <w:spacing w:val="-4"/>
                <w:sz w:val="24"/>
              </w:rPr>
              <w:t xml:space="preserve"> </w:t>
            </w:r>
            <w:r>
              <w:rPr>
                <w:spacing w:val="-2"/>
                <w:sz w:val="24"/>
              </w:rPr>
              <w:t>independientes</w:t>
            </w:r>
          </w:p>
        </w:tc>
      </w:tr>
      <w:tr w:rsidR="00924464" w14:paraId="69383BE6" w14:textId="77777777">
        <w:trPr>
          <w:trHeight w:val="287"/>
        </w:trPr>
        <w:tc>
          <w:tcPr>
            <w:tcW w:w="780" w:type="dxa"/>
          </w:tcPr>
          <w:p w14:paraId="55353AE3" w14:textId="77777777" w:rsidR="00924464" w:rsidRDefault="0083266D">
            <w:pPr>
              <w:pStyle w:val="TableParagraph"/>
              <w:spacing w:line="267" w:lineRule="exact"/>
              <w:ind w:left="12"/>
              <w:jc w:val="center"/>
              <w:rPr>
                <w:sz w:val="24"/>
              </w:rPr>
            </w:pPr>
            <w:r>
              <w:rPr>
                <w:spacing w:val="-5"/>
                <w:sz w:val="24"/>
              </w:rPr>
              <w:t>28</w:t>
            </w:r>
          </w:p>
        </w:tc>
        <w:tc>
          <w:tcPr>
            <w:tcW w:w="8618" w:type="dxa"/>
          </w:tcPr>
          <w:p w14:paraId="7620F3DC" w14:textId="77777777" w:rsidR="00924464" w:rsidRDefault="0083266D">
            <w:pPr>
              <w:pStyle w:val="TableParagraph"/>
              <w:spacing w:line="267" w:lineRule="exact"/>
              <w:ind w:left="69"/>
              <w:rPr>
                <w:sz w:val="24"/>
              </w:rPr>
            </w:pPr>
            <w:r>
              <w:rPr>
                <w:sz w:val="24"/>
              </w:rPr>
              <w:t>Asesoría</w:t>
            </w:r>
            <w:r>
              <w:rPr>
                <w:spacing w:val="-4"/>
                <w:sz w:val="24"/>
              </w:rPr>
              <w:t xml:space="preserve"> </w:t>
            </w:r>
            <w:r>
              <w:rPr>
                <w:sz w:val="24"/>
              </w:rPr>
              <w:t>en</w:t>
            </w:r>
            <w:r>
              <w:rPr>
                <w:spacing w:val="-3"/>
                <w:sz w:val="24"/>
              </w:rPr>
              <w:t xml:space="preserve"> </w:t>
            </w:r>
            <w:r>
              <w:rPr>
                <w:spacing w:val="-2"/>
                <w:sz w:val="24"/>
              </w:rPr>
              <w:t>inversiones</w:t>
            </w:r>
          </w:p>
        </w:tc>
      </w:tr>
      <w:tr w:rsidR="00924464" w14:paraId="4F25FE81" w14:textId="77777777">
        <w:trPr>
          <w:trHeight w:val="287"/>
        </w:trPr>
        <w:tc>
          <w:tcPr>
            <w:tcW w:w="780" w:type="dxa"/>
          </w:tcPr>
          <w:p w14:paraId="2D5EE5DC" w14:textId="77777777" w:rsidR="00924464" w:rsidRDefault="0083266D">
            <w:pPr>
              <w:pStyle w:val="TableParagraph"/>
              <w:spacing w:line="268" w:lineRule="exact"/>
              <w:ind w:left="12"/>
              <w:jc w:val="center"/>
              <w:rPr>
                <w:sz w:val="24"/>
              </w:rPr>
            </w:pPr>
            <w:r>
              <w:rPr>
                <w:spacing w:val="-5"/>
                <w:sz w:val="24"/>
              </w:rPr>
              <w:t>29</w:t>
            </w:r>
          </w:p>
        </w:tc>
        <w:tc>
          <w:tcPr>
            <w:tcW w:w="8618" w:type="dxa"/>
          </w:tcPr>
          <w:p w14:paraId="2CA4F3B4" w14:textId="77777777" w:rsidR="00924464" w:rsidRDefault="0083266D">
            <w:pPr>
              <w:pStyle w:val="TableParagraph"/>
              <w:spacing w:line="268" w:lineRule="exact"/>
              <w:ind w:left="69"/>
              <w:rPr>
                <w:sz w:val="24"/>
              </w:rPr>
            </w:pPr>
            <w:r>
              <w:rPr>
                <w:sz w:val="24"/>
              </w:rPr>
              <w:t>Auto</w:t>
            </w:r>
            <w:r>
              <w:rPr>
                <w:spacing w:val="-5"/>
                <w:sz w:val="24"/>
              </w:rPr>
              <w:t xml:space="preserve"> </w:t>
            </w:r>
            <w:r>
              <w:rPr>
                <w:sz w:val="24"/>
              </w:rPr>
              <w:t>transporte</w:t>
            </w:r>
            <w:r>
              <w:rPr>
                <w:spacing w:val="-3"/>
                <w:sz w:val="24"/>
              </w:rPr>
              <w:t xml:space="preserve"> </w:t>
            </w:r>
            <w:r>
              <w:rPr>
                <w:sz w:val="24"/>
              </w:rPr>
              <w:t>local</w:t>
            </w:r>
            <w:r>
              <w:rPr>
                <w:spacing w:val="-3"/>
                <w:sz w:val="24"/>
              </w:rPr>
              <w:t xml:space="preserve"> </w:t>
            </w:r>
            <w:r>
              <w:rPr>
                <w:sz w:val="24"/>
              </w:rPr>
              <w:t>de</w:t>
            </w:r>
            <w:r>
              <w:rPr>
                <w:spacing w:val="-3"/>
                <w:sz w:val="24"/>
              </w:rPr>
              <w:t xml:space="preserve"> </w:t>
            </w:r>
            <w:r>
              <w:rPr>
                <w:sz w:val="24"/>
              </w:rPr>
              <w:t>carga</w:t>
            </w:r>
            <w:r>
              <w:rPr>
                <w:spacing w:val="-5"/>
                <w:sz w:val="24"/>
              </w:rPr>
              <w:t xml:space="preserve"> </w:t>
            </w:r>
            <w:r>
              <w:rPr>
                <w:spacing w:val="-2"/>
                <w:sz w:val="24"/>
              </w:rPr>
              <w:t>general</w:t>
            </w:r>
          </w:p>
        </w:tc>
      </w:tr>
      <w:tr w:rsidR="00924464" w14:paraId="44BEEBCE" w14:textId="77777777">
        <w:trPr>
          <w:trHeight w:val="290"/>
        </w:trPr>
        <w:tc>
          <w:tcPr>
            <w:tcW w:w="780" w:type="dxa"/>
          </w:tcPr>
          <w:p w14:paraId="7FA18AF4" w14:textId="77777777" w:rsidR="00924464" w:rsidRDefault="0083266D">
            <w:pPr>
              <w:pStyle w:val="TableParagraph"/>
              <w:spacing w:before="2" w:line="267" w:lineRule="exact"/>
              <w:ind w:left="12"/>
              <w:jc w:val="center"/>
              <w:rPr>
                <w:sz w:val="24"/>
              </w:rPr>
            </w:pPr>
            <w:r>
              <w:rPr>
                <w:spacing w:val="-5"/>
                <w:sz w:val="24"/>
              </w:rPr>
              <w:t>30</w:t>
            </w:r>
          </w:p>
        </w:tc>
        <w:tc>
          <w:tcPr>
            <w:tcW w:w="8618" w:type="dxa"/>
          </w:tcPr>
          <w:p w14:paraId="735CA8A6" w14:textId="77777777" w:rsidR="00924464" w:rsidRDefault="0083266D">
            <w:pPr>
              <w:pStyle w:val="TableParagraph"/>
              <w:spacing w:before="2" w:line="267" w:lineRule="exact"/>
              <w:ind w:left="69"/>
              <w:rPr>
                <w:sz w:val="24"/>
              </w:rPr>
            </w:pPr>
            <w:r>
              <w:rPr>
                <w:sz w:val="24"/>
              </w:rPr>
              <w:t>Bibliotecas</w:t>
            </w:r>
            <w:r>
              <w:rPr>
                <w:spacing w:val="-5"/>
                <w:sz w:val="24"/>
              </w:rPr>
              <w:t xml:space="preserve"> </w:t>
            </w:r>
            <w:r>
              <w:rPr>
                <w:sz w:val="24"/>
              </w:rPr>
              <w:t>y</w:t>
            </w:r>
            <w:r>
              <w:rPr>
                <w:spacing w:val="-2"/>
                <w:sz w:val="24"/>
              </w:rPr>
              <w:t xml:space="preserve"> </w:t>
            </w:r>
            <w:r>
              <w:rPr>
                <w:sz w:val="24"/>
              </w:rPr>
              <w:t>archivos</w:t>
            </w:r>
            <w:r>
              <w:rPr>
                <w:spacing w:val="-7"/>
                <w:sz w:val="24"/>
              </w:rPr>
              <w:t xml:space="preserve"> </w:t>
            </w:r>
            <w:r>
              <w:rPr>
                <w:sz w:val="24"/>
              </w:rPr>
              <w:t>del</w:t>
            </w:r>
            <w:r>
              <w:rPr>
                <w:spacing w:val="-2"/>
                <w:sz w:val="24"/>
              </w:rPr>
              <w:t xml:space="preserve"> </w:t>
            </w:r>
            <w:r>
              <w:rPr>
                <w:sz w:val="24"/>
              </w:rPr>
              <w:t>sector</w:t>
            </w:r>
            <w:r>
              <w:rPr>
                <w:spacing w:val="-1"/>
                <w:sz w:val="24"/>
              </w:rPr>
              <w:t xml:space="preserve"> </w:t>
            </w:r>
            <w:r>
              <w:rPr>
                <w:spacing w:val="-2"/>
                <w:sz w:val="24"/>
              </w:rPr>
              <w:t>privado</w:t>
            </w:r>
          </w:p>
        </w:tc>
      </w:tr>
      <w:tr w:rsidR="00924464" w14:paraId="0E17891B" w14:textId="77777777">
        <w:trPr>
          <w:trHeight w:val="287"/>
        </w:trPr>
        <w:tc>
          <w:tcPr>
            <w:tcW w:w="780" w:type="dxa"/>
          </w:tcPr>
          <w:p w14:paraId="6B690F48" w14:textId="77777777" w:rsidR="00924464" w:rsidRDefault="0083266D">
            <w:pPr>
              <w:pStyle w:val="TableParagraph"/>
              <w:spacing w:line="267" w:lineRule="exact"/>
              <w:ind w:left="12"/>
              <w:jc w:val="center"/>
              <w:rPr>
                <w:sz w:val="24"/>
              </w:rPr>
            </w:pPr>
            <w:r>
              <w:rPr>
                <w:spacing w:val="-5"/>
                <w:sz w:val="24"/>
              </w:rPr>
              <w:t>31</w:t>
            </w:r>
          </w:p>
        </w:tc>
        <w:tc>
          <w:tcPr>
            <w:tcW w:w="8618" w:type="dxa"/>
          </w:tcPr>
          <w:p w14:paraId="387C2801" w14:textId="77777777" w:rsidR="00924464" w:rsidRDefault="0083266D">
            <w:pPr>
              <w:pStyle w:val="TableParagraph"/>
              <w:spacing w:line="267" w:lineRule="exact"/>
              <w:ind w:left="69"/>
              <w:rPr>
                <w:sz w:val="24"/>
              </w:rPr>
            </w:pPr>
            <w:r>
              <w:rPr>
                <w:sz w:val="24"/>
              </w:rPr>
              <w:t>Bufete</w:t>
            </w:r>
            <w:r>
              <w:rPr>
                <w:spacing w:val="-2"/>
                <w:sz w:val="24"/>
              </w:rPr>
              <w:t xml:space="preserve"> jurídico</w:t>
            </w:r>
          </w:p>
        </w:tc>
      </w:tr>
    </w:tbl>
    <w:p w14:paraId="37F38303" w14:textId="77777777" w:rsidR="00924464" w:rsidRDefault="00924464">
      <w:pPr>
        <w:pStyle w:val="TableParagraph"/>
        <w:spacing w:line="267" w:lineRule="exact"/>
        <w:rPr>
          <w:sz w:val="24"/>
        </w:rPr>
        <w:sectPr w:rsidR="00924464">
          <w:pgSz w:w="12240" w:h="15840"/>
          <w:pgMar w:top="3300" w:right="1080" w:bottom="124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69618594" w14:textId="77777777">
        <w:trPr>
          <w:trHeight w:val="287"/>
        </w:trPr>
        <w:tc>
          <w:tcPr>
            <w:tcW w:w="780" w:type="dxa"/>
          </w:tcPr>
          <w:p w14:paraId="13F5D865" w14:textId="77777777" w:rsidR="00924464" w:rsidRDefault="0083266D">
            <w:pPr>
              <w:pStyle w:val="TableParagraph"/>
              <w:spacing w:line="267" w:lineRule="exact"/>
              <w:ind w:left="12"/>
              <w:jc w:val="center"/>
              <w:rPr>
                <w:sz w:val="24"/>
              </w:rPr>
            </w:pPr>
            <w:r>
              <w:rPr>
                <w:spacing w:val="-5"/>
                <w:sz w:val="24"/>
              </w:rPr>
              <w:t>32</w:t>
            </w:r>
          </w:p>
        </w:tc>
        <w:tc>
          <w:tcPr>
            <w:tcW w:w="8618" w:type="dxa"/>
          </w:tcPr>
          <w:p w14:paraId="597B470C" w14:textId="77777777" w:rsidR="00924464" w:rsidRDefault="0083266D">
            <w:pPr>
              <w:pStyle w:val="TableParagraph"/>
              <w:spacing w:line="267" w:lineRule="exact"/>
              <w:ind w:left="69"/>
              <w:rPr>
                <w:sz w:val="24"/>
              </w:rPr>
            </w:pPr>
            <w:r>
              <w:rPr>
                <w:sz w:val="24"/>
              </w:rPr>
              <w:t>Bufete</w:t>
            </w:r>
            <w:r>
              <w:rPr>
                <w:spacing w:val="-5"/>
                <w:sz w:val="24"/>
              </w:rPr>
              <w:t xml:space="preserve"> </w:t>
            </w:r>
            <w:r>
              <w:rPr>
                <w:sz w:val="24"/>
              </w:rPr>
              <w:t>jurídico,</w:t>
            </w:r>
            <w:r>
              <w:rPr>
                <w:spacing w:val="-5"/>
                <w:sz w:val="24"/>
              </w:rPr>
              <w:t xml:space="preserve"> </w:t>
            </w:r>
            <w:r>
              <w:rPr>
                <w:sz w:val="24"/>
              </w:rPr>
              <w:t>contable,</w:t>
            </w:r>
            <w:r>
              <w:rPr>
                <w:spacing w:val="-4"/>
                <w:sz w:val="24"/>
              </w:rPr>
              <w:t xml:space="preserve"> </w:t>
            </w:r>
            <w:r>
              <w:rPr>
                <w:sz w:val="24"/>
              </w:rPr>
              <w:t>administrativo</w:t>
            </w:r>
            <w:r>
              <w:rPr>
                <w:spacing w:val="-5"/>
                <w:sz w:val="24"/>
              </w:rPr>
              <w:t xml:space="preserve"> </w:t>
            </w:r>
            <w:r>
              <w:rPr>
                <w:sz w:val="24"/>
              </w:rPr>
              <w:t>y</w:t>
            </w:r>
            <w:r>
              <w:rPr>
                <w:spacing w:val="-6"/>
                <w:sz w:val="24"/>
              </w:rPr>
              <w:t xml:space="preserve"> </w:t>
            </w:r>
            <w:r>
              <w:rPr>
                <w:sz w:val="24"/>
              </w:rPr>
              <w:t>de</w:t>
            </w:r>
            <w:r>
              <w:rPr>
                <w:spacing w:val="1"/>
                <w:sz w:val="24"/>
              </w:rPr>
              <w:t xml:space="preserve"> </w:t>
            </w:r>
            <w:r>
              <w:rPr>
                <w:sz w:val="24"/>
              </w:rPr>
              <w:t>servicios</w:t>
            </w:r>
            <w:r>
              <w:rPr>
                <w:spacing w:val="-4"/>
                <w:sz w:val="24"/>
              </w:rPr>
              <w:t xml:space="preserve"> </w:t>
            </w:r>
            <w:r>
              <w:rPr>
                <w:spacing w:val="-2"/>
                <w:sz w:val="24"/>
              </w:rPr>
              <w:t>similares</w:t>
            </w:r>
          </w:p>
        </w:tc>
      </w:tr>
      <w:tr w:rsidR="00924464" w14:paraId="37A280C0" w14:textId="77777777">
        <w:trPr>
          <w:trHeight w:val="287"/>
        </w:trPr>
        <w:tc>
          <w:tcPr>
            <w:tcW w:w="780" w:type="dxa"/>
          </w:tcPr>
          <w:p w14:paraId="5D4E6005" w14:textId="77777777" w:rsidR="00924464" w:rsidRDefault="0083266D">
            <w:pPr>
              <w:pStyle w:val="TableParagraph"/>
              <w:spacing w:line="267" w:lineRule="exact"/>
              <w:ind w:left="12"/>
              <w:jc w:val="center"/>
              <w:rPr>
                <w:sz w:val="24"/>
              </w:rPr>
            </w:pPr>
            <w:r>
              <w:rPr>
                <w:spacing w:val="-5"/>
                <w:sz w:val="24"/>
              </w:rPr>
              <w:t>33</w:t>
            </w:r>
          </w:p>
        </w:tc>
        <w:tc>
          <w:tcPr>
            <w:tcW w:w="8618" w:type="dxa"/>
          </w:tcPr>
          <w:p w14:paraId="22C6972E" w14:textId="77777777" w:rsidR="00924464" w:rsidRDefault="0083266D">
            <w:pPr>
              <w:pStyle w:val="TableParagraph"/>
              <w:spacing w:line="267" w:lineRule="exact"/>
              <w:ind w:left="69"/>
              <w:rPr>
                <w:sz w:val="24"/>
              </w:rPr>
            </w:pPr>
            <w:r>
              <w:rPr>
                <w:sz w:val="24"/>
              </w:rPr>
              <w:t>Cantantes</w:t>
            </w:r>
            <w:r>
              <w:rPr>
                <w:spacing w:val="-11"/>
                <w:sz w:val="24"/>
              </w:rPr>
              <w:t xml:space="preserve"> </w:t>
            </w:r>
            <w:r>
              <w:rPr>
                <w:sz w:val="24"/>
              </w:rPr>
              <w:t>y</w:t>
            </w:r>
            <w:r>
              <w:rPr>
                <w:spacing w:val="-11"/>
                <w:sz w:val="24"/>
              </w:rPr>
              <w:t xml:space="preserve"> </w:t>
            </w:r>
            <w:r>
              <w:rPr>
                <w:sz w:val="24"/>
              </w:rPr>
              <w:t>grupos</w:t>
            </w:r>
            <w:r>
              <w:rPr>
                <w:spacing w:val="-12"/>
                <w:sz w:val="24"/>
              </w:rPr>
              <w:t xml:space="preserve"> </w:t>
            </w:r>
            <w:r>
              <w:rPr>
                <w:sz w:val="24"/>
              </w:rPr>
              <w:t>musicales</w:t>
            </w:r>
            <w:r>
              <w:rPr>
                <w:spacing w:val="-10"/>
                <w:sz w:val="24"/>
              </w:rPr>
              <w:t xml:space="preserve"> </w:t>
            </w:r>
            <w:r>
              <w:rPr>
                <w:sz w:val="24"/>
              </w:rPr>
              <w:t>del</w:t>
            </w:r>
            <w:r>
              <w:rPr>
                <w:spacing w:val="-10"/>
                <w:sz w:val="24"/>
              </w:rPr>
              <w:t xml:space="preserve"> </w:t>
            </w:r>
            <w:r>
              <w:rPr>
                <w:sz w:val="24"/>
              </w:rPr>
              <w:t>sector</w:t>
            </w:r>
            <w:r>
              <w:rPr>
                <w:spacing w:val="-10"/>
                <w:sz w:val="24"/>
              </w:rPr>
              <w:t xml:space="preserve"> </w:t>
            </w:r>
            <w:r>
              <w:rPr>
                <w:spacing w:val="-2"/>
                <w:sz w:val="24"/>
              </w:rPr>
              <w:t>privado</w:t>
            </w:r>
          </w:p>
        </w:tc>
      </w:tr>
      <w:tr w:rsidR="00924464" w14:paraId="5BDBB063" w14:textId="77777777">
        <w:trPr>
          <w:trHeight w:val="287"/>
        </w:trPr>
        <w:tc>
          <w:tcPr>
            <w:tcW w:w="780" w:type="dxa"/>
          </w:tcPr>
          <w:p w14:paraId="703212B3" w14:textId="77777777" w:rsidR="00924464" w:rsidRDefault="0083266D">
            <w:pPr>
              <w:pStyle w:val="TableParagraph"/>
              <w:spacing w:line="267" w:lineRule="exact"/>
              <w:ind w:left="12"/>
              <w:jc w:val="center"/>
              <w:rPr>
                <w:sz w:val="24"/>
              </w:rPr>
            </w:pPr>
            <w:r>
              <w:rPr>
                <w:spacing w:val="-5"/>
                <w:sz w:val="24"/>
              </w:rPr>
              <w:t>34</w:t>
            </w:r>
          </w:p>
        </w:tc>
        <w:tc>
          <w:tcPr>
            <w:tcW w:w="8618" w:type="dxa"/>
          </w:tcPr>
          <w:p w14:paraId="4C044BC5" w14:textId="77777777" w:rsidR="00924464" w:rsidRDefault="0083266D">
            <w:pPr>
              <w:pStyle w:val="TableParagraph"/>
              <w:spacing w:line="267" w:lineRule="exact"/>
              <w:ind w:left="69"/>
              <w:rPr>
                <w:sz w:val="24"/>
              </w:rPr>
            </w:pPr>
            <w:r>
              <w:rPr>
                <w:sz w:val="24"/>
              </w:rPr>
              <w:t>Centros</w:t>
            </w:r>
            <w:r>
              <w:rPr>
                <w:spacing w:val="-12"/>
                <w:sz w:val="24"/>
              </w:rPr>
              <w:t xml:space="preserve"> </w:t>
            </w:r>
            <w:r>
              <w:rPr>
                <w:sz w:val="24"/>
              </w:rPr>
              <w:t>generales</w:t>
            </w:r>
            <w:r>
              <w:rPr>
                <w:spacing w:val="-11"/>
                <w:sz w:val="24"/>
              </w:rPr>
              <w:t xml:space="preserve"> </w:t>
            </w:r>
            <w:r>
              <w:rPr>
                <w:sz w:val="24"/>
              </w:rPr>
              <w:t>de</w:t>
            </w:r>
            <w:r>
              <w:rPr>
                <w:spacing w:val="-13"/>
                <w:sz w:val="24"/>
              </w:rPr>
              <w:t xml:space="preserve"> </w:t>
            </w:r>
            <w:r>
              <w:rPr>
                <w:spacing w:val="-2"/>
                <w:sz w:val="24"/>
              </w:rPr>
              <w:t>alquiler</w:t>
            </w:r>
          </w:p>
        </w:tc>
      </w:tr>
      <w:tr w:rsidR="00924464" w14:paraId="3C7BC44C" w14:textId="77777777">
        <w:trPr>
          <w:trHeight w:val="288"/>
        </w:trPr>
        <w:tc>
          <w:tcPr>
            <w:tcW w:w="780" w:type="dxa"/>
          </w:tcPr>
          <w:p w14:paraId="160AAE6B" w14:textId="77777777" w:rsidR="00924464" w:rsidRDefault="0083266D">
            <w:pPr>
              <w:pStyle w:val="TableParagraph"/>
              <w:spacing w:line="268" w:lineRule="exact"/>
              <w:ind w:left="12"/>
              <w:jc w:val="center"/>
              <w:rPr>
                <w:sz w:val="24"/>
              </w:rPr>
            </w:pPr>
            <w:r>
              <w:rPr>
                <w:spacing w:val="-5"/>
                <w:sz w:val="24"/>
              </w:rPr>
              <w:t>35</w:t>
            </w:r>
          </w:p>
        </w:tc>
        <w:tc>
          <w:tcPr>
            <w:tcW w:w="8618" w:type="dxa"/>
          </w:tcPr>
          <w:p w14:paraId="32D1FA4A" w14:textId="77777777" w:rsidR="00924464" w:rsidRDefault="0083266D">
            <w:pPr>
              <w:pStyle w:val="TableParagraph"/>
              <w:spacing w:line="268" w:lineRule="exact"/>
              <w:ind w:left="69"/>
              <w:rPr>
                <w:sz w:val="24"/>
              </w:rPr>
            </w:pPr>
            <w:r>
              <w:rPr>
                <w:spacing w:val="-2"/>
                <w:sz w:val="24"/>
              </w:rPr>
              <w:t>Cerrajerías</w:t>
            </w:r>
          </w:p>
        </w:tc>
      </w:tr>
      <w:tr w:rsidR="00924464" w14:paraId="247625A0" w14:textId="77777777">
        <w:trPr>
          <w:trHeight w:val="287"/>
        </w:trPr>
        <w:tc>
          <w:tcPr>
            <w:tcW w:w="780" w:type="dxa"/>
          </w:tcPr>
          <w:p w14:paraId="73266229" w14:textId="77777777" w:rsidR="00924464" w:rsidRDefault="0083266D">
            <w:pPr>
              <w:pStyle w:val="TableParagraph"/>
              <w:spacing w:line="267" w:lineRule="exact"/>
              <w:ind w:left="12"/>
              <w:jc w:val="center"/>
              <w:rPr>
                <w:sz w:val="24"/>
              </w:rPr>
            </w:pPr>
            <w:r>
              <w:rPr>
                <w:spacing w:val="-5"/>
                <w:sz w:val="24"/>
              </w:rPr>
              <w:t>36</w:t>
            </w:r>
          </w:p>
        </w:tc>
        <w:tc>
          <w:tcPr>
            <w:tcW w:w="8618" w:type="dxa"/>
          </w:tcPr>
          <w:p w14:paraId="2290B4D5" w14:textId="77777777" w:rsidR="00924464" w:rsidRDefault="0083266D">
            <w:pPr>
              <w:pStyle w:val="TableParagraph"/>
              <w:spacing w:line="267" w:lineRule="exact"/>
              <w:ind w:left="69"/>
              <w:rPr>
                <w:sz w:val="24"/>
              </w:rPr>
            </w:pPr>
            <w:r>
              <w:rPr>
                <w:sz w:val="24"/>
              </w:rPr>
              <w:t>Colocación</w:t>
            </w:r>
            <w:r>
              <w:rPr>
                <w:spacing w:val="-9"/>
                <w:sz w:val="24"/>
              </w:rPr>
              <w:t xml:space="preserve"> </w:t>
            </w:r>
            <w:r>
              <w:rPr>
                <w:sz w:val="24"/>
              </w:rPr>
              <w:t>de</w:t>
            </w:r>
            <w:r>
              <w:rPr>
                <w:spacing w:val="-10"/>
                <w:sz w:val="24"/>
              </w:rPr>
              <w:t xml:space="preserve"> </w:t>
            </w:r>
            <w:r>
              <w:rPr>
                <w:sz w:val="24"/>
              </w:rPr>
              <w:t>muros</w:t>
            </w:r>
            <w:r>
              <w:rPr>
                <w:spacing w:val="-7"/>
                <w:sz w:val="24"/>
              </w:rPr>
              <w:t xml:space="preserve"> </w:t>
            </w:r>
            <w:r>
              <w:rPr>
                <w:sz w:val="24"/>
              </w:rPr>
              <w:t>falsos,</w:t>
            </w:r>
            <w:r>
              <w:rPr>
                <w:spacing w:val="-8"/>
                <w:sz w:val="24"/>
              </w:rPr>
              <w:t xml:space="preserve"> </w:t>
            </w:r>
            <w:r>
              <w:rPr>
                <w:sz w:val="24"/>
              </w:rPr>
              <w:t>aislamiento</w:t>
            </w:r>
            <w:r>
              <w:rPr>
                <w:spacing w:val="-6"/>
                <w:sz w:val="24"/>
              </w:rPr>
              <w:t xml:space="preserve"> </w:t>
            </w:r>
            <w:r>
              <w:rPr>
                <w:sz w:val="24"/>
              </w:rPr>
              <w:t>y</w:t>
            </w:r>
            <w:r>
              <w:rPr>
                <w:spacing w:val="-9"/>
                <w:sz w:val="24"/>
              </w:rPr>
              <w:t xml:space="preserve"> </w:t>
            </w:r>
            <w:r>
              <w:rPr>
                <w:spacing w:val="-2"/>
                <w:sz w:val="24"/>
              </w:rPr>
              <w:t>enyesado</w:t>
            </w:r>
          </w:p>
        </w:tc>
      </w:tr>
      <w:tr w:rsidR="00924464" w14:paraId="5788BFF6" w14:textId="77777777">
        <w:trPr>
          <w:trHeight w:val="287"/>
        </w:trPr>
        <w:tc>
          <w:tcPr>
            <w:tcW w:w="780" w:type="dxa"/>
          </w:tcPr>
          <w:p w14:paraId="638E2139" w14:textId="77777777" w:rsidR="00924464" w:rsidRDefault="0083266D">
            <w:pPr>
              <w:pStyle w:val="TableParagraph"/>
              <w:spacing w:line="267" w:lineRule="exact"/>
              <w:ind w:left="12"/>
              <w:jc w:val="center"/>
              <w:rPr>
                <w:sz w:val="24"/>
              </w:rPr>
            </w:pPr>
            <w:r>
              <w:rPr>
                <w:spacing w:val="-5"/>
                <w:sz w:val="24"/>
              </w:rPr>
              <w:t>37</w:t>
            </w:r>
          </w:p>
        </w:tc>
        <w:tc>
          <w:tcPr>
            <w:tcW w:w="8618" w:type="dxa"/>
          </w:tcPr>
          <w:p w14:paraId="5E9D6717" w14:textId="77777777" w:rsidR="00924464" w:rsidRDefault="0083266D">
            <w:pPr>
              <w:pStyle w:val="TableParagraph"/>
              <w:spacing w:line="267" w:lineRule="exact"/>
              <w:ind w:left="69"/>
              <w:rPr>
                <w:sz w:val="24"/>
              </w:rPr>
            </w:pPr>
            <w:r>
              <w:rPr>
                <w:sz w:val="24"/>
              </w:rPr>
              <w:t>Colocación</w:t>
            </w:r>
            <w:r>
              <w:rPr>
                <w:spacing w:val="-10"/>
                <w:sz w:val="24"/>
              </w:rPr>
              <w:t xml:space="preserve"> </w:t>
            </w:r>
            <w:r>
              <w:rPr>
                <w:sz w:val="24"/>
              </w:rPr>
              <w:t>de</w:t>
            </w:r>
            <w:r>
              <w:rPr>
                <w:spacing w:val="-11"/>
                <w:sz w:val="24"/>
              </w:rPr>
              <w:t xml:space="preserve"> </w:t>
            </w:r>
            <w:r>
              <w:rPr>
                <w:sz w:val="24"/>
              </w:rPr>
              <w:t>pisos</w:t>
            </w:r>
            <w:r>
              <w:rPr>
                <w:spacing w:val="-9"/>
                <w:sz w:val="24"/>
              </w:rPr>
              <w:t xml:space="preserve"> </w:t>
            </w:r>
            <w:r>
              <w:rPr>
                <w:sz w:val="24"/>
              </w:rPr>
              <w:t>cerámicos</w:t>
            </w:r>
            <w:r>
              <w:rPr>
                <w:spacing w:val="-11"/>
                <w:sz w:val="24"/>
              </w:rPr>
              <w:t xml:space="preserve"> </w:t>
            </w:r>
            <w:r>
              <w:rPr>
                <w:sz w:val="24"/>
              </w:rPr>
              <w:t>y</w:t>
            </w:r>
            <w:r>
              <w:rPr>
                <w:spacing w:val="-9"/>
                <w:sz w:val="24"/>
              </w:rPr>
              <w:t xml:space="preserve"> </w:t>
            </w:r>
            <w:r>
              <w:rPr>
                <w:spacing w:val="-2"/>
                <w:sz w:val="24"/>
              </w:rPr>
              <w:t>azulejos</w:t>
            </w:r>
          </w:p>
        </w:tc>
      </w:tr>
      <w:tr w:rsidR="00924464" w14:paraId="330E874D" w14:textId="77777777">
        <w:trPr>
          <w:trHeight w:val="289"/>
        </w:trPr>
        <w:tc>
          <w:tcPr>
            <w:tcW w:w="780" w:type="dxa"/>
          </w:tcPr>
          <w:p w14:paraId="34391BB5" w14:textId="77777777" w:rsidR="00924464" w:rsidRDefault="0083266D">
            <w:pPr>
              <w:pStyle w:val="TableParagraph"/>
              <w:spacing w:before="2" w:line="267" w:lineRule="exact"/>
              <w:ind w:left="12"/>
              <w:jc w:val="center"/>
              <w:rPr>
                <w:sz w:val="24"/>
              </w:rPr>
            </w:pPr>
            <w:r>
              <w:rPr>
                <w:spacing w:val="-5"/>
                <w:sz w:val="24"/>
              </w:rPr>
              <w:t>38</w:t>
            </w:r>
          </w:p>
        </w:tc>
        <w:tc>
          <w:tcPr>
            <w:tcW w:w="8618" w:type="dxa"/>
          </w:tcPr>
          <w:p w14:paraId="0DE8B258" w14:textId="77777777" w:rsidR="00924464" w:rsidRDefault="0083266D">
            <w:pPr>
              <w:pStyle w:val="TableParagraph"/>
              <w:spacing w:before="2" w:line="267" w:lineRule="exact"/>
              <w:ind w:left="69"/>
              <w:rPr>
                <w:sz w:val="24"/>
              </w:rPr>
            </w:pPr>
            <w:r>
              <w:rPr>
                <w:sz w:val="24"/>
              </w:rPr>
              <w:t>Colocación</w:t>
            </w:r>
            <w:r>
              <w:rPr>
                <w:spacing w:val="-10"/>
                <w:sz w:val="24"/>
              </w:rPr>
              <w:t xml:space="preserve"> </w:t>
            </w:r>
            <w:r>
              <w:rPr>
                <w:sz w:val="24"/>
              </w:rPr>
              <w:t>de</w:t>
            </w:r>
            <w:r>
              <w:rPr>
                <w:spacing w:val="-11"/>
                <w:sz w:val="24"/>
              </w:rPr>
              <w:t xml:space="preserve"> </w:t>
            </w:r>
            <w:r>
              <w:rPr>
                <w:sz w:val="24"/>
              </w:rPr>
              <w:t>pisos</w:t>
            </w:r>
            <w:r>
              <w:rPr>
                <w:spacing w:val="-6"/>
                <w:sz w:val="24"/>
              </w:rPr>
              <w:t xml:space="preserve"> </w:t>
            </w:r>
            <w:r>
              <w:rPr>
                <w:sz w:val="24"/>
              </w:rPr>
              <w:t>flexibles</w:t>
            </w:r>
            <w:r>
              <w:rPr>
                <w:spacing w:val="-8"/>
                <w:sz w:val="24"/>
              </w:rPr>
              <w:t xml:space="preserve"> </w:t>
            </w:r>
            <w:r>
              <w:rPr>
                <w:sz w:val="24"/>
              </w:rPr>
              <w:t>y</w:t>
            </w:r>
            <w:r>
              <w:rPr>
                <w:spacing w:val="-11"/>
                <w:sz w:val="24"/>
              </w:rPr>
              <w:t xml:space="preserve"> </w:t>
            </w:r>
            <w:r>
              <w:rPr>
                <w:sz w:val="24"/>
              </w:rPr>
              <w:t>de</w:t>
            </w:r>
            <w:r>
              <w:rPr>
                <w:spacing w:val="-10"/>
                <w:sz w:val="24"/>
              </w:rPr>
              <w:t xml:space="preserve"> </w:t>
            </w:r>
            <w:r>
              <w:rPr>
                <w:spacing w:val="-2"/>
                <w:sz w:val="24"/>
              </w:rPr>
              <w:t>madera</w:t>
            </w:r>
          </w:p>
        </w:tc>
      </w:tr>
      <w:tr w:rsidR="00924464" w14:paraId="127B5E34" w14:textId="77777777">
        <w:trPr>
          <w:trHeight w:val="287"/>
        </w:trPr>
        <w:tc>
          <w:tcPr>
            <w:tcW w:w="780" w:type="dxa"/>
          </w:tcPr>
          <w:p w14:paraId="4F696AB1" w14:textId="77777777" w:rsidR="00924464" w:rsidRDefault="0083266D">
            <w:pPr>
              <w:pStyle w:val="TableParagraph"/>
              <w:spacing w:line="267" w:lineRule="exact"/>
              <w:ind w:left="12"/>
              <w:jc w:val="center"/>
              <w:rPr>
                <w:sz w:val="24"/>
              </w:rPr>
            </w:pPr>
            <w:r>
              <w:rPr>
                <w:spacing w:val="-5"/>
                <w:sz w:val="24"/>
              </w:rPr>
              <w:t>39</w:t>
            </w:r>
          </w:p>
        </w:tc>
        <w:tc>
          <w:tcPr>
            <w:tcW w:w="8618" w:type="dxa"/>
          </w:tcPr>
          <w:p w14:paraId="1A2EDA5A" w14:textId="77777777" w:rsidR="00924464" w:rsidRDefault="0083266D">
            <w:pPr>
              <w:pStyle w:val="TableParagraph"/>
              <w:spacing w:line="267" w:lineRule="exact"/>
              <w:ind w:left="69"/>
              <w:rPr>
                <w:sz w:val="24"/>
              </w:rPr>
            </w:pPr>
            <w:r>
              <w:rPr>
                <w:sz w:val="24"/>
              </w:rPr>
              <w:t>Comercializadora</w:t>
            </w:r>
            <w:r>
              <w:rPr>
                <w:spacing w:val="-11"/>
                <w:sz w:val="24"/>
              </w:rPr>
              <w:t xml:space="preserve"> </w:t>
            </w:r>
            <w:r>
              <w:rPr>
                <w:sz w:val="24"/>
              </w:rPr>
              <w:t>de</w:t>
            </w:r>
            <w:r>
              <w:rPr>
                <w:spacing w:val="-11"/>
                <w:sz w:val="24"/>
              </w:rPr>
              <w:t xml:space="preserve"> </w:t>
            </w:r>
            <w:r>
              <w:rPr>
                <w:sz w:val="24"/>
              </w:rPr>
              <w:t>café</w:t>
            </w:r>
            <w:r>
              <w:rPr>
                <w:spacing w:val="-10"/>
                <w:sz w:val="24"/>
              </w:rPr>
              <w:t xml:space="preserve"> </w:t>
            </w:r>
            <w:r>
              <w:rPr>
                <w:sz w:val="24"/>
              </w:rPr>
              <w:t>y</w:t>
            </w:r>
            <w:r>
              <w:rPr>
                <w:spacing w:val="-10"/>
                <w:sz w:val="24"/>
              </w:rPr>
              <w:t xml:space="preserve"> </w:t>
            </w:r>
            <w:r>
              <w:rPr>
                <w:spacing w:val="-4"/>
                <w:sz w:val="24"/>
              </w:rPr>
              <w:t>cacao</w:t>
            </w:r>
          </w:p>
        </w:tc>
      </w:tr>
      <w:tr w:rsidR="00924464" w14:paraId="62BFEBB6" w14:textId="77777777">
        <w:trPr>
          <w:trHeight w:val="287"/>
        </w:trPr>
        <w:tc>
          <w:tcPr>
            <w:tcW w:w="780" w:type="dxa"/>
          </w:tcPr>
          <w:p w14:paraId="21D9AA83" w14:textId="77777777" w:rsidR="00924464" w:rsidRDefault="0083266D">
            <w:pPr>
              <w:pStyle w:val="TableParagraph"/>
              <w:spacing w:line="267" w:lineRule="exact"/>
              <w:ind w:left="12"/>
              <w:jc w:val="center"/>
              <w:rPr>
                <w:sz w:val="24"/>
              </w:rPr>
            </w:pPr>
            <w:r>
              <w:rPr>
                <w:spacing w:val="-5"/>
                <w:sz w:val="24"/>
              </w:rPr>
              <w:t>40</w:t>
            </w:r>
          </w:p>
        </w:tc>
        <w:tc>
          <w:tcPr>
            <w:tcW w:w="8618" w:type="dxa"/>
          </w:tcPr>
          <w:p w14:paraId="366F3137"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mayor</w:t>
            </w:r>
            <w:r>
              <w:rPr>
                <w:spacing w:val="-8"/>
                <w:sz w:val="24"/>
              </w:rPr>
              <w:t xml:space="preserve"> </w:t>
            </w:r>
            <w:r>
              <w:rPr>
                <w:sz w:val="24"/>
              </w:rPr>
              <w:t>de</w:t>
            </w:r>
            <w:r>
              <w:rPr>
                <w:spacing w:val="-9"/>
                <w:sz w:val="24"/>
              </w:rPr>
              <w:t xml:space="preserve"> </w:t>
            </w:r>
            <w:r>
              <w:rPr>
                <w:sz w:val="24"/>
              </w:rPr>
              <w:t>artículos</w:t>
            </w:r>
            <w:r>
              <w:rPr>
                <w:spacing w:val="-9"/>
                <w:sz w:val="24"/>
              </w:rPr>
              <w:t xml:space="preserve"> </w:t>
            </w:r>
            <w:r>
              <w:rPr>
                <w:sz w:val="24"/>
              </w:rPr>
              <w:t>de</w:t>
            </w:r>
            <w:r>
              <w:rPr>
                <w:spacing w:val="-8"/>
                <w:sz w:val="24"/>
              </w:rPr>
              <w:t xml:space="preserve"> </w:t>
            </w:r>
            <w:r>
              <w:rPr>
                <w:sz w:val="24"/>
              </w:rPr>
              <w:t>joyería</w:t>
            </w:r>
            <w:r>
              <w:rPr>
                <w:spacing w:val="-9"/>
                <w:sz w:val="24"/>
              </w:rPr>
              <w:t xml:space="preserve"> </w:t>
            </w:r>
            <w:r>
              <w:rPr>
                <w:sz w:val="24"/>
              </w:rPr>
              <w:t>y</w:t>
            </w:r>
            <w:r>
              <w:rPr>
                <w:spacing w:val="-8"/>
                <w:sz w:val="24"/>
              </w:rPr>
              <w:t xml:space="preserve"> </w:t>
            </w:r>
            <w:r>
              <w:rPr>
                <w:spacing w:val="-2"/>
                <w:sz w:val="24"/>
              </w:rPr>
              <w:t>relojes</w:t>
            </w:r>
          </w:p>
        </w:tc>
      </w:tr>
      <w:tr w:rsidR="00924464" w14:paraId="4F33966E" w14:textId="77777777">
        <w:trPr>
          <w:trHeight w:val="287"/>
        </w:trPr>
        <w:tc>
          <w:tcPr>
            <w:tcW w:w="780" w:type="dxa"/>
          </w:tcPr>
          <w:p w14:paraId="77C2920F" w14:textId="77777777" w:rsidR="00924464" w:rsidRDefault="0083266D">
            <w:pPr>
              <w:pStyle w:val="TableParagraph"/>
              <w:spacing w:line="267" w:lineRule="exact"/>
              <w:ind w:left="12"/>
              <w:jc w:val="center"/>
              <w:rPr>
                <w:sz w:val="24"/>
              </w:rPr>
            </w:pPr>
            <w:r>
              <w:rPr>
                <w:spacing w:val="-5"/>
                <w:sz w:val="24"/>
              </w:rPr>
              <w:t>41</w:t>
            </w:r>
          </w:p>
        </w:tc>
        <w:tc>
          <w:tcPr>
            <w:tcW w:w="8618" w:type="dxa"/>
          </w:tcPr>
          <w:p w14:paraId="7E6A4DB2"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10"/>
                <w:sz w:val="24"/>
              </w:rPr>
              <w:t xml:space="preserve"> </w:t>
            </w:r>
            <w:r>
              <w:rPr>
                <w:sz w:val="24"/>
              </w:rPr>
              <w:t>mayor</w:t>
            </w:r>
            <w:r>
              <w:rPr>
                <w:spacing w:val="-7"/>
                <w:sz w:val="24"/>
              </w:rPr>
              <w:t xml:space="preserve"> </w:t>
            </w:r>
            <w:r>
              <w:rPr>
                <w:sz w:val="24"/>
              </w:rPr>
              <w:t>de</w:t>
            </w:r>
            <w:r>
              <w:rPr>
                <w:spacing w:val="-9"/>
                <w:sz w:val="24"/>
              </w:rPr>
              <w:t xml:space="preserve"> </w:t>
            </w:r>
            <w:r>
              <w:rPr>
                <w:sz w:val="24"/>
              </w:rPr>
              <w:t>artículos</w:t>
            </w:r>
            <w:r>
              <w:rPr>
                <w:spacing w:val="-9"/>
                <w:sz w:val="24"/>
              </w:rPr>
              <w:t xml:space="preserve"> </w:t>
            </w:r>
            <w:r>
              <w:rPr>
                <w:sz w:val="24"/>
              </w:rPr>
              <w:t>de</w:t>
            </w:r>
            <w:r>
              <w:rPr>
                <w:spacing w:val="-8"/>
                <w:sz w:val="24"/>
              </w:rPr>
              <w:t xml:space="preserve"> </w:t>
            </w:r>
            <w:r>
              <w:rPr>
                <w:sz w:val="24"/>
              </w:rPr>
              <w:t>papelería,</w:t>
            </w:r>
            <w:r>
              <w:rPr>
                <w:spacing w:val="-7"/>
                <w:sz w:val="24"/>
              </w:rPr>
              <w:t xml:space="preserve"> </w:t>
            </w:r>
            <w:r>
              <w:rPr>
                <w:sz w:val="24"/>
              </w:rPr>
              <w:t>libros,</w:t>
            </w:r>
            <w:r>
              <w:rPr>
                <w:spacing w:val="-6"/>
                <w:sz w:val="24"/>
              </w:rPr>
              <w:t xml:space="preserve"> </w:t>
            </w:r>
            <w:r>
              <w:rPr>
                <w:sz w:val="24"/>
              </w:rPr>
              <w:t>revistas</w:t>
            </w:r>
            <w:r>
              <w:rPr>
                <w:spacing w:val="-6"/>
                <w:sz w:val="24"/>
              </w:rPr>
              <w:t xml:space="preserve"> </w:t>
            </w:r>
            <w:r>
              <w:rPr>
                <w:sz w:val="24"/>
              </w:rPr>
              <w:t>y</w:t>
            </w:r>
            <w:r>
              <w:rPr>
                <w:spacing w:val="-7"/>
                <w:sz w:val="24"/>
              </w:rPr>
              <w:t xml:space="preserve"> </w:t>
            </w:r>
            <w:r>
              <w:rPr>
                <w:spacing w:val="-2"/>
                <w:sz w:val="24"/>
              </w:rPr>
              <w:t>periódicos</w:t>
            </w:r>
          </w:p>
        </w:tc>
      </w:tr>
      <w:tr w:rsidR="00924464" w14:paraId="209CC90F" w14:textId="77777777">
        <w:trPr>
          <w:trHeight w:val="551"/>
        </w:trPr>
        <w:tc>
          <w:tcPr>
            <w:tcW w:w="780" w:type="dxa"/>
          </w:tcPr>
          <w:p w14:paraId="091EE20A" w14:textId="77777777" w:rsidR="00924464" w:rsidRDefault="0083266D">
            <w:pPr>
              <w:pStyle w:val="TableParagraph"/>
              <w:ind w:left="12"/>
              <w:jc w:val="center"/>
              <w:rPr>
                <w:sz w:val="24"/>
              </w:rPr>
            </w:pPr>
            <w:r>
              <w:rPr>
                <w:spacing w:val="-5"/>
                <w:sz w:val="24"/>
              </w:rPr>
              <w:t>42</w:t>
            </w:r>
          </w:p>
        </w:tc>
        <w:tc>
          <w:tcPr>
            <w:tcW w:w="8618" w:type="dxa"/>
          </w:tcPr>
          <w:p w14:paraId="00D25894" w14:textId="77777777" w:rsidR="00924464" w:rsidRDefault="0083266D">
            <w:pPr>
              <w:pStyle w:val="TableParagraph"/>
              <w:spacing w:line="270" w:lineRule="atLeast"/>
              <w:ind w:left="69"/>
              <w:rPr>
                <w:sz w:val="24"/>
              </w:rPr>
            </w:pPr>
            <w:r>
              <w:rPr>
                <w:sz w:val="24"/>
              </w:rPr>
              <w:t>Comercio</w:t>
            </w:r>
            <w:r>
              <w:rPr>
                <w:spacing w:val="-4"/>
                <w:sz w:val="24"/>
              </w:rPr>
              <w:t xml:space="preserve"> </w:t>
            </w:r>
            <w:r>
              <w:rPr>
                <w:sz w:val="24"/>
              </w:rPr>
              <w:t>al</w:t>
            </w:r>
            <w:r>
              <w:rPr>
                <w:spacing w:val="-2"/>
                <w:sz w:val="24"/>
              </w:rPr>
              <w:t xml:space="preserve"> </w:t>
            </w:r>
            <w:r>
              <w:rPr>
                <w:sz w:val="24"/>
              </w:rPr>
              <w:t>por</w:t>
            </w:r>
            <w:r>
              <w:rPr>
                <w:spacing w:val="-5"/>
                <w:sz w:val="24"/>
              </w:rPr>
              <w:t xml:space="preserve"> </w:t>
            </w:r>
            <w:r>
              <w:rPr>
                <w:sz w:val="24"/>
              </w:rPr>
              <w:t>mayor</w:t>
            </w:r>
            <w:r>
              <w:rPr>
                <w:spacing w:val="-2"/>
                <w:sz w:val="24"/>
              </w:rPr>
              <w:t xml:space="preserve"> </w:t>
            </w:r>
            <w:r>
              <w:rPr>
                <w:sz w:val="24"/>
              </w:rPr>
              <w:t>de</w:t>
            </w:r>
            <w:r>
              <w:rPr>
                <w:spacing w:val="-4"/>
                <w:sz w:val="24"/>
              </w:rPr>
              <w:t xml:space="preserve"> </w:t>
            </w:r>
            <w:r>
              <w:rPr>
                <w:sz w:val="24"/>
              </w:rPr>
              <w:t>artículos</w:t>
            </w:r>
            <w:r>
              <w:rPr>
                <w:spacing w:val="-2"/>
                <w:sz w:val="24"/>
              </w:rPr>
              <w:t xml:space="preserve"> </w:t>
            </w:r>
            <w:r>
              <w:rPr>
                <w:sz w:val="24"/>
              </w:rPr>
              <w:t>y</w:t>
            </w:r>
            <w:r>
              <w:rPr>
                <w:spacing w:val="-1"/>
                <w:sz w:val="24"/>
              </w:rPr>
              <w:t xml:space="preserve"> </w:t>
            </w:r>
            <w:r>
              <w:rPr>
                <w:sz w:val="24"/>
              </w:rPr>
              <w:t>accesorios</w:t>
            </w:r>
            <w:r>
              <w:rPr>
                <w:spacing w:val="-2"/>
                <w:sz w:val="24"/>
              </w:rPr>
              <w:t xml:space="preserve"> </w:t>
            </w:r>
            <w:r>
              <w:rPr>
                <w:sz w:val="24"/>
              </w:rPr>
              <w:t>para</w:t>
            </w:r>
            <w:r>
              <w:rPr>
                <w:spacing w:val="-5"/>
                <w:sz w:val="24"/>
              </w:rPr>
              <w:t xml:space="preserve"> </w:t>
            </w:r>
            <w:r>
              <w:rPr>
                <w:sz w:val="24"/>
              </w:rPr>
              <w:t>diseño</w:t>
            </w:r>
            <w:r>
              <w:rPr>
                <w:spacing w:val="-2"/>
                <w:sz w:val="24"/>
              </w:rPr>
              <w:t xml:space="preserve"> </w:t>
            </w:r>
            <w:r>
              <w:rPr>
                <w:sz w:val="24"/>
              </w:rPr>
              <w:t>y</w:t>
            </w:r>
            <w:r>
              <w:rPr>
                <w:spacing w:val="-4"/>
                <w:sz w:val="24"/>
              </w:rPr>
              <w:t xml:space="preserve"> </w:t>
            </w:r>
            <w:r>
              <w:rPr>
                <w:sz w:val="24"/>
              </w:rPr>
              <w:t>pintura</w:t>
            </w:r>
            <w:r>
              <w:rPr>
                <w:spacing w:val="-2"/>
                <w:sz w:val="24"/>
              </w:rPr>
              <w:t xml:space="preserve"> </w:t>
            </w:r>
            <w:r>
              <w:rPr>
                <w:sz w:val="24"/>
              </w:rPr>
              <w:t>artística profesional y/o recreativa</w:t>
            </w:r>
          </w:p>
        </w:tc>
      </w:tr>
      <w:tr w:rsidR="00924464" w14:paraId="32657A33" w14:textId="77777777">
        <w:trPr>
          <w:trHeight w:val="287"/>
        </w:trPr>
        <w:tc>
          <w:tcPr>
            <w:tcW w:w="780" w:type="dxa"/>
          </w:tcPr>
          <w:p w14:paraId="39DA0D22" w14:textId="77777777" w:rsidR="00924464" w:rsidRDefault="0083266D">
            <w:pPr>
              <w:pStyle w:val="TableParagraph"/>
              <w:spacing w:line="267" w:lineRule="exact"/>
              <w:ind w:left="12"/>
              <w:jc w:val="center"/>
              <w:rPr>
                <w:sz w:val="24"/>
              </w:rPr>
            </w:pPr>
            <w:r>
              <w:rPr>
                <w:spacing w:val="-5"/>
                <w:sz w:val="24"/>
              </w:rPr>
              <w:t>43</w:t>
            </w:r>
          </w:p>
        </w:tc>
        <w:tc>
          <w:tcPr>
            <w:tcW w:w="8618" w:type="dxa"/>
          </w:tcPr>
          <w:p w14:paraId="7D3697AB" w14:textId="77777777" w:rsidR="00924464" w:rsidRDefault="0083266D">
            <w:pPr>
              <w:pStyle w:val="TableParagraph"/>
              <w:spacing w:line="267" w:lineRule="exact"/>
              <w:ind w:left="270"/>
              <w:rPr>
                <w:sz w:val="24"/>
              </w:rPr>
            </w:pPr>
            <w:r>
              <w:rPr>
                <w:sz w:val="24"/>
              </w:rPr>
              <w:t>Comercio</w:t>
            </w:r>
            <w:r>
              <w:rPr>
                <w:spacing w:val="-9"/>
                <w:sz w:val="24"/>
              </w:rPr>
              <w:t xml:space="preserve"> </w:t>
            </w:r>
            <w:r>
              <w:rPr>
                <w:sz w:val="24"/>
              </w:rPr>
              <w:t>al</w:t>
            </w:r>
            <w:r>
              <w:rPr>
                <w:spacing w:val="-11"/>
                <w:sz w:val="24"/>
              </w:rPr>
              <w:t xml:space="preserve"> </w:t>
            </w:r>
            <w:r>
              <w:rPr>
                <w:sz w:val="24"/>
              </w:rPr>
              <w:t>por</w:t>
            </w:r>
            <w:r>
              <w:rPr>
                <w:spacing w:val="-11"/>
                <w:sz w:val="24"/>
              </w:rPr>
              <w:t xml:space="preserve"> </w:t>
            </w:r>
            <w:r>
              <w:rPr>
                <w:sz w:val="24"/>
              </w:rPr>
              <w:t>mayor</w:t>
            </w:r>
            <w:r>
              <w:rPr>
                <w:spacing w:val="-9"/>
                <w:sz w:val="24"/>
              </w:rPr>
              <w:t xml:space="preserve"> </w:t>
            </w:r>
            <w:r>
              <w:rPr>
                <w:sz w:val="24"/>
              </w:rPr>
              <w:t>de</w:t>
            </w:r>
            <w:r>
              <w:rPr>
                <w:spacing w:val="-10"/>
                <w:sz w:val="24"/>
              </w:rPr>
              <w:t xml:space="preserve"> </w:t>
            </w:r>
            <w:r>
              <w:rPr>
                <w:sz w:val="24"/>
              </w:rPr>
              <w:t>artículos</w:t>
            </w:r>
            <w:r>
              <w:rPr>
                <w:spacing w:val="-10"/>
                <w:sz w:val="24"/>
              </w:rPr>
              <w:t xml:space="preserve"> </w:t>
            </w:r>
            <w:r>
              <w:rPr>
                <w:sz w:val="24"/>
              </w:rPr>
              <w:t>y</w:t>
            </w:r>
            <w:r>
              <w:rPr>
                <w:spacing w:val="-9"/>
                <w:sz w:val="24"/>
              </w:rPr>
              <w:t xml:space="preserve"> </w:t>
            </w:r>
            <w:r>
              <w:rPr>
                <w:sz w:val="24"/>
              </w:rPr>
              <w:t>aparatos</w:t>
            </w:r>
            <w:r>
              <w:rPr>
                <w:spacing w:val="-8"/>
                <w:sz w:val="24"/>
              </w:rPr>
              <w:t xml:space="preserve"> </w:t>
            </w:r>
            <w:r>
              <w:rPr>
                <w:spacing w:val="-2"/>
                <w:sz w:val="24"/>
              </w:rPr>
              <w:t>deportivos</w:t>
            </w:r>
          </w:p>
        </w:tc>
      </w:tr>
      <w:tr w:rsidR="00924464" w14:paraId="7271C954" w14:textId="77777777">
        <w:trPr>
          <w:trHeight w:val="290"/>
        </w:trPr>
        <w:tc>
          <w:tcPr>
            <w:tcW w:w="780" w:type="dxa"/>
          </w:tcPr>
          <w:p w14:paraId="7A0DD2C3" w14:textId="77777777" w:rsidR="00924464" w:rsidRDefault="0083266D">
            <w:pPr>
              <w:pStyle w:val="TableParagraph"/>
              <w:spacing w:before="2" w:line="267" w:lineRule="exact"/>
              <w:ind w:left="12"/>
              <w:jc w:val="center"/>
              <w:rPr>
                <w:sz w:val="24"/>
              </w:rPr>
            </w:pPr>
            <w:r>
              <w:rPr>
                <w:spacing w:val="-5"/>
                <w:sz w:val="24"/>
              </w:rPr>
              <w:t>44</w:t>
            </w:r>
          </w:p>
        </w:tc>
        <w:tc>
          <w:tcPr>
            <w:tcW w:w="8618" w:type="dxa"/>
          </w:tcPr>
          <w:p w14:paraId="7F5B73AE" w14:textId="77777777" w:rsidR="00924464" w:rsidRDefault="0083266D">
            <w:pPr>
              <w:pStyle w:val="TableParagraph"/>
              <w:spacing w:before="2" w:line="267" w:lineRule="exact"/>
              <w:ind w:left="69"/>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9"/>
                <w:sz w:val="24"/>
              </w:rPr>
              <w:t xml:space="preserve"> </w:t>
            </w:r>
            <w:r>
              <w:rPr>
                <w:sz w:val="24"/>
              </w:rPr>
              <w:t>mayor</w:t>
            </w:r>
            <w:r>
              <w:rPr>
                <w:spacing w:val="-7"/>
                <w:sz w:val="24"/>
              </w:rPr>
              <w:t xml:space="preserve"> </w:t>
            </w:r>
            <w:r>
              <w:rPr>
                <w:sz w:val="24"/>
              </w:rPr>
              <w:t>de</w:t>
            </w:r>
            <w:r>
              <w:rPr>
                <w:spacing w:val="-9"/>
                <w:sz w:val="24"/>
              </w:rPr>
              <w:t xml:space="preserve"> </w:t>
            </w:r>
            <w:r>
              <w:rPr>
                <w:spacing w:val="-2"/>
                <w:sz w:val="24"/>
              </w:rPr>
              <w:t>blancos</w:t>
            </w:r>
          </w:p>
        </w:tc>
      </w:tr>
      <w:tr w:rsidR="00924464" w14:paraId="00B92B35" w14:textId="77777777">
        <w:trPr>
          <w:trHeight w:val="287"/>
        </w:trPr>
        <w:tc>
          <w:tcPr>
            <w:tcW w:w="780" w:type="dxa"/>
          </w:tcPr>
          <w:p w14:paraId="124583BE" w14:textId="77777777" w:rsidR="00924464" w:rsidRDefault="0083266D">
            <w:pPr>
              <w:pStyle w:val="TableParagraph"/>
              <w:spacing w:line="267" w:lineRule="exact"/>
              <w:ind w:left="12"/>
              <w:jc w:val="center"/>
              <w:rPr>
                <w:sz w:val="24"/>
              </w:rPr>
            </w:pPr>
            <w:r>
              <w:rPr>
                <w:spacing w:val="-5"/>
                <w:sz w:val="24"/>
              </w:rPr>
              <w:t>45</w:t>
            </w:r>
          </w:p>
        </w:tc>
        <w:tc>
          <w:tcPr>
            <w:tcW w:w="8618" w:type="dxa"/>
          </w:tcPr>
          <w:p w14:paraId="0FDBDCFA"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10"/>
                <w:sz w:val="24"/>
              </w:rPr>
              <w:t xml:space="preserve"> </w:t>
            </w:r>
            <w:r>
              <w:rPr>
                <w:sz w:val="24"/>
              </w:rPr>
              <w:t>mayor</w:t>
            </w:r>
            <w:r>
              <w:rPr>
                <w:spacing w:val="-6"/>
                <w:sz w:val="24"/>
              </w:rPr>
              <w:t xml:space="preserve"> </w:t>
            </w:r>
            <w:r>
              <w:rPr>
                <w:sz w:val="24"/>
              </w:rPr>
              <w:t>de</w:t>
            </w:r>
            <w:r>
              <w:rPr>
                <w:spacing w:val="-7"/>
                <w:sz w:val="24"/>
              </w:rPr>
              <w:t xml:space="preserve"> </w:t>
            </w:r>
            <w:r>
              <w:rPr>
                <w:sz w:val="24"/>
              </w:rPr>
              <w:t>cueros</w:t>
            </w:r>
            <w:r>
              <w:rPr>
                <w:spacing w:val="-6"/>
                <w:sz w:val="24"/>
              </w:rPr>
              <w:t xml:space="preserve"> </w:t>
            </w:r>
            <w:r>
              <w:rPr>
                <w:sz w:val="24"/>
              </w:rPr>
              <w:t>y</w:t>
            </w:r>
            <w:r>
              <w:rPr>
                <w:spacing w:val="-9"/>
                <w:sz w:val="24"/>
              </w:rPr>
              <w:t xml:space="preserve"> </w:t>
            </w:r>
            <w:r>
              <w:rPr>
                <w:spacing w:val="-2"/>
                <w:sz w:val="24"/>
              </w:rPr>
              <w:t>pieles</w:t>
            </w:r>
          </w:p>
        </w:tc>
      </w:tr>
      <w:tr w:rsidR="00924464" w14:paraId="7C057F1E" w14:textId="77777777">
        <w:trPr>
          <w:trHeight w:val="287"/>
        </w:trPr>
        <w:tc>
          <w:tcPr>
            <w:tcW w:w="780" w:type="dxa"/>
          </w:tcPr>
          <w:p w14:paraId="5ABB2F33" w14:textId="77777777" w:rsidR="00924464" w:rsidRDefault="0083266D">
            <w:pPr>
              <w:pStyle w:val="TableParagraph"/>
              <w:spacing w:line="267" w:lineRule="exact"/>
              <w:ind w:left="12"/>
              <w:jc w:val="center"/>
              <w:rPr>
                <w:sz w:val="24"/>
              </w:rPr>
            </w:pPr>
            <w:r>
              <w:rPr>
                <w:spacing w:val="-5"/>
                <w:sz w:val="24"/>
              </w:rPr>
              <w:t>46</w:t>
            </w:r>
          </w:p>
        </w:tc>
        <w:tc>
          <w:tcPr>
            <w:tcW w:w="8618" w:type="dxa"/>
          </w:tcPr>
          <w:p w14:paraId="5A0E920A"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mayor</w:t>
            </w:r>
            <w:r>
              <w:rPr>
                <w:spacing w:val="-8"/>
                <w:sz w:val="24"/>
              </w:rPr>
              <w:t xml:space="preserve"> </w:t>
            </w:r>
            <w:r>
              <w:rPr>
                <w:sz w:val="24"/>
              </w:rPr>
              <w:t>de</w:t>
            </w:r>
            <w:r>
              <w:rPr>
                <w:spacing w:val="-9"/>
                <w:sz w:val="24"/>
              </w:rPr>
              <w:t xml:space="preserve"> </w:t>
            </w:r>
            <w:r>
              <w:rPr>
                <w:sz w:val="24"/>
              </w:rPr>
              <w:t>dulces</w:t>
            </w:r>
            <w:r>
              <w:rPr>
                <w:spacing w:val="-7"/>
                <w:sz w:val="24"/>
              </w:rPr>
              <w:t xml:space="preserve"> </w:t>
            </w:r>
            <w:r>
              <w:rPr>
                <w:sz w:val="24"/>
              </w:rPr>
              <w:t>y</w:t>
            </w:r>
            <w:r>
              <w:rPr>
                <w:spacing w:val="-11"/>
                <w:sz w:val="24"/>
              </w:rPr>
              <w:t xml:space="preserve"> </w:t>
            </w:r>
            <w:r>
              <w:rPr>
                <w:sz w:val="24"/>
              </w:rPr>
              <w:t>materias</w:t>
            </w:r>
            <w:r>
              <w:rPr>
                <w:spacing w:val="-9"/>
                <w:sz w:val="24"/>
              </w:rPr>
              <w:t xml:space="preserve"> </w:t>
            </w:r>
            <w:r>
              <w:rPr>
                <w:sz w:val="24"/>
              </w:rPr>
              <w:t>primas</w:t>
            </w:r>
            <w:r>
              <w:rPr>
                <w:spacing w:val="-9"/>
                <w:sz w:val="24"/>
              </w:rPr>
              <w:t xml:space="preserve"> </w:t>
            </w:r>
            <w:r>
              <w:rPr>
                <w:sz w:val="24"/>
              </w:rPr>
              <w:t>para</w:t>
            </w:r>
            <w:r>
              <w:rPr>
                <w:spacing w:val="-7"/>
                <w:sz w:val="24"/>
              </w:rPr>
              <w:t xml:space="preserve"> </w:t>
            </w:r>
            <w:r>
              <w:rPr>
                <w:spacing w:val="-2"/>
                <w:sz w:val="24"/>
              </w:rPr>
              <w:t>repostería</w:t>
            </w:r>
          </w:p>
        </w:tc>
      </w:tr>
      <w:tr w:rsidR="00924464" w14:paraId="61BC2FBA" w14:textId="77777777">
        <w:trPr>
          <w:trHeight w:val="287"/>
        </w:trPr>
        <w:tc>
          <w:tcPr>
            <w:tcW w:w="780" w:type="dxa"/>
          </w:tcPr>
          <w:p w14:paraId="79EA9AE8" w14:textId="77777777" w:rsidR="00924464" w:rsidRDefault="0083266D">
            <w:pPr>
              <w:pStyle w:val="TableParagraph"/>
              <w:spacing w:line="267" w:lineRule="exact"/>
              <w:ind w:left="12"/>
              <w:jc w:val="center"/>
              <w:rPr>
                <w:sz w:val="24"/>
              </w:rPr>
            </w:pPr>
            <w:r>
              <w:rPr>
                <w:spacing w:val="-5"/>
                <w:sz w:val="24"/>
              </w:rPr>
              <w:t>47</w:t>
            </w:r>
          </w:p>
        </w:tc>
        <w:tc>
          <w:tcPr>
            <w:tcW w:w="8618" w:type="dxa"/>
          </w:tcPr>
          <w:p w14:paraId="38459D9C" w14:textId="77777777" w:rsidR="00924464" w:rsidRDefault="0083266D">
            <w:pPr>
              <w:pStyle w:val="TableParagraph"/>
              <w:spacing w:line="267" w:lineRule="exact"/>
              <w:ind w:left="69"/>
              <w:rPr>
                <w:sz w:val="24"/>
              </w:rPr>
            </w:pPr>
            <w:r>
              <w:rPr>
                <w:spacing w:val="-2"/>
                <w:sz w:val="24"/>
              </w:rPr>
              <w:t>Comercio</w:t>
            </w:r>
            <w:r>
              <w:rPr>
                <w:spacing w:val="-15"/>
                <w:sz w:val="24"/>
              </w:rPr>
              <w:t xml:space="preserve"> </w:t>
            </w:r>
            <w:r>
              <w:rPr>
                <w:spacing w:val="-2"/>
                <w:sz w:val="24"/>
              </w:rPr>
              <w:t>al</w:t>
            </w:r>
            <w:r>
              <w:rPr>
                <w:spacing w:val="-15"/>
                <w:sz w:val="24"/>
              </w:rPr>
              <w:t xml:space="preserve"> </w:t>
            </w:r>
            <w:r>
              <w:rPr>
                <w:spacing w:val="-2"/>
                <w:sz w:val="24"/>
              </w:rPr>
              <w:t>por</w:t>
            </w:r>
            <w:r>
              <w:rPr>
                <w:spacing w:val="-16"/>
                <w:sz w:val="24"/>
              </w:rPr>
              <w:t xml:space="preserve"> </w:t>
            </w:r>
            <w:r>
              <w:rPr>
                <w:spacing w:val="-2"/>
                <w:sz w:val="24"/>
              </w:rPr>
              <w:t>mayor</w:t>
            </w:r>
            <w:r>
              <w:rPr>
                <w:spacing w:val="-15"/>
                <w:sz w:val="24"/>
              </w:rPr>
              <w:t xml:space="preserve"> </w:t>
            </w:r>
            <w:r>
              <w:rPr>
                <w:spacing w:val="-2"/>
                <w:sz w:val="24"/>
              </w:rPr>
              <w:t>de</w:t>
            </w:r>
            <w:r>
              <w:rPr>
                <w:spacing w:val="-14"/>
                <w:sz w:val="24"/>
              </w:rPr>
              <w:t xml:space="preserve"> </w:t>
            </w:r>
            <w:r>
              <w:rPr>
                <w:spacing w:val="-2"/>
                <w:sz w:val="24"/>
              </w:rPr>
              <w:t>electrodomésticos</w:t>
            </w:r>
            <w:r>
              <w:rPr>
                <w:spacing w:val="-18"/>
                <w:sz w:val="24"/>
              </w:rPr>
              <w:t xml:space="preserve"> </w:t>
            </w:r>
            <w:r>
              <w:rPr>
                <w:spacing w:val="-2"/>
                <w:sz w:val="24"/>
              </w:rPr>
              <w:t>menores</w:t>
            </w:r>
            <w:r>
              <w:rPr>
                <w:spacing w:val="-15"/>
                <w:sz w:val="24"/>
              </w:rPr>
              <w:t xml:space="preserve"> </w:t>
            </w:r>
            <w:r>
              <w:rPr>
                <w:spacing w:val="-2"/>
                <w:sz w:val="24"/>
              </w:rPr>
              <w:t>y</w:t>
            </w:r>
            <w:r>
              <w:rPr>
                <w:spacing w:val="-16"/>
                <w:sz w:val="24"/>
              </w:rPr>
              <w:t xml:space="preserve"> </w:t>
            </w:r>
            <w:r>
              <w:rPr>
                <w:spacing w:val="-2"/>
                <w:sz w:val="24"/>
              </w:rPr>
              <w:t>aparatos</w:t>
            </w:r>
            <w:r>
              <w:rPr>
                <w:spacing w:val="-15"/>
                <w:sz w:val="24"/>
              </w:rPr>
              <w:t xml:space="preserve"> </w:t>
            </w:r>
            <w:r>
              <w:rPr>
                <w:spacing w:val="-2"/>
                <w:sz w:val="24"/>
              </w:rPr>
              <w:t>de</w:t>
            </w:r>
            <w:r>
              <w:rPr>
                <w:spacing w:val="-15"/>
                <w:sz w:val="24"/>
              </w:rPr>
              <w:t xml:space="preserve"> </w:t>
            </w:r>
            <w:r>
              <w:rPr>
                <w:spacing w:val="-2"/>
                <w:sz w:val="24"/>
              </w:rPr>
              <w:t>línea</w:t>
            </w:r>
            <w:r>
              <w:rPr>
                <w:spacing w:val="-14"/>
                <w:sz w:val="24"/>
              </w:rPr>
              <w:t xml:space="preserve"> </w:t>
            </w:r>
            <w:r>
              <w:rPr>
                <w:spacing w:val="-2"/>
                <w:sz w:val="24"/>
              </w:rPr>
              <w:t>blanca</w:t>
            </w:r>
          </w:p>
        </w:tc>
      </w:tr>
      <w:tr w:rsidR="00924464" w14:paraId="35DF2FA1" w14:textId="77777777">
        <w:trPr>
          <w:trHeight w:val="287"/>
        </w:trPr>
        <w:tc>
          <w:tcPr>
            <w:tcW w:w="780" w:type="dxa"/>
          </w:tcPr>
          <w:p w14:paraId="0B7FEC68" w14:textId="77777777" w:rsidR="00924464" w:rsidRDefault="0083266D">
            <w:pPr>
              <w:pStyle w:val="TableParagraph"/>
              <w:spacing w:line="267" w:lineRule="exact"/>
              <w:ind w:left="12"/>
              <w:jc w:val="center"/>
              <w:rPr>
                <w:sz w:val="24"/>
              </w:rPr>
            </w:pPr>
            <w:r>
              <w:rPr>
                <w:spacing w:val="-5"/>
                <w:sz w:val="24"/>
              </w:rPr>
              <w:t>48</w:t>
            </w:r>
          </w:p>
        </w:tc>
        <w:tc>
          <w:tcPr>
            <w:tcW w:w="8618" w:type="dxa"/>
          </w:tcPr>
          <w:p w14:paraId="459D1298" w14:textId="77777777" w:rsidR="00924464" w:rsidRDefault="0083266D">
            <w:pPr>
              <w:pStyle w:val="TableParagraph"/>
              <w:spacing w:line="267" w:lineRule="exact"/>
              <w:ind w:left="69"/>
              <w:rPr>
                <w:sz w:val="24"/>
              </w:rPr>
            </w:pPr>
            <w:r>
              <w:rPr>
                <w:sz w:val="24"/>
              </w:rPr>
              <w:t>Comercio</w:t>
            </w:r>
            <w:r>
              <w:rPr>
                <w:spacing w:val="-8"/>
                <w:sz w:val="24"/>
              </w:rPr>
              <w:t xml:space="preserve"> </w:t>
            </w:r>
            <w:r>
              <w:rPr>
                <w:sz w:val="24"/>
              </w:rPr>
              <w:t>al</w:t>
            </w:r>
            <w:r>
              <w:rPr>
                <w:spacing w:val="-6"/>
                <w:sz w:val="24"/>
              </w:rPr>
              <w:t xml:space="preserve"> </w:t>
            </w:r>
            <w:r>
              <w:rPr>
                <w:sz w:val="24"/>
              </w:rPr>
              <w:t>por</w:t>
            </w:r>
            <w:r>
              <w:rPr>
                <w:spacing w:val="-9"/>
                <w:sz w:val="24"/>
              </w:rPr>
              <w:t xml:space="preserve"> </w:t>
            </w:r>
            <w:r>
              <w:rPr>
                <w:sz w:val="24"/>
              </w:rPr>
              <w:t>mayor</w:t>
            </w:r>
            <w:r>
              <w:rPr>
                <w:spacing w:val="-6"/>
                <w:sz w:val="24"/>
              </w:rPr>
              <w:t xml:space="preserve"> </w:t>
            </w:r>
            <w:r>
              <w:rPr>
                <w:sz w:val="24"/>
              </w:rPr>
              <w:t>de</w:t>
            </w:r>
            <w:r>
              <w:rPr>
                <w:spacing w:val="-7"/>
                <w:sz w:val="24"/>
              </w:rPr>
              <w:t xml:space="preserve"> </w:t>
            </w:r>
            <w:r>
              <w:rPr>
                <w:sz w:val="24"/>
              </w:rPr>
              <w:t>envases</w:t>
            </w:r>
            <w:r>
              <w:rPr>
                <w:spacing w:val="-6"/>
                <w:sz w:val="24"/>
              </w:rPr>
              <w:t xml:space="preserve"> </w:t>
            </w:r>
            <w:r>
              <w:rPr>
                <w:sz w:val="24"/>
              </w:rPr>
              <w:t>en</w:t>
            </w:r>
            <w:r>
              <w:rPr>
                <w:spacing w:val="-6"/>
                <w:sz w:val="24"/>
              </w:rPr>
              <w:t xml:space="preserve"> </w:t>
            </w:r>
            <w:r>
              <w:rPr>
                <w:sz w:val="24"/>
              </w:rPr>
              <w:t>general,</w:t>
            </w:r>
            <w:r>
              <w:rPr>
                <w:spacing w:val="-5"/>
                <w:sz w:val="24"/>
              </w:rPr>
              <w:t xml:space="preserve"> </w:t>
            </w:r>
            <w:r>
              <w:rPr>
                <w:sz w:val="24"/>
              </w:rPr>
              <w:t>papel</w:t>
            </w:r>
            <w:r>
              <w:rPr>
                <w:spacing w:val="-5"/>
                <w:sz w:val="24"/>
              </w:rPr>
              <w:t xml:space="preserve"> </w:t>
            </w:r>
            <w:r>
              <w:rPr>
                <w:sz w:val="24"/>
              </w:rPr>
              <w:t>y</w:t>
            </w:r>
            <w:r>
              <w:rPr>
                <w:spacing w:val="-6"/>
                <w:sz w:val="24"/>
              </w:rPr>
              <w:t xml:space="preserve"> </w:t>
            </w:r>
            <w:r>
              <w:rPr>
                <w:sz w:val="24"/>
              </w:rPr>
              <w:t>cartón</w:t>
            </w:r>
            <w:r>
              <w:rPr>
                <w:spacing w:val="-7"/>
                <w:sz w:val="24"/>
              </w:rPr>
              <w:t xml:space="preserve"> </w:t>
            </w:r>
            <w:r>
              <w:rPr>
                <w:sz w:val="24"/>
              </w:rPr>
              <w:t>para</w:t>
            </w:r>
            <w:r>
              <w:rPr>
                <w:spacing w:val="-5"/>
                <w:sz w:val="24"/>
              </w:rPr>
              <w:t xml:space="preserve"> </w:t>
            </w:r>
            <w:r>
              <w:rPr>
                <w:sz w:val="24"/>
              </w:rPr>
              <w:t>la</w:t>
            </w:r>
            <w:r>
              <w:rPr>
                <w:spacing w:val="-5"/>
                <w:sz w:val="24"/>
              </w:rPr>
              <w:t xml:space="preserve"> </w:t>
            </w:r>
            <w:r>
              <w:rPr>
                <w:spacing w:val="-2"/>
                <w:sz w:val="24"/>
              </w:rPr>
              <w:t>industria</w:t>
            </w:r>
          </w:p>
        </w:tc>
      </w:tr>
      <w:tr w:rsidR="00924464" w14:paraId="37B8E743" w14:textId="77777777">
        <w:trPr>
          <w:trHeight w:val="551"/>
        </w:trPr>
        <w:tc>
          <w:tcPr>
            <w:tcW w:w="780" w:type="dxa"/>
          </w:tcPr>
          <w:p w14:paraId="4E33083B" w14:textId="77777777" w:rsidR="00924464" w:rsidRDefault="0083266D">
            <w:pPr>
              <w:pStyle w:val="TableParagraph"/>
              <w:ind w:left="12"/>
              <w:jc w:val="center"/>
              <w:rPr>
                <w:sz w:val="24"/>
              </w:rPr>
            </w:pPr>
            <w:r>
              <w:rPr>
                <w:spacing w:val="-5"/>
                <w:sz w:val="24"/>
              </w:rPr>
              <w:t>49</w:t>
            </w:r>
          </w:p>
        </w:tc>
        <w:tc>
          <w:tcPr>
            <w:tcW w:w="8618" w:type="dxa"/>
          </w:tcPr>
          <w:p w14:paraId="16CFA9FC" w14:textId="77777777" w:rsidR="00924464" w:rsidRDefault="0083266D">
            <w:pPr>
              <w:pStyle w:val="TableParagraph"/>
              <w:spacing w:line="270" w:lineRule="atLeast"/>
              <w:ind w:left="69"/>
              <w:rPr>
                <w:sz w:val="24"/>
              </w:rPr>
            </w:pPr>
            <w:r>
              <w:rPr>
                <w:sz w:val="24"/>
              </w:rPr>
              <w:t>Comercio</w:t>
            </w:r>
            <w:r>
              <w:rPr>
                <w:spacing w:val="80"/>
                <w:w w:val="150"/>
                <w:sz w:val="24"/>
              </w:rPr>
              <w:t xml:space="preserve"> </w:t>
            </w:r>
            <w:r>
              <w:rPr>
                <w:sz w:val="24"/>
              </w:rPr>
              <w:t>al</w:t>
            </w:r>
            <w:r>
              <w:rPr>
                <w:spacing w:val="80"/>
                <w:sz w:val="24"/>
              </w:rPr>
              <w:t xml:space="preserve"> </w:t>
            </w:r>
            <w:r>
              <w:rPr>
                <w:sz w:val="24"/>
              </w:rPr>
              <w:t>por</w:t>
            </w:r>
            <w:r>
              <w:rPr>
                <w:spacing w:val="80"/>
                <w:w w:val="150"/>
                <w:sz w:val="24"/>
              </w:rPr>
              <w:t xml:space="preserve"> </w:t>
            </w:r>
            <w:r>
              <w:rPr>
                <w:sz w:val="24"/>
              </w:rPr>
              <w:t>mayor</w:t>
            </w:r>
            <w:r>
              <w:rPr>
                <w:spacing w:val="80"/>
                <w:w w:val="150"/>
                <w:sz w:val="24"/>
              </w:rPr>
              <w:t xml:space="preserve"> </w:t>
            </w:r>
            <w:r>
              <w:rPr>
                <w:sz w:val="24"/>
              </w:rPr>
              <w:t>de</w:t>
            </w:r>
            <w:r>
              <w:rPr>
                <w:spacing w:val="80"/>
                <w:w w:val="150"/>
                <w:sz w:val="24"/>
              </w:rPr>
              <w:t xml:space="preserve"> </w:t>
            </w:r>
            <w:r>
              <w:rPr>
                <w:sz w:val="24"/>
              </w:rPr>
              <w:t>equipo</w:t>
            </w:r>
            <w:r>
              <w:rPr>
                <w:spacing w:val="80"/>
                <w:w w:val="150"/>
                <w:sz w:val="24"/>
              </w:rPr>
              <w:t xml:space="preserve"> </w:t>
            </w:r>
            <w:r>
              <w:rPr>
                <w:sz w:val="24"/>
              </w:rPr>
              <w:t>de</w:t>
            </w:r>
            <w:r>
              <w:rPr>
                <w:spacing w:val="80"/>
                <w:sz w:val="24"/>
              </w:rPr>
              <w:t xml:space="preserve"> </w:t>
            </w:r>
            <w:r>
              <w:rPr>
                <w:sz w:val="24"/>
              </w:rPr>
              <w:t>telecomunicaciones,</w:t>
            </w:r>
            <w:r>
              <w:rPr>
                <w:spacing w:val="80"/>
                <w:w w:val="150"/>
                <w:sz w:val="24"/>
              </w:rPr>
              <w:t xml:space="preserve"> </w:t>
            </w:r>
            <w:r>
              <w:rPr>
                <w:sz w:val="24"/>
              </w:rPr>
              <w:t>fotografía</w:t>
            </w:r>
            <w:r>
              <w:rPr>
                <w:spacing w:val="80"/>
                <w:w w:val="150"/>
                <w:sz w:val="24"/>
              </w:rPr>
              <w:t xml:space="preserve"> </w:t>
            </w:r>
            <w:r>
              <w:rPr>
                <w:sz w:val="24"/>
              </w:rPr>
              <w:t xml:space="preserve">y </w:t>
            </w:r>
            <w:r>
              <w:rPr>
                <w:spacing w:val="-2"/>
                <w:sz w:val="24"/>
              </w:rPr>
              <w:t>cinematografía</w:t>
            </w:r>
          </w:p>
        </w:tc>
      </w:tr>
      <w:tr w:rsidR="00924464" w14:paraId="68573621" w14:textId="77777777">
        <w:trPr>
          <w:trHeight w:val="290"/>
        </w:trPr>
        <w:tc>
          <w:tcPr>
            <w:tcW w:w="780" w:type="dxa"/>
          </w:tcPr>
          <w:p w14:paraId="4B8CD074" w14:textId="77777777" w:rsidR="00924464" w:rsidRDefault="0083266D">
            <w:pPr>
              <w:pStyle w:val="TableParagraph"/>
              <w:spacing w:before="2" w:line="267" w:lineRule="exact"/>
              <w:ind w:left="12"/>
              <w:jc w:val="center"/>
              <w:rPr>
                <w:sz w:val="24"/>
              </w:rPr>
            </w:pPr>
            <w:r>
              <w:rPr>
                <w:spacing w:val="-5"/>
                <w:sz w:val="24"/>
              </w:rPr>
              <w:t>50</w:t>
            </w:r>
          </w:p>
        </w:tc>
        <w:tc>
          <w:tcPr>
            <w:tcW w:w="8618" w:type="dxa"/>
          </w:tcPr>
          <w:p w14:paraId="7425C72E" w14:textId="77777777" w:rsidR="00924464" w:rsidRDefault="0083266D">
            <w:pPr>
              <w:pStyle w:val="TableParagraph"/>
              <w:spacing w:before="2"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1"/>
                <w:sz w:val="24"/>
              </w:rPr>
              <w:t xml:space="preserve"> </w:t>
            </w:r>
            <w:r>
              <w:rPr>
                <w:sz w:val="24"/>
              </w:rPr>
              <w:t>mayor</w:t>
            </w:r>
            <w:r>
              <w:rPr>
                <w:spacing w:val="-7"/>
                <w:sz w:val="24"/>
              </w:rPr>
              <w:t xml:space="preserve"> </w:t>
            </w:r>
            <w:r>
              <w:rPr>
                <w:sz w:val="24"/>
              </w:rPr>
              <w:t>de</w:t>
            </w:r>
            <w:r>
              <w:rPr>
                <w:spacing w:val="-9"/>
                <w:sz w:val="24"/>
              </w:rPr>
              <w:t xml:space="preserve"> </w:t>
            </w:r>
            <w:r>
              <w:rPr>
                <w:sz w:val="24"/>
              </w:rPr>
              <w:t>equipo</w:t>
            </w:r>
            <w:r>
              <w:rPr>
                <w:spacing w:val="-8"/>
                <w:sz w:val="24"/>
              </w:rPr>
              <w:t xml:space="preserve"> </w:t>
            </w:r>
            <w:r>
              <w:rPr>
                <w:sz w:val="24"/>
              </w:rPr>
              <w:t>y</w:t>
            </w:r>
            <w:r>
              <w:rPr>
                <w:spacing w:val="-9"/>
                <w:sz w:val="24"/>
              </w:rPr>
              <w:t xml:space="preserve"> </w:t>
            </w:r>
            <w:r>
              <w:rPr>
                <w:sz w:val="24"/>
              </w:rPr>
              <w:t>material</w:t>
            </w:r>
            <w:r>
              <w:rPr>
                <w:spacing w:val="-8"/>
                <w:sz w:val="24"/>
              </w:rPr>
              <w:t xml:space="preserve"> </w:t>
            </w:r>
            <w:r>
              <w:rPr>
                <w:spacing w:val="-2"/>
                <w:sz w:val="24"/>
              </w:rPr>
              <w:t>eléctrico</w:t>
            </w:r>
          </w:p>
        </w:tc>
      </w:tr>
      <w:tr w:rsidR="00924464" w14:paraId="6178CFEE" w14:textId="77777777">
        <w:trPr>
          <w:trHeight w:val="287"/>
        </w:trPr>
        <w:tc>
          <w:tcPr>
            <w:tcW w:w="780" w:type="dxa"/>
          </w:tcPr>
          <w:p w14:paraId="74C48B18" w14:textId="77777777" w:rsidR="00924464" w:rsidRDefault="0083266D">
            <w:pPr>
              <w:pStyle w:val="TableParagraph"/>
              <w:spacing w:line="267" w:lineRule="exact"/>
              <w:ind w:left="12"/>
              <w:jc w:val="center"/>
              <w:rPr>
                <w:sz w:val="24"/>
              </w:rPr>
            </w:pPr>
            <w:r>
              <w:rPr>
                <w:spacing w:val="-5"/>
                <w:sz w:val="24"/>
              </w:rPr>
              <w:t>51</w:t>
            </w:r>
          </w:p>
        </w:tc>
        <w:tc>
          <w:tcPr>
            <w:tcW w:w="8618" w:type="dxa"/>
          </w:tcPr>
          <w:p w14:paraId="33190245"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mayor</w:t>
            </w:r>
            <w:r>
              <w:rPr>
                <w:spacing w:val="-8"/>
                <w:sz w:val="24"/>
              </w:rPr>
              <w:t xml:space="preserve"> </w:t>
            </w:r>
            <w:r>
              <w:rPr>
                <w:sz w:val="24"/>
              </w:rPr>
              <w:t>de</w:t>
            </w:r>
            <w:r>
              <w:rPr>
                <w:spacing w:val="-7"/>
                <w:sz w:val="24"/>
              </w:rPr>
              <w:t xml:space="preserve"> </w:t>
            </w:r>
            <w:r>
              <w:rPr>
                <w:sz w:val="24"/>
              </w:rPr>
              <w:t>fertilizantes,</w:t>
            </w:r>
            <w:r>
              <w:rPr>
                <w:spacing w:val="-7"/>
                <w:sz w:val="24"/>
              </w:rPr>
              <w:t xml:space="preserve"> </w:t>
            </w:r>
            <w:r>
              <w:rPr>
                <w:sz w:val="24"/>
              </w:rPr>
              <w:t>plaguicidas</w:t>
            </w:r>
            <w:r>
              <w:rPr>
                <w:spacing w:val="-7"/>
                <w:sz w:val="24"/>
              </w:rPr>
              <w:t xml:space="preserve"> </w:t>
            </w:r>
            <w:r>
              <w:rPr>
                <w:sz w:val="24"/>
              </w:rPr>
              <w:t>y</w:t>
            </w:r>
            <w:r>
              <w:rPr>
                <w:spacing w:val="-7"/>
                <w:sz w:val="24"/>
              </w:rPr>
              <w:t xml:space="preserve"> </w:t>
            </w:r>
            <w:r>
              <w:rPr>
                <w:sz w:val="24"/>
              </w:rPr>
              <w:t>semillas</w:t>
            </w:r>
            <w:r>
              <w:rPr>
                <w:spacing w:val="-7"/>
                <w:sz w:val="24"/>
              </w:rPr>
              <w:t xml:space="preserve"> </w:t>
            </w:r>
            <w:r>
              <w:rPr>
                <w:sz w:val="24"/>
              </w:rPr>
              <w:t>para</w:t>
            </w:r>
            <w:r>
              <w:rPr>
                <w:spacing w:val="-7"/>
                <w:sz w:val="24"/>
              </w:rPr>
              <w:t xml:space="preserve"> </w:t>
            </w:r>
            <w:r>
              <w:rPr>
                <w:spacing w:val="-2"/>
                <w:sz w:val="24"/>
              </w:rPr>
              <w:t>siembra</w:t>
            </w:r>
          </w:p>
        </w:tc>
      </w:tr>
      <w:tr w:rsidR="00924464" w14:paraId="0EF64937" w14:textId="77777777">
        <w:trPr>
          <w:trHeight w:val="287"/>
        </w:trPr>
        <w:tc>
          <w:tcPr>
            <w:tcW w:w="780" w:type="dxa"/>
          </w:tcPr>
          <w:p w14:paraId="72CDC682" w14:textId="77777777" w:rsidR="00924464" w:rsidRDefault="0083266D">
            <w:pPr>
              <w:pStyle w:val="TableParagraph"/>
              <w:spacing w:line="267" w:lineRule="exact"/>
              <w:ind w:left="12"/>
              <w:jc w:val="center"/>
              <w:rPr>
                <w:sz w:val="24"/>
              </w:rPr>
            </w:pPr>
            <w:r>
              <w:rPr>
                <w:spacing w:val="-5"/>
                <w:sz w:val="24"/>
              </w:rPr>
              <w:t>52</w:t>
            </w:r>
          </w:p>
        </w:tc>
        <w:tc>
          <w:tcPr>
            <w:tcW w:w="8618" w:type="dxa"/>
          </w:tcPr>
          <w:p w14:paraId="5B455C64" w14:textId="77777777" w:rsidR="00924464" w:rsidRDefault="0083266D">
            <w:pPr>
              <w:pStyle w:val="TableParagraph"/>
              <w:spacing w:line="267" w:lineRule="exact"/>
              <w:ind w:left="69"/>
              <w:rPr>
                <w:sz w:val="24"/>
              </w:rPr>
            </w:pPr>
            <w:r>
              <w:rPr>
                <w:sz w:val="24"/>
              </w:rPr>
              <w:t>Comercio</w:t>
            </w:r>
            <w:r>
              <w:rPr>
                <w:spacing w:val="-8"/>
                <w:sz w:val="24"/>
              </w:rPr>
              <w:t xml:space="preserve"> </w:t>
            </w:r>
            <w:r>
              <w:rPr>
                <w:sz w:val="24"/>
              </w:rPr>
              <w:t>al</w:t>
            </w:r>
            <w:r>
              <w:rPr>
                <w:spacing w:val="-5"/>
                <w:sz w:val="24"/>
              </w:rPr>
              <w:t xml:space="preserve"> </w:t>
            </w:r>
            <w:r>
              <w:rPr>
                <w:sz w:val="24"/>
              </w:rPr>
              <w:t>por</w:t>
            </w:r>
            <w:r>
              <w:rPr>
                <w:spacing w:val="-8"/>
                <w:sz w:val="24"/>
              </w:rPr>
              <w:t xml:space="preserve"> </w:t>
            </w:r>
            <w:r>
              <w:rPr>
                <w:sz w:val="24"/>
              </w:rPr>
              <w:t>mayor</w:t>
            </w:r>
            <w:r>
              <w:rPr>
                <w:spacing w:val="-5"/>
                <w:sz w:val="24"/>
              </w:rPr>
              <w:t xml:space="preserve"> </w:t>
            </w:r>
            <w:r>
              <w:rPr>
                <w:sz w:val="24"/>
              </w:rPr>
              <w:t>de</w:t>
            </w:r>
            <w:r>
              <w:rPr>
                <w:spacing w:val="-6"/>
                <w:sz w:val="24"/>
              </w:rPr>
              <w:t xml:space="preserve"> </w:t>
            </w:r>
            <w:r>
              <w:rPr>
                <w:sz w:val="24"/>
              </w:rPr>
              <w:t>fibras,</w:t>
            </w:r>
            <w:r>
              <w:rPr>
                <w:spacing w:val="-4"/>
                <w:sz w:val="24"/>
              </w:rPr>
              <w:t xml:space="preserve"> </w:t>
            </w:r>
            <w:r>
              <w:rPr>
                <w:sz w:val="24"/>
              </w:rPr>
              <w:t>hilos</w:t>
            </w:r>
            <w:r>
              <w:rPr>
                <w:spacing w:val="-8"/>
                <w:sz w:val="24"/>
              </w:rPr>
              <w:t xml:space="preserve"> </w:t>
            </w:r>
            <w:r>
              <w:rPr>
                <w:sz w:val="24"/>
              </w:rPr>
              <w:t>y</w:t>
            </w:r>
            <w:r>
              <w:rPr>
                <w:spacing w:val="-4"/>
                <w:sz w:val="24"/>
              </w:rPr>
              <w:t xml:space="preserve"> </w:t>
            </w:r>
            <w:r>
              <w:rPr>
                <w:spacing w:val="-2"/>
                <w:sz w:val="24"/>
              </w:rPr>
              <w:t>telas</w:t>
            </w:r>
          </w:p>
        </w:tc>
      </w:tr>
      <w:tr w:rsidR="00924464" w14:paraId="48249180" w14:textId="77777777">
        <w:trPr>
          <w:trHeight w:val="287"/>
        </w:trPr>
        <w:tc>
          <w:tcPr>
            <w:tcW w:w="780" w:type="dxa"/>
          </w:tcPr>
          <w:p w14:paraId="19637124" w14:textId="77777777" w:rsidR="00924464" w:rsidRDefault="0083266D">
            <w:pPr>
              <w:pStyle w:val="TableParagraph"/>
              <w:spacing w:line="267" w:lineRule="exact"/>
              <w:ind w:left="12"/>
              <w:jc w:val="center"/>
              <w:rPr>
                <w:sz w:val="24"/>
              </w:rPr>
            </w:pPr>
            <w:r>
              <w:rPr>
                <w:spacing w:val="-5"/>
                <w:sz w:val="24"/>
              </w:rPr>
              <w:t>53</w:t>
            </w:r>
          </w:p>
        </w:tc>
        <w:tc>
          <w:tcPr>
            <w:tcW w:w="8618" w:type="dxa"/>
          </w:tcPr>
          <w:p w14:paraId="16F8215C"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0"/>
                <w:sz w:val="24"/>
              </w:rPr>
              <w:t xml:space="preserve"> </w:t>
            </w:r>
            <w:r>
              <w:rPr>
                <w:sz w:val="24"/>
              </w:rPr>
              <w:t>mayor</w:t>
            </w:r>
            <w:r>
              <w:rPr>
                <w:spacing w:val="-7"/>
                <w:sz w:val="24"/>
              </w:rPr>
              <w:t xml:space="preserve"> </w:t>
            </w:r>
            <w:r>
              <w:rPr>
                <w:sz w:val="24"/>
              </w:rPr>
              <w:t>de</w:t>
            </w:r>
            <w:r>
              <w:rPr>
                <w:spacing w:val="-10"/>
                <w:sz w:val="24"/>
              </w:rPr>
              <w:t xml:space="preserve"> </w:t>
            </w:r>
            <w:r>
              <w:rPr>
                <w:sz w:val="24"/>
              </w:rPr>
              <w:t>grabaciones</w:t>
            </w:r>
            <w:r>
              <w:rPr>
                <w:spacing w:val="-10"/>
                <w:sz w:val="24"/>
              </w:rPr>
              <w:t xml:space="preserve"> </w:t>
            </w:r>
            <w:r>
              <w:rPr>
                <w:sz w:val="24"/>
              </w:rPr>
              <w:t>de</w:t>
            </w:r>
            <w:r>
              <w:rPr>
                <w:spacing w:val="-10"/>
                <w:sz w:val="24"/>
              </w:rPr>
              <w:t xml:space="preserve"> </w:t>
            </w:r>
            <w:r>
              <w:rPr>
                <w:sz w:val="24"/>
              </w:rPr>
              <w:t>audio</w:t>
            </w:r>
            <w:r>
              <w:rPr>
                <w:spacing w:val="-7"/>
                <w:sz w:val="24"/>
              </w:rPr>
              <w:t xml:space="preserve"> </w:t>
            </w:r>
            <w:r>
              <w:rPr>
                <w:sz w:val="24"/>
              </w:rPr>
              <w:t>y</w:t>
            </w:r>
            <w:r>
              <w:rPr>
                <w:spacing w:val="-8"/>
                <w:sz w:val="24"/>
              </w:rPr>
              <w:t xml:space="preserve"> </w:t>
            </w:r>
            <w:r>
              <w:rPr>
                <w:sz w:val="24"/>
              </w:rPr>
              <w:t>video</w:t>
            </w:r>
            <w:r>
              <w:rPr>
                <w:spacing w:val="-7"/>
                <w:sz w:val="24"/>
              </w:rPr>
              <w:t xml:space="preserve"> </w:t>
            </w:r>
            <w:r>
              <w:rPr>
                <w:sz w:val="24"/>
              </w:rPr>
              <w:t>en</w:t>
            </w:r>
            <w:r>
              <w:rPr>
                <w:spacing w:val="-10"/>
                <w:sz w:val="24"/>
              </w:rPr>
              <w:t xml:space="preserve"> </w:t>
            </w:r>
            <w:r>
              <w:rPr>
                <w:sz w:val="24"/>
              </w:rPr>
              <w:t>medios</w:t>
            </w:r>
            <w:r>
              <w:rPr>
                <w:spacing w:val="-7"/>
                <w:sz w:val="24"/>
              </w:rPr>
              <w:t xml:space="preserve"> </w:t>
            </w:r>
            <w:r>
              <w:rPr>
                <w:spacing w:val="-2"/>
                <w:sz w:val="24"/>
              </w:rPr>
              <w:t>físicos</w:t>
            </w:r>
          </w:p>
        </w:tc>
      </w:tr>
      <w:tr w:rsidR="00924464" w14:paraId="0D97FCF8" w14:textId="77777777">
        <w:trPr>
          <w:trHeight w:val="288"/>
        </w:trPr>
        <w:tc>
          <w:tcPr>
            <w:tcW w:w="780" w:type="dxa"/>
          </w:tcPr>
          <w:p w14:paraId="3DEEB57D" w14:textId="77777777" w:rsidR="00924464" w:rsidRDefault="0083266D">
            <w:pPr>
              <w:pStyle w:val="TableParagraph"/>
              <w:spacing w:line="268" w:lineRule="exact"/>
              <w:ind w:left="12"/>
              <w:jc w:val="center"/>
              <w:rPr>
                <w:sz w:val="24"/>
              </w:rPr>
            </w:pPr>
            <w:r>
              <w:rPr>
                <w:spacing w:val="-5"/>
                <w:sz w:val="24"/>
              </w:rPr>
              <w:t>54</w:t>
            </w:r>
          </w:p>
        </w:tc>
        <w:tc>
          <w:tcPr>
            <w:tcW w:w="8618" w:type="dxa"/>
          </w:tcPr>
          <w:p w14:paraId="09B55C06" w14:textId="77777777" w:rsidR="00924464" w:rsidRDefault="0083266D">
            <w:pPr>
              <w:pStyle w:val="TableParagraph"/>
              <w:spacing w:line="268" w:lineRule="exact"/>
              <w:ind w:left="69"/>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9"/>
                <w:sz w:val="24"/>
              </w:rPr>
              <w:t xml:space="preserve"> </w:t>
            </w:r>
            <w:r>
              <w:rPr>
                <w:sz w:val="24"/>
              </w:rPr>
              <w:t>mayor</w:t>
            </w:r>
            <w:r>
              <w:rPr>
                <w:spacing w:val="-7"/>
                <w:sz w:val="24"/>
              </w:rPr>
              <w:t xml:space="preserve"> </w:t>
            </w:r>
            <w:r>
              <w:rPr>
                <w:sz w:val="24"/>
              </w:rPr>
              <w:t>de</w:t>
            </w:r>
            <w:r>
              <w:rPr>
                <w:spacing w:val="-9"/>
                <w:sz w:val="24"/>
              </w:rPr>
              <w:t xml:space="preserve"> </w:t>
            </w:r>
            <w:r>
              <w:rPr>
                <w:spacing w:val="-2"/>
                <w:sz w:val="24"/>
              </w:rPr>
              <w:t>huevo</w:t>
            </w:r>
          </w:p>
        </w:tc>
      </w:tr>
      <w:tr w:rsidR="00924464" w14:paraId="6974405C" w14:textId="77777777">
        <w:trPr>
          <w:trHeight w:val="287"/>
        </w:trPr>
        <w:tc>
          <w:tcPr>
            <w:tcW w:w="780" w:type="dxa"/>
          </w:tcPr>
          <w:p w14:paraId="1AD05EB5" w14:textId="77777777" w:rsidR="00924464" w:rsidRDefault="0083266D">
            <w:pPr>
              <w:pStyle w:val="TableParagraph"/>
              <w:spacing w:line="267" w:lineRule="exact"/>
              <w:ind w:left="12"/>
              <w:jc w:val="center"/>
              <w:rPr>
                <w:sz w:val="24"/>
              </w:rPr>
            </w:pPr>
            <w:r>
              <w:rPr>
                <w:spacing w:val="-5"/>
                <w:sz w:val="24"/>
              </w:rPr>
              <w:t>55</w:t>
            </w:r>
          </w:p>
        </w:tc>
        <w:tc>
          <w:tcPr>
            <w:tcW w:w="8618" w:type="dxa"/>
          </w:tcPr>
          <w:p w14:paraId="46CE0A77"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mayor</w:t>
            </w:r>
            <w:r>
              <w:rPr>
                <w:spacing w:val="-7"/>
                <w:sz w:val="24"/>
              </w:rPr>
              <w:t xml:space="preserve"> </w:t>
            </w:r>
            <w:r>
              <w:rPr>
                <w:sz w:val="24"/>
              </w:rPr>
              <w:t>de</w:t>
            </w:r>
            <w:r>
              <w:rPr>
                <w:spacing w:val="-7"/>
                <w:sz w:val="24"/>
              </w:rPr>
              <w:t xml:space="preserve"> </w:t>
            </w:r>
            <w:r>
              <w:rPr>
                <w:sz w:val="24"/>
              </w:rPr>
              <w:t>juguetes</w:t>
            </w:r>
            <w:r>
              <w:rPr>
                <w:spacing w:val="-7"/>
                <w:sz w:val="24"/>
              </w:rPr>
              <w:t xml:space="preserve"> </w:t>
            </w:r>
            <w:r>
              <w:rPr>
                <w:sz w:val="24"/>
              </w:rPr>
              <w:t>y</w:t>
            </w:r>
            <w:r>
              <w:rPr>
                <w:spacing w:val="-9"/>
                <w:sz w:val="24"/>
              </w:rPr>
              <w:t xml:space="preserve"> </w:t>
            </w:r>
            <w:r>
              <w:rPr>
                <w:spacing w:val="-2"/>
                <w:sz w:val="24"/>
              </w:rPr>
              <w:t>bicicletas</w:t>
            </w:r>
          </w:p>
        </w:tc>
      </w:tr>
      <w:tr w:rsidR="00924464" w14:paraId="0F2503BD" w14:textId="77777777">
        <w:trPr>
          <w:trHeight w:val="554"/>
        </w:trPr>
        <w:tc>
          <w:tcPr>
            <w:tcW w:w="780" w:type="dxa"/>
          </w:tcPr>
          <w:p w14:paraId="2BD5EE0D" w14:textId="77777777" w:rsidR="00924464" w:rsidRDefault="0083266D">
            <w:pPr>
              <w:pStyle w:val="TableParagraph"/>
              <w:spacing w:before="2"/>
              <w:ind w:left="12"/>
              <w:jc w:val="center"/>
              <w:rPr>
                <w:sz w:val="24"/>
              </w:rPr>
            </w:pPr>
            <w:r>
              <w:rPr>
                <w:spacing w:val="-5"/>
                <w:sz w:val="24"/>
              </w:rPr>
              <w:t>56</w:t>
            </w:r>
          </w:p>
        </w:tc>
        <w:tc>
          <w:tcPr>
            <w:tcW w:w="8618" w:type="dxa"/>
          </w:tcPr>
          <w:p w14:paraId="491A4063" w14:textId="77777777" w:rsidR="00924464" w:rsidRDefault="0083266D">
            <w:pPr>
              <w:pStyle w:val="TableParagraph"/>
              <w:spacing w:line="270" w:lineRule="atLeast"/>
              <w:ind w:left="69"/>
              <w:rPr>
                <w:sz w:val="24"/>
              </w:rPr>
            </w:pPr>
            <w:r>
              <w:rPr>
                <w:sz w:val="24"/>
              </w:rPr>
              <w:t xml:space="preserve">Comercio al por mayor de maquinaria y equipo agropecuario, forestal y para la </w:t>
            </w:r>
            <w:r>
              <w:rPr>
                <w:spacing w:val="-4"/>
                <w:sz w:val="24"/>
              </w:rPr>
              <w:t>pesca</w:t>
            </w:r>
          </w:p>
        </w:tc>
      </w:tr>
      <w:tr w:rsidR="00924464" w14:paraId="3954308F" w14:textId="77777777">
        <w:trPr>
          <w:trHeight w:val="287"/>
        </w:trPr>
        <w:tc>
          <w:tcPr>
            <w:tcW w:w="780" w:type="dxa"/>
          </w:tcPr>
          <w:p w14:paraId="1A0D211C" w14:textId="77777777" w:rsidR="00924464" w:rsidRDefault="0083266D">
            <w:pPr>
              <w:pStyle w:val="TableParagraph"/>
              <w:spacing w:line="267" w:lineRule="exact"/>
              <w:ind w:left="12"/>
              <w:jc w:val="center"/>
              <w:rPr>
                <w:sz w:val="24"/>
              </w:rPr>
            </w:pPr>
            <w:r>
              <w:rPr>
                <w:spacing w:val="-5"/>
                <w:sz w:val="24"/>
              </w:rPr>
              <w:t>57</w:t>
            </w:r>
          </w:p>
        </w:tc>
        <w:tc>
          <w:tcPr>
            <w:tcW w:w="8618" w:type="dxa"/>
          </w:tcPr>
          <w:p w14:paraId="04BBF289" w14:textId="77777777" w:rsidR="00924464" w:rsidRDefault="0083266D">
            <w:pPr>
              <w:pStyle w:val="TableParagraph"/>
              <w:spacing w:line="267" w:lineRule="exact"/>
              <w:ind w:left="69"/>
              <w:rPr>
                <w:sz w:val="24"/>
              </w:rPr>
            </w:pPr>
            <w:r>
              <w:rPr>
                <w:sz w:val="24"/>
              </w:rPr>
              <w:t>Comercio</w:t>
            </w:r>
            <w:r>
              <w:rPr>
                <w:spacing w:val="-13"/>
                <w:sz w:val="24"/>
              </w:rPr>
              <w:t xml:space="preserve"> </w:t>
            </w:r>
            <w:r>
              <w:rPr>
                <w:sz w:val="24"/>
              </w:rPr>
              <w:t>al</w:t>
            </w:r>
            <w:r>
              <w:rPr>
                <w:spacing w:val="-12"/>
                <w:sz w:val="24"/>
              </w:rPr>
              <w:t xml:space="preserve"> </w:t>
            </w:r>
            <w:r>
              <w:rPr>
                <w:sz w:val="24"/>
              </w:rPr>
              <w:t>por</w:t>
            </w:r>
            <w:r>
              <w:rPr>
                <w:spacing w:val="-11"/>
                <w:sz w:val="24"/>
              </w:rPr>
              <w:t xml:space="preserve"> </w:t>
            </w:r>
            <w:r>
              <w:rPr>
                <w:sz w:val="24"/>
              </w:rPr>
              <w:t>mayor</w:t>
            </w:r>
            <w:r>
              <w:rPr>
                <w:spacing w:val="-13"/>
                <w:sz w:val="24"/>
              </w:rPr>
              <w:t xml:space="preserve"> </w:t>
            </w:r>
            <w:r>
              <w:rPr>
                <w:sz w:val="24"/>
              </w:rPr>
              <w:t>de</w:t>
            </w:r>
            <w:r>
              <w:rPr>
                <w:spacing w:val="-13"/>
                <w:sz w:val="24"/>
              </w:rPr>
              <w:t xml:space="preserve"> </w:t>
            </w:r>
            <w:r>
              <w:rPr>
                <w:sz w:val="24"/>
              </w:rPr>
              <w:t>maquinaria</w:t>
            </w:r>
            <w:r>
              <w:rPr>
                <w:spacing w:val="-11"/>
                <w:sz w:val="24"/>
              </w:rPr>
              <w:t xml:space="preserve"> </w:t>
            </w:r>
            <w:r>
              <w:rPr>
                <w:sz w:val="24"/>
              </w:rPr>
              <w:t>y</w:t>
            </w:r>
            <w:r>
              <w:rPr>
                <w:spacing w:val="-13"/>
                <w:sz w:val="24"/>
              </w:rPr>
              <w:t xml:space="preserve"> </w:t>
            </w:r>
            <w:r>
              <w:rPr>
                <w:sz w:val="24"/>
              </w:rPr>
              <w:t>equipo</w:t>
            </w:r>
            <w:r>
              <w:rPr>
                <w:spacing w:val="-11"/>
                <w:sz w:val="24"/>
              </w:rPr>
              <w:t xml:space="preserve"> </w:t>
            </w:r>
            <w:r>
              <w:rPr>
                <w:sz w:val="24"/>
              </w:rPr>
              <w:t>para</w:t>
            </w:r>
            <w:r>
              <w:rPr>
                <w:spacing w:val="-10"/>
                <w:sz w:val="24"/>
              </w:rPr>
              <w:t xml:space="preserve"> </w:t>
            </w:r>
            <w:r>
              <w:rPr>
                <w:sz w:val="24"/>
              </w:rPr>
              <w:t>la</w:t>
            </w:r>
            <w:r>
              <w:rPr>
                <w:spacing w:val="-11"/>
                <w:sz w:val="24"/>
              </w:rPr>
              <w:t xml:space="preserve"> </w:t>
            </w:r>
            <w:r>
              <w:rPr>
                <w:sz w:val="24"/>
              </w:rPr>
              <w:t>construcción</w:t>
            </w:r>
            <w:r>
              <w:rPr>
                <w:spacing w:val="-12"/>
                <w:sz w:val="24"/>
              </w:rPr>
              <w:t xml:space="preserve"> </w:t>
            </w:r>
            <w:r>
              <w:rPr>
                <w:sz w:val="24"/>
              </w:rPr>
              <w:t>y</w:t>
            </w:r>
            <w:r>
              <w:rPr>
                <w:spacing w:val="-11"/>
                <w:sz w:val="24"/>
              </w:rPr>
              <w:t xml:space="preserve"> </w:t>
            </w:r>
            <w:r>
              <w:rPr>
                <w:sz w:val="24"/>
              </w:rPr>
              <w:t>la</w:t>
            </w:r>
            <w:r>
              <w:rPr>
                <w:spacing w:val="-13"/>
                <w:sz w:val="24"/>
              </w:rPr>
              <w:t xml:space="preserve"> </w:t>
            </w:r>
            <w:r>
              <w:rPr>
                <w:spacing w:val="-2"/>
                <w:sz w:val="24"/>
              </w:rPr>
              <w:t>minería</w:t>
            </w:r>
          </w:p>
        </w:tc>
      </w:tr>
      <w:tr w:rsidR="00924464" w14:paraId="4ADB7C73" w14:textId="77777777">
        <w:trPr>
          <w:trHeight w:val="287"/>
        </w:trPr>
        <w:tc>
          <w:tcPr>
            <w:tcW w:w="780" w:type="dxa"/>
          </w:tcPr>
          <w:p w14:paraId="6DD7C007" w14:textId="77777777" w:rsidR="00924464" w:rsidRDefault="0083266D">
            <w:pPr>
              <w:pStyle w:val="TableParagraph"/>
              <w:spacing w:line="267" w:lineRule="exact"/>
              <w:ind w:left="12"/>
              <w:jc w:val="center"/>
              <w:rPr>
                <w:sz w:val="24"/>
              </w:rPr>
            </w:pPr>
            <w:r>
              <w:rPr>
                <w:spacing w:val="-5"/>
                <w:sz w:val="24"/>
              </w:rPr>
              <w:t>58</w:t>
            </w:r>
          </w:p>
        </w:tc>
        <w:tc>
          <w:tcPr>
            <w:tcW w:w="8618" w:type="dxa"/>
          </w:tcPr>
          <w:p w14:paraId="08EEC3D5" w14:textId="77777777" w:rsidR="00924464" w:rsidRDefault="0083266D">
            <w:pPr>
              <w:pStyle w:val="TableParagraph"/>
              <w:spacing w:line="267" w:lineRule="exact"/>
              <w:ind w:left="69"/>
              <w:rPr>
                <w:sz w:val="24"/>
              </w:rPr>
            </w:pPr>
            <w:r>
              <w:rPr>
                <w:sz w:val="24"/>
              </w:rPr>
              <w:t>Comercio</w:t>
            </w:r>
            <w:r>
              <w:rPr>
                <w:spacing w:val="-11"/>
                <w:sz w:val="24"/>
              </w:rPr>
              <w:t xml:space="preserve"> </w:t>
            </w:r>
            <w:r>
              <w:rPr>
                <w:sz w:val="24"/>
              </w:rPr>
              <w:t>al</w:t>
            </w:r>
            <w:r>
              <w:rPr>
                <w:spacing w:val="-8"/>
                <w:sz w:val="24"/>
              </w:rPr>
              <w:t xml:space="preserve"> </w:t>
            </w:r>
            <w:r>
              <w:rPr>
                <w:sz w:val="24"/>
              </w:rPr>
              <w:t>por</w:t>
            </w:r>
            <w:r>
              <w:rPr>
                <w:spacing w:val="-11"/>
                <w:sz w:val="24"/>
              </w:rPr>
              <w:t xml:space="preserve"> </w:t>
            </w:r>
            <w:r>
              <w:rPr>
                <w:sz w:val="24"/>
              </w:rPr>
              <w:t>mayor</w:t>
            </w:r>
            <w:r>
              <w:rPr>
                <w:spacing w:val="-9"/>
                <w:sz w:val="24"/>
              </w:rPr>
              <w:t xml:space="preserve"> </w:t>
            </w:r>
            <w:r>
              <w:rPr>
                <w:sz w:val="24"/>
              </w:rPr>
              <w:t>de</w:t>
            </w:r>
            <w:r>
              <w:rPr>
                <w:spacing w:val="-10"/>
                <w:sz w:val="24"/>
              </w:rPr>
              <w:t xml:space="preserve"> </w:t>
            </w:r>
            <w:r>
              <w:rPr>
                <w:sz w:val="24"/>
              </w:rPr>
              <w:t>maquinaria</w:t>
            </w:r>
            <w:r>
              <w:rPr>
                <w:spacing w:val="-9"/>
                <w:sz w:val="24"/>
              </w:rPr>
              <w:t xml:space="preserve"> </w:t>
            </w:r>
            <w:r>
              <w:rPr>
                <w:sz w:val="24"/>
              </w:rPr>
              <w:t>y</w:t>
            </w:r>
            <w:r>
              <w:rPr>
                <w:spacing w:val="-8"/>
                <w:sz w:val="24"/>
              </w:rPr>
              <w:t xml:space="preserve"> </w:t>
            </w:r>
            <w:r>
              <w:rPr>
                <w:sz w:val="24"/>
              </w:rPr>
              <w:t>equipo</w:t>
            </w:r>
            <w:r>
              <w:rPr>
                <w:spacing w:val="-9"/>
                <w:sz w:val="24"/>
              </w:rPr>
              <w:t xml:space="preserve"> </w:t>
            </w:r>
            <w:r>
              <w:rPr>
                <w:sz w:val="24"/>
              </w:rPr>
              <w:t>para</w:t>
            </w:r>
            <w:r>
              <w:rPr>
                <w:spacing w:val="-11"/>
                <w:sz w:val="24"/>
              </w:rPr>
              <w:t xml:space="preserve"> </w:t>
            </w:r>
            <w:r>
              <w:rPr>
                <w:sz w:val="24"/>
              </w:rPr>
              <w:t>la</w:t>
            </w:r>
            <w:r>
              <w:rPr>
                <w:spacing w:val="-9"/>
                <w:sz w:val="24"/>
              </w:rPr>
              <w:t xml:space="preserve"> </w:t>
            </w:r>
            <w:r>
              <w:rPr>
                <w:sz w:val="24"/>
              </w:rPr>
              <w:t>industria</w:t>
            </w:r>
            <w:r>
              <w:rPr>
                <w:spacing w:val="-3"/>
                <w:sz w:val="24"/>
              </w:rPr>
              <w:t xml:space="preserve"> </w:t>
            </w:r>
            <w:r>
              <w:rPr>
                <w:spacing w:val="-2"/>
                <w:sz w:val="24"/>
              </w:rPr>
              <w:t>manufacturera</w:t>
            </w:r>
          </w:p>
        </w:tc>
      </w:tr>
      <w:tr w:rsidR="00924464" w14:paraId="4A4632B8" w14:textId="77777777">
        <w:trPr>
          <w:trHeight w:val="551"/>
        </w:trPr>
        <w:tc>
          <w:tcPr>
            <w:tcW w:w="780" w:type="dxa"/>
          </w:tcPr>
          <w:p w14:paraId="614218D9" w14:textId="77777777" w:rsidR="00924464" w:rsidRDefault="0083266D">
            <w:pPr>
              <w:pStyle w:val="TableParagraph"/>
              <w:ind w:left="12"/>
              <w:jc w:val="center"/>
              <w:rPr>
                <w:sz w:val="24"/>
              </w:rPr>
            </w:pPr>
            <w:r>
              <w:rPr>
                <w:spacing w:val="-5"/>
                <w:sz w:val="24"/>
              </w:rPr>
              <w:t>59</w:t>
            </w:r>
          </w:p>
        </w:tc>
        <w:tc>
          <w:tcPr>
            <w:tcW w:w="8618" w:type="dxa"/>
          </w:tcPr>
          <w:p w14:paraId="3FC02B34" w14:textId="77777777" w:rsidR="00924464" w:rsidRDefault="0083266D">
            <w:pPr>
              <w:pStyle w:val="TableParagraph"/>
              <w:spacing w:line="270" w:lineRule="atLeast"/>
              <w:ind w:left="69"/>
              <w:rPr>
                <w:sz w:val="24"/>
              </w:rPr>
            </w:pPr>
            <w:r>
              <w:rPr>
                <w:sz w:val="24"/>
              </w:rPr>
              <w:t>Comercio</w:t>
            </w:r>
            <w:r>
              <w:rPr>
                <w:spacing w:val="-1"/>
                <w:sz w:val="24"/>
              </w:rPr>
              <w:t xml:space="preserve"> </w:t>
            </w:r>
            <w:r>
              <w:rPr>
                <w:sz w:val="24"/>
              </w:rPr>
              <w:t>al</w:t>
            </w:r>
            <w:r>
              <w:rPr>
                <w:spacing w:val="-2"/>
                <w:sz w:val="24"/>
              </w:rPr>
              <w:t xml:space="preserve"> </w:t>
            </w:r>
            <w:r>
              <w:rPr>
                <w:sz w:val="24"/>
              </w:rPr>
              <w:t>por</w:t>
            </w:r>
            <w:r>
              <w:rPr>
                <w:spacing w:val="-3"/>
                <w:sz w:val="24"/>
              </w:rPr>
              <w:t xml:space="preserve"> </w:t>
            </w:r>
            <w:r>
              <w:rPr>
                <w:sz w:val="24"/>
              </w:rPr>
              <w:t>mayor</w:t>
            </w:r>
            <w:r>
              <w:rPr>
                <w:spacing w:val="-3"/>
                <w:sz w:val="24"/>
              </w:rPr>
              <w:t xml:space="preserve"> </w:t>
            </w:r>
            <w:r>
              <w:rPr>
                <w:sz w:val="24"/>
              </w:rPr>
              <w:t>de</w:t>
            </w:r>
            <w:r>
              <w:rPr>
                <w:spacing w:val="-4"/>
                <w:sz w:val="24"/>
              </w:rPr>
              <w:t xml:space="preserve"> </w:t>
            </w:r>
            <w:r>
              <w:rPr>
                <w:sz w:val="24"/>
              </w:rPr>
              <w:t>materiales</w:t>
            </w:r>
            <w:r>
              <w:rPr>
                <w:spacing w:val="-2"/>
                <w:sz w:val="24"/>
              </w:rPr>
              <w:t xml:space="preserve"> </w:t>
            </w:r>
            <w:r>
              <w:rPr>
                <w:sz w:val="24"/>
              </w:rPr>
              <w:t>para</w:t>
            </w:r>
            <w:r>
              <w:rPr>
                <w:spacing w:val="-2"/>
                <w:sz w:val="24"/>
              </w:rPr>
              <w:t xml:space="preserve"> </w:t>
            </w:r>
            <w:r>
              <w:rPr>
                <w:sz w:val="24"/>
              </w:rPr>
              <w:t>la</w:t>
            </w:r>
            <w:r>
              <w:rPr>
                <w:spacing w:val="-2"/>
                <w:sz w:val="24"/>
              </w:rPr>
              <w:t xml:space="preserve"> </w:t>
            </w:r>
            <w:r>
              <w:rPr>
                <w:sz w:val="24"/>
              </w:rPr>
              <w:t>construcción</w:t>
            </w:r>
            <w:r>
              <w:rPr>
                <w:spacing w:val="-2"/>
                <w:sz w:val="24"/>
              </w:rPr>
              <w:t xml:space="preserve"> </w:t>
            </w:r>
            <w:r>
              <w:rPr>
                <w:sz w:val="24"/>
              </w:rPr>
              <w:t>excepto</w:t>
            </w:r>
            <w:r>
              <w:rPr>
                <w:spacing w:val="-3"/>
                <w:sz w:val="24"/>
              </w:rPr>
              <w:t xml:space="preserve"> </w:t>
            </w:r>
            <w:r>
              <w:rPr>
                <w:sz w:val="24"/>
              </w:rPr>
              <w:t>de</w:t>
            </w:r>
            <w:r>
              <w:rPr>
                <w:spacing w:val="-2"/>
                <w:sz w:val="24"/>
              </w:rPr>
              <w:t xml:space="preserve"> </w:t>
            </w:r>
            <w:r>
              <w:rPr>
                <w:sz w:val="24"/>
              </w:rPr>
              <w:t>madera</w:t>
            </w:r>
            <w:r>
              <w:rPr>
                <w:spacing w:val="-2"/>
                <w:sz w:val="24"/>
              </w:rPr>
              <w:t xml:space="preserve"> </w:t>
            </w:r>
            <w:r>
              <w:rPr>
                <w:sz w:val="24"/>
              </w:rPr>
              <w:t xml:space="preserve">y </w:t>
            </w:r>
            <w:r>
              <w:rPr>
                <w:spacing w:val="-2"/>
                <w:sz w:val="24"/>
              </w:rPr>
              <w:t>metálicos</w:t>
            </w:r>
          </w:p>
        </w:tc>
      </w:tr>
      <w:tr w:rsidR="00924464" w14:paraId="58EC883A" w14:textId="77777777">
        <w:trPr>
          <w:trHeight w:val="551"/>
        </w:trPr>
        <w:tc>
          <w:tcPr>
            <w:tcW w:w="780" w:type="dxa"/>
          </w:tcPr>
          <w:p w14:paraId="0214ABF7" w14:textId="77777777" w:rsidR="00924464" w:rsidRDefault="0083266D">
            <w:pPr>
              <w:pStyle w:val="TableParagraph"/>
              <w:ind w:left="12"/>
              <w:jc w:val="center"/>
              <w:rPr>
                <w:sz w:val="24"/>
              </w:rPr>
            </w:pPr>
            <w:r>
              <w:rPr>
                <w:spacing w:val="-5"/>
                <w:sz w:val="24"/>
              </w:rPr>
              <w:t>60</w:t>
            </w:r>
          </w:p>
        </w:tc>
        <w:tc>
          <w:tcPr>
            <w:tcW w:w="8618" w:type="dxa"/>
          </w:tcPr>
          <w:p w14:paraId="6E15E484" w14:textId="77777777" w:rsidR="00924464" w:rsidRDefault="0083266D">
            <w:pPr>
              <w:pStyle w:val="TableParagraph"/>
              <w:spacing w:line="270" w:lineRule="atLeast"/>
              <w:ind w:left="69"/>
              <w:rPr>
                <w:sz w:val="24"/>
              </w:rPr>
            </w:pPr>
            <w:r>
              <w:rPr>
                <w:sz w:val="24"/>
              </w:rPr>
              <w:t>Comercio</w:t>
            </w:r>
            <w:r>
              <w:rPr>
                <w:spacing w:val="-17"/>
                <w:sz w:val="24"/>
              </w:rPr>
              <w:t xml:space="preserve"> </w:t>
            </w:r>
            <w:r>
              <w:rPr>
                <w:sz w:val="24"/>
              </w:rPr>
              <w:t>al</w:t>
            </w:r>
            <w:r>
              <w:rPr>
                <w:spacing w:val="-17"/>
                <w:sz w:val="24"/>
              </w:rPr>
              <w:t xml:space="preserve"> </w:t>
            </w:r>
            <w:r>
              <w:rPr>
                <w:sz w:val="24"/>
              </w:rPr>
              <w:t>por</w:t>
            </w:r>
            <w:r>
              <w:rPr>
                <w:spacing w:val="-17"/>
                <w:sz w:val="24"/>
              </w:rPr>
              <w:t xml:space="preserve"> </w:t>
            </w:r>
            <w:r>
              <w:rPr>
                <w:sz w:val="24"/>
              </w:rPr>
              <w:t>mayor</w:t>
            </w:r>
            <w:r>
              <w:rPr>
                <w:spacing w:val="-17"/>
                <w:sz w:val="24"/>
              </w:rPr>
              <w:t xml:space="preserve"> </w:t>
            </w:r>
            <w:r>
              <w:rPr>
                <w:sz w:val="24"/>
              </w:rPr>
              <w:t>de</w:t>
            </w:r>
            <w:r>
              <w:rPr>
                <w:spacing w:val="-17"/>
                <w:sz w:val="24"/>
              </w:rPr>
              <w:t xml:space="preserve"> </w:t>
            </w:r>
            <w:r>
              <w:rPr>
                <w:sz w:val="24"/>
              </w:rPr>
              <w:t>medicamentos</w:t>
            </w:r>
            <w:r>
              <w:rPr>
                <w:spacing w:val="-17"/>
                <w:sz w:val="24"/>
              </w:rPr>
              <w:t xml:space="preserve"> </w:t>
            </w:r>
            <w:r>
              <w:rPr>
                <w:sz w:val="24"/>
              </w:rPr>
              <w:t>veterinarios</w:t>
            </w:r>
            <w:r>
              <w:rPr>
                <w:spacing w:val="-16"/>
                <w:sz w:val="24"/>
              </w:rPr>
              <w:t xml:space="preserve"> </w:t>
            </w:r>
            <w:r>
              <w:rPr>
                <w:sz w:val="24"/>
              </w:rPr>
              <w:t>y</w:t>
            </w:r>
            <w:r>
              <w:rPr>
                <w:spacing w:val="-17"/>
                <w:sz w:val="24"/>
              </w:rPr>
              <w:t xml:space="preserve"> </w:t>
            </w:r>
            <w:r>
              <w:rPr>
                <w:sz w:val="24"/>
              </w:rPr>
              <w:t>alimentos</w:t>
            </w:r>
            <w:r>
              <w:rPr>
                <w:spacing w:val="-18"/>
                <w:sz w:val="24"/>
              </w:rPr>
              <w:t xml:space="preserve"> </w:t>
            </w:r>
            <w:r>
              <w:rPr>
                <w:sz w:val="24"/>
              </w:rPr>
              <w:t>para</w:t>
            </w:r>
            <w:r>
              <w:rPr>
                <w:spacing w:val="-16"/>
                <w:sz w:val="24"/>
              </w:rPr>
              <w:t xml:space="preserve"> </w:t>
            </w:r>
            <w:r>
              <w:rPr>
                <w:sz w:val="24"/>
              </w:rPr>
              <w:t>animales, excepto mascotas</w:t>
            </w:r>
          </w:p>
        </w:tc>
      </w:tr>
      <w:tr w:rsidR="00924464" w14:paraId="52E92EE1" w14:textId="77777777">
        <w:trPr>
          <w:trHeight w:val="286"/>
        </w:trPr>
        <w:tc>
          <w:tcPr>
            <w:tcW w:w="780" w:type="dxa"/>
          </w:tcPr>
          <w:p w14:paraId="0532F59C" w14:textId="77777777" w:rsidR="00924464" w:rsidRDefault="0083266D">
            <w:pPr>
              <w:pStyle w:val="TableParagraph"/>
              <w:spacing w:line="267" w:lineRule="exact"/>
              <w:ind w:left="12"/>
              <w:jc w:val="center"/>
              <w:rPr>
                <w:sz w:val="24"/>
              </w:rPr>
            </w:pPr>
            <w:r>
              <w:rPr>
                <w:spacing w:val="-5"/>
                <w:sz w:val="24"/>
              </w:rPr>
              <w:t>61</w:t>
            </w:r>
          </w:p>
        </w:tc>
        <w:tc>
          <w:tcPr>
            <w:tcW w:w="8618" w:type="dxa"/>
          </w:tcPr>
          <w:p w14:paraId="0F0521AA"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1"/>
                <w:sz w:val="24"/>
              </w:rPr>
              <w:t xml:space="preserve"> </w:t>
            </w:r>
            <w:r>
              <w:rPr>
                <w:sz w:val="24"/>
              </w:rPr>
              <w:t>mayor</w:t>
            </w:r>
            <w:r>
              <w:rPr>
                <w:spacing w:val="-7"/>
                <w:sz w:val="24"/>
              </w:rPr>
              <w:t xml:space="preserve"> </w:t>
            </w:r>
            <w:r>
              <w:rPr>
                <w:sz w:val="24"/>
              </w:rPr>
              <w:t>de</w:t>
            </w:r>
            <w:r>
              <w:rPr>
                <w:spacing w:val="-9"/>
                <w:sz w:val="24"/>
              </w:rPr>
              <w:t xml:space="preserve"> </w:t>
            </w:r>
            <w:r>
              <w:rPr>
                <w:sz w:val="24"/>
              </w:rPr>
              <w:t>mobiliario</w:t>
            </w:r>
            <w:r>
              <w:rPr>
                <w:spacing w:val="-8"/>
                <w:sz w:val="24"/>
              </w:rPr>
              <w:t xml:space="preserve"> </w:t>
            </w:r>
            <w:r>
              <w:rPr>
                <w:sz w:val="24"/>
              </w:rPr>
              <w:t>y</w:t>
            </w:r>
            <w:r>
              <w:rPr>
                <w:spacing w:val="-3"/>
                <w:sz w:val="24"/>
              </w:rPr>
              <w:t xml:space="preserve"> </w:t>
            </w:r>
            <w:r>
              <w:rPr>
                <w:sz w:val="24"/>
              </w:rPr>
              <w:t>equipo</w:t>
            </w:r>
            <w:r>
              <w:rPr>
                <w:spacing w:val="-8"/>
                <w:sz w:val="24"/>
              </w:rPr>
              <w:t xml:space="preserve"> </w:t>
            </w:r>
            <w:r>
              <w:rPr>
                <w:sz w:val="24"/>
              </w:rPr>
              <w:t>de</w:t>
            </w:r>
            <w:r>
              <w:rPr>
                <w:spacing w:val="-10"/>
                <w:sz w:val="24"/>
              </w:rPr>
              <w:t xml:space="preserve"> </w:t>
            </w:r>
            <w:r>
              <w:rPr>
                <w:spacing w:val="-2"/>
                <w:sz w:val="24"/>
              </w:rPr>
              <w:t>oficina</w:t>
            </w:r>
          </w:p>
        </w:tc>
      </w:tr>
      <w:tr w:rsidR="00924464" w14:paraId="09A95B59" w14:textId="77777777">
        <w:trPr>
          <w:trHeight w:val="554"/>
        </w:trPr>
        <w:tc>
          <w:tcPr>
            <w:tcW w:w="780" w:type="dxa"/>
          </w:tcPr>
          <w:p w14:paraId="56B84973" w14:textId="77777777" w:rsidR="00924464" w:rsidRDefault="0083266D">
            <w:pPr>
              <w:pStyle w:val="TableParagraph"/>
              <w:spacing w:before="3"/>
              <w:ind w:left="12"/>
              <w:jc w:val="center"/>
              <w:rPr>
                <w:sz w:val="24"/>
              </w:rPr>
            </w:pPr>
            <w:r>
              <w:rPr>
                <w:spacing w:val="-5"/>
                <w:sz w:val="24"/>
              </w:rPr>
              <w:t>62</w:t>
            </w:r>
          </w:p>
        </w:tc>
        <w:tc>
          <w:tcPr>
            <w:tcW w:w="8618" w:type="dxa"/>
          </w:tcPr>
          <w:p w14:paraId="76E6A734" w14:textId="77777777" w:rsidR="00924464" w:rsidRDefault="0083266D">
            <w:pPr>
              <w:pStyle w:val="TableParagraph"/>
              <w:spacing w:line="270" w:lineRule="atLeast"/>
              <w:ind w:left="69"/>
              <w:rPr>
                <w:sz w:val="24"/>
              </w:rPr>
            </w:pPr>
            <w:r>
              <w:rPr>
                <w:sz w:val="24"/>
              </w:rPr>
              <w:t>Comercio</w:t>
            </w:r>
            <w:r>
              <w:rPr>
                <w:spacing w:val="71"/>
                <w:sz w:val="24"/>
              </w:rPr>
              <w:t xml:space="preserve"> </w:t>
            </w:r>
            <w:r>
              <w:rPr>
                <w:sz w:val="24"/>
              </w:rPr>
              <w:t>al</w:t>
            </w:r>
            <w:r>
              <w:rPr>
                <w:spacing w:val="70"/>
                <w:sz w:val="24"/>
              </w:rPr>
              <w:t xml:space="preserve"> </w:t>
            </w:r>
            <w:r>
              <w:rPr>
                <w:sz w:val="24"/>
              </w:rPr>
              <w:t>por</w:t>
            </w:r>
            <w:r>
              <w:rPr>
                <w:spacing w:val="40"/>
                <w:sz w:val="24"/>
              </w:rPr>
              <w:t xml:space="preserve"> </w:t>
            </w:r>
            <w:r>
              <w:rPr>
                <w:sz w:val="24"/>
              </w:rPr>
              <w:t>mayor</w:t>
            </w:r>
            <w:r>
              <w:rPr>
                <w:spacing w:val="70"/>
                <w:sz w:val="24"/>
              </w:rPr>
              <w:t xml:space="preserve"> </w:t>
            </w:r>
            <w:r>
              <w:rPr>
                <w:sz w:val="24"/>
              </w:rPr>
              <w:t>de</w:t>
            </w:r>
            <w:r>
              <w:rPr>
                <w:spacing w:val="71"/>
                <w:sz w:val="24"/>
              </w:rPr>
              <w:t xml:space="preserve"> </w:t>
            </w:r>
            <w:r>
              <w:rPr>
                <w:sz w:val="24"/>
              </w:rPr>
              <w:t>mobiliario,</w:t>
            </w:r>
            <w:r>
              <w:rPr>
                <w:spacing w:val="72"/>
                <w:sz w:val="24"/>
              </w:rPr>
              <w:t xml:space="preserve"> </w:t>
            </w:r>
            <w:r>
              <w:rPr>
                <w:sz w:val="24"/>
              </w:rPr>
              <w:t>equipo</w:t>
            </w:r>
            <w:r>
              <w:rPr>
                <w:spacing w:val="72"/>
                <w:sz w:val="24"/>
              </w:rPr>
              <w:t xml:space="preserve"> </w:t>
            </w:r>
            <w:r>
              <w:rPr>
                <w:sz w:val="24"/>
              </w:rPr>
              <w:t>e</w:t>
            </w:r>
            <w:r>
              <w:rPr>
                <w:spacing w:val="72"/>
                <w:sz w:val="24"/>
              </w:rPr>
              <w:t xml:space="preserve"> </w:t>
            </w:r>
            <w:r>
              <w:rPr>
                <w:sz w:val="24"/>
              </w:rPr>
              <w:t>instrumental</w:t>
            </w:r>
            <w:r>
              <w:rPr>
                <w:spacing w:val="71"/>
                <w:sz w:val="24"/>
              </w:rPr>
              <w:t xml:space="preserve"> </w:t>
            </w:r>
            <w:r>
              <w:rPr>
                <w:sz w:val="24"/>
              </w:rPr>
              <w:t>médico</w:t>
            </w:r>
            <w:r>
              <w:rPr>
                <w:spacing w:val="72"/>
                <w:sz w:val="24"/>
              </w:rPr>
              <w:t xml:space="preserve"> </w:t>
            </w:r>
            <w:r>
              <w:rPr>
                <w:sz w:val="24"/>
              </w:rPr>
              <w:t>y</w:t>
            </w:r>
            <w:r>
              <w:rPr>
                <w:spacing w:val="72"/>
                <w:sz w:val="24"/>
              </w:rPr>
              <w:t xml:space="preserve"> </w:t>
            </w:r>
            <w:r>
              <w:rPr>
                <w:sz w:val="24"/>
              </w:rPr>
              <w:t xml:space="preserve">de </w:t>
            </w:r>
            <w:r>
              <w:rPr>
                <w:spacing w:val="-2"/>
                <w:sz w:val="24"/>
              </w:rPr>
              <w:t>laboratorio</w:t>
            </w:r>
          </w:p>
        </w:tc>
      </w:tr>
      <w:tr w:rsidR="00924464" w14:paraId="23A84577" w14:textId="77777777">
        <w:trPr>
          <w:trHeight w:val="287"/>
        </w:trPr>
        <w:tc>
          <w:tcPr>
            <w:tcW w:w="780" w:type="dxa"/>
          </w:tcPr>
          <w:p w14:paraId="412216B6" w14:textId="77777777" w:rsidR="00924464" w:rsidRDefault="0083266D">
            <w:pPr>
              <w:pStyle w:val="TableParagraph"/>
              <w:spacing w:line="267" w:lineRule="exact"/>
              <w:ind w:left="12"/>
              <w:jc w:val="center"/>
              <w:rPr>
                <w:sz w:val="24"/>
              </w:rPr>
            </w:pPr>
            <w:r>
              <w:rPr>
                <w:spacing w:val="-5"/>
                <w:sz w:val="24"/>
              </w:rPr>
              <w:t>63</w:t>
            </w:r>
          </w:p>
        </w:tc>
        <w:tc>
          <w:tcPr>
            <w:tcW w:w="8618" w:type="dxa"/>
          </w:tcPr>
          <w:p w14:paraId="53CE127E"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9"/>
                <w:sz w:val="24"/>
              </w:rPr>
              <w:t xml:space="preserve"> </w:t>
            </w:r>
            <w:r>
              <w:rPr>
                <w:sz w:val="24"/>
              </w:rPr>
              <w:t>mayor</w:t>
            </w:r>
            <w:r>
              <w:rPr>
                <w:spacing w:val="-7"/>
                <w:sz w:val="24"/>
              </w:rPr>
              <w:t xml:space="preserve"> </w:t>
            </w:r>
            <w:r>
              <w:rPr>
                <w:sz w:val="24"/>
              </w:rPr>
              <w:t>de</w:t>
            </w:r>
            <w:r>
              <w:rPr>
                <w:spacing w:val="-8"/>
                <w:sz w:val="24"/>
              </w:rPr>
              <w:t xml:space="preserve"> </w:t>
            </w:r>
            <w:r>
              <w:rPr>
                <w:sz w:val="24"/>
              </w:rPr>
              <w:t>mobiliario,</w:t>
            </w:r>
            <w:r>
              <w:rPr>
                <w:spacing w:val="-6"/>
                <w:sz w:val="24"/>
              </w:rPr>
              <w:t xml:space="preserve"> </w:t>
            </w:r>
            <w:r>
              <w:rPr>
                <w:sz w:val="24"/>
              </w:rPr>
              <w:t>equipo,</w:t>
            </w:r>
            <w:r>
              <w:rPr>
                <w:spacing w:val="-8"/>
                <w:sz w:val="24"/>
              </w:rPr>
              <w:t xml:space="preserve"> </w:t>
            </w:r>
            <w:r>
              <w:rPr>
                <w:sz w:val="24"/>
              </w:rPr>
              <w:t>y</w:t>
            </w:r>
            <w:r>
              <w:rPr>
                <w:spacing w:val="-6"/>
                <w:sz w:val="24"/>
              </w:rPr>
              <w:t xml:space="preserve"> </w:t>
            </w:r>
            <w:r>
              <w:rPr>
                <w:sz w:val="24"/>
              </w:rPr>
              <w:t>accesorios</w:t>
            </w:r>
            <w:r>
              <w:rPr>
                <w:spacing w:val="-7"/>
                <w:sz w:val="24"/>
              </w:rPr>
              <w:t xml:space="preserve"> </w:t>
            </w:r>
            <w:r>
              <w:rPr>
                <w:sz w:val="24"/>
              </w:rPr>
              <w:t>de</w:t>
            </w:r>
            <w:r>
              <w:rPr>
                <w:spacing w:val="-6"/>
                <w:sz w:val="24"/>
              </w:rPr>
              <w:t xml:space="preserve"> </w:t>
            </w:r>
            <w:r>
              <w:rPr>
                <w:spacing w:val="-2"/>
                <w:sz w:val="24"/>
              </w:rPr>
              <w:t>cómputos).</w:t>
            </w:r>
          </w:p>
        </w:tc>
      </w:tr>
    </w:tbl>
    <w:p w14:paraId="097DA9F8" w14:textId="77777777" w:rsidR="00924464" w:rsidRDefault="00924464">
      <w:pPr>
        <w:pStyle w:val="TableParagraph"/>
        <w:spacing w:line="267" w:lineRule="exact"/>
        <w:rPr>
          <w:sz w:val="24"/>
        </w:rPr>
        <w:sectPr w:rsidR="00924464">
          <w:type w:val="continuous"/>
          <w:pgSz w:w="12240" w:h="15840"/>
          <w:pgMar w:top="3400" w:right="1080" w:bottom="1182"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1D95A023" w14:textId="77777777">
        <w:trPr>
          <w:trHeight w:val="287"/>
        </w:trPr>
        <w:tc>
          <w:tcPr>
            <w:tcW w:w="780" w:type="dxa"/>
          </w:tcPr>
          <w:p w14:paraId="34EE4A5D" w14:textId="77777777" w:rsidR="00924464" w:rsidRDefault="0083266D">
            <w:pPr>
              <w:pStyle w:val="TableParagraph"/>
              <w:spacing w:line="267" w:lineRule="exact"/>
              <w:ind w:left="12"/>
              <w:jc w:val="center"/>
              <w:rPr>
                <w:sz w:val="24"/>
              </w:rPr>
            </w:pPr>
            <w:r>
              <w:rPr>
                <w:spacing w:val="-5"/>
                <w:sz w:val="24"/>
              </w:rPr>
              <w:t>64</w:t>
            </w:r>
          </w:p>
        </w:tc>
        <w:tc>
          <w:tcPr>
            <w:tcW w:w="8618" w:type="dxa"/>
          </w:tcPr>
          <w:p w14:paraId="34A79F43"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mayor</w:t>
            </w:r>
            <w:r>
              <w:rPr>
                <w:spacing w:val="-7"/>
                <w:sz w:val="24"/>
              </w:rPr>
              <w:t xml:space="preserve"> </w:t>
            </w:r>
            <w:r>
              <w:rPr>
                <w:sz w:val="24"/>
              </w:rPr>
              <w:t>de</w:t>
            </w:r>
            <w:r>
              <w:rPr>
                <w:spacing w:val="-10"/>
                <w:sz w:val="24"/>
              </w:rPr>
              <w:t xml:space="preserve"> </w:t>
            </w:r>
            <w:r>
              <w:rPr>
                <w:sz w:val="24"/>
              </w:rPr>
              <w:t>otra</w:t>
            </w:r>
            <w:r>
              <w:rPr>
                <w:spacing w:val="-9"/>
                <w:sz w:val="24"/>
              </w:rPr>
              <w:t xml:space="preserve"> </w:t>
            </w:r>
            <w:r>
              <w:rPr>
                <w:sz w:val="24"/>
              </w:rPr>
              <w:t>maquinaria</w:t>
            </w:r>
            <w:r>
              <w:rPr>
                <w:spacing w:val="-9"/>
                <w:sz w:val="24"/>
              </w:rPr>
              <w:t xml:space="preserve"> </w:t>
            </w:r>
            <w:r>
              <w:rPr>
                <w:sz w:val="24"/>
              </w:rPr>
              <w:t>y</w:t>
            </w:r>
            <w:r>
              <w:rPr>
                <w:spacing w:val="-7"/>
                <w:sz w:val="24"/>
              </w:rPr>
              <w:t xml:space="preserve"> </w:t>
            </w:r>
            <w:r>
              <w:rPr>
                <w:sz w:val="24"/>
              </w:rPr>
              <w:t>equipo</w:t>
            </w:r>
            <w:r>
              <w:rPr>
                <w:spacing w:val="-8"/>
                <w:sz w:val="24"/>
              </w:rPr>
              <w:t xml:space="preserve"> </w:t>
            </w:r>
            <w:r>
              <w:rPr>
                <w:sz w:val="24"/>
              </w:rPr>
              <w:t>de</w:t>
            </w:r>
            <w:r>
              <w:rPr>
                <w:spacing w:val="-10"/>
                <w:sz w:val="24"/>
              </w:rPr>
              <w:t xml:space="preserve"> </w:t>
            </w:r>
            <w:r>
              <w:rPr>
                <w:sz w:val="24"/>
              </w:rPr>
              <w:t>uso</w:t>
            </w:r>
            <w:r>
              <w:rPr>
                <w:spacing w:val="-9"/>
                <w:sz w:val="24"/>
              </w:rPr>
              <w:t xml:space="preserve"> </w:t>
            </w:r>
            <w:r>
              <w:rPr>
                <w:spacing w:val="-2"/>
                <w:sz w:val="24"/>
              </w:rPr>
              <w:t>general</w:t>
            </w:r>
          </w:p>
        </w:tc>
      </w:tr>
      <w:tr w:rsidR="00924464" w14:paraId="1199FC71" w14:textId="77777777">
        <w:trPr>
          <w:trHeight w:val="287"/>
        </w:trPr>
        <w:tc>
          <w:tcPr>
            <w:tcW w:w="780" w:type="dxa"/>
          </w:tcPr>
          <w:p w14:paraId="102D2D8B" w14:textId="77777777" w:rsidR="00924464" w:rsidRDefault="0083266D">
            <w:pPr>
              <w:pStyle w:val="TableParagraph"/>
              <w:spacing w:line="267" w:lineRule="exact"/>
              <w:ind w:left="12"/>
              <w:jc w:val="center"/>
              <w:rPr>
                <w:sz w:val="24"/>
              </w:rPr>
            </w:pPr>
            <w:r>
              <w:rPr>
                <w:spacing w:val="-5"/>
                <w:sz w:val="24"/>
              </w:rPr>
              <w:t>65</w:t>
            </w:r>
          </w:p>
        </w:tc>
        <w:tc>
          <w:tcPr>
            <w:tcW w:w="8618" w:type="dxa"/>
          </w:tcPr>
          <w:p w14:paraId="3038E445" w14:textId="77777777" w:rsidR="00924464" w:rsidRDefault="0083266D">
            <w:pPr>
              <w:pStyle w:val="TableParagraph"/>
              <w:spacing w:line="267" w:lineRule="exact"/>
              <w:ind w:left="69"/>
              <w:rPr>
                <w:sz w:val="24"/>
              </w:rPr>
            </w:pPr>
            <w:r>
              <w:rPr>
                <w:sz w:val="24"/>
              </w:rPr>
              <w:t>Comercio</w:t>
            </w:r>
            <w:r>
              <w:rPr>
                <w:spacing w:val="-11"/>
                <w:sz w:val="24"/>
              </w:rPr>
              <w:t xml:space="preserve"> </w:t>
            </w:r>
            <w:r>
              <w:rPr>
                <w:sz w:val="24"/>
              </w:rPr>
              <w:t>al</w:t>
            </w:r>
            <w:r>
              <w:rPr>
                <w:spacing w:val="-8"/>
                <w:sz w:val="24"/>
              </w:rPr>
              <w:t xml:space="preserve"> </w:t>
            </w:r>
            <w:r>
              <w:rPr>
                <w:sz w:val="24"/>
              </w:rPr>
              <w:t>por</w:t>
            </w:r>
            <w:r>
              <w:rPr>
                <w:spacing w:val="-11"/>
                <w:sz w:val="24"/>
              </w:rPr>
              <w:t xml:space="preserve"> </w:t>
            </w:r>
            <w:r>
              <w:rPr>
                <w:sz w:val="24"/>
              </w:rPr>
              <w:t>mayor</w:t>
            </w:r>
            <w:r>
              <w:rPr>
                <w:spacing w:val="-9"/>
                <w:sz w:val="24"/>
              </w:rPr>
              <w:t xml:space="preserve"> </w:t>
            </w:r>
            <w:r>
              <w:rPr>
                <w:sz w:val="24"/>
              </w:rPr>
              <w:t>de</w:t>
            </w:r>
            <w:r>
              <w:rPr>
                <w:spacing w:val="-10"/>
                <w:sz w:val="24"/>
              </w:rPr>
              <w:t xml:space="preserve"> </w:t>
            </w:r>
            <w:r>
              <w:rPr>
                <w:sz w:val="24"/>
              </w:rPr>
              <w:t>otros</w:t>
            </w:r>
            <w:r>
              <w:rPr>
                <w:spacing w:val="-9"/>
                <w:sz w:val="24"/>
              </w:rPr>
              <w:t xml:space="preserve"> </w:t>
            </w:r>
            <w:r>
              <w:rPr>
                <w:sz w:val="24"/>
              </w:rPr>
              <w:t>productos</w:t>
            </w:r>
            <w:r>
              <w:rPr>
                <w:spacing w:val="-8"/>
                <w:sz w:val="24"/>
              </w:rPr>
              <w:t xml:space="preserve"> </w:t>
            </w:r>
            <w:r>
              <w:rPr>
                <w:spacing w:val="-2"/>
                <w:sz w:val="24"/>
              </w:rPr>
              <w:t>textiles</w:t>
            </w:r>
          </w:p>
        </w:tc>
      </w:tr>
      <w:tr w:rsidR="00924464" w14:paraId="788D2D37" w14:textId="77777777">
        <w:trPr>
          <w:trHeight w:val="287"/>
        </w:trPr>
        <w:tc>
          <w:tcPr>
            <w:tcW w:w="780" w:type="dxa"/>
          </w:tcPr>
          <w:p w14:paraId="5B763891" w14:textId="77777777" w:rsidR="00924464" w:rsidRDefault="0083266D">
            <w:pPr>
              <w:pStyle w:val="TableParagraph"/>
              <w:spacing w:line="267" w:lineRule="exact"/>
              <w:ind w:left="12"/>
              <w:jc w:val="center"/>
              <w:rPr>
                <w:sz w:val="24"/>
              </w:rPr>
            </w:pPr>
            <w:r>
              <w:rPr>
                <w:spacing w:val="-5"/>
                <w:sz w:val="24"/>
              </w:rPr>
              <w:t>66</w:t>
            </w:r>
          </w:p>
        </w:tc>
        <w:tc>
          <w:tcPr>
            <w:tcW w:w="8618" w:type="dxa"/>
          </w:tcPr>
          <w:p w14:paraId="6164F162" w14:textId="77777777" w:rsidR="00924464" w:rsidRDefault="0083266D">
            <w:pPr>
              <w:pStyle w:val="TableParagraph"/>
              <w:spacing w:line="267" w:lineRule="exact"/>
              <w:ind w:left="69"/>
              <w:rPr>
                <w:sz w:val="24"/>
              </w:rPr>
            </w:pPr>
            <w:r>
              <w:rPr>
                <w:sz w:val="24"/>
              </w:rPr>
              <w:t>Comercio</w:t>
            </w:r>
            <w:r>
              <w:rPr>
                <w:spacing w:val="-11"/>
                <w:sz w:val="24"/>
              </w:rPr>
              <w:t xml:space="preserve"> </w:t>
            </w:r>
            <w:r>
              <w:rPr>
                <w:sz w:val="24"/>
              </w:rPr>
              <w:t>al</w:t>
            </w:r>
            <w:r>
              <w:rPr>
                <w:spacing w:val="-8"/>
                <w:sz w:val="24"/>
              </w:rPr>
              <w:t xml:space="preserve"> </w:t>
            </w:r>
            <w:r>
              <w:rPr>
                <w:sz w:val="24"/>
              </w:rPr>
              <w:t>por</w:t>
            </w:r>
            <w:r>
              <w:rPr>
                <w:spacing w:val="-11"/>
                <w:sz w:val="24"/>
              </w:rPr>
              <w:t xml:space="preserve"> </w:t>
            </w:r>
            <w:r>
              <w:rPr>
                <w:sz w:val="24"/>
              </w:rPr>
              <w:t>mayor</w:t>
            </w:r>
            <w:r>
              <w:rPr>
                <w:spacing w:val="-8"/>
                <w:sz w:val="24"/>
              </w:rPr>
              <w:t xml:space="preserve"> </w:t>
            </w:r>
            <w:r>
              <w:rPr>
                <w:sz w:val="24"/>
              </w:rPr>
              <w:t>de</w:t>
            </w:r>
            <w:r>
              <w:rPr>
                <w:spacing w:val="-11"/>
                <w:sz w:val="24"/>
              </w:rPr>
              <w:t xml:space="preserve"> </w:t>
            </w:r>
            <w:r>
              <w:rPr>
                <w:sz w:val="24"/>
              </w:rPr>
              <w:t>productos</w:t>
            </w:r>
            <w:r>
              <w:rPr>
                <w:spacing w:val="-8"/>
                <w:sz w:val="24"/>
              </w:rPr>
              <w:t xml:space="preserve"> </w:t>
            </w:r>
            <w:r>
              <w:rPr>
                <w:spacing w:val="-2"/>
                <w:sz w:val="24"/>
              </w:rPr>
              <w:t>farmacéuticos</w:t>
            </w:r>
          </w:p>
        </w:tc>
      </w:tr>
      <w:tr w:rsidR="00924464" w14:paraId="203EF131" w14:textId="77777777">
        <w:trPr>
          <w:trHeight w:val="288"/>
        </w:trPr>
        <w:tc>
          <w:tcPr>
            <w:tcW w:w="780" w:type="dxa"/>
          </w:tcPr>
          <w:p w14:paraId="5B0C9768" w14:textId="77777777" w:rsidR="00924464" w:rsidRDefault="0083266D">
            <w:pPr>
              <w:pStyle w:val="TableParagraph"/>
              <w:spacing w:line="268" w:lineRule="exact"/>
              <w:ind w:left="12"/>
              <w:jc w:val="center"/>
              <w:rPr>
                <w:sz w:val="24"/>
              </w:rPr>
            </w:pPr>
            <w:r>
              <w:rPr>
                <w:spacing w:val="-5"/>
                <w:sz w:val="24"/>
              </w:rPr>
              <w:t>67</w:t>
            </w:r>
          </w:p>
        </w:tc>
        <w:tc>
          <w:tcPr>
            <w:tcW w:w="8618" w:type="dxa"/>
          </w:tcPr>
          <w:p w14:paraId="0D195783" w14:textId="77777777" w:rsidR="00924464" w:rsidRDefault="0083266D">
            <w:pPr>
              <w:pStyle w:val="TableParagraph"/>
              <w:spacing w:line="268" w:lineRule="exact"/>
              <w:ind w:left="69"/>
              <w:rPr>
                <w:sz w:val="24"/>
              </w:rPr>
            </w:pPr>
            <w:r>
              <w:rPr>
                <w:sz w:val="24"/>
              </w:rPr>
              <w:t>Comercio</w:t>
            </w:r>
            <w:r>
              <w:rPr>
                <w:spacing w:val="-8"/>
                <w:sz w:val="24"/>
              </w:rPr>
              <w:t xml:space="preserve"> </w:t>
            </w:r>
            <w:r>
              <w:rPr>
                <w:sz w:val="24"/>
              </w:rPr>
              <w:t>al</w:t>
            </w:r>
            <w:r>
              <w:rPr>
                <w:spacing w:val="-6"/>
                <w:sz w:val="24"/>
              </w:rPr>
              <w:t xml:space="preserve"> </w:t>
            </w:r>
            <w:r>
              <w:rPr>
                <w:sz w:val="24"/>
              </w:rPr>
              <w:t>por</w:t>
            </w:r>
            <w:r>
              <w:rPr>
                <w:spacing w:val="-8"/>
                <w:sz w:val="24"/>
              </w:rPr>
              <w:t xml:space="preserve"> </w:t>
            </w:r>
            <w:r>
              <w:rPr>
                <w:sz w:val="24"/>
              </w:rPr>
              <w:t>mayor</w:t>
            </w:r>
            <w:r>
              <w:rPr>
                <w:spacing w:val="-6"/>
                <w:sz w:val="24"/>
              </w:rPr>
              <w:t xml:space="preserve"> </w:t>
            </w:r>
            <w:r>
              <w:rPr>
                <w:sz w:val="24"/>
              </w:rPr>
              <w:t>de</w:t>
            </w:r>
            <w:r>
              <w:rPr>
                <w:spacing w:val="-6"/>
                <w:sz w:val="24"/>
              </w:rPr>
              <w:t xml:space="preserve"> </w:t>
            </w:r>
            <w:r>
              <w:rPr>
                <w:sz w:val="24"/>
              </w:rPr>
              <w:t>ropa,</w:t>
            </w:r>
            <w:r>
              <w:rPr>
                <w:spacing w:val="-7"/>
                <w:sz w:val="24"/>
              </w:rPr>
              <w:t xml:space="preserve"> </w:t>
            </w:r>
            <w:r>
              <w:rPr>
                <w:sz w:val="24"/>
              </w:rPr>
              <w:t>bisutería</w:t>
            </w:r>
            <w:r>
              <w:rPr>
                <w:spacing w:val="-5"/>
                <w:sz w:val="24"/>
              </w:rPr>
              <w:t xml:space="preserve"> </w:t>
            </w:r>
            <w:r>
              <w:rPr>
                <w:sz w:val="24"/>
              </w:rPr>
              <w:t>y</w:t>
            </w:r>
            <w:r>
              <w:rPr>
                <w:spacing w:val="-7"/>
                <w:sz w:val="24"/>
              </w:rPr>
              <w:t xml:space="preserve"> </w:t>
            </w:r>
            <w:r>
              <w:rPr>
                <w:sz w:val="24"/>
              </w:rPr>
              <w:t>accesorios</w:t>
            </w:r>
            <w:r>
              <w:rPr>
                <w:spacing w:val="-5"/>
                <w:sz w:val="24"/>
              </w:rPr>
              <w:t xml:space="preserve"> </w:t>
            </w:r>
            <w:r>
              <w:rPr>
                <w:sz w:val="24"/>
              </w:rPr>
              <w:t>de</w:t>
            </w:r>
            <w:r>
              <w:rPr>
                <w:spacing w:val="-6"/>
                <w:sz w:val="24"/>
              </w:rPr>
              <w:t xml:space="preserve"> </w:t>
            </w:r>
            <w:r>
              <w:rPr>
                <w:spacing w:val="-2"/>
                <w:sz w:val="24"/>
              </w:rPr>
              <w:t>vestir</w:t>
            </w:r>
          </w:p>
        </w:tc>
      </w:tr>
      <w:tr w:rsidR="00924464" w14:paraId="7E70E6F8" w14:textId="77777777">
        <w:trPr>
          <w:trHeight w:val="551"/>
        </w:trPr>
        <w:tc>
          <w:tcPr>
            <w:tcW w:w="780" w:type="dxa"/>
          </w:tcPr>
          <w:p w14:paraId="29B7ABE9" w14:textId="77777777" w:rsidR="00924464" w:rsidRDefault="0083266D">
            <w:pPr>
              <w:pStyle w:val="TableParagraph"/>
              <w:ind w:left="12"/>
              <w:jc w:val="center"/>
              <w:rPr>
                <w:sz w:val="24"/>
              </w:rPr>
            </w:pPr>
            <w:r>
              <w:rPr>
                <w:spacing w:val="-5"/>
                <w:sz w:val="24"/>
              </w:rPr>
              <w:t>68</w:t>
            </w:r>
          </w:p>
        </w:tc>
        <w:tc>
          <w:tcPr>
            <w:tcW w:w="8618" w:type="dxa"/>
          </w:tcPr>
          <w:p w14:paraId="064ACB96" w14:textId="77777777" w:rsidR="00924464" w:rsidRDefault="0083266D">
            <w:pPr>
              <w:pStyle w:val="TableParagraph"/>
              <w:spacing w:line="270" w:lineRule="atLeast"/>
              <w:ind w:left="69"/>
              <w:rPr>
                <w:sz w:val="24"/>
              </w:rPr>
            </w:pPr>
            <w:r>
              <w:rPr>
                <w:sz w:val="24"/>
              </w:rPr>
              <w:t>Comercio</w:t>
            </w:r>
            <w:r>
              <w:rPr>
                <w:spacing w:val="29"/>
                <w:sz w:val="24"/>
              </w:rPr>
              <w:t xml:space="preserve"> </w:t>
            </w:r>
            <w:r>
              <w:rPr>
                <w:sz w:val="24"/>
              </w:rPr>
              <w:t>al</w:t>
            </w:r>
            <w:r>
              <w:rPr>
                <w:spacing w:val="31"/>
                <w:sz w:val="24"/>
              </w:rPr>
              <w:t xml:space="preserve"> </w:t>
            </w:r>
            <w:r>
              <w:rPr>
                <w:sz w:val="24"/>
              </w:rPr>
              <w:t>por</w:t>
            </w:r>
            <w:r>
              <w:rPr>
                <w:spacing w:val="29"/>
                <w:sz w:val="24"/>
              </w:rPr>
              <w:t xml:space="preserve"> </w:t>
            </w:r>
            <w:r>
              <w:rPr>
                <w:sz w:val="24"/>
              </w:rPr>
              <w:t>menor</w:t>
            </w:r>
            <w:r>
              <w:rPr>
                <w:spacing w:val="30"/>
                <w:sz w:val="24"/>
              </w:rPr>
              <w:t xml:space="preserve"> </w:t>
            </w:r>
            <w:r>
              <w:rPr>
                <w:sz w:val="24"/>
              </w:rPr>
              <w:t>a</w:t>
            </w:r>
            <w:r>
              <w:rPr>
                <w:spacing w:val="32"/>
                <w:sz w:val="24"/>
              </w:rPr>
              <w:t xml:space="preserve"> </w:t>
            </w:r>
            <w:r>
              <w:rPr>
                <w:sz w:val="24"/>
              </w:rPr>
              <w:t>través</w:t>
            </w:r>
            <w:r>
              <w:rPr>
                <w:spacing w:val="29"/>
                <w:sz w:val="24"/>
              </w:rPr>
              <w:t xml:space="preserve"> </w:t>
            </w:r>
            <w:r>
              <w:rPr>
                <w:sz w:val="24"/>
              </w:rPr>
              <w:t>de</w:t>
            </w:r>
            <w:r>
              <w:rPr>
                <w:spacing w:val="32"/>
                <w:sz w:val="24"/>
              </w:rPr>
              <w:t xml:space="preserve"> </w:t>
            </w:r>
            <w:r>
              <w:rPr>
                <w:sz w:val="24"/>
              </w:rPr>
              <w:t>internet,</w:t>
            </w:r>
            <w:r>
              <w:rPr>
                <w:spacing w:val="33"/>
                <w:sz w:val="24"/>
              </w:rPr>
              <w:t xml:space="preserve"> </w:t>
            </w:r>
            <w:r>
              <w:rPr>
                <w:sz w:val="24"/>
              </w:rPr>
              <w:t>catálogos</w:t>
            </w:r>
            <w:r>
              <w:rPr>
                <w:spacing w:val="32"/>
                <w:sz w:val="24"/>
              </w:rPr>
              <w:t xml:space="preserve"> </w:t>
            </w:r>
            <w:r>
              <w:rPr>
                <w:sz w:val="24"/>
              </w:rPr>
              <w:t>impresos,</w:t>
            </w:r>
            <w:r>
              <w:rPr>
                <w:spacing w:val="30"/>
                <w:sz w:val="24"/>
              </w:rPr>
              <w:t xml:space="preserve"> </w:t>
            </w:r>
            <w:r>
              <w:rPr>
                <w:sz w:val="24"/>
              </w:rPr>
              <w:t>televisión</w:t>
            </w:r>
            <w:r>
              <w:rPr>
                <w:spacing w:val="31"/>
                <w:sz w:val="24"/>
              </w:rPr>
              <w:t xml:space="preserve"> </w:t>
            </w:r>
            <w:r>
              <w:rPr>
                <w:sz w:val="24"/>
              </w:rPr>
              <w:t xml:space="preserve">y </w:t>
            </w:r>
            <w:r>
              <w:rPr>
                <w:spacing w:val="-2"/>
                <w:sz w:val="24"/>
              </w:rPr>
              <w:t>similares</w:t>
            </w:r>
          </w:p>
        </w:tc>
      </w:tr>
      <w:tr w:rsidR="00924464" w14:paraId="70184BF6" w14:textId="77777777">
        <w:trPr>
          <w:trHeight w:val="287"/>
        </w:trPr>
        <w:tc>
          <w:tcPr>
            <w:tcW w:w="780" w:type="dxa"/>
          </w:tcPr>
          <w:p w14:paraId="4C59C21C" w14:textId="77777777" w:rsidR="00924464" w:rsidRDefault="0083266D">
            <w:pPr>
              <w:pStyle w:val="TableParagraph"/>
              <w:spacing w:line="267" w:lineRule="exact"/>
              <w:ind w:left="12"/>
              <w:jc w:val="center"/>
              <w:rPr>
                <w:sz w:val="24"/>
              </w:rPr>
            </w:pPr>
            <w:r>
              <w:rPr>
                <w:spacing w:val="-5"/>
                <w:sz w:val="24"/>
              </w:rPr>
              <w:t>69</w:t>
            </w:r>
          </w:p>
        </w:tc>
        <w:tc>
          <w:tcPr>
            <w:tcW w:w="8618" w:type="dxa"/>
          </w:tcPr>
          <w:p w14:paraId="2A789C7E"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9"/>
                <w:sz w:val="24"/>
              </w:rPr>
              <w:t xml:space="preserve"> </w:t>
            </w:r>
            <w:r>
              <w:rPr>
                <w:sz w:val="24"/>
              </w:rPr>
              <w:t>menor</w:t>
            </w:r>
            <w:r>
              <w:rPr>
                <w:spacing w:val="-10"/>
                <w:sz w:val="24"/>
              </w:rPr>
              <w:t xml:space="preserve"> </w:t>
            </w:r>
            <w:r>
              <w:rPr>
                <w:sz w:val="24"/>
              </w:rPr>
              <w:t>de</w:t>
            </w:r>
            <w:r>
              <w:rPr>
                <w:spacing w:val="-9"/>
                <w:sz w:val="24"/>
              </w:rPr>
              <w:t xml:space="preserve"> </w:t>
            </w:r>
            <w:r>
              <w:rPr>
                <w:sz w:val="24"/>
              </w:rPr>
              <w:t>abarrotes,</w:t>
            </w:r>
            <w:r>
              <w:rPr>
                <w:spacing w:val="-5"/>
                <w:sz w:val="24"/>
              </w:rPr>
              <w:t xml:space="preserve"> </w:t>
            </w:r>
            <w:r>
              <w:rPr>
                <w:sz w:val="24"/>
              </w:rPr>
              <w:t>frutas</w:t>
            </w:r>
            <w:r>
              <w:rPr>
                <w:spacing w:val="-6"/>
                <w:sz w:val="24"/>
              </w:rPr>
              <w:t xml:space="preserve"> </w:t>
            </w:r>
            <w:r>
              <w:rPr>
                <w:sz w:val="24"/>
              </w:rPr>
              <w:t>y</w:t>
            </w:r>
            <w:r>
              <w:rPr>
                <w:spacing w:val="-8"/>
                <w:sz w:val="24"/>
              </w:rPr>
              <w:t xml:space="preserve"> </w:t>
            </w:r>
            <w:r>
              <w:rPr>
                <w:spacing w:val="-2"/>
                <w:sz w:val="24"/>
              </w:rPr>
              <w:t>verduras</w:t>
            </w:r>
          </w:p>
        </w:tc>
      </w:tr>
      <w:tr w:rsidR="00924464" w14:paraId="19042ECB" w14:textId="77777777">
        <w:trPr>
          <w:trHeight w:val="290"/>
        </w:trPr>
        <w:tc>
          <w:tcPr>
            <w:tcW w:w="780" w:type="dxa"/>
          </w:tcPr>
          <w:p w14:paraId="6F27136D" w14:textId="77777777" w:rsidR="00924464" w:rsidRDefault="0083266D">
            <w:pPr>
              <w:pStyle w:val="TableParagraph"/>
              <w:spacing w:before="2" w:line="267" w:lineRule="exact"/>
              <w:ind w:left="12"/>
              <w:jc w:val="center"/>
              <w:rPr>
                <w:sz w:val="24"/>
              </w:rPr>
            </w:pPr>
            <w:r>
              <w:rPr>
                <w:spacing w:val="-5"/>
                <w:sz w:val="24"/>
              </w:rPr>
              <w:t>70</w:t>
            </w:r>
          </w:p>
        </w:tc>
        <w:tc>
          <w:tcPr>
            <w:tcW w:w="8618" w:type="dxa"/>
          </w:tcPr>
          <w:p w14:paraId="49212E90" w14:textId="77777777" w:rsidR="00924464" w:rsidRDefault="0083266D">
            <w:pPr>
              <w:pStyle w:val="TableParagraph"/>
              <w:spacing w:before="2" w:line="267" w:lineRule="exact"/>
              <w:ind w:left="69"/>
              <w:rPr>
                <w:sz w:val="24"/>
              </w:rPr>
            </w:pPr>
            <w:r>
              <w:rPr>
                <w:sz w:val="24"/>
              </w:rPr>
              <w:t>Comercio</w:t>
            </w:r>
            <w:r>
              <w:rPr>
                <w:spacing w:val="-8"/>
                <w:sz w:val="24"/>
              </w:rPr>
              <w:t xml:space="preserve"> </w:t>
            </w:r>
            <w:r>
              <w:rPr>
                <w:sz w:val="24"/>
              </w:rPr>
              <w:t>al</w:t>
            </w:r>
            <w:r>
              <w:rPr>
                <w:spacing w:val="-5"/>
                <w:sz w:val="24"/>
              </w:rPr>
              <w:t xml:space="preserve"> </w:t>
            </w:r>
            <w:r>
              <w:rPr>
                <w:sz w:val="24"/>
              </w:rPr>
              <w:t>por</w:t>
            </w:r>
            <w:r>
              <w:rPr>
                <w:spacing w:val="-9"/>
                <w:sz w:val="24"/>
              </w:rPr>
              <w:t xml:space="preserve"> </w:t>
            </w:r>
            <w:r>
              <w:rPr>
                <w:sz w:val="24"/>
              </w:rPr>
              <w:t>menor</w:t>
            </w:r>
            <w:r>
              <w:rPr>
                <w:spacing w:val="-9"/>
                <w:sz w:val="24"/>
              </w:rPr>
              <w:t xml:space="preserve"> </w:t>
            </w:r>
            <w:r>
              <w:rPr>
                <w:sz w:val="24"/>
              </w:rPr>
              <w:t>de</w:t>
            </w:r>
            <w:r>
              <w:rPr>
                <w:spacing w:val="-8"/>
                <w:sz w:val="24"/>
              </w:rPr>
              <w:t xml:space="preserve"> </w:t>
            </w:r>
            <w:r>
              <w:rPr>
                <w:sz w:val="24"/>
              </w:rPr>
              <w:t>abarrotes,</w:t>
            </w:r>
            <w:r>
              <w:rPr>
                <w:spacing w:val="-4"/>
                <w:sz w:val="24"/>
              </w:rPr>
              <w:t xml:space="preserve"> </w:t>
            </w:r>
            <w:r>
              <w:rPr>
                <w:sz w:val="24"/>
              </w:rPr>
              <w:t>regalos</w:t>
            </w:r>
            <w:r>
              <w:rPr>
                <w:spacing w:val="-7"/>
                <w:sz w:val="24"/>
              </w:rPr>
              <w:t xml:space="preserve"> </w:t>
            </w:r>
            <w:r>
              <w:rPr>
                <w:sz w:val="24"/>
              </w:rPr>
              <w:t>y</w:t>
            </w:r>
            <w:r>
              <w:rPr>
                <w:spacing w:val="-5"/>
                <w:sz w:val="24"/>
              </w:rPr>
              <w:t xml:space="preserve"> </w:t>
            </w:r>
            <w:r>
              <w:rPr>
                <w:sz w:val="24"/>
              </w:rPr>
              <w:t>artículos</w:t>
            </w:r>
            <w:r>
              <w:rPr>
                <w:spacing w:val="-7"/>
                <w:sz w:val="24"/>
              </w:rPr>
              <w:t xml:space="preserve"> </w:t>
            </w:r>
            <w:r>
              <w:rPr>
                <w:sz w:val="24"/>
              </w:rPr>
              <w:t>de</w:t>
            </w:r>
            <w:r>
              <w:rPr>
                <w:spacing w:val="-7"/>
                <w:sz w:val="24"/>
              </w:rPr>
              <w:t xml:space="preserve"> </w:t>
            </w:r>
            <w:r>
              <w:rPr>
                <w:spacing w:val="-2"/>
                <w:sz w:val="24"/>
              </w:rPr>
              <w:t>papelería</w:t>
            </w:r>
          </w:p>
        </w:tc>
      </w:tr>
      <w:tr w:rsidR="00924464" w14:paraId="03F9E529" w14:textId="77777777">
        <w:trPr>
          <w:trHeight w:val="551"/>
        </w:trPr>
        <w:tc>
          <w:tcPr>
            <w:tcW w:w="780" w:type="dxa"/>
          </w:tcPr>
          <w:p w14:paraId="5083EB7A" w14:textId="77777777" w:rsidR="00924464" w:rsidRDefault="0083266D">
            <w:pPr>
              <w:pStyle w:val="TableParagraph"/>
              <w:ind w:left="12"/>
              <w:jc w:val="center"/>
              <w:rPr>
                <w:sz w:val="24"/>
              </w:rPr>
            </w:pPr>
            <w:r>
              <w:rPr>
                <w:spacing w:val="-5"/>
                <w:sz w:val="24"/>
              </w:rPr>
              <w:t>71</w:t>
            </w:r>
          </w:p>
        </w:tc>
        <w:tc>
          <w:tcPr>
            <w:tcW w:w="8618" w:type="dxa"/>
          </w:tcPr>
          <w:p w14:paraId="6FED76F7" w14:textId="77777777" w:rsidR="00924464" w:rsidRDefault="0083266D">
            <w:pPr>
              <w:pStyle w:val="TableParagraph"/>
              <w:spacing w:line="270" w:lineRule="atLeast"/>
              <w:ind w:left="69"/>
              <w:rPr>
                <w:sz w:val="24"/>
              </w:rPr>
            </w:pPr>
            <w:r>
              <w:rPr>
                <w:sz w:val="24"/>
              </w:rPr>
              <w:t>Comercio al por menor de aceites, grasas, lubricantes aditivos y similares para vehículos de motor</w:t>
            </w:r>
            <w:r>
              <w:rPr>
                <w:spacing w:val="40"/>
                <w:sz w:val="24"/>
              </w:rPr>
              <w:t xml:space="preserve"> </w:t>
            </w:r>
            <w:r>
              <w:rPr>
                <w:sz w:val="24"/>
              </w:rPr>
              <w:t>en envase cerrado.</w:t>
            </w:r>
          </w:p>
        </w:tc>
      </w:tr>
      <w:tr w:rsidR="00924464" w14:paraId="78ECA9C4" w14:textId="77777777">
        <w:trPr>
          <w:trHeight w:val="287"/>
        </w:trPr>
        <w:tc>
          <w:tcPr>
            <w:tcW w:w="780" w:type="dxa"/>
          </w:tcPr>
          <w:p w14:paraId="24D8FA16" w14:textId="77777777" w:rsidR="00924464" w:rsidRDefault="0083266D">
            <w:pPr>
              <w:pStyle w:val="TableParagraph"/>
              <w:spacing w:line="267" w:lineRule="exact"/>
              <w:ind w:left="12"/>
              <w:jc w:val="center"/>
              <w:rPr>
                <w:sz w:val="24"/>
              </w:rPr>
            </w:pPr>
            <w:r>
              <w:rPr>
                <w:spacing w:val="-5"/>
                <w:sz w:val="24"/>
              </w:rPr>
              <w:t>72</w:t>
            </w:r>
          </w:p>
        </w:tc>
        <w:tc>
          <w:tcPr>
            <w:tcW w:w="8618" w:type="dxa"/>
          </w:tcPr>
          <w:p w14:paraId="32FEED91" w14:textId="77777777" w:rsidR="00924464" w:rsidRDefault="0083266D">
            <w:pPr>
              <w:pStyle w:val="TableParagraph"/>
              <w:spacing w:line="267" w:lineRule="exact"/>
              <w:ind w:left="270"/>
              <w:rPr>
                <w:sz w:val="24"/>
              </w:rPr>
            </w:pPr>
            <w:r>
              <w:rPr>
                <w:sz w:val="24"/>
              </w:rPr>
              <w:t>Comercio</w:t>
            </w:r>
            <w:r>
              <w:rPr>
                <w:spacing w:val="-7"/>
                <w:sz w:val="24"/>
              </w:rPr>
              <w:t xml:space="preserve"> </w:t>
            </w:r>
            <w:r>
              <w:rPr>
                <w:sz w:val="24"/>
              </w:rPr>
              <w:t>al</w:t>
            </w:r>
            <w:r>
              <w:rPr>
                <w:spacing w:val="-9"/>
                <w:sz w:val="24"/>
              </w:rPr>
              <w:t xml:space="preserve"> </w:t>
            </w:r>
            <w:r>
              <w:rPr>
                <w:sz w:val="24"/>
              </w:rPr>
              <w:t>por</w:t>
            </w:r>
            <w:r>
              <w:rPr>
                <w:spacing w:val="-9"/>
                <w:sz w:val="24"/>
              </w:rPr>
              <w:t xml:space="preserve"> </w:t>
            </w:r>
            <w:r>
              <w:rPr>
                <w:sz w:val="24"/>
              </w:rPr>
              <w:t>menor</w:t>
            </w:r>
            <w:r>
              <w:rPr>
                <w:spacing w:val="-6"/>
                <w:sz w:val="24"/>
              </w:rPr>
              <w:t xml:space="preserve"> </w:t>
            </w:r>
            <w:r>
              <w:rPr>
                <w:sz w:val="24"/>
              </w:rPr>
              <w:t>de</w:t>
            </w:r>
            <w:r>
              <w:rPr>
                <w:spacing w:val="-8"/>
                <w:sz w:val="24"/>
              </w:rPr>
              <w:t xml:space="preserve"> </w:t>
            </w:r>
            <w:r>
              <w:rPr>
                <w:sz w:val="24"/>
              </w:rPr>
              <w:t>alfombras,</w:t>
            </w:r>
            <w:r>
              <w:rPr>
                <w:spacing w:val="-8"/>
                <w:sz w:val="24"/>
              </w:rPr>
              <w:t xml:space="preserve"> </w:t>
            </w:r>
            <w:r>
              <w:rPr>
                <w:sz w:val="24"/>
              </w:rPr>
              <w:t>cortinas,</w:t>
            </w:r>
            <w:r>
              <w:rPr>
                <w:spacing w:val="-6"/>
                <w:sz w:val="24"/>
              </w:rPr>
              <w:t xml:space="preserve"> </w:t>
            </w:r>
            <w:r>
              <w:rPr>
                <w:sz w:val="24"/>
              </w:rPr>
              <w:t>tapices</w:t>
            </w:r>
            <w:r>
              <w:rPr>
                <w:spacing w:val="-5"/>
                <w:sz w:val="24"/>
              </w:rPr>
              <w:t xml:space="preserve"> </w:t>
            </w:r>
            <w:r>
              <w:rPr>
                <w:sz w:val="24"/>
              </w:rPr>
              <w:t>y</w:t>
            </w:r>
            <w:r>
              <w:rPr>
                <w:spacing w:val="-6"/>
                <w:sz w:val="24"/>
              </w:rPr>
              <w:t xml:space="preserve"> </w:t>
            </w:r>
            <w:r>
              <w:rPr>
                <w:spacing w:val="-2"/>
                <w:sz w:val="24"/>
              </w:rPr>
              <w:t>similares</w:t>
            </w:r>
          </w:p>
        </w:tc>
      </w:tr>
      <w:tr w:rsidR="00924464" w14:paraId="2940150B" w14:textId="77777777">
        <w:trPr>
          <w:trHeight w:val="287"/>
        </w:trPr>
        <w:tc>
          <w:tcPr>
            <w:tcW w:w="780" w:type="dxa"/>
          </w:tcPr>
          <w:p w14:paraId="2A39B918" w14:textId="77777777" w:rsidR="00924464" w:rsidRDefault="0083266D">
            <w:pPr>
              <w:pStyle w:val="TableParagraph"/>
              <w:spacing w:line="267" w:lineRule="exact"/>
              <w:ind w:left="12"/>
              <w:jc w:val="center"/>
              <w:rPr>
                <w:sz w:val="24"/>
              </w:rPr>
            </w:pPr>
            <w:r>
              <w:rPr>
                <w:spacing w:val="-5"/>
                <w:sz w:val="24"/>
              </w:rPr>
              <w:t>73</w:t>
            </w:r>
          </w:p>
        </w:tc>
        <w:tc>
          <w:tcPr>
            <w:tcW w:w="8618" w:type="dxa"/>
          </w:tcPr>
          <w:p w14:paraId="037E8EFC"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0"/>
                <w:sz w:val="24"/>
              </w:rPr>
              <w:t xml:space="preserve"> </w:t>
            </w:r>
            <w:r>
              <w:rPr>
                <w:sz w:val="24"/>
              </w:rPr>
              <w:t>menor</w:t>
            </w:r>
            <w:r>
              <w:rPr>
                <w:spacing w:val="-12"/>
                <w:sz w:val="24"/>
              </w:rPr>
              <w:t xml:space="preserve"> </w:t>
            </w:r>
            <w:r>
              <w:rPr>
                <w:sz w:val="24"/>
              </w:rPr>
              <w:t>de</w:t>
            </w:r>
            <w:r>
              <w:rPr>
                <w:spacing w:val="-9"/>
                <w:sz w:val="24"/>
              </w:rPr>
              <w:t xml:space="preserve"> </w:t>
            </w:r>
            <w:r>
              <w:rPr>
                <w:sz w:val="24"/>
              </w:rPr>
              <w:t>antigüedades</w:t>
            </w:r>
            <w:r>
              <w:rPr>
                <w:spacing w:val="-8"/>
                <w:sz w:val="24"/>
              </w:rPr>
              <w:t xml:space="preserve"> </w:t>
            </w:r>
            <w:r>
              <w:rPr>
                <w:sz w:val="24"/>
              </w:rPr>
              <w:t>y</w:t>
            </w:r>
            <w:r>
              <w:rPr>
                <w:spacing w:val="-8"/>
                <w:sz w:val="24"/>
              </w:rPr>
              <w:t xml:space="preserve"> </w:t>
            </w:r>
            <w:r>
              <w:rPr>
                <w:sz w:val="24"/>
              </w:rPr>
              <w:t>obras</w:t>
            </w:r>
            <w:r>
              <w:rPr>
                <w:spacing w:val="-7"/>
                <w:sz w:val="24"/>
              </w:rPr>
              <w:t xml:space="preserve"> </w:t>
            </w:r>
            <w:r>
              <w:rPr>
                <w:sz w:val="24"/>
              </w:rPr>
              <w:t>de</w:t>
            </w:r>
            <w:r>
              <w:rPr>
                <w:spacing w:val="-10"/>
                <w:sz w:val="24"/>
              </w:rPr>
              <w:t xml:space="preserve"> </w:t>
            </w:r>
            <w:r>
              <w:rPr>
                <w:spacing w:val="-4"/>
                <w:sz w:val="24"/>
              </w:rPr>
              <w:t>arte</w:t>
            </w:r>
          </w:p>
        </w:tc>
      </w:tr>
      <w:tr w:rsidR="00924464" w14:paraId="1371B26B" w14:textId="77777777">
        <w:trPr>
          <w:trHeight w:val="287"/>
        </w:trPr>
        <w:tc>
          <w:tcPr>
            <w:tcW w:w="780" w:type="dxa"/>
          </w:tcPr>
          <w:p w14:paraId="1A740304" w14:textId="77777777" w:rsidR="00924464" w:rsidRDefault="0083266D">
            <w:pPr>
              <w:pStyle w:val="TableParagraph"/>
              <w:spacing w:line="267" w:lineRule="exact"/>
              <w:ind w:left="12"/>
              <w:jc w:val="center"/>
              <w:rPr>
                <w:sz w:val="24"/>
              </w:rPr>
            </w:pPr>
            <w:r>
              <w:rPr>
                <w:spacing w:val="-5"/>
                <w:sz w:val="24"/>
              </w:rPr>
              <w:t>74</w:t>
            </w:r>
          </w:p>
        </w:tc>
        <w:tc>
          <w:tcPr>
            <w:tcW w:w="8618" w:type="dxa"/>
          </w:tcPr>
          <w:p w14:paraId="6FA476E2"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9"/>
                <w:sz w:val="24"/>
              </w:rPr>
              <w:t xml:space="preserve"> </w:t>
            </w:r>
            <w:r>
              <w:rPr>
                <w:sz w:val="24"/>
              </w:rPr>
              <w:t>menor</w:t>
            </w:r>
            <w:r>
              <w:rPr>
                <w:spacing w:val="-10"/>
                <w:sz w:val="24"/>
              </w:rPr>
              <w:t xml:space="preserve"> </w:t>
            </w:r>
            <w:r>
              <w:rPr>
                <w:sz w:val="24"/>
              </w:rPr>
              <w:t>de</w:t>
            </w:r>
            <w:r>
              <w:rPr>
                <w:spacing w:val="-5"/>
                <w:sz w:val="24"/>
              </w:rPr>
              <w:t xml:space="preserve"> </w:t>
            </w:r>
            <w:r>
              <w:rPr>
                <w:sz w:val="24"/>
              </w:rPr>
              <w:t>anuncios</w:t>
            </w:r>
            <w:r>
              <w:rPr>
                <w:spacing w:val="-6"/>
                <w:sz w:val="24"/>
              </w:rPr>
              <w:t xml:space="preserve"> </w:t>
            </w:r>
            <w:r>
              <w:rPr>
                <w:sz w:val="24"/>
              </w:rPr>
              <w:t>y</w:t>
            </w:r>
            <w:r>
              <w:rPr>
                <w:spacing w:val="-7"/>
                <w:sz w:val="24"/>
              </w:rPr>
              <w:t xml:space="preserve"> </w:t>
            </w:r>
            <w:r>
              <w:rPr>
                <w:spacing w:val="-2"/>
                <w:sz w:val="24"/>
              </w:rPr>
              <w:t>señalamientos</w:t>
            </w:r>
          </w:p>
        </w:tc>
      </w:tr>
      <w:tr w:rsidR="00924464" w14:paraId="29B9E840" w14:textId="77777777">
        <w:trPr>
          <w:trHeight w:val="287"/>
        </w:trPr>
        <w:tc>
          <w:tcPr>
            <w:tcW w:w="780" w:type="dxa"/>
          </w:tcPr>
          <w:p w14:paraId="0BD65F28" w14:textId="77777777" w:rsidR="00924464" w:rsidRDefault="0083266D">
            <w:pPr>
              <w:pStyle w:val="TableParagraph"/>
              <w:spacing w:line="267" w:lineRule="exact"/>
              <w:ind w:left="12"/>
              <w:jc w:val="center"/>
              <w:rPr>
                <w:sz w:val="24"/>
              </w:rPr>
            </w:pPr>
            <w:r>
              <w:rPr>
                <w:spacing w:val="-5"/>
                <w:sz w:val="24"/>
              </w:rPr>
              <w:t>75</w:t>
            </w:r>
          </w:p>
        </w:tc>
        <w:tc>
          <w:tcPr>
            <w:tcW w:w="8618" w:type="dxa"/>
          </w:tcPr>
          <w:p w14:paraId="3A0D426B"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0"/>
                <w:sz w:val="24"/>
              </w:rPr>
              <w:t xml:space="preserve"> </w:t>
            </w:r>
            <w:r>
              <w:rPr>
                <w:sz w:val="24"/>
              </w:rPr>
              <w:t>menor</w:t>
            </w:r>
            <w:r>
              <w:rPr>
                <w:spacing w:val="-11"/>
                <w:sz w:val="24"/>
              </w:rPr>
              <w:t xml:space="preserve"> </w:t>
            </w:r>
            <w:r>
              <w:rPr>
                <w:sz w:val="24"/>
              </w:rPr>
              <w:t>de</w:t>
            </w:r>
            <w:r>
              <w:rPr>
                <w:spacing w:val="-10"/>
                <w:sz w:val="24"/>
              </w:rPr>
              <w:t xml:space="preserve"> </w:t>
            </w:r>
            <w:r>
              <w:rPr>
                <w:sz w:val="24"/>
              </w:rPr>
              <w:t>artículo</w:t>
            </w:r>
            <w:r>
              <w:rPr>
                <w:spacing w:val="-9"/>
                <w:sz w:val="24"/>
              </w:rPr>
              <w:t xml:space="preserve"> </w:t>
            </w:r>
            <w:r>
              <w:rPr>
                <w:spacing w:val="-2"/>
                <w:sz w:val="24"/>
              </w:rPr>
              <w:t>usados</w:t>
            </w:r>
          </w:p>
        </w:tc>
      </w:tr>
      <w:tr w:rsidR="00924464" w14:paraId="4926FA61" w14:textId="77777777">
        <w:trPr>
          <w:trHeight w:val="290"/>
        </w:trPr>
        <w:tc>
          <w:tcPr>
            <w:tcW w:w="780" w:type="dxa"/>
          </w:tcPr>
          <w:p w14:paraId="5C0FAFDF" w14:textId="77777777" w:rsidR="00924464" w:rsidRDefault="0083266D">
            <w:pPr>
              <w:pStyle w:val="TableParagraph"/>
              <w:spacing w:before="3" w:line="267" w:lineRule="exact"/>
              <w:ind w:left="12"/>
              <w:jc w:val="center"/>
              <w:rPr>
                <w:sz w:val="24"/>
              </w:rPr>
            </w:pPr>
            <w:r>
              <w:rPr>
                <w:spacing w:val="-5"/>
                <w:sz w:val="24"/>
              </w:rPr>
              <w:t>76</w:t>
            </w:r>
          </w:p>
        </w:tc>
        <w:tc>
          <w:tcPr>
            <w:tcW w:w="8618" w:type="dxa"/>
          </w:tcPr>
          <w:p w14:paraId="60DAE8EF" w14:textId="77777777" w:rsidR="00924464" w:rsidRDefault="0083266D">
            <w:pPr>
              <w:pStyle w:val="TableParagraph"/>
              <w:spacing w:before="3"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menor</w:t>
            </w:r>
            <w:r>
              <w:rPr>
                <w:spacing w:val="-11"/>
                <w:sz w:val="24"/>
              </w:rPr>
              <w:t xml:space="preserve"> </w:t>
            </w:r>
            <w:r>
              <w:rPr>
                <w:sz w:val="24"/>
              </w:rPr>
              <w:t>de</w:t>
            </w:r>
            <w:r>
              <w:rPr>
                <w:spacing w:val="-9"/>
                <w:sz w:val="24"/>
              </w:rPr>
              <w:t xml:space="preserve"> </w:t>
            </w:r>
            <w:r>
              <w:rPr>
                <w:sz w:val="24"/>
              </w:rPr>
              <w:t>artículos</w:t>
            </w:r>
            <w:r>
              <w:rPr>
                <w:spacing w:val="-9"/>
                <w:sz w:val="24"/>
              </w:rPr>
              <w:t xml:space="preserve"> </w:t>
            </w:r>
            <w:r>
              <w:rPr>
                <w:sz w:val="24"/>
              </w:rPr>
              <w:t>de</w:t>
            </w:r>
            <w:r>
              <w:rPr>
                <w:spacing w:val="-7"/>
                <w:sz w:val="24"/>
              </w:rPr>
              <w:t xml:space="preserve"> </w:t>
            </w:r>
            <w:r>
              <w:rPr>
                <w:sz w:val="24"/>
              </w:rPr>
              <w:t>joyería</w:t>
            </w:r>
            <w:r>
              <w:rPr>
                <w:spacing w:val="-9"/>
                <w:sz w:val="24"/>
              </w:rPr>
              <w:t xml:space="preserve"> </w:t>
            </w:r>
            <w:r>
              <w:rPr>
                <w:sz w:val="24"/>
              </w:rPr>
              <w:t>y</w:t>
            </w:r>
            <w:r>
              <w:rPr>
                <w:spacing w:val="-8"/>
                <w:sz w:val="24"/>
              </w:rPr>
              <w:t xml:space="preserve"> </w:t>
            </w:r>
            <w:r>
              <w:rPr>
                <w:spacing w:val="-2"/>
                <w:sz w:val="24"/>
              </w:rPr>
              <w:t>relojes</w:t>
            </w:r>
          </w:p>
        </w:tc>
      </w:tr>
      <w:tr w:rsidR="00924464" w14:paraId="7F570DCD" w14:textId="77777777">
        <w:trPr>
          <w:trHeight w:val="287"/>
        </w:trPr>
        <w:tc>
          <w:tcPr>
            <w:tcW w:w="780" w:type="dxa"/>
          </w:tcPr>
          <w:p w14:paraId="7760481B" w14:textId="77777777" w:rsidR="00924464" w:rsidRDefault="0083266D">
            <w:pPr>
              <w:pStyle w:val="TableParagraph"/>
              <w:spacing w:line="267" w:lineRule="exact"/>
              <w:ind w:left="12"/>
              <w:jc w:val="center"/>
              <w:rPr>
                <w:sz w:val="24"/>
              </w:rPr>
            </w:pPr>
            <w:r>
              <w:rPr>
                <w:spacing w:val="-5"/>
                <w:sz w:val="24"/>
              </w:rPr>
              <w:t>77</w:t>
            </w:r>
          </w:p>
        </w:tc>
        <w:tc>
          <w:tcPr>
            <w:tcW w:w="8618" w:type="dxa"/>
          </w:tcPr>
          <w:p w14:paraId="43BB3117"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menor</w:t>
            </w:r>
            <w:r>
              <w:rPr>
                <w:spacing w:val="-11"/>
                <w:sz w:val="24"/>
              </w:rPr>
              <w:t xml:space="preserve"> </w:t>
            </w:r>
            <w:r>
              <w:rPr>
                <w:sz w:val="24"/>
              </w:rPr>
              <w:t>de</w:t>
            </w:r>
            <w:r>
              <w:rPr>
                <w:spacing w:val="-10"/>
                <w:sz w:val="24"/>
              </w:rPr>
              <w:t xml:space="preserve"> </w:t>
            </w:r>
            <w:r>
              <w:rPr>
                <w:sz w:val="24"/>
              </w:rPr>
              <w:t>artículos</w:t>
            </w:r>
            <w:r>
              <w:rPr>
                <w:spacing w:val="-9"/>
                <w:sz w:val="24"/>
              </w:rPr>
              <w:t xml:space="preserve"> </w:t>
            </w:r>
            <w:r>
              <w:rPr>
                <w:sz w:val="24"/>
              </w:rPr>
              <w:t>de</w:t>
            </w:r>
            <w:r>
              <w:rPr>
                <w:spacing w:val="-9"/>
                <w:sz w:val="24"/>
              </w:rPr>
              <w:t xml:space="preserve"> </w:t>
            </w:r>
            <w:r>
              <w:rPr>
                <w:sz w:val="24"/>
              </w:rPr>
              <w:t>mercería</w:t>
            </w:r>
            <w:r>
              <w:rPr>
                <w:spacing w:val="-8"/>
                <w:sz w:val="24"/>
              </w:rPr>
              <w:t xml:space="preserve"> </w:t>
            </w:r>
            <w:r>
              <w:rPr>
                <w:sz w:val="24"/>
              </w:rPr>
              <w:t>y</w:t>
            </w:r>
            <w:r>
              <w:rPr>
                <w:spacing w:val="-7"/>
                <w:sz w:val="24"/>
              </w:rPr>
              <w:t xml:space="preserve"> </w:t>
            </w:r>
            <w:r>
              <w:rPr>
                <w:spacing w:val="-2"/>
                <w:sz w:val="24"/>
              </w:rPr>
              <w:t>bonetería</w:t>
            </w:r>
          </w:p>
        </w:tc>
      </w:tr>
      <w:tr w:rsidR="00924464" w14:paraId="057BEA80" w14:textId="77777777">
        <w:trPr>
          <w:trHeight w:val="287"/>
        </w:trPr>
        <w:tc>
          <w:tcPr>
            <w:tcW w:w="780" w:type="dxa"/>
          </w:tcPr>
          <w:p w14:paraId="49B9787E" w14:textId="77777777" w:rsidR="00924464" w:rsidRDefault="0083266D">
            <w:pPr>
              <w:pStyle w:val="TableParagraph"/>
              <w:spacing w:line="267" w:lineRule="exact"/>
              <w:ind w:left="12"/>
              <w:jc w:val="center"/>
              <w:rPr>
                <w:sz w:val="24"/>
              </w:rPr>
            </w:pPr>
            <w:r>
              <w:rPr>
                <w:spacing w:val="-5"/>
                <w:sz w:val="24"/>
              </w:rPr>
              <w:t>78</w:t>
            </w:r>
          </w:p>
        </w:tc>
        <w:tc>
          <w:tcPr>
            <w:tcW w:w="8618" w:type="dxa"/>
          </w:tcPr>
          <w:p w14:paraId="6B505FE6"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9"/>
                <w:sz w:val="24"/>
              </w:rPr>
              <w:t xml:space="preserve"> </w:t>
            </w:r>
            <w:r>
              <w:rPr>
                <w:sz w:val="24"/>
              </w:rPr>
              <w:t>menor</w:t>
            </w:r>
            <w:r>
              <w:rPr>
                <w:spacing w:val="-11"/>
                <w:sz w:val="24"/>
              </w:rPr>
              <w:t xml:space="preserve"> </w:t>
            </w:r>
            <w:r>
              <w:rPr>
                <w:sz w:val="24"/>
              </w:rPr>
              <w:t>de</w:t>
            </w:r>
            <w:r>
              <w:rPr>
                <w:spacing w:val="-9"/>
                <w:sz w:val="24"/>
              </w:rPr>
              <w:t xml:space="preserve"> </w:t>
            </w:r>
            <w:r>
              <w:rPr>
                <w:sz w:val="24"/>
              </w:rPr>
              <w:t>artículos</w:t>
            </w:r>
            <w:r>
              <w:rPr>
                <w:spacing w:val="-9"/>
                <w:sz w:val="24"/>
              </w:rPr>
              <w:t xml:space="preserve"> </w:t>
            </w:r>
            <w:r>
              <w:rPr>
                <w:sz w:val="24"/>
              </w:rPr>
              <w:t>de</w:t>
            </w:r>
            <w:r>
              <w:rPr>
                <w:spacing w:val="-9"/>
                <w:sz w:val="24"/>
              </w:rPr>
              <w:t xml:space="preserve"> </w:t>
            </w:r>
            <w:r>
              <w:rPr>
                <w:spacing w:val="-2"/>
                <w:sz w:val="24"/>
              </w:rPr>
              <w:t>papelería</w:t>
            </w:r>
          </w:p>
        </w:tc>
      </w:tr>
      <w:tr w:rsidR="00924464" w14:paraId="24438952" w14:textId="77777777">
        <w:trPr>
          <w:trHeight w:val="287"/>
        </w:trPr>
        <w:tc>
          <w:tcPr>
            <w:tcW w:w="780" w:type="dxa"/>
          </w:tcPr>
          <w:p w14:paraId="7DDFF25C" w14:textId="77777777" w:rsidR="00924464" w:rsidRDefault="0083266D">
            <w:pPr>
              <w:pStyle w:val="TableParagraph"/>
              <w:spacing w:line="267" w:lineRule="exact"/>
              <w:ind w:left="12"/>
              <w:jc w:val="center"/>
              <w:rPr>
                <w:sz w:val="24"/>
              </w:rPr>
            </w:pPr>
            <w:r>
              <w:rPr>
                <w:spacing w:val="-5"/>
                <w:sz w:val="24"/>
              </w:rPr>
              <w:t>79</w:t>
            </w:r>
          </w:p>
        </w:tc>
        <w:tc>
          <w:tcPr>
            <w:tcW w:w="8618" w:type="dxa"/>
          </w:tcPr>
          <w:p w14:paraId="1361A6AA" w14:textId="77777777" w:rsidR="00924464" w:rsidRDefault="0083266D">
            <w:pPr>
              <w:pStyle w:val="TableParagraph"/>
              <w:spacing w:line="267" w:lineRule="exact"/>
              <w:ind w:left="69"/>
              <w:rPr>
                <w:sz w:val="24"/>
              </w:rPr>
            </w:pPr>
            <w:r>
              <w:rPr>
                <w:sz w:val="24"/>
              </w:rPr>
              <w:t>comercio</w:t>
            </w:r>
            <w:r>
              <w:rPr>
                <w:spacing w:val="-6"/>
                <w:sz w:val="24"/>
              </w:rPr>
              <w:t xml:space="preserve"> </w:t>
            </w:r>
            <w:r>
              <w:rPr>
                <w:sz w:val="24"/>
              </w:rPr>
              <w:t>al</w:t>
            </w:r>
            <w:r>
              <w:rPr>
                <w:spacing w:val="-2"/>
                <w:sz w:val="24"/>
              </w:rPr>
              <w:t xml:space="preserve"> </w:t>
            </w:r>
            <w:r>
              <w:rPr>
                <w:sz w:val="24"/>
              </w:rPr>
              <w:t>por</w:t>
            </w:r>
            <w:r>
              <w:rPr>
                <w:spacing w:val="-1"/>
                <w:sz w:val="24"/>
              </w:rPr>
              <w:t xml:space="preserve"> </w:t>
            </w:r>
            <w:r>
              <w:rPr>
                <w:sz w:val="24"/>
              </w:rPr>
              <w:t>menor</w:t>
            </w:r>
            <w:r>
              <w:rPr>
                <w:spacing w:val="-5"/>
                <w:sz w:val="24"/>
              </w:rPr>
              <w:t xml:space="preserve"> </w:t>
            </w:r>
            <w:r>
              <w:rPr>
                <w:sz w:val="24"/>
              </w:rPr>
              <w:t>de</w:t>
            </w:r>
            <w:r>
              <w:rPr>
                <w:spacing w:val="-1"/>
                <w:sz w:val="24"/>
              </w:rPr>
              <w:t xml:space="preserve"> </w:t>
            </w:r>
            <w:r>
              <w:rPr>
                <w:sz w:val="24"/>
              </w:rPr>
              <w:t>artículos</w:t>
            </w:r>
            <w:r>
              <w:rPr>
                <w:spacing w:val="-4"/>
                <w:sz w:val="24"/>
              </w:rPr>
              <w:t xml:space="preserve"> </w:t>
            </w:r>
            <w:r>
              <w:rPr>
                <w:sz w:val="24"/>
              </w:rPr>
              <w:t>de</w:t>
            </w:r>
            <w:r>
              <w:rPr>
                <w:spacing w:val="-3"/>
                <w:sz w:val="24"/>
              </w:rPr>
              <w:t xml:space="preserve"> </w:t>
            </w:r>
            <w:r>
              <w:rPr>
                <w:sz w:val="24"/>
              </w:rPr>
              <w:t>papelería</w:t>
            </w:r>
            <w:r>
              <w:rPr>
                <w:spacing w:val="-1"/>
                <w:sz w:val="24"/>
              </w:rPr>
              <w:t xml:space="preserve"> </w:t>
            </w:r>
            <w:r>
              <w:rPr>
                <w:sz w:val="24"/>
              </w:rPr>
              <w:t>y</w:t>
            </w:r>
            <w:r>
              <w:rPr>
                <w:spacing w:val="-3"/>
                <w:sz w:val="24"/>
              </w:rPr>
              <w:t xml:space="preserve"> </w:t>
            </w:r>
            <w:r>
              <w:rPr>
                <w:spacing w:val="-2"/>
                <w:sz w:val="24"/>
              </w:rPr>
              <w:t>mercería</w:t>
            </w:r>
          </w:p>
        </w:tc>
      </w:tr>
      <w:tr w:rsidR="00924464" w14:paraId="124469E5" w14:textId="77777777">
        <w:trPr>
          <w:trHeight w:val="551"/>
        </w:trPr>
        <w:tc>
          <w:tcPr>
            <w:tcW w:w="780" w:type="dxa"/>
          </w:tcPr>
          <w:p w14:paraId="4DF7E628" w14:textId="77777777" w:rsidR="00924464" w:rsidRDefault="0083266D">
            <w:pPr>
              <w:pStyle w:val="TableParagraph"/>
              <w:ind w:left="12"/>
              <w:jc w:val="center"/>
              <w:rPr>
                <w:sz w:val="24"/>
              </w:rPr>
            </w:pPr>
            <w:r>
              <w:rPr>
                <w:spacing w:val="-5"/>
                <w:sz w:val="24"/>
              </w:rPr>
              <w:t>80</w:t>
            </w:r>
          </w:p>
        </w:tc>
        <w:tc>
          <w:tcPr>
            <w:tcW w:w="8618" w:type="dxa"/>
          </w:tcPr>
          <w:p w14:paraId="3A455E6E" w14:textId="77777777" w:rsidR="00924464" w:rsidRDefault="0083266D">
            <w:pPr>
              <w:pStyle w:val="TableParagraph"/>
              <w:spacing w:line="270" w:lineRule="atLeast"/>
              <w:ind w:left="69"/>
              <w:rPr>
                <w:sz w:val="24"/>
              </w:rPr>
            </w:pPr>
            <w:r>
              <w:rPr>
                <w:sz w:val="24"/>
              </w:rPr>
              <w:t>Comercio</w:t>
            </w:r>
            <w:r>
              <w:rPr>
                <w:spacing w:val="80"/>
                <w:sz w:val="24"/>
              </w:rPr>
              <w:t xml:space="preserve"> </w:t>
            </w:r>
            <w:r>
              <w:rPr>
                <w:sz w:val="24"/>
              </w:rPr>
              <w:t>al</w:t>
            </w:r>
            <w:r>
              <w:rPr>
                <w:spacing w:val="80"/>
                <w:sz w:val="24"/>
              </w:rPr>
              <w:t xml:space="preserve"> </w:t>
            </w:r>
            <w:r>
              <w:rPr>
                <w:sz w:val="24"/>
              </w:rPr>
              <w:t>por</w:t>
            </w:r>
            <w:r>
              <w:rPr>
                <w:spacing w:val="80"/>
                <w:sz w:val="24"/>
              </w:rPr>
              <w:t xml:space="preserve"> </w:t>
            </w:r>
            <w:r>
              <w:rPr>
                <w:sz w:val="24"/>
              </w:rPr>
              <w:t>menor</w:t>
            </w:r>
            <w:r>
              <w:rPr>
                <w:spacing w:val="80"/>
                <w:sz w:val="24"/>
              </w:rPr>
              <w:t xml:space="preserve"> </w:t>
            </w:r>
            <w:r>
              <w:rPr>
                <w:sz w:val="24"/>
              </w:rPr>
              <w:t>de</w:t>
            </w:r>
            <w:r>
              <w:rPr>
                <w:spacing w:val="80"/>
                <w:sz w:val="24"/>
              </w:rPr>
              <w:t xml:space="preserve"> </w:t>
            </w:r>
            <w:r>
              <w:rPr>
                <w:sz w:val="24"/>
              </w:rPr>
              <w:t>artículos</w:t>
            </w:r>
            <w:r>
              <w:rPr>
                <w:spacing w:val="80"/>
                <w:sz w:val="24"/>
              </w:rPr>
              <w:t xml:space="preserve"> </w:t>
            </w:r>
            <w:r>
              <w:rPr>
                <w:sz w:val="24"/>
              </w:rPr>
              <w:t>de</w:t>
            </w:r>
            <w:r>
              <w:rPr>
                <w:spacing w:val="80"/>
                <w:sz w:val="24"/>
              </w:rPr>
              <w:t xml:space="preserve"> </w:t>
            </w:r>
            <w:r>
              <w:rPr>
                <w:sz w:val="24"/>
              </w:rPr>
              <w:t>papelería,</w:t>
            </w:r>
            <w:r>
              <w:rPr>
                <w:spacing w:val="80"/>
                <w:sz w:val="24"/>
              </w:rPr>
              <w:t xml:space="preserve"> </w:t>
            </w:r>
            <w:r>
              <w:rPr>
                <w:sz w:val="24"/>
              </w:rPr>
              <w:t>regalos</w:t>
            </w:r>
            <w:r>
              <w:rPr>
                <w:spacing w:val="80"/>
                <w:sz w:val="24"/>
              </w:rPr>
              <w:t xml:space="preserve"> </w:t>
            </w:r>
            <w:r>
              <w:rPr>
                <w:sz w:val="24"/>
              </w:rPr>
              <w:t>y</w:t>
            </w:r>
            <w:r>
              <w:rPr>
                <w:spacing w:val="80"/>
                <w:sz w:val="24"/>
              </w:rPr>
              <w:t xml:space="preserve"> </w:t>
            </w:r>
            <w:r>
              <w:rPr>
                <w:sz w:val="24"/>
              </w:rPr>
              <w:t>servicio</w:t>
            </w:r>
            <w:r>
              <w:rPr>
                <w:spacing w:val="80"/>
                <w:sz w:val="24"/>
              </w:rPr>
              <w:t xml:space="preserve"> </w:t>
            </w:r>
            <w:r>
              <w:rPr>
                <w:sz w:val="24"/>
              </w:rPr>
              <w:t xml:space="preserve">de </w:t>
            </w:r>
            <w:r>
              <w:rPr>
                <w:spacing w:val="-2"/>
                <w:sz w:val="24"/>
              </w:rPr>
              <w:t>fotocopiado</w:t>
            </w:r>
          </w:p>
        </w:tc>
      </w:tr>
      <w:tr w:rsidR="00924464" w14:paraId="43F3EE25" w14:textId="77777777">
        <w:trPr>
          <w:trHeight w:val="287"/>
        </w:trPr>
        <w:tc>
          <w:tcPr>
            <w:tcW w:w="780" w:type="dxa"/>
          </w:tcPr>
          <w:p w14:paraId="659F380D" w14:textId="77777777" w:rsidR="00924464" w:rsidRDefault="0083266D">
            <w:pPr>
              <w:pStyle w:val="TableParagraph"/>
              <w:spacing w:line="267" w:lineRule="exact"/>
              <w:ind w:left="12"/>
              <w:jc w:val="center"/>
              <w:rPr>
                <w:sz w:val="24"/>
              </w:rPr>
            </w:pPr>
            <w:r>
              <w:rPr>
                <w:spacing w:val="-5"/>
                <w:sz w:val="24"/>
              </w:rPr>
              <w:t>81</w:t>
            </w:r>
          </w:p>
        </w:tc>
        <w:tc>
          <w:tcPr>
            <w:tcW w:w="8618" w:type="dxa"/>
          </w:tcPr>
          <w:p w14:paraId="28363DF7"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1"/>
                <w:sz w:val="24"/>
              </w:rPr>
              <w:t xml:space="preserve"> </w:t>
            </w:r>
            <w:r>
              <w:rPr>
                <w:sz w:val="24"/>
              </w:rPr>
              <w:t>menor</w:t>
            </w:r>
            <w:r>
              <w:rPr>
                <w:spacing w:val="-11"/>
                <w:sz w:val="24"/>
              </w:rPr>
              <w:t xml:space="preserve"> </w:t>
            </w:r>
            <w:r>
              <w:rPr>
                <w:sz w:val="24"/>
              </w:rPr>
              <w:t>de</w:t>
            </w:r>
            <w:r>
              <w:rPr>
                <w:spacing w:val="-10"/>
                <w:sz w:val="24"/>
              </w:rPr>
              <w:t xml:space="preserve"> </w:t>
            </w:r>
            <w:r>
              <w:rPr>
                <w:sz w:val="24"/>
              </w:rPr>
              <w:t>artículos</w:t>
            </w:r>
            <w:r>
              <w:rPr>
                <w:spacing w:val="-10"/>
                <w:sz w:val="24"/>
              </w:rPr>
              <w:t xml:space="preserve"> </w:t>
            </w:r>
            <w:r>
              <w:rPr>
                <w:sz w:val="24"/>
              </w:rPr>
              <w:t>de</w:t>
            </w:r>
            <w:r>
              <w:rPr>
                <w:spacing w:val="-9"/>
                <w:sz w:val="24"/>
              </w:rPr>
              <w:t xml:space="preserve"> </w:t>
            </w:r>
            <w:r>
              <w:rPr>
                <w:sz w:val="24"/>
              </w:rPr>
              <w:t>perfumería</w:t>
            </w:r>
            <w:r>
              <w:rPr>
                <w:spacing w:val="-8"/>
                <w:sz w:val="24"/>
              </w:rPr>
              <w:t xml:space="preserve"> </w:t>
            </w:r>
            <w:r>
              <w:rPr>
                <w:sz w:val="24"/>
              </w:rPr>
              <w:t>y</w:t>
            </w:r>
            <w:r>
              <w:rPr>
                <w:spacing w:val="-8"/>
                <w:sz w:val="24"/>
              </w:rPr>
              <w:t xml:space="preserve"> </w:t>
            </w:r>
            <w:r>
              <w:rPr>
                <w:spacing w:val="-2"/>
                <w:sz w:val="24"/>
              </w:rPr>
              <w:t>cosméticos</w:t>
            </w:r>
          </w:p>
        </w:tc>
      </w:tr>
      <w:tr w:rsidR="00924464" w14:paraId="5E3B4A5A" w14:textId="77777777">
        <w:trPr>
          <w:trHeight w:val="290"/>
        </w:trPr>
        <w:tc>
          <w:tcPr>
            <w:tcW w:w="780" w:type="dxa"/>
          </w:tcPr>
          <w:p w14:paraId="0003CAE0" w14:textId="77777777" w:rsidR="00924464" w:rsidRDefault="0083266D">
            <w:pPr>
              <w:pStyle w:val="TableParagraph"/>
              <w:spacing w:before="2" w:line="267" w:lineRule="exact"/>
              <w:ind w:left="12"/>
              <w:jc w:val="center"/>
              <w:rPr>
                <w:sz w:val="24"/>
              </w:rPr>
            </w:pPr>
            <w:r>
              <w:rPr>
                <w:spacing w:val="-5"/>
                <w:sz w:val="24"/>
              </w:rPr>
              <w:t>82</w:t>
            </w:r>
          </w:p>
        </w:tc>
        <w:tc>
          <w:tcPr>
            <w:tcW w:w="8618" w:type="dxa"/>
          </w:tcPr>
          <w:p w14:paraId="2C8AA727" w14:textId="77777777" w:rsidR="00924464" w:rsidRDefault="0083266D">
            <w:pPr>
              <w:pStyle w:val="TableParagraph"/>
              <w:spacing w:before="2"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1"/>
                <w:sz w:val="24"/>
              </w:rPr>
              <w:t xml:space="preserve"> </w:t>
            </w:r>
            <w:r>
              <w:rPr>
                <w:sz w:val="24"/>
              </w:rPr>
              <w:t>menor</w:t>
            </w:r>
            <w:r>
              <w:rPr>
                <w:spacing w:val="-11"/>
                <w:sz w:val="24"/>
              </w:rPr>
              <w:t xml:space="preserve"> </w:t>
            </w:r>
            <w:r>
              <w:rPr>
                <w:sz w:val="24"/>
              </w:rPr>
              <w:t>de</w:t>
            </w:r>
            <w:r>
              <w:rPr>
                <w:spacing w:val="-10"/>
                <w:sz w:val="24"/>
              </w:rPr>
              <w:t xml:space="preserve"> </w:t>
            </w:r>
            <w:r>
              <w:rPr>
                <w:sz w:val="24"/>
              </w:rPr>
              <w:t>artículos</w:t>
            </w:r>
            <w:r>
              <w:rPr>
                <w:spacing w:val="-10"/>
                <w:sz w:val="24"/>
              </w:rPr>
              <w:t xml:space="preserve"> </w:t>
            </w:r>
            <w:r>
              <w:rPr>
                <w:sz w:val="24"/>
              </w:rPr>
              <w:t>de</w:t>
            </w:r>
            <w:r>
              <w:rPr>
                <w:spacing w:val="-9"/>
                <w:sz w:val="24"/>
              </w:rPr>
              <w:t xml:space="preserve"> </w:t>
            </w:r>
            <w:r>
              <w:rPr>
                <w:sz w:val="24"/>
              </w:rPr>
              <w:t>perfumería</w:t>
            </w:r>
            <w:r>
              <w:rPr>
                <w:spacing w:val="-8"/>
                <w:sz w:val="24"/>
              </w:rPr>
              <w:t xml:space="preserve"> </w:t>
            </w:r>
            <w:r>
              <w:rPr>
                <w:sz w:val="24"/>
              </w:rPr>
              <w:t>y</w:t>
            </w:r>
            <w:r>
              <w:rPr>
                <w:spacing w:val="-8"/>
                <w:sz w:val="24"/>
              </w:rPr>
              <w:t xml:space="preserve"> </w:t>
            </w:r>
            <w:r>
              <w:rPr>
                <w:spacing w:val="-2"/>
                <w:sz w:val="24"/>
              </w:rPr>
              <w:t>joyería</w:t>
            </w:r>
          </w:p>
        </w:tc>
      </w:tr>
      <w:tr w:rsidR="00924464" w14:paraId="13297B0C" w14:textId="77777777">
        <w:trPr>
          <w:trHeight w:val="287"/>
        </w:trPr>
        <w:tc>
          <w:tcPr>
            <w:tcW w:w="780" w:type="dxa"/>
          </w:tcPr>
          <w:p w14:paraId="23A0356D" w14:textId="77777777" w:rsidR="00924464" w:rsidRDefault="0083266D">
            <w:pPr>
              <w:pStyle w:val="TableParagraph"/>
              <w:spacing w:line="267" w:lineRule="exact"/>
              <w:ind w:left="12"/>
              <w:jc w:val="center"/>
              <w:rPr>
                <w:sz w:val="24"/>
              </w:rPr>
            </w:pPr>
            <w:r>
              <w:rPr>
                <w:spacing w:val="-5"/>
                <w:sz w:val="24"/>
              </w:rPr>
              <w:t>83</w:t>
            </w:r>
          </w:p>
        </w:tc>
        <w:tc>
          <w:tcPr>
            <w:tcW w:w="8618" w:type="dxa"/>
          </w:tcPr>
          <w:p w14:paraId="542E66C5"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0"/>
                <w:sz w:val="24"/>
              </w:rPr>
              <w:t xml:space="preserve"> </w:t>
            </w:r>
            <w:r>
              <w:rPr>
                <w:sz w:val="24"/>
              </w:rPr>
              <w:t>menor</w:t>
            </w:r>
            <w:r>
              <w:rPr>
                <w:spacing w:val="-12"/>
                <w:sz w:val="24"/>
              </w:rPr>
              <w:t xml:space="preserve"> </w:t>
            </w:r>
            <w:r>
              <w:rPr>
                <w:sz w:val="24"/>
              </w:rPr>
              <w:t>de</w:t>
            </w:r>
            <w:r>
              <w:rPr>
                <w:spacing w:val="-9"/>
                <w:sz w:val="24"/>
              </w:rPr>
              <w:t xml:space="preserve"> </w:t>
            </w:r>
            <w:r>
              <w:rPr>
                <w:sz w:val="24"/>
              </w:rPr>
              <w:t>artículos</w:t>
            </w:r>
            <w:r>
              <w:rPr>
                <w:spacing w:val="-10"/>
                <w:sz w:val="24"/>
              </w:rPr>
              <w:t xml:space="preserve"> </w:t>
            </w:r>
            <w:r>
              <w:rPr>
                <w:spacing w:val="-2"/>
                <w:sz w:val="24"/>
              </w:rPr>
              <w:t>desechables</w:t>
            </w:r>
          </w:p>
        </w:tc>
      </w:tr>
      <w:tr w:rsidR="00924464" w14:paraId="786EA388" w14:textId="77777777">
        <w:trPr>
          <w:trHeight w:val="287"/>
        </w:trPr>
        <w:tc>
          <w:tcPr>
            <w:tcW w:w="780" w:type="dxa"/>
          </w:tcPr>
          <w:p w14:paraId="396228EB" w14:textId="77777777" w:rsidR="00924464" w:rsidRDefault="0083266D">
            <w:pPr>
              <w:pStyle w:val="TableParagraph"/>
              <w:spacing w:line="267" w:lineRule="exact"/>
              <w:ind w:left="12"/>
              <w:jc w:val="center"/>
              <w:rPr>
                <w:sz w:val="24"/>
              </w:rPr>
            </w:pPr>
            <w:r>
              <w:rPr>
                <w:spacing w:val="-5"/>
                <w:sz w:val="24"/>
              </w:rPr>
              <w:t>84</w:t>
            </w:r>
          </w:p>
        </w:tc>
        <w:tc>
          <w:tcPr>
            <w:tcW w:w="8618" w:type="dxa"/>
          </w:tcPr>
          <w:p w14:paraId="05C883A2"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0"/>
                <w:sz w:val="24"/>
              </w:rPr>
              <w:t xml:space="preserve"> </w:t>
            </w:r>
            <w:r>
              <w:rPr>
                <w:sz w:val="24"/>
              </w:rPr>
              <w:t>menor</w:t>
            </w:r>
            <w:r>
              <w:rPr>
                <w:spacing w:val="-12"/>
                <w:sz w:val="24"/>
              </w:rPr>
              <w:t xml:space="preserve"> </w:t>
            </w:r>
            <w:r>
              <w:rPr>
                <w:sz w:val="24"/>
              </w:rPr>
              <w:t>de</w:t>
            </w:r>
            <w:r>
              <w:rPr>
                <w:spacing w:val="-9"/>
                <w:sz w:val="24"/>
              </w:rPr>
              <w:t xml:space="preserve"> </w:t>
            </w:r>
            <w:r>
              <w:rPr>
                <w:sz w:val="24"/>
              </w:rPr>
              <w:t>artículos</w:t>
            </w:r>
            <w:r>
              <w:rPr>
                <w:spacing w:val="-10"/>
                <w:sz w:val="24"/>
              </w:rPr>
              <w:t xml:space="preserve"> </w:t>
            </w:r>
            <w:r>
              <w:rPr>
                <w:spacing w:val="-2"/>
                <w:sz w:val="24"/>
              </w:rPr>
              <w:t>ortopédicos</w:t>
            </w:r>
          </w:p>
        </w:tc>
      </w:tr>
      <w:tr w:rsidR="00924464" w14:paraId="6B8EB362" w14:textId="77777777">
        <w:trPr>
          <w:trHeight w:val="288"/>
        </w:trPr>
        <w:tc>
          <w:tcPr>
            <w:tcW w:w="780" w:type="dxa"/>
          </w:tcPr>
          <w:p w14:paraId="478495C3" w14:textId="77777777" w:rsidR="00924464" w:rsidRDefault="0083266D">
            <w:pPr>
              <w:pStyle w:val="TableParagraph"/>
              <w:spacing w:line="268" w:lineRule="exact"/>
              <w:ind w:left="12"/>
              <w:jc w:val="center"/>
              <w:rPr>
                <w:sz w:val="24"/>
              </w:rPr>
            </w:pPr>
            <w:r>
              <w:rPr>
                <w:spacing w:val="-5"/>
                <w:sz w:val="24"/>
              </w:rPr>
              <w:t>85</w:t>
            </w:r>
          </w:p>
        </w:tc>
        <w:tc>
          <w:tcPr>
            <w:tcW w:w="8618" w:type="dxa"/>
          </w:tcPr>
          <w:p w14:paraId="44722F55" w14:textId="77777777" w:rsidR="00924464" w:rsidRDefault="0083266D">
            <w:pPr>
              <w:pStyle w:val="TableParagraph"/>
              <w:spacing w:line="268" w:lineRule="exact"/>
              <w:ind w:left="69"/>
              <w:rPr>
                <w:sz w:val="24"/>
              </w:rPr>
            </w:pPr>
            <w:r>
              <w:rPr>
                <w:sz w:val="24"/>
              </w:rPr>
              <w:t>comercio</w:t>
            </w:r>
            <w:r>
              <w:rPr>
                <w:spacing w:val="-6"/>
                <w:sz w:val="24"/>
              </w:rPr>
              <w:t xml:space="preserve"> </w:t>
            </w:r>
            <w:r>
              <w:rPr>
                <w:sz w:val="24"/>
              </w:rPr>
              <w:t>al</w:t>
            </w:r>
            <w:r>
              <w:rPr>
                <w:spacing w:val="-1"/>
                <w:sz w:val="24"/>
              </w:rPr>
              <w:t xml:space="preserve"> </w:t>
            </w:r>
            <w:r>
              <w:rPr>
                <w:sz w:val="24"/>
              </w:rPr>
              <w:t>por</w:t>
            </w:r>
            <w:r>
              <w:rPr>
                <w:spacing w:val="-1"/>
                <w:sz w:val="24"/>
              </w:rPr>
              <w:t xml:space="preserve"> </w:t>
            </w:r>
            <w:r>
              <w:rPr>
                <w:sz w:val="24"/>
              </w:rPr>
              <w:t>menor</w:t>
            </w:r>
            <w:r>
              <w:rPr>
                <w:spacing w:val="-4"/>
                <w:sz w:val="24"/>
              </w:rPr>
              <w:t xml:space="preserve"> </w:t>
            </w:r>
            <w:r>
              <w:rPr>
                <w:sz w:val="24"/>
              </w:rPr>
              <w:t>de</w:t>
            </w:r>
            <w:r>
              <w:rPr>
                <w:spacing w:val="2"/>
                <w:sz w:val="24"/>
              </w:rPr>
              <w:t xml:space="preserve"> </w:t>
            </w:r>
            <w:r>
              <w:rPr>
                <w:sz w:val="24"/>
              </w:rPr>
              <w:t>artículos</w:t>
            </w:r>
            <w:r>
              <w:rPr>
                <w:spacing w:val="-2"/>
                <w:sz w:val="24"/>
              </w:rPr>
              <w:t xml:space="preserve"> </w:t>
            </w:r>
            <w:r>
              <w:rPr>
                <w:sz w:val="24"/>
              </w:rPr>
              <w:t>para</w:t>
            </w:r>
            <w:r>
              <w:rPr>
                <w:spacing w:val="62"/>
                <w:sz w:val="24"/>
              </w:rPr>
              <w:t xml:space="preserve"> </w:t>
            </w:r>
            <w:r>
              <w:rPr>
                <w:spacing w:val="-4"/>
                <w:sz w:val="24"/>
              </w:rPr>
              <w:t>baño</w:t>
            </w:r>
          </w:p>
        </w:tc>
      </w:tr>
      <w:tr w:rsidR="00924464" w14:paraId="10AD963A" w14:textId="77777777">
        <w:trPr>
          <w:trHeight w:val="287"/>
        </w:trPr>
        <w:tc>
          <w:tcPr>
            <w:tcW w:w="780" w:type="dxa"/>
          </w:tcPr>
          <w:p w14:paraId="5C8498D5" w14:textId="77777777" w:rsidR="00924464" w:rsidRDefault="0083266D">
            <w:pPr>
              <w:pStyle w:val="TableParagraph"/>
              <w:spacing w:line="267" w:lineRule="exact"/>
              <w:ind w:left="12"/>
              <w:jc w:val="center"/>
              <w:rPr>
                <w:sz w:val="24"/>
              </w:rPr>
            </w:pPr>
            <w:r>
              <w:rPr>
                <w:spacing w:val="-5"/>
                <w:sz w:val="24"/>
              </w:rPr>
              <w:t>86</w:t>
            </w:r>
          </w:p>
        </w:tc>
        <w:tc>
          <w:tcPr>
            <w:tcW w:w="8618" w:type="dxa"/>
          </w:tcPr>
          <w:p w14:paraId="65E80250"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0"/>
                <w:sz w:val="24"/>
              </w:rPr>
              <w:t xml:space="preserve"> </w:t>
            </w:r>
            <w:r>
              <w:rPr>
                <w:sz w:val="24"/>
              </w:rPr>
              <w:t>menor</w:t>
            </w:r>
            <w:r>
              <w:rPr>
                <w:spacing w:val="-12"/>
                <w:sz w:val="24"/>
              </w:rPr>
              <w:t xml:space="preserve"> </w:t>
            </w:r>
            <w:r>
              <w:rPr>
                <w:sz w:val="24"/>
              </w:rPr>
              <w:t>de</w:t>
            </w:r>
            <w:r>
              <w:rPr>
                <w:spacing w:val="-9"/>
                <w:sz w:val="24"/>
              </w:rPr>
              <w:t xml:space="preserve"> </w:t>
            </w:r>
            <w:r>
              <w:rPr>
                <w:sz w:val="24"/>
              </w:rPr>
              <w:t>artículos</w:t>
            </w:r>
            <w:r>
              <w:rPr>
                <w:spacing w:val="-10"/>
                <w:sz w:val="24"/>
              </w:rPr>
              <w:t xml:space="preserve"> </w:t>
            </w:r>
            <w:r>
              <w:rPr>
                <w:sz w:val="24"/>
              </w:rPr>
              <w:t>para</w:t>
            </w:r>
            <w:r>
              <w:rPr>
                <w:spacing w:val="-10"/>
                <w:sz w:val="24"/>
              </w:rPr>
              <w:t xml:space="preserve"> </w:t>
            </w:r>
            <w:r>
              <w:rPr>
                <w:sz w:val="24"/>
              </w:rPr>
              <w:t>albercas</w:t>
            </w:r>
            <w:r>
              <w:rPr>
                <w:spacing w:val="-8"/>
                <w:sz w:val="24"/>
              </w:rPr>
              <w:t xml:space="preserve"> </w:t>
            </w:r>
            <w:r>
              <w:rPr>
                <w:sz w:val="24"/>
              </w:rPr>
              <w:t>y</w:t>
            </w:r>
            <w:r>
              <w:rPr>
                <w:spacing w:val="-7"/>
                <w:sz w:val="24"/>
              </w:rPr>
              <w:t xml:space="preserve"> </w:t>
            </w:r>
            <w:r>
              <w:rPr>
                <w:sz w:val="24"/>
              </w:rPr>
              <w:t>otros</w:t>
            </w:r>
            <w:r>
              <w:rPr>
                <w:spacing w:val="-4"/>
                <w:sz w:val="24"/>
              </w:rPr>
              <w:t xml:space="preserve"> </w:t>
            </w:r>
            <w:r>
              <w:rPr>
                <w:spacing w:val="-2"/>
                <w:sz w:val="24"/>
              </w:rPr>
              <w:t>artículos</w:t>
            </w:r>
          </w:p>
        </w:tc>
      </w:tr>
      <w:tr w:rsidR="00924464" w14:paraId="6F54C681" w14:textId="77777777">
        <w:trPr>
          <w:trHeight w:val="287"/>
        </w:trPr>
        <w:tc>
          <w:tcPr>
            <w:tcW w:w="780" w:type="dxa"/>
          </w:tcPr>
          <w:p w14:paraId="6E68D668" w14:textId="77777777" w:rsidR="00924464" w:rsidRDefault="0083266D">
            <w:pPr>
              <w:pStyle w:val="TableParagraph"/>
              <w:spacing w:line="267" w:lineRule="exact"/>
              <w:ind w:left="12"/>
              <w:jc w:val="center"/>
              <w:rPr>
                <w:sz w:val="24"/>
              </w:rPr>
            </w:pPr>
            <w:r>
              <w:rPr>
                <w:spacing w:val="-5"/>
                <w:sz w:val="24"/>
              </w:rPr>
              <w:t>87</w:t>
            </w:r>
          </w:p>
        </w:tc>
        <w:tc>
          <w:tcPr>
            <w:tcW w:w="8618" w:type="dxa"/>
          </w:tcPr>
          <w:p w14:paraId="46F63B7B"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10"/>
                <w:sz w:val="24"/>
              </w:rPr>
              <w:t xml:space="preserve"> </w:t>
            </w:r>
            <w:r>
              <w:rPr>
                <w:sz w:val="24"/>
              </w:rPr>
              <w:t>menor</w:t>
            </w:r>
            <w:r>
              <w:rPr>
                <w:spacing w:val="-10"/>
                <w:sz w:val="24"/>
              </w:rPr>
              <w:t xml:space="preserve"> </w:t>
            </w:r>
            <w:r>
              <w:rPr>
                <w:sz w:val="24"/>
              </w:rPr>
              <w:t>de</w:t>
            </w:r>
            <w:r>
              <w:rPr>
                <w:spacing w:val="-9"/>
                <w:sz w:val="24"/>
              </w:rPr>
              <w:t xml:space="preserve"> </w:t>
            </w:r>
            <w:r>
              <w:rPr>
                <w:sz w:val="24"/>
              </w:rPr>
              <w:t>artículos</w:t>
            </w:r>
            <w:r>
              <w:rPr>
                <w:spacing w:val="-9"/>
                <w:sz w:val="24"/>
              </w:rPr>
              <w:t xml:space="preserve"> </w:t>
            </w:r>
            <w:r>
              <w:rPr>
                <w:sz w:val="24"/>
              </w:rPr>
              <w:t>para</w:t>
            </w:r>
            <w:r>
              <w:rPr>
                <w:spacing w:val="-9"/>
                <w:sz w:val="24"/>
              </w:rPr>
              <w:t xml:space="preserve"> </w:t>
            </w:r>
            <w:r>
              <w:rPr>
                <w:sz w:val="24"/>
              </w:rPr>
              <w:t>el</w:t>
            </w:r>
            <w:r>
              <w:rPr>
                <w:spacing w:val="-7"/>
                <w:sz w:val="24"/>
              </w:rPr>
              <w:t xml:space="preserve"> </w:t>
            </w:r>
            <w:r>
              <w:rPr>
                <w:spacing w:val="-2"/>
                <w:sz w:val="24"/>
              </w:rPr>
              <w:t>esparcimiento</w:t>
            </w:r>
          </w:p>
        </w:tc>
      </w:tr>
      <w:tr w:rsidR="00924464" w14:paraId="514BE983" w14:textId="77777777">
        <w:trPr>
          <w:trHeight w:val="290"/>
        </w:trPr>
        <w:tc>
          <w:tcPr>
            <w:tcW w:w="780" w:type="dxa"/>
          </w:tcPr>
          <w:p w14:paraId="2250477D" w14:textId="77777777" w:rsidR="00924464" w:rsidRDefault="0083266D">
            <w:pPr>
              <w:pStyle w:val="TableParagraph"/>
              <w:spacing w:before="2" w:line="267" w:lineRule="exact"/>
              <w:ind w:left="12"/>
              <w:jc w:val="center"/>
              <w:rPr>
                <w:sz w:val="24"/>
              </w:rPr>
            </w:pPr>
            <w:r>
              <w:rPr>
                <w:spacing w:val="-5"/>
                <w:sz w:val="24"/>
              </w:rPr>
              <w:t>88</w:t>
            </w:r>
          </w:p>
        </w:tc>
        <w:tc>
          <w:tcPr>
            <w:tcW w:w="8618" w:type="dxa"/>
          </w:tcPr>
          <w:p w14:paraId="7CD34D5D" w14:textId="77777777" w:rsidR="00924464" w:rsidRDefault="0083266D">
            <w:pPr>
              <w:pStyle w:val="TableParagraph"/>
              <w:spacing w:before="2" w:line="267" w:lineRule="exact"/>
              <w:ind w:left="69"/>
              <w:rPr>
                <w:sz w:val="24"/>
              </w:rPr>
            </w:pPr>
            <w:r>
              <w:rPr>
                <w:sz w:val="24"/>
              </w:rPr>
              <w:t>Comercio</w:t>
            </w:r>
            <w:r>
              <w:rPr>
                <w:spacing w:val="-11"/>
                <w:sz w:val="24"/>
              </w:rPr>
              <w:t xml:space="preserve"> </w:t>
            </w:r>
            <w:r>
              <w:rPr>
                <w:sz w:val="24"/>
              </w:rPr>
              <w:t>al</w:t>
            </w:r>
            <w:r>
              <w:rPr>
                <w:spacing w:val="-8"/>
                <w:sz w:val="24"/>
              </w:rPr>
              <w:t xml:space="preserve"> </w:t>
            </w:r>
            <w:r>
              <w:rPr>
                <w:sz w:val="24"/>
              </w:rPr>
              <w:t>por</w:t>
            </w:r>
            <w:r>
              <w:rPr>
                <w:spacing w:val="-11"/>
                <w:sz w:val="24"/>
              </w:rPr>
              <w:t xml:space="preserve"> </w:t>
            </w:r>
            <w:r>
              <w:rPr>
                <w:sz w:val="24"/>
              </w:rPr>
              <w:t>menor</w:t>
            </w:r>
            <w:r>
              <w:rPr>
                <w:spacing w:val="-12"/>
                <w:sz w:val="24"/>
              </w:rPr>
              <w:t xml:space="preserve"> </w:t>
            </w:r>
            <w:r>
              <w:rPr>
                <w:sz w:val="24"/>
              </w:rPr>
              <w:t>de</w:t>
            </w:r>
            <w:r>
              <w:rPr>
                <w:spacing w:val="-10"/>
                <w:sz w:val="24"/>
              </w:rPr>
              <w:t xml:space="preserve"> </w:t>
            </w:r>
            <w:r>
              <w:rPr>
                <w:sz w:val="24"/>
              </w:rPr>
              <w:t>artículos</w:t>
            </w:r>
            <w:r>
              <w:rPr>
                <w:spacing w:val="-10"/>
                <w:sz w:val="24"/>
              </w:rPr>
              <w:t xml:space="preserve"> </w:t>
            </w:r>
            <w:r>
              <w:rPr>
                <w:sz w:val="24"/>
              </w:rPr>
              <w:t>para</w:t>
            </w:r>
            <w:r>
              <w:rPr>
                <w:spacing w:val="-8"/>
                <w:sz w:val="24"/>
              </w:rPr>
              <w:t xml:space="preserve"> </w:t>
            </w:r>
            <w:r>
              <w:rPr>
                <w:sz w:val="24"/>
              </w:rPr>
              <w:t>la</w:t>
            </w:r>
            <w:r>
              <w:rPr>
                <w:spacing w:val="-8"/>
                <w:sz w:val="24"/>
              </w:rPr>
              <w:t xml:space="preserve"> </w:t>
            </w:r>
            <w:r>
              <w:rPr>
                <w:sz w:val="24"/>
              </w:rPr>
              <w:t>decoración</w:t>
            </w:r>
            <w:r>
              <w:rPr>
                <w:spacing w:val="-10"/>
                <w:sz w:val="24"/>
              </w:rPr>
              <w:t xml:space="preserve"> </w:t>
            </w:r>
            <w:r>
              <w:rPr>
                <w:sz w:val="24"/>
              </w:rPr>
              <w:t>de</w:t>
            </w:r>
            <w:r>
              <w:rPr>
                <w:spacing w:val="-8"/>
                <w:sz w:val="24"/>
              </w:rPr>
              <w:t xml:space="preserve"> </w:t>
            </w:r>
            <w:r>
              <w:rPr>
                <w:spacing w:val="-2"/>
                <w:sz w:val="24"/>
              </w:rPr>
              <w:t>interiores</w:t>
            </w:r>
          </w:p>
        </w:tc>
      </w:tr>
      <w:tr w:rsidR="00924464" w14:paraId="12D875BF" w14:textId="77777777">
        <w:trPr>
          <w:trHeight w:val="287"/>
        </w:trPr>
        <w:tc>
          <w:tcPr>
            <w:tcW w:w="780" w:type="dxa"/>
          </w:tcPr>
          <w:p w14:paraId="684A22D3" w14:textId="77777777" w:rsidR="00924464" w:rsidRDefault="0083266D">
            <w:pPr>
              <w:pStyle w:val="TableParagraph"/>
              <w:spacing w:line="267" w:lineRule="exact"/>
              <w:ind w:left="12"/>
              <w:jc w:val="center"/>
              <w:rPr>
                <w:sz w:val="24"/>
              </w:rPr>
            </w:pPr>
            <w:r>
              <w:rPr>
                <w:spacing w:val="-5"/>
                <w:sz w:val="24"/>
              </w:rPr>
              <w:t>89</w:t>
            </w:r>
          </w:p>
        </w:tc>
        <w:tc>
          <w:tcPr>
            <w:tcW w:w="8618" w:type="dxa"/>
          </w:tcPr>
          <w:p w14:paraId="7F26E97E"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menor</w:t>
            </w:r>
            <w:r>
              <w:rPr>
                <w:spacing w:val="-11"/>
                <w:sz w:val="24"/>
              </w:rPr>
              <w:t xml:space="preserve"> </w:t>
            </w:r>
            <w:r>
              <w:rPr>
                <w:sz w:val="24"/>
              </w:rPr>
              <w:t>de</w:t>
            </w:r>
            <w:r>
              <w:rPr>
                <w:spacing w:val="-9"/>
                <w:sz w:val="24"/>
              </w:rPr>
              <w:t xml:space="preserve"> </w:t>
            </w:r>
            <w:r>
              <w:rPr>
                <w:sz w:val="24"/>
              </w:rPr>
              <w:t>artículos</w:t>
            </w:r>
            <w:r>
              <w:rPr>
                <w:spacing w:val="-9"/>
                <w:sz w:val="24"/>
              </w:rPr>
              <w:t xml:space="preserve"> </w:t>
            </w:r>
            <w:r>
              <w:rPr>
                <w:sz w:val="24"/>
              </w:rPr>
              <w:t>para</w:t>
            </w:r>
            <w:r>
              <w:rPr>
                <w:spacing w:val="-7"/>
                <w:sz w:val="24"/>
              </w:rPr>
              <w:t xml:space="preserve"> </w:t>
            </w:r>
            <w:r>
              <w:rPr>
                <w:sz w:val="24"/>
              </w:rPr>
              <w:t>la</w:t>
            </w:r>
            <w:r>
              <w:rPr>
                <w:spacing w:val="-8"/>
                <w:sz w:val="24"/>
              </w:rPr>
              <w:t xml:space="preserve"> </w:t>
            </w:r>
            <w:r>
              <w:rPr>
                <w:spacing w:val="-2"/>
                <w:sz w:val="24"/>
              </w:rPr>
              <w:t>limpieza</w:t>
            </w:r>
          </w:p>
        </w:tc>
      </w:tr>
      <w:tr w:rsidR="00924464" w14:paraId="4D9F89BD" w14:textId="77777777">
        <w:trPr>
          <w:trHeight w:val="287"/>
        </w:trPr>
        <w:tc>
          <w:tcPr>
            <w:tcW w:w="780" w:type="dxa"/>
          </w:tcPr>
          <w:p w14:paraId="1529D451" w14:textId="77777777" w:rsidR="00924464" w:rsidRDefault="0083266D">
            <w:pPr>
              <w:pStyle w:val="TableParagraph"/>
              <w:spacing w:line="267" w:lineRule="exact"/>
              <w:ind w:left="12"/>
              <w:jc w:val="center"/>
              <w:rPr>
                <w:sz w:val="24"/>
              </w:rPr>
            </w:pPr>
            <w:r>
              <w:rPr>
                <w:spacing w:val="-5"/>
                <w:sz w:val="24"/>
              </w:rPr>
              <w:t>90</w:t>
            </w:r>
          </w:p>
        </w:tc>
        <w:tc>
          <w:tcPr>
            <w:tcW w:w="8618" w:type="dxa"/>
          </w:tcPr>
          <w:p w14:paraId="00C2D62F"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0"/>
                <w:sz w:val="24"/>
              </w:rPr>
              <w:t xml:space="preserve"> </w:t>
            </w:r>
            <w:r>
              <w:rPr>
                <w:sz w:val="24"/>
              </w:rPr>
              <w:t>menor</w:t>
            </w:r>
            <w:r>
              <w:rPr>
                <w:spacing w:val="-11"/>
                <w:sz w:val="24"/>
              </w:rPr>
              <w:t xml:space="preserve"> </w:t>
            </w:r>
            <w:r>
              <w:rPr>
                <w:sz w:val="24"/>
              </w:rPr>
              <w:t>de</w:t>
            </w:r>
            <w:r>
              <w:rPr>
                <w:spacing w:val="-10"/>
                <w:sz w:val="24"/>
              </w:rPr>
              <w:t xml:space="preserve"> </w:t>
            </w:r>
            <w:r>
              <w:rPr>
                <w:sz w:val="24"/>
              </w:rPr>
              <w:t>artículos</w:t>
            </w:r>
            <w:r>
              <w:rPr>
                <w:spacing w:val="-8"/>
                <w:sz w:val="24"/>
              </w:rPr>
              <w:t xml:space="preserve"> </w:t>
            </w:r>
            <w:r>
              <w:rPr>
                <w:spacing w:val="-2"/>
                <w:sz w:val="24"/>
              </w:rPr>
              <w:t>religiosos</w:t>
            </w:r>
          </w:p>
        </w:tc>
      </w:tr>
      <w:tr w:rsidR="00924464" w14:paraId="7DFEC267" w14:textId="77777777">
        <w:trPr>
          <w:trHeight w:val="287"/>
        </w:trPr>
        <w:tc>
          <w:tcPr>
            <w:tcW w:w="780" w:type="dxa"/>
          </w:tcPr>
          <w:p w14:paraId="7C73E822" w14:textId="77777777" w:rsidR="00924464" w:rsidRDefault="0083266D">
            <w:pPr>
              <w:pStyle w:val="TableParagraph"/>
              <w:spacing w:line="267" w:lineRule="exact"/>
              <w:ind w:left="12"/>
              <w:jc w:val="center"/>
              <w:rPr>
                <w:sz w:val="24"/>
              </w:rPr>
            </w:pPr>
            <w:r>
              <w:rPr>
                <w:spacing w:val="-5"/>
                <w:sz w:val="24"/>
              </w:rPr>
              <w:t>91</w:t>
            </w:r>
          </w:p>
        </w:tc>
        <w:tc>
          <w:tcPr>
            <w:tcW w:w="8618" w:type="dxa"/>
          </w:tcPr>
          <w:p w14:paraId="059D48CE"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1"/>
                <w:sz w:val="24"/>
              </w:rPr>
              <w:t xml:space="preserve"> </w:t>
            </w:r>
            <w:r>
              <w:rPr>
                <w:sz w:val="24"/>
              </w:rPr>
              <w:t>menor</w:t>
            </w:r>
            <w:r>
              <w:rPr>
                <w:spacing w:val="-12"/>
                <w:sz w:val="24"/>
              </w:rPr>
              <w:t xml:space="preserve"> </w:t>
            </w:r>
            <w:r>
              <w:rPr>
                <w:sz w:val="24"/>
              </w:rPr>
              <w:t>de</w:t>
            </w:r>
            <w:r>
              <w:rPr>
                <w:spacing w:val="-9"/>
                <w:sz w:val="24"/>
              </w:rPr>
              <w:t xml:space="preserve"> </w:t>
            </w:r>
            <w:r>
              <w:rPr>
                <w:sz w:val="24"/>
              </w:rPr>
              <w:t>artículos</w:t>
            </w:r>
            <w:r>
              <w:rPr>
                <w:spacing w:val="-8"/>
                <w:sz w:val="24"/>
              </w:rPr>
              <w:t xml:space="preserve"> </w:t>
            </w:r>
            <w:r>
              <w:rPr>
                <w:sz w:val="24"/>
              </w:rPr>
              <w:t>y</w:t>
            </w:r>
            <w:r>
              <w:rPr>
                <w:spacing w:val="-11"/>
                <w:sz w:val="24"/>
              </w:rPr>
              <w:t xml:space="preserve"> </w:t>
            </w:r>
            <w:r>
              <w:rPr>
                <w:sz w:val="24"/>
              </w:rPr>
              <w:t>accesorios</w:t>
            </w:r>
            <w:r>
              <w:rPr>
                <w:spacing w:val="-8"/>
                <w:sz w:val="24"/>
              </w:rPr>
              <w:t xml:space="preserve"> </w:t>
            </w:r>
            <w:r>
              <w:rPr>
                <w:sz w:val="24"/>
              </w:rPr>
              <w:t>para</w:t>
            </w:r>
            <w:r>
              <w:rPr>
                <w:spacing w:val="-11"/>
                <w:sz w:val="24"/>
              </w:rPr>
              <w:t xml:space="preserve"> </w:t>
            </w:r>
            <w:r>
              <w:rPr>
                <w:sz w:val="24"/>
              </w:rPr>
              <w:t>diseño</w:t>
            </w:r>
            <w:r>
              <w:rPr>
                <w:spacing w:val="-8"/>
                <w:sz w:val="24"/>
              </w:rPr>
              <w:t xml:space="preserve"> </w:t>
            </w:r>
            <w:r>
              <w:rPr>
                <w:sz w:val="24"/>
              </w:rPr>
              <w:t>y</w:t>
            </w:r>
            <w:r>
              <w:rPr>
                <w:spacing w:val="-3"/>
                <w:sz w:val="24"/>
              </w:rPr>
              <w:t xml:space="preserve"> </w:t>
            </w:r>
            <w:r>
              <w:rPr>
                <w:sz w:val="24"/>
              </w:rPr>
              <w:t>pintura</w:t>
            </w:r>
            <w:r>
              <w:rPr>
                <w:spacing w:val="-8"/>
                <w:sz w:val="24"/>
              </w:rPr>
              <w:t xml:space="preserve"> </w:t>
            </w:r>
            <w:r>
              <w:rPr>
                <w:spacing w:val="-2"/>
                <w:sz w:val="24"/>
              </w:rPr>
              <w:t>artística.</w:t>
            </w:r>
          </w:p>
        </w:tc>
      </w:tr>
      <w:tr w:rsidR="00924464" w14:paraId="01DCF4CF" w14:textId="77777777">
        <w:trPr>
          <w:trHeight w:val="287"/>
        </w:trPr>
        <w:tc>
          <w:tcPr>
            <w:tcW w:w="780" w:type="dxa"/>
          </w:tcPr>
          <w:p w14:paraId="3174D2C5" w14:textId="77777777" w:rsidR="00924464" w:rsidRDefault="0083266D">
            <w:pPr>
              <w:pStyle w:val="TableParagraph"/>
              <w:spacing w:line="267" w:lineRule="exact"/>
              <w:ind w:left="12"/>
              <w:jc w:val="center"/>
              <w:rPr>
                <w:sz w:val="24"/>
              </w:rPr>
            </w:pPr>
            <w:r>
              <w:rPr>
                <w:spacing w:val="-5"/>
                <w:sz w:val="24"/>
              </w:rPr>
              <w:t>92</w:t>
            </w:r>
          </w:p>
        </w:tc>
        <w:tc>
          <w:tcPr>
            <w:tcW w:w="8618" w:type="dxa"/>
          </w:tcPr>
          <w:p w14:paraId="69C69207"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1"/>
                <w:sz w:val="24"/>
              </w:rPr>
              <w:t xml:space="preserve"> </w:t>
            </w:r>
            <w:r>
              <w:rPr>
                <w:sz w:val="24"/>
              </w:rPr>
              <w:t>menor</w:t>
            </w:r>
            <w:r>
              <w:rPr>
                <w:spacing w:val="-11"/>
                <w:sz w:val="24"/>
              </w:rPr>
              <w:t xml:space="preserve"> </w:t>
            </w:r>
            <w:r>
              <w:rPr>
                <w:sz w:val="24"/>
              </w:rPr>
              <w:t>de</w:t>
            </w:r>
            <w:r>
              <w:rPr>
                <w:spacing w:val="-10"/>
                <w:sz w:val="24"/>
              </w:rPr>
              <w:t xml:space="preserve"> </w:t>
            </w:r>
            <w:r>
              <w:rPr>
                <w:sz w:val="24"/>
              </w:rPr>
              <w:t>artículos</w:t>
            </w:r>
            <w:r>
              <w:rPr>
                <w:spacing w:val="-8"/>
                <w:sz w:val="24"/>
              </w:rPr>
              <w:t xml:space="preserve"> </w:t>
            </w:r>
            <w:r>
              <w:rPr>
                <w:sz w:val="24"/>
              </w:rPr>
              <w:t>y</w:t>
            </w:r>
            <w:r>
              <w:rPr>
                <w:spacing w:val="-11"/>
                <w:sz w:val="24"/>
              </w:rPr>
              <w:t xml:space="preserve"> </w:t>
            </w:r>
            <w:r>
              <w:rPr>
                <w:sz w:val="24"/>
              </w:rPr>
              <w:t>aparatos</w:t>
            </w:r>
            <w:r>
              <w:rPr>
                <w:spacing w:val="-8"/>
                <w:sz w:val="24"/>
              </w:rPr>
              <w:t xml:space="preserve"> </w:t>
            </w:r>
            <w:r>
              <w:rPr>
                <w:spacing w:val="-2"/>
                <w:sz w:val="24"/>
              </w:rPr>
              <w:t>deportivos</w:t>
            </w:r>
          </w:p>
        </w:tc>
      </w:tr>
      <w:tr w:rsidR="00924464" w14:paraId="76A7107A" w14:textId="77777777">
        <w:trPr>
          <w:trHeight w:val="287"/>
        </w:trPr>
        <w:tc>
          <w:tcPr>
            <w:tcW w:w="780" w:type="dxa"/>
          </w:tcPr>
          <w:p w14:paraId="14A849A5" w14:textId="77777777" w:rsidR="00924464" w:rsidRDefault="0083266D">
            <w:pPr>
              <w:pStyle w:val="TableParagraph"/>
              <w:spacing w:line="267" w:lineRule="exact"/>
              <w:ind w:left="12"/>
              <w:jc w:val="center"/>
              <w:rPr>
                <w:sz w:val="24"/>
              </w:rPr>
            </w:pPr>
            <w:r>
              <w:rPr>
                <w:spacing w:val="-5"/>
                <w:sz w:val="24"/>
              </w:rPr>
              <w:t>93</w:t>
            </w:r>
          </w:p>
        </w:tc>
        <w:tc>
          <w:tcPr>
            <w:tcW w:w="8618" w:type="dxa"/>
          </w:tcPr>
          <w:p w14:paraId="171E0B60" w14:textId="77777777" w:rsidR="00924464" w:rsidRDefault="0083266D">
            <w:pPr>
              <w:pStyle w:val="TableParagraph"/>
              <w:spacing w:line="267" w:lineRule="exact"/>
              <w:ind w:left="69"/>
              <w:rPr>
                <w:sz w:val="24"/>
              </w:rPr>
            </w:pPr>
            <w:r>
              <w:rPr>
                <w:sz w:val="24"/>
              </w:rPr>
              <w:t>Comercio</w:t>
            </w:r>
            <w:r>
              <w:rPr>
                <w:spacing w:val="-11"/>
                <w:sz w:val="24"/>
              </w:rPr>
              <w:t xml:space="preserve"> </w:t>
            </w:r>
            <w:r>
              <w:rPr>
                <w:sz w:val="24"/>
              </w:rPr>
              <w:t>al</w:t>
            </w:r>
            <w:r>
              <w:rPr>
                <w:spacing w:val="-10"/>
                <w:sz w:val="24"/>
              </w:rPr>
              <w:t xml:space="preserve"> </w:t>
            </w:r>
            <w:r>
              <w:rPr>
                <w:sz w:val="24"/>
              </w:rPr>
              <w:t>por</w:t>
            </w:r>
            <w:r>
              <w:rPr>
                <w:spacing w:val="-12"/>
                <w:sz w:val="24"/>
              </w:rPr>
              <w:t xml:space="preserve"> </w:t>
            </w:r>
            <w:r>
              <w:rPr>
                <w:sz w:val="24"/>
              </w:rPr>
              <w:t>menor</w:t>
            </w:r>
            <w:r>
              <w:rPr>
                <w:spacing w:val="-12"/>
                <w:sz w:val="24"/>
              </w:rPr>
              <w:t xml:space="preserve"> </w:t>
            </w:r>
            <w:r>
              <w:rPr>
                <w:sz w:val="24"/>
              </w:rPr>
              <w:t>de</w:t>
            </w:r>
            <w:r>
              <w:rPr>
                <w:spacing w:val="-11"/>
                <w:sz w:val="24"/>
              </w:rPr>
              <w:t xml:space="preserve"> </w:t>
            </w:r>
            <w:r>
              <w:rPr>
                <w:sz w:val="24"/>
              </w:rPr>
              <w:t>automóviles</w:t>
            </w:r>
            <w:r>
              <w:rPr>
                <w:spacing w:val="-10"/>
                <w:sz w:val="24"/>
              </w:rPr>
              <w:t xml:space="preserve"> </w:t>
            </w:r>
            <w:r>
              <w:rPr>
                <w:sz w:val="24"/>
              </w:rPr>
              <w:t>y</w:t>
            </w:r>
            <w:r>
              <w:rPr>
                <w:spacing w:val="-9"/>
                <w:sz w:val="24"/>
              </w:rPr>
              <w:t xml:space="preserve"> </w:t>
            </w:r>
            <w:r>
              <w:rPr>
                <w:sz w:val="24"/>
              </w:rPr>
              <w:t>camionetas</w:t>
            </w:r>
            <w:r>
              <w:rPr>
                <w:spacing w:val="-9"/>
                <w:sz w:val="24"/>
              </w:rPr>
              <w:t xml:space="preserve"> </w:t>
            </w:r>
            <w:r>
              <w:rPr>
                <w:spacing w:val="-2"/>
                <w:sz w:val="24"/>
              </w:rPr>
              <w:t>usados</w:t>
            </w:r>
          </w:p>
        </w:tc>
      </w:tr>
      <w:tr w:rsidR="00924464" w14:paraId="2AEF790E" w14:textId="77777777">
        <w:trPr>
          <w:trHeight w:val="290"/>
        </w:trPr>
        <w:tc>
          <w:tcPr>
            <w:tcW w:w="780" w:type="dxa"/>
          </w:tcPr>
          <w:p w14:paraId="023017C7" w14:textId="77777777" w:rsidR="00924464" w:rsidRDefault="0083266D">
            <w:pPr>
              <w:pStyle w:val="TableParagraph"/>
              <w:spacing w:before="2" w:line="267" w:lineRule="exact"/>
              <w:ind w:left="12"/>
              <w:jc w:val="center"/>
              <w:rPr>
                <w:sz w:val="24"/>
              </w:rPr>
            </w:pPr>
            <w:r>
              <w:rPr>
                <w:spacing w:val="-5"/>
                <w:sz w:val="24"/>
              </w:rPr>
              <w:t>94</w:t>
            </w:r>
          </w:p>
        </w:tc>
        <w:tc>
          <w:tcPr>
            <w:tcW w:w="8618" w:type="dxa"/>
          </w:tcPr>
          <w:p w14:paraId="0A0CDFB9" w14:textId="77777777" w:rsidR="00924464" w:rsidRDefault="0083266D">
            <w:pPr>
              <w:pStyle w:val="TableParagraph"/>
              <w:spacing w:before="2" w:line="267" w:lineRule="exact"/>
              <w:ind w:left="69"/>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9"/>
                <w:sz w:val="24"/>
              </w:rPr>
              <w:t xml:space="preserve"> </w:t>
            </w:r>
            <w:r>
              <w:rPr>
                <w:sz w:val="24"/>
              </w:rPr>
              <w:t>menor</w:t>
            </w:r>
            <w:r>
              <w:rPr>
                <w:spacing w:val="-11"/>
                <w:sz w:val="24"/>
              </w:rPr>
              <w:t xml:space="preserve"> </w:t>
            </w:r>
            <w:r>
              <w:rPr>
                <w:sz w:val="24"/>
              </w:rPr>
              <w:t>de</w:t>
            </w:r>
            <w:r>
              <w:rPr>
                <w:spacing w:val="-9"/>
                <w:sz w:val="24"/>
              </w:rPr>
              <w:t xml:space="preserve"> </w:t>
            </w:r>
            <w:r>
              <w:rPr>
                <w:sz w:val="24"/>
              </w:rPr>
              <w:t>automóviles,</w:t>
            </w:r>
            <w:r>
              <w:rPr>
                <w:spacing w:val="-7"/>
                <w:sz w:val="24"/>
              </w:rPr>
              <w:t xml:space="preserve"> </w:t>
            </w:r>
            <w:r>
              <w:rPr>
                <w:sz w:val="24"/>
              </w:rPr>
              <w:t>camiones</w:t>
            </w:r>
            <w:r>
              <w:rPr>
                <w:spacing w:val="-6"/>
                <w:sz w:val="24"/>
              </w:rPr>
              <w:t xml:space="preserve"> </w:t>
            </w:r>
            <w:r>
              <w:rPr>
                <w:sz w:val="24"/>
              </w:rPr>
              <w:t>y</w:t>
            </w:r>
            <w:r>
              <w:rPr>
                <w:spacing w:val="-7"/>
                <w:sz w:val="24"/>
              </w:rPr>
              <w:t xml:space="preserve"> </w:t>
            </w:r>
            <w:r>
              <w:rPr>
                <w:sz w:val="24"/>
              </w:rPr>
              <w:t>camionetas</w:t>
            </w:r>
            <w:r>
              <w:rPr>
                <w:spacing w:val="-7"/>
                <w:sz w:val="24"/>
              </w:rPr>
              <w:t xml:space="preserve"> </w:t>
            </w:r>
            <w:r>
              <w:rPr>
                <w:spacing w:val="-2"/>
                <w:sz w:val="24"/>
              </w:rPr>
              <w:t>nuevos</w:t>
            </w:r>
          </w:p>
        </w:tc>
      </w:tr>
      <w:tr w:rsidR="00924464" w14:paraId="4A43D682" w14:textId="77777777">
        <w:trPr>
          <w:trHeight w:val="287"/>
        </w:trPr>
        <w:tc>
          <w:tcPr>
            <w:tcW w:w="780" w:type="dxa"/>
          </w:tcPr>
          <w:p w14:paraId="4003C513" w14:textId="77777777" w:rsidR="00924464" w:rsidRDefault="0083266D">
            <w:pPr>
              <w:pStyle w:val="TableParagraph"/>
              <w:spacing w:line="267" w:lineRule="exact"/>
              <w:ind w:left="12"/>
              <w:jc w:val="center"/>
              <w:rPr>
                <w:sz w:val="24"/>
              </w:rPr>
            </w:pPr>
            <w:r>
              <w:rPr>
                <w:spacing w:val="-5"/>
                <w:sz w:val="24"/>
              </w:rPr>
              <w:t>95</w:t>
            </w:r>
          </w:p>
        </w:tc>
        <w:tc>
          <w:tcPr>
            <w:tcW w:w="8618" w:type="dxa"/>
          </w:tcPr>
          <w:p w14:paraId="6BAC40EE"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1"/>
                <w:sz w:val="24"/>
              </w:rPr>
              <w:t xml:space="preserve"> </w:t>
            </w:r>
            <w:r>
              <w:rPr>
                <w:sz w:val="24"/>
              </w:rPr>
              <w:t>menor</w:t>
            </w:r>
            <w:r>
              <w:rPr>
                <w:spacing w:val="-11"/>
                <w:sz w:val="24"/>
              </w:rPr>
              <w:t xml:space="preserve"> </w:t>
            </w:r>
            <w:r>
              <w:rPr>
                <w:sz w:val="24"/>
              </w:rPr>
              <w:t>de</w:t>
            </w:r>
            <w:r>
              <w:rPr>
                <w:spacing w:val="-10"/>
                <w:sz w:val="24"/>
              </w:rPr>
              <w:t xml:space="preserve"> </w:t>
            </w:r>
            <w:r>
              <w:rPr>
                <w:sz w:val="24"/>
              </w:rPr>
              <w:t>bebidas</w:t>
            </w:r>
            <w:r>
              <w:rPr>
                <w:spacing w:val="-8"/>
                <w:sz w:val="24"/>
              </w:rPr>
              <w:t xml:space="preserve"> </w:t>
            </w:r>
            <w:r>
              <w:rPr>
                <w:sz w:val="24"/>
              </w:rPr>
              <w:t>no</w:t>
            </w:r>
            <w:r>
              <w:rPr>
                <w:spacing w:val="-8"/>
                <w:sz w:val="24"/>
              </w:rPr>
              <w:t xml:space="preserve"> </w:t>
            </w:r>
            <w:r>
              <w:rPr>
                <w:sz w:val="24"/>
              </w:rPr>
              <w:t>alcohólicas</w:t>
            </w:r>
            <w:r>
              <w:rPr>
                <w:spacing w:val="-8"/>
                <w:sz w:val="24"/>
              </w:rPr>
              <w:t xml:space="preserve"> </w:t>
            </w:r>
            <w:r>
              <w:rPr>
                <w:sz w:val="24"/>
              </w:rPr>
              <w:t>y</w:t>
            </w:r>
            <w:r>
              <w:rPr>
                <w:spacing w:val="-8"/>
                <w:sz w:val="24"/>
              </w:rPr>
              <w:t xml:space="preserve"> </w:t>
            </w:r>
            <w:r>
              <w:rPr>
                <w:spacing w:val="-2"/>
                <w:sz w:val="24"/>
              </w:rPr>
              <w:t>hielo</w:t>
            </w:r>
          </w:p>
        </w:tc>
      </w:tr>
      <w:tr w:rsidR="00924464" w14:paraId="20502E29" w14:textId="77777777">
        <w:trPr>
          <w:trHeight w:val="288"/>
        </w:trPr>
        <w:tc>
          <w:tcPr>
            <w:tcW w:w="780" w:type="dxa"/>
          </w:tcPr>
          <w:p w14:paraId="2789105F" w14:textId="77777777" w:rsidR="00924464" w:rsidRDefault="0083266D">
            <w:pPr>
              <w:pStyle w:val="TableParagraph"/>
              <w:spacing w:line="267" w:lineRule="exact"/>
              <w:ind w:left="12"/>
              <w:jc w:val="center"/>
              <w:rPr>
                <w:sz w:val="24"/>
              </w:rPr>
            </w:pPr>
            <w:r>
              <w:rPr>
                <w:spacing w:val="-5"/>
                <w:sz w:val="24"/>
              </w:rPr>
              <w:t>96</w:t>
            </w:r>
          </w:p>
        </w:tc>
        <w:tc>
          <w:tcPr>
            <w:tcW w:w="8618" w:type="dxa"/>
          </w:tcPr>
          <w:p w14:paraId="5045C981"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10"/>
                <w:sz w:val="24"/>
              </w:rPr>
              <w:t xml:space="preserve"> </w:t>
            </w:r>
            <w:r>
              <w:rPr>
                <w:sz w:val="24"/>
              </w:rPr>
              <w:t>menor</w:t>
            </w:r>
            <w:r>
              <w:rPr>
                <w:spacing w:val="-10"/>
                <w:sz w:val="24"/>
              </w:rPr>
              <w:t xml:space="preserve"> </w:t>
            </w:r>
            <w:r>
              <w:rPr>
                <w:sz w:val="24"/>
              </w:rPr>
              <w:t>de</w:t>
            </w:r>
            <w:r>
              <w:rPr>
                <w:spacing w:val="-9"/>
                <w:sz w:val="24"/>
              </w:rPr>
              <w:t xml:space="preserve"> </w:t>
            </w:r>
            <w:r>
              <w:rPr>
                <w:sz w:val="24"/>
              </w:rPr>
              <w:t>bicicletas</w:t>
            </w:r>
            <w:r>
              <w:rPr>
                <w:spacing w:val="-7"/>
                <w:sz w:val="24"/>
              </w:rPr>
              <w:t xml:space="preserve"> </w:t>
            </w:r>
            <w:r>
              <w:rPr>
                <w:sz w:val="24"/>
              </w:rPr>
              <w:t>y</w:t>
            </w:r>
            <w:r>
              <w:rPr>
                <w:spacing w:val="-8"/>
                <w:sz w:val="24"/>
              </w:rPr>
              <w:t xml:space="preserve"> </w:t>
            </w:r>
            <w:r>
              <w:rPr>
                <w:spacing w:val="-2"/>
                <w:sz w:val="24"/>
              </w:rPr>
              <w:t>triciclos</w:t>
            </w:r>
          </w:p>
        </w:tc>
      </w:tr>
      <w:tr w:rsidR="00924464" w14:paraId="396FAF1D" w14:textId="77777777">
        <w:trPr>
          <w:trHeight w:val="287"/>
        </w:trPr>
        <w:tc>
          <w:tcPr>
            <w:tcW w:w="780" w:type="dxa"/>
          </w:tcPr>
          <w:p w14:paraId="3F079BA2" w14:textId="77777777" w:rsidR="00924464" w:rsidRDefault="0083266D">
            <w:pPr>
              <w:pStyle w:val="TableParagraph"/>
              <w:spacing w:line="267" w:lineRule="exact"/>
              <w:ind w:left="12"/>
              <w:jc w:val="center"/>
              <w:rPr>
                <w:sz w:val="24"/>
              </w:rPr>
            </w:pPr>
            <w:r>
              <w:rPr>
                <w:spacing w:val="-5"/>
                <w:sz w:val="24"/>
              </w:rPr>
              <w:t>97</w:t>
            </w:r>
          </w:p>
        </w:tc>
        <w:tc>
          <w:tcPr>
            <w:tcW w:w="8618" w:type="dxa"/>
          </w:tcPr>
          <w:p w14:paraId="21EA6D4C"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11"/>
                <w:sz w:val="24"/>
              </w:rPr>
              <w:t xml:space="preserve"> </w:t>
            </w:r>
            <w:r>
              <w:rPr>
                <w:sz w:val="24"/>
              </w:rPr>
              <w:t>menor</w:t>
            </w:r>
            <w:r>
              <w:rPr>
                <w:spacing w:val="-11"/>
                <w:sz w:val="24"/>
              </w:rPr>
              <w:t xml:space="preserve"> </w:t>
            </w:r>
            <w:r>
              <w:rPr>
                <w:sz w:val="24"/>
              </w:rPr>
              <w:t>de</w:t>
            </w:r>
            <w:r>
              <w:rPr>
                <w:spacing w:val="-10"/>
                <w:sz w:val="24"/>
              </w:rPr>
              <w:t xml:space="preserve"> </w:t>
            </w:r>
            <w:r>
              <w:rPr>
                <w:sz w:val="24"/>
              </w:rPr>
              <w:t>bisutería</w:t>
            </w:r>
            <w:r>
              <w:rPr>
                <w:spacing w:val="-8"/>
                <w:sz w:val="24"/>
              </w:rPr>
              <w:t xml:space="preserve"> </w:t>
            </w:r>
            <w:r>
              <w:rPr>
                <w:sz w:val="24"/>
              </w:rPr>
              <w:t>y</w:t>
            </w:r>
            <w:r>
              <w:rPr>
                <w:spacing w:val="-7"/>
                <w:sz w:val="24"/>
              </w:rPr>
              <w:t xml:space="preserve"> </w:t>
            </w:r>
            <w:r>
              <w:rPr>
                <w:sz w:val="24"/>
              </w:rPr>
              <w:t>accesorios</w:t>
            </w:r>
            <w:r>
              <w:rPr>
                <w:spacing w:val="-8"/>
                <w:sz w:val="24"/>
              </w:rPr>
              <w:t xml:space="preserve"> </w:t>
            </w:r>
            <w:r>
              <w:rPr>
                <w:sz w:val="24"/>
              </w:rPr>
              <w:t>de</w:t>
            </w:r>
            <w:r>
              <w:rPr>
                <w:spacing w:val="-8"/>
                <w:sz w:val="24"/>
              </w:rPr>
              <w:t xml:space="preserve"> </w:t>
            </w:r>
            <w:r>
              <w:rPr>
                <w:spacing w:val="-2"/>
                <w:sz w:val="24"/>
              </w:rPr>
              <w:t>vestir</w:t>
            </w:r>
          </w:p>
        </w:tc>
      </w:tr>
      <w:tr w:rsidR="00924464" w14:paraId="362EC965" w14:textId="77777777">
        <w:trPr>
          <w:trHeight w:val="287"/>
        </w:trPr>
        <w:tc>
          <w:tcPr>
            <w:tcW w:w="780" w:type="dxa"/>
          </w:tcPr>
          <w:p w14:paraId="0C9DAF59" w14:textId="77777777" w:rsidR="00924464" w:rsidRDefault="0083266D">
            <w:pPr>
              <w:pStyle w:val="TableParagraph"/>
              <w:spacing w:line="267" w:lineRule="exact"/>
              <w:ind w:left="12"/>
              <w:jc w:val="center"/>
              <w:rPr>
                <w:sz w:val="24"/>
              </w:rPr>
            </w:pPr>
            <w:r>
              <w:rPr>
                <w:spacing w:val="-5"/>
                <w:sz w:val="24"/>
              </w:rPr>
              <w:t>98</w:t>
            </w:r>
          </w:p>
        </w:tc>
        <w:tc>
          <w:tcPr>
            <w:tcW w:w="8618" w:type="dxa"/>
          </w:tcPr>
          <w:p w14:paraId="185CAB92" w14:textId="77777777" w:rsidR="00924464" w:rsidRDefault="0083266D">
            <w:pPr>
              <w:pStyle w:val="TableParagraph"/>
              <w:spacing w:line="267" w:lineRule="exact"/>
              <w:ind w:left="69"/>
              <w:rPr>
                <w:sz w:val="24"/>
              </w:rPr>
            </w:pPr>
            <w:r>
              <w:rPr>
                <w:sz w:val="24"/>
              </w:rPr>
              <w:t>Comercio</w:t>
            </w:r>
            <w:r>
              <w:rPr>
                <w:spacing w:val="-7"/>
                <w:sz w:val="24"/>
              </w:rPr>
              <w:t xml:space="preserve"> </w:t>
            </w:r>
            <w:r>
              <w:rPr>
                <w:sz w:val="24"/>
              </w:rPr>
              <w:t>al</w:t>
            </w:r>
            <w:r>
              <w:rPr>
                <w:spacing w:val="-6"/>
                <w:sz w:val="24"/>
              </w:rPr>
              <w:t xml:space="preserve"> </w:t>
            </w:r>
            <w:r>
              <w:rPr>
                <w:sz w:val="24"/>
              </w:rPr>
              <w:t>por</w:t>
            </w:r>
            <w:r>
              <w:rPr>
                <w:spacing w:val="-10"/>
                <w:sz w:val="24"/>
              </w:rPr>
              <w:t xml:space="preserve"> </w:t>
            </w:r>
            <w:r>
              <w:rPr>
                <w:sz w:val="24"/>
              </w:rPr>
              <w:t>menor</w:t>
            </w:r>
            <w:r>
              <w:rPr>
                <w:spacing w:val="-10"/>
                <w:sz w:val="24"/>
              </w:rPr>
              <w:t xml:space="preserve"> </w:t>
            </w:r>
            <w:r>
              <w:rPr>
                <w:sz w:val="24"/>
              </w:rPr>
              <w:t>de</w:t>
            </w:r>
            <w:r>
              <w:rPr>
                <w:spacing w:val="-8"/>
                <w:sz w:val="24"/>
              </w:rPr>
              <w:t xml:space="preserve"> </w:t>
            </w:r>
            <w:r>
              <w:rPr>
                <w:spacing w:val="-2"/>
                <w:sz w:val="24"/>
              </w:rPr>
              <w:t>blancos</w:t>
            </w:r>
          </w:p>
        </w:tc>
      </w:tr>
    </w:tbl>
    <w:p w14:paraId="3BF0FADD" w14:textId="77777777" w:rsidR="00924464" w:rsidRDefault="00924464">
      <w:pPr>
        <w:pStyle w:val="TableParagraph"/>
        <w:spacing w:line="267" w:lineRule="exact"/>
        <w:rPr>
          <w:sz w:val="24"/>
        </w:rPr>
        <w:sectPr w:rsidR="00924464">
          <w:type w:val="continuous"/>
          <w:pgSz w:w="12240" w:h="15840"/>
          <w:pgMar w:top="3400" w:right="1080" w:bottom="1081"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48A4A136" w14:textId="77777777">
        <w:trPr>
          <w:trHeight w:val="287"/>
        </w:trPr>
        <w:tc>
          <w:tcPr>
            <w:tcW w:w="780" w:type="dxa"/>
          </w:tcPr>
          <w:p w14:paraId="26D4BB97" w14:textId="77777777" w:rsidR="00924464" w:rsidRDefault="0083266D">
            <w:pPr>
              <w:pStyle w:val="TableParagraph"/>
              <w:spacing w:line="267" w:lineRule="exact"/>
              <w:ind w:left="12"/>
              <w:jc w:val="center"/>
              <w:rPr>
                <w:sz w:val="24"/>
              </w:rPr>
            </w:pPr>
            <w:r>
              <w:rPr>
                <w:spacing w:val="-5"/>
                <w:sz w:val="24"/>
              </w:rPr>
              <w:t>99</w:t>
            </w:r>
          </w:p>
        </w:tc>
        <w:tc>
          <w:tcPr>
            <w:tcW w:w="8618" w:type="dxa"/>
          </w:tcPr>
          <w:p w14:paraId="4A2D5863" w14:textId="77777777" w:rsidR="00924464" w:rsidRDefault="0083266D">
            <w:pPr>
              <w:pStyle w:val="TableParagraph"/>
              <w:spacing w:line="267" w:lineRule="exact"/>
              <w:ind w:left="69"/>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10"/>
                <w:sz w:val="24"/>
              </w:rPr>
              <w:t xml:space="preserve"> </w:t>
            </w:r>
            <w:r>
              <w:rPr>
                <w:sz w:val="24"/>
              </w:rPr>
              <w:t>menor</w:t>
            </w:r>
            <w:r>
              <w:rPr>
                <w:spacing w:val="-10"/>
                <w:sz w:val="24"/>
              </w:rPr>
              <w:t xml:space="preserve"> </w:t>
            </w:r>
            <w:r>
              <w:rPr>
                <w:sz w:val="24"/>
              </w:rPr>
              <w:t>de</w:t>
            </w:r>
            <w:r>
              <w:rPr>
                <w:spacing w:val="-8"/>
                <w:sz w:val="24"/>
              </w:rPr>
              <w:t xml:space="preserve"> </w:t>
            </w:r>
            <w:r>
              <w:rPr>
                <w:sz w:val="24"/>
              </w:rPr>
              <w:t>botanas</w:t>
            </w:r>
            <w:r>
              <w:rPr>
                <w:spacing w:val="-9"/>
                <w:sz w:val="24"/>
              </w:rPr>
              <w:t xml:space="preserve"> </w:t>
            </w:r>
            <w:r>
              <w:rPr>
                <w:sz w:val="24"/>
              </w:rPr>
              <w:t>y</w:t>
            </w:r>
            <w:r>
              <w:rPr>
                <w:spacing w:val="-7"/>
                <w:sz w:val="24"/>
              </w:rPr>
              <w:t xml:space="preserve"> </w:t>
            </w:r>
            <w:r>
              <w:rPr>
                <w:spacing w:val="-2"/>
                <w:sz w:val="24"/>
              </w:rPr>
              <w:t>frituras</w:t>
            </w:r>
          </w:p>
        </w:tc>
      </w:tr>
      <w:tr w:rsidR="00924464" w14:paraId="390BE0DB" w14:textId="77777777">
        <w:trPr>
          <w:trHeight w:val="287"/>
        </w:trPr>
        <w:tc>
          <w:tcPr>
            <w:tcW w:w="780" w:type="dxa"/>
          </w:tcPr>
          <w:p w14:paraId="6EC966E3" w14:textId="77777777" w:rsidR="00924464" w:rsidRDefault="0083266D">
            <w:pPr>
              <w:pStyle w:val="TableParagraph"/>
              <w:spacing w:line="267" w:lineRule="exact"/>
              <w:ind w:left="12"/>
              <w:jc w:val="center"/>
              <w:rPr>
                <w:sz w:val="24"/>
              </w:rPr>
            </w:pPr>
            <w:r>
              <w:rPr>
                <w:spacing w:val="-5"/>
                <w:sz w:val="24"/>
              </w:rPr>
              <w:t>100</w:t>
            </w:r>
          </w:p>
        </w:tc>
        <w:tc>
          <w:tcPr>
            <w:tcW w:w="8618" w:type="dxa"/>
          </w:tcPr>
          <w:p w14:paraId="3F7CFD3D"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2"/>
                <w:sz w:val="24"/>
              </w:rPr>
              <w:t>calzado</w:t>
            </w:r>
          </w:p>
        </w:tc>
      </w:tr>
      <w:tr w:rsidR="00924464" w14:paraId="166F0DFA" w14:textId="77777777">
        <w:trPr>
          <w:trHeight w:val="287"/>
        </w:trPr>
        <w:tc>
          <w:tcPr>
            <w:tcW w:w="780" w:type="dxa"/>
          </w:tcPr>
          <w:p w14:paraId="17BE0748" w14:textId="77777777" w:rsidR="00924464" w:rsidRDefault="0083266D">
            <w:pPr>
              <w:pStyle w:val="TableParagraph"/>
              <w:spacing w:line="267" w:lineRule="exact"/>
              <w:ind w:left="12"/>
              <w:jc w:val="center"/>
              <w:rPr>
                <w:sz w:val="24"/>
              </w:rPr>
            </w:pPr>
            <w:r>
              <w:rPr>
                <w:spacing w:val="-5"/>
                <w:sz w:val="24"/>
              </w:rPr>
              <w:t>101</w:t>
            </w:r>
          </w:p>
        </w:tc>
        <w:tc>
          <w:tcPr>
            <w:tcW w:w="8618" w:type="dxa"/>
          </w:tcPr>
          <w:p w14:paraId="702A00D6"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8"/>
                <w:sz w:val="24"/>
              </w:rPr>
              <w:t xml:space="preserve"> </w:t>
            </w:r>
            <w:r>
              <w:rPr>
                <w:sz w:val="24"/>
              </w:rPr>
              <w:t>calzado</w:t>
            </w:r>
            <w:r>
              <w:rPr>
                <w:spacing w:val="-9"/>
                <w:sz w:val="24"/>
              </w:rPr>
              <w:t xml:space="preserve"> </w:t>
            </w:r>
            <w:r>
              <w:rPr>
                <w:sz w:val="24"/>
              </w:rPr>
              <w:t>y</w:t>
            </w:r>
            <w:r>
              <w:rPr>
                <w:spacing w:val="-9"/>
                <w:sz w:val="24"/>
              </w:rPr>
              <w:t xml:space="preserve"> </w:t>
            </w:r>
            <w:r>
              <w:rPr>
                <w:sz w:val="24"/>
              </w:rPr>
              <w:t>accesorios</w:t>
            </w:r>
            <w:r>
              <w:rPr>
                <w:spacing w:val="-8"/>
                <w:sz w:val="24"/>
              </w:rPr>
              <w:t xml:space="preserve"> </w:t>
            </w:r>
            <w:r>
              <w:rPr>
                <w:sz w:val="24"/>
              </w:rPr>
              <w:t>de</w:t>
            </w:r>
            <w:r>
              <w:rPr>
                <w:spacing w:val="-10"/>
                <w:sz w:val="24"/>
              </w:rPr>
              <w:t xml:space="preserve"> </w:t>
            </w:r>
            <w:r>
              <w:rPr>
                <w:spacing w:val="-2"/>
                <w:sz w:val="24"/>
              </w:rPr>
              <w:t>vestir</w:t>
            </w:r>
          </w:p>
        </w:tc>
      </w:tr>
      <w:tr w:rsidR="00924464" w14:paraId="5C93DE5C" w14:textId="77777777">
        <w:trPr>
          <w:trHeight w:val="552"/>
        </w:trPr>
        <w:tc>
          <w:tcPr>
            <w:tcW w:w="780" w:type="dxa"/>
          </w:tcPr>
          <w:p w14:paraId="3D77E997" w14:textId="77777777" w:rsidR="00924464" w:rsidRDefault="0083266D">
            <w:pPr>
              <w:pStyle w:val="TableParagraph"/>
              <w:ind w:left="12"/>
              <w:jc w:val="center"/>
              <w:rPr>
                <w:sz w:val="24"/>
              </w:rPr>
            </w:pPr>
            <w:r>
              <w:rPr>
                <w:spacing w:val="-5"/>
                <w:sz w:val="24"/>
              </w:rPr>
              <w:t>102</w:t>
            </w:r>
          </w:p>
        </w:tc>
        <w:tc>
          <w:tcPr>
            <w:tcW w:w="8618" w:type="dxa"/>
          </w:tcPr>
          <w:p w14:paraId="3C49216B" w14:textId="77777777" w:rsidR="00924464" w:rsidRDefault="0083266D">
            <w:pPr>
              <w:pStyle w:val="TableParagraph"/>
              <w:spacing w:line="276" w:lineRule="exact"/>
              <w:ind w:left="69" w:firstLine="67"/>
              <w:rPr>
                <w:sz w:val="24"/>
              </w:rPr>
            </w:pPr>
            <w:r>
              <w:rPr>
                <w:sz w:val="24"/>
              </w:rPr>
              <w:t>Comercio al por menor de cámaras de seguridad y alarmas (sin servicios de</w:t>
            </w:r>
            <w:r>
              <w:rPr>
                <w:spacing w:val="40"/>
                <w:sz w:val="24"/>
              </w:rPr>
              <w:t xml:space="preserve"> </w:t>
            </w:r>
            <w:r>
              <w:rPr>
                <w:spacing w:val="-2"/>
                <w:sz w:val="24"/>
              </w:rPr>
              <w:t>monitoreo)</w:t>
            </w:r>
          </w:p>
        </w:tc>
      </w:tr>
      <w:tr w:rsidR="00924464" w14:paraId="5B7B2681" w14:textId="77777777">
        <w:trPr>
          <w:trHeight w:val="287"/>
        </w:trPr>
        <w:tc>
          <w:tcPr>
            <w:tcW w:w="780" w:type="dxa"/>
          </w:tcPr>
          <w:p w14:paraId="2FC65D1E" w14:textId="77777777" w:rsidR="00924464" w:rsidRDefault="0083266D">
            <w:pPr>
              <w:pStyle w:val="TableParagraph"/>
              <w:spacing w:line="267" w:lineRule="exact"/>
              <w:ind w:left="12"/>
              <w:jc w:val="center"/>
              <w:rPr>
                <w:sz w:val="24"/>
              </w:rPr>
            </w:pPr>
            <w:r>
              <w:rPr>
                <w:spacing w:val="-5"/>
                <w:sz w:val="24"/>
              </w:rPr>
              <w:t>103</w:t>
            </w:r>
          </w:p>
        </w:tc>
        <w:tc>
          <w:tcPr>
            <w:tcW w:w="8618" w:type="dxa"/>
          </w:tcPr>
          <w:p w14:paraId="67EF1EBD"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8"/>
                <w:sz w:val="24"/>
              </w:rPr>
              <w:t xml:space="preserve"> </w:t>
            </w:r>
            <w:r>
              <w:rPr>
                <w:sz w:val="24"/>
              </w:rPr>
              <w:t>menor</w:t>
            </w:r>
            <w:r>
              <w:rPr>
                <w:spacing w:val="-7"/>
                <w:sz w:val="24"/>
              </w:rPr>
              <w:t xml:space="preserve"> </w:t>
            </w:r>
            <w:r>
              <w:rPr>
                <w:sz w:val="24"/>
              </w:rPr>
              <w:t>de</w:t>
            </w:r>
            <w:r>
              <w:rPr>
                <w:spacing w:val="-7"/>
                <w:sz w:val="24"/>
              </w:rPr>
              <w:t xml:space="preserve"> </w:t>
            </w:r>
            <w:r>
              <w:rPr>
                <w:sz w:val="24"/>
              </w:rPr>
              <w:t>cemento,</w:t>
            </w:r>
            <w:r>
              <w:rPr>
                <w:spacing w:val="-6"/>
                <w:sz w:val="24"/>
              </w:rPr>
              <w:t xml:space="preserve"> </w:t>
            </w:r>
            <w:r>
              <w:rPr>
                <w:sz w:val="24"/>
              </w:rPr>
              <w:t>tabique</w:t>
            </w:r>
            <w:r>
              <w:rPr>
                <w:spacing w:val="-9"/>
                <w:sz w:val="24"/>
              </w:rPr>
              <w:t xml:space="preserve"> </w:t>
            </w:r>
            <w:r>
              <w:rPr>
                <w:sz w:val="24"/>
              </w:rPr>
              <w:t>y</w:t>
            </w:r>
            <w:r>
              <w:rPr>
                <w:spacing w:val="-6"/>
                <w:sz w:val="24"/>
              </w:rPr>
              <w:t xml:space="preserve"> </w:t>
            </w:r>
            <w:r>
              <w:rPr>
                <w:spacing w:val="-2"/>
                <w:sz w:val="24"/>
              </w:rPr>
              <w:t>grava</w:t>
            </w:r>
          </w:p>
        </w:tc>
      </w:tr>
      <w:tr w:rsidR="00924464" w14:paraId="76203E3C" w14:textId="77777777">
        <w:trPr>
          <w:trHeight w:val="287"/>
        </w:trPr>
        <w:tc>
          <w:tcPr>
            <w:tcW w:w="780" w:type="dxa"/>
          </w:tcPr>
          <w:p w14:paraId="1E8107A5" w14:textId="77777777" w:rsidR="00924464" w:rsidRDefault="0083266D">
            <w:pPr>
              <w:pStyle w:val="TableParagraph"/>
              <w:spacing w:line="267" w:lineRule="exact"/>
              <w:ind w:left="12"/>
              <w:jc w:val="center"/>
              <w:rPr>
                <w:sz w:val="24"/>
              </w:rPr>
            </w:pPr>
            <w:r>
              <w:rPr>
                <w:spacing w:val="-5"/>
                <w:sz w:val="24"/>
              </w:rPr>
              <w:t>104</w:t>
            </w:r>
          </w:p>
        </w:tc>
        <w:tc>
          <w:tcPr>
            <w:tcW w:w="8618" w:type="dxa"/>
          </w:tcPr>
          <w:p w14:paraId="570F042E" w14:textId="77777777" w:rsidR="00924464" w:rsidRDefault="0083266D">
            <w:pPr>
              <w:pStyle w:val="TableParagraph"/>
              <w:spacing w:line="267" w:lineRule="exact"/>
              <w:ind w:left="136"/>
              <w:rPr>
                <w:sz w:val="24"/>
              </w:rPr>
            </w:pPr>
            <w:r>
              <w:rPr>
                <w:sz w:val="24"/>
              </w:rPr>
              <w:t>Comercio</w:t>
            </w:r>
            <w:r>
              <w:rPr>
                <w:spacing w:val="-8"/>
                <w:sz w:val="24"/>
              </w:rPr>
              <w:t xml:space="preserve"> </w:t>
            </w:r>
            <w:r>
              <w:rPr>
                <w:sz w:val="24"/>
              </w:rPr>
              <w:t>al</w:t>
            </w:r>
            <w:r>
              <w:rPr>
                <w:spacing w:val="-6"/>
                <w:sz w:val="24"/>
              </w:rPr>
              <w:t xml:space="preserve"> </w:t>
            </w:r>
            <w:r>
              <w:rPr>
                <w:sz w:val="24"/>
              </w:rPr>
              <w:t>por</w:t>
            </w:r>
            <w:r>
              <w:rPr>
                <w:spacing w:val="-6"/>
                <w:sz w:val="24"/>
              </w:rPr>
              <w:t xml:space="preserve"> </w:t>
            </w:r>
            <w:r>
              <w:rPr>
                <w:sz w:val="24"/>
              </w:rPr>
              <w:t>menor</w:t>
            </w:r>
            <w:r>
              <w:rPr>
                <w:spacing w:val="-6"/>
                <w:sz w:val="24"/>
              </w:rPr>
              <w:t xml:space="preserve"> </w:t>
            </w:r>
            <w:r>
              <w:rPr>
                <w:sz w:val="24"/>
              </w:rPr>
              <w:t>de</w:t>
            </w:r>
            <w:r>
              <w:rPr>
                <w:spacing w:val="-6"/>
                <w:sz w:val="24"/>
              </w:rPr>
              <w:t xml:space="preserve"> </w:t>
            </w:r>
            <w:r>
              <w:rPr>
                <w:sz w:val="24"/>
              </w:rPr>
              <w:t>cigarros,</w:t>
            </w:r>
            <w:r>
              <w:rPr>
                <w:spacing w:val="-8"/>
                <w:sz w:val="24"/>
              </w:rPr>
              <w:t xml:space="preserve"> </w:t>
            </w:r>
            <w:r>
              <w:rPr>
                <w:sz w:val="24"/>
              </w:rPr>
              <w:t>puros</w:t>
            </w:r>
            <w:r>
              <w:rPr>
                <w:spacing w:val="-8"/>
                <w:sz w:val="24"/>
              </w:rPr>
              <w:t xml:space="preserve"> </w:t>
            </w:r>
            <w:r>
              <w:rPr>
                <w:sz w:val="24"/>
              </w:rPr>
              <w:t>y</w:t>
            </w:r>
            <w:r>
              <w:rPr>
                <w:spacing w:val="-5"/>
                <w:sz w:val="24"/>
              </w:rPr>
              <w:t xml:space="preserve"> </w:t>
            </w:r>
            <w:r>
              <w:rPr>
                <w:spacing w:val="-2"/>
                <w:sz w:val="24"/>
              </w:rPr>
              <w:t>tabaco</w:t>
            </w:r>
          </w:p>
        </w:tc>
      </w:tr>
      <w:tr w:rsidR="00924464" w14:paraId="1509FFBB" w14:textId="77777777">
        <w:trPr>
          <w:trHeight w:val="290"/>
        </w:trPr>
        <w:tc>
          <w:tcPr>
            <w:tcW w:w="780" w:type="dxa"/>
          </w:tcPr>
          <w:p w14:paraId="4E0088B8" w14:textId="77777777" w:rsidR="00924464" w:rsidRDefault="0083266D">
            <w:pPr>
              <w:pStyle w:val="TableParagraph"/>
              <w:spacing w:before="2" w:line="267" w:lineRule="exact"/>
              <w:ind w:left="12"/>
              <w:jc w:val="center"/>
              <w:rPr>
                <w:sz w:val="24"/>
              </w:rPr>
            </w:pPr>
            <w:r>
              <w:rPr>
                <w:spacing w:val="-5"/>
                <w:sz w:val="24"/>
              </w:rPr>
              <w:t>105</w:t>
            </w:r>
          </w:p>
        </w:tc>
        <w:tc>
          <w:tcPr>
            <w:tcW w:w="8618" w:type="dxa"/>
          </w:tcPr>
          <w:p w14:paraId="0589DDAE" w14:textId="77777777" w:rsidR="00924464" w:rsidRDefault="0083266D">
            <w:pPr>
              <w:pStyle w:val="TableParagraph"/>
              <w:spacing w:before="2" w:line="267" w:lineRule="exact"/>
              <w:ind w:left="136"/>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6"/>
                <w:sz w:val="24"/>
              </w:rPr>
              <w:t xml:space="preserve"> </w:t>
            </w:r>
            <w:r>
              <w:rPr>
                <w:sz w:val="24"/>
              </w:rPr>
              <w:t>cristalería,</w:t>
            </w:r>
            <w:r>
              <w:rPr>
                <w:spacing w:val="-6"/>
                <w:sz w:val="24"/>
              </w:rPr>
              <w:t xml:space="preserve"> </w:t>
            </w:r>
            <w:r>
              <w:rPr>
                <w:sz w:val="24"/>
              </w:rPr>
              <w:t>loza</w:t>
            </w:r>
            <w:r>
              <w:rPr>
                <w:spacing w:val="-7"/>
                <w:sz w:val="24"/>
              </w:rPr>
              <w:t xml:space="preserve"> </w:t>
            </w:r>
            <w:r>
              <w:rPr>
                <w:sz w:val="24"/>
              </w:rPr>
              <w:t>y</w:t>
            </w:r>
            <w:r>
              <w:rPr>
                <w:spacing w:val="-8"/>
                <w:sz w:val="24"/>
              </w:rPr>
              <w:t xml:space="preserve"> </w:t>
            </w:r>
            <w:r>
              <w:rPr>
                <w:sz w:val="24"/>
              </w:rPr>
              <w:t>utensilios</w:t>
            </w:r>
            <w:r>
              <w:rPr>
                <w:spacing w:val="-7"/>
                <w:sz w:val="24"/>
              </w:rPr>
              <w:t xml:space="preserve"> </w:t>
            </w:r>
            <w:r>
              <w:rPr>
                <w:sz w:val="24"/>
              </w:rPr>
              <w:t>de</w:t>
            </w:r>
            <w:r>
              <w:rPr>
                <w:spacing w:val="-6"/>
                <w:sz w:val="24"/>
              </w:rPr>
              <w:t xml:space="preserve"> </w:t>
            </w:r>
            <w:r>
              <w:rPr>
                <w:spacing w:val="-2"/>
                <w:sz w:val="24"/>
              </w:rPr>
              <w:t>cocina</w:t>
            </w:r>
          </w:p>
        </w:tc>
      </w:tr>
      <w:tr w:rsidR="00924464" w14:paraId="0B324EDA" w14:textId="77777777">
        <w:trPr>
          <w:trHeight w:val="287"/>
        </w:trPr>
        <w:tc>
          <w:tcPr>
            <w:tcW w:w="780" w:type="dxa"/>
          </w:tcPr>
          <w:p w14:paraId="3BA46028" w14:textId="77777777" w:rsidR="00924464" w:rsidRDefault="0083266D">
            <w:pPr>
              <w:pStyle w:val="TableParagraph"/>
              <w:spacing w:line="267" w:lineRule="exact"/>
              <w:ind w:left="12"/>
              <w:jc w:val="center"/>
              <w:rPr>
                <w:sz w:val="24"/>
              </w:rPr>
            </w:pPr>
            <w:r>
              <w:rPr>
                <w:spacing w:val="-5"/>
                <w:sz w:val="24"/>
              </w:rPr>
              <w:t>106</w:t>
            </w:r>
          </w:p>
        </w:tc>
        <w:tc>
          <w:tcPr>
            <w:tcW w:w="8618" w:type="dxa"/>
          </w:tcPr>
          <w:p w14:paraId="2C09B35A"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7"/>
                <w:sz w:val="24"/>
              </w:rPr>
              <w:t xml:space="preserve"> </w:t>
            </w:r>
            <w:r>
              <w:rPr>
                <w:sz w:val="24"/>
              </w:rPr>
              <w:t>menor</w:t>
            </w:r>
            <w:r>
              <w:rPr>
                <w:spacing w:val="-6"/>
                <w:sz w:val="24"/>
              </w:rPr>
              <w:t xml:space="preserve"> </w:t>
            </w:r>
            <w:r>
              <w:rPr>
                <w:sz w:val="24"/>
              </w:rPr>
              <w:t>de</w:t>
            </w:r>
            <w:r>
              <w:rPr>
                <w:spacing w:val="-7"/>
                <w:sz w:val="24"/>
              </w:rPr>
              <w:t xml:space="preserve"> </w:t>
            </w:r>
            <w:r>
              <w:rPr>
                <w:sz w:val="24"/>
              </w:rPr>
              <w:t>cueros</w:t>
            </w:r>
            <w:r>
              <w:rPr>
                <w:spacing w:val="-7"/>
                <w:sz w:val="24"/>
              </w:rPr>
              <w:t xml:space="preserve"> </w:t>
            </w:r>
            <w:r>
              <w:rPr>
                <w:sz w:val="24"/>
              </w:rPr>
              <w:t>y</w:t>
            </w:r>
            <w:r>
              <w:rPr>
                <w:spacing w:val="-9"/>
                <w:sz w:val="24"/>
              </w:rPr>
              <w:t xml:space="preserve"> </w:t>
            </w:r>
            <w:r>
              <w:rPr>
                <w:spacing w:val="-2"/>
                <w:sz w:val="24"/>
              </w:rPr>
              <w:t>pieles</w:t>
            </w:r>
          </w:p>
        </w:tc>
      </w:tr>
      <w:tr w:rsidR="00924464" w14:paraId="64B9AF88" w14:textId="77777777">
        <w:trPr>
          <w:trHeight w:val="287"/>
        </w:trPr>
        <w:tc>
          <w:tcPr>
            <w:tcW w:w="780" w:type="dxa"/>
          </w:tcPr>
          <w:p w14:paraId="2407BBCB" w14:textId="77777777" w:rsidR="00924464" w:rsidRDefault="0083266D">
            <w:pPr>
              <w:pStyle w:val="TableParagraph"/>
              <w:spacing w:line="267" w:lineRule="exact"/>
              <w:ind w:left="12"/>
              <w:jc w:val="center"/>
              <w:rPr>
                <w:sz w:val="24"/>
              </w:rPr>
            </w:pPr>
            <w:r>
              <w:rPr>
                <w:spacing w:val="-5"/>
                <w:sz w:val="24"/>
              </w:rPr>
              <w:t>107</w:t>
            </w:r>
          </w:p>
        </w:tc>
        <w:tc>
          <w:tcPr>
            <w:tcW w:w="8618" w:type="dxa"/>
          </w:tcPr>
          <w:p w14:paraId="57BC0FDE"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0"/>
                <w:sz w:val="24"/>
              </w:rPr>
              <w:t xml:space="preserve"> </w:t>
            </w:r>
            <w:r>
              <w:rPr>
                <w:sz w:val="24"/>
              </w:rPr>
              <w:t>menor</w:t>
            </w:r>
            <w:r>
              <w:rPr>
                <w:spacing w:val="-11"/>
                <w:sz w:val="24"/>
              </w:rPr>
              <w:t xml:space="preserve"> </w:t>
            </w:r>
            <w:r>
              <w:rPr>
                <w:sz w:val="24"/>
              </w:rPr>
              <w:t>de</w:t>
            </w:r>
            <w:r>
              <w:rPr>
                <w:spacing w:val="-9"/>
                <w:sz w:val="24"/>
              </w:rPr>
              <w:t xml:space="preserve"> </w:t>
            </w:r>
            <w:r>
              <w:rPr>
                <w:sz w:val="24"/>
              </w:rPr>
              <w:t>discos</w:t>
            </w:r>
            <w:r>
              <w:rPr>
                <w:spacing w:val="-8"/>
                <w:sz w:val="24"/>
              </w:rPr>
              <w:t xml:space="preserve"> </w:t>
            </w:r>
            <w:r>
              <w:rPr>
                <w:sz w:val="24"/>
              </w:rPr>
              <w:t>y</w:t>
            </w:r>
            <w:r>
              <w:rPr>
                <w:spacing w:val="-7"/>
                <w:sz w:val="24"/>
              </w:rPr>
              <w:t xml:space="preserve"> </w:t>
            </w:r>
            <w:r>
              <w:rPr>
                <w:sz w:val="24"/>
              </w:rPr>
              <w:t>casetes</w:t>
            </w:r>
            <w:r>
              <w:rPr>
                <w:spacing w:val="-10"/>
                <w:sz w:val="24"/>
              </w:rPr>
              <w:t xml:space="preserve"> </w:t>
            </w:r>
            <w:r>
              <w:rPr>
                <w:sz w:val="24"/>
              </w:rPr>
              <w:t>originales</w:t>
            </w:r>
            <w:r>
              <w:rPr>
                <w:spacing w:val="-7"/>
                <w:sz w:val="24"/>
              </w:rPr>
              <w:t xml:space="preserve"> </w:t>
            </w:r>
            <w:r>
              <w:rPr>
                <w:sz w:val="24"/>
              </w:rPr>
              <w:t>y/o</w:t>
            </w:r>
            <w:r>
              <w:rPr>
                <w:spacing w:val="-7"/>
                <w:sz w:val="24"/>
              </w:rPr>
              <w:t xml:space="preserve"> </w:t>
            </w:r>
            <w:r>
              <w:rPr>
                <w:spacing w:val="-2"/>
                <w:sz w:val="24"/>
              </w:rPr>
              <w:t>autor.</w:t>
            </w:r>
          </w:p>
        </w:tc>
      </w:tr>
      <w:tr w:rsidR="00924464" w14:paraId="38075C5A" w14:textId="77777777">
        <w:trPr>
          <w:trHeight w:val="287"/>
        </w:trPr>
        <w:tc>
          <w:tcPr>
            <w:tcW w:w="780" w:type="dxa"/>
          </w:tcPr>
          <w:p w14:paraId="428FE639" w14:textId="77777777" w:rsidR="00924464" w:rsidRDefault="0083266D">
            <w:pPr>
              <w:pStyle w:val="TableParagraph"/>
              <w:spacing w:line="267" w:lineRule="exact"/>
              <w:ind w:left="12"/>
              <w:jc w:val="center"/>
              <w:rPr>
                <w:sz w:val="24"/>
              </w:rPr>
            </w:pPr>
            <w:r>
              <w:rPr>
                <w:spacing w:val="-5"/>
                <w:sz w:val="24"/>
              </w:rPr>
              <w:t>108</w:t>
            </w:r>
          </w:p>
        </w:tc>
        <w:tc>
          <w:tcPr>
            <w:tcW w:w="8618" w:type="dxa"/>
          </w:tcPr>
          <w:p w14:paraId="257FEF2D" w14:textId="77777777" w:rsidR="00924464" w:rsidRDefault="0083266D">
            <w:pPr>
              <w:pStyle w:val="TableParagraph"/>
              <w:spacing w:line="267" w:lineRule="exact"/>
              <w:ind w:left="136"/>
              <w:rPr>
                <w:sz w:val="24"/>
              </w:rPr>
            </w:pPr>
            <w:r>
              <w:rPr>
                <w:sz w:val="24"/>
              </w:rPr>
              <w:t>Comercio</w:t>
            </w:r>
            <w:r>
              <w:rPr>
                <w:spacing w:val="-8"/>
                <w:sz w:val="24"/>
              </w:rPr>
              <w:t xml:space="preserve"> </w:t>
            </w:r>
            <w:r>
              <w:rPr>
                <w:sz w:val="24"/>
              </w:rPr>
              <w:t>al</w:t>
            </w:r>
            <w:r>
              <w:rPr>
                <w:spacing w:val="-6"/>
                <w:sz w:val="24"/>
              </w:rPr>
              <w:t xml:space="preserve"> </w:t>
            </w:r>
            <w:r>
              <w:rPr>
                <w:sz w:val="24"/>
              </w:rPr>
              <w:t>por</w:t>
            </w:r>
            <w:r>
              <w:rPr>
                <w:spacing w:val="-5"/>
                <w:sz w:val="24"/>
              </w:rPr>
              <w:t xml:space="preserve"> </w:t>
            </w:r>
            <w:r>
              <w:rPr>
                <w:sz w:val="24"/>
              </w:rPr>
              <w:t>menor</w:t>
            </w:r>
            <w:r>
              <w:rPr>
                <w:spacing w:val="-6"/>
                <w:sz w:val="24"/>
              </w:rPr>
              <w:t xml:space="preserve"> </w:t>
            </w:r>
            <w:r>
              <w:rPr>
                <w:sz w:val="24"/>
              </w:rPr>
              <w:t>de</w:t>
            </w:r>
            <w:r>
              <w:rPr>
                <w:spacing w:val="-5"/>
                <w:sz w:val="24"/>
              </w:rPr>
              <w:t xml:space="preserve"> </w:t>
            </w:r>
            <w:r>
              <w:rPr>
                <w:sz w:val="24"/>
              </w:rPr>
              <w:t>disfraces,</w:t>
            </w:r>
            <w:r>
              <w:rPr>
                <w:spacing w:val="-5"/>
                <w:sz w:val="24"/>
              </w:rPr>
              <w:t xml:space="preserve"> </w:t>
            </w:r>
            <w:r>
              <w:rPr>
                <w:sz w:val="24"/>
              </w:rPr>
              <w:t>vestimenta</w:t>
            </w:r>
            <w:r>
              <w:rPr>
                <w:spacing w:val="-4"/>
                <w:sz w:val="24"/>
              </w:rPr>
              <w:t xml:space="preserve"> </w:t>
            </w:r>
            <w:r>
              <w:rPr>
                <w:sz w:val="24"/>
              </w:rPr>
              <w:t>regional</w:t>
            </w:r>
            <w:r>
              <w:rPr>
                <w:spacing w:val="-5"/>
                <w:sz w:val="24"/>
              </w:rPr>
              <w:t xml:space="preserve"> </w:t>
            </w:r>
            <w:r>
              <w:rPr>
                <w:sz w:val="24"/>
              </w:rPr>
              <w:t>y</w:t>
            </w:r>
            <w:r>
              <w:rPr>
                <w:spacing w:val="-5"/>
                <w:sz w:val="24"/>
              </w:rPr>
              <w:t xml:space="preserve"> </w:t>
            </w:r>
            <w:r>
              <w:rPr>
                <w:sz w:val="24"/>
              </w:rPr>
              <w:t>vestidos</w:t>
            </w:r>
            <w:r>
              <w:rPr>
                <w:spacing w:val="-7"/>
                <w:sz w:val="24"/>
              </w:rPr>
              <w:t xml:space="preserve"> </w:t>
            </w:r>
            <w:r>
              <w:rPr>
                <w:sz w:val="24"/>
              </w:rPr>
              <w:t>de</w:t>
            </w:r>
            <w:r>
              <w:rPr>
                <w:spacing w:val="-5"/>
                <w:sz w:val="24"/>
              </w:rPr>
              <w:t xml:space="preserve"> </w:t>
            </w:r>
            <w:r>
              <w:rPr>
                <w:spacing w:val="-2"/>
                <w:sz w:val="24"/>
              </w:rPr>
              <w:t>novia</w:t>
            </w:r>
          </w:p>
        </w:tc>
      </w:tr>
      <w:tr w:rsidR="00924464" w14:paraId="4599CB64" w14:textId="77777777">
        <w:trPr>
          <w:trHeight w:val="287"/>
        </w:trPr>
        <w:tc>
          <w:tcPr>
            <w:tcW w:w="780" w:type="dxa"/>
          </w:tcPr>
          <w:p w14:paraId="0D6EBBB8" w14:textId="77777777" w:rsidR="00924464" w:rsidRDefault="0083266D">
            <w:pPr>
              <w:pStyle w:val="TableParagraph"/>
              <w:spacing w:line="267" w:lineRule="exact"/>
              <w:ind w:left="12"/>
              <w:jc w:val="center"/>
              <w:rPr>
                <w:sz w:val="24"/>
              </w:rPr>
            </w:pPr>
            <w:r>
              <w:rPr>
                <w:spacing w:val="-5"/>
                <w:sz w:val="24"/>
              </w:rPr>
              <w:t>109</w:t>
            </w:r>
          </w:p>
        </w:tc>
        <w:tc>
          <w:tcPr>
            <w:tcW w:w="8618" w:type="dxa"/>
          </w:tcPr>
          <w:p w14:paraId="6C243F35"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8"/>
                <w:sz w:val="24"/>
              </w:rPr>
              <w:t xml:space="preserve"> </w:t>
            </w:r>
            <w:r>
              <w:rPr>
                <w:sz w:val="24"/>
              </w:rPr>
              <w:t>de</w:t>
            </w:r>
            <w:r>
              <w:rPr>
                <w:spacing w:val="-8"/>
                <w:sz w:val="24"/>
              </w:rPr>
              <w:t xml:space="preserve"> </w:t>
            </w:r>
            <w:r>
              <w:rPr>
                <w:sz w:val="24"/>
              </w:rPr>
              <w:t>dulces</w:t>
            </w:r>
            <w:r>
              <w:rPr>
                <w:spacing w:val="-7"/>
                <w:sz w:val="24"/>
              </w:rPr>
              <w:t xml:space="preserve"> </w:t>
            </w:r>
            <w:r>
              <w:rPr>
                <w:sz w:val="24"/>
              </w:rPr>
              <w:t>y</w:t>
            </w:r>
            <w:r>
              <w:rPr>
                <w:spacing w:val="-10"/>
                <w:sz w:val="24"/>
              </w:rPr>
              <w:t xml:space="preserve"> </w:t>
            </w:r>
            <w:r>
              <w:rPr>
                <w:sz w:val="24"/>
              </w:rPr>
              <w:t>materias</w:t>
            </w:r>
            <w:r>
              <w:rPr>
                <w:spacing w:val="-9"/>
                <w:sz w:val="24"/>
              </w:rPr>
              <w:t xml:space="preserve"> </w:t>
            </w:r>
            <w:r>
              <w:rPr>
                <w:sz w:val="24"/>
              </w:rPr>
              <w:t>primas</w:t>
            </w:r>
            <w:r>
              <w:rPr>
                <w:spacing w:val="-10"/>
                <w:sz w:val="24"/>
              </w:rPr>
              <w:t xml:space="preserve"> </w:t>
            </w:r>
            <w:r>
              <w:rPr>
                <w:sz w:val="24"/>
              </w:rPr>
              <w:t>para</w:t>
            </w:r>
            <w:r>
              <w:rPr>
                <w:spacing w:val="-8"/>
                <w:sz w:val="24"/>
              </w:rPr>
              <w:t xml:space="preserve"> </w:t>
            </w:r>
            <w:r>
              <w:rPr>
                <w:spacing w:val="-2"/>
                <w:sz w:val="24"/>
              </w:rPr>
              <w:t>repostería</w:t>
            </w:r>
          </w:p>
        </w:tc>
      </w:tr>
      <w:tr w:rsidR="00924464" w14:paraId="4613B522" w14:textId="77777777">
        <w:trPr>
          <w:trHeight w:val="551"/>
        </w:trPr>
        <w:tc>
          <w:tcPr>
            <w:tcW w:w="780" w:type="dxa"/>
          </w:tcPr>
          <w:p w14:paraId="381C8DFA" w14:textId="77777777" w:rsidR="00924464" w:rsidRDefault="0083266D">
            <w:pPr>
              <w:pStyle w:val="TableParagraph"/>
              <w:ind w:left="12"/>
              <w:jc w:val="center"/>
              <w:rPr>
                <w:sz w:val="24"/>
              </w:rPr>
            </w:pPr>
            <w:r>
              <w:rPr>
                <w:spacing w:val="-5"/>
                <w:sz w:val="24"/>
              </w:rPr>
              <w:t>110</w:t>
            </w:r>
          </w:p>
        </w:tc>
        <w:tc>
          <w:tcPr>
            <w:tcW w:w="8618" w:type="dxa"/>
          </w:tcPr>
          <w:p w14:paraId="3A7F70B5" w14:textId="77777777" w:rsidR="00924464" w:rsidRDefault="0083266D">
            <w:pPr>
              <w:pStyle w:val="TableParagraph"/>
              <w:spacing w:line="270" w:lineRule="atLeast"/>
              <w:ind w:left="69" w:firstLine="67"/>
              <w:rPr>
                <w:sz w:val="24"/>
              </w:rPr>
            </w:pPr>
            <w:r>
              <w:rPr>
                <w:sz w:val="24"/>
              </w:rPr>
              <w:t>Comercio</w:t>
            </w:r>
            <w:r>
              <w:rPr>
                <w:spacing w:val="40"/>
                <w:sz w:val="24"/>
              </w:rPr>
              <w:t xml:space="preserve"> </w:t>
            </w:r>
            <w:r>
              <w:rPr>
                <w:sz w:val="24"/>
              </w:rPr>
              <w:t>al</w:t>
            </w:r>
            <w:r>
              <w:rPr>
                <w:spacing w:val="40"/>
                <w:sz w:val="24"/>
              </w:rPr>
              <w:t xml:space="preserve"> </w:t>
            </w:r>
            <w:r>
              <w:rPr>
                <w:sz w:val="24"/>
              </w:rPr>
              <w:t>por</w:t>
            </w:r>
            <w:r>
              <w:rPr>
                <w:spacing w:val="40"/>
                <w:sz w:val="24"/>
              </w:rPr>
              <w:t xml:space="preserve"> </w:t>
            </w:r>
            <w:r>
              <w:rPr>
                <w:sz w:val="24"/>
              </w:rPr>
              <w:t>menor</w:t>
            </w:r>
            <w:r>
              <w:rPr>
                <w:spacing w:val="40"/>
                <w:sz w:val="24"/>
              </w:rPr>
              <w:t xml:space="preserve"> </w:t>
            </w:r>
            <w:r>
              <w:rPr>
                <w:sz w:val="24"/>
              </w:rPr>
              <w:t>de</w:t>
            </w:r>
            <w:r>
              <w:rPr>
                <w:spacing w:val="40"/>
                <w:sz w:val="24"/>
              </w:rPr>
              <w:t xml:space="preserve"> </w:t>
            </w:r>
            <w:r>
              <w:rPr>
                <w:sz w:val="24"/>
              </w:rPr>
              <w:t>electrodomésticos</w:t>
            </w:r>
            <w:r>
              <w:rPr>
                <w:spacing w:val="40"/>
                <w:sz w:val="24"/>
              </w:rPr>
              <w:t xml:space="preserve"> </w:t>
            </w:r>
            <w:r>
              <w:rPr>
                <w:sz w:val="24"/>
              </w:rPr>
              <w:t>menores</w:t>
            </w:r>
            <w:r>
              <w:rPr>
                <w:spacing w:val="40"/>
                <w:sz w:val="24"/>
              </w:rPr>
              <w:t xml:space="preserve"> </w:t>
            </w:r>
            <w:r>
              <w:rPr>
                <w:sz w:val="24"/>
              </w:rPr>
              <w:t>y</w:t>
            </w:r>
            <w:r>
              <w:rPr>
                <w:spacing w:val="40"/>
                <w:sz w:val="24"/>
              </w:rPr>
              <w:t xml:space="preserve"> </w:t>
            </w:r>
            <w:r>
              <w:rPr>
                <w:sz w:val="24"/>
              </w:rPr>
              <w:t>aparatos</w:t>
            </w:r>
            <w:r>
              <w:rPr>
                <w:spacing w:val="40"/>
                <w:sz w:val="24"/>
              </w:rPr>
              <w:t xml:space="preserve"> </w:t>
            </w:r>
            <w:r>
              <w:rPr>
                <w:sz w:val="24"/>
              </w:rPr>
              <w:t>de</w:t>
            </w:r>
            <w:r>
              <w:rPr>
                <w:spacing w:val="40"/>
                <w:sz w:val="24"/>
              </w:rPr>
              <w:t xml:space="preserve"> </w:t>
            </w:r>
            <w:r>
              <w:rPr>
                <w:sz w:val="24"/>
              </w:rPr>
              <w:t xml:space="preserve">línea </w:t>
            </w:r>
            <w:r>
              <w:rPr>
                <w:spacing w:val="-2"/>
                <w:sz w:val="24"/>
              </w:rPr>
              <w:t>blanca</w:t>
            </w:r>
          </w:p>
        </w:tc>
      </w:tr>
      <w:tr w:rsidR="00924464" w14:paraId="753E8ADE" w14:textId="77777777">
        <w:trPr>
          <w:trHeight w:val="554"/>
        </w:trPr>
        <w:tc>
          <w:tcPr>
            <w:tcW w:w="780" w:type="dxa"/>
          </w:tcPr>
          <w:p w14:paraId="7D18A9F9" w14:textId="77777777" w:rsidR="00924464" w:rsidRDefault="0083266D">
            <w:pPr>
              <w:pStyle w:val="TableParagraph"/>
              <w:spacing w:before="2"/>
              <w:ind w:left="12"/>
              <w:jc w:val="center"/>
              <w:rPr>
                <w:sz w:val="24"/>
              </w:rPr>
            </w:pPr>
            <w:r>
              <w:rPr>
                <w:spacing w:val="-5"/>
                <w:sz w:val="24"/>
              </w:rPr>
              <w:t>111</w:t>
            </w:r>
          </w:p>
        </w:tc>
        <w:tc>
          <w:tcPr>
            <w:tcW w:w="8618" w:type="dxa"/>
          </w:tcPr>
          <w:p w14:paraId="363DA061" w14:textId="77777777" w:rsidR="00924464" w:rsidRDefault="0083266D">
            <w:pPr>
              <w:pStyle w:val="TableParagraph"/>
              <w:spacing w:line="270" w:lineRule="atLeast"/>
              <w:ind w:left="69" w:firstLine="67"/>
              <w:rPr>
                <w:sz w:val="24"/>
              </w:rPr>
            </w:pPr>
            <w:r>
              <w:rPr>
                <w:sz w:val="24"/>
              </w:rPr>
              <w:t>Comercio</w:t>
            </w:r>
            <w:r>
              <w:rPr>
                <w:spacing w:val="-2"/>
                <w:sz w:val="24"/>
              </w:rPr>
              <w:t xml:space="preserve"> </w:t>
            </w:r>
            <w:r>
              <w:rPr>
                <w:sz w:val="24"/>
              </w:rPr>
              <w:t>al</w:t>
            </w:r>
            <w:r>
              <w:rPr>
                <w:spacing w:val="-4"/>
                <w:sz w:val="24"/>
              </w:rPr>
              <w:t xml:space="preserve"> </w:t>
            </w:r>
            <w:r>
              <w:rPr>
                <w:sz w:val="24"/>
              </w:rPr>
              <w:t>por</w:t>
            </w:r>
            <w:r>
              <w:rPr>
                <w:spacing w:val="-4"/>
                <w:sz w:val="24"/>
              </w:rPr>
              <w:t xml:space="preserve"> </w:t>
            </w:r>
            <w:r>
              <w:rPr>
                <w:sz w:val="24"/>
              </w:rPr>
              <w:t>menor</w:t>
            </w:r>
            <w:r>
              <w:rPr>
                <w:spacing w:val="-2"/>
                <w:sz w:val="24"/>
              </w:rPr>
              <w:t xml:space="preserve"> </w:t>
            </w:r>
            <w:r>
              <w:rPr>
                <w:sz w:val="24"/>
              </w:rPr>
              <w:t>de</w:t>
            </w:r>
            <w:r>
              <w:rPr>
                <w:spacing w:val="-2"/>
                <w:sz w:val="24"/>
              </w:rPr>
              <w:t xml:space="preserve"> </w:t>
            </w:r>
            <w:r>
              <w:rPr>
                <w:sz w:val="24"/>
              </w:rPr>
              <w:t>equipo</w:t>
            </w:r>
            <w:r>
              <w:rPr>
                <w:spacing w:val="-2"/>
                <w:sz w:val="24"/>
              </w:rPr>
              <w:t xml:space="preserve"> </w:t>
            </w:r>
            <w:r>
              <w:rPr>
                <w:sz w:val="24"/>
              </w:rPr>
              <w:t>industrial</w:t>
            </w:r>
            <w:r>
              <w:rPr>
                <w:spacing w:val="-3"/>
                <w:sz w:val="24"/>
              </w:rPr>
              <w:t xml:space="preserve"> </w:t>
            </w:r>
            <w:r>
              <w:rPr>
                <w:sz w:val="24"/>
              </w:rPr>
              <w:t>para</w:t>
            </w:r>
            <w:r>
              <w:rPr>
                <w:spacing w:val="-1"/>
                <w:sz w:val="24"/>
              </w:rPr>
              <w:t xml:space="preserve"> </w:t>
            </w:r>
            <w:r>
              <w:rPr>
                <w:sz w:val="24"/>
              </w:rPr>
              <w:t>la</w:t>
            </w:r>
            <w:r>
              <w:rPr>
                <w:spacing w:val="-3"/>
                <w:sz w:val="24"/>
              </w:rPr>
              <w:t xml:space="preserve"> </w:t>
            </w:r>
            <w:r>
              <w:rPr>
                <w:sz w:val="24"/>
              </w:rPr>
              <w:t>preparación</w:t>
            </w:r>
            <w:r>
              <w:rPr>
                <w:spacing w:val="-1"/>
                <w:sz w:val="24"/>
              </w:rPr>
              <w:t xml:space="preserve"> </w:t>
            </w:r>
            <w:r>
              <w:rPr>
                <w:sz w:val="24"/>
              </w:rPr>
              <w:t>y</w:t>
            </w:r>
            <w:r>
              <w:rPr>
                <w:spacing w:val="-3"/>
                <w:sz w:val="24"/>
              </w:rPr>
              <w:t xml:space="preserve"> </w:t>
            </w:r>
            <w:r>
              <w:rPr>
                <w:sz w:val="24"/>
              </w:rPr>
              <w:t>conservación de alimentos y bebidas</w:t>
            </w:r>
          </w:p>
        </w:tc>
      </w:tr>
      <w:tr w:rsidR="00924464" w14:paraId="474FBFE5" w14:textId="77777777">
        <w:trPr>
          <w:trHeight w:val="287"/>
        </w:trPr>
        <w:tc>
          <w:tcPr>
            <w:tcW w:w="780" w:type="dxa"/>
          </w:tcPr>
          <w:p w14:paraId="7B625A7C" w14:textId="77777777" w:rsidR="00924464" w:rsidRDefault="0083266D">
            <w:pPr>
              <w:pStyle w:val="TableParagraph"/>
              <w:spacing w:line="267" w:lineRule="exact"/>
              <w:ind w:left="12"/>
              <w:jc w:val="center"/>
              <w:rPr>
                <w:sz w:val="24"/>
              </w:rPr>
            </w:pPr>
            <w:r>
              <w:rPr>
                <w:spacing w:val="-5"/>
                <w:sz w:val="24"/>
              </w:rPr>
              <w:t>112</w:t>
            </w:r>
          </w:p>
        </w:tc>
        <w:tc>
          <w:tcPr>
            <w:tcW w:w="8618" w:type="dxa"/>
          </w:tcPr>
          <w:p w14:paraId="0736405C"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8"/>
                <w:sz w:val="24"/>
              </w:rPr>
              <w:t xml:space="preserve"> </w:t>
            </w:r>
            <w:r>
              <w:rPr>
                <w:sz w:val="24"/>
              </w:rPr>
              <w:t>equipo</w:t>
            </w:r>
            <w:r>
              <w:rPr>
                <w:spacing w:val="-7"/>
                <w:sz w:val="24"/>
              </w:rPr>
              <w:t xml:space="preserve"> </w:t>
            </w:r>
            <w:r>
              <w:rPr>
                <w:sz w:val="24"/>
              </w:rPr>
              <w:t>y</w:t>
            </w:r>
            <w:r>
              <w:rPr>
                <w:spacing w:val="-10"/>
                <w:sz w:val="24"/>
              </w:rPr>
              <w:t xml:space="preserve"> </w:t>
            </w:r>
            <w:r>
              <w:rPr>
                <w:sz w:val="24"/>
              </w:rPr>
              <w:t>material</w:t>
            </w:r>
            <w:r>
              <w:rPr>
                <w:spacing w:val="-8"/>
                <w:sz w:val="24"/>
              </w:rPr>
              <w:t xml:space="preserve"> </w:t>
            </w:r>
            <w:r>
              <w:rPr>
                <w:spacing w:val="-2"/>
                <w:sz w:val="24"/>
              </w:rPr>
              <w:t>fotográfico</w:t>
            </w:r>
          </w:p>
        </w:tc>
      </w:tr>
      <w:tr w:rsidR="00924464" w14:paraId="03CE2435" w14:textId="77777777">
        <w:trPr>
          <w:trHeight w:val="287"/>
        </w:trPr>
        <w:tc>
          <w:tcPr>
            <w:tcW w:w="780" w:type="dxa"/>
          </w:tcPr>
          <w:p w14:paraId="5981900D" w14:textId="77777777" w:rsidR="00924464" w:rsidRDefault="0083266D">
            <w:pPr>
              <w:pStyle w:val="TableParagraph"/>
              <w:spacing w:line="267" w:lineRule="exact"/>
              <w:ind w:left="12"/>
              <w:jc w:val="center"/>
              <w:rPr>
                <w:sz w:val="24"/>
              </w:rPr>
            </w:pPr>
            <w:r>
              <w:rPr>
                <w:spacing w:val="-5"/>
                <w:sz w:val="24"/>
              </w:rPr>
              <w:t>113</w:t>
            </w:r>
          </w:p>
        </w:tc>
        <w:tc>
          <w:tcPr>
            <w:tcW w:w="8618" w:type="dxa"/>
          </w:tcPr>
          <w:p w14:paraId="5A803716"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8"/>
                <w:sz w:val="24"/>
              </w:rPr>
              <w:t xml:space="preserve"> </w:t>
            </w:r>
            <w:r>
              <w:rPr>
                <w:sz w:val="24"/>
              </w:rPr>
              <w:t>ferreterías</w:t>
            </w:r>
            <w:r>
              <w:rPr>
                <w:spacing w:val="-8"/>
                <w:sz w:val="24"/>
              </w:rPr>
              <w:t xml:space="preserve"> </w:t>
            </w:r>
            <w:r>
              <w:rPr>
                <w:sz w:val="24"/>
              </w:rPr>
              <w:t>y</w:t>
            </w:r>
            <w:r>
              <w:rPr>
                <w:spacing w:val="-9"/>
                <w:sz w:val="24"/>
              </w:rPr>
              <w:t xml:space="preserve"> </w:t>
            </w:r>
            <w:r>
              <w:rPr>
                <w:spacing w:val="-2"/>
                <w:sz w:val="24"/>
              </w:rPr>
              <w:t>tlapalerías</w:t>
            </w:r>
          </w:p>
        </w:tc>
      </w:tr>
      <w:tr w:rsidR="00924464" w14:paraId="12D360E3" w14:textId="77777777">
        <w:trPr>
          <w:trHeight w:val="287"/>
        </w:trPr>
        <w:tc>
          <w:tcPr>
            <w:tcW w:w="780" w:type="dxa"/>
          </w:tcPr>
          <w:p w14:paraId="164FB73C" w14:textId="77777777" w:rsidR="00924464" w:rsidRDefault="0083266D">
            <w:pPr>
              <w:pStyle w:val="TableParagraph"/>
              <w:spacing w:line="267" w:lineRule="exact"/>
              <w:ind w:left="12"/>
              <w:jc w:val="center"/>
              <w:rPr>
                <w:sz w:val="24"/>
              </w:rPr>
            </w:pPr>
            <w:r>
              <w:rPr>
                <w:spacing w:val="-5"/>
                <w:sz w:val="24"/>
              </w:rPr>
              <w:t>114</w:t>
            </w:r>
          </w:p>
        </w:tc>
        <w:tc>
          <w:tcPr>
            <w:tcW w:w="8618" w:type="dxa"/>
          </w:tcPr>
          <w:p w14:paraId="0B353232"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8"/>
                <w:sz w:val="24"/>
              </w:rPr>
              <w:t xml:space="preserve"> </w:t>
            </w:r>
            <w:r>
              <w:rPr>
                <w:sz w:val="24"/>
              </w:rPr>
              <w:t>de</w:t>
            </w:r>
            <w:r>
              <w:rPr>
                <w:spacing w:val="-8"/>
                <w:sz w:val="24"/>
              </w:rPr>
              <w:t xml:space="preserve"> </w:t>
            </w:r>
            <w:r>
              <w:rPr>
                <w:sz w:val="24"/>
              </w:rPr>
              <w:t>frutas</w:t>
            </w:r>
            <w:r>
              <w:rPr>
                <w:spacing w:val="-7"/>
                <w:sz w:val="24"/>
              </w:rPr>
              <w:t xml:space="preserve"> </w:t>
            </w:r>
            <w:r>
              <w:rPr>
                <w:sz w:val="24"/>
              </w:rPr>
              <w:t>y</w:t>
            </w:r>
            <w:r>
              <w:rPr>
                <w:spacing w:val="-8"/>
                <w:sz w:val="24"/>
              </w:rPr>
              <w:t xml:space="preserve"> </w:t>
            </w:r>
            <w:r>
              <w:rPr>
                <w:sz w:val="24"/>
              </w:rPr>
              <w:t>verduras</w:t>
            </w:r>
            <w:r>
              <w:rPr>
                <w:spacing w:val="-9"/>
                <w:sz w:val="24"/>
              </w:rPr>
              <w:t xml:space="preserve"> </w:t>
            </w:r>
            <w:r>
              <w:rPr>
                <w:spacing w:val="-2"/>
                <w:sz w:val="24"/>
              </w:rPr>
              <w:t>frescas</w:t>
            </w:r>
          </w:p>
        </w:tc>
      </w:tr>
      <w:tr w:rsidR="00924464" w14:paraId="72F013FE" w14:textId="77777777">
        <w:trPr>
          <w:trHeight w:val="287"/>
        </w:trPr>
        <w:tc>
          <w:tcPr>
            <w:tcW w:w="780" w:type="dxa"/>
          </w:tcPr>
          <w:p w14:paraId="5238AB32" w14:textId="77777777" w:rsidR="00924464" w:rsidRDefault="0083266D">
            <w:pPr>
              <w:pStyle w:val="TableParagraph"/>
              <w:spacing w:line="267" w:lineRule="exact"/>
              <w:ind w:left="12"/>
              <w:jc w:val="center"/>
              <w:rPr>
                <w:sz w:val="24"/>
              </w:rPr>
            </w:pPr>
            <w:r>
              <w:rPr>
                <w:spacing w:val="-5"/>
                <w:sz w:val="24"/>
              </w:rPr>
              <w:t>115</w:t>
            </w:r>
          </w:p>
        </w:tc>
        <w:tc>
          <w:tcPr>
            <w:tcW w:w="8618" w:type="dxa"/>
          </w:tcPr>
          <w:p w14:paraId="630C88FC"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8"/>
                <w:sz w:val="24"/>
              </w:rPr>
              <w:t xml:space="preserve"> </w:t>
            </w:r>
            <w:r>
              <w:rPr>
                <w:sz w:val="24"/>
              </w:rPr>
              <w:t>de</w:t>
            </w:r>
            <w:r>
              <w:rPr>
                <w:spacing w:val="-8"/>
                <w:sz w:val="24"/>
              </w:rPr>
              <w:t xml:space="preserve"> </w:t>
            </w:r>
            <w:r>
              <w:rPr>
                <w:sz w:val="24"/>
              </w:rPr>
              <w:t>golosinas</w:t>
            </w:r>
            <w:r>
              <w:rPr>
                <w:spacing w:val="-10"/>
                <w:sz w:val="24"/>
              </w:rPr>
              <w:t xml:space="preserve"> </w:t>
            </w:r>
            <w:r>
              <w:rPr>
                <w:sz w:val="24"/>
              </w:rPr>
              <w:t>y</w:t>
            </w:r>
            <w:r>
              <w:rPr>
                <w:spacing w:val="-8"/>
                <w:sz w:val="24"/>
              </w:rPr>
              <w:t xml:space="preserve"> </w:t>
            </w:r>
            <w:r>
              <w:rPr>
                <w:spacing w:val="-2"/>
                <w:sz w:val="24"/>
              </w:rPr>
              <w:t>refrescos</w:t>
            </w:r>
          </w:p>
        </w:tc>
      </w:tr>
      <w:tr w:rsidR="00924464" w14:paraId="30CFA605" w14:textId="77777777">
        <w:trPr>
          <w:trHeight w:val="287"/>
        </w:trPr>
        <w:tc>
          <w:tcPr>
            <w:tcW w:w="780" w:type="dxa"/>
          </w:tcPr>
          <w:p w14:paraId="7F3BFF6A" w14:textId="77777777" w:rsidR="00924464" w:rsidRDefault="0083266D">
            <w:pPr>
              <w:pStyle w:val="TableParagraph"/>
              <w:spacing w:line="267" w:lineRule="exact"/>
              <w:ind w:left="12"/>
              <w:jc w:val="center"/>
              <w:rPr>
                <w:sz w:val="24"/>
              </w:rPr>
            </w:pPr>
            <w:r>
              <w:rPr>
                <w:spacing w:val="-5"/>
                <w:sz w:val="24"/>
              </w:rPr>
              <w:t>116</w:t>
            </w:r>
          </w:p>
        </w:tc>
        <w:tc>
          <w:tcPr>
            <w:tcW w:w="8618" w:type="dxa"/>
          </w:tcPr>
          <w:p w14:paraId="3BC2875C" w14:textId="77777777" w:rsidR="00924464" w:rsidRDefault="0083266D">
            <w:pPr>
              <w:pStyle w:val="TableParagraph"/>
              <w:spacing w:line="267" w:lineRule="exact"/>
              <w:ind w:left="136"/>
              <w:rPr>
                <w:sz w:val="24"/>
              </w:rPr>
            </w:pPr>
            <w:r>
              <w:rPr>
                <w:sz w:val="24"/>
              </w:rPr>
              <w:t>Comercio</w:t>
            </w:r>
            <w:r>
              <w:rPr>
                <w:spacing w:val="-12"/>
                <w:sz w:val="24"/>
              </w:rPr>
              <w:t xml:space="preserve"> </w:t>
            </w:r>
            <w:r>
              <w:rPr>
                <w:sz w:val="24"/>
              </w:rPr>
              <w:t>al</w:t>
            </w:r>
            <w:r>
              <w:rPr>
                <w:spacing w:val="-9"/>
                <w:sz w:val="24"/>
              </w:rPr>
              <w:t xml:space="preserve"> </w:t>
            </w:r>
            <w:r>
              <w:rPr>
                <w:sz w:val="24"/>
              </w:rPr>
              <w:t>por</w:t>
            </w:r>
            <w:r>
              <w:rPr>
                <w:spacing w:val="-10"/>
                <w:sz w:val="24"/>
              </w:rPr>
              <w:t xml:space="preserve"> </w:t>
            </w:r>
            <w:r>
              <w:rPr>
                <w:sz w:val="24"/>
              </w:rPr>
              <w:t>menor</w:t>
            </w:r>
            <w:r>
              <w:rPr>
                <w:spacing w:val="-10"/>
                <w:sz w:val="24"/>
              </w:rPr>
              <w:t xml:space="preserve"> </w:t>
            </w:r>
            <w:r>
              <w:rPr>
                <w:sz w:val="24"/>
              </w:rPr>
              <w:t>de</w:t>
            </w:r>
            <w:r>
              <w:rPr>
                <w:spacing w:val="-9"/>
                <w:sz w:val="24"/>
              </w:rPr>
              <w:t xml:space="preserve"> </w:t>
            </w:r>
            <w:r>
              <w:rPr>
                <w:sz w:val="24"/>
              </w:rPr>
              <w:t>instrumentos</w:t>
            </w:r>
            <w:r>
              <w:rPr>
                <w:spacing w:val="-12"/>
                <w:sz w:val="24"/>
              </w:rPr>
              <w:t xml:space="preserve"> </w:t>
            </w:r>
            <w:r>
              <w:rPr>
                <w:spacing w:val="-2"/>
                <w:sz w:val="24"/>
              </w:rPr>
              <w:t>musicales</w:t>
            </w:r>
          </w:p>
        </w:tc>
      </w:tr>
      <w:tr w:rsidR="00924464" w14:paraId="64CE849A" w14:textId="77777777">
        <w:trPr>
          <w:trHeight w:val="290"/>
        </w:trPr>
        <w:tc>
          <w:tcPr>
            <w:tcW w:w="780" w:type="dxa"/>
          </w:tcPr>
          <w:p w14:paraId="2920E03D" w14:textId="77777777" w:rsidR="00924464" w:rsidRDefault="0083266D">
            <w:pPr>
              <w:pStyle w:val="TableParagraph"/>
              <w:spacing w:before="2" w:line="267" w:lineRule="exact"/>
              <w:ind w:left="12"/>
              <w:jc w:val="center"/>
              <w:rPr>
                <w:sz w:val="24"/>
              </w:rPr>
            </w:pPr>
            <w:r>
              <w:rPr>
                <w:spacing w:val="-5"/>
                <w:sz w:val="24"/>
              </w:rPr>
              <w:t>117</w:t>
            </w:r>
          </w:p>
        </w:tc>
        <w:tc>
          <w:tcPr>
            <w:tcW w:w="8618" w:type="dxa"/>
          </w:tcPr>
          <w:p w14:paraId="6D475681" w14:textId="77777777" w:rsidR="00924464" w:rsidRDefault="0083266D">
            <w:pPr>
              <w:pStyle w:val="TableParagraph"/>
              <w:spacing w:before="2"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8"/>
                <w:sz w:val="24"/>
              </w:rPr>
              <w:t xml:space="preserve"> </w:t>
            </w:r>
            <w:r>
              <w:rPr>
                <w:sz w:val="24"/>
              </w:rPr>
              <w:t>de</w:t>
            </w:r>
            <w:r>
              <w:rPr>
                <w:spacing w:val="-8"/>
                <w:sz w:val="24"/>
              </w:rPr>
              <w:t xml:space="preserve"> </w:t>
            </w:r>
            <w:r>
              <w:rPr>
                <w:sz w:val="24"/>
              </w:rPr>
              <w:t>juegos</w:t>
            </w:r>
            <w:r>
              <w:rPr>
                <w:spacing w:val="-8"/>
                <w:sz w:val="24"/>
              </w:rPr>
              <w:t xml:space="preserve"> </w:t>
            </w:r>
            <w:r>
              <w:rPr>
                <w:spacing w:val="-2"/>
                <w:sz w:val="24"/>
              </w:rPr>
              <w:t>recreativos</w:t>
            </w:r>
          </w:p>
        </w:tc>
      </w:tr>
      <w:tr w:rsidR="00924464" w14:paraId="1422BF95" w14:textId="77777777">
        <w:trPr>
          <w:trHeight w:val="287"/>
        </w:trPr>
        <w:tc>
          <w:tcPr>
            <w:tcW w:w="780" w:type="dxa"/>
          </w:tcPr>
          <w:p w14:paraId="61C1FDF5" w14:textId="77777777" w:rsidR="00924464" w:rsidRDefault="0083266D">
            <w:pPr>
              <w:pStyle w:val="TableParagraph"/>
              <w:spacing w:line="267" w:lineRule="exact"/>
              <w:ind w:left="12"/>
              <w:jc w:val="center"/>
              <w:rPr>
                <w:sz w:val="24"/>
              </w:rPr>
            </w:pPr>
            <w:r>
              <w:rPr>
                <w:spacing w:val="-5"/>
                <w:sz w:val="24"/>
              </w:rPr>
              <w:t>118</w:t>
            </w:r>
          </w:p>
        </w:tc>
        <w:tc>
          <w:tcPr>
            <w:tcW w:w="8618" w:type="dxa"/>
          </w:tcPr>
          <w:p w14:paraId="6A387D10"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2"/>
                <w:sz w:val="24"/>
              </w:rPr>
              <w:t>juguetes</w:t>
            </w:r>
          </w:p>
        </w:tc>
      </w:tr>
      <w:tr w:rsidR="00924464" w14:paraId="1579DCE9" w14:textId="77777777">
        <w:trPr>
          <w:trHeight w:val="287"/>
        </w:trPr>
        <w:tc>
          <w:tcPr>
            <w:tcW w:w="780" w:type="dxa"/>
          </w:tcPr>
          <w:p w14:paraId="141C78C5" w14:textId="77777777" w:rsidR="00924464" w:rsidRDefault="0083266D">
            <w:pPr>
              <w:pStyle w:val="TableParagraph"/>
              <w:spacing w:line="267" w:lineRule="exact"/>
              <w:ind w:left="12"/>
              <w:jc w:val="center"/>
              <w:rPr>
                <w:sz w:val="24"/>
              </w:rPr>
            </w:pPr>
            <w:r>
              <w:rPr>
                <w:spacing w:val="-5"/>
                <w:sz w:val="24"/>
              </w:rPr>
              <w:t>119</w:t>
            </w:r>
          </w:p>
        </w:tc>
        <w:tc>
          <w:tcPr>
            <w:tcW w:w="8618" w:type="dxa"/>
          </w:tcPr>
          <w:p w14:paraId="2351D58A" w14:textId="77777777" w:rsidR="00924464" w:rsidRDefault="0083266D">
            <w:pPr>
              <w:pStyle w:val="TableParagraph"/>
              <w:spacing w:line="267" w:lineRule="exact"/>
              <w:ind w:left="136"/>
              <w:rPr>
                <w:sz w:val="24"/>
              </w:rPr>
            </w:pPr>
            <w:r>
              <w:rPr>
                <w:sz w:val="24"/>
              </w:rPr>
              <w:t>Comercio</w:t>
            </w:r>
            <w:r>
              <w:rPr>
                <w:spacing w:val="-12"/>
                <w:sz w:val="24"/>
              </w:rPr>
              <w:t xml:space="preserve"> </w:t>
            </w:r>
            <w:r>
              <w:rPr>
                <w:sz w:val="24"/>
              </w:rPr>
              <w:t>al</w:t>
            </w:r>
            <w:r>
              <w:rPr>
                <w:spacing w:val="-9"/>
                <w:sz w:val="24"/>
              </w:rPr>
              <w:t xml:space="preserve"> </w:t>
            </w:r>
            <w:r>
              <w:rPr>
                <w:sz w:val="24"/>
              </w:rPr>
              <w:t>por</w:t>
            </w:r>
            <w:r>
              <w:rPr>
                <w:spacing w:val="-9"/>
                <w:sz w:val="24"/>
              </w:rPr>
              <w:t xml:space="preserve"> </w:t>
            </w:r>
            <w:r>
              <w:rPr>
                <w:sz w:val="24"/>
              </w:rPr>
              <w:t>menor</w:t>
            </w:r>
            <w:r>
              <w:rPr>
                <w:spacing w:val="-10"/>
                <w:sz w:val="24"/>
              </w:rPr>
              <w:t xml:space="preserve"> </w:t>
            </w:r>
            <w:r>
              <w:rPr>
                <w:sz w:val="24"/>
              </w:rPr>
              <w:t>de</w:t>
            </w:r>
            <w:r>
              <w:rPr>
                <w:spacing w:val="-9"/>
                <w:sz w:val="24"/>
              </w:rPr>
              <w:t xml:space="preserve"> </w:t>
            </w:r>
            <w:r>
              <w:rPr>
                <w:sz w:val="24"/>
              </w:rPr>
              <w:t>lámparas</w:t>
            </w:r>
            <w:r>
              <w:rPr>
                <w:spacing w:val="-9"/>
                <w:sz w:val="24"/>
              </w:rPr>
              <w:t xml:space="preserve"> </w:t>
            </w:r>
            <w:r>
              <w:rPr>
                <w:sz w:val="24"/>
              </w:rPr>
              <w:t>ornamentales</w:t>
            </w:r>
            <w:r>
              <w:rPr>
                <w:spacing w:val="-10"/>
                <w:sz w:val="24"/>
              </w:rPr>
              <w:t xml:space="preserve"> </w:t>
            </w:r>
            <w:r>
              <w:rPr>
                <w:sz w:val="24"/>
              </w:rPr>
              <w:t>y</w:t>
            </w:r>
            <w:r>
              <w:rPr>
                <w:spacing w:val="-12"/>
                <w:sz w:val="24"/>
              </w:rPr>
              <w:t xml:space="preserve"> </w:t>
            </w:r>
            <w:r>
              <w:rPr>
                <w:spacing w:val="-2"/>
                <w:sz w:val="24"/>
              </w:rPr>
              <w:t>candiles</w:t>
            </w:r>
          </w:p>
        </w:tc>
      </w:tr>
      <w:tr w:rsidR="00924464" w14:paraId="1DCDDFD2" w14:textId="77777777">
        <w:trPr>
          <w:trHeight w:val="288"/>
        </w:trPr>
        <w:tc>
          <w:tcPr>
            <w:tcW w:w="780" w:type="dxa"/>
          </w:tcPr>
          <w:p w14:paraId="7F1C9EF2" w14:textId="77777777" w:rsidR="00924464" w:rsidRDefault="0083266D">
            <w:pPr>
              <w:pStyle w:val="TableParagraph"/>
              <w:spacing w:line="268" w:lineRule="exact"/>
              <w:ind w:left="12"/>
              <w:jc w:val="center"/>
              <w:rPr>
                <w:sz w:val="24"/>
              </w:rPr>
            </w:pPr>
            <w:r>
              <w:rPr>
                <w:spacing w:val="-5"/>
                <w:sz w:val="24"/>
              </w:rPr>
              <w:t>120</w:t>
            </w:r>
          </w:p>
        </w:tc>
        <w:tc>
          <w:tcPr>
            <w:tcW w:w="8618" w:type="dxa"/>
          </w:tcPr>
          <w:p w14:paraId="080AB4FC" w14:textId="77777777" w:rsidR="00924464" w:rsidRDefault="0083266D">
            <w:pPr>
              <w:pStyle w:val="TableParagraph"/>
              <w:spacing w:line="268" w:lineRule="exact"/>
              <w:ind w:left="136"/>
              <w:rPr>
                <w:sz w:val="24"/>
              </w:rPr>
            </w:pPr>
            <w:r>
              <w:rPr>
                <w:sz w:val="24"/>
              </w:rPr>
              <w:t>Comercio</w:t>
            </w:r>
            <w:r>
              <w:rPr>
                <w:spacing w:val="-8"/>
                <w:sz w:val="24"/>
              </w:rPr>
              <w:t xml:space="preserve"> </w:t>
            </w:r>
            <w:r>
              <w:rPr>
                <w:sz w:val="24"/>
              </w:rPr>
              <w:t>al</w:t>
            </w:r>
            <w:r>
              <w:rPr>
                <w:spacing w:val="-6"/>
                <w:sz w:val="24"/>
              </w:rPr>
              <w:t xml:space="preserve"> </w:t>
            </w:r>
            <w:r>
              <w:rPr>
                <w:sz w:val="24"/>
              </w:rPr>
              <w:t>por</w:t>
            </w:r>
            <w:r>
              <w:rPr>
                <w:spacing w:val="-6"/>
                <w:sz w:val="24"/>
              </w:rPr>
              <w:t xml:space="preserve"> </w:t>
            </w:r>
            <w:r>
              <w:rPr>
                <w:sz w:val="24"/>
              </w:rPr>
              <w:t>menor</w:t>
            </w:r>
            <w:r>
              <w:rPr>
                <w:spacing w:val="-6"/>
                <w:sz w:val="24"/>
              </w:rPr>
              <w:t xml:space="preserve"> </w:t>
            </w:r>
            <w:r>
              <w:rPr>
                <w:sz w:val="24"/>
              </w:rPr>
              <w:t>de</w:t>
            </w:r>
            <w:r>
              <w:rPr>
                <w:spacing w:val="-6"/>
                <w:sz w:val="24"/>
              </w:rPr>
              <w:t xml:space="preserve"> </w:t>
            </w:r>
            <w:r>
              <w:rPr>
                <w:sz w:val="24"/>
              </w:rPr>
              <w:t>leche,</w:t>
            </w:r>
            <w:r>
              <w:rPr>
                <w:spacing w:val="-7"/>
                <w:sz w:val="24"/>
              </w:rPr>
              <w:t xml:space="preserve"> </w:t>
            </w:r>
            <w:r>
              <w:rPr>
                <w:sz w:val="24"/>
              </w:rPr>
              <w:t>otros</w:t>
            </w:r>
            <w:r>
              <w:rPr>
                <w:spacing w:val="-6"/>
                <w:sz w:val="24"/>
              </w:rPr>
              <w:t xml:space="preserve"> </w:t>
            </w:r>
            <w:r>
              <w:rPr>
                <w:sz w:val="24"/>
              </w:rPr>
              <w:t>productos</w:t>
            </w:r>
            <w:r>
              <w:rPr>
                <w:spacing w:val="-5"/>
                <w:sz w:val="24"/>
              </w:rPr>
              <w:t xml:space="preserve"> </w:t>
            </w:r>
            <w:r>
              <w:rPr>
                <w:sz w:val="24"/>
              </w:rPr>
              <w:t>lácteos</w:t>
            </w:r>
            <w:r>
              <w:rPr>
                <w:spacing w:val="-5"/>
                <w:sz w:val="24"/>
              </w:rPr>
              <w:t xml:space="preserve"> </w:t>
            </w:r>
            <w:r>
              <w:rPr>
                <w:sz w:val="24"/>
              </w:rPr>
              <w:t>y</w:t>
            </w:r>
            <w:r>
              <w:rPr>
                <w:spacing w:val="-8"/>
                <w:sz w:val="24"/>
              </w:rPr>
              <w:t xml:space="preserve"> </w:t>
            </w:r>
            <w:r>
              <w:rPr>
                <w:spacing w:val="-2"/>
                <w:sz w:val="24"/>
              </w:rPr>
              <w:t>embutidos</w:t>
            </w:r>
          </w:p>
        </w:tc>
      </w:tr>
      <w:tr w:rsidR="00924464" w14:paraId="5F553FC5" w14:textId="77777777">
        <w:trPr>
          <w:trHeight w:val="287"/>
        </w:trPr>
        <w:tc>
          <w:tcPr>
            <w:tcW w:w="780" w:type="dxa"/>
          </w:tcPr>
          <w:p w14:paraId="7E103E92" w14:textId="77777777" w:rsidR="00924464" w:rsidRDefault="0083266D">
            <w:pPr>
              <w:pStyle w:val="TableParagraph"/>
              <w:spacing w:line="267" w:lineRule="exact"/>
              <w:ind w:left="12"/>
              <w:jc w:val="center"/>
              <w:rPr>
                <w:sz w:val="24"/>
              </w:rPr>
            </w:pPr>
            <w:r>
              <w:rPr>
                <w:spacing w:val="-5"/>
                <w:sz w:val="24"/>
              </w:rPr>
              <w:t>121</w:t>
            </w:r>
          </w:p>
        </w:tc>
        <w:tc>
          <w:tcPr>
            <w:tcW w:w="8618" w:type="dxa"/>
          </w:tcPr>
          <w:p w14:paraId="503D6B96"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2"/>
                <w:sz w:val="24"/>
              </w:rPr>
              <w:t>lencería</w:t>
            </w:r>
          </w:p>
        </w:tc>
      </w:tr>
      <w:tr w:rsidR="00924464" w14:paraId="317CA5EC" w14:textId="77777777">
        <w:trPr>
          <w:trHeight w:val="287"/>
        </w:trPr>
        <w:tc>
          <w:tcPr>
            <w:tcW w:w="780" w:type="dxa"/>
          </w:tcPr>
          <w:p w14:paraId="647C4015" w14:textId="77777777" w:rsidR="00924464" w:rsidRDefault="0083266D">
            <w:pPr>
              <w:pStyle w:val="TableParagraph"/>
              <w:spacing w:line="267" w:lineRule="exact"/>
              <w:ind w:left="12"/>
              <w:jc w:val="center"/>
              <w:rPr>
                <w:sz w:val="24"/>
              </w:rPr>
            </w:pPr>
            <w:r>
              <w:rPr>
                <w:spacing w:val="-5"/>
                <w:sz w:val="24"/>
              </w:rPr>
              <w:t>122</w:t>
            </w:r>
          </w:p>
        </w:tc>
        <w:tc>
          <w:tcPr>
            <w:tcW w:w="8618" w:type="dxa"/>
          </w:tcPr>
          <w:p w14:paraId="0DB34577"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2"/>
                <w:sz w:val="24"/>
              </w:rPr>
              <w:t>lentes</w:t>
            </w:r>
          </w:p>
        </w:tc>
      </w:tr>
      <w:tr w:rsidR="00924464" w14:paraId="6B77B52F" w14:textId="77777777">
        <w:trPr>
          <w:trHeight w:val="290"/>
        </w:trPr>
        <w:tc>
          <w:tcPr>
            <w:tcW w:w="780" w:type="dxa"/>
          </w:tcPr>
          <w:p w14:paraId="15F61159" w14:textId="77777777" w:rsidR="00924464" w:rsidRDefault="0083266D">
            <w:pPr>
              <w:pStyle w:val="TableParagraph"/>
              <w:spacing w:before="2" w:line="267" w:lineRule="exact"/>
              <w:ind w:left="12"/>
              <w:jc w:val="center"/>
              <w:rPr>
                <w:sz w:val="24"/>
              </w:rPr>
            </w:pPr>
            <w:r>
              <w:rPr>
                <w:spacing w:val="-5"/>
                <w:sz w:val="24"/>
              </w:rPr>
              <w:t>123</w:t>
            </w:r>
          </w:p>
        </w:tc>
        <w:tc>
          <w:tcPr>
            <w:tcW w:w="8618" w:type="dxa"/>
          </w:tcPr>
          <w:p w14:paraId="1C04492B" w14:textId="77777777" w:rsidR="00924464" w:rsidRDefault="0083266D">
            <w:pPr>
              <w:pStyle w:val="TableParagraph"/>
              <w:spacing w:before="2"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2"/>
                <w:sz w:val="24"/>
              </w:rPr>
              <w:t>libros</w:t>
            </w:r>
          </w:p>
        </w:tc>
      </w:tr>
      <w:tr w:rsidR="00924464" w14:paraId="332633D7" w14:textId="77777777">
        <w:trPr>
          <w:trHeight w:val="551"/>
        </w:trPr>
        <w:tc>
          <w:tcPr>
            <w:tcW w:w="780" w:type="dxa"/>
          </w:tcPr>
          <w:p w14:paraId="6A6EBF9D" w14:textId="77777777" w:rsidR="00924464" w:rsidRDefault="0083266D">
            <w:pPr>
              <w:pStyle w:val="TableParagraph"/>
              <w:ind w:left="12"/>
              <w:jc w:val="center"/>
              <w:rPr>
                <w:sz w:val="24"/>
              </w:rPr>
            </w:pPr>
            <w:r>
              <w:rPr>
                <w:spacing w:val="-5"/>
                <w:sz w:val="24"/>
              </w:rPr>
              <w:t>124</w:t>
            </w:r>
          </w:p>
        </w:tc>
        <w:tc>
          <w:tcPr>
            <w:tcW w:w="8618" w:type="dxa"/>
          </w:tcPr>
          <w:p w14:paraId="35B9C779" w14:textId="77777777" w:rsidR="00924464" w:rsidRDefault="0083266D">
            <w:pPr>
              <w:pStyle w:val="TableParagraph"/>
              <w:spacing w:line="270" w:lineRule="atLeast"/>
              <w:ind w:left="69" w:firstLine="67"/>
              <w:rPr>
                <w:sz w:val="24"/>
              </w:rPr>
            </w:pPr>
            <w:r>
              <w:rPr>
                <w:sz w:val="24"/>
              </w:rPr>
              <w:t xml:space="preserve">Comercio al por menor de llantas y cámaras para automóviles, camionetas y </w:t>
            </w:r>
            <w:r>
              <w:rPr>
                <w:spacing w:val="-2"/>
                <w:sz w:val="24"/>
              </w:rPr>
              <w:t>camiones</w:t>
            </w:r>
          </w:p>
        </w:tc>
      </w:tr>
      <w:tr w:rsidR="00924464" w14:paraId="64F4BA48" w14:textId="77777777">
        <w:trPr>
          <w:trHeight w:val="551"/>
        </w:trPr>
        <w:tc>
          <w:tcPr>
            <w:tcW w:w="780" w:type="dxa"/>
          </w:tcPr>
          <w:p w14:paraId="5B9F9280" w14:textId="77777777" w:rsidR="00924464" w:rsidRDefault="0083266D">
            <w:pPr>
              <w:pStyle w:val="TableParagraph"/>
              <w:ind w:left="12"/>
              <w:jc w:val="center"/>
              <w:rPr>
                <w:sz w:val="24"/>
              </w:rPr>
            </w:pPr>
            <w:r>
              <w:rPr>
                <w:spacing w:val="-5"/>
                <w:sz w:val="24"/>
              </w:rPr>
              <w:t>125</w:t>
            </w:r>
          </w:p>
        </w:tc>
        <w:tc>
          <w:tcPr>
            <w:tcW w:w="8618" w:type="dxa"/>
          </w:tcPr>
          <w:p w14:paraId="13C418B6" w14:textId="77777777" w:rsidR="00924464" w:rsidRDefault="0083266D">
            <w:pPr>
              <w:pStyle w:val="TableParagraph"/>
              <w:spacing w:line="270" w:lineRule="atLeast"/>
              <w:ind w:left="69"/>
              <w:rPr>
                <w:sz w:val="24"/>
              </w:rPr>
            </w:pPr>
            <w:r>
              <w:rPr>
                <w:sz w:val="24"/>
              </w:rPr>
              <w:t>Comercio</w:t>
            </w:r>
            <w:r>
              <w:rPr>
                <w:spacing w:val="40"/>
                <w:sz w:val="24"/>
              </w:rPr>
              <w:t xml:space="preserve"> </w:t>
            </w:r>
            <w:r>
              <w:rPr>
                <w:sz w:val="24"/>
              </w:rPr>
              <w:t>al</w:t>
            </w:r>
            <w:r>
              <w:rPr>
                <w:spacing w:val="40"/>
                <w:sz w:val="24"/>
              </w:rPr>
              <w:t xml:space="preserve"> </w:t>
            </w:r>
            <w:r>
              <w:rPr>
                <w:sz w:val="24"/>
              </w:rPr>
              <w:t>por</w:t>
            </w:r>
            <w:r>
              <w:rPr>
                <w:spacing w:val="40"/>
                <w:sz w:val="24"/>
              </w:rPr>
              <w:t xml:space="preserve"> </w:t>
            </w:r>
            <w:r>
              <w:rPr>
                <w:sz w:val="24"/>
              </w:rPr>
              <w:t>menor</w:t>
            </w:r>
            <w:r>
              <w:rPr>
                <w:spacing w:val="40"/>
                <w:sz w:val="24"/>
              </w:rPr>
              <w:t xml:space="preserve"> </w:t>
            </w:r>
            <w:r>
              <w:rPr>
                <w:sz w:val="24"/>
              </w:rPr>
              <w:t>de</w:t>
            </w:r>
            <w:r>
              <w:rPr>
                <w:spacing w:val="40"/>
                <w:sz w:val="24"/>
              </w:rPr>
              <w:t xml:space="preserve"> </w:t>
            </w:r>
            <w:r>
              <w:rPr>
                <w:sz w:val="24"/>
              </w:rPr>
              <w:t>maquinaria</w:t>
            </w:r>
            <w:r>
              <w:rPr>
                <w:spacing w:val="40"/>
                <w:sz w:val="24"/>
              </w:rPr>
              <w:t xml:space="preserve"> </w:t>
            </w:r>
            <w:r>
              <w:rPr>
                <w:sz w:val="24"/>
              </w:rPr>
              <w:t>y</w:t>
            </w:r>
            <w:r>
              <w:rPr>
                <w:spacing w:val="40"/>
                <w:sz w:val="24"/>
              </w:rPr>
              <w:t xml:space="preserve"> </w:t>
            </w:r>
            <w:r>
              <w:rPr>
                <w:sz w:val="24"/>
              </w:rPr>
              <w:t>equipo</w:t>
            </w:r>
            <w:r>
              <w:rPr>
                <w:spacing w:val="40"/>
                <w:sz w:val="24"/>
              </w:rPr>
              <w:t xml:space="preserve"> </w:t>
            </w:r>
            <w:r>
              <w:rPr>
                <w:sz w:val="24"/>
              </w:rPr>
              <w:t>para</w:t>
            </w:r>
            <w:r>
              <w:rPr>
                <w:spacing w:val="40"/>
                <w:sz w:val="24"/>
              </w:rPr>
              <w:t xml:space="preserve"> </w:t>
            </w:r>
            <w:r>
              <w:rPr>
                <w:sz w:val="24"/>
              </w:rPr>
              <w:t>otros</w:t>
            </w:r>
            <w:r>
              <w:rPr>
                <w:spacing w:val="40"/>
                <w:sz w:val="24"/>
              </w:rPr>
              <w:t xml:space="preserve"> </w:t>
            </w:r>
            <w:r>
              <w:rPr>
                <w:sz w:val="24"/>
              </w:rPr>
              <w:t>servicios</w:t>
            </w:r>
            <w:r>
              <w:rPr>
                <w:spacing w:val="40"/>
                <w:sz w:val="24"/>
              </w:rPr>
              <w:t xml:space="preserve"> </w:t>
            </w:r>
            <w:r>
              <w:rPr>
                <w:sz w:val="24"/>
              </w:rPr>
              <w:t>y</w:t>
            </w:r>
            <w:r>
              <w:rPr>
                <w:spacing w:val="40"/>
                <w:sz w:val="24"/>
              </w:rPr>
              <w:t xml:space="preserve"> </w:t>
            </w:r>
            <w:r>
              <w:rPr>
                <w:sz w:val="24"/>
              </w:rPr>
              <w:t>para actividades comerciales</w:t>
            </w:r>
          </w:p>
        </w:tc>
      </w:tr>
      <w:tr w:rsidR="00924464" w14:paraId="788FCB16" w14:textId="77777777">
        <w:trPr>
          <w:trHeight w:val="286"/>
        </w:trPr>
        <w:tc>
          <w:tcPr>
            <w:tcW w:w="780" w:type="dxa"/>
          </w:tcPr>
          <w:p w14:paraId="1B9B56E4" w14:textId="77777777" w:rsidR="00924464" w:rsidRDefault="0083266D">
            <w:pPr>
              <w:pStyle w:val="TableParagraph"/>
              <w:spacing w:line="267" w:lineRule="exact"/>
              <w:ind w:left="12"/>
              <w:jc w:val="center"/>
              <w:rPr>
                <w:sz w:val="24"/>
              </w:rPr>
            </w:pPr>
            <w:r>
              <w:rPr>
                <w:spacing w:val="-5"/>
                <w:sz w:val="24"/>
              </w:rPr>
              <w:t>126</w:t>
            </w:r>
          </w:p>
        </w:tc>
        <w:tc>
          <w:tcPr>
            <w:tcW w:w="8618" w:type="dxa"/>
          </w:tcPr>
          <w:p w14:paraId="31613089" w14:textId="77777777" w:rsidR="00924464" w:rsidRDefault="0083266D">
            <w:pPr>
              <w:pStyle w:val="TableParagraph"/>
              <w:spacing w:line="267" w:lineRule="exact"/>
              <w:ind w:left="69"/>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11"/>
                <w:sz w:val="24"/>
              </w:rPr>
              <w:t xml:space="preserve"> </w:t>
            </w:r>
            <w:r>
              <w:rPr>
                <w:sz w:val="24"/>
              </w:rPr>
              <w:t>menor</w:t>
            </w:r>
            <w:r>
              <w:rPr>
                <w:spacing w:val="-11"/>
                <w:sz w:val="24"/>
              </w:rPr>
              <w:t xml:space="preserve"> </w:t>
            </w:r>
            <w:r>
              <w:rPr>
                <w:sz w:val="24"/>
              </w:rPr>
              <w:t>de</w:t>
            </w:r>
            <w:r>
              <w:rPr>
                <w:spacing w:val="-9"/>
                <w:sz w:val="24"/>
              </w:rPr>
              <w:t xml:space="preserve"> </w:t>
            </w:r>
            <w:r>
              <w:rPr>
                <w:sz w:val="24"/>
              </w:rPr>
              <w:t>materiales</w:t>
            </w:r>
            <w:r>
              <w:rPr>
                <w:spacing w:val="-7"/>
                <w:sz w:val="24"/>
              </w:rPr>
              <w:t xml:space="preserve"> </w:t>
            </w:r>
            <w:r>
              <w:rPr>
                <w:sz w:val="24"/>
              </w:rPr>
              <w:t>para</w:t>
            </w:r>
            <w:r>
              <w:rPr>
                <w:spacing w:val="-8"/>
                <w:sz w:val="24"/>
              </w:rPr>
              <w:t xml:space="preserve"> </w:t>
            </w:r>
            <w:r>
              <w:rPr>
                <w:sz w:val="24"/>
              </w:rPr>
              <w:t>la</w:t>
            </w:r>
            <w:r>
              <w:rPr>
                <w:spacing w:val="-6"/>
                <w:sz w:val="24"/>
              </w:rPr>
              <w:t xml:space="preserve"> </w:t>
            </w:r>
            <w:r>
              <w:rPr>
                <w:spacing w:val="-2"/>
                <w:sz w:val="24"/>
              </w:rPr>
              <w:t>construcción</w:t>
            </w:r>
          </w:p>
        </w:tc>
      </w:tr>
      <w:tr w:rsidR="00924464" w14:paraId="0165D1E2" w14:textId="77777777">
        <w:trPr>
          <w:trHeight w:val="551"/>
        </w:trPr>
        <w:tc>
          <w:tcPr>
            <w:tcW w:w="780" w:type="dxa"/>
          </w:tcPr>
          <w:p w14:paraId="3F6F0A98" w14:textId="77777777" w:rsidR="00924464" w:rsidRDefault="0083266D">
            <w:pPr>
              <w:pStyle w:val="TableParagraph"/>
              <w:ind w:left="12"/>
              <w:jc w:val="center"/>
              <w:rPr>
                <w:sz w:val="24"/>
              </w:rPr>
            </w:pPr>
            <w:r>
              <w:rPr>
                <w:spacing w:val="-5"/>
                <w:sz w:val="24"/>
              </w:rPr>
              <w:t>127</w:t>
            </w:r>
          </w:p>
        </w:tc>
        <w:tc>
          <w:tcPr>
            <w:tcW w:w="8618" w:type="dxa"/>
          </w:tcPr>
          <w:p w14:paraId="21F64FF3" w14:textId="77777777" w:rsidR="00924464" w:rsidRDefault="0083266D">
            <w:pPr>
              <w:pStyle w:val="TableParagraph"/>
              <w:spacing w:line="270" w:lineRule="atLeast"/>
              <w:ind w:left="69"/>
              <w:rPr>
                <w:sz w:val="24"/>
              </w:rPr>
            </w:pPr>
            <w:r>
              <w:rPr>
                <w:sz w:val="24"/>
              </w:rPr>
              <w:t>Comercio</w:t>
            </w:r>
            <w:r>
              <w:rPr>
                <w:spacing w:val="70"/>
                <w:sz w:val="24"/>
              </w:rPr>
              <w:t xml:space="preserve"> </w:t>
            </w:r>
            <w:r>
              <w:rPr>
                <w:sz w:val="24"/>
              </w:rPr>
              <w:t>al</w:t>
            </w:r>
            <w:r>
              <w:rPr>
                <w:spacing w:val="69"/>
                <w:sz w:val="24"/>
              </w:rPr>
              <w:t xml:space="preserve"> </w:t>
            </w:r>
            <w:r>
              <w:rPr>
                <w:sz w:val="24"/>
              </w:rPr>
              <w:t>por</w:t>
            </w:r>
            <w:r>
              <w:rPr>
                <w:spacing w:val="40"/>
                <w:sz w:val="24"/>
              </w:rPr>
              <w:t xml:space="preserve"> </w:t>
            </w:r>
            <w:r>
              <w:rPr>
                <w:sz w:val="24"/>
              </w:rPr>
              <w:t>menor</w:t>
            </w:r>
            <w:r>
              <w:rPr>
                <w:spacing w:val="40"/>
                <w:sz w:val="24"/>
              </w:rPr>
              <w:t xml:space="preserve"> </w:t>
            </w:r>
            <w:r>
              <w:rPr>
                <w:sz w:val="24"/>
              </w:rPr>
              <w:t>de</w:t>
            </w:r>
            <w:r>
              <w:rPr>
                <w:spacing w:val="70"/>
                <w:sz w:val="24"/>
              </w:rPr>
              <w:t xml:space="preserve"> </w:t>
            </w:r>
            <w:r>
              <w:rPr>
                <w:sz w:val="24"/>
              </w:rPr>
              <w:t>materiales</w:t>
            </w:r>
            <w:r>
              <w:rPr>
                <w:spacing w:val="70"/>
                <w:sz w:val="24"/>
              </w:rPr>
              <w:t xml:space="preserve"> </w:t>
            </w:r>
            <w:r>
              <w:rPr>
                <w:sz w:val="24"/>
              </w:rPr>
              <w:t>para</w:t>
            </w:r>
            <w:r>
              <w:rPr>
                <w:spacing w:val="69"/>
                <w:sz w:val="24"/>
              </w:rPr>
              <w:t xml:space="preserve"> </w:t>
            </w:r>
            <w:r>
              <w:rPr>
                <w:sz w:val="24"/>
              </w:rPr>
              <w:t>la</w:t>
            </w:r>
            <w:r>
              <w:rPr>
                <w:spacing w:val="70"/>
                <w:sz w:val="24"/>
              </w:rPr>
              <w:t xml:space="preserve"> </w:t>
            </w:r>
            <w:r>
              <w:rPr>
                <w:sz w:val="24"/>
              </w:rPr>
              <w:t>construcción</w:t>
            </w:r>
            <w:r>
              <w:rPr>
                <w:spacing w:val="70"/>
                <w:sz w:val="24"/>
              </w:rPr>
              <w:t xml:space="preserve"> </w:t>
            </w:r>
            <w:r>
              <w:rPr>
                <w:sz w:val="24"/>
              </w:rPr>
              <w:t>en</w:t>
            </w:r>
            <w:r>
              <w:rPr>
                <w:spacing w:val="40"/>
                <w:sz w:val="24"/>
              </w:rPr>
              <w:t xml:space="preserve"> </w:t>
            </w:r>
            <w:r>
              <w:rPr>
                <w:sz w:val="24"/>
              </w:rPr>
              <w:t>tiendas</w:t>
            </w:r>
            <w:r>
              <w:rPr>
                <w:spacing w:val="69"/>
                <w:sz w:val="24"/>
              </w:rPr>
              <w:t xml:space="preserve"> </w:t>
            </w:r>
            <w:r>
              <w:rPr>
                <w:sz w:val="24"/>
              </w:rPr>
              <w:t>de autoservicio especializadas</w:t>
            </w:r>
          </w:p>
        </w:tc>
      </w:tr>
      <w:tr w:rsidR="00924464" w14:paraId="34CCD5E0" w14:textId="77777777">
        <w:trPr>
          <w:trHeight w:val="552"/>
        </w:trPr>
        <w:tc>
          <w:tcPr>
            <w:tcW w:w="780" w:type="dxa"/>
          </w:tcPr>
          <w:p w14:paraId="3A316BD9" w14:textId="77777777" w:rsidR="00924464" w:rsidRDefault="0083266D">
            <w:pPr>
              <w:pStyle w:val="TableParagraph"/>
              <w:ind w:left="12"/>
              <w:jc w:val="center"/>
              <w:rPr>
                <w:sz w:val="24"/>
              </w:rPr>
            </w:pPr>
            <w:r>
              <w:rPr>
                <w:spacing w:val="-5"/>
                <w:sz w:val="24"/>
              </w:rPr>
              <w:t>128</w:t>
            </w:r>
          </w:p>
        </w:tc>
        <w:tc>
          <w:tcPr>
            <w:tcW w:w="8618" w:type="dxa"/>
          </w:tcPr>
          <w:p w14:paraId="150325C6" w14:textId="77777777" w:rsidR="00924464" w:rsidRDefault="0083266D">
            <w:pPr>
              <w:pStyle w:val="TableParagraph"/>
              <w:spacing w:line="270" w:lineRule="atLeast"/>
              <w:ind w:left="69"/>
              <w:rPr>
                <w:sz w:val="24"/>
              </w:rPr>
            </w:pPr>
            <w:r>
              <w:rPr>
                <w:sz w:val="24"/>
              </w:rPr>
              <w:t>Comercio al por menor de materiales, accesorios y elementos arquitectónicos para la construcción en tiendas de autoservicio especializadas</w:t>
            </w:r>
          </w:p>
        </w:tc>
      </w:tr>
      <w:tr w:rsidR="00924464" w14:paraId="77796C6E" w14:textId="77777777">
        <w:trPr>
          <w:trHeight w:val="290"/>
        </w:trPr>
        <w:tc>
          <w:tcPr>
            <w:tcW w:w="780" w:type="dxa"/>
          </w:tcPr>
          <w:p w14:paraId="3135CE03" w14:textId="77777777" w:rsidR="00924464" w:rsidRDefault="0083266D">
            <w:pPr>
              <w:pStyle w:val="TableParagraph"/>
              <w:spacing w:before="2" w:line="267" w:lineRule="exact"/>
              <w:ind w:left="12"/>
              <w:jc w:val="center"/>
              <w:rPr>
                <w:sz w:val="24"/>
              </w:rPr>
            </w:pPr>
            <w:r>
              <w:rPr>
                <w:spacing w:val="-5"/>
                <w:sz w:val="24"/>
              </w:rPr>
              <w:t>129</w:t>
            </w:r>
          </w:p>
        </w:tc>
        <w:tc>
          <w:tcPr>
            <w:tcW w:w="8618" w:type="dxa"/>
          </w:tcPr>
          <w:p w14:paraId="782D288C" w14:textId="77777777" w:rsidR="00924464" w:rsidRDefault="0083266D">
            <w:pPr>
              <w:pStyle w:val="TableParagraph"/>
              <w:spacing w:before="2" w:line="267" w:lineRule="exact"/>
              <w:ind w:left="136"/>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6"/>
                <w:sz w:val="24"/>
              </w:rPr>
              <w:t xml:space="preserve"> </w:t>
            </w:r>
            <w:r>
              <w:rPr>
                <w:sz w:val="24"/>
              </w:rPr>
              <w:t>menor</w:t>
            </w:r>
            <w:r>
              <w:rPr>
                <w:spacing w:val="-6"/>
                <w:sz w:val="24"/>
              </w:rPr>
              <w:t xml:space="preserve"> </w:t>
            </w:r>
            <w:r>
              <w:rPr>
                <w:sz w:val="24"/>
              </w:rPr>
              <w:t>de</w:t>
            </w:r>
            <w:r>
              <w:rPr>
                <w:spacing w:val="-8"/>
                <w:sz w:val="24"/>
              </w:rPr>
              <w:t xml:space="preserve"> </w:t>
            </w:r>
            <w:r>
              <w:rPr>
                <w:sz w:val="24"/>
              </w:rPr>
              <w:t>mobiliario,</w:t>
            </w:r>
            <w:r>
              <w:rPr>
                <w:spacing w:val="-8"/>
                <w:sz w:val="24"/>
              </w:rPr>
              <w:t xml:space="preserve"> </w:t>
            </w:r>
            <w:r>
              <w:rPr>
                <w:sz w:val="24"/>
              </w:rPr>
              <w:t>equipo</w:t>
            </w:r>
            <w:r>
              <w:rPr>
                <w:spacing w:val="-7"/>
                <w:sz w:val="24"/>
              </w:rPr>
              <w:t xml:space="preserve"> </w:t>
            </w:r>
            <w:r>
              <w:rPr>
                <w:sz w:val="24"/>
              </w:rPr>
              <w:t>y</w:t>
            </w:r>
            <w:r>
              <w:rPr>
                <w:spacing w:val="-6"/>
                <w:sz w:val="24"/>
              </w:rPr>
              <w:t xml:space="preserve"> </w:t>
            </w:r>
            <w:r>
              <w:rPr>
                <w:sz w:val="24"/>
              </w:rPr>
              <w:t>accesorios</w:t>
            </w:r>
            <w:r>
              <w:rPr>
                <w:spacing w:val="-8"/>
                <w:sz w:val="24"/>
              </w:rPr>
              <w:t xml:space="preserve"> </w:t>
            </w:r>
            <w:r>
              <w:rPr>
                <w:sz w:val="24"/>
              </w:rPr>
              <w:t>de</w:t>
            </w:r>
            <w:r>
              <w:rPr>
                <w:spacing w:val="-5"/>
                <w:sz w:val="24"/>
              </w:rPr>
              <w:t xml:space="preserve"> </w:t>
            </w:r>
            <w:r>
              <w:rPr>
                <w:spacing w:val="-2"/>
                <w:sz w:val="24"/>
              </w:rPr>
              <w:t>cómputo</w:t>
            </w:r>
          </w:p>
        </w:tc>
      </w:tr>
    </w:tbl>
    <w:p w14:paraId="0841B59F" w14:textId="77777777" w:rsidR="00924464" w:rsidRDefault="00924464">
      <w:pPr>
        <w:pStyle w:val="TableParagraph"/>
        <w:spacing w:line="267" w:lineRule="exact"/>
        <w:rPr>
          <w:sz w:val="24"/>
        </w:rPr>
        <w:sectPr w:rsidR="00924464">
          <w:type w:val="continuous"/>
          <w:pgSz w:w="12240" w:h="15840"/>
          <w:pgMar w:top="3400" w:right="1080" w:bottom="1213"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1818676B" w14:textId="77777777">
        <w:trPr>
          <w:trHeight w:val="287"/>
        </w:trPr>
        <w:tc>
          <w:tcPr>
            <w:tcW w:w="780" w:type="dxa"/>
          </w:tcPr>
          <w:p w14:paraId="5BE13966" w14:textId="77777777" w:rsidR="00924464" w:rsidRDefault="0083266D">
            <w:pPr>
              <w:pStyle w:val="TableParagraph"/>
              <w:spacing w:line="267" w:lineRule="exact"/>
              <w:ind w:left="12"/>
              <w:jc w:val="center"/>
              <w:rPr>
                <w:sz w:val="24"/>
              </w:rPr>
            </w:pPr>
            <w:r>
              <w:rPr>
                <w:spacing w:val="-5"/>
                <w:sz w:val="24"/>
              </w:rPr>
              <w:t>130</w:t>
            </w:r>
          </w:p>
        </w:tc>
        <w:tc>
          <w:tcPr>
            <w:tcW w:w="8618" w:type="dxa"/>
          </w:tcPr>
          <w:p w14:paraId="6A63F770"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9"/>
                <w:sz w:val="24"/>
              </w:rPr>
              <w:t xml:space="preserve"> </w:t>
            </w:r>
            <w:r>
              <w:rPr>
                <w:spacing w:val="-2"/>
                <w:sz w:val="24"/>
              </w:rPr>
              <w:t>mochilas</w:t>
            </w:r>
          </w:p>
        </w:tc>
      </w:tr>
      <w:tr w:rsidR="00924464" w14:paraId="7556E213" w14:textId="77777777">
        <w:trPr>
          <w:trHeight w:val="287"/>
        </w:trPr>
        <w:tc>
          <w:tcPr>
            <w:tcW w:w="780" w:type="dxa"/>
          </w:tcPr>
          <w:p w14:paraId="7B4444A4" w14:textId="77777777" w:rsidR="00924464" w:rsidRDefault="0083266D">
            <w:pPr>
              <w:pStyle w:val="TableParagraph"/>
              <w:spacing w:line="267" w:lineRule="exact"/>
              <w:ind w:left="12"/>
              <w:jc w:val="center"/>
              <w:rPr>
                <w:sz w:val="24"/>
              </w:rPr>
            </w:pPr>
            <w:r>
              <w:rPr>
                <w:spacing w:val="-5"/>
                <w:sz w:val="24"/>
              </w:rPr>
              <w:t>131</w:t>
            </w:r>
          </w:p>
        </w:tc>
        <w:tc>
          <w:tcPr>
            <w:tcW w:w="8618" w:type="dxa"/>
          </w:tcPr>
          <w:p w14:paraId="050A4071"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9"/>
                <w:sz w:val="24"/>
              </w:rPr>
              <w:t xml:space="preserve"> </w:t>
            </w:r>
            <w:r>
              <w:rPr>
                <w:spacing w:val="-2"/>
                <w:sz w:val="24"/>
              </w:rPr>
              <w:t>motocicletas</w:t>
            </w:r>
          </w:p>
        </w:tc>
      </w:tr>
      <w:tr w:rsidR="00924464" w14:paraId="77543F04" w14:textId="77777777">
        <w:trPr>
          <w:trHeight w:val="287"/>
        </w:trPr>
        <w:tc>
          <w:tcPr>
            <w:tcW w:w="780" w:type="dxa"/>
          </w:tcPr>
          <w:p w14:paraId="212BE77E" w14:textId="77777777" w:rsidR="00924464" w:rsidRDefault="0083266D">
            <w:pPr>
              <w:pStyle w:val="TableParagraph"/>
              <w:spacing w:line="267" w:lineRule="exact"/>
              <w:ind w:left="12"/>
              <w:jc w:val="center"/>
              <w:rPr>
                <w:sz w:val="24"/>
              </w:rPr>
            </w:pPr>
            <w:r>
              <w:rPr>
                <w:spacing w:val="-5"/>
                <w:sz w:val="24"/>
              </w:rPr>
              <w:t>132</w:t>
            </w:r>
          </w:p>
        </w:tc>
        <w:tc>
          <w:tcPr>
            <w:tcW w:w="8618" w:type="dxa"/>
          </w:tcPr>
          <w:p w14:paraId="2C5C9887"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8"/>
                <w:sz w:val="24"/>
              </w:rPr>
              <w:t xml:space="preserve"> </w:t>
            </w:r>
            <w:r>
              <w:rPr>
                <w:sz w:val="24"/>
              </w:rPr>
              <w:t>otros</w:t>
            </w:r>
            <w:r>
              <w:rPr>
                <w:spacing w:val="-7"/>
                <w:sz w:val="24"/>
              </w:rPr>
              <w:t xml:space="preserve"> </w:t>
            </w:r>
            <w:r>
              <w:rPr>
                <w:spacing w:val="-2"/>
                <w:sz w:val="24"/>
              </w:rPr>
              <w:t>alimentos</w:t>
            </w:r>
          </w:p>
        </w:tc>
      </w:tr>
      <w:tr w:rsidR="00924464" w14:paraId="1B063673" w14:textId="77777777">
        <w:trPr>
          <w:trHeight w:val="288"/>
        </w:trPr>
        <w:tc>
          <w:tcPr>
            <w:tcW w:w="780" w:type="dxa"/>
          </w:tcPr>
          <w:p w14:paraId="760283B2" w14:textId="77777777" w:rsidR="00924464" w:rsidRDefault="0083266D">
            <w:pPr>
              <w:pStyle w:val="TableParagraph"/>
              <w:spacing w:line="268" w:lineRule="exact"/>
              <w:ind w:left="12"/>
              <w:jc w:val="center"/>
              <w:rPr>
                <w:sz w:val="24"/>
              </w:rPr>
            </w:pPr>
            <w:r>
              <w:rPr>
                <w:spacing w:val="-5"/>
                <w:sz w:val="24"/>
              </w:rPr>
              <w:t>133</w:t>
            </w:r>
          </w:p>
        </w:tc>
        <w:tc>
          <w:tcPr>
            <w:tcW w:w="8618" w:type="dxa"/>
          </w:tcPr>
          <w:p w14:paraId="59833E9F" w14:textId="77777777" w:rsidR="00924464" w:rsidRDefault="0083266D">
            <w:pPr>
              <w:pStyle w:val="TableParagraph"/>
              <w:spacing w:line="268" w:lineRule="exact"/>
              <w:ind w:left="136"/>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7"/>
                <w:sz w:val="24"/>
              </w:rPr>
              <w:t xml:space="preserve"> </w:t>
            </w:r>
            <w:r>
              <w:rPr>
                <w:sz w:val="24"/>
              </w:rPr>
              <w:t>menor</w:t>
            </w:r>
            <w:r>
              <w:rPr>
                <w:spacing w:val="-8"/>
                <w:sz w:val="24"/>
              </w:rPr>
              <w:t xml:space="preserve"> </w:t>
            </w:r>
            <w:r>
              <w:rPr>
                <w:sz w:val="24"/>
              </w:rPr>
              <w:t>de</w:t>
            </w:r>
            <w:r>
              <w:rPr>
                <w:spacing w:val="-7"/>
                <w:sz w:val="24"/>
              </w:rPr>
              <w:t xml:space="preserve"> </w:t>
            </w:r>
            <w:r>
              <w:rPr>
                <w:sz w:val="24"/>
              </w:rPr>
              <w:t>otros</w:t>
            </w:r>
            <w:r>
              <w:rPr>
                <w:spacing w:val="-8"/>
                <w:sz w:val="24"/>
              </w:rPr>
              <w:t xml:space="preserve"> </w:t>
            </w:r>
            <w:r>
              <w:rPr>
                <w:sz w:val="24"/>
              </w:rPr>
              <w:t>artículos</w:t>
            </w:r>
            <w:r>
              <w:rPr>
                <w:spacing w:val="-7"/>
                <w:sz w:val="24"/>
              </w:rPr>
              <w:t xml:space="preserve"> </w:t>
            </w:r>
            <w:r>
              <w:rPr>
                <w:sz w:val="24"/>
              </w:rPr>
              <w:t>de</w:t>
            </w:r>
            <w:r>
              <w:rPr>
                <w:spacing w:val="-9"/>
                <w:sz w:val="24"/>
              </w:rPr>
              <w:t xml:space="preserve"> </w:t>
            </w:r>
            <w:r>
              <w:rPr>
                <w:sz w:val="24"/>
              </w:rPr>
              <w:t>uso</w:t>
            </w:r>
            <w:r>
              <w:rPr>
                <w:spacing w:val="-8"/>
                <w:sz w:val="24"/>
              </w:rPr>
              <w:t xml:space="preserve"> </w:t>
            </w:r>
            <w:r>
              <w:rPr>
                <w:spacing w:val="-2"/>
                <w:sz w:val="24"/>
              </w:rPr>
              <w:t>personal</w:t>
            </w:r>
          </w:p>
        </w:tc>
      </w:tr>
      <w:tr w:rsidR="00924464" w14:paraId="72DE754F" w14:textId="77777777">
        <w:trPr>
          <w:trHeight w:val="287"/>
        </w:trPr>
        <w:tc>
          <w:tcPr>
            <w:tcW w:w="780" w:type="dxa"/>
          </w:tcPr>
          <w:p w14:paraId="5863A7B4" w14:textId="77777777" w:rsidR="00924464" w:rsidRDefault="0083266D">
            <w:pPr>
              <w:pStyle w:val="TableParagraph"/>
              <w:spacing w:line="267" w:lineRule="exact"/>
              <w:ind w:left="12"/>
              <w:jc w:val="center"/>
              <w:rPr>
                <w:sz w:val="24"/>
              </w:rPr>
            </w:pPr>
            <w:r>
              <w:rPr>
                <w:spacing w:val="-5"/>
                <w:sz w:val="24"/>
              </w:rPr>
              <w:t>134</w:t>
            </w:r>
          </w:p>
        </w:tc>
        <w:tc>
          <w:tcPr>
            <w:tcW w:w="8618" w:type="dxa"/>
          </w:tcPr>
          <w:p w14:paraId="02257AA3" w14:textId="77777777" w:rsidR="00924464" w:rsidRDefault="0083266D">
            <w:pPr>
              <w:pStyle w:val="TableParagraph"/>
              <w:spacing w:line="267" w:lineRule="exact"/>
              <w:ind w:left="136"/>
              <w:rPr>
                <w:sz w:val="24"/>
              </w:rPr>
            </w:pPr>
            <w:r>
              <w:rPr>
                <w:sz w:val="24"/>
              </w:rPr>
              <w:t>Comercio</w:t>
            </w:r>
            <w:r>
              <w:rPr>
                <w:spacing w:val="-11"/>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9"/>
                <w:sz w:val="24"/>
              </w:rPr>
              <w:t xml:space="preserve"> </w:t>
            </w:r>
            <w:r>
              <w:rPr>
                <w:sz w:val="24"/>
              </w:rPr>
              <w:t>de</w:t>
            </w:r>
            <w:r>
              <w:rPr>
                <w:spacing w:val="-8"/>
                <w:sz w:val="24"/>
              </w:rPr>
              <w:t xml:space="preserve"> </w:t>
            </w:r>
            <w:r>
              <w:rPr>
                <w:sz w:val="24"/>
              </w:rPr>
              <w:t>otros</w:t>
            </w:r>
            <w:r>
              <w:rPr>
                <w:spacing w:val="-9"/>
                <w:sz w:val="24"/>
              </w:rPr>
              <w:t xml:space="preserve"> </w:t>
            </w:r>
            <w:r>
              <w:rPr>
                <w:sz w:val="24"/>
              </w:rPr>
              <w:t>artículos</w:t>
            </w:r>
            <w:r>
              <w:rPr>
                <w:spacing w:val="-8"/>
                <w:sz w:val="24"/>
              </w:rPr>
              <w:t xml:space="preserve"> </w:t>
            </w:r>
            <w:r>
              <w:rPr>
                <w:sz w:val="24"/>
              </w:rPr>
              <w:t>para</w:t>
            </w:r>
            <w:r>
              <w:rPr>
                <w:spacing w:val="-8"/>
                <w:sz w:val="24"/>
              </w:rPr>
              <w:t xml:space="preserve"> </w:t>
            </w:r>
            <w:r>
              <w:rPr>
                <w:sz w:val="24"/>
              </w:rPr>
              <w:t>la</w:t>
            </w:r>
            <w:r>
              <w:rPr>
                <w:spacing w:val="-9"/>
                <w:sz w:val="24"/>
              </w:rPr>
              <w:t xml:space="preserve"> </w:t>
            </w:r>
            <w:r>
              <w:rPr>
                <w:sz w:val="24"/>
              </w:rPr>
              <w:t>decoración</w:t>
            </w:r>
            <w:r>
              <w:rPr>
                <w:spacing w:val="-8"/>
                <w:sz w:val="24"/>
              </w:rPr>
              <w:t xml:space="preserve"> </w:t>
            </w:r>
            <w:r>
              <w:rPr>
                <w:sz w:val="24"/>
              </w:rPr>
              <w:t>de</w:t>
            </w:r>
            <w:r>
              <w:rPr>
                <w:spacing w:val="-8"/>
                <w:sz w:val="24"/>
              </w:rPr>
              <w:t xml:space="preserve"> </w:t>
            </w:r>
            <w:r>
              <w:rPr>
                <w:spacing w:val="-2"/>
                <w:sz w:val="24"/>
              </w:rPr>
              <w:t>interiores</w:t>
            </w:r>
          </w:p>
        </w:tc>
      </w:tr>
      <w:tr w:rsidR="00924464" w14:paraId="28E43074" w14:textId="77777777">
        <w:trPr>
          <w:trHeight w:val="287"/>
        </w:trPr>
        <w:tc>
          <w:tcPr>
            <w:tcW w:w="780" w:type="dxa"/>
          </w:tcPr>
          <w:p w14:paraId="5B475D72" w14:textId="77777777" w:rsidR="00924464" w:rsidRDefault="0083266D">
            <w:pPr>
              <w:pStyle w:val="TableParagraph"/>
              <w:spacing w:line="267" w:lineRule="exact"/>
              <w:ind w:left="12"/>
              <w:jc w:val="center"/>
              <w:rPr>
                <w:sz w:val="24"/>
              </w:rPr>
            </w:pPr>
            <w:r>
              <w:rPr>
                <w:spacing w:val="-5"/>
                <w:sz w:val="24"/>
              </w:rPr>
              <w:t>135</w:t>
            </w:r>
          </w:p>
        </w:tc>
        <w:tc>
          <w:tcPr>
            <w:tcW w:w="8618" w:type="dxa"/>
          </w:tcPr>
          <w:p w14:paraId="5BD8D805"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7"/>
                <w:sz w:val="24"/>
              </w:rPr>
              <w:t xml:space="preserve"> </w:t>
            </w:r>
            <w:r>
              <w:rPr>
                <w:sz w:val="24"/>
              </w:rPr>
              <w:t>menor</w:t>
            </w:r>
            <w:r>
              <w:rPr>
                <w:spacing w:val="-6"/>
                <w:sz w:val="24"/>
              </w:rPr>
              <w:t xml:space="preserve"> </w:t>
            </w:r>
            <w:r>
              <w:rPr>
                <w:sz w:val="24"/>
              </w:rPr>
              <w:t>de</w:t>
            </w:r>
            <w:r>
              <w:rPr>
                <w:spacing w:val="-6"/>
                <w:sz w:val="24"/>
              </w:rPr>
              <w:t xml:space="preserve"> </w:t>
            </w:r>
            <w:r>
              <w:rPr>
                <w:sz w:val="24"/>
              </w:rPr>
              <w:t>paletas</w:t>
            </w:r>
            <w:r>
              <w:rPr>
                <w:spacing w:val="-10"/>
                <w:sz w:val="24"/>
              </w:rPr>
              <w:t xml:space="preserve"> </w:t>
            </w:r>
            <w:r>
              <w:rPr>
                <w:sz w:val="24"/>
              </w:rPr>
              <w:t>de</w:t>
            </w:r>
            <w:r>
              <w:rPr>
                <w:spacing w:val="-8"/>
                <w:sz w:val="24"/>
              </w:rPr>
              <w:t xml:space="preserve"> </w:t>
            </w:r>
            <w:r>
              <w:rPr>
                <w:sz w:val="24"/>
              </w:rPr>
              <w:t>hielo</w:t>
            </w:r>
            <w:r>
              <w:rPr>
                <w:spacing w:val="-8"/>
                <w:sz w:val="24"/>
              </w:rPr>
              <w:t xml:space="preserve"> </w:t>
            </w:r>
            <w:r>
              <w:rPr>
                <w:sz w:val="24"/>
              </w:rPr>
              <w:t>y</w:t>
            </w:r>
            <w:r>
              <w:rPr>
                <w:spacing w:val="-8"/>
                <w:sz w:val="24"/>
              </w:rPr>
              <w:t xml:space="preserve"> </w:t>
            </w:r>
            <w:r>
              <w:rPr>
                <w:spacing w:val="-2"/>
                <w:sz w:val="24"/>
              </w:rPr>
              <w:t>helados</w:t>
            </w:r>
          </w:p>
        </w:tc>
      </w:tr>
      <w:tr w:rsidR="00924464" w14:paraId="09699739" w14:textId="77777777">
        <w:trPr>
          <w:trHeight w:val="289"/>
        </w:trPr>
        <w:tc>
          <w:tcPr>
            <w:tcW w:w="780" w:type="dxa"/>
          </w:tcPr>
          <w:p w14:paraId="5523968D" w14:textId="77777777" w:rsidR="00924464" w:rsidRDefault="0083266D">
            <w:pPr>
              <w:pStyle w:val="TableParagraph"/>
              <w:spacing w:before="2" w:line="267" w:lineRule="exact"/>
              <w:ind w:left="12"/>
              <w:jc w:val="center"/>
              <w:rPr>
                <w:sz w:val="24"/>
              </w:rPr>
            </w:pPr>
            <w:r>
              <w:rPr>
                <w:spacing w:val="-5"/>
                <w:sz w:val="24"/>
              </w:rPr>
              <w:t>136</w:t>
            </w:r>
          </w:p>
        </w:tc>
        <w:tc>
          <w:tcPr>
            <w:tcW w:w="8618" w:type="dxa"/>
          </w:tcPr>
          <w:p w14:paraId="515372D8" w14:textId="77777777" w:rsidR="00924464" w:rsidRDefault="0083266D">
            <w:pPr>
              <w:pStyle w:val="TableParagraph"/>
              <w:spacing w:before="2" w:line="267" w:lineRule="exact"/>
              <w:ind w:left="136"/>
              <w:rPr>
                <w:sz w:val="24"/>
              </w:rPr>
            </w:pPr>
            <w:r>
              <w:rPr>
                <w:sz w:val="24"/>
              </w:rPr>
              <w:t>Comercio</w:t>
            </w:r>
            <w:r>
              <w:rPr>
                <w:spacing w:val="-9"/>
                <w:sz w:val="24"/>
              </w:rPr>
              <w:t xml:space="preserve"> </w:t>
            </w:r>
            <w:r>
              <w:rPr>
                <w:sz w:val="24"/>
              </w:rPr>
              <w:t>al</w:t>
            </w:r>
            <w:r>
              <w:rPr>
                <w:spacing w:val="-6"/>
                <w:sz w:val="24"/>
              </w:rPr>
              <w:t xml:space="preserve"> </w:t>
            </w:r>
            <w:r>
              <w:rPr>
                <w:sz w:val="24"/>
              </w:rPr>
              <w:t>por</w:t>
            </w:r>
            <w:r>
              <w:rPr>
                <w:spacing w:val="-6"/>
                <w:sz w:val="24"/>
              </w:rPr>
              <w:t xml:space="preserve"> </w:t>
            </w:r>
            <w:r>
              <w:rPr>
                <w:sz w:val="24"/>
              </w:rPr>
              <w:t>menor</w:t>
            </w:r>
            <w:r>
              <w:rPr>
                <w:spacing w:val="-6"/>
                <w:sz w:val="24"/>
              </w:rPr>
              <w:t xml:space="preserve"> </w:t>
            </w:r>
            <w:r>
              <w:rPr>
                <w:sz w:val="24"/>
              </w:rPr>
              <w:t>de</w:t>
            </w:r>
            <w:r>
              <w:rPr>
                <w:spacing w:val="-6"/>
                <w:sz w:val="24"/>
              </w:rPr>
              <w:t xml:space="preserve"> </w:t>
            </w:r>
            <w:r>
              <w:rPr>
                <w:sz w:val="24"/>
              </w:rPr>
              <w:t>pan</w:t>
            </w:r>
            <w:r>
              <w:rPr>
                <w:spacing w:val="-6"/>
                <w:sz w:val="24"/>
              </w:rPr>
              <w:t xml:space="preserve"> </w:t>
            </w:r>
            <w:r>
              <w:rPr>
                <w:sz w:val="24"/>
              </w:rPr>
              <w:t>y</w:t>
            </w:r>
            <w:r>
              <w:rPr>
                <w:spacing w:val="-8"/>
                <w:sz w:val="24"/>
              </w:rPr>
              <w:t xml:space="preserve"> </w:t>
            </w:r>
            <w:r>
              <w:rPr>
                <w:spacing w:val="-2"/>
                <w:sz w:val="24"/>
              </w:rPr>
              <w:t>pasteles</w:t>
            </w:r>
          </w:p>
        </w:tc>
      </w:tr>
      <w:tr w:rsidR="00924464" w14:paraId="1F09C123" w14:textId="77777777">
        <w:trPr>
          <w:trHeight w:val="287"/>
        </w:trPr>
        <w:tc>
          <w:tcPr>
            <w:tcW w:w="780" w:type="dxa"/>
          </w:tcPr>
          <w:p w14:paraId="32DB1583" w14:textId="77777777" w:rsidR="00924464" w:rsidRDefault="0083266D">
            <w:pPr>
              <w:pStyle w:val="TableParagraph"/>
              <w:spacing w:line="267" w:lineRule="exact"/>
              <w:ind w:left="12"/>
              <w:jc w:val="center"/>
              <w:rPr>
                <w:sz w:val="24"/>
              </w:rPr>
            </w:pPr>
            <w:r>
              <w:rPr>
                <w:spacing w:val="-5"/>
                <w:sz w:val="24"/>
              </w:rPr>
              <w:t>137</w:t>
            </w:r>
          </w:p>
        </w:tc>
        <w:tc>
          <w:tcPr>
            <w:tcW w:w="8618" w:type="dxa"/>
          </w:tcPr>
          <w:p w14:paraId="19D51816"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9"/>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8"/>
                <w:sz w:val="24"/>
              </w:rPr>
              <w:t xml:space="preserve"> </w:t>
            </w:r>
            <w:r>
              <w:rPr>
                <w:sz w:val="24"/>
              </w:rPr>
              <w:t>pañales</w:t>
            </w:r>
            <w:r>
              <w:rPr>
                <w:spacing w:val="-8"/>
                <w:sz w:val="24"/>
              </w:rPr>
              <w:t xml:space="preserve"> </w:t>
            </w:r>
            <w:r>
              <w:rPr>
                <w:spacing w:val="-2"/>
                <w:sz w:val="24"/>
              </w:rPr>
              <w:t>desechables</w:t>
            </w:r>
          </w:p>
        </w:tc>
      </w:tr>
      <w:tr w:rsidR="00924464" w14:paraId="0A0FFB1B" w14:textId="77777777">
        <w:trPr>
          <w:trHeight w:val="287"/>
        </w:trPr>
        <w:tc>
          <w:tcPr>
            <w:tcW w:w="780" w:type="dxa"/>
          </w:tcPr>
          <w:p w14:paraId="54431795" w14:textId="77777777" w:rsidR="00924464" w:rsidRDefault="0083266D">
            <w:pPr>
              <w:pStyle w:val="TableParagraph"/>
              <w:spacing w:line="267" w:lineRule="exact"/>
              <w:ind w:left="12"/>
              <w:jc w:val="center"/>
              <w:rPr>
                <w:sz w:val="24"/>
              </w:rPr>
            </w:pPr>
            <w:r>
              <w:rPr>
                <w:spacing w:val="-5"/>
                <w:sz w:val="24"/>
              </w:rPr>
              <w:t>138</w:t>
            </w:r>
          </w:p>
        </w:tc>
        <w:tc>
          <w:tcPr>
            <w:tcW w:w="8618" w:type="dxa"/>
          </w:tcPr>
          <w:p w14:paraId="2CEC8DFD"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z w:val="24"/>
              </w:rPr>
              <w:t>Papelería,</w:t>
            </w:r>
            <w:r>
              <w:rPr>
                <w:spacing w:val="-6"/>
                <w:sz w:val="24"/>
              </w:rPr>
              <w:t xml:space="preserve"> </w:t>
            </w:r>
            <w:r>
              <w:rPr>
                <w:sz w:val="24"/>
              </w:rPr>
              <w:t>regalos</w:t>
            </w:r>
            <w:r>
              <w:rPr>
                <w:spacing w:val="-9"/>
                <w:sz w:val="24"/>
              </w:rPr>
              <w:t xml:space="preserve"> </w:t>
            </w:r>
            <w:r>
              <w:rPr>
                <w:sz w:val="24"/>
              </w:rPr>
              <w:t>y</w:t>
            </w:r>
            <w:r>
              <w:rPr>
                <w:spacing w:val="-6"/>
                <w:sz w:val="24"/>
              </w:rPr>
              <w:t xml:space="preserve"> </w:t>
            </w:r>
            <w:r>
              <w:rPr>
                <w:spacing w:val="-2"/>
                <w:sz w:val="24"/>
              </w:rPr>
              <w:t>golosinas</w:t>
            </w:r>
          </w:p>
        </w:tc>
      </w:tr>
      <w:tr w:rsidR="00924464" w14:paraId="0FA446E4" w14:textId="77777777">
        <w:trPr>
          <w:trHeight w:val="287"/>
        </w:trPr>
        <w:tc>
          <w:tcPr>
            <w:tcW w:w="780" w:type="dxa"/>
          </w:tcPr>
          <w:p w14:paraId="2220E645" w14:textId="77777777" w:rsidR="00924464" w:rsidRDefault="0083266D">
            <w:pPr>
              <w:pStyle w:val="TableParagraph"/>
              <w:spacing w:line="267" w:lineRule="exact"/>
              <w:ind w:left="12"/>
              <w:jc w:val="center"/>
              <w:rPr>
                <w:sz w:val="24"/>
              </w:rPr>
            </w:pPr>
            <w:r>
              <w:rPr>
                <w:spacing w:val="-5"/>
                <w:sz w:val="24"/>
              </w:rPr>
              <w:t>139</w:t>
            </w:r>
          </w:p>
        </w:tc>
        <w:tc>
          <w:tcPr>
            <w:tcW w:w="8618" w:type="dxa"/>
          </w:tcPr>
          <w:p w14:paraId="632EA607"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9"/>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8"/>
                <w:sz w:val="24"/>
              </w:rPr>
              <w:t xml:space="preserve"> </w:t>
            </w:r>
            <w:r>
              <w:rPr>
                <w:sz w:val="24"/>
              </w:rPr>
              <w:t>paquetes</w:t>
            </w:r>
            <w:r>
              <w:rPr>
                <w:spacing w:val="-11"/>
                <w:sz w:val="24"/>
              </w:rPr>
              <w:t xml:space="preserve"> </w:t>
            </w:r>
            <w:r>
              <w:rPr>
                <w:sz w:val="24"/>
              </w:rPr>
              <w:t>de</w:t>
            </w:r>
            <w:r>
              <w:rPr>
                <w:spacing w:val="-10"/>
                <w:sz w:val="24"/>
              </w:rPr>
              <w:t xml:space="preserve"> </w:t>
            </w:r>
            <w:r>
              <w:rPr>
                <w:sz w:val="24"/>
              </w:rPr>
              <w:t>graduación</w:t>
            </w:r>
            <w:r>
              <w:rPr>
                <w:spacing w:val="-9"/>
                <w:sz w:val="24"/>
              </w:rPr>
              <w:t xml:space="preserve"> </w:t>
            </w:r>
            <w:r>
              <w:rPr>
                <w:sz w:val="24"/>
              </w:rPr>
              <w:t>y</w:t>
            </w:r>
            <w:r>
              <w:rPr>
                <w:spacing w:val="-8"/>
                <w:sz w:val="24"/>
              </w:rPr>
              <w:t xml:space="preserve"> </w:t>
            </w:r>
            <w:r>
              <w:rPr>
                <w:sz w:val="24"/>
              </w:rPr>
              <w:t>alquiler</w:t>
            </w:r>
            <w:r>
              <w:rPr>
                <w:spacing w:val="-8"/>
                <w:sz w:val="24"/>
              </w:rPr>
              <w:t xml:space="preserve"> </w:t>
            </w:r>
            <w:r>
              <w:rPr>
                <w:sz w:val="24"/>
              </w:rPr>
              <w:t>de</w:t>
            </w:r>
            <w:r>
              <w:rPr>
                <w:spacing w:val="-10"/>
                <w:sz w:val="24"/>
              </w:rPr>
              <w:t xml:space="preserve"> </w:t>
            </w:r>
            <w:r>
              <w:rPr>
                <w:spacing w:val="-2"/>
                <w:sz w:val="24"/>
              </w:rPr>
              <w:t>accesorios</w:t>
            </w:r>
          </w:p>
        </w:tc>
      </w:tr>
      <w:tr w:rsidR="00924464" w14:paraId="60B63399" w14:textId="77777777">
        <w:trPr>
          <w:trHeight w:val="551"/>
        </w:trPr>
        <w:tc>
          <w:tcPr>
            <w:tcW w:w="780" w:type="dxa"/>
          </w:tcPr>
          <w:p w14:paraId="2C406555" w14:textId="77777777" w:rsidR="00924464" w:rsidRDefault="0083266D">
            <w:pPr>
              <w:pStyle w:val="TableParagraph"/>
              <w:ind w:left="12"/>
              <w:jc w:val="center"/>
              <w:rPr>
                <w:sz w:val="24"/>
              </w:rPr>
            </w:pPr>
            <w:r>
              <w:rPr>
                <w:spacing w:val="-5"/>
                <w:sz w:val="24"/>
              </w:rPr>
              <w:t>140</w:t>
            </w:r>
          </w:p>
        </w:tc>
        <w:tc>
          <w:tcPr>
            <w:tcW w:w="8618" w:type="dxa"/>
          </w:tcPr>
          <w:p w14:paraId="3D7C32D0" w14:textId="77777777" w:rsidR="00924464" w:rsidRDefault="0083266D">
            <w:pPr>
              <w:pStyle w:val="TableParagraph"/>
              <w:spacing w:line="270" w:lineRule="atLeast"/>
              <w:ind w:left="69"/>
              <w:rPr>
                <w:sz w:val="24"/>
              </w:rPr>
            </w:pPr>
            <w:r>
              <w:rPr>
                <w:sz w:val="24"/>
              </w:rPr>
              <w:t>Comercio</w:t>
            </w:r>
            <w:r>
              <w:rPr>
                <w:spacing w:val="40"/>
                <w:sz w:val="24"/>
              </w:rPr>
              <w:t xml:space="preserve"> </w:t>
            </w:r>
            <w:r>
              <w:rPr>
                <w:sz w:val="24"/>
              </w:rPr>
              <w:t>al</w:t>
            </w:r>
            <w:r>
              <w:rPr>
                <w:spacing w:val="40"/>
                <w:sz w:val="24"/>
              </w:rPr>
              <w:t xml:space="preserve"> </w:t>
            </w:r>
            <w:r>
              <w:rPr>
                <w:sz w:val="24"/>
              </w:rPr>
              <w:t>por</w:t>
            </w:r>
            <w:r>
              <w:rPr>
                <w:spacing w:val="40"/>
                <w:sz w:val="24"/>
              </w:rPr>
              <w:t xml:space="preserve"> </w:t>
            </w:r>
            <w:r>
              <w:rPr>
                <w:sz w:val="24"/>
              </w:rPr>
              <w:t>menor</w:t>
            </w:r>
            <w:r>
              <w:rPr>
                <w:spacing w:val="40"/>
                <w:sz w:val="24"/>
              </w:rPr>
              <w:t xml:space="preserve"> </w:t>
            </w:r>
            <w:r>
              <w:rPr>
                <w:sz w:val="24"/>
              </w:rPr>
              <w:t>de</w:t>
            </w:r>
            <w:r>
              <w:rPr>
                <w:spacing w:val="40"/>
                <w:sz w:val="24"/>
              </w:rPr>
              <w:t xml:space="preserve"> </w:t>
            </w:r>
            <w:r>
              <w:rPr>
                <w:sz w:val="24"/>
              </w:rPr>
              <w:t>partes</w:t>
            </w:r>
            <w:r>
              <w:rPr>
                <w:spacing w:val="40"/>
                <w:sz w:val="24"/>
              </w:rPr>
              <w:t xml:space="preserve"> </w:t>
            </w:r>
            <w:r>
              <w:rPr>
                <w:sz w:val="24"/>
              </w:rPr>
              <w:t>y</w:t>
            </w:r>
            <w:r>
              <w:rPr>
                <w:spacing w:val="40"/>
                <w:sz w:val="24"/>
              </w:rPr>
              <w:t xml:space="preserve"> </w:t>
            </w:r>
            <w:r>
              <w:rPr>
                <w:sz w:val="24"/>
              </w:rPr>
              <w:t>refacciones</w:t>
            </w:r>
            <w:r>
              <w:rPr>
                <w:spacing w:val="40"/>
                <w:sz w:val="24"/>
              </w:rPr>
              <w:t xml:space="preserve"> </w:t>
            </w:r>
            <w:r>
              <w:rPr>
                <w:sz w:val="24"/>
              </w:rPr>
              <w:t>nuevas</w:t>
            </w:r>
            <w:r>
              <w:rPr>
                <w:spacing w:val="40"/>
                <w:sz w:val="24"/>
              </w:rPr>
              <w:t xml:space="preserve"> </w:t>
            </w:r>
            <w:r>
              <w:rPr>
                <w:sz w:val="24"/>
              </w:rPr>
              <w:t>para</w:t>
            </w:r>
            <w:r>
              <w:rPr>
                <w:spacing w:val="40"/>
                <w:sz w:val="24"/>
              </w:rPr>
              <w:t xml:space="preserve"> </w:t>
            </w:r>
            <w:r>
              <w:rPr>
                <w:sz w:val="24"/>
              </w:rPr>
              <w:t>automóviles,</w:t>
            </w:r>
            <w:r>
              <w:rPr>
                <w:spacing w:val="40"/>
                <w:sz w:val="24"/>
              </w:rPr>
              <w:t xml:space="preserve"> </w:t>
            </w:r>
            <w:r>
              <w:rPr>
                <w:sz w:val="24"/>
              </w:rPr>
              <w:t>camionetas y camiones</w:t>
            </w:r>
          </w:p>
        </w:tc>
      </w:tr>
      <w:tr w:rsidR="00924464" w14:paraId="2D5B2BF8" w14:textId="77777777">
        <w:trPr>
          <w:trHeight w:val="287"/>
        </w:trPr>
        <w:tc>
          <w:tcPr>
            <w:tcW w:w="780" w:type="dxa"/>
          </w:tcPr>
          <w:p w14:paraId="48E64CD9" w14:textId="77777777" w:rsidR="00924464" w:rsidRDefault="0083266D">
            <w:pPr>
              <w:pStyle w:val="TableParagraph"/>
              <w:spacing w:line="267" w:lineRule="exact"/>
              <w:ind w:left="12"/>
              <w:jc w:val="center"/>
              <w:rPr>
                <w:sz w:val="24"/>
              </w:rPr>
            </w:pPr>
            <w:r>
              <w:rPr>
                <w:spacing w:val="-5"/>
                <w:sz w:val="24"/>
              </w:rPr>
              <w:t>141</w:t>
            </w:r>
          </w:p>
        </w:tc>
        <w:tc>
          <w:tcPr>
            <w:tcW w:w="8618" w:type="dxa"/>
          </w:tcPr>
          <w:p w14:paraId="461EF99F" w14:textId="77777777" w:rsidR="00924464" w:rsidRDefault="0083266D">
            <w:pPr>
              <w:pStyle w:val="TableParagraph"/>
              <w:spacing w:line="267" w:lineRule="exact"/>
              <w:ind w:left="136"/>
              <w:rPr>
                <w:sz w:val="24"/>
              </w:rPr>
            </w:pPr>
            <w:r>
              <w:rPr>
                <w:sz w:val="24"/>
              </w:rPr>
              <w:t>Comercio</w:t>
            </w:r>
            <w:r>
              <w:rPr>
                <w:spacing w:val="-11"/>
                <w:sz w:val="24"/>
              </w:rPr>
              <w:t xml:space="preserve"> </w:t>
            </w:r>
            <w:r>
              <w:rPr>
                <w:sz w:val="24"/>
              </w:rPr>
              <w:t>al</w:t>
            </w:r>
            <w:r>
              <w:rPr>
                <w:spacing w:val="-9"/>
                <w:sz w:val="24"/>
              </w:rPr>
              <w:t xml:space="preserve"> </w:t>
            </w:r>
            <w:r>
              <w:rPr>
                <w:sz w:val="24"/>
              </w:rPr>
              <w:t>por</w:t>
            </w:r>
            <w:r>
              <w:rPr>
                <w:spacing w:val="-8"/>
                <w:sz w:val="24"/>
              </w:rPr>
              <w:t xml:space="preserve"> </w:t>
            </w:r>
            <w:r>
              <w:rPr>
                <w:sz w:val="24"/>
              </w:rPr>
              <w:t>menor</w:t>
            </w:r>
            <w:r>
              <w:rPr>
                <w:spacing w:val="-9"/>
                <w:sz w:val="24"/>
              </w:rPr>
              <w:t xml:space="preserve"> </w:t>
            </w:r>
            <w:r>
              <w:rPr>
                <w:sz w:val="24"/>
              </w:rPr>
              <w:t>de</w:t>
            </w:r>
            <w:r>
              <w:rPr>
                <w:spacing w:val="-9"/>
                <w:sz w:val="24"/>
              </w:rPr>
              <w:t xml:space="preserve"> </w:t>
            </w:r>
            <w:r>
              <w:rPr>
                <w:sz w:val="24"/>
              </w:rPr>
              <w:t>pisos</w:t>
            </w:r>
            <w:r>
              <w:rPr>
                <w:spacing w:val="-10"/>
                <w:sz w:val="24"/>
              </w:rPr>
              <w:t xml:space="preserve"> </w:t>
            </w:r>
            <w:r>
              <w:rPr>
                <w:sz w:val="24"/>
              </w:rPr>
              <w:t>y</w:t>
            </w:r>
            <w:r>
              <w:rPr>
                <w:spacing w:val="-9"/>
                <w:sz w:val="24"/>
              </w:rPr>
              <w:t xml:space="preserve"> </w:t>
            </w:r>
            <w:r>
              <w:rPr>
                <w:sz w:val="24"/>
              </w:rPr>
              <w:t>recubrimientos</w:t>
            </w:r>
            <w:r>
              <w:rPr>
                <w:spacing w:val="-8"/>
                <w:sz w:val="24"/>
              </w:rPr>
              <w:t xml:space="preserve"> </w:t>
            </w:r>
            <w:r>
              <w:rPr>
                <w:spacing w:val="-2"/>
                <w:sz w:val="24"/>
              </w:rPr>
              <w:t>cerámicos</w:t>
            </w:r>
          </w:p>
        </w:tc>
      </w:tr>
      <w:tr w:rsidR="00924464" w14:paraId="452E61F4" w14:textId="77777777">
        <w:trPr>
          <w:trHeight w:val="290"/>
        </w:trPr>
        <w:tc>
          <w:tcPr>
            <w:tcW w:w="780" w:type="dxa"/>
          </w:tcPr>
          <w:p w14:paraId="1DB28F74" w14:textId="77777777" w:rsidR="00924464" w:rsidRDefault="0083266D">
            <w:pPr>
              <w:pStyle w:val="TableParagraph"/>
              <w:spacing w:before="2" w:line="267" w:lineRule="exact"/>
              <w:ind w:left="12"/>
              <w:jc w:val="center"/>
              <w:rPr>
                <w:sz w:val="24"/>
              </w:rPr>
            </w:pPr>
            <w:r>
              <w:rPr>
                <w:spacing w:val="-5"/>
                <w:sz w:val="24"/>
              </w:rPr>
              <w:t>142</w:t>
            </w:r>
          </w:p>
        </w:tc>
        <w:tc>
          <w:tcPr>
            <w:tcW w:w="8618" w:type="dxa"/>
          </w:tcPr>
          <w:p w14:paraId="66361E1E" w14:textId="77777777" w:rsidR="00924464" w:rsidRDefault="0083266D">
            <w:pPr>
              <w:pStyle w:val="TableParagraph"/>
              <w:spacing w:before="2"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z w:val="24"/>
              </w:rPr>
              <w:t>plantas</w:t>
            </w:r>
            <w:r>
              <w:rPr>
                <w:spacing w:val="-10"/>
                <w:sz w:val="24"/>
              </w:rPr>
              <w:t xml:space="preserve"> </w:t>
            </w:r>
            <w:r>
              <w:rPr>
                <w:sz w:val="24"/>
              </w:rPr>
              <w:t>y</w:t>
            </w:r>
            <w:r>
              <w:rPr>
                <w:spacing w:val="-7"/>
                <w:sz w:val="24"/>
              </w:rPr>
              <w:t xml:space="preserve"> </w:t>
            </w:r>
            <w:r>
              <w:rPr>
                <w:sz w:val="24"/>
              </w:rPr>
              <w:t>flores</w:t>
            </w:r>
            <w:r>
              <w:rPr>
                <w:spacing w:val="-9"/>
                <w:sz w:val="24"/>
              </w:rPr>
              <w:t xml:space="preserve"> </w:t>
            </w:r>
            <w:r>
              <w:rPr>
                <w:spacing w:val="-2"/>
                <w:sz w:val="24"/>
              </w:rPr>
              <w:t>naturales.</w:t>
            </w:r>
          </w:p>
        </w:tc>
      </w:tr>
      <w:tr w:rsidR="00924464" w14:paraId="70FA5C97" w14:textId="77777777">
        <w:trPr>
          <w:trHeight w:val="287"/>
        </w:trPr>
        <w:tc>
          <w:tcPr>
            <w:tcW w:w="780" w:type="dxa"/>
          </w:tcPr>
          <w:p w14:paraId="1F70AD8D" w14:textId="77777777" w:rsidR="00924464" w:rsidRDefault="0083266D">
            <w:pPr>
              <w:pStyle w:val="TableParagraph"/>
              <w:spacing w:line="267" w:lineRule="exact"/>
              <w:ind w:left="12"/>
              <w:jc w:val="center"/>
              <w:rPr>
                <w:sz w:val="24"/>
              </w:rPr>
            </w:pPr>
            <w:r>
              <w:rPr>
                <w:spacing w:val="-5"/>
                <w:sz w:val="24"/>
              </w:rPr>
              <w:t>143</w:t>
            </w:r>
          </w:p>
        </w:tc>
        <w:tc>
          <w:tcPr>
            <w:tcW w:w="8618" w:type="dxa"/>
          </w:tcPr>
          <w:p w14:paraId="40BEC0E1" w14:textId="77777777" w:rsidR="00924464" w:rsidRDefault="0083266D">
            <w:pPr>
              <w:pStyle w:val="TableParagraph"/>
              <w:spacing w:line="267" w:lineRule="exact"/>
              <w:ind w:left="136"/>
              <w:rPr>
                <w:sz w:val="24"/>
              </w:rPr>
            </w:pPr>
            <w:r>
              <w:rPr>
                <w:sz w:val="24"/>
              </w:rPr>
              <w:t>Comercio</w:t>
            </w:r>
            <w:r>
              <w:rPr>
                <w:spacing w:val="-11"/>
                <w:sz w:val="24"/>
              </w:rPr>
              <w:t xml:space="preserve"> </w:t>
            </w:r>
            <w:r>
              <w:rPr>
                <w:sz w:val="24"/>
              </w:rPr>
              <w:t>al</w:t>
            </w:r>
            <w:r>
              <w:rPr>
                <w:spacing w:val="-9"/>
                <w:sz w:val="24"/>
              </w:rPr>
              <w:t xml:space="preserve"> </w:t>
            </w:r>
            <w:r>
              <w:rPr>
                <w:sz w:val="24"/>
              </w:rPr>
              <w:t>por</w:t>
            </w:r>
            <w:r>
              <w:rPr>
                <w:spacing w:val="-8"/>
                <w:sz w:val="24"/>
              </w:rPr>
              <w:t xml:space="preserve"> </w:t>
            </w:r>
            <w:r>
              <w:rPr>
                <w:sz w:val="24"/>
              </w:rPr>
              <w:t>menor</w:t>
            </w:r>
            <w:r>
              <w:rPr>
                <w:spacing w:val="-9"/>
                <w:sz w:val="24"/>
              </w:rPr>
              <w:t xml:space="preserve"> </w:t>
            </w:r>
            <w:r>
              <w:rPr>
                <w:sz w:val="24"/>
              </w:rPr>
              <w:t>de</w:t>
            </w:r>
            <w:r>
              <w:rPr>
                <w:spacing w:val="-8"/>
                <w:sz w:val="24"/>
              </w:rPr>
              <w:t xml:space="preserve"> </w:t>
            </w:r>
            <w:r>
              <w:rPr>
                <w:sz w:val="24"/>
              </w:rPr>
              <w:t>productos</w:t>
            </w:r>
            <w:r>
              <w:rPr>
                <w:spacing w:val="-9"/>
                <w:sz w:val="24"/>
              </w:rPr>
              <w:t xml:space="preserve"> </w:t>
            </w:r>
            <w:r>
              <w:rPr>
                <w:spacing w:val="-2"/>
                <w:sz w:val="24"/>
              </w:rPr>
              <w:t>esotéricos</w:t>
            </w:r>
          </w:p>
        </w:tc>
      </w:tr>
      <w:tr w:rsidR="00924464" w14:paraId="2C9D612B" w14:textId="77777777">
        <w:trPr>
          <w:trHeight w:val="551"/>
        </w:trPr>
        <w:tc>
          <w:tcPr>
            <w:tcW w:w="780" w:type="dxa"/>
          </w:tcPr>
          <w:p w14:paraId="4FBEF96D" w14:textId="77777777" w:rsidR="00924464" w:rsidRDefault="0083266D">
            <w:pPr>
              <w:pStyle w:val="TableParagraph"/>
              <w:ind w:left="12"/>
              <w:jc w:val="center"/>
              <w:rPr>
                <w:sz w:val="24"/>
              </w:rPr>
            </w:pPr>
            <w:r>
              <w:rPr>
                <w:spacing w:val="-5"/>
                <w:sz w:val="24"/>
              </w:rPr>
              <w:t>144</w:t>
            </w:r>
          </w:p>
        </w:tc>
        <w:tc>
          <w:tcPr>
            <w:tcW w:w="8618" w:type="dxa"/>
          </w:tcPr>
          <w:p w14:paraId="6C73AC14" w14:textId="77777777" w:rsidR="00924464" w:rsidRDefault="0083266D">
            <w:pPr>
              <w:pStyle w:val="TableParagraph"/>
              <w:spacing w:line="270" w:lineRule="atLeast"/>
              <w:ind w:left="69" w:firstLine="67"/>
              <w:rPr>
                <w:sz w:val="24"/>
              </w:rPr>
            </w:pPr>
            <w:r>
              <w:rPr>
                <w:sz w:val="24"/>
              </w:rPr>
              <w:t>Comercio</w:t>
            </w:r>
            <w:r>
              <w:rPr>
                <w:spacing w:val="-10"/>
                <w:sz w:val="24"/>
              </w:rPr>
              <w:t xml:space="preserve"> </w:t>
            </w:r>
            <w:r>
              <w:rPr>
                <w:sz w:val="24"/>
              </w:rPr>
              <w:t>al</w:t>
            </w:r>
            <w:r>
              <w:rPr>
                <w:spacing w:val="-10"/>
                <w:sz w:val="24"/>
              </w:rPr>
              <w:t xml:space="preserve"> </w:t>
            </w:r>
            <w:r>
              <w:rPr>
                <w:sz w:val="24"/>
              </w:rPr>
              <w:t>por</w:t>
            </w:r>
            <w:r>
              <w:rPr>
                <w:spacing w:val="-10"/>
                <w:sz w:val="24"/>
              </w:rPr>
              <w:t xml:space="preserve"> </w:t>
            </w:r>
            <w:r>
              <w:rPr>
                <w:sz w:val="24"/>
              </w:rPr>
              <w:t>menor</w:t>
            </w:r>
            <w:r>
              <w:rPr>
                <w:spacing w:val="-10"/>
                <w:sz w:val="24"/>
              </w:rPr>
              <w:t xml:space="preserve"> </w:t>
            </w:r>
            <w:r>
              <w:rPr>
                <w:sz w:val="24"/>
              </w:rPr>
              <w:t>de</w:t>
            </w:r>
            <w:r>
              <w:rPr>
                <w:spacing w:val="-9"/>
                <w:sz w:val="24"/>
              </w:rPr>
              <w:t xml:space="preserve"> </w:t>
            </w:r>
            <w:r>
              <w:rPr>
                <w:sz w:val="24"/>
              </w:rPr>
              <w:t>productos</w:t>
            </w:r>
            <w:r>
              <w:rPr>
                <w:spacing w:val="-10"/>
                <w:sz w:val="24"/>
              </w:rPr>
              <w:t xml:space="preserve"> </w:t>
            </w:r>
            <w:r>
              <w:rPr>
                <w:sz w:val="24"/>
              </w:rPr>
              <w:t>naturistas,</w:t>
            </w:r>
            <w:r>
              <w:rPr>
                <w:spacing w:val="-8"/>
                <w:sz w:val="24"/>
              </w:rPr>
              <w:t xml:space="preserve"> </w:t>
            </w:r>
            <w:r>
              <w:rPr>
                <w:sz w:val="24"/>
              </w:rPr>
              <w:t>medicamentos</w:t>
            </w:r>
            <w:r>
              <w:rPr>
                <w:spacing w:val="-9"/>
                <w:sz w:val="24"/>
              </w:rPr>
              <w:t xml:space="preserve"> </w:t>
            </w:r>
            <w:r>
              <w:rPr>
                <w:sz w:val="24"/>
              </w:rPr>
              <w:t>homeopáticos</w:t>
            </w:r>
            <w:r>
              <w:rPr>
                <w:spacing w:val="-9"/>
                <w:sz w:val="24"/>
              </w:rPr>
              <w:t xml:space="preserve"> </w:t>
            </w:r>
            <w:r>
              <w:rPr>
                <w:sz w:val="24"/>
              </w:rPr>
              <w:t>y de complementos alimenticios</w:t>
            </w:r>
          </w:p>
        </w:tc>
      </w:tr>
      <w:tr w:rsidR="00924464" w14:paraId="1BFC6DC7" w14:textId="77777777">
        <w:trPr>
          <w:trHeight w:val="287"/>
        </w:trPr>
        <w:tc>
          <w:tcPr>
            <w:tcW w:w="780" w:type="dxa"/>
          </w:tcPr>
          <w:p w14:paraId="2CA589A9" w14:textId="77777777" w:rsidR="00924464" w:rsidRDefault="0083266D">
            <w:pPr>
              <w:pStyle w:val="TableParagraph"/>
              <w:spacing w:line="267" w:lineRule="exact"/>
              <w:ind w:left="12"/>
              <w:jc w:val="center"/>
              <w:rPr>
                <w:sz w:val="24"/>
              </w:rPr>
            </w:pPr>
            <w:r>
              <w:rPr>
                <w:spacing w:val="-5"/>
                <w:sz w:val="24"/>
              </w:rPr>
              <w:t>145</w:t>
            </w:r>
          </w:p>
        </w:tc>
        <w:tc>
          <w:tcPr>
            <w:tcW w:w="8618" w:type="dxa"/>
          </w:tcPr>
          <w:p w14:paraId="659EE678"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2"/>
                <w:sz w:val="24"/>
              </w:rPr>
              <w:t>regalos</w:t>
            </w:r>
          </w:p>
        </w:tc>
      </w:tr>
      <w:tr w:rsidR="00924464" w14:paraId="7F6A20BF" w14:textId="77777777">
        <w:trPr>
          <w:trHeight w:val="287"/>
        </w:trPr>
        <w:tc>
          <w:tcPr>
            <w:tcW w:w="780" w:type="dxa"/>
          </w:tcPr>
          <w:p w14:paraId="3E0C1926" w14:textId="77777777" w:rsidR="00924464" w:rsidRDefault="0083266D">
            <w:pPr>
              <w:pStyle w:val="TableParagraph"/>
              <w:spacing w:line="267" w:lineRule="exact"/>
              <w:ind w:left="12"/>
              <w:jc w:val="center"/>
              <w:rPr>
                <w:sz w:val="24"/>
              </w:rPr>
            </w:pPr>
            <w:r>
              <w:rPr>
                <w:spacing w:val="-5"/>
                <w:sz w:val="24"/>
              </w:rPr>
              <w:t>146</w:t>
            </w:r>
          </w:p>
        </w:tc>
        <w:tc>
          <w:tcPr>
            <w:tcW w:w="8618" w:type="dxa"/>
          </w:tcPr>
          <w:p w14:paraId="712DA6EF"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7"/>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z w:val="24"/>
              </w:rPr>
              <w:t>regalos</w:t>
            </w:r>
            <w:r>
              <w:rPr>
                <w:spacing w:val="-7"/>
                <w:sz w:val="24"/>
              </w:rPr>
              <w:t xml:space="preserve"> </w:t>
            </w:r>
            <w:r>
              <w:rPr>
                <w:sz w:val="24"/>
              </w:rPr>
              <w:t>y</w:t>
            </w:r>
            <w:r>
              <w:rPr>
                <w:spacing w:val="-9"/>
                <w:sz w:val="24"/>
              </w:rPr>
              <w:t xml:space="preserve"> </w:t>
            </w:r>
            <w:r>
              <w:rPr>
                <w:spacing w:val="-2"/>
                <w:sz w:val="24"/>
              </w:rPr>
              <w:t>pronósticos</w:t>
            </w:r>
          </w:p>
        </w:tc>
      </w:tr>
      <w:tr w:rsidR="00924464" w14:paraId="4AAD370D" w14:textId="77777777">
        <w:trPr>
          <w:trHeight w:val="287"/>
        </w:trPr>
        <w:tc>
          <w:tcPr>
            <w:tcW w:w="780" w:type="dxa"/>
          </w:tcPr>
          <w:p w14:paraId="25773E64" w14:textId="77777777" w:rsidR="00924464" w:rsidRDefault="0083266D">
            <w:pPr>
              <w:pStyle w:val="TableParagraph"/>
              <w:spacing w:line="267" w:lineRule="exact"/>
              <w:ind w:left="12"/>
              <w:jc w:val="center"/>
              <w:rPr>
                <w:sz w:val="24"/>
              </w:rPr>
            </w:pPr>
            <w:r>
              <w:rPr>
                <w:spacing w:val="-5"/>
                <w:sz w:val="24"/>
              </w:rPr>
              <w:t>147</w:t>
            </w:r>
          </w:p>
        </w:tc>
        <w:tc>
          <w:tcPr>
            <w:tcW w:w="8618" w:type="dxa"/>
          </w:tcPr>
          <w:p w14:paraId="6AA157AB"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7"/>
                <w:sz w:val="24"/>
              </w:rPr>
              <w:t xml:space="preserve"> </w:t>
            </w:r>
            <w:r>
              <w:rPr>
                <w:sz w:val="24"/>
              </w:rPr>
              <w:t>menor</w:t>
            </w:r>
            <w:r>
              <w:rPr>
                <w:spacing w:val="-8"/>
                <w:sz w:val="24"/>
              </w:rPr>
              <w:t xml:space="preserve"> </w:t>
            </w:r>
            <w:r>
              <w:rPr>
                <w:sz w:val="24"/>
              </w:rPr>
              <w:t>de</w:t>
            </w:r>
            <w:r>
              <w:rPr>
                <w:spacing w:val="-7"/>
                <w:sz w:val="24"/>
              </w:rPr>
              <w:t xml:space="preserve"> </w:t>
            </w:r>
            <w:r>
              <w:rPr>
                <w:sz w:val="24"/>
              </w:rPr>
              <w:t>revistas</w:t>
            </w:r>
            <w:r>
              <w:rPr>
                <w:spacing w:val="-10"/>
                <w:sz w:val="24"/>
              </w:rPr>
              <w:t xml:space="preserve"> </w:t>
            </w:r>
            <w:r>
              <w:rPr>
                <w:sz w:val="24"/>
              </w:rPr>
              <w:t>y</w:t>
            </w:r>
            <w:r>
              <w:rPr>
                <w:spacing w:val="-8"/>
                <w:sz w:val="24"/>
              </w:rPr>
              <w:t xml:space="preserve"> </w:t>
            </w:r>
            <w:r>
              <w:rPr>
                <w:spacing w:val="-2"/>
                <w:sz w:val="24"/>
              </w:rPr>
              <w:t>periódicos</w:t>
            </w:r>
          </w:p>
        </w:tc>
      </w:tr>
      <w:tr w:rsidR="00924464" w14:paraId="2F5360AA" w14:textId="77777777">
        <w:trPr>
          <w:trHeight w:val="554"/>
        </w:trPr>
        <w:tc>
          <w:tcPr>
            <w:tcW w:w="780" w:type="dxa"/>
          </w:tcPr>
          <w:p w14:paraId="7225D831" w14:textId="77777777" w:rsidR="00924464" w:rsidRDefault="0083266D">
            <w:pPr>
              <w:pStyle w:val="TableParagraph"/>
              <w:spacing w:before="2"/>
              <w:ind w:left="12"/>
              <w:jc w:val="center"/>
              <w:rPr>
                <w:sz w:val="24"/>
              </w:rPr>
            </w:pPr>
            <w:r>
              <w:rPr>
                <w:spacing w:val="-5"/>
                <w:sz w:val="24"/>
              </w:rPr>
              <w:t>148</w:t>
            </w:r>
          </w:p>
        </w:tc>
        <w:tc>
          <w:tcPr>
            <w:tcW w:w="8618" w:type="dxa"/>
          </w:tcPr>
          <w:p w14:paraId="30E3D446" w14:textId="77777777" w:rsidR="00924464" w:rsidRDefault="0083266D">
            <w:pPr>
              <w:pStyle w:val="TableParagraph"/>
              <w:spacing w:line="270" w:lineRule="atLeast"/>
              <w:ind w:left="69" w:firstLine="67"/>
              <w:rPr>
                <w:sz w:val="24"/>
              </w:rPr>
            </w:pPr>
            <w:r>
              <w:rPr>
                <w:sz w:val="24"/>
              </w:rPr>
              <w:t>Comercio</w:t>
            </w:r>
            <w:r>
              <w:rPr>
                <w:spacing w:val="-7"/>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6"/>
                <w:sz w:val="24"/>
              </w:rPr>
              <w:t xml:space="preserve"> </w:t>
            </w:r>
            <w:r>
              <w:rPr>
                <w:sz w:val="24"/>
              </w:rPr>
              <w:t>de</w:t>
            </w:r>
            <w:r>
              <w:rPr>
                <w:spacing w:val="-5"/>
                <w:sz w:val="24"/>
              </w:rPr>
              <w:t xml:space="preserve"> </w:t>
            </w:r>
            <w:r>
              <w:rPr>
                <w:sz w:val="24"/>
              </w:rPr>
              <w:t>ropa</w:t>
            </w:r>
            <w:r>
              <w:rPr>
                <w:spacing w:val="-7"/>
                <w:sz w:val="24"/>
              </w:rPr>
              <w:t xml:space="preserve"> </w:t>
            </w:r>
            <w:r>
              <w:rPr>
                <w:sz w:val="24"/>
              </w:rPr>
              <w:t>de</w:t>
            </w:r>
            <w:r>
              <w:rPr>
                <w:spacing w:val="-5"/>
                <w:sz w:val="24"/>
              </w:rPr>
              <w:t xml:space="preserve"> </w:t>
            </w:r>
            <w:r>
              <w:rPr>
                <w:sz w:val="24"/>
              </w:rPr>
              <w:t>cuero</w:t>
            </w:r>
            <w:r>
              <w:rPr>
                <w:spacing w:val="-8"/>
                <w:sz w:val="24"/>
              </w:rPr>
              <w:t xml:space="preserve"> </w:t>
            </w:r>
            <w:r>
              <w:rPr>
                <w:sz w:val="24"/>
              </w:rPr>
              <w:t>sintético</w:t>
            </w:r>
            <w:r>
              <w:rPr>
                <w:spacing w:val="-5"/>
                <w:sz w:val="24"/>
              </w:rPr>
              <w:t xml:space="preserve"> </w:t>
            </w:r>
            <w:r>
              <w:rPr>
                <w:sz w:val="24"/>
              </w:rPr>
              <w:t>u</w:t>
            </w:r>
            <w:r>
              <w:rPr>
                <w:spacing w:val="-7"/>
                <w:sz w:val="24"/>
              </w:rPr>
              <w:t xml:space="preserve"> </w:t>
            </w:r>
            <w:r>
              <w:rPr>
                <w:sz w:val="24"/>
              </w:rPr>
              <w:t>otros</w:t>
            </w:r>
            <w:r>
              <w:rPr>
                <w:spacing w:val="-10"/>
                <w:sz w:val="24"/>
              </w:rPr>
              <w:t xml:space="preserve"> </w:t>
            </w:r>
            <w:r>
              <w:rPr>
                <w:sz w:val="24"/>
              </w:rPr>
              <w:t>materiales</w:t>
            </w:r>
            <w:r>
              <w:rPr>
                <w:spacing w:val="-5"/>
                <w:sz w:val="24"/>
              </w:rPr>
              <w:t xml:space="preserve"> </w:t>
            </w:r>
            <w:r>
              <w:rPr>
                <w:sz w:val="24"/>
              </w:rPr>
              <w:t>similares</w:t>
            </w:r>
            <w:r>
              <w:rPr>
                <w:spacing w:val="-5"/>
                <w:sz w:val="24"/>
              </w:rPr>
              <w:t xml:space="preserve"> </w:t>
            </w:r>
            <w:r>
              <w:rPr>
                <w:sz w:val="24"/>
              </w:rPr>
              <w:t>y otros artículos de vestir.</w:t>
            </w:r>
          </w:p>
        </w:tc>
      </w:tr>
      <w:tr w:rsidR="00924464" w14:paraId="45717A8C" w14:textId="77777777">
        <w:trPr>
          <w:trHeight w:val="551"/>
        </w:trPr>
        <w:tc>
          <w:tcPr>
            <w:tcW w:w="780" w:type="dxa"/>
          </w:tcPr>
          <w:p w14:paraId="2CB02E6E" w14:textId="77777777" w:rsidR="00924464" w:rsidRDefault="0083266D">
            <w:pPr>
              <w:pStyle w:val="TableParagraph"/>
              <w:ind w:left="12"/>
              <w:jc w:val="center"/>
              <w:rPr>
                <w:sz w:val="24"/>
              </w:rPr>
            </w:pPr>
            <w:r>
              <w:rPr>
                <w:spacing w:val="-5"/>
                <w:sz w:val="24"/>
              </w:rPr>
              <w:t>149</w:t>
            </w:r>
          </w:p>
        </w:tc>
        <w:tc>
          <w:tcPr>
            <w:tcW w:w="8618" w:type="dxa"/>
          </w:tcPr>
          <w:p w14:paraId="7DF1EF2D" w14:textId="77777777" w:rsidR="00924464" w:rsidRDefault="0083266D">
            <w:pPr>
              <w:pStyle w:val="TableParagraph"/>
              <w:spacing w:line="270" w:lineRule="atLeast"/>
              <w:ind w:left="69" w:firstLine="67"/>
              <w:rPr>
                <w:sz w:val="24"/>
              </w:rPr>
            </w:pPr>
            <w:r>
              <w:rPr>
                <w:sz w:val="24"/>
              </w:rPr>
              <w:t>Comercio</w:t>
            </w:r>
            <w:r>
              <w:rPr>
                <w:spacing w:val="23"/>
                <w:sz w:val="24"/>
              </w:rPr>
              <w:t xml:space="preserve"> </w:t>
            </w:r>
            <w:r>
              <w:rPr>
                <w:sz w:val="24"/>
              </w:rPr>
              <w:t>al</w:t>
            </w:r>
            <w:r>
              <w:rPr>
                <w:spacing w:val="21"/>
                <w:sz w:val="24"/>
              </w:rPr>
              <w:t xml:space="preserve"> </w:t>
            </w:r>
            <w:r>
              <w:rPr>
                <w:sz w:val="24"/>
              </w:rPr>
              <w:t>por</w:t>
            </w:r>
            <w:r>
              <w:rPr>
                <w:spacing w:val="21"/>
                <w:sz w:val="24"/>
              </w:rPr>
              <w:t xml:space="preserve"> </w:t>
            </w:r>
            <w:r>
              <w:rPr>
                <w:sz w:val="24"/>
              </w:rPr>
              <w:t>menor</w:t>
            </w:r>
            <w:r>
              <w:rPr>
                <w:spacing w:val="23"/>
                <w:sz w:val="24"/>
              </w:rPr>
              <w:t xml:space="preserve"> </w:t>
            </w:r>
            <w:r>
              <w:rPr>
                <w:sz w:val="24"/>
              </w:rPr>
              <w:t>de</w:t>
            </w:r>
            <w:r>
              <w:rPr>
                <w:spacing w:val="23"/>
                <w:sz w:val="24"/>
              </w:rPr>
              <w:t xml:space="preserve"> </w:t>
            </w:r>
            <w:r>
              <w:rPr>
                <w:sz w:val="24"/>
              </w:rPr>
              <w:t>ropa</w:t>
            </w:r>
            <w:r>
              <w:rPr>
                <w:spacing w:val="23"/>
                <w:sz w:val="24"/>
              </w:rPr>
              <w:t xml:space="preserve"> </w:t>
            </w:r>
            <w:r>
              <w:rPr>
                <w:sz w:val="24"/>
              </w:rPr>
              <w:t>de</w:t>
            </w:r>
            <w:r>
              <w:rPr>
                <w:spacing w:val="23"/>
                <w:sz w:val="24"/>
              </w:rPr>
              <w:t xml:space="preserve"> </w:t>
            </w:r>
            <w:r>
              <w:rPr>
                <w:sz w:val="24"/>
              </w:rPr>
              <w:t>cuero</w:t>
            </w:r>
            <w:r>
              <w:rPr>
                <w:spacing w:val="24"/>
                <w:sz w:val="24"/>
              </w:rPr>
              <w:t xml:space="preserve"> </w:t>
            </w:r>
            <w:r>
              <w:rPr>
                <w:sz w:val="24"/>
              </w:rPr>
              <w:t>y</w:t>
            </w:r>
            <w:r>
              <w:rPr>
                <w:spacing w:val="22"/>
                <w:sz w:val="24"/>
              </w:rPr>
              <w:t xml:space="preserve"> </w:t>
            </w:r>
            <w:r>
              <w:rPr>
                <w:sz w:val="24"/>
              </w:rPr>
              <w:t>piel</w:t>
            </w:r>
            <w:r>
              <w:rPr>
                <w:spacing w:val="24"/>
                <w:sz w:val="24"/>
              </w:rPr>
              <w:t xml:space="preserve"> </w:t>
            </w:r>
            <w:r>
              <w:rPr>
                <w:sz w:val="24"/>
              </w:rPr>
              <w:t>y</w:t>
            </w:r>
            <w:r>
              <w:rPr>
                <w:spacing w:val="22"/>
                <w:sz w:val="24"/>
              </w:rPr>
              <w:t xml:space="preserve"> </w:t>
            </w:r>
            <w:r>
              <w:rPr>
                <w:sz w:val="24"/>
              </w:rPr>
              <w:t>de</w:t>
            </w:r>
            <w:r>
              <w:rPr>
                <w:spacing w:val="22"/>
                <w:sz w:val="24"/>
              </w:rPr>
              <w:t xml:space="preserve"> </w:t>
            </w:r>
            <w:r>
              <w:rPr>
                <w:sz w:val="24"/>
              </w:rPr>
              <w:t>otros</w:t>
            </w:r>
            <w:r>
              <w:rPr>
                <w:spacing w:val="22"/>
                <w:sz w:val="24"/>
              </w:rPr>
              <w:t xml:space="preserve"> </w:t>
            </w:r>
            <w:r>
              <w:rPr>
                <w:sz w:val="24"/>
              </w:rPr>
              <w:t>artículos</w:t>
            </w:r>
            <w:r>
              <w:rPr>
                <w:spacing w:val="24"/>
                <w:sz w:val="24"/>
              </w:rPr>
              <w:t xml:space="preserve"> </w:t>
            </w:r>
            <w:r>
              <w:rPr>
                <w:sz w:val="24"/>
              </w:rPr>
              <w:t>de</w:t>
            </w:r>
            <w:r>
              <w:rPr>
                <w:spacing w:val="23"/>
                <w:sz w:val="24"/>
              </w:rPr>
              <w:t xml:space="preserve"> </w:t>
            </w:r>
            <w:r>
              <w:rPr>
                <w:sz w:val="24"/>
              </w:rPr>
              <w:t xml:space="preserve">estos </w:t>
            </w:r>
            <w:r>
              <w:rPr>
                <w:spacing w:val="-2"/>
                <w:sz w:val="24"/>
              </w:rPr>
              <w:t>materiales</w:t>
            </w:r>
          </w:p>
        </w:tc>
      </w:tr>
      <w:tr w:rsidR="00924464" w14:paraId="09CE0D1C" w14:textId="77777777">
        <w:trPr>
          <w:trHeight w:val="287"/>
        </w:trPr>
        <w:tc>
          <w:tcPr>
            <w:tcW w:w="780" w:type="dxa"/>
          </w:tcPr>
          <w:p w14:paraId="2D772799" w14:textId="77777777" w:rsidR="00924464" w:rsidRDefault="0083266D">
            <w:pPr>
              <w:pStyle w:val="TableParagraph"/>
              <w:spacing w:line="267" w:lineRule="exact"/>
              <w:ind w:left="12"/>
              <w:jc w:val="center"/>
              <w:rPr>
                <w:sz w:val="24"/>
              </w:rPr>
            </w:pPr>
            <w:r>
              <w:rPr>
                <w:spacing w:val="-5"/>
                <w:sz w:val="24"/>
              </w:rPr>
              <w:t>150</w:t>
            </w:r>
          </w:p>
        </w:tc>
        <w:tc>
          <w:tcPr>
            <w:tcW w:w="8618" w:type="dxa"/>
          </w:tcPr>
          <w:p w14:paraId="4F36F126"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8"/>
                <w:sz w:val="24"/>
              </w:rPr>
              <w:t xml:space="preserve"> </w:t>
            </w:r>
            <w:r>
              <w:rPr>
                <w:sz w:val="24"/>
              </w:rPr>
              <w:t>menor</w:t>
            </w:r>
            <w:r>
              <w:rPr>
                <w:spacing w:val="-7"/>
                <w:sz w:val="24"/>
              </w:rPr>
              <w:t xml:space="preserve"> </w:t>
            </w:r>
            <w:r>
              <w:rPr>
                <w:sz w:val="24"/>
              </w:rPr>
              <w:t>de</w:t>
            </w:r>
            <w:r>
              <w:rPr>
                <w:spacing w:val="-8"/>
                <w:sz w:val="24"/>
              </w:rPr>
              <w:t xml:space="preserve"> </w:t>
            </w:r>
            <w:r>
              <w:rPr>
                <w:sz w:val="24"/>
              </w:rPr>
              <w:t>ropa</w:t>
            </w:r>
            <w:r>
              <w:rPr>
                <w:spacing w:val="-8"/>
                <w:sz w:val="24"/>
              </w:rPr>
              <w:t xml:space="preserve"> </w:t>
            </w:r>
            <w:r>
              <w:rPr>
                <w:sz w:val="24"/>
              </w:rPr>
              <w:t>y</w:t>
            </w:r>
            <w:r>
              <w:rPr>
                <w:spacing w:val="-9"/>
                <w:sz w:val="24"/>
              </w:rPr>
              <w:t xml:space="preserve"> </w:t>
            </w:r>
            <w:r>
              <w:rPr>
                <w:sz w:val="24"/>
              </w:rPr>
              <w:t>accesorios</w:t>
            </w:r>
            <w:r>
              <w:rPr>
                <w:spacing w:val="-9"/>
                <w:sz w:val="24"/>
              </w:rPr>
              <w:t xml:space="preserve"> </w:t>
            </w:r>
            <w:r>
              <w:rPr>
                <w:sz w:val="24"/>
              </w:rPr>
              <w:t>de</w:t>
            </w:r>
            <w:r>
              <w:rPr>
                <w:spacing w:val="-8"/>
                <w:sz w:val="24"/>
              </w:rPr>
              <w:t xml:space="preserve"> </w:t>
            </w:r>
            <w:r>
              <w:rPr>
                <w:spacing w:val="-4"/>
                <w:sz w:val="24"/>
              </w:rPr>
              <w:t>bebé</w:t>
            </w:r>
          </w:p>
        </w:tc>
      </w:tr>
      <w:tr w:rsidR="00924464" w14:paraId="1A8B5F99" w14:textId="77777777">
        <w:trPr>
          <w:trHeight w:val="288"/>
        </w:trPr>
        <w:tc>
          <w:tcPr>
            <w:tcW w:w="780" w:type="dxa"/>
          </w:tcPr>
          <w:p w14:paraId="40D99788" w14:textId="77777777" w:rsidR="00924464" w:rsidRDefault="0083266D">
            <w:pPr>
              <w:pStyle w:val="TableParagraph"/>
              <w:spacing w:before="1" w:line="267" w:lineRule="exact"/>
              <w:ind w:left="12"/>
              <w:jc w:val="center"/>
              <w:rPr>
                <w:sz w:val="24"/>
              </w:rPr>
            </w:pPr>
            <w:r>
              <w:rPr>
                <w:spacing w:val="-5"/>
                <w:sz w:val="24"/>
              </w:rPr>
              <w:t>151</w:t>
            </w:r>
          </w:p>
        </w:tc>
        <w:tc>
          <w:tcPr>
            <w:tcW w:w="8618" w:type="dxa"/>
          </w:tcPr>
          <w:p w14:paraId="76970442" w14:textId="77777777" w:rsidR="00924464" w:rsidRDefault="0083266D">
            <w:pPr>
              <w:pStyle w:val="TableParagraph"/>
              <w:spacing w:before="1" w:line="267" w:lineRule="exact"/>
              <w:ind w:left="136"/>
              <w:rPr>
                <w:sz w:val="24"/>
              </w:rPr>
            </w:pPr>
            <w:r>
              <w:rPr>
                <w:sz w:val="24"/>
              </w:rPr>
              <w:t>Comercio</w:t>
            </w:r>
            <w:r>
              <w:rPr>
                <w:spacing w:val="-8"/>
                <w:sz w:val="24"/>
              </w:rPr>
              <w:t xml:space="preserve"> </w:t>
            </w:r>
            <w:r>
              <w:rPr>
                <w:sz w:val="24"/>
              </w:rPr>
              <w:t>al</w:t>
            </w:r>
            <w:r>
              <w:rPr>
                <w:spacing w:val="-6"/>
                <w:sz w:val="24"/>
              </w:rPr>
              <w:t xml:space="preserve"> </w:t>
            </w:r>
            <w:r>
              <w:rPr>
                <w:sz w:val="24"/>
              </w:rPr>
              <w:t>por</w:t>
            </w:r>
            <w:r>
              <w:rPr>
                <w:spacing w:val="-6"/>
                <w:sz w:val="24"/>
              </w:rPr>
              <w:t xml:space="preserve"> </w:t>
            </w:r>
            <w:r>
              <w:rPr>
                <w:sz w:val="24"/>
              </w:rPr>
              <w:t>menor</w:t>
            </w:r>
            <w:r>
              <w:rPr>
                <w:spacing w:val="-6"/>
                <w:sz w:val="24"/>
              </w:rPr>
              <w:t xml:space="preserve"> </w:t>
            </w:r>
            <w:r>
              <w:rPr>
                <w:sz w:val="24"/>
              </w:rPr>
              <w:t>de</w:t>
            </w:r>
            <w:r>
              <w:rPr>
                <w:spacing w:val="-6"/>
                <w:sz w:val="24"/>
              </w:rPr>
              <w:t xml:space="preserve"> </w:t>
            </w:r>
            <w:r>
              <w:rPr>
                <w:sz w:val="24"/>
              </w:rPr>
              <w:t>ropa,</w:t>
            </w:r>
            <w:r>
              <w:rPr>
                <w:spacing w:val="-7"/>
                <w:sz w:val="24"/>
              </w:rPr>
              <w:t xml:space="preserve"> </w:t>
            </w:r>
            <w:r>
              <w:rPr>
                <w:sz w:val="24"/>
              </w:rPr>
              <w:t>bisutería</w:t>
            </w:r>
            <w:r>
              <w:rPr>
                <w:spacing w:val="-5"/>
                <w:sz w:val="24"/>
              </w:rPr>
              <w:t xml:space="preserve"> </w:t>
            </w:r>
            <w:r>
              <w:rPr>
                <w:sz w:val="24"/>
              </w:rPr>
              <w:t>y</w:t>
            </w:r>
            <w:r>
              <w:rPr>
                <w:spacing w:val="-5"/>
                <w:sz w:val="24"/>
              </w:rPr>
              <w:t xml:space="preserve"> </w:t>
            </w:r>
            <w:r>
              <w:rPr>
                <w:sz w:val="24"/>
              </w:rPr>
              <w:t>accesorios</w:t>
            </w:r>
            <w:r>
              <w:rPr>
                <w:spacing w:val="-5"/>
                <w:sz w:val="24"/>
              </w:rPr>
              <w:t xml:space="preserve"> </w:t>
            </w:r>
            <w:r>
              <w:rPr>
                <w:sz w:val="24"/>
              </w:rPr>
              <w:t>de</w:t>
            </w:r>
            <w:r>
              <w:rPr>
                <w:spacing w:val="-6"/>
                <w:sz w:val="24"/>
              </w:rPr>
              <w:t xml:space="preserve"> </w:t>
            </w:r>
            <w:r>
              <w:rPr>
                <w:spacing w:val="-2"/>
                <w:sz w:val="24"/>
              </w:rPr>
              <w:t>vestir</w:t>
            </w:r>
          </w:p>
        </w:tc>
      </w:tr>
      <w:tr w:rsidR="00924464" w14:paraId="30C3BC81" w14:textId="77777777">
        <w:trPr>
          <w:trHeight w:val="287"/>
        </w:trPr>
        <w:tc>
          <w:tcPr>
            <w:tcW w:w="780" w:type="dxa"/>
          </w:tcPr>
          <w:p w14:paraId="6FDF41BA" w14:textId="77777777" w:rsidR="00924464" w:rsidRDefault="0083266D">
            <w:pPr>
              <w:pStyle w:val="TableParagraph"/>
              <w:spacing w:line="267" w:lineRule="exact"/>
              <w:ind w:left="12"/>
              <w:jc w:val="center"/>
              <w:rPr>
                <w:sz w:val="24"/>
              </w:rPr>
            </w:pPr>
            <w:r>
              <w:rPr>
                <w:spacing w:val="-5"/>
                <w:sz w:val="24"/>
              </w:rPr>
              <w:t>152</w:t>
            </w:r>
          </w:p>
        </w:tc>
        <w:tc>
          <w:tcPr>
            <w:tcW w:w="8618" w:type="dxa"/>
          </w:tcPr>
          <w:p w14:paraId="62E971E8" w14:textId="77777777" w:rsidR="00924464" w:rsidRDefault="0083266D">
            <w:pPr>
              <w:pStyle w:val="TableParagraph"/>
              <w:spacing w:line="267" w:lineRule="exact"/>
              <w:ind w:left="136"/>
              <w:rPr>
                <w:sz w:val="24"/>
              </w:rPr>
            </w:pPr>
            <w:r>
              <w:rPr>
                <w:sz w:val="24"/>
              </w:rPr>
              <w:t>Comercio</w:t>
            </w:r>
            <w:r>
              <w:rPr>
                <w:spacing w:val="-8"/>
                <w:sz w:val="24"/>
              </w:rPr>
              <w:t xml:space="preserve"> </w:t>
            </w:r>
            <w:r>
              <w:rPr>
                <w:sz w:val="24"/>
              </w:rPr>
              <w:t>al</w:t>
            </w:r>
            <w:r>
              <w:rPr>
                <w:spacing w:val="-5"/>
                <w:sz w:val="24"/>
              </w:rPr>
              <w:t xml:space="preserve"> </w:t>
            </w:r>
            <w:r>
              <w:rPr>
                <w:sz w:val="24"/>
              </w:rPr>
              <w:t>por</w:t>
            </w:r>
            <w:r>
              <w:rPr>
                <w:spacing w:val="-6"/>
                <w:sz w:val="24"/>
              </w:rPr>
              <w:t xml:space="preserve"> </w:t>
            </w:r>
            <w:r>
              <w:rPr>
                <w:sz w:val="24"/>
              </w:rPr>
              <w:t>menor</w:t>
            </w:r>
            <w:r>
              <w:rPr>
                <w:spacing w:val="-5"/>
                <w:sz w:val="24"/>
              </w:rPr>
              <w:t xml:space="preserve"> </w:t>
            </w:r>
            <w:r>
              <w:rPr>
                <w:sz w:val="24"/>
              </w:rPr>
              <w:t>de</w:t>
            </w:r>
            <w:r>
              <w:rPr>
                <w:spacing w:val="-6"/>
                <w:sz w:val="24"/>
              </w:rPr>
              <w:t xml:space="preserve"> </w:t>
            </w:r>
            <w:r>
              <w:rPr>
                <w:sz w:val="24"/>
              </w:rPr>
              <w:t>ropa,</w:t>
            </w:r>
            <w:r>
              <w:rPr>
                <w:spacing w:val="-6"/>
                <w:sz w:val="24"/>
              </w:rPr>
              <w:t xml:space="preserve"> </w:t>
            </w:r>
            <w:r>
              <w:rPr>
                <w:sz w:val="24"/>
              </w:rPr>
              <w:t>excepto</w:t>
            </w:r>
            <w:r>
              <w:rPr>
                <w:spacing w:val="-4"/>
                <w:sz w:val="24"/>
              </w:rPr>
              <w:t xml:space="preserve"> </w:t>
            </w:r>
            <w:r>
              <w:rPr>
                <w:sz w:val="24"/>
              </w:rPr>
              <w:t>de</w:t>
            </w:r>
            <w:r>
              <w:rPr>
                <w:spacing w:val="-7"/>
                <w:sz w:val="24"/>
              </w:rPr>
              <w:t xml:space="preserve"> </w:t>
            </w:r>
            <w:r>
              <w:rPr>
                <w:sz w:val="24"/>
              </w:rPr>
              <w:t>bebé</w:t>
            </w:r>
            <w:r>
              <w:rPr>
                <w:spacing w:val="-5"/>
                <w:sz w:val="24"/>
              </w:rPr>
              <w:t xml:space="preserve"> </w:t>
            </w:r>
            <w:r>
              <w:rPr>
                <w:sz w:val="24"/>
              </w:rPr>
              <w:t>y</w:t>
            </w:r>
            <w:r>
              <w:rPr>
                <w:spacing w:val="-5"/>
                <w:sz w:val="24"/>
              </w:rPr>
              <w:t xml:space="preserve"> </w:t>
            </w:r>
            <w:r>
              <w:rPr>
                <w:spacing w:val="-2"/>
                <w:sz w:val="24"/>
              </w:rPr>
              <w:t>lencería</w:t>
            </w:r>
          </w:p>
        </w:tc>
      </w:tr>
      <w:tr w:rsidR="00924464" w14:paraId="23657A40" w14:textId="77777777">
        <w:trPr>
          <w:trHeight w:val="551"/>
        </w:trPr>
        <w:tc>
          <w:tcPr>
            <w:tcW w:w="780" w:type="dxa"/>
          </w:tcPr>
          <w:p w14:paraId="602377EE" w14:textId="77777777" w:rsidR="00924464" w:rsidRDefault="0083266D">
            <w:pPr>
              <w:pStyle w:val="TableParagraph"/>
              <w:ind w:left="12"/>
              <w:jc w:val="center"/>
              <w:rPr>
                <w:sz w:val="24"/>
              </w:rPr>
            </w:pPr>
            <w:r>
              <w:rPr>
                <w:spacing w:val="-5"/>
                <w:sz w:val="24"/>
              </w:rPr>
              <w:t>153</w:t>
            </w:r>
          </w:p>
        </w:tc>
        <w:tc>
          <w:tcPr>
            <w:tcW w:w="8618" w:type="dxa"/>
          </w:tcPr>
          <w:p w14:paraId="4BBCC1D9" w14:textId="77777777" w:rsidR="00924464" w:rsidRDefault="0083266D">
            <w:pPr>
              <w:pStyle w:val="TableParagraph"/>
              <w:spacing w:line="270" w:lineRule="atLeast"/>
              <w:ind w:left="69" w:firstLine="67"/>
              <w:rPr>
                <w:sz w:val="24"/>
              </w:rPr>
            </w:pPr>
            <w:r>
              <w:rPr>
                <w:sz w:val="24"/>
              </w:rPr>
              <w:t>Comercio</w:t>
            </w:r>
            <w:r>
              <w:rPr>
                <w:spacing w:val="35"/>
                <w:sz w:val="24"/>
              </w:rPr>
              <w:t xml:space="preserve"> </w:t>
            </w:r>
            <w:r>
              <w:rPr>
                <w:sz w:val="24"/>
              </w:rPr>
              <w:t>al</w:t>
            </w:r>
            <w:r>
              <w:rPr>
                <w:spacing w:val="34"/>
                <w:sz w:val="24"/>
              </w:rPr>
              <w:t xml:space="preserve"> </w:t>
            </w:r>
            <w:r>
              <w:rPr>
                <w:sz w:val="24"/>
              </w:rPr>
              <w:t>por</w:t>
            </w:r>
            <w:r>
              <w:rPr>
                <w:spacing w:val="34"/>
                <w:sz w:val="24"/>
              </w:rPr>
              <w:t xml:space="preserve"> </w:t>
            </w:r>
            <w:r>
              <w:rPr>
                <w:sz w:val="24"/>
              </w:rPr>
              <w:t>menor</w:t>
            </w:r>
            <w:r>
              <w:rPr>
                <w:spacing w:val="36"/>
                <w:sz w:val="24"/>
              </w:rPr>
              <w:t xml:space="preserve"> </w:t>
            </w:r>
            <w:r>
              <w:rPr>
                <w:sz w:val="24"/>
              </w:rPr>
              <w:t>de</w:t>
            </w:r>
            <w:r>
              <w:rPr>
                <w:spacing w:val="35"/>
                <w:sz w:val="24"/>
              </w:rPr>
              <w:t xml:space="preserve"> </w:t>
            </w:r>
            <w:r>
              <w:rPr>
                <w:sz w:val="24"/>
              </w:rPr>
              <w:t>semillas</w:t>
            </w:r>
            <w:r>
              <w:rPr>
                <w:spacing w:val="37"/>
                <w:sz w:val="24"/>
              </w:rPr>
              <w:t xml:space="preserve"> </w:t>
            </w:r>
            <w:r>
              <w:rPr>
                <w:sz w:val="24"/>
              </w:rPr>
              <w:t>y</w:t>
            </w:r>
            <w:r>
              <w:rPr>
                <w:spacing w:val="37"/>
                <w:sz w:val="24"/>
              </w:rPr>
              <w:t xml:space="preserve"> </w:t>
            </w:r>
            <w:r>
              <w:rPr>
                <w:sz w:val="24"/>
              </w:rPr>
              <w:t>granos</w:t>
            </w:r>
            <w:r>
              <w:rPr>
                <w:spacing w:val="37"/>
                <w:sz w:val="24"/>
              </w:rPr>
              <w:t xml:space="preserve"> </w:t>
            </w:r>
            <w:r>
              <w:rPr>
                <w:sz w:val="24"/>
              </w:rPr>
              <w:t>alimenticios,</w:t>
            </w:r>
            <w:r>
              <w:rPr>
                <w:spacing w:val="36"/>
                <w:sz w:val="24"/>
              </w:rPr>
              <w:t xml:space="preserve"> </w:t>
            </w:r>
            <w:r>
              <w:rPr>
                <w:sz w:val="24"/>
              </w:rPr>
              <w:t>especias</w:t>
            </w:r>
            <w:r>
              <w:rPr>
                <w:spacing w:val="38"/>
                <w:sz w:val="24"/>
              </w:rPr>
              <w:t xml:space="preserve"> </w:t>
            </w:r>
            <w:r>
              <w:rPr>
                <w:sz w:val="24"/>
              </w:rPr>
              <w:t>y</w:t>
            </w:r>
            <w:r>
              <w:rPr>
                <w:spacing w:val="38"/>
                <w:sz w:val="24"/>
              </w:rPr>
              <w:t xml:space="preserve"> </w:t>
            </w:r>
            <w:r>
              <w:rPr>
                <w:sz w:val="24"/>
              </w:rPr>
              <w:t xml:space="preserve">chiles </w:t>
            </w:r>
            <w:r>
              <w:rPr>
                <w:spacing w:val="-4"/>
                <w:sz w:val="24"/>
              </w:rPr>
              <w:t>secos</w:t>
            </w:r>
          </w:p>
        </w:tc>
      </w:tr>
      <w:tr w:rsidR="00924464" w14:paraId="0FE1121C" w14:textId="77777777">
        <w:trPr>
          <w:trHeight w:val="290"/>
        </w:trPr>
        <w:tc>
          <w:tcPr>
            <w:tcW w:w="780" w:type="dxa"/>
          </w:tcPr>
          <w:p w14:paraId="070FA99E" w14:textId="77777777" w:rsidR="00924464" w:rsidRDefault="0083266D">
            <w:pPr>
              <w:pStyle w:val="TableParagraph"/>
              <w:spacing w:before="2" w:line="267" w:lineRule="exact"/>
              <w:ind w:left="12"/>
              <w:jc w:val="center"/>
              <w:rPr>
                <w:sz w:val="24"/>
              </w:rPr>
            </w:pPr>
            <w:r>
              <w:rPr>
                <w:spacing w:val="-5"/>
                <w:sz w:val="24"/>
              </w:rPr>
              <w:t>154</w:t>
            </w:r>
          </w:p>
        </w:tc>
        <w:tc>
          <w:tcPr>
            <w:tcW w:w="8618" w:type="dxa"/>
          </w:tcPr>
          <w:p w14:paraId="7EEAC6FF" w14:textId="77777777" w:rsidR="00924464" w:rsidRDefault="0083266D">
            <w:pPr>
              <w:pStyle w:val="TableParagraph"/>
              <w:spacing w:before="2"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8"/>
                <w:sz w:val="24"/>
              </w:rPr>
              <w:t xml:space="preserve"> </w:t>
            </w:r>
            <w:r>
              <w:rPr>
                <w:sz w:val="24"/>
              </w:rPr>
              <w:t>sistemas</w:t>
            </w:r>
            <w:r>
              <w:rPr>
                <w:spacing w:val="-10"/>
                <w:sz w:val="24"/>
              </w:rPr>
              <w:t xml:space="preserve"> </w:t>
            </w:r>
            <w:r>
              <w:rPr>
                <w:spacing w:val="-2"/>
                <w:sz w:val="24"/>
              </w:rPr>
              <w:t>hidráulicos</w:t>
            </w:r>
          </w:p>
        </w:tc>
      </w:tr>
      <w:tr w:rsidR="00924464" w14:paraId="31500300" w14:textId="77777777">
        <w:trPr>
          <w:trHeight w:val="287"/>
        </w:trPr>
        <w:tc>
          <w:tcPr>
            <w:tcW w:w="780" w:type="dxa"/>
          </w:tcPr>
          <w:p w14:paraId="48807E2F" w14:textId="77777777" w:rsidR="00924464" w:rsidRDefault="0083266D">
            <w:pPr>
              <w:pStyle w:val="TableParagraph"/>
              <w:spacing w:line="267" w:lineRule="exact"/>
              <w:ind w:left="12"/>
              <w:jc w:val="center"/>
              <w:rPr>
                <w:sz w:val="24"/>
              </w:rPr>
            </w:pPr>
            <w:r>
              <w:rPr>
                <w:spacing w:val="-5"/>
                <w:sz w:val="24"/>
              </w:rPr>
              <w:t>155</w:t>
            </w:r>
          </w:p>
        </w:tc>
        <w:tc>
          <w:tcPr>
            <w:tcW w:w="8618" w:type="dxa"/>
          </w:tcPr>
          <w:p w14:paraId="0475ABE4"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2"/>
                <w:sz w:val="24"/>
              </w:rPr>
              <w:t>sombreros</w:t>
            </w:r>
          </w:p>
        </w:tc>
      </w:tr>
      <w:tr w:rsidR="00924464" w14:paraId="3493ED89" w14:textId="77777777">
        <w:trPr>
          <w:trHeight w:val="287"/>
        </w:trPr>
        <w:tc>
          <w:tcPr>
            <w:tcW w:w="780" w:type="dxa"/>
          </w:tcPr>
          <w:p w14:paraId="658FE12D" w14:textId="77777777" w:rsidR="00924464" w:rsidRDefault="0083266D">
            <w:pPr>
              <w:pStyle w:val="TableParagraph"/>
              <w:spacing w:line="267" w:lineRule="exact"/>
              <w:ind w:left="12"/>
              <w:jc w:val="center"/>
              <w:rPr>
                <w:sz w:val="24"/>
              </w:rPr>
            </w:pPr>
            <w:r>
              <w:rPr>
                <w:spacing w:val="-5"/>
                <w:sz w:val="24"/>
              </w:rPr>
              <w:t>156</w:t>
            </w:r>
          </w:p>
        </w:tc>
        <w:tc>
          <w:tcPr>
            <w:tcW w:w="8618" w:type="dxa"/>
          </w:tcPr>
          <w:p w14:paraId="5BBE74CE"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pacing w:val="-4"/>
                <w:sz w:val="24"/>
              </w:rPr>
              <w:t>telas</w:t>
            </w:r>
          </w:p>
        </w:tc>
      </w:tr>
      <w:tr w:rsidR="00924464" w14:paraId="4621309A" w14:textId="77777777">
        <w:trPr>
          <w:trHeight w:val="551"/>
        </w:trPr>
        <w:tc>
          <w:tcPr>
            <w:tcW w:w="780" w:type="dxa"/>
          </w:tcPr>
          <w:p w14:paraId="2A0C6D6C" w14:textId="77777777" w:rsidR="00924464" w:rsidRDefault="0083266D">
            <w:pPr>
              <w:pStyle w:val="TableParagraph"/>
              <w:ind w:left="12"/>
              <w:jc w:val="center"/>
              <w:rPr>
                <w:sz w:val="24"/>
              </w:rPr>
            </w:pPr>
            <w:r>
              <w:rPr>
                <w:spacing w:val="-5"/>
                <w:sz w:val="24"/>
              </w:rPr>
              <w:t>157</w:t>
            </w:r>
          </w:p>
        </w:tc>
        <w:tc>
          <w:tcPr>
            <w:tcW w:w="8618" w:type="dxa"/>
          </w:tcPr>
          <w:p w14:paraId="39CE9B1B" w14:textId="77777777" w:rsidR="00924464" w:rsidRDefault="0083266D">
            <w:pPr>
              <w:pStyle w:val="TableParagraph"/>
              <w:spacing w:line="270" w:lineRule="atLeast"/>
              <w:ind w:left="69" w:firstLine="67"/>
              <w:rPr>
                <w:sz w:val="24"/>
              </w:rPr>
            </w:pPr>
            <w:r>
              <w:rPr>
                <w:sz w:val="24"/>
              </w:rPr>
              <w:t>Comercio</w:t>
            </w:r>
            <w:r>
              <w:rPr>
                <w:spacing w:val="80"/>
                <w:w w:val="150"/>
                <w:sz w:val="24"/>
              </w:rPr>
              <w:t xml:space="preserve"> </w:t>
            </w:r>
            <w:r>
              <w:rPr>
                <w:sz w:val="24"/>
              </w:rPr>
              <w:t>al</w:t>
            </w:r>
            <w:r>
              <w:rPr>
                <w:spacing w:val="80"/>
                <w:w w:val="150"/>
                <w:sz w:val="24"/>
              </w:rPr>
              <w:t xml:space="preserve"> </w:t>
            </w:r>
            <w:r>
              <w:rPr>
                <w:sz w:val="24"/>
              </w:rPr>
              <w:t>por</w:t>
            </w:r>
            <w:r>
              <w:rPr>
                <w:spacing w:val="79"/>
                <w:w w:val="150"/>
                <w:sz w:val="24"/>
              </w:rPr>
              <w:t xml:space="preserve"> </w:t>
            </w:r>
            <w:r>
              <w:rPr>
                <w:sz w:val="24"/>
              </w:rPr>
              <w:t>menor</w:t>
            </w:r>
            <w:r>
              <w:rPr>
                <w:spacing w:val="79"/>
                <w:w w:val="150"/>
                <w:sz w:val="24"/>
              </w:rPr>
              <w:t xml:space="preserve"> </w:t>
            </w:r>
            <w:r>
              <w:rPr>
                <w:sz w:val="24"/>
              </w:rPr>
              <w:t>de</w:t>
            </w:r>
            <w:r>
              <w:rPr>
                <w:spacing w:val="80"/>
                <w:w w:val="150"/>
                <w:sz w:val="24"/>
              </w:rPr>
              <w:t xml:space="preserve"> </w:t>
            </w:r>
            <w:r>
              <w:rPr>
                <w:sz w:val="24"/>
              </w:rPr>
              <w:t>teléfonos,</w:t>
            </w:r>
            <w:r>
              <w:rPr>
                <w:spacing w:val="80"/>
                <w:w w:val="150"/>
                <w:sz w:val="24"/>
              </w:rPr>
              <w:t xml:space="preserve"> </w:t>
            </w:r>
            <w:r>
              <w:rPr>
                <w:sz w:val="24"/>
              </w:rPr>
              <w:t>accesorios</w:t>
            </w:r>
            <w:r>
              <w:rPr>
                <w:spacing w:val="80"/>
                <w:w w:val="150"/>
                <w:sz w:val="24"/>
              </w:rPr>
              <w:t xml:space="preserve"> </w:t>
            </w:r>
            <w:r>
              <w:rPr>
                <w:sz w:val="24"/>
              </w:rPr>
              <w:t>y</w:t>
            </w:r>
            <w:r>
              <w:rPr>
                <w:spacing w:val="80"/>
                <w:w w:val="150"/>
                <w:sz w:val="24"/>
              </w:rPr>
              <w:t xml:space="preserve"> </w:t>
            </w:r>
            <w:r>
              <w:rPr>
                <w:sz w:val="24"/>
              </w:rPr>
              <w:t>otros</w:t>
            </w:r>
            <w:r>
              <w:rPr>
                <w:spacing w:val="80"/>
                <w:w w:val="150"/>
                <w:sz w:val="24"/>
              </w:rPr>
              <w:t xml:space="preserve"> </w:t>
            </w:r>
            <w:r>
              <w:rPr>
                <w:sz w:val="24"/>
              </w:rPr>
              <w:t>aparatos</w:t>
            </w:r>
            <w:r>
              <w:rPr>
                <w:spacing w:val="80"/>
                <w:w w:val="150"/>
                <w:sz w:val="24"/>
              </w:rPr>
              <w:t xml:space="preserve"> </w:t>
            </w:r>
            <w:r>
              <w:rPr>
                <w:sz w:val="24"/>
              </w:rPr>
              <w:t xml:space="preserve">de </w:t>
            </w:r>
            <w:r>
              <w:rPr>
                <w:spacing w:val="-2"/>
                <w:sz w:val="24"/>
              </w:rPr>
              <w:t>comunicación</w:t>
            </w:r>
          </w:p>
        </w:tc>
      </w:tr>
      <w:tr w:rsidR="00924464" w14:paraId="20AE07E6" w14:textId="77777777">
        <w:trPr>
          <w:trHeight w:val="287"/>
        </w:trPr>
        <w:tc>
          <w:tcPr>
            <w:tcW w:w="780" w:type="dxa"/>
          </w:tcPr>
          <w:p w14:paraId="02525CF7" w14:textId="77777777" w:rsidR="00924464" w:rsidRDefault="0083266D">
            <w:pPr>
              <w:pStyle w:val="TableParagraph"/>
              <w:spacing w:line="267" w:lineRule="exact"/>
              <w:ind w:left="12"/>
              <w:jc w:val="center"/>
              <w:rPr>
                <w:sz w:val="24"/>
              </w:rPr>
            </w:pPr>
            <w:r>
              <w:rPr>
                <w:spacing w:val="-5"/>
                <w:sz w:val="24"/>
              </w:rPr>
              <w:t>158</w:t>
            </w:r>
          </w:p>
        </w:tc>
        <w:tc>
          <w:tcPr>
            <w:tcW w:w="8618" w:type="dxa"/>
          </w:tcPr>
          <w:p w14:paraId="2CC51B1E" w14:textId="77777777" w:rsidR="00924464" w:rsidRDefault="0083266D">
            <w:pPr>
              <w:pStyle w:val="TableParagraph"/>
              <w:spacing w:line="267" w:lineRule="exact"/>
              <w:ind w:left="136"/>
              <w:rPr>
                <w:sz w:val="24"/>
              </w:rPr>
            </w:pPr>
            <w:r>
              <w:rPr>
                <w:sz w:val="24"/>
              </w:rPr>
              <w:t>Comercio</w:t>
            </w:r>
            <w:r>
              <w:rPr>
                <w:spacing w:val="-11"/>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9"/>
                <w:sz w:val="24"/>
              </w:rPr>
              <w:t xml:space="preserve"> </w:t>
            </w:r>
            <w:r>
              <w:rPr>
                <w:sz w:val="24"/>
              </w:rPr>
              <w:t>utensilios</w:t>
            </w:r>
            <w:r>
              <w:rPr>
                <w:spacing w:val="-10"/>
                <w:sz w:val="24"/>
              </w:rPr>
              <w:t xml:space="preserve"> </w:t>
            </w:r>
            <w:r>
              <w:rPr>
                <w:sz w:val="24"/>
              </w:rPr>
              <w:t>de</w:t>
            </w:r>
            <w:r>
              <w:rPr>
                <w:spacing w:val="-10"/>
                <w:sz w:val="24"/>
              </w:rPr>
              <w:t xml:space="preserve"> </w:t>
            </w:r>
            <w:r>
              <w:rPr>
                <w:sz w:val="24"/>
              </w:rPr>
              <w:t>plástico</w:t>
            </w:r>
            <w:r>
              <w:rPr>
                <w:spacing w:val="-8"/>
                <w:sz w:val="24"/>
              </w:rPr>
              <w:t xml:space="preserve"> </w:t>
            </w:r>
            <w:r>
              <w:rPr>
                <w:sz w:val="24"/>
              </w:rPr>
              <w:t>y</w:t>
            </w:r>
            <w:r>
              <w:rPr>
                <w:spacing w:val="-8"/>
                <w:sz w:val="24"/>
              </w:rPr>
              <w:t xml:space="preserve"> </w:t>
            </w:r>
            <w:r>
              <w:rPr>
                <w:sz w:val="24"/>
              </w:rPr>
              <w:t>juguetes</w:t>
            </w:r>
            <w:r>
              <w:rPr>
                <w:spacing w:val="-8"/>
                <w:sz w:val="24"/>
              </w:rPr>
              <w:t xml:space="preserve"> </w:t>
            </w:r>
            <w:r>
              <w:rPr>
                <w:sz w:val="24"/>
              </w:rPr>
              <w:t>del</w:t>
            </w:r>
            <w:r>
              <w:rPr>
                <w:spacing w:val="-9"/>
                <w:sz w:val="24"/>
              </w:rPr>
              <w:t xml:space="preserve"> </w:t>
            </w:r>
            <w:r>
              <w:rPr>
                <w:sz w:val="24"/>
              </w:rPr>
              <w:t>mismo</w:t>
            </w:r>
            <w:r>
              <w:rPr>
                <w:spacing w:val="-8"/>
                <w:sz w:val="24"/>
              </w:rPr>
              <w:t xml:space="preserve"> </w:t>
            </w:r>
            <w:r>
              <w:rPr>
                <w:spacing w:val="-2"/>
                <w:sz w:val="24"/>
              </w:rPr>
              <w:t>material</w:t>
            </w:r>
          </w:p>
        </w:tc>
      </w:tr>
      <w:tr w:rsidR="00924464" w14:paraId="6A26808C" w14:textId="77777777">
        <w:trPr>
          <w:trHeight w:val="288"/>
        </w:trPr>
        <w:tc>
          <w:tcPr>
            <w:tcW w:w="780" w:type="dxa"/>
          </w:tcPr>
          <w:p w14:paraId="4F71BD4C" w14:textId="77777777" w:rsidR="00924464" w:rsidRDefault="0083266D">
            <w:pPr>
              <w:pStyle w:val="TableParagraph"/>
              <w:spacing w:line="267" w:lineRule="exact"/>
              <w:ind w:left="12"/>
              <w:jc w:val="center"/>
              <w:rPr>
                <w:sz w:val="24"/>
              </w:rPr>
            </w:pPr>
            <w:r>
              <w:rPr>
                <w:spacing w:val="-5"/>
                <w:sz w:val="24"/>
              </w:rPr>
              <w:t>159</w:t>
            </w:r>
          </w:p>
        </w:tc>
        <w:tc>
          <w:tcPr>
            <w:tcW w:w="8618" w:type="dxa"/>
          </w:tcPr>
          <w:p w14:paraId="5977F608"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de</w:t>
            </w:r>
            <w:r>
              <w:rPr>
                <w:spacing w:val="-7"/>
                <w:sz w:val="24"/>
              </w:rPr>
              <w:t xml:space="preserve"> </w:t>
            </w:r>
            <w:r>
              <w:rPr>
                <w:sz w:val="24"/>
              </w:rPr>
              <w:t>vidrios</w:t>
            </w:r>
            <w:r>
              <w:rPr>
                <w:spacing w:val="-7"/>
                <w:sz w:val="24"/>
              </w:rPr>
              <w:t xml:space="preserve"> </w:t>
            </w:r>
            <w:r>
              <w:rPr>
                <w:sz w:val="24"/>
              </w:rPr>
              <w:t>y</w:t>
            </w:r>
            <w:r>
              <w:rPr>
                <w:spacing w:val="-9"/>
                <w:sz w:val="24"/>
              </w:rPr>
              <w:t xml:space="preserve"> </w:t>
            </w:r>
            <w:r>
              <w:rPr>
                <w:spacing w:val="-2"/>
                <w:sz w:val="24"/>
              </w:rPr>
              <w:t>espejos</w:t>
            </w:r>
          </w:p>
        </w:tc>
      </w:tr>
      <w:tr w:rsidR="00924464" w14:paraId="1B7EB457" w14:textId="77777777">
        <w:trPr>
          <w:trHeight w:val="290"/>
        </w:trPr>
        <w:tc>
          <w:tcPr>
            <w:tcW w:w="780" w:type="dxa"/>
          </w:tcPr>
          <w:p w14:paraId="621E6D6C" w14:textId="77777777" w:rsidR="00924464" w:rsidRDefault="0083266D">
            <w:pPr>
              <w:pStyle w:val="TableParagraph"/>
              <w:spacing w:before="2" w:line="267" w:lineRule="exact"/>
              <w:ind w:left="12"/>
              <w:jc w:val="center"/>
              <w:rPr>
                <w:sz w:val="24"/>
              </w:rPr>
            </w:pPr>
            <w:r>
              <w:rPr>
                <w:spacing w:val="-5"/>
                <w:sz w:val="24"/>
              </w:rPr>
              <w:t>160</w:t>
            </w:r>
          </w:p>
        </w:tc>
        <w:tc>
          <w:tcPr>
            <w:tcW w:w="8618" w:type="dxa"/>
          </w:tcPr>
          <w:p w14:paraId="4458BE06" w14:textId="77777777" w:rsidR="00924464" w:rsidRDefault="0083266D">
            <w:pPr>
              <w:pStyle w:val="TableParagraph"/>
              <w:spacing w:before="2"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en</w:t>
            </w:r>
            <w:r>
              <w:rPr>
                <w:spacing w:val="-7"/>
                <w:sz w:val="24"/>
              </w:rPr>
              <w:t xml:space="preserve"> </w:t>
            </w:r>
            <w:r>
              <w:rPr>
                <w:spacing w:val="-2"/>
                <w:sz w:val="24"/>
              </w:rPr>
              <w:t>supermercados</w:t>
            </w:r>
          </w:p>
        </w:tc>
      </w:tr>
      <w:tr w:rsidR="00924464" w14:paraId="522011D8" w14:textId="77777777">
        <w:trPr>
          <w:trHeight w:val="287"/>
        </w:trPr>
        <w:tc>
          <w:tcPr>
            <w:tcW w:w="780" w:type="dxa"/>
          </w:tcPr>
          <w:p w14:paraId="66D91E02" w14:textId="77777777" w:rsidR="00924464" w:rsidRDefault="0083266D">
            <w:pPr>
              <w:pStyle w:val="TableParagraph"/>
              <w:spacing w:line="267" w:lineRule="exact"/>
              <w:ind w:left="12"/>
              <w:jc w:val="center"/>
              <w:rPr>
                <w:sz w:val="24"/>
              </w:rPr>
            </w:pPr>
            <w:r>
              <w:rPr>
                <w:spacing w:val="-5"/>
                <w:sz w:val="24"/>
              </w:rPr>
              <w:t>161</w:t>
            </w:r>
          </w:p>
        </w:tc>
        <w:tc>
          <w:tcPr>
            <w:tcW w:w="8618" w:type="dxa"/>
          </w:tcPr>
          <w:p w14:paraId="3261199B"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7"/>
                <w:sz w:val="24"/>
              </w:rPr>
              <w:t xml:space="preserve"> </w:t>
            </w:r>
            <w:r>
              <w:rPr>
                <w:sz w:val="24"/>
              </w:rPr>
              <w:t>por</w:t>
            </w:r>
            <w:r>
              <w:rPr>
                <w:spacing w:val="-8"/>
                <w:sz w:val="24"/>
              </w:rPr>
              <w:t xml:space="preserve"> </w:t>
            </w:r>
            <w:r>
              <w:rPr>
                <w:sz w:val="24"/>
              </w:rPr>
              <w:t>menor</w:t>
            </w:r>
            <w:r>
              <w:rPr>
                <w:spacing w:val="-8"/>
                <w:sz w:val="24"/>
              </w:rPr>
              <w:t xml:space="preserve"> </w:t>
            </w:r>
            <w:r>
              <w:rPr>
                <w:sz w:val="24"/>
              </w:rPr>
              <w:t>en</w:t>
            </w:r>
            <w:r>
              <w:rPr>
                <w:spacing w:val="-7"/>
                <w:sz w:val="24"/>
              </w:rPr>
              <w:t xml:space="preserve"> </w:t>
            </w:r>
            <w:r>
              <w:rPr>
                <w:sz w:val="24"/>
              </w:rPr>
              <w:t>tiendas</w:t>
            </w:r>
            <w:r>
              <w:rPr>
                <w:spacing w:val="-10"/>
                <w:sz w:val="24"/>
              </w:rPr>
              <w:t xml:space="preserve"> </w:t>
            </w:r>
            <w:r>
              <w:rPr>
                <w:sz w:val="24"/>
              </w:rPr>
              <w:t>de</w:t>
            </w:r>
            <w:r>
              <w:rPr>
                <w:spacing w:val="-10"/>
                <w:sz w:val="24"/>
              </w:rPr>
              <w:t xml:space="preserve"> </w:t>
            </w:r>
            <w:r>
              <w:rPr>
                <w:sz w:val="24"/>
              </w:rPr>
              <w:t>abarrotes,</w:t>
            </w:r>
            <w:r>
              <w:rPr>
                <w:spacing w:val="-7"/>
                <w:sz w:val="24"/>
              </w:rPr>
              <w:t xml:space="preserve"> </w:t>
            </w:r>
            <w:r>
              <w:rPr>
                <w:sz w:val="24"/>
              </w:rPr>
              <w:t>ultramarinos</w:t>
            </w:r>
            <w:r>
              <w:rPr>
                <w:spacing w:val="-7"/>
                <w:sz w:val="24"/>
              </w:rPr>
              <w:t xml:space="preserve"> </w:t>
            </w:r>
            <w:r>
              <w:rPr>
                <w:sz w:val="24"/>
              </w:rPr>
              <w:t>y</w:t>
            </w:r>
            <w:r>
              <w:rPr>
                <w:spacing w:val="-9"/>
                <w:sz w:val="24"/>
              </w:rPr>
              <w:t xml:space="preserve"> </w:t>
            </w:r>
            <w:r>
              <w:rPr>
                <w:spacing w:val="-2"/>
                <w:sz w:val="24"/>
              </w:rPr>
              <w:t>misceláneas</w:t>
            </w:r>
          </w:p>
        </w:tc>
      </w:tr>
    </w:tbl>
    <w:p w14:paraId="335970B3" w14:textId="77777777" w:rsidR="00924464" w:rsidRDefault="00924464">
      <w:pPr>
        <w:pStyle w:val="TableParagraph"/>
        <w:spacing w:line="267" w:lineRule="exact"/>
        <w:rPr>
          <w:sz w:val="24"/>
        </w:rPr>
        <w:sectPr w:rsidR="00924464">
          <w:type w:val="continuous"/>
          <w:pgSz w:w="12240" w:h="15840"/>
          <w:pgMar w:top="3400" w:right="1080" w:bottom="1181"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577E8CF6" w14:textId="77777777">
        <w:trPr>
          <w:trHeight w:val="287"/>
        </w:trPr>
        <w:tc>
          <w:tcPr>
            <w:tcW w:w="780" w:type="dxa"/>
          </w:tcPr>
          <w:p w14:paraId="094545B8" w14:textId="77777777" w:rsidR="00924464" w:rsidRDefault="0083266D">
            <w:pPr>
              <w:pStyle w:val="TableParagraph"/>
              <w:spacing w:line="267" w:lineRule="exact"/>
              <w:ind w:left="12"/>
              <w:jc w:val="center"/>
              <w:rPr>
                <w:sz w:val="24"/>
              </w:rPr>
            </w:pPr>
            <w:r>
              <w:rPr>
                <w:spacing w:val="-5"/>
                <w:sz w:val="24"/>
              </w:rPr>
              <w:t>162</w:t>
            </w:r>
          </w:p>
        </w:tc>
        <w:tc>
          <w:tcPr>
            <w:tcW w:w="8618" w:type="dxa"/>
          </w:tcPr>
          <w:p w14:paraId="41904A48" w14:textId="77777777" w:rsidR="00924464" w:rsidRDefault="0083266D">
            <w:pPr>
              <w:pStyle w:val="TableParagraph"/>
              <w:spacing w:line="267" w:lineRule="exact"/>
              <w:ind w:left="136"/>
              <w:rPr>
                <w:sz w:val="24"/>
              </w:rPr>
            </w:pPr>
            <w:r>
              <w:rPr>
                <w:sz w:val="24"/>
              </w:rPr>
              <w:t>Comercio</w:t>
            </w:r>
            <w:r>
              <w:rPr>
                <w:spacing w:val="-9"/>
                <w:sz w:val="24"/>
              </w:rPr>
              <w:t xml:space="preserve"> </w:t>
            </w:r>
            <w:r>
              <w:rPr>
                <w:sz w:val="24"/>
              </w:rPr>
              <w:t>al</w:t>
            </w:r>
            <w:r>
              <w:rPr>
                <w:spacing w:val="-8"/>
                <w:sz w:val="24"/>
              </w:rPr>
              <w:t xml:space="preserve"> </w:t>
            </w:r>
            <w:r>
              <w:rPr>
                <w:sz w:val="24"/>
              </w:rPr>
              <w:t>por</w:t>
            </w:r>
            <w:r>
              <w:rPr>
                <w:spacing w:val="-7"/>
                <w:sz w:val="24"/>
              </w:rPr>
              <w:t xml:space="preserve"> </w:t>
            </w:r>
            <w:r>
              <w:rPr>
                <w:sz w:val="24"/>
              </w:rPr>
              <w:t>menor</w:t>
            </w:r>
            <w:r>
              <w:rPr>
                <w:spacing w:val="-7"/>
                <w:sz w:val="24"/>
              </w:rPr>
              <w:t xml:space="preserve"> </w:t>
            </w:r>
            <w:r>
              <w:rPr>
                <w:sz w:val="24"/>
              </w:rPr>
              <w:t>en</w:t>
            </w:r>
            <w:r>
              <w:rPr>
                <w:spacing w:val="-7"/>
                <w:sz w:val="24"/>
              </w:rPr>
              <w:t xml:space="preserve"> </w:t>
            </w:r>
            <w:r>
              <w:rPr>
                <w:sz w:val="24"/>
              </w:rPr>
              <w:t>tiendas</w:t>
            </w:r>
            <w:r>
              <w:rPr>
                <w:spacing w:val="-10"/>
                <w:sz w:val="24"/>
              </w:rPr>
              <w:t xml:space="preserve"> </w:t>
            </w:r>
            <w:r>
              <w:rPr>
                <w:sz w:val="24"/>
              </w:rPr>
              <w:t>de</w:t>
            </w:r>
            <w:r>
              <w:rPr>
                <w:spacing w:val="-9"/>
                <w:sz w:val="24"/>
              </w:rPr>
              <w:t xml:space="preserve"> </w:t>
            </w:r>
            <w:r>
              <w:rPr>
                <w:spacing w:val="-2"/>
                <w:sz w:val="24"/>
              </w:rPr>
              <w:t>artesanías</w:t>
            </w:r>
          </w:p>
        </w:tc>
      </w:tr>
      <w:tr w:rsidR="00924464" w14:paraId="7C3B346F" w14:textId="77777777">
        <w:trPr>
          <w:trHeight w:val="551"/>
        </w:trPr>
        <w:tc>
          <w:tcPr>
            <w:tcW w:w="780" w:type="dxa"/>
          </w:tcPr>
          <w:p w14:paraId="2CF2AD48" w14:textId="77777777" w:rsidR="00924464" w:rsidRDefault="0083266D">
            <w:pPr>
              <w:pStyle w:val="TableParagraph"/>
              <w:ind w:left="12"/>
              <w:jc w:val="center"/>
              <w:rPr>
                <w:sz w:val="24"/>
              </w:rPr>
            </w:pPr>
            <w:r>
              <w:rPr>
                <w:spacing w:val="-5"/>
                <w:sz w:val="24"/>
              </w:rPr>
              <w:t>163</w:t>
            </w:r>
          </w:p>
        </w:tc>
        <w:tc>
          <w:tcPr>
            <w:tcW w:w="8618" w:type="dxa"/>
          </w:tcPr>
          <w:p w14:paraId="74EE7CEB" w14:textId="77777777" w:rsidR="00924464" w:rsidRDefault="0083266D">
            <w:pPr>
              <w:pStyle w:val="TableParagraph"/>
              <w:spacing w:line="270" w:lineRule="atLeast"/>
              <w:ind w:left="69" w:firstLine="67"/>
              <w:rPr>
                <w:sz w:val="24"/>
              </w:rPr>
            </w:pPr>
            <w:r>
              <w:rPr>
                <w:sz w:val="24"/>
              </w:rPr>
              <w:t>Comercio</w:t>
            </w:r>
            <w:r>
              <w:rPr>
                <w:spacing w:val="40"/>
                <w:sz w:val="24"/>
              </w:rPr>
              <w:t xml:space="preserve"> </w:t>
            </w:r>
            <w:r>
              <w:rPr>
                <w:sz w:val="24"/>
              </w:rPr>
              <w:t>al</w:t>
            </w:r>
            <w:r>
              <w:rPr>
                <w:spacing w:val="40"/>
                <w:sz w:val="24"/>
              </w:rPr>
              <w:t xml:space="preserve"> </w:t>
            </w:r>
            <w:r>
              <w:rPr>
                <w:sz w:val="24"/>
              </w:rPr>
              <w:t>por</w:t>
            </w:r>
            <w:r>
              <w:rPr>
                <w:spacing w:val="40"/>
                <w:sz w:val="24"/>
              </w:rPr>
              <w:t xml:space="preserve"> </w:t>
            </w:r>
            <w:r>
              <w:rPr>
                <w:sz w:val="24"/>
              </w:rPr>
              <w:t>menor,</w:t>
            </w:r>
            <w:r>
              <w:rPr>
                <w:spacing w:val="40"/>
                <w:sz w:val="24"/>
              </w:rPr>
              <w:t xml:space="preserve"> </w:t>
            </w:r>
            <w:r>
              <w:rPr>
                <w:sz w:val="24"/>
              </w:rPr>
              <w:t>reparación,</w:t>
            </w:r>
            <w:r>
              <w:rPr>
                <w:spacing w:val="40"/>
                <w:sz w:val="24"/>
              </w:rPr>
              <w:t xml:space="preserve"> </w:t>
            </w:r>
            <w:r>
              <w:rPr>
                <w:sz w:val="24"/>
              </w:rPr>
              <w:t>instalación</w:t>
            </w:r>
            <w:r>
              <w:rPr>
                <w:spacing w:val="40"/>
                <w:sz w:val="24"/>
              </w:rPr>
              <w:t xml:space="preserve"> </w:t>
            </w:r>
            <w:r>
              <w:rPr>
                <w:sz w:val="24"/>
              </w:rPr>
              <w:t>de</w:t>
            </w:r>
            <w:r>
              <w:rPr>
                <w:spacing w:val="40"/>
                <w:sz w:val="24"/>
              </w:rPr>
              <w:t xml:space="preserve"> </w:t>
            </w:r>
            <w:r>
              <w:rPr>
                <w:sz w:val="24"/>
              </w:rPr>
              <w:t>paneles</w:t>
            </w:r>
            <w:r>
              <w:rPr>
                <w:spacing w:val="40"/>
                <w:sz w:val="24"/>
              </w:rPr>
              <w:t xml:space="preserve"> </w:t>
            </w:r>
            <w:r>
              <w:rPr>
                <w:sz w:val="24"/>
              </w:rPr>
              <w:t>y</w:t>
            </w:r>
            <w:r>
              <w:rPr>
                <w:spacing w:val="40"/>
                <w:sz w:val="24"/>
              </w:rPr>
              <w:t xml:space="preserve"> </w:t>
            </w:r>
            <w:r>
              <w:rPr>
                <w:sz w:val="24"/>
              </w:rPr>
              <w:t xml:space="preserve">calentadores </w:t>
            </w:r>
            <w:r>
              <w:rPr>
                <w:spacing w:val="-2"/>
                <w:sz w:val="24"/>
              </w:rPr>
              <w:t>solares</w:t>
            </w:r>
          </w:p>
        </w:tc>
      </w:tr>
      <w:tr w:rsidR="00924464" w14:paraId="7A5B6645" w14:textId="77777777">
        <w:trPr>
          <w:trHeight w:val="288"/>
        </w:trPr>
        <w:tc>
          <w:tcPr>
            <w:tcW w:w="780" w:type="dxa"/>
          </w:tcPr>
          <w:p w14:paraId="06578A47" w14:textId="77777777" w:rsidR="00924464" w:rsidRDefault="0083266D">
            <w:pPr>
              <w:pStyle w:val="TableParagraph"/>
              <w:spacing w:line="268" w:lineRule="exact"/>
              <w:ind w:left="12"/>
              <w:jc w:val="center"/>
              <w:rPr>
                <w:sz w:val="24"/>
              </w:rPr>
            </w:pPr>
            <w:r>
              <w:rPr>
                <w:spacing w:val="-5"/>
                <w:sz w:val="24"/>
              </w:rPr>
              <w:t>164</w:t>
            </w:r>
          </w:p>
        </w:tc>
        <w:tc>
          <w:tcPr>
            <w:tcW w:w="8618" w:type="dxa"/>
          </w:tcPr>
          <w:p w14:paraId="67607452" w14:textId="77777777" w:rsidR="00924464" w:rsidRDefault="0083266D">
            <w:pPr>
              <w:pStyle w:val="TableParagraph"/>
              <w:spacing w:line="268" w:lineRule="exact"/>
              <w:ind w:left="136"/>
              <w:rPr>
                <w:sz w:val="24"/>
              </w:rPr>
            </w:pPr>
            <w:r>
              <w:rPr>
                <w:sz w:val="24"/>
              </w:rPr>
              <w:t>Confección</w:t>
            </w:r>
            <w:r>
              <w:rPr>
                <w:spacing w:val="-9"/>
                <w:sz w:val="24"/>
              </w:rPr>
              <w:t xml:space="preserve"> </w:t>
            </w:r>
            <w:r>
              <w:rPr>
                <w:sz w:val="24"/>
              </w:rPr>
              <w:t>de</w:t>
            </w:r>
            <w:r>
              <w:rPr>
                <w:spacing w:val="-9"/>
                <w:sz w:val="24"/>
              </w:rPr>
              <w:t xml:space="preserve"> </w:t>
            </w:r>
            <w:r>
              <w:rPr>
                <w:sz w:val="24"/>
              </w:rPr>
              <w:t>cortinas,</w:t>
            </w:r>
            <w:r>
              <w:rPr>
                <w:spacing w:val="-8"/>
                <w:sz w:val="24"/>
              </w:rPr>
              <w:t xml:space="preserve"> </w:t>
            </w:r>
            <w:r>
              <w:rPr>
                <w:sz w:val="24"/>
              </w:rPr>
              <w:t>blancos</w:t>
            </w:r>
            <w:r>
              <w:rPr>
                <w:spacing w:val="-8"/>
                <w:sz w:val="24"/>
              </w:rPr>
              <w:t xml:space="preserve"> </w:t>
            </w:r>
            <w:r>
              <w:rPr>
                <w:sz w:val="24"/>
              </w:rPr>
              <w:t>y</w:t>
            </w:r>
            <w:r>
              <w:rPr>
                <w:spacing w:val="-9"/>
                <w:sz w:val="24"/>
              </w:rPr>
              <w:t xml:space="preserve"> </w:t>
            </w:r>
            <w:r>
              <w:rPr>
                <w:spacing w:val="-2"/>
                <w:sz w:val="24"/>
              </w:rPr>
              <w:t>similares</w:t>
            </w:r>
          </w:p>
        </w:tc>
      </w:tr>
      <w:tr w:rsidR="00924464" w14:paraId="648D6C8B" w14:textId="77777777">
        <w:trPr>
          <w:trHeight w:val="287"/>
        </w:trPr>
        <w:tc>
          <w:tcPr>
            <w:tcW w:w="780" w:type="dxa"/>
          </w:tcPr>
          <w:p w14:paraId="1F6F6845" w14:textId="77777777" w:rsidR="00924464" w:rsidRDefault="0083266D">
            <w:pPr>
              <w:pStyle w:val="TableParagraph"/>
              <w:spacing w:line="267" w:lineRule="exact"/>
              <w:ind w:left="12"/>
              <w:jc w:val="center"/>
              <w:rPr>
                <w:sz w:val="24"/>
              </w:rPr>
            </w:pPr>
            <w:r>
              <w:rPr>
                <w:spacing w:val="-5"/>
                <w:sz w:val="24"/>
              </w:rPr>
              <w:t>165</w:t>
            </w:r>
          </w:p>
        </w:tc>
        <w:tc>
          <w:tcPr>
            <w:tcW w:w="8618" w:type="dxa"/>
          </w:tcPr>
          <w:p w14:paraId="0FFFD4A5" w14:textId="77777777" w:rsidR="00924464" w:rsidRDefault="0083266D">
            <w:pPr>
              <w:pStyle w:val="TableParagraph"/>
              <w:spacing w:line="267" w:lineRule="exact"/>
              <w:ind w:left="136"/>
              <w:rPr>
                <w:sz w:val="24"/>
              </w:rPr>
            </w:pPr>
            <w:r>
              <w:rPr>
                <w:sz w:val="24"/>
              </w:rPr>
              <w:t>Confección</w:t>
            </w:r>
            <w:r>
              <w:rPr>
                <w:spacing w:val="-12"/>
                <w:sz w:val="24"/>
              </w:rPr>
              <w:t xml:space="preserve"> </w:t>
            </w:r>
            <w:r>
              <w:rPr>
                <w:sz w:val="24"/>
              </w:rPr>
              <w:t>de</w:t>
            </w:r>
            <w:r>
              <w:rPr>
                <w:spacing w:val="-12"/>
                <w:sz w:val="24"/>
              </w:rPr>
              <w:t xml:space="preserve"> </w:t>
            </w:r>
            <w:r>
              <w:rPr>
                <w:spacing w:val="-2"/>
                <w:sz w:val="24"/>
              </w:rPr>
              <w:t>costales</w:t>
            </w:r>
          </w:p>
        </w:tc>
      </w:tr>
      <w:tr w:rsidR="00924464" w14:paraId="765CAD82" w14:textId="77777777">
        <w:trPr>
          <w:trHeight w:val="287"/>
        </w:trPr>
        <w:tc>
          <w:tcPr>
            <w:tcW w:w="780" w:type="dxa"/>
          </w:tcPr>
          <w:p w14:paraId="208A0FF4" w14:textId="77777777" w:rsidR="00924464" w:rsidRDefault="0083266D">
            <w:pPr>
              <w:pStyle w:val="TableParagraph"/>
              <w:spacing w:line="267" w:lineRule="exact"/>
              <w:ind w:left="12"/>
              <w:jc w:val="center"/>
              <w:rPr>
                <w:sz w:val="24"/>
              </w:rPr>
            </w:pPr>
            <w:r>
              <w:rPr>
                <w:spacing w:val="-5"/>
                <w:sz w:val="24"/>
              </w:rPr>
              <w:t>166</w:t>
            </w:r>
          </w:p>
        </w:tc>
        <w:tc>
          <w:tcPr>
            <w:tcW w:w="8618" w:type="dxa"/>
          </w:tcPr>
          <w:p w14:paraId="6B92B5FD" w14:textId="77777777" w:rsidR="00924464" w:rsidRDefault="0083266D">
            <w:pPr>
              <w:pStyle w:val="TableParagraph"/>
              <w:spacing w:line="267" w:lineRule="exact"/>
              <w:ind w:left="136"/>
              <w:rPr>
                <w:sz w:val="24"/>
              </w:rPr>
            </w:pPr>
            <w:r>
              <w:rPr>
                <w:spacing w:val="-2"/>
                <w:sz w:val="24"/>
              </w:rPr>
              <w:t>Confección</w:t>
            </w:r>
            <w:r>
              <w:rPr>
                <w:spacing w:val="-8"/>
                <w:sz w:val="24"/>
              </w:rPr>
              <w:t xml:space="preserve"> </w:t>
            </w:r>
            <w:r>
              <w:rPr>
                <w:spacing w:val="-2"/>
                <w:sz w:val="24"/>
              </w:rPr>
              <w:t>de</w:t>
            </w:r>
            <w:r>
              <w:rPr>
                <w:spacing w:val="-10"/>
                <w:sz w:val="24"/>
              </w:rPr>
              <w:t xml:space="preserve"> </w:t>
            </w:r>
            <w:r>
              <w:rPr>
                <w:spacing w:val="-2"/>
                <w:sz w:val="24"/>
              </w:rPr>
              <w:t>otros</w:t>
            </w:r>
            <w:r>
              <w:rPr>
                <w:spacing w:val="-9"/>
                <w:sz w:val="24"/>
              </w:rPr>
              <w:t xml:space="preserve"> </w:t>
            </w:r>
            <w:r>
              <w:rPr>
                <w:spacing w:val="-2"/>
                <w:sz w:val="24"/>
              </w:rPr>
              <w:t>accesorios</w:t>
            </w:r>
            <w:r>
              <w:rPr>
                <w:spacing w:val="-9"/>
                <w:sz w:val="24"/>
              </w:rPr>
              <w:t xml:space="preserve"> </w:t>
            </w:r>
            <w:r>
              <w:rPr>
                <w:spacing w:val="-2"/>
                <w:sz w:val="24"/>
              </w:rPr>
              <w:t>y</w:t>
            </w:r>
            <w:r>
              <w:rPr>
                <w:spacing w:val="-9"/>
                <w:sz w:val="24"/>
              </w:rPr>
              <w:t xml:space="preserve"> </w:t>
            </w:r>
            <w:r>
              <w:rPr>
                <w:spacing w:val="-2"/>
                <w:sz w:val="24"/>
              </w:rPr>
              <w:t>prendas</w:t>
            </w:r>
            <w:r>
              <w:rPr>
                <w:spacing w:val="-9"/>
                <w:sz w:val="24"/>
              </w:rPr>
              <w:t xml:space="preserve"> </w:t>
            </w:r>
            <w:r>
              <w:rPr>
                <w:spacing w:val="-2"/>
                <w:sz w:val="24"/>
              </w:rPr>
              <w:t>de</w:t>
            </w:r>
            <w:r>
              <w:rPr>
                <w:spacing w:val="-10"/>
                <w:sz w:val="24"/>
              </w:rPr>
              <w:t xml:space="preserve"> </w:t>
            </w:r>
            <w:r>
              <w:rPr>
                <w:spacing w:val="-2"/>
                <w:sz w:val="24"/>
              </w:rPr>
              <w:t>vestir</w:t>
            </w:r>
            <w:r>
              <w:rPr>
                <w:spacing w:val="-9"/>
                <w:sz w:val="24"/>
              </w:rPr>
              <w:t xml:space="preserve"> </w:t>
            </w:r>
            <w:r>
              <w:rPr>
                <w:spacing w:val="-2"/>
                <w:sz w:val="24"/>
              </w:rPr>
              <w:t>no</w:t>
            </w:r>
            <w:r>
              <w:rPr>
                <w:spacing w:val="-8"/>
                <w:sz w:val="24"/>
              </w:rPr>
              <w:t xml:space="preserve"> </w:t>
            </w:r>
            <w:r>
              <w:rPr>
                <w:spacing w:val="-2"/>
                <w:sz w:val="24"/>
              </w:rPr>
              <w:t>clasificados</w:t>
            </w:r>
            <w:r>
              <w:rPr>
                <w:spacing w:val="-8"/>
                <w:sz w:val="24"/>
              </w:rPr>
              <w:t xml:space="preserve"> </w:t>
            </w:r>
            <w:r>
              <w:rPr>
                <w:spacing w:val="-2"/>
                <w:sz w:val="24"/>
              </w:rPr>
              <w:t>en</w:t>
            </w:r>
            <w:r>
              <w:rPr>
                <w:spacing w:val="-8"/>
                <w:sz w:val="24"/>
              </w:rPr>
              <w:t xml:space="preserve"> </w:t>
            </w:r>
            <w:r>
              <w:rPr>
                <w:spacing w:val="-2"/>
                <w:sz w:val="24"/>
              </w:rPr>
              <w:t>otra</w:t>
            </w:r>
            <w:r>
              <w:rPr>
                <w:spacing w:val="-8"/>
                <w:sz w:val="24"/>
              </w:rPr>
              <w:t xml:space="preserve"> </w:t>
            </w:r>
            <w:r>
              <w:rPr>
                <w:spacing w:val="-2"/>
                <w:sz w:val="24"/>
              </w:rPr>
              <w:t>parte</w:t>
            </w:r>
          </w:p>
        </w:tc>
      </w:tr>
      <w:tr w:rsidR="00924464" w14:paraId="48658B6B" w14:textId="77777777">
        <w:trPr>
          <w:trHeight w:val="287"/>
        </w:trPr>
        <w:tc>
          <w:tcPr>
            <w:tcW w:w="780" w:type="dxa"/>
          </w:tcPr>
          <w:p w14:paraId="5C794524" w14:textId="77777777" w:rsidR="00924464" w:rsidRDefault="0083266D">
            <w:pPr>
              <w:pStyle w:val="TableParagraph"/>
              <w:spacing w:line="267" w:lineRule="exact"/>
              <w:ind w:left="12"/>
              <w:jc w:val="center"/>
              <w:rPr>
                <w:sz w:val="24"/>
              </w:rPr>
            </w:pPr>
            <w:r>
              <w:rPr>
                <w:spacing w:val="-5"/>
                <w:sz w:val="24"/>
              </w:rPr>
              <w:t>167</w:t>
            </w:r>
          </w:p>
        </w:tc>
        <w:tc>
          <w:tcPr>
            <w:tcW w:w="8618" w:type="dxa"/>
          </w:tcPr>
          <w:p w14:paraId="335E6C17" w14:textId="77777777" w:rsidR="00924464" w:rsidRDefault="0083266D">
            <w:pPr>
              <w:pStyle w:val="TableParagraph"/>
              <w:spacing w:line="267" w:lineRule="exact"/>
              <w:ind w:left="136"/>
              <w:rPr>
                <w:sz w:val="24"/>
              </w:rPr>
            </w:pPr>
            <w:r>
              <w:rPr>
                <w:sz w:val="24"/>
              </w:rPr>
              <w:t>Confección</w:t>
            </w:r>
            <w:r>
              <w:rPr>
                <w:spacing w:val="-11"/>
                <w:sz w:val="24"/>
              </w:rPr>
              <w:t xml:space="preserve"> </w:t>
            </w:r>
            <w:r>
              <w:rPr>
                <w:sz w:val="24"/>
              </w:rPr>
              <w:t>de</w:t>
            </w:r>
            <w:r>
              <w:rPr>
                <w:spacing w:val="-10"/>
                <w:sz w:val="24"/>
              </w:rPr>
              <w:t xml:space="preserve"> </w:t>
            </w:r>
            <w:r>
              <w:rPr>
                <w:sz w:val="24"/>
              </w:rPr>
              <w:t>prendas</w:t>
            </w:r>
            <w:r>
              <w:rPr>
                <w:spacing w:val="-10"/>
                <w:sz w:val="24"/>
              </w:rPr>
              <w:t xml:space="preserve"> </w:t>
            </w:r>
            <w:r>
              <w:rPr>
                <w:sz w:val="24"/>
              </w:rPr>
              <w:t>de</w:t>
            </w:r>
            <w:r>
              <w:rPr>
                <w:spacing w:val="-10"/>
                <w:sz w:val="24"/>
              </w:rPr>
              <w:t xml:space="preserve"> </w:t>
            </w:r>
            <w:r>
              <w:rPr>
                <w:sz w:val="24"/>
              </w:rPr>
              <w:t>vestir</w:t>
            </w:r>
            <w:r>
              <w:rPr>
                <w:spacing w:val="-11"/>
                <w:sz w:val="24"/>
              </w:rPr>
              <w:t xml:space="preserve"> </w:t>
            </w:r>
            <w:r>
              <w:rPr>
                <w:sz w:val="24"/>
              </w:rPr>
              <w:t>de</w:t>
            </w:r>
            <w:r>
              <w:rPr>
                <w:spacing w:val="-12"/>
                <w:sz w:val="24"/>
              </w:rPr>
              <w:t xml:space="preserve"> </w:t>
            </w:r>
            <w:r>
              <w:rPr>
                <w:sz w:val="24"/>
              </w:rPr>
              <w:t>materiales</w:t>
            </w:r>
            <w:r>
              <w:rPr>
                <w:spacing w:val="-11"/>
                <w:sz w:val="24"/>
              </w:rPr>
              <w:t xml:space="preserve"> </w:t>
            </w:r>
            <w:r>
              <w:rPr>
                <w:spacing w:val="-2"/>
                <w:sz w:val="24"/>
              </w:rPr>
              <w:t>textiles</w:t>
            </w:r>
          </w:p>
        </w:tc>
      </w:tr>
      <w:tr w:rsidR="00924464" w14:paraId="39976D4C" w14:textId="77777777">
        <w:trPr>
          <w:trHeight w:val="290"/>
        </w:trPr>
        <w:tc>
          <w:tcPr>
            <w:tcW w:w="780" w:type="dxa"/>
          </w:tcPr>
          <w:p w14:paraId="7AA25246" w14:textId="77777777" w:rsidR="00924464" w:rsidRDefault="0083266D">
            <w:pPr>
              <w:pStyle w:val="TableParagraph"/>
              <w:spacing w:before="2" w:line="267" w:lineRule="exact"/>
              <w:ind w:left="12"/>
              <w:jc w:val="center"/>
              <w:rPr>
                <w:sz w:val="24"/>
              </w:rPr>
            </w:pPr>
            <w:r>
              <w:rPr>
                <w:spacing w:val="-5"/>
                <w:sz w:val="24"/>
              </w:rPr>
              <w:t>168</w:t>
            </w:r>
          </w:p>
        </w:tc>
        <w:tc>
          <w:tcPr>
            <w:tcW w:w="8618" w:type="dxa"/>
          </w:tcPr>
          <w:p w14:paraId="403B2F6E" w14:textId="77777777" w:rsidR="00924464" w:rsidRDefault="0083266D">
            <w:pPr>
              <w:pStyle w:val="TableParagraph"/>
              <w:spacing w:before="2" w:line="267" w:lineRule="exact"/>
              <w:ind w:left="136"/>
              <w:rPr>
                <w:sz w:val="24"/>
              </w:rPr>
            </w:pPr>
            <w:r>
              <w:rPr>
                <w:sz w:val="24"/>
              </w:rPr>
              <w:t>Confección</w:t>
            </w:r>
            <w:r>
              <w:rPr>
                <w:spacing w:val="-10"/>
                <w:sz w:val="24"/>
              </w:rPr>
              <w:t xml:space="preserve"> </w:t>
            </w:r>
            <w:r>
              <w:rPr>
                <w:sz w:val="24"/>
              </w:rPr>
              <w:t>de</w:t>
            </w:r>
            <w:r>
              <w:rPr>
                <w:spacing w:val="-10"/>
                <w:sz w:val="24"/>
              </w:rPr>
              <w:t xml:space="preserve"> </w:t>
            </w:r>
            <w:r>
              <w:rPr>
                <w:sz w:val="24"/>
              </w:rPr>
              <w:t>prendas</w:t>
            </w:r>
            <w:r>
              <w:rPr>
                <w:spacing w:val="-10"/>
                <w:sz w:val="24"/>
              </w:rPr>
              <w:t xml:space="preserve"> </w:t>
            </w:r>
            <w:r>
              <w:rPr>
                <w:sz w:val="24"/>
              </w:rPr>
              <w:t>de</w:t>
            </w:r>
            <w:r>
              <w:rPr>
                <w:spacing w:val="-9"/>
                <w:sz w:val="24"/>
              </w:rPr>
              <w:t xml:space="preserve"> </w:t>
            </w:r>
            <w:r>
              <w:rPr>
                <w:sz w:val="24"/>
              </w:rPr>
              <w:t>vestir</w:t>
            </w:r>
            <w:r>
              <w:rPr>
                <w:spacing w:val="-11"/>
                <w:sz w:val="24"/>
              </w:rPr>
              <w:t xml:space="preserve"> </w:t>
            </w:r>
            <w:r>
              <w:rPr>
                <w:sz w:val="24"/>
              </w:rPr>
              <w:t>sobre</w:t>
            </w:r>
            <w:r>
              <w:rPr>
                <w:spacing w:val="-12"/>
                <w:sz w:val="24"/>
              </w:rPr>
              <w:t xml:space="preserve"> </w:t>
            </w:r>
            <w:r>
              <w:rPr>
                <w:spacing w:val="-2"/>
                <w:sz w:val="24"/>
              </w:rPr>
              <w:t>medida.</w:t>
            </w:r>
          </w:p>
        </w:tc>
      </w:tr>
      <w:tr w:rsidR="00924464" w14:paraId="02DC3BC6" w14:textId="77777777">
        <w:trPr>
          <w:trHeight w:val="287"/>
        </w:trPr>
        <w:tc>
          <w:tcPr>
            <w:tcW w:w="780" w:type="dxa"/>
          </w:tcPr>
          <w:p w14:paraId="0148CA64" w14:textId="77777777" w:rsidR="00924464" w:rsidRDefault="0083266D">
            <w:pPr>
              <w:pStyle w:val="TableParagraph"/>
              <w:spacing w:line="267" w:lineRule="exact"/>
              <w:ind w:left="12"/>
              <w:jc w:val="center"/>
              <w:rPr>
                <w:sz w:val="24"/>
              </w:rPr>
            </w:pPr>
            <w:r>
              <w:rPr>
                <w:spacing w:val="-5"/>
                <w:sz w:val="24"/>
              </w:rPr>
              <w:t>169</w:t>
            </w:r>
          </w:p>
        </w:tc>
        <w:tc>
          <w:tcPr>
            <w:tcW w:w="8618" w:type="dxa"/>
          </w:tcPr>
          <w:p w14:paraId="60890045" w14:textId="77777777" w:rsidR="00924464" w:rsidRDefault="0083266D">
            <w:pPr>
              <w:pStyle w:val="TableParagraph"/>
              <w:spacing w:line="267" w:lineRule="exact"/>
              <w:ind w:left="136"/>
              <w:rPr>
                <w:sz w:val="24"/>
              </w:rPr>
            </w:pPr>
            <w:r>
              <w:rPr>
                <w:sz w:val="24"/>
              </w:rPr>
              <w:t>Confección</w:t>
            </w:r>
            <w:r>
              <w:rPr>
                <w:spacing w:val="-10"/>
                <w:sz w:val="24"/>
              </w:rPr>
              <w:t xml:space="preserve"> </w:t>
            </w:r>
            <w:r>
              <w:rPr>
                <w:sz w:val="24"/>
              </w:rPr>
              <w:t>de</w:t>
            </w:r>
            <w:r>
              <w:rPr>
                <w:spacing w:val="-10"/>
                <w:sz w:val="24"/>
              </w:rPr>
              <w:t xml:space="preserve"> </w:t>
            </w:r>
            <w:r>
              <w:rPr>
                <w:sz w:val="24"/>
              </w:rPr>
              <w:t>sombreros</w:t>
            </w:r>
            <w:r>
              <w:rPr>
                <w:spacing w:val="-10"/>
                <w:sz w:val="24"/>
              </w:rPr>
              <w:t xml:space="preserve"> </w:t>
            </w:r>
            <w:r>
              <w:rPr>
                <w:sz w:val="24"/>
              </w:rPr>
              <w:t>y</w:t>
            </w:r>
            <w:r>
              <w:rPr>
                <w:spacing w:val="-10"/>
                <w:sz w:val="24"/>
              </w:rPr>
              <w:t xml:space="preserve"> </w:t>
            </w:r>
            <w:r>
              <w:rPr>
                <w:spacing w:val="-2"/>
                <w:sz w:val="24"/>
              </w:rPr>
              <w:t>gorras</w:t>
            </w:r>
          </w:p>
        </w:tc>
      </w:tr>
      <w:tr w:rsidR="00924464" w14:paraId="60363DCE" w14:textId="77777777">
        <w:trPr>
          <w:trHeight w:val="287"/>
        </w:trPr>
        <w:tc>
          <w:tcPr>
            <w:tcW w:w="780" w:type="dxa"/>
          </w:tcPr>
          <w:p w14:paraId="55EDDEAA" w14:textId="77777777" w:rsidR="00924464" w:rsidRDefault="0083266D">
            <w:pPr>
              <w:pStyle w:val="TableParagraph"/>
              <w:spacing w:line="267" w:lineRule="exact"/>
              <w:ind w:left="12"/>
              <w:jc w:val="center"/>
              <w:rPr>
                <w:sz w:val="24"/>
              </w:rPr>
            </w:pPr>
            <w:r>
              <w:rPr>
                <w:spacing w:val="-5"/>
                <w:sz w:val="24"/>
              </w:rPr>
              <w:t>170</w:t>
            </w:r>
          </w:p>
        </w:tc>
        <w:tc>
          <w:tcPr>
            <w:tcW w:w="8618" w:type="dxa"/>
          </w:tcPr>
          <w:p w14:paraId="21840165" w14:textId="77777777" w:rsidR="00924464" w:rsidRDefault="0083266D">
            <w:pPr>
              <w:pStyle w:val="TableParagraph"/>
              <w:spacing w:line="267" w:lineRule="exact"/>
              <w:ind w:left="136"/>
              <w:rPr>
                <w:sz w:val="24"/>
              </w:rPr>
            </w:pPr>
            <w:r>
              <w:rPr>
                <w:sz w:val="24"/>
              </w:rPr>
              <w:t>Confección</w:t>
            </w:r>
            <w:r>
              <w:rPr>
                <w:spacing w:val="-9"/>
                <w:sz w:val="24"/>
              </w:rPr>
              <w:t xml:space="preserve"> </w:t>
            </w:r>
            <w:r>
              <w:rPr>
                <w:sz w:val="24"/>
              </w:rPr>
              <w:t>en</w:t>
            </w:r>
            <w:r>
              <w:rPr>
                <w:spacing w:val="-9"/>
                <w:sz w:val="24"/>
              </w:rPr>
              <w:t xml:space="preserve"> </w:t>
            </w:r>
            <w:r>
              <w:rPr>
                <w:sz w:val="24"/>
              </w:rPr>
              <w:t>serie</w:t>
            </w:r>
            <w:r>
              <w:rPr>
                <w:spacing w:val="-10"/>
                <w:sz w:val="24"/>
              </w:rPr>
              <w:t xml:space="preserve"> </w:t>
            </w:r>
            <w:r>
              <w:rPr>
                <w:sz w:val="24"/>
              </w:rPr>
              <w:t>de</w:t>
            </w:r>
            <w:r>
              <w:rPr>
                <w:spacing w:val="-9"/>
                <w:sz w:val="24"/>
              </w:rPr>
              <w:t xml:space="preserve"> </w:t>
            </w:r>
            <w:r>
              <w:rPr>
                <w:spacing w:val="-2"/>
                <w:sz w:val="24"/>
              </w:rPr>
              <w:t>camisas</w:t>
            </w:r>
          </w:p>
        </w:tc>
      </w:tr>
      <w:tr w:rsidR="00924464" w14:paraId="13FB503C" w14:textId="77777777">
        <w:trPr>
          <w:trHeight w:val="287"/>
        </w:trPr>
        <w:tc>
          <w:tcPr>
            <w:tcW w:w="780" w:type="dxa"/>
          </w:tcPr>
          <w:p w14:paraId="1BEDF7EE" w14:textId="77777777" w:rsidR="00924464" w:rsidRDefault="0083266D">
            <w:pPr>
              <w:pStyle w:val="TableParagraph"/>
              <w:spacing w:line="267" w:lineRule="exact"/>
              <w:ind w:left="12"/>
              <w:jc w:val="center"/>
              <w:rPr>
                <w:sz w:val="24"/>
              </w:rPr>
            </w:pPr>
            <w:r>
              <w:rPr>
                <w:spacing w:val="-5"/>
                <w:sz w:val="24"/>
              </w:rPr>
              <w:t>171</w:t>
            </w:r>
          </w:p>
        </w:tc>
        <w:tc>
          <w:tcPr>
            <w:tcW w:w="8618" w:type="dxa"/>
          </w:tcPr>
          <w:p w14:paraId="134D351D" w14:textId="77777777" w:rsidR="00924464" w:rsidRDefault="0083266D">
            <w:pPr>
              <w:pStyle w:val="TableParagraph"/>
              <w:spacing w:line="267" w:lineRule="exact"/>
              <w:ind w:left="136"/>
              <w:rPr>
                <w:sz w:val="24"/>
              </w:rPr>
            </w:pPr>
            <w:r>
              <w:rPr>
                <w:sz w:val="24"/>
              </w:rPr>
              <w:t>Confección</w:t>
            </w:r>
            <w:r>
              <w:rPr>
                <w:spacing w:val="-9"/>
                <w:sz w:val="24"/>
              </w:rPr>
              <w:t xml:space="preserve"> </w:t>
            </w:r>
            <w:r>
              <w:rPr>
                <w:sz w:val="24"/>
              </w:rPr>
              <w:t>en</w:t>
            </w:r>
            <w:r>
              <w:rPr>
                <w:spacing w:val="-9"/>
                <w:sz w:val="24"/>
              </w:rPr>
              <w:t xml:space="preserve"> </w:t>
            </w:r>
            <w:r>
              <w:rPr>
                <w:sz w:val="24"/>
              </w:rPr>
              <w:t>serie</w:t>
            </w:r>
            <w:r>
              <w:rPr>
                <w:spacing w:val="-11"/>
                <w:sz w:val="24"/>
              </w:rPr>
              <w:t xml:space="preserve"> </w:t>
            </w:r>
            <w:r>
              <w:rPr>
                <w:sz w:val="24"/>
              </w:rPr>
              <w:t>de</w:t>
            </w:r>
            <w:r>
              <w:rPr>
                <w:spacing w:val="-9"/>
                <w:sz w:val="24"/>
              </w:rPr>
              <w:t xml:space="preserve"> </w:t>
            </w:r>
            <w:r>
              <w:rPr>
                <w:sz w:val="24"/>
              </w:rPr>
              <w:t>disfraces</w:t>
            </w:r>
            <w:r>
              <w:rPr>
                <w:spacing w:val="-12"/>
                <w:sz w:val="24"/>
              </w:rPr>
              <w:t xml:space="preserve"> </w:t>
            </w:r>
            <w:r>
              <w:rPr>
                <w:sz w:val="24"/>
              </w:rPr>
              <w:t>y</w:t>
            </w:r>
            <w:r>
              <w:rPr>
                <w:spacing w:val="-9"/>
                <w:sz w:val="24"/>
              </w:rPr>
              <w:t xml:space="preserve"> </w:t>
            </w:r>
            <w:r>
              <w:rPr>
                <w:sz w:val="24"/>
              </w:rPr>
              <w:t>trajes</w:t>
            </w:r>
            <w:r>
              <w:rPr>
                <w:spacing w:val="-10"/>
                <w:sz w:val="24"/>
              </w:rPr>
              <w:t xml:space="preserve"> </w:t>
            </w:r>
            <w:r>
              <w:rPr>
                <w:spacing w:val="-2"/>
                <w:sz w:val="24"/>
              </w:rPr>
              <w:t>típicos</w:t>
            </w:r>
          </w:p>
        </w:tc>
      </w:tr>
      <w:tr w:rsidR="00924464" w14:paraId="398A8D61" w14:textId="77777777">
        <w:trPr>
          <w:trHeight w:val="287"/>
        </w:trPr>
        <w:tc>
          <w:tcPr>
            <w:tcW w:w="780" w:type="dxa"/>
          </w:tcPr>
          <w:p w14:paraId="2B41D834" w14:textId="77777777" w:rsidR="00924464" w:rsidRDefault="0083266D">
            <w:pPr>
              <w:pStyle w:val="TableParagraph"/>
              <w:spacing w:line="267" w:lineRule="exact"/>
              <w:ind w:left="12"/>
              <w:jc w:val="center"/>
              <w:rPr>
                <w:sz w:val="24"/>
              </w:rPr>
            </w:pPr>
            <w:r>
              <w:rPr>
                <w:spacing w:val="-5"/>
                <w:sz w:val="24"/>
              </w:rPr>
              <w:t>172</w:t>
            </w:r>
          </w:p>
        </w:tc>
        <w:tc>
          <w:tcPr>
            <w:tcW w:w="8618" w:type="dxa"/>
          </w:tcPr>
          <w:p w14:paraId="18100488" w14:textId="77777777" w:rsidR="00924464" w:rsidRDefault="0083266D">
            <w:pPr>
              <w:pStyle w:val="TableParagraph"/>
              <w:spacing w:line="267" w:lineRule="exact"/>
              <w:ind w:left="136"/>
              <w:rPr>
                <w:sz w:val="24"/>
              </w:rPr>
            </w:pPr>
            <w:r>
              <w:rPr>
                <w:sz w:val="24"/>
              </w:rPr>
              <w:t>Confección</w:t>
            </w:r>
            <w:r>
              <w:rPr>
                <w:spacing w:val="-10"/>
                <w:sz w:val="24"/>
              </w:rPr>
              <w:t xml:space="preserve"> </w:t>
            </w:r>
            <w:r>
              <w:rPr>
                <w:sz w:val="24"/>
              </w:rPr>
              <w:t>en</w:t>
            </w:r>
            <w:r>
              <w:rPr>
                <w:spacing w:val="-9"/>
                <w:sz w:val="24"/>
              </w:rPr>
              <w:t xml:space="preserve"> </w:t>
            </w:r>
            <w:r>
              <w:rPr>
                <w:sz w:val="24"/>
              </w:rPr>
              <w:t>serie</w:t>
            </w:r>
            <w:r>
              <w:rPr>
                <w:spacing w:val="-11"/>
                <w:sz w:val="24"/>
              </w:rPr>
              <w:t xml:space="preserve"> </w:t>
            </w:r>
            <w:r>
              <w:rPr>
                <w:sz w:val="24"/>
              </w:rPr>
              <w:t>de</w:t>
            </w:r>
            <w:r>
              <w:rPr>
                <w:spacing w:val="-9"/>
                <w:sz w:val="24"/>
              </w:rPr>
              <w:t xml:space="preserve"> </w:t>
            </w:r>
            <w:r>
              <w:rPr>
                <w:sz w:val="24"/>
              </w:rPr>
              <w:t>otra</w:t>
            </w:r>
            <w:r>
              <w:rPr>
                <w:spacing w:val="-9"/>
                <w:sz w:val="24"/>
              </w:rPr>
              <w:t xml:space="preserve"> </w:t>
            </w:r>
            <w:r>
              <w:rPr>
                <w:sz w:val="24"/>
              </w:rPr>
              <w:t>ropa</w:t>
            </w:r>
            <w:r>
              <w:rPr>
                <w:spacing w:val="-11"/>
                <w:sz w:val="24"/>
              </w:rPr>
              <w:t xml:space="preserve"> </w:t>
            </w:r>
            <w:r>
              <w:rPr>
                <w:sz w:val="24"/>
              </w:rPr>
              <w:t>exterior</w:t>
            </w:r>
            <w:r>
              <w:rPr>
                <w:spacing w:val="-10"/>
                <w:sz w:val="24"/>
              </w:rPr>
              <w:t xml:space="preserve"> </w:t>
            </w:r>
            <w:r>
              <w:rPr>
                <w:sz w:val="24"/>
              </w:rPr>
              <w:t>de</w:t>
            </w:r>
            <w:r>
              <w:rPr>
                <w:spacing w:val="-10"/>
                <w:sz w:val="24"/>
              </w:rPr>
              <w:t xml:space="preserve"> </w:t>
            </w:r>
            <w:r>
              <w:rPr>
                <w:sz w:val="24"/>
              </w:rPr>
              <w:t>materiales</w:t>
            </w:r>
            <w:r>
              <w:rPr>
                <w:spacing w:val="-10"/>
                <w:sz w:val="24"/>
              </w:rPr>
              <w:t xml:space="preserve"> </w:t>
            </w:r>
            <w:r>
              <w:rPr>
                <w:spacing w:val="-2"/>
                <w:sz w:val="24"/>
              </w:rPr>
              <w:t>textiles</w:t>
            </w:r>
          </w:p>
        </w:tc>
      </w:tr>
      <w:tr w:rsidR="00924464" w14:paraId="60FB442E" w14:textId="77777777">
        <w:trPr>
          <w:trHeight w:val="287"/>
        </w:trPr>
        <w:tc>
          <w:tcPr>
            <w:tcW w:w="780" w:type="dxa"/>
          </w:tcPr>
          <w:p w14:paraId="135E9004" w14:textId="77777777" w:rsidR="00924464" w:rsidRDefault="0083266D">
            <w:pPr>
              <w:pStyle w:val="TableParagraph"/>
              <w:spacing w:line="267" w:lineRule="exact"/>
              <w:ind w:left="12"/>
              <w:jc w:val="center"/>
              <w:rPr>
                <w:sz w:val="24"/>
              </w:rPr>
            </w:pPr>
            <w:r>
              <w:rPr>
                <w:spacing w:val="-5"/>
                <w:sz w:val="24"/>
              </w:rPr>
              <w:t>173</w:t>
            </w:r>
          </w:p>
        </w:tc>
        <w:tc>
          <w:tcPr>
            <w:tcW w:w="8618" w:type="dxa"/>
          </w:tcPr>
          <w:p w14:paraId="2DC7B1C3" w14:textId="77777777" w:rsidR="00924464" w:rsidRDefault="0083266D">
            <w:pPr>
              <w:pStyle w:val="TableParagraph"/>
              <w:spacing w:line="267" w:lineRule="exact"/>
              <w:ind w:left="136"/>
              <w:rPr>
                <w:sz w:val="24"/>
              </w:rPr>
            </w:pPr>
            <w:r>
              <w:rPr>
                <w:sz w:val="24"/>
              </w:rPr>
              <w:t>Confección</w:t>
            </w:r>
            <w:r>
              <w:rPr>
                <w:spacing w:val="-8"/>
                <w:sz w:val="24"/>
              </w:rPr>
              <w:t xml:space="preserve"> </w:t>
            </w:r>
            <w:r>
              <w:rPr>
                <w:sz w:val="24"/>
              </w:rPr>
              <w:t>en</w:t>
            </w:r>
            <w:r>
              <w:rPr>
                <w:spacing w:val="-8"/>
                <w:sz w:val="24"/>
              </w:rPr>
              <w:t xml:space="preserve"> </w:t>
            </w:r>
            <w:r>
              <w:rPr>
                <w:sz w:val="24"/>
              </w:rPr>
              <w:t>serie</w:t>
            </w:r>
            <w:r>
              <w:rPr>
                <w:spacing w:val="-9"/>
                <w:sz w:val="24"/>
              </w:rPr>
              <w:t xml:space="preserve"> </w:t>
            </w:r>
            <w:r>
              <w:rPr>
                <w:sz w:val="24"/>
              </w:rPr>
              <w:t>de</w:t>
            </w:r>
            <w:r>
              <w:rPr>
                <w:spacing w:val="-8"/>
                <w:sz w:val="24"/>
              </w:rPr>
              <w:t xml:space="preserve"> </w:t>
            </w:r>
            <w:r>
              <w:rPr>
                <w:sz w:val="24"/>
              </w:rPr>
              <w:t>ropa</w:t>
            </w:r>
            <w:r>
              <w:rPr>
                <w:spacing w:val="-9"/>
                <w:sz w:val="24"/>
              </w:rPr>
              <w:t xml:space="preserve"> </w:t>
            </w:r>
            <w:r>
              <w:rPr>
                <w:sz w:val="24"/>
              </w:rPr>
              <w:t>interior</w:t>
            </w:r>
            <w:r>
              <w:rPr>
                <w:spacing w:val="-8"/>
                <w:sz w:val="24"/>
              </w:rPr>
              <w:t xml:space="preserve"> </w:t>
            </w:r>
            <w:r>
              <w:rPr>
                <w:sz w:val="24"/>
              </w:rPr>
              <w:t>y</w:t>
            </w:r>
            <w:r>
              <w:rPr>
                <w:spacing w:val="-10"/>
                <w:sz w:val="24"/>
              </w:rPr>
              <w:t xml:space="preserve"> </w:t>
            </w:r>
            <w:r>
              <w:rPr>
                <w:sz w:val="24"/>
              </w:rPr>
              <w:t>de</w:t>
            </w:r>
            <w:r>
              <w:rPr>
                <w:spacing w:val="-9"/>
                <w:sz w:val="24"/>
              </w:rPr>
              <w:t xml:space="preserve"> </w:t>
            </w:r>
            <w:r>
              <w:rPr>
                <w:spacing w:val="-2"/>
                <w:sz w:val="24"/>
              </w:rPr>
              <w:t>dormir</w:t>
            </w:r>
          </w:p>
        </w:tc>
      </w:tr>
      <w:tr w:rsidR="00924464" w14:paraId="67D90F95" w14:textId="77777777">
        <w:trPr>
          <w:trHeight w:val="290"/>
        </w:trPr>
        <w:tc>
          <w:tcPr>
            <w:tcW w:w="780" w:type="dxa"/>
          </w:tcPr>
          <w:p w14:paraId="22737759" w14:textId="77777777" w:rsidR="00924464" w:rsidRDefault="0083266D">
            <w:pPr>
              <w:pStyle w:val="TableParagraph"/>
              <w:spacing w:before="2" w:line="267" w:lineRule="exact"/>
              <w:ind w:left="12"/>
              <w:jc w:val="center"/>
              <w:rPr>
                <w:sz w:val="24"/>
              </w:rPr>
            </w:pPr>
            <w:r>
              <w:rPr>
                <w:spacing w:val="-5"/>
                <w:sz w:val="24"/>
              </w:rPr>
              <w:t>174</w:t>
            </w:r>
          </w:p>
        </w:tc>
        <w:tc>
          <w:tcPr>
            <w:tcW w:w="8618" w:type="dxa"/>
          </w:tcPr>
          <w:p w14:paraId="42B6549E" w14:textId="77777777" w:rsidR="00924464" w:rsidRDefault="0083266D">
            <w:pPr>
              <w:pStyle w:val="TableParagraph"/>
              <w:spacing w:before="2" w:line="267" w:lineRule="exact"/>
              <w:ind w:left="69"/>
              <w:rPr>
                <w:sz w:val="24"/>
              </w:rPr>
            </w:pPr>
            <w:r>
              <w:rPr>
                <w:sz w:val="24"/>
              </w:rPr>
              <w:t>Confección</w:t>
            </w:r>
            <w:r>
              <w:rPr>
                <w:spacing w:val="-9"/>
                <w:sz w:val="24"/>
              </w:rPr>
              <w:t xml:space="preserve"> </w:t>
            </w:r>
            <w:r>
              <w:rPr>
                <w:sz w:val="24"/>
              </w:rPr>
              <w:t>en</w:t>
            </w:r>
            <w:r>
              <w:rPr>
                <w:spacing w:val="-9"/>
                <w:sz w:val="24"/>
              </w:rPr>
              <w:t xml:space="preserve"> </w:t>
            </w:r>
            <w:r>
              <w:rPr>
                <w:sz w:val="24"/>
              </w:rPr>
              <w:t>serie</w:t>
            </w:r>
            <w:r>
              <w:rPr>
                <w:spacing w:val="-11"/>
                <w:sz w:val="24"/>
              </w:rPr>
              <w:t xml:space="preserve"> </w:t>
            </w:r>
            <w:r>
              <w:rPr>
                <w:sz w:val="24"/>
              </w:rPr>
              <w:t>de</w:t>
            </w:r>
            <w:r>
              <w:rPr>
                <w:spacing w:val="-11"/>
                <w:sz w:val="24"/>
              </w:rPr>
              <w:t xml:space="preserve"> </w:t>
            </w:r>
            <w:r>
              <w:rPr>
                <w:spacing w:val="-2"/>
                <w:sz w:val="24"/>
              </w:rPr>
              <w:t>uniformes</w:t>
            </w:r>
          </w:p>
        </w:tc>
      </w:tr>
      <w:tr w:rsidR="00924464" w14:paraId="4CC3478D" w14:textId="77777777">
        <w:trPr>
          <w:trHeight w:val="287"/>
        </w:trPr>
        <w:tc>
          <w:tcPr>
            <w:tcW w:w="780" w:type="dxa"/>
          </w:tcPr>
          <w:p w14:paraId="0D37AD56" w14:textId="77777777" w:rsidR="00924464" w:rsidRDefault="0083266D">
            <w:pPr>
              <w:pStyle w:val="TableParagraph"/>
              <w:spacing w:line="267" w:lineRule="exact"/>
              <w:ind w:left="12"/>
              <w:jc w:val="center"/>
              <w:rPr>
                <w:sz w:val="24"/>
              </w:rPr>
            </w:pPr>
            <w:r>
              <w:rPr>
                <w:spacing w:val="-5"/>
                <w:sz w:val="24"/>
              </w:rPr>
              <w:t>175</w:t>
            </w:r>
          </w:p>
        </w:tc>
        <w:tc>
          <w:tcPr>
            <w:tcW w:w="8618" w:type="dxa"/>
          </w:tcPr>
          <w:p w14:paraId="2C01666E" w14:textId="77777777" w:rsidR="00924464" w:rsidRDefault="0083266D">
            <w:pPr>
              <w:pStyle w:val="TableParagraph"/>
              <w:spacing w:line="267" w:lineRule="exact"/>
              <w:ind w:left="136"/>
              <w:rPr>
                <w:sz w:val="24"/>
              </w:rPr>
            </w:pPr>
            <w:r>
              <w:rPr>
                <w:sz w:val="24"/>
              </w:rPr>
              <w:t>Confección,</w:t>
            </w:r>
            <w:r>
              <w:rPr>
                <w:spacing w:val="-10"/>
                <w:sz w:val="24"/>
              </w:rPr>
              <w:t xml:space="preserve"> </w:t>
            </w:r>
            <w:r>
              <w:rPr>
                <w:sz w:val="24"/>
              </w:rPr>
              <w:t>bordado</w:t>
            </w:r>
            <w:r>
              <w:rPr>
                <w:spacing w:val="-9"/>
                <w:sz w:val="24"/>
              </w:rPr>
              <w:t xml:space="preserve"> </w:t>
            </w:r>
            <w:r>
              <w:rPr>
                <w:sz w:val="24"/>
              </w:rPr>
              <w:t>y</w:t>
            </w:r>
            <w:r>
              <w:rPr>
                <w:spacing w:val="-6"/>
                <w:sz w:val="24"/>
              </w:rPr>
              <w:t xml:space="preserve"> </w:t>
            </w:r>
            <w:r>
              <w:rPr>
                <w:sz w:val="24"/>
              </w:rPr>
              <w:t>deshilado</w:t>
            </w:r>
            <w:r>
              <w:rPr>
                <w:spacing w:val="-7"/>
                <w:sz w:val="24"/>
              </w:rPr>
              <w:t xml:space="preserve"> </w:t>
            </w:r>
            <w:r>
              <w:rPr>
                <w:sz w:val="24"/>
              </w:rPr>
              <w:t>de</w:t>
            </w:r>
            <w:r>
              <w:rPr>
                <w:spacing w:val="-8"/>
                <w:sz w:val="24"/>
              </w:rPr>
              <w:t xml:space="preserve"> </w:t>
            </w:r>
            <w:r>
              <w:rPr>
                <w:sz w:val="24"/>
              </w:rPr>
              <w:t>productos</w:t>
            </w:r>
            <w:r>
              <w:rPr>
                <w:spacing w:val="-5"/>
                <w:sz w:val="24"/>
              </w:rPr>
              <w:t xml:space="preserve"> </w:t>
            </w:r>
            <w:r>
              <w:rPr>
                <w:spacing w:val="-2"/>
                <w:sz w:val="24"/>
              </w:rPr>
              <w:t>textiles</w:t>
            </w:r>
          </w:p>
        </w:tc>
      </w:tr>
      <w:tr w:rsidR="00924464" w14:paraId="7E8B3A28" w14:textId="77777777">
        <w:trPr>
          <w:trHeight w:val="287"/>
        </w:trPr>
        <w:tc>
          <w:tcPr>
            <w:tcW w:w="780" w:type="dxa"/>
          </w:tcPr>
          <w:p w14:paraId="7A9CD1E6" w14:textId="77777777" w:rsidR="00924464" w:rsidRDefault="0083266D">
            <w:pPr>
              <w:pStyle w:val="TableParagraph"/>
              <w:spacing w:line="267" w:lineRule="exact"/>
              <w:ind w:left="12"/>
              <w:jc w:val="center"/>
              <w:rPr>
                <w:sz w:val="24"/>
              </w:rPr>
            </w:pPr>
            <w:r>
              <w:rPr>
                <w:spacing w:val="-5"/>
                <w:sz w:val="24"/>
              </w:rPr>
              <w:t>176</w:t>
            </w:r>
          </w:p>
        </w:tc>
        <w:tc>
          <w:tcPr>
            <w:tcW w:w="8618" w:type="dxa"/>
          </w:tcPr>
          <w:p w14:paraId="6D2D510C" w14:textId="77777777" w:rsidR="00924464" w:rsidRDefault="0083266D">
            <w:pPr>
              <w:pStyle w:val="TableParagraph"/>
              <w:spacing w:line="267" w:lineRule="exact"/>
              <w:ind w:left="136"/>
              <w:rPr>
                <w:sz w:val="24"/>
              </w:rPr>
            </w:pPr>
            <w:r>
              <w:rPr>
                <w:sz w:val="24"/>
              </w:rPr>
              <w:t>Construcción</w:t>
            </w:r>
            <w:r>
              <w:rPr>
                <w:spacing w:val="-9"/>
                <w:sz w:val="24"/>
              </w:rPr>
              <w:t xml:space="preserve"> </w:t>
            </w:r>
            <w:r>
              <w:rPr>
                <w:sz w:val="24"/>
              </w:rPr>
              <w:t>de</w:t>
            </w:r>
            <w:r>
              <w:rPr>
                <w:spacing w:val="-9"/>
                <w:sz w:val="24"/>
              </w:rPr>
              <w:t xml:space="preserve"> </w:t>
            </w:r>
            <w:r>
              <w:rPr>
                <w:sz w:val="24"/>
              </w:rPr>
              <w:t>carreteras,</w:t>
            </w:r>
            <w:r>
              <w:rPr>
                <w:spacing w:val="-9"/>
                <w:sz w:val="24"/>
              </w:rPr>
              <w:t xml:space="preserve"> </w:t>
            </w:r>
            <w:r>
              <w:rPr>
                <w:sz w:val="24"/>
              </w:rPr>
              <w:t>puentes</w:t>
            </w:r>
            <w:r>
              <w:rPr>
                <w:spacing w:val="-8"/>
                <w:sz w:val="24"/>
              </w:rPr>
              <w:t xml:space="preserve"> </w:t>
            </w:r>
            <w:r>
              <w:rPr>
                <w:sz w:val="24"/>
              </w:rPr>
              <w:t>y</w:t>
            </w:r>
            <w:r>
              <w:rPr>
                <w:spacing w:val="-10"/>
                <w:sz w:val="24"/>
              </w:rPr>
              <w:t xml:space="preserve"> </w:t>
            </w:r>
            <w:r>
              <w:rPr>
                <w:spacing w:val="-2"/>
                <w:sz w:val="24"/>
              </w:rPr>
              <w:t>similares</w:t>
            </w:r>
          </w:p>
        </w:tc>
      </w:tr>
      <w:tr w:rsidR="00924464" w14:paraId="4E39A6CC" w14:textId="77777777">
        <w:trPr>
          <w:trHeight w:val="287"/>
        </w:trPr>
        <w:tc>
          <w:tcPr>
            <w:tcW w:w="780" w:type="dxa"/>
          </w:tcPr>
          <w:p w14:paraId="3E431A06" w14:textId="77777777" w:rsidR="00924464" w:rsidRDefault="0083266D">
            <w:pPr>
              <w:pStyle w:val="TableParagraph"/>
              <w:spacing w:line="267" w:lineRule="exact"/>
              <w:ind w:left="12"/>
              <w:jc w:val="center"/>
              <w:rPr>
                <w:sz w:val="24"/>
              </w:rPr>
            </w:pPr>
            <w:r>
              <w:rPr>
                <w:spacing w:val="-5"/>
                <w:sz w:val="24"/>
              </w:rPr>
              <w:t>177</w:t>
            </w:r>
          </w:p>
        </w:tc>
        <w:tc>
          <w:tcPr>
            <w:tcW w:w="8618" w:type="dxa"/>
          </w:tcPr>
          <w:p w14:paraId="2F4A3E02" w14:textId="77777777" w:rsidR="00924464" w:rsidRDefault="0083266D">
            <w:pPr>
              <w:pStyle w:val="TableParagraph"/>
              <w:spacing w:line="267" w:lineRule="exact"/>
              <w:ind w:left="136"/>
              <w:rPr>
                <w:sz w:val="24"/>
              </w:rPr>
            </w:pPr>
            <w:r>
              <w:rPr>
                <w:sz w:val="24"/>
              </w:rPr>
              <w:t>Construcción</w:t>
            </w:r>
            <w:r>
              <w:rPr>
                <w:spacing w:val="-13"/>
                <w:sz w:val="24"/>
              </w:rPr>
              <w:t xml:space="preserve"> </w:t>
            </w:r>
            <w:r>
              <w:rPr>
                <w:sz w:val="24"/>
              </w:rPr>
              <w:t>de</w:t>
            </w:r>
            <w:r>
              <w:rPr>
                <w:spacing w:val="-12"/>
                <w:sz w:val="24"/>
              </w:rPr>
              <w:t xml:space="preserve"> </w:t>
            </w:r>
            <w:r>
              <w:rPr>
                <w:sz w:val="24"/>
              </w:rPr>
              <w:t>obras</w:t>
            </w:r>
            <w:r>
              <w:rPr>
                <w:spacing w:val="-12"/>
                <w:sz w:val="24"/>
              </w:rPr>
              <w:t xml:space="preserve"> </w:t>
            </w:r>
            <w:r>
              <w:rPr>
                <w:sz w:val="24"/>
              </w:rPr>
              <w:t>de</w:t>
            </w:r>
            <w:r>
              <w:rPr>
                <w:spacing w:val="-12"/>
                <w:sz w:val="24"/>
              </w:rPr>
              <w:t xml:space="preserve"> </w:t>
            </w:r>
            <w:r>
              <w:rPr>
                <w:sz w:val="24"/>
              </w:rPr>
              <w:t>ingeniería</w:t>
            </w:r>
            <w:r>
              <w:rPr>
                <w:spacing w:val="-13"/>
                <w:sz w:val="24"/>
              </w:rPr>
              <w:t xml:space="preserve"> </w:t>
            </w:r>
            <w:r>
              <w:rPr>
                <w:spacing w:val="-2"/>
                <w:sz w:val="24"/>
              </w:rPr>
              <w:t>civil</w:t>
            </w:r>
          </w:p>
        </w:tc>
      </w:tr>
      <w:tr w:rsidR="00924464" w14:paraId="75ADC2D1" w14:textId="77777777">
        <w:trPr>
          <w:trHeight w:val="551"/>
        </w:trPr>
        <w:tc>
          <w:tcPr>
            <w:tcW w:w="780" w:type="dxa"/>
          </w:tcPr>
          <w:p w14:paraId="14C0B24F" w14:textId="77777777" w:rsidR="00924464" w:rsidRDefault="0083266D">
            <w:pPr>
              <w:pStyle w:val="TableParagraph"/>
              <w:ind w:left="12"/>
              <w:jc w:val="center"/>
              <w:rPr>
                <w:sz w:val="24"/>
              </w:rPr>
            </w:pPr>
            <w:r>
              <w:rPr>
                <w:spacing w:val="-5"/>
                <w:sz w:val="24"/>
              </w:rPr>
              <w:t>178</w:t>
            </w:r>
          </w:p>
        </w:tc>
        <w:tc>
          <w:tcPr>
            <w:tcW w:w="8618" w:type="dxa"/>
          </w:tcPr>
          <w:p w14:paraId="3F853E24" w14:textId="77777777" w:rsidR="00924464" w:rsidRDefault="0083266D">
            <w:pPr>
              <w:pStyle w:val="TableParagraph"/>
              <w:spacing w:line="270" w:lineRule="atLeast"/>
              <w:ind w:left="69" w:firstLine="67"/>
              <w:rPr>
                <w:sz w:val="24"/>
              </w:rPr>
            </w:pPr>
            <w:r>
              <w:rPr>
                <w:sz w:val="24"/>
              </w:rPr>
              <w:t xml:space="preserve">Construcción de obras para el tratamiento, distribución y suministro de agua y </w:t>
            </w:r>
            <w:r>
              <w:rPr>
                <w:spacing w:val="-2"/>
                <w:sz w:val="24"/>
              </w:rPr>
              <w:t>drenaje</w:t>
            </w:r>
          </w:p>
        </w:tc>
      </w:tr>
      <w:tr w:rsidR="00924464" w14:paraId="59C7A641" w14:textId="77777777">
        <w:trPr>
          <w:trHeight w:val="287"/>
        </w:trPr>
        <w:tc>
          <w:tcPr>
            <w:tcW w:w="780" w:type="dxa"/>
          </w:tcPr>
          <w:p w14:paraId="2617C0AA" w14:textId="77777777" w:rsidR="00924464" w:rsidRDefault="0083266D">
            <w:pPr>
              <w:pStyle w:val="TableParagraph"/>
              <w:spacing w:line="267" w:lineRule="exact"/>
              <w:ind w:left="12"/>
              <w:jc w:val="center"/>
              <w:rPr>
                <w:sz w:val="24"/>
              </w:rPr>
            </w:pPr>
            <w:r>
              <w:rPr>
                <w:spacing w:val="-5"/>
                <w:sz w:val="24"/>
              </w:rPr>
              <w:t>179</w:t>
            </w:r>
          </w:p>
        </w:tc>
        <w:tc>
          <w:tcPr>
            <w:tcW w:w="8618" w:type="dxa"/>
          </w:tcPr>
          <w:p w14:paraId="78471398" w14:textId="77777777" w:rsidR="00924464" w:rsidRDefault="0083266D">
            <w:pPr>
              <w:pStyle w:val="TableParagraph"/>
              <w:spacing w:line="267" w:lineRule="exact"/>
              <w:ind w:left="136"/>
              <w:rPr>
                <w:sz w:val="24"/>
              </w:rPr>
            </w:pPr>
            <w:r>
              <w:rPr>
                <w:sz w:val="24"/>
              </w:rPr>
              <w:t>Construcción</w:t>
            </w:r>
            <w:r>
              <w:rPr>
                <w:spacing w:val="-12"/>
                <w:sz w:val="24"/>
              </w:rPr>
              <w:t xml:space="preserve"> </w:t>
            </w:r>
            <w:r>
              <w:rPr>
                <w:sz w:val="24"/>
              </w:rPr>
              <w:t>de</w:t>
            </w:r>
            <w:r>
              <w:rPr>
                <w:spacing w:val="-11"/>
                <w:sz w:val="24"/>
              </w:rPr>
              <w:t xml:space="preserve"> </w:t>
            </w:r>
            <w:r>
              <w:rPr>
                <w:sz w:val="24"/>
              </w:rPr>
              <w:t>obras</w:t>
            </w:r>
            <w:r>
              <w:rPr>
                <w:spacing w:val="-11"/>
                <w:sz w:val="24"/>
              </w:rPr>
              <w:t xml:space="preserve"> </w:t>
            </w:r>
            <w:r>
              <w:rPr>
                <w:sz w:val="24"/>
              </w:rPr>
              <w:t>para</w:t>
            </w:r>
            <w:r>
              <w:rPr>
                <w:spacing w:val="-12"/>
                <w:sz w:val="24"/>
              </w:rPr>
              <w:t xml:space="preserve"> </w:t>
            </w:r>
            <w:r>
              <w:rPr>
                <w:spacing w:val="-2"/>
                <w:sz w:val="24"/>
              </w:rPr>
              <w:t>telecomunicaciones</w:t>
            </w:r>
          </w:p>
        </w:tc>
      </w:tr>
      <w:tr w:rsidR="00924464" w14:paraId="5F6AB163" w14:textId="77777777">
        <w:trPr>
          <w:trHeight w:val="290"/>
        </w:trPr>
        <w:tc>
          <w:tcPr>
            <w:tcW w:w="780" w:type="dxa"/>
          </w:tcPr>
          <w:p w14:paraId="5B41E527" w14:textId="77777777" w:rsidR="00924464" w:rsidRDefault="0083266D">
            <w:pPr>
              <w:pStyle w:val="TableParagraph"/>
              <w:spacing w:before="2" w:line="267" w:lineRule="exact"/>
              <w:ind w:left="12"/>
              <w:jc w:val="center"/>
              <w:rPr>
                <w:sz w:val="24"/>
              </w:rPr>
            </w:pPr>
            <w:r>
              <w:rPr>
                <w:spacing w:val="-5"/>
                <w:sz w:val="24"/>
              </w:rPr>
              <w:t>180</w:t>
            </w:r>
          </w:p>
        </w:tc>
        <w:tc>
          <w:tcPr>
            <w:tcW w:w="8618" w:type="dxa"/>
          </w:tcPr>
          <w:p w14:paraId="0A00E555" w14:textId="77777777" w:rsidR="00924464" w:rsidRDefault="0083266D">
            <w:pPr>
              <w:pStyle w:val="TableParagraph"/>
              <w:spacing w:before="2" w:line="267" w:lineRule="exact"/>
              <w:ind w:left="136"/>
              <w:rPr>
                <w:sz w:val="24"/>
              </w:rPr>
            </w:pPr>
            <w:r>
              <w:rPr>
                <w:sz w:val="24"/>
              </w:rPr>
              <w:t>Construcción</w:t>
            </w:r>
            <w:r>
              <w:rPr>
                <w:spacing w:val="-12"/>
                <w:sz w:val="24"/>
              </w:rPr>
              <w:t xml:space="preserve"> </w:t>
            </w:r>
            <w:r>
              <w:rPr>
                <w:sz w:val="24"/>
              </w:rPr>
              <w:t>de</w:t>
            </w:r>
            <w:r>
              <w:rPr>
                <w:spacing w:val="-11"/>
                <w:sz w:val="24"/>
              </w:rPr>
              <w:t xml:space="preserve"> </w:t>
            </w:r>
            <w:r>
              <w:rPr>
                <w:sz w:val="24"/>
              </w:rPr>
              <w:t>sistemas</w:t>
            </w:r>
            <w:r>
              <w:rPr>
                <w:spacing w:val="-13"/>
                <w:sz w:val="24"/>
              </w:rPr>
              <w:t xml:space="preserve"> </w:t>
            </w:r>
            <w:r>
              <w:rPr>
                <w:sz w:val="24"/>
              </w:rPr>
              <w:t>de</w:t>
            </w:r>
            <w:r>
              <w:rPr>
                <w:spacing w:val="-11"/>
                <w:sz w:val="24"/>
              </w:rPr>
              <w:t xml:space="preserve"> </w:t>
            </w:r>
            <w:r>
              <w:rPr>
                <w:sz w:val="24"/>
              </w:rPr>
              <w:t>riego</w:t>
            </w:r>
            <w:r>
              <w:rPr>
                <w:spacing w:val="-11"/>
                <w:sz w:val="24"/>
              </w:rPr>
              <w:t xml:space="preserve"> </w:t>
            </w:r>
            <w:r>
              <w:rPr>
                <w:spacing w:val="-2"/>
                <w:sz w:val="24"/>
              </w:rPr>
              <w:t>agrícola</w:t>
            </w:r>
          </w:p>
        </w:tc>
      </w:tr>
      <w:tr w:rsidR="00924464" w14:paraId="051D85C6" w14:textId="77777777">
        <w:trPr>
          <w:trHeight w:val="287"/>
        </w:trPr>
        <w:tc>
          <w:tcPr>
            <w:tcW w:w="780" w:type="dxa"/>
          </w:tcPr>
          <w:p w14:paraId="1B24160F" w14:textId="77777777" w:rsidR="00924464" w:rsidRDefault="0083266D">
            <w:pPr>
              <w:pStyle w:val="TableParagraph"/>
              <w:spacing w:line="267" w:lineRule="exact"/>
              <w:ind w:left="12"/>
              <w:jc w:val="center"/>
              <w:rPr>
                <w:sz w:val="24"/>
              </w:rPr>
            </w:pPr>
            <w:r>
              <w:rPr>
                <w:spacing w:val="-5"/>
                <w:sz w:val="24"/>
              </w:rPr>
              <w:t>181</w:t>
            </w:r>
          </w:p>
        </w:tc>
        <w:tc>
          <w:tcPr>
            <w:tcW w:w="8618" w:type="dxa"/>
          </w:tcPr>
          <w:p w14:paraId="526EF0ED" w14:textId="77777777" w:rsidR="00924464" w:rsidRDefault="0083266D">
            <w:pPr>
              <w:pStyle w:val="TableParagraph"/>
              <w:spacing w:line="267" w:lineRule="exact"/>
              <w:ind w:left="136"/>
              <w:rPr>
                <w:sz w:val="24"/>
              </w:rPr>
            </w:pPr>
            <w:r>
              <w:rPr>
                <w:sz w:val="24"/>
              </w:rPr>
              <w:t>Construcción</w:t>
            </w:r>
            <w:r>
              <w:rPr>
                <w:spacing w:val="-10"/>
                <w:sz w:val="24"/>
              </w:rPr>
              <w:t xml:space="preserve"> </w:t>
            </w:r>
            <w:r>
              <w:rPr>
                <w:sz w:val="24"/>
              </w:rPr>
              <w:t>de</w:t>
            </w:r>
            <w:r>
              <w:rPr>
                <w:spacing w:val="-9"/>
                <w:sz w:val="24"/>
              </w:rPr>
              <w:t xml:space="preserve"> </w:t>
            </w:r>
            <w:r>
              <w:rPr>
                <w:sz w:val="24"/>
              </w:rPr>
              <w:t>vías</w:t>
            </w:r>
            <w:r>
              <w:rPr>
                <w:spacing w:val="-14"/>
                <w:sz w:val="24"/>
              </w:rPr>
              <w:t xml:space="preserve"> </w:t>
            </w:r>
            <w:r>
              <w:rPr>
                <w:sz w:val="24"/>
              </w:rPr>
              <w:t>de</w:t>
            </w:r>
            <w:r>
              <w:rPr>
                <w:spacing w:val="-9"/>
                <w:sz w:val="24"/>
              </w:rPr>
              <w:t xml:space="preserve"> </w:t>
            </w:r>
            <w:r>
              <w:rPr>
                <w:spacing w:val="-2"/>
                <w:sz w:val="24"/>
              </w:rPr>
              <w:t>comunicación</w:t>
            </w:r>
          </w:p>
        </w:tc>
      </w:tr>
      <w:tr w:rsidR="00924464" w14:paraId="5BF65B2F" w14:textId="77777777">
        <w:trPr>
          <w:trHeight w:val="287"/>
        </w:trPr>
        <w:tc>
          <w:tcPr>
            <w:tcW w:w="780" w:type="dxa"/>
          </w:tcPr>
          <w:p w14:paraId="58A1AFF4" w14:textId="77777777" w:rsidR="00924464" w:rsidRDefault="0083266D">
            <w:pPr>
              <w:pStyle w:val="TableParagraph"/>
              <w:spacing w:line="267" w:lineRule="exact"/>
              <w:ind w:left="12"/>
              <w:jc w:val="center"/>
              <w:rPr>
                <w:sz w:val="24"/>
              </w:rPr>
            </w:pPr>
            <w:r>
              <w:rPr>
                <w:spacing w:val="-5"/>
                <w:sz w:val="24"/>
              </w:rPr>
              <w:t>182</w:t>
            </w:r>
          </w:p>
        </w:tc>
        <w:tc>
          <w:tcPr>
            <w:tcW w:w="8618" w:type="dxa"/>
          </w:tcPr>
          <w:p w14:paraId="4DE8183B" w14:textId="77777777" w:rsidR="00924464" w:rsidRDefault="0083266D">
            <w:pPr>
              <w:pStyle w:val="TableParagraph"/>
              <w:spacing w:line="267" w:lineRule="exact"/>
              <w:ind w:left="136"/>
              <w:rPr>
                <w:sz w:val="24"/>
              </w:rPr>
            </w:pPr>
            <w:r>
              <w:rPr>
                <w:sz w:val="24"/>
              </w:rPr>
              <w:t>Despachos</w:t>
            </w:r>
            <w:r>
              <w:rPr>
                <w:spacing w:val="-14"/>
                <w:sz w:val="24"/>
              </w:rPr>
              <w:t xml:space="preserve"> </w:t>
            </w:r>
            <w:r>
              <w:rPr>
                <w:sz w:val="24"/>
              </w:rPr>
              <w:t>de</w:t>
            </w:r>
            <w:r>
              <w:rPr>
                <w:spacing w:val="-14"/>
                <w:sz w:val="24"/>
              </w:rPr>
              <w:t xml:space="preserve"> </w:t>
            </w:r>
            <w:r>
              <w:rPr>
                <w:sz w:val="24"/>
              </w:rPr>
              <w:t>investigación</w:t>
            </w:r>
            <w:r>
              <w:rPr>
                <w:spacing w:val="-15"/>
                <w:sz w:val="24"/>
              </w:rPr>
              <w:t xml:space="preserve"> </w:t>
            </w:r>
            <w:r>
              <w:rPr>
                <w:sz w:val="24"/>
              </w:rPr>
              <w:t>de</w:t>
            </w:r>
            <w:r>
              <w:rPr>
                <w:spacing w:val="-14"/>
                <w:sz w:val="24"/>
              </w:rPr>
              <w:t xml:space="preserve"> </w:t>
            </w:r>
            <w:r>
              <w:rPr>
                <w:sz w:val="24"/>
              </w:rPr>
              <w:t>solvencia</w:t>
            </w:r>
            <w:r>
              <w:rPr>
                <w:spacing w:val="-14"/>
                <w:sz w:val="24"/>
              </w:rPr>
              <w:t xml:space="preserve"> </w:t>
            </w:r>
            <w:r>
              <w:rPr>
                <w:spacing w:val="-2"/>
                <w:sz w:val="24"/>
              </w:rPr>
              <w:t>financiera</w:t>
            </w:r>
          </w:p>
        </w:tc>
      </w:tr>
      <w:tr w:rsidR="00924464" w14:paraId="44E313D9" w14:textId="77777777">
        <w:trPr>
          <w:trHeight w:val="287"/>
        </w:trPr>
        <w:tc>
          <w:tcPr>
            <w:tcW w:w="780" w:type="dxa"/>
          </w:tcPr>
          <w:p w14:paraId="15150C6B" w14:textId="77777777" w:rsidR="00924464" w:rsidRDefault="0083266D">
            <w:pPr>
              <w:pStyle w:val="TableParagraph"/>
              <w:spacing w:line="267" w:lineRule="exact"/>
              <w:ind w:left="12"/>
              <w:jc w:val="center"/>
              <w:rPr>
                <w:sz w:val="24"/>
              </w:rPr>
            </w:pPr>
            <w:r>
              <w:rPr>
                <w:spacing w:val="-5"/>
                <w:sz w:val="24"/>
              </w:rPr>
              <w:t>183</w:t>
            </w:r>
          </w:p>
        </w:tc>
        <w:tc>
          <w:tcPr>
            <w:tcW w:w="8618" w:type="dxa"/>
          </w:tcPr>
          <w:p w14:paraId="638A1F63" w14:textId="77777777" w:rsidR="00924464" w:rsidRDefault="0083266D">
            <w:pPr>
              <w:pStyle w:val="TableParagraph"/>
              <w:spacing w:line="267" w:lineRule="exact"/>
              <w:ind w:left="136"/>
              <w:rPr>
                <w:sz w:val="24"/>
              </w:rPr>
            </w:pPr>
            <w:r>
              <w:rPr>
                <w:sz w:val="24"/>
              </w:rPr>
              <w:t>Diseño</w:t>
            </w:r>
            <w:r>
              <w:rPr>
                <w:spacing w:val="-5"/>
                <w:sz w:val="24"/>
              </w:rPr>
              <w:t xml:space="preserve"> </w:t>
            </w:r>
            <w:r>
              <w:rPr>
                <w:sz w:val="24"/>
              </w:rPr>
              <w:t>de</w:t>
            </w:r>
            <w:r>
              <w:rPr>
                <w:spacing w:val="-4"/>
                <w:sz w:val="24"/>
              </w:rPr>
              <w:t xml:space="preserve"> </w:t>
            </w:r>
            <w:r>
              <w:rPr>
                <w:sz w:val="24"/>
              </w:rPr>
              <w:t>modas</w:t>
            </w:r>
            <w:r>
              <w:rPr>
                <w:spacing w:val="-2"/>
                <w:sz w:val="24"/>
              </w:rPr>
              <w:t xml:space="preserve"> </w:t>
            </w:r>
            <w:r>
              <w:rPr>
                <w:sz w:val="24"/>
              </w:rPr>
              <w:t>y</w:t>
            </w:r>
            <w:r>
              <w:rPr>
                <w:spacing w:val="-4"/>
                <w:sz w:val="24"/>
              </w:rPr>
              <w:t xml:space="preserve"> </w:t>
            </w:r>
            <w:r>
              <w:rPr>
                <w:sz w:val="24"/>
              </w:rPr>
              <w:t>otros</w:t>
            </w:r>
            <w:r>
              <w:rPr>
                <w:spacing w:val="-2"/>
                <w:sz w:val="24"/>
              </w:rPr>
              <w:t xml:space="preserve"> </w:t>
            </w:r>
            <w:r>
              <w:rPr>
                <w:sz w:val="24"/>
              </w:rPr>
              <w:t>diseños</w:t>
            </w:r>
            <w:r>
              <w:rPr>
                <w:spacing w:val="-2"/>
                <w:sz w:val="24"/>
              </w:rPr>
              <w:t xml:space="preserve"> especializados</w:t>
            </w:r>
          </w:p>
        </w:tc>
      </w:tr>
      <w:tr w:rsidR="00924464" w14:paraId="728D130A" w14:textId="77777777">
        <w:trPr>
          <w:trHeight w:val="288"/>
        </w:trPr>
        <w:tc>
          <w:tcPr>
            <w:tcW w:w="780" w:type="dxa"/>
          </w:tcPr>
          <w:p w14:paraId="567D4179" w14:textId="77777777" w:rsidR="00924464" w:rsidRDefault="0083266D">
            <w:pPr>
              <w:pStyle w:val="TableParagraph"/>
              <w:spacing w:line="268" w:lineRule="exact"/>
              <w:ind w:left="12"/>
              <w:jc w:val="center"/>
              <w:rPr>
                <w:sz w:val="24"/>
              </w:rPr>
            </w:pPr>
            <w:r>
              <w:rPr>
                <w:spacing w:val="-5"/>
                <w:sz w:val="24"/>
              </w:rPr>
              <w:t>184</w:t>
            </w:r>
          </w:p>
        </w:tc>
        <w:tc>
          <w:tcPr>
            <w:tcW w:w="8618" w:type="dxa"/>
          </w:tcPr>
          <w:p w14:paraId="1E45B067" w14:textId="77777777" w:rsidR="00924464" w:rsidRDefault="0083266D">
            <w:pPr>
              <w:pStyle w:val="TableParagraph"/>
              <w:spacing w:line="268" w:lineRule="exact"/>
              <w:ind w:left="136"/>
              <w:rPr>
                <w:sz w:val="24"/>
              </w:rPr>
            </w:pPr>
            <w:r>
              <w:rPr>
                <w:sz w:val="24"/>
              </w:rPr>
              <w:t>Diseño</w:t>
            </w:r>
            <w:r>
              <w:rPr>
                <w:spacing w:val="-8"/>
                <w:sz w:val="24"/>
              </w:rPr>
              <w:t xml:space="preserve"> </w:t>
            </w:r>
            <w:r>
              <w:rPr>
                <w:spacing w:val="-2"/>
                <w:sz w:val="24"/>
              </w:rPr>
              <w:t>gráfico</w:t>
            </w:r>
          </w:p>
        </w:tc>
      </w:tr>
      <w:tr w:rsidR="00924464" w14:paraId="1F09227B" w14:textId="77777777">
        <w:trPr>
          <w:trHeight w:val="287"/>
        </w:trPr>
        <w:tc>
          <w:tcPr>
            <w:tcW w:w="780" w:type="dxa"/>
          </w:tcPr>
          <w:p w14:paraId="29206C9B" w14:textId="77777777" w:rsidR="00924464" w:rsidRDefault="0083266D">
            <w:pPr>
              <w:pStyle w:val="TableParagraph"/>
              <w:spacing w:line="267" w:lineRule="exact"/>
              <w:ind w:left="12"/>
              <w:jc w:val="center"/>
              <w:rPr>
                <w:sz w:val="24"/>
              </w:rPr>
            </w:pPr>
            <w:r>
              <w:rPr>
                <w:spacing w:val="-5"/>
                <w:sz w:val="24"/>
              </w:rPr>
              <w:t>185</w:t>
            </w:r>
          </w:p>
        </w:tc>
        <w:tc>
          <w:tcPr>
            <w:tcW w:w="8618" w:type="dxa"/>
          </w:tcPr>
          <w:p w14:paraId="5BF34774" w14:textId="77777777" w:rsidR="00924464" w:rsidRDefault="0083266D">
            <w:pPr>
              <w:pStyle w:val="TableParagraph"/>
              <w:spacing w:line="267" w:lineRule="exact"/>
              <w:ind w:left="136"/>
              <w:rPr>
                <w:sz w:val="24"/>
              </w:rPr>
            </w:pPr>
            <w:r>
              <w:rPr>
                <w:sz w:val="24"/>
              </w:rPr>
              <w:t>Diseño</w:t>
            </w:r>
            <w:r>
              <w:rPr>
                <w:spacing w:val="-6"/>
                <w:sz w:val="24"/>
              </w:rPr>
              <w:t xml:space="preserve"> </w:t>
            </w:r>
            <w:r>
              <w:rPr>
                <w:spacing w:val="-2"/>
                <w:sz w:val="24"/>
              </w:rPr>
              <w:t>industrial</w:t>
            </w:r>
          </w:p>
        </w:tc>
      </w:tr>
      <w:tr w:rsidR="00924464" w14:paraId="3E1670EB" w14:textId="77777777">
        <w:trPr>
          <w:trHeight w:val="290"/>
        </w:trPr>
        <w:tc>
          <w:tcPr>
            <w:tcW w:w="780" w:type="dxa"/>
          </w:tcPr>
          <w:p w14:paraId="3C7C8D65" w14:textId="77777777" w:rsidR="00924464" w:rsidRDefault="0083266D">
            <w:pPr>
              <w:pStyle w:val="TableParagraph"/>
              <w:spacing w:before="2" w:line="267" w:lineRule="exact"/>
              <w:ind w:left="12"/>
              <w:jc w:val="center"/>
              <w:rPr>
                <w:sz w:val="24"/>
              </w:rPr>
            </w:pPr>
            <w:r>
              <w:rPr>
                <w:spacing w:val="-5"/>
                <w:sz w:val="24"/>
              </w:rPr>
              <w:t>186</w:t>
            </w:r>
          </w:p>
        </w:tc>
        <w:tc>
          <w:tcPr>
            <w:tcW w:w="8618" w:type="dxa"/>
          </w:tcPr>
          <w:p w14:paraId="114924D3" w14:textId="77777777" w:rsidR="00924464" w:rsidRDefault="0083266D">
            <w:pPr>
              <w:pStyle w:val="TableParagraph"/>
              <w:spacing w:before="2" w:line="267" w:lineRule="exact"/>
              <w:ind w:left="136"/>
              <w:rPr>
                <w:sz w:val="24"/>
              </w:rPr>
            </w:pPr>
            <w:r>
              <w:rPr>
                <w:sz w:val="24"/>
              </w:rPr>
              <w:t>Diseño</w:t>
            </w:r>
            <w:r>
              <w:rPr>
                <w:spacing w:val="-4"/>
                <w:sz w:val="24"/>
              </w:rPr>
              <w:t xml:space="preserve"> </w:t>
            </w:r>
            <w:r>
              <w:rPr>
                <w:sz w:val="24"/>
              </w:rPr>
              <w:t>y</w:t>
            </w:r>
            <w:r>
              <w:rPr>
                <w:spacing w:val="-6"/>
                <w:sz w:val="24"/>
              </w:rPr>
              <w:t xml:space="preserve"> </w:t>
            </w:r>
            <w:r>
              <w:rPr>
                <w:sz w:val="24"/>
              </w:rPr>
              <w:t>decoración</w:t>
            </w:r>
            <w:r>
              <w:rPr>
                <w:spacing w:val="-5"/>
                <w:sz w:val="24"/>
              </w:rPr>
              <w:t xml:space="preserve"> </w:t>
            </w:r>
            <w:r>
              <w:rPr>
                <w:sz w:val="24"/>
              </w:rPr>
              <w:t>de</w:t>
            </w:r>
            <w:r>
              <w:rPr>
                <w:spacing w:val="-4"/>
                <w:sz w:val="24"/>
              </w:rPr>
              <w:t xml:space="preserve"> </w:t>
            </w:r>
            <w:r>
              <w:rPr>
                <w:spacing w:val="-2"/>
                <w:sz w:val="24"/>
              </w:rPr>
              <w:t>interiores</w:t>
            </w:r>
          </w:p>
        </w:tc>
      </w:tr>
      <w:tr w:rsidR="00924464" w14:paraId="20871F85" w14:textId="77777777">
        <w:trPr>
          <w:trHeight w:val="287"/>
        </w:trPr>
        <w:tc>
          <w:tcPr>
            <w:tcW w:w="780" w:type="dxa"/>
          </w:tcPr>
          <w:p w14:paraId="7DF6BF09" w14:textId="77777777" w:rsidR="00924464" w:rsidRDefault="0083266D">
            <w:pPr>
              <w:pStyle w:val="TableParagraph"/>
              <w:spacing w:line="267" w:lineRule="exact"/>
              <w:ind w:left="12"/>
              <w:jc w:val="center"/>
              <w:rPr>
                <w:sz w:val="24"/>
              </w:rPr>
            </w:pPr>
            <w:r>
              <w:rPr>
                <w:spacing w:val="-5"/>
                <w:sz w:val="24"/>
              </w:rPr>
              <w:t>187</w:t>
            </w:r>
          </w:p>
        </w:tc>
        <w:tc>
          <w:tcPr>
            <w:tcW w:w="8618" w:type="dxa"/>
          </w:tcPr>
          <w:p w14:paraId="7E0BAA09" w14:textId="77777777" w:rsidR="00924464" w:rsidRDefault="0083266D">
            <w:pPr>
              <w:pStyle w:val="TableParagraph"/>
              <w:spacing w:line="267" w:lineRule="exact"/>
              <w:ind w:left="136"/>
              <w:rPr>
                <w:sz w:val="24"/>
              </w:rPr>
            </w:pPr>
            <w:r>
              <w:rPr>
                <w:sz w:val="24"/>
              </w:rPr>
              <w:t>Distribución</w:t>
            </w:r>
            <w:r>
              <w:rPr>
                <w:spacing w:val="-5"/>
                <w:sz w:val="24"/>
              </w:rPr>
              <w:t xml:space="preserve"> </w:t>
            </w:r>
            <w:r>
              <w:rPr>
                <w:sz w:val="24"/>
              </w:rPr>
              <w:t>de</w:t>
            </w:r>
            <w:r>
              <w:rPr>
                <w:spacing w:val="-7"/>
                <w:sz w:val="24"/>
              </w:rPr>
              <w:t xml:space="preserve"> </w:t>
            </w:r>
            <w:r>
              <w:rPr>
                <w:sz w:val="24"/>
              </w:rPr>
              <w:t>material</w:t>
            </w:r>
            <w:r>
              <w:rPr>
                <w:spacing w:val="-6"/>
                <w:sz w:val="24"/>
              </w:rPr>
              <w:t xml:space="preserve"> </w:t>
            </w:r>
            <w:r>
              <w:rPr>
                <w:spacing w:val="-2"/>
                <w:sz w:val="24"/>
              </w:rPr>
              <w:t>publicitario</w:t>
            </w:r>
          </w:p>
        </w:tc>
      </w:tr>
      <w:tr w:rsidR="00924464" w14:paraId="7761A1CD" w14:textId="77777777">
        <w:trPr>
          <w:trHeight w:val="287"/>
        </w:trPr>
        <w:tc>
          <w:tcPr>
            <w:tcW w:w="780" w:type="dxa"/>
          </w:tcPr>
          <w:p w14:paraId="7AD0FBB8" w14:textId="77777777" w:rsidR="00924464" w:rsidRDefault="0083266D">
            <w:pPr>
              <w:pStyle w:val="TableParagraph"/>
              <w:spacing w:line="267" w:lineRule="exact"/>
              <w:ind w:left="12"/>
              <w:jc w:val="center"/>
              <w:rPr>
                <w:sz w:val="24"/>
              </w:rPr>
            </w:pPr>
            <w:r>
              <w:rPr>
                <w:spacing w:val="-5"/>
                <w:sz w:val="24"/>
              </w:rPr>
              <w:t>188</w:t>
            </w:r>
          </w:p>
        </w:tc>
        <w:tc>
          <w:tcPr>
            <w:tcW w:w="8618" w:type="dxa"/>
          </w:tcPr>
          <w:p w14:paraId="3E55A9D8" w14:textId="77777777" w:rsidR="00924464" w:rsidRDefault="0083266D">
            <w:pPr>
              <w:pStyle w:val="TableParagraph"/>
              <w:spacing w:line="267" w:lineRule="exact"/>
              <w:ind w:left="136"/>
              <w:rPr>
                <w:sz w:val="24"/>
              </w:rPr>
            </w:pPr>
            <w:r>
              <w:rPr>
                <w:sz w:val="24"/>
              </w:rPr>
              <w:t>Dulcerías</w:t>
            </w:r>
            <w:r>
              <w:rPr>
                <w:spacing w:val="-10"/>
                <w:sz w:val="24"/>
              </w:rPr>
              <w:t xml:space="preserve"> </w:t>
            </w:r>
            <w:r>
              <w:rPr>
                <w:sz w:val="24"/>
              </w:rPr>
              <w:t>con</w:t>
            </w:r>
            <w:r>
              <w:rPr>
                <w:spacing w:val="-9"/>
                <w:sz w:val="24"/>
              </w:rPr>
              <w:t xml:space="preserve"> </w:t>
            </w:r>
            <w:r>
              <w:rPr>
                <w:sz w:val="24"/>
              </w:rPr>
              <w:t>ventas</w:t>
            </w:r>
            <w:r>
              <w:rPr>
                <w:spacing w:val="-14"/>
                <w:sz w:val="24"/>
              </w:rPr>
              <w:t xml:space="preserve"> </w:t>
            </w:r>
            <w:r>
              <w:rPr>
                <w:sz w:val="24"/>
              </w:rPr>
              <w:t>de</w:t>
            </w:r>
            <w:r>
              <w:rPr>
                <w:spacing w:val="-9"/>
                <w:sz w:val="24"/>
              </w:rPr>
              <w:t xml:space="preserve"> </w:t>
            </w:r>
            <w:r>
              <w:rPr>
                <w:sz w:val="24"/>
              </w:rPr>
              <w:t>artículos</w:t>
            </w:r>
            <w:r>
              <w:rPr>
                <w:spacing w:val="-11"/>
                <w:sz w:val="24"/>
              </w:rPr>
              <w:t xml:space="preserve"> </w:t>
            </w:r>
            <w:r>
              <w:rPr>
                <w:sz w:val="24"/>
              </w:rPr>
              <w:t>para</w:t>
            </w:r>
            <w:r>
              <w:rPr>
                <w:spacing w:val="-9"/>
                <w:sz w:val="24"/>
              </w:rPr>
              <w:t xml:space="preserve"> </w:t>
            </w:r>
            <w:r>
              <w:rPr>
                <w:spacing w:val="-2"/>
                <w:sz w:val="24"/>
              </w:rPr>
              <w:t>fiestas</w:t>
            </w:r>
          </w:p>
        </w:tc>
      </w:tr>
      <w:tr w:rsidR="00924464" w14:paraId="10009221" w14:textId="77777777">
        <w:trPr>
          <w:trHeight w:val="287"/>
        </w:trPr>
        <w:tc>
          <w:tcPr>
            <w:tcW w:w="780" w:type="dxa"/>
          </w:tcPr>
          <w:p w14:paraId="7789299C" w14:textId="77777777" w:rsidR="00924464" w:rsidRDefault="0083266D">
            <w:pPr>
              <w:pStyle w:val="TableParagraph"/>
              <w:spacing w:line="267" w:lineRule="exact"/>
              <w:ind w:left="12"/>
              <w:jc w:val="center"/>
              <w:rPr>
                <w:sz w:val="24"/>
              </w:rPr>
            </w:pPr>
            <w:r>
              <w:rPr>
                <w:spacing w:val="-5"/>
                <w:sz w:val="24"/>
              </w:rPr>
              <w:t>189</w:t>
            </w:r>
          </w:p>
        </w:tc>
        <w:tc>
          <w:tcPr>
            <w:tcW w:w="8618" w:type="dxa"/>
          </w:tcPr>
          <w:p w14:paraId="640E347D" w14:textId="77777777" w:rsidR="00924464" w:rsidRDefault="0083266D">
            <w:pPr>
              <w:pStyle w:val="TableParagraph"/>
              <w:spacing w:line="267" w:lineRule="exact"/>
              <w:ind w:left="136"/>
              <w:rPr>
                <w:sz w:val="24"/>
              </w:rPr>
            </w:pPr>
            <w:r>
              <w:rPr>
                <w:sz w:val="24"/>
              </w:rPr>
              <w:t>Edición</w:t>
            </w:r>
            <w:r>
              <w:rPr>
                <w:spacing w:val="-7"/>
                <w:sz w:val="24"/>
              </w:rPr>
              <w:t xml:space="preserve"> </w:t>
            </w:r>
            <w:r>
              <w:rPr>
                <w:sz w:val="24"/>
              </w:rPr>
              <w:t>de</w:t>
            </w:r>
            <w:r>
              <w:rPr>
                <w:spacing w:val="-4"/>
                <w:sz w:val="24"/>
              </w:rPr>
              <w:t xml:space="preserve"> </w:t>
            </w:r>
            <w:r>
              <w:rPr>
                <w:sz w:val="24"/>
              </w:rPr>
              <w:t>directorios</w:t>
            </w:r>
            <w:r>
              <w:rPr>
                <w:spacing w:val="-5"/>
                <w:sz w:val="24"/>
              </w:rPr>
              <w:t xml:space="preserve"> </w:t>
            </w:r>
            <w:r>
              <w:rPr>
                <w:sz w:val="24"/>
              </w:rPr>
              <w:t>y</w:t>
            </w:r>
            <w:r>
              <w:rPr>
                <w:spacing w:val="-2"/>
                <w:sz w:val="24"/>
              </w:rPr>
              <w:t xml:space="preserve"> </w:t>
            </w:r>
            <w:r>
              <w:rPr>
                <w:sz w:val="24"/>
              </w:rPr>
              <w:t>listas</w:t>
            </w:r>
            <w:r>
              <w:rPr>
                <w:spacing w:val="-2"/>
                <w:sz w:val="24"/>
              </w:rPr>
              <w:t xml:space="preserve"> </w:t>
            </w:r>
            <w:r>
              <w:rPr>
                <w:sz w:val="24"/>
              </w:rPr>
              <w:t>de</w:t>
            </w:r>
            <w:r>
              <w:rPr>
                <w:spacing w:val="-5"/>
                <w:sz w:val="24"/>
              </w:rPr>
              <w:t xml:space="preserve"> </w:t>
            </w:r>
            <w:r>
              <w:rPr>
                <w:sz w:val="24"/>
              </w:rPr>
              <w:t>correo</w:t>
            </w:r>
            <w:r>
              <w:rPr>
                <w:spacing w:val="-2"/>
                <w:sz w:val="24"/>
              </w:rPr>
              <w:t xml:space="preserve"> </w:t>
            </w:r>
            <w:r>
              <w:rPr>
                <w:sz w:val="24"/>
              </w:rPr>
              <w:t>integrada</w:t>
            </w:r>
            <w:r>
              <w:rPr>
                <w:spacing w:val="-3"/>
                <w:sz w:val="24"/>
              </w:rPr>
              <w:t xml:space="preserve"> </w:t>
            </w:r>
            <w:r>
              <w:rPr>
                <w:sz w:val="24"/>
              </w:rPr>
              <w:t>con</w:t>
            </w:r>
            <w:r>
              <w:rPr>
                <w:spacing w:val="-2"/>
                <w:sz w:val="24"/>
              </w:rPr>
              <w:t xml:space="preserve"> </w:t>
            </w:r>
            <w:r>
              <w:rPr>
                <w:sz w:val="24"/>
              </w:rPr>
              <w:t>la</w:t>
            </w:r>
            <w:r>
              <w:rPr>
                <w:spacing w:val="-2"/>
                <w:sz w:val="24"/>
              </w:rPr>
              <w:t xml:space="preserve"> impresión</w:t>
            </w:r>
          </w:p>
        </w:tc>
      </w:tr>
      <w:tr w:rsidR="00924464" w14:paraId="3BA19D2C" w14:textId="77777777">
        <w:trPr>
          <w:trHeight w:val="287"/>
        </w:trPr>
        <w:tc>
          <w:tcPr>
            <w:tcW w:w="780" w:type="dxa"/>
          </w:tcPr>
          <w:p w14:paraId="00F2B2FD" w14:textId="77777777" w:rsidR="00924464" w:rsidRDefault="0083266D">
            <w:pPr>
              <w:pStyle w:val="TableParagraph"/>
              <w:spacing w:line="267" w:lineRule="exact"/>
              <w:ind w:left="12"/>
              <w:jc w:val="center"/>
              <w:rPr>
                <w:sz w:val="24"/>
              </w:rPr>
            </w:pPr>
            <w:r>
              <w:rPr>
                <w:spacing w:val="-5"/>
                <w:sz w:val="24"/>
              </w:rPr>
              <w:t>190</w:t>
            </w:r>
          </w:p>
        </w:tc>
        <w:tc>
          <w:tcPr>
            <w:tcW w:w="8618" w:type="dxa"/>
          </w:tcPr>
          <w:p w14:paraId="79C953D2" w14:textId="77777777" w:rsidR="00924464" w:rsidRDefault="0083266D">
            <w:pPr>
              <w:pStyle w:val="TableParagraph"/>
              <w:spacing w:line="267" w:lineRule="exact"/>
              <w:ind w:left="136"/>
              <w:rPr>
                <w:sz w:val="24"/>
              </w:rPr>
            </w:pPr>
            <w:r>
              <w:rPr>
                <w:sz w:val="24"/>
              </w:rPr>
              <w:t>Edición</w:t>
            </w:r>
            <w:r>
              <w:rPr>
                <w:spacing w:val="-4"/>
                <w:sz w:val="24"/>
              </w:rPr>
              <w:t xml:space="preserve"> </w:t>
            </w:r>
            <w:r>
              <w:rPr>
                <w:sz w:val="24"/>
              </w:rPr>
              <w:t>de</w:t>
            </w:r>
            <w:r>
              <w:rPr>
                <w:spacing w:val="-4"/>
                <w:sz w:val="24"/>
              </w:rPr>
              <w:t xml:space="preserve"> </w:t>
            </w:r>
            <w:r>
              <w:rPr>
                <w:sz w:val="24"/>
              </w:rPr>
              <w:t>directorios</w:t>
            </w:r>
            <w:r>
              <w:rPr>
                <w:spacing w:val="-4"/>
                <w:sz w:val="24"/>
              </w:rPr>
              <w:t xml:space="preserve"> </w:t>
            </w:r>
            <w:r>
              <w:rPr>
                <w:sz w:val="24"/>
              </w:rPr>
              <w:t>y</w:t>
            </w:r>
            <w:r>
              <w:rPr>
                <w:spacing w:val="-2"/>
                <w:sz w:val="24"/>
              </w:rPr>
              <w:t xml:space="preserve"> </w:t>
            </w:r>
            <w:r>
              <w:rPr>
                <w:sz w:val="24"/>
              </w:rPr>
              <w:t>listas</w:t>
            </w:r>
            <w:r>
              <w:rPr>
                <w:spacing w:val="-3"/>
                <w:sz w:val="24"/>
              </w:rPr>
              <w:t xml:space="preserve"> </w:t>
            </w:r>
            <w:r>
              <w:rPr>
                <w:sz w:val="24"/>
              </w:rPr>
              <w:t>de</w:t>
            </w:r>
            <w:r>
              <w:rPr>
                <w:spacing w:val="-3"/>
                <w:sz w:val="24"/>
              </w:rPr>
              <w:t xml:space="preserve"> </w:t>
            </w:r>
            <w:r>
              <w:rPr>
                <w:spacing w:val="-2"/>
                <w:sz w:val="24"/>
              </w:rPr>
              <w:t>correos</w:t>
            </w:r>
          </w:p>
        </w:tc>
      </w:tr>
      <w:tr w:rsidR="00924464" w14:paraId="11E7C5F1" w14:textId="77777777">
        <w:trPr>
          <w:trHeight w:val="287"/>
        </w:trPr>
        <w:tc>
          <w:tcPr>
            <w:tcW w:w="780" w:type="dxa"/>
          </w:tcPr>
          <w:p w14:paraId="421765FE" w14:textId="77777777" w:rsidR="00924464" w:rsidRDefault="0083266D">
            <w:pPr>
              <w:pStyle w:val="TableParagraph"/>
              <w:spacing w:line="267" w:lineRule="exact"/>
              <w:ind w:left="12"/>
              <w:jc w:val="center"/>
              <w:rPr>
                <w:sz w:val="24"/>
              </w:rPr>
            </w:pPr>
            <w:r>
              <w:rPr>
                <w:spacing w:val="-5"/>
                <w:sz w:val="24"/>
              </w:rPr>
              <w:t>191</w:t>
            </w:r>
          </w:p>
        </w:tc>
        <w:tc>
          <w:tcPr>
            <w:tcW w:w="8618" w:type="dxa"/>
          </w:tcPr>
          <w:p w14:paraId="16B0A648" w14:textId="77777777" w:rsidR="00924464" w:rsidRDefault="0083266D">
            <w:pPr>
              <w:pStyle w:val="TableParagraph"/>
              <w:spacing w:line="267" w:lineRule="exact"/>
              <w:ind w:left="136"/>
              <w:rPr>
                <w:sz w:val="24"/>
              </w:rPr>
            </w:pPr>
            <w:r>
              <w:rPr>
                <w:sz w:val="24"/>
              </w:rPr>
              <w:t>Edición</w:t>
            </w:r>
            <w:r>
              <w:rPr>
                <w:spacing w:val="-6"/>
                <w:sz w:val="24"/>
              </w:rPr>
              <w:t xml:space="preserve"> </w:t>
            </w:r>
            <w:r>
              <w:rPr>
                <w:sz w:val="24"/>
              </w:rPr>
              <w:t>de</w:t>
            </w:r>
            <w:r>
              <w:rPr>
                <w:spacing w:val="-2"/>
                <w:sz w:val="24"/>
              </w:rPr>
              <w:t xml:space="preserve"> </w:t>
            </w:r>
            <w:r>
              <w:rPr>
                <w:sz w:val="24"/>
              </w:rPr>
              <w:t>libros</w:t>
            </w:r>
            <w:r>
              <w:rPr>
                <w:spacing w:val="-5"/>
                <w:sz w:val="24"/>
              </w:rPr>
              <w:t xml:space="preserve"> </w:t>
            </w:r>
            <w:r>
              <w:rPr>
                <w:sz w:val="24"/>
              </w:rPr>
              <w:t>en</w:t>
            </w:r>
            <w:r>
              <w:rPr>
                <w:spacing w:val="-4"/>
                <w:sz w:val="24"/>
              </w:rPr>
              <w:t xml:space="preserve"> </w:t>
            </w:r>
            <w:r>
              <w:rPr>
                <w:sz w:val="24"/>
              </w:rPr>
              <w:t>formato</w:t>
            </w:r>
            <w:r>
              <w:rPr>
                <w:spacing w:val="-2"/>
                <w:sz w:val="24"/>
              </w:rPr>
              <w:t xml:space="preserve"> electrónico</w:t>
            </w:r>
          </w:p>
        </w:tc>
      </w:tr>
      <w:tr w:rsidR="00924464" w14:paraId="3AA8F65B" w14:textId="77777777">
        <w:trPr>
          <w:trHeight w:val="290"/>
        </w:trPr>
        <w:tc>
          <w:tcPr>
            <w:tcW w:w="780" w:type="dxa"/>
          </w:tcPr>
          <w:p w14:paraId="03A1615B" w14:textId="77777777" w:rsidR="00924464" w:rsidRDefault="0083266D">
            <w:pPr>
              <w:pStyle w:val="TableParagraph"/>
              <w:spacing w:before="2" w:line="267" w:lineRule="exact"/>
              <w:ind w:left="12"/>
              <w:jc w:val="center"/>
              <w:rPr>
                <w:sz w:val="24"/>
              </w:rPr>
            </w:pPr>
            <w:r>
              <w:rPr>
                <w:spacing w:val="-5"/>
                <w:sz w:val="24"/>
              </w:rPr>
              <w:t>192</w:t>
            </w:r>
          </w:p>
        </w:tc>
        <w:tc>
          <w:tcPr>
            <w:tcW w:w="8618" w:type="dxa"/>
          </w:tcPr>
          <w:p w14:paraId="61209961" w14:textId="77777777" w:rsidR="00924464" w:rsidRDefault="0083266D">
            <w:pPr>
              <w:pStyle w:val="TableParagraph"/>
              <w:spacing w:before="2" w:line="267" w:lineRule="exact"/>
              <w:ind w:left="136"/>
              <w:rPr>
                <w:sz w:val="24"/>
              </w:rPr>
            </w:pPr>
            <w:r>
              <w:rPr>
                <w:sz w:val="24"/>
              </w:rPr>
              <w:t>Edición</w:t>
            </w:r>
            <w:r>
              <w:rPr>
                <w:spacing w:val="-5"/>
                <w:sz w:val="24"/>
              </w:rPr>
              <w:t xml:space="preserve"> </w:t>
            </w:r>
            <w:r>
              <w:rPr>
                <w:sz w:val="24"/>
              </w:rPr>
              <w:t>de</w:t>
            </w:r>
            <w:r>
              <w:rPr>
                <w:spacing w:val="-3"/>
                <w:sz w:val="24"/>
              </w:rPr>
              <w:t xml:space="preserve"> </w:t>
            </w:r>
            <w:r>
              <w:rPr>
                <w:sz w:val="24"/>
              </w:rPr>
              <w:t>libros</w:t>
            </w:r>
            <w:r>
              <w:rPr>
                <w:spacing w:val="-6"/>
                <w:sz w:val="24"/>
              </w:rPr>
              <w:t xml:space="preserve"> </w:t>
            </w:r>
            <w:r>
              <w:rPr>
                <w:sz w:val="24"/>
              </w:rPr>
              <w:t>integrada</w:t>
            </w:r>
            <w:r>
              <w:rPr>
                <w:spacing w:val="-3"/>
                <w:sz w:val="24"/>
              </w:rPr>
              <w:t xml:space="preserve"> </w:t>
            </w:r>
            <w:r>
              <w:rPr>
                <w:sz w:val="24"/>
              </w:rPr>
              <w:t>con</w:t>
            </w:r>
            <w:r>
              <w:rPr>
                <w:spacing w:val="-3"/>
                <w:sz w:val="24"/>
              </w:rPr>
              <w:t xml:space="preserve"> </w:t>
            </w:r>
            <w:r>
              <w:rPr>
                <w:sz w:val="24"/>
              </w:rPr>
              <w:t>la</w:t>
            </w:r>
            <w:r>
              <w:rPr>
                <w:spacing w:val="-2"/>
                <w:sz w:val="24"/>
              </w:rPr>
              <w:t xml:space="preserve"> impresión</w:t>
            </w:r>
          </w:p>
        </w:tc>
      </w:tr>
      <w:tr w:rsidR="00924464" w14:paraId="19EA7F7B" w14:textId="77777777">
        <w:trPr>
          <w:trHeight w:val="287"/>
        </w:trPr>
        <w:tc>
          <w:tcPr>
            <w:tcW w:w="780" w:type="dxa"/>
          </w:tcPr>
          <w:p w14:paraId="7EFFCBE9" w14:textId="77777777" w:rsidR="00924464" w:rsidRDefault="0083266D">
            <w:pPr>
              <w:pStyle w:val="TableParagraph"/>
              <w:spacing w:line="267" w:lineRule="exact"/>
              <w:ind w:left="12"/>
              <w:jc w:val="center"/>
              <w:rPr>
                <w:sz w:val="24"/>
              </w:rPr>
            </w:pPr>
            <w:r>
              <w:rPr>
                <w:spacing w:val="-5"/>
                <w:sz w:val="24"/>
              </w:rPr>
              <w:t>193</w:t>
            </w:r>
          </w:p>
        </w:tc>
        <w:tc>
          <w:tcPr>
            <w:tcW w:w="8618" w:type="dxa"/>
          </w:tcPr>
          <w:p w14:paraId="363E9518" w14:textId="77777777" w:rsidR="00924464" w:rsidRDefault="0083266D">
            <w:pPr>
              <w:pStyle w:val="TableParagraph"/>
              <w:spacing w:line="267" w:lineRule="exact"/>
              <w:ind w:left="136"/>
              <w:rPr>
                <w:sz w:val="24"/>
              </w:rPr>
            </w:pPr>
            <w:r>
              <w:rPr>
                <w:sz w:val="24"/>
              </w:rPr>
              <w:t>Edición</w:t>
            </w:r>
            <w:r>
              <w:rPr>
                <w:spacing w:val="-5"/>
                <w:sz w:val="24"/>
              </w:rPr>
              <w:t xml:space="preserve"> </w:t>
            </w:r>
            <w:r>
              <w:rPr>
                <w:sz w:val="24"/>
              </w:rPr>
              <w:t>de</w:t>
            </w:r>
            <w:r>
              <w:rPr>
                <w:spacing w:val="-5"/>
                <w:sz w:val="24"/>
              </w:rPr>
              <w:t xml:space="preserve"> </w:t>
            </w:r>
            <w:r>
              <w:rPr>
                <w:sz w:val="24"/>
              </w:rPr>
              <w:t>otros</w:t>
            </w:r>
            <w:r>
              <w:rPr>
                <w:spacing w:val="-4"/>
                <w:sz w:val="24"/>
              </w:rPr>
              <w:t xml:space="preserve"> </w:t>
            </w:r>
            <w:r>
              <w:rPr>
                <w:sz w:val="24"/>
              </w:rPr>
              <w:t>materiales</w:t>
            </w:r>
            <w:r>
              <w:rPr>
                <w:spacing w:val="-3"/>
                <w:sz w:val="24"/>
              </w:rPr>
              <w:t xml:space="preserve"> </w:t>
            </w:r>
            <w:r>
              <w:rPr>
                <w:sz w:val="24"/>
              </w:rPr>
              <w:t>en</w:t>
            </w:r>
            <w:r>
              <w:rPr>
                <w:spacing w:val="-3"/>
                <w:sz w:val="24"/>
              </w:rPr>
              <w:t xml:space="preserve"> </w:t>
            </w:r>
            <w:r>
              <w:rPr>
                <w:sz w:val="24"/>
              </w:rPr>
              <w:t>formato</w:t>
            </w:r>
            <w:r>
              <w:rPr>
                <w:spacing w:val="-3"/>
                <w:sz w:val="24"/>
              </w:rPr>
              <w:t xml:space="preserve"> </w:t>
            </w:r>
            <w:r>
              <w:rPr>
                <w:spacing w:val="-2"/>
                <w:sz w:val="24"/>
              </w:rPr>
              <w:t>electrónico</w:t>
            </w:r>
          </w:p>
        </w:tc>
      </w:tr>
      <w:tr w:rsidR="00924464" w14:paraId="7A02DF0C" w14:textId="77777777">
        <w:trPr>
          <w:trHeight w:val="287"/>
        </w:trPr>
        <w:tc>
          <w:tcPr>
            <w:tcW w:w="780" w:type="dxa"/>
          </w:tcPr>
          <w:p w14:paraId="54294948" w14:textId="77777777" w:rsidR="00924464" w:rsidRDefault="0083266D">
            <w:pPr>
              <w:pStyle w:val="TableParagraph"/>
              <w:spacing w:line="267" w:lineRule="exact"/>
              <w:ind w:left="12"/>
              <w:jc w:val="center"/>
              <w:rPr>
                <w:sz w:val="24"/>
              </w:rPr>
            </w:pPr>
            <w:r>
              <w:rPr>
                <w:spacing w:val="-5"/>
                <w:sz w:val="24"/>
              </w:rPr>
              <w:t>194</w:t>
            </w:r>
          </w:p>
        </w:tc>
        <w:tc>
          <w:tcPr>
            <w:tcW w:w="8618" w:type="dxa"/>
          </w:tcPr>
          <w:p w14:paraId="4EED2074" w14:textId="77777777" w:rsidR="00924464" w:rsidRDefault="0083266D">
            <w:pPr>
              <w:pStyle w:val="TableParagraph"/>
              <w:spacing w:line="267" w:lineRule="exact"/>
              <w:ind w:left="136"/>
              <w:rPr>
                <w:sz w:val="24"/>
              </w:rPr>
            </w:pPr>
            <w:r>
              <w:rPr>
                <w:sz w:val="24"/>
              </w:rPr>
              <w:t>Edición</w:t>
            </w:r>
            <w:r>
              <w:rPr>
                <w:spacing w:val="-5"/>
                <w:sz w:val="24"/>
              </w:rPr>
              <w:t xml:space="preserve"> </w:t>
            </w:r>
            <w:r>
              <w:rPr>
                <w:sz w:val="24"/>
              </w:rPr>
              <w:t>de</w:t>
            </w:r>
            <w:r>
              <w:rPr>
                <w:spacing w:val="-5"/>
                <w:sz w:val="24"/>
              </w:rPr>
              <w:t xml:space="preserve"> </w:t>
            </w:r>
            <w:r>
              <w:rPr>
                <w:sz w:val="24"/>
              </w:rPr>
              <w:t>otros</w:t>
            </w:r>
            <w:r>
              <w:rPr>
                <w:spacing w:val="-5"/>
                <w:sz w:val="24"/>
              </w:rPr>
              <w:t xml:space="preserve"> </w:t>
            </w:r>
            <w:r>
              <w:rPr>
                <w:sz w:val="24"/>
              </w:rPr>
              <w:t>materiales</w:t>
            </w:r>
            <w:r>
              <w:rPr>
                <w:spacing w:val="-3"/>
                <w:sz w:val="24"/>
              </w:rPr>
              <w:t xml:space="preserve"> </w:t>
            </w:r>
            <w:r>
              <w:rPr>
                <w:sz w:val="24"/>
              </w:rPr>
              <w:t>integrada</w:t>
            </w:r>
            <w:r>
              <w:rPr>
                <w:spacing w:val="-3"/>
                <w:sz w:val="24"/>
              </w:rPr>
              <w:t xml:space="preserve"> </w:t>
            </w:r>
            <w:r>
              <w:rPr>
                <w:sz w:val="24"/>
              </w:rPr>
              <w:t>con</w:t>
            </w:r>
            <w:r>
              <w:rPr>
                <w:spacing w:val="-3"/>
                <w:sz w:val="24"/>
              </w:rPr>
              <w:t xml:space="preserve"> </w:t>
            </w:r>
            <w:r>
              <w:rPr>
                <w:sz w:val="24"/>
              </w:rPr>
              <w:t>la</w:t>
            </w:r>
            <w:r>
              <w:rPr>
                <w:spacing w:val="-4"/>
                <w:sz w:val="24"/>
              </w:rPr>
              <w:t xml:space="preserve"> </w:t>
            </w:r>
            <w:r>
              <w:rPr>
                <w:spacing w:val="-2"/>
                <w:sz w:val="24"/>
              </w:rPr>
              <w:t>impresión</w:t>
            </w:r>
          </w:p>
        </w:tc>
      </w:tr>
      <w:tr w:rsidR="00924464" w14:paraId="0F3457B1" w14:textId="77777777">
        <w:trPr>
          <w:trHeight w:val="288"/>
        </w:trPr>
        <w:tc>
          <w:tcPr>
            <w:tcW w:w="780" w:type="dxa"/>
          </w:tcPr>
          <w:p w14:paraId="5B33D88D" w14:textId="77777777" w:rsidR="00924464" w:rsidRDefault="0083266D">
            <w:pPr>
              <w:pStyle w:val="TableParagraph"/>
              <w:spacing w:line="267" w:lineRule="exact"/>
              <w:ind w:left="12"/>
              <w:jc w:val="center"/>
              <w:rPr>
                <w:sz w:val="24"/>
              </w:rPr>
            </w:pPr>
            <w:r>
              <w:rPr>
                <w:spacing w:val="-5"/>
                <w:sz w:val="24"/>
              </w:rPr>
              <w:t>195</w:t>
            </w:r>
          </w:p>
        </w:tc>
        <w:tc>
          <w:tcPr>
            <w:tcW w:w="8618" w:type="dxa"/>
          </w:tcPr>
          <w:p w14:paraId="6F07898A" w14:textId="77777777" w:rsidR="00924464" w:rsidRDefault="0083266D">
            <w:pPr>
              <w:pStyle w:val="TableParagraph"/>
              <w:spacing w:line="267" w:lineRule="exact"/>
              <w:ind w:left="136"/>
              <w:rPr>
                <w:sz w:val="24"/>
              </w:rPr>
            </w:pPr>
            <w:r>
              <w:rPr>
                <w:sz w:val="24"/>
              </w:rPr>
              <w:t>Edición</w:t>
            </w:r>
            <w:r>
              <w:rPr>
                <w:spacing w:val="-4"/>
                <w:sz w:val="24"/>
              </w:rPr>
              <w:t xml:space="preserve"> </w:t>
            </w:r>
            <w:r>
              <w:rPr>
                <w:sz w:val="24"/>
              </w:rPr>
              <w:t>de</w:t>
            </w:r>
            <w:r>
              <w:rPr>
                <w:spacing w:val="-3"/>
                <w:sz w:val="24"/>
              </w:rPr>
              <w:t xml:space="preserve"> </w:t>
            </w:r>
            <w:r>
              <w:rPr>
                <w:spacing w:val="-2"/>
                <w:sz w:val="24"/>
              </w:rPr>
              <w:t>periódicos</w:t>
            </w:r>
          </w:p>
        </w:tc>
      </w:tr>
      <w:tr w:rsidR="00924464" w14:paraId="4FBDE53D" w14:textId="77777777">
        <w:trPr>
          <w:trHeight w:val="287"/>
        </w:trPr>
        <w:tc>
          <w:tcPr>
            <w:tcW w:w="780" w:type="dxa"/>
          </w:tcPr>
          <w:p w14:paraId="6614CBC8" w14:textId="77777777" w:rsidR="00924464" w:rsidRDefault="0083266D">
            <w:pPr>
              <w:pStyle w:val="TableParagraph"/>
              <w:spacing w:line="267" w:lineRule="exact"/>
              <w:ind w:left="12"/>
              <w:jc w:val="center"/>
              <w:rPr>
                <w:sz w:val="24"/>
              </w:rPr>
            </w:pPr>
            <w:r>
              <w:rPr>
                <w:spacing w:val="-5"/>
                <w:sz w:val="24"/>
              </w:rPr>
              <w:t>196</w:t>
            </w:r>
          </w:p>
        </w:tc>
        <w:tc>
          <w:tcPr>
            <w:tcW w:w="8618" w:type="dxa"/>
          </w:tcPr>
          <w:p w14:paraId="46DAB77C" w14:textId="77777777" w:rsidR="00924464" w:rsidRDefault="0083266D">
            <w:pPr>
              <w:pStyle w:val="TableParagraph"/>
              <w:spacing w:line="267" w:lineRule="exact"/>
              <w:ind w:left="136"/>
              <w:rPr>
                <w:sz w:val="24"/>
              </w:rPr>
            </w:pPr>
            <w:r>
              <w:rPr>
                <w:sz w:val="24"/>
              </w:rPr>
              <w:t>Edición</w:t>
            </w:r>
            <w:r>
              <w:rPr>
                <w:spacing w:val="-5"/>
                <w:sz w:val="24"/>
              </w:rPr>
              <w:t xml:space="preserve"> </w:t>
            </w:r>
            <w:r>
              <w:rPr>
                <w:sz w:val="24"/>
              </w:rPr>
              <w:t>de</w:t>
            </w:r>
            <w:r>
              <w:rPr>
                <w:spacing w:val="-3"/>
                <w:sz w:val="24"/>
              </w:rPr>
              <w:t xml:space="preserve"> </w:t>
            </w:r>
            <w:r>
              <w:rPr>
                <w:sz w:val="24"/>
              </w:rPr>
              <w:t>revistas</w:t>
            </w:r>
            <w:r>
              <w:rPr>
                <w:spacing w:val="-3"/>
                <w:sz w:val="24"/>
              </w:rPr>
              <w:t xml:space="preserve"> </w:t>
            </w:r>
            <w:r>
              <w:rPr>
                <w:sz w:val="24"/>
              </w:rPr>
              <w:t>y</w:t>
            </w:r>
            <w:r>
              <w:rPr>
                <w:spacing w:val="-5"/>
                <w:sz w:val="24"/>
              </w:rPr>
              <w:t xml:space="preserve"> </w:t>
            </w:r>
            <w:r>
              <w:rPr>
                <w:sz w:val="24"/>
              </w:rPr>
              <w:t>otras</w:t>
            </w:r>
            <w:r>
              <w:rPr>
                <w:spacing w:val="-3"/>
                <w:sz w:val="24"/>
              </w:rPr>
              <w:t xml:space="preserve"> </w:t>
            </w:r>
            <w:r>
              <w:rPr>
                <w:sz w:val="24"/>
              </w:rPr>
              <w:t>publicaciones</w:t>
            </w:r>
            <w:r>
              <w:rPr>
                <w:spacing w:val="-2"/>
                <w:sz w:val="24"/>
              </w:rPr>
              <w:t xml:space="preserve"> periódicas</w:t>
            </w:r>
          </w:p>
        </w:tc>
      </w:tr>
      <w:tr w:rsidR="00924464" w14:paraId="6139B876" w14:textId="77777777">
        <w:trPr>
          <w:trHeight w:val="290"/>
        </w:trPr>
        <w:tc>
          <w:tcPr>
            <w:tcW w:w="780" w:type="dxa"/>
          </w:tcPr>
          <w:p w14:paraId="43104328" w14:textId="77777777" w:rsidR="00924464" w:rsidRDefault="0083266D">
            <w:pPr>
              <w:pStyle w:val="TableParagraph"/>
              <w:spacing w:line="270" w:lineRule="exact"/>
              <w:ind w:left="12"/>
              <w:jc w:val="center"/>
              <w:rPr>
                <w:sz w:val="24"/>
              </w:rPr>
            </w:pPr>
            <w:r>
              <w:rPr>
                <w:spacing w:val="-5"/>
                <w:sz w:val="24"/>
              </w:rPr>
              <w:t>197</w:t>
            </w:r>
          </w:p>
        </w:tc>
        <w:tc>
          <w:tcPr>
            <w:tcW w:w="8618" w:type="dxa"/>
          </w:tcPr>
          <w:p w14:paraId="61ED21E2" w14:textId="77777777" w:rsidR="00924464" w:rsidRDefault="0083266D">
            <w:pPr>
              <w:pStyle w:val="TableParagraph"/>
              <w:spacing w:line="270" w:lineRule="exact"/>
              <w:ind w:left="136"/>
              <w:rPr>
                <w:sz w:val="24"/>
              </w:rPr>
            </w:pPr>
            <w:r>
              <w:rPr>
                <w:sz w:val="24"/>
              </w:rPr>
              <w:t>Edición</w:t>
            </w:r>
            <w:r>
              <w:rPr>
                <w:spacing w:val="-4"/>
                <w:sz w:val="24"/>
              </w:rPr>
              <w:t xml:space="preserve"> </w:t>
            </w:r>
            <w:r>
              <w:rPr>
                <w:sz w:val="24"/>
              </w:rPr>
              <w:t>de</w:t>
            </w:r>
            <w:r>
              <w:rPr>
                <w:spacing w:val="2"/>
                <w:sz w:val="24"/>
              </w:rPr>
              <w:t xml:space="preserve"> </w:t>
            </w:r>
            <w:r>
              <w:rPr>
                <w:spacing w:val="-2"/>
                <w:sz w:val="24"/>
              </w:rPr>
              <w:t>software</w:t>
            </w:r>
          </w:p>
        </w:tc>
      </w:tr>
    </w:tbl>
    <w:p w14:paraId="7E666D24" w14:textId="77777777" w:rsidR="00924464" w:rsidRDefault="00924464">
      <w:pPr>
        <w:pStyle w:val="TableParagraph"/>
        <w:spacing w:line="270" w:lineRule="exact"/>
        <w:rPr>
          <w:sz w:val="24"/>
        </w:rPr>
        <w:sectPr w:rsidR="00924464">
          <w:type w:val="continuous"/>
          <w:pgSz w:w="12240" w:h="15840"/>
          <w:pgMar w:top="3400" w:right="1080" w:bottom="104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1E6588CC" w14:textId="77777777">
        <w:trPr>
          <w:trHeight w:val="287"/>
        </w:trPr>
        <w:tc>
          <w:tcPr>
            <w:tcW w:w="780" w:type="dxa"/>
          </w:tcPr>
          <w:p w14:paraId="3A75FBF5" w14:textId="77777777" w:rsidR="00924464" w:rsidRDefault="0083266D">
            <w:pPr>
              <w:pStyle w:val="TableParagraph"/>
              <w:spacing w:line="267" w:lineRule="exact"/>
              <w:ind w:left="12"/>
              <w:jc w:val="center"/>
              <w:rPr>
                <w:sz w:val="24"/>
              </w:rPr>
            </w:pPr>
            <w:r>
              <w:rPr>
                <w:spacing w:val="-5"/>
                <w:sz w:val="24"/>
              </w:rPr>
              <w:t>198</w:t>
            </w:r>
          </w:p>
        </w:tc>
        <w:tc>
          <w:tcPr>
            <w:tcW w:w="8618" w:type="dxa"/>
          </w:tcPr>
          <w:p w14:paraId="5B4FC5D6" w14:textId="77777777" w:rsidR="00924464" w:rsidRDefault="0083266D">
            <w:pPr>
              <w:pStyle w:val="TableParagraph"/>
              <w:spacing w:line="267" w:lineRule="exact"/>
              <w:ind w:left="136"/>
              <w:rPr>
                <w:sz w:val="24"/>
              </w:rPr>
            </w:pPr>
            <w:r>
              <w:rPr>
                <w:sz w:val="24"/>
              </w:rPr>
              <w:t>Edificación</w:t>
            </w:r>
            <w:r>
              <w:rPr>
                <w:spacing w:val="-4"/>
                <w:sz w:val="24"/>
              </w:rPr>
              <w:t xml:space="preserve"> </w:t>
            </w:r>
            <w:r>
              <w:rPr>
                <w:sz w:val="24"/>
              </w:rPr>
              <w:t>de</w:t>
            </w:r>
            <w:r>
              <w:rPr>
                <w:spacing w:val="-4"/>
                <w:sz w:val="24"/>
              </w:rPr>
              <w:t xml:space="preserve"> </w:t>
            </w:r>
            <w:r>
              <w:rPr>
                <w:sz w:val="24"/>
              </w:rPr>
              <w:t>inmuebles</w:t>
            </w:r>
            <w:r>
              <w:rPr>
                <w:spacing w:val="-4"/>
                <w:sz w:val="24"/>
              </w:rPr>
              <w:t xml:space="preserve"> </w:t>
            </w:r>
            <w:r>
              <w:rPr>
                <w:sz w:val="24"/>
              </w:rPr>
              <w:t>comerciales</w:t>
            </w:r>
            <w:r>
              <w:rPr>
                <w:spacing w:val="-3"/>
                <w:sz w:val="24"/>
              </w:rPr>
              <w:t xml:space="preserve"> </w:t>
            </w:r>
            <w:r>
              <w:rPr>
                <w:sz w:val="24"/>
              </w:rPr>
              <w:t>y</w:t>
            </w:r>
            <w:r>
              <w:rPr>
                <w:spacing w:val="-6"/>
                <w:sz w:val="24"/>
              </w:rPr>
              <w:t xml:space="preserve"> </w:t>
            </w:r>
            <w:r>
              <w:rPr>
                <w:sz w:val="24"/>
              </w:rPr>
              <w:t>de</w:t>
            </w:r>
            <w:r>
              <w:rPr>
                <w:spacing w:val="-3"/>
                <w:sz w:val="24"/>
              </w:rPr>
              <w:t xml:space="preserve"> </w:t>
            </w:r>
            <w:r>
              <w:rPr>
                <w:spacing w:val="-2"/>
                <w:sz w:val="24"/>
              </w:rPr>
              <w:t>servicios</w:t>
            </w:r>
          </w:p>
        </w:tc>
      </w:tr>
      <w:tr w:rsidR="00924464" w14:paraId="7BE3238F" w14:textId="77777777">
        <w:trPr>
          <w:trHeight w:val="287"/>
        </w:trPr>
        <w:tc>
          <w:tcPr>
            <w:tcW w:w="780" w:type="dxa"/>
          </w:tcPr>
          <w:p w14:paraId="383DBCB9" w14:textId="77777777" w:rsidR="00924464" w:rsidRDefault="0083266D">
            <w:pPr>
              <w:pStyle w:val="TableParagraph"/>
              <w:spacing w:line="267" w:lineRule="exact"/>
              <w:ind w:left="12"/>
              <w:jc w:val="center"/>
              <w:rPr>
                <w:sz w:val="24"/>
              </w:rPr>
            </w:pPr>
            <w:r>
              <w:rPr>
                <w:spacing w:val="-5"/>
                <w:sz w:val="24"/>
              </w:rPr>
              <w:t>199</w:t>
            </w:r>
          </w:p>
        </w:tc>
        <w:tc>
          <w:tcPr>
            <w:tcW w:w="8618" w:type="dxa"/>
          </w:tcPr>
          <w:p w14:paraId="337DCB0B" w14:textId="77777777" w:rsidR="00924464" w:rsidRDefault="0083266D">
            <w:pPr>
              <w:pStyle w:val="TableParagraph"/>
              <w:spacing w:line="267" w:lineRule="exact"/>
              <w:ind w:left="136"/>
              <w:rPr>
                <w:sz w:val="24"/>
              </w:rPr>
            </w:pPr>
            <w:r>
              <w:rPr>
                <w:sz w:val="24"/>
              </w:rPr>
              <w:t>Edificación</w:t>
            </w:r>
            <w:r>
              <w:rPr>
                <w:spacing w:val="-6"/>
                <w:sz w:val="24"/>
              </w:rPr>
              <w:t xml:space="preserve"> </w:t>
            </w:r>
            <w:r>
              <w:rPr>
                <w:sz w:val="24"/>
              </w:rPr>
              <w:t>de</w:t>
            </w:r>
            <w:r>
              <w:rPr>
                <w:spacing w:val="-5"/>
                <w:sz w:val="24"/>
              </w:rPr>
              <w:t xml:space="preserve"> </w:t>
            </w:r>
            <w:r>
              <w:rPr>
                <w:sz w:val="24"/>
              </w:rPr>
              <w:t>vivienda</w:t>
            </w:r>
            <w:r>
              <w:rPr>
                <w:spacing w:val="-5"/>
                <w:sz w:val="24"/>
              </w:rPr>
              <w:t xml:space="preserve"> </w:t>
            </w:r>
            <w:r>
              <w:rPr>
                <w:spacing w:val="-2"/>
                <w:sz w:val="24"/>
              </w:rPr>
              <w:t>multifamiliar</w:t>
            </w:r>
          </w:p>
        </w:tc>
      </w:tr>
      <w:tr w:rsidR="00924464" w14:paraId="6C9A5BB6" w14:textId="77777777">
        <w:trPr>
          <w:trHeight w:val="287"/>
        </w:trPr>
        <w:tc>
          <w:tcPr>
            <w:tcW w:w="780" w:type="dxa"/>
          </w:tcPr>
          <w:p w14:paraId="53D8187D" w14:textId="77777777" w:rsidR="00924464" w:rsidRDefault="0083266D">
            <w:pPr>
              <w:pStyle w:val="TableParagraph"/>
              <w:spacing w:line="267" w:lineRule="exact"/>
              <w:ind w:left="12"/>
              <w:jc w:val="center"/>
              <w:rPr>
                <w:sz w:val="24"/>
              </w:rPr>
            </w:pPr>
            <w:r>
              <w:rPr>
                <w:spacing w:val="-5"/>
                <w:sz w:val="24"/>
              </w:rPr>
              <w:t>200</w:t>
            </w:r>
          </w:p>
        </w:tc>
        <w:tc>
          <w:tcPr>
            <w:tcW w:w="8618" w:type="dxa"/>
          </w:tcPr>
          <w:p w14:paraId="243050D9" w14:textId="77777777" w:rsidR="00924464" w:rsidRDefault="0083266D">
            <w:pPr>
              <w:pStyle w:val="TableParagraph"/>
              <w:spacing w:line="267" w:lineRule="exact"/>
              <w:ind w:left="136"/>
              <w:rPr>
                <w:sz w:val="24"/>
              </w:rPr>
            </w:pPr>
            <w:r>
              <w:rPr>
                <w:sz w:val="24"/>
              </w:rPr>
              <w:t>Edificación</w:t>
            </w:r>
            <w:r>
              <w:rPr>
                <w:spacing w:val="-6"/>
                <w:sz w:val="24"/>
              </w:rPr>
              <w:t xml:space="preserve"> </w:t>
            </w:r>
            <w:r>
              <w:rPr>
                <w:sz w:val="24"/>
              </w:rPr>
              <w:t>de</w:t>
            </w:r>
            <w:r>
              <w:rPr>
                <w:spacing w:val="-5"/>
                <w:sz w:val="24"/>
              </w:rPr>
              <w:t xml:space="preserve"> </w:t>
            </w:r>
            <w:r>
              <w:rPr>
                <w:sz w:val="24"/>
              </w:rPr>
              <w:t>vivienda</w:t>
            </w:r>
            <w:r>
              <w:rPr>
                <w:spacing w:val="-5"/>
                <w:sz w:val="24"/>
              </w:rPr>
              <w:t xml:space="preserve"> </w:t>
            </w:r>
            <w:r>
              <w:rPr>
                <w:spacing w:val="-2"/>
                <w:sz w:val="24"/>
              </w:rPr>
              <w:t>unifamiliar</w:t>
            </w:r>
          </w:p>
        </w:tc>
      </w:tr>
      <w:tr w:rsidR="00924464" w14:paraId="2103619C" w14:textId="77777777">
        <w:trPr>
          <w:trHeight w:val="288"/>
        </w:trPr>
        <w:tc>
          <w:tcPr>
            <w:tcW w:w="780" w:type="dxa"/>
          </w:tcPr>
          <w:p w14:paraId="78BD4EDF" w14:textId="77777777" w:rsidR="00924464" w:rsidRDefault="0083266D">
            <w:pPr>
              <w:pStyle w:val="TableParagraph"/>
              <w:spacing w:line="268" w:lineRule="exact"/>
              <w:ind w:left="12"/>
              <w:jc w:val="center"/>
              <w:rPr>
                <w:sz w:val="24"/>
              </w:rPr>
            </w:pPr>
            <w:r>
              <w:rPr>
                <w:spacing w:val="-5"/>
                <w:sz w:val="24"/>
              </w:rPr>
              <w:t>201</w:t>
            </w:r>
          </w:p>
        </w:tc>
        <w:tc>
          <w:tcPr>
            <w:tcW w:w="8618" w:type="dxa"/>
          </w:tcPr>
          <w:p w14:paraId="1187C7A9" w14:textId="77777777" w:rsidR="00924464" w:rsidRDefault="0083266D">
            <w:pPr>
              <w:pStyle w:val="TableParagraph"/>
              <w:spacing w:line="268" w:lineRule="exact"/>
              <w:ind w:left="136"/>
              <w:rPr>
                <w:sz w:val="24"/>
              </w:rPr>
            </w:pPr>
            <w:r>
              <w:rPr>
                <w:sz w:val="24"/>
              </w:rPr>
              <w:t>Edificación</w:t>
            </w:r>
            <w:r>
              <w:rPr>
                <w:spacing w:val="-5"/>
                <w:sz w:val="24"/>
              </w:rPr>
              <w:t xml:space="preserve"> </w:t>
            </w:r>
            <w:r>
              <w:rPr>
                <w:sz w:val="24"/>
              </w:rPr>
              <w:t>no</w:t>
            </w:r>
            <w:r>
              <w:rPr>
                <w:spacing w:val="-5"/>
                <w:sz w:val="24"/>
              </w:rPr>
              <w:t xml:space="preserve"> </w:t>
            </w:r>
            <w:r>
              <w:rPr>
                <w:spacing w:val="-2"/>
                <w:sz w:val="24"/>
              </w:rPr>
              <w:t>residencial</w:t>
            </w:r>
          </w:p>
        </w:tc>
      </w:tr>
      <w:tr w:rsidR="00924464" w14:paraId="369AD78A" w14:textId="77777777">
        <w:trPr>
          <w:trHeight w:val="287"/>
        </w:trPr>
        <w:tc>
          <w:tcPr>
            <w:tcW w:w="780" w:type="dxa"/>
          </w:tcPr>
          <w:p w14:paraId="19C44E87" w14:textId="77777777" w:rsidR="00924464" w:rsidRDefault="0083266D">
            <w:pPr>
              <w:pStyle w:val="TableParagraph"/>
              <w:spacing w:line="267" w:lineRule="exact"/>
              <w:ind w:left="12"/>
              <w:jc w:val="center"/>
              <w:rPr>
                <w:sz w:val="24"/>
              </w:rPr>
            </w:pPr>
            <w:r>
              <w:rPr>
                <w:spacing w:val="-5"/>
                <w:sz w:val="24"/>
              </w:rPr>
              <w:t>202</w:t>
            </w:r>
          </w:p>
        </w:tc>
        <w:tc>
          <w:tcPr>
            <w:tcW w:w="8618" w:type="dxa"/>
          </w:tcPr>
          <w:p w14:paraId="1B055501" w14:textId="77777777" w:rsidR="00924464" w:rsidRDefault="0083266D">
            <w:pPr>
              <w:pStyle w:val="TableParagraph"/>
              <w:spacing w:line="267" w:lineRule="exact"/>
              <w:ind w:left="136"/>
              <w:rPr>
                <w:sz w:val="24"/>
              </w:rPr>
            </w:pPr>
            <w:r>
              <w:rPr>
                <w:sz w:val="24"/>
              </w:rPr>
              <w:t>Edificación</w:t>
            </w:r>
            <w:r>
              <w:rPr>
                <w:spacing w:val="-9"/>
                <w:sz w:val="24"/>
              </w:rPr>
              <w:t xml:space="preserve"> </w:t>
            </w:r>
            <w:r>
              <w:rPr>
                <w:spacing w:val="-2"/>
                <w:sz w:val="24"/>
              </w:rPr>
              <w:t>residencial</w:t>
            </w:r>
          </w:p>
        </w:tc>
      </w:tr>
      <w:tr w:rsidR="00924464" w14:paraId="4B8BD775" w14:textId="77777777">
        <w:trPr>
          <w:trHeight w:val="287"/>
        </w:trPr>
        <w:tc>
          <w:tcPr>
            <w:tcW w:w="780" w:type="dxa"/>
          </w:tcPr>
          <w:p w14:paraId="6D4B8A3E" w14:textId="77777777" w:rsidR="00924464" w:rsidRDefault="0083266D">
            <w:pPr>
              <w:pStyle w:val="TableParagraph"/>
              <w:spacing w:line="267" w:lineRule="exact"/>
              <w:ind w:left="12"/>
              <w:jc w:val="center"/>
              <w:rPr>
                <w:sz w:val="24"/>
              </w:rPr>
            </w:pPr>
            <w:r>
              <w:rPr>
                <w:spacing w:val="-5"/>
                <w:sz w:val="24"/>
              </w:rPr>
              <w:t>203</w:t>
            </w:r>
          </w:p>
        </w:tc>
        <w:tc>
          <w:tcPr>
            <w:tcW w:w="8618" w:type="dxa"/>
          </w:tcPr>
          <w:p w14:paraId="060366CF" w14:textId="77777777" w:rsidR="00924464" w:rsidRDefault="0083266D">
            <w:pPr>
              <w:pStyle w:val="TableParagraph"/>
              <w:spacing w:line="267" w:lineRule="exact"/>
              <w:ind w:left="136"/>
              <w:rPr>
                <w:sz w:val="24"/>
              </w:rPr>
            </w:pPr>
            <w:r>
              <w:rPr>
                <w:sz w:val="24"/>
              </w:rPr>
              <w:t>Elaboración</w:t>
            </w:r>
            <w:r>
              <w:rPr>
                <w:spacing w:val="-4"/>
                <w:sz w:val="24"/>
              </w:rPr>
              <w:t xml:space="preserve"> </w:t>
            </w:r>
            <w:r>
              <w:rPr>
                <w:sz w:val="24"/>
              </w:rPr>
              <w:t>de</w:t>
            </w:r>
            <w:r>
              <w:rPr>
                <w:spacing w:val="-3"/>
                <w:sz w:val="24"/>
              </w:rPr>
              <w:t xml:space="preserve"> </w:t>
            </w:r>
            <w:r>
              <w:rPr>
                <w:sz w:val="24"/>
              </w:rPr>
              <w:t>cereales</w:t>
            </w:r>
            <w:r>
              <w:rPr>
                <w:spacing w:val="-3"/>
                <w:sz w:val="24"/>
              </w:rPr>
              <w:t xml:space="preserve"> </w:t>
            </w:r>
            <w:r>
              <w:rPr>
                <w:sz w:val="24"/>
              </w:rPr>
              <w:t>para</w:t>
            </w:r>
            <w:r>
              <w:rPr>
                <w:spacing w:val="-6"/>
                <w:sz w:val="24"/>
              </w:rPr>
              <w:t xml:space="preserve"> </w:t>
            </w:r>
            <w:r>
              <w:rPr>
                <w:sz w:val="24"/>
              </w:rPr>
              <w:t>el</w:t>
            </w:r>
            <w:r>
              <w:rPr>
                <w:spacing w:val="-2"/>
                <w:sz w:val="24"/>
              </w:rPr>
              <w:t xml:space="preserve"> desayuno</w:t>
            </w:r>
          </w:p>
        </w:tc>
      </w:tr>
      <w:tr w:rsidR="00924464" w14:paraId="427C7266" w14:textId="77777777">
        <w:trPr>
          <w:trHeight w:val="289"/>
        </w:trPr>
        <w:tc>
          <w:tcPr>
            <w:tcW w:w="780" w:type="dxa"/>
          </w:tcPr>
          <w:p w14:paraId="4ED58F8D" w14:textId="77777777" w:rsidR="00924464" w:rsidRDefault="0083266D">
            <w:pPr>
              <w:pStyle w:val="TableParagraph"/>
              <w:spacing w:before="2" w:line="267" w:lineRule="exact"/>
              <w:ind w:left="12"/>
              <w:jc w:val="center"/>
              <w:rPr>
                <w:sz w:val="24"/>
              </w:rPr>
            </w:pPr>
            <w:r>
              <w:rPr>
                <w:spacing w:val="-5"/>
                <w:sz w:val="24"/>
              </w:rPr>
              <w:t>204</w:t>
            </w:r>
          </w:p>
        </w:tc>
        <w:tc>
          <w:tcPr>
            <w:tcW w:w="8618" w:type="dxa"/>
          </w:tcPr>
          <w:p w14:paraId="71F0EB36" w14:textId="77777777" w:rsidR="00924464" w:rsidRDefault="0083266D">
            <w:pPr>
              <w:pStyle w:val="TableParagraph"/>
              <w:spacing w:before="2" w:line="267" w:lineRule="exact"/>
              <w:ind w:left="136"/>
              <w:rPr>
                <w:sz w:val="24"/>
              </w:rPr>
            </w:pPr>
            <w:r>
              <w:rPr>
                <w:sz w:val="24"/>
              </w:rPr>
              <w:t>Elaboración</w:t>
            </w:r>
            <w:r>
              <w:rPr>
                <w:spacing w:val="-7"/>
                <w:sz w:val="24"/>
              </w:rPr>
              <w:t xml:space="preserve"> </w:t>
            </w:r>
            <w:r>
              <w:rPr>
                <w:sz w:val="24"/>
              </w:rPr>
              <w:t>de</w:t>
            </w:r>
            <w:r>
              <w:rPr>
                <w:spacing w:val="-5"/>
                <w:sz w:val="24"/>
              </w:rPr>
              <w:t xml:space="preserve"> </w:t>
            </w:r>
            <w:r>
              <w:rPr>
                <w:sz w:val="24"/>
              </w:rPr>
              <w:t>dulces,</w:t>
            </w:r>
            <w:r>
              <w:rPr>
                <w:spacing w:val="-3"/>
                <w:sz w:val="24"/>
              </w:rPr>
              <w:t xml:space="preserve"> </w:t>
            </w:r>
            <w:r>
              <w:rPr>
                <w:sz w:val="24"/>
              </w:rPr>
              <w:t>chicles</w:t>
            </w:r>
            <w:r>
              <w:rPr>
                <w:spacing w:val="-3"/>
                <w:sz w:val="24"/>
              </w:rPr>
              <w:t xml:space="preserve"> </w:t>
            </w:r>
            <w:r>
              <w:rPr>
                <w:sz w:val="24"/>
              </w:rPr>
              <w:t>y</w:t>
            </w:r>
            <w:r>
              <w:rPr>
                <w:spacing w:val="-5"/>
                <w:sz w:val="24"/>
              </w:rPr>
              <w:t xml:space="preserve"> </w:t>
            </w:r>
            <w:r>
              <w:rPr>
                <w:sz w:val="24"/>
              </w:rPr>
              <w:t>productos</w:t>
            </w:r>
            <w:r>
              <w:rPr>
                <w:spacing w:val="-5"/>
                <w:sz w:val="24"/>
              </w:rPr>
              <w:t xml:space="preserve"> </w:t>
            </w:r>
            <w:r>
              <w:rPr>
                <w:sz w:val="24"/>
              </w:rPr>
              <w:t>de</w:t>
            </w:r>
            <w:r>
              <w:rPr>
                <w:spacing w:val="-3"/>
                <w:sz w:val="24"/>
              </w:rPr>
              <w:t xml:space="preserve"> </w:t>
            </w:r>
            <w:r>
              <w:rPr>
                <w:sz w:val="24"/>
              </w:rPr>
              <w:t>confitería</w:t>
            </w:r>
            <w:r>
              <w:rPr>
                <w:spacing w:val="-5"/>
                <w:sz w:val="24"/>
              </w:rPr>
              <w:t xml:space="preserve"> </w:t>
            </w:r>
            <w:r>
              <w:rPr>
                <w:sz w:val="24"/>
              </w:rPr>
              <w:t>que</w:t>
            </w:r>
            <w:r>
              <w:rPr>
                <w:spacing w:val="-3"/>
                <w:sz w:val="24"/>
              </w:rPr>
              <w:t xml:space="preserve"> </w:t>
            </w:r>
            <w:r>
              <w:rPr>
                <w:sz w:val="24"/>
              </w:rPr>
              <w:t>no</w:t>
            </w:r>
            <w:r>
              <w:rPr>
                <w:spacing w:val="-3"/>
                <w:sz w:val="24"/>
              </w:rPr>
              <w:t xml:space="preserve"> </w:t>
            </w:r>
            <w:r>
              <w:rPr>
                <w:sz w:val="24"/>
              </w:rPr>
              <w:t>sean</w:t>
            </w:r>
            <w:r>
              <w:rPr>
                <w:spacing w:val="-3"/>
                <w:sz w:val="24"/>
              </w:rPr>
              <w:t xml:space="preserve"> </w:t>
            </w:r>
            <w:r>
              <w:rPr>
                <w:spacing w:val="-2"/>
                <w:sz w:val="24"/>
              </w:rPr>
              <w:t>chocolate</w:t>
            </w:r>
          </w:p>
        </w:tc>
      </w:tr>
      <w:tr w:rsidR="00924464" w14:paraId="63EF21BD" w14:textId="77777777">
        <w:trPr>
          <w:trHeight w:val="287"/>
        </w:trPr>
        <w:tc>
          <w:tcPr>
            <w:tcW w:w="780" w:type="dxa"/>
          </w:tcPr>
          <w:p w14:paraId="3B3D8F97" w14:textId="77777777" w:rsidR="00924464" w:rsidRDefault="0083266D">
            <w:pPr>
              <w:pStyle w:val="TableParagraph"/>
              <w:spacing w:line="267" w:lineRule="exact"/>
              <w:ind w:left="12"/>
              <w:jc w:val="center"/>
              <w:rPr>
                <w:sz w:val="24"/>
              </w:rPr>
            </w:pPr>
            <w:r>
              <w:rPr>
                <w:spacing w:val="-5"/>
                <w:sz w:val="24"/>
              </w:rPr>
              <w:t>205</w:t>
            </w:r>
          </w:p>
        </w:tc>
        <w:tc>
          <w:tcPr>
            <w:tcW w:w="8618" w:type="dxa"/>
          </w:tcPr>
          <w:p w14:paraId="43BA7A35" w14:textId="77777777" w:rsidR="00924464" w:rsidRDefault="0083266D">
            <w:pPr>
              <w:pStyle w:val="TableParagraph"/>
              <w:spacing w:line="267" w:lineRule="exact"/>
              <w:ind w:left="136"/>
              <w:rPr>
                <w:sz w:val="24"/>
              </w:rPr>
            </w:pPr>
            <w:r>
              <w:rPr>
                <w:sz w:val="24"/>
              </w:rPr>
              <w:t>Elaboración</w:t>
            </w:r>
            <w:r>
              <w:rPr>
                <w:spacing w:val="-6"/>
                <w:sz w:val="24"/>
              </w:rPr>
              <w:t xml:space="preserve"> </w:t>
            </w:r>
            <w:r>
              <w:rPr>
                <w:sz w:val="24"/>
              </w:rPr>
              <w:t>de</w:t>
            </w:r>
            <w:r>
              <w:rPr>
                <w:spacing w:val="-5"/>
                <w:sz w:val="24"/>
              </w:rPr>
              <w:t xml:space="preserve"> </w:t>
            </w:r>
            <w:r>
              <w:rPr>
                <w:spacing w:val="-2"/>
                <w:sz w:val="24"/>
              </w:rPr>
              <w:t>manualidades</w:t>
            </w:r>
          </w:p>
        </w:tc>
      </w:tr>
      <w:tr w:rsidR="00924464" w14:paraId="7FD6F9A3" w14:textId="77777777">
        <w:trPr>
          <w:trHeight w:val="287"/>
        </w:trPr>
        <w:tc>
          <w:tcPr>
            <w:tcW w:w="780" w:type="dxa"/>
          </w:tcPr>
          <w:p w14:paraId="67EE2B5F" w14:textId="77777777" w:rsidR="00924464" w:rsidRDefault="0083266D">
            <w:pPr>
              <w:pStyle w:val="TableParagraph"/>
              <w:spacing w:line="267" w:lineRule="exact"/>
              <w:ind w:left="12"/>
              <w:jc w:val="center"/>
              <w:rPr>
                <w:sz w:val="24"/>
              </w:rPr>
            </w:pPr>
            <w:r>
              <w:rPr>
                <w:spacing w:val="-5"/>
                <w:sz w:val="24"/>
              </w:rPr>
              <w:t>206</w:t>
            </w:r>
          </w:p>
        </w:tc>
        <w:tc>
          <w:tcPr>
            <w:tcW w:w="8618" w:type="dxa"/>
          </w:tcPr>
          <w:p w14:paraId="3702C1F1" w14:textId="77777777" w:rsidR="00924464" w:rsidRDefault="0083266D">
            <w:pPr>
              <w:pStyle w:val="TableParagraph"/>
              <w:spacing w:line="267" w:lineRule="exact"/>
              <w:ind w:left="136"/>
              <w:rPr>
                <w:sz w:val="24"/>
              </w:rPr>
            </w:pPr>
            <w:r>
              <w:rPr>
                <w:sz w:val="24"/>
              </w:rPr>
              <w:t>Elaboración</w:t>
            </w:r>
            <w:r>
              <w:rPr>
                <w:spacing w:val="-3"/>
                <w:sz w:val="24"/>
              </w:rPr>
              <w:t xml:space="preserve"> </w:t>
            </w:r>
            <w:r>
              <w:rPr>
                <w:sz w:val="24"/>
              </w:rPr>
              <w:t>y</w:t>
            </w:r>
            <w:r>
              <w:rPr>
                <w:spacing w:val="-4"/>
                <w:sz w:val="24"/>
              </w:rPr>
              <w:t xml:space="preserve"> </w:t>
            </w:r>
            <w:r>
              <w:rPr>
                <w:sz w:val="24"/>
              </w:rPr>
              <w:t>venta</w:t>
            </w:r>
            <w:r>
              <w:rPr>
                <w:spacing w:val="-3"/>
                <w:sz w:val="24"/>
              </w:rPr>
              <w:t xml:space="preserve"> </w:t>
            </w:r>
            <w:r>
              <w:rPr>
                <w:sz w:val="24"/>
              </w:rPr>
              <w:t>de</w:t>
            </w:r>
            <w:r>
              <w:rPr>
                <w:spacing w:val="-3"/>
                <w:sz w:val="24"/>
              </w:rPr>
              <w:t xml:space="preserve"> </w:t>
            </w:r>
            <w:r>
              <w:rPr>
                <w:spacing w:val="-2"/>
                <w:sz w:val="24"/>
              </w:rPr>
              <w:t>marcos</w:t>
            </w:r>
          </w:p>
        </w:tc>
      </w:tr>
      <w:tr w:rsidR="00924464" w14:paraId="4251C91D" w14:textId="77777777">
        <w:trPr>
          <w:trHeight w:val="287"/>
        </w:trPr>
        <w:tc>
          <w:tcPr>
            <w:tcW w:w="780" w:type="dxa"/>
          </w:tcPr>
          <w:p w14:paraId="7533E02B" w14:textId="77777777" w:rsidR="00924464" w:rsidRDefault="0083266D">
            <w:pPr>
              <w:pStyle w:val="TableParagraph"/>
              <w:spacing w:line="267" w:lineRule="exact"/>
              <w:ind w:left="12"/>
              <w:jc w:val="center"/>
              <w:rPr>
                <w:sz w:val="24"/>
              </w:rPr>
            </w:pPr>
            <w:r>
              <w:rPr>
                <w:spacing w:val="-5"/>
                <w:sz w:val="24"/>
              </w:rPr>
              <w:t>207</w:t>
            </w:r>
          </w:p>
        </w:tc>
        <w:tc>
          <w:tcPr>
            <w:tcW w:w="8618" w:type="dxa"/>
          </w:tcPr>
          <w:p w14:paraId="622BB87F" w14:textId="77777777" w:rsidR="00924464" w:rsidRDefault="0083266D">
            <w:pPr>
              <w:pStyle w:val="TableParagraph"/>
              <w:spacing w:line="267" w:lineRule="exact"/>
              <w:ind w:left="136"/>
              <w:rPr>
                <w:sz w:val="24"/>
              </w:rPr>
            </w:pPr>
            <w:r>
              <w:rPr>
                <w:sz w:val="24"/>
              </w:rPr>
              <w:t>Fabricación</w:t>
            </w:r>
            <w:r>
              <w:rPr>
                <w:spacing w:val="-7"/>
                <w:sz w:val="24"/>
              </w:rPr>
              <w:t xml:space="preserve"> </w:t>
            </w:r>
            <w:r>
              <w:rPr>
                <w:sz w:val="24"/>
              </w:rPr>
              <w:t>de</w:t>
            </w:r>
            <w:r>
              <w:rPr>
                <w:spacing w:val="-5"/>
                <w:sz w:val="24"/>
              </w:rPr>
              <w:t xml:space="preserve"> </w:t>
            </w:r>
            <w:r>
              <w:rPr>
                <w:sz w:val="24"/>
              </w:rPr>
              <w:t>artículos</w:t>
            </w:r>
            <w:r>
              <w:rPr>
                <w:spacing w:val="-3"/>
                <w:sz w:val="24"/>
              </w:rPr>
              <w:t xml:space="preserve"> </w:t>
            </w:r>
            <w:r>
              <w:rPr>
                <w:sz w:val="24"/>
              </w:rPr>
              <w:t>y</w:t>
            </w:r>
            <w:r>
              <w:rPr>
                <w:spacing w:val="-3"/>
                <w:sz w:val="24"/>
              </w:rPr>
              <w:t xml:space="preserve"> </w:t>
            </w:r>
            <w:r>
              <w:rPr>
                <w:sz w:val="24"/>
              </w:rPr>
              <w:t>utensilios</w:t>
            </w:r>
            <w:r>
              <w:rPr>
                <w:spacing w:val="-3"/>
                <w:sz w:val="24"/>
              </w:rPr>
              <w:t xml:space="preserve"> </w:t>
            </w:r>
            <w:r>
              <w:rPr>
                <w:sz w:val="24"/>
              </w:rPr>
              <w:t>de</w:t>
            </w:r>
            <w:r>
              <w:rPr>
                <w:spacing w:val="-5"/>
                <w:sz w:val="24"/>
              </w:rPr>
              <w:t xml:space="preserve"> </w:t>
            </w:r>
            <w:r>
              <w:rPr>
                <w:sz w:val="24"/>
              </w:rPr>
              <w:t>madera</w:t>
            </w:r>
            <w:r>
              <w:rPr>
                <w:spacing w:val="-3"/>
                <w:sz w:val="24"/>
              </w:rPr>
              <w:t xml:space="preserve"> </w:t>
            </w:r>
            <w:r>
              <w:rPr>
                <w:sz w:val="24"/>
              </w:rPr>
              <w:t>para</w:t>
            </w:r>
            <w:r>
              <w:rPr>
                <w:spacing w:val="-3"/>
                <w:sz w:val="24"/>
              </w:rPr>
              <w:t xml:space="preserve"> </w:t>
            </w:r>
            <w:r>
              <w:rPr>
                <w:sz w:val="24"/>
              </w:rPr>
              <w:t>el</w:t>
            </w:r>
            <w:r>
              <w:rPr>
                <w:spacing w:val="-3"/>
                <w:sz w:val="24"/>
              </w:rPr>
              <w:t xml:space="preserve"> </w:t>
            </w:r>
            <w:r>
              <w:rPr>
                <w:spacing w:val="-2"/>
                <w:sz w:val="24"/>
              </w:rPr>
              <w:t>hogar</w:t>
            </w:r>
          </w:p>
        </w:tc>
      </w:tr>
      <w:tr w:rsidR="00924464" w14:paraId="16567672" w14:textId="77777777">
        <w:trPr>
          <w:trHeight w:val="287"/>
        </w:trPr>
        <w:tc>
          <w:tcPr>
            <w:tcW w:w="780" w:type="dxa"/>
          </w:tcPr>
          <w:p w14:paraId="569D235E" w14:textId="77777777" w:rsidR="00924464" w:rsidRDefault="0083266D">
            <w:pPr>
              <w:pStyle w:val="TableParagraph"/>
              <w:spacing w:line="267" w:lineRule="exact"/>
              <w:ind w:left="12"/>
              <w:jc w:val="center"/>
              <w:rPr>
                <w:sz w:val="24"/>
              </w:rPr>
            </w:pPr>
            <w:r>
              <w:rPr>
                <w:spacing w:val="-5"/>
                <w:sz w:val="24"/>
              </w:rPr>
              <w:t>208</w:t>
            </w:r>
          </w:p>
        </w:tc>
        <w:tc>
          <w:tcPr>
            <w:tcW w:w="8618" w:type="dxa"/>
          </w:tcPr>
          <w:p w14:paraId="6562B213" w14:textId="77777777" w:rsidR="00924464" w:rsidRDefault="0083266D">
            <w:pPr>
              <w:pStyle w:val="TableParagraph"/>
              <w:spacing w:line="267" w:lineRule="exact"/>
              <w:ind w:left="136"/>
              <w:rPr>
                <w:sz w:val="24"/>
              </w:rPr>
            </w:pPr>
            <w:r>
              <w:rPr>
                <w:sz w:val="24"/>
              </w:rPr>
              <w:t>Fabricación</w:t>
            </w:r>
            <w:r>
              <w:rPr>
                <w:spacing w:val="-8"/>
                <w:sz w:val="24"/>
              </w:rPr>
              <w:t xml:space="preserve"> </w:t>
            </w:r>
            <w:r>
              <w:rPr>
                <w:sz w:val="24"/>
              </w:rPr>
              <w:t>de</w:t>
            </w:r>
            <w:r>
              <w:rPr>
                <w:spacing w:val="-7"/>
                <w:sz w:val="24"/>
              </w:rPr>
              <w:t xml:space="preserve"> </w:t>
            </w:r>
            <w:r>
              <w:rPr>
                <w:sz w:val="24"/>
              </w:rPr>
              <w:t>banderas</w:t>
            </w:r>
            <w:r>
              <w:rPr>
                <w:spacing w:val="-6"/>
                <w:sz w:val="24"/>
              </w:rPr>
              <w:t xml:space="preserve"> </w:t>
            </w:r>
            <w:r>
              <w:rPr>
                <w:sz w:val="24"/>
              </w:rPr>
              <w:t>y</w:t>
            </w:r>
            <w:r>
              <w:rPr>
                <w:spacing w:val="-6"/>
                <w:sz w:val="24"/>
              </w:rPr>
              <w:t xml:space="preserve"> </w:t>
            </w:r>
            <w:r>
              <w:rPr>
                <w:sz w:val="24"/>
              </w:rPr>
              <w:t>otros</w:t>
            </w:r>
            <w:r>
              <w:rPr>
                <w:spacing w:val="-8"/>
                <w:sz w:val="24"/>
              </w:rPr>
              <w:t xml:space="preserve"> </w:t>
            </w:r>
            <w:r>
              <w:rPr>
                <w:sz w:val="24"/>
              </w:rPr>
              <w:t>productos</w:t>
            </w:r>
            <w:r>
              <w:rPr>
                <w:spacing w:val="-6"/>
                <w:sz w:val="24"/>
              </w:rPr>
              <w:t xml:space="preserve"> </w:t>
            </w:r>
            <w:r>
              <w:rPr>
                <w:sz w:val="24"/>
              </w:rPr>
              <w:t>textiles</w:t>
            </w:r>
            <w:r>
              <w:rPr>
                <w:spacing w:val="-5"/>
                <w:sz w:val="24"/>
              </w:rPr>
              <w:t xml:space="preserve"> </w:t>
            </w:r>
            <w:r>
              <w:rPr>
                <w:sz w:val="24"/>
              </w:rPr>
              <w:t>no</w:t>
            </w:r>
            <w:r>
              <w:rPr>
                <w:spacing w:val="-6"/>
                <w:sz w:val="24"/>
              </w:rPr>
              <w:t xml:space="preserve"> </w:t>
            </w:r>
            <w:r>
              <w:rPr>
                <w:sz w:val="24"/>
              </w:rPr>
              <w:t>clasificados</w:t>
            </w:r>
            <w:r>
              <w:rPr>
                <w:spacing w:val="-8"/>
                <w:sz w:val="24"/>
              </w:rPr>
              <w:t xml:space="preserve"> </w:t>
            </w:r>
            <w:r>
              <w:rPr>
                <w:sz w:val="24"/>
              </w:rPr>
              <w:t>en</w:t>
            </w:r>
            <w:r>
              <w:rPr>
                <w:spacing w:val="-6"/>
                <w:sz w:val="24"/>
              </w:rPr>
              <w:t xml:space="preserve"> </w:t>
            </w:r>
            <w:r>
              <w:rPr>
                <w:sz w:val="24"/>
              </w:rPr>
              <w:t>otra</w:t>
            </w:r>
            <w:r>
              <w:rPr>
                <w:spacing w:val="-7"/>
                <w:sz w:val="24"/>
              </w:rPr>
              <w:t xml:space="preserve"> </w:t>
            </w:r>
            <w:r>
              <w:rPr>
                <w:spacing w:val="-2"/>
                <w:sz w:val="24"/>
              </w:rPr>
              <w:t>parte</w:t>
            </w:r>
          </w:p>
        </w:tc>
      </w:tr>
      <w:tr w:rsidR="00924464" w14:paraId="022AF0DD" w14:textId="77777777">
        <w:trPr>
          <w:trHeight w:val="287"/>
        </w:trPr>
        <w:tc>
          <w:tcPr>
            <w:tcW w:w="780" w:type="dxa"/>
          </w:tcPr>
          <w:p w14:paraId="0E0AAA57" w14:textId="77777777" w:rsidR="00924464" w:rsidRDefault="0083266D">
            <w:pPr>
              <w:pStyle w:val="TableParagraph"/>
              <w:spacing w:line="267" w:lineRule="exact"/>
              <w:ind w:left="12"/>
              <w:jc w:val="center"/>
              <w:rPr>
                <w:sz w:val="24"/>
              </w:rPr>
            </w:pPr>
            <w:r>
              <w:rPr>
                <w:spacing w:val="-5"/>
                <w:sz w:val="24"/>
              </w:rPr>
              <w:t>209</w:t>
            </w:r>
          </w:p>
        </w:tc>
        <w:tc>
          <w:tcPr>
            <w:tcW w:w="8618" w:type="dxa"/>
          </w:tcPr>
          <w:p w14:paraId="4A35848D" w14:textId="77777777" w:rsidR="00924464" w:rsidRDefault="0083266D">
            <w:pPr>
              <w:pStyle w:val="TableParagraph"/>
              <w:spacing w:line="267" w:lineRule="exact"/>
              <w:ind w:left="136"/>
              <w:rPr>
                <w:sz w:val="24"/>
              </w:rPr>
            </w:pPr>
            <w:r>
              <w:rPr>
                <w:sz w:val="24"/>
              </w:rPr>
              <w:t>Fabricación</w:t>
            </w:r>
            <w:r>
              <w:rPr>
                <w:spacing w:val="-4"/>
                <w:sz w:val="24"/>
              </w:rPr>
              <w:t xml:space="preserve"> </w:t>
            </w:r>
            <w:r>
              <w:rPr>
                <w:sz w:val="24"/>
              </w:rPr>
              <w:t>de</w:t>
            </w:r>
            <w:r>
              <w:rPr>
                <w:spacing w:val="-3"/>
                <w:sz w:val="24"/>
              </w:rPr>
              <w:t xml:space="preserve"> </w:t>
            </w:r>
            <w:r>
              <w:rPr>
                <w:sz w:val="24"/>
              </w:rPr>
              <w:t>calzado</w:t>
            </w:r>
            <w:r>
              <w:rPr>
                <w:spacing w:val="-3"/>
                <w:sz w:val="24"/>
              </w:rPr>
              <w:t xml:space="preserve"> </w:t>
            </w:r>
            <w:r>
              <w:rPr>
                <w:sz w:val="24"/>
              </w:rPr>
              <w:t>con</w:t>
            </w:r>
            <w:r>
              <w:rPr>
                <w:spacing w:val="-4"/>
                <w:sz w:val="24"/>
              </w:rPr>
              <w:t xml:space="preserve"> </w:t>
            </w:r>
            <w:r>
              <w:rPr>
                <w:sz w:val="24"/>
              </w:rPr>
              <w:t>corte</w:t>
            </w:r>
            <w:r>
              <w:rPr>
                <w:spacing w:val="-5"/>
                <w:sz w:val="24"/>
              </w:rPr>
              <w:t xml:space="preserve"> </w:t>
            </w:r>
            <w:r>
              <w:rPr>
                <w:sz w:val="24"/>
              </w:rPr>
              <w:t>de</w:t>
            </w:r>
            <w:r>
              <w:rPr>
                <w:spacing w:val="-4"/>
                <w:sz w:val="24"/>
              </w:rPr>
              <w:t xml:space="preserve"> tela</w:t>
            </w:r>
          </w:p>
        </w:tc>
      </w:tr>
      <w:tr w:rsidR="00924464" w14:paraId="052002C9" w14:textId="77777777">
        <w:trPr>
          <w:trHeight w:val="290"/>
        </w:trPr>
        <w:tc>
          <w:tcPr>
            <w:tcW w:w="780" w:type="dxa"/>
          </w:tcPr>
          <w:p w14:paraId="44670761" w14:textId="77777777" w:rsidR="00924464" w:rsidRDefault="0083266D">
            <w:pPr>
              <w:pStyle w:val="TableParagraph"/>
              <w:spacing w:before="2" w:line="267" w:lineRule="exact"/>
              <w:ind w:left="12"/>
              <w:jc w:val="center"/>
              <w:rPr>
                <w:sz w:val="24"/>
              </w:rPr>
            </w:pPr>
            <w:r>
              <w:rPr>
                <w:spacing w:val="-5"/>
                <w:sz w:val="24"/>
              </w:rPr>
              <w:t>210</w:t>
            </w:r>
          </w:p>
        </w:tc>
        <w:tc>
          <w:tcPr>
            <w:tcW w:w="8618" w:type="dxa"/>
          </w:tcPr>
          <w:p w14:paraId="3F92FDD1" w14:textId="77777777" w:rsidR="00924464" w:rsidRDefault="0083266D">
            <w:pPr>
              <w:pStyle w:val="TableParagraph"/>
              <w:spacing w:before="2" w:line="267" w:lineRule="exact"/>
              <w:ind w:left="136"/>
              <w:rPr>
                <w:sz w:val="24"/>
              </w:rPr>
            </w:pPr>
            <w:r>
              <w:rPr>
                <w:sz w:val="24"/>
              </w:rPr>
              <w:t>Fabricación</w:t>
            </w:r>
            <w:r>
              <w:rPr>
                <w:spacing w:val="-5"/>
                <w:sz w:val="24"/>
              </w:rPr>
              <w:t xml:space="preserve"> </w:t>
            </w:r>
            <w:r>
              <w:rPr>
                <w:sz w:val="24"/>
              </w:rPr>
              <w:t>de</w:t>
            </w:r>
            <w:r>
              <w:rPr>
                <w:spacing w:val="-6"/>
                <w:sz w:val="24"/>
              </w:rPr>
              <w:t xml:space="preserve"> </w:t>
            </w:r>
            <w:r>
              <w:rPr>
                <w:sz w:val="24"/>
              </w:rPr>
              <w:t>escobas,</w:t>
            </w:r>
            <w:r>
              <w:rPr>
                <w:spacing w:val="-4"/>
                <w:sz w:val="24"/>
              </w:rPr>
              <w:t xml:space="preserve"> </w:t>
            </w:r>
            <w:r>
              <w:rPr>
                <w:sz w:val="24"/>
              </w:rPr>
              <w:t>cepillos</w:t>
            </w:r>
            <w:r>
              <w:rPr>
                <w:spacing w:val="-4"/>
                <w:sz w:val="24"/>
              </w:rPr>
              <w:t xml:space="preserve"> </w:t>
            </w:r>
            <w:r>
              <w:rPr>
                <w:sz w:val="24"/>
              </w:rPr>
              <w:t>y</w:t>
            </w:r>
            <w:r>
              <w:rPr>
                <w:spacing w:val="-3"/>
                <w:sz w:val="24"/>
              </w:rPr>
              <w:t xml:space="preserve"> </w:t>
            </w:r>
            <w:r>
              <w:rPr>
                <w:spacing w:val="-2"/>
                <w:sz w:val="24"/>
              </w:rPr>
              <w:t>similares</w:t>
            </w:r>
          </w:p>
        </w:tc>
      </w:tr>
      <w:tr w:rsidR="00924464" w14:paraId="360792C4" w14:textId="77777777">
        <w:trPr>
          <w:trHeight w:val="287"/>
        </w:trPr>
        <w:tc>
          <w:tcPr>
            <w:tcW w:w="780" w:type="dxa"/>
          </w:tcPr>
          <w:p w14:paraId="381793EA" w14:textId="77777777" w:rsidR="00924464" w:rsidRDefault="0083266D">
            <w:pPr>
              <w:pStyle w:val="TableParagraph"/>
              <w:spacing w:line="267" w:lineRule="exact"/>
              <w:ind w:left="12"/>
              <w:jc w:val="center"/>
              <w:rPr>
                <w:sz w:val="24"/>
              </w:rPr>
            </w:pPr>
            <w:r>
              <w:rPr>
                <w:spacing w:val="-5"/>
                <w:sz w:val="24"/>
              </w:rPr>
              <w:t>211</w:t>
            </w:r>
          </w:p>
        </w:tc>
        <w:tc>
          <w:tcPr>
            <w:tcW w:w="8618" w:type="dxa"/>
          </w:tcPr>
          <w:p w14:paraId="7B924901" w14:textId="77777777" w:rsidR="00924464" w:rsidRDefault="0083266D">
            <w:pPr>
              <w:pStyle w:val="TableParagraph"/>
              <w:spacing w:line="267" w:lineRule="exact"/>
              <w:ind w:left="136"/>
              <w:rPr>
                <w:sz w:val="24"/>
              </w:rPr>
            </w:pPr>
            <w:r>
              <w:rPr>
                <w:sz w:val="24"/>
              </w:rPr>
              <w:t>Fabricación</w:t>
            </w:r>
            <w:r>
              <w:rPr>
                <w:spacing w:val="-5"/>
                <w:sz w:val="24"/>
              </w:rPr>
              <w:t xml:space="preserve"> </w:t>
            </w:r>
            <w:r>
              <w:rPr>
                <w:sz w:val="24"/>
              </w:rPr>
              <w:t>de</w:t>
            </w:r>
            <w:r>
              <w:rPr>
                <w:spacing w:val="-3"/>
                <w:sz w:val="24"/>
              </w:rPr>
              <w:t xml:space="preserve"> </w:t>
            </w:r>
            <w:r>
              <w:rPr>
                <w:sz w:val="24"/>
              </w:rPr>
              <w:t>insumos</w:t>
            </w:r>
            <w:r>
              <w:rPr>
                <w:spacing w:val="-3"/>
                <w:sz w:val="24"/>
              </w:rPr>
              <w:t xml:space="preserve"> </w:t>
            </w:r>
            <w:r>
              <w:rPr>
                <w:sz w:val="24"/>
              </w:rPr>
              <w:t>textiles</w:t>
            </w:r>
            <w:r>
              <w:rPr>
                <w:spacing w:val="-5"/>
                <w:sz w:val="24"/>
              </w:rPr>
              <w:t xml:space="preserve"> </w:t>
            </w:r>
            <w:r>
              <w:rPr>
                <w:sz w:val="24"/>
              </w:rPr>
              <w:t>y</w:t>
            </w:r>
            <w:r>
              <w:rPr>
                <w:spacing w:val="-3"/>
                <w:sz w:val="24"/>
              </w:rPr>
              <w:t xml:space="preserve"> </w:t>
            </w:r>
            <w:r>
              <w:rPr>
                <w:sz w:val="24"/>
              </w:rPr>
              <w:t>acabado</w:t>
            </w:r>
            <w:r>
              <w:rPr>
                <w:spacing w:val="-5"/>
                <w:sz w:val="24"/>
              </w:rPr>
              <w:t xml:space="preserve"> </w:t>
            </w:r>
            <w:r>
              <w:rPr>
                <w:sz w:val="24"/>
              </w:rPr>
              <w:t>de</w:t>
            </w:r>
            <w:r>
              <w:rPr>
                <w:spacing w:val="-3"/>
                <w:sz w:val="24"/>
              </w:rPr>
              <w:t xml:space="preserve"> </w:t>
            </w:r>
            <w:r>
              <w:rPr>
                <w:spacing w:val="-2"/>
                <w:sz w:val="24"/>
              </w:rPr>
              <w:t>textiles</w:t>
            </w:r>
          </w:p>
        </w:tc>
      </w:tr>
      <w:tr w:rsidR="00924464" w14:paraId="53342A51" w14:textId="77777777">
        <w:trPr>
          <w:trHeight w:val="287"/>
        </w:trPr>
        <w:tc>
          <w:tcPr>
            <w:tcW w:w="780" w:type="dxa"/>
          </w:tcPr>
          <w:p w14:paraId="5B963627" w14:textId="77777777" w:rsidR="00924464" w:rsidRDefault="0083266D">
            <w:pPr>
              <w:pStyle w:val="TableParagraph"/>
              <w:spacing w:line="267" w:lineRule="exact"/>
              <w:ind w:left="12"/>
              <w:jc w:val="center"/>
              <w:rPr>
                <w:sz w:val="24"/>
              </w:rPr>
            </w:pPr>
            <w:r>
              <w:rPr>
                <w:spacing w:val="-5"/>
                <w:sz w:val="24"/>
              </w:rPr>
              <w:t>212</w:t>
            </w:r>
          </w:p>
        </w:tc>
        <w:tc>
          <w:tcPr>
            <w:tcW w:w="8618" w:type="dxa"/>
          </w:tcPr>
          <w:p w14:paraId="2CA864EA" w14:textId="77777777" w:rsidR="00924464" w:rsidRDefault="0083266D">
            <w:pPr>
              <w:pStyle w:val="TableParagraph"/>
              <w:spacing w:line="267" w:lineRule="exact"/>
              <w:ind w:left="136"/>
              <w:rPr>
                <w:sz w:val="24"/>
              </w:rPr>
            </w:pPr>
            <w:r>
              <w:rPr>
                <w:sz w:val="24"/>
              </w:rPr>
              <w:t>Fabricación</w:t>
            </w:r>
            <w:r>
              <w:rPr>
                <w:spacing w:val="-5"/>
                <w:sz w:val="24"/>
              </w:rPr>
              <w:t xml:space="preserve"> </w:t>
            </w:r>
            <w:r>
              <w:rPr>
                <w:sz w:val="24"/>
              </w:rPr>
              <w:t>de</w:t>
            </w:r>
            <w:r>
              <w:rPr>
                <w:spacing w:val="-4"/>
                <w:sz w:val="24"/>
              </w:rPr>
              <w:t xml:space="preserve"> </w:t>
            </w:r>
            <w:r>
              <w:rPr>
                <w:spacing w:val="-2"/>
                <w:sz w:val="24"/>
              </w:rPr>
              <w:t>juguetes</w:t>
            </w:r>
          </w:p>
        </w:tc>
      </w:tr>
      <w:tr w:rsidR="00924464" w14:paraId="38792648" w14:textId="77777777">
        <w:trPr>
          <w:trHeight w:val="287"/>
        </w:trPr>
        <w:tc>
          <w:tcPr>
            <w:tcW w:w="780" w:type="dxa"/>
          </w:tcPr>
          <w:p w14:paraId="13483FF1" w14:textId="77777777" w:rsidR="00924464" w:rsidRDefault="0083266D">
            <w:pPr>
              <w:pStyle w:val="TableParagraph"/>
              <w:spacing w:line="267" w:lineRule="exact"/>
              <w:ind w:left="12"/>
              <w:jc w:val="center"/>
              <w:rPr>
                <w:sz w:val="24"/>
              </w:rPr>
            </w:pPr>
            <w:r>
              <w:rPr>
                <w:spacing w:val="-5"/>
                <w:sz w:val="24"/>
              </w:rPr>
              <w:t>213</w:t>
            </w:r>
          </w:p>
        </w:tc>
        <w:tc>
          <w:tcPr>
            <w:tcW w:w="8618" w:type="dxa"/>
          </w:tcPr>
          <w:p w14:paraId="55C9C436" w14:textId="77777777" w:rsidR="00924464" w:rsidRDefault="0083266D">
            <w:pPr>
              <w:pStyle w:val="TableParagraph"/>
              <w:spacing w:line="267" w:lineRule="exact"/>
              <w:ind w:left="136"/>
              <w:rPr>
                <w:sz w:val="24"/>
              </w:rPr>
            </w:pPr>
            <w:r>
              <w:rPr>
                <w:sz w:val="24"/>
              </w:rPr>
              <w:t>Fabricación</w:t>
            </w:r>
            <w:r>
              <w:rPr>
                <w:spacing w:val="-7"/>
                <w:sz w:val="24"/>
              </w:rPr>
              <w:t xml:space="preserve"> </w:t>
            </w:r>
            <w:r>
              <w:rPr>
                <w:sz w:val="24"/>
              </w:rPr>
              <w:t>de</w:t>
            </w:r>
            <w:r>
              <w:rPr>
                <w:spacing w:val="-5"/>
                <w:sz w:val="24"/>
              </w:rPr>
              <w:t xml:space="preserve"> </w:t>
            </w:r>
            <w:r>
              <w:rPr>
                <w:sz w:val="24"/>
              </w:rPr>
              <w:t>lámparas</w:t>
            </w:r>
            <w:r>
              <w:rPr>
                <w:spacing w:val="-5"/>
                <w:sz w:val="24"/>
              </w:rPr>
              <w:t xml:space="preserve"> </w:t>
            </w:r>
            <w:r>
              <w:rPr>
                <w:spacing w:val="-2"/>
                <w:sz w:val="24"/>
              </w:rPr>
              <w:t>ornamentales</w:t>
            </w:r>
          </w:p>
        </w:tc>
      </w:tr>
      <w:tr w:rsidR="00924464" w14:paraId="1584D11E" w14:textId="77777777">
        <w:trPr>
          <w:trHeight w:val="287"/>
        </w:trPr>
        <w:tc>
          <w:tcPr>
            <w:tcW w:w="780" w:type="dxa"/>
          </w:tcPr>
          <w:p w14:paraId="1ABE69C1" w14:textId="77777777" w:rsidR="00924464" w:rsidRDefault="0083266D">
            <w:pPr>
              <w:pStyle w:val="TableParagraph"/>
              <w:spacing w:line="267" w:lineRule="exact"/>
              <w:ind w:left="12"/>
              <w:jc w:val="center"/>
              <w:rPr>
                <w:sz w:val="24"/>
              </w:rPr>
            </w:pPr>
            <w:r>
              <w:rPr>
                <w:spacing w:val="-5"/>
                <w:sz w:val="24"/>
              </w:rPr>
              <w:t>214</w:t>
            </w:r>
          </w:p>
        </w:tc>
        <w:tc>
          <w:tcPr>
            <w:tcW w:w="8618" w:type="dxa"/>
          </w:tcPr>
          <w:p w14:paraId="15EBE38A" w14:textId="77777777" w:rsidR="00924464" w:rsidRDefault="0083266D">
            <w:pPr>
              <w:pStyle w:val="TableParagraph"/>
              <w:spacing w:line="267" w:lineRule="exact"/>
              <w:ind w:left="136"/>
              <w:rPr>
                <w:sz w:val="24"/>
              </w:rPr>
            </w:pPr>
            <w:r>
              <w:rPr>
                <w:sz w:val="24"/>
              </w:rPr>
              <w:t>Fabricación</w:t>
            </w:r>
            <w:r>
              <w:rPr>
                <w:spacing w:val="-4"/>
                <w:sz w:val="24"/>
              </w:rPr>
              <w:t xml:space="preserve"> </w:t>
            </w:r>
            <w:r>
              <w:rPr>
                <w:sz w:val="24"/>
              </w:rPr>
              <w:t>de</w:t>
            </w:r>
            <w:r>
              <w:rPr>
                <w:spacing w:val="-5"/>
                <w:sz w:val="24"/>
              </w:rPr>
              <w:t xml:space="preserve"> </w:t>
            </w:r>
            <w:r>
              <w:rPr>
                <w:sz w:val="24"/>
              </w:rPr>
              <w:t>otros</w:t>
            </w:r>
            <w:r>
              <w:rPr>
                <w:spacing w:val="-4"/>
                <w:sz w:val="24"/>
              </w:rPr>
              <w:t xml:space="preserve"> </w:t>
            </w:r>
            <w:r>
              <w:rPr>
                <w:sz w:val="24"/>
              </w:rPr>
              <w:t>productos</w:t>
            </w:r>
            <w:r>
              <w:rPr>
                <w:spacing w:val="-6"/>
                <w:sz w:val="24"/>
              </w:rPr>
              <w:t xml:space="preserve"> </w:t>
            </w:r>
            <w:r>
              <w:rPr>
                <w:sz w:val="24"/>
              </w:rPr>
              <w:t>de</w:t>
            </w:r>
            <w:r>
              <w:rPr>
                <w:spacing w:val="-4"/>
                <w:sz w:val="24"/>
              </w:rPr>
              <w:t xml:space="preserve"> </w:t>
            </w:r>
            <w:r>
              <w:rPr>
                <w:sz w:val="24"/>
              </w:rPr>
              <w:t>cartón</w:t>
            </w:r>
            <w:r>
              <w:rPr>
                <w:spacing w:val="-3"/>
                <w:sz w:val="24"/>
              </w:rPr>
              <w:t xml:space="preserve"> </w:t>
            </w:r>
            <w:r>
              <w:rPr>
                <w:sz w:val="24"/>
              </w:rPr>
              <w:t>y</w:t>
            </w:r>
            <w:r>
              <w:rPr>
                <w:spacing w:val="-2"/>
                <w:sz w:val="24"/>
              </w:rPr>
              <w:t xml:space="preserve"> papel</w:t>
            </w:r>
          </w:p>
        </w:tc>
      </w:tr>
      <w:tr w:rsidR="00924464" w14:paraId="19C4025F" w14:textId="77777777">
        <w:trPr>
          <w:trHeight w:val="287"/>
        </w:trPr>
        <w:tc>
          <w:tcPr>
            <w:tcW w:w="780" w:type="dxa"/>
          </w:tcPr>
          <w:p w14:paraId="23573747" w14:textId="77777777" w:rsidR="00924464" w:rsidRDefault="0083266D">
            <w:pPr>
              <w:pStyle w:val="TableParagraph"/>
              <w:spacing w:line="267" w:lineRule="exact"/>
              <w:ind w:left="12"/>
              <w:jc w:val="center"/>
              <w:rPr>
                <w:sz w:val="24"/>
              </w:rPr>
            </w:pPr>
            <w:r>
              <w:rPr>
                <w:spacing w:val="-5"/>
                <w:sz w:val="24"/>
              </w:rPr>
              <w:t>215</w:t>
            </w:r>
          </w:p>
        </w:tc>
        <w:tc>
          <w:tcPr>
            <w:tcW w:w="8618" w:type="dxa"/>
          </w:tcPr>
          <w:p w14:paraId="63F06E4A" w14:textId="77777777" w:rsidR="00924464" w:rsidRDefault="0083266D">
            <w:pPr>
              <w:pStyle w:val="TableParagraph"/>
              <w:spacing w:line="267" w:lineRule="exact"/>
              <w:ind w:left="136"/>
              <w:rPr>
                <w:sz w:val="24"/>
              </w:rPr>
            </w:pPr>
            <w:r>
              <w:rPr>
                <w:sz w:val="24"/>
              </w:rPr>
              <w:t>Fabricación</w:t>
            </w:r>
            <w:r>
              <w:rPr>
                <w:spacing w:val="-5"/>
                <w:sz w:val="24"/>
              </w:rPr>
              <w:t xml:space="preserve"> </w:t>
            </w:r>
            <w:r>
              <w:rPr>
                <w:sz w:val="24"/>
              </w:rPr>
              <w:t>de</w:t>
            </w:r>
            <w:r>
              <w:rPr>
                <w:spacing w:val="-5"/>
                <w:sz w:val="24"/>
              </w:rPr>
              <w:t xml:space="preserve"> </w:t>
            </w:r>
            <w:r>
              <w:rPr>
                <w:sz w:val="24"/>
              </w:rPr>
              <w:t>prendas</w:t>
            </w:r>
            <w:r>
              <w:rPr>
                <w:spacing w:val="-3"/>
                <w:sz w:val="24"/>
              </w:rPr>
              <w:t xml:space="preserve"> </w:t>
            </w:r>
            <w:r>
              <w:rPr>
                <w:sz w:val="24"/>
              </w:rPr>
              <w:t>de</w:t>
            </w:r>
            <w:r>
              <w:rPr>
                <w:spacing w:val="-3"/>
                <w:sz w:val="24"/>
              </w:rPr>
              <w:t xml:space="preserve"> </w:t>
            </w:r>
            <w:r>
              <w:rPr>
                <w:spacing w:val="-2"/>
                <w:sz w:val="24"/>
              </w:rPr>
              <w:t>vestir</w:t>
            </w:r>
          </w:p>
        </w:tc>
      </w:tr>
      <w:tr w:rsidR="00924464" w14:paraId="7ABBE008" w14:textId="77777777">
        <w:trPr>
          <w:trHeight w:val="290"/>
        </w:trPr>
        <w:tc>
          <w:tcPr>
            <w:tcW w:w="780" w:type="dxa"/>
          </w:tcPr>
          <w:p w14:paraId="0F9BC929" w14:textId="77777777" w:rsidR="00924464" w:rsidRDefault="0083266D">
            <w:pPr>
              <w:pStyle w:val="TableParagraph"/>
              <w:spacing w:before="2" w:line="267" w:lineRule="exact"/>
              <w:ind w:left="12"/>
              <w:jc w:val="center"/>
              <w:rPr>
                <w:sz w:val="24"/>
              </w:rPr>
            </w:pPr>
            <w:r>
              <w:rPr>
                <w:spacing w:val="-5"/>
                <w:sz w:val="24"/>
              </w:rPr>
              <w:t>216</w:t>
            </w:r>
          </w:p>
        </w:tc>
        <w:tc>
          <w:tcPr>
            <w:tcW w:w="8618" w:type="dxa"/>
          </w:tcPr>
          <w:p w14:paraId="6680EAC8" w14:textId="77777777" w:rsidR="00924464" w:rsidRDefault="0083266D">
            <w:pPr>
              <w:pStyle w:val="TableParagraph"/>
              <w:spacing w:before="2" w:line="267" w:lineRule="exact"/>
              <w:ind w:left="136"/>
              <w:rPr>
                <w:sz w:val="24"/>
              </w:rPr>
            </w:pPr>
            <w:r>
              <w:rPr>
                <w:sz w:val="24"/>
              </w:rPr>
              <w:t>Fabricación</w:t>
            </w:r>
            <w:r>
              <w:rPr>
                <w:spacing w:val="-6"/>
                <w:sz w:val="24"/>
              </w:rPr>
              <w:t xml:space="preserve"> </w:t>
            </w:r>
            <w:r>
              <w:rPr>
                <w:sz w:val="24"/>
              </w:rPr>
              <w:t>de</w:t>
            </w:r>
            <w:r>
              <w:rPr>
                <w:spacing w:val="-4"/>
                <w:sz w:val="24"/>
              </w:rPr>
              <w:t xml:space="preserve"> </w:t>
            </w:r>
            <w:r>
              <w:rPr>
                <w:sz w:val="24"/>
              </w:rPr>
              <w:t>telas</w:t>
            </w:r>
            <w:r>
              <w:rPr>
                <w:spacing w:val="-4"/>
                <w:sz w:val="24"/>
              </w:rPr>
              <w:t xml:space="preserve"> </w:t>
            </w:r>
            <w:r>
              <w:rPr>
                <w:sz w:val="24"/>
              </w:rPr>
              <w:t>angostas</w:t>
            </w:r>
            <w:r>
              <w:rPr>
                <w:spacing w:val="-3"/>
                <w:sz w:val="24"/>
              </w:rPr>
              <w:t xml:space="preserve"> </w:t>
            </w:r>
            <w:r>
              <w:rPr>
                <w:sz w:val="24"/>
              </w:rPr>
              <w:t>de</w:t>
            </w:r>
            <w:r>
              <w:rPr>
                <w:spacing w:val="-2"/>
                <w:sz w:val="24"/>
              </w:rPr>
              <w:t xml:space="preserve"> </w:t>
            </w:r>
            <w:r>
              <w:rPr>
                <w:sz w:val="24"/>
              </w:rPr>
              <w:t>tejido</w:t>
            </w:r>
            <w:r>
              <w:rPr>
                <w:spacing w:val="-2"/>
                <w:sz w:val="24"/>
              </w:rPr>
              <w:t xml:space="preserve"> </w:t>
            </w:r>
            <w:r>
              <w:rPr>
                <w:sz w:val="24"/>
              </w:rPr>
              <w:t>de</w:t>
            </w:r>
            <w:r>
              <w:rPr>
                <w:spacing w:val="-3"/>
                <w:sz w:val="24"/>
              </w:rPr>
              <w:t xml:space="preserve"> </w:t>
            </w:r>
            <w:r>
              <w:rPr>
                <w:sz w:val="24"/>
              </w:rPr>
              <w:t>trama</w:t>
            </w:r>
            <w:r>
              <w:rPr>
                <w:spacing w:val="-4"/>
                <w:sz w:val="24"/>
              </w:rPr>
              <w:t xml:space="preserve"> </w:t>
            </w:r>
            <w:r>
              <w:rPr>
                <w:sz w:val="24"/>
              </w:rPr>
              <w:t>y</w:t>
            </w:r>
            <w:r>
              <w:rPr>
                <w:spacing w:val="-2"/>
                <w:sz w:val="24"/>
              </w:rPr>
              <w:t xml:space="preserve"> pasamanería</w:t>
            </w:r>
          </w:p>
        </w:tc>
      </w:tr>
      <w:tr w:rsidR="00924464" w14:paraId="0E70D94F" w14:textId="77777777">
        <w:trPr>
          <w:trHeight w:val="287"/>
        </w:trPr>
        <w:tc>
          <w:tcPr>
            <w:tcW w:w="780" w:type="dxa"/>
          </w:tcPr>
          <w:p w14:paraId="148E89E5" w14:textId="77777777" w:rsidR="00924464" w:rsidRDefault="0083266D">
            <w:pPr>
              <w:pStyle w:val="TableParagraph"/>
              <w:spacing w:line="267" w:lineRule="exact"/>
              <w:ind w:left="12"/>
              <w:jc w:val="center"/>
              <w:rPr>
                <w:sz w:val="24"/>
              </w:rPr>
            </w:pPr>
            <w:r>
              <w:rPr>
                <w:spacing w:val="-5"/>
                <w:sz w:val="24"/>
              </w:rPr>
              <w:t>217</w:t>
            </w:r>
          </w:p>
        </w:tc>
        <w:tc>
          <w:tcPr>
            <w:tcW w:w="8618" w:type="dxa"/>
          </w:tcPr>
          <w:p w14:paraId="3B4CDAC0" w14:textId="77777777" w:rsidR="00924464" w:rsidRDefault="0083266D">
            <w:pPr>
              <w:pStyle w:val="TableParagraph"/>
              <w:spacing w:line="267" w:lineRule="exact"/>
              <w:ind w:left="136"/>
              <w:rPr>
                <w:sz w:val="24"/>
              </w:rPr>
            </w:pPr>
            <w:r>
              <w:rPr>
                <w:sz w:val="24"/>
              </w:rPr>
              <w:t>Fabricación</w:t>
            </w:r>
            <w:r>
              <w:rPr>
                <w:spacing w:val="-4"/>
                <w:sz w:val="24"/>
              </w:rPr>
              <w:t xml:space="preserve"> </w:t>
            </w:r>
            <w:r>
              <w:rPr>
                <w:sz w:val="24"/>
              </w:rPr>
              <w:t>de</w:t>
            </w:r>
            <w:r>
              <w:rPr>
                <w:spacing w:val="-5"/>
                <w:sz w:val="24"/>
              </w:rPr>
              <w:t xml:space="preserve"> </w:t>
            </w:r>
            <w:r>
              <w:rPr>
                <w:sz w:val="24"/>
              </w:rPr>
              <w:t>telas</w:t>
            </w:r>
            <w:r>
              <w:rPr>
                <w:spacing w:val="-4"/>
                <w:sz w:val="24"/>
              </w:rPr>
              <w:t xml:space="preserve"> </w:t>
            </w:r>
            <w:r>
              <w:rPr>
                <w:sz w:val="24"/>
              </w:rPr>
              <w:t>tejido</w:t>
            </w:r>
            <w:r>
              <w:rPr>
                <w:spacing w:val="-3"/>
                <w:sz w:val="24"/>
              </w:rPr>
              <w:t xml:space="preserve"> </w:t>
            </w:r>
            <w:r>
              <w:rPr>
                <w:sz w:val="24"/>
              </w:rPr>
              <w:t>de</w:t>
            </w:r>
            <w:r>
              <w:rPr>
                <w:spacing w:val="-2"/>
                <w:sz w:val="24"/>
              </w:rPr>
              <w:t xml:space="preserve"> </w:t>
            </w:r>
            <w:r>
              <w:rPr>
                <w:spacing w:val="-4"/>
                <w:sz w:val="24"/>
              </w:rPr>
              <w:t>punto</w:t>
            </w:r>
          </w:p>
        </w:tc>
      </w:tr>
      <w:tr w:rsidR="00924464" w14:paraId="6948906F" w14:textId="77777777">
        <w:trPr>
          <w:trHeight w:val="287"/>
        </w:trPr>
        <w:tc>
          <w:tcPr>
            <w:tcW w:w="780" w:type="dxa"/>
          </w:tcPr>
          <w:p w14:paraId="1A4D7236" w14:textId="77777777" w:rsidR="00924464" w:rsidRDefault="0083266D">
            <w:pPr>
              <w:pStyle w:val="TableParagraph"/>
              <w:spacing w:line="267" w:lineRule="exact"/>
              <w:ind w:left="12"/>
              <w:jc w:val="center"/>
              <w:rPr>
                <w:sz w:val="24"/>
              </w:rPr>
            </w:pPr>
            <w:r>
              <w:rPr>
                <w:spacing w:val="-5"/>
                <w:sz w:val="24"/>
              </w:rPr>
              <w:t>218</w:t>
            </w:r>
          </w:p>
        </w:tc>
        <w:tc>
          <w:tcPr>
            <w:tcW w:w="8618" w:type="dxa"/>
          </w:tcPr>
          <w:p w14:paraId="2823322C" w14:textId="77777777" w:rsidR="00924464" w:rsidRDefault="0083266D">
            <w:pPr>
              <w:pStyle w:val="TableParagraph"/>
              <w:spacing w:line="267" w:lineRule="exact"/>
              <w:ind w:left="136"/>
              <w:rPr>
                <w:sz w:val="24"/>
              </w:rPr>
            </w:pPr>
            <w:r>
              <w:rPr>
                <w:sz w:val="24"/>
              </w:rPr>
              <w:t>Fabricación</w:t>
            </w:r>
            <w:r>
              <w:rPr>
                <w:spacing w:val="-4"/>
                <w:sz w:val="24"/>
              </w:rPr>
              <w:t xml:space="preserve"> </w:t>
            </w:r>
            <w:r>
              <w:rPr>
                <w:sz w:val="24"/>
              </w:rPr>
              <w:t>y</w:t>
            </w:r>
            <w:r>
              <w:rPr>
                <w:spacing w:val="-4"/>
                <w:sz w:val="24"/>
              </w:rPr>
              <w:t xml:space="preserve"> </w:t>
            </w:r>
            <w:r>
              <w:rPr>
                <w:sz w:val="24"/>
              </w:rPr>
              <w:t>renta</w:t>
            </w:r>
            <w:r>
              <w:rPr>
                <w:spacing w:val="-2"/>
                <w:sz w:val="24"/>
              </w:rPr>
              <w:t xml:space="preserve"> </w:t>
            </w:r>
            <w:r>
              <w:rPr>
                <w:sz w:val="24"/>
              </w:rPr>
              <w:t>de</w:t>
            </w:r>
            <w:r>
              <w:rPr>
                <w:spacing w:val="-5"/>
                <w:sz w:val="24"/>
              </w:rPr>
              <w:t xml:space="preserve"> </w:t>
            </w:r>
            <w:r>
              <w:rPr>
                <w:sz w:val="24"/>
              </w:rPr>
              <w:t>monos</w:t>
            </w:r>
            <w:r>
              <w:rPr>
                <w:spacing w:val="-4"/>
                <w:sz w:val="24"/>
              </w:rPr>
              <w:t xml:space="preserve"> </w:t>
            </w:r>
            <w:r>
              <w:rPr>
                <w:sz w:val="24"/>
              </w:rPr>
              <w:t>de</w:t>
            </w:r>
            <w:r>
              <w:rPr>
                <w:spacing w:val="-2"/>
                <w:sz w:val="24"/>
              </w:rPr>
              <w:t xml:space="preserve"> </w:t>
            </w:r>
            <w:r>
              <w:rPr>
                <w:sz w:val="24"/>
              </w:rPr>
              <w:t>calenda</w:t>
            </w:r>
            <w:r>
              <w:rPr>
                <w:spacing w:val="-2"/>
                <w:sz w:val="24"/>
              </w:rPr>
              <w:t xml:space="preserve"> </w:t>
            </w:r>
            <w:r>
              <w:rPr>
                <w:sz w:val="24"/>
              </w:rPr>
              <w:t>y</w:t>
            </w:r>
            <w:r>
              <w:rPr>
                <w:spacing w:val="-4"/>
                <w:sz w:val="24"/>
              </w:rPr>
              <w:t xml:space="preserve"> </w:t>
            </w:r>
            <w:r>
              <w:rPr>
                <w:spacing w:val="-2"/>
                <w:sz w:val="24"/>
              </w:rPr>
              <w:t>marmotas</w:t>
            </w:r>
          </w:p>
        </w:tc>
      </w:tr>
      <w:tr w:rsidR="00924464" w14:paraId="7BEE7FE6" w14:textId="77777777">
        <w:trPr>
          <w:trHeight w:val="287"/>
        </w:trPr>
        <w:tc>
          <w:tcPr>
            <w:tcW w:w="780" w:type="dxa"/>
          </w:tcPr>
          <w:p w14:paraId="1FD9D2FC" w14:textId="77777777" w:rsidR="00924464" w:rsidRDefault="0083266D">
            <w:pPr>
              <w:pStyle w:val="TableParagraph"/>
              <w:spacing w:line="267" w:lineRule="exact"/>
              <w:ind w:left="12"/>
              <w:jc w:val="center"/>
              <w:rPr>
                <w:sz w:val="24"/>
              </w:rPr>
            </w:pPr>
            <w:r>
              <w:rPr>
                <w:spacing w:val="-5"/>
                <w:sz w:val="24"/>
              </w:rPr>
              <w:t>219</w:t>
            </w:r>
          </w:p>
        </w:tc>
        <w:tc>
          <w:tcPr>
            <w:tcW w:w="8618" w:type="dxa"/>
          </w:tcPr>
          <w:p w14:paraId="027FCD2A" w14:textId="77777777" w:rsidR="00924464" w:rsidRDefault="0083266D">
            <w:pPr>
              <w:pStyle w:val="TableParagraph"/>
              <w:spacing w:line="267" w:lineRule="exact"/>
              <w:ind w:left="136"/>
              <w:rPr>
                <w:sz w:val="24"/>
              </w:rPr>
            </w:pPr>
            <w:r>
              <w:rPr>
                <w:sz w:val="24"/>
              </w:rPr>
              <w:t>Farmacia</w:t>
            </w:r>
            <w:r>
              <w:rPr>
                <w:spacing w:val="-8"/>
                <w:sz w:val="24"/>
              </w:rPr>
              <w:t xml:space="preserve"> </w:t>
            </w:r>
            <w:r>
              <w:rPr>
                <w:sz w:val="24"/>
              </w:rPr>
              <w:t>sin</w:t>
            </w:r>
            <w:r>
              <w:rPr>
                <w:spacing w:val="-6"/>
                <w:sz w:val="24"/>
              </w:rPr>
              <w:t xml:space="preserve"> </w:t>
            </w:r>
            <w:r>
              <w:rPr>
                <w:sz w:val="24"/>
              </w:rPr>
              <w:t>minisúper</w:t>
            </w:r>
            <w:r>
              <w:rPr>
                <w:spacing w:val="-4"/>
                <w:sz w:val="24"/>
              </w:rPr>
              <w:t xml:space="preserve"> </w:t>
            </w:r>
            <w:r>
              <w:rPr>
                <w:sz w:val="24"/>
              </w:rPr>
              <w:t>tipo</w:t>
            </w:r>
            <w:r>
              <w:rPr>
                <w:spacing w:val="-6"/>
                <w:sz w:val="24"/>
              </w:rPr>
              <w:t xml:space="preserve"> </w:t>
            </w:r>
            <w:r>
              <w:rPr>
                <w:sz w:val="24"/>
              </w:rPr>
              <w:t>A</w:t>
            </w:r>
            <w:r>
              <w:rPr>
                <w:spacing w:val="-4"/>
                <w:sz w:val="24"/>
              </w:rPr>
              <w:t xml:space="preserve"> </w:t>
            </w:r>
            <w:r>
              <w:rPr>
                <w:sz w:val="24"/>
              </w:rPr>
              <w:t>(funcionamiento</w:t>
            </w:r>
            <w:r>
              <w:rPr>
                <w:spacing w:val="-5"/>
                <w:sz w:val="24"/>
              </w:rPr>
              <w:t xml:space="preserve"> </w:t>
            </w:r>
            <w:r>
              <w:rPr>
                <w:sz w:val="24"/>
              </w:rPr>
              <w:t>horario</w:t>
            </w:r>
            <w:r>
              <w:rPr>
                <w:spacing w:val="-3"/>
                <w:sz w:val="24"/>
              </w:rPr>
              <w:t xml:space="preserve"> </w:t>
            </w:r>
            <w:r>
              <w:rPr>
                <w:spacing w:val="-2"/>
                <w:sz w:val="24"/>
              </w:rPr>
              <w:t>ordinario)</w:t>
            </w:r>
          </w:p>
        </w:tc>
      </w:tr>
      <w:tr w:rsidR="00924464" w14:paraId="7A4510AB" w14:textId="77777777">
        <w:trPr>
          <w:trHeight w:val="287"/>
        </w:trPr>
        <w:tc>
          <w:tcPr>
            <w:tcW w:w="780" w:type="dxa"/>
          </w:tcPr>
          <w:p w14:paraId="07AD8AE1" w14:textId="77777777" w:rsidR="00924464" w:rsidRDefault="0083266D">
            <w:pPr>
              <w:pStyle w:val="TableParagraph"/>
              <w:spacing w:line="267" w:lineRule="exact"/>
              <w:ind w:left="12"/>
              <w:jc w:val="center"/>
              <w:rPr>
                <w:sz w:val="24"/>
              </w:rPr>
            </w:pPr>
            <w:r>
              <w:rPr>
                <w:spacing w:val="-5"/>
                <w:sz w:val="24"/>
              </w:rPr>
              <w:t>220</w:t>
            </w:r>
          </w:p>
        </w:tc>
        <w:tc>
          <w:tcPr>
            <w:tcW w:w="8618" w:type="dxa"/>
          </w:tcPr>
          <w:p w14:paraId="27B58892" w14:textId="77777777" w:rsidR="00924464" w:rsidRDefault="0083266D">
            <w:pPr>
              <w:pStyle w:val="TableParagraph"/>
              <w:spacing w:line="267" w:lineRule="exact"/>
              <w:ind w:left="136"/>
              <w:rPr>
                <w:sz w:val="24"/>
              </w:rPr>
            </w:pPr>
            <w:r>
              <w:rPr>
                <w:sz w:val="24"/>
              </w:rPr>
              <w:t>Farmacia</w:t>
            </w:r>
            <w:r>
              <w:rPr>
                <w:spacing w:val="-5"/>
                <w:sz w:val="24"/>
              </w:rPr>
              <w:t xml:space="preserve"> </w:t>
            </w:r>
            <w:r>
              <w:rPr>
                <w:sz w:val="24"/>
              </w:rPr>
              <w:t>sin</w:t>
            </w:r>
            <w:r>
              <w:rPr>
                <w:spacing w:val="-4"/>
                <w:sz w:val="24"/>
              </w:rPr>
              <w:t xml:space="preserve"> </w:t>
            </w:r>
            <w:r>
              <w:rPr>
                <w:sz w:val="24"/>
              </w:rPr>
              <w:t>minisúper</w:t>
            </w:r>
            <w:r>
              <w:rPr>
                <w:spacing w:val="-3"/>
                <w:sz w:val="24"/>
              </w:rPr>
              <w:t xml:space="preserve"> </w:t>
            </w:r>
            <w:r>
              <w:rPr>
                <w:sz w:val="24"/>
              </w:rPr>
              <w:t>tipo</w:t>
            </w:r>
            <w:r>
              <w:rPr>
                <w:spacing w:val="-4"/>
                <w:sz w:val="24"/>
              </w:rPr>
              <w:t xml:space="preserve"> </w:t>
            </w:r>
            <w:r>
              <w:rPr>
                <w:sz w:val="24"/>
              </w:rPr>
              <w:t>A</w:t>
            </w:r>
            <w:r>
              <w:rPr>
                <w:spacing w:val="-3"/>
                <w:sz w:val="24"/>
              </w:rPr>
              <w:t xml:space="preserve"> </w:t>
            </w:r>
            <w:r>
              <w:rPr>
                <w:sz w:val="24"/>
              </w:rPr>
              <w:t>de</w:t>
            </w:r>
            <w:r>
              <w:rPr>
                <w:spacing w:val="-2"/>
                <w:sz w:val="24"/>
              </w:rPr>
              <w:t xml:space="preserve"> </w:t>
            </w:r>
            <w:r>
              <w:rPr>
                <w:sz w:val="24"/>
              </w:rPr>
              <w:t>cadena</w:t>
            </w:r>
            <w:r>
              <w:rPr>
                <w:spacing w:val="-2"/>
                <w:sz w:val="24"/>
              </w:rPr>
              <w:t xml:space="preserve"> nacional</w:t>
            </w:r>
          </w:p>
        </w:tc>
      </w:tr>
      <w:tr w:rsidR="00924464" w14:paraId="66CC7097" w14:textId="77777777">
        <w:trPr>
          <w:trHeight w:val="287"/>
        </w:trPr>
        <w:tc>
          <w:tcPr>
            <w:tcW w:w="780" w:type="dxa"/>
          </w:tcPr>
          <w:p w14:paraId="469D62D6" w14:textId="77777777" w:rsidR="00924464" w:rsidRDefault="0083266D">
            <w:pPr>
              <w:pStyle w:val="TableParagraph"/>
              <w:spacing w:line="267" w:lineRule="exact"/>
              <w:ind w:left="12"/>
              <w:jc w:val="center"/>
              <w:rPr>
                <w:sz w:val="24"/>
              </w:rPr>
            </w:pPr>
            <w:r>
              <w:rPr>
                <w:spacing w:val="-5"/>
                <w:sz w:val="24"/>
              </w:rPr>
              <w:t>221</w:t>
            </w:r>
          </w:p>
        </w:tc>
        <w:tc>
          <w:tcPr>
            <w:tcW w:w="8618" w:type="dxa"/>
          </w:tcPr>
          <w:p w14:paraId="1EE5892E" w14:textId="77777777" w:rsidR="00924464" w:rsidRDefault="0083266D">
            <w:pPr>
              <w:pStyle w:val="TableParagraph"/>
              <w:spacing w:line="267" w:lineRule="exact"/>
              <w:ind w:left="136"/>
              <w:rPr>
                <w:sz w:val="24"/>
              </w:rPr>
            </w:pPr>
            <w:r>
              <w:rPr>
                <w:sz w:val="24"/>
              </w:rPr>
              <w:t>Generación</w:t>
            </w:r>
            <w:r>
              <w:rPr>
                <w:spacing w:val="-6"/>
                <w:sz w:val="24"/>
              </w:rPr>
              <w:t xml:space="preserve"> </w:t>
            </w:r>
            <w:r>
              <w:rPr>
                <w:sz w:val="24"/>
              </w:rPr>
              <w:t>de</w:t>
            </w:r>
            <w:r>
              <w:rPr>
                <w:spacing w:val="-5"/>
                <w:sz w:val="24"/>
              </w:rPr>
              <w:t xml:space="preserve"> </w:t>
            </w:r>
            <w:r>
              <w:rPr>
                <w:sz w:val="24"/>
              </w:rPr>
              <w:t>electricidad</w:t>
            </w:r>
            <w:r>
              <w:rPr>
                <w:spacing w:val="-5"/>
                <w:sz w:val="24"/>
              </w:rPr>
              <w:t xml:space="preserve"> </w:t>
            </w:r>
            <w:r>
              <w:rPr>
                <w:sz w:val="24"/>
              </w:rPr>
              <w:t>a</w:t>
            </w:r>
            <w:r>
              <w:rPr>
                <w:spacing w:val="-3"/>
                <w:sz w:val="24"/>
              </w:rPr>
              <w:t xml:space="preserve"> </w:t>
            </w:r>
            <w:r>
              <w:rPr>
                <w:sz w:val="24"/>
              </w:rPr>
              <w:t>partir</w:t>
            </w:r>
            <w:r>
              <w:rPr>
                <w:spacing w:val="-4"/>
                <w:sz w:val="24"/>
              </w:rPr>
              <w:t xml:space="preserve"> </w:t>
            </w:r>
            <w:r>
              <w:rPr>
                <w:sz w:val="24"/>
              </w:rPr>
              <w:t>de</w:t>
            </w:r>
            <w:r>
              <w:rPr>
                <w:spacing w:val="-3"/>
                <w:sz w:val="24"/>
              </w:rPr>
              <w:t xml:space="preserve"> </w:t>
            </w:r>
            <w:r>
              <w:rPr>
                <w:sz w:val="24"/>
              </w:rPr>
              <w:t>energía</w:t>
            </w:r>
            <w:r>
              <w:rPr>
                <w:spacing w:val="-2"/>
                <w:sz w:val="24"/>
              </w:rPr>
              <w:t xml:space="preserve"> solar</w:t>
            </w:r>
          </w:p>
        </w:tc>
      </w:tr>
      <w:tr w:rsidR="00924464" w14:paraId="65BDB20D" w14:textId="77777777">
        <w:trPr>
          <w:trHeight w:val="554"/>
        </w:trPr>
        <w:tc>
          <w:tcPr>
            <w:tcW w:w="780" w:type="dxa"/>
          </w:tcPr>
          <w:p w14:paraId="4C084A9D" w14:textId="77777777" w:rsidR="00924464" w:rsidRDefault="0083266D">
            <w:pPr>
              <w:pStyle w:val="TableParagraph"/>
              <w:spacing w:before="3"/>
              <w:ind w:left="12"/>
              <w:jc w:val="center"/>
              <w:rPr>
                <w:sz w:val="24"/>
              </w:rPr>
            </w:pPr>
            <w:r>
              <w:rPr>
                <w:spacing w:val="-5"/>
                <w:sz w:val="24"/>
              </w:rPr>
              <w:t>222</w:t>
            </w:r>
          </w:p>
        </w:tc>
        <w:tc>
          <w:tcPr>
            <w:tcW w:w="8618" w:type="dxa"/>
          </w:tcPr>
          <w:p w14:paraId="7523493D" w14:textId="77777777" w:rsidR="00924464" w:rsidRDefault="0083266D">
            <w:pPr>
              <w:pStyle w:val="TableParagraph"/>
              <w:spacing w:line="270" w:lineRule="atLeast"/>
              <w:ind w:left="69" w:firstLine="67"/>
              <w:rPr>
                <w:sz w:val="24"/>
              </w:rPr>
            </w:pPr>
            <w:r>
              <w:rPr>
                <w:sz w:val="24"/>
              </w:rPr>
              <w:t>Grabación</w:t>
            </w:r>
            <w:r>
              <w:rPr>
                <w:spacing w:val="40"/>
                <w:sz w:val="24"/>
              </w:rPr>
              <w:t xml:space="preserve"> </w:t>
            </w:r>
            <w:r>
              <w:rPr>
                <w:sz w:val="24"/>
              </w:rPr>
              <w:t>de</w:t>
            </w:r>
            <w:r>
              <w:rPr>
                <w:spacing w:val="40"/>
                <w:sz w:val="24"/>
              </w:rPr>
              <w:t xml:space="preserve"> </w:t>
            </w:r>
            <w:r>
              <w:rPr>
                <w:sz w:val="24"/>
              </w:rPr>
              <w:t>discos</w:t>
            </w:r>
            <w:r>
              <w:rPr>
                <w:spacing w:val="40"/>
                <w:sz w:val="24"/>
              </w:rPr>
              <w:t xml:space="preserve"> </w:t>
            </w:r>
            <w:r>
              <w:rPr>
                <w:sz w:val="24"/>
              </w:rPr>
              <w:t>compactos</w:t>
            </w:r>
            <w:r>
              <w:rPr>
                <w:spacing w:val="40"/>
                <w:sz w:val="24"/>
              </w:rPr>
              <w:t xml:space="preserve"> </w:t>
            </w:r>
            <w:r>
              <w:rPr>
                <w:sz w:val="24"/>
              </w:rPr>
              <w:t>(CD)</w:t>
            </w:r>
            <w:r>
              <w:rPr>
                <w:spacing w:val="40"/>
                <w:sz w:val="24"/>
              </w:rPr>
              <w:t xml:space="preserve"> </w:t>
            </w:r>
            <w:r>
              <w:rPr>
                <w:sz w:val="24"/>
              </w:rPr>
              <w:t>y</w:t>
            </w:r>
            <w:r>
              <w:rPr>
                <w:spacing w:val="40"/>
                <w:sz w:val="24"/>
              </w:rPr>
              <w:t xml:space="preserve"> </w:t>
            </w:r>
            <w:r>
              <w:rPr>
                <w:sz w:val="24"/>
              </w:rPr>
              <w:t>de</w:t>
            </w:r>
            <w:r>
              <w:rPr>
                <w:spacing w:val="40"/>
                <w:sz w:val="24"/>
              </w:rPr>
              <w:t xml:space="preserve"> </w:t>
            </w:r>
            <w:r>
              <w:rPr>
                <w:sz w:val="24"/>
              </w:rPr>
              <w:t>video</w:t>
            </w:r>
            <w:r>
              <w:rPr>
                <w:spacing w:val="40"/>
                <w:sz w:val="24"/>
              </w:rPr>
              <w:t xml:space="preserve"> </w:t>
            </w:r>
            <w:r>
              <w:rPr>
                <w:sz w:val="24"/>
              </w:rPr>
              <w:t>digital</w:t>
            </w:r>
            <w:r>
              <w:rPr>
                <w:spacing w:val="40"/>
                <w:sz w:val="24"/>
              </w:rPr>
              <w:t xml:space="preserve"> </w:t>
            </w:r>
            <w:r>
              <w:rPr>
                <w:sz w:val="24"/>
              </w:rPr>
              <w:t>(DVD)</w:t>
            </w:r>
            <w:r>
              <w:rPr>
                <w:spacing w:val="40"/>
                <w:sz w:val="24"/>
              </w:rPr>
              <w:t xml:space="preserve"> </w:t>
            </w:r>
            <w:r>
              <w:rPr>
                <w:sz w:val="24"/>
              </w:rPr>
              <w:t>o</w:t>
            </w:r>
            <w:r>
              <w:rPr>
                <w:spacing w:val="40"/>
                <w:sz w:val="24"/>
              </w:rPr>
              <w:t xml:space="preserve"> </w:t>
            </w:r>
            <w:r>
              <w:rPr>
                <w:sz w:val="24"/>
              </w:rPr>
              <w:t>casetes</w:t>
            </w:r>
            <w:r>
              <w:rPr>
                <w:spacing w:val="40"/>
                <w:sz w:val="24"/>
              </w:rPr>
              <w:t xml:space="preserve"> </w:t>
            </w:r>
            <w:r>
              <w:rPr>
                <w:sz w:val="24"/>
              </w:rPr>
              <w:t>musicales originales y/o de autor</w:t>
            </w:r>
          </w:p>
        </w:tc>
      </w:tr>
      <w:tr w:rsidR="00924464" w14:paraId="5FB3F3D4" w14:textId="77777777">
        <w:trPr>
          <w:trHeight w:val="287"/>
        </w:trPr>
        <w:tc>
          <w:tcPr>
            <w:tcW w:w="780" w:type="dxa"/>
          </w:tcPr>
          <w:p w14:paraId="39649788" w14:textId="77777777" w:rsidR="00924464" w:rsidRDefault="0083266D">
            <w:pPr>
              <w:pStyle w:val="TableParagraph"/>
              <w:spacing w:line="267" w:lineRule="exact"/>
              <w:ind w:left="12"/>
              <w:jc w:val="center"/>
              <w:rPr>
                <w:sz w:val="24"/>
              </w:rPr>
            </w:pPr>
            <w:r>
              <w:rPr>
                <w:spacing w:val="-5"/>
                <w:sz w:val="24"/>
              </w:rPr>
              <w:t>223</w:t>
            </w:r>
          </w:p>
        </w:tc>
        <w:tc>
          <w:tcPr>
            <w:tcW w:w="8618" w:type="dxa"/>
          </w:tcPr>
          <w:p w14:paraId="63160B14" w14:textId="77777777" w:rsidR="00924464" w:rsidRDefault="0083266D">
            <w:pPr>
              <w:pStyle w:val="TableParagraph"/>
              <w:spacing w:line="267" w:lineRule="exact"/>
              <w:ind w:left="136"/>
              <w:rPr>
                <w:sz w:val="24"/>
              </w:rPr>
            </w:pPr>
            <w:r>
              <w:rPr>
                <w:sz w:val="24"/>
              </w:rPr>
              <w:t>Impresión</w:t>
            </w:r>
            <w:r>
              <w:rPr>
                <w:spacing w:val="-5"/>
                <w:sz w:val="24"/>
              </w:rPr>
              <w:t xml:space="preserve"> </w:t>
            </w:r>
            <w:r>
              <w:rPr>
                <w:sz w:val="24"/>
              </w:rPr>
              <w:t>de</w:t>
            </w:r>
            <w:r>
              <w:rPr>
                <w:spacing w:val="-5"/>
                <w:sz w:val="24"/>
              </w:rPr>
              <w:t xml:space="preserve"> </w:t>
            </w:r>
            <w:r>
              <w:rPr>
                <w:sz w:val="24"/>
              </w:rPr>
              <w:t>formas</w:t>
            </w:r>
            <w:r>
              <w:rPr>
                <w:spacing w:val="-2"/>
                <w:sz w:val="24"/>
              </w:rPr>
              <w:t xml:space="preserve"> </w:t>
            </w:r>
            <w:r>
              <w:rPr>
                <w:sz w:val="24"/>
              </w:rPr>
              <w:t>continuas</w:t>
            </w:r>
            <w:r>
              <w:rPr>
                <w:spacing w:val="-3"/>
                <w:sz w:val="24"/>
              </w:rPr>
              <w:t xml:space="preserve"> </w:t>
            </w:r>
            <w:r>
              <w:rPr>
                <w:sz w:val="24"/>
              </w:rPr>
              <w:t>y</w:t>
            </w:r>
            <w:r>
              <w:rPr>
                <w:spacing w:val="-5"/>
                <w:sz w:val="24"/>
              </w:rPr>
              <w:t xml:space="preserve"> </w:t>
            </w:r>
            <w:r>
              <w:rPr>
                <w:sz w:val="24"/>
              </w:rPr>
              <w:t>otros</w:t>
            </w:r>
            <w:r>
              <w:rPr>
                <w:spacing w:val="-2"/>
                <w:sz w:val="24"/>
              </w:rPr>
              <w:t xml:space="preserve"> impresos</w:t>
            </w:r>
          </w:p>
        </w:tc>
      </w:tr>
      <w:tr w:rsidR="00924464" w14:paraId="5C127726" w14:textId="77777777">
        <w:trPr>
          <w:trHeight w:val="287"/>
        </w:trPr>
        <w:tc>
          <w:tcPr>
            <w:tcW w:w="780" w:type="dxa"/>
          </w:tcPr>
          <w:p w14:paraId="159DE5A2" w14:textId="77777777" w:rsidR="00924464" w:rsidRDefault="0083266D">
            <w:pPr>
              <w:pStyle w:val="TableParagraph"/>
              <w:spacing w:line="267" w:lineRule="exact"/>
              <w:ind w:left="12"/>
              <w:jc w:val="center"/>
              <w:rPr>
                <w:sz w:val="24"/>
              </w:rPr>
            </w:pPr>
            <w:r>
              <w:rPr>
                <w:spacing w:val="-5"/>
                <w:sz w:val="24"/>
              </w:rPr>
              <w:t>224</w:t>
            </w:r>
          </w:p>
        </w:tc>
        <w:tc>
          <w:tcPr>
            <w:tcW w:w="8618" w:type="dxa"/>
          </w:tcPr>
          <w:p w14:paraId="657F349E" w14:textId="77777777" w:rsidR="00924464" w:rsidRDefault="0083266D">
            <w:pPr>
              <w:pStyle w:val="TableParagraph"/>
              <w:spacing w:line="267" w:lineRule="exact"/>
              <w:ind w:left="136"/>
              <w:rPr>
                <w:sz w:val="24"/>
              </w:rPr>
            </w:pPr>
            <w:r>
              <w:rPr>
                <w:sz w:val="24"/>
              </w:rPr>
              <w:t>Impresión</w:t>
            </w:r>
            <w:r>
              <w:rPr>
                <w:spacing w:val="-7"/>
                <w:sz w:val="24"/>
              </w:rPr>
              <w:t xml:space="preserve"> </w:t>
            </w:r>
            <w:r>
              <w:rPr>
                <w:sz w:val="24"/>
              </w:rPr>
              <w:t>e</w:t>
            </w:r>
            <w:r>
              <w:rPr>
                <w:spacing w:val="-4"/>
                <w:sz w:val="24"/>
              </w:rPr>
              <w:t xml:space="preserve"> </w:t>
            </w:r>
            <w:r>
              <w:rPr>
                <w:sz w:val="24"/>
              </w:rPr>
              <w:t>industrias</w:t>
            </w:r>
            <w:r>
              <w:rPr>
                <w:spacing w:val="-7"/>
                <w:sz w:val="24"/>
              </w:rPr>
              <w:t xml:space="preserve"> </w:t>
            </w:r>
            <w:r>
              <w:rPr>
                <w:spacing w:val="-2"/>
                <w:sz w:val="24"/>
              </w:rPr>
              <w:t>conexas</w:t>
            </w:r>
          </w:p>
        </w:tc>
      </w:tr>
      <w:tr w:rsidR="00924464" w14:paraId="51FDCC08" w14:textId="77777777">
        <w:trPr>
          <w:trHeight w:val="287"/>
        </w:trPr>
        <w:tc>
          <w:tcPr>
            <w:tcW w:w="780" w:type="dxa"/>
          </w:tcPr>
          <w:p w14:paraId="4B71E045" w14:textId="77777777" w:rsidR="00924464" w:rsidRDefault="0083266D">
            <w:pPr>
              <w:pStyle w:val="TableParagraph"/>
              <w:spacing w:line="267" w:lineRule="exact"/>
              <w:ind w:left="12"/>
              <w:jc w:val="center"/>
              <w:rPr>
                <w:sz w:val="24"/>
              </w:rPr>
            </w:pPr>
            <w:r>
              <w:rPr>
                <w:spacing w:val="-5"/>
                <w:sz w:val="24"/>
              </w:rPr>
              <w:t>225</w:t>
            </w:r>
          </w:p>
        </w:tc>
        <w:tc>
          <w:tcPr>
            <w:tcW w:w="8618" w:type="dxa"/>
          </w:tcPr>
          <w:p w14:paraId="6AB58D62" w14:textId="77777777" w:rsidR="00924464" w:rsidRDefault="0083266D">
            <w:pPr>
              <w:pStyle w:val="TableParagraph"/>
              <w:spacing w:line="267" w:lineRule="exact"/>
              <w:ind w:left="136"/>
              <w:rPr>
                <w:sz w:val="24"/>
              </w:rPr>
            </w:pPr>
            <w:r>
              <w:rPr>
                <w:sz w:val="24"/>
              </w:rPr>
              <w:t>Inmobiliarias</w:t>
            </w:r>
            <w:r>
              <w:rPr>
                <w:spacing w:val="-4"/>
                <w:sz w:val="24"/>
              </w:rPr>
              <w:t xml:space="preserve"> </w:t>
            </w:r>
            <w:r>
              <w:rPr>
                <w:sz w:val="24"/>
              </w:rPr>
              <w:t>y</w:t>
            </w:r>
            <w:r>
              <w:rPr>
                <w:spacing w:val="-3"/>
                <w:sz w:val="24"/>
              </w:rPr>
              <w:t xml:space="preserve"> </w:t>
            </w:r>
            <w:r>
              <w:rPr>
                <w:sz w:val="24"/>
              </w:rPr>
              <w:t>corredores</w:t>
            </w:r>
            <w:r>
              <w:rPr>
                <w:spacing w:val="-3"/>
                <w:sz w:val="24"/>
              </w:rPr>
              <w:t xml:space="preserve"> </w:t>
            </w:r>
            <w:r>
              <w:rPr>
                <w:sz w:val="24"/>
              </w:rPr>
              <w:t>de</w:t>
            </w:r>
            <w:r>
              <w:rPr>
                <w:spacing w:val="-5"/>
                <w:sz w:val="24"/>
              </w:rPr>
              <w:t xml:space="preserve"> </w:t>
            </w:r>
            <w:r>
              <w:rPr>
                <w:sz w:val="24"/>
              </w:rPr>
              <w:t>bienes</w:t>
            </w:r>
            <w:r>
              <w:rPr>
                <w:spacing w:val="-3"/>
                <w:sz w:val="24"/>
              </w:rPr>
              <w:t xml:space="preserve"> </w:t>
            </w:r>
            <w:r>
              <w:rPr>
                <w:spacing w:val="-2"/>
                <w:sz w:val="24"/>
              </w:rPr>
              <w:t>raíces</w:t>
            </w:r>
          </w:p>
        </w:tc>
      </w:tr>
      <w:tr w:rsidR="00924464" w14:paraId="655569C2" w14:textId="77777777">
        <w:trPr>
          <w:trHeight w:val="287"/>
        </w:trPr>
        <w:tc>
          <w:tcPr>
            <w:tcW w:w="780" w:type="dxa"/>
          </w:tcPr>
          <w:p w14:paraId="10892A2C" w14:textId="77777777" w:rsidR="00924464" w:rsidRDefault="0083266D">
            <w:pPr>
              <w:pStyle w:val="TableParagraph"/>
              <w:spacing w:line="267" w:lineRule="exact"/>
              <w:ind w:left="12"/>
              <w:jc w:val="center"/>
              <w:rPr>
                <w:sz w:val="24"/>
              </w:rPr>
            </w:pPr>
            <w:r>
              <w:rPr>
                <w:spacing w:val="-5"/>
                <w:sz w:val="24"/>
              </w:rPr>
              <w:t>226</w:t>
            </w:r>
          </w:p>
        </w:tc>
        <w:tc>
          <w:tcPr>
            <w:tcW w:w="8618" w:type="dxa"/>
          </w:tcPr>
          <w:p w14:paraId="79239699" w14:textId="77777777" w:rsidR="00924464" w:rsidRDefault="0083266D">
            <w:pPr>
              <w:pStyle w:val="TableParagraph"/>
              <w:spacing w:line="267" w:lineRule="exact"/>
              <w:ind w:left="136"/>
              <w:rPr>
                <w:sz w:val="24"/>
              </w:rPr>
            </w:pPr>
            <w:r>
              <w:rPr>
                <w:sz w:val="24"/>
              </w:rPr>
              <w:t>Instalación</w:t>
            </w:r>
            <w:r>
              <w:rPr>
                <w:spacing w:val="-5"/>
                <w:sz w:val="24"/>
              </w:rPr>
              <w:t xml:space="preserve"> </w:t>
            </w:r>
            <w:r>
              <w:rPr>
                <w:sz w:val="24"/>
              </w:rPr>
              <w:t>de</w:t>
            </w:r>
            <w:r>
              <w:rPr>
                <w:spacing w:val="-3"/>
                <w:sz w:val="24"/>
              </w:rPr>
              <w:t xml:space="preserve"> </w:t>
            </w:r>
            <w:r>
              <w:rPr>
                <w:sz w:val="24"/>
              </w:rPr>
              <w:t>señalamientos</w:t>
            </w:r>
            <w:r>
              <w:rPr>
                <w:spacing w:val="-3"/>
                <w:sz w:val="24"/>
              </w:rPr>
              <w:t xml:space="preserve"> </w:t>
            </w:r>
            <w:r>
              <w:rPr>
                <w:sz w:val="24"/>
              </w:rPr>
              <w:t>y</w:t>
            </w:r>
            <w:r>
              <w:rPr>
                <w:spacing w:val="-5"/>
                <w:sz w:val="24"/>
              </w:rPr>
              <w:t xml:space="preserve"> </w:t>
            </w:r>
            <w:r>
              <w:rPr>
                <w:sz w:val="24"/>
              </w:rPr>
              <w:t>protecciones</w:t>
            </w:r>
            <w:r>
              <w:rPr>
                <w:spacing w:val="-6"/>
                <w:sz w:val="24"/>
              </w:rPr>
              <w:t xml:space="preserve"> </w:t>
            </w:r>
            <w:r>
              <w:rPr>
                <w:sz w:val="24"/>
              </w:rPr>
              <w:t>en</w:t>
            </w:r>
            <w:r>
              <w:rPr>
                <w:spacing w:val="-5"/>
                <w:sz w:val="24"/>
              </w:rPr>
              <w:t xml:space="preserve"> </w:t>
            </w:r>
            <w:r>
              <w:rPr>
                <w:sz w:val="24"/>
              </w:rPr>
              <w:t>obras</w:t>
            </w:r>
            <w:r>
              <w:rPr>
                <w:spacing w:val="-3"/>
                <w:sz w:val="24"/>
              </w:rPr>
              <w:t xml:space="preserve"> </w:t>
            </w:r>
            <w:r>
              <w:rPr>
                <w:spacing w:val="-2"/>
                <w:sz w:val="24"/>
              </w:rPr>
              <w:t>viales</w:t>
            </w:r>
          </w:p>
        </w:tc>
      </w:tr>
      <w:tr w:rsidR="00924464" w14:paraId="76ABE90C" w14:textId="77777777">
        <w:trPr>
          <w:trHeight w:val="287"/>
        </w:trPr>
        <w:tc>
          <w:tcPr>
            <w:tcW w:w="780" w:type="dxa"/>
          </w:tcPr>
          <w:p w14:paraId="18C73330" w14:textId="77777777" w:rsidR="00924464" w:rsidRDefault="0083266D">
            <w:pPr>
              <w:pStyle w:val="TableParagraph"/>
              <w:spacing w:line="267" w:lineRule="exact"/>
              <w:ind w:left="12"/>
              <w:jc w:val="center"/>
              <w:rPr>
                <w:sz w:val="24"/>
              </w:rPr>
            </w:pPr>
            <w:r>
              <w:rPr>
                <w:spacing w:val="-5"/>
                <w:sz w:val="24"/>
              </w:rPr>
              <w:t>227</w:t>
            </w:r>
          </w:p>
        </w:tc>
        <w:tc>
          <w:tcPr>
            <w:tcW w:w="8618" w:type="dxa"/>
          </w:tcPr>
          <w:p w14:paraId="2D0367A5" w14:textId="77777777" w:rsidR="00924464" w:rsidRDefault="0083266D">
            <w:pPr>
              <w:pStyle w:val="TableParagraph"/>
              <w:spacing w:line="267" w:lineRule="exact"/>
              <w:ind w:left="136"/>
              <w:rPr>
                <w:sz w:val="24"/>
              </w:rPr>
            </w:pPr>
            <w:r>
              <w:rPr>
                <w:sz w:val="24"/>
              </w:rPr>
              <w:t>Instalaciones</w:t>
            </w:r>
            <w:r>
              <w:rPr>
                <w:spacing w:val="-6"/>
                <w:sz w:val="24"/>
              </w:rPr>
              <w:t xml:space="preserve"> </w:t>
            </w:r>
            <w:r>
              <w:rPr>
                <w:sz w:val="24"/>
              </w:rPr>
              <w:t>de</w:t>
            </w:r>
            <w:r>
              <w:rPr>
                <w:spacing w:val="-5"/>
                <w:sz w:val="24"/>
              </w:rPr>
              <w:t xml:space="preserve"> </w:t>
            </w:r>
            <w:r>
              <w:rPr>
                <w:sz w:val="24"/>
              </w:rPr>
              <w:t>sistemas</w:t>
            </w:r>
            <w:r>
              <w:rPr>
                <w:spacing w:val="-2"/>
                <w:sz w:val="24"/>
              </w:rPr>
              <w:t xml:space="preserve"> </w:t>
            </w:r>
            <w:r>
              <w:rPr>
                <w:sz w:val="24"/>
              </w:rPr>
              <w:t>centrales</w:t>
            </w:r>
            <w:r>
              <w:rPr>
                <w:spacing w:val="-5"/>
                <w:sz w:val="24"/>
              </w:rPr>
              <w:t xml:space="preserve"> </w:t>
            </w:r>
            <w:r>
              <w:rPr>
                <w:sz w:val="24"/>
              </w:rPr>
              <w:t>de</w:t>
            </w:r>
            <w:r>
              <w:rPr>
                <w:spacing w:val="-5"/>
                <w:sz w:val="24"/>
              </w:rPr>
              <w:t xml:space="preserve"> </w:t>
            </w:r>
            <w:r>
              <w:rPr>
                <w:sz w:val="24"/>
              </w:rPr>
              <w:t>aire</w:t>
            </w:r>
            <w:r>
              <w:rPr>
                <w:spacing w:val="-4"/>
                <w:sz w:val="24"/>
              </w:rPr>
              <w:t xml:space="preserve"> </w:t>
            </w:r>
            <w:r>
              <w:rPr>
                <w:sz w:val="24"/>
              </w:rPr>
              <w:t>acondicionado</w:t>
            </w:r>
            <w:r>
              <w:rPr>
                <w:spacing w:val="-3"/>
                <w:sz w:val="24"/>
              </w:rPr>
              <w:t xml:space="preserve"> </w:t>
            </w:r>
            <w:r>
              <w:rPr>
                <w:sz w:val="24"/>
              </w:rPr>
              <w:t>y</w:t>
            </w:r>
            <w:r>
              <w:rPr>
                <w:spacing w:val="-2"/>
                <w:sz w:val="24"/>
              </w:rPr>
              <w:t xml:space="preserve"> calefacción</w:t>
            </w:r>
          </w:p>
        </w:tc>
      </w:tr>
      <w:tr w:rsidR="00924464" w14:paraId="28FA9AB5" w14:textId="77777777">
        <w:trPr>
          <w:trHeight w:val="290"/>
        </w:trPr>
        <w:tc>
          <w:tcPr>
            <w:tcW w:w="780" w:type="dxa"/>
          </w:tcPr>
          <w:p w14:paraId="3C1875D5" w14:textId="77777777" w:rsidR="00924464" w:rsidRDefault="0083266D">
            <w:pPr>
              <w:pStyle w:val="TableParagraph"/>
              <w:spacing w:before="2" w:line="267" w:lineRule="exact"/>
              <w:ind w:left="12"/>
              <w:jc w:val="center"/>
              <w:rPr>
                <w:sz w:val="24"/>
              </w:rPr>
            </w:pPr>
            <w:r>
              <w:rPr>
                <w:spacing w:val="-5"/>
                <w:sz w:val="24"/>
              </w:rPr>
              <w:t>228</w:t>
            </w:r>
          </w:p>
        </w:tc>
        <w:tc>
          <w:tcPr>
            <w:tcW w:w="8618" w:type="dxa"/>
          </w:tcPr>
          <w:p w14:paraId="116D4B9E" w14:textId="77777777" w:rsidR="00924464" w:rsidRDefault="0083266D">
            <w:pPr>
              <w:pStyle w:val="TableParagraph"/>
              <w:spacing w:before="2" w:line="267" w:lineRule="exact"/>
              <w:ind w:left="136"/>
              <w:rPr>
                <w:sz w:val="24"/>
              </w:rPr>
            </w:pPr>
            <w:r>
              <w:rPr>
                <w:sz w:val="24"/>
              </w:rPr>
              <w:t>Instalaciones</w:t>
            </w:r>
            <w:r>
              <w:rPr>
                <w:spacing w:val="-7"/>
                <w:sz w:val="24"/>
              </w:rPr>
              <w:t xml:space="preserve"> </w:t>
            </w:r>
            <w:r>
              <w:rPr>
                <w:sz w:val="24"/>
              </w:rPr>
              <w:t>eléctricas</w:t>
            </w:r>
            <w:r>
              <w:rPr>
                <w:spacing w:val="-3"/>
                <w:sz w:val="24"/>
              </w:rPr>
              <w:t xml:space="preserve"> </w:t>
            </w:r>
            <w:r>
              <w:rPr>
                <w:sz w:val="24"/>
              </w:rPr>
              <w:t>en</w:t>
            </w:r>
            <w:r>
              <w:rPr>
                <w:spacing w:val="-3"/>
                <w:sz w:val="24"/>
              </w:rPr>
              <w:t xml:space="preserve"> </w:t>
            </w:r>
            <w:r>
              <w:rPr>
                <w:spacing w:val="-2"/>
                <w:sz w:val="24"/>
              </w:rPr>
              <w:t>construcciones</w:t>
            </w:r>
          </w:p>
        </w:tc>
      </w:tr>
      <w:tr w:rsidR="00924464" w14:paraId="5207BCFC" w14:textId="77777777">
        <w:trPr>
          <w:trHeight w:val="551"/>
        </w:trPr>
        <w:tc>
          <w:tcPr>
            <w:tcW w:w="780" w:type="dxa"/>
          </w:tcPr>
          <w:p w14:paraId="310DCEF9" w14:textId="77777777" w:rsidR="00924464" w:rsidRDefault="0083266D">
            <w:pPr>
              <w:pStyle w:val="TableParagraph"/>
              <w:ind w:left="12"/>
              <w:jc w:val="center"/>
              <w:rPr>
                <w:sz w:val="24"/>
              </w:rPr>
            </w:pPr>
            <w:r>
              <w:rPr>
                <w:spacing w:val="-5"/>
                <w:sz w:val="24"/>
              </w:rPr>
              <w:t>229</w:t>
            </w:r>
          </w:p>
        </w:tc>
        <w:tc>
          <w:tcPr>
            <w:tcW w:w="8618" w:type="dxa"/>
          </w:tcPr>
          <w:p w14:paraId="79C9E94A" w14:textId="77777777" w:rsidR="00924464" w:rsidRDefault="0083266D">
            <w:pPr>
              <w:pStyle w:val="TableParagraph"/>
              <w:spacing w:line="270" w:lineRule="atLeast"/>
              <w:ind w:left="69" w:firstLine="67"/>
              <w:rPr>
                <w:sz w:val="24"/>
              </w:rPr>
            </w:pPr>
            <w:r>
              <w:rPr>
                <w:sz w:val="24"/>
              </w:rPr>
              <w:t>Intermediación de comercio al por mayor para productos de uso doméstico y personal, excepto a través de internet y de otros medios electrónicos</w:t>
            </w:r>
          </w:p>
        </w:tc>
      </w:tr>
      <w:tr w:rsidR="00924464" w14:paraId="1F41445B" w14:textId="77777777">
        <w:trPr>
          <w:trHeight w:val="287"/>
        </w:trPr>
        <w:tc>
          <w:tcPr>
            <w:tcW w:w="780" w:type="dxa"/>
          </w:tcPr>
          <w:p w14:paraId="0DE9E831" w14:textId="77777777" w:rsidR="00924464" w:rsidRDefault="0083266D">
            <w:pPr>
              <w:pStyle w:val="TableParagraph"/>
              <w:spacing w:line="267" w:lineRule="exact"/>
              <w:ind w:left="12"/>
              <w:jc w:val="center"/>
              <w:rPr>
                <w:sz w:val="24"/>
              </w:rPr>
            </w:pPr>
            <w:r>
              <w:rPr>
                <w:spacing w:val="-5"/>
                <w:sz w:val="24"/>
              </w:rPr>
              <w:t>230</w:t>
            </w:r>
          </w:p>
        </w:tc>
        <w:tc>
          <w:tcPr>
            <w:tcW w:w="8618" w:type="dxa"/>
          </w:tcPr>
          <w:p w14:paraId="617D4EB4" w14:textId="77777777" w:rsidR="00924464" w:rsidRDefault="0083266D">
            <w:pPr>
              <w:pStyle w:val="TableParagraph"/>
              <w:spacing w:line="267" w:lineRule="exact"/>
              <w:ind w:left="136"/>
              <w:rPr>
                <w:sz w:val="24"/>
              </w:rPr>
            </w:pPr>
            <w:r>
              <w:rPr>
                <w:sz w:val="24"/>
              </w:rPr>
              <w:t>Joyería</w:t>
            </w:r>
            <w:r>
              <w:rPr>
                <w:spacing w:val="-6"/>
                <w:sz w:val="24"/>
              </w:rPr>
              <w:t xml:space="preserve"> </w:t>
            </w:r>
            <w:r>
              <w:rPr>
                <w:sz w:val="24"/>
              </w:rPr>
              <w:t>de</w:t>
            </w:r>
            <w:r>
              <w:rPr>
                <w:spacing w:val="-3"/>
                <w:sz w:val="24"/>
              </w:rPr>
              <w:t xml:space="preserve"> </w:t>
            </w:r>
            <w:r>
              <w:rPr>
                <w:sz w:val="24"/>
              </w:rPr>
              <w:t>metales</w:t>
            </w:r>
            <w:r>
              <w:rPr>
                <w:spacing w:val="-1"/>
                <w:sz w:val="24"/>
              </w:rPr>
              <w:t xml:space="preserve"> </w:t>
            </w:r>
            <w:r>
              <w:rPr>
                <w:sz w:val="24"/>
              </w:rPr>
              <w:t>y</w:t>
            </w:r>
            <w:r>
              <w:rPr>
                <w:spacing w:val="-6"/>
                <w:sz w:val="24"/>
              </w:rPr>
              <w:t xml:space="preserve"> </w:t>
            </w:r>
            <w:r>
              <w:rPr>
                <w:sz w:val="24"/>
              </w:rPr>
              <w:t>piedras</w:t>
            </w:r>
            <w:r>
              <w:rPr>
                <w:spacing w:val="-3"/>
                <w:sz w:val="24"/>
              </w:rPr>
              <w:t xml:space="preserve"> </w:t>
            </w:r>
            <w:r>
              <w:rPr>
                <w:sz w:val="24"/>
              </w:rPr>
              <w:t>no</w:t>
            </w:r>
            <w:r>
              <w:rPr>
                <w:spacing w:val="-4"/>
                <w:sz w:val="24"/>
              </w:rPr>
              <w:t xml:space="preserve"> </w:t>
            </w:r>
            <w:r>
              <w:rPr>
                <w:sz w:val="24"/>
              </w:rPr>
              <w:t>preciosos</w:t>
            </w:r>
            <w:r>
              <w:rPr>
                <w:spacing w:val="-1"/>
                <w:sz w:val="24"/>
              </w:rPr>
              <w:t xml:space="preserve"> </w:t>
            </w:r>
            <w:r>
              <w:rPr>
                <w:sz w:val="24"/>
              </w:rPr>
              <w:t>y</w:t>
            </w:r>
            <w:r>
              <w:rPr>
                <w:spacing w:val="-3"/>
                <w:sz w:val="24"/>
              </w:rPr>
              <w:t xml:space="preserve"> </w:t>
            </w:r>
            <w:r>
              <w:rPr>
                <w:sz w:val="24"/>
              </w:rPr>
              <w:t>de</w:t>
            </w:r>
            <w:r>
              <w:rPr>
                <w:spacing w:val="-3"/>
                <w:sz w:val="24"/>
              </w:rPr>
              <w:t xml:space="preserve"> </w:t>
            </w:r>
            <w:r>
              <w:rPr>
                <w:sz w:val="24"/>
              </w:rPr>
              <w:t>otros</w:t>
            </w:r>
            <w:r>
              <w:rPr>
                <w:spacing w:val="-3"/>
                <w:sz w:val="24"/>
              </w:rPr>
              <w:t xml:space="preserve"> </w:t>
            </w:r>
            <w:r>
              <w:rPr>
                <w:spacing w:val="-2"/>
                <w:sz w:val="24"/>
              </w:rPr>
              <w:t>materiales</w:t>
            </w:r>
          </w:p>
        </w:tc>
      </w:tr>
      <w:tr w:rsidR="00924464" w14:paraId="44338B27" w14:textId="77777777">
        <w:trPr>
          <w:trHeight w:val="288"/>
        </w:trPr>
        <w:tc>
          <w:tcPr>
            <w:tcW w:w="780" w:type="dxa"/>
          </w:tcPr>
          <w:p w14:paraId="25E81F4B" w14:textId="77777777" w:rsidR="00924464" w:rsidRDefault="0083266D">
            <w:pPr>
              <w:pStyle w:val="TableParagraph"/>
              <w:spacing w:line="267" w:lineRule="exact"/>
              <w:ind w:left="12"/>
              <w:jc w:val="center"/>
              <w:rPr>
                <w:sz w:val="24"/>
              </w:rPr>
            </w:pPr>
            <w:r>
              <w:rPr>
                <w:spacing w:val="-5"/>
                <w:sz w:val="24"/>
              </w:rPr>
              <w:t>231</w:t>
            </w:r>
          </w:p>
        </w:tc>
        <w:tc>
          <w:tcPr>
            <w:tcW w:w="8618" w:type="dxa"/>
          </w:tcPr>
          <w:p w14:paraId="5505379E" w14:textId="77777777" w:rsidR="00924464" w:rsidRDefault="0083266D">
            <w:pPr>
              <w:pStyle w:val="TableParagraph"/>
              <w:spacing w:line="267" w:lineRule="exact"/>
              <w:ind w:left="136"/>
              <w:rPr>
                <w:sz w:val="24"/>
              </w:rPr>
            </w:pPr>
            <w:r>
              <w:rPr>
                <w:sz w:val="24"/>
              </w:rPr>
              <w:t>Museos</w:t>
            </w:r>
            <w:r>
              <w:rPr>
                <w:spacing w:val="-11"/>
                <w:sz w:val="24"/>
              </w:rPr>
              <w:t xml:space="preserve"> </w:t>
            </w:r>
            <w:r>
              <w:rPr>
                <w:sz w:val="24"/>
              </w:rPr>
              <w:t>del</w:t>
            </w:r>
            <w:r>
              <w:rPr>
                <w:spacing w:val="-9"/>
                <w:sz w:val="24"/>
              </w:rPr>
              <w:t xml:space="preserve"> </w:t>
            </w:r>
            <w:r>
              <w:rPr>
                <w:sz w:val="24"/>
              </w:rPr>
              <w:t>sector</w:t>
            </w:r>
            <w:r>
              <w:rPr>
                <w:spacing w:val="-9"/>
                <w:sz w:val="24"/>
              </w:rPr>
              <w:t xml:space="preserve"> </w:t>
            </w:r>
            <w:r>
              <w:rPr>
                <w:spacing w:val="-2"/>
                <w:sz w:val="24"/>
              </w:rPr>
              <w:t>privado</w:t>
            </w:r>
          </w:p>
        </w:tc>
      </w:tr>
      <w:tr w:rsidR="00924464" w14:paraId="25AEB6EC" w14:textId="77777777">
        <w:trPr>
          <w:trHeight w:val="287"/>
        </w:trPr>
        <w:tc>
          <w:tcPr>
            <w:tcW w:w="780" w:type="dxa"/>
          </w:tcPr>
          <w:p w14:paraId="086E4072" w14:textId="77777777" w:rsidR="00924464" w:rsidRDefault="0083266D">
            <w:pPr>
              <w:pStyle w:val="TableParagraph"/>
              <w:spacing w:line="267" w:lineRule="exact"/>
              <w:ind w:left="12"/>
              <w:jc w:val="center"/>
              <w:rPr>
                <w:sz w:val="24"/>
              </w:rPr>
            </w:pPr>
            <w:r>
              <w:rPr>
                <w:spacing w:val="-5"/>
                <w:sz w:val="24"/>
              </w:rPr>
              <w:t>232</w:t>
            </w:r>
          </w:p>
        </w:tc>
        <w:tc>
          <w:tcPr>
            <w:tcW w:w="8618" w:type="dxa"/>
          </w:tcPr>
          <w:p w14:paraId="08AB10C3" w14:textId="77777777" w:rsidR="00924464" w:rsidRDefault="0083266D">
            <w:pPr>
              <w:pStyle w:val="TableParagraph"/>
              <w:spacing w:line="267" w:lineRule="exact"/>
              <w:ind w:left="136"/>
              <w:rPr>
                <w:sz w:val="24"/>
              </w:rPr>
            </w:pPr>
            <w:r>
              <w:rPr>
                <w:sz w:val="24"/>
              </w:rPr>
              <w:t>Notarías</w:t>
            </w:r>
            <w:r>
              <w:rPr>
                <w:spacing w:val="-8"/>
                <w:sz w:val="24"/>
              </w:rPr>
              <w:t xml:space="preserve"> </w:t>
            </w:r>
            <w:r>
              <w:rPr>
                <w:spacing w:val="-2"/>
                <w:sz w:val="24"/>
              </w:rPr>
              <w:t>públicas</w:t>
            </w:r>
          </w:p>
        </w:tc>
      </w:tr>
      <w:tr w:rsidR="00924464" w14:paraId="2B02A296" w14:textId="77777777">
        <w:trPr>
          <w:trHeight w:val="290"/>
        </w:trPr>
        <w:tc>
          <w:tcPr>
            <w:tcW w:w="780" w:type="dxa"/>
          </w:tcPr>
          <w:p w14:paraId="3AAC4A69" w14:textId="77777777" w:rsidR="00924464" w:rsidRDefault="0083266D">
            <w:pPr>
              <w:pStyle w:val="TableParagraph"/>
              <w:spacing w:line="270" w:lineRule="exact"/>
              <w:ind w:left="12"/>
              <w:jc w:val="center"/>
              <w:rPr>
                <w:sz w:val="24"/>
              </w:rPr>
            </w:pPr>
            <w:r>
              <w:rPr>
                <w:spacing w:val="-5"/>
                <w:sz w:val="24"/>
              </w:rPr>
              <w:t>233</w:t>
            </w:r>
          </w:p>
        </w:tc>
        <w:tc>
          <w:tcPr>
            <w:tcW w:w="8618" w:type="dxa"/>
          </w:tcPr>
          <w:p w14:paraId="7EAF6D57" w14:textId="77777777" w:rsidR="00924464" w:rsidRDefault="0083266D">
            <w:pPr>
              <w:pStyle w:val="TableParagraph"/>
              <w:spacing w:line="270" w:lineRule="exact"/>
              <w:ind w:left="136"/>
              <w:rPr>
                <w:sz w:val="24"/>
              </w:rPr>
            </w:pPr>
            <w:r>
              <w:rPr>
                <w:sz w:val="24"/>
              </w:rPr>
              <w:t>Oficina</w:t>
            </w:r>
            <w:r>
              <w:rPr>
                <w:spacing w:val="-5"/>
                <w:sz w:val="24"/>
              </w:rPr>
              <w:t xml:space="preserve"> </w:t>
            </w:r>
            <w:r>
              <w:rPr>
                <w:sz w:val="24"/>
              </w:rPr>
              <w:t>administrativa</w:t>
            </w:r>
            <w:r>
              <w:rPr>
                <w:spacing w:val="-4"/>
                <w:sz w:val="24"/>
              </w:rPr>
              <w:t xml:space="preserve"> </w:t>
            </w:r>
            <w:r>
              <w:rPr>
                <w:sz w:val="24"/>
              </w:rPr>
              <w:t>de</w:t>
            </w:r>
            <w:r>
              <w:rPr>
                <w:spacing w:val="-2"/>
                <w:sz w:val="24"/>
              </w:rPr>
              <w:t xml:space="preserve"> </w:t>
            </w:r>
            <w:r>
              <w:rPr>
                <w:sz w:val="24"/>
              </w:rPr>
              <w:t>contratos</w:t>
            </w:r>
            <w:r>
              <w:rPr>
                <w:spacing w:val="-2"/>
                <w:sz w:val="24"/>
              </w:rPr>
              <w:t xml:space="preserve"> </w:t>
            </w:r>
            <w:r>
              <w:rPr>
                <w:sz w:val="24"/>
              </w:rPr>
              <w:t>y</w:t>
            </w:r>
            <w:r>
              <w:rPr>
                <w:spacing w:val="-2"/>
                <w:sz w:val="24"/>
              </w:rPr>
              <w:t xml:space="preserve"> cursos</w:t>
            </w:r>
          </w:p>
        </w:tc>
      </w:tr>
    </w:tbl>
    <w:p w14:paraId="1F241143" w14:textId="77777777" w:rsidR="00924464" w:rsidRDefault="00924464">
      <w:pPr>
        <w:pStyle w:val="TableParagraph"/>
        <w:spacing w:line="270" w:lineRule="exact"/>
        <w:rPr>
          <w:sz w:val="24"/>
        </w:rPr>
        <w:sectPr w:rsidR="00924464">
          <w:type w:val="continuous"/>
          <w:pgSz w:w="12240" w:h="15840"/>
          <w:pgMar w:top="3400" w:right="1080" w:bottom="1047"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6279FC96" w14:textId="77777777">
        <w:trPr>
          <w:trHeight w:val="287"/>
        </w:trPr>
        <w:tc>
          <w:tcPr>
            <w:tcW w:w="780" w:type="dxa"/>
          </w:tcPr>
          <w:p w14:paraId="45B6F6BB" w14:textId="77777777" w:rsidR="00924464" w:rsidRDefault="0083266D">
            <w:pPr>
              <w:pStyle w:val="TableParagraph"/>
              <w:spacing w:line="267" w:lineRule="exact"/>
              <w:ind w:left="12"/>
              <w:jc w:val="center"/>
              <w:rPr>
                <w:sz w:val="24"/>
              </w:rPr>
            </w:pPr>
            <w:r>
              <w:rPr>
                <w:spacing w:val="-5"/>
                <w:sz w:val="24"/>
              </w:rPr>
              <w:t>234</w:t>
            </w:r>
          </w:p>
        </w:tc>
        <w:tc>
          <w:tcPr>
            <w:tcW w:w="8618" w:type="dxa"/>
          </w:tcPr>
          <w:p w14:paraId="1724310A" w14:textId="77777777" w:rsidR="00924464" w:rsidRDefault="0083266D">
            <w:pPr>
              <w:pStyle w:val="TableParagraph"/>
              <w:spacing w:line="267" w:lineRule="exact"/>
              <w:ind w:left="136"/>
              <w:rPr>
                <w:sz w:val="24"/>
              </w:rPr>
            </w:pPr>
            <w:r>
              <w:rPr>
                <w:sz w:val="24"/>
              </w:rPr>
              <w:t>Orfebrería</w:t>
            </w:r>
            <w:r>
              <w:rPr>
                <w:spacing w:val="-7"/>
                <w:sz w:val="24"/>
              </w:rPr>
              <w:t xml:space="preserve"> </w:t>
            </w:r>
            <w:r>
              <w:rPr>
                <w:sz w:val="24"/>
              </w:rPr>
              <w:t>y</w:t>
            </w:r>
            <w:r>
              <w:rPr>
                <w:spacing w:val="-2"/>
                <w:sz w:val="24"/>
              </w:rPr>
              <w:t xml:space="preserve"> </w:t>
            </w:r>
            <w:r>
              <w:rPr>
                <w:sz w:val="24"/>
              </w:rPr>
              <w:t>joyería</w:t>
            </w:r>
            <w:r>
              <w:rPr>
                <w:spacing w:val="-3"/>
                <w:sz w:val="24"/>
              </w:rPr>
              <w:t xml:space="preserve"> </w:t>
            </w:r>
            <w:r>
              <w:rPr>
                <w:sz w:val="24"/>
              </w:rPr>
              <w:t>de</w:t>
            </w:r>
            <w:r>
              <w:rPr>
                <w:spacing w:val="-2"/>
                <w:sz w:val="24"/>
              </w:rPr>
              <w:t xml:space="preserve"> </w:t>
            </w:r>
            <w:r>
              <w:rPr>
                <w:sz w:val="24"/>
              </w:rPr>
              <w:t>metales</w:t>
            </w:r>
            <w:r>
              <w:rPr>
                <w:spacing w:val="-5"/>
                <w:sz w:val="24"/>
              </w:rPr>
              <w:t xml:space="preserve"> </w:t>
            </w:r>
            <w:r>
              <w:rPr>
                <w:sz w:val="24"/>
              </w:rPr>
              <w:t>y</w:t>
            </w:r>
            <w:r>
              <w:rPr>
                <w:spacing w:val="-2"/>
                <w:sz w:val="24"/>
              </w:rPr>
              <w:t xml:space="preserve"> </w:t>
            </w:r>
            <w:r>
              <w:rPr>
                <w:sz w:val="24"/>
              </w:rPr>
              <w:t>piedras</w:t>
            </w:r>
            <w:r>
              <w:rPr>
                <w:spacing w:val="-2"/>
                <w:sz w:val="24"/>
              </w:rPr>
              <w:t xml:space="preserve"> preciosos</w:t>
            </w:r>
          </w:p>
        </w:tc>
      </w:tr>
      <w:tr w:rsidR="00924464" w14:paraId="5EB662C4" w14:textId="77777777">
        <w:trPr>
          <w:trHeight w:val="551"/>
        </w:trPr>
        <w:tc>
          <w:tcPr>
            <w:tcW w:w="780" w:type="dxa"/>
          </w:tcPr>
          <w:p w14:paraId="7CDBE9EB" w14:textId="77777777" w:rsidR="00924464" w:rsidRDefault="0083266D">
            <w:pPr>
              <w:pStyle w:val="TableParagraph"/>
              <w:ind w:left="12"/>
              <w:jc w:val="center"/>
              <w:rPr>
                <w:sz w:val="24"/>
              </w:rPr>
            </w:pPr>
            <w:r>
              <w:rPr>
                <w:spacing w:val="-5"/>
                <w:sz w:val="24"/>
              </w:rPr>
              <w:t>235</w:t>
            </w:r>
          </w:p>
        </w:tc>
        <w:tc>
          <w:tcPr>
            <w:tcW w:w="8618" w:type="dxa"/>
          </w:tcPr>
          <w:p w14:paraId="1BA9DE00" w14:textId="77777777" w:rsidR="00924464" w:rsidRDefault="0083266D">
            <w:pPr>
              <w:pStyle w:val="TableParagraph"/>
              <w:spacing w:line="270" w:lineRule="atLeast"/>
              <w:ind w:left="69" w:firstLine="67"/>
              <w:rPr>
                <w:sz w:val="24"/>
              </w:rPr>
            </w:pPr>
            <w:r>
              <w:rPr>
                <w:sz w:val="24"/>
              </w:rPr>
              <w:t>Organización</w:t>
            </w:r>
            <w:r>
              <w:rPr>
                <w:spacing w:val="40"/>
                <w:sz w:val="24"/>
              </w:rPr>
              <w:t xml:space="preserve"> </w:t>
            </w:r>
            <w:r>
              <w:rPr>
                <w:sz w:val="24"/>
              </w:rPr>
              <w:t>de</w:t>
            </w:r>
            <w:r>
              <w:rPr>
                <w:spacing w:val="40"/>
                <w:sz w:val="24"/>
              </w:rPr>
              <w:t xml:space="preserve"> </w:t>
            </w:r>
            <w:r>
              <w:rPr>
                <w:sz w:val="24"/>
              </w:rPr>
              <w:t>excursiones</w:t>
            </w:r>
            <w:r>
              <w:rPr>
                <w:spacing w:val="40"/>
                <w:sz w:val="24"/>
              </w:rPr>
              <w:t xml:space="preserve"> </w:t>
            </w:r>
            <w:r>
              <w:rPr>
                <w:sz w:val="24"/>
              </w:rPr>
              <w:t>y</w:t>
            </w:r>
            <w:r>
              <w:rPr>
                <w:spacing w:val="40"/>
                <w:sz w:val="24"/>
              </w:rPr>
              <w:t xml:space="preserve"> </w:t>
            </w:r>
            <w:r>
              <w:rPr>
                <w:sz w:val="24"/>
              </w:rPr>
              <w:t>paquetes</w:t>
            </w:r>
            <w:r>
              <w:rPr>
                <w:spacing w:val="40"/>
                <w:sz w:val="24"/>
              </w:rPr>
              <w:t xml:space="preserve"> </w:t>
            </w:r>
            <w:r>
              <w:rPr>
                <w:sz w:val="24"/>
              </w:rPr>
              <w:t>turísticos</w:t>
            </w:r>
            <w:r>
              <w:rPr>
                <w:spacing w:val="40"/>
                <w:sz w:val="24"/>
              </w:rPr>
              <w:t xml:space="preserve"> </w:t>
            </w:r>
            <w:r>
              <w:rPr>
                <w:sz w:val="24"/>
              </w:rPr>
              <w:t>para</w:t>
            </w:r>
            <w:r>
              <w:rPr>
                <w:spacing w:val="40"/>
                <w:sz w:val="24"/>
              </w:rPr>
              <w:t xml:space="preserve"> </w:t>
            </w:r>
            <w:r>
              <w:rPr>
                <w:sz w:val="24"/>
              </w:rPr>
              <w:t>agencias</w:t>
            </w:r>
            <w:r>
              <w:rPr>
                <w:spacing w:val="40"/>
                <w:sz w:val="24"/>
              </w:rPr>
              <w:t xml:space="preserve"> </w:t>
            </w:r>
            <w:r>
              <w:rPr>
                <w:sz w:val="24"/>
              </w:rPr>
              <w:t>de</w:t>
            </w:r>
            <w:r>
              <w:rPr>
                <w:spacing w:val="40"/>
                <w:sz w:val="24"/>
              </w:rPr>
              <w:t xml:space="preserve"> </w:t>
            </w:r>
            <w:r>
              <w:rPr>
                <w:sz w:val="24"/>
              </w:rPr>
              <w:t>viajes (Operadores de tours)</w:t>
            </w:r>
          </w:p>
        </w:tc>
      </w:tr>
      <w:tr w:rsidR="00924464" w14:paraId="36292420" w14:textId="77777777">
        <w:trPr>
          <w:trHeight w:val="288"/>
        </w:trPr>
        <w:tc>
          <w:tcPr>
            <w:tcW w:w="780" w:type="dxa"/>
          </w:tcPr>
          <w:p w14:paraId="15F7DEF5" w14:textId="77777777" w:rsidR="00924464" w:rsidRDefault="0083266D">
            <w:pPr>
              <w:pStyle w:val="TableParagraph"/>
              <w:spacing w:line="268" w:lineRule="exact"/>
              <w:ind w:left="12"/>
              <w:jc w:val="center"/>
              <w:rPr>
                <w:sz w:val="24"/>
              </w:rPr>
            </w:pPr>
            <w:r>
              <w:rPr>
                <w:spacing w:val="-5"/>
                <w:sz w:val="24"/>
              </w:rPr>
              <w:t>236</w:t>
            </w:r>
          </w:p>
        </w:tc>
        <w:tc>
          <w:tcPr>
            <w:tcW w:w="8618" w:type="dxa"/>
          </w:tcPr>
          <w:p w14:paraId="61312A1A" w14:textId="77777777" w:rsidR="00924464" w:rsidRDefault="0083266D">
            <w:pPr>
              <w:pStyle w:val="TableParagraph"/>
              <w:spacing w:line="268" w:lineRule="exact"/>
              <w:ind w:left="136"/>
              <w:rPr>
                <w:sz w:val="24"/>
              </w:rPr>
            </w:pPr>
            <w:r>
              <w:rPr>
                <w:sz w:val="24"/>
              </w:rPr>
              <w:t>Organizadores</w:t>
            </w:r>
            <w:r>
              <w:rPr>
                <w:spacing w:val="-8"/>
                <w:sz w:val="24"/>
              </w:rPr>
              <w:t xml:space="preserve"> </w:t>
            </w:r>
            <w:r>
              <w:rPr>
                <w:sz w:val="24"/>
              </w:rPr>
              <w:t>de</w:t>
            </w:r>
            <w:r>
              <w:rPr>
                <w:spacing w:val="-4"/>
                <w:sz w:val="24"/>
              </w:rPr>
              <w:t xml:space="preserve"> </w:t>
            </w:r>
            <w:r>
              <w:rPr>
                <w:sz w:val="24"/>
              </w:rPr>
              <w:t>convenciones</w:t>
            </w:r>
            <w:r>
              <w:rPr>
                <w:spacing w:val="-4"/>
                <w:sz w:val="24"/>
              </w:rPr>
              <w:t xml:space="preserve"> </w:t>
            </w:r>
            <w:r>
              <w:rPr>
                <w:sz w:val="24"/>
              </w:rPr>
              <w:t>y</w:t>
            </w:r>
            <w:r>
              <w:rPr>
                <w:spacing w:val="-4"/>
                <w:sz w:val="24"/>
              </w:rPr>
              <w:t xml:space="preserve"> </w:t>
            </w:r>
            <w:r>
              <w:rPr>
                <w:sz w:val="24"/>
              </w:rPr>
              <w:t>ferias</w:t>
            </w:r>
            <w:r>
              <w:rPr>
                <w:spacing w:val="-4"/>
                <w:sz w:val="24"/>
              </w:rPr>
              <w:t xml:space="preserve"> </w:t>
            </w:r>
            <w:r>
              <w:rPr>
                <w:sz w:val="24"/>
              </w:rPr>
              <w:t>comerciales</w:t>
            </w:r>
            <w:r>
              <w:rPr>
                <w:spacing w:val="-4"/>
                <w:sz w:val="24"/>
              </w:rPr>
              <w:t xml:space="preserve"> </w:t>
            </w:r>
            <w:r>
              <w:rPr>
                <w:sz w:val="24"/>
              </w:rPr>
              <w:t>e</w:t>
            </w:r>
            <w:r>
              <w:rPr>
                <w:spacing w:val="-3"/>
                <w:sz w:val="24"/>
              </w:rPr>
              <w:t xml:space="preserve"> </w:t>
            </w:r>
            <w:r>
              <w:rPr>
                <w:spacing w:val="-2"/>
                <w:sz w:val="24"/>
              </w:rPr>
              <w:t>industriales</w:t>
            </w:r>
          </w:p>
        </w:tc>
      </w:tr>
      <w:tr w:rsidR="00924464" w14:paraId="66C3F84F" w14:textId="77777777">
        <w:trPr>
          <w:trHeight w:val="287"/>
        </w:trPr>
        <w:tc>
          <w:tcPr>
            <w:tcW w:w="780" w:type="dxa"/>
          </w:tcPr>
          <w:p w14:paraId="635BC30E" w14:textId="77777777" w:rsidR="00924464" w:rsidRDefault="0083266D">
            <w:pPr>
              <w:pStyle w:val="TableParagraph"/>
              <w:spacing w:line="267" w:lineRule="exact"/>
              <w:ind w:left="12"/>
              <w:jc w:val="center"/>
              <w:rPr>
                <w:sz w:val="24"/>
              </w:rPr>
            </w:pPr>
            <w:r>
              <w:rPr>
                <w:spacing w:val="-5"/>
                <w:sz w:val="24"/>
              </w:rPr>
              <w:t>237</w:t>
            </w:r>
          </w:p>
        </w:tc>
        <w:tc>
          <w:tcPr>
            <w:tcW w:w="8618" w:type="dxa"/>
          </w:tcPr>
          <w:p w14:paraId="5256CB59" w14:textId="77777777" w:rsidR="00924464" w:rsidRDefault="0083266D">
            <w:pPr>
              <w:pStyle w:val="TableParagraph"/>
              <w:spacing w:line="267" w:lineRule="exact"/>
              <w:ind w:left="136"/>
              <w:rPr>
                <w:sz w:val="24"/>
              </w:rPr>
            </w:pPr>
            <w:r>
              <w:rPr>
                <w:sz w:val="24"/>
              </w:rPr>
              <w:t>Otras</w:t>
            </w:r>
            <w:r>
              <w:rPr>
                <w:spacing w:val="-5"/>
                <w:sz w:val="24"/>
              </w:rPr>
              <w:t xml:space="preserve"> </w:t>
            </w:r>
            <w:r>
              <w:rPr>
                <w:sz w:val="24"/>
              </w:rPr>
              <w:t>construcciones</w:t>
            </w:r>
            <w:r>
              <w:rPr>
                <w:spacing w:val="-6"/>
                <w:sz w:val="24"/>
              </w:rPr>
              <w:t xml:space="preserve"> </w:t>
            </w:r>
            <w:r>
              <w:rPr>
                <w:sz w:val="24"/>
              </w:rPr>
              <w:t>de</w:t>
            </w:r>
            <w:r>
              <w:rPr>
                <w:spacing w:val="-4"/>
                <w:sz w:val="24"/>
              </w:rPr>
              <w:t xml:space="preserve"> </w:t>
            </w:r>
            <w:r>
              <w:rPr>
                <w:sz w:val="24"/>
              </w:rPr>
              <w:t>ingeniería</w:t>
            </w:r>
            <w:r>
              <w:rPr>
                <w:spacing w:val="-4"/>
                <w:sz w:val="24"/>
              </w:rPr>
              <w:t xml:space="preserve"> </w:t>
            </w:r>
            <w:r>
              <w:rPr>
                <w:spacing w:val="-2"/>
                <w:sz w:val="24"/>
              </w:rPr>
              <w:t>civil</w:t>
            </w:r>
          </w:p>
        </w:tc>
      </w:tr>
      <w:tr w:rsidR="00924464" w14:paraId="2E7D8033" w14:textId="77777777">
        <w:trPr>
          <w:trHeight w:val="287"/>
        </w:trPr>
        <w:tc>
          <w:tcPr>
            <w:tcW w:w="780" w:type="dxa"/>
          </w:tcPr>
          <w:p w14:paraId="0719ECE2" w14:textId="77777777" w:rsidR="00924464" w:rsidRDefault="0083266D">
            <w:pPr>
              <w:pStyle w:val="TableParagraph"/>
              <w:spacing w:line="267" w:lineRule="exact"/>
              <w:ind w:left="12"/>
              <w:jc w:val="center"/>
              <w:rPr>
                <w:sz w:val="24"/>
              </w:rPr>
            </w:pPr>
            <w:r>
              <w:rPr>
                <w:spacing w:val="-5"/>
                <w:sz w:val="24"/>
              </w:rPr>
              <w:t>238</w:t>
            </w:r>
          </w:p>
        </w:tc>
        <w:tc>
          <w:tcPr>
            <w:tcW w:w="8618" w:type="dxa"/>
          </w:tcPr>
          <w:p w14:paraId="08A14916" w14:textId="77777777" w:rsidR="00924464" w:rsidRDefault="0083266D">
            <w:pPr>
              <w:pStyle w:val="TableParagraph"/>
              <w:spacing w:line="267" w:lineRule="exact"/>
              <w:ind w:left="136"/>
              <w:rPr>
                <w:sz w:val="24"/>
              </w:rPr>
            </w:pPr>
            <w:r>
              <w:rPr>
                <w:sz w:val="24"/>
              </w:rPr>
              <w:t>Otras</w:t>
            </w:r>
            <w:r>
              <w:rPr>
                <w:spacing w:val="-3"/>
                <w:sz w:val="24"/>
              </w:rPr>
              <w:t xml:space="preserve"> </w:t>
            </w:r>
            <w:r>
              <w:rPr>
                <w:sz w:val="24"/>
              </w:rPr>
              <w:t>instalaciones</w:t>
            </w:r>
            <w:r>
              <w:rPr>
                <w:spacing w:val="-3"/>
                <w:sz w:val="24"/>
              </w:rPr>
              <w:t xml:space="preserve"> </w:t>
            </w:r>
            <w:r>
              <w:rPr>
                <w:sz w:val="24"/>
              </w:rPr>
              <w:t>y</w:t>
            </w:r>
            <w:r>
              <w:rPr>
                <w:spacing w:val="-5"/>
                <w:sz w:val="24"/>
              </w:rPr>
              <w:t xml:space="preserve"> </w:t>
            </w:r>
            <w:r>
              <w:rPr>
                <w:sz w:val="24"/>
              </w:rPr>
              <w:t>equipamiento</w:t>
            </w:r>
            <w:r>
              <w:rPr>
                <w:spacing w:val="-3"/>
                <w:sz w:val="24"/>
              </w:rPr>
              <w:t xml:space="preserve"> </w:t>
            </w:r>
            <w:r>
              <w:rPr>
                <w:sz w:val="24"/>
              </w:rPr>
              <w:t>en</w:t>
            </w:r>
            <w:r>
              <w:rPr>
                <w:spacing w:val="-4"/>
                <w:sz w:val="24"/>
              </w:rPr>
              <w:t xml:space="preserve"> </w:t>
            </w:r>
            <w:r>
              <w:rPr>
                <w:spacing w:val="-2"/>
                <w:sz w:val="24"/>
              </w:rPr>
              <w:t>construcciones</w:t>
            </w:r>
          </w:p>
        </w:tc>
      </w:tr>
      <w:tr w:rsidR="00924464" w14:paraId="6108B662" w14:textId="77777777">
        <w:trPr>
          <w:trHeight w:val="287"/>
        </w:trPr>
        <w:tc>
          <w:tcPr>
            <w:tcW w:w="780" w:type="dxa"/>
          </w:tcPr>
          <w:p w14:paraId="1FABE8A4" w14:textId="77777777" w:rsidR="00924464" w:rsidRDefault="0083266D">
            <w:pPr>
              <w:pStyle w:val="TableParagraph"/>
              <w:spacing w:line="267" w:lineRule="exact"/>
              <w:ind w:left="12"/>
              <w:jc w:val="center"/>
              <w:rPr>
                <w:sz w:val="24"/>
              </w:rPr>
            </w:pPr>
            <w:r>
              <w:rPr>
                <w:spacing w:val="-5"/>
                <w:sz w:val="24"/>
              </w:rPr>
              <w:t>239</w:t>
            </w:r>
          </w:p>
        </w:tc>
        <w:tc>
          <w:tcPr>
            <w:tcW w:w="8618" w:type="dxa"/>
          </w:tcPr>
          <w:p w14:paraId="21089354" w14:textId="77777777" w:rsidR="00924464" w:rsidRDefault="0083266D">
            <w:pPr>
              <w:pStyle w:val="TableParagraph"/>
              <w:spacing w:line="267" w:lineRule="exact"/>
              <w:ind w:left="136"/>
              <w:rPr>
                <w:sz w:val="24"/>
              </w:rPr>
            </w:pPr>
            <w:r>
              <w:rPr>
                <w:sz w:val="24"/>
              </w:rPr>
              <w:t>Otro</w:t>
            </w:r>
            <w:r>
              <w:rPr>
                <w:spacing w:val="-4"/>
                <w:sz w:val="24"/>
              </w:rPr>
              <w:t xml:space="preserve"> </w:t>
            </w:r>
            <w:r>
              <w:rPr>
                <w:sz w:val="24"/>
              </w:rPr>
              <w:t>autotransporte</w:t>
            </w:r>
            <w:r>
              <w:rPr>
                <w:spacing w:val="-4"/>
                <w:sz w:val="24"/>
              </w:rPr>
              <w:t xml:space="preserve"> </w:t>
            </w:r>
            <w:r>
              <w:rPr>
                <w:sz w:val="24"/>
              </w:rPr>
              <w:t>local</w:t>
            </w:r>
            <w:r>
              <w:rPr>
                <w:spacing w:val="-4"/>
                <w:sz w:val="24"/>
              </w:rPr>
              <w:t xml:space="preserve"> </w:t>
            </w:r>
            <w:r>
              <w:rPr>
                <w:sz w:val="24"/>
              </w:rPr>
              <w:t>de</w:t>
            </w:r>
            <w:r>
              <w:rPr>
                <w:spacing w:val="-4"/>
                <w:sz w:val="24"/>
              </w:rPr>
              <w:t xml:space="preserve"> </w:t>
            </w:r>
            <w:r>
              <w:rPr>
                <w:sz w:val="24"/>
              </w:rPr>
              <w:t>carga</w:t>
            </w:r>
            <w:r>
              <w:rPr>
                <w:spacing w:val="-4"/>
                <w:sz w:val="24"/>
              </w:rPr>
              <w:t xml:space="preserve"> </w:t>
            </w:r>
            <w:r>
              <w:rPr>
                <w:spacing w:val="-2"/>
                <w:sz w:val="24"/>
              </w:rPr>
              <w:t>general</w:t>
            </w:r>
          </w:p>
        </w:tc>
      </w:tr>
      <w:tr w:rsidR="00924464" w14:paraId="3C6FAF29" w14:textId="77777777">
        <w:trPr>
          <w:trHeight w:val="290"/>
        </w:trPr>
        <w:tc>
          <w:tcPr>
            <w:tcW w:w="780" w:type="dxa"/>
          </w:tcPr>
          <w:p w14:paraId="2649C8A3" w14:textId="77777777" w:rsidR="00924464" w:rsidRDefault="0083266D">
            <w:pPr>
              <w:pStyle w:val="TableParagraph"/>
              <w:spacing w:before="2" w:line="267" w:lineRule="exact"/>
              <w:ind w:left="12"/>
              <w:jc w:val="center"/>
              <w:rPr>
                <w:sz w:val="24"/>
              </w:rPr>
            </w:pPr>
            <w:r>
              <w:rPr>
                <w:spacing w:val="-5"/>
                <w:sz w:val="24"/>
              </w:rPr>
              <w:t>240</w:t>
            </w:r>
          </w:p>
        </w:tc>
        <w:tc>
          <w:tcPr>
            <w:tcW w:w="8618" w:type="dxa"/>
          </w:tcPr>
          <w:p w14:paraId="77A2D26E" w14:textId="77777777" w:rsidR="00924464" w:rsidRDefault="0083266D">
            <w:pPr>
              <w:pStyle w:val="TableParagraph"/>
              <w:spacing w:before="2" w:line="267" w:lineRule="exact"/>
              <w:ind w:left="136"/>
              <w:rPr>
                <w:sz w:val="24"/>
              </w:rPr>
            </w:pPr>
            <w:r>
              <w:rPr>
                <w:sz w:val="24"/>
              </w:rPr>
              <w:t>Otros</w:t>
            </w:r>
            <w:r>
              <w:rPr>
                <w:spacing w:val="-6"/>
                <w:sz w:val="24"/>
              </w:rPr>
              <w:t xml:space="preserve"> </w:t>
            </w:r>
            <w:r>
              <w:rPr>
                <w:sz w:val="24"/>
              </w:rPr>
              <w:t>servicios</w:t>
            </w:r>
            <w:r>
              <w:rPr>
                <w:spacing w:val="-6"/>
                <w:sz w:val="24"/>
              </w:rPr>
              <w:t xml:space="preserve"> </w:t>
            </w:r>
            <w:r>
              <w:rPr>
                <w:sz w:val="24"/>
              </w:rPr>
              <w:t>de</w:t>
            </w:r>
            <w:r>
              <w:rPr>
                <w:spacing w:val="-6"/>
                <w:sz w:val="24"/>
              </w:rPr>
              <w:t xml:space="preserve"> </w:t>
            </w:r>
            <w:r>
              <w:rPr>
                <w:sz w:val="24"/>
              </w:rPr>
              <w:t>almacenamiento</w:t>
            </w:r>
            <w:r>
              <w:rPr>
                <w:spacing w:val="-4"/>
                <w:sz w:val="24"/>
              </w:rPr>
              <w:t xml:space="preserve"> </w:t>
            </w:r>
            <w:r>
              <w:rPr>
                <w:sz w:val="24"/>
              </w:rPr>
              <w:t>general</w:t>
            </w:r>
            <w:r>
              <w:rPr>
                <w:spacing w:val="-4"/>
                <w:sz w:val="24"/>
              </w:rPr>
              <w:t xml:space="preserve"> </w:t>
            </w:r>
            <w:r>
              <w:rPr>
                <w:sz w:val="24"/>
              </w:rPr>
              <w:t>sin</w:t>
            </w:r>
            <w:r>
              <w:rPr>
                <w:spacing w:val="-4"/>
                <w:sz w:val="24"/>
              </w:rPr>
              <w:t xml:space="preserve"> </w:t>
            </w:r>
            <w:r>
              <w:rPr>
                <w:sz w:val="24"/>
              </w:rPr>
              <w:t>instalaciones</w:t>
            </w:r>
            <w:r>
              <w:rPr>
                <w:spacing w:val="-5"/>
                <w:sz w:val="24"/>
              </w:rPr>
              <w:t xml:space="preserve"> </w:t>
            </w:r>
            <w:r>
              <w:rPr>
                <w:spacing w:val="-2"/>
                <w:sz w:val="24"/>
              </w:rPr>
              <w:t>especializadas</w:t>
            </w:r>
          </w:p>
        </w:tc>
      </w:tr>
      <w:tr w:rsidR="00924464" w14:paraId="2F46BC2C" w14:textId="77777777">
        <w:trPr>
          <w:trHeight w:val="287"/>
        </w:trPr>
        <w:tc>
          <w:tcPr>
            <w:tcW w:w="780" w:type="dxa"/>
          </w:tcPr>
          <w:p w14:paraId="239F92A2" w14:textId="77777777" w:rsidR="00924464" w:rsidRDefault="0083266D">
            <w:pPr>
              <w:pStyle w:val="TableParagraph"/>
              <w:spacing w:line="267" w:lineRule="exact"/>
              <w:ind w:left="12"/>
              <w:jc w:val="center"/>
              <w:rPr>
                <w:sz w:val="24"/>
              </w:rPr>
            </w:pPr>
            <w:r>
              <w:rPr>
                <w:spacing w:val="-5"/>
                <w:sz w:val="24"/>
              </w:rPr>
              <w:t>241</w:t>
            </w:r>
          </w:p>
        </w:tc>
        <w:tc>
          <w:tcPr>
            <w:tcW w:w="8618" w:type="dxa"/>
          </w:tcPr>
          <w:p w14:paraId="3BC9296B" w14:textId="77777777" w:rsidR="00924464" w:rsidRDefault="0083266D">
            <w:pPr>
              <w:pStyle w:val="TableParagraph"/>
              <w:spacing w:line="267" w:lineRule="exact"/>
              <w:ind w:left="136"/>
              <w:rPr>
                <w:sz w:val="24"/>
              </w:rPr>
            </w:pPr>
            <w:r>
              <w:rPr>
                <w:sz w:val="24"/>
              </w:rPr>
              <w:t>Otros</w:t>
            </w:r>
            <w:r>
              <w:rPr>
                <w:spacing w:val="-3"/>
                <w:sz w:val="24"/>
              </w:rPr>
              <w:t xml:space="preserve"> </w:t>
            </w:r>
            <w:r>
              <w:rPr>
                <w:sz w:val="24"/>
              </w:rPr>
              <w:t>servicios</w:t>
            </w:r>
            <w:r>
              <w:rPr>
                <w:spacing w:val="-4"/>
                <w:sz w:val="24"/>
              </w:rPr>
              <w:t xml:space="preserve"> </w:t>
            </w:r>
            <w:r>
              <w:rPr>
                <w:sz w:val="24"/>
              </w:rPr>
              <w:t>de</w:t>
            </w:r>
            <w:r>
              <w:rPr>
                <w:spacing w:val="-4"/>
                <w:sz w:val="24"/>
              </w:rPr>
              <w:t xml:space="preserve"> </w:t>
            </w:r>
            <w:r>
              <w:rPr>
                <w:sz w:val="24"/>
              </w:rPr>
              <w:t>apoyo</w:t>
            </w:r>
            <w:r>
              <w:rPr>
                <w:spacing w:val="-2"/>
                <w:sz w:val="24"/>
              </w:rPr>
              <w:t xml:space="preserve"> </w:t>
            </w:r>
            <w:r>
              <w:rPr>
                <w:sz w:val="24"/>
              </w:rPr>
              <w:t>secretarial</w:t>
            </w:r>
            <w:r>
              <w:rPr>
                <w:spacing w:val="-2"/>
                <w:sz w:val="24"/>
              </w:rPr>
              <w:t xml:space="preserve"> </w:t>
            </w:r>
            <w:r>
              <w:rPr>
                <w:sz w:val="24"/>
              </w:rPr>
              <w:t>y</w:t>
            </w:r>
            <w:r>
              <w:rPr>
                <w:spacing w:val="-2"/>
                <w:sz w:val="24"/>
              </w:rPr>
              <w:t xml:space="preserve"> similares</w:t>
            </w:r>
          </w:p>
        </w:tc>
      </w:tr>
      <w:tr w:rsidR="00924464" w14:paraId="35AF12EE" w14:textId="77777777">
        <w:trPr>
          <w:trHeight w:val="287"/>
        </w:trPr>
        <w:tc>
          <w:tcPr>
            <w:tcW w:w="780" w:type="dxa"/>
          </w:tcPr>
          <w:p w14:paraId="47ADB6B4" w14:textId="77777777" w:rsidR="00924464" w:rsidRDefault="0083266D">
            <w:pPr>
              <w:pStyle w:val="TableParagraph"/>
              <w:spacing w:line="267" w:lineRule="exact"/>
              <w:ind w:left="12"/>
              <w:jc w:val="center"/>
              <w:rPr>
                <w:sz w:val="24"/>
              </w:rPr>
            </w:pPr>
            <w:r>
              <w:rPr>
                <w:spacing w:val="-5"/>
                <w:sz w:val="24"/>
              </w:rPr>
              <w:t>242</w:t>
            </w:r>
          </w:p>
        </w:tc>
        <w:tc>
          <w:tcPr>
            <w:tcW w:w="8618" w:type="dxa"/>
          </w:tcPr>
          <w:p w14:paraId="6E47059C" w14:textId="77777777" w:rsidR="00924464" w:rsidRDefault="0083266D">
            <w:pPr>
              <w:pStyle w:val="TableParagraph"/>
              <w:spacing w:line="267" w:lineRule="exact"/>
              <w:ind w:left="136"/>
              <w:rPr>
                <w:sz w:val="24"/>
              </w:rPr>
            </w:pPr>
            <w:r>
              <w:rPr>
                <w:sz w:val="24"/>
              </w:rPr>
              <w:t>Otros</w:t>
            </w:r>
            <w:r>
              <w:rPr>
                <w:spacing w:val="-4"/>
                <w:sz w:val="24"/>
              </w:rPr>
              <w:t xml:space="preserve"> </w:t>
            </w:r>
            <w:r>
              <w:rPr>
                <w:sz w:val="24"/>
              </w:rPr>
              <w:t>servicios</w:t>
            </w:r>
            <w:r>
              <w:rPr>
                <w:spacing w:val="-5"/>
                <w:sz w:val="24"/>
              </w:rPr>
              <w:t xml:space="preserve"> </w:t>
            </w:r>
            <w:r>
              <w:rPr>
                <w:sz w:val="24"/>
              </w:rPr>
              <w:t>de</w:t>
            </w:r>
            <w:r>
              <w:rPr>
                <w:spacing w:val="-4"/>
                <w:sz w:val="24"/>
              </w:rPr>
              <w:t xml:space="preserve"> </w:t>
            </w:r>
            <w:r>
              <w:rPr>
                <w:sz w:val="24"/>
              </w:rPr>
              <w:t>consultoría</w:t>
            </w:r>
            <w:r>
              <w:rPr>
                <w:spacing w:val="-3"/>
                <w:sz w:val="24"/>
              </w:rPr>
              <w:t xml:space="preserve"> </w:t>
            </w:r>
            <w:r>
              <w:rPr>
                <w:sz w:val="24"/>
              </w:rPr>
              <w:t>científica</w:t>
            </w:r>
            <w:r>
              <w:rPr>
                <w:spacing w:val="-4"/>
                <w:sz w:val="24"/>
              </w:rPr>
              <w:t xml:space="preserve"> </w:t>
            </w:r>
            <w:r>
              <w:rPr>
                <w:sz w:val="24"/>
              </w:rPr>
              <w:t>y</w:t>
            </w:r>
            <w:r>
              <w:rPr>
                <w:spacing w:val="-3"/>
                <w:sz w:val="24"/>
              </w:rPr>
              <w:t xml:space="preserve"> </w:t>
            </w:r>
            <w:r>
              <w:rPr>
                <w:spacing w:val="-2"/>
                <w:sz w:val="24"/>
              </w:rPr>
              <w:t>técnica</w:t>
            </w:r>
          </w:p>
        </w:tc>
      </w:tr>
      <w:tr w:rsidR="00924464" w14:paraId="679FA503" w14:textId="77777777">
        <w:trPr>
          <w:trHeight w:val="287"/>
        </w:trPr>
        <w:tc>
          <w:tcPr>
            <w:tcW w:w="780" w:type="dxa"/>
          </w:tcPr>
          <w:p w14:paraId="1876059C" w14:textId="77777777" w:rsidR="00924464" w:rsidRDefault="0083266D">
            <w:pPr>
              <w:pStyle w:val="TableParagraph"/>
              <w:spacing w:line="267" w:lineRule="exact"/>
              <w:ind w:left="12"/>
              <w:jc w:val="center"/>
              <w:rPr>
                <w:sz w:val="24"/>
              </w:rPr>
            </w:pPr>
            <w:r>
              <w:rPr>
                <w:spacing w:val="-5"/>
                <w:sz w:val="24"/>
              </w:rPr>
              <w:t>243</w:t>
            </w:r>
          </w:p>
        </w:tc>
        <w:tc>
          <w:tcPr>
            <w:tcW w:w="8618" w:type="dxa"/>
          </w:tcPr>
          <w:p w14:paraId="02C200A6" w14:textId="77777777" w:rsidR="00924464" w:rsidRDefault="0083266D">
            <w:pPr>
              <w:pStyle w:val="TableParagraph"/>
              <w:spacing w:line="267" w:lineRule="exact"/>
              <w:ind w:left="136"/>
              <w:rPr>
                <w:sz w:val="24"/>
              </w:rPr>
            </w:pPr>
            <w:r>
              <w:rPr>
                <w:sz w:val="24"/>
              </w:rPr>
              <w:t>Otros</w:t>
            </w:r>
            <w:r>
              <w:rPr>
                <w:spacing w:val="-3"/>
                <w:sz w:val="24"/>
              </w:rPr>
              <w:t xml:space="preserve"> </w:t>
            </w:r>
            <w:r>
              <w:rPr>
                <w:sz w:val="24"/>
              </w:rPr>
              <w:t>servicios</w:t>
            </w:r>
            <w:r>
              <w:rPr>
                <w:spacing w:val="-4"/>
                <w:sz w:val="24"/>
              </w:rPr>
              <w:t xml:space="preserve"> </w:t>
            </w:r>
            <w:r>
              <w:rPr>
                <w:sz w:val="24"/>
              </w:rPr>
              <w:t>de</w:t>
            </w:r>
            <w:r>
              <w:rPr>
                <w:spacing w:val="-4"/>
                <w:sz w:val="24"/>
              </w:rPr>
              <w:t xml:space="preserve"> </w:t>
            </w:r>
            <w:r>
              <w:rPr>
                <w:sz w:val="24"/>
              </w:rPr>
              <w:t>grabación</w:t>
            </w:r>
            <w:r>
              <w:rPr>
                <w:spacing w:val="-3"/>
                <w:sz w:val="24"/>
              </w:rPr>
              <w:t xml:space="preserve"> </w:t>
            </w:r>
            <w:r>
              <w:rPr>
                <w:sz w:val="24"/>
              </w:rPr>
              <w:t>del</w:t>
            </w:r>
            <w:r>
              <w:rPr>
                <w:spacing w:val="-2"/>
                <w:sz w:val="24"/>
              </w:rPr>
              <w:t xml:space="preserve"> sonido</w:t>
            </w:r>
          </w:p>
        </w:tc>
      </w:tr>
      <w:tr w:rsidR="00924464" w14:paraId="2F99E597" w14:textId="77777777">
        <w:trPr>
          <w:trHeight w:val="287"/>
        </w:trPr>
        <w:tc>
          <w:tcPr>
            <w:tcW w:w="780" w:type="dxa"/>
          </w:tcPr>
          <w:p w14:paraId="728A5395" w14:textId="77777777" w:rsidR="00924464" w:rsidRDefault="0083266D">
            <w:pPr>
              <w:pStyle w:val="TableParagraph"/>
              <w:spacing w:line="267" w:lineRule="exact"/>
              <w:ind w:left="12"/>
              <w:jc w:val="center"/>
              <w:rPr>
                <w:sz w:val="24"/>
              </w:rPr>
            </w:pPr>
            <w:r>
              <w:rPr>
                <w:spacing w:val="-5"/>
                <w:sz w:val="24"/>
              </w:rPr>
              <w:t>244</w:t>
            </w:r>
          </w:p>
        </w:tc>
        <w:tc>
          <w:tcPr>
            <w:tcW w:w="8618" w:type="dxa"/>
          </w:tcPr>
          <w:p w14:paraId="3FB576C3" w14:textId="77777777" w:rsidR="00924464" w:rsidRDefault="0083266D">
            <w:pPr>
              <w:pStyle w:val="TableParagraph"/>
              <w:spacing w:line="267" w:lineRule="exact"/>
              <w:ind w:left="136"/>
              <w:rPr>
                <w:sz w:val="24"/>
              </w:rPr>
            </w:pPr>
            <w:r>
              <w:rPr>
                <w:sz w:val="24"/>
              </w:rPr>
              <w:t>Otros</w:t>
            </w:r>
            <w:r>
              <w:rPr>
                <w:spacing w:val="-2"/>
                <w:sz w:val="24"/>
              </w:rPr>
              <w:t xml:space="preserve"> </w:t>
            </w:r>
            <w:r>
              <w:rPr>
                <w:sz w:val="24"/>
              </w:rPr>
              <w:t>servicios</w:t>
            </w:r>
            <w:r>
              <w:rPr>
                <w:spacing w:val="-4"/>
                <w:sz w:val="24"/>
              </w:rPr>
              <w:t xml:space="preserve"> </w:t>
            </w:r>
            <w:r>
              <w:rPr>
                <w:sz w:val="24"/>
              </w:rPr>
              <w:t>de</w:t>
            </w:r>
            <w:r>
              <w:rPr>
                <w:spacing w:val="-1"/>
                <w:sz w:val="24"/>
              </w:rPr>
              <w:t xml:space="preserve"> </w:t>
            </w:r>
            <w:r>
              <w:rPr>
                <w:spacing w:val="-2"/>
                <w:sz w:val="24"/>
              </w:rPr>
              <w:t>limpieza</w:t>
            </w:r>
          </w:p>
        </w:tc>
      </w:tr>
      <w:tr w:rsidR="00924464" w14:paraId="278280FE" w14:textId="77777777">
        <w:trPr>
          <w:trHeight w:val="287"/>
        </w:trPr>
        <w:tc>
          <w:tcPr>
            <w:tcW w:w="780" w:type="dxa"/>
          </w:tcPr>
          <w:p w14:paraId="3E09A806" w14:textId="77777777" w:rsidR="00924464" w:rsidRDefault="0083266D">
            <w:pPr>
              <w:pStyle w:val="TableParagraph"/>
              <w:spacing w:line="267" w:lineRule="exact"/>
              <w:ind w:left="12"/>
              <w:jc w:val="center"/>
              <w:rPr>
                <w:sz w:val="24"/>
              </w:rPr>
            </w:pPr>
            <w:r>
              <w:rPr>
                <w:spacing w:val="-5"/>
                <w:sz w:val="24"/>
              </w:rPr>
              <w:t>245</w:t>
            </w:r>
          </w:p>
        </w:tc>
        <w:tc>
          <w:tcPr>
            <w:tcW w:w="8618" w:type="dxa"/>
          </w:tcPr>
          <w:p w14:paraId="137FC3AD" w14:textId="77777777" w:rsidR="00924464" w:rsidRDefault="0083266D">
            <w:pPr>
              <w:pStyle w:val="TableParagraph"/>
              <w:spacing w:line="267" w:lineRule="exact"/>
              <w:ind w:left="136"/>
              <w:rPr>
                <w:sz w:val="24"/>
              </w:rPr>
            </w:pPr>
            <w:r>
              <w:rPr>
                <w:sz w:val="24"/>
              </w:rPr>
              <w:t>Otros</w:t>
            </w:r>
            <w:r>
              <w:rPr>
                <w:spacing w:val="-5"/>
                <w:sz w:val="24"/>
              </w:rPr>
              <w:t xml:space="preserve"> </w:t>
            </w:r>
            <w:r>
              <w:rPr>
                <w:sz w:val="24"/>
              </w:rPr>
              <w:t>servicios</w:t>
            </w:r>
            <w:r>
              <w:rPr>
                <w:spacing w:val="-5"/>
                <w:sz w:val="24"/>
              </w:rPr>
              <w:t xml:space="preserve"> </w:t>
            </w:r>
            <w:r>
              <w:rPr>
                <w:sz w:val="24"/>
              </w:rPr>
              <w:t>de</w:t>
            </w:r>
            <w:r>
              <w:rPr>
                <w:spacing w:val="-5"/>
                <w:sz w:val="24"/>
              </w:rPr>
              <w:t xml:space="preserve"> </w:t>
            </w:r>
            <w:r>
              <w:rPr>
                <w:sz w:val="24"/>
              </w:rPr>
              <w:t>orientación</w:t>
            </w:r>
            <w:r>
              <w:rPr>
                <w:spacing w:val="-2"/>
                <w:sz w:val="24"/>
              </w:rPr>
              <w:t xml:space="preserve"> </w:t>
            </w:r>
            <w:r>
              <w:rPr>
                <w:sz w:val="24"/>
              </w:rPr>
              <w:t>y</w:t>
            </w:r>
            <w:r>
              <w:rPr>
                <w:spacing w:val="-3"/>
                <w:sz w:val="24"/>
              </w:rPr>
              <w:t xml:space="preserve"> </w:t>
            </w:r>
            <w:r>
              <w:rPr>
                <w:sz w:val="24"/>
              </w:rPr>
              <w:t>trabajo</w:t>
            </w:r>
            <w:r>
              <w:rPr>
                <w:spacing w:val="-3"/>
                <w:sz w:val="24"/>
              </w:rPr>
              <w:t xml:space="preserve"> </w:t>
            </w:r>
            <w:r>
              <w:rPr>
                <w:sz w:val="24"/>
              </w:rPr>
              <w:t>social</w:t>
            </w:r>
            <w:r>
              <w:rPr>
                <w:spacing w:val="-6"/>
                <w:sz w:val="24"/>
              </w:rPr>
              <w:t xml:space="preserve"> </w:t>
            </w:r>
            <w:r>
              <w:rPr>
                <w:sz w:val="24"/>
              </w:rPr>
              <w:t>prestados</w:t>
            </w:r>
            <w:r>
              <w:rPr>
                <w:spacing w:val="-4"/>
                <w:sz w:val="24"/>
              </w:rPr>
              <w:t xml:space="preserve"> </w:t>
            </w:r>
            <w:r>
              <w:rPr>
                <w:sz w:val="24"/>
              </w:rPr>
              <w:t>por</w:t>
            </w:r>
            <w:r>
              <w:rPr>
                <w:spacing w:val="-3"/>
                <w:sz w:val="24"/>
              </w:rPr>
              <w:t xml:space="preserve"> </w:t>
            </w:r>
            <w:r>
              <w:rPr>
                <w:sz w:val="24"/>
              </w:rPr>
              <w:t>el</w:t>
            </w:r>
            <w:r>
              <w:rPr>
                <w:spacing w:val="-3"/>
                <w:sz w:val="24"/>
              </w:rPr>
              <w:t xml:space="preserve"> </w:t>
            </w:r>
            <w:r>
              <w:rPr>
                <w:sz w:val="24"/>
              </w:rPr>
              <w:t>sector</w:t>
            </w:r>
            <w:r>
              <w:rPr>
                <w:spacing w:val="-2"/>
                <w:sz w:val="24"/>
              </w:rPr>
              <w:t xml:space="preserve"> privado</w:t>
            </w:r>
          </w:p>
        </w:tc>
      </w:tr>
      <w:tr w:rsidR="00924464" w14:paraId="6FCFD260" w14:textId="77777777">
        <w:trPr>
          <w:trHeight w:val="290"/>
        </w:trPr>
        <w:tc>
          <w:tcPr>
            <w:tcW w:w="780" w:type="dxa"/>
          </w:tcPr>
          <w:p w14:paraId="549B4C24" w14:textId="77777777" w:rsidR="00924464" w:rsidRDefault="0083266D">
            <w:pPr>
              <w:pStyle w:val="TableParagraph"/>
              <w:spacing w:before="2" w:line="267" w:lineRule="exact"/>
              <w:ind w:left="12"/>
              <w:jc w:val="center"/>
              <w:rPr>
                <w:sz w:val="24"/>
              </w:rPr>
            </w:pPr>
            <w:r>
              <w:rPr>
                <w:spacing w:val="-5"/>
                <w:sz w:val="24"/>
              </w:rPr>
              <w:t>246</w:t>
            </w:r>
          </w:p>
        </w:tc>
        <w:tc>
          <w:tcPr>
            <w:tcW w:w="8618" w:type="dxa"/>
          </w:tcPr>
          <w:p w14:paraId="64C4DFEF" w14:textId="77777777" w:rsidR="00924464" w:rsidRDefault="0083266D">
            <w:pPr>
              <w:pStyle w:val="TableParagraph"/>
              <w:spacing w:before="2" w:line="267" w:lineRule="exact"/>
              <w:ind w:left="136"/>
              <w:rPr>
                <w:sz w:val="24"/>
              </w:rPr>
            </w:pPr>
            <w:r>
              <w:rPr>
                <w:sz w:val="24"/>
              </w:rPr>
              <w:t>Otros</w:t>
            </w:r>
            <w:r>
              <w:rPr>
                <w:spacing w:val="-2"/>
                <w:sz w:val="24"/>
              </w:rPr>
              <w:t xml:space="preserve"> </w:t>
            </w:r>
            <w:r>
              <w:rPr>
                <w:sz w:val="24"/>
              </w:rPr>
              <w:t>servicios</w:t>
            </w:r>
            <w:r>
              <w:rPr>
                <w:spacing w:val="-4"/>
                <w:sz w:val="24"/>
              </w:rPr>
              <w:t xml:space="preserve"> </w:t>
            </w:r>
            <w:r>
              <w:rPr>
                <w:sz w:val="24"/>
              </w:rPr>
              <w:t>de</w:t>
            </w:r>
            <w:r>
              <w:rPr>
                <w:spacing w:val="-1"/>
                <w:sz w:val="24"/>
              </w:rPr>
              <w:t xml:space="preserve"> </w:t>
            </w:r>
            <w:r>
              <w:rPr>
                <w:spacing w:val="-2"/>
                <w:sz w:val="24"/>
              </w:rPr>
              <w:t>reservaciones</w:t>
            </w:r>
          </w:p>
        </w:tc>
      </w:tr>
      <w:tr w:rsidR="00924464" w14:paraId="3017F347" w14:textId="77777777">
        <w:trPr>
          <w:trHeight w:val="287"/>
        </w:trPr>
        <w:tc>
          <w:tcPr>
            <w:tcW w:w="780" w:type="dxa"/>
          </w:tcPr>
          <w:p w14:paraId="12C6A510" w14:textId="77777777" w:rsidR="00924464" w:rsidRDefault="0083266D">
            <w:pPr>
              <w:pStyle w:val="TableParagraph"/>
              <w:spacing w:line="267" w:lineRule="exact"/>
              <w:ind w:left="12"/>
              <w:jc w:val="center"/>
              <w:rPr>
                <w:sz w:val="24"/>
              </w:rPr>
            </w:pPr>
            <w:r>
              <w:rPr>
                <w:spacing w:val="-5"/>
                <w:sz w:val="24"/>
              </w:rPr>
              <w:t>247</w:t>
            </w:r>
          </w:p>
        </w:tc>
        <w:tc>
          <w:tcPr>
            <w:tcW w:w="8618" w:type="dxa"/>
          </w:tcPr>
          <w:p w14:paraId="69B717C6" w14:textId="77777777" w:rsidR="00924464" w:rsidRDefault="0083266D">
            <w:pPr>
              <w:pStyle w:val="TableParagraph"/>
              <w:spacing w:line="267" w:lineRule="exact"/>
              <w:ind w:left="136"/>
              <w:rPr>
                <w:sz w:val="24"/>
              </w:rPr>
            </w:pPr>
            <w:r>
              <w:rPr>
                <w:sz w:val="24"/>
              </w:rPr>
              <w:t>Otros</w:t>
            </w:r>
            <w:r>
              <w:rPr>
                <w:spacing w:val="-6"/>
                <w:sz w:val="24"/>
              </w:rPr>
              <w:t xml:space="preserve"> </w:t>
            </w:r>
            <w:r>
              <w:rPr>
                <w:sz w:val="24"/>
              </w:rPr>
              <w:t>servicios</w:t>
            </w:r>
            <w:r>
              <w:rPr>
                <w:spacing w:val="-5"/>
                <w:sz w:val="24"/>
              </w:rPr>
              <w:t xml:space="preserve"> </w:t>
            </w:r>
            <w:r>
              <w:rPr>
                <w:sz w:val="24"/>
              </w:rPr>
              <w:t>profesionales,</w:t>
            </w:r>
            <w:r>
              <w:rPr>
                <w:spacing w:val="-4"/>
                <w:sz w:val="24"/>
              </w:rPr>
              <w:t xml:space="preserve"> </w:t>
            </w:r>
            <w:r>
              <w:rPr>
                <w:sz w:val="24"/>
              </w:rPr>
              <w:t>científicos</w:t>
            </w:r>
            <w:r>
              <w:rPr>
                <w:spacing w:val="-3"/>
                <w:sz w:val="24"/>
              </w:rPr>
              <w:t xml:space="preserve"> </w:t>
            </w:r>
            <w:r>
              <w:rPr>
                <w:sz w:val="24"/>
              </w:rPr>
              <w:t>y</w:t>
            </w:r>
            <w:r>
              <w:rPr>
                <w:spacing w:val="-5"/>
                <w:sz w:val="24"/>
              </w:rPr>
              <w:t xml:space="preserve"> </w:t>
            </w:r>
            <w:r>
              <w:rPr>
                <w:spacing w:val="-2"/>
                <w:sz w:val="24"/>
              </w:rPr>
              <w:t>técnicos</w:t>
            </w:r>
          </w:p>
        </w:tc>
      </w:tr>
      <w:tr w:rsidR="00924464" w14:paraId="1B3EE989" w14:textId="77777777">
        <w:trPr>
          <w:trHeight w:val="287"/>
        </w:trPr>
        <w:tc>
          <w:tcPr>
            <w:tcW w:w="780" w:type="dxa"/>
          </w:tcPr>
          <w:p w14:paraId="21DCB74C" w14:textId="77777777" w:rsidR="00924464" w:rsidRDefault="0083266D">
            <w:pPr>
              <w:pStyle w:val="TableParagraph"/>
              <w:spacing w:line="267" w:lineRule="exact"/>
              <w:ind w:left="12"/>
              <w:jc w:val="center"/>
              <w:rPr>
                <w:sz w:val="24"/>
              </w:rPr>
            </w:pPr>
            <w:r>
              <w:rPr>
                <w:spacing w:val="-5"/>
                <w:sz w:val="24"/>
              </w:rPr>
              <w:t>248</w:t>
            </w:r>
          </w:p>
        </w:tc>
        <w:tc>
          <w:tcPr>
            <w:tcW w:w="8618" w:type="dxa"/>
          </w:tcPr>
          <w:p w14:paraId="2B70A38C" w14:textId="77777777" w:rsidR="00924464" w:rsidRDefault="0083266D">
            <w:pPr>
              <w:pStyle w:val="TableParagraph"/>
              <w:spacing w:line="267" w:lineRule="exact"/>
              <w:ind w:left="136"/>
              <w:rPr>
                <w:sz w:val="24"/>
              </w:rPr>
            </w:pPr>
            <w:r>
              <w:rPr>
                <w:sz w:val="24"/>
              </w:rPr>
              <w:t>Otros</w:t>
            </w:r>
            <w:r>
              <w:rPr>
                <w:spacing w:val="-4"/>
                <w:sz w:val="24"/>
              </w:rPr>
              <w:t xml:space="preserve"> </w:t>
            </w:r>
            <w:r>
              <w:rPr>
                <w:sz w:val="24"/>
              </w:rPr>
              <w:t>servicios</w:t>
            </w:r>
            <w:r>
              <w:rPr>
                <w:spacing w:val="-3"/>
                <w:sz w:val="24"/>
              </w:rPr>
              <w:t xml:space="preserve"> </w:t>
            </w:r>
            <w:r>
              <w:rPr>
                <w:sz w:val="24"/>
              </w:rPr>
              <w:t>relacionados</w:t>
            </w:r>
            <w:r>
              <w:rPr>
                <w:spacing w:val="-3"/>
                <w:sz w:val="24"/>
              </w:rPr>
              <w:t xml:space="preserve"> </w:t>
            </w:r>
            <w:r>
              <w:rPr>
                <w:sz w:val="24"/>
              </w:rPr>
              <w:t>con</w:t>
            </w:r>
            <w:r>
              <w:rPr>
                <w:spacing w:val="-4"/>
                <w:sz w:val="24"/>
              </w:rPr>
              <w:t xml:space="preserve"> </w:t>
            </w:r>
            <w:r>
              <w:rPr>
                <w:sz w:val="24"/>
              </w:rPr>
              <w:t>el</w:t>
            </w:r>
            <w:r>
              <w:rPr>
                <w:spacing w:val="-3"/>
                <w:sz w:val="24"/>
              </w:rPr>
              <w:t xml:space="preserve"> </w:t>
            </w:r>
            <w:r>
              <w:rPr>
                <w:spacing w:val="-2"/>
                <w:sz w:val="24"/>
              </w:rPr>
              <w:t>transporte</w:t>
            </w:r>
          </w:p>
        </w:tc>
      </w:tr>
      <w:tr w:rsidR="00924464" w14:paraId="482671A2" w14:textId="77777777">
        <w:trPr>
          <w:trHeight w:val="287"/>
        </w:trPr>
        <w:tc>
          <w:tcPr>
            <w:tcW w:w="780" w:type="dxa"/>
          </w:tcPr>
          <w:p w14:paraId="5791DEAC" w14:textId="77777777" w:rsidR="00924464" w:rsidRDefault="0083266D">
            <w:pPr>
              <w:pStyle w:val="TableParagraph"/>
              <w:spacing w:line="267" w:lineRule="exact"/>
              <w:ind w:left="12"/>
              <w:jc w:val="center"/>
              <w:rPr>
                <w:sz w:val="24"/>
              </w:rPr>
            </w:pPr>
            <w:r>
              <w:rPr>
                <w:spacing w:val="-5"/>
                <w:sz w:val="24"/>
              </w:rPr>
              <w:t>249</w:t>
            </w:r>
          </w:p>
        </w:tc>
        <w:tc>
          <w:tcPr>
            <w:tcW w:w="8618" w:type="dxa"/>
          </w:tcPr>
          <w:p w14:paraId="12184547" w14:textId="77777777" w:rsidR="00924464" w:rsidRDefault="0083266D">
            <w:pPr>
              <w:pStyle w:val="TableParagraph"/>
              <w:spacing w:line="267" w:lineRule="exact"/>
              <w:ind w:left="136"/>
              <w:rPr>
                <w:sz w:val="24"/>
              </w:rPr>
            </w:pPr>
            <w:r>
              <w:rPr>
                <w:sz w:val="24"/>
              </w:rPr>
              <w:t>Otros</w:t>
            </w:r>
            <w:r>
              <w:rPr>
                <w:spacing w:val="-5"/>
                <w:sz w:val="24"/>
              </w:rPr>
              <w:t xml:space="preserve"> </w:t>
            </w:r>
            <w:r>
              <w:rPr>
                <w:sz w:val="24"/>
              </w:rPr>
              <w:t>servicios</w:t>
            </w:r>
            <w:r>
              <w:rPr>
                <w:spacing w:val="-4"/>
                <w:sz w:val="24"/>
              </w:rPr>
              <w:t xml:space="preserve"> </w:t>
            </w:r>
            <w:r>
              <w:rPr>
                <w:sz w:val="24"/>
              </w:rPr>
              <w:t>relacionados</w:t>
            </w:r>
            <w:r>
              <w:rPr>
                <w:spacing w:val="-4"/>
                <w:sz w:val="24"/>
              </w:rPr>
              <w:t xml:space="preserve"> </w:t>
            </w:r>
            <w:r>
              <w:rPr>
                <w:sz w:val="24"/>
              </w:rPr>
              <w:t>con</w:t>
            </w:r>
            <w:r>
              <w:rPr>
                <w:spacing w:val="-5"/>
                <w:sz w:val="24"/>
              </w:rPr>
              <w:t xml:space="preserve"> </w:t>
            </w:r>
            <w:r>
              <w:rPr>
                <w:sz w:val="24"/>
              </w:rPr>
              <w:t>servicios</w:t>
            </w:r>
            <w:r>
              <w:rPr>
                <w:spacing w:val="-4"/>
                <w:sz w:val="24"/>
              </w:rPr>
              <w:t xml:space="preserve"> </w:t>
            </w:r>
            <w:r>
              <w:rPr>
                <w:spacing w:val="-2"/>
                <w:sz w:val="24"/>
              </w:rPr>
              <w:t>inmobiliarios</w:t>
            </w:r>
          </w:p>
        </w:tc>
      </w:tr>
      <w:tr w:rsidR="00924464" w14:paraId="0985564C" w14:textId="77777777">
        <w:trPr>
          <w:trHeight w:val="287"/>
        </w:trPr>
        <w:tc>
          <w:tcPr>
            <w:tcW w:w="780" w:type="dxa"/>
          </w:tcPr>
          <w:p w14:paraId="05E24094" w14:textId="77777777" w:rsidR="00924464" w:rsidRDefault="0083266D">
            <w:pPr>
              <w:pStyle w:val="TableParagraph"/>
              <w:spacing w:line="267" w:lineRule="exact"/>
              <w:ind w:left="12"/>
              <w:jc w:val="center"/>
              <w:rPr>
                <w:sz w:val="24"/>
              </w:rPr>
            </w:pPr>
            <w:r>
              <w:rPr>
                <w:spacing w:val="-5"/>
                <w:sz w:val="24"/>
              </w:rPr>
              <w:t>250</w:t>
            </w:r>
          </w:p>
        </w:tc>
        <w:tc>
          <w:tcPr>
            <w:tcW w:w="8618" w:type="dxa"/>
          </w:tcPr>
          <w:p w14:paraId="53D41062" w14:textId="77777777" w:rsidR="00924464" w:rsidRDefault="0083266D">
            <w:pPr>
              <w:pStyle w:val="TableParagraph"/>
              <w:spacing w:line="267" w:lineRule="exact"/>
              <w:ind w:left="136"/>
              <w:rPr>
                <w:sz w:val="24"/>
              </w:rPr>
            </w:pPr>
            <w:r>
              <w:rPr>
                <w:sz w:val="24"/>
              </w:rPr>
              <w:t>Otros</w:t>
            </w:r>
            <w:r>
              <w:rPr>
                <w:spacing w:val="-6"/>
                <w:sz w:val="24"/>
              </w:rPr>
              <w:t xml:space="preserve"> </w:t>
            </w:r>
            <w:r>
              <w:rPr>
                <w:sz w:val="24"/>
              </w:rPr>
              <w:t>servicios</w:t>
            </w:r>
            <w:r>
              <w:rPr>
                <w:spacing w:val="-4"/>
                <w:sz w:val="24"/>
              </w:rPr>
              <w:t xml:space="preserve"> </w:t>
            </w:r>
            <w:r>
              <w:rPr>
                <w:sz w:val="24"/>
              </w:rPr>
              <w:t>técnicos</w:t>
            </w:r>
            <w:r>
              <w:rPr>
                <w:spacing w:val="-3"/>
                <w:sz w:val="24"/>
              </w:rPr>
              <w:t xml:space="preserve"> </w:t>
            </w:r>
            <w:r>
              <w:rPr>
                <w:sz w:val="24"/>
              </w:rPr>
              <w:t>relacionados</w:t>
            </w:r>
            <w:r>
              <w:rPr>
                <w:spacing w:val="-4"/>
                <w:sz w:val="24"/>
              </w:rPr>
              <w:t xml:space="preserve"> </w:t>
            </w:r>
            <w:r>
              <w:rPr>
                <w:sz w:val="24"/>
              </w:rPr>
              <w:t>con</w:t>
            </w:r>
            <w:r>
              <w:rPr>
                <w:spacing w:val="-5"/>
                <w:sz w:val="24"/>
              </w:rPr>
              <w:t xml:space="preserve"> </w:t>
            </w:r>
            <w:r>
              <w:rPr>
                <w:sz w:val="24"/>
              </w:rPr>
              <w:t>la</w:t>
            </w:r>
            <w:r>
              <w:rPr>
                <w:spacing w:val="-5"/>
                <w:sz w:val="24"/>
              </w:rPr>
              <w:t xml:space="preserve"> </w:t>
            </w:r>
            <w:r>
              <w:rPr>
                <w:spacing w:val="-2"/>
                <w:sz w:val="24"/>
              </w:rPr>
              <w:t>contabilidad</w:t>
            </w:r>
          </w:p>
        </w:tc>
      </w:tr>
      <w:tr w:rsidR="00924464" w14:paraId="2D461A4B" w14:textId="77777777">
        <w:trPr>
          <w:trHeight w:val="287"/>
        </w:trPr>
        <w:tc>
          <w:tcPr>
            <w:tcW w:w="780" w:type="dxa"/>
          </w:tcPr>
          <w:p w14:paraId="5B4C5B27" w14:textId="77777777" w:rsidR="00924464" w:rsidRDefault="0083266D">
            <w:pPr>
              <w:pStyle w:val="TableParagraph"/>
              <w:spacing w:line="267" w:lineRule="exact"/>
              <w:ind w:left="12"/>
              <w:jc w:val="center"/>
              <w:rPr>
                <w:sz w:val="24"/>
              </w:rPr>
            </w:pPr>
            <w:r>
              <w:rPr>
                <w:spacing w:val="-5"/>
                <w:sz w:val="24"/>
              </w:rPr>
              <w:t>251</w:t>
            </w:r>
          </w:p>
        </w:tc>
        <w:tc>
          <w:tcPr>
            <w:tcW w:w="8618" w:type="dxa"/>
          </w:tcPr>
          <w:p w14:paraId="1B51D431" w14:textId="77777777" w:rsidR="00924464" w:rsidRDefault="0083266D">
            <w:pPr>
              <w:pStyle w:val="TableParagraph"/>
              <w:spacing w:line="267" w:lineRule="exact"/>
              <w:ind w:left="136"/>
              <w:rPr>
                <w:sz w:val="24"/>
              </w:rPr>
            </w:pPr>
            <w:r>
              <w:rPr>
                <w:sz w:val="24"/>
              </w:rPr>
              <w:t>Otros</w:t>
            </w:r>
            <w:r>
              <w:rPr>
                <w:spacing w:val="-2"/>
                <w:sz w:val="24"/>
              </w:rPr>
              <w:t xml:space="preserve"> </w:t>
            </w:r>
            <w:r>
              <w:rPr>
                <w:sz w:val="24"/>
              </w:rPr>
              <w:t>trabajos</w:t>
            </w:r>
            <w:r>
              <w:rPr>
                <w:spacing w:val="-4"/>
                <w:sz w:val="24"/>
              </w:rPr>
              <w:t xml:space="preserve"> </w:t>
            </w:r>
            <w:r>
              <w:rPr>
                <w:sz w:val="24"/>
              </w:rPr>
              <w:t>de</w:t>
            </w:r>
            <w:r>
              <w:rPr>
                <w:spacing w:val="-3"/>
                <w:sz w:val="24"/>
              </w:rPr>
              <w:t xml:space="preserve"> </w:t>
            </w:r>
            <w:r>
              <w:rPr>
                <w:sz w:val="24"/>
              </w:rPr>
              <w:t>acabados</w:t>
            </w:r>
            <w:r>
              <w:rPr>
                <w:spacing w:val="-2"/>
                <w:sz w:val="24"/>
              </w:rPr>
              <w:t xml:space="preserve"> </w:t>
            </w:r>
            <w:r>
              <w:rPr>
                <w:sz w:val="24"/>
              </w:rPr>
              <w:t>en</w:t>
            </w:r>
            <w:r>
              <w:rPr>
                <w:spacing w:val="-3"/>
                <w:sz w:val="24"/>
              </w:rPr>
              <w:t xml:space="preserve"> </w:t>
            </w:r>
            <w:r>
              <w:rPr>
                <w:spacing w:val="-2"/>
                <w:sz w:val="24"/>
              </w:rPr>
              <w:t>edificaciones</w:t>
            </w:r>
          </w:p>
        </w:tc>
      </w:tr>
      <w:tr w:rsidR="00924464" w14:paraId="44D20DCB" w14:textId="77777777">
        <w:trPr>
          <w:trHeight w:val="290"/>
        </w:trPr>
        <w:tc>
          <w:tcPr>
            <w:tcW w:w="780" w:type="dxa"/>
          </w:tcPr>
          <w:p w14:paraId="756B7573" w14:textId="77777777" w:rsidR="00924464" w:rsidRDefault="0083266D">
            <w:pPr>
              <w:pStyle w:val="TableParagraph"/>
              <w:spacing w:before="2" w:line="267" w:lineRule="exact"/>
              <w:ind w:left="12"/>
              <w:jc w:val="center"/>
              <w:rPr>
                <w:sz w:val="24"/>
              </w:rPr>
            </w:pPr>
            <w:r>
              <w:rPr>
                <w:spacing w:val="-5"/>
                <w:sz w:val="24"/>
              </w:rPr>
              <w:t>252</w:t>
            </w:r>
          </w:p>
        </w:tc>
        <w:tc>
          <w:tcPr>
            <w:tcW w:w="8618" w:type="dxa"/>
          </w:tcPr>
          <w:p w14:paraId="3685C48C" w14:textId="77777777" w:rsidR="00924464" w:rsidRDefault="0083266D">
            <w:pPr>
              <w:pStyle w:val="TableParagraph"/>
              <w:spacing w:before="2" w:line="267" w:lineRule="exact"/>
              <w:ind w:left="136"/>
              <w:rPr>
                <w:sz w:val="24"/>
              </w:rPr>
            </w:pPr>
            <w:r>
              <w:rPr>
                <w:sz w:val="24"/>
              </w:rPr>
              <w:t>Otros</w:t>
            </w:r>
            <w:r>
              <w:rPr>
                <w:spacing w:val="-2"/>
                <w:sz w:val="24"/>
              </w:rPr>
              <w:t xml:space="preserve"> </w:t>
            </w:r>
            <w:r>
              <w:rPr>
                <w:sz w:val="24"/>
              </w:rPr>
              <w:t>trabajos</w:t>
            </w:r>
            <w:r>
              <w:rPr>
                <w:spacing w:val="-3"/>
                <w:sz w:val="24"/>
              </w:rPr>
              <w:t xml:space="preserve"> </w:t>
            </w:r>
            <w:r>
              <w:rPr>
                <w:sz w:val="24"/>
              </w:rPr>
              <w:t>en</w:t>
            </w:r>
            <w:r>
              <w:rPr>
                <w:spacing w:val="-3"/>
                <w:sz w:val="24"/>
              </w:rPr>
              <w:t xml:space="preserve"> </w:t>
            </w:r>
            <w:r>
              <w:rPr>
                <w:spacing w:val="-2"/>
                <w:sz w:val="24"/>
              </w:rPr>
              <w:t>exteriores</w:t>
            </w:r>
          </w:p>
        </w:tc>
      </w:tr>
      <w:tr w:rsidR="00924464" w14:paraId="34E18CE3" w14:textId="77777777">
        <w:trPr>
          <w:trHeight w:val="287"/>
        </w:trPr>
        <w:tc>
          <w:tcPr>
            <w:tcW w:w="780" w:type="dxa"/>
          </w:tcPr>
          <w:p w14:paraId="496803E8" w14:textId="77777777" w:rsidR="00924464" w:rsidRDefault="0083266D">
            <w:pPr>
              <w:pStyle w:val="TableParagraph"/>
              <w:spacing w:line="267" w:lineRule="exact"/>
              <w:ind w:left="12"/>
              <w:jc w:val="center"/>
              <w:rPr>
                <w:sz w:val="24"/>
              </w:rPr>
            </w:pPr>
            <w:r>
              <w:rPr>
                <w:spacing w:val="-5"/>
                <w:sz w:val="24"/>
              </w:rPr>
              <w:t>253</w:t>
            </w:r>
          </w:p>
        </w:tc>
        <w:tc>
          <w:tcPr>
            <w:tcW w:w="8618" w:type="dxa"/>
          </w:tcPr>
          <w:p w14:paraId="366AA8FC" w14:textId="77777777" w:rsidR="00924464" w:rsidRDefault="0083266D">
            <w:pPr>
              <w:pStyle w:val="TableParagraph"/>
              <w:spacing w:line="267" w:lineRule="exact"/>
              <w:ind w:left="136"/>
              <w:rPr>
                <w:sz w:val="24"/>
              </w:rPr>
            </w:pPr>
            <w:r>
              <w:rPr>
                <w:sz w:val="24"/>
              </w:rPr>
              <w:t>Producción</w:t>
            </w:r>
            <w:r>
              <w:rPr>
                <w:spacing w:val="-4"/>
                <w:sz w:val="24"/>
              </w:rPr>
              <w:t xml:space="preserve"> </w:t>
            </w:r>
            <w:r>
              <w:rPr>
                <w:sz w:val="24"/>
              </w:rPr>
              <w:t>de</w:t>
            </w:r>
            <w:r>
              <w:rPr>
                <w:spacing w:val="-4"/>
                <w:sz w:val="24"/>
              </w:rPr>
              <w:t xml:space="preserve"> </w:t>
            </w:r>
            <w:r>
              <w:rPr>
                <w:spacing w:val="-2"/>
                <w:sz w:val="24"/>
              </w:rPr>
              <w:t>películas</w:t>
            </w:r>
          </w:p>
        </w:tc>
      </w:tr>
      <w:tr w:rsidR="00924464" w14:paraId="65E95C3A" w14:textId="77777777">
        <w:trPr>
          <w:trHeight w:val="287"/>
        </w:trPr>
        <w:tc>
          <w:tcPr>
            <w:tcW w:w="780" w:type="dxa"/>
          </w:tcPr>
          <w:p w14:paraId="4BE6A2ED" w14:textId="77777777" w:rsidR="00924464" w:rsidRDefault="0083266D">
            <w:pPr>
              <w:pStyle w:val="TableParagraph"/>
              <w:spacing w:line="267" w:lineRule="exact"/>
              <w:ind w:left="12"/>
              <w:jc w:val="center"/>
              <w:rPr>
                <w:sz w:val="24"/>
              </w:rPr>
            </w:pPr>
            <w:r>
              <w:rPr>
                <w:spacing w:val="-5"/>
                <w:sz w:val="24"/>
              </w:rPr>
              <w:t>254</w:t>
            </w:r>
          </w:p>
        </w:tc>
        <w:tc>
          <w:tcPr>
            <w:tcW w:w="8618" w:type="dxa"/>
          </w:tcPr>
          <w:p w14:paraId="6A053C5B" w14:textId="77777777" w:rsidR="00924464" w:rsidRDefault="0083266D">
            <w:pPr>
              <w:pStyle w:val="TableParagraph"/>
              <w:spacing w:line="267" w:lineRule="exact"/>
              <w:ind w:left="136"/>
              <w:rPr>
                <w:sz w:val="24"/>
              </w:rPr>
            </w:pPr>
            <w:r>
              <w:rPr>
                <w:sz w:val="24"/>
              </w:rPr>
              <w:t>Producción</w:t>
            </w:r>
            <w:r>
              <w:rPr>
                <w:spacing w:val="-4"/>
                <w:sz w:val="24"/>
              </w:rPr>
              <w:t xml:space="preserve"> </w:t>
            </w:r>
            <w:r>
              <w:rPr>
                <w:sz w:val="24"/>
              </w:rPr>
              <w:t>de</w:t>
            </w:r>
            <w:r>
              <w:rPr>
                <w:spacing w:val="-3"/>
                <w:sz w:val="24"/>
              </w:rPr>
              <w:t xml:space="preserve"> </w:t>
            </w:r>
            <w:r>
              <w:rPr>
                <w:sz w:val="24"/>
              </w:rPr>
              <w:t>programas</w:t>
            </w:r>
            <w:r>
              <w:rPr>
                <w:spacing w:val="-5"/>
                <w:sz w:val="24"/>
              </w:rPr>
              <w:t xml:space="preserve"> </w:t>
            </w:r>
            <w:r>
              <w:rPr>
                <w:sz w:val="24"/>
              </w:rPr>
              <w:t>para</w:t>
            </w:r>
            <w:r>
              <w:rPr>
                <w:spacing w:val="-3"/>
                <w:sz w:val="24"/>
              </w:rPr>
              <w:t xml:space="preserve"> </w:t>
            </w:r>
            <w:r>
              <w:rPr>
                <w:sz w:val="24"/>
              </w:rPr>
              <w:t>la</w:t>
            </w:r>
            <w:r>
              <w:rPr>
                <w:spacing w:val="-5"/>
                <w:sz w:val="24"/>
              </w:rPr>
              <w:t xml:space="preserve"> </w:t>
            </w:r>
            <w:r>
              <w:rPr>
                <w:spacing w:val="-2"/>
                <w:sz w:val="24"/>
              </w:rPr>
              <w:t>televisión</w:t>
            </w:r>
          </w:p>
        </w:tc>
      </w:tr>
      <w:tr w:rsidR="00924464" w14:paraId="452A2C68" w14:textId="77777777">
        <w:trPr>
          <w:trHeight w:val="287"/>
        </w:trPr>
        <w:tc>
          <w:tcPr>
            <w:tcW w:w="780" w:type="dxa"/>
          </w:tcPr>
          <w:p w14:paraId="44840FDC" w14:textId="77777777" w:rsidR="00924464" w:rsidRDefault="0083266D">
            <w:pPr>
              <w:pStyle w:val="TableParagraph"/>
              <w:spacing w:line="267" w:lineRule="exact"/>
              <w:ind w:left="12"/>
              <w:jc w:val="center"/>
              <w:rPr>
                <w:sz w:val="24"/>
              </w:rPr>
            </w:pPr>
            <w:r>
              <w:rPr>
                <w:spacing w:val="-5"/>
                <w:sz w:val="24"/>
              </w:rPr>
              <w:t>255</w:t>
            </w:r>
          </w:p>
        </w:tc>
        <w:tc>
          <w:tcPr>
            <w:tcW w:w="8618" w:type="dxa"/>
          </w:tcPr>
          <w:p w14:paraId="19614F41" w14:textId="77777777" w:rsidR="00924464" w:rsidRDefault="0083266D">
            <w:pPr>
              <w:pStyle w:val="TableParagraph"/>
              <w:spacing w:line="267" w:lineRule="exact"/>
              <w:ind w:left="136"/>
              <w:rPr>
                <w:sz w:val="24"/>
              </w:rPr>
            </w:pPr>
            <w:r>
              <w:rPr>
                <w:sz w:val="24"/>
              </w:rPr>
              <w:t>Producción</w:t>
            </w:r>
            <w:r>
              <w:rPr>
                <w:spacing w:val="-7"/>
                <w:sz w:val="24"/>
              </w:rPr>
              <w:t xml:space="preserve"> </w:t>
            </w:r>
            <w:r>
              <w:rPr>
                <w:sz w:val="24"/>
              </w:rPr>
              <w:t>de</w:t>
            </w:r>
            <w:r>
              <w:rPr>
                <w:spacing w:val="-4"/>
                <w:sz w:val="24"/>
              </w:rPr>
              <w:t xml:space="preserve"> </w:t>
            </w:r>
            <w:r>
              <w:rPr>
                <w:sz w:val="24"/>
              </w:rPr>
              <w:t>videoclips,</w:t>
            </w:r>
            <w:r>
              <w:rPr>
                <w:spacing w:val="-4"/>
                <w:sz w:val="24"/>
              </w:rPr>
              <w:t xml:space="preserve"> </w:t>
            </w:r>
            <w:r>
              <w:rPr>
                <w:sz w:val="24"/>
              </w:rPr>
              <w:t>comerciales</w:t>
            </w:r>
            <w:r>
              <w:rPr>
                <w:spacing w:val="-6"/>
                <w:sz w:val="24"/>
              </w:rPr>
              <w:t xml:space="preserve"> </w:t>
            </w:r>
            <w:r>
              <w:rPr>
                <w:sz w:val="24"/>
              </w:rPr>
              <w:t>u</w:t>
            </w:r>
            <w:r>
              <w:rPr>
                <w:spacing w:val="-4"/>
                <w:sz w:val="24"/>
              </w:rPr>
              <w:t xml:space="preserve"> </w:t>
            </w:r>
            <w:r>
              <w:rPr>
                <w:sz w:val="24"/>
              </w:rPr>
              <w:t>otros</w:t>
            </w:r>
            <w:r>
              <w:rPr>
                <w:spacing w:val="-4"/>
                <w:sz w:val="24"/>
              </w:rPr>
              <w:t xml:space="preserve"> </w:t>
            </w:r>
            <w:r>
              <w:rPr>
                <w:sz w:val="24"/>
              </w:rPr>
              <w:t>materiales</w:t>
            </w:r>
            <w:r>
              <w:rPr>
                <w:spacing w:val="-4"/>
                <w:sz w:val="24"/>
              </w:rPr>
              <w:t xml:space="preserve"> </w:t>
            </w:r>
            <w:r>
              <w:rPr>
                <w:spacing w:val="-2"/>
                <w:sz w:val="24"/>
              </w:rPr>
              <w:t>audiovisuales</w:t>
            </w:r>
          </w:p>
        </w:tc>
      </w:tr>
      <w:tr w:rsidR="00924464" w14:paraId="5D3DAE8E" w14:textId="77777777">
        <w:trPr>
          <w:trHeight w:val="552"/>
        </w:trPr>
        <w:tc>
          <w:tcPr>
            <w:tcW w:w="780" w:type="dxa"/>
          </w:tcPr>
          <w:p w14:paraId="7DF669AB" w14:textId="77777777" w:rsidR="00924464" w:rsidRDefault="0083266D">
            <w:pPr>
              <w:pStyle w:val="TableParagraph"/>
              <w:ind w:left="12"/>
              <w:jc w:val="center"/>
              <w:rPr>
                <w:sz w:val="24"/>
              </w:rPr>
            </w:pPr>
            <w:r>
              <w:rPr>
                <w:spacing w:val="-5"/>
                <w:sz w:val="24"/>
              </w:rPr>
              <w:t>256</w:t>
            </w:r>
          </w:p>
        </w:tc>
        <w:tc>
          <w:tcPr>
            <w:tcW w:w="8618" w:type="dxa"/>
          </w:tcPr>
          <w:p w14:paraId="7140C7CB" w14:textId="77777777" w:rsidR="00924464" w:rsidRDefault="0083266D">
            <w:pPr>
              <w:pStyle w:val="TableParagraph"/>
              <w:spacing w:line="270" w:lineRule="atLeast"/>
              <w:ind w:left="69" w:firstLine="67"/>
              <w:rPr>
                <w:sz w:val="24"/>
              </w:rPr>
            </w:pPr>
            <w:r>
              <w:rPr>
                <w:sz w:val="24"/>
              </w:rPr>
              <w:t>Promotores</w:t>
            </w:r>
            <w:r>
              <w:rPr>
                <w:spacing w:val="-14"/>
                <w:sz w:val="24"/>
              </w:rPr>
              <w:t xml:space="preserve"> </w:t>
            </w:r>
            <w:r>
              <w:rPr>
                <w:sz w:val="24"/>
              </w:rPr>
              <w:t>de</w:t>
            </w:r>
            <w:r>
              <w:rPr>
                <w:spacing w:val="-14"/>
                <w:sz w:val="24"/>
              </w:rPr>
              <w:t xml:space="preserve"> </w:t>
            </w:r>
            <w:r>
              <w:rPr>
                <w:sz w:val="24"/>
              </w:rPr>
              <w:t>espectáculos</w:t>
            </w:r>
            <w:r>
              <w:rPr>
                <w:spacing w:val="-12"/>
                <w:sz w:val="24"/>
              </w:rPr>
              <w:t xml:space="preserve"> </w:t>
            </w:r>
            <w:r>
              <w:rPr>
                <w:sz w:val="24"/>
              </w:rPr>
              <w:t>artísticos,</w:t>
            </w:r>
            <w:r>
              <w:rPr>
                <w:spacing w:val="-11"/>
                <w:sz w:val="24"/>
              </w:rPr>
              <w:t xml:space="preserve"> </w:t>
            </w:r>
            <w:r>
              <w:rPr>
                <w:sz w:val="24"/>
              </w:rPr>
              <w:t>culturales,</w:t>
            </w:r>
            <w:r>
              <w:rPr>
                <w:spacing w:val="-11"/>
                <w:sz w:val="24"/>
              </w:rPr>
              <w:t xml:space="preserve"> </w:t>
            </w:r>
            <w:r>
              <w:rPr>
                <w:sz w:val="24"/>
              </w:rPr>
              <w:t>deportivos</w:t>
            </w:r>
            <w:r>
              <w:rPr>
                <w:spacing w:val="-15"/>
                <w:sz w:val="24"/>
              </w:rPr>
              <w:t xml:space="preserve"> </w:t>
            </w:r>
            <w:r>
              <w:rPr>
                <w:sz w:val="24"/>
              </w:rPr>
              <w:t>y</w:t>
            </w:r>
            <w:r>
              <w:rPr>
                <w:spacing w:val="-12"/>
                <w:sz w:val="24"/>
              </w:rPr>
              <w:t xml:space="preserve"> </w:t>
            </w:r>
            <w:r>
              <w:rPr>
                <w:sz w:val="24"/>
              </w:rPr>
              <w:t>similares</w:t>
            </w:r>
            <w:r>
              <w:rPr>
                <w:spacing w:val="-12"/>
                <w:sz w:val="24"/>
              </w:rPr>
              <w:t xml:space="preserve"> </w:t>
            </w:r>
            <w:r>
              <w:rPr>
                <w:sz w:val="24"/>
              </w:rPr>
              <w:t>que</w:t>
            </w:r>
            <w:r>
              <w:rPr>
                <w:spacing w:val="-11"/>
                <w:sz w:val="24"/>
              </w:rPr>
              <w:t xml:space="preserve"> </w:t>
            </w:r>
            <w:r>
              <w:rPr>
                <w:sz w:val="24"/>
              </w:rPr>
              <w:t>no cuentan con instalaciones para presentarlos</w:t>
            </w:r>
          </w:p>
        </w:tc>
      </w:tr>
      <w:tr w:rsidR="00924464" w14:paraId="0A7BF988" w14:textId="77777777">
        <w:trPr>
          <w:trHeight w:val="551"/>
        </w:trPr>
        <w:tc>
          <w:tcPr>
            <w:tcW w:w="780" w:type="dxa"/>
          </w:tcPr>
          <w:p w14:paraId="225E6883" w14:textId="77777777" w:rsidR="00924464" w:rsidRDefault="0083266D">
            <w:pPr>
              <w:pStyle w:val="TableParagraph"/>
              <w:ind w:left="12"/>
              <w:jc w:val="center"/>
              <w:rPr>
                <w:sz w:val="24"/>
              </w:rPr>
            </w:pPr>
            <w:r>
              <w:rPr>
                <w:spacing w:val="-5"/>
                <w:sz w:val="24"/>
              </w:rPr>
              <w:t>257</w:t>
            </w:r>
          </w:p>
        </w:tc>
        <w:tc>
          <w:tcPr>
            <w:tcW w:w="8618" w:type="dxa"/>
          </w:tcPr>
          <w:p w14:paraId="1ADC24C9" w14:textId="77777777" w:rsidR="00924464" w:rsidRDefault="0083266D">
            <w:pPr>
              <w:pStyle w:val="TableParagraph"/>
              <w:spacing w:line="270" w:lineRule="atLeast"/>
              <w:ind w:left="69" w:right="17" w:firstLine="67"/>
              <w:rPr>
                <w:sz w:val="24"/>
              </w:rPr>
            </w:pPr>
            <w:r>
              <w:rPr>
                <w:sz w:val="24"/>
              </w:rPr>
              <w:t>Promotores</w:t>
            </w:r>
            <w:r>
              <w:rPr>
                <w:spacing w:val="-10"/>
                <w:sz w:val="24"/>
              </w:rPr>
              <w:t xml:space="preserve"> </w:t>
            </w:r>
            <w:r>
              <w:rPr>
                <w:sz w:val="24"/>
              </w:rPr>
              <w:t>del</w:t>
            </w:r>
            <w:r>
              <w:rPr>
                <w:spacing w:val="-10"/>
                <w:sz w:val="24"/>
              </w:rPr>
              <w:t xml:space="preserve"> </w:t>
            </w:r>
            <w:r>
              <w:rPr>
                <w:sz w:val="24"/>
              </w:rPr>
              <w:t>sector</w:t>
            </w:r>
            <w:r>
              <w:rPr>
                <w:spacing w:val="-8"/>
                <w:sz w:val="24"/>
              </w:rPr>
              <w:t xml:space="preserve"> </w:t>
            </w:r>
            <w:r>
              <w:rPr>
                <w:sz w:val="24"/>
              </w:rPr>
              <w:t>privado</w:t>
            </w:r>
            <w:r>
              <w:rPr>
                <w:spacing w:val="-9"/>
                <w:sz w:val="24"/>
              </w:rPr>
              <w:t xml:space="preserve"> </w:t>
            </w:r>
            <w:r>
              <w:rPr>
                <w:sz w:val="24"/>
              </w:rPr>
              <w:t>de</w:t>
            </w:r>
            <w:r>
              <w:rPr>
                <w:spacing w:val="-8"/>
                <w:sz w:val="24"/>
              </w:rPr>
              <w:t xml:space="preserve"> </w:t>
            </w:r>
            <w:r>
              <w:rPr>
                <w:sz w:val="24"/>
              </w:rPr>
              <w:t>espectáculos</w:t>
            </w:r>
            <w:r>
              <w:rPr>
                <w:spacing w:val="-8"/>
                <w:sz w:val="24"/>
              </w:rPr>
              <w:t xml:space="preserve"> </w:t>
            </w:r>
            <w:r>
              <w:rPr>
                <w:sz w:val="24"/>
              </w:rPr>
              <w:t>artísticos,</w:t>
            </w:r>
            <w:r>
              <w:rPr>
                <w:spacing w:val="-8"/>
                <w:sz w:val="24"/>
              </w:rPr>
              <w:t xml:space="preserve"> </w:t>
            </w:r>
            <w:r>
              <w:rPr>
                <w:sz w:val="24"/>
              </w:rPr>
              <w:t>culturales,</w:t>
            </w:r>
            <w:r>
              <w:rPr>
                <w:spacing w:val="-8"/>
                <w:sz w:val="24"/>
              </w:rPr>
              <w:t xml:space="preserve"> </w:t>
            </w:r>
            <w:r>
              <w:rPr>
                <w:sz w:val="24"/>
              </w:rPr>
              <w:t>deportivos y similares que cuentan con instalaciones para presentarlos</w:t>
            </w:r>
          </w:p>
        </w:tc>
      </w:tr>
      <w:tr w:rsidR="00924464" w14:paraId="0B108796" w14:textId="77777777">
        <w:trPr>
          <w:trHeight w:val="290"/>
        </w:trPr>
        <w:tc>
          <w:tcPr>
            <w:tcW w:w="780" w:type="dxa"/>
          </w:tcPr>
          <w:p w14:paraId="512086F6" w14:textId="77777777" w:rsidR="00924464" w:rsidRDefault="0083266D">
            <w:pPr>
              <w:pStyle w:val="TableParagraph"/>
              <w:spacing w:before="2" w:line="267" w:lineRule="exact"/>
              <w:ind w:left="12"/>
              <w:jc w:val="center"/>
              <w:rPr>
                <w:sz w:val="24"/>
              </w:rPr>
            </w:pPr>
            <w:r>
              <w:rPr>
                <w:spacing w:val="-5"/>
                <w:sz w:val="24"/>
              </w:rPr>
              <w:t>258</w:t>
            </w:r>
          </w:p>
        </w:tc>
        <w:tc>
          <w:tcPr>
            <w:tcW w:w="8618" w:type="dxa"/>
          </w:tcPr>
          <w:p w14:paraId="67E659D1" w14:textId="77777777" w:rsidR="00924464" w:rsidRDefault="0083266D">
            <w:pPr>
              <w:pStyle w:val="TableParagraph"/>
              <w:spacing w:before="2" w:line="267" w:lineRule="exact"/>
              <w:ind w:left="136"/>
              <w:rPr>
                <w:sz w:val="24"/>
              </w:rPr>
            </w:pPr>
            <w:r>
              <w:rPr>
                <w:sz w:val="24"/>
              </w:rPr>
              <w:t>Punto</w:t>
            </w:r>
            <w:r>
              <w:rPr>
                <w:spacing w:val="-2"/>
                <w:sz w:val="24"/>
              </w:rPr>
              <w:t xml:space="preserve"> </w:t>
            </w:r>
            <w:r>
              <w:rPr>
                <w:sz w:val="24"/>
              </w:rPr>
              <w:t>de</w:t>
            </w:r>
            <w:r>
              <w:rPr>
                <w:spacing w:val="-2"/>
                <w:sz w:val="24"/>
              </w:rPr>
              <w:t xml:space="preserve"> </w:t>
            </w:r>
            <w:r>
              <w:rPr>
                <w:sz w:val="24"/>
              </w:rPr>
              <w:t>venta</w:t>
            </w:r>
            <w:r>
              <w:rPr>
                <w:spacing w:val="-2"/>
                <w:sz w:val="24"/>
              </w:rPr>
              <w:t xml:space="preserve"> </w:t>
            </w:r>
            <w:r>
              <w:rPr>
                <w:sz w:val="24"/>
              </w:rPr>
              <w:t>de</w:t>
            </w:r>
            <w:r>
              <w:rPr>
                <w:spacing w:val="-4"/>
                <w:sz w:val="24"/>
              </w:rPr>
              <w:t xml:space="preserve"> </w:t>
            </w:r>
            <w:r>
              <w:rPr>
                <w:sz w:val="24"/>
              </w:rPr>
              <w:t>boletaje</w:t>
            </w:r>
            <w:r>
              <w:rPr>
                <w:spacing w:val="-3"/>
                <w:sz w:val="24"/>
              </w:rPr>
              <w:t xml:space="preserve"> </w:t>
            </w:r>
            <w:r>
              <w:rPr>
                <w:sz w:val="24"/>
              </w:rPr>
              <w:t>para</w:t>
            </w:r>
            <w:r>
              <w:rPr>
                <w:spacing w:val="-3"/>
                <w:sz w:val="24"/>
              </w:rPr>
              <w:t xml:space="preserve"> </w:t>
            </w:r>
            <w:r>
              <w:rPr>
                <w:sz w:val="24"/>
              </w:rPr>
              <w:t>eventos</w:t>
            </w:r>
            <w:r>
              <w:rPr>
                <w:spacing w:val="-2"/>
                <w:sz w:val="24"/>
              </w:rPr>
              <w:t xml:space="preserve"> </w:t>
            </w:r>
            <w:r>
              <w:rPr>
                <w:sz w:val="24"/>
              </w:rPr>
              <w:t>y</w:t>
            </w:r>
            <w:r>
              <w:rPr>
                <w:spacing w:val="-3"/>
                <w:sz w:val="24"/>
              </w:rPr>
              <w:t xml:space="preserve"> </w:t>
            </w:r>
            <w:r>
              <w:rPr>
                <w:spacing w:val="-2"/>
                <w:sz w:val="24"/>
              </w:rPr>
              <w:t>espectáculos</w:t>
            </w:r>
          </w:p>
        </w:tc>
      </w:tr>
      <w:tr w:rsidR="00924464" w14:paraId="6FC561E1" w14:textId="77777777">
        <w:trPr>
          <w:trHeight w:val="287"/>
        </w:trPr>
        <w:tc>
          <w:tcPr>
            <w:tcW w:w="780" w:type="dxa"/>
          </w:tcPr>
          <w:p w14:paraId="142E451C" w14:textId="77777777" w:rsidR="00924464" w:rsidRDefault="0083266D">
            <w:pPr>
              <w:pStyle w:val="TableParagraph"/>
              <w:spacing w:line="267" w:lineRule="exact"/>
              <w:ind w:left="12"/>
              <w:jc w:val="center"/>
              <w:rPr>
                <w:sz w:val="24"/>
              </w:rPr>
            </w:pPr>
            <w:r>
              <w:rPr>
                <w:spacing w:val="-5"/>
                <w:sz w:val="24"/>
              </w:rPr>
              <w:t>259</w:t>
            </w:r>
          </w:p>
        </w:tc>
        <w:tc>
          <w:tcPr>
            <w:tcW w:w="8618" w:type="dxa"/>
          </w:tcPr>
          <w:p w14:paraId="4E1DFED0" w14:textId="77777777" w:rsidR="00924464" w:rsidRDefault="0083266D">
            <w:pPr>
              <w:pStyle w:val="TableParagraph"/>
              <w:spacing w:line="267" w:lineRule="exact"/>
              <w:ind w:left="136"/>
              <w:rPr>
                <w:sz w:val="24"/>
              </w:rPr>
            </w:pPr>
            <w:r>
              <w:rPr>
                <w:sz w:val="24"/>
              </w:rPr>
              <w:t>Punto</w:t>
            </w:r>
            <w:r>
              <w:rPr>
                <w:spacing w:val="-5"/>
                <w:sz w:val="24"/>
              </w:rPr>
              <w:t xml:space="preserve"> </w:t>
            </w:r>
            <w:r>
              <w:rPr>
                <w:sz w:val="24"/>
              </w:rPr>
              <w:t>de</w:t>
            </w:r>
            <w:r>
              <w:rPr>
                <w:spacing w:val="-2"/>
                <w:sz w:val="24"/>
              </w:rPr>
              <w:t xml:space="preserve"> </w:t>
            </w:r>
            <w:r>
              <w:rPr>
                <w:sz w:val="24"/>
              </w:rPr>
              <w:t>venta</w:t>
            </w:r>
            <w:r>
              <w:rPr>
                <w:spacing w:val="-3"/>
                <w:sz w:val="24"/>
              </w:rPr>
              <w:t xml:space="preserve"> </w:t>
            </w:r>
            <w:r>
              <w:rPr>
                <w:sz w:val="24"/>
              </w:rPr>
              <w:t>de</w:t>
            </w:r>
            <w:r>
              <w:rPr>
                <w:spacing w:val="-5"/>
                <w:sz w:val="24"/>
              </w:rPr>
              <w:t xml:space="preserve"> </w:t>
            </w:r>
            <w:r>
              <w:rPr>
                <w:sz w:val="24"/>
              </w:rPr>
              <w:t>boletos</w:t>
            </w:r>
            <w:r>
              <w:rPr>
                <w:spacing w:val="-4"/>
                <w:sz w:val="24"/>
              </w:rPr>
              <w:t xml:space="preserve"> </w:t>
            </w:r>
            <w:r>
              <w:rPr>
                <w:sz w:val="24"/>
              </w:rPr>
              <w:t>de</w:t>
            </w:r>
            <w:r>
              <w:rPr>
                <w:spacing w:val="-2"/>
                <w:sz w:val="24"/>
              </w:rPr>
              <w:t xml:space="preserve"> </w:t>
            </w:r>
            <w:r>
              <w:rPr>
                <w:sz w:val="24"/>
              </w:rPr>
              <w:t>transporte</w:t>
            </w:r>
            <w:r>
              <w:rPr>
                <w:spacing w:val="-2"/>
                <w:sz w:val="24"/>
              </w:rPr>
              <w:t xml:space="preserve"> terrestre.</w:t>
            </w:r>
          </w:p>
        </w:tc>
      </w:tr>
      <w:tr w:rsidR="00924464" w14:paraId="7F48E92F" w14:textId="77777777">
        <w:trPr>
          <w:trHeight w:val="287"/>
        </w:trPr>
        <w:tc>
          <w:tcPr>
            <w:tcW w:w="780" w:type="dxa"/>
          </w:tcPr>
          <w:p w14:paraId="0248D94C" w14:textId="77777777" w:rsidR="00924464" w:rsidRDefault="0083266D">
            <w:pPr>
              <w:pStyle w:val="TableParagraph"/>
              <w:spacing w:line="267" w:lineRule="exact"/>
              <w:ind w:left="12"/>
              <w:jc w:val="center"/>
              <w:rPr>
                <w:sz w:val="24"/>
              </w:rPr>
            </w:pPr>
            <w:r>
              <w:rPr>
                <w:spacing w:val="-5"/>
                <w:sz w:val="24"/>
              </w:rPr>
              <w:t>260</w:t>
            </w:r>
          </w:p>
        </w:tc>
        <w:tc>
          <w:tcPr>
            <w:tcW w:w="8618" w:type="dxa"/>
          </w:tcPr>
          <w:p w14:paraId="3FC4E318" w14:textId="77777777" w:rsidR="00924464" w:rsidRDefault="0083266D">
            <w:pPr>
              <w:pStyle w:val="TableParagraph"/>
              <w:spacing w:line="267" w:lineRule="exact"/>
              <w:ind w:left="136"/>
              <w:rPr>
                <w:sz w:val="24"/>
              </w:rPr>
            </w:pPr>
            <w:r>
              <w:rPr>
                <w:sz w:val="24"/>
              </w:rPr>
              <w:t>Realización</w:t>
            </w:r>
            <w:r>
              <w:rPr>
                <w:spacing w:val="-10"/>
                <w:sz w:val="24"/>
              </w:rPr>
              <w:t xml:space="preserve"> </w:t>
            </w:r>
            <w:r>
              <w:rPr>
                <w:sz w:val="24"/>
              </w:rPr>
              <w:t>de</w:t>
            </w:r>
            <w:r>
              <w:rPr>
                <w:spacing w:val="-10"/>
                <w:sz w:val="24"/>
              </w:rPr>
              <w:t xml:space="preserve"> </w:t>
            </w:r>
            <w:r>
              <w:rPr>
                <w:sz w:val="24"/>
              </w:rPr>
              <w:t>trabajos</w:t>
            </w:r>
            <w:r>
              <w:rPr>
                <w:spacing w:val="-9"/>
                <w:sz w:val="24"/>
              </w:rPr>
              <w:t xml:space="preserve"> </w:t>
            </w:r>
            <w:r>
              <w:rPr>
                <w:sz w:val="24"/>
              </w:rPr>
              <w:t>de</w:t>
            </w:r>
            <w:r>
              <w:rPr>
                <w:spacing w:val="-9"/>
                <w:sz w:val="24"/>
              </w:rPr>
              <w:t xml:space="preserve"> </w:t>
            </w:r>
            <w:r>
              <w:rPr>
                <w:sz w:val="24"/>
              </w:rPr>
              <w:t>carpintería</w:t>
            </w:r>
            <w:r>
              <w:rPr>
                <w:spacing w:val="-8"/>
                <w:sz w:val="24"/>
              </w:rPr>
              <w:t xml:space="preserve"> </w:t>
            </w:r>
            <w:r>
              <w:rPr>
                <w:sz w:val="24"/>
              </w:rPr>
              <w:t>en</w:t>
            </w:r>
            <w:r>
              <w:rPr>
                <w:spacing w:val="-9"/>
                <w:sz w:val="24"/>
              </w:rPr>
              <w:t xml:space="preserve"> </w:t>
            </w:r>
            <w:r>
              <w:rPr>
                <w:sz w:val="24"/>
              </w:rPr>
              <w:t>el</w:t>
            </w:r>
            <w:r>
              <w:rPr>
                <w:spacing w:val="-8"/>
                <w:sz w:val="24"/>
              </w:rPr>
              <w:t xml:space="preserve"> </w:t>
            </w:r>
            <w:r>
              <w:rPr>
                <w:sz w:val="24"/>
              </w:rPr>
              <w:t>lugar</w:t>
            </w:r>
            <w:r>
              <w:rPr>
                <w:spacing w:val="-9"/>
                <w:sz w:val="24"/>
              </w:rPr>
              <w:t xml:space="preserve"> </w:t>
            </w:r>
            <w:r>
              <w:rPr>
                <w:sz w:val="24"/>
              </w:rPr>
              <w:t>de</w:t>
            </w:r>
            <w:r>
              <w:rPr>
                <w:spacing w:val="-9"/>
                <w:sz w:val="24"/>
              </w:rPr>
              <w:t xml:space="preserve"> </w:t>
            </w:r>
            <w:r>
              <w:rPr>
                <w:sz w:val="24"/>
              </w:rPr>
              <w:t>la</w:t>
            </w:r>
            <w:r>
              <w:rPr>
                <w:spacing w:val="-8"/>
                <w:sz w:val="24"/>
              </w:rPr>
              <w:t xml:space="preserve"> </w:t>
            </w:r>
            <w:r>
              <w:rPr>
                <w:spacing w:val="-2"/>
                <w:sz w:val="24"/>
              </w:rPr>
              <w:t>construcción</w:t>
            </w:r>
          </w:p>
        </w:tc>
      </w:tr>
      <w:tr w:rsidR="00924464" w14:paraId="2BE1EED0" w14:textId="77777777">
        <w:trPr>
          <w:trHeight w:val="287"/>
        </w:trPr>
        <w:tc>
          <w:tcPr>
            <w:tcW w:w="780" w:type="dxa"/>
          </w:tcPr>
          <w:p w14:paraId="2B269C46" w14:textId="77777777" w:rsidR="00924464" w:rsidRDefault="0083266D">
            <w:pPr>
              <w:pStyle w:val="TableParagraph"/>
              <w:spacing w:line="267" w:lineRule="exact"/>
              <w:ind w:left="12"/>
              <w:jc w:val="center"/>
              <w:rPr>
                <w:sz w:val="24"/>
              </w:rPr>
            </w:pPr>
            <w:r>
              <w:rPr>
                <w:spacing w:val="-5"/>
                <w:sz w:val="24"/>
              </w:rPr>
              <w:t>261</w:t>
            </w:r>
          </w:p>
        </w:tc>
        <w:tc>
          <w:tcPr>
            <w:tcW w:w="8618" w:type="dxa"/>
          </w:tcPr>
          <w:p w14:paraId="0345E800" w14:textId="77777777" w:rsidR="00924464" w:rsidRDefault="0083266D">
            <w:pPr>
              <w:pStyle w:val="TableParagraph"/>
              <w:spacing w:line="267" w:lineRule="exact"/>
              <w:ind w:left="136"/>
              <w:rPr>
                <w:sz w:val="24"/>
              </w:rPr>
            </w:pPr>
            <w:r>
              <w:rPr>
                <w:sz w:val="24"/>
              </w:rPr>
              <w:t>Reparación</w:t>
            </w:r>
            <w:r>
              <w:rPr>
                <w:spacing w:val="-9"/>
                <w:sz w:val="24"/>
              </w:rPr>
              <w:t xml:space="preserve"> </w:t>
            </w:r>
            <w:r>
              <w:rPr>
                <w:sz w:val="24"/>
              </w:rPr>
              <w:t>de</w:t>
            </w:r>
            <w:r>
              <w:rPr>
                <w:spacing w:val="-8"/>
                <w:sz w:val="24"/>
              </w:rPr>
              <w:t xml:space="preserve"> </w:t>
            </w:r>
            <w:r>
              <w:rPr>
                <w:sz w:val="24"/>
              </w:rPr>
              <w:t>calzado</w:t>
            </w:r>
            <w:r>
              <w:rPr>
                <w:spacing w:val="-9"/>
                <w:sz w:val="24"/>
              </w:rPr>
              <w:t xml:space="preserve"> </w:t>
            </w:r>
            <w:r>
              <w:rPr>
                <w:sz w:val="24"/>
              </w:rPr>
              <w:t>y</w:t>
            </w:r>
            <w:r>
              <w:rPr>
                <w:spacing w:val="-8"/>
                <w:sz w:val="24"/>
              </w:rPr>
              <w:t xml:space="preserve"> </w:t>
            </w:r>
            <w:r>
              <w:rPr>
                <w:sz w:val="24"/>
              </w:rPr>
              <w:t>otros</w:t>
            </w:r>
            <w:r>
              <w:rPr>
                <w:spacing w:val="-11"/>
                <w:sz w:val="24"/>
              </w:rPr>
              <w:t xml:space="preserve"> </w:t>
            </w:r>
            <w:r>
              <w:rPr>
                <w:sz w:val="24"/>
              </w:rPr>
              <w:t>artículos</w:t>
            </w:r>
            <w:r>
              <w:rPr>
                <w:spacing w:val="-9"/>
                <w:sz w:val="24"/>
              </w:rPr>
              <w:t xml:space="preserve"> </w:t>
            </w:r>
            <w:r>
              <w:rPr>
                <w:sz w:val="24"/>
              </w:rPr>
              <w:t>de</w:t>
            </w:r>
            <w:r>
              <w:rPr>
                <w:spacing w:val="-8"/>
                <w:sz w:val="24"/>
              </w:rPr>
              <w:t xml:space="preserve"> </w:t>
            </w:r>
            <w:r>
              <w:rPr>
                <w:sz w:val="24"/>
              </w:rPr>
              <w:t>piel</w:t>
            </w:r>
            <w:r>
              <w:rPr>
                <w:spacing w:val="-8"/>
                <w:sz w:val="24"/>
              </w:rPr>
              <w:t xml:space="preserve"> </w:t>
            </w:r>
            <w:r>
              <w:rPr>
                <w:sz w:val="24"/>
              </w:rPr>
              <w:t>y</w:t>
            </w:r>
            <w:r>
              <w:rPr>
                <w:spacing w:val="-9"/>
                <w:sz w:val="24"/>
              </w:rPr>
              <w:t xml:space="preserve"> </w:t>
            </w:r>
            <w:r>
              <w:rPr>
                <w:spacing w:val="-2"/>
                <w:sz w:val="24"/>
              </w:rPr>
              <w:t>cuero</w:t>
            </w:r>
          </w:p>
        </w:tc>
      </w:tr>
      <w:tr w:rsidR="00924464" w14:paraId="11ADFB04" w14:textId="77777777">
        <w:trPr>
          <w:trHeight w:val="287"/>
        </w:trPr>
        <w:tc>
          <w:tcPr>
            <w:tcW w:w="780" w:type="dxa"/>
          </w:tcPr>
          <w:p w14:paraId="15937EDA" w14:textId="77777777" w:rsidR="00924464" w:rsidRDefault="0083266D">
            <w:pPr>
              <w:pStyle w:val="TableParagraph"/>
              <w:spacing w:line="267" w:lineRule="exact"/>
              <w:ind w:left="12"/>
              <w:jc w:val="center"/>
              <w:rPr>
                <w:sz w:val="24"/>
              </w:rPr>
            </w:pPr>
            <w:r>
              <w:rPr>
                <w:spacing w:val="-5"/>
                <w:sz w:val="24"/>
              </w:rPr>
              <w:t>262</w:t>
            </w:r>
          </w:p>
        </w:tc>
        <w:tc>
          <w:tcPr>
            <w:tcW w:w="8618" w:type="dxa"/>
          </w:tcPr>
          <w:p w14:paraId="56764125" w14:textId="77777777" w:rsidR="00924464" w:rsidRDefault="0083266D">
            <w:pPr>
              <w:pStyle w:val="TableParagraph"/>
              <w:spacing w:line="267" w:lineRule="exact"/>
              <w:ind w:left="136"/>
              <w:rPr>
                <w:sz w:val="24"/>
              </w:rPr>
            </w:pPr>
            <w:r>
              <w:rPr>
                <w:sz w:val="24"/>
              </w:rPr>
              <w:t>Reparación</w:t>
            </w:r>
            <w:r>
              <w:rPr>
                <w:spacing w:val="-9"/>
                <w:sz w:val="24"/>
              </w:rPr>
              <w:t xml:space="preserve"> </w:t>
            </w:r>
            <w:r>
              <w:rPr>
                <w:sz w:val="24"/>
              </w:rPr>
              <w:t>de</w:t>
            </w:r>
            <w:r>
              <w:rPr>
                <w:spacing w:val="-8"/>
                <w:sz w:val="24"/>
              </w:rPr>
              <w:t xml:space="preserve"> </w:t>
            </w:r>
            <w:r>
              <w:rPr>
                <w:sz w:val="24"/>
              </w:rPr>
              <w:t>tapicería</w:t>
            </w:r>
            <w:r>
              <w:rPr>
                <w:spacing w:val="-7"/>
                <w:sz w:val="24"/>
              </w:rPr>
              <w:t xml:space="preserve"> </w:t>
            </w:r>
            <w:r>
              <w:rPr>
                <w:sz w:val="24"/>
              </w:rPr>
              <w:t>de</w:t>
            </w:r>
            <w:r>
              <w:rPr>
                <w:spacing w:val="-9"/>
                <w:sz w:val="24"/>
              </w:rPr>
              <w:t xml:space="preserve"> </w:t>
            </w:r>
            <w:r>
              <w:rPr>
                <w:sz w:val="24"/>
              </w:rPr>
              <w:t>muebles</w:t>
            </w:r>
            <w:r>
              <w:rPr>
                <w:spacing w:val="-8"/>
                <w:sz w:val="24"/>
              </w:rPr>
              <w:t xml:space="preserve"> </w:t>
            </w:r>
            <w:r>
              <w:rPr>
                <w:sz w:val="24"/>
              </w:rPr>
              <w:t>para</w:t>
            </w:r>
            <w:r>
              <w:rPr>
                <w:spacing w:val="-8"/>
                <w:sz w:val="24"/>
              </w:rPr>
              <w:t xml:space="preserve"> </w:t>
            </w:r>
            <w:r>
              <w:rPr>
                <w:sz w:val="24"/>
              </w:rPr>
              <w:t>el</w:t>
            </w:r>
            <w:r>
              <w:rPr>
                <w:spacing w:val="-11"/>
                <w:sz w:val="24"/>
              </w:rPr>
              <w:t xml:space="preserve"> </w:t>
            </w:r>
            <w:r>
              <w:rPr>
                <w:sz w:val="24"/>
              </w:rPr>
              <w:t>hogar</w:t>
            </w:r>
            <w:r>
              <w:rPr>
                <w:spacing w:val="-8"/>
                <w:sz w:val="24"/>
              </w:rPr>
              <w:t xml:space="preserve"> </w:t>
            </w:r>
            <w:r>
              <w:rPr>
                <w:sz w:val="24"/>
              </w:rPr>
              <w:t>o</w:t>
            </w:r>
            <w:r>
              <w:rPr>
                <w:spacing w:val="-9"/>
                <w:sz w:val="24"/>
              </w:rPr>
              <w:t xml:space="preserve"> </w:t>
            </w:r>
            <w:r>
              <w:rPr>
                <w:sz w:val="24"/>
              </w:rPr>
              <w:t>de</w:t>
            </w:r>
            <w:r>
              <w:rPr>
                <w:spacing w:val="-8"/>
                <w:sz w:val="24"/>
              </w:rPr>
              <w:t xml:space="preserve"> </w:t>
            </w:r>
            <w:r>
              <w:rPr>
                <w:spacing w:val="-2"/>
                <w:sz w:val="24"/>
              </w:rPr>
              <w:t>automóviles</w:t>
            </w:r>
          </w:p>
        </w:tc>
      </w:tr>
      <w:tr w:rsidR="00924464" w14:paraId="21C92357" w14:textId="77777777">
        <w:trPr>
          <w:trHeight w:val="287"/>
        </w:trPr>
        <w:tc>
          <w:tcPr>
            <w:tcW w:w="780" w:type="dxa"/>
          </w:tcPr>
          <w:p w14:paraId="5A83825F" w14:textId="77777777" w:rsidR="00924464" w:rsidRDefault="0083266D">
            <w:pPr>
              <w:pStyle w:val="TableParagraph"/>
              <w:spacing w:line="267" w:lineRule="exact"/>
              <w:ind w:left="12"/>
              <w:jc w:val="center"/>
              <w:rPr>
                <w:sz w:val="24"/>
              </w:rPr>
            </w:pPr>
            <w:r>
              <w:rPr>
                <w:spacing w:val="-5"/>
                <w:sz w:val="24"/>
              </w:rPr>
              <w:t>263</w:t>
            </w:r>
          </w:p>
        </w:tc>
        <w:tc>
          <w:tcPr>
            <w:tcW w:w="8618" w:type="dxa"/>
          </w:tcPr>
          <w:p w14:paraId="022D6004" w14:textId="77777777" w:rsidR="00924464" w:rsidRDefault="0083266D">
            <w:pPr>
              <w:pStyle w:val="TableParagraph"/>
              <w:spacing w:line="267" w:lineRule="exact"/>
              <w:ind w:left="136"/>
              <w:rPr>
                <w:sz w:val="24"/>
              </w:rPr>
            </w:pPr>
            <w:r>
              <w:rPr>
                <w:sz w:val="24"/>
              </w:rPr>
              <w:t>Reparación</w:t>
            </w:r>
            <w:r>
              <w:rPr>
                <w:spacing w:val="-13"/>
                <w:sz w:val="24"/>
              </w:rPr>
              <w:t xml:space="preserve"> </w:t>
            </w:r>
            <w:r>
              <w:rPr>
                <w:sz w:val="24"/>
              </w:rPr>
              <w:t>menor</w:t>
            </w:r>
            <w:r>
              <w:rPr>
                <w:spacing w:val="-11"/>
                <w:sz w:val="24"/>
              </w:rPr>
              <w:t xml:space="preserve"> </w:t>
            </w:r>
            <w:r>
              <w:rPr>
                <w:sz w:val="24"/>
              </w:rPr>
              <w:t>de</w:t>
            </w:r>
            <w:r>
              <w:rPr>
                <w:spacing w:val="-14"/>
                <w:sz w:val="24"/>
              </w:rPr>
              <w:t xml:space="preserve"> </w:t>
            </w:r>
            <w:r>
              <w:rPr>
                <w:spacing w:val="-2"/>
                <w:sz w:val="24"/>
              </w:rPr>
              <w:t>llantas</w:t>
            </w:r>
          </w:p>
        </w:tc>
      </w:tr>
      <w:tr w:rsidR="00924464" w14:paraId="37A96A98" w14:textId="77777777">
        <w:trPr>
          <w:trHeight w:val="290"/>
        </w:trPr>
        <w:tc>
          <w:tcPr>
            <w:tcW w:w="780" w:type="dxa"/>
          </w:tcPr>
          <w:p w14:paraId="3C5D88B0" w14:textId="77777777" w:rsidR="00924464" w:rsidRDefault="0083266D">
            <w:pPr>
              <w:pStyle w:val="TableParagraph"/>
              <w:spacing w:before="2" w:line="267" w:lineRule="exact"/>
              <w:ind w:left="12"/>
              <w:jc w:val="center"/>
              <w:rPr>
                <w:sz w:val="24"/>
              </w:rPr>
            </w:pPr>
            <w:r>
              <w:rPr>
                <w:spacing w:val="-5"/>
                <w:sz w:val="24"/>
              </w:rPr>
              <w:t>264</w:t>
            </w:r>
          </w:p>
        </w:tc>
        <w:tc>
          <w:tcPr>
            <w:tcW w:w="8618" w:type="dxa"/>
          </w:tcPr>
          <w:p w14:paraId="6B51AEBD" w14:textId="77777777" w:rsidR="00924464" w:rsidRDefault="0083266D">
            <w:pPr>
              <w:pStyle w:val="TableParagraph"/>
              <w:spacing w:before="2" w:line="267" w:lineRule="exact"/>
              <w:ind w:left="136"/>
              <w:rPr>
                <w:sz w:val="24"/>
              </w:rPr>
            </w:pPr>
            <w:r>
              <w:rPr>
                <w:sz w:val="24"/>
              </w:rPr>
              <w:t>Reparación</w:t>
            </w:r>
            <w:r>
              <w:rPr>
                <w:spacing w:val="-11"/>
                <w:sz w:val="24"/>
              </w:rPr>
              <w:t xml:space="preserve"> </w:t>
            </w:r>
            <w:r>
              <w:rPr>
                <w:sz w:val="24"/>
              </w:rPr>
              <w:t>y</w:t>
            </w:r>
            <w:r>
              <w:rPr>
                <w:spacing w:val="-11"/>
                <w:sz w:val="24"/>
              </w:rPr>
              <w:t xml:space="preserve"> </w:t>
            </w:r>
            <w:r>
              <w:rPr>
                <w:sz w:val="24"/>
              </w:rPr>
              <w:t>mantenimiento</w:t>
            </w:r>
            <w:r>
              <w:rPr>
                <w:spacing w:val="-11"/>
                <w:sz w:val="24"/>
              </w:rPr>
              <w:t xml:space="preserve"> </w:t>
            </w:r>
            <w:r>
              <w:rPr>
                <w:sz w:val="24"/>
              </w:rPr>
              <w:t>de</w:t>
            </w:r>
            <w:r>
              <w:rPr>
                <w:spacing w:val="-10"/>
                <w:sz w:val="24"/>
              </w:rPr>
              <w:t xml:space="preserve"> </w:t>
            </w:r>
            <w:r>
              <w:rPr>
                <w:sz w:val="24"/>
              </w:rPr>
              <w:t>aparatos</w:t>
            </w:r>
            <w:r>
              <w:rPr>
                <w:spacing w:val="-10"/>
                <w:sz w:val="24"/>
              </w:rPr>
              <w:t xml:space="preserve"> </w:t>
            </w:r>
            <w:r>
              <w:rPr>
                <w:sz w:val="24"/>
              </w:rPr>
              <w:t>eléctricos</w:t>
            </w:r>
            <w:r>
              <w:rPr>
                <w:spacing w:val="-10"/>
                <w:sz w:val="24"/>
              </w:rPr>
              <w:t xml:space="preserve"> </w:t>
            </w:r>
            <w:r>
              <w:rPr>
                <w:sz w:val="24"/>
              </w:rPr>
              <w:t>para</w:t>
            </w:r>
            <w:r>
              <w:rPr>
                <w:spacing w:val="-12"/>
                <w:sz w:val="24"/>
              </w:rPr>
              <w:t xml:space="preserve"> </w:t>
            </w:r>
            <w:r>
              <w:rPr>
                <w:sz w:val="24"/>
              </w:rPr>
              <w:t>el</w:t>
            </w:r>
            <w:r>
              <w:rPr>
                <w:spacing w:val="-10"/>
                <w:sz w:val="24"/>
              </w:rPr>
              <w:t xml:space="preserve"> </w:t>
            </w:r>
            <w:r>
              <w:rPr>
                <w:sz w:val="24"/>
              </w:rPr>
              <w:t>hogar</w:t>
            </w:r>
            <w:r>
              <w:rPr>
                <w:spacing w:val="-10"/>
                <w:sz w:val="24"/>
              </w:rPr>
              <w:t xml:space="preserve"> </w:t>
            </w:r>
            <w:r>
              <w:rPr>
                <w:sz w:val="24"/>
              </w:rPr>
              <w:t>y</w:t>
            </w:r>
            <w:r>
              <w:rPr>
                <w:spacing w:val="-13"/>
                <w:sz w:val="24"/>
              </w:rPr>
              <w:t xml:space="preserve"> </w:t>
            </w:r>
            <w:r>
              <w:rPr>
                <w:spacing w:val="-2"/>
                <w:sz w:val="24"/>
              </w:rPr>
              <w:t>personales</w:t>
            </w:r>
          </w:p>
        </w:tc>
      </w:tr>
      <w:tr w:rsidR="00924464" w14:paraId="4368680A" w14:textId="77777777">
        <w:trPr>
          <w:trHeight w:val="287"/>
        </w:trPr>
        <w:tc>
          <w:tcPr>
            <w:tcW w:w="780" w:type="dxa"/>
          </w:tcPr>
          <w:p w14:paraId="796B0C47" w14:textId="77777777" w:rsidR="00924464" w:rsidRDefault="0083266D">
            <w:pPr>
              <w:pStyle w:val="TableParagraph"/>
              <w:spacing w:line="267" w:lineRule="exact"/>
              <w:ind w:left="12"/>
              <w:jc w:val="center"/>
              <w:rPr>
                <w:sz w:val="24"/>
              </w:rPr>
            </w:pPr>
            <w:r>
              <w:rPr>
                <w:spacing w:val="-5"/>
                <w:sz w:val="24"/>
              </w:rPr>
              <w:t>265</w:t>
            </w:r>
          </w:p>
        </w:tc>
        <w:tc>
          <w:tcPr>
            <w:tcW w:w="8618" w:type="dxa"/>
          </w:tcPr>
          <w:p w14:paraId="1AC2EF70" w14:textId="77777777" w:rsidR="00924464" w:rsidRDefault="0083266D">
            <w:pPr>
              <w:pStyle w:val="TableParagraph"/>
              <w:spacing w:line="267" w:lineRule="exact"/>
              <w:ind w:left="136"/>
              <w:rPr>
                <w:sz w:val="24"/>
              </w:rPr>
            </w:pPr>
            <w:r>
              <w:rPr>
                <w:sz w:val="24"/>
              </w:rPr>
              <w:t>Reparación</w:t>
            </w:r>
            <w:r>
              <w:rPr>
                <w:spacing w:val="-13"/>
                <w:sz w:val="24"/>
              </w:rPr>
              <w:t xml:space="preserve"> </w:t>
            </w:r>
            <w:r>
              <w:rPr>
                <w:sz w:val="24"/>
              </w:rPr>
              <w:t>y</w:t>
            </w:r>
            <w:r>
              <w:rPr>
                <w:spacing w:val="-14"/>
                <w:sz w:val="24"/>
              </w:rPr>
              <w:t xml:space="preserve"> </w:t>
            </w:r>
            <w:r>
              <w:rPr>
                <w:sz w:val="24"/>
              </w:rPr>
              <w:t>mantenimiento</w:t>
            </w:r>
            <w:r>
              <w:rPr>
                <w:spacing w:val="-12"/>
                <w:sz w:val="24"/>
              </w:rPr>
              <w:t xml:space="preserve"> </w:t>
            </w:r>
            <w:r>
              <w:rPr>
                <w:sz w:val="24"/>
              </w:rPr>
              <w:t>de</w:t>
            </w:r>
            <w:r>
              <w:rPr>
                <w:spacing w:val="-12"/>
                <w:sz w:val="24"/>
              </w:rPr>
              <w:t xml:space="preserve"> </w:t>
            </w:r>
            <w:r>
              <w:rPr>
                <w:spacing w:val="-2"/>
                <w:sz w:val="24"/>
              </w:rPr>
              <w:t>bicicletas</w:t>
            </w:r>
          </w:p>
        </w:tc>
      </w:tr>
      <w:tr w:rsidR="00924464" w14:paraId="23A59ABE" w14:textId="77777777">
        <w:trPr>
          <w:trHeight w:val="288"/>
        </w:trPr>
        <w:tc>
          <w:tcPr>
            <w:tcW w:w="780" w:type="dxa"/>
          </w:tcPr>
          <w:p w14:paraId="176C24FF" w14:textId="77777777" w:rsidR="00924464" w:rsidRDefault="0083266D">
            <w:pPr>
              <w:pStyle w:val="TableParagraph"/>
              <w:spacing w:line="267" w:lineRule="exact"/>
              <w:ind w:left="12"/>
              <w:jc w:val="center"/>
              <w:rPr>
                <w:sz w:val="24"/>
              </w:rPr>
            </w:pPr>
            <w:r>
              <w:rPr>
                <w:spacing w:val="-5"/>
                <w:sz w:val="24"/>
              </w:rPr>
              <w:t>266</w:t>
            </w:r>
          </w:p>
        </w:tc>
        <w:tc>
          <w:tcPr>
            <w:tcW w:w="8618" w:type="dxa"/>
          </w:tcPr>
          <w:p w14:paraId="2AD40A8D" w14:textId="77777777" w:rsidR="00924464" w:rsidRDefault="0083266D">
            <w:pPr>
              <w:pStyle w:val="TableParagraph"/>
              <w:spacing w:line="267" w:lineRule="exact"/>
              <w:ind w:left="136"/>
              <w:rPr>
                <w:sz w:val="24"/>
              </w:rPr>
            </w:pPr>
            <w:r>
              <w:rPr>
                <w:sz w:val="24"/>
              </w:rPr>
              <w:t>Reparación</w:t>
            </w:r>
            <w:r>
              <w:rPr>
                <w:spacing w:val="-12"/>
                <w:sz w:val="24"/>
              </w:rPr>
              <w:t xml:space="preserve"> </w:t>
            </w:r>
            <w:r>
              <w:rPr>
                <w:sz w:val="24"/>
              </w:rPr>
              <w:t>y</w:t>
            </w:r>
            <w:r>
              <w:rPr>
                <w:spacing w:val="-13"/>
                <w:sz w:val="24"/>
              </w:rPr>
              <w:t xml:space="preserve"> </w:t>
            </w:r>
            <w:r>
              <w:rPr>
                <w:sz w:val="24"/>
              </w:rPr>
              <w:t>mantenimiento</w:t>
            </w:r>
            <w:r>
              <w:rPr>
                <w:spacing w:val="-12"/>
                <w:sz w:val="24"/>
              </w:rPr>
              <w:t xml:space="preserve"> </w:t>
            </w:r>
            <w:r>
              <w:rPr>
                <w:sz w:val="24"/>
              </w:rPr>
              <w:t>de</w:t>
            </w:r>
            <w:r>
              <w:rPr>
                <w:spacing w:val="-11"/>
                <w:sz w:val="24"/>
              </w:rPr>
              <w:t xml:space="preserve"> </w:t>
            </w:r>
            <w:r>
              <w:rPr>
                <w:sz w:val="24"/>
              </w:rPr>
              <w:t>equipo</w:t>
            </w:r>
            <w:r>
              <w:rPr>
                <w:spacing w:val="-12"/>
                <w:sz w:val="24"/>
              </w:rPr>
              <w:t xml:space="preserve"> </w:t>
            </w:r>
            <w:r>
              <w:rPr>
                <w:sz w:val="24"/>
              </w:rPr>
              <w:t>electrónico</w:t>
            </w:r>
            <w:r>
              <w:rPr>
                <w:spacing w:val="-11"/>
                <w:sz w:val="24"/>
              </w:rPr>
              <w:t xml:space="preserve"> </w:t>
            </w:r>
            <w:r>
              <w:rPr>
                <w:sz w:val="24"/>
              </w:rPr>
              <w:t>de</w:t>
            </w:r>
            <w:r>
              <w:rPr>
                <w:spacing w:val="-12"/>
                <w:sz w:val="24"/>
              </w:rPr>
              <w:t xml:space="preserve"> </w:t>
            </w:r>
            <w:r>
              <w:rPr>
                <w:sz w:val="24"/>
              </w:rPr>
              <w:t>uso</w:t>
            </w:r>
            <w:r>
              <w:rPr>
                <w:spacing w:val="-11"/>
                <w:sz w:val="24"/>
              </w:rPr>
              <w:t xml:space="preserve"> </w:t>
            </w:r>
            <w:r>
              <w:rPr>
                <w:spacing w:val="-2"/>
                <w:sz w:val="24"/>
              </w:rPr>
              <w:t>doméstico</w:t>
            </w:r>
          </w:p>
        </w:tc>
      </w:tr>
      <w:tr w:rsidR="00924464" w14:paraId="391016A1" w14:textId="77777777">
        <w:trPr>
          <w:trHeight w:val="551"/>
        </w:trPr>
        <w:tc>
          <w:tcPr>
            <w:tcW w:w="780" w:type="dxa"/>
          </w:tcPr>
          <w:p w14:paraId="232E247F" w14:textId="77777777" w:rsidR="00924464" w:rsidRDefault="0083266D">
            <w:pPr>
              <w:pStyle w:val="TableParagraph"/>
              <w:ind w:left="12"/>
              <w:jc w:val="center"/>
              <w:rPr>
                <w:sz w:val="24"/>
              </w:rPr>
            </w:pPr>
            <w:r>
              <w:rPr>
                <w:spacing w:val="-5"/>
                <w:sz w:val="24"/>
              </w:rPr>
              <w:t>267</w:t>
            </w:r>
          </w:p>
        </w:tc>
        <w:tc>
          <w:tcPr>
            <w:tcW w:w="8618" w:type="dxa"/>
          </w:tcPr>
          <w:p w14:paraId="3C3ADBD4" w14:textId="77777777" w:rsidR="00924464" w:rsidRDefault="0083266D">
            <w:pPr>
              <w:pStyle w:val="TableParagraph"/>
              <w:spacing w:line="270" w:lineRule="atLeast"/>
              <w:ind w:left="69" w:firstLine="67"/>
              <w:rPr>
                <w:sz w:val="24"/>
              </w:rPr>
            </w:pPr>
            <w:r>
              <w:rPr>
                <w:sz w:val="24"/>
              </w:rPr>
              <w:t>Reparación</w:t>
            </w:r>
            <w:r>
              <w:rPr>
                <w:spacing w:val="40"/>
                <w:sz w:val="24"/>
              </w:rPr>
              <w:t xml:space="preserve"> </w:t>
            </w:r>
            <w:r>
              <w:rPr>
                <w:sz w:val="24"/>
              </w:rPr>
              <w:t>y</w:t>
            </w:r>
            <w:r>
              <w:rPr>
                <w:spacing w:val="40"/>
                <w:sz w:val="24"/>
              </w:rPr>
              <w:t xml:space="preserve"> </w:t>
            </w:r>
            <w:r>
              <w:rPr>
                <w:sz w:val="24"/>
              </w:rPr>
              <w:t>mantenimiento</w:t>
            </w:r>
            <w:r>
              <w:rPr>
                <w:spacing w:val="40"/>
                <w:sz w:val="24"/>
              </w:rPr>
              <w:t xml:space="preserve"> </w:t>
            </w:r>
            <w:r>
              <w:rPr>
                <w:sz w:val="24"/>
              </w:rPr>
              <w:t>de</w:t>
            </w:r>
            <w:r>
              <w:rPr>
                <w:spacing w:val="40"/>
                <w:sz w:val="24"/>
              </w:rPr>
              <w:t xml:space="preserve"> </w:t>
            </w:r>
            <w:r>
              <w:rPr>
                <w:sz w:val="24"/>
              </w:rPr>
              <w:t>otros</w:t>
            </w:r>
            <w:r>
              <w:rPr>
                <w:spacing w:val="40"/>
                <w:sz w:val="24"/>
              </w:rPr>
              <w:t xml:space="preserve"> </w:t>
            </w:r>
            <w:r>
              <w:rPr>
                <w:sz w:val="24"/>
              </w:rPr>
              <w:t>equipos</w:t>
            </w:r>
            <w:r>
              <w:rPr>
                <w:spacing w:val="40"/>
                <w:sz w:val="24"/>
              </w:rPr>
              <w:t xml:space="preserve"> </w:t>
            </w:r>
            <w:r>
              <w:rPr>
                <w:sz w:val="24"/>
              </w:rPr>
              <w:t>electrónicos</w:t>
            </w:r>
            <w:r>
              <w:rPr>
                <w:spacing w:val="40"/>
                <w:sz w:val="24"/>
              </w:rPr>
              <w:t xml:space="preserve"> </w:t>
            </w:r>
            <w:r>
              <w:rPr>
                <w:sz w:val="24"/>
              </w:rPr>
              <w:t>y</w:t>
            </w:r>
            <w:r>
              <w:rPr>
                <w:spacing w:val="40"/>
                <w:sz w:val="24"/>
              </w:rPr>
              <w:t xml:space="preserve"> </w:t>
            </w:r>
            <w:r>
              <w:rPr>
                <w:sz w:val="24"/>
              </w:rPr>
              <w:t>de</w:t>
            </w:r>
            <w:r>
              <w:rPr>
                <w:spacing w:val="40"/>
                <w:sz w:val="24"/>
              </w:rPr>
              <w:t xml:space="preserve"> </w:t>
            </w:r>
            <w:r>
              <w:rPr>
                <w:sz w:val="24"/>
              </w:rPr>
              <w:t>equipo</w:t>
            </w:r>
            <w:r>
              <w:rPr>
                <w:spacing w:val="40"/>
                <w:sz w:val="24"/>
              </w:rPr>
              <w:t xml:space="preserve"> </w:t>
            </w:r>
            <w:r>
              <w:rPr>
                <w:sz w:val="24"/>
              </w:rPr>
              <w:t xml:space="preserve">de </w:t>
            </w:r>
            <w:r>
              <w:rPr>
                <w:spacing w:val="-2"/>
                <w:sz w:val="24"/>
              </w:rPr>
              <w:t>precisión</w:t>
            </w:r>
          </w:p>
        </w:tc>
      </w:tr>
    </w:tbl>
    <w:p w14:paraId="3940E452" w14:textId="77777777" w:rsidR="00924464" w:rsidRDefault="00924464">
      <w:pPr>
        <w:pStyle w:val="TableParagraph"/>
        <w:spacing w:line="270" w:lineRule="atLeast"/>
        <w:rPr>
          <w:sz w:val="24"/>
        </w:rPr>
        <w:sectPr w:rsidR="00924464">
          <w:type w:val="continuous"/>
          <w:pgSz w:w="12240" w:h="15840"/>
          <w:pgMar w:top="3400" w:right="1080" w:bottom="1114"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63180F1A" w14:textId="77777777">
        <w:trPr>
          <w:trHeight w:val="287"/>
        </w:trPr>
        <w:tc>
          <w:tcPr>
            <w:tcW w:w="780" w:type="dxa"/>
          </w:tcPr>
          <w:p w14:paraId="098402B9" w14:textId="77777777" w:rsidR="00924464" w:rsidRDefault="0083266D">
            <w:pPr>
              <w:pStyle w:val="TableParagraph"/>
              <w:spacing w:line="267" w:lineRule="exact"/>
              <w:ind w:left="12"/>
              <w:jc w:val="center"/>
              <w:rPr>
                <w:sz w:val="24"/>
              </w:rPr>
            </w:pPr>
            <w:r>
              <w:rPr>
                <w:spacing w:val="-5"/>
                <w:sz w:val="24"/>
              </w:rPr>
              <w:t>268</w:t>
            </w:r>
          </w:p>
        </w:tc>
        <w:tc>
          <w:tcPr>
            <w:tcW w:w="8618" w:type="dxa"/>
          </w:tcPr>
          <w:p w14:paraId="28691A06" w14:textId="77777777" w:rsidR="00924464" w:rsidRDefault="0083266D">
            <w:pPr>
              <w:pStyle w:val="TableParagraph"/>
              <w:spacing w:line="267" w:lineRule="exact"/>
              <w:ind w:left="136"/>
              <w:rPr>
                <w:sz w:val="24"/>
              </w:rPr>
            </w:pPr>
            <w:r>
              <w:rPr>
                <w:sz w:val="24"/>
              </w:rPr>
              <w:t>Reparación</w:t>
            </w:r>
            <w:r>
              <w:rPr>
                <w:spacing w:val="-10"/>
                <w:sz w:val="24"/>
              </w:rPr>
              <w:t xml:space="preserve"> </w:t>
            </w:r>
            <w:r>
              <w:rPr>
                <w:sz w:val="24"/>
              </w:rPr>
              <w:t>y</w:t>
            </w:r>
            <w:r>
              <w:rPr>
                <w:spacing w:val="-12"/>
                <w:sz w:val="24"/>
              </w:rPr>
              <w:t xml:space="preserve"> </w:t>
            </w:r>
            <w:r>
              <w:rPr>
                <w:sz w:val="24"/>
              </w:rPr>
              <w:t>mantenimiento</w:t>
            </w:r>
            <w:r>
              <w:rPr>
                <w:spacing w:val="-10"/>
                <w:sz w:val="24"/>
              </w:rPr>
              <w:t xml:space="preserve"> </w:t>
            </w:r>
            <w:r>
              <w:rPr>
                <w:sz w:val="24"/>
              </w:rPr>
              <w:t>para</w:t>
            </w:r>
            <w:r>
              <w:rPr>
                <w:spacing w:val="-10"/>
                <w:sz w:val="24"/>
              </w:rPr>
              <w:t xml:space="preserve"> </w:t>
            </w:r>
            <w:r>
              <w:rPr>
                <w:sz w:val="24"/>
              </w:rPr>
              <w:t>otros</w:t>
            </w:r>
            <w:r>
              <w:rPr>
                <w:spacing w:val="-10"/>
                <w:sz w:val="24"/>
              </w:rPr>
              <w:t xml:space="preserve"> </w:t>
            </w:r>
            <w:r>
              <w:rPr>
                <w:sz w:val="24"/>
              </w:rPr>
              <w:t>artículos</w:t>
            </w:r>
            <w:r>
              <w:rPr>
                <w:spacing w:val="-10"/>
                <w:sz w:val="24"/>
              </w:rPr>
              <w:t xml:space="preserve"> </w:t>
            </w:r>
            <w:r>
              <w:rPr>
                <w:sz w:val="24"/>
              </w:rPr>
              <w:t>del</w:t>
            </w:r>
            <w:r>
              <w:rPr>
                <w:spacing w:val="-10"/>
                <w:sz w:val="24"/>
              </w:rPr>
              <w:t xml:space="preserve"> </w:t>
            </w:r>
            <w:r>
              <w:rPr>
                <w:sz w:val="24"/>
              </w:rPr>
              <w:t>hogar</w:t>
            </w:r>
            <w:r>
              <w:rPr>
                <w:spacing w:val="-10"/>
                <w:sz w:val="24"/>
              </w:rPr>
              <w:t xml:space="preserve"> </w:t>
            </w:r>
            <w:r>
              <w:rPr>
                <w:sz w:val="24"/>
              </w:rPr>
              <w:t>y</w:t>
            </w:r>
            <w:r>
              <w:rPr>
                <w:spacing w:val="-12"/>
                <w:sz w:val="24"/>
              </w:rPr>
              <w:t xml:space="preserve"> </w:t>
            </w:r>
            <w:r>
              <w:rPr>
                <w:spacing w:val="-2"/>
                <w:sz w:val="24"/>
              </w:rPr>
              <w:t>personales</w:t>
            </w:r>
          </w:p>
        </w:tc>
      </w:tr>
      <w:tr w:rsidR="00924464" w14:paraId="21EF1F36" w14:textId="77777777">
        <w:trPr>
          <w:trHeight w:val="287"/>
        </w:trPr>
        <w:tc>
          <w:tcPr>
            <w:tcW w:w="780" w:type="dxa"/>
          </w:tcPr>
          <w:p w14:paraId="2D0837C1" w14:textId="77777777" w:rsidR="00924464" w:rsidRDefault="0083266D">
            <w:pPr>
              <w:pStyle w:val="TableParagraph"/>
              <w:spacing w:line="267" w:lineRule="exact"/>
              <w:ind w:left="12"/>
              <w:jc w:val="center"/>
              <w:rPr>
                <w:sz w:val="24"/>
              </w:rPr>
            </w:pPr>
            <w:r>
              <w:rPr>
                <w:spacing w:val="-5"/>
                <w:sz w:val="24"/>
              </w:rPr>
              <w:t>269</w:t>
            </w:r>
          </w:p>
        </w:tc>
        <w:tc>
          <w:tcPr>
            <w:tcW w:w="8618" w:type="dxa"/>
          </w:tcPr>
          <w:p w14:paraId="2F4FC2C0" w14:textId="77777777" w:rsidR="00924464" w:rsidRDefault="0083266D">
            <w:pPr>
              <w:pStyle w:val="TableParagraph"/>
              <w:spacing w:line="267" w:lineRule="exact"/>
              <w:ind w:left="136"/>
              <w:rPr>
                <w:sz w:val="24"/>
              </w:rPr>
            </w:pPr>
            <w:r>
              <w:rPr>
                <w:sz w:val="24"/>
              </w:rPr>
              <w:t>Revitalización</w:t>
            </w:r>
            <w:r>
              <w:rPr>
                <w:spacing w:val="-16"/>
                <w:sz w:val="24"/>
              </w:rPr>
              <w:t xml:space="preserve"> </w:t>
            </w:r>
            <w:r>
              <w:rPr>
                <w:sz w:val="24"/>
              </w:rPr>
              <w:t>de</w:t>
            </w:r>
            <w:r>
              <w:rPr>
                <w:spacing w:val="-14"/>
                <w:sz w:val="24"/>
              </w:rPr>
              <w:t xml:space="preserve"> </w:t>
            </w:r>
            <w:r>
              <w:rPr>
                <w:spacing w:val="-2"/>
                <w:sz w:val="24"/>
              </w:rPr>
              <w:t>llantas</w:t>
            </w:r>
          </w:p>
        </w:tc>
      </w:tr>
      <w:tr w:rsidR="00924464" w14:paraId="6EA732C1" w14:textId="77777777">
        <w:trPr>
          <w:trHeight w:val="552"/>
        </w:trPr>
        <w:tc>
          <w:tcPr>
            <w:tcW w:w="780" w:type="dxa"/>
          </w:tcPr>
          <w:p w14:paraId="6D8D1DD3" w14:textId="77777777" w:rsidR="00924464" w:rsidRDefault="0083266D">
            <w:pPr>
              <w:pStyle w:val="TableParagraph"/>
              <w:ind w:left="12"/>
              <w:jc w:val="center"/>
              <w:rPr>
                <w:sz w:val="24"/>
              </w:rPr>
            </w:pPr>
            <w:r>
              <w:rPr>
                <w:spacing w:val="-5"/>
                <w:sz w:val="24"/>
              </w:rPr>
              <w:t>270</w:t>
            </w:r>
          </w:p>
        </w:tc>
        <w:tc>
          <w:tcPr>
            <w:tcW w:w="8618" w:type="dxa"/>
          </w:tcPr>
          <w:p w14:paraId="59BE253B" w14:textId="77777777" w:rsidR="00924464" w:rsidRDefault="0083266D">
            <w:pPr>
              <w:pStyle w:val="TableParagraph"/>
              <w:spacing w:line="270" w:lineRule="atLeast"/>
              <w:ind w:left="69" w:firstLine="67"/>
              <w:rPr>
                <w:sz w:val="24"/>
              </w:rPr>
            </w:pPr>
            <w:r>
              <w:rPr>
                <w:sz w:val="24"/>
              </w:rPr>
              <w:t>Servicio</w:t>
            </w:r>
            <w:r>
              <w:rPr>
                <w:spacing w:val="73"/>
                <w:sz w:val="24"/>
              </w:rPr>
              <w:t xml:space="preserve"> </w:t>
            </w:r>
            <w:r>
              <w:rPr>
                <w:sz w:val="24"/>
              </w:rPr>
              <w:t>de</w:t>
            </w:r>
            <w:r>
              <w:rPr>
                <w:spacing w:val="74"/>
                <w:sz w:val="24"/>
              </w:rPr>
              <w:t xml:space="preserve"> </w:t>
            </w:r>
            <w:r>
              <w:rPr>
                <w:sz w:val="24"/>
              </w:rPr>
              <w:t>caseta</w:t>
            </w:r>
            <w:r>
              <w:rPr>
                <w:spacing w:val="72"/>
                <w:sz w:val="24"/>
              </w:rPr>
              <w:t xml:space="preserve"> </w:t>
            </w:r>
            <w:r>
              <w:rPr>
                <w:sz w:val="24"/>
              </w:rPr>
              <w:t>telefónica</w:t>
            </w:r>
            <w:r>
              <w:rPr>
                <w:spacing w:val="73"/>
                <w:sz w:val="24"/>
              </w:rPr>
              <w:t xml:space="preserve"> </w:t>
            </w:r>
            <w:r>
              <w:rPr>
                <w:sz w:val="24"/>
              </w:rPr>
              <w:t>con</w:t>
            </w:r>
            <w:r>
              <w:rPr>
                <w:spacing w:val="74"/>
                <w:sz w:val="24"/>
              </w:rPr>
              <w:t xml:space="preserve"> </w:t>
            </w:r>
            <w:r>
              <w:rPr>
                <w:sz w:val="24"/>
              </w:rPr>
              <w:t>comercio</w:t>
            </w:r>
            <w:r>
              <w:rPr>
                <w:spacing w:val="73"/>
                <w:sz w:val="24"/>
              </w:rPr>
              <w:t xml:space="preserve"> </w:t>
            </w:r>
            <w:r>
              <w:rPr>
                <w:sz w:val="24"/>
              </w:rPr>
              <w:t>al</w:t>
            </w:r>
            <w:r>
              <w:rPr>
                <w:spacing w:val="72"/>
                <w:sz w:val="24"/>
              </w:rPr>
              <w:t xml:space="preserve"> </w:t>
            </w:r>
            <w:r>
              <w:rPr>
                <w:sz w:val="24"/>
              </w:rPr>
              <w:t>por</w:t>
            </w:r>
            <w:r>
              <w:rPr>
                <w:spacing w:val="72"/>
                <w:sz w:val="24"/>
              </w:rPr>
              <w:t xml:space="preserve"> </w:t>
            </w:r>
            <w:r>
              <w:rPr>
                <w:sz w:val="24"/>
              </w:rPr>
              <w:t>menor</w:t>
            </w:r>
            <w:r>
              <w:rPr>
                <w:spacing w:val="70"/>
                <w:sz w:val="24"/>
              </w:rPr>
              <w:t xml:space="preserve"> </w:t>
            </w:r>
            <w:r>
              <w:rPr>
                <w:sz w:val="24"/>
              </w:rPr>
              <w:t>de</w:t>
            </w:r>
            <w:r>
              <w:rPr>
                <w:spacing w:val="71"/>
                <w:sz w:val="24"/>
              </w:rPr>
              <w:t xml:space="preserve"> </w:t>
            </w:r>
            <w:r>
              <w:rPr>
                <w:sz w:val="24"/>
              </w:rPr>
              <w:t>golosinas</w:t>
            </w:r>
            <w:r>
              <w:rPr>
                <w:spacing w:val="71"/>
                <w:sz w:val="24"/>
              </w:rPr>
              <w:t xml:space="preserve"> </w:t>
            </w:r>
            <w:r>
              <w:rPr>
                <w:sz w:val="24"/>
              </w:rPr>
              <w:t xml:space="preserve">y </w:t>
            </w:r>
            <w:r>
              <w:rPr>
                <w:spacing w:val="-2"/>
                <w:sz w:val="24"/>
              </w:rPr>
              <w:t>refrescos</w:t>
            </w:r>
          </w:p>
        </w:tc>
      </w:tr>
      <w:tr w:rsidR="00924464" w14:paraId="6F844351" w14:textId="77777777">
        <w:trPr>
          <w:trHeight w:val="287"/>
        </w:trPr>
        <w:tc>
          <w:tcPr>
            <w:tcW w:w="780" w:type="dxa"/>
          </w:tcPr>
          <w:p w14:paraId="1F530CA7" w14:textId="77777777" w:rsidR="00924464" w:rsidRDefault="0083266D">
            <w:pPr>
              <w:pStyle w:val="TableParagraph"/>
              <w:spacing w:line="267" w:lineRule="exact"/>
              <w:ind w:left="12"/>
              <w:jc w:val="center"/>
              <w:rPr>
                <w:sz w:val="24"/>
              </w:rPr>
            </w:pPr>
            <w:r>
              <w:rPr>
                <w:spacing w:val="-5"/>
                <w:sz w:val="24"/>
              </w:rPr>
              <w:t>271</w:t>
            </w:r>
          </w:p>
        </w:tc>
        <w:tc>
          <w:tcPr>
            <w:tcW w:w="8618" w:type="dxa"/>
          </w:tcPr>
          <w:p w14:paraId="501923EE" w14:textId="77777777" w:rsidR="00924464" w:rsidRDefault="0083266D">
            <w:pPr>
              <w:pStyle w:val="TableParagraph"/>
              <w:spacing w:line="267" w:lineRule="exact"/>
              <w:ind w:left="69"/>
              <w:rPr>
                <w:sz w:val="24"/>
              </w:rPr>
            </w:pPr>
            <w:r>
              <w:rPr>
                <w:sz w:val="24"/>
              </w:rPr>
              <w:t>Servicio</w:t>
            </w:r>
            <w:r>
              <w:rPr>
                <w:spacing w:val="-5"/>
                <w:sz w:val="24"/>
              </w:rPr>
              <w:t xml:space="preserve"> </w:t>
            </w:r>
            <w:r>
              <w:rPr>
                <w:sz w:val="24"/>
              </w:rPr>
              <w:t>de</w:t>
            </w:r>
            <w:r>
              <w:rPr>
                <w:spacing w:val="-3"/>
                <w:sz w:val="24"/>
              </w:rPr>
              <w:t xml:space="preserve"> </w:t>
            </w:r>
            <w:r>
              <w:rPr>
                <w:sz w:val="24"/>
              </w:rPr>
              <w:t>caseta</w:t>
            </w:r>
            <w:r>
              <w:rPr>
                <w:spacing w:val="-3"/>
                <w:sz w:val="24"/>
              </w:rPr>
              <w:t xml:space="preserve"> </w:t>
            </w:r>
            <w:r>
              <w:rPr>
                <w:sz w:val="24"/>
              </w:rPr>
              <w:t>telefónica</w:t>
            </w:r>
            <w:r>
              <w:rPr>
                <w:spacing w:val="-3"/>
                <w:sz w:val="24"/>
              </w:rPr>
              <w:t xml:space="preserve"> </w:t>
            </w:r>
            <w:r>
              <w:rPr>
                <w:sz w:val="24"/>
              </w:rPr>
              <w:t>con</w:t>
            </w:r>
            <w:r>
              <w:rPr>
                <w:spacing w:val="-3"/>
                <w:sz w:val="24"/>
              </w:rPr>
              <w:t xml:space="preserve"> </w:t>
            </w:r>
            <w:r>
              <w:rPr>
                <w:sz w:val="24"/>
              </w:rPr>
              <w:t>comercio</w:t>
            </w:r>
            <w:r>
              <w:rPr>
                <w:spacing w:val="-3"/>
                <w:sz w:val="24"/>
              </w:rPr>
              <w:t xml:space="preserve"> </w:t>
            </w:r>
            <w:r>
              <w:rPr>
                <w:sz w:val="24"/>
              </w:rPr>
              <w:t>al</w:t>
            </w:r>
            <w:r>
              <w:rPr>
                <w:spacing w:val="-6"/>
                <w:sz w:val="24"/>
              </w:rPr>
              <w:t xml:space="preserve"> </w:t>
            </w:r>
            <w:r>
              <w:rPr>
                <w:sz w:val="24"/>
              </w:rPr>
              <w:t>por</w:t>
            </w:r>
            <w:r>
              <w:rPr>
                <w:spacing w:val="-3"/>
                <w:sz w:val="24"/>
              </w:rPr>
              <w:t xml:space="preserve"> </w:t>
            </w:r>
            <w:r>
              <w:rPr>
                <w:sz w:val="24"/>
              </w:rPr>
              <w:t>menor</w:t>
            </w:r>
            <w:r>
              <w:rPr>
                <w:spacing w:val="-3"/>
                <w:sz w:val="24"/>
              </w:rPr>
              <w:t xml:space="preserve"> </w:t>
            </w:r>
            <w:r>
              <w:rPr>
                <w:sz w:val="24"/>
              </w:rPr>
              <w:t>de</w:t>
            </w:r>
            <w:r>
              <w:rPr>
                <w:spacing w:val="-5"/>
                <w:sz w:val="24"/>
              </w:rPr>
              <w:t xml:space="preserve"> </w:t>
            </w:r>
            <w:r>
              <w:rPr>
                <w:sz w:val="24"/>
              </w:rPr>
              <w:t>papelería</w:t>
            </w:r>
            <w:r>
              <w:rPr>
                <w:spacing w:val="-3"/>
                <w:sz w:val="24"/>
              </w:rPr>
              <w:t xml:space="preserve"> </w:t>
            </w:r>
            <w:r>
              <w:rPr>
                <w:sz w:val="24"/>
              </w:rPr>
              <w:t>y</w:t>
            </w:r>
            <w:r>
              <w:rPr>
                <w:spacing w:val="-2"/>
                <w:sz w:val="24"/>
              </w:rPr>
              <w:t xml:space="preserve"> regalos</w:t>
            </w:r>
          </w:p>
        </w:tc>
      </w:tr>
      <w:tr w:rsidR="00924464" w14:paraId="2F75F1AC" w14:textId="77777777">
        <w:trPr>
          <w:trHeight w:val="287"/>
        </w:trPr>
        <w:tc>
          <w:tcPr>
            <w:tcW w:w="780" w:type="dxa"/>
          </w:tcPr>
          <w:p w14:paraId="40175CCF" w14:textId="77777777" w:rsidR="00924464" w:rsidRDefault="0083266D">
            <w:pPr>
              <w:pStyle w:val="TableParagraph"/>
              <w:spacing w:line="267" w:lineRule="exact"/>
              <w:ind w:left="12"/>
              <w:jc w:val="center"/>
              <w:rPr>
                <w:sz w:val="24"/>
              </w:rPr>
            </w:pPr>
            <w:r>
              <w:rPr>
                <w:spacing w:val="-5"/>
                <w:sz w:val="24"/>
              </w:rPr>
              <w:t>272</w:t>
            </w:r>
          </w:p>
        </w:tc>
        <w:tc>
          <w:tcPr>
            <w:tcW w:w="8618" w:type="dxa"/>
          </w:tcPr>
          <w:p w14:paraId="5B5037B5" w14:textId="77777777" w:rsidR="00924464" w:rsidRDefault="0083266D">
            <w:pPr>
              <w:pStyle w:val="TableParagraph"/>
              <w:spacing w:line="267" w:lineRule="exact"/>
              <w:ind w:left="136"/>
              <w:rPr>
                <w:sz w:val="24"/>
              </w:rPr>
            </w:pPr>
            <w:r>
              <w:rPr>
                <w:sz w:val="24"/>
              </w:rPr>
              <w:t>Servicio</w:t>
            </w:r>
            <w:r>
              <w:rPr>
                <w:spacing w:val="-4"/>
                <w:sz w:val="24"/>
              </w:rPr>
              <w:t xml:space="preserve"> </w:t>
            </w:r>
            <w:r>
              <w:rPr>
                <w:sz w:val="24"/>
              </w:rPr>
              <w:t>de</w:t>
            </w:r>
            <w:r>
              <w:rPr>
                <w:spacing w:val="-4"/>
                <w:sz w:val="24"/>
              </w:rPr>
              <w:t xml:space="preserve"> </w:t>
            </w:r>
            <w:r>
              <w:rPr>
                <w:sz w:val="24"/>
              </w:rPr>
              <w:t>casetas</w:t>
            </w:r>
            <w:r>
              <w:rPr>
                <w:spacing w:val="-3"/>
                <w:sz w:val="24"/>
              </w:rPr>
              <w:t xml:space="preserve"> </w:t>
            </w:r>
            <w:r>
              <w:rPr>
                <w:spacing w:val="-2"/>
                <w:sz w:val="24"/>
              </w:rPr>
              <w:t>telefónicas</w:t>
            </w:r>
          </w:p>
        </w:tc>
      </w:tr>
      <w:tr w:rsidR="00924464" w14:paraId="23398AAA" w14:textId="77777777">
        <w:trPr>
          <w:trHeight w:val="287"/>
        </w:trPr>
        <w:tc>
          <w:tcPr>
            <w:tcW w:w="780" w:type="dxa"/>
          </w:tcPr>
          <w:p w14:paraId="5AC521EF" w14:textId="77777777" w:rsidR="00924464" w:rsidRDefault="0083266D">
            <w:pPr>
              <w:pStyle w:val="TableParagraph"/>
              <w:spacing w:line="267" w:lineRule="exact"/>
              <w:ind w:left="12"/>
              <w:jc w:val="center"/>
              <w:rPr>
                <w:sz w:val="24"/>
              </w:rPr>
            </w:pPr>
            <w:r>
              <w:rPr>
                <w:spacing w:val="-5"/>
                <w:sz w:val="24"/>
              </w:rPr>
              <w:t>273</w:t>
            </w:r>
          </w:p>
        </w:tc>
        <w:tc>
          <w:tcPr>
            <w:tcW w:w="8618" w:type="dxa"/>
          </w:tcPr>
          <w:p w14:paraId="57B3AE7B" w14:textId="77777777" w:rsidR="00924464" w:rsidRDefault="0083266D">
            <w:pPr>
              <w:pStyle w:val="TableParagraph"/>
              <w:spacing w:line="267" w:lineRule="exact"/>
              <w:ind w:left="136"/>
              <w:rPr>
                <w:sz w:val="24"/>
              </w:rPr>
            </w:pPr>
            <w:r>
              <w:rPr>
                <w:sz w:val="24"/>
              </w:rPr>
              <w:t>Servicio</w:t>
            </w:r>
            <w:r>
              <w:rPr>
                <w:spacing w:val="-3"/>
                <w:sz w:val="24"/>
              </w:rPr>
              <w:t xml:space="preserve"> </w:t>
            </w:r>
            <w:r>
              <w:rPr>
                <w:sz w:val="24"/>
              </w:rPr>
              <w:t>de</w:t>
            </w:r>
            <w:r>
              <w:rPr>
                <w:spacing w:val="-4"/>
                <w:sz w:val="24"/>
              </w:rPr>
              <w:t xml:space="preserve"> </w:t>
            </w:r>
            <w:r>
              <w:rPr>
                <w:sz w:val="24"/>
              </w:rPr>
              <w:t>fotocopiado,</w:t>
            </w:r>
            <w:r>
              <w:rPr>
                <w:spacing w:val="-3"/>
                <w:sz w:val="24"/>
              </w:rPr>
              <w:t xml:space="preserve"> </w:t>
            </w:r>
            <w:r>
              <w:rPr>
                <w:sz w:val="24"/>
              </w:rPr>
              <w:t>fax</w:t>
            </w:r>
            <w:r>
              <w:rPr>
                <w:spacing w:val="-5"/>
                <w:sz w:val="24"/>
              </w:rPr>
              <w:t xml:space="preserve"> </w:t>
            </w:r>
            <w:r>
              <w:rPr>
                <w:sz w:val="24"/>
              </w:rPr>
              <w:t>y</w:t>
            </w:r>
            <w:r>
              <w:rPr>
                <w:spacing w:val="-2"/>
                <w:sz w:val="24"/>
              </w:rPr>
              <w:t xml:space="preserve"> afines</w:t>
            </w:r>
          </w:p>
        </w:tc>
      </w:tr>
      <w:tr w:rsidR="00924464" w14:paraId="17E22525" w14:textId="77777777">
        <w:trPr>
          <w:trHeight w:val="290"/>
        </w:trPr>
        <w:tc>
          <w:tcPr>
            <w:tcW w:w="780" w:type="dxa"/>
          </w:tcPr>
          <w:p w14:paraId="71895766" w14:textId="77777777" w:rsidR="00924464" w:rsidRDefault="0083266D">
            <w:pPr>
              <w:pStyle w:val="TableParagraph"/>
              <w:spacing w:before="2" w:line="267" w:lineRule="exact"/>
              <w:ind w:left="12"/>
              <w:jc w:val="center"/>
              <w:rPr>
                <w:sz w:val="24"/>
              </w:rPr>
            </w:pPr>
            <w:r>
              <w:rPr>
                <w:spacing w:val="-5"/>
                <w:sz w:val="24"/>
              </w:rPr>
              <w:t>274</w:t>
            </w:r>
          </w:p>
        </w:tc>
        <w:tc>
          <w:tcPr>
            <w:tcW w:w="8618" w:type="dxa"/>
          </w:tcPr>
          <w:p w14:paraId="3CEAD45F" w14:textId="77777777" w:rsidR="00924464" w:rsidRDefault="0083266D">
            <w:pPr>
              <w:pStyle w:val="TableParagraph"/>
              <w:spacing w:before="2" w:line="267" w:lineRule="exact"/>
              <w:ind w:left="136"/>
              <w:rPr>
                <w:sz w:val="24"/>
              </w:rPr>
            </w:pPr>
            <w:r>
              <w:rPr>
                <w:sz w:val="24"/>
              </w:rPr>
              <w:t>Servicio</w:t>
            </w:r>
            <w:r>
              <w:rPr>
                <w:spacing w:val="-6"/>
                <w:sz w:val="24"/>
              </w:rPr>
              <w:t xml:space="preserve"> </w:t>
            </w:r>
            <w:r>
              <w:rPr>
                <w:sz w:val="24"/>
              </w:rPr>
              <w:t>de</w:t>
            </w:r>
            <w:r>
              <w:rPr>
                <w:spacing w:val="-5"/>
                <w:sz w:val="24"/>
              </w:rPr>
              <w:t xml:space="preserve"> </w:t>
            </w:r>
            <w:r>
              <w:rPr>
                <w:sz w:val="24"/>
              </w:rPr>
              <w:t>investigación</w:t>
            </w:r>
            <w:r>
              <w:rPr>
                <w:spacing w:val="-3"/>
                <w:sz w:val="24"/>
              </w:rPr>
              <w:t xml:space="preserve"> </w:t>
            </w:r>
            <w:r>
              <w:rPr>
                <w:sz w:val="24"/>
              </w:rPr>
              <w:t>de</w:t>
            </w:r>
            <w:r>
              <w:rPr>
                <w:spacing w:val="-5"/>
                <w:sz w:val="24"/>
              </w:rPr>
              <w:t xml:space="preserve"> </w:t>
            </w:r>
            <w:r>
              <w:rPr>
                <w:sz w:val="24"/>
              </w:rPr>
              <w:t>mercados</w:t>
            </w:r>
            <w:r>
              <w:rPr>
                <w:spacing w:val="-4"/>
                <w:sz w:val="24"/>
              </w:rPr>
              <w:t xml:space="preserve"> </w:t>
            </w:r>
            <w:r>
              <w:rPr>
                <w:sz w:val="24"/>
              </w:rPr>
              <w:t>y</w:t>
            </w:r>
            <w:r>
              <w:rPr>
                <w:spacing w:val="-5"/>
                <w:sz w:val="24"/>
              </w:rPr>
              <w:t xml:space="preserve"> </w:t>
            </w:r>
            <w:r>
              <w:rPr>
                <w:sz w:val="24"/>
              </w:rPr>
              <w:t>encuestas</w:t>
            </w:r>
            <w:r>
              <w:rPr>
                <w:spacing w:val="-6"/>
                <w:sz w:val="24"/>
              </w:rPr>
              <w:t xml:space="preserve"> </w:t>
            </w:r>
            <w:r>
              <w:rPr>
                <w:sz w:val="24"/>
              </w:rPr>
              <w:t>de</w:t>
            </w:r>
            <w:r>
              <w:rPr>
                <w:spacing w:val="-5"/>
                <w:sz w:val="24"/>
              </w:rPr>
              <w:t xml:space="preserve"> </w:t>
            </w:r>
            <w:r>
              <w:rPr>
                <w:sz w:val="24"/>
              </w:rPr>
              <w:t>opinión</w:t>
            </w:r>
            <w:r>
              <w:rPr>
                <w:spacing w:val="-5"/>
                <w:sz w:val="24"/>
              </w:rPr>
              <w:t xml:space="preserve"> </w:t>
            </w:r>
            <w:r>
              <w:rPr>
                <w:spacing w:val="-2"/>
                <w:sz w:val="24"/>
              </w:rPr>
              <w:t>pública</w:t>
            </w:r>
          </w:p>
        </w:tc>
      </w:tr>
      <w:tr w:rsidR="00924464" w14:paraId="3D492C8F" w14:textId="77777777">
        <w:trPr>
          <w:trHeight w:val="287"/>
        </w:trPr>
        <w:tc>
          <w:tcPr>
            <w:tcW w:w="780" w:type="dxa"/>
          </w:tcPr>
          <w:p w14:paraId="59B7ADBE" w14:textId="77777777" w:rsidR="00924464" w:rsidRDefault="0083266D">
            <w:pPr>
              <w:pStyle w:val="TableParagraph"/>
              <w:spacing w:line="267" w:lineRule="exact"/>
              <w:ind w:left="12"/>
              <w:jc w:val="center"/>
              <w:rPr>
                <w:sz w:val="24"/>
              </w:rPr>
            </w:pPr>
            <w:r>
              <w:rPr>
                <w:spacing w:val="-5"/>
                <w:sz w:val="24"/>
              </w:rPr>
              <w:t>275</w:t>
            </w:r>
          </w:p>
        </w:tc>
        <w:tc>
          <w:tcPr>
            <w:tcW w:w="8618" w:type="dxa"/>
          </w:tcPr>
          <w:p w14:paraId="76913FCA" w14:textId="77777777" w:rsidR="00924464" w:rsidRDefault="0083266D">
            <w:pPr>
              <w:pStyle w:val="TableParagraph"/>
              <w:spacing w:line="267" w:lineRule="exact"/>
              <w:ind w:left="136"/>
              <w:rPr>
                <w:sz w:val="24"/>
              </w:rPr>
            </w:pPr>
            <w:r>
              <w:rPr>
                <w:sz w:val="24"/>
              </w:rPr>
              <w:t>Servicio</w:t>
            </w:r>
            <w:r>
              <w:rPr>
                <w:spacing w:val="-4"/>
                <w:sz w:val="24"/>
              </w:rPr>
              <w:t xml:space="preserve"> </w:t>
            </w:r>
            <w:r>
              <w:rPr>
                <w:sz w:val="24"/>
              </w:rPr>
              <w:t>de</w:t>
            </w:r>
            <w:r>
              <w:rPr>
                <w:spacing w:val="-5"/>
                <w:sz w:val="24"/>
              </w:rPr>
              <w:t xml:space="preserve"> </w:t>
            </w:r>
            <w:r>
              <w:rPr>
                <w:sz w:val="24"/>
              </w:rPr>
              <w:t>limpieza</w:t>
            </w:r>
            <w:r>
              <w:rPr>
                <w:spacing w:val="-3"/>
                <w:sz w:val="24"/>
              </w:rPr>
              <w:t xml:space="preserve"> </w:t>
            </w:r>
            <w:r>
              <w:rPr>
                <w:sz w:val="24"/>
              </w:rPr>
              <w:t>de</w:t>
            </w:r>
            <w:r>
              <w:rPr>
                <w:spacing w:val="-3"/>
                <w:sz w:val="24"/>
              </w:rPr>
              <w:t xml:space="preserve"> </w:t>
            </w:r>
            <w:r>
              <w:rPr>
                <w:sz w:val="24"/>
              </w:rPr>
              <w:t>tapicería,</w:t>
            </w:r>
            <w:r>
              <w:rPr>
                <w:spacing w:val="-5"/>
                <w:sz w:val="24"/>
              </w:rPr>
              <w:t xml:space="preserve"> </w:t>
            </w:r>
            <w:r>
              <w:rPr>
                <w:sz w:val="24"/>
              </w:rPr>
              <w:t>alfombras</w:t>
            </w:r>
            <w:r>
              <w:rPr>
                <w:spacing w:val="-7"/>
                <w:sz w:val="24"/>
              </w:rPr>
              <w:t xml:space="preserve"> </w:t>
            </w:r>
            <w:r>
              <w:rPr>
                <w:sz w:val="24"/>
              </w:rPr>
              <w:t>y</w:t>
            </w:r>
            <w:r>
              <w:rPr>
                <w:spacing w:val="-3"/>
                <w:sz w:val="24"/>
              </w:rPr>
              <w:t xml:space="preserve"> </w:t>
            </w:r>
            <w:r>
              <w:rPr>
                <w:spacing w:val="-2"/>
                <w:sz w:val="24"/>
              </w:rPr>
              <w:t>muebles</w:t>
            </w:r>
          </w:p>
        </w:tc>
      </w:tr>
      <w:tr w:rsidR="00924464" w14:paraId="5ABED146" w14:textId="77777777">
        <w:trPr>
          <w:trHeight w:val="287"/>
        </w:trPr>
        <w:tc>
          <w:tcPr>
            <w:tcW w:w="780" w:type="dxa"/>
          </w:tcPr>
          <w:p w14:paraId="3B3F2D4F" w14:textId="77777777" w:rsidR="00924464" w:rsidRDefault="0083266D">
            <w:pPr>
              <w:pStyle w:val="TableParagraph"/>
              <w:spacing w:line="267" w:lineRule="exact"/>
              <w:ind w:left="12"/>
              <w:jc w:val="center"/>
              <w:rPr>
                <w:sz w:val="24"/>
              </w:rPr>
            </w:pPr>
            <w:r>
              <w:rPr>
                <w:spacing w:val="-5"/>
                <w:sz w:val="24"/>
              </w:rPr>
              <w:t>276</w:t>
            </w:r>
          </w:p>
        </w:tc>
        <w:tc>
          <w:tcPr>
            <w:tcW w:w="8618" w:type="dxa"/>
          </w:tcPr>
          <w:p w14:paraId="01BA14DB" w14:textId="77777777" w:rsidR="00924464" w:rsidRDefault="0083266D">
            <w:pPr>
              <w:pStyle w:val="TableParagraph"/>
              <w:spacing w:line="267" w:lineRule="exact"/>
              <w:ind w:left="136"/>
              <w:rPr>
                <w:sz w:val="24"/>
              </w:rPr>
            </w:pPr>
            <w:r>
              <w:rPr>
                <w:sz w:val="24"/>
              </w:rPr>
              <w:t>Servicio</w:t>
            </w:r>
            <w:r>
              <w:rPr>
                <w:spacing w:val="-4"/>
                <w:sz w:val="24"/>
              </w:rPr>
              <w:t xml:space="preserve"> </w:t>
            </w:r>
            <w:r>
              <w:rPr>
                <w:sz w:val="24"/>
              </w:rPr>
              <w:t>de</w:t>
            </w:r>
            <w:r>
              <w:rPr>
                <w:spacing w:val="-5"/>
                <w:sz w:val="24"/>
              </w:rPr>
              <w:t xml:space="preserve"> </w:t>
            </w:r>
            <w:r>
              <w:rPr>
                <w:sz w:val="24"/>
              </w:rPr>
              <w:t>traducción</w:t>
            </w:r>
            <w:r>
              <w:rPr>
                <w:spacing w:val="-5"/>
                <w:sz w:val="24"/>
              </w:rPr>
              <w:t xml:space="preserve"> </w:t>
            </w:r>
            <w:r>
              <w:rPr>
                <w:sz w:val="24"/>
              </w:rPr>
              <w:t>e</w:t>
            </w:r>
            <w:r>
              <w:rPr>
                <w:spacing w:val="-2"/>
                <w:sz w:val="24"/>
              </w:rPr>
              <w:t xml:space="preserve"> interpretación</w:t>
            </w:r>
          </w:p>
        </w:tc>
      </w:tr>
      <w:tr w:rsidR="00924464" w14:paraId="359E1F61" w14:textId="77777777">
        <w:trPr>
          <w:trHeight w:val="287"/>
        </w:trPr>
        <w:tc>
          <w:tcPr>
            <w:tcW w:w="780" w:type="dxa"/>
          </w:tcPr>
          <w:p w14:paraId="656F61B7" w14:textId="77777777" w:rsidR="00924464" w:rsidRDefault="0083266D">
            <w:pPr>
              <w:pStyle w:val="TableParagraph"/>
              <w:spacing w:line="267" w:lineRule="exact"/>
              <w:ind w:left="12"/>
              <w:jc w:val="center"/>
              <w:rPr>
                <w:sz w:val="24"/>
              </w:rPr>
            </w:pPr>
            <w:r>
              <w:rPr>
                <w:spacing w:val="-5"/>
                <w:sz w:val="24"/>
              </w:rPr>
              <w:t>277</w:t>
            </w:r>
          </w:p>
        </w:tc>
        <w:tc>
          <w:tcPr>
            <w:tcW w:w="8618" w:type="dxa"/>
          </w:tcPr>
          <w:p w14:paraId="7D04A0EA"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4"/>
                <w:sz w:val="24"/>
              </w:rPr>
              <w:t xml:space="preserve"> </w:t>
            </w:r>
            <w:r>
              <w:rPr>
                <w:sz w:val="24"/>
              </w:rPr>
              <w:t>administración</w:t>
            </w:r>
            <w:r>
              <w:rPr>
                <w:spacing w:val="-4"/>
                <w:sz w:val="24"/>
              </w:rPr>
              <w:t xml:space="preserve"> </w:t>
            </w:r>
            <w:r>
              <w:rPr>
                <w:sz w:val="24"/>
              </w:rPr>
              <w:t>de</w:t>
            </w:r>
            <w:r>
              <w:rPr>
                <w:spacing w:val="-2"/>
                <w:sz w:val="24"/>
              </w:rPr>
              <w:t xml:space="preserve"> </w:t>
            </w:r>
            <w:r>
              <w:rPr>
                <w:sz w:val="24"/>
              </w:rPr>
              <w:t>bienes</w:t>
            </w:r>
            <w:r>
              <w:rPr>
                <w:spacing w:val="-5"/>
                <w:sz w:val="24"/>
              </w:rPr>
              <w:t xml:space="preserve"> </w:t>
            </w:r>
            <w:r>
              <w:rPr>
                <w:spacing w:val="-2"/>
                <w:sz w:val="24"/>
              </w:rPr>
              <w:t>raíces</w:t>
            </w:r>
          </w:p>
        </w:tc>
      </w:tr>
      <w:tr w:rsidR="00924464" w14:paraId="6D8C3B49" w14:textId="77777777">
        <w:trPr>
          <w:trHeight w:val="287"/>
        </w:trPr>
        <w:tc>
          <w:tcPr>
            <w:tcW w:w="780" w:type="dxa"/>
          </w:tcPr>
          <w:p w14:paraId="0E269526" w14:textId="77777777" w:rsidR="00924464" w:rsidRDefault="0083266D">
            <w:pPr>
              <w:pStyle w:val="TableParagraph"/>
              <w:spacing w:line="267" w:lineRule="exact"/>
              <w:ind w:left="12"/>
              <w:jc w:val="center"/>
              <w:rPr>
                <w:sz w:val="24"/>
              </w:rPr>
            </w:pPr>
            <w:r>
              <w:rPr>
                <w:spacing w:val="-5"/>
                <w:sz w:val="24"/>
              </w:rPr>
              <w:t>278</w:t>
            </w:r>
          </w:p>
        </w:tc>
        <w:tc>
          <w:tcPr>
            <w:tcW w:w="8618" w:type="dxa"/>
          </w:tcPr>
          <w:p w14:paraId="79347C29"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4"/>
                <w:sz w:val="24"/>
              </w:rPr>
              <w:t xml:space="preserve"> </w:t>
            </w:r>
            <w:r>
              <w:rPr>
                <w:sz w:val="24"/>
              </w:rPr>
              <w:t>administración</w:t>
            </w:r>
            <w:r>
              <w:rPr>
                <w:spacing w:val="-4"/>
                <w:sz w:val="24"/>
              </w:rPr>
              <w:t xml:space="preserve"> </w:t>
            </w:r>
            <w:r>
              <w:rPr>
                <w:sz w:val="24"/>
              </w:rPr>
              <w:t>de</w:t>
            </w:r>
            <w:r>
              <w:rPr>
                <w:spacing w:val="-2"/>
                <w:sz w:val="24"/>
              </w:rPr>
              <w:t xml:space="preserve"> negocios</w:t>
            </w:r>
          </w:p>
        </w:tc>
      </w:tr>
      <w:tr w:rsidR="00924464" w14:paraId="52B49E6D" w14:textId="77777777">
        <w:trPr>
          <w:trHeight w:val="287"/>
        </w:trPr>
        <w:tc>
          <w:tcPr>
            <w:tcW w:w="780" w:type="dxa"/>
          </w:tcPr>
          <w:p w14:paraId="37CB4C3E" w14:textId="77777777" w:rsidR="00924464" w:rsidRDefault="0083266D">
            <w:pPr>
              <w:pStyle w:val="TableParagraph"/>
              <w:spacing w:line="267" w:lineRule="exact"/>
              <w:ind w:left="12"/>
              <w:jc w:val="center"/>
              <w:rPr>
                <w:sz w:val="24"/>
              </w:rPr>
            </w:pPr>
            <w:r>
              <w:rPr>
                <w:spacing w:val="-5"/>
                <w:sz w:val="24"/>
              </w:rPr>
              <w:t>279</w:t>
            </w:r>
          </w:p>
        </w:tc>
        <w:tc>
          <w:tcPr>
            <w:tcW w:w="8618" w:type="dxa"/>
          </w:tcPr>
          <w:p w14:paraId="0D38AF95"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5"/>
                <w:sz w:val="24"/>
              </w:rPr>
              <w:t xml:space="preserve"> </w:t>
            </w:r>
            <w:r>
              <w:rPr>
                <w:sz w:val="24"/>
              </w:rPr>
              <w:t>alquiler</w:t>
            </w:r>
            <w:r>
              <w:rPr>
                <w:spacing w:val="-3"/>
                <w:sz w:val="24"/>
              </w:rPr>
              <w:t xml:space="preserve"> </w:t>
            </w:r>
            <w:r>
              <w:rPr>
                <w:sz w:val="24"/>
              </w:rPr>
              <w:t>de</w:t>
            </w:r>
            <w:r>
              <w:rPr>
                <w:spacing w:val="-3"/>
                <w:sz w:val="24"/>
              </w:rPr>
              <w:t xml:space="preserve"> </w:t>
            </w:r>
            <w:r>
              <w:rPr>
                <w:sz w:val="24"/>
              </w:rPr>
              <w:t>marcas</w:t>
            </w:r>
            <w:r>
              <w:rPr>
                <w:spacing w:val="-2"/>
                <w:sz w:val="24"/>
              </w:rPr>
              <w:t xml:space="preserve"> </w:t>
            </w:r>
            <w:r>
              <w:rPr>
                <w:sz w:val="24"/>
              </w:rPr>
              <w:t>registradas,</w:t>
            </w:r>
            <w:r>
              <w:rPr>
                <w:spacing w:val="-7"/>
                <w:sz w:val="24"/>
              </w:rPr>
              <w:t xml:space="preserve"> </w:t>
            </w:r>
            <w:r>
              <w:rPr>
                <w:sz w:val="24"/>
              </w:rPr>
              <w:t>patentes</w:t>
            </w:r>
            <w:r>
              <w:rPr>
                <w:spacing w:val="-6"/>
                <w:sz w:val="24"/>
              </w:rPr>
              <w:t xml:space="preserve"> </w:t>
            </w:r>
            <w:r>
              <w:rPr>
                <w:sz w:val="24"/>
              </w:rPr>
              <w:t>y</w:t>
            </w:r>
            <w:r>
              <w:rPr>
                <w:spacing w:val="-2"/>
                <w:sz w:val="24"/>
              </w:rPr>
              <w:t xml:space="preserve"> franquicias</w:t>
            </w:r>
          </w:p>
        </w:tc>
      </w:tr>
      <w:tr w:rsidR="00924464" w14:paraId="667252F7" w14:textId="77777777">
        <w:trPr>
          <w:trHeight w:val="290"/>
        </w:trPr>
        <w:tc>
          <w:tcPr>
            <w:tcW w:w="780" w:type="dxa"/>
          </w:tcPr>
          <w:p w14:paraId="762E9762" w14:textId="77777777" w:rsidR="00924464" w:rsidRDefault="0083266D">
            <w:pPr>
              <w:pStyle w:val="TableParagraph"/>
              <w:spacing w:before="2" w:line="267" w:lineRule="exact"/>
              <w:ind w:left="12"/>
              <w:jc w:val="center"/>
              <w:rPr>
                <w:sz w:val="24"/>
              </w:rPr>
            </w:pPr>
            <w:r>
              <w:rPr>
                <w:spacing w:val="-5"/>
                <w:sz w:val="24"/>
              </w:rPr>
              <w:t>280</w:t>
            </w:r>
          </w:p>
        </w:tc>
        <w:tc>
          <w:tcPr>
            <w:tcW w:w="8618" w:type="dxa"/>
          </w:tcPr>
          <w:p w14:paraId="747277FE" w14:textId="77777777" w:rsidR="00924464" w:rsidRDefault="0083266D">
            <w:pPr>
              <w:pStyle w:val="TableParagraph"/>
              <w:spacing w:before="2" w:line="267" w:lineRule="exact"/>
              <w:ind w:left="136"/>
              <w:rPr>
                <w:sz w:val="24"/>
              </w:rPr>
            </w:pPr>
            <w:r>
              <w:rPr>
                <w:sz w:val="24"/>
              </w:rPr>
              <w:t>Servicios</w:t>
            </w:r>
            <w:r>
              <w:rPr>
                <w:spacing w:val="-2"/>
                <w:sz w:val="24"/>
              </w:rPr>
              <w:t xml:space="preserve"> </w:t>
            </w:r>
            <w:r>
              <w:rPr>
                <w:sz w:val="24"/>
              </w:rPr>
              <w:t>de</w:t>
            </w:r>
            <w:r>
              <w:rPr>
                <w:spacing w:val="-4"/>
                <w:sz w:val="24"/>
              </w:rPr>
              <w:t xml:space="preserve"> </w:t>
            </w:r>
            <w:r>
              <w:rPr>
                <w:sz w:val="24"/>
              </w:rPr>
              <w:t>apoyo</w:t>
            </w:r>
            <w:r>
              <w:rPr>
                <w:spacing w:val="-4"/>
                <w:sz w:val="24"/>
              </w:rPr>
              <w:t xml:space="preserve"> </w:t>
            </w:r>
            <w:r>
              <w:rPr>
                <w:sz w:val="24"/>
              </w:rPr>
              <w:t>a</w:t>
            </w:r>
            <w:r>
              <w:rPr>
                <w:spacing w:val="-2"/>
                <w:sz w:val="24"/>
              </w:rPr>
              <w:t xml:space="preserve"> </w:t>
            </w:r>
            <w:r>
              <w:rPr>
                <w:sz w:val="24"/>
              </w:rPr>
              <w:t>la</w:t>
            </w:r>
            <w:r>
              <w:rPr>
                <w:spacing w:val="-1"/>
                <w:sz w:val="24"/>
              </w:rPr>
              <w:t xml:space="preserve"> </w:t>
            </w:r>
            <w:r>
              <w:rPr>
                <w:spacing w:val="-2"/>
                <w:sz w:val="24"/>
              </w:rPr>
              <w:t>educación</w:t>
            </w:r>
          </w:p>
        </w:tc>
      </w:tr>
      <w:tr w:rsidR="00924464" w14:paraId="4703C326" w14:textId="77777777">
        <w:trPr>
          <w:trHeight w:val="287"/>
        </w:trPr>
        <w:tc>
          <w:tcPr>
            <w:tcW w:w="780" w:type="dxa"/>
          </w:tcPr>
          <w:p w14:paraId="4AE5CC22" w14:textId="77777777" w:rsidR="00924464" w:rsidRDefault="0083266D">
            <w:pPr>
              <w:pStyle w:val="TableParagraph"/>
              <w:spacing w:line="267" w:lineRule="exact"/>
              <w:ind w:left="12"/>
              <w:jc w:val="center"/>
              <w:rPr>
                <w:sz w:val="24"/>
              </w:rPr>
            </w:pPr>
            <w:r>
              <w:rPr>
                <w:spacing w:val="-5"/>
                <w:sz w:val="24"/>
              </w:rPr>
              <w:t>281</w:t>
            </w:r>
          </w:p>
        </w:tc>
        <w:tc>
          <w:tcPr>
            <w:tcW w:w="8618" w:type="dxa"/>
          </w:tcPr>
          <w:p w14:paraId="6CD51E99"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5"/>
                <w:sz w:val="24"/>
              </w:rPr>
              <w:t xml:space="preserve"> </w:t>
            </w:r>
            <w:r>
              <w:rPr>
                <w:sz w:val="24"/>
              </w:rPr>
              <w:t>apoyo</w:t>
            </w:r>
            <w:r>
              <w:rPr>
                <w:spacing w:val="-4"/>
                <w:sz w:val="24"/>
              </w:rPr>
              <w:t xml:space="preserve"> </w:t>
            </w:r>
            <w:r>
              <w:rPr>
                <w:sz w:val="24"/>
              </w:rPr>
              <w:t>para</w:t>
            </w:r>
            <w:r>
              <w:rPr>
                <w:spacing w:val="-3"/>
                <w:sz w:val="24"/>
              </w:rPr>
              <w:t xml:space="preserve"> </w:t>
            </w:r>
            <w:r>
              <w:rPr>
                <w:sz w:val="24"/>
              </w:rPr>
              <w:t>efectuar</w:t>
            </w:r>
            <w:r>
              <w:rPr>
                <w:spacing w:val="-3"/>
                <w:sz w:val="24"/>
              </w:rPr>
              <w:t xml:space="preserve"> </w:t>
            </w:r>
            <w:r>
              <w:rPr>
                <w:sz w:val="24"/>
              </w:rPr>
              <w:t>trámites</w:t>
            </w:r>
            <w:r>
              <w:rPr>
                <w:spacing w:val="-2"/>
                <w:sz w:val="24"/>
              </w:rPr>
              <w:t xml:space="preserve"> legales</w:t>
            </w:r>
          </w:p>
        </w:tc>
      </w:tr>
      <w:tr w:rsidR="00924464" w14:paraId="43794367" w14:textId="77777777">
        <w:trPr>
          <w:trHeight w:val="287"/>
        </w:trPr>
        <w:tc>
          <w:tcPr>
            <w:tcW w:w="780" w:type="dxa"/>
          </w:tcPr>
          <w:p w14:paraId="76627479" w14:textId="77777777" w:rsidR="00924464" w:rsidRDefault="0083266D">
            <w:pPr>
              <w:pStyle w:val="TableParagraph"/>
              <w:spacing w:line="267" w:lineRule="exact"/>
              <w:ind w:left="12"/>
              <w:jc w:val="center"/>
              <w:rPr>
                <w:sz w:val="24"/>
              </w:rPr>
            </w:pPr>
            <w:r>
              <w:rPr>
                <w:spacing w:val="-5"/>
                <w:sz w:val="24"/>
              </w:rPr>
              <w:t>282</w:t>
            </w:r>
          </w:p>
        </w:tc>
        <w:tc>
          <w:tcPr>
            <w:tcW w:w="8618" w:type="dxa"/>
          </w:tcPr>
          <w:p w14:paraId="3A1B46D6"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3"/>
                <w:sz w:val="24"/>
              </w:rPr>
              <w:t xml:space="preserve"> </w:t>
            </w:r>
            <w:r>
              <w:rPr>
                <w:spacing w:val="-2"/>
                <w:sz w:val="24"/>
              </w:rPr>
              <w:t>arquitectura</w:t>
            </w:r>
          </w:p>
        </w:tc>
      </w:tr>
      <w:tr w:rsidR="00924464" w14:paraId="771AA77D" w14:textId="77777777">
        <w:trPr>
          <w:trHeight w:val="287"/>
        </w:trPr>
        <w:tc>
          <w:tcPr>
            <w:tcW w:w="780" w:type="dxa"/>
          </w:tcPr>
          <w:p w14:paraId="1E1BA115" w14:textId="77777777" w:rsidR="00924464" w:rsidRDefault="0083266D">
            <w:pPr>
              <w:pStyle w:val="TableParagraph"/>
              <w:spacing w:line="267" w:lineRule="exact"/>
              <w:ind w:left="12"/>
              <w:jc w:val="center"/>
              <w:rPr>
                <w:sz w:val="24"/>
              </w:rPr>
            </w:pPr>
            <w:r>
              <w:rPr>
                <w:spacing w:val="-5"/>
                <w:sz w:val="24"/>
              </w:rPr>
              <w:t>283</w:t>
            </w:r>
          </w:p>
        </w:tc>
        <w:tc>
          <w:tcPr>
            <w:tcW w:w="8618" w:type="dxa"/>
          </w:tcPr>
          <w:p w14:paraId="24FF743A"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4"/>
                <w:sz w:val="24"/>
              </w:rPr>
              <w:t xml:space="preserve"> </w:t>
            </w:r>
            <w:r>
              <w:rPr>
                <w:sz w:val="24"/>
              </w:rPr>
              <w:t>arquitectura</w:t>
            </w:r>
            <w:r>
              <w:rPr>
                <w:spacing w:val="-3"/>
                <w:sz w:val="24"/>
              </w:rPr>
              <w:t xml:space="preserve"> </w:t>
            </w:r>
            <w:r>
              <w:rPr>
                <w:sz w:val="24"/>
              </w:rPr>
              <w:t>de</w:t>
            </w:r>
            <w:r>
              <w:rPr>
                <w:spacing w:val="-4"/>
                <w:sz w:val="24"/>
              </w:rPr>
              <w:t xml:space="preserve"> </w:t>
            </w:r>
            <w:r>
              <w:rPr>
                <w:sz w:val="24"/>
              </w:rPr>
              <w:t>paisaje</w:t>
            </w:r>
            <w:r>
              <w:rPr>
                <w:spacing w:val="-2"/>
                <w:sz w:val="24"/>
              </w:rPr>
              <w:t xml:space="preserve"> </w:t>
            </w:r>
            <w:r>
              <w:rPr>
                <w:sz w:val="24"/>
              </w:rPr>
              <w:t>y</w:t>
            </w:r>
            <w:r>
              <w:rPr>
                <w:spacing w:val="-4"/>
                <w:sz w:val="24"/>
              </w:rPr>
              <w:t xml:space="preserve"> </w:t>
            </w:r>
            <w:r>
              <w:rPr>
                <w:spacing w:val="-2"/>
                <w:sz w:val="24"/>
              </w:rPr>
              <w:t>urbanismo</w:t>
            </w:r>
          </w:p>
        </w:tc>
      </w:tr>
      <w:tr w:rsidR="00924464" w14:paraId="51E389F2" w14:textId="77777777">
        <w:trPr>
          <w:trHeight w:val="551"/>
        </w:trPr>
        <w:tc>
          <w:tcPr>
            <w:tcW w:w="780" w:type="dxa"/>
          </w:tcPr>
          <w:p w14:paraId="54985F1E" w14:textId="77777777" w:rsidR="00924464" w:rsidRDefault="0083266D">
            <w:pPr>
              <w:pStyle w:val="TableParagraph"/>
              <w:ind w:left="12"/>
              <w:jc w:val="center"/>
              <w:rPr>
                <w:sz w:val="24"/>
              </w:rPr>
            </w:pPr>
            <w:r>
              <w:rPr>
                <w:spacing w:val="-5"/>
                <w:sz w:val="24"/>
              </w:rPr>
              <w:t>284</w:t>
            </w:r>
          </w:p>
        </w:tc>
        <w:tc>
          <w:tcPr>
            <w:tcW w:w="8618" w:type="dxa"/>
          </w:tcPr>
          <w:p w14:paraId="7485F3B6" w14:textId="77777777" w:rsidR="00924464" w:rsidRDefault="0083266D">
            <w:pPr>
              <w:pStyle w:val="TableParagraph"/>
              <w:spacing w:line="270" w:lineRule="atLeast"/>
              <w:ind w:left="69" w:firstLine="67"/>
              <w:rPr>
                <w:sz w:val="24"/>
              </w:rPr>
            </w:pPr>
            <w:r>
              <w:rPr>
                <w:sz w:val="24"/>
              </w:rPr>
              <w:t>Servicios de capacitación para el trabajo prestados por el sector privado para personas desempleadas, subempleadas o con discapacidad</w:t>
            </w:r>
          </w:p>
        </w:tc>
      </w:tr>
      <w:tr w:rsidR="00924464" w14:paraId="50BFC8DC" w14:textId="77777777">
        <w:trPr>
          <w:trHeight w:val="287"/>
        </w:trPr>
        <w:tc>
          <w:tcPr>
            <w:tcW w:w="780" w:type="dxa"/>
          </w:tcPr>
          <w:p w14:paraId="212FFA6F" w14:textId="77777777" w:rsidR="00924464" w:rsidRDefault="0083266D">
            <w:pPr>
              <w:pStyle w:val="TableParagraph"/>
              <w:spacing w:line="267" w:lineRule="exact"/>
              <w:ind w:left="12"/>
              <w:jc w:val="center"/>
              <w:rPr>
                <w:sz w:val="24"/>
              </w:rPr>
            </w:pPr>
            <w:r>
              <w:rPr>
                <w:spacing w:val="-5"/>
                <w:sz w:val="24"/>
              </w:rPr>
              <w:t>285</w:t>
            </w:r>
          </w:p>
        </w:tc>
        <w:tc>
          <w:tcPr>
            <w:tcW w:w="8618" w:type="dxa"/>
          </w:tcPr>
          <w:p w14:paraId="48A72EEB" w14:textId="77777777" w:rsidR="00924464" w:rsidRDefault="0083266D">
            <w:pPr>
              <w:pStyle w:val="TableParagraph"/>
              <w:spacing w:line="267" w:lineRule="exact"/>
              <w:ind w:left="136"/>
              <w:rPr>
                <w:sz w:val="24"/>
              </w:rPr>
            </w:pPr>
            <w:r>
              <w:rPr>
                <w:sz w:val="24"/>
              </w:rPr>
              <w:t>Servicios</w:t>
            </w:r>
            <w:r>
              <w:rPr>
                <w:spacing w:val="-4"/>
                <w:sz w:val="24"/>
              </w:rPr>
              <w:t xml:space="preserve"> </w:t>
            </w:r>
            <w:r>
              <w:rPr>
                <w:sz w:val="24"/>
              </w:rPr>
              <w:t>de</w:t>
            </w:r>
            <w:r>
              <w:rPr>
                <w:spacing w:val="-5"/>
                <w:sz w:val="24"/>
              </w:rPr>
              <w:t xml:space="preserve"> </w:t>
            </w:r>
            <w:r>
              <w:rPr>
                <w:sz w:val="24"/>
              </w:rPr>
              <w:t>consultoría</w:t>
            </w:r>
            <w:r>
              <w:rPr>
                <w:spacing w:val="-3"/>
                <w:sz w:val="24"/>
              </w:rPr>
              <w:t xml:space="preserve"> </w:t>
            </w:r>
            <w:r>
              <w:rPr>
                <w:sz w:val="24"/>
              </w:rPr>
              <w:t>de</w:t>
            </w:r>
            <w:r>
              <w:rPr>
                <w:spacing w:val="-3"/>
                <w:sz w:val="24"/>
              </w:rPr>
              <w:t xml:space="preserve"> </w:t>
            </w:r>
            <w:r>
              <w:rPr>
                <w:sz w:val="24"/>
              </w:rPr>
              <w:t>medio</w:t>
            </w:r>
            <w:r>
              <w:rPr>
                <w:spacing w:val="-5"/>
                <w:sz w:val="24"/>
              </w:rPr>
              <w:t xml:space="preserve"> </w:t>
            </w:r>
            <w:r>
              <w:rPr>
                <w:spacing w:val="-2"/>
                <w:sz w:val="24"/>
              </w:rPr>
              <w:t>ambiente</w:t>
            </w:r>
          </w:p>
        </w:tc>
      </w:tr>
      <w:tr w:rsidR="00924464" w14:paraId="3F9F341E" w14:textId="77777777">
        <w:trPr>
          <w:trHeight w:val="290"/>
        </w:trPr>
        <w:tc>
          <w:tcPr>
            <w:tcW w:w="780" w:type="dxa"/>
          </w:tcPr>
          <w:p w14:paraId="68897171" w14:textId="77777777" w:rsidR="00924464" w:rsidRDefault="0083266D">
            <w:pPr>
              <w:pStyle w:val="TableParagraph"/>
              <w:spacing w:before="2" w:line="267" w:lineRule="exact"/>
              <w:ind w:left="12"/>
              <w:jc w:val="center"/>
              <w:rPr>
                <w:sz w:val="24"/>
              </w:rPr>
            </w:pPr>
            <w:r>
              <w:rPr>
                <w:spacing w:val="-5"/>
                <w:sz w:val="24"/>
              </w:rPr>
              <w:t>286</w:t>
            </w:r>
          </w:p>
        </w:tc>
        <w:tc>
          <w:tcPr>
            <w:tcW w:w="8618" w:type="dxa"/>
          </w:tcPr>
          <w:p w14:paraId="7BD1EDDD" w14:textId="77777777" w:rsidR="00924464" w:rsidRDefault="0083266D">
            <w:pPr>
              <w:pStyle w:val="TableParagraph"/>
              <w:spacing w:before="2" w:line="267" w:lineRule="exact"/>
              <w:ind w:left="136"/>
              <w:rPr>
                <w:sz w:val="24"/>
              </w:rPr>
            </w:pPr>
            <w:r>
              <w:rPr>
                <w:sz w:val="24"/>
              </w:rPr>
              <w:t>Servicios</w:t>
            </w:r>
            <w:r>
              <w:rPr>
                <w:spacing w:val="-4"/>
                <w:sz w:val="24"/>
              </w:rPr>
              <w:t xml:space="preserve"> </w:t>
            </w:r>
            <w:r>
              <w:rPr>
                <w:sz w:val="24"/>
              </w:rPr>
              <w:t>de</w:t>
            </w:r>
            <w:r>
              <w:rPr>
                <w:spacing w:val="-6"/>
                <w:sz w:val="24"/>
              </w:rPr>
              <w:t xml:space="preserve"> </w:t>
            </w:r>
            <w:r>
              <w:rPr>
                <w:sz w:val="24"/>
              </w:rPr>
              <w:t>consultoría</w:t>
            </w:r>
            <w:r>
              <w:rPr>
                <w:spacing w:val="-3"/>
                <w:sz w:val="24"/>
              </w:rPr>
              <w:t xml:space="preserve"> </w:t>
            </w:r>
            <w:r>
              <w:rPr>
                <w:sz w:val="24"/>
              </w:rPr>
              <w:t>en</w:t>
            </w:r>
            <w:r>
              <w:rPr>
                <w:spacing w:val="-3"/>
                <w:sz w:val="24"/>
              </w:rPr>
              <w:t xml:space="preserve"> </w:t>
            </w:r>
            <w:r>
              <w:rPr>
                <w:spacing w:val="-2"/>
                <w:sz w:val="24"/>
              </w:rPr>
              <w:t>administración</w:t>
            </w:r>
          </w:p>
        </w:tc>
      </w:tr>
      <w:tr w:rsidR="00924464" w14:paraId="57CCB3B2" w14:textId="77777777">
        <w:trPr>
          <w:trHeight w:val="287"/>
        </w:trPr>
        <w:tc>
          <w:tcPr>
            <w:tcW w:w="780" w:type="dxa"/>
          </w:tcPr>
          <w:p w14:paraId="599F2E0D" w14:textId="77777777" w:rsidR="00924464" w:rsidRDefault="0083266D">
            <w:pPr>
              <w:pStyle w:val="TableParagraph"/>
              <w:spacing w:line="267" w:lineRule="exact"/>
              <w:ind w:left="12"/>
              <w:jc w:val="center"/>
              <w:rPr>
                <w:sz w:val="24"/>
              </w:rPr>
            </w:pPr>
            <w:r>
              <w:rPr>
                <w:spacing w:val="-5"/>
                <w:sz w:val="24"/>
              </w:rPr>
              <w:t>287</w:t>
            </w:r>
          </w:p>
        </w:tc>
        <w:tc>
          <w:tcPr>
            <w:tcW w:w="8618" w:type="dxa"/>
          </w:tcPr>
          <w:p w14:paraId="4AB689AE"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5"/>
                <w:sz w:val="24"/>
              </w:rPr>
              <w:t xml:space="preserve"> </w:t>
            </w:r>
            <w:r>
              <w:rPr>
                <w:sz w:val="24"/>
              </w:rPr>
              <w:t>contabilidad</w:t>
            </w:r>
            <w:r>
              <w:rPr>
                <w:spacing w:val="-3"/>
                <w:sz w:val="24"/>
              </w:rPr>
              <w:t xml:space="preserve"> </w:t>
            </w:r>
            <w:r>
              <w:rPr>
                <w:sz w:val="24"/>
              </w:rPr>
              <w:t>y</w:t>
            </w:r>
            <w:r>
              <w:rPr>
                <w:spacing w:val="-4"/>
                <w:sz w:val="24"/>
              </w:rPr>
              <w:t xml:space="preserve"> </w:t>
            </w:r>
            <w:r>
              <w:rPr>
                <w:spacing w:val="-2"/>
                <w:sz w:val="24"/>
              </w:rPr>
              <w:t>auditoría</w:t>
            </w:r>
          </w:p>
        </w:tc>
      </w:tr>
      <w:tr w:rsidR="00924464" w14:paraId="1D8CC251" w14:textId="77777777">
        <w:trPr>
          <w:trHeight w:val="287"/>
        </w:trPr>
        <w:tc>
          <w:tcPr>
            <w:tcW w:w="780" w:type="dxa"/>
          </w:tcPr>
          <w:p w14:paraId="6316AB8C" w14:textId="77777777" w:rsidR="00924464" w:rsidRDefault="0083266D">
            <w:pPr>
              <w:pStyle w:val="TableParagraph"/>
              <w:spacing w:line="267" w:lineRule="exact"/>
              <w:ind w:left="12"/>
              <w:jc w:val="center"/>
              <w:rPr>
                <w:sz w:val="24"/>
              </w:rPr>
            </w:pPr>
            <w:r>
              <w:rPr>
                <w:spacing w:val="-5"/>
                <w:sz w:val="24"/>
              </w:rPr>
              <w:t>288</w:t>
            </w:r>
          </w:p>
        </w:tc>
        <w:tc>
          <w:tcPr>
            <w:tcW w:w="8618" w:type="dxa"/>
          </w:tcPr>
          <w:p w14:paraId="77C00BAC"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3"/>
                <w:sz w:val="24"/>
              </w:rPr>
              <w:t xml:space="preserve"> </w:t>
            </w:r>
            <w:r>
              <w:rPr>
                <w:spacing w:val="-2"/>
                <w:sz w:val="24"/>
              </w:rPr>
              <w:t>dibujo</w:t>
            </w:r>
          </w:p>
        </w:tc>
      </w:tr>
      <w:tr w:rsidR="00924464" w14:paraId="5C9152B1" w14:textId="77777777">
        <w:trPr>
          <w:trHeight w:val="287"/>
        </w:trPr>
        <w:tc>
          <w:tcPr>
            <w:tcW w:w="780" w:type="dxa"/>
          </w:tcPr>
          <w:p w14:paraId="3C076894" w14:textId="77777777" w:rsidR="00924464" w:rsidRDefault="0083266D">
            <w:pPr>
              <w:pStyle w:val="TableParagraph"/>
              <w:spacing w:line="267" w:lineRule="exact"/>
              <w:ind w:left="12"/>
              <w:jc w:val="center"/>
              <w:rPr>
                <w:sz w:val="24"/>
              </w:rPr>
            </w:pPr>
            <w:r>
              <w:rPr>
                <w:spacing w:val="-5"/>
                <w:sz w:val="24"/>
              </w:rPr>
              <w:t>289</w:t>
            </w:r>
          </w:p>
        </w:tc>
        <w:tc>
          <w:tcPr>
            <w:tcW w:w="8618" w:type="dxa"/>
          </w:tcPr>
          <w:p w14:paraId="0343D6BA" w14:textId="77777777" w:rsidR="00924464" w:rsidRDefault="0083266D">
            <w:pPr>
              <w:pStyle w:val="TableParagraph"/>
              <w:spacing w:line="267" w:lineRule="exact"/>
              <w:ind w:left="136"/>
              <w:rPr>
                <w:sz w:val="24"/>
              </w:rPr>
            </w:pPr>
            <w:r>
              <w:rPr>
                <w:sz w:val="24"/>
              </w:rPr>
              <w:t>Servicios</w:t>
            </w:r>
            <w:r>
              <w:rPr>
                <w:spacing w:val="-5"/>
                <w:sz w:val="24"/>
              </w:rPr>
              <w:t xml:space="preserve"> </w:t>
            </w:r>
            <w:r>
              <w:rPr>
                <w:sz w:val="24"/>
              </w:rPr>
              <w:t>de</w:t>
            </w:r>
            <w:r>
              <w:rPr>
                <w:spacing w:val="-5"/>
                <w:sz w:val="24"/>
              </w:rPr>
              <w:t xml:space="preserve"> </w:t>
            </w:r>
            <w:r>
              <w:rPr>
                <w:sz w:val="24"/>
              </w:rPr>
              <w:t>diseño</w:t>
            </w:r>
            <w:r>
              <w:rPr>
                <w:spacing w:val="-4"/>
                <w:sz w:val="24"/>
              </w:rPr>
              <w:t xml:space="preserve"> </w:t>
            </w:r>
            <w:r>
              <w:rPr>
                <w:sz w:val="24"/>
              </w:rPr>
              <w:t>de</w:t>
            </w:r>
            <w:r>
              <w:rPr>
                <w:spacing w:val="-3"/>
                <w:sz w:val="24"/>
              </w:rPr>
              <w:t xml:space="preserve"> </w:t>
            </w:r>
            <w:r>
              <w:rPr>
                <w:sz w:val="24"/>
              </w:rPr>
              <w:t>sistemas</w:t>
            </w:r>
            <w:r>
              <w:rPr>
                <w:spacing w:val="-4"/>
                <w:sz w:val="24"/>
              </w:rPr>
              <w:t xml:space="preserve"> </w:t>
            </w:r>
            <w:r>
              <w:rPr>
                <w:sz w:val="24"/>
              </w:rPr>
              <w:t>de</w:t>
            </w:r>
            <w:r>
              <w:rPr>
                <w:spacing w:val="-3"/>
                <w:sz w:val="24"/>
              </w:rPr>
              <w:t xml:space="preserve"> </w:t>
            </w:r>
            <w:r>
              <w:rPr>
                <w:sz w:val="24"/>
              </w:rPr>
              <w:t>cómputo</w:t>
            </w:r>
            <w:r>
              <w:rPr>
                <w:spacing w:val="-2"/>
                <w:sz w:val="24"/>
              </w:rPr>
              <w:t xml:space="preserve"> </w:t>
            </w:r>
            <w:r>
              <w:rPr>
                <w:sz w:val="24"/>
              </w:rPr>
              <w:t>y</w:t>
            </w:r>
            <w:r>
              <w:rPr>
                <w:spacing w:val="-3"/>
                <w:sz w:val="24"/>
              </w:rPr>
              <w:t xml:space="preserve"> </w:t>
            </w:r>
            <w:r>
              <w:rPr>
                <w:sz w:val="24"/>
              </w:rPr>
              <w:t>servicios</w:t>
            </w:r>
            <w:r>
              <w:rPr>
                <w:spacing w:val="-2"/>
                <w:sz w:val="24"/>
              </w:rPr>
              <w:t xml:space="preserve"> relacionados</w:t>
            </w:r>
          </w:p>
        </w:tc>
      </w:tr>
      <w:tr w:rsidR="00924464" w14:paraId="553A8D97" w14:textId="77777777">
        <w:trPr>
          <w:trHeight w:val="288"/>
        </w:trPr>
        <w:tc>
          <w:tcPr>
            <w:tcW w:w="780" w:type="dxa"/>
          </w:tcPr>
          <w:p w14:paraId="4E1E4830" w14:textId="77777777" w:rsidR="00924464" w:rsidRDefault="0083266D">
            <w:pPr>
              <w:pStyle w:val="TableParagraph"/>
              <w:spacing w:line="268" w:lineRule="exact"/>
              <w:ind w:left="12"/>
              <w:jc w:val="center"/>
              <w:rPr>
                <w:sz w:val="24"/>
              </w:rPr>
            </w:pPr>
            <w:r>
              <w:rPr>
                <w:spacing w:val="-5"/>
                <w:sz w:val="24"/>
              </w:rPr>
              <w:t>290</w:t>
            </w:r>
          </w:p>
        </w:tc>
        <w:tc>
          <w:tcPr>
            <w:tcW w:w="8618" w:type="dxa"/>
          </w:tcPr>
          <w:p w14:paraId="7AC43BE4" w14:textId="77777777" w:rsidR="00924464" w:rsidRDefault="0083266D">
            <w:pPr>
              <w:pStyle w:val="TableParagraph"/>
              <w:spacing w:line="268" w:lineRule="exact"/>
              <w:ind w:left="136"/>
              <w:rPr>
                <w:sz w:val="24"/>
              </w:rPr>
            </w:pPr>
            <w:r>
              <w:rPr>
                <w:sz w:val="24"/>
              </w:rPr>
              <w:t>Servicios</w:t>
            </w:r>
            <w:r>
              <w:rPr>
                <w:spacing w:val="-4"/>
                <w:sz w:val="24"/>
              </w:rPr>
              <w:t xml:space="preserve"> </w:t>
            </w:r>
            <w:r>
              <w:rPr>
                <w:sz w:val="24"/>
              </w:rPr>
              <w:t>de</w:t>
            </w:r>
            <w:r>
              <w:rPr>
                <w:spacing w:val="-4"/>
                <w:sz w:val="24"/>
              </w:rPr>
              <w:t xml:space="preserve"> </w:t>
            </w:r>
            <w:r>
              <w:rPr>
                <w:sz w:val="24"/>
              </w:rPr>
              <w:t>enfermería</w:t>
            </w:r>
            <w:r>
              <w:rPr>
                <w:spacing w:val="-3"/>
                <w:sz w:val="24"/>
              </w:rPr>
              <w:t xml:space="preserve"> </w:t>
            </w:r>
            <w:r>
              <w:rPr>
                <w:sz w:val="24"/>
              </w:rPr>
              <w:t>a</w:t>
            </w:r>
            <w:r>
              <w:rPr>
                <w:spacing w:val="-3"/>
                <w:sz w:val="24"/>
              </w:rPr>
              <w:t xml:space="preserve"> </w:t>
            </w:r>
            <w:r>
              <w:rPr>
                <w:spacing w:val="-2"/>
                <w:sz w:val="24"/>
              </w:rPr>
              <w:t>domicilio</w:t>
            </w:r>
          </w:p>
        </w:tc>
      </w:tr>
      <w:tr w:rsidR="00924464" w14:paraId="680AE5FC" w14:textId="77777777">
        <w:trPr>
          <w:trHeight w:val="287"/>
        </w:trPr>
        <w:tc>
          <w:tcPr>
            <w:tcW w:w="780" w:type="dxa"/>
          </w:tcPr>
          <w:p w14:paraId="4256CC1F" w14:textId="77777777" w:rsidR="00924464" w:rsidRDefault="0083266D">
            <w:pPr>
              <w:pStyle w:val="TableParagraph"/>
              <w:spacing w:line="267" w:lineRule="exact"/>
              <w:ind w:left="12"/>
              <w:jc w:val="center"/>
              <w:rPr>
                <w:sz w:val="24"/>
              </w:rPr>
            </w:pPr>
            <w:r>
              <w:rPr>
                <w:spacing w:val="-5"/>
                <w:sz w:val="24"/>
              </w:rPr>
              <w:t>291</w:t>
            </w:r>
          </w:p>
        </w:tc>
        <w:tc>
          <w:tcPr>
            <w:tcW w:w="8618" w:type="dxa"/>
          </w:tcPr>
          <w:p w14:paraId="16E19B2E"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4"/>
                <w:sz w:val="24"/>
              </w:rPr>
              <w:t xml:space="preserve"> </w:t>
            </w:r>
            <w:r>
              <w:rPr>
                <w:sz w:val="24"/>
              </w:rPr>
              <w:t>fotografía</w:t>
            </w:r>
            <w:r>
              <w:rPr>
                <w:spacing w:val="-5"/>
                <w:sz w:val="24"/>
              </w:rPr>
              <w:t xml:space="preserve"> </w:t>
            </w:r>
            <w:r>
              <w:rPr>
                <w:sz w:val="24"/>
              </w:rPr>
              <w:t>y</w:t>
            </w:r>
            <w:r>
              <w:rPr>
                <w:spacing w:val="-2"/>
                <w:sz w:val="24"/>
              </w:rPr>
              <w:t xml:space="preserve"> videograbación</w:t>
            </w:r>
          </w:p>
        </w:tc>
      </w:tr>
      <w:tr w:rsidR="00924464" w14:paraId="7ACC3C4A" w14:textId="77777777">
        <w:trPr>
          <w:trHeight w:val="290"/>
        </w:trPr>
        <w:tc>
          <w:tcPr>
            <w:tcW w:w="780" w:type="dxa"/>
          </w:tcPr>
          <w:p w14:paraId="0525F02F" w14:textId="77777777" w:rsidR="00924464" w:rsidRDefault="0083266D">
            <w:pPr>
              <w:pStyle w:val="TableParagraph"/>
              <w:spacing w:before="2" w:line="267" w:lineRule="exact"/>
              <w:ind w:left="12"/>
              <w:jc w:val="center"/>
              <w:rPr>
                <w:sz w:val="24"/>
              </w:rPr>
            </w:pPr>
            <w:r>
              <w:rPr>
                <w:spacing w:val="-5"/>
                <w:sz w:val="24"/>
              </w:rPr>
              <w:t>292</w:t>
            </w:r>
          </w:p>
        </w:tc>
        <w:tc>
          <w:tcPr>
            <w:tcW w:w="8618" w:type="dxa"/>
          </w:tcPr>
          <w:p w14:paraId="1B7BE350" w14:textId="77777777" w:rsidR="00924464" w:rsidRDefault="0083266D">
            <w:pPr>
              <w:pStyle w:val="TableParagraph"/>
              <w:spacing w:before="2" w:line="267" w:lineRule="exact"/>
              <w:ind w:left="136"/>
              <w:rPr>
                <w:sz w:val="24"/>
              </w:rPr>
            </w:pPr>
            <w:r>
              <w:rPr>
                <w:sz w:val="24"/>
              </w:rPr>
              <w:t>Servicios</w:t>
            </w:r>
            <w:r>
              <w:rPr>
                <w:spacing w:val="-3"/>
                <w:sz w:val="24"/>
              </w:rPr>
              <w:t xml:space="preserve"> </w:t>
            </w:r>
            <w:r>
              <w:rPr>
                <w:sz w:val="24"/>
              </w:rPr>
              <w:t>de</w:t>
            </w:r>
            <w:r>
              <w:rPr>
                <w:spacing w:val="-4"/>
                <w:sz w:val="24"/>
              </w:rPr>
              <w:t xml:space="preserve"> </w:t>
            </w:r>
            <w:r>
              <w:rPr>
                <w:sz w:val="24"/>
              </w:rPr>
              <w:t>guarda</w:t>
            </w:r>
            <w:r>
              <w:rPr>
                <w:spacing w:val="-4"/>
                <w:sz w:val="24"/>
              </w:rPr>
              <w:t xml:space="preserve"> </w:t>
            </w:r>
            <w:r>
              <w:rPr>
                <w:spacing w:val="-2"/>
                <w:sz w:val="24"/>
              </w:rPr>
              <w:t>equipaje</w:t>
            </w:r>
          </w:p>
        </w:tc>
      </w:tr>
      <w:tr w:rsidR="00924464" w14:paraId="5B617955" w14:textId="77777777">
        <w:trPr>
          <w:trHeight w:val="287"/>
        </w:trPr>
        <w:tc>
          <w:tcPr>
            <w:tcW w:w="780" w:type="dxa"/>
          </w:tcPr>
          <w:p w14:paraId="0831E6FC" w14:textId="77777777" w:rsidR="00924464" w:rsidRDefault="0083266D">
            <w:pPr>
              <w:pStyle w:val="TableParagraph"/>
              <w:spacing w:line="267" w:lineRule="exact"/>
              <w:ind w:left="12"/>
              <w:jc w:val="center"/>
              <w:rPr>
                <w:sz w:val="24"/>
              </w:rPr>
            </w:pPr>
            <w:r>
              <w:rPr>
                <w:spacing w:val="-5"/>
                <w:sz w:val="24"/>
              </w:rPr>
              <w:t>293</w:t>
            </w:r>
          </w:p>
        </w:tc>
        <w:tc>
          <w:tcPr>
            <w:tcW w:w="8618" w:type="dxa"/>
          </w:tcPr>
          <w:p w14:paraId="7D770E03"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3"/>
                <w:sz w:val="24"/>
              </w:rPr>
              <w:t xml:space="preserve"> </w:t>
            </w:r>
            <w:r>
              <w:rPr>
                <w:spacing w:val="-2"/>
                <w:sz w:val="24"/>
              </w:rPr>
              <w:t>ingeniería</w:t>
            </w:r>
          </w:p>
        </w:tc>
      </w:tr>
      <w:tr w:rsidR="00924464" w14:paraId="1D369AA9" w14:textId="77777777">
        <w:trPr>
          <w:trHeight w:val="287"/>
        </w:trPr>
        <w:tc>
          <w:tcPr>
            <w:tcW w:w="780" w:type="dxa"/>
          </w:tcPr>
          <w:p w14:paraId="45788F9D" w14:textId="77777777" w:rsidR="00924464" w:rsidRDefault="0083266D">
            <w:pPr>
              <w:pStyle w:val="TableParagraph"/>
              <w:spacing w:line="267" w:lineRule="exact"/>
              <w:ind w:left="12"/>
              <w:jc w:val="center"/>
              <w:rPr>
                <w:sz w:val="24"/>
              </w:rPr>
            </w:pPr>
            <w:r>
              <w:rPr>
                <w:spacing w:val="-5"/>
                <w:sz w:val="24"/>
              </w:rPr>
              <w:t>294</w:t>
            </w:r>
          </w:p>
        </w:tc>
        <w:tc>
          <w:tcPr>
            <w:tcW w:w="8618" w:type="dxa"/>
          </w:tcPr>
          <w:p w14:paraId="3D2A5CCB" w14:textId="77777777" w:rsidR="00924464" w:rsidRDefault="0083266D">
            <w:pPr>
              <w:pStyle w:val="TableParagraph"/>
              <w:spacing w:line="267" w:lineRule="exact"/>
              <w:ind w:left="136"/>
              <w:rPr>
                <w:sz w:val="24"/>
              </w:rPr>
            </w:pPr>
            <w:r>
              <w:rPr>
                <w:sz w:val="24"/>
              </w:rPr>
              <w:t>Servicios</w:t>
            </w:r>
            <w:r>
              <w:rPr>
                <w:spacing w:val="-4"/>
                <w:sz w:val="24"/>
              </w:rPr>
              <w:t xml:space="preserve"> </w:t>
            </w:r>
            <w:r>
              <w:rPr>
                <w:sz w:val="24"/>
              </w:rPr>
              <w:t>de</w:t>
            </w:r>
            <w:r>
              <w:rPr>
                <w:spacing w:val="-4"/>
                <w:sz w:val="24"/>
              </w:rPr>
              <w:t xml:space="preserve"> </w:t>
            </w:r>
            <w:r>
              <w:rPr>
                <w:sz w:val="24"/>
              </w:rPr>
              <w:t>inspección</w:t>
            </w:r>
            <w:r>
              <w:rPr>
                <w:spacing w:val="-4"/>
                <w:sz w:val="24"/>
              </w:rPr>
              <w:t xml:space="preserve"> </w:t>
            </w:r>
            <w:r>
              <w:rPr>
                <w:sz w:val="24"/>
              </w:rPr>
              <w:t>de</w:t>
            </w:r>
            <w:r>
              <w:rPr>
                <w:spacing w:val="-4"/>
                <w:sz w:val="24"/>
              </w:rPr>
              <w:t xml:space="preserve"> </w:t>
            </w:r>
            <w:r>
              <w:rPr>
                <w:spacing w:val="-2"/>
                <w:sz w:val="24"/>
              </w:rPr>
              <w:t>edificios</w:t>
            </w:r>
          </w:p>
        </w:tc>
      </w:tr>
      <w:tr w:rsidR="00924464" w14:paraId="1866057C" w14:textId="77777777">
        <w:trPr>
          <w:trHeight w:val="287"/>
        </w:trPr>
        <w:tc>
          <w:tcPr>
            <w:tcW w:w="780" w:type="dxa"/>
          </w:tcPr>
          <w:p w14:paraId="52D800BD" w14:textId="77777777" w:rsidR="00924464" w:rsidRDefault="0083266D">
            <w:pPr>
              <w:pStyle w:val="TableParagraph"/>
              <w:spacing w:line="267" w:lineRule="exact"/>
              <w:ind w:left="12"/>
              <w:jc w:val="center"/>
              <w:rPr>
                <w:sz w:val="24"/>
              </w:rPr>
            </w:pPr>
            <w:r>
              <w:rPr>
                <w:spacing w:val="-5"/>
                <w:sz w:val="24"/>
              </w:rPr>
              <w:t>295</w:t>
            </w:r>
          </w:p>
        </w:tc>
        <w:tc>
          <w:tcPr>
            <w:tcW w:w="8618" w:type="dxa"/>
          </w:tcPr>
          <w:p w14:paraId="43A1271B" w14:textId="77777777" w:rsidR="00924464" w:rsidRDefault="0083266D">
            <w:pPr>
              <w:pStyle w:val="TableParagraph"/>
              <w:spacing w:line="267" w:lineRule="exact"/>
              <w:ind w:left="136"/>
              <w:rPr>
                <w:sz w:val="24"/>
              </w:rPr>
            </w:pPr>
            <w:r>
              <w:rPr>
                <w:sz w:val="24"/>
              </w:rPr>
              <w:t>Servicios</w:t>
            </w:r>
            <w:r>
              <w:rPr>
                <w:spacing w:val="-6"/>
                <w:sz w:val="24"/>
              </w:rPr>
              <w:t xml:space="preserve"> </w:t>
            </w:r>
            <w:r>
              <w:rPr>
                <w:sz w:val="24"/>
              </w:rPr>
              <w:t>de</w:t>
            </w:r>
            <w:r>
              <w:rPr>
                <w:spacing w:val="-5"/>
                <w:sz w:val="24"/>
              </w:rPr>
              <w:t xml:space="preserve"> </w:t>
            </w:r>
            <w:r>
              <w:rPr>
                <w:sz w:val="24"/>
              </w:rPr>
              <w:t>instalación</w:t>
            </w:r>
            <w:r>
              <w:rPr>
                <w:spacing w:val="-4"/>
                <w:sz w:val="24"/>
              </w:rPr>
              <w:t xml:space="preserve"> </w:t>
            </w:r>
            <w:r>
              <w:rPr>
                <w:sz w:val="24"/>
              </w:rPr>
              <w:t>y</w:t>
            </w:r>
            <w:r>
              <w:rPr>
                <w:spacing w:val="-3"/>
                <w:sz w:val="24"/>
              </w:rPr>
              <w:t xml:space="preserve"> </w:t>
            </w:r>
            <w:r>
              <w:rPr>
                <w:sz w:val="24"/>
              </w:rPr>
              <w:t>mantenimiento</w:t>
            </w:r>
            <w:r>
              <w:rPr>
                <w:spacing w:val="-4"/>
                <w:sz w:val="24"/>
              </w:rPr>
              <w:t xml:space="preserve"> </w:t>
            </w:r>
            <w:r>
              <w:rPr>
                <w:sz w:val="24"/>
              </w:rPr>
              <w:t>de</w:t>
            </w:r>
            <w:r>
              <w:rPr>
                <w:spacing w:val="-5"/>
                <w:sz w:val="24"/>
              </w:rPr>
              <w:t xml:space="preserve"> </w:t>
            </w:r>
            <w:r>
              <w:rPr>
                <w:sz w:val="24"/>
              </w:rPr>
              <w:t>áreas</w:t>
            </w:r>
            <w:r>
              <w:rPr>
                <w:spacing w:val="-3"/>
                <w:sz w:val="24"/>
              </w:rPr>
              <w:t xml:space="preserve"> </w:t>
            </w:r>
            <w:r>
              <w:rPr>
                <w:spacing w:val="-2"/>
                <w:sz w:val="24"/>
              </w:rPr>
              <w:t>verdes</w:t>
            </w:r>
          </w:p>
        </w:tc>
      </w:tr>
      <w:tr w:rsidR="00924464" w14:paraId="229490A2" w14:textId="77777777">
        <w:trPr>
          <w:trHeight w:val="551"/>
        </w:trPr>
        <w:tc>
          <w:tcPr>
            <w:tcW w:w="780" w:type="dxa"/>
          </w:tcPr>
          <w:p w14:paraId="1CED3540" w14:textId="77777777" w:rsidR="00924464" w:rsidRDefault="0083266D">
            <w:pPr>
              <w:pStyle w:val="TableParagraph"/>
              <w:ind w:left="12"/>
              <w:jc w:val="center"/>
              <w:rPr>
                <w:sz w:val="24"/>
              </w:rPr>
            </w:pPr>
            <w:r>
              <w:rPr>
                <w:spacing w:val="-5"/>
                <w:sz w:val="24"/>
              </w:rPr>
              <w:t>296</w:t>
            </w:r>
          </w:p>
        </w:tc>
        <w:tc>
          <w:tcPr>
            <w:tcW w:w="8618" w:type="dxa"/>
          </w:tcPr>
          <w:p w14:paraId="53208B80" w14:textId="77777777" w:rsidR="00924464" w:rsidRDefault="0083266D">
            <w:pPr>
              <w:pStyle w:val="TableParagraph"/>
              <w:spacing w:line="270" w:lineRule="atLeast"/>
              <w:ind w:left="69" w:firstLine="67"/>
              <w:rPr>
                <w:sz w:val="24"/>
              </w:rPr>
            </w:pPr>
            <w:r>
              <w:rPr>
                <w:sz w:val="24"/>
              </w:rPr>
              <w:t>Servicios</w:t>
            </w:r>
            <w:r>
              <w:rPr>
                <w:spacing w:val="36"/>
                <w:sz w:val="24"/>
              </w:rPr>
              <w:t xml:space="preserve"> </w:t>
            </w:r>
            <w:r>
              <w:rPr>
                <w:sz w:val="24"/>
              </w:rPr>
              <w:t>de</w:t>
            </w:r>
            <w:r>
              <w:rPr>
                <w:spacing w:val="37"/>
                <w:sz w:val="24"/>
              </w:rPr>
              <w:t xml:space="preserve"> </w:t>
            </w:r>
            <w:r>
              <w:rPr>
                <w:sz w:val="24"/>
              </w:rPr>
              <w:t>investigación</w:t>
            </w:r>
            <w:r>
              <w:rPr>
                <w:spacing w:val="37"/>
                <w:sz w:val="24"/>
              </w:rPr>
              <w:t xml:space="preserve"> </w:t>
            </w:r>
            <w:r>
              <w:rPr>
                <w:sz w:val="24"/>
              </w:rPr>
              <w:t>y</w:t>
            </w:r>
            <w:r>
              <w:rPr>
                <w:spacing w:val="36"/>
                <w:sz w:val="24"/>
              </w:rPr>
              <w:t xml:space="preserve"> </w:t>
            </w:r>
            <w:r>
              <w:rPr>
                <w:sz w:val="24"/>
              </w:rPr>
              <w:t>desarrollo</w:t>
            </w:r>
            <w:r>
              <w:rPr>
                <w:spacing w:val="37"/>
                <w:sz w:val="24"/>
              </w:rPr>
              <w:t xml:space="preserve"> </w:t>
            </w:r>
            <w:r>
              <w:rPr>
                <w:sz w:val="24"/>
              </w:rPr>
              <w:t>en</w:t>
            </w:r>
            <w:r>
              <w:rPr>
                <w:spacing w:val="37"/>
                <w:sz w:val="24"/>
              </w:rPr>
              <w:t xml:space="preserve"> </w:t>
            </w:r>
            <w:r>
              <w:rPr>
                <w:sz w:val="24"/>
              </w:rPr>
              <w:t>ciencias</w:t>
            </w:r>
            <w:r>
              <w:rPr>
                <w:spacing w:val="36"/>
                <w:sz w:val="24"/>
              </w:rPr>
              <w:t xml:space="preserve"> </w:t>
            </w:r>
            <w:r>
              <w:rPr>
                <w:sz w:val="24"/>
              </w:rPr>
              <w:t>sociales</w:t>
            </w:r>
            <w:r>
              <w:rPr>
                <w:spacing w:val="36"/>
                <w:sz w:val="24"/>
              </w:rPr>
              <w:t xml:space="preserve"> </w:t>
            </w:r>
            <w:r>
              <w:rPr>
                <w:sz w:val="24"/>
              </w:rPr>
              <w:t>y</w:t>
            </w:r>
            <w:r>
              <w:rPr>
                <w:spacing w:val="36"/>
                <w:sz w:val="24"/>
              </w:rPr>
              <w:t xml:space="preserve"> </w:t>
            </w:r>
            <w:r>
              <w:rPr>
                <w:sz w:val="24"/>
              </w:rPr>
              <w:t>humanidades, prestados por el sector privado</w:t>
            </w:r>
          </w:p>
        </w:tc>
      </w:tr>
      <w:tr w:rsidR="00924464" w14:paraId="467BB171" w14:textId="77777777">
        <w:trPr>
          <w:trHeight w:val="287"/>
        </w:trPr>
        <w:tc>
          <w:tcPr>
            <w:tcW w:w="780" w:type="dxa"/>
          </w:tcPr>
          <w:p w14:paraId="387D563E" w14:textId="77777777" w:rsidR="00924464" w:rsidRDefault="0083266D">
            <w:pPr>
              <w:pStyle w:val="TableParagraph"/>
              <w:spacing w:line="267" w:lineRule="exact"/>
              <w:ind w:left="12"/>
              <w:jc w:val="center"/>
              <w:rPr>
                <w:sz w:val="24"/>
              </w:rPr>
            </w:pPr>
            <w:r>
              <w:rPr>
                <w:spacing w:val="-5"/>
                <w:sz w:val="24"/>
              </w:rPr>
              <w:t>297</w:t>
            </w:r>
          </w:p>
        </w:tc>
        <w:tc>
          <w:tcPr>
            <w:tcW w:w="8618" w:type="dxa"/>
          </w:tcPr>
          <w:p w14:paraId="3B6255A0" w14:textId="77777777" w:rsidR="00924464" w:rsidRDefault="0083266D">
            <w:pPr>
              <w:pStyle w:val="TableParagraph"/>
              <w:spacing w:line="267" w:lineRule="exact"/>
              <w:ind w:left="136"/>
              <w:rPr>
                <w:sz w:val="24"/>
              </w:rPr>
            </w:pPr>
            <w:r>
              <w:rPr>
                <w:sz w:val="24"/>
              </w:rPr>
              <w:t>Servicios</w:t>
            </w:r>
            <w:r>
              <w:rPr>
                <w:spacing w:val="-5"/>
                <w:sz w:val="24"/>
              </w:rPr>
              <w:t xml:space="preserve"> </w:t>
            </w:r>
            <w:r>
              <w:rPr>
                <w:sz w:val="24"/>
              </w:rPr>
              <w:t>de</w:t>
            </w:r>
            <w:r>
              <w:rPr>
                <w:spacing w:val="-6"/>
                <w:sz w:val="24"/>
              </w:rPr>
              <w:t xml:space="preserve"> </w:t>
            </w:r>
            <w:r>
              <w:rPr>
                <w:sz w:val="24"/>
              </w:rPr>
              <w:t>levantamiento</w:t>
            </w:r>
            <w:r>
              <w:rPr>
                <w:spacing w:val="-5"/>
                <w:sz w:val="24"/>
              </w:rPr>
              <w:t xml:space="preserve"> </w:t>
            </w:r>
            <w:r>
              <w:rPr>
                <w:spacing w:val="-2"/>
                <w:sz w:val="24"/>
              </w:rPr>
              <w:t>geofísico</w:t>
            </w:r>
          </w:p>
        </w:tc>
      </w:tr>
      <w:tr w:rsidR="00924464" w14:paraId="7C8B02E4" w14:textId="77777777">
        <w:trPr>
          <w:trHeight w:val="290"/>
        </w:trPr>
        <w:tc>
          <w:tcPr>
            <w:tcW w:w="780" w:type="dxa"/>
          </w:tcPr>
          <w:p w14:paraId="12531F7C" w14:textId="77777777" w:rsidR="00924464" w:rsidRDefault="0083266D">
            <w:pPr>
              <w:pStyle w:val="TableParagraph"/>
              <w:spacing w:before="2" w:line="267" w:lineRule="exact"/>
              <w:ind w:left="12"/>
              <w:jc w:val="center"/>
              <w:rPr>
                <w:sz w:val="24"/>
              </w:rPr>
            </w:pPr>
            <w:r>
              <w:rPr>
                <w:spacing w:val="-5"/>
                <w:sz w:val="24"/>
              </w:rPr>
              <w:t>298</w:t>
            </w:r>
          </w:p>
        </w:tc>
        <w:tc>
          <w:tcPr>
            <w:tcW w:w="8618" w:type="dxa"/>
          </w:tcPr>
          <w:p w14:paraId="19EB8CF3" w14:textId="77777777" w:rsidR="00924464" w:rsidRDefault="0083266D">
            <w:pPr>
              <w:pStyle w:val="TableParagraph"/>
              <w:spacing w:before="2" w:line="267" w:lineRule="exact"/>
              <w:ind w:left="136"/>
              <w:rPr>
                <w:sz w:val="24"/>
              </w:rPr>
            </w:pPr>
            <w:r>
              <w:rPr>
                <w:sz w:val="24"/>
              </w:rPr>
              <w:t>Servicios</w:t>
            </w:r>
            <w:r>
              <w:rPr>
                <w:spacing w:val="-3"/>
                <w:sz w:val="24"/>
              </w:rPr>
              <w:t xml:space="preserve"> </w:t>
            </w:r>
            <w:r>
              <w:rPr>
                <w:sz w:val="24"/>
              </w:rPr>
              <w:t>de</w:t>
            </w:r>
            <w:r>
              <w:rPr>
                <w:spacing w:val="-3"/>
                <w:sz w:val="24"/>
              </w:rPr>
              <w:t xml:space="preserve"> </w:t>
            </w:r>
            <w:r>
              <w:rPr>
                <w:sz w:val="24"/>
              </w:rPr>
              <w:t>limpieza</w:t>
            </w:r>
            <w:r>
              <w:rPr>
                <w:spacing w:val="-4"/>
                <w:sz w:val="24"/>
              </w:rPr>
              <w:t xml:space="preserve"> </w:t>
            </w:r>
            <w:r>
              <w:rPr>
                <w:sz w:val="24"/>
              </w:rPr>
              <w:t>de</w:t>
            </w:r>
            <w:r>
              <w:rPr>
                <w:spacing w:val="-2"/>
                <w:sz w:val="24"/>
              </w:rPr>
              <w:t xml:space="preserve"> inmuebles</w:t>
            </w:r>
          </w:p>
        </w:tc>
      </w:tr>
      <w:tr w:rsidR="00924464" w14:paraId="50741D2E" w14:textId="77777777">
        <w:trPr>
          <w:trHeight w:val="287"/>
        </w:trPr>
        <w:tc>
          <w:tcPr>
            <w:tcW w:w="780" w:type="dxa"/>
          </w:tcPr>
          <w:p w14:paraId="7BFAE301" w14:textId="77777777" w:rsidR="00924464" w:rsidRDefault="0083266D">
            <w:pPr>
              <w:pStyle w:val="TableParagraph"/>
              <w:spacing w:line="267" w:lineRule="exact"/>
              <w:ind w:left="12"/>
              <w:jc w:val="center"/>
              <w:rPr>
                <w:sz w:val="24"/>
              </w:rPr>
            </w:pPr>
            <w:r>
              <w:rPr>
                <w:spacing w:val="-5"/>
                <w:sz w:val="24"/>
              </w:rPr>
              <w:t>299</w:t>
            </w:r>
          </w:p>
        </w:tc>
        <w:tc>
          <w:tcPr>
            <w:tcW w:w="8618" w:type="dxa"/>
          </w:tcPr>
          <w:p w14:paraId="62E39911"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3"/>
                <w:sz w:val="24"/>
              </w:rPr>
              <w:t xml:space="preserve"> </w:t>
            </w:r>
            <w:r>
              <w:rPr>
                <w:spacing w:val="-2"/>
                <w:sz w:val="24"/>
              </w:rPr>
              <w:t>mudanzas</w:t>
            </w:r>
          </w:p>
        </w:tc>
      </w:tr>
      <w:tr w:rsidR="00924464" w14:paraId="78C71F23" w14:textId="77777777">
        <w:trPr>
          <w:trHeight w:val="288"/>
        </w:trPr>
        <w:tc>
          <w:tcPr>
            <w:tcW w:w="780" w:type="dxa"/>
          </w:tcPr>
          <w:p w14:paraId="11905F28" w14:textId="77777777" w:rsidR="00924464" w:rsidRDefault="0083266D">
            <w:pPr>
              <w:pStyle w:val="TableParagraph"/>
              <w:spacing w:line="267" w:lineRule="exact"/>
              <w:ind w:left="12"/>
              <w:jc w:val="center"/>
              <w:rPr>
                <w:sz w:val="24"/>
              </w:rPr>
            </w:pPr>
            <w:r>
              <w:rPr>
                <w:spacing w:val="-5"/>
                <w:sz w:val="24"/>
              </w:rPr>
              <w:t>300</w:t>
            </w:r>
          </w:p>
        </w:tc>
        <w:tc>
          <w:tcPr>
            <w:tcW w:w="8618" w:type="dxa"/>
          </w:tcPr>
          <w:p w14:paraId="6A9F3528" w14:textId="77777777" w:rsidR="00924464" w:rsidRDefault="0083266D">
            <w:pPr>
              <w:pStyle w:val="TableParagraph"/>
              <w:spacing w:line="267" w:lineRule="exact"/>
              <w:ind w:left="136"/>
              <w:rPr>
                <w:sz w:val="24"/>
              </w:rPr>
            </w:pPr>
            <w:r>
              <w:rPr>
                <w:sz w:val="24"/>
              </w:rPr>
              <w:t>Servicios</w:t>
            </w:r>
            <w:r>
              <w:rPr>
                <w:spacing w:val="-17"/>
                <w:sz w:val="24"/>
              </w:rPr>
              <w:t xml:space="preserve"> </w:t>
            </w:r>
            <w:r>
              <w:rPr>
                <w:sz w:val="24"/>
              </w:rPr>
              <w:t>de</w:t>
            </w:r>
            <w:r>
              <w:rPr>
                <w:spacing w:val="-14"/>
                <w:sz w:val="24"/>
              </w:rPr>
              <w:t xml:space="preserve"> </w:t>
            </w:r>
            <w:r>
              <w:rPr>
                <w:sz w:val="24"/>
              </w:rPr>
              <w:t>postproducción</w:t>
            </w:r>
            <w:r>
              <w:rPr>
                <w:spacing w:val="-14"/>
                <w:sz w:val="24"/>
              </w:rPr>
              <w:t xml:space="preserve"> </w:t>
            </w:r>
            <w:r>
              <w:rPr>
                <w:sz w:val="24"/>
              </w:rPr>
              <w:t>y</w:t>
            </w:r>
            <w:r>
              <w:rPr>
                <w:spacing w:val="-16"/>
                <w:sz w:val="24"/>
              </w:rPr>
              <w:t xml:space="preserve"> </w:t>
            </w:r>
            <w:r>
              <w:rPr>
                <w:sz w:val="24"/>
              </w:rPr>
              <w:t>otros</w:t>
            </w:r>
            <w:r>
              <w:rPr>
                <w:spacing w:val="-15"/>
                <w:sz w:val="24"/>
              </w:rPr>
              <w:t xml:space="preserve"> </w:t>
            </w:r>
            <w:r>
              <w:rPr>
                <w:sz w:val="24"/>
              </w:rPr>
              <w:t>servicios</w:t>
            </w:r>
            <w:r>
              <w:rPr>
                <w:spacing w:val="-14"/>
                <w:sz w:val="24"/>
              </w:rPr>
              <w:t xml:space="preserve"> </w:t>
            </w:r>
            <w:r>
              <w:rPr>
                <w:sz w:val="24"/>
              </w:rPr>
              <w:t>para</w:t>
            </w:r>
            <w:r>
              <w:rPr>
                <w:spacing w:val="-13"/>
                <w:sz w:val="24"/>
              </w:rPr>
              <w:t xml:space="preserve"> </w:t>
            </w:r>
            <w:r>
              <w:rPr>
                <w:sz w:val="24"/>
              </w:rPr>
              <w:t>la</w:t>
            </w:r>
            <w:r>
              <w:rPr>
                <w:spacing w:val="-15"/>
                <w:sz w:val="24"/>
              </w:rPr>
              <w:t xml:space="preserve"> </w:t>
            </w:r>
            <w:r>
              <w:rPr>
                <w:sz w:val="24"/>
              </w:rPr>
              <w:t>industria</w:t>
            </w:r>
            <w:r>
              <w:rPr>
                <w:spacing w:val="-14"/>
                <w:sz w:val="24"/>
              </w:rPr>
              <w:t xml:space="preserve"> </w:t>
            </w:r>
            <w:r>
              <w:rPr>
                <w:sz w:val="24"/>
              </w:rPr>
              <w:t>fílmica</w:t>
            </w:r>
            <w:r>
              <w:rPr>
                <w:spacing w:val="-13"/>
                <w:sz w:val="24"/>
              </w:rPr>
              <w:t xml:space="preserve"> </w:t>
            </w:r>
            <w:r>
              <w:rPr>
                <w:sz w:val="24"/>
              </w:rPr>
              <w:t>y</w:t>
            </w:r>
            <w:r>
              <w:rPr>
                <w:spacing w:val="-15"/>
                <w:sz w:val="24"/>
              </w:rPr>
              <w:t xml:space="preserve"> </w:t>
            </w:r>
            <w:r>
              <w:rPr>
                <w:sz w:val="24"/>
              </w:rPr>
              <w:t>del</w:t>
            </w:r>
            <w:r>
              <w:rPr>
                <w:spacing w:val="-13"/>
                <w:sz w:val="24"/>
              </w:rPr>
              <w:t xml:space="preserve"> </w:t>
            </w:r>
            <w:r>
              <w:rPr>
                <w:spacing w:val="-2"/>
                <w:sz w:val="24"/>
              </w:rPr>
              <w:t>video</w:t>
            </w:r>
          </w:p>
        </w:tc>
      </w:tr>
      <w:tr w:rsidR="00924464" w14:paraId="1926F1F1" w14:textId="77777777">
        <w:trPr>
          <w:trHeight w:val="287"/>
        </w:trPr>
        <w:tc>
          <w:tcPr>
            <w:tcW w:w="780" w:type="dxa"/>
          </w:tcPr>
          <w:p w14:paraId="0A02793B" w14:textId="77777777" w:rsidR="00924464" w:rsidRDefault="0083266D">
            <w:pPr>
              <w:pStyle w:val="TableParagraph"/>
              <w:spacing w:line="267" w:lineRule="exact"/>
              <w:ind w:left="12"/>
              <w:jc w:val="center"/>
              <w:rPr>
                <w:sz w:val="24"/>
              </w:rPr>
            </w:pPr>
            <w:r>
              <w:rPr>
                <w:spacing w:val="-5"/>
                <w:sz w:val="24"/>
              </w:rPr>
              <w:t>301</w:t>
            </w:r>
          </w:p>
        </w:tc>
        <w:tc>
          <w:tcPr>
            <w:tcW w:w="8618" w:type="dxa"/>
          </w:tcPr>
          <w:p w14:paraId="1BF1751F" w14:textId="77777777" w:rsidR="00924464" w:rsidRDefault="0083266D">
            <w:pPr>
              <w:pStyle w:val="TableParagraph"/>
              <w:spacing w:line="267" w:lineRule="exact"/>
              <w:ind w:left="136"/>
              <w:rPr>
                <w:sz w:val="24"/>
              </w:rPr>
            </w:pPr>
            <w:r>
              <w:rPr>
                <w:sz w:val="24"/>
              </w:rPr>
              <w:t>Servicios</w:t>
            </w:r>
            <w:r>
              <w:rPr>
                <w:spacing w:val="-4"/>
                <w:sz w:val="24"/>
              </w:rPr>
              <w:t xml:space="preserve"> </w:t>
            </w:r>
            <w:r>
              <w:rPr>
                <w:sz w:val="24"/>
              </w:rPr>
              <w:t>de</w:t>
            </w:r>
            <w:r>
              <w:rPr>
                <w:spacing w:val="-5"/>
                <w:sz w:val="24"/>
              </w:rPr>
              <w:t xml:space="preserve"> </w:t>
            </w:r>
            <w:r>
              <w:rPr>
                <w:sz w:val="24"/>
              </w:rPr>
              <w:t>preparación</w:t>
            </w:r>
            <w:r>
              <w:rPr>
                <w:spacing w:val="-4"/>
                <w:sz w:val="24"/>
              </w:rPr>
              <w:t xml:space="preserve"> </w:t>
            </w:r>
            <w:r>
              <w:rPr>
                <w:sz w:val="24"/>
              </w:rPr>
              <w:t>de</w:t>
            </w:r>
            <w:r>
              <w:rPr>
                <w:spacing w:val="-3"/>
                <w:sz w:val="24"/>
              </w:rPr>
              <w:t xml:space="preserve"> </w:t>
            </w:r>
            <w:r>
              <w:rPr>
                <w:spacing w:val="-2"/>
                <w:sz w:val="24"/>
              </w:rPr>
              <w:t>documentos</w:t>
            </w:r>
          </w:p>
        </w:tc>
      </w:tr>
      <w:tr w:rsidR="00924464" w14:paraId="2A1B55C9" w14:textId="77777777">
        <w:trPr>
          <w:trHeight w:val="287"/>
        </w:trPr>
        <w:tc>
          <w:tcPr>
            <w:tcW w:w="780" w:type="dxa"/>
          </w:tcPr>
          <w:p w14:paraId="061C6F90" w14:textId="77777777" w:rsidR="00924464" w:rsidRDefault="0083266D">
            <w:pPr>
              <w:pStyle w:val="TableParagraph"/>
              <w:spacing w:line="267" w:lineRule="exact"/>
              <w:ind w:left="12"/>
              <w:jc w:val="center"/>
              <w:rPr>
                <w:sz w:val="24"/>
              </w:rPr>
            </w:pPr>
            <w:r>
              <w:rPr>
                <w:spacing w:val="-5"/>
                <w:sz w:val="24"/>
              </w:rPr>
              <w:t>302</w:t>
            </w:r>
          </w:p>
        </w:tc>
        <w:tc>
          <w:tcPr>
            <w:tcW w:w="8618" w:type="dxa"/>
          </w:tcPr>
          <w:p w14:paraId="0BF0A5F5" w14:textId="77777777" w:rsidR="00924464" w:rsidRDefault="0083266D">
            <w:pPr>
              <w:pStyle w:val="TableParagraph"/>
              <w:spacing w:line="267" w:lineRule="exact"/>
              <w:ind w:left="136"/>
              <w:rPr>
                <w:sz w:val="24"/>
              </w:rPr>
            </w:pPr>
            <w:r>
              <w:rPr>
                <w:sz w:val="24"/>
              </w:rPr>
              <w:t>Servicios</w:t>
            </w:r>
            <w:r>
              <w:rPr>
                <w:spacing w:val="-4"/>
                <w:sz w:val="24"/>
              </w:rPr>
              <w:t xml:space="preserve"> </w:t>
            </w:r>
            <w:r>
              <w:rPr>
                <w:sz w:val="24"/>
              </w:rPr>
              <w:t>de</w:t>
            </w:r>
            <w:r>
              <w:rPr>
                <w:spacing w:val="-5"/>
                <w:sz w:val="24"/>
              </w:rPr>
              <w:t xml:space="preserve"> </w:t>
            </w:r>
            <w:r>
              <w:rPr>
                <w:sz w:val="24"/>
              </w:rPr>
              <w:t>profesores</w:t>
            </w:r>
            <w:r>
              <w:rPr>
                <w:spacing w:val="-3"/>
                <w:sz w:val="24"/>
              </w:rPr>
              <w:t xml:space="preserve"> </w:t>
            </w:r>
            <w:r>
              <w:rPr>
                <w:spacing w:val="-2"/>
                <w:sz w:val="24"/>
              </w:rPr>
              <w:t>particulares</w:t>
            </w:r>
          </w:p>
        </w:tc>
      </w:tr>
    </w:tbl>
    <w:p w14:paraId="75B6D92E" w14:textId="77777777" w:rsidR="00924464" w:rsidRDefault="00924464">
      <w:pPr>
        <w:pStyle w:val="TableParagraph"/>
        <w:spacing w:line="267" w:lineRule="exact"/>
        <w:rPr>
          <w:sz w:val="24"/>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8618"/>
      </w:tblGrid>
      <w:tr w:rsidR="00924464" w14:paraId="3F9B6AF2" w14:textId="77777777">
        <w:trPr>
          <w:trHeight w:val="287"/>
        </w:trPr>
        <w:tc>
          <w:tcPr>
            <w:tcW w:w="780" w:type="dxa"/>
          </w:tcPr>
          <w:p w14:paraId="02B6BFC3" w14:textId="77777777" w:rsidR="00924464" w:rsidRDefault="0083266D">
            <w:pPr>
              <w:pStyle w:val="TableParagraph"/>
              <w:spacing w:line="267" w:lineRule="exact"/>
              <w:ind w:left="12"/>
              <w:jc w:val="center"/>
              <w:rPr>
                <w:sz w:val="24"/>
              </w:rPr>
            </w:pPr>
            <w:r>
              <w:rPr>
                <w:spacing w:val="-5"/>
                <w:sz w:val="24"/>
              </w:rPr>
              <w:t>303</w:t>
            </w:r>
          </w:p>
        </w:tc>
        <w:tc>
          <w:tcPr>
            <w:tcW w:w="8618" w:type="dxa"/>
          </w:tcPr>
          <w:p w14:paraId="37E74DAB" w14:textId="77777777" w:rsidR="00924464" w:rsidRDefault="0083266D">
            <w:pPr>
              <w:pStyle w:val="TableParagraph"/>
              <w:spacing w:line="267" w:lineRule="exact"/>
              <w:ind w:left="136"/>
              <w:rPr>
                <w:sz w:val="24"/>
              </w:rPr>
            </w:pPr>
            <w:r>
              <w:rPr>
                <w:sz w:val="24"/>
              </w:rPr>
              <w:t>Servicios</w:t>
            </w:r>
            <w:r>
              <w:rPr>
                <w:spacing w:val="-6"/>
                <w:sz w:val="24"/>
              </w:rPr>
              <w:t xml:space="preserve"> </w:t>
            </w:r>
            <w:r>
              <w:rPr>
                <w:sz w:val="24"/>
              </w:rPr>
              <w:t>de</w:t>
            </w:r>
            <w:r>
              <w:rPr>
                <w:spacing w:val="-5"/>
                <w:sz w:val="24"/>
              </w:rPr>
              <w:t xml:space="preserve"> </w:t>
            </w:r>
            <w:r>
              <w:rPr>
                <w:sz w:val="24"/>
              </w:rPr>
              <w:t>recepción</w:t>
            </w:r>
            <w:r>
              <w:rPr>
                <w:spacing w:val="-3"/>
                <w:sz w:val="24"/>
              </w:rPr>
              <w:t xml:space="preserve"> </w:t>
            </w:r>
            <w:r>
              <w:rPr>
                <w:sz w:val="24"/>
              </w:rPr>
              <w:t>de</w:t>
            </w:r>
            <w:r>
              <w:rPr>
                <w:spacing w:val="-5"/>
                <w:sz w:val="24"/>
              </w:rPr>
              <w:t xml:space="preserve"> </w:t>
            </w:r>
            <w:r>
              <w:rPr>
                <w:sz w:val="24"/>
              </w:rPr>
              <w:t>llamadas</w:t>
            </w:r>
            <w:r>
              <w:rPr>
                <w:spacing w:val="-6"/>
                <w:sz w:val="24"/>
              </w:rPr>
              <w:t xml:space="preserve"> </w:t>
            </w:r>
            <w:r>
              <w:rPr>
                <w:sz w:val="24"/>
              </w:rPr>
              <w:t>telefónicas</w:t>
            </w:r>
            <w:r>
              <w:rPr>
                <w:spacing w:val="-4"/>
                <w:sz w:val="24"/>
              </w:rPr>
              <w:t xml:space="preserve"> </w:t>
            </w:r>
            <w:r>
              <w:rPr>
                <w:sz w:val="24"/>
              </w:rPr>
              <w:t>y</w:t>
            </w:r>
            <w:r>
              <w:rPr>
                <w:spacing w:val="-3"/>
                <w:sz w:val="24"/>
              </w:rPr>
              <w:t xml:space="preserve"> </w:t>
            </w:r>
            <w:r>
              <w:rPr>
                <w:sz w:val="24"/>
              </w:rPr>
              <w:t>promoción</w:t>
            </w:r>
            <w:r>
              <w:rPr>
                <w:spacing w:val="-3"/>
                <w:sz w:val="24"/>
              </w:rPr>
              <w:t xml:space="preserve"> </w:t>
            </w:r>
            <w:r>
              <w:rPr>
                <w:sz w:val="24"/>
              </w:rPr>
              <w:t>por</w:t>
            </w:r>
            <w:r>
              <w:rPr>
                <w:spacing w:val="-3"/>
                <w:sz w:val="24"/>
              </w:rPr>
              <w:t xml:space="preserve"> </w:t>
            </w:r>
            <w:r>
              <w:rPr>
                <w:spacing w:val="-2"/>
                <w:sz w:val="24"/>
              </w:rPr>
              <w:t>teléfonos</w:t>
            </w:r>
          </w:p>
        </w:tc>
      </w:tr>
      <w:tr w:rsidR="00924464" w14:paraId="2C542125" w14:textId="77777777">
        <w:trPr>
          <w:trHeight w:val="287"/>
        </w:trPr>
        <w:tc>
          <w:tcPr>
            <w:tcW w:w="780" w:type="dxa"/>
          </w:tcPr>
          <w:p w14:paraId="48629DE1" w14:textId="77777777" w:rsidR="00924464" w:rsidRDefault="0083266D">
            <w:pPr>
              <w:pStyle w:val="TableParagraph"/>
              <w:spacing w:line="267" w:lineRule="exact"/>
              <w:ind w:left="12"/>
              <w:jc w:val="center"/>
              <w:rPr>
                <w:sz w:val="24"/>
              </w:rPr>
            </w:pPr>
            <w:r>
              <w:rPr>
                <w:spacing w:val="-5"/>
                <w:sz w:val="24"/>
              </w:rPr>
              <w:t>304</w:t>
            </w:r>
          </w:p>
        </w:tc>
        <w:tc>
          <w:tcPr>
            <w:tcW w:w="8618" w:type="dxa"/>
          </w:tcPr>
          <w:p w14:paraId="0A4FA406"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4"/>
                <w:sz w:val="24"/>
              </w:rPr>
              <w:t xml:space="preserve"> </w:t>
            </w:r>
            <w:r>
              <w:rPr>
                <w:sz w:val="24"/>
              </w:rPr>
              <w:t>revelado</w:t>
            </w:r>
            <w:r>
              <w:rPr>
                <w:spacing w:val="-5"/>
                <w:sz w:val="24"/>
              </w:rPr>
              <w:t xml:space="preserve"> </w:t>
            </w:r>
            <w:r>
              <w:rPr>
                <w:sz w:val="24"/>
              </w:rPr>
              <w:t>e</w:t>
            </w:r>
            <w:r>
              <w:rPr>
                <w:spacing w:val="-2"/>
                <w:sz w:val="24"/>
              </w:rPr>
              <w:t xml:space="preserve"> </w:t>
            </w:r>
            <w:r>
              <w:rPr>
                <w:sz w:val="24"/>
              </w:rPr>
              <w:t>impresión</w:t>
            </w:r>
            <w:r>
              <w:rPr>
                <w:spacing w:val="-4"/>
                <w:sz w:val="24"/>
              </w:rPr>
              <w:t xml:space="preserve"> </w:t>
            </w:r>
            <w:r>
              <w:rPr>
                <w:sz w:val="24"/>
              </w:rPr>
              <w:t>de</w:t>
            </w:r>
            <w:r>
              <w:rPr>
                <w:spacing w:val="-2"/>
                <w:sz w:val="24"/>
              </w:rPr>
              <w:t xml:space="preserve"> fotografías</w:t>
            </w:r>
          </w:p>
        </w:tc>
      </w:tr>
      <w:tr w:rsidR="00924464" w14:paraId="522D0E05" w14:textId="77777777">
        <w:trPr>
          <w:trHeight w:val="287"/>
        </w:trPr>
        <w:tc>
          <w:tcPr>
            <w:tcW w:w="780" w:type="dxa"/>
          </w:tcPr>
          <w:p w14:paraId="32884D4D" w14:textId="77777777" w:rsidR="00924464" w:rsidRDefault="0083266D">
            <w:pPr>
              <w:pStyle w:val="TableParagraph"/>
              <w:spacing w:line="267" w:lineRule="exact"/>
              <w:ind w:left="12"/>
              <w:jc w:val="center"/>
              <w:rPr>
                <w:sz w:val="24"/>
              </w:rPr>
            </w:pPr>
            <w:r>
              <w:rPr>
                <w:spacing w:val="-5"/>
                <w:sz w:val="24"/>
              </w:rPr>
              <w:t>305</w:t>
            </w:r>
          </w:p>
        </w:tc>
        <w:tc>
          <w:tcPr>
            <w:tcW w:w="8618" w:type="dxa"/>
          </w:tcPr>
          <w:p w14:paraId="320A5A0A" w14:textId="77777777" w:rsidR="00924464" w:rsidRDefault="0083266D">
            <w:pPr>
              <w:pStyle w:val="TableParagraph"/>
              <w:spacing w:line="267" w:lineRule="exact"/>
              <w:ind w:left="136"/>
              <w:rPr>
                <w:sz w:val="24"/>
              </w:rPr>
            </w:pPr>
            <w:r>
              <w:rPr>
                <w:sz w:val="24"/>
              </w:rPr>
              <w:t>Servicios</w:t>
            </w:r>
            <w:r>
              <w:rPr>
                <w:spacing w:val="-3"/>
                <w:sz w:val="24"/>
              </w:rPr>
              <w:t xml:space="preserve"> </w:t>
            </w:r>
            <w:r>
              <w:rPr>
                <w:sz w:val="24"/>
              </w:rPr>
              <w:t>de</w:t>
            </w:r>
            <w:r>
              <w:rPr>
                <w:spacing w:val="-5"/>
                <w:sz w:val="24"/>
              </w:rPr>
              <w:t xml:space="preserve"> </w:t>
            </w:r>
            <w:r>
              <w:rPr>
                <w:sz w:val="24"/>
              </w:rPr>
              <w:t>rotulación</w:t>
            </w:r>
            <w:r>
              <w:rPr>
                <w:spacing w:val="-3"/>
                <w:sz w:val="24"/>
              </w:rPr>
              <w:t xml:space="preserve"> </w:t>
            </w:r>
            <w:r>
              <w:rPr>
                <w:sz w:val="24"/>
              </w:rPr>
              <w:t>y</w:t>
            </w:r>
            <w:r>
              <w:rPr>
                <w:spacing w:val="-3"/>
                <w:sz w:val="24"/>
              </w:rPr>
              <w:t xml:space="preserve"> </w:t>
            </w:r>
            <w:r>
              <w:rPr>
                <w:sz w:val="24"/>
              </w:rPr>
              <w:t>otros</w:t>
            </w:r>
            <w:r>
              <w:rPr>
                <w:spacing w:val="-6"/>
                <w:sz w:val="24"/>
              </w:rPr>
              <w:t xml:space="preserve"> </w:t>
            </w:r>
            <w:r>
              <w:rPr>
                <w:sz w:val="24"/>
              </w:rPr>
              <w:t>servicios</w:t>
            </w:r>
            <w:r>
              <w:rPr>
                <w:spacing w:val="-3"/>
                <w:sz w:val="24"/>
              </w:rPr>
              <w:t xml:space="preserve"> </w:t>
            </w:r>
            <w:r>
              <w:rPr>
                <w:sz w:val="24"/>
              </w:rPr>
              <w:t>de</w:t>
            </w:r>
            <w:r>
              <w:rPr>
                <w:spacing w:val="-2"/>
                <w:sz w:val="24"/>
              </w:rPr>
              <w:t xml:space="preserve"> publicidad</w:t>
            </w:r>
          </w:p>
        </w:tc>
      </w:tr>
      <w:tr w:rsidR="00924464" w14:paraId="32E2A3DC" w14:textId="77777777">
        <w:trPr>
          <w:trHeight w:val="288"/>
        </w:trPr>
        <w:tc>
          <w:tcPr>
            <w:tcW w:w="780" w:type="dxa"/>
          </w:tcPr>
          <w:p w14:paraId="257FAE3C" w14:textId="77777777" w:rsidR="00924464" w:rsidRDefault="0083266D">
            <w:pPr>
              <w:pStyle w:val="TableParagraph"/>
              <w:spacing w:line="268" w:lineRule="exact"/>
              <w:ind w:left="12"/>
              <w:jc w:val="center"/>
              <w:rPr>
                <w:sz w:val="24"/>
              </w:rPr>
            </w:pPr>
            <w:r>
              <w:rPr>
                <w:spacing w:val="-5"/>
                <w:sz w:val="24"/>
              </w:rPr>
              <w:t>306</w:t>
            </w:r>
          </w:p>
        </w:tc>
        <w:tc>
          <w:tcPr>
            <w:tcW w:w="8618" w:type="dxa"/>
          </w:tcPr>
          <w:p w14:paraId="2E4BF429" w14:textId="77777777" w:rsidR="00924464" w:rsidRDefault="0083266D">
            <w:pPr>
              <w:pStyle w:val="TableParagraph"/>
              <w:spacing w:line="268" w:lineRule="exact"/>
              <w:ind w:left="136"/>
              <w:rPr>
                <w:sz w:val="24"/>
              </w:rPr>
            </w:pPr>
            <w:r>
              <w:rPr>
                <w:sz w:val="24"/>
              </w:rPr>
              <w:t>Servicios</w:t>
            </w:r>
            <w:r>
              <w:rPr>
                <w:spacing w:val="-4"/>
                <w:sz w:val="24"/>
              </w:rPr>
              <w:t xml:space="preserve"> </w:t>
            </w:r>
            <w:r>
              <w:rPr>
                <w:sz w:val="24"/>
              </w:rPr>
              <w:t>integrales</w:t>
            </w:r>
            <w:r>
              <w:rPr>
                <w:spacing w:val="-4"/>
                <w:sz w:val="24"/>
              </w:rPr>
              <w:t xml:space="preserve"> </w:t>
            </w:r>
            <w:r>
              <w:rPr>
                <w:sz w:val="24"/>
              </w:rPr>
              <w:t>de</w:t>
            </w:r>
            <w:r>
              <w:rPr>
                <w:spacing w:val="-2"/>
                <w:sz w:val="24"/>
              </w:rPr>
              <w:t xml:space="preserve"> </w:t>
            </w:r>
            <w:r>
              <w:rPr>
                <w:sz w:val="24"/>
              </w:rPr>
              <w:t>apoyo</w:t>
            </w:r>
            <w:r>
              <w:rPr>
                <w:spacing w:val="-4"/>
                <w:sz w:val="24"/>
              </w:rPr>
              <w:t xml:space="preserve"> </w:t>
            </w:r>
            <w:r>
              <w:rPr>
                <w:sz w:val="24"/>
              </w:rPr>
              <w:t>a</w:t>
            </w:r>
            <w:r>
              <w:rPr>
                <w:spacing w:val="-2"/>
                <w:sz w:val="24"/>
              </w:rPr>
              <w:t xml:space="preserve"> </w:t>
            </w:r>
            <w:r>
              <w:rPr>
                <w:sz w:val="24"/>
              </w:rPr>
              <w:t>los</w:t>
            </w:r>
            <w:r>
              <w:rPr>
                <w:spacing w:val="-4"/>
                <w:sz w:val="24"/>
              </w:rPr>
              <w:t xml:space="preserve"> </w:t>
            </w:r>
            <w:r>
              <w:rPr>
                <w:sz w:val="24"/>
              </w:rPr>
              <w:t>negocios</w:t>
            </w:r>
            <w:r>
              <w:rPr>
                <w:spacing w:val="-4"/>
                <w:sz w:val="24"/>
              </w:rPr>
              <w:t xml:space="preserve"> </w:t>
            </w:r>
            <w:r>
              <w:rPr>
                <w:sz w:val="24"/>
              </w:rPr>
              <w:t>en</w:t>
            </w:r>
            <w:r>
              <w:rPr>
                <w:spacing w:val="-1"/>
                <w:sz w:val="24"/>
              </w:rPr>
              <w:t xml:space="preserve"> </w:t>
            </w:r>
            <w:r>
              <w:rPr>
                <w:spacing w:val="-2"/>
                <w:sz w:val="24"/>
              </w:rPr>
              <w:t>instalaciones</w:t>
            </w:r>
          </w:p>
        </w:tc>
      </w:tr>
      <w:tr w:rsidR="00924464" w14:paraId="0629FC51" w14:textId="77777777">
        <w:trPr>
          <w:trHeight w:val="551"/>
        </w:trPr>
        <w:tc>
          <w:tcPr>
            <w:tcW w:w="780" w:type="dxa"/>
          </w:tcPr>
          <w:p w14:paraId="3BB4F608" w14:textId="77777777" w:rsidR="00924464" w:rsidRDefault="0083266D">
            <w:pPr>
              <w:pStyle w:val="TableParagraph"/>
              <w:ind w:left="12"/>
              <w:jc w:val="center"/>
              <w:rPr>
                <w:sz w:val="24"/>
              </w:rPr>
            </w:pPr>
            <w:r>
              <w:rPr>
                <w:spacing w:val="-5"/>
                <w:sz w:val="24"/>
              </w:rPr>
              <w:t>307</w:t>
            </w:r>
          </w:p>
        </w:tc>
        <w:tc>
          <w:tcPr>
            <w:tcW w:w="8618" w:type="dxa"/>
          </w:tcPr>
          <w:p w14:paraId="284F52D8" w14:textId="77777777" w:rsidR="00924464" w:rsidRDefault="0083266D">
            <w:pPr>
              <w:pStyle w:val="TableParagraph"/>
              <w:spacing w:line="270" w:lineRule="atLeast"/>
              <w:ind w:left="69" w:right="17" w:firstLine="67"/>
              <w:rPr>
                <w:sz w:val="24"/>
              </w:rPr>
            </w:pPr>
            <w:r>
              <w:rPr>
                <w:sz w:val="24"/>
              </w:rPr>
              <w:t>Sucursal</w:t>
            </w:r>
            <w:r>
              <w:rPr>
                <w:spacing w:val="-6"/>
                <w:sz w:val="24"/>
              </w:rPr>
              <w:t xml:space="preserve"> </w:t>
            </w:r>
            <w:r>
              <w:rPr>
                <w:sz w:val="24"/>
              </w:rPr>
              <w:t>de</w:t>
            </w:r>
            <w:r>
              <w:rPr>
                <w:spacing w:val="-3"/>
                <w:sz w:val="24"/>
              </w:rPr>
              <w:t xml:space="preserve"> </w:t>
            </w:r>
            <w:r>
              <w:rPr>
                <w:sz w:val="24"/>
              </w:rPr>
              <w:t>empresa</w:t>
            </w:r>
            <w:r>
              <w:rPr>
                <w:spacing w:val="-4"/>
                <w:sz w:val="24"/>
              </w:rPr>
              <w:t xml:space="preserve"> </w:t>
            </w:r>
            <w:r>
              <w:rPr>
                <w:sz w:val="24"/>
              </w:rPr>
              <w:t>de</w:t>
            </w:r>
            <w:r>
              <w:rPr>
                <w:spacing w:val="-3"/>
                <w:sz w:val="24"/>
              </w:rPr>
              <w:t xml:space="preserve"> </w:t>
            </w:r>
            <w:r>
              <w:rPr>
                <w:sz w:val="24"/>
              </w:rPr>
              <w:t>sucursal</w:t>
            </w:r>
            <w:r>
              <w:rPr>
                <w:spacing w:val="-3"/>
                <w:sz w:val="24"/>
              </w:rPr>
              <w:t xml:space="preserve"> </w:t>
            </w:r>
            <w:r>
              <w:rPr>
                <w:sz w:val="24"/>
              </w:rPr>
              <w:t>de</w:t>
            </w:r>
            <w:r>
              <w:rPr>
                <w:spacing w:val="-5"/>
                <w:sz w:val="24"/>
              </w:rPr>
              <w:t xml:space="preserve"> </w:t>
            </w:r>
            <w:r>
              <w:rPr>
                <w:sz w:val="24"/>
              </w:rPr>
              <w:t>atención</w:t>
            </w:r>
            <w:r>
              <w:rPr>
                <w:spacing w:val="-3"/>
                <w:sz w:val="24"/>
              </w:rPr>
              <w:t xml:space="preserve"> </w:t>
            </w:r>
            <w:r>
              <w:rPr>
                <w:sz w:val="24"/>
              </w:rPr>
              <w:t>a</w:t>
            </w:r>
            <w:r>
              <w:rPr>
                <w:spacing w:val="-2"/>
                <w:sz w:val="24"/>
              </w:rPr>
              <w:t xml:space="preserve"> </w:t>
            </w:r>
            <w:r>
              <w:rPr>
                <w:sz w:val="24"/>
              </w:rPr>
              <w:t>clientes</w:t>
            </w:r>
            <w:r>
              <w:rPr>
                <w:spacing w:val="-3"/>
                <w:sz w:val="24"/>
              </w:rPr>
              <w:t xml:space="preserve"> </w:t>
            </w:r>
            <w:r>
              <w:rPr>
                <w:sz w:val="24"/>
              </w:rPr>
              <w:t>de</w:t>
            </w:r>
            <w:r>
              <w:rPr>
                <w:spacing w:val="-3"/>
                <w:sz w:val="24"/>
              </w:rPr>
              <w:t xml:space="preserve"> </w:t>
            </w:r>
            <w:r>
              <w:rPr>
                <w:sz w:val="24"/>
              </w:rPr>
              <w:t>televisión</w:t>
            </w:r>
            <w:r>
              <w:rPr>
                <w:spacing w:val="-3"/>
                <w:sz w:val="24"/>
              </w:rPr>
              <w:t xml:space="preserve"> </w:t>
            </w:r>
            <w:r>
              <w:rPr>
                <w:sz w:val="24"/>
              </w:rPr>
              <w:t>por</w:t>
            </w:r>
            <w:r>
              <w:rPr>
                <w:spacing w:val="-3"/>
                <w:sz w:val="24"/>
              </w:rPr>
              <w:t xml:space="preserve"> </w:t>
            </w:r>
            <w:r>
              <w:rPr>
                <w:sz w:val="24"/>
              </w:rPr>
              <w:t>cable y señales digitales</w:t>
            </w:r>
          </w:p>
        </w:tc>
      </w:tr>
      <w:tr w:rsidR="00924464" w14:paraId="5A10EEEC" w14:textId="77777777">
        <w:trPr>
          <w:trHeight w:val="287"/>
        </w:trPr>
        <w:tc>
          <w:tcPr>
            <w:tcW w:w="780" w:type="dxa"/>
          </w:tcPr>
          <w:p w14:paraId="13C16CB8" w14:textId="77777777" w:rsidR="00924464" w:rsidRDefault="0083266D">
            <w:pPr>
              <w:pStyle w:val="TableParagraph"/>
              <w:spacing w:line="267" w:lineRule="exact"/>
              <w:ind w:left="12"/>
              <w:jc w:val="center"/>
              <w:rPr>
                <w:sz w:val="24"/>
              </w:rPr>
            </w:pPr>
            <w:r>
              <w:rPr>
                <w:spacing w:val="-5"/>
                <w:sz w:val="24"/>
              </w:rPr>
              <w:t>308</w:t>
            </w:r>
          </w:p>
        </w:tc>
        <w:tc>
          <w:tcPr>
            <w:tcW w:w="8618" w:type="dxa"/>
          </w:tcPr>
          <w:p w14:paraId="7E7498A5" w14:textId="77777777" w:rsidR="00924464" w:rsidRDefault="0083266D">
            <w:pPr>
              <w:pStyle w:val="TableParagraph"/>
              <w:spacing w:line="267" w:lineRule="exact"/>
              <w:ind w:left="136"/>
              <w:rPr>
                <w:sz w:val="24"/>
              </w:rPr>
            </w:pPr>
            <w:r>
              <w:rPr>
                <w:sz w:val="24"/>
              </w:rPr>
              <w:t>Supervisión</w:t>
            </w:r>
            <w:r>
              <w:rPr>
                <w:spacing w:val="-5"/>
                <w:sz w:val="24"/>
              </w:rPr>
              <w:t xml:space="preserve"> </w:t>
            </w:r>
            <w:r>
              <w:rPr>
                <w:sz w:val="24"/>
              </w:rPr>
              <w:t>de</w:t>
            </w:r>
            <w:r>
              <w:rPr>
                <w:spacing w:val="-4"/>
                <w:sz w:val="24"/>
              </w:rPr>
              <w:t xml:space="preserve"> </w:t>
            </w:r>
            <w:r>
              <w:rPr>
                <w:sz w:val="24"/>
              </w:rPr>
              <w:t>construcción</w:t>
            </w:r>
            <w:r>
              <w:rPr>
                <w:spacing w:val="-4"/>
                <w:sz w:val="24"/>
              </w:rPr>
              <w:t xml:space="preserve"> </w:t>
            </w:r>
            <w:r>
              <w:rPr>
                <w:sz w:val="24"/>
              </w:rPr>
              <w:t>de</w:t>
            </w:r>
            <w:r>
              <w:rPr>
                <w:spacing w:val="-4"/>
                <w:sz w:val="24"/>
              </w:rPr>
              <w:t xml:space="preserve"> </w:t>
            </w:r>
            <w:r>
              <w:rPr>
                <w:sz w:val="24"/>
              </w:rPr>
              <w:t>otras</w:t>
            </w:r>
            <w:r>
              <w:rPr>
                <w:spacing w:val="-4"/>
                <w:sz w:val="24"/>
              </w:rPr>
              <w:t xml:space="preserve"> </w:t>
            </w:r>
            <w:r>
              <w:rPr>
                <w:sz w:val="24"/>
              </w:rPr>
              <w:t>obras</w:t>
            </w:r>
            <w:r>
              <w:rPr>
                <w:spacing w:val="-5"/>
                <w:sz w:val="24"/>
              </w:rPr>
              <w:t xml:space="preserve"> </w:t>
            </w:r>
            <w:r>
              <w:rPr>
                <w:sz w:val="24"/>
              </w:rPr>
              <w:t>de</w:t>
            </w:r>
            <w:r>
              <w:rPr>
                <w:spacing w:val="-4"/>
                <w:sz w:val="24"/>
              </w:rPr>
              <w:t xml:space="preserve"> </w:t>
            </w:r>
            <w:r>
              <w:rPr>
                <w:sz w:val="24"/>
              </w:rPr>
              <w:t>ingeniería</w:t>
            </w:r>
            <w:r>
              <w:rPr>
                <w:spacing w:val="-3"/>
                <w:sz w:val="24"/>
              </w:rPr>
              <w:t xml:space="preserve"> </w:t>
            </w:r>
            <w:r>
              <w:rPr>
                <w:spacing w:val="-2"/>
                <w:sz w:val="24"/>
              </w:rPr>
              <w:t>civil</w:t>
            </w:r>
          </w:p>
        </w:tc>
      </w:tr>
      <w:tr w:rsidR="00924464" w14:paraId="185C659B" w14:textId="77777777">
        <w:trPr>
          <w:trHeight w:val="554"/>
        </w:trPr>
        <w:tc>
          <w:tcPr>
            <w:tcW w:w="780" w:type="dxa"/>
          </w:tcPr>
          <w:p w14:paraId="56AAACAC" w14:textId="77777777" w:rsidR="00924464" w:rsidRDefault="0083266D">
            <w:pPr>
              <w:pStyle w:val="TableParagraph"/>
              <w:spacing w:before="2"/>
              <w:ind w:left="12"/>
              <w:jc w:val="center"/>
              <w:rPr>
                <w:sz w:val="24"/>
              </w:rPr>
            </w:pPr>
            <w:r>
              <w:rPr>
                <w:spacing w:val="-5"/>
                <w:sz w:val="24"/>
              </w:rPr>
              <w:t>309</w:t>
            </w:r>
          </w:p>
        </w:tc>
        <w:tc>
          <w:tcPr>
            <w:tcW w:w="8618" w:type="dxa"/>
          </w:tcPr>
          <w:p w14:paraId="6CAF33A0" w14:textId="77777777" w:rsidR="00924464" w:rsidRDefault="0083266D">
            <w:pPr>
              <w:pStyle w:val="TableParagraph"/>
              <w:spacing w:line="270" w:lineRule="atLeast"/>
              <w:ind w:left="69" w:firstLine="67"/>
              <w:rPr>
                <w:sz w:val="24"/>
              </w:rPr>
            </w:pPr>
            <w:r>
              <w:rPr>
                <w:sz w:val="24"/>
              </w:rPr>
              <w:t>Supervisión</w:t>
            </w:r>
            <w:r>
              <w:rPr>
                <w:spacing w:val="37"/>
                <w:sz w:val="24"/>
              </w:rPr>
              <w:t xml:space="preserve"> </w:t>
            </w:r>
            <w:r>
              <w:rPr>
                <w:sz w:val="24"/>
              </w:rPr>
              <w:t>de</w:t>
            </w:r>
            <w:r>
              <w:rPr>
                <w:spacing w:val="34"/>
                <w:sz w:val="24"/>
              </w:rPr>
              <w:t xml:space="preserve"> </w:t>
            </w:r>
            <w:r>
              <w:rPr>
                <w:sz w:val="24"/>
              </w:rPr>
              <w:t>edificación</w:t>
            </w:r>
            <w:r>
              <w:rPr>
                <w:spacing w:val="35"/>
                <w:sz w:val="24"/>
              </w:rPr>
              <w:t xml:space="preserve"> </w:t>
            </w:r>
            <w:r>
              <w:rPr>
                <w:sz w:val="24"/>
              </w:rPr>
              <w:t>de</w:t>
            </w:r>
            <w:r>
              <w:rPr>
                <w:spacing w:val="37"/>
                <w:sz w:val="24"/>
              </w:rPr>
              <w:t xml:space="preserve"> </w:t>
            </w:r>
            <w:r>
              <w:rPr>
                <w:sz w:val="24"/>
              </w:rPr>
              <w:t>inmuebles</w:t>
            </w:r>
            <w:r>
              <w:rPr>
                <w:spacing w:val="36"/>
                <w:sz w:val="24"/>
              </w:rPr>
              <w:t xml:space="preserve"> </w:t>
            </w:r>
            <w:r>
              <w:rPr>
                <w:sz w:val="24"/>
              </w:rPr>
              <w:t>comerciales</w:t>
            </w:r>
            <w:r>
              <w:rPr>
                <w:spacing w:val="34"/>
                <w:sz w:val="24"/>
              </w:rPr>
              <w:t xml:space="preserve"> </w:t>
            </w:r>
            <w:r>
              <w:rPr>
                <w:sz w:val="24"/>
              </w:rPr>
              <w:t>y</w:t>
            </w:r>
            <w:r>
              <w:rPr>
                <w:spacing w:val="34"/>
                <w:sz w:val="24"/>
              </w:rPr>
              <w:t xml:space="preserve"> </w:t>
            </w:r>
            <w:r>
              <w:rPr>
                <w:sz w:val="24"/>
              </w:rPr>
              <w:t>de</w:t>
            </w:r>
            <w:r>
              <w:rPr>
                <w:spacing w:val="37"/>
                <w:sz w:val="24"/>
              </w:rPr>
              <w:t xml:space="preserve"> </w:t>
            </w:r>
            <w:r>
              <w:rPr>
                <w:sz w:val="24"/>
              </w:rPr>
              <w:t>servicios,</w:t>
            </w:r>
            <w:r>
              <w:rPr>
                <w:spacing w:val="37"/>
                <w:sz w:val="24"/>
              </w:rPr>
              <w:t xml:space="preserve"> </w:t>
            </w:r>
            <w:r>
              <w:rPr>
                <w:sz w:val="24"/>
              </w:rPr>
              <w:t>y</w:t>
            </w:r>
            <w:r>
              <w:rPr>
                <w:spacing w:val="36"/>
                <w:sz w:val="24"/>
              </w:rPr>
              <w:t xml:space="preserve"> </w:t>
            </w:r>
            <w:r>
              <w:rPr>
                <w:sz w:val="24"/>
              </w:rPr>
              <w:t>otras edificaciones no residenciales</w:t>
            </w:r>
          </w:p>
        </w:tc>
      </w:tr>
      <w:tr w:rsidR="00924464" w14:paraId="473BE11C" w14:textId="77777777">
        <w:trPr>
          <w:trHeight w:val="287"/>
        </w:trPr>
        <w:tc>
          <w:tcPr>
            <w:tcW w:w="780" w:type="dxa"/>
          </w:tcPr>
          <w:p w14:paraId="2BB2B51D" w14:textId="77777777" w:rsidR="00924464" w:rsidRDefault="0083266D">
            <w:pPr>
              <w:pStyle w:val="TableParagraph"/>
              <w:spacing w:line="267" w:lineRule="exact"/>
              <w:ind w:left="12"/>
              <w:jc w:val="center"/>
              <w:rPr>
                <w:sz w:val="24"/>
              </w:rPr>
            </w:pPr>
            <w:r>
              <w:rPr>
                <w:spacing w:val="-5"/>
                <w:sz w:val="24"/>
              </w:rPr>
              <w:t>310</w:t>
            </w:r>
          </w:p>
        </w:tc>
        <w:tc>
          <w:tcPr>
            <w:tcW w:w="8618" w:type="dxa"/>
          </w:tcPr>
          <w:p w14:paraId="01DAF028" w14:textId="77777777" w:rsidR="00924464" w:rsidRDefault="0083266D">
            <w:pPr>
              <w:pStyle w:val="TableParagraph"/>
              <w:spacing w:line="267" w:lineRule="exact"/>
              <w:ind w:left="136"/>
              <w:rPr>
                <w:sz w:val="24"/>
              </w:rPr>
            </w:pPr>
            <w:r>
              <w:rPr>
                <w:sz w:val="24"/>
              </w:rPr>
              <w:t>Supervisión</w:t>
            </w:r>
            <w:r>
              <w:rPr>
                <w:spacing w:val="-6"/>
                <w:sz w:val="24"/>
              </w:rPr>
              <w:t xml:space="preserve"> </w:t>
            </w:r>
            <w:r>
              <w:rPr>
                <w:sz w:val="24"/>
              </w:rPr>
              <w:t>de</w:t>
            </w:r>
            <w:r>
              <w:rPr>
                <w:spacing w:val="-7"/>
                <w:sz w:val="24"/>
              </w:rPr>
              <w:t xml:space="preserve"> </w:t>
            </w:r>
            <w:r>
              <w:rPr>
                <w:sz w:val="24"/>
              </w:rPr>
              <w:t>edificación</w:t>
            </w:r>
            <w:r>
              <w:rPr>
                <w:spacing w:val="-5"/>
                <w:sz w:val="24"/>
              </w:rPr>
              <w:t xml:space="preserve"> </w:t>
            </w:r>
            <w:r>
              <w:rPr>
                <w:spacing w:val="-2"/>
                <w:sz w:val="24"/>
              </w:rPr>
              <w:t>residencial</w:t>
            </w:r>
          </w:p>
        </w:tc>
      </w:tr>
      <w:tr w:rsidR="00924464" w14:paraId="3E6EEB81" w14:textId="77777777">
        <w:trPr>
          <w:trHeight w:val="287"/>
        </w:trPr>
        <w:tc>
          <w:tcPr>
            <w:tcW w:w="780" w:type="dxa"/>
          </w:tcPr>
          <w:p w14:paraId="5F37B9F3" w14:textId="77777777" w:rsidR="00924464" w:rsidRDefault="0083266D">
            <w:pPr>
              <w:pStyle w:val="TableParagraph"/>
              <w:spacing w:line="267" w:lineRule="exact"/>
              <w:ind w:left="12"/>
              <w:jc w:val="center"/>
              <w:rPr>
                <w:sz w:val="24"/>
              </w:rPr>
            </w:pPr>
            <w:r>
              <w:rPr>
                <w:spacing w:val="-5"/>
                <w:sz w:val="24"/>
              </w:rPr>
              <w:t>311</w:t>
            </w:r>
          </w:p>
        </w:tc>
        <w:tc>
          <w:tcPr>
            <w:tcW w:w="8618" w:type="dxa"/>
          </w:tcPr>
          <w:p w14:paraId="77E59AC2" w14:textId="77777777" w:rsidR="00924464" w:rsidRDefault="0083266D">
            <w:pPr>
              <w:pStyle w:val="TableParagraph"/>
              <w:spacing w:line="267" w:lineRule="exact"/>
              <w:ind w:left="136"/>
              <w:rPr>
                <w:sz w:val="24"/>
              </w:rPr>
            </w:pPr>
            <w:r>
              <w:rPr>
                <w:sz w:val="24"/>
              </w:rPr>
              <w:t>Tienda</w:t>
            </w:r>
            <w:r>
              <w:rPr>
                <w:spacing w:val="-6"/>
                <w:sz w:val="24"/>
              </w:rPr>
              <w:t xml:space="preserve"> </w:t>
            </w:r>
            <w:r>
              <w:rPr>
                <w:sz w:val="24"/>
              </w:rPr>
              <w:t>de</w:t>
            </w:r>
            <w:r>
              <w:rPr>
                <w:spacing w:val="-4"/>
                <w:sz w:val="24"/>
              </w:rPr>
              <w:t xml:space="preserve"> </w:t>
            </w:r>
            <w:r>
              <w:rPr>
                <w:sz w:val="24"/>
              </w:rPr>
              <w:t>chocolate,</w:t>
            </w:r>
            <w:r>
              <w:rPr>
                <w:spacing w:val="-4"/>
                <w:sz w:val="24"/>
              </w:rPr>
              <w:t xml:space="preserve"> </w:t>
            </w:r>
            <w:r>
              <w:rPr>
                <w:sz w:val="24"/>
              </w:rPr>
              <w:t>mole</w:t>
            </w:r>
            <w:r>
              <w:rPr>
                <w:spacing w:val="-2"/>
                <w:sz w:val="24"/>
              </w:rPr>
              <w:t xml:space="preserve"> </w:t>
            </w:r>
            <w:r>
              <w:rPr>
                <w:sz w:val="24"/>
              </w:rPr>
              <w:t>y</w:t>
            </w:r>
            <w:r>
              <w:rPr>
                <w:spacing w:val="-4"/>
                <w:sz w:val="24"/>
              </w:rPr>
              <w:t xml:space="preserve"> </w:t>
            </w:r>
            <w:r>
              <w:rPr>
                <w:sz w:val="24"/>
              </w:rPr>
              <w:t>artesanías</w:t>
            </w:r>
            <w:r>
              <w:rPr>
                <w:spacing w:val="-2"/>
                <w:sz w:val="24"/>
              </w:rPr>
              <w:t xml:space="preserve"> </w:t>
            </w:r>
            <w:r>
              <w:rPr>
                <w:sz w:val="24"/>
              </w:rPr>
              <w:t>sin</w:t>
            </w:r>
            <w:r>
              <w:rPr>
                <w:spacing w:val="-2"/>
                <w:sz w:val="24"/>
              </w:rPr>
              <w:t xml:space="preserve"> </w:t>
            </w:r>
            <w:r>
              <w:rPr>
                <w:sz w:val="24"/>
              </w:rPr>
              <w:t>venta</w:t>
            </w:r>
            <w:r>
              <w:rPr>
                <w:spacing w:val="-3"/>
                <w:sz w:val="24"/>
              </w:rPr>
              <w:t xml:space="preserve"> </w:t>
            </w:r>
            <w:r>
              <w:rPr>
                <w:sz w:val="24"/>
              </w:rPr>
              <w:t>de</w:t>
            </w:r>
            <w:r>
              <w:rPr>
                <w:spacing w:val="-4"/>
                <w:sz w:val="24"/>
              </w:rPr>
              <w:t xml:space="preserve"> </w:t>
            </w:r>
            <w:r>
              <w:rPr>
                <w:sz w:val="24"/>
              </w:rPr>
              <w:t>bebidas</w:t>
            </w:r>
            <w:r>
              <w:rPr>
                <w:spacing w:val="-3"/>
                <w:sz w:val="24"/>
              </w:rPr>
              <w:t xml:space="preserve"> </w:t>
            </w:r>
            <w:r>
              <w:rPr>
                <w:spacing w:val="-2"/>
                <w:sz w:val="24"/>
              </w:rPr>
              <w:t>alcohólicas</w:t>
            </w:r>
          </w:p>
        </w:tc>
      </w:tr>
      <w:tr w:rsidR="00924464" w14:paraId="678768C2" w14:textId="77777777">
        <w:trPr>
          <w:trHeight w:val="287"/>
        </w:trPr>
        <w:tc>
          <w:tcPr>
            <w:tcW w:w="780" w:type="dxa"/>
          </w:tcPr>
          <w:p w14:paraId="404D8469" w14:textId="77777777" w:rsidR="00924464" w:rsidRDefault="0083266D">
            <w:pPr>
              <w:pStyle w:val="TableParagraph"/>
              <w:spacing w:line="267" w:lineRule="exact"/>
              <w:ind w:left="12"/>
              <w:jc w:val="center"/>
              <w:rPr>
                <w:sz w:val="24"/>
              </w:rPr>
            </w:pPr>
            <w:r>
              <w:rPr>
                <w:spacing w:val="-5"/>
                <w:sz w:val="24"/>
              </w:rPr>
              <w:t>312</w:t>
            </w:r>
          </w:p>
        </w:tc>
        <w:tc>
          <w:tcPr>
            <w:tcW w:w="8618" w:type="dxa"/>
          </w:tcPr>
          <w:p w14:paraId="78DD9419" w14:textId="77777777" w:rsidR="00924464" w:rsidRDefault="0083266D">
            <w:pPr>
              <w:pStyle w:val="TableParagraph"/>
              <w:spacing w:line="267" w:lineRule="exact"/>
              <w:ind w:left="136"/>
              <w:rPr>
                <w:sz w:val="24"/>
              </w:rPr>
            </w:pPr>
            <w:r>
              <w:rPr>
                <w:sz w:val="24"/>
              </w:rPr>
              <w:t>Trabajos</w:t>
            </w:r>
            <w:r>
              <w:rPr>
                <w:spacing w:val="-3"/>
                <w:sz w:val="24"/>
              </w:rPr>
              <w:t xml:space="preserve"> </w:t>
            </w:r>
            <w:r>
              <w:rPr>
                <w:sz w:val="24"/>
              </w:rPr>
              <w:t xml:space="preserve">de </w:t>
            </w:r>
            <w:r>
              <w:rPr>
                <w:spacing w:val="-2"/>
                <w:sz w:val="24"/>
              </w:rPr>
              <w:t>cimentaciones</w:t>
            </w:r>
          </w:p>
        </w:tc>
      </w:tr>
      <w:tr w:rsidR="00924464" w14:paraId="3A4E5623" w14:textId="77777777">
        <w:trPr>
          <w:trHeight w:val="287"/>
        </w:trPr>
        <w:tc>
          <w:tcPr>
            <w:tcW w:w="780" w:type="dxa"/>
          </w:tcPr>
          <w:p w14:paraId="50CAC70C" w14:textId="77777777" w:rsidR="00924464" w:rsidRDefault="0083266D">
            <w:pPr>
              <w:pStyle w:val="TableParagraph"/>
              <w:spacing w:line="267" w:lineRule="exact"/>
              <w:ind w:left="12"/>
              <w:jc w:val="center"/>
              <w:rPr>
                <w:sz w:val="24"/>
              </w:rPr>
            </w:pPr>
            <w:r>
              <w:rPr>
                <w:spacing w:val="-5"/>
                <w:sz w:val="24"/>
              </w:rPr>
              <w:t>313</w:t>
            </w:r>
          </w:p>
        </w:tc>
        <w:tc>
          <w:tcPr>
            <w:tcW w:w="8618" w:type="dxa"/>
          </w:tcPr>
          <w:p w14:paraId="0E42F8C5" w14:textId="77777777" w:rsidR="00924464" w:rsidRDefault="0083266D">
            <w:pPr>
              <w:pStyle w:val="TableParagraph"/>
              <w:spacing w:line="267" w:lineRule="exact"/>
              <w:ind w:left="136"/>
              <w:rPr>
                <w:sz w:val="24"/>
              </w:rPr>
            </w:pPr>
            <w:r>
              <w:rPr>
                <w:sz w:val="24"/>
              </w:rPr>
              <w:t>Trabajos</w:t>
            </w:r>
            <w:r>
              <w:rPr>
                <w:spacing w:val="-4"/>
                <w:sz w:val="24"/>
              </w:rPr>
              <w:t xml:space="preserve"> </w:t>
            </w:r>
            <w:r>
              <w:rPr>
                <w:sz w:val="24"/>
              </w:rPr>
              <w:t>de</w:t>
            </w:r>
            <w:r>
              <w:rPr>
                <w:spacing w:val="-4"/>
                <w:sz w:val="24"/>
              </w:rPr>
              <w:t xml:space="preserve"> </w:t>
            </w:r>
            <w:r>
              <w:rPr>
                <w:sz w:val="24"/>
              </w:rPr>
              <w:t>pintura</w:t>
            </w:r>
            <w:r>
              <w:rPr>
                <w:spacing w:val="-2"/>
                <w:sz w:val="24"/>
              </w:rPr>
              <w:t xml:space="preserve"> </w:t>
            </w:r>
            <w:r>
              <w:rPr>
                <w:sz w:val="24"/>
              </w:rPr>
              <w:t>y</w:t>
            </w:r>
            <w:r>
              <w:rPr>
                <w:spacing w:val="-4"/>
                <w:sz w:val="24"/>
              </w:rPr>
              <w:t xml:space="preserve"> </w:t>
            </w:r>
            <w:r>
              <w:rPr>
                <w:sz w:val="24"/>
              </w:rPr>
              <w:t>otros</w:t>
            </w:r>
            <w:r>
              <w:rPr>
                <w:spacing w:val="-3"/>
                <w:sz w:val="24"/>
              </w:rPr>
              <w:t xml:space="preserve"> </w:t>
            </w:r>
            <w:r>
              <w:rPr>
                <w:sz w:val="24"/>
              </w:rPr>
              <w:t>cubrimientos</w:t>
            </w:r>
            <w:r>
              <w:rPr>
                <w:spacing w:val="-4"/>
                <w:sz w:val="24"/>
              </w:rPr>
              <w:t xml:space="preserve"> </w:t>
            </w:r>
            <w:r>
              <w:rPr>
                <w:sz w:val="24"/>
              </w:rPr>
              <w:t>de</w:t>
            </w:r>
            <w:r>
              <w:rPr>
                <w:spacing w:val="-3"/>
                <w:sz w:val="24"/>
              </w:rPr>
              <w:t xml:space="preserve"> </w:t>
            </w:r>
            <w:r>
              <w:rPr>
                <w:spacing w:val="-2"/>
                <w:sz w:val="24"/>
              </w:rPr>
              <w:t>paredes</w:t>
            </w:r>
          </w:p>
        </w:tc>
      </w:tr>
      <w:tr w:rsidR="00924464" w14:paraId="595BB69A" w14:textId="77777777">
        <w:trPr>
          <w:trHeight w:val="287"/>
        </w:trPr>
        <w:tc>
          <w:tcPr>
            <w:tcW w:w="780" w:type="dxa"/>
          </w:tcPr>
          <w:p w14:paraId="6A4B5BDF" w14:textId="77777777" w:rsidR="00924464" w:rsidRDefault="0083266D">
            <w:pPr>
              <w:pStyle w:val="TableParagraph"/>
              <w:spacing w:line="267" w:lineRule="exact"/>
              <w:ind w:left="12"/>
              <w:jc w:val="center"/>
              <w:rPr>
                <w:sz w:val="24"/>
              </w:rPr>
            </w:pPr>
            <w:r>
              <w:rPr>
                <w:spacing w:val="-5"/>
                <w:sz w:val="24"/>
              </w:rPr>
              <w:t>314</w:t>
            </w:r>
          </w:p>
        </w:tc>
        <w:tc>
          <w:tcPr>
            <w:tcW w:w="8618" w:type="dxa"/>
          </w:tcPr>
          <w:p w14:paraId="68106E13" w14:textId="77777777" w:rsidR="00924464" w:rsidRDefault="0083266D">
            <w:pPr>
              <w:pStyle w:val="TableParagraph"/>
              <w:spacing w:line="267" w:lineRule="exact"/>
              <w:ind w:left="136"/>
              <w:rPr>
                <w:sz w:val="24"/>
              </w:rPr>
            </w:pPr>
            <w:r>
              <w:rPr>
                <w:sz w:val="24"/>
              </w:rPr>
              <w:t>Transmisión</w:t>
            </w:r>
            <w:r>
              <w:rPr>
                <w:spacing w:val="-2"/>
                <w:sz w:val="24"/>
              </w:rPr>
              <w:t xml:space="preserve"> </w:t>
            </w:r>
            <w:r>
              <w:rPr>
                <w:sz w:val="24"/>
              </w:rPr>
              <w:t>de</w:t>
            </w:r>
            <w:r>
              <w:rPr>
                <w:spacing w:val="-2"/>
                <w:sz w:val="24"/>
              </w:rPr>
              <w:t xml:space="preserve"> </w:t>
            </w:r>
            <w:r>
              <w:rPr>
                <w:sz w:val="24"/>
              </w:rPr>
              <w:t>programas</w:t>
            </w:r>
            <w:r>
              <w:rPr>
                <w:spacing w:val="-5"/>
                <w:sz w:val="24"/>
              </w:rPr>
              <w:t xml:space="preserve"> </w:t>
            </w:r>
            <w:r>
              <w:rPr>
                <w:sz w:val="24"/>
              </w:rPr>
              <w:t>de</w:t>
            </w:r>
            <w:r>
              <w:rPr>
                <w:spacing w:val="-3"/>
                <w:sz w:val="24"/>
              </w:rPr>
              <w:t xml:space="preserve"> </w:t>
            </w:r>
            <w:r>
              <w:rPr>
                <w:spacing w:val="-4"/>
                <w:sz w:val="24"/>
              </w:rPr>
              <w:t>radio</w:t>
            </w:r>
          </w:p>
        </w:tc>
      </w:tr>
      <w:tr w:rsidR="00924464" w14:paraId="0F8BECD3" w14:textId="77777777">
        <w:trPr>
          <w:trHeight w:val="290"/>
        </w:trPr>
        <w:tc>
          <w:tcPr>
            <w:tcW w:w="780" w:type="dxa"/>
          </w:tcPr>
          <w:p w14:paraId="2E791AC5" w14:textId="77777777" w:rsidR="00924464" w:rsidRDefault="0083266D">
            <w:pPr>
              <w:pStyle w:val="TableParagraph"/>
              <w:spacing w:before="3" w:line="267" w:lineRule="exact"/>
              <w:ind w:left="12"/>
              <w:jc w:val="center"/>
              <w:rPr>
                <w:sz w:val="24"/>
              </w:rPr>
            </w:pPr>
            <w:r>
              <w:rPr>
                <w:spacing w:val="-5"/>
                <w:sz w:val="24"/>
              </w:rPr>
              <w:t>315</w:t>
            </w:r>
          </w:p>
        </w:tc>
        <w:tc>
          <w:tcPr>
            <w:tcW w:w="8618" w:type="dxa"/>
          </w:tcPr>
          <w:p w14:paraId="7704D5D3" w14:textId="77777777" w:rsidR="00924464" w:rsidRDefault="0083266D">
            <w:pPr>
              <w:pStyle w:val="TableParagraph"/>
              <w:spacing w:before="3" w:line="267" w:lineRule="exact"/>
              <w:ind w:left="136"/>
              <w:rPr>
                <w:sz w:val="24"/>
              </w:rPr>
            </w:pPr>
            <w:r>
              <w:rPr>
                <w:sz w:val="24"/>
              </w:rPr>
              <w:t>Transporte</w:t>
            </w:r>
            <w:r>
              <w:rPr>
                <w:spacing w:val="-4"/>
                <w:sz w:val="24"/>
              </w:rPr>
              <w:t xml:space="preserve"> </w:t>
            </w:r>
            <w:r>
              <w:rPr>
                <w:sz w:val="24"/>
              </w:rPr>
              <w:t>turístico</w:t>
            </w:r>
            <w:r>
              <w:rPr>
                <w:spacing w:val="-4"/>
                <w:sz w:val="24"/>
              </w:rPr>
              <w:t xml:space="preserve"> </w:t>
            </w:r>
            <w:r>
              <w:rPr>
                <w:sz w:val="24"/>
              </w:rPr>
              <w:t>por</w:t>
            </w:r>
            <w:r>
              <w:rPr>
                <w:spacing w:val="-4"/>
                <w:sz w:val="24"/>
              </w:rPr>
              <w:t xml:space="preserve"> </w:t>
            </w:r>
            <w:r>
              <w:rPr>
                <w:spacing w:val="-2"/>
                <w:sz w:val="24"/>
              </w:rPr>
              <w:t>tierra</w:t>
            </w:r>
          </w:p>
        </w:tc>
      </w:tr>
      <w:tr w:rsidR="00924464" w14:paraId="51DC2944" w14:textId="77777777">
        <w:trPr>
          <w:trHeight w:val="287"/>
        </w:trPr>
        <w:tc>
          <w:tcPr>
            <w:tcW w:w="780" w:type="dxa"/>
          </w:tcPr>
          <w:p w14:paraId="06092728" w14:textId="77777777" w:rsidR="00924464" w:rsidRDefault="0083266D">
            <w:pPr>
              <w:pStyle w:val="TableParagraph"/>
              <w:spacing w:line="267" w:lineRule="exact"/>
              <w:ind w:left="12"/>
              <w:jc w:val="center"/>
              <w:rPr>
                <w:sz w:val="24"/>
              </w:rPr>
            </w:pPr>
            <w:r>
              <w:rPr>
                <w:spacing w:val="-5"/>
                <w:sz w:val="24"/>
              </w:rPr>
              <w:t>316</w:t>
            </w:r>
          </w:p>
        </w:tc>
        <w:tc>
          <w:tcPr>
            <w:tcW w:w="8618" w:type="dxa"/>
          </w:tcPr>
          <w:p w14:paraId="282FEE78" w14:textId="77777777" w:rsidR="00924464" w:rsidRDefault="0083266D">
            <w:pPr>
              <w:pStyle w:val="TableParagraph"/>
              <w:spacing w:line="267" w:lineRule="exact"/>
              <w:ind w:left="136"/>
              <w:rPr>
                <w:sz w:val="24"/>
              </w:rPr>
            </w:pPr>
            <w:r>
              <w:rPr>
                <w:sz w:val="24"/>
              </w:rPr>
              <w:t>Venta</w:t>
            </w:r>
            <w:r>
              <w:rPr>
                <w:spacing w:val="-6"/>
                <w:sz w:val="24"/>
              </w:rPr>
              <w:t xml:space="preserve"> </w:t>
            </w:r>
            <w:r>
              <w:rPr>
                <w:sz w:val="24"/>
              </w:rPr>
              <w:t>de</w:t>
            </w:r>
            <w:r>
              <w:rPr>
                <w:spacing w:val="-3"/>
                <w:sz w:val="24"/>
              </w:rPr>
              <w:t xml:space="preserve"> </w:t>
            </w:r>
            <w:r>
              <w:rPr>
                <w:sz w:val="24"/>
              </w:rPr>
              <w:t>billetes</w:t>
            </w:r>
            <w:r>
              <w:rPr>
                <w:spacing w:val="-3"/>
                <w:sz w:val="24"/>
              </w:rPr>
              <w:t xml:space="preserve"> </w:t>
            </w:r>
            <w:r>
              <w:rPr>
                <w:sz w:val="24"/>
              </w:rPr>
              <w:t>de</w:t>
            </w:r>
            <w:r>
              <w:rPr>
                <w:spacing w:val="-3"/>
                <w:sz w:val="24"/>
              </w:rPr>
              <w:t xml:space="preserve"> </w:t>
            </w:r>
            <w:r>
              <w:rPr>
                <w:sz w:val="24"/>
              </w:rPr>
              <w:t>lotería,</w:t>
            </w:r>
            <w:r>
              <w:rPr>
                <w:spacing w:val="-5"/>
                <w:sz w:val="24"/>
              </w:rPr>
              <w:t xml:space="preserve"> </w:t>
            </w:r>
            <w:r>
              <w:rPr>
                <w:sz w:val="24"/>
              </w:rPr>
              <w:t>pronósticos</w:t>
            </w:r>
            <w:r>
              <w:rPr>
                <w:spacing w:val="-4"/>
                <w:sz w:val="24"/>
              </w:rPr>
              <w:t xml:space="preserve"> </w:t>
            </w:r>
            <w:r>
              <w:rPr>
                <w:sz w:val="24"/>
              </w:rPr>
              <w:t>deportivos</w:t>
            </w:r>
            <w:r>
              <w:rPr>
                <w:spacing w:val="-3"/>
                <w:sz w:val="24"/>
              </w:rPr>
              <w:t xml:space="preserve"> </w:t>
            </w:r>
            <w:r>
              <w:rPr>
                <w:sz w:val="24"/>
              </w:rPr>
              <w:t>y</w:t>
            </w:r>
            <w:r>
              <w:rPr>
                <w:spacing w:val="-3"/>
                <w:sz w:val="24"/>
              </w:rPr>
              <w:t xml:space="preserve"> </w:t>
            </w:r>
            <w:r>
              <w:rPr>
                <w:sz w:val="24"/>
              </w:rPr>
              <w:t>otros</w:t>
            </w:r>
            <w:r>
              <w:rPr>
                <w:spacing w:val="-5"/>
                <w:sz w:val="24"/>
              </w:rPr>
              <w:t xml:space="preserve"> </w:t>
            </w:r>
            <w:r>
              <w:rPr>
                <w:sz w:val="24"/>
              </w:rPr>
              <w:t>boletos</w:t>
            </w:r>
            <w:r>
              <w:rPr>
                <w:spacing w:val="-3"/>
                <w:sz w:val="24"/>
              </w:rPr>
              <w:t xml:space="preserve"> </w:t>
            </w:r>
            <w:r>
              <w:rPr>
                <w:sz w:val="24"/>
              </w:rPr>
              <w:t>de</w:t>
            </w:r>
            <w:r>
              <w:rPr>
                <w:spacing w:val="-3"/>
                <w:sz w:val="24"/>
              </w:rPr>
              <w:t xml:space="preserve"> </w:t>
            </w:r>
            <w:r>
              <w:rPr>
                <w:spacing w:val="-2"/>
                <w:sz w:val="24"/>
              </w:rPr>
              <w:t>sorteo</w:t>
            </w:r>
          </w:p>
        </w:tc>
      </w:tr>
      <w:tr w:rsidR="00924464" w14:paraId="0AF7904F" w14:textId="77777777">
        <w:trPr>
          <w:trHeight w:val="287"/>
        </w:trPr>
        <w:tc>
          <w:tcPr>
            <w:tcW w:w="780" w:type="dxa"/>
          </w:tcPr>
          <w:p w14:paraId="0627EDF9" w14:textId="77777777" w:rsidR="00924464" w:rsidRDefault="0083266D">
            <w:pPr>
              <w:pStyle w:val="TableParagraph"/>
              <w:spacing w:line="267" w:lineRule="exact"/>
              <w:ind w:left="12"/>
              <w:jc w:val="center"/>
              <w:rPr>
                <w:sz w:val="24"/>
              </w:rPr>
            </w:pPr>
            <w:r>
              <w:rPr>
                <w:spacing w:val="-5"/>
                <w:sz w:val="24"/>
              </w:rPr>
              <w:t>317</w:t>
            </w:r>
          </w:p>
        </w:tc>
        <w:tc>
          <w:tcPr>
            <w:tcW w:w="8618" w:type="dxa"/>
          </w:tcPr>
          <w:p w14:paraId="44E11BE2" w14:textId="77777777" w:rsidR="00924464" w:rsidRDefault="0083266D">
            <w:pPr>
              <w:pStyle w:val="TableParagraph"/>
              <w:spacing w:line="267" w:lineRule="exact"/>
              <w:ind w:left="136"/>
              <w:rPr>
                <w:sz w:val="24"/>
              </w:rPr>
            </w:pPr>
            <w:r>
              <w:rPr>
                <w:sz w:val="24"/>
              </w:rPr>
              <w:t>Venta</w:t>
            </w:r>
            <w:r>
              <w:rPr>
                <w:spacing w:val="-2"/>
                <w:sz w:val="24"/>
              </w:rPr>
              <w:t xml:space="preserve"> </w:t>
            </w:r>
            <w:r>
              <w:rPr>
                <w:sz w:val="24"/>
              </w:rPr>
              <w:t>de</w:t>
            </w:r>
            <w:r>
              <w:rPr>
                <w:spacing w:val="-2"/>
                <w:sz w:val="24"/>
              </w:rPr>
              <w:t xml:space="preserve"> </w:t>
            </w:r>
            <w:r>
              <w:rPr>
                <w:sz w:val="24"/>
              </w:rPr>
              <w:t>efectos</w:t>
            </w:r>
            <w:r>
              <w:rPr>
                <w:spacing w:val="-2"/>
                <w:sz w:val="24"/>
              </w:rPr>
              <w:t xml:space="preserve"> </w:t>
            </w:r>
            <w:r>
              <w:rPr>
                <w:sz w:val="24"/>
              </w:rPr>
              <w:t>de</w:t>
            </w:r>
            <w:r>
              <w:rPr>
                <w:spacing w:val="-1"/>
                <w:sz w:val="24"/>
              </w:rPr>
              <w:t xml:space="preserve"> </w:t>
            </w:r>
            <w:r>
              <w:rPr>
                <w:spacing w:val="-2"/>
                <w:sz w:val="24"/>
              </w:rPr>
              <w:t>iluminación</w:t>
            </w:r>
          </w:p>
        </w:tc>
      </w:tr>
      <w:tr w:rsidR="00924464" w14:paraId="0F554FA8" w14:textId="77777777">
        <w:trPr>
          <w:trHeight w:val="287"/>
        </w:trPr>
        <w:tc>
          <w:tcPr>
            <w:tcW w:w="780" w:type="dxa"/>
          </w:tcPr>
          <w:p w14:paraId="5667ED0E" w14:textId="77777777" w:rsidR="00924464" w:rsidRDefault="0083266D">
            <w:pPr>
              <w:pStyle w:val="TableParagraph"/>
              <w:spacing w:line="267" w:lineRule="exact"/>
              <w:ind w:left="12"/>
              <w:jc w:val="center"/>
              <w:rPr>
                <w:sz w:val="24"/>
              </w:rPr>
            </w:pPr>
            <w:r>
              <w:rPr>
                <w:spacing w:val="-5"/>
                <w:sz w:val="24"/>
              </w:rPr>
              <w:t>318</w:t>
            </w:r>
          </w:p>
        </w:tc>
        <w:tc>
          <w:tcPr>
            <w:tcW w:w="8618" w:type="dxa"/>
          </w:tcPr>
          <w:p w14:paraId="6BFE216D" w14:textId="77777777" w:rsidR="00924464" w:rsidRDefault="0083266D">
            <w:pPr>
              <w:pStyle w:val="TableParagraph"/>
              <w:spacing w:line="267" w:lineRule="exact"/>
              <w:ind w:left="136"/>
              <w:rPr>
                <w:sz w:val="24"/>
              </w:rPr>
            </w:pPr>
            <w:r>
              <w:rPr>
                <w:sz w:val="24"/>
              </w:rPr>
              <w:t>Venta</w:t>
            </w:r>
            <w:r>
              <w:rPr>
                <w:spacing w:val="-2"/>
                <w:sz w:val="24"/>
              </w:rPr>
              <w:t xml:space="preserve"> </w:t>
            </w:r>
            <w:r>
              <w:rPr>
                <w:sz w:val="24"/>
              </w:rPr>
              <w:t>de</w:t>
            </w:r>
            <w:r>
              <w:rPr>
                <w:spacing w:val="-2"/>
                <w:sz w:val="24"/>
              </w:rPr>
              <w:t xml:space="preserve"> </w:t>
            </w:r>
            <w:r>
              <w:rPr>
                <w:sz w:val="24"/>
              </w:rPr>
              <w:t>estantes</w:t>
            </w:r>
            <w:r>
              <w:rPr>
                <w:spacing w:val="-2"/>
                <w:sz w:val="24"/>
              </w:rPr>
              <w:t xml:space="preserve"> </w:t>
            </w:r>
            <w:r>
              <w:rPr>
                <w:sz w:val="24"/>
              </w:rPr>
              <w:t>y</w:t>
            </w:r>
            <w:r>
              <w:rPr>
                <w:spacing w:val="-3"/>
                <w:sz w:val="24"/>
              </w:rPr>
              <w:t xml:space="preserve"> </w:t>
            </w:r>
            <w:r>
              <w:rPr>
                <w:spacing w:val="-2"/>
                <w:sz w:val="24"/>
              </w:rPr>
              <w:t>maniquíes</w:t>
            </w:r>
          </w:p>
        </w:tc>
      </w:tr>
      <w:tr w:rsidR="00924464" w14:paraId="0A4042FB" w14:textId="77777777">
        <w:trPr>
          <w:trHeight w:val="287"/>
        </w:trPr>
        <w:tc>
          <w:tcPr>
            <w:tcW w:w="780" w:type="dxa"/>
          </w:tcPr>
          <w:p w14:paraId="56DD99A6" w14:textId="77777777" w:rsidR="00924464" w:rsidRDefault="0083266D">
            <w:pPr>
              <w:pStyle w:val="TableParagraph"/>
              <w:spacing w:line="267" w:lineRule="exact"/>
              <w:ind w:left="12"/>
              <w:jc w:val="center"/>
              <w:rPr>
                <w:sz w:val="24"/>
              </w:rPr>
            </w:pPr>
            <w:r>
              <w:rPr>
                <w:spacing w:val="-5"/>
                <w:sz w:val="24"/>
              </w:rPr>
              <w:t>319</w:t>
            </w:r>
          </w:p>
        </w:tc>
        <w:tc>
          <w:tcPr>
            <w:tcW w:w="8618" w:type="dxa"/>
          </w:tcPr>
          <w:p w14:paraId="0E5C694C" w14:textId="77777777" w:rsidR="00924464" w:rsidRDefault="0083266D">
            <w:pPr>
              <w:pStyle w:val="TableParagraph"/>
              <w:spacing w:line="267" w:lineRule="exact"/>
              <w:ind w:left="136"/>
              <w:rPr>
                <w:sz w:val="24"/>
              </w:rPr>
            </w:pPr>
            <w:r>
              <w:rPr>
                <w:sz w:val="24"/>
              </w:rPr>
              <w:t>Venta</w:t>
            </w:r>
            <w:r>
              <w:rPr>
                <w:spacing w:val="-3"/>
                <w:sz w:val="24"/>
              </w:rPr>
              <w:t xml:space="preserve"> </w:t>
            </w:r>
            <w:r>
              <w:rPr>
                <w:sz w:val="24"/>
              </w:rPr>
              <w:t>de</w:t>
            </w:r>
            <w:r>
              <w:rPr>
                <w:spacing w:val="-4"/>
                <w:sz w:val="24"/>
              </w:rPr>
              <w:t xml:space="preserve"> </w:t>
            </w:r>
            <w:r>
              <w:rPr>
                <w:sz w:val="24"/>
              </w:rPr>
              <w:t>material</w:t>
            </w:r>
            <w:r>
              <w:rPr>
                <w:spacing w:val="-2"/>
                <w:sz w:val="24"/>
              </w:rPr>
              <w:t xml:space="preserve"> didáctico</w:t>
            </w:r>
          </w:p>
        </w:tc>
      </w:tr>
      <w:tr w:rsidR="00924464" w14:paraId="75EE6AAE" w14:textId="77777777">
        <w:trPr>
          <w:trHeight w:val="551"/>
        </w:trPr>
        <w:tc>
          <w:tcPr>
            <w:tcW w:w="780" w:type="dxa"/>
          </w:tcPr>
          <w:p w14:paraId="5E565DC4" w14:textId="77777777" w:rsidR="00924464" w:rsidRDefault="0083266D">
            <w:pPr>
              <w:pStyle w:val="TableParagraph"/>
              <w:ind w:left="12"/>
              <w:jc w:val="center"/>
              <w:rPr>
                <w:sz w:val="24"/>
              </w:rPr>
            </w:pPr>
            <w:r>
              <w:rPr>
                <w:spacing w:val="-5"/>
                <w:sz w:val="24"/>
              </w:rPr>
              <w:t>320</w:t>
            </w:r>
          </w:p>
        </w:tc>
        <w:tc>
          <w:tcPr>
            <w:tcW w:w="8618" w:type="dxa"/>
          </w:tcPr>
          <w:p w14:paraId="32580617" w14:textId="77777777" w:rsidR="00924464" w:rsidRDefault="0083266D">
            <w:pPr>
              <w:pStyle w:val="TableParagraph"/>
              <w:spacing w:line="270" w:lineRule="atLeast"/>
              <w:ind w:left="69" w:right="17" w:firstLine="67"/>
              <w:rPr>
                <w:sz w:val="24"/>
              </w:rPr>
            </w:pPr>
            <w:r>
              <w:rPr>
                <w:sz w:val="24"/>
              </w:rPr>
              <w:t>Venta</w:t>
            </w:r>
            <w:r>
              <w:rPr>
                <w:spacing w:val="-7"/>
                <w:sz w:val="24"/>
              </w:rPr>
              <w:t xml:space="preserve"> </w:t>
            </w:r>
            <w:r>
              <w:rPr>
                <w:sz w:val="24"/>
              </w:rPr>
              <w:t>y</w:t>
            </w:r>
            <w:r>
              <w:rPr>
                <w:spacing w:val="-7"/>
                <w:sz w:val="24"/>
              </w:rPr>
              <w:t xml:space="preserve"> </w:t>
            </w:r>
            <w:r>
              <w:rPr>
                <w:sz w:val="24"/>
              </w:rPr>
              <w:t>colocación</w:t>
            </w:r>
            <w:r>
              <w:rPr>
                <w:spacing w:val="-7"/>
                <w:sz w:val="24"/>
              </w:rPr>
              <w:t xml:space="preserve"> </w:t>
            </w:r>
            <w:r>
              <w:rPr>
                <w:sz w:val="24"/>
              </w:rPr>
              <w:t>de</w:t>
            </w:r>
            <w:r>
              <w:rPr>
                <w:spacing w:val="-9"/>
                <w:sz w:val="24"/>
              </w:rPr>
              <w:t xml:space="preserve"> </w:t>
            </w:r>
            <w:r>
              <w:rPr>
                <w:sz w:val="24"/>
              </w:rPr>
              <w:t>llantas</w:t>
            </w:r>
            <w:r>
              <w:rPr>
                <w:spacing w:val="-10"/>
                <w:sz w:val="24"/>
              </w:rPr>
              <w:t xml:space="preserve"> </w:t>
            </w:r>
            <w:r>
              <w:rPr>
                <w:sz w:val="24"/>
              </w:rPr>
              <w:t>nuevas</w:t>
            </w:r>
            <w:r>
              <w:rPr>
                <w:spacing w:val="-7"/>
                <w:sz w:val="24"/>
              </w:rPr>
              <w:t xml:space="preserve"> </w:t>
            </w:r>
            <w:r>
              <w:rPr>
                <w:sz w:val="24"/>
              </w:rPr>
              <w:t>y/o</w:t>
            </w:r>
            <w:r>
              <w:rPr>
                <w:spacing w:val="-7"/>
                <w:sz w:val="24"/>
              </w:rPr>
              <w:t xml:space="preserve"> </w:t>
            </w:r>
            <w:r>
              <w:rPr>
                <w:sz w:val="24"/>
              </w:rPr>
              <w:t>usadas</w:t>
            </w:r>
            <w:r>
              <w:rPr>
                <w:spacing w:val="-7"/>
                <w:sz w:val="24"/>
              </w:rPr>
              <w:t xml:space="preserve"> </w:t>
            </w:r>
            <w:r>
              <w:rPr>
                <w:sz w:val="24"/>
              </w:rPr>
              <w:t>para</w:t>
            </w:r>
            <w:r>
              <w:rPr>
                <w:spacing w:val="-7"/>
                <w:sz w:val="24"/>
              </w:rPr>
              <w:t xml:space="preserve"> </w:t>
            </w:r>
            <w:r>
              <w:rPr>
                <w:sz w:val="24"/>
              </w:rPr>
              <w:t>automóviles,</w:t>
            </w:r>
            <w:r>
              <w:rPr>
                <w:spacing w:val="-9"/>
                <w:sz w:val="24"/>
              </w:rPr>
              <w:t xml:space="preserve"> </w:t>
            </w:r>
            <w:r>
              <w:rPr>
                <w:sz w:val="24"/>
              </w:rPr>
              <w:t>camionetas y camiones</w:t>
            </w:r>
          </w:p>
        </w:tc>
      </w:tr>
      <w:tr w:rsidR="00924464" w14:paraId="57D0B479" w14:textId="77777777">
        <w:trPr>
          <w:trHeight w:val="290"/>
        </w:trPr>
        <w:tc>
          <w:tcPr>
            <w:tcW w:w="780" w:type="dxa"/>
          </w:tcPr>
          <w:p w14:paraId="567F9C9B" w14:textId="77777777" w:rsidR="00924464" w:rsidRDefault="0083266D">
            <w:pPr>
              <w:pStyle w:val="TableParagraph"/>
              <w:spacing w:before="2" w:line="267" w:lineRule="exact"/>
              <w:ind w:left="12"/>
              <w:jc w:val="center"/>
              <w:rPr>
                <w:sz w:val="24"/>
              </w:rPr>
            </w:pPr>
            <w:r>
              <w:rPr>
                <w:spacing w:val="-5"/>
                <w:sz w:val="24"/>
              </w:rPr>
              <w:t>321</w:t>
            </w:r>
          </w:p>
        </w:tc>
        <w:tc>
          <w:tcPr>
            <w:tcW w:w="8618" w:type="dxa"/>
          </w:tcPr>
          <w:p w14:paraId="78A7C8D6" w14:textId="77777777" w:rsidR="00924464" w:rsidRDefault="0083266D">
            <w:pPr>
              <w:pStyle w:val="TableParagraph"/>
              <w:spacing w:before="2" w:line="267" w:lineRule="exact"/>
              <w:ind w:left="136"/>
              <w:rPr>
                <w:sz w:val="24"/>
              </w:rPr>
            </w:pPr>
            <w:r>
              <w:rPr>
                <w:sz w:val="24"/>
              </w:rPr>
              <w:t>Venta,</w:t>
            </w:r>
            <w:r>
              <w:rPr>
                <w:spacing w:val="-2"/>
                <w:sz w:val="24"/>
              </w:rPr>
              <w:t xml:space="preserve"> </w:t>
            </w:r>
            <w:r>
              <w:rPr>
                <w:sz w:val="24"/>
              </w:rPr>
              <w:t>y</w:t>
            </w:r>
            <w:r>
              <w:rPr>
                <w:spacing w:val="-5"/>
                <w:sz w:val="24"/>
              </w:rPr>
              <w:t xml:space="preserve"> </w:t>
            </w:r>
            <w:r>
              <w:rPr>
                <w:sz w:val="24"/>
              </w:rPr>
              <w:t>alquiler</w:t>
            </w:r>
            <w:r>
              <w:rPr>
                <w:spacing w:val="-4"/>
                <w:sz w:val="24"/>
              </w:rPr>
              <w:t xml:space="preserve"> </w:t>
            </w:r>
            <w:r>
              <w:rPr>
                <w:sz w:val="24"/>
              </w:rPr>
              <w:t>de</w:t>
            </w:r>
            <w:r>
              <w:rPr>
                <w:spacing w:val="-2"/>
                <w:sz w:val="24"/>
              </w:rPr>
              <w:t xml:space="preserve"> </w:t>
            </w:r>
            <w:r>
              <w:rPr>
                <w:sz w:val="24"/>
              </w:rPr>
              <w:t>inflables</w:t>
            </w:r>
            <w:r>
              <w:rPr>
                <w:spacing w:val="-2"/>
                <w:sz w:val="24"/>
              </w:rPr>
              <w:t xml:space="preserve"> </w:t>
            </w:r>
            <w:r>
              <w:rPr>
                <w:sz w:val="24"/>
              </w:rPr>
              <w:t>y</w:t>
            </w:r>
            <w:r>
              <w:rPr>
                <w:spacing w:val="-1"/>
                <w:sz w:val="24"/>
              </w:rPr>
              <w:t xml:space="preserve"> </w:t>
            </w:r>
            <w:r>
              <w:rPr>
                <w:spacing w:val="-2"/>
                <w:sz w:val="24"/>
              </w:rPr>
              <w:t>similares</w:t>
            </w:r>
          </w:p>
        </w:tc>
      </w:tr>
      <w:tr w:rsidR="00924464" w14:paraId="24C5E275" w14:textId="77777777">
        <w:trPr>
          <w:trHeight w:val="287"/>
        </w:trPr>
        <w:tc>
          <w:tcPr>
            <w:tcW w:w="780" w:type="dxa"/>
          </w:tcPr>
          <w:p w14:paraId="7CA8742C" w14:textId="77777777" w:rsidR="00924464" w:rsidRDefault="0083266D">
            <w:pPr>
              <w:pStyle w:val="TableParagraph"/>
              <w:spacing w:line="267" w:lineRule="exact"/>
              <w:ind w:left="12"/>
              <w:jc w:val="center"/>
              <w:rPr>
                <w:sz w:val="24"/>
              </w:rPr>
            </w:pPr>
            <w:r>
              <w:rPr>
                <w:spacing w:val="-5"/>
                <w:sz w:val="24"/>
              </w:rPr>
              <w:t>322</w:t>
            </w:r>
          </w:p>
        </w:tc>
        <w:tc>
          <w:tcPr>
            <w:tcW w:w="8618" w:type="dxa"/>
          </w:tcPr>
          <w:p w14:paraId="657DC39A" w14:textId="77777777" w:rsidR="00924464" w:rsidRDefault="0083266D">
            <w:pPr>
              <w:pStyle w:val="TableParagraph"/>
              <w:spacing w:line="267" w:lineRule="exact"/>
              <w:ind w:left="136"/>
              <w:rPr>
                <w:sz w:val="24"/>
              </w:rPr>
            </w:pPr>
            <w:r>
              <w:rPr>
                <w:sz w:val="24"/>
              </w:rPr>
              <w:t>Comercio</w:t>
            </w:r>
            <w:r>
              <w:rPr>
                <w:spacing w:val="-10"/>
                <w:sz w:val="24"/>
              </w:rPr>
              <w:t xml:space="preserve"> </w:t>
            </w:r>
            <w:r>
              <w:rPr>
                <w:sz w:val="24"/>
              </w:rPr>
              <w:t>al</w:t>
            </w:r>
            <w:r>
              <w:rPr>
                <w:spacing w:val="-8"/>
                <w:sz w:val="24"/>
              </w:rPr>
              <w:t xml:space="preserve"> </w:t>
            </w:r>
            <w:r>
              <w:rPr>
                <w:sz w:val="24"/>
              </w:rPr>
              <w:t>por</w:t>
            </w:r>
            <w:r>
              <w:rPr>
                <w:spacing w:val="-8"/>
                <w:sz w:val="24"/>
              </w:rPr>
              <w:t xml:space="preserve"> </w:t>
            </w:r>
            <w:r>
              <w:rPr>
                <w:sz w:val="24"/>
              </w:rPr>
              <w:t>menor</w:t>
            </w:r>
            <w:r>
              <w:rPr>
                <w:spacing w:val="-8"/>
                <w:sz w:val="24"/>
              </w:rPr>
              <w:t xml:space="preserve"> </w:t>
            </w:r>
            <w:r>
              <w:rPr>
                <w:sz w:val="24"/>
              </w:rPr>
              <w:t>de</w:t>
            </w:r>
            <w:r>
              <w:rPr>
                <w:spacing w:val="-9"/>
                <w:sz w:val="24"/>
              </w:rPr>
              <w:t xml:space="preserve"> </w:t>
            </w:r>
            <w:r>
              <w:rPr>
                <w:sz w:val="24"/>
              </w:rPr>
              <w:t>muebles</w:t>
            </w:r>
            <w:r>
              <w:rPr>
                <w:spacing w:val="-8"/>
                <w:sz w:val="24"/>
              </w:rPr>
              <w:t xml:space="preserve"> </w:t>
            </w:r>
            <w:r>
              <w:rPr>
                <w:sz w:val="24"/>
              </w:rPr>
              <w:t>para</w:t>
            </w:r>
            <w:r>
              <w:rPr>
                <w:spacing w:val="-8"/>
                <w:sz w:val="24"/>
              </w:rPr>
              <w:t xml:space="preserve"> </w:t>
            </w:r>
            <w:r>
              <w:rPr>
                <w:spacing w:val="-2"/>
                <w:sz w:val="24"/>
              </w:rPr>
              <w:t>jardín</w:t>
            </w:r>
          </w:p>
        </w:tc>
      </w:tr>
      <w:tr w:rsidR="00924464" w14:paraId="477E2BD2" w14:textId="77777777">
        <w:trPr>
          <w:trHeight w:val="287"/>
        </w:trPr>
        <w:tc>
          <w:tcPr>
            <w:tcW w:w="780" w:type="dxa"/>
          </w:tcPr>
          <w:p w14:paraId="568D717A" w14:textId="77777777" w:rsidR="00924464" w:rsidRDefault="0083266D">
            <w:pPr>
              <w:pStyle w:val="TableParagraph"/>
              <w:spacing w:line="267" w:lineRule="exact"/>
              <w:ind w:left="12"/>
              <w:jc w:val="center"/>
              <w:rPr>
                <w:sz w:val="24"/>
              </w:rPr>
            </w:pPr>
            <w:r>
              <w:rPr>
                <w:spacing w:val="-5"/>
                <w:sz w:val="24"/>
              </w:rPr>
              <w:t>323</w:t>
            </w:r>
          </w:p>
        </w:tc>
        <w:tc>
          <w:tcPr>
            <w:tcW w:w="8618" w:type="dxa"/>
          </w:tcPr>
          <w:p w14:paraId="0B474065" w14:textId="77777777" w:rsidR="00924464" w:rsidRDefault="0083266D">
            <w:pPr>
              <w:pStyle w:val="TableParagraph"/>
              <w:spacing w:line="267" w:lineRule="exact"/>
              <w:ind w:left="136"/>
              <w:rPr>
                <w:sz w:val="24"/>
              </w:rPr>
            </w:pPr>
            <w:r>
              <w:rPr>
                <w:sz w:val="24"/>
              </w:rPr>
              <w:t>Venta</w:t>
            </w:r>
            <w:r>
              <w:rPr>
                <w:spacing w:val="-2"/>
                <w:sz w:val="24"/>
              </w:rPr>
              <w:t xml:space="preserve"> </w:t>
            </w:r>
            <w:r>
              <w:rPr>
                <w:sz w:val="24"/>
              </w:rPr>
              <w:t>de</w:t>
            </w:r>
            <w:r>
              <w:rPr>
                <w:spacing w:val="-2"/>
                <w:sz w:val="24"/>
              </w:rPr>
              <w:t xml:space="preserve"> </w:t>
            </w:r>
            <w:r>
              <w:rPr>
                <w:sz w:val="24"/>
              </w:rPr>
              <w:t>esferas</w:t>
            </w:r>
            <w:r>
              <w:rPr>
                <w:spacing w:val="-1"/>
                <w:sz w:val="24"/>
              </w:rPr>
              <w:t xml:space="preserve"> </w:t>
            </w:r>
            <w:r>
              <w:rPr>
                <w:sz w:val="24"/>
              </w:rPr>
              <w:t>y</w:t>
            </w:r>
            <w:r>
              <w:rPr>
                <w:spacing w:val="-4"/>
                <w:sz w:val="24"/>
              </w:rPr>
              <w:t xml:space="preserve"> </w:t>
            </w:r>
            <w:r>
              <w:rPr>
                <w:sz w:val="24"/>
              </w:rPr>
              <w:t>botellas</w:t>
            </w:r>
            <w:r>
              <w:rPr>
                <w:spacing w:val="-2"/>
                <w:sz w:val="24"/>
              </w:rPr>
              <w:t xml:space="preserve"> </w:t>
            </w:r>
            <w:r>
              <w:rPr>
                <w:sz w:val="24"/>
              </w:rPr>
              <w:t>de</w:t>
            </w:r>
            <w:r>
              <w:rPr>
                <w:spacing w:val="-1"/>
                <w:sz w:val="24"/>
              </w:rPr>
              <w:t xml:space="preserve"> </w:t>
            </w:r>
            <w:r>
              <w:rPr>
                <w:spacing w:val="-2"/>
                <w:sz w:val="24"/>
              </w:rPr>
              <w:t>vidrio.</w:t>
            </w:r>
          </w:p>
        </w:tc>
      </w:tr>
      <w:tr w:rsidR="00924464" w14:paraId="3F8CCD0A" w14:textId="77777777">
        <w:trPr>
          <w:trHeight w:val="288"/>
        </w:trPr>
        <w:tc>
          <w:tcPr>
            <w:tcW w:w="780" w:type="dxa"/>
          </w:tcPr>
          <w:p w14:paraId="4E63FBEB" w14:textId="77777777" w:rsidR="00924464" w:rsidRDefault="0083266D">
            <w:pPr>
              <w:pStyle w:val="TableParagraph"/>
              <w:spacing w:line="268" w:lineRule="exact"/>
              <w:ind w:left="12"/>
              <w:jc w:val="center"/>
              <w:rPr>
                <w:sz w:val="24"/>
              </w:rPr>
            </w:pPr>
            <w:r>
              <w:rPr>
                <w:spacing w:val="-5"/>
                <w:sz w:val="24"/>
              </w:rPr>
              <w:t>324</w:t>
            </w:r>
          </w:p>
        </w:tc>
        <w:tc>
          <w:tcPr>
            <w:tcW w:w="8618" w:type="dxa"/>
          </w:tcPr>
          <w:p w14:paraId="6CC43E09" w14:textId="77777777" w:rsidR="00924464" w:rsidRDefault="0083266D">
            <w:pPr>
              <w:pStyle w:val="TableParagraph"/>
              <w:spacing w:line="268" w:lineRule="exact"/>
              <w:ind w:left="136"/>
              <w:rPr>
                <w:sz w:val="24"/>
              </w:rPr>
            </w:pPr>
            <w:r>
              <w:rPr>
                <w:sz w:val="24"/>
              </w:rPr>
              <w:t>Elaboración</w:t>
            </w:r>
            <w:r>
              <w:rPr>
                <w:spacing w:val="-3"/>
                <w:sz w:val="24"/>
              </w:rPr>
              <w:t xml:space="preserve"> </w:t>
            </w:r>
            <w:r>
              <w:rPr>
                <w:sz w:val="24"/>
              </w:rPr>
              <w:t>y/o</w:t>
            </w:r>
            <w:r>
              <w:rPr>
                <w:spacing w:val="-4"/>
                <w:sz w:val="24"/>
              </w:rPr>
              <w:t xml:space="preserve"> </w:t>
            </w:r>
            <w:r>
              <w:rPr>
                <w:sz w:val="24"/>
              </w:rPr>
              <w:t>venta</w:t>
            </w:r>
            <w:r>
              <w:rPr>
                <w:spacing w:val="-6"/>
                <w:sz w:val="24"/>
              </w:rPr>
              <w:t xml:space="preserve"> </w:t>
            </w:r>
            <w:r>
              <w:rPr>
                <w:sz w:val="24"/>
              </w:rPr>
              <w:t>de</w:t>
            </w:r>
            <w:r>
              <w:rPr>
                <w:spacing w:val="-4"/>
                <w:sz w:val="24"/>
              </w:rPr>
              <w:t xml:space="preserve"> </w:t>
            </w:r>
            <w:r>
              <w:rPr>
                <w:sz w:val="24"/>
              </w:rPr>
              <w:t>Materiales</w:t>
            </w:r>
            <w:r>
              <w:rPr>
                <w:spacing w:val="-4"/>
                <w:sz w:val="24"/>
              </w:rPr>
              <w:t xml:space="preserve"> </w:t>
            </w:r>
            <w:r>
              <w:rPr>
                <w:sz w:val="24"/>
              </w:rPr>
              <w:t>para</w:t>
            </w:r>
            <w:r>
              <w:rPr>
                <w:spacing w:val="-3"/>
                <w:sz w:val="24"/>
              </w:rPr>
              <w:t xml:space="preserve"> </w:t>
            </w:r>
            <w:r>
              <w:rPr>
                <w:spacing w:val="-2"/>
                <w:sz w:val="24"/>
              </w:rPr>
              <w:t>restauración.</w:t>
            </w:r>
          </w:p>
        </w:tc>
      </w:tr>
      <w:tr w:rsidR="00924464" w14:paraId="423078F9" w14:textId="77777777">
        <w:trPr>
          <w:trHeight w:val="287"/>
        </w:trPr>
        <w:tc>
          <w:tcPr>
            <w:tcW w:w="780" w:type="dxa"/>
          </w:tcPr>
          <w:p w14:paraId="17A2D685" w14:textId="77777777" w:rsidR="00924464" w:rsidRDefault="0083266D">
            <w:pPr>
              <w:pStyle w:val="TableParagraph"/>
              <w:spacing w:line="267" w:lineRule="exact"/>
              <w:ind w:left="12"/>
              <w:jc w:val="center"/>
              <w:rPr>
                <w:sz w:val="24"/>
              </w:rPr>
            </w:pPr>
            <w:r>
              <w:rPr>
                <w:spacing w:val="-5"/>
                <w:sz w:val="24"/>
              </w:rPr>
              <w:t>325</w:t>
            </w:r>
          </w:p>
        </w:tc>
        <w:tc>
          <w:tcPr>
            <w:tcW w:w="8618" w:type="dxa"/>
          </w:tcPr>
          <w:p w14:paraId="5D0C76A5" w14:textId="77777777" w:rsidR="00924464" w:rsidRDefault="0083266D">
            <w:pPr>
              <w:pStyle w:val="TableParagraph"/>
              <w:spacing w:line="267" w:lineRule="exact"/>
              <w:ind w:left="136"/>
              <w:rPr>
                <w:sz w:val="24"/>
              </w:rPr>
            </w:pPr>
            <w:r>
              <w:rPr>
                <w:sz w:val="24"/>
              </w:rPr>
              <w:t>Refaccionaria</w:t>
            </w:r>
            <w:r>
              <w:rPr>
                <w:spacing w:val="-5"/>
                <w:sz w:val="24"/>
              </w:rPr>
              <w:t xml:space="preserve"> </w:t>
            </w:r>
            <w:r>
              <w:rPr>
                <w:sz w:val="24"/>
              </w:rPr>
              <w:t>de</w:t>
            </w:r>
            <w:r>
              <w:rPr>
                <w:spacing w:val="-6"/>
                <w:sz w:val="24"/>
              </w:rPr>
              <w:t xml:space="preserve"> </w:t>
            </w:r>
            <w:r>
              <w:rPr>
                <w:sz w:val="24"/>
              </w:rPr>
              <w:t>motocicletas</w:t>
            </w:r>
            <w:r>
              <w:rPr>
                <w:spacing w:val="-5"/>
                <w:sz w:val="24"/>
              </w:rPr>
              <w:t xml:space="preserve"> </w:t>
            </w:r>
            <w:r>
              <w:rPr>
                <w:sz w:val="24"/>
              </w:rPr>
              <w:t>sin</w:t>
            </w:r>
            <w:r>
              <w:rPr>
                <w:spacing w:val="-6"/>
                <w:sz w:val="24"/>
              </w:rPr>
              <w:t xml:space="preserve"> </w:t>
            </w:r>
            <w:r>
              <w:rPr>
                <w:sz w:val="24"/>
              </w:rPr>
              <w:t>otros</w:t>
            </w:r>
            <w:r>
              <w:rPr>
                <w:spacing w:val="-4"/>
                <w:sz w:val="24"/>
              </w:rPr>
              <w:t xml:space="preserve"> </w:t>
            </w:r>
            <w:r>
              <w:rPr>
                <w:spacing w:val="-2"/>
                <w:sz w:val="24"/>
              </w:rPr>
              <w:t>servicios</w:t>
            </w:r>
          </w:p>
        </w:tc>
      </w:tr>
      <w:tr w:rsidR="00924464" w14:paraId="5E79C7F8" w14:textId="77777777">
        <w:trPr>
          <w:trHeight w:val="314"/>
        </w:trPr>
        <w:tc>
          <w:tcPr>
            <w:tcW w:w="780" w:type="dxa"/>
          </w:tcPr>
          <w:p w14:paraId="589DCAE9" w14:textId="77777777" w:rsidR="00924464" w:rsidRDefault="0083266D">
            <w:pPr>
              <w:pStyle w:val="TableParagraph"/>
              <w:ind w:left="12"/>
              <w:jc w:val="center"/>
              <w:rPr>
                <w:sz w:val="24"/>
              </w:rPr>
            </w:pPr>
            <w:r>
              <w:rPr>
                <w:spacing w:val="-5"/>
                <w:sz w:val="24"/>
              </w:rPr>
              <w:t>326</w:t>
            </w:r>
          </w:p>
        </w:tc>
        <w:tc>
          <w:tcPr>
            <w:tcW w:w="8618" w:type="dxa"/>
          </w:tcPr>
          <w:p w14:paraId="387E4069" w14:textId="77777777" w:rsidR="00924464" w:rsidRDefault="0083266D">
            <w:pPr>
              <w:pStyle w:val="TableParagraph"/>
              <w:ind w:left="136"/>
              <w:rPr>
                <w:sz w:val="24"/>
              </w:rPr>
            </w:pPr>
            <w:r>
              <w:rPr>
                <w:sz w:val="24"/>
              </w:rPr>
              <w:t>Comercio</w:t>
            </w:r>
            <w:r>
              <w:rPr>
                <w:spacing w:val="-11"/>
                <w:sz w:val="24"/>
              </w:rPr>
              <w:t xml:space="preserve"> </w:t>
            </w:r>
            <w:r>
              <w:rPr>
                <w:sz w:val="24"/>
              </w:rPr>
              <w:t>al</w:t>
            </w:r>
            <w:r>
              <w:rPr>
                <w:spacing w:val="-9"/>
                <w:sz w:val="24"/>
              </w:rPr>
              <w:t xml:space="preserve"> </w:t>
            </w:r>
            <w:r>
              <w:rPr>
                <w:sz w:val="24"/>
              </w:rPr>
              <w:t>por</w:t>
            </w:r>
            <w:r>
              <w:rPr>
                <w:spacing w:val="-9"/>
                <w:sz w:val="24"/>
              </w:rPr>
              <w:t xml:space="preserve"> </w:t>
            </w:r>
            <w:r>
              <w:rPr>
                <w:sz w:val="24"/>
              </w:rPr>
              <w:t>menor</w:t>
            </w:r>
            <w:r>
              <w:rPr>
                <w:spacing w:val="-9"/>
                <w:sz w:val="24"/>
              </w:rPr>
              <w:t xml:space="preserve"> </w:t>
            </w:r>
            <w:r>
              <w:rPr>
                <w:sz w:val="24"/>
              </w:rPr>
              <w:t>de</w:t>
            </w:r>
            <w:r>
              <w:rPr>
                <w:spacing w:val="-9"/>
                <w:sz w:val="24"/>
              </w:rPr>
              <w:t xml:space="preserve"> </w:t>
            </w:r>
            <w:r>
              <w:rPr>
                <w:sz w:val="24"/>
              </w:rPr>
              <w:t>bicicletas</w:t>
            </w:r>
            <w:r>
              <w:rPr>
                <w:spacing w:val="-9"/>
                <w:sz w:val="24"/>
              </w:rPr>
              <w:t xml:space="preserve"> </w:t>
            </w:r>
            <w:r>
              <w:rPr>
                <w:sz w:val="24"/>
              </w:rPr>
              <w:t>y</w:t>
            </w:r>
            <w:r>
              <w:rPr>
                <w:spacing w:val="-10"/>
                <w:sz w:val="24"/>
              </w:rPr>
              <w:t xml:space="preserve"> </w:t>
            </w:r>
            <w:r>
              <w:rPr>
                <w:sz w:val="24"/>
              </w:rPr>
              <w:t>motocicletas</w:t>
            </w:r>
            <w:r>
              <w:rPr>
                <w:spacing w:val="-9"/>
                <w:sz w:val="24"/>
              </w:rPr>
              <w:t xml:space="preserve"> </w:t>
            </w:r>
            <w:r>
              <w:rPr>
                <w:spacing w:val="-2"/>
                <w:sz w:val="24"/>
              </w:rPr>
              <w:t>ecológicas.</w:t>
            </w:r>
          </w:p>
        </w:tc>
      </w:tr>
    </w:tbl>
    <w:p w14:paraId="00F96E68" w14:textId="77777777" w:rsidR="00924464" w:rsidRDefault="00924464">
      <w:pPr>
        <w:pStyle w:val="Textoindependiente"/>
        <w:spacing w:before="11"/>
      </w:pPr>
    </w:p>
    <w:p w14:paraId="7C0D422D" w14:textId="77777777" w:rsidR="00924464" w:rsidRDefault="0083266D">
      <w:pPr>
        <w:pStyle w:val="Textoindependiente"/>
        <w:ind w:left="982" w:right="43"/>
        <w:jc w:val="both"/>
      </w:pPr>
      <w:r>
        <w:t>Las</w:t>
      </w:r>
      <w:r>
        <w:rPr>
          <w:spacing w:val="-3"/>
        </w:rPr>
        <w:t xml:space="preserve"> </w:t>
      </w:r>
      <w:r>
        <w:t>tarifas</w:t>
      </w:r>
      <w:r>
        <w:rPr>
          <w:spacing w:val="-5"/>
        </w:rPr>
        <w:t xml:space="preserve"> </w:t>
      </w:r>
      <w:r>
        <w:t>por</w:t>
      </w:r>
      <w:r>
        <w:rPr>
          <w:spacing w:val="-4"/>
        </w:rPr>
        <w:t xml:space="preserve"> </w:t>
      </w:r>
      <w:r>
        <w:t>concepto</w:t>
      </w:r>
      <w:r>
        <w:rPr>
          <w:spacing w:val="-3"/>
        </w:rPr>
        <w:t xml:space="preserve"> </w:t>
      </w:r>
      <w:r>
        <w:t>de</w:t>
      </w:r>
      <w:r>
        <w:rPr>
          <w:spacing w:val="-4"/>
        </w:rPr>
        <w:t xml:space="preserve"> </w:t>
      </w:r>
      <w:r>
        <w:t>actualización</w:t>
      </w:r>
      <w:r>
        <w:rPr>
          <w:spacing w:val="-1"/>
        </w:rPr>
        <w:t xml:space="preserve"> </w:t>
      </w:r>
      <w:r>
        <w:t>a</w:t>
      </w:r>
      <w:r>
        <w:rPr>
          <w:spacing w:val="-4"/>
        </w:rPr>
        <w:t xml:space="preserve"> </w:t>
      </w:r>
      <w:r>
        <w:t>que</w:t>
      </w:r>
      <w:r>
        <w:rPr>
          <w:spacing w:val="-4"/>
        </w:rPr>
        <w:t xml:space="preserve"> </w:t>
      </w:r>
      <w:r>
        <w:t>hacen</w:t>
      </w:r>
      <w:r>
        <w:rPr>
          <w:spacing w:val="-4"/>
        </w:rPr>
        <w:t xml:space="preserve"> </w:t>
      </w:r>
      <w:r>
        <w:t>referencia</w:t>
      </w:r>
      <w:r>
        <w:rPr>
          <w:spacing w:val="-1"/>
        </w:rPr>
        <w:t xml:space="preserve"> </w:t>
      </w:r>
      <w:r>
        <w:t>las</w:t>
      </w:r>
      <w:r>
        <w:rPr>
          <w:spacing w:val="-10"/>
        </w:rPr>
        <w:t xml:space="preserve"> </w:t>
      </w:r>
      <w:r>
        <w:t>fracciones</w:t>
      </w:r>
      <w:r>
        <w:rPr>
          <w:spacing w:val="-4"/>
        </w:rPr>
        <w:t xml:space="preserve"> </w:t>
      </w:r>
      <w:r>
        <w:t>IV,</w:t>
      </w:r>
      <w:r>
        <w:rPr>
          <w:spacing w:val="-4"/>
        </w:rPr>
        <w:t xml:space="preserve"> </w:t>
      </w:r>
      <w:r>
        <w:t>V,</w:t>
      </w:r>
      <w:r>
        <w:rPr>
          <w:spacing w:val="-4"/>
        </w:rPr>
        <w:t xml:space="preserve"> </w:t>
      </w:r>
      <w:r>
        <w:t>VI, VII del presente artículo se calcularán considerando como tarifa base los 8 UMA a que hace</w:t>
      </w:r>
      <w:r>
        <w:rPr>
          <w:spacing w:val="-4"/>
        </w:rPr>
        <w:t xml:space="preserve"> </w:t>
      </w:r>
      <w:r>
        <w:t>referencia</w:t>
      </w:r>
      <w:r>
        <w:rPr>
          <w:spacing w:val="-5"/>
        </w:rPr>
        <w:t xml:space="preserve"> </w:t>
      </w:r>
      <w:r>
        <w:t>la</w:t>
      </w:r>
      <w:r>
        <w:rPr>
          <w:spacing w:val="-7"/>
        </w:rPr>
        <w:t xml:space="preserve"> </w:t>
      </w:r>
      <w:r>
        <w:t>fracción</w:t>
      </w:r>
      <w:r>
        <w:rPr>
          <w:spacing w:val="-4"/>
        </w:rPr>
        <w:t xml:space="preserve"> </w:t>
      </w:r>
      <w:r>
        <w:t>III,</w:t>
      </w:r>
      <w:r>
        <w:rPr>
          <w:spacing w:val="-5"/>
        </w:rPr>
        <w:t xml:space="preserve"> </w:t>
      </w:r>
      <w:r>
        <w:t>inciso</w:t>
      </w:r>
      <w:r>
        <w:rPr>
          <w:spacing w:val="-7"/>
        </w:rPr>
        <w:t xml:space="preserve"> </w:t>
      </w:r>
      <w:r>
        <w:t>b)</w:t>
      </w:r>
      <w:r>
        <w:rPr>
          <w:spacing w:val="-8"/>
        </w:rPr>
        <w:t xml:space="preserve"> </w:t>
      </w:r>
      <w:r>
        <w:t>del</w:t>
      </w:r>
      <w:r>
        <w:rPr>
          <w:spacing w:val="-6"/>
        </w:rPr>
        <w:t xml:space="preserve"> </w:t>
      </w:r>
      <w:r>
        <w:t>presente</w:t>
      </w:r>
      <w:r>
        <w:rPr>
          <w:spacing w:val="-5"/>
        </w:rPr>
        <w:t xml:space="preserve"> </w:t>
      </w:r>
      <w:r>
        <w:t>artículo</w:t>
      </w:r>
      <w:r>
        <w:rPr>
          <w:spacing w:val="-7"/>
        </w:rPr>
        <w:t xml:space="preserve"> </w:t>
      </w:r>
      <w:r>
        <w:t>más</w:t>
      </w:r>
      <w:r>
        <w:rPr>
          <w:spacing w:val="-5"/>
        </w:rPr>
        <w:t xml:space="preserve"> </w:t>
      </w:r>
      <w:r>
        <w:t>el</w:t>
      </w:r>
      <w:r>
        <w:rPr>
          <w:spacing w:val="-8"/>
        </w:rPr>
        <w:t xml:space="preserve"> </w:t>
      </w:r>
      <w:r>
        <w:t>monto</w:t>
      </w:r>
      <w:r>
        <w:rPr>
          <w:spacing w:val="-7"/>
        </w:rPr>
        <w:t xml:space="preserve"> </w:t>
      </w:r>
      <w:r>
        <w:t>que</w:t>
      </w:r>
      <w:r>
        <w:rPr>
          <w:spacing w:val="-5"/>
        </w:rPr>
        <w:t xml:space="preserve"> </w:t>
      </w:r>
      <w:r>
        <w:t>resulte de la tarifa que le corresponda por metro cuadrado.</w:t>
      </w:r>
    </w:p>
    <w:p w14:paraId="23B0B39C" w14:textId="77777777" w:rsidR="00924464" w:rsidRDefault="0083266D">
      <w:pPr>
        <w:pStyle w:val="Textoindependiente"/>
        <w:spacing w:before="144"/>
        <w:ind w:left="982" w:right="47"/>
        <w:jc w:val="both"/>
      </w:pPr>
      <w:r>
        <w:t>Para</w:t>
      </w:r>
      <w:r>
        <w:rPr>
          <w:spacing w:val="-2"/>
        </w:rPr>
        <w:t xml:space="preserve"> </w:t>
      </w:r>
      <w:r>
        <w:t>los</w:t>
      </w:r>
      <w:r>
        <w:rPr>
          <w:spacing w:val="-3"/>
        </w:rPr>
        <w:t xml:space="preserve"> </w:t>
      </w:r>
      <w:r>
        <w:t>efectos</w:t>
      </w:r>
      <w:r>
        <w:rPr>
          <w:spacing w:val="-1"/>
        </w:rPr>
        <w:t xml:space="preserve"> </w:t>
      </w:r>
      <w:r>
        <w:t>de</w:t>
      </w:r>
      <w:r>
        <w:rPr>
          <w:spacing w:val="-3"/>
        </w:rPr>
        <w:t xml:space="preserve"> </w:t>
      </w:r>
      <w:r>
        <w:t>la f</w:t>
      </w:r>
      <w:r>
        <w:t>racción</w:t>
      </w:r>
      <w:r>
        <w:rPr>
          <w:spacing w:val="-1"/>
        </w:rPr>
        <w:t xml:space="preserve"> </w:t>
      </w:r>
      <w:r>
        <w:t>VII</w:t>
      </w:r>
      <w:r>
        <w:rPr>
          <w:spacing w:val="-2"/>
        </w:rPr>
        <w:t xml:space="preserve"> </w:t>
      </w:r>
      <w:r>
        <w:t>del</w:t>
      </w:r>
      <w:r>
        <w:rPr>
          <w:spacing w:val="-3"/>
        </w:rPr>
        <w:t xml:space="preserve"> </w:t>
      </w:r>
      <w:r>
        <w:t>presente</w:t>
      </w:r>
      <w:r>
        <w:rPr>
          <w:spacing w:val="-1"/>
        </w:rPr>
        <w:t xml:space="preserve"> </w:t>
      </w:r>
      <w:r>
        <w:t>artículo, será</w:t>
      </w:r>
      <w:r>
        <w:rPr>
          <w:spacing w:val="-2"/>
        </w:rPr>
        <w:t xml:space="preserve"> </w:t>
      </w:r>
      <w:r>
        <w:t>aplicable</w:t>
      </w:r>
      <w:r>
        <w:rPr>
          <w:spacing w:val="-2"/>
        </w:rPr>
        <w:t xml:space="preserve"> </w:t>
      </w:r>
      <w:r>
        <w:t>lo establecido</w:t>
      </w:r>
      <w:r>
        <w:rPr>
          <w:spacing w:val="-1"/>
        </w:rPr>
        <w:t xml:space="preserve"> </w:t>
      </w:r>
      <w:r>
        <w:t>por el artículo 44 de la Ley de Ingresos, en lo relativo a la zonificación municipal.</w:t>
      </w:r>
    </w:p>
    <w:p w14:paraId="4CE71F0B" w14:textId="77777777" w:rsidR="00924464" w:rsidRDefault="0083266D">
      <w:pPr>
        <w:pStyle w:val="Textoindependiente"/>
        <w:spacing w:before="137"/>
        <w:ind w:left="982" w:right="45"/>
        <w:jc w:val="both"/>
      </w:pPr>
      <w:r>
        <w:rPr>
          <w:noProof/>
        </w:rPr>
        <mc:AlternateContent>
          <mc:Choice Requires="wps">
            <w:drawing>
              <wp:anchor distT="0" distB="0" distL="0" distR="0" simplePos="0" relativeHeight="15732736" behindDoc="0" locked="0" layoutInCell="1" allowOverlap="1" wp14:anchorId="7A55851F" wp14:editId="3DE0EE13">
                <wp:simplePos x="0" y="0"/>
                <wp:positionH relativeFrom="page">
                  <wp:posOffset>1062532</wp:posOffset>
                </wp:positionH>
                <wp:positionV relativeFrom="paragraph">
                  <wp:posOffset>856973</wp:posOffset>
                </wp:positionV>
                <wp:extent cx="6010910" cy="3810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E669B70" id="Graphic 120" o:spid="_x0000_s1026" style="position:absolute;margin-left:83.65pt;margin-top:67.5pt;width:473.3pt;height:3pt;z-index:15732736;visibility:visible;mso-wrap-style:square;mso-wrap-distance-left:0;mso-wrap-distance-top:0;mso-wrap-distance-right:0;mso-wrap-distance-bottom:0;mso-position-horizontal:absolute;mso-position-horizontal-relative:page;mso-position-vertical:absolute;mso-position-vertical-relative:text;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" path="m6010402,l,,,38100r6010402,l6010402,xe" fillcolor="#612322" stroked="f">
                <v:path arrowok="t"/>
                <w10:wrap anchorx="page"/>
              </v:shape>
            </w:pict>
          </mc:Fallback>
        </mc:AlternateContent>
      </w:r>
      <w:r>
        <w:t>Para los efectos de esta sección, los establecimientos comerciales, industriales y de servicios que pres</w:t>
      </w:r>
      <w:r>
        <w:t>ten servicios complementarios o adicionales al giro o actividad principal,</w:t>
      </w:r>
      <w:r>
        <w:rPr>
          <w:spacing w:val="-13"/>
        </w:rPr>
        <w:t xml:space="preserve"> </w:t>
      </w:r>
      <w:r>
        <w:t>deberán</w:t>
      </w:r>
      <w:r>
        <w:rPr>
          <w:spacing w:val="-11"/>
        </w:rPr>
        <w:t xml:space="preserve"> </w:t>
      </w:r>
      <w:r>
        <w:t>pagar</w:t>
      </w:r>
      <w:r>
        <w:rPr>
          <w:spacing w:val="-11"/>
        </w:rPr>
        <w:t xml:space="preserve"> </w:t>
      </w:r>
      <w:r>
        <w:t>por</w:t>
      </w:r>
      <w:r>
        <w:rPr>
          <w:spacing w:val="-13"/>
        </w:rPr>
        <w:t xml:space="preserve"> </w:t>
      </w:r>
      <w:r>
        <w:t>la</w:t>
      </w:r>
      <w:r>
        <w:rPr>
          <w:spacing w:val="-10"/>
        </w:rPr>
        <w:t xml:space="preserve"> </w:t>
      </w:r>
      <w:r>
        <w:t>inscripción</w:t>
      </w:r>
      <w:r>
        <w:rPr>
          <w:spacing w:val="-9"/>
        </w:rPr>
        <w:t xml:space="preserve"> </w:t>
      </w:r>
      <w:r>
        <w:t>y/o</w:t>
      </w:r>
      <w:r>
        <w:rPr>
          <w:spacing w:val="-12"/>
        </w:rPr>
        <w:t xml:space="preserve"> </w:t>
      </w:r>
      <w:r>
        <w:t>actualización</w:t>
      </w:r>
      <w:r>
        <w:rPr>
          <w:spacing w:val="-11"/>
        </w:rPr>
        <w:t xml:space="preserve"> </w:t>
      </w:r>
      <w:r>
        <w:t>al</w:t>
      </w:r>
      <w:r>
        <w:rPr>
          <w:spacing w:val="-13"/>
        </w:rPr>
        <w:t xml:space="preserve"> </w:t>
      </w:r>
      <w:r>
        <w:t>Padrón</w:t>
      </w:r>
      <w:r>
        <w:rPr>
          <w:spacing w:val="-9"/>
        </w:rPr>
        <w:t xml:space="preserve"> </w:t>
      </w:r>
      <w:r>
        <w:t>Fiscal</w:t>
      </w:r>
      <w:r>
        <w:rPr>
          <w:spacing w:val="-11"/>
        </w:rPr>
        <w:t xml:space="preserve"> </w:t>
      </w:r>
      <w:r>
        <w:t>Municipal</w:t>
      </w:r>
      <w:r>
        <w:rPr>
          <w:spacing w:val="-6"/>
        </w:rPr>
        <w:t xml:space="preserve"> </w:t>
      </w:r>
      <w:r>
        <w:t>de establecimientos comerciales,</w:t>
      </w:r>
      <w:r>
        <w:rPr>
          <w:spacing w:val="23"/>
        </w:rPr>
        <w:t xml:space="preserve"> </w:t>
      </w:r>
      <w:r>
        <w:t>industriales</w:t>
      </w:r>
      <w:r>
        <w:rPr>
          <w:spacing w:val="23"/>
        </w:rPr>
        <w:t xml:space="preserve"> </w:t>
      </w:r>
      <w:r>
        <w:t>y de</w:t>
      </w:r>
      <w:r>
        <w:rPr>
          <w:spacing w:val="23"/>
        </w:rPr>
        <w:t xml:space="preserve"> </w:t>
      </w:r>
      <w:r>
        <w:t>servicios del giro complementario,</w:t>
      </w:r>
      <w:r>
        <w:rPr>
          <w:spacing w:val="32"/>
        </w:rPr>
        <w:t xml:space="preserve"> </w:t>
      </w:r>
      <w:r>
        <w:t>aun</w:t>
      </w:r>
    </w:p>
    <w:p w14:paraId="599ECBC0" w14:textId="77777777" w:rsidR="00924464" w:rsidRDefault="00924464">
      <w:pPr>
        <w:pStyle w:val="Textoindependiente"/>
        <w:jc w:val="both"/>
        <w:sectPr w:rsidR="00924464">
          <w:headerReference w:type="default" r:id="rId54"/>
          <w:footerReference w:type="default" r:id="rId55"/>
          <w:pgSz w:w="12240" w:h="15840"/>
          <w:pgMar w:top="3400" w:right="1080" w:bottom="940" w:left="720" w:header="708" w:footer="758" w:gutter="0"/>
          <w:cols w:space="720"/>
        </w:sectPr>
      </w:pPr>
    </w:p>
    <w:p w14:paraId="3BFB6E06" w14:textId="77777777" w:rsidR="00924464" w:rsidRDefault="0083266D">
      <w:pPr>
        <w:pStyle w:val="Textoindependiente"/>
        <w:spacing w:before="82"/>
        <w:ind w:left="982"/>
        <w:jc w:val="both"/>
      </w:pPr>
      <w:r>
        <w:t>cuando</w:t>
      </w:r>
      <w:r>
        <w:rPr>
          <w:spacing w:val="-4"/>
        </w:rPr>
        <w:t xml:space="preserve"> </w:t>
      </w:r>
      <w:r>
        <w:t>este</w:t>
      </w:r>
      <w:r>
        <w:rPr>
          <w:spacing w:val="-1"/>
        </w:rPr>
        <w:t xml:space="preserve"> </w:t>
      </w:r>
      <w:r>
        <w:t>sea</w:t>
      </w:r>
      <w:r>
        <w:rPr>
          <w:spacing w:val="-4"/>
        </w:rPr>
        <w:t xml:space="preserve"> </w:t>
      </w:r>
      <w:r>
        <w:t>de</w:t>
      </w:r>
      <w:r>
        <w:rPr>
          <w:spacing w:val="-4"/>
        </w:rPr>
        <w:t xml:space="preserve"> </w:t>
      </w:r>
      <w:r>
        <w:t>menor,</w:t>
      </w:r>
      <w:r>
        <w:rPr>
          <w:spacing w:val="-2"/>
        </w:rPr>
        <w:t xml:space="preserve"> </w:t>
      </w:r>
      <w:r>
        <w:t>igual</w:t>
      </w:r>
      <w:r>
        <w:rPr>
          <w:spacing w:val="-5"/>
        </w:rPr>
        <w:t xml:space="preserve"> </w:t>
      </w:r>
      <w:r>
        <w:t>o</w:t>
      </w:r>
      <w:r>
        <w:rPr>
          <w:spacing w:val="-2"/>
        </w:rPr>
        <w:t xml:space="preserve"> </w:t>
      </w:r>
      <w:r>
        <w:t>mayor</w:t>
      </w:r>
      <w:r>
        <w:rPr>
          <w:spacing w:val="-5"/>
        </w:rPr>
        <w:t xml:space="preserve"> </w:t>
      </w:r>
      <w:r>
        <w:t>proporción</w:t>
      </w:r>
      <w:r>
        <w:rPr>
          <w:spacing w:val="-4"/>
        </w:rPr>
        <w:t xml:space="preserve"> </w:t>
      </w:r>
      <w:r>
        <w:t>o</w:t>
      </w:r>
      <w:r>
        <w:rPr>
          <w:spacing w:val="-1"/>
        </w:rPr>
        <w:t xml:space="preserve"> </w:t>
      </w:r>
      <w:r>
        <w:t>tamaño</w:t>
      </w:r>
      <w:r>
        <w:rPr>
          <w:spacing w:val="-2"/>
        </w:rPr>
        <w:t xml:space="preserve"> </w:t>
      </w:r>
      <w:r>
        <w:t>que</w:t>
      </w:r>
      <w:r>
        <w:rPr>
          <w:spacing w:val="-4"/>
        </w:rPr>
        <w:t xml:space="preserve"> </w:t>
      </w:r>
      <w:r>
        <w:t>el</w:t>
      </w:r>
      <w:r>
        <w:rPr>
          <w:spacing w:val="-1"/>
        </w:rPr>
        <w:t xml:space="preserve"> </w:t>
      </w:r>
      <w:r>
        <w:rPr>
          <w:spacing w:val="-2"/>
        </w:rPr>
        <w:t>principal.</w:t>
      </w:r>
    </w:p>
    <w:p w14:paraId="37B8BDE3" w14:textId="77777777" w:rsidR="00924464" w:rsidRDefault="0083266D">
      <w:pPr>
        <w:pStyle w:val="Textoindependiente"/>
        <w:spacing w:before="137" w:line="242" w:lineRule="auto"/>
        <w:ind w:left="982" w:right="47"/>
        <w:jc w:val="both"/>
      </w:pPr>
      <w:r>
        <w:t>Se entenderá por giro complementario o adicional, la actividad o actividades que se ejerzan</w:t>
      </w:r>
      <w:r>
        <w:rPr>
          <w:spacing w:val="-10"/>
        </w:rPr>
        <w:t xml:space="preserve"> </w:t>
      </w:r>
      <w:r>
        <w:t>en</w:t>
      </w:r>
      <w:r>
        <w:rPr>
          <w:spacing w:val="-10"/>
        </w:rPr>
        <w:t xml:space="preserve"> </w:t>
      </w:r>
      <w:r>
        <w:t>un</w:t>
      </w:r>
      <w:r>
        <w:rPr>
          <w:spacing w:val="-10"/>
        </w:rPr>
        <w:t xml:space="preserve"> </w:t>
      </w:r>
      <w:r>
        <w:t>establecimiento,</w:t>
      </w:r>
      <w:r>
        <w:rPr>
          <w:spacing w:val="-8"/>
        </w:rPr>
        <w:t xml:space="preserve"> </w:t>
      </w:r>
      <w:r>
        <w:t>con</w:t>
      </w:r>
      <w:r>
        <w:rPr>
          <w:spacing w:val="-10"/>
        </w:rPr>
        <w:t xml:space="preserve"> </w:t>
      </w:r>
      <w:r>
        <w:t>el</w:t>
      </w:r>
      <w:r>
        <w:rPr>
          <w:spacing w:val="-9"/>
        </w:rPr>
        <w:t xml:space="preserve"> </w:t>
      </w:r>
      <w:r>
        <w:t>objeto</w:t>
      </w:r>
      <w:r>
        <w:rPr>
          <w:spacing w:val="-8"/>
        </w:rPr>
        <w:t xml:space="preserve"> </w:t>
      </w:r>
      <w:r>
        <w:t>de</w:t>
      </w:r>
      <w:r>
        <w:rPr>
          <w:spacing w:val="-8"/>
        </w:rPr>
        <w:t xml:space="preserve"> </w:t>
      </w:r>
      <w:r>
        <w:t>prestar</w:t>
      </w:r>
      <w:r>
        <w:rPr>
          <w:spacing w:val="-9"/>
        </w:rPr>
        <w:t xml:space="preserve"> </w:t>
      </w:r>
      <w:r>
        <w:t>algún</w:t>
      </w:r>
      <w:r>
        <w:rPr>
          <w:spacing w:val="-10"/>
        </w:rPr>
        <w:t xml:space="preserve"> </w:t>
      </w:r>
      <w:r>
        <w:t>servicio</w:t>
      </w:r>
      <w:r>
        <w:rPr>
          <w:spacing w:val="-2"/>
        </w:rPr>
        <w:t xml:space="preserve"> </w:t>
      </w:r>
      <w:r>
        <w:t>distinto</w:t>
      </w:r>
      <w:r>
        <w:rPr>
          <w:spacing w:val="-10"/>
        </w:rPr>
        <w:t xml:space="preserve"> </w:t>
      </w:r>
      <w:r>
        <w:t>al</w:t>
      </w:r>
      <w:r>
        <w:rPr>
          <w:spacing w:val="-9"/>
        </w:rPr>
        <w:t xml:space="preserve"> </w:t>
      </w:r>
      <w:r>
        <w:t>principal, incluyendo los señalados en el artículo 116 de la presente Ley.</w:t>
      </w:r>
    </w:p>
    <w:p w14:paraId="455981E9" w14:textId="77777777" w:rsidR="00924464" w:rsidRDefault="0083266D">
      <w:pPr>
        <w:pStyle w:val="Textoindependiente"/>
        <w:spacing w:before="139"/>
        <w:ind w:left="982" w:right="46"/>
        <w:jc w:val="both"/>
      </w:pPr>
      <w:r>
        <w:t>El cobro de lo</w:t>
      </w:r>
      <w:r>
        <w:t>s derechos previstos en la presente sección deberá efectuarse de forma conjunta</w:t>
      </w:r>
      <w:r>
        <w:rPr>
          <w:spacing w:val="-9"/>
        </w:rPr>
        <w:t xml:space="preserve"> </w:t>
      </w:r>
      <w:r>
        <w:t>con</w:t>
      </w:r>
      <w:r>
        <w:rPr>
          <w:spacing w:val="-9"/>
        </w:rPr>
        <w:t xml:space="preserve"> </w:t>
      </w:r>
      <w:r>
        <w:t>los</w:t>
      </w:r>
      <w:r>
        <w:rPr>
          <w:spacing w:val="-12"/>
        </w:rPr>
        <w:t xml:space="preserve"> </w:t>
      </w:r>
      <w:r>
        <w:t>derechos</w:t>
      </w:r>
      <w:r>
        <w:rPr>
          <w:spacing w:val="-10"/>
        </w:rPr>
        <w:t xml:space="preserve"> </w:t>
      </w:r>
      <w:r>
        <w:t>que</w:t>
      </w:r>
      <w:r>
        <w:rPr>
          <w:spacing w:val="-9"/>
        </w:rPr>
        <w:t xml:space="preserve"> </w:t>
      </w:r>
      <w:r>
        <w:t>sean</w:t>
      </w:r>
      <w:r>
        <w:rPr>
          <w:spacing w:val="-9"/>
        </w:rPr>
        <w:t xml:space="preserve"> </w:t>
      </w:r>
      <w:r>
        <w:t>relacionados</w:t>
      </w:r>
      <w:r>
        <w:rPr>
          <w:spacing w:val="-10"/>
        </w:rPr>
        <w:t xml:space="preserve"> </w:t>
      </w:r>
      <w:r>
        <w:t>al</w:t>
      </w:r>
      <w:r>
        <w:rPr>
          <w:spacing w:val="-11"/>
        </w:rPr>
        <w:t xml:space="preserve"> </w:t>
      </w:r>
      <w:r>
        <w:t>funcionamiento</w:t>
      </w:r>
      <w:r>
        <w:rPr>
          <w:spacing w:val="-12"/>
        </w:rPr>
        <w:t xml:space="preserve"> </w:t>
      </w:r>
      <w:r>
        <w:t>del</w:t>
      </w:r>
      <w:r>
        <w:rPr>
          <w:spacing w:val="-11"/>
        </w:rPr>
        <w:t xml:space="preserve"> </w:t>
      </w:r>
      <w:r>
        <w:t>giro,</w:t>
      </w:r>
      <w:r>
        <w:rPr>
          <w:spacing w:val="-10"/>
        </w:rPr>
        <w:t xml:space="preserve"> </w:t>
      </w:r>
      <w:r>
        <w:t>es</w:t>
      </w:r>
      <w:r>
        <w:rPr>
          <w:spacing w:val="-2"/>
        </w:rPr>
        <w:t xml:space="preserve"> </w:t>
      </w:r>
      <w:r>
        <w:t>decir,</w:t>
      </w:r>
      <w:r>
        <w:rPr>
          <w:spacing w:val="-9"/>
        </w:rPr>
        <w:t xml:space="preserve"> </w:t>
      </w:r>
      <w:r>
        <w:t>los derechos</w:t>
      </w:r>
      <w:r>
        <w:rPr>
          <w:spacing w:val="-17"/>
        </w:rPr>
        <w:t xml:space="preserve"> </w:t>
      </w:r>
      <w:r>
        <w:t>por</w:t>
      </w:r>
      <w:r>
        <w:rPr>
          <w:spacing w:val="-16"/>
        </w:rPr>
        <w:t xml:space="preserve"> </w:t>
      </w:r>
      <w:r>
        <w:t>aseo</w:t>
      </w:r>
      <w:r>
        <w:rPr>
          <w:spacing w:val="-17"/>
        </w:rPr>
        <w:t xml:space="preserve"> </w:t>
      </w:r>
      <w:r>
        <w:t>público</w:t>
      </w:r>
      <w:r>
        <w:rPr>
          <w:spacing w:val="-14"/>
        </w:rPr>
        <w:t xml:space="preserve"> </w:t>
      </w:r>
      <w:r>
        <w:t>comercial,</w:t>
      </w:r>
      <w:r>
        <w:rPr>
          <w:spacing w:val="-16"/>
        </w:rPr>
        <w:t xml:space="preserve"> </w:t>
      </w:r>
      <w:r>
        <w:t>protección</w:t>
      </w:r>
      <w:r>
        <w:rPr>
          <w:spacing w:val="-15"/>
        </w:rPr>
        <w:t xml:space="preserve"> </w:t>
      </w:r>
      <w:r>
        <w:t>civil,</w:t>
      </w:r>
      <w:r>
        <w:rPr>
          <w:spacing w:val="-16"/>
        </w:rPr>
        <w:t xml:space="preserve"> </w:t>
      </w:r>
      <w:r>
        <w:t>vigencia</w:t>
      </w:r>
      <w:r>
        <w:rPr>
          <w:spacing w:val="-17"/>
        </w:rPr>
        <w:t xml:space="preserve"> </w:t>
      </w:r>
      <w:r>
        <w:t>de</w:t>
      </w:r>
      <w:r>
        <w:rPr>
          <w:spacing w:val="-17"/>
        </w:rPr>
        <w:t xml:space="preserve"> </w:t>
      </w:r>
      <w:r>
        <w:t>uso</w:t>
      </w:r>
      <w:r>
        <w:rPr>
          <w:spacing w:val="-14"/>
        </w:rPr>
        <w:t xml:space="preserve"> </w:t>
      </w:r>
      <w:r>
        <w:t>de</w:t>
      </w:r>
      <w:r>
        <w:rPr>
          <w:spacing w:val="-17"/>
        </w:rPr>
        <w:t xml:space="preserve"> </w:t>
      </w:r>
      <w:r>
        <w:t>suelo</w:t>
      </w:r>
      <w:r>
        <w:rPr>
          <w:spacing w:val="-8"/>
        </w:rPr>
        <w:t xml:space="preserve"> </w:t>
      </w:r>
      <w:r>
        <w:t>comercial, constancia sanitaria, anuncios publicitarios, constancia en materia ambiental,</w:t>
      </w:r>
      <w:r>
        <w:rPr>
          <w:spacing w:val="-17"/>
        </w:rPr>
        <w:t xml:space="preserve"> </w:t>
      </w:r>
      <w:r>
        <w:t>pago de formatos diversos y demás verificaciones y/o dictámenes en caso de ser requeridos, de acuerdo a lo establecido en la presente Ley y las demás disposiciones en</w:t>
      </w:r>
      <w:r>
        <w:t xml:space="preserve"> la materia.</w:t>
      </w:r>
    </w:p>
    <w:p w14:paraId="15D99652" w14:textId="77777777" w:rsidR="00924464" w:rsidRDefault="0083266D">
      <w:pPr>
        <w:pStyle w:val="Textoindependiente"/>
        <w:spacing w:before="142"/>
        <w:ind w:left="982" w:right="47"/>
        <w:jc w:val="both"/>
      </w:pPr>
      <w:r>
        <w:t>En los casos en que los establecimientos comerciales, industriales y de prestación de servicios operen aparatos mecánicos, eléctricos, electrónicos, videojuegos o máquinas expendedoras,</w:t>
      </w:r>
      <w:r>
        <w:rPr>
          <w:spacing w:val="-17"/>
        </w:rPr>
        <w:t xml:space="preserve"> </w:t>
      </w:r>
      <w:r>
        <w:t>deberán</w:t>
      </w:r>
      <w:r>
        <w:rPr>
          <w:spacing w:val="-17"/>
        </w:rPr>
        <w:t xml:space="preserve"> </w:t>
      </w:r>
      <w:r>
        <w:t>pagar</w:t>
      </w:r>
      <w:r>
        <w:rPr>
          <w:spacing w:val="-16"/>
        </w:rPr>
        <w:t xml:space="preserve"> </w:t>
      </w:r>
      <w:r>
        <w:t>los</w:t>
      </w:r>
      <w:r>
        <w:rPr>
          <w:spacing w:val="-17"/>
        </w:rPr>
        <w:t xml:space="preserve"> </w:t>
      </w:r>
      <w:r>
        <w:t>derechos</w:t>
      </w:r>
      <w:r>
        <w:rPr>
          <w:spacing w:val="-17"/>
        </w:rPr>
        <w:t xml:space="preserve"> </w:t>
      </w:r>
      <w:r>
        <w:t>señalados</w:t>
      </w:r>
      <w:r>
        <w:rPr>
          <w:spacing w:val="-17"/>
        </w:rPr>
        <w:t xml:space="preserve"> </w:t>
      </w:r>
      <w:r>
        <w:t>en</w:t>
      </w:r>
      <w:r>
        <w:rPr>
          <w:spacing w:val="-16"/>
        </w:rPr>
        <w:t xml:space="preserve"> </w:t>
      </w:r>
      <w:r>
        <w:t>la</w:t>
      </w:r>
      <w:r>
        <w:rPr>
          <w:spacing w:val="-17"/>
        </w:rPr>
        <w:t xml:space="preserve"> </w:t>
      </w:r>
      <w:r>
        <w:t>sección</w:t>
      </w:r>
      <w:r>
        <w:rPr>
          <w:spacing w:val="-17"/>
        </w:rPr>
        <w:t xml:space="preserve"> </w:t>
      </w:r>
      <w:r>
        <w:t>séptim</w:t>
      </w:r>
      <w:r>
        <w:t>a</w:t>
      </w:r>
      <w:r>
        <w:rPr>
          <w:spacing w:val="-16"/>
        </w:rPr>
        <w:t xml:space="preserve"> </w:t>
      </w:r>
      <w:r>
        <w:t>del</w:t>
      </w:r>
      <w:r>
        <w:rPr>
          <w:spacing w:val="-17"/>
        </w:rPr>
        <w:t xml:space="preserve"> </w:t>
      </w:r>
      <w:r>
        <w:t>presente capítulo, de manera conjunta con los conceptos establecidos en el párrafo anterior.</w:t>
      </w:r>
    </w:p>
    <w:p w14:paraId="576896FD" w14:textId="77777777" w:rsidR="00924464" w:rsidRDefault="0083266D">
      <w:pPr>
        <w:pStyle w:val="Textoindependiente"/>
        <w:spacing w:before="144"/>
        <w:ind w:left="982" w:right="49"/>
        <w:jc w:val="both"/>
      </w:pPr>
      <w:r>
        <w:t>En los casos en que el giro inicie sus actividades antes de haber sido legalmente autorizado</w:t>
      </w:r>
      <w:r>
        <w:rPr>
          <w:spacing w:val="-1"/>
        </w:rPr>
        <w:t xml:space="preserve"> </w:t>
      </w:r>
      <w:r>
        <w:t>se</w:t>
      </w:r>
      <w:r>
        <w:rPr>
          <w:spacing w:val="-2"/>
        </w:rPr>
        <w:t xml:space="preserve"> </w:t>
      </w:r>
      <w:r>
        <w:t>aplicarán las sanciones</w:t>
      </w:r>
      <w:r>
        <w:rPr>
          <w:spacing w:val="-1"/>
        </w:rPr>
        <w:t xml:space="preserve"> </w:t>
      </w:r>
      <w:r>
        <w:t>que conforme a</w:t>
      </w:r>
      <w:r>
        <w:rPr>
          <w:spacing w:val="-2"/>
        </w:rPr>
        <w:t xml:space="preserve"> </w:t>
      </w:r>
      <w:r>
        <w:t>la Ley de</w:t>
      </w:r>
      <w:r>
        <w:rPr>
          <w:spacing w:val="-2"/>
        </w:rPr>
        <w:t xml:space="preserve"> </w:t>
      </w:r>
      <w:r>
        <w:t>Ingresos</w:t>
      </w:r>
      <w:r>
        <w:rPr>
          <w:spacing w:val="-2"/>
        </w:rPr>
        <w:t xml:space="preserve"> </w:t>
      </w:r>
      <w:r>
        <w:t>correspondan.</w:t>
      </w:r>
    </w:p>
    <w:p w14:paraId="62754186" w14:textId="77777777" w:rsidR="00924464" w:rsidRDefault="0083266D">
      <w:pPr>
        <w:pStyle w:val="Textoindependiente"/>
        <w:spacing w:before="142"/>
        <w:ind w:left="982" w:right="46"/>
        <w:jc w:val="both"/>
      </w:pPr>
      <w:r>
        <w:t>Así</w:t>
      </w:r>
      <w:r>
        <w:rPr>
          <w:spacing w:val="-7"/>
        </w:rPr>
        <w:t xml:space="preserve"> </w:t>
      </w:r>
      <w:r>
        <w:t>mismo,</w:t>
      </w:r>
      <w:r>
        <w:rPr>
          <w:spacing w:val="-7"/>
        </w:rPr>
        <w:t xml:space="preserve"> </w:t>
      </w:r>
      <w:r>
        <w:t>la</w:t>
      </w:r>
      <w:r>
        <w:rPr>
          <w:spacing w:val="-10"/>
        </w:rPr>
        <w:t xml:space="preserve"> </w:t>
      </w:r>
      <w:r>
        <w:t>autoridad</w:t>
      </w:r>
      <w:r>
        <w:rPr>
          <w:spacing w:val="-7"/>
        </w:rPr>
        <w:t xml:space="preserve"> </w:t>
      </w:r>
      <w:r>
        <w:t>fiscal,</w:t>
      </w:r>
      <w:r>
        <w:rPr>
          <w:spacing w:val="-8"/>
        </w:rPr>
        <w:t xml:space="preserve"> </w:t>
      </w:r>
      <w:r>
        <w:t>podrá</w:t>
      </w:r>
      <w:r>
        <w:rPr>
          <w:spacing w:val="-8"/>
        </w:rPr>
        <w:t xml:space="preserve"> </w:t>
      </w:r>
      <w:r>
        <w:t>acordar</w:t>
      </w:r>
      <w:r>
        <w:rPr>
          <w:spacing w:val="-11"/>
        </w:rPr>
        <w:t xml:space="preserve"> </w:t>
      </w:r>
      <w:r>
        <w:t>la</w:t>
      </w:r>
      <w:r>
        <w:rPr>
          <w:spacing w:val="-7"/>
        </w:rPr>
        <w:t xml:space="preserve"> </w:t>
      </w:r>
      <w:r>
        <w:t>ampliación</w:t>
      </w:r>
      <w:r>
        <w:rPr>
          <w:spacing w:val="-7"/>
        </w:rPr>
        <w:t xml:space="preserve"> </w:t>
      </w:r>
      <w:r>
        <w:t>o</w:t>
      </w:r>
      <w:r>
        <w:rPr>
          <w:spacing w:val="-9"/>
        </w:rPr>
        <w:t xml:space="preserve"> </w:t>
      </w:r>
      <w:r>
        <w:t>disminución</w:t>
      </w:r>
      <w:r>
        <w:rPr>
          <w:spacing w:val="-7"/>
        </w:rPr>
        <w:t xml:space="preserve"> </w:t>
      </w:r>
      <w:r>
        <w:t>temporal</w:t>
      </w:r>
      <w:r>
        <w:rPr>
          <w:spacing w:val="-8"/>
        </w:rPr>
        <w:t xml:space="preserve"> </w:t>
      </w:r>
      <w:r>
        <w:t>de los horarios establecidos en el reglamento aplicable, cuando existan eventos o situaciones especiales en la ciudad que a su consideración lo ameriten.</w:t>
      </w:r>
    </w:p>
    <w:p w14:paraId="475F94CF" w14:textId="77777777" w:rsidR="00924464" w:rsidRDefault="0083266D">
      <w:pPr>
        <w:pStyle w:val="Textoindependiente"/>
        <w:spacing w:before="144"/>
        <w:ind w:left="982" w:right="46"/>
        <w:jc w:val="both"/>
      </w:pPr>
      <w:r>
        <w:t>Las inspecciones que realicen las autoridades municipales competentes a los establecimientos</w:t>
      </w:r>
      <w:r>
        <w:rPr>
          <w:spacing w:val="-7"/>
        </w:rPr>
        <w:t xml:space="preserve"> </w:t>
      </w:r>
      <w:r>
        <w:t>comerciales,</w:t>
      </w:r>
      <w:r>
        <w:rPr>
          <w:spacing w:val="-3"/>
        </w:rPr>
        <w:t xml:space="preserve"> </w:t>
      </w:r>
      <w:r>
        <w:t>industriales</w:t>
      </w:r>
      <w:r>
        <w:rPr>
          <w:spacing w:val="-5"/>
        </w:rPr>
        <w:t xml:space="preserve"> </w:t>
      </w:r>
      <w:r>
        <w:t>y</w:t>
      </w:r>
      <w:r>
        <w:rPr>
          <w:spacing w:val="-6"/>
        </w:rPr>
        <w:t xml:space="preserve"> </w:t>
      </w:r>
      <w:r>
        <w:t>de</w:t>
      </w:r>
      <w:r>
        <w:rPr>
          <w:spacing w:val="-8"/>
        </w:rPr>
        <w:t xml:space="preserve"> </w:t>
      </w:r>
      <w:r>
        <w:t>prestación</w:t>
      </w:r>
      <w:r>
        <w:rPr>
          <w:spacing w:val="-6"/>
        </w:rPr>
        <w:t xml:space="preserve"> </w:t>
      </w:r>
      <w:r>
        <w:t>de</w:t>
      </w:r>
      <w:r>
        <w:rPr>
          <w:spacing w:val="-10"/>
        </w:rPr>
        <w:t xml:space="preserve"> </w:t>
      </w:r>
      <w:r>
        <w:t>servicios,</w:t>
      </w:r>
      <w:r>
        <w:rPr>
          <w:spacing w:val="-8"/>
        </w:rPr>
        <w:t xml:space="preserve"> </w:t>
      </w:r>
      <w:r>
        <w:t>tendrán</w:t>
      </w:r>
      <w:r>
        <w:rPr>
          <w:spacing w:val="-4"/>
        </w:rPr>
        <w:t xml:space="preserve"> </w:t>
      </w:r>
      <w:r>
        <w:t>un</w:t>
      </w:r>
      <w:r>
        <w:rPr>
          <w:spacing w:val="-5"/>
        </w:rPr>
        <w:t xml:space="preserve"> </w:t>
      </w:r>
      <w:r>
        <w:t>costo por inspección de 2.5 UMA.</w:t>
      </w:r>
    </w:p>
    <w:p w14:paraId="38DCAEF4" w14:textId="77777777" w:rsidR="00924464" w:rsidRDefault="0083266D">
      <w:pPr>
        <w:pStyle w:val="Textoindependiente"/>
        <w:spacing w:before="142"/>
        <w:ind w:left="982" w:right="47"/>
        <w:jc w:val="both"/>
      </w:pPr>
      <w:r>
        <w:t>Para las personas físicas, morales o unidades económicas, que n</w:t>
      </w:r>
      <w:r>
        <w:t>o se encuentren inscritas</w:t>
      </w:r>
      <w:r>
        <w:rPr>
          <w:spacing w:val="-17"/>
        </w:rPr>
        <w:t xml:space="preserve"> </w:t>
      </w:r>
      <w:r>
        <w:t>o</w:t>
      </w:r>
      <w:r>
        <w:rPr>
          <w:spacing w:val="-17"/>
        </w:rPr>
        <w:t xml:space="preserve"> </w:t>
      </w:r>
      <w:r>
        <w:t>empadronadas,</w:t>
      </w:r>
      <w:r>
        <w:rPr>
          <w:spacing w:val="-16"/>
        </w:rPr>
        <w:t xml:space="preserve"> </w:t>
      </w:r>
      <w:r>
        <w:t>deberán</w:t>
      </w:r>
      <w:r>
        <w:rPr>
          <w:spacing w:val="-17"/>
        </w:rPr>
        <w:t xml:space="preserve"> </w:t>
      </w:r>
      <w:r>
        <w:t>pagar</w:t>
      </w:r>
      <w:r>
        <w:rPr>
          <w:spacing w:val="-17"/>
        </w:rPr>
        <w:t xml:space="preserve"> </w:t>
      </w:r>
      <w:r>
        <w:t>por</w:t>
      </w:r>
      <w:r>
        <w:rPr>
          <w:spacing w:val="-17"/>
        </w:rPr>
        <w:t xml:space="preserve"> </w:t>
      </w:r>
      <w:r>
        <w:t>regularización</w:t>
      </w:r>
      <w:r>
        <w:rPr>
          <w:spacing w:val="-16"/>
        </w:rPr>
        <w:t xml:space="preserve"> </w:t>
      </w:r>
      <w:r>
        <w:t>un</w:t>
      </w:r>
      <w:r>
        <w:rPr>
          <w:spacing w:val="-17"/>
        </w:rPr>
        <w:t xml:space="preserve"> </w:t>
      </w:r>
      <w:r>
        <w:t>veinticinco</w:t>
      </w:r>
      <w:r>
        <w:rPr>
          <w:spacing w:val="-17"/>
        </w:rPr>
        <w:t xml:space="preserve"> </w:t>
      </w:r>
      <w:r>
        <w:t>por</w:t>
      </w:r>
      <w:r>
        <w:rPr>
          <w:spacing w:val="-16"/>
        </w:rPr>
        <w:t xml:space="preserve"> </w:t>
      </w:r>
      <w:r>
        <w:t>ciento</w:t>
      </w:r>
      <w:r>
        <w:rPr>
          <w:spacing w:val="-17"/>
        </w:rPr>
        <w:t xml:space="preserve"> </w:t>
      </w:r>
      <w:r>
        <w:t>más sobre el monto que corresponde a la inscripción al Padrón Fiscal Municipal de los establecimientos comerciales, industriales y de</w:t>
      </w:r>
      <w:r>
        <w:rPr>
          <w:spacing w:val="-1"/>
        </w:rPr>
        <w:t xml:space="preserve"> </w:t>
      </w:r>
      <w:r>
        <w:t>servicios, conjuntame</w:t>
      </w:r>
      <w:r>
        <w:t>nte con el</w:t>
      </w:r>
      <w:r>
        <w:rPr>
          <w:spacing w:val="-2"/>
        </w:rPr>
        <w:t xml:space="preserve"> </w:t>
      </w:r>
      <w:r>
        <w:t>pago de los</w:t>
      </w:r>
      <w:r>
        <w:rPr>
          <w:spacing w:val="-4"/>
        </w:rPr>
        <w:t xml:space="preserve"> </w:t>
      </w:r>
      <w:r>
        <w:t>accesorios</w:t>
      </w:r>
      <w:r>
        <w:rPr>
          <w:spacing w:val="-3"/>
        </w:rPr>
        <w:t xml:space="preserve"> </w:t>
      </w:r>
      <w:r>
        <w:t>a</w:t>
      </w:r>
      <w:r>
        <w:rPr>
          <w:spacing w:val="-5"/>
        </w:rPr>
        <w:t xml:space="preserve"> </w:t>
      </w:r>
      <w:r>
        <w:t>que</w:t>
      </w:r>
      <w:r>
        <w:rPr>
          <w:spacing w:val="-5"/>
        </w:rPr>
        <w:t xml:space="preserve"> </w:t>
      </w:r>
      <w:r>
        <w:t>sea</w:t>
      </w:r>
      <w:r>
        <w:rPr>
          <w:spacing w:val="-8"/>
        </w:rPr>
        <w:t xml:space="preserve"> </w:t>
      </w:r>
      <w:r>
        <w:t>acreedor,</w:t>
      </w:r>
      <w:r>
        <w:rPr>
          <w:spacing w:val="-3"/>
        </w:rPr>
        <w:t xml:space="preserve"> </w:t>
      </w:r>
      <w:r>
        <w:t>debiendo</w:t>
      </w:r>
      <w:r>
        <w:rPr>
          <w:spacing w:val="-2"/>
        </w:rPr>
        <w:t xml:space="preserve"> </w:t>
      </w:r>
      <w:r>
        <w:t>cumplir</w:t>
      </w:r>
      <w:r>
        <w:rPr>
          <w:spacing w:val="-2"/>
        </w:rPr>
        <w:t xml:space="preserve"> </w:t>
      </w:r>
      <w:r>
        <w:t>con</w:t>
      </w:r>
      <w:r>
        <w:rPr>
          <w:spacing w:val="-7"/>
        </w:rPr>
        <w:t xml:space="preserve"> </w:t>
      </w:r>
      <w:r>
        <w:t>los</w:t>
      </w:r>
      <w:r>
        <w:rPr>
          <w:spacing w:val="-4"/>
        </w:rPr>
        <w:t xml:space="preserve"> </w:t>
      </w:r>
      <w:r>
        <w:t>requisitos</w:t>
      </w:r>
      <w:r>
        <w:rPr>
          <w:spacing w:val="-3"/>
        </w:rPr>
        <w:t xml:space="preserve"> </w:t>
      </w:r>
      <w:r>
        <w:t>y</w:t>
      </w:r>
      <w:r>
        <w:rPr>
          <w:spacing w:val="-9"/>
        </w:rPr>
        <w:t xml:space="preserve"> </w:t>
      </w:r>
      <w:r>
        <w:t>procedimientos establecidos para la inscripción, señalados en el Reglamento de la materia.</w:t>
      </w:r>
    </w:p>
    <w:p w14:paraId="053093BF" w14:textId="77777777" w:rsidR="00924464" w:rsidRDefault="0083266D">
      <w:pPr>
        <w:pStyle w:val="Textoindependiente"/>
        <w:spacing w:before="144"/>
        <w:ind w:left="982" w:right="48"/>
        <w:jc w:val="both"/>
      </w:pPr>
      <w:r>
        <w:t>En los casos en los que los establecimientos comerciales, industriales y de servicios, cuyo</w:t>
      </w:r>
      <w:r>
        <w:rPr>
          <w:spacing w:val="-10"/>
        </w:rPr>
        <w:t xml:space="preserve"> </w:t>
      </w:r>
      <w:r>
        <w:t>giro</w:t>
      </w:r>
      <w:r>
        <w:rPr>
          <w:spacing w:val="-10"/>
        </w:rPr>
        <w:t xml:space="preserve"> </w:t>
      </w:r>
      <w:r>
        <w:t>autorizado</w:t>
      </w:r>
      <w:r>
        <w:rPr>
          <w:spacing w:val="-10"/>
        </w:rPr>
        <w:t xml:space="preserve"> </w:t>
      </w:r>
      <w:r>
        <w:t>para</w:t>
      </w:r>
      <w:r>
        <w:rPr>
          <w:spacing w:val="-11"/>
        </w:rPr>
        <w:t xml:space="preserve"> </w:t>
      </w:r>
      <w:r>
        <w:t>su</w:t>
      </w:r>
      <w:r>
        <w:rPr>
          <w:spacing w:val="-10"/>
        </w:rPr>
        <w:t xml:space="preserve"> </w:t>
      </w:r>
      <w:r>
        <w:t>funcionamiento,</w:t>
      </w:r>
      <w:r>
        <w:rPr>
          <w:spacing w:val="-13"/>
        </w:rPr>
        <w:t xml:space="preserve"> </w:t>
      </w:r>
      <w:r>
        <w:t>contemple</w:t>
      </w:r>
      <w:r>
        <w:rPr>
          <w:spacing w:val="-13"/>
        </w:rPr>
        <w:t xml:space="preserve"> </w:t>
      </w:r>
      <w:r>
        <w:t>un</w:t>
      </w:r>
      <w:r>
        <w:rPr>
          <w:spacing w:val="-10"/>
        </w:rPr>
        <w:t xml:space="preserve"> </w:t>
      </w:r>
      <w:r>
        <w:t>horario</w:t>
      </w:r>
      <w:r>
        <w:rPr>
          <w:spacing w:val="-10"/>
        </w:rPr>
        <w:t xml:space="preserve"> </w:t>
      </w:r>
      <w:r>
        <w:t>de</w:t>
      </w:r>
      <w:r>
        <w:rPr>
          <w:spacing w:val="-2"/>
        </w:rPr>
        <w:t xml:space="preserve"> </w:t>
      </w:r>
      <w:r>
        <w:t>funcionam</w:t>
      </w:r>
      <w:r>
        <w:t>iento</w:t>
      </w:r>
      <w:r>
        <w:rPr>
          <w:spacing w:val="-10"/>
        </w:rPr>
        <w:t xml:space="preserve"> </w:t>
      </w:r>
      <w:r>
        <w:t>de 24</w:t>
      </w:r>
      <w:r>
        <w:rPr>
          <w:spacing w:val="-13"/>
        </w:rPr>
        <w:t xml:space="preserve"> </w:t>
      </w:r>
      <w:r>
        <w:t>horas,</w:t>
      </w:r>
      <w:r>
        <w:rPr>
          <w:spacing w:val="-13"/>
        </w:rPr>
        <w:t xml:space="preserve"> </w:t>
      </w:r>
      <w:r>
        <w:t>este</w:t>
      </w:r>
      <w:r>
        <w:rPr>
          <w:spacing w:val="-13"/>
        </w:rPr>
        <w:t xml:space="preserve"> </w:t>
      </w:r>
      <w:r>
        <w:t>derecho</w:t>
      </w:r>
      <w:r>
        <w:rPr>
          <w:spacing w:val="-13"/>
        </w:rPr>
        <w:t xml:space="preserve"> </w:t>
      </w:r>
      <w:r>
        <w:t>deberá</w:t>
      </w:r>
      <w:r>
        <w:rPr>
          <w:spacing w:val="-14"/>
        </w:rPr>
        <w:t xml:space="preserve"> </w:t>
      </w:r>
      <w:r>
        <w:t>ser</w:t>
      </w:r>
      <w:r>
        <w:rPr>
          <w:spacing w:val="-15"/>
        </w:rPr>
        <w:t xml:space="preserve"> </w:t>
      </w:r>
      <w:r>
        <w:t>cubierto</w:t>
      </w:r>
      <w:r>
        <w:rPr>
          <w:spacing w:val="-13"/>
        </w:rPr>
        <w:t xml:space="preserve"> </w:t>
      </w:r>
      <w:r>
        <w:t>de</w:t>
      </w:r>
      <w:r>
        <w:rPr>
          <w:spacing w:val="-13"/>
        </w:rPr>
        <w:t xml:space="preserve"> </w:t>
      </w:r>
      <w:r>
        <w:t>acuerdo</w:t>
      </w:r>
      <w:r>
        <w:rPr>
          <w:spacing w:val="-13"/>
        </w:rPr>
        <w:t xml:space="preserve"> </w:t>
      </w:r>
      <w:r>
        <w:t>a</w:t>
      </w:r>
      <w:r>
        <w:rPr>
          <w:spacing w:val="-13"/>
        </w:rPr>
        <w:t xml:space="preserve"> </w:t>
      </w:r>
      <w:r>
        <w:t>lo</w:t>
      </w:r>
      <w:r>
        <w:rPr>
          <w:spacing w:val="-14"/>
        </w:rPr>
        <w:t xml:space="preserve"> </w:t>
      </w:r>
      <w:r>
        <w:t>establecido</w:t>
      </w:r>
      <w:r>
        <w:rPr>
          <w:spacing w:val="-13"/>
        </w:rPr>
        <w:t xml:space="preserve"> </w:t>
      </w:r>
      <w:r>
        <w:t>en</w:t>
      </w:r>
      <w:r>
        <w:rPr>
          <w:spacing w:val="-13"/>
        </w:rPr>
        <w:t xml:space="preserve"> </w:t>
      </w:r>
      <w:r>
        <w:t>el</w:t>
      </w:r>
      <w:r>
        <w:rPr>
          <w:spacing w:val="-14"/>
        </w:rPr>
        <w:t xml:space="preserve"> </w:t>
      </w:r>
      <w:r>
        <w:t>artículo</w:t>
      </w:r>
      <w:r>
        <w:rPr>
          <w:spacing w:val="-14"/>
        </w:rPr>
        <w:t xml:space="preserve"> </w:t>
      </w:r>
      <w:r>
        <w:t>110, fracción III de la presente ley.</w:t>
      </w:r>
    </w:p>
    <w:p w14:paraId="33A0B658" w14:textId="77777777" w:rsidR="00924464" w:rsidRDefault="00924464">
      <w:pPr>
        <w:pStyle w:val="Textoindependiente"/>
      </w:pPr>
    </w:p>
    <w:p w14:paraId="37800B09" w14:textId="77777777" w:rsidR="00924464" w:rsidRDefault="00924464">
      <w:pPr>
        <w:pStyle w:val="Textoindependiente"/>
        <w:spacing w:before="10"/>
      </w:pPr>
    </w:p>
    <w:p w14:paraId="46343388" w14:textId="77777777" w:rsidR="00924464" w:rsidRDefault="0083266D">
      <w:pPr>
        <w:pStyle w:val="Textoindependiente"/>
        <w:ind w:left="982" w:right="46"/>
        <w:jc w:val="both"/>
      </w:pPr>
      <w:r>
        <w:rPr>
          <w:rFonts w:ascii="Arial" w:hAnsi="Arial"/>
          <w:b/>
        </w:rPr>
        <w:t xml:space="preserve">Artículo 110. </w:t>
      </w:r>
      <w:r>
        <w:t>Los trámites que modifiquen el régimen de funcionamiento de los establecimientos</w:t>
      </w:r>
      <w:r>
        <w:rPr>
          <w:spacing w:val="40"/>
        </w:rPr>
        <w:t xml:space="preserve"> </w:t>
      </w:r>
      <w:r>
        <w:t>comerciales</w:t>
      </w:r>
      <w:r>
        <w:rPr>
          <w:spacing w:val="40"/>
        </w:rPr>
        <w:t xml:space="preserve"> </w:t>
      </w:r>
      <w:r>
        <w:t>derivados</w:t>
      </w:r>
      <w:r>
        <w:rPr>
          <w:spacing w:val="40"/>
        </w:rPr>
        <w:t xml:space="preserve"> </w:t>
      </w:r>
      <w:r>
        <w:t>de</w:t>
      </w:r>
      <w:r>
        <w:rPr>
          <w:spacing w:val="40"/>
        </w:rPr>
        <w:t xml:space="preserve"> </w:t>
      </w:r>
      <w:r>
        <w:t>l</w:t>
      </w:r>
      <w:r>
        <w:t>os</w:t>
      </w:r>
      <w:r>
        <w:rPr>
          <w:spacing w:val="40"/>
        </w:rPr>
        <w:t xml:space="preserve"> </w:t>
      </w:r>
      <w:r>
        <w:t>derechos</w:t>
      </w:r>
      <w:r>
        <w:rPr>
          <w:spacing w:val="40"/>
        </w:rPr>
        <w:t xml:space="preserve"> </w:t>
      </w:r>
      <w:r>
        <w:t>de</w:t>
      </w:r>
      <w:r>
        <w:rPr>
          <w:spacing w:val="40"/>
        </w:rPr>
        <w:t xml:space="preserve"> </w:t>
      </w:r>
      <w:r>
        <w:t>la</w:t>
      </w:r>
      <w:r>
        <w:rPr>
          <w:spacing w:val="40"/>
        </w:rPr>
        <w:t xml:space="preserve"> </w:t>
      </w:r>
      <w:r>
        <w:t>presente</w:t>
      </w:r>
      <w:r>
        <w:rPr>
          <w:spacing w:val="40"/>
        </w:rPr>
        <w:t xml:space="preserve"> </w:t>
      </w:r>
      <w:r>
        <w:t>sección,</w:t>
      </w:r>
      <w:r>
        <w:rPr>
          <w:spacing w:val="40"/>
        </w:rPr>
        <w:t xml:space="preserve"> </w:t>
      </w:r>
      <w:r>
        <w:t>se</w:t>
      </w:r>
    </w:p>
    <w:p w14:paraId="5BA9CB63" w14:textId="77777777" w:rsidR="00924464" w:rsidRDefault="00924464">
      <w:pPr>
        <w:pStyle w:val="Textoindependiente"/>
        <w:jc w:val="both"/>
        <w:sectPr w:rsidR="00924464">
          <w:headerReference w:type="default" r:id="rId56"/>
          <w:footerReference w:type="default" r:id="rId57"/>
          <w:pgSz w:w="12240" w:h="15840"/>
          <w:pgMar w:top="3300" w:right="1080" w:bottom="940" w:left="720" w:header="708" w:footer="752" w:gutter="0"/>
          <w:cols w:space="720"/>
        </w:sectPr>
      </w:pPr>
    </w:p>
    <w:p w14:paraId="1BEC6CC9" w14:textId="77777777" w:rsidR="00924464" w:rsidRDefault="0083266D">
      <w:pPr>
        <w:pStyle w:val="Textoindependiente"/>
        <w:spacing w:before="82"/>
        <w:ind w:left="982"/>
      </w:pPr>
      <w:r>
        <w:t>realizarán</w:t>
      </w:r>
      <w:r>
        <w:rPr>
          <w:spacing w:val="-5"/>
        </w:rPr>
        <w:t xml:space="preserve"> </w:t>
      </w:r>
      <w:r>
        <w:t>mediante</w:t>
      </w:r>
      <w:r>
        <w:rPr>
          <w:spacing w:val="-1"/>
        </w:rPr>
        <w:t xml:space="preserve"> </w:t>
      </w:r>
      <w:r>
        <w:t>los</w:t>
      </w:r>
      <w:r>
        <w:rPr>
          <w:spacing w:val="-4"/>
        </w:rPr>
        <w:t xml:space="preserve"> </w:t>
      </w:r>
      <w:r>
        <w:t>formatos</w:t>
      </w:r>
      <w:r>
        <w:rPr>
          <w:spacing w:val="-3"/>
        </w:rPr>
        <w:t xml:space="preserve"> </w:t>
      </w:r>
      <w:r>
        <w:t>autorizados</w:t>
      </w:r>
      <w:r>
        <w:rPr>
          <w:spacing w:val="-2"/>
        </w:rPr>
        <w:t xml:space="preserve"> </w:t>
      </w:r>
      <w:r>
        <w:t>por</w:t>
      </w:r>
      <w:r>
        <w:rPr>
          <w:spacing w:val="-5"/>
        </w:rPr>
        <w:t xml:space="preserve"> </w:t>
      </w:r>
      <w:r>
        <w:t>las</w:t>
      </w:r>
      <w:r>
        <w:rPr>
          <w:spacing w:val="-1"/>
        </w:rPr>
        <w:t xml:space="preserve"> </w:t>
      </w:r>
      <w:r>
        <w:t>autoridades</w:t>
      </w:r>
      <w:r>
        <w:rPr>
          <w:spacing w:val="-4"/>
        </w:rPr>
        <w:t xml:space="preserve"> </w:t>
      </w:r>
      <w:r>
        <w:t>municipales facultadas conforme</w:t>
      </w:r>
      <w:r>
        <w:rPr>
          <w:spacing w:val="-8"/>
        </w:rPr>
        <w:t xml:space="preserve"> </w:t>
      </w:r>
      <w:r>
        <w:t>a</w:t>
      </w:r>
      <w:r>
        <w:rPr>
          <w:spacing w:val="-7"/>
        </w:rPr>
        <w:t xml:space="preserve"> </w:t>
      </w:r>
      <w:r>
        <w:t>la</w:t>
      </w:r>
      <w:r>
        <w:rPr>
          <w:spacing w:val="-7"/>
        </w:rPr>
        <w:t xml:space="preserve"> </w:t>
      </w:r>
      <w:r>
        <w:t>reglamentación</w:t>
      </w:r>
      <w:r>
        <w:rPr>
          <w:spacing w:val="-8"/>
        </w:rPr>
        <w:t xml:space="preserve"> </w:t>
      </w:r>
      <w:r>
        <w:t>municipal</w:t>
      </w:r>
      <w:r>
        <w:rPr>
          <w:spacing w:val="-9"/>
        </w:rPr>
        <w:t xml:space="preserve"> </w:t>
      </w:r>
      <w:r>
        <w:t>y</w:t>
      </w:r>
      <w:r>
        <w:rPr>
          <w:spacing w:val="-8"/>
        </w:rPr>
        <w:t xml:space="preserve"> </w:t>
      </w:r>
      <w:r>
        <w:t>se</w:t>
      </w:r>
      <w:r>
        <w:rPr>
          <w:spacing w:val="-12"/>
        </w:rPr>
        <w:t xml:space="preserve"> </w:t>
      </w:r>
      <w:r>
        <w:t>pagarán</w:t>
      </w:r>
      <w:r>
        <w:rPr>
          <w:spacing w:val="-6"/>
        </w:rPr>
        <w:t xml:space="preserve"> </w:t>
      </w:r>
      <w:r>
        <w:t>de</w:t>
      </w:r>
      <w:r>
        <w:rPr>
          <w:spacing w:val="-9"/>
        </w:rPr>
        <w:t xml:space="preserve"> </w:t>
      </w:r>
      <w:r>
        <w:t>acuerdo</w:t>
      </w:r>
      <w:r>
        <w:rPr>
          <w:spacing w:val="-8"/>
        </w:rPr>
        <w:t xml:space="preserve"> </w:t>
      </w:r>
      <w:r>
        <w:t>a</w:t>
      </w:r>
      <w:r>
        <w:rPr>
          <w:spacing w:val="-7"/>
        </w:rPr>
        <w:t xml:space="preserve"> </w:t>
      </w:r>
      <w:r>
        <w:t>las</w:t>
      </w:r>
      <w:r>
        <w:rPr>
          <w:spacing w:val="-8"/>
        </w:rPr>
        <w:t xml:space="preserve"> </w:t>
      </w:r>
      <w:r>
        <w:t>siguientes</w:t>
      </w:r>
      <w:r>
        <w:rPr>
          <w:spacing w:val="-9"/>
        </w:rPr>
        <w:t xml:space="preserve"> </w:t>
      </w:r>
      <w:r>
        <w:t>tarifas:</w:t>
      </w:r>
    </w:p>
    <w:p w14:paraId="58160A00" w14:textId="77777777" w:rsidR="00924464" w:rsidRDefault="0083266D">
      <w:pPr>
        <w:pStyle w:val="Prrafodelista"/>
        <w:numPr>
          <w:ilvl w:val="0"/>
          <w:numId w:val="24"/>
        </w:numPr>
        <w:tabs>
          <w:tab w:val="left" w:pos="1641"/>
        </w:tabs>
        <w:spacing w:before="161"/>
        <w:ind w:left="1641" w:hanging="381"/>
        <w:jc w:val="left"/>
        <w:rPr>
          <w:sz w:val="24"/>
        </w:rPr>
      </w:pPr>
      <w:r>
        <w:rPr>
          <w:sz w:val="24"/>
        </w:rPr>
        <w:t>Por</w:t>
      </w:r>
      <w:r>
        <w:rPr>
          <w:spacing w:val="-11"/>
          <w:sz w:val="24"/>
        </w:rPr>
        <w:t xml:space="preserve"> </w:t>
      </w:r>
      <w:r>
        <w:rPr>
          <w:sz w:val="24"/>
        </w:rPr>
        <w:t>traspaso</w:t>
      </w:r>
      <w:r>
        <w:rPr>
          <w:spacing w:val="-6"/>
          <w:sz w:val="24"/>
        </w:rPr>
        <w:t xml:space="preserve"> </w:t>
      </w:r>
      <w:r>
        <w:rPr>
          <w:sz w:val="24"/>
        </w:rPr>
        <w:t>del</w:t>
      </w:r>
      <w:r>
        <w:rPr>
          <w:spacing w:val="-9"/>
          <w:sz w:val="24"/>
        </w:rPr>
        <w:t xml:space="preserve"> </w:t>
      </w:r>
      <w:r>
        <w:rPr>
          <w:sz w:val="24"/>
        </w:rPr>
        <w:t>establecimiento</w:t>
      </w:r>
      <w:r>
        <w:rPr>
          <w:spacing w:val="-6"/>
          <w:sz w:val="24"/>
        </w:rPr>
        <w:t xml:space="preserve"> </w:t>
      </w:r>
      <w:r>
        <w:rPr>
          <w:sz w:val="24"/>
        </w:rPr>
        <w:t>comercial,</w:t>
      </w:r>
      <w:r>
        <w:rPr>
          <w:spacing w:val="-7"/>
          <w:sz w:val="24"/>
        </w:rPr>
        <w:t xml:space="preserve"> </w:t>
      </w:r>
      <w:r>
        <w:rPr>
          <w:sz w:val="24"/>
        </w:rPr>
        <w:t>industrial</w:t>
      </w:r>
      <w:r>
        <w:rPr>
          <w:spacing w:val="-10"/>
          <w:sz w:val="24"/>
        </w:rPr>
        <w:t xml:space="preserve"> </w:t>
      </w:r>
      <w:r>
        <w:rPr>
          <w:sz w:val="24"/>
        </w:rPr>
        <w:t>y</w:t>
      </w:r>
      <w:r>
        <w:rPr>
          <w:spacing w:val="-11"/>
          <w:sz w:val="24"/>
        </w:rPr>
        <w:t xml:space="preserve"> </w:t>
      </w:r>
      <w:r>
        <w:rPr>
          <w:sz w:val="24"/>
        </w:rPr>
        <w:t>de</w:t>
      </w:r>
      <w:r>
        <w:rPr>
          <w:spacing w:val="-9"/>
          <w:sz w:val="24"/>
        </w:rPr>
        <w:t xml:space="preserve"> </w:t>
      </w:r>
      <w:r>
        <w:rPr>
          <w:sz w:val="24"/>
        </w:rPr>
        <w:t>prestación</w:t>
      </w:r>
      <w:r>
        <w:rPr>
          <w:spacing w:val="-12"/>
          <w:sz w:val="24"/>
        </w:rPr>
        <w:t xml:space="preserve"> </w:t>
      </w:r>
      <w:r>
        <w:rPr>
          <w:sz w:val="24"/>
        </w:rPr>
        <w:t>de</w:t>
      </w:r>
      <w:r>
        <w:rPr>
          <w:spacing w:val="-9"/>
          <w:sz w:val="24"/>
        </w:rPr>
        <w:t xml:space="preserve"> </w:t>
      </w:r>
      <w:r>
        <w:rPr>
          <w:spacing w:val="-2"/>
          <w:sz w:val="24"/>
        </w:rPr>
        <w:t>servicios</w:t>
      </w:r>
    </w:p>
    <w:p w14:paraId="608A7791" w14:textId="77777777" w:rsidR="00924464" w:rsidRDefault="0083266D">
      <w:pPr>
        <w:pStyle w:val="Textoindependiente"/>
        <w:spacing w:before="130"/>
        <w:ind w:left="1642"/>
      </w:pPr>
      <w:r>
        <w:t>0.25</w:t>
      </w:r>
      <w:r>
        <w:rPr>
          <w:spacing w:val="-4"/>
        </w:rPr>
        <w:t xml:space="preserve"> </w:t>
      </w:r>
      <w:r>
        <w:t>UMA</w:t>
      </w:r>
      <w:r>
        <w:rPr>
          <w:spacing w:val="-4"/>
        </w:rPr>
        <w:t xml:space="preserve"> </w:t>
      </w:r>
      <w:r>
        <w:t>por</w:t>
      </w:r>
      <w:r>
        <w:rPr>
          <w:spacing w:val="-9"/>
        </w:rPr>
        <w:t xml:space="preserve"> </w:t>
      </w:r>
      <w:r>
        <w:t>metro</w:t>
      </w:r>
      <w:r>
        <w:rPr>
          <w:spacing w:val="-3"/>
        </w:rPr>
        <w:t xml:space="preserve"> </w:t>
      </w:r>
      <w:r>
        <w:t>cuadrado</w:t>
      </w:r>
      <w:r>
        <w:rPr>
          <w:spacing w:val="-2"/>
        </w:rPr>
        <w:t xml:space="preserve"> </w:t>
      </w:r>
      <w:r>
        <w:t>que</w:t>
      </w:r>
      <w:r>
        <w:rPr>
          <w:spacing w:val="-3"/>
        </w:rPr>
        <w:t xml:space="preserve"> </w:t>
      </w:r>
      <w:r>
        <w:t>tenga</w:t>
      </w:r>
      <w:r>
        <w:rPr>
          <w:spacing w:val="-4"/>
        </w:rPr>
        <w:t xml:space="preserve"> </w:t>
      </w:r>
      <w:r>
        <w:t>el</w:t>
      </w:r>
      <w:r>
        <w:rPr>
          <w:spacing w:val="-8"/>
        </w:rPr>
        <w:t xml:space="preserve"> </w:t>
      </w:r>
      <w:r>
        <w:rPr>
          <w:spacing w:val="-2"/>
        </w:rPr>
        <w:t>establecimiento;</w:t>
      </w:r>
    </w:p>
    <w:p w14:paraId="3B19E026" w14:textId="77777777" w:rsidR="00924464" w:rsidRDefault="00924464">
      <w:pPr>
        <w:pStyle w:val="Textoindependiente"/>
        <w:spacing w:before="10"/>
      </w:pPr>
    </w:p>
    <w:p w14:paraId="6AB8EFEA" w14:textId="77777777" w:rsidR="00924464" w:rsidRDefault="0083266D">
      <w:pPr>
        <w:pStyle w:val="Prrafodelista"/>
        <w:numPr>
          <w:ilvl w:val="0"/>
          <w:numId w:val="24"/>
        </w:numPr>
        <w:tabs>
          <w:tab w:val="left" w:pos="1640"/>
          <w:tab w:val="left" w:pos="1642"/>
        </w:tabs>
        <w:ind w:right="44" w:hanging="432"/>
        <w:jc w:val="both"/>
        <w:rPr>
          <w:sz w:val="24"/>
        </w:rPr>
      </w:pPr>
      <w:r>
        <w:rPr>
          <w:sz w:val="24"/>
        </w:rPr>
        <w:t>Por</w:t>
      </w:r>
      <w:r>
        <w:rPr>
          <w:spacing w:val="-5"/>
          <w:sz w:val="24"/>
        </w:rPr>
        <w:t xml:space="preserve"> </w:t>
      </w:r>
      <w:r>
        <w:rPr>
          <w:sz w:val="24"/>
        </w:rPr>
        <w:t>cambio</w:t>
      </w:r>
      <w:r>
        <w:rPr>
          <w:spacing w:val="-6"/>
          <w:sz w:val="24"/>
        </w:rPr>
        <w:t xml:space="preserve"> </w:t>
      </w:r>
      <w:r>
        <w:rPr>
          <w:sz w:val="24"/>
        </w:rPr>
        <w:t>de</w:t>
      </w:r>
      <w:r>
        <w:rPr>
          <w:spacing w:val="-6"/>
          <w:sz w:val="24"/>
        </w:rPr>
        <w:t xml:space="preserve"> </w:t>
      </w:r>
      <w:r>
        <w:rPr>
          <w:sz w:val="24"/>
        </w:rPr>
        <w:t>domicilio</w:t>
      </w:r>
      <w:r>
        <w:rPr>
          <w:spacing w:val="-4"/>
          <w:sz w:val="24"/>
        </w:rPr>
        <w:t xml:space="preserve"> </w:t>
      </w:r>
      <w:r>
        <w:rPr>
          <w:sz w:val="24"/>
        </w:rPr>
        <w:t>de</w:t>
      </w:r>
      <w:r>
        <w:rPr>
          <w:spacing w:val="-6"/>
          <w:sz w:val="24"/>
        </w:rPr>
        <w:t xml:space="preserve"> </w:t>
      </w:r>
      <w:r>
        <w:rPr>
          <w:sz w:val="24"/>
        </w:rPr>
        <w:t>la</w:t>
      </w:r>
      <w:r>
        <w:rPr>
          <w:spacing w:val="-4"/>
          <w:sz w:val="24"/>
        </w:rPr>
        <w:t xml:space="preserve"> </w:t>
      </w:r>
      <w:r>
        <w:rPr>
          <w:sz w:val="24"/>
        </w:rPr>
        <w:t>inscripción</w:t>
      </w:r>
      <w:r>
        <w:rPr>
          <w:spacing w:val="-4"/>
          <w:sz w:val="24"/>
        </w:rPr>
        <w:t xml:space="preserve"> </w:t>
      </w:r>
      <w:r>
        <w:rPr>
          <w:sz w:val="24"/>
        </w:rPr>
        <w:t>del</w:t>
      </w:r>
      <w:r>
        <w:rPr>
          <w:spacing w:val="-7"/>
          <w:sz w:val="24"/>
        </w:rPr>
        <w:t xml:space="preserve"> </w:t>
      </w:r>
      <w:r>
        <w:rPr>
          <w:sz w:val="24"/>
        </w:rPr>
        <w:t>establecimiento</w:t>
      </w:r>
      <w:r>
        <w:rPr>
          <w:spacing w:val="-3"/>
          <w:sz w:val="24"/>
        </w:rPr>
        <w:t xml:space="preserve"> </w:t>
      </w:r>
      <w:r>
        <w:rPr>
          <w:sz w:val="24"/>
        </w:rPr>
        <w:t>comercial,</w:t>
      </w:r>
      <w:r>
        <w:rPr>
          <w:spacing w:val="-4"/>
          <w:sz w:val="24"/>
        </w:rPr>
        <w:t xml:space="preserve"> </w:t>
      </w:r>
      <w:r>
        <w:rPr>
          <w:sz w:val="24"/>
        </w:rPr>
        <w:t xml:space="preserve">industrialy de prestación de servicios 0.20 UMA por metro cuadrado que tenga el </w:t>
      </w:r>
      <w:r>
        <w:rPr>
          <w:spacing w:val="-2"/>
          <w:sz w:val="24"/>
        </w:rPr>
        <w:t>establecimiento;</w:t>
      </w:r>
    </w:p>
    <w:p w14:paraId="53D8C33E" w14:textId="77777777" w:rsidR="00924464" w:rsidRDefault="0083266D">
      <w:pPr>
        <w:pStyle w:val="Prrafodelista"/>
        <w:numPr>
          <w:ilvl w:val="0"/>
          <w:numId w:val="24"/>
        </w:numPr>
        <w:tabs>
          <w:tab w:val="left" w:pos="1638"/>
          <w:tab w:val="left" w:pos="1642"/>
        </w:tabs>
        <w:spacing w:before="159"/>
        <w:ind w:right="46" w:hanging="483"/>
        <w:jc w:val="both"/>
        <w:rPr>
          <w:sz w:val="24"/>
        </w:rPr>
      </w:pPr>
      <w:r>
        <w:rPr>
          <w:sz w:val="24"/>
        </w:rPr>
        <w:t xml:space="preserve">Por ampliación de horario de funcionamiento 30 por ciento del costo </w:t>
      </w:r>
      <w:r>
        <w:rPr>
          <w:sz w:val="24"/>
        </w:rPr>
        <w:t>de la actualización</w:t>
      </w:r>
      <w:r>
        <w:rPr>
          <w:spacing w:val="-6"/>
          <w:sz w:val="24"/>
        </w:rPr>
        <w:t xml:space="preserve"> </w:t>
      </w:r>
      <w:r>
        <w:rPr>
          <w:sz w:val="24"/>
        </w:rPr>
        <w:t>del</w:t>
      </w:r>
      <w:r>
        <w:rPr>
          <w:spacing w:val="-9"/>
          <w:sz w:val="24"/>
        </w:rPr>
        <w:t xml:space="preserve"> </w:t>
      </w:r>
      <w:r>
        <w:rPr>
          <w:sz w:val="24"/>
        </w:rPr>
        <w:t>establecimiento</w:t>
      </w:r>
      <w:r>
        <w:rPr>
          <w:spacing w:val="-4"/>
          <w:sz w:val="24"/>
        </w:rPr>
        <w:t xml:space="preserve"> </w:t>
      </w:r>
      <w:r>
        <w:rPr>
          <w:sz w:val="24"/>
        </w:rPr>
        <w:t>comercial,</w:t>
      </w:r>
      <w:r>
        <w:rPr>
          <w:spacing w:val="-6"/>
          <w:sz w:val="24"/>
        </w:rPr>
        <w:t xml:space="preserve"> </w:t>
      </w:r>
      <w:r>
        <w:rPr>
          <w:sz w:val="24"/>
        </w:rPr>
        <w:t>industrial</w:t>
      </w:r>
      <w:r>
        <w:rPr>
          <w:spacing w:val="-10"/>
          <w:sz w:val="24"/>
        </w:rPr>
        <w:t xml:space="preserve"> </w:t>
      </w:r>
      <w:r>
        <w:rPr>
          <w:sz w:val="24"/>
        </w:rPr>
        <w:t>o</w:t>
      </w:r>
      <w:r>
        <w:rPr>
          <w:spacing w:val="-5"/>
          <w:sz w:val="24"/>
        </w:rPr>
        <w:t xml:space="preserve"> </w:t>
      </w:r>
      <w:r>
        <w:rPr>
          <w:sz w:val="24"/>
        </w:rPr>
        <w:t>de</w:t>
      </w:r>
      <w:r>
        <w:rPr>
          <w:spacing w:val="-8"/>
          <w:sz w:val="24"/>
        </w:rPr>
        <w:t xml:space="preserve"> </w:t>
      </w:r>
      <w:r>
        <w:rPr>
          <w:sz w:val="24"/>
        </w:rPr>
        <w:t>servicios</w:t>
      </w:r>
      <w:r>
        <w:rPr>
          <w:spacing w:val="-6"/>
          <w:sz w:val="24"/>
        </w:rPr>
        <w:t xml:space="preserve"> </w:t>
      </w:r>
      <w:r>
        <w:rPr>
          <w:sz w:val="24"/>
        </w:rPr>
        <w:t>por</w:t>
      </w:r>
      <w:r>
        <w:rPr>
          <w:spacing w:val="-9"/>
          <w:sz w:val="24"/>
        </w:rPr>
        <w:t xml:space="preserve"> </w:t>
      </w:r>
      <w:r>
        <w:rPr>
          <w:sz w:val="24"/>
        </w:rPr>
        <w:t>cada</w:t>
      </w:r>
      <w:r>
        <w:rPr>
          <w:spacing w:val="-5"/>
          <w:sz w:val="24"/>
        </w:rPr>
        <w:t xml:space="preserve"> </w:t>
      </w:r>
      <w:r>
        <w:rPr>
          <w:sz w:val="24"/>
        </w:rPr>
        <w:t>hora adicional del horario ordinario que se</w:t>
      </w:r>
      <w:r>
        <w:rPr>
          <w:spacing w:val="-2"/>
          <w:sz w:val="24"/>
        </w:rPr>
        <w:t xml:space="preserve"> </w:t>
      </w:r>
      <w:r>
        <w:rPr>
          <w:sz w:val="24"/>
        </w:rPr>
        <w:t>tenga autorizado, mismos que</w:t>
      </w:r>
      <w:r>
        <w:rPr>
          <w:spacing w:val="-2"/>
          <w:sz w:val="24"/>
        </w:rPr>
        <w:t xml:space="preserve"> </w:t>
      </w:r>
      <w:r>
        <w:rPr>
          <w:sz w:val="24"/>
        </w:rPr>
        <w:t>ampararán el Ejercicio Fiscal. En el mismo sentido en aquellos casos donde se autorice por día de</w:t>
      </w:r>
      <w:r>
        <w:rPr>
          <w:sz w:val="24"/>
        </w:rPr>
        <w:t>terminado por la autoridad competente, el costo será el 15 por ciento, por cada hora respecto al pago de la actualización que establece el artículo 109 de la presente Ley.</w:t>
      </w:r>
    </w:p>
    <w:p w14:paraId="3DC6F631" w14:textId="77777777" w:rsidR="00924464" w:rsidRDefault="0083266D">
      <w:pPr>
        <w:pStyle w:val="Prrafodelista"/>
        <w:numPr>
          <w:ilvl w:val="0"/>
          <w:numId w:val="24"/>
        </w:numPr>
        <w:tabs>
          <w:tab w:val="left" w:pos="1640"/>
          <w:tab w:val="left" w:pos="1642"/>
        </w:tabs>
        <w:spacing w:before="158"/>
        <w:ind w:right="48" w:hanging="502"/>
        <w:jc w:val="both"/>
        <w:rPr>
          <w:sz w:val="24"/>
        </w:rPr>
      </w:pPr>
      <w:r>
        <w:rPr>
          <w:sz w:val="24"/>
        </w:rPr>
        <w:t>Por cambio de denominación del establecimiento comercial, industrial y de prestación</w:t>
      </w:r>
      <w:r>
        <w:rPr>
          <w:sz w:val="24"/>
        </w:rPr>
        <w:t xml:space="preserve"> de servicios, 8 UMAS;</w:t>
      </w:r>
    </w:p>
    <w:p w14:paraId="14DF9962" w14:textId="77777777" w:rsidR="00924464" w:rsidRDefault="0083266D">
      <w:pPr>
        <w:pStyle w:val="Prrafodelista"/>
        <w:numPr>
          <w:ilvl w:val="0"/>
          <w:numId w:val="24"/>
        </w:numPr>
        <w:tabs>
          <w:tab w:val="left" w:pos="1639"/>
          <w:tab w:val="left" w:pos="1642"/>
        </w:tabs>
        <w:spacing w:before="152"/>
        <w:ind w:right="45" w:hanging="452"/>
        <w:jc w:val="both"/>
        <w:rPr>
          <w:sz w:val="24"/>
        </w:rPr>
      </w:pPr>
      <w:r>
        <w:rPr>
          <w:sz w:val="24"/>
        </w:rPr>
        <w:t>Por</w:t>
      </w:r>
      <w:r>
        <w:rPr>
          <w:spacing w:val="-1"/>
          <w:sz w:val="24"/>
        </w:rPr>
        <w:t xml:space="preserve"> </w:t>
      </w:r>
      <w:r>
        <w:rPr>
          <w:sz w:val="24"/>
        </w:rPr>
        <w:t>afectación de</w:t>
      </w:r>
      <w:r>
        <w:rPr>
          <w:spacing w:val="-2"/>
          <w:sz w:val="24"/>
        </w:rPr>
        <w:t xml:space="preserve"> </w:t>
      </w:r>
      <w:r>
        <w:rPr>
          <w:sz w:val="24"/>
        </w:rPr>
        <w:t>superficie, cuando</w:t>
      </w:r>
      <w:r>
        <w:rPr>
          <w:spacing w:val="-1"/>
          <w:sz w:val="24"/>
        </w:rPr>
        <w:t xml:space="preserve"> </w:t>
      </w:r>
      <w:r>
        <w:rPr>
          <w:sz w:val="24"/>
        </w:rPr>
        <w:t>aumente</w:t>
      </w:r>
      <w:r>
        <w:rPr>
          <w:spacing w:val="-1"/>
          <w:sz w:val="24"/>
        </w:rPr>
        <w:t xml:space="preserve"> </w:t>
      </w:r>
      <w:r>
        <w:rPr>
          <w:sz w:val="24"/>
        </w:rPr>
        <w:t>el</w:t>
      </w:r>
      <w:r>
        <w:rPr>
          <w:spacing w:val="-6"/>
          <w:sz w:val="24"/>
        </w:rPr>
        <w:t xml:space="preserve"> </w:t>
      </w:r>
      <w:r>
        <w:rPr>
          <w:sz w:val="24"/>
        </w:rPr>
        <w:t>número</w:t>
      </w:r>
      <w:r>
        <w:rPr>
          <w:spacing w:val="-1"/>
          <w:sz w:val="24"/>
        </w:rPr>
        <w:t xml:space="preserve"> </w:t>
      </w:r>
      <w:r>
        <w:rPr>
          <w:sz w:val="24"/>
        </w:rPr>
        <w:t>de</w:t>
      </w:r>
      <w:r>
        <w:rPr>
          <w:spacing w:val="-4"/>
          <w:sz w:val="24"/>
        </w:rPr>
        <w:t xml:space="preserve"> </w:t>
      </w:r>
      <w:r>
        <w:rPr>
          <w:sz w:val="24"/>
        </w:rPr>
        <w:t>metros</w:t>
      </w:r>
      <w:r>
        <w:rPr>
          <w:spacing w:val="-2"/>
          <w:sz w:val="24"/>
        </w:rPr>
        <w:t xml:space="preserve"> </w:t>
      </w:r>
      <w:r>
        <w:rPr>
          <w:sz w:val="24"/>
        </w:rPr>
        <w:t>cuadrados del establecimiento, 0.25 UMA por metro cuadrado;</w:t>
      </w:r>
    </w:p>
    <w:p w14:paraId="610C0770" w14:textId="77777777" w:rsidR="00924464" w:rsidRDefault="0083266D">
      <w:pPr>
        <w:pStyle w:val="Prrafodelista"/>
        <w:numPr>
          <w:ilvl w:val="0"/>
          <w:numId w:val="24"/>
        </w:numPr>
        <w:tabs>
          <w:tab w:val="left" w:pos="1641"/>
        </w:tabs>
        <w:spacing w:before="156"/>
        <w:ind w:left="1641" w:hanging="563"/>
        <w:jc w:val="left"/>
        <w:rPr>
          <w:sz w:val="24"/>
        </w:rPr>
      </w:pPr>
      <w:r>
        <w:rPr>
          <w:sz w:val="24"/>
        </w:rPr>
        <w:t>Por</w:t>
      </w:r>
      <w:r>
        <w:rPr>
          <w:spacing w:val="-9"/>
          <w:sz w:val="24"/>
        </w:rPr>
        <w:t xml:space="preserve"> </w:t>
      </w:r>
      <w:r>
        <w:rPr>
          <w:sz w:val="24"/>
        </w:rPr>
        <w:t>reclasificación</w:t>
      </w:r>
      <w:r>
        <w:rPr>
          <w:spacing w:val="-3"/>
          <w:sz w:val="24"/>
        </w:rPr>
        <w:t xml:space="preserve"> </w:t>
      </w:r>
      <w:r>
        <w:rPr>
          <w:sz w:val="24"/>
        </w:rPr>
        <w:t>de</w:t>
      </w:r>
      <w:r>
        <w:rPr>
          <w:spacing w:val="-7"/>
          <w:sz w:val="24"/>
        </w:rPr>
        <w:t xml:space="preserve"> </w:t>
      </w:r>
      <w:r>
        <w:rPr>
          <w:sz w:val="24"/>
        </w:rPr>
        <w:t>giro</w:t>
      </w:r>
      <w:r>
        <w:rPr>
          <w:spacing w:val="-3"/>
          <w:sz w:val="24"/>
        </w:rPr>
        <w:t xml:space="preserve"> </w:t>
      </w:r>
      <w:r>
        <w:rPr>
          <w:sz w:val="24"/>
        </w:rPr>
        <w:t>se</w:t>
      </w:r>
      <w:r>
        <w:rPr>
          <w:spacing w:val="-4"/>
          <w:sz w:val="24"/>
        </w:rPr>
        <w:t xml:space="preserve"> </w:t>
      </w:r>
      <w:r>
        <w:rPr>
          <w:sz w:val="24"/>
        </w:rPr>
        <w:t>cobrará</w:t>
      </w:r>
      <w:r>
        <w:rPr>
          <w:spacing w:val="-7"/>
          <w:sz w:val="24"/>
        </w:rPr>
        <w:t xml:space="preserve"> </w:t>
      </w:r>
      <w:r>
        <w:rPr>
          <w:sz w:val="24"/>
        </w:rPr>
        <w:t>conforme</w:t>
      </w:r>
      <w:r>
        <w:rPr>
          <w:spacing w:val="-8"/>
          <w:sz w:val="24"/>
        </w:rPr>
        <w:t xml:space="preserve"> </w:t>
      </w:r>
      <w:r>
        <w:rPr>
          <w:sz w:val="24"/>
        </w:rPr>
        <w:t>a</w:t>
      </w:r>
      <w:r>
        <w:rPr>
          <w:spacing w:val="-3"/>
          <w:sz w:val="24"/>
        </w:rPr>
        <w:t xml:space="preserve"> </w:t>
      </w:r>
      <w:r>
        <w:rPr>
          <w:sz w:val="24"/>
        </w:rPr>
        <w:t>lo</w:t>
      </w:r>
      <w:r>
        <w:rPr>
          <w:spacing w:val="-4"/>
          <w:sz w:val="24"/>
        </w:rPr>
        <w:t xml:space="preserve"> </w:t>
      </w:r>
      <w:r>
        <w:rPr>
          <w:spacing w:val="-2"/>
          <w:sz w:val="24"/>
        </w:rPr>
        <w:t>siguiente:</w:t>
      </w:r>
    </w:p>
    <w:p w14:paraId="25862E6D" w14:textId="77777777" w:rsidR="00924464" w:rsidRDefault="00924464">
      <w:pPr>
        <w:pStyle w:val="Textoindependiente"/>
        <w:spacing w:before="103"/>
      </w:pPr>
    </w:p>
    <w:p w14:paraId="27AFE42A" w14:textId="77777777" w:rsidR="00924464" w:rsidRDefault="0083266D">
      <w:pPr>
        <w:pStyle w:val="Prrafodelista"/>
        <w:numPr>
          <w:ilvl w:val="1"/>
          <w:numId w:val="24"/>
        </w:numPr>
        <w:tabs>
          <w:tab w:val="left" w:pos="1640"/>
          <w:tab w:val="left" w:pos="1642"/>
        </w:tabs>
        <w:ind w:right="57"/>
        <w:jc w:val="both"/>
        <w:rPr>
          <w:sz w:val="24"/>
        </w:rPr>
      </w:pPr>
      <w:r>
        <w:rPr>
          <w:sz w:val="24"/>
        </w:rPr>
        <w:t>Cuando se trate de giros de control normal, la tarifa será la diferencia que resulte entre las tarifas por la inscripción al padrón fiscal municipal entre ambos giros, siempre que el giro solicitado tenga una tarifa mayor de la inscripción.</w:t>
      </w:r>
    </w:p>
    <w:p w14:paraId="21D0ED8F" w14:textId="77777777" w:rsidR="00924464" w:rsidRDefault="00924464">
      <w:pPr>
        <w:pStyle w:val="Textoindependiente"/>
        <w:spacing w:before="149"/>
      </w:pPr>
    </w:p>
    <w:p w14:paraId="673659AB" w14:textId="77777777" w:rsidR="00924464" w:rsidRDefault="0083266D">
      <w:pPr>
        <w:pStyle w:val="Prrafodelista"/>
        <w:numPr>
          <w:ilvl w:val="1"/>
          <w:numId w:val="24"/>
        </w:numPr>
        <w:tabs>
          <w:tab w:val="left" w:pos="1640"/>
          <w:tab w:val="left" w:pos="1642"/>
        </w:tabs>
        <w:spacing w:before="1"/>
        <w:ind w:right="58"/>
        <w:jc w:val="both"/>
        <w:rPr>
          <w:sz w:val="24"/>
        </w:rPr>
      </w:pPr>
      <w:r>
        <w:rPr>
          <w:sz w:val="24"/>
        </w:rPr>
        <w:t>Cuando se trat</w:t>
      </w:r>
      <w:r>
        <w:rPr>
          <w:sz w:val="24"/>
        </w:rPr>
        <w:t>e de giros de control normal y el giro solicitado tenga una tarifa menor de la inscripción al padrón fiscal municipal, la tarifa será de 2.5 UMA.</w:t>
      </w:r>
    </w:p>
    <w:p w14:paraId="2B1AE358" w14:textId="77777777" w:rsidR="00924464" w:rsidRDefault="00924464">
      <w:pPr>
        <w:pStyle w:val="Textoindependiente"/>
        <w:spacing w:before="2"/>
      </w:pPr>
    </w:p>
    <w:p w14:paraId="419061DD" w14:textId="77777777" w:rsidR="00924464" w:rsidRDefault="0083266D">
      <w:pPr>
        <w:pStyle w:val="Prrafodelista"/>
        <w:numPr>
          <w:ilvl w:val="1"/>
          <w:numId w:val="24"/>
        </w:numPr>
        <w:tabs>
          <w:tab w:val="left" w:pos="1642"/>
        </w:tabs>
        <w:ind w:right="55"/>
        <w:jc w:val="both"/>
        <w:rPr>
          <w:sz w:val="24"/>
        </w:rPr>
      </w:pPr>
      <w:r>
        <w:rPr>
          <w:sz w:val="24"/>
        </w:rPr>
        <w:t>Cuando se trate de reclasificación de giros de control normal a giros de control especial la tarifa será el e</w:t>
      </w:r>
      <w:r>
        <w:rPr>
          <w:sz w:val="24"/>
        </w:rPr>
        <w:t xml:space="preserve">quivalente a la tarifa de la inscripción de la licencia </w:t>
      </w:r>
      <w:r>
        <w:rPr>
          <w:spacing w:val="-2"/>
          <w:sz w:val="24"/>
        </w:rPr>
        <w:t>solicitada.</w:t>
      </w:r>
    </w:p>
    <w:p w14:paraId="5B072C48" w14:textId="77777777" w:rsidR="00924464" w:rsidRDefault="00924464">
      <w:pPr>
        <w:pStyle w:val="Textoindependiente"/>
        <w:spacing w:before="2"/>
      </w:pPr>
    </w:p>
    <w:p w14:paraId="3D3AAD8F" w14:textId="77777777" w:rsidR="00924464" w:rsidRDefault="0083266D">
      <w:pPr>
        <w:pStyle w:val="Textoindependiente"/>
        <w:ind w:left="1642" w:right="57"/>
        <w:jc w:val="both"/>
      </w:pPr>
      <w:r>
        <w:t>Cuando la autoridad conceda el cambio de giro al establecimiento respectivo, el solicitante deberá entregar la licencia anterior, como requisito para obtener la nueva licencia.</w:t>
      </w:r>
    </w:p>
    <w:p w14:paraId="0F2113E7" w14:textId="77777777" w:rsidR="00924464" w:rsidRDefault="00924464">
      <w:pPr>
        <w:pStyle w:val="Textoindependiente"/>
        <w:jc w:val="both"/>
        <w:sectPr w:rsidR="00924464">
          <w:pgSz w:w="12240" w:h="15840"/>
          <w:pgMar w:top="3300" w:right="1080" w:bottom="940" w:left="720" w:header="708" w:footer="752" w:gutter="0"/>
          <w:cols w:space="720"/>
        </w:sectPr>
      </w:pPr>
    </w:p>
    <w:p w14:paraId="03054D4E" w14:textId="77777777" w:rsidR="00924464" w:rsidRDefault="0083266D">
      <w:pPr>
        <w:pStyle w:val="Prrafodelista"/>
        <w:numPr>
          <w:ilvl w:val="0"/>
          <w:numId w:val="24"/>
        </w:numPr>
        <w:tabs>
          <w:tab w:val="left" w:pos="1752"/>
        </w:tabs>
        <w:spacing w:before="82"/>
        <w:ind w:left="1752" w:hanging="612"/>
        <w:jc w:val="left"/>
        <w:rPr>
          <w:sz w:val="24"/>
        </w:rPr>
      </w:pPr>
      <w:r>
        <w:rPr>
          <w:sz w:val="24"/>
        </w:rPr>
        <w:t>Por</w:t>
      </w:r>
      <w:r>
        <w:rPr>
          <w:spacing w:val="-6"/>
          <w:sz w:val="24"/>
        </w:rPr>
        <w:t xml:space="preserve"> </w:t>
      </w:r>
      <w:r>
        <w:rPr>
          <w:sz w:val="24"/>
        </w:rPr>
        <w:t>autorización</w:t>
      </w:r>
      <w:r>
        <w:rPr>
          <w:spacing w:val="-3"/>
          <w:sz w:val="24"/>
        </w:rPr>
        <w:t xml:space="preserve"> </w:t>
      </w:r>
      <w:r>
        <w:rPr>
          <w:sz w:val="24"/>
        </w:rPr>
        <w:t>de</w:t>
      </w:r>
      <w:r>
        <w:rPr>
          <w:spacing w:val="-4"/>
          <w:sz w:val="24"/>
        </w:rPr>
        <w:t xml:space="preserve"> </w:t>
      </w:r>
      <w:r>
        <w:rPr>
          <w:sz w:val="24"/>
        </w:rPr>
        <w:t>música</w:t>
      </w:r>
      <w:r>
        <w:rPr>
          <w:spacing w:val="-3"/>
          <w:sz w:val="24"/>
        </w:rPr>
        <w:t xml:space="preserve"> </w:t>
      </w:r>
      <w:r>
        <w:rPr>
          <w:sz w:val="24"/>
        </w:rPr>
        <w:t>viva,</w:t>
      </w:r>
      <w:r>
        <w:rPr>
          <w:spacing w:val="-4"/>
          <w:sz w:val="24"/>
        </w:rPr>
        <w:t xml:space="preserve"> </w:t>
      </w:r>
      <w:r>
        <w:rPr>
          <w:sz w:val="24"/>
        </w:rPr>
        <w:t>no</w:t>
      </w:r>
      <w:r>
        <w:rPr>
          <w:spacing w:val="-5"/>
          <w:sz w:val="24"/>
        </w:rPr>
        <w:t xml:space="preserve"> </w:t>
      </w:r>
      <w:r>
        <w:rPr>
          <w:sz w:val="24"/>
        </w:rPr>
        <w:t>causará</w:t>
      </w:r>
      <w:r>
        <w:rPr>
          <w:spacing w:val="-7"/>
          <w:sz w:val="24"/>
        </w:rPr>
        <w:t xml:space="preserve"> </w:t>
      </w:r>
      <w:r>
        <w:rPr>
          <w:spacing w:val="-2"/>
          <w:sz w:val="24"/>
        </w:rPr>
        <w:t>derechos;</w:t>
      </w:r>
    </w:p>
    <w:p w14:paraId="7D734847" w14:textId="77777777" w:rsidR="00924464" w:rsidRDefault="00924464">
      <w:pPr>
        <w:pStyle w:val="Textoindependiente"/>
      </w:pPr>
    </w:p>
    <w:p w14:paraId="4AA8CCAC" w14:textId="77777777" w:rsidR="00924464" w:rsidRDefault="00924464">
      <w:pPr>
        <w:pStyle w:val="Textoindependiente"/>
        <w:spacing w:before="12"/>
      </w:pPr>
    </w:p>
    <w:p w14:paraId="48C0BD39" w14:textId="77777777" w:rsidR="00924464" w:rsidRDefault="0083266D">
      <w:pPr>
        <w:pStyle w:val="Prrafodelista"/>
        <w:numPr>
          <w:ilvl w:val="0"/>
          <w:numId w:val="24"/>
        </w:numPr>
        <w:tabs>
          <w:tab w:val="left" w:pos="1752"/>
        </w:tabs>
        <w:spacing w:line="242" w:lineRule="auto"/>
        <w:ind w:left="1752" w:right="58" w:hanging="675"/>
        <w:jc w:val="left"/>
        <w:rPr>
          <w:sz w:val="24"/>
        </w:rPr>
      </w:pPr>
      <w:r>
        <w:rPr>
          <w:sz w:val="24"/>
        </w:rPr>
        <w:t>Por autorización de ampliación de giro causará derechos del 30 por ciento del</w:t>
      </w:r>
      <w:r>
        <w:rPr>
          <w:spacing w:val="80"/>
          <w:sz w:val="24"/>
        </w:rPr>
        <w:t xml:space="preserve"> </w:t>
      </w:r>
      <w:r>
        <w:rPr>
          <w:sz w:val="24"/>
        </w:rPr>
        <w:t>costo de la inscripción del giro solicitado;</w:t>
      </w:r>
    </w:p>
    <w:p w14:paraId="25280C46" w14:textId="77777777" w:rsidR="00924464" w:rsidRDefault="0083266D">
      <w:pPr>
        <w:pStyle w:val="Prrafodelista"/>
        <w:numPr>
          <w:ilvl w:val="0"/>
          <w:numId w:val="24"/>
        </w:numPr>
        <w:tabs>
          <w:tab w:val="left" w:pos="1752"/>
        </w:tabs>
        <w:spacing w:before="274"/>
        <w:ind w:left="1752" w:hanging="614"/>
        <w:jc w:val="left"/>
        <w:rPr>
          <w:sz w:val="24"/>
        </w:rPr>
      </w:pPr>
      <w:r>
        <w:rPr>
          <w:sz w:val="24"/>
        </w:rPr>
        <w:t>Por</w:t>
      </w:r>
      <w:r>
        <w:rPr>
          <w:spacing w:val="-7"/>
          <w:sz w:val="24"/>
        </w:rPr>
        <w:t xml:space="preserve"> </w:t>
      </w:r>
      <w:r>
        <w:rPr>
          <w:sz w:val="24"/>
        </w:rPr>
        <w:t>corrección</w:t>
      </w:r>
      <w:r>
        <w:rPr>
          <w:spacing w:val="-3"/>
          <w:sz w:val="24"/>
        </w:rPr>
        <w:t xml:space="preserve"> </w:t>
      </w:r>
      <w:r>
        <w:rPr>
          <w:sz w:val="24"/>
        </w:rPr>
        <w:t>de</w:t>
      </w:r>
      <w:r>
        <w:rPr>
          <w:spacing w:val="-10"/>
          <w:sz w:val="24"/>
        </w:rPr>
        <w:t xml:space="preserve"> </w:t>
      </w:r>
      <w:r>
        <w:rPr>
          <w:sz w:val="24"/>
        </w:rPr>
        <w:t>domicilio,</w:t>
      </w:r>
      <w:r>
        <w:rPr>
          <w:spacing w:val="-2"/>
          <w:sz w:val="24"/>
        </w:rPr>
        <w:t xml:space="preserve"> </w:t>
      </w:r>
      <w:r>
        <w:rPr>
          <w:sz w:val="24"/>
        </w:rPr>
        <w:t>1.5</w:t>
      </w:r>
      <w:r>
        <w:rPr>
          <w:spacing w:val="-4"/>
          <w:sz w:val="24"/>
        </w:rPr>
        <w:t xml:space="preserve"> UMA;</w:t>
      </w:r>
    </w:p>
    <w:p w14:paraId="0C6BA7BC" w14:textId="77777777" w:rsidR="00924464" w:rsidRDefault="00924464">
      <w:pPr>
        <w:pStyle w:val="Textoindependiente"/>
        <w:spacing w:before="12"/>
      </w:pPr>
    </w:p>
    <w:p w14:paraId="190E83A8" w14:textId="77777777" w:rsidR="00924464" w:rsidRDefault="0083266D">
      <w:pPr>
        <w:pStyle w:val="Prrafodelista"/>
        <w:numPr>
          <w:ilvl w:val="0"/>
          <w:numId w:val="24"/>
        </w:numPr>
        <w:tabs>
          <w:tab w:val="left" w:pos="1752"/>
        </w:tabs>
        <w:ind w:left="1752" w:hanging="490"/>
        <w:jc w:val="left"/>
        <w:rPr>
          <w:sz w:val="24"/>
        </w:rPr>
      </w:pPr>
      <w:r>
        <w:rPr>
          <w:sz w:val="24"/>
        </w:rPr>
        <w:t>Por</w:t>
      </w:r>
      <w:r>
        <w:rPr>
          <w:spacing w:val="-4"/>
          <w:sz w:val="24"/>
        </w:rPr>
        <w:t xml:space="preserve"> </w:t>
      </w:r>
      <w:r>
        <w:rPr>
          <w:sz w:val="24"/>
        </w:rPr>
        <w:t>autorización</w:t>
      </w:r>
      <w:r>
        <w:rPr>
          <w:spacing w:val="-3"/>
          <w:sz w:val="24"/>
        </w:rPr>
        <w:t xml:space="preserve"> </w:t>
      </w:r>
      <w:r>
        <w:rPr>
          <w:sz w:val="24"/>
        </w:rPr>
        <w:t>de</w:t>
      </w:r>
      <w:r>
        <w:rPr>
          <w:spacing w:val="-5"/>
          <w:sz w:val="24"/>
        </w:rPr>
        <w:t xml:space="preserve"> </w:t>
      </w:r>
      <w:r>
        <w:rPr>
          <w:sz w:val="24"/>
        </w:rPr>
        <w:t>trámite</w:t>
      </w:r>
      <w:r>
        <w:rPr>
          <w:spacing w:val="-5"/>
          <w:sz w:val="24"/>
        </w:rPr>
        <w:t xml:space="preserve"> </w:t>
      </w:r>
      <w:r>
        <w:rPr>
          <w:sz w:val="24"/>
        </w:rPr>
        <w:t>especial</w:t>
      </w:r>
      <w:r>
        <w:rPr>
          <w:spacing w:val="-3"/>
          <w:sz w:val="24"/>
        </w:rPr>
        <w:t xml:space="preserve"> </w:t>
      </w:r>
      <w:r>
        <w:rPr>
          <w:sz w:val="24"/>
        </w:rPr>
        <w:t>la</w:t>
      </w:r>
      <w:r>
        <w:rPr>
          <w:spacing w:val="-3"/>
          <w:sz w:val="24"/>
        </w:rPr>
        <w:t xml:space="preserve"> </w:t>
      </w:r>
      <w:r>
        <w:rPr>
          <w:sz w:val="24"/>
        </w:rPr>
        <w:t>tarifa</w:t>
      </w:r>
      <w:r>
        <w:rPr>
          <w:spacing w:val="-3"/>
          <w:sz w:val="24"/>
        </w:rPr>
        <w:t xml:space="preserve"> </w:t>
      </w:r>
      <w:r>
        <w:rPr>
          <w:sz w:val="24"/>
        </w:rPr>
        <w:t>será</w:t>
      </w:r>
      <w:r>
        <w:rPr>
          <w:spacing w:val="-5"/>
          <w:sz w:val="24"/>
        </w:rPr>
        <w:t xml:space="preserve"> </w:t>
      </w:r>
      <w:r>
        <w:rPr>
          <w:sz w:val="24"/>
        </w:rPr>
        <w:t>de</w:t>
      </w:r>
      <w:r>
        <w:rPr>
          <w:spacing w:val="-4"/>
          <w:sz w:val="24"/>
        </w:rPr>
        <w:t xml:space="preserve"> </w:t>
      </w:r>
      <w:r>
        <w:rPr>
          <w:sz w:val="24"/>
        </w:rPr>
        <w:t>2.5</w:t>
      </w:r>
      <w:r>
        <w:rPr>
          <w:spacing w:val="-4"/>
          <w:sz w:val="24"/>
        </w:rPr>
        <w:t xml:space="preserve"> UMA,</w:t>
      </w:r>
    </w:p>
    <w:p w14:paraId="5CDD8BE3" w14:textId="77777777" w:rsidR="00924464" w:rsidRDefault="00924464">
      <w:pPr>
        <w:pStyle w:val="Textoindependiente"/>
      </w:pPr>
    </w:p>
    <w:p w14:paraId="3A4C64B9" w14:textId="77777777" w:rsidR="00924464" w:rsidRDefault="0083266D">
      <w:pPr>
        <w:pStyle w:val="Prrafodelista"/>
        <w:numPr>
          <w:ilvl w:val="0"/>
          <w:numId w:val="24"/>
        </w:numPr>
        <w:tabs>
          <w:tab w:val="left" w:pos="1750"/>
        </w:tabs>
        <w:ind w:left="1750" w:hanging="488"/>
        <w:jc w:val="left"/>
        <w:rPr>
          <w:sz w:val="24"/>
        </w:rPr>
      </w:pPr>
      <w:r>
        <w:rPr>
          <w:sz w:val="24"/>
        </w:rPr>
        <w:t>Por</w:t>
      </w:r>
      <w:r>
        <w:rPr>
          <w:spacing w:val="-4"/>
          <w:sz w:val="24"/>
        </w:rPr>
        <w:t xml:space="preserve"> </w:t>
      </w:r>
      <w:r>
        <w:rPr>
          <w:sz w:val="24"/>
        </w:rPr>
        <w:t>reposición</w:t>
      </w:r>
      <w:r>
        <w:rPr>
          <w:spacing w:val="-3"/>
          <w:sz w:val="24"/>
        </w:rPr>
        <w:t xml:space="preserve"> </w:t>
      </w:r>
      <w:r>
        <w:rPr>
          <w:sz w:val="24"/>
        </w:rPr>
        <w:t>de</w:t>
      </w:r>
      <w:r>
        <w:rPr>
          <w:spacing w:val="-4"/>
          <w:sz w:val="24"/>
        </w:rPr>
        <w:t xml:space="preserve"> </w:t>
      </w:r>
      <w:r>
        <w:rPr>
          <w:sz w:val="24"/>
        </w:rPr>
        <w:t>la</w:t>
      </w:r>
      <w:r>
        <w:rPr>
          <w:spacing w:val="-3"/>
          <w:sz w:val="24"/>
        </w:rPr>
        <w:t xml:space="preserve"> </w:t>
      </w:r>
      <w:r>
        <w:rPr>
          <w:sz w:val="24"/>
        </w:rPr>
        <w:t>cédula</w:t>
      </w:r>
      <w:r>
        <w:rPr>
          <w:spacing w:val="-5"/>
          <w:sz w:val="24"/>
        </w:rPr>
        <w:t xml:space="preserve"> </w:t>
      </w:r>
      <w:r>
        <w:rPr>
          <w:sz w:val="24"/>
        </w:rPr>
        <w:t>de</w:t>
      </w:r>
      <w:r>
        <w:rPr>
          <w:spacing w:val="-4"/>
          <w:sz w:val="24"/>
        </w:rPr>
        <w:t xml:space="preserve"> </w:t>
      </w:r>
      <w:r>
        <w:rPr>
          <w:sz w:val="24"/>
        </w:rPr>
        <w:t>funcionamiento,</w:t>
      </w:r>
      <w:r>
        <w:rPr>
          <w:spacing w:val="-3"/>
          <w:sz w:val="24"/>
        </w:rPr>
        <w:t xml:space="preserve"> </w:t>
      </w:r>
      <w:r>
        <w:rPr>
          <w:sz w:val="24"/>
        </w:rPr>
        <w:t>causará</w:t>
      </w:r>
      <w:r>
        <w:rPr>
          <w:spacing w:val="-5"/>
          <w:sz w:val="24"/>
        </w:rPr>
        <w:t xml:space="preserve"> </w:t>
      </w:r>
      <w:r>
        <w:rPr>
          <w:sz w:val="24"/>
        </w:rPr>
        <w:t>2</w:t>
      </w:r>
      <w:r>
        <w:rPr>
          <w:spacing w:val="-4"/>
          <w:sz w:val="24"/>
        </w:rPr>
        <w:t xml:space="preserve"> UMA,</w:t>
      </w:r>
    </w:p>
    <w:p w14:paraId="1FC0DE35" w14:textId="77777777" w:rsidR="00924464" w:rsidRDefault="00924464">
      <w:pPr>
        <w:pStyle w:val="Textoindependiente"/>
      </w:pPr>
    </w:p>
    <w:p w14:paraId="4519584B" w14:textId="77777777" w:rsidR="00924464" w:rsidRDefault="0083266D">
      <w:pPr>
        <w:pStyle w:val="Prrafodelista"/>
        <w:numPr>
          <w:ilvl w:val="0"/>
          <w:numId w:val="24"/>
        </w:numPr>
        <w:tabs>
          <w:tab w:val="left" w:pos="1750"/>
          <w:tab w:val="left" w:pos="1752"/>
        </w:tabs>
        <w:ind w:left="1752" w:right="46" w:hanging="552"/>
        <w:jc w:val="left"/>
        <w:rPr>
          <w:sz w:val="24"/>
        </w:rPr>
      </w:pPr>
      <w:r>
        <w:rPr>
          <w:sz w:val="24"/>
        </w:rPr>
        <w:t>Por la instalación de anexos temporales de establecimientos comerciales o de</w:t>
      </w:r>
      <w:r>
        <w:rPr>
          <w:spacing w:val="80"/>
          <w:sz w:val="24"/>
        </w:rPr>
        <w:t xml:space="preserve"> </w:t>
      </w:r>
      <w:r>
        <w:rPr>
          <w:sz w:val="24"/>
        </w:rPr>
        <w:t>servicios,</w:t>
      </w:r>
      <w:r>
        <w:rPr>
          <w:spacing w:val="-12"/>
          <w:sz w:val="24"/>
        </w:rPr>
        <w:t xml:space="preserve"> </w:t>
      </w:r>
      <w:r>
        <w:rPr>
          <w:sz w:val="24"/>
        </w:rPr>
        <w:t>siempre</w:t>
      </w:r>
      <w:r>
        <w:rPr>
          <w:spacing w:val="-15"/>
          <w:sz w:val="24"/>
        </w:rPr>
        <w:t xml:space="preserve"> </w:t>
      </w:r>
      <w:r>
        <w:rPr>
          <w:sz w:val="24"/>
        </w:rPr>
        <w:t>que</w:t>
      </w:r>
      <w:r>
        <w:rPr>
          <w:spacing w:val="-15"/>
          <w:sz w:val="24"/>
        </w:rPr>
        <w:t xml:space="preserve"> </w:t>
      </w:r>
      <w:r>
        <w:rPr>
          <w:sz w:val="24"/>
        </w:rPr>
        <w:t>no</w:t>
      </w:r>
      <w:r>
        <w:rPr>
          <w:spacing w:val="-13"/>
          <w:sz w:val="24"/>
        </w:rPr>
        <w:t xml:space="preserve"> </w:t>
      </w:r>
      <w:r>
        <w:rPr>
          <w:sz w:val="24"/>
        </w:rPr>
        <w:t>invada</w:t>
      </w:r>
      <w:r>
        <w:rPr>
          <w:spacing w:val="-12"/>
          <w:sz w:val="24"/>
        </w:rPr>
        <w:t xml:space="preserve"> </w:t>
      </w:r>
      <w:r>
        <w:rPr>
          <w:sz w:val="24"/>
        </w:rPr>
        <w:t>la</w:t>
      </w:r>
      <w:r>
        <w:rPr>
          <w:spacing w:val="-13"/>
          <w:sz w:val="24"/>
        </w:rPr>
        <w:t xml:space="preserve"> </w:t>
      </w:r>
      <w:r>
        <w:rPr>
          <w:sz w:val="24"/>
        </w:rPr>
        <w:t>vía</w:t>
      </w:r>
      <w:r>
        <w:rPr>
          <w:spacing w:val="-13"/>
          <w:sz w:val="24"/>
        </w:rPr>
        <w:t xml:space="preserve"> </w:t>
      </w:r>
      <w:r>
        <w:rPr>
          <w:sz w:val="24"/>
        </w:rPr>
        <w:t>pública</w:t>
      </w:r>
      <w:r>
        <w:rPr>
          <w:spacing w:val="-12"/>
          <w:sz w:val="24"/>
        </w:rPr>
        <w:t xml:space="preserve"> </w:t>
      </w:r>
      <w:r>
        <w:rPr>
          <w:sz w:val="24"/>
        </w:rPr>
        <w:t>ni</w:t>
      </w:r>
      <w:r>
        <w:rPr>
          <w:spacing w:val="-15"/>
          <w:sz w:val="24"/>
        </w:rPr>
        <w:t xml:space="preserve"> </w:t>
      </w:r>
      <w:r>
        <w:rPr>
          <w:sz w:val="24"/>
        </w:rPr>
        <w:t>obst</w:t>
      </w:r>
      <w:r>
        <w:rPr>
          <w:sz w:val="24"/>
        </w:rPr>
        <w:t>ruyan</w:t>
      </w:r>
      <w:r>
        <w:rPr>
          <w:spacing w:val="-14"/>
          <w:sz w:val="24"/>
        </w:rPr>
        <w:t xml:space="preserve"> </w:t>
      </w:r>
      <w:r>
        <w:rPr>
          <w:sz w:val="24"/>
        </w:rPr>
        <w:t>la</w:t>
      </w:r>
      <w:r>
        <w:rPr>
          <w:spacing w:val="-13"/>
          <w:sz w:val="24"/>
        </w:rPr>
        <w:t xml:space="preserve"> </w:t>
      </w:r>
      <w:r>
        <w:rPr>
          <w:sz w:val="24"/>
        </w:rPr>
        <w:t>visibilidad</w:t>
      </w:r>
      <w:r>
        <w:rPr>
          <w:spacing w:val="-12"/>
          <w:sz w:val="24"/>
        </w:rPr>
        <w:t xml:space="preserve"> </w:t>
      </w:r>
      <w:r>
        <w:rPr>
          <w:sz w:val="24"/>
        </w:rPr>
        <w:t>peatonal.</w:t>
      </w:r>
    </w:p>
    <w:p w14:paraId="785D0232" w14:textId="77777777" w:rsidR="00924464" w:rsidRDefault="00924464">
      <w:pPr>
        <w:pStyle w:val="Textoindependiente"/>
      </w:pPr>
    </w:p>
    <w:p w14:paraId="232A26E9" w14:textId="77777777" w:rsidR="00924464" w:rsidRDefault="0083266D">
      <w:pPr>
        <w:pStyle w:val="Textoindependiente"/>
        <w:spacing w:before="1"/>
        <w:ind w:left="168"/>
        <w:jc w:val="center"/>
      </w:pPr>
      <w:r>
        <w:t>Así</w:t>
      </w:r>
      <w:r>
        <w:rPr>
          <w:spacing w:val="-4"/>
        </w:rPr>
        <w:t xml:space="preserve"> </w:t>
      </w:r>
      <w:r>
        <w:t>como</w:t>
      </w:r>
      <w:r>
        <w:rPr>
          <w:spacing w:val="-3"/>
        </w:rPr>
        <w:t xml:space="preserve"> </w:t>
      </w:r>
      <w:r>
        <w:t>dentro</w:t>
      </w:r>
      <w:r>
        <w:rPr>
          <w:spacing w:val="-5"/>
        </w:rPr>
        <w:t xml:space="preserve"> </w:t>
      </w:r>
      <w:r>
        <w:t>de</w:t>
      </w:r>
      <w:r>
        <w:rPr>
          <w:spacing w:val="-7"/>
        </w:rPr>
        <w:t xml:space="preserve"> </w:t>
      </w:r>
      <w:r>
        <w:t>espectáculos</w:t>
      </w:r>
      <w:r>
        <w:rPr>
          <w:spacing w:val="-2"/>
        </w:rPr>
        <w:t xml:space="preserve"> </w:t>
      </w:r>
      <w:r>
        <w:t>públicos</w:t>
      </w:r>
      <w:r>
        <w:rPr>
          <w:spacing w:val="-3"/>
        </w:rPr>
        <w:t xml:space="preserve"> </w:t>
      </w:r>
      <w:r>
        <w:t>conforme</w:t>
      </w:r>
      <w:r>
        <w:rPr>
          <w:spacing w:val="-3"/>
        </w:rPr>
        <w:t xml:space="preserve"> </w:t>
      </w:r>
      <w:r>
        <w:t>a</w:t>
      </w:r>
      <w:r>
        <w:rPr>
          <w:spacing w:val="-5"/>
        </w:rPr>
        <w:t xml:space="preserve"> </w:t>
      </w:r>
      <w:r>
        <w:t>lo</w:t>
      </w:r>
      <w:r>
        <w:rPr>
          <w:spacing w:val="-2"/>
        </w:rPr>
        <w:t xml:space="preserve"> siguiente:</w:t>
      </w:r>
    </w:p>
    <w:p w14:paraId="23237E1B" w14:textId="77777777" w:rsidR="00924464" w:rsidRDefault="00924464">
      <w:pPr>
        <w:pStyle w:val="Textoindependiente"/>
        <w:spacing w:before="5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3070"/>
        <w:gridCol w:w="2693"/>
      </w:tblGrid>
      <w:tr w:rsidR="00924464" w14:paraId="42E9F591" w14:textId="77777777">
        <w:trPr>
          <w:trHeight w:val="650"/>
        </w:trPr>
        <w:tc>
          <w:tcPr>
            <w:tcW w:w="3634" w:type="dxa"/>
          </w:tcPr>
          <w:p w14:paraId="23A993E6" w14:textId="77777777" w:rsidR="00924464" w:rsidRDefault="0083266D">
            <w:pPr>
              <w:pStyle w:val="TableParagraph"/>
              <w:spacing w:before="98"/>
              <w:ind w:left="4"/>
              <w:rPr>
                <w:rFonts w:ascii="Arial"/>
                <w:b/>
                <w:sz w:val="24"/>
              </w:rPr>
            </w:pPr>
            <w:r>
              <w:rPr>
                <w:rFonts w:ascii="Arial"/>
                <w:b/>
                <w:spacing w:val="-2"/>
                <w:sz w:val="24"/>
              </w:rPr>
              <w:t>SUPERFICIE</w:t>
            </w:r>
          </w:p>
        </w:tc>
        <w:tc>
          <w:tcPr>
            <w:tcW w:w="3070" w:type="dxa"/>
          </w:tcPr>
          <w:p w14:paraId="3B9B99F9" w14:textId="77777777" w:rsidR="00924464" w:rsidRDefault="0083266D">
            <w:pPr>
              <w:pStyle w:val="TableParagraph"/>
              <w:spacing w:before="96"/>
              <w:ind w:left="10" w:right="1"/>
              <w:jc w:val="center"/>
              <w:rPr>
                <w:rFonts w:ascii="Arial"/>
                <w:b/>
                <w:position w:val="6"/>
                <w:sz w:val="24"/>
              </w:rPr>
            </w:pPr>
            <w:r>
              <w:rPr>
                <w:rFonts w:ascii="Arial"/>
                <w:b/>
                <w:sz w:val="24"/>
              </w:rPr>
              <w:t>UMA</w:t>
            </w:r>
            <w:r>
              <w:rPr>
                <w:rFonts w:ascii="Arial"/>
                <w:b/>
                <w:spacing w:val="-4"/>
                <w:sz w:val="24"/>
              </w:rPr>
              <w:t xml:space="preserve"> </w:t>
            </w:r>
            <w:r>
              <w:rPr>
                <w:rFonts w:ascii="Arial"/>
                <w:b/>
                <w:sz w:val="24"/>
              </w:rPr>
              <w:t>POR</w:t>
            </w:r>
            <w:r>
              <w:rPr>
                <w:rFonts w:ascii="Arial"/>
                <w:b/>
                <w:spacing w:val="-4"/>
                <w:sz w:val="24"/>
              </w:rPr>
              <w:t xml:space="preserve"> </w:t>
            </w:r>
            <w:r>
              <w:rPr>
                <w:rFonts w:ascii="Arial"/>
                <w:b/>
                <w:spacing w:val="-5"/>
                <w:sz w:val="24"/>
              </w:rPr>
              <w:t>m</w:t>
            </w:r>
            <w:r>
              <w:rPr>
                <w:rFonts w:ascii="Arial"/>
                <w:b/>
                <w:spacing w:val="-5"/>
                <w:position w:val="6"/>
                <w:sz w:val="24"/>
              </w:rPr>
              <w:t>2</w:t>
            </w:r>
          </w:p>
        </w:tc>
        <w:tc>
          <w:tcPr>
            <w:tcW w:w="2693" w:type="dxa"/>
          </w:tcPr>
          <w:p w14:paraId="5B6EC0DE" w14:textId="77777777" w:rsidR="00924464" w:rsidRDefault="0083266D">
            <w:pPr>
              <w:pStyle w:val="TableParagraph"/>
              <w:spacing w:before="78" w:line="270" w:lineRule="atLeast"/>
              <w:ind w:left="624" w:hanging="420"/>
              <w:rPr>
                <w:rFonts w:ascii="Arial"/>
                <w:b/>
                <w:sz w:val="24"/>
              </w:rPr>
            </w:pPr>
            <w:r>
              <w:rPr>
                <w:rFonts w:ascii="Arial"/>
                <w:b/>
                <w:sz w:val="24"/>
              </w:rPr>
              <w:t>TARIFA</w:t>
            </w:r>
            <w:r>
              <w:rPr>
                <w:rFonts w:ascii="Arial"/>
                <w:b/>
                <w:spacing w:val="-17"/>
                <w:sz w:val="24"/>
              </w:rPr>
              <w:t xml:space="preserve"> </w:t>
            </w:r>
            <w:r>
              <w:rPr>
                <w:rFonts w:ascii="Arial"/>
                <w:b/>
                <w:sz w:val="24"/>
              </w:rPr>
              <w:t>ADICIONAL DIARIA UMA</w:t>
            </w:r>
          </w:p>
        </w:tc>
      </w:tr>
      <w:tr w:rsidR="00924464" w14:paraId="196A5B67" w14:textId="77777777">
        <w:trPr>
          <w:trHeight w:val="551"/>
        </w:trPr>
        <w:tc>
          <w:tcPr>
            <w:tcW w:w="3634" w:type="dxa"/>
          </w:tcPr>
          <w:p w14:paraId="247E8B40" w14:textId="77777777" w:rsidR="00924464" w:rsidRDefault="0083266D">
            <w:pPr>
              <w:pStyle w:val="TableParagraph"/>
              <w:tabs>
                <w:tab w:val="left" w:pos="518"/>
              </w:tabs>
              <w:spacing w:before="96"/>
              <w:ind w:left="4"/>
              <w:rPr>
                <w:position w:val="6"/>
                <w:sz w:val="24"/>
              </w:rPr>
            </w:pPr>
            <w:r>
              <w:rPr>
                <w:spacing w:val="-5"/>
                <w:sz w:val="24"/>
              </w:rPr>
              <w:t>a)</w:t>
            </w:r>
            <w:r>
              <w:rPr>
                <w:sz w:val="24"/>
              </w:rPr>
              <w:tab/>
              <w:t>De</w:t>
            </w:r>
            <w:r>
              <w:rPr>
                <w:spacing w:val="-3"/>
                <w:sz w:val="24"/>
              </w:rPr>
              <w:t xml:space="preserve"> </w:t>
            </w:r>
            <w:r>
              <w:rPr>
                <w:sz w:val="24"/>
              </w:rPr>
              <w:t>1</w:t>
            </w:r>
            <w:r>
              <w:rPr>
                <w:spacing w:val="-2"/>
                <w:sz w:val="24"/>
              </w:rPr>
              <w:t xml:space="preserve"> </w:t>
            </w:r>
            <w:r>
              <w:rPr>
                <w:sz w:val="24"/>
              </w:rPr>
              <w:t>a</w:t>
            </w:r>
            <w:r>
              <w:rPr>
                <w:spacing w:val="-3"/>
                <w:sz w:val="24"/>
              </w:rPr>
              <w:t xml:space="preserve"> </w:t>
            </w:r>
            <w:r>
              <w:rPr>
                <w:sz w:val="24"/>
              </w:rPr>
              <w:t>4</w:t>
            </w:r>
            <w:r>
              <w:rPr>
                <w:spacing w:val="-3"/>
                <w:sz w:val="24"/>
              </w:rPr>
              <w:t xml:space="preserve"> </w:t>
            </w:r>
            <w:r>
              <w:rPr>
                <w:spacing w:val="-5"/>
                <w:sz w:val="24"/>
              </w:rPr>
              <w:t>m</w:t>
            </w:r>
            <w:r>
              <w:rPr>
                <w:spacing w:val="-5"/>
                <w:position w:val="6"/>
                <w:sz w:val="24"/>
              </w:rPr>
              <w:t>2</w:t>
            </w:r>
          </w:p>
        </w:tc>
        <w:tc>
          <w:tcPr>
            <w:tcW w:w="3070" w:type="dxa"/>
          </w:tcPr>
          <w:p w14:paraId="25B0EC58" w14:textId="77777777" w:rsidR="00924464" w:rsidRDefault="0083266D">
            <w:pPr>
              <w:pStyle w:val="TableParagraph"/>
              <w:spacing w:before="187"/>
              <w:ind w:left="10" w:right="2"/>
              <w:jc w:val="center"/>
              <w:rPr>
                <w:sz w:val="24"/>
              </w:rPr>
            </w:pPr>
            <w:r>
              <w:rPr>
                <w:spacing w:val="-10"/>
                <w:sz w:val="24"/>
              </w:rPr>
              <w:t>1</w:t>
            </w:r>
          </w:p>
        </w:tc>
        <w:tc>
          <w:tcPr>
            <w:tcW w:w="2693" w:type="dxa"/>
          </w:tcPr>
          <w:p w14:paraId="0F67BA7F" w14:textId="77777777" w:rsidR="00924464" w:rsidRDefault="0083266D">
            <w:pPr>
              <w:pStyle w:val="TableParagraph"/>
              <w:spacing w:before="187"/>
              <w:ind w:left="9"/>
              <w:jc w:val="center"/>
              <w:rPr>
                <w:sz w:val="24"/>
              </w:rPr>
            </w:pPr>
            <w:r>
              <w:rPr>
                <w:spacing w:val="-5"/>
                <w:sz w:val="24"/>
              </w:rPr>
              <w:t>0.3</w:t>
            </w:r>
          </w:p>
        </w:tc>
      </w:tr>
      <w:tr w:rsidR="00924464" w14:paraId="2312A2C6" w14:textId="77777777">
        <w:trPr>
          <w:trHeight w:val="553"/>
        </w:trPr>
        <w:tc>
          <w:tcPr>
            <w:tcW w:w="3634" w:type="dxa"/>
          </w:tcPr>
          <w:p w14:paraId="204139EA" w14:textId="77777777" w:rsidR="00924464" w:rsidRDefault="0083266D">
            <w:pPr>
              <w:pStyle w:val="TableParagraph"/>
              <w:tabs>
                <w:tab w:val="left" w:pos="518"/>
              </w:tabs>
              <w:spacing w:before="98"/>
              <w:ind w:left="4"/>
              <w:rPr>
                <w:sz w:val="24"/>
              </w:rPr>
            </w:pPr>
            <w:r>
              <w:rPr>
                <w:spacing w:val="-5"/>
                <w:sz w:val="24"/>
              </w:rPr>
              <w:t>b)</w:t>
            </w:r>
            <w:r>
              <w:rPr>
                <w:sz w:val="24"/>
              </w:rPr>
              <w:tab/>
              <w:t>De</w:t>
            </w:r>
            <w:r>
              <w:rPr>
                <w:spacing w:val="-5"/>
                <w:sz w:val="24"/>
              </w:rPr>
              <w:t xml:space="preserve"> </w:t>
            </w:r>
            <w:r>
              <w:rPr>
                <w:sz w:val="24"/>
              </w:rPr>
              <w:t>4.01</w:t>
            </w:r>
            <w:r>
              <w:rPr>
                <w:spacing w:val="-6"/>
                <w:sz w:val="24"/>
              </w:rPr>
              <w:t xml:space="preserve"> </w:t>
            </w:r>
            <w:r>
              <w:rPr>
                <w:sz w:val="24"/>
              </w:rPr>
              <w:t>m</w:t>
            </w:r>
            <w:r>
              <w:rPr>
                <w:position w:val="6"/>
                <w:sz w:val="24"/>
              </w:rPr>
              <w:t>2</w:t>
            </w:r>
            <w:r>
              <w:rPr>
                <w:spacing w:val="-4"/>
                <w:position w:val="6"/>
                <w:sz w:val="24"/>
              </w:rPr>
              <w:t xml:space="preserve"> </w:t>
            </w:r>
            <w:r>
              <w:rPr>
                <w:sz w:val="24"/>
              </w:rPr>
              <w:t>en</w:t>
            </w:r>
            <w:r>
              <w:rPr>
                <w:spacing w:val="-4"/>
                <w:sz w:val="24"/>
              </w:rPr>
              <w:t xml:space="preserve"> </w:t>
            </w:r>
            <w:r>
              <w:rPr>
                <w:spacing w:val="-2"/>
                <w:sz w:val="24"/>
              </w:rPr>
              <w:t>adelante</w:t>
            </w:r>
          </w:p>
        </w:tc>
        <w:tc>
          <w:tcPr>
            <w:tcW w:w="3070" w:type="dxa"/>
          </w:tcPr>
          <w:p w14:paraId="01578208" w14:textId="77777777" w:rsidR="00924464" w:rsidRDefault="0083266D">
            <w:pPr>
              <w:pStyle w:val="TableParagraph"/>
              <w:spacing w:before="190"/>
              <w:ind w:left="10"/>
              <w:jc w:val="center"/>
              <w:rPr>
                <w:sz w:val="24"/>
              </w:rPr>
            </w:pPr>
            <w:r>
              <w:rPr>
                <w:spacing w:val="-5"/>
                <w:sz w:val="24"/>
              </w:rPr>
              <w:t>1.5</w:t>
            </w:r>
          </w:p>
        </w:tc>
        <w:tc>
          <w:tcPr>
            <w:tcW w:w="2693" w:type="dxa"/>
          </w:tcPr>
          <w:p w14:paraId="15240CFA" w14:textId="77777777" w:rsidR="00924464" w:rsidRDefault="0083266D">
            <w:pPr>
              <w:pStyle w:val="TableParagraph"/>
              <w:spacing w:before="190"/>
              <w:ind w:left="9" w:right="3"/>
              <w:jc w:val="center"/>
              <w:rPr>
                <w:sz w:val="24"/>
              </w:rPr>
            </w:pPr>
            <w:r>
              <w:rPr>
                <w:spacing w:val="-10"/>
                <w:sz w:val="24"/>
              </w:rPr>
              <w:t>1</w:t>
            </w:r>
          </w:p>
        </w:tc>
      </w:tr>
    </w:tbl>
    <w:p w14:paraId="1CFB3DA4" w14:textId="77777777" w:rsidR="00924464" w:rsidRDefault="00924464">
      <w:pPr>
        <w:pStyle w:val="Textoindependiente"/>
        <w:spacing w:before="95"/>
      </w:pPr>
    </w:p>
    <w:p w14:paraId="6D788525" w14:textId="77777777" w:rsidR="00924464" w:rsidRDefault="0083266D">
      <w:pPr>
        <w:pStyle w:val="Textoindependiente"/>
        <w:ind w:left="982" w:right="48"/>
        <w:jc w:val="both"/>
      </w:pPr>
      <w:r>
        <w:t>El monto que resulte será independiente al pago por la actualización al padrón fiscal municipal de establecimientos comerciales, industriales y de servicios el cual amparará únicamente el periodo autorizado.</w:t>
      </w:r>
    </w:p>
    <w:p w14:paraId="4398C65A" w14:textId="77777777" w:rsidR="00924464" w:rsidRDefault="0083266D">
      <w:pPr>
        <w:pStyle w:val="Textoindependiente"/>
        <w:spacing w:before="94"/>
        <w:ind w:left="982" w:right="47"/>
        <w:jc w:val="both"/>
      </w:pPr>
      <w:r>
        <w:t>El</w:t>
      </w:r>
      <w:r>
        <w:rPr>
          <w:spacing w:val="-13"/>
        </w:rPr>
        <w:t xml:space="preserve"> </w:t>
      </w:r>
      <w:r>
        <w:t>plazo</w:t>
      </w:r>
      <w:r>
        <w:rPr>
          <w:spacing w:val="-14"/>
        </w:rPr>
        <w:t xml:space="preserve"> </w:t>
      </w:r>
      <w:r>
        <w:t>para</w:t>
      </w:r>
      <w:r>
        <w:rPr>
          <w:spacing w:val="-15"/>
        </w:rPr>
        <w:t xml:space="preserve"> </w:t>
      </w:r>
      <w:r>
        <w:t>realizar</w:t>
      </w:r>
      <w:r>
        <w:rPr>
          <w:spacing w:val="-16"/>
        </w:rPr>
        <w:t xml:space="preserve"> </w:t>
      </w:r>
      <w:r>
        <w:t>el</w:t>
      </w:r>
      <w:r>
        <w:rPr>
          <w:spacing w:val="-13"/>
        </w:rPr>
        <w:t xml:space="preserve"> </w:t>
      </w:r>
      <w:r>
        <w:t>pago</w:t>
      </w:r>
      <w:r>
        <w:rPr>
          <w:spacing w:val="-14"/>
        </w:rPr>
        <w:t xml:space="preserve"> </w:t>
      </w:r>
      <w:r>
        <w:t>de</w:t>
      </w:r>
      <w:r>
        <w:rPr>
          <w:spacing w:val="-14"/>
        </w:rPr>
        <w:t xml:space="preserve"> </w:t>
      </w:r>
      <w:r>
        <w:t>cualquier</w:t>
      </w:r>
      <w:r>
        <w:rPr>
          <w:spacing w:val="-15"/>
        </w:rPr>
        <w:t xml:space="preserve"> </w:t>
      </w:r>
      <w:r>
        <w:t>trám</w:t>
      </w:r>
      <w:r>
        <w:t>ite</w:t>
      </w:r>
      <w:r>
        <w:rPr>
          <w:spacing w:val="-14"/>
        </w:rPr>
        <w:t xml:space="preserve"> </w:t>
      </w:r>
      <w:r>
        <w:t>que</w:t>
      </w:r>
      <w:r>
        <w:rPr>
          <w:spacing w:val="-12"/>
        </w:rPr>
        <w:t xml:space="preserve"> </w:t>
      </w:r>
      <w:r>
        <w:t>implique</w:t>
      </w:r>
      <w:r>
        <w:rPr>
          <w:spacing w:val="-14"/>
        </w:rPr>
        <w:t xml:space="preserve"> </w:t>
      </w:r>
      <w:r>
        <w:t>la</w:t>
      </w:r>
      <w:r>
        <w:rPr>
          <w:spacing w:val="-15"/>
        </w:rPr>
        <w:t xml:space="preserve"> </w:t>
      </w:r>
      <w:r>
        <w:t>modificación</w:t>
      </w:r>
      <w:r>
        <w:rPr>
          <w:spacing w:val="-14"/>
        </w:rPr>
        <w:t xml:space="preserve"> </w:t>
      </w:r>
      <w:r>
        <w:t>al</w:t>
      </w:r>
      <w:r>
        <w:rPr>
          <w:spacing w:val="-6"/>
        </w:rPr>
        <w:t xml:space="preserve"> </w:t>
      </w:r>
      <w:r>
        <w:t>régimen de</w:t>
      </w:r>
      <w:r>
        <w:rPr>
          <w:spacing w:val="-3"/>
        </w:rPr>
        <w:t xml:space="preserve"> </w:t>
      </w:r>
      <w:r>
        <w:t>funcionamiento</w:t>
      </w:r>
      <w:r>
        <w:rPr>
          <w:spacing w:val="-1"/>
        </w:rPr>
        <w:t xml:space="preserve"> </w:t>
      </w:r>
      <w:r>
        <w:t>de</w:t>
      </w:r>
      <w:r>
        <w:rPr>
          <w:spacing w:val="-2"/>
        </w:rPr>
        <w:t xml:space="preserve"> </w:t>
      </w:r>
      <w:r>
        <w:t>los</w:t>
      </w:r>
      <w:r>
        <w:rPr>
          <w:spacing w:val="-3"/>
        </w:rPr>
        <w:t xml:space="preserve"> </w:t>
      </w:r>
      <w:r>
        <w:t>establecimientos</w:t>
      </w:r>
      <w:r>
        <w:rPr>
          <w:spacing w:val="-1"/>
        </w:rPr>
        <w:t xml:space="preserve"> </w:t>
      </w:r>
      <w:r>
        <w:t>comerciales,</w:t>
      </w:r>
      <w:r>
        <w:rPr>
          <w:spacing w:val="-1"/>
        </w:rPr>
        <w:t xml:space="preserve"> </w:t>
      </w:r>
      <w:r>
        <w:t>industriales</w:t>
      </w:r>
      <w:r>
        <w:rPr>
          <w:spacing w:val="-4"/>
        </w:rPr>
        <w:t xml:space="preserve"> </w:t>
      </w:r>
      <w:r>
        <w:t>y</w:t>
      </w:r>
      <w:r>
        <w:rPr>
          <w:spacing w:val="-3"/>
        </w:rPr>
        <w:t xml:space="preserve"> </w:t>
      </w:r>
      <w:r>
        <w:t>de</w:t>
      </w:r>
      <w:r>
        <w:rPr>
          <w:spacing w:val="-17"/>
        </w:rPr>
        <w:t xml:space="preserve"> </w:t>
      </w:r>
      <w:r>
        <w:t>servicios</w:t>
      </w:r>
      <w:r>
        <w:rPr>
          <w:spacing w:val="-2"/>
        </w:rPr>
        <w:t xml:space="preserve"> </w:t>
      </w:r>
      <w:r>
        <w:t>a</w:t>
      </w:r>
      <w:r>
        <w:rPr>
          <w:spacing w:val="-2"/>
        </w:rPr>
        <w:t xml:space="preserve"> </w:t>
      </w:r>
      <w:r>
        <w:t>que se</w:t>
      </w:r>
      <w:r>
        <w:rPr>
          <w:spacing w:val="-6"/>
        </w:rPr>
        <w:t xml:space="preserve"> </w:t>
      </w:r>
      <w:r>
        <w:t>refiere</w:t>
      </w:r>
      <w:r>
        <w:rPr>
          <w:spacing w:val="-6"/>
        </w:rPr>
        <w:t xml:space="preserve"> </w:t>
      </w:r>
      <w:r>
        <w:t>el</w:t>
      </w:r>
      <w:r>
        <w:rPr>
          <w:spacing w:val="-7"/>
        </w:rPr>
        <w:t xml:space="preserve"> </w:t>
      </w:r>
      <w:r>
        <w:t>presente</w:t>
      </w:r>
      <w:r>
        <w:rPr>
          <w:spacing w:val="-6"/>
        </w:rPr>
        <w:t xml:space="preserve"> </w:t>
      </w:r>
      <w:r>
        <w:t>artículo,</w:t>
      </w:r>
      <w:r>
        <w:rPr>
          <w:spacing w:val="-4"/>
        </w:rPr>
        <w:t xml:space="preserve"> </w:t>
      </w:r>
      <w:r>
        <w:t>será</w:t>
      </w:r>
      <w:r>
        <w:rPr>
          <w:spacing w:val="-7"/>
        </w:rPr>
        <w:t xml:space="preserve"> </w:t>
      </w:r>
      <w:r>
        <w:t>de</w:t>
      </w:r>
      <w:r>
        <w:rPr>
          <w:spacing w:val="-5"/>
        </w:rPr>
        <w:t xml:space="preserve"> </w:t>
      </w:r>
      <w:r>
        <w:t>treinta</w:t>
      </w:r>
      <w:r>
        <w:rPr>
          <w:spacing w:val="-8"/>
        </w:rPr>
        <w:t xml:space="preserve"> </w:t>
      </w:r>
      <w:r>
        <w:t>días</w:t>
      </w:r>
      <w:r>
        <w:rPr>
          <w:spacing w:val="-4"/>
        </w:rPr>
        <w:t xml:space="preserve"> </w:t>
      </w:r>
      <w:r>
        <w:t>naturales</w:t>
      </w:r>
      <w:r>
        <w:rPr>
          <w:spacing w:val="-3"/>
        </w:rPr>
        <w:t xml:space="preserve"> </w:t>
      </w:r>
      <w:r>
        <w:t>contados</w:t>
      </w:r>
      <w:r>
        <w:rPr>
          <w:spacing w:val="-4"/>
        </w:rPr>
        <w:t xml:space="preserve"> </w:t>
      </w:r>
      <w:r>
        <w:t>a</w:t>
      </w:r>
      <w:r>
        <w:rPr>
          <w:spacing w:val="-4"/>
        </w:rPr>
        <w:t xml:space="preserve"> </w:t>
      </w:r>
      <w:r>
        <w:t>partir</w:t>
      </w:r>
      <w:r>
        <w:rPr>
          <w:spacing w:val="-5"/>
        </w:rPr>
        <w:t xml:space="preserve"> </w:t>
      </w:r>
      <w:r>
        <w:t>de</w:t>
      </w:r>
      <w:r>
        <w:rPr>
          <w:spacing w:val="-4"/>
        </w:rPr>
        <w:t xml:space="preserve"> </w:t>
      </w:r>
      <w:r>
        <w:t>la</w:t>
      </w:r>
      <w:r>
        <w:rPr>
          <w:spacing w:val="-4"/>
        </w:rPr>
        <w:t xml:space="preserve"> </w:t>
      </w:r>
      <w:r>
        <w:t>fecha de notificación por la Autoridad competente a la Dirección de Ingresos.</w:t>
      </w:r>
    </w:p>
    <w:p w14:paraId="56FE4E20" w14:textId="77777777" w:rsidR="00924464" w:rsidRDefault="00924464">
      <w:pPr>
        <w:pStyle w:val="Textoindependiente"/>
        <w:spacing w:before="185"/>
      </w:pPr>
    </w:p>
    <w:p w14:paraId="7507FCE2" w14:textId="77777777" w:rsidR="00924464" w:rsidRDefault="0083266D">
      <w:pPr>
        <w:pStyle w:val="Textoindependiente"/>
        <w:ind w:left="982" w:right="47"/>
        <w:jc w:val="both"/>
      </w:pPr>
      <w:r>
        <w:rPr>
          <w:rFonts w:ascii="Arial" w:hAnsi="Arial"/>
          <w:b/>
        </w:rPr>
        <w:t xml:space="preserve">Artículo 111. </w:t>
      </w:r>
      <w:r>
        <w:t>Procede realizar de oficio la clasificación presuntiva de giro cuando se advierta por parte de la autoridad que el establecimiento comercial, industrial o de prest</w:t>
      </w:r>
      <w:r>
        <w:t>ación de servicios opera de</w:t>
      </w:r>
      <w:r>
        <w:rPr>
          <w:spacing w:val="-4"/>
        </w:rPr>
        <w:t xml:space="preserve"> </w:t>
      </w:r>
      <w:r>
        <w:t>manera reiterada actividades no amparadas por el giro autorizado</w:t>
      </w:r>
      <w:r>
        <w:rPr>
          <w:spacing w:val="-2"/>
        </w:rPr>
        <w:t xml:space="preserve"> </w:t>
      </w:r>
      <w:r>
        <w:t>y</w:t>
      </w:r>
      <w:r>
        <w:rPr>
          <w:spacing w:val="-4"/>
        </w:rPr>
        <w:t xml:space="preserve"> </w:t>
      </w:r>
      <w:r>
        <w:t>que</w:t>
      </w:r>
      <w:r>
        <w:rPr>
          <w:spacing w:val="-2"/>
        </w:rPr>
        <w:t xml:space="preserve"> </w:t>
      </w:r>
      <w:r>
        <w:t>dichas</w:t>
      </w:r>
      <w:r>
        <w:rPr>
          <w:spacing w:val="-6"/>
        </w:rPr>
        <w:t xml:space="preserve"> </w:t>
      </w:r>
      <w:r>
        <w:t>actividades</w:t>
      </w:r>
      <w:r>
        <w:rPr>
          <w:spacing w:val="-3"/>
        </w:rPr>
        <w:t xml:space="preserve"> </w:t>
      </w:r>
      <w:r>
        <w:t>son</w:t>
      </w:r>
      <w:r>
        <w:rPr>
          <w:spacing w:val="-3"/>
        </w:rPr>
        <w:t xml:space="preserve"> </w:t>
      </w:r>
      <w:r>
        <w:t>compatibles con</w:t>
      </w:r>
      <w:r>
        <w:rPr>
          <w:spacing w:val="-2"/>
        </w:rPr>
        <w:t xml:space="preserve"> </w:t>
      </w:r>
      <w:r>
        <w:t>algún</w:t>
      </w:r>
      <w:r>
        <w:rPr>
          <w:spacing w:val="-2"/>
        </w:rPr>
        <w:t xml:space="preserve"> </w:t>
      </w:r>
      <w:r>
        <w:t>otro</w:t>
      </w:r>
      <w:r>
        <w:rPr>
          <w:spacing w:val="-6"/>
        </w:rPr>
        <w:t xml:space="preserve"> </w:t>
      </w:r>
      <w:r>
        <w:t>giro</w:t>
      </w:r>
      <w:r>
        <w:rPr>
          <w:spacing w:val="-3"/>
        </w:rPr>
        <w:t xml:space="preserve"> </w:t>
      </w:r>
      <w:r>
        <w:t>especificado en la presente Ley de ingresos. La imposición de la sanción correspondiente por operar un</w:t>
      </w:r>
      <w:r>
        <w:t xml:space="preserve"> giro</w:t>
      </w:r>
      <w:r>
        <w:rPr>
          <w:spacing w:val="80"/>
        </w:rPr>
        <w:t xml:space="preserve"> </w:t>
      </w:r>
      <w:r>
        <w:t>distinto</w:t>
      </w:r>
      <w:r>
        <w:rPr>
          <w:spacing w:val="80"/>
        </w:rPr>
        <w:t xml:space="preserve"> </w:t>
      </w:r>
      <w:r>
        <w:t>al</w:t>
      </w:r>
      <w:r>
        <w:rPr>
          <w:spacing w:val="80"/>
        </w:rPr>
        <w:t xml:space="preserve"> </w:t>
      </w:r>
      <w:r>
        <w:t>giro</w:t>
      </w:r>
      <w:r>
        <w:rPr>
          <w:spacing w:val="80"/>
        </w:rPr>
        <w:t xml:space="preserve"> </w:t>
      </w:r>
      <w:r>
        <w:t>autorizado</w:t>
      </w:r>
      <w:r>
        <w:rPr>
          <w:spacing w:val="80"/>
        </w:rPr>
        <w:t xml:space="preserve"> </w:t>
      </w:r>
      <w:r>
        <w:t>se</w:t>
      </w:r>
      <w:r>
        <w:rPr>
          <w:spacing w:val="80"/>
        </w:rPr>
        <w:t xml:space="preserve"> </w:t>
      </w:r>
      <w:r>
        <w:t>realizará</w:t>
      </w:r>
      <w:r>
        <w:rPr>
          <w:spacing w:val="80"/>
        </w:rPr>
        <w:t xml:space="preserve"> </w:t>
      </w:r>
      <w:r>
        <w:t>de</w:t>
      </w:r>
      <w:r>
        <w:rPr>
          <w:spacing w:val="80"/>
        </w:rPr>
        <w:t xml:space="preserve"> </w:t>
      </w:r>
      <w:r>
        <w:t>conformidad</w:t>
      </w:r>
      <w:r>
        <w:rPr>
          <w:spacing w:val="80"/>
        </w:rPr>
        <w:t xml:space="preserve"> </w:t>
      </w:r>
      <w:r>
        <w:t>con</w:t>
      </w:r>
      <w:r>
        <w:rPr>
          <w:spacing w:val="80"/>
        </w:rPr>
        <w:t xml:space="preserve"> </w:t>
      </w:r>
      <w:r>
        <w:t>la</w:t>
      </w:r>
      <w:r>
        <w:rPr>
          <w:spacing w:val="80"/>
        </w:rPr>
        <w:t xml:space="preserve"> </w:t>
      </w:r>
      <w:r>
        <w:t>normatividad</w:t>
      </w:r>
    </w:p>
    <w:p w14:paraId="4E7D7372" w14:textId="77777777" w:rsidR="00924464" w:rsidRDefault="00924464">
      <w:pPr>
        <w:pStyle w:val="Textoindependiente"/>
        <w:jc w:val="both"/>
        <w:sectPr w:rsidR="00924464">
          <w:pgSz w:w="12240" w:h="15840"/>
          <w:pgMar w:top="3300" w:right="1080" w:bottom="940" w:left="720" w:header="708" w:footer="752" w:gutter="0"/>
          <w:cols w:space="720"/>
        </w:sectPr>
      </w:pPr>
    </w:p>
    <w:p w14:paraId="3DC2B44E" w14:textId="77777777" w:rsidR="00924464" w:rsidRDefault="0083266D">
      <w:pPr>
        <w:pStyle w:val="Textoindependiente"/>
        <w:spacing w:before="82"/>
        <w:ind w:left="982"/>
        <w:jc w:val="both"/>
      </w:pPr>
      <w:r>
        <w:t>reglamentaria</w:t>
      </w:r>
      <w:r>
        <w:rPr>
          <w:spacing w:val="-6"/>
        </w:rPr>
        <w:t xml:space="preserve"> </w:t>
      </w:r>
      <w:r>
        <w:t>aplicable</w:t>
      </w:r>
      <w:r>
        <w:rPr>
          <w:spacing w:val="-5"/>
        </w:rPr>
        <w:t xml:space="preserve"> </w:t>
      </w:r>
      <w:r>
        <w:t>en</w:t>
      </w:r>
      <w:r>
        <w:rPr>
          <w:spacing w:val="-5"/>
        </w:rPr>
        <w:t xml:space="preserve"> </w:t>
      </w:r>
      <w:r>
        <w:t>la</w:t>
      </w:r>
      <w:r>
        <w:rPr>
          <w:spacing w:val="-4"/>
        </w:rPr>
        <w:t xml:space="preserve"> </w:t>
      </w:r>
      <w:r>
        <w:rPr>
          <w:spacing w:val="-2"/>
        </w:rPr>
        <w:t>materia.</w:t>
      </w:r>
    </w:p>
    <w:p w14:paraId="718BF0A5" w14:textId="77777777" w:rsidR="00924464" w:rsidRDefault="00924464">
      <w:pPr>
        <w:pStyle w:val="Textoindependiente"/>
        <w:spacing w:before="187"/>
      </w:pPr>
    </w:p>
    <w:p w14:paraId="209BE1C1" w14:textId="77777777" w:rsidR="00924464" w:rsidRDefault="0083266D">
      <w:pPr>
        <w:pStyle w:val="Textoindependiente"/>
        <w:spacing w:before="1"/>
        <w:ind w:left="982" w:right="48"/>
        <w:jc w:val="both"/>
      </w:pPr>
      <w:r>
        <w:rPr>
          <w:rFonts w:ascii="Arial" w:hAnsi="Arial"/>
          <w:b/>
        </w:rPr>
        <w:t xml:space="preserve">Artículo 112. </w:t>
      </w:r>
      <w:r>
        <w:t>Procederá la baja de la inscripción de los establecimientos comerciales, industriales y de prestación de servicios, por incumplimiento del pago de derecho de actualización, conforme al procedimiento establecido en el reglamento municipal de la materia, si</w:t>
      </w:r>
      <w:r>
        <w:rPr>
          <w:spacing w:val="-1"/>
        </w:rPr>
        <w:t xml:space="preserve"> </w:t>
      </w:r>
      <w:r>
        <w:t>transcurridos 180 días naturales posteriores a su periodo de</w:t>
      </w:r>
      <w:r>
        <w:rPr>
          <w:spacing w:val="-2"/>
        </w:rPr>
        <w:t xml:space="preserve"> </w:t>
      </w:r>
      <w:r>
        <w:t>pago éste no</w:t>
      </w:r>
      <w:r>
        <w:rPr>
          <w:spacing w:val="-2"/>
        </w:rPr>
        <w:t xml:space="preserve"> </w:t>
      </w:r>
      <w:r>
        <w:t>se realiza.</w:t>
      </w:r>
      <w:r>
        <w:rPr>
          <w:spacing w:val="-17"/>
        </w:rPr>
        <w:t xml:space="preserve"> </w:t>
      </w:r>
      <w:r>
        <w:t>El</w:t>
      </w:r>
      <w:r>
        <w:rPr>
          <w:spacing w:val="-17"/>
        </w:rPr>
        <w:t xml:space="preserve"> </w:t>
      </w:r>
      <w:r>
        <w:t>cobro</w:t>
      </w:r>
      <w:r>
        <w:rPr>
          <w:spacing w:val="-16"/>
        </w:rPr>
        <w:t xml:space="preserve"> </w:t>
      </w:r>
      <w:r>
        <w:t>del</w:t>
      </w:r>
      <w:r>
        <w:rPr>
          <w:spacing w:val="-17"/>
        </w:rPr>
        <w:t xml:space="preserve"> </w:t>
      </w:r>
      <w:r>
        <w:t>derecho</w:t>
      </w:r>
      <w:r>
        <w:rPr>
          <w:spacing w:val="-17"/>
        </w:rPr>
        <w:t xml:space="preserve"> </w:t>
      </w:r>
      <w:r>
        <w:t>de</w:t>
      </w:r>
      <w:r>
        <w:rPr>
          <w:spacing w:val="-17"/>
        </w:rPr>
        <w:t xml:space="preserve"> </w:t>
      </w:r>
      <w:r>
        <w:t>actualización</w:t>
      </w:r>
      <w:r>
        <w:rPr>
          <w:spacing w:val="-16"/>
        </w:rPr>
        <w:t xml:space="preserve"> </w:t>
      </w:r>
      <w:r>
        <w:t>seguirá</w:t>
      </w:r>
      <w:r>
        <w:rPr>
          <w:spacing w:val="-15"/>
        </w:rPr>
        <w:t xml:space="preserve"> </w:t>
      </w:r>
      <w:r>
        <w:t>siendo</w:t>
      </w:r>
      <w:r>
        <w:rPr>
          <w:spacing w:val="-15"/>
        </w:rPr>
        <w:t xml:space="preserve"> </w:t>
      </w:r>
      <w:r>
        <w:t>exigible</w:t>
      </w:r>
      <w:r>
        <w:rPr>
          <w:spacing w:val="-17"/>
        </w:rPr>
        <w:t xml:space="preserve"> </w:t>
      </w:r>
      <w:r>
        <w:t>aun</w:t>
      </w:r>
      <w:r>
        <w:rPr>
          <w:spacing w:val="-14"/>
        </w:rPr>
        <w:t xml:space="preserve"> </w:t>
      </w:r>
      <w:r>
        <w:t>cuando</w:t>
      </w:r>
      <w:r>
        <w:rPr>
          <w:spacing w:val="-15"/>
        </w:rPr>
        <w:t xml:space="preserve"> </w:t>
      </w:r>
      <w:r>
        <w:t>se</w:t>
      </w:r>
      <w:r>
        <w:rPr>
          <w:spacing w:val="-6"/>
        </w:rPr>
        <w:t xml:space="preserve"> </w:t>
      </w:r>
      <w:r>
        <w:t>haya realizado la baja de la inscripción conforme al presente artículo.</w:t>
      </w:r>
    </w:p>
    <w:p w14:paraId="17306DAD" w14:textId="77777777" w:rsidR="00924464" w:rsidRDefault="0083266D">
      <w:pPr>
        <w:pStyle w:val="Textoindependiente"/>
        <w:spacing w:before="94"/>
        <w:ind w:left="982" w:right="47"/>
        <w:jc w:val="both"/>
      </w:pPr>
      <w:r>
        <w:t>El Titular que suspend</w:t>
      </w:r>
      <w:r>
        <w:t>a actividades ante la Secretaría de Hacienda y Crédito Público, deberá</w:t>
      </w:r>
      <w:r>
        <w:rPr>
          <w:spacing w:val="-7"/>
        </w:rPr>
        <w:t xml:space="preserve"> </w:t>
      </w:r>
      <w:r>
        <w:t>solicitar</w:t>
      </w:r>
      <w:r>
        <w:rPr>
          <w:spacing w:val="-5"/>
        </w:rPr>
        <w:t xml:space="preserve"> </w:t>
      </w:r>
      <w:r>
        <w:t>por</w:t>
      </w:r>
      <w:r>
        <w:rPr>
          <w:spacing w:val="-5"/>
        </w:rPr>
        <w:t xml:space="preserve"> </w:t>
      </w:r>
      <w:r>
        <w:t>escrito</w:t>
      </w:r>
      <w:r>
        <w:rPr>
          <w:spacing w:val="-4"/>
        </w:rPr>
        <w:t xml:space="preserve"> </w:t>
      </w:r>
      <w:r>
        <w:t>a</w:t>
      </w:r>
      <w:r>
        <w:rPr>
          <w:spacing w:val="-4"/>
        </w:rPr>
        <w:t xml:space="preserve"> </w:t>
      </w:r>
      <w:r>
        <w:t>la</w:t>
      </w:r>
      <w:r>
        <w:rPr>
          <w:spacing w:val="-7"/>
        </w:rPr>
        <w:t xml:space="preserve"> </w:t>
      </w:r>
      <w:r>
        <w:t>dependencia</w:t>
      </w:r>
      <w:r>
        <w:rPr>
          <w:spacing w:val="-9"/>
        </w:rPr>
        <w:t xml:space="preserve"> </w:t>
      </w:r>
      <w:r>
        <w:t>municipal</w:t>
      </w:r>
      <w:r>
        <w:rPr>
          <w:spacing w:val="-5"/>
        </w:rPr>
        <w:t xml:space="preserve"> </w:t>
      </w:r>
      <w:r>
        <w:t>correspondiente,</w:t>
      </w:r>
      <w:r>
        <w:rPr>
          <w:spacing w:val="-5"/>
        </w:rPr>
        <w:t xml:space="preserve"> </w:t>
      </w:r>
      <w:r>
        <w:t>la baja</w:t>
      </w:r>
      <w:r>
        <w:rPr>
          <w:spacing w:val="-17"/>
        </w:rPr>
        <w:t xml:space="preserve"> </w:t>
      </w:r>
      <w:r>
        <w:t>definitiva de</w:t>
      </w:r>
      <w:r>
        <w:rPr>
          <w:spacing w:val="-13"/>
        </w:rPr>
        <w:t xml:space="preserve"> </w:t>
      </w:r>
      <w:r>
        <w:t>la</w:t>
      </w:r>
      <w:r>
        <w:rPr>
          <w:spacing w:val="-13"/>
        </w:rPr>
        <w:t xml:space="preserve"> </w:t>
      </w:r>
      <w:r>
        <w:t>inscripción</w:t>
      </w:r>
      <w:r>
        <w:rPr>
          <w:spacing w:val="-12"/>
        </w:rPr>
        <w:t xml:space="preserve"> </w:t>
      </w:r>
      <w:r>
        <w:t>al</w:t>
      </w:r>
      <w:r>
        <w:rPr>
          <w:spacing w:val="-14"/>
        </w:rPr>
        <w:t xml:space="preserve"> </w:t>
      </w:r>
      <w:r>
        <w:t>Padrón</w:t>
      </w:r>
      <w:r>
        <w:rPr>
          <w:spacing w:val="-12"/>
        </w:rPr>
        <w:t xml:space="preserve"> </w:t>
      </w:r>
      <w:r>
        <w:t>Fiscal</w:t>
      </w:r>
      <w:r>
        <w:rPr>
          <w:spacing w:val="-16"/>
        </w:rPr>
        <w:t xml:space="preserve"> </w:t>
      </w:r>
      <w:r>
        <w:t>Municipal</w:t>
      </w:r>
      <w:r>
        <w:rPr>
          <w:spacing w:val="-13"/>
        </w:rPr>
        <w:t xml:space="preserve"> </w:t>
      </w:r>
      <w:r>
        <w:t>de</w:t>
      </w:r>
      <w:r>
        <w:rPr>
          <w:spacing w:val="-17"/>
        </w:rPr>
        <w:t xml:space="preserve"> </w:t>
      </w:r>
      <w:r>
        <w:t>establecimientos comerciales, industriales y</w:t>
      </w:r>
      <w:r>
        <w:rPr>
          <w:spacing w:val="-9"/>
        </w:rPr>
        <w:t xml:space="preserve"> </w:t>
      </w:r>
      <w:r>
        <w:t>de</w:t>
      </w:r>
      <w:r>
        <w:rPr>
          <w:spacing w:val="-8"/>
        </w:rPr>
        <w:t xml:space="preserve"> </w:t>
      </w:r>
      <w:r>
        <w:t>servicios</w:t>
      </w:r>
      <w:r>
        <w:rPr>
          <w:spacing w:val="-8"/>
        </w:rPr>
        <w:t xml:space="preserve"> </w:t>
      </w:r>
      <w:r>
        <w:t>siempre</w:t>
      </w:r>
      <w:r>
        <w:rPr>
          <w:spacing w:val="-8"/>
        </w:rPr>
        <w:t xml:space="preserve"> </w:t>
      </w:r>
      <w:r>
        <w:t>y</w:t>
      </w:r>
      <w:r>
        <w:rPr>
          <w:spacing w:val="-9"/>
        </w:rPr>
        <w:t xml:space="preserve"> </w:t>
      </w:r>
      <w:r>
        <w:t>cuando</w:t>
      </w:r>
      <w:r>
        <w:rPr>
          <w:spacing w:val="-7"/>
        </w:rPr>
        <w:t xml:space="preserve"> </w:t>
      </w:r>
      <w:r>
        <w:t>el</w:t>
      </w:r>
      <w:r>
        <w:rPr>
          <w:spacing w:val="-10"/>
        </w:rPr>
        <w:t xml:space="preserve"> </w:t>
      </w:r>
      <w:r>
        <w:t>titular</w:t>
      </w:r>
      <w:r>
        <w:rPr>
          <w:spacing w:val="-9"/>
        </w:rPr>
        <w:t xml:space="preserve"> </w:t>
      </w:r>
      <w:r>
        <w:t>de</w:t>
      </w:r>
      <w:r>
        <w:rPr>
          <w:spacing w:val="-8"/>
        </w:rPr>
        <w:t xml:space="preserve"> </w:t>
      </w:r>
      <w:r>
        <w:t>la</w:t>
      </w:r>
      <w:r>
        <w:rPr>
          <w:spacing w:val="-11"/>
        </w:rPr>
        <w:t xml:space="preserve"> </w:t>
      </w:r>
      <w:r>
        <w:t>unidad</w:t>
      </w:r>
      <w:r>
        <w:rPr>
          <w:spacing w:val="-8"/>
        </w:rPr>
        <w:t xml:space="preserve"> </w:t>
      </w:r>
      <w:r>
        <w:t>económica</w:t>
      </w:r>
      <w:r>
        <w:rPr>
          <w:spacing w:val="-7"/>
        </w:rPr>
        <w:t xml:space="preserve"> </w:t>
      </w:r>
      <w:r>
        <w:t>no</w:t>
      </w:r>
      <w:r>
        <w:rPr>
          <w:spacing w:val="-11"/>
        </w:rPr>
        <w:t xml:space="preserve"> </w:t>
      </w:r>
      <w:r>
        <w:t>cuente</w:t>
      </w:r>
      <w:r>
        <w:rPr>
          <w:spacing w:val="-7"/>
        </w:rPr>
        <w:t xml:space="preserve"> </w:t>
      </w:r>
      <w:r>
        <w:t>con</w:t>
      </w:r>
      <w:r>
        <w:rPr>
          <w:spacing w:val="-8"/>
        </w:rPr>
        <w:t xml:space="preserve"> </w:t>
      </w:r>
      <w:r>
        <w:t>adeudos fiscales derivados de su actividad comercial, industrial o de servicios, de lo contrario deberá cubrir el pago conjunto de dichas obligaciones. Por lo que, en caso de que la</w:t>
      </w:r>
      <w:r>
        <w:t xml:space="preserve"> Autoridad Municipal se cerciore que el contribuyente presenta adeudos por la actualización al Padrón Fiscal Municipal de establecimientos comerciales, industriales y </w:t>
      </w:r>
      <w:r>
        <w:rPr>
          <w:spacing w:val="-2"/>
        </w:rPr>
        <w:t>de</w:t>
      </w:r>
      <w:r>
        <w:rPr>
          <w:spacing w:val="-15"/>
        </w:rPr>
        <w:t xml:space="preserve"> </w:t>
      </w:r>
      <w:r>
        <w:rPr>
          <w:spacing w:val="-2"/>
        </w:rPr>
        <w:t>servicios,</w:t>
      </w:r>
      <w:r>
        <w:rPr>
          <w:spacing w:val="-15"/>
        </w:rPr>
        <w:t xml:space="preserve"> </w:t>
      </w:r>
      <w:r>
        <w:rPr>
          <w:spacing w:val="-2"/>
        </w:rPr>
        <w:t>éste</w:t>
      </w:r>
      <w:r>
        <w:rPr>
          <w:spacing w:val="-14"/>
        </w:rPr>
        <w:t xml:space="preserve"> </w:t>
      </w:r>
      <w:r>
        <w:rPr>
          <w:spacing w:val="-2"/>
        </w:rPr>
        <w:t>deberá</w:t>
      </w:r>
      <w:r>
        <w:rPr>
          <w:spacing w:val="-15"/>
        </w:rPr>
        <w:t xml:space="preserve"> </w:t>
      </w:r>
      <w:r>
        <w:rPr>
          <w:spacing w:val="-2"/>
        </w:rPr>
        <w:t>pagar</w:t>
      </w:r>
      <w:r>
        <w:rPr>
          <w:spacing w:val="-9"/>
        </w:rPr>
        <w:t xml:space="preserve"> </w:t>
      </w:r>
      <w:r>
        <w:rPr>
          <w:spacing w:val="-2"/>
        </w:rPr>
        <w:t>lo</w:t>
      </w:r>
      <w:r>
        <w:rPr>
          <w:spacing w:val="-6"/>
        </w:rPr>
        <w:t xml:space="preserve"> </w:t>
      </w:r>
      <w:r>
        <w:rPr>
          <w:spacing w:val="-2"/>
        </w:rPr>
        <w:t>proporcional</w:t>
      </w:r>
      <w:r>
        <w:rPr>
          <w:spacing w:val="-15"/>
        </w:rPr>
        <w:t xml:space="preserve"> </w:t>
      </w:r>
      <w:r>
        <w:rPr>
          <w:spacing w:val="-2"/>
        </w:rPr>
        <w:t>al</w:t>
      </w:r>
      <w:r>
        <w:rPr>
          <w:spacing w:val="-15"/>
        </w:rPr>
        <w:t xml:space="preserve"> </w:t>
      </w:r>
      <w:r>
        <w:rPr>
          <w:spacing w:val="-2"/>
        </w:rPr>
        <w:t>tiempo</w:t>
      </w:r>
      <w:r>
        <w:rPr>
          <w:spacing w:val="-14"/>
        </w:rPr>
        <w:t xml:space="preserve"> </w:t>
      </w:r>
      <w:r>
        <w:rPr>
          <w:spacing w:val="-2"/>
        </w:rPr>
        <w:t>en</w:t>
      </w:r>
      <w:r>
        <w:rPr>
          <w:spacing w:val="-15"/>
        </w:rPr>
        <w:t xml:space="preserve"> </w:t>
      </w:r>
      <w:r>
        <w:rPr>
          <w:spacing w:val="-2"/>
        </w:rPr>
        <w:t>que</w:t>
      </w:r>
      <w:r>
        <w:rPr>
          <w:spacing w:val="-15"/>
        </w:rPr>
        <w:t xml:space="preserve"> </w:t>
      </w:r>
      <w:r>
        <w:rPr>
          <w:spacing w:val="-2"/>
        </w:rPr>
        <w:t>mantuvo</w:t>
      </w:r>
      <w:r>
        <w:rPr>
          <w:spacing w:val="-15"/>
        </w:rPr>
        <w:t xml:space="preserve"> </w:t>
      </w:r>
      <w:r>
        <w:rPr>
          <w:spacing w:val="-2"/>
        </w:rPr>
        <w:t>sus</w:t>
      </w:r>
      <w:r>
        <w:rPr>
          <w:spacing w:val="-14"/>
        </w:rPr>
        <w:t xml:space="preserve"> </w:t>
      </w:r>
      <w:r>
        <w:rPr>
          <w:spacing w:val="-2"/>
        </w:rPr>
        <w:t>operaciones,</w:t>
      </w:r>
      <w:r>
        <w:rPr>
          <w:spacing w:val="-2"/>
        </w:rPr>
        <w:t xml:space="preserve"> </w:t>
      </w:r>
      <w:r>
        <w:t>es</w:t>
      </w:r>
      <w:r>
        <w:rPr>
          <w:spacing w:val="-12"/>
        </w:rPr>
        <w:t xml:space="preserve"> </w:t>
      </w:r>
      <w:r>
        <w:t>decir,</w:t>
      </w:r>
      <w:r>
        <w:rPr>
          <w:spacing w:val="-6"/>
        </w:rPr>
        <w:t xml:space="preserve"> </w:t>
      </w:r>
      <w:r>
        <w:t>lo</w:t>
      </w:r>
      <w:r>
        <w:rPr>
          <w:spacing w:val="-13"/>
        </w:rPr>
        <w:t xml:space="preserve"> </w:t>
      </w:r>
      <w:r>
        <w:t>que</w:t>
      </w:r>
      <w:r>
        <w:rPr>
          <w:spacing w:val="-10"/>
        </w:rPr>
        <w:t xml:space="preserve"> </w:t>
      </w:r>
      <w:r>
        <w:t>resulte</w:t>
      </w:r>
      <w:r>
        <w:rPr>
          <w:spacing w:val="-10"/>
        </w:rPr>
        <w:t xml:space="preserve"> </w:t>
      </w:r>
      <w:r>
        <w:t>de</w:t>
      </w:r>
      <w:r>
        <w:rPr>
          <w:spacing w:val="-13"/>
        </w:rPr>
        <w:t xml:space="preserve"> </w:t>
      </w:r>
      <w:r>
        <w:t>dividirel</w:t>
      </w:r>
      <w:r>
        <w:rPr>
          <w:spacing w:val="-7"/>
        </w:rPr>
        <w:t xml:space="preserve"> </w:t>
      </w:r>
      <w:r>
        <w:t>monto</w:t>
      </w:r>
      <w:r>
        <w:rPr>
          <w:spacing w:val="-7"/>
        </w:rPr>
        <w:t xml:space="preserve"> </w:t>
      </w:r>
      <w:r>
        <w:t>total</w:t>
      </w:r>
      <w:r>
        <w:rPr>
          <w:spacing w:val="-7"/>
        </w:rPr>
        <w:t xml:space="preserve"> </w:t>
      </w:r>
      <w:r>
        <w:t>de</w:t>
      </w:r>
      <w:r>
        <w:rPr>
          <w:spacing w:val="-6"/>
        </w:rPr>
        <w:t xml:space="preserve"> </w:t>
      </w:r>
      <w:r>
        <w:t>la</w:t>
      </w:r>
      <w:r>
        <w:rPr>
          <w:spacing w:val="-3"/>
        </w:rPr>
        <w:t xml:space="preserve"> </w:t>
      </w:r>
      <w:r>
        <w:t>actualización</w:t>
      </w:r>
      <w:r>
        <w:rPr>
          <w:spacing w:val="-4"/>
        </w:rPr>
        <w:t xml:space="preserve"> </w:t>
      </w:r>
      <w:r>
        <w:t>entre</w:t>
      </w:r>
      <w:r>
        <w:rPr>
          <w:spacing w:val="-3"/>
        </w:rPr>
        <w:t xml:space="preserve"> </w:t>
      </w:r>
      <w:r>
        <w:t>los</w:t>
      </w:r>
      <w:r>
        <w:rPr>
          <w:spacing w:val="-4"/>
        </w:rPr>
        <w:t xml:space="preserve"> </w:t>
      </w:r>
      <w:r>
        <w:t>12</w:t>
      </w:r>
      <w:r>
        <w:rPr>
          <w:spacing w:val="-11"/>
        </w:rPr>
        <w:t xml:space="preserve"> </w:t>
      </w:r>
      <w:r>
        <w:t>meses</w:t>
      </w:r>
      <w:r>
        <w:rPr>
          <w:spacing w:val="-3"/>
        </w:rPr>
        <w:t xml:space="preserve"> </w:t>
      </w:r>
      <w:r>
        <w:t>que corresponden al Ejercicio Fiscal.</w:t>
      </w:r>
    </w:p>
    <w:p w14:paraId="37EC410B" w14:textId="77777777" w:rsidR="00924464" w:rsidRDefault="0083266D">
      <w:pPr>
        <w:pStyle w:val="Textoindependiente"/>
        <w:spacing w:before="92"/>
        <w:ind w:left="982" w:right="46"/>
        <w:jc w:val="both"/>
      </w:pPr>
      <w:r>
        <w:t xml:space="preserve">El Titular que haya solicitado la suspensión baja definitiva y pretenda reanudar actividades en el mismo establecimiento, deberá solicitar la inscripción al Padrón Fiscal Municipal de establecimientos comerciales, industriales y de servicios, cubriendo la </w:t>
      </w:r>
      <w:r>
        <w:t>totalidad los derechos correspondientes.</w:t>
      </w:r>
    </w:p>
    <w:p w14:paraId="7D880980" w14:textId="77777777" w:rsidR="00924464" w:rsidRDefault="00924464">
      <w:pPr>
        <w:pStyle w:val="Textoindependiente"/>
        <w:spacing w:before="188"/>
      </w:pPr>
    </w:p>
    <w:p w14:paraId="66E170C7" w14:textId="77777777" w:rsidR="00924464" w:rsidRDefault="0083266D">
      <w:pPr>
        <w:pStyle w:val="Textoindependiente"/>
        <w:ind w:left="982" w:right="47"/>
        <w:jc w:val="both"/>
      </w:pPr>
      <w:r>
        <w:rPr>
          <w:rFonts w:ascii="Arial" w:hAnsi="Arial"/>
          <w:b/>
        </w:rPr>
        <w:t xml:space="preserve">Artículo 113. </w:t>
      </w:r>
      <w:r>
        <w:t>No</w:t>
      </w:r>
      <w:r>
        <w:rPr>
          <w:spacing w:val="-3"/>
        </w:rPr>
        <w:t xml:space="preserve"> </w:t>
      </w:r>
      <w:r>
        <w:t>causarán</w:t>
      </w:r>
      <w:r>
        <w:rPr>
          <w:spacing w:val="-1"/>
        </w:rPr>
        <w:t xml:space="preserve"> </w:t>
      </w:r>
      <w:r>
        <w:t>derechos</w:t>
      </w:r>
      <w:r>
        <w:rPr>
          <w:spacing w:val="-1"/>
        </w:rPr>
        <w:t xml:space="preserve"> </w:t>
      </w:r>
      <w:r>
        <w:t>por</w:t>
      </w:r>
      <w:r>
        <w:rPr>
          <w:spacing w:val="-1"/>
        </w:rPr>
        <w:t xml:space="preserve"> </w:t>
      </w:r>
      <w:r>
        <w:t>actualización los establecimientos comerciales contenidos en esta sección cuando presenten solicitud de baja por escrito a más tardar el</w:t>
      </w:r>
      <w:r>
        <w:rPr>
          <w:spacing w:val="-5"/>
        </w:rPr>
        <w:t xml:space="preserve"> </w:t>
      </w:r>
      <w:r>
        <w:t>último</w:t>
      </w:r>
      <w:r>
        <w:rPr>
          <w:spacing w:val="-12"/>
        </w:rPr>
        <w:t xml:space="preserve"> </w:t>
      </w:r>
      <w:r>
        <w:t>día</w:t>
      </w:r>
      <w:r>
        <w:rPr>
          <w:spacing w:val="-12"/>
        </w:rPr>
        <w:t xml:space="preserve"> </w:t>
      </w:r>
      <w:r>
        <w:t>hábil</w:t>
      </w:r>
      <w:r>
        <w:rPr>
          <w:spacing w:val="-11"/>
        </w:rPr>
        <w:t xml:space="preserve"> </w:t>
      </w:r>
      <w:r>
        <w:t>del</w:t>
      </w:r>
      <w:r>
        <w:rPr>
          <w:spacing w:val="-17"/>
        </w:rPr>
        <w:t xml:space="preserve"> </w:t>
      </w:r>
      <w:r>
        <w:t>mes</w:t>
      </w:r>
      <w:r>
        <w:rPr>
          <w:spacing w:val="-11"/>
        </w:rPr>
        <w:t xml:space="preserve"> </w:t>
      </w:r>
      <w:r>
        <w:t>de</w:t>
      </w:r>
      <w:r>
        <w:rPr>
          <w:spacing w:val="-11"/>
        </w:rPr>
        <w:t xml:space="preserve"> </w:t>
      </w:r>
      <w:r>
        <w:t>febrero</w:t>
      </w:r>
      <w:r>
        <w:rPr>
          <w:spacing w:val="-13"/>
        </w:rPr>
        <w:t xml:space="preserve"> </w:t>
      </w:r>
      <w:r>
        <w:t>de</w:t>
      </w:r>
      <w:r>
        <w:t>l</w:t>
      </w:r>
      <w:r>
        <w:rPr>
          <w:spacing w:val="-12"/>
        </w:rPr>
        <w:t xml:space="preserve"> </w:t>
      </w:r>
      <w:r>
        <w:t>Ejercicio</w:t>
      </w:r>
      <w:r>
        <w:rPr>
          <w:spacing w:val="-4"/>
        </w:rPr>
        <w:t xml:space="preserve"> </w:t>
      </w:r>
      <w:r>
        <w:t>Fiscal</w:t>
      </w:r>
      <w:r>
        <w:rPr>
          <w:spacing w:val="-11"/>
        </w:rPr>
        <w:t xml:space="preserve"> </w:t>
      </w:r>
      <w:r>
        <w:t>2026</w:t>
      </w:r>
      <w:r>
        <w:rPr>
          <w:spacing w:val="-11"/>
        </w:rPr>
        <w:t xml:space="preserve"> </w:t>
      </w:r>
      <w:r>
        <w:t>ante</w:t>
      </w:r>
      <w:r>
        <w:rPr>
          <w:spacing w:val="-15"/>
        </w:rPr>
        <w:t xml:space="preserve"> </w:t>
      </w:r>
      <w:r>
        <w:t>la</w:t>
      </w:r>
      <w:r>
        <w:rPr>
          <w:spacing w:val="-8"/>
        </w:rPr>
        <w:t xml:space="preserve"> </w:t>
      </w:r>
      <w:r>
        <w:t>Unidad</w:t>
      </w:r>
      <w:r>
        <w:rPr>
          <w:spacing w:val="-10"/>
        </w:rPr>
        <w:t xml:space="preserve"> </w:t>
      </w:r>
      <w:r>
        <w:t>de</w:t>
      </w:r>
      <w:r>
        <w:rPr>
          <w:spacing w:val="-10"/>
        </w:rPr>
        <w:t xml:space="preserve"> </w:t>
      </w:r>
      <w:r>
        <w:t>Trámites Empresariales con la finalidad de que se turne al área competente para su resolución.</w:t>
      </w:r>
    </w:p>
    <w:p w14:paraId="71B0771A" w14:textId="77777777" w:rsidR="00924464" w:rsidRDefault="00924464">
      <w:pPr>
        <w:pStyle w:val="Textoindependiente"/>
        <w:spacing w:before="240"/>
      </w:pPr>
    </w:p>
    <w:p w14:paraId="19D62778" w14:textId="77777777" w:rsidR="00924464" w:rsidRDefault="0083266D">
      <w:pPr>
        <w:ind w:left="1464" w:right="532" w:hanging="6"/>
        <w:jc w:val="center"/>
        <w:rPr>
          <w:rFonts w:ascii="Arial" w:hAnsi="Arial"/>
          <w:b/>
          <w:sz w:val="24"/>
        </w:rPr>
      </w:pPr>
      <w:r>
        <w:rPr>
          <w:rFonts w:ascii="Arial" w:hAnsi="Arial"/>
          <w:b/>
          <w:sz w:val="24"/>
        </w:rPr>
        <w:t>Sección Sexta. Del</w:t>
      </w:r>
      <w:r>
        <w:rPr>
          <w:rFonts w:ascii="Arial" w:hAnsi="Arial"/>
          <w:b/>
          <w:spacing w:val="-1"/>
          <w:sz w:val="24"/>
        </w:rPr>
        <w:t xml:space="preserve"> </w:t>
      </w:r>
      <w:r>
        <w:rPr>
          <w:rFonts w:ascii="Arial" w:hAnsi="Arial"/>
          <w:b/>
          <w:sz w:val="24"/>
        </w:rPr>
        <w:t>Funcionamiento</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los</w:t>
      </w:r>
      <w:r>
        <w:rPr>
          <w:rFonts w:ascii="Arial" w:hAnsi="Arial"/>
          <w:b/>
          <w:spacing w:val="-1"/>
          <w:sz w:val="24"/>
        </w:rPr>
        <w:t xml:space="preserve"> </w:t>
      </w:r>
      <w:r>
        <w:rPr>
          <w:rFonts w:ascii="Arial" w:hAnsi="Arial"/>
          <w:b/>
          <w:sz w:val="24"/>
        </w:rPr>
        <w:t>Establecimientos</w:t>
      </w:r>
      <w:r>
        <w:rPr>
          <w:rFonts w:ascii="Arial" w:hAnsi="Arial"/>
          <w:b/>
          <w:spacing w:val="-1"/>
          <w:sz w:val="24"/>
        </w:rPr>
        <w:t xml:space="preserve"> </w:t>
      </w:r>
      <w:r>
        <w:rPr>
          <w:rFonts w:ascii="Arial" w:hAnsi="Arial"/>
          <w:b/>
          <w:sz w:val="24"/>
        </w:rPr>
        <w:t>Comerciales, Industriales</w:t>
      </w:r>
      <w:r>
        <w:rPr>
          <w:rFonts w:ascii="Arial" w:hAnsi="Arial"/>
          <w:b/>
          <w:spacing w:val="-4"/>
          <w:sz w:val="24"/>
        </w:rPr>
        <w:t xml:space="preserve"> </w:t>
      </w:r>
      <w:r>
        <w:rPr>
          <w:rFonts w:ascii="Arial" w:hAnsi="Arial"/>
          <w:b/>
          <w:sz w:val="24"/>
        </w:rPr>
        <w:t>y</w:t>
      </w:r>
      <w:r>
        <w:rPr>
          <w:rFonts w:ascii="Arial" w:hAnsi="Arial"/>
          <w:b/>
          <w:spacing w:val="-3"/>
          <w:sz w:val="24"/>
        </w:rPr>
        <w:t xml:space="preserve"> </w:t>
      </w:r>
      <w:r>
        <w:rPr>
          <w:rFonts w:ascii="Arial" w:hAnsi="Arial"/>
          <w:b/>
          <w:sz w:val="24"/>
        </w:rPr>
        <w:t>de</w:t>
      </w:r>
      <w:r>
        <w:rPr>
          <w:rFonts w:ascii="Arial" w:hAnsi="Arial"/>
          <w:b/>
          <w:spacing w:val="-4"/>
          <w:sz w:val="24"/>
        </w:rPr>
        <w:t xml:space="preserve"> </w:t>
      </w:r>
      <w:r>
        <w:rPr>
          <w:rFonts w:ascii="Arial" w:hAnsi="Arial"/>
          <w:b/>
          <w:sz w:val="24"/>
        </w:rPr>
        <w:t>Servicios</w:t>
      </w:r>
      <w:r>
        <w:rPr>
          <w:rFonts w:ascii="Arial" w:hAnsi="Arial"/>
          <w:b/>
          <w:spacing w:val="-6"/>
          <w:sz w:val="24"/>
        </w:rPr>
        <w:t xml:space="preserve"> </w:t>
      </w:r>
      <w:r>
        <w:rPr>
          <w:rFonts w:ascii="Arial" w:hAnsi="Arial"/>
          <w:b/>
          <w:sz w:val="24"/>
        </w:rPr>
        <w:t>con</w:t>
      </w:r>
      <w:r>
        <w:rPr>
          <w:rFonts w:ascii="Arial" w:hAnsi="Arial"/>
          <w:b/>
          <w:spacing w:val="-4"/>
          <w:sz w:val="24"/>
        </w:rPr>
        <w:t xml:space="preserve"> </w:t>
      </w:r>
      <w:r>
        <w:rPr>
          <w:rFonts w:ascii="Arial" w:hAnsi="Arial"/>
          <w:b/>
          <w:sz w:val="24"/>
        </w:rPr>
        <w:t>Giros</w:t>
      </w:r>
      <w:r>
        <w:rPr>
          <w:rFonts w:ascii="Arial" w:hAnsi="Arial"/>
          <w:b/>
          <w:spacing w:val="-3"/>
          <w:sz w:val="24"/>
        </w:rPr>
        <w:t xml:space="preserve"> </w:t>
      </w:r>
      <w:r>
        <w:rPr>
          <w:rFonts w:ascii="Arial" w:hAnsi="Arial"/>
          <w:b/>
          <w:sz w:val="24"/>
        </w:rPr>
        <w:t>de</w:t>
      </w:r>
      <w:r>
        <w:rPr>
          <w:rFonts w:ascii="Arial" w:hAnsi="Arial"/>
          <w:b/>
          <w:spacing w:val="-6"/>
          <w:sz w:val="24"/>
        </w:rPr>
        <w:t xml:space="preserve"> </w:t>
      </w:r>
      <w:r>
        <w:rPr>
          <w:rFonts w:ascii="Arial" w:hAnsi="Arial"/>
          <w:b/>
          <w:sz w:val="24"/>
        </w:rPr>
        <w:t>Control</w:t>
      </w:r>
      <w:r>
        <w:rPr>
          <w:rFonts w:ascii="Arial" w:hAnsi="Arial"/>
          <w:b/>
          <w:spacing w:val="-4"/>
          <w:sz w:val="24"/>
        </w:rPr>
        <w:t xml:space="preserve"> </w:t>
      </w:r>
      <w:r>
        <w:rPr>
          <w:rFonts w:ascii="Arial" w:hAnsi="Arial"/>
          <w:b/>
          <w:sz w:val="24"/>
        </w:rPr>
        <w:t>Especial y</w:t>
      </w:r>
      <w:r>
        <w:rPr>
          <w:rFonts w:ascii="Arial" w:hAnsi="Arial"/>
          <w:b/>
          <w:spacing w:val="-5"/>
          <w:sz w:val="24"/>
        </w:rPr>
        <w:t xml:space="preserve"> </w:t>
      </w:r>
      <w:r>
        <w:rPr>
          <w:rFonts w:ascii="Arial" w:hAnsi="Arial"/>
          <w:b/>
          <w:sz w:val="24"/>
        </w:rPr>
        <w:t>Permisos</w:t>
      </w:r>
      <w:r>
        <w:rPr>
          <w:rFonts w:ascii="Arial" w:hAnsi="Arial"/>
          <w:b/>
          <w:spacing w:val="-5"/>
          <w:sz w:val="24"/>
        </w:rPr>
        <w:t xml:space="preserve"> </w:t>
      </w:r>
      <w:r>
        <w:rPr>
          <w:rFonts w:ascii="Arial" w:hAnsi="Arial"/>
          <w:b/>
          <w:sz w:val="24"/>
        </w:rPr>
        <w:t>para Enajenación de Bebidas Alcohólicas</w:t>
      </w:r>
    </w:p>
    <w:p w14:paraId="47B4E65C" w14:textId="77777777" w:rsidR="00924464" w:rsidRDefault="0083266D">
      <w:pPr>
        <w:spacing w:before="151"/>
        <w:ind w:left="1046" w:right="113"/>
        <w:jc w:val="center"/>
        <w:rPr>
          <w:rFonts w:ascii="Arial"/>
          <w:b/>
          <w:sz w:val="24"/>
        </w:rPr>
      </w:pPr>
      <w:r>
        <w:rPr>
          <w:rFonts w:ascii="Arial"/>
          <w:b/>
          <w:sz w:val="24"/>
        </w:rPr>
        <w:t xml:space="preserve">DEL </w:t>
      </w:r>
      <w:r>
        <w:rPr>
          <w:rFonts w:ascii="Arial"/>
          <w:b/>
          <w:spacing w:val="-2"/>
          <w:sz w:val="24"/>
        </w:rPr>
        <w:t>OBJETO</w:t>
      </w:r>
    </w:p>
    <w:p w14:paraId="01F62101" w14:textId="77777777" w:rsidR="00924464" w:rsidRDefault="00924464">
      <w:pPr>
        <w:pStyle w:val="Textoindependiente"/>
        <w:spacing w:before="8"/>
        <w:rPr>
          <w:rFonts w:ascii="Arial"/>
          <w:b/>
        </w:rPr>
      </w:pPr>
    </w:p>
    <w:p w14:paraId="5A5CE513" w14:textId="77777777" w:rsidR="00924464" w:rsidRDefault="0083266D">
      <w:pPr>
        <w:pStyle w:val="Textoindependiente"/>
        <w:ind w:left="982" w:right="46"/>
        <w:jc w:val="both"/>
      </w:pPr>
      <w:r>
        <w:rPr>
          <w:rFonts w:ascii="Arial" w:hAnsi="Arial"/>
          <w:b/>
        </w:rPr>
        <w:t xml:space="preserve">Artículo 114. </w:t>
      </w:r>
      <w:r>
        <w:t>Es objeto de este derecho la inscripción o revalidación al padrón fiscal municipal</w:t>
      </w:r>
      <w:r>
        <w:rPr>
          <w:spacing w:val="-11"/>
        </w:rPr>
        <w:t xml:space="preserve"> </w:t>
      </w:r>
      <w:r>
        <w:t>de</w:t>
      </w:r>
      <w:r>
        <w:rPr>
          <w:spacing w:val="-10"/>
        </w:rPr>
        <w:t xml:space="preserve"> </w:t>
      </w:r>
      <w:r>
        <w:t>establecimientos</w:t>
      </w:r>
      <w:r>
        <w:rPr>
          <w:spacing w:val="-7"/>
        </w:rPr>
        <w:t xml:space="preserve"> </w:t>
      </w:r>
      <w:r>
        <w:t>comerciales,</w:t>
      </w:r>
      <w:r>
        <w:rPr>
          <w:spacing w:val="-6"/>
        </w:rPr>
        <w:t xml:space="preserve"> </w:t>
      </w:r>
      <w:r>
        <w:t>industriales</w:t>
      </w:r>
      <w:r>
        <w:rPr>
          <w:spacing w:val="-7"/>
        </w:rPr>
        <w:t xml:space="preserve"> </w:t>
      </w:r>
      <w:r>
        <w:t>y</w:t>
      </w:r>
      <w:r>
        <w:rPr>
          <w:spacing w:val="-10"/>
        </w:rPr>
        <w:t xml:space="preserve"> </w:t>
      </w:r>
      <w:r>
        <w:t>de</w:t>
      </w:r>
      <w:r>
        <w:rPr>
          <w:spacing w:val="-7"/>
        </w:rPr>
        <w:t xml:space="preserve"> </w:t>
      </w:r>
      <w:r>
        <w:t>servicios</w:t>
      </w:r>
      <w:r>
        <w:rPr>
          <w:spacing w:val="-5"/>
        </w:rPr>
        <w:t xml:space="preserve"> </w:t>
      </w:r>
      <w:r>
        <w:t>con</w:t>
      </w:r>
      <w:r>
        <w:rPr>
          <w:spacing w:val="-12"/>
        </w:rPr>
        <w:t xml:space="preserve"> </w:t>
      </w:r>
      <w:r>
        <w:t>giro</w:t>
      </w:r>
      <w:r>
        <w:rPr>
          <w:spacing w:val="-7"/>
        </w:rPr>
        <w:t xml:space="preserve"> </w:t>
      </w:r>
      <w:r>
        <w:t>de</w:t>
      </w:r>
      <w:r>
        <w:rPr>
          <w:spacing w:val="-7"/>
        </w:rPr>
        <w:t xml:space="preserve"> </w:t>
      </w:r>
      <w:r>
        <w:t>contro</w:t>
      </w:r>
      <w:r>
        <w:t>l especial.</w:t>
      </w:r>
      <w:r>
        <w:rPr>
          <w:spacing w:val="58"/>
        </w:rPr>
        <w:t xml:space="preserve"> </w:t>
      </w:r>
      <w:r>
        <w:t>en</w:t>
      </w:r>
      <w:r>
        <w:rPr>
          <w:spacing w:val="58"/>
        </w:rPr>
        <w:t xml:space="preserve"> </w:t>
      </w:r>
      <w:r>
        <w:t>el</w:t>
      </w:r>
      <w:r>
        <w:rPr>
          <w:spacing w:val="40"/>
        </w:rPr>
        <w:t xml:space="preserve"> </w:t>
      </w:r>
      <w:r>
        <w:t>territorio</w:t>
      </w:r>
      <w:r>
        <w:rPr>
          <w:spacing w:val="58"/>
        </w:rPr>
        <w:t xml:space="preserve"> </w:t>
      </w:r>
      <w:r>
        <w:t>municipal</w:t>
      </w:r>
      <w:r>
        <w:rPr>
          <w:spacing w:val="40"/>
        </w:rPr>
        <w:t xml:space="preserve"> </w:t>
      </w:r>
      <w:r>
        <w:t>por</w:t>
      </w:r>
      <w:r>
        <w:rPr>
          <w:spacing w:val="40"/>
        </w:rPr>
        <w:t xml:space="preserve"> </w:t>
      </w:r>
      <w:r>
        <w:t>la</w:t>
      </w:r>
      <w:r>
        <w:rPr>
          <w:spacing w:val="58"/>
        </w:rPr>
        <w:t xml:space="preserve"> </w:t>
      </w:r>
      <w:r>
        <w:t>realización</w:t>
      </w:r>
      <w:r>
        <w:rPr>
          <w:spacing w:val="58"/>
        </w:rPr>
        <w:t xml:space="preserve"> </w:t>
      </w:r>
      <w:r>
        <w:t>de</w:t>
      </w:r>
      <w:r>
        <w:rPr>
          <w:spacing w:val="66"/>
        </w:rPr>
        <w:t xml:space="preserve"> </w:t>
      </w:r>
      <w:r>
        <w:t>actividades</w:t>
      </w:r>
      <w:r>
        <w:rPr>
          <w:spacing w:val="40"/>
        </w:rPr>
        <w:t xml:space="preserve"> </w:t>
      </w:r>
      <w:r>
        <w:t>tendientes</w:t>
      </w:r>
      <w:r>
        <w:rPr>
          <w:spacing w:val="40"/>
        </w:rPr>
        <w:t xml:space="preserve"> </w:t>
      </w:r>
      <w:r>
        <w:t>a</w:t>
      </w:r>
      <w:r>
        <w:rPr>
          <w:spacing w:val="58"/>
        </w:rPr>
        <w:t xml:space="preserve"> </w:t>
      </w:r>
      <w:r>
        <w:t>la</w:t>
      </w:r>
    </w:p>
    <w:p w14:paraId="38CCEF35" w14:textId="77777777" w:rsidR="00924464" w:rsidRDefault="00924464">
      <w:pPr>
        <w:pStyle w:val="Textoindependiente"/>
        <w:jc w:val="both"/>
        <w:sectPr w:rsidR="00924464">
          <w:pgSz w:w="12240" w:h="15840"/>
          <w:pgMar w:top="3300" w:right="1080" w:bottom="940" w:left="720" w:header="708" w:footer="752" w:gutter="0"/>
          <w:cols w:space="720"/>
        </w:sectPr>
      </w:pPr>
    </w:p>
    <w:p w14:paraId="2901A4EA" w14:textId="77777777" w:rsidR="00924464" w:rsidRDefault="0083266D">
      <w:pPr>
        <w:pStyle w:val="Textoindependiente"/>
        <w:spacing w:before="82"/>
        <w:ind w:left="982" w:right="52"/>
        <w:jc w:val="both"/>
      </w:pPr>
      <w:r>
        <w:t>enajenación</w:t>
      </w:r>
      <w:r>
        <w:rPr>
          <w:spacing w:val="-12"/>
        </w:rPr>
        <w:t xml:space="preserve"> </w:t>
      </w:r>
      <w:r>
        <w:t>de</w:t>
      </w:r>
      <w:r>
        <w:rPr>
          <w:spacing w:val="-14"/>
        </w:rPr>
        <w:t xml:space="preserve"> </w:t>
      </w:r>
      <w:r>
        <w:t>bebidas</w:t>
      </w:r>
      <w:r>
        <w:rPr>
          <w:spacing w:val="-13"/>
        </w:rPr>
        <w:t xml:space="preserve"> </w:t>
      </w:r>
      <w:r>
        <w:t>alcohólicas,</w:t>
      </w:r>
      <w:r>
        <w:rPr>
          <w:spacing w:val="-14"/>
        </w:rPr>
        <w:t xml:space="preserve"> </w:t>
      </w:r>
      <w:r>
        <w:t>a</w:t>
      </w:r>
      <w:r>
        <w:rPr>
          <w:spacing w:val="-12"/>
        </w:rPr>
        <w:t xml:space="preserve"> </w:t>
      </w:r>
      <w:r>
        <w:t>la</w:t>
      </w:r>
      <w:r>
        <w:rPr>
          <w:spacing w:val="-15"/>
        </w:rPr>
        <w:t xml:space="preserve"> </w:t>
      </w:r>
      <w:r>
        <w:t>prestación</w:t>
      </w:r>
      <w:r>
        <w:rPr>
          <w:spacing w:val="-14"/>
        </w:rPr>
        <w:t xml:space="preserve"> </w:t>
      </w:r>
      <w:r>
        <w:t>de</w:t>
      </w:r>
      <w:r>
        <w:rPr>
          <w:spacing w:val="-14"/>
        </w:rPr>
        <w:t xml:space="preserve"> </w:t>
      </w:r>
      <w:r>
        <w:t>servicios</w:t>
      </w:r>
      <w:r>
        <w:rPr>
          <w:spacing w:val="-12"/>
        </w:rPr>
        <w:t xml:space="preserve"> </w:t>
      </w:r>
      <w:r>
        <w:t>que</w:t>
      </w:r>
      <w:r>
        <w:rPr>
          <w:spacing w:val="-14"/>
        </w:rPr>
        <w:t xml:space="preserve"> </w:t>
      </w:r>
      <w:r>
        <w:t>incluyan</w:t>
      </w:r>
      <w:r>
        <w:rPr>
          <w:spacing w:val="-14"/>
        </w:rPr>
        <w:t xml:space="preserve"> </w:t>
      </w:r>
      <w:r>
        <w:t>el</w:t>
      </w:r>
      <w:r>
        <w:rPr>
          <w:spacing w:val="-15"/>
        </w:rPr>
        <w:t xml:space="preserve"> </w:t>
      </w:r>
      <w:r>
        <w:t>expendio o</w:t>
      </w:r>
      <w:r>
        <w:rPr>
          <w:spacing w:val="-17"/>
        </w:rPr>
        <w:t xml:space="preserve"> </w:t>
      </w:r>
      <w:r>
        <w:t>exhibición</w:t>
      </w:r>
      <w:r>
        <w:rPr>
          <w:spacing w:val="-17"/>
        </w:rPr>
        <w:t xml:space="preserve"> </w:t>
      </w:r>
      <w:r>
        <w:t>a</w:t>
      </w:r>
      <w:r>
        <w:rPr>
          <w:spacing w:val="-16"/>
        </w:rPr>
        <w:t xml:space="preserve"> </w:t>
      </w:r>
      <w:r>
        <w:t>dichas</w:t>
      </w:r>
      <w:r>
        <w:rPr>
          <w:spacing w:val="-17"/>
        </w:rPr>
        <w:t xml:space="preserve"> </w:t>
      </w:r>
      <w:r>
        <w:t>bebidas,</w:t>
      </w:r>
      <w:r>
        <w:rPr>
          <w:spacing w:val="-16"/>
        </w:rPr>
        <w:t xml:space="preserve"> </w:t>
      </w:r>
      <w:r>
        <w:t>siempre</w:t>
      </w:r>
      <w:r>
        <w:rPr>
          <w:spacing w:val="-16"/>
        </w:rPr>
        <w:t xml:space="preserve"> </w:t>
      </w:r>
      <w:r>
        <w:t>que</w:t>
      </w:r>
      <w:r>
        <w:rPr>
          <w:spacing w:val="-16"/>
        </w:rPr>
        <w:t xml:space="preserve"> </w:t>
      </w:r>
      <w:r>
        <w:t>se</w:t>
      </w:r>
      <w:r>
        <w:rPr>
          <w:spacing w:val="-17"/>
        </w:rPr>
        <w:t xml:space="preserve"> </w:t>
      </w:r>
      <w:r>
        <w:t>efectúen</w:t>
      </w:r>
      <w:r>
        <w:rPr>
          <w:spacing w:val="-16"/>
        </w:rPr>
        <w:t xml:space="preserve"> </w:t>
      </w:r>
      <w:r>
        <w:t>total</w:t>
      </w:r>
      <w:r>
        <w:rPr>
          <w:spacing w:val="-17"/>
        </w:rPr>
        <w:t xml:space="preserve"> </w:t>
      </w:r>
      <w:r>
        <w:t>o</w:t>
      </w:r>
      <w:r>
        <w:rPr>
          <w:spacing w:val="-16"/>
        </w:rPr>
        <w:t xml:space="preserve"> </w:t>
      </w:r>
      <w:r>
        <w:t>parcialmente</w:t>
      </w:r>
      <w:r>
        <w:rPr>
          <w:spacing w:val="-15"/>
        </w:rPr>
        <w:t xml:space="preserve"> </w:t>
      </w:r>
      <w:r>
        <w:t>con</w:t>
      </w:r>
      <w:r>
        <w:rPr>
          <w:spacing w:val="-16"/>
        </w:rPr>
        <w:t xml:space="preserve"> </w:t>
      </w:r>
      <w:r>
        <w:t>el</w:t>
      </w:r>
      <w:r>
        <w:rPr>
          <w:spacing w:val="-17"/>
        </w:rPr>
        <w:t xml:space="preserve"> </w:t>
      </w:r>
      <w:r>
        <w:t>público en general.</w:t>
      </w:r>
    </w:p>
    <w:p w14:paraId="3F20649F" w14:textId="77777777" w:rsidR="00924464" w:rsidRDefault="00924464">
      <w:pPr>
        <w:pStyle w:val="Textoindependiente"/>
        <w:spacing w:before="10"/>
      </w:pPr>
    </w:p>
    <w:p w14:paraId="58C109C4" w14:textId="77777777" w:rsidR="00924464" w:rsidRDefault="0083266D">
      <w:pPr>
        <w:pStyle w:val="Textoindependiente"/>
        <w:spacing w:before="1"/>
        <w:ind w:left="982"/>
      </w:pPr>
      <w:r>
        <w:t>También serán</w:t>
      </w:r>
      <w:r>
        <w:rPr>
          <w:spacing w:val="-2"/>
        </w:rPr>
        <w:t xml:space="preserve"> </w:t>
      </w:r>
      <w:r>
        <w:t>objeto</w:t>
      </w:r>
      <w:r>
        <w:rPr>
          <w:spacing w:val="-4"/>
        </w:rPr>
        <w:t xml:space="preserve"> </w:t>
      </w:r>
      <w:r>
        <w:t>de</w:t>
      </w:r>
      <w:r>
        <w:rPr>
          <w:spacing w:val="-1"/>
        </w:rPr>
        <w:t xml:space="preserve"> </w:t>
      </w:r>
      <w:r>
        <w:t>este</w:t>
      </w:r>
      <w:r>
        <w:rPr>
          <w:spacing w:val="-3"/>
        </w:rPr>
        <w:t xml:space="preserve"> </w:t>
      </w:r>
      <w:r>
        <w:t>derecho</w:t>
      </w:r>
      <w:r>
        <w:rPr>
          <w:spacing w:val="-3"/>
        </w:rPr>
        <w:t xml:space="preserve"> </w:t>
      </w:r>
      <w:r>
        <w:t>las</w:t>
      </w:r>
      <w:r>
        <w:rPr>
          <w:spacing w:val="-4"/>
        </w:rPr>
        <w:t xml:space="preserve"> </w:t>
      </w:r>
      <w:r>
        <w:t>autorizaciones que</w:t>
      </w:r>
      <w:r>
        <w:rPr>
          <w:spacing w:val="-6"/>
        </w:rPr>
        <w:t xml:space="preserve"> </w:t>
      </w:r>
      <w:r>
        <w:t>modifiquen</w:t>
      </w:r>
      <w:r>
        <w:rPr>
          <w:spacing w:val="-5"/>
        </w:rPr>
        <w:t xml:space="preserve"> </w:t>
      </w:r>
      <w:r>
        <w:t>su</w:t>
      </w:r>
      <w:r>
        <w:rPr>
          <w:spacing w:val="-1"/>
        </w:rPr>
        <w:t xml:space="preserve"> </w:t>
      </w:r>
      <w:r>
        <w:t>régimen de operación,</w:t>
      </w:r>
      <w:r>
        <w:rPr>
          <w:spacing w:val="80"/>
          <w:w w:val="150"/>
        </w:rPr>
        <w:t xml:space="preserve"> </w:t>
      </w:r>
      <w:r>
        <w:t>así</w:t>
      </w:r>
      <w:r>
        <w:rPr>
          <w:spacing w:val="80"/>
          <w:w w:val="150"/>
        </w:rPr>
        <w:t xml:space="preserve"> </w:t>
      </w:r>
      <w:r>
        <w:t>como</w:t>
      </w:r>
      <w:r>
        <w:rPr>
          <w:spacing w:val="80"/>
          <w:w w:val="150"/>
        </w:rPr>
        <w:t xml:space="preserve"> </w:t>
      </w:r>
      <w:r>
        <w:t>las</w:t>
      </w:r>
      <w:r>
        <w:rPr>
          <w:spacing w:val="80"/>
          <w:w w:val="150"/>
        </w:rPr>
        <w:t xml:space="preserve"> </w:t>
      </w:r>
      <w:r>
        <w:t>verificaciones</w:t>
      </w:r>
      <w:r>
        <w:rPr>
          <w:spacing w:val="80"/>
          <w:w w:val="150"/>
        </w:rPr>
        <w:t xml:space="preserve"> </w:t>
      </w:r>
      <w:r>
        <w:t>o</w:t>
      </w:r>
      <w:r>
        <w:rPr>
          <w:spacing w:val="80"/>
          <w:w w:val="150"/>
        </w:rPr>
        <w:t xml:space="preserve"> </w:t>
      </w:r>
      <w:r>
        <w:t>inspecciones</w:t>
      </w:r>
      <w:r>
        <w:rPr>
          <w:spacing w:val="80"/>
          <w:w w:val="150"/>
        </w:rPr>
        <w:t xml:space="preserve"> </w:t>
      </w:r>
      <w:r>
        <w:t>que</w:t>
      </w:r>
      <w:r>
        <w:rPr>
          <w:spacing w:val="80"/>
          <w:w w:val="150"/>
        </w:rPr>
        <w:t xml:space="preserve"> </w:t>
      </w:r>
      <w:r>
        <w:t>se</w:t>
      </w:r>
      <w:r>
        <w:rPr>
          <w:spacing w:val="80"/>
          <w:w w:val="150"/>
        </w:rPr>
        <w:t xml:space="preserve"> </w:t>
      </w:r>
      <w:r>
        <w:t>realicen</w:t>
      </w:r>
      <w:r>
        <w:rPr>
          <w:spacing w:val="80"/>
          <w:w w:val="150"/>
        </w:rPr>
        <w:t xml:space="preserve"> </w:t>
      </w:r>
      <w:r>
        <w:t>a</w:t>
      </w:r>
      <w:r>
        <w:rPr>
          <w:spacing w:val="80"/>
          <w:w w:val="150"/>
        </w:rPr>
        <w:t xml:space="preserve"> </w:t>
      </w:r>
      <w:r>
        <w:t>los establecimientos,</w:t>
      </w:r>
      <w:r>
        <w:rPr>
          <w:spacing w:val="36"/>
        </w:rPr>
        <w:t xml:space="preserve"> </w:t>
      </w:r>
      <w:r>
        <w:t>a</w:t>
      </w:r>
      <w:r>
        <w:rPr>
          <w:spacing w:val="39"/>
        </w:rPr>
        <w:t xml:space="preserve"> </w:t>
      </w:r>
      <w:r>
        <w:t>través</w:t>
      </w:r>
      <w:r>
        <w:rPr>
          <w:spacing w:val="38"/>
        </w:rPr>
        <w:t xml:space="preserve"> </w:t>
      </w:r>
      <w:r>
        <w:t>del</w:t>
      </w:r>
      <w:r>
        <w:rPr>
          <w:spacing w:val="37"/>
        </w:rPr>
        <w:t xml:space="preserve"> </w:t>
      </w:r>
      <w:r>
        <w:t>despliegue</w:t>
      </w:r>
      <w:r>
        <w:rPr>
          <w:spacing w:val="39"/>
        </w:rPr>
        <w:t xml:space="preserve"> </w:t>
      </w:r>
      <w:r>
        <w:t>técnico</w:t>
      </w:r>
      <w:r>
        <w:rPr>
          <w:spacing w:val="38"/>
        </w:rPr>
        <w:t xml:space="preserve"> </w:t>
      </w:r>
      <w:r>
        <w:t>realizado</w:t>
      </w:r>
      <w:r>
        <w:rPr>
          <w:spacing w:val="39"/>
        </w:rPr>
        <w:t xml:space="preserve"> </w:t>
      </w:r>
      <w:r>
        <w:t>por</w:t>
      </w:r>
      <w:r>
        <w:rPr>
          <w:spacing w:val="37"/>
        </w:rPr>
        <w:t xml:space="preserve"> </w:t>
      </w:r>
      <w:r>
        <w:t>las</w:t>
      </w:r>
      <w:r>
        <w:rPr>
          <w:spacing w:val="38"/>
        </w:rPr>
        <w:t xml:space="preserve"> </w:t>
      </w:r>
      <w:r>
        <w:t>dependencias</w:t>
      </w:r>
      <w:r>
        <w:rPr>
          <w:spacing w:val="38"/>
        </w:rPr>
        <w:t xml:space="preserve"> </w:t>
      </w:r>
      <w:r>
        <w:t xml:space="preserve">del </w:t>
      </w:r>
      <w:r>
        <w:rPr>
          <w:spacing w:val="-2"/>
        </w:rPr>
        <w:t>Municipio.</w:t>
      </w:r>
    </w:p>
    <w:p w14:paraId="00A09486" w14:textId="77777777" w:rsidR="00924464" w:rsidRDefault="0083266D">
      <w:pPr>
        <w:pStyle w:val="Textoindependiente"/>
        <w:spacing w:before="158"/>
        <w:ind w:left="982" w:right="46"/>
        <w:jc w:val="both"/>
      </w:pPr>
      <w:r>
        <w:t>Se</w:t>
      </w:r>
      <w:r>
        <w:rPr>
          <w:spacing w:val="-9"/>
        </w:rPr>
        <w:t xml:space="preserve"> </w:t>
      </w:r>
      <w:r>
        <w:t>entiende</w:t>
      </w:r>
      <w:r>
        <w:rPr>
          <w:spacing w:val="-9"/>
        </w:rPr>
        <w:t xml:space="preserve"> </w:t>
      </w:r>
      <w:r>
        <w:t>por</w:t>
      </w:r>
      <w:r>
        <w:rPr>
          <w:spacing w:val="-10"/>
        </w:rPr>
        <w:t xml:space="preserve"> </w:t>
      </w:r>
      <w:r>
        <w:t>despliegue</w:t>
      </w:r>
      <w:r>
        <w:rPr>
          <w:spacing w:val="-8"/>
        </w:rPr>
        <w:t xml:space="preserve"> </w:t>
      </w:r>
      <w:r>
        <w:t>técnico</w:t>
      </w:r>
      <w:r>
        <w:rPr>
          <w:spacing w:val="-11"/>
        </w:rPr>
        <w:t xml:space="preserve"> </w:t>
      </w:r>
      <w:r>
        <w:t>las</w:t>
      </w:r>
      <w:r>
        <w:rPr>
          <w:spacing w:val="-7"/>
        </w:rPr>
        <w:t xml:space="preserve"> </w:t>
      </w:r>
      <w:r>
        <w:t>actividades</w:t>
      </w:r>
      <w:r>
        <w:rPr>
          <w:spacing w:val="-7"/>
        </w:rPr>
        <w:t xml:space="preserve"> </w:t>
      </w:r>
      <w:r>
        <w:t>que</w:t>
      </w:r>
      <w:r>
        <w:rPr>
          <w:spacing w:val="-11"/>
        </w:rPr>
        <w:t xml:space="preserve"> </w:t>
      </w:r>
      <w:r>
        <w:t>tienen</w:t>
      </w:r>
      <w:r>
        <w:rPr>
          <w:spacing w:val="-8"/>
        </w:rPr>
        <w:t xml:space="preserve"> </w:t>
      </w:r>
      <w:r>
        <w:t>como</w:t>
      </w:r>
      <w:r>
        <w:rPr>
          <w:spacing w:val="-6"/>
        </w:rPr>
        <w:t xml:space="preserve"> </w:t>
      </w:r>
      <w:r>
        <w:t>propósito</w:t>
      </w:r>
      <w:r>
        <w:rPr>
          <w:spacing w:val="-6"/>
        </w:rPr>
        <w:t xml:space="preserve"> </w:t>
      </w:r>
      <w:r>
        <w:t xml:space="preserve">corroborar mediante la supervisión y revisión a los establecimientos comerciales, industriales y de servicios y a </w:t>
      </w:r>
      <w:r>
        <w:t xml:space="preserve">la universalidad de éstas, con el fin de verificar el debido cumplimiento de los lineamientos municipales de protección al medio ambiente, a la salud pública, así como de protección civil, seguridad pública, uso de suelo y prevención en materia de </w:t>
      </w:r>
      <w:r>
        <w:rPr>
          <w:spacing w:val="-2"/>
        </w:rPr>
        <w:t>vialidad</w:t>
      </w:r>
      <w:r>
        <w:rPr>
          <w:spacing w:val="-2"/>
        </w:rPr>
        <w:t>.</w:t>
      </w:r>
    </w:p>
    <w:p w14:paraId="2B6E96DF" w14:textId="77777777" w:rsidR="00924464" w:rsidRDefault="0083266D">
      <w:pPr>
        <w:pStyle w:val="Textoindependiente"/>
        <w:spacing w:before="161"/>
        <w:ind w:left="982" w:right="44"/>
        <w:jc w:val="both"/>
      </w:pPr>
      <w:r>
        <w:t>Los titulares de los establecimientos comerciales, industriales y de servicios deberán pagar por la prestación de los servicios brindados por el</w:t>
      </w:r>
      <w:r>
        <w:rPr>
          <w:spacing w:val="-3"/>
        </w:rPr>
        <w:t xml:space="preserve"> </w:t>
      </w:r>
      <w:r>
        <w:t>Municipio durante</w:t>
      </w:r>
      <w:r>
        <w:rPr>
          <w:spacing w:val="-1"/>
        </w:rPr>
        <w:t xml:space="preserve"> </w:t>
      </w:r>
      <w:r>
        <w:t xml:space="preserve">el transcurso del Ejercicio Fiscal, como obligación administrativa por la implicación de una </w:t>
      </w:r>
      <w:r>
        <w:t>serie de verificaciones y/o inspecciones ordinarias o extraordinarias que se traducen en trabajo de</w:t>
      </w:r>
      <w:r>
        <w:rPr>
          <w:spacing w:val="-7"/>
        </w:rPr>
        <w:t xml:space="preserve"> </w:t>
      </w:r>
      <w:r>
        <w:t>campo</w:t>
      </w:r>
      <w:r>
        <w:rPr>
          <w:spacing w:val="-9"/>
        </w:rPr>
        <w:t xml:space="preserve"> </w:t>
      </w:r>
      <w:r>
        <w:t>y</w:t>
      </w:r>
      <w:r>
        <w:rPr>
          <w:spacing w:val="-5"/>
        </w:rPr>
        <w:t xml:space="preserve"> </w:t>
      </w:r>
      <w:r>
        <w:t>de</w:t>
      </w:r>
      <w:r>
        <w:rPr>
          <w:spacing w:val="-9"/>
        </w:rPr>
        <w:t xml:space="preserve"> </w:t>
      </w:r>
      <w:r>
        <w:t>gabinete</w:t>
      </w:r>
      <w:r>
        <w:rPr>
          <w:spacing w:val="-8"/>
        </w:rPr>
        <w:t xml:space="preserve"> </w:t>
      </w:r>
      <w:r>
        <w:t>derivado</w:t>
      </w:r>
      <w:r>
        <w:rPr>
          <w:spacing w:val="-6"/>
        </w:rPr>
        <w:t xml:space="preserve"> </w:t>
      </w:r>
      <w:r>
        <w:t>de</w:t>
      </w:r>
      <w:r>
        <w:rPr>
          <w:spacing w:val="-9"/>
        </w:rPr>
        <w:t xml:space="preserve"> </w:t>
      </w:r>
      <w:r>
        <w:t>las</w:t>
      </w:r>
      <w:r>
        <w:rPr>
          <w:spacing w:val="-7"/>
        </w:rPr>
        <w:t xml:space="preserve"> </w:t>
      </w:r>
      <w:r>
        <w:t>consecuencias</w:t>
      </w:r>
      <w:r>
        <w:rPr>
          <w:spacing w:val="-4"/>
        </w:rPr>
        <w:t xml:space="preserve"> </w:t>
      </w:r>
      <w:r>
        <w:t>de</w:t>
      </w:r>
      <w:r>
        <w:rPr>
          <w:spacing w:val="-9"/>
        </w:rPr>
        <w:t xml:space="preserve"> </w:t>
      </w:r>
      <w:r>
        <w:t>las</w:t>
      </w:r>
      <w:r>
        <w:rPr>
          <w:spacing w:val="-5"/>
        </w:rPr>
        <w:t xml:space="preserve"> </w:t>
      </w:r>
      <w:r>
        <w:t>actividades</w:t>
      </w:r>
      <w:r>
        <w:rPr>
          <w:spacing w:val="-5"/>
        </w:rPr>
        <w:t xml:space="preserve"> </w:t>
      </w:r>
      <w:r>
        <w:t>realizadas</w:t>
      </w:r>
      <w:r>
        <w:rPr>
          <w:spacing w:val="-9"/>
        </w:rPr>
        <w:t xml:space="preserve"> </w:t>
      </w:r>
      <w:r>
        <w:t>por las mismas según sea el caso específico, dichas cuotas por la inscripción, modificación y/o</w:t>
      </w:r>
      <w:r>
        <w:rPr>
          <w:spacing w:val="-5"/>
        </w:rPr>
        <w:t xml:space="preserve"> </w:t>
      </w:r>
      <w:r>
        <w:t>revalidación</w:t>
      </w:r>
      <w:r>
        <w:rPr>
          <w:spacing w:val="-6"/>
        </w:rPr>
        <w:t xml:space="preserve"> </w:t>
      </w:r>
      <w:r>
        <w:t>al</w:t>
      </w:r>
      <w:r>
        <w:rPr>
          <w:spacing w:val="-7"/>
        </w:rPr>
        <w:t xml:space="preserve"> </w:t>
      </w:r>
      <w:r>
        <w:t>padrón</w:t>
      </w:r>
      <w:r>
        <w:rPr>
          <w:spacing w:val="-6"/>
        </w:rPr>
        <w:t xml:space="preserve"> </w:t>
      </w:r>
      <w:r>
        <w:t>fiscal</w:t>
      </w:r>
      <w:r>
        <w:rPr>
          <w:spacing w:val="-7"/>
        </w:rPr>
        <w:t xml:space="preserve"> </w:t>
      </w:r>
      <w:r>
        <w:t>municipal</w:t>
      </w:r>
      <w:r>
        <w:rPr>
          <w:spacing w:val="-7"/>
        </w:rPr>
        <w:t xml:space="preserve"> </w:t>
      </w:r>
      <w:r>
        <w:t>de</w:t>
      </w:r>
      <w:r>
        <w:rPr>
          <w:spacing w:val="-8"/>
        </w:rPr>
        <w:t xml:space="preserve"> </w:t>
      </w:r>
      <w:r>
        <w:t>establecimientos</w:t>
      </w:r>
      <w:r>
        <w:rPr>
          <w:spacing w:val="-7"/>
        </w:rPr>
        <w:t xml:space="preserve"> </w:t>
      </w:r>
      <w:r>
        <w:t>comerciales,</w:t>
      </w:r>
      <w:r>
        <w:rPr>
          <w:spacing w:val="-6"/>
        </w:rPr>
        <w:t xml:space="preserve"> </w:t>
      </w:r>
      <w:r>
        <w:t>industrialesy de servicios tienden a</w:t>
      </w:r>
      <w:r>
        <w:rPr>
          <w:spacing w:val="-3"/>
        </w:rPr>
        <w:t xml:space="preserve"> </w:t>
      </w:r>
      <w:r>
        <w:t>garantizar los derechos humanos a un ambiente sano</w:t>
      </w:r>
      <w:r>
        <w:t>, a</w:t>
      </w:r>
      <w:r>
        <w:rPr>
          <w:spacing w:val="-1"/>
        </w:rPr>
        <w:t xml:space="preserve"> </w:t>
      </w:r>
      <w:r>
        <w:t>la vida,a la seguridad pública, a la salud y a la urbanización, con la finalidad de ponderar los derechos de los habitantes de este Municipio y con ello optimizar su calidad de vida.</w:t>
      </w:r>
    </w:p>
    <w:p w14:paraId="4C9EB9B6" w14:textId="77777777" w:rsidR="00924464" w:rsidRDefault="0083266D">
      <w:pPr>
        <w:pStyle w:val="Textoindependiente"/>
        <w:spacing w:before="162"/>
        <w:ind w:left="982" w:right="47"/>
        <w:jc w:val="both"/>
      </w:pPr>
      <w:r>
        <w:rPr>
          <w:rFonts w:ascii="Arial" w:hAnsi="Arial"/>
          <w:b/>
        </w:rPr>
        <w:t xml:space="preserve">Se entiende por verificaciones ordinarias: </w:t>
      </w:r>
      <w:r>
        <w:t>Las verificaciones y/o ins</w:t>
      </w:r>
      <w:r>
        <w:t>pecciones que realiza</w:t>
      </w:r>
      <w:r>
        <w:rPr>
          <w:spacing w:val="-17"/>
        </w:rPr>
        <w:t xml:space="preserve"> </w:t>
      </w:r>
      <w:r>
        <w:t>el</w:t>
      </w:r>
      <w:r>
        <w:rPr>
          <w:spacing w:val="-17"/>
        </w:rPr>
        <w:t xml:space="preserve"> </w:t>
      </w:r>
      <w:r>
        <w:t>Municipio</w:t>
      </w:r>
      <w:r>
        <w:rPr>
          <w:spacing w:val="-16"/>
        </w:rPr>
        <w:t xml:space="preserve"> </w:t>
      </w:r>
      <w:r>
        <w:t>a</w:t>
      </w:r>
      <w:r>
        <w:rPr>
          <w:spacing w:val="-17"/>
        </w:rPr>
        <w:t xml:space="preserve"> </w:t>
      </w:r>
      <w:r>
        <w:t>través</w:t>
      </w:r>
      <w:r>
        <w:rPr>
          <w:spacing w:val="-17"/>
        </w:rPr>
        <w:t xml:space="preserve"> </w:t>
      </w:r>
      <w:r>
        <w:t>de</w:t>
      </w:r>
      <w:r>
        <w:rPr>
          <w:spacing w:val="-17"/>
        </w:rPr>
        <w:t xml:space="preserve"> </w:t>
      </w:r>
      <w:r>
        <w:t>diversas</w:t>
      </w:r>
      <w:r>
        <w:rPr>
          <w:spacing w:val="-16"/>
        </w:rPr>
        <w:t xml:space="preserve"> </w:t>
      </w:r>
      <w:r>
        <w:t>dependencias</w:t>
      </w:r>
      <w:r>
        <w:rPr>
          <w:spacing w:val="-17"/>
        </w:rPr>
        <w:t xml:space="preserve"> </w:t>
      </w:r>
      <w:r>
        <w:t>de</w:t>
      </w:r>
      <w:r>
        <w:rPr>
          <w:spacing w:val="-17"/>
        </w:rPr>
        <w:t xml:space="preserve"> </w:t>
      </w:r>
      <w:r>
        <w:t>forma</w:t>
      </w:r>
      <w:r>
        <w:rPr>
          <w:spacing w:val="-16"/>
        </w:rPr>
        <w:t xml:space="preserve"> </w:t>
      </w:r>
      <w:r>
        <w:t>periódica,</w:t>
      </w:r>
      <w:r>
        <w:rPr>
          <w:spacing w:val="-17"/>
        </w:rPr>
        <w:t xml:space="preserve"> </w:t>
      </w:r>
      <w:r>
        <w:t>con</w:t>
      </w:r>
      <w:r>
        <w:rPr>
          <w:spacing w:val="-17"/>
        </w:rPr>
        <w:t xml:space="preserve"> </w:t>
      </w:r>
      <w:r>
        <w:t>la</w:t>
      </w:r>
      <w:r>
        <w:rPr>
          <w:spacing w:val="-16"/>
        </w:rPr>
        <w:t xml:space="preserve"> </w:t>
      </w:r>
      <w:r>
        <w:t>finalidad de verificar si los establecimientos comerciales, industriales y de servicios cumplen con los</w:t>
      </w:r>
      <w:r>
        <w:rPr>
          <w:spacing w:val="-6"/>
        </w:rPr>
        <w:t xml:space="preserve"> </w:t>
      </w:r>
      <w:r>
        <w:t>lineamientos</w:t>
      </w:r>
      <w:r>
        <w:rPr>
          <w:spacing w:val="-5"/>
        </w:rPr>
        <w:t xml:space="preserve"> </w:t>
      </w:r>
      <w:r>
        <w:t>señalados</w:t>
      </w:r>
      <w:r>
        <w:rPr>
          <w:spacing w:val="-8"/>
        </w:rPr>
        <w:t xml:space="preserve"> </w:t>
      </w:r>
      <w:r>
        <w:t>en</w:t>
      </w:r>
      <w:r>
        <w:rPr>
          <w:spacing w:val="-3"/>
        </w:rPr>
        <w:t xml:space="preserve"> </w:t>
      </w:r>
      <w:r>
        <w:t>los</w:t>
      </w:r>
      <w:r>
        <w:rPr>
          <w:spacing w:val="-7"/>
        </w:rPr>
        <w:t xml:space="preserve"> </w:t>
      </w:r>
      <w:r>
        <w:t>diversos</w:t>
      </w:r>
      <w:r>
        <w:rPr>
          <w:spacing w:val="-6"/>
        </w:rPr>
        <w:t xml:space="preserve"> </w:t>
      </w:r>
      <w:r>
        <w:t>ordenamientos</w:t>
      </w:r>
      <w:r>
        <w:rPr>
          <w:spacing w:val="-7"/>
        </w:rPr>
        <w:t xml:space="preserve"> </w:t>
      </w:r>
      <w:r>
        <w:t>o</w:t>
      </w:r>
      <w:r>
        <w:rPr>
          <w:spacing w:val="-8"/>
        </w:rPr>
        <w:t xml:space="preserve"> </w:t>
      </w:r>
      <w:r>
        <w:t>en</w:t>
      </w:r>
      <w:r>
        <w:rPr>
          <w:spacing w:val="-6"/>
        </w:rPr>
        <w:t xml:space="preserve"> </w:t>
      </w:r>
      <w:r>
        <w:t>las</w:t>
      </w:r>
      <w:r>
        <w:rPr>
          <w:spacing w:val="-9"/>
        </w:rPr>
        <w:t xml:space="preserve"> </w:t>
      </w:r>
      <w:r>
        <w:t xml:space="preserve">normasoficiales en la </w:t>
      </w:r>
      <w:r>
        <w:rPr>
          <w:spacing w:val="-2"/>
        </w:rPr>
        <w:t>materia.</w:t>
      </w:r>
    </w:p>
    <w:p w14:paraId="00475227" w14:textId="77777777" w:rsidR="00924464" w:rsidRDefault="0083266D">
      <w:pPr>
        <w:pStyle w:val="Textoindependiente"/>
        <w:spacing w:before="159"/>
        <w:ind w:left="982" w:right="49"/>
        <w:jc w:val="both"/>
      </w:pPr>
      <w:r>
        <w:rPr>
          <w:rFonts w:ascii="Arial" w:hAnsi="Arial"/>
          <w:b/>
        </w:rPr>
        <w:t xml:space="preserve">Se entiende por verificaciones extraordinarias: </w:t>
      </w:r>
      <w:r>
        <w:t xml:space="preserve">Las verificaciones y/o inspecciones que realiza el Municipio a través de sus diversas dependencias de forma espontánea o por caso fortuito, con la finalidad de verificar </w:t>
      </w:r>
      <w:r>
        <w:t>si los establecimientos comerciales, industriales y de servicios cumplen con los lineamientos señalados en los diversos ordenamientos o en las normas oficiales en la materia.</w:t>
      </w:r>
    </w:p>
    <w:p w14:paraId="4B27417D" w14:textId="77777777" w:rsidR="00924464" w:rsidRDefault="00924464">
      <w:pPr>
        <w:pStyle w:val="Textoindependiente"/>
        <w:jc w:val="both"/>
        <w:sectPr w:rsidR="00924464">
          <w:pgSz w:w="12240" w:h="15840"/>
          <w:pgMar w:top="3300" w:right="1080" w:bottom="940" w:left="720" w:header="708" w:footer="752" w:gutter="0"/>
          <w:cols w:space="720"/>
        </w:sectPr>
      </w:pPr>
    </w:p>
    <w:p w14:paraId="3C082F67" w14:textId="77777777" w:rsidR="00924464" w:rsidRDefault="0083266D">
      <w:pPr>
        <w:spacing w:before="82"/>
        <w:ind w:left="1046" w:right="116"/>
        <w:jc w:val="center"/>
        <w:rPr>
          <w:rFonts w:ascii="Arial"/>
          <w:b/>
          <w:sz w:val="24"/>
        </w:rPr>
      </w:pPr>
      <w:r>
        <w:rPr>
          <w:rFonts w:ascii="Arial"/>
          <w:b/>
          <w:sz w:val="24"/>
        </w:rPr>
        <w:t xml:space="preserve">DEL </w:t>
      </w:r>
      <w:r>
        <w:rPr>
          <w:rFonts w:ascii="Arial"/>
          <w:b/>
          <w:spacing w:val="-2"/>
          <w:sz w:val="24"/>
        </w:rPr>
        <w:t>SUJETO</w:t>
      </w:r>
    </w:p>
    <w:p w14:paraId="210F663A" w14:textId="77777777" w:rsidR="00924464" w:rsidRDefault="00924464">
      <w:pPr>
        <w:pStyle w:val="Textoindependiente"/>
        <w:spacing w:before="12"/>
        <w:rPr>
          <w:rFonts w:ascii="Arial"/>
          <w:b/>
        </w:rPr>
      </w:pPr>
    </w:p>
    <w:p w14:paraId="66D17072" w14:textId="77777777" w:rsidR="00924464" w:rsidRDefault="0083266D">
      <w:pPr>
        <w:pStyle w:val="Textoindependiente"/>
        <w:ind w:left="982" w:right="46"/>
        <w:jc w:val="both"/>
      </w:pPr>
      <w:r>
        <w:rPr>
          <w:rFonts w:ascii="Arial" w:hAnsi="Arial"/>
          <w:b/>
        </w:rPr>
        <w:t>Artículo</w:t>
      </w:r>
      <w:r>
        <w:rPr>
          <w:rFonts w:ascii="Arial" w:hAnsi="Arial"/>
          <w:b/>
          <w:spacing w:val="-2"/>
        </w:rPr>
        <w:t xml:space="preserve"> </w:t>
      </w:r>
      <w:r>
        <w:rPr>
          <w:rFonts w:ascii="Arial" w:hAnsi="Arial"/>
          <w:b/>
        </w:rPr>
        <w:t>115.</w:t>
      </w:r>
      <w:r>
        <w:rPr>
          <w:rFonts w:ascii="Arial" w:hAnsi="Arial"/>
          <w:b/>
          <w:spacing w:val="-1"/>
        </w:rPr>
        <w:t xml:space="preserve"> </w:t>
      </w:r>
      <w:r>
        <w:t>Son sujetos</w:t>
      </w:r>
      <w:r>
        <w:rPr>
          <w:spacing w:val="-1"/>
        </w:rPr>
        <w:t xml:space="preserve"> </w:t>
      </w:r>
      <w:r>
        <w:t>al</w:t>
      </w:r>
      <w:r>
        <w:rPr>
          <w:spacing w:val="-5"/>
        </w:rPr>
        <w:t xml:space="preserve"> </w:t>
      </w:r>
      <w:r>
        <w:t>pago</w:t>
      </w:r>
      <w:r>
        <w:rPr>
          <w:spacing w:val="-3"/>
        </w:rPr>
        <w:t xml:space="preserve"> </w:t>
      </w:r>
      <w:r>
        <w:t>de</w:t>
      </w:r>
      <w:r>
        <w:rPr>
          <w:spacing w:val="-3"/>
        </w:rPr>
        <w:t xml:space="preserve"> </w:t>
      </w:r>
      <w:r>
        <w:t>derechos</w:t>
      </w:r>
      <w:r>
        <w:rPr>
          <w:spacing w:val="-4"/>
        </w:rPr>
        <w:t xml:space="preserve"> </w:t>
      </w:r>
      <w:r>
        <w:t>las</w:t>
      </w:r>
      <w:r>
        <w:rPr>
          <w:spacing w:val="-2"/>
        </w:rPr>
        <w:t xml:space="preserve"> </w:t>
      </w:r>
      <w:r>
        <w:t>perso</w:t>
      </w:r>
      <w:r>
        <w:t>nas</w:t>
      </w:r>
      <w:r>
        <w:rPr>
          <w:spacing w:val="-5"/>
        </w:rPr>
        <w:t xml:space="preserve"> </w:t>
      </w:r>
      <w:r>
        <w:t>físicas,</w:t>
      </w:r>
      <w:r>
        <w:rPr>
          <w:spacing w:val="-6"/>
        </w:rPr>
        <w:t xml:space="preserve"> </w:t>
      </w:r>
      <w:r>
        <w:t>morales</w:t>
      </w:r>
      <w:r>
        <w:rPr>
          <w:spacing w:val="-4"/>
        </w:rPr>
        <w:t xml:space="preserve"> </w:t>
      </w:r>
      <w:r>
        <w:t>o</w:t>
      </w:r>
      <w:r>
        <w:rPr>
          <w:spacing w:val="-1"/>
        </w:rPr>
        <w:t xml:space="preserve"> </w:t>
      </w:r>
      <w:r>
        <w:t>unidades económicas,</w:t>
      </w:r>
      <w:r>
        <w:rPr>
          <w:spacing w:val="-13"/>
        </w:rPr>
        <w:t xml:space="preserve"> </w:t>
      </w:r>
      <w:r>
        <w:t>que</w:t>
      </w:r>
      <w:r>
        <w:rPr>
          <w:spacing w:val="-13"/>
        </w:rPr>
        <w:t xml:space="preserve"> </w:t>
      </w:r>
      <w:r>
        <w:t>sean</w:t>
      </w:r>
      <w:r>
        <w:rPr>
          <w:spacing w:val="-13"/>
        </w:rPr>
        <w:t xml:space="preserve"> </w:t>
      </w:r>
      <w:r>
        <w:t>titulares</w:t>
      </w:r>
      <w:r>
        <w:rPr>
          <w:spacing w:val="-14"/>
        </w:rPr>
        <w:t xml:space="preserve"> </w:t>
      </w:r>
      <w:r>
        <w:t>de</w:t>
      </w:r>
      <w:r>
        <w:rPr>
          <w:spacing w:val="-13"/>
        </w:rPr>
        <w:t xml:space="preserve"> </w:t>
      </w:r>
      <w:r>
        <w:t>los</w:t>
      </w:r>
      <w:r>
        <w:rPr>
          <w:spacing w:val="-14"/>
        </w:rPr>
        <w:t xml:space="preserve"> </w:t>
      </w:r>
      <w:r>
        <w:t>establecimientos</w:t>
      </w:r>
      <w:r>
        <w:rPr>
          <w:spacing w:val="-13"/>
        </w:rPr>
        <w:t xml:space="preserve"> </w:t>
      </w:r>
      <w:r>
        <w:t>señalados</w:t>
      </w:r>
      <w:r>
        <w:rPr>
          <w:spacing w:val="-13"/>
        </w:rPr>
        <w:t xml:space="preserve"> </w:t>
      </w:r>
      <w:r>
        <w:t>en</w:t>
      </w:r>
      <w:r>
        <w:rPr>
          <w:spacing w:val="-13"/>
        </w:rPr>
        <w:t xml:space="preserve"> </w:t>
      </w:r>
      <w:r>
        <w:t>la</w:t>
      </w:r>
      <w:r>
        <w:rPr>
          <w:spacing w:val="-14"/>
        </w:rPr>
        <w:t xml:space="preserve"> </w:t>
      </w:r>
      <w:r>
        <w:t>presentesección, a</w:t>
      </w:r>
      <w:r>
        <w:rPr>
          <w:spacing w:val="-17"/>
        </w:rPr>
        <w:t xml:space="preserve"> </w:t>
      </w:r>
      <w:r>
        <w:t>las</w:t>
      </w:r>
      <w:r>
        <w:rPr>
          <w:spacing w:val="-17"/>
        </w:rPr>
        <w:t xml:space="preserve"> </w:t>
      </w:r>
      <w:r>
        <w:t>que</w:t>
      </w:r>
      <w:r>
        <w:rPr>
          <w:spacing w:val="-16"/>
        </w:rPr>
        <w:t xml:space="preserve"> </w:t>
      </w:r>
      <w:r>
        <w:t>el</w:t>
      </w:r>
      <w:r>
        <w:rPr>
          <w:spacing w:val="-17"/>
        </w:rPr>
        <w:t xml:space="preserve"> </w:t>
      </w:r>
      <w:r>
        <w:t>municipio</w:t>
      </w:r>
      <w:r>
        <w:rPr>
          <w:spacing w:val="-17"/>
        </w:rPr>
        <w:t xml:space="preserve"> </w:t>
      </w:r>
      <w:r>
        <w:t>les</w:t>
      </w:r>
      <w:r>
        <w:rPr>
          <w:spacing w:val="-17"/>
        </w:rPr>
        <w:t xml:space="preserve"> </w:t>
      </w:r>
      <w:r>
        <w:t>expida</w:t>
      </w:r>
      <w:r>
        <w:rPr>
          <w:spacing w:val="-16"/>
        </w:rPr>
        <w:t xml:space="preserve"> </w:t>
      </w:r>
      <w:r>
        <w:t>la</w:t>
      </w:r>
      <w:r>
        <w:rPr>
          <w:spacing w:val="-17"/>
        </w:rPr>
        <w:t xml:space="preserve"> </w:t>
      </w:r>
      <w:r>
        <w:t>inscripción,</w:t>
      </w:r>
      <w:r>
        <w:rPr>
          <w:spacing w:val="-17"/>
        </w:rPr>
        <w:t xml:space="preserve"> </w:t>
      </w:r>
      <w:r>
        <w:t>modificación</w:t>
      </w:r>
      <w:r>
        <w:rPr>
          <w:spacing w:val="-16"/>
        </w:rPr>
        <w:t xml:space="preserve"> </w:t>
      </w:r>
      <w:r>
        <w:t>o</w:t>
      </w:r>
      <w:r>
        <w:rPr>
          <w:spacing w:val="-17"/>
        </w:rPr>
        <w:t xml:space="preserve"> </w:t>
      </w:r>
      <w:r>
        <w:t>revalidación</w:t>
      </w:r>
      <w:r>
        <w:rPr>
          <w:spacing w:val="-17"/>
        </w:rPr>
        <w:t xml:space="preserve"> </w:t>
      </w:r>
      <w:r>
        <w:t>al</w:t>
      </w:r>
      <w:r>
        <w:rPr>
          <w:spacing w:val="-16"/>
        </w:rPr>
        <w:t xml:space="preserve"> </w:t>
      </w:r>
      <w:r>
        <w:t>padrón</w:t>
      </w:r>
      <w:r>
        <w:rPr>
          <w:spacing w:val="-17"/>
        </w:rPr>
        <w:t xml:space="preserve"> </w:t>
      </w:r>
      <w:r>
        <w:t>fiscal municipal</w:t>
      </w:r>
      <w:r>
        <w:rPr>
          <w:spacing w:val="-15"/>
        </w:rPr>
        <w:t xml:space="preserve"> </w:t>
      </w:r>
      <w:r>
        <w:t>de</w:t>
      </w:r>
      <w:r>
        <w:rPr>
          <w:spacing w:val="-14"/>
        </w:rPr>
        <w:t xml:space="preserve"> </w:t>
      </w:r>
      <w:r>
        <w:t>establecimientos</w:t>
      </w:r>
      <w:r>
        <w:rPr>
          <w:spacing w:val="-15"/>
        </w:rPr>
        <w:t xml:space="preserve"> </w:t>
      </w:r>
      <w:r>
        <w:t>comerciales,</w:t>
      </w:r>
      <w:r>
        <w:rPr>
          <w:spacing w:val="-14"/>
        </w:rPr>
        <w:t xml:space="preserve"> </w:t>
      </w:r>
      <w:r>
        <w:t>industriales</w:t>
      </w:r>
      <w:r>
        <w:rPr>
          <w:spacing w:val="-14"/>
        </w:rPr>
        <w:t xml:space="preserve"> </w:t>
      </w:r>
      <w:r>
        <w:t>y</w:t>
      </w:r>
      <w:r>
        <w:rPr>
          <w:spacing w:val="-15"/>
        </w:rPr>
        <w:t xml:space="preserve"> </w:t>
      </w:r>
      <w:r>
        <w:t>de</w:t>
      </w:r>
      <w:r>
        <w:rPr>
          <w:spacing w:val="-14"/>
        </w:rPr>
        <w:t xml:space="preserve"> </w:t>
      </w:r>
      <w:r>
        <w:t>servicios</w:t>
      </w:r>
      <w:r>
        <w:rPr>
          <w:spacing w:val="-14"/>
        </w:rPr>
        <w:t xml:space="preserve"> </w:t>
      </w:r>
      <w:r>
        <w:t>congiros</w:t>
      </w:r>
      <w:r>
        <w:rPr>
          <w:spacing w:val="-14"/>
        </w:rPr>
        <w:t xml:space="preserve"> </w:t>
      </w:r>
      <w:r>
        <w:t>de</w:t>
      </w:r>
      <w:r>
        <w:rPr>
          <w:spacing w:val="-16"/>
        </w:rPr>
        <w:t xml:space="preserve"> </w:t>
      </w:r>
      <w:r>
        <w:t xml:space="preserve">control </w:t>
      </w:r>
      <w:r>
        <w:rPr>
          <w:spacing w:val="-2"/>
        </w:rPr>
        <w:t>especial.</w:t>
      </w:r>
    </w:p>
    <w:p w14:paraId="0BD3BA28" w14:textId="77777777" w:rsidR="00924464" w:rsidRDefault="0083266D">
      <w:pPr>
        <w:pStyle w:val="Textoindependiente"/>
        <w:spacing w:before="160"/>
        <w:ind w:left="982" w:right="49"/>
        <w:jc w:val="both"/>
      </w:pPr>
      <w:r>
        <w:t>Los</w:t>
      </w:r>
      <w:r>
        <w:rPr>
          <w:spacing w:val="-14"/>
        </w:rPr>
        <w:t xml:space="preserve"> </w:t>
      </w:r>
      <w:r>
        <w:t>titulares</w:t>
      </w:r>
      <w:r>
        <w:rPr>
          <w:spacing w:val="-15"/>
        </w:rPr>
        <w:t xml:space="preserve"> </w:t>
      </w:r>
      <w:r>
        <w:t>de</w:t>
      </w:r>
      <w:r>
        <w:rPr>
          <w:spacing w:val="-14"/>
        </w:rPr>
        <w:t xml:space="preserve"> </w:t>
      </w:r>
      <w:r>
        <w:t>establecimientos</w:t>
      </w:r>
      <w:r>
        <w:rPr>
          <w:spacing w:val="-12"/>
        </w:rPr>
        <w:t xml:space="preserve"> </w:t>
      </w:r>
      <w:r>
        <w:t>comerciales,</w:t>
      </w:r>
      <w:r>
        <w:rPr>
          <w:spacing w:val="-14"/>
        </w:rPr>
        <w:t xml:space="preserve"> </w:t>
      </w:r>
      <w:r>
        <w:t>industriales,</w:t>
      </w:r>
      <w:r>
        <w:rPr>
          <w:spacing w:val="-14"/>
        </w:rPr>
        <w:t xml:space="preserve"> </w:t>
      </w:r>
      <w:r>
        <w:t>de</w:t>
      </w:r>
      <w:r>
        <w:rPr>
          <w:spacing w:val="-14"/>
        </w:rPr>
        <w:t xml:space="preserve"> </w:t>
      </w:r>
      <w:r>
        <w:t>prestación</w:t>
      </w:r>
      <w:r>
        <w:rPr>
          <w:spacing w:val="-11"/>
        </w:rPr>
        <w:t xml:space="preserve"> </w:t>
      </w:r>
      <w:r>
        <w:t>de</w:t>
      </w:r>
      <w:r>
        <w:rPr>
          <w:spacing w:val="-11"/>
        </w:rPr>
        <w:t xml:space="preserve"> </w:t>
      </w:r>
      <w:r>
        <w:t>servicios,</w:t>
      </w:r>
      <w:r>
        <w:rPr>
          <w:spacing w:val="-4"/>
        </w:rPr>
        <w:t xml:space="preserve"> </w:t>
      </w:r>
      <w:r>
        <w:t>de comisión y en general, de toda actividad económica, con giros de control esp</w:t>
      </w:r>
      <w:r>
        <w:t>ecial deberán empadronarse y obtener la cédula de inscripción, revalidación y/o modificación al Padrón Fiscal Municipal correspondiente, ya sea que sus actividades las realicen en tiendas abiertas al público, en despachos, almacenes, bodegas, interior de c</w:t>
      </w:r>
      <w:r>
        <w:t>asas o edificios o en cualquier otro lugar fijo o establecido.</w:t>
      </w:r>
    </w:p>
    <w:p w14:paraId="549943DB" w14:textId="77777777" w:rsidR="00924464" w:rsidRDefault="0083266D">
      <w:pPr>
        <w:pStyle w:val="Textoindependiente"/>
        <w:spacing w:before="158"/>
        <w:ind w:left="982" w:right="57"/>
        <w:jc w:val="both"/>
      </w:pPr>
      <w:r>
        <w:t>La</w:t>
      </w:r>
      <w:r>
        <w:rPr>
          <w:spacing w:val="-8"/>
        </w:rPr>
        <w:t xml:space="preserve"> </w:t>
      </w:r>
      <w:r>
        <w:t>Cédula</w:t>
      </w:r>
      <w:r>
        <w:rPr>
          <w:spacing w:val="-8"/>
        </w:rPr>
        <w:t xml:space="preserve"> </w:t>
      </w:r>
      <w:r>
        <w:t>de</w:t>
      </w:r>
      <w:r>
        <w:rPr>
          <w:spacing w:val="-8"/>
        </w:rPr>
        <w:t xml:space="preserve"> </w:t>
      </w:r>
      <w:r>
        <w:t>inscripción</w:t>
      </w:r>
      <w:r>
        <w:rPr>
          <w:spacing w:val="-8"/>
        </w:rPr>
        <w:t xml:space="preserve"> </w:t>
      </w:r>
      <w:r>
        <w:t>o</w:t>
      </w:r>
      <w:r>
        <w:rPr>
          <w:spacing w:val="-10"/>
        </w:rPr>
        <w:t xml:space="preserve"> </w:t>
      </w:r>
      <w:r>
        <w:t>actualización</w:t>
      </w:r>
      <w:r>
        <w:rPr>
          <w:spacing w:val="-10"/>
        </w:rPr>
        <w:t xml:space="preserve"> </w:t>
      </w:r>
      <w:r>
        <w:t>al</w:t>
      </w:r>
      <w:r>
        <w:rPr>
          <w:spacing w:val="-9"/>
        </w:rPr>
        <w:t xml:space="preserve"> </w:t>
      </w:r>
      <w:r>
        <w:t>Padrón</w:t>
      </w:r>
      <w:r>
        <w:rPr>
          <w:spacing w:val="-8"/>
        </w:rPr>
        <w:t xml:space="preserve"> </w:t>
      </w:r>
      <w:r>
        <w:t>Fiscal</w:t>
      </w:r>
      <w:r>
        <w:rPr>
          <w:spacing w:val="-9"/>
        </w:rPr>
        <w:t xml:space="preserve"> </w:t>
      </w:r>
      <w:r>
        <w:t>Municipal,</w:t>
      </w:r>
      <w:r>
        <w:rPr>
          <w:spacing w:val="-11"/>
        </w:rPr>
        <w:t xml:space="preserve"> </w:t>
      </w:r>
      <w:r>
        <w:t>deberá</w:t>
      </w:r>
      <w:r>
        <w:rPr>
          <w:spacing w:val="-9"/>
        </w:rPr>
        <w:t xml:space="preserve"> </w:t>
      </w:r>
      <w:r>
        <w:t>colocarse</w:t>
      </w:r>
      <w:r>
        <w:rPr>
          <w:spacing w:val="-9"/>
        </w:rPr>
        <w:t xml:space="preserve"> </w:t>
      </w:r>
      <w:r>
        <w:t>en un</w:t>
      </w:r>
      <w:r>
        <w:rPr>
          <w:spacing w:val="-3"/>
        </w:rPr>
        <w:t xml:space="preserve"> </w:t>
      </w:r>
      <w:r>
        <w:t>lugar</w:t>
      </w:r>
      <w:r>
        <w:rPr>
          <w:spacing w:val="-7"/>
        </w:rPr>
        <w:t xml:space="preserve"> </w:t>
      </w:r>
      <w:r>
        <w:t>visible</w:t>
      </w:r>
      <w:r>
        <w:rPr>
          <w:spacing w:val="-5"/>
        </w:rPr>
        <w:t xml:space="preserve"> </w:t>
      </w:r>
      <w:r>
        <w:t>dentro</w:t>
      </w:r>
      <w:r>
        <w:rPr>
          <w:spacing w:val="-7"/>
        </w:rPr>
        <w:t xml:space="preserve"> </w:t>
      </w:r>
      <w:r>
        <w:t>del</w:t>
      </w:r>
      <w:r>
        <w:rPr>
          <w:spacing w:val="-3"/>
        </w:rPr>
        <w:t xml:space="preserve"> </w:t>
      </w:r>
      <w:r>
        <w:t>inmueble</w:t>
      </w:r>
      <w:r>
        <w:rPr>
          <w:spacing w:val="-5"/>
        </w:rPr>
        <w:t xml:space="preserve"> </w:t>
      </w:r>
      <w:r>
        <w:t>donde</w:t>
      </w:r>
      <w:r>
        <w:rPr>
          <w:spacing w:val="-5"/>
        </w:rPr>
        <w:t xml:space="preserve"> </w:t>
      </w:r>
      <w:r>
        <w:t>ejerzan</w:t>
      </w:r>
      <w:r>
        <w:rPr>
          <w:spacing w:val="-3"/>
        </w:rPr>
        <w:t xml:space="preserve"> </w:t>
      </w:r>
      <w:r>
        <w:t>su</w:t>
      </w:r>
      <w:r>
        <w:rPr>
          <w:spacing w:val="-5"/>
        </w:rPr>
        <w:t xml:space="preserve"> </w:t>
      </w:r>
      <w:r>
        <w:t>actividad</w:t>
      </w:r>
      <w:r>
        <w:rPr>
          <w:spacing w:val="-3"/>
        </w:rPr>
        <w:t xml:space="preserve"> </w:t>
      </w:r>
      <w:r>
        <w:t>comercial,</w:t>
      </w:r>
      <w:r>
        <w:rPr>
          <w:spacing w:val="-3"/>
        </w:rPr>
        <w:t xml:space="preserve"> </w:t>
      </w:r>
      <w:r>
        <w:t>industrial</w:t>
      </w:r>
      <w:r>
        <w:rPr>
          <w:spacing w:val="-6"/>
        </w:rPr>
        <w:t xml:space="preserve"> </w:t>
      </w:r>
      <w:r>
        <w:t>o</w:t>
      </w:r>
      <w:r>
        <w:rPr>
          <w:spacing w:val="-5"/>
        </w:rPr>
        <w:t xml:space="preserve"> </w:t>
      </w:r>
      <w:r>
        <w:t xml:space="preserve">de </w:t>
      </w:r>
      <w:r>
        <w:rPr>
          <w:spacing w:val="-2"/>
        </w:rPr>
        <w:t>servicios.</w:t>
      </w:r>
    </w:p>
    <w:p w14:paraId="16CD12A9" w14:textId="77777777" w:rsidR="00924464" w:rsidRDefault="0083266D">
      <w:pPr>
        <w:pStyle w:val="Textoindependiente"/>
        <w:spacing w:before="159"/>
        <w:ind w:left="982" w:right="47"/>
        <w:jc w:val="both"/>
      </w:pPr>
      <w:r>
        <w:t>Los</w:t>
      </w:r>
      <w:r>
        <w:rPr>
          <w:spacing w:val="-15"/>
        </w:rPr>
        <w:t xml:space="preserve"> </w:t>
      </w:r>
      <w:r>
        <w:t>titulares</w:t>
      </w:r>
      <w:r>
        <w:rPr>
          <w:spacing w:val="-14"/>
        </w:rPr>
        <w:t xml:space="preserve"> </w:t>
      </w:r>
      <w:r>
        <w:t>de</w:t>
      </w:r>
      <w:r>
        <w:rPr>
          <w:spacing w:val="-13"/>
        </w:rPr>
        <w:t xml:space="preserve"> </w:t>
      </w:r>
      <w:r>
        <w:t>los</w:t>
      </w:r>
      <w:r>
        <w:rPr>
          <w:spacing w:val="-15"/>
        </w:rPr>
        <w:t xml:space="preserve"> </w:t>
      </w:r>
      <w:r>
        <w:t>establecimientos</w:t>
      </w:r>
      <w:r>
        <w:rPr>
          <w:spacing w:val="-13"/>
        </w:rPr>
        <w:t xml:space="preserve"> </w:t>
      </w:r>
      <w:r>
        <w:t>a</w:t>
      </w:r>
      <w:r>
        <w:rPr>
          <w:spacing w:val="-14"/>
        </w:rPr>
        <w:t xml:space="preserve"> </w:t>
      </w:r>
      <w:r>
        <w:t>que</w:t>
      </w:r>
      <w:r>
        <w:rPr>
          <w:spacing w:val="-14"/>
        </w:rPr>
        <w:t xml:space="preserve"> </w:t>
      </w:r>
      <w:r>
        <w:t>se</w:t>
      </w:r>
      <w:r>
        <w:rPr>
          <w:spacing w:val="-16"/>
        </w:rPr>
        <w:t xml:space="preserve"> </w:t>
      </w:r>
      <w:r>
        <w:t>refiere</w:t>
      </w:r>
      <w:r>
        <w:rPr>
          <w:spacing w:val="-14"/>
        </w:rPr>
        <w:t xml:space="preserve"> </w:t>
      </w:r>
      <w:r>
        <w:t>la</w:t>
      </w:r>
      <w:r>
        <w:rPr>
          <w:spacing w:val="-14"/>
        </w:rPr>
        <w:t xml:space="preserve"> </w:t>
      </w:r>
      <w:r>
        <w:t>presente</w:t>
      </w:r>
      <w:r>
        <w:rPr>
          <w:spacing w:val="-12"/>
        </w:rPr>
        <w:t xml:space="preserve"> </w:t>
      </w:r>
      <w:r>
        <w:t>sección,</w:t>
      </w:r>
      <w:r>
        <w:rPr>
          <w:spacing w:val="-13"/>
        </w:rPr>
        <w:t xml:space="preserve"> </w:t>
      </w:r>
      <w:r>
        <w:t>están</w:t>
      </w:r>
      <w:r>
        <w:rPr>
          <w:spacing w:val="-12"/>
        </w:rPr>
        <w:t xml:space="preserve"> </w:t>
      </w:r>
      <w:r>
        <w:t>obligados a solicitar su inscripción al Padrón Fiscal Municipal de establecimientos comerciales, industriales y de servicios de</w:t>
      </w:r>
      <w:r>
        <w:rPr>
          <w:spacing w:val="-1"/>
        </w:rPr>
        <w:t xml:space="preserve"> </w:t>
      </w:r>
      <w:r>
        <w:t>giros</w:t>
      </w:r>
      <w:r>
        <w:rPr>
          <w:spacing w:val="-2"/>
        </w:rPr>
        <w:t xml:space="preserve"> </w:t>
      </w:r>
      <w:r>
        <w:t>de control</w:t>
      </w:r>
      <w:r>
        <w:rPr>
          <w:spacing w:val="-2"/>
        </w:rPr>
        <w:t xml:space="preserve"> </w:t>
      </w:r>
      <w:r>
        <w:t>especial,</w:t>
      </w:r>
      <w:r>
        <w:rPr>
          <w:spacing w:val="-1"/>
        </w:rPr>
        <w:t xml:space="preserve"> </w:t>
      </w:r>
      <w:r>
        <w:t>previo a</w:t>
      </w:r>
      <w:r>
        <w:t xml:space="preserve"> su</w:t>
      </w:r>
      <w:r>
        <w:rPr>
          <w:spacing w:val="-1"/>
        </w:rPr>
        <w:t xml:space="preserve"> </w:t>
      </w:r>
      <w:r>
        <w:t>inicio deoperaciones; en</w:t>
      </w:r>
      <w:r>
        <w:rPr>
          <w:spacing w:val="-8"/>
        </w:rPr>
        <w:t xml:space="preserve"> </w:t>
      </w:r>
      <w:r>
        <w:t>caso</w:t>
      </w:r>
      <w:r>
        <w:rPr>
          <w:spacing w:val="-8"/>
        </w:rPr>
        <w:t xml:space="preserve"> </w:t>
      </w:r>
      <w:r>
        <w:t>contrario,</w:t>
      </w:r>
      <w:r>
        <w:rPr>
          <w:spacing w:val="-9"/>
        </w:rPr>
        <w:t xml:space="preserve"> </w:t>
      </w:r>
      <w:r>
        <w:t>dará</w:t>
      </w:r>
      <w:r>
        <w:rPr>
          <w:spacing w:val="-9"/>
        </w:rPr>
        <w:t xml:space="preserve"> </w:t>
      </w:r>
      <w:r>
        <w:t>lugar</w:t>
      </w:r>
      <w:r>
        <w:rPr>
          <w:spacing w:val="-10"/>
        </w:rPr>
        <w:t xml:space="preserve"> </w:t>
      </w:r>
      <w:r>
        <w:t>a</w:t>
      </w:r>
      <w:r>
        <w:rPr>
          <w:spacing w:val="-8"/>
        </w:rPr>
        <w:t xml:space="preserve"> </w:t>
      </w:r>
      <w:r>
        <w:t>las</w:t>
      </w:r>
      <w:r>
        <w:rPr>
          <w:spacing w:val="-9"/>
        </w:rPr>
        <w:t xml:space="preserve"> </w:t>
      </w:r>
      <w:r>
        <w:t>infracciones</w:t>
      </w:r>
      <w:r>
        <w:rPr>
          <w:spacing w:val="-9"/>
        </w:rPr>
        <w:t xml:space="preserve"> </w:t>
      </w:r>
      <w:r>
        <w:t>y</w:t>
      </w:r>
      <w:r>
        <w:rPr>
          <w:spacing w:val="-9"/>
        </w:rPr>
        <w:t xml:space="preserve"> </w:t>
      </w:r>
      <w:r>
        <w:t>sanciones</w:t>
      </w:r>
      <w:r>
        <w:rPr>
          <w:spacing w:val="-9"/>
        </w:rPr>
        <w:t xml:space="preserve"> </w:t>
      </w:r>
      <w:r>
        <w:t>que</w:t>
      </w:r>
      <w:r>
        <w:rPr>
          <w:spacing w:val="-8"/>
        </w:rPr>
        <w:t xml:space="preserve"> </w:t>
      </w:r>
      <w:r>
        <w:t>para</w:t>
      </w:r>
      <w:r>
        <w:rPr>
          <w:spacing w:val="-11"/>
        </w:rPr>
        <w:t xml:space="preserve"> </w:t>
      </w:r>
      <w:r>
        <w:t>tal</w:t>
      </w:r>
      <w:r>
        <w:rPr>
          <w:spacing w:val="-7"/>
        </w:rPr>
        <w:t xml:space="preserve"> </w:t>
      </w:r>
      <w:r>
        <w:t>efecto</w:t>
      </w:r>
      <w:r>
        <w:rPr>
          <w:spacing w:val="-16"/>
        </w:rPr>
        <w:t xml:space="preserve"> </w:t>
      </w:r>
      <w:r>
        <w:t>determine la autoridad competente de conformidad con la normatividad aplicable.</w:t>
      </w:r>
    </w:p>
    <w:p w14:paraId="545198A9" w14:textId="77777777" w:rsidR="00924464" w:rsidRDefault="00924464">
      <w:pPr>
        <w:pStyle w:val="Textoindependiente"/>
      </w:pPr>
    </w:p>
    <w:p w14:paraId="595A7F3C" w14:textId="77777777" w:rsidR="00924464" w:rsidRDefault="00924464">
      <w:pPr>
        <w:pStyle w:val="Textoindependiente"/>
        <w:spacing w:before="36"/>
      </w:pPr>
    </w:p>
    <w:p w14:paraId="7FCFF397" w14:textId="77777777" w:rsidR="00924464" w:rsidRDefault="0083266D">
      <w:pPr>
        <w:ind w:left="1046" w:right="115"/>
        <w:jc w:val="center"/>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67C0DD0B" w14:textId="77777777" w:rsidR="00924464" w:rsidRDefault="00924464">
      <w:pPr>
        <w:pStyle w:val="Textoindependiente"/>
        <w:spacing w:before="5"/>
        <w:rPr>
          <w:rFonts w:ascii="Arial"/>
          <w:b/>
        </w:rPr>
      </w:pPr>
    </w:p>
    <w:p w14:paraId="6CECCC21" w14:textId="77777777" w:rsidR="00924464" w:rsidRDefault="0083266D">
      <w:pPr>
        <w:pStyle w:val="Textoindependiente"/>
        <w:spacing w:before="1"/>
        <w:ind w:left="982" w:right="50"/>
        <w:jc w:val="both"/>
      </w:pPr>
      <w:r>
        <w:rPr>
          <w:rFonts w:ascii="Arial" w:hAnsi="Arial"/>
          <w:b/>
        </w:rPr>
        <w:t xml:space="preserve">Artículo 116. </w:t>
      </w:r>
      <w:r>
        <w:t>La base para el cálculo de este derecho se fijará de conformidad con el valor de la UMA vigente, considerando las tarifas de este artículo.</w:t>
      </w:r>
    </w:p>
    <w:p w14:paraId="536005B9" w14:textId="77777777" w:rsidR="00924464" w:rsidRDefault="0083266D">
      <w:pPr>
        <w:pStyle w:val="Textoindependiente"/>
        <w:spacing w:before="148"/>
        <w:ind w:left="982" w:right="49"/>
        <w:jc w:val="both"/>
      </w:pPr>
      <w:r>
        <w:t>El pago por el derecho de inscripción se deberá realizar en un plazo máximo de treinta días hábiles, contados a part</w:t>
      </w:r>
      <w:r>
        <w:t>ir de la fecha en que se le notifique la autorización de la licencia del establecimiento comercial, industrial o de servicios de conformidad con las tarifas de este artículo.</w:t>
      </w:r>
    </w:p>
    <w:p w14:paraId="25C86E3D" w14:textId="77777777" w:rsidR="00924464" w:rsidRDefault="0083266D">
      <w:pPr>
        <w:pStyle w:val="Textoindependiente"/>
        <w:spacing w:before="152"/>
        <w:ind w:left="982" w:right="49"/>
        <w:jc w:val="both"/>
      </w:pPr>
      <w:r>
        <w:t>El</w:t>
      </w:r>
      <w:r>
        <w:rPr>
          <w:spacing w:val="-1"/>
        </w:rPr>
        <w:t xml:space="preserve"> </w:t>
      </w:r>
      <w:r>
        <w:t>pago</w:t>
      </w:r>
      <w:r>
        <w:rPr>
          <w:spacing w:val="-2"/>
        </w:rPr>
        <w:t xml:space="preserve"> </w:t>
      </w:r>
      <w:r>
        <w:t>de</w:t>
      </w:r>
      <w:r>
        <w:rPr>
          <w:spacing w:val="-2"/>
        </w:rPr>
        <w:t xml:space="preserve"> </w:t>
      </w:r>
      <w:r>
        <w:t>derechos</w:t>
      </w:r>
      <w:r>
        <w:rPr>
          <w:spacing w:val="-2"/>
        </w:rPr>
        <w:t xml:space="preserve"> </w:t>
      </w:r>
      <w:r>
        <w:t>de</w:t>
      </w:r>
      <w:r>
        <w:rPr>
          <w:spacing w:val="-2"/>
        </w:rPr>
        <w:t xml:space="preserve"> </w:t>
      </w:r>
      <w:r>
        <w:t>revalidación se deberá realizar durante los</w:t>
      </w:r>
      <w:r>
        <w:rPr>
          <w:spacing w:val="-3"/>
        </w:rPr>
        <w:t xml:space="preserve"> </w:t>
      </w:r>
      <w:r>
        <w:t>tres primeros</w:t>
      </w:r>
      <w:r>
        <w:rPr>
          <w:spacing w:val="-3"/>
        </w:rPr>
        <w:t xml:space="preserve"> </w:t>
      </w:r>
      <w:r>
        <w:t>meses del año, de conformidad con las tarifas de este artículo:</w:t>
      </w:r>
    </w:p>
    <w:p w14:paraId="1539E072" w14:textId="77777777" w:rsidR="00924464" w:rsidRDefault="00924464">
      <w:pPr>
        <w:pStyle w:val="Textoindependiente"/>
        <w:jc w:val="both"/>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6"/>
        <w:gridCol w:w="1762"/>
        <w:gridCol w:w="1810"/>
      </w:tblGrid>
      <w:tr w:rsidR="00924464" w14:paraId="03D4EF65" w14:textId="77777777">
        <w:trPr>
          <w:trHeight w:val="306"/>
        </w:trPr>
        <w:tc>
          <w:tcPr>
            <w:tcW w:w="5826" w:type="dxa"/>
            <w:vMerge w:val="restart"/>
          </w:tcPr>
          <w:p w14:paraId="6864376C" w14:textId="77777777" w:rsidR="00924464" w:rsidRDefault="0083266D">
            <w:pPr>
              <w:pStyle w:val="TableParagraph"/>
              <w:ind w:left="334"/>
              <w:jc w:val="center"/>
              <w:rPr>
                <w:rFonts w:ascii="Arial"/>
                <w:b/>
              </w:rPr>
            </w:pPr>
            <w:r>
              <w:rPr>
                <w:rFonts w:ascii="Arial"/>
                <w:b/>
                <w:spacing w:val="-2"/>
              </w:rPr>
              <w:t>CONCEPTO</w:t>
            </w:r>
          </w:p>
        </w:tc>
        <w:tc>
          <w:tcPr>
            <w:tcW w:w="1762" w:type="dxa"/>
          </w:tcPr>
          <w:p w14:paraId="67AF2B69" w14:textId="77777777" w:rsidR="00924464" w:rsidRDefault="0083266D">
            <w:pPr>
              <w:pStyle w:val="TableParagraph"/>
              <w:spacing w:before="26"/>
              <w:ind w:left="12" w:right="4"/>
              <w:jc w:val="center"/>
              <w:rPr>
                <w:rFonts w:ascii="Arial" w:hAnsi="Arial"/>
                <w:b/>
              </w:rPr>
            </w:pPr>
            <w:r>
              <w:rPr>
                <w:rFonts w:ascii="Arial" w:hAnsi="Arial"/>
                <w:b/>
                <w:spacing w:val="-2"/>
              </w:rPr>
              <w:t>INSCRIPCIÓN</w:t>
            </w:r>
          </w:p>
        </w:tc>
        <w:tc>
          <w:tcPr>
            <w:tcW w:w="1810" w:type="dxa"/>
          </w:tcPr>
          <w:p w14:paraId="46213AAE" w14:textId="77777777" w:rsidR="00924464" w:rsidRDefault="0083266D">
            <w:pPr>
              <w:pStyle w:val="TableParagraph"/>
              <w:spacing w:before="26"/>
              <w:ind w:left="11"/>
              <w:jc w:val="center"/>
              <w:rPr>
                <w:rFonts w:ascii="Arial" w:hAnsi="Arial"/>
                <w:b/>
              </w:rPr>
            </w:pPr>
            <w:r>
              <w:rPr>
                <w:rFonts w:ascii="Arial" w:hAnsi="Arial"/>
                <w:b/>
                <w:spacing w:val="-2"/>
              </w:rPr>
              <w:t>REVALIDACIÓN</w:t>
            </w:r>
          </w:p>
        </w:tc>
      </w:tr>
      <w:tr w:rsidR="00924464" w14:paraId="2AA6EF31" w14:textId="77777777">
        <w:trPr>
          <w:trHeight w:val="309"/>
        </w:trPr>
        <w:tc>
          <w:tcPr>
            <w:tcW w:w="5826" w:type="dxa"/>
            <w:vMerge/>
            <w:tcBorders>
              <w:top w:val="nil"/>
            </w:tcBorders>
          </w:tcPr>
          <w:p w14:paraId="1AF0A26D" w14:textId="77777777" w:rsidR="00924464" w:rsidRDefault="00924464">
            <w:pPr>
              <w:rPr>
                <w:sz w:val="2"/>
                <w:szCs w:val="2"/>
              </w:rPr>
            </w:pPr>
          </w:p>
        </w:tc>
        <w:tc>
          <w:tcPr>
            <w:tcW w:w="1762" w:type="dxa"/>
          </w:tcPr>
          <w:p w14:paraId="1C93F3EF" w14:textId="77777777" w:rsidR="00924464" w:rsidRDefault="0083266D">
            <w:pPr>
              <w:pStyle w:val="TableParagraph"/>
              <w:spacing w:before="31"/>
              <w:ind w:left="12" w:right="4"/>
              <w:jc w:val="center"/>
              <w:rPr>
                <w:rFonts w:ascii="Arial"/>
                <w:b/>
              </w:rPr>
            </w:pPr>
            <w:r>
              <w:rPr>
                <w:rFonts w:ascii="Arial"/>
                <w:b/>
                <w:spacing w:val="-5"/>
              </w:rPr>
              <w:t>UMA</w:t>
            </w:r>
          </w:p>
        </w:tc>
        <w:tc>
          <w:tcPr>
            <w:tcW w:w="1810" w:type="dxa"/>
          </w:tcPr>
          <w:p w14:paraId="7301E479" w14:textId="77777777" w:rsidR="00924464" w:rsidRDefault="0083266D">
            <w:pPr>
              <w:pStyle w:val="TableParagraph"/>
              <w:spacing w:before="31"/>
              <w:ind w:left="11" w:right="4"/>
              <w:jc w:val="center"/>
              <w:rPr>
                <w:rFonts w:ascii="Arial"/>
                <w:b/>
              </w:rPr>
            </w:pPr>
            <w:r>
              <w:rPr>
                <w:rFonts w:ascii="Arial"/>
                <w:b/>
                <w:spacing w:val="-5"/>
              </w:rPr>
              <w:t>UMA</w:t>
            </w:r>
          </w:p>
        </w:tc>
      </w:tr>
      <w:tr w:rsidR="00924464" w14:paraId="6F782855" w14:textId="77777777">
        <w:trPr>
          <w:trHeight w:val="621"/>
        </w:trPr>
        <w:tc>
          <w:tcPr>
            <w:tcW w:w="5826" w:type="dxa"/>
          </w:tcPr>
          <w:p w14:paraId="613300BE" w14:textId="77777777" w:rsidR="00924464" w:rsidRDefault="0083266D">
            <w:pPr>
              <w:pStyle w:val="TableParagraph"/>
              <w:tabs>
                <w:tab w:val="left" w:pos="659"/>
              </w:tabs>
              <w:spacing w:before="2"/>
              <w:ind w:left="659" w:right="446" w:hanging="387"/>
            </w:pPr>
            <w:r>
              <w:rPr>
                <w:rFonts w:ascii="Arial" w:hAnsi="Arial"/>
                <w:b/>
                <w:spacing w:val="-6"/>
                <w:sz w:val="20"/>
              </w:rPr>
              <w:t>I.</w:t>
            </w:r>
            <w:r>
              <w:rPr>
                <w:rFonts w:ascii="Arial" w:hAnsi="Arial"/>
                <w:b/>
                <w:sz w:val="20"/>
              </w:rPr>
              <w:tab/>
            </w:r>
            <w:r>
              <w:t>Miscelánea</w:t>
            </w:r>
            <w:r>
              <w:rPr>
                <w:spacing w:val="-11"/>
              </w:rPr>
              <w:t xml:space="preserve"> </w:t>
            </w:r>
            <w:r>
              <w:t>o</w:t>
            </w:r>
            <w:r>
              <w:rPr>
                <w:spacing w:val="-9"/>
              </w:rPr>
              <w:t xml:space="preserve"> </w:t>
            </w:r>
            <w:r>
              <w:t>abarrotes</w:t>
            </w:r>
            <w:r>
              <w:rPr>
                <w:spacing w:val="-11"/>
              </w:rPr>
              <w:t xml:space="preserve"> </w:t>
            </w:r>
            <w:r>
              <w:t>con</w:t>
            </w:r>
            <w:r>
              <w:rPr>
                <w:spacing w:val="-11"/>
              </w:rPr>
              <w:t xml:space="preserve"> </w:t>
            </w:r>
            <w:r>
              <w:t>venta</w:t>
            </w:r>
            <w:r>
              <w:rPr>
                <w:spacing w:val="-9"/>
              </w:rPr>
              <w:t xml:space="preserve"> </w:t>
            </w:r>
            <w:r>
              <w:t>de</w:t>
            </w:r>
            <w:r>
              <w:rPr>
                <w:spacing w:val="-13"/>
              </w:rPr>
              <w:t xml:space="preserve"> </w:t>
            </w:r>
            <w:r>
              <w:t>cerveza</w:t>
            </w:r>
            <w:r>
              <w:rPr>
                <w:spacing w:val="-13"/>
              </w:rPr>
              <w:t xml:space="preserve"> </w:t>
            </w:r>
            <w:r>
              <w:t>en botella cerrada</w:t>
            </w:r>
          </w:p>
        </w:tc>
        <w:tc>
          <w:tcPr>
            <w:tcW w:w="1762" w:type="dxa"/>
          </w:tcPr>
          <w:p w14:paraId="7CB05FF9" w14:textId="77777777" w:rsidR="00924464" w:rsidRDefault="0083266D">
            <w:pPr>
              <w:pStyle w:val="TableParagraph"/>
              <w:spacing w:before="184"/>
              <w:ind w:left="12" w:right="5"/>
              <w:jc w:val="center"/>
            </w:pPr>
            <w:r>
              <w:rPr>
                <w:spacing w:val="-5"/>
              </w:rPr>
              <w:t>136</w:t>
            </w:r>
          </w:p>
        </w:tc>
        <w:tc>
          <w:tcPr>
            <w:tcW w:w="1810" w:type="dxa"/>
          </w:tcPr>
          <w:p w14:paraId="155EC354" w14:textId="77777777" w:rsidR="00924464" w:rsidRDefault="0083266D">
            <w:pPr>
              <w:pStyle w:val="TableParagraph"/>
              <w:spacing w:before="184"/>
              <w:ind w:left="11" w:right="2"/>
              <w:jc w:val="center"/>
            </w:pPr>
            <w:r>
              <w:rPr>
                <w:spacing w:val="-5"/>
              </w:rPr>
              <w:t>35</w:t>
            </w:r>
          </w:p>
        </w:tc>
      </w:tr>
      <w:tr w:rsidR="00924464" w14:paraId="6F02C218" w14:textId="77777777">
        <w:trPr>
          <w:trHeight w:val="618"/>
        </w:trPr>
        <w:tc>
          <w:tcPr>
            <w:tcW w:w="5826" w:type="dxa"/>
          </w:tcPr>
          <w:p w14:paraId="6FB03545" w14:textId="77777777" w:rsidR="00924464" w:rsidRDefault="0083266D">
            <w:pPr>
              <w:pStyle w:val="TableParagraph"/>
              <w:tabs>
                <w:tab w:val="left" w:pos="659"/>
              </w:tabs>
              <w:ind w:left="659" w:hanging="413"/>
            </w:pPr>
            <w:r>
              <w:rPr>
                <w:rFonts w:ascii="Arial" w:hAnsi="Arial"/>
                <w:b/>
                <w:spacing w:val="-4"/>
                <w:sz w:val="20"/>
              </w:rPr>
              <w:t>II.</w:t>
            </w:r>
            <w:r>
              <w:rPr>
                <w:rFonts w:ascii="Arial" w:hAnsi="Arial"/>
                <w:b/>
                <w:sz w:val="20"/>
              </w:rPr>
              <w:tab/>
            </w:r>
            <w:r>
              <w:t>Miscelánea o abarrotes con venta de cerveza,</w:t>
            </w:r>
            <w:r>
              <w:rPr>
                <w:spacing w:val="-7"/>
              </w:rPr>
              <w:t xml:space="preserve"> </w:t>
            </w:r>
            <w:r>
              <w:t>vinos y licores en botella cerrada</w:t>
            </w:r>
          </w:p>
        </w:tc>
        <w:tc>
          <w:tcPr>
            <w:tcW w:w="1762" w:type="dxa"/>
          </w:tcPr>
          <w:p w14:paraId="55F88396" w14:textId="77777777" w:rsidR="00924464" w:rsidRDefault="0083266D">
            <w:pPr>
              <w:pStyle w:val="TableParagraph"/>
              <w:spacing w:before="182"/>
              <w:ind w:left="12" w:right="5"/>
              <w:jc w:val="center"/>
            </w:pPr>
            <w:r>
              <w:rPr>
                <w:spacing w:val="-5"/>
              </w:rPr>
              <w:t>451</w:t>
            </w:r>
          </w:p>
        </w:tc>
        <w:tc>
          <w:tcPr>
            <w:tcW w:w="1810" w:type="dxa"/>
          </w:tcPr>
          <w:p w14:paraId="39DD0482" w14:textId="77777777" w:rsidR="00924464" w:rsidRDefault="0083266D">
            <w:pPr>
              <w:pStyle w:val="TableParagraph"/>
              <w:spacing w:before="182"/>
              <w:ind w:left="11" w:right="2"/>
              <w:jc w:val="center"/>
            </w:pPr>
            <w:r>
              <w:rPr>
                <w:spacing w:val="-5"/>
              </w:rPr>
              <w:t>55</w:t>
            </w:r>
          </w:p>
        </w:tc>
      </w:tr>
      <w:tr w:rsidR="00924464" w14:paraId="28F87927" w14:textId="77777777">
        <w:trPr>
          <w:trHeight w:val="621"/>
        </w:trPr>
        <w:tc>
          <w:tcPr>
            <w:tcW w:w="5826" w:type="dxa"/>
          </w:tcPr>
          <w:p w14:paraId="57DD0EE0" w14:textId="77777777" w:rsidR="00924464" w:rsidRDefault="0083266D">
            <w:pPr>
              <w:pStyle w:val="TableParagraph"/>
              <w:tabs>
                <w:tab w:val="left" w:pos="659"/>
              </w:tabs>
              <w:spacing w:before="2"/>
              <w:ind w:left="659" w:right="614" w:hanging="442"/>
            </w:pPr>
            <w:r>
              <w:rPr>
                <w:rFonts w:ascii="Arial" w:hAnsi="Arial"/>
                <w:b/>
                <w:spacing w:val="-4"/>
                <w:sz w:val="20"/>
              </w:rPr>
              <w:t>III.</w:t>
            </w:r>
            <w:r>
              <w:rPr>
                <w:rFonts w:ascii="Arial" w:hAnsi="Arial"/>
                <w:b/>
                <w:sz w:val="20"/>
              </w:rPr>
              <w:tab/>
            </w:r>
            <w:r>
              <w:t>Minisúper con</w:t>
            </w:r>
            <w:r>
              <w:rPr>
                <w:spacing w:val="40"/>
              </w:rPr>
              <w:t xml:space="preserve"> </w:t>
            </w:r>
            <w:r>
              <w:t>venta</w:t>
            </w:r>
            <w:r>
              <w:rPr>
                <w:spacing w:val="40"/>
              </w:rPr>
              <w:t xml:space="preserve"> </w:t>
            </w:r>
            <w:r>
              <w:t>de</w:t>
            </w:r>
            <w:r>
              <w:rPr>
                <w:spacing w:val="40"/>
              </w:rPr>
              <w:t xml:space="preserve"> </w:t>
            </w:r>
            <w:r>
              <w:t>cerveza</w:t>
            </w:r>
            <w:r>
              <w:rPr>
                <w:spacing w:val="40"/>
              </w:rPr>
              <w:t xml:space="preserve"> </w:t>
            </w:r>
            <w:r>
              <w:t>en</w:t>
            </w:r>
            <w:r>
              <w:rPr>
                <w:spacing w:val="40"/>
              </w:rPr>
              <w:t xml:space="preserve"> </w:t>
            </w:r>
            <w:r>
              <w:t xml:space="preserve">botella </w:t>
            </w:r>
            <w:r>
              <w:rPr>
                <w:spacing w:val="-2"/>
              </w:rPr>
              <w:t>cerrada</w:t>
            </w:r>
          </w:p>
        </w:tc>
        <w:tc>
          <w:tcPr>
            <w:tcW w:w="1762" w:type="dxa"/>
          </w:tcPr>
          <w:p w14:paraId="56908077" w14:textId="77777777" w:rsidR="00924464" w:rsidRDefault="0083266D">
            <w:pPr>
              <w:pStyle w:val="TableParagraph"/>
              <w:spacing w:before="184"/>
              <w:ind w:left="12" w:right="5"/>
              <w:jc w:val="center"/>
            </w:pPr>
            <w:r>
              <w:rPr>
                <w:spacing w:val="-5"/>
              </w:rPr>
              <w:t>445</w:t>
            </w:r>
          </w:p>
        </w:tc>
        <w:tc>
          <w:tcPr>
            <w:tcW w:w="1810" w:type="dxa"/>
          </w:tcPr>
          <w:p w14:paraId="009D2DF3" w14:textId="77777777" w:rsidR="00924464" w:rsidRDefault="0083266D">
            <w:pPr>
              <w:pStyle w:val="TableParagraph"/>
              <w:spacing w:before="184"/>
              <w:ind w:left="11" w:right="2"/>
              <w:jc w:val="center"/>
            </w:pPr>
            <w:r>
              <w:rPr>
                <w:spacing w:val="-5"/>
              </w:rPr>
              <w:t>72</w:t>
            </w:r>
          </w:p>
        </w:tc>
      </w:tr>
      <w:tr w:rsidR="00924464" w14:paraId="4EE9C339" w14:textId="77777777">
        <w:trPr>
          <w:trHeight w:val="618"/>
        </w:trPr>
        <w:tc>
          <w:tcPr>
            <w:tcW w:w="5826" w:type="dxa"/>
          </w:tcPr>
          <w:p w14:paraId="5F4C97A5" w14:textId="77777777" w:rsidR="00924464" w:rsidRDefault="0083266D">
            <w:pPr>
              <w:pStyle w:val="TableParagraph"/>
              <w:tabs>
                <w:tab w:val="left" w:pos="659"/>
              </w:tabs>
              <w:ind w:left="659" w:right="170" w:hanging="454"/>
            </w:pPr>
            <w:r>
              <w:rPr>
                <w:rFonts w:ascii="Arial" w:hAnsi="Arial"/>
                <w:b/>
                <w:spacing w:val="-4"/>
                <w:sz w:val="20"/>
              </w:rPr>
              <w:t>IV.</w:t>
            </w:r>
            <w:r>
              <w:rPr>
                <w:rFonts w:ascii="Arial" w:hAnsi="Arial"/>
                <w:b/>
                <w:sz w:val="20"/>
              </w:rPr>
              <w:tab/>
            </w:r>
            <w:r>
              <w:t>Minisúper con venta de cerveza, vinos y licores</w:t>
            </w:r>
            <w:r>
              <w:rPr>
                <w:spacing w:val="-8"/>
              </w:rPr>
              <w:t xml:space="preserve"> </w:t>
            </w:r>
            <w:r>
              <w:t>en botella cerrada</w:t>
            </w:r>
          </w:p>
        </w:tc>
        <w:tc>
          <w:tcPr>
            <w:tcW w:w="1762" w:type="dxa"/>
          </w:tcPr>
          <w:p w14:paraId="18628F6A" w14:textId="77777777" w:rsidR="00924464" w:rsidRDefault="0083266D">
            <w:pPr>
              <w:pStyle w:val="TableParagraph"/>
              <w:spacing w:before="182"/>
              <w:ind w:left="12" w:right="5"/>
              <w:jc w:val="center"/>
            </w:pPr>
            <w:r>
              <w:rPr>
                <w:spacing w:val="-5"/>
              </w:rPr>
              <w:t>553</w:t>
            </w:r>
          </w:p>
        </w:tc>
        <w:tc>
          <w:tcPr>
            <w:tcW w:w="1810" w:type="dxa"/>
          </w:tcPr>
          <w:p w14:paraId="1824980C" w14:textId="77777777" w:rsidR="00924464" w:rsidRDefault="0083266D">
            <w:pPr>
              <w:pStyle w:val="TableParagraph"/>
              <w:spacing w:before="182"/>
              <w:ind w:left="11" w:right="5"/>
              <w:jc w:val="center"/>
            </w:pPr>
            <w:r>
              <w:rPr>
                <w:spacing w:val="-5"/>
              </w:rPr>
              <w:t>120</w:t>
            </w:r>
          </w:p>
        </w:tc>
      </w:tr>
      <w:tr w:rsidR="00924464" w14:paraId="67D043E6" w14:textId="77777777">
        <w:trPr>
          <w:trHeight w:val="930"/>
        </w:trPr>
        <w:tc>
          <w:tcPr>
            <w:tcW w:w="5826" w:type="dxa"/>
          </w:tcPr>
          <w:p w14:paraId="78F34AC1" w14:textId="77777777" w:rsidR="00924464" w:rsidRDefault="0083266D">
            <w:pPr>
              <w:pStyle w:val="TableParagraph"/>
              <w:spacing w:before="2"/>
              <w:ind w:left="659" w:right="-15" w:hanging="425"/>
              <w:jc w:val="both"/>
            </w:pPr>
            <w:r>
              <w:rPr>
                <w:rFonts w:ascii="Arial" w:hAnsi="Arial"/>
                <w:b/>
                <w:sz w:val="20"/>
              </w:rPr>
              <w:t>V.</w:t>
            </w:r>
            <w:r>
              <w:rPr>
                <w:rFonts w:ascii="Arial" w:hAnsi="Arial"/>
                <w:b/>
                <w:spacing w:val="80"/>
                <w:w w:val="150"/>
                <w:sz w:val="20"/>
              </w:rPr>
              <w:t xml:space="preserve"> </w:t>
            </w:r>
            <w:r>
              <w:t>Minisúper</w:t>
            </w:r>
            <w:r>
              <w:rPr>
                <w:spacing w:val="-3"/>
              </w:rPr>
              <w:t xml:space="preserve"> </w:t>
            </w:r>
            <w:r>
              <w:t>o</w:t>
            </w:r>
            <w:r>
              <w:rPr>
                <w:spacing w:val="-4"/>
              </w:rPr>
              <w:t xml:space="preserve"> </w:t>
            </w:r>
            <w:r>
              <w:t>Deposito</w:t>
            </w:r>
            <w:r>
              <w:rPr>
                <w:spacing w:val="-6"/>
              </w:rPr>
              <w:t xml:space="preserve"> </w:t>
            </w:r>
            <w:r>
              <w:t>de</w:t>
            </w:r>
            <w:r>
              <w:rPr>
                <w:spacing w:val="-7"/>
              </w:rPr>
              <w:t xml:space="preserve"> </w:t>
            </w:r>
            <w:r>
              <w:t>cerveza</w:t>
            </w:r>
            <w:r>
              <w:rPr>
                <w:spacing w:val="-4"/>
              </w:rPr>
              <w:t xml:space="preserve"> </w:t>
            </w:r>
            <w:r>
              <w:t>de</w:t>
            </w:r>
            <w:r>
              <w:rPr>
                <w:spacing w:val="-7"/>
              </w:rPr>
              <w:t xml:space="preserve"> </w:t>
            </w:r>
            <w:r>
              <w:t>cadena</w:t>
            </w:r>
            <w:r>
              <w:rPr>
                <w:spacing w:val="-4"/>
              </w:rPr>
              <w:t xml:space="preserve"> </w:t>
            </w:r>
            <w:r>
              <w:t>nacional o franquicia con venta de cerveza, vinos y licores en botella cerrada.</w:t>
            </w:r>
          </w:p>
        </w:tc>
        <w:tc>
          <w:tcPr>
            <w:tcW w:w="1762" w:type="dxa"/>
          </w:tcPr>
          <w:p w14:paraId="2887C148" w14:textId="77777777" w:rsidR="00924464" w:rsidRDefault="00924464">
            <w:pPr>
              <w:pStyle w:val="TableParagraph"/>
              <w:spacing w:before="85"/>
            </w:pPr>
          </w:p>
          <w:p w14:paraId="7B0EA1AC" w14:textId="77777777" w:rsidR="00924464" w:rsidRDefault="0083266D">
            <w:pPr>
              <w:pStyle w:val="TableParagraph"/>
              <w:ind w:left="12" w:right="5"/>
              <w:jc w:val="center"/>
            </w:pPr>
            <w:r>
              <w:rPr>
                <w:spacing w:val="-5"/>
              </w:rPr>
              <w:t>800</w:t>
            </w:r>
          </w:p>
        </w:tc>
        <w:tc>
          <w:tcPr>
            <w:tcW w:w="1810" w:type="dxa"/>
          </w:tcPr>
          <w:p w14:paraId="7B5D3E5D" w14:textId="77777777" w:rsidR="00924464" w:rsidRDefault="00924464">
            <w:pPr>
              <w:pStyle w:val="TableParagraph"/>
              <w:spacing w:before="85"/>
            </w:pPr>
          </w:p>
          <w:p w14:paraId="432E71CB" w14:textId="77777777" w:rsidR="00924464" w:rsidRDefault="0083266D">
            <w:pPr>
              <w:pStyle w:val="TableParagraph"/>
              <w:ind w:left="11" w:right="5"/>
              <w:jc w:val="center"/>
            </w:pPr>
            <w:r>
              <w:rPr>
                <w:spacing w:val="-5"/>
              </w:rPr>
              <w:t>500</w:t>
            </w:r>
          </w:p>
        </w:tc>
      </w:tr>
      <w:tr w:rsidR="00924464" w14:paraId="4D3D30D6" w14:textId="77777777">
        <w:trPr>
          <w:trHeight w:val="307"/>
        </w:trPr>
        <w:tc>
          <w:tcPr>
            <w:tcW w:w="5826" w:type="dxa"/>
          </w:tcPr>
          <w:p w14:paraId="3BC9AF83" w14:textId="77777777" w:rsidR="00924464" w:rsidRDefault="0083266D">
            <w:pPr>
              <w:pStyle w:val="TableParagraph"/>
              <w:tabs>
                <w:tab w:val="left" w:pos="659"/>
              </w:tabs>
              <w:ind w:left="206"/>
            </w:pPr>
            <w:r>
              <w:rPr>
                <w:rFonts w:ascii="Arial"/>
                <w:b/>
                <w:spacing w:val="-5"/>
                <w:sz w:val="20"/>
              </w:rPr>
              <w:t>VI.</w:t>
            </w:r>
            <w:r>
              <w:rPr>
                <w:rFonts w:ascii="Arial"/>
                <w:b/>
                <w:sz w:val="20"/>
              </w:rPr>
              <w:tab/>
            </w:r>
            <w:r>
              <w:t>Expendio</w:t>
            </w:r>
            <w:r>
              <w:rPr>
                <w:spacing w:val="-6"/>
              </w:rPr>
              <w:t xml:space="preserve"> </w:t>
            </w:r>
            <w:r>
              <w:t>de</w:t>
            </w:r>
            <w:r>
              <w:rPr>
                <w:spacing w:val="-8"/>
              </w:rPr>
              <w:t xml:space="preserve"> </w:t>
            </w:r>
            <w:r>
              <w:rPr>
                <w:spacing w:val="-2"/>
              </w:rPr>
              <w:t>mezcal</w:t>
            </w:r>
          </w:p>
        </w:tc>
        <w:tc>
          <w:tcPr>
            <w:tcW w:w="1762" w:type="dxa"/>
          </w:tcPr>
          <w:p w14:paraId="435F1014" w14:textId="77777777" w:rsidR="00924464" w:rsidRDefault="0083266D">
            <w:pPr>
              <w:pStyle w:val="TableParagraph"/>
              <w:spacing w:before="26"/>
              <w:ind w:left="12" w:right="5"/>
              <w:jc w:val="center"/>
            </w:pPr>
            <w:r>
              <w:rPr>
                <w:spacing w:val="-5"/>
              </w:rPr>
              <w:t>601</w:t>
            </w:r>
          </w:p>
        </w:tc>
        <w:tc>
          <w:tcPr>
            <w:tcW w:w="1810" w:type="dxa"/>
          </w:tcPr>
          <w:p w14:paraId="30F8A0CA" w14:textId="77777777" w:rsidR="00924464" w:rsidRDefault="0083266D">
            <w:pPr>
              <w:pStyle w:val="TableParagraph"/>
              <w:spacing w:before="26"/>
              <w:ind w:left="11" w:right="2"/>
              <w:jc w:val="center"/>
            </w:pPr>
            <w:r>
              <w:rPr>
                <w:spacing w:val="-5"/>
              </w:rPr>
              <w:t>82</w:t>
            </w:r>
          </w:p>
        </w:tc>
      </w:tr>
      <w:tr w:rsidR="00924464" w14:paraId="36C35463" w14:textId="77777777">
        <w:trPr>
          <w:trHeight w:val="309"/>
        </w:trPr>
        <w:tc>
          <w:tcPr>
            <w:tcW w:w="5826" w:type="dxa"/>
          </w:tcPr>
          <w:p w14:paraId="3F875836" w14:textId="77777777" w:rsidR="00924464" w:rsidRDefault="0083266D">
            <w:pPr>
              <w:pStyle w:val="TableParagraph"/>
              <w:spacing w:before="2"/>
              <w:ind w:left="179"/>
            </w:pPr>
            <w:r>
              <w:rPr>
                <w:rFonts w:ascii="Arial" w:hAnsi="Arial"/>
                <w:b/>
                <w:sz w:val="20"/>
              </w:rPr>
              <w:t>VII.</w:t>
            </w:r>
            <w:r>
              <w:rPr>
                <w:rFonts w:ascii="Arial" w:hAnsi="Arial"/>
                <w:b/>
                <w:spacing w:val="29"/>
                <w:sz w:val="20"/>
              </w:rPr>
              <w:t xml:space="preserve">  </w:t>
            </w:r>
            <w:r>
              <w:t>Depósito</w:t>
            </w:r>
            <w:r>
              <w:rPr>
                <w:spacing w:val="-1"/>
              </w:rPr>
              <w:t xml:space="preserve"> </w:t>
            </w:r>
            <w:r>
              <w:t>de</w:t>
            </w:r>
            <w:r>
              <w:rPr>
                <w:spacing w:val="-5"/>
              </w:rPr>
              <w:t xml:space="preserve"> </w:t>
            </w:r>
            <w:r>
              <w:rPr>
                <w:spacing w:val="-2"/>
              </w:rPr>
              <w:t>cerveza</w:t>
            </w:r>
          </w:p>
        </w:tc>
        <w:tc>
          <w:tcPr>
            <w:tcW w:w="1762" w:type="dxa"/>
          </w:tcPr>
          <w:p w14:paraId="464FDA9F" w14:textId="77777777" w:rsidR="00924464" w:rsidRDefault="0083266D">
            <w:pPr>
              <w:pStyle w:val="TableParagraph"/>
              <w:spacing w:before="31"/>
              <w:ind w:left="12" w:right="5"/>
              <w:jc w:val="center"/>
            </w:pPr>
            <w:r>
              <w:rPr>
                <w:spacing w:val="-5"/>
              </w:rPr>
              <w:t>517</w:t>
            </w:r>
          </w:p>
        </w:tc>
        <w:tc>
          <w:tcPr>
            <w:tcW w:w="1810" w:type="dxa"/>
          </w:tcPr>
          <w:p w14:paraId="0082D8C9" w14:textId="77777777" w:rsidR="00924464" w:rsidRDefault="0083266D">
            <w:pPr>
              <w:pStyle w:val="TableParagraph"/>
              <w:spacing w:before="31"/>
              <w:ind w:left="11" w:right="2"/>
              <w:jc w:val="center"/>
            </w:pPr>
            <w:r>
              <w:rPr>
                <w:spacing w:val="-5"/>
              </w:rPr>
              <w:t>82</w:t>
            </w:r>
          </w:p>
        </w:tc>
      </w:tr>
      <w:tr w:rsidR="00924464" w14:paraId="33274F2D" w14:textId="77777777">
        <w:trPr>
          <w:trHeight w:val="621"/>
        </w:trPr>
        <w:tc>
          <w:tcPr>
            <w:tcW w:w="5826" w:type="dxa"/>
          </w:tcPr>
          <w:p w14:paraId="7E892ABC" w14:textId="77777777" w:rsidR="00924464" w:rsidRDefault="0083266D">
            <w:pPr>
              <w:pStyle w:val="TableParagraph"/>
              <w:spacing w:before="2"/>
              <w:ind w:left="151"/>
            </w:pPr>
            <w:r>
              <w:rPr>
                <w:rFonts w:ascii="Arial"/>
                <w:b/>
                <w:sz w:val="20"/>
              </w:rPr>
              <w:t>VIII.</w:t>
            </w:r>
            <w:r>
              <w:rPr>
                <w:rFonts w:ascii="Arial"/>
                <w:b/>
                <w:spacing w:val="61"/>
                <w:w w:val="150"/>
                <w:sz w:val="20"/>
              </w:rPr>
              <w:t xml:space="preserve"> </w:t>
            </w:r>
            <w:r>
              <w:t>Comercio</w:t>
            </w:r>
            <w:r>
              <w:rPr>
                <w:spacing w:val="-5"/>
              </w:rPr>
              <w:t xml:space="preserve"> </w:t>
            </w:r>
            <w:r>
              <w:t>al</w:t>
            </w:r>
            <w:r>
              <w:rPr>
                <w:spacing w:val="-4"/>
              </w:rPr>
              <w:t xml:space="preserve"> </w:t>
            </w:r>
            <w:r>
              <w:t>por</w:t>
            </w:r>
            <w:r>
              <w:rPr>
                <w:spacing w:val="-2"/>
              </w:rPr>
              <w:t xml:space="preserve"> </w:t>
            </w:r>
            <w:r>
              <w:t>menor</w:t>
            </w:r>
            <w:r>
              <w:rPr>
                <w:spacing w:val="-5"/>
              </w:rPr>
              <w:t xml:space="preserve"> </w:t>
            </w:r>
            <w:r>
              <w:t>de</w:t>
            </w:r>
            <w:r>
              <w:rPr>
                <w:spacing w:val="-1"/>
              </w:rPr>
              <w:t xml:space="preserve"> </w:t>
            </w:r>
            <w:r>
              <w:t>vinos</w:t>
            </w:r>
            <w:r>
              <w:rPr>
                <w:spacing w:val="-3"/>
              </w:rPr>
              <w:t xml:space="preserve"> </w:t>
            </w:r>
            <w:r>
              <w:t>y</w:t>
            </w:r>
            <w:r>
              <w:rPr>
                <w:spacing w:val="-6"/>
              </w:rPr>
              <w:t xml:space="preserve"> </w:t>
            </w:r>
            <w:r>
              <w:rPr>
                <w:spacing w:val="-2"/>
              </w:rPr>
              <w:t>licores</w:t>
            </w:r>
          </w:p>
        </w:tc>
        <w:tc>
          <w:tcPr>
            <w:tcW w:w="1762" w:type="dxa"/>
          </w:tcPr>
          <w:p w14:paraId="6F39729E" w14:textId="77777777" w:rsidR="00924464" w:rsidRDefault="0083266D">
            <w:pPr>
              <w:pStyle w:val="TableParagraph"/>
              <w:spacing w:before="184"/>
              <w:ind w:left="12" w:right="5"/>
              <w:jc w:val="center"/>
            </w:pPr>
            <w:r>
              <w:rPr>
                <w:spacing w:val="-5"/>
              </w:rPr>
              <w:t>561</w:t>
            </w:r>
          </w:p>
        </w:tc>
        <w:tc>
          <w:tcPr>
            <w:tcW w:w="1810" w:type="dxa"/>
          </w:tcPr>
          <w:p w14:paraId="09EF0F36" w14:textId="77777777" w:rsidR="00924464" w:rsidRDefault="0083266D">
            <w:pPr>
              <w:pStyle w:val="TableParagraph"/>
              <w:spacing w:before="184"/>
              <w:ind w:left="11" w:right="5"/>
              <w:jc w:val="center"/>
            </w:pPr>
            <w:r>
              <w:rPr>
                <w:spacing w:val="-5"/>
              </w:rPr>
              <w:t>127</w:t>
            </w:r>
          </w:p>
        </w:tc>
      </w:tr>
      <w:tr w:rsidR="00924464" w14:paraId="0E0EBBCF" w14:textId="77777777">
        <w:trPr>
          <w:trHeight w:val="906"/>
        </w:trPr>
        <w:tc>
          <w:tcPr>
            <w:tcW w:w="5826" w:type="dxa"/>
          </w:tcPr>
          <w:p w14:paraId="061552E8" w14:textId="77777777" w:rsidR="00924464" w:rsidRDefault="0083266D">
            <w:pPr>
              <w:pStyle w:val="TableParagraph"/>
              <w:ind w:left="659" w:right="-15" w:hanging="454"/>
              <w:jc w:val="both"/>
            </w:pPr>
            <w:r>
              <w:rPr>
                <w:rFonts w:ascii="Arial" w:hAnsi="Arial"/>
                <w:b/>
                <w:sz w:val="20"/>
              </w:rPr>
              <w:t>IX.</w:t>
            </w:r>
            <w:r>
              <w:rPr>
                <w:rFonts w:ascii="Arial" w:hAnsi="Arial"/>
                <w:b/>
                <w:spacing w:val="80"/>
                <w:sz w:val="20"/>
              </w:rPr>
              <w:t xml:space="preserve"> </w:t>
            </w:r>
            <w:r>
              <w:t>Licencia de venta de bebidas alcohólicas en</w:t>
            </w:r>
            <w:r>
              <w:rPr>
                <w:spacing w:val="-16"/>
              </w:rPr>
              <w:t xml:space="preserve"> </w:t>
            </w:r>
            <w:r>
              <w:t>botella cerrada en tienda departamental y/o supermercado de</w:t>
            </w:r>
            <w:r>
              <w:rPr>
                <w:spacing w:val="40"/>
              </w:rPr>
              <w:t xml:space="preserve"> </w:t>
            </w:r>
            <w:r>
              <w:t>presencia</w:t>
            </w:r>
            <w:r>
              <w:rPr>
                <w:spacing w:val="40"/>
              </w:rPr>
              <w:t xml:space="preserve"> </w:t>
            </w:r>
            <w:r>
              <w:t>nacional</w:t>
            </w:r>
            <w:r>
              <w:rPr>
                <w:spacing w:val="40"/>
              </w:rPr>
              <w:t xml:space="preserve"> </w:t>
            </w:r>
            <w:r>
              <w:t>o internacional</w:t>
            </w:r>
          </w:p>
        </w:tc>
        <w:tc>
          <w:tcPr>
            <w:tcW w:w="1762" w:type="dxa"/>
          </w:tcPr>
          <w:p w14:paraId="7B1A54C9" w14:textId="77777777" w:rsidR="00924464" w:rsidRDefault="00924464">
            <w:pPr>
              <w:pStyle w:val="TableParagraph"/>
              <w:spacing w:before="154"/>
            </w:pPr>
          </w:p>
          <w:p w14:paraId="3C33A04D" w14:textId="77777777" w:rsidR="00924464" w:rsidRDefault="0083266D">
            <w:pPr>
              <w:pStyle w:val="TableParagraph"/>
              <w:spacing w:before="1"/>
              <w:ind w:left="12" w:right="2"/>
              <w:jc w:val="center"/>
            </w:pPr>
            <w:r>
              <w:rPr>
                <w:spacing w:val="-2"/>
              </w:rPr>
              <w:t>1,650</w:t>
            </w:r>
          </w:p>
        </w:tc>
        <w:tc>
          <w:tcPr>
            <w:tcW w:w="1810" w:type="dxa"/>
          </w:tcPr>
          <w:p w14:paraId="2399786D" w14:textId="77777777" w:rsidR="00924464" w:rsidRDefault="00924464">
            <w:pPr>
              <w:pStyle w:val="TableParagraph"/>
              <w:spacing w:before="154"/>
            </w:pPr>
          </w:p>
          <w:p w14:paraId="51ADA7E4" w14:textId="77777777" w:rsidR="00924464" w:rsidRDefault="0083266D">
            <w:pPr>
              <w:pStyle w:val="TableParagraph"/>
              <w:spacing w:before="1"/>
              <w:ind w:left="11" w:right="2"/>
              <w:jc w:val="center"/>
            </w:pPr>
            <w:r>
              <w:rPr>
                <w:spacing w:val="-2"/>
              </w:rPr>
              <w:t>1,000</w:t>
            </w:r>
          </w:p>
        </w:tc>
      </w:tr>
      <w:tr w:rsidR="00924464" w14:paraId="07A7D016" w14:textId="77777777">
        <w:trPr>
          <w:trHeight w:val="618"/>
        </w:trPr>
        <w:tc>
          <w:tcPr>
            <w:tcW w:w="5826" w:type="dxa"/>
          </w:tcPr>
          <w:p w14:paraId="6647AFD7" w14:textId="77777777" w:rsidR="00924464" w:rsidRDefault="0083266D">
            <w:pPr>
              <w:pStyle w:val="TableParagraph"/>
              <w:tabs>
                <w:tab w:val="left" w:pos="659"/>
              </w:tabs>
              <w:spacing w:before="2"/>
              <w:ind w:left="659" w:right="158" w:hanging="425"/>
            </w:pPr>
            <w:r>
              <w:rPr>
                <w:rFonts w:ascii="Arial" w:hAnsi="Arial"/>
                <w:b/>
                <w:spacing w:val="-6"/>
                <w:sz w:val="20"/>
              </w:rPr>
              <w:t>X.</w:t>
            </w:r>
            <w:r>
              <w:rPr>
                <w:rFonts w:ascii="Arial" w:hAnsi="Arial"/>
                <w:b/>
                <w:sz w:val="20"/>
              </w:rPr>
              <w:tab/>
            </w:r>
            <w:r>
              <w:t>Bodega</w:t>
            </w:r>
            <w:r>
              <w:rPr>
                <w:spacing w:val="-10"/>
              </w:rPr>
              <w:t xml:space="preserve"> </w:t>
            </w:r>
            <w:r>
              <w:t>de</w:t>
            </w:r>
            <w:r>
              <w:rPr>
                <w:spacing w:val="-5"/>
              </w:rPr>
              <w:t xml:space="preserve"> </w:t>
            </w:r>
            <w:r>
              <w:t>distribución</w:t>
            </w:r>
            <w:r>
              <w:rPr>
                <w:spacing w:val="-7"/>
              </w:rPr>
              <w:t xml:space="preserve"> </w:t>
            </w:r>
            <w:r>
              <w:t>de</w:t>
            </w:r>
            <w:r>
              <w:rPr>
                <w:spacing w:val="-6"/>
              </w:rPr>
              <w:t xml:space="preserve"> </w:t>
            </w:r>
            <w:r>
              <w:t>vinos</w:t>
            </w:r>
            <w:r>
              <w:rPr>
                <w:spacing w:val="-5"/>
              </w:rPr>
              <w:t xml:space="preserve"> </w:t>
            </w:r>
            <w:r>
              <w:t>y</w:t>
            </w:r>
            <w:r>
              <w:rPr>
                <w:spacing w:val="-7"/>
              </w:rPr>
              <w:t xml:space="preserve"> </w:t>
            </w:r>
            <w:r>
              <w:t>licores</w:t>
            </w:r>
            <w:r>
              <w:rPr>
                <w:spacing w:val="-4"/>
              </w:rPr>
              <w:t xml:space="preserve"> </w:t>
            </w:r>
            <w:r>
              <w:t>sin</w:t>
            </w:r>
            <w:r>
              <w:rPr>
                <w:spacing w:val="-6"/>
              </w:rPr>
              <w:t xml:space="preserve"> </w:t>
            </w:r>
            <w:r>
              <w:t>red</w:t>
            </w:r>
            <w:r>
              <w:rPr>
                <w:spacing w:val="-10"/>
              </w:rPr>
              <w:t xml:space="preserve"> </w:t>
            </w:r>
            <w:r>
              <w:t>de reparto general</w:t>
            </w:r>
          </w:p>
        </w:tc>
        <w:tc>
          <w:tcPr>
            <w:tcW w:w="1762" w:type="dxa"/>
          </w:tcPr>
          <w:p w14:paraId="6731BB6C" w14:textId="77777777" w:rsidR="00924464" w:rsidRDefault="0083266D">
            <w:pPr>
              <w:pStyle w:val="TableParagraph"/>
              <w:spacing w:before="184"/>
              <w:ind w:left="12" w:right="2"/>
              <w:jc w:val="center"/>
            </w:pPr>
            <w:r>
              <w:rPr>
                <w:spacing w:val="-2"/>
              </w:rPr>
              <w:t>1,189</w:t>
            </w:r>
          </w:p>
        </w:tc>
        <w:tc>
          <w:tcPr>
            <w:tcW w:w="1810" w:type="dxa"/>
          </w:tcPr>
          <w:p w14:paraId="79F002C9" w14:textId="77777777" w:rsidR="00924464" w:rsidRDefault="0083266D">
            <w:pPr>
              <w:pStyle w:val="TableParagraph"/>
              <w:spacing w:before="184"/>
              <w:ind w:left="11" w:right="5"/>
              <w:jc w:val="center"/>
            </w:pPr>
            <w:r>
              <w:rPr>
                <w:spacing w:val="-5"/>
              </w:rPr>
              <w:t>780</w:t>
            </w:r>
          </w:p>
        </w:tc>
      </w:tr>
      <w:tr w:rsidR="00924464" w14:paraId="5F08426B" w14:textId="77777777">
        <w:trPr>
          <w:trHeight w:val="621"/>
        </w:trPr>
        <w:tc>
          <w:tcPr>
            <w:tcW w:w="5826" w:type="dxa"/>
          </w:tcPr>
          <w:p w14:paraId="4BE6813B" w14:textId="77777777" w:rsidR="00924464" w:rsidRDefault="0083266D">
            <w:pPr>
              <w:pStyle w:val="TableParagraph"/>
              <w:tabs>
                <w:tab w:val="left" w:pos="659"/>
              </w:tabs>
              <w:spacing w:line="242" w:lineRule="auto"/>
              <w:ind w:left="659" w:right="614" w:hanging="454"/>
            </w:pPr>
            <w:r>
              <w:rPr>
                <w:rFonts w:ascii="Arial"/>
                <w:b/>
                <w:spacing w:val="-4"/>
                <w:sz w:val="20"/>
              </w:rPr>
              <w:t>XI.</w:t>
            </w:r>
            <w:r>
              <w:rPr>
                <w:rFonts w:ascii="Arial"/>
                <w:b/>
                <w:sz w:val="20"/>
              </w:rPr>
              <w:tab/>
            </w:r>
            <w:r>
              <w:t>Restaurante con</w:t>
            </w:r>
            <w:r>
              <w:rPr>
                <w:spacing w:val="40"/>
              </w:rPr>
              <w:t xml:space="preserve"> </w:t>
            </w:r>
            <w:r>
              <w:t>venta</w:t>
            </w:r>
            <w:r>
              <w:rPr>
                <w:spacing w:val="40"/>
              </w:rPr>
              <w:t xml:space="preserve"> </w:t>
            </w:r>
            <w:r>
              <w:t>de</w:t>
            </w:r>
            <w:r>
              <w:rPr>
                <w:spacing w:val="40"/>
              </w:rPr>
              <w:t xml:space="preserve"> </w:t>
            </w:r>
            <w:r>
              <w:t>cerveza,</w:t>
            </w:r>
            <w:r>
              <w:rPr>
                <w:spacing w:val="40"/>
              </w:rPr>
              <w:t xml:space="preserve"> </w:t>
            </w:r>
            <w:r>
              <w:t>solo</w:t>
            </w:r>
            <w:r>
              <w:rPr>
                <w:spacing w:val="40"/>
              </w:rPr>
              <w:t xml:space="preserve"> </w:t>
            </w:r>
            <w:r>
              <w:t xml:space="preserve">con </w:t>
            </w:r>
            <w:r>
              <w:rPr>
                <w:spacing w:val="-2"/>
              </w:rPr>
              <w:t>alimentos</w:t>
            </w:r>
          </w:p>
        </w:tc>
        <w:tc>
          <w:tcPr>
            <w:tcW w:w="1762" w:type="dxa"/>
          </w:tcPr>
          <w:p w14:paraId="64F898D6" w14:textId="77777777" w:rsidR="00924464" w:rsidRDefault="0083266D">
            <w:pPr>
              <w:pStyle w:val="TableParagraph"/>
              <w:spacing w:before="184"/>
              <w:ind w:left="12" w:right="5"/>
              <w:jc w:val="center"/>
            </w:pPr>
            <w:r>
              <w:rPr>
                <w:spacing w:val="-5"/>
              </w:rPr>
              <w:t>463</w:t>
            </w:r>
          </w:p>
        </w:tc>
        <w:tc>
          <w:tcPr>
            <w:tcW w:w="1810" w:type="dxa"/>
          </w:tcPr>
          <w:p w14:paraId="300C32DE" w14:textId="77777777" w:rsidR="00924464" w:rsidRDefault="0083266D">
            <w:pPr>
              <w:pStyle w:val="TableParagraph"/>
              <w:spacing w:before="184"/>
              <w:ind w:left="11" w:right="2"/>
              <w:jc w:val="center"/>
            </w:pPr>
            <w:r>
              <w:rPr>
                <w:spacing w:val="-5"/>
              </w:rPr>
              <w:t>78</w:t>
            </w:r>
          </w:p>
        </w:tc>
      </w:tr>
      <w:tr w:rsidR="00924464" w14:paraId="01E7E005" w14:textId="77777777">
        <w:trPr>
          <w:trHeight w:val="926"/>
        </w:trPr>
        <w:tc>
          <w:tcPr>
            <w:tcW w:w="5826" w:type="dxa"/>
          </w:tcPr>
          <w:p w14:paraId="5AE8DF8E" w14:textId="77777777" w:rsidR="00924464" w:rsidRDefault="0083266D">
            <w:pPr>
              <w:pStyle w:val="TableParagraph"/>
              <w:ind w:left="659" w:right="585" w:hanging="480"/>
              <w:jc w:val="both"/>
            </w:pPr>
            <w:r>
              <w:rPr>
                <w:rFonts w:ascii="Arial"/>
                <w:b/>
                <w:sz w:val="20"/>
              </w:rPr>
              <w:t>XII.</w:t>
            </w:r>
            <w:r>
              <w:rPr>
                <w:rFonts w:ascii="Arial"/>
                <w:b/>
                <w:spacing w:val="40"/>
                <w:sz w:val="20"/>
              </w:rPr>
              <w:t xml:space="preserve"> </w:t>
            </w:r>
            <w:r>
              <w:t xml:space="preserve">Restaurante con venta de cerveza solo con alimentos que opere una franquicia nacional o </w:t>
            </w:r>
            <w:r>
              <w:rPr>
                <w:spacing w:val="-2"/>
              </w:rPr>
              <w:t>internacional</w:t>
            </w:r>
          </w:p>
        </w:tc>
        <w:tc>
          <w:tcPr>
            <w:tcW w:w="1762" w:type="dxa"/>
          </w:tcPr>
          <w:p w14:paraId="32D53EE0" w14:textId="77777777" w:rsidR="00924464" w:rsidRDefault="00924464">
            <w:pPr>
              <w:pStyle w:val="TableParagraph"/>
              <w:spacing w:before="82"/>
            </w:pPr>
          </w:p>
          <w:p w14:paraId="39D9ED9E" w14:textId="77777777" w:rsidR="00924464" w:rsidRDefault="0083266D">
            <w:pPr>
              <w:pStyle w:val="TableParagraph"/>
              <w:spacing w:before="1"/>
              <w:ind w:left="12" w:right="5"/>
              <w:jc w:val="center"/>
            </w:pPr>
            <w:r>
              <w:rPr>
                <w:spacing w:val="-5"/>
              </w:rPr>
              <w:t>663</w:t>
            </w:r>
          </w:p>
        </w:tc>
        <w:tc>
          <w:tcPr>
            <w:tcW w:w="1810" w:type="dxa"/>
          </w:tcPr>
          <w:p w14:paraId="787DA2DB" w14:textId="77777777" w:rsidR="00924464" w:rsidRDefault="00924464">
            <w:pPr>
              <w:pStyle w:val="TableParagraph"/>
              <w:spacing w:before="82"/>
            </w:pPr>
          </w:p>
          <w:p w14:paraId="06DDB14F" w14:textId="77777777" w:rsidR="00924464" w:rsidRDefault="0083266D">
            <w:pPr>
              <w:pStyle w:val="TableParagraph"/>
              <w:spacing w:before="1"/>
              <w:ind w:left="11" w:right="5"/>
              <w:jc w:val="center"/>
            </w:pPr>
            <w:r>
              <w:rPr>
                <w:spacing w:val="-5"/>
              </w:rPr>
              <w:t>250</w:t>
            </w:r>
          </w:p>
        </w:tc>
      </w:tr>
      <w:tr w:rsidR="00924464" w14:paraId="3BE3D346" w14:textId="77777777">
        <w:trPr>
          <w:trHeight w:val="621"/>
        </w:trPr>
        <w:tc>
          <w:tcPr>
            <w:tcW w:w="5826" w:type="dxa"/>
          </w:tcPr>
          <w:p w14:paraId="3789DBC3" w14:textId="77777777" w:rsidR="00924464" w:rsidRDefault="0083266D">
            <w:pPr>
              <w:pStyle w:val="TableParagraph"/>
              <w:spacing w:before="2"/>
              <w:ind w:left="659" w:right="446" w:hanging="509"/>
            </w:pPr>
            <w:r>
              <w:rPr>
                <w:rFonts w:ascii="Arial"/>
                <w:b/>
                <w:sz w:val="20"/>
              </w:rPr>
              <w:t>XIII.</w:t>
            </w:r>
            <w:r>
              <w:rPr>
                <w:rFonts w:ascii="Arial"/>
                <w:b/>
                <w:spacing w:val="80"/>
                <w:sz w:val="20"/>
              </w:rPr>
              <w:t xml:space="preserve"> </w:t>
            </w:r>
            <w:r>
              <w:t>Restaurante con</w:t>
            </w:r>
            <w:r>
              <w:rPr>
                <w:spacing w:val="40"/>
              </w:rPr>
              <w:t xml:space="preserve"> </w:t>
            </w:r>
            <w:r>
              <w:t>venta</w:t>
            </w:r>
            <w:r>
              <w:rPr>
                <w:spacing w:val="40"/>
              </w:rPr>
              <w:t xml:space="preserve"> </w:t>
            </w:r>
            <w:r>
              <w:t>de</w:t>
            </w:r>
            <w:r>
              <w:rPr>
                <w:spacing w:val="40"/>
              </w:rPr>
              <w:t xml:space="preserve"> </w:t>
            </w:r>
            <w:r>
              <w:t>cerveza,</w:t>
            </w:r>
            <w:r>
              <w:rPr>
                <w:spacing w:val="40"/>
              </w:rPr>
              <w:t xml:space="preserve"> </w:t>
            </w:r>
            <w:r>
              <w:t>vinos</w:t>
            </w:r>
            <w:r>
              <w:rPr>
                <w:spacing w:val="40"/>
              </w:rPr>
              <w:t xml:space="preserve"> </w:t>
            </w:r>
            <w:r>
              <w:t>y licores solo con alimentos</w:t>
            </w:r>
          </w:p>
        </w:tc>
        <w:tc>
          <w:tcPr>
            <w:tcW w:w="1762" w:type="dxa"/>
          </w:tcPr>
          <w:p w14:paraId="3EC0874F" w14:textId="77777777" w:rsidR="00924464" w:rsidRDefault="0083266D">
            <w:pPr>
              <w:pStyle w:val="TableParagraph"/>
              <w:spacing w:before="187"/>
              <w:ind w:left="12" w:right="5"/>
              <w:jc w:val="center"/>
            </w:pPr>
            <w:r>
              <w:rPr>
                <w:spacing w:val="-5"/>
              </w:rPr>
              <w:t>631</w:t>
            </w:r>
          </w:p>
        </w:tc>
        <w:tc>
          <w:tcPr>
            <w:tcW w:w="1810" w:type="dxa"/>
          </w:tcPr>
          <w:p w14:paraId="7B13A668" w14:textId="77777777" w:rsidR="00924464" w:rsidRDefault="0083266D">
            <w:pPr>
              <w:pStyle w:val="TableParagraph"/>
              <w:spacing w:before="187"/>
              <w:ind w:left="11" w:right="2"/>
              <w:jc w:val="center"/>
            </w:pPr>
            <w:r>
              <w:rPr>
                <w:spacing w:val="-5"/>
              </w:rPr>
              <w:t>86</w:t>
            </w:r>
          </w:p>
        </w:tc>
      </w:tr>
      <w:tr w:rsidR="00924464" w14:paraId="3929A969" w14:textId="77777777">
        <w:trPr>
          <w:trHeight w:val="930"/>
        </w:trPr>
        <w:tc>
          <w:tcPr>
            <w:tcW w:w="5826" w:type="dxa"/>
          </w:tcPr>
          <w:p w14:paraId="2E2D090F" w14:textId="77777777" w:rsidR="00924464" w:rsidRDefault="0083266D">
            <w:pPr>
              <w:pStyle w:val="TableParagraph"/>
              <w:spacing w:before="2"/>
              <w:ind w:left="659" w:right="-15" w:hanging="519"/>
              <w:jc w:val="both"/>
            </w:pPr>
            <w:r>
              <w:rPr>
                <w:rFonts w:ascii="Arial"/>
                <w:b/>
                <w:sz w:val="20"/>
              </w:rPr>
              <w:t>XIV.</w:t>
            </w:r>
            <w:r>
              <w:rPr>
                <w:rFonts w:ascii="Arial"/>
                <w:b/>
                <w:spacing w:val="40"/>
                <w:sz w:val="20"/>
              </w:rPr>
              <w:t xml:space="preserve"> </w:t>
            </w:r>
            <w:r>
              <w:t>Restaurante con venta de cerveza, vinos ylicores, solo</w:t>
            </w:r>
            <w:r>
              <w:rPr>
                <w:spacing w:val="40"/>
              </w:rPr>
              <w:t xml:space="preserve"> </w:t>
            </w:r>
            <w:r>
              <w:t>con</w:t>
            </w:r>
            <w:r>
              <w:rPr>
                <w:spacing w:val="40"/>
              </w:rPr>
              <w:t xml:space="preserve"> </w:t>
            </w:r>
            <w:r>
              <w:t>alimentos, que</w:t>
            </w:r>
            <w:r>
              <w:rPr>
                <w:spacing w:val="40"/>
              </w:rPr>
              <w:t xml:space="preserve"> </w:t>
            </w:r>
            <w:r>
              <w:t>opere</w:t>
            </w:r>
            <w:r>
              <w:rPr>
                <w:spacing w:val="40"/>
              </w:rPr>
              <w:t xml:space="preserve"> </w:t>
            </w:r>
            <w:r>
              <w:t>en franquicia nacional o internacional</w:t>
            </w:r>
          </w:p>
        </w:tc>
        <w:tc>
          <w:tcPr>
            <w:tcW w:w="1762" w:type="dxa"/>
          </w:tcPr>
          <w:p w14:paraId="10C15C1E" w14:textId="77777777" w:rsidR="00924464" w:rsidRDefault="00924464">
            <w:pPr>
              <w:pStyle w:val="TableParagraph"/>
              <w:spacing w:before="85"/>
            </w:pPr>
          </w:p>
          <w:p w14:paraId="64F7B24E" w14:textId="77777777" w:rsidR="00924464" w:rsidRDefault="0083266D">
            <w:pPr>
              <w:pStyle w:val="TableParagraph"/>
              <w:ind w:left="12" w:right="5"/>
              <w:jc w:val="center"/>
            </w:pPr>
            <w:r>
              <w:rPr>
                <w:spacing w:val="-5"/>
              </w:rPr>
              <w:t>831</w:t>
            </w:r>
          </w:p>
        </w:tc>
        <w:tc>
          <w:tcPr>
            <w:tcW w:w="1810" w:type="dxa"/>
          </w:tcPr>
          <w:p w14:paraId="0D803826" w14:textId="77777777" w:rsidR="00924464" w:rsidRDefault="00924464">
            <w:pPr>
              <w:pStyle w:val="TableParagraph"/>
              <w:spacing w:before="85"/>
            </w:pPr>
          </w:p>
          <w:p w14:paraId="0AF6CD2B" w14:textId="77777777" w:rsidR="00924464" w:rsidRDefault="0083266D">
            <w:pPr>
              <w:pStyle w:val="TableParagraph"/>
              <w:ind w:left="11" w:right="5"/>
              <w:jc w:val="center"/>
            </w:pPr>
            <w:r>
              <w:rPr>
                <w:spacing w:val="-5"/>
              </w:rPr>
              <w:t>300</w:t>
            </w:r>
          </w:p>
        </w:tc>
      </w:tr>
      <w:tr w:rsidR="00924464" w14:paraId="1A6978E7" w14:textId="77777777">
        <w:trPr>
          <w:trHeight w:val="306"/>
        </w:trPr>
        <w:tc>
          <w:tcPr>
            <w:tcW w:w="5826" w:type="dxa"/>
          </w:tcPr>
          <w:p w14:paraId="0E55033B" w14:textId="77777777" w:rsidR="00924464" w:rsidRDefault="0083266D">
            <w:pPr>
              <w:pStyle w:val="TableParagraph"/>
              <w:ind w:left="167"/>
            </w:pPr>
            <w:r>
              <w:rPr>
                <w:rFonts w:ascii="Arial"/>
                <w:b/>
                <w:sz w:val="20"/>
              </w:rPr>
              <w:t>XV.</w:t>
            </w:r>
            <w:r>
              <w:rPr>
                <w:rFonts w:ascii="Arial"/>
                <w:b/>
                <w:spacing w:val="61"/>
                <w:w w:val="150"/>
                <w:sz w:val="20"/>
              </w:rPr>
              <w:t xml:space="preserve"> </w:t>
            </w:r>
            <w:r>
              <w:t>Restaurante-</w:t>
            </w:r>
            <w:r>
              <w:rPr>
                <w:spacing w:val="-5"/>
              </w:rPr>
              <w:t>bar</w:t>
            </w:r>
          </w:p>
        </w:tc>
        <w:tc>
          <w:tcPr>
            <w:tcW w:w="1762" w:type="dxa"/>
          </w:tcPr>
          <w:p w14:paraId="6E6998FE" w14:textId="77777777" w:rsidR="00924464" w:rsidRDefault="0083266D">
            <w:pPr>
              <w:pStyle w:val="TableParagraph"/>
              <w:spacing w:before="28"/>
              <w:ind w:left="12" w:right="5"/>
              <w:jc w:val="center"/>
            </w:pPr>
            <w:r>
              <w:rPr>
                <w:spacing w:val="-5"/>
              </w:rPr>
              <w:t>781</w:t>
            </w:r>
          </w:p>
        </w:tc>
        <w:tc>
          <w:tcPr>
            <w:tcW w:w="1810" w:type="dxa"/>
          </w:tcPr>
          <w:p w14:paraId="641F28B4" w14:textId="77777777" w:rsidR="00924464" w:rsidRDefault="0083266D">
            <w:pPr>
              <w:pStyle w:val="TableParagraph"/>
              <w:spacing w:before="28"/>
              <w:ind w:left="11" w:right="5"/>
              <w:jc w:val="center"/>
            </w:pPr>
            <w:r>
              <w:rPr>
                <w:spacing w:val="-5"/>
              </w:rPr>
              <w:t>150</w:t>
            </w:r>
          </w:p>
        </w:tc>
      </w:tr>
      <w:tr w:rsidR="00924464" w14:paraId="61B9ACFD" w14:textId="77777777">
        <w:trPr>
          <w:trHeight w:val="508"/>
        </w:trPr>
        <w:tc>
          <w:tcPr>
            <w:tcW w:w="5826" w:type="dxa"/>
          </w:tcPr>
          <w:p w14:paraId="5B5004E4" w14:textId="77777777" w:rsidR="00924464" w:rsidRDefault="0083266D">
            <w:pPr>
              <w:pStyle w:val="TableParagraph"/>
              <w:spacing w:line="252" w:lineRule="exact"/>
              <w:ind w:left="659" w:right="446" w:hanging="519"/>
            </w:pPr>
            <w:r>
              <w:rPr>
                <w:rFonts w:ascii="Arial" w:hAnsi="Arial"/>
                <w:b/>
                <w:sz w:val="20"/>
              </w:rPr>
              <w:t>XVI.</w:t>
            </w:r>
            <w:r>
              <w:rPr>
                <w:rFonts w:ascii="Arial" w:hAnsi="Arial"/>
                <w:b/>
                <w:spacing w:val="78"/>
                <w:sz w:val="20"/>
              </w:rPr>
              <w:t xml:space="preserve"> </w:t>
            </w:r>
            <w:r>
              <w:t>Salón</w:t>
            </w:r>
            <w:r>
              <w:rPr>
                <w:spacing w:val="-4"/>
              </w:rPr>
              <w:t xml:space="preserve"> </w:t>
            </w:r>
            <w:r>
              <w:t>de</w:t>
            </w:r>
            <w:r>
              <w:rPr>
                <w:spacing w:val="-4"/>
              </w:rPr>
              <w:t xml:space="preserve"> </w:t>
            </w:r>
            <w:r>
              <w:t>eventos</w:t>
            </w:r>
            <w:r>
              <w:rPr>
                <w:spacing w:val="-3"/>
              </w:rPr>
              <w:t xml:space="preserve"> </w:t>
            </w:r>
            <w:r>
              <w:t>con</w:t>
            </w:r>
            <w:r>
              <w:rPr>
                <w:spacing w:val="-6"/>
              </w:rPr>
              <w:t xml:space="preserve"> </w:t>
            </w:r>
            <w:r>
              <w:t>venta</w:t>
            </w:r>
            <w:r>
              <w:rPr>
                <w:spacing w:val="-3"/>
              </w:rPr>
              <w:t xml:space="preserve"> </w:t>
            </w:r>
            <w:r>
              <w:t>y/o</w:t>
            </w:r>
            <w:r>
              <w:rPr>
                <w:spacing w:val="-4"/>
              </w:rPr>
              <w:t xml:space="preserve"> </w:t>
            </w:r>
            <w:r>
              <w:t>consumo</w:t>
            </w:r>
            <w:r>
              <w:rPr>
                <w:spacing w:val="-6"/>
              </w:rPr>
              <w:t xml:space="preserve"> </w:t>
            </w:r>
            <w:r>
              <w:t>de bebidas alcohólicas</w:t>
            </w:r>
          </w:p>
        </w:tc>
        <w:tc>
          <w:tcPr>
            <w:tcW w:w="1762" w:type="dxa"/>
          </w:tcPr>
          <w:p w14:paraId="27D889E7" w14:textId="77777777" w:rsidR="00924464" w:rsidRDefault="0083266D">
            <w:pPr>
              <w:pStyle w:val="TableParagraph"/>
              <w:spacing w:before="127"/>
              <w:ind w:left="12" w:right="5"/>
              <w:jc w:val="center"/>
            </w:pPr>
            <w:r>
              <w:rPr>
                <w:spacing w:val="-5"/>
              </w:rPr>
              <w:t>661</w:t>
            </w:r>
          </w:p>
        </w:tc>
        <w:tc>
          <w:tcPr>
            <w:tcW w:w="1810" w:type="dxa"/>
          </w:tcPr>
          <w:p w14:paraId="392F2C0C" w14:textId="77777777" w:rsidR="00924464" w:rsidRDefault="0083266D">
            <w:pPr>
              <w:pStyle w:val="TableParagraph"/>
              <w:spacing w:before="127"/>
              <w:ind w:left="11" w:right="5"/>
              <w:jc w:val="center"/>
            </w:pPr>
            <w:r>
              <w:rPr>
                <w:spacing w:val="-5"/>
              </w:rPr>
              <w:t>216</w:t>
            </w:r>
          </w:p>
        </w:tc>
      </w:tr>
    </w:tbl>
    <w:p w14:paraId="2B2E3D94" w14:textId="77777777" w:rsidR="00924464" w:rsidRDefault="00924464">
      <w:pPr>
        <w:pStyle w:val="TableParagraph"/>
        <w:jc w:val="center"/>
        <w:sectPr w:rsidR="00924464">
          <w:pgSz w:w="12240" w:h="15840"/>
          <w:pgMar w:top="3400" w:right="1080" w:bottom="1244"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6"/>
        <w:gridCol w:w="1762"/>
        <w:gridCol w:w="1810"/>
      </w:tblGrid>
      <w:tr w:rsidR="00924464" w14:paraId="148434C0" w14:textId="77777777">
        <w:trPr>
          <w:trHeight w:val="618"/>
        </w:trPr>
        <w:tc>
          <w:tcPr>
            <w:tcW w:w="5826" w:type="dxa"/>
          </w:tcPr>
          <w:p w14:paraId="27FD1E2D" w14:textId="77777777" w:rsidR="00924464" w:rsidRDefault="0083266D">
            <w:pPr>
              <w:pStyle w:val="TableParagraph"/>
              <w:ind w:left="659" w:right="446" w:hanging="548"/>
            </w:pPr>
            <w:r>
              <w:rPr>
                <w:rFonts w:ascii="Arial"/>
                <w:b/>
                <w:sz w:val="20"/>
              </w:rPr>
              <w:t>XVII.</w:t>
            </w:r>
            <w:r>
              <w:rPr>
                <w:rFonts w:ascii="Arial"/>
                <w:b/>
                <w:spacing w:val="40"/>
                <w:sz w:val="20"/>
              </w:rPr>
              <w:t xml:space="preserve"> </w:t>
            </w:r>
            <w:r>
              <w:t>Hotel con servicio de restaurante con venta de cerveza, solo con alimentos</w:t>
            </w:r>
          </w:p>
        </w:tc>
        <w:tc>
          <w:tcPr>
            <w:tcW w:w="1762" w:type="dxa"/>
          </w:tcPr>
          <w:p w14:paraId="347B5BCC" w14:textId="77777777" w:rsidR="00924464" w:rsidRDefault="0083266D">
            <w:pPr>
              <w:pStyle w:val="TableParagraph"/>
              <w:spacing w:before="182"/>
              <w:ind w:left="12" w:right="5"/>
              <w:jc w:val="center"/>
            </w:pPr>
            <w:r>
              <w:rPr>
                <w:spacing w:val="-5"/>
              </w:rPr>
              <w:t>850</w:t>
            </w:r>
          </w:p>
        </w:tc>
        <w:tc>
          <w:tcPr>
            <w:tcW w:w="1810" w:type="dxa"/>
          </w:tcPr>
          <w:p w14:paraId="7B7D6477" w14:textId="77777777" w:rsidR="00924464" w:rsidRDefault="0083266D">
            <w:pPr>
              <w:pStyle w:val="TableParagraph"/>
              <w:spacing w:before="182"/>
              <w:ind w:left="11" w:right="5"/>
              <w:jc w:val="center"/>
            </w:pPr>
            <w:r>
              <w:rPr>
                <w:spacing w:val="-5"/>
              </w:rPr>
              <w:t>200</w:t>
            </w:r>
          </w:p>
        </w:tc>
      </w:tr>
      <w:tr w:rsidR="00924464" w14:paraId="49BD7471" w14:textId="77777777">
        <w:trPr>
          <w:trHeight w:val="621"/>
        </w:trPr>
        <w:tc>
          <w:tcPr>
            <w:tcW w:w="5826" w:type="dxa"/>
          </w:tcPr>
          <w:p w14:paraId="2EE8659E" w14:textId="77777777" w:rsidR="00924464" w:rsidRDefault="0083266D">
            <w:pPr>
              <w:pStyle w:val="TableParagraph"/>
              <w:ind w:left="659" w:right="446" w:hanging="574"/>
            </w:pPr>
            <w:r>
              <w:rPr>
                <w:rFonts w:ascii="Arial" w:hAnsi="Arial"/>
                <w:b/>
                <w:sz w:val="20"/>
              </w:rPr>
              <w:t xml:space="preserve">XVIII. </w:t>
            </w:r>
            <w:r>
              <w:t>Hotel con servicio de restaurante con venta de cerveza, vinos y licores sólo con alimentos</w:t>
            </w:r>
          </w:p>
        </w:tc>
        <w:tc>
          <w:tcPr>
            <w:tcW w:w="1762" w:type="dxa"/>
          </w:tcPr>
          <w:p w14:paraId="248F3D42" w14:textId="77777777" w:rsidR="00924464" w:rsidRDefault="0083266D">
            <w:pPr>
              <w:pStyle w:val="TableParagraph"/>
              <w:spacing w:before="184"/>
              <w:ind w:left="12" w:right="5"/>
              <w:jc w:val="center"/>
            </w:pPr>
            <w:r>
              <w:rPr>
                <w:spacing w:val="-5"/>
              </w:rPr>
              <w:t>950</w:t>
            </w:r>
          </w:p>
        </w:tc>
        <w:tc>
          <w:tcPr>
            <w:tcW w:w="1810" w:type="dxa"/>
          </w:tcPr>
          <w:p w14:paraId="262DE52B" w14:textId="77777777" w:rsidR="00924464" w:rsidRDefault="0083266D">
            <w:pPr>
              <w:pStyle w:val="TableParagraph"/>
              <w:spacing w:before="184"/>
              <w:ind w:left="11" w:right="5"/>
              <w:jc w:val="center"/>
            </w:pPr>
            <w:r>
              <w:rPr>
                <w:spacing w:val="-5"/>
              </w:rPr>
              <w:t>250</w:t>
            </w:r>
          </w:p>
        </w:tc>
      </w:tr>
      <w:tr w:rsidR="00924464" w14:paraId="25A0608E" w14:textId="77777777">
        <w:trPr>
          <w:trHeight w:val="325"/>
        </w:trPr>
        <w:tc>
          <w:tcPr>
            <w:tcW w:w="5826" w:type="dxa"/>
          </w:tcPr>
          <w:p w14:paraId="0428FA62" w14:textId="77777777" w:rsidR="00924464" w:rsidRDefault="0083266D">
            <w:pPr>
              <w:pStyle w:val="TableParagraph"/>
              <w:ind w:left="141"/>
            </w:pPr>
            <w:r>
              <w:rPr>
                <w:rFonts w:ascii="Arial"/>
                <w:b/>
                <w:sz w:val="20"/>
              </w:rPr>
              <w:t>XIX.</w:t>
            </w:r>
            <w:r>
              <w:rPr>
                <w:rFonts w:ascii="Arial"/>
                <w:b/>
                <w:spacing w:val="73"/>
                <w:sz w:val="20"/>
              </w:rPr>
              <w:t xml:space="preserve"> </w:t>
            </w:r>
            <w:r>
              <w:t>Hotel</w:t>
            </w:r>
            <w:r>
              <w:rPr>
                <w:spacing w:val="-11"/>
              </w:rPr>
              <w:t xml:space="preserve"> </w:t>
            </w:r>
            <w:r>
              <w:t>con</w:t>
            </w:r>
            <w:r>
              <w:rPr>
                <w:spacing w:val="-7"/>
              </w:rPr>
              <w:t xml:space="preserve"> </w:t>
            </w:r>
            <w:r>
              <w:t>servicio</w:t>
            </w:r>
            <w:r>
              <w:rPr>
                <w:spacing w:val="-5"/>
              </w:rPr>
              <w:t xml:space="preserve"> </w:t>
            </w:r>
            <w:r>
              <w:t>de</w:t>
            </w:r>
            <w:r>
              <w:rPr>
                <w:spacing w:val="-6"/>
              </w:rPr>
              <w:t xml:space="preserve"> </w:t>
            </w:r>
            <w:r>
              <w:t>restaurant-</w:t>
            </w:r>
            <w:r>
              <w:rPr>
                <w:spacing w:val="-5"/>
              </w:rPr>
              <w:t>bar</w:t>
            </w:r>
          </w:p>
        </w:tc>
        <w:tc>
          <w:tcPr>
            <w:tcW w:w="1762" w:type="dxa"/>
          </w:tcPr>
          <w:p w14:paraId="331A2139" w14:textId="77777777" w:rsidR="00924464" w:rsidRDefault="0083266D">
            <w:pPr>
              <w:pStyle w:val="TableParagraph"/>
              <w:spacing w:before="36"/>
              <w:ind w:left="12" w:right="2"/>
              <w:jc w:val="center"/>
            </w:pPr>
            <w:r>
              <w:rPr>
                <w:spacing w:val="-2"/>
              </w:rPr>
              <w:t>1,200</w:t>
            </w:r>
          </w:p>
        </w:tc>
        <w:tc>
          <w:tcPr>
            <w:tcW w:w="1810" w:type="dxa"/>
          </w:tcPr>
          <w:p w14:paraId="0C795436" w14:textId="77777777" w:rsidR="00924464" w:rsidRDefault="0083266D">
            <w:pPr>
              <w:pStyle w:val="TableParagraph"/>
              <w:spacing w:before="36"/>
              <w:ind w:left="11" w:right="5"/>
              <w:jc w:val="center"/>
            </w:pPr>
            <w:r>
              <w:rPr>
                <w:spacing w:val="-5"/>
              </w:rPr>
              <w:t>270</w:t>
            </w:r>
          </w:p>
        </w:tc>
      </w:tr>
      <w:tr w:rsidR="00924464" w14:paraId="0F6B8E45" w14:textId="77777777">
        <w:trPr>
          <w:trHeight w:val="618"/>
        </w:trPr>
        <w:tc>
          <w:tcPr>
            <w:tcW w:w="5826" w:type="dxa"/>
          </w:tcPr>
          <w:p w14:paraId="14A4DF43" w14:textId="77777777" w:rsidR="00924464" w:rsidRDefault="0083266D">
            <w:pPr>
              <w:pStyle w:val="TableParagraph"/>
              <w:tabs>
                <w:tab w:val="left" w:pos="3221"/>
              </w:tabs>
              <w:ind w:left="659" w:right="745" w:hanging="492"/>
            </w:pPr>
            <w:r>
              <w:rPr>
                <w:rFonts w:ascii="Arial"/>
                <w:b/>
                <w:sz w:val="20"/>
              </w:rPr>
              <w:t>XX.</w:t>
            </w:r>
            <w:r>
              <w:rPr>
                <w:rFonts w:ascii="Arial"/>
                <w:b/>
                <w:spacing w:val="80"/>
                <w:sz w:val="20"/>
              </w:rPr>
              <w:t xml:space="preserve"> </w:t>
            </w:r>
            <w:r>
              <w:t>Hotel</w:t>
            </w:r>
            <w:r>
              <w:rPr>
                <w:spacing w:val="40"/>
              </w:rPr>
              <w:t xml:space="preserve"> </w:t>
            </w:r>
            <w:r>
              <w:t>con</w:t>
            </w:r>
            <w:r>
              <w:rPr>
                <w:spacing w:val="80"/>
              </w:rPr>
              <w:t xml:space="preserve"> </w:t>
            </w:r>
            <w:r>
              <w:t>servicio</w:t>
            </w:r>
            <w:r>
              <w:rPr>
                <w:spacing w:val="80"/>
              </w:rPr>
              <w:t xml:space="preserve"> </w:t>
            </w:r>
            <w:r>
              <w:t>de</w:t>
            </w:r>
            <w:r>
              <w:tab/>
              <w:t>restaurante,</w:t>
            </w:r>
            <w:r>
              <w:rPr>
                <w:spacing w:val="-16"/>
              </w:rPr>
              <w:t xml:space="preserve"> </w:t>
            </w:r>
            <w:r>
              <w:t>centro nocturno o discoteca</w:t>
            </w:r>
          </w:p>
        </w:tc>
        <w:tc>
          <w:tcPr>
            <w:tcW w:w="1762" w:type="dxa"/>
          </w:tcPr>
          <w:p w14:paraId="1415BF3F" w14:textId="77777777" w:rsidR="00924464" w:rsidRDefault="0083266D">
            <w:pPr>
              <w:pStyle w:val="TableParagraph"/>
              <w:spacing w:before="182"/>
              <w:ind w:left="12" w:right="2"/>
              <w:jc w:val="center"/>
            </w:pPr>
            <w:r>
              <w:rPr>
                <w:spacing w:val="-2"/>
              </w:rPr>
              <w:t>2,017</w:t>
            </w:r>
          </w:p>
        </w:tc>
        <w:tc>
          <w:tcPr>
            <w:tcW w:w="1810" w:type="dxa"/>
          </w:tcPr>
          <w:p w14:paraId="21568651" w14:textId="77777777" w:rsidR="00924464" w:rsidRDefault="0083266D">
            <w:pPr>
              <w:pStyle w:val="TableParagraph"/>
              <w:spacing w:before="182"/>
              <w:ind w:left="11" w:right="5"/>
              <w:jc w:val="center"/>
            </w:pPr>
            <w:r>
              <w:rPr>
                <w:spacing w:val="-5"/>
              </w:rPr>
              <w:t>354</w:t>
            </w:r>
          </w:p>
        </w:tc>
      </w:tr>
      <w:tr w:rsidR="00924464" w14:paraId="6E7DE969" w14:textId="77777777">
        <w:trPr>
          <w:trHeight w:val="352"/>
        </w:trPr>
        <w:tc>
          <w:tcPr>
            <w:tcW w:w="5826" w:type="dxa"/>
          </w:tcPr>
          <w:p w14:paraId="2C3DB36D" w14:textId="77777777" w:rsidR="00924464" w:rsidRDefault="0083266D">
            <w:pPr>
              <w:pStyle w:val="TableParagraph"/>
              <w:ind w:left="141"/>
            </w:pPr>
            <w:r>
              <w:rPr>
                <w:rFonts w:ascii="Arial"/>
                <w:b/>
                <w:sz w:val="20"/>
              </w:rPr>
              <w:t>XXI.</w:t>
            </w:r>
            <w:r>
              <w:rPr>
                <w:rFonts w:ascii="Arial"/>
                <w:b/>
                <w:spacing w:val="53"/>
                <w:w w:val="150"/>
                <w:sz w:val="20"/>
              </w:rPr>
              <w:t xml:space="preserve"> </w:t>
            </w:r>
            <w:r>
              <w:t>Hotel</w:t>
            </w:r>
            <w:r>
              <w:rPr>
                <w:spacing w:val="-6"/>
              </w:rPr>
              <w:t xml:space="preserve"> </w:t>
            </w:r>
            <w:r>
              <w:t>o</w:t>
            </w:r>
            <w:r>
              <w:rPr>
                <w:spacing w:val="-6"/>
              </w:rPr>
              <w:t xml:space="preserve"> </w:t>
            </w:r>
            <w:r>
              <w:t>motel</w:t>
            </w:r>
            <w:r>
              <w:rPr>
                <w:spacing w:val="-4"/>
              </w:rPr>
              <w:t xml:space="preserve"> </w:t>
            </w:r>
            <w:r>
              <w:t>con</w:t>
            </w:r>
            <w:r>
              <w:rPr>
                <w:spacing w:val="-7"/>
              </w:rPr>
              <w:t xml:space="preserve"> </w:t>
            </w:r>
            <w:r>
              <w:t>venta</w:t>
            </w:r>
            <w:r>
              <w:rPr>
                <w:spacing w:val="-6"/>
              </w:rPr>
              <w:t xml:space="preserve"> </w:t>
            </w:r>
            <w:r>
              <w:t>de</w:t>
            </w:r>
            <w:r>
              <w:rPr>
                <w:spacing w:val="-3"/>
              </w:rPr>
              <w:t xml:space="preserve"> </w:t>
            </w:r>
            <w:r>
              <w:rPr>
                <w:spacing w:val="-2"/>
              </w:rPr>
              <w:t>cerveza</w:t>
            </w:r>
          </w:p>
        </w:tc>
        <w:tc>
          <w:tcPr>
            <w:tcW w:w="1762" w:type="dxa"/>
          </w:tcPr>
          <w:p w14:paraId="56192594" w14:textId="77777777" w:rsidR="00924464" w:rsidRDefault="0083266D">
            <w:pPr>
              <w:pStyle w:val="TableParagraph"/>
              <w:spacing w:before="50"/>
              <w:ind w:left="12" w:right="5"/>
              <w:jc w:val="center"/>
            </w:pPr>
            <w:r>
              <w:rPr>
                <w:spacing w:val="-5"/>
              </w:rPr>
              <w:t>961</w:t>
            </w:r>
          </w:p>
        </w:tc>
        <w:tc>
          <w:tcPr>
            <w:tcW w:w="1810" w:type="dxa"/>
          </w:tcPr>
          <w:p w14:paraId="1DC37576" w14:textId="77777777" w:rsidR="00924464" w:rsidRDefault="0083266D">
            <w:pPr>
              <w:pStyle w:val="TableParagraph"/>
              <w:spacing w:before="50"/>
              <w:ind w:left="11" w:right="5"/>
              <w:jc w:val="center"/>
            </w:pPr>
            <w:r>
              <w:rPr>
                <w:spacing w:val="-5"/>
              </w:rPr>
              <w:t>270</w:t>
            </w:r>
          </w:p>
        </w:tc>
      </w:tr>
      <w:tr w:rsidR="00924464" w14:paraId="59C0C031" w14:textId="77777777">
        <w:trPr>
          <w:trHeight w:val="417"/>
        </w:trPr>
        <w:tc>
          <w:tcPr>
            <w:tcW w:w="5826" w:type="dxa"/>
          </w:tcPr>
          <w:p w14:paraId="6F704E2A" w14:textId="77777777" w:rsidR="00924464" w:rsidRDefault="0083266D">
            <w:pPr>
              <w:pStyle w:val="TableParagraph"/>
              <w:ind w:left="112"/>
            </w:pPr>
            <w:r>
              <w:rPr>
                <w:rFonts w:ascii="Arial"/>
                <w:b/>
                <w:sz w:val="20"/>
              </w:rPr>
              <w:t>XXII.</w:t>
            </w:r>
            <w:r>
              <w:rPr>
                <w:rFonts w:ascii="Arial"/>
                <w:b/>
                <w:spacing w:val="52"/>
                <w:sz w:val="20"/>
              </w:rPr>
              <w:t xml:space="preserve"> </w:t>
            </w:r>
            <w:r>
              <w:rPr>
                <w:spacing w:val="-2"/>
              </w:rPr>
              <w:t>Cantina</w:t>
            </w:r>
          </w:p>
        </w:tc>
        <w:tc>
          <w:tcPr>
            <w:tcW w:w="1762" w:type="dxa"/>
          </w:tcPr>
          <w:p w14:paraId="42738630" w14:textId="77777777" w:rsidR="00924464" w:rsidRDefault="0083266D">
            <w:pPr>
              <w:pStyle w:val="TableParagraph"/>
              <w:spacing w:before="81"/>
              <w:ind w:left="12" w:right="5"/>
              <w:jc w:val="center"/>
            </w:pPr>
            <w:r>
              <w:rPr>
                <w:spacing w:val="-5"/>
              </w:rPr>
              <w:t>895</w:t>
            </w:r>
          </w:p>
        </w:tc>
        <w:tc>
          <w:tcPr>
            <w:tcW w:w="1810" w:type="dxa"/>
          </w:tcPr>
          <w:p w14:paraId="64EFACB0" w14:textId="77777777" w:rsidR="00924464" w:rsidRDefault="0083266D">
            <w:pPr>
              <w:pStyle w:val="TableParagraph"/>
              <w:spacing w:before="81"/>
              <w:ind w:left="11" w:right="5"/>
              <w:jc w:val="center"/>
            </w:pPr>
            <w:r>
              <w:rPr>
                <w:spacing w:val="-5"/>
              </w:rPr>
              <w:t>138</w:t>
            </w:r>
          </w:p>
        </w:tc>
      </w:tr>
      <w:tr w:rsidR="00924464" w14:paraId="4D80B787" w14:textId="77777777">
        <w:trPr>
          <w:trHeight w:val="407"/>
        </w:trPr>
        <w:tc>
          <w:tcPr>
            <w:tcW w:w="5826" w:type="dxa"/>
          </w:tcPr>
          <w:p w14:paraId="5299F2FD" w14:textId="77777777" w:rsidR="00924464" w:rsidRDefault="0083266D">
            <w:pPr>
              <w:pStyle w:val="TableParagraph"/>
              <w:ind w:left="86"/>
            </w:pPr>
            <w:r>
              <w:rPr>
                <w:rFonts w:ascii="Arial" w:hAnsi="Arial"/>
                <w:b/>
                <w:sz w:val="20"/>
              </w:rPr>
              <w:t>XXIII.</w:t>
            </w:r>
            <w:r>
              <w:rPr>
                <w:rFonts w:ascii="Arial" w:hAnsi="Arial"/>
                <w:b/>
                <w:spacing w:val="23"/>
                <w:sz w:val="20"/>
              </w:rPr>
              <w:t xml:space="preserve"> </w:t>
            </w:r>
            <w:r>
              <w:rPr>
                <w:spacing w:val="-2"/>
              </w:rPr>
              <w:t>Cervecería</w:t>
            </w:r>
          </w:p>
        </w:tc>
        <w:tc>
          <w:tcPr>
            <w:tcW w:w="1762" w:type="dxa"/>
          </w:tcPr>
          <w:p w14:paraId="770BAFEB" w14:textId="77777777" w:rsidR="00924464" w:rsidRDefault="0083266D">
            <w:pPr>
              <w:pStyle w:val="TableParagraph"/>
              <w:spacing w:before="76"/>
              <w:ind w:left="12" w:right="5"/>
              <w:jc w:val="center"/>
            </w:pPr>
            <w:r>
              <w:rPr>
                <w:spacing w:val="-5"/>
              </w:rPr>
              <w:t>709</w:t>
            </w:r>
          </w:p>
        </w:tc>
        <w:tc>
          <w:tcPr>
            <w:tcW w:w="1810" w:type="dxa"/>
          </w:tcPr>
          <w:p w14:paraId="1668CCAD" w14:textId="77777777" w:rsidR="00924464" w:rsidRDefault="0083266D">
            <w:pPr>
              <w:pStyle w:val="TableParagraph"/>
              <w:spacing w:before="76"/>
              <w:ind w:left="11" w:right="5"/>
              <w:jc w:val="center"/>
            </w:pPr>
            <w:r>
              <w:rPr>
                <w:spacing w:val="-5"/>
              </w:rPr>
              <w:t>120</w:t>
            </w:r>
          </w:p>
        </w:tc>
      </w:tr>
      <w:tr w:rsidR="00924464" w14:paraId="05DD9BD9" w14:textId="77777777">
        <w:trPr>
          <w:trHeight w:val="270"/>
        </w:trPr>
        <w:tc>
          <w:tcPr>
            <w:tcW w:w="5826" w:type="dxa"/>
          </w:tcPr>
          <w:p w14:paraId="5E0D9619" w14:textId="77777777" w:rsidR="00924464" w:rsidRDefault="0083266D">
            <w:pPr>
              <w:pStyle w:val="TableParagraph"/>
              <w:spacing w:line="251" w:lineRule="exact"/>
              <w:ind w:left="74"/>
            </w:pPr>
            <w:r>
              <w:rPr>
                <w:rFonts w:ascii="Arial"/>
                <w:b/>
                <w:sz w:val="20"/>
              </w:rPr>
              <w:t>XXIV.</w:t>
            </w:r>
            <w:r>
              <w:rPr>
                <w:rFonts w:ascii="Arial"/>
                <w:b/>
                <w:spacing w:val="76"/>
                <w:sz w:val="20"/>
              </w:rPr>
              <w:t xml:space="preserve"> </w:t>
            </w:r>
            <w:r>
              <w:rPr>
                <w:spacing w:val="-5"/>
              </w:rPr>
              <w:t>Bar</w:t>
            </w:r>
          </w:p>
        </w:tc>
        <w:tc>
          <w:tcPr>
            <w:tcW w:w="1762" w:type="dxa"/>
          </w:tcPr>
          <w:p w14:paraId="4A44380A" w14:textId="77777777" w:rsidR="00924464" w:rsidRDefault="0083266D">
            <w:pPr>
              <w:pStyle w:val="TableParagraph"/>
              <w:spacing w:before="9" w:line="241" w:lineRule="exact"/>
              <w:ind w:left="12" w:right="2"/>
              <w:jc w:val="center"/>
            </w:pPr>
            <w:r>
              <w:rPr>
                <w:spacing w:val="-2"/>
              </w:rPr>
              <w:t>1,021</w:t>
            </w:r>
          </w:p>
        </w:tc>
        <w:tc>
          <w:tcPr>
            <w:tcW w:w="1810" w:type="dxa"/>
          </w:tcPr>
          <w:p w14:paraId="3626B43F" w14:textId="77777777" w:rsidR="00924464" w:rsidRDefault="0083266D">
            <w:pPr>
              <w:pStyle w:val="TableParagraph"/>
              <w:spacing w:before="9" w:line="241" w:lineRule="exact"/>
              <w:ind w:left="11" w:right="5"/>
              <w:jc w:val="center"/>
            </w:pPr>
            <w:r>
              <w:rPr>
                <w:spacing w:val="-5"/>
              </w:rPr>
              <w:t>180</w:t>
            </w:r>
          </w:p>
        </w:tc>
      </w:tr>
      <w:tr w:rsidR="00924464" w14:paraId="3988C990" w14:textId="77777777">
        <w:trPr>
          <w:trHeight w:val="278"/>
        </w:trPr>
        <w:tc>
          <w:tcPr>
            <w:tcW w:w="5826" w:type="dxa"/>
          </w:tcPr>
          <w:p w14:paraId="21B087D6" w14:textId="77777777" w:rsidR="00924464" w:rsidRDefault="0083266D">
            <w:pPr>
              <w:pStyle w:val="TableParagraph"/>
              <w:spacing w:before="2"/>
              <w:ind w:left="100"/>
            </w:pPr>
            <w:r>
              <w:rPr>
                <w:rFonts w:ascii="Arial"/>
                <w:b/>
                <w:sz w:val="20"/>
              </w:rPr>
              <w:t>XXV.</w:t>
            </w:r>
            <w:r>
              <w:rPr>
                <w:rFonts w:ascii="Arial"/>
                <w:b/>
                <w:spacing w:val="41"/>
                <w:sz w:val="20"/>
              </w:rPr>
              <w:t xml:space="preserve"> </w:t>
            </w:r>
            <w:r>
              <w:t>Billar</w:t>
            </w:r>
            <w:r>
              <w:rPr>
                <w:spacing w:val="-4"/>
              </w:rPr>
              <w:t xml:space="preserve"> </w:t>
            </w:r>
            <w:r>
              <w:t>con</w:t>
            </w:r>
            <w:r>
              <w:rPr>
                <w:spacing w:val="-4"/>
              </w:rPr>
              <w:t xml:space="preserve"> </w:t>
            </w:r>
            <w:r>
              <w:t>venta</w:t>
            </w:r>
            <w:r>
              <w:rPr>
                <w:spacing w:val="-6"/>
              </w:rPr>
              <w:t xml:space="preserve"> </w:t>
            </w:r>
            <w:r>
              <w:t>de</w:t>
            </w:r>
            <w:r>
              <w:rPr>
                <w:spacing w:val="-6"/>
              </w:rPr>
              <w:t xml:space="preserve"> </w:t>
            </w:r>
            <w:r>
              <w:rPr>
                <w:spacing w:val="-2"/>
              </w:rPr>
              <w:t>cerveza</w:t>
            </w:r>
          </w:p>
        </w:tc>
        <w:tc>
          <w:tcPr>
            <w:tcW w:w="1762" w:type="dxa"/>
          </w:tcPr>
          <w:p w14:paraId="0C57D278" w14:textId="77777777" w:rsidR="00924464" w:rsidRDefault="0083266D">
            <w:pPr>
              <w:pStyle w:val="TableParagraph"/>
              <w:spacing w:before="12" w:line="246" w:lineRule="exact"/>
              <w:ind w:left="12" w:right="5"/>
              <w:jc w:val="center"/>
            </w:pPr>
            <w:r>
              <w:rPr>
                <w:spacing w:val="-5"/>
              </w:rPr>
              <w:t>433</w:t>
            </w:r>
          </w:p>
        </w:tc>
        <w:tc>
          <w:tcPr>
            <w:tcW w:w="1810" w:type="dxa"/>
          </w:tcPr>
          <w:p w14:paraId="20320223" w14:textId="77777777" w:rsidR="00924464" w:rsidRDefault="0083266D">
            <w:pPr>
              <w:pStyle w:val="TableParagraph"/>
              <w:spacing w:before="12" w:line="246" w:lineRule="exact"/>
              <w:ind w:left="11" w:right="2"/>
              <w:jc w:val="center"/>
            </w:pPr>
            <w:r>
              <w:rPr>
                <w:spacing w:val="-5"/>
              </w:rPr>
              <w:t>96</w:t>
            </w:r>
          </w:p>
        </w:tc>
      </w:tr>
      <w:tr w:rsidR="00924464" w14:paraId="731A6258" w14:textId="77777777">
        <w:trPr>
          <w:trHeight w:val="266"/>
        </w:trPr>
        <w:tc>
          <w:tcPr>
            <w:tcW w:w="5826" w:type="dxa"/>
          </w:tcPr>
          <w:p w14:paraId="4FA972C7" w14:textId="77777777" w:rsidR="00924464" w:rsidRDefault="0083266D">
            <w:pPr>
              <w:pStyle w:val="TableParagraph"/>
              <w:spacing w:line="246" w:lineRule="exact"/>
              <w:ind w:left="74"/>
            </w:pPr>
            <w:r>
              <w:rPr>
                <w:rFonts w:ascii="Arial" w:hAnsi="Arial"/>
                <w:b/>
                <w:sz w:val="20"/>
              </w:rPr>
              <w:t>XXVI.</w:t>
            </w:r>
            <w:r>
              <w:rPr>
                <w:rFonts w:ascii="Arial" w:hAnsi="Arial"/>
                <w:b/>
                <w:spacing w:val="76"/>
                <w:sz w:val="20"/>
              </w:rPr>
              <w:t xml:space="preserve"> </w:t>
            </w:r>
            <w:r>
              <w:t>Baño</w:t>
            </w:r>
            <w:r>
              <w:rPr>
                <w:spacing w:val="-3"/>
              </w:rPr>
              <w:t xml:space="preserve"> </w:t>
            </w:r>
            <w:r>
              <w:t>con</w:t>
            </w:r>
            <w:r>
              <w:rPr>
                <w:spacing w:val="-6"/>
              </w:rPr>
              <w:t xml:space="preserve"> </w:t>
            </w:r>
            <w:r>
              <w:t>venta</w:t>
            </w:r>
            <w:r>
              <w:rPr>
                <w:spacing w:val="-4"/>
              </w:rPr>
              <w:t xml:space="preserve"> </w:t>
            </w:r>
            <w:r>
              <w:t>de</w:t>
            </w:r>
            <w:r>
              <w:rPr>
                <w:spacing w:val="-5"/>
              </w:rPr>
              <w:t xml:space="preserve"> </w:t>
            </w:r>
            <w:r>
              <w:rPr>
                <w:spacing w:val="-2"/>
              </w:rPr>
              <w:t>cerveza</w:t>
            </w:r>
          </w:p>
        </w:tc>
        <w:tc>
          <w:tcPr>
            <w:tcW w:w="1762" w:type="dxa"/>
          </w:tcPr>
          <w:p w14:paraId="32A5117D" w14:textId="77777777" w:rsidR="00924464" w:rsidRDefault="0083266D">
            <w:pPr>
              <w:pStyle w:val="TableParagraph"/>
              <w:spacing w:before="4" w:line="242" w:lineRule="exact"/>
              <w:ind w:left="12" w:right="5"/>
              <w:jc w:val="center"/>
            </w:pPr>
            <w:r>
              <w:rPr>
                <w:spacing w:val="-5"/>
              </w:rPr>
              <w:t>457</w:t>
            </w:r>
          </w:p>
        </w:tc>
        <w:tc>
          <w:tcPr>
            <w:tcW w:w="1810" w:type="dxa"/>
          </w:tcPr>
          <w:p w14:paraId="019CB00C" w14:textId="77777777" w:rsidR="00924464" w:rsidRDefault="0083266D">
            <w:pPr>
              <w:pStyle w:val="TableParagraph"/>
              <w:spacing w:before="4" w:line="242" w:lineRule="exact"/>
              <w:ind w:left="11" w:right="2"/>
              <w:jc w:val="center"/>
            </w:pPr>
            <w:r>
              <w:rPr>
                <w:spacing w:val="-5"/>
              </w:rPr>
              <w:t>60</w:t>
            </w:r>
          </w:p>
        </w:tc>
      </w:tr>
      <w:tr w:rsidR="00924464" w14:paraId="5EECFB26" w14:textId="77777777">
        <w:trPr>
          <w:trHeight w:val="424"/>
        </w:trPr>
        <w:tc>
          <w:tcPr>
            <w:tcW w:w="5826" w:type="dxa"/>
          </w:tcPr>
          <w:p w14:paraId="563BCDB1" w14:textId="77777777" w:rsidR="00924464" w:rsidRDefault="0083266D">
            <w:pPr>
              <w:pStyle w:val="TableParagraph"/>
              <w:ind w:left="45"/>
            </w:pPr>
            <w:r>
              <w:rPr>
                <w:rFonts w:ascii="Arial"/>
                <w:b/>
                <w:sz w:val="20"/>
              </w:rPr>
              <w:t>XXVII.</w:t>
            </w:r>
            <w:r>
              <w:rPr>
                <w:rFonts w:ascii="Arial"/>
                <w:b/>
                <w:spacing w:val="-13"/>
                <w:sz w:val="20"/>
              </w:rPr>
              <w:t xml:space="preserve"> </w:t>
            </w:r>
            <w:r>
              <w:rPr>
                <w:spacing w:val="-2"/>
              </w:rPr>
              <w:t>Videobar</w:t>
            </w:r>
          </w:p>
        </w:tc>
        <w:tc>
          <w:tcPr>
            <w:tcW w:w="1762" w:type="dxa"/>
          </w:tcPr>
          <w:p w14:paraId="4F4EF11E" w14:textId="77777777" w:rsidR="00924464" w:rsidRDefault="0083266D">
            <w:pPr>
              <w:pStyle w:val="TableParagraph"/>
              <w:spacing w:before="86"/>
              <w:ind w:left="12" w:right="2"/>
              <w:jc w:val="center"/>
            </w:pPr>
            <w:r>
              <w:rPr>
                <w:spacing w:val="-2"/>
              </w:rPr>
              <w:t>1,357</w:t>
            </w:r>
          </w:p>
        </w:tc>
        <w:tc>
          <w:tcPr>
            <w:tcW w:w="1810" w:type="dxa"/>
          </w:tcPr>
          <w:p w14:paraId="2284E25E" w14:textId="77777777" w:rsidR="00924464" w:rsidRDefault="0083266D">
            <w:pPr>
              <w:pStyle w:val="TableParagraph"/>
              <w:spacing w:before="86"/>
              <w:ind w:left="11" w:right="5"/>
              <w:jc w:val="center"/>
            </w:pPr>
            <w:r>
              <w:rPr>
                <w:spacing w:val="-5"/>
              </w:rPr>
              <w:t>438</w:t>
            </w:r>
          </w:p>
        </w:tc>
      </w:tr>
      <w:tr w:rsidR="00924464" w14:paraId="5497AE56" w14:textId="77777777">
        <w:trPr>
          <w:trHeight w:val="419"/>
        </w:trPr>
        <w:tc>
          <w:tcPr>
            <w:tcW w:w="5826" w:type="dxa"/>
          </w:tcPr>
          <w:p w14:paraId="446BDA30" w14:textId="77777777" w:rsidR="00924464" w:rsidRDefault="0083266D">
            <w:pPr>
              <w:pStyle w:val="TableParagraph"/>
              <w:ind w:left="19"/>
            </w:pPr>
            <w:r>
              <w:rPr>
                <w:rFonts w:ascii="Arial"/>
                <w:b/>
                <w:sz w:val="20"/>
              </w:rPr>
              <w:t>XXVIII.</w:t>
            </w:r>
            <w:r>
              <w:rPr>
                <w:rFonts w:ascii="Arial"/>
                <w:b/>
                <w:spacing w:val="-35"/>
                <w:sz w:val="20"/>
              </w:rPr>
              <w:t xml:space="preserve"> </w:t>
            </w:r>
            <w:r>
              <w:t>Centro</w:t>
            </w:r>
            <w:r>
              <w:rPr>
                <w:spacing w:val="-11"/>
              </w:rPr>
              <w:t xml:space="preserve"> </w:t>
            </w:r>
            <w:r>
              <w:rPr>
                <w:spacing w:val="-2"/>
              </w:rPr>
              <w:t>nocturno</w:t>
            </w:r>
          </w:p>
        </w:tc>
        <w:tc>
          <w:tcPr>
            <w:tcW w:w="1762" w:type="dxa"/>
          </w:tcPr>
          <w:p w14:paraId="789E472A" w14:textId="77777777" w:rsidR="00924464" w:rsidRDefault="0083266D">
            <w:pPr>
              <w:pStyle w:val="TableParagraph"/>
              <w:spacing w:before="84"/>
              <w:ind w:left="12" w:right="2"/>
              <w:jc w:val="center"/>
            </w:pPr>
            <w:r>
              <w:rPr>
                <w:spacing w:val="-2"/>
              </w:rPr>
              <w:t>1,837</w:t>
            </w:r>
          </w:p>
        </w:tc>
        <w:tc>
          <w:tcPr>
            <w:tcW w:w="1810" w:type="dxa"/>
          </w:tcPr>
          <w:p w14:paraId="6B1D0D64" w14:textId="77777777" w:rsidR="00924464" w:rsidRDefault="0083266D">
            <w:pPr>
              <w:pStyle w:val="TableParagraph"/>
              <w:spacing w:before="84"/>
              <w:ind w:left="11" w:right="5"/>
              <w:jc w:val="center"/>
            </w:pPr>
            <w:r>
              <w:rPr>
                <w:spacing w:val="-5"/>
              </w:rPr>
              <w:t>438</w:t>
            </w:r>
          </w:p>
        </w:tc>
      </w:tr>
      <w:tr w:rsidR="00924464" w14:paraId="7634C782" w14:textId="77777777">
        <w:trPr>
          <w:trHeight w:val="266"/>
        </w:trPr>
        <w:tc>
          <w:tcPr>
            <w:tcW w:w="5826" w:type="dxa"/>
          </w:tcPr>
          <w:p w14:paraId="5A080091" w14:textId="77777777" w:rsidR="00924464" w:rsidRDefault="0083266D">
            <w:pPr>
              <w:pStyle w:val="TableParagraph"/>
              <w:spacing w:line="246" w:lineRule="exact"/>
              <w:ind w:left="74"/>
            </w:pPr>
            <w:r>
              <w:rPr>
                <w:rFonts w:ascii="Arial"/>
                <w:b/>
                <w:sz w:val="20"/>
              </w:rPr>
              <w:t>XXIX.</w:t>
            </w:r>
            <w:r>
              <w:rPr>
                <w:rFonts w:ascii="Arial"/>
                <w:b/>
                <w:spacing w:val="13"/>
                <w:sz w:val="20"/>
              </w:rPr>
              <w:t xml:space="preserve"> </w:t>
            </w:r>
            <w:r>
              <w:t>Discoteca</w:t>
            </w:r>
            <w:r>
              <w:rPr>
                <w:spacing w:val="-6"/>
              </w:rPr>
              <w:t xml:space="preserve"> </w:t>
            </w:r>
            <w:r>
              <w:t>y/o</w:t>
            </w:r>
            <w:r>
              <w:rPr>
                <w:spacing w:val="-6"/>
              </w:rPr>
              <w:t xml:space="preserve"> </w:t>
            </w:r>
            <w:r>
              <w:rPr>
                <w:spacing w:val="-4"/>
              </w:rPr>
              <w:t>antro</w:t>
            </w:r>
          </w:p>
        </w:tc>
        <w:tc>
          <w:tcPr>
            <w:tcW w:w="1762" w:type="dxa"/>
          </w:tcPr>
          <w:p w14:paraId="000AA707" w14:textId="77777777" w:rsidR="00924464" w:rsidRDefault="0083266D">
            <w:pPr>
              <w:pStyle w:val="TableParagraph"/>
              <w:spacing w:before="7" w:line="239" w:lineRule="exact"/>
              <w:ind w:left="12" w:right="2"/>
              <w:jc w:val="center"/>
            </w:pPr>
            <w:r>
              <w:rPr>
                <w:spacing w:val="-2"/>
              </w:rPr>
              <w:t>1,513</w:t>
            </w:r>
          </w:p>
        </w:tc>
        <w:tc>
          <w:tcPr>
            <w:tcW w:w="1810" w:type="dxa"/>
          </w:tcPr>
          <w:p w14:paraId="33B65DAF" w14:textId="77777777" w:rsidR="00924464" w:rsidRDefault="0083266D">
            <w:pPr>
              <w:pStyle w:val="TableParagraph"/>
              <w:spacing w:before="7" w:line="239" w:lineRule="exact"/>
              <w:ind w:left="11" w:right="5"/>
              <w:jc w:val="center"/>
            </w:pPr>
            <w:r>
              <w:rPr>
                <w:spacing w:val="-5"/>
              </w:rPr>
              <w:t>540</w:t>
            </w:r>
          </w:p>
        </w:tc>
      </w:tr>
      <w:tr w:rsidR="00924464" w14:paraId="25A79E15" w14:textId="77777777">
        <w:trPr>
          <w:trHeight w:val="506"/>
        </w:trPr>
        <w:tc>
          <w:tcPr>
            <w:tcW w:w="5826" w:type="dxa"/>
          </w:tcPr>
          <w:p w14:paraId="61D6B1E6" w14:textId="77777777" w:rsidR="00924464" w:rsidRDefault="0083266D">
            <w:pPr>
              <w:pStyle w:val="TableParagraph"/>
              <w:spacing w:line="252" w:lineRule="exact"/>
              <w:ind w:left="659" w:hanging="560"/>
            </w:pPr>
            <w:r>
              <w:rPr>
                <w:rFonts w:ascii="Arial" w:hAnsi="Arial"/>
                <w:b/>
                <w:sz w:val="20"/>
              </w:rPr>
              <w:t>XXX.</w:t>
            </w:r>
            <w:r>
              <w:rPr>
                <w:rFonts w:ascii="Arial" w:hAnsi="Arial"/>
                <w:b/>
                <w:spacing w:val="40"/>
                <w:sz w:val="20"/>
              </w:rPr>
              <w:t xml:space="preserve"> </w:t>
            </w:r>
            <w:r>
              <w:t>Hotel con restaurante y bar con salón de eventos</w:t>
            </w:r>
            <w:r>
              <w:rPr>
                <w:spacing w:val="29"/>
              </w:rPr>
              <w:t xml:space="preserve"> </w:t>
            </w:r>
            <w:r>
              <w:t xml:space="preserve">y </w:t>
            </w:r>
            <w:r>
              <w:rPr>
                <w:spacing w:val="-2"/>
              </w:rPr>
              <w:t>convenciones</w:t>
            </w:r>
          </w:p>
        </w:tc>
        <w:tc>
          <w:tcPr>
            <w:tcW w:w="1762" w:type="dxa"/>
          </w:tcPr>
          <w:p w14:paraId="04739F26" w14:textId="77777777" w:rsidR="00924464" w:rsidRDefault="0083266D">
            <w:pPr>
              <w:pStyle w:val="TableParagraph"/>
              <w:spacing w:before="127"/>
              <w:ind w:left="12" w:right="2"/>
              <w:jc w:val="center"/>
            </w:pPr>
            <w:r>
              <w:rPr>
                <w:spacing w:val="-2"/>
              </w:rPr>
              <w:t>2,017</w:t>
            </w:r>
          </w:p>
        </w:tc>
        <w:tc>
          <w:tcPr>
            <w:tcW w:w="1810" w:type="dxa"/>
          </w:tcPr>
          <w:p w14:paraId="62AD1911" w14:textId="77777777" w:rsidR="00924464" w:rsidRDefault="0083266D">
            <w:pPr>
              <w:pStyle w:val="TableParagraph"/>
              <w:spacing w:before="127"/>
              <w:ind w:left="11" w:right="5"/>
              <w:jc w:val="center"/>
            </w:pPr>
            <w:r>
              <w:rPr>
                <w:spacing w:val="-5"/>
              </w:rPr>
              <w:t>350</w:t>
            </w:r>
          </w:p>
        </w:tc>
      </w:tr>
      <w:tr w:rsidR="00924464" w14:paraId="211811A8" w14:textId="77777777">
        <w:trPr>
          <w:trHeight w:val="505"/>
        </w:trPr>
        <w:tc>
          <w:tcPr>
            <w:tcW w:w="5826" w:type="dxa"/>
          </w:tcPr>
          <w:p w14:paraId="2A685D9A" w14:textId="77777777" w:rsidR="00924464" w:rsidRDefault="0083266D">
            <w:pPr>
              <w:pStyle w:val="TableParagraph"/>
              <w:spacing w:line="252" w:lineRule="exact"/>
              <w:ind w:left="659" w:right="446" w:hanging="586"/>
            </w:pPr>
            <w:r>
              <w:rPr>
                <w:rFonts w:ascii="Arial"/>
                <w:b/>
                <w:sz w:val="20"/>
              </w:rPr>
              <w:t xml:space="preserve">XXXI. </w:t>
            </w:r>
            <w:r>
              <w:t>Hotel</w:t>
            </w:r>
            <w:r>
              <w:rPr>
                <w:spacing w:val="40"/>
              </w:rPr>
              <w:t xml:space="preserve"> </w:t>
            </w:r>
            <w:r>
              <w:t>o</w:t>
            </w:r>
            <w:r>
              <w:rPr>
                <w:spacing w:val="39"/>
              </w:rPr>
              <w:t xml:space="preserve"> </w:t>
            </w:r>
            <w:r>
              <w:t>motel</w:t>
            </w:r>
            <w:r>
              <w:rPr>
                <w:spacing w:val="40"/>
              </w:rPr>
              <w:t xml:space="preserve"> </w:t>
            </w:r>
            <w:r>
              <w:t>con</w:t>
            </w:r>
            <w:r>
              <w:rPr>
                <w:spacing w:val="40"/>
              </w:rPr>
              <w:t xml:space="preserve"> </w:t>
            </w:r>
            <w:r>
              <w:t>venta</w:t>
            </w:r>
            <w:r>
              <w:rPr>
                <w:spacing w:val="40"/>
              </w:rPr>
              <w:t xml:space="preserve"> </w:t>
            </w:r>
            <w:r>
              <w:t>de</w:t>
            </w:r>
            <w:r>
              <w:rPr>
                <w:spacing w:val="40"/>
              </w:rPr>
              <w:t xml:space="preserve"> </w:t>
            </w:r>
            <w:r>
              <w:t>cerveza,</w:t>
            </w:r>
            <w:r>
              <w:rPr>
                <w:spacing w:val="40"/>
              </w:rPr>
              <w:t xml:space="preserve"> </w:t>
            </w:r>
            <w:r>
              <w:t>vinos</w:t>
            </w:r>
            <w:r>
              <w:rPr>
                <w:spacing w:val="40"/>
              </w:rPr>
              <w:t xml:space="preserve"> </w:t>
            </w:r>
            <w:r>
              <w:t xml:space="preserve">y </w:t>
            </w:r>
            <w:r>
              <w:rPr>
                <w:spacing w:val="-2"/>
              </w:rPr>
              <w:t>licores</w:t>
            </w:r>
          </w:p>
        </w:tc>
        <w:tc>
          <w:tcPr>
            <w:tcW w:w="1762" w:type="dxa"/>
          </w:tcPr>
          <w:p w14:paraId="00DBABD9" w14:textId="77777777" w:rsidR="00924464" w:rsidRDefault="0083266D">
            <w:pPr>
              <w:pStyle w:val="TableParagraph"/>
              <w:spacing w:before="127"/>
              <w:ind w:left="12" w:right="5"/>
              <w:jc w:val="center"/>
            </w:pPr>
            <w:r>
              <w:rPr>
                <w:spacing w:val="-5"/>
              </w:rPr>
              <w:t>961</w:t>
            </w:r>
          </w:p>
        </w:tc>
        <w:tc>
          <w:tcPr>
            <w:tcW w:w="1810" w:type="dxa"/>
          </w:tcPr>
          <w:p w14:paraId="065C6194" w14:textId="77777777" w:rsidR="00924464" w:rsidRDefault="0083266D">
            <w:pPr>
              <w:pStyle w:val="TableParagraph"/>
              <w:spacing w:before="127"/>
              <w:ind w:left="11" w:right="5"/>
              <w:jc w:val="center"/>
            </w:pPr>
            <w:r>
              <w:rPr>
                <w:spacing w:val="-5"/>
              </w:rPr>
              <w:t>270</w:t>
            </w:r>
          </w:p>
        </w:tc>
      </w:tr>
      <w:tr w:rsidR="00924464" w14:paraId="73C2B994" w14:textId="77777777">
        <w:trPr>
          <w:trHeight w:val="268"/>
        </w:trPr>
        <w:tc>
          <w:tcPr>
            <w:tcW w:w="5826" w:type="dxa"/>
          </w:tcPr>
          <w:p w14:paraId="336A236C" w14:textId="77777777" w:rsidR="00924464" w:rsidRDefault="0083266D">
            <w:pPr>
              <w:pStyle w:val="TableParagraph"/>
              <w:spacing w:before="2" w:line="246" w:lineRule="exact"/>
              <w:ind w:left="45"/>
            </w:pPr>
            <w:r>
              <w:rPr>
                <w:rFonts w:ascii="Arial" w:hAnsi="Arial"/>
                <w:b/>
                <w:sz w:val="20"/>
              </w:rPr>
              <w:t>XXXII.</w:t>
            </w:r>
            <w:r>
              <w:rPr>
                <w:rFonts w:ascii="Arial" w:hAnsi="Arial"/>
                <w:b/>
                <w:spacing w:val="-10"/>
                <w:sz w:val="20"/>
              </w:rPr>
              <w:t xml:space="preserve"> </w:t>
            </w:r>
            <w:r>
              <w:t>Baños</w:t>
            </w:r>
            <w:r>
              <w:rPr>
                <w:spacing w:val="-7"/>
              </w:rPr>
              <w:t xml:space="preserve"> </w:t>
            </w:r>
            <w:r>
              <w:t>con</w:t>
            </w:r>
            <w:r>
              <w:rPr>
                <w:spacing w:val="-7"/>
              </w:rPr>
              <w:t xml:space="preserve"> </w:t>
            </w:r>
            <w:r>
              <w:t>venta</w:t>
            </w:r>
            <w:r>
              <w:rPr>
                <w:spacing w:val="-5"/>
              </w:rPr>
              <w:t xml:space="preserve"> </w:t>
            </w:r>
            <w:r>
              <w:t>de</w:t>
            </w:r>
            <w:r>
              <w:rPr>
                <w:spacing w:val="-7"/>
              </w:rPr>
              <w:t xml:space="preserve"> </w:t>
            </w:r>
            <w:r>
              <w:t>cerveza,</w:t>
            </w:r>
            <w:r>
              <w:rPr>
                <w:spacing w:val="-5"/>
              </w:rPr>
              <w:t xml:space="preserve"> </w:t>
            </w:r>
            <w:r>
              <w:t>vinos</w:t>
            </w:r>
            <w:r>
              <w:rPr>
                <w:spacing w:val="-5"/>
              </w:rPr>
              <w:t xml:space="preserve"> </w:t>
            </w:r>
            <w:r>
              <w:t>y</w:t>
            </w:r>
            <w:r>
              <w:rPr>
                <w:spacing w:val="-2"/>
              </w:rPr>
              <w:t xml:space="preserve"> licores</w:t>
            </w:r>
          </w:p>
        </w:tc>
        <w:tc>
          <w:tcPr>
            <w:tcW w:w="1762" w:type="dxa"/>
          </w:tcPr>
          <w:p w14:paraId="09DDA211" w14:textId="77777777" w:rsidR="00924464" w:rsidRDefault="0083266D">
            <w:pPr>
              <w:pStyle w:val="TableParagraph"/>
              <w:spacing w:before="9" w:line="239" w:lineRule="exact"/>
              <w:ind w:left="12" w:right="5"/>
              <w:jc w:val="center"/>
            </w:pPr>
            <w:r>
              <w:rPr>
                <w:spacing w:val="-5"/>
              </w:rPr>
              <w:t>733</w:t>
            </w:r>
          </w:p>
        </w:tc>
        <w:tc>
          <w:tcPr>
            <w:tcW w:w="1810" w:type="dxa"/>
          </w:tcPr>
          <w:p w14:paraId="169F2E5F" w14:textId="77777777" w:rsidR="00924464" w:rsidRDefault="0083266D">
            <w:pPr>
              <w:pStyle w:val="TableParagraph"/>
              <w:spacing w:before="9" w:line="239" w:lineRule="exact"/>
              <w:ind w:left="11" w:right="5"/>
              <w:jc w:val="center"/>
            </w:pPr>
            <w:r>
              <w:rPr>
                <w:spacing w:val="-5"/>
              </w:rPr>
              <w:t>180</w:t>
            </w:r>
          </w:p>
        </w:tc>
      </w:tr>
      <w:tr w:rsidR="00924464" w14:paraId="6595D12F" w14:textId="77777777">
        <w:trPr>
          <w:trHeight w:val="508"/>
        </w:trPr>
        <w:tc>
          <w:tcPr>
            <w:tcW w:w="5826" w:type="dxa"/>
          </w:tcPr>
          <w:p w14:paraId="10565AC4" w14:textId="77777777" w:rsidR="00924464" w:rsidRDefault="0083266D">
            <w:pPr>
              <w:pStyle w:val="TableParagraph"/>
              <w:spacing w:line="252" w:lineRule="exact"/>
              <w:ind w:left="659" w:right="170" w:hanging="641"/>
            </w:pPr>
            <w:r>
              <w:rPr>
                <w:rFonts w:ascii="Arial" w:hAnsi="Arial"/>
                <w:b/>
                <w:sz w:val="20"/>
              </w:rPr>
              <w:t>XXXIII.</w:t>
            </w:r>
            <w:r>
              <w:rPr>
                <w:rFonts w:ascii="Arial" w:hAnsi="Arial"/>
                <w:b/>
                <w:spacing w:val="-35"/>
                <w:sz w:val="20"/>
              </w:rPr>
              <w:t xml:space="preserve"> </w:t>
            </w:r>
            <w:r>
              <w:t>Tienda</w:t>
            </w:r>
            <w:r>
              <w:rPr>
                <w:spacing w:val="34"/>
              </w:rPr>
              <w:t xml:space="preserve"> </w:t>
            </w:r>
            <w:r>
              <w:t>de</w:t>
            </w:r>
            <w:r>
              <w:rPr>
                <w:spacing w:val="40"/>
              </w:rPr>
              <w:t xml:space="preserve"> </w:t>
            </w:r>
            <w:r>
              <w:t>selecciones</w:t>
            </w:r>
            <w:r>
              <w:rPr>
                <w:spacing w:val="40"/>
              </w:rPr>
              <w:t xml:space="preserve"> </w:t>
            </w:r>
            <w:r>
              <w:t>gastronómicas</w:t>
            </w:r>
            <w:r>
              <w:rPr>
                <w:spacing w:val="40"/>
              </w:rPr>
              <w:t xml:space="preserve"> </w:t>
            </w:r>
            <w:r>
              <w:t>con</w:t>
            </w:r>
            <w:r>
              <w:rPr>
                <w:spacing w:val="-4"/>
              </w:rPr>
              <w:t xml:space="preserve"> </w:t>
            </w:r>
            <w:r>
              <w:t>venta de mezcal, cerveza, vinos y licores</w:t>
            </w:r>
          </w:p>
        </w:tc>
        <w:tc>
          <w:tcPr>
            <w:tcW w:w="1762" w:type="dxa"/>
          </w:tcPr>
          <w:p w14:paraId="5BE4D3F6" w14:textId="77777777" w:rsidR="00924464" w:rsidRDefault="0083266D">
            <w:pPr>
              <w:pStyle w:val="TableParagraph"/>
              <w:spacing w:before="127"/>
              <w:ind w:left="12" w:right="5"/>
              <w:jc w:val="center"/>
            </w:pPr>
            <w:r>
              <w:rPr>
                <w:spacing w:val="-5"/>
              </w:rPr>
              <w:t>553</w:t>
            </w:r>
          </w:p>
        </w:tc>
        <w:tc>
          <w:tcPr>
            <w:tcW w:w="1810" w:type="dxa"/>
          </w:tcPr>
          <w:p w14:paraId="74A47E7F" w14:textId="77777777" w:rsidR="00924464" w:rsidRDefault="0083266D">
            <w:pPr>
              <w:pStyle w:val="TableParagraph"/>
              <w:spacing w:before="127"/>
              <w:ind w:left="11" w:right="5"/>
              <w:jc w:val="center"/>
            </w:pPr>
            <w:r>
              <w:rPr>
                <w:spacing w:val="-5"/>
              </w:rPr>
              <w:t>120</w:t>
            </w:r>
          </w:p>
        </w:tc>
      </w:tr>
      <w:tr w:rsidR="00924464" w14:paraId="73330CF2" w14:textId="77777777">
        <w:trPr>
          <w:trHeight w:val="506"/>
        </w:trPr>
        <w:tc>
          <w:tcPr>
            <w:tcW w:w="5826" w:type="dxa"/>
          </w:tcPr>
          <w:p w14:paraId="3F86EC70" w14:textId="77777777" w:rsidR="00924464" w:rsidRDefault="0083266D">
            <w:pPr>
              <w:pStyle w:val="TableParagraph"/>
              <w:spacing w:line="252" w:lineRule="exact"/>
              <w:ind w:left="659" w:right="446" w:hanging="653"/>
            </w:pPr>
            <w:r>
              <w:rPr>
                <w:rFonts w:ascii="Arial"/>
                <w:b/>
                <w:sz w:val="20"/>
              </w:rPr>
              <w:t>XXXIV.</w:t>
            </w:r>
            <w:r>
              <w:t>Tienda de</w:t>
            </w:r>
            <w:r>
              <w:rPr>
                <w:spacing w:val="-1"/>
              </w:rPr>
              <w:t xml:space="preserve"> </w:t>
            </w:r>
            <w:r>
              <w:t>novedades</w:t>
            </w:r>
            <w:r>
              <w:rPr>
                <w:spacing w:val="-3"/>
              </w:rPr>
              <w:t xml:space="preserve"> </w:t>
            </w:r>
            <w:r>
              <w:t>con venta</w:t>
            </w:r>
            <w:r>
              <w:rPr>
                <w:spacing w:val="-1"/>
              </w:rPr>
              <w:t xml:space="preserve"> </w:t>
            </w:r>
            <w:r>
              <w:t>de</w:t>
            </w:r>
            <w:r>
              <w:rPr>
                <w:spacing w:val="-4"/>
              </w:rPr>
              <w:t xml:space="preserve"> </w:t>
            </w:r>
            <w:r>
              <w:t>mezcal</w:t>
            </w:r>
            <w:r>
              <w:rPr>
                <w:spacing w:val="-2"/>
              </w:rPr>
              <w:t xml:space="preserve"> </w:t>
            </w:r>
            <w:r>
              <w:t>en botella cerrada</w:t>
            </w:r>
          </w:p>
        </w:tc>
        <w:tc>
          <w:tcPr>
            <w:tcW w:w="1762" w:type="dxa"/>
          </w:tcPr>
          <w:p w14:paraId="362961E6" w14:textId="77777777" w:rsidR="00924464" w:rsidRDefault="0083266D">
            <w:pPr>
              <w:pStyle w:val="TableParagraph"/>
              <w:spacing w:before="125"/>
              <w:ind w:left="12" w:right="5"/>
              <w:jc w:val="center"/>
            </w:pPr>
            <w:r>
              <w:rPr>
                <w:spacing w:val="-5"/>
              </w:rPr>
              <w:t>601</w:t>
            </w:r>
          </w:p>
        </w:tc>
        <w:tc>
          <w:tcPr>
            <w:tcW w:w="1810" w:type="dxa"/>
          </w:tcPr>
          <w:p w14:paraId="6C9D8CE5" w14:textId="77777777" w:rsidR="00924464" w:rsidRDefault="0083266D">
            <w:pPr>
              <w:pStyle w:val="TableParagraph"/>
              <w:spacing w:before="125"/>
              <w:ind w:left="11" w:right="2"/>
              <w:jc w:val="center"/>
            </w:pPr>
            <w:r>
              <w:rPr>
                <w:spacing w:val="-5"/>
              </w:rPr>
              <w:t>84</w:t>
            </w:r>
          </w:p>
        </w:tc>
      </w:tr>
      <w:tr w:rsidR="00924464" w14:paraId="5A52C4AD" w14:textId="77777777">
        <w:trPr>
          <w:trHeight w:val="505"/>
        </w:trPr>
        <w:tc>
          <w:tcPr>
            <w:tcW w:w="5826" w:type="dxa"/>
          </w:tcPr>
          <w:p w14:paraId="0884A584" w14:textId="77777777" w:rsidR="00924464" w:rsidRDefault="0083266D">
            <w:pPr>
              <w:pStyle w:val="TableParagraph"/>
              <w:spacing w:line="252" w:lineRule="exact"/>
              <w:ind w:left="659" w:hanging="624"/>
            </w:pPr>
            <w:r>
              <w:rPr>
                <w:rFonts w:ascii="Arial" w:hAnsi="Arial"/>
                <w:b/>
                <w:sz w:val="20"/>
              </w:rPr>
              <w:t>XXXV.</w:t>
            </w:r>
            <w:r>
              <w:rPr>
                <w:rFonts w:ascii="Arial" w:hAnsi="Arial"/>
                <w:b/>
                <w:spacing w:val="-20"/>
                <w:sz w:val="20"/>
              </w:rPr>
              <w:t xml:space="preserve"> </w:t>
            </w:r>
            <w:r>
              <w:t>Tienda</w:t>
            </w:r>
            <w:r>
              <w:rPr>
                <w:spacing w:val="40"/>
              </w:rPr>
              <w:t xml:space="preserve"> </w:t>
            </w:r>
            <w:r>
              <w:t>de</w:t>
            </w:r>
            <w:r>
              <w:rPr>
                <w:spacing w:val="40"/>
              </w:rPr>
              <w:t xml:space="preserve"> </w:t>
            </w:r>
            <w:r>
              <w:t>chocolate,</w:t>
            </w:r>
            <w:r>
              <w:rPr>
                <w:spacing w:val="40"/>
              </w:rPr>
              <w:t xml:space="preserve"> </w:t>
            </w:r>
            <w:r>
              <w:t>mole</w:t>
            </w:r>
            <w:r>
              <w:rPr>
                <w:spacing w:val="40"/>
              </w:rPr>
              <w:t xml:space="preserve"> </w:t>
            </w:r>
            <w:r>
              <w:t>y</w:t>
            </w:r>
            <w:r>
              <w:rPr>
                <w:spacing w:val="40"/>
              </w:rPr>
              <w:t xml:space="preserve"> </w:t>
            </w:r>
            <w:r>
              <w:t>artesanías</w:t>
            </w:r>
            <w:r>
              <w:rPr>
                <w:spacing w:val="40"/>
              </w:rPr>
              <w:t xml:space="preserve"> </w:t>
            </w:r>
            <w:r>
              <w:t>con venta de mezcal</w:t>
            </w:r>
          </w:p>
        </w:tc>
        <w:tc>
          <w:tcPr>
            <w:tcW w:w="1762" w:type="dxa"/>
          </w:tcPr>
          <w:p w14:paraId="63CE6755" w14:textId="77777777" w:rsidR="00924464" w:rsidRDefault="0083266D">
            <w:pPr>
              <w:pStyle w:val="TableParagraph"/>
              <w:spacing w:before="124"/>
              <w:ind w:left="12" w:right="5"/>
              <w:jc w:val="center"/>
            </w:pPr>
            <w:r>
              <w:rPr>
                <w:spacing w:val="-5"/>
              </w:rPr>
              <w:t>601</w:t>
            </w:r>
          </w:p>
        </w:tc>
        <w:tc>
          <w:tcPr>
            <w:tcW w:w="1810" w:type="dxa"/>
          </w:tcPr>
          <w:p w14:paraId="005F126E" w14:textId="77777777" w:rsidR="00924464" w:rsidRDefault="0083266D">
            <w:pPr>
              <w:pStyle w:val="TableParagraph"/>
              <w:spacing w:before="124"/>
              <w:ind w:left="11" w:right="5"/>
              <w:jc w:val="center"/>
            </w:pPr>
            <w:r>
              <w:rPr>
                <w:spacing w:val="-5"/>
              </w:rPr>
              <w:t>200</w:t>
            </w:r>
          </w:p>
        </w:tc>
      </w:tr>
      <w:tr w:rsidR="00924464" w14:paraId="23875FA5" w14:textId="77777777">
        <w:trPr>
          <w:trHeight w:val="506"/>
        </w:trPr>
        <w:tc>
          <w:tcPr>
            <w:tcW w:w="5826" w:type="dxa"/>
          </w:tcPr>
          <w:p w14:paraId="344FFBF7" w14:textId="77777777" w:rsidR="00924464" w:rsidRDefault="0083266D">
            <w:pPr>
              <w:pStyle w:val="TableParagraph"/>
              <w:spacing w:line="252" w:lineRule="exact"/>
              <w:ind w:left="659" w:hanging="653"/>
            </w:pPr>
            <w:r>
              <w:rPr>
                <w:rFonts w:ascii="Arial"/>
                <w:b/>
                <w:sz w:val="20"/>
              </w:rPr>
              <w:t>XXXVI.</w:t>
            </w:r>
            <w:r>
              <w:t>Tiendas</w:t>
            </w:r>
            <w:r>
              <w:rPr>
                <w:spacing w:val="80"/>
              </w:rPr>
              <w:t xml:space="preserve"> </w:t>
            </w:r>
            <w:r>
              <w:t>de</w:t>
            </w:r>
            <w:r>
              <w:rPr>
                <w:spacing w:val="40"/>
              </w:rPr>
              <w:t xml:space="preserve"> </w:t>
            </w:r>
            <w:r>
              <w:t>conveniencia</w:t>
            </w:r>
            <w:r>
              <w:rPr>
                <w:spacing w:val="40"/>
              </w:rPr>
              <w:t xml:space="preserve"> </w:t>
            </w:r>
            <w:r>
              <w:t>de</w:t>
            </w:r>
            <w:r>
              <w:rPr>
                <w:spacing w:val="40"/>
              </w:rPr>
              <w:t xml:space="preserve"> </w:t>
            </w:r>
            <w:r>
              <w:t>cadena</w:t>
            </w:r>
            <w:r>
              <w:rPr>
                <w:spacing w:val="80"/>
              </w:rPr>
              <w:t xml:space="preserve"> </w:t>
            </w:r>
            <w:r>
              <w:t>nacional</w:t>
            </w:r>
            <w:r>
              <w:rPr>
                <w:spacing w:val="80"/>
              </w:rPr>
              <w:t xml:space="preserve"> </w:t>
            </w:r>
            <w:r>
              <w:t xml:space="preserve">o </w:t>
            </w:r>
            <w:r>
              <w:rPr>
                <w:spacing w:val="-2"/>
              </w:rPr>
              <w:t>internacional.</w:t>
            </w:r>
          </w:p>
        </w:tc>
        <w:tc>
          <w:tcPr>
            <w:tcW w:w="1762" w:type="dxa"/>
          </w:tcPr>
          <w:p w14:paraId="7B81EFCB" w14:textId="77777777" w:rsidR="00924464" w:rsidRDefault="0083266D">
            <w:pPr>
              <w:pStyle w:val="TableParagraph"/>
              <w:spacing w:before="124"/>
              <w:ind w:left="12" w:right="2"/>
              <w:jc w:val="center"/>
            </w:pPr>
            <w:r>
              <w:rPr>
                <w:spacing w:val="-2"/>
              </w:rPr>
              <w:t>1,500</w:t>
            </w:r>
          </w:p>
        </w:tc>
        <w:tc>
          <w:tcPr>
            <w:tcW w:w="1810" w:type="dxa"/>
          </w:tcPr>
          <w:p w14:paraId="42D9405F" w14:textId="77777777" w:rsidR="00924464" w:rsidRDefault="0083266D">
            <w:pPr>
              <w:pStyle w:val="TableParagraph"/>
              <w:spacing w:before="124"/>
              <w:ind w:left="11" w:right="2"/>
              <w:jc w:val="center"/>
            </w:pPr>
            <w:r>
              <w:rPr>
                <w:spacing w:val="-2"/>
              </w:rPr>
              <w:t>1,050</w:t>
            </w:r>
          </w:p>
        </w:tc>
      </w:tr>
      <w:tr w:rsidR="00924464" w14:paraId="33B855EE" w14:textId="77777777">
        <w:trPr>
          <w:trHeight w:val="506"/>
        </w:trPr>
        <w:tc>
          <w:tcPr>
            <w:tcW w:w="5826" w:type="dxa"/>
          </w:tcPr>
          <w:p w14:paraId="1B6CFC55" w14:textId="77777777" w:rsidR="00924464" w:rsidRDefault="0083266D">
            <w:pPr>
              <w:pStyle w:val="TableParagraph"/>
              <w:tabs>
                <w:tab w:val="left" w:pos="1024"/>
                <w:tab w:val="left" w:pos="2450"/>
                <w:tab w:val="left" w:pos="3206"/>
                <w:tab w:val="left" w:pos="3665"/>
                <w:tab w:val="left" w:pos="4651"/>
                <w:tab w:val="left" w:pos="5112"/>
              </w:tabs>
              <w:spacing w:line="252" w:lineRule="exact"/>
              <w:ind w:left="659" w:right="-15" w:hanging="680"/>
            </w:pPr>
            <w:r>
              <w:rPr>
                <w:rFonts w:ascii="Arial"/>
                <w:b/>
                <w:spacing w:val="-2"/>
                <w:sz w:val="20"/>
              </w:rPr>
              <w:t>XXXVII.</w:t>
            </w:r>
            <w:r>
              <w:rPr>
                <w:rFonts w:ascii="Arial"/>
                <w:b/>
                <w:sz w:val="20"/>
              </w:rPr>
              <w:tab/>
            </w:r>
            <w:r>
              <w:t>Boliche</w:t>
            </w:r>
            <w:r>
              <w:rPr>
                <w:spacing w:val="40"/>
              </w:rPr>
              <w:t xml:space="preserve"> </w:t>
            </w:r>
            <w:r>
              <w:t>con</w:t>
            </w:r>
            <w:r>
              <w:tab/>
            </w:r>
            <w:r>
              <w:rPr>
                <w:spacing w:val="-4"/>
              </w:rPr>
              <w:t>venta</w:t>
            </w:r>
            <w:r>
              <w:tab/>
            </w:r>
            <w:r>
              <w:rPr>
                <w:spacing w:val="-6"/>
              </w:rPr>
              <w:t>de</w:t>
            </w:r>
            <w:r>
              <w:tab/>
            </w:r>
            <w:r>
              <w:rPr>
                <w:spacing w:val="-2"/>
              </w:rPr>
              <w:t>cerveza</w:t>
            </w:r>
            <w:r>
              <w:tab/>
            </w:r>
            <w:r>
              <w:rPr>
                <w:spacing w:val="-6"/>
              </w:rPr>
              <w:t>en</w:t>
            </w:r>
            <w:r>
              <w:tab/>
            </w:r>
            <w:r>
              <w:rPr>
                <w:spacing w:val="-2"/>
              </w:rPr>
              <w:t>envase abierto</w:t>
            </w:r>
          </w:p>
        </w:tc>
        <w:tc>
          <w:tcPr>
            <w:tcW w:w="1762" w:type="dxa"/>
          </w:tcPr>
          <w:p w14:paraId="3F1915FB" w14:textId="77777777" w:rsidR="00924464" w:rsidRDefault="0083266D">
            <w:pPr>
              <w:pStyle w:val="TableParagraph"/>
              <w:spacing w:before="127"/>
              <w:ind w:left="12" w:right="5"/>
              <w:jc w:val="center"/>
            </w:pPr>
            <w:r>
              <w:rPr>
                <w:spacing w:val="-5"/>
              </w:rPr>
              <w:t>601</w:t>
            </w:r>
          </w:p>
        </w:tc>
        <w:tc>
          <w:tcPr>
            <w:tcW w:w="1810" w:type="dxa"/>
          </w:tcPr>
          <w:p w14:paraId="406D1480" w14:textId="77777777" w:rsidR="00924464" w:rsidRDefault="0083266D">
            <w:pPr>
              <w:pStyle w:val="TableParagraph"/>
              <w:spacing w:before="127"/>
              <w:ind w:left="11" w:right="5"/>
              <w:jc w:val="center"/>
            </w:pPr>
            <w:r>
              <w:rPr>
                <w:spacing w:val="-5"/>
              </w:rPr>
              <w:t>120</w:t>
            </w:r>
          </w:p>
        </w:tc>
      </w:tr>
      <w:tr w:rsidR="00924464" w14:paraId="2F4D51F5" w14:textId="77777777">
        <w:trPr>
          <w:trHeight w:val="506"/>
        </w:trPr>
        <w:tc>
          <w:tcPr>
            <w:tcW w:w="5826" w:type="dxa"/>
          </w:tcPr>
          <w:p w14:paraId="41C566B9" w14:textId="77777777" w:rsidR="00924464" w:rsidRDefault="0083266D">
            <w:pPr>
              <w:pStyle w:val="TableParagraph"/>
              <w:tabs>
                <w:tab w:val="left" w:pos="1024"/>
              </w:tabs>
              <w:spacing w:line="254" w:lineRule="exact"/>
              <w:ind w:left="659" w:right="360" w:hanging="708"/>
            </w:pPr>
            <w:r>
              <w:rPr>
                <w:rFonts w:ascii="Arial"/>
                <w:b/>
                <w:spacing w:val="-2"/>
                <w:sz w:val="20"/>
              </w:rPr>
              <w:t>XXXVIII.</w:t>
            </w:r>
            <w:r>
              <w:rPr>
                <w:rFonts w:ascii="Arial"/>
                <w:b/>
                <w:sz w:val="20"/>
              </w:rPr>
              <w:tab/>
            </w:r>
            <w:r>
              <w:t>Pistas de</w:t>
            </w:r>
            <w:r>
              <w:rPr>
                <w:spacing w:val="40"/>
              </w:rPr>
              <w:t xml:space="preserve"> </w:t>
            </w:r>
            <w:r>
              <w:t>baile</w:t>
            </w:r>
            <w:r>
              <w:rPr>
                <w:spacing w:val="40"/>
              </w:rPr>
              <w:t xml:space="preserve"> </w:t>
            </w:r>
            <w:r>
              <w:t>(aplica</w:t>
            </w:r>
            <w:r>
              <w:rPr>
                <w:spacing w:val="40"/>
              </w:rPr>
              <w:t xml:space="preserve"> </w:t>
            </w:r>
            <w:r>
              <w:t>exclusivamente</w:t>
            </w:r>
            <w:r>
              <w:rPr>
                <w:spacing w:val="40"/>
              </w:rPr>
              <w:t xml:space="preserve"> </w:t>
            </w:r>
            <w:r>
              <w:t>para restaurantes y bares)</w:t>
            </w:r>
          </w:p>
        </w:tc>
        <w:tc>
          <w:tcPr>
            <w:tcW w:w="1762" w:type="dxa"/>
          </w:tcPr>
          <w:p w14:paraId="4D02AA30" w14:textId="77777777" w:rsidR="00924464" w:rsidRDefault="0083266D">
            <w:pPr>
              <w:pStyle w:val="TableParagraph"/>
              <w:spacing w:before="127"/>
              <w:ind w:left="12" w:right="2"/>
              <w:jc w:val="center"/>
            </w:pPr>
            <w:r>
              <w:rPr>
                <w:spacing w:val="-2"/>
              </w:rPr>
              <w:t>1,210</w:t>
            </w:r>
          </w:p>
        </w:tc>
        <w:tc>
          <w:tcPr>
            <w:tcW w:w="1810" w:type="dxa"/>
          </w:tcPr>
          <w:p w14:paraId="7A47CB40" w14:textId="77777777" w:rsidR="00924464" w:rsidRDefault="0083266D">
            <w:pPr>
              <w:pStyle w:val="TableParagraph"/>
              <w:spacing w:before="127"/>
              <w:ind w:left="11" w:right="5"/>
              <w:jc w:val="center"/>
            </w:pPr>
            <w:r>
              <w:rPr>
                <w:spacing w:val="-5"/>
              </w:rPr>
              <w:t>262</w:t>
            </w:r>
          </w:p>
        </w:tc>
      </w:tr>
      <w:tr w:rsidR="00924464" w14:paraId="3A5A658A" w14:textId="77777777">
        <w:trPr>
          <w:trHeight w:val="266"/>
        </w:trPr>
        <w:tc>
          <w:tcPr>
            <w:tcW w:w="5826" w:type="dxa"/>
          </w:tcPr>
          <w:p w14:paraId="444DF9A6" w14:textId="77777777" w:rsidR="00924464" w:rsidRDefault="0083266D">
            <w:pPr>
              <w:pStyle w:val="TableParagraph"/>
              <w:spacing w:line="246" w:lineRule="exact"/>
              <w:ind w:left="7"/>
            </w:pPr>
            <w:r>
              <w:rPr>
                <w:rFonts w:ascii="Arial"/>
                <w:b/>
                <w:sz w:val="20"/>
              </w:rPr>
              <w:t>XXXIX.</w:t>
            </w:r>
            <w:r>
              <w:t>Casa</w:t>
            </w:r>
            <w:r>
              <w:rPr>
                <w:spacing w:val="-2"/>
              </w:rPr>
              <w:t xml:space="preserve"> </w:t>
            </w:r>
            <w:r>
              <w:t>de</w:t>
            </w:r>
            <w:r>
              <w:rPr>
                <w:spacing w:val="-1"/>
              </w:rPr>
              <w:t xml:space="preserve"> </w:t>
            </w:r>
            <w:r>
              <w:rPr>
                <w:spacing w:val="-4"/>
              </w:rPr>
              <w:t>citas</w:t>
            </w:r>
          </w:p>
        </w:tc>
        <w:tc>
          <w:tcPr>
            <w:tcW w:w="1762" w:type="dxa"/>
          </w:tcPr>
          <w:p w14:paraId="7E6F2061" w14:textId="77777777" w:rsidR="00924464" w:rsidRDefault="0083266D">
            <w:pPr>
              <w:pStyle w:val="TableParagraph"/>
              <w:spacing w:before="5" w:line="241" w:lineRule="exact"/>
              <w:ind w:left="12" w:right="2"/>
              <w:jc w:val="center"/>
            </w:pPr>
            <w:r>
              <w:rPr>
                <w:spacing w:val="-2"/>
              </w:rPr>
              <w:t>2,101</w:t>
            </w:r>
          </w:p>
        </w:tc>
        <w:tc>
          <w:tcPr>
            <w:tcW w:w="1810" w:type="dxa"/>
          </w:tcPr>
          <w:p w14:paraId="083A2998" w14:textId="77777777" w:rsidR="00924464" w:rsidRDefault="0083266D">
            <w:pPr>
              <w:pStyle w:val="TableParagraph"/>
              <w:spacing w:before="5" w:line="241" w:lineRule="exact"/>
              <w:ind w:left="11" w:right="5"/>
              <w:jc w:val="center"/>
            </w:pPr>
            <w:r>
              <w:rPr>
                <w:spacing w:val="-5"/>
              </w:rPr>
              <w:t>850</w:t>
            </w:r>
          </w:p>
        </w:tc>
      </w:tr>
      <w:tr w:rsidR="00924464" w14:paraId="24DEABCD" w14:textId="77777777">
        <w:trPr>
          <w:trHeight w:val="506"/>
        </w:trPr>
        <w:tc>
          <w:tcPr>
            <w:tcW w:w="5826" w:type="dxa"/>
          </w:tcPr>
          <w:p w14:paraId="38F63740" w14:textId="77777777" w:rsidR="00924464" w:rsidRDefault="0083266D">
            <w:pPr>
              <w:pStyle w:val="TableParagraph"/>
              <w:spacing w:line="252" w:lineRule="exact"/>
              <w:ind w:left="659" w:hanging="485"/>
            </w:pPr>
            <w:r>
              <w:rPr>
                <w:rFonts w:ascii="Arial" w:hAnsi="Arial"/>
                <w:b/>
                <w:sz w:val="20"/>
              </w:rPr>
              <w:t>XL.</w:t>
            </w:r>
            <w:r>
              <w:rPr>
                <w:rFonts w:ascii="Arial" w:hAnsi="Arial"/>
                <w:b/>
                <w:spacing w:val="80"/>
                <w:sz w:val="20"/>
              </w:rPr>
              <w:t xml:space="preserve"> </w:t>
            </w:r>
            <w:r>
              <w:t>Club</w:t>
            </w:r>
            <w:r>
              <w:rPr>
                <w:spacing w:val="80"/>
              </w:rPr>
              <w:t xml:space="preserve"> </w:t>
            </w:r>
            <w:r>
              <w:t>social</w:t>
            </w:r>
            <w:r>
              <w:rPr>
                <w:spacing w:val="80"/>
              </w:rPr>
              <w:t xml:space="preserve"> </w:t>
            </w:r>
            <w:r>
              <w:t>y/o</w:t>
            </w:r>
            <w:r>
              <w:rPr>
                <w:spacing w:val="80"/>
              </w:rPr>
              <w:t xml:space="preserve"> </w:t>
            </w:r>
            <w:r>
              <w:t>deportivo,</w:t>
            </w:r>
            <w:r>
              <w:rPr>
                <w:spacing w:val="80"/>
              </w:rPr>
              <w:t xml:space="preserve"> </w:t>
            </w:r>
            <w:r>
              <w:t>canchas</w:t>
            </w:r>
            <w:r>
              <w:rPr>
                <w:spacing w:val="80"/>
              </w:rPr>
              <w:t xml:space="preserve"> </w:t>
            </w:r>
            <w:r>
              <w:t>deportivas</w:t>
            </w:r>
            <w:r>
              <w:rPr>
                <w:spacing w:val="40"/>
              </w:rPr>
              <w:t xml:space="preserve"> </w:t>
            </w:r>
            <w:r>
              <w:t>y similares con venta de bebidas alcohólicas</w:t>
            </w:r>
          </w:p>
        </w:tc>
        <w:tc>
          <w:tcPr>
            <w:tcW w:w="1762" w:type="dxa"/>
          </w:tcPr>
          <w:p w14:paraId="58B25D1A" w14:textId="77777777" w:rsidR="00924464" w:rsidRDefault="0083266D">
            <w:pPr>
              <w:pStyle w:val="TableParagraph"/>
              <w:spacing w:before="127"/>
              <w:ind w:left="12" w:right="2"/>
              <w:jc w:val="center"/>
            </w:pPr>
            <w:r>
              <w:rPr>
                <w:spacing w:val="-2"/>
              </w:rPr>
              <w:t>1,021</w:t>
            </w:r>
          </w:p>
        </w:tc>
        <w:tc>
          <w:tcPr>
            <w:tcW w:w="1810" w:type="dxa"/>
          </w:tcPr>
          <w:p w14:paraId="4DAA99E4" w14:textId="77777777" w:rsidR="00924464" w:rsidRDefault="0083266D">
            <w:pPr>
              <w:pStyle w:val="TableParagraph"/>
              <w:spacing w:before="127"/>
              <w:ind w:left="11" w:right="5"/>
              <w:jc w:val="center"/>
            </w:pPr>
            <w:r>
              <w:rPr>
                <w:spacing w:val="-5"/>
              </w:rPr>
              <w:t>262</w:t>
            </w:r>
          </w:p>
        </w:tc>
      </w:tr>
      <w:tr w:rsidR="00924464" w14:paraId="20CF279A" w14:textId="77777777">
        <w:trPr>
          <w:trHeight w:val="505"/>
        </w:trPr>
        <w:tc>
          <w:tcPr>
            <w:tcW w:w="5826" w:type="dxa"/>
          </w:tcPr>
          <w:p w14:paraId="0D71A780" w14:textId="77777777" w:rsidR="00924464" w:rsidRDefault="0083266D">
            <w:pPr>
              <w:pStyle w:val="TableParagraph"/>
              <w:spacing w:line="252" w:lineRule="exact"/>
              <w:ind w:left="659" w:hanging="514"/>
            </w:pPr>
            <w:r>
              <w:rPr>
                <w:rFonts w:ascii="Arial" w:hAnsi="Arial"/>
                <w:b/>
                <w:sz w:val="20"/>
              </w:rPr>
              <w:t>XLI.</w:t>
            </w:r>
            <w:r>
              <w:rPr>
                <w:rFonts w:ascii="Arial" w:hAnsi="Arial"/>
                <w:b/>
                <w:spacing w:val="80"/>
                <w:sz w:val="20"/>
              </w:rPr>
              <w:t xml:space="preserve"> </w:t>
            </w:r>
            <w:r>
              <w:t>Expedición</w:t>
            </w:r>
            <w:r>
              <w:rPr>
                <w:spacing w:val="80"/>
              </w:rPr>
              <w:t xml:space="preserve"> </w:t>
            </w:r>
            <w:r>
              <w:t>de</w:t>
            </w:r>
            <w:r>
              <w:rPr>
                <w:spacing w:val="80"/>
              </w:rPr>
              <w:t xml:space="preserve"> </w:t>
            </w:r>
            <w:r>
              <w:t>autorización</w:t>
            </w:r>
            <w:r>
              <w:rPr>
                <w:spacing w:val="40"/>
              </w:rPr>
              <w:t xml:space="preserve"> </w:t>
            </w:r>
            <w:r>
              <w:t>para</w:t>
            </w:r>
            <w:r>
              <w:rPr>
                <w:spacing w:val="40"/>
              </w:rPr>
              <w:t xml:space="preserve"> </w:t>
            </w:r>
            <w:r>
              <w:t>degustación</w:t>
            </w:r>
            <w:r>
              <w:rPr>
                <w:spacing w:val="40"/>
              </w:rPr>
              <w:t xml:space="preserve"> </w:t>
            </w:r>
            <w:r>
              <w:t>de bebidas</w:t>
            </w:r>
            <w:r>
              <w:rPr>
                <w:spacing w:val="22"/>
              </w:rPr>
              <w:t xml:space="preserve"> </w:t>
            </w:r>
            <w:r>
              <w:t>alcohólicas</w:t>
            </w:r>
            <w:r>
              <w:rPr>
                <w:spacing w:val="25"/>
              </w:rPr>
              <w:t xml:space="preserve"> </w:t>
            </w:r>
            <w:r>
              <w:t>en</w:t>
            </w:r>
            <w:r>
              <w:rPr>
                <w:spacing w:val="22"/>
              </w:rPr>
              <w:t xml:space="preserve"> </w:t>
            </w:r>
            <w:r>
              <w:t>tiendas</w:t>
            </w:r>
            <w:r>
              <w:rPr>
                <w:spacing w:val="25"/>
              </w:rPr>
              <w:t xml:space="preserve"> </w:t>
            </w:r>
            <w:r>
              <w:t>de</w:t>
            </w:r>
            <w:r>
              <w:rPr>
                <w:spacing w:val="22"/>
              </w:rPr>
              <w:t xml:space="preserve"> </w:t>
            </w:r>
            <w:r>
              <w:t>autoservicio,</w:t>
            </w:r>
            <w:r>
              <w:rPr>
                <w:spacing w:val="22"/>
              </w:rPr>
              <w:t xml:space="preserve"> </w:t>
            </w:r>
            <w:r>
              <w:rPr>
                <w:spacing w:val="-5"/>
              </w:rPr>
              <w:t>por</w:t>
            </w:r>
          </w:p>
        </w:tc>
        <w:tc>
          <w:tcPr>
            <w:tcW w:w="1762" w:type="dxa"/>
          </w:tcPr>
          <w:p w14:paraId="5C338CAD" w14:textId="77777777" w:rsidR="00924464" w:rsidRDefault="0083266D">
            <w:pPr>
              <w:pStyle w:val="TableParagraph"/>
              <w:spacing w:before="127"/>
              <w:ind w:left="12" w:right="3"/>
              <w:jc w:val="center"/>
            </w:pPr>
            <w:r>
              <w:rPr>
                <w:spacing w:val="-5"/>
              </w:rPr>
              <w:t>71</w:t>
            </w:r>
          </w:p>
        </w:tc>
        <w:tc>
          <w:tcPr>
            <w:tcW w:w="1810" w:type="dxa"/>
          </w:tcPr>
          <w:p w14:paraId="40A8A502" w14:textId="77777777" w:rsidR="00924464" w:rsidRDefault="0083266D">
            <w:pPr>
              <w:pStyle w:val="TableParagraph"/>
              <w:spacing w:before="127"/>
              <w:ind w:left="11" w:right="4"/>
              <w:jc w:val="center"/>
            </w:pPr>
            <w:r>
              <w:rPr>
                <w:spacing w:val="-5"/>
              </w:rPr>
              <w:t>N/A</w:t>
            </w:r>
          </w:p>
        </w:tc>
      </w:tr>
    </w:tbl>
    <w:p w14:paraId="462F0BAC" w14:textId="77777777" w:rsidR="00924464" w:rsidRDefault="00924464">
      <w:pPr>
        <w:pStyle w:val="TableParagraph"/>
        <w:jc w:val="center"/>
        <w:sectPr w:rsidR="00924464">
          <w:type w:val="continuous"/>
          <w:pgSz w:w="12240" w:h="15840"/>
          <w:pgMar w:top="3400" w:right="1080" w:bottom="117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6"/>
        <w:gridCol w:w="1762"/>
        <w:gridCol w:w="1810"/>
      </w:tblGrid>
      <w:tr w:rsidR="00924464" w14:paraId="2D6D3039" w14:textId="77777777">
        <w:trPr>
          <w:trHeight w:val="266"/>
        </w:trPr>
        <w:tc>
          <w:tcPr>
            <w:tcW w:w="5826" w:type="dxa"/>
          </w:tcPr>
          <w:p w14:paraId="15DF9F54" w14:textId="77777777" w:rsidR="00924464" w:rsidRDefault="0083266D">
            <w:pPr>
              <w:pStyle w:val="TableParagraph"/>
              <w:spacing w:line="246" w:lineRule="exact"/>
              <w:ind w:left="659"/>
            </w:pPr>
            <w:r>
              <w:rPr>
                <w:spacing w:val="-4"/>
              </w:rPr>
              <w:t>día.</w:t>
            </w:r>
          </w:p>
        </w:tc>
        <w:tc>
          <w:tcPr>
            <w:tcW w:w="1762" w:type="dxa"/>
          </w:tcPr>
          <w:p w14:paraId="3EF004D3" w14:textId="77777777" w:rsidR="00924464" w:rsidRDefault="00924464">
            <w:pPr>
              <w:pStyle w:val="TableParagraph"/>
              <w:rPr>
                <w:rFonts w:ascii="Times New Roman"/>
                <w:sz w:val="18"/>
              </w:rPr>
            </w:pPr>
          </w:p>
        </w:tc>
        <w:tc>
          <w:tcPr>
            <w:tcW w:w="1810" w:type="dxa"/>
          </w:tcPr>
          <w:p w14:paraId="18F5EC0B" w14:textId="77777777" w:rsidR="00924464" w:rsidRDefault="00924464">
            <w:pPr>
              <w:pStyle w:val="TableParagraph"/>
              <w:rPr>
                <w:rFonts w:ascii="Times New Roman"/>
                <w:sz w:val="18"/>
              </w:rPr>
            </w:pPr>
          </w:p>
        </w:tc>
      </w:tr>
      <w:tr w:rsidR="00924464" w14:paraId="1BF2DC38" w14:textId="77777777">
        <w:trPr>
          <w:trHeight w:val="505"/>
        </w:trPr>
        <w:tc>
          <w:tcPr>
            <w:tcW w:w="5826" w:type="dxa"/>
          </w:tcPr>
          <w:p w14:paraId="50DFC675" w14:textId="77777777" w:rsidR="00924464" w:rsidRDefault="0083266D">
            <w:pPr>
              <w:pStyle w:val="TableParagraph"/>
              <w:tabs>
                <w:tab w:val="left" w:pos="1776"/>
                <w:tab w:val="left" w:pos="2599"/>
                <w:tab w:val="left" w:pos="3002"/>
                <w:tab w:val="left" w:pos="4426"/>
                <w:tab w:val="left" w:pos="5052"/>
              </w:tabs>
              <w:spacing w:line="252" w:lineRule="exact"/>
              <w:ind w:left="659" w:right="-15" w:hanging="543"/>
            </w:pPr>
            <w:r>
              <w:rPr>
                <w:rFonts w:ascii="Arial" w:hAnsi="Arial"/>
                <w:b/>
                <w:sz w:val="20"/>
              </w:rPr>
              <w:t>XLII.</w:t>
            </w:r>
            <w:r>
              <w:rPr>
                <w:rFonts w:ascii="Arial" w:hAnsi="Arial"/>
                <w:b/>
                <w:spacing w:val="40"/>
                <w:sz w:val="20"/>
              </w:rPr>
              <w:t xml:space="preserve"> </w:t>
            </w:r>
            <w:r>
              <w:t>Permiso</w:t>
            </w:r>
            <w:r>
              <w:tab/>
            </w:r>
            <w:r>
              <w:rPr>
                <w:spacing w:val="-4"/>
              </w:rPr>
              <w:t>para</w:t>
            </w:r>
            <w:r>
              <w:tab/>
            </w:r>
            <w:r>
              <w:rPr>
                <w:spacing w:val="-6"/>
              </w:rPr>
              <w:t>la</w:t>
            </w:r>
            <w:r>
              <w:tab/>
            </w:r>
            <w:r>
              <w:rPr>
                <w:spacing w:val="-2"/>
              </w:rPr>
              <w:t>degustación</w:t>
            </w:r>
            <w:r>
              <w:tab/>
            </w:r>
            <w:r>
              <w:rPr>
                <w:spacing w:val="-6"/>
              </w:rPr>
              <w:t>de</w:t>
            </w:r>
            <w:r>
              <w:tab/>
            </w:r>
            <w:r>
              <w:rPr>
                <w:spacing w:val="-2"/>
              </w:rPr>
              <w:t xml:space="preserve">bebidas </w:t>
            </w:r>
            <w:r>
              <w:t>alcohólicas en calendas o romerías por día.</w:t>
            </w:r>
          </w:p>
        </w:tc>
        <w:tc>
          <w:tcPr>
            <w:tcW w:w="1762" w:type="dxa"/>
          </w:tcPr>
          <w:p w14:paraId="33CD68D8" w14:textId="77777777" w:rsidR="00924464" w:rsidRDefault="0083266D">
            <w:pPr>
              <w:pStyle w:val="TableParagraph"/>
              <w:spacing w:before="127"/>
              <w:ind w:left="12" w:right="5"/>
              <w:jc w:val="center"/>
            </w:pPr>
            <w:r>
              <w:rPr>
                <w:spacing w:val="-5"/>
              </w:rPr>
              <w:t>101</w:t>
            </w:r>
          </w:p>
        </w:tc>
        <w:tc>
          <w:tcPr>
            <w:tcW w:w="1810" w:type="dxa"/>
          </w:tcPr>
          <w:p w14:paraId="6A3C0759" w14:textId="77777777" w:rsidR="00924464" w:rsidRDefault="0083266D">
            <w:pPr>
              <w:pStyle w:val="TableParagraph"/>
              <w:spacing w:before="127"/>
              <w:ind w:left="11" w:right="4"/>
              <w:jc w:val="center"/>
            </w:pPr>
            <w:r>
              <w:rPr>
                <w:spacing w:val="-5"/>
              </w:rPr>
              <w:t>N/A</w:t>
            </w:r>
          </w:p>
        </w:tc>
      </w:tr>
      <w:tr w:rsidR="00924464" w14:paraId="2160D36D" w14:textId="77777777">
        <w:trPr>
          <w:trHeight w:val="268"/>
        </w:trPr>
        <w:tc>
          <w:tcPr>
            <w:tcW w:w="5826" w:type="dxa"/>
          </w:tcPr>
          <w:p w14:paraId="4EF6FF9F" w14:textId="77777777" w:rsidR="00924464" w:rsidRDefault="0083266D">
            <w:pPr>
              <w:pStyle w:val="TableParagraph"/>
              <w:spacing w:line="248" w:lineRule="exact"/>
              <w:ind w:left="91"/>
            </w:pPr>
            <w:r>
              <w:rPr>
                <w:rFonts w:ascii="Arial" w:hAnsi="Arial"/>
                <w:b/>
                <w:sz w:val="20"/>
              </w:rPr>
              <w:t>XLIII.</w:t>
            </w:r>
            <w:r>
              <w:rPr>
                <w:rFonts w:ascii="Arial" w:hAnsi="Arial"/>
                <w:b/>
                <w:spacing w:val="30"/>
                <w:sz w:val="20"/>
              </w:rPr>
              <w:t xml:space="preserve"> </w:t>
            </w:r>
            <w:r>
              <w:rPr>
                <w:spacing w:val="-2"/>
              </w:rPr>
              <w:t>Mezcalería</w:t>
            </w:r>
          </w:p>
        </w:tc>
        <w:tc>
          <w:tcPr>
            <w:tcW w:w="1762" w:type="dxa"/>
          </w:tcPr>
          <w:p w14:paraId="74B96833" w14:textId="77777777" w:rsidR="00924464" w:rsidRDefault="0083266D">
            <w:pPr>
              <w:pStyle w:val="TableParagraph"/>
              <w:spacing w:before="9" w:line="239" w:lineRule="exact"/>
              <w:ind w:left="12" w:right="5"/>
              <w:jc w:val="center"/>
            </w:pPr>
            <w:r>
              <w:rPr>
                <w:spacing w:val="-5"/>
              </w:rPr>
              <w:t>850</w:t>
            </w:r>
          </w:p>
        </w:tc>
        <w:tc>
          <w:tcPr>
            <w:tcW w:w="1810" w:type="dxa"/>
          </w:tcPr>
          <w:p w14:paraId="07DF6CE2" w14:textId="77777777" w:rsidR="00924464" w:rsidRDefault="0083266D">
            <w:pPr>
              <w:pStyle w:val="TableParagraph"/>
              <w:spacing w:before="9" w:line="239" w:lineRule="exact"/>
              <w:ind w:left="11" w:right="5"/>
              <w:jc w:val="center"/>
            </w:pPr>
            <w:r>
              <w:rPr>
                <w:spacing w:val="-5"/>
              </w:rPr>
              <w:t>135</w:t>
            </w:r>
          </w:p>
        </w:tc>
      </w:tr>
      <w:tr w:rsidR="00924464" w14:paraId="34944F4F" w14:textId="77777777">
        <w:trPr>
          <w:trHeight w:val="506"/>
        </w:trPr>
        <w:tc>
          <w:tcPr>
            <w:tcW w:w="5826" w:type="dxa"/>
          </w:tcPr>
          <w:p w14:paraId="1A9BAE5A" w14:textId="77777777" w:rsidR="00924464" w:rsidRDefault="0083266D">
            <w:pPr>
              <w:pStyle w:val="TableParagraph"/>
              <w:spacing w:line="254" w:lineRule="exact"/>
              <w:ind w:left="659" w:right="446" w:hanging="581"/>
            </w:pPr>
            <w:r>
              <w:rPr>
                <w:rFonts w:ascii="Arial" w:hAnsi="Arial"/>
                <w:b/>
                <w:sz w:val="20"/>
              </w:rPr>
              <w:t>XLIV.</w:t>
            </w:r>
            <w:r>
              <w:rPr>
                <w:rFonts w:ascii="Arial" w:hAnsi="Arial"/>
                <w:b/>
                <w:spacing w:val="24"/>
                <w:sz w:val="20"/>
              </w:rPr>
              <w:t xml:space="preserve"> </w:t>
            </w:r>
            <w:r>
              <w:t>Bar</w:t>
            </w:r>
            <w:r>
              <w:rPr>
                <w:spacing w:val="40"/>
              </w:rPr>
              <w:t xml:space="preserve"> </w:t>
            </w:r>
            <w:r>
              <w:t>con</w:t>
            </w:r>
            <w:r>
              <w:rPr>
                <w:spacing w:val="80"/>
              </w:rPr>
              <w:t xml:space="preserve"> </w:t>
            </w:r>
            <w:r>
              <w:t>música</w:t>
            </w:r>
            <w:r>
              <w:rPr>
                <w:spacing w:val="80"/>
              </w:rPr>
              <w:t xml:space="preserve"> </w:t>
            </w:r>
            <w:r>
              <w:t>en</w:t>
            </w:r>
            <w:r>
              <w:rPr>
                <w:spacing w:val="80"/>
              </w:rPr>
              <w:t xml:space="preserve"> </w:t>
            </w:r>
            <w:r>
              <w:t>vivo</w:t>
            </w:r>
            <w:r>
              <w:rPr>
                <w:spacing w:val="80"/>
              </w:rPr>
              <w:t xml:space="preserve"> </w:t>
            </w:r>
            <w:r>
              <w:t>que</w:t>
            </w:r>
            <w:r>
              <w:rPr>
                <w:spacing w:val="80"/>
              </w:rPr>
              <w:t xml:space="preserve"> </w:t>
            </w:r>
            <w:r>
              <w:t>opere</w:t>
            </w:r>
            <w:r>
              <w:rPr>
                <w:spacing w:val="80"/>
              </w:rPr>
              <w:t xml:space="preserve"> </w:t>
            </w:r>
            <w:r>
              <w:t xml:space="preserve">una </w:t>
            </w:r>
            <w:r>
              <w:rPr>
                <w:spacing w:val="-2"/>
              </w:rPr>
              <w:t>franquicia</w:t>
            </w:r>
          </w:p>
        </w:tc>
        <w:tc>
          <w:tcPr>
            <w:tcW w:w="1762" w:type="dxa"/>
          </w:tcPr>
          <w:p w14:paraId="617C7D8C" w14:textId="77777777" w:rsidR="00924464" w:rsidRDefault="0083266D">
            <w:pPr>
              <w:pStyle w:val="TableParagraph"/>
              <w:spacing w:before="127"/>
              <w:ind w:left="12" w:right="2"/>
              <w:jc w:val="center"/>
            </w:pPr>
            <w:r>
              <w:rPr>
                <w:spacing w:val="-2"/>
              </w:rPr>
              <w:t>1,300</w:t>
            </w:r>
          </w:p>
        </w:tc>
        <w:tc>
          <w:tcPr>
            <w:tcW w:w="1810" w:type="dxa"/>
          </w:tcPr>
          <w:p w14:paraId="7FE94F4E" w14:textId="77777777" w:rsidR="00924464" w:rsidRDefault="0083266D">
            <w:pPr>
              <w:pStyle w:val="TableParagraph"/>
              <w:spacing w:before="127"/>
              <w:ind w:left="11" w:right="5"/>
              <w:jc w:val="center"/>
            </w:pPr>
            <w:r>
              <w:rPr>
                <w:spacing w:val="-5"/>
              </w:rPr>
              <w:t>250</w:t>
            </w:r>
          </w:p>
        </w:tc>
      </w:tr>
      <w:tr w:rsidR="00924464" w14:paraId="6D6F42EF" w14:textId="77777777">
        <w:trPr>
          <w:trHeight w:val="504"/>
        </w:trPr>
        <w:tc>
          <w:tcPr>
            <w:tcW w:w="5826" w:type="dxa"/>
          </w:tcPr>
          <w:p w14:paraId="38B359CC" w14:textId="77777777" w:rsidR="00924464" w:rsidRDefault="0083266D">
            <w:pPr>
              <w:pStyle w:val="TableParagraph"/>
              <w:spacing w:line="254" w:lineRule="exact"/>
              <w:ind w:left="659" w:right="-15" w:hanging="552"/>
            </w:pPr>
            <w:r>
              <w:rPr>
                <w:rFonts w:ascii="Arial" w:hAnsi="Arial"/>
                <w:b/>
                <w:sz w:val="20"/>
              </w:rPr>
              <w:t>XLV.</w:t>
            </w:r>
            <w:r>
              <w:rPr>
                <w:rFonts w:ascii="Arial" w:hAnsi="Arial"/>
                <w:b/>
                <w:spacing w:val="40"/>
                <w:sz w:val="20"/>
              </w:rPr>
              <w:t xml:space="preserve"> </w:t>
            </w:r>
            <w:r>
              <w:t xml:space="preserve">Restaurante-bar con música en vivo que opere una </w:t>
            </w:r>
            <w:r>
              <w:rPr>
                <w:spacing w:val="-2"/>
              </w:rPr>
              <w:t>franquicia</w:t>
            </w:r>
          </w:p>
        </w:tc>
        <w:tc>
          <w:tcPr>
            <w:tcW w:w="1762" w:type="dxa"/>
          </w:tcPr>
          <w:p w14:paraId="5388C79E" w14:textId="77777777" w:rsidR="00924464" w:rsidRDefault="0083266D">
            <w:pPr>
              <w:pStyle w:val="TableParagraph"/>
              <w:spacing w:before="125"/>
              <w:ind w:left="12" w:right="2"/>
              <w:jc w:val="center"/>
            </w:pPr>
            <w:r>
              <w:rPr>
                <w:spacing w:val="-2"/>
              </w:rPr>
              <w:t>1,312</w:t>
            </w:r>
          </w:p>
        </w:tc>
        <w:tc>
          <w:tcPr>
            <w:tcW w:w="1810" w:type="dxa"/>
          </w:tcPr>
          <w:p w14:paraId="415ED070" w14:textId="77777777" w:rsidR="00924464" w:rsidRDefault="0083266D">
            <w:pPr>
              <w:pStyle w:val="TableParagraph"/>
              <w:spacing w:before="125"/>
              <w:ind w:left="11" w:right="5"/>
              <w:jc w:val="center"/>
            </w:pPr>
            <w:r>
              <w:rPr>
                <w:spacing w:val="-5"/>
              </w:rPr>
              <w:t>300</w:t>
            </w:r>
          </w:p>
        </w:tc>
      </w:tr>
      <w:tr w:rsidR="00924464" w14:paraId="0BAF879E" w14:textId="77777777">
        <w:trPr>
          <w:trHeight w:val="265"/>
        </w:trPr>
        <w:tc>
          <w:tcPr>
            <w:tcW w:w="5826" w:type="dxa"/>
          </w:tcPr>
          <w:p w14:paraId="6067BA64" w14:textId="77777777" w:rsidR="00924464" w:rsidRDefault="0083266D">
            <w:pPr>
              <w:pStyle w:val="TableParagraph"/>
              <w:spacing w:line="245" w:lineRule="exact"/>
              <w:ind w:left="79"/>
            </w:pPr>
            <w:r>
              <w:rPr>
                <w:rFonts w:ascii="Arial"/>
                <w:b/>
                <w:sz w:val="20"/>
              </w:rPr>
              <w:t>XLVI.</w:t>
            </w:r>
            <w:r>
              <w:rPr>
                <w:rFonts w:ascii="Arial"/>
                <w:b/>
                <w:spacing w:val="18"/>
                <w:sz w:val="20"/>
              </w:rPr>
              <w:t xml:space="preserve"> </w:t>
            </w:r>
            <w:r>
              <w:t>Servicar</w:t>
            </w:r>
            <w:r>
              <w:rPr>
                <w:spacing w:val="-7"/>
              </w:rPr>
              <w:t xml:space="preserve"> </w:t>
            </w:r>
            <w:r>
              <w:t>con</w:t>
            </w:r>
            <w:r>
              <w:rPr>
                <w:spacing w:val="-7"/>
              </w:rPr>
              <w:t xml:space="preserve"> </w:t>
            </w:r>
            <w:r>
              <w:t>venta</w:t>
            </w:r>
            <w:r>
              <w:rPr>
                <w:spacing w:val="-7"/>
              </w:rPr>
              <w:t xml:space="preserve"> </w:t>
            </w:r>
            <w:r>
              <w:t>de</w:t>
            </w:r>
            <w:r>
              <w:rPr>
                <w:spacing w:val="-6"/>
              </w:rPr>
              <w:t xml:space="preserve"> </w:t>
            </w:r>
            <w:r>
              <w:t>cerveza,</w:t>
            </w:r>
            <w:r>
              <w:rPr>
                <w:spacing w:val="-5"/>
              </w:rPr>
              <w:t xml:space="preserve"> </w:t>
            </w:r>
            <w:r>
              <w:t>vinos</w:t>
            </w:r>
            <w:r>
              <w:rPr>
                <w:spacing w:val="-6"/>
              </w:rPr>
              <w:t xml:space="preserve"> </w:t>
            </w:r>
            <w:r>
              <w:t>y</w:t>
            </w:r>
            <w:r>
              <w:rPr>
                <w:spacing w:val="-1"/>
              </w:rPr>
              <w:t xml:space="preserve"> </w:t>
            </w:r>
            <w:r>
              <w:rPr>
                <w:spacing w:val="-2"/>
              </w:rPr>
              <w:t>licores</w:t>
            </w:r>
          </w:p>
        </w:tc>
        <w:tc>
          <w:tcPr>
            <w:tcW w:w="1762" w:type="dxa"/>
          </w:tcPr>
          <w:p w14:paraId="06667A01" w14:textId="77777777" w:rsidR="00924464" w:rsidRDefault="0083266D">
            <w:pPr>
              <w:pStyle w:val="TableParagraph"/>
              <w:spacing w:before="3" w:line="241" w:lineRule="exact"/>
              <w:ind w:left="12" w:right="5"/>
              <w:jc w:val="center"/>
            </w:pPr>
            <w:r>
              <w:rPr>
                <w:spacing w:val="-5"/>
              </w:rPr>
              <w:t>200</w:t>
            </w:r>
          </w:p>
        </w:tc>
        <w:tc>
          <w:tcPr>
            <w:tcW w:w="1810" w:type="dxa"/>
          </w:tcPr>
          <w:p w14:paraId="24632C84" w14:textId="77777777" w:rsidR="00924464" w:rsidRDefault="0083266D">
            <w:pPr>
              <w:pStyle w:val="TableParagraph"/>
              <w:spacing w:before="3" w:line="241" w:lineRule="exact"/>
              <w:ind w:left="11" w:right="2"/>
              <w:jc w:val="center"/>
            </w:pPr>
            <w:r>
              <w:rPr>
                <w:spacing w:val="-5"/>
              </w:rPr>
              <w:t>50</w:t>
            </w:r>
          </w:p>
        </w:tc>
      </w:tr>
      <w:tr w:rsidR="00924464" w14:paraId="5017C934" w14:textId="77777777">
        <w:trPr>
          <w:trHeight w:val="268"/>
        </w:trPr>
        <w:tc>
          <w:tcPr>
            <w:tcW w:w="5826" w:type="dxa"/>
          </w:tcPr>
          <w:p w14:paraId="67F26CB2" w14:textId="77777777" w:rsidR="00924464" w:rsidRDefault="0083266D">
            <w:pPr>
              <w:pStyle w:val="TableParagraph"/>
              <w:spacing w:line="248" w:lineRule="exact"/>
              <w:ind w:left="52"/>
            </w:pPr>
            <w:r>
              <w:rPr>
                <w:rFonts w:ascii="Arial" w:hAnsi="Arial"/>
                <w:b/>
                <w:spacing w:val="-4"/>
                <w:sz w:val="20"/>
              </w:rPr>
              <w:t>XLVII.</w:t>
            </w:r>
            <w:r>
              <w:rPr>
                <w:rFonts w:ascii="Arial" w:hAnsi="Arial"/>
                <w:b/>
                <w:spacing w:val="3"/>
                <w:sz w:val="20"/>
              </w:rPr>
              <w:t xml:space="preserve"> </w:t>
            </w:r>
            <w:r>
              <w:rPr>
                <w:spacing w:val="-4"/>
              </w:rPr>
              <w:t>Café-</w:t>
            </w:r>
            <w:r>
              <w:rPr>
                <w:spacing w:val="-5"/>
              </w:rPr>
              <w:t>bar</w:t>
            </w:r>
          </w:p>
        </w:tc>
        <w:tc>
          <w:tcPr>
            <w:tcW w:w="1762" w:type="dxa"/>
          </w:tcPr>
          <w:p w14:paraId="5A40E09F" w14:textId="77777777" w:rsidR="00924464" w:rsidRDefault="0083266D">
            <w:pPr>
              <w:pStyle w:val="TableParagraph"/>
              <w:spacing w:before="7" w:line="241" w:lineRule="exact"/>
              <w:ind w:left="12" w:right="5"/>
              <w:jc w:val="center"/>
            </w:pPr>
            <w:r>
              <w:rPr>
                <w:spacing w:val="-5"/>
              </w:rPr>
              <w:t>650</w:t>
            </w:r>
          </w:p>
        </w:tc>
        <w:tc>
          <w:tcPr>
            <w:tcW w:w="1810" w:type="dxa"/>
          </w:tcPr>
          <w:p w14:paraId="05F62C8D" w14:textId="77777777" w:rsidR="00924464" w:rsidRDefault="0083266D">
            <w:pPr>
              <w:pStyle w:val="TableParagraph"/>
              <w:spacing w:before="7" w:line="241" w:lineRule="exact"/>
              <w:ind w:left="11" w:right="5"/>
              <w:jc w:val="center"/>
            </w:pPr>
            <w:r>
              <w:rPr>
                <w:spacing w:val="-5"/>
              </w:rPr>
              <w:t>135</w:t>
            </w:r>
          </w:p>
        </w:tc>
      </w:tr>
      <w:tr w:rsidR="00924464" w14:paraId="39C994F0" w14:textId="77777777">
        <w:trPr>
          <w:trHeight w:val="506"/>
        </w:trPr>
        <w:tc>
          <w:tcPr>
            <w:tcW w:w="5826" w:type="dxa"/>
          </w:tcPr>
          <w:p w14:paraId="3B8EC1A2" w14:textId="77777777" w:rsidR="00924464" w:rsidRDefault="0083266D">
            <w:pPr>
              <w:pStyle w:val="TableParagraph"/>
              <w:tabs>
                <w:tab w:val="left" w:pos="3081"/>
                <w:tab w:val="left" w:pos="3840"/>
                <w:tab w:val="left" w:pos="4299"/>
              </w:tabs>
              <w:spacing w:line="252" w:lineRule="exact"/>
              <w:ind w:left="659" w:right="744" w:hanging="636"/>
            </w:pPr>
            <w:r>
              <w:rPr>
                <w:rFonts w:ascii="Arial" w:hAnsi="Arial"/>
                <w:b/>
                <w:sz w:val="20"/>
              </w:rPr>
              <w:t>XLVIII.</w:t>
            </w:r>
            <w:r>
              <w:rPr>
                <w:rFonts w:ascii="Arial" w:hAnsi="Arial"/>
                <w:b/>
                <w:spacing w:val="-19"/>
                <w:sz w:val="20"/>
              </w:rPr>
              <w:t xml:space="preserve"> </w:t>
            </w:r>
            <w:r>
              <w:t>Centro</w:t>
            </w:r>
            <w:r>
              <w:rPr>
                <w:spacing w:val="40"/>
              </w:rPr>
              <w:t xml:space="preserve"> </w:t>
            </w:r>
            <w:r>
              <w:t>botanero</w:t>
            </w:r>
            <w:r>
              <w:rPr>
                <w:spacing w:val="80"/>
              </w:rPr>
              <w:t xml:space="preserve"> </w:t>
            </w:r>
            <w:r>
              <w:t>con</w:t>
            </w:r>
            <w:r>
              <w:tab/>
            </w:r>
            <w:r>
              <w:rPr>
                <w:spacing w:val="-4"/>
              </w:rPr>
              <w:t>venta</w:t>
            </w:r>
            <w:r>
              <w:tab/>
            </w:r>
            <w:r>
              <w:rPr>
                <w:spacing w:val="-6"/>
              </w:rPr>
              <w:t>de</w:t>
            </w:r>
            <w:r>
              <w:tab/>
            </w:r>
            <w:r>
              <w:rPr>
                <w:spacing w:val="-2"/>
              </w:rPr>
              <w:t>bebidas alcohólicas</w:t>
            </w:r>
          </w:p>
        </w:tc>
        <w:tc>
          <w:tcPr>
            <w:tcW w:w="1762" w:type="dxa"/>
          </w:tcPr>
          <w:p w14:paraId="6EA73359" w14:textId="77777777" w:rsidR="00924464" w:rsidRDefault="0083266D">
            <w:pPr>
              <w:pStyle w:val="TableParagraph"/>
              <w:spacing w:before="127"/>
              <w:ind w:left="12" w:right="5"/>
              <w:jc w:val="center"/>
            </w:pPr>
            <w:r>
              <w:rPr>
                <w:spacing w:val="-5"/>
              </w:rPr>
              <w:t>433</w:t>
            </w:r>
          </w:p>
        </w:tc>
        <w:tc>
          <w:tcPr>
            <w:tcW w:w="1810" w:type="dxa"/>
          </w:tcPr>
          <w:p w14:paraId="1F69D2D2" w14:textId="77777777" w:rsidR="00924464" w:rsidRDefault="0083266D">
            <w:pPr>
              <w:pStyle w:val="TableParagraph"/>
              <w:spacing w:before="127"/>
              <w:ind w:left="11" w:right="5"/>
              <w:jc w:val="center"/>
            </w:pPr>
            <w:r>
              <w:rPr>
                <w:spacing w:val="-5"/>
              </w:rPr>
              <w:t>100</w:t>
            </w:r>
          </w:p>
        </w:tc>
      </w:tr>
      <w:tr w:rsidR="00924464" w14:paraId="1C0D4938" w14:textId="77777777">
        <w:trPr>
          <w:trHeight w:val="268"/>
        </w:trPr>
        <w:tc>
          <w:tcPr>
            <w:tcW w:w="5826" w:type="dxa"/>
          </w:tcPr>
          <w:p w14:paraId="05637C14" w14:textId="77777777" w:rsidR="00924464" w:rsidRDefault="0083266D">
            <w:pPr>
              <w:pStyle w:val="TableParagraph"/>
              <w:spacing w:line="248" w:lineRule="exact"/>
              <w:ind w:left="79"/>
            </w:pPr>
            <w:r>
              <w:rPr>
                <w:rFonts w:ascii="Arial" w:hAnsi="Arial"/>
                <w:b/>
                <w:sz w:val="20"/>
              </w:rPr>
              <w:t>XLIX.</w:t>
            </w:r>
            <w:r>
              <w:rPr>
                <w:rFonts w:ascii="Arial" w:hAnsi="Arial"/>
                <w:b/>
                <w:spacing w:val="16"/>
                <w:sz w:val="20"/>
              </w:rPr>
              <w:t xml:space="preserve"> </w:t>
            </w:r>
            <w:r>
              <w:t>Karaoke</w:t>
            </w:r>
            <w:r>
              <w:rPr>
                <w:spacing w:val="-9"/>
              </w:rPr>
              <w:t xml:space="preserve"> </w:t>
            </w:r>
            <w:r>
              <w:t>con</w:t>
            </w:r>
            <w:r>
              <w:rPr>
                <w:spacing w:val="-10"/>
              </w:rPr>
              <w:t xml:space="preserve"> </w:t>
            </w:r>
            <w:r>
              <w:t>venta</w:t>
            </w:r>
            <w:r>
              <w:rPr>
                <w:spacing w:val="-6"/>
              </w:rPr>
              <w:t xml:space="preserve"> </w:t>
            </w:r>
            <w:r>
              <w:t>de</w:t>
            </w:r>
            <w:r>
              <w:rPr>
                <w:spacing w:val="-8"/>
              </w:rPr>
              <w:t xml:space="preserve"> </w:t>
            </w:r>
            <w:r>
              <w:t>bebidas</w:t>
            </w:r>
            <w:r>
              <w:rPr>
                <w:spacing w:val="-7"/>
              </w:rPr>
              <w:t xml:space="preserve"> </w:t>
            </w:r>
            <w:r>
              <w:rPr>
                <w:spacing w:val="-2"/>
              </w:rPr>
              <w:t>alcohólicas</w:t>
            </w:r>
          </w:p>
        </w:tc>
        <w:tc>
          <w:tcPr>
            <w:tcW w:w="1762" w:type="dxa"/>
          </w:tcPr>
          <w:p w14:paraId="549BCA48" w14:textId="77777777" w:rsidR="00924464" w:rsidRDefault="0083266D">
            <w:pPr>
              <w:pStyle w:val="TableParagraph"/>
              <w:spacing w:before="7" w:line="241" w:lineRule="exact"/>
              <w:ind w:left="12" w:right="5"/>
              <w:jc w:val="center"/>
            </w:pPr>
            <w:r>
              <w:rPr>
                <w:spacing w:val="-5"/>
              </w:rPr>
              <w:t>433</w:t>
            </w:r>
          </w:p>
        </w:tc>
        <w:tc>
          <w:tcPr>
            <w:tcW w:w="1810" w:type="dxa"/>
          </w:tcPr>
          <w:p w14:paraId="77ABFCC7" w14:textId="77777777" w:rsidR="00924464" w:rsidRDefault="0083266D">
            <w:pPr>
              <w:pStyle w:val="TableParagraph"/>
              <w:spacing w:before="7" w:line="241" w:lineRule="exact"/>
              <w:ind w:left="11" w:right="5"/>
              <w:jc w:val="center"/>
            </w:pPr>
            <w:r>
              <w:rPr>
                <w:spacing w:val="-5"/>
              </w:rPr>
              <w:t>100</w:t>
            </w:r>
          </w:p>
        </w:tc>
      </w:tr>
      <w:tr w:rsidR="00924464" w14:paraId="55A25285" w14:textId="77777777">
        <w:trPr>
          <w:trHeight w:val="757"/>
        </w:trPr>
        <w:tc>
          <w:tcPr>
            <w:tcW w:w="5826" w:type="dxa"/>
          </w:tcPr>
          <w:p w14:paraId="44BEA49D" w14:textId="77777777" w:rsidR="00924464" w:rsidRDefault="0083266D">
            <w:pPr>
              <w:pStyle w:val="TableParagraph"/>
              <w:tabs>
                <w:tab w:val="left" w:pos="659"/>
              </w:tabs>
              <w:ind w:left="659" w:hanging="420"/>
            </w:pPr>
            <w:r>
              <w:rPr>
                <w:rFonts w:ascii="Arial" w:hAnsi="Arial"/>
                <w:b/>
                <w:spacing w:val="-6"/>
                <w:sz w:val="20"/>
              </w:rPr>
              <w:t>L.</w:t>
            </w:r>
            <w:r>
              <w:rPr>
                <w:rFonts w:ascii="Arial" w:hAnsi="Arial"/>
                <w:b/>
                <w:sz w:val="20"/>
              </w:rPr>
              <w:tab/>
            </w:r>
            <w:r>
              <w:t>Estadio con venta de bebidas alcohólicas en</w:t>
            </w:r>
            <w:r>
              <w:rPr>
                <w:spacing w:val="-15"/>
              </w:rPr>
              <w:t xml:space="preserve"> </w:t>
            </w:r>
            <w:r>
              <w:t>envase abierto</w:t>
            </w:r>
            <w:r>
              <w:rPr>
                <w:spacing w:val="79"/>
              </w:rPr>
              <w:t xml:space="preserve"> </w:t>
            </w:r>
            <w:r>
              <w:t>aprovechable</w:t>
            </w:r>
            <w:r>
              <w:rPr>
                <w:spacing w:val="79"/>
              </w:rPr>
              <w:t xml:space="preserve"> </w:t>
            </w:r>
            <w:r>
              <w:t>exclusivamente</w:t>
            </w:r>
            <w:r>
              <w:rPr>
                <w:spacing w:val="-28"/>
              </w:rPr>
              <w:t xml:space="preserve"> </w:t>
            </w:r>
            <w:r>
              <w:t>para</w:t>
            </w:r>
            <w:r>
              <w:rPr>
                <w:spacing w:val="34"/>
              </w:rPr>
              <w:t xml:space="preserve"> </w:t>
            </w:r>
            <w:r>
              <w:rPr>
                <w:spacing w:val="-2"/>
              </w:rPr>
              <w:t>eventos</w:t>
            </w:r>
          </w:p>
          <w:p w14:paraId="60BDE882" w14:textId="77777777" w:rsidR="00924464" w:rsidRDefault="0083266D">
            <w:pPr>
              <w:pStyle w:val="TableParagraph"/>
              <w:spacing w:line="232" w:lineRule="exact"/>
              <w:ind w:left="659"/>
            </w:pPr>
            <w:r>
              <w:t>deportivos</w:t>
            </w:r>
            <w:r>
              <w:rPr>
                <w:spacing w:val="-7"/>
              </w:rPr>
              <w:t xml:space="preserve"> </w:t>
            </w:r>
            <w:r>
              <w:t>de</w:t>
            </w:r>
            <w:r>
              <w:rPr>
                <w:spacing w:val="-7"/>
              </w:rPr>
              <w:t xml:space="preserve"> </w:t>
            </w:r>
            <w:r>
              <w:rPr>
                <w:spacing w:val="-4"/>
              </w:rPr>
              <w:t>liga</w:t>
            </w:r>
          </w:p>
        </w:tc>
        <w:tc>
          <w:tcPr>
            <w:tcW w:w="1762" w:type="dxa"/>
          </w:tcPr>
          <w:p w14:paraId="708DBC62" w14:textId="77777777" w:rsidR="00924464" w:rsidRDefault="0083266D">
            <w:pPr>
              <w:pStyle w:val="TableParagraph"/>
              <w:spacing w:before="252"/>
              <w:ind w:left="12" w:right="5"/>
              <w:jc w:val="center"/>
            </w:pPr>
            <w:r>
              <w:rPr>
                <w:spacing w:val="-5"/>
              </w:rPr>
              <w:t>860</w:t>
            </w:r>
          </w:p>
        </w:tc>
        <w:tc>
          <w:tcPr>
            <w:tcW w:w="1810" w:type="dxa"/>
          </w:tcPr>
          <w:p w14:paraId="0880F0CB" w14:textId="77777777" w:rsidR="00924464" w:rsidRDefault="0083266D">
            <w:pPr>
              <w:pStyle w:val="TableParagraph"/>
              <w:spacing w:before="252"/>
              <w:ind w:left="11" w:right="5"/>
              <w:jc w:val="center"/>
            </w:pPr>
            <w:r>
              <w:rPr>
                <w:spacing w:val="-5"/>
              </w:rPr>
              <w:t>686</w:t>
            </w:r>
          </w:p>
        </w:tc>
      </w:tr>
      <w:tr w:rsidR="00924464" w14:paraId="56FBEF78" w14:textId="77777777">
        <w:trPr>
          <w:trHeight w:val="506"/>
        </w:trPr>
        <w:tc>
          <w:tcPr>
            <w:tcW w:w="5826" w:type="dxa"/>
          </w:tcPr>
          <w:p w14:paraId="4F4489B0" w14:textId="77777777" w:rsidR="00924464" w:rsidRDefault="0083266D">
            <w:pPr>
              <w:pStyle w:val="TableParagraph"/>
              <w:tabs>
                <w:tab w:val="left" w:pos="659"/>
              </w:tabs>
              <w:spacing w:line="252" w:lineRule="exact"/>
              <w:ind w:left="659" w:right="-15" w:hanging="447"/>
            </w:pPr>
            <w:r>
              <w:rPr>
                <w:rFonts w:ascii="Arial"/>
                <w:b/>
                <w:spacing w:val="-4"/>
                <w:sz w:val="20"/>
              </w:rPr>
              <w:t>LI.</w:t>
            </w:r>
            <w:r>
              <w:rPr>
                <w:rFonts w:ascii="Arial"/>
                <w:b/>
                <w:sz w:val="20"/>
              </w:rPr>
              <w:tab/>
            </w:r>
            <w:r>
              <w:t>Bodega</w:t>
            </w:r>
            <w:r>
              <w:rPr>
                <w:spacing w:val="80"/>
              </w:rPr>
              <w:t xml:space="preserve"> </w:t>
            </w:r>
            <w:r>
              <w:t>de</w:t>
            </w:r>
            <w:r>
              <w:rPr>
                <w:spacing w:val="80"/>
              </w:rPr>
              <w:t xml:space="preserve"> </w:t>
            </w:r>
            <w:r>
              <w:t>agencia</w:t>
            </w:r>
            <w:r>
              <w:rPr>
                <w:spacing w:val="80"/>
              </w:rPr>
              <w:t xml:space="preserve"> </w:t>
            </w:r>
            <w:r>
              <w:t>o</w:t>
            </w:r>
            <w:r>
              <w:rPr>
                <w:spacing w:val="80"/>
              </w:rPr>
              <w:t xml:space="preserve"> </w:t>
            </w:r>
            <w:r>
              <w:t>sub</w:t>
            </w:r>
            <w:r>
              <w:rPr>
                <w:spacing w:val="80"/>
              </w:rPr>
              <w:t xml:space="preserve"> </w:t>
            </w:r>
            <w:r>
              <w:t>agencia</w:t>
            </w:r>
            <w:r>
              <w:rPr>
                <w:spacing w:val="80"/>
              </w:rPr>
              <w:t xml:space="preserve"> </w:t>
            </w:r>
            <w:r>
              <w:t>de</w:t>
            </w:r>
            <w:r>
              <w:rPr>
                <w:spacing w:val="80"/>
              </w:rPr>
              <w:t xml:space="preserve"> </w:t>
            </w:r>
            <w:r>
              <w:t>marca</w:t>
            </w:r>
            <w:r>
              <w:rPr>
                <w:spacing w:val="80"/>
              </w:rPr>
              <w:t xml:space="preserve"> </w:t>
            </w:r>
            <w:r>
              <w:t>cervecera nacional o internacional.</w:t>
            </w:r>
          </w:p>
        </w:tc>
        <w:tc>
          <w:tcPr>
            <w:tcW w:w="1762" w:type="dxa"/>
          </w:tcPr>
          <w:p w14:paraId="136308D2" w14:textId="77777777" w:rsidR="00924464" w:rsidRDefault="0083266D">
            <w:pPr>
              <w:pStyle w:val="TableParagraph"/>
              <w:spacing w:before="127"/>
              <w:ind w:left="12"/>
              <w:jc w:val="center"/>
            </w:pPr>
            <w:r>
              <w:rPr>
                <w:spacing w:val="-2"/>
              </w:rPr>
              <w:t>21,500</w:t>
            </w:r>
          </w:p>
        </w:tc>
        <w:tc>
          <w:tcPr>
            <w:tcW w:w="1810" w:type="dxa"/>
          </w:tcPr>
          <w:p w14:paraId="595618A2" w14:textId="77777777" w:rsidR="00924464" w:rsidRDefault="0083266D">
            <w:pPr>
              <w:pStyle w:val="TableParagraph"/>
              <w:spacing w:before="127"/>
              <w:ind w:left="11"/>
              <w:jc w:val="center"/>
            </w:pPr>
            <w:r>
              <w:rPr>
                <w:spacing w:val="-2"/>
              </w:rPr>
              <w:t>18,500</w:t>
            </w:r>
          </w:p>
        </w:tc>
      </w:tr>
      <w:tr w:rsidR="00924464" w14:paraId="5DBF2E60" w14:textId="77777777">
        <w:trPr>
          <w:trHeight w:val="268"/>
        </w:trPr>
        <w:tc>
          <w:tcPr>
            <w:tcW w:w="5826" w:type="dxa"/>
          </w:tcPr>
          <w:p w14:paraId="1A1EA8A9" w14:textId="77777777" w:rsidR="00924464" w:rsidRDefault="0083266D">
            <w:pPr>
              <w:pStyle w:val="TableParagraph"/>
              <w:spacing w:before="2" w:line="246" w:lineRule="exact"/>
              <w:ind w:left="184"/>
            </w:pPr>
            <w:r>
              <w:rPr>
                <w:rFonts w:ascii="Arial"/>
                <w:b/>
                <w:sz w:val="20"/>
              </w:rPr>
              <w:t>LII.</w:t>
            </w:r>
            <w:r>
              <w:rPr>
                <w:rFonts w:ascii="Arial"/>
                <w:b/>
                <w:spacing w:val="32"/>
                <w:sz w:val="20"/>
              </w:rPr>
              <w:t xml:space="preserve">  </w:t>
            </w:r>
            <w:r>
              <w:t>Billar</w:t>
            </w:r>
            <w:r>
              <w:rPr>
                <w:spacing w:val="-7"/>
              </w:rPr>
              <w:t xml:space="preserve"> </w:t>
            </w:r>
            <w:r>
              <w:t>con</w:t>
            </w:r>
            <w:r>
              <w:rPr>
                <w:spacing w:val="-2"/>
              </w:rPr>
              <w:t xml:space="preserve"> </w:t>
            </w:r>
            <w:r>
              <w:t>venta</w:t>
            </w:r>
            <w:r>
              <w:rPr>
                <w:spacing w:val="-6"/>
              </w:rPr>
              <w:t xml:space="preserve"> </w:t>
            </w:r>
            <w:r>
              <w:t>de</w:t>
            </w:r>
            <w:r>
              <w:rPr>
                <w:spacing w:val="-7"/>
              </w:rPr>
              <w:t xml:space="preserve"> </w:t>
            </w:r>
            <w:r>
              <w:t>cerveza,</w:t>
            </w:r>
            <w:r>
              <w:rPr>
                <w:spacing w:val="-3"/>
              </w:rPr>
              <w:t xml:space="preserve"> </w:t>
            </w:r>
            <w:r>
              <w:t>vinos</w:t>
            </w:r>
            <w:r>
              <w:rPr>
                <w:spacing w:val="-4"/>
              </w:rPr>
              <w:t xml:space="preserve"> </w:t>
            </w:r>
            <w:r>
              <w:t>y</w:t>
            </w:r>
            <w:r>
              <w:rPr>
                <w:spacing w:val="-3"/>
              </w:rPr>
              <w:t xml:space="preserve"> </w:t>
            </w:r>
            <w:r>
              <w:rPr>
                <w:spacing w:val="-2"/>
              </w:rPr>
              <w:t>licores</w:t>
            </w:r>
          </w:p>
        </w:tc>
        <w:tc>
          <w:tcPr>
            <w:tcW w:w="1762" w:type="dxa"/>
          </w:tcPr>
          <w:p w14:paraId="25391B9C" w14:textId="77777777" w:rsidR="00924464" w:rsidRDefault="0083266D">
            <w:pPr>
              <w:pStyle w:val="TableParagraph"/>
              <w:spacing w:before="9" w:line="239" w:lineRule="exact"/>
              <w:ind w:left="12" w:right="5"/>
              <w:jc w:val="center"/>
            </w:pPr>
            <w:r>
              <w:rPr>
                <w:spacing w:val="-5"/>
              </w:rPr>
              <w:t>585</w:t>
            </w:r>
          </w:p>
        </w:tc>
        <w:tc>
          <w:tcPr>
            <w:tcW w:w="1810" w:type="dxa"/>
          </w:tcPr>
          <w:p w14:paraId="1AE4FCB3" w14:textId="77777777" w:rsidR="00924464" w:rsidRDefault="0083266D">
            <w:pPr>
              <w:pStyle w:val="TableParagraph"/>
              <w:spacing w:before="9" w:line="239" w:lineRule="exact"/>
              <w:ind w:left="11" w:right="5"/>
              <w:jc w:val="center"/>
            </w:pPr>
            <w:r>
              <w:rPr>
                <w:spacing w:val="-5"/>
              </w:rPr>
              <w:t>130</w:t>
            </w:r>
          </w:p>
        </w:tc>
      </w:tr>
      <w:tr w:rsidR="00924464" w14:paraId="541D4648" w14:textId="77777777">
        <w:trPr>
          <w:trHeight w:val="505"/>
        </w:trPr>
        <w:tc>
          <w:tcPr>
            <w:tcW w:w="5826" w:type="dxa"/>
          </w:tcPr>
          <w:p w14:paraId="0A63006E" w14:textId="77777777" w:rsidR="00924464" w:rsidRDefault="0083266D">
            <w:pPr>
              <w:pStyle w:val="TableParagraph"/>
              <w:spacing w:line="254" w:lineRule="exact"/>
              <w:ind w:left="659" w:right="-15" w:hanging="502"/>
            </w:pPr>
            <w:r>
              <w:rPr>
                <w:rFonts w:ascii="Arial" w:hAnsi="Arial"/>
                <w:b/>
                <w:sz w:val="20"/>
              </w:rPr>
              <w:t>LIII.</w:t>
            </w:r>
            <w:r>
              <w:rPr>
                <w:rFonts w:ascii="Arial" w:hAnsi="Arial"/>
                <w:b/>
                <w:spacing w:val="80"/>
                <w:sz w:val="20"/>
              </w:rPr>
              <w:t xml:space="preserve"> </w:t>
            </w:r>
            <w:r>
              <w:t>Elaboración</w:t>
            </w:r>
            <w:r>
              <w:rPr>
                <w:spacing w:val="-9"/>
              </w:rPr>
              <w:t xml:space="preserve"> </w:t>
            </w:r>
            <w:r>
              <w:t>y</w:t>
            </w:r>
            <w:r>
              <w:rPr>
                <w:spacing w:val="-2"/>
              </w:rPr>
              <w:t xml:space="preserve"> </w:t>
            </w:r>
            <w:r>
              <w:t>venta</w:t>
            </w:r>
            <w:r>
              <w:rPr>
                <w:spacing w:val="-7"/>
              </w:rPr>
              <w:t xml:space="preserve"> </w:t>
            </w:r>
            <w:r>
              <w:t>de</w:t>
            </w:r>
            <w:r>
              <w:rPr>
                <w:spacing w:val="-7"/>
              </w:rPr>
              <w:t xml:space="preserve"> </w:t>
            </w:r>
            <w:r>
              <w:t>cerveza</w:t>
            </w:r>
            <w:r>
              <w:rPr>
                <w:spacing w:val="-4"/>
              </w:rPr>
              <w:t xml:space="preserve"> </w:t>
            </w:r>
            <w:r>
              <w:t>artesanal</w:t>
            </w:r>
            <w:r>
              <w:rPr>
                <w:spacing w:val="-5"/>
              </w:rPr>
              <w:t xml:space="preserve"> </w:t>
            </w:r>
            <w:r>
              <w:t>en</w:t>
            </w:r>
            <w:r>
              <w:rPr>
                <w:spacing w:val="-7"/>
              </w:rPr>
              <w:t xml:space="preserve"> </w:t>
            </w:r>
            <w:r>
              <w:t xml:space="preserve">botella </w:t>
            </w:r>
            <w:r>
              <w:rPr>
                <w:spacing w:val="-2"/>
              </w:rPr>
              <w:t>cerrada</w:t>
            </w:r>
          </w:p>
        </w:tc>
        <w:tc>
          <w:tcPr>
            <w:tcW w:w="1762" w:type="dxa"/>
          </w:tcPr>
          <w:p w14:paraId="1314307D" w14:textId="77777777" w:rsidR="00924464" w:rsidRDefault="0083266D">
            <w:pPr>
              <w:pStyle w:val="TableParagraph"/>
              <w:spacing w:before="127"/>
              <w:ind w:left="12" w:right="5"/>
              <w:jc w:val="center"/>
            </w:pPr>
            <w:r>
              <w:rPr>
                <w:spacing w:val="-5"/>
              </w:rPr>
              <w:t>434</w:t>
            </w:r>
          </w:p>
        </w:tc>
        <w:tc>
          <w:tcPr>
            <w:tcW w:w="1810" w:type="dxa"/>
          </w:tcPr>
          <w:p w14:paraId="0894EB8D" w14:textId="77777777" w:rsidR="00924464" w:rsidRDefault="0083266D">
            <w:pPr>
              <w:pStyle w:val="TableParagraph"/>
              <w:spacing w:before="127"/>
              <w:ind w:left="11" w:right="2"/>
              <w:jc w:val="center"/>
            </w:pPr>
            <w:r>
              <w:rPr>
                <w:spacing w:val="-5"/>
              </w:rPr>
              <w:t>50</w:t>
            </w:r>
          </w:p>
        </w:tc>
      </w:tr>
      <w:tr w:rsidR="00924464" w14:paraId="0FA9435A" w14:textId="77777777">
        <w:trPr>
          <w:trHeight w:val="506"/>
        </w:trPr>
        <w:tc>
          <w:tcPr>
            <w:tcW w:w="5826" w:type="dxa"/>
          </w:tcPr>
          <w:p w14:paraId="021E0BA1" w14:textId="77777777" w:rsidR="00924464" w:rsidRDefault="0083266D">
            <w:pPr>
              <w:pStyle w:val="TableParagraph"/>
              <w:tabs>
                <w:tab w:val="left" w:pos="1821"/>
                <w:tab w:val="left" w:pos="2282"/>
                <w:tab w:val="left" w:pos="3218"/>
                <w:tab w:val="left" w:pos="4253"/>
                <w:tab w:val="left" w:pos="4822"/>
                <w:tab w:val="left" w:pos="5580"/>
              </w:tabs>
              <w:spacing w:line="252" w:lineRule="exact"/>
              <w:ind w:left="659" w:right="-15" w:hanging="514"/>
            </w:pPr>
            <w:r>
              <w:rPr>
                <w:rFonts w:ascii="Arial" w:hAnsi="Arial"/>
                <w:b/>
                <w:sz w:val="20"/>
              </w:rPr>
              <w:t>LIV.</w:t>
            </w:r>
            <w:r>
              <w:rPr>
                <w:rFonts w:ascii="Arial" w:hAnsi="Arial"/>
                <w:b/>
                <w:spacing w:val="80"/>
                <w:sz w:val="20"/>
              </w:rPr>
              <w:t xml:space="preserve"> </w:t>
            </w:r>
            <w:r>
              <w:t>Minisúper</w:t>
            </w:r>
            <w:r>
              <w:tab/>
            </w:r>
            <w:r>
              <w:rPr>
                <w:spacing w:val="-6"/>
              </w:rPr>
              <w:t>de</w:t>
            </w:r>
            <w:r>
              <w:tab/>
            </w:r>
            <w:r>
              <w:rPr>
                <w:spacing w:val="-2"/>
              </w:rPr>
              <w:t>cadena</w:t>
            </w:r>
            <w:r>
              <w:tab/>
            </w:r>
            <w:r>
              <w:rPr>
                <w:spacing w:val="-2"/>
              </w:rPr>
              <w:t>nacional</w:t>
            </w:r>
            <w:r>
              <w:tab/>
            </w:r>
            <w:r>
              <w:rPr>
                <w:spacing w:val="-4"/>
              </w:rPr>
              <w:t>con</w:t>
            </w:r>
            <w:r>
              <w:tab/>
            </w:r>
            <w:r>
              <w:rPr>
                <w:spacing w:val="-2"/>
              </w:rPr>
              <w:t>venta</w:t>
            </w:r>
            <w:r>
              <w:tab/>
            </w:r>
            <w:r>
              <w:rPr>
                <w:spacing w:val="-6"/>
              </w:rPr>
              <w:t xml:space="preserve">de </w:t>
            </w:r>
            <w:r>
              <w:t>cerveza, vinos y licores en botella cerrada.</w:t>
            </w:r>
          </w:p>
        </w:tc>
        <w:tc>
          <w:tcPr>
            <w:tcW w:w="1762" w:type="dxa"/>
          </w:tcPr>
          <w:p w14:paraId="55B0E04D" w14:textId="77777777" w:rsidR="00924464" w:rsidRDefault="0083266D">
            <w:pPr>
              <w:pStyle w:val="TableParagraph"/>
              <w:spacing w:before="125"/>
              <w:ind w:left="12" w:right="2"/>
              <w:jc w:val="center"/>
            </w:pPr>
            <w:r>
              <w:rPr>
                <w:spacing w:val="-2"/>
              </w:rPr>
              <w:t>1,500</w:t>
            </w:r>
          </w:p>
        </w:tc>
        <w:tc>
          <w:tcPr>
            <w:tcW w:w="1810" w:type="dxa"/>
          </w:tcPr>
          <w:p w14:paraId="7D99C862" w14:textId="77777777" w:rsidR="00924464" w:rsidRDefault="0083266D">
            <w:pPr>
              <w:pStyle w:val="TableParagraph"/>
              <w:spacing w:before="125"/>
              <w:ind w:left="11" w:right="2"/>
              <w:jc w:val="center"/>
            </w:pPr>
            <w:r>
              <w:rPr>
                <w:spacing w:val="-2"/>
              </w:rPr>
              <w:t>1,050</w:t>
            </w:r>
          </w:p>
        </w:tc>
      </w:tr>
      <w:tr w:rsidR="00924464" w14:paraId="31C1944A" w14:textId="77777777">
        <w:trPr>
          <w:trHeight w:val="505"/>
        </w:trPr>
        <w:tc>
          <w:tcPr>
            <w:tcW w:w="5826" w:type="dxa"/>
          </w:tcPr>
          <w:p w14:paraId="6B898EF6" w14:textId="77777777" w:rsidR="00924464" w:rsidRDefault="0083266D">
            <w:pPr>
              <w:pStyle w:val="TableParagraph"/>
              <w:spacing w:line="252" w:lineRule="exact"/>
              <w:ind w:left="659" w:hanging="485"/>
            </w:pPr>
            <w:r>
              <w:rPr>
                <w:rFonts w:ascii="Arial" w:hAnsi="Arial"/>
                <w:b/>
                <w:sz w:val="20"/>
              </w:rPr>
              <w:t>LV.</w:t>
            </w:r>
            <w:r>
              <w:rPr>
                <w:rFonts w:ascii="Arial" w:hAnsi="Arial"/>
                <w:b/>
                <w:spacing w:val="80"/>
                <w:sz w:val="20"/>
              </w:rPr>
              <w:t xml:space="preserve"> </w:t>
            </w:r>
            <w:r>
              <w:t>Tienda</w:t>
            </w:r>
            <w:r>
              <w:rPr>
                <w:spacing w:val="40"/>
              </w:rPr>
              <w:t xml:space="preserve"> </w:t>
            </w:r>
            <w:r>
              <w:t>de</w:t>
            </w:r>
            <w:r>
              <w:rPr>
                <w:spacing w:val="40"/>
              </w:rPr>
              <w:t xml:space="preserve"> </w:t>
            </w:r>
            <w:r>
              <w:t>chocolate,</w:t>
            </w:r>
            <w:r>
              <w:rPr>
                <w:spacing w:val="40"/>
              </w:rPr>
              <w:t xml:space="preserve"> </w:t>
            </w:r>
            <w:r>
              <w:t>mole</w:t>
            </w:r>
            <w:r>
              <w:rPr>
                <w:spacing w:val="40"/>
              </w:rPr>
              <w:t xml:space="preserve"> </w:t>
            </w:r>
            <w:r>
              <w:t>y</w:t>
            </w:r>
            <w:r>
              <w:rPr>
                <w:spacing w:val="40"/>
              </w:rPr>
              <w:t xml:space="preserve"> </w:t>
            </w:r>
            <w:r>
              <w:t>artesanías</w:t>
            </w:r>
            <w:r>
              <w:rPr>
                <w:spacing w:val="40"/>
              </w:rPr>
              <w:t xml:space="preserve"> </w:t>
            </w:r>
            <w:r>
              <w:t>con venta de mezcal y cerveza artesanal en botellacerrada.</w:t>
            </w:r>
          </w:p>
        </w:tc>
        <w:tc>
          <w:tcPr>
            <w:tcW w:w="1762" w:type="dxa"/>
          </w:tcPr>
          <w:p w14:paraId="173E6736" w14:textId="77777777" w:rsidR="00924464" w:rsidRDefault="0083266D">
            <w:pPr>
              <w:pStyle w:val="TableParagraph"/>
              <w:spacing w:before="124"/>
              <w:ind w:left="12" w:right="5"/>
              <w:jc w:val="center"/>
            </w:pPr>
            <w:r>
              <w:rPr>
                <w:spacing w:val="-5"/>
              </w:rPr>
              <w:t>631</w:t>
            </w:r>
          </w:p>
        </w:tc>
        <w:tc>
          <w:tcPr>
            <w:tcW w:w="1810" w:type="dxa"/>
          </w:tcPr>
          <w:p w14:paraId="500A2F33" w14:textId="77777777" w:rsidR="00924464" w:rsidRDefault="0083266D">
            <w:pPr>
              <w:pStyle w:val="TableParagraph"/>
              <w:spacing w:before="124"/>
              <w:ind w:left="11" w:right="2"/>
              <w:jc w:val="center"/>
            </w:pPr>
            <w:r>
              <w:rPr>
                <w:spacing w:val="-5"/>
              </w:rPr>
              <w:t>88</w:t>
            </w:r>
          </w:p>
        </w:tc>
      </w:tr>
      <w:tr w:rsidR="00924464" w14:paraId="4E199DD5" w14:textId="77777777">
        <w:trPr>
          <w:trHeight w:val="505"/>
        </w:trPr>
        <w:tc>
          <w:tcPr>
            <w:tcW w:w="5826" w:type="dxa"/>
          </w:tcPr>
          <w:p w14:paraId="6A62AFC6" w14:textId="77777777" w:rsidR="00924464" w:rsidRDefault="0083266D">
            <w:pPr>
              <w:pStyle w:val="TableParagraph"/>
              <w:spacing w:line="252" w:lineRule="exact"/>
              <w:ind w:left="659" w:hanging="514"/>
            </w:pPr>
            <w:r>
              <w:rPr>
                <w:rFonts w:ascii="Arial" w:hAnsi="Arial"/>
                <w:b/>
                <w:sz w:val="20"/>
              </w:rPr>
              <w:t>LVI.</w:t>
            </w:r>
            <w:r>
              <w:rPr>
                <w:rFonts w:ascii="Arial" w:hAnsi="Arial"/>
                <w:b/>
                <w:spacing w:val="80"/>
                <w:sz w:val="20"/>
              </w:rPr>
              <w:t xml:space="preserve"> </w:t>
            </w:r>
            <w:r>
              <w:t>Restaurante con</w:t>
            </w:r>
            <w:r>
              <w:rPr>
                <w:spacing w:val="40"/>
              </w:rPr>
              <w:t xml:space="preserve"> </w:t>
            </w:r>
            <w:r>
              <w:t>venta</w:t>
            </w:r>
            <w:r>
              <w:rPr>
                <w:spacing w:val="40"/>
              </w:rPr>
              <w:t xml:space="preserve"> </w:t>
            </w:r>
            <w:r>
              <w:t>de</w:t>
            </w:r>
            <w:r>
              <w:rPr>
                <w:spacing w:val="40"/>
              </w:rPr>
              <w:t xml:space="preserve"> </w:t>
            </w:r>
            <w:r>
              <w:t>cerveza,</w:t>
            </w:r>
            <w:r>
              <w:rPr>
                <w:spacing w:val="40"/>
              </w:rPr>
              <w:t xml:space="preserve"> </w:t>
            </w:r>
            <w:r>
              <w:t>vinos</w:t>
            </w:r>
            <w:r>
              <w:rPr>
                <w:spacing w:val="40"/>
              </w:rPr>
              <w:t xml:space="preserve"> </w:t>
            </w:r>
            <w:r>
              <w:t>y licores solo con alimentos que cuente con</w:t>
            </w:r>
            <w:r>
              <w:rPr>
                <w:spacing w:val="40"/>
              </w:rPr>
              <w:t xml:space="preserve"> </w:t>
            </w:r>
            <w:r>
              <w:t>música viva.</w:t>
            </w:r>
          </w:p>
        </w:tc>
        <w:tc>
          <w:tcPr>
            <w:tcW w:w="1762" w:type="dxa"/>
          </w:tcPr>
          <w:p w14:paraId="66FE376A" w14:textId="77777777" w:rsidR="00924464" w:rsidRDefault="0083266D">
            <w:pPr>
              <w:pStyle w:val="TableParagraph"/>
              <w:spacing w:before="124"/>
              <w:ind w:left="12" w:right="5"/>
              <w:jc w:val="center"/>
            </w:pPr>
            <w:r>
              <w:rPr>
                <w:spacing w:val="-5"/>
              </w:rPr>
              <w:t>725</w:t>
            </w:r>
          </w:p>
        </w:tc>
        <w:tc>
          <w:tcPr>
            <w:tcW w:w="1810" w:type="dxa"/>
          </w:tcPr>
          <w:p w14:paraId="41A0BA58" w14:textId="77777777" w:rsidR="00924464" w:rsidRDefault="0083266D">
            <w:pPr>
              <w:pStyle w:val="TableParagraph"/>
              <w:spacing w:before="124"/>
              <w:ind w:left="11" w:right="5"/>
              <w:jc w:val="center"/>
            </w:pPr>
            <w:r>
              <w:rPr>
                <w:spacing w:val="-5"/>
              </w:rPr>
              <w:t>180</w:t>
            </w:r>
          </w:p>
        </w:tc>
      </w:tr>
      <w:tr w:rsidR="00924464" w14:paraId="2D4382BC" w14:textId="77777777">
        <w:trPr>
          <w:trHeight w:val="266"/>
        </w:trPr>
        <w:tc>
          <w:tcPr>
            <w:tcW w:w="5826" w:type="dxa"/>
          </w:tcPr>
          <w:p w14:paraId="47C8C261" w14:textId="77777777" w:rsidR="00924464" w:rsidRDefault="0083266D">
            <w:pPr>
              <w:pStyle w:val="TableParagraph"/>
              <w:spacing w:line="247" w:lineRule="exact"/>
              <w:ind w:left="117"/>
            </w:pPr>
            <w:r>
              <w:rPr>
                <w:rFonts w:ascii="Arial" w:hAnsi="Arial"/>
                <w:b/>
                <w:sz w:val="20"/>
              </w:rPr>
              <w:t>LVII.</w:t>
            </w:r>
            <w:r>
              <w:rPr>
                <w:rFonts w:ascii="Arial" w:hAnsi="Arial"/>
                <w:b/>
                <w:spacing w:val="56"/>
                <w:sz w:val="20"/>
              </w:rPr>
              <w:t xml:space="preserve"> </w:t>
            </w:r>
            <w:r>
              <w:t>Restaurante-bar</w:t>
            </w:r>
            <w:r>
              <w:rPr>
                <w:spacing w:val="2"/>
              </w:rPr>
              <w:t xml:space="preserve"> </w:t>
            </w:r>
            <w:r>
              <w:t>que</w:t>
            </w:r>
            <w:r>
              <w:rPr>
                <w:spacing w:val="43"/>
              </w:rPr>
              <w:t xml:space="preserve"> </w:t>
            </w:r>
            <w:r>
              <w:t>cuente</w:t>
            </w:r>
            <w:r>
              <w:rPr>
                <w:spacing w:val="46"/>
              </w:rPr>
              <w:t xml:space="preserve"> </w:t>
            </w:r>
            <w:r>
              <w:t>con</w:t>
            </w:r>
            <w:r>
              <w:rPr>
                <w:spacing w:val="40"/>
              </w:rPr>
              <w:t xml:space="preserve"> </w:t>
            </w:r>
            <w:r>
              <w:t>música</w:t>
            </w:r>
            <w:r>
              <w:rPr>
                <w:spacing w:val="48"/>
              </w:rPr>
              <w:t xml:space="preserve"> </w:t>
            </w:r>
            <w:r>
              <w:t>en</w:t>
            </w:r>
            <w:r>
              <w:rPr>
                <w:spacing w:val="-6"/>
              </w:rPr>
              <w:t xml:space="preserve"> </w:t>
            </w:r>
            <w:r>
              <w:rPr>
                <w:spacing w:val="-4"/>
              </w:rPr>
              <w:t>vivo</w:t>
            </w:r>
          </w:p>
        </w:tc>
        <w:tc>
          <w:tcPr>
            <w:tcW w:w="1762" w:type="dxa"/>
          </w:tcPr>
          <w:p w14:paraId="7BD5E072" w14:textId="77777777" w:rsidR="00924464" w:rsidRDefault="0083266D">
            <w:pPr>
              <w:pStyle w:val="TableParagraph"/>
              <w:spacing w:before="7" w:line="240" w:lineRule="exact"/>
              <w:ind w:left="12" w:right="5"/>
              <w:jc w:val="center"/>
            </w:pPr>
            <w:r>
              <w:rPr>
                <w:spacing w:val="-5"/>
              </w:rPr>
              <w:t>937</w:t>
            </w:r>
          </w:p>
        </w:tc>
        <w:tc>
          <w:tcPr>
            <w:tcW w:w="1810" w:type="dxa"/>
          </w:tcPr>
          <w:p w14:paraId="5710741E" w14:textId="77777777" w:rsidR="00924464" w:rsidRDefault="0083266D">
            <w:pPr>
              <w:pStyle w:val="TableParagraph"/>
              <w:spacing w:before="7" w:line="240" w:lineRule="exact"/>
              <w:ind w:left="11" w:right="5"/>
              <w:jc w:val="center"/>
            </w:pPr>
            <w:r>
              <w:rPr>
                <w:spacing w:val="-5"/>
              </w:rPr>
              <w:t>180</w:t>
            </w:r>
          </w:p>
        </w:tc>
      </w:tr>
      <w:tr w:rsidR="00924464" w14:paraId="7C007D84" w14:textId="77777777">
        <w:trPr>
          <w:trHeight w:val="506"/>
        </w:trPr>
        <w:tc>
          <w:tcPr>
            <w:tcW w:w="5826" w:type="dxa"/>
          </w:tcPr>
          <w:p w14:paraId="11FB25FD" w14:textId="77777777" w:rsidR="00924464" w:rsidRDefault="0083266D">
            <w:pPr>
              <w:pStyle w:val="TableParagraph"/>
              <w:spacing w:line="252" w:lineRule="exact"/>
              <w:ind w:left="659" w:right="446" w:hanging="569"/>
            </w:pPr>
            <w:r>
              <w:rPr>
                <w:rFonts w:ascii="Arial" w:hAnsi="Arial"/>
                <w:b/>
                <w:sz w:val="20"/>
              </w:rPr>
              <w:t>LVIII.</w:t>
            </w:r>
            <w:r>
              <w:rPr>
                <w:rFonts w:ascii="Arial" w:hAnsi="Arial"/>
                <w:b/>
                <w:spacing w:val="27"/>
                <w:sz w:val="20"/>
              </w:rPr>
              <w:t xml:space="preserve"> </w:t>
            </w:r>
            <w:r>
              <w:t>Bodega de almacenamiento y distribución de destilados de agave sin punto de venta</w:t>
            </w:r>
          </w:p>
        </w:tc>
        <w:tc>
          <w:tcPr>
            <w:tcW w:w="1762" w:type="dxa"/>
          </w:tcPr>
          <w:p w14:paraId="6AED1D85" w14:textId="77777777" w:rsidR="00924464" w:rsidRDefault="0083266D">
            <w:pPr>
              <w:pStyle w:val="TableParagraph"/>
              <w:spacing w:before="127"/>
              <w:ind w:left="12" w:right="5"/>
              <w:jc w:val="center"/>
            </w:pPr>
            <w:r>
              <w:rPr>
                <w:spacing w:val="-5"/>
              </w:rPr>
              <w:t>100</w:t>
            </w:r>
          </w:p>
        </w:tc>
        <w:tc>
          <w:tcPr>
            <w:tcW w:w="1810" w:type="dxa"/>
          </w:tcPr>
          <w:p w14:paraId="25926384" w14:textId="77777777" w:rsidR="00924464" w:rsidRDefault="0083266D">
            <w:pPr>
              <w:pStyle w:val="TableParagraph"/>
              <w:spacing w:before="127"/>
              <w:ind w:left="11" w:right="2"/>
              <w:jc w:val="center"/>
            </w:pPr>
            <w:r>
              <w:rPr>
                <w:spacing w:val="-5"/>
              </w:rPr>
              <w:t>35</w:t>
            </w:r>
          </w:p>
        </w:tc>
      </w:tr>
      <w:tr w:rsidR="00924464" w14:paraId="110552E6" w14:textId="77777777">
        <w:trPr>
          <w:trHeight w:val="268"/>
        </w:trPr>
        <w:tc>
          <w:tcPr>
            <w:tcW w:w="5826" w:type="dxa"/>
          </w:tcPr>
          <w:p w14:paraId="39DC247E" w14:textId="77777777" w:rsidR="00924464" w:rsidRDefault="0083266D">
            <w:pPr>
              <w:pStyle w:val="TableParagraph"/>
              <w:spacing w:before="2" w:line="246" w:lineRule="exact"/>
              <w:ind w:left="146"/>
            </w:pPr>
            <w:r>
              <w:rPr>
                <w:rFonts w:ascii="Arial" w:hAnsi="Arial"/>
                <w:b/>
                <w:sz w:val="20"/>
              </w:rPr>
              <w:t>LIX.</w:t>
            </w:r>
            <w:r>
              <w:rPr>
                <w:rFonts w:ascii="Arial" w:hAnsi="Arial"/>
                <w:b/>
                <w:spacing w:val="54"/>
                <w:w w:val="150"/>
                <w:sz w:val="20"/>
              </w:rPr>
              <w:t xml:space="preserve"> </w:t>
            </w:r>
            <w:r>
              <w:t>Licorería</w:t>
            </w:r>
            <w:r>
              <w:rPr>
                <w:spacing w:val="-6"/>
              </w:rPr>
              <w:t xml:space="preserve"> </w:t>
            </w:r>
            <w:r>
              <w:t>y/o</w:t>
            </w:r>
            <w:r>
              <w:rPr>
                <w:spacing w:val="-6"/>
              </w:rPr>
              <w:t xml:space="preserve"> </w:t>
            </w:r>
            <w:r>
              <w:rPr>
                <w:spacing w:val="-2"/>
              </w:rPr>
              <w:t>vinaterías</w:t>
            </w:r>
          </w:p>
        </w:tc>
        <w:tc>
          <w:tcPr>
            <w:tcW w:w="1762" w:type="dxa"/>
          </w:tcPr>
          <w:p w14:paraId="4D70D335" w14:textId="77777777" w:rsidR="00924464" w:rsidRDefault="0083266D">
            <w:pPr>
              <w:pStyle w:val="TableParagraph"/>
              <w:spacing w:before="9" w:line="239" w:lineRule="exact"/>
              <w:ind w:left="12" w:right="5"/>
              <w:jc w:val="center"/>
            </w:pPr>
            <w:r>
              <w:rPr>
                <w:spacing w:val="-5"/>
              </w:rPr>
              <w:t>561</w:t>
            </w:r>
          </w:p>
        </w:tc>
        <w:tc>
          <w:tcPr>
            <w:tcW w:w="1810" w:type="dxa"/>
          </w:tcPr>
          <w:p w14:paraId="7C63857F" w14:textId="77777777" w:rsidR="00924464" w:rsidRDefault="0083266D">
            <w:pPr>
              <w:pStyle w:val="TableParagraph"/>
              <w:spacing w:before="9" w:line="239" w:lineRule="exact"/>
              <w:ind w:left="11" w:right="5"/>
              <w:jc w:val="center"/>
            </w:pPr>
            <w:r>
              <w:rPr>
                <w:spacing w:val="-5"/>
              </w:rPr>
              <w:t>127</w:t>
            </w:r>
          </w:p>
        </w:tc>
      </w:tr>
      <w:tr w:rsidR="00924464" w14:paraId="74483644" w14:textId="77777777">
        <w:trPr>
          <w:trHeight w:val="268"/>
        </w:trPr>
        <w:tc>
          <w:tcPr>
            <w:tcW w:w="5826" w:type="dxa"/>
          </w:tcPr>
          <w:p w14:paraId="1449FB7A" w14:textId="77777777" w:rsidR="00924464" w:rsidRDefault="0083266D">
            <w:pPr>
              <w:pStyle w:val="TableParagraph"/>
              <w:spacing w:line="248" w:lineRule="exact"/>
              <w:ind w:left="175"/>
            </w:pPr>
            <w:r>
              <w:rPr>
                <w:rFonts w:ascii="Arial" w:hAnsi="Arial"/>
                <w:b/>
                <w:sz w:val="20"/>
              </w:rPr>
              <w:t>LX.</w:t>
            </w:r>
            <w:r>
              <w:rPr>
                <w:rFonts w:ascii="Arial" w:hAnsi="Arial"/>
                <w:b/>
                <w:spacing w:val="29"/>
                <w:sz w:val="20"/>
              </w:rPr>
              <w:t xml:space="preserve">  </w:t>
            </w:r>
            <w:r>
              <w:rPr>
                <w:spacing w:val="-2"/>
              </w:rPr>
              <w:t>Pulquería</w:t>
            </w:r>
          </w:p>
        </w:tc>
        <w:tc>
          <w:tcPr>
            <w:tcW w:w="1762" w:type="dxa"/>
          </w:tcPr>
          <w:p w14:paraId="75413A74" w14:textId="77777777" w:rsidR="00924464" w:rsidRDefault="0083266D">
            <w:pPr>
              <w:pStyle w:val="TableParagraph"/>
              <w:spacing w:before="9" w:line="239" w:lineRule="exact"/>
              <w:ind w:left="12" w:right="5"/>
              <w:jc w:val="center"/>
            </w:pPr>
            <w:r>
              <w:rPr>
                <w:spacing w:val="-5"/>
              </w:rPr>
              <w:t>100</w:t>
            </w:r>
          </w:p>
        </w:tc>
        <w:tc>
          <w:tcPr>
            <w:tcW w:w="1810" w:type="dxa"/>
          </w:tcPr>
          <w:p w14:paraId="626C6AC0" w14:textId="77777777" w:rsidR="00924464" w:rsidRDefault="0083266D">
            <w:pPr>
              <w:pStyle w:val="TableParagraph"/>
              <w:spacing w:before="9" w:line="239" w:lineRule="exact"/>
              <w:ind w:left="11" w:right="2"/>
              <w:jc w:val="center"/>
            </w:pPr>
            <w:r>
              <w:rPr>
                <w:spacing w:val="-5"/>
              </w:rPr>
              <w:t>35</w:t>
            </w:r>
          </w:p>
        </w:tc>
      </w:tr>
      <w:tr w:rsidR="00924464" w14:paraId="3D10819A" w14:textId="77777777">
        <w:trPr>
          <w:trHeight w:val="506"/>
        </w:trPr>
        <w:tc>
          <w:tcPr>
            <w:tcW w:w="5826" w:type="dxa"/>
          </w:tcPr>
          <w:p w14:paraId="1156CBD6" w14:textId="77777777" w:rsidR="00924464" w:rsidRDefault="0083266D">
            <w:pPr>
              <w:pStyle w:val="TableParagraph"/>
              <w:spacing w:line="254" w:lineRule="exact"/>
              <w:ind w:left="659" w:hanging="514"/>
            </w:pPr>
            <w:r>
              <w:rPr>
                <w:rFonts w:ascii="Arial" w:hAnsi="Arial"/>
                <w:b/>
                <w:sz w:val="20"/>
              </w:rPr>
              <w:t>LXI.</w:t>
            </w:r>
            <w:r>
              <w:rPr>
                <w:rFonts w:ascii="Arial" w:hAnsi="Arial"/>
                <w:b/>
                <w:spacing w:val="80"/>
                <w:sz w:val="20"/>
              </w:rPr>
              <w:t xml:space="preserve"> </w:t>
            </w:r>
            <w:r>
              <w:t>Licencia de venta de</w:t>
            </w:r>
            <w:r>
              <w:rPr>
                <w:spacing w:val="30"/>
              </w:rPr>
              <w:t xml:space="preserve"> </w:t>
            </w:r>
            <w:r>
              <w:t>bebidas</w:t>
            </w:r>
            <w:r>
              <w:rPr>
                <w:spacing w:val="33"/>
              </w:rPr>
              <w:t xml:space="preserve"> </w:t>
            </w:r>
            <w:r>
              <w:t>alcohólicas</w:t>
            </w:r>
            <w:r>
              <w:rPr>
                <w:spacing w:val="30"/>
              </w:rPr>
              <w:t xml:space="preserve"> </w:t>
            </w:r>
            <w:r>
              <w:t>enbotella cerrada</w:t>
            </w:r>
            <w:r>
              <w:rPr>
                <w:spacing w:val="40"/>
              </w:rPr>
              <w:t xml:space="preserve"> </w:t>
            </w:r>
            <w:r>
              <w:t>en</w:t>
            </w:r>
            <w:r>
              <w:rPr>
                <w:spacing w:val="40"/>
              </w:rPr>
              <w:t xml:space="preserve"> </w:t>
            </w:r>
            <w:r>
              <w:t>abarrotes</w:t>
            </w:r>
            <w:r>
              <w:rPr>
                <w:spacing w:val="40"/>
              </w:rPr>
              <w:t xml:space="preserve"> </w:t>
            </w:r>
            <w:r>
              <w:t>mayoristas</w:t>
            </w:r>
            <w:r>
              <w:rPr>
                <w:spacing w:val="40"/>
              </w:rPr>
              <w:t xml:space="preserve"> </w:t>
            </w:r>
            <w:r>
              <w:t>y/o distribuidores</w:t>
            </w:r>
          </w:p>
        </w:tc>
        <w:tc>
          <w:tcPr>
            <w:tcW w:w="1762" w:type="dxa"/>
          </w:tcPr>
          <w:p w14:paraId="49D69168" w14:textId="77777777" w:rsidR="00924464" w:rsidRDefault="0083266D">
            <w:pPr>
              <w:pStyle w:val="TableParagraph"/>
              <w:spacing w:before="127"/>
              <w:ind w:left="12" w:right="5"/>
              <w:jc w:val="center"/>
            </w:pPr>
            <w:r>
              <w:rPr>
                <w:spacing w:val="-5"/>
              </w:rPr>
              <w:t>700</w:t>
            </w:r>
          </w:p>
        </w:tc>
        <w:tc>
          <w:tcPr>
            <w:tcW w:w="1810" w:type="dxa"/>
          </w:tcPr>
          <w:p w14:paraId="47951341" w14:textId="77777777" w:rsidR="00924464" w:rsidRDefault="0083266D">
            <w:pPr>
              <w:pStyle w:val="TableParagraph"/>
              <w:spacing w:before="127"/>
              <w:ind w:left="11" w:right="5"/>
              <w:jc w:val="center"/>
            </w:pPr>
            <w:r>
              <w:rPr>
                <w:spacing w:val="-5"/>
              </w:rPr>
              <w:t>250</w:t>
            </w:r>
          </w:p>
        </w:tc>
      </w:tr>
      <w:tr w:rsidR="00924464" w14:paraId="1C8F8CE7" w14:textId="77777777">
        <w:trPr>
          <w:trHeight w:val="504"/>
        </w:trPr>
        <w:tc>
          <w:tcPr>
            <w:tcW w:w="5826" w:type="dxa"/>
          </w:tcPr>
          <w:p w14:paraId="3D48B462" w14:textId="77777777" w:rsidR="00924464" w:rsidRDefault="0083266D">
            <w:pPr>
              <w:pStyle w:val="TableParagraph"/>
              <w:spacing w:line="254" w:lineRule="exact"/>
              <w:ind w:left="659" w:right="446" w:hanging="543"/>
            </w:pPr>
            <w:r>
              <w:rPr>
                <w:rFonts w:ascii="Arial"/>
                <w:b/>
                <w:sz w:val="20"/>
              </w:rPr>
              <w:t>LXII.</w:t>
            </w:r>
            <w:r>
              <w:rPr>
                <w:rFonts w:ascii="Arial"/>
                <w:b/>
                <w:spacing w:val="40"/>
                <w:sz w:val="20"/>
              </w:rPr>
              <w:t xml:space="preserve"> </w:t>
            </w:r>
            <w:r>
              <w:t>Terraza</w:t>
            </w:r>
            <w:r>
              <w:rPr>
                <w:spacing w:val="40"/>
              </w:rPr>
              <w:t xml:space="preserve"> </w:t>
            </w:r>
            <w:r>
              <w:t>con</w:t>
            </w:r>
            <w:r>
              <w:rPr>
                <w:spacing w:val="80"/>
              </w:rPr>
              <w:t xml:space="preserve"> </w:t>
            </w:r>
            <w:r>
              <w:t>venta</w:t>
            </w:r>
            <w:r>
              <w:rPr>
                <w:spacing w:val="80"/>
              </w:rPr>
              <w:t xml:space="preserve"> </w:t>
            </w:r>
            <w:r>
              <w:t>de</w:t>
            </w:r>
            <w:r>
              <w:rPr>
                <w:spacing w:val="80"/>
              </w:rPr>
              <w:t xml:space="preserve"> </w:t>
            </w:r>
            <w:r>
              <w:t>cerveza,</w:t>
            </w:r>
            <w:r>
              <w:rPr>
                <w:spacing w:val="80"/>
              </w:rPr>
              <w:t xml:space="preserve"> </w:t>
            </w:r>
            <w:r>
              <w:t>solo</w:t>
            </w:r>
            <w:r>
              <w:rPr>
                <w:spacing w:val="80"/>
              </w:rPr>
              <w:t xml:space="preserve"> </w:t>
            </w:r>
            <w:r>
              <w:t xml:space="preserve">con </w:t>
            </w:r>
            <w:r>
              <w:rPr>
                <w:spacing w:val="-2"/>
              </w:rPr>
              <w:t>alimentos</w:t>
            </w:r>
          </w:p>
        </w:tc>
        <w:tc>
          <w:tcPr>
            <w:tcW w:w="1762" w:type="dxa"/>
          </w:tcPr>
          <w:p w14:paraId="293CD95D" w14:textId="77777777" w:rsidR="00924464" w:rsidRDefault="0083266D">
            <w:pPr>
              <w:pStyle w:val="TableParagraph"/>
              <w:spacing w:before="125"/>
              <w:ind w:left="12" w:right="5"/>
              <w:jc w:val="center"/>
            </w:pPr>
            <w:r>
              <w:rPr>
                <w:spacing w:val="-5"/>
              </w:rPr>
              <w:t>463</w:t>
            </w:r>
          </w:p>
        </w:tc>
        <w:tc>
          <w:tcPr>
            <w:tcW w:w="1810" w:type="dxa"/>
          </w:tcPr>
          <w:p w14:paraId="1E6B7C62" w14:textId="77777777" w:rsidR="00924464" w:rsidRDefault="0083266D">
            <w:pPr>
              <w:pStyle w:val="TableParagraph"/>
              <w:spacing w:before="125"/>
              <w:ind w:left="11" w:right="2"/>
              <w:jc w:val="center"/>
            </w:pPr>
            <w:r>
              <w:rPr>
                <w:spacing w:val="-5"/>
              </w:rPr>
              <w:t>78</w:t>
            </w:r>
          </w:p>
        </w:tc>
      </w:tr>
      <w:tr w:rsidR="00924464" w14:paraId="464C7F49" w14:textId="77777777">
        <w:trPr>
          <w:trHeight w:val="502"/>
        </w:trPr>
        <w:tc>
          <w:tcPr>
            <w:tcW w:w="5826" w:type="dxa"/>
          </w:tcPr>
          <w:p w14:paraId="4A1D3077" w14:textId="77777777" w:rsidR="00924464" w:rsidRDefault="0083266D">
            <w:pPr>
              <w:pStyle w:val="TableParagraph"/>
              <w:spacing w:line="249" w:lineRule="exact"/>
              <w:ind w:left="106"/>
              <w:jc w:val="center"/>
            </w:pPr>
            <w:r>
              <w:rPr>
                <w:rFonts w:ascii="Arial"/>
                <w:b/>
                <w:sz w:val="20"/>
              </w:rPr>
              <w:t>LXIII.</w:t>
            </w:r>
            <w:r>
              <w:rPr>
                <w:rFonts w:ascii="Arial"/>
                <w:b/>
                <w:spacing w:val="30"/>
                <w:sz w:val="20"/>
              </w:rPr>
              <w:t xml:space="preserve"> </w:t>
            </w:r>
            <w:r>
              <w:t>Terraza</w:t>
            </w:r>
            <w:r>
              <w:rPr>
                <w:spacing w:val="-7"/>
              </w:rPr>
              <w:t xml:space="preserve"> </w:t>
            </w:r>
            <w:r>
              <w:t>con</w:t>
            </w:r>
            <w:r>
              <w:rPr>
                <w:spacing w:val="-6"/>
              </w:rPr>
              <w:t xml:space="preserve"> </w:t>
            </w:r>
            <w:r>
              <w:t>venta</w:t>
            </w:r>
            <w:r>
              <w:rPr>
                <w:spacing w:val="-5"/>
              </w:rPr>
              <w:t xml:space="preserve"> </w:t>
            </w:r>
            <w:r>
              <w:t>de</w:t>
            </w:r>
            <w:r>
              <w:rPr>
                <w:spacing w:val="-6"/>
              </w:rPr>
              <w:t xml:space="preserve"> </w:t>
            </w:r>
            <w:r>
              <w:t>cerveza</w:t>
            </w:r>
            <w:r>
              <w:rPr>
                <w:spacing w:val="-5"/>
              </w:rPr>
              <w:t xml:space="preserve"> </w:t>
            </w:r>
            <w:r>
              <w:t>solo</w:t>
            </w:r>
            <w:r>
              <w:rPr>
                <w:spacing w:val="-6"/>
              </w:rPr>
              <w:t xml:space="preserve"> </w:t>
            </w:r>
            <w:r>
              <w:t>conalimentos</w:t>
            </w:r>
            <w:r>
              <w:rPr>
                <w:spacing w:val="-7"/>
              </w:rPr>
              <w:t xml:space="preserve"> </w:t>
            </w:r>
            <w:r>
              <w:rPr>
                <w:spacing w:val="-5"/>
              </w:rPr>
              <w:t>que</w:t>
            </w:r>
          </w:p>
          <w:p w14:paraId="5CD9280F" w14:textId="77777777" w:rsidR="00924464" w:rsidRDefault="0083266D">
            <w:pPr>
              <w:pStyle w:val="TableParagraph"/>
              <w:spacing w:before="1" w:line="232" w:lineRule="exact"/>
              <w:ind w:left="334" w:right="434"/>
              <w:jc w:val="center"/>
            </w:pPr>
            <w:r>
              <w:t>opere</w:t>
            </w:r>
            <w:r>
              <w:rPr>
                <w:spacing w:val="-3"/>
              </w:rPr>
              <w:t xml:space="preserve"> </w:t>
            </w:r>
            <w:r>
              <w:t>una</w:t>
            </w:r>
            <w:r>
              <w:rPr>
                <w:spacing w:val="-5"/>
              </w:rPr>
              <w:t xml:space="preserve"> </w:t>
            </w:r>
            <w:r>
              <w:t>franquicia nacional</w:t>
            </w:r>
            <w:r>
              <w:rPr>
                <w:spacing w:val="-3"/>
              </w:rPr>
              <w:t xml:space="preserve"> </w:t>
            </w:r>
            <w:r>
              <w:t>o</w:t>
            </w:r>
            <w:r>
              <w:rPr>
                <w:spacing w:val="-4"/>
              </w:rPr>
              <w:t xml:space="preserve"> </w:t>
            </w:r>
            <w:r>
              <w:rPr>
                <w:spacing w:val="-2"/>
              </w:rPr>
              <w:t>internacional</w:t>
            </w:r>
          </w:p>
        </w:tc>
        <w:tc>
          <w:tcPr>
            <w:tcW w:w="1762" w:type="dxa"/>
          </w:tcPr>
          <w:p w14:paraId="11E2B7B2" w14:textId="77777777" w:rsidR="00924464" w:rsidRDefault="0083266D">
            <w:pPr>
              <w:pStyle w:val="TableParagraph"/>
              <w:spacing w:before="123"/>
              <w:ind w:left="12" w:right="5"/>
              <w:jc w:val="center"/>
            </w:pPr>
            <w:r>
              <w:rPr>
                <w:spacing w:val="-5"/>
              </w:rPr>
              <w:t>663</w:t>
            </w:r>
          </w:p>
        </w:tc>
        <w:tc>
          <w:tcPr>
            <w:tcW w:w="1810" w:type="dxa"/>
          </w:tcPr>
          <w:p w14:paraId="41ADDEE3" w14:textId="77777777" w:rsidR="00924464" w:rsidRDefault="0083266D">
            <w:pPr>
              <w:pStyle w:val="TableParagraph"/>
              <w:spacing w:before="123"/>
              <w:ind w:left="11" w:right="5"/>
              <w:jc w:val="center"/>
            </w:pPr>
            <w:r>
              <w:rPr>
                <w:spacing w:val="-5"/>
              </w:rPr>
              <w:t>250</w:t>
            </w:r>
          </w:p>
        </w:tc>
      </w:tr>
      <w:tr w:rsidR="00924464" w14:paraId="12B51666" w14:textId="77777777">
        <w:trPr>
          <w:trHeight w:val="506"/>
        </w:trPr>
        <w:tc>
          <w:tcPr>
            <w:tcW w:w="5826" w:type="dxa"/>
          </w:tcPr>
          <w:p w14:paraId="7FBBDEAB" w14:textId="77777777" w:rsidR="00924464" w:rsidRDefault="0083266D">
            <w:pPr>
              <w:pStyle w:val="TableParagraph"/>
              <w:spacing w:line="254" w:lineRule="exact"/>
              <w:ind w:left="659" w:hanging="581"/>
            </w:pPr>
            <w:r>
              <w:rPr>
                <w:rFonts w:ascii="Arial"/>
                <w:b/>
                <w:sz w:val="20"/>
              </w:rPr>
              <w:t xml:space="preserve">LXIV. </w:t>
            </w:r>
            <w:r>
              <w:t>Terraza con venta de cerveza, vinos y licores</w:t>
            </w:r>
            <w:r>
              <w:rPr>
                <w:spacing w:val="-6"/>
              </w:rPr>
              <w:t xml:space="preserve"> </w:t>
            </w:r>
            <w:r>
              <w:t>solo con alimentos</w:t>
            </w:r>
          </w:p>
        </w:tc>
        <w:tc>
          <w:tcPr>
            <w:tcW w:w="1762" w:type="dxa"/>
          </w:tcPr>
          <w:p w14:paraId="655A4D71" w14:textId="77777777" w:rsidR="00924464" w:rsidRDefault="0083266D">
            <w:pPr>
              <w:pStyle w:val="TableParagraph"/>
              <w:spacing w:before="127"/>
              <w:ind w:left="12" w:right="5"/>
              <w:jc w:val="center"/>
            </w:pPr>
            <w:r>
              <w:rPr>
                <w:spacing w:val="-5"/>
              </w:rPr>
              <w:t>631</w:t>
            </w:r>
          </w:p>
        </w:tc>
        <w:tc>
          <w:tcPr>
            <w:tcW w:w="1810" w:type="dxa"/>
          </w:tcPr>
          <w:p w14:paraId="5459C3B0" w14:textId="77777777" w:rsidR="00924464" w:rsidRDefault="0083266D">
            <w:pPr>
              <w:pStyle w:val="TableParagraph"/>
              <w:spacing w:before="127"/>
              <w:ind w:left="11" w:right="2"/>
              <w:jc w:val="center"/>
            </w:pPr>
            <w:r>
              <w:rPr>
                <w:spacing w:val="-5"/>
              </w:rPr>
              <w:t>86</w:t>
            </w:r>
          </w:p>
        </w:tc>
      </w:tr>
      <w:tr w:rsidR="00924464" w14:paraId="4B863B38" w14:textId="77777777">
        <w:trPr>
          <w:trHeight w:val="758"/>
        </w:trPr>
        <w:tc>
          <w:tcPr>
            <w:tcW w:w="5826" w:type="dxa"/>
          </w:tcPr>
          <w:p w14:paraId="48290A44" w14:textId="77777777" w:rsidR="00924464" w:rsidRDefault="0083266D">
            <w:pPr>
              <w:pStyle w:val="TableParagraph"/>
              <w:spacing w:line="251" w:lineRule="exact"/>
              <w:ind w:left="659" w:right="-15" w:hanging="552"/>
            </w:pPr>
            <w:r>
              <w:rPr>
                <w:rFonts w:ascii="Arial"/>
                <w:b/>
                <w:sz w:val="20"/>
              </w:rPr>
              <w:t>LXV.</w:t>
            </w:r>
            <w:r>
              <w:rPr>
                <w:rFonts w:ascii="Arial"/>
                <w:b/>
                <w:spacing w:val="47"/>
                <w:sz w:val="20"/>
              </w:rPr>
              <w:t xml:space="preserve"> </w:t>
            </w:r>
            <w:r>
              <w:t>Terraza</w:t>
            </w:r>
            <w:r>
              <w:rPr>
                <w:spacing w:val="31"/>
              </w:rPr>
              <w:t xml:space="preserve"> </w:t>
            </w:r>
            <w:r>
              <w:t>con</w:t>
            </w:r>
            <w:r>
              <w:rPr>
                <w:spacing w:val="32"/>
              </w:rPr>
              <w:t xml:space="preserve"> </w:t>
            </w:r>
            <w:r>
              <w:t>venta</w:t>
            </w:r>
            <w:r>
              <w:rPr>
                <w:spacing w:val="35"/>
              </w:rPr>
              <w:t xml:space="preserve"> </w:t>
            </w:r>
            <w:r>
              <w:t>de</w:t>
            </w:r>
            <w:r>
              <w:rPr>
                <w:spacing w:val="29"/>
              </w:rPr>
              <w:t xml:space="preserve"> </w:t>
            </w:r>
            <w:r>
              <w:t>cerveza,</w:t>
            </w:r>
            <w:r>
              <w:rPr>
                <w:spacing w:val="33"/>
              </w:rPr>
              <w:t xml:space="preserve"> </w:t>
            </w:r>
            <w:r>
              <w:t>vinos</w:t>
            </w:r>
            <w:r>
              <w:rPr>
                <w:spacing w:val="36"/>
              </w:rPr>
              <w:t xml:space="preserve"> </w:t>
            </w:r>
            <w:r>
              <w:t>y</w:t>
            </w:r>
            <w:r>
              <w:rPr>
                <w:spacing w:val="34"/>
              </w:rPr>
              <w:t xml:space="preserve"> </w:t>
            </w:r>
            <w:r>
              <w:t>licores,</w:t>
            </w:r>
            <w:r>
              <w:rPr>
                <w:spacing w:val="-41"/>
              </w:rPr>
              <w:t xml:space="preserve"> </w:t>
            </w:r>
            <w:r>
              <w:rPr>
                <w:spacing w:val="-4"/>
              </w:rPr>
              <w:t>solo</w:t>
            </w:r>
          </w:p>
          <w:p w14:paraId="697BA9EB" w14:textId="77777777" w:rsidR="00924464" w:rsidRDefault="0083266D">
            <w:pPr>
              <w:pStyle w:val="TableParagraph"/>
              <w:spacing w:line="252" w:lineRule="exact"/>
              <w:ind w:left="659"/>
            </w:pPr>
            <w:r>
              <w:t>con</w:t>
            </w:r>
            <w:r>
              <w:rPr>
                <w:spacing w:val="40"/>
              </w:rPr>
              <w:t xml:space="preserve"> </w:t>
            </w:r>
            <w:r>
              <w:t>alimentos,</w:t>
            </w:r>
            <w:r>
              <w:rPr>
                <w:spacing w:val="40"/>
              </w:rPr>
              <w:t xml:space="preserve"> </w:t>
            </w:r>
            <w:r>
              <w:t>que</w:t>
            </w:r>
            <w:r>
              <w:rPr>
                <w:spacing w:val="40"/>
              </w:rPr>
              <w:t xml:space="preserve"> </w:t>
            </w:r>
            <w:r>
              <w:t>opere</w:t>
            </w:r>
            <w:r>
              <w:rPr>
                <w:spacing w:val="40"/>
              </w:rPr>
              <w:t xml:space="preserve"> </w:t>
            </w:r>
            <w:r>
              <w:t>en</w:t>
            </w:r>
            <w:r>
              <w:rPr>
                <w:spacing w:val="40"/>
              </w:rPr>
              <w:t xml:space="preserve"> </w:t>
            </w:r>
            <w:r>
              <w:t xml:space="preserve">franquicia nacional o </w:t>
            </w:r>
            <w:r>
              <w:rPr>
                <w:spacing w:val="-2"/>
              </w:rPr>
              <w:t>internacional</w:t>
            </w:r>
          </w:p>
        </w:tc>
        <w:tc>
          <w:tcPr>
            <w:tcW w:w="1762" w:type="dxa"/>
          </w:tcPr>
          <w:p w14:paraId="483286B2" w14:textId="77777777" w:rsidR="00924464" w:rsidRDefault="0083266D">
            <w:pPr>
              <w:pStyle w:val="TableParagraph"/>
              <w:spacing w:before="252"/>
              <w:ind w:left="12" w:right="5"/>
              <w:jc w:val="center"/>
            </w:pPr>
            <w:r>
              <w:rPr>
                <w:spacing w:val="-5"/>
              </w:rPr>
              <w:t>831</w:t>
            </w:r>
          </w:p>
        </w:tc>
        <w:tc>
          <w:tcPr>
            <w:tcW w:w="1810" w:type="dxa"/>
          </w:tcPr>
          <w:p w14:paraId="55662AD6" w14:textId="77777777" w:rsidR="00924464" w:rsidRDefault="0083266D">
            <w:pPr>
              <w:pStyle w:val="TableParagraph"/>
              <w:spacing w:before="252"/>
              <w:ind w:left="11" w:right="5"/>
              <w:jc w:val="center"/>
            </w:pPr>
            <w:r>
              <w:rPr>
                <w:spacing w:val="-5"/>
              </w:rPr>
              <w:t>300</w:t>
            </w:r>
          </w:p>
        </w:tc>
      </w:tr>
    </w:tbl>
    <w:p w14:paraId="779AA743" w14:textId="77777777" w:rsidR="00924464" w:rsidRDefault="00924464">
      <w:pPr>
        <w:pStyle w:val="TableParagraph"/>
        <w:jc w:val="center"/>
        <w:sectPr w:rsidR="00924464">
          <w:type w:val="continuous"/>
          <w:pgSz w:w="12240" w:h="15840"/>
          <w:pgMar w:top="3400" w:right="1080" w:bottom="10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6"/>
        <w:gridCol w:w="1762"/>
        <w:gridCol w:w="1810"/>
      </w:tblGrid>
      <w:tr w:rsidR="00924464" w14:paraId="094DA5CE" w14:textId="77777777">
        <w:trPr>
          <w:trHeight w:val="266"/>
        </w:trPr>
        <w:tc>
          <w:tcPr>
            <w:tcW w:w="5826" w:type="dxa"/>
          </w:tcPr>
          <w:p w14:paraId="030F9FF8" w14:textId="77777777" w:rsidR="00924464" w:rsidRDefault="0083266D">
            <w:pPr>
              <w:pStyle w:val="TableParagraph"/>
              <w:spacing w:line="246" w:lineRule="exact"/>
              <w:ind w:left="79"/>
            </w:pPr>
            <w:r>
              <w:rPr>
                <w:rFonts w:ascii="Arial"/>
                <w:b/>
                <w:sz w:val="20"/>
              </w:rPr>
              <w:t>LXVI.</w:t>
            </w:r>
            <w:r>
              <w:rPr>
                <w:rFonts w:ascii="Arial"/>
                <w:b/>
                <w:spacing w:val="11"/>
                <w:sz w:val="20"/>
              </w:rPr>
              <w:t xml:space="preserve"> </w:t>
            </w:r>
            <w:r>
              <w:t>Terraza-</w:t>
            </w:r>
            <w:r>
              <w:rPr>
                <w:spacing w:val="-5"/>
              </w:rPr>
              <w:t>bar</w:t>
            </w:r>
          </w:p>
        </w:tc>
        <w:tc>
          <w:tcPr>
            <w:tcW w:w="1762" w:type="dxa"/>
          </w:tcPr>
          <w:p w14:paraId="09788C7E" w14:textId="77777777" w:rsidR="00924464" w:rsidRDefault="0083266D">
            <w:pPr>
              <w:pStyle w:val="TableParagraph"/>
              <w:spacing w:before="7" w:line="239" w:lineRule="exact"/>
              <w:ind w:left="12" w:right="5"/>
              <w:jc w:val="center"/>
            </w:pPr>
            <w:r>
              <w:rPr>
                <w:spacing w:val="-5"/>
              </w:rPr>
              <w:t>781</w:t>
            </w:r>
          </w:p>
        </w:tc>
        <w:tc>
          <w:tcPr>
            <w:tcW w:w="1810" w:type="dxa"/>
          </w:tcPr>
          <w:p w14:paraId="70B2755F" w14:textId="77777777" w:rsidR="00924464" w:rsidRDefault="0083266D">
            <w:pPr>
              <w:pStyle w:val="TableParagraph"/>
              <w:spacing w:before="7" w:line="239" w:lineRule="exact"/>
              <w:ind w:left="11" w:right="5"/>
              <w:jc w:val="center"/>
            </w:pPr>
            <w:r>
              <w:rPr>
                <w:spacing w:val="-5"/>
              </w:rPr>
              <w:t>150</w:t>
            </w:r>
          </w:p>
        </w:tc>
      </w:tr>
      <w:tr w:rsidR="00924464" w14:paraId="2C9C71CE" w14:textId="77777777">
        <w:trPr>
          <w:trHeight w:val="505"/>
        </w:trPr>
        <w:tc>
          <w:tcPr>
            <w:tcW w:w="5826" w:type="dxa"/>
          </w:tcPr>
          <w:p w14:paraId="02DE948D" w14:textId="77777777" w:rsidR="00924464" w:rsidRDefault="0083266D">
            <w:pPr>
              <w:pStyle w:val="TableParagraph"/>
              <w:spacing w:line="252" w:lineRule="exact"/>
              <w:ind w:left="659" w:hanging="608"/>
            </w:pPr>
            <w:r>
              <w:rPr>
                <w:rFonts w:ascii="Arial"/>
                <w:b/>
                <w:sz w:val="20"/>
              </w:rPr>
              <w:t>LXVII.</w:t>
            </w:r>
            <w:r>
              <w:rPr>
                <w:rFonts w:ascii="Arial"/>
                <w:b/>
                <w:spacing w:val="-7"/>
                <w:sz w:val="20"/>
              </w:rPr>
              <w:t xml:space="preserve"> </w:t>
            </w:r>
            <w:r>
              <w:t>Restaurante</w:t>
            </w:r>
            <w:r>
              <w:rPr>
                <w:spacing w:val="-4"/>
              </w:rPr>
              <w:t xml:space="preserve"> </w:t>
            </w:r>
            <w:r>
              <w:t>con</w:t>
            </w:r>
            <w:r>
              <w:rPr>
                <w:spacing w:val="-7"/>
              </w:rPr>
              <w:t xml:space="preserve"> </w:t>
            </w:r>
            <w:r>
              <w:t>terraza,</w:t>
            </w:r>
            <w:r>
              <w:rPr>
                <w:spacing w:val="-6"/>
              </w:rPr>
              <w:t xml:space="preserve"> </w:t>
            </w:r>
            <w:r>
              <w:t>con</w:t>
            </w:r>
            <w:r>
              <w:rPr>
                <w:spacing w:val="-4"/>
              </w:rPr>
              <w:t xml:space="preserve"> </w:t>
            </w:r>
            <w:r>
              <w:t>venta</w:t>
            </w:r>
            <w:r>
              <w:rPr>
                <w:spacing w:val="-6"/>
              </w:rPr>
              <w:t xml:space="preserve"> </w:t>
            </w:r>
            <w:r>
              <w:t>de</w:t>
            </w:r>
            <w:r>
              <w:rPr>
                <w:spacing w:val="-5"/>
              </w:rPr>
              <w:t xml:space="preserve"> </w:t>
            </w:r>
            <w:r>
              <w:t>cerveza,</w:t>
            </w:r>
            <w:r>
              <w:rPr>
                <w:spacing w:val="-5"/>
              </w:rPr>
              <w:t xml:space="preserve"> </w:t>
            </w:r>
            <w:r>
              <w:t>solo con alimentos</w:t>
            </w:r>
          </w:p>
        </w:tc>
        <w:tc>
          <w:tcPr>
            <w:tcW w:w="1762" w:type="dxa"/>
          </w:tcPr>
          <w:p w14:paraId="2FF587FE" w14:textId="77777777" w:rsidR="00924464" w:rsidRDefault="0083266D">
            <w:pPr>
              <w:pStyle w:val="TableParagraph"/>
              <w:spacing w:before="127"/>
              <w:ind w:left="12" w:right="5"/>
              <w:jc w:val="center"/>
            </w:pPr>
            <w:r>
              <w:rPr>
                <w:spacing w:val="-5"/>
              </w:rPr>
              <w:t>463</w:t>
            </w:r>
          </w:p>
        </w:tc>
        <w:tc>
          <w:tcPr>
            <w:tcW w:w="1810" w:type="dxa"/>
          </w:tcPr>
          <w:p w14:paraId="796ED98A" w14:textId="77777777" w:rsidR="00924464" w:rsidRDefault="0083266D">
            <w:pPr>
              <w:pStyle w:val="TableParagraph"/>
              <w:spacing w:before="127"/>
              <w:ind w:left="11" w:right="2"/>
              <w:jc w:val="center"/>
            </w:pPr>
            <w:r>
              <w:rPr>
                <w:spacing w:val="-5"/>
              </w:rPr>
              <w:t>78</w:t>
            </w:r>
          </w:p>
        </w:tc>
      </w:tr>
      <w:tr w:rsidR="00924464" w14:paraId="1F0F2D9C" w14:textId="77777777">
        <w:trPr>
          <w:trHeight w:val="761"/>
        </w:trPr>
        <w:tc>
          <w:tcPr>
            <w:tcW w:w="5826" w:type="dxa"/>
          </w:tcPr>
          <w:p w14:paraId="08C6AA41" w14:textId="77777777" w:rsidR="00924464" w:rsidRDefault="0083266D">
            <w:pPr>
              <w:pStyle w:val="TableParagraph"/>
              <w:spacing w:before="2"/>
              <w:ind w:left="659" w:hanging="636"/>
            </w:pPr>
            <w:r>
              <w:rPr>
                <w:rFonts w:ascii="Arial"/>
                <w:b/>
                <w:sz w:val="20"/>
              </w:rPr>
              <w:t>LXVIII.</w:t>
            </w:r>
            <w:r>
              <w:rPr>
                <w:rFonts w:ascii="Arial"/>
                <w:b/>
                <w:spacing w:val="-30"/>
                <w:sz w:val="20"/>
              </w:rPr>
              <w:t xml:space="preserve"> </w:t>
            </w:r>
            <w:r>
              <w:t>Restaurante con terraza, con venta de cervezasolo con</w:t>
            </w:r>
            <w:r>
              <w:rPr>
                <w:spacing w:val="36"/>
              </w:rPr>
              <w:t xml:space="preserve"> </w:t>
            </w:r>
            <w:r>
              <w:t>alimentos</w:t>
            </w:r>
            <w:r>
              <w:rPr>
                <w:spacing w:val="38"/>
              </w:rPr>
              <w:t xml:space="preserve"> </w:t>
            </w:r>
            <w:r>
              <w:t>que</w:t>
            </w:r>
            <w:r>
              <w:rPr>
                <w:spacing w:val="40"/>
              </w:rPr>
              <w:t xml:space="preserve"> </w:t>
            </w:r>
            <w:r>
              <w:t>opere</w:t>
            </w:r>
            <w:r>
              <w:rPr>
                <w:spacing w:val="42"/>
              </w:rPr>
              <w:t xml:space="preserve"> </w:t>
            </w:r>
            <w:r>
              <w:t>una</w:t>
            </w:r>
            <w:r>
              <w:rPr>
                <w:spacing w:val="39"/>
              </w:rPr>
              <w:t xml:space="preserve"> </w:t>
            </w:r>
            <w:r>
              <w:t>franquicia</w:t>
            </w:r>
            <w:r>
              <w:rPr>
                <w:spacing w:val="6"/>
              </w:rPr>
              <w:t xml:space="preserve"> </w:t>
            </w:r>
            <w:r>
              <w:t xml:space="preserve">nacional </w:t>
            </w:r>
            <w:r>
              <w:rPr>
                <w:spacing w:val="-10"/>
              </w:rPr>
              <w:t>o</w:t>
            </w:r>
          </w:p>
          <w:p w14:paraId="487E3EDA" w14:textId="77777777" w:rsidR="00924464" w:rsidRDefault="0083266D">
            <w:pPr>
              <w:pStyle w:val="TableParagraph"/>
              <w:spacing w:before="1" w:line="232" w:lineRule="exact"/>
              <w:ind w:left="659"/>
            </w:pPr>
            <w:r>
              <w:rPr>
                <w:spacing w:val="-2"/>
              </w:rPr>
              <w:t>internacional</w:t>
            </w:r>
          </w:p>
        </w:tc>
        <w:tc>
          <w:tcPr>
            <w:tcW w:w="1762" w:type="dxa"/>
          </w:tcPr>
          <w:p w14:paraId="2E3E16B9" w14:textId="77777777" w:rsidR="00924464" w:rsidRDefault="00924464">
            <w:pPr>
              <w:pStyle w:val="TableParagraph"/>
              <w:spacing w:before="1"/>
            </w:pPr>
          </w:p>
          <w:p w14:paraId="1EFA95C5" w14:textId="77777777" w:rsidR="00924464" w:rsidRDefault="0083266D">
            <w:pPr>
              <w:pStyle w:val="TableParagraph"/>
              <w:spacing w:before="1"/>
              <w:ind w:left="12" w:right="5"/>
              <w:jc w:val="center"/>
            </w:pPr>
            <w:r>
              <w:rPr>
                <w:spacing w:val="-5"/>
              </w:rPr>
              <w:t>663</w:t>
            </w:r>
          </w:p>
        </w:tc>
        <w:tc>
          <w:tcPr>
            <w:tcW w:w="1810" w:type="dxa"/>
          </w:tcPr>
          <w:p w14:paraId="0E5062E3" w14:textId="77777777" w:rsidR="00924464" w:rsidRDefault="00924464">
            <w:pPr>
              <w:pStyle w:val="TableParagraph"/>
              <w:spacing w:before="1"/>
            </w:pPr>
          </w:p>
          <w:p w14:paraId="3CEE5A68" w14:textId="77777777" w:rsidR="00924464" w:rsidRDefault="0083266D">
            <w:pPr>
              <w:pStyle w:val="TableParagraph"/>
              <w:spacing w:before="1"/>
              <w:ind w:left="11" w:right="5"/>
              <w:jc w:val="center"/>
            </w:pPr>
            <w:r>
              <w:rPr>
                <w:spacing w:val="-5"/>
              </w:rPr>
              <w:t>250</w:t>
            </w:r>
          </w:p>
        </w:tc>
      </w:tr>
      <w:tr w:rsidR="00924464" w14:paraId="221C558D" w14:textId="77777777">
        <w:trPr>
          <w:trHeight w:val="505"/>
        </w:trPr>
        <w:tc>
          <w:tcPr>
            <w:tcW w:w="5826" w:type="dxa"/>
          </w:tcPr>
          <w:p w14:paraId="24558DBE" w14:textId="77777777" w:rsidR="00924464" w:rsidRDefault="0083266D">
            <w:pPr>
              <w:pStyle w:val="TableParagraph"/>
              <w:spacing w:line="254" w:lineRule="exact"/>
              <w:ind w:left="659" w:right="-15" w:hanging="581"/>
            </w:pPr>
            <w:r>
              <w:rPr>
                <w:rFonts w:ascii="Arial"/>
                <w:b/>
                <w:sz w:val="20"/>
              </w:rPr>
              <w:t>LXIX.</w:t>
            </w:r>
            <w:r>
              <w:rPr>
                <w:rFonts w:ascii="Arial"/>
                <w:b/>
                <w:spacing w:val="20"/>
                <w:sz w:val="20"/>
              </w:rPr>
              <w:t xml:space="preserve"> </w:t>
            </w:r>
            <w:r>
              <w:t>Restaurante</w:t>
            </w:r>
            <w:r>
              <w:rPr>
                <w:spacing w:val="-13"/>
              </w:rPr>
              <w:t xml:space="preserve"> </w:t>
            </w:r>
            <w:r>
              <w:t>con</w:t>
            </w:r>
            <w:r>
              <w:rPr>
                <w:spacing w:val="-14"/>
              </w:rPr>
              <w:t xml:space="preserve"> </w:t>
            </w:r>
            <w:r>
              <w:t>terraza,</w:t>
            </w:r>
            <w:r>
              <w:rPr>
                <w:spacing w:val="-14"/>
              </w:rPr>
              <w:t xml:space="preserve"> </w:t>
            </w:r>
            <w:r>
              <w:t>con</w:t>
            </w:r>
            <w:r>
              <w:rPr>
                <w:spacing w:val="-12"/>
              </w:rPr>
              <w:t xml:space="preserve"> </w:t>
            </w:r>
            <w:r>
              <w:t>venta</w:t>
            </w:r>
            <w:r>
              <w:rPr>
                <w:spacing w:val="-9"/>
              </w:rPr>
              <w:t xml:space="preserve"> </w:t>
            </w:r>
            <w:r>
              <w:t>de</w:t>
            </w:r>
            <w:r>
              <w:rPr>
                <w:spacing w:val="-12"/>
              </w:rPr>
              <w:t xml:space="preserve"> </w:t>
            </w:r>
            <w:r>
              <w:t>cerveza,</w:t>
            </w:r>
            <w:r>
              <w:rPr>
                <w:spacing w:val="-3"/>
              </w:rPr>
              <w:t xml:space="preserve"> </w:t>
            </w:r>
            <w:r>
              <w:t>vinos y licores solo con alimentos</w:t>
            </w:r>
          </w:p>
        </w:tc>
        <w:tc>
          <w:tcPr>
            <w:tcW w:w="1762" w:type="dxa"/>
          </w:tcPr>
          <w:p w14:paraId="012B8439" w14:textId="77777777" w:rsidR="00924464" w:rsidRDefault="0083266D">
            <w:pPr>
              <w:pStyle w:val="TableParagraph"/>
              <w:spacing w:before="127"/>
              <w:ind w:left="12" w:right="5"/>
              <w:jc w:val="center"/>
            </w:pPr>
            <w:r>
              <w:rPr>
                <w:spacing w:val="-5"/>
              </w:rPr>
              <w:t>631</w:t>
            </w:r>
          </w:p>
        </w:tc>
        <w:tc>
          <w:tcPr>
            <w:tcW w:w="1810" w:type="dxa"/>
          </w:tcPr>
          <w:p w14:paraId="7D7C3C25" w14:textId="77777777" w:rsidR="00924464" w:rsidRDefault="0083266D">
            <w:pPr>
              <w:pStyle w:val="TableParagraph"/>
              <w:spacing w:before="127"/>
              <w:ind w:left="11" w:right="2"/>
              <w:jc w:val="center"/>
            </w:pPr>
            <w:r>
              <w:rPr>
                <w:spacing w:val="-5"/>
              </w:rPr>
              <w:t>86</w:t>
            </w:r>
          </w:p>
        </w:tc>
      </w:tr>
      <w:tr w:rsidR="00924464" w14:paraId="514F5992" w14:textId="77777777">
        <w:trPr>
          <w:trHeight w:val="756"/>
        </w:trPr>
        <w:tc>
          <w:tcPr>
            <w:tcW w:w="5826" w:type="dxa"/>
          </w:tcPr>
          <w:p w14:paraId="340AB5D9" w14:textId="77777777" w:rsidR="00924464" w:rsidRDefault="0083266D">
            <w:pPr>
              <w:pStyle w:val="TableParagraph"/>
              <w:spacing w:line="251" w:lineRule="exact"/>
              <w:ind w:left="659" w:right="-15" w:hanging="552"/>
            </w:pPr>
            <w:r>
              <w:rPr>
                <w:rFonts w:ascii="Arial"/>
                <w:b/>
                <w:sz w:val="20"/>
              </w:rPr>
              <w:t>LXX.</w:t>
            </w:r>
            <w:r>
              <w:rPr>
                <w:rFonts w:ascii="Arial"/>
                <w:b/>
                <w:spacing w:val="44"/>
                <w:sz w:val="20"/>
              </w:rPr>
              <w:t xml:space="preserve"> </w:t>
            </w:r>
            <w:r>
              <w:t>Restaurante</w:t>
            </w:r>
            <w:r>
              <w:rPr>
                <w:spacing w:val="-7"/>
              </w:rPr>
              <w:t xml:space="preserve"> </w:t>
            </w:r>
            <w:r>
              <w:t>con</w:t>
            </w:r>
            <w:r>
              <w:rPr>
                <w:spacing w:val="-7"/>
              </w:rPr>
              <w:t xml:space="preserve"> </w:t>
            </w:r>
            <w:r>
              <w:t>terraza,</w:t>
            </w:r>
            <w:r>
              <w:rPr>
                <w:spacing w:val="-6"/>
              </w:rPr>
              <w:t xml:space="preserve"> </w:t>
            </w:r>
            <w:r>
              <w:t>con</w:t>
            </w:r>
            <w:r>
              <w:rPr>
                <w:spacing w:val="-6"/>
              </w:rPr>
              <w:t xml:space="preserve"> </w:t>
            </w:r>
            <w:r>
              <w:t>venta</w:t>
            </w:r>
            <w:r>
              <w:rPr>
                <w:spacing w:val="-2"/>
              </w:rPr>
              <w:t xml:space="preserve"> </w:t>
            </w:r>
            <w:r>
              <w:t>de</w:t>
            </w:r>
            <w:r>
              <w:rPr>
                <w:spacing w:val="-6"/>
              </w:rPr>
              <w:t xml:space="preserve"> </w:t>
            </w:r>
            <w:r>
              <w:rPr>
                <w:spacing w:val="-2"/>
              </w:rPr>
              <w:t>cerveza,vinos</w:t>
            </w:r>
          </w:p>
          <w:p w14:paraId="19EF2571" w14:textId="77777777" w:rsidR="00924464" w:rsidRDefault="0083266D">
            <w:pPr>
              <w:pStyle w:val="TableParagraph"/>
              <w:spacing w:line="252" w:lineRule="exact"/>
              <w:ind w:left="659" w:right="-15"/>
            </w:pPr>
            <w:r>
              <w:t>y</w:t>
            </w:r>
            <w:r>
              <w:rPr>
                <w:spacing w:val="-8"/>
              </w:rPr>
              <w:t xml:space="preserve"> </w:t>
            </w:r>
            <w:r>
              <w:t>licores,</w:t>
            </w:r>
            <w:r>
              <w:rPr>
                <w:spacing w:val="-3"/>
              </w:rPr>
              <w:t xml:space="preserve"> </w:t>
            </w:r>
            <w:r>
              <w:t>solo</w:t>
            </w:r>
            <w:r>
              <w:rPr>
                <w:spacing w:val="-3"/>
              </w:rPr>
              <w:t xml:space="preserve"> </w:t>
            </w:r>
            <w:r>
              <w:t>con</w:t>
            </w:r>
            <w:r>
              <w:rPr>
                <w:spacing w:val="-5"/>
              </w:rPr>
              <w:t xml:space="preserve"> </w:t>
            </w:r>
            <w:r>
              <w:t>alimentos,</w:t>
            </w:r>
            <w:r>
              <w:rPr>
                <w:spacing w:val="-2"/>
              </w:rPr>
              <w:t xml:space="preserve"> </w:t>
            </w:r>
            <w:r>
              <w:t>que</w:t>
            </w:r>
            <w:r>
              <w:rPr>
                <w:spacing w:val="-5"/>
              </w:rPr>
              <w:t xml:space="preserve"> </w:t>
            </w:r>
            <w:r>
              <w:t>opere</w:t>
            </w:r>
            <w:r>
              <w:rPr>
                <w:spacing w:val="-14"/>
              </w:rPr>
              <w:t xml:space="preserve"> </w:t>
            </w:r>
            <w:r>
              <w:t>en</w:t>
            </w:r>
            <w:r>
              <w:rPr>
                <w:spacing w:val="-17"/>
              </w:rPr>
              <w:t xml:space="preserve"> </w:t>
            </w:r>
            <w:r>
              <w:t>franquicia nacional o internacional</w:t>
            </w:r>
          </w:p>
        </w:tc>
        <w:tc>
          <w:tcPr>
            <w:tcW w:w="1762" w:type="dxa"/>
          </w:tcPr>
          <w:p w14:paraId="067C3134" w14:textId="77777777" w:rsidR="00924464" w:rsidRDefault="0083266D">
            <w:pPr>
              <w:pStyle w:val="TableParagraph"/>
              <w:spacing w:before="252"/>
              <w:ind w:left="12" w:right="5"/>
              <w:jc w:val="center"/>
            </w:pPr>
            <w:r>
              <w:rPr>
                <w:spacing w:val="-5"/>
              </w:rPr>
              <w:t>831</w:t>
            </w:r>
          </w:p>
        </w:tc>
        <w:tc>
          <w:tcPr>
            <w:tcW w:w="1810" w:type="dxa"/>
          </w:tcPr>
          <w:p w14:paraId="65784080" w14:textId="77777777" w:rsidR="00924464" w:rsidRDefault="0083266D">
            <w:pPr>
              <w:pStyle w:val="TableParagraph"/>
              <w:spacing w:before="252"/>
              <w:ind w:left="11" w:right="5"/>
              <w:jc w:val="center"/>
            </w:pPr>
            <w:r>
              <w:rPr>
                <w:spacing w:val="-5"/>
              </w:rPr>
              <w:t>300</w:t>
            </w:r>
          </w:p>
        </w:tc>
      </w:tr>
      <w:tr w:rsidR="00924464" w14:paraId="3B0DBD8A" w14:textId="77777777">
        <w:trPr>
          <w:trHeight w:val="268"/>
        </w:trPr>
        <w:tc>
          <w:tcPr>
            <w:tcW w:w="5826" w:type="dxa"/>
          </w:tcPr>
          <w:p w14:paraId="6C2C2588" w14:textId="77777777" w:rsidR="00924464" w:rsidRDefault="0083266D">
            <w:pPr>
              <w:pStyle w:val="TableParagraph"/>
              <w:spacing w:before="2" w:line="246" w:lineRule="exact"/>
              <w:ind w:left="79"/>
            </w:pPr>
            <w:r>
              <w:rPr>
                <w:rFonts w:ascii="Arial"/>
                <w:b/>
                <w:spacing w:val="-2"/>
                <w:sz w:val="20"/>
              </w:rPr>
              <w:t>LXXI.</w:t>
            </w:r>
            <w:r>
              <w:rPr>
                <w:rFonts w:ascii="Arial"/>
                <w:b/>
                <w:spacing w:val="33"/>
                <w:sz w:val="20"/>
              </w:rPr>
              <w:t xml:space="preserve"> </w:t>
            </w:r>
            <w:r>
              <w:rPr>
                <w:spacing w:val="-2"/>
              </w:rPr>
              <w:t>Restaurante-terraza-</w:t>
            </w:r>
            <w:r>
              <w:rPr>
                <w:spacing w:val="-5"/>
              </w:rPr>
              <w:t>bar</w:t>
            </w:r>
          </w:p>
        </w:tc>
        <w:tc>
          <w:tcPr>
            <w:tcW w:w="1762" w:type="dxa"/>
          </w:tcPr>
          <w:p w14:paraId="74A8B708" w14:textId="77777777" w:rsidR="00924464" w:rsidRDefault="0083266D">
            <w:pPr>
              <w:pStyle w:val="TableParagraph"/>
              <w:spacing w:before="9" w:line="239" w:lineRule="exact"/>
              <w:ind w:left="12" w:right="5"/>
              <w:jc w:val="center"/>
            </w:pPr>
            <w:r>
              <w:rPr>
                <w:spacing w:val="-5"/>
              </w:rPr>
              <w:t>781</w:t>
            </w:r>
          </w:p>
        </w:tc>
        <w:tc>
          <w:tcPr>
            <w:tcW w:w="1810" w:type="dxa"/>
          </w:tcPr>
          <w:p w14:paraId="0782AC04" w14:textId="77777777" w:rsidR="00924464" w:rsidRDefault="0083266D">
            <w:pPr>
              <w:pStyle w:val="TableParagraph"/>
              <w:spacing w:before="9" w:line="239" w:lineRule="exact"/>
              <w:ind w:left="11" w:right="5"/>
              <w:jc w:val="center"/>
            </w:pPr>
            <w:r>
              <w:rPr>
                <w:spacing w:val="-5"/>
              </w:rPr>
              <w:t>150</w:t>
            </w:r>
          </w:p>
        </w:tc>
      </w:tr>
      <w:tr w:rsidR="00924464" w14:paraId="57AD3AEA" w14:textId="77777777">
        <w:trPr>
          <w:trHeight w:val="508"/>
        </w:trPr>
        <w:tc>
          <w:tcPr>
            <w:tcW w:w="5826" w:type="dxa"/>
          </w:tcPr>
          <w:p w14:paraId="192D37CB" w14:textId="77777777" w:rsidR="00924464" w:rsidRDefault="0083266D">
            <w:pPr>
              <w:pStyle w:val="TableParagraph"/>
              <w:spacing w:line="252" w:lineRule="exact"/>
              <w:ind w:left="659" w:right="-15" w:hanging="608"/>
            </w:pPr>
            <w:r>
              <w:rPr>
                <w:rFonts w:ascii="Arial" w:hAnsi="Arial"/>
                <w:b/>
                <w:sz w:val="20"/>
              </w:rPr>
              <w:t>LXXII.</w:t>
            </w:r>
            <w:r>
              <w:rPr>
                <w:rFonts w:ascii="Arial" w:hAnsi="Arial"/>
                <w:b/>
                <w:spacing w:val="-14"/>
                <w:sz w:val="20"/>
              </w:rPr>
              <w:t xml:space="preserve"> </w:t>
            </w:r>
            <w:r>
              <w:t>Restaurante-bar</w:t>
            </w:r>
            <w:r>
              <w:rPr>
                <w:spacing w:val="-16"/>
              </w:rPr>
              <w:t xml:space="preserve"> </w:t>
            </w:r>
            <w:r>
              <w:t>con</w:t>
            </w:r>
            <w:r>
              <w:rPr>
                <w:spacing w:val="8"/>
              </w:rPr>
              <w:t xml:space="preserve"> </w:t>
            </w:r>
            <w:r>
              <w:t>terraza,</w:t>
            </w:r>
            <w:r>
              <w:rPr>
                <w:spacing w:val="17"/>
              </w:rPr>
              <w:t xml:space="preserve"> </w:t>
            </w:r>
            <w:r>
              <w:t>con</w:t>
            </w:r>
            <w:r>
              <w:rPr>
                <w:spacing w:val="11"/>
              </w:rPr>
              <w:t xml:space="preserve"> </w:t>
            </w:r>
            <w:r>
              <w:t>música</w:t>
            </w:r>
            <w:r>
              <w:rPr>
                <w:spacing w:val="-16"/>
              </w:rPr>
              <w:t xml:space="preserve"> </w:t>
            </w:r>
            <w:r>
              <w:t>en</w:t>
            </w:r>
            <w:r>
              <w:rPr>
                <w:spacing w:val="-17"/>
              </w:rPr>
              <w:t xml:space="preserve"> </w:t>
            </w:r>
            <w:r>
              <w:t>vivo</w:t>
            </w:r>
            <w:r>
              <w:rPr>
                <w:spacing w:val="-19"/>
              </w:rPr>
              <w:t xml:space="preserve"> </w:t>
            </w:r>
            <w:r>
              <w:t>que opere una franquicia</w:t>
            </w:r>
          </w:p>
        </w:tc>
        <w:tc>
          <w:tcPr>
            <w:tcW w:w="1762" w:type="dxa"/>
          </w:tcPr>
          <w:p w14:paraId="76C2265B" w14:textId="77777777" w:rsidR="00924464" w:rsidRDefault="0083266D">
            <w:pPr>
              <w:pStyle w:val="TableParagraph"/>
              <w:spacing w:before="127"/>
              <w:ind w:left="12" w:right="3"/>
              <w:jc w:val="center"/>
            </w:pPr>
            <w:r>
              <w:rPr>
                <w:spacing w:val="-4"/>
              </w:rPr>
              <w:t>1312</w:t>
            </w:r>
          </w:p>
        </w:tc>
        <w:tc>
          <w:tcPr>
            <w:tcW w:w="1810" w:type="dxa"/>
          </w:tcPr>
          <w:p w14:paraId="1146796E" w14:textId="77777777" w:rsidR="00924464" w:rsidRDefault="0083266D">
            <w:pPr>
              <w:pStyle w:val="TableParagraph"/>
              <w:spacing w:before="127"/>
              <w:ind w:left="11" w:right="5"/>
              <w:jc w:val="center"/>
            </w:pPr>
            <w:r>
              <w:rPr>
                <w:spacing w:val="-5"/>
              </w:rPr>
              <w:t>300</w:t>
            </w:r>
          </w:p>
        </w:tc>
      </w:tr>
      <w:tr w:rsidR="00924464" w14:paraId="3B5F58B3" w14:textId="77777777">
        <w:trPr>
          <w:trHeight w:val="758"/>
        </w:trPr>
        <w:tc>
          <w:tcPr>
            <w:tcW w:w="5826" w:type="dxa"/>
          </w:tcPr>
          <w:p w14:paraId="2BBA0790" w14:textId="77777777" w:rsidR="00924464" w:rsidRDefault="0083266D">
            <w:pPr>
              <w:pStyle w:val="TableParagraph"/>
              <w:ind w:left="659" w:right="-15" w:hanging="636"/>
            </w:pPr>
            <w:r>
              <w:rPr>
                <w:rFonts w:ascii="Arial" w:hAnsi="Arial"/>
                <w:b/>
                <w:sz w:val="20"/>
              </w:rPr>
              <w:t>LXXIII.</w:t>
            </w:r>
            <w:r>
              <w:rPr>
                <w:rFonts w:ascii="Arial" w:hAnsi="Arial"/>
                <w:b/>
                <w:spacing w:val="-30"/>
                <w:sz w:val="20"/>
              </w:rPr>
              <w:t xml:space="preserve"> </w:t>
            </w:r>
            <w:r>
              <w:t>Restaurante</w:t>
            </w:r>
            <w:r>
              <w:rPr>
                <w:spacing w:val="-15"/>
              </w:rPr>
              <w:t xml:space="preserve"> </w:t>
            </w:r>
            <w:r>
              <w:t>con</w:t>
            </w:r>
            <w:r>
              <w:rPr>
                <w:spacing w:val="-15"/>
              </w:rPr>
              <w:t xml:space="preserve"> </w:t>
            </w:r>
            <w:r>
              <w:t>terraza,</w:t>
            </w:r>
            <w:r>
              <w:rPr>
                <w:spacing w:val="-12"/>
              </w:rPr>
              <w:t xml:space="preserve"> </w:t>
            </w:r>
            <w:r>
              <w:t>con</w:t>
            </w:r>
            <w:r>
              <w:rPr>
                <w:spacing w:val="-12"/>
              </w:rPr>
              <w:t xml:space="preserve"> </w:t>
            </w:r>
            <w:r>
              <w:t>venta</w:t>
            </w:r>
            <w:r>
              <w:rPr>
                <w:spacing w:val="-11"/>
              </w:rPr>
              <w:t xml:space="preserve"> </w:t>
            </w:r>
            <w:r>
              <w:t>de</w:t>
            </w:r>
            <w:r>
              <w:rPr>
                <w:spacing w:val="-12"/>
              </w:rPr>
              <w:t xml:space="preserve"> </w:t>
            </w:r>
            <w:r>
              <w:t>cerveza,</w:t>
            </w:r>
            <w:r>
              <w:rPr>
                <w:spacing w:val="-6"/>
              </w:rPr>
              <w:t xml:space="preserve"> </w:t>
            </w:r>
            <w:r>
              <w:t>vinos y</w:t>
            </w:r>
            <w:r>
              <w:rPr>
                <w:spacing w:val="16"/>
              </w:rPr>
              <w:t xml:space="preserve"> </w:t>
            </w:r>
            <w:r>
              <w:t>licores</w:t>
            </w:r>
            <w:r>
              <w:rPr>
                <w:spacing w:val="19"/>
              </w:rPr>
              <w:t xml:space="preserve"> </w:t>
            </w:r>
            <w:r>
              <w:t>solo</w:t>
            </w:r>
            <w:r>
              <w:rPr>
                <w:spacing w:val="19"/>
              </w:rPr>
              <w:t xml:space="preserve"> </w:t>
            </w:r>
            <w:r>
              <w:t>con</w:t>
            </w:r>
            <w:r>
              <w:rPr>
                <w:spacing w:val="21"/>
              </w:rPr>
              <w:t xml:space="preserve"> </w:t>
            </w:r>
            <w:r>
              <w:t>alimentos</w:t>
            </w:r>
            <w:r>
              <w:rPr>
                <w:spacing w:val="21"/>
              </w:rPr>
              <w:t xml:space="preserve"> </w:t>
            </w:r>
            <w:r>
              <w:t>que</w:t>
            </w:r>
            <w:r>
              <w:rPr>
                <w:spacing w:val="18"/>
              </w:rPr>
              <w:t xml:space="preserve"> </w:t>
            </w:r>
            <w:r>
              <w:t>cuente</w:t>
            </w:r>
            <w:r>
              <w:rPr>
                <w:spacing w:val="2"/>
              </w:rPr>
              <w:t xml:space="preserve"> </w:t>
            </w:r>
            <w:r>
              <w:t>con</w:t>
            </w:r>
            <w:r>
              <w:rPr>
                <w:spacing w:val="-4"/>
              </w:rPr>
              <w:t xml:space="preserve"> </w:t>
            </w:r>
            <w:r>
              <w:rPr>
                <w:spacing w:val="-2"/>
              </w:rPr>
              <w:t>música</w:t>
            </w:r>
          </w:p>
          <w:p w14:paraId="1AC0F003" w14:textId="77777777" w:rsidR="00924464" w:rsidRDefault="0083266D">
            <w:pPr>
              <w:pStyle w:val="TableParagraph"/>
              <w:spacing w:line="232" w:lineRule="exact"/>
              <w:ind w:left="659"/>
            </w:pPr>
            <w:r>
              <w:rPr>
                <w:spacing w:val="-2"/>
              </w:rPr>
              <w:t>viva.</w:t>
            </w:r>
          </w:p>
        </w:tc>
        <w:tc>
          <w:tcPr>
            <w:tcW w:w="1762" w:type="dxa"/>
          </w:tcPr>
          <w:p w14:paraId="76C46E9D" w14:textId="77777777" w:rsidR="00924464" w:rsidRDefault="0083266D">
            <w:pPr>
              <w:pStyle w:val="TableParagraph"/>
              <w:spacing w:before="252"/>
              <w:ind w:left="12" w:right="5"/>
              <w:jc w:val="center"/>
            </w:pPr>
            <w:r>
              <w:rPr>
                <w:spacing w:val="-5"/>
              </w:rPr>
              <w:t>725</w:t>
            </w:r>
          </w:p>
        </w:tc>
        <w:tc>
          <w:tcPr>
            <w:tcW w:w="1810" w:type="dxa"/>
          </w:tcPr>
          <w:p w14:paraId="68D480D5" w14:textId="77777777" w:rsidR="00924464" w:rsidRDefault="0083266D">
            <w:pPr>
              <w:pStyle w:val="TableParagraph"/>
              <w:spacing w:before="252"/>
              <w:ind w:left="11" w:right="5"/>
              <w:jc w:val="center"/>
            </w:pPr>
            <w:r>
              <w:rPr>
                <w:spacing w:val="-5"/>
              </w:rPr>
              <w:t>180</w:t>
            </w:r>
          </w:p>
        </w:tc>
      </w:tr>
      <w:tr w:rsidR="00924464" w14:paraId="2C50155B" w14:textId="77777777">
        <w:trPr>
          <w:trHeight w:val="621"/>
        </w:trPr>
        <w:tc>
          <w:tcPr>
            <w:tcW w:w="5826" w:type="dxa"/>
          </w:tcPr>
          <w:p w14:paraId="53DAA564" w14:textId="77777777" w:rsidR="00924464" w:rsidRDefault="0083266D">
            <w:pPr>
              <w:pStyle w:val="TableParagraph"/>
              <w:ind w:left="659" w:right="-15" w:hanging="648"/>
            </w:pPr>
            <w:r>
              <w:rPr>
                <w:rFonts w:ascii="Arial" w:hAnsi="Arial"/>
                <w:b/>
                <w:sz w:val="20"/>
              </w:rPr>
              <w:t>LXXIV.</w:t>
            </w:r>
            <w:r>
              <w:t>Restaurante-terraza-bar</w:t>
            </w:r>
            <w:r>
              <w:rPr>
                <w:spacing w:val="31"/>
              </w:rPr>
              <w:t xml:space="preserve"> </w:t>
            </w:r>
            <w:r>
              <w:t>que</w:t>
            </w:r>
            <w:r>
              <w:rPr>
                <w:spacing w:val="36"/>
              </w:rPr>
              <w:t xml:space="preserve"> </w:t>
            </w:r>
            <w:r>
              <w:t>cuente</w:t>
            </w:r>
            <w:r>
              <w:rPr>
                <w:spacing w:val="35"/>
              </w:rPr>
              <w:t xml:space="preserve"> </w:t>
            </w:r>
            <w:r>
              <w:t>con</w:t>
            </w:r>
            <w:r>
              <w:rPr>
                <w:spacing w:val="34"/>
              </w:rPr>
              <w:t xml:space="preserve"> </w:t>
            </w:r>
            <w:r>
              <w:t>música</w:t>
            </w:r>
            <w:r>
              <w:rPr>
                <w:spacing w:val="31"/>
              </w:rPr>
              <w:t xml:space="preserve"> </w:t>
            </w:r>
            <w:r>
              <w:t xml:space="preserve">en </w:t>
            </w:r>
            <w:r>
              <w:rPr>
                <w:spacing w:val="-4"/>
              </w:rPr>
              <w:t>vivo</w:t>
            </w:r>
          </w:p>
        </w:tc>
        <w:tc>
          <w:tcPr>
            <w:tcW w:w="1762" w:type="dxa"/>
          </w:tcPr>
          <w:p w14:paraId="0607C96B" w14:textId="77777777" w:rsidR="00924464" w:rsidRDefault="0083266D">
            <w:pPr>
              <w:pStyle w:val="TableParagraph"/>
              <w:spacing w:before="184"/>
              <w:ind w:left="12" w:right="5"/>
              <w:jc w:val="center"/>
            </w:pPr>
            <w:r>
              <w:rPr>
                <w:spacing w:val="-5"/>
              </w:rPr>
              <w:t>937</w:t>
            </w:r>
          </w:p>
        </w:tc>
        <w:tc>
          <w:tcPr>
            <w:tcW w:w="1810" w:type="dxa"/>
          </w:tcPr>
          <w:p w14:paraId="73C6CA69" w14:textId="77777777" w:rsidR="00924464" w:rsidRDefault="0083266D">
            <w:pPr>
              <w:pStyle w:val="TableParagraph"/>
              <w:spacing w:before="184"/>
              <w:ind w:left="11" w:right="5"/>
              <w:jc w:val="center"/>
            </w:pPr>
            <w:r>
              <w:rPr>
                <w:spacing w:val="-5"/>
              </w:rPr>
              <w:t>180</w:t>
            </w:r>
          </w:p>
        </w:tc>
      </w:tr>
      <w:tr w:rsidR="00924464" w14:paraId="417A405B" w14:textId="77777777">
        <w:trPr>
          <w:trHeight w:val="618"/>
        </w:trPr>
        <w:tc>
          <w:tcPr>
            <w:tcW w:w="5826" w:type="dxa"/>
          </w:tcPr>
          <w:p w14:paraId="17501D9A" w14:textId="77777777" w:rsidR="00924464" w:rsidRDefault="0083266D">
            <w:pPr>
              <w:pStyle w:val="TableParagraph"/>
              <w:ind w:left="40"/>
            </w:pPr>
            <w:r>
              <w:rPr>
                <w:rFonts w:ascii="Arial" w:hAnsi="Arial"/>
                <w:b/>
                <w:sz w:val="20"/>
              </w:rPr>
              <w:t>LXXV.</w:t>
            </w:r>
            <w:r>
              <w:rPr>
                <w:rFonts w:ascii="Arial" w:hAnsi="Arial"/>
                <w:b/>
                <w:spacing w:val="-14"/>
                <w:sz w:val="20"/>
              </w:rPr>
              <w:t xml:space="preserve"> </w:t>
            </w:r>
            <w:r>
              <w:t>Bar</w:t>
            </w:r>
            <w:r>
              <w:rPr>
                <w:spacing w:val="-11"/>
              </w:rPr>
              <w:t xml:space="preserve"> </w:t>
            </w:r>
            <w:r>
              <w:t>que</w:t>
            </w:r>
            <w:r>
              <w:rPr>
                <w:spacing w:val="-8"/>
              </w:rPr>
              <w:t xml:space="preserve"> </w:t>
            </w:r>
            <w:r>
              <w:t>cuenta</w:t>
            </w:r>
            <w:r>
              <w:rPr>
                <w:spacing w:val="-10"/>
              </w:rPr>
              <w:t xml:space="preserve"> </w:t>
            </w:r>
            <w:r>
              <w:t>con</w:t>
            </w:r>
            <w:r>
              <w:rPr>
                <w:spacing w:val="-11"/>
              </w:rPr>
              <w:t xml:space="preserve"> </w:t>
            </w:r>
            <w:r>
              <w:t>música</w:t>
            </w:r>
            <w:r>
              <w:rPr>
                <w:spacing w:val="-8"/>
              </w:rPr>
              <w:t xml:space="preserve"> </w:t>
            </w:r>
            <w:r>
              <w:t>en</w:t>
            </w:r>
            <w:r>
              <w:rPr>
                <w:spacing w:val="-8"/>
              </w:rPr>
              <w:t xml:space="preserve"> </w:t>
            </w:r>
            <w:r>
              <w:rPr>
                <w:spacing w:val="-4"/>
              </w:rPr>
              <w:t>vivo</w:t>
            </w:r>
          </w:p>
        </w:tc>
        <w:tc>
          <w:tcPr>
            <w:tcW w:w="1762" w:type="dxa"/>
          </w:tcPr>
          <w:p w14:paraId="778C52BE" w14:textId="77777777" w:rsidR="00924464" w:rsidRDefault="0083266D">
            <w:pPr>
              <w:pStyle w:val="TableParagraph"/>
              <w:spacing w:before="182"/>
              <w:ind w:left="12" w:right="2"/>
              <w:jc w:val="center"/>
            </w:pPr>
            <w:r>
              <w:rPr>
                <w:spacing w:val="-2"/>
              </w:rPr>
              <w:t>1,200</w:t>
            </w:r>
          </w:p>
        </w:tc>
        <w:tc>
          <w:tcPr>
            <w:tcW w:w="1810" w:type="dxa"/>
          </w:tcPr>
          <w:p w14:paraId="5D4F2CE5" w14:textId="77777777" w:rsidR="00924464" w:rsidRDefault="0083266D">
            <w:pPr>
              <w:pStyle w:val="TableParagraph"/>
              <w:spacing w:before="182"/>
              <w:ind w:left="11" w:right="5"/>
              <w:jc w:val="center"/>
            </w:pPr>
            <w:r>
              <w:rPr>
                <w:spacing w:val="-5"/>
              </w:rPr>
              <w:t>200</w:t>
            </w:r>
          </w:p>
        </w:tc>
      </w:tr>
      <w:tr w:rsidR="00924464" w14:paraId="201EBEF4" w14:textId="77777777">
        <w:trPr>
          <w:trHeight w:val="621"/>
        </w:trPr>
        <w:tc>
          <w:tcPr>
            <w:tcW w:w="5826" w:type="dxa"/>
          </w:tcPr>
          <w:p w14:paraId="0A03C3DF" w14:textId="77777777" w:rsidR="00924464" w:rsidRDefault="0083266D">
            <w:pPr>
              <w:pStyle w:val="TableParagraph"/>
              <w:ind w:left="659" w:right="-15" w:hanging="648"/>
            </w:pPr>
            <w:r>
              <w:rPr>
                <w:rFonts w:ascii="Arial" w:hAnsi="Arial"/>
                <w:b/>
                <w:sz w:val="20"/>
              </w:rPr>
              <w:t>LXXVI.</w:t>
            </w:r>
            <w:r>
              <w:t>Barberías</w:t>
            </w:r>
            <w:r>
              <w:rPr>
                <w:spacing w:val="-16"/>
              </w:rPr>
              <w:t xml:space="preserve"> </w:t>
            </w:r>
            <w:r>
              <w:t>y</w:t>
            </w:r>
            <w:r>
              <w:rPr>
                <w:spacing w:val="-15"/>
              </w:rPr>
              <w:t xml:space="preserve"> </w:t>
            </w:r>
            <w:r>
              <w:t>salón</w:t>
            </w:r>
            <w:r>
              <w:rPr>
                <w:spacing w:val="-15"/>
              </w:rPr>
              <w:t xml:space="preserve"> </w:t>
            </w:r>
            <w:r>
              <w:t>de</w:t>
            </w:r>
            <w:r>
              <w:rPr>
                <w:spacing w:val="-16"/>
              </w:rPr>
              <w:t xml:space="preserve"> </w:t>
            </w:r>
            <w:r>
              <w:t>belleza</w:t>
            </w:r>
            <w:r>
              <w:rPr>
                <w:spacing w:val="-15"/>
              </w:rPr>
              <w:t xml:space="preserve"> </w:t>
            </w:r>
            <w:r>
              <w:t>con</w:t>
            </w:r>
            <w:r>
              <w:rPr>
                <w:spacing w:val="-15"/>
              </w:rPr>
              <w:t xml:space="preserve"> </w:t>
            </w:r>
            <w:r>
              <w:t>consumo</w:t>
            </w:r>
            <w:r>
              <w:rPr>
                <w:spacing w:val="-15"/>
              </w:rPr>
              <w:t xml:space="preserve"> </w:t>
            </w:r>
            <w:r>
              <w:t>de</w:t>
            </w:r>
            <w:r>
              <w:rPr>
                <w:spacing w:val="-16"/>
              </w:rPr>
              <w:t xml:space="preserve"> </w:t>
            </w:r>
            <w:r>
              <w:t xml:space="preserve">bebidas </w:t>
            </w:r>
            <w:r>
              <w:rPr>
                <w:spacing w:val="-2"/>
              </w:rPr>
              <w:t>alcohólicas</w:t>
            </w:r>
          </w:p>
        </w:tc>
        <w:tc>
          <w:tcPr>
            <w:tcW w:w="1762" w:type="dxa"/>
          </w:tcPr>
          <w:p w14:paraId="4D7DE933" w14:textId="77777777" w:rsidR="00924464" w:rsidRDefault="0083266D">
            <w:pPr>
              <w:pStyle w:val="TableParagraph"/>
              <w:spacing w:before="184"/>
              <w:ind w:left="12" w:right="5"/>
              <w:jc w:val="center"/>
            </w:pPr>
            <w:r>
              <w:rPr>
                <w:spacing w:val="-5"/>
              </w:rPr>
              <w:t>450</w:t>
            </w:r>
          </w:p>
        </w:tc>
        <w:tc>
          <w:tcPr>
            <w:tcW w:w="1810" w:type="dxa"/>
          </w:tcPr>
          <w:p w14:paraId="7268234A" w14:textId="77777777" w:rsidR="00924464" w:rsidRDefault="0083266D">
            <w:pPr>
              <w:pStyle w:val="TableParagraph"/>
              <w:spacing w:before="184"/>
              <w:ind w:left="11" w:right="5"/>
              <w:jc w:val="center"/>
            </w:pPr>
            <w:r>
              <w:rPr>
                <w:spacing w:val="-5"/>
              </w:rPr>
              <w:t>200</w:t>
            </w:r>
          </w:p>
        </w:tc>
      </w:tr>
      <w:tr w:rsidR="00924464" w14:paraId="53127D1A" w14:textId="77777777">
        <w:trPr>
          <w:trHeight w:val="1009"/>
        </w:trPr>
        <w:tc>
          <w:tcPr>
            <w:tcW w:w="5826" w:type="dxa"/>
          </w:tcPr>
          <w:p w14:paraId="56904DDD" w14:textId="77777777" w:rsidR="00924464" w:rsidRDefault="0083266D">
            <w:pPr>
              <w:pStyle w:val="TableParagraph"/>
              <w:ind w:left="659" w:right="-15" w:hanging="675"/>
              <w:jc w:val="both"/>
            </w:pPr>
            <w:r>
              <w:rPr>
                <w:rFonts w:ascii="Arial" w:hAnsi="Arial"/>
                <w:b/>
                <w:sz w:val="20"/>
              </w:rPr>
              <w:t>LXXVII.</w:t>
            </w:r>
            <w:r>
              <w:rPr>
                <w:rFonts w:ascii="Arial" w:hAnsi="Arial"/>
                <w:b/>
                <w:spacing w:val="80"/>
                <w:sz w:val="20"/>
              </w:rPr>
              <w:t xml:space="preserve"> </w:t>
            </w:r>
            <w:r>
              <w:t>Centro cultural y gastronómico con venta de bebidas alcohólicas en botella abierta sólo con alimentos</w:t>
            </w:r>
            <w:r>
              <w:rPr>
                <w:spacing w:val="54"/>
                <w:w w:val="150"/>
              </w:rPr>
              <w:t xml:space="preserve"> </w:t>
            </w:r>
            <w:r>
              <w:t>y</w:t>
            </w:r>
            <w:r>
              <w:rPr>
                <w:spacing w:val="55"/>
                <w:w w:val="150"/>
              </w:rPr>
              <w:t xml:space="preserve"> </w:t>
            </w:r>
            <w:r>
              <w:t>con</w:t>
            </w:r>
            <w:r>
              <w:rPr>
                <w:spacing w:val="56"/>
                <w:w w:val="150"/>
              </w:rPr>
              <w:t xml:space="preserve"> </w:t>
            </w:r>
            <w:r>
              <w:t>exposición</w:t>
            </w:r>
            <w:r>
              <w:rPr>
                <w:spacing w:val="55"/>
                <w:w w:val="150"/>
              </w:rPr>
              <w:t xml:space="preserve"> </w:t>
            </w:r>
            <w:r>
              <w:t>y</w:t>
            </w:r>
            <w:r>
              <w:rPr>
                <w:spacing w:val="55"/>
                <w:w w:val="150"/>
              </w:rPr>
              <w:t xml:space="preserve"> </w:t>
            </w:r>
            <w:r>
              <w:t>venta</w:t>
            </w:r>
            <w:r>
              <w:rPr>
                <w:spacing w:val="55"/>
                <w:w w:val="150"/>
              </w:rPr>
              <w:t xml:space="preserve"> </w:t>
            </w:r>
            <w:r>
              <w:t>de</w:t>
            </w:r>
            <w:r>
              <w:rPr>
                <w:spacing w:val="54"/>
                <w:w w:val="150"/>
              </w:rPr>
              <w:t xml:space="preserve"> </w:t>
            </w:r>
            <w:r>
              <w:rPr>
                <w:spacing w:val="-2"/>
              </w:rPr>
              <w:t>bebidas</w:t>
            </w:r>
          </w:p>
          <w:p w14:paraId="7907EC1A" w14:textId="77777777" w:rsidR="00924464" w:rsidRDefault="0083266D">
            <w:pPr>
              <w:pStyle w:val="TableParagraph"/>
              <w:spacing w:line="231" w:lineRule="exact"/>
              <w:ind w:left="659"/>
              <w:jc w:val="both"/>
            </w:pPr>
            <w:r>
              <w:t>alcohólicas</w:t>
            </w:r>
            <w:r>
              <w:rPr>
                <w:spacing w:val="-14"/>
              </w:rPr>
              <w:t xml:space="preserve"> </w:t>
            </w:r>
            <w:r>
              <w:t>en</w:t>
            </w:r>
            <w:r>
              <w:rPr>
                <w:spacing w:val="-14"/>
              </w:rPr>
              <w:t xml:space="preserve"> </w:t>
            </w:r>
            <w:r>
              <w:t>botella</w:t>
            </w:r>
            <w:r>
              <w:rPr>
                <w:spacing w:val="-13"/>
              </w:rPr>
              <w:t xml:space="preserve"> </w:t>
            </w:r>
            <w:r>
              <w:rPr>
                <w:spacing w:val="-2"/>
              </w:rPr>
              <w:t>cerrada</w:t>
            </w:r>
          </w:p>
        </w:tc>
        <w:tc>
          <w:tcPr>
            <w:tcW w:w="1762" w:type="dxa"/>
          </w:tcPr>
          <w:p w14:paraId="3FF992F6" w14:textId="77777777" w:rsidR="00924464" w:rsidRDefault="00924464">
            <w:pPr>
              <w:pStyle w:val="TableParagraph"/>
              <w:spacing w:before="126"/>
            </w:pPr>
          </w:p>
          <w:p w14:paraId="6487C866" w14:textId="77777777" w:rsidR="00924464" w:rsidRDefault="0083266D">
            <w:pPr>
              <w:pStyle w:val="TableParagraph"/>
              <w:ind w:left="12" w:right="2"/>
              <w:jc w:val="center"/>
            </w:pPr>
            <w:r>
              <w:rPr>
                <w:spacing w:val="-2"/>
              </w:rPr>
              <w:t>1,050</w:t>
            </w:r>
          </w:p>
        </w:tc>
        <w:tc>
          <w:tcPr>
            <w:tcW w:w="1810" w:type="dxa"/>
          </w:tcPr>
          <w:p w14:paraId="481FD383" w14:textId="77777777" w:rsidR="00924464" w:rsidRDefault="00924464">
            <w:pPr>
              <w:pStyle w:val="TableParagraph"/>
              <w:spacing w:before="126"/>
            </w:pPr>
          </w:p>
          <w:p w14:paraId="080215FF" w14:textId="77777777" w:rsidR="00924464" w:rsidRDefault="0083266D">
            <w:pPr>
              <w:pStyle w:val="TableParagraph"/>
              <w:ind w:left="11" w:right="5"/>
              <w:jc w:val="center"/>
            </w:pPr>
            <w:r>
              <w:rPr>
                <w:spacing w:val="-5"/>
              </w:rPr>
              <w:t>280</w:t>
            </w:r>
          </w:p>
        </w:tc>
      </w:tr>
      <w:tr w:rsidR="00924464" w14:paraId="3B133A5F" w14:textId="77777777">
        <w:trPr>
          <w:trHeight w:val="621"/>
        </w:trPr>
        <w:tc>
          <w:tcPr>
            <w:tcW w:w="5826" w:type="dxa"/>
          </w:tcPr>
          <w:p w14:paraId="07562165" w14:textId="77777777" w:rsidR="00924464" w:rsidRDefault="0083266D">
            <w:pPr>
              <w:pStyle w:val="TableParagraph"/>
              <w:spacing w:before="3"/>
              <w:ind w:left="885" w:right="-15" w:hanging="814"/>
            </w:pPr>
            <w:r>
              <w:rPr>
                <w:rFonts w:ascii="Arial" w:hAnsi="Arial"/>
                <w:b/>
                <w:sz w:val="20"/>
              </w:rPr>
              <w:t>LXXVIII.</w:t>
            </w:r>
            <w:r>
              <w:rPr>
                <w:rFonts w:ascii="Arial" w:hAnsi="Arial"/>
                <w:b/>
                <w:spacing w:val="-10"/>
                <w:sz w:val="20"/>
              </w:rPr>
              <w:t xml:space="preserve"> </w:t>
            </w:r>
            <w:r>
              <w:t>Elaboración</w:t>
            </w:r>
            <w:r>
              <w:rPr>
                <w:spacing w:val="-15"/>
              </w:rPr>
              <w:t xml:space="preserve"> </w:t>
            </w:r>
            <w:r>
              <w:t>y</w:t>
            </w:r>
            <w:r>
              <w:rPr>
                <w:spacing w:val="-16"/>
              </w:rPr>
              <w:t xml:space="preserve"> </w:t>
            </w:r>
            <w:r>
              <w:t>venta</w:t>
            </w:r>
            <w:r>
              <w:rPr>
                <w:spacing w:val="-15"/>
              </w:rPr>
              <w:t xml:space="preserve"> </w:t>
            </w:r>
            <w:r>
              <w:t>de</w:t>
            </w:r>
            <w:r>
              <w:rPr>
                <w:spacing w:val="-15"/>
              </w:rPr>
              <w:t xml:space="preserve"> </w:t>
            </w:r>
            <w:r>
              <w:t>cerveza</w:t>
            </w:r>
            <w:r>
              <w:rPr>
                <w:spacing w:val="-16"/>
              </w:rPr>
              <w:t xml:space="preserve"> </w:t>
            </w:r>
            <w:r>
              <w:t>artesanal</w:t>
            </w:r>
            <w:r>
              <w:rPr>
                <w:spacing w:val="-15"/>
              </w:rPr>
              <w:t xml:space="preserve"> </w:t>
            </w:r>
            <w:r>
              <w:t>en</w:t>
            </w:r>
            <w:r>
              <w:rPr>
                <w:spacing w:val="-15"/>
              </w:rPr>
              <w:t xml:space="preserve"> </w:t>
            </w:r>
            <w:r>
              <w:t xml:space="preserve">botella </w:t>
            </w:r>
            <w:r>
              <w:rPr>
                <w:spacing w:val="-2"/>
              </w:rPr>
              <w:t>abierta</w:t>
            </w:r>
          </w:p>
        </w:tc>
        <w:tc>
          <w:tcPr>
            <w:tcW w:w="1762" w:type="dxa"/>
          </w:tcPr>
          <w:p w14:paraId="0E4BD618" w14:textId="77777777" w:rsidR="00924464" w:rsidRDefault="0083266D">
            <w:pPr>
              <w:pStyle w:val="TableParagraph"/>
              <w:spacing w:before="185"/>
              <w:ind w:left="12" w:right="5"/>
              <w:jc w:val="center"/>
            </w:pPr>
            <w:r>
              <w:rPr>
                <w:spacing w:val="-5"/>
              </w:rPr>
              <w:t>650</w:t>
            </w:r>
          </w:p>
        </w:tc>
        <w:tc>
          <w:tcPr>
            <w:tcW w:w="1810" w:type="dxa"/>
          </w:tcPr>
          <w:p w14:paraId="0E610541" w14:textId="77777777" w:rsidR="00924464" w:rsidRDefault="0083266D">
            <w:pPr>
              <w:pStyle w:val="TableParagraph"/>
              <w:spacing w:before="185"/>
              <w:ind w:left="11" w:right="5"/>
              <w:jc w:val="center"/>
            </w:pPr>
            <w:r>
              <w:rPr>
                <w:spacing w:val="-5"/>
              </w:rPr>
              <w:t>135</w:t>
            </w:r>
          </w:p>
        </w:tc>
      </w:tr>
      <w:tr w:rsidR="00924464" w14:paraId="66539D35" w14:textId="77777777">
        <w:trPr>
          <w:trHeight w:val="618"/>
        </w:trPr>
        <w:tc>
          <w:tcPr>
            <w:tcW w:w="5826" w:type="dxa"/>
          </w:tcPr>
          <w:p w14:paraId="6BB32B58" w14:textId="77777777" w:rsidR="00924464" w:rsidRDefault="0083266D">
            <w:pPr>
              <w:pStyle w:val="TableParagraph"/>
              <w:ind w:left="11"/>
            </w:pPr>
            <w:r>
              <w:rPr>
                <w:rFonts w:ascii="Arial" w:hAnsi="Arial"/>
                <w:b/>
                <w:sz w:val="20"/>
              </w:rPr>
              <w:t>LXXIX.</w:t>
            </w:r>
            <w:r>
              <w:t>Envasado</w:t>
            </w:r>
            <w:r>
              <w:rPr>
                <w:spacing w:val="-12"/>
              </w:rPr>
              <w:t xml:space="preserve"> </w:t>
            </w:r>
            <w:r>
              <w:t>y</w:t>
            </w:r>
            <w:r>
              <w:rPr>
                <w:spacing w:val="-13"/>
              </w:rPr>
              <w:t xml:space="preserve"> </w:t>
            </w:r>
            <w:r>
              <w:t>comercialización</w:t>
            </w:r>
            <w:r>
              <w:rPr>
                <w:spacing w:val="-13"/>
              </w:rPr>
              <w:t xml:space="preserve"> </w:t>
            </w:r>
            <w:r>
              <w:t>de</w:t>
            </w:r>
            <w:r>
              <w:rPr>
                <w:spacing w:val="-14"/>
              </w:rPr>
              <w:t xml:space="preserve"> </w:t>
            </w:r>
            <w:r>
              <w:t>destilados</w:t>
            </w:r>
            <w:r>
              <w:rPr>
                <w:spacing w:val="-11"/>
              </w:rPr>
              <w:t xml:space="preserve"> </w:t>
            </w:r>
            <w:r>
              <w:t>de</w:t>
            </w:r>
            <w:r>
              <w:rPr>
                <w:spacing w:val="-14"/>
              </w:rPr>
              <w:t xml:space="preserve"> </w:t>
            </w:r>
            <w:r>
              <w:rPr>
                <w:spacing w:val="-2"/>
              </w:rPr>
              <w:t>agave</w:t>
            </w:r>
          </w:p>
        </w:tc>
        <w:tc>
          <w:tcPr>
            <w:tcW w:w="1762" w:type="dxa"/>
          </w:tcPr>
          <w:p w14:paraId="5392D131" w14:textId="77777777" w:rsidR="00924464" w:rsidRDefault="0083266D">
            <w:pPr>
              <w:pStyle w:val="TableParagraph"/>
              <w:spacing w:before="184"/>
              <w:ind w:left="12" w:right="5"/>
              <w:jc w:val="center"/>
            </w:pPr>
            <w:r>
              <w:rPr>
                <w:spacing w:val="-5"/>
              </w:rPr>
              <w:t>200</w:t>
            </w:r>
          </w:p>
        </w:tc>
        <w:tc>
          <w:tcPr>
            <w:tcW w:w="1810" w:type="dxa"/>
          </w:tcPr>
          <w:p w14:paraId="42703950" w14:textId="77777777" w:rsidR="00924464" w:rsidRDefault="0083266D">
            <w:pPr>
              <w:pStyle w:val="TableParagraph"/>
              <w:spacing w:before="184"/>
              <w:ind w:left="11" w:right="2"/>
              <w:jc w:val="center"/>
            </w:pPr>
            <w:r>
              <w:rPr>
                <w:spacing w:val="-5"/>
              </w:rPr>
              <w:t>70</w:t>
            </w:r>
          </w:p>
        </w:tc>
      </w:tr>
      <w:tr w:rsidR="00924464" w14:paraId="5B55CD86" w14:textId="77777777">
        <w:trPr>
          <w:trHeight w:val="621"/>
        </w:trPr>
        <w:tc>
          <w:tcPr>
            <w:tcW w:w="5826" w:type="dxa"/>
          </w:tcPr>
          <w:p w14:paraId="30C2F0B7" w14:textId="77777777" w:rsidR="00924464" w:rsidRDefault="0083266D">
            <w:pPr>
              <w:pStyle w:val="TableParagraph"/>
              <w:spacing w:before="2"/>
              <w:ind w:left="40"/>
            </w:pPr>
            <w:r>
              <w:rPr>
                <w:rFonts w:ascii="Arial" w:hAnsi="Arial"/>
                <w:b/>
                <w:sz w:val="20"/>
              </w:rPr>
              <w:t>LXXX.</w:t>
            </w:r>
            <w:r>
              <w:rPr>
                <w:rFonts w:ascii="Arial" w:hAnsi="Arial"/>
                <w:b/>
                <w:spacing w:val="-14"/>
                <w:sz w:val="20"/>
              </w:rPr>
              <w:t xml:space="preserve"> </w:t>
            </w:r>
            <w:r>
              <w:t>Fábrica</w:t>
            </w:r>
            <w:r>
              <w:rPr>
                <w:spacing w:val="-16"/>
              </w:rPr>
              <w:t xml:space="preserve"> </w:t>
            </w:r>
            <w:r>
              <w:t>de</w:t>
            </w:r>
            <w:r>
              <w:rPr>
                <w:spacing w:val="-12"/>
              </w:rPr>
              <w:t xml:space="preserve"> </w:t>
            </w:r>
            <w:r>
              <w:t>cerveza</w:t>
            </w:r>
            <w:r>
              <w:rPr>
                <w:spacing w:val="-9"/>
              </w:rPr>
              <w:t xml:space="preserve"> </w:t>
            </w:r>
            <w:r>
              <w:t>artesanal</w:t>
            </w:r>
            <w:r>
              <w:rPr>
                <w:spacing w:val="-12"/>
              </w:rPr>
              <w:t xml:space="preserve"> </w:t>
            </w:r>
            <w:r>
              <w:t>sin</w:t>
            </w:r>
            <w:r>
              <w:rPr>
                <w:spacing w:val="-11"/>
              </w:rPr>
              <w:t xml:space="preserve"> </w:t>
            </w:r>
            <w:r>
              <w:t>punto</w:t>
            </w:r>
            <w:r>
              <w:rPr>
                <w:spacing w:val="-9"/>
              </w:rPr>
              <w:t xml:space="preserve"> </w:t>
            </w:r>
            <w:r>
              <w:t>de</w:t>
            </w:r>
            <w:r>
              <w:rPr>
                <w:spacing w:val="-9"/>
              </w:rPr>
              <w:t xml:space="preserve"> </w:t>
            </w:r>
            <w:r>
              <w:rPr>
                <w:spacing w:val="-2"/>
              </w:rPr>
              <w:t>venta</w:t>
            </w:r>
          </w:p>
        </w:tc>
        <w:tc>
          <w:tcPr>
            <w:tcW w:w="1762" w:type="dxa"/>
          </w:tcPr>
          <w:p w14:paraId="41997CFD" w14:textId="77777777" w:rsidR="00924464" w:rsidRDefault="0083266D">
            <w:pPr>
              <w:pStyle w:val="TableParagraph"/>
              <w:spacing w:before="184"/>
              <w:ind w:left="12" w:right="5"/>
              <w:jc w:val="center"/>
            </w:pPr>
            <w:r>
              <w:rPr>
                <w:spacing w:val="-5"/>
              </w:rPr>
              <w:t>350</w:t>
            </w:r>
          </w:p>
        </w:tc>
        <w:tc>
          <w:tcPr>
            <w:tcW w:w="1810" w:type="dxa"/>
          </w:tcPr>
          <w:p w14:paraId="385CCDF4" w14:textId="77777777" w:rsidR="00924464" w:rsidRDefault="0083266D">
            <w:pPr>
              <w:pStyle w:val="TableParagraph"/>
              <w:spacing w:before="184"/>
              <w:ind w:left="11" w:right="2"/>
              <w:jc w:val="center"/>
            </w:pPr>
            <w:r>
              <w:rPr>
                <w:spacing w:val="-5"/>
              </w:rPr>
              <w:t>40</w:t>
            </w:r>
          </w:p>
        </w:tc>
      </w:tr>
      <w:tr w:rsidR="00924464" w14:paraId="5EC30400" w14:textId="77777777">
        <w:trPr>
          <w:trHeight w:val="618"/>
        </w:trPr>
        <w:tc>
          <w:tcPr>
            <w:tcW w:w="5826" w:type="dxa"/>
          </w:tcPr>
          <w:p w14:paraId="05BA7D40" w14:textId="77777777" w:rsidR="00924464" w:rsidRDefault="0083266D">
            <w:pPr>
              <w:pStyle w:val="TableParagraph"/>
              <w:ind w:left="11"/>
            </w:pPr>
            <w:r>
              <w:rPr>
                <w:rFonts w:ascii="Arial" w:hAnsi="Arial"/>
                <w:b/>
                <w:sz w:val="20"/>
              </w:rPr>
              <w:t>LXXXI.</w:t>
            </w:r>
            <w:r>
              <w:t>Galería</w:t>
            </w:r>
            <w:r>
              <w:rPr>
                <w:spacing w:val="-9"/>
              </w:rPr>
              <w:t xml:space="preserve"> </w:t>
            </w:r>
            <w:r>
              <w:t>de</w:t>
            </w:r>
            <w:r>
              <w:rPr>
                <w:spacing w:val="-8"/>
              </w:rPr>
              <w:t xml:space="preserve"> </w:t>
            </w:r>
            <w:r>
              <w:t>arte</w:t>
            </w:r>
            <w:r>
              <w:rPr>
                <w:spacing w:val="-7"/>
              </w:rPr>
              <w:t xml:space="preserve"> </w:t>
            </w:r>
            <w:r>
              <w:t>con</w:t>
            </w:r>
            <w:r>
              <w:rPr>
                <w:spacing w:val="-10"/>
              </w:rPr>
              <w:t xml:space="preserve"> </w:t>
            </w:r>
            <w:r>
              <w:t>consumo</w:t>
            </w:r>
            <w:r>
              <w:rPr>
                <w:spacing w:val="-7"/>
              </w:rPr>
              <w:t xml:space="preserve"> </w:t>
            </w:r>
            <w:r>
              <w:t>de</w:t>
            </w:r>
            <w:r>
              <w:rPr>
                <w:spacing w:val="-7"/>
              </w:rPr>
              <w:t xml:space="preserve"> </w:t>
            </w:r>
            <w:r>
              <w:t>bebidas</w:t>
            </w:r>
            <w:r>
              <w:rPr>
                <w:spacing w:val="-9"/>
              </w:rPr>
              <w:t xml:space="preserve"> </w:t>
            </w:r>
            <w:r>
              <w:rPr>
                <w:spacing w:val="-2"/>
              </w:rPr>
              <w:t>alcohólicas</w:t>
            </w:r>
          </w:p>
        </w:tc>
        <w:tc>
          <w:tcPr>
            <w:tcW w:w="1762" w:type="dxa"/>
          </w:tcPr>
          <w:p w14:paraId="5E63C57B" w14:textId="77777777" w:rsidR="00924464" w:rsidRDefault="0083266D">
            <w:pPr>
              <w:pStyle w:val="TableParagraph"/>
              <w:spacing w:before="184"/>
              <w:ind w:left="12" w:right="5"/>
              <w:jc w:val="center"/>
            </w:pPr>
            <w:r>
              <w:rPr>
                <w:spacing w:val="-5"/>
              </w:rPr>
              <w:t>861</w:t>
            </w:r>
          </w:p>
        </w:tc>
        <w:tc>
          <w:tcPr>
            <w:tcW w:w="1810" w:type="dxa"/>
          </w:tcPr>
          <w:p w14:paraId="349BF998" w14:textId="77777777" w:rsidR="00924464" w:rsidRDefault="0083266D">
            <w:pPr>
              <w:pStyle w:val="TableParagraph"/>
              <w:spacing w:before="184"/>
              <w:ind w:left="11" w:right="5"/>
              <w:jc w:val="center"/>
            </w:pPr>
            <w:r>
              <w:rPr>
                <w:spacing w:val="-5"/>
              </w:rPr>
              <w:t>200</w:t>
            </w:r>
          </w:p>
        </w:tc>
      </w:tr>
      <w:tr w:rsidR="00924464" w14:paraId="6F6E9A03" w14:textId="77777777">
        <w:trPr>
          <w:trHeight w:val="621"/>
        </w:trPr>
        <w:tc>
          <w:tcPr>
            <w:tcW w:w="5826" w:type="dxa"/>
          </w:tcPr>
          <w:p w14:paraId="7A7D4E49" w14:textId="77777777" w:rsidR="00924464" w:rsidRDefault="0083266D">
            <w:pPr>
              <w:pStyle w:val="TableParagraph"/>
              <w:tabs>
                <w:tab w:val="left" w:pos="1024"/>
              </w:tabs>
              <w:spacing w:before="2"/>
              <w:ind w:left="659" w:hanging="675"/>
            </w:pPr>
            <w:r>
              <w:rPr>
                <w:rFonts w:ascii="Arial" w:hAnsi="Arial"/>
                <w:b/>
                <w:spacing w:val="-2"/>
                <w:sz w:val="20"/>
              </w:rPr>
              <w:t>LXXXII.</w:t>
            </w:r>
            <w:r>
              <w:rPr>
                <w:rFonts w:ascii="Arial" w:hAnsi="Arial"/>
                <w:b/>
                <w:sz w:val="20"/>
              </w:rPr>
              <w:tab/>
            </w:r>
            <w:r>
              <w:t>Restaurante</w:t>
            </w:r>
            <w:r>
              <w:rPr>
                <w:spacing w:val="40"/>
              </w:rPr>
              <w:t xml:space="preserve"> </w:t>
            </w:r>
            <w:r>
              <w:t>con</w:t>
            </w:r>
            <w:r>
              <w:rPr>
                <w:spacing w:val="40"/>
              </w:rPr>
              <w:t xml:space="preserve"> </w:t>
            </w:r>
            <w:r>
              <w:t>venta</w:t>
            </w:r>
            <w:r>
              <w:rPr>
                <w:spacing w:val="40"/>
              </w:rPr>
              <w:t xml:space="preserve"> </w:t>
            </w:r>
            <w:r>
              <w:t>de</w:t>
            </w:r>
            <w:r>
              <w:rPr>
                <w:spacing w:val="40"/>
              </w:rPr>
              <w:t xml:space="preserve"> </w:t>
            </w:r>
            <w:r>
              <w:t>cerveza,</w:t>
            </w:r>
            <w:r>
              <w:rPr>
                <w:spacing w:val="40"/>
              </w:rPr>
              <w:t xml:space="preserve"> </w:t>
            </w:r>
            <w:r>
              <w:t>sólo</w:t>
            </w:r>
            <w:r>
              <w:rPr>
                <w:spacing w:val="40"/>
              </w:rPr>
              <w:t xml:space="preserve"> </w:t>
            </w:r>
            <w:r>
              <w:t>con</w:t>
            </w:r>
            <w:r>
              <w:rPr>
                <w:spacing w:val="40"/>
              </w:rPr>
              <w:t xml:space="preserve"> </w:t>
            </w:r>
            <w:r>
              <w:t>Alimentos que cuente con música viva</w:t>
            </w:r>
          </w:p>
        </w:tc>
        <w:tc>
          <w:tcPr>
            <w:tcW w:w="1762" w:type="dxa"/>
          </w:tcPr>
          <w:p w14:paraId="34314201" w14:textId="77777777" w:rsidR="00924464" w:rsidRDefault="0083266D">
            <w:pPr>
              <w:pStyle w:val="TableParagraph"/>
              <w:spacing w:before="184"/>
              <w:ind w:left="12" w:right="2"/>
              <w:jc w:val="center"/>
            </w:pPr>
            <w:r>
              <w:rPr>
                <w:spacing w:val="-2"/>
              </w:rPr>
              <w:t>1,150</w:t>
            </w:r>
          </w:p>
        </w:tc>
        <w:tc>
          <w:tcPr>
            <w:tcW w:w="1810" w:type="dxa"/>
          </w:tcPr>
          <w:p w14:paraId="60BDE106" w14:textId="77777777" w:rsidR="00924464" w:rsidRDefault="0083266D">
            <w:pPr>
              <w:pStyle w:val="TableParagraph"/>
              <w:spacing w:before="184"/>
              <w:ind w:left="11" w:right="5"/>
              <w:jc w:val="center"/>
            </w:pPr>
            <w:r>
              <w:rPr>
                <w:spacing w:val="-5"/>
              </w:rPr>
              <w:t>253</w:t>
            </w:r>
          </w:p>
        </w:tc>
      </w:tr>
      <w:tr w:rsidR="00924464" w14:paraId="1C616C03" w14:textId="77777777">
        <w:trPr>
          <w:trHeight w:val="621"/>
        </w:trPr>
        <w:tc>
          <w:tcPr>
            <w:tcW w:w="5826" w:type="dxa"/>
          </w:tcPr>
          <w:p w14:paraId="01176871" w14:textId="77777777" w:rsidR="00924464" w:rsidRDefault="0083266D">
            <w:pPr>
              <w:pStyle w:val="TableParagraph"/>
              <w:spacing w:before="184"/>
              <w:ind w:left="71"/>
            </w:pPr>
            <w:r>
              <w:rPr>
                <w:rFonts w:ascii="Arial"/>
                <w:b/>
                <w:sz w:val="20"/>
              </w:rPr>
              <w:t>LXXXIII.</w:t>
            </w:r>
            <w:r>
              <w:rPr>
                <w:rFonts w:ascii="Arial"/>
                <w:b/>
                <w:spacing w:val="8"/>
                <w:sz w:val="20"/>
              </w:rPr>
              <w:t xml:space="preserve"> </w:t>
            </w:r>
            <w:r>
              <w:t>Spa</w:t>
            </w:r>
            <w:r>
              <w:rPr>
                <w:spacing w:val="-10"/>
              </w:rPr>
              <w:t xml:space="preserve"> </w:t>
            </w:r>
            <w:r>
              <w:t>con</w:t>
            </w:r>
            <w:r>
              <w:rPr>
                <w:spacing w:val="-7"/>
              </w:rPr>
              <w:t xml:space="preserve"> </w:t>
            </w:r>
            <w:r>
              <w:t>venta</w:t>
            </w:r>
            <w:r>
              <w:rPr>
                <w:spacing w:val="-9"/>
              </w:rPr>
              <w:t xml:space="preserve"> </w:t>
            </w:r>
            <w:r>
              <w:t>de</w:t>
            </w:r>
            <w:r>
              <w:rPr>
                <w:spacing w:val="-10"/>
              </w:rPr>
              <w:t xml:space="preserve"> </w:t>
            </w:r>
            <w:r>
              <w:t>cerveza,</w:t>
            </w:r>
            <w:r>
              <w:rPr>
                <w:spacing w:val="-8"/>
              </w:rPr>
              <w:t xml:space="preserve"> </w:t>
            </w:r>
            <w:r>
              <w:t>vinos</w:t>
            </w:r>
            <w:r>
              <w:rPr>
                <w:spacing w:val="-9"/>
              </w:rPr>
              <w:t xml:space="preserve"> </w:t>
            </w:r>
            <w:r>
              <w:t>y</w:t>
            </w:r>
            <w:r>
              <w:rPr>
                <w:spacing w:val="-7"/>
              </w:rPr>
              <w:t xml:space="preserve"> </w:t>
            </w:r>
            <w:r>
              <w:rPr>
                <w:spacing w:val="-2"/>
              </w:rPr>
              <w:t>licores</w:t>
            </w:r>
          </w:p>
        </w:tc>
        <w:tc>
          <w:tcPr>
            <w:tcW w:w="1762" w:type="dxa"/>
          </w:tcPr>
          <w:p w14:paraId="7A0E7A8F" w14:textId="77777777" w:rsidR="00924464" w:rsidRDefault="0083266D">
            <w:pPr>
              <w:pStyle w:val="TableParagraph"/>
              <w:spacing w:before="184"/>
              <w:ind w:left="12" w:right="5"/>
              <w:jc w:val="center"/>
            </w:pPr>
            <w:r>
              <w:rPr>
                <w:spacing w:val="-5"/>
              </w:rPr>
              <w:t>500</w:t>
            </w:r>
          </w:p>
        </w:tc>
        <w:tc>
          <w:tcPr>
            <w:tcW w:w="1810" w:type="dxa"/>
          </w:tcPr>
          <w:p w14:paraId="1880B30B" w14:textId="77777777" w:rsidR="00924464" w:rsidRDefault="0083266D">
            <w:pPr>
              <w:pStyle w:val="TableParagraph"/>
              <w:spacing w:before="184"/>
              <w:ind w:left="11" w:right="5"/>
              <w:jc w:val="center"/>
            </w:pPr>
            <w:r>
              <w:rPr>
                <w:spacing w:val="-5"/>
              </w:rPr>
              <w:t>250</w:t>
            </w:r>
          </w:p>
        </w:tc>
      </w:tr>
    </w:tbl>
    <w:p w14:paraId="60797FB6"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p w14:paraId="3025540B"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6"/>
        <w:gridCol w:w="1762"/>
        <w:gridCol w:w="1810"/>
      </w:tblGrid>
      <w:tr w:rsidR="00924464" w14:paraId="25105BDA" w14:textId="77777777">
        <w:trPr>
          <w:trHeight w:val="618"/>
        </w:trPr>
        <w:tc>
          <w:tcPr>
            <w:tcW w:w="5826" w:type="dxa"/>
          </w:tcPr>
          <w:p w14:paraId="2315E531" w14:textId="77777777" w:rsidR="00924464" w:rsidRDefault="0083266D">
            <w:pPr>
              <w:pStyle w:val="TableParagraph"/>
              <w:ind w:left="885" w:right="-15" w:hanging="819"/>
            </w:pPr>
            <w:r>
              <w:rPr>
                <w:rFonts w:ascii="Arial"/>
                <w:b/>
                <w:sz w:val="20"/>
              </w:rPr>
              <w:t>LXXXIV.</w:t>
            </w:r>
            <w:r>
              <w:rPr>
                <w:rFonts w:ascii="Arial"/>
                <w:b/>
                <w:spacing w:val="-11"/>
                <w:sz w:val="20"/>
              </w:rPr>
              <w:t xml:space="preserve"> </w:t>
            </w:r>
            <w:r>
              <w:t>Tienda</w:t>
            </w:r>
            <w:r>
              <w:rPr>
                <w:spacing w:val="-15"/>
              </w:rPr>
              <w:t xml:space="preserve"> </w:t>
            </w:r>
            <w:r>
              <w:t>de</w:t>
            </w:r>
            <w:r>
              <w:rPr>
                <w:spacing w:val="-13"/>
              </w:rPr>
              <w:t xml:space="preserve"> </w:t>
            </w:r>
            <w:r>
              <w:t>autoservicio</w:t>
            </w:r>
            <w:r>
              <w:rPr>
                <w:spacing w:val="-12"/>
              </w:rPr>
              <w:t xml:space="preserve"> </w:t>
            </w:r>
            <w:r>
              <w:t>con</w:t>
            </w:r>
            <w:r>
              <w:rPr>
                <w:spacing w:val="-13"/>
              </w:rPr>
              <w:t xml:space="preserve"> </w:t>
            </w:r>
            <w:r>
              <w:t>venta</w:t>
            </w:r>
            <w:r>
              <w:rPr>
                <w:spacing w:val="-12"/>
              </w:rPr>
              <w:t xml:space="preserve"> </w:t>
            </w:r>
            <w:r>
              <w:t>de</w:t>
            </w:r>
            <w:r>
              <w:rPr>
                <w:spacing w:val="-15"/>
              </w:rPr>
              <w:t xml:space="preserve"> </w:t>
            </w:r>
            <w:r>
              <w:t>cerveza,</w:t>
            </w:r>
            <w:r>
              <w:rPr>
                <w:spacing w:val="-13"/>
              </w:rPr>
              <w:t xml:space="preserve"> </w:t>
            </w:r>
            <w:r>
              <w:t>vinos y licores.</w:t>
            </w:r>
          </w:p>
        </w:tc>
        <w:tc>
          <w:tcPr>
            <w:tcW w:w="1762" w:type="dxa"/>
          </w:tcPr>
          <w:p w14:paraId="1A064F50" w14:textId="77777777" w:rsidR="00924464" w:rsidRDefault="0083266D">
            <w:pPr>
              <w:pStyle w:val="TableParagraph"/>
              <w:spacing w:before="182"/>
              <w:ind w:left="12" w:right="2"/>
              <w:jc w:val="center"/>
            </w:pPr>
            <w:r>
              <w:rPr>
                <w:spacing w:val="-2"/>
              </w:rPr>
              <w:t>1,100</w:t>
            </w:r>
          </w:p>
        </w:tc>
        <w:tc>
          <w:tcPr>
            <w:tcW w:w="1810" w:type="dxa"/>
          </w:tcPr>
          <w:p w14:paraId="7F1D609D" w14:textId="77777777" w:rsidR="00924464" w:rsidRDefault="0083266D">
            <w:pPr>
              <w:pStyle w:val="TableParagraph"/>
              <w:spacing w:before="182"/>
              <w:ind w:left="11" w:right="5"/>
              <w:jc w:val="center"/>
            </w:pPr>
            <w:r>
              <w:rPr>
                <w:spacing w:val="-5"/>
              </w:rPr>
              <w:t>660</w:t>
            </w:r>
          </w:p>
        </w:tc>
      </w:tr>
      <w:tr w:rsidR="00924464" w14:paraId="4E34525B" w14:textId="77777777">
        <w:trPr>
          <w:trHeight w:val="621"/>
        </w:trPr>
        <w:tc>
          <w:tcPr>
            <w:tcW w:w="5826" w:type="dxa"/>
          </w:tcPr>
          <w:p w14:paraId="7FA07490" w14:textId="77777777" w:rsidR="00924464" w:rsidRDefault="0083266D">
            <w:pPr>
              <w:pStyle w:val="TableParagraph"/>
              <w:ind w:left="93" w:right="-15"/>
            </w:pPr>
            <w:r>
              <w:rPr>
                <w:rFonts w:ascii="Arial"/>
                <w:b/>
                <w:sz w:val="20"/>
              </w:rPr>
              <w:t>LXXXV.</w:t>
            </w:r>
            <w:r>
              <w:rPr>
                <w:rFonts w:ascii="Arial"/>
                <w:b/>
                <w:spacing w:val="11"/>
                <w:sz w:val="20"/>
              </w:rPr>
              <w:t xml:space="preserve"> </w:t>
            </w:r>
            <w:r>
              <w:t>Tienda</w:t>
            </w:r>
            <w:r>
              <w:rPr>
                <w:spacing w:val="-15"/>
              </w:rPr>
              <w:t xml:space="preserve"> </w:t>
            </w:r>
            <w:r>
              <w:t>de</w:t>
            </w:r>
            <w:r>
              <w:rPr>
                <w:spacing w:val="-15"/>
              </w:rPr>
              <w:t xml:space="preserve"> </w:t>
            </w:r>
            <w:r>
              <w:t>autoservicio</w:t>
            </w:r>
            <w:r>
              <w:rPr>
                <w:spacing w:val="-16"/>
              </w:rPr>
              <w:t xml:space="preserve"> </w:t>
            </w:r>
            <w:r>
              <w:t>con</w:t>
            </w:r>
            <w:r>
              <w:rPr>
                <w:spacing w:val="-15"/>
              </w:rPr>
              <w:t xml:space="preserve"> </w:t>
            </w:r>
            <w:r>
              <w:t>venta</w:t>
            </w:r>
            <w:r>
              <w:rPr>
                <w:spacing w:val="-15"/>
              </w:rPr>
              <w:t xml:space="preserve"> </w:t>
            </w:r>
            <w:r>
              <w:t>de</w:t>
            </w:r>
            <w:r>
              <w:rPr>
                <w:spacing w:val="-16"/>
              </w:rPr>
              <w:t xml:space="preserve"> </w:t>
            </w:r>
            <w:r>
              <w:t>vinos</w:t>
            </w:r>
            <w:r>
              <w:rPr>
                <w:spacing w:val="-15"/>
              </w:rPr>
              <w:t xml:space="preserve"> </w:t>
            </w:r>
            <w:r>
              <w:t>y</w:t>
            </w:r>
            <w:r>
              <w:rPr>
                <w:spacing w:val="-13"/>
              </w:rPr>
              <w:t xml:space="preserve"> </w:t>
            </w:r>
            <w:r>
              <w:rPr>
                <w:spacing w:val="-2"/>
              </w:rPr>
              <w:t>licores.</w:t>
            </w:r>
          </w:p>
        </w:tc>
        <w:tc>
          <w:tcPr>
            <w:tcW w:w="1762" w:type="dxa"/>
          </w:tcPr>
          <w:p w14:paraId="49A4A542" w14:textId="77777777" w:rsidR="00924464" w:rsidRDefault="0083266D">
            <w:pPr>
              <w:pStyle w:val="TableParagraph"/>
              <w:spacing w:before="184"/>
              <w:ind w:left="12" w:right="2"/>
              <w:jc w:val="center"/>
            </w:pPr>
            <w:r>
              <w:rPr>
                <w:spacing w:val="-2"/>
              </w:rPr>
              <w:t>1,000</w:t>
            </w:r>
          </w:p>
        </w:tc>
        <w:tc>
          <w:tcPr>
            <w:tcW w:w="1810" w:type="dxa"/>
          </w:tcPr>
          <w:p w14:paraId="4C64B303" w14:textId="77777777" w:rsidR="00924464" w:rsidRDefault="0083266D">
            <w:pPr>
              <w:pStyle w:val="TableParagraph"/>
              <w:spacing w:before="184"/>
              <w:ind w:left="11" w:right="5"/>
              <w:jc w:val="center"/>
            </w:pPr>
            <w:r>
              <w:rPr>
                <w:spacing w:val="-5"/>
              </w:rPr>
              <w:t>600</w:t>
            </w:r>
          </w:p>
        </w:tc>
      </w:tr>
      <w:tr w:rsidR="00924464" w14:paraId="405FEB41" w14:textId="77777777">
        <w:trPr>
          <w:trHeight w:val="618"/>
        </w:trPr>
        <w:tc>
          <w:tcPr>
            <w:tcW w:w="5826" w:type="dxa"/>
          </w:tcPr>
          <w:p w14:paraId="484845D9" w14:textId="77777777" w:rsidR="00924464" w:rsidRDefault="0083266D">
            <w:pPr>
              <w:pStyle w:val="TableParagraph"/>
              <w:ind w:left="885" w:hanging="819"/>
            </w:pPr>
            <w:r>
              <w:rPr>
                <w:rFonts w:ascii="Arial" w:hAnsi="Arial"/>
                <w:b/>
                <w:sz w:val="20"/>
              </w:rPr>
              <w:t>LXXXVI.</w:t>
            </w:r>
            <w:r>
              <w:rPr>
                <w:rFonts w:ascii="Arial" w:hAnsi="Arial"/>
                <w:b/>
                <w:spacing w:val="-6"/>
                <w:sz w:val="20"/>
              </w:rPr>
              <w:t xml:space="preserve"> </w:t>
            </w:r>
            <w:r>
              <w:t>Tienda</w:t>
            </w:r>
            <w:r>
              <w:rPr>
                <w:spacing w:val="80"/>
              </w:rPr>
              <w:t xml:space="preserve"> </w:t>
            </w:r>
            <w:r>
              <w:t>departamental</w:t>
            </w:r>
            <w:r>
              <w:rPr>
                <w:spacing w:val="80"/>
              </w:rPr>
              <w:t xml:space="preserve"> </w:t>
            </w:r>
            <w:r>
              <w:t>con</w:t>
            </w:r>
            <w:r>
              <w:rPr>
                <w:spacing w:val="80"/>
              </w:rPr>
              <w:t xml:space="preserve"> </w:t>
            </w:r>
            <w:r>
              <w:t>venta</w:t>
            </w:r>
            <w:r>
              <w:rPr>
                <w:spacing w:val="80"/>
              </w:rPr>
              <w:t xml:space="preserve"> </w:t>
            </w:r>
            <w:r>
              <w:t>de</w:t>
            </w:r>
            <w:r>
              <w:rPr>
                <w:spacing w:val="80"/>
              </w:rPr>
              <w:t xml:space="preserve"> </w:t>
            </w:r>
            <w:r>
              <w:t>bebidas alcohólicas en botella cerrada.</w:t>
            </w:r>
          </w:p>
        </w:tc>
        <w:tc>
          <w:tcPr>
            <w:tcW w:w="1762" w:type="dxa"/>
          </w:tcPr>
          <w:p w14:paraId="17AC790A" w14:textId="77777777" w:rsidR="00924464" w:rsidRDefault="0083266D">
            <w:pPr>
              <w:pStyle w:val="TableParagraph"/>
              <w:spacing w:before="182"/>
              <w:ind w:left="12" w:right="2"/>
              <w:jc w:val="center"/>
            </w:pPr>
            <w:r>
              <w:rPr>
                <w:spacing w:val="-2"/>
              </w:rPr>
              <w:t>1,237</w:t>
            </w:r>
          </w:p>
        </w:tc>
        <w:tc>
          <w:tcPr>
            <w:tcW w:w="1810" w:type="dxa"/>
          </w:tcPr>
          <w:p w14:paraId="4EAC3AFD" w14:textId="77777777" w:rsidR="00924464" w:rsidRDefault="0083266D">
            <w:pPr>
              <w:pStyle w:val="TableParagraph"/>
              <w:spacing w:before="182"/>
              <w:ind w:left="11" w:right="5"/>
              <w:jc w:val="center"/>
            </w:pPr>
            <w:r>
              <w:rPr>
                <w:spacing w:val="-5"/>
              </w:rPr>
              <w:t>742</w:t>
            </w:r>
          </w:p>
        </w:tc>
      </w:tr>
    </w:tbl>
    <w:p w14:paraId="3AD0F34E" w14:textId="77777777" w:rsidR="00924464" w:rsidRDefault="00924464">
      <w:pPr>
        <w:pStyle w:val="Textoindependiente"/>
        <w:spacing w:before="2"/>
      </w:pPr>
    </w:p>
    <w:p w14:paraId="7D12D73E" w14:textId="77777777" w:rsidR="00924464" w:rsidRDefault="0083266D">
      <w:pPr>
        <w:pStyle w:val="Textoindependiente"/>
        <w:ind w:left="982" w:right="47"/>
        <w:jc w:val="both"/>
      </w:pPr>
      <w:r>
        <w:t>El</w:t>
      </w:r>
      <w:r>
        <w:rPr>
          <w:spacing w:val="-11"/>
        </w:rPr>
        <w:t xml:space="preserve"> </w:t>
      </w:r>
      <w:r>
        <w:t>cobro</w:t>
      </w:r>
      <w:r>
        <w:rPr>
          <w:spacing w:val="-11"/>
        </w:rPr>
        <w:t xml:space="preserve"> </w:t>
      </w:r>
      <w:r>
        <w:t>de</w:t>
      </w:r>
      <w:r>
        <w:rPr>
          <w:spacing w:val="-10"/>
        </w:rPr>
        <w:t xml:space="preserve"> </w:t>
      </w:r>
      <w:r>
        <w:t>los</w:t>
      </w:r>
      <w:r>
        <w:rPr>
          <w:spacing w:val="-12"/>
        </w:rPr>
        <w:t xml:space="preserve"> </w:t>
      </w:r>
      <w:r>
        <w:t>derechos</w:t>
      </w:r>
      <w:r>
        <w:rPr>
          <w:spacing w:val="-14"/>
        </w:rPr>
        <w:t xml:space="preserve"> </w:t>
      </w:r>
      <w:r>
        <w:t>por</w:t>
      </w:r>
      <w:r>
        <w:rPr>
          <w:spacing w:val="-4"/>
        </w:rPr>
        <w:t xml:space="preserve"> </w:t>
      </w:r>
      <w:r>
        <w:t>inscripción</w:t>
      </w:r>
      <w:r>
        <w:rPr>
          <w:spacing w:val="-9"/>
        </w:rPr>
        <w:t xml:space="preserve"> </w:t>
      </w:r>
      <w:r>
        <w:t>o</w:t>
      </w:r>
      <w:r>
        <w:rPr>
          <w:spacing w:val="-12"/>
        </w:rPr>
        <w:t xml:space="preserve"> </w:t>
      </w:r>
      <w:r>
        <w:t>revalidación</w:t>
      </w:r>
      <w:r>
        <w:rPr>
          <w:spacing w:val="-9"/>
        </w:rPr>
        <w:t xml:space="preserve"> </w:t>
      </w:r>
      <w:r>
        <w:t>de</w:t>
      </w:r>
      <w:r>
        <w:rPr>
          <w:spacing w:val="-11"/>
        </w:rPr>
        <w:t xml:space="preserve"> </w:t>
      </w:r>
      <w:r>
        <w:t>licencias</w:t>
      </w:r>
      <w:r>
        <w:rPr>
          <w:spacing w:val="-8"/>
        </w:rPr>
        <w:t xml:space="preserve"> </w:t>
      </w:r>
      <w:r>
        <w:t>a</w:t>
      </w:r>
      <w:r>
        <w:rPr>
          <w:spacing w:val="-12"/>
        </w:rPr>
        <w:t xml:space="preserve"> </w:t>
      </w:r>
      <w:r>
        <w:t>que</w:t>
      </w:r>
      <w:r>
        <w:rPr>
          <w:spacing w:val="-12"/>
        </w:rPr>
        <w:t xml:space="preserve"> </w:t>
      </w:r>
      <w:r>
        <w:t>hace</w:t>
      </w:r>
      <w:r>
        <w:rPr>
          <w:spacing w:val="-11"/>
        </w:rPr>
        <w:t xml:space="preserve"> </w:t>
      </w:r>
      <w:r>
        <w:t>referencia la presente sección, deberá efectuarse de forma conjunta con los derechos de aseo público, protección civil, uso de suelo, constancia sanitaria, anuncio publicitario, materia ambiental,</w:t>
      </w:r>
      <w:r>
        <w:rPr>
          <w:spacing w:val="-14"/>
        </w:rPr>
        <w:t xml:space="preserve"> </w:t>
      </w:r>
      <w:r>
        <w:t>pagos</w:t>
      </w:r>
      <w:r>
        <w:rPr>
          <w:spacing w:val="-15"/>
        </w:rPr>
        <w:t xml:space="preserve"> </w:t>
      </w:r>
      <w:r>
        <w:t>de</w:t>
      </w:r>
      <w:r>
        <w:rPr>
          <w:spacing w:val="-14"/>
        </w:rPr>
        <w:t xml:space="preserve"> </w:t>
      </w:r>
      <w:r>
        <w:t>formatos</w:t>
      </w:r>
      <w:r>
        <w:rPr>
          <w:spacing w:val="-17"/>
        </w:rPr>
        <w:t xml:space="preserve"> </w:t>
      </w:r>
      <w:r>
        <w:t>diversos</w:t>
      </w:r>
      <w:r>
        <w:rPr>
          <w:spacing w:val="-15"/>
        </w:rPr>
        <w:t xml:space="preserve"> </w:t>
      </w:r>
      <w:r>
        <w:t>y</w:t>
      </w:r>
      <w:r>
        <w:rPr>
          <w:spacing w:val="-15"/>
        </w:rPr>
        <w:t xml:space="preserve"> </w:t>
      </w:r>
      <w:r>
        <w:t>demás</w:t>
      </w:r>
      <w:r>
        <w:rPr>
          <w:spacing w:val="-15"/>
        </w:rPr>
        <w:t xml:space="preserve"> </w:t>
      </w:r>
      <w:r>
        <w:t>de</w:t>
      </w:r>
      <w:r>
        <w:rPr>
          <w:spacing w:val="-14"/>
        </w:rPr>
        <w:t xml:space="preserve"> </w:t>
      </w:r>
      <w:r>
        <w:t>verificaciones</w:t>
      </w:r>
      <w:r>
        <w:rPr>
          <w:spacing w:val="-15"/>
        </w:rPr>
        <w:t xml:space="preserve"> </w:t>
      </w:r>
      <w:r>
        <w:t>y/o</w:t>
      </w:r>
      <w:r>
        <w:rPr>
          <w:spacing w:val="-14"/>
        </w:rPr>
        <w:t xml:space="preserve"> </w:t>
      </w:r>
      <w:r>
        <w:t>di</w:t>
      </w:r>
      <w:r>
        <w:t>ctámenes</w:t>
      </w:r>
      <w:r>
        <w:rPr>
          <w:spacing w:val="-15"/>
        </w:rPr>
        <w:t xml:space="preserve"> </w:t>
      </w:r>
      <w:r>
        <w:t>en</w:t>
      </w:r>
      <w:r>
        <w:rPr>
          <w:spacing w:val="-7"/>
        </w:rPr>
        <w:t xml:space="preserve"> </w:t>
      </w:r>
      <w:r>
        <w:t>caso de ser requeridos, de acuerdo a lo establecido en la presente Ley, y las demás disposiciones internas que emitan las autoridades fiscales municipales.</w:t>
      </w:r>
    </w:p>
    <w:p w14:paraId="56D8528B" w14:textId="77777777" w:rsidR="00924464" w:rsidRDefault="00924464">
      <w:pPr>
        <w:pStyle w:val="Textoindependiente"/>
        <w:spacing w:before="1"/>
      </w:pPr>
    </w:p>
    <w:p w14:paraId="43E3836D" w14:textId="77777777" w:rsidR="00924464" w:rsidRDefault="0083266D">
      <w:pPr>
        <w:pStyle w:val="Textoindependiente"/>
        <w:ind w:left="982" w:right="44"/>
        <w:jc w:val="both"/>
      </w:pPr>
      <w:r>
        <w:t>En los casos en que los establecimientos comerciales, industriales y de prestación de s</w:t>
      </w:r>
      <w:r>
        <w:t>ervicios que se encuentren en esta sección, operen aparatos mecánicos, eléctricos, electrónicos, video juegos o máquinas expendedoras deberán pagarse los derechos señalados en la presente sección, de manera conjunta con los conceptos establecidos en el pár</w:t>
      </w:r>
      <w:r>
        <w:t>rafo anterior.</w:t>
      </w:r>
    </w:p>
    <w:p w14:paraId="0A35B9C7" w14:textId="77777777" w:rsidR="00924464" w:rsidRDefault="00924464">
      <w:pPr>
        <w:pStyle w:val="Textoindependiente"/>
      </w:pPr>
    </w:p>
    <w:p w14:paraId="4A24BE37" w14:textId="77777777" w:rsidR="00924464" w:rsidRDefault="0083266D">
      <w:pPr>
        <w:pStyle w:val="Textoindependiente"/>
        <w:ind w:left="982" w:right="47"/>
        <w:jc w:val="both"/>
      </w:pPr>
      <w:r>
        <w:t>Así</w:t>
      </w:r>
      <w:r>
        <w:rPr>
          <w:spacing w:val="-2"/>
        </w:rPr>
        <w:t xml:space="preserve"> </w:t>
      </w:r>
      <w:r>
        <w:t>mismo,</w:t>
      </w:r>
      <w:r>
        <w:rPr>
          <w:spacing w:val="-2"/>
        </w:rPr>
        <w:t xml:space="preserve"> </w:t>
      </w:r>
      <w:r>
        <w:t>la autoridad</w:t>
      </w:r>
      <w:r>
        <w:rPr>
          <w:spacing w:val="-3"/>
        </w:rPr>
        <w:t xml:space="preserve"> </w:t>
      </w:r>
      <w:r>
        <w:t>fiscal</w:t>
      </w:r>
      <w:r>
        <w:rPr>
          <w:spacing w:val="-3"/>
        </w:rPr>
        <w:t xml:space="preserve"> </w:t>
      </w:r>
      <w:r>
        <w:t>podrá</w:t>
      </w:r>
      <w:r>
        <w:rPr>
          <w:spacing w:val="-2"/>
        </w:rPr>
        <w:t xml:space="preserve"> </w:t>
      </w:r>
      <w:r>
        <w:t>acordar</w:t>
      </w:r>
      <w:r>
        <w:rPr>
          <w:spacing w:val="-3"/>
        </w:rPr>
        <w:t xml:space="preserve"> </w:t>
      </w:r>
      <w:r>
        <w:t>la ampliación o</w:t>
      </w:r>
      <w:r>
        <w:rPr>
          <w:spacing w:val="-2"/>
        </w:rPr>
        <w:t xml:space="preserve"> </w:t>
      </w:r>
      <w:r>
        <w:t>disminución</w:t>
      </w:r>
      <w:r>
        <w:rPr>
          <w:spacing w:val="-3"/>
        </w:rPr>
        <w:t xml:space="preserve"> </w:t>
      </w:r>
      <w:r>
        <w:t>temporal</w:t>
      </w:r>
      <w:r>
        <w:rPr>
          <w:spacing w:val="-4"/>
        </w:rPr>
        <w:t xml:space="preserve"> </w:t>
      </w:r>
      <w:r>
        <w:t>de</w:t>
      </w:r>
      <w:r>
        <w:rPr>
          <w:spacing w:val="-2"/>
        </w:rPr>
        <w:t xml:space="preserve"> </w:t>
      </w:r>
      <w:r>
        <w:t>los horarios establecidos en</w:t>
      </w:r>
      <w:r>
        <w:rPr>
          <w:spacing w:val="-2"/>
        </w:rPr>
        <w:t xml:space="preserve"> </w:t>
      </w:r>
      <w:r>
        <w:t>el Reglamento aplicable, cuando existan eventos</w:t>
      </w:r>
      <w:r>
        <w:rPr>
          <w:spacing w:val="-2"/>
        </w:rPr>
        <w:t xml:space="preserve"> </w:t>
      </w:r>
      <w:r>
        <w:t>o situaciones especiales en la ciudad que a su consideración lo ameriten.</w:t>
      </w:r>
    </w:p>
    <w:p w14:paraId="7EA22349" w14:textId="77777777" w:rsidR="00924464" w:rsidRDefault="00924464">
      <w:pPr>
        <w:pStyle w:val="Textoindependiente"/>
      </w:pPr>
    </w:p>
    <w:p w14:paraId="2D30A986" w14:textId="77777777" w:rsidR="00924464" w:rsidRDefault="0083266D">
      <w:pPr>
        <w:pStyle w:val="Textoindependiente"/>
        <w:ind w:left="982" w:right="46"/>
        <w:jc w:val="both"/>
      </w:pPr>
      <w:r>
        <w:t>Pro</w:t>
      </w:r>
      <w:r>
        <w:t>cede realizar de oficio la reclasificación de giro cuando se advierta por parte de la autoridad competente que el establecimiento comercial, industrial o de prestación de servicios opera de manera reiterada actividades no amparadas por el giro autorizado y</w:t>
      </w:r>
      <w:r>
        <w:t xml:space="preserve"> que dichas actividades son compatibles con algún otro giro especificado en la presente Ley de</w:t>
      </w:r>
      <w:r>
        <w:rPr>
          <w:spacing w:val="-2"/>
        </w:rPr>
        <w:t xml:space="preserve"> </w:t>
      </w:r>
      <w:r>
        <w:t>ingresos. La</w:t>
      </w:r>
      <w:r>
        <w:rPr>
          <w:spacing w:val="-2"/>
        </w:rPr>
        <w:t xml:space="preserve"> </w:t>
      </w:r>
      <w:r>
        <w:t>imposición de</w:t>
      </w:r>
      <w:r>
        <w:rPr>
          <w:spacing w:val="-2"/>
        </w:rPr>
        <w:t xml:space="preserve"> </w:t>
      </w:r>
      <w:r>
        <w:t>la sanción</w:t>
      </w:r>
      <w:r>
        <w:rPr>
          <w:spacing w:val="-2"/>
        </w:rPr>
        <w:t xml:space="preserve"> </w:t>
      </w:r>
      <w:r>
        <w:t>correspondiente por</w:t>
      </w:r>
      <w:r>
        <w:rPr>
          <w:spacing w:val="-1"/>
        </w:rPr>
        <w:t xml:space="preserve"> </w:t>
      </w:r>
      <w:r>
        <w:t>operar</w:t>
      </w:r>
      <w:r>
        <w:rPr>
          <w:spacing w:val="-3"/>
        </w:rPr>
        <w:t xml:space="preserve"> </w:t>
      </w:r>
      <w:r>
        <w:t>un giro</w:t>
      </w:r>
      <w:r>
        <w:rPr>
          <w:spacing w:val="-1"/>
        </w:rPr>
        <w:t xml:space="preserve"> </w:t>
      </w:r>
      <w:r>
        <w:t>distinto al</w:t>
      </w:r>
      <w:r>
        <w:rPr>
          <w:spacing w:val="-17"/>
        </w:rPr>
        <w:t xml:space="preserve"> </w:t>
      </w:r>
      <w:r>
        <w:t>giro</w:t>
      </w:r>
      <w:r>
        <w:rPr>
          <w:spacing w:val="-17"/>
        </w:rPr>
        <w:t xml:space="preserve"> </w:t>
      </w:r>
      <w:r>
        <w:t>autorizado</w:t>
      </w:r>
      <w:r>
        <w:rPr>
          <w:spacing w:val="-16"/>
        </w:rPr>
        <w:t xml:space="preserve"> </w:t>
      </w:r>
      <w:r>
        <w:t>se</w:t>
      </w:r>
      <w:r>
        <w:rPr>
          <w:spacing w:val="-17"/>
        </w:rPr>
        <w:t xml:space="preserve"> </w:t>
      </w:r>
      <w:r>
        <w:t>realizará</w:t>
      </w:r>
      <w:r>
        <w:rPr>
          <w:spacing w:val="-17"/>
        </w:rPr>
        <w:t xml:space="preserve"> </w:t>
      </w:r>
      <w:r>
        <w:t>de</w:t>
      </w:r>
      <w:r>
        <w:rPr>
          <w:spacing w:val="-17"/>
        </w:rPr>
        <w:t xml:space="preserve"> </w:t>
      </w:r>
      <w:r>
        <w:t>conformidad</w:t>
      </w:r>
      <w:r>
        <w:rPr>
          <w:spacing w:val="-16"/>
        </w:rPr>
        <w:t xml:space="preserve"> </w:t>
      </w:r>
      <w:r>
        <w:t>con</w:t>
      </w:r>
      <w:r>
        <w:rPr>
          <w:spacing w:val="-17"/>
        </w:rPr>
        <w:t xml:space="preserve"> </w:t>
      </w:r>
      <w:r>
        <w:t>la</w:t>
      </w:r>
      <w:r>
        <w:rPr>
          <w:spacing w:val="-17"/>
        </w:rPr>
        <w:t xml:space="preserve"> </w:t>
      </w:r>
      <w:r>
        <w:t>normatividad</w:t>
      </w:r>
      <w:r>
        <w:rPr>
          <w:spacing w:val="-16"/>
        </w:rPr>
        <w:t xml:space="preserve"> </w:t>
      </w:r>
      <w:r>
        <w:t>reglamentaria</w:t>
      </w:r>
      <w:r>
        <w:rPr>
          <w:spacing w:val="-17"/>
        </w:rPr>
        <w:t xml:space="preserve"> </w:t>
      </w:r>
      <w:r>
        <w:t>aplicable en la materia.</w:t>
      </w:r>
    </w:p>
    <w:p w14:paraId="3EE432DA" w14:textId="77777777" w:rsidR="00924464" w:rsidRDefault="00924464">
      <w:pPr>
        <w:pStyle w:val="Textoindependiente"/>
        <w:spacing w:before="1"/>
      </w:pPr>
    </w:p>
    <w:p w14:paraId="537F9F60" w14:textId="77777777" w:rsidR="00924464" w:rsidRDefault="0083266D">
      <w:pPr>
        <w:pStyle w:val="Textoindependiente"/>
        <w:ind w:left="982" w:right="44"/>
        <w:jc w:val="both"/>
      </w:pPr>
      <w:r>
        <w:t>Cuando los titulares de establecimientos de tipo comercial, industrial o de</w:t>
      </w:r>
      <w:r>
        <w:rPr>
          <w:spacing w:val="-2"/>
        </w:rPr>
        <w:t xml:space="preserve"> </w:t>
      </w:r>
      <w:r>
        <w:t>prestación de servicios</w:t>
      </w:r>
      <w:r>
        <w:rPr>
          <w:spacing w:val="-14"/>
        </w:rPr>
        <w:t xml:space="preserve"> </w:t>
      </w:r>
      <w:r>
        <w:t>omitan</w:t>
      </w:r>
      <w:r>
        <w:rPr>
          <w:spacing w:val="-13"/>
        </w:rPr>
        <w:t xml:space="preserve"> </w:t>
      </w:r>
      <w:r>
        <w:t>realizar</w:t>
      </w:r>
      <w:r>
        <w:rPr>
          <w:spacing w:val="-15"/>
        </w:rPr>
        <w:t xml:space="preserve"> </w:t>
      </w:r>
      <w:r>
        <w:t>su</w:t>
      </w:r>
      <w:r>
        <w:rPr>
          <w:spacing w:val="-14"/>
        </w:rPr>
        <w:t xml:space="preserve"> </w:t>
      </w:r>
      <w:r>
        <w:t>inscripción</w:t>
      </w:r>
      <w:r>
        <w:rPr>
          <w:spacing w:val="-13"/>
        </w:rPr>
        <w:t xml:space="preserve"> </w:t>
      </w:r>
      <w:r>
        <w:t>al</w:t>
      </w:r>
      <w:r>
        <w:rPr>
          <w:spacing w:val="-15"/>
        </w:rPr>
        <w:t xml:space="preserve"> </w:t>
      </w:r>
      <w:r>
        <w:t>padrón</w:t>
      </w:r>
      <w:r>
        <w:rPr>
          <w:spacing w:val="-14"/>
        </w:rPr>
        <w:t xml:space="preserve"> </w:t>
      </w:r>
      <w:r>
        <w:t>fiscal</w:t>
      </w:r>
      <w:r>
        <w:rPr>
          <w:spacing w:val="-15"/>
        </w:rPr>
        <w:t xml:space="preserve"> </w:t>
      </w:r>
      <w:r>
        <w:t>municipal</w:t>
      </w:r>
      <w:r>
        <w:rPr>
          <w:spacing w:val="-14"/>
        </w:rPr>
        <w:t xml:space="preserve"> </w:t>
      </w:r>
      <w:r>
        <w:t>conforme</w:t>
      </w:r>
      <w:r>
        <w:rPr>
          <w:spacing w:val="-13"/>
        </w:rPr>
        <w:t xml:space="preserve"> </w:t>
      </w:r>
      <w:r>
        <w:t>a</w:t>
      </w:r>
      <w:r>
        <w:rPr>
          <w:spacing w:val="-14"/>
        </w:rPr>
        <w:t xml:space="preserve"> </w:t>
      </w:r>
      <w:r>
        <w:t>lo</w:t>
      </w:r>
      <w:r>
        <w:rPr>
          <w:spacing w:val="-14"/>
        </w:rPr>
        <w:t xml:space="preserve"> </w:t>
      </w:r>
      <w:r>
        <w:t>estipulado en el Reglamento de Establecimien</w:t>
      </w:r>
      <w:r>
        <w:t>tos Comerciales, Industriales y de Servicios del Municipio de Oaxaca de Juárez, las autoridades fiscales podrán determinarde manera presuntiva</w:t>
      </w:r>
      <w:r>
        <w:rPr>
          <w:spacing w:val="-12"/>
        </w:rPr>
        <w:t xml:space="preserve"> </w:t>
      </w:r>
      <w:r>
        <w:t>el</w:t>
      </w:r>
      <w:r>
        <w:rPr>
          <w:spacing w:val="-15"/>
        </w:rPr>
        <w:t xml:space="preserve"> </w:t>
      </w:r>
      <w:r>
        <w:t>importe</w:t>
      </w:r>
      <w:r>
        <w:rPr>
          <w:spacing w:val="-14"/>
        </w:rPr>
        <w:t xml:space="preserve"> </w:t>
      </w:r>
      <w:r>
        <w:t>que</w:t>
      </w:r>
      <w:r>
        <w:rPr>
          <w:spacing w:val="-12"/>
        </w:rPr>
        <w:t xml:space="preserve"> </w:t>
      </w:r>
      <w:r>
        <w:t>les</w:t>
      </w:r>
      <w:r>
        <w:rPr>
          <w:spacing w:val="-14"/>
        </w:rPr>
        <w:t xml:space="preserve"> </w:t>
      </w:r>
      <w:r>
        <w:t>corresponde</w:t>
      </w:r>
      <w:r>
        <w:rPr>
          <w:spacing w:val="-14"/>
        </w:rPr>
        <w:t xml:space="preserve"> </w:t>
      </w:r>
      <w:r>
        <w:t>pagar</w:t>
      </w:r>
      <w:r>
        <w:rPr>
          <w:spacing w:val="-13"/>
        </w:rPr>
        <w:t xml:space="preserve"> </w:t>
      </w:r>
      <w:r>
        <w:t>conforme</w:t>
      </w:r>
      <w:r>
        <w:rPr>
          <w:spacing w:val="-14"/>
        </w:rPr>
        <w:t xml:space="preserve"> </w:t>
      </w:r>
      <w:r>
        <w:t>a</w:t>
      </w:r>
      <w:r>
        <w:rPr>
          <w:spacing w:val="-12"/>
        </w:rPr>
        <w:t xml:space="preserve"> </w:t>
      </w:r>
      <w:r>
        <w:t>lo</w:t>
      </w:r>
      <w:r>
        <w:rPr>
          <w:spacing w:val="-14"/>
        </w:rPr>
        <w:t xml:space="preserve"> </w:t>
      </w:r>
      <w:r>
        <w:t>establecido</w:t>
      </w:r>
      <w:r>
        <w:rPr>
          <w:spacing w:val="-7"/>
        </w:rPr>
        <w:t xml:space="preserve"> </w:t>
      </w:r>
      <w:r>
        <w:t>en</w:t>
      </w:r>
      <w:r>
        <w:rPr>
          <w:spacing w:val="-14"/>
        </w:rPr>
        <w:t xml:space="preserve"> </w:t>
      </w:r>
      <w:r>
        <w:t>la</w:t>
      </w:r>
      <w:r>
        <w:rPr>
          <w:spacing w:val="-15"/>
        </w:rPr>
        <w:t xml:space="preserve"> </w:t>
      </w:r>
      <w:r>
        <w:t xml:space="preserve">presente </w:t>
      </w:r>
      <w:r>
        <w:rPr>
          <w:spacing w:val="-2"/>
        </w:rPr>
        <w:t>sección.</w:t>
      </w:r>
    </w:p>
    <w:p w14:paraId="6211F8F8" w14:textId="77777777" w:rsidR="00924464" w:rsidRDefault="00924464">
      <w:pPr>
        <w:pStyle w:val="Textoindependiente"/>
      </w:pPr>
    </w:p>
    <w:p w14:paraId="66892CCA" w14:textId="77777777" w:rsidR="00924464" w:rsidRDefault="0083266D">
      <w:pPr>
        <w:pStyle w:val="Textoindependiente"/>
        <w:ind w:left="982"/>
        <w:jc w:val="both"/>
      </w:pPr>
      <w:r>
        <w:rPr>
          <w:noProof/>
        </w:rPr>
        <mc:AlternateContent>
          <mc:Choice Requires="wps">
            <w:drawing>
              <wp:anchor distT="0" distB="0" distL="0" distR="0" simplePos="0" relativeHeight="15733248" behindDoc="0" locked="0" layoutInCell="1" allowOverlap="1" wp14:anchorId="791A1375" wp14:editId="7869776C">
                <wp:simplePos x="0" y="0"/>
                <wp:positionH relativeFrom="page">
                  <wp:posOffset>1062532</wp:posOffset>
                </wp:positionH>
                <wp:positionV relativeFrom="paragraph">
                  <wp:posOffset>251570</wp:posOffset>
                </wp:positionV>
                <wp:extent cx="6010910" cy="3810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1A2B9FC" id="Graphic 132" o:spid="_x0000_s1026" style="position:absolute;margin-left:83.65pt;margin-top:19.8pt;width:473.3pt;height:3pt;z-index:15733248;visibility:visible;mso-wrap-style:square;mso-wrap-distance-left:0;mso-wrap-distance-top:0;mso-wrap-distance-right:0;mso-wrap-distance-bottom:0;mso-position-horizontal:absolute;mso-position-horizontal-relative:page;mso-position-vertical:absolute;mso-position-vertical-relative:text;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" path="m6010402,l,,,38100r6010402,l6010402,xe" fillcolor="#612322" stroked="f">
                <v:path arrowok="t"/>
                <w10:wrap anchorx="page"/>
              </v:shape>
            </w:pict>
          </mc:Fallback>
        </mc:AlternateContent>
      </w:r>
      <w:r>
        <w:t>La</w:t>
      </w:r>
      <w:r>
        <w:rPr>
          <w:spacing w:val="34"/>
        </w:rPr>
        <w:t xml:space="preserve"> </w:t>
      </w:r>
      <w:r>
        <w:t>determinación</w:t>
      </w:r>
      <w:r>
        <w:rPr>
          <w:spacing w:val="34"/>
        </w:rPr>
        <w:t xml:space="preserve"> </w:t>
      </w:r>
      <w:r>
        <w:t>presuntiva</w:t>
      </w:r>
      <w:r>
        <w:rPr>
          <w:spacing w:val="33"/>
        </w:rPr>
        <w:t xml:space="preserve"> </w:t>
      </w:r>
      <w:r>
        <w:t>a</w:t>
      </w:r>
      <w:r>
        <w:rPr>
          <w:spacing w:val="34"/>
        </w:rPr>
        <w:t xml:space="preserve"> </w:t>
      </w:r>
      <w:r>
        <w:t>que</w:t>
      </w:r>
      <w:r>
        <w:rPr>
          <w:spacing w:val="35"/>
        </w:rPr>
        <w:t xml:space="preserve"> </w:t>
      </w:r>
      <w:r>
        <w:t>hace</w:t>
      </w:r>
      <w:r>
        <w:rPr>
          <w:spacing w:val="34"/>
        </w:rPr>
        <w:t xml:space="preserve"> </w:t>
      </w:r>
      <w:r>
        <w:t>referencia</w:t>
      </w:r>
      <w:r>
        <w:rPr>
          <w:spacing w:val="35"/>
        </w:rPr>
        <w:t xml:space="preserve"> </w:t>
      </w:r>
      <w:r>
        <w:t>el</w:t>
      </w:r>
      <w:r>
        <w:rPr>
          <w:spacing w:val="31"/>
        </w:rPr>
        <w:t xml:space="preserve"> </w:t>
      </w:r>
      <w:r>
        <w:t>párrafo</w:t>
      </w:r>
      <w:r>
        <w:rPr>
          <w:spacing w:val="43"/>
        </w:rPr>
        <w:t xml:space="preserve"> </w:t>
      </w:r>
      <w:r>
        <w:t>anterior</w:t>
      </w:r>
      <w:r>
        <w:rPr>
          <w:spacing w:val="33"/>
        </w:rPr>
        <w:t xml:space="preserve"> </w:t>
      </w:r>
      <w:r>
        <w:t>no</w:t>
      </w:r>
      <w:r>
        <w:rPr>
          <w:spacing w:val="35"/>
        </w:rPr>
        <w:t xml:space="preserve"> </w:t>
      </w:r>
      <w:r>
        <w:t>prejuzga</w:t>
      </w:r>
      <w:r>
        <w:rPr>
          <w:spacing w:val="32"/>
        </w:rPr>
        <w:t xml:space="preserve"> </w:t>
      </w:r>
      <w:r>
        <w:rPr>
          <w:spacing w:val="-5"/>
        </w:rPr>
        <w:t>ni</w:t>
      </w:r>
    </w:p>
    <w:p w14:paraId="37883466" w14:textId="77777777" w:rsidR="00924464" w:rsidRDefault="00924464">
      <w:pPr>
        <w:pStyle w:val="Textoindependiente"/>
        <w:jc w:val="both"/>
        <w:sectPr w:rsidR="00924464">
          <w:headerReference w:type="default" r:id="rId58"/>
          <w:footerReference w:type="default" r:id="rId59"/>
          <w:pgSz w:w="12240" w:h="15840"/>
          <w:pgMar w:top="3300" w:right="1080" w:bottom="940" w:left="720" w:header="708" w:footer="758" w:gutter="0"/>
          <w:cols w:space="720"/>
        </w:sectPr>
      </w:pPr>
    </w:p>
    <w:p w14:paraId="7F4EFFEC" w14:textId="77777777" w:rsidR="00924464" w:rsidRDefault="0083266D">
      <w:pPr>
        <w:pStyle w:val="Textoindependiente"/>
        <w:spacing w:before="82"/>
        <w:ind w:left="982" w:right="57"/>
        <w:jc w:val="both"/>
      </w:pPr>
      <w:r>
        <w:t>convalida el funcionamiento del establecimiento comercial, asimismo no pre constituye un derecho y procederá independientemente de las sanciones a que haya lugar.</w:t>
      </w:r>
    </w:p>
    <w:p w14:paraId="14BCFCE5" w14:textId="77777777" w:rsidR="00924464" w:rsidRDefault="00924464">
      <w:pPr>
        <w:pStyle w:val="Textoindependiente"/>
      </w:pPr>
    </w:p>
    <w:p w14:paraId="313E8FEB" w14:textId="77777777" w:rsidR="00924464" w:rsidRDefault="0083266D">
      <w:pPr>
        <w:pStyle w:val="Textoindependiente"/>
        <w:ind w:left="982" w:right="47"/>
        <w:jc w:val="both"/>
      </w:pPr>
      <w:r>
        <w:rPr>
          <w:rFonts w:ascii="Arial" w:hAnsi="Arial"/>
          <w:b/>
        </w:rPr>
        <w:t xml:space="preserve">Artículo 117. </w:t>
      </w:r>
      <w:r>
        <w:t xml:space="preserve">Las inspecciones que realicen las autoridades municipales competentes tendrán </w:t>
      </w:r>
      <w:r>
        <w:t>un costo por inspección de 5 UMA.</w:t>
      </w:r>
    </w:p>
    <w:p w14:paraId="48240316" w14:textId="77777777" w:rsidR="00924464" w:rsidRDefault="00924464">
      <w:pPr>
        <w:pStyle w:val="Textoindependiente"/>
        <w:spacing w:before="1"/>
      </w:pPr>
    </w:p>
    <w:p w14:paraId="28973F3B" w14:textId="77777777" w:rsidR="00924464" w:rsidRDefault="0083266D">
      <w:pPr>
        <w:pStyle w:val="Textoindependiente"/>
        <w:ind w:left="982" w:right="49"/>
        <w:jc w:val="both"/>
      </w:pPr>
      <w:r>
        <w:rPr>
          <w:rFonts w:ascii="Arial" w:hAnsi="Arial"/>
          <w:b/>
        </w:rPr>
        <w:t xml:space="preserve">Artículo 118. </w:t>
      </w:r>
      <w:r>
        <w:t>No causarán derechos por revalidación los establecimientos comerciales cuando</w:t>
      </w:r>
      <w:r>
        <w:rPr>
          <w:spacing w:val="-1"/>
        </w:rPr>
        <w:t xml:space="preserve"> </w:t>
      </w:r>
      <w:r>
        <w:t>presenten</w:t>
      </w:r>
      <w:r>
        <w:rPr>
          <w:spacing w:val="-1"/>
        </w:rPr>
        <w:t xml:space="preserve"> </w:t>
      </w:r>
      <w:r>
        <w:t>solicitud</w:t>
      </w:r>
      <w:r>
        <w:rPr>
          <w:spacing w:val="-1"/>
        </w:rPr>
        <w:t xml:space="preserve"> </w:t>
      </w:r>
      <w:r>
        <w:t>de</w:t>
      </w:r>
      <w:r>
        <w:rPr>
          <w:spacing w:val="-2"/>
        </w:rPr>
        <w:t xml:space="preserve"> </w:t>
      </w:r>
      <w:r>
        <w:t>baja</w:t>
      </w:r>
      <w:r>
        <w:rPr>
          <w:spacing w:val="-4"/>
        </w:rPr>
        <w:t xml:space="preserve"> </w:t>
      </w:r>
      <w:r>
        <w:t>y/o</w:t>
      </w:r>
      <w:r>
        <w:rPr>
          <w:spacing w:val="-3"/>
        </w:rPr>
        <w:t xml:space="preserve"> </w:t>
      </w:r>
      <w:r>
        <w:t>cancelación</w:t>
      </w:r>
      <w:r>
        <w:rPr>
          <w:spacing w:val="-1"/>
        </w:rPr>
        <w:t xml:space="preserve"> </w:t>
      </w:r>
      <w:r>
        <w:t>por</w:t>
      </w:r>
      <w:r>
        <w:rPr>
          <w:spacing w:val="-4"/>
        </w:rPr>
        <w:t xml:space="preserve"> </w:t>
      </w:r>
      <w:r>
        <w:t>escrito</w:t>
      </w:r>
      <w:r>
        <w:rPr>
          <w:spacing w:val="-1"/>
        </w:rPr>
        <w:t xml:space="preserve"> </w:t>
      </w:r>
      <w:r>
        <w:t>a</w:t>
      </w:r>
      <w:r>
        <w:rPr>
          <w:spacing w:val="-7"/>
        </w:rPr>
        <w:t xml:space="preserve"> </w:t>
      </w:r>
      <w:r>
        <w:t>más</w:t>
      </w:r>
      <w:r>
        <w:rPr>
          <w:spacing w:val="-3"/>
        </w:rPr>
        <w:t xml:space="preserve"> </w:t>
      </w:r>
      <w:r>
        <w:t>tardar</w:t>
      </w:r>
      <w:r>
        <w:rPr>
          <w:spacing w:val="-3"/>
        </w:rPr>
        <w:t xml:space="preserve"> </w:t>
      </w:r>
      <w:r>
        <w:t>el</w:t>
      </w:r>
      <w:r>
        <w:rPr>
          <w:spacing w:val="-3"/>
        </w:rPr>
        <w:t xml:space="preserve"> </w:t>
      </w:r>
      <w:r>
        <w:t xml:space="preserve">último día hábil del mes de febrero del Ejercicio Fiscal </w:t>
      </w:r>
      <w:r>
        <w:t>2026 ante la Dirección de Regulación de la Actividad Comercial con la finalidad de que se turne a la comisión competente.</w:t>
      </w:r>
    </w:p>
    <w:p w14:paraId="4D6184E9" w14:textId="77777777" w:rsidR="00924464" w:rsidRDefault="00924464">
      <w:pPr>
        <w:pStyle w:val="Textoindependiente"/>
      </w:pPr>
    </w:p>
    <w:p w14:paraId="3134CD9D" w14:textId="77777777" w:rsidR="00924464" w:rsidRDefault="0083266D">
      <w:pPr>
        <w:pStyle w:val="Textoindependiente"/>
        <w:ind w:left="982" w:right="46"/>
        <w:jc w:val="both"/>
      </w:pPr>
      <w:r>
        <w:rPr>
          <w:rFonts w:ascii="Arial" w:hAnsi="Arial"/>
          <w:b/>
        </w:rPr>
        <w:t xml:space="preserve">Artículo 119. </w:t>
      </w:r>
      <w:r>
        <w:t xml:space="preserve">Los trámites que modifiquen el régimen de funcionamiento de los establecimientos comerciales derivados de los derechos </w:t>
      </w:r>
      <w:r>
        <w:t>de la presente sección, se tramitarán mediante los formatos autorizados por las autoridades fiscales municipales y se pagarán de acuerdo a las siguientes tarifas:</w:t>
      </w:r>
    </w:p>
    <w:p w14:paraId="51C0DA40" w14:textId="77777777" w:rsidR="00924464" w:rsidRDefault="0083266D">
      <w:pPr>
        <w:pStyle w:val="Prrafodelista"/>
        <w:numPr>
          <w:ilvl w:val="0"/>
          <w:numId w:val="23"/>
        </w:numPr>
        <w:tabs>
          <w:tab w:val="left" w:pos="1641"/>
        </w:tabs>
        <w:spacing w:before="149"/>
        <w:ind w:left="1641" w:hanging="470"/>
        <w:jc w:val="left"/>
        <w:rPr>
          <w:sz w:val="24"/>
        </w:rPr>
      </w:pPr>
      <w:r>
        <w:rPr>
          <w:sz w:val="24"/>
        </w:rPr>
        <w:t>Por</w:t>
      </w:r>
      <w:r>
        <w:rPr>
          <w:spacing w:val="-5"/>
          <w:sz w:val="24"/>
        </w:rPr>
        <w:t xml:space="preserve"> </w:t>
      </w:r>
      <w:r>
        <w:rPr>
          <w:sz w:val="24"/>
        </w:rPr>
        <w:t>autorización</w:t>
      </w:r>
      <w:r>
        <w:rPr>
          <w:spacing w:val="-2"/>
          <w:sz w:val="24"/>
        </w:rPr>
        <w:t xml:space="preserve"> </w:t>
      </w:r>
      <w:r>
        <w:rPr>
          <w:sz w:val="24"/>
        </w:rPr>
        <w:t>de</w:t>
      </w:r>
      <w:r>
        <w:rPr>
          <w:spacing w:val="-7"/>
          <w:sz w:val="24"/>
        </w:rPr>
        <w:t xml:space="preserve"> </w:t>
      </w:r>
      <w:r>
        <w:rPr>
          <w:sz w:val="24"/>
        </w:rPr>
        <w:t>música</w:t>
      </w:r>
      <w:r>
        <w:rPr>
          <w:spacing w:val="-3"/>
          <w:sz w:val="24"/>
        </w:rPr>
        <w:t xml:space="preserve"> </w:t>
      </w:r>
      <w:r>
        <w:rPr>
          <w:sz w:val="24"/>
        </w:rPr>
        <w:t>viva,</w:t>
      </w:r>
      <w:r>
        <w:rPr>
          <w:spacing w:val="-6"/>
          <w:sz w:val="24"/>
        </w:rPr>
        <w:t xml:space="preserve"> </w:t>
      </w:r>
      <w:r>
        <w:rPr>
          <w:sz w:val="24"/>
        </w:rPr>
        <w:t>no</w:t>
      </w:r>
      <w:r>
        <w:rPr>
          <w:spacing w:val="-4"/>
          <w:sz w:val="24"/>
        </w:rPr>
        <w:t xml:space="preserve"> </w:t>
      </w:r>
      <w:r>
        <w:rPr>
          <w:sz w:val="24"/>
        </w:rPr>
        <w:t>causará</w:t>
      </w:r>
      <w:r>
        <w:rPr>
          <w:spacing w:val="-6"/>
          <w:sz w:val="24"/>
        </w:rPr>
        <w:t xml:space="preserve"> </w:t>
      </w:r>
      <w:r>
        <w:rPr>
          <w:spacing w:val="-2"/>
          <w:sz w:val="24"/>
        </w:rPr>
        <w:t>derechos;</w:t>
      </w:r>
    </w:p>
    <w:p w14:paraId="6E819766" w14:textId="77777777" w:rsidR="00924464" w:rsidRDefault="00924464">
      <w:pPr>
        <w:pStyle w:val="Textoindependiente"/>
        <w:spacing w:before="12"/>
      </w:pPr>
    </w:p>
    <w:p w14:paraId="7C9A0F33" w14:textId="77777777" w:rsidR="00924464" w:rsidRDefault="0083266D">
      <w:pPr>
        <w:pStyle w:val="Prrafodelista"/>
        <w:numPr>
          <w:ilvl w:val="0"/>
          <w:numId w:val="23"/>
        </w:numPr>
        <w:tabs>
          <w:tab w:val="left" w:pos="1641"/>
        </w:tabs>
        <w:spacing w:before="1"/>
        <w:ind w:left="1641" w:hanging="566"/>
        <w:jc w:val="left"/>
        <w:rPr>
          <w:sz w:val="24"/>
        </w:rPr>
      </w:pPr>
      <w:r>
        <w:rPr>
          <w:sz w:val="24"/>
        </w:rPr>
        <w:t>Por</w:t>
      </w:r>
      <w:r>
        <w:rPr>
          <w:spacing w:val="-4"/>
          <w:sz w:val="24"/>
        </w:rPr>
        <w:t xml:space="preserve"> </w:t>
      </w:r>
      <w:r>
        <w:rPr>
          <w:sz w:val="24"/>
        </w:rPr>
        <w:t>autorización</w:t>
      </w:r>
      <w:r>
        <w:rPr>
          <w:spacing w:val="-4"/>
          <w:sz w:val="24"/>
        </w:rPr>
        <w:t xml:space="preserve"> </w:t>
      </w:r>
      <w:r>
        <w:rPr>
          <w:sz w:val="24"/>
        </w:rPr>
        <w:t>de</w:t>
      </w:r>
      <w:r>
        <w:rPr>
          <w:spacing w:val="-5"/>
          <w:sz w:val="24"/>
        </w:rPr>
        <w:t xml:space="preserve"> </w:t>
      </w:r>
      <w:r>
        <w:rPr>
          <w:sz w:val="24"/>
        </w:rPr>
        <w:t>la</w:t>
      </w:r>
      <w:r>
        <w:rPr>
          <w:spacing w:val="-10"/>
          <w:sz w:val="24"/>
        </w:rPr>
        <w:t xml:space="preserve"> </w:t>
      </w:r>
      <w:r>
        <w:rPr>
          <w:sz w:val="24"/>
        </w:rPr>
        <w:t>reclasificación</w:t>
      </w:r>
      <w:r>
        <w:rPr>
          <w:spacing w:val="-4"/>
          <w:sz w:val="24"/>
        </w:rPr>
        <w:t xml:space="preserve"> </w:t>
      </w:r>
      <w:r>
        <w:rPr>
          <w:sz w:val="24"/>
        </w:rPr>
        <w:t>de</w:t>
      </w:r>
      <w:r>
        <w:rPr>
          <w:spacing w:val="-8"/>
          <w:sz w:val="24"/>
        </w:rPr>
        <w:t xml:space="preserve"> </w:t>
      </w:r>
      <w:r>
        <w:rPr>
          <w:sz w:val="24"/>
        </w:rPr>
        <w:t>giro</w:t>
      </w:r>
      <w:r>
        <w:rPr>
          <w:spacing w:val="-7"/>
          <w:sz w:val="24"/>
        </w:rPr>
        <w:t xml:space="preserve"> </w:t>
      </w:r>
      <w:r>
        <w:rPr>
          <w:sz w:val="24"/>
        </w:rPr>
        <w:t>se</w:t>
      </w:r>
      <w:r>
        <w:rPr>
          <w:spacing w:val="-5"/>
          <w:sz w:val="24"/>
        </w:rPr>
        <w:t xml:space="preserve"> </w:t>
      </w:r>
      <w:r>
        <w:rPr>
          <w:sz w:val="24"/>
        </w:rPr>
        <w:t>cobrarán</w:t>
      </w:r>
      <w:r>
        <w:rPr>
          <w:spacing w:val="-6"/>
          <w:sz w:val="24"/>
        </w:rPr>
        <w:t xml:space="preserve"> </w:t>
      </w:r>
      <w:r>
        <w:rPr>
          <w:sz w:val="24"/>
        </w:rPr>
        <w:t>los</w:t>
      </w:r>
      <w:r>
        <w:rPr>
          <w:spacing w:val="-6"/>
          <w:sz w:val="24"/>
        </w:rPr>
        <w:t xml:space="preserve"> </w:t>
      </w:r>
      <w:r>
        <w:rPr>
          <w:sz w:val="24"/>
        </w:rPr>
        <w:t>siguientes</w:t>
      </w:r>
      <w:r>
        <w:rPr>
          <w:spacing w:val="-7"/>
          <w:sz w:val="24"/>
        </w:rPr>
        <w:t xml:space="preserve"> </w:t>
      </w:r>
      <w:r>
        <w:rPr>
          <w:spacing w:val="-2"/>
          <w:sz w:val="24"/>
        </w:rPr>
        <w:t>derechos:</w:t>
      </w:r>
    </w:p>
    <w:p w14:paraId="3D460E24" w14:textId="77777777" w:rsidR="00924464" w:rsidRDefault="00924464">
      <w:pPr>
        <w:pStyle w:val="Textoindependiente"/>
        <w:spacing w:before="7"/>
      </w:pPr>
    </w:p>
    <w:p w14:paraId="4399433C" w14:textId="77777777" w:rsidR="00924464" w:rsidRDefault="0083266D">
      <w:pPr>
        <w:pStyle w:val="Prrafodelista"/>
        <w:numPr>
          <w:ilvl w:val="1"/>
          <w:numId w:val="23"/>
        </w:numPr>
        <w:tabs>
          <w:tab w:val="left" w:pos="1860"/>
          <w:tab w:val="left" w:pos="1862"/>
        </w:tabs>
        <w:ind w:right="50"/>
        <w:jc w:val="both"/>
        <w:rPr>
          <w:sz w:val="24"/>
        </w:rPr>
      </w:pPr>
      <w:r>
        <w:rPr>
          <w:sz w:val="24"/>
        </w:rPr>
        <w:t>La</w:t>
      </w:r>
      <w:r>
        <w:rPr>
          <w:spacing w:val="-12"/>
          <w:sz w:val="24"/>
        </w:rPr>
        <w:t xml:space="preserve"> </w:t>
      </w:r>
      <w:r>
        <w:rPr>
          <w:sz w:val="24"/>
        </w:rPr>
        <w:t>tarifa</w:t>
      </w:r>
      <w:r>
        <w:rPr>
          <w:spacing w:val="-11"/>
          <w:sz w:val="24"/>
        </w:rPr>
        <w:t xml:space="preserve"> </w:t>
      </w:r>
      <w:r>
        <w:rPr>
          <w:sz w:val="24"/>
        </w:rPr>
        <w:t>será</w:t>
      </w:r>
      <w:r>
        <w:rPr>
          <w:spacing w:val="-12"/>
          <w:sz w:val="24"/>
        </w:rPr>
        <w:t xml:space="preserve"> </w:t>
      </w:r>
      <w:r>
        <w:rPr>
          <w:sz w:val="24"/>
        </w:rPr>
        <w:t>la</w:t>
      </w:r>
      <w:r>
        <w:rPr>
          <w:spacing w:val="-12"/>
          <w:sz w:val="24"/>
        </w:rPr>
        <w:t xml:space="preserve"> </w:t>
      </w:r>
      <w:r>
        <w:rPr>
          <w:sz w:val="24"/>
        </w:rPr>
        <w:t>diferencia</w:t>
      </w:r>
      <w:r>
        <w:rPr>
          <w:spacing w:val="-12"/>
          <w:sz w:val="24"/>
        </w:rPr>
        <w:t xml:space="preserve"> </w:t>
      </w:r>
      <w:r>
        <w:rPr>
          <w:sz w:val="24"/>
        </w:rPr>
        <w:t>que</w:t>
      </w:r>
      <w:r>
        <w:rPr>
          <w:spacing w:val="-14"/>
          <w:sz w:val="24"/>
        </w:rPr>
        <w:t xml:space="preserve"> </w:t>
      </w:r>
      <w:r>
        <w:rPr>
          <w:sz w:val="24"/>
        </w:rPr>
        <w:t>resulte</w:t>
      </w:r>
      <w:r>
        <w:rPr>
          <w:spacing w:val="-14"/>
          <w:sz w:val="24"/>
        </w:rPr>
        <w:t xml:space="preserve"> </w:t>
      </w:r>
      <w:r>
        <w:rPr>
          <w:sz w:val="24"/>
        </w:rPr>
        <w:t>entre</w:t>
      </w:r>
      <w:r>
        <w:rPr>
          <w:spacing w:val="-12"/>
          <w:sz w:val="24"/>
        </w:rPr>
        <w:t xml:space="preserve"> </w:t>
      </w:r>
      <w:r>
        <w:rPr>
          <w:sz w:val="24"/>
        </w:rPr>
        <w:t>las</w:t>
      </w:r>
      <w:r>
        <w:rPr>
          <w:spacing w:val="-13"/>
          <w:sz w:val="24"/>
        </w:rPr>
        <w:t xml:space="preserve"> </w:t>
      </w:r>
      <w:r>
        <w:rPr>
          <w:sz w:val="24"/>
        </w:rPr>
        <w:t>tarifas</w:t>
      </w:r>
      <w:r>
        <w:rPr>
          <w:spacing w:val="-13"/>
          <w:sz w:val="24"/>
        </w:rPr>
        <w:t xml:space="preserve"> </w:t>
      </w:r>
      <w:r>
        <w:rPr>
          <w:sz w:val="24"/>
        </w:rPr>
        <w:t>por</w:t>
      </w:r>
      <w:r>
        <w:rPr>
          <w:spacing w:val="-13"/>
          <w:sz w:val="24"/>
        </w:rPr>
        <w:t xml:space="preserve"> </w:t>
      </w:r>
      <w:r>
        <w:rPr>
          <w:sz w:val="24"/>
        </w:rPr>
        <w:t>la</w:t>
      </w:r>
      <w:r>
        <w:rPr>
          <w:spacing w:val="-12"/>
          <w:sz w:val="24"/>
        </w:rPr>
        <w:t xml:space="preserve"> </w:t>
      </w:r>
      <w:r>
        <w:rPr>
          <w:sz w:val="24"/>
        </w:rPr>
        <w:t>inscripción</w:t>
      </w:r>
      <w:r>
        <w:rPr>
          <w:spacing w:val="-12"/>
          <w:sz w:val="24"/>
        </w:rPr>
        <w:t xml:space="preserve"> </w:t>
      </w:r>
      <w:r>
        <w:rPr>
          <w:sz w:val="24"/>
        </w:rPr>
        <w:t>al</w:t>
      </w:r>
      <w:r>
        <w:rPr>
          <w:spacing w:val="-15"/>
          <w:sz w:val="24"/>
        </w:rPr>
        <w:t xml:space="preserve"> </w:t>
      </w:r>
      <w:r>
        <w:rPr>
          <w:sz w:val="24"/>
        </w:rPr>
        <w:t>padrón fiscal</w:t>
      </w:r>
      <w:r>
        <w:rPr>
          <w:spacing w:val="-8"/>
          <w:sz w:val="24"/>
        </w:rPr>
        <w:t xml:space="preserve"> </w:t>
      </w:r>
      <w:r>
        <w:rPr>
          <w:sz w:val="24"/>
        </w:rPr>
        <w:t>municipal</w:t>
      </w:r>
      <w:r>
        <w:rPr>
          <w:spacing w:val="-11"/>
          <w:sz w:val="24"/>
        </w:rPr>
        <w:t xml:space="preserve"> </w:t>
      </w:r>
      <w:r>
        <w:rPr>
          <w:sz w:val="24"/>
        </w:rPr>
        <w:t>entre</w:t>
      </w:r>
      <w:r>
        <w:rPr>
          <w:spacing w:val="-10"/>
          <w:sz w:val="24"/>
        </w:rPr>
        <w:t xml:space="preserve"> </w:t>
      </w:r>
      <w:r>
        <w:rPr>
          <w:sz w:val="24"/>
        </w:rPr>
        <w:t>ambos</w:t>
      </w:r>
      <w:r>
        <w:rPr>
          <w:spacing w:val="-10"/>
          <w:sz w:val="24"/>
        </w:rPr>
        <w:t xml:space="preserve"> </w:t>
      </w:r>
      <w:r>
        <w:rPr>
          <w:sz w:val="24"/>
        </w:rPr>
        <w:t>giros,</w:t>
      </w:r>
      <w:r>
        <w:rPr>
          <w:spacing w:val="-10"/>
          <w:sz w:val="24"/>
        </w:rPr>
        <w:t xml:space="preserve"> </w:t>
      </w:r>
      <w:r>
        <w:rPr>
          <w:sz w:val="24"/>
        </w:rPr>
        <w:t>siempre</w:t>
      </w:r>
      <w:r>
        <w:rPr>
          <w:spacing w:val="-10"/>
          <w:sz w:val="24"/>
        </w:rPr>
        <w:t xml:space="preserve"> </w:t>
      </w:r>
      <w:r>
        <w:rPr>
          <w:sz w:val="24"/>
        </w:rPr>
        <w:t>que</w:t>
      </w:r>
      <w:r>
        <w:rPr>
          <w:spacing w:val="-9"/>
          <w:sz w:val="24"/>
        </w:rPr>
        <w:t xml:space="preserve"> </w:t>
      </w:r>
      <w:r>
        <w:rPr>
          <w:sz w:val="24"/>
        </w:rPr>
        <w:t>el</w:t>
      </w:r>
      <w:r>
        <w:rPr>
          <w:spacing w:val="-8"/>
          <w:sz w:val="24"/>
        </w:rPr>
        <w:t xml:space="preserve"> </w:t>
      </w:r>
      <w:r>
        <w:rPr>
          <w:sz w:val="24"/>
        </w:rPr>
        <w:t>giro</w:t>
      </w:r>
      <w:r>
        <w:rPr>
          <w:spacing w:val="-4"/>
          <w:sz w:val="24"/>
        </w:rPr>
        <w:t xml:space="preserve"> </w:t>
      </w:r>
      <w:r>
        <w:rPr>
          <w:sz w:val="24"/>
        </w:rPr>
        <w:t>solicitado</w:t>
      </w:r>
      <w:r>
        <w:rPr>
          <w:spacing w:val="-8"/>
          <w:sz w:val="24"/>
        </w:rPr>
        <w:t xml:space="preserve"> </w:t>
      </w:r>
      <w:r>
        <w:rPr>
          <w:sz w:val="24"/>
        </w:rPr>
        <w:t>tenga</w:t>
      </w:r>
      <w:r>
        <w:rPr>
          <w:spacing w:val="-9"/>
          <w:sz w:val="24"/>
        </w:rPr>
        <w:t xml:space="preserve"> </w:t>
      </w:r>
      <w:r>
        <w:rPr>
          <w:sz w:val="24"/>
        </w:rPr>
        <w:t>una</w:t>
      </w:r>
      <w:r>
        <w:rPr>
          <w:spacing w:val="-9"/>
          <w:sz w:val="24"/>
        </w:rPr>
        <w:t xml:space="preserve"> </w:t>
      </w:r>
      <w:r>
        <w:rPr>
          <w:sz w:val="24"/>
        </w:rPr>
        <w:t>tarifa mayor de inscripción;</w:t>
      </w:r>
    </w:p>
    <w:p w14:paraId="69B52B90" w14:textId="77777777" w:rsidR="00924464" w:rsidRDefault="0083266D">
      <w:pPr>
        <w:pStyle w:val="Prrafodelista"/>
        <w:numPr>
          <w:ilvl w:val="1"/>
          <w:numId w:val="23"/>
        </w:numPr>
        <w:tabs>
          <w:tab w:val="left" w:pos="1860"/>
          <w:tab w:val="left" w:pos="1862"/>
        </w:tabs>
        <w:spacing w:before="161"/>
        <w:ind w:right="57"/>
        <w:jc w:val="both"/>
        <w:rPr>
          <w:sz w:val="24"/>
        </w:rPr>
      </w:pPr>
      <w:r>
        <w:rPr>
          <w:sz w:val="24"/>
        </w:rPr>
        <w:t>Cuando el giro solicitado tenga una tarifa menor de inscripción al padrón fiscal municipal, la tarifa será de 50 UMA;</w:t>
      </w:r>
    </w:p>
    <w:p w14:paraId="66551A30" w14:textId="77777777" w:rsidR="00924464" w:rsidRDefault="0083266D">
      <w:pPr>
        <w:pStyle w:val="Prrafodelista"/>
        <w:numPr>
          <w:ilvl w:val="1"/>
          <w:numId w:val="23"/>
        </w:numPr>
        <w:tabs>
          <w:tab w:val="left" w:pos="1862"/>
        </w:tabs>
        <w:spacing w:before="156"/>
        <w:ind w:right="54"/>
        <w:jc w:val="both"/>
        <w:rPr>
          <w:sz w:val="24"/>
        </w:rPr>
      </w:pPr>
      <w:r>
        <w:rPr>
          <w:sz w:val="24"/>
        </w:rPr>
        <w:t>Cuando</w:t>
      </w:r>
      <w:r>
        <w:rPr>
          <w:spacing w:val="-3"/>
          <w:sz w:val="24"/>
        </w:rPr>
        <w:t xml:space="preserve"> </w:t>
      </w:r>
      <w:r>
        <w:rPr>
          <w:sz w:val="24"/>
        </w:rPr>
        <w:t>se</w:t>
      </w:r>
      <w:r>
        <w:rPr>
          <w:spacing w:val="-2"/>
          <w:sz w:val="24"/>
        </w:rPr>
        <w:t xml:space="preserve"> </w:t>
      </w:r>
      <w:r>
        <w:rPr>
          <w:sz w:val="24"/>
        </w:rPr>
        <w:t>trate</w:t>
      </w:r>
      <w:r>
        <w:rPr>
          <w:spacing w:val="-3"/>
          <w:sz w:val="24"/>
        </w:rPr>
        <w:t xml:space="preserve"> </w:t>
      </w:r>
      <w:r>
        <w:rPr>
          <w:sz w:val="24"/>
        </w:rPr>
        <w:t>de</w:t>
      </w:r>
      <w:r>
        <w:rPr>
          <w:spacing w:val="-3"/>
          <w:sz w:val="24"/>
        </w:rPr>
        <w:t xml:space="preserve"> </w:t>
      </w:r>
      <w:r>
        <w:rPr>
          <w:sz w:val="24"/>
        </w:rPr>
        <w:t>reclasificación</w:t>
      </w:r>
      <w:r>
        <w:rPr>
          <w:spacing w:val="-2"/>
          <w:sz w:val="24"/>
        </w:rPr>
        <w:t xml:space="preserve"> </w:t>
      </w:r>
      <w:r>
        <w:rPr>
          <w:sz w:val="24"/>
        </w:rPr>
        <w:t>de</w:t>
      </w:r>
      <w:r>
        <w:rPr>
          <w:spacing w:val="-4"/>
          <w:sz w:val="24"/>
        </w:rPr>
        <w:t xml:space="preserve"> </w:t>
      </w:r>
      <w:r>
        <w:rPr>
          <w:sz w:val="24"/>
        </w:rPr>
        <w:t>giros</w:t>
      </w:r>
      <w:r>
        <w:rPr>
          <w:spacing w:val="-3"/>
          <w:sz w:val="24"/>
        </w:rPr>
        <w:t xml:space="preserve"> </w:t>
      </w:r>
      <w:r>
        <w:rPr>
          <w:sz w:val="24"/>
        </w:rPr>
        <w:t>de</w:t>
      </w:r>
      <w:r>
        <w:rPr>
          <w:spacing w:val="-4"/>
          <w:sz w:val="24"/>
        </w:rPr>
        <w:t xml:space="preserve"> </w:t>
      </w:r>
      <w:r>
        <w:rPr>
          <w:sz w:val="24"/>
        </w:rPr>
        <w:t>control</w:t>
      </w:r>
      <w:r>
        <w:rPr>
          <w:spacing w:val="-3"/>
          <w:sz w:val="24"/>
        </w:rPr>
        <w:t xml:space="preserve"> </w:t>
      </w:r>
      <w:r>
        <w:rPr>
          <w:sz w:val="24"/>
        </w:rPr>
        <w:t>especial</w:t>
      </w:r>
      <w:r>
        <w:rPr>
          <w:spacing w:val="-3"/>
          <w:sz w:val="24"/>
        </w:rPr>
        <w:t xml:space="preserve"> </w:t>
      </w:r>
      <w:r>
        <w:rPr>
          <w:sz w:val="24"/>
        </w:rPr>
        <w:t>a</w:t>
      </w:r>
      <w:r>
        <w:rPr>
          <w:spacing w:val="-2"/>
          <w:sz w:val="24"/>
        </w:rPr>
        <w:t xml:space="preserve"> </w:t>
      </w:r>
      <w:r>
        <w:rPr>
          <w:sz w:val="24"/>
        </w:rPr>
        <w:t>giros</w:t>
      </w:r>
      <w:r>
        <w:rPr>
          <w:spacing w:val="-3"/>
          <w:sz w:val="24"/>
        </w:rPr>
        <w:t xml:space="preserve"> </w:t>
      </w:r>
      <w:r>
        <w:rPr>
          <w:sz w:val="24"/>
        </w:rPr>
        <w:t>de</w:t>
      </w:r>
      <w:r>
        <w:rPr>
          <w:spacing w:val="-3"/>
          <w:sz w:val="24"/>
        </w:rPr>
        <w:t xml:space="preserve"> </w:t>
      </w:r>
      <w:r>
        <w:rPr>
          <w:sz w:val="24"/>
        </w:rPr>
        <w:t>control normal la tarifa será equi</w:t>
      </w:r>
      <w:r>
        <w:rPr>
          <w:sz w:val="24"/>
        </w:rPr>
        <w:t>valente a la tarifa de 5 UMA.</w:t>
      </w:r>
    </w:p>
    <w:p w14:paraId="69DA8C56" w14:textId="77777777" w:rsidR="00924464" w:rsidRDefault="0083266D">
      <w:pPr>
        <w:pStyle w:val="Textoindependiente"/>
        <w:spacing w:before="142"/>
        <w:ind w:left="1862" w:right="46"/>
        <w:jc w:val="both"/>
      </w:pPr>
      <w:r>
        <w:t>Cuando la</w:t>
      </w:r>
      <w:r>
        <w:rPr>
          <w:spacing w:val="-3"/>
        </w:rPr>
        <w:t xml:space="preserve"> </w:t>
      </w:r>
      <w:r>
        <w:t>autoridad conceda el</w:t>
      </w:r>
      <w:r>
        <w:rPr>
          <w:spacing w:val="-2"/>
        </w:rPr>
        <w:t xml:space="preserve"> </w:t>
      </w:r>
      <w:r>
        <w:t>cambio</w:t>
      </w:r>
      <w:r>
        <w:rPr>
          <w:spacing w:val="-3"/>
        </w:rPr>
        <w:t xml:space="preserve"> </w:t>
      </w:r>
      <w:r>
        <w:t>de</w:t>
      </w:r>
      <w:r>
        <w:rPr>
          <w:spacing w:val="-3"/>
        </w:rPr>
        <w:t xml:space="preserve"> </w:t>
      </w:r>
      <w:r>
        <w:t>giro</w:t>
      </w:r>
      <w:r>
        <w:rPr>
          <w:spacing w:val="-1"/>
        </w:rPr>
        <w:t xml:space="preserve"> </w:t>
      </w:r>
      <w:r>
        <w:t>al</w:t>
      </w:r>
      <w:r>
        <w:rPr>
          <w:spacing w:val="-1"/>
        </w:rPr>
        <w:t xml:space="preserve"> </w:t>
      </w:r>
      <w:r>
        <w:t>establecimiento respectivo, el solicitante deberá entregar la licencia anterior, como requisito para obtener la nueva licencia.</w:t>
      </w:r>
    </w:p>
    <w:p w14:paraId="0046A479" w14:textId="77777777" w:rsidR="00924464" w:rsidRDefault="0083266D">
      <w:pPr>
        <w:pStyle w:val="Prrafodelista"/>
        <w:numPr>
          <w:ilvl w:val="0"/>
          <w:numId w:val="23"/>
        </w:numPr>
        <w:tabs>
          <w:tab w:val="left" w:pos="1639"/>
          <w:tab w:val="left" w:pos="1642"/>
        </w:tabs>
        <w:ind w:right="48" w:hanging="574"/>
        <w:jc w:val="both"/>
        <w:rPr>
          <w:sz w:val="24"/>
        </w:rPr>
      </w:pPr>
      <w:r>
        <w:rPr>
          <w:sz w:val="24"/>
        </w:rPr>
        <w:t>Por autorización de cambio de denominación del es</w:t>
      </w:r>
      <w:r>
        <w:rPr>
          <w:sz w:val="24"/>
        </w:rPr>
        <w:t>tablecimiento comercial, industrial</w:t>
      </w:r>
      <w:r>
        <w:rPr>
          <w:spacing w:val="-4"/>
          <w:sz w:val="24"/>
        </w:rPr>
        <w:t xml:space="preserve"> </w:t>
      </w:r>
      <w:r>
        <w:rPr>
          <w:sz w:val="24"/>
        </w:rPr>
        <w:t>y</w:t>
      </w:r>
      <w:r>
        <w:rPr>
          <w:spacing w:val="-2"/>
          <w:sz w:val="24"/>
        </w:rPr>
        <w:t xml:space="preserve"> </w:t>
      </w:r>
      <w:r>
        <w:rPr>
          <w:sz w:val="24"/>
        </w:rPr>
        <w:t>de</w:t>
      </w:r>
      <w:r>
        <w:rPr>
          <w:spacing w:val="-7"/>
          <w:sz w:val="24"/>
        </w:rPr>
        <w:t xml:space="preserve"> </w:t>
      </w:r>
      <w:r>
        <w:rPr>
          <w:sz w:val="24"/>
        </w:rPr>
        <w:t>prestación</w:t>
      </w:r>
      <w:r>
        <w:rPr>
          <w:spacing w:val="-4"/>
          <w:sz w:val="24"/>
        </w:rPr>
        <w:t xml:space="preserve"> </w:t>
      </w:r>
      <w:r>
        <w:rPr>
          <w:sz w:val="24"/>
        </w:rPr>
        <w:t>de</w:t>
      </w:r>
      <w:r>
        <w:rPr>
          <w:spacing w:val="-2"/>
          <w:sz w:val="24"/>
        </w:rPr>
        <w:t xml:space="preserve"> </w:t>
      </w:r>
      <w:r>
        <w:rPr>
          <w:sz w:val="24"/>
        </w:rPr>
        <w:t>servicios,</w:t>
      </w:r>
      <w:r>
        <w:rPr>
          <w:spacing w:val="-2"/>
          <w:sz w:val="24"/>
        </w:rPr>
        <w:t xml:space="preserve"> </w:t>
      </w:r>
      <w:r>
        <w:rPr>
          <w:sz w:val="24"/>
        </w:rPr>
        <w:t>causará</w:t>
      </w:r>
      <w:r>
        <w:rPr>
          <w:spacing w:val="-4"/>
          <w:sz w:val="24"/>
        </w:rPr>
        <w:t xml:space="preserve"> </w:t>
      </w:r>
      <w:r>
        <w:rPr>
          <w:sz w:val="24"/>
        </w:rPr>
        <w:t>derechos de</w:t>
      </w:r>
      <w:r>
        <w:rPr>
          <w:spacing w:val="-7"/>
          <w:sz w:val="24"/>
        </w:rPr>
        <w:t xml:space="preserve"> </w:t>
      </w:r>
      <w:r>
        <w:rPr>
          <w:sz w:val="24"/>
        </w:rPr>
        <w:t>10%</w:t>
      </w:r>
      <w:r>
        <w:rPr>
          <w:spacing w:val="-3"/>
          <w:sz w:val="24"/>
        </w:rPr>
        <w:t xml:space="preserve"> </w:t>
      </w:r>
      <w:r>
        <w:rPr>
          <w:sz w:val="24"/>
        </w:rPr>
        <w:t>respecto</w:t>
      </w:r>
      <w:r>
        <w:rPr>
          <w:spacing w:val="-8"/>
          <w:sz w:val="24"/>
        </w:rPr>
        <w:t xml:space="preserve"> </w:t>
      </w:r>
      <w:r>
        <w:rPr>
          <w:sz w:val="24"/>
        </w:rPr>
        <w:t>al</w:t>
      </w:r>
      <w:r>
        <w:rPr>
          <w:spacing w:val="-3"/>
          <w:sz w:val="24"/>
        </w:rPr>
        <w:t xml:space="preserve"> </w:t>
      </w:r>
      <w:r>
        <w:rPr>
          <w:sz w:val="24"/>
        </w:rPr>
        <w:t>pago de la revalidación que establece el artículo 116 de la Ley de Ingresos siendo obligatorio</w:t>
      </w:r>
      <w:r>
        <w:rPr>
          <w:spacing w:val="-6"/>
          <w:sz w:val="24"/>
        </w:rPr>
        <w:t xml:space="preserve"> </w:t>
      </w:r>
      <w:r>
        <w:rPr>
          <w:sz w:val="24"/>
        </w:rPr>
        <w:t>que</w:t>
      </w:r>
      <w:r>
        <w:rPr>
          <w:spacing w:val="-8"/>
          <w:sz w:val="24"/>
        </w:rPr>
        <w:t xml:space="preserve"> </w:t>
      </w:r>
      <w:r>
        <w:rPr>
          <w:sz w:val="24"/>
        </w:rPr>
        <w:t>coincida</w:t>
      </w:r>
      <w:r>
        <w:rPr>
          <w:spacing w:val="-8"/>
          <w:sz w:val="24"/>
        </w:rPr>
        <w:t xml:space="preserve"> </w:t>
      </w:r>
      <w:r>
        <w:rPr>
          <w:sz w:val="24"/>
        </w:rPr>
        <w:t>la</w:t>
      </w:r>
      <w:r>
        <w:rPr>
          <w:spacing w:val="-8"/>
          <w:sz w:val="24"/>
        </w:rPr>
        <w:t xml:space="preserve"> </w:t>
      </w:r>
      <w:r>
        <w:rPr>
          <w:sz w:val="24"/>
        </w:rPr>
        <w:t>denominación</w:t>
      </w:r>
      <w:r>
        <w:rPr>
          <w:spacing w:val="-8"/>
          <w:sz w:val="24"/>
        </w:rPr>
        <w:t xml:space="preserve"> </w:t>
      </w:r>
      <w:r>
        <w:rPr>
          <w:sz w:val="24"/>
        </w:rPr>
        <w:t>del</w:t>
      </w:r>
      <w:r>
        <w:rPr>
          <w:spacing w:val="-12"/>
          <w:sz w:val="24"/>
        </w:rPr>
        <w:t xml:space="preserve"> </w:t>
      </w:r>
      <w:r>
        <w:rPr>
          <w:sz w:val="24"/>
        </w:rPr>
        <w:t>anuncio</w:t>
      </w:r>
      <w:r>
        <w:rPr>
          <w:spacing w:val="-7"/>
          <w:sz w:val="24"/>
        </w:rPr>
        <w:t xml:space="preserve"> </w:t>
      </w:r>
      <w:r>
        <w:rPr>
          <w:sz w:val="24"/>
        </w:rPr>
        <w:t>con</w:t>
      </w:r>
      <w:r>
        <w:rPr>
          <w:spacing w:val="-10"/>
          <w:sz w:val="24"/>
        </w:rPr>
        <w:t xml:space="preserve"> </w:t>
      </w:r>
      <w:r>
        <w:rPr>
          <w:sz w:val="24"/>
        </w:rPr>
        <w:t>el</w:t>
      </w:r>
      <w:r>
        <w:rPr>
          <w:spacing w:val="-12"/>
          <w:sz w:val="24"/>
        </w:rPr>
        <w:t xml:space="preserve"> </w:t>
      </w:r>
      <w:r>
        <w:rPr>
          <w:sz w:val="24"/>
        </w:rPr>
        <w:t>contenido</w:t>
      </w:r>
      <w:r>
        <w:rPr>
          <w:spacing w:val="-7"/>
          <w:sz w:val="24"/>
        </w:rPr>
        <w:t xml:space="preserve"> </w:t>
      </w:r>
      <w:r>
        <w:rPr>
          <w:sz w:val="24"/>
        </w:rPr>
        <w:t>de</w:t>
      </w:r>
      <w:r>
        <w:rPr>
          <w:spacing w:val="-7"/>
          <w:sz w:val="24"/>
        </w:rPr>
        <w:t xml:space="preserve"> </w:t>
      </w:r>
      <w:r>
        <w:rPr>
          <w:sz w:val="24"/>
        </w:rPr>
        <w:t>la</w:t>
      </w:r>
      <w:r>
        <w:rPr>
          <w:spacing w:val="-12"/>
          <w:sz w:val="24"/>
        </w:rPr>
        <w:t xml:space="preserve"> </w:t>
      </w:r>
      <w:r>
        <w:rPr>
          <w:sz w:val="24"/>
        </w:rPr>
        <w:t>cédula de inscripción al padrón fiscal municipal;</w:t>
      </w:r>
    </w:p>
    <w:p w14:paraId="312078A5" w14:textId="77777777" w:rsidR="00924464" w:rsidRDefault="00924464">
      <w:pPr>
        <w:pStyle w:val="Textoindependiente"/>
        <w:spacing w:before="144"/>
      </w:pPr>
    </w:p>
    <w:p w14:paraId="45C11EBF" w14:textId="77777777" w:rsidR="00924464" w:rsidRDefault="0083266D">
      <w:pPr>
        <w:pStyle w:val="Prrafodelista"/>
        <w:numPr>
          <w:ilvl w:val="0"/>
          <w:numId w:val="23"/>
        </w:numPr>
        <w:tabs>
          <w:tab w:val="left" w:pos="1640"/>
          <w:tab w:val="left" w:pos="1642"/>
        </w:tabs>
        <w:spacing w:before="1"/>
        <w:ind w:right="47" w:hanging="586"/>
        <w:jc w:val="both"/>
        <w:rPr>
          <w:sz w:val="24"/>
        </w:rPr>
      </w:pPr>
      <w:r>
        <w:rPr>
          <w:sz w:val="24"/>
        </w:rPr>
        <w:t>Por</w:t>
      </w:r>
      <w:r>
        <w:rPr>
          <w:spacing w:val="-17"/>
          <w:sz w:val="24"/>
        </w:rPr>
        <w:t xml:space="preserve"> </w:t>
      </w:r>
      <w:r>
        <w:rPr>
          <w:sz w:val="24"/>
        </w:rPr>
        <w:t>autorización</w:t>
      </w:r>
      <w:r>
        <w:rPr>
          <w:spacing w:val="-17"/>
          <w:sz w:val="24"/>
        </w:rPr>
        <w:t xml:space="preserve"> </w:t>
      </w:r>
      <w:r>
        <w:rPr>
          <w:sz w:val="24"/>
        </w:rPr>
        <w:t>de</w:t>
      </w:r>
      <w:r>
        <w:rPr>
          <w:spacing w:val="-16"/>
          <w:sz w:val="24"/>
        </w:rPr>
        <w:t xml:space="preserve"> </w:t>
      </w:r>
      <w:r>
        <w:rPr>
          <w:sz w:val="24"/>
        </w:rPr>
        <w:t>ampliación</w:t>
      </w:r>
      <w:r>
        <w:rPr>
          <w:spacing w:val="-17"/>
          <w:sz w:val="24"/>
        </w:rPr>
        <w:t xml:space="preserve"> </w:t>
      </w:r>
      <w:r>
        <w:rPr>
          <w:sz w:val="24"/>
        </w:rPr>
        <w:t>de</w:t>
      </w:r>
      <w:r>
        <w:rPr>
          <w:spacing w:val="-17"/>
          <w:sz w:val="24"/>
        </w:rPr>
        <w:t xml:space="preserve"> </w:t>
      </w:r>
      <w:r>
        <w:rPr>
          <w:sz w:val="24"/>
        </w:rPr>
        <w:t>giro</w:t>
      </w:r>
      <w:r>
        <w:rPr>
          <w:spacing w:val="-17"/>
          <w:sz w:val="24"/>
        </w:rPr>
        <w:t xml:space="preserve"> </w:t>
      </w:r>
      <w:r>
        <w:rPr>
          <w:sz w:val="24"/>
        </w:rPr>
        <w:t>causará</w:t>
      </w:r>
      <w:r>
        <w:rPr>
          <w:spacing w:val="-16"/>
          <w:sz w:val="24"/>
        </w:rPr>
        <w:t xml:space="preserve"> </w:t>
      </w:r>
      <w:r>
        <w:rPr>
          <w:sz w:val="24"/>
        </w:rPr>
        <w:t>derechos</w:t>
      </w:r>
      <w:r>
        <w:rPr>
          <w:spacing w:val="-17"/>
          <w:sz w:val="24"/>
        </w:rPr>
        <w:t xml:space="preserve"> </w:t>
      </w:r>
      <w:r>
        <w:rPr>
          <w:sz w:val="24"/>
        </w:rPr>
        <w:t>del</w:t>
      </w:r>
      <w:r>
        <w:rPr>
          <w:spacing w:val="-17"/>
          <w:sz w:val="24"/>
        </w:rPr>
        <w:t xml:space="preserve"> </w:t>
      </w:r>
      <w:r>
        <w:rPr>
          <w:sz w:val="24"/>
        </w:rPr>
        <w:t>30</w:t>
      </w:r>
      <w:r>
        <w:rPr>
          <w:spacing w:val="-16"/>
          <w:sz w:val="24"/>
        </w:rPr>
        <w:t xml:space="preserve"> </w:t>
      </w:r>
      <w:r>
        <w:rPr>
          <w:sz w:val="24"/>
        </w:rPr>
        <w:t>por</w:t>
      </w:r>
      <w:r>
        <w:rPr>
          <w:spacing w:val="-17"/>
          <w:sz w:val="24"/>
        </w:rPr>
        <w:t xml:space="preserve"> </w:t>
      </w:r>
      <w:r>
        <w:rPr>
          <w:sz w:val="24"/>
        </w:rPr>
        <w:t>ciento</w:t>
      </w:r>
      <w:r>
        <w:rPr>
          <w:spacing w:val="-17"/>
          <w:sz w:val="24"/>
        </w:rPr>
        <w:t xml:space="preserve"> </w:t>
      </w:r>
      <w:r>
        <w:rPr>
          <w:sz w:val="24"/>
        </w:rPr>
        <w:t>del</w:t>
      </w:r>
      <w:r>
        <w:rPr>
          <w:spacing w:val="-12"/>
          <w:sz w:val="24"/>
        </w:rPr>
        <w:t xml:space="preserve"> </w:t>
      </w:r>
      <w:r>
        <w:rPr>
          <w:sz w:val="24"/>
        </w:rPr>
        <w:t>costo de la inscripción del giro solicitado;</w:t>
      </w:r>
    </w:p>
    <w:p w14:paraId="1CC54E38" w14:textId="77777777" w:rsidR="00924464" w:rsidRDefault="00924464">
      <w:pPr>
        <w:pStyle w:val="Prrafodelista"/>
        <w:rPr>
          <w:sz w:val="24"/>
        </w:rPr>
        <w:sectPr w:rsidR="00924464">
          <w:headerReference w:type="default" r:id="rId60"/>
          <w:footerReference w:type="default" r:id="rId61"/>
          <w:pgSz w:w="12240" w:h="15840"/>
          <w:pgMar w:top="3300" w:right="1080" w:bottom="940" w:left="720" w:header="708" w:footer="752" w:gutter="0"/>
          <w:cols w:space="720"/>
        </w:sectPr>
      </w:pPr>
    </w:p>
    <w:p w14:paraId="58568319" w14:textId="77777777" w:rsidR="00924464" w:rsidRDefault="0083266D">
      <w:pPr>
        <w:pStyle w:val="Prrafodelista"/>
        <w:numPr>
          <w:ilvl w:val="0"/>
          <w:numId w:val="23"/>
        </w:numPr>
        <w:tabs>
          <w:tab w:val="left" w:pos="1640"/>
          <w:tab w:val="left" w:pos="1642"/>
        </w:tabs>
        <w:spacing w:before="82"/>
        <w:ind w:right="53" w:hanging="555"/>
        <w:jc w:val="both"/>
        <w:rPr>
          <w:sz w:val="24"/>
        </w:rPr>
      </w:pPr>
      <w:r>
        <w:rPr>
          <w:sz w:val="24"/>
        </w:rPr>
        <w:t>Por autorización de cambio de domicilio causará derechos del 30 por ciento respecto del monto señalado para otorgamiento de la licencia, y</w:t>
      </w:r>
    </w:p>
    <w:p w14:paraId="09F03E3C" w14:textId="77777777" w:rsidR="00924464" w:rsidRDefault="0083266D">
      <w:pPr>
        <w:pStyle w:val="Prrafodelista"/>
        <w:numPr>
          <w:ilvl w:val="0"/>
          <w:numId w:val="23"/>
        </w:numPr>
        <w:tabs>
          <w:tab w:val="left" w:pos="1640"/>
          <w:tab w:val="left" w:pos="1642"/>
        </w:tabs>
        <w:spacing w:before="144"/>
        <w:ind w:right="49" w:hanging="586"/>
        <w:jc w:val="both"/>
        <w:rPr>
          <w:sz w:val="24"/>
        </w:rPr>
      </w:pPr>
      <w:r>
        <w:rPr>
          <w:sz w:val="24"/>
        </w:rPr>
        <w:t>Por autorización de ampliación de horario extraordinario de funcionamiento causará derechos del 30 por ciento por cad</w:t>
      </w:r>
      <w:r>
        <w:rPr>
          <w:sz w:val="24"/>
        </w:rPr>
        <w:t>a hora respecto al pago de la revalidación que establece el artículo 116 de la Ley de Ingresos, mismo que amparará el Ejercicio Fiscal.</w:t>
      </w:r>
    </w:p>
    <w:p w14:paraId="609049B4" w14:textId="77777777" w:rsidR="00924464" w:rsidRDefault="0083266D">
      <w:pPr>
        <w:pStyle w:val="Textoindependiente"/>
        <w:spacing w:before="145"/>
        <w:ind w:left="1642" w:right="46" w:hanging="111"/>
        <w:jc w:val="both"/>
      </w:pPr>
      <w:r>
        <w:t>En</w:t>
      </w:r>
      <w:r>
        <w:rPr>
          <w:spacing w:val="-9"/>
        </w:rPr>
        <w:t xml:space="preserve"> </w:t>
      </w:r>
      <w:r>
        <w:t>el</w:t>
      </w:r>
      <w:r>
        <w:rPr>
          <w:spacing w:val="-12"/>
        </w:rPr>
        <w:t xml:space="preserve"> </w:t>
      </w:r>
      <w:r>
        <w:t>mismo</w:t>
      </w:r>
      <w:r>
        <w:rPr>
          <w:spacing w:val="-8"/>
        </w:rPr>
        <w:t xml:space="preserve"> </w:t>
      </w:r>
      <w:r>
        <w:t>sentido</w:t>
      </w:r>
      <w:r>
        <w:rPr>
          <w:spacing w:val="-9"/>
        </w:rPr>
        <w:t xml:space="preserve"> </w:t>
      </w:r>
      <w:r>
        <w:t>en</w:t>
      </w:r>
      <w:r>
        <w:rPr>
          <w:spacing w:val="-9"/>
        </w:rPr>
        <w:t xml:space="preserve"> </w:t>
      </w:r>
      <w:r>
        <w:t>aquellos</w:t>
      </w:r>
      <w:r>
        <w:rPr>
          <w:spacing w:val="-9"/>
        </w:rPr>
        <w:t xml:space="preserve"> </w:t>
      </w:r>
      <w:r>
        <w:t>casos</w:t>
      </w:r>
      <w:r>
        <w:rPr>
          <w:spacing w:val="-10"/>
        </w:rPr>
        <w:t xml:space="preserve"> </w:t>
      </w:r>
      <w:r>
        <w:t>donde</w:t>
      </w:r>
      <w:r>
        <w:rPr>
          <w:spacing w:val="-9"/>
        </w:rPr>
        <w:t xml:space="preserve"> </w:t>
      </w:r>
      <w:r>
        <w:t>se</w:t>
      </w:r>
      <w:r>
        <w:rPr>
          <w:spacing w:val="-11"/>
        </w:rPr>
        <w:t xml:space="preserve"> </w:t>
      </w:r>
      <w:r>
        <w:t>autorice</w:t>
      </w:r>
      <w:r>
        <w:rPr>
          <w:spacing w:val="-10"/>
        </w:rPr>
        <w:t xml:space="preserve"> </w:t>
      </w:r>
      <w:r>
        <w:t>por</w:t>
      </w:r>
      <w:r>
        <w:rPr>
          <w:spacing w:val="-11"/>
        </w:rPr>
        <w:t xml:space="preserve"> </w:t>
      </w:r>
      <w:r>
        <w:t>día</w:t>
      </w:r>
      <w:r>
        <w:rPr>
          <w:spacing w:val="-11"/>
        </w:rPr>
        <w:t xml:space="preserve"> </w:t>
      </w:r>
      <w:r>
        <w:t>determinado</w:t>
      </w:r>
      <w:r>
        <w:rPr>
          <w:spacing w:val="-8"/>
        </w:rPr>
        <w:t xml:space="preserve"> </w:t>
      </w:r>
      <w:r>
        <w:t xml:space="preserve">porla autoridad competente, en cuyo caso el costo será el 30 por ciento, por cada hora respecto al pago de la revalidación que establece el artículo 116 de la presente </w:t>
      </w:r>
      <w:r>
        <w:rPr>
          <w:spacing w:val="-4"/>
        </w:rPr>
        <w:t>Ley.</w:t>
      </w:r>
    </w:p>
    <w:p w14:paraId="1A686A4A" w14:textId="77777777" w:rsidR="00924464" w:rsidRDefault="0083266D">
      <w:pPr>
        <w:pStyle w:val="Textoindependiente"/>
        <w:spacing w:before="142"/>
        <w:ind w:left="1642" w:right="43" w:hanging="111"/>
        <w:jc w:val="both"/>
      </w:pPr>
      <w:r>
        <w:t>De</w:t>
      </w:r>
      <w:r>
        <w:rPr>
          <w:spacing w:val="-2"/>
        </w:rPr>
        <w:t xml:space="preserve"> </w:t>
      </w:r>
      <w:r>
        <w:t>igual</w:t>
      </w:r>
      <w:r>
        <w:rPr>
          <w:spacing w:val="-3"/>
        </w:rPr>
        <w:t xml:space="preserve"> </w:t>
      </w:r>
      <w:r>
        <w:t>manera,</w:t>
      </w:r>
      <w:r>
        <w:rPr>
          <w:spacing w:val="-1"/>
        </w:rPr>
        <w:t xml:space="preserve"> </w:t>
      </w:r>
      <w:r>
        <w:t>en</w:t>
      </w:r>
      <w:r>
        <w:rPr>
          <w:spacing w:val="-4"/>
        </w:rPr>
        <w:t xml:space="preserve"> </w:t>
      </w:r>
      <w:r>
        <w:t>días</w:t>
      </w:r>
      <w:r>
        <w:rPr>
          <w:spacing w:val="-2"/>
        </w:rPr>
        <w:t xml:space="preserve"> </w:t>
      </w:r>
      <w:r>
        <w:t>festivos</w:t>
      </w:r>
      <w:r>
        <w:rPr>
          <w:spacing w:val="-2"/>
        </w:rPr>
        <w:t xml:space="preserve"> </w:t>
      </w:r>
      <w:r>
        <w:t>(Semana</w:t>
      </w:r>
      <w:r>
        <w:rPr>
          <w:spacing w:val="-1"/>
        </w:rPr>
        <w:t xml:space="preserve"> </w:t>
      </w:r>
      <w:r>
        <w:t>Santa,</w:t>
      </w:r>
      <w:r>
        <w:rPr>
          <w:spacing w:val="-2"/>
        </w:rPr>
        <w:t xml:space="preserve"> </w:t>
      </w:r>
      <w:r>
        <w:t>Guelaguetza,</w:t>
      </w:r>
      <w:r>
        <w:rPr>
          <w:spacing w:val="-3"/>
        </w:rPr>
        <w:t xml:space="preserve"> </w:t>
      </w:r>
      <w:r>
        <w:t>16</w:t>
      </w:r>
      <w:r>
        <w:rPr>
          <w:spacing w:val="-4"/>
        </w:rPr>
        <w:t xml:space="preserve"> </w:t>
      </w:r>
      <w:r>
        <w:t>de</w:t>
      </w:r>
      <w:r>
        <w:rPr>
          <w:spacing w:val="-2"/>
        </w:rPr>
        <w:t xml:space="preserve"> </w:t>
      </w:r>
      <w:r>
        <w:t>septiembre, Fes</w:t>
      </w:r>
      <w:r>
        <w:t>tejo</w:t>
      </w:r>
      <w:r>
        <w:rPr>
          <w:spacing w:val="-6"/>
        </w:rPr>
        <w:t xml:space="preserve"> </w:t>
      </w:r>
      <w:r>
        <w:t>de</w:t>
      </w:r>
      <w:r>
        <w:rPr>
          <w:spacing w:val="-4"/>
        </w:rPr>
        <w:t xml:space="preserve"> </w:t>
      </w:r>
      <w:r>
        <w:t>Días</w:t>
      </w:r>
      <w:r>
        <w:rPr>
          <w:spacing w:val="-4"/>
        </w:rPr>
        <w:t xml:space="preserve"> </w:t>
      </w:r>
      <w:r>
        <w:t>de</w:t>
      </w:r>
      <w:r>
        <w:rPr>
          <w:spacing w:val="-6"/>
        </w:rPr>
        <w:t xml:space="preserve"> </w:t>
      </w:r>
      <w:r>
        <w:t>Muertos,</w:t>
      </w:r>
      <w:r>
        <w:rPr>
          <w:spacing w:val="-4"/>
        </w:rPr>
        <w:t xml:space="preserve"> </w:t>
      </w:r>
      <w:r>
        <w:t>Navidad,</w:t>
      </w:r>
      <w:r>
        <w:rPr>
          <w:spacing w:val="-6"/>
        </w:rPr>
        <w:t xml:space="preserve"> </w:t>
      </w:r>
      <w:r>
        <w:t>Año</w:t>
      </w:r>
      <w:r>
        <w:rPr>
          <w:spacing w:val="-4"/>
        </w:rPr>
        <w:t xml:space="preserve"> </w:t>
      </w:r>
      <w:r>
        <w:t>Nuevo</w:t>
      </w:r>
      <w:r>
        <w:rPr>
          <w:spacing w:val="-4"/>
        </w:rPr>
        <w:t xml:space="preserve"> </w:t>
      </w:r>
      <w:r>
        <w:t>y</w:t>
      </w:r>
      <w:r>
        <w:rPr>
          <w:spacing w:val="-4"/>
        </w:rPr>
        <w:t xml:space="preserve"> </w:t>
      </w:r>
      <w:r>
        <w:t>Día</w:t>
      </w:r>
      <w:r>
        <w:rPr>
          <w:spacing w:val="-4"/>
        </w:rPr>
        <w:t xml:space="preserve"> </w:t>
      </w:r>
      <w:r>
        <w:t>de Reyes),</w:t>
      </w:r>
      <w:r>
        <w:rPr>
          <w:spacing w:val="-7"/>
        </w:rPr>
        <w:t xml:space="preserve"> </w:t>
      </w:r>
      <w:r>
        <w:t>así</w:t>
      </w:r>
      <w:r>
        <w:rPr>
          <w:spacing w:val="-4"/>
        </w:rPr>
        <w:t xml:space="preserve"> </w:t>
      </w:r>
      <w:r>
        <w:t>como</w:t>
      </w:r>
      <w:r>
        <w:rPr>
          <w:spacing w:val="-4"/>
        </w:rPr>
        <w:t xml:space="preserve"> </w:t>
      </w:r>
      <w:r>
        <w:t>en</w:t>
      </w:r>
      <w:r>
        <w:rPr>
          <w:spacing w:val="-1"/>
        </w:rPr>
        <w:t xml:space="preserve"> </w:t>
      </w:r>
      <w:r>
        <w:t>la temporada</w:t>
      </w:r>
      <w:r>
        <w:rPr>
          <w:spacing w:val="-17"/>
        </w:rPr>
        <w:t xml:space="preserve"> </w:t>
      </w:r>
      <w:r>
        <w:t>del</w:t>
      </w:r>
      <w:r>
        <w:rPr>
          <w:spacing w:val="-17"/>
        </w:rPr>
        <w:t xml:space="preserve"> </w:t>
      </w:r>
      <w:r>
        <w:t>“Buen</w:t>
      </w:r>
      <w:r>
        <w:rPr>
          <w:spacing w:val="-16"/>
        </w:rPr>
        <w:t xml:space="preserve"> </w:t>
      </w:r>
      <w:r>
        <w:t>Fin”</w:t>
      </w:r>
      <w:r>
        <w:rPr>
          <w:spacing w:val="-17"/>
        </w:rPr>
        <w:t xml:space="preserve"> </w:t>
      </w:r>
      <w:r>
        <w:t>se</w:t>
      </w:r>
      <w:r>
        <w:rPr>
          <w:spacing w:val="-17"/>
        </w:rPr>
        <w:t xml:space="preserve"> </w:t>
      </w:r>
      <w:r>
        <w:t>podrá</w:t>
      </w:r>
      <w:r>
        <w:rPr>
          <w:spacing w:val="-17"/>
        </w:rPr>
        <w:t xml:space="preserve"> </w:t>
      </w:r>
      <w:r>
        <w:t>ampliar</w:t>
      </w:r>
      <w:r>
        <w:rPr>
          <w:spacing w:val="-16"/>
        </w:rPr>
        <w:t xml:space="preserve"> </w:t>
      </w:r>
      <w:r>
        <w:t>por</w:t>
      </w:r>
      <w:r>
        <w:rPr>
          <w:spacing w:val="-17"/>
        </w:rPr>
        <w:t xml:space="preserve"> </w:t>
      </w:r>
      <w:r>
        <w:t>una</w:t>
      </w:r>
      <w:r>
        <w:rPr>
          <w:spacing w:val="-17"/>
        </w:rPr>
        <w:t xml:space="preserve"> </w:t>
      </w:r>
      <w:r>
        <w:t>sola</w:t>
      </w:r>
      <w:r>
        <w:rPr>
          <w:spacing w:val="-16"/>
        </w:rPr>
        <w:t xml:space="preserve"> </w:t>
      </w:r>
      <w:r>
        <w:t>ocasión,</w:t>
      </w:r>
      <w:r>
        <w:rPr>
          <w:spacing w:val="-17"/>
        </w:rPr>
        <w:t xml:space="preserve"> </w:t>
      </w:r>
      <w:r>
        <w:t>hasta</w:t>
      </w:r>
      <w:r>
        <w:rPr>
          <w:spacing w:val="-17"/>
        </w:rPr>
        <w:t xml:space="preserve"> </w:t>
      </w:r>
      <w:r>
        <w:t>dos</w:t>
      </w:r>
      <w:r>
        <w:rPr>
          <w:spacing w:val="-16"/>
        </w:rPr>
        <w:t xml:space="preserve"> </w:t>
      </w:r>
      <w:r>
        <w:t>horas extraordinarias</w:t>
      </w:r>
      <w:r>
        <w:rPr>
          <w:spacing w:val="-6"/>
        </w:rPr>
        <w:t xml:space="preserve"> </w:t>
      </w:r>
      <w:r>
        <w:t>adicionales</w:t>
      </w:r>
      <w:r>
        <w:rPr>
          <w:spacing w:val="-6"/>
        </w:rPr>
        <w:t xml:space="preserve"> </w:t>
      </w:r>
      <w:r>
        <w:t>a</w:t>
      </w:r>
      <w:r>
        <w:rPr>
          <w:spacing w:val="-7"/>
        </w:rPr>
        <w:t xml:space="preserve"> </w:t>
      </w:r>
      <w:r>
        <w:t>las</w:t>
      </w:r>
      <w:r>
        <w:rPr>
          <w:spacing w:val="-7"/>
        </w:rPr>
        <w:t xml:space="preserve"> </w:t>
      </w:r>
      <w:r>
        <w:t>ya</w:t>
      </w:r>
      <w:r>
        <w:rPr>
          <w:spacing w:val="-7"/>
        </w:rPr>
        <w:t xml:space="preserve"> </w:t>
      </w:r>
      <w:r>
        <w:t>autorizadas,</w:t>
      </w:r>
      <w:r>
        <w:rPr>
          <w:spacing w:val="-6"/>
        </w:rPr>
        <w:t xml:space="preserve"> </w:t>
      </w:r>
      <w:r>
        <w:t>previa</w:t>
      </w:r>
      <w:r>
        <w:rPr>
          <w:spacing w:val="-6"/>
        </w:rPr>
        <w:t xml:space="preserve"> </w:t>
      </w:r>
      <w:r>
        <w:t>aprobación</w:t>
      </w:r>
      <w:r>
        <w:rPr>
          <w:spacing w:val="-9"/>
        </w:rPr>
        <w:t xml:space="preserve"> </w:t>
      </w:r>
      <w:r>
        <w:t>de</w:t>
      </w:r>
      <w:r>
        <w:rPr>
          <w:spacing w:val="-7"/>
        </w:rPr>
        <w:t xml:space="preserve"> </w:t>
      </w:r>
      <w:r>
        <w:t>la</w:t>
      </w:r>
      <w:r>
        <w:rPr>
          <w:spacing w:val="-7"/>
        </w:rPr>
        <w:t xml:space="preserve"> </w:t>
      </w:r>
      <w:r>
        <w:t>Autoridad competente y pago de derechos del 30 por ciento porcada hora respecto al pago de la revalidación que establece el artículo 116 de la Ley de Ingresos, mismo que amparará dichos días festivos.</w:t>
      </w:r>
    </w:p>
    <w:p w14:paraId="32C261F0" w14:textId="77777777" w:rsidR="00924464" w:rsidRDefault="0083266D">
      <w:pPr>
        <w:pStyle w:val="Prrafodelista"/>
        <w:numPr>
          <w:ilvl w:val="0"/>
          <w:numId w:val="23"/>
        </w:numPr>
        <w:tabs>
          <w:tab w:val="left" w:pos="1638"/>
          <w:tab w:val="left" w:pos="1642"/>
        </w:tabs>
        <w:spacing w:before="144"/>
        <w:ind w:right="48" w:hanging="620"/>
        <w:jc w:val="both"/>
        <w:rPr>
          <w:sz w:val="24"/>
        </w:rPr>
      </w:pPr>
      <w:r>
        <w:rPr>
          <w:sz w:val="24"/>
        </w:rPr>
        <w:t>Por afectación de</w:t>
      </w:r>
      <w:r>
        <w:rPr>
          <w:spacing w:val="-2"/>
          <w:sz w:val="24"/>
        </w:rPr>
        <w:t xml:space="preserve"> </w:t>
      </w:r>
      <w:r>
        <w:rPr>
          <w:sz w:val="24"/>
        </w:rPr>
        <w:t>superficie, cuando</w:t>
      </w:r>
      <w:r>
        <w:rPr>
          <w:spacing w:val="-3"/>
          <w:sz w:val="24"/>
        </w:rPr>
        <w:t xml:space="preserve"> </w:t>
      </w:r>
      <w:r>
        <w:rPr>
          <w:sz w:val="24"/>
        </w:rPr>
        <w:t>aumente</w:t>
      </w:r>
      <w:r>
        <w:rPr>
          <w:spacing w:val="-2"/>
          <w:sz w:val="24"/>
        </w:rPr>
        <w:t xml:space="preserve"> </w:t>
      </w:r>
      <w:r>
        <w:rPr>
          <w:sz w:val="24"/>
        </w:rPr>
        <w:t>el</w:t>
      </w:r>
      <w:r>
        <w:rPr>
          <w:spacing w:val="-6"/>
          <w:sz w:val="24"/>
        </w:rPr>
        <w:t xml:space="preserve"> </w:t>
      </w:r>
      <w:r>
        <w:rPr>
          <w:sz w:val="24"/>
        </w:rPr>
        <w:t>número</w:t>
      </w:r>
      <w:r>
        <w:rPr>
          <w:spacing w:val="-2"/>
          <w:sz w:val="24"/>
        </w:rPr>
        <w:t xml:space="preserve"> </w:t>
      </w:r>
      <w:r>
        <w:rPr>
          <w:sz w:val="24"/>
        </w:rPr>
        <w:t>de</w:t>
      </w:r>
      <w:r>
        <w:rPr>
          <w:spacing w:val="-4"/>
          <w:sz w:val="24"/>
        </w:rPr>
        <w:t xml:space="preserve"> </w:t>
      </w:r>
      <w:r>
        <w:rPr>
          <w:sz w:val="24"/>
        </w:rPr>
        <w:t>metros</w:t>
      </w:r>
      <w:r>
        <w:rPr>
          <w:spacing w:val="-2"/>
          <w:sz w:val="24"/>
        </w:rPr>
        <w:t xml:space="preserve"> </w:t>
      </w:r>
      <w:r>
        <w:rPr>
          <w:sz w:val="24"/>
        </w:rPr>
        <w:t>cuadrados del establecimiento, causará derechos de 1 UMA por metro cuadrado;</w:t>
      </w:r>
    </w:p>
    <w:p w14:paraId="663411D9" w14:textId="77777777" w:rsidR="00924464" w:rsidRDefault="0083266D">
      <w:pPr>
        <w:pStyle w:val="Prrafodelista"/>
        <w:numPr>
          <w:ilvl w:val="0"/>
          <w:numId w:val="23"/>
        </w:numPr>
        <w:tabs>
          <w:tab w:val="left" w:pos="1641"/>
        </w:tabs>
        <w:spacing w:before="142"/>
        <w:ind w:left="1641" w:hanging="652"/>
        <w:jc w:val="left"/>
        <w:rPr>
          <w:sz w:val="24"/>
        </w:rPr>
      </w:pPr>
      <w:r>
        <w:rPr>
          <w:sz w:val="24"/>
        </w:rPr>
        <w:t>Por</w:t>
      </w:r>
      <w:r>
        <w:rPr>
          <w:spacing w:val="-4"/>
          <w:sz w:val="24"/>
        </w:rPr>
        <w:t xml:space="preserve"> </w:t>
      </w:r>
      <w:r>
        <w:rPr>
          <w:sz w:val="24"/>
        </w:rPr>
        <w:t>autorización</w:t>
      </w:r>
      <w:r>
        <w:rPr>
          <w:spacing w:val="-3"/>
          <w:sz w:val="24"/>
        </w:rPr>
        <w:t xml:space="preserve"> </w:t>
      </w:r>
      <w:r>
        <w:rPr>
          <w:sz w:val="24"/>
        </w:rPr>
        <w:t>de</w:t>
      </w:r>
      <w:r>
        <w:rPr>
          <w:spacing w:val="-4"/>
          <w:sz w:val="24"/>
        </w:rPr>
        <w:t xml:space="preserve"> </w:t>
      </w:r>
      <w:r>
        <w:rPr>
          <w:sz w:val="24"/>
        </w:rPr>
        <w:t>trámite</w:t>
      </w:r>
      <w:r>
        <w:rPr>
          <w:spacing w:val="-5"/>
          <w:sz w:val="24"/>
        </w:rPr>
        <w:t xml:space="preserve"> </w:t>
      </w:r>
      <w:r>
        <w:rPr>
          <w:sz w:val="24"/>
        </w:rPr>
        <w:t>especial</w:t>
      </w:r>
      <w:r>
        <w:rPr>
          <w:spacing w:val="-5"/>
          <w:sz w:val="24"/>
        </w:rPr>
        <w:t xml:space="preserve"> </w:t>
      </w:r>
      <w:r>
        <w:rPr>
          <w:sz w:val="24"/>
        </w:rPr>
        <w:t>la</w:t>
      </w:r>
      <w:r>
        <w:rPr>
          <w:spacing w:val="-7"/>
          <w:sz w:val="24"/>
        </w:rPr>
        <w:t xml:space="preserve"> </w:t>
      </w:r>
      <w:r>
        <w:rPr>
          <w:sz w:val="24"/>
        </w:rPr>
        <w:t>tarifa</w:t>
      </w:r>
      <w:r>
        <w:rPr>
          <w:spacing w:val="-4"/>
          <w:sz w:val="24"/>
        </w:rPr>
        <w:t xml:space="preserve"> </w:t>
      </w:r>
      <w:r>
        <w:rPr>
          <w:sz w:val="24"/>
        </w:rPr>
        <w:t>será</w:t>
      </w:r>
      <w:r>
        <w:rPr>
          <w:spacing w:val="-6"/>
          <w:sz w:val="24"/>
        </w:rPr>
        <w:t xml:space="preserve"> </w:t>
      </w:r>
      <w:r>
        <w:rPr>
          <w:sz w:val="24"/>
        </w:rPr>
        <w:t>de</w:t>
      </w:r>
      <w:r>
        <w:rPr>
          <w:spacing w:val="-5"/>
          <w:sz w:val="24"/>
        </w:rPr>
        <w:t xml:space="preserve"> </w:t>
      </w:r>
      <w:r>
        <w:rPr>
          <w:sz w:val="24"/>
        </w:rPr>
        <w:t>10</w:t>
      </w:r>
      <w:r>
        <w:rPr>
          <w:spacing w:val="-4"/>
          <w:sz w:val="24"/>
        </w:rPr>
        <w:t xml:space="preserve"> UMA;</w:t>
      </w:r>
    </w:p>
    <w:p w14:paraId="769D8D9E" w14:textId="77777777" w:rsidR="00924464" w:rsidRDefault="0083266D">
      <w:pPr>
        <w:pStyle w:val="Prrafodelista"/>
        <w:numPr>
          <w:ilvl w:val="0"/>
          <w:numId w:val="23"/>
        </w:numPr>
        <w:tabs>
          <w:tab w:val="left" w:pos="1640"/>
          <w:tab w:val="left" w:pos="1642"/>
        </w:tabs>
        <w:spacing w:before="144"/>
        <w:ind w:right="48" w:hanging="586"/>
        <w:jc w:val="both"/>
        <w:rPr>
          <w:sz w:val="24"/>
        </w:rPr>
      </w:pPr>
      <w:r>
        <w:rPr>
          <w:sz w:val="24"/>
        </w:rPr>
        <w:t>El plazo para realizar algún trámite que implique la modificación al régimen de funcionamiento de los esta</w:t>
      </w:r>
      <w:r>
        <w:rPr>
          <w:sz w:val="24"/>
        </w:rPr>
        <w:t>blecimientos comerciales a que se refiere el presente artículo, así como del artículo 120 de esta Ley, será de treinta días naturales contados a partir de la fecha de notificación por la Autoridad competente a la Dirección de Ingresos;</w:t>
      </w:r>
    </w:p>
    <w:p w14:paraId="154ED3CC" w14:textId="77777777" w:rsidR="00924464" w:rsidRDefault="0083266D">
      <w:pPr>
        <w:pStyle w:val="Prrafodelista"/>
        <w:numPr>
          <w:ilvl w:val="0"/>
          <w:numId w:val="23"/>
        </w:numPr>
        <w:tabs>
          <w:tab w:val="left" w:pos="1641"/>
        </w:tabs>
        <w:spacing w:before="142"/>
        <w:ind w:left="1641" w:hanging="554"/>
        <w:jc w:val="left"/>
        <w:rPr>
          <w:sz w:val="24"/>
        </w:rPr>
      </w:pPr>
      <w:r>
        <w:rPr>
          <w:sz w:val="24"/>
        </w:rPr>
        <w:t>Por</w:t>
      </w:r>
      <w:r>
        <w:rPr>
          <w:spacing w:val="-4"/>
          <w:sz w:val="24"/>
        </w:rPr>
        <w:t xml:space="preserve"> </w:t>
      </w:r>
      <w:r>
        <w:rPr>
          <w:sz w:val="24"/>
        </w:rPr>
        <w:t>reposición</w:t>
      </w:r>
      <w:r>
        <w:rPr>
          <w:spacing w:val="-3"/>
          <w:sz w:val="24"/>
        </w:rPr>
        <w:t xml:space="preserve"> </w:t>
      </w:r>
      <w:r>
        <w:rPr>
          <w:sz w:val="24"/>
        </w:rPr>
        <w:t>de</w:t>
      </w:r>
      <w:r>
        <w:rPr>
          <w:spacing w:val="-4"/>
          <w:sz w:val="24"/>
        </w:rPr>
        <w:t xml:space="preserve"> </w:t>
      </w:r>
      <w:r>
        <w:rPr>
          <w:sz w:val="24"/>
        </w:rPr>
        <w:t>la</w:t>
      </w:r>
      <w:r>
        <w:rPr>
          <w:spacing w:val="-3"/>
          <w:sz w:val="24"/>
        </w:rPr>
        <w:t xml:space="preserve"> </w:t>
      </w:r>
      <w:r>
        <w:rPr>
          <w:sz w:val="24"/>
        </w:rPr>
        <w:t>cédula</w:t>
      </w:r>
      <w:r>
        <w:rPr>
          <w:spacing w:val="-5"/>
          <w:sz w:val="24"/>
        </w:rPr>
        <w:t xml:space="preserve"> </w:t>
      </w:r>
      <w:r>
        <w:rPr>
          <w:sz w:val="24"/>
        </w:rPr>
        <w:t>de</w:t>
      </w:r>
      <w:r>
        <w:rPr>
          <w:spacing w:val="-4"/>
          <w:sz w:val="24"/>
        </w:rPr>
        <w:t xml:space="preserve"> </w:t>
      </w:r>
      <w:r>
        <w:rPr>
          <w:sz w:val="24"/>
        </w:rPr>
        <w:t>funcionamiento,</w:t>
      </w:r>
      <w:r>
        <w:rPr>
          <w:spacing w:val="-3"/>
          <w:sz w:val="24"/>
        </w:rPr>
        <w:t xml:space="preserve"> </w:t>
      </w:r>
      <w:r>
        <w:rPr>
          <w:sz w:val="24"/>
        </w:rPr>
        <w:t>causará</w:t>
      </w:r>
      <w:r>
        <w:rPr>
          <w:spacing w:val="-5"/>
          <w:sz w:val="24"/>
        </w:rPr>
        <w:t xml:space="preserve"> </w:t>
      </w:r>
      <w:r>
        <w:rPr>
          <w:sz w:val="24"/>
        </w:rPr>
        <w:t>2</w:t>
      </w:r>
      <w:r>
        <w:rPr>
          <w:spacing w:val="-4"/>
          <w:sz w:val="24"/>
        </w:rPr>
        <w:t xml:space="preserve"> UMA.</w:t>
      </w:r>
    </w:p>
    <w:p w14:paraId="0C1FF415" w14:textId="77777777" w:rsidR="00924464" w:rsidRDefault="0083266D">
      <w:pPr>
        <w:pStyle w:val="Textoindependiente"/>
        <w:spacing w:before="144"/>
        <w:ind w:left="982" w:right="54"/>
        <w:jc w:val="both"/>
      </w:pPr>
      <w:r>
        <w:rPr>
          <w:rFonts w:ascii="Arial" w:hAnsi="Arial"/>
          <w:b/>
        </w:rPr>
        <w:t xml:space="preserve">Artículo 120. </w:t>
      </w:r>
      <w:r>
        <w:t>Por traspaso del establecimiento comercial, industrial y de prestación de servicios de giros de control especial causará derechos de inscripción, conforme a la siguiente tabla:</w:t>
      </w:r>
    </w:p>
    <w:p w14:paraId="40E37B3B" w14:textId="77777777" w:rsidR="00924464" w:rsidRDefault="00924464">
      <w:pPr>
        <w:pStyle w:val="Textoindependiente"/>
        <w:spacing w:before="5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97"/>
        <w:gridCol w:w="2801"/>
      </w:tblGrid>
      <w:tr w:rsidR="00924464" w14:paraId="348E4684" w14:textId="77777777">
        <w:trPr>
          <w:trHeight w:val="930"/>
        </w:trPr>
        <w:tc>
          <w:tcPr>
            <w:tcW w:w="6597" w:type="dxa"/>
          </w:tcPr>
          <w:p w14:paraId="71FB69B6" w14:textId="77777777" w:rsidR="00924464" w:rsidRDefault="00924464">
            <w:pPr>
              <w:pStyle w:val="TableParagraph"/>
              <w:spacing w:before="9"/>
              <w:rPr>
                <w:sz w:val="24"/>
              </w:rPr>
            </w:pPr>
          </w:p>
          <w:p w14:paraId="55135ECE" w14:textId="77777777" w:rsidR="00924464" w:rsidRDefault="0083266D">
            <w:pPr>
              <w:pStyle w:val="TableParagraph"/>
              <w:spacing w:before="1"/>
              <w:ind w:left="7"/>
              <w:jc w:val="center"/>
              <w:rPr>
                <w:rFonts w:ascii="Arial"/>
                <w:b/>
                <w:sz w:val="24"/>
              </w:rPr>
            </w:pPr>
            <w:r>
              <w:rPr>
                <w:rFonts w:ascii="Arial"/>
                <w:b/>
                <w:spacing w:val="-2"/>
                <w:sz w:val="24"/>
              </w:rPr>
              <w:t>CONCEPTO</w:t>
            </w:r>
          </w:p>
        </w:tc>
        <w:tc>
          <w:tcPr>
            <w:tcW w:w="2801" w:type="dxa"/>
          </w:tcPr>
          <w:p w14:paraId="6328F00E" w14:textId="77777777" w:rsidR="00924464" w:rsidRDefault="0083266D">
            <w:pPr>
              <w:pStyle w:val="TableParagraph"/>
              <w:spacing w:before="50"/>
              <w:ind w:left="9"/>
              <w:jc w:val="center"/>
              <w:rPr>
                <w:rFonts w:ascii="Arial" w:hAnsi="Arial"/>
                <w:b/>
                <w:sz w:val="24"/>
              </w:rPr>
            </w:pPr>
            <w:r>
              <w:rPr>
                <w:rFonts w:ascii="Arial" w:hAnsi="Arial"/>
                <w:b/>
                <w:sz w:val="24"/>
              </w:rPr>
              <w:t>%</w:t>
            </w:r>
            <w:r>
              <w:rPr>
                <w:rFonts w:ascii="Arial" w:hAnsi="Arial"/>
                <w:b/>
                <w:spacing w:val="-10"/>
                <w:sz w:val="24"/>
              </w:rPr>
              <w:t xml:space="preserve"> </w:t>
            </w:r>
            <w:r>
              <w:rPr>
                <w:rFonts w:ascii="Arial" w:hAnsi="Arial"/>
                <w:b/>
                <w:sz w:val="24"/>
              </w:rPr>
              <w:t>DE</w:t>
            </w:r>
            <w:r>
              <w:rPr>
                <w:rFonts w:ascii="Arial" w:hAnsi="Arial"/>
                <w:b/>
                <w:spacing w:val="-10"/>
                <w:sz w:val="24"/>
              </w:rPr>
              <w:t xml:space="preserve"> </w:t>
            </w:r>
            <w:r>
              <w:rPr>
                <w:rFonts w:ascii="Arial" w:hAnsi="Arial"/>
                <w:b/>
                <w:sz w:val="24"/>
              </w:rPr>
              <w:t>LA</w:t>
            </w:r>
            <w:r>
              <w:rPr>
                <w:rFonts w:ascii="Arial" w:hAnsi="Arial"/>
                <w:b/>
                <w:spacing w:val="-10"/>
                <w:sz w:val="24"/>
              </w:rPr>
              <w:t xml:space="preserve"> </w:t>
            </w:r>
            <w:r>
              <w:rPr>
                <w:rFonts w:ascii="Arial" w:hAnsi="Arial"/>
                <w:b/>
                <w:sz w:val="24"/>
              </w:rPr>
              <w:t>TARIFA</w:t>
            </w:r>
            <w:r>
              <w:rPr>
                <w:rFonts w:ascii="Arial" w:hAnsi="Arial"/>
                <w:b/>
                <w:spacing w:val="-9"/>
                <w:sz w:val="24"/>
              </w:rPr>
              <w:t xml:space="preserve"> </w:t>
            </w:r>
            <w:r>
              <w:rPr>
                <w:rFonts w:ascii="Arial" w:hAnsi="Arial"/>
                <w:b/>
                <w:sz w:val="24"/>
              </w:rPr>
              <w:t xml:space="preserve">POR CONCEPTO DE </w:t>
            </w:r>
            <w:r>
              <w:rPr>
                <w:rFonts w:ascii="Arial" w:hAnsi="Arial"/>
                <w:b/>
                <w:spacing w:val="-2"/>
                <w:sz w:val="24"/>
              </w:rPr>
              <w:t>INSCRIPCIÓN</w:t>
            </w:r>
          </w:p>
        </w:tc>
      </w:tr>
      <w:tr w:rsidR="00924464" w14:paraId="6C2CE28A" w14:textId="77777777">
        <w:trPr>
          <w:trHeight w:val="309"/>
        </w:trPr>
        <w:tc>
          <w:tcPr>
            <w:tcW w:w="6597" w:type="dxa"/>
          </w:tcPr>
          <w:p w14:paraId="51341257" w14:textId="77777777" w:rsidR="00924464" w:rsidRDefault="0083266D">
            <w:pPr>
              <w:pStyle w:val="TableParagraph"/>
              <w:ind w:left="4"/>
              <w:rPr>
                <w:sz w:val="24"/>
              </w:rPr>
            </w:pPr>
            <w:r>
              <w:rPr>
                <w:sz w:val="24"/>
              </w:rPr>
              <w:t>I.</w:t>
            </w:r>
            <w:r>
              <w:rPr>
                <w:spacing w:val="31"/>
                <w:sz w:val="24"/>
              </w:rPr>
              <w:t xml:space="preserve"> </w:t>
            </w:r>
            <w:r>
              <w:rPr>
                <w:sz w:val="24"/>
              </w:rPr>
              <w:t>Entre</w:t>
            </w:r>
            <w:r>
              <w:rPr>
                <w:spacing w:val="-7"/>
                <w:sz w:val="24"/>
              </w:rPr>
              <w:t xml:space="preserve"> </w:t>
            </w:r>
            <w:r>
              <w:rPr>
                <w:sz w:val="24"/>
              </w:rPr>
              <w:t>parientes</w:t>
            </w:r>
            <w:r>
              <w:rPr>
                <w:spacing w:val="-4"/>
                <w:sz w:val="24"/>
              </w:rPr>
              <w:t xml:space="preserve"> </w:t>
            </w:r>
            <w:r>
              <w:rPr>
                <w:sz w:val="24"/>
              </w:rPr>
              <w:t>consa</w:t>
            </w:r>
            <w:r>
              <w:rPr>
                <w:sz w:val="24"/>
              </w:rPr>
              <w:t>nguíneos</w:t>
            </w:r>
            <w:r>
              <w:rPr>
                <w:spacing w:val="-4"/>
                <w:sz w:val="24"/>
              </w:rPr>
              <w:t xml:space="preserve"> </w:t>
            </w:r>
            <w:r>
              <w:rPr>
                <w:sz w:val="24"/>
              </w:rPr>
              <w:t>o</w:t>
            </w:r>
            <w:r>
              <w:rPr>
                <w:spacing w:val="-5"/>
                <w:sz w:val="24"/>
              </w:rPr>
              <w:t xml:space="preserve"> </w:t>
            </w:r>
            <w:r>
              <w:rPr>
                <w:sz w:val="24"/>
              </w:rPr>
              <w:t>entre</w:t>
            </w:r>
            <w:r>
              <w:rPr>
                <w:spacing w:val="-5"/>
                <w:sz w:val="24"/>
              </w:rPr>
              <w:t xml:space="preserve"> </w:t>
            </w:r>
            <w:r>
              <w:rPr>
                <w:spacing w:val="-2"/>
                <w:sz w:val="24"/>
              </w:rPr>
              <w:t>cónyuges</w:t>
            </w:r>
          </w:p>
        </w:tc>
        <w:tc>
          <w:tcPr>
            <w:tcW w:w="2801" w:type="dxa"/>
          </w:tcPr>
          <w:p w14:paraId="55B06C05" w14:textId="77777777" w:rsidR="00924464" w:rsidRDefault="0083266D">
            <w:pPr>
              <w:pStyle w:val="TableParagraph"/>
              <w:spacing w:before="17" w:line="272" w:lineRule="exact"/>
              <w:ind w:left="9"/>
              <w:jc w:val="center"/>
              <w:rPr>
                <w:sz w:val="24"/>
              </w:rPr>
            </w:pPr>
            <w:r>
              <w:rPr>
                <w:spacing w:val="-5"/>
                <w:sz w:val="24"/>
              </w:rPr>
              <w:t>15%</w:t>
            </w:r>
          </w:p>
        </w:tc>
      </w:tr>
      <w:tr w:rsidR="00924464" w14:paraId="2ABC4A80" w14:textId="77777777">
        <w:trPr>
          <w:trHeight w:val="311"/>
        </w:trPr>
        <w:tc>
          <w:tcPr>
            <w:tcW w:w="6597" w:type="dxa"/>
          </w:tcPr>
          <w:p w14:paraId="10FBC976" w14:textId="77777777" w:rsidR="00924464" w:rsidRDefault="0083266D">
            <w:pPr>
              <w:pStyle w:val="TableParagraph"/>
              <w:spacing w:before="2"/>
              <w:ind w:left="4"/>
              <w:rPr>
                <w:sz w:val="24"/>
              </w:rPr>
            </w:pPr>
            <w:r>
              <w:rPr>
                <w:sz w:val="24"/>
              </w:rPr>
              <w:t>II.</w:t>
            </w:r>
            <w:r>
              <w:rPr>
                <w:spacing w:val="29"/>
                <w:sz w:val="24"/>
              </w:rPr>
              <w:t xml:space="preserve"> </w:t>
            </w:r>
            <w:r>
              <w:rPr>
                <w:sz w:val="24"/>
              </w:rPr>
              <w:t>Persona</w:t>
            </w:r>
            <w:r>
              <w:rPr>
                <w:spacing w:val="-6"/>
                <w:sz w:val="24"/>
              </w:rPr>
              <w:t xml:space="preserve"> </w:t>
            </w:r>
            <w:r>
              <w:rPr>
                <w:sz w:val="24"/>
              </w:rPr>
              <w:t>física</w:t>
            </w:r>
            <w:r>
              <w:rPr>
                <w:spacing w:val="-4"/>
                <w:sz w:val="24"/>
              </w:rPr>
              <w:t xml:space="preserve"> </w:t>
            </w:r>
            <w:r>
              <w:rPr>
                <w:sz w:val="24"/>
              </w:rPr>
              <w:t>cedente</w:t>
            </w:r>
            <w:r>
              <w:rPr>
                <w:spacing w:val="-2"/>
                <w:sz w:val="24"/>
              </w:rPr>
              <w:t xml:space="preserve"> </w:t>
            </w:r>
            <w:r>
              <w:rPr>
                <w:sz w:val="24"/>
              </w:rPr>
              <w:t>a</w:t>
            </w:r>
            <w:r>
              <w:rPr>
                <w:spacing w:val="-9"/>
                <w:sz w:val="24"/>
              </w:rPr>
              <w:t xml:space="preserve"> </w:t>
            </w:r>
            <w:r>
              <w:rPr>
                <w:sz w:val="24"/>
              </w:rPr>
              <w:t>persona</w:t>
            </w:r>
            <w:r>
              <w:rPr>
                <w:spacing w:val="-3"/>
                <w:sz w:val="24"/>
              </w:rPr>
              <w:t xml:space="preserve"> </w:t>
            </w:r>
            <w:r>
              <w:rPr>
                <w:sz w:val="24"/>
              </w:rPr>
              <w:t>física</w:t>
            </w:r>
            <w:r>
              <w:rPr>
                <w:spacing w:val="-7"/>
                <w:sz w:val="24"/>
              </w:rPr>
              <w:t xml:space="preserve"> </w:t>
            </w:r>
            <w:r>
              <w:rPr>
                <w:sz w:val="24"/>
              </w:rPr>
              <w:t>como</w:t>
            </w:r>
            <w:r>
              <w:rPr>
                <w:spacing w:val="-3"/>
                <w:sz w:val="24"/>
              </w:rPr>
              <w:t xml:space="preserve"> </w:t>
            </w:r>
            <w:r>
              <w:rPr>
                <w:spacing w:val="-2"/>
                <w:sz w:val="24"/>
              </w:rPr>
              <w:t>cesionario</w:t>
            </w:r>
          </w:p>
        </w:tc>
        <w:tc>
          <w:tcPr>
            <w:tcW w:w="2801" w:type="dxa"/>
          </w:tcPr>
          <w:p w14:paraId="266C7B20" w14:textId="77777777" w:rsidR="00924464" w:rsidRDefault="0083266D">
            <w:pPr>
              <w:pStyle w:val="TableParagraph"/>
              <w:spacing w:before="17" w:line="275" w:lineRule="exact"/>
              <w:ind w:left="9"/>
              <w:jc w:val="center"/>
              <w:rPr>
                <w:sz w:val="24"/>
              </w:rPr>
            </w:pPr>
            <w:r>
              <w:rPr>
                <w:spacing w:val="-5"/>
                <w:sz w:val="24"/>
              </w:rPr>
              <w:t>25%</w:t>
            </w:r>
          </w:p>
        </w:tc>
      </w:tr>
    </w:tbl>
    <w:p w14:paraId="1482DC1B" w14:textId="77777777" w:rsidR="00924464" w:rsidRDefault="00924464">
      <w:pPr>
        <w:pStyle w:val="TableParagraph"/>
        <w:spacing w:line="275" w:lineRule="exact"/>
        <w:jc w:val="center"/>
        <w:rPr>
          <w:sz w:val="24"/>
        </w:rPr>
        <w:sectPr w:rsidR="00924464">
          <w:pgSz w:w="12240" w:h="15840"/>
          <w:pgMar w:top="3300" w:right="1080" w:bottom="940" w:left="720" w:header="708" w:footer="752" w:gutter="0"/>
          <w:cols w:space="720"/>
        </w:sectPr>
      </w:pPr>
    </w:p>
    <w:p w14:paraId="7B42B5D9"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97"/>
        <w:gridCol w:w="2801"/>
      </w:tblGrid>
      <w:tr w:rsidR="00924464" w14:paraId="3E81A87D" w14:textId="77777777">
        <w:trPr>
          <w:trHeight w:val="551"/>
        </w:trPr>
        <w:tc>
          <w:tcPr>
            <w:tcW w:w="6597" w:type="dxa"/>
          </w:tcPr>
          <w:p w14:paraId="49472EF5" w14:textId="77777777" w:rsidR="00924464" w:rsidRDefault="0083266D">
            <w:pPr>
              <w:pStyle w:val="TableParagraph"/>
              <w:spacing w:line="270" w:lineRule="atLeast"/>
              <w:ind w:left="4"/>
              <w:rPr>
                <w:sz w:val="24"/>
              </w:rPr>
            </w:pPr>
            <w:r>
              <w:rPr>
                <w:sz w:val="24"/>
              </w:rPr>
              <w:t>III.</w:t>
            </w:r>
            <w:r>
              <w:rPr>
                <w:spacing w:val="30"/>
                <w:sz w:val="24"/>
              </w:rPr>
              <w:t xml:space="preserve"> </w:t>
            </w:r>
            <w:r>
              <w:rPr>
                <w:sz w:val="24"/>
              </w:rPr>
              <w:t>Persona</w:t>
            </w:r>
            <w:r>
              <w:rPr>
                <w:spacing w:val="-6"/>
                <w:sz w:val="24"/>
              </w:rPr>
              <w:t xml:space="preserve"> </w:t>
            </w:r>
            <w:r>
              <w:rPr>
                <w:sz w:val="24"/>
              </w:rPr>
              <w:t>moral</w:t>
            </w:r>
            <w:r>
              <w:rPr>
                <w:spacing w:val="-7"/>
                <w:sz w:val="24"/>
              </w:rPr>
              <w:t xml:space="preserve"> </w:t>
            </w:r>
            <w:r>
              <w:rPr>
                <w:sz w:val="24"/>
              </w:rPr>
              <w:t>como</w:t>
            </w:r>
            <w:r>
              <w:rPr>
                <w:spacing w:val="-6"/>
                <w:sz w:val="24"/>
              </w:rPr>
              <w:t xml:space="preserve"> </w:t>
            </w:r>
            <w:r>
              <w:rPr>
                <w:sz w:val="24"/>
              </w:rPr>
              <w:t>cedente</w:t>
            </w:r>
            <w:r>
              <w:rPr>
                <w:spacing w:val="-8"/>
                <w:sz w:val="24"/>
              </w:rPr>
              <w:t xml:space="preserve"> </w:t>
            </w:r>
            <w:r>
              <w:rPr>
                <w:sz w:val="24"/>
              </w:rPr>
              <w:t>a</w:t>
            </w:r>
            <w:r>
              <w:rPr>
                <w:spacing w:val="-5"/>
                <w:sz w:val="24"/>
              </w:rPr>
              <w:t xml:space="preserve"> </w:t>
            </w:r>
            <w:r>
              <w:rPr>
                <w:sz w:val="24"/>
              </w:rPr>
              <w:t>persona</w:t>
            </w:r>
            <w:r>
              <w:rPr>
                <w:spacing w:val="-5"/>
                <w:sz w:val="24"/>
              </w:rPr>
              <w:t xml:space="preserve"> </w:t>
            </w:r>
            <w:r>
              <w:rPr>
                <w:sz w:val="24"/>
              </w:rPr>
              <w:t>física</w:t>
            </w:r>
            <w:r>
              <w:rPr>
                <w:spacing w:val="-7"/>
                <w:sz w:val="24"/>
              </w:rPr>
              <w:t xml:space="preserve"> </w:t>
            </w:r>
            <w:r>
              <w:rPr>
                <w:sz w:val="24"/>
              </w:rPr>
              <w:t xml:space="preserve">como </w:t>
            </w:r>
            <w:r>
              <w:rPr>
                <w:spacing w:val="-2"/>
                <w:sz w:val="24"/>
              </w:rPr>
              <w:t>cesionario.</w:t>
            </w:r>
          </w:p>
        </w:tc>
        <w:tc>
          <w:tcPr>
            <w:tcW w:w="2801" w:type="dxa"/>
          </w:tcPr>
          <w:p w14:paraId="4AE140D9" w14:textId="77777777" w:rsidR="00924464" w:rsidRDefault="0083266D">
            <w:pPr>
              <w:pStyle w:val="TableParagraph"/>
              <w:spacing w:before="137"/>
              <w:ind w:left="9"/>
              <w:jc w:val="center"/>
              <w:rPr>
                <w:sz w:val="24"/>
              </w:rPr>
            </w:pPr>
            <w:r>
              <w:rPr>
                <w:spacing w:val="-5"/>
                <w:sz w:val="24"/>
              </w:rPr>
              <w:t>25%</w:t>
            </w:r>
          </w:p>
        </w:tc>
      </w:tr>
      <w:tr w:rsidR="00924464" w14:paraId="5A7CBF85" w14:textId="77777777">
        <w:trPr>
          <w:trHeight w:val="551"/>
        </w:trPr>
        <w:tc>
          <w:tcPr>
            <w:tcW w:w="6597" w:type="dxa"/>
          </w:tcPr>
          <w:p w14:paraId="0F298D38" w14:textId="77777777" w:rsidR="00924464" w:rsidRDefault="0083266D">
            <w:pPr>
              <w:pStyle w:val="TableParagraph"/>
              <w:spacing w:line="270" w:lineRule="atLeast"/>
              <w:ind w:left="4"/>
              <w:rPr>
                <w:sz w:val="24"/>
              </w:rPr>
            </w:pPr>
            <w:r>
              <w:rPr>
                <w:sz w:val="24"/>
              </w:rPr>
              <w:t>IV.</w:t>
            </w:r>
            <w:r>
              <w:rPr>
                <w:spacing w:val="30"/>
                <w:sz w:val="24"/>
              </w:rPr>
              <w:t xml:space="preserve"> </w:t>
            </w:r>
            <w:r>
              <w:rPr>
                <w:sz w:val="24"/>
              </w:rPr>
              <w:t>Persona</w:t>
            </w:r>
            <w:r>
              <w:rPr>
                <w:spacing w:val="-14"/>
                <w:sz w:val="24"/>
              </w:rPr>
              <w:t xml:space="preserve"> </w:t>
            </w:r>
            <w:r>
              <w:rPr>
                <w:sz w:val="24"/>
              </w:rPr>
              <w:t>moral</w:t>
            </w:r>
            <w:r>
              <w:rPr>
                <w:spacing w:val="-13"/>
                <w:sz w:val="24"/>
              </w:rPr>
              <w:t xml:space="preserve"> </w:t>
            </w:r>
            <w:r>
              <w:rPr>
                <w:sz w:val="24"/>
              </w:rPr>
              <w:t>como</w:t>
            </w:r>
            <w:r>
              <w:rPr>
                <w:spacing w:val="-12"/>
                <w:sz w:val="24"/>
              </w:rPr>
              <w:t xml:space="preserve"> </w:t>
            </w:r>
            <w:r>
              <w:rPr>
                <w:sz w:val="24"/>
              </w:rPr>
              <w:t>cedente</w:t>
            </w:r>
            <w:r>
              <w:rPr>
                <w:spacing w:val="-14"/>
                <w:sz w:val="24"/>
              </w:rPr>
              <w:t xml:space="preserve"> </w:t>
            </w:r>
            <w:r>
              <w:rPr>
                <w:sz w:val="24"/>
              </w:rPr>
              <w:t>a</w:t>
            </w:r>
            <w:r>
              <w:rPr>
                <w:spacing w:val="-13"/>
                <w:sz w:val="24"/>
              </w:rPr>
              <w:t xml:space="preserve"> </w:t>
            </w:r>
            <w:r>
              <w:rPr>
                <w:sz w:val="24"/>
              </w:rPr>
              <w:t>persona</w:t>
            </w:r>
            <w:r>
              <w:rPr>
                <w:spacing w:val="-14"/>
                <w:sz w:val="24"/>
              </w:rPr>
              <w:t xml:space="preserve"> </w:t>
            </w:r>
            <w:r>
              <w:rPr>
                <w:sz w:val="24"/>
              </w:rPr>
              <w:t>moral</w:t>
            </w:r>
            <w:r>
              <w:rPr>
                <w:spacing w:val="-16"/>
                <w:sz w:val="24"/>
              </w:rPr>
              <w:t xml:space="preserve"> </w:t>
            </w:r>
            <w:r>
              <w:rPr>
                <w:sz w:val="24"/>
              </w:rPr>
              <w:t xml:space="preserve">como </w:t>
            </w:r>
            <w:r>
              <w:rPr>
                <w:spacing w:val="-2"/>
                <w:sz w:val="24"/>
              </w:rPr>
              <w:t>concesionario</w:t>
            </w:r>
          </w:p>
        </w:tc>
        <w:tc>
          <w:tcPr>
            <w:tcW w:w="2801" w:type="dxa"/>
          </w:tcPr>
          <w:p w14:paraId="481B4D99" w14:textId="77777777" w:rsidR="00924464" w:rsidRDefault="0083266D">
            <w:pPr>
              <w:pStyle w:val="TableParagraph"/>
              <w:spacing w:before="136"/>
              <w:ind w:left="9"/>
              <w:jc w:val="center"/>
              <w:rPr>
                <w:sz w:val="24"/>
              </w:rPr>
            </w:pPr>
            <w:r>
              <w:rPr>
                <w:spacing w:val="-5"/>
                <w:sz w:val="24"/>
              </w:rPr>
              <w:t>50%</w:t>
            </w:r>
          </w:p>
        </w:tc>
      </w:tr>
      <w:tr w:rsidR="00924464" w14:paraId="12619B5B" w14:textId="77777777">
        <w:trPr>
          <w:trHeight w:val="551"/>
        </w:trPr>
        <w:tc>
          <w:tcPr>
            <w:tcW w:w="6597" w:type="dxa"/>
          </w:tcPr>
          <w:p w14:paraId="7ECC4274" w14:textId="77777777" w:rsidR="00924464" w:rsidRDefault="0083266D">
            <w:pPr>
              <w:pStyle w:val="TableParagraph"/>
              <w:spacing w:line="270" w:lineRule="atLeast"/>
              <w:ind w:left="4"/>
              <w:rPr>
                <w:sz w:val="24"/>
              </w:rPr>
            </w:pPr>
            <w:r>
              <w:rPr>
                <w:sz w:val="24"/>
              </w:rPr>
              <w:t>V.</w:t>
            </w:r>
            <w:r>
              <w:rPr>
                <w:spacing w:val="33"/>
                <w:sz w:val="24"/>
              </w:rPr>
              <w:t xml:space="preserve"> </w:t>
            </w:r>
            <w:r>
              <w:rPr>
                <w:sz w:val="24"/>
              </w:rPr>
              <w:t>Persona</w:t>
            </w:r>
            <w:r>
              <w:rPr>
                <w:spacing w:val="-6"/>
                <w:sz w:val="24"/>
              </w:rPr>
              <w:t xml:space="preserve"> </w:t>
            </w:r>
            <w:r>
              <w:rPr>
                <w:sz w:val="24"/>
              </w:rPr>
              <w:t>física</w:t>
            </w:r>
            <w:r>
              <w:rPr>
                <w:spacing w:val="-6"/>
                <w:sz w:val="24"/>
              </w:rPr>
              <w:t xml:space="preserve"> </w:t>
            </w:r>
            <w:r>
              <w:rPr>
                <w:sz w:val="24"/>
              </w:rPr>
              <w:t>como</w:t>
            </w:r>
            <w:r>
              <w:rPr>
                <w:spacing w:val="-4"/>
                <w:sz w:val="24"/>
              </w:rPr>
              <w:t xml:space="preserve"> </w:t>
            </w:r>
            <w:r>
              <w:rPr>
                <w:sz w:val="24"/>
              </w:rPr>
              <w:t>cedente</w:t>
            </w:r>
            <w:r>
              <w:rPr>
                <w:spacing w:val="-8"/>
                <w:sz w:val="24"/>
              </w:rPr>
              <w:t xml:space="preserve"> </w:t>
            </w:r>
            <w:r>
              <w:rPr>
                <w:sz w:val="24"/>
              </w:rPr>
              <w:t>a</w:t>
            </w:r>
            <w:r>
              <w:rPr>
                <w:spacing w:val="-6"/>
                <w:sz w:val="24"/>
              </w:rPr>
              <w:t xml:space="preserve"> </w:t>
            </w:r>
            <w:r>
              <w:rPr>
                <w:sz w:val="24"/>
              </w:rPr>
              <w:t>persona</w:t>
            </w:r>
            <w:r>
              <w:rPr>
                <w:spacing w:val="-8"/>
                <w:sz w:val="24"/>
              </w:rPr>
              <w:t xml:space="preserve"> </w:t>
            </w:r>
            <w:r>
              <w:rPr>
                <w:sz w:val="24"/>
              </w:rPr>
              <w:t>moral</w:t>
            </w:r>
            <w:r>
              <w:rPr>
                <w:spacing w:val="-7"/>
                <w:sz w:val="24"/>
              </w:rPr>
              <w:t xml:space="preserve"> </w:t>
            </w:r>
            <w:r>
              <w:rPr>
                <w:sz w:val="24"/>
              </w:rPr>
              <w:t xml:space="preserve">como </w:t>
            </w:r>
            <w:r>
              <w:rPr>
                <w:spacing w:val="-2"/>
                <w:sz w:val="24"/>
              </w:rPr>
              <w:t>cesionario</w:t>
            </w:r>
          </w:p>
        </w:tc>
        <w:tc>
          <w:tcPr>
            <w:tcW w:w="2801" w:type="dxa"/>
          </w:tcPr>
          <w:p w14:paraId="7D1E66FB" w14:textId="77777777" w:rsidR="00924464" w:rsidRDefault="0083266D">
            <w:pPr>
              <w:pStyle w:val="TableParagraph"/>
              <w:spacing w:before="137"/>
              <w:ind w:left="9"/>
              <w:jc w:val="center"/>
              <w:rPr>
                <w:sz w:val="24"/>
              </w:rPr>
            </w:pPr>
            <w:r>
              <w:rPr>
                <w:spacing w:val="-5"/>
                <w:sz w:val="24"/>
              </w:rPr>
              <w:t>50%</w:t>
            </w:r>
          </w:p>
        </w:tc>
      </w:tr>
      <w:tr w:rsidR="00924464" w14:paraId="130F4B09" w14:textId="77777777">
        <w:trPr>
          <w:trHeight w:val="309"/>
        </w:trPr>
        <w:tc>
          <w:tcPr>
            <w:tcW w:w="6597" w:type="dxa"/>
          </w:tcPr>
          <w:p w14:paraId="4591A263" w14:textId="77777777" w:rsidR="00924464" w:rsidRDefault="0083266D">
            <w:pPr>
              <w:pStyle w:val="TableParagraph"/>
              <w:ind w:left="4"/>
              <w:rPr>
                <w:sz w:val="24"/>
              </w:rPr>
            </w:pPr>
            <w:r>
              <w:rPr>
                <w:sz w:val="24"/>
              </w:rPr>
              <w:t>VI.</w:t>
            </w:r>
            <w:r>
              <w:rPr>
                <w:spacing w:val="36"/>
                <w:sz w:val="24"/>
              </w:rPr>
              <w:t xml:space="preserve"> </w:t>
            </w:r>
            <w:r>
              <w:rPr>
                <w:sz w:val="24"/>
              </w:rPr>
              <w:t>Por</w:t>
            </w:r>
            <w:r>
              <w:rPr>
                <w:spacing w:val="-4"/>
                <w:sz w:val="24"/>
              </w:rPr>
              <w:t xml:space="preserve"> </w:t>
            </w:r>
            <w:r>
              <w:rPr>
                <w:sz w:val="24"/>
              </w:rPr>
              <w:t>muerte</w:t>
            </w:r>
            <w:r>
              <w:rPr>
                <w:spacing w:val="-2"/>
                <w:sz w:val="24"/>
              </w:rPr>
              <w:t xml:space="preserve"> </w:t>
            </w:r>
            <w:r>
              <w:rPr>
                <w:sz w:val="24"/>
              </w:rPr>
              <w:t>del</w:t>
            </w:r>
            <w:r>
              <w:rPr>
                <w:spacing w:val="-1"/>
                <w:sz w:val="24"/>
              </w:rPr>
              <w:t xml:space="preserve"> </w:t>
            </w:r>
            <w:r>
              <w:rPr>
                <w:sz w:val="24"/>
              </w:rPr>
              <w:t>titular</w:t>
            </w:r>
            <w:r>
              <w:rPr>
                <w:spacing w:val="-2"/>
                <w:sz w:val="24"/>
              </w:rPr>
              <w:t xml:space="preserve"> </w:t>
            </w:r>
            <w:r>
              <w:rPr>
                <w:sz w:val="24"/>
              </w:rPr>
              <w:t>de</w:t>
            </w:r>
            <w:r>
              <w:rPr>
                <w:spacing w:val="-2"/>
                <w:sz w:val="24"/>
              </w:rPr>
              <w:t xml:space="preserve"> </w:t>
            </w:r>
            <w:r>
              <w:rPr>
                <w:sz w:val="24"/>
              </w:rPr>
              <w:t>la</w:t>
            </w:r>
            <w:r>
              <w:rPr>
                <w:spacing w:val="-5"/>
                <w:sz w:val="24"/>
              </w:rPr>
              <w:t xml:space="preserve"> </w:t>
            </w:r>
            <w:r>
              <w:rPr>
                <w:spacing w:val="-2"/>
                <w:sz w:val="24"/>
              </w:rPr>
              <w:t>licencia</w:t>
            </w:r>
          </w:p>
        </w:tc>
        <w:tc>
          <w:tcPr>
            <w:tcW w:w="2801" w:type="dxa"/>
          </w:tcPr>
          <w:p w14:paraId="7F0F8FDF" w14:textId="77777777" w:rsidR="00924464" w:rsidRDefault="0083266D">
            <w:pPr>
              <w:pStyle w:val="TableParagraph"/>
              <w:spacing w:before="16" w:line="272" w:lineRule="exact"/>
              <w:ind w:left="9"/>
              <w:jc w:val="center"/>
              <w:rPr>
                <w:sz w:val="24"/>
              </w:rPr>
            </w:pPr>
            <w:r>
              <w:rPr>
                <w:spacing w:val="-5"/>
                <w:sz w:val="24"/>
              </w:rPr>
              <w:t>15%</w:t>
            </w:r>
          </w:p>
        </w:tc>
      </w:tr>
      <w:tr w:rsidR="00924464" w14:paraId="146040A9" w14:textId="77777777">
        <w:trPr>
          <w:trHeight w:val="553"/>
        </w:trPr>
        <w:tc>
          <w:tcPr>
            <w:tcW w:w="6597" w:type="dxa"/>
          </w:tcPr>
          <w:p w14:paraId="4CBE56D6" w14:textId="77777777" w:rsidR="00924464" w:rsidRDefault="0083266D">
            <w:pPr>
              <w:pStyle w:val="TableParagraph"/>
              <w:spacing w:line="270" w:lineRule="atLeast"/>
              <w:ind w:left="4"/>
              <w:rPr>
                <w:sz w:val="24"/>
              </w:rPr>
            </w:pPr>
            <w:r>
              <w:rPr>
                <w:sz w:val="24"/>
              </w:rPr>
              <w:t>VII.</w:t>
            </w:r>
            <w:r>
              <w:rPr>
                <w:spacing w:val="30"/>
                <w:sz w:val="24"/>
              </w:rPr>
              <w:t xml:space="preserve"> </w:t>
            </w:r>
            <w:r>
              <w:rPr>
                <w:sz w:val="24"/>
              </w:rPr>
              <w:t>En</w:t>
            </w:r>
            <w:r>
              <w:rPr>
                <w:spacing w:val="-5"/>
                <w:sz w:val="24"/>
              </w:rPr>
              <w:t xml:space="preserve"> </w:t>
            </w:r>
            <w:r>
              <w:rPr>
                <w:sz w:val="24"/>
              </w:rPr>
              <w:t>los</w:t>
            </w:r>
            <w:r>
              <w:rPr>
                <w:spacing w:val="-6"/>
                <w:sz w:val="24"/>
              </w:rPr>
              <w:t xml:space="preserve"> </w:t>
            </w:r>
            <w:r>
              <w:rPr>
                <w:sz w:val="24"/>
              </w:rPr>
              <w:t>demás</w:t>
            </w:r>
            <w:r>
              <w:rPr>
                <w:spacing w:val="-5"/>
                <w:sz w:val="24"/>
              </w:rPr>
              <w:t xml:space="preserve"> </w:t>
            </w:r>
            <w:r>
              <w:rPr>
                <w:sz w:val="24"/>
              </w:rPr>
              <w:t>casos</w:t>
            </w:r>
            <w:r>
              <w:rPr>
                <w:spacing w:val="-3"/>
                <w:sz w:val="24"/>
              </w:rPr>
              <w:t xml:space="preserve"> </w:t>
            </w:r>
            <w:r>
              <w:rPr>
                <w:sz w:val="24"/>
              </w:rPr>
              <w:t>no</w:t>
            </w:r>
            <w:r>
              <w:rPr>
                <w:spacing w:val="-5"/>
                <w:sz w:val="24"/>
              </w:rPr>
              <w:t xml:space="preserve"> </w:t>
            </w:r>
            <w:r>
              <w:rPr>
                <w:sz w:val="24"/>
              </w:rPr>
              <w:t>previstos</w:t>
            </w:r>
            <w:r>
              <w:rPr>
                <w:spacing w:val="-6"/>
                <w:sz w:val="24"/>
              </w:rPr>
              <w:t xml:space="preserve"> </w:t>
            </w:r>
            <w:r>
              <w:rPr>
                <w:sz w:val="24"/>
              </w:rPr>
              <w:t>en</w:t>
            </w:r>
            <w:r>
              <w:rPr>
                <w:spacing w:val="-5"/>
                <w:sz w:val="24"/>
              </w:rPr>
              <w:t xml:space="preserve"> </w:t>
            </w:r>
            <w:r>
              <w:rPr>
                <w:sz w:val="24"/>
              </w:rPr>
              <w:t>las</w:t>
            </w:r>
            <w:r>
              <w:rPr>
                <w:spacing w:val="-6"/>
                <w:sz w:val="24"/>
              </w:rPr>
              <w:t xml:space="preserve"> </w:t>
            </w:r>
            <w:r>
              <w:rPr>
                <w:sz w:val="24"/>
              </w:rPr>
              <w:t xml:space="preserve">fracciones </w:t>
            </w:r>
            <w:r>
              <w:rPr>
                <w:spacing w:val="-2"/>
                <w:sz w:val="24"/>
              </w:rPr>
              <w:t>anteriores</w:t>
            </w:r>
          </w:p>
        </w:tc>
        <w:tc>
          <w:tcPr>
            <w:tcW w:w="2801" w:type="dxa"/>
          </w:tcPr>
          <w:p w14:paraId="3D161CEB" w14:textId="77777777" w:rsidR="00924464" w:rsidRDefault="0083266D">
            <w:pPr>
              <w:pStyle w:val="TableParagraph"/>
              <w:spacing w:before="139"/>
              <w:ind w:left="9"/>
              <w:jc w:val="center"/>
              <w:rPr>
                <w:sz w:val="24"/>
              </w:rPr>
            </w:pPr>
            <w:r>
              <w:rPr>
                <w:spacing w:val="-5"/>
                <w:sz w:val="24"/>
              </w:rPr>
              <w:t>50%</w:t>
            </w:r>
          </w:p>
        </w:tc>
      </w:tr>
    </w:tbl>
    <w:p w14:paraId="4B9D4C57" w14:textId="77777777" w:rsidR="00924464" w:rsidRDefault="00924464">
      <w:pPr>
        <w:pStyle w:val="Textoindependiente"/>
        <w:spacing w:before="12"/>
      </w:pPr>
    </w:p>
    <w:p w14:paraId="6C86813E" w14:textId="77777777" w:rsidR="00924464" w:rsidRDefault="0083266D">
      <w:pPr>
        <w:pStyle w:val="Textoindependiente"/>
        <w:ind w:left="982" w:right="47"/>
        <w:jc w:val="both"/>
      </w:pPr>
      <w:r>
        <w:rPr>
          <w:rFonts w:ascii="Arial" w:hAnsi="Arial"/>
          <w:b/>
        </w:rPr>
        <w:t xml:space="preserve">Artículo 121. </w:t>
      </w:r>
      <w:r>
        <w:t>Procederá la cancelación de la inscripción de los establecimientos comerciales, industriales y de prestación de servicios por incumplimiento del pago de derecho de revalidación, conforme al procedimiento establecido en el reglamento municipal de la materia</w:t>
      </w:r>
      <w:r>
        <w:t>, si transcurridos 180 días naturales posteriores a su periodo de pago</w:t>
      </w:r>
      <w:r>
        <w:rPr>
          <w:spacing w:val="-6"/>
        </w:rPr>
        <w:t xml:space="preserve"> </w:t>
      </w:r>
      <w:r>
        <w:t>este</w:t>
      </w:r>
      <w:r>
        <w:rPr>
          <w:spacing w:val="-4"/>
        </w:rPr>
        <w:t xml:space="preserve"> </w:t>
      </w:r>
      <w:r>
        <w:t>no</w:t>
      </w:r>
      <w:r>
        <w:rPr>
          <w:spacing w:val="-9"/>
        </w:rPr>
        <w:t xml:space="preserve"> </w:t>
      </w:r>
      <w:r>
        <w:t>se</w:t>
      </w:r>
      <w:r>
        <w:rPr>
          <w:spacing w:val="-11"/>
        </w:rPr>
        <w:t xml:space="preserve"> </w:t>
      </w:r>
      <w:r>
        <w:t>realiza.</w:t>
      </w:r>
      <w:r>
        <w:rPr>
          <w:spacing w:val="-9"/>
        </w:rPr>
        <w:t xml:space="preserve"> </w:t>
      </w:r>
      <w:r>
        <w:t>El</w:t>
      </w:r>
      <w:r>
        <w:rPr>
          <w:spacing w:val="-8"/>
        </w:rPr>
        <w:t xml:space="preserve"> </w:t>
      </w:r>
      <w:r>
        <w:t>cobro</w:t>
      </w:r>
      <w:r>
        <w:rPr>
          <w:spacing w:val="-9"/>
        </w:rPr>
        <w:t xml:space="preserve"> </w:t>
      </w:r>
      <w:r>
        <w:t>del</w:t>
      </w:r>
      <w:r>
        <w:rPr>
          <w:spacing w:val="-8"/>
        </w:rPr>
        <w:t xml:space="preserve"> </w:t>
      </w:r>
      <w:r>
        <w:t>derecho</w:t>
      </w:r>
      <w:r>
        <w:rPr>
          <w:spacing w:val="-11"/>
        </w:rPr>
        <w:t xml:space="preserve"> </w:t>
      </w:r>
      <w:r>
        <w:t>de</w:t>
      </w:r>
      <w:r>
        <w:rPr>
          <w:spacing w:val="-9"/>
        </w:rPr>
        <w:t xml:space="preserve"> </w:t>
      </w:r>
      <w:r>
        <w:t>revalidación</w:t>
      </w:r>
      <w:r>
        <w:rPr>
          <w:spacing w:val="-5"/>
        </w:rPr>
        <w:t xml:space="preserve"> </w:t>
      </w:r>
      <w:r>
        <w:t>seguirá</w:t>
      </w:r>
      <w:r>
        <w:rPr>
          <w:spacing w:val="-4"/>
        </w:rPr>
        <w:t xml:space="preserve"> </w:t>
      </w:r>
      <w:r>
        <w:t>siendo</w:t>
      </w:r>
      <w:r>
        <w:rPr>
          <w:spacing w:val="-7"/>
        </w:rPr>
        <w:t xml:space="preserve"> </w:t>
      </w:r>
      <w:r>
        <w:t>exigible</w:t>
      </w:r>
      <w:r>
        <w:rPr>
          <w:spacing w:val="-6"/>
        </w:rPr>
        <w:t xml:space="preserve"> </w:t>
      </w:r>
      <w:r>
        <w:t>aun cuando se haya realizado la baja y/o cancelación</w:t>
      </w:r>
      <w:r>
        <w:rPr>
          <w:spacing w:val="-1"/>
        </w:rPr>
        <w:t xml:space="preserve"> </w:t>
      </w:r>
      <w:r>
        <w:t>de la inscripción conforme al</w:t>
      </w:r>
      <w:r>
        <w:rPr>
          <w:spacing w:val="-1"/>
        </w:rPr>
        <w:t xml:space="preserve"> </w:t>
      </w:r>
      <w:r>
        <w:t xml:space="preserve">presente </w:t>
      </w:r>
      <w:r>
        <w:rPr>
          <w:spacing w:val="-2"/>
        </w:rPr>
        <w:t>artículo.</w:t>
      </w:r>
    </w:p>
    <w:p w14:paraId="7F1906FB" w14:textId="77777777" w:rsidR="00924464" w:rsidRDefault="00924464">
      <w:pPr>
        <w:pStyle w:val="Textoindependiente"/>
        <w:spacing w:before="159"/>
      </w:pPr>
    </w:p>
    <w:p w14:paraId="7E2DB4E7" w14:textId="77777777" w:rsidR="00924464" w:rsidRDefault="0083266D">
      <w:pPr>
        <w:pStyle w:val="Textoindependiente"/>
        <w:ind w:left="982" w:right="47"/>
        <w:jc w:val="both"/>
      </w:pPr>
      <w:r>
        <w:rPr>
          <w:rFonts w:ascii="Arial" w:hAnsi="Arial"/>
          <w:b/>
        </w:rPr>
        <w:t xml:space="preserve">Artículo 122. </w:t>
      </w:r>
      <w:r>
        <w:t>No causarán derechos por revalidación los establecimientos comerciales contenidos</w:t>
      </w:r>
      <w:r>
        <w:rPr>
          <w:spacing w:val="-17"/>
        </w:rPr>
        <w:t xml:space="preserve"> </w:t>
      </w:r>
      <w:r>
        <w:t>en</w:t>
      </w:r>
      <w:r>
        <w:rPr>
          <w:spacing w:val="-17"/>
        </w:rPr>
        <w:t xml:space="preserve"> </w:t>
      </w:r>
      <w:r>
        <w:t>esta</w:t>
      </w:r>
      <w:r>
        <w:rPr>
          <w:spacing w:val="-16"/>
        </w:rPr>
        <w:t xml:space="preserve"> </w:t>
      </w:r>
      <w:r>
        <w:t>sección</w:t>
      </w:r>
      <w:r>
        <w:rPr>
          <w:spacing w:val="-17"/>
        </w:rPr>
        <w:t xml:space="preserve"> </w:t>
      </w:r>
      <w:r>
        <w:t>cuando</w:t>
      </w:r>
      <w:r>
        <w:rPr>
          <w:spacing w:val="-17"/>
        </w:rPr>
        <w:t xml:space="preserve"> </w:t>
      </w:r>
      <w:r>
        <w:t>presenten</w:t>
      </w:r>
      <w:r>
        <w:rPr>
          <w:spacing w:val="-17"/>
        </w:rPr>
        <w:t xml:space="preserve"> </w:t>
      </w:r>
      <w:r>
        <w:t>solicitud</w:t>
      </w:r>
      <w:r>
        <w:rPr>
          <w:spacing w:val="-16"/>
        </w:rPr>
        <w:t xml:space="preserve"> </w:t>
      </w:r>
      <w:r>
        <w:t>de</w:t>
      </w:r>
      <w:r>
        <w:rPr>
          <w:spacing w:val="-17"/>
        </w:rPr>
        <w:t xml:space="preserve"> </w:t>
      </w:r>
      <w:r>
        <w:t>baja</w:t>
      </w:r>
      <w:r>
        <w:rPr>
          <w:spacing w:val="-17"/>
        </w:rPr>
        <w:t xml:space="preserve"> </w:t>
      </w:r>
      <w:r>
        <w:t>y/o</w:t>
      </w:r>
      <w:r>
        <w:rPr>
          <w:spacing w:val="-16"/>
        </w:rPr>
        <w:t xml:space="preserve"> </w:t>
      </w:r>
      <w:r>
        <w:t>cancelación</w:t>
      </w:r>
      <w:r>
        <w:rPr>
          <w:spacing w:val="-17"/>
        </w:rPr>
        <w:t xml:space="preserve"> </w:t>
      </w:r>
      <w:r>
        <w:t>por</w:t>
      </w:r>
      <w:r>
        <w:rPr>
          <w:spacing w:val="-17"/>
        </w:rPr>
        <w:t xml:space="preserve"> </w:t>
      </w:r>
      <w:r>
        <w:t>escrito a más tardar el último día hábi</w:t>
      </w:r>
      <w:r>
        <w:t>l del mes de febrero del Ejercicio Fiscal 2026 ante la Dirección</w:t>
      </w:r>
      <w:r>
        <w:rPr>
          <w:spacing w:val="-17"/>
        </w:rPr>
        <w:t xml:space="preserve"> </w:t>
      </w:r>
      <w:r>
        <w:t>de</w:t>
      </w:r>
      <w:r>
        <w:rPr>
          <w:spacing w:val="-17"/>
        </w:rPr>
        <w:t xml:space="preserve"> </w:t>
      </w:r>
      <w:r>
        <w:t>Regulación</w:t>
      </w:r>
      <w:r>
        <w:rPr>
          <w:spacing w:val="-16"/>
        </w:rPr>
        <w:t xml:space="preserve"> </w:t>
      </w:r>
      <w:r>
        <w:t>de</w:t>
      </w:r>
      <w:r>
        <w:rPr>
          <w:spacing w:val="-17"/>
        </w:rPr>
        <w:t xml:space="preserve"> </w:t>
      </w:r>
      <w:r>
        <w:t>la</w:t>
      </w:r>
      <w:r>
        <w:rPr>
          <w:spacing w:val="-17"/>
        </w:rPr>
        <w:t xml:space="preserve"> </w:t>
      </w:r>
      <w:r>
        <w:t>Actividad</w:t>
      </w:r>
      <w:r>
        <w:rPr>
          <w:spacing w:val="-17"/>
        </w:rPr>
        <w:t xml:space="preserve"> </w:t>
      </w:r>
      <w:r>
        <w:t>Comercial,</w:t>
      </w:r>
      <w:r>
        <w:rPr>
          <w:spacing w:val="-16"/>
        </w:rPr>
        <w:t xml:space="preserve"> </w:t>
      </w:r>
      <w:r>
        <w:t>con</w:t>
      </w:r>
      <w:r>
        <w:rPr>
          <w:spacing w:val="-17"/>
        </w:rPr>
        <w:t xml:space="preserve"> </w:t>
      </w:r>
      <w:r>
        <w:t>la</w:t>
      </w:r>
      <w:r>
        <w:rPr>
          <w:spacing w:val="-17"/>
        </w:rPr>
        <w:t xml:space="preserve"> </w:t>
      </w:r>
      <w:r>
        <w:t>finalidad</w:t>
      </w:r>
      <w:r>
        <w:rPr>
          <w:spacing w:val="-16"/>
        </w:rPr>
        <w:t xml:space="preserve"> </w:t>
      </w:r>
      <w:r>
        <w:t>de</w:t>
      </w:r>
      <w:r>
        <w:rPr>
          <w:spacing w:val="-17"/>
        </w:rPr>
        <w:t xml:space="preserve"> </w:t>
      </w:r>
      <w:r>
        <w:t>que</w:t>
      </w:r>
      <w:r>
        <w:rPr>
          <w:spacing w:val="-17"/>
        </w:rPr>
        <w:t xml:space="preserve"> </w:t>
      </w:r>
      <w:r>
        <w:t>se</w:t>
      </w:r>
      <w:r>
        <w:rPr>
          <w:spacing w:val="-16"/>
        </w:rPr>
        <w:t xml:space="preserve"> </w:t>
      </w:r>
      <w:r>
        <w:t>turne</w:t>
      </w:r>
      <w:r>
        <w:rPr>
          <w:spacing w:val="-17"/>
        </w:rPr>
        <w:t xml:space="preserve"> </w:t>
      </w:r>
      <w:r>
        <w:t>al</w:t>
      </w:r>
      <w:r>
        <w:rPr>
          <w:spacing w:val="-17"/>
        </w:rPr>
        <w:t xml:space="preserve"> </w:t>
      </w:r>
      <w:r>
        <w:t>área competente para su resolución.</w:t>
      </w:r>
    </w:p>
    <w:p w14:paraId="3A820D83" w14:textId="77777777" w:rsidR="00924464" w:rsidRDefault="00924464">
      <w:pPr>
        <w:pStyle w:val="Textoindependiente"/>
      </w:pPr>
    </w:p>
    <w:p w14:paraId="2A4D1D5A" w14:textId="77777777" w:rsidR="00924464" w:rsidRDefault="00924464">
      <w:pPr>
        <w:pStyle w:val="Textoindependiente"/>
        <w:spacing w:before="46"/>
      </w:pPr>
    </w:p>
    <w:p w14:paraId="6B6BD976" w14:textId="77777777" w:rsidR="00924464" w:rsidRDefault="0083266D">
      <w:pPr>
        <w:pStyle w:val="Textoindependiente"/>
        <w:ind w:left="982" w:right="47"/>
        <w:jc w:val="both"/>
      </w:pPr>
      <w:r>
        <w:rPr>
          <w:rFonts w:ascii="Arial" w:hAnsi="Arial"/>
          <w:b/>
        </w:rPr>
        <w:t>Artículo</w:t>
      </w:r>
      <w:r>
        <w:rPr>
          <w:rFonts w:ascii="Arial" w:hAnsi="Arial"/>
          <w:b/>
          <w:spacing w:val="-13"/>
        </w:rPr>
        <w:t xml:space="preserve"> </w:t>
      </w:r>
      <w:r>
        <w:rPr>
          <w:rFonts w:ascii="Arial" w:hAnsi="Arial"/>
          <w:b/>
        </w:rPr>
        <w:t>123.</w:t>
      </w:r>
      <w:r>
        <w:rPr>
          <w:rFonts w:ascii="Arial" w:hAnsi="Arial"/>
          <w:b/>
          <w:spacing w:val="-10"/>
        </w:rPr>
        <w:t xml:space="preserve"> </w:t>
      </w:r>
      <w:r>
        <w:t>Es</w:t>
      </w:r>
      <w:r>
        <w:rPr>
          <w:spacing w:val="-12"/>
        </w:rPr>
        <w:t xml:space="preserve"> </w:t>
      </w:r>
      <w:r>
        <w:t>objeto</w:t>
      </w:r>
      <w:r>
        <w:rPr>
          <w:spacing w:val="-11"/>
        </w:rPr>
        <w:t xml:space="preserve"> </w:t>
      </w:r>
      <w:r>
        <w:t>del</w:t>
      </w:r>
      <w:r>
        <w:rPr>
          <w:spacing w:val="-13"/>
        </w:rPr>
        <w:t xml:space="preserve"> </w:t>
      </w:r>
      <w:r>
        <w:t>derecho</w:t>
      </w:r>
      <w:r>
        <w:rPr>
          <w:spacing w:val="-11"/>
        </w:rPr>
        <w:t xml:space="preserve"> </w:t>
      </w:r>
      <w:r>
        <w:t>de</w:t>
      </w:r>
      <w:r>
        <w:rPr>
          <w:spacing w:val="-12"/>
        </w:rPr>
        <w:t xml:space="preserve"> </w:t>
      </w:r>
      <w:r>
        <w:t>autorización</w:t>
      </w:r>
      <w:r>
        <w:rPr>
          <w:spacing w:val="-11"/>
        </w:rPr>
        <w:t xml:space="preserve"> </w:t>
      </w:r>
      <w:r>
        <w:t>del</w:t>
      </w:r>
      <w:r>
        <w:rPr>
          <w:spacing w:val="-13"/>
        </w:rPr>
        <w:t xml:space="preserve"> </w:t>
      </w:r>
      <w:r>
        <w:t>permiso</w:t>
      </w:r>
      <w:r>
        <w:rPr>
          <w:spacing w:val="-9"/>
        </w:rPr>
        <w:t xml:space="preserve"> </w:t>
      </w:r>
      <w:r>
        <w:t>para</w:t>
      </w:r>
      <w:r>
        <w:rPr>
          <w:spacing w:val="-11"/>
        </w:rPr>
        <w:t xml:space="preserve"> </w:t>
      </w:r>
      <w:r>
        <w:t>el</w:t>
      </w:r>
      <w:r>
        <w:rPr>
          <w:spacing w:val="-13"/>
        </w:rPr>
        <w:t xml:space="preserve"> </w:t>
      </w:r>
      <w:r>
        <w:t>consumo</w:t>
      </w:r>
      <w:r>
        <w:rPr>
          <w:spacing w:val="-9"/>
        </w:rPr>
        <w:t xml:space="preserve"> </w:t>
      </w:r>
      <w:r>
        <w:t>o</w:t>
      </w:r>
      <w:r>
        <w:rPr>
          <w:spacing w:val="-12"/>
        </w:rPr>
        <w:t xml:space="preserve"> </w:t>
      </w:r>
      <w:r>
        <w:t>venta de bebidas alcohólicas por una sola ocasión en espectáculos, diversiones o eventos públicos que se realicen en lugares abiertos o cerrados, de conformidad con la normatividad municipal de la materia.</w:t>
      </w:r>
    </w:p>
    <w:p w14:paraId="238286EB" w14:textId="77777777" w:rsidR="00924464" w:rsidRDefault="00924464">
      <w:pPr>
        <w:pStyle w:val="Textoindependiente"/>
      </w:pPr>
    </w:p>
    <w:p w14:paraId="617EB35F" w14:textId="77777777" w:rsidR="00924464" w:rsidRDefault="00924464">
      <w:pPr>
        <w:pStyle w:val="Textoindependiente"/>
        <w:spacing w:before="46"/>
      </w:pPr>
    </w:p>
    <w:p w14:paraId="54B420B9" w14:textId="77777777" w:rsidR="00924464" w:rsidRDefault="0083266D">
      <w:pPr>
        <w:pStyle w:val="Textoindependiente"/>
        <w:ind w:left="982" w:right="47"/>
        <w:jc w:val="both"/>
      </w:pPr>
      <w:r>
        <w:rPr>
          <w:rFonts w:ascii="Arial" w:hAnsi="Arial"/>
          <w:b/>
        </w:rPr>
        <w:t xml:space="preserve">Artículo 124. </w:t>
      </w:r>
      <w:r>
        <w:t xml:space="preserve">Son sujetos al pago del </w:t>
      </w:r>
      <w:r>
        <w:t>derecho a que se refiere el artículo anterior, las personas</w:t>
      </w:r>
      <w:r>
        <w:rPr>
          <w:spacing w:val="-15"/>
        </w:rPr>
        <w:t xml:space="preserve"> </w:t>
      </w:r>
      <w:r>
        <w:t>físicas</w:t>
      </w:r>
      <w:r>
        <w:rPr>
          <w:spacing w:val="-10"/>
        </w:rPr>
        <w:t xml:space="preserve"> </w:t>
      </w:r>
      <w:r>
        <w:t>o</w:t>
      </w:r>
      <w:r>
        <w:rPr>
          <w:spacing w:val="-16"/>
        </w:rPr>
        <w:t xml:space="preserve"> </w:t>
      </w:r>
      <w:r>
        <w:t>morales</w:t>
      </w:r>
      <w:r>
        <w:rPr>
          <w:spacing w:val="-8"/>
        </w:rPr>
        <w:t xml:space="preserve"> </w:t>
      </w:r>
      <w:r>
        <w:t>a</w:t>
      </w:r>
      <w:r>
        <w:rPr>
          <w:spacing w:val="-10"/>
        </w:rPr>
        <w:t xml:space="preserve"> </w:t>
      </w:r>
      <w:r>
        <w:t>las</w:t>
      </w:r>
      <w:r>
        <w:rPr>
          <w:spacing w:val="-13"/>
        </w:rPr>
        <w:t xml:space="preserve"> </w:t>
      </w:r>
      <w:r>
        <w:t>que</w:t>
      </w:r>
      <w:r>
        <w:rPr>
          <w:spacing w:val="-12"/>
        </w:rPr>
        <w:t xml:space="preserve"> </w:t>
      </w:r>
      <w:r>
        <w:t>el</w:t>
      </w:r>
      <w:r>
        <w:rPr>
          <w:spacing w:val="-14"/>
        </w:rPr>
        <w:t xml:space="preserve"> </w:t>
      </w:r>
      <w:r>
        <w:t>municipio</w:t>
      </w:r>
      <w:r>
        <w:rPr>
          <w:spacing w:val="-7"/>
        </w:rPr>
        <w:t xml:space="preserve"> </w:t>
      </w:r>
      <w:r>
        <w:t>les</w:t>
      </w:r>
      <w:r>
        <w:rPr>
          <w:spacing w:val="-13"/>
        </w:rPr>
        <w:t xml:space="preserve"> </w:t>
      </w:r>
      <w:r>
        <w:t>autorice</w:t>
      </w:r>
      <w:r>
        <w:rPr>
          <w:spacing w:val="-11"/>
        </w:rPr>
        <w:t xml:space="preserve"> </w:t>
      </w:r>
      <w:r>
        <w:t>el</w:t>
      </w:r>
      <w:r>
        <w:rPr>
          <w:spacing w:val="-14"/>
        </w:rPr>
        <w:t xml:space="preserve"> </w:t>
      </w:r>
      <w:r>
        <w:t>permiso</w:t>
      </w:r>
      <w:r>
        <w:rPr>
          <w:spacing w:val="-10"/>
        </w:rPr>
        <w:t xml:space="preserve"> </w:t>
      </w:r>
      <w:r>
        <w:t>para</w:t>
      </w:r>
      <w:r>
        <w:rPr>
          <w:spacing w:val="-11"/>
        </w:rPr>
        <w:t xml:space="preserve"> </w:t>
      </w:r>
      <w:r>
        <w:t>el</w:t>
      </w:r>
      <w:r>
        <w:rPr>
          <w:spacing w:val="-14"/>
        </w:rPr>
        <w:t xml:space="preserve"> </w:t>
      </w:r>
      <w:r>
        <w:t>consumo o venta de bebidas alcohólicas por una sola ocasión en espectáculos, diversiones o eventos públicos que se realicen</w:t>
      </w:r>
      <w:r>
        <w:t xml:space="preserve"> en lugares abiertos o cerrados.</w:t>
      </w:r>
    </w:p>
    <w:p w14:paraId="1D58318D" w14:textId="77777777" w:rsidR="00924464" w:rsidRDefault="00924464">
      <w:pPr>
        <w:pStyle w:val="Textoindependiente"/>
      </w:pPr>
    </w:p>
    <w:p w14:paraId="5B71A79E" w14:textId="77777777" w:rsidR="00924464" w:rsidRDefault="00924464">
      <w:pPr>
        <w:pStyle w:val="Textoindependiente"/>
        <w:spacing w:before="48"/>
      </w:pPr>
    </w:p>
    <w:p w14:paraId="3238377C" w14:textId="77777777" w:rsidR="00924464" w:rsidRDefault="0083266D">
      <w:pPr>
        <w:pStyle w:val="Textoindependiente"/>
        <w:spacing w:before="1" w:line="242" w:lineRule="auto"/>
        <w:ind w:left="982" w:right="47"/>
        <w:jc w:val="both"/>
      </w:pPr>
      <w:r>
        <w:rPr>
          <w:rFonts w:ascii="Arial" w:hAnsi="Arial"/>
          <w:b/>
        </w:rPr>
        <w:t>Artículo</w:t>
      </w:r>
      <w:r>
        <w:rPr>
          <w:rFonts w:ascii="Arial" w:hAnsi="Arial"/>
          <w:b/>
          <w:spacing w:val="-7"/>
        </w:rPr>
        <w:t xml:space="preserve"> </w:t>
      </w:r>
      <w:r>
        <w:rPr>
          <w:rFonts w:ascii="Arial" w:hAnsi="Arial"/>
          <w:b/>
        </w:rPr>
        <w:t>125.</w:t>
      </w:r>
      <w:r>
        <w:rPr>
          <w:rFonts w:ascii="Arial" w:hAnsi="Arial"/>
          <w:b/>
          <w:spacing w:val="-6"/>
        </w:rPr>
        <w:t xml:space="preserve"> </w:t>
      </w:r>
      <w:r>
        <w:t>El</w:t>
      </w:r>
      <w:r>
        <w:rPr>
          <w:spacing w:val="-10"/>
        </w:rPr>
        <w:t xml:space="preserve"> </w:t>
      </w:r>
      <w:r>
        <w:t>pago</w:t>
      </w:r>
      <w:r>
        <w:rPr>
          <w:spacing w:val="-8"/>
        </w:rPr>
        <w:t xml:space="preserve"> </w:t>
      </w:r>
      <w:r>
        <w:t>del</w:t>
      </w:r>
      <w:r>
        <w:rPr>
          <w:spacing w:val="-7"/>
        </w:rPr>
        <w:t xml:space="preserve"> </w:t>
      </w:r>
      <w:r>
        <w:t>derecho</w:t>
      </w:r>
      <w:r>
        <w:rPr>
          <w:spacing w:val="-8"/>
        </w:rPr>
        <w:t xml:space="preserve"> </w:t>
      </w:r>
      <w:r>
        <w:t>del</w:t>
      </w:r>
      <w:r>
        <w:rPr>
          <w:spacing w:val="-10"/>
        </w:rPr>
        <w:t xml:space="preserve"> </w:t>
      </w:r>
      <w:r>
        <w:t>permiso</w:t>
      </w:r>
      <w:r>
        <w:rPr>
          <w:spacing w:val="-6"/>
        </w:rPr>
        <w:t xml:space="preserve"> </w:t>
      </w:r>
      <w:r>
        <w:t>a</w:t>
      </w:r>
      <w:r>
        <w:rPr>
          <w:spacing w:val="-8"/>
        </w:rPr>
        <w:t xml:space="preserve"> </w:t>
      </w:r>
      <w:r>
        <w:t>que</w:t>
      </w:r>
      <w:r>
        <w:rPr>
          <w:spacing w:val="-8"/>
        </w:rPr>
        <w:t xml:space="preserve"> </w:t>
      </w:r>
      <w:r>
        <w:t>se</w:t>
      </w:r>
      <w:r>
        <w:rPr>
          <w:spacing w:val="-6"/>
        </w:rPr>
        <w:t xml:space="preserve"> </w:t>
      </w:r>
      <w:r>
        <w:t>refiere</w:t>
      </w:r>
      <w:r>
        <w:rPr>
          <w:spacing w:val="-7"/>
        </w:rPr>
        <w:t xml:space="preserve"> </w:t>
      </w:r>
      <w:r>
        <w:t>los</w:t>
      </w:r>
      <w:r>
        <w:rPr>
          <w:spacing w:val="-9"/>
        </w:rPr>
        <w:t xml:space="preserve"> </w:t>
      </w:r>
      <w:r>
        <w:t>artículos</w:t>
      </w:r>
      <w:r>
        <w:rPr>
          <w:spacing w:val="-6"/>
        </w:rPr>
        <w:t xml:space="preserve"> </w:t>
      </w:r>
      <w:r>
        <w:t>123</w:t>
      </w:r>
      <w:r>
        <w:rPr>
          <w:spacing w:val="-6"/>
        </w:rPr>
        <w:t xml:space="preserve"> </w:t>
      </w:r>
      <w:r>
        <w:t>y</w:t>
      </w:r>
      <w:r>
        <w:rPr>
          <w:spacing w:val="-9"/>
        </w:rPr>
        <w:t xml:space="preserve"> </w:t>
      </w:r>
      <w:r>
        <w:t>124 de esta</w:t>
      </w:r>
      <w:r>
        <w:rPr>
          <w:spacing w:val="-17"/>
        </w:rPr>
        <w:t xml:space="preserve"> </w:t>
      </w:r>
      <w:r>
        <w:t>Ley,</w:t>
      </w:r>
      <w:r>
        <w:rPr>
          <w:spacing w:val="-17"/>
        </w:rPr>
        <w:t xml:space="preserve"> </w:t>
      </w:r>
      <w:r>
        <w:t>deberá</w:t>
      </w:r>
      <w:r>
        <w:rPr>
          <w:spacing w:val="-19"/>
        </w:rPr>
        <w:t xml:space="preserve"> </w:t>
      </w:r>
      <w:r>
        <w:t>pagarse</w:t>
      </w:r>
      <w:r>
        <w:rPr>
          <w:spacing w:val="-16"/>
        </w:rPr>
        <w:t xml:space="preserve"> </w:t>
      </w:r>
      <w:r>
        <w:t>en</w:t>
      </w:r>
      <w:r>
        <w:rPr>
          <w:spacing w:val="-17"/>
        </w:rPr>
        <w:t xml:space="preserve"> </w:t>
      </w:r>
      <w:r>
        <w:t>un</w:t>
      </w:r>
      <w:r>
        <w:rPr>
          <w:spacing w:val="-17"/>
        </w:rPr>
        <w:t xml:space="preserve"> </w:t>
      </w:r>
      <w:r>
        <w:t>plazo</w:t>
      </w:r>
      <w:r>
        <w:rPr>
          <w:spacing w:val="-17"/>
        </w:rPr>
        <w:t xml:space="preserve"> </w:t>
      </w:r>
      <w:r>
        <w:t>máximo</w:t>
      </w:r>
      <w:r>
        <w:rPr>
          <w:spacing w:val="-16"/>
        </w:rPr>
        <w:t xml:space="preserve"> </w:t>
      </w:r>
      <w:r>
        <w:t>de</w:t>
      </w:r>
      <w:r>
        <w:rPr>
          <w:spacing w:val="-17"/>
        </w:rPr>
        <w:t xml:space="preserve"> </w:t>
      </w:r>
      <w:r>
        <w:t>48</w:t>
      </w:r>
      <w:r>
        <w:rPr>
          <w:spacing w:val="-18"/>
        </w:rPr>
        <w:t xml:space="preserve"> </w:t>
      </w:r>
      <w:r>
        <w:t>horas</w:t>
      </w:r>
      <w:r>
        <w:rPr>
          <w:spacing w:val="-19"/>
        </w:rPr>
        <w:t xml:space="preserve"> </w:t>
      </w:r>
      <w:r>
        <w:t>antes</w:t>
      </w:r>
      <w:r>
        <w:rPr>
          <w:spacing w:val="-17"/>
        </w:rPr>
        <w:t xml:space="preserve"> </w:t>
      </w:r>
      <w:r>
        <w:t>del</w:t>
      </w:r>
      <w:r>
        <w:rPr>
          <w:spacing w:val="-17"/>
        </w:rPr>
        <w:t xml:space="preserve"> </w:t>
      </w:r>
      <w:r>
        <w:t>espectáculo</w:t>
      </w:r>
      <w:r>
        <w:rPr>
          <w:spacing w:val="-17"/>
        </w:rPr>
        <w:t xml:space="preserve"> </w:t>
      </w:r>
      <w:r>
        <w:t>o</w:t>
      </w:r>
      <w:r>
        <w:rPr>
          <w:spacing w:val="-16"/>
        </w:rPr>
        <w:t xml:space="preserve"> </w:t>
      </w:r>
      <w:r>
        <w:t>evento</w:t>
      </w:r>
    </w:p>
    <w:p w14:paraId="31B556C8" w14:textId="77777777" w:rsidR="00924464" w:rsidRDefault="00924464">
      <w:pPr>
        <w:pStyle w:val="Textoindependiente"/>
        <w:spacing w:line="242" w:lineRule="auto"/>
        <w:jc w:val="both"/>
        <w:sectPr w:rsidR="00924464">
          <w:pgSz w:w="12240" w:h="15840"/>
          <w:pgMar w:top="3300" w:right="1080" w:bottom="940" w:left="720" w:header="708" w:footer="752" w:gutter="0"/>
          <w:cols w:space="720"/>
        </w:sectPr>
      </w:pPr>
    </w:p>
    <w:p w14:paraId="14CEFC1E" w14:textId="77777777" w:rsidR="00924464" w:rsidRDefault="0083266D">
      <w:pPr>
        <w:pStyle w:val="Textoindependiente"/>
        <w:spacing w:before="82"/>
        <w:ind w:left="982"/>
        <w:jc w:val="both"/>
      </w:pPr>
      <w:r>
        <w:t>autorizado,</w:t>
      </w:r>
      <w:r>
        <w:rPr>
          <w:spacing w:val="-2"/>
        </w:rPr>
        <w:t xml:space="preserve"> </w:t>
      </w:r>
      <w:r>
        <w:t>de</w:t>
      </w:r>
      <w:r>
        <w:rPr>
          <w:spacing w:val="-5"/>
        </w:rPr>
        <w:t xml:space="preserve"> </w:t>
      </w:r>
      <w:r>
        <w:t>conformidad</w:t>
      </w:r>
      <w:r>
        <w:rPr>
          <w:spacing w:val="-4"/>
        </w:rPr>
        <w:t xml:space="preserve"> </w:t>
      </w:r>
      <w:r>
        <w:t>con</w:t>
      </w:r>
      <w:r>
        <w:rPr>
          <w:spacing w:val="-3"/>
        </w:rPr>
        <w:t xml:space="preserve"> </w:t>
      </w:r>
      <w:r>
        <w:t>las</w:t>
      </w:r>
      <w:r>
        <w:rPr>
          <w:spacing w:val="-4"/>
        </w:rPr>
        <w:t xml:space="preserve"> </w:t>
      </w:r>
      <w:r>
        <w:t>siguientes</w:t>
      </w:r>
      <w:r>
        <w:rPr>
          <w:spacing w:val="-7"/>
        </w:rPr>
        <w:t xml:space="preserve"> </w:t>
      </w:r>
      <w:r>
        <w:rPr>
          <w:spacing w:val="-2"/>
        </w:rPr>
        <w:t>tarifas:</w:t>
      </w:r>
    </w:p>
    <w:p w14:paraId="63AACCFC" w14:textId="77777777" w:rsidR="00924464" w:rsidRDefault="00924464">
      <w:pPr>
        <w:pStyle w:val="Textoindependiente"/>
        <w:spacing w:before="58"/>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1129"/>
        <w:gridCol w:w="2223"/>
      </w:tblGrid>
      <w:tr w:rsidR="00924464" w14:paraId="7161AAA2" w14:textId="77777777">
        <w:trPr>
          <w:trHeight w:val="655"/>
        </w:trPr>
        <w:tc>
          <w:tcPr>
            <w:tcW w:w="6047" w:type="dxa"/>
          </w:tcPr>
          <w:p w14:paraId="2A86C154" w14:textId="77777777" w:rsidR="00924464" w:rsidRDefault="0083266D">
            <w:pPr>
              <w:pStyle w:val="TableParagraph"/>
              <w:spacing w:before="156"/>
              <w:ind w:left="334" w:right="324"/>
              <w:jc w:val="center"/>
              <w:rPr>
                <w:rFonts w:ascii="Arial"/>
                <w:b/>
                <w:sz w:val="24"/>
              </w:rPr>
            </w:pPr>
            <w:r>
              <w:rPr>
                <w:rFonts w:ascii="Arial"/>
                <w:b/>
                <w:spacing w:val="-2"/>
                <w:sz w:val="24"/>
              </w:rPr>
              <w:t>CONCEPTO</w:t>
            </w:r>
          </w:p>
        </w:tc>
        <w:tc>
          <w:tcPr>
            <w:tcW w:w="1129" w:type="dxa"/>
          </w:tcPr>
          <w:p w14:paraId="0EB38EEE" w14:textId="77777777" w:rsidR="00924464" w:rsidRDefault="0083266D">
            <w:pPr>
              <w:pStyle w:val="TableParagraph"/>
              <w:ind w:left="4"/>
              <w:rPr>
                <w:rFonts w:ascii="Arial"/>
                <w:b/>
                <w:sz w:val="24"/>
              </w:rPr>
            </w:pPr>
            <w:r>
              <w:rPr>
                <w:rFonts w:ascii="Arial"/>
                <w:b/>
                <w:spacing w:val="-2"/>
                <w:sz w:val="24"/>
              </w:rPr>
              <w:t>CUOTA</w:t>
            </w:r>
          </w:p>
          <w:p w14:paraId="197F0B04" w14:textId="77777777" w:rsidR="00924464" w:rsidRDefault="0083266D">
            <w:pPr>
              <w:pStyle w:val="TableParagraph"/>
              <w:spacing w:before="101" w:line="258" w:lineRule="exact"/>
              <w:ind w:left="4"/>
              <w:rPr>
                <w:rFonts w:ascii="Arial"/>
                <w:b/>
                <w:sz w:val="24"/>
              </w:rPr>
            </w:pPr>
            <w:r>
              <w:rPr>
                <w:rFonts w:ascii="Arial"/>
                <w:b/>
                <w:sz w:val="24"/>
              </w:rPr>
              <w:t>EN</w:t>
            </w:r>
            <w:r>
              <w:rPr>
                <w:rFonts w:ascii="Arial"/>
                <w:b/>
                <w:spacing w:val="-4"/>
                <w:sz w:val="24"/>
              </w:rPr>
              <w:t xml:space="preserve"> </w:t>
            </w:r>
            <w:r>
              <w:rPr>
                <w:rFonts w:ascii="Arial"/>
                <w:b/>
                <w:spacing w:val="-5"/>
                <w:sz w:val="24"/>
              </w:rPr>
              <w:t>UMA</w:t>
            </w:r>
          </w:p>
        </w:tc>
        <w:tc>
          <w:tcPr>
            <w:tcW w:w="2223" w:type="dxa"/>
          </w:tcPr>
          <w:p w14:paraId="39D66807" w14:textId="77777777" w:rsidR="00924464" w:rsidRDefault="0083266D">
            <w:pPr>
              <w:pStyle w:val="TableParagraph"/>
              <w:spacing w:before="156"/>
              <w:ind w:left="80" w:right="78"/>
              <w:jc w:val="center"/>
              <w:rPr>
                <w:rFonts w:ascii="Arial"/>
                <w:b/>
                <w:sz w:val="24"/>
              </w:rPr>
            </w:pPr>
            <w:r>
              <w:rPr>
                <w:rFonts w:ascii="Arial"/>
                <w:b/>
                <w:spacing w:val="-2"/>
                <w:sz w:val="24"/>
              </w:rPr>
              <w:t>PERIODICIDAD</w:t>
            </w:r>
          </w:p>
        </w:tc>
      </w:tr>
      <w:tr w:rsidR="00924464" w14:paraId="74A22348" w14:textId="77777777">
        <w:trPr>
          <w:trHeight w:val="609"/>
        </w:trPr>
        <w:tc>
          <w:tcPr>
            <w:tcW w:w="9399" w:type="dxa"/>
            <w:gridSpan w:val="3"/>
          </w:tcPr>
          <w:p w14:paraId="4ADBFDBD" w14:textId="77777777" w:rsidR="00924464" w:rsidRDefault="0083266D">
            <w:pPr>
              <w:pStyle w:val="TableParagraph"/>
              <w:ind w:left="225"/>
              <w:rPr>
                <w:sz w:val="24"/>
              </w:rPr>
            </w:pPr>
            <w:r>
              <w:rPr>
                <w:sz w:val="24"/>
              </w:rPr>
              <w:t>I.</w:t>
            </w:r>
            <w:r>
              <w:rPr>
                <w:spacing w:val="28"/>
                <w:sz w:val="24"/>
              </w:rPr>
              <w:t xml:space="preserve"> </w:t>
            </w:r>
            <w:r>
              <w:rPr>
                <w:sz w:val="24"/>
              </w:rPr>
              <w:t>Eventos</w:t>
            </w:r>
            <w:r>
              <w:rPr>
                <w:spacing w:val="11"/>
                <w:sz w:val="24"/>
              </w:rPr>
              <w:t xml:space="preserve"> </w:t>
            </w:r>
            <w:r>
              <w:rPr>
                <w:sz w:val="24"/>
              </w:rPr>
              <w:t>deportivos,</w:t>
            </w:r>
            <w:r>
              <w:rPr>
                <w:spacing w:val="15"/>
                <w:sz w:val="24"/>
              </w:rPr>
              <w:t xml:space="preserve"> </w:t>
            </w:r>
            <w:r>
              <w:rPr>
                <w:sz w:val="24"/>
              </w:rPr>
              <w:t>exposiciones,</w:t>
            </w:r>
            <w:r>
              <w:rPr>
                <w:spacing w:val="13"/>
                <w:sz w:val="24"/>
              </w:rPr>
              <w:t xml:space="preserve"> </w:t>
            </w:r>
            <w:r>
              <w:rPr>
                <w:sz w:val="24"/>
              </w:rPr>
              <w:t>kermeses</w:t>
            </w:r>
            <w:r>
              <w:rPr>
                <w:spacing w:val="13"/>
                <w:sz w:val="24"/>
              </w:rPr>
              <w:t xml:space="preserve"> </w:t>
            </w:r>
            <w:r>
              <w:rPr>
                <w:sz w:val="24"/>
              </w:rPr>
              <w:t>y</w:t>
            </w:r>
            <w:r>
              <w:rPr>
                <w:spacing w:val="13"/>
                <w:sz w:val="24"/>
              </w:rPr>
              <w:t xml:space="preserve"> </w:t>
            </w:r>
            <w:r>
              <w:rPr>
                <w:sz w:val="24"/>
              </w:rPr>
              <w:t>eventos</w:t>
            </w:r>
            <w:r>
              <w:rPr>
                <w:spacing w:val="-5"/>
                <w:sz w:val="24"/>
              </w:rPr>
              <w:t xml:space="preserve"> </w:t>
            </w:r>
            <w:r>
              <w:rPr>
                <w:sz w:val="24"/>
              </w:rPr>
              <w:t>públicos</w:t>
            </w:r>
            <w:r>
              <w:rPr>
                <w:spacing w:val="-5"/>
                <w:sz w:val="24"/>
              </w:rPr>
              <w:t xml:space="preserve"> </w:t>
            </w:r>
            <w:r>
              <w:rPr>
                <w:spacing w:val="-2"/>
                <w:sz w:val="24"/>
              </w:rPr>
              <w:t>similares.</w:t>
            </w:r>
          </w:p>
        </w:tc>
      </w:tr>
      <w:tr w:rsidR="00924464" w14:paraId="1F75FBE0" w14:textId="77777777">
        <w:trPr>
          <w:trHeight w:val="609"/>
        </w:trPr>
        <w:tc>
          <w:tcPr>
            <w:tcW w:w="6047" w:type="dxa"/>
          </w:tcPr>
          <w:p w14:paraId="0B308961" w14:textId="77777777" w:rsidR="00924464" w:rsidRDefault="0083266D">
            <w:pPr>
              <w:pStyle w:val="TableParagraph"/>
              <w:ind w:left="554"/>
              <w:rPr>
                <w:sz w:val="24"/>
              </w:rPr>
            </w:pPr>
            <w:r>
              <w:rPr>
                <w:sz w:val="24"/>
              </w:rPr>
              <w:t>a)</w:t>
            </w:r>
            <w:r>
              <w:rPr>
                <w:spacing w:val="44"/>
                <w:sz w:val="24"/>
              </w:rPr>
              <w:t xml:space="preserve"> </w:t>
            </w:r>
            <w:r>
              <w:rPr>
                <w:sz w:val="24"/>
              </w:rPr>
              <w:t>Por</w:t>
            </w:r>
            <w:r>
              <w:rPr>
                <w:spacing w:val="-3"/>
                <w:sz w:val="24"/>
              </w:rPr>
              <w:t xml:space="preserve"> </w:t>
            </w:r>
            <w:r>
              <w:rPr>
                <w:spacing w:val="-2"/>
                <w:sz w:val="24"/>
              </w:rPr>
              <w:t>cartón</w:t>
            </w:r>
          </w:p>
        </w:tc>
        <w:tc>
          <w:tcPr>
            <w:tcW w:w="1129" w:type="dxa"/>
          </w:tcPr>
          <w:p w14:paraId="60130A67" w14:textId="77777777" w:rsidR="00924464" w:rsidRDefault="0083266D">
            <w:pPr>
              <w:pStyle w:val="TableParagraph"/>
              <w:spacing w:before="166"/>
              <w:ind w:left="13"/>
              <w:jc w:val="center"/>
              <w:rPr>
                <w:sz w:val="24"/>
              </w:rPr>
            </w:pPr>
            <w:r>
              <w:rPr>
                <w:spacing w:val="-5"/>
                <w:sz w:val="24"/>
              </w:rPr>
              <w:t>10</w:t>
            </w:r>
          </w:p>
        </w:tc>
        <w:tc>
          <w:tcPr>
            <w:tcW w:w="2223" w:type="dxa"/>
          </w:tcPr>
          <w:p w14:paraId="55830C26" w14:textId="77777777" w:rsidR="00924464" w:rsidRDefault="0083266D">
            <w:pPr>
              <w:pStyle w:val="TableParagraph"/>
              <w:spacing w:before="166"/>
              <w:ind w:left="80"/>
              <w:jc w:val="center"/>
              <w:rPr>
                <w:sz w:val="24"/>
              </w:rPr>
            </w:pPr>
            <w:r>
              <w:rPr>
                <w:sz w:val="24"/>
              </w:rPr>
              <w:t xml:space="preserve">Por </w:t>
            </w:r>
            <w:r>
              <w:rPr>
                <w:spacing w:val="-5"/>
                <w:sz w:val="24"/>
              </w:rPr>
              <w:t>día</w:t>
            </w:r>
          </w:p>
        </w:tc>
      </w:tr>
      <w:tr w:rsidR="00924464" w14:paraId="7C8CF52E" w14:textId="77777777">
        <w:trPr>
          <w:trHeight w:val="606"/>
        </w:trPr>
        <w:tc>
          <w:tcPr>
            <w:tcW w:w="6047" w:type="dxa"/>
          </w:tcPr>
          <w:p w14:paraId="0C4C93B3" w14:textId="77777777" w:rsidR="00924464" w:rsidRDefault="0083266D">
            <w:pPr>
              <w:pStyle w:val="TableParagraph"/>
              <w:ind w:left="554"/>
              <w:rPr>
                <w:sz w:val="24"/>
              </w:rPr>
            </w:pPr>
            <w:r>
              <w:rPr>
                <w:sz w:val="24"/>
              </w:rPr>
              <w:t>b)</w:t>
            </w:r>
            <w:r>
              <w:rPr>
                <w:spacing w:val="44"/>
                <w:sz w:val="24"/>
              </w:rPr>
              <w:t xml:space="preserve"> </w:t>
            </w:r>
            <w:r>
              <w:rPr>
                <w:sz w:val="24"/>
              </w:rPr>
              <w:t>Por</w:t>
            </w:r>
            <w:r>
              <w:rPr>
                <w:spacing w:val="-3"/>
                <w:sz w:val="24"/>
              </w:rPr>
              <w:t xml:space="preserve"> </w:t>
            </w:r>
            <w:r>
              <w:rPr>
                <w:spacing w:val="-2"/>
                <w:sz w:val="24"/>
              </w:rPr>
              <w:t>Botella</w:t>
            </w:r>
          </w:p>
        </w:tc>
        <w:tc>
          <w:tcPr>
            <w:tcW w:w="1129" w:type="dxa"/>
          </w:tcPr>
          <w:p w14:paraId="70CAECE7" w14:textId="77777777" w:rsidR="00924464" w:rsidRDefault="0083266D">
            <w:pPr>
              <w:pStyle w:val="TableParagraph"/>
              <w:spacing w:before="166"/>
              <w:ind w:left="13" w:right="1"/>
              <w:jc w:val="center"/>
              <w:rPr>
                <w:sz w:val="24"/>
              </w:rPr>
            </w:pPr>
            <w:r>
              <w:rPr>
                <w:spacing w:val="-10"/>
                <w:sz w:val="24"/>
              </w:rPr>
              <w:t>6</w:t>
            </w:r>
          </w:p>
        </w:tc>
        <w:tc>
          <w:tcPr>
            <w:tcW w:w="2223" w:type="dxa"/>
          </w:tcPr>
          <w:p w14:paraId="33EF4092" w14:textId="77777777" w:rsidR="00924464" w:rsidRDefault="0083266D">
            <w:pPr>
              <w:pStyle w:val="TableParagraph"/>
              <w:spacing w:before="166"/>
              <w:ind w:left="80"/>
              <w:jc w:val="center"/>
              <w:rPr>
                <w:sz w:val="24"/>
              </w:rPr>
            </w:pPr>
            <w:r>
              <w:rPr>
                <w:sz w:val="24"/>
              </w:rPr>
              <w:t xml:space="preserve">Por </w:t>
            </w:r>
            <w:r>
              <w:rPr>
                <w:spacing w:val="-5"/>
                <w:sz w:val="24"/>
              </w:rPr>
              <w:t>día</w:t>
            </w:r>
          </w:p>
        </w:tc>
      </w:tr>
      <w:tr w:rsidR="00924464" w14:paraId="0BB534FF" w14:textId="77777777">
        <w:trPr>
          <w:trHeight w:val="606"/>
        </w:trPr>
        <w:tc>
          <w:tcPr>
            <w:tcW w:w="9399" w:type="dxa"/>
            <w:gridSpan w:val="3"/>
          </w:tcPr>
          <w:p w14:paraId="46A6E53D" w14:textId="77777777" w:rsidR="00924464" w:rsidRDefault="0083266D">
            <w:pPr>
              <w:pStyle w:val="TableParagraph"/>
              <w:spacing w:before="2"/>
              <w:ind w:left="885" w:right="-15" w:hanging="660"/>
              <w:rPr>
                <w:sz w:val="24"/>
              </w:rPr>
            </w:pPr>
            <w:r>
              <w:rPr>
                <w:sz w:val="24"/>
              </w:rPr>
              <w:t>II.</w:t>
            </w:r>
            <w:r>
              <w:rPr>
                <w:spacing w:val="29"/>
                <w:sz w:val="24"/>
              </w:rPr>
              <w:t xml:space="preserve"> </w:t>
            </w:r>
            <w:r>
              <w:rPr>
                <w:sz w:val="24"/>
              </w:rPr>
              <w:t>Ferias,</w:t>
            </w:r>
            <w:r>
              <w:rPr>
                <w:spacing w:val="-12"/>
                <w:sz w:val="24"/>
              </w:rPr>
              <w:t xml:space="preserve"> </w:t>
            </w:r>
            <w:r>
              <w:rPr>
                <w:sz w:val="24"/>
              </w:rPr>
              <w:t>bailes</w:t>
            </w:r>
            <w:r>
              <w:rPr>
                <w:spacing w:val="-9"/>
                <w:sz w:val="24"/>
              </w:rPr>
              <w:t xml:space="preserve"> </w:t>
            </w:r>
            <w:r>
              <w:rPr>
                <w:sz w:val="24"/>
              </w:rPr>
              <w:t>tradicionales,</w:t>
            </w:r>
            <w:r>
              <w:rPr>
                <w:spacing w:val="-8"/>
                <w:sz w:val="24"/>
              </w:rPr>
              <w:t xml:space="preserve"> </w:t>
            </w:r>
            <w:r>
              <w:rPr>
                <w:sz w:val="24"/>
              </w:rPr>
              <w:t>rodeo,</w:t>
            </w:r>
            <w:r>
              <w:rPr>
                <w:spacing w:val="-11"/>
                <w:sz w:val="24"/>
              </w:rPr>
              <w:t xml:space="preserve"> </w:t>
            </w:r>
            <w:r>
              <w:rPr>
                <w:sz w:val="24"/>
              </w:rPr>
              <w:t>obras</w:t>
            </w:r>
            <w:r>
              <w:rPr>
                <w:spacing w:val="-9"/>
                <w:sz w:val="24"/>
              </w:rPr>
              <w:t xml:space="preserve"> </w:t>
            </w:r>
            <w:r>
              <w:rPr>
                <w:sz w:val="24"/>
              </w:rPr>
              <w:t>de</w:t>
            </w:r>
            <w:r>
              <w:rPr>
                <w:spacing w:val="-9"/>
                <w:sz w:val="24"/>
              </w:rPr>
              <w:t xml:space="preserve"> </w:t>
            </w:r>
            <w:r>
              <w:rPr>
                <w:sz w:val="24"/>
              </w:rPr>
              <w:t>teatro,</w:t>
            </w:r>
            <w:r>
              <w:rPr>
                <w:spacing w:val="-9"/>
                <w:sz w:val="24"/>
              </w:rPr>
              <w:t xml:space="preserve"> </w:t>
            </w:r>
            <w:r>
              <w:rPr>
                <w:sz w:val="24"/>
              </w:rPr>
              <w:t>expo</w:t>
            </w:r>
            <w:r>
              <w:rPr>
                <w:spacing w:val="-3"/>
                <w:sz w:val="24"/>
              </w:rPr>
              <w:t xml:space="preserve"> </w:t>
            </w:r>
            <w:r>
              <w:rPr>
                <w:sz w:val="24"/>
              </w:rPr>
              <w:t>y</w:t>
            </w:r>
            <w:r>
              <w:rPr>
                <w:spacing w:val="-4"/>
                <w:sz w:val="24"/>
              </w:rPr>
              <w:t xml:space="preserve"> </w:t>
            </w:r>
            <w:r>
              <w:rPr>
                <w:sz w:val="24"/>
              </w:rPr>
              <w:t>stand</w:t>
            </w:r>
            <w:r>
              <w:rPr>
                <w:spacing w:val="-9"/>
                <w:sz w:val="24"/>
              </w:rPr>
              <w:t xml:space="preserve"> </w:t>
            </w:r>
            <w:r>
              <w:rPr>
                <w:sz w:val="24"/>
              </w:rPr>
              <w:t>y</w:t>
            </w:r>
            <w:r>
              <w:rPr>
                <w:spacing w:val="-3"/>
                <w:sz w:val="24"/>
              </w:rPr>
              <w:t xml:space="preserve"> </w:t>
            </w:r>
            <w:r>
              <w:rPr>
                <w:sz w:val="24"/>
              </w:rPr>
              <w:t>eventos</w:t>
            </w:r>
            <w:r>
              <w:rPr>
                <w:spacing w:val="-7"/>
                <w:sz w:val="24"/>
              </w:rPr>
              <w:t xml:space="preserve"> </w:t>
            </w:r>
            <w:r>
              <w:rPr>
                <w:sz w:val="24"/>
              </w:rPr>
              <w:t xml:space="preserve">públicos </w:t>
            </w:r>
            <w:r>
              <w:rPr>
                <w:spacing w:val="-2"/>
                <w:sz w:val="24"/>
              </w:rPr>
              <w:t>similares</w:t>
            </w:r>
          </w:p>
        </w:tc>
      </w:tr>
      <w:tr w:rsidR="00924464" w14:paraId="076BFB39" w14:textId="77777777">
        <w:trPr>
          <w:trHeight w:val="607"/>
        </w:trPr>
        <w:tc>
          <w:tcPr>
            <w:tcW w:w="6047" w:type="dxa"/>
          </w:tcPr>
          <w:p w14:paraId="41BEDA53" w14:textId="77777777" w:rsidR="00924464" w:rsidRDefault="0083266D">
            <w:pPr>
              <w:pStyle w:val="TableParagraph"/>
              <w:ind w:left="554"/>
              <w:rPr>
                <w:sz w:val="24"/>
              </w:rPr>
            </w:pPr>
            <w:r>
              <w:rPr>
                <w:sz w:val="24"/>
              </w:rPr>
              <w:t>a)</w:t>
            </w:r>
            <w:r>
              <w:rPr>
                <w:spacing w:val="44"/>
                <w:sz w:val="24"/>
              </w:rPr>
              <w:t xml:space="preserve"> </w:t>
            </w:r>
            <w:r>
              <w:rPr>
                <w:sz w:val="24"/>
              </w:rPr>
              <w:t>Por</w:t>
            </w:r>
            <w:r>
              <w:rPr>
                <w:spacing w:val="-3"/>
                <w:sz w:val="24"/>
              </w:rPr>
              <w:t xml:space="preserve"> </w:t>
            </w:r>
            <w:r>
              <w:rPr>
                <w:spacing w:val="-2"/>
                <w:sz w:val="24"/>
              </w:rPr>
              <w:t>cartón</w:t>
            </w:r>
          </w:p>
        </w:tc>
        <w:tc>
          <w:tcPr>
            <w:tcW w:w="1129" w:type="dxa"/>
          </w:tcPr>
          <w:p w14:paraId="51CA8B20" w14:textId="77777777" w:rsidR="00924464" w:rsidRDefault="0083266D">
            <w:pPr>
              <w:pStyle w:val="TableParagraph"/>
              <w:spacing w:before="166"/>
              <w:ind w:left="13"/>
              <w:jc w:val="center"/>
              <w:rPr>
                <w:sz w:val="24"/>
              </w:rPr>
            </w:pPr>
            <w:r>
              <w:rPr>
                <w:spacing w:val="-5"/>
                <w:sz w:val="24"/>
              </w:rPr>
              <w:t>10</w:t>
            </w:r>
          </w:p>
        </w:tc>
        <w:tc>
          <w:tcPr>
            <w:tcW w:w="2223" w:type="dxa"/>
          </w:tcPr>
          <w:p w14:paraId="624836D2" w14:textId="77777777" w:rsidR="00924464" w:rsidRDefault="0083266D">
            <w:pPr>
              <w:pStyle w:val="TableParagraph"/>
              <w:spacing w:before="166"/>
              <w:ind w:left="80" w:right="77"/>
              <w:jc w:val="center"/>
              <w:rPr>
                <w:sz w:val="24"/>
              </w:rPr>
            </w:pPr>
            <w:r>
              <w:rPr>
                <w:sz w:val="24"/>
              </w:rPr>
              <w:t xml:space="preserve">Por </w:t>
            </w:r>
            <w:r>
              <w:rPr>
                <w:spacing w:val="-5"/>
                <w:sz w:val="24"/>
              </w:rPr>
              <w:t>día</w:t>
            </w:r>
          </w:p>
        </w:tc>
      </w:tr>
      <w:tr w:rsidR="00924464" w14:paraId="1EAD2341" w14:textId="77777777">
        <w:trPr>
          <w:trHeight w:val="604"/>
        </w:trPr>
        <w:tc>
          <w:tcPr>
            <w:tcW w:w="6047" w:type="dxa"/>
          </w:tcPr>
          <w:p w14:paraId="54916085" w14:textId="77777777" w:rsidR="00924464" w:rsidRDefault="0083266D">
            <w:pPr>
              <w:pStyle w:val="TableParagraph"/>
              <w:ind w:left="554"/>
              <w:rPr>
                <w:sz w:val="24"/>
              </w:rPr>
            </w:pPr>
            <w:r>
              <w:rPr>
                <w:sz w:val="24"/>
              </w:rPr>
              <w:t>b)</w:t>
            </w:r>
            <w:r>
              <w:rPr>
                <w:spacing w:val="44"/>
                <w:sz w:val="24"/>
              </w:rPr>
              <w:t xml:space="preserve"> </w:t>
            </w:r>
            <w:r>
              <w:rPr>
                <w:sz w:val="24"/>
              </w:rPr>
              <w:t>Por</w:t>
            </w:r>
            <w:r>
              <w:rPr>
                <w:spacing w:val="-3"/>
                <w:sz w:val="24"/>
              </w:rPr>
              <w:t xml:space="preserve"> </w:t>
            </w:r>
            <w:r>
              <w:rPr>
                <w:spacing w:val="-2"/>
                <w:sz w:val="24"/>
              </w:rPr>
              <w:t>Botella</w:t>
            </w:r>
          </w:p>
        </w:tc>
        <w:tc>
          <w:tcPr>
            <w:tcW w:w="1129" w:type="dxa"/>
          </w:tcPr>
          <w:p w14:paraId="6830AB9A" w14:textId="77777777" w:rsidR="00924464" w:rsidRDefault="0083266D">
            <w:pPr>
              <w:pStyle w:val="TableParagraph"/>
              <w:spacing w:before="166"/>
              <w:ind w:left="13" w:right="1"/>
              <w:jc w:val="center"/>
              <w:rPr>
                <w:sz w:val="24"/>
              </w:rPr>
            </w:pPr>
            <w:r>
              <w:rPr>
                <w:spacing w:val="-10"/>
                <w:sz w:val="24"/>
              </w:rPr>
              <w:t>6</w:t>
            </w:r>
          </w:p>
        </w:tc>
        <w:tc>
          <w:tcPr>
            <w:tcW w:w="2223" w:type="dxa"/>
          </w:tcPr>
          <w:p w14:paraId="2E341241" w14:textId="77777777" w:rsidR="00924464" w:rsidRDefault="0083266D">
            <w:pPr>
              <w:pStyle w:val="TableParagraph"/>
              <w:spacing w:before="166"/>
              <w:ind w:left="80" w:right="77"/>
              <w:jc w:val="center"/>
              <w:rPr>
                <w:sz w:val="24"/>
              </w:rPr>
            </w:pPr>
            <w:r>
              <w:rPr>
                <w:sz w:val="24"/>
              </w:rPr>
              <w:t xml:space="preserve">Por </w:t>
            </w:r>
            <w:r>
              <w:rPr>
                <w:spacing w:val="-5"/>
                <w:sz w:val="24"/>
              </w:rPr>
              <w:t>día</w:t>
            </w:r>
          </w:p>
        </w:tc>
      </w:tr>
      <w:tr w:rsidR="00924464" w14:paraId="4D9C6254" w14:textId="77777777">
        <w:trPr>
          <w:trHeight w:val="609"/>
        </w:trPr>
        <w:tc>
          <w:tcPr>
            <w:tcW w:w="9399" w:type="dxa"/>
            <w:gridSpan w:val="3"/>
          </w:tcPr>
          <w:p w14:paraId="732E2DB5" w14:textId="77777777" w:rsidR="00924464" w:rsidRDefault="0083266D">
            <w:pPr>
              <w:pStyle w:val="TableParagraph"/>
              <w:tabs>
                <w:tab w:val="left" w:pos="2311"/>
                <w:tab w:val="left" w:pos="3177"/>
                <w:tab w:val="left" w:pos="4486"/>
              </w:tabs>
              <w:spacing w:before="2"/>
              <w:ind w:left="885" w:right="22" w:hanging="660"/>
              <w:rPr>
                <w:sz w:val="24"/>
              </w:rPr>
            </w:pPr>
            <w:r>
              <w:rPr>
                <w:sz w:val="24"/>
              </w:rPr>
              <w:t>III.</w:t>
            </w:r>
            <w:r>
              <w:rPr>
                <w:spacing w:val="40"/>
                <w:sz w:val="24"/>
              </w:rPr>
              <w:t xml:space="preserve"> </w:t>
            </w:r>
            <w:r>
              <w:rPr>
                <w:sz w:val="24"/>
              </w:rPr>
              <w:t>Conciertos</w:t>
            </w:r>
            <w:r>
              <w:rPr>
                <w:spacing w:val="40"/>
                <w:sz w:val="24"/>
              </w:rPr>
              <w:t xml:space="preserve"> </w:t>
            </w:r>
            <w:r>
              <w:rPr>
                <w:sz w:val="24"/>
              </w:rPr>
              <w:t>y</w:t>
            </w:r>
            <w:r>
              <w:rPr>
                <w:sz w:val="24"/>
              </w:rPr>
              <w:tab/>
            </w:r>
            <w:r>
              <w:rPr>
                <w:spacing w:val="-2"/>
                <w:sz w:val="24"/>
              </w:rPr>
              <w:t>bailes</w:t>
            </w:r>
            <w:r>
              <w:rPr>
                <w:sz w:val="24"/>
              </w:rPr>
              <w:tab/>
            </w:r>
            <w:r>
              <w:rPr>
                <w:spacing w:val="-2"/>
                <w:sz w:val="24"/>
              </w:rPr>
              <w:t>musicales</w:t>
            </w:r>
            <w:r>
              <w:rPr>
                <w:sz w:val="24"/>
              </w:rPr>
              <w:tab/>
              <w:t>masivos,</w:t>
            </w:r>
            <w:r>
              <w:rPr>
                <w:spacing w:val="-10"/>
                <w:sz w:val="24"/>
              </w:rPr>
              <w:t xml:space="preserve"> </w:t>
            </w:r>
            <w:r>
              <w:rPr>
                <w:sz w:val="24"/>
              </w:rPr>
              <w:t>música</w:t>
            </w:r>
            <w:r>
              <w:rPr>
                <w:spacing w:val="-11"/>
                <w:sz w:val="24"/>
              </w:rPr>
              <w:t xml:space="preserve"> </w:t>
            </w:r>
            <w:r>
              <w:rPr>
                <w:sz w:val="24"/>
              </w:rPr>
              <w:t>electrónica</w:t>
            </w:r>
            <w:r>
              <w:rPr>
                <w:spacing w:val="-13"/>
                <w:sz w:val="24"/>
              </w:rPr>
              <w:t xml:space="preserve"> </w:t>
            </w:r>
            <w:r>
              <w:rPr>
                <w:sz w:val="24"/>
              </w:rPr>
              <w:t>y</w:t>
            </w:r>
            <w:r>
              <w:rPr>
                <w:spacing w:val="-10"/>
                <w:sz w:val="24"/>
              </w:rPr>
              <w:t xml:space="preserve"> </w:t>
            </w:r>
            <w:r>
              <w:rPr>
                <w:sz w:val="24"/>
              </w:rPr>
              <w:t xml:space="preserve">presentaciones </w:t>
            </w:r>
            <w:r>
              <w:rPr>
                <w:spacing w:val="-2"/>
                <w:sz w:val="24"/>
              </w:rPr>
              <w:t>artísticas</w:t>
            </w:r>
          </w:p>
        </w:tc>
      </w:tr>
      <w:tr w:rsidR="00924464" w14:paraId="346BE07C" w14:textId="77777777">
        <w:trPr>
          <w:trHeight w:val="609"/>
        </w:trPr>
        <w:tc>
          <w:tcPr>
            <w:tcW w:w="6047" w:type="dxa"/>
          </w:tcPr>
          <w:p w14:paraId="037507D0" w14:textId="77777777" w:rsidR="00924464" w:rsidRDefault="0083266D">
            <w:pPr>
              <w:pStyle w:val="TableParagraph"/>
              <w:tabs>
                <w:tab w:val="left" w:pos="885"/>
              </w:tabs>
              <w:spacing w:before="2"/>
              <w:ind w:left="443"/>
              <w:rPr>
                <w:sz w:val="24"/>
              </w:rPr>
            </w:pPr>
            <w:r>
              <w:rPr>
                <w:spacing w:val="-5"/>
                <w:sz w:val="24"/>
              </w:rPr>
              <w:t>a)</w:t>
            </w:r>
            <w:r>
              <w:rPr>
                <w:sz w:val="24"/>
              </w:rPr>
              <w:tab/>
              <w:t>Por</w:t>
            </w:r>
            <w:r>
              <w:rPr>
                <w:spacing w:val="-5"/>
                <w:sz w:val="24"/>
              </w:rPr>
              <w:t xml:space="preserve"> </w:t>
            </w:r>
            <w:r>
              <w:rPr>
                <w:spacing w:val="-2"/>
                <w:sz w:val="24"/>
              </w:rPr>
              <w:t>cartón</w:t>
            </w:r>
          </w:p>
        </w:tc>
        <w:tc>
          <w:tcPr>
            <w:tcW w:w="1129" w:type="dxa"/>
          </w:tcPr>
          <w:p w14:paraId="3BB95B21" w14:textId="77777777" w:rsidR="00924464" w:rsidRDefault="0083266D">
            <w:pPr>
              <w:pStyle w:val="TableParagraph"/>
              <w:spacing w:before="168"/>
              <w:ind w:left="13" w:right="5"/>
              <w:jc w:val="center"/>
              <w:rPr>
                <w:sz w:val="24"/>
              </w:rPr>
            </w:pPr>
            <w:r>
              <w:rPr>
                <w:spacing w:val="-5"/>
                <w:sz w:val="24"/>
              </w:rPr>
              <w:t>10</w:t>
            </w:r>
          </w:p>
        </w:tc>
        <w:tc>
          <w:tcPr>
            <w:tcW w:w="2223" w:type="dxa"/>
          </w:tcPr>
          <w:p w14:paraId="50E9CD0A" w14:textId="77777777" w:rsidR="00924464" w:rsidRDefault="0083266D">
            <w:pPr>
              <w:pStyle w:val="TableParagraph"/>
              <w:spacing w:before="168"/>
              <w:ind w:left="80" w:right="77"/>
              <w:jc w:val="center"/>
              <w:rPr>
                <w:sz w:val="24"/>
              </w:rPr>
            </w:pPr>
            <w:r>
              <w:rPr>
                <w:sz w:val="24"/>
              </w:rPr>
              <w:t xml:space="preserve">Por </w:t>
            </w:r>
            <w:r>
              <w:rPr>
                <w:spacing w:val="-5"/>
                <w:sz w:val="24"/>
              </w:rPr>
              <w:t>día</w:t>
            </w:r>
          </w:p>
        </w:tc>
      </w:tr>
      <w:tr w:rsidR="00924464" w14:paraId="0927247D" w14:textId="77777777">
        <w:trPr>
          <w:trHeight w:val="609"/>
        </w:trPr>
        <w:tc>
          <w:tcPr>
            <w:tcW w:w="6047" w:type="dxa"/>
          </w:tcPr>
          <w:p w14:paraId="298FC572" w14:textId="77777777" w:rsidR="00924464" w:rsidRDefault="0083266D">
            <w:pPr>
              <w:pStyle w:val="TableParagraph"/>
              <w:tabs>
                <w:tab w:val="left" w:pos="885"/>
              </w:tabs>
              <w:ind w:left="443"/>
              <w:rPr>
                <w:sz w:val="24"/>
              </w:rPr>
            </w:pPr>
            <w:r>
              <w:rPr>
                <w:spacing w:val="-5"/>
                <w:sz w:val="24"/>
              </w:rPr>
              <w:t>b)</w:t>
            </w:r>
            <w:r>
              <w:rPr>
                <w:sz w:val="24"/>
              </w:rPr>
              <w:tab/>
              <w:t>Por</w:t>
            </w:r>
            <w:r>
              <w:rPr>
                <w:spacing w:val="-5"/>
                <w:sz w:val="24"/>
              </w:rPr>
              <w:t xml:space="preserve"> </w:t>
            </w:r>
            <w:r>
              <w:rPr>
                <w:spacing w:val="-2"/>
                <w:sz w:val="24"/>
              </w:rPr>
              <w:t>Botella</w:t>
            </w:r>
          </w:p>
        </w:tc>
        <w:tc>
          <w:tcPr>
            <w:tcW w:w="1129" w:type="dxa"/>
          </w:tcPr>
          <w:p w14:paraId="0B967C6F" w14:textId="77777777" w:rsidR="00924464" w:rsidRDefault="0083266D">
            <w:pPr>
              <w:pStyle w:val="TableParagraph"/>
              <w:spacing w:before="168"/>
              <w:ind w:left="13" w:right="6"/>
              <w:jc w:val="center"/>
              <w:rPr>
                <w:sz w:val="24"/>
              </w:rPr>
            </w:pPr>
            <w:r>
              <w:rPr>
                <w:spacing w:val="-10"/>
                <w:sz w:val="24"/>
              </w:rPr>
              <w:t>6</w:t>
            </w:r>
          </w:p>
        </w:tc>
        <w:tc>
          <w:tcPr>
            <w:tcW w:w="2223" w:type="dxa"/>
          </w:tcPr>
          <w:p w14:paraId="273075E2" w14:textId="77777777" w:rsidR="00924464" w:rsidRDefault="0083266D">
            <w:pPr>
              <w:pStyle w:val="TableParagraph"/>
              <w:spacing w:before="168"/>
              <w:ind w:left="80" w:right="77"/>
              <w:jc w:val="center"/>
              <w:rPr>
                <w:sz w:val="24"/>
              </w:rPr>
            </w:pPr>
            <w:r>
              <w:rPr>
                <w:sz w:val="24"/>
              </w:rPr>
              <w:t xml:space="preserve">Por </w:t>
            </w:r>
            <w:r>
              <w:rPr>
                <w:spacing w:val="-5"/>
                <w:sz w:val="24"/>
              </w:rPr>
              <w:t>día</w:t>
            </w:r>
          </w:p>
        </w:tc>
      </w:tr>
    </w:tbl>
    <w:p w14:paraId="3DAF8A87" w14:textId="77777777" w:rsidR="00924464" w:rsidRDefault="00924464">
      <w:pPr>
        <w:pStyle w:val="Textoindependiente"/>
        <w:spacing w:before="3"/>
      </w:pPr>
    </w:p>
    <w:p w14:paraId="126242F3" w14:textId="77777777" w:rsidR="00924464" w:rsidRDefault="0083266D">
      <w:pPr>
        <w:pStyle w:val="Textoindependiente"/>
        <w:ind w:left="982" w:right="50"/>
        <w:jc w:val="both"/>
      </w:pPr>
      <w:r>
        <w:t>Así también, se prohíbe la venta de bebidas alcohólicas, en envase cerrado y/o abierto y/o al copeo, durante los días que así lo determinen las Leyes Federales y Estatales o cuando así lo acuerde el Ayuntamiento.</w:t>
      </w:r>
    </w:p>
    <w:p w14:paraId="5EAF18F3" w14:textId="77777777" w:rsidR="00924464" w:rsidRDefault="0083266D">
      <w:pPr>
        <w:pStyle w:val="Textoindependiente"/>
        <w:spacing w:before="155"/>
        <w:ind w:left="982" w:right="45"/>
        <w:jc w:val="both"/>
      </w:pPr>
      <w:r>
        <w:t>La</w:t>
      </w:r>
      <w:r>
        <w:rPr>
          <w:spacing w:val="-12"/>
        </w:rPr>
        <w:t xml:space="preserve"> </w:t>
      </w:r>
      <w:r>
        <w:t>imposición</w:t>
      </w:r>
      <w:r>
        <w:rPr>
          <w:spacing w:val="-11"/>
        </w:rPr>
        <w:t xml:space="preserve"> </w:t>
      </w:r>
      <w:r>
        <w:t>de</w:t>
      </w:r>
      <w:r>
        <w:rPr>
          <w:spacing w:val="-12"/>
        </w:rPr>
        <w:t xml:space="preserve"> </w:t>
      </w:r>
      <w:r>
        <w:t>las</w:t>
      </w:r>
      <w:r>
        <w:rPr>
          <w:spacing w:val="-10"/>
        </w:rPr>
        <w:t xml:space="preserve"> </w:t>
      </w:r>
      <w:r>
        <w:t>sanciones</w:t>
      </w:r>
      <w:r>
        <w:rPr>
          <w:spacing w:val="-9"/>
        </w:rPr>
        <w:t xml:space="preserve"> </w:t>
      </w:r>
      <w:r>
        <w:t>previs</w:t>
      </w:r>
      <w:r>
        <w:t>tas</w:t>
      </w:r>
      <w:r>
        <w:rPr>
          <w:spacing w:val="-12"/>
        </w:rPr>
        <w:t xml:space="preserve"> </w:t>
      </w:r>
      <w:r>
        <w:t>en</w:t>
      </w:r>
      <w:r>
        <w:rPr>
          <w:spacing w:val="-13"/>
        </w:rPr>
        <w:t xml:space="preserve"> </w:t>
      </w:r>
      <w:r>
        <w:t>el</w:t>
      </w:r>
      <w:r>
        <w:rPr>
          <w:spacing w:val="-12"/>
        </w:rPr>
        <w:t xml:space="preserve"> </w:t>
      </w:r>
      <w:r>
        <w:t>artículo</w:t>
      </w:r>
      <w:r>
        <w:rPr>
          <w:spacing w:val="-9"/>
        </w:rPr>
        <w:t xml:space="preserve"> </w:t>
      </w:r>
      <w:r>
        <w:t>185</w:t>
      </w:r>
      <w:r>
        <w:rPr>
          <w:spacing w:val="-11"/>
        </w:rPr>
        <w:t xml:space="preserve"> </w:t>
      </w:r>
      <w:r>
        <w:t>de</w:t>
      </w:r>
      <w:r>
        <w:rPr>
          <w:spacing w:val="-12"/>
        </w:rPr>
        <w:t xml:space="preserve"> </w:t>
      </w:r>
      <w:r>
        <w:t>la</w:t>
      </w:r>
      <w:r>
        <w:rPr>
          <w:spacing w:val="-12"/>
        </w:rPr>
        <w:t xml:space="preserve"> </w:t>
      </w:r>
      <w:r>
        <w:t>presente</w:t>
      </w:r>
      <w:r>
        <w:rPr>
          <w:spacing w:val="-11"/>
        </w:rPr>
        <w:t xml:space="preserve"> </w:t>
      </w:r>
      <w:r>
        <w:t>Ley,</w:t>
      </w:r>
      <w:r>
        <w:rPr>
          <w:spacing w:val="-9"/>
        </w:rPr>
        <w:t xml:space="preserve"> </w:t>
      </w:r>
      <w:r>
        <w:t>no implica ni constituye la autorización o permiso para el consumo o venta de bebidas alcohólicas por</w:t>
      </w:r>
      <w:r>
        <w:rPr>
          <w:spacing w:val="-6"/>
        </w:rPr>
        <w:t xml:space="preserve"> </w:t>
      </w:r>
      <w:r>
        <w:t>una</w:t>
      </w:r>
      <w:r>
        <w:rPr>
          <w:spacing w:val="-7"/>
        </w:rPr>
        <w:t xml:space="preserve"> </w:t>
      </w:r>
      <w:r>
        <w:t>sola</w:t>
      </w:r>
      <w:r>
        <w:rPr>
          <w:spacing w:val="-7"/>
        </w:rPr>
        <w:t xml:space="preserve"> </w:t>
      </w:r>
      <w:r>
        <w:t>ocasión</w:t>
      </w:r>
      <w:r>
        <w:rPr>
          <w:spacing w:val="-6"/>
        </w:rPr>
        <w:t xml:space="preserve"> </w:t>
      </w:r>
      <w:r>
        <w:t>en</w:t>
      </w:r>
      <w:r>
        <w:rPr>
          <w:spacing w:val="-5"/>
        </w:rPr>
        <w:t xml:space="preserve"> </w:t>
      </w:r>
      <w:r>
        <w:t>espectáculos,</w:t>
      </w:r>
      <w:r>
        <w:rPr>
          <w:spacing w:val="-7"/>
        </w:rPr>
        <w:t xml:space="preserve"> </w:t>
      </w:r>
      <w:r>
        <w:t>diversiones</w:t>
      </w:r>
      <w:r>
        <w:rPr>
          <w:spacing w:val="-8"/>
        </w:rPr>
        <w:t xml:space="preserve"> </w:t>
      </w:r>
      <w:r>
        <w:t>o</w:t>
      </w:r>
      <w:r>
        <w:rPr>
          <w:spacing w:val="-7"/>
        </w:rPr>
        <w:t xml:space="preserve"> </w:t>
      </w:r>
      <w:r>
        <w:t>eventos</w:t>
      </w:r>
      <w:r>
        <w:rPr>
          <w:spacing w:val="-8"/>
        </w:rPr>
        <w:t xml:space="preserve"> </w:t>
      </w:r>
      <w:r>
        <w:t>públicos</w:t>
      </w:r>
      <w:r>
        <w:rPr>
          <w:spacing w:val="-5"/>
        </w:rPr>
        <w:t xml:space="preserve"> </w:t>
      </w:r>
      <w:r>
        <w:t>que</w:t>
      </w:r>
      <w:r>
        <w:rPr>
          <w:spacing w:val="-5"/>
        </w:rPr>
        <w:t xml:space="preserve"> </w:t>
      </w:r>
      <w:r>
        <w:t>se</w:t>
      </w:r>
      <w:r>
        <w:rPr>
          <w:spacing w:val="-5"/>
        </w:rPr>
        <w:t xml:space="preserve"> </w:t>
      </w:r>
      <w:r>
        <w:t>realicen en lugares</w:t>
      </w:r>
      <w:r>
        <w:rPr>
          <w:spacing w:val="-2"/>
        </w:rPr>
        <w:t xml:space="preserve"> </w:t>
      </w:r>
      <w:r>
        <w:t xml:space="preserve">abiertos, cerrados </w:t>
      </w:r>
      <w:r>
        <w:t>o</w:t>
      </w:r>
      <w:r>
        <w:rPr>
          <w:spacing w:val="-2"/>
        </w:rPr>
        <w:t xml:space="preserve"> </w:t>
      </w:r>
      <w:r>
        <w:t>durante</w:t>
      </w:r>
      <w:r>
        <w:rPr>
          <w:spacing w:val="-2"/>
        </w:rPr>
        <w:t xml:space="preserve"> </w:t>
      </w:r>
      <w:r>
        <w:t>las</w:t>
      </w:r>
      <w:r>
        <w:rPr>
          <w:spacing w:val="-2"/>
        </w:rPr>
        <w:t xml:space="preserve"> </w:t>
      </w:r>
      <w:r>
        <w:t>festividades</w:t>
      </w:r>
      <w:r>
        <w:rPr>
          <w:spacing w:val="-2"/>
        </w:rPr>
        <w:t xml:space="preserve"> </w:t>
      </w:r>
      <w:r>
        <w:t>de</w:t>
      </w:r>
      <w:r>
        <w:rPr>
          <w:spacing w:val="-2"/>
        </w:rPr>
        <w:t xml:space="preserve"> </w:t>
      </w:r>
      <w:r>
        <w:t>Semana</w:t>
      </w:r>
      <w:r>
        <w:rPr>
          <w:spacing w:val="-1"/>
        </w:rPr>
        <w:t xml:space="preserve"> </w:t>
      </w:r>
      <w:r>
        <w:t>Santa,</w:t>
      </w:r>
      <w:r>
        <w:rPr>
          <w:spacing w:val="-2"/>
        </w:rPr>
        <w:t xml:space="preserve"> </w:t>
      </w:r>
      <w:r>
        <w:t>Guelaguetza,16 de septiembre, festejo de días de muertos, Navidad, Año Nuevo y Día de Reyes, ni lo libera</w:t>
      </w:r>
      <w:r>
        <w:rPr>
          <w:spacing w:val="-6"/>
        </w:rPr>
        <w:t xml:space="preserve"> </w:t>
      </w:r>
      <w:r>
        <w:t>de</w:t>
      </w:r>
      <w:r>
        <w:rPr>
          <w:spacing w:val="-6"/>
        </w:rPr>
        <w:t xml:space="preserve"> </w:t>
      </w:r>
      <w:r>
        <w:t>las</w:t>
      </w:r>
      <w:r>
        <w:rPr>
          <w:spacing w:val="-7"/>
        </w:rPr>
        <w:t xml:space="preserve"> </w:t>
      </w:r>
      <w:r>
        <w:t>sanciones</w:t>
      </w:r>
      <w:r>
        <w:rPr>
          <w:spacing w:val="-10"/>
        </w:rPr>
        <w:t xml:space="preserve"> </w:t>
      </w:r>
      <w:r>
        <w:t>y</w:t>
      </w:r>
      <w:r>
        <w:rPr>
          <w:spacing w:val="-7"/>
        </w:rPr>
        <w:t xml:space="preserve"> </w:t>
      </w:r>
      <w:r>
        <w:t>pagos</w:t>
      </w:r>
      <w:r>
        <w:rPr>
          <w:spacing w:val="-11"/>
        </w:rPr>
        <w:t xml:space="preserve"> </w:t>
      </w:r>
      <w:r>
        <w:t>de</w:t>
      </w:r>
      <w:r>
        <w:rPr>
          <w:spacing w:val="-8"/>
        </w:rPr>
        <w:t xml:space="preserve"> </w:t>
      </w:r>
      <w:r>
        <w:t>derechos</w:t>
      </w:r>
      <w:r>
        <w:rPr>
          <w:spacing w:val="-8"/>
        </w:rPr>
        <w:t xml:space="preserve"> </w:t>
      </w:r>
      <w:r>
        <w:t>que</w:t>
      </w:r>
      <w:r>
        <w:rPr>
          <w:spacing w:val="-8"/>
        </w:rPr>
        <w:t xml:space="preserve"> </w:t>
      </w:r>
      <w:r>
        <w:t>le</w:t>
      </w:r>
      <w:r>
        <w:rPr>
          <w:spacing w:val="-6"/>
        </w:rPr>
        <w:t xml:space="preserve"> </w:t>
      </w:r>
      <w:r>
        <w:t>correspondan</w:t>
      </w:r>
      <w:r>
        <w:rPr>
          <w:spacing w:val="-6"/>
        </w:rPr>
        <w:t xml:space="preserve"> </w:t>
      </w:r>
      <w:r>
        <w:t>de</w:t>
      </w:r>
      <w:r>
        <w:rPr>
          <w:spacing w:val="-11"/>
        </w:rPr>
        <w:t xml:space="preserve"> </w:t>
      </w:r>
      <w:r>
        <w:t>conformidad</w:t>
      </w:r>
      <w:r>
        <w:rPr>
          <w:spacing w:val="-7"/>
        </w:rPr>
        <w:t xml:space="preserve"> </w:t>
      </w:r>
      <w:r>
        <w:t>conlas Leyes o Reglamentos aplicables, no obstante, aun cuando haya realizado el pago dela multa respectiva.</w:t>
      </w:r>
    </w:p>
    <w:p w14:paraId="7E5D16B6" w14:textId="77777777" w:rsidR="00924464" w:rsidRDefault="00924464">
      <w:pPr>
        <w:pStyle w:val="Textoindependiente"/>
        <w:jc w:val="both"/>
        <w:sectPr w:rsidR="00924464">
          <w:pgSz w:w="12240" w:h="15840"/>
          <w:pgMar w:top="3300" w:right="1080" w:bottom="940" w:left="720" w:header="708" w:footer="752" w:gutter="0"/>
          <w:cols w:space="720"/>
        </w:sectPr>
      </w:pPr>
    </w:p>
    <w:p w14:paraId="543D4EA9" w14:textId="77777777" w:rsidR="00924464" w:rsidRDefault="0083266D">
      <w:pPr>
        <w:spacing w:before="82"/>
        <w:ind w:left="1046" w:right="120"/>
        <w:jc w:val="center"/>
        <w:rPr>
          <w:rFonts w:ascii="Arial" w:hAnsi="Arial"/>
          <w:b/>
          <w:sz w:val="24"/>
        </w:rPr>
      </w:pPr>
      <w:r>
        <w:rPr>
          <w:rFonts w:ascii="Arial" w:hAnsi="Arial"/>
          <w:b/>
          <w:sz w:val="24"/>
        </w:rPr>
        <w:t>Sección</w:t>
      </w:r>
      <w:r>
        <w:rPr>
          <w:rFonts w:ascii="Arial" w:hAnsi="Arial"/>
          <w:b/>
          <w:spacing w:val="-4"/>
          <w:sz w:val="24"/>
        </w:rPr>
        <w:t xml:space="preserve"> </w:t>
      </w:r>
      <w:r>
        <w:rPr>
          <w:rFonts w:ascii="Arial" w:hAnsi="Arial"/>
          <w:b/>
          <w:sz w:val="24"/>
        </w:rPr>
        <w:t>Séptima</w:t>
      </w:r>
      <w:r>
        <w:rPr>
          <w:sz w:val="24"/>
        </w:rPr>
        <w:t>.</w:t>
      </w:r>
      <w:r>
        <w:rPr>
          <w:spacing w:val="-3"/>
          <w:sz w:val="24"/>
        </w:rPr>
        <w:t xml:space="preserve"> </w:t>
      </w:r>
      <w:r>
        <w:rPr>
          <w:rFonts w:ascii="Arial" w:hAnsi="Arial"/>
          <w:b/>
          <w:sz w:val="24"/>
        </w:rPr>
        <w:t>Registro</w:t>
      </w:r>
      <w:r>
        <w:rPr>
          <w:rFonts w:ascii="Arial" w:hAnsi="Arial"/>
          <w:b/>
          <w:spacing w:val="-4"/>
          <w:sz w:val="24"/>
        </w:rPr>
        <w:t xml:space="preserve"> </w:t>
      </w:r>
      <w:r>
        <w:rPr>
          <w:rFonts w:ascii="Arial" w:hAnsi="Arial"/>
          <w:b/>
          <w:sz w:val="24"/>
        </w:rPr>
        <w:t>y</w:t>
      </w:r>
      <w:r>
        <w:rPr>
          <w:rFonts w:ascii="Arial" w:hAnsi="Arial"/>
          <w:b/>
          <w:spacing w:val="-5"/>
          <w:sz w:val="24"/>
        </w:rPr>
        <w:t xml:space="preserve"> </w:t>
      </w:r>
      <w:r>
        <w:rPr>
          <w:rFonts w:ascii="Arial" w:hAnsi="Arial"/>
          <w:b/>
          <w:sz w:val="24"/>
        </w:rPr>
        <w:t>Actualización</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Aparatos</w:t>
      </w:r>
      <w:r>
        <w:rPr>
          <w:rFonts w:ascii="Arial" w:hAnsi="Arial"/>
          <w:b/>
          <w:spacing w:val="-1"/>
          <w:sz w:val="24"/>
        </w:rPr>
        <w:t xml:space="preserve"> </w:t>
      </w:r>
      <w:r>
        <w:rPr>
          <w:rFonts w:ascii="Arial" w:hAnsi="Arial"/>
          <w:b/>
          <w:sz w:val="24"/>
        </w:rPr>
        <w:t>Mecánicos,</w:t>
      </w:r>
      <w:r>
        <w:rPr>
          <w:rFonts w:ascii="Arial" w:hAnsi="Arial"/>
          <w:b/>
          <w:spacing w:val="-6"/>
          <w:sz w:val="24"/>
        </w:rPr>
        <w:t xml:space="preserve"> </w:t>
      </w:r>
      <w:r>
        <w:rPr>
          <w:rFonts w:ascii="Arial" w:hAnsi="Arial"/>
          <w:b/>
          <w:spacing w:val="-2"/>
          <w:sz w:val="24"/>
        </w:rPr>
        <w:t>Eléctricos,</w:t>
      </w:r>
    </w:p>
    <w:p w14:paraId="4EFF7DB0" w14:textId="77777777" w:rsidR="00924464" w:rsidRDefault="0083266D">
      <w:pPr>
        <w:ind w:left="1046" w:right="120"/>
        <w:jc w:val="center"/>
        <w:rPr>
          <w:rFonts w:ascii="Arial" w:hAnsi="Arial"/>
          <w:b/>
          <w:sz w:val="24"/>
        </w:rPr>
      </w:pPr>
      <w:r>
        <w:rPr>
          <w:rFonts w:ascii="Arial" w:hAnsi="Arial"/>
          <w:b/>
          <w:sz w:val="24"/>
        </w:rPr>
        <w:t>Electrónicos</w:t>
      </w:r>
      <w:r>
        <w:rPr>
          <w:rFonts w:ascii="Arial" w:hAnsi="Arial"/>
          <w:b/>
          <w:spacing w:val="-1"/>
          <w:sz w:val="24"/>
        </w:rPr>
        <w:t xml:space="preserve"> </w:t>
      </w:r>
      <w:r>
        <w:rPr>
          <w:rFonts w:ascii="Arial" w:hAnsi="Arial"/>
          <w:b/>
          <w:sz w:val="24"/>
        </w:rPr>
        <w:t>o</w:t>
      </w:r>
      <w:r>
        <w:rPr>
          <w:rFonts w:ascii="Arial" w:hAnsi="Arial"/>
          <w:b/>
          <w:spacing w:val="-4"/>
          <w:sz w:val="24"/>
        </w:rPr>
        <w:t xml:space="preserve"> </w:t>
      </w:r>
      <w:r>
        <w:rPr>
          <w:rFonts w:ascii="Arial" w:hAnsi="Arial"/>
          <w:b/>
          <w:sz w:val="24"/>
        </w:rPr>
        <w:t>Electromecánicos</w:t>
      </w:r>
      <w:r>
        <w:rPr>
          <w:rFonts w:ascii="Arial" w:hAnsi="Arial"/>
          <w:b/>
          <w:spacing w:val="-1"/>
          <w:sz w:val="24"/>
        </w:rPr>
        <w:t xml:space="preserve"> </w:t>
      </w:r>
      <w:r>
        <w:rPr>
          <w:rFonts w:ascii="Arial" w:hAnsi="Arial"/>
          <w:b/>
          <w:sz w:val="24"/>
        </w:rPr>
        <w:t>y</w:t>
      </w:r>
      <w:r>
        <w:rPr>
          <w:rFonts w:ascii="Arial" w:hAnsi="Arial"/>
          <w:b/>
          <w:spacing w:val="-3"/>
          <w:sz w:val="24"/>
        </w:rPr>
        <w:t xml:space="preserve"> </w:t>
      </w:r>
      <w:r>
        <w:rPr>
          <w:rFonts w:ascii="Arial" w:hAnsi="Arial"/>
          <w:b/>
          <w:sz w:val="24"/>
        </w:rPr>
        <w:t>Máquinas</w:t>
      </w:r>
      <w:r>
        <w:rPr>
          <w:rFonts w:ascii="Arial" w:hAnsi="Arial"/>
          <w:b/>
          <w:spacing w:val="-1"/>
          <w:sz w:val="24"/>
        </w:rPr>
        <w:t xml:space="preserve"> </w:t>
      </w:r>
      <w:r>
        <w:rPr>
          <w:rFonts w:ascii="Arial" w:hAnsi="Arial"/>
          <w:b/>
          <w:spacing w:val="-2"/>
          <w:sz w:val="24"/>
        </w:rPr>
        <w:t>Expendedoras</w:t>
      </w:r>
    </w:p>
    <w:p w14:paraId="3A85B00A" w14:textId="77777777" w:rsidR="00924464" w:rsidRDefault="0083266D">
      <w:pPr>
        <w:ind w:left="1046" w:right="119"/>
        <w:jc w:val="center"/>
        <w:rPr>
          <w:rFonts w:ascii="Arial" w:hAnsi="Arial"/>
          <w:b/>
          <w:sz w:val="24"/>
        </w:rPr>
      </w:pPr>
      <w:r>
        <w:rPr>
          <w:rFonts w:ascii="Arial" w:hAnsi="Arial"/>
          <w:b/>
          <w:sz w:val="24"/>
        </w:rPr>
        <w:t>que</w:t>
      </w:r>
      <w:r>
        <w:rPr>
          <w:rFonts w:ascii="Arial" w:hAnsi="Arial"/>
          <w:b/>
          <w:spacing w:val="-3"/>
          <w:sz w:val="24"/>
        </w:rPr>
        <w:t xml:space="preserve"> </w:t>
      </w:r>
      <w:r>
        <w:rPr>
          <w:rFonts w:ascii="Arial" w:hAnsi="Arial"/>
          <w:b/>
          <w:sz w:val="24"/>
        </w:rPr>
        <w:t>se</w:t>
      </w:r>
      <w:r>
        <w:rPr>
          <w:rFonts w:ascii="Arial" w:hAnsi="Arial"/>
          <w:b/>
          <w:spacing w:val="-3"/>
          <w:sz w:val="24"/>
        </w:rPr>
        <w:t xml:space="preserve"> </w:t>
      </w:r>
      <w:r>
        <w:rPr>
          <w:rFonts w:ascii="Arial" w:hAnsi="Arial"/>
          <w:b/>
          <w:sz w:val="24"/>
        </w:rPr>
        <w:t>Instalen</w:t>
      </w:r>
      <w:r>
        <w:rPr>
          <w:rFonts w:ascii="Arial" w:hAnsi="Arial"/>
          <w:b/>
          <w:spacing w:val="-3"/>
          <w:sz w:val="24"/>
        </w:rPr>
        <w:t xml:space="preserve"> </w:t>
      </w:r>
      <w:r>
        <w:rPr>
          <w:rFonts w:ascii="Arial" w:hAnsi="Arial"/>
          <w:b/>
          <w:sz w:val="24"/>
        </w:rPr>
        <w:t>para</w:t>
      </w:r>
      <w:r>
        <w:rPr>
          <w:rFonts w:ascii="Arial" w:hAnsi="Arial"/>
          <w:b/>
          <w:spacing w:val="-5"/>
          <w:sz w:val="24"/>
        </w:rPr>
        <w:t xml:space="preserve"> </w:t>
      </w:r>
      <w:r>
        <w:rPr>
          <w:rFonts w:ascii="Arial" w:hAnsi="Arial"/>
          <w:b/>
          <w:sz w:val="24"/>
        </w:rPr>
        <w:t>su</w:t>
      </w:r>
      <w:r>
        <w:rPr>
          <w:rFonts w:ascii="Arial" w:hAnsi="Arial"/>
          <w:b/>
          <w:spacing w:val="-4"/>
          <w:sz w:val="24"/>
        </w:rPr>
        <w:t xml:space="preserve"> </w:t>
      </w:r>
      <w:r>
        <w:rPr>
          <w:rFonts w:ascii="Arial" w:hAnsi="Arial"/>
          <w:b/>
          <w:sz w:val="24"/>
        </w:rPr>
        <w:t>Explotación</w:t>
      </w:r>
      <w:r>
        <w:rPr>
          <w:rFonts w:ascii="Arial" w:hAnsi="Arial"/>
          <w:b/>
          <w:spacing w:val="-3"/>
          <w:sz w:val="24"/>
        </w:rPr>
        <w:t xml:space="preserve"> </w:t>
      </w:r>
      <w:r>
        <w:rPr>
          <w:rFonts w:ascii="Arial" w:hAnsi="Arial"/>
          <w:b/>
          <w:sz w:val="24"/>
        </w:rPr>
        <w:t>en</w:t>
      </w:r>
      <w:r>
        <w:rPr>
          <w:rFonts w:ascii="Arial" w:hAnsi="Arial"/>
          <w:b/>
          <w:spacing w:val="-4"/>
          <w:sz w:val="24"/>
        </w:rPr>
        <w:t xml:space="preserve"> </w:t>
      </w:r>
      <w:r>
        <w:rPr>
          <w:rFonts w:ascii="Arial" w:hAnsi="Arial"/>
          <w:b/>
          <w:sz w:val="24"/>
        </w:rPr>
        <w:t>Establecimientos</w:t>
      </w:r>
      <w:r>
        <w:rPr>
          <w:rFonts w:ascii="Arial" w:hAnsi="Arial"/>
          <w:b/>
          <w:spacing w:val="-4"/>
          <w:sz w:val="24"/>
        </w:rPr>
        <w:t xml:space="preserve"> </w:t>
      </w:r>
      <w:r>
        <w:rPr>
          <w:rFonts w:ascii="Arial" w:hAnsi="Arial"/>
          <w:b/>
          <w:sz w:val="24"/>
        </w:rPr>
        <w:t>Comerciales, Industriales y de Servicios o en Instituciones Públicas</w:t>
      </w:r>
    </w:p>
    <w:p w14:paraId="35BF4713" w14:textId="77777777" w:rsidR="00924464" w:rsidRDefault="00924464">
      <w:pPr>
        <w:pStyle w:val="Textoindependiente"/>
        <w:spacing w:before="1"/>
        <w:rPr>
          <w:rFonts w:ascii="Arial"/>
          <w:b/>
        </w:rPr>
      </w:pPr>
    </w:p>
    <w:p w14:paraId="06167CC5" w14:textId="77777777" w:rsidR="00924464" w:rsidRDefault="0083266D">
      <w:pPr>
        <w:ind w:left="1046" w:right="113"/>
        <w:jc w:val="center"/>
        <w:rPr>
          <w:rFonts w:ascii="Arial"/>
          <w:b/>
          <w:sz w:val="24"/>
        </w:rPr>
      </w:pPr>
      <w:r>
        <w:rPr>
          <w:rFonts w:ascii="Arial"/>
          <w:b/>
          <w:sz w:val="24"/>
        </w:rPr>
        <w:t xml:space="preserve">DEL </w:t>
      </w:r>
      <w:r>
        <w:rPr>
          <w:rFonts w:ascii="Arial"/>
          <w:b/>
          <w:spacing w:val="-2"/>
          <w:sz w:val="24"/>
        </w:rPr>
        <w:t>OBJETO</w:t>
      </w:r>
    </w:p>
    <w:p w14:paraId="27BD5561" w14:textId="77777777" w:rsidR="00924464" w:rsidRDefault="00924464">
      <w:pPr>
        <w:pStyle w:val="Textoindependiente"/>
        <w:spacing w:before="96"/>
        <w:rPr>
          <w:rFonts w:ascii="Arial"/>
          <w:b/>
        </w:rPr>
      </w:pPr>
    </w:p>
    <w:p w14:paraId="25812C7A" w14:textId="77777777" w:rsidR="00924464" w:rsidRDefault="0083266D">
      <w:pPr>
        <w:pStyle w:val="Textoindependiente"/>
        <w:ind w:left="982" w:right="55"/>
        <w:jc w:val="both"/>
      </w:pPr>
      <w:r>
        <w:rPr>
          <w:rFonts w:ascii="Arial" w:hAnsi="Arial"/>
          <w:b/>
        </w:rPr>
        <w:t xml:space="preserve">Artículo 126. </w:t>
      </w:r>
      <w:r>
        <w:t>Es objeto de este derecho la expedición y autorización del registro y actualización, de apa</w:t>
      </w:r>
      <w:r>
        <w:t>ratos mecánicos, eléctricos, electrónicos o electromecánicos y máquinas expendedoras que se instalen para su explotación con fines de lucro en establecimientos comerciales, industriales y de servicios o en instituciones públicas.</w:t>
      </w:r>
    </w:p>
    <w:p w14:paraId="67940DAC" w14:textId="77777777" w:rsidR="00924464" w:rsidRDefault="00924464">
      <w:pPr>
        <w:pStyle w:val="Textoindependiente"/>
        <w:spacing w:before="139"/>
      </w:pPr>
    </w:p>
    <w:p w14:paraId="35DD7905"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0C78801F" w14:textId="77777777" w:rsidR="00924464" w:rsidRDefault="00924464">
      <w:pPr>
        <w:pStyle w:val="Textoindependiente"/>
        <w:spacing w:before="10"/>
        <w:rPr>
          <w:rFonts w:ascii="Arial"/>
          <w:b/>
        </w:rPr>
      </w:pPr>
    </w:p>
    <w:p w14:paraId="05D7EDCC" w14:textId="77777777" w:rsidR="00924464" w:rsidRDefault="0083266D">
      <w:pPr>
        <w:pStyle w:val="Textoindependiente"/>
        <w:ind w:left="982" w:right="46"/>
        <w:jc w:val="both"/>
      </w:pPr>
      <w:r>
        <w:rPr>
          <w:rFonts w:ascii="Arial" w:hAnsi="Arial"/>
          <w:b/>
        </w:rPr>
        <w:t>Artículo 127.</w:t>
      </w:r>
      <w:r>
        <w:rPr>
          <w:rFonts w:ascii="Arial" w:hAnsi="Arial"/>
          <w:b/>
        </w:rPr>
        <w:t xml:space="preserve"> </w:t>
      </w:r>
      <w:r>
        <w:t>Son sujetos de este derecho las personas físicas, morales o unidades económicas, que realicen la explotación con fines de lucro de aparatos mecánicos, eléctricos, electrónicos o electromecánicos, así como máquinas expendedoras, que se instalen en establec</w:t>
      </w:r>
      <w:r>
        <w:t xml:space="preserve">imientos comerciales, industriales y de servicios o en instituciones </w:t>
      </w:r>
      <w:r>
        <w:rPr>
          <w:spacing w:val="-2"/>
        </w:rPr>
        <w:t>públicas.</w:t>
      </w:r>
    </w:p>
    <w:p w14:paraId="47CA57FE" w14:textId="77777777" w:rsidR="00924464" w:rsidRDefault="00924464">
      <w:pPr>
        <w:pStyle w:val="Textoindependiente"/>
      </w:pPr>
    </w:p>
    <w:p w14:paraId="389E7D8C" w14:textId="77777777" w:rsidR="00924464" w:rsidRDefault="0083266D">
      <w:pPr>
        <w:pStyle w:val="Textoindependiente"/>
        <w:spacing w:before="1"/>
        <w:ind w:left="982" w:right="46"/>
        <w:jc w:val="both"/>
      </w:pPr>
      <w:r>
        <w:t>Las</w:t>
      </w:r>
      <w:r>
        <w:rPr>
          <w:spacing w:val="-11"/>
        </w:rPr>
        <w:t xml:space="preserve"> </w:t>
      </w:r>
      <w:r>
        <w:t>personas</w:t>
      </w:r>
      <w:r>
        <w:rPr>
          <w:spacing w:val="-14"/>
        </w:rPr>
        <w:t xml:space="preserve"> </w:t>
      </w:r>
      <w:r>
        <w:t>físicas,</w:t>
      </w:r>
      <w:r>
        <w:rPr>
          <w:spacing w:val="-9"/>
        </w:rPr>
        <w:t xml:space="preserve"> </w:t>
      </w:r>
      <w:r>
        <w:t>morales</w:t>
      </w:r>
      <w:r>
        <w:rPr>
          <w:spacing w:val="-10"/>
        </w:rPr>
        <w:t xml:space="preserve"> </w:t>
      </w:r>
      <w:r>
        <w:t>o</w:t>
      </w:r>
      <w:r>
        <w:rPr>
          <w:spacing w:val="-10"/>
        </w:rPr>
        <w:t xml:space="preserve"> </w:t>
      </w:r>
      <w:r>
        <w:t>unidades</w:t>
      </w:r>
      <w:r>
        <w:rPr>
          <w:spacing w:val="-9"/>
        </w:rPr>
        <w:t xml:space="preserve"> </w:t>
      </w:r>
      <w:r>
        <w:t>económicas</w:t>
      </w:r>
      <w:r>
        <w:rPr>
          <w:spacing w:val="-7"/>
        </w:rPr>
        <w:t xml:space="preserve"> </w:t>
      </w:r>
      <w:r>
        <w:t>que</w:t>
      </w:r>
      <w:r>
        <w:rPr>
          <w:spacing w:val="-9"/>
        </w:rPr>
        <w:t xml:space="preserve"> </w:t>
      </w:r>
      <w:r>
        <w:t>sean</w:t>
      </w:r>
      <w:r>
        <w:rPr>
          <w:spacing w:val="-12"/>
        </w:rPr>
        <w:t xml:space="preserve"> </w:t>
      </w:r>
      <w:r>
        <w:t>propietarias</w:t>
      </w:r>
      <w:r>
        <w:rPr>
          <w:spacing w:val="-7"/>
        </w:rPr>
        <w:t xml:space="preserve"> </w:t>
      </w:r>
      <w:r>
        <w:t>de</w:t>
      </w:r>
      <w:r>
        <w:rPr>
          <w:spacing w:val="-9"/>
        </w:rPr>
        <w:t xml:space="preserve"> </w:t>
      </w:r>
      <w:r>
        <w:t>aparatos mecánicos, eléctricos, electrónicos o electromecánicos, así como de máquinas expendedoras, al igual que aquellas propietarias o poseedoras de los bienes inmuebles donde se instalen, serán solidariamente responsables del pago de los Impuestos, dere</w:t>
      </w:r>
      <w:r>
        <w:t xml:space="preserve">chos o multas que se originen con motivo de la explotación de dichos aparatos o </w:t>
      </w:r>
      <w:r>
        <w:rPr>
          <w:spacing w:val="-2"/>
        </w:rPr>
        <w:t>máquinas.</w:t>
      </w:r>
    </w:p>
    <w:p w14:paraId="33432845" w14:textId="77777777" w:rsidR="00924464" w:rsidRDefault="00924464">
      <w:pPr>
        <w:pStyle w:val="Textoindependiente"/>
        <w:spacing w:before="147"/>
      </w:pPr>
    </w:p>
    <w:p w14:paraId="326CB2B0" w14:textId="77777777" w:rsidR="00924464" w:rsidRDefault="0083266D">
      <w:pPr>
        <w:ind w:left="1046" w:right="115"/>
        <w:jc w:val="center"/>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0F0FD8B1" w14:textId="77777777" w:rsidR="00924464" w:rsidRDefault="00924464">
      <w:pPr>
        <w:pStyle w:val="Textoindependiente"/>
        <w:spacing w:before="9"/>
        <w:rPr>
          <w:rFonts w:ascii="Arial"/>
          <w:b/>
        </w:rPr>
      </w:pPr>
    </w:p>
    <w:p w14:paraId="6DF8AE1A" w14:textId="77777777" w:rsidR="00924464" w:rsidRDefault="0083266D">
      <w:pPr>
        <w:pStyle w:val="Textoindependiente"/>
        <w:ind w:left="982" w:right="44"/>
        <w:jc w:val="both"/>
      </w:pPr>
      <w:r>
        <w:rPr>
          <w:rFonts w:ascii="Arial" w:hAnsi="Arial"/>
          <w:b/>
        </w:rPr>
        <w:t>Artículo</w:t>
      </w:r>
      <w:r>
        <w:rPr>
          <w:rFonts w:ascii="Arial" w:hAnsi="Arial"/>
          <w:b/>
          <w:spacing w:val="-5"/>
        </w:rPr>
        <w:t xml:space="preserve"> </w:t>
      </w:r>
      <w:r>
        <w:rPr>
          <w:rFonts w:ascii="Arial" w:hAnsi="Arial"/>
          <w:b/>
        </w:rPr>
        <w:t>128.</w:t>
      </w:r>
      <w:r>
        <w:rPr>
          <w:rFonts w:ascii="Arial" w:hAnsi="Arial"/>
          <w:b/>
          <w:spacing w:val="-4"/>
        </w:rPr>
        <w:t xml:space="preserve"> </w:t>
      </w:r>
      <w:r>
        <w:t>El</w:t>
      </w:r>
      <w:r>
        <w:rPr>
          <w:spacing w:val="-8"/>
        </w:rPr>
        <w:t xml:space="preserve"> </w:t>
      </w:r>
      <w:r>
        <w:t>pago</w:t>
      </w:r>
      <w:r>
        <w:rPr>
          <w:spacing w:val="-11"/>
        </w:rPr>
        <w:t xml:space="preserve"> </w:t>
      </w:r>
      <w:r>
        <w:t>del</w:t>
      </w:r>
      <w:r>
        <w:rPr>
          <w:spacing w:val="-8"/>
        </w:rPr>
        <w:t xml:space="preserve"> </w:t>
      </w:r>
      <w:r>
        <w:t>derecho</w:t>
      </w:r>
      <w:r>
        <w:rPr>
          <w:spacing w:val="-9"/>
        </w:rPr>
        <w:t xml:space="preserve"> </w:t>
      </w:r>
      <w:r>
        <w:t>por</w:t>
      </w:r>
      <w:r>
        <w:rPr>
          <w:spacing w:val="-8"/>
        </w:rPr>
        <w:t xml:space="preserve"> </w:t>
      </w:r>
      <w:r>
        <w:t>concepto</w:t>
      </w:r>
      <w:r>
        <w:rPr>
          <w:spacing w:val="-6"/>
        </w:rPr>
        <w:t xml:space="preserve"> </w:t>
      </w:r>
      <w:r>
        <w:t>de</w:t>
      </w:r>
      <w:r>
        <w:rPr>
          <w:spacing w:val="-9"/>
        </w:rPr>
        <w:t xml:space="preserve"> </w:t>
      </w:r>
      <w:r>
        <w:t>expedición</w:t>
      </w:r>
      <w:r>
        <w:rPr>
          <w:spacing w:val="-5"/>
        </w:rPr>
        <w:t xml:space="preserve"> </w:t>
      </w:r>
      <w:r>
        <w:t>y</w:t>
      </w:r>
      <w:r>
        <w:rPr>
          <w:spacing w:val="-8"/>
        </w:rPr>
        <w:t xml:space="preserve"> </w:t>
      </w:r>
      <w:r>
        <w:t>autorización</w:t>
      </w:r>
      <w:r>
        <w:rPr>
          <w:spacing w:val="-3"/>
        </w:rPr>
        <w:t xml:space="preserve"> </w:t>
      </w:r>
      <w:r>
        <w:t>de</w:t>
      </w:r>
      <w:r>
        <w:rPr>
          <w:spacing w:val="-6"/>
        </w:rPr>
        <w:t xml:space="preserve"> </w:t>
      </w:r>
      <w:r>
        <w:t>registro, se</w:t>
      </w:r>
      <w:r>
        <w:rPr>
          <w:spacing w:val="-9"/>
        </w:rPr>
        <w:t xml:space="preserve"> </w:t>
      </w:r>
      <w:r>
        <w:t>determinará</w:t>
      </w:r>
      <w:r>
        <w:rPr>
          <w:spacing w:val="-10"/>
        </w:rPr>
        <w:t xml:space="preserve"> </w:t>
      </w:r>
      <w:r>
        <w:t>tomando</w:t>
      </w:r>
      <w:r>
        <w:rPr>
          <w:spacing w:val="-9"/>
        </w:rPr>
        <w:t xml:space="preserve"> </w:t>
      </w:r>
      <w:r>
        <w:t>como</w:t>
      </w:r>
      <w:r>
        <w:rPr>
          <w:spacing w:val="-9"/>
        </w:rPr>
        <w:t xml:space="preserve"> </w:t>
      </w:r>
      <w:r>
        <w:t>base,</w:t>
      </w:r>
      <w:r>
        <w:rPr>
          <w:spacing w:val="-10"/>
        </w:rPr>
        <w:t xml:space="preserve"> </w:t>
      </w:r>
      <w:r>
        <w:t>el</w:t>
      </w:r>
      <w:r>
        <w:rPr>
          <w:spacing w:val="-11"/>
        </w:rPr>
        <w:t xml:space="preserve"> </w:t>
      </w:r>
      <w:r>
        <w:t>valor</w:t>
      </w:r>
      <w:r>
        <w:rPr>
          <w:spacing w:val="-10"/>
        </w:rPr>
        <w:t xml:space="preserve"> </w:t>
      </w:r>
      <w:r>
        <w:t>de</w:t>
      </w:r>
      <w:r>
        <w:rPr>
          <w:spacing w:val="-9"/>
        </w:rPr>
        <w:t xml:space="preserve"> </w:t>
      </w:r>
      <w:r>
        <w:t>la</w:t>
      </w:r>
      <w:r>
        <w:rPr>
          <w:spacing w:val="-10"/>
        </w:rPr>
        <w:t xml:space="preserve"> </w:t>
      </w:r>
      <w:r>
        <w:t>UMA</w:t>
      </w:r>
      <w:r>
        <w:rPr>
          <w:spacing w:val="-10"/>
        </w:rPr>
        <w:t xml:space="preserve"> </w:t>
      </w:r>
      <w:r>
        <w:t>vigente,</w:t>
      </w:r>
      <w:r>
        <w:rPr>
          <w:spacing w:val="-10"/>
        </w:rPr>
        <w:t xml:space="preserve"> </w:t>
      </w:r>
      <w:r>
        <w:t>y</w:t>
      </w:r>
      <w:r>
        <w:rPr>
          <w:spacing w:val="-10"/>
        </w:rPr>
        <w:t xml:space="preserve"> </w:t>
      </w:r>
      <w:r>
        <w:t>se</w:t>
      </w:r>
      <w:r>
        <w:rPr>
          <w:spacing w:val="-12"/>
        </w:rPr>
        <w:t xml:space="preserve"> </w:t>
      </w:r>
      <w:r>
        <w:t>deberá</w:t>
      </w:r>
      <w:r>
        <w:rPr>
          <w:spacing w:val="-10"/>
        </w:rPr>
        <w:t xml:space="preserve"> </w:t>
      </w:r>
      <w:r>
        <w:t>pagar</w:t>
      </w:r>
      <w:r>
        <w:rPr>
          <w:spacing w:val="-11"/>
        </w:rPr>
        <w:t xml:space="preserve"> </w:t>
      </w:r>
      <w:r>
        <w:t>en</w:t>
      </w:r>
      <w:r>
        <w:rPr>
          <w:spacing w:val="-1"/>
        </w:rPr>
        <w:t xml:space="preserve"> </w:t>
      </w:r>
      <w:r>
        <w:t>un plazo</w:t>
      </w:r>
      <w:r>
        <w:rPr>
          <w:spacing w:val="-9"/>
        </w:rPr>
        <w:t xml:space="preserve"> </w:t>
      </w:r>
      <w:r>
        <w:t>máximo</w:t>
      </w:r>
      <w:r>
        <w:rPr>
          <w:spacing w:val="-4"/>
        </w:rPr>
        <w:t xml:space="preserve"> </w:t>
      </w:r>
      <w:r>
        <w:t>de</w:t>
      </w:r>
      <w:r>
        <w:rPr>
          <w:spacing w:val="-6"/>
        </w:rPr>
        <w:t xml:space="preserve"> </w:t>
      </w:r>
      <w:r>
        <w:t>quince</w:t>
      </w:r>
      <w:r>
        <w:rPr>
          <w:spacing w:val="-2"/>
        </w:rPr>
        <w:t xml:space="preserve"> </w:t>
      </w:r>
      <w:r>
        <w:t>días</w:t>
      </w:r>
      <w:r>
        <w:rPr>
          <w:spacing w:val="-2"/>
        </w:rPr>
        <w:t xml:space="preserve"> </w:t>
      </w:r>
      <w:r>
        <w:t>hábiles,</w:t>
      </w:r>
      <w:r>
        <w:rPr>
          <w:spacing w:val="-1"/>
        </w:rPr>
        <w:t xml:space="preserve"> </w:t>
      </w:r>
      <w:r>
        <w:t>contados</w:t>
      </w:r>
      <w:r>
        <w:rPr>
          <w:spacing w:val="-4"/>
        </w:rPr>
        <w:t xml:space="preserve"> </w:t>
      </w:r>
      <w:r>
        <w:t>a</w:t>
      </w:r>
      <w:r>
        <w:rPr>
          <w:spacing w:val="-9"/>
        </w:rPr>
        <w:t xml:space="preserve"> </w:t>
      </w:r>
      <w:r>
        <w:t>partir</w:t>
      </w:r>
      <w:r>
        <w:rPr>
          <w:spacing w:val="-1"/>
        </w:rPr>
        <w:t xml:space="preserve"> </w:t>
      </w:r>
      <w:r>
        <w:t>de</w:t>
      </w:r>
      <w:r>
        <w:rPr>
          <w:spacing w:val="-6"/>
        </w:rPr>
        <w:t xml:space="preserve"> </w:t>
      </w:r>
      <w:r>
        <w:t>la</w:t>
      </w:r>
      <w:r>
        <w:rPr>
          <w:spacing w:val="-7"/>
        </w:rPr>
        <w:t xml:space="preserve"> </w:t>
      </w:r>
      <w:r>
        <w:t>fecha</w:t>
      </w:r>
      <w:r>
        <w:rPr>
          <w:spacing w:val="-6"/>
        </w:rPr>
        <w:t xml:space="preserve"> </w:t>
      </w:r>
      <w:r>
        <w:t>en</w:t>
      </w:r>
      <w:r>
        <w:rPr>
          <w:spacing w:val="-7"/>
        </w:rPr>
        <w:t xml:space="preserve"> </w:t>
      </w:r>
      <w:r>
        <w:t>que</w:t>
      </w:r>
      <w:r>
        <w:rPr>
          <w:spacing w:val="-2"/>
        </w:rPr>
        <w:t xml:space="preserve"> </w:t>
      </w:r>
      <w:r>
        <w:t>se</w:t>
      </w:r>
      <w:r>
        <w:rPr>
          <w:spacing w:val="40"/>
        </w:rPr>
        <w:t xml:space="preserve"> </w:t>
      </w:r>
      <w:r>
        <w:t>notifiqueel alta del aparato o máquina, de conformidad con las tarifas de este artículo.</w:t>
      </w:r>
    </w:p>
    <w:p w14:paraId="783C174C" w14:textId="77777777" w:rsidR="00924464" w:rsidRDefault="00924464">
      <w:pPr>
        <w:pStyle w:val="Textoindependiente"/>
        <w:spacing w:before="104"/>
      </w:pPr>
    </w:p>
    <w:p w14:paraId="3456C88E" w14:textId="77777777" w:rsidR="00924464" w:rsidRDefault="0083266D">
      <w:pPr>
        <w:pStyle w:val="Textoindependiente"/>
        <w:ind w:left="982" w:right="47"/>
        <w:jc w:val="both"/>
      </w:pPr>
      <w:r>
        <w:t>El pago del derecho por concepto de expe</w:t>
      </w:r>
      <w:r>
        <w:t>dición y autorización de actualización se determinará</w:t>
      </w:r>
      <w:r>
        <w:rPr>
          <w:spacing w:val="-4"/>
        </w:rPr>
        <w:t xml:space="preserve"> </w:t>
      </w:r>
      <w:r>
        <w:t>tomando</w:t>
      </w:r>
      <w:r>
        <w:rPr>
          <w:spacing w:val="-3"/>
        </w:rPr>
        <w:t xml:space="preserve"> </w:t>
      </w:r>
      <w:r>
        <w:t>como</w:t>
      </w:r>
      <w:r>
        <w:rPr>
          <w:spacing w:val="-4"/>
        </w:rPr>
        <w:t xml:space="preserve"> </w:t>
      </w:r>
      <w:r>
        <w:t>base,</w:t>
      </w:r>
      <w:r>
        <w:rPr>
          <w:spacing w:val="-2"/>
        </w:rPr>
        <w:t xml:space="preserve"> </w:t>
      </w:r>
      <w:r>
        <w:t>el</w:t>
      </w:r>
      <w:r>
        <w:rPr>
          <w:spacing w:val="-5"/>
        </w:rPr>
        <w:t xml:space="preserve"> </w:t>
      </w:r>
      <w:r>
        <w:t>valor</w:t>
      </w:r>
      <w:r>
        <w:rPr>
          <w:spacing w:val="-3"/>
        </w:rPr>
        <w:t xml:space="preserve"> </w:t>
      </w:r>
      <w:r>
        <w:t>de</w:t>
      </w:r>
      <w:r>
        <w:rPr>
          <w:spacing w:val="-4"/>
        </w:rPr>
        <w:t xml:space="preserve"> </w:t>
      </w:r>
      <w:r>
        <w:t>la</w:t>
      </w:r>
      <w:r>
        <w:rPr>
          <w:spacing w:val="-2"/>
        </w:rPr>
        <w:t xml:space="preserve"> </w:t>
      </w:r>
      <w:r>
        <w:t>UMA</w:t>
      </w:r>
      <w:r>
        <w:rPr>
          <w:spacing w:val="-2"/>
        </w:rPr>
        <w:t xml:space="preserve"> </w:t>
      </w:r>
      <w:r>
        <w:t>vigente,</w:t>
      </w:r>
      <w:r>
        <w:rPr>
          <w:spacing w:val="-2"/>
        </w:rPr>
        <w:t xml:space="preserve"> </w:t>
      </w:r>
      <w:r>
        <w:t>y</w:t>
      </w:r>
      <w:r>
        <w:rPr>
          <w:spacing w:val="-3"/>
        </w:rPr>
        <w:t xml:space="preserve"> </w:t>
      </w:r>
      <w:r>
        <w:t>se</w:t>
      </w:r>
      <w:r>
        <w:rPr>
          <w:spacing w:val="-4"/>
        </w:rPr>
        <w:t xml:space="preserve"> </w:t>
      </w:r>
      <w:r>
        <w:t>deberá</w:t>
      </w:r>
      <w:r>
        <w:rPr>
          <w:spacing w:val="-4"/>
        </w:rPr>
        <w:t xml:space="preserve"> </w:t>
      </w:r>
      <w:r>
        <w:t>pagar</w:t>
      </w:r>
      <w:r>
        <w:rPr>
          <w:spacing w:val="-3"/>
        </w:rPr>
        <w:t xml:space="preserve"> </w:t>
      </w:r>
      <w:r>
        <w:t>durante los tres primeros meses del año, de conformidad con las tarifas de este artículo.</w:t>
      </w:r>
    </w:p>
    <w:p w14:paraId="0058B280" w14:textId="77777777" w:rsidR="00924464" w:rsidRDefault="0083266D">
      <w:pPr>
        <w:pStyle w:val="Textoindependiente"/>
        <w:spacing w:before="94"/>
        <w:ind w:left="982"/>
        <w:jc w:val="both"/>
      </w:pPr>
      <w:r>
        <w:t>El</w:t>
      </w:r>
      <w:r>
        <w:rPr>
          <w:spacing w:val="13"/>
        </w:rPr>
        <w:t xml:space="preserve"> </w:t>
      </w:r>
      <w:r>
        <w:t>cobro</w:t>
      </w:r>
      <w:r>
        <w:rPr>
          <w:spacing w:val="16"/>
        </w:rPr>
        <w:t xml:space="preserve"> </w:t>
      </w:r>
      <w:r>
        <w:t>de</w:t>
      </w:r>
      <w:r>
        <w:rPr>
          <w:spacing w:val="18"/>
        </w:rPr>
        <w:t xml:space="preserve"> </w:t>
      </w:r>
      <w:r>
        <w:t>los</w:t>
      </w:r>
      <w:r>
        <w:rPr>
          <w:spacing w:val="14"/>
        </w:rPr>
        <w:t xml:space="preserve"> </w:t>
      </w:r>
      <w:r>
        <w:t>derechos</w:t>
      </w:r>
      <w:r>
        <w:rPr>
          <w:spacing w:val="17"/>
        </w:rPr>
        <w:t xml:space="preserve"> </w:t>
      </w:r>
      <w:r>
        <w:t>previstos</w:t>
      </w:r>
      <w:r>
        <w:rPr>
          <w:spacing w:val="16"/>
        </w:rPr>
        <w:t xml:space="preserve"> </w:t>
      </w:r>
      <w:r>
        <w:t>en</w:t>
      </w:r>
      <w:r>
        <w:rPr>
          <w:spacing w:val="18"/>
        </w:rPr>
        <w:t xml:space="preserve"> </w:t>
      </w:r>
      <w:r>
        <w:t>la</w:t>
      </w:r>
      <w:r>
        <w:rPr>
          <w:spacing w:val="16"/>
        </w:rPr>
        <w:t xml:space="preserve"> </w:t>
      </w:r>
      <w:r>
        <w:t>presente</w:t>
      </w:r>
      <w:r>
        <w:rPr>
          <w:spacing w:val="18"/>
        </w:rPr>
        <w:t xml:space="preserve"> </w:t>
      </w:r>
      <w:r>
        <w:t>sección</w:t>
      </w:r>
      <w:r>
        <w:rPr>
          <w:spacing w:val="17"/>
        </w:rPr>
        <w:t xml:space="preserve"> </w:t>
      </w:r>
      <w:r>
        <w:t>deberá</w:t>
      </w:r>
      <w:r>
        <w:rPr>
          <w:spacing w:val="15"/>
        </w:rPr>
        <w:t xml:space="preserve"> </w:t>
      </w:r>
      <w:r>
        <w:t>efectuarse</w:t>
      </w:r>
      <w:r>
        <w:rPr>
          <w:spacing w:val="14"/>
        </w:rPr>
        <w:t xml:space="preserve"> </w:t>
      </w:r>
      <w:r>
        <w:t>de</w:t>
      </w:r>
      <w:r>
        <w:rPr>
          <w:spacing w:val="18"/>
        </w:rPr>
        <w:t xml:space="preserve"> </w:t>
      </w:r>
      <w:r>
        <w:rPr>
          <w:spacing w:val="-2"/>
        </w:rPr>
        <w:t>forma</w:t>
      </w:r>
    </w:p>
    <w:p w14:paraId="65C493D7" w14:textId="77777777" w:rsidR="00924464" w:rsidRDefault="00924464">
      <w:pPr>
        <w:pStyle w:val="Textoindependiente"/>
        <w:jc w:val="both"/>
        <w:sectPr w:rsidR="00924464">
          <w:pgSz w:w="12240" w:h="15840"/>
          <w:pgMar w:top="3300" w:right="1080" w:bottom="940" w:left="720" w:header="708" w:footer="752" w:gutter="0"/>
          <w:cols w:space="720"/>
        </w:sectPr>
      </w:pPr>
    </w:p>
    <w:p w14:paraId="416899EA" w14:textId="77777777" w:rsidR="00924464" w:rsidRDefault="0083266D">
      <w:pPr>
        <w:pStyle w:val="Textoindependiente"/>
        <w:spacing w:before="82"/>
        <w:ind w:left="982" w:right="53"/>
        <w:jc w:val="both"/>
      </w:pPr>
      <w:r>
        <w:t>conjunta</w:t>
      </w:r>
      <w:r>
        <w:rPr>
          <w:spacing w:val="-9"/>
        </w:rPr>
        <w:t xml:space="preserve"> </w:t>
      </w:r>
      <w:r>
        <w:t>con</w:t>
      </w:r>
      <w:r>
        <w:rPr>
          <w:spacing w:val="-9"/>
        </w:rPr>
        <w:t xml:space="preserve"> </w:t>
      </w:r>
      <w:r>
        <w:t>los</w:t>
      </w:r>
      <w:r>
        <w:rPr>
          <w:spacing w:val="-12"/>
        </w:rPr>
        <w:t xml:space="preserve"> </w:t>
      </w:r>
      <w:r>
        <w:t>derechos</w:t>
      </w:r>
      <w:r>
        <w:rPr>
          <w:spacing w:val="-10"/>
        </w:rPr>
        <w:t xml:space="preserve"> </w:t>
      </w:r>
      <w:r>
        <w:t>que</w:t>
      </w:r>
      <w:r>
        <w:rPr>
          <w:spacing w:val="-9"/>
        </w:rPr>
        <w:t xml:space="preserve"> </w:t>
      </w:r>
      <w:r>
        <w:t>sean</w:t>
      </w:r>
      <w:r>
        <w:rPr>
          <w:spacing w:val="-9"/>
        </w:rPr>
        <w:t xml:space="preserve"> </w:t>
      </w:r>
      <w:r>
        <w:t>relacionados</w:t>
      </w:r>
      <w:r>
        <w:rPr>
          <w:spacing w:val="-10"/>
        </w:rPr>
        <w:t xml:space="preserve"> </w:t>
      </w:r>
      <w:r>
        <w:t>al</w:t>
      </w:r>
      <w:r>
        <w:rPr>
          <w:spacing w:val="-11"/>
        </w:rPr>
        <w:t xml:space="preserve"> </w:t>
      </w:r>
      <w:r>
        <w:t>funcionamiento</w:t>
      </w:r>
      <w:r>
        <w:rPr>
          <w:spacing w:val="-12"/>
        </w:rPr>
        <w:t xml:space="preserve"> </w:t>
      </w:r>
      <w:r>
        <w:t>d</w:t>
      </w:r>
      <w:r>
        <w:t>el</w:t>
      </w:r>
      <w:r>
        <w:rPr>
          <w:spacing w:val="-11"/>
        </w:rPr>
        <w:t xml:space="preserve"> </w:t>
      </w:r>
      <w:r>
        <w:t>giro,</w:t>
      </w:r>
      <w:r>
        <w:rPr>
          <w:spacing w:val="-10"/>
        </w:rPr>
        <w:t xml:space="preserve"> </w:t>
      </w:r>
      <w:r>
        <w:t>es</w:t>
      </w:r>
      <w:r>
        <w:rPr>
          <w:spacing w:val="-10"/>
        </w:rPr>
        <w:t xml:space="preserve"> </w:t>
      </w:r>
      <w:r>
        <w:t>decir,</w:t>
      </w:r>
      <w:r>
        <w:rPr>
          <w:spacing w:val="-10"/>
        </w:rPr>
        <w:t xml:space="preserve"> </w:t>
      </w:r>
      <w:r>
        <w:t>los derechos</w:t>
      </w:r>
      <w:r>
        <w:rPr>
          <w:spacing w:val="-16"/>
        </w:rPr>
        <w:t xml:space="preserve"> </w:t>
      </w:r>
      <w:r>
        <w:t>por</w:t>
      </w:r>
      <w:r>
        <w:rPr>
          <w:spacing w:val="-17"/>
        </w:rPr>
        <w:t xml:space="preserve"> </w:t>
      </w:r>
      <w:r>
        <w:t>aseo</w:t>
      </w:r>
      <w:r>
        <w:rPr>
          <w:spacing w:val="-15"/>
        </w:rPr>
        <w:t xml:space="preserve"> </w:t>
      </w:r>
      <w:r>
        <w:t>público</w:t>
      </w:r>
      <w:r>
        <w:rPr>
          <w:spacing w:val="-15"/>
        </w:rPr>
        <w:t xml:space="preserve"> </w:t>
      </w:r>
      <w:r>
        <w:t>comercial,</w:t>
      </w:r>
      <w:r>
        <w:rPr>
          <w:spacing w:val="-16"/>
        </w:rPr>
        <w:t xml:space="preserve"> </w:t>
      </w:r>
      <w:r>
        <w:t>protección</w:t>
      </w:r>
      <w:r>
        <w:rPr>
          <w:spacing w:val="-15"/>
        </w:rPr>
        <w:t xml:space="preserve"> </w:t>
      </w:r>
      <w:r>
        <w:t>civil,</w:t>
      </w:r>
      <w:r>
        <w:rPr>
          <w:spacing w:val="-16"/>
        </w:rPr>
        <w:t xml:space="preserve"> </w:t>
      </w:r>
      <w:r>
        <w:t>vigencia</w:t>
      </w:r>
      <w:r>
        <w:rPr>
          <w:spacing w:val="-17"/>
        </w:rPr>
        <w:t xml:space="preserve"> </w:t>
      </w:r>
      <w:r>
        <w:t>de</w:t>
      </w:r>
      <w:r>
        <w:rPr>
          <w:spacing w:val="-17"/>
        </w:rPr>
        <w:t xml:space="preserve"> </w:t>
      </w:r>
      <w:r>
        <w:t>uso</w:t>
      </w:r>
      <w:r>
        <w:rPr>
          <w:spacing w:val="-14"/>
        </w:rPr>
        <w:t xml:space="preserve"> </w:t>
      </w:r>
      <w:r>
        <w:t>de</w:t>
      </w:r>
      <w:r>
        <w:rPr>
          <w:spacing w:val="-17"/>
        </w:rPr>
        <w:t xml:space="preserve"> </w:t>
      </w:r>
      <w:r>
        <w:t>suelo</w:t>
      </w:r>
      <w:r>
        <w:rPr>
          <w:spacing w:val="-16"/>
        </w:rPr>
        <w:t xml:space="preserve"> </w:t>
      </w:r>
      <w:r>
        <w:t>comercial, constancia sanitaria, anuncios publicitarios, constancia en materia ambiental, pago de formatos diversos y demás verificaciones y/o dictámenes en caso de ser requeridos, de acuerdo a lo establecido en la presente Ley y las demás disposiciones en</w:t>
      </w:r>
      <w:r>
        <w:t xml:space="preserve"> la materia.</w:t>
      </w:r>
    </w:p>
    <w:p w14:paraId="64E58311" w14:textId="77777777" w:rsidR="00924464" w:rsidRDefault="00924464">
      <w:pPr>
        <w:pStyle w:val="Textoindependiente"/>
        <w:spacing w:before="5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1870"/>
        <w:gridCol w:w="2139"/>
      </w:tblGrid>
      <w:tr w:rsidR="00924464" w14:paraId="32C62ABA" w14:textId="77777777">
        <w:trPr>
          <w:trHeight w:val="472"/>
        </w:trPr>
        <w:tc>
          <w:tcPr>
            <w:tcW w:w="5389" w:type="dxa"/>
            <w:vMerge w:val="restart"/>
          </w:tcPr>
          <w:p w14:paraId="53E213F1" w14:textId="77777777" w:rsidR="00924464" w:rsidRDefault="0083266D">
            <w:pPr>
              <w:pStyle w:val="TableParagraph"/>
              <w:ind w:left="6"/>
              <w:jc w:val="center"/>
              <w:rPr>
                <w:rFonts w:ascii="Arial"/>
                <w:b/>
                <w:sz w:val="24"/>
              </w:rPr>
            </w:pPr>
            <w:r>
              <w:rPr>
                <w:rFonts w:ascii="Arial"/>
                <w:b/>
                <w:spacing w:val="-2"/>
                <w:sz w:val="24"/>
              </w:rPr>
              <w:t>CONCEPTO</w:t>
            </w:r>
          </w:p>
        </w:tc>
        <w:tc>
          <w:tcPr>
            <w:tcW w:w="1870" w:type="dxa"/>
          </w:tcPr>
          <w:p w14:paraId="2323EC8E" w14:textId="77777777" w:rsidR="00924464" w:rsidRDefault="0083266D">
            <w:pPr>
              <w:pStyle w:val="TableParagraph"/>
              <w:ind w:left="12" w:right="4"/>
              <w:jc w:val="center"/>
              <w:rPr>
                <w:rFonts w:ascii="Arial"/>
                <w:b/>
                <w:sz w:val="24"/>
              </w:rPr>
            </w:pPr>
            <w:r>
              <w:rPr>
                <w:rFonts w:ascii="Arial"/>
                <w:b/>
                <w:spacing w:val="-2"/>
                <w:sz w:val="24"/>
              </w:rPr>
              <w:t>REGISTRO</w:t>
            </w:r>
          </w:p>
        </w:tc>
        <w:tc>
          <w:tcPr>
            <w:tcW w:w="2139" w:type="dxa"/>
          </w:tcPr>
          <w:p w14:paraId="3436BB8F" w14:textId="77777777" w:rsidR="00924464" w:rsidRDefault="0083266D">
            <w:pPr>
              <w:pStyle w:val="TableParagraph"/>
              <w:ind w:left="4"/>
              <w:rPr>
                <w:rFonts w:ascii="Arial" w:hAnsi="Arial"/>
                <w:b/>
                <w:sz w:val="24"/>
              </w:rPr>
            </w:pPr>
            <w:r>
              <w:rPr>
                <w:rFonts w:ascii="Arial" w:hAnsi="Arial"/>
                <w:b/>
                <w:spacing w:val="-2"/>
                <w:sz w:val="24"/>
              </w:rPr>
              <w:t>ACTUALIZACIÓN</w:t>
            </w:r>
          </w:p>
        </w:tc>
      </w:tr>
      <w:tr w:rsidR="00924464" w14:paraId="574ADD34" w14:textId="77777777">
        <w:trPr>
          <w:trHeight w:val="470"/>
        </w:trPr>
        <w:tc>
          <w:tcPr>
            <w:tcW w:w="5389" w:type="dxa"/>
            <w:vMerge/>
            <w:tcBorders>
              <w:top w:val="nil"/>
            </w:tcBorders>
          </w:tcPr>
          <w:p w14:paraId="7761E9E0" w14:textId="77777777" w:rsidR="00924464" w:rsidRDefault="00924464">
            <w:pPr>
              <w:rPr>
                <w:sz w:val="2"/>
                <w:szCs w:val="2"/>
              </w:rPr>
            </w:pPr>
          </w:p>
        </w:tc>
        <w:tc>
          <w:tcPr>
            <w:tcW w:w="1870" w:type="dxa"/>
          </w:tcPr>
          <w:p w14:paraId="02561B15" w14:textId="77777777" w:rsidR="00924464" w:rsidRDefault="0083266D">
            <w:pPr>
              <w:pStyle w:val="TableParagraph"/>
              <w:ind w:left="12" w:right="8"/>
              <w:jc w:val="center"/>
              <w:rPr>
                <w:rFonts w:ascii="Arial"/>
                <w:b/>
                <w:sz w:val="24"/>
              </w:rPr>
            </w:pPr>
            <w:r>
              <w:rPr>
                <w:rFonts w:ascii="Arial"/>
                <w:b/>
                <w:spacing w:val="-5"/>
                <w:sz w:val="24"/>
              </w:rPr>
              <w:t>UMA</w:t>
            </w:r>
          </w:p>
        </w:tc>
        <w:tc>
          <w:tcPr>
            <w:tcW w:w="2139" w:type="dxa"/>
          </w:tcPr>
          <w:p w14:paraId="3C59ACE7" w14:textId="77777777" w:rsidR="00924464" w:rsidRDefault="0083266D">
            <w:pPr>
              <w:pStyle w:val="TableParagraph"/>
              <w:ind w:left="11" w:right="7"/>
              <w:jc w:val="center"/>
              <w:rPr>
                <w:rFonts w:ascii="Arial"/>
                <w:b/>
                <w:sz w:val="24"/>
              </w:rPr>
            </w:pPr>
            <w:r>
              <w:rPr>
                <w:rFonts w:ascii="Arial"/>
                <w:b/>
                <w:spacing w:val="-5"/>
                <w:sz w:val="24"/>
              </w:rPr>
              <w:t>UMA</w:t>
            </w:r>
          </w:p>
        </w:tc>
      </w:tr>
      <w:tr w:rsidR="00924464" w14:paraId="380A2167" w14:textId="77777777">
        <w:trPr>
          <w:trHeight w:val="309"/>
        </w:trPr>
        <w:tc>
          <w:tcPr>
            <w:tcW w:w="9398" w:type="dxa"/>
            <w:gridSpan w:val="3"/>
          </w:tcPr>
          <w:p w14:paraId="6E150913" w14:textId="77777777" w:rsidR="00924464" w:rsidRDefault="0083266D">
            <w:pPr>
              <w:pStyle w:val="TableParagraph"/>
              <w:tabs>
                <w:tab w:val="left" w:pos="580"/>
              </w:tabs>
              <w:ind w:left="4"/>
              <w:rPr>
                <w:rFonts w:ascii="Arial" w:hAnsi="Arial"/>
                <w:b/>
                <w:sz w:val="24"/>
              </w:rPr>
            </w:pPr>
            <w:r>
              <w:rPr>
                <w:rFonts w:ascii="Arial" w:hAnsi="Arial"/>
                <w:b/>
                <w:spacing w:val="-5"/>
                <w:sz w:val="24"/>
              </w:rPr>
              <w:t>I.</w:t>
            </w:r>
            <w:r>
              <w:rPr>
                <w:rFonts w:ascii="Arial" w:hAnsi="Arial"/>
                <w:b/>
                <w:sz w:val="24"/>
              </w:rPr>
              <w:tab/>
              <w:t>Aparatos</w:t>
            </w:r>
            <w:r>
              <w:rPr>
                <w:rFonts w:ascii="Arial" w:hAnsi="Arial"/>
                <w:b/>
                <w:spacing w:val="-10"/>
                <w:sz w:val="24"/>
              </w:rPr>
              <w:t xml:space="preserve"> </w:t>
            </w:r>
            <w:r>
              <w:rPr>
                <w:rFonts w:ascii="Arial" w:hAnsi="Arial"/>
                <w:b/>
                <w:sz w:val="24"/>
              </w:rPr>
              <w:t>mecánicos,</w:t>
            </w:r>
            <w:r>
              <w:rPr>
                <w:rFonts w:ascii="Arial" w:hAnsi="Arial"/>
                <w:b/>
                <w:spacing w:val="-11"/>
                <w:sz w:val="24"/>
              </w:rPr>
              <w:t xml:space="preserve"> </w:t>
            </w:r>
            <w:r>
              <w:rPr>
                <w:rFonts w:ascii="Arial" w:hAnsi="Arial"/>
                <w:b/>
                <w:sz w:val="24"/>
              </w:rPr>
              <w:t>eléctricos,</w:t>
            </w:r>
            <w:r>
              <w:rPr>
                <w:rFonts w:ascii="Arial" w:hAnsi="Arial"/>
                <w:b/>
                <w:spacing w:val="-8"/>
                <w:sz w:val="24"/>
              </w:rPr>
              <w:t xml:space="preserve"> </w:t>
            </w:r>
            <w:r>
              <w:rPr>
                <w:rFonts w:ascii="Arial" w:hAnsi="Arial"/>
                <w:b/>
                <w:sz w:val="24"/>
              </w:rPr>
              <w:t>electrónicos</w:t>
            </w:r>
            <w:r>
              <w:rPr>
                <w:rFonts w:ascii="Arial" w:hAnsi="Arial"/>
                <w:b/>
                <w:spacing w:val="-10"/>
                <w:sz w:val="24"/>
              </w:rPr>
              <w:t xml:space="preserve"> </w:t>
            </w:r>
            <w:r>
              <w:rPr>
                <w:rFonts w:ascii="Arial" w:hAnsi="Arial"/>
                <w:b/>
                <w:sz w:val="24"/>
              </w:rPr>
              <w:t>o</w:t>
            </w:r>
            <w:r>
              <w:rPr>
                <w:rFonts w:ascii="Arial" w:hAnsi="Arial"/>
                <w:b/>
                <w:spacing w:val="-9"/>
                <w:sz w:val="24"/>
              </w:rPr>
              <w:t xml:space="preserve"> </w:t>
            </w:r>
            <w:r>
              <w:rPr>
                <w:rFonts w:ascii="Arial" w:hAnsi="Arial"/>
                <w:b/>
                <w:spacing w:val="-2"/>
                <w:sz w:val="24"/>
              </w:rPr>
              <w:t>electromecánicos:</w:t>
            </w:r>
          </w:p>
        </w:tc>
      </w:tr>
      <w:tr w:rsidR="00924464" w14:paraId="728AD3EB" w14:textId="77777777">
        <w:trPr>
          <w:trHeight w:val="618"/>
        </w:trPr>
        <w:tc>
          <w:tcPr>
            <w:tcW w:w="5389" w:type="dxa"/>
          </w:tcPr>
          <w:p w14:paraId="77B03DDD" w14:textId="77777777" w:rsidR="00924464" w:rsidRDefault="0083266D">
            <w:pPr>
              <w:pStyle w:val="TableParagraph"/>
              <w:ind w:left="4"/>
              <w:rPr>
                <w:sz w:val="24"/>
              </w:rPr>
            </w:pPr>
            <w:r>
              <w:rPr>
                <w:sz w:val="24"/>
              </w:rPr>
              <w:t>1. Maquina sencilla o de pie para uno o dos jugadores por unidad</w:t>
            </w:r>
          </w:p>
        </w:tc>
        <w:tc>
          <w:tcPr>
            <w:tcW w:w="1870" w:type="dxa"/>
          </w:tcPr>
          <w:p w14:paraId="3F423222" w14:textId="77777777" w:rsidR="00924464" w:rsidRDefault="0083266D">
            <w:pPr>
              <w:pStyle w:val="TableParagraph"/>
              <w:ind w:left="12" w:right="5"/>
              <w:jc w:val="center"/>
              <w:rPr>
                <w:sz w:val="24"/>
              </w:rPr>
            </w:pPr>
            <w:r>
              <w:rPr>
                <w:spacing w:val="-2"/>
                <w:sz w:val="24"/>
              </w:rPr>
              <w:t>16.55</w:t>
            </w:r>
          </w:p>
        </w:tc>
        <w:tc>
          <w:tcPr>
            <w:tcW w:w="2139" w:type="dxa"/>
          </w:tcPr>
          <w:p w14:paraId="698A1D16" w14:textId="77777777" w:rsidR="00924464" w:rsidRDefault="0083266D">
            <w:pPr>
              <w:pStyle w:val="TableParagraph"/>
              <w:ind w:left="11" w:right="4"/>
              <w:jc w:val="center"/>
              <w:rPr>
                <w:sz w:val="24"/>
              </w:rPr>
            </w:pPr>
            <w:r>
              <w:rPr>
                <w:spacing w:val="-10"/>
                <w:sz w:val="24"/>
              </w:rPr>
              <w:t>6</w:t>
            </w:r>
          </w:p>
        </w:tc>
      </w:tr>
      <w:tr w:rsidR="00924464" w14:paraId="6C4B9722" w14:textId="77777777">
        <w:trPr>
          <w:trHeight w:val="621"/>
        </w:trPr>
        <w:tc>
          <w:tcPr>
            <w:tcW w:w="5389" w:type="dxa"/>
          </w:tcPr>
          <w:p w14:paraId="52F0D309" w14:textId="77777777" w:rsidR="00924464" w:rsidRDefault="0083266D">
            <w:pPr>
              <w:pStyle w:val="TableParagraph"/>
              <w:tabs>
                <w:tab w:val="left" w:pos="2441"/>
                <w:tab w:val="left" w:pos="3566"/>
                <w:tab w:val="left" w:pos="4066"/>
              </w:tabs>
              <w:spacing w:before="2"/>
              <w:ind w:left="4" w:right="920"/>
              <w:rPr>
                <w:sz w:val="24"/>
              </w:rPr>
            </w:pPr>
            <w:r>
              <w:rPr>
                <w:sz w:val="24"/>
              </w:rPr>
              <w:t>2.</w:t>
            </w:r>
            <w:r>
              <w:rPr>
                <w:spacing w:val="40"/>
                <w:sz w:val="24"/>
              </w:rPr>
              <w:t xml:space="preserve"> </w:t>
            </w:r>
            <w:r>
              <w:rPr>
                <w:sz w:val="24"/>
              </w:rPr>
              <w:t>Maquina</w:t>
            </w:r>
            <w:r>
              <w:rPr>
                <w:spacing w:val="40"/>
                <w:sz w:val="24"/>
              </w:rPr>
              <w:t xml:space="preserve"> </w:t>
            </w:r>
            <w:r>
              <w:rPr>
                <w:sz w:val="24"/>
              </w:rPr>
              <w:t>sencilla</w:t>
            </w:r>
            <w:r>
              <w:rPr>
                <w:sz w:val="24"/>
              </w:rPr>
              <w:tab/>
            </w:r>
            <w:r>
              <w:rPr>
                <w:spacing w:val="-4"/>
                <w:sz w:val="24"/>
              </w:rPr>
              <w:t>para</w:t>
            </w:r>
            <w:r>
              <w:rPr>
                <w:sz w:val="24"/>
              </w:rPr>
              <w:tab/>
            </w:r>
            <w:r>
              <w:rPr>
                <w:spacing w:val="-6"/>
                <w:sz w:val="24"/>
              </w:rPr>
              <w:t>de</w:t>
            </w:r>
            <w:r>
              <w:rPr>
                <w:sz w:val="24"/>
              </w:rPr>
              <w:tab/>
            </w:r>
            <w:r>
              <w:rPr>
                <w:spacing w:val="-4"/>
                <w:sz w:val="24"/>
              </w:rPr>
              <w:t xml:space="preserve">dos </w:t>
            </w:r>
            <w:r>
              <w:rPr>
                <w:sz w:val="24"/>
              </w:rPr>
              <w:t>más jugadores</w:t>
            </w:r>
          </w:p>
        </w:tc>
        <w:tc>
          <w:tcPr>
            <w:tcW w:w="1870" w:type="dxa"/>
          </w:tcPr>
          <w:p w14:paraId="7BDCD310" w14:textId="77777777" w:rsidR="00924464" w:rsidRDefault="0083266D">
            <w:pPr>
              <w:pStyle w:val="TableParagraph"/>
              <w:spacing w:before="2"/>
              <w:ind w:left="12" w:right="5"/>
              <w:jc w:val="center"/>
              <w:rPr>
                <w:sz w:val="24"/>
              </w:rPr>
            </w:pPr>
            <w:r>
              <w:rPr>
                <w:spacing w:val="-2"/>
                <w:sz w:val="24"/>
              </w:rPr>
              <w:t>21.55</w:t>
            </w:r>
          </w:p>
        </w:tc>
        <w:tc>
          <w:tcPr>
            <w:tcW w:w="2139" w:type="dxa"/>
          </w:tcPr>
          <w:p w14:paraId="619A0200" w14:textId="77777777" w:rsidR="00924464" w:rsidRDefault="0083266D">
            <w:pPr>
              <w:pStyle w:val="TableParagraph"/>
              <w:spacing w:before="2"/>
              <w:ind w:left="11" w:right="2"/>
              <w:jc w:val="center"/>
              <w:rPr>
                <w:sz w:val="24"/>
              </w:rPr>
            </w:pPr>
            <w:r>
              <w:rPr>
                <w:spacing w:val="-4"/>
                <w:sz w:val="24"/>
              </w:rPr>
              <w:t>11.5</w:t>
            </w:r>
          </w:p>
        </w:tc>
      </w:tr>
      <w:tr w:rsidR="00924464" w14:paraId="01155A3F" w14:textId="77777777">
        <w:trPr>
          <w:trHeight w:val="470"/>
        </w:trPr>
        <w:tc>
          <w:tcPr>
            <w:tcW w:w="5389" w:type="dxa"/>
          </w:tcPr>
          <w:p w14:paraId="2AF1EB17" w14:textId="77777777" w:rsidR="00924464" w:rsidRDefault="0083266D">
            <w:pPr>
              <w:pStyle w:val="TableParagraph"/>
              <w:spacing w:before="3"/>
              <w:ind w:left="4"/>
              <w:rPr>
                <w:sz w:val="24"/>
              </w:rPr>
            </w:pPr>
            <w:r>
              <w:rPr>
                <w:sz w:val="24"/>
              </w:rPr>
              <w:t>3.</w:t>
            </w:r>
            <w:r>
              <w:rPr>
                <w:spacing w:val="26"/>
                <w:sz w:val="24"/>
              </w:rPr>
              <w:t xml:space="preserve"> </w:t>
            </w:r>
            <w:r>
              <w:rPr>
                <w:sz w:val="24"/>
              </w:rPr>
              <w:t>Maquina</w:t>
            </w:r>
            <w:r>
              <w:rPr>
                <w:spacing w:val="-5"/>
                <w:sz w:val="24"/>
              </w:rPr>
              <w:t xml:space="preserve"> </w:t>
            </w:r>
            <w:r>
              <w:rPr>
                <w:sz w:val="24"/>
              </w:rPr>
              <w:t>con</w:t>
            </w:r>
            <w:r>
              <w:rPr>
                <w:spacing w:val="-4"/>
                <w:sz w:val="24"/>
              </w:rPr>
              <w:t xml:space="preserve"> </w:t>
            </w:r>
            <w:r>
              <w:rPr>
                <w:sz w:val="24"/>
              </w:rPr>
              <w:t>simulador</w:t>
            </w:r>
            <w:r>
              <w:rPr>
                <w:spacing w:val="-4"/>
                <w:sz w:val="24"/>
              </w:rPr>
              <w:t xml:space="preserve"> </w:t>
            </w:r>
            <w:r>
              <w:rPr>
                <w:sz w:val="24"/>
              </w:rPr>
              <w:t>para</w:t>
            </w:r>
            <w:r>
              <w:rPr>
                <w:spacing w:val="-4"/>
                <w:sz w:val="24"/>
              </w:rPr>
              <w:t xml:space="preserve"> </w:t>
            </w:r>
            <w:r>
              <w:rPr>
                <w:sz w:val="24"/>
              </w:rPr>
              <w:t>un</w:t>
            </w:r>
            <w:r>
              <w:rPr>
                <w:spacing w:val="-3"/>
                <w:sz w:val="24"/>
              </w:rPr>
              <w:t xml:space="preserve"> </w:t>
            </w:r>
            <w:r>
              <w:rPr>
                <w:spacing w:val="-2"/>
                <w:sz w:val="24"/>
              </w:rPr>
              <w:t>jugador</w:t>
            </w:r>
          </w:p>
        </w:tc>
        <w:tc>
          <w:tcPr>
            <w:tcW w:w="1870" w:type="dxa"/>
          </w:tcPr>
          <w:p w14:paraId="1DD48F06" w14:textId="77777777" w:rsidR="00924464" w:rsidRDefault="0083266D">
            <w:pPr>
              <w:pStyle w:val="TableParagraph"/>
              <w:spacing w:before="3"/>
              <w:ind w:left="12" w:right="5"/>
              <w:jc w:val="center"/>
              <w:rPr>
                <w:sz w:val="24"/>
              </w:rPr>
            </w:pPr>
            <w:r>
              <w:rPr>
                <w:spacing w:val="-2"/>
                <w:sz w:val="24"/>
              </w:rPr>
              <w:t>26.55</w:t>
            </w:r>
          </w:p>
        </w:tc>
        <w:tc>
          <w:tcPr>
            <w:tcW w:w="2139" w:type="dxa"/>
          </w:tcPr>
          <w:p w14:paraId="7E7F9F75" w14:textId="77777777" w:rsidR="00924464" w:rsidRDefault="0083266D">
            <w:pPr>
              <w:pStyle w:val="TableParagraph"/>
              <w:spacing w:before="3"/>
              <w:ind w:left="11"/>
              <w:jc w:val="center"/>
              <w:rPr>
                <w:sz w:val="24"/>
              </w:rPr>
            </w:pPr>
            <w:r>
              <w:rPr>
                <w:spacing w:val="-5"/>
                <w:sz w:val="24"/>
              </w:rPr>
              <w:t>17</w:t>
            </w:r>
          </w:p>
        </w:tc>
      </w:tr>
      <w:tr w:rsidR="00924464" w14:paraId="6835B284" w14:textId="77777777">
        <w:trPr>
          <w:trHeight w:val="621"/>
        </w:trPr>
        <w:tc>
          <w:tcPr>
            <w:tcW w:w="5389" w:type="dxa"/>
          </w:tcPr>
          <w:p w14:paraId="2B33D76A" w14:textId="77777777" w:rsidR="00924464" w:rsidRDefault="0083266D">
            <w:pPr>
              <w:pStyle w:val="TableParagraph"/>
              <w:spacing w:before="2"/>
              <w:ind w:left="4" w:right="125"/>
              <w:rPr>
                <w:sz w:val="24"/>
              </w:rPr>
            </w:pPr>
            <w:r>
              <w:rPr>
                <w:sz w:val="24"/>
              </w:rPr>
              <w:t xml:space="preserve">4. Maquina con simulador para más de un </w:t>
            </w:r>
            <w:r>
              <w:rPr>
                <w:spacing w:val="-2"/>
                <w:sz w:val="24"/>
              </w:rPr>
              <w:t>jugador</w:t>
            </w:r>
          </w:p>
        </w:tc>
        <w:tc>
          <w:tcPr>
            <w:tcW w:w="1870" w:type="dxa"/>
          </w:tcPr>
          <w:p w14:paraId="7EDBBDA5" w14:textId="77777777" w:rsidR="00924464" w:rsidRDefault="0083266D">
            <w:pPr>
              <w:pStyle w:val="TableParagraph"/>
              <w:spacing w:before="2"/>
              <w:ind w:left="12" w:right="5"/>
              <w:jc w:val="center"/>
              <w:rPr>
                <w:sz w:val="24"/>
              </w:rPr>
            </w:pPr>
            <w:r>
              <w:rPr>
                <w:spacing w:val="-2"/>
                <w:sz w:val="24"/>
              </w:rPr>
              <w:t>26.55</w:t>
            </w:r>
          </w:p>
        </w:tc>
        <w:tc>
          <w:tcPr>
            <w:tcW w:w="2139" w:type="dxa"/>
          </w:tcPr>
          <w:p w14:paraId="4F075ADD" w14:textId="77777777" w:rsidR="00924464" w:rsidRDefault="0083266D">
            <w:pPr>
              <w:pStyle w:val="TableParagraph"/>
              <w:spacing w:before="2"/>
              <w:ind w:left="11" w:right="2"/>
              <w:jc w:val="center"/>
              <w:rPr>
                <w:sz w:val="24"/>
              </w:rPr>
            </w:pPr>
            <w:r>
              <w:rPr>
                <w:spacing w:val="-4"/>
                <w:sz w:val="24"/>
              </w:rPr>
              <w:t>22.5</w:t>
            </w:r>
          </w:p>
        </w:tc>
      </w:tr>
      <w:tr w:rsidR="00924464" w14:paraId="05F82C06" w14:textId="77777777">
        <w:trPr>
          <w:trHeight w:val="621"/>
        </w:trPr>
        <w:tc>
          <w:tcPr>
            <w:tcW w:w="5389" w:type="dxa"/>
          </w:tcPr>
          <w:p w14:paraId="6F0E50CF" w14:textId="77777777" w:rsidR="00924464" w:rsidRDefault="0083266D">
            <w:pPr>
              <w:pStyle w:val="TableParagraph"/>
              <w:ind w:left="4"/>
              <w:rPr>
                <w:sz w:val="24"/>
              </w:rPr>
            </w:pPr>
            <w:r>
              <w:rPr>
                <w:sz w:val="24"/>
              </w:rPr>
              <w:t>5. Máquina</w:t>
            </w:r>
            <w:r>
              <w:rPr>
                <w:spacing w:val="40"/>
                <w:sz w:val="24"/>
              </w:rPr>
              <w:t xml:space="preserve"> </w:t>
            </w:r>
            <w:r>
              <w:rPr>
                <w:sz w:val="24"/>
              </w:rPr>
              <w:t>de</w:t>
            </w:r>
            <w:r>
              <w:rPr>
                <w:spacing w:val="40"/>
                <w:sz w:val="24"/>
              </w:rPr>
              <w:t xml:space="preserve"> </w:t>
            </w:r>
            <w:r>
              <w:rPr>
                <w:sz w:val="24"/>
              </w:rPr>
              <w:t>videojuegos</w:t>
            </w:r>
            <w:r>
              <w:rPr>
                <w:spacing w:val="40"/>
                <w:sz w:val="24"/>
              </w:rPr>
              <w:t xml:space="preserve"> </w:t>
            </w:r>
            <w:r>
              <w:rPr>
                <w:sz w:val="24"/>
              </w:rPr>
              <w:t>con</w:t>
            </w:r>
            <w:r>
              <w:rPr>
                <w:spacing w:val="-3"/>
                <w:sz w:val="24"/>
              </w:rPr>
              <w:t xml:space="preserve"> </w:t>
            </w:r>
            <w:r>
              <w:rPr>
                <w:sz w:val="24"/>
              </w:rPr>
              <w:t>un</w:t>
            </w:r>
            <w:r>
              <w:rPr>
                <w:spacing w:val="-4"/>
                <w:sz w:val="24"/>
              </w:rPr>
              <w:t xml:space="preserve"> </w:t>
            </w:r>
            <w:r>
              <w:rPr>
                <w:sz w:val="24"/>
              </w:rPr>
              <w:t>solo</w:t>
            </w:r>
            <w:r>
              <w:rPr>
                <w:spacing w:val="-2"/>
                <w:sz w:val="24"/>
              </w:rPr>
              <w:t xml:space="preserve"> </w:t>
            </w:r>
            <w:r>
              <w:rPr>
                <w:sz w:val="24"/>
              </w:rPr>
              <w:t>monitor para uno o dos jugadores</w:t>
            </w:r>
          </w:p>
        </w:tc>
        <w:tc>
          <w:tcPr>
            <w:tcW w:w="1870" w:type="dxa"/>
          </w:tcPr>
          <w:p w14:paraId="133F13C2" w14:textId="77777777" w:rsidR="00924464" w:rsidRDefault="0083266D">
            <w:pPr>
              <w:pStyle w:val="TableParagraph"/>
              <w:ind w:left="12" w:right="5"/>
              <w:jc w:val="center"/>
              <w:rPr>
                <w:sz w:val="24"/>
              </w:rPr>
            </w:pPr>
            <w:r>
              <w:rPr>
                <w:spacing w:val="-2"/>
                <w:sz w:val="24"/>
              </w:rPr>
              <w:t>26.55</w:t>
            </w:r>
          </w:p>
        </w:tc>
        <w:tc>
          <w:tcPr>
            <w:tcW w:w="2139" w:type="dxa"/>
          </w:tcPr>
          <w:p w14:paraId="75E5A502" w14:textId="77777777" w:rsidR="00924464" w:rsidRDefault="0083266D">
            <w:pPr>
              <w:pStyle w:val="TableParagraph"/>
              <w:ind w:left="11" w:right="2"/>
              <w:jc w:val="center"/>
              <w:rPr>
                <w:sz w:val="24"/>
              </w:rPr>
            </w:pPr>
            <w:r>
              <w:rPr>
                <w:spacing w:val="-4"/>
                <w:sz w:val="24"/>
              </w:rPr>
              <w:t>22.5</w:t>
            </w:r>
          </w:p>
        </w:tc>
      </w:tr>
      <w:tr w:rsidR="00924464" w14:paraId="35808ED0" w14:textId="77777777">
        <w:trPr>
          <w:trHeight w:val="930"/>
        </w:trPr>
        <w:tc>
          <w:tcPr>
            <w:tcW w:w="5389" w:type="dxa"/>
          </w:tcPr>
          <w:p w14:paraId="1CBDA40B" w14:textId="77777777" w:rsidR="00924464" w:rsidRDefault="0083266D">
            <w:pPr>
              <w:pStyle w:val="TableParagraph"/>
              <w:ind w:left="4" w:right="118"/>
              <w:rPr>
                <w:sz w:val="24"/>
              </w:rPr>
            </w:pPr>
            <w:r>
              <w:rPr>
                <w:sz w:val="24"/>
              </w:rPr>
              <w:t>6. Máquina</w:t>
            </w:r>
            <w:r>
              <w:rPr>
                <w:spacing w:val="40"/>
                <w:sz w:val="24"/>
              </w:rPr>
              <w:t xml:space="preserve"> </w:t>
            </w:r>
            <w:r>
              <w:rPr>
                <w:sz w:val="24"/>
              </w:rPr>
              <w:t>de</w:t>
            </w:r>
            <w:r>
              <w:rPr>
                <w:spacing w:val="40"/>
                <w:sz w:val="24"/>
              </w:rPr>
              <w:t xml:space="preserve"> </w:t>
            </w:r>
            <w:r>
              <w:rPr>
                <w:sz w:val="24"/>
              </w:rPr>
              <w:t>videojuegos</w:t>
            </w:r>
            <w:r>
              <w:rPr>
                <w:spacing w:val="40"/>
                <w:sz w:val="24"/>
              </w:rPr>
              <w:t xml:space="preserve"> </w:t>
            </w:r>
            <w:r>
              <w:rPr>
                <w:sz w:val="24"/>
              </w:rPr>
              <w:t>con</w:t>
            </w:r>
            <w:r>
              <w:rPr>
                <w:spacing w:val="40"/>
                <w:sz w:val="24"/>
              </w:rPr>
              <w:t xml:space="preserve"> </w:t>
            </w:r>
            <w:r>
              <w:rPr>
                <w:sz w:val="24"/>
              </w:rPr>
              <w:t>un</w:t>
            </w:r>
            <w:r>
              <w:rPr>
                <w:spacing w:val="40"/>
                <w:sz w:val="24"/>
              </w:rPr>
              <w:t xml:space="preserve"> </w:t>
            </w:r>
            <w:r>
              <w:rPr>
                <w:sz w:val="24"/>
              </w:rPr>
              <w:t>solo</w:t>
            </w:r>
            <w:r>
              <w:rPr>
                <w:spacing w:val="80"/>
                <w:sz w:val="24"/>
              </w:rPr>
              <w:t xml:space="preserve"> </w:t>
            </w:r>
            <w:r>
              <w:rPr>
                <w:sz w:val="24"/>
              </w:rPr>
              <w:t>monitor</w:t>
            </w:r>
            <w:r>
              <w:rPr>
                <w:spacing w:val="37"/>
                <w:sz w:val="24"/>
              </w:rPr>
              <w:t xml:space="preserve"> </w:t>
            </w:r>
            <w:r>
              <w:rPr>
                <w:sz w:val="24"/>
              </w:rPr>
              <w:t>para</w:t>
            </w:r>
            <w:r>
              <w:rPr>
                <w:spacing w:val="38"/>
                <w:sz w:val="24"/>
              </w:rPr>
              <w:t xml:space="preserve"> </w:t>
            </w:r>
            <w:r>
              <w:rPr>
                <w:sz w:val="24"/>
              </w:rPr>
              <w:t>dos</w:t>
            </w:r>
            <w:r>
              <w:rPr>
                <w:spacing w:val="38"/>
                <w:sz w:val="24"/>
              </w:rPr>
              <w:t xml:space="preserve"> </w:t>
            </w:r>
            <w:r>
              <w:rPr>
                <w:sz w:val="24"/>
              </w:rPr>
              <w:t>jugadores</w:t>
            </w:r>
            <w:r>
              <w:rPr>
                <w:spacing w:val="38"/>
                <w:sz w:val="24"/>
              </w:rPr>
              <w:t xml:space="preserve"> </w:t>
            </w:r>
            <w:r>
              <w:rPr>
                <w:sz w:val="24"/>
              </w:rPr>
              <w:t>y</w:t>
            </w:r>
            <w:r>
              <w:rPr>
                <w:spacing w:val="35"/>
                <w:sz w:val="24"/>
              </w:rPr>
              <w:t xml:space="preserve"> </w:t>
            </w:r>
            <w:r>
              <w:rPr>
                <w:sz w:val="24"/>
              </w:rPr>
              <w:t>simulador(XBOX, Play station o similares)</w:t>
            </w:r>
          </w:p>
        </w:tc>
        <w:tc>
          <w:tcPr>
            <w:tcW w:w="1870" w:type="dxa"/>
          </w:tcPr>
          <w:p w14:paraId="324B06E0" w14:textId="77777777" w:rsidR="00924464" w:rsidRDefault="0083266D">
            <w:pPr>
              <w:pStyle w:val="TableParagraph"/>
              <w:ind w:left="12" w:right="5"/>
              <w:jc w:val="center"/>
              <w:rPr>
                <w:sz w:val="24"/>
              </w:rPr>
            </w:pPr>
            <w:r>
              <w:rPr>
                <w:spacing w:val="-2"/>
                <w:sz w:val="24"/>
              </w:rPr>
              <w:t>26.55</w:t>
            </w:r>
          </w:p>
        </w:tc>
        <w:tc>
          <w:tcPr>
            <w:tcW w:w="2139" w:type="dxa"/>
          </w:tcPr>
          <w:p w14:paraId="035380CB" w14:textId="77777777" w:rsidR="00924464" w:rsidRDefault="0083266D">
            <w:pPr>
              <w:pStyle w:val="TableParagraph"/>
              <w:ind w:left="11" w:right="2"/>
              <w:jc w:val="center"/>
              <w:rPr>
                <w:sz w:val="24"/>
              </w:rPr>
            </w:pPr>
            <w:r>
              <w:rPr>
                <w:spacing w:val="-4"/>
                <w:sz w:val="24"/>
              </w:rPr>
              <w:t>22.5</w:t>
            </w:r>
          </w:p>
        </w:tc>
      </w:tr>
      <w:tr w:rsidR="00924464" w14:paraId="7CDEF9DA" w14:textId="77777777">
        <w:trPr>
          <w:trHeight w:val="621"/>
        </w:trPr>
        <w:tc>
          <w:tcPr>
            <w:tcW w:w="5389" w:type="dxa"/>
          </w:tcPr>
          <w:p w14:paraId="1FF39BB5" w14:textId="77777777" w:rsidR="00924464" w:rsidRDefault="0083266D">
            <w:pPr>
              <w:pStyle w:val="TableParagraph"/>
              <w:spacing w:line="242" w:lineRule="auto"/>
              <w:ind w:left="4" w:right="125"/>
              <w:rPr>
                <w:sz w:val="24"/>
              </w:rPr>
            </w:pPr>
            <w:r>
              <w:rPr>
                <w:sz w:val="24"/>
              </w:rPr>
              <w:t>7.</w:t>
            </w:r>
            <w:r>
              <w:rPr>
                <w:spacing w:val="70"/>
                <w:sz w:val="24"/>
              </w:rPr>
              <w:t xml:space="preserve"> </w:t>
            </w:r>
            <w:r>
              <w:rPr>
                <w:sz w:val="24"/>
              </w:rPr>
              <w:t>Máquina</w:t>
            </w:r>
            <w:r>
              <w:rPr>
                <w:spacing w:val="-5"/>
                <w:sz w:val="24"/>
              </w:rPr>
              <w:t xml:space="preserve"> </w:t>
            </w:r>
            <w:r>
              <w:rPr>
                <w:sz w:val="24"/>
              </w:rPr>
              <w:t>de</w:t>
            </w:r>
            <w:r>
              <w:rPr>
                <w:spacing w:val="-6"/>
                <w:sz w:val="24"/>
              </w:rPr>
              <w:t xml:space="preserve"> </w:t>
            </w:r>
            <w:r>
              <w:rPr>
                <w:sz w:val="24"/>
              </w:rPr>
              <w:t>videojuegos</w:t>
            </w:r>
            <w:r>
              <w:rPr>
                <w:spacing w:val="-4"/>
                <w:sz w:val="24"/>
              </w:rPr>
              <w:t xml:space="preserve"> </w:t>
            </w:r>
            <w:r>
              <w:rPr>
                <w:sz w:val="24"/>
              </w:rPr>
              <w:t>con</w:t>
            </w:r>
            <w:r>
              <w:rPr>
                <w:spacing w:val="-6"/>
                <w:sz w:val="24"/>
              </w:rPr>
              <w:t xml:space="preserve"> </w:t>
            </w:r>
            <w:r>
              <w:rPr>
                <w:sz w:val="24"/>
              </w:rPr>
              <w:t>dos</w:t>
            </w:r>
            <w:r>
              <w:rPr>
                <w:spacing w:val="-7"/>
                <w:sz w:val="24"/>
              </w:rPr>
              <w:t xml:space="preserve"> </w:t>
            </w:r>
            <w:r>
              <w:rPr>
                <w:sz w:val="24"/>
              </w:rPr>
              <w:t>monitores con simulador</w:t>
            </w:r>
          </w:p>
        </w:tc>
        <w:tc>
          <w:tcPr>
            <w:tcW w:w="1870" w:type="dxa"/>
          </w:tcPr>
          <w:p w14:paraId="5FA92693" w14:textId="77777777" w:rsidR="00924464" w:rsidRDefault="0083266D">
            <w:pPr>
              <w:pStyle w:val="TableParagraph"/>
              <w:ind w:left="12" w:right="5"/>
              <w:jc w:val="center"/>
              <w:rPr>
                <w:sz w:val="24"/>
              </w:rPr>
            </w:pPr>
            <w:r>
              <w:rPr>
                <w:spacing w:val="-2"/>
                <w:sz w:val="24"/>
              </w:rPr>
              <w:t>26.55</w:t>
            </w:r>
          </w:p>
        </w:tc>
        <w:tc>
          <w:tcPr>
            <w:tcW w:w="2139" w:type="dxa"/>
          </w:tcPr>
          <w:p w14:paraId="7739BB9A" w14:textId="77777777" w:rsidR="00924464" w:rsidRDefault="0083266D">
            <w:pPr>
              <w:pStyle w:val="TableParagraph"/>
              <w:ind w:left="11" w:right="2"/>
              <w:jc w:val="center"/>
              <w:rPr>
                <w:sz w:val="24"/>
              </w:rPr>
            </w:pPr>
            <w:r>
              <w:rPr>
                <w:spacing w:val="-4"/>
                <w:sz w:val="24"/>
              </w:rPr>
              <w:t>22.5</w:t>
            </w:r>
          </w:p>
        </w:tc>
      </w:tr>
      <w:tr w:rsidR="00924464" w14:paraId="10149310" w14:textId="77777777">
        <w:trPr>
          <w:trHeight w:val="472"/>
        </w:trPr>
        <w:tc>
          <w:tcPr>
            <w:tcW w:w="5389" w:type="dxa"/>
          </w:tcPr>
          <w:p w14:paraId="11242A97" w14:textId="77777777" w:rsidR="00924464" w:rsidRDefault="0083266D">
            <w:pPr>
              <w:pStyle w:val="TableParagraph"/>
              <w:ind w:left="4"/>
              <w:rPr>
                <w:sz w:val="24"/>
              </w:rPr>
            </w:pPr>
            <w:r>
              <w:rPr>
                <w:sz w:val="24"/>
              </w:rPr>
              <w:t>8.</w:t>
            </w:r>
            <w:r>
              <w:rPr>
                <w:spacing w:val="29"/>
                <w:sz w:val="24"/>
              </w:rPr>
              <w:t xml:space="preserve"> </w:t>
            </w:r>
            <w:r>
              <w:rPr>
                <w:sz w:val="24"/>
              </w:rPr>
              <w:t>Máquina</w:t>
            </w:r>
            <w:r>
              <w:rPr>
                <w:spacing w:val="-5"/>
                <w:sz w:val="24"/>
              </w:rPr>
              <w:t xml:space="preserve"> </w:t>
            </w:r>
            <w:r>
              <w:rPr>
                <w:sz w:val="24"/>
              </w:rPr>
              <w:t>de</w:t>
            </w:r>
            <w:r>
              <w:rPr>
                <w:spacing w:val="-2"/>
                <w:sz w:val="24"/>
              </w:rPr>
              <w:t xml:space="preserve"> baile</w:t>
            </w:r>
          </w:p>
        </w:tc>
        <w:tc>
          <w:tcPr>
            <w:tcW w:w="1870" w:type="dxa"/>
          </w:tcPr>
          <w:p w14:paraId="3382A937" w14:textId="77777777" w:rsidR="00924464" w:rsidRDefault="0083266D">
            <w:pPr>
              <w:pStyle w:val="TableParagraph"/>
              <w:ind w:left="12" w:right="5"/>
              <w:jc w:val="center"/>
              <w:rPr>
                <w:sz w:val="24"/>
              </w:rPr>
            </w:pPr>
            <w:r>
              <w:rPr>
                <w:spacing w:val="-2"/>
                <w:sz w:val="24"/>
              </w:rPr>
              <w:t>26.55</w:t>
            </w:r>
          </w:p>
        </w:tc>
        <w:tc>
          <w:tcPr>
            <w:tcW w:w="2139" w:type="dxa"/>
          </w:tcPr>
          <w:p w14:paraId="36A26BF6" w14:textId="77777777" w:rsidR="00924464" w:rsidRDefault="0083266D">
            <w:pPr>
              <w:pStyle w:val="TableParagraph"/>
              <w:ind w:left="11" w:right="2"/>
              <w:jc w:val="center"/>
              <w:rPr>
                <w:sz w:val="24"/>
              </w:rPr>
            </w:pPr>
            <w:r>
              <w:rPr>
                <w:spacing w:val="-4"/>
                <w:sz w:val="24"/>
              </w:rPr>
              <w:t>22.5</w:t>
            </w:r>
          </w:p>
        </w:tc>
      </w:tr>
      <w:tr w:rsidR="00924464" w14:paraId="4C4EFBDB" w14:textId="77777777">
        <w:trPr>
          <w:trHeight w:val="470"/>
        </w:trPr>
        <w:tc>
          <w:tcPr>
            <w:tcW w:w="5389" w:type="dxa"/>
          </w:tcPr>
          <w:p w14:paraId="005A865D" w14:textId="77777777" w:rsidR="00924464" w:rsidRDefault="0083266D">
            <w:pPr>
              <w:pStyle w:val="TableParagraph"/>
              <w:ind w:left="4"/>
              <w:rPr>
                <w:sz w:val="24"/>
              </w:rPr>
            </w:pPr>
            <w:r>
              <w:rPr>
                <w:sz w:val="24"/>
              </w:rPr>
              <w:t>9.</w:t>
            </w:r>
            <w:r>
              <w:rPr>
                <w:spacing w:val="23"/>
                <w:sz w:val="24"/>
              </w:rPr>
              <w:t xml:space="preserve"> </w:t>
            </w:r>
            <w:r>
              <w:rPr>
                <w:sz w:val="24"/>
              </w:rPr>
              <w:t>Carros</w:t>
            </w:r>
            <w:r>
              <w:rPr>
                <w:spacing w:val="-9"/>
                <w:sz w:val="24"/>
              </w:rPr>
              <w:t xml:space="preserve"> </w:t>
            </w:r>
            <w:r>
              <w:rPr>
                <w:sz w:val="24"/>
              </w:rPr>
              <w:t>eléctricos</w:t>
            </w:r>
            <w:r>
              <w:rPr>
                <w:spacing w:val="-7"/>
                <w:sz w:val="24"/>
              </w:rPr>
              <w:t xml:space="preserve"> </w:t>
            </w:r>
            <w:r>
              <w:rPr>
                <w:sz w:val="24"/>
              </w:rPr>
              <w:t>y</w:t>
            </w:r>
            <w:r>
              <w:rPr>
                <w:spacing w:val="-11"/>
                <w:sz w:val="24"/>
              </w:rPr>
              <w:t xml:space="preserve"> </w:t>
            </w:r>
            <w:r>
              <w:rPr>
                <w:spacing w:val="-2"/>
                <w:sz w:val="24"/>
              </w:rPr>
              <w:t>mecánicos</w:t>
            </w:r>
          </w:p>
        </w:tc>
        <w:tc>
          <w:tcPr>
            <w:tcW w:w="1870" w:type="dxa"/>
          </w:tcPr>
          <w:p w14:paraId="2BE13E15" w14:textId="77777777" w:rsidR="00924464" w:rsidRDefault="0083266D">
            <w:pPr>
              <w:pStyle w:val="TableParagraph"/>
              <w:ind w:left="12" w:right="5"/>
              <w:jc w:val="center"/>
              <w:rPr>
                <w:sz w:val="24"/>
              </w:rPr>
            </w:pPr>
            <w:r>
              <w:rPr>
                <w:spacing w:val="-2"/>
                <w:sz w:val="24"/>
              </w:rPr>
              <w:t>16.55</w:t>
            </w:r>
          </w:p>
        </w:tc>
        <w:tc>
          <w:tcPr>
            <w:tcW w:w="2139" w:type="dxa"/>
          </w:tcPr>
          <w:p w14:paraId="7B176A1E" w14:textId="77777777" w:rsidR="00924464" w:rsidRDefault="0083266D">
            <w:pPr>
              <w:pStyle w:val="TableParagraph"/>
              <w:ind w:left="11" w:right="4"/>
              <w:jc w:val="center"/>
              <w:rPr>
                <w:sz w:val="24"/>
              </w:rPr>
            </w:pPr>
            <w:r>
              <w:rPr>
                <w:spacing w:val="-10"/>
                <w:sz w:val="24"/>
              </w:rPr>
              <w:t>6</w:t>
            </w:r>
          </w:p>
        </w:tc>
      </w:tr>
      <w:tr w:rsidR="00924464" w14:paraId="09D7174D" w14:textId="77777777">
        <w:trPr>
          <w:trHeight w:val="470"/>
        </w:trPr>
        <w:tc>
          <w:tcPr>
            <w:tcW w:w="5389" w:type="dxa"/>
          </w:tcPr>
          <w:p w14:paraId="0D20DD40" w14:textId="77777777" w:rsidR="00924464" w:rsidRDefault="0083266D">
            <w:pPr>
              <w:pStyle w:val="TableParagraph"/>
              <w:ind w:left="4"/>
              <w:rPr>
                <w:sz w:val="24"/>
              </w:rPr>
            </w:pPr>
            <w:r>
              <w:rPr>
                <w:sz w:val="24"/>
              </w:rPr>
              <w:t>10.</w:t>
            </w:r>
            <w:r>
              <w:rPr>
                <w:spacing w:val="-19"/>
                <w:sz w:val="24"/>
              </w:rPr>
              <w:t xml:space="preserve"> </w:t>
            </w:r>
            <w:r>
              <w:rPr>
                <w:sz w:val="24"/>
              </w:rPr>
              <w:t>Maquina</w:t>
            </w:r>
            <w:r>
              <w:rPr>
                <w:spacing w:val="-9"/>
                <w:sz w:val="24"/>
              </w:rPr>
              <w:t xml:space="preserve"> </w:t>
            </w:r>
            <w:r>
              <w:rPr>
                <w:sz w:val="24"/>
              </w:rPr>
              <w:t>infantil</w:t>
            </w:r>
            <w:r>
              <w:rPr>
                <w:spacing w:val="-5"/>
                <w:sz w:val="24"/>
              </w:rPr>
              <w:t xml:space="preserve"> </w:t>
            </w:r>
            <w:r>
              <w:rPr>
                <w:sz w:val="24"/>
              </w:rPr>
              <w:t>con</w:t>
            </w:r>
            <w:r>
              <w:rPr>
                <w:spacing w:val="-5"/>
                <w:sz w:val="24"/>
              </w:rPr>
              <w:t xml:space="preserve"> </w:t>
            </w:r>
            <w:r>
              <w:rPr>
                <w:sz w:val="24"/>
              </w:rPr>
              <w:t>o</w:t>
            </w:r>
            <w:r>
              <w:rPr>
                <w:spacing w:val="-4"/>
                <w:sz w:val="24"/>
              </w:rPr>
              <w:t xml:space="preserve"> </w:t>
            </w:r>
            <w:r>
              <w:rPr>
                <w:sz w:val="24"/>
              </w:rPr>
              <w:t>sin</w:t>
            </w:r>
            <w:r>
              <w:rPr>
                <w:spacing w:val="-4"/>
                <w:sz w:val="24"/>
              </w:rPr>
              <w:t xml:space="preserve"> </w:t>
            </w:r>
            <w:r>
              <w:rPr>
                <w:spacing w:val="-2"/>
                <w:sz w:val="24"/>
              </w:rPr>
              <w:t>premio</w:t>
            </w:r>
          </w:p>
        </w:tc>
        <w:tc>
          <w:tcPr>
            <w:tcW w:w="1870" w:type="dxa"/>
          </w:tcPr>
          <w:p w14:paraId="40D487D0" w14:textId="77777777" w:rsidR="00924464" w:rsidRDefault="0083266D">
            <w:pPr>
              <w:pStyle w:val="TableParagraph"/>
              <w:ind w:left="12" w:right="5"/>
              <w:jc w:val="center"/>
              <w:rPr>
                <w:sz w:val="24"/>
              </w:rPr>
            </w:pPr>
            <w:r>
              <w:rPr>
                <w:spacing w:val="-2"/>
                <w:sz w:val="24"/>
              </w:rPr>
              <w:t>11.55</w:t>
            </w:r>
          </w:p>
        </w:tc>
        <w:tc>
          <w:tcPr>
            <w:tcW w:w="2139" w:type="dxa"/>
          </w:tcPr>
          <w:p w14:paraId="346B0CCE" w14:textId="77777777" w:rsidR="00924464" w:rsidRDefault="0083266D">
            <w:pPr>
              <w:pStyle w:val="TableParagraph"/>
              <w:ind w:left="11" w:right="4"/>
              <w:jc w:val="center"/>
              <w:rPr>
                <w:sz w:val="24"/>
              </w:rPr>
            </w:pPr>
            <w:r>
              <w:rPr>
                <w:spacing w:val="-10"/>
                <w:sz w:val="24"/>
              </w:rPr>
              <w:t>6</w:t>
            </w:r>
          </w:p>
        </w:tc>
      </w:tr>
      <w:tr w:rsidR="00924464" w14:paraId="3E5B3CDA" w14:textId="77777777">
        <w:trPr>
          <w:trHeight w:val="470"/>
        </w:trPr>
        <w:tc>
          <w:tcPr>
            <w:tcW w:w="5389" w:type="dxa"/>
          </w:tcPr>
          <w:p w14:paraId="1BA59DFF" w14:textId="77777777" w:rsidR="00924464" w:rsidRDefault="0083266D">
            <w:pPr>
              <w:pStyle w:val="TableParagraph"/>
              <w:ind w:left="4"/>
              <w:rPr>
                <w:sz w:val="24"/>
              </w:rPr>
            </w:pPr>
            <w:r>
              <w:rPr>
                <w:sz w:val="24"/>
              </w:rPr>
              <w:t>11.</w:t>
            </w:r>
            <w:r>
              <w:rPr>
                <w:spacing w:val="-19"/>
                <w:sz w:val="24"/>
              </w:rPr>
              <w:t xml:space="preserve"> </w:t>
            </w:r>
            <w:r>
              <w:rPr>
                <w:sz w:val="24"/>
              </w:rPr>
              <w:t>Mesa</w:t>
            </w:r>
            <w:r>
              <w:rPr>
                <w:spacing w:val="-9"/>
                <w:sz w:val="24"/>
              </w:rPr>
              <w:t xml:space="preserve"> </w:t>
            </w:r>
            <w:r>
              <w:rPr>
                <w:sz w:val="24"/>
              </w:rPr>
              <w:t>de</w:t>
            </w:r>
            <w:r>
              <w:rPr>
                <w:spacing w:val="-5"/>
                <w:sz w:val="24"/>
              </w:rPr>
              <w:t xml:space="preserve"> </w:t>
            </w:r>
            <w:r>
              <w:rPr>
                <w:spacing w:val="-2"/>
                <w:sz w:val="24"/>
              </w:rPr>
              <w:t>futbolito</w:t>
            </w:r>
          </w:p>
        </w:tc>
        <w:tc>
          <w:tcPr>
            <w:tcW w:w="1870" w:type="dxa"/>
          </w:tcPr>
          <w:p w14:paraId="3BAAFBE1" w14:textId="77777777" w:rsidR="00924464" w:rsidRDefault="0083266D">
            <w:pPr>
              <w:pStyle w:val="TableParagraph"/>
              <w:ind w:left="12" w:right="5"/>
              <w:jc w:val="center"/>
              <w:rPr>
                <w:sz w:val="24"/>
              </w:rPr>
            </w:pPr>
            <w:r>
              <w:rPr>
                <w:spacing w:val="-2"/>
                <w:sz w:val="24"/>
              </w:rPr>
              <w:t>13.55</w:t>
            </w:r>
          </w:p>
        </w:tc>
        <w:tc>
          <w:tcPr>
            <w:tcW w:w="2139" w:type="dxa"/>
          </w:tcPr>
          <w:p w14:paraId="298DC214" w14:textId="77777777" w:rsidR="00924464" w:rsidRDefault="0083266D">
            <w:pPr>
              <w:pStyle w:val="TableParagraph"/>
              <w:ind w:left="11" w:right="4"/>
              <w:jc w:val="center"/>
              <w:rPr>
                <w:sz w:val="24"/>
              </w:rPr>
            </w:pPr>
            <w:r>
              <w:rPr>
                <w:spacing w:val="-10"/>
                <w:sz w:val="24"/>
              </w:rPr>
              <w:t>6</w:t>
            </w:r>
          </w:p>
        </w:tc>
      </w:tr>
      <w:tr w:rsidR="00924464" w14:paraId="0F992827" w14:textId="77777777">
        <w:trPr>
          <w:trHeight w:val="470"/>
        </w:trPr>
        <w:tc>
          <w:tcPr>
            <w:tcW w:w="5389" w:type="dxa"/>
          </w:tcPr>
          <w:p w14:paraId="4D3A4AE4" w14:textId="77777777" w:rsidR="00924464" w:rsidRDefault="0083266D">
            <w:pPr>
              <w:pStyle w:val="TableParagraph"/>
              <w:ind w:left="4"/>
              <w:rPr>
                <w:sz w:val="24"/>
              </w:rPr>
            </w:pPr>
            <w:r>
              <w:rPr>
                <w:sz w:val="24"/>
              </w:rPr>
              <w:t>12.</w:t>
            </w:r>
            <w:r>
              <w:rPr>
                <w:spacing w:val="-21"/>
                <w:sz w:val="24"/>
              </w:rPr>
              <w:t xml:space="preserve"> </w:t>
            </w:r>
            <w:r>
              <w:rPr>
                <w:sz w:val="24"/>
              </w:rPr>
              <w:t>Pin</w:t>
            </w:r>
            <w:r>
              <w:rPr>
                <w:spacing w:val="-6"/>
                <w:sz w:val="24"/>
              </w:rPr>
              <w:t xml:space="preserve"> </w:t>
            </w:r>
            <w:r>
              <w:rPr>
                <w:spacing w:val="-4"/>
                <w:sz w:val="24"/>
              </w:rPr>
              <w:t>ball</w:t>
            </w:r>
          </w:p>
        </w:tc>
        <w:tc>
          <w:tcPr>
            <w:tcW w:w="1870" w:type="dxa"/>
          </w:tcPr>
          <w:p w14:paraId="5057E28C" w14:textId="77777777" w:rsidR="00924464" w:rsidRDefault="0083266D">
            <w:pPr>
              <w:pStyle w:val="TableParagraph"/>
              <w:ind w:left="12" w:right="5"/>
              <w:jc w:val="center"/>
              <w:rPr>
                <w:sz w:val="24"/>
              </w:rPr>
            </w:pPr>
            <w:r>
              <w:rPr>
                <w:spacing w:val="-2"/>
                <w:sz w:val="24"/>
              </w:rPr>
              <w:t>31.55</w:t>
            </w:r>
          </w:p>
        </w:tc>
        <w:tc>
          <w:tcPr>
            <w:tcW w:w="2139" w:type="dxa"/>
          </w:tcPr>
          <w:p w14:paraId="569AE6E8" w14:textId="77777777" w:rsidR="00924464" w:rsidRDefault="0083266D">
            <w:pPr>
              <w:pStyle w:val="TableParagraph"/>
              <w:ind w:left="11" w:right="2"/>
              <w:jc w:val="center"/>
              <w:rPr>
                <w:sz w:val="24"/>
              </w:rPr>
            </w:pPr>
            <w:r>
              <w:rPr>
                <w:spacing w:val="-4"/>
                <w:sz w:val="24"/>
              </w:rPr>
              <w:t>22.5</w:t>
            </w:r>
          </w:p>
        </w:tc>
      </w:tr>
      <w:tr w:rsidR="00924464" w14:paraId="193541EB" w14:textId="77777777">
        <w:trPr>
          <w:trHeight w:val="470"/>
        </w:trPr>
        <w:tc>
          <w:tcPr>
            <w:tcW w:w="5389" w:type="dxa"/>
          </w:tcPr>
          <w:p w14:paraId="01A619CB" w14:textId="77777777" w:rsidR="00924464" w:rsidRDefault="0083266D">
            <w:pPr>
              <w:pStyle w:val="TableParagraph"/>
              <w:ind w:left="4"/>
              <w:rPr>
                <w:sz w:val="24"/>
              </w:rPr>
            </w:pPr>
            <w:r>
              <w:rPr>
                <w:sz w:val="24"/>
              </w:rPr>
              <w:t>13.</w:t>
            </w:r>
            <w:r>
              <w:rPr>
                <w:spacing w:val="-19"/>
                <w:sz w:val="24"/>
              </w:rPr>
              <w:t xml:space="preserve"> </w:t>
            </w:r>
            <w:r>
              <w:rPr>
                <w:sz w:val="24"/>
              </w:rPr>
              <w:t>Mesa</w:t>
            </w:r>
            <w:r>
              <w:rPr>
                <w:spacing w:val="-9"/>
                <w:sz w:val="24"/>
              </w:rPr>
              <w:t xml:space="preserve"> </w:t>
            </w:r>
            <w:r>
              <w:rPr>
                <w:sz w:val="24"/>
              </w:rPr>
              <w:t>de</w:t>
            </w:r>
            <w:r>
              <w:rPr>
                <w:spacing w:val="-5"/>
                <w:sz w:val="24"/>
              </w:rPr>
              <w:t xml:space="preserve"> </w:t>
            </w:r>
            <w:r>
              <w:rPr>
                <w:spacing w:val="-2"/>
                <w:sz w:val="24"/>
              </w:rPr>
              <w:t>hockey</w:t>
            </w:r>
          </w:p>
        </w:tc>
        <w:tc>
          <w:tcPr>
            <w:tcW w:w="1870" w:type="dxa"/>
          </w:tcPr>
          <w:p w14:paraId="5C382802" w14:textId="77777777" w:rsidR="00924464" w:rsidRDefault="0083266D">
            <w:pPr>
              <w:pStyle w:val="TableParagraph"/>
              <w:ind w:left="12" w:right="5"/>
              <w:jc w:val="center"/>
              <w:rPr>
                <w:sz w:val="24"/>
              </w:rPr>
            </w:pPr>
            <w:r>
              <w:rPr>
                <w:spacing w:val="-2"/>
                <w:sz w:val="24"/>
              </w:rPr>
              <w:t>26.55</w:t>
            </w:r>
          </w:p>
        </w:tc>
        <w:tc>
          <w:tcPr>
            <w:tcW w:w="2139" w:type="dxa"/>
          </w:tcPr>
          <w:p w14:paraId="7163B575" w14:textId="77777777" w:rsidR="00924464" w:rsidRDefault="0083266D">
            <w:pPr>
              <w:pStyle w:val="TableParagraph"/>
              <w:ind w:left="11" w:right="4"/>
              <w:jc w:val="center"/>
              <w:rPr>
                <w:sz w:val="24"/>
              </w:rPr>
            </w:pPr>
            <w:r>
              <w:rPr>
                <w:spacing w:val="-10"/>
                <w:sz w:val="24"/>
              </w:rPr>
              <w:t>6</w:t>
            </w:r>
          </w:p>
        </w:tc>
      </w:tr>
      <w:tr w:rsidR="00924464" w14:paraId="0092204C" w14:textId="77777777">
        <w:trPr>
          <w:trHeight w:val="621"/>
        </w:trPr>
        <w:tc>
          <w:tcPr>
            <w:tcW w:w="5389" w:type="dxa"/>
          </w:tcPr>
          <w:p w14:paraId="2B2E83F4" w14:textId="77777777" w:rsidR="00924464" w:rsidRDefault="0083266D">
            <w:pPr>
              <w:pStyle w:val="TableParagraph"/>
              <w:spacing w:line="242" w:lineRule="auto"/>
              <w:ind w:left="4"/>
              <w:rPr>
                <w:sz w:val="24"/>
              </w:rPr>
            </w:pPr>
            <w:r>
              <w:rPr>
                <w:sz w:val="24"/>
              </w:rPr>
              <w:t>14.</w:t>
            </w:r>
            <w:r>
              <w:rPr>
                <w:spacing w:val="-21"/>
                <w:sz w:val="24"/>
              </w:rPr>
              <w:t xml:space="preserve"> </w:t>
            </w:r>
            <w:r>
              <w:rPr>
                <w:sz w:val="24"/>
              </w:rPr>
              <w:t>Sinfonolas</w:t>
            </w:r>
            <w:r>
              <w:rPr>
                <w:spacing w:val="37"/>
                <w:sz w:val="24"/>
              </w:rPr>
              <w:t xml:space="preserve"> </w:t>
            </w:r>
            <w:r>
              <w:rPr>
                <w:sz w:val="24"/>
              </w:rPr>
              <w:t>o</w:t>
            </w:r>
            <w:r>
              <w:rPr>
                <w:spacing w:val="80"/>
                <w:sz w:val="24"/>
              </w:rPr>
              <w:t xml:space="preserve"> </w:t>
            </w:r>
            <w:r>
              <w:rPr>
                <w:sz w:val="24"/>
              </w:rPr>
              <w:t>reproductoras</w:t>
            </w:r>
            <w:r>
              <w:rPr>
                <w:spacing w:val="-6"/>
                <w:sz w:val="24"/>
              </w:rPr>
              <w:t xml:space="preserve"> </w:t>
            </w:r>
            <w:r>
              <w:rPr>
                <w:sz w:val="24"/>
              </w:rPr>
              <w:t>de</w:t>
            </w:r>
            <w:r>
              <w:rPr>
                <w:spacing w:val="-7"/>
                <w:sz w:val="24"/>
              </w:rPr>
              <w:t xml:space="preserve"> </w:t>
            </w:r>
            <w:r>
              <w:rPr>
                <w:sz w:val="24"/>
              </w:rPr>
              <w:t xml:space="preserve">discos </w:t>
            </w:r>
            <w:r>
              <w:rPr>
                <w:spacing w:val="-2"/>
                <w:sz w:val="24"/>
              </w:rPr>
              <w:t>modulares</w:t>
            </w:r>
          </w:p>
        </w:tc>
        <w:tc>
          <w:tcPr>
            <w:tcW w:w="1870" w:type="dxa"/>
          </w:tcPr>
          <w:p w14:paraId="3288E83B" w14:textId="77777777" w:rsidR="00924464" w:rsidRDefault="0083266D">
            <w:pPr>
              <w:pStyle w:val="TableParagraph"/>
              <w:ind w:left="12" w:right="5"/>
              <w:jc w:val="center"/>
              <w:rPr>
                <w:sz w:val="24"/>
              </w:rPr>
            </w:pPr>
            <w:r>
              <w:rPr>
                <w:spacing w:val="-2"/>
                <w:sz w:val="24"/>
              </w:rPr>
              <w:t>31.55</w:t>
            </w:r>
          </w:p>
        </w:tc>
        <w:tc>
          <w:tcPr>
            <w:tcW w:w="2139" w:type="dxa"/>
          </w:tcPr>
          <w:p w14:paraId="4941E8F0" w14:textId="77777777" w:rsidR="00924464" w:rsidRDefault="0083266D">
            <w:pPr>
              <w:pStyle w:val="TableParagraph"/>
              <w:ind w:left="11" w:right="2"/>
              <w:jc w:val="center"/>
              <w:rPr>
                <w:sz w:val="24"/>
              </w:rPr>
            </w:pPr>
            <w:r>
              <w:rPr>
                <w:spacing w:val="-4"/>
                <w:sz w:val="24"/>
              </w:rPr>
              <w:t>22.5</w:t>
            </w:r>
          </w:p>
        </w:tc>
      </w:tr>
    </w:tbl>
    <w:p w14:paraId="00EDC6AD"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3CEB7DC4"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1870"/>
        <w:gridCol w:w="2139"/>
      </w:tblGrid>
      <w:tr w:rsidR="00924464" w14:paraId="58E1488C" w14:textId="77777777">
        <w:trPr>
          <w:trHeight w:val="470"/>
        </w:trPr>
        <w:tc>
          <w:tcPr>
            <w:tcW w:w="5389" w:type="dxa"/>
          </w:tcPr>
          <w:p w14:paraId="31449FE8" w14:textId="77777777" w:rsidR="00924464" w:rsidRDefault="0083266D">
            <w:pPr>
              <w:pStyle w:val="TableParagraph"/>
              <w:ind w:left="4"/>
              <w:rPr>
                <w:sz w:val="24"/>
              </w:rPr>
            </w:pPr>
            <w:r>
              <w:rPr>
                <w:spacing w:val="-2"/>
                <w:sz w:val="24"/>
              </w:rPr>
              <w:t>15.</w:t>
            </w:r>
            <w:r>
              <w:rPr>
                <w:spacing w:val="-18"/>
                <w:sz w:val="24"/>
              </w:rPr>
              <w:t xml:space="preserve"> </w:t>
            </w:r>
            <w:r>
              <w:rPr>
                <w:spacing w:val="-2"/>
                <w:sz w:val="24"/>
              </w:rPr>
              <w:t>Rockolas</w:t>
            </w:r>
          </w:p>
        </w:tc>
        <w:tc>
          <w:tcPr>
            <w:tcW w:w="1870" w:type="dxa"/>
          </w:tcPr>
          <w:p w14:paraId="30B74E64" w14:textId="77777777" w:rsidR="00924464" w:rsidRDefault="0083266D">
            <w:pPr>
              <w:pStyle w:val="TableParagraph"/>
              <w:ind w:left="12" w:right="5"/>
              <w:jc w:val="center"/>
              <w:rPr>
                <w:sz w:val="24"/>
              </w:rPr>
            </w:pPr>
            <w:r>
              <w:rPr>
                <w:spacing w:val="-2"/>
                <w:sz w:val="24"/>
              </w:rPr>
              <w:t>31.55</w:t>
            </w:r>
          </w:p>
        </w:tc>
        <w:tc>
          <w:tcPr>
            <w:tcW w:w="2139" w:type="dxa"/>
          </w:tcPr>
          <w:p w14:paraId="03471445" w14:textId="77777777" w:rsidR="00924464" w:rsidRDefault="0083266D">
            <w:pPr>
              <w:pStyle w:val="TableParagraph"/>
              <w:ind w:left="11" w:right="2"/>
              <w:jc w:val="center"/>
              <w:rPr>
                <w:sz w:val="24"/>
              </w:rPr>
            </w:pPr>
            <w:r>
              <w:rPr>
                <w:spacing w:val="-4"/>
                <w:sz w:val="24"/>
              </w:rPr>
              <w:t>22.5</w:t>
            </w:r>
          </w:p>
        </w:tc>
      </w:tr>
      <w:tr w:rsidR="00924464" w14:paraId="21ED0A18" w14:textId="77777777">
        <w:trPr>
          <w:trHeight w:val="470"/>
        </w:trPr>
        <w:tc>
          <w:tcPr>
            <w:tcW w:w="5389" w:type="dxa"/>
          </w:tcPr>
          <w:p w14:paraId="55A90684" w14:textId="77777777" w:rsidR="00924464" w:rsidRDefault="0083266D">
            <w:pPr>
              <w:pStyle w:val="TableParagraph"/>
              <w:ind w:left="4"/>
              <w:rPr>
                <w:sz w:val="24"/>
              </w:rPr>
            </w:pPr>
            <w:r>
              <w:rPr>
                <w:sz w:val="24"/>
              </w:rPr>
              <w:t>16.</w:t>
            </w:r>
            <w:r>
              <w:rPr>
                <w:spacing w:val="-21"/>
                <w:sz w:val="24"/>
              </w:rPr>
              <w:t xml:space="preserve"> </w:t>
            </w:r>
            <w:r>
              <w:rPr>
                <w:sz w:val="24"/>
              </w:rPr>
              <w:t>Toro</w:t>
            </w:r>
            <w:r>
              <w:rPr>
                <w:spacing w:val="-11"/>
                <w:sz w:val="24"/>
              </w:rPr>
              <w:t xml:space="preserve"> </w:t>
            </w:r>
            <w:r>
              <w:rPr>
                <w:spacing w:val="-2"/>
                <w:sz w:val="24"/>
              </w:rPr>
              <w:t>mecánico</w:t>
            </w:r>
          </w:p>
        </w:tc>
        <w:tc>
          <w:tcPr>
            <w:tcW w:w="1870" w:type="dxa"/>
          </w:tcPr>
          <w:p w14:paraId="506BD6C3" w14:textId="77777777" w:rsidR="00924464" w:rsidRDefault="0083266D">
            <w:pPr>
              <w:pStyle w:val="TableParagraph"/>
              <w:ind w:left="12" w:right="5"/>
              <w:jc w:val="center"/>
              <w:rPr>
                <w:sz w:val="24"/>
              </w:rPr>
            </w:pPr>
            <w:r>
              <w:rPr>
                <w:spacing w:val="-2"/>
                <w:sz w:val="24"/>
              </w:rPr>
              <w:t>26.55</w:t>
            </w:r>
          </w:p>
        </w:tc>
        <w:tc>
          <w:tcPr>
            <w:tcW w:w="2139" w:type="dxa"/>
          </w:tcPr>
          <w:p w14:paraId="541AC464" w14:textId="77777777" w:rsidR="00924464" w:rsidRDefault="0083266D">
            <w:pPr>
              <w:pStyle w:val="TableParagraph"/>
              <w:ind w:left="11" w:right="2"/>
              <w:jc w:val="center"/>
              <w:rPr>
                <w:sz w:val="24"/>
              </w:rPr>
            </w:pPr>
            <w:r>
              <w:rPr>
                <w:spacing w:val="-4"/>
                <w:sz w:val="24"/>
              </w:rPr>
              <w:t>22.5</w:t>
            </w:r>
          </w:p>
        </w:tc>
      </w:tr>
      <w:tr w:rsidR="00924464" w14:paraId="0E301183" w14:textId="77777777">
        <w:trPr>
          <w:trHeight w:val="470"/>
        </w:trPr>
        <w:tc>
          <w:tcPr>
            <w:tcW w:w="5389" w:type="dxa"/>
          </w:tcPr>
          <w:p w14:paraId="1DA9056D" w14:textId="77777777" w:rsidR="00924464" w:rsidRDefault="0083266D">
            <w:pPr>
              <w:pStyle w:val="TableParagraph"/>
              <w:spacing w:before="1"/>
              <w:ind w:left="4"/>
              <w:rPr>
                <w:sz w:val="24"/>
              </w:rPr>
            </w:pPr>
            <w:r>
              <w:rPr>
                <w:sz w:val="24"/>
              </w:rPr>
              <w:t>17.</w:t>
            </w:r>
            <w:r>
              <w:rPr>
                <w:spacing w:val="-21"/>
                <w:sz w:val="24"/>
              </w:rPr>
              <w:t xml:space="preserve"> </w:t>
            </w:r>
            <w:r>
              <w:rPr>
                <w:sz w:val="24"/>
              </w:rPr>
              <w:t>Equipo</w:t>
            </w:r>
            <w:r>
              <w:rPr>
                <w:spacing w:val="-12"/>
                <w:sz w:val="24"/>
              </w:rPr>
              <w:t xml:space="preserve"> </w:t>
            </w:r>
            <w:r>
              <w:rPr>
                <w:sz w:val="24"/>
              </w:rPr>
              <w:t>mecánico</w:t>
            </w:r>
            <w:r>
              <w:rPr>
                <w:spacing w:val="-5"/>
                <w:sz w:val="24"/>
              </w:rPr>
              <w:t xml:space="preserve"> </w:t>
            </w:r>
            <w:r>
              <w:rPr>
                <w:sz w:val="24"/>
              </w:rPr>
              <w:t>de</w:t>
            </w:r>
            <w:r>
              <w:rPr>
                <w:spacing w:val="-6"/>
                <w:sz w:val="24"/>
              </w:rPr>
              <w:t xml:space="preserve"> </w:t>
            </w:r>
            <w:r>
              <w:rPr>
                <w:spacing w:val="-2"/>
                <w:sz w:val="24"/>
              </w:rPr>
              <w:t>masaje</w:t>
            </w:r>
          </w:p>
        </w:tc>
        <w:tc>
          <w:tcPr>
            <w:tcW w:w="1870" w:type="dxa"/>
          </w:tcPr>
          <w:p w14:paraId="7841DDBE" w14:textId="77777777" w:rsidR="00924464" w:rsidRDefault="0083266D">
            <w:pPr>
              <w:pStyle w:val="TableParagraph"/>
              <w:spacing w:before="1"/>
              <w:ind w:left="12" w:right="5"/>
              <w:jc w:val="center"/>
              <w:rPr>
                <w:sz w:val="24"/>
              </w:rPr>
            </w:pPr>
            <w:r>
              <w:rPr>
                <w:spacing w:val="-2"/>
                <w:sz w:val="24"/>
              </w:rPr>
              <w:t>31.55</w:t>
            </w:r>
          </w:p>
        </w:tc>
        <w:tc>
          <w:tcPr>
            <w:tcW w:w="2139" w:type="dxa"/>
          </w:tcPr>
          <w:p w14:paraId="11E4B63E" w14:textId="77777777" w:rsidR="00924464" w:rsidRDefault="0083266D">
            <w:pPr>
              <w:pStyle w:val="TableParagraph"/>
              <w:spacing w:before="1"/>
              <w:ind w:left="11" w:right="2"/>
              <w:jc w:val="center"/>
              <w:rPr>
                <w:sz w:val="24"/>
              </w:rPr>
            </w:pPr>
            <w:r>
              <w:rPr>
                <w:spacing w:val="-4"/>
                <w:sz w:val="24"/>
              </w:rPr>
              <w:t>22.5</w:t>
            </w:r>
          </w:p>
        </w:tc>
      </w:tr>
      <w:tr w:rsidR="00924464" w14:paraId="70E96309" w14:textId="77777777">
        <w:trPr>
          <w:trHeight w:val="551"/>
        </w:trPr>
        <w:tc>
          <w:tcPr>
            <w:tcW w:w="5389" w:type="dxa"/>
          </w:tcPr>
          <w:p w14:paraId="651C8FC7" w14:textId="77777777" w:rsidR="00924464" w:rsidRDefault="0083266D">
            <w:pPr>
              <w:pStyle w:val="TableParagraph"/>
              <w:spacing w:line="270" w:lineRule="atLeast"/>
              <w:ind w:left="4" w:right="125"/>
              <w:rPr>
                <w:sz w:val="24"/>
              </w:rPr>
            </w:pPr>
            <w:r>
              <w:rPr>
                <w:sz w:val="24"/>
              </w:rPr>
              <w:t>18.</w:t>
            </w:r>
            <w:r>
              <w:rPr>
                <w:spacing w:val="-21"/>
                <w:sz w:val="24"/>
              </w:rPr>
              <w:t xml:space="preserve"> </w:t>
            </w:r>
            <w:r>
              <w:rPr>
                <w:sz w:val="24"/>
              </w:rPr>
              <w:t>Tv</w:t>
            </w:r>
            <w:r>
              <w:rPr>
                <w:spacing w:val="-5"/>
                <w:sz w:val="24"/>
              </w:rPr>
              <w:t xml:space="preserve"> </w:t>
            </w:r>
            <w:r>
              <w:rPr>
                <w:sz w:val="24"/>
              </w:rPr>
              <w:t>con</w:t>
            </w:r>
            <w:r>
              <w:rPr>
                <w:spacing w:val="40"/>
                <w:sz w:val="24"/>
              </w:rPr>
              <w:t xml:space="preserve"> </w:t>
            </w:r>
            <w:r>
              <w:rPr>
                <w:sz w:val="24"/>
              </w:rPr>
              <w:t>sistema.</w:t>
            </w:r>
            <w:r>
              <w:rPr>
                <w:spacing w:val="40"/>
                <w:sz w:val="24"/>
              </w:rPr>
              <w:t xml:space="preserve"> </w:t>
            </w:r>
            <w:r>
              <w:rPr>
                <w:sz w:val="24"/>
              </w:rPr>
              <w:t>(Nintendo,</w:t>
            </w:r>
            <w:r>
              <w:rPr>
                <w:spacing w:val="40"/>
                <w:sz w:val="24"/>
              </w:rPr>
              <w:t xml:space="preserve"> </w:t>
            </w:r>
            <w:r>
              <w:rPr>
                <w:sz w:val="24"/>
              </w:rPr>
              <w:t xml:space="preserve">PlayStation, </w:t>
            </w:r>
            <w:r>
              <w:rPr>
                <w:spacing w:val="-2"/>
                <w:sz w:val="24"/>
              </w:rPr>
              <w:t>Xbox)</w:t>
            </w:r>
          </w:p>
        </w:tc>
        <w:tc>
          <w:tcPr>
            <w:tcW w:w="1870" w:type="dxa"/>
          </w:tcPr>
          <w:p w14:paraId="13C4A02F" w14:textId="77777777" w:rsidR="00924464" w:rsidRDefault="0083266D">
            <w:pPr>
              <w:pStyle w:val="TableParagraph"/>
              <w:ind w:left="12" w:right="5"/>
              <w:jc w:val="center"/>
              <w:rPr>
                <w:sz w:val="24"/>
              </w:rPr>
            </w:pPr>
            <w:r>
              <w:rPr>
                <w:spacing w:val="-2"/>
                <w:sz w:val="24"/>
              </w:rPr>
              <w:t>26.55</w:t>
            </w:r>
          </w:p>
        </w:tc>
        <w:tc>
          <w:tcPr>
            <w:tcW w:w="2139" w:type="dxa"/>
          </w:tcPr>
          <w:p w14:paraId="7941EB36" w14:textId="77777777" w:rsidR="00924464" w:rsidRDefault="0083266D">
            <w:pPr>
              <w:pStyle w:val="TableParagraph"/>
              <w:ind w:left="11" w:right="2"/>
              <w:jc w:val="center"/>
              <w:rPr>
                <w:sz w:val="24"/>
              </w:rPr>
            </w:pPr>
            <w:r>
              <w:rPr>
                <w:spacing w:val="-4"/>
                <w:sz w:val="24"/>
              </w:rPr>
              <w:t>22.5</w:t>
            </w:r>
          </w:p>
        </w:tc>
      </w:tr>
      <w:tr w:rsidR="00924464" w14:paraId="4CB16ED2" w14:textId="77777777">
        <w:trPr>
          <w:trHeight w:val="551"/>
        </w:trPr>
        <w:tc>
          <w:tcPr>
            <w:tcW w:w="5389" w:type="dxa"/>
          </w:tcPr>
          <w:p w14:paraId="44894A2E" w14:textId="77777777" w:rsidR="00924464" w:rsidRDefault="0083266D">
            <w:pPr>
              <w:pStyle w:val="TableParagraph"/>
              <w:spacing w:line="270" w:lineRule="atLeast"/>
              <w:ind w:left="4"/>
              <w:rPr>
                <w:sz w:val="24"/>
              </w:rPr>
            </w:pPr>
            <w:r>
              <w:rPr>
                <w:sz w:val="24"/>
              </w:rPr>
              <w:t>19.</w:t>
            </w:r>
            <w:r>
              <w:rPr>
                <w:spacing w:val="-21"/>
                <w:sz w:val="24"/>
              </w:rPr>
              <w:t xml:space="preserve"> </w:t>
            </w:r>
            <w:r>
              <w:rPr>
                <w:sz w:val="24"/>
              </w:rPr>
              <w:t>Sistema de</w:t>
            </w:r>
            <w:r>
              <w:rPr>
                <w:spacing w:val="40"/>
                <w:sz w:val="24"/>
              </w:rPr>
              <w:t xml:space="preserve"> </w:t>
            </w:r>
            <w:r>
              <w:rPr>
                <w:sz w:val="24"/>
              </w:rPr>
              <w:t>computadora</w:t>
            </w:r>
            <w:r>
              <w:rPr>
                <w:spacing w:val="40"/>
                <w:sz w:val="24"/>
              </w:rPr>
              <w:t xml:space="preserve"> </w:t>
            </w:r>
            <w:r>
              <w:rPr>
                <w:sz w:val="24"/>
              </w:rPr>
              <w:t>con</w:t>
            </w:r>
            <w:r>
              <w:rPr>
                <w:spacing w:val="40"/>
                <w:sz w:val="24"/>
              </w:rPr>
              <w:t xml:space="preserve"> </w:t>
            </w:r>
            <w:r>
              <w:rPr>
                <w:sz w:val="24"/>
              </w:rPr>
              <w:t>renta</w:t>
            </w:r>
            <w:r>
              <w:rPr>
                <w:spacing w:val="40"/>
                <w:sz w:val="24"/>
              </w:rPr>
              <w:t xml:space="preserve"> </w:t>
            </w:r>
            <w:r>
              <w:rPr>
                <w:sz w:val="24"/>
              </w:rPr>
              <w:t xml:space="preserve">de </w:t>
            </w:r>
            <w:r>
              <w:rPr>
                <w:spacing w:val="-2"/>
                <w:sz w:val="24"/>
              </w:rPr>
              <w:t>Internet</w:t>
            </w:r>
          </w:p>
        </w:tc>
        <w:tc>
          <w:tcPr>
            <w:tcW w:w="1870" w:type="dxa"/>
          </w:tcPr>
          <w:p w14:paraId="61EF8E91" w14:textId="77777777" w:rsidR="00924464" w:rsidRDefault="0083266D">
            <w:pPr>
              <w:pStyle w:val="TableParagraph"/>
              <w:ind w:left="12" w:right="1"/>
              <w:jc w:val="center"/>
              <w:rPr>
                <w:sz w:val="24"/>
              </w:rPr>
            </w:pPr>
            <w:r>
              <w:rPr>
                <w:spacing w:val="-4"/>
                <w:sz w:val="24"/>
              </w:rPr>
              <w:t>6.55</w:t>
            </w:r>
          </w:p>
        </w:tc>
        <w:tc>
          <w:tcPr>
            <w:tcW w:w="2139" w:type="dxa"/>
          </w:tcPr>
          <w:p w14:paraId="3E3D31EF" w14:textId="77777777" w:rsidR="00924464" w:rsidRDefault="0083266D">
            <w:pPr>
              <w:pStyle w:val="TableParagraph"/>
              <w:ind w:left="11" w:right="4"/>
              <w:jc w:val="center"/>
              <w:rPr>
                <w:sz w:val="24"/>
              </w:rPr>
            </w:pPr>
            <w:r>
              <w:rPr>
                <w:spacing w:val="-10"/>
                <w:sz w:val="24"/>
              </w:rPr>
              <w:t>4</w:t>
            </w:r>
          </w:p>
        </w:tc>
      </w:tr>
      <w:tr w:rsidR="00924464" w14:paraId="507920F2" w14:textId="77777777">
        <w:trPr>
          <w:trHeight w:val="469"/>
        </w:trPr>
        <w:tc>
          <w:tcPr>
            <w:tcW w:w="5389" w:type="dxa"/>
          </w:tcPr>
          <w:p w14:paraId="4DF555B1" w14:textId="77777777" w:rsidR="00924464" w:rsidRDefault="0083266D">
            <w:pPr>
              <w:pStyle w:val="TableParagraph"/>
              <w:spacing w:line="276" w:lineRule="exact"/>
              <w:ind w:left="4"/>
              <w:rPr>
                <w:sz w:val="24"/>
              </w:rPr>
            </w:pPr>
            <w:r>
              <w:rPr>
                <w:sz w:val="24"/>
              </w:rPr>
              <w:t>20.</w:t>
            </w:r>
            <w:r>
              <w:rPr>
                <w:spacing w:val="-21"/>
                <w:sz w:val="24"/>
              </w:rPr>
              <w:t xml:space="preserve"> </w:t>
            </w:r>
            <w:r>
              <w:rPr>
                <w:sz w:val="24"/>
              </w:rPr>
              <w:t>Sistema</w:t>
            </w:r>
            <w:r>
              <w:rPr>
                <w:spacing w:val="-12"/>
                <w:sz w:val="24"/>
              </w:rPr>
              <w:t xml:space="preserve"> </w:t>
            </w:r>
            <w:r>
              <w:rPr>
                <w:sz w:val="24"/>
              </w:rPr>
              <w:t>de</w:t>
            </w:r>
            <w:r>
              <w:rPr>
                <w:spacing w:val="-3"/>
                <w:sz w:val="24"/>
              </w:rPr>
              <w:t xml:space="preserve"> </w:t>
            </w:r>
            <w:r>
              <w:rPr>
                <w:sz w:val="24"/>
              </w:rPr>
              <w:t>realidad</w:t>
            </w:r>
            <w:r>
              <w:rPr>
                <w:spacing w:val="-6"/>
                <w:sz w:val="24"/>
              </w:rPr>
              <w:t xml:space="preserve"> </w:t>
            </w:r>
            <w:r>
              <w:rPr>
                <w:sz w:val="24"/>
              </w:rPr>
              <w:t>virtual</w:t>
            </w:r>
            <w:r>
              <w:rPr>
                <w:spacing w:val="-5"/>
                <w:sz w:val="24"/>
              </w:rPr>
              <w:t xml:space="preserve"> </w:t>
            </w:r>
            <w:r>
              <w:rPr>
                <w:sz w:val="24"/>
              </w:rPr>
              <w:t>(por</w:t>
            </w:r>
            <w:r>
              <w:rPr>
                <w:spacing w:val="-6"/>
                <w:sz w:val="24"/>
              </w:rPr>
              <w:t xml:space="preserve"> </w:t>
            </w:r>
            <w:r>
              <w:rPr>
                <w:spacing w:val="-2"/>
                <w:sz w:val="24"/>
              </w:rPr>
              <w:t>unidad)</w:t>
            </w:r>
          </w:p>
        </w:tc>
        <w:tc>
          <w:tcPr>
            <w:tcW w:w="1870" w:type="dxa"/>
          </w:tcPr>
          <w:p w14:paraId="57E53440" w14:textId="77777777" w:rsidR="00924464" w:rsidRDefault="0083266D">
            <w:pPr>
              <w:pStyle w:val="TableParagraph"/>
              <w:spacing w:line="276" w:lineRule="exact"/>
              <w:ind w:left="12" w:right="5"/>
              <w:jc w:val="center"/>
              <w:rPr>
                <w:sz w:val="24"/>
              </w:rPr>
            </w:pPr>
            <w:r>
              <w:rPr>
                <w:spacing w:val="-2"/>
                <w:sz w:val="24"/>
              </w:rPr>
              <w:t>26.55</w:t>
            </w:r>
          </w:p>
        </w:tc>
        <w:tc>
          <w:tcPr>
            <w:tcW w:w="2139" w:type="dxa"/>
          </w:tcPr>
          <w:p w14:paraId="0F1269FF" w14:textId="77777777" w:rsidR="00924464" w:rsidRDefault="0083266D">
            <w:pPr>
              <w:pStyle w:val="TableParagraph"/>
              <w:spacing w:line="276" w:lineRule="exact"/>
              <w:ind w:left="11" w:right="2"/>
              <w:jc w:val="center"/>
              <w:rPr>
                <w:sz w:val="24"/>
              </w:rPr>
            </w:pPr>
            <w:r>
              <w:rPr>
                <w:spacing w:val="-4"/>
                <w:sz w:val="24"/>
              </w:rPr>
              <w:t>22.5</w:t>
            </w:r>
          </w:p>
        </w:tc>
      </w:tr>
      <w:tr w:rsidR="00924464" w14:paraId="4223459F" w14:textId="77777777">
        <w:trPr>
          <w:trHeight w:val="400"/>
        </w:trPr>
        <w:tc>
          <w:tcPr>
            <w:tcW w:w="9398" w:type="dxa"/>
            <w:gridSpan w:val="3"/>
          </w:tcPr>
          <w:p w14:paraId="51F1BE6D" w14:textId="77777777" w:rsidR="00924464" w:rsidRDefault="0083266D">
            <w:pPr>
              <w:pStyle w:val="TableParagraph"/>
              <w:ind w:left="4"/>
              <w:rPr>
                <w:sz w:val="24"/>
              </w:rPr>
            </w:pPr>
            <w:r>
              <w:rPr>
                <w:sz w:val="24"/>
              </w:rPr>
              <w:t>II.</w:t>
            </w:r>
            <w:r>
              <w:rPr>
                <w:spacing w:val="-3"/>
                <w:sz w:val="24"/>
              </w:rPr>
              <w:t xml:space="preserve"> </w:t>
            </w:r>
            <w:r>
              <w:rPr>
                <w:rFonts w:ascii="Arial" w:hAnsi="Arial"/>
                <w:b/>
                <w:sz w:val="24"/>
              </w:rPr>
              <w:t>Máquinas</w:t>
            </w:r>
            <w:r>
              <w:rPr>
                <w:rFonts w:ascii="Arial" w:hAnsi="Arial"/>
                <w:b/>
                <w:spacing w:val="-6"/>
                <w:sz w:val="24"/>
              </w:rPr>
              <w:t xml:space="preserve"> </w:t>
            </w:r>
            <w:r>
              <w:rPr>
                <w:rFonts w:ascii="Arial" w:hAnsi="Arial"/>
                <w:b/>
                <w:spacing w:val="-2"/>
                <w:sz w:val="24"/>
              </w:rPr>
              <w:t>expendedoras</w:t>
            </w:r>
            <w:r>
              <w:rPr>
                <w:spacing w:val="-2"/>
                <w:sz w:val="24"/>
              </w:rPr>
              <w:t>:</w:t>
            </w:r>
          </w:p>
        </w:tc>
      </w:tr>
      <w:tr w:rsidR="00924464" w14:paraId="4748B6D7" w14:textId="77777777">
        <w:trPr>
          <w:trHeight w:val="554"/>
        </w:trPr>
        <w:tc>
          <w:tcPr>
            <w:tcW w:w="5389" w:type="dxa"/>
          </w:tcPr>
          <w:p w14:paraId="5E32BF6C" w14:textId="77777777" w:rsidR="00924464" w:rsidRDefault="0083266D">
            <w:pPr>
              <w:pStyle w:val="TableParagraph"/>
              <w:tabs>
                <w:tab w:val="left" w:pos="683"/>
                <w:tab w:val="left" w:pos="1958"/>
                <w:tab w:val="left" w:pos="3715"/>
                <w:tab w:val="left" w:pos="4337"/>
              </w:tabs>
              <w:spacing w:line="278" w:lineRule="exact"/>
              <w:ind w:left="4" w:right="-15"/>
              <w:rPr>
                <w:sz w:val="24"/>
              </w:rPr>
            </w:pPr>
            <w:r>
              <w:rPr>
                <w:spacing w:val="-6"/>
                <w:sz w:val="24"/>
              </w:rPr>
              <w:t>1.</w:t>
            </w:r>
            <w:r>
              <w:rPr>
                <w:sz w:val="24"/>
              </w:rPr>
              <w:tab/>
            </w:r>
            <w:r>
              <w:rPr>
                <w:spacing w:val="-2"/>
                <w:sz w:val="24"/>
              </w:rPr>
              <w:t>Máquina</w:t>
            </w:r>
            <w:r>
              <w:rPr>
                <w:sz w:val="24"/>
              </w:rPr>
              <w:tab/>
            </w:r>
            <w:r>
              <w:rPr>
                <w:spacing w:val="-2"/>
                <w:sz w:val="24"/>
              </w:rPr>
              <w:t>expendedora</w:t>
            </w:r>
            <w:r>
              <w:rPr>
                <w:sz w:val="24"/>
              </w:rPr>
              <w:tab/>
            </w:r>
            <w:r>
              <w:rPr>
                <w:spacing w:val="-6"/>
                <w:sz w:val="24"/>
              </w:rPr>
              <w:t>de</w:t>
            </w:r>
            <w:r>
              <w:rPr>
                <w:sz w:val="24"/>
              </w:rPr>
              <w:tab/>
            </w:r>
            <w:r>
              <w:rPr>
                <w:spacing w:val="-2"/>
                <w:sz w:val="24"/>
              </w:rPr>
              <w:t xml:space="preserve">productos </w:t>
            </w:r>
            <w:r>
              <w:rPr>
                <w:sz w:val="24"/>
              </w:rPr>
              <w:t>alimenticios, bebidas o botanas (por unidad)</w:t>
            </w:r>
          </w:p>
        </w:tc>
        <w:tc>
          <w:tcPr>
            <w:tcW w:w="1870" w:type="dxa"/>
          </w:tcPr>
          <w:p w14:paraId="5BE68A31" w14:textId="77777777" w:rsidR="00924464" w:rsidRDefault="0083266D">
            <w:pPr>
              <w:pStyle w:val="TableParagraph"/>
              <w:ind w:left="12"/>
              <w:jc w:val="center"/>
              <w:rPr>
                <w:sz w:val="24"/>
              </w:rPr>
            </w:pPr>
            <w:r>
              <w:rPr>
                <w:spacing w:val="-5"/>
                <w:sz w:val="24"/>
              </w:rPr>
              <w:t>50</w:t>
            </w:r>
          </w:p>
        </w:tc>
        <w:tc>
          <w:tcPr>
            <w:tcW w:w="2139" w:type="dxa"/>
          </w:tcPr>
          <w:p w14:paraId="36507296" w14:textId="77777777" w:rsidR="00924464" w:rsidRDefault="0083266D">
            <w:pPr>
              <w:pStyle w:val="TableParagraph"/>
              <w:ind w:left="11" w:right="4"/>
              <w:jc w:val="center"/>
              <w:rPr>
                <w:sz w:val="24"/>
              </w:rPr>
            </w:pPr>
            <w:r>
              <w:rPr>
                <w:spacing w:val="-2"/>
                <w:sz w:val="24"/>
              </w:rPr>
              <w:t>31.55</w:t>
            </w:r>
          </w:p>
        </w:tc>
      </w:tr>
      <w:tr w:rsidR="00924464" w14:paraId="6D97C431" w14:textId="77777777">
        <w:trPr>
          <w:trHeight w:val="550"/>
        </w:trPr>
        <w:tc>
          <w:tcPr>
            <w:tcW w:w="5389" w:type="dxa"/>
          </w:tcPr>
          <w:p w14:paraId="4B9B217C" w14:textId="77777777" w:rsidR="00924464" w:rsidRDefault="0083266D">
            <w:pPr>
              <w:pStyle w:val="TableParagraph"/>
              <w:tabs>
                <w:tab w:val="left" w:pos="426"/>
                <w:tab w:val="left" w:pos="1608"/>
                <w:tab w:val="left" w:pos="3271"/>
                <w:tab w:val="left" w:pos="3799"/>
                <w:tab w:val="left" w:pos="5117"/>
              </w:tabs>
              <w:spacing w:line="276" w:lineRule="exact"/>
              <w:ind w:left="4" w:right="-15"/>
              <w:rPr>
                <w:sz w:val="24"/>
              </w:rPr>
            </w:pPr>
            <w:r>
              <w:rPr>
                <w:spacing w:val="-6"/>
                <w:sz w:val="24"/>
              </w:rPr>
              <w:t>2.</w:t>
            </w:r>
            <w:r>
              <w:rPr>
                <w:sz w:val="24"/>
              </w:rPr>
              <w:tab/>
            </w:r>
            <w:r>
              <w:rPr>
                <w:spacing w:val="-2"/>
                <w:sz w:val="24"/>
              </w:rPr>
              <w:t>Máquina</w:t>
            </w:r>
            <w:r>
              <w:rPr>
                <w:sz w:val="24"/>
              </w:rPr>
              <w:tab/>
            </w:r>
            <w:r>
              <w:rPr>
                <w:spacing w:val="-2"/>
                <w:sz w:val="24"/>
              </w:rPr>
              <w:t>expendedora</w:t>
            </w:r>
            <w:r>
              <w:rPr>
                <w:sz w:val="24"/>
              </w:rPr>
              <w:tab/>
            </w:r>
            <w:r>
              <w:rPr>
                <w:spacing w:val="-6"/>
                <w:sz w:val="24"/>
              </w:rPr>
              <w:t>de</w:t>
            </w:r>
            <w:r>
              <w:rPr>
                <w:sz w:val="24"/>
              </w:rPr>
              <w:tab/>
            </w:r>
            <w:r>
              <w:rPr>
                <w:spacing w:val="-2"/>
                <w:sz w:val="24"/>
              </w:rPr>
              <w:t>productos</w:t>
            </w:r>
            <w:r>
              <w:rPr>
                <w:sz w:val="24"/>
              </w:rPr>
              <w:tab/>
            </w:r>
            <w:r>
              <w:rPr>
                <w:spacing w:val="-6"/>
                <w:sz w:val="24"/>
              </w:rPr>
              <w:t xml:space="preserve">no </w:t>
            </w:r>
            <w:r>
              <w:rPr>
                <w:sz w:val="24"/>
              </w:rPr>
              <w:t>comestibles (por unidad)</w:t>
            </w:r>
          </w:p>
        </w:tc>
        <w:tc>
          <w:tcPr>
            <w:tcW w:w="1870" w:type="dxa"/>
          </w:tcPr>
          <w:p w14:paraId="1960618C" w14:textId="77777777" w:rsidR="00924464" w:rsidRDefault="0083266D">
            <w:pPr>
              <w:pStyle w:val="TableParagraph"/>
              <w:spacing w:line="275" w:lineRule="exact"/>
              <w:ind w:left="12"/>
              <w:jc w:val="center"/>
              <w:rPr>
                <w:sz w:val="24"/>
              </w:rPr>
            </w:pPr>
            <w:r>
              <w:rPr>
                <w:spacing w:val="-5"/>
                <w:sz w:val="24"/>
              </w:rPr>
              <w:t>40</w:t>
            </w:r>
          </w:p>
        </w:tc>
        <w:tc>
          <w:tcPr>
            <w:tcW w:w="2139" w:type="dxa"/>
          </w:tcPr>
          <w:p w14:paraId="218B06FC" w14:textId="77777777" w:rsidR="00924464" w:rsidRDefault="0083266D">
            <w:pPr>
              <w:pStyle w:val="TableParagraph"/>
              <w:spacing w:line="275" w:lineRule="exact"/>
              <w:ind w:left="11"/>
              <w:jc w:val="center"/>
              <w:rPr>
                <w:sz w:val="24"/>
              </w:rPr>
            </w:pPr>
            <w:r>
              <w:rPr>
                <w:spacing w:val="-5"/>
                <w:sz w:val="24"/>
              </w:rPr>
              <w:t>25</w:t>
            </w:r>
          </w:p>
        </w:tc>
      </w:tr>
    </w:tbl>
    <w:p w14:paraId="724E730D" w14:textId="77777777" w:rsidR="00924464" w:rsidRDefault="00924464">
      <w:pPr>
        <w:pStyle w:val="Textoindependiente"/>
        <w:spacing w:before="105"/>
      </w:pPr>
    </w:p>
    <w:p w14:paraId="46A09F40" w14:textId="77777777" w:rsidR="00924464" w:rsidRDefault="0083266D">
      <w:pPr>
        <w:pStyle w:val="Textoindependiente"/>
        <w:ind w:left="982" w:right="46"/>
        <w:jc w:val="both"/>
      </w:pPr>
      <w:r>
        <w:rPr>
          <w:rFonts w:ascii="Arial" w:hAnsi="Arial"/>
          <w:b/>
        </w:rPr>
        <w:t xml:space="preserve">Artículo 129. </w:t>
      </w:r>
      <w:r>
        <w:t>Los trámites que modifiquen la operación de los aparatos mecánicos, electrónicos o electromecánicos, así como aquellos relativos a las máquinas expendedoras, se pagarán de acuerdo a las siguientes tarifas:</w:t>
      </w:r>
    </w:p>
    <w:p w14:paraId="1B0A38E3" w14:textId="77777777" w:rsidR="00924464" w:rsidRDefault="00924464">
      <w:pPr>
        <w:pStyle w:val="Textoindependiente"/>
        <w:spacing w:before="53"/>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3352"/>
      </w:tblGrid>
      <w:tr w:rsidR="00924464" w14:paraId="2C1B451A" w14:textId="77777777">
        <w:trPr>
          <w:trHeight w:val="470"/>
        </w:trPr>
        <w:tc>
          <w:tcPr>
            <w:tcW w:w="6047" w:type="dxa"/>
          </w:tcPr>
          <w:p w14:paraId="72351FBF" w14:textId="77777777" w:rsidR="00924464" w:rsidRDefault="0083266D">
            <w:pPr>
              <w:pStyle w:val="TableParagraph"/>
              <w:ind w:left="334" w:right="324"/>
              <w:jc w:val="center"/>
              <w:rPr>
                <w:rFonts w:ascii="Arial"/>
                <w:b/>
                <w:sz w:val="24"/>
              </w:rPr>
            </w:pPr>
            <w:r>
              <w:rPr>
                <w:rFonts w:ascii="Arial"/>
                <w:b/>
                <w:spacing w:val="-2"/>
                <w:sz w:val="24"/>
              </w:rPr>
              <w:t>CONCEPTO</w:t>
            </w:r>
          </w:p>
        </w:tc>
        <w:tc>
          <w:tcPr>
            <w:tcW w:w="3352" w:type="dxa"/>
          </w:tcPr>
          <w:p w14:paraId="7B0FE6EE" w14:textId="77777777" w:rsidR="00924464" w:rsidRDefault="0083266D">
            <w:pPr>
              <w:pStyle w:val="TableParagraph"/>
              <w:ind w:left="5"/>
              <w:jc w:val="center"/>
              <w:rPr>
                <w:rFonts w:ascii="Arial"/>
                <w:b/>
                <w:sz w:val="24"/>
              </w:rPr>
            </w:pPr>
            <w:r>
              <w:rPr>
                <w:rFonts w:ascii="Arial"/>
                <w:b/>
                <w:spacing w:val="-2"/>
                <w:sz w:val="24"/>
              </w:rPr>
              <w:t>TARIFA</w:t>
            </w:r>
          </w:p>
        </w:tc>
      </w:tr>
      <w:tr w:rsidR="00924464" w14:paraId="34DA9279" w14:textId="77777777">
        <w:trPr>
          <w:trHeight w:val="470"/>
        </w:trPr>
        <w:tc>
          <w:tcPr>
            <w:tcW w:w="6047" w:type="dxa"/>
          </w:tcPr>
          <w:p w14:paraId="2D36CE0A" w14:textId="77777777" w:rsidR="00924464" w:rsidRDefault="0083266D">
            <w:pPr>
              <w:pStyle w:val="TableParagraph"/>
              <w:ind w:left="225"/>
              <w:rPr>
                <w:sz w:val="24"/>
              </w:rPr>
            </w:pPr>
            <w:r>
              <w:rPr>
                <w:sz w:val="24"/>
              </w:rPr>
              <w:t>I.</w:t>
            </w:r>
            <w:r>
              <w:rPr>
                <w:spacing w:val="35"/>
                <w:sz w:val="24"/>
              </w:rPr>
              <w:t xml:space="preserve"> </w:t>
            </w:r>
            <w:r>
              <w:rPr>
                <w:sz w:val="24"/>
              </w:rPr>
              <w:t>Cambio</w:t>
            </w:r>
            <w:r>
              <w:rPr>
                <w:spacing w:val="-2"/>
                <w:sz w:val="24"/>
              </w:rPr>
              <w:t xml:space="preserve"> </w:t>
            </w:r>
            <w:r>
              <w:rPr>
                <w:sz w:val="24"/>
              </w:rPr>
              <w:t>de</w:t>
            </w:r>
            <w:r>
              <w:rPr>
                <w:spacing w:val="-3"/>
                <w:sz w:val="24"/>
              </w:rPr>
              <w:t xml:space="preserve"> </w:t>
            </w:r>
            <w:r>
              <w:rPr>
                <w:spacing w:val="-2"/>
                <w:sz w:val="24"/>
              </w:rPr>
              <w:t>domicilio</w:t>
            </w:r>
          </w:p>
        </w:tc>
        <w:tc>
          <w:tcPr>
            <w:tcW w:w="3352" w:type="dxa"/>
          </w:tcPr>
          <w:p w14:paraId="2A8B1613" w14:textId="77777777" w:rsidR="00924464" w:rsidRDefault="0083266D">
            <w:pPr>
              <w:pStyle w:val="TableParagraph"/>
              <w:spacing w:before="98"/>
              <w:ind w:left="1139"/>
              <w:rPr>
                <w:sz w:val="24"/>
              </w:rPr>
            </w:pPr>
            <w:r>
              <w:rPr>
                <w:sz w:val="24"/>
              </w:rPr>
              <w:t>16.5</w:t>
            </w:r>
            <w:r>
              <w:rPr>
                <w:spacing w:val="-4"/>
                <w:sz w:val="24"/>
              </w:rPr>
              <w:t xml:space="preserve"> </w:t>
            </w:r>
            <w:r>
              <w:rPr>
                <w:spacing w:val="-5"/>
                <w:sz w:val="24"/>
              </w:rPr>
              <w:t>UMA</w:t>
            </w:r>
          </w:p>
        </w:tc>
      </w:tr>
      <w:tr w:rsidR="00924464" w14:paraId="18B28D65" w14:textId="77777777">
        <w:trPr>
          <w:trHeight w:val="472"/>
        </w:trPr>
        <w:tc>
          <w:tcPr>
            <w:tcW w:w="6047" w:type="dxa"/>
          </w:tcPr>
          <w:p w14:paraId="4031EEF1" w14:textId="77777777" w:rsidR="00924464" w:rsidRDefault="0083266D">
            <w:pPr>
              <w:pStyle w:val="TableParagraph"/>
              <w:ind w:left="225"/>
              <w:rPr>
                <w:sz w:val="24"/>
              </w:rPr>
            </w:pPr>
            <w:r>
              <w:rPr>
                <w:sz w:val="24"/>
              </w:rPr>
              <w:t>II.</w:t>
            </w:r>
            <w:r>
              <w:rPr>
                <w:spacing w:val="32"/>
                <w:sz w:val="24"/>
              </w:rPr>
              <w:t xml:space="preserve"> </w:t>
            </w:r>
            <w:r>
              <w:rPr>
                <w:sz w:val="24"/>
              </w:rPr>
              <w:t>Cambio</w:t>
            </w:r>
            <w:r>
              <w:rPr>
                <w:spacing w:val="-3"/>
                <w:sz w:val="24"/>
              </w:rPr>
              <w:t xml:space="preserve"> </w:t>
            </w:r>
            <w:r>
              <w:rPr>
                <w:sz w:val="24"/>
              </w:rPr>
              <w:t>de</w:t>
            </w:r>
            <w:r>
              <w:rPr>
                <w:spacing w:val="-2"/>
                <w:sz w:val="24"/>
              </w:rPr>
              <w:t xml:space="preserve"> propietario</w:t>
            </w:r>
          </w:p>
        </w:tc>
        <w:tc>
          <w:tcPr>
            <w:tcW w:w="3352" w:type="dxa"/>
          </w:tcPr>
          <w:p w14:paraId="56A87C39" w14:textId="77777777" w:rsidR="00924464" w:rsidRDefault="0083266D">
            <w:pPr>
              <w:pStyle w:val="TableParagraph"/>
              <w:spacing w:before="99"/>
              <w:ind w:left="5"/>
              <w:jc w:val="center"/>
              <w:rPr>
                <w:sz w:val="24"/>
              </w:rPr>
            </w:pPr>
            <w:r>
              <w:rPr>
                <w:sz w:val="24"/>
              </w:rPr>
              <w:t>100%</w:t>
            </w:r>
            <w:r>
              <w:rPr>
                <w:spacing w:val="-8"/>
                <w:sz w:val="24"/>
              </w:rPr>
              <w:t xml:space="preserve"> </w:t>
            </w:r>
            <w:r>
              <w:rPr>
                <w:sz w:val="24"/>
              </w:rPr>
              <w:t>del</w:t>
            </w:r>
            <w:r>
              <w:rPr>
                <w:spacing w:val="-8"/>
                <w:sz w:val="24"/>
              </w:rPr>
              <w:t xml:space="preserve"> </w:t>
            </w:r>
            <w:r>
              <w:rPr>
                <w:sz w:val="24"/>
              </w:rPr>
              <w:t>monto</w:t>
            </w:r>
            <w:r>
              <w:rPr>
                <w:spacing w:val="-3"/>
                <w:sz w:val="24"/>
              </w:rPr>
              <w:t xml:space="preserve"> </w:t>
            </w:r>
            <w:r>
              <w:rPr>
                <w:sz w:val="24"/>
              </w:rPr>
              <w:t>de</w:t>
            </w:r>
            <w:r>
              <w:rPr>
                <w:spacing w:val="-3"/>
                <w:sz w:val="24"/>
              </w:rPr>
              <w:t xml:space="preserve"> </w:t>
            </w:r>
            <w:r>
              <w:rPr>
                <w:spacing w:val="-2"/>
                <w:sz w:val="24"/>
              </w:rPr>
              <w:t>Registro</w:t>
            </w:r>
          </w:p>
        </w:tc>
      </w:tr>
      <w:tr w:rsidR="00924464" w14:paraId="02BF6C67" w14:textId="77777777">
        <w:trPr>
          <w:trHeight w:val="470"/>
        </w:trPr>
        <w:tc>
          <w:tcPr>
            <w:tcW w:w="6047" w:type="dxa"/>
          </w:tcPr>
          <w:p w14:paraId="14E72ABE" w14:textId="77777777" w:rsidR="00924464" w:rsidRDefault="0083266D">
            <w:pPr>
              <w:pStyle w:val="TableParagraph"/>
              <w:ind w:left="225"/>
              <w:rPr>
                <w:sz w:val="24"/>
              </w:rPr>
            </w:pPr>
            <w:r>
              <w:rPr>
                <w:sz w:val="24"/>
              </w:rPr>
              <w:t>III.</w:t>
            </w:r>
            <w:r>
              <w:rPr>
                <w:spacing w:val="32"/>
                <w:sz w:val="24"/>
              </w:rPr>
              <w:t xml:space="preserve"> </w:t>
            </w:r>
            <w:r>
              <w:rPr>
                <w:sz w:val="24"/>
              </w:rPr>
              <w:t>Ampliación</w:t>
            </w:r>
            <w:r>
              <w:rPr>
                <w:spacing w:val="-4"/>
                <w:sz w:val="24"/>
              </w:rPr>
              <w:t xml:space="preserve"> </w:t>
            </w:r>
            <w:r>
              <w:rPr>
                <w:sz w:val="24"/>
              </w:rPr>
              <w:t>de</w:t>
            </w:r>
            <w:r>
              <w:rPr>
                <w:spacing w:val="-6"/>
                <w:sz w:val="24"/>
              </w:rPr>
              <w:t xml:space="preserve"> </w:t>
            </w:r>
            <w:r>
              <w:rPr>
                <w:spacing w:val="-2"/>
                <w:sz w:val="24"/>
              </w:rPr>
              <w:t>máquinas</w:t>
            </w:r>
          </w:p>
        </w:tc>
        <w:tc>
          <w:tcPr>
            <w:tcW w:w="3352" w:type="dxa"/>
          </w:tcPr>
          <w:p w14:paraId="035F86B4" w14:textId="77777777" w:rsidR="00924464" w:rsidRDefault="0083266D">
            <w:pPr>
              <w:pStyle w:val="TableParagraph"/>
              <w:spacing w:before="98"/>
              <w:ind w:left="5"/>
              <w:jc w:val="center"/>
              <w:rPr>
                <w:sz w:val="24"/>
              </w:rPr>
            </w:pPr>
            <w:r>
              <w:rPr>
                <w:sz w:val="24"/>
              </w:rPr>
              <w:t>100%</w:t>
            </w:r>
            <w:r>
              <w:rPr>
                <w:spacing w:val="-8"/>
                <w:sz w:val="24"/>
              </w:rPr>
              <w:t xml:space="preserve"> </w:t>
            </w:r>
            <w:r>
              <w:rPr>
                <w:sz w:val="24"/>
              </w:rPr>
              <w:t>del</w:t>
            </w:r>
            <w:r>
              <w:rPr>
                <w:spacing w:val="-8"/>
                <w:sz w:val="24"/>
              </w:rPr>
              <w:t xml:space="preserve"> </w:t>
            </w:r>
            <w:r>
              <w:rPr>
                <w:sz w:val="24"/>
              </w:rPr>
              <w:t>monto</w:t>
            </w:r>
            <w:r>
              <w:rPr>
                <w:spacing w:val="-3"/>
                <w:sz w:val="24"/>
              </w:rPr>
              <w:t xml:space="preserve"> </w:t>
            </w:r>
            <w:r>
              <w:rPr>
                <w:sz w:val="24"/>
              </w:rPr>
              <w:t>de</w:t>
            </w:r>
            <w:r>
              <w:rPr>
                <w:spacing w:val="-3"/>
                <w:sz w:val="24"/>
              </w:rPr>
              <w:t xml:space="preserve"> </w:t>
            </w:r>
            <w:r>
              <w:rPr>
                <w:spacing w:val="-2"/>
                <w:sz w:val="24"/>
              </w:rPr>
              <w:t>Registro</w:t>
            </w:r>
          </w:p>
        </w:tc>
      </w:tr>
    </w:tbl>
    <w:p w14:paraId="04AE6A10" w14:textId="77777777" w:rsidR="00924464" w:rsidRDefault="00924464">
      <w:pPr>
        <w:pStyle w:val="Textoindependiente"/>
        <w:spacing w:before="188"/>
      </w:pPr>
    </w:p>
    <w:p w14:paraId="32279599" w14:textId="77777777" w:rsidR="00924464" w:rsidRDefault="0083266D">
      <w:pPr>
        <w:pStyle w:val="Textoindependiente"/>
        <w:ind w:left="982" w:right="47"/>
        <w:jc w:val="both"/>
      </w:pPr>
      <w:r>
        <w:rPr>
          <w:rFonts w:ascii="Arial" w:hAnsi="Arial"/>
          <w:b/>
        </w:rPr>
        <w:t xml:space="preserve">Artículo 130. </w:t>
      </w:r>
      <w:r>
        <w:t>Cuando el contribuyente omita realizar el registro de los conceptos establecidos en el artículo anterior, se aplicará lo establecido en el último párrafo del artículo 105 de la presente Ley.</w:t>
      </w:r>
    </w:p>
    <w:p w14:paraId="33A2D861" w14:textId="77777777" w:rsidR="00924464" w:rsidRDefault="00924464">
      <w:pPr>
        <w:pStyle w:val="Textoindependiente"/>
        <w:spacing w:before="190"/>
      </w:pPr>
    </w:p>
    <w:p w14:paraId="0953C89C" w14:textId="77777777" w:rsidR="00924464" w:rsidRDefault="0083266D">
      <w:pPr>
        <w:pStyle w:val="Textoindependiente"/>
        <w:ind w:left="982" w:right="46"/>
        <w:jc w:val="both"/>
      </w:pPr>
      <w:r>
        <w:rPr>
          <w:rFonts w:ascii="Arial" w:hAnsi="Arial"/>
          <w:b/>
        </w:rPr>
        <w:t xml:space="preserve">Artículo 131. </w:t>
      </w:r>
      <w:r>
        <w:t>Cuando se dejen de explotar los aparatos mecánicos</w:t>
      </w:r>
      <w:r>
        <w:t>, eléctricos, electrónicos</w:t>
      </w:r>
      <w:r>
        <w:rPr>
          <w:spacing w:val="-9"/>
        </w:rPr>
        <w:t xml:space="preserve"> </w:t>
      </w:r>
      <w:r>
        <w:t>o</w:t>
      </w:r>
      <w:r>
        <w:rPr>
          <w:spacing w:val="-7"/>
        </w:rPr>
        <w:t xml:space="preserve"> </w:t>
      </w:r>
      <w:r>
        <w:t>electromecánicos,</w:t>
      </w:r>
      <w:r>
        <w:rPr>
          <w:spacing w:val="-4"/>
        </w:rPr>
        <w:t xml:space="preserve"> </w:t>
      </w:r>
      <w:r>
        <w:t>así</w:t>
      </w:r>
      <w:r>
        <w:rPr>
          <w:spacing w:val="-5"/>
        </w:rPr>
        <w:t xml:space="preserve"> </w:t>
      </w:r>
      <w:r>
        <w:t>como</w:t>
      </w:r>
      <w:r>
        <w:rPr>
          <w:spacing w:val="-9"/>
        </w:rPr>
        <w:t xml:space="preserve"> </w:t>
      </w:r>
      <w:r>
        <w:t>máquinas</w:t>
      </w:r>
      <w:r>
        <w:rPr>
          <w:spacing w:val="-5"/>
        </w:rPr>
        <w:t xml:space="preserve"> </w:t>
      </w:r>
      <w:r>
        <w:t>expendedoras,</w:t>
      </w:r>
      <w:r>
        <w:rPr>
          <w:spacing w:val="-6"/>
        </w:rPr>
        <w:t xml:space="preserve"> </w:t>
      </w:r>
      <w:r>
        <w:t>se</w:t>
      </w:r>
      <w:r>
        <w:rPr>
          <w:spacing w:val="-5"/>
        </w:rPr>
        <w:t xml:space="preserve"> </w:t>
      </w:r>
      <w:r>
        <w:t>deberá</w:t>
      </w:r>
      <w:r>
        <w:rPr>
          <w:spacing w:val="-2"/>
        </w:rPr>
        <w:t xml:space="preserve"> </w:t>
      </w:r>
      <w:r>
        <w:t>observar lo previsto en los artículos 112 y 113 de esta Ley.</w:t>
      </w:r>
    </w:p>
    <w:p w14:paraId="6E43CFD0" w14:textId="77777777" w:rsidR="00924464" w:rsidRDefault="00924464">
      <w:pPr>
        <w:pStyle w:val="Textoindependiente"/>
        <w:jc w:val="both"/>
        <w:sectPr w:rsidR="00924464">
          <w:pgSz w:w="12240" w:h="15840"/>
          <w:pgMar w:top="3300" w:right="1080" w:bottom="940" w:left="720" w:header="708" w:footer="752" w:gutter="0"/>
          <w:cols w:space="720"/>
        </w:sectPr>
      </w:pPr>
    </w:p>
    <w:p w14:paraId="3A885D87" w14:textId="77777777" w:rsidR="00924464" w:rsidRDefault="0083266D">
      <w:pPr>
        <w:pStyle w:val="Ttulo1"/>
        <w:spacing w:before="82" w:line="487" w:lineRule="auto"/>
        <w:ind w:left="1795" w:right="863"/>
      </w:pPr>
      <w:r>
        <w:t>Sección</w:t>
      </w:r>
      <w:r>
        <w:rPr>
          <w:spacing w:val="-7"/>
        </w:rPr>
        <w:t xml:space="preserve"> </w:t>
      </w:r>
      <w:r>
        <w:t>Octava.</w:t>
      </w:r>
      <w:r>
        <w:rPr>
          <w:spacing w:val="-6"/>
        </w:rPr>
        <w:t xml:space="preserve"> </w:t>
      </w:r>
      <w:r>
        <w:t>Permisos</w:t>
      </w:r>
      <w:r>
        <w:rPr>
          <w:spacing w:val="-6"/>
        </w:rPr>
        <w:t xml:space="preserve"> </w:t>
      </w:r>
      <w:r>
        <w:t>para</w:t>
      </w:r>
      <w:r>
        <w:rPr>
          <w:spacing w:val="-5"/>
        </w:rPr>
        <w:t xml:space="preserve"> </w:t>
      </w:r>
      <w:r>
        <w:t>Anuncios</w:t>
      </w:r>
      <w:r>
        <w:rPr>
          <w:spacing w:val="-5"/>
        </w:rPr>
        <w:t xml:space="preserve"> </w:t>
      </w:r>
      <w:r>
        <w:t>y</w:t>
      </w:r>
      <w:r>
        <w:rPr>
          <w:spacing w:val="-6"/>
        </w:rPr>
        <w:t xml:space="preserve"> </w:t>
      </w:r>
      <w:r>
        <w:t>Publicidad</w:t>
      </w:r>
      <w:r>
        <w:rPr>
          <w:spacing w:val="-10"/>
        </w:rPr>
        <w:t xml:space="preserve"> </w:t>
      </w:r>
      <w:r>
        <w:t>Móvil</w:t>
      </w:r>
      <w:r>
        <w:rPr>
          <w:spacing w:val="-5"/>
        </w:rPr>
        <w:t xml:space="preserve"> </w:t>
      </w:r>
      <w:r>
        <w:t>y</w:t>
      </w:r>
      <w:r>
        <w:rPr>
          <w:spacing w:val="-8"/>
        </w:rPr>
        <w:t xml:space="preserve"> </w:t>
      </w:r>
      <w:r>
        <w:t>Fija DEL OBJETO</w:t>
      </w:r>
    </w:p>
    <w:p w14:paraId="1C78E920" w14:textId="77777777" w:rsidR="00924464" w:rsidRDefault="0083266D">
      <w:pPr>
        <w:pStyle w:val="Textoindependiente"/>
        <w:spacing w:before="4"/>
        <w:ind w:left="982" w:right="43"/>
        <w:jc w:val="both"/>
      </w:pPr>
      <w:r>
        <w:rPr>
          <w:rFonts w:ascii="Arial" w:hAnsi="Arial"/>
          <w:b/>
        </w:rPr>
        <w:t xml:space="preserve">Artículo 132. </w:t>
      </w:r>
      <w:r>
        <w:t>Es objeto de estos derechos el dictamen de autorización, que otorgue la autoridad municipal competente para la colocación de anuncios publicitarios visibles desde la vía</w:t>
      </w:r>
      <w:r>
        <w:rPr>
          <w:spacing w:val="-3"/>
        </w:rPr>
        <w:t xml:space="preserve"> </w:t>
      </w:r>
      <w:r>
        <w:t>pública,</w:t>
      </w:r>
      <w:r>
        <w:rPr>
          <w:spacing w:val="-3"/>
        </w:rPr>
        <w:t xml:space="preserve"> </w:t>
      </w:r>
      <w:r>
        <w:t>así como de</w:t>
      </w:r>
      <w:r>
        <w:rPr>
          <w:spacing w:val="-16"/>
        </w:rPr>
        <w:t xml:space="preserve"> </w:t>
      </w:r>
      <w:r>
        <w:t>los</w:t>
      </w:r>
      <w:r>
        <w:rPr>
          <w:spacing w:val="-17"/>
        </w:rPr>
        <w:t xml:space="preserve"> </w:t>
      </w:r>
      <w:r>
        <w:t>sitios</w:t>
      </w:r>
      <w:r>
        <w:rPr>
          <w:spacing w:val="-16"/>
        </w:rPr>
        <w:t xml:space="preserve"> </w:t>
      </w:r>
      <w:r>
        <w:t>o</w:t>
      </w:r>
      <w:r>
        <w:rPr>
          <w:spacing w:val="-14"/>
        </w:rPr>
        <w:t xml:space="preserve"> </w:t>
      </w:r>
      <w:r>
        <w:t>lugares</w:t>
      </w:r>
      <w:r>
        <w:rPr>
          <w:spacing w:val="-15"/>
        </w:rPr>
        <w:t xml:space="preserve"> </w:t>
      </w:r>
      <w:r>
        <w:t>a</w:t>
      </w:r>
      <w:r>
        <w:rPr>
          <w:spacing w:val="-14"/>
        </w:rPr>
        <w:t xml:space="preserve"> </w:t>
      </w:r>
      <w:r>
        <w:t>los</w:t>
      </w:r>
      <w:r>
        <w:rPr>
          <w:spacing w:val="-16"/>
        </w:rPr>
        <w:t xml:space="preserve"> </w:t>
      </w:r>
      <w:r>
        <w:t>que</w:t>
      </w:r>
      <w:r>
        <w:rPr>
          <w:spacing w:val="-16"/>
        </w:rPr>
        <w:t xml:space="preserve"> </w:t>
      </w:r>
      <w:r>
        <w:t>tenga</w:t>
      </w:r>
      <w:r>
        <w:rPr>
          <w:spacing w:val="-16"/>
        </w:rPr>
        <w:t xml:space="preserve"> </w:t>
      </w:r>
      <w:r>
        <w:t>acceso</w:t>
      </w:r>
      <w:r>
        <w:rPr>
          <w:spacing w:val="-13"/>
        </w:rPr>
        <w:t xml:space="preserve"> </w:t>
      </w:r>
      <w:r>
        <w:t>el</w:t>
      </w:r>
      <w:r>
        <w:rPr>
          <w:spacing w:val="-17"/>
        </w:rPr>
        <w:t xml:space="preserve"> </w:t>
      </w:r>
      <w:r>
        <w:t>públ</w:t>
      </w:r>
      <w:r>
        <w:t>ico</w:t>
      </w:r>
      <w:r>
        <w:rPr>
          <w:spacing w:val="-15"/>
        </w:rPr>
        <w:t xml:space="preserve"> </w:t>
      </w:r>
      <w:r>
        <w:t>en forma</w:t>
      </w:r>
      <w:r>
        <w:rPr>
          <w:spacing w:val="-17"/>
        </w:rPr>
        <w:t xml:space="preserve"> </w:t>
      </w:r>
      <w:r>
        <w:t>temporal</w:t>
      </w:r>
      <w:r>
        <w:rPr>
          <w:spacing w:val="-17"/>
        </w:rPr>
        <w:t xml:space="preserve"> </w:t>
      </w:r>
      <w:r>
        <w:t>o</w:t>
      </w:r>
      <w:r>
        <w:rPr>
          <w:spacing w:val="-16"/>
        </w:rPr>
        <w:t xml:space="preserve"> </w:t>
      </w:r>
      <w:r>
        <w:t>permanente,o</w:t>
      </w:r>
      <w:r>
        <w:rPr>
          <w:spacing w:val="-17"/>
        </w:rPr>
        <w:t xml:space="preserve"> </w:t>
      </w:r>
      <w:r>
        <w:t>para</w:t>
      </w:r>
      <w:r>
        <w:rPr>
          <w:spacing w:val="-17"/>
        </w:rPr>
        <w:t xml:space="preserve"> </w:t>
      </w:r>
      <w:r>
        <w:t>la</w:t>
      </w:r>
      <w:r>
        <w:rPr>
          <w:spacing w:val="-17"/>
        </w:rPr>
        <w:t xml:space="preserve"> </w:t>
      </w:r>
      <w:r>
        <w:t>difusión</w:t>
      </w:r>
      <w:r>
        <w:rPr>
          <w:spacing w:val="-12"/>
        </w:rPr>
        <w:t xml:space="preserve"> </w:t>
      </w:r>
      <w:r>
        <w:t>de</w:t>
      </w:r>
      <w:r>
        <w:rPr>
          <w:spacing w:val="-13"/>
        </w:rPr>
        <w:t xml:space="preserve"> </w:t>
      </w:r>
      <w:r>
        <w:t>publicidad</w:t>
      </w:r>
      <w:r>
        <w:rPr>
          <w:spacing w:val="-11"/>
        </w:rPr>
        <w:t xml:space="preserve"> </w:t>
      </w:r>
      <w:r>
        <w:t>a</w:t>
      </w:r>
      <w:r>
        <w:rPr>
          <w:spacing w:val="-11"/>
        </w:rPr>
        <w:t xml:space="preserve"> </w:t>
      </w:r>
      <w:r>
        <w:t>través</w:t>
      </w:r>
      <w:r>
        <w:rPr>
          <w:spacing w:val="-12"/>
        </w:rPr>
        <w:t xml:space="preserve"> </w:t>
      </w:r>
      <w:r>
        <w:t>de</w:t>
      </w:r>
      <w:r>
        <w:rPr>
          <w:spacing w:val="-11"/>
        </w:rPr>
        <w:t xml:space="preserve"> </w:t>
      </w:r>
      <w:r>
        <w:t>una</w:t>
      </w:r>
      <w:r>
        <w:rPr>
          <w:spacing w:val="-11"/>
        </w:rPr>
        <w:t xml:space="preserve"> </w:t>
      </w:r>
      <w:r>
        <w:t>transmisión móvil en la vía pública, así como la colocación de anuncios publicitarios en el interior o exterior de los vehículos enlos que se preste el servicio de pasajeros público o privado.</w:t>
      </w:r>
    </w:p>
    <w:p w14:paraId="6594255F" w14:textId="77777777" w:rsidR="00924464" w:rsidRDefault="0083266D">
      <w:pPr>
        <w:pStyle w:val="Textoindependiente"/>
        <w:spacing w:before="273"/>
        <w:ind w:left="982" w:right="48"/>
        <w:jc w:val="both"/>
      </w:pPr>
      <w:r>
        <w:t>Para efectos de este artículo se entiende por</w:t>
      </w:r>
      <w:r>
        <w:rPr>
          <w:spacing w:val="-2"/>
        </w:rPr>
        <w:t xml:space="preserve"> </w:t>
      </w:r>
      <w:r>
        <w:t>anuncio publicita</w:t>
      </w:r>
      <w:r>
        <w:t>rio, aquél que por medios visuales</w:t>
      </w:r>
      <w:r>
        <w:rPr>
          <w:spacing w:val="-1"/>
        </w:rPr>
        <w:t xml:space="preserve"> </w:t>
      </w:r>
      <w:r>
        <w:t>o</w:t>
      </w:r>
      <w:r>
        <w:rPr>
          <w:spacing w:val="-3"/>
        </w:rPr>
        <w:t xml:space="preserve"> </w:t>
      </w:r>
      <w:r>
        <w:t>auditivos</w:t>
      </w:r>
      <w:r>
        <w:rPr>
          <w:spacing w:val="-2"/>
        </w:rPr>
        <w:t xml:space="preserve"> </w:t>
      </w:r>
      <w:r>
        <w:t>difunda cualquier</w:t>
      </w:r>
      <w:r>
        <w:rPr>
          <w:spacing w:val="-6"/>
        </w:rPr>
        <w:t xml:space="preserve"> </w:t>
      </w:r>
      <w:r>
        <w:t>mensaje</w:t>
      </w:r>
      <w:r>
        <w:rPr>
          <w:spacing w:val="-5"/>
        </w:rPr>
        <w:t xml:space="preserve"> </w:t>
      </w:r>
      <w:r>
        <w:t>relacionado con</w:t>
      </w:r>
      <w:r>
        <w:rPr>
          <w:spacing w:val="-1"/>
        </w:rPr>
        <w:t xml:space="preserve"> </w:t>
      </w:r>
      <w:r>
        <w:t>la</w:t>
      </w:r>
      <w:r>
        <w:rPr>
          <w:spacing w:val="-3"/>
        </w:rPr>
        <w:t xml:space="preserve"> </w:t>
      </w:r>
      <w:r>
        <w:t>venta</w:t>
      </w:r>
      <w:r>
        <w:rPr>
          <w:spacing w:val="-4"/>
        </w:rPr>
        <w:t xml:space="preserve"> </w:t>
      </w:r>
      <w:r>
        <w:t>o</w:t>
      </w:r>
      <w:r>
        <w:rPr>
          <w:spacing w:val="-5"/>
        </w:rPr>
        <w:t xml:space="preserve"> </w:t>
      </w:r>
      <w:r>
        <w:t>producción</w:t>
      </w:r>
      <w:r>
        <w:rPr>
          <w:spacing w:val="-1"/>
        </w:rPr>
        <w:t xml:space="preserve"> </w:t>
      </w:r>
      <w:r>
        <w:t>de bienes,</w:t>
      </w:r>
      <w:r>
        <w:rPr>
          <w:spacing w:val="-16"/>
        </w:rPr>
        <w:t xml:space="preserve"> </w:t>
      </w:r>
      <w:r>
        <w:t>con</w:t>
      </w:r>
      <w:r>
        <w:rPr>
          <w:spacing w:val="-15"/>
        </w:rPr>
        <w:t xml:space="preserve"> </w:t>
      </w:r>
      <w:r>
        <w:t>la</w:t>
      </w:r>
      <w:r>
        <w:rPr>
          <w:spacing w:val="-15"/>
        </w:rPr>
        <w:t xml:space="preserve"> </w:t>
      </w:r>
      <w:r>
        <w:t>prestación</w:t>
      </w:r>
      <w:r>
        <w:rPr>
          <w:spacing w:val="-14"/>
        </w:rPr>
        <w:t xml:space="preserve"> </w:t>
      </w:r>
      <w:r>
        <w:t>de</w:t>
      </w:r>
      <w:r>
        <w:rPr>
          <w:spacing w:val="-15"/>
        </w:rPr>
        <w:t xml:space="preserve"> </w:t>
      </w:r>
      <w:r>
        <w:t>servicios</w:t>
      </w:r>
      <w:r>
        <w:rPr>
          <w:spacing w:val="-15"/>
        </w:rPr>
        <w:t xml:space="preserve"> </w:t>
      </w:r>
      <w:r>
        <w:t>o</w:t>
      </w:r>
      <w:r>
        <w:rPr>
          <w:spacing w:val="-15"/>
        </w:rPr>
        <w:t xml:space="preserve"> </w:t>
      </w:r>
      <w:r>
        <w:t>con</w:t>
      </w:r>
      <w:r>
        <w:rPr>
          <w:spacing w:val="-15"/>
        </w:rPr>
        <w:t xml:space="preserve"> </w:t>
      </w:r>
      <w:r>
        <w:t>el</w:t>
      </w:r>
      <w:r>
        <w:rPr>
          <w:spacing w:val="-17"/>
        </w:rPr>
        <w:t xml:space="preserve"> </w:t>
      </w:r>
      <w:r>
        <w:t>ejercicio</w:t>
      </w:r>
      <w:r>
        <w:rPr>
          <w:spacing w:val="-16"/>
        </w:rPr>
        <w:t xml:space="preserve"> </w:t>
      </w:r>
      <w:r>
        <w:t>lícito</w:t>
      </w:r>
      <w:r>
        <w:rPr>
          <w:spacing w:val="-15"/>
        </w:rPr>
        <w:t xml:space="preserve"> </w:t>
      </w:r>
      <w:r>
        <w:t>de</w:t>
      </w:r>
      <w:r>
        <w:rPr>
          <w:spacing w:val="-15"/>
        </w:rPr>
        <w:t xml:space="preserve"> </w:t>
      </w:r>
      <w:r>
        <w:t>actividades</w:t>
      </w:r>
      <w:r>
        <w:rPr>
          <w:spacing w:val="-15"/>
        </w:rPr>
        <w:t xml:space="preserve"> </w:t>
      </w:r>
      <w:r>
        <w:t>profesionales, culturales, industriales, mercantiles o técnica</w:t>
      </w:r>
      <w:r>
        <w:t>s; y en tanto se realice, ubique o desarrolle en</w:t>
      </w:r>
      <w:r>
        <w:rPr>
          <w:spacing w:val="-7"/>
        </w:rPr>
        <w:t xml:space="preserve"> </w:t>
      </w:r>
      <w:r>
        <w:t>la</w:t>
      </w:r>
      <w:r>
        <w:rPr>
          <w:spacing w:val="-7"/>
        </w:rPr>
        <w:t xml:space="preserve"> </w:t>
      </w:r>
      <w:r>
        <w:t>vía</w:t>
      </w:r>
      <w:r>
        <w:rPr>
          <w:spacing w:val="-7"/>
        </w:rPr>
        <w:t xml:space="preserve"> </w:t>
      </w:r>
      <w:r>
        <w:t>pública</w:t>
      </w:r>
      <w:r>
        <w:rPr>
          <w:spacing w:val="-7"/>
        </w:rPr>
        <w:t xml:space="preserve"> </w:t>
      </w:r>
      <w:r>
        <w:t>del</w:t>
      </w:r>
      <w:r>
        <w:rPr>
          <w:spacing w:val="-8"/>
        </w:rPr>
        <w:t xml:space="preserve"> </w:t>
      </w:r>
      <w:r>
        <w:t>municipio,</w:t>
      </w:r>
      <w:r>
        <w:rPr>
          <w:spacing w:val="-7"/>
        </w:rPr>
        <w:t xml:space="preserve"> </w:t>
      </w:r>
      <w:r>
        <w:t>sea</w:t>
      </w:r>
      <w:r>
        <w:rPr>
          <w:spacing w:val="-7"/>
        </w:rPr>
        <w:t xml:space="preserve"> </w:t>
      </w:r>
      <w:r>
        <w:t>visible</w:t>
      </w:r>
      <w:r>
        <w:rPr>
          <w:spacing w:val="-10"/>
        </w:rPr>
        <w:t xml:space="preserve"> </w:t>
      </w:r>
      <w:r>
        <w:t>desde</w:t>
      </w:r>
      <w:r>
        <w:rPr>
          <w:spacing w:val="-7"/>
        </w:rPr>
        <w:t xml:space="preserve"> </w:t>
      </w:r>
      <w:r>
        <w:t>la</w:t>
      </w:r>
      <w:r>
        <w:rPr>
          <w:spacing w:val="-7"/>
        </w:rPr>
        <w:t xml:space="preserve"> </w:t>
      </w:r>
      <w:r>
        <w:t>vialidades</w:t>
      </w:r>
      <w:r>
        <w:rPr>
          <w:spacing w:val="-10"/>
        </w:rPr>
        <w:t xml:space="preserve"> </w:t>
      </w:r>
      <w:r>
        <w:t>del</w:t>
      </w:r>
      <w:r>
        <w:rPr>
          <w:spacing w:val="-1"/>
        </w:rPr>
        <w:t xml:space="preserve"> </w:t>
      </w:r>
      <w:r>
        <w:t>municipio,</w:t>
      </w:r>
      <w:r>
        <w:rPr>
          <w:spacing w:val="-9"/>
        </w:rPr>
        <w:t xml:space="preserve"> </w:t>
      </w:r>
      <w:r>
        <w:t>así</w:t>
      </w:r>
      <w:r>
        <w:rPr>
          <w:spacing w:val="-7"/>
        </w:rPr>
        <w:t xml:space="preserve"> </w:t>
      </w:r>
      <w:r>
        <w:t>como</w:t>
      </w:r>
      <w:r>
        <w:rPr>
          <w:spacing w:val="-9"/>
        </w:rPr>
        <w:t xml:space="preserve"> </w:t>
      </w:r>
      <w:r>
        <w:t>de los sitios o lugares a los que tenga acceso el público o tenga efectos sobre ésta, repercutiendo en la imagen urbana.</w:t>
      </w:r>
    </w:p>
    <w:p w14:paraId="7F6AA8EA" w14:textId="77777777" w:rsidR="00924464" w:rsidRDefault="0083266D">
      <w:pPr>
        <w:pStyle w:val="Textoindependiente"/>
        <w:spacing w:before="150"/>
        <w:ind w:left="982" w:right="46"/>
        <w:jc w:val="both"/>
      </w:pPr>
      <w:r>
        <w:t>La</w:t>
      </w:r>
      <w:r>
        <w:rPr>
          <w:spacing w:val="-8"/>
        </w:rPr>
        <w:t xml:space="preserve"> </w:t>
      </w:r>
      <w:r>
        <w:t>expedición</w:t>
      </w:r>
      <w:r>
        <w:rPr>
          <w:spacing w:val="-6"/>
        </w:rPr>
        <w:t xml:space="preserve"> </w:t>
      </w:r>
      <w:r>
        <w:t>de</w:t>
      </w:r>
      <w:r>
        <w:rPr>
          <w:spacing w:val="-6"/>
        </w:rPr>
        <w:t xml:space="preserve"> </w:t>
      </w:r>
      <w:r>
        <w:t>las</w:t>
      </w:r>
      <w:r>
        <w:rPr>
          <w:spacing w:val="-9"/>
        </w:rPr>
        <w:t xml:space="preserve"> </w:t>
      </w:r>
      <w:r>
        <w:t>licencias</w:t>
      </w:r>
      <w:r>
        <w:rPr>
          <w:spacing w:val="-8"/>
        </w:rPr>
        <w:t xml:space="preserve"> </w:t>
      </w:r>
      <w:r>
        <w:t>o</w:t>
      </w:r>
      <w:r>
        <w:rPr>
          <w:spacing w:val="-7"/>
        </w:rPr>
        <w:t xml:space="preserve"> </w:t>
      </w:r>
      <w:r>
        <w:t>los</w:t>
      </w:r>
      <w:r>
        <w:rPr>
          <w:spacing w:val="-11"/>
        </w:rPr>
        <w:t xml:space="preserve"> </w:t>
      </w:r>
      <w:r>
        <w:t>permisos</w:t>
      </w:r>
      <w:r>
        <w:rPr>
          <w:spacing w:val="-8"/>
        </w:rPr>
        <w:t xml:space="preserve"> </w:t>
      </w:r>
      <w:r>
        <w:t>contenidos</w:t>
      </w:r>
      <w:r>
        <w:rPr>
          <w:spacing w:val="-8"/>
        </w:rPr>
        <w:t xml:space="preserve"> </w:t>
      </w:r>
      <w:r>
        <w:t>en</w:t>
      </w:r>
      <w:r>
        <w:rPr>
          <w:spacing w:val="-8"/>
        </w:rPr>
        <w:t xml:space="preserve"> </w:t>
      </w:r>
      <w:r>
        <w:t>el</w:t>
      </w:r>
      <w:r>
        <w:rPr>
          <w:spacing w:val="-10"/>
        </w:rPr>
        <w:t xml:space="preserve"> </w:t>
      </w:r>
      <w:r>
        <w:t>dictamen</w:t>
      </w:r>
      <w:r>
        <w:rPr>
          <w:spacing w:val="-7"/>
        </w:rPr>
        <w:t xml:space="preserve"> </w:t>
      </w:r>
      <w:r>
        <w:t>de</w:t>
      </w:r>
      <w:r>
        <w:rPr>
          <w:spacing w:val="-8"/>
        </w:rPr>
        <w:t xml:space="preserve"> </w:t>
      </w:r>
      <w:r>
        <w:t>autorizacióna que se refiere esta sección serán anuales, semestrales o eventuales.</w:t>
      </w:r>
    </w:p>
    <w:p w14:paraId="39DF1F6E" w14:textId="77777777" w:rsidR="00924464" w:rsidRDefault="0083266D">
      <w:pPr>
        <w:pStyle w:val="Textoindependiente"/>
        <w:spacing w:before="149"/>
        <w:ind w:left="982" w:right="54"/>
        <w:jc w:val="both"/>
      </w:pPr>
      <w:r>
        <w:t>El padrón de anuncios quedará</w:t>
      </w:r>
      <w:r>
        <w:rPr>
          <w:spacing w:val="80"/>
        </w:rPr>
        <w:t xml:space="preserve"> </w:t>
      </w:r>
      <w:r>
        <w:t xml:space="preserve">bajo el control exclusivo de las autoridades fiscales </w:t>
      </w:r>
      <w:r>
        <w:rPr>
          <w:spacing w:val="-2"/>
        </w:rPr>
        <w:t>municipales</w:t>
      </w:r>
      <w:r>
        <w:rPr>
          <w:spacing w:val="-4"/>
        </w:rPr>
        <w:t xml:space="preserve"> </w:t>
      </w:r>
      <w:r>
        <w:rPr>
          <w:spacing w:val="-2"/>
        </w:rPr>
        <w:t>competentes,</w:t>
      </w:r>
      <w:r>
        <w:rPr>
          <w:spacing w:val="-4"/>
        </w:rPr>
        <w:t xml:space="preserve"> </w:t>
      </w:r>
      <w:r>
        <w:rPr>
          <w:spacing w:val="-2"/>
        </w:rPr>
        <w:t>sólo</w:t>
      </w:r>
      <w:r>
        <w:rPr>
          <w:spacing w:val="-4"/>
        </w:rPr>
        <w:t xml:space="preserve"> </w:t>
      </w:r>
      <w:r>
        <w:rPr>
          <w:spacing w:val="-2"/>
        </w:rPr>
        <w:t>los</w:t>
      </w:r>
      <w:r>
        <w:rPr>
          <w:spacing w:val="-7"/>
        </w:rPr>
        <w:t xml:space="preserve"> </w:t>
      </w:r>
      <w:r>
        <w:rPr>
          <w:spacing w:val="-2"/>
        </w:rPr>
        <w:t>anuncios</w:t>
      </w:r>
      <w:r>
        <w:rPr>
          <w:spacing w:val="-4"/>
        </w:rPr>
        <w:t xml:space="preserve"> </w:t>
      </w:r>
      <w:r>
        <w:rPr>
          <w:spacing w:val="-2"/>
        </w:rPr>
        <w:t>que</w:t>
      </w:r>
      <w:r>
        <w:rPr>
          <w:spacing w:val="-4"/>
        </w:rPr>
        <w:t xml:space="preserve"> </w:t>
      </w:r>
      <w:r>
        <w:rPr>
          <w:spacing w:val="-2"/>
        </w:rPr>
        <w:t>las</w:t>
      </w:r>
      <w:r>
        <w:rPr>
          <w:spacing w:val="-4"/>
        </w:rPr>
        <w:t xml:space="preserve"> </w:t>
      </w:r>
      <w:r>
        <w:rPr>
          <w:spacing w:val="-2"/>
        </w:rPr>
        <w:t>autoridades</w:t>
      </w:r>
      <w:r>
        <w:rPr>
          <w:spacing w:val="-5"/>
        </w:rPr>
        <w:t xml:space="preserve"> </w:t>
      </w:r>
      <w:r>
        <w:rPr>
          <w:spacing w:val="-2"/>
        </w:rPr>
        <w:t>competentes</w:t>
      </w:r>
      <w:r>
        <w:rPr>
          <w:spacing w:val="-7"/>
        </w:rPr>
        <w:t xml:space="preserve"> </w:t>
      </w:r>
      <w:r>
        <w:rPr>
          <w:spacing w:val="-2"/>
        </w:rPr>
        <w:t xml:space="preserve">determinen </w:t>
      </w:r>
      <w:r>
        <w:t>que</w:t>
      </w:r>
      <w:r>
        <w:t xml:space="preserve"> requieran un dictamen especial, se solicitará la opinión técnica y por escrito de la Dirección del Centro Histórico, según sea el caso, con la finalidad de la autorización </w:t>
      </w:r>
      <w:r>
        <w:rPr>
          <w:spacing w:val="-2"/>
        </w:rPr>
        <w:t>correspondiente.</w:t>
      </w:r>
    </w:p>
    <w:p w14:paraId="3FC593B5" w14:textId="77777777" w:rsidR="00924464" w:rsidRDefault="00924464">
      <w:pPr>
        <w:pStyle w:val="Textoindependiente"/>
      </w:pPr>
    </w:p>
    <w:p w14:paraId="19C04AF1" w14:textId="77777777" w:rsidR="00924464" w:rsidRDefault="00924464">
      <w:pPr>
        <w:pStyle w:val="Textoindependiente"/>
        <w:spacing w:before="19"/>
      </w:pPr>
    </w:p>
    <w:p w14:paraId="0107BE45" w14:textId="77777777" w:rsidR="00924464" w:rsidRDefault="0083266D">
      <w:pPr>
        <w:spacing w:before="1"/>
        <w:ind w:left="1046" w:right="116"/>
        <w:jc w:val="center"/>
        <w:rPr>
          <w:rFonts w:ascii="Arial"/>
          <w:b/>
          <w:sz w:val="24"/>
        </w:rPr>
      </w:pPr>
      <w:r>
        <w:rPr>
          <w:rFonts w:ascii="Arial"/>
          <w:b/>
          <w:sz w:val="24"/>
        </w:rPr>
        <w:t xml:space="preserve">DEL </w:t>
      </w:r>
      <w:r>
        <w:rPr>
          <w:rFonts w:ascii="Arial"/>
          <w:b/>
          <w:spacing w:val="-2"/>
          <w:sz w:val="24"/>
        </w:rPr>
        <w:t>SUJETO</w:t>
      </w:r>
    </w:p>
    <w:p w14:paraId="211B11D1" w14:textId="77777777" w:rsidR="00924464" w:rsidRDefault="00924464">
      <w:pPr>
        <w:pStyle w:val="Textoindependiente"/>
        <w:spacing w:before="103"/>
        <w:rPr>
          <w:rFonts w:ascii="Arial"/>
          <w:b/>
        </w:rPr>
      </w:pPr>
    </w:p>
    <w:p w14:paraId="268753F9" w14:textId="77777777" w:rsidR="00924464" w:rsidRDefault="0083266D">
      <w:pPr>
        <w:pStyle w:val="Textoindependiente"/>
        <w:ind w:left="982" w:right="44"/>
        <w:jc w:val="both"/>
      </w:pPr>
      <w:r>
        <w:rPr>
          <w:rFonts w:ascii="Arial" w:hAnsi="Arial"/>
          <w:b/>
        </w:rPr>
        <w:t xml:space="preserve">Artículo 133. </w:t>
      </w:r>
      <w:r>
        <w:t>Son sujetos de este derecho, las perso</w:t>
      </w:r>
      <w:r>
        <w:t>nas físicas, morales o unidades económicas, titulares de la autorización, la empresa publicitaria o anunciante o el propietario o poseedor del inmueble, predio o vehículo donde se instale o difunda el anuncio,</w:t>
      </w:r>
      <w:r>
        <w:rPr>
          <w:spacing w:val="-1"/>
        </w:rPr>
        <w:t xml:space="preserve"> </w:t>
      </w:r>
      <w:r>
        <w:t>o</w:t>
      </w:r>
      <w:r>
        <w:rPr>
          <w:spacing w:val="-4"/>
        </w:rPr>
        <w:t xml:space="preserve"> </w:t>
      </w:r>
      <w:r>
        <w:t>en</w:t>
      </w:r>
      <w:r>
        <w:rPr>
          <w:spacing w:val="-7"/>
        </w:rPr>
        <w:t xml:space="preserve"> </w:t>
      </w:r>
      <w:r>
        <w:t>su</w:t>
      </w:r>
      <w:r>
        <w:rPr>
          <w:spacing w:val="-1"/>
        </w:rPr>
        <w:t xml:space="preserve"> </w:t>
      </w:r>
      <w:r>
        <w:t>caso</w:t>
      </w:r>
      <w:r>
        <w:rPr>
          <w:spacing w:val="-7"/>
        </w:rPr>
        <w:t xml:space="preserve"> </w:t>
      </w:r>
      <w:r>
        <w:t>el</w:t>
      </w:r>
      <w:r>
        <w:rPr>
          <w:spacing w:val="-6"/>
        </w:rPr>
        <w:t xml:space="preserve"> </w:t>
      </w:r>
      <w:r>
        <w:t>representante</w:t>
      </w:r>
      <w:r>
        <w:rPr>
          <w:spacing w:val="-3"/>
        </w:rPr>
        <w:t xml:space="preserve"> </w:t>
      </w:r>
      <w:r>
        <w:t>legal</w:t>
      </w:r>
      <w:r>
        <w:rPr>
          <w:spacing w:val="-5"/>
        </w:rPr>
        <w:t xml:space="preserve"> </w:t>
      </w:r>
      <w:r>
        <w:t>de</w:t>
      </w:r>
      <w:r>
        <w:rPr>
          <w:spacing w:val="-2"/>
        </w:rPr>
        <w:t xml:space="preserve"> </w:t>
      </w:r>
      <w:r>
        <w:t>las</w:t>
      </w:r>
      <w:r>
        <w:rPr>
          <w:spacing w:val="-3"/>
        </w:rPr>
        <w:t xml:space="preserve"> </w:t>
      </w:r>
      <w:r>
        <w:t>personas</w:t>
      </w:r>
      <w:r>
        <w:rPr>
          <w:spacing w:val="-4"/>
        </w:rPr>
        <w:t xml:space="preserve"> </w:t>
      </w:r>
      <w:r>
        <w:t>antes</w:t>
      </w:r>
      <w:r>
        <w:rPr>
          <w:spacing w:val="-7"/>
        </w:rPr>
        <w:t xml:space="preserve"> </w:t>
      </w:r>
      <w:r>
        <w:t>mencionadas.</w:t>
      </w:r>
      <w:r>
        <w:rPr>
          <w:spacing w:val="-3"/>
        </w:rPr>
        <w:t xml:space="preserve"> </w:t>
      </w:r>
      <w:r>
        <w:t>En</w:t>
      </w:r>
      <w:r>
        <w:rPr>
          <w:spacing w:val="-2"/>
        </w:rPr>
        <w:t xml:space="preserve"> </w:t>
      </w:r>
      <w:r>
        <w:t>las modalidades que señala el primer y segundo párrafo del artículo anterior, debiendo solicitar la autorización correspondiente en todos los casos.</w:t>
      </w:r>
    </w:p>
    <w:p w14:paraId="30AD3CA8" w14:textId="77777777" w:rsidR="00924464" w:rsidRDefault="00924464">
      <w:pPr>
        <w:pStyle w:val="Textoindependiente"/>
        <w:spacing w:before="240"/>
      </w:pPr>
    </w:p>
    <w:p w14:paraId="00FCB5EA" w14:textId="77777777" w:rsidR="00924464" w:rsidRDefault="0083266D">
      <w:pPr>
        <w:pStyle w:val="Textoindependiente"/>
        <w:spacing w:line="242" w:lineRule="auto"/>
        <w:ind w:left="982" w:right="49"/>
        <w:jc w:val="both"/>
      </w:pPr>
      <w:r>
        <w:rPr>
          <w:rFonts w:ascii="Arial" w:hAnsi="Arial"/>
          <w:b/>
        </w:rPr>
        <w:t xml:space="preserve">Artículo 134. </w:t>
      </w:r>
      <w:r>
        <w:t>Para todo lo concerniente a los requisitos y trámites para la</w:t>
      </w:r>
      <w:r>
        <w:t xml:space="preserve"> obtención de licencias,</w:t>
      </w:r>
      <w:r>
        <w:rPr>
          <w:spacing w:val="74"/>
          <w:w w:val="150"/>
        </w:rPr>
        <w:t xml:space="preserve"> </w:t>
      </w:r>
      <w:r>
        <w:t>permisos</w:t>
      </w:r>
      <w:r>
        <w:rPr>
          <w:spacing w:val="72"/>
          <w:w w:val="150"/>
        </w:rPr>
        <w:t xml:space="preserve"> </w:t>
      </w:r>
      <w:r>
        <w:t>o</w:t>
      </w:r>
      <w:r>
        <w:rPr>
          <w:spacing w:val="72"/>
          <w:w w:val="150"/>
        </w:rPr>
        <w:t xml:space="preserve"> </w:t>
      </w:r>
      <w:r>
        <w:t>autorizaciones</w:t>
      </w:r>
      <w:r>
        <w:rPr>
          <w:spacing w:val="73"/>
          <w:w w:val="150"/>
        </w:rPr>
        <w:t xml:space="preserve"> </w:t>
      </w:r>
      <w:r>
        <w:t>para</w:t>
      </w:r>
      <w:r>
        <w:rPr>
          <w:spacing w:val="71"/>
          <w:w w:val="150"/>
        </w:rPr>
        <w:t xml:space="preserve"> </w:t>
      </w:r>
      <w:r>
        <w:t>la</w:t>
      </w:r>
      <w:r>
        <w:rPr>
          <w:spacing w:val="74"/>
          <w:w w:val="150"/>
        </w:rPr>
        <w:t xml:space="preserve"> </w:t>
      </w:r>
      <w:r>
        <w:t>colocación</w:t>
      </w:r>
      <w:r>
        <w:rPr>
          <w:spacing w:val="75"/>
          <w:w w:val="150"/>
        </w:rPr>
        <w:t xml:space="preserve"> </w:t>
      </w:r>
      <w:r>
        <w:t>o</w:t>
      </w:r>
      <w:r>
        <w:rPr>
          <w:spacing w:val="72"/>
          <w:w w:val="150"/>
        </w:rPr>
        <w:t xml:space="preserve"> </w:t>
      </w:r>
      <w:r>
        <w:t>difusión</w:t>
      </w:r>
      <w:r>
        <w:rPr>
          <w:spacing w:val="75"/>
          <w:w w:val="150"/>
        </w:rPr>
        <w:t xml:space="preserve"> </w:t>
      </w:r>
      <w:r>
        <w:t>de</w:t>
      </w:r>
      <w:r>
        <w:rPr>
          <w:spacing w:val="74"/>
          <w:w w:val="150"/>
        </w:rPr>
        <w:t xml:space="preserve"> </w:t>
      </w:r>
      <w:r>
        <w:t>anuncios</w:t>
      </w:r>
    </w:p>
    <w:p w14:paraId="79DB88AA" w14:textId="77777777" w:rsidR="00924464" w:rsidRDefault="00924464">
      <w:pPr>
        <w:pStyle w:val="Textoindependiente"/>
        <w:spacing w:line="242" w:lineRule="auto"/>
        <w:jc w:val="both"/>
        <w:sectPr w:rsidR="00924464">
          <w:pgSz w:w="12240" w:h="15840"/>
          <w:pgMar w:top="3300" w:right="1080" w:bottom="940" w:left="720" w:header="708" w:footer="752" w:gutter="0"/>
          <w:cols w:space="720"/>
        </w:sectPr>
      </w:pPr>
    </w:p>
    <w:p w14:paraId="7616E238" w14:textId="77777777" w:rsidR="00924464" w:rsidRDefault="0083266D">
      <w:pPr>
        <w:pStyle w:val="Textoindependiente"/>
        <w:spacing w:before="82"/>
        <w:ind w:left="982" w:right="47"/>
        <w:jc w:val="both"/>
      </w:pPr>
      <w:r>
        <w:t>publicitarios y sobre las características, dimensiones y espacios a las que deberán sujetarse, se hará de acuerdo a lo estipulado en la Ley de Ingres</w:t>
      </w:r>
      <w:r>
        <w:t>os vigente y, en lo que no se oponga a la misma, se aplicará el Reglamento para la Prevención y Control de la Contaminación Visual</w:t>
      </w:r>
      <w:r>
        <w:rPr>
          <w:spacing w:val="-5"/>
        </w:rPr>
        <w:t xml:space="preserve"> </w:t>
      </w:r>
      <w:r>
        <w:t>en</w:t>
      </w:r>
      <w:r>
        <w:rPr>
          <w:spacing w:val="-2"/>
        </w:rPr>
        <w:t xml:space="preserve"> </w:t>
      </w:r>
      <w:r>
        <w:t>el</w:t>
      </w:r>
      <w:r>
        <w:rPr>
          <w:spacing w:val="-6"/>
        </w:rPr>
        <w:t xml:space="preserve"> </w:t>
      </w:r>
      <w:r>
        <w:t>Municipio</w:t>
      </w:r>
      <w:r>
        <w:rPr>
          <w:spacing w:val="-1"/>
        </w:rPr>
        <w:t xml:space="preserve"> </w:t>
      </w:r>
      <w:r>
        <w:t>de</w:t>
      </w:r>
      <w:r>
        <w:rPr>
          <w:spacing w:val="-4"/>
        </w:rPr>
        <w:t xml:space="preserve"> </w:t>
      </w:r>
      <w:r>
        <w:t>Oaxaca</w:t>
      </w:r>
      <w:r>
        <w:rPr>
          <w:spacing w:val="-4"/>
        </w:rPr>
        <w:t xml:space="preserve"> </w:t>
      </w:r>
      <w:r>
        <w:t>de</w:t>
      </w:r>
      <w:r>
        <w:rPr>
          <w:spacing w:val="-2"/>
        </w:rPr>
        <w:t xml:space="preserve"> </w:t>
      </w:r>
      <w:r>
        <w:t>Juárez</w:t>
      </w:r>
      <w:r>
        <w:rPr>
          <w:spacing w:val="-2"/>
        </w:rPr>
        <w:t xml:space="preserve"> </w:t>
      </w:r>
      <w:r>
        <w:t>o</w:t>
      </w:r>
      <w:r>
        <w:rPr>
          <w:spacing w:val="-4"/>
        </w:rPr>
        <w:t xml:space="preserve"> </w:t>
      </w:r>
      <w:r>
        <w:t>el</w:t>
      </w:r>
      <w:r>
        <w:rPr>
          <w:spacing w:val="-3"/>
        </w:rPr>
        <w:t xml:space="preserve"> </w:t>
      </w:r>
      <w:r>
        <w:t>Reglamento</w:t>
      </w:r>
      <w:r>
        <w:rPr>
          <w:spacing w:val="-1"/>
        </w:rPr>
        <w:t xml:space="preserve"> </w:t>
      </w:r>
      <w:r>
        <w:t>General</w:t>
      </w:r>
      <w:r>
        <w:rPr>
          <w:spacing w:val="-5"/>
        </w:rPr>
        <w:t xml:space="preserve"> </w:t>
      </w:r>
      <w:r>
        <w:t>de Aplicación</w:t>
      </w:r>
      <w:r>
        <w:rPr>
          <w:spacing w:val="-12"/>
        </w:rPr>
        <w:t xml:space="preserve"> </w:t>
      </w:r>
      <w:r>
        <w:t>del</w:t>
      </w:r>
      <w:r>
        <w:rPr>
          <w:spacing w:val="-14"/>
        </w:rPr>
        <w:t xml:space="preserve"> </w:t>
      </w:r>
      <w:r>
        <w:t>Plan</w:t>
      </w:r>
      <w:r>
        <w:rPr>
          <w:spacing w:val="-11"/>
        </w:rPr>
        <w:t xml:space="preserve"> </w:t>
      </w:r>
      <w:r>
        <w:t>Parcial</w:t>
      </w:r>
      <w:r>
        <w:rPr>
          <w:spacing w:val="-12"/>
        </w:rPr>
        <w:t xml:space="preserve"> </w:t>
      </w:r>
      <w:r>
        <w:t>de</w:t>
      </w:r>
      <w:r>
        <w:rPr>
          <w:spacing w:val="-11"/>
        </w:rPr>
        <w:t xml:space="preserve"> </w:t>
      </w:r>
      <w:r>
        <w:t>Conservación</w:t>
      </w:r>
      <w:r>
        <w:rPr>
          <w:spacing w:val="-10"/>
        </w:rPr>
        <w:t xml:space="preserve"> </w:t>
      </w:r>
      <w:r>
        <w:t>del</w:t>
      </w:r>
      <w:r>
        <w:rPr>
          <w:spacing w:val="-12"/>
        </w:rPr>
        <w:t xml:space="preserve"> </w:t>
      </w:r>
      <w:r>
        <w:t>Centro</w:t>
      </w:r>
      <w:r>
        <w:rPr>
          <w:spacing w:val="-12"/>
        </w:rPr>
        <w:t xml:space="preserve"> </w:t>
      </w:r>
      <w:r>
        <w:t>Histórico</w:t>
      </w:r>
      <w:r>
        <w:rPr>
          <w:spacing w:val="-10"/>
        </w:rPr>
        <w:t xml:space="preserve"> </w:t>
      </w:r>
      <w:r>
        <w:t>de</w:t>
      </w:r>
      <w:r>
        <w:rPr>
          <w:spacing w:val="-11"/>
        </w:rPr>
        <w:t xml:space="preserve"> </w:t>
      </w:r>
      <w:r>
        <w:t>la</w:t>
      </w:r>
      <w:r>
        <w:rPr>
          <w:spacing w:val="-11"/>
        </w:rPr>
        <w:t xml:space="preserve"> </w:t>
      </w:r>
      <w:r>
        <w:t>Ciudad</w:t>
      </w:r>
      <w:r>
        <w:rPr>
          <w:spacing w:val="-12"/>
        </w:rPr>
        <w:t xml:space="preserve"> </w:t>
      </w:r>
      <w:r>
        <w:t>de</w:t>
      </w:r>
      <w:r>
        <w:rPr>
          <w:spacing w:val="-11"/>
        </w:rPr>
        <w:t xml:space="preserve"> </w:t>
      </w:r>
      <w:r>
        <w:t>Oaxaca de Juárez, según corresponda, a través de la autoridad competente.</w:t>
      </w:r>
    </w:p>
    <w:p w14:paraId="66F18716" w14:textId="77777777" w:rsidR="00924464" w:rsidRDefault="0083266D">
      <w:pPr>
        <w:pStyle w:val="Textoindependiente"/>
        <w:spacing w:before="147"/>
        <w:ind w:left="982" w:right="47"/>
        <w:jc w:val="both"/>
      </w:pPr>
      <w:r>
        <w:t>Asimismo, las autoridades fiscales, en ejercicio de sus facultades de comprobación, podrán</w:t>
      </w:r>
      <w:r>
        <w:rPr>
          <w:spacing w:val="-9"/>
        </w:rPr>
        <w:t xml:space="preserve"> </w:t>
      </w:r>
      <w:r>
        <w:t>requerir</w:t>
      </w:r>
      <w:r>
        <w:rPr>
          <w:spacing w:val="-11"/>
        </w:rPr>
        <w:t xml:space="preserve"> </w:t>
      </w:r>
      <w:r>
        <w:t>a</w:t>
      </w:r>
      <w:r>
        <w:rPr>
          <w:spacing w:val="-9"/>
        </w:rPr>
        <w:t xml:space="preserve"> </w:t>
      </w:r>
      <w:r>
        <w:t>los</w:t>
      </w:r>
      <w:r>
        <w:rPr>
          <w:spacing w:val="-12"/>
        </w:rPr>
        <w:t xml:space="preserve"> </w:t>
      </w:r>
      <w:r>
        <w:t>titulares</w:t>
      </w:r>
      <w:r>
        <w:rPr>
          <w:spacing w:val="-10"/>
        </w:rPr>
        <w:t xml:space="preserve"> </w:t>
      </w:r>
      <w:r>
        <w:t>o</w:t>
      </w:r>
      <w:r>
        <w:rPr>
          <w:spacing w:val="-12"/>
        </w:rPr>
        <w:t xml:space="preserve"> </w:t>
      </w:r>
      <w:r>
        <w:t>posesionarios</w:t>
      </w:r>
      <w:r>
        <w:rPr>
          <w:spacing w:val="-13"/>
        </w:rPr>
        <w:t xml:space="preserve"> </w:t>
      </w:r>
      <w:r>
        <w:t>de</w:t>
      </w:r>
      <w:r>
        <w:rPr>
          <w:spacing w:val="-9"/>
        </w:rPr>
        <w:t xml:space="preserve"> </w:t>
      </w:r>
      <w:r>
        <w:t>los</w:t>
      </w:r>
      <w:r>
        <w:rPr>
          <w:spacing w:val="-12"/>
        </w:rPr>
        <w:t xml:space="preserve"> </w:t>
      </w:r>
      <w:r>
        <w:t>anuncios</w:t>
      </w:r>
      <w:r>
        <w:rPr>
          <w:spacing w:val="-10"/>
        </w:rPr>
        <w:t xml:space="preserve"> </w:t>
      </w:r>
      <w:r>
        <w:t>y</w:t>
      </w:r>
      <w:r>
        <w:rPr>
          <w:spacing w:val="-13"/>
        </w:rPr>
        <w:t xml:space="preserve"> </w:t>
      </w:r>
      <w:r>
        <w:t>medios</w:t>
      </w:r>
      <w:r>
        <w:rPr>
          <w:spacing w:val="-10"/>
        </w:rPr>
        <w:t xml:space="preserve"> </w:t>
      </w:r>
      <w:r>
        <w:t>publicitarios,</w:t>
      </w:r>
      <w:r>
        <w:rPr>
          <w:spacing w:val="-3"/>
        </w:rPr>
        <w:t xml:space="preserve"> </w:t>
      </w:r>
      <w:r>
        <w:t>que presenten</w:t>
      </w:r>
      <w:r>
        <w:rPr>
          <w:spacing w:val="-7"/>
        </w:rPr>
        <w:t xml:space="preserve"> </w:t>
      </w:r>
      <w:r>
        <w:t>los</w:t>
      </w:r>
      <w:r>
        <w:rPr>
          <w:spacing w:val="-10"/>
        </w:rPr>
        <w:t xml:space="preserve"> </w:t>
      </w:r>
      <w:r>
        <w:t>dictámenes</w:t>
      </w:r>
      <w:r>
        <w:rPr>
          <w:spacing w:val="-8"/>
        </w:rPr>
        <w:t xml:space="preserve"> </w:t>
      </w:r>
      <w:r>
        <w:t>estructurales</w:t>
      </w:r>
      <w:r>
        <w:rPr>
          <w:spacing w:val="-10"/>
        </w:rPr>
        <w:t xml:space="preserve"> </w:t>
      </w:r>
      <w:r>
        <w:t>o</w:t>
      </w:r>
      <w:r>
        <w:rPr>
          <w:spacing w:val="-7"/>
        </w:rPr>
        <w:t xml:space="preserve"> </w:t>
      </w:r>
      <w:r>
        <w:t>cualquier</w:t>
      </w:r>
      <w:r>
        <w:rPr>
          <w:spacing w:val="-8"/>
        </w:rPr>
        <w:t xml:space="preserve"> </w:t>
      </w:r>
      <w:r>
        <w:t>otro</w:t>
      </w:r>
      <w:r>
        <w:rPr>
          <w:spacing w:val="-7"/>
        </w:rPr>
        <w:t xml:space="preserve"> </w:t>
      </w:r>
      <w:r>
        <w:t>estudio</w:t>
      </w:r>
      <w:r>
        <w:rPr>
          <w:spacing w:val="-10"/>
        </w:rPr>
        <w:t xml:space="preserve"> </w:t>
      </w:r>
      <w:r>
        <w:t>que</w:t>
      </w:r>
      <w:r>
        <w:rPr>
          <w:spacing w:val="-7"/>
        </w:rPr>
        <w:t xml:space="preserve"> </w:t>
      </w:r>
      <w:r>
        <w:t>establezca</w:t>
      </w:r>
      <w:r>
        <w:rPr>
          <w:spacing w:val="-9"/>
        </w:rPr>
        <w:t xml:space="preserve"> </w:t>
      </w:r>
      <w:r>
        <w:t>la Ley</w:t>
      </w:r>
      <w:r>
        <w:rPr>
          <w:spacing w:val="-10"/>
        </w:rPr>
        <w:t xml:space="preserve"> </w:t>
      </w:r>
      <w:r>
        <w:t>de Ingresos o el Reglamento aplicable para tal efecto, mismos que en su caso deberán ser tramitados</w:t>
      </w:r>
      <w:r>
        <w:rPr>
          <w:spacing w:val="-14"/>
        </w:rPr>
        <w:t xml:space="preserve"> </w:t>
      </w:r>
      <w:r>
        <w:t>ante</w:t>
      </w:r>
      <w:r>
        <w:rPr>
          <w:spacing w:val="-12"/>
        </w:rPr>
        <w:t xml:space="preserve"> </w:t>
      </w:r>
      <w:r>
        <w:t>la</w:t>
      </w:r>
      <w:r>
        <w:rPr>
          <w:spacing w:val="-13"/>
        </w:rPr>
        <w:t xml:space="preserve"> </w:t>
      </w:r>
      <w:r>
        <w:t>instancia</w:t>
      </w:r>
      <w:r>
        <w:rPr>
          <w:spacing w:val="-13"/>
        </w:rPr>
        <w:t xml:space="preserve"> </w:t>
      </w:r>
      <w:r>
        <w:t>encargada</w:t>
      </w:r>
      <w:r>
        <w:rPr>
          <w:spacing w:val="-13"/>
        </w:rPr>
        <w:t xml:space="preserve"> </w:t>
      </w:r>
      <w:r>
        <w:t>del</w:t>
      </w:r>
      <w:r>
        <w:rPr>
          <w:spacing w:val="-14"/>
        </w:rPr>
        <w:t xml:space="preserve"> </w:t>
      </w:r>
      <w:r>
        <w:t>ordenamiento</w:t>
      </w:r>
      <w:r>
        <w:rPr>
          <w:spacing w:val="-12"/>
        </w:rPr>
        <w:t xml:space="preserve"> </w:t>
      </w:r>
      <w:r>
        <w:t>urban</w:t>
      </w:r>
      <w:r>
        <w:t>o</w:t>
      </w:r>
      <w:r>
        <w:rPr>
          <w:spacing w:val="-13"/>
        </w:rPr>
        <w:t xml:space="preserve"> </w:t>
      </w:r>
      <w:r>
        <w:t>o</w:t>
      </w:r>
      <w:r>
        <w:rPr>
          <w:spacing w:val="-13"/>
        </w:rPr>
        <w:t xml:space="preserve"> </w:t>
      </w:r>
      <w:r>
        <w:t>la</w:t>
      </w:r>
      <w:r>
        <w:rPr>
          <w:spacing w:val="-16"/>
        </w:rPr>
        <w:t xml:space="preserve"> </w:t>
      </w:r>
      <w:r>
        <w:t>de</w:t>
      </w:r>
      <w:r>
        <w:rPr>
          <w:spacing w:val="-13"/>
        </w:rPr>
        <w:t xml:space="preserve"> </w:t>
      </w:r>
      <w:r>
        <w:t>la</w:t>
      </w:r>
      <w:r>
        <w:rPr>
          <w:spacing w:val="-5"/>
        </w:rPr>
        <w:t xml:space="preserve"> </w:t>
      </w:r>
      <w:r>
        <w:t>contaminación visual en su caso.</w:t>
      </w:r>
    </w:p>
    <w:p w14:paraId="5AD843DD" w14:textId="77777777" w:rsidR="00924464" w:rsidRDefault="00924464">
      <w:pPr>
        <w:pStyle w:val="Textoindependiente"/>
      </w:pPr>
    </w:p>
    <w:p w14:paraId="35B04C34" w14:textId="77777777" w:rsidR="00924464" w:rsidRDefault="00924464">
      <w:pPr>
        <w:pStyle w:val="Textoindependiente"/>
        <w:spacing w:before="22"/>
      </w:pPr>
    </w:p>
    <w:p w14:paraId="47683557" w14:textId="77777777" w:rsidR="00924464" w:rsidRDefault="0083266D">
      <w:pPr>
        <w:spacing w:before="1"/>
        <w:ind w:left="3409"/>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3"/>
          <w:sz w:val="24"/>
        </w:rPr>
        <w:t xml:space="preserve"> </w:t>
      </w:r>
      <w:r>
        <w:rPr>
          <w:rFonts w:ascii="Arial" w:hAnsi="Arial"/>
          <w:b/>
          <w:sz w:val="24"/>
        </w:rPr>
        <w:t>BASE,</w:t>
      </w:r>
      <w:r>
        <w:rPr>
          <w:rFonts w:ascii="Arial" w:hAnsi="Arial"/>
          <w:b/>
          <w:spacing w:val="-9"/>
          <w:sz w:val="24"/>
        </w:rPr>
        <w:t xml:space="preserve"> </w:t>
      </w:r>
      <w:r>
        <w:rPr>
          <w:rFonts w:ascii="Arial" w:hAnsi="Arial"/>
          <w:b/>
          <w:sz w:val="24"/>
        </w:rPr>
        <w:t>TASA</w:t>
      </w:r>
      <w:r>
        <w:rPr>
          <w:rFonts w:ascii="Arial" w:hAnsi="Arial"/>
          <w:b/>
          <w:spacing w:val="-5"/>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03D32B44" w14:textId="77777777" w:rsidR="00924464" w:rsidRDefault="00924464">
      <w:pPr>
        <w:pStyle w:val="Textoindependiente"/>
        <w:spacing w:before="9"/>
        <w:rPr>
          <w:rFonts w:ascii="Arial"/>
          <w:b/>
        </w:rPr>
      </w:pPr>
    </w:p>
    <w:p w14:paraId="572F8F51" w14:textId="77777777" w:rsidR="00924464" w:rsidRDefault="0083266D">
      <w:pPr>
        <w:pStyle w:val="Textoindependiente"/>
        <w:ind w:left="982" w:right="43"/>
        <w:jc w:val="both"/>
      </w:pPr>
      <w:r>
        <w:rPr>
          <w:rFonts w:ascii="Arial" w:hAnsi="Arial"/>
          <w:b/>
        </w:rPr>
        <w:t xml:space="preserve">Artículo 135. </w:t>
      </w:r>
      <w:r>
        <w:t>La expedición de permisos para la colocación de publicidad en la vía pública</w:t>
      </w:r>
      <w:r>
        <w:rPr>
          <w:spacing w:val="-4"/>
        </w:rPr>
        <w:t xml:space="preserve"> </w:t>
      </w:r>
      <w:r>
        <w:t>y</w:t>
      </w:r>
      <w:r>
        <w:rPr>
          <w:spacing w:val="-4"/>
        </w:rPr>
        <w:t xml:space="preserve"> </w:t>
      </w:r>
      <w:r>
        <w:t>anuncios</w:t>
      </w:r>
      <w:r>
        <w:rPr>
          <w:spacing w:val="-4"/>
        </w:rPr>
        <w:t xml:space="preserve"> </w:t>
      </w:r>
      <w:r>
        <w:t>que</w:t>
      </w:r>
      <w:r>
        <w:rPr>
          <w:spacing w:val="-1"/>
        </w:rPr>
        <w:t xml:space="preserve"> </w:t>
      </w:r>
      <w:r>
        <w:t>emitan</w:t>
      </w:r>
      <w:r>
        <w:rPr>
          <w:spacing w:val="-4"/>
        </w:rPr>
        <w:t xml:space="preserve"> </w:t>
      </w:r>
      <w:r>
        <w:t>las</w:t>
      </w:r>
      <w:r>
        <w:rPr>
          <w:spacing w:val="-5"/>
        </w:rPr>
        <w:t xml:space="preserve"> </w:t>
      </w:r>
      <w:r>
        <w:t>autoridades</w:t>
      </w:r>
      <w:r>
        <w:rPr>
          <w:spacing w:val="-2"/>
        </w:rPr>
        <w:t xml:space="preserve"> </w:t>
      </w:r>
      <w:r>
        <w:t>municipales</w:t>
      </w:r>
      <w:r>
        <w:rPr>
          <w:spacing w:val="-4"/>
        </w:rPr>
        <w:t xml:space="preserve"> </w:t>
      </w:r>
      <w:r>
        <w:t>para</w:t>
      </w:r>
      <w:r>
        <w:rPr>
          <w:spacing w:val="-2"/>
        </w:rPr>
        <w:t xml:space="preserve"> </w:t>
      </w:r>
      <w:r>
        <w:t>su</w:t>
      </w:r>
      <w:r>
        <w:rPr>
          <w:spacing w:val="-4"/>
        </w:rPr>
        <w:t xml:space="preserve"> </w:t>
      </w:r>
      <w:r>
        <w:t>difusión,</w:t>
      </w:r>
      <w:r>
        <w:rPr>
          <w:spacing w:val="-2"/>
        </w:rPr>
        <w:t xml:space="preserve"> </w:t>
      </w:r>
      <w:r>
        <w:t xml:space="preserve">instalacióny uso, de conformidad con lo dispuesto en los ordenamientos legales aplicables en la materia, así como los que se detecten en la propiedad, posesión o uso de anuncios publicitarios, ya sea el titular de la autorización, la empresa publicitaria, </w:t>
      </w:r>
      <w:r>
        <w:t>anunciante, el propietario del inmueble o poseedora del anuncio publicitario, predio o vehículo en el que</w:t>
      </w:r>
      <w:r>
        <w:rPr>
          <w:spacing w:val="-17"/>
        </w:rPr>
        <w:t xml:space="preserve"> </w:t>
      </w:r>
      <w:r>
        <w:t>se</w:t>
      </w:r>
      <w:r>
        <w:rPr>
          <w:spacing w:val="-17"/>
        </w:rPr>
        <w:t xml:space="preserve"> </w:t>
      </w:r>
      <w:r>
        <w:t>instale</w:t>
      </w:r>
      <w:r>
        <w:rPr>
          <w:spacing w:val="-16"/>
        </w:rPr>
        <w:t xml:space="preserve"> </w:t>
      </w:r>
      <w:r>
        <w:t>o</w:t>
      </w:r>
      <w:r>
        <w:rPr>
          <w:spacing w:val="-17"/>
        </w:rPr>
        <w:t xml:space="preserve"> </w:t>
      </w:r>
      <w:r>
        <w:t>difunda</w:t>
      </w:r>
      <w:r>
        <w:rPr>
          <w:spacing w:val="-17"/>
        </w:rPr>
        <w:t xml:space="preserve"> </w:t>
      </w:r>
      <w:r>
        <w:t>el</w:t>
      </w:r>
      <w:r>
        <w:rPr>
          <w:spacing w:val="-17"/>
        </w:rPr>
        <w:t xml:space="preserve"> </w:t>
      </w:r>
      <w:r>
        <w:t>anuncio,</w:t>
      </w:r>
      <w:r>
        <w:rPr>
          <w:spacing w:val="-16"/>
        </w:rPr>
        <w:t xml:space="preserve"> </w:t>
      </w:r>
      <w:r>
        <w:t>o</w:t>
      </w:r>
      <w:r>
        <w:rPr>
          <w:spacing w:val="-17"/>
        </w:rPr>
        <w:t xml:space="preserve"> </w:t>
      </w:r>
      <w:r>
        <w:t>en</w:t>
      </w:r>
      <w:r>
        <w:rPr>
          <w:spacing w:val="-17"/>
        </w:rPr>
        <w:t xml:space="preserve"> </w:t>
      </w:r>
      <w:r>
        <w:t>su</w:t>
      </w:r>
      <w:r>
        <w:rPr>
          <w:spacing w:val="-16"/>
        </w:rPr>
        <w:t xml:space="preserve"> </w:t>
      </w:r>
      <w:r>
        <w:t>caso,</w:t>
      </w:r>
      <w:r>
        <w:rPr>
          <w:spacing w:val="-17"/>
        </w:rPr>
        <w:t xml:space="preserve"> </w:t>
      </w:r>
      <w:r>
        <w:t>así</w:t>
      </w:r>
      <w:r>
        <w:rPr>
          <w:spacing w:val="-17"/>
        </w:rPr>
        <w:t xml:space="preserve"> </w:t>
      </w:r>
      <w:r>
        <w:t>como</w:t>
      </w:r>
      <w:r>
        <w:rPr>
          <w:spacing w:val="-16"/>
        </w:rPr>
        <w:t xml:space="preserve"> </w:t>
      </w:r>
      <w:r>
        <w:t>quien</w:t>
      </w:r>
      <w:r>
        <w:rPr>
          <w:spacing w:val="-17"/>
        </w:rPr>
        <w:t xml:space="preserve"> </w:t>
      </w:r>
      <w:r>
        <w:t>difunda</w:t>
      </w:r>
      <w:r>
        <w:rPr>
          <w:spacing w:val="-17"/>
        </w:rPr>
        <w:t xml:space="preserve"> </w:t>
      </w:r>
      <w:r>
        <w:t>o</w:t>
      </w:r>
      <w:r>
        <w:rPr>
          <w:spacing w:val="-16"/>
        </w:rPr>
        <w:t xml:space="preserve"> </w:t>
      </w:r>
      <w:r>
        <w:t>instale</w:t>
      </w:r>
      <w:r>
        <w:rPr>
          <w:spacing w:val="-17"/>
        </w:rPr>
        <w:t xml:space="preserve"> </w:t>
      </w:r>
      <w:r>
        <w:t>carteles o publicidad, en la vía pública visibles u orientadas hacia la vía pública, requerirán de licencias, permisos o autorizaciones pagando los derechos correspondientes, de conformidad con la siguiente tabla:</w:t>
      </w:r>
    </w:p>
    <w:p w14:paraId="5699F86E" w14:textId="77777777" w:rsidR="00924464" w:rsidRDefault="00924464">
      <w:pPr>
        <w:pStyle w:val="Textoindependiente"/>
        <w:spacing w:before="5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191"/>
        <w:gridCol w:w="1578"/>
        <w:gridCol w:w="1648"/>
        <w:gridCol w:w="1520"/>
        <w:gridCol w:w="1561"/>
      </w:tblGrid>
      <w:tr w:rsidR="00924464" w14:paraId="05CB7C5A" w14:textId="77777777">
        <w:trPr>
          <w:trHeight w:val="309"/>
        </w:trPr>
        <w:tc>
          <w:tcPr>
            <w:tcW w:w="9402" w:type="dxa"/>
            <w:gridSpan w:val="6"/>
          </w:tcPr>
          <w:p w14:paraId="6BDC8447" w14:textId="77777777" w:rsidR="00924464" w:rsidRDefault="0083266D">
            <w:pPr>
              <w:pStyle w:val="TableParagraph"/>
              <w:spacing w:line="206" w:lineRule="exact"/>
              <w:ind w:left="4"/>
              <w:rPr>
                <w:rFonts w:ascii="Arial"/>
                <w:b/>
                <w:sz w:val="18"/>
              </w:rPr>
            </w:pPr>
            <w:r>
              <w:rPr>
                <w:rFonts w:ascii="Arial"/>
                <w:b/>
                <w:sz w:val="18"/>
              </w:rPr>
              <w:t>I.</w:t>
            </w:r>
            <w:r>
              <w:rPr>
                <w:rFonts w:ascii="Arial"/>
                <w:b/>
                <w:spacing w:val="-5"/>
                <w:sz w:val="18"/>
              </w:rPr>
              <w:t xml:space="preserve"> </w:t>
            </w:r>
            <w:r>
              <w:rPr>
                <w:rFonts w:ascii="Arial"/>
                <w:b/>
                <w:sz w:val="18"/>
              </w:rPr>
              <w:t>PARA</w:t>
            </w:r>
            <w:r>
              <w:rPr>
                <w:rFonts w:ascii="Arial"/>
                <w:b/>
                <w:spacing w:val="-8"/>
                <w:sz w:val="18"/>
              </w:rPr>
              <w:t xml:space="preserve"> </w:t>
            </w:r>
            <w:r>
              <w:rPr>
                <w:rFonts w:ascii="Arial"/>
                <w:b/>
                <w:sz w:val="18"/>
              </w:rPr>
              <w:t>ANUNCIOS</w:t>
            </w:r>
            <w:r>
              <w:rPr>
                <w:rFonts w:ascii="Arial"/>
                <w:b/>
                <w:spacing w:val="-4"/>
                <w:sz w:val="18"/>
              </w:rPr>
              <w:t xml:space="preserve"> </w:t>
            </w:r>
            <w:r>
              <w:rPr>
                <w:rFonts w:ascii="Arial"/>
                <w:b/>
                <w:spacing w:val="-2"/>
                <w:sz w:val="18"/>
              </w:rPr>
              <w:t>PERMANENTES</w:t>
            </w:r>
          </w:p>
        </w:tc>
      </w:tr>
      <w:tr w:rsidR="00924464" w14:paraId="25D53021" w14:textId="77777777">
        <w:trPr>
          <w:trHeight w:val="210"/>
        </w:trPr>
        <w:tc>
          <w:tcPr>
            <w:tcW w:w="6321" w:type="dxa"/>
            <w:gridSpan w:val="4"/>
            <w:tcBorders>
              <w:bottom w:val="nil"/>
            </w:tcBorders>
          </w:tcPr>
          <w:p w14:paraId="6A6E332D" w14:textId="77777777" w:rsidR="00924464" w:rsidRDefault="0083266D">
            <w:pPr>
              <w:pStyle w:val="TableParagraph"/>
              <w:spacing w:before="1" w:line="190" w:lineRule="exact"/>
              <w:ind w:left="4" w:right="-15"/>
              <w:rPr>
                <w:sz w:val="18"/>
              </w:rPr>
            </w:pPr>
            <w:r>
              <w:rPr>
                <w:sz w:val="18"/>
              </w:rPr>
              <w:t>Para</w:t>
            </w:r>
            <w:r>
              <w:rPr>
                <w:spacing w:val="41"/>
                <w:sz w:val="18"/>
              </w:rPr>
              <w:t xml:space="preserve"> </w:t>
            </w:r>
            <w:r>
              <w:rPr>
                <w:sz w:val="18"/>
              </w:rPr>
              <w:t>anunci</w:t>
            </w:r>
            <w:r>
              <w:rPr>
                <w:sz w:val="18"/>
              </w:rPr>
              <w:t>os</w:t>
            </w:r>
            <w:r>
              <w:rPr>
                <w:spacing w:val="30"/>
                <w:sz w:val="18"/>
              </w:rPr>
              <w:t xml:space="preserve">  </w:t>
            </w:r>
            <w:r>
              <w:rPr>
                <w:sz w:val="18"/>
              </w:rPr>
              <w:t>denominativos:</w:t>
            </w:r>
            <w:r>
              <w:rPr>
                <w:spacing w:val="31"/>
                <w:sz w:val="18"/>
              </w:rPr>
              <w:t xml:space="preserve">  </w:t>
            </w:r>
            <w:r>
              <w:rPr>
                <w:sz w:val="18"/>
              </w:rPr>
              <w:t>Por</w:t>
            </w:r>
            <w:r>
              <w:rPr>
                <w:spacing w:val="28"/>
                <w:sz w:val="18"/>
              </w:rPr>
              <w:t xml:space="preserve">  </w:t>
            </w:r>
            <w:r>
              <w:rPr>
                <w:sz w:val="18"/>
              </w:rPr>
              <w:t>otorgamiento</w:t>
            </w:r>
            <w:r>
              <w:rPr>
                <w:spacing w:val="30"/>
                <w:sz w:val="18"/>
              </w:rPr>
              <w:t xml:space="preserve">  </w:t>
            </w:r>
            <w:r>
              <w:rPr>
                <w:sz w:val="18"/>
              </w:rPr>
              <w:t>de</w:t>
            </w:r>
            <w:r>
              <w:rPr>
                <w:spacing w:val="29"/>
                <w:sz w:val="18"/>
              </w:rPr>
              <w:t xml:space="preserve">  </w:t>
            </w:r>
            <w:r>
              <w:rPr>
                <w:sz w:val="18"/>
              </w:rPr>
              <w:t>licencias</w:t>
            </w:r>
            <w:r>
              <w:rPr>
                <w:spacing w:val="19"/>
                <w:sz w:val="18"/>
              </w:rPr>
              <w:t xml:space="preserve"> </w:t>
            </w:r>
            <w:r>
              <w:rPr>
                <w:sz w:val="18"/>
              </w:rPr>
              <w:t>anuales</w:t>
            </w:r>
            <w:r>
              <w:rPr>
                <w:spacing w:val="10"/>
                <w:sz w:val="18"/>
              </w:rPr>
              <w:t xml:space="preserve"> </w:t>
            </w:r>
            <w:r>
              <w:rPr>
                <w:spacing w:val="-10"/>
                <w:sz w:val="18"/>
              </w:rPr>
              <w:t>o</w:t>
            </w:r>
          </w:p>
        </w:tc>
        <w:tc>
          <w:tcPr>
            <w:tcW w:w="1520" w:type="dxa"/>
            <w:tcBorders>
              <w:bottom w:val="nil"/>
            </w:tcBorders>
          </w:tcPr>
          <w:p w14:paraId="20AE452D" w14:textId="77777777" w:rsidR="00924464" w:rsidRDefault="0083266D">
            <w:pPr>
              <w:pStyle w:val="TableParagraph"/>
              <w:tabs>
                <w:tab w:val="left" w:pos="793"/>
              </w:tabs>
              <w:spacing w:before="1" w:line="190" w:lineRule="exact"/>
              <w:ind w:left="1" w:right="-15"/>
              <w:rPr>
                <w:sz w:val="18"/>
              </w:rPr>
            </w:pPr>
            <w:r>
              <w:rPr>
                <w:spacing w:val="-4"/>
                <w:sz w:val="18"/>
              </w:rPr>
              <w:t>Para</w:t>
            </w:r>
            <w:r>
              <w:rPr>
                <w:sz w:val="18"/>
              </w:rPr>
              <w:tab/>
            </w:r>
            <w:r>
              <w:rPr>
                <w:spacing w:val="-2"/>
                <w:sz w:val="18"/>
              </w:rPr>
              <w:t>anuncios</w:t>
            </w:r>
          </w:p>
        </w:tc>
        <w:tc>
          <w:tcPr>
            <w:tcW w:w="1561" w:type="dxa"/>
            <w:tcBorders>
              <w:bottom w:val="nil"/>
            </w:tcBorders>
          </w:tcPr>
          <w:p w14:paraId="58A0A48A" w14:textId="77777777" w:rsidR="00924464" w:rsidRDefault="0083266D">
            <w:pPr>
              <w:pStyle w:val="TableParagraph"/>
              <w:spacing w:before="1" w:line="190" w:lineRule="exact"/>
              <w:ind w:left="1"/>
              <w:rPr>
                <w:sz w:val="18"/>
              </w:rPr>
            </w:pPr>
            <w:r>
              <w:rPr>
                <w:sz w:val="18"/>
              </w:rPr>
              <w:t>Para</w:t>
            </w:r>
            <w:r>
              <w:rPr>
                <w:spacing w:val="72"/>
                <w:sz w:val="18"/>
              </w:rPr>
              <w:t xml:space="preserve"> </w:t>
            </w:r>
            <w:r>
              <w:rPr>
                <w:sz w:val="18"/>
              </w:rPr>
              <w:t>anuncios</w:t>
            </w:r>
            <w:r>
              <w:rPr>
                <w:spacing w:val="73"/>
                <w:sz w:val="18"/>
              </w:rPr>
              <w:t xml:space="preserve"> </w:t>
            </w:r>
            <w:r>
              <w:rPr>
                <w:spacing w:val="-5"/>
                <w:sz w:val="18"/>
              </w:rPr>
              <w:t>de</w:t>
            </w:r>
          </w:p>
        </w:tc>
      </w:tr>
      <w:tr w:rsidR="00924464" w14:paraId="0C396210" w14:textId="77777777">
        <w:trPr>
          <w:trHeight w:val="206"/>
        </w:trPr>
        <w:tc>
          <w:tcPr>
            <w:tcW w:w="6321" w:type="dxa"/>
            <w:gridSpan w:val="4"/>
            <w:tcBorders>
              <w:top w:val="nil"/>
              <w:bottom w:val="nil"/>
            </w:tcBorders>
          </w:tcPr>
          <w:p w14:paraId="7EA42E56" w14:textId="77777777" w:rsidR="00924464" w:rsidRDefault="0083266D">
            <w:pPr>
              <w:pStyle w:val="TableParagraph"/>
              <w:spacing w:line="186" w:lineRule="exact"/>
              <w:ind w:left="4" w:right="-15"/>
              <w:rPr>
                <w:sz w:val="18"/>
              </w:rPr>
            </w:pPr>
            <w:r>
              <w:rPr>
                <w:sz w:val="18"/>
              </w:rPr>
              <w:t>semestrales cuando se indica;</w:t>
            </w:r>
            <w:r>
              <w:rPr>
                <w:spacing w:val="-2"/>
                <w:sz w:val="18"/>
              </w:rPr>
              <w:t xml:space="preserve"> </w:t>
            </w:r>
            <w:r>
              <w:rPr>
                <w:sz w:val="18"/>
              </w:rPr>
              <w:t>de</w:t>
            </w:r>
            <w:r>
              <w:rPr>
                <w:spacing w:val="3"/>
                <w:sz w:val="18"/>
              </w:rPr>
              <w:t xml:space="preserve"> </w:t>
            </w:r>
            <w:r>
              <w:rPr>
                <w:sz w:val="18"/>
              </w:rPr>
              <w:t>acuerdo</w:t>
            </w:r>
            <w:r>
              <w:rPr>
                <w:spacing w:val="-1"/>
                <w:sz w:val="18"/>
              </w:rPr>
              <w:t xml:space="preserve"> </w:t>
            </w:r>
            <w:r>
              <w:rPr>
                <w:sz w:val="18"/>
              </w:rPr>
              <w:t>al</w:t>
            </w:r>
            <w:r>
              <w:rPr>
                <w:spacing w:val="2"/>
                <w:sz w:val="18"/>
              </w:rPr>
              <w:t xml:space="preserve"> </w:t>
            </w:r>
            <w:r>
              <w:rPr>
                <w:sz w:val="18"/>
              </w:rPr>
              <w:t>tipo</w:t>
            </w:r>
            <w:r>
              <w:rPr>
                <w:spacing w:val="2"/>
                <w:sz w:val="18"/>
              </w:rPr>
              <w:t xml:space="preserve"> </w:t>
            </w:r>
            <w:r>
              <w:rPr>
                <w:sz w:val="18"/>
              </w:rPr>
              <w:t>y</w:t>
            </w:r>
            <w:r>
              <w:rPr>
                <w:spacing w:val="-2"/>
                <w:sz w:val="18"/>
              </w:rPr>
              <w:t xml:space="preserve"> </w:t>
            </w:r>
            <w:r>
              <w:rPr>
                <w:sz w:val="18"/>
              </w:rPr>
              <w:t>lugar</w:t>
            </w:r>
            <w:r>
              <w:rPr>
                <w:spacing w:val="10"/>
                <w:sz w:val="18"/>
              </w:rPr>
              <w:t xml:space="preserve"> </w:t>
            </w:r>
            <w:r>
              <w:rPr>
                <w:sz w:val="18"/>
              </w:rPr>
              <w:t>de</w:t>
            </w:r>
            <w:r>
              <w:rPr>
                <w:spacing w:val="25"/>
                <w:sz w:val="18"/>
              </w:rPr>
              <w:t xml:space="preserve"> </w:t>
            </w:r>
            <w:r>
              <w:rPr>
                <w:sz w:val="18"/>
              </w:rPr>
              <w:t>ubicación</w:t>
            </w:r>
            <w:r>
              <w:rPr>
                <w:spacing w:val="31"/>
                <w:sz w:val="18"/>
              </w:rPr>
              <w:t xml:space="preserve"> </w:t>
            </w:r>
            <w:r>
              <w:rPr>
                <w:spacing w:val="-2"/>
                <w:sz w:val="18"/>
              </w:rPr>
              <w:t>(Tarifas</w:t>
            </w:r>
          </w:p>
        </w:tc>
        <w:tc>
          <w:tcPr>
            <w:tcW w:w="1520" w:type="dxa"/>
            <w:tcBorders>
              <w:top w:val="nil"/>
              <w:bottom w:val="nil"/>
            </w:tcBorders>
          </w:tcPr>
          <w:p w14:paraId="7B929CF6" w14:textId="77777777" w:rsidR="00924464" w:rsidRDefault="0083266D">
            <w:pPr>
              <w:pStyle w:val="TableParagraph"/>
              <w:spacing w:line="186" w:lineRule="exact"/>
              <w:ind w:left="1" w:right="-15"/>
              <w:rPr>
                <w:sz w:val="18"/>
              </w:rPr>
            </w:pPr>
            <w:r>
              <w:rPr>
                <w:sz w:val="18"/>
              </w:rPr>
              <w:t>mixtos:</w:t>
            </w:r>
            <w:r>
              <w:rPr>
                <w:spacing w:val="75"/>
                <w:sz w:val="18"/>
              </w:rPr>
              <w:t xml:space="preserve"> </w:t>
            </w:r>
            <w:r>
              <w:rPr>
                <w:spacing w:val="-2"/>
                <w:sz w:val="18"/>
              </w:rPr>
              <w:t>multiplicar</w:t>
            </w:r>
          </w:p>
        </w:tc>
        <w:tc>
          <w:tcPr>
            <w:tcW w:w="1561" w:type="dxa"/>
            <w:tcBorders>
              <w:top w:val="nil"/>
              <w:bottom w:val="nil"/>
            </w:tcBorders>
          </w:tcPr>
          <w:p w14:paraId="429C9628" w14:textId="77777777" w:rsidR="00924464" w:rsidRDefault="0083266D">
            <w:pPr>
              <w:pStyle w:val="TableParagraph"/>
              <w:spacing w:line="186" w:lineRule="exact"/>
              <w:ind w:left="1"/>
              <w:rPr>
                <w:sz w:val="18"/>
              </w:rPr>
            </w:pPr>
            <w:r>
              <w:rPr>
                <w:spacing w:val="-2"/>
                <w:sz w:val="18"/>
              </w:rPr>
              <w:t>propaganda:</w:t>
            </w:r>
          </w:p>
        </w:tc>
      </w:tr>
      <w:tr w:rsidR="00924464" w14:paraId="0799BF9F" w14:textId="77777777">
        <w:trPr>
          <w:trHeight w:val="827"/>
        </w:trPr>
        <w:tc>
          <w:tcPr>
            <w:tcW w:w="6321" w:type="dxa"/>
            <w:gridSpan w:val="4"/>
            <w:tcBorders>
              <w:top w:val="nil"/>
              <w:bottom w:val="nil"/>
            </w:tcBorders>
          </w:tcPr>
          <w:p w14:paraId="1073B803" w14:textId="77777777" w:rsidR="00924464" w:rsidRDefault="0083266D">
            <w:pPr>
              <w:pStyle w:val="TableParagraph"/>
              <w:ind w:left="4" w:right="-15"/>
              <w:jc w:val="both"/>
              <w:rPr>
                <w:sz w:val="18"/>
              </w:rPr>
            </w:pPr>
            <w:r>
              <w:rPr>
                <w:sz w:val="18"/>
              </w:rPr>
              <w:t>por m</w:t>
            </w:r>
            <w:r>
              <w:rPr>
                <w:position w:val="6"/>
                <w:sz w:val="18"/>
              </w:rPr>
              <w:t xml:space="preserve">2 </w:t>
            </w:r>
            <w:r>
              <w:rPr>
                <w:sz w:val="18"/>
              </w:rPr>
              <w:t>por cara o lado), o por unidad para</w:t>
            </w:r>
            <w:r>
              <w:rPr>
                <w:spacing w:val="-3"/>
                <w:sz w:val="18"/>
              </w:rPr>
              <w:t xml:space="preserve"> </w:t>
            </w:r>
            <w:r>
              <w:rPr>
                <w:sz w:val="18"/>
              </w:rPr>
              <w:t>anuncios</w:t>
            </w:r>
            <w:r>
              <w:rPr>
                <w:spacing w:val="38"/>
                <w:sz w:val="18"/>
              </w:rPr>
              <w:t xml:space="preserve"> </w:t>
            </w:r>
            <w:r>
              <w:rPr>
                <w:sz w:val="18"/>
              </w:rPr>
              <w:t>móviles</w:t>
            </w:r>
            <w:r>
              <w:rPr>
                <w:spacing w:val="40"/>
                <w:sz w:val="18"/>
              </w:rPr>
              <w:t xml:space="preserve"> </w:t>
            </w:r>
            <w:r>
              <w:rPr>
                <w:sz w:val="18"/>
              </w:rPr>
              <w:t>o</w:t>
            </w:r>
            <w:r>
              <w:rPr>
                <w:spacing w:val="40"/>
                <w:sz w:val="18"/>
              </w:rPr>
              <w:t xml:space="preserve"> </w:t>
            </w:r>
            <w:r>
              <w:rPr>
                <w:sz w:val="18"/>
              </w:rPr>
              <w:t>temporales. Las</w:t>
            </w:r>
            <w:r>
              <w:rPr>
                <w:spacing w:val="36"/>
                <w:sz w:val="18"/>
              </w:rPr>
              <w:t xml:space="preserve"> </w:t>
            </w:r>
            <w:r>
              <w:rPr>
                <w:sz w:val="18"/>
              </w:rPr>
              <w:t>tarifas</w:t>
            </w:r>
            <w:r>
              <w:rPr>
                <w:spacing w:val="40"/>
                <w:sz w:val="18"/>
              </w:rPr>
              <w:t xml:space="preserve"> </w:t>
            </w:r>
            <w:r>
              <w:rPr>
                <w:sz w:val="18"/>
              </w:rPr>
              <w:t>se</w:t>
            </w:r>
            <w:r>
              <w:rPr>
                <w:spacing w:val="40"/>
                <w:sz w:val="18"/>
              </w:rPr>
              <w:t xml:space="preserve"> </w:t>
            </w:r>
            <w:r>
              <w:rPr>
                <w:sz w:val="18"/>
              </w:rPr>
              <w:t>encuentran</w:t>
            </w:r>
            <w:r>
              <w:rPr>
                <w:spacing w:val="-13"/>
                <w:sz w:val="18"/>
              </w:rPr>
              <w:t xml:space="preserve"> </w:t>
            </w:r>
            <w:r>
              <w:rPr>
                <w:sz w:val="18"/>
              </w:rPr>
              <w:t>establecidas</w:t>
            </w:r>
            <w:r>
              <w:rPr>
                <w:spacing w:val="-12"/>
                <w:sz w:val="18"/>
              </w:rPr>
              <w:t xml:space="preserve"> </w:t>
            </w:r>
            <w:r>
              <w:rPr>
                <w:sz w:val="18"/>
              </w:rPr>
              <w:t>en</w:t>
            </w:r>
            <w:r>
              <w:rPr>
                <w:spacing w:val="-13"/>
                <w:sz w:val="18"/>
              </w:rPr>
              <w:t xml:space="preserve"> </w:t>
            </w:r>
            <w:r>
              <w:rPr>
                <w:sz w:val="18"/>
              </w:rPr>
              <w:t>unidades</w:t>
            </w:r>
            <w:r>
              <w:rPr>
                <w:spacing w:val="-12"/>
                <w:sz w:val="18"/>
              </w:rPr>
              <w:t xml:space="preserve"> </w:t>
            </w:r>
            <w:r>
              <w:rPr>
                <w:sz w:val="18"/>
              </w:rPr>
              <w:t>de</w:t>
            </w:r>
            <w:r>
              <w:rPr>
                <w:spacing w:val="-13"/>
                <w:sz w:val="18"/>
              </w:rPr>
              <w:t xml:space="preserve"> </w:t>
            </w:r>
            <w:r>
              <w:rPr>
                <w:sz w:val="18"/>
              </w:rPr>
              <w:t>medida</w:t>
            </w:r>
            <w:r>
              <w:rPr>
                <w:spacing w:val="-13"/>
                <w:sz w:val="18"/>
              </w:rPr>
              <w:t xml:space="preserve"> </w:t>
            </w:r>
            <w:r>
              <w:rPr>
                <w:sz w:val="18"/>
              </w:rPr>
              <w:t>y</w:t>
            </w:r>
            <w:r>
              <w:rPr>
                <w:spacing w:val="-12"/>
                <w:sz w:val="18"/>
              </w:rPr>
              <w:t xml:space="preserve"> </w:t>
            </w:r>
            <w:r>
              <w:rPr>
                <w:sz w:val="18"/>
              </w:rPr>
              <w:t xml:space="preserve">actualización </w:t>
            </w:r>
            <w:r>
              <w:rPr>
                <w:spacing w:val="-2"/>
                <w:sz w:val="18"/>
              </w:rPr>
              <w:t>vigente:</w:t>
            </w:r>
          </w:p>
        </w:tc>
        <w:tc>
          <w:tcPr>
            <w:tcW w:w="1520" w:type="dxa"/>
            <w:tcBorders>
              <w:top w:val="nil"/>
              <w:bottom w:val="nil"/>
            </w:tcBorders>
          </w:tcPr>
          <w:p w14:paraId="42670768" w14:textId="77777777" w:rsidR="00924464" w:rsidRDefault="0083266D">
            <w:pPr>
              <w:pStyle w:val="TableParagraph"/>
              <w:tabs>
                <w:tab w:val="left" w:pos="472"/>
                <w:tab w:val="left" w:pos="882"/>
              </w:tabs>
              <w:ind w:left="1" w:right="-15"/>
              <w:rPr>
                <w:sz w:val="18"/>
              </w:rPr>
            </w:pPr>
            <w:r>
              <w:rPr>
                <w:sz w:val="18"/>
              </w:rPr>
              <w:t>el</w:t>
            </w:r>
            <w:r>
              <w:rPr>
                <w:spacing w:val="26"/>
                <w:sz w:val="18"/>
              </w:rPr>
              <w:t xml:space="preserve"> </w:t>
            </w:r>
            <w:r>
              <w:rPr>
                <w:sz w:val="18"/>
              </w:rPr>
              <w:t>costo</w:t>
            </w:r>
            <w:r>
              <w:rPr>
                <w:spacing w:val="26"/>
                <w:sz w:val="18"/>
              </w:rPr>
              <w:t xml:space="preserve"> </w:t>
            </w:r>
            <w:r>
              <w:rPr>
                <w:sz w:val="18"/>
              </w:rPr>
              <w:t xml:space="preserve">calculado </w:t>
            </w:r>
            <w:r>
              <w:rPr>
                <w:spacing w:val="-5"/>
                <w:sz w:val="18"/>
              </w:rPr>
              <w:t>por</w:t>
            </w:r>
            <w:r>
              <w:rPr>
                <w:sz w:val="18"/>
              </w:rPr>
              <w:tab/>
            </w:r>
            <w:r>
              <w:rPr>
                <w:spacing w:val="-5"/>
                <w:sz w:val="18"/>
              </w:rPr>
              <w:t>un</w:t>
            </w:r>
            <w:r>
              <w:rPr>
                <w:sz w:val="18"/>
              </w:rPr>
              <w:tab/>
            </w:r>
            <w:r>
              <w:rPr>
                <w:spacing w:val="-2"/>
                <w:sz w:val="18"/>
              </w:rPr>
              <w:t>anuncio</w:t>
            </w:r>
          </w:p>
          <w:p w14:paraId="05940317" w14:textId="77777777" w:rsidR="00924464" w:rsidRDefault="0083266D">
            <w:pPr>
              <w:pStyle w:val="TableParagraph"/>
              <w:tabs>
                <w:tab w:val="left" w:pos="349"/>
              </w:tabs>
              <w:spacing w:line="206" w:lineRule="exact"/>
              <w:ind w:left="1" w:right="-15"/>
              <w:rPr>
                <w:sz w:val="18"/>
              </w:rPr>
            </w:pPr>
            <w:r>
              <w:rPr>
                <w:sz w:val="18"/>
              </w:rPr>
              <w:t>denominativo,</w:t>
            </w:r>
            <w:r>
              <w:rPr>
                <w:spacing w:val="40"/>
                <w:sz w:val="18"/>
              </w:rPr>
              <w:t xml:space="preserve"> </w:t>
            </w:r>
            <w:r>
              <w:rPr>
                <w:sz w:val="18"/>
              </w:rPr>
              <w:t xml:space="preserve">por </w:t>
            </w:r>
            <w:r>
              <w:rPr>
                <w:spacing w:val="-5"/>
                <w:sz w:val="18"/>
              </w:rPr>
              <w:t>el</w:t>
            </w:r>
            <w:r>
              <w:rPr>
                <w:sz w:val="18"/>
              </w:rPr>
              <w:tab/>
              <w:t>factor</w:t>
            </w:r>
            <w:r>
              <w:rPr>
                <w:spacing w:val="38"/>
                <w:sz w:val="18"/>
              </w:rPr>
              <w:t xml:space="preserve"> </w:t>
            </w:r>
            <w:r>
              <w:rPr>
                <w:sz w:val="18"/>
              </w:rPr>
              <w:t>que</w:t>
            </w:r>
            <w:r>
              <w:rPr>
                <w:spacing w:val="79"/>
                <w:sz w:val="18"/>
              </w:rPr>
              <w:t xml:space="preserve"> </w:t>
            </w:r>
            <w:r>
              <w:rPr>
                <w:spacing w:val="-5"/>
                <w:sz w:val="18"/>
              </w:rPr>
              <w:t>se</w:t>
            </w:r>
          </w:p>
        </w:tc>
        <w:tc>
          <w:tcPr>
            <w:tcW w:w="1561" w:type="dxa"/>
            <w:tcBorders>
              <w:top w:val="nil"/>
              <w:bottom w:val="nil"/>
            </w:tcBorders>
          </w:tcPr>
          <w:p w14:paraId="1A4748D3" w14:textId="77777777" w:rsidR="00924464" w:rsidRDefault="0083266D">
            <w:pPr>
              <w:pStyle w:val="TableParagraph"/>
              <w:ind w:left="1" w:right="-2"/>
              <w:rPr>
                <w:sz w:val="18"/>
              </w:rPr>
            </w:pPr>
            <w:r>
              <w:rPr>
                <w:sz w:val="18"/>
              </w:rPr>
              <w:t>multiplicar</w:t>
            </w:r>
            <w:r>
              <w:rPr>
                <w:spacing w:val="39"/>
                <w:sz w:val="18"/>
              </w:rPr>
              <w:t xml:space="preserve"> </w:t>
            </w:r>
            <w:r>
              <w:rPr>
                <w:sz w:val="18"/>
              </w:rPr>
              <w:t>el</w:t>
            </w:r>
            <w:r>
              <w:rPr>
                <w:spacing w:val="-11"/>
                <w:sz w:val="18"/>
              </w:rPr>
              <w:t xml:space="preserve"> </w:t>
            </w:r>
            <w:r>
              <w:rPr>
                <w:sz w:val="18"/>
              </w:rPr>
              <w:t>costo calculado</w:t>
            </w:r>
            <w:r>
              <w:rPr>
                <w:spacing w:val="46"/>
                <w:sz w:val="18"/>
              </w:rPr>
              <w:t xml:space="preserve">  </w:t>
            </w:r>
            <w:r>
              <w:rPr>
                <w:sz w:val="18"/>
              </w:rPr>
              <w:t>por</w:t>
            </w:r>
            <w:r>
              <w:rPr>
                <w:spacing w:val="79"/>
                <w:sz w:val="18"/>
              </w:rPr>
              <w:t xml:space="preserve"> </w:t>
            </w:r>
            <w:r>
              <w:rPr>
                <w:spacing w:val="-5"/>
                <w:sz w:val="18"/>
              </w:rPr>
              <w:t>un</w:t>
            </w:r>
          </w:p>
          <w:p w14:paraId="3BC1745C" w14:textId="77777777" w:rsidR="00924464" w:rsidRDefault="0083266D">
            <w:pPr>
              <w:pStyle w:val="TableParagraph"/>
              <w:spacing w:line="206" w:lineRule="exact"/>
              <w:ind w:left="1" w:right="-2"/>
              <w:rPr>
                <w:sz w:val="18"/>
              </w:rPr>
            </w:pPr>
            <w:r>
              <w:rPr>
                <w:spacing w:val="-2"/>
                <w:sz w:val="18"/>
              </w:rPr>
              <w:t xml:space="preserve">anuncio </w:t>
            </w:r>
            <w:r>
              <w:rPr>
                <w:sz w:val="18"/>
              </w:rPr>
              <w:t>denominativo,</w:t>
            </w:r>
            <w:r>
              <w:rPr>
                <w:spacing w:val="80"/>
                <w:sz w:val="18"/>
              </w:rPr>
              <w:t xml:space="preserve"> </w:t>
            </w:r>
            <w:r>
              <w:rPr>
                <w:sz w:val="18"/>
              </w:rPr>
              <w:t>por</w:t>
            </w:r>
          </w:p>
        </w:tc>
      </w:tr>
      <w:tr w:rsidR="00924464" w14:paraId="624C4CD2" w14:textId="77777777">
        <w:trPr>
          <w:trHeight w:val="196"/>
        </w:trPr>
        <w:tc>
          <w:tcPr>
            <w:tcW w:w="1904" w:type="dxa"/>
            <w:tcBorders>
              <w:bottom w:val="nil"/>
            </w:tcBorders>
          </w:tcPr>
          <w:p w14:paraId="3058F434" w14:textId="77777777" w:rsidR="00924464" w:rsidRDefault="00924464">
            <w:pPr>
              <w:pStyle w:val="TableParagraph"/>
              <w:rPr>
                <w:rFonts w:ascii="Times New Roman"/>
                <w:sz w:val="12"/>
              </w:rPr>
            </w:pPr>
          </w:p>
        </w:tc>
        <w:tc>
          <w:tcPr>
            <w:tcW w:w="1191" w:type="dxa"/>
            <w:tcBorders>
              <w:bottom w:val="nil"/>
            </w:tcBorders>
          </w:tcPr>
          <w:p w14:paraId="5F9D46A1" w14:textId="77777777" w:rsidR="00924464" w:rsidRDefault="00924464">
            <w:pPr>
              <w:pStyle w:val="TableParagraph"/>
              <w:rPr>
                <w:rFonts w:ascii="Times New Roman"/>
                <w:sz w:val="12"/>
              </w:rPr>
            </w:pPr>
          </w:p>
        </w:tc>
        <w:tc>
          <w:tcPr>
            <w:tcW w:w="1578" w:type="dxa"/>
            <w:tcBorders>
              <w:bottom w:val="nil"/>
            </w:tcBorders>
          </w:tcPr>
          <w:p w14:paraId="2FAB833A" w14:textId="77777777" w:rsidR="00924464" w:rsidRDefault="00924464">
            <w:pPr>
              <w:pStyle w:val="TableParagraph"/>
              <w:rPr>
                <w:rFonts w:ascii="Times New Roman"/>
                <w:sz w:val="12"/>
              </w:rPr>
            </w:pPr>
          </w:p>
        </w:tc>
        <w:tc>
          <w:tcPr>
            <w:tcW w:w="1648" w:type="dxa"/>
            <w:tcBorders>
              <w:bottom w:val="nil"/>
            </w:tcBorders>
          </w:tcPr>
          <w:p w14:paraId="61D621C2" w14:textId="77777777" w:rsidR="00924464" w:rsidRDefault="00924464">
            <w:pPr>
              <w:pStyle w:val="TableParagraph"/>
              <w:rPr>
                <w:rFonts w:ascii="Times New Roman"/>
                <w:sz w:val="12"/>
              </w:rPr>
            </w:pPr>
          </w:p>
        </w:tc>
        <w:tc>
          <w:tcPr>
            <w:tcW w:w="1520" w:type="dxa"/>
            <w:tcBorders>
              <w:top w:val="nil"/>
              <w:bottom w:val="nil"/>
            </w:tcBorders>
          </w:tcPr>
          <w:p w14:paraId="6ED9F993" w14:textId="77777777" w:rsidR="00924464" w:rsidRDefault="0083266D">
            <w:pPr>
              <w:pStyle w:val="TableParagraph"/>
              <w:tabs>
                <w:tab w:val="left" w:pos="724"/>
                <w:tab w:val="left" w:pos="1173"/>
              </w:tabs>
              <w:spacing w:line="178" w:lineRule="exact"/>
              <w:ind w:left="1" w:right="-15"/>
              <w:rPr>
                <w:sz w:val="18"/>
              </w:rPr>
            </w:pPr>
            <w:r>
              <w:rPr>
                <w:spacing w:val="-2"/>
                <w:sz w:val="18"/>
              </w:rPr>
              <w:t>indica</w:t>
            </w:r>
            <w:r>
              <w:rPr>
                <w:sz w:val="18"/>
              </w:rPr>
              <w:tab/>
            </w:r>
            <w:r>
              <w:rPr>
                <w:spacing w:val="-5"/>
                <w:sz w:val="18"/>
              </w:rPr>
              <w:t>en</w:t>
            </w:r>
            <w:r>
              <w:rPr>
                <w:sz w:val="18"/>
              </w:rPr>
              <w:tab/>
            </w:r>
            <w:r>
              <w:rPr>
                <w:spacing w:val="-4"/>
                <w:sz w:val="18"/>
              </w:rPr>
              <w:t>esta</w:t>
            </w:r>
          </w:p>
        </w:tc>
        <w:tc>
          <w:tcPr>
            <w:tcW w:w="1561" w:type="dxa"/>
            <w:tcBorders>
              <w:top w:val="nil"/>
              <w:bottom w:val="nil"/>
            </w:tcBorders>
          </w:tcPr>
          <w:p w14:paraId="3B485E09" w14:textId="77777777" w:rsidR="00924464" w:rsidRDefault="0083266D">
            <w:pPr>
              <w:pStyle w:val="TableParagraph"/>
              <w:tabs>
                <w:tab w:val="left" w:pos="363"/>
              </w:tabs>
              <w:spacing w:line="178" w:lineRule="exact"/>
              <w:ind w:left="1"/>
              <w:rPr>
                <w:sz w:val="18"/>
              </w:rPr>
            </w:pPr>
            <w:r>
              <w:rPr>
                <w:spacing w:val="-5"/>
                <w:sz w:val="18"/>
              </w:rPr>
              <w:t>el</w:t>
            </w:r>
            <w:r>
              <w:rPr>
                <w:sz w:val="18"/>
              </w:rPr>
              <w:tab/>
              <w:t>factor</w:t>
            </w:r>
            <w:r>
              <w:rPr>
                <w:spacing w:val="51"/>
                <w:sz w:val="18"/>
              </w:rPr>
              <w:t xml:space="preserve"> </w:t>
            </w:r>
            <w:r>
              <w:rPr>
                <w:sz w:val="18"/>
              </w:rPr>
              <w:t>que</w:t>
            </w:r>
            <w:r>
              <w:rPr>
                <w:spacing w:val="67"/>
                <w:w w:val="150"/>
                <w:sz w:val="18"/>
              </w:rPr>
              <w:t xml:space="preserve"> </w:t>
            </w:r>
            <w:r>
              <w:rPr>
                <w:spacing w:val="-5"/>
                <w:sz w:val="18"/>
              </w:rPr>
              <w:t>se</w:t>
            </w:r>
          </w:p>
        </w:tc>
      </w:tr>
      <w:tr w:rsidR="00924464" w14:paraId="6DA85950" w14:textId="77777777">
        <w:trPr>
          <w:trHeight w:val="207"/>
        </w:trPr>
        <w:tc>
          <w:tcPr>
            <w:tcW w:w="1904" w:type="dxa"/>
            <w:tcBorders>
              <w:top w:val="nil"/>
              <w:bottom w:val="nil"/>
            </w:tcBorders>
          </w:tcPr>
          <w:p w14:paraId="242BEE0E" w14:textId="77777777" w:rsidR="00924464" w:rsidRDefault="00924464">
            <w:pPr>
              <w:pStyle w:val="TableParagraph"/>
              <w:rPr>
                <w:rFonts w:ascii="Times New Roman"/>
                <w:sz w:val="14"/>
              </w:rPr>
            </w:pPr>
          </w:p>
        </w:tc>
        <w:tc>
          <w:tcPr>
            <w:tcW w:w="1191" w:type="dxa"/>
            <w:tcBorders>
              <w:top w:val="nil"/>
              <w:bottom w:val="nil"/>
            </w:tcBorders>
          </w:tcPr>
          <w:p w14:paraId="445859CA" w14:textId="77777777" w:rsidR="00924464" w:rsidRDefault="00924464">
            <w:pPr>
              <w:pStyle w:val="TableParagraph"/>
              <w:rPr>
                <w:rFonts w:ascii="Times New Roman"/>
                <w:sz w:val="14"/>
              </w:rPr>
            </w:pPr>
          </w:p>
        </w:tc>
        <w:tc>
          <w:tcPr>
            <w:tcW w:w="1578" w:type="dxa"/>
            <w:tcBorders>
              <w:top w:val="nil"/>
              <w:bottom w:val="nil"/>
            </w:tcBorders>
          </w:tcPr>
          <w:p w14:paraId="0C7977E6" w14:textId="77777777" w:rsidR="00924464" w:rsidRDefault="00924464">
            <w:pPr>
              <w:pStyle w:val="TableParagraph"/>
              <w:rPr>
                <w:rFonts w:ascii="Times New Roman"/>
                <w:sz w:val="14"/>
              </w:rPr>
            </w:pPr>
          </w:p>
        </w:tc>
        <w:tc>
          <w:tcPr>
            <w:tcW w:w="1648" w:type="dxa"/>
            <w:tcBorders>
              <w:top w:val="nil"/>
              <w:bottom w:val="nil"/>
            </w:tcBorders>
          </w:tcPr>
          <w:p w14:paraId="2AF95A0B" w14:textId="77777777" w:rsidR="00924464" w:rsidRDefault="00924464">
            <w:pPr>
              <w:pStyle w:val="TableParagraph"/>
              <w:rPr>
                <w:rFonts w:ascii="Times New Roman"/>
                <w:sz w:val="14"/>
              </w:rPr>
            </w:pPr>
          </w:p>
        </w:tc>
        <w:tc>
          <w:tcPr>
            <w:tcW w:w="1520" w:type="dxa"/>
            <w:tcBorders>
              <w:top w:val="nil"/>
              <w:bottom w:val="nil"/>
            </w:tcBorders>
          </w:tcPr>
          <w:p w14:paraId="3B002745" w14:textId="77777777" w:rsidR="00924464" w:rsidRDefault="0083266D">
            <w:pPr>
              <w:pStyle w:val="TableParagraph"/>
              <w:spacing w:line="188" w:lineRule="exact"/>
              <w:ind w:left="1"/>
              <w:rPr>
                <w:sz w:val="18"/>
              </w:rPr>
            </w:pPr>
            <w:r>
              <w:rPr>
                <w:spacing w:val="-2"/>
                <w:sz w:val="18"/>
              </w:rPr>
              <w:t>columna.</w:t>
            </w:r>
          </w:p>
        </w:tc>
        <w:tc>
          <w:tcPr>
            <w:tcW w:w="1561" w:type="dxa"/>
            <w:tcBorders>
              <w:top w:val="nil"/>
              <w:bottom w:val="nil"/>
            </w:tcBorders>
          </w:tcPr>
          <w:p w14:paraId="0FEF62A7" w14:textId="77777777" w:rsidR="00924464" w:rsidRDefault="0083266D">
            <w:pPr>
              <w:pStyle w:val="TableParagraph"/>
              <w:tabs>
                <w:tab w:val="left" w:pos="743"/>
                <w:tab w:val="left" w:pos="1211"/>
              </w:tabs>
              <w:spacing w:line="188" w:lineRule="exact"/>
              <w:ind w:left="1"/>
              <w:rPr>
                <w:sz w:val="18"/>
              </w:rPr>
            </w:pPr>
            <w:r>
              <w:rPr>
                <w:spacing w:val="-2"/>
                <w:sz w:val="18"/>
              </w:rPr>
              <w:t>indica</w:t>
            </w:r>
            <w:r>
              <w:rPr>
                <w:sz w:val="18"/>
              </w:rPr>
              <w:tab/>
            </w:r>
            <w:r>
              <w:rPr>
                <w:spacing w:val="-5"/>
                <w:sz w:val="18"/>
              </w:rPr>
              <w:t>en</w:t>
            </w:r>
            <w:r>
              <w:rPr>
                <w:sz w:val="18"/>
              </w:rPr>
              <w:tab/>
            </w:r>
            <w:r>
              <w:rPr>
                <w:spacing w:val="-4"/>
                <w:sz w:val="18"/>
              </w:rPr>
              <w:t>esta</w:t>
            </w:r>
          </w:p>
        </w:tc>
      </w:tr>
      <w:tr w:rsidR="00924464" w14:paraId="06360275" w14:textId="77777777">
        <w:trPr>
          <w:trHeight w:val="1124"/>
        </w:trPr>
        <w:tc>
          <w:tcPr>
            <w:tcW w:w="1904" w:type="dxa"/>
            <w:tcBorders>
              <w:top w:val="nil"/>
            </w:tcBorders>
          </w:tcPr>
          <w:p w14:paraId="6E773830" w14:textId="77777777" w:rsidR="00924464" w:rsidRDefault="00924464">
            <w:pPr>
              <w:pStyle w:val="TableParagraph"/>
              <w:spacing w:before="50"/>
              <w:rPr>
                <w:sz w:val="18"/>
              </w:rPr>
            </w:pPr>
          </w:p>
          <w:p w14:paraId="6EB37974" w14:textId="77777777" w:rsidR="00924464" w:rsidRDefault="0083266D">
            <w:pPr>
              <w:pStyle w:val="TableParagraph"/>
              <w:ind w:left="441"/>
              <w:rPr>
                <w:rFonts w:ascii="Arial"/>
                <w:b/>
                <w:sz w:val="18"/>
              </w:rPr>
            </w:pPr>
            <w:r>
              <w:rPr>
                <w:rFonts w:ascii="Arial"/>
                <w:b/>
                <w:spacing w:val="-2"/>
                <w:sz w:val="18"/>
              </w:rPr>
              <w:t>CONCEPTO</w:t>
            </w:r>
          </w:p>
        </w:tc>
        <w:tc>
          <w:tcPr>
            <w:tcW w:w="1191" w:type="dxa"/>
            <w:tcBorders>
              <w:top w:val="nil"/>
            </w:tcBorders>
          </w:tcPr>
          <w:p w14:paraId="76474642" w14:textId="77777777" w:rsidR="00924464" w:rsidRDefault="0083266D">
            <w:pPr>
              <w:pStyle w:val="TableParagraph"/>
              <w:spacing w:before="48"/>
              <w:ind w:left="11"/>
              <w:jc w:val="center"/>
              <w:rPr>
                <w:rFonts w:ascii="Arial"/>
                <w:b/>
                <w:sz w:val="18"/>
              </w:rPr>
            </w:pPr>
            <w:r>
              <w:rPr>
                <w:rFonts w:ascii="Arial"/>
                <w:b/>
                <w:sz w:val="18"/>
              </w:rPr>
              <w:t>LICENCIAS</w:t>
            </w:r>
            <w:r>
              <w:rPr>
                <w:rFonts w:ascii="Arial"/>
                <w:b/>
                <w:spacing w:val="-13"/>
                <w:sz w:val="18"/>
              </w:rPr>
              <w:t xml:space="preserve"> </w:t>
            </w:r>
            <w:r>
              <w:rPr>
                <w:rFonts w:ascii="Arial"/>
                <w:b/>
                <w:sz w:val="18"/>
              </w:rPr>
              <w:t xml:space="preserve">O </w:t>
            </w:r>
            <w:r>
              <w:rPr>
                <w:rFonts w:ascii="Arial"/>
                <w:b/>
                <w:spacing w:val="-2"/>
                <w:sz w:val="18"/>
              </w:rPr>
              <w:t xml:space="preserve">PERMISOS </w:t>
            </w:r>
            <w:r>
              <w:rPr>
                <w:rFonts w:ascii="Arial"/>
                <w:b/>
                <w:spacing w:val="-4"/>
                <w:sz w:val="18"/>
              </w:rPr>
              <w:t>UMA</w:t>
            </w:r>
          </w:p>
        </w:tc>
        <w:tc>
          <w:tcPr>
            <w:tcW w:w="1578" w:type="dxa"/>
            <w:tcBorders>
              <w:top w:val="nil"/>
            </w:tcBorders>
          </w:tcPr>
          <w:p w14:paraId="275F3A34" w14:textId="77777777" w:rsidR="00924464" w:rsidRDefault="0083266D">
            <w:pPr>
              <w:pStyle w:val="TableParagraph"/>
              <w:spacing w:before="151"/>
              <w:ind w:left="582" w:hanging="536"/>
              <w:rPr>
                <w:rFonts w:ascii="Arial" w:hAnsi="Arial"/>
                <w:b/>
                <w:sz w:val="18"/>
              </w:rPr>
            </w:pPr>
            <w:r>
              <w:rPr>
                <w:rFonts w:ascii="Arial" w:hAnsi="Arial"/>
                <w:b/>
                <w:spacing w:val="-2"/>
                <w:sz w:val="18"/>
              </w:rPr>
              <w:t xml:space="preserve">ACTUALIZACIÓN </w:t>
            </w:r>
            <w:r>
              <w:rPr>
                <w:rFonts w:ascii="Arial" w:hAnsi="Arial"/>
                <w:b/>
                <w:spacing w:val="-4"/>
                <w:sz w:val="18"/>
              </w:rPr>
              <w:t>UMA</w:t>
            </w:r>
          </w:p>
        </w:tc>
        <w:tc>
          <w:tcPr>
            <w:tcW w:w="1648" w:type="dxa"/>
            <w:tcBorders>
              <w:top w:val="nil"/>
            </w:tcBorders>
          </w:tcPr>
          <w:p w14:paraId="0B48A9D8" w14:textId="77777777" w:rsidR="00924464" w:rsidRDefault="0083266D">
            <w:pPr>
              <w:pStyle w:val="TableParagraph"/>
              <w:spacing w:before="151"/>
              <w:ind w:left="614" w:hanging="608"/>
              <w:rPr>
                <w:rFonts w:ascii="Arial" w:hAnsi="Arial"/>
                <w:b/>
                <w:sz w:val="18"/>
              </w:rPr>
            </w:pPr>
            <w:r>
              <w:rPr>
                <w:rFonts w:ascii="Arial" w:hAnsi="Arial"/>
                <w:b/>
                <w:spacing w:val="-2"/>
                <w:sz w:val="18"/>
              </w:rPr>
              <w:t xml:space="preserve">REGULARIZACIÓN </w:t>
            </w:r>
            <w:r>
              <w:rPr>
                <w:rFonts w:ascii="Arial" w:hAnsi="Arial"/>
                <w:b/>
                <w:spacing w:val="-4"/>
                <w:sz w:val="18"/>
              </w:rPr>
              <w:t>UMA</w:t>
            </w:r>
          </w:p>
        </w:tc>
        <w:tc>
          <w:tcPr>
            <w:tcW w:w="1520" w:type="dxa"/>
            <w:tcBorders>
              <w:top w:val="nil"/>
            </w:tcBorders>
          </w:tcPr>
          <w:p w14:paraId="7DA88BD9" w14:textId="77777777" w:rsidR="00924464" w:rsidRDefault="00924464">
            <w:pPr>
              <w:pStyle w:val="TableParagraph"/>
              <w:rPr>
                <w:rFonts w:ascii="Times New Roman"/>
              </w:rPr>
            </w:pPr>
          </w:p>
        </w:tc>
        <w:tc>
          <w:tcPr>
            <w:tcW w:w="1561" w:type="dxa"/>
            <w:tcBorders>
              <w:top w:val="nil"/>
            </w:tcBorders>
          </w:tcPr>
          <w:p w14:paraId="4609EF81" w14:textId="77777777" w:rsidR="00924464" w:rsidRDefault="0083266D">
            <w:pPr>
              <w:pStyle w:val="TableParagraph"/>
              <w:spacing w:line="205" w:lineRule="exact"/>
              <w:ind w:left="1"/>
              <w:rPr>
                <w:sz w:val="18"/>
              </w:rPr>
            </w:pPr>
            <w:r>
              <w:rPr>
                <w:spacing w:val="-2"/>
                <w:sz w:val="18"/>
              </w:rPr>
              <w:t>columna.</w:t>
            </w:r>
          </w:p>
        </w:tc>
      </w:tr>
    </w:tbl>
    <w:p w14:paraId="6108E6C4" w14:textId="77777777" w:rsidR="00924464" w:rsidRDefault="00924464">
      <w:pPr>
        <w:pStyle w:val="TableParagraph"/>
        <w:spacing w:line="205" w:lineRule="exact"/>
        <w:rPr>
          <w:sz w:val="18"/>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191"/>
        <w:gridCol w:w="1578"/>
        <w:gridCol w:w="1648"/>
        <w:gridCol w:w="1520"/>
        <w:gridCol w:w="1561"/>
      </w:tblGrid>
      <w:tr w:rsidR="00924464" w14:paraId="2306B4B9" w14:textId="77777777">
        <w:trPr>
          <w:trHeight w:val="1238"/>
        </w:trPr>
        <w:tc>
          <w:tcPr>
            <w:tcW w:w="1904" w:type="dxa"/>
          </w:tcPr>
          <w:p w14:paraId="2D89EA1C" w14:textId="77777777" w:rsidR="00924464" w:rsidRDefault="0083266D">
            <w:pPr>
              <w:pStyle w:val="TableParagraph"/>
              <w:ind w:left="287" w:right="-15" w:hanging="221"/>
              <w:jc w:val="both"/>
              <w:rPr>
                <w:sz w:val="18"/>
              </w:rPr>
            </w:pPr>
            <w:r>
              <w:rPr>
                <w:sz w:val="18"/>
              </w:rPr>
              <w:t>a) Pintado</w:t>
            </w:r>
            <w:r>
              <w:rPr>
                <w:spacing w:val="40"/>
                <w:sz w:val="18"/>
              </w:rPr>
              <w:t xml:space="preserve"> </w:t>
            </w:r>
            <w:r>
              <w:rPr>
                <w:sz w:val="18"/>
              </w:rPr>
              <w:t>o rotulado en</w:t>
            </w:r>
            <w:r>
              <w:rPr>
                <w:sz w:val="18"/>
              </w:rPr>
              <w:t xml:space="preserve"> barda, muro o </w:t>
            </w:r>
            <w:r>
              <w:rPr>
                <w:spacing w:val="-2"/>
                <w:sz w:val="18"/>
              </w:rPr>
              <w:t>tapial</w:t>
            </w:r>
          </w:p>
        </w:tc>
        <w:tc>
          <w:tcPr>
            <w:tcW w:w="1191" w:type="dxa"/>
          </w:tcPr>
          <w:p w14:paraId="1EE70625" w14:textId="77777777" w:rsidR="00924464" w:rsidRDefault="00924464">
            <w:pPr>
              <w:pStyle w:val="TableParagraph"/>
              <w:rPr>
                <w:sz w:val="18"/>
              </w:rPr>
            </w:pPr>
          </w:p>
          <w:p w14:paraId="1FE38858" w14:textId="77777777" w:rsidR="00924464" w:rsidRDefault="00924464">
            <w:pPr>
              <w:pStyle w:val="TableParagraph"/>
              <w:spacing w:before="101"/>
              <w:rPr>
                <w:sz w:val="18"/>
              </w:rPr>
            </w:pPr>
          </w:p>
          <w:p w14:paraId="76F255B5" w14:textId="77777777" w:rsidR="00924464" w:rsidRDefault="0083266D">
            <w:pPr>
              <w:pStyle w:val="TableParagraph"/>
              <w:ind w:left="9"/>
              <w:jc w:val="center"/>
              <w:rPr>
                <w:sz w:val="18"/>
              </w:rPr>
            </w:pPr>
            <w:r>
              <w:rPr>
                <w:spacing w:val="-5"/>
                <w:sz w:val="18"/>
              </w:rPr>
              <w:t>3.7</w:t>
            </w:r>
          </w:p>
        </w:tc>
        <w:tc>
          <w:tcPr>
            <w:tcW w:w="1578" w:type="dxa"/>
          </w:tcPr>
          <w:p w14:paraId="49CEF45E" w14:textId="77777777" w:rsidR="00924464" w:rsidRDefault="00924464">
            <w:pPr>
              <w:pStyle w:val="TableParagraph"/>
              <w:rPr>
                <w:sz w:val="18"/>
              </w:rPr>
            </w:pPr>
          </w:p>
          <w:p w14:paraId="23819E7B" w14:textId="77777777" w:rsidR="00924464" w:rsidRDefault="00924464">
            <w:pPr>
              <w:pStyle w:val="TableParagraph"/>
              <w:spacing w:before="101"/>
              <w:rPr>
                <w:sz w:val="18"/>
              </w:rPr>
            </w:pPr>
          </w:p>
          <w:p w14:paraId="3EA9907A" w14:textId="77777777" w:rsidR="00924464" w:rsidRDefault="0083266D">
            <w:pPr>
              <w:pStyle w:val="TableParagraph"/>
              <w:ind w:left="5"/>
              <w:jc w:val="center"/>
              <w:rPr>
                <w:sz w:val="18"/>
              </w:rPr>
            </w:pPr>
            <w:r>
              <w:rPr>
                <w:spacing w:val="-4"/>
                <w:sz w:val="18"/>
              </w:rPr>
              <w:t>0.65</w:t>
            </w:r>
          </w:p>
        </w:tc>
        <w:tc>
          <w:tcPr>
            <w:tcW w:w="1648" w:type="dxa"/>
          </w:tcPr>
          <w:p w14:paraId="0A187037" w14:textId="77777777" w:rsidR="00924464" w:rsidRDefault="00924464">
            <w:pPr>
              <w:pStyle w:val="TableParagraph"/>
              <w:rPr>
                <w:sz w:val="18"/>
              </w:rPr>
            </w:pPr>
          </w:p>
          <w:p w14:paraId="6695A3ED" w14:textId="77777777" w:rsidR="00924464" w:rsidRDefault="00924464">
            <w:pPr>
              <w:pStyle w:val="TableParagraph"/>
              <w:spacing w:before="101"/>
              <w:rPr>
                <w:sz w:val="18"/>
              </w:rPr>
            </w:pPr>
          </w:p>
          <w:p w14:paraId="15BEB2E9" w14:textId="77777777" w:rsidR="00924464" w:rsidRDefault="0083266D">
            <w:pPr>
              <w:pStyle w:val="TableParagraph"/>
              <w:ind w:left="6" w:right="1"/>
              <w:jc w:val="center"/>
              <w:rPr>
                <w:sz w:val="18"/>
              </w:rPr>
            </w:pPr>
            <w:r>
              <w:rPr>
                <w:spacing w:val="-5"/>
                <w:sz w:val="18"/>
              </w:rPr>
              <w:t>4.5</w:t>
            </w:r>
          </w:p>
        </w:tc>
        <w:tc>
          <w:tcPr>
            <w:tcW w:w="1520" w:type="dxa"/>
          </w:tcPr>
          <w:p w14:paraId="4FE25921" w14:textId="77777777" w:rsidR="00924464" w:rsidRDefault="00924464">
            <w:pPr>
              <w:pStyle w:val="TableParagraph"/>
              <w:rPr>
                <w:sz w:val="18"/>
              </w:rPr>
            </w:pPr>
          </w:p>
          <w:p w14:paraId="39822194" w14:textId="77777777" w:rsidR="00924464" w:rsidRDefault="00924464">
            <w:pPr>
              <w:pStyle w:val="TableParagraph"/>
              <w:spacing w:before="101"/>
              <w:rPr>
                <w:sz w:val="18"/>
              </w:rPr>
            </w:pPr>
          </w:p>
          <w:p w14:paraId="504EF565" w14:textId="77777777" w:rsidR="00924464" w:rsidRDefault="0083266D">
            <w:pPr>
              <w:pStyle w:val="TableParagraph"/>
              <w:ind w:left="3" w:right="1"/>
              <w:jc w:val="center"/>
              <w:rPr>
                <w:sz w:val="18"/>
              </w:rPr>
            </w:pPr>
            <w:r>
              <w:rPr>
                <w:spacing w:val="-10"/>
                <w:sz w:val="18"/>
              </w:rPr>
              <w:t>5</w:t>
            </w:r>
          </w:p>
        </w:tc>
        <w:tc>
          <w:tcPr>
            <w:tcW w:w="1561" w:type="dxa"/>
          </w:tcPr>
          <w:p w14:paraId="0028FA3D" w14:textId="77777777" w:rsidR="00924464" w:rsidRDefault="00924464">
            <w:pPr>
              <w:pStyle w:val="TableParagraph"/>
              <w:rPr>
                <w:sz w:val="18"/>
              </w:rPr>
            </w:pPr>
          </w:p>
          <w:p w14:paraId="3F14A1C5" w14:textId="77777777" w:rsidR="00924464" w:rsidRDefault="00924464">
            <w:pPr>
              <w:pStyle w:val="TableParagraph"/>
              <w:spacing w:before="101"/>
              <w:rPr>
                <w:sz w:val="18"/>
              </w:rPr>
            </w:pPr>
          </w:p>
          <w:p w14:paraId="158ED178" w14:textId="77777777" w:rsidR="00924464" w:rsidRDefault="0083266D">
            <w:pPr>
              <w:pStyle w:val="TableParagraph"/>
              <w:ind w:left="3" w:right="1"/>
              <w:jc w:val="center"/>
              <w:rPr>
                <w:sz w:val="18"/>
              </w:rPr>
            </w:pPr>
            <w:r>
              <w:rPr>
                <w:spacing w:val="-5"/>
                <w:sz w:val="18"/>
              </w:rPr>
              <w:t>10</w:t>
            </w:r>
          </w:p>
        </w:tc>
      </w:tr>
      <w:tr w:rsidR="00924464" w14:paraId="2D04CAEB" w14:textId="77777777">
        <w:trPr>
          <w:trHeight w:val="1233"/>
        </w:trPr>
        <w:tc>
          <w:tcPr>
            <w:tcW w:w="1904" w:type="dxa"/>
          </w:tcPr>
          <w:p w14:paraId="534FE5A9" w14:textId="77777777" w:rsidR="00924464" w:rsidRDefault="0083266D">
            <w:pPr>
              <w:pStyle w:val="TableParagraph"/>
              <w:tabs>
                <w:tab w:val="left" w:pos="1699"/>
              </w:tabs>
              <w:spacing w:before="1"/>
              <w:ind w:left="287" w:right="-15" w:hanging="221"/>
              <w:jc w:val="both"/>
              <w:rPr>
                <w:sz w:val="18"/>
              </w:rPr>
            </w:pPr>
            <w:r>
              <w:rPr>
                <w:sz w:val="18"/>
              </w:rPr>
              <w:t>b) Pintado</w:t>
            </w:r>
            <w:r>
              <w:rPr>
                <w:spacing w:val="-7"/>
                <w:sz w:val="18"/>
              </w:rPr>
              <w:t xml:space="preserve"> </w:t>
            </w:r>
            <w:r>
              <w:rPr>
                <w:sz w:val="18"/>
              </w:rPr>
              <w:t>o</w:t>
            </w:r>
            <w:r>
              <w:rPr>
                <w:spacing w:val="-8"/>
                <w:sz w:val="18"/>
              </w:rPr>
              <w:t xml:space="preserve"> </w:t>
            </w:r>
            <w:r>
              <w:rPr>
                <w:sz w:val="18"/>
              </w:rPr>
              <w:t>rotulado</w:t>
            </w:r>
            <w:r>
              <w:rPr>
                <w:spacing w:val="-6"/>
                <w:sz w:val="18"/>
              </w:rPr>
              <w:t xml:space="preserve"> </w:t>
            </w:r>
            <w:r>
              <w:rPr>
                <w:sz w:val="18"/>
              </w:rPr>
              <w:t xml:space="preserve">o </w:t>
            </w:r>
            <w:r>
              <w:rPr>
                <w:spacing w:val="-2"/>
                <w:sz w:val="18"/>
              </w:rPr>
              <w:t>adherido</w:t>
            </w:r>
            <w:r>
              <w:rPr>
                <w:sz w:val="18"/>
              </w:rPr>
              <w:tab/>
            </w:r>
            <w:r>
              <w:rPr>
                <w:spacing w:val="-6"/>
                <w:sz w:val="18"/>
              </w:rPr>
              <w:t xml:space="preserve">en </w:t>
            </w:r>
            <w:r>
              <w:rPr>
                <w:sz w:val="18"/>
              </w:rPr>
              <w:t>vidriera, escaparate o toldo</w:t>
            </w:r>
          </w:p>
        </w:tc>
        <w:tc>
          <w:tcPr>
            <w:tcW w:w="1191" w:type="dxa"/>
          </w:tcPr>
          <w:p w14:paraId="3B2A7709" w14:textId="77777777" w:rsidR="00924464" w:rsidRDefault="00924464">
            <w:pPr>
              <w:pStyle w:val="TableParagraph"/>
              <w:rPr>
                <w:sz w:val="18"/>
              </w:rPr>
            </w:pPr>
          </w:p>
          <w:p w14:paraId="67256AA9" w14:textId="77777777" w:rsidR="00924464" w:rsidRDefault="00924464">
            <w:pPr>
              <w:pStyle w:val="TableParagraph"/>
              <w:spacing w:before="98"/>
              <w:rPr>
                <w:sz w:val="18"/>
              </w:rPr>
            </w:pPr>
          </w:p>
          <w:p w14:paraId="2179BFCB" w14:textId="77777777" w:rsidR="00924464" w:rsidRDefault="0083266D">
            <w:pPr>
              <w:pStyle w:val="TableParagraph"/>
              <w:ind w:left="9"/>
              <w:jc w:val="center"/>
              <w:rPr>
                <w:sz w:val="18"/>
              </w:rPr>
            </w:pPr>
            <w:r>
              <w:rPr>
                <w:spacing w:val="-4"/>
                <w:sz w:val="18"/>
              </w:rPr>
              <w:t>1.50</w:t>
            </w:r>
          </w:p>
        </w:tc>
        <w:tc>
          <w:tcPr>
            <w:tcW w:w="1578" w:type="dxa"/>
          </w:tcPr>
          <w:p w14:paraId="56BFA5E3" w14:textId="77777777" w:rsidR="00924464" w:rsidRDefault="00924464">
            <w:pPr>
              <w:pStyle w:val="TableParagraph"/>
              <w:rPr>
                <w:sz w:val="18"/>
              </w:rPr>
            </w:pPr>
          </w:p>
          <w:p w14:paraId="114BD8D3" w14:textId="77777777" w:rsidR="00924464" w:rsidRDefault="00924464">
            <w:pPr>
              <w:pStyle w:val="TableParagraph"/>
              <w:spacing w:before="98"/>
              <w:rPr>
                <w:sz w:val="18"/>
              </w:rPr>
            </w:pPr>
          </w:p>
          <w:p w14:paraId="25C9C496" w14:textId="77777777" w:rsidR="00924464" w:rsidRDefault="0083266D">
            <w:pPr>
              <w:pStyle w:val="TableParagraph"/>
              <w:ind w:left="5"/>
              <w:jc w:val="center"/>
              <w:rPr>
                <w:sz w:val="18"/>
              </w:rPr>
            </w:pPr>
            <w:r>
              <w:rPr>
                <w:spacing w:val="-4"/>
                <w:sz w:val="18"/>
              </w:rPr>
              <w:t>1.20</w:t>
            </w:r>
          </w:p>
        </w:tc>
        <w:tc>
          <w:tcPr>
            <w:tcW w:w="1648" w:type="dxa"/>
          </w:tcPr>
          <w:p w14:paraId="48876F3B" w14:textId="77777777" w:rsidR="00924464" w:rsidRDefault="00924464">
            <w:pPr>
              <w:pStyle w:val="TableParagraph"/>
              <w:rPr>
                <w:sz w:val="18"/>
              </w:rPr>
            </w:pPr>
          </w:p>
          <w:p w14:paraId="0EC301E1" w14:textId="77777777" w:rsidR="00924464" w:rsidRDefault="00924464">
            <w:pPr>
              <w:pStyle w:val="TableParagraph"/>
              <w:spacing w:before="98"/>
              <w:rPr>
                <w:sz w:val="18"/>
              </w:rPr>
            </w:pPr>
          </w:p>
          <w:p w14:paraId="6A2BC73D" w14:textId="77777777" w:rsidR="00924464" w:rsidRDefault="0083266D">
            <w:pPr>
              <w:pStyle w:val="TableParagraph"/>
              <w:ind w:left="6" w:right="1"/>
              <w:jc w:val="center"/>
              <w:rPr>
                <w:sz w:val="18"/>
              </w:rPr>
            </w:pPr>
            <w:r>
              <w:rPr>
                <w:spacing w:val="-5"/>
                <w:sz w:val="18"/>
              </w:rPr>
              <w:t>2.5</w:t>
            </w:r>
          </w:p>
        </w:tc>
        <w:tc>
          <w:tcPr>
            <w:tcW w:w="1520" w:type="dxa"/>
          </w:tcPr>
          <w:p w14:paraId="2C875956" w14:textId="77777777" w:rsidR="00924464" w:rsidRDefault="00924464">
            <w:pPr>
              <w:pStyle w:val="TableParagraph"/>
              <w:rPr>
                <w:sz w:val="18"/>
              </w:rPr>
            </w:pPr>
          </w:p>
          <w:p w14:paraId="5F7AFA7A" w14:textId="77777777" w:rsidR="00924464" w:rsidRDefault="00924464">
            <w:pPr>
              <w:pStyle w:val="TableParagraph"/>
              <w:spacing w:before="98"/>
              <w:rPr>
                <w:sz w:val="18"/>
              </w:rPr>
            </w:pPr>
          </w:p>
          <w:p w14:paraId="0BE80A0B" w14:textId="77777777" w:rsidR="00924464" w:rsidRDefault="0083266D">
            <w:pPr>
              <w:pStyle w:val="TableParagraph"/>
              <w:ind w:left="3" w:right="1"/>
              <w:jc w:val="center"/>
              <w:rPr>
                <w:sz w:val="18"/>
              </w:rPr>
            </w:pPr>
            <w:r>
              <w:rPr>
                <w:sz w:val="18"/>
              </w:rPr>
              <w:t>No</w:t>
            </w:r>
            <w:r>
              <w:rPr>
                <w:spacing w:val="-3"/>
                <w:sz w:val="18"/>
              </w:rPr>
              <w:t xml:space="preserve"> </w:t>
            </w:r>
            <w:r>
              <w:rPr>
                <w:spacing w:val="-2"/>
                <w:sz w:val="18"/>
              </w:rPr>
              <w:t>aplica</w:t>
            </w:r>
          </w:p>
        </w:tc>
        <w:tc>
          <w:tcPr>
            <w:tcW w:w="1561" w:type="dxa"/>
          </w:tcPr>
          <w:p w14:paraId="5FD5F4CD" w14:textId="77777777" w:rsidR="00924464" w:rsidRDefault="00924464">
            <w:pPr>
              <w:pStyle w:val="TableParagraph"/>
              <w:rPr>
                <w:sz w:val="18"/>
              </w:rPr>
            </w:pPr>
          </w:p>
          <w:p w14:paraId="2E1D4E24" w14:textId="77777777" w:rsidR="00924464" w:rsidRDefault="00924464">
            <w:pPr>
              <w:pStyle w:val="TableParagraph"/>
              <w:spacing w:before="98"/>
              <w:rPr>
                <w:sz w:val="18"/>
              </w:rPr>
            </w:pPr>
          </w:p>
          <w:p w14:paraId="354B839C" w14:textId="77777777" w:rsidR="00924464" w:rsidRDefault="0083266D">
            <w:pPr>
              <w:pStyle w:val="TableParagraph"/>
              <w:ind w:left="2" w:right="3"/>
              <w:jc w:val="center"/>
              <w:rPr>
                <w:sz w:val="18"/>
              </w:rPr>
            </w:pPr>
            <w:r>
              <w:rPr>
                <w:sz w:val="18"/>
              </w:rPr>
              <w:t>No</w:t>
            </w:r>
            <w:r>
              <w:rPr>
                <w:spacing w:val="-3"/>
                <w:sz w:val="18"/>
              </w:rPr>
              <w:t xml:space="preserve"> </w:t>
            </w:r>
            <w:r>
              <w:rPr>
                <w:spacing w:val="-2"/>
                <w:sz w:val="18"/>
              </w:rPr>
              <w:t>aplica</w:t>
            </w:r>
          </w:p>
        </w:tc>
      </w:tr>
      <w:tr w:rsidR="00924464" w14:paraId="140025C7" w14:textId="77777777">
        <w:trPr>
          <w:trHeight w:val="942"/>
        </w:trPr>
        <w:tc>
          <w:tcPr>
            <w:tcW w:w="1904" w:type="dxa"/>
          </w:tcPr>
          <w:p w14:paraId="2BE96BA5" w14:textId="77777777" w:rsidR="00924464" w:rsidRDefault="0083266D">
            <w:pPr>
              <w:pStyle w:val="TableParagraph"/>
              <w:ind w:left="287" w:right="-15" w:hanging="216"/>
              <w:rPr>
                <w:sz w:val="18"/>
              </w:rPr>
            </w:pPr>
            <w:r>
              <w:rPr>
                <w:sz w:val="18"/>
              </w:rPr>
              <w:t>c) Bastidores</w:t>
            </w:r>
            <w:r>
              <w:rPr>
                <w:spacing w:val="80"/>
                <w:sz w:val="18"/>
              </w:rPr>
              <w:t xml:space="preserve"> </w:t>
            </w:r>
            <w:r>
              <w:rPr>
                <w:sz w:val="18"/>
              </w:rPr>
              <w:t>móviles o</w:t>
            </w:r>
            <w:r>
              <w:rPr>
                <w:spacing w:val="-10"/>
                <w:sz w:val="18"/>
              </w:rPr>
              <w:t xml:space="preserve"> </w:t>
            </w:r>
            <w:r>
              <w:rPr>
                <w:sz w:val="18"/>
              </w:rPr>
              <w:t>fijos</w:t>
            </w:r>
          </w:p>
        </w:tc>
        <w:tc>
          <w:tcPr>
            <w:tcW w:w="1191" w:type="dxa"/>
          </w:tcPr>
          <w:p w14:paraId="34D35D5A" w14:textId="77777777" w:rsidR="00924464" w:rsidRDefault="00924464">
            <w:pPr>
              <w:pStyle w:val="TableParagraph"/>
              <w:spacing w:before="159"/>
              <w:rPr>
                <w:sz w:val="18"/>
              </w:rPr>
            </w:pPr>
          </w:p>
          <w:p w14:paraId="2BB11951" w14:textId="77777777" w:rsidR="00924464" w:rsidRDefault="0083266D">
            <w:pPr>
              <w:pStyle w:val="TableParagraph"/>
              <w:ind w:left="9"/>
              <w:jc w:val="center"/>
              <w:rPr>
                <w:sz w:val="18"/>
              </w:rPr>
            </w:pPr>
            <w:r>
              <w:rPr>
                <w:spacing w:val="-5"/>
                <w:sz w:val="18"/>
              </w:rPr>
              <w:t>3.5</w:t>
            </w:r>
          </w:p>
        </w:tc>
        <w:tc>
          <w:tcPr>
            <w:tcW w:w="1578" w:type="dxa"/>
          </w:tcPr>
          <w:p w14:paraId="4425072D" w14:textId="77777777" w:rsidR="00924464" w:rsidRDefault="00924464">
            <w:pPr>
              <w:pStyle w:val="TableParagraph"/>
              <w:spacing w:before="159"/>
              <w:rPr>
                <w:sz w:val="18"/>
              </w:rPr>
            </w:pPr>
          </w:p>
          <w:p w14:paraId="5B911F84" w14:textId="77777777" w:rsidR="00924464" w:rsidRDefault="0083266D">
            <w:pPr>
              <w:pStyle w:val="TableParagraph"/>
              <w:ind w:left="5"/>
              <w:jc w:val="center"/>
              <w:rPr>
                <w:sz w:val="18"/>
              </w:rPr>
            </w:pPr>
            <w:r>
              <w:rPr>
                <w:spacing w:val="-5"/>
                <w:sz w:val="18"/>
              </w:rPr>
              <w:t>2.5</w:t>
            </w:r>
          </w:p>
        </w:tc>
        <w:tc>
          <w:tcPr>
            <w:tcW w:w="1648" w:type="dxa"/>
          </w:tcPr>
          <w:p w14:paraId="6972E072" w14:textId="77777777" w:rsidR="00924464" w:rsidRDefault="00924464">
            <w:pPr>
              <w:pStyle w:val="TableParagraph"/>
              <w:spacing w:before="159"/>
              <w:rPr>
                <w:sz w:val="18"/>
              </w:rPr>
            </w:pPr>
          </w:p>
          <w:p w14:paraId="771958EA" w14:textId="77777777" w:rsidR="00924464" w:rsidRDefault="0083266D">
            <w:pPr>
              <w:pStyle w:val="TableParagraph"/>
              <w:ind w:left="6" w:right="1"/>
              <w:jc w:val="center"/>
              <w:rPr>
                <w:sz w:val="18"/>
              </w:rPr>
            </w:pPr>
            <w:r>
              <w:rPr>
                <w:spacing w:val="-5"/>
                <w:sz w:val="18"/>
              </w:rPr>
              <w:t>4.5</w:t>
            </w:r>
          </w:p>
        </w:tc>
        <w:tc>
          <w:tcPr>
            <w:tcW w:w="1520" w:type="dxa"/>
          </w:tcPr>
          <w:p w14:paraId="2275119B" w14:textId="77777777" w:rsidR="00924464" w:rsidRDefault="00924464">
            <w:pPr>
              <w:pStyle w:val="TableParagraph"/>
              <w:spacing w:before="159"/>
              <w:rPr>
                <w:sz w:val="18"/>
              </w:rPr>
            </w:pPr>
          </w:p>
          <w:p w14:paraId="00311FE2" w14:textId="77777777" w:rsidR="00924464" w:rsidRDefault="0083266D">
            <w:pPr>
              <w:pStyle w:val="TableParagraph"/>
              <w:ind w:left="3" w:right="1"/>
              <w:jc w:val="center"/>
              <w:rPr>
                <w:sz w:val="18"/>
              </w:rPr>
            </w:pPr>
            <w:r>
              <w:rPr>
                <w:sz w:val="18"/>
              </w:rPr>
              <w:t>No</w:t>
            </w:r>
            <w:r>
              <w:rPr>
                <w:spacing w:val="-3"/>
                <w:sz w:val="18"/>
              </w:rPr>
              <w:t xml:space="preserve"> </w:t>
            </w:r>
            <w:r>
              <w:rPr>
                <w:spacing w:val="-2"/>
                <w:sz w:val="18"/>
              </w:rPr>
              <w:t>aplica</w:t>
            </w:r>
          </w:p>
        </w:tc>
        <w:tc>
          <w:tcPr>
            <w:tcW w:w="1561" w:type="dxa"/>
          </w:tcPr>
          <w:p w14:paraId="77A0D9E5" w14:textId="77777777" w:rsidR="00924464" w:rsidRDefault="00924464">
            <w:pPr>
              <w:pStyle w:val="TableParagraph"/>
              <w:spacing w:before="159"/>
              <w:rPr>
                <w:sz w:val="18"/>
              </w:rPr>
            </w:pPr>
          </w:p>
          <w:p w14:paraId="70D41A41" w14:textId="77777777" w:rsidR="00924464" w:rsidRDefault="0083266D">
            <w:pPr>
              <w:pStyle w:val="TableParagraph"/>
              <w:ind w:left="2" w:right="3"/>
              <w:jc w:val="center"/>
              <w:rPr>
                <w:sz w:val="18"/>
              </w:rPr>
            </w:pPr>
            <w:r>
              <w:rPr>
                <w:sz w:val="18"/>
              </w:rPr>
              <w:t>No</w:t>
            </w:r>
            <w:r>
              <w:rPr>
                <w:spacing w:val="-3"/>
                <w:sz w:val="18"/>
              </w:rPr>
              <w:t xml:space="preserve"> </w:t>
            </w:r>
            <w:r>
              <w:rPr>
                <w:spacing w:val="-2"/>
                <w:sz w:val="18"/>
              </w:rPr>
              <w:t>aplica</w:t>
            </w:r>
          </w:p>
        </w:tc>
      </w:tr>
      <w:tr w:rsidR="00924464" w14:paraId="3578C8E0" w14:textId="77777777">
        <w:trPr>
          <w:trHeight w:val="1068"/>
        </w:trPr>
        <w:tc>
          <w:tcPr>
            <w:tcW w:w="1904" w:type="dxa"/>
          </w:tcPr>
          <w:p w14:paraId="64B60800" w14:textId="77777777" w:rsidR="00924464" w:rsidRDefault="0083266D">
            <w:pPr>
              <w:pStyle w:val="TableParagraph"/>
              <w:tabs>
                <w:tab w:val="left" w:pos="1699"/>
              </w:tabs>
              <w:ind w:left="287" w:right="-15" w:hanging="221"/>
              <w:jc w:val="both"/>
              <w:rPr>
                <w:sz w:val="18"/>
              </w:rPr>
            </w:pPr>
            <w:r>
              <w:rPr>
                <w:sz w:val="18"/>
              </w:rPr>
              <w:t>d) Soportado</w:t>
            </w:r>
            <w:r>
              <w:rPr>
                <w:sz w:val="18"/>
              </w:rPr>
              <w:tab/>
            </w:r>
            <w:r>
              <w:rPr>
                <w:spacing w:val="-6"/>
                <w:sz w:val="18"/>
              </w:rPr>
              <w:t xml:space="preserve">en </w:t>
            </w:r>
            <w:r>
              <w:rPr>
                <w:sz w:val="18"/>
              </w:rPr>
              <w:t xml:space="preserve">fachada, barda o muro, tipo bandera </w:t>
            </w:r>
            <w:r>
              <w:rPr>
                <w:spacing w:val="-2"/>
                <w:sz w:val="18"/>
              </w:rPr>
              <w:t>luminoso</w:t>
            </w:r>
          </w:p>
        </w:tc>
        <w:tc>
          <w:tcPr>
            <w:tcW w:w="1191" w:type="dxa"/>
          </w:tcPr>
          <w:p w14:paraId="365DD77F" w14:textId="77777777" w:rsidR="00924464" w:rsidRDefault="00924464">
            <w:pPr>
              <w:pStyle w:val="TableParagraph"/>
              <w:rPr>
                <w:sz w:val="18"/>
              </w:rPr>
            </w:pPr>
          </w:p>
          <w:p w14:paraId="4920E167" w14:textId="77777777" w:rsidR="00924464" w:rsidRDefault="00924464">
            <w:pPr>
              <w:pStyle w:val="TableParagraph"/>
              <w:spacing w:before="14"/>
              <w:rPr>
                <w:sz w:val="18"/>
              </w:rPr>
            </w:pPr>
          </w:p>
          <w:p w14:paraId="0D740416" w14:textId="77777777" w:rsidR="00924464" w:rsidRDefault="0083266D">
            <w:pPr>
              <w:pStyle w:val="TableParagraph"/>
              <w:ind w:left="9"/>
              <w:jc w:val="center"/>
              <w:rPr>
                <w:sz w:val="18"/>
              </w:rPr>
            </w:pPr>
            <w:r>
              <w:rPr>
                <w:spacing w:val="-4"/>
                <w:sz w:val="18"/>
              </w:rPr>
              <w:t>8.50</w:t>
            </w:r>
          </w:p>
        </w:tc>
        <w:tc>
          <w:tcPr>
            <w:tcW w:w="1578" w:type="dxa"/>
          </w:tcPr>
          <w:p w14:paraId="36CD8766" w14:textId="77777777" w:rsidR="00924464" w:rsidRDefault="00924464">
            <w:pPr>
              <w:pStyle w:val="TableParagraph"/>
              <w:rPr>
                <w:sz w:val="18"/>
              </w:rPr>
            </w:pPr>
          </w:p>
          <w:p w14:paraId="05D031DE" w14:textId="77777777" w:rsidR="00924464" w:rsidRDefault="00924464">
            <w:pPr>
              <w:pStyle w:val="TableParagraph"/>
              <w:spacing w:before="14"/>
              <w:rPr>
                <w:sz w:val="18"/>
              </w:rPr>
            </w:pPr>
          </w:p>
          <w:p w14:paraId="1F15D503" w14:textId="77777777" w:rsidR="00924464" w:rsidRDefault="0083266D">
            <w:pPr>
              <w:pStyle w:val="TableParagraph"/>
              <w:ind w:left="5"/>
              <w:jc w:val="center"/>
              <w:rPr>
                <w:sz w:val="18"/>
              </w:rPr>
            </w:pPr>
            <w:r>
              <w:rPr>
                <w:spacing w:val="-4"/>
                <w:sz w:val="18"/>
              </w:rPr>
              <w:t>7.50</w:t>
            </w:r>
          </w:p>
        </w:tc>
        <w:tc>
          <w:tcPr>
            <w:tcW w:w="1648" w:type="dxa"/>
          </w:tcPr>
          <w:p w14:paraId="239992E2" w14:textId="77777777" w:rsidR="00924464" w:rsidRDefault="00924464">
            <w:pPr>
              <w:pStyle w:val="TableParagraph"/>
              <w:rPr>
                <w:sz w:val="18"/>
              </w:rPr>
            </w:pPr>
          </w:p>
          <w:p w14:paraId="55A4A3D2" w14:textId="77777777" w:rsidR="00924464" w:rsidRDefault="00924464">
            <w:pPr>
              <w:pStyle w:val="TableParagraph"/>
              <w:spacing w:before="14"/>
              <w:rPr>
                <w:sz w:val="18"/>
              </w:rPr>
            </w:pPr>
          </w:p>
          <w:p w14:paraId="282D8037" w14:textId="77777777" w:rsidR="00924464" w:rsidRDefault="0083266D">
            <w:pPr>
              <w:pStyle w:val="TableParagraph"/>
              <w:ind w:left="6" w:right="1"/>
              <w:jc w:val="center"/>
              <w:rPr>
                <w:sz w:val="18"/>
              </w:rPr>
            </w:pPr>
            <w:r>
              <w:rPr>
                <w:spacing w:val="-5"/>
                <w:sz w:val="18"/>
              </w:rPr>
              <w:t>8.8</w:t>
            </w:r>
          </w:p>
        </w:tc>
        <w:tc>
          <w:tcPr>
            <w:tcW w:w="1520" w:type="dxa"/>
          </w:tcPr>
          <w:p w14:paraId="749C780C" w14:textId="77777777" w:rsidR="00924464" w:rsidRDefault="00924464">
            <w:pPr>
              <w:pStyle w:val="TableParagraph"/>
              <w:rPr>
                <w:sz w:val="18"/>
              </w:rPr>
            </w:pPr>
          </w:p>
          <w:p w14:paraId="31B65BCC" w14:textId="77777777" w:rsidR="00924464" w:rsidRDefault="00924464">
            <w:pPr>
              <w:pStyle w:val="TableParagraph"/>
              <w:spacing w:before="14"/>
              <w:rPr>
                <w:sz w:val="18"/>
              </w:rPr>
            </w:pPr>
          </w:p>
          <w:p w14:paraId="3BEC6944" w14:textId="77777777" w:rsidR="00924464" w:rsidRDefault="0083266D">
            <w:pPr>
              <w:pStyle w:val="TableParagraph"/>
              <w:ind w:left="3" w:right="1"/>
              <w:jc w:val="center"/>
              <w:rPr>
                <w:sz w:val="18"/>
              </w:rPr>
            </w:pPr>
            <w:r>
              <w:rPr>
                <w:spacing w:val="-5"/>
                <w:sz w:val="18"/>
              </w:rPr>
              <w:t>1.5</w:t>
            </w:r>
          </w:p>
        </w:tc>
        <w:tc>
          <w:tcPr>
            <w:tcW w:w="1561" w:type="dxa"/>
          </w:tcPr>
          <w:p w14:paraId="778F2C78" w14:textId="77777777" w:rsidR="00924464" w:rsidRDefault="00924464">
            <w:pPr>
              <w:pStyle w:val="TableParagraph"/>
              <w:rPr>
                <w:sz w:val="18"/>
              </w:rPr>
            </w:pPr>
          </w:p>
          <w:p w14:paraId="4AA9DE78" w14:textId="77777777" w:rsidR="00924464" w:rsidRDefault="00924464">
            <w:pPr>
              <w:pStyle w:val="TableParagraph"/>
              <w:spacing w:before="14"/>
              <w:rPr>
                <w:sz w:val="18"/>
              </w:rPr>
            </w:pPr>
          </w:p>
          <w:p w14:paraId="71C88A91" w14:textId="77777777" w:rsidR="00924464" w:rsidRDefault="0083266D">
            <w:pPr>
              <w:pStyle w:val="TableParagraph"/>
              <w:ind w:left="2" w:right="3"/>
              <w:jc w:val="center"/>
              <w:rPr>
                <w:sz w:val="18"/>
              </w:rPr>
            </w:pPr>
            <w:r>
              <w:rPr>
                <w:spacing w:val="-5"/>
                <w:sz w:val="18"/>
              </w:rPr>
              <w:t>1.5</w:t>
            </w:r>
          </w:p>
        </w:tc>
      </w:tr>
      <w:tr w:rsidR="00924464" w14:paraId="2C7156CB" w14:textId="77777777">
        <w:trPr>
          <w:trHeight w:val="997"/>
        </w:trPr>
        <w:tc>
          <w:tcPr>
            <w:tcW w:w="1904" w:type="dxa"/>
          </w:tcPr>
          <w:p w14:paraId="75BEF7F0" w14:textId="77777777" w:rsidR="00924464" w:rsidRDefault="0083266D">
            <w:pPr>
              <w:pStyle w:val="TableParagraph"/>
              <w:tabs>
                <w:tab w:val="left" w:pos="1699"/>
              </w:tabs>
              <w:spacing w:line="206" w:lineRule="exact"/>
              <w:ind w:left="67"/>
              <w:jc w:val="both"/>
              <w:rPr>
                <w:sz w:val="18"/>
              </w:rPr>
            </w:pPr>
            <w:r>
              <w:rPr>
                <w:sz w:val="18"/>
              </w:rPr>
              <w:t>e)</w:t>
            </w:r>
            <w:r>
              <w:rPr>
                <w:spacing w:val="7"/>
                <w:sz w:val="18"/>
              </w:rPr>
              <w:t xml:space="preserve"> </w:t>
            </w:r>
            <w:r>
              <w:rPr>
                <w:spacing w:val="-2"/>
                <w:sz w:val="18"/>
              </w:rPr>
              <w:t>Soportado</w:t>
            </w:r>
            <w:r>
              <w:rPr>
                <w:sz w:val="18"/>
              </w:rPr>
              <w:tab/>
            </w:r>
            <w:r>
              <w:rPr>
                <w:spacing w:val="-9"/>
                <w:sz w:val="18"/>
              </w:rPr>
              <w:t>en</w:t>
            </w:r>
          </w:p>
          <w:p w14:paraId="3A3AA5BA" w14:textId="77777777" w:rsidR="00924464" w:rsidRDefault="0083266D">
            <w:pPr>
              <w:pStyle w:val="TableParagraph"/>
              <w:ind w:left="287" w:right="-15"/>
              <w:jc w:val="both"/>
              <w:rPr>
                <w:sz w:val="18"/>
              </w:rPr>
            </w:pPr>
            <w:r>
              <w:rPr>
                <w:sz w:val="18"/>
              </w:rPr>
              <w:t>fachada, barda, muro,</w:t>
            </w:r>
            <w:r>
              <w:rPr>
                <w:spacing w:val="-13"/>
                <w:sz w:val="18"/>
              </w:rPr>
              <w:t xml:space="preserve"> </w:t>
            </w:r>
            <w:r>
              <w:rPr>
                <w:sz w:val="18"/>
              </w:rPr>
              <w:t>tipo</w:t>
            </w:r>
            <w:r>
              <w:rPr>
                <w:spacing w:val="33"/>
                <w:sz w:val="18"/>
              </w:rPr>
              <w:t xml:space="preserve"> </w:t>
            </w:r>
            <w:r>
              <w:rPr>
                <w:sz w:val="18"/>
              </w:rPr>
              <w:t>bandera, no luminoso</w:t>
            </w:r>
          </w:p>
        </w:tc>
        <w:tc>
          <w:tcPr>
            <w:tcW w:w="1191" w:type="dxa"/>
          </w:tcPr>
          <w:p w14:paraId="76F4AE01" w14:textId="77777777" w:rsidR="00924464" w:rsidRDefault="00924464">
            <w:pPr>
              <w:pStyle w:val="TableParagraph"/>
              <w:spacing w:before="187"/>
              <w:rPr>
                <w:sz w:val="18"/>
              </w:rPr>
            </w:pPr>
          </w:p>
          <w:p w14:paraId="23C4499C" w14:textId="77777777" w:rsidR="00924464" w:rsidRDefault="0083266D">
            <w:pPr>
              <w:pStyle w:val="TableParagraph"/>
              <w:spacing w:before="1"/>
              <w:ind w:left="9"/>
              <w:jc w:val="center"/>
              <w:rPr>
                <w:sz w:val="18"/>
              </w:rPr>
            </w:pPr>
            <w:r>
              <w:rPr>
                <w:spacing w:val="-4"/>
                <w:sz w:val="18"/>
              </w:rPr>
              <w:t>6.50</w:t>
            </w:r>
          </w:p>
        </w:tc>
        <w:tc>
          <w:tcPr>
            <w:tcW w:w="1578" w:type="dxa"/>
          </w:tcPr>
          <w:p w14:paraId="3C48B938" w14:textId="77777777" w:rsidR="00924464" w:rsidRDefault="00924464">
            <w:pPr>
              <w:pStyle w:val="TableParagraph"/>
              <w:spacing w:before="187"/>
              <w:rPr>
                <w:sz w:val="18"/>
              </w:rPr>
            </w:pPr>
          </w:p>
          <w:p w14:paraId="4CF66120" w14:textId="77777777" w:rsidR="00924464" w:rsidRDefault="0083266D">
            <w:pPr>
              <w:pStyle w:val="TableParagraph"/>
              <w:spacing w:before="1"/>
              <w:ind w:left="6"/>
              <w:jc w:val="center"/>
              <w:rPr>
                <w:sz w:val="18"/>
              </w:rPr>
            </w:pPr>
            <w:r>
              <w:rPr>
                <w:spacing w:val="-10"/>
                <w:sz w:val="18"/>
              </w:rPr>
              <w:t>5</w:t>
            </w:r>
          </w:p>
        </w:tc>
        <w:tc>
          <w:tcPr>
            <w:tcW w:w="1648" w:type="dxa"/>
          </w:tcPr>
          <w:p w14:paraId="22F8E2EA" w14:textId="77777777" w:rsidR="00924464" w:rsidRDefault="00924464">
            <w:pPr>
              <w:pStyle w:val="TableParagraph"/>
              <w:spacing w:before="187"/>
              <w:rPr>
                <w:sz w:val="18"/>
              </w:rPr>
            </w:pPr>
          </w:p>
          <w:p w14:paraId="41260020" w14:textId="77777777" w:rsidR="00924464" w:rsidRDefault="0083266D">
            <w:pPr>
              <w:pStyle w:val="TableParagraph"/>
              <w:spacing w:before="1"/>
              <w:ind w:left="6" w:right="1"/>
              <w:jc w:val="center"/>
              <w:rPr>
                <w:sz w:val="18"/>
              </w:rPr>
            </w:pPr>
            <w:r>
              <w:rPr>
                <w:spacing w:val="-4"/>
                <w:sz w:val="18"/>
              </w:rPr>
              <w:t>6.73</w:t>
            </w:r>
          </w:p>
        </w:tc>
        <w:tc>
          <w:tcPr>
            <w:tcW w:w="1520" w:type="dxa"/>
          </w:tcPr>
          <w:p w14:paraId="69DFB2A6" w14:textId="77777777" w:rsidR="00924464" w:rsidRDefault="00924464">
            <w:pPr>
              <w:pStyle w:val="TableParagraph"/>
              <w:spacing w:before="187"/>
              <w:rPr>
                <w:sz w:val="18"/>
              </w:rPr>
            </w:pPr>
          </w:p>
          <w:p w14:paraId="45D58124" w14:textId="77777777" w:rsidR="00924464" w:rsidRDefault="0083266D">
            <w:pPr>
              <w:pStyle w:val="TableParagraph"/>
              <w:spacing w:before="1"/>
              <w:ind w:left="3" w:right="1"/>
              <w:jc w:val="center"/>
              <w:rPr>
                <w:sz w:val="18"/>
              </w:rPr>
            </w:pPr>
            <w:r>
              <w:rPr>
                <w:spacing w:val="-5"/>
                <w:sz w:val="18"/>
              </w:rPr>
              <w:t>1.5</w:t>
            </w:r>
          </w:p>
        </w:tc>
        <w:tc>
          <w:tcPr>
            <w:tcW w:w="1561" w:type="dxa"/>
          </w:tcPr>
          <w:p w14:paraId="2AC81F11" w14:textId="77777777" w:rsidR="00924464" w:rsidRDefault="00924464">
            <w:pPr>
              <w:pStyle w:val="TableParagraph"/>
              <w:spacing w:before="187"/>
              <w:rPr>
                <w:sz w:val="18"/>
              </w:rPr>
            </w:pPr>
          </w:p>
          <w:p w14:paraId="5A5C929C" w14:textId="77777777" w:rsidR="00924464" w:rsidRDefault="0083266D">
            <w:pPr>
              <w:pStyle w:val="TableParagraph"/>
              <w:spacing w:before="1"/>
              <w:ind w:left="2" w:right="3"/>
              <w:jc w:val="center"/>
              <w:rPr>
                <w:sz w:val="18"/>
              </w:rPr>
            </w:pPr>
            <w:r>
              <w:rPr>
                <w:spacing w:val="-5"/>
                <w:sz w:val="18"/>
              </w:rPr>
              <w:t>1.5</w:t>
            </w:r>
          </w:p>
        </w:tc>
      </w:tr>
      <w:tr w:rsidR="00924464" w14:paraId="15F57F68" w14:textId="77777777">
        <w:trPr>
          <w:trHeight w:val="875"/>
        </w:trPr>
        <w:tc>
          <w:tcPr>
            <w:tcW w:w="1904" w:type="dxa"/>
          </w:tcPr>
          <w:p w14:paraId="131B87B6" w14:textId="77777777" w:rsidR="00924464" w:rsidRDefault="0083266D">
            <w:pPr>
              <w:pStyle w:val="TableParagraph"/>
              <w:tabs>
                <w:tab w:val="left" w:pos="1257"/>
              </w:tabs>
              <w:ind w:left="287" w:right="-15" w:hanging="197"/>
              <w:jc w:val="both"/>
              <w:rPr>
                <w:sz w:val="18"/>
              </w:rPr>
            </w:pPr>
            <w:r>
              <w:rPr>
                <w:sz w:val="18"/>
              </w:rPr>
              <w:t>f) Adosado</w:t>
            </w:r>
            <w:r>
              <w:rPr>
                <w:spacing w:val="-13"/>
                <w:sz w:val="18"/>
              </w:rPr>
              <w:t xml:space="preserve"> </w:t>
            </w:r>
            <w:r>
              <w:rPr>
                <w:sz w:val="18"/>
              </w:rPr>
              <w:t xml:space="preserve">ointegrado </w:t>
            </w:r>
            <w:r>
              <w:rPr>
                <w:spacing w:val="-6"/>
                <w:sz w:val="18"/>
              </w:rPr>
              <w:t>en</w:t>
            </w:r>
            <w:r>
              <w:rPr>
                <w:sz w:val="18"/>
              </w:rPr>
              <w:tab/>
            </w:r>
            <w:r>
              <w:rPr>
                <w:spacing w:val="-2"/>
                <w:sz w:val="18"/>
              </w:rPr>
              <w:t>fachada luminoso</w:t>
            </w:r>
          </w:p>
        </w:tc>
        <w:tc>
          <w:tcPr>
            <w:tcW w:w="1191" w:type="dxa"/>
          </w:tcPr>
          <w:p w14:paraId="2231FC0E" w14:textId="77777777" w:rsidR="00924464" w:rsidRDefault="00924464">
            <w:pPr>
              <w:pStyle w:val="TableParagraph"/>
              <w:spacing w:before="125"/>
              <w:rPr>
                <w:sz w:val="18"/>
              </w:rPr>
            </w:pPr>
          </w:p>
          <w:p w14:paraId="729F5BA2" w14:textId="77777777" w:rsidR="00924464" w:rsidRDefault="0083266D">
            <w:pPr>
              <w:pStyle w:val="TableParagraph"/>
              <w:ind w:left="8"/>
              <w:jc w:val="center"/>
              <w:rPr>
                <w:sz w:val="18"/>
              </w:rPr>
            </w:pPr>
            <w:r>
              <w:rPr>
                <w:spacing w:val="-5"/>
                <w:sz w:val="18"/>
              </w:rPr>
              <w:t>10</w:t>
            </w:r>
          </w:p>
        </w:tc>
        <w:tc>
          <w:tcPr>
            <w:tcW w:w="1578" w:type="dxa"/>
          </w:tcPr>
          <w:p w14:paraId="668B38AE" w14:textId="77777777" w:rsidR="00924464" w:rsidRDefault="00924464">
            <w:pPr>
              <w:pStyle w:val="TableParagraph"/>
              <w:spacing w:before="125"/>
              <w:rPr>
                <w:sz w:val="18"/>
              </w:rPr>
            </w:pPr>
          </w:p>
          <w:p w14:paraId="060A5B88" w14:textId="77777777" w:rsidR="00924464" w:rsidRDefault="0083266D">
            <w:pPr>
              <w:pStyle w:val="TableParagraph"/>
              <w:ind w:left="5"/>
              <w:jc w:val="center"/>
              <w:rPr>
                <w:sz w:val="18"/>
              </w:rPr>
            </w:pPr>
            <w:r>
              <w:rPr>
                <w:spacing w:val="-5"/>
                <w:sz w:val="18"/>
              </w:rPr>
              <w:t>6.5</w:t>
            </w:r>
          </w:p>
        </w:tc>
        <w:tc>
          <w:tcPr>
            <w:tcW w:w="1648" w:type="dxa"/>
          </w:tcPr>
          <w:p w14:paraId="56662E98" w14:textId="77777777" w:rsidR="00924464" w:rsidRDefault="00924464">
            <w:pPr>
              <w:pStyle w:val="TableParagraph"/>
              <w:spacing w:before="125"/>
              <w:rPr>
                <w:sz w:val="18"/>
              </w:rPr>
            </w:pPr>
          </w:p>
          <w:p w14:paraId="29167448" w14:textId="77777777" w:rsidR="00924464" w:rsidRDefault="0083266D">
            <w:pPr>
              <w:pStyle w:val="TableParagraph"/>
              <w:ind w:left="6" w:right="1"/>
              <w:jc w:val="center"/>
              <w:rPr>
                <w:sz w:val="18"/>
              </w:rPr>
            </w:pPr>
            <w:r>
              <w:rPr>
                <w:spacing w:val="-4"/>
                <w:sz w:val="18"/>
              </w:rPr>
              <w:t>11.5</w:t>
            </w:r>
          </w:p>
        </w:tc>
        <w:tc>
          <w:tcPr>
            <w:tcW w:w="1520" w:type="dxa"/>
          </w:tcPr>
          <w:p w14:paraId="5D77B9AF" w14:textId="77777777" w:rsidR="00924464" w:rsidRDefault="00924464">
            <w:pPr>
              <w:pStyle w:val="TableParagraph"/>
              <w:spacing w:before="125"/>
              <w:rPr>
                <w:sz w:val="18"/>
              </w:rPr>
            </w:pPr>
          </w:p>
          <w:p w14:paraId="551B4C02" w14:textId="77777777" w:rsidR="00924464" w:rsidRDefault="0083266D">
            <w:pPr>
              <w:pStyle w:val="TableParagraph"/>
              <w:ind w:left="3" w:right="1"/>
              <w:jc w:val="center"/>
              <w:rPr>
                <w:sz w:val="18"/>
              </w:rPr>
            </w:pPr>
            <w:r>
              <w:rPr>
                <w:spacing w:val="-5"/>
                <w:sz w:val="18"/>
              </w:rPr>
              <w:t>1.5</w:t>
            </w:r>
          </w:p>
        </w:tc>
        <w:tc>
          <w:tcPr>
            <w:tcW w:w="1561" w:type="dxa"/>
          </w:tcPr>
          <w:p w14:paraId="133FD5FA" w14:textId="77777777" w:rsidR="00924464" w:rsidRDefault="00924464">
            <w:pPr>
              <w:pStyle w:val="TableParagraph"/>
              <w:spacing w:before="125"/>
              <w:rPr>
                <w:sz w:val="18"/>
              </w:rPr>
            </w:pPr>
          </w:p>
          <w:p w14:paraId="130084DB" w14:textId="77777777" w:rsidR="00924464" w:rsidRDefault="0083266D">
            <w:pPr>
              <w:pStyle w:val="TableParagraph"/>
              <w:ind w:left="2" w:right="3"/>
              <w:jc w:val="center"/>
              <w:rPr>
                <w:sz w:val="18"/>
              </w:rPr>
            </w:pPr>
            <w:r>
              <w:rPr>
                <w:spacing w:val="-5"/>
                <w:sz w:val="18"/>
              </w:rPr>
              <w:t>1.5</w:t>
            </w:r>
          </w:p>
        </w:tc>
      </w:tr>
      <w:tr w:rsidR="00924464" w14:paraId="4C1453F8" w14:textId="77777777">
        <w:trPr>
          <w:trHeight w:val="798"/>
        </w:trPr>
        <w:tc>
          <w:tcPr>
            <w:tcW w:w="1904" w:type="dxa"/>
          </w:tcPr>
          <w:p w14:paraId="062574F4" w14:textId="77777777" w:rsidR="00924464" w:rsidRDefault="0083266D">
            <w:pPr>
              <w:pStyle w:val="TableParagraph"/>
              <w:ind w:left="287" w:right="-15" w:hanging="221"/>
              <w:jc w:val="both"/>
              <w:rPr>
                <w:sz w:val="18"/>
              </w:rPr>
            </w:pPr>
            <w:r>
              <w:rPr>
                <w:sz w:val="18"/>
              </w:rPr>
              <w:t>g)</w:t>
            </w:r>
            <w:r>
              <w:rPr>
                <w:spacing w:val="-7"/>
                <w:sz w:val="18"/>
              </w:rPr>
              <w:t xml:space="preserve"> </w:t>
            </w:r>
            <w:r>
              <w:rPr>
                <w:sz w:val="18"/>
              </w:rPr>
              <w:t>Adosado</w:t>
            </w:r>
            <w:r>
              <w:rPr>
                <w:spacing w:val="-13"/>
                <w:sz w:val="18"/>
              </w:rPr>
              <w:t xml:space="preserve"> </w:t>
            </w:r>
            <w:r>
              <w:rPr>
                <w:sz w:val="18"/>
              </w:rPr>
              <w:t xml:space="preserve">ointegrado en fachada no </w:t>
            </w:r>
            <w:r>
              <w:rPr>
                <w:spacing w:val="-2"/>
                <w:sz w:val="18"/>
              </w:rPr>
              <w:t>luminoso</w:t>
            </w:r>
          </w:p>
        </w:tc>
        <w:tc>
          <w:tcPr>
            <w:tcW w:w="1191" w:type="dxa"/>
          </w:tcPr>
          <w:p w14:paraId="660462A5" w14:textId="77777777" w:rsidR="00924464" w:rsidRDefault="00924464">
            <w:pPr>
              <w:pStyle w:val="TableParagraph"/>
              <w:spacing w:before="89"/>
              <w:rPr>
                <w:sz w:val="18"/>
              </w:rPr>
            </w:pPr>
          </w:p>
          <w:p w14:paraId="51494203" w14:textId="77777777" w:rsidR="00924464" w:rsidRDefault="0083266D">
            <w:pPr>
              <w:pStyle w:val="TableParagraph"/>
              <w:ind w:left="9"/>
              <w:jc w:val="center"/>
              <w:rPr>
                <w:sz w:val="18"/>
              </w:rPr>
            </w:pPr>
            <w:r>
              <w:rPr>
                <w:spacing w:val="-5"/>
                <w:sz w:val="18"/>
              </w:rPr>
              <w:t>6.5</w:t>
            </w:r>
          </w:p>
        </w:tc>
        <w:tc>
          <w:tcPr>
            <w:tcW w:w="1578" w:type="dxa"/>
          </w:tcPr>
          <w:p w14:paraId="0276406A" w14:textId="77777777" w:rsidR="00924464" w:rsidRDefault="00924464">
            <w:pPr>
              <w:pStyle w:val="TableParagraph"/>
              <w:spacing w:before="89"/>
              <w:rPr>
                <w:sz w:val="18"/>
              </w:rPr>
            </w:pPr>
          </w:p>
          <w:p w14:paraId="0D91D563" w14:textId="77777777" w:rsidR="00924464" w:rsidRDefault="0083266D">
            <w:pPr>
              <w:pStyle w:val="TableParagraph"/>
              <w:ind w:left="6"/>
              <w:jc w:val="center"/>
              <w:rPr>
                <w:sz w:val="18"/>
              </w:rPr>
            </w:pPr>
            <w:r>
              <w:rPr>
                <w:strike/>
                <w:spacing w:val="-10"/>
                <w:sz w:val="18"/>
              </w:rPr>
              <w:t>4</w:t>
            </w:r>
          </w:p>
        </w:tc>
        <w:tc>
          <w:tcPr>
            <w:tcW w:w="1648" w:type="dxa"/>
          </w:tcPr>
          <w:p w14:paraId="2EB3F742" w14:textId="77777777" w:rsidR="00924464" w:rsidRDefault="00924464">
            <w:pPr>
              <w:pStyle w:val="TableParagraph"/>
              <w:spacing w:before="89"/>
              <w:rPr>
                <w:sz w:val="18"/>
              </w:rPr>
            </w:pPr>
          </w:p>
          <w:p w14:paraId="4921639C" w14:textId="77777777" w:rsidR="00924464" w:rsidRDefault="0083266D">
            <w:pPr>
              <w:pStyle w:val="TableParagraph"/>
              <w:ind w:left="6" w:right="1"/>
              <w:jc w:val="center"/>
              <w:rPr>
                <w:sz w:val="18"/>
              </w:rPr>
            </w:pPr>
            <w:r>
              <w:rPr>
                <w:spacing w:val="-5"/>
                <w:sz w:val="18"/>
              </w:rPr>
              <w:t>7.5</w:t>
            </w:r>
          </w:p>
        </w:tc>
        <w:tc>
          <w:tcPr>
            <w:tcW w:w="1520" w:type="dxa"/>
          </w:tcPr>
          <w:p w14:paraId="20F74033" w14:textId="77777777" w:rsidR="00924464" w:rsidRDefault="00924464">
            <w:pPr>
              <w:pStyle w:val="TableParagraph"/>
              <w:spacing w:before="89"/>
              <w:rPr>
                <w:sz w:val="18"/>
              </w:rPr>
            </w:pPr>
          </w:p>
          <w:p w14:paraId="4866A6EA" w14:textId="77777777" w:rsidR="00924464" w:rsidRDefault="0083266D">
            <w:pPr>
              <w:pStyle w:val="TableParagraph"/>
              <w:ind w:left="3" w:right="1"/>
              <w:jc w:val="center"/>
              <w:rPr>
                <w:sz w:val="18"/>
              </w:rPr>
            </w:pPr>
            <w:r>
              <w:rPr>
                <w:spacing w:val="-5"/>
                <w:sz w:val="18"/>
              </w:rPr>
              <w:t>1.5</w:t>
            </w:r>
          </w:p>
        </w:tc>
        <w:tc>
          <w:tcPr>
            <w:tcW w:w="1561" w:type="dxa"/>
          </w:tcPr>
          <w:p w14:paraId="251E364D" w14:textId="77777777" w:rsidR="00924464" w:rsidRDefault="00924464">
            <w:pPr>
              <w:pStyle w:val="TableParagraph"/>
              <w:spacing w:before="89"/>
              <w:rPr>
                <w:sz w:val="18"/>
              </w:rPr>
            </w:pPr>
          </w:p>
          <w:p w14:paraId="1315F2E7" w14:textId="77777777" w:rsidR="00924464" w:rsidRDefault="0083266D">
            <w:pPr>
              <w:pStyle w:val="TableParagraph"/>
              <w:ind w:left="2" w:right="3"/>
              <w:jc w:val="center"/>
              <w:rPr>
                <w:sz w:val="18"/>
              </w:rPr>
            </w:pPr>
            <w:r>
              <w:rPr>
                <w:spacing w:val="-10"/>
                <w:sz w:val="18"/>
              </w:rPr>
              <w:t>5</w:t>
            </w:r>
          </w:p>
        </w:tc>
      </w:tr>
      <w:tr w:rsidR="00924464" w14:paraId="05D6BE71" w14:textId="77777777">
        <w:trPr>
          <w:trHeight w:val="679"/>
        </w:trPr>
        <w:tc>
          <w:tcPr>
            <w:tcW w:w="1904" w:type="dxa"/>
          </w:tcPr>
          <w:p w14:paraId="42E638F2" w14:textId="77777777" w:rsidR="00924464" w:rsidRDefault="0083266D">
            <w:pPr>
              <w:pStyle w:val="TableParagraph"/>
              <w:tabs>
                <w:tab w:val="left" w:pos="1246"/>
              </w:tabs>
              <w:ind w:left="287" w:right="-15" w:hanging="221"/>
              <w:rPr>
                <w:sz w:val="18"/>
              </w:rPr>
            </w:pPr>
            <w:r>
              <w:rPr>
                <w:sz w:val="18"/>
              </w:rPr>
              <w:t>h) Anuncio</w:t>
            </w:r>
            <w:r>
              <w:rPr>
                <w:sz w:val="18"/>
              </w:rPr>
              <w:tab/>
            </w:r>
            <w:r>
              <w:rPr>
                <w:spacing w:val="-2"/>
                <w:sz w:val="18"/>
              </w:rPr>
              <w:t xml:space="preserve">giratorio </w:t>
            </w:r>
            <w:r>
              <w:rPr>
                <w:sz w:val="18"/>
              </w:rPr>
              <w:t>(por</w:t>
            </w:r>
            <w:r>
              <w:rPr>
                <w:spacing w:val="-13"/>
                <w:sz w:val="18"/>
              </w:rPr>
              <w:t xml:space="preserve"> </w:t>
            </w:r>
            <w:r>
              <w:rPr>
                <w:sz w:val="18"/>
              </w:rPr>
              <w:t>unidad)</w:t>
            </w:r>
          </w:p>
        </w:tc>
        <w:tc>
          <w:tcPr>
            <w:tcW w:w="1191" w:type="dxa"/>
          </w:tcPr>
          <w:p w14:paraId="15236C51" w14:textId="77777777" w:rsidR="00924464" w:rsidRDefault="00924464">
            <w:pPr>
              <w:pStyle w:val="TableParagraph"/>
              <w:spacing w:before="30"/>
              <w:rPr>
                <w:sz w:val="18"/>
              </w:rPr>
            </w:pPr>
          </w:p>
          <w:p w14:paraId="0AFF0F15" w14:textId="77777777" w:rsidR="00924464" w:rsidRDefault="0083266D">
            <w:pPr>
              <w:pStyle w:val="TableParagraph"/>
              <w:ind w:left="4"/>
              <w:jc w:val="center"/>
              <w:rPr>
                <w:sz w:val="18"/>
              </w:rPr>
            </w:pPr>
            <w:r>
              <w:rPr>
                <w:spacing w:val="-10"/>
                <w:sz w:val="18"/>
              </w:rPr>
              <w:t>8</w:t>
            </w:r>
          </w:p>
        </w:tc>
        <w:tc>
          <w:tcPr>
            <w:tcW w:w="1578" w:type="dxa"/>
          </w:tcPr>
          <w:p w14:paraId="75F2602F" w14:textId="77777777" w:rsidR="00924464" w:rsidRDefault="00924464">
            <w:pPr>
              <w:pStyle w:val="TableParagraph"/>
              <w:spacing w:before="30"/>
              <w:rPr>
                <w:sz w:val="18"/>
              </w:rPr>
            </w:pPr>
          </w:p>
          <w:p w14:paraId="6E60D6D2" w14:textId="77777777" w:rsidR="00924464" w:rsidRDefault="0083266D">
            <w:pPr>
              <w:pStyle w:val="TableParagraph"/>
              <w:ind w:left="6"/>
              <w:jc w:val="center"/>
              <w:rPr>
                <w:sz w:val="18"/>
              </w:rPr>
            </w:pPr>
            <w:r>
              <w:rPr>
                <w:spacing w:val="-10"/>
                <w:sz w:val="18"/>
              </w:rPr>
              <w:t>5</w:t>
            </w:r>
          </w:p>
        </w:tc>
        <w:tc>
          <w:tcPr>
            <w:tcW w:w="1648" w:type="dxa"/>
          </w:tcPr>
          <w:p w14:paraId="141E17EC" w14:textId="77777777" w:rsidR="00924464" w:rsidRDefault="00924464">
            <w:pPr>
              <w:pStyle w:val="TableParagraph"/>
              <w:spacing w:before="30"/>
              <w:rPr>
                <w:sz w:val="18"/>
              </w:rPr>
            </w:pPr>
          </w:p>
          <w:p w14:paraId="61888649" w14:textId="77777777" w:rsidR="00924464" w:rsidRDefault="0083266D">
            <w:pPr>
              <w:pStyle w:val="TableParagraph"/>
              <w:ind w:left="6" w:right="2"/>
              <w:jc w:val="center"/>
              <w:rPr>
                <w:sz w:val="18"/>
              </w:rPr>
            </w:pPr>
            <w:r>
              <w:rPr>
                <w:spacing w:val="-5"/>
                <w:sz w:val="18"/>
              </w:rPr>
              <w:t>10</w:t>
            </w:r>
          </w:p>
        </w:tc>
        <w:tc>
          <w:tcPr>
            <w:tcW w:w="1520" w:type="dxa"/>
          </w:tcPr>
          <w:p w14:paraId="4D947848" w14:textId="77777777" w:rsidR="00924464" w:rsidRDefault="00924464">
            <w:pPr>
              <w:pStyle w:val="TableParagraph"/>
              <w:spacing w:before="30"/>
              <w:rPr>
                <w:sz w:val="18"/>
              </w:rPr>
            </w:pPr>
          </w:p>
          <w:p w14:paraId="53D75339" w14:textId="77777777" w:rsidR="00924464" w:rsidRDefault="0083266D">
            <w:pPr>
              <w:pStyle w:val="TableParagraph"/>
              <w:ind w:left="3" w:right="1"/>
              <w:jc w:val="center"/>
              <w:rPr>
                <w:sz w:val="18"/>
              </w:rPr>
            </w:pPr>
            <w:r>
              <w:rPr>
                <w:sz w:val="18"/>
              </w:rPr>
              <w:t>No</w:t>
            </w:r>
            <w:r>
              <w:rPr>
                <w:spacing w:val="-3"/>
                <w:sz w:val="18"/>
              </w:rPr>
              <w:t xml:space="preserve"> </w:t>
            </w:r>
            <w:r>
              <w:rPr>
                <w:spacing w:val="-2"/>
                <w:sz w:val="18"/>
              </w:rPr>
              <w:t>aplica</w:t>
            </w:r>
          </w:p>
        </w:tc>
        <w:tc>
          <w:tcPr>
            <w:tcW w:w="1561" w:type="dxa"/>
          </w:tcPr>
          <w:p w14:paraId="06A08F39" w14:textId="77777777" w:rsidR="00924464" w:rsidRDefault="00924464">
            <w:pPr>
              <w:pStyle w:val="TableParagraph"/>
              <w:spacing w:before="30"/>
              <w:rPr>
                <w:sz w:val="18"/>
              </w:rPr>
            </w:pPr>
          </w:p>
          <w:p w14:paraId="58A32531" w14:textId="77777777" w:rsidR="00924464" w:rsidRDefault="0083266D">
            <w:pPr>
              <w:pStyle w:val="TableParagraph"/>
              <w:ind w:left="2" w:right="3"/>
              <w:jc w:val="center"/>
              <w:rPr>
                <w:sz w:val="18"/>
              </w:rPr>
            </w:pPr>
            <w:r>
              <w:rPr>
                <w:sz w:val="18"/>
              </w:rPr>
              <w:t>No</w:t>
            </w:r>
            <w:r>
              <w:rPr>
                <w:spacing w:val="-3"/>
                <w:sz w:val="18"/>
              </w:rPr>
              <w:t xml:space="preserve"> </w:t>
            </w:r>
            <w:r>
              <w:rPr>
                <w:spacing w:val="-2"/>
                <w:sz w:val="18"/>
              </w:rPr>
              <w:t>aplica</w:t>
            </w:r>
          </w:p>
        </w:tc>
      </w:tr>
      <w:tr w:rsidR="00924464" w14:paraId="3DD4C913" w14:textId="77777777">
        <w:trPr>
          <w:trHeight w:val="402"/>
        </w:trPr>
        <w:tc>
          <w:tcPr>
            <w:tcW w:w="9402" w:type="dxa"/>
            <w:gridSpan w:val="6"/>
          </w:tcPr>
          <w:p w14:paraId="1A54AF46" w14:textId="77777777" w:rsidR="00924464" w:rsidRDefault="0083266D">
            <w:pPr>
              <w:pStyle w:val="TableParagraph"/>
              <w:tabs>
                <w:tab w:val="left" w:pos="431"/>
              </w:tabs>
              <w:spacing w:line="206" w:lineRule="exact"/>
              <w:ind w:left="95"/>
              <w:rPr>
                <w:sz w:val="18"/>
              </w:rPr>
            </w:pPr>
            <w:r>
              <w:rPr>
                <w:spacing w:val="-5"/>
                <w:sz w:val="18"/>
              </w:rPr>
              <w:t>i)</w:t>
            </w:r>
            <w:r>
              <w:rPr>
                <w:sz w:val="18"/>
              </w:rPr>
              <w:tab/>
              <w:t>Auto</w:t>
            </w:r>
            <w:r>
              <w:rPr>
                <w:spacing w:val="-9"/>
                <w:sz w:val="18"/>
              </w:rPr>
              <w:t xml:space="preserve"> </w:t>
            </w:r>
            <w:r>
              <w:rPr>
                <w:sz w:val="18"/>
              </w:rPr>
              <w:t>soportado</w:t>
            </w:r>
            <w:r>
              <w:rPr>
                <w:spacing w:val="-11"/>
                <w:sz w:val="18"/>
              </w:rPr>
              <w:t xml:space="preserve"> </w:t>
            </w:r>
            <w:r>
              <w:rPr>
                <w:sz w:val="18"/>
              </w:rPr>
              <w:t>en</w:t>
            </w:r>
            <w:r>
              <w:rPr>
                <w:spacing w:val="-9"/>
                <w:sz w:val="18"/>
              </w:rPr>
              <w:t xml:space="preserve"> </w:t>
            </w:r>
            <w:r>
              <w:rPr>
                <w:sz w:val="18"/>
              </w:rPr>
              <w:t>la</w:t>
            </w:r>
            <w:r>
              <w:rPr>
                <w:spacing w:val="-10"/>
                <w:sz w:val="18"/>
              </w:rPr>
              <w:t xml:space="preserve"> </w:t>
            </w:r>
            <w:r>
              <w:rPr>
                <w:sz w:val="18"/>
              </w:rPr>
              <w:t>vía</w:t>
            </w:r>
            <w:r>
              <w:rPr>
                <w:spacing w:val="-6"/>
                <w:sz w:val="18"/>
              </w:rPr>
              <w:t xml:space="preserve"> </w:t>
            </w:r>
            <w:r>
              <w:rPr>
                <w:sz w:val="18"/>
              </w:rPr>
              <w:t>pública</w:t>
            </w:r>
            <w:r>
              <w:rPr>
                <w:spacing w:val="-9"/>
                <w:sz w:val="18"/>
              </w:rPr>
              <w:t xml:space="preserve"> </w:t>
            </w:r>
            <w:r>
              <w:rPr>
                <w:sz w:val="18"/>
              </w:rPr>
              <w:t>sobre</w:t>
            </w:r>
            <w:r>
              <w:rPr>
                <w:spacing w:val="-11"/>
                <w:sz w:val="18"/>
              </w:rPr>
              <w:t xml:space="preserve"> </w:t>
            </w:r>
            <w:r>
              <w:rPr>
                <w:sz w:val="18"/>
              </w:rPr>
              <w:t>terreno</w:t>
            </w:r>
            <w:r>
              <w:rPr>
                <w:spacing w:val="-9"/>
                <w:sz w:val="18"/>
              </w:rPr>
              <w:t xml:space="preserve"> </w:t>
            </w:r>
            <w:r>
              <w:rPr>
                <w:sz w:val="18"/>
              </w:rPr>
              <w:t>natural</w:t>
            </w:r>
            <w:r>
              <w:rPr>
                <w:spacing w:val="-7"/>
                <w:sz w:val="18"/>
              </w:rPr>
              <w:t xml:space="preserve"> </w:t>
            </w:r>
            <w:r>
              <w:rPr>
                <w:sz w:val="18"/>
              </w:rPr>
              <w:t>por</w:t>
            </w:r>
            <w:r>
              <w:rPr>
                <w:spacing w:val="-12"/>
                <w:sz w:val="18"/>
              </w:rPr>
              <w:t xml:space="preserve"> </w:t>
            </w:r>
            <w:r>
              <w:rPr>
                <w:spacing w:val="-2"/>
                <w:sz w:val="18"/>
              </w:rPr>
              <w:t>anuncio:</w:t>
            </w:r>
          </w:p>
        </w:tc>
      </w:tr>
      <w:tr w:rsidR="00924464" w14:paraId="3967CBD0" w14:textId="77777777">
        <w:trPr>
          <w:trHeight w:val="1276"/>
        </w:trPr>
        <w:tc>
          <w:tcPr>
            <w:tcW w:w="1904" w:type="dxa"/>
          </w:tcPr>
          <w:p w14:paraId="2732C408" w14:textId="77777777" w:rsidR="00924464" w:rsidRDefault="0083266D">
            <w:pPr>
              <w:pStyle w:val="TableParagraph"/>
              <w:spacing w:before="1"/>
              <w:ind w:left="4" w:right="-15"/>
              <w:jc w:val="both"/>
              <w:rPr>
                <w:sz w:val="18"/>
              </w:rPr>
            </w:pPr>
            <w:r>
              <w:rPr>
                <w:sz w:val="18"/>
              </w:rPr>
              <w:t>1.</w:t>
            </w:r>
            <w:r>
              <w:rPr>
                <w:spacing w:val="80"/>
                <w:sz w:val="18"/>
              </w:rPr>
              <w:t xml:space="preserve">  </w:t>
            </w:r>
            <w:r>
              <w:rPr>
                <w:sz w:val="18"/>
              </w:rPr>
              <w:t>Que</w:t>
            </w:r>
            <w:r>
              <w:rPr>
                <w:spacing w:val="80"/>
                <w:sz w:val="18"/>
              </w:rPr>
              <w:t xml:space="preserve"> </w:t>
            </w:r>
            <w:r>
              <w:rPr>
                <w:sz w:val="18"/>
              </w:rPr>
              <w:t>no</w:t>
            </w:r>
            <w:r>
              <w:rPr>
                <w:spacing w:val="39"/>
                <w:sz w:val="18"/>
              </w:rPr>
              <w:t xml:space="preserve"> </w:t>
            </w:r>
            <w:r>
              <w:rPr>
                <w:sz w:val="18"/>
              </w:rPr>
              <w:t xml:space="preserve">exceda de 60 centímetros </w:t>
            </w:r>
            <w:r>
              <w:rPr>
                <w:spacing w:val="-2"/>
                <w:sz w:val="18"/>
              </w:rPr>
              <w:t>cuadrados</w:t>
            </w:r>
          </w:p>
        </w:tc>
        <w:tc>
          <w:tcPr>
            <w:tcW w:w="1191" w:type="dxa"/>
          </w:tcPr>
          <w:p w14:paraId="6197307C" w14:textId="77777777" w:rsidR="00924464" w:rsidRDefault="00924464">
            <w:pPr>
              <w:pStyle w:val="TableParagraph"/>
              <w:rPr>
                <w:sz w:val="18"/>
              </w:rPr>
            </w:pPr>
          </w:p>
          <w:p w14:paraId="002BED20" w14:textId="77777777" w:rsidR="00924464" w:rsidRDefault="00924464">
            <w:pPr>
              <w:pStyle w:val="TableParagraph"/>
              <w:spacing w:before="9"/>
              <w:rPr>
                <w:sz w:val="18"/>
              </w:rPr>
            </w:pPr>
          </w:p>
          <w:p w14:paraId="3034A391" w14:textId="77777777" w:rsidR="00924464" w:rsidRDefault="0083266D">
            <w:pPr>
              <w:pStyle w:val="TableParagraph"/>
              <w:ind w:left="8"/>
              <w:jc w:val="center"/>
              <w:rPr>
                <w:sz w:val="18"/>
              </w:rPr>
            </w:pPr>
            <w:r>
              <w:rPr>
                <w:spacing w:val="-5"/>
                <w:sz w:val="18"/>
              </w:rPr>
              <w:t>35</w:t>
            </w:r>
          </w:p>
        </w:tc>
        <w:tc>
          <w:tcPr>
            <w:tcW w:w="1578" w:type="dxa"/>
          </w:tcPr>
          <w:p w14:paraId="6E73BB54" w14:textId="77777777" w:rsidR="00924464" w:rsidRDefault="00924464">
            <w:pPr>
              <w:pStyle w:val="TableParagraph"/>
              <w:rPr>
                <w:sz w:val="18"/>
              </w:rPr>
            </w:pPr>
          </w:p>
          <w:p w14:paraId="68E682F2" w14:textId="77777777" w:rsidR="00924464" w:rsidRDefault="00924464">
            <w:pPr>
              <w:pStyle w:val="TableParagraph"/>
              <w:spacing w:before="9"/>
              <w:rPr>
                <w:sz w:val="18"/>
              </w:rPr>
            </w:pPr>
          </w:p>
          <w:p w14:paraId="6E3A5A73" w14:textId="77777777" w:rsidR="00924464" w:rsidRDefault="0083266D">
            <w:pPr>
              <w:pStyle w:val="TableParagraph"/>
              <w:ind w:left="9"/>
              <w:jc w:val="center"/>
              <w:rPr>
                <w:sz w:val="18"/>
              </w:rPr>
            </w:pPr>
            <w:r>
              <w:rPr>
                <w:spacing w:val="-5"/>
                <w:sz w:val="18"/>
              </w:rPr>
              <w:t>15</w:t>
            </w:r>
          </w:p>
        </w:tc>
        <w:tc>
          <w:tcPr>
            <w:tcW w:w="1648" w:type="dxa"/>
          </w:tcPr>
          <w:p w14:paraId="4FACD421" w14:textId="77777777" w:rsidR="00924464" w:rsidRDefault="00924464">
            <w:pPr>
              <w:pStyle w:val="TableParagraph"/>
              <w:rPr>
                <w:sz w:val="18"/>
              </w:rPr>
            </w:pPr>
          </w:p>
          <w:p w14:paraId="3452D4A0" w14:textId="77777777" w:rsidR="00924464" w:rsidRDefault="00924464">
            <w:pPr>
              <w:pStyle w:val="TableParagraph"/>
              <w:spacing w:before="9"/>
              <w:rPr>
                <w:sz w:val="18"/>
              </w:rPr>
            </w:pPr>
          </w:p>
          <w:p w14:paraId="68B3C169" w14:textId="77777777" w:rsidR="00924464" w:rsidRDefault="0083266D">
            <w:pPr>
              <w:pStyle w:val="TableParagraph"/>
              <w:ind w:left="6" w:right="2"/>
              <w:jc w:val="center"/>
              <w:rPr>
                <w:sz w:val="18"/>
              </w:rPr>
            </w:pPr>
            <w:r>
              <w:rPr>
                <w:spacing w:val="-5"/>
                <w:sz w:val="18"/>
              </w:rPr>
              <w:t>30</w:t>
            </w:r>
          </w:p>
        </w:tc>
        <w:tc>
          <w:tcPr>
            <w:tcW w:w="1520" w:type="dxa"/>
          </w:tcPr>
          <w:p w14:paraId="530FB754" w14:textId="77777777" w:rsidR="00924464" w:rsidRDefault="00924464">
            <w:pPr>
              <w:pStyle w:val="TableParagraph"/>
              <w:rPr>
                <w:sz w:val="18"/>
              </w:rPr>
            </w:pPr>
          </w:p>
          <w:p w14:paraId="1CF8F7B8" w14:textId="77777777" w:rsidR="00924464" w:rsidRDefault="00924464">
            <w:pPr>
              <w:pStyle w:val="TableParagraph"/>
              <w:spacing w:before="9"/>
              <w:rPr>
                <w:sz w:val="18"/>
              </w:rPr>
            </w:pPr>
          </w:p>
          <w:p w14:paraId="16441E65" w14:textId="77777777" w:rsidR="00924464" w:rsidRDefault="0083266D">
            <w:pPr>
              <w:pStyle w:val="TableParagraph"/>
              <w:ind w:left="3" w:right="1"/>
              <w:jc w:val="center"/>
              <w:rPr>
                <w:sz w:val="18"/>
              </w:rPr>
            </w:pPr>
            <w:r>
              <w:rPr>
                <w:sz w:val="18"/>
              </w:rPr>
              <w:t>No</w:t>
            </w:r>
            <w:r>
              <w:rPr>
                <w:spacing w:val="-3"/>
                <w:sz w:val="18"/>
              </w:rPr>
              <w:t xml:space="preserve"> </w:t>
            </w:r>
            <w:r>
              <w:rPr>
                <w:spacing w:val="-2"/>
                <w:sz w:val="18"/>
              </w:rPr>
              <w:t>aplica</w:t>
            </w:r>
          </w:p>
        </w:tc>
        <w:tc>
          <w:tcPr>
            <w:tcW w:w="1561" w:type="dxa"/>
          </w:tcPr>
          <w:p w14:paraId="4E4EC648" w14:textId="77777777" w:rsidR="00924464" w:rsidRDefault="00924464">
            <w:pPr>
              <w:pStyle w:val="TableParagraph"/>
              <w:rPr>
                <w:sz w:val="18"/>
              </w:rPr>
            </w:pPr>
          </w:p>
          <w:p w14:paraId="3F199DD6" w14:textId="77777777" w:rsidR="00924464" w:rsidRDefault="00924464">
            <w:pPr>
              <w:pStyle w:val="TableParagraph"/>
              <w:spacing w:before="9"/>
              <w:rPr>
                <w:sz w:val="18"/>
              </w:rPr>
            </w:pPr>
          </w:p>
          <w:p w14:paraId="54C8E0E0" w14:textId="77777777" w:rsidR="00924464" w:rsidRDefault="0083266D">
            <w:pPr>
              <w:pStyle w:val="TableParagraph"/>
              <w:ind w:left="2" w:right="3"/>
              <w:jc w:val="center"/>
              <w:rPr>
                <w:sz w:val="18"/>
              </w:rPr>
            </w:pPr>
            <w:r>
              <w:rPr>
                <w:sz w:val="18"/>
              </w:rPr>
              <w:t>No</w:t>
            </w:r>
            <w:r>
              <w:rPr>
                <w:spacing w:val="-3"/>
                <w:sz w:val="18"/>
              </w:rPr>
              <w:t xml:space="preserve"> </w:t>
            </w:r>
            <w:r>
              <w:rPr>
                <w:spacing w:val="-2"/>
                <w:sz w:val="18"/>
              </w:rPr>
              <w:t>aplica</w:t>
            </w:r>
          </w:p>
        </w:tc>
      </w:tr>
      <w:tr w:rsidR="00924464" w14:paraId="0A021521" w14:textId="77777777">
        <w:trPr>
          <w:trHeight w:val="1274"/>
        </w:trPr>
        <w:tc>
          <w:tcPr>
            <w:tcW w:w="1904" w:type="dxa"/>
          </w:tcPr>
          <w:p w14:paraId="5E02CD9E" w14:textId="77777777" w:rsidR="00924464" w:rsidRDefault="0083266D">
            <w:pPr>
              <w:pStyle w:val="TableParagraph"/>
              <w:tabs>
                <w:tab w:val="left" w:pos="1444"/>
              </w:tabs>
              <w:ind w:left="4" w:right="-15"/>
              <w:jc w:val="both"/>
              <w:rPr>
                <w:sz w:val="18"/>
              </w:rPr>
            </w:pPr>
            <w:r>
              <w:rPr>
                <w:sz w:val="18"/>
              </w:rPr>
              <w:t>2.</w:t>
            </w:r>
            <w:r>
              <w:rPr>
                <w:spacing w:val="80"/>
                <w:sz w:val="18"/>
              </w:rPr>
              <w:t xml:space="preserve">  </w:t>
            </w:r>
            <w:r>
              <w:rPr>
                <w:sz w:val="18"/>
              </w:rPr>
              <w:t>Por</w:t>
            </w:r>
            <w:r>
              <w:rPr>
                <w:sz w:val="18"/>
              </w:rPr>
              <w:tab/>
            </w:r>
            <w:r>
              <w:rPr>
                <w:spacing w:val="-4"/>
                <w:sz w:val="18"/>
              </w:rPr>
              <w:t xml:space="preserve">metro </w:t>
            </w:r>
            <w:r>
              <w:rPr>
                <w:sz w:val="18"/>
              </w:rPr>
              <w:t>cuadrado: De uno a cuatro metros</w:t>
            </w:r>
          </w:p>
        </w:tc>
        <w:tc>
          <w:tcPr>
            <w:tcW w:w="1191" w:type="dxa"/>
          </w:tcPr>
          <w:p w14:paraId="2C97052F" w14:textId="77777777" w:rsidR="00924464" w:rsidRDefault="00924464">
            <w:pPr>
              <w:pStyle w:val="TableParagraph"/>
              <w:rPr>
                <w:sz w:val="18"/>
              </w:rPr>
            </w:pPr>
          </w:p>
          <w:p w14:paraId="38AEAD4C" w14:textId="77777777" w:rsidR="00924464" w:rsidRDefault="00924464">
            <w:pPr>
              <w:pStyle w:val="TableParagraph"/>
              <w:spacing w:before="7"/>
              <w:rPr>
                <w:sz w:val="18"/>
              </w:rPr>
            </w:pPr>
          </w:p>
          <w:p w14:paraId="203B128E" w14:textId="77777777" w:rsidR="00924464" w:rsidRDefault="0083266D">
            <w:pPr>
              <w:pStyle w:val="TableParagraph"/>
              <w:ind w:left="8"/>
              <w:jc w:val="center"/>
              <w:rPr>
                <w:sz w:val="18"/>
              </w:rPr>
            </w:pPr>
            <w:r>
              <w:rPr>
                <w:spacing w:val="-5"/>
                <w:sz w:val="18"/>
              </w:rPr>
              <w:t>40</w:t>
            </w:r>
          </w:p>
        </w:tc>
        <w:tc>
          <w:tcPr>
            <w:tcW w:w="1578" w:type="dxa"/>
          </w:tcPr>
          <w:p w14:paraId="1543922D" w14:textId="77777777" w:rsidR="00924464" w:rsidRDefault="00924464">
            <w:pPr>
              <w:pStyle w:val="TableParagraph"/>
              <w:rPr>
                <w:sz w:val="18"/>
              </w:rPr>
            </w:pPr>
          </w:p>
          <w:p w14:paraId="5C4B91DA" w14:textId="77777777" w:rsidR="00924464" w:rsidRDefault="00924464">
            <w:pPr>
              <w:pStyle w:val="TableParagraph"/>
              <w:spacing w:before="7"/>
              <w:rPr>
                <w:sz w:val="18"/>
              </w:rPr>
            </w:pPr>
          </w:p>
          <w:p w14:paraId="5A27394D" w14:textId="77777777" w:rsidR="00924464" w:rsidRDefault="0083266D">
            <w:pPr>
              <w:pStyle w:val="TableParagraph"/>
              <w:ind w:left="9"/>
              <w:jc w:val="center"/>
              <w:rPr>
                <w:sz w:val="18"/>
              </w:rPr>
            </w:pPr>
            <w:r>
              <w:rPr>
                <w:spacing w:val="-5"/>
                <w:sz w:val="18"/>
              </w:rPr>
              <w:t>25</w:t>
            </w:r>
          </w:p>
        </w:tc>
        <w:tc>
          <w:tcPr>
            <w:tcW w:w="1648" w:type="dxa"/>
          </w:tcPr>
          <w:p w14:paraId="2DCE2866" w14:textId="77777777" w:rsidR="00924464" w:rsidRDefault="00924464">
            <w:pPr>
              <w:pStyle w:val="TableParagraph"/>
              <w:rPr>
                <w:sz w:val="18"/>
              </w:rPr>
            </w:pPr>
          </w:p>
          <w:p w14:paraId="58F09A55" w14:textId="77777777" w:rsidR="00924464" w:rsidRDefault="00924464">
            <w:pPr>
              <w:pStyle w:val="TableParagraph"/>
              <w:spacing w:before="7"/>
              <w:rPr>
                <w:sz w:val="18"/>
              </w:rPr>
            </w:pPr>
          </w:p>
          <w:p w14:paraId="215DA172" w14:textId="77777777" w:rsidR="00924464" w:rsidRDefault="0083266D">
            <w:pPr>
              <w:pStyle w:val="TableParagraph"/>
              <w:ind w:left="6" w:right="2"/>
              <w:jc w:val="center"/>
              <w:rPr>
                <w:sz w:val="18"/>
              </w:rPr>
            </w:pPr>
            <w:r>
              <w:rPr>
                <w:spacing w:val="-5"/>
                <w:sz w:val="18"/>
              </w:rPr>
              <w:t>35</w:t>
            </w:r>
          </w:p>
        </w:tc>
        <w:tc>
          <w:tcPr>
            <w:tcW w:w="1520" w:type="dxa"/>
          </w:tcPr>
          <w:p w14:paraId="200761D7" w14:textId="77777777" w:rsidR="00924464" w:rsidRDefault="00924464">
            <w:pPr>
              <w:pStyle w:val="TableParagraph"/>
              <w:rPr>
                <w:sz w:val="18"/>
              </w:rPr>
            </w:pPr>
          </w:p>
          <w:p w14:paraId="56413D43" w14:textId="77777777" w:rsidR="00924464" w:rsidRDefault="00924464">
            <w:pPr>
              <w:pStyle w:val="TableParagraph"/>
              <w:spacing w:before="7"/>
              <w:rPr>
                <w:sz w:val="18"/>
              </w:rPr>
            </w:pPr>
          </w:p>
          <w:p w14:paraId="1FD80A1C" w14:textId="77777777" w:rsidR="00924464" w:rsidRDefault="0083266D">
            <w:pPr>
              <w:pStyle w:val="TableParagraph"/>
              <w:ind w:left="3" w:right="1"/>
              <w:jc w:val="center"/>
              <w:rPr>
                <w:sz w:val="18"/>
              </w:rPr>
            </w:pPr>
            <w:r>
              <w:rPr>
                <w:sz w:val="18"/>
              </w:rPr>
              <w:t>No</w:t>
            </w:r>
            <w:r>
              <w:rPr>
                <w:spacing w:val="-3"/>
                <w:sz w:val="18"/>
              </w:rPr>
              <w:t xml:space="preserve"> </w:t>
            </w:r>
            <w:r>
              <w:rPr>
                <w:spacing w:val="-2"/>
                <w:sz w:val="18"/>
              </w:rPr>
              <w:t>aplica</w:t>
            </w:r>
          </w:p>
        </w:tc>
        <w:tc>
          <w:tcPr>
            <w:tcW w:w="1561" w:type="dxa"/>
          </w:tcPr>
          <w:p w14:paraId="3E0894B0" w14:textId="77777777" w:rsidR="00924464" w:rsidRDefault="00924464">
            <w:pPr>
              <w:pStyle w:val="TableParagraph"/>
              <w:rPr>
                <w:sz w:val="18"/>
              </w:rPr>
            </w:pPr>
          </w:p>
          <w:p w14:paraId="6A3CE679" w14:textId="77777777" w:rsidR="00924464" w:rsidRDefault="00924464">
            <w:pPr>
              <w:pStyle w:val="TableParagraph"/>
              <w:spacing w:before="7"/>
              <w:rPr>
                <w:sz w:val="18"/>
              </w:rPr>
            </w:pPr>
          </w:p>
          <w:p w14:paraId="3D629530" w14:textId="77777777" w:rsidR="00924464" w:rsidRDefault="0083266D">
            <w:pPr>
              <w:pStyle w:val="TableParagraph"/>
              <w:ind w:left="2" w:right="3"/>
              <w:jc w:val="center"/>
              <w:rPr>
                <w:sz w:val="18"/>
              </w:rPr>
            </w:pPr>
            <w:r>
              <w:rPr>
                <w:sz w:val="18"/>
              </w:rPr>
              <w:t>No</w:t>
            </w:r>
            <w:r>
              <w:rPr>
                <w:spacing w:val="-3"/>
                <w:sz w:val="18"/>
              </w:rPr>
              <w:t xml:space="preserve"> </w:t>
            </w:r>
            <w:r>
              <w:rPr>
                <w:spacing w:val="-2"/>
                <w:sz w:val="18"/>
              </w:rPr>
              <w:t>aplica</w:t>
            </w:r>
          </w:p>
        </w:tc>
      </w:tr>
    </w:tbl>
    <w:p w14:paraId="0CF1396E" w14:textId="77777777" w:rsidR="00924464" w:rsidRDefault="00924464">
      <w:pPr>
        <w:pStyle w:val="TableParagraph"/>
        <w:jc w:val="center"/>
        <w:rPr>
          <w:sz w:val="18"/>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2"/>
        <w:gridCol w:w="1183"/>
        <w:gridCol w:w="1578"/>
        <w:gridCol w:w="229"/>
        <w:gridCol w:w="1420"/>
        <w:gridCol w:w="116"/>
        <w:gridCol w:w="1419"/>
        <w:gridCol w:w="1548"/>
      </w:tblGrid>
      <w:tr w:rsidR="00924464" w14:paraId="267A0CCB" w14:textId="77777777">
        <w:trPr>
          <w:trHeight w:val="1274"/>
        </w:trPr>
        <w:tc>
          <w:tcPr>
            <w:tcW w:w="1912" w:type="dxa"/>
          </w:tcPr>
          <w:p w14:paraId="1D34EB68" w14:textId="77777777" w:rsidR="00924464" w:rsidRDefault="0083266D">
            <w:pPr>
              <w:pStyle w:val="TableParagraph"/>
              <w:tabs>
                <w:tab w:val="left" w:pos="1439"/>
              </w:tabs>
              <w:spacing w:line="237" w:lineRule="auto"/>
              <w:ind w:left="4"/>
              <w:jc w:val="both"/>
              <w:rPr>
                <w:position w:val="6"/>
                <w:sz w:val="12"/>
              </w:rPr>
            </w:pPr>
            <w:r>
              <w:rPr>
                <w:sz w:val="18"/>
              </w:rPr>
              <w:t>3.</w:t>
            </w:r>
            <w:r>
              <w:rPr>
                <w:spacing w:val="80"/>
                <w:sz w:val="18"/>
              </w:rPr>
              <w:t xml:space="preserve">  </w:t>
            </w:r>
            <w:r>
              <w:rPr>
                <w:sz w:val="18"/>
              </w:rPr>
              <w:t>Por</w:t>
            </w:r>
            <w:r>
              <w:rPr>
                <w:sz w:val="18"/>
              </w:rPr>
              <w:tab/>
            </w:r>
            <w:r>
              <w:rPr>
                <w:spacing w:val="-4"/>
                <w:sz w:val="18"/>
              </w:rPr>
              <w:t xml:space="preserve">metro </w:t>
            </w:r>
            <w:r>
              <w:rPr>
                <w:sz w:val="18"/>
              </w:rPr>
              <w:t>cuadrado: mayores de 5 m</w:t>
            </w:r>
            <w:r>
              <w:rPr>
                <w:position w:val="6"/>
                <w:sz w:val="12"/>
              </w:rPr>
              <w:t>2</w:t>
            </w:r>
          </w:p>
        </w:tc>
        <w:tc>
          <w:tcPr>
            <w:tcW w:w="1183" w:type="dxa"/>
          </w:tcPr>
          <w:p w14:paraId="1237C256" w14:textId="77777777" w:rsidR="00924464" w:rsidRDefault="0083266D">
            <w:pPr>
              <w:pStyle w:val="TableParagraph"/>
              <w:spacing w:line="206" w:lineRule="exact"/>
              <w:ind w:left="29" w:right="29"/>
              <w:jc w:val="center"/>
              <w:rPr>
                <w:sz w:val="18"/>
              </w:rPr>
            </w:pPr>
            <w:r>
              <w:rPr>
                <w:spacing w:val="-5"/>
                <w:sz w:val="18"/>
              </w:rPr>
              <w:t>45</w:t>
            </w:r>
          </w:p>
        </w:tc>
        <w:tc>
          <w:tcPr>
            <w:tcW w:w="1578" w:type="dxa"/>
          </w:tcPr>
          <w:p w14:paraId="002710A6" w14:textId="77777777" w:rsidR="00924464" w:rsidRDefault="0083266D">
            <w:pPr>
              <w:pStyle w:val="TableParagraph"/>
              <w:spacing w:line="206" w:lineRule="exact"/>
              <w:ind w:left="9"/>
              <w:jc w:val="center"/>
              <w:rPr>
                <w:sz w:val="18"/>
              </w:rPr>
            </w:pPr>
            <w:r>
              <w:rPr>
                <w:spacing w:val="-5"/>
                <w:sz w:val="18"/>
              </w:rPr>
              <w:t>28</w:t>
            </w:r>
          </w:p>
        </w:tc>
        <w:tc>
          <w:tcPr>
            <w:tcW w:w="1649" w:type="dxa"/>
            <w:gridSpan w:val="2"/>
          </w:tcPr>
          <w:p w14:paraId="75B654A4" w14:textId="77777777" w:rsidR="00924464" w:rsidRDefault="0083266D">
            <w:pPr>
              <w:pStyle w:val="TableParagraph"/>
              <w:spacing w:line="206" w:lineRule="exact"/>
              <w:ind w:left="11" w:right="8"/>
              <w:jc w:val="center"/>
              <w:rPr>
                <w:sz w:val="18"/>
              </w:rPr>
            </w:pPr>
            <w:r>
              <w:rPr>
                <w:spacing w:val="-5"/>
                <w:sz w:val="18"/>
              </w:rPr>
              <w:t>40</w:t>
            </w:r>
          </w:p>
        </w:tc>
        <w:tc>
          <w:tcPr>
            <w:tcW w:w="1535" w:type="dxa"/>
            <w:gridSpan w:val="2"/>
          </w:tcPr>
          <w:p w14:paraId="6EDA1B73" w14:textId="77777777" w:rsidR="00924464" w:rsidRDefault="0083266D">
            <w:pPr>
              <w:pStyle w:val="TableParagraph"/>
              <w:spacing w:line="206" w:lineRule="exact"/>
              <w:ind w:left="380"/>
              <w:rPr>
                <w:sz w:val="18"/>
              </w:rPr>
            </w:pPr>
            <w:r>
              <w:rPr>
                <w:sz w:val="18"/>
              </w:rPr>
              <w:t>No</w:t>
            </w:r>
            <w:r>
              <w:rPr>
                <w:spacing w:val="-3"/>
                <w:sz w:val="18"/>
              </w:rPr>
              <w:t xml:space="preserve"> </w:t>
            </w:r>
            <w:r>
              <w:rPr>
                <w:spacing w:val="-2"/>
                <w:sz w:val="18"/>
              </w:rPr>
              <w:t>aplica</w:t>
            </w:r>
          </w:p>
        </w:tc>
        <w:tc>
          <w:tcPr>
            <w:tcW w:w="1548" w:type="dxa"/>
          </w:tcPr>
          <w:p w14:paraId="405C0D61" w14:textId="77777777" w:rsidR="00924464" w:rsidRDefault="0083266D">
            <w:pPr>
              <w:pStyle w:val="TableParagraph"/>
              <w:spacing w:line="206" w:lineRule="exact"/>
              <w:ind w:left="37" w:right="55"/>
              <w:jc w:val="center"/>
              <w:rPr>
                <w:sz w:val="18"/>
              </w:rPr>
            </w:pPr>
            <w:r>
              <w:rPr>
                <w:sz w:val="18"/>
              </w:rPr>
              <w:t>No</w:t>
            </w:r>
            <w:r>
              <w:rPr>
                <w:spacing w:val="-3"/>
                <w:sz w:val="18"/>
              </w:rPr>
              <w:t xml:space="preserve"> </w:t>
            </w:r>
            <w:r>
              <w:rPr>
                <w:spacing w:val="-2"/>
                <w:sz w:val="18"/>
              </w:rPr>
              <w:t>aplica</w:t>
            </w:r>
          </w:p>
        </w:tc>
      </w:tr>
      <w:tr w:rsidR="00924464" w14:paraId="293EFAE2" w14:textId="77777777">
        <w:trPr>
          <w:trHeight w:val="374"/>
        </w:trPr>
        <w:tc>
          <w:tcPr>
            <w:tcW w:w="9405" w:type="dxa"/>
            <w:gridSpan w:val="8"/>
          </w:tcPr>
          <w:p w14:paraId="33499752" w14:textId="77777777" w:rsidR="00924464" w:rsidRDefault="0083266D">
            <w:pPr>
              <w:pStyle w:val="TableParagraph"/>
              <w:tabs>
                <w:tab w:val="left" w:pos="431"/>
              </w:tabs>
              <w:spacing w:line="206" w:lineRule="exact"/>
              <w:ind w:left="95"/>
              <w:rPr>
                <w:sz w:val="18"/>
              </w:rPr>
            </w:pPr>
            <w:r>
              <w:rPr>
                <w:spacing w:val="-5"/>
                <w:sz w:val="18"/>
              </w:rPr>
              <w:t>j)</w:t>
            </w:r>
            <w:r>
              <w:rPr>
                <w:sz w:val="18"/>
              </w:rPr>
              <w:tab/>
              <w:t>Auto</w:t>
            </w:r>
            <w:r>
              <w:rPr>
                <w:spacing w:val="-9"/>
                <w:sz w:val="18"/>
              </w:rPr>
              <w:t xml:space="preserve"> </w:t>
            </w:r>
            <w:r>
              <w:rPr>
                <w:sz w:val="18"/>
              </w:rPr>
              <w:t>soportado</w:t>
            </w:r>
            <w:r>
              <w:rPr>
                <w:spacing w:val="-10"/>
                <w:sz w:val="18"/>
              </w:rPr>
              <w:t xml:space="preserve"> </w:t>
            </w:r>
            <w:r>
              <w:rPr>
                <w:sz w:val="18"/>
              </w:rPr>
              <w:t>en</w:t>
            </w:r>
            <w:r>
              <w:rPr>
                <w:spacing w:val="-9"/>
                <w:sz w:val="18"/>
              </w:rPr>
              <w:t xml:space="preserve"> </w:t>
            </w:r>
            <w:r>
              <w:rPr>
                <w:sz w:val="18"/>
              </w:rPr>
              <w:t>propiedad</w:t>
            </w:r>
            <w:r>
              <w:rPr>
                <w:spacing w:val="-10"/>
                <w:sz w:val="18"/>
              </w:rPr>
              <w:t xml:space="preserve"> </w:t>
            </w:r>
            <w:r>
              <w:rPr>
                <w:sz w:val="18"/>
              </w:rPr>
              <w:t>privada</w:t>
            </w:r>
            <w:r>
              <w:rPr>
                <w:spacing w:val="-11"/>
                <w:sz w:val="18"/>
              </w:rPr>
              <w:t xml:space="preserve"> </w:t>
            </w:r>
            <w:r>
              <w:rPr>
                <w:sz w:val="18"/>
              </w:rPr>
              <w:t>sobre</w:t>
            </w:r>
            <w:r>
              <w:rPr>
                <w:spacing w:val="-8"/>
                <w:sz w:val="18"/>
              </w:rPr>
              <w:t xml:space="preserve"> </w:t>
            </w:r>
            <w:r>
              <w:rPr>
                <w:sz w:val="18"/>
              </w:rPr>
              <w:t>terreno</w:t>
            </w:r>
            <w:r>
              <w:rPr>
                <w:spacing w:val="-9"/>
                <w:sz w:val="18"/>
              </w:rPr>
              <w:t xml:space="preserve"> </w:t>
            </w:r>
            <w:r>
              <w:rPr>
                <w:sz w:val="18"/>
              </w:rPr>
              <w:t>natural</w:t>
            </w:r>
            <w:r>
              <w:rPr>
                <w:spacing w:val="-10"/>
                <w:sz w:val="18"/>
              </w:rPr>
              <w:t xml:space="preserve"> </w:t>
            </w:r>
            <w:r>
              <w:rPr>
                <w:sz w:val="18"/>
              </w:rPr>
              <w:t>por</w:t>
            </w:r>
            <w:r>
              <w:rPr>
                <w:spacing w:val="-9"/>
                <w:sz w:val="18"/>
              </w:rPr>
              <w:t xml:space="preserve"> </w:t>
            </w:r>
            <w:r>
              <w:rPr>
                <w:spacing w:val="-2"/>
                <w:sz w:val="18"/>
              </w:rPr>
              <w:t>anuncio</w:t>
            </w:r>
          </w:p>
        </w:tc>
      </w:tr>
      <w:tr w:rsidR="00924464" w14:paraId="10BB20C5" w14:textId="77777777">
        <w:trPr>
          <w:trHeight w:val="618"/>
        </w:trPr>
        <w:tc>
          <w:tcPr>
            <w:tcW w:w="1912" w:type="dxa"/>
          </w:tcPr>
          <w:p w14:paraId="702B7EA0" w14:textId="77777777" w:rsidR="00924464" w:rsidRDefault="0083266D">
            <w:pPr>
              <w:pStyle w:val="TableParagraph"/>
              <w:tabs>
                <w:tab w:val="left" w:pos="515"/>
              </w:tabs>
              <w:spacing w:line="206" w:lineRule="exact"/>
              <w:ind w:left="4" w:right="-29"/>
              <w:rPr>
                <w:sz w:val="18"/>
              </w:rPr>
            </w:pPr>
            <w:r>
              <w:rPr>
                <w:spacing w:val="-5"/>
                <w:sz w:val="18"/>
              </w:rPr>
              <w:t>1.</w:t>
            </w:r>
            <w:r>
              <w:rPr>
                <w:sz w:val="18"/>
              </w:rPr>
              <w:tab/>
              <w:t>Que</w:t>
            </w:r>
            <w:r>
              <w:rPr>
                <w:spacing w:val="-6"/>
                <w:sz w:val="18"/>
              </w:rPr>
              <w:t xml:space="preserve"> </w:t>
            </w:r>
            <w:r>
              <w:rPr>
                <w:sz w:val="18"/>
              </w:rPr>
              <w:t>noexceda</w:t>
            </w:r>
            <w:r>
              <w:rPr>
                <w:spacing w:val="-5"/>
                <w:sz w:val="18"/>
              </w:rPr>
              <w:t xml:space="preserve"> de</w:t>
            </w:r>
          </w:p>
          <w:p w14:paraId="4FA5A7C0" w14:textId="77777777" w:rsidR="00924464" w:rsidRDefault="0083266D">
            <w:pPr>
              <w:pStyle w:val="TableParagraph"/>
              <w:tabs>
                <w:tab w:val="left" w:pos="988"/>
              </w:tabs>
              <w:spacing w:line="206" w:lineRule="exact"/>
              <w:ind w:left="4" w:right="-29"/>
              <w:rPr>
                <w:sz w:val="18"/>
              </w:rPr>
            </w:pPr>
            <w:r>
              <w:rPr>
                <w:spacing w:val="-6"/>
                <w:sz w:val="18"/>
              </w:rPr>
              <w:t>60</w:t>
            </w:r>
            <w:r>
              <w:rPr>
                <w:sz w:val="18"/>
              </w:rPr>
              <w:tab/>
            </w:r>
            <w:r>
              <w:rPr>
                <w:spacing w:val="-2"/>
                <w:sz w:val="18"/>
              </w:rPr>
              <w:t>centímetros cuadrados</w:t>
            </w:r>
          </w:p>
        </w:tc>
        <w:tc>
          <w:tcPr>
            <w:tcW w:w="1183" w:type="dxa"/>
          </w:tcPr>
          <w:p w14:paraId="212152AF" w14:textId="77777777" w:rsidR="00924464" w:rsidRDefault="0083266D">
            <w:pPr>
              <w:pStyle w:val="TableParagraph"/>
              <w:spacing w:before="205"/>
              <w:ind w:left="29"/>
              <w:jc w:val="center"/>
              <w:rPr>
                <w:sz w:val="18"/>
              </w:rPr>
            </w:pPr>
            <w:r>
              <w:rPr>
                <w:spacing w:val="-5"/>
                <w:sz w:val="18"/>
              </w:rPr>
              <w:t>35</w:t>
            </w:r>
          </w:p>
        </w:tc>
        <w:tc>
          <w:tcPr>
            <w:tcW w:w="1807" w:type="dxa"/>
            <w:gridSpan w:val="2"/>
          </w:tcPr>
          <w:p w14:paraId="166DC690" w14:textId="77777777" w:rsidR="00924464" w:rsidRDefault="0083266D">
            <w:pPr>
              <w:pStyle w:val="TableParagraph"/>
              <w:spacing w:before="205"/>
              <w:ind w:left="6"/>
              <w:jc w:val="center"/>
              <w:rPr>
                <w:sz w:val="18"/>
              </w:rPr>
            </w:pPr>
            <w:r>
              <w:rPr>
                <w:spacing w:val="-5"/>
                <w:sz w:val="18"/>
              </w:rPr>
              <w:t>15</w:t>
            </w:r>
          </w:p>
        </w:tc>
        <w:tc>
          <w:tcPr>
            <w:tcW w:w="1536" w:type="dxa"/>
            <w:gridSpan w:val="2"/>
          </w:tcPr>
          <w:p w14:paraId="0C6744A1" w14:textId="77777777" w:rsidR="00924464" w:rsidRDefault="0083266D">
            <w:pPr>
              <w:pStyle w:val="TableParagraph"/>
              <w:spacing w:before="205"/>
              <w:ind w:left="4"/>
              <w:jc w:val="center"/>
              <w:rPr>
                <w:sz w:val="18"/>
              </w:rPr>
            </w:pPr>
            <w:r>
              <w:rPr>
                <w:spacing w:val="-5"/>
                <w:sz w:val="18"/>
              </w:rPr>
              <w:t>30</w:t>
            </w:r>
          </w:p>
        </w:tc>
        <w:tc>
          <w:tcPr>
            <w:tcW w:w="1419" w:type="dxa"/>
          </w:tcPr>
          <w:p w14:paraId="70C07E72" w14:textId="77777777" w:rsidR="00924464" w:rsidRDefault="0083266D">
            <w:pPr>
              <w:pStyle w:val="TableParagraph"/>
              <w:spacing w:before="205"/>
              <w:ind w:left="42"/>
              <w:jc w:val="center"/>
              <w:rPr>
                <w:sz w:val="18"/>
              </w:rPr>
            </w:pPr>
            <w:r>
              <w:rPr>
                <w:sz w:val="18"/>
              </w:rPr>
              <w:t>No</w:t>
            </w:r>
            <w:r>
              <w:rPr>
                <w:spacing w:val="-3"/>
                <w:sz w:val="18"/>
              </w:rPr>
              <w:t xml:space="preserve"> </w:t>
            </w:r>
            <w:r>
              <w:rPr>
                <w:spacing w:val="-2"/>
                <w:sz w:val="18"/>
              </w:rPr>
              <w:t>aplica</w:t>
            </w:r>
          </w:p>
        </w:tc>
        <w:tc>
          <w:tcPr>
            <w:tcW w:w="1548" w:type="dxa"/>
          </w:tcPr>
          <w:p w14:paraId="23BFD0D4" w14:textId="77777777" w:rsidR="00924464" w:rsidRDefault="0083266D">
            <w:pPr>
              <w:pStyle w:val="TableParagraph"/>
              <w:spacing w:before="205"/>
              <w:ind w:left="57" w:right="20"/>
              <w:jc w:val="center"/>
              <w:rPr>
                <w:sz w:val="18"/>
              </w:rPr>
            </w:pPr>
            <w:r>
              <w:rPr>
                <w:sz w:val="18"/>
              </w:rPr>
              <w:t>No</w:t>
            </w:r>
            <w:r>
              <w:rPr>
                <w:spacing w:val="-3"/>
                <w:sz w:val="18"/>
              </w:rPr>
              <w:t xml:space="preserve"> </w:t>
            </w:r>
            <w:r>
              <w:rPr>
                <w:spacing w:val="-2"/>
                <w:sz w:val="18"/>
              </w:rPr>
              <w:t>aplica</w:t>
            </w:r>
          </w:p>
        </w:tc>
      </w:tr>
      <w:tr w:rsidR="00924464" w14:paraId="5EFCA3F5" w14:textId="77777777">
        <w:trPr>
          <w:trHeight w:val="621"/>
        </w:trPr>
        <w:tc>
          <w:tcPr>
            <w:tcW w:w="1912" w:type="dxa"/>
          </w:tcPr>
          <w:p w14:paraId="75E4F18A" w14:textId="77777777" w:rsidR="00924464" w:rsidRDefault="0083266D">
            <w:pPr>
              <w:pStyle w:val="TableParagraph"/>
              <w:tabs>
                <w:tab w:val="left" w:pos="1473"/>
              </w:tabs>
              <w:spacing w:line="206" w:lineRule="exact"/>
              <w:ind w:left="4" w:right="-29"/>
              <w:jc w:val="both"/>
              <w:rPr>
                <w:sz w:val="18"/>
              </w:rPr>
            </w:pPr>
            <w:r>
              <w:rPr>
                <w:sz w:val="18"/>
              </w:rPr>
              <w:t>2.</w:t>
            </w:r>
            <w:r>
              <w:rPr>
                <w:spacing w:val="80"/>
                <w:sz w:val="18"/>
              </w:rPr>
              <w:t xml:space="preserve">  </w:t>
            </w:r>
            <w:r>
              <w:rPr>
                <w:sz w:val="18"/>
              </w:rPr>
              <w:t>Por</w:t>
            </w:r>
            <w:r>
              <w:rPr>
                <w:sz w:val="18"/>
              </w:rPr>
              <w:tab/>
            </w:r>
            <w:r>
              <w:rPr>
                <w:spacing w:val="-4"/>
                <w:sz w:val="18"/>
              </w:rPr>
              <w:t xml:space="preserve">metro </w:t>
            </w:r>
            <w:r>
              <w:rPr>
                <w:sz w:val="18"/>
              </w:rPr>
              <w:t>cuadrado: De uno a cuatro metros</w:t>
            </w:r>
          </w:p>
        </w:tc>
        <w:tc>
          <w:tcPr>
            <w:tcW w:w="1183" w:type="dxa"/>
          </w:tcPr>
          <w:p w14:paraId="6B134260" w14:textId="77777777" w:rsidR="00924464" w:rsidRDefault="00924464">
            <w:pPr>
              <w:pStyle w:val="TableParagraph"/>
              <w:rPr>
                <w:sz w:val="18"/>
              </w:rPr>
            </w:pPr>
          </w:p>
          <w:p w14:paraId="5CE657D5" w14:textId="77777777" w:rsidR="00924464" w:rsidRDefault="0083266D">
            <w:pPr>
              <w:pStyle w:val="TableParagraph"/>
              <w:ind w:left="29"/>
              <w:jc w:val="center"/>
              <w:rPr>
                <w:sz w:val="18"/>
              </w:rPr>
            </w:pPr>
            <w:r>
              <w:rPr>
                <w:spacing w:val="-5"/>
                <w:sz w:val="18"/>
              </w:rPr>
              <w:t>40</w:t>
            </w:r>
          </w:p>
        </w:tc>
        <w:tc>
          <w:tcPr>
            <w:tcW w:w="1807" w:type="dxa"/>
            <w:gridSpan w:val="2"/>
          </w:tcPr>
          <w:p w14:paraId="0BC46312" w14:textId="77777777" w:rsidR="00924464" w:rsidRDefault="00924464">
            <w:pPr>
              <w:pStyle w:val="TableParagraph"/>
              <w:rPr>
                <w:sz w:val="18"/>
              </w:rPr>
            </w:pPr>
          </w:p>
          <w:p w14:paraId="0819511B" w14:textId="77777777" w:rsidR="00924464" w:rsidRDefault="0083266D">
            <w:pPr>
              <w:pStyle w:val="TableParagraph"/>
              <w:ind w:left="6"/>
              <w:jc w:val="center"/>
              <w:rPr>
                <w:sz w:val="18"/>
              </w:rPr>
            </w:pPr>
            <w:r>
              <w:rPr>
                <w:spacing w:val="-5"/>
                <w:sz w:val="18"/>
              </w:rPr>
              <w:t>25</w:t>
            </w:r>
          </w:p>
        </w:tc>
        <w:tc>
          <w:tcPr>
            <w:tcW w:w="1536" w:type="dxa"/>
            <w:gridSpan w:val="2"/>
          </w:tcPr>
          <w:p w14:paraId="4E4928B0" w14:textId="77777777" w:rsidR="00924464" w:rsidRDefault="00924464">
            <w:pPr>
              <w:pStyle w:val="TableParagraph"/>
              <w:rPr>
                <w:sz w:val="18"/>
              </w:rPr>
            </w:pPr>
          </w:p>
          <w:p w14:paraId="67AAC466" w14:textId="77777777" w:rsidR="00924464" w:rsidRDefault="0083266D">
            <w:pPr>
              <w:pStyle w:val="TableParagraph"/>
              <w:ind w:left="4"/>
              <w:jc w:val="center"/>
              <w:rPr>
                <w:sz w:val="18"/>
              </w:rPr>
            </w:pPr>
            <w:r>
              <w:rPr>
                <w:spacing w:val="-5"/>
                <w:sz w:val="18"/>
              </w:rPr>
              <w:t>35</w:t>
            </w:r>
          </w:p>
        </w:tc>
        <w:tc>
          <w:tcPr>
            <w:tcW w:w="1419" w:type="dxa"/>
          </w:tcPr>
          <w:p w14:paraId="1D3D5C71" w14:textId="77777777" w:rsidR="00924464" w:rsidRDefault="00924464">
            <w:pPr>
              <w:pStyle w:val="TableParagraph"/>
              <w:rPr>
                <w:sz w:val="18"/>
              </w:rPr>
            </w:pPr>
          </w:p>
          <w:p w14:paraId="5610174B" w14:textId="77777777" w:rsidR="00924464" w:rsidRDefault="0083266D">
            <w:pPr>
              <w:pStyle w:val="TableParagraph"/>
              <w:ind w:left="42"/>
              <w:jc w:val="center"/>
              <w:rPr>
                <w:sz w:val="18"/>
              </w:rPr>
            </w:pPr>
            <w:r>
              <w:rPr>
                <w:sz w:val="18"/>
              </w:rPr>
              <w:t>No</w:t>
            </w:r>
            <w:r>
              <w:rPr>
                <w:spacing w:val="-3"/>
                <w:sz w:val="18"/>
              </w:rPr>
              <w:t xml:space="preserve"> </w:t>
            </w:r>
            <w:r>
              <w:rPr>
                <w:spacing w:val="-2"/>
                <w:sz w:val="18"/>
              </w:rPr>
              <w:t>aplica</w:t>
            </w:r>
          </w:p>
        </w:tc>
        <w:tc>
          <w:tcPr>
            <w:tcW w:w="1548" w:type="dxa"/>
          </w:tcPr>
          <w:p w14:paraId="425A7395" w14:textId="77777777" w:rsidR="00924464" w:rsidRDefault="00924464">
            <w:pPr>
              <w:pStyle w:val="TableParagraph"/>
              <w:rPr>
                <w:sz w:val="18"/>
              </w:rPr>
            </w:pPr>
          </w:p>
          <w:p w14:paraId="23110514" w14:textId="77777777" w:rsidR="00924464" w:rsidRDefault="0083266D">
            <w:pPr>
              <w:pStyle w:val="TableParagraph"/>
              <w:ind w:left="57" w:right="20"/>
              <w:jc w:val="center"/>
              <w:rPr>
                <w:sz w:val="18"/>
              </w:rPr>
            </w:pPr>
            <w:r>
              <w:rPr>
                <w:sz w:val="18"/>
              </w:rPr>
              <w:t>No</w:t>
            </w:r>
            <w:r>
              <w:rPr>
                <w:spacing w:val="-3"/>
                <w:sz w:val="18"/>
              </w:rPr>
              <w:t xml:space="preserve"> </w:t>
            </w:r>
            <w:r>
              <w:rPr>
                <w:spacing w:val="-2"/>
                <w:sz w:val="18"/>
              </w:rPr>
              <w:t>aplica</w:t>
            </w:r>
          </w:p>
        </w:tc>
      </w:tr>
      <w:tr w:rsidR="00924464" w14:paraId="43074137" w14:textId="77777777">
        <w:trPr>
          <w:trHeight w:val="621"/>
        </w:trPr>
        <w:tc>
          <w:tcPr>
            <w:tcW w:w="1912" w:type="dxa"/>
          </w:tcPr>
          <w:p w14:paraId="1D2AEA16" w14:textId="77777777" w:rsidR="00924464" w:rsidRDefault="0083266D">
            <w:pPr>
              <w:pStyle w:val="TableParagraph"/>
              <w:tabs>
                <w:tab w:val="left" w:pos="515"/>
                <w:tab w:val="left" w:pos="1470"/>
              </w:tabs>
              <w:ind w:left="4" w:right="-29"/>
              <w:rPr>
                <w:sz w:val="18"/>
              </w:rPr>
            </w:pPr>
            <w:r>
              <w:rPr>
                <w:spacing w:val="-6"/>
                <w:sz w:val="18"/>
              </w:rPr>
              <w:t>3.</w:t>
            </w:r>
            <w:r>
              <w:rPr>
                <w:sz w:val="18"/>
              </w:rPr>
              <w:tab/>
            </w:r>
            <w:r>
              <w:rPr>
                <w:spacing w:val="-4"/>
                <w:sz w:val="18"/>
              </w:rPr>
              <w:t>Por</w:t>
            </w:r>
            <w:r>
              <w:rPr>
                <w:sz w:val="18"/>
              </w:rPr>
              <w:tab/>
            </w:r>
            <w:r>
              <w:rPr>
                <w:spacing w:val="-4"/>
                <w:sz w:val="18"/>
              </w:rPr>
              <w:t xml:space="preserve">metro </w:t>
            </w:r>
            <w:r>
              <w:rPr>
                <w:sz w:val="18"/>
              </w:rPr>
              <w:t>cuadrado:</w:t>
            </w:r>
            <w:r>
              <w:rPr>
                <w:spacing w:val="-11"/>
                <w:sz w:val="18"/>
              </w:rPr>
              <w:t xml:space="preserve"> </w:t>
            </w:r>
            <w:r>
              <w:rPr>
                <w:sz w:val="18"/>
              </w:rPr>
              <w:t>mayores</w:t>
            </w:r>
            <w:r>
              <w:rPr>
                <w:spacing w:val="-8"/>
                <w:sz w:val="18"/>
              </w:rPr>
              <w:t xml:space="preserve"> </w:t>
            </w:r>
            <w:r>
              <w:rPr>
                <w:sz w:val="18"/>
              </w:rPr>
              <w:t>de</w:t>
            </w:r>
            <w:r>
              <w:rPr>
                <w:spacing w:val="-9"/>
                <w:sz w:val="18"/>
              </w:rPr>
              <w:t xml:space="preserve"> </w:t>
            </w:r>
            <w:r>
              <w:rPr>
                <w:spacing w:val="-10"/>
                <w:sz w:val="18"/>
              </w:rPr>
              <w:t>5</w:t>
            </w:r>
          </w:p>
          <w:p w14:paraId="1263200B" w14:textId="77777777" w:rsidR="00924464" w:rsidRDefault="0083266D">
            <w:pPr>
              <w:pStyle w:val="TableParagraph"/>
              <w:spacing w:line="188" w:lineRule="exact"/>
              <w:ind w:left="4"/>
              <w:rPr>
                <w:sz w:val="12"/>
              </w:rPr>
            </w:pPr>
            <w:r>
              <w:rPr>
                <w:spacing w:val="-5"/>
                <w:position w:val="-5"/>
                <w:sz w:val="18"/>
              </w:rPr>
              <w:t>m</w:t>
            </w:r>
            <w:r>
              <w:rPr>
                <w:spacing w:val="-5"/>
                <w:sz w:val="12"/>
              </w:rPr>
              <w:t>2</w:t>
            </w:r>
          </w:p>
        </w:tc>
        <w:tc>
          <w:tcPr>
            <w:tcW w:w="1183" w:type="dxa"/>
          </w:tcPr>
          <w:p w14:paraId="7FD0F57F" w14:textId="77777777" w:rsidR="00924464" w:rsidRDefault="00924464">
            <w:pPr>
              <w:pStyle w:val="TableParagraph"/>
              <w:rPr>
                <w:sz w:val="18"/>
              </w:rPr>
            </w:pPr>
          </w:p>
          <w:p w14:paraId="0E670F7D" w14:textId="77777777" w:rsidR="00924464" w:rsidRDefault="0083266D">
            <w:pPr>
              <w:pStyle w:val="TableParagraph"/>
              <w:ind w:left="29"/>
              <w:jc w:val="center"/>
              <w:rPr>
                <w:sz w:val="18"/>
              </w:rPr>
            </w:pPr>
            <w:r>
              <w:rPr>
                <w:spacing w:val="-5"/>
                <w:sz w:val="18"/>
              </w:rPr>
              <w:t>45</w:t>
            </w:r>
          </w:p>
        </w:tc>
        <w:tc>
          <w:tcPr>
            <w:tcW w:w="1807" w:type="dxa"/>
            <w:gridSpan w:val="2"/>
          </w:tcPr>
          <w:p w14:paraId="22C9D5C0" w14:textId="77777777" w:rsidR="00924464" w:rsidRDefault="00924464">
            <w:pPr>
              <w:pStyle w:val="TableParagraph"/>
              <w:rPr>
                <w:sz w:val="18"/>
              </w:rPr>
            </w:pPr>
          </w:p>
          <w:p w14:paraId="3419E817" w14:textId="77777777" w:rsidR="00924464" w:rsidRDefault="0083266D">
            <w:pPr>
              <w:pStyle w:val="TableParagraph"/>
              <w:ind w:left="6"/>
              <w:jc w:val="center"/>
              <w:rPr>
                <w:sz w:val="18"/>
              </w:rPr>
            </w:pPr>
            <w:r>
              <w:rPr>
                <w:spacing w:val="-5"/>
                <w:sz w:val="18"/>
              </w:rPr>
              <w:t>28</w:t>
            </w:r>
          </w:p>
        </w:tc>
        <w:tc>
          <w:tcPr>
            <w:tcW w:w="1536" w:type="dxa"/>
            <w:gridSpan w:val="2"/>
          </w:tcPr>
          <w:p w14:paraId="60E97CD1" w14:textId="77777777" w:rsidR="00924464" w:rsidRDefault="00924464">
            <w:pPr>
              <w:pStyle w:val="TableParagraph"/>
              <w:rPr>
                <w:sz w:val="18"/>
              </w:rPr>
            </w:pPr>
          </w:p>
          <w:p w14:paraId="78663C2F" w14:textId="77777777" w:rsidR="00924464" w:rsidRDefault="0083266D">
            <w:pPr>
              <w:pStyle w:val="TableParagraph"/>
              <w:ind w:left="4"/>
              <w:jc w:val="center"/>
              <w:rPr>
                <w:sz w:val="18"/>
              </w:rPr>
            </w:pPr>
            <w:r>
              <w:rPr>
                <w:spacing w:val="-5"/>
                <w:sz w:val="18"/>
              </w:rPr>
              <w:t>40</w:t>
            </w:r>
          </w:p>
        </w:tc>
        <w:tc>
          <w:tcPr>
            <w:tcW w:w="1419" w:type="dxa"/>
          </w:tcPr>
          <w:p w14:paraId="051FC440" w14:textId="77777777" w:rsidR="00924464" w:rsidRDefault="00924464">
            <w:pPr>
              <w:pStyle w:val="TableParagraph"/>
              <w:rPr>
                <w:sz w:val="18"/>
              </w:rPr>
            </w:pPr>
          </w:p>
          <w:p w14:paraId="2EB87164" w14:textId="77777777" w:rsidR="00924464" w:rsidRDefault="0083266D">
            <w:pPr>
              <w:pStyle w:val="TableParagraph"/>
              <w:ind w:left="42"/>
              <w:jc w:val="center"/>
              <w:rPr>
                <w:sz w:val="18"/>
              </w:rPr>
            </w:pPr>
            <w:r>
              <w:rPr>
                <w:sz w:val="18"/>
              </w:rPr>
              <w:t>No</w:t>
            </w:r>
            <w:r>
              <w:rPr>
                <w:spacing w:val="-3"/>
                <w:sz w:val="18"/>
              </w:rPr>
              <w:t xml:space="preserve"> </w:t>
            </w:r>
            <w:r>
              <w:rPr>
                <w:spacing w:val="-2"/>
                <w:sz w:val="18"/>
              </w:rPr>
              <w:t>aplica</w:t>
            </w:r>
          </w:p>
        </w:tc>
        <w:tc>
          <w:tcPr>
            <w:tcW w:w="1548" w:type="dxa"/>
          </w:tcPr>
          <w:p w14:paraId="74E2CE42" w14:textId="77777777" w:rsidR="00924464" w:rsidRDefault="00924464">
            <w:pPr>
              <w:pStyle w:val="TableParagraph"/>
              <w:rPr>
                <w:sz w:val="18"/>
              </w:rPr>
            </w:pPr>
          </w:p>
          <w:p w14:paraId="3C0FBE60" w14:textId="77777777" w:rsidR="00924464" w:rsidRDefault="0083266D">
            <w:pPr>
              <w:pStyle w:val="TableParagraph"/>
              <w:ind w:left="57" w:right="20"/>
              <w:jc w:val="center"/>
              <w:rPr>
                <w:sz w:val="18"/>
              </w:rPr>
            </w:pPr>
            <w:r>
              <w:rPr>
                <w:sz w:val="18"/>
              </w:rPr>
              <w:t>No</w:t>
            </w:r>
            <w:r>
              <w:rPr>
                <w:spacing w:val="-3"/>
                <w:sz w:val="18"/>
              </w:rPr>
              <w:t xml:space="preserve"> </w:t>
            </w:r>
            <w:r>
              <w:rPr>
                <w:spacing w:val="-2"/>
                <w:sz w:val="18"/>
              </w:rPr>
              <w:t>aplica</w:t>
            </w:r>
          </w:p>
        </w:tc>
      </w:tr>
      <w:tr w:rsidR="00924464" w14:paraId="0ED1C3BF" w14:textId="77777777">
        <w:trPr>
          <w:trHeight w:val="302"/>
        </w:trPr>
        <w:tc>
          <w:tcPr>
            <w:tcW w:w="9405" w:type="dxa"/>
            <w:gridSpan w:val="8"/>
          </w:tcPr>
          <w:p w14:paraId="085DBABE" w14:textId="77777777" w:rsidR="00924464" w:rsidRDefault="0083266D">
            <w:pPr>
              <w:pStyle w:val="TableParagraph"/>
              <w:tabs>
                <w:tab w:val="left" w:pos="566"/>
              </w:tabs>
              <w:spacing w:line="206" w:lineRule="exact"/>
              <w:ind w:left="4"/>
              <w:rPr>
                <w:sz w:val="18"/>
              </w:rPr>
            </w:pPr>
            <w:r>
              <w:rPr>
                <w:spacing w:val="-5"/>
                <w:sz w:val="18"/>
              </w:rPr>
              <w:t>k)</w:t>
            </w:r>
            <w:r>
              <w:rPr>
                <w:sz w:val="18"/>
              </w:rPr>
              <w:tab/>
              <w:t>Auto</w:t>
            </w:r>
            <w:r>
              <w:rPr>
                <w:spacing w:val="-10"/>
                <w:sz w:val="18"/>
              </w:rPr>
              <w:t xml:space="preserve"> </w:t>
            </w:r>
            <w:r>
              <w:rPr>
                <w:sz w:val="18"/>
              </w:rPr>
              <w:t>soportado</w:t>
            </w:r>
            <w:r>
              <w:rPr>
                <w:spacing w:val="-9"/>
                <w:sz w:val="18"/>
              </w:rPr>
              <w:t xml:space="preserve"> </w:t>
            </w:r>
            <w:r>
              <w:rPr>
                <w:sz w:val="18"/>
              </w:rPr>
              <w:t>sobre</w:t>
            </w:r>
            <w:r>
              <w:rPr>
                <w:spacing w:val="-8"/>
                <w:sz w:val="18"/>
              </w:rPr>
              <w:t xml:space="preserve"> </w:t>
            </w:r>
            <w:r>
              <w:rPr>
                <w:sz w:val="18"/>
              </w:rPr>
              <w:t>azoteas,</w:t>
            </w:r>
            <w:r>
              <w:rPr>
                <w:spacing w:val="-7"/>
                <w:sz w:val="18"/>
              </w:rPr>
              <w:t xml:space="preserve"> </w:t>
            </w:r>
            <w:r>
              <w:rPr>
                <w:sz w:val="18"/>
              </w:rPr>
              <w:t>por</w:t>
            </w:r>
            <w:r>
              <w:rPr>
                <w:spacing w:val="-9"/>
                <w:sz w:val="18"/>
              </w:rPr>
              <w:t xml:space="preserve"> </w:t>
            </w:r>
            <w:r>
              <w:rPr>
                <w:spacing w:val="-5"/>
                <w:sz w:val="18"/>
              </w:rPr>
              <w:t>m</w:t>
            </w:r>
            <w:r>
              <w:rPr>
                <w:spacing w:val="-5"/>
                <w:position w:val="6"/>
                <w:sz w:val="12"/>
              </w:rPr>
              <w:t>2</w:t>
            </w:r>
            <w:r>
              <w:rPr>
                <w:spacing w:val="-5"/>
                <w:sz w:val="18"/>
              </w:rPr>
              <w:t>:</w:t>
            </w:r>
          </w:p>
        </w:tc>
      </w:tr>
      <w:tr w:rsidR="00924464" w14:paraId="11379687" w14:textId="77777777">
        <w:trPr>
          <w:trHeight w:val="559"/>
        </w:trPr>
        <w:tc>
          <w:tcPr>
            <w:tcW w:w="1912" w:type="dxa"/>
          </w:tcPr>
          <w:p w14:paraId="204F3D1F" w14:textId="77777777" w:rsidR="00924464" w:rsidRDefault="0083266D">
            <w:pPr>
              <w:pStyle w:val="TableParagraph"/>
              <w:tabs>
                <w:tab w:val="left" w:pos="515"/>
              </w:tabs>
              <w:spacing w:line="206" w:lineRule="exact"/>
              <w:ind w:left="4"/>
              <w:rPr>
                <w:sz w:val="18"/>
              </w:rPr>
            </w:pPr>
            <w:r>
              <w:rPr>
                <w:spacing w:val="-5"/>
                <w:sz w:val="18"/>
              </w:rPr>
              <w:t>4.</w:t>
            </w:r>
            <w:r>
              <w:rPr>
                <w:sz w:val="18"/>
              </w:rPr>
              <w:tab/>
            </w:r>
            <w:r>
              <w:rPr>
                <w:spacing w:val="-2"/>
                <w:sz w:val="18"/>
              </w:rPr>
              <w:t>Luminoso</w:t>
            </w:r>
          </w:p>
        </w:tc>
        <w:tc>
          <w:tcPr>
            <w:tcW w:w="1183" w:type="dxa"/>
          </w:tcPr>
          <w:p w14:paraId="1AE893B9" w14:textId="77777777" w:rsidR="00924464" w:rsidRDefault="0083266D">
            <w:pPr>
              <w:pStyle w:val="TableParagraph"/>
              <w:spacing w:line="206" w:lineRule="exact"/>
              <w:ind w:left="29" w:right="29"/>
              <w:jc w:val="center"/>
              <w:rPr>
                <w:sz w:val="18"/>
              </w:rPr>
            </w:pPr>
            <w:r>
              <w:rPr>
                <w:spacing w:val="-5"/>
                <w:sz w:val="18"/>
              </w:rPr>
              <w:t>12</w:t>
            </w:r>
          </w:p>
        </w:tc>
        <w:tc>
          <w:tcPr>
            <w:tcW w:w="1578" w:type="dxa"/>
          </w:tcPr>
          <w:p w14:paraId="6777E24B" w14:textId="77777777" w:rsidR="00924464" w:rsidRDefault="0083266D">
            <w:pPr>
              <w:pStyle w:val="TableParagraph"/>
              <w:spacing w:line="206" w:lineRule="exact"/>
              <w:ind w:left="6"/>
              <w:jc w:val="center"/>
              <w:rPr>
                <w:sz w:val="18"/>
              </w:rPr>
            </w:pPr>
            <w:r>
              <w:rPr>
                <w:spacing w:val="-10"/>
                <w:sz w:val="18"/>
              </w:rPr>
              <w:t>9</w:t>
            </w:r>
          </w:p>
        </w:tc>
        <w:tc>
          <w:tcPr>
            <w:tcW w:w="1649" w:type="dxa"/>
            <w:gridSpan w:val="2"/>
          </w:tcPr>
          <w:p w14:paraId="7D313906" w14:textId="77777777" w:rsidR="00924464" w:rsidRDefault="0083266D">
            <w:pPr>
              <w:pStyle w:val="TableParagraph"/>
              <w:spacing w:line="206" w:lineRule="exact"/>
              <w:ind w:left="11" w:right="7"/>
              <w:jc w:val="center"/>
              <w:rPr>
                <w:sz w:val="18"/>
              </w:rPr>
            </w:pPr>
            <w:r>
              <w:rPr>
                <w:spacing w:val="-4"/>
                <w:sz w:val="18"/>
              </w:rPr>
              <w:t>20.7</w:t>
            </w:r>
          </w:p>
        </w:tc>
        <w:tc>
          <w:tcPr>
            <w:tcW w:w="1535" w:type="dxa"/>
            <w:gridSpan w:val="2"/>
          </w:tcPr>
          <w:p w14:paraId="64659CF4" w14:textId="77777777" w:rsidR="00924464" w:rsidRDefault="0083266D">
            <w:pPr>
              <w:pStyle w:val="TableParagraph"/>
              <w:spacing w:line="206" w:lineRule="exact"/>
              <w:ind w:left="2" w:right="14"/>
              <w:jc w:val="center"/>
              <w:rPr>
                <w:sz w:val="18"/>
              </w:rPr>
            </w:pPr>
            <w:r>
              <w:rPr>
                <w:spacing w:val="-5"/>
                <w:sz w:val="18"/>
              </w:rPr>
              <w:t>1.5</w:t>
            </w:r>
          </w:p>
        </w:tc>
        <w:tc>
          <w:tcPr>
            <w:tcW w:w="1548" w:type="dxa"/>
          </w:tcPr>
          <w:p w14:paraId="29432D8F" w14:textId="77777777" w:rsidR="00924464" w:rsidRDefault="0083266D">
            <w:pPr>
              <w:pStyle w:val="TableParagraph"/>
              <w:spacing w:line="206" w:lineRule="exact"/>
              <w:ind w:left="37" w:right="55"/>
              <w:jc w:val="center"/>
              <w:rPr>
                <w:sz w:val="18"/>
              </w:rPr>
            </w:pPr>
            <w:r>
              <w:rPr>
                <w:spacing w:val="-10"/>
                <w:sz w:val="18"/>
              </w:rPr>
              <w:t>2</w:t>
            </w:r>
          </w:p>
        </w:tc>
      </w:tr>
      <w:tr w:rsidR="00924464" w14:paraId="01BE0976" w14:textId="77777777">
        <w:trPr>
          <w:trHeight w:val="561"/>
        </w:trPr>
        <w:tc>
          <w:tcPr>
            <w:tcW w:w="1912" w:type="dxa"/>
          </w:tcPr>
          <w:p w14:paraId="1C9668C6" w14:textId="77777777" w:rsidR="00924464" w:rsidRDefault="0083266D">
            <w:pPr>
              <w:pStyle w:val="TableParagraph"/>
              <w:tabs>
                <w:tab w:val="left" w:pos="515"/>
              </w:tabs>
              <w:spacing w:line="206" w:lineRule="exact"/>
              <w:ind w:left="4"/>
              <w:rPr>
                <w:sz w:val="18"/>
              </w:rPr>
            </w:pPr>
            <w:r>
              <w:rPr>
                <w:spacing w:val="-5"/>
                <w:sz w:val="18"/>
              </w:rPr>
              <w:t>5.</w:t>
            </w:r>
            <w:r>
              <w:rPr>
                <w:sz w:val="18"/>
              </w:rPr>
              <w:tab/>
              <w:t>No</w:t>
            </w:r>
            <w:r>
              <w:rPr>
                <w:spacing w:val="-4"/>
                <w:sz w:val="18"/>
              </w:rPr>
              <w:t xml:space="preserve"> </w:t>
            </w:r>
            <w:r>
              <w:rPr>
                <w:spacing w:val="-2"/>
                <w:sz w:val="18"/>
              </w:rPr>
              <w:t>luminoso</w:t>
            </w:r>
          </w:p>
        </w:tc>
        <w:tc>
          <w:tcPr>
            <w:tcW w:w="1183" w:type="dxa"/>
          </w:tcPr>
          <w:p w14:paraId="513E4274" w14:textId="77777777" w:rsidR="00924464" w:rsidRDefault="0083266D">
            <w:pPr>
              <w:pStyle w:val="TableParagraph"/>
              <w:spacing w:before="176"/>
              <w:ind w:left="29" w:right="29"/>
              <w:jc w:val="center"/>
              <w:rPr>
                <w:sz w:val="18"/>
              </w:rPr>
            </w:pPr>
            <w:r>
              <w:rPr>
                <w:spacing w:val="-5"/>
                <w:sz w:val="18"/>
              </w:rPr>
              <w:t>10</w:t>
            </w:r>
          </w:p>
        </w:tc>
        <w:tc>
          <w:tcPr>
            <w:tcW w:w="1578" w:type="dxa"/>
          </w:tcPr>
          <w:p w14:paraId="5C8843C4" w14:textId="77777777" w:rsidR="00924464" w:rsidRDefault="0083266D">
            <w:pPr>
              <w:pStyle w:val="TableParagraph"/>
              <w:spacing w:before="176"/>
              <w:ind w:left="6"/>
              <w:jc w:val="center"/>
              <w:rPr>
                <w:sz w:val="18"/>
              </w:rPr>
            </w:pPr>
            <w:r>
              <w:rPr>
                <w:spacing w:val="-10"/>
                <w:sz w:val="18"/>
              </w:rPr>
              <w:t>8</w:t>
            </w:r>
          </w:p>
        </w:tc>
        <w:tc>
          <w:tcPr>
            <w:tcW w:w="1649" w:type="dxa"/>
            <w:gridSpan w:val="2"/>
          </w:tcPr>
          <w:p w14:paraId="729C980F" w14:textId="77777777" w:rsidR="00924464" w:rsidRDefault="0083266D">
            <w:pPr>
              <w:pStyle w:val="TableParagraph"/>
              <w:spacing w:before="176"/>
              <w:ind w:left="11" w:right="7"/>
              <w:jc w:val="center"/>
              <w:rPr>
                <w:sz w:val="18"/>
              </w:rPr>
            </w:pPr>
            <w:r>
              <w:rPr>
                <w:spacing w:val="-2"/>
                <w:sz w:val="18"/>
              </w:rPr>
              <w:t>15.53</w:t>
            </w:r>
          </w:p>
        </w:tc>
        <w:tc>
          <w:tcPr>
            <w:tcW w:w="1535" w:type="dxa"/>
            <w:gridSpan w:val="2"/>
          </w:tcPr>
          <w:p w14:paraId="7C8259D4" w14:textId="77777777" w:rsidR="00924464" w:rsidRDefault="0083266D">
            <w:pPr>
              <w:pStyle w:val="TableParagraph"/>
              <w:spacing w:before="176"/>
              <w:ind w:left="2" w:right="14"/>
              <w:jc w:val="center"/>
              <w:rPr>
                <w:sz w:val="18"/>
              </w:rPr>
            </w:pPr>
            <w:r>
              <w:rPr>
                <w:spacing w:val="-5"/>
                <w:sz w:val="18"/>
              </w:rPr>
              <w:t>1.5</w:t>
            </w:r>
          </w:p>
        </w:tc>
        <w:tc>
          <w:tcPr>
            <w:tcW w:w="1548" w:type="dxa"/>
          </w:tcPr>
          <w:p w14:paraId="2FBD06E3" w14:textId="77777777" w:rsidR="00924464" w:rsidRDefault="0083266D">
            <w:pPr>
              <w:pStyle w:val="TableParagraph"/>
              <w:spacing w:before="176"/>
              <w:ind w:left="37" w:right="55"/>
              <w:jc w:val="center"/>
              <w:rPr>
                <w:sz w:val="18"/>
              </w:rPr>
            </w:pPr>
            <w:r>
              <w:rPr>
                <w:spacing w:val="-10"/>
                <w:sz w:val="18"/>
              </w:rPr>
              <w:t>2</w:t>
            </w:r>
          </w:p>
        </w:tc>
      </w:tr>
      <w:tr w:rsidR="00924464" w14:paraId="58E01446" w14:textId="77777777">
        <w:trPr>
          <w:trHeight w:val="978"/>
        </w:trPr>
        <w:tc>
          <w:tcPr>
            <w:tcW w:w="9405" w:type="dxa"/>
            <w:gridSpan w:val="8"/>
          </w:tcPr>
          <w:p w14:paraId="727DA2EB" w14:textId="77777777" w:rsidR="00924464" w:rsidRDefault="0083266D">
            <w:pPr>
              <w:pStyle w:val="TableParagraph"/>
              <w:tabs>
                <w:tab w:val="left" w:pos="515"/>
              </w:tabs>
              <w:spacing w:line="206" w:lineRule="exact"/>
              <w:ind w:left="4"/>
              <w:rPr>
                <w:sz w:val="18"/>
              </w:rPr>
            </w:pPr>
            <w:r>
              <w:rPr>
                <w:spacing w:val="-5"/>
                <w:sz w:val="18"/>
              </w:rPr>
              <w:t>l)</w:t>
            </w:r>
            <w:r>
              <w:rPr>
                <w:sz w:val="18"/>
              </w:rPr>
              <w:tab/>
              <w:t>Pantallas</w:t>
            </w:r>
            <w:r>
              <w:rPr>
                <w:spacing w:val="-8"/>
                <w:sz w:val="18"/>
              </w:rPr>
              <w:t xml:space="preserve"> </w:t>
            </w:r>
            <w:r>
              <w:rPr>
                <w:sz w:val="18"/>
              </w:rPr>
              <w:t>publicitarias</w:t>
            </w:r>
            <w:r>
              <w:rPr>
                <w:spacing w:val="-4"/>
                <w:sz w:val="18"/>
              </w:rPr>
              <w:t xml:space="preserve"> </w:t>
            </w:r>
            <w:r>
              <w:rPr>
                <w:sz w:val="18"/>
              </w:rPr>
              <w:t>fijas,</w:t>
            </w:r>
            <w:r>
              <w:rPr>
                <w:spacing w:val="-7"/>
                <w:sz w:val="18"/>
              </w:rPr>
              <w:t xml:space="preserve"> </w:t>
            </w:r>
            <w:r>
              <w:rPr>
                <w:sz w:val="18"/>
              </w:rPr>
              <w:t>auto</w:t>
            </w:r>
            <w:r>
              <w:rPr>
                <w:spacing w:val="-5"/>
                <w:sz w:val="18"/>
              </w:rPr>
              <w:t xml:space="preserve"> </w:t>
            </w:r>
            <w:r>
              <w:rPr>
                <w:sz w:val="18"/>
              </w:rPr>
              <w:t>soportadas</w:t>
            </w:r>
            <w:r>
              <w:rPr>
                <w:spacing w:val="-7"/>
                <w:sz w:val="18"/>
              </w:rPr>
              <w:t xml:space="preserve"> </w:t>
            </w:r>
            <w:r>
              <w:rPr>
                <w:sz w:val="18"/>
              </w:rPr>
              <w:t>en</w:t>
            </w:r>
            <w:r>
              <w:rPr>
                <w:spacing w:val="-7"/>
                <w:sz w:val="18"/>
              </w:rPr>
              <w:t xml:space="preserve"> </w:t>
            </w:r>
            <w:r>
              <w:rPr>
                <w:sz w:val="18"/>
              </w:rPr>
              <w:t>terreno</w:t>
            </w:r>
            <w:r>
              <w:rPr>
                <w:spacing w:val="-4"/>
                <w:sz w:val="18"/>
              </w:rPr>
              <w:t xml:space="preserve"> </w:t>
            </w:r>
            <w:r>
              <w:rPr>
                <w:sz w:val="18"/>
              </w:rPr>
              <w:t>natural</w:t>
            </w:r>
            <w:r>
              <w:rPr>
                <w:spacing w:val="-5"/>
                <w:sz w:val="18"/>
              </w:rPr>
              <w:t xml:space="preserve"> </w:t>
            </w:r>
            <w:r>
              <w:rPr>
                <w:sz w:val="18"/>
              </w:rPr>
              <w:t>o</w:t>
            </w:r>
            <w:r>
              <w:rPr>
                <w:spacing w:val="-1"/>
                <w:sz w:val="18"/>
              </w:rPr>
              <w:t xml:space="preserve"> </w:t>
            </w:r>
            <w:r>
              <w:rPr>
                <w:sz w:val="18"/>
              </w:rPr>
              <w:t>adosadas</w:t>
            </w:r>
            <w:r>
              <w:rPr>
                <w:spacing w:val="-6"/>
                <w:sz w:val="18"/>
              </w:rPr>
              <w:t xml:space="preserve"> </w:t>
            </w:r>
            <w:r>
              <w:rPr>
                <w:sz w:val="18"/>
              </w:rPr>
              <w:t>y/o</w:t>
            </w:r>
            <w:r>
              <w:rPr>
                <w:spacing w:val="-7"/>
                <w:sz w:val="18"/>
              </w:rPr>
              <w:t xml:space="preserve"> </w:t>
            </w:r>
            <w:r>
              <w:rPr>
                <w:sz w:val="18"/>
              </w:rPr>
              <w:t>integradas</w:t>
            </w:r>
            <w:r>
              <w:rPr>
                <w:spacing w:val="-4"/>
                <w:sz w:val="18"/>
              </w:rPr>
              <w:t xml:space="preserve"> </w:t>
            </w:r>
            <w:r>
              <w:rPr>
                <w:sz w:val="18"/>
              </w:rPr>
              <w:t>en</w:t>
            </w:r>
            <w:r>
              <w:rPr>
                <w:spacing w:val="-5"/>
                <w:sz w:val="18"/>
              </w:rPr>
              <w:t xml:space="preserve"> </w:t>
            </w:r>
            <w:r>
              <w:rPr>
                <w:spacing w:val="-2"/>
                <w:sz w:val="18"/>
              </w:rPr>
              <w:t>fachada:</w:t>
            </w:r>
          </w:p>
        </w:tc>
      </w:tr>
      <w:tr w:rsidR="00924464" w14:paraId="2E86A34D" w14:textId="77777777">
        <w:trPr>
          <w:trHeight w:val="827"/>
        </w:trPr>
        <w:tc>
          <w:tcPr>
            <w:tcW w:w="1912" w:type="dxa"/>
          </w:tcPr>
          <w:p w14:paraId="2776986C" w14:textId="77777777" w:rsidR="00924464" w:rsidRDefault="0083266D">
            <w:pPr>
              <w:pStyle w:val="TableParagraph"/>
              <w:tabs>
                <w:tab w:val="left" w:pos="515"/>
                <w:tab w:val="left" w:pos="1800"/>
              </w:tabs>
              <w:ind w:left="4" w:right="1"/>
              <w:rPr>
                <w:sz w:val="18"/>
              </w:rPr>
            </w:pPr>
            <w:r>
              <w:rPr>
                <w:spacing w:val="-6"/>
                <w:sz w:val="18"/>
              </w:rPr>
              <w:t>1.</w:t>
            </w:r>
            <w:r>
              <w:rPr>
                <w:sz w:val="18"/>
              </w:rPr>
              <w:tab/>
            </w:r>
            <w:r>
              <w:rPr>
                <w:spacing w:val="-2"/>
                <w:sz w:val="18"/>
              </w:rPr>
              <w:t>Pantallas publicitarias</w:t>
            </w:r>
            <w:r>
              <w:rPr>
                <w:sz w:val="18"/>
              </w:rPr>
              <w:tab/>
            </w:r>
            <w:r>
              <w:rPr>
                <w:spacing w:val="-10"/>
                <w:sz w:val="18"/>
              </w:rPr>
              <w:t>o</w:t>
            </w:r>
            <w:r>
              <w:rPr>
                <w:sz w:val="18"/>
              </w:rPr>
              <w:t xml:space="preserve"> electrónica</w:t>
            </w:r>
            <w:r>
              <w:rPr>
                <w:spacing w:val="50"/>
                <w:sz w:val="18"/>
              </w:rPr>
              <w:t xml:space="preserve"> </w:t>
            </w:r>
            <w:r>
              <w:rPr>
                <w:sz w:val="18"/>
              </w:rPr>
              <w:t>menor</w:t>
            </w:r>
            <w:r>
              <w:rPr>
                <w:spacing w:val="51"/>
                <w:sz w:val="18"/>
              </w:rPr>
              <w:t xml:space="preserve"> </w:t>
            </w:r>
            <w:r>
              <w:rPr>
                <w:sz w:val="18"/>
              </w:rPr>
              <w:t>a</w:t>
            </w:r>
            <w:r>
              <w:rPr>
                <w:spacing w:val="51"/>
                <w:sz w:val="18"/>
              </w:rPr>
              <w:t xml:space="preserve"> </w:t>
            </w:r>
            <w:r>
              <w:rPr>
                <w:spacing w:val="-10"/>
                <w:sz w:val="18"/>
              </w:rPr>
              <w:t>3</w:t>
            </w:r>
          </w:p>
          <w:p w14:paraId="0BC23CA8" w14:textId="77777777" w:rsidR="00924464" w:rsidRDefault="0083266D">
            <w:pPr>
              <w:pStyle w:val="TableParagraph"/>
              <w:spacing w:line="188" w:lineRule="exact"/>
              <w:ind w:left="4"/>
              <w:rPr>
                <w:sz w:val="12"/>
              </w:rPr>
            </w:pPr>
            <w:r>
              <w:rPr>
                <w:spacing w:val="-5"/>
                <w:position w:val="-5"/>
                <w:sz w:val="18"/>
              </w:rPr>
              <w:t>m</w:t>
            </w:r>
            <w:r>
              <w:rPr>
                <w:spacing w:val="-5"/>
                <w:sz w:val="12"/>
              </w:rPr>
              <w:t>2</w:t>
            </w:r>
          </w:p>
        </w:tc>
        <w:tc>
          <w:tcPr>
            <w:tcW w:w="1183" w:type="dxa"/>
          </w:tcPr>
          <w:p w14:paraId="359DAF35" w14:textId="77777777" w:rsidR="00924464" w:rsidRDefault="00924464">
            <w:pPr>
              <w:pStyle w:val="TableParagraph"/>
              <w:spacing w:before="101"/>
              <w:rPr>
                <w:sz w:val="18"/>
              </w:rPr>
            </w:pPr>
          </w:p>
          <w:p w14:paraId="7D57443D" w14:textId="77777777" w:rsidR="00924464" w:rsidRDefault="0083266D">
            <w:pPr>
              <w:pStyle w:val="TableParagraph"/>
              <w:ind w:left="29" w:right="29"/>
              <w:jc w:val="center"/>
              <w:rPr>
                <w:sz w:val="18"/>
              </w:rPr>
            </w:pPr>
            <w:r>
              <w:rPr>
                <w:spacing w:val="-5"/>
                <w:sz w:val="18"/>
              </w:rPr>
              <w:t>25</w:t>
            </w:r>
          </w:p>
        </w:tc>
        <w:tc>
          <w:tcPr>
            <w:tcW w:w="1578" w:type="dxa"/>
          </w:tcPr>
          <w:p w14:paraId="17E1DD03" w14:textId="77777777" w:rsidR="00924464" w:rsidRDefault="00924464">
            <w:pPr>
              <w:pStyle w:val="TableParagraph"/>
              <w:spacing w:before="101"/>
              <w:rPr>
                <w:sz w:val="18"/>
              </w:rPr>
            </w:pPr>
          </w:p>
          <w:p w14:paraId="4EE87183" w14:textId="77777777" w:rsidR="00924464" w:rsidRDefault="0083266D">
            <w:pPr>
              <w:pStyle w:val="TableParagraph"/>
              <w:ind w:left="9"/>
              <w:jc w:val="center"/>
              <w:rPr>
                <w:sz w:val="18"/>
              </w:rPr>
            </w:pPr>
            <w:r>
              <w:rPr>
                <w:spacing w:val="-5"/>
                <w:sz w:val="18"/>
              </w:rPr>
              <w:t>15</w:t>
            </w:r>
          </w:p>
        </w:tc>
        <w:tc>
          <w:tcPr>
            <w:tcW w:w="1649" w:type="dxa"/>
            <w:gridSpan w:val="2"/>
          </w:tcPr>
          <w:p w14:paraId="46579BFC" w14:textId="77777777" w:rsidR="00924464" w:rsidRDefault="00924464">
            <w:pPr>
              <w:pStyle w:val="TableParagraph"/>
              <w:spacing w:before="101"/>
              <w:rPr>
                <w:sz w:val="18"/>
              </w:rPr>
            </w:pPr>
          </w:p>
          <w:p w14:paraId="2A07F3E1" w14:textId="77777777" w:rsidR="00924464" w:rsidRDefault="0083266D">
            <w:pPr>
              <w:pStyle w:val="TableParagraph"/>
              <w:ind w:left="11" w:right="8"/>
              <w:jc w:val="center"/>
              <w:rPr>
                <w:sz w:val="18"/>
              </w:rPr>
            </w:pPr>
            <w:r>
              <w:rPr>
                <w:spacing w:val="-5"/>
                <w:sz w:val="18"/>
              </w:rPr>
              <w:t>25</w:t>
            </w:r>
          </w:p>
        </w:tc>
        <w:tc>
          <w:tcPr>
            <w:tcW w:w="1535" w:type="dxa"/>
            <w:gridSpan w:val="2"/>
          </w:tcPr>
          <w:p w14:paraId="0E23D6B5" w14:textId="77777777" w:rsidR="00924464" w:rsidRDefault="00924464">
            <w:pPr>
              <w:pStyle w:val="TableParagraph"/>
              <w:spacing w:before="101"/>
              <w:rPr>
                <w:sz w:val="18"/>
              </w:rPr>
            </w:pPr>
          </w:p>
          <w:p w14:paraId="0FF09AAD" w14:textId="77777777" w:rsidR="00924464" w:rsidRDefault="0083266D">
            <w:pPr>
              <w:pStyle w:val="TableParagraph"/>
              <w:ind w:left="3" w:right="14"/>
              <w:jc w:val="center"/>
              <w:rPr>
                <w:sz w:val="18"/>
              </w:rPr>
            </w:pPr>
            <w:r>
              <w:rPr>
                <w:spacing w:val="-5"/>
                <w:sz w:val="18"/>
              </w:rPr>
              <w:t>N/A</w:t>
            </w:r>
          </w:p>
        </w:tc>
        <w:tc>
          <w:tcPr>
            <w:tcW w:w="1548" w:type="dxa"/>
          </w:tcPr>
          <w:p w14:paraId="1C6A85D0" w14:textId="77777777" w:rsidR="00924464" w:rsidRDefault="00924464">
            <w:pPr>
              <w:pStyle w:val="TableParagraph"/>
              <w:spacing w:before="101"/>
              <w:rPr>
                <w:sz w:val="18"/>
              </w:rPr>
            </w:pPr>
          </w:p>
          <w:p w14:paraId="3D9C416C" w14:textId="77777777" w:rsidR="00924464" w:rsidRDefault="0083266D">
            <w:pPr>
              <w:pStyle w:val="TableParagraph"/>
              <w:ind w:left="37" w:right="53"/>
              <w:jc w:val="center"/>
              <w:rPr>
                <w:sz w:val="18"/>
              </w:rPr>
            </w:pPr>
            <w:r>
              <w:rPr>
                <w:spacing w:val="-5"/>
                <w:sz w:val="18"/>
              </w:rPr>
              <w:t>N/A</w:t>
            </w:r>
          </w:p>
        </w:tc>
      </w:tr>
      <w:tr w:rsidR="00924464" w14:paraId="510707DA" w14:textId="77777777">
        <w:trPr>
          <w:trHeight w:val="828"/>
        </w:trPr>
        <w:tc>
          <w:tcPr>
            <w:tcW w:w="1912" w:type="dxa"/>
          </w:tcPr>
          <w:p w14:paraId="7E339D5B" w14:textId="77777777" w:rsidR="00924464" w:rsidRDefault="0083266D">
            <w:pPr>
              <w:pStyle w:val="TableParagraph"/>
              <w:tabs>
                <w:tab w:val="left" w:pos="515"/>
                <w:tab w:val="left" w:pos="1798"/>
              </w:tabs>
              <w:ind w:left="4" w:right="1"/>
              <w:rPr>
                <w:sz w:val="18"/>
              </w:rPr>
            </w:pPr>
            <w:r>
              <w:rPr>
                <w:spacing w:val="-6"/>
                <w:sz w:val="18"/>
              </w:rPr>
              <w:t>2.</w:t>
            </w:r>
            <w:r>
              <w:rPr>
                <w:sz w:val="18"/>
              </w:rPr>
              <w:tab/>
            </w:r>
            <w:r>
              <w:rPr>
                <w:spacing w:val="-2"/>
                <w:sz w:val="18"/>
              </w:rPr>
              <w:t>Pantalla publicitaria</w:t>
            </w:r>
            <w:r>
              <w:rPr>
                <w:sz w:val="18"/>
              </w:rPr>
              <w:tab/>
            </w:r>
            <w:r>
              <w:rPr>
                <w:spacing w:val="-10"/>
                <w:sz w:val="18"/>
              </w:rPr>
              <w:t>o</w:t>
            </w:r>
            <w:r>
              <w:rPr>
                <w:sz w:val="18"/>
              </w:rPr>
              <w:t xml:space="preserve"> electrónica</w:t>
            </w:r>
            <w:r>
              <w:rPr>
                <w:spacing w:val="36"/>
                <w:sz w:val="18"/>
              </w:rPr>
              <w:t xml:space="preserve"> </w:t>
            </w:r>
            <w:r>
              <w:rPr>
                <w:sz w:val="18"/>
              </w:rPr>
              <w:t>de</w:t>
            </w:r>
            <w:r>
              <w:rPr>
                <w:spacing w:val="39"/>
                <w:sz w:val="18"/>
              </w:rPr>
              <w:t xml:space="preserve"> </w:t>
            </w:r>
            <w:r>
              <w:rPr>
                <w:sz w:val="18"/>
              </w:rPr>
              <w:t>3</w:t>
            </w:r>
            <w:r>
              <w:rPr>
                <w:spacing w:val="41"/>
                <w:sz w:val="18"/>
              </w:rPr>
              <w:t xml:space="preserve"> </w:t>
            </w:r>
            <w:r>
              <w:rPr>
                <w:sz w:val="18"/>
              </w:rPr>
              <w:t>m2</w:t>
            </w:r>
            <w:r>
              <w:rPr>
                <w:spacing w:val="41"/>
                <w:sz w:val="18"/>
              </w:rPr>
              <w:t xml:space="preserve"> </w:t>
            </w:r>
            <w:r>
              <w:rPr>
                <w:spacing w:val="-10"/>
                <w:sz w:val="18"/>
              </w:rPr>
              <w:t>o</w:t>
            </w:r>
          </w:p>
          <w:p w14:paraId="1D28AAD7" w14:textId="77777777" w:rsidR="00924464" w:rsidRDefault="0083266D">
            <w:pPr>
              <w:pStyle w:val="TableParagraph"/>
              <w:spacing w:line="187" w:lineRule="exact"/>
              <w:ind w:left="4"/>
              <w:rPr>
                <w:sz w:val="18"/>
              </w:rPr>
            </w:pPr>
            <w:r>
              <w:rPr>
                <w:spacing w:val="-4"/>
                <w:sz w:val="18"/>
              </w:rPr>
              <w:t>más.</w:t>
            </w:r>
          </w:p>
        </w:tc>
        <w:tc>
          <w:tcPr>
            <w:tcW w:w="1183" w:type="dxa"/>
          </w:tcPr>
          <w:p w14:paraId="3C2EBA78" w14:textId="77777777" w:rsidR="00924464" w:rsidRDefault="0083266D">
            <w:pPr>
              <w:pStyle w:val="TableParagraph"/>
              <w:spacing w:line="206" w:lineRule="exact"/>
              <w:ind w:left="29" w:right="29"/>
              <w:jc w:val="center"/>
              <w:rPr>
                <w:sz w:val="18"/>
              </w:rPr>
            </w:pPr>
            <w:r>
              <w:rPr>
                <w:spacing w:val="-5"/>
                <w:sz w:val="18"/>
              </w:rPr>
              <w:t>50</w:t>
            </w:r>
          </w:p>
        </w:tc>
        <w:tc>
          <w:tcPr>
            <w:tcW w:w="1578" w:type="dxa"/>
          </w:tcPr>
          <w:p w14:paraId="67B4688E" w14:textId="77777777" w:rsidR="00924464" w:rsidRDefault="0083266D">
            <w:pPr>
              <w:pStyle w:val="TableParagraph"/>
              <w:spacing w:line="206" w:lineRule="exact"/>
              <w:ind w:left="9"/>
              <w:jc w:val="center"/>
              <w:rPr>
                <w:sz w:val="18"/>
              </w:rPr>
            </w:pPr>
            <w:r>
              <w:rPr>
                <w:spacing w:val="-5"/>
                <w:sz w:val="18"/>
              </w:rPr>
              <w:t>30</w:t>
            </w:r>
          </w:p>
        </w:tc>
        <w:tc>
          <w:tcPr>
            <w:tcW w:w="1649" w:type="dxa"/>
            <w:gridSpan w:val="2"/>
          </w:tcPr>
          <w:p w14:paraId="0F1BFD0F" w14:textId="77777777" w:rsidR="00924464" w:rsidRDefault="0083266D">
            <w:pPr>
              <w:pStyle w:val="TableParagraph"/>
              <w:spacing w:line="206" w:lineRule="exact"/>
              <w:ind w:left="11" w:right="8"/>
              <w:jc w:val="center"/>
              <w:rPr>
                <w:sz w:val="18"/>
              </w:rPr>
            </w:pPr>
            <w:r>
              <w:rPr>
                <w:spacing w:val="-5"/>
                <w:sz w:val="18"/>
              </w:rPr>
              <w:t>50</w:t>
            </w:r>
          </w:p>
        </w:tc>
        <w:tc>
          <w:tcPr>
            <w:tcW w:w="1535" w:type="dxa"/>
            <w:gridSpan w:val="2"/>
          </w:tcPr>
          <w:p w14:paraId="3FC7EA63" w14:textId="77777777" w:rsidR="00924464" w:rsidRDefault="0083266D">
            <w:pPr>
              <w:pStyle w:val="TableParagraph"/>
              <w:spacing w:line="206" w:lineRule="exact"/>
              <w:ind w:left="3" w:right="14"/>
              <w:jc w:val="center"/>
              <w:rPr>
                <w:sz w:val="18"/>
              </w:rPr>
            </w:pPr>
            <w:r>
              <w:rPr>
                <w:spacing w:val="-5"/>
                <w:sz w:val="18"/>
              </w:rPr>
              <w:t>N/A</w:t>
            </w:r>
          </w:p>
        </w:tc>
        <w:tc>
          <w:tcPr>
            <w:tcW w:w="1548" w:type="dxa"/>
          </w:tcPr>
          <w:p w14:paraId="7377ABCF" w14:textId="77777777" w:rsidR="00924464" w:rsidRDefault="0083266D">
            <w:pPr>
              <w:pStyle w:val="TableParagraph"/>
              <w:spacing w:line="206" w:lineRule="exact"/>
              <w:ind w:left="37" w:right="53"/>
              <w:jc w:val="center"/>
              <w:rPr>
                <w:sz w:val="18"/>
              </w:rPr>
            </w:pPr>
            <w:r>
              <w:rPr>
                <w:spacing w:val="-5"/>
                <w:sz w:val="18"/>
              </w:rPr>
              <w:t>N/A</w:t>
            </w:r>
          </w:p>
        </w:tc>
      </w:tr>
      <w:tr w:rsidR="00924464" w14:paraId="50C648C8" w14:textId="77777777">
        <w:trPr>
          <w:trHeight w:val="1449"/>
        </w:trPr>
        <w:tc>
          <w:tcPr>
            <w:tcW w:w="1912" w:type="dxa"/>
          </w:tcPr>
          <w:p w14:paraId="15C52684" w14:textId="77777777" w:rsidR="00924464" w:rsidRDefault="0083266D">
            <w:pPr>
              <w:pStyle w:val="TableParagraph"/>
              <w:tabs>
                <w:tab w:val="left" w:pos="1637"/>
              </w:tabs>
              <w:ind w:left="4"/>
              <w:jc w:val="both"/>
              <w:rPr>
                <w:sz w:val="18"/>
              </w:rPr>
            </w:pPr>
            <w:r>
              <w:rPr>
                <w:sz w:val="18"/>
              </w:rPr>
              <w:t>m)</w:t>
            </w:r>
            <w:r>
              <w:rPr>
                <w:spacing w:val="80"/>
                <w:sz w:val="18"/>
              </w:rPr>
              <w:t xml:space="preserve"> </w:t>
            </w:r>
            <w:r>
              <w:rPr>
                <w:sz w:val="18"/>
              </w:rPr>
              <w:t>Lona</w:t>
            </w:r>
            <w:r>
              <w:rPr>
                <w:spacing w:val="-13"/>
                <w:sz w:val="18"/>
              </w:rPr>
              <w:t xml:space="preserve"> </w:t>
            </w:r>
            <w:r>
              <w:rPr>
                <w:sz w:val="18"/>
              </w:rPr>
              <w:t>adherida</w:t>
            </w:r>
            <w:r>
              <w:rPr>
                <w:spacing w:val="-12"/>
                <w:sz w:val="18"/>
              </w:rPr>
              <w:t xml:space="preserve"> </w:t>
            </w:r>
            <w:r>
              <w:rPr>
                <w:sz w:val="18"/>
              </w:rPr>
              <w:t>en</w:t>
            </w:r>
            <w:r>
              <w:rPr>
                <w:spacing w:val="40"/>
                <w:sz w:val="18"/>
              </w:rPr>
              <w:t xml:space="preserve"> </w:t>
            </w:r>
            <w:r>
              <w:rPr>
                <w:sz w:val="18"/>
              </w:rPr>
              <w:t>el exterior de vehículo de transporte colectivo (autobús</w:t>
            </w:r>
            <w:r>
              <w:rPr>
                <w:spacing w:val="-15"/>
                <w:sz w:val="18"/>
              </w:rPr>
              <w:t xml:space="preserve"> </w:t>
            </w:r>
            <w:r>
              <w:rPr>
                <w:sz w:val="18"/>
              </w:rPr>
              <w:t>parte</w:t>
            </w:r>
            <w:r>
              <w:rPr>
                <w:spacing w:val="-12"/>
                <w:sz w:val="18"/>
              </w:rPr>
              <w:t xml:space="preserve"> </w:t>
            </w:r>
            <w:r>
              <w:rPr>
                <w:sz w:val="18"/>
              </w:rPr>
              <w:t xml:space="preserve">posterior </w:t>
            </w:r>
            <w:r>
              <w:rPr>
                <w:spacing w:val="-2"/>
                <w:sz w:val="18"/>
              </w:rPr>
              <w:t>semestrales,</w:t>
            </w:r>
            <w:r>
              <w:rPr>
                <w:sz w:val="18"/>
              </w:rPr>
              <w:tab/>
            </w:r>
            <w:r>
              <w:rPr>
                <w:spacing w:val="-5"/>
                <w:sz w:val="18"/>
              </w:rPr>
              <w:t>por</w:t>
            </w:r>
          </w:p>
          <w:p w14:paraId="47635425" w14:textId="77777777" w:rsidR="00924464" w:rsidRDefault="0083266D">
            <w:pPr>
              <w:pStyle w:val="TableParagraph"/>
              <w:spacing w:line="206" w:lineRule="exact"/>
              <w:ind w:left="4" w:right="1"/>
              <w:jc w:val="both"/>
              <w:rPr>
                <w:sz w:val="18"/>
              </w:rPr>
            </w:pPr>
            <w:r>
              <w:rPr>
                <w:sz w:val="18"/>
              </w:rPr>
              <w:t>unidad una sola publicidad fija)</w:t>
            </w:r>
          </w:p>
        </w:tc>
        <w:tc>
          <w:tcPr>
            <w:tcW w:w="1183" w:type="dxa"/>
          </w:tcPr>
          <w:p w14:paraId="489FE024" w14:textId="77777777" w:rsidR="00924464" w:rsidRDefault="00924464">
            <w:pPr>
              <w:pStyle w:val="TableParagraph"/>
              <w:rPr>
                <w:sz w:val="18"/>
              </w:rPr>
            </w:pPr>
          </w:p>
          <w:p w14:paraId="3866909B" w14:textId="77777777" w:rsidR="00924464" w:rsidRDefault="00924464">
            <w:pPr>
              <w:pStyle w:val="TableParagraph"/>
              <w:spacing w:before="206"/>
              <w:rPr>
                <w:sz w:val="18"/>
              </w:rPr>
            </w:pPr>
          </w:p>
          <w:p w14:paraId="51C667BE" w14:textId="77777777" w:rsidR="00924464" w:rsidRDefault="0083266D">
            <w:pPr>
              <w:pStyle w:val="TableParagraph"/>
              <w:ind w:left="29" w:right="28"/>
              <w:jc w:val="center"/>
              <w:rPr>
                <w:sz w:val="18"/>
              </w:rPr>
            </w:pPr>
            <w:r>
              <w:rPr>
                <w:spacing w:val="-5"/>
                <w:sz w:val="18"/>
              </w:rPr>
              <w:t>6.5</w:t>
            </w:r>
          </w:p>
        </w:tc>
        <w:tc>
          <w:tcPr>
            <w:tcW w:w="1578" w:type="dxa"/>
          </w:tcPr>
          <w:p w14:paraId="4386D145" w14:textId="77777777" w:rsidR="00924464" w:rsidRDefault="00924464">
            <w:pPr>
              <w:pStyle w:val="TableParagraph"/>
              <w:rPr>
                <w:sz w:val="18"/>
              </w:rPr>
            </w:pPr>
          </w:p>
          <w:p w14:paraId="26171777" w14:textId="77777777" w:rsidR="00924464" w:rsidRDefault="00924464">
            <w:pPr>
              <w:pStyle w:val="TableParagraph"/>
              <w:spacing w:before="206"/>
              <w:rPr>
                <w:sz w:val="18"/>
              </w:rPr>
            </w:pPr>
          </w:p>
          <w:p w14:paraId="5EEBEA13" w14:textId="77777777" w:rsidR="00924464" w:rsidRDefault="0083266D">
            <w:pPr>
              <w:pStyle w:val="TableParagraph"/>
              <w:ind w:left="3"/>
              <w:jc w:val="center"/>
              <w:rPr>
                <w:sz w:val="18"/>
              </w:rPr>
            </w:pPr>
            <w:r>
              <w:rPr>
                <w:spacing w:val="-10"/>
                <w:sz w:val="18"/>
              </w:rPr>
              <w:t>5</w:t>
            </w:r>
          </w:p>
        </w:tc>
        <w:tc>
          <w:tcPr>
            <w:tcW w:w="1649" w:type="dxa"/>
            <w:gridSpan w:val="2"/>
          </w:tcPr>
          <w:p w14:paraId="1B7FBD70" w14:textId="77777777" w:rsidR="00924464" w:rsidRDefault="00924464">
            <w:pPr>
              <w:pStyle w:val="TableParagraph"/>
              <w:rPr>
                <w:sz w:val="18"/>
              </w:rPr>
            </w:pPr>
          </w:p>
          <w:p w14:paraId="0E931FB2" w14:textId="77777777" w:rsidR="00924464" w:rsidRDefault="00924464">
            <w:pPr>
              <w:pStyle w:val="TableParagraph"/>
              <w:spacing w:before="206"/>
              <w:rPr>
                <w:sz w:val="18"/>
              </w:rPr>
            </w:pPr>
          </w:p>
          <w:p w14:paraId="3D33B75F" w14:textId="77777777" w:rsidR="00924464" w:rsidRDefault="0083266D">
            <w:pPr>
              <w:pStyle w:val="TableParagraph"/>
              <w:ind w:left="11" w:right="7"/>
              <w:jc w:val="center"/>
              <w:rPr>
                <w:sz w:val="18"/>
              </w:rPr>
            </w:pPr>
            <w:r>
              <w:rPr>
                <w:spacing w:val="-5"/>
                <w:sz w:val="18"/>
              </w:rPr>
              <w:t>6.8</w:t>
            </w:r>
          </w:p>
        </w:tc>
        <w:tc>
          <w:tcPr>
            <w:tcW w:w="1535" w:type="dxa"/>
            <w:gridSpan w:val="2"/>
          </w:tcPr>
          <w:p w14:paraId="040E8AD6" w14:textId="77777777" w:rsidR="00924464" w:rsidRDefault="00924464">
            <w:pPr>
              <w:pStyle w:val="TableParagraph"/>
              <w:rPr>
                <w:sz w:val="18"/>
              </w:rPr>
            </w:pPr>
          </w:p>
          <w:p w14:paraId="3CF0E69E" w14:textId="77777777" w:rsidR="00924464" w:rsidRDefault="00924464">
            <w:pPr>
              <w:pStyle w:val="TableParagraph"/>
              <w:spacing w:before="206"/>
              <w:rPr>
                <w:sz w:val="18"/>
              </w:rPr>
            </w:pPr>
          </w:p>
          <w:p w14:paraId="00CC220E" w14:textId="77777777" w:rsidR="00924464" w:rsidRDefault="0083266D">
            <w:pPr>
              <w:pStyle w:val="TableParagraph"/>
              <w:ind w:left="5" w:right="14"/>
              <w:jc w:val="center"/>
              <w:rPr>
                <w:sz w:val="18"/>
              </w:rPr>
            </w:pPr>
            <w:r>
              <w:rPr>
                <w:spacing w:val="-5"/>
                <w:sz w:val="18"/>
              </w:rPr>
              <w:t>15</w:t>
            </w:r>
          </w:p>
        </w:tc>
        <w:tc>
          <w:tcPr>
            <w:tcW w:w="1548" w:type="dxa"/>
          </w:tcPr>
          <w:p w14:paraId="324320B8" w14:textId="77777777" w:rsidR="00924464" w:rsidRDefault="00924464">
            <w:pPr>
              <w:pStyle w:val="TableParagraph"/>
              <w:rPr>
                <w:sz w:val="18"/>
              </w:rPr>
            </w:pPr>
          </w:p>
          <w:p w14:paraId="544AFE12" w14:textId="77777777" w:rsidR="00924464" w:rsidRDefault="00924464">
            <w:pPr>
              <w:pStyle w:val="TableParagraph"/>
              <w:spacing w:before="206"/>
              <w:rPr>
                <w:sz w:val="18"/>
              </w:rPr>
            </w:pPr>
          </w:p>
          <w:p w14:paraId="5C01EBF7" w14:textId="77777777" w:rsidR="00924464" w:rsidRDefault="0083266D">
            <w:pPr>
              <w:pStyle w:val="TableParagraph"/>
              <w:ind w:left="37" w:right="57"/>
              <w:jc w:val="center"/>
              <w:rPr>
                <w:sz w:val="18"/>
              </w:rPr>
            </w:pPr>
            <w:r>
              <w:rPr>
                <w:spacing w:val="-10"/>
                <w:sz w:val="18"/>
              </w:rPr>
              <w:t>2</w:t>
            </w:r>
          </w:p>
        </w:tc>
      </w:tr>
      <w:tr w:rsidR="00924464" w14:paraId="5B5B2EDE" w14:textId="77777777">
        <w:trPr>
          <w:trHeight w:val="695"/>
        </w:trPr>
        <w:tc>
          <w:tcPr>
            <w:tcW w:w="1912" w:type="dxa"/>
          </w:tcPr>
          <w:p w14:paraId="61E309A1" w14:textId="77777777" w:rsidR="00924464" w:rsidRDefault="0083266D">
            <w:pPr>
              <w:pStyle w:val="TableParagraph"/>
              <w:ind w:left="4" w:right="1"/>
              <w:jc w:val="both"/>
              <w:rPr>
                <w:sz w:val="18"/>
              </w:rPr>
            </w:pPr>
            <w:r>
              <w:rPr>
                <w:sz w:val="18"/>
              </w:rPr>
              <w:t>n)</w:t>
            </w:r>
            <w:r>
              <w:rPr>
                <w:spacing w:val="80"/>
                <w:sz w:val="18"/>
              </w:rPr>
              <w:t xml:space="preserve"> </w:t>
            </w:r>
            <w:r>
              <w:rPr>
                <w:sz w:val="18"/>
              </w:rPr>
              <w:t>En el exterior de automóviles</w:t>
            </w:r>
            <w:r>
              <w:rPr>
                <w:spacing w:val="-13"/>
                <w:sz w:val="18"/>
              </w:rPr>
              <w:t xml:space="preserve"> </w:t>
            </w:r>
            <w:r>
              <w:rPr>
                <w:sz w:val="18"/>
              </w:rPr>
              <w:t>compactos (por anuncio)</w:t>
            </w:r>
          </w:p>
        </w:tc>
        <w:tc>
          <w:tcPr>
            <w:tcW w:w="1183" w:type="dxa"/>
          </w:tcPr>
          <w:p w14:paraId="5DF551AF" w14:textId="77777777" w:rsidR="00924464" w:rsidRDefault="00924464">
            <w:pPr>
              <w:pStyle w:val="TableParagraph"/>
              <w:spacing w:before="36"/>
              <w:rPr>
                <w:sz w:val="18"/>
              </w:rPr>
            </w:pPr>
          </w:p>
          <w:p w14:paraId="274B8B81" w14:textId="77777777" w:rsidR="00924464" w:rsidRDefault="0083266D">
            <w:pPr>
              <w:pStyle w:val="TableParagraph"/>
              <w:ind w:left="29" w:right="28"/>
              <w:jc w:val="center"/>
              <w:rPr>
                <w:sz w:val="18"/>
              </w:rPr>
            </w:pPr>
            <w:r>
              <w:rPr>
                <w:spacing w:val="-5"/>
                <w:sz w:val="18"/>
              </w:rPr>
              <w:t>2.5</w:t>
            </w:r>
          </w:p>
        </w:tc>
        <w:tc>
          <w:tcPr>
            <w:tcW w:w="1578" w:type="dxa"/>
          </w:tcPr>
          <w:p w14:paraId="1833A10B" w14:textId="77777777" w:rsidR="00924464" w:rsidRDefault="00924464">
            <w:pPr>
              <w:pStyle w:val="TableParagraph"/>
              <w:spacing w:before="36"/>
              <w:rPr>
                <w:sz w:val="18"/>
              </w:rPr>
            </w:pPr>
          </w:p>
          <w:p w14:paraId="0FB5D9EC" w14:textId="77777777" w:rsidR="00924464" w:rsidRDefault="0083266D">
            <w:pPr>
              <w:pStyle w:val="TableParagraph"/>
              <w:ind w:left="5"/>
              <w:jc w:val="center"/>
              <w:rPr>
                <w:sz w:val="18"/>
              </w:rPr>
            </w:pPr>
            <w:r>
              <w:rPr>
                <w:spacing w:val="-5"/>
                <w:sz w:val="18"/>
              </w:rPr>
              <w:t>2.2</w:t>
            </w:r>
          </w:p>
        </w:tc>
        <w:tc>
          <w:tcPr>
            <w:tcW w:w="1649" w:type="dxa"/>
            <w:gridSpan w:val="2"/>
          </w:tcPr>
          <w:p w14:paraId="4E75EBAE" w14:textId="77777777" w:rsidR="00924464" w:rsidRDefault="00924464">
            <w:pPr>
              <w:pStyle w:val="TableParagraph"/>
              <w:spacing w:before="36"/>
              <w:rPr>
                <w:sz w:val="18"/>
              </w:rPr>
            </w:pPr>
          </w:p>
          <w:p w14:paraId="1CDF4DDA" w14:textId="77777777" w:rsidR="00924464" w:rsidRDefault="0083266D">
            <w:pPr>
              <w:pStyle w:val="TableParagraph"/>
              <w:ind w:left="11" w:right="7"/>
              <w:jc w:val="center"/>
              <w:rPr>
                <w:sz w:val="18"/>
              </w:rPr>
            </w:pPr>
            <w:r>
              <w:rPr>
                <w:spacing w:val="-5"/>
                <w:sz w:val="18"/>
              </w:rPr>
              <w:t>4.4</w:t>
            </w:r>
          </w:p>
        </w:tc>
        <w:tc>
          <w:tcPr>
            <w:tcW w:w="1535" w:type="dxa"/>
            <w:gridSpan w:val="2"/>
          </w:tcPr>
          <w:p w14:paraId="3DBA5D4B" w14:textId="77777777" w:rsidR="00924464" w:rsidRDefault="00924464">
            <w:pPr>
              <w:pStyle w:val="TableParagraph"/>
              <w:spacing w:before="36"/>
              <w:rPr>
                <w:sz w:val="18"/>
              </w:rPr>
            </w:pPr>
          </w:p>
          <w:p w14:paraId="3199C975" w14:textId="77777777" w:rsidR="00924464" w:rsidRDefault="0083266D">
            <w:pPr>
              <w:pStyle w:val="TableParagraph"/>
              <w:ind w:right="14"/>
              <w:jc w:val="center"/>
              <w:rPr>
                <w:sz w:val="18"/>
              </w:rPr>
            </w:pPr>
            <w:r>
              <w:rPr>
                <w:spacing w:val="-10"/>
                <w:sz w:val="18"/>
              </w:rPr>
              <w:t>5</w:t>
            </w:r>
          </w:p>
        </w:tc>
        <w:tc>
          <w:tcPr>
            <w:tcW w:w="1548" w:type="dxa"/>
          </w:tcPr>
          <w:p w14:paraId="73D264B8" w14:textId="77777777" w:rsidR="00924464" w:rsidRDefault="00924464">
            <w:pPr>
              <w:pStyle w:val="TableParagraph"/>
              <w:spacing w:before="36"/>
              <w:rPr>
                <w:sz w:val="18"/>
              </w:rPr>
            </w:pPr>
          </w:p>
          <w:p w14:paraId="696ED12A" w14:textId="77777777" w:rsidR="00924464" w:rsidRDefault="0083266D">
            <w:pPr>
              <w:pStyle w:val="TableParagraph"/>
              <w:ind w:left="37" w:right="53"/>
              <w:jc w:val="center"/>
              <w:rPr>
                <w:sz w:val="18"/>
              </w:rPr>
            </w:pPr>
            <w:r>
              <w:rPr>
                <w:spacing w:val="-5"/>
                <w:sz w:val="18"/>
              </w:rPr>
              <w:t>N/A</w:t>
            </w:r>
          </w:p>
        </w:tc>
      </w:tr>
      <w:tr w:rsidR="00924464" w14:paraId="4030315A" w14:textId="77777777">
        <w:trPr>
          <w:trHeight w:val="828"/>
        </w:trPr>
        <w:tc>
          <w:tcPr>
            <w:tcW w:w="1912" w:type="dxa"/>
          </w:tcPr>
          <w:p w14:paraId="5421E918" w14:textId="77777777" w:rsidR="00924464" w:rsidRDefault="0083266D">
            <w:pPr>
              <w:pStyle w:val="TableParagraph"/>
              <w:ind w:left="4" w:right="1"/>
              <w:jc w:val="both"/>
              <w:rPr>
                <w:sz w:val="18"/>
              </w:rPr>
            </w:pPr>
            <w:r>
              <w:rPr>
                <w:sz w:val="18"/>
              </w:rPr>
              <w:t>o)</w:t>
            </w:r>
            <w:r>
              <w:rPr>
                <w:spacing w:val="40"/>
                <w:sz w:val="18"/>
              </w:rPr>
              <w:t xml:space="preserve"> </w:t>
            </w:r>
            <w:r>
              <w:rPr>
                <w:sz w:val="18"/>
              </w:rPr>
              <w:t>Vaya</w:t>
            </w:r>
            <w:r>
              <w:rPr>
                <w:sz w:val="18"/>
              </w:rPr>
              <w:t xml:space="preserve"> publicitaria móvil en vehículos de transporte</w:t>
            </w:r>
            <w:r>
              <w:rPr>
                <w:spacing w:val="19"/>
                <w:sz w:val="18"/>
              </w:rPr>
              <w:t xml:space="preserve"> </w:t>
            </w:r>
            <w:r>
              <w:rPr>
                <w:sz w:val="18"/>
              </w:rPr>
              <w:t>privado</w:t>
            </w:r>
            <w:r>
              <w:rPr>
                <w:spacing w:val="22"/>
                <w:sz w:val="18"/>
              </w:rPr>
              <w:t xml:space="preserve"> </w:t>
            </w:r>
            <w:r>
              <w:rPr>
                <w:spacing w:val="-4"/>
                <w:sz w:val="18"/>
              </w:rPr>
              <w:t>(por</w:t>
            </w:r>
          </w:p>
          <w:p w14:paraId="33F80D85" w14:textId="77777777" w:rsidR="00924464" w:rsidRDefault="0083266D">
            <w:pPr>
              <w:pStyle w:val="TableParagraph"/>
              <w:spacing w:line="188" w:lineRule="exact"/>
              <w:ind w:left="4"/>
              <w:rPr>
                <w:sz w:val="18"/>
              </w:rPr>
            </w:pPr>
            <w:r>
              <w:rPr>
                <w:spacing w:val="-5"/>
                <w:sz w:val="18"/>
              </w:rPr>
              <w:t>m</w:t>
            </w:r>
            <w:r>
              <w:rPr>
                <w:spacing w:val="-5"/>
                <w:position w:val="6"/>
                <w:sz w:val="12"/>
              </w:rPr>
              <w:t>2</w:t>
            </w:r>
            <w:r>
              <w:rPr>
                <w:spacing w:val="-5"/>
                <w:sz w:val="18"/>
              </w:rPr>
              <w:t>)</w:t>
            </w:r>
          </w:p>
        </w:tc>
        <w:tc>
          <w:tcPr>
            <w:tcW w:w="1183" w:type="dxa"/>
          </w:tcPr>
          <w:p w14:paraId="4E2B6BF3" w14:textId="77777777" w:rsidR="00924464" w:rsidRDefault="00924464">
            <w:pPr>
              <w:pStyle w:val="TableParagraph"/>
              <w:spacing w:before="101"/>
              <w:rPr>
                <w:sz w:val="18"/>
              </w:rPr>
            </w:pPr>
          </w:p>
          <w:p w14:paraId="72D931CD" w14:textId="77777777" w:rsidR="00924464" w:rsidRDefault="0083266D">
            <w:pPr>
              <w:pStyle w:val="TableParagraph"/>
              <w:ind w:left="29" w:right="28"/>
              <w:jc w:val="center"/>
              <w:rPr>
                <w:sz w:val="18"/>
              </w:rPr>
            </w:pPr>
            <w:r>
              <w:rPr>
                <w:spacing w:val="-4"/>
                <w:sz w:val="18"/>
              </w:rPr>
              <w:t>3.73</w:t>
            </w:r>
          </w:p>
        </w:tc>
        <w:tc>
          <w:tcPr>
            <w:tcW w:w="1578" w:type="dxa"/>
          </w:tcPr>
          <w:p w14:paraId="11586E3A" w14:textId="77777777" w:rsidR="00924464" w:rsidRDefault="00924464">
            <w:pPr>
              <w:pStyle w:val="TableParagraph"/>
              <w:spacing w:before="101"/>
              <w:rPr>
                <w:sz w:val="18"/>
              </w:rPr>
            </w:pPr>
          </w:p>
          <w:p w14:paraId="08895827" w14:textId="77777777" w:rsidR="00924464" w:rsidRDefault="0083266D">
            <w:pPr>
              <w:pStyle w:val="TableParagraph"/>
              <w:ind w:left="5"/>
              <w:jc w:val="center"/>
              <w:rPr>
                <w:sz w:val="18"/>
              </w:rPr>
            </w:pPr>
            <w:r>
              <w:rPr>
                <w:spacing w:val="-4"/>
                <w:sz w:val="18"/>
              </w:rPr>
              <w:t>3.11</w:t>
            </w:r>
          </w:p>
        </w:tc>
        <w:tc>
          <w:tcPr>
            <w:tcW w:w="1649" w:type="dxa"/>
            <w:gridSpan w:val="2"/>
          </w:tcPr>
          <w:p w14:paraId="180782AC" w14:textId="77777777" w:rsidR="00924464" w:rsidRDefault="00924464">
            <w:pPr>
              <w:pStyle w:val="TableParagraph"/>
              <w:spacing w:before="101"/>
              <w:rPr>
                <w:sz w:val="18"/>
              </w:rPr>
            </w:pPr>
          </w:p>
          <w:p w14:paraId="732CC44B" w14:textId="77777777" w:rsidR="00924464" w:rsidRDefault="0083266D">
            <w:pPr>
              <w:pStyle w:val="TableParagraph"/>
              <w:ind w:left="11" w:right="7"/>
              <w:jc w:val="center"/>
              <w:rPr>
                <w:sz w:val="18"/>
              </w:rPr>
            </w:pPr>
            <w:r>
              <w:rPr>
                <w:spacing w:val="-4"/>
                <w:sz w:val="18"/>
              </w:rPr>
              <w:t>5.18</w:t>
            </w:r>
          </w:p>
        </w:tc>
        <w:tc>
          <w:tcPr>
            <w:tcW w:w="1535" w:type="dxa"/>
            <w:gridSpan w:val="2"/>
          </w:tcPr>
          <w:p w14:paraId="177359D9" w14:textId="77777777" w:rsidR="00924464" w:rsidRDefault="00924464">
            <w:pPr>
              <w:pStyle w:val="TableParagraph"/>
              <w:spacing w:before="101"/>
              <w:rPr>
                <w:sz w:val="18"/>
              </w:rPr>
            </w:pPr>
          </w:p>
          <w:p w14:paraId="3F4AA330" w14:textId="77777777" w:rsidR="00924464" w:rsidRDefault="0083266D">
            <w:pPr>
              <w:pStyle w:val="TableParagraph"/>
              <w:ind w:left="3" w:right="14"/>
              <w:jc w:val="center"/>
              <w:rPr>
                <w:sz w:val="18"/>
              </w:rPr>
            </w:pPr>
            <w:r>
              <w:rPr>
                <w:spacing w:val="-5"/>
                <w:sz w:val="18"/>
              </w:rPr>
              <w:t>N/A</w:t>
            </w:r>
          </w:p>
        </w:tc>
        <w:tc>
          <w:tcPr>
            <w:tcW w:w="1548" w:type="dxa"/>
          </w:tcPr>
          <w:p w14:paraId="2D633B9C" w14:textId="77777777" w:rsidR="00924464" w:rsidRDefault="00924464">
            <w:pPr>
              <w:pStyle w:val="TableParagraph"/>
              <w:spacing w:before="101"/>
              <w:rPr>
                <w:sz w:val="18"/>
              </w:rPr>
            </w:pPr>
          </w:p>
          <w:p w14:paraId="52F29AF9" w14:textId="77777777" w:rsidR="00924464" w:rsidRDefault="0083266D">
            <w:pPr>
              <w:pStyle w:val="TableParagraph"/>
              <w:ind w:left="37" w:right="53"/>
              <w:jc w:val="center"/>
              <w:rPr>
                <w:sz w:val="18"/>
              </w:rPr>
            </w:pPr>
            <w:r>
              <w:rPr>
                <w:spacing w:val="-5"/>
                <w:sz w:val="18"/>
              </w:rPr>
              <w:t>N/A</w:t>
            </w:r>
          </w:p>
        </w:tc>
      </w:tr>
    </w:tbl>
    <w:p w14:paraId="13E21CF2" w14:textId="77777777" w:rsidR="00924464" w:rsidRDefault="00924464">
      <w:pPr>
        <w:pStyle w:val="TableParagraph"/>
        <w:jc w:val="center"/>
        <w:rPr>
          <w:sz w:val="18"/>
        </w:rPr>
        <w:sectPr w:rsidR="00924464">
          <w:type w:val="continuous"/>
          <w:pgSz w:w="12240" w:h="15840"/>
          <w:pgMar w:top="3400" w:right="1080" w:bottom="1408"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191"/>
        <w:gridCol w:w="1578"/>
        <w:gridCol w:w="1648"/>
        <w:gridCol w:w="1520"/>
        <w:gridCol w:w="1561"/>
      </w:tblGrid>
      <w:tr w:rsidR="00924464" w14:paraId="182874B0" w14:textId="77777777">
        <w:trPr>
          <w:trHeight w:val="693"/>
        </w:trPr>
        <w:tc>
          <w:tcPr>
            <w:tcW w:w="1904" w:type="dxa"/>
          </w:tcPr>
          <w:p w14:paraId="647D1BD2" w14:textId="77777777" w:rsidR="00924464" w:rsidRDefault="0083266D">
            <w:pPr>
              <w:pStyle w:val="TableParagraph"/>
              <w:ind w:left="4" w:right="-15"/>
              <w:jc w:val="both"/>
              <w:rPr>
                <w:sz w:val="18"/>
              </w:rPr>
            </w:pPr>
            <w:r>
              <w:rPr>
                <w:sz w:val="18"/>
              </w:rPr>
              <w:t>p)</w:t>
            </w:r>
            <w:r>
              <w:rPr>
                <w:spacing w:val="80"/>
                <w:sz w:val="18"/>
              </w:rPr>
              <w:t xml:space="preserve"> </w:t>
            </w:r>
            <w:r>
              <w:rPr>
                <w:sz w:val="18"/>
              </w:rPr>
              <w:t>Sonido</w:t>
            </w:r>
            <w:r>
              <w:rPr>
                <w:spacing w:val="-10"/>
                <w:sz w:val="18"/>
              </w:rPr>
              <w:t xml:space="preserve"> </w:t>
            </w:r>
            <w:r>
              <w:rPr>
                <w:sz w:val="18"/>
              </w:rPr>
              <w:t>para</w:t>
            </w:r>
            <w:r>
              <w:rPr>
                <w:spacing w:val="-7"/>
                <w:sz w:val="18"/>
              </w:rPr>
              <w:t xml:space="preserve"> </w:t>
            </w:r>
            <w:r>
              <w:rPr>
                <w:sz w:val="18"/>
              </w:rPr>
              <w:t xml:space="preserve">valla y/o pantalla publicitaria </w:t>
            </w:r>
            <w:r>
              <w:rPr>
                <w:spacing w:val="-4"/>
                <w:sz w:val="18"/>
              </w:rPr>
              <w:t>móvil</w:t>
            </w:r>
          </w:p>
        </w:tc>
        <w:tc>
          <w:tcPr>
            <w:tcW w:w="1191" w:type="dxa"/>
          </w:tcPr>
          <w:p w14:paraId="2EA13210" w14:textId="77777777" w:rsidR="00924464" w:rsidRDefault="00924464">
            <w:pPr>
              <w:pStyle w:val="TableParagraph"/>
              <w:spacing w:before="34"/>
              <w:rPr>
                <w:sz w:val="18"/>
              </w:rPr>
            </w:pPr>
          </w:p>
          <w:p w14:paraId="790A636E" w14:textId="77777777" w:rsidR="00924464" w:rsidRDefault="0083266D">
            <w:pPr>
              <w:pStyle w:val="TableParagraph"/>
              <w:ind w:left="9"/>
              <w:jc w:val="center"/>
              <w:rPr>
                <w:sz w:val="18"/>
              </w:rPr>
            </w:pPr>
            <w:r>
              <w:rPr>
                <w:spacing w:val="-4"/>
                <w:sz w:val="18"/>
              </w:rPr>
              <w:t>50.1</w:t>
            </w:r>
          </w:p>
        </w:tc>
        <w:tc>
          <w:tcPr>
            <w:tcW w:w="1578" w:type="dxa"/>
          </w:tcPr>
          <w:p w14:paraId="1E956814" w14:textId="77777777" w:rsidR="00924464" w:rsidRDefault="00924464">
            <w:pPr>
              <w:pStyle w:val="TableParagraph"/>
              <w:spacing w:before="34"/>
              <w:rPr>
                <w:sz w:val="18"/>
              </w:rPr>
            </w:pPr>
          </w:p>
          <w:p w14:paraId="64C67725" w14:textId="77777777" w:rsidR="00924464" w:rsidRDefault="0083266D">
            <w:pPr>
              <w:pStyle w:val="TableParagraph"/>
              <w:ind w:left="9"/>
              <w:jc w:val="center"/>
              <w:rPr>
                <w:sz w:val="18"/>
              </w:rPr>
            </w:pPr>
            <w:r>
              <w:rPr>
                <w:spacing w:val="-5"/>
                <w:sz w:val="18"/>
              </w:rPr>
              <w:t>40</w:t>
            </w:r>
          </w:p>
        </w:tc>
        <w:tc>
          <w:tcPr>
            <w:tcW w:w="1648" w:type="dxa"/>
          </w:tcPr>
          <w:p w14:paraId="2CD5A2E8" w14:textId="77777777" w:rsidR="00924464" w:rsidRDefault="00924464">
            <w:pPr>
              <w:pStyle w:val="TableParagraph"/>
              <w:spacing w:before="34"/>
              <w:rPr>
                <w:sz w:val="18"/>
              </w:rPr>
            </w:pPr>
          </w:p>
          <w:p w14:paraId="1AD7574E" w14:textId="77777777" w:rsidR="00924464" w:rsidRDefault="0083266D">
            <w:pPr>
              <w:pStyle w:val="TableParagraph"/>
              <w:ind w:left="6" w:right="2"/>
              <w:jc w:val="center"/>
              <w:rPr>
                <w:sz w:val="18"/>
              </w:rPr>
            </w:pPr>
            <w:r>
              <w:rPr>
                <w:spacing w:val="-5"/>
                <w:sz w:val="18"/>
              </w:rPr>
              <w:t>65</w:t>
            </w:r>
          </w:p>
        </w:tc>
        <w:tc>
          <w:tcPr>
            <w:tcW w:w="1520" w:type="dxa"/>
          </w:tcPr>
          <w:p w14:paraId="523D0794" w14:textId="77777777" w:rsidR="00924464" w:rsidRDefault="00924464">
            <w:pPr>
              <w:pStyle w:val="TableParagraph"/>
              <w:spacing w:before="34"/>
              <w:rPr>
                <w:sz w:val="18"/>
              </w:rPr>
            </w:pPr>
          </w:p>
          <w:p w14:paraId="0A58941B" w14:textId="77777777" w:rsidR="00924464" w:rsidRDefault="0083266D">
            <w:pPr>
              <w:pStyle w:val="TableParagraph"/>
              <w:ind w:left="3"/>
              <w:jc w:val="center"/>
              <w:rPr>
                <w:sz w:val="18"/>
              </w:rPr>
            </w:pPr>
            <w:r>
              <w:rPr>
                <w:spacing w:val="-5"/>
                <w:sz w:val="18"/>
              </w:rPr>
              <w:t>N/A</w:t>
            </w:r>
          </w:p>
        </w:tc>
        <w:tc>
          <w:tcPr>
            <w:tcW w:w="1561" w:type="dxa"/>
          </w:tcPr>
          <w:p w14:paraId="03369366" w14:textId="77777777" w:rsidR="00924464" w:rsidRDefault="00924464">
            <w:pPr>
              <w:pStyle w:val="TableParagraph"/>
              <w:spacing w:before="34"/>
              <w:rPr>
                <w:sz w:val="18"/>
              </w:rPr>
            </w:pPr>
          </w:p>
          <w:p w14:paraId="5FC15D62" w14:textId="77777777" w:rsidR="00924464" w:rsidRDefault="0083266D">
            <w:pPr>
              <w:pStyle w:val="TableParagraph"/>
              <w:ind w:left="2" w:right="2"/>
              <w:jc w:val="center"/>
              <w:rPr>
                <w:sz w:val="18"/>
              </w:rPr>
            </w:pPr>
            <w:r>
              <w:rPr>
                <w:spacing w:val="-5"/>
                <w:sz w:val="18"/>
              </w:rPr>
              <w:t>N/A</w:t>
            </w:r>
          </w:p>
        </w:tc>
      </w:tr>
      <w:tr w:rsidR="00924464" w14:paraId="1279D5B2" w14:textId="77777777">
        <w:trPr>
          <w:trHeight w:val="828"/>
        </w:trPr>
        <w:tc>
          <w:tcPr>
            <w:tcW w:w="1904" w:type="dxa"/>
          </w:tcPr>
          <w:p w14:paraId="6311469F" w14:textId="77777777" w:rsidR="00924464" w:rsidRDefault="0083266D">
            <w:pPr>
              <w:pStyle w:val="TableParagraph"/>
              <w:tabs>
                <w:tab w:val="left" w:pos="515"/>
              </w:tabs>
              <w:ind w:left="4" w:right="-15"/>
              <w:rPr>
                <w:sz w:val="18"/>
              </w:rPr>
            </w:pPr>
            <w:r>
              <w:rPr>
                <w:spacing w:val="-6"/>
                <w:sz w:val="18"/>
              </w:rPr>
              <w:t>q)</w:t>
            </w:r>
            <w:r>
              <w:rPr>
                <w:sz w:val="18"/>
              </w:rPr>
              <w:tab/>
              <w:t>Valla</w:t>
            </w:r>
            <w:r>
              <w:rPr>
                <w:spacing w:val="40"/>
                <w:sz w:val="18"/>
              </w:rPr>
              <w:t xml:space="preserve"> </w:t>
            </w:r>
            <w:r>
              <w:rPr>
                <w:sz w:val="18"/>
              </w:rPr>
              <w:t>publicitaria móvil</w:t>
            </w:r>
            <w:r>
              <w:rPr>
                <w:spacing w:val="69"/>
                <w:sz w:val="18"/>
              </w:rPr>
              <w:t xml:space="preserve"> </w:t>
            </w:r>
            <w:r>
              <w:rPr>
                <w:sz w:val="18"/>
              </w:rPr>
              <w:t>en</w:t>
            </w:r>
            <w:r>
              <w:rPr>
                <w:spacing w:val="67"/>
                <w:sz w:val="18"/>
              </w:rPr>
              <w:t xml:space="preserve"> </w:t>
            </w:r>
            <w:r>
              <w:rPr>
                <w:sz w:val="18"/>
              </w:rPr>
              <w:t>bicicleta</w:t>
            </w:r>
            <w:r>
              <w:rPr>
                <w:spacing w:val="67"/>
                <w:sz w:val="18"/>
              </w:rPr>
              <w:t xml:space="preserve"> </w:t>
            </w:r>
            <w:r>
              <w:rPr>
                <w:spacing w:val="-5"/>
                <w:sz w:val="18"/>
              </w:rPr>
              <w:t>y/o</w:t>
            </w:r>
          </w:p>
          <w:p w14:paraId="28CF34EE" w14:textId="77777777" w:rsidR="00924464" w:rsidRDefault="0083266D">
            <w:pPr>
              <w:pStyle w:val="TableParagraph"/>
              <w:tabs>
                <w:tab w:val="left" w:pos="1577"/>
              </w:tabs>
              <w:spacing w:line="206" w:lineRule="exact"/>
              <w:ind w:left="4" w:right="-15"/>
              <w:rPr>
                <w:sz w:val="18"/>
              </w:rPr>
            </w:pPr>
            <w:r>
              <w:rPr>
                <w:spacing w:val="-2"/>
                <w:sz w:val="18"/>
              </w:rPr>
              <w:t>motocicleta</w:t>
            </w:r>
            <w:r>
              <w:rPr>
                <w:sz w:val="18"/>
              </w:rPr>
              <w:tab/>
            </w:r>
            <w:r>
              <w:rPr>
                <w:spacing w:val="-4"/>
                <w:sz w:val="18"/>
              </w:rPr>
              <w:t xml:space="preserve">(por </w:t>
            </w:r>
            <w:r>
              <w:rPr>
                <w:spacing w:val="-2"/>
                <w:sz w:val="18"/>
              </w:rPr>
              <w:t>unidad)</w:t>
            </w:r>
          </w:p>
        </w:tc>
        <w:tc>
          <w:tcPr>
            <w:tcW w:w="1191" w:type="dxa"/>
          </w:tcPr>
          <w:p w14:paraId="302E48E8" w14:textId="77777777" w:rsidR="00924464" w:rsidRDefault="00924464">
            <w:pPr>
              <w:pStyle w:val="TableParagraph"/>
              <w:spacing w:before="104"/>
              <w:rPr>
                <w:sz w:val="18"/>
              </w:rPr>
            </w:pPr>
          </w:p>
          <w:p w14:paraId="7AAFB9D4" w14:textId="77777777" w:rsidR="00924464" w:rsidRDefault="0083266D">
            <w:pPr>
              <w:pStyle w:val="TableParagraph"/>
              <w:ind w:left="9"/>
              <w:jc w:val="center"/>
              <w:rPr>
                <w:sz w:val="18"/>
              </w:rPr>
            </w:pPr>
            <w:r>
              <w:rPr>
                <w:spacing w:val="-5"/>
                <w:sz w:val="18"/>
              </w:rPr>
              <w:t>4.9</w:t>
            </w:r>
          </w:p>
        </w:tc>
        <w:tc>
          <w:tcPr>
            <w:tcW w:w="1578" w:type="dxa"/>
          </w:tcPr>
          <w:p w14:paraId="4278FA25" w14:textId="77777777" w:rsidR="00924464" w:rsidRDefault="00924464">
            <w:pPr>
              <w:pStyle w:val="TableParagraph"/>
              <w:spacing w:before="104"/>
              <w:rPr>
                <w:sz w:val="18"/>
              </w:rPr>
            </w:pPr>
          </w:p>
          <w:p w14:paraId="3621284C" w14:textId="77777777" w:rsidR="00924464" w:rsidRDefault="0083266D">
            <w:pPr>
              <w:pStyle w:val="TableParagraph"/>
              <w:ind w:left="5"/>
              <w:jc w:val="center"/>
              <w:rPr>
                <w:sz w:val="18"/>
              </w:rPr>
            </w:pPr>
            <w:r>
              <w:rPr>
                <w:spacing w:val="-5"/>
                <w:sz w:val="18"/>
              </w:rPr>
              <w:t>4.8</w:t>
            </w:r>
          </w:p>
        </w:tc>
        <w:tc>
          <w:tcPr>
            <w:tcW w:w="1648" w:type="dxa"/>
          </w:tcPr>
          <w:p w14:paraId="3113B0B2" w14:textId="77777777" w:rsidR="00924464" w:rsidRDefault="00924464">
            <w:pPr>
              <w:pStyle w:val="TableParagraph"/>
              <w:spacing w:before="104"/>
              <w:rPr>
                <w:sz w:val="18"/>
              </w:rPr>
            </w:pPr>
          </w:p>
          <w:p w14:paraId="5B6E6245" w14:textId="77777777" w:rsidR="00924464" w:rsidRDefault="0083266D">
            <w:pPr>
              <w:pStyle w:val="TableParagraph"/>
              <w:ind w:left="6" w:right="1"/>
              <w:jc w:val="center"/>
              <w:rPr>
                <w:sz w:val="18"/>
              </w:rPr>
            </w:pPr>
            <w:r>
              <w:rPr>
                <w:spacing w:val="-5"/>
                <w:sz w:val="18"/>
              </w:rPr>
              <w:t>9.6</w:t>
            </w:r>
          </w:p>
        </w:tc>
        <w:tc>
          <w:tcPr>
            <w:tcW w:w="1520" w:type="dxa"/>
          </w:tcPr>
          <w:p w14:paraId="34BCE774" w14:textId="77777777" w:rsidR="00924464" w:rsidRDefault="00924464">
            <w:pPr>
              <w:pStyle w:val="TableParagraph"/>
              <w:spacing w:before="104"/>
              <w:rPr>
                <w:sz w:val="18"/>
              </w:rPr>
            </w:pPr>
          </w:p>
          <w:p w14:paraId="4E0826AE" w14:textId="77777777" w:rsidR="00924464" w:rsidRDefault="0083266D">
            <w:pPr>
              <w:pStyle w:val="TableParagraph"/>
              <w:ind w:left="3" w:right="1"/>
              <w:jc w:val="center"/>
              <w:rPr>
                <w:sz w:val="18"/>
              </w:rPr>
            </w:pPr>
            <w:r>
              <w:rPr>
                <w:spacing w:val="-10"/>
                <w:sz w:val="18"/>
              </w:rPr>
              <w:t>5</w:t>
            </w:r>
          </w:p>
        </w:tc>
        <w:tc>
          <w:tcPr>
            <w:tcW w:w="1561" w:type="dxa"/>
          </w:tcPr>
          <w:p w14:paraId="29C0BD60" w14:textId="77777777" w:rsidR="00924464" w:rsidRDefault="00924464">
            <w:pPr>
              <w:pStyle w:val="TableParagraph"/>
              <w:spacing w:before="104"/>
              <w:rPr>
                <w:sz w:val="18"/>
              </w:rPr>
            </w:pPr>
          </w:p>
          <w:p w14:paraId="622DCF62" w14:textId="77777777" w:rsidR="00924464" w:rsidRDefault="0083266D">
            <w:pPr>
              <w:pStyle w:val="TableParagraph"/>
              <w:ind w:left="2" w:right="2"/>
              <w:jc w:val="center"/>
              <w:rPr>
                <w:sz w:val="18"/>
              </w:rPr>
            </w:pPr>
            <w:r>
              <w:rPr>
                <w:spacing w:val="-5"/>
                <w:sz w:val="18"/>
              </w:rPr>
              <w:t>N/A</w:t>
            </w:r>
          </w:p>
        </w:tc>
      </w:tr>
      <w:tr w:rsidR="00924464" w14:paraId="22F26FD9" w14:textId="77777777">
        <w:trPr>
          <w:trHeight w:val="695"/>
        </w:trPr>
        <w:tc>
          <w:tcPr>
            <w:tcW w:w="1904" w:type="dxa"/>
          </w:tcPr>
          <w:p w14:paraId="6707C123" w14:textId="77777777" w:rsidR="00924464" w:rsidRDefault="0083266D">
            <w:pPr>
              <w:pStyle w:val="TableParagraph"/>
              <w:spacing w:before="1"/>
              <w:ind w:left="4" w:right="-15"/>
              <w:jc w:val="both"/>
              <w:rPr>
                <w:sz w:val="18"/>
              </w:rPr>
            </w:pPr>
            <w:r>
              <w:rPr>
                <w:sz w:val="18"/>
              </w:rPr>
              <w:t>r)</w:t>
            </w:r>
            <w:r>
              <w:rPr>
                <w:spacing w:val="40"/>
                <w:sz w:val="18"/>
              </w:rPr>
              <w:t xml:space="preserve"> </w:t>
            </w:r>
            <w:r>
              <w:rPr>
                <w:sz w:val="18"/>
              </w:rPr>
              <w:t>En máquina de refrescos, de café o similar (por unidad)</w:t>
            </w:r>
          </w:p>
        </w:tc>
        <w:tc>
          <w:tcPr>
            <w:tcW w:w="1191" w:type="dxa"/>
          </w:tcPr>
          <w:p w14:paraId="2F8953C0" w14:textId="77777777" w:rsidR="00924464" w:rsidRDefault="00924464">
            <w:pPr>
              <w:pStyle w:val="TableParagraph"/>
              <w:rPr>
                <w:sz w:val="18"/>
              </w:rPr>
            </w:pPr>
          </w:p>
          <w:p w14:paraId="425EC624" w14:textId="77777777" w:rsidR="00924464" w:rsidRDefault="00924464">
            <w:pPr>
              <w:pStyle w:val="TableParagraph"/>
              <w:spacing w:before="9"/>
              <w:rPr>
                <w:sz w:val="18"/>
              </w:rPr>
            </w:pPr>
          </w:p>
          <w:p w14:paraId="48E4214E" w14:textId="77777777" w:rsidR="00924464" w:rsidRDefault="0083266D">
            <w:pPr>
              <w:pStyle w:val="TableParagraph"/>
              <w:ind w:left="9"/>
              <w:jc w:val="center"/>
              <w:rPr>
                <w:sz w:val="18"/>
              </w:rPr>
            </w:pPr>
            <w:r>
              <w:rPr>
                <w:spacing w:val="-4"/>
                <w:sz w:val="18"/>
              </w:rPr>
              <w:t>15.1</w:t>
            </w:r>
          </w:p>
        </w:tc>
        <w:tc>
          <w:tcPr>
            <w:tcW w:w="1578" w:type="dxa"/>
          </w:tcPr>
          <w:p w14:paraId="72DE7916" w14:textId="77777777" w:rsidR="00924464" w:rsidRDefault="0083266D">
            <w:pPr>
              <w:pStyle w:val="TableParagraph"/>
              <w:spacing w:before="1"/>
              <w:ind w:left="9"/>
              <w:jc w:val="center"/>
              <w:rPr>
                <w:sz w:val="18"/>
              </w:rPr>
            </w:pPr>
            <w:r>
              <w:rPr>
                <w:spacing w:val="-5"/>
                <w:sz w:val="18"/>
              </w:rPr>
              <w:t>14</w:t>
            </w:r>
          </w:p>
        </w:tc>
        <w:tc>
          <w:tcPr>
            <w:tcW w:w="1648" w:type="dxa"/>
          </w:tcPr>
          <w:p w14:paraId="5BD83355" w14:textId="77777777" w:rsidR="00924464" w:rsidRDefault="0083266D">
            <w:pPr>
              <w:pStyle w:val="TableParagraph"/>
              <w:spacing w:before="1"/>
              <w:ind w:left="6" w:right="2"/>
              <w:jc w:val="center"/>
              <w:rPr>
                <w:sz w:val="18"/>
              </w:rPr>
            </w:pPr>
            <w:r>
              <w:rPr>
                <w:spacing w:val="-5"/>
                <w:sz w:val="18"/>
              </w:rPr>
              <w:t>16</w:t>
            </w:r>
          </w:p>
        </w:tc>
        <w:tc>
          <w:tcPr>
            <w:tcW w:w="1520" w:type="dxa"/>
          </w:tcPr>
          <w:p w14:paraId="103624EA" w14:textId="77777777" w:rsidR="00924464" w:rsidRDefault="0083266D">
            <w:pPr>
              <w:pStyle w:val="TableParagraph"/>
              <w:spacing w:before="1"/>
              <w:ind w:left="3"/>
              <w:jc w:val="center"/>
              <w:rPr>
                <w:sz w:val="18"/>
              </w:rPr>
            </w:pPr>
            <w:r>
              <w:rPr>
                <w:spacing w:val="-5"/>
                <w:sz w:val="18"/>
              </w:rPr>
              <w:t>N/A</w:t>
            </w:r>
          </w:p>
        </w:tc>
        <w:tc>
          <w:tcPr>
            <w:tcW w:w="1561" w:type="dxa"/>
          </w:tcPr>
          <w:p w14:paraId="0832E11B" w14:textId="77777777" w:rsidR="00924464" w:rsidRDefault="0083266D">
            <w:pPr>
              <w:pStyle w:val="TableParagraph"/>
              <w:spacing w:before="1"/>
              <w:ind w:left="2" w:right="2"/>
              <w:jc w:val="center"/>
              <w:rPr>
                <w:sz w:val="18"/>
              </w:rPr>
            </w:pPr>
            <w:r>
              <w:rPr>
                <w:spacing w:val="-5"/>
                <w:sz w:val="18"/>
              </w:rPr>
              <w:t>N/A</w:t>
            </w:r>
          </w:p>
        </w:tc>
      </w:tr>
      <w:tr w:rsidR="00924464" w14:paraId="3C23254E" w14:textId="77777777">
        <w:trPr>
          <w:trHeight w:val="695"/>
        </w:trPr>
        <w:tc>
          <w:tcPr>
            <w:tcW w:w="1904" w:type="dxa"/>
          </w:tcPr>
          <w:p w14:paraId="49B9A3A9" w14:textId="77777777" w:rsidR="00924464" w:rsidRDefault="0083266D">
            <w:pPr>
              <w:pStyle w:val="TableParagraph"/>
              <w:tabs>
                <w:tab w:val="left" w:pos="515"/>
              </w:tabs>
              <w:ind w:left="4" w:right="-15"/>
              <w:rPr>
                <w:sz w:val="18"/>
              </w:rPr>
            </w:pPr>
            <w:r>
              <w:rPr>
                <w:spacing w:val="-6"/>
                <w:sz w:val="18"/>
              </w:rPr>
              <w:t>s)</w:t>
            </w:r>
            <w:r>
              <w:rPr>
                <w:sz w:val="18"/>
              </w:rPr>
              <w:tab/>
              <w:t>En</w:t>
            </w:r>
            <w:r>
              <w:rPr>
                <w:spacing w:val="69"/>
                <w:sz w:val="18"/>
              </w:rPr>
              <w:t xml:space="preserve"> </w:t>
            </w:r>
            <w:r>
              <w:rPr>
                <w:sz w:val="18"/>
              </w:rPr>
              <w:t>parabús</w:t>
            </w:r>
            <w:r>
              <w:rPr>
                <w:spacing w:val="-7"/>
                <w:sz w:val="18"/>
              </w:rPr>
              <w:t xml:space="preserve"> </w:t>
            </w:r>
            <w:r>
              <w:rPr>
                <w:sz w:val="18"/>
              </w:rPr>
              <w:t xml:space="preserve">(por </w:t>
            </w:r>
            <w:r>
              <w:rPr>
                <w:spacing w:val="-2"/>
                <w:sz w:val="18"/>
              </w:rPr>
              <w:t>unidad)</w:t>
            </w:r>
          </w:p>
        </w:tc>
        <w:tc>
          <w:tcPr>
            <w:tcW w:w="1191" w:type="dxa"/>
          </w:tcPr>
          <w:p w14:paraId="71C85D56" w14:textId="77777777" w:rsidR="00924464" w:rsidRDefault="0083266D">
            <w:pPr>
              <w:pStyle w:val="TableParagraph"/>
              <w:spacing w:line="206" w:lineRule="exact"/>
              <w:ind w:left="4"/>
              <w:jc w:val="center"/>
              <w:rPr>
                <w:sz w:val="18"/>
              </w:rPr>
            </w:pPr>
            <w:r>
              <w:rPr>
                <w:spacing w:val="-10"/>
                <w:sz w:val="18"/>
              </w:rPr>
              <w:t>9</w:t>
            </w:r>
          </w:p>
        </w:tc>
        <w:tc>
          <w:tcPr>
            <w:tcW w:w="1578" w:type="dxa"/>
          </w:tcPr>
          <w:p w14:paraId="2EB1AF5E" w14:textId="77777777" w:rsidR="00924464" w:rsidRDefault="0083266D">
            <w:pPr>
              <w:pStyle w:val="TableParagraph"/>
              <w:spacing w:line="206" w:lineRule="exact"/>
              <w:ind w:left="5"/>
              <w:jc w:val="center"/>
              <w:rPr>
                <w:sz w:val="18"/>
              </w:rPr>
            </w:pPr>
            <w:r>
              <w:rPr>
                <w:spacing w:val="-5"/>
                <w:sz w:val="18"/>
              </w:rPr>
              <w:t>7.0</w:t>
            </w:r>
          </w:p>
        </w:tc>
        <w:tc>
          <w:tcPr>
            <w:tcW w:w="1648" w:type="dxa"/>
          </w:tcPr>
          <w:p w14:paraId="71A17E30" w14:textId="77777777" w:rsidR="00924464" w:rsidRDefault="0083266D">
            <w:pPr>
              <w:pStyle w:val="TableParagraph"/>
              <w:spacing w:line="206" w:lineRule="exact"/>
              <w:ind w:left="6" w:right="2"/>
              <w:jc w:val="center"/>
              <w:rPr>
                <w:sz w:val="18"/>
              </w:rPr>
            </w:pPr>
            <w:r>
              <w:rPr>
                <w:spacing w:val="-5"/>
                <w:sz w:val="18"/>
              </w:rPr>
              <w:t>10</w:t>
            </w:r>
          </w:p>
        </w:tc>
        <w:tc>
          <w:tcPr>
            <w:tcW w:w="1520" w:type="dxa"/>
          </w:tcPr>
          <w:p w14:paraId="5B72FDDC" w14:textId="77777777" w:rsidR="00924464" w:rsidRDefault="0083266D">
            <w:pPr>
              <w:pStyle w:val="TableParagraph"/>
              <w:spacing w:line="206" w:lineRule="exact"/>
              <w:ind w:left="3" w:right="1"/>
              <w:jc w:val="center"/>
              <w:rPr>
                <w:sz w:val="18"/>
              </w:rPr>
            </w:pPr>
            <w:r>
              <w:rPr>
                <w:spacing w:val="-5"/>
                <w:sz w:val="18"/>
              </w:rPr>
              <w:t>1.5</w:t>
            </w:r>
          </w:p>
        </w:tc>
        <w:tc>
          <w:tcPr>
            <w:tcW w:w="1561" w:type="dxa"/>
          </w:tcPr>
          <w:p w14:paraId="6581B5AA" w14:textId="77777777" w:rsidR="00924464" w:rsidRDefault="0083266D">
            <w:pPr>
              <w:pStyle w:val="TableParagraph"/>
              <w:spacing w:line="206" w:lineRule="exact"/>
              <w:ind w:left="2" w:right="3"/>
              <w:jc w:val="center"/>
              <w:rPr>
                <w:sz w:val="18"/>
              </w:rPr>
            </w:pPr>
            <w:r>
              <w:rPr>
                <w:spacing w:val="-5"/>
                <w:sz w:val="18"/>
              </w:rPr>
              <w:t>1.5</w:t>
            </w:r>
          </w:p>
        </w:tc>
      </w:tr>
      <w:tr w:rsidR="00924464" w14:paraId="28E08A97" w14:textId="77777777">
        <w:trPr>
          <w:trHeight w:val="695"/>
        </w:trPr>
        <w:tc>
          <w:tcPr>
            <w:tcW w:w="1904" w:type="dxa"/>
          </w:tcPr>
          <w:p w14:paraId="2B5B066A" w14:textId="77777777" w:rsidR="00924464" w:rsidRDefault="0083266D">
            <w:pPr>
              <w:pStyle w:val="TableParagraph"/>
              <w:tabs>
                <w:tab w:val="left" w:pos="515"/>
                <w:tab w:val="left" w:pos="1369"/>
              </w:tabs>
              <w:ind w:left="4" w:right="-15"/>
              <w:rPr>
                <w:sz w:val="18"/>
              </w:rPr>
            </w:pPr>
            <w:r>
              <w:rPr>
                <w:spacing w:val="-6"/>
                <w:sz w:val="18"/>
              </w:rPr>
              <w:t>t)</w:t>
            </w:r>
            <w:r>
              <w:rPr>
                <w:sz w:val="18"/>
              </w:rPr>
              <w:tab/>
            </w:r>
            <w:r>
              <w:rPr>
                <w:spacing w:val="-6"/>
                <w:sz w:val="18"/>
              </w:rPr>
              <w:t>En</w:t>
            </w:r>
            <w:r>
              <w:rPr>
                <w:sz w:val="18"/>
              </w:rPr>
              <w:tab/>
            </w:r>
            <w:r>
              <w:rPr>
                <w:spacing w:val="-2"/>
                <w:sz w:val="18"/>
              </w:rPr>
              <w:t xml:space="preserve">caseta </w:t>
            </w:r>
            <w:r>
              <w:rPr>
                <w:sz w:val="18"/>
              </w:rPr>
              <w:t>telefónica (por unidad)</w:t>
            </w:r>
          </w:p>
        </w:tc>
        <w:tc>
          <w:tcPr>
            <w:tcW w:w="1191" w:type="dxa"/>
          </w:tcPr>
          <w:p w14:paraId="5E11EB9E" w14:textId="77777777" w:rsidR="00924464" w:rsidRDefault="0083266D">
            <w:pPr>
              <w:pStyle w:val="TableParagraph"/>
              <w:spacing w:line="206" w:lineRule="exact"/>
              <w:ind w:left="9"/>
              <w:jc w:val="center"/>
              <w:rPr>
                <w:sz w:val="18"/>
              </w:rPr>
            </w:pPr>
            <w:r>
              <w:rPr>
                <w:spacing w:val="-5"/>
                <w:sz w:val="18"/>
              </w:rPr>
              <w:t>5.1</w:t>
            </w:r>
          </w:p>
        </w:tc>
        <w:tc>
          <w:tcPr>
            <w:tcW w:w="1578" w:type="dxa"/>
          </w:tcPr>
          <w:p w14:paraId="708907CD" w14:textId="77777777" w:rsidR="00924464" w:rsidRDefault="0083266D">
            <w:pPr>
              <w:pStyle w:val="TableParagraph"/>
              <w:spacing w:line="206" w:lineRule="exact"/>
              <w:ind w:left="6"/>
              <w:jc w:val="center"/>
              <w:rPr>
                <w:sz w:val="18"/>
              </w:rPr>
            </w:pPr>
            <w:r>
              <w:rPr>
                <w:spacing w:val="-10"/>
                <w:sz w:val="18"/>
              </w:rPr>
              <w:t>4</w:t>
            </w:r>
          </w:p>
        </w:tc>
        <w:tc>
          <w:tcPr>
            <w:tcW w:w="1648" w:type="dxa"/>
          </w:tcPr>
          <w:p w14:paraId="53FD49E5" w14:textId="77777777" w:rsidR="00924464" w:rsidRDefault="0083266D">
            <w:pPr>
              <w:pStyle w:val="TableParagraph"/>
              <w:spacing w:line="206" w:lineRule="exact"/>
              <w:ind w:left="6" w:right="6"/>
              <w:jc w:val="center"/>
              <w:rPr>
                <w:sz w:val="18"/>
              </w:rPr>
            </w:pPr>
            <w:r>
              <w:rPr>
                <w:spacing w:val="-10"/>
                <w:sz w:val="18"/>
              </w:rPr>
              <w:t>6</w:t>
            </w:r>
          </w:p>
        </w:tc>
        <w:tc>
          <w:tcPr>
            <w:tcW w:w="1520" w:type="dxa"/>
          </w:tcPr>
          <w:p w14:paraId="3708AAF0" w14:textId="77777777" w:rsidR="00924464" w:rsidRDefault="0083266D">
            <w:pPr>
              <w:pStyle w:val="TableParagraph"/>
              <w:spacing w:line="206" w:lineRule="exact"/>
              <w:ind w:left="3" w:right="1"/>
              <w:jc w:val="center"/>
              <w:rPr>
                <w:sz w:val="18"/>
              </w:rPr>
            </w:pPr>
            <w:r>
              <w:rPr>
                <w:spacing w:val="-5"/>
                <w:sz w:val="18"/>
              </w:rPr>
              <w:t>1.5</w:t>
            </w:r>
          </w:p>
        </w:tc>
        <w:tc>
          <w:tcPr>
            <w:tcW w:w="1561" w:type="dxa"/>
          </w:tcPr>
          <w:p w14:paraId="62927D5F" w14:textId="77777777" w:rsidR="00924464" w:rsidRDefault="0083266D">
            <w:pPr>
              <w:pStyle w:val="TableParagraph"/>
              <w:spacing w:line="206" w:lineRule="exact"/>
              <w:ind w:left="2" w:right="3"/>
              <w:jc w:val="center"/>
              <w:rPr>
                <w:sz w:val="18"/>
              </w:rPr>
            </w:pPr>
            <w:r>
              <w:rPr>
                <w:spacing w:val="-10"/>
                <w:sz w:val="18"/>
              </w:rPr>
              <w:t>2</w:t>
            </w:r>
          </w:p>
        </w:tc>
      </w:tr>
      <w:tr w:rsidR="00924464" w14:paraId="0DD6B842" w14:textId="77777777">
        <w:trPr>
          <w:trHeight w:val="693"/>
        </w:trPr>
        <w:tc>
          <w:tcPr>
            <w:tcW w:w="1904" w:type="dxa"/>
          </w:tcPr>
          <w:p w14:paraId="49319DF8" w14:textId="77777777" w:rsidR="00924464" w:rsidRDefault="0083266D">
            <w:pPr>
              <w:pStyle w:val="TableParagraph"/>
              <w:tabs>
                <w:tab w:val="left" w:pos="515"/>
              </w:tabs>
              <w:ind w:left="4" w:right="-15"/>
              <w:rPr>
                <w:sz w:val="18"/>
              </w:rPr>
            </w:pPr>
            <w:r>
              <w:rPr>
                <w:spacing w:val="-6"/>
                <w:sz w:val="18"/>
              </w:rPr>
              <w:t>u)</w:t>
            </w:r>
            <w:r>
              <w:rPr>
                <w:sz w:val="18"/>
              </w:rPr>
              <w:tab/>
              <w:t>En</w:t>
            </w:r>
            <w:r>
              <w:rPr>
                <w:spacing w:val="40"/>
                <w:sz w:val="18"/>
              </w:rPr>
              <w:t xml:space="preserve"> </w:t>
            </w:r>
            <w:r>
              <w:rPr>
                <w:sz w:val="18"/>
              </w:rPr>
              <w:t>mamparas</w:t>
            </w:r>
            <w:r>
              <w:rPr>
                <w:spacing w:val="40"/>
                <w:sz w:val="18"/>
              </w:rPr>
              <w:t xml:space="preserve"> </w:t>
            </w:r>
            <w:r>
              <w:rPr>
                <w:sz w:val="18"/>
              </w:rPr>
              <w:t xml:space="preserve">y </w:t>
            </w:r>
            <w:r>
              <w:rPr>
                <w:spacing w:val="-2"/>
                <w:sz w:val="18"/>
              </w:rPr>
              <w:t>marquesinas</w:t>
            </w:r>
          </w:p>
        </w:tc>
        <w:tc>
          <w:tcPr>
            <w:tcW w:w="1191" w:type="dxa"/>
          </w:tcPr>
          <w:p w14:paraId="0F860824" w14:textId="77777777" w:rsidR="00924464" w:rsidRDefault="0083266D">
            <w:pPr>
              <w:pStyle w:val="TableParagraph"/>
              <w:spacing w:line="206" w:lineRule="exact"/>
              <w:ind w:left="9"/>
              <w:jc w:val="center"/>
              <w:rPr>
                <w:sz w:val="18"/>
              </w:rPr>
            </w:pPr>
            <w:r>
              <w:rPr>
                <w:spacing w:val="-5"/>
                <w:sz w:val="18"/>
              </w:rPr>
              <w:t>6.8</w:t>
            </w:r>
          </w:p>
        </w:tc>
        <w:tc>
          <w:tcPr>
            <w:tcW w:w="1578" w:type="dxa"/>
          </w:tcPr>
          <w:p w14:paraId="23F306C6" w14:textId="77777777" w:rsidR="00924464" w:rsidRDefault="0083266D">
            <w:pPr>
              <w:pStyle w:val="TableParagraph"/>
              <w:spacing w:line="206" w:lineRule="exact"/>
              <w:ind w:left="5"/>
              <w:jc w:val="center"/>
              <w:rPr>
                <w:sz w:val="18"/>
              </w:rPr>
            </w:pPr>
            <w:r>
              <w:rPr>
                <w:spacing w:val="-5"/>
                <w:sz w:val="18"/>
              </w:rPr>
              <w:t>4.4</w:t>
            </w:r>
          </w:p>
        </w:tc>
        <w:tc>
          <w:tcPr>
            <w:tcW w:w="1648" w:type="dxa"/>
          </w:tcPr>
          <w:p w14:paraId="3D57AE86" w14:textId="77777777" w:rsidR="00924464" w:rsidRDefault="0083266D">
            <w:pPr>
              <w:pStyle w:val="TableParagraph"/>
              <w:spacing w:line="206" w:lineRule="exact"/>
              <w:ind w:left="6" w:right="6"/>
              <w:jc w:val="center"/>
              <w:rPr>
                <w:sz w:val="18"/>
              </w:rPr>
            </w:pPr>
            <w:r>
              <w:rPr>
                <w:spacing w:val="-10"/>
                <w:sz w:val="18"/>
              </w:rPr>
              <w:t>7</w:t>
            </w:r>
          </w:p>
        </w:tc>
        <w:tc>
          <w:tcPr>
            <w:tcW w:w="1520" w:type="dxa"/>
          </w:tcPr>
          <w:p w14:paraId="67CF274A" w14:textId="77777777" w:rsidR="00924464" w:rsidRDefault="0083266D">
            <w:pPr>
              <w:pStyle w:val="TableParagraph"/>
              <w:spacing w:line="206" w:lineRule="exact"/>
              <w:ind w:left="3" w:right="1"/>
              <w:jc w:val="center"/>
              <w:rPr>
                <w:sz w:val="18"/>
              </w:rPr>
            </w:pPr>
            <w:r>
              <w:rPr>
                <w:spacing w:val="-5"/>
                <w:sz w:val="18"/>
              </w:rPr>
              <w:t>1.5</w:t>
            </w:r>
          </w:p>
        </w:tc>
        <w:tc>
          <w:tcPr>
            <w:tcW w:w="1561" w:type="dxa"/>
          </w:tcPr>
          <w:p w14:paraId="11232F35" w14:textId="77777777" w:rsidR="00924464" w:rsidRDefault="0083266D">
            <w:pPr>
              <w:pStyle w:val="TableParagraph"/>
              <w:spacing w:line="206" w:lineRule="exact"/>
              <w:ind w:left="2" w:right="3"/>
              <w:jc w:val="center"/>
              <w:rPr>
                <w:sz w:val="18"/>
              </w:rPr>
            </w:pPr>
            <w:r>
              <w:rPr>
                <w:spacing w:val="-5"/>
                <w:sz w:val="18"/>
              </w:rPr>
              <w:t>1.5</w:t>
            </w:r>
          </w:p>
        </w:tc>
      </w:tr>
      <w:tr w:rsidR="00924464" w14:paraId="44A655B6" w14:textId="77777777">
        <w:trPr>
          <w:trHeight w:val="695"/>
        </w:trPr>
        <w:tc>
          <w:tcPr>
            <w:tcW w:w="1904" w:type="dxa"/>
          </w:tcPr>
          <w:p w14:paraId="016771B4" w14:textId="77777777" w:rsidR="00924464" w:rsidRDefault="0083266D">
            <w:pPr>
              <w:pStyle w:val="TableParagraph"/>
              <w:tabs>
                <w:tab w:val="left" w:pos="515"/>
                <w:tab w:val="left" w:pos="1268"/>
              </w:tabs>
              <w:spacing w:before="1"/>
              <w:ind w:left="4" w:right="-15"/>
              <w:rPr>
                <w:sz w:val="18"/>
              </w:rPr>
            </w:pPr>
            <w:r>
              <w:rPr>
                <w:spacing w:val="-6"/>
                <w:sz w:val="18"/>
              </w:rPr>
              <w:t>v)</w:t>
            </w:r>
            <w:r>
              <w:rPr>
                <w:sz w:val="18"/>
              </w:rPr>
              <w:tab/>
            </w:r>
            <w:r>
              <w:rPr>
                <w:spacing w:val="-6"/>
                <w:sz w:val="18"/>
              </w:rPr>
              <w:t>En</w:t>
            </w:r>
            <w:r>
              <w:rPr>
                <w:sz w:val="18"/>
              </w:rPr>
              <w:tab/>
            </w:r>
            <w:r>
              <w:rPr>
                <w:spacing w:val="-2"/>
                <w:sz w:val="18"/>
              </w:rPr>
              <w:t>cortinas metálicas</w:t>
            </w:r>
          </w:p>
        </w:tc>
        <w:tc>
          <w:tcPr>
            <w:tcW w:w="1191" w:type="dxa"/>
          </w:tcPr>
          <w:p w14:paraId="7881C2EE" w14:textId="77777777" w:rsidR="00924464" w:rsidRDefault="00924464">
            <w:pPr>
              <w:pStyle w:val="TableParagraph"/>
              <w:spacing w:before="36"/>
              <w:rPr>
                <w:sz w:val="18"/>
              </w:rPr>
            </w:pPr>
          </w:p>
          <w:p w14:paraId="25201BAD" w14:textId="77777777" w:rsidR="00924464" w:rsidRDefault="0083266D">
            <w:pPr>
              <w:pStyle w:val="TableParagraph"/>
              <w:ind w:left="9"/>
              <w:jc w:val="center"/>
              <w:rPr>
                <w:sz w:val="18"/>
              </w:rPr>
            </w:pPr>
            <w:r>
              <w:rPr>
                <w:spacing w:val="-5"/>
                <w:sz w:val="18"/>
              </w:rPr>
              <w:t>6.8</w:t>
            </w:r>
          </w:p>
        </w:tc>
        <w:tc>
          <w:tcPr>
            <w:tcW w:w="1578" w:type="dxa"/>
          </w:tcPr>
          <w:p w14:paraId="5BD27A90" w14:textId="77777777" w:rsidR="00924464" w:rsidRDefault="00924464">
            <w:pPr>
              <w:pStyle w:val="TableParagraph"/>
              <w:spacing w:before="36"/>
              <w:rPr>
                <w:sz w:val="18"/>
              </w:rPr>
            </w:pPr>
          </w:p>
          <w:p w14:paraId="34B4C16D" w14:textId="77777777" w:rsidR="00924464" w:rsidRDefault="0083266D">
            <w:pPr>
              <w:pStyle w:val="TableParagraph"/>
              <w:ind w:left="5"/>
              <w:jc w:val="center"/>
              <w:rPr>
                <w:sz w:val="18"/>
              </w:rPr>
            </w:pPr>
            <w:r>
              <w:rPr>
                <w:spacing w:val="-5"/>
                <w:sz w:val="18"/>
              </w:rPr>
              <w:t>4.4</w:t>
            </w:r>
          </w:p>
        </w:tc>
        <w:tc>
          <w:tcPr>
            <w:tcW w:w="1648" w:type="dxa"/>
          </w:tcPr>
          <w:p w14:paraId="156D47A5" w14:textId="77777777" w:rsidR="00924464" w:rsidRDefault="00924464">
            <w:pPr>
              <w:pStyle w:val="TableParagraph"/>
              <w:spacing w:before="36"/>
              <w:rPr>
                <w:sz w:val="18"/>
              </w:rPr>
            </w:pPr>
          </w:p>
          <w:p w14:paraId="1C623EA4" w14:textId="77777777" w:rsidR="00924464" w:rsidRDefault="0083266D">
            <w:pPr>
              <w:pStyle w:val="TableParagraph"/>
              <w:ind w:left="6" w:right="6"/>
              <w:jc w:val="center"/>
              <w:rPr>
                <w:sz w:val="18"/>
              </w:rPr>
            </w:pPr>
            <w:r>
              <w:rPr>
                <w:spacing w:val="-10"/>
                <w:sz w:val="18"/>
              </w:rPr>
              <w:t>7</w:t>
            </w:r>
          </w:p>
        </w:tc>
        <w:tc>
          <w:tcPr>
            <w:tcW w:w="1520" w:type="dxa"/>
          </w:tcPr>
          <w:p w14:paraId="0009C7D0" w14:textId="77777777" w:rsidR="00924464" w:rsidRDefault="00924464">
            <w:pPr>
              <w:pStyle w:val="TableParagraph"/>
              <w:spacing w:before="36"/>
              <w:rPr>
                <w:sz w:val="18"/>
              </w:rPr>
            </w:pPr>
          </w:p>
          <w:p w14:paraId="12432CD0" w14:textId="77777777" w:rsidR="00924464" w:rsidRDefault="0083266D">
            <w:pPr>
              <w:pStyle w:val="TableParagraph"/>
              <w:ind w:left="3" w:right="1"/>
              <w:jc w:val="center"/>
              <w:rPr>
                <w:sz w:val="18"/>
              </w:rPr>
            </w:pPr>
            <w:r>
              <w:rPr>
                <w:spacing w:val="-5"/>
                <w:sz w:val="18"/>
              </w:rPr>
              <w:t>1.5</w:t>
            </w:r>
          </w:p>
        </w:tc>
        <w:tc>
          <w:tcPr>
            <w:tcW w:w="1561" w:type="dxa"/>
          </w:tcPr>
          <w:p w14:paraId="361AEE86" w14:textId="77777777" w:rsidR="00924464" w:rsidRDefault="00924464">
            <w:pPr>
              <w:pStyle w:val="TableParagraph"/>
              <w:spacing w:before="36"/>
              <w:rPr>
                <w:sz w:val="18"/>
              </w:rPr>
            </w:pPr>
          </w:p>
          <w:p w14:paraId="423D4C56" w14:textId="77777777" w:rsidR="00924464" w:rsidRDefault="0083266D">
            <w:pPr>
              <w:pStyle w:val="TableParagraph"/>
              <w:ind w:left="2" w:right="3"/>
              <w:jc w:val="center"/>
              <w:rPr>
                <w:sz w:val="18"/>
              </w:rPr>
            </w:pPr>
            <w:r>
              <w:rPr>
                <w:spacing w:val="-5"/>
                <w:sz w:val="18"/>
              </w:rPr>
              <w:t>1.5</w:t>
            </w:r>
          </w:p>
        </w:tc>
      </w:tr>
      <w:tr w:rsidR="00924464" w14:paraId="56F7CADD" w14:textId="77777777">
        <w:trPr>
          <w:trHeight w:val="695"/>
        </w:trPr>
        <w:tc>
          <w:tcPr>
            <w:tcW w:w="1904" w:type="dxa"/>
          </w:tcPr>
          <w:p w14:paraId="3C32F21F" w14:textId="77777777" w:rsidR="00924464" w:rsidRDefault="0083266D">
            <w:pPr>
              <w:pStyle w:val="TableParagraph"/>
              <w:tabs>
                <w:tab w:val="left" w:pos="515"/>
              </w:tabs>
              <w:ind w:left="4" w:right="885"/>
              <w:rPr>
                <w:sz w:val="18"/>
              </w:rPr>
            </w:pPr>
            <w:r>
              <w:rPr>
                <w:spacing w:val="-6"/>
                <w:sz w:val="18"/>
              </w:rPr>
              <w:t>w)</w:t>
            </w:r>
            <w:r>
              <w:rPr>
                <w:sz w:val="18"/>
              </w:rPr>
              <w:tab/>
            </w:r>
            <w:r>
              <w:rPr>
                <w:spacing w:val="-2"/>
                <w:sz w:val="18"/>
              </w:rPr>
              <w:t>Vallas publicitarias</w:t>
            </w:r>
          </w:p>
        </w:tc>
        <w:tc>
          <w:tcPr>
            <w:tcW w:w="1191" w:type="dxa"/>
          </w:tcPr>
          <w:p w14:paraId="097F6249" w14:textId="77777777" w:rsidR="00924464" w:rsidRDefault="00924464">
            <w:pPr>
              <w:pStyle w:val="TableParagraph"/>
              <w:spacing w:before="36"/>
              <w:rPr>
                <w:sz w:val="18"/>
              </w:rPr>
            </w:pPr>
          </w:p>
          <w:p w14:paraId="76EA47E2" w14:textId="77777777" w:rsidR="00924464" w:rsidRDefault="0083266D">
            <w:pPr>
              <w:pStyle w:val="TableParagraph"/>
              <w:ind w:left="8"/>
              <w:jc w:val="center"/>
              <w:rPr>
                <w:sz w:val="18"/>
              </w:rPr>
            </w:pPr>
            <w:r>
              <w:rPr>
                <w:spacing w:val="-5"/>
                <w:sz w:val="18"/>
              </w:rPr>
              <w:t>20</w:t>
            </w:r>
          </w:p>
        </w:tc>
        <w:tc>
          <w:tcPr>
            <w:tcW w:w="1578" w:type="dxa"/>
          </w:tcPr>
          <w:p w14:paraId="14D4A03E" w14:textId="77777777" w:rsidR="00924464" w:rsidRDefault="00924464">
            <w:pPr>
              <w:pStyle w:val="TableParagraph"/>
              <w:spacing w:before="36"/>
              <w:rPr>
                <w:sz w:val="18"/>
              </w:rPr>
            </w:pPr>
          </w:p>
          <w:p w14:paraId="3C1416CE" w14:textId="77777777" w:rsidR="00924464" w:rsidRDefault="0083266D">
            <w:pPr>
              <w:pStyle w:val="TableParagraph"/>
              <w:ind w:left="9"/>
              <w:jc w:val="center"/>
              <w:rPr>
                <w:sz w:val="18"/>
              </w:rPr>
            </w:pPr>
            <w:r>
              <w:rPr>
                <w:spacing w:val="-5"/>
                <w:sz w:val="18"/>
              </w:rPr>
              <w:t>10</w:t>
            </w:r>
          </w:p>
        </w:tc>
        <w:tc>
          <w:tcPr>
            <w:tcW w:w="1648" w:type="dxa"/>
          </w:tcPr>
          <w:p w14:paraId="69BBC416" w14:textId="77777777" w:rsidR="00924464" w:rsidRDefault="00924464">
            <w:pPr>
              <w:pStyle w:val="TableParagraph"/>
              <w:spacing w:before="36"/>
              <w:rPr>
                <w:sz w:val="18"/>
              </w:rPr>
            </w:pPr>
          </w:p>
          <w:p w14:paraId="635E655E" w14:textId="77777777" w:rsidR="00924464" w:rsidRDefault="0083266D">
            <w:pPr>
              <w:pStyle w:val="TableParagraph"/>
              <w:ind w:left="6" w:right="2"/>
              <w:jc w:val="center"/>
              <w:rPr>
                <w:sz w:val="18"/>
              </w:rPr>
            </w:pPr>
            <w:r>
              <w:rPr>
                <w:spacing w:val="-5"/>
                <w:sz w:val="18"/>
              </w:rPr>
              <w:t>30</w:t>
            </w:r>
          </w:p>
        </w:tc>
        <w:tc>
          <w:tcPr>
            <w:tcW w:w="1520" w:type="dxa"/>
          </w:tcPr>
          <w:p w14:paraId="3763BE23" w14:textId="77777777" w:rsidR="00924464" w:rsidRDefault="00924464">
            <w:pPr>
              <w:pStyle w:val="TableParagraph"/>
              <w:spacing w:before="36"/>
              <w:rPr>
                <w:sz w:val="18"/>
              </w:rPr>
            </w:pPr>
          </w:p>
          <w:p w14:paraId="08820947" w14:textId="77777777" w:rsidR="00924464" w:rsidRDefault="0083266D">
            <w:pPr>
              <w:pStyle w:val="TableParagraph"/>
              <w:ind w:left="3"/>
              <w:jc w:val="center"/>
              <w:rPr>
                <w:sz w:val="18"/>
              </w:rPr>
            </w:pPr>
            <w:r>
              <w:rPr>
                <w:spacing w:val="-5"/>
                <w:sz w:val="18"/>
              </w:rPr>
              <w:t>N/A</w:t>
            </w:r>
          </w:p>
        </w:tc>
        <w:tc>
          <w:tcPr>
            <w:tcW w:w="1561" w:type="dxa"/>
          </w:tcPr>
          <w:p w14:paraId="7FAAA3FC" w14:textId="77777777" w:rsidR="00924464" w:rsidRDefault="00924464">
            <w:pPr>
              <w:pStyle w:val="TableParagraph"/>
              <w:spacing w:before="36"/>
              <w:rPr>
                <w:sz w:val="18"/>
              </w:rPr>
            </w:pPr>
          </w:p>
          <w:p w14:paraId="5061E76B" w14:textId="77777777" w:rsidR="00924464" w:rsidRDefault="0083266D">
            <w:pPr>
              <w:pStyle w:val="TableParagraph"/>
              <w:ind w:left="2" w:right="2"/>
              <w:jc w:val="center"/>
              <w:rPr>
                <w:sz w:val="18"/>
              </w:rPr>
            </w:pPr>
            <w:r>
              <w:rPr>
                <w:spacing w:val="-5"/>
                <w:sz w:val="18"/>
              </w:rPr>
              <w:t>N/A</w:t>
            </w:r>
          </w:p>
        </w:tc>
      </w:tr>
      <w:tr w:rsidR="00924464" w14:paraId="7A5C48E2" w14:textId="77777777">
        <w:trPr>
          <w:trHeight w:val="695"/>
        </w:trPr>
        <w:tc>
          <w:tcPr>
            <w:tcW w:w="1904" w:type="dxa"/>
          </w:tcPr>
          <w:p w14:paraId="7B2E55B3" w14:textId="77777777" w:rsidR="00924464" w:rsidRDefault="0083266D">
            <w:pPr>
              <w:pStyle w:val="TableParagraph"/>
              <w:tabs>
                <w:tab w:val="left" w:pos="515"/>
              </w:tabs>
              <w:ind w:left="4"/>
              <w:rPr>
                <w:sz w:val="18"/>
              </w:rPr>
            </w:pPr>
            <w:r>
              <w:rPr>
                <w:spacing w:val="-6"/>
                <w:sz w:val="18"/>
              </w:rPr>
              <w:t>x)</w:t>
            </w:r>
            <w:r>
              <w:rPr>
                <w:sz w:val="18"/>
              </w:rPr>
              <w:tab/>
              <w:t>Tipo</w:t>
            </w:r>
            <w:r>
              <w:rPr>
                <w:spacing w:val="40"/>
                <w:sz w:val="18"/>
              </w:rPr>
              <w:t xml:space="preserve"> </w:t>
            </w:r>
            <w:r>
              <w:rPr>
                <w:sz w:val="18"/>
              </w:rPr>
              <w:t>navaja</w:t>
            </w:r>
            <w:r>
              <w:rPr>
                <w:spacing w:val="40"/>
                <w:sz w:val="18"/>
              </w:rPr>
              <w:t xml:space="preserve"> </w:t>
            </w:r>
            <w:r>
              <w:rPr>
                <w:sz w:val="18"/>
              </w:rPr>
              <w:t xml:space="preserve">por </w:t>
            </w:r>
            <w:r>
              <w:rPr>
                <w:spacing w:val="-2"/>
                <w:sz w:val="18"/>
              </w:rPr>
              <w:t>unidad</w:t>
            </w:r>
          </w:p>
        </w:tc>
        <w:tc>
          <w:tcPr>
            <w:tcW w:w="1191" w:type="dxa"/>
          </w:tcPr>
          <w:p w14:paraId="3B9AB6ED" w14:textId="77777777" w:rsidR="00924464" w:rsidRDefault="00924464">
            <w:pPr>
              <w:pStyle w:val="TableParagraph"/>
              <w:spacing w:before="36"/>
              <w:rPr>
                <w:sz w:val="18"/>
              </w:rPr>
            </w:pPr>
          </w:p>
          <w:p w14:paraId="39688886" w14:textId="77777777" w:rsidR="00924464" w:rsidRDefault="0083266D">
            <w:pPr>
              <w:pStyle w:val="TableParagraph"/>
              <w:ind w:left="9"/>
              <w:jc w:val="center"/>
              <w:rPr>
                <w:sz w:val="18"/>
              </w:rPr>
            </w:pPr>
            <w:r>
              <w:rPr>
                <w:spacing w:val="-2"/>
                <w:sz w:val="18"/>
              </w:rPr>
              <w:t>30.00</w:t>
            </w:r>
          </w:p>
        </w:tc>
        <w:tc>
          <w:tcPr>
            <w:tcW w:w="1578" w:type="dxa"/>
          </w:tcPr>
          <w:p w14:paraId="7A4A6221" w14:textId="77777777" w:rsidR="00924464" w:rsidRDefault="00924464">
            <w:pPr>
              <w:pStyle w:val="TableParagraph"/>
              <w:spacing w:before="36"/>
              <w:rPr>
                <w:sz w:val="18"/>
              </w:rPr>
            </w:pPr>
          </w:p>
          <w:p w14:paraId="12A389F2" w14:textId="77777777" w:rsidR="00924464" w:rsidRDefault="0083266D">
            <w:pPr>
              <w:pStyle w:val="TableParagraph"/>
              <w:ind w:left="5"/>
              <w:jc w:val="center"/>
              <w:rPr>
                <w:sz w:val="18"/>
              </w:rPr>
            </w:pPr>
            <w:r>
              <w:rPr>
                <w:spacing w:val="-2"/>
                <w:sz w:val="18"/>
              </w:rPr>
              <w:t>15.00</w:t>
            </w:r>
          </w:p>
        </w:tc>
        <w:tc>
          <w:tcPr>
            <w:tcW w:w="1648" w:type="dxa"/>
          </w:tcPr>
          <w:p w14:paraId="26EFC96E" w14:textId="77777777" w:rsidR="00924464" w:rsidRDefault="00924464">
            <w:pPr>
              <w:pStyle w:val="TableParagraph"/>
              <w:spacing w:before="36"/>
              <w:rPr>
                <w:sz w:val="18"/>
              </w:rPr>
            </w:pPr>
          </w:p>
          <w:p w14:paraId="580F437F" w14:textId="77777777" w:rsidR="00924464" w:rsidRDefault="0083266D">
            <w:pPr>
              <w:pStyle w:val="TableParagraph"/>
              <w:ind w:left="6" w:right="1"/>
              <w:jc w:val="center"/>
              <w:rPr>
                <w:sz w:val="18"/>
              </w:rPr>
            </w:pPr>
            <w:r>
              <w:rPr>
                <w:spacing w:val="-2"/>
                <w:sz w:val="18"/>
              </w:rPr>
              <w:t>48.00</w:t>
            </w:r>
          </w:p>
        </w:tc>
        <w:tc>
          <w:tcPr>
            <w:tcW w:w="1520" w:type="dxa"/>
          </w:tcPr>
          <w:p w14:paraId="5C9D445D" w14:textId="77777777" w:rsidR="00924464" w:rsidRDefault="00924464">
            <w:pPr>
              <w:pStyle w:val="TableParagraph"/>
              <w:spacing w:before="36"/>
              <w:rPr>
                <w:sz w:val="18"/>
              </w:rPr>
            </w:pPr>
          </w:p>
          <w:p w14:paraId="18548CD6" w14:textId="77777777" w:rsidR="00924464" w:rsidRDefault="0083266D">
            <w:pPr>
              <w:pStyle w:val="TableParagraph"/>
              <w:ind w:left="3"/>
              <w:jc w:val="center"/>
              <w:rPr>
                <w:sz w:val="18"/>
              </w:rPr>
            </w:pPr>
            <w:r>
              <w:rPr>
                <w:spacing w:val="-5"/>
                <w:sz w:val="18"/>
              </w:rPr>
              <w:t>N/A</w:t>
            </w:r>
          </w:p>
        </w:tc>
        <w:tc>
          <w:tcPr>
            <w:tcW w:w="1561" w:type="dxa"/>
          </w:tcPr>
          <w:p w14:paraId="7EABBA8A" w14:textId="77777777" w:rsidR="00924464" w:rsidRDefault="00924464">
            <w:pPr>
              <w:pStyle w:val="TableParagraph"/>
              <w:spacing w:before="36"/>
              <w:rPr>
                <w:sz w:val="18"/>
              </w:rPr>
            </w:pPr>
          </w:p>
          <w:p w14:paraId="1D20474E" w14:textId="77777777" w:rsidR="00924464" w:rsidRDefault="0083266D">
            <w:pPr>
              <w:pStyle w:val="TableParagraph"/>
              <w:ind w:left="2" w:right="2"/>
              <w:jc w:val="center"/>
              <w:rPr>
                <w:sz w:val="18"/>
              </w:rPr>
            </w:pPr>
            <w:r>
              <w:rPr>
                <w:spacing w:val="-5"/>
                <w:sz w:val="18"/>
              </w:rPr>
              <w:t>N/A</w:t>
            </w:r>
          </w:p>
        </w:tc>
      </w:tr>
      <w:tr w:rsidR="00924464" w14:paraId="5BACD049" w14:textId="77777777">
        <w:trPr>
          <w:trHeight w:val="239"/>
        </w:trPr>
        <w:tc>
          <w:tcPr>
            <w:tcW w:w="9402" w:type="dxa"/>
            <w:gridSpan w:val="6"/>
          </w:tcPr>
          <w:p w14:paraId="4165063B" w14:textId="77777777" w:rsidR="00924464" w:rsidRDefault="0083266D">
            <w:pPr>
              <w:pStyle w:val="TableParagraph"/>
              <w:spacing w:line="206" w:lineRule="exact"/>
              <w:ind w:left="4"/>
              <w:rPr>
                <w:rFonts w:ascii="Arial" w:hAnsi="Arial"/>
                <w:b/>
                <w:sz w:val="18"/>
              </w:rPr>
            </w:pPr>
            <w:r>
              <w:rPr>
                <w:rFonts w:ascii="Arial" w:hAnsi="Arial"/>
                <w:b/>
                <w:sz w:val="18"/>
              </w:rPr>
              <w:t>II.</w:t>
            </w:r>
            <w:r>
              <w:rPr>
                <w:rFonts w:ascii="Arial" w:hAnsi="Arial"/>
                <w:b/>
                <w:spacing w:val="-6"/>
                <w:sz w:val="18"/>
              </w:rPr>
              <w:t xml:space="preserve"> </w:t>
            </w:r>
            <w:r>
              <w:rPr>
                <w:rFonts w:ascii="Arial" w:hAnsi="Arial"/>
                <w:b/>
                <w:sz w:val="18"/>
              </w:rPr>
              <w:t>PARA</w:t>
            </w:r>
            <w:r>
              <w:rPr>
                <w:rFonts w:ascii="Arial" w:hAnsi="Arial"/>
                <w:b/>
                <w:spacing w:val="-5"/>
                <w:sz w:val="18"/>
              </w:rPr>
              <w:t xml:space="preserve"> </w:t>
            </w:r>
            <w:r>
              <w:rPr>
                <w:rFonts w:ascii="Arial" w:hAnsi="Arial"/>
                <w:b/>
                <w:sz w:val="18"/>
              </w:rPr>
              <w:t>ANUNCIOS</w:t>
            </w:r>
            <w:r>
              <w:rPr>
                <w:rFonts w:ascii="Arial" w:hAnsi="Arial"/>
                <w:b/>
                <w:spacing w:val="-5"/>
                <w:sz w:val="18"/>
              </w:rPr>
              <w:t xml:space="preserve"> </w:t>
            </w:r>
            <w:r>
              <w:rPr>
                <w:rFonts w:ascii="Arial" w:hAnsi="Arial"/>
                <w:b/>
                <w:sz w:val="18"/>
              </w:rPr>
              <w:t>TEMPORALES</w:t>
            </w:r>
            <w:r>
              <w:rPr>
                <w:rFonts w:ascii="Arial" w:hAnsi="Arial"/>
                <w:b/>
                <w:spacing w:val="-5"/>
                <w:sz w:val="18"/>
              </w:rPr>
              <w:t xml:space="preserve"> </w:t>
            </w:r>
            <w:r>
              <w:rPr>
                <w:rFonts w:ascii="Arial" w:hAnsi="Arial"/>
                <w:b/>
                <w:sz w:val="18"/>
              </w:rPr>
              <w:t>(Máximo</w:t>
            </w:r>
            <w:r>
              <w:rPr>
                <w:rFonts w:ascii="Arial" w:hAnsi="Arial"/>
                <w:b/>
                <w:spacing w:val="-7"/>
                <w:sz w:val="18"/>
              </w:rPr>
              <w:t xml:space="preserve"> </w:t>
            </w:r>
            <w:r>
              <w:rPr>
                <w:rFonts w:ascii="Arial" w:hAnsi="Arial"/>
                <w:b/>
                <w:sz w:val="18"/>
              </w:rPr>
              <w:t>15</w:t>
            </w:r>
            <w:r>
              <w:rPr>
                <w:rFonts w:ascii="Arial" w:hAnsi="Arial"/>
                <w:b/>
                <w:spacing w:val="-7"/>
                <w:sz w:val="18"/>
              </w:rPr>
              <w:t xml:space="preserve"> </w:t>
            </w:r>
            <w:r>
              <w:rPr>
                <w:rFonts w:ascii="Arial" w:hAnsi="Arial"/>
                <w:b/>
                <w:spacing w:val="-4"/>
                <w:sz w:val="18"/>
              </w:rPr>
              <w:t>días)</w:t>
            </w:r>
          </w:p>
        </w:tc>
      </w:tr>
      <w:tr w:rsidR="00924464" w14:paraId="66DAE5AB" w14:textId="77777777">
        <w:trPr>
          <w:trHeight w:val="1864"/>
        </w:trPr>
        <w:tc>
          <w:tcPr>
            <w:tcW w:w="1904" w:type="dxa"/>
          </w:tcPr>
          <w:p w14:paraId="0FBF6BF8" w14:textId="77777777" w:rsidR="00924464" w:rsidRDefault="00924464">
            <w:pPr>
              <w:pStyle w:val="TableParagraph"/>
              <w:rPr>
                <w:sz w:val="18"/>
              </w:rPr>
            </w:pPr>
          </w:p>
          <w:p w14:paraId="3D9DCEB4" w14:textId="77777777" w:rsidR="00924464" w:rsidRDefault="00924464">
            <w:pPr>
              <w:pStyle w:val="TableParagraph"/>
              <w:rPr>
                <w:sz w:val="18"/>
              </w:rPr>
            </w:pPr>
          </w:p>
          <w:p w14:paraId="6A0F9F69" w14:textId="77777777" w:rsidR="00924464" w:rsidRDefault="00924464">
            <w:pPr>
              <w:pStyle w:val="TableParagraph"/>
              <w:spacing w:before="206"/>
              <w:rPr>
                <w:sz w:val="18"/>
              </w:rPr>
            </w:pPr>
          </w:p>
          <w:p w14:paraId="74637F0B" w14:textId="77777777" w:rsidR="00924464" w:rsidRDefault="0083266D">
            <w:pPr>
              <w:pStyle w:val="TableParagraph"/>
              <w:ind w:left="441"/>
              <w:rPr>
                <w:rFonts w:ascii="Arial"/>
                <w:b/>
                <w:sz w:val="18"/>
              </w:rPr>
            </w:pPr>
            <w:r>
              <w:rPr>
                <w:rFonts w:ascii="Arial"/>
                <w:b/>
                <w:spacing w:val="-2"/>
                <w:sz w:val="18"/>
              </w:rPr>
              <w:t>CONCEPTO</w:t>
            </w:r>
          </w:p>
        </w:tc>
        <w:tc>
          <w:tcPr>
            <w:tcW w:w="1191" w:type="dxa"/>
          </w:tcPr>
          <w:p w14:paraId="280DCB86" w14:textId="77777777" w:rsidR="00924464" w:rsidRDefault="00924464">
            <w:pPr>
              <w:pStyle w:val="TableParagraph"/>
              <w:rPr>
                <w:sz w:val="18"/>
              </w:rPr>
            </w:pPr>
          </w:p>
          <w:p w14:paraId="34459757" w14:textId="77777777" w:rsidR="00924464" w:rsidRDefault="00924464">
            <w:pPr>
              <w:pStyle w:val="TableParagraph"/>
              <w:rPr>
                <w:sz w:val="18"/>
              </w:rPr>
            </w:pPr>
          </w:p>
          <w:p w14:paraId="6CCBBF44" w14:textId="77777777" w:rsidR="00924464" w:rsidRDefault="00924464">
            <w:pPr>
              <w:pStyle w:val="TableParagraph"/>
              <w:rPr>
                <w:sz w:val="18"/>
              </w:rPr>
            </w:pPr>
          </w:p>
          <w:p w14:paraId="5F758BA9" w14:textId="77777777" w:rsidR="00924464" w:rsidRDefault="0083266D">
            <w:pPr>
              <w:pStyle w:val="TableParagraph"/>
              <w:ind w:left="13" w:right="5"/>
              <w:jc w:val="center"/>
              <w:rPr>
                <w:rFonts w:ascii="Arial"/>
                <w:b/>
                <w:sz w:val="18"/>
              </w:rPr>
            </w:pPr>
            <w:r>
              <w:rPr>
                <w:rFonts w:ascii="Arial"/>
                <w:b/>
                <w:sz w:val="18"/>
              </w:rPr>
              <w:t>LICENCIAS</w:t>
            </w:r>
            <w:r>
              <w:rPr>
                <w:rFonts w:ascii="Arial"/>
                <w:b/>
                <w:spacing w:val="-13"/>
                <w:sz w:val="18"/>
              </w:rPr>
              <w:t xml:space="preserve"> </w:t>
            </w:r>
            <w:r>
              <w:rPr>
                <w:rFonts w:ascii="Arial"/>
                <w:b/>
                <w:sz w:val="18"/>
              </w:rPr>
              <w:t xml:space="preserve">O </w:t>
            </w:r>
            <w:r>
              <w:rPr>
                <w:rFonts w:ascii="Arial"/>
                <w:b/>
                <w:spacing w:val="-2"/>
                <w:sz w:val="18"/>
              </w:rPr>
              <w:t xml:space="preserve">PERMISOS </w:t>
            </w:r>
            <w:r>
              <w:rPr>
                <w:rFonts w:ascii="Arial"/>
                <w:b/>
                <w:spacing w:val="-4"/>
                <w:sz w:val="18"/>
              </w:rPr>
              <w:t>UMA</w:t>
            </w:r>
          </w:p>
        </w:tc>
        <w:tc>
          <w:tcPr>
            <w:tcW w:w="1578" w:type="dxa"/>
          </w:tcPr>
          <w:p w14:paraId="3B7BCB41" w14:textId="77777777" w:rsidR="00924464" w:rsidRDefault="00924464">
            <w:pPr>
              <w:pStyle w:val="TableParagraph"/>
              <w:rPr>
                <w:sz w:val="18"/>
              </w:rPr>
            </w:pPr>
          </w:p>
          <w:p w14:paraId="173155EE" w14:textId="77777777" w:rsidR="00924464" w:rsidRDefault="00924464">
            <w:pPr>
              <w:pStyle w:val="TableParagraph"/>
              <w:rPr>
                <w:sz w:val="18"/>
              </w:rPr>
            </w:pPr>
          </w:p>
          <w:p w14:paraId="5ABA52B7" w14:textId="77777777" w:rsidR="00924464" w:rsidRDefault="0083266D">
            <w:pPr>
              <w:pStyle w:val="TableParagraph"/>
              <w:ind w:left="4"/>
              <w:jc w:val="center"/>
              <w:rPr>
                <w:rFonts w:ascii="Arial" w:hAnsi="Arial"/>
                <w:b/>
                <w:sz w:val="18"/>
              </w:rPr>
            </w:pPr>
            <w:r>
              <w:rPr>
                <w:rFonts w:ascii="Arial" w:hAnsi="Arial"/>
                <w:b/>
                <w:spacing w:val="-2"/>
                <w:sz w:val="18"/>
              </w:rPr>
              <w:t>ACTUALIZACIÓN</w:t>
            </w:r>
          </w:p>
          <w:p w14:paraId="39042CB8" w14:textId="77777777" w:rsidR="00924464" w:rsidRDefault="0083266D">
            <w:pPr>
              <w:pStyle w:val="TableParagraph"/>
              <w:ind w:left="20" w:right="14" w:hanging="1"/>
              <w:jc w:val="center"/>
              <w:rPr>
                <w:rFonts w:ascii="Arial" w:hAnsi="Arial"/>
                <w:b/>
                <w:sz w:val="18"/>
              </w:rPr>
            </w:pPr>
            <w:r>
              <w:rPr>
                <w:rFonts w:ascii="Arial" w:hAnsi="Arial"/>
                <w:b/>
                <w:sz w:val="18"/>
              </w:rPr>
              <w:t>(feneciendo los</w:t>
            </w:r>
            <w:r>
              <w:rPr>
                <w:rFonts w:ascii="Arial" w:hAnsi="Arial"/>
                <w:b/>
                <w:spacing w:val="40"/>
                <w:sz w:val="18"/>
              </w:rPr>
              <w:t xml:space="preserve"> </w:t>
            </w:r>
            <w:r>
              <w:rPr>
                <w:rFonts w:ascii="Arial" w:hAnsi="Arial"/>
                <w:b/>
                <w:sz w:val="18"/>
              </w:rPr>
              <w:t>15</w:t>
            </w:r>
            <w:r>
              <w:rPr>
                <w:rFonts w:ascii="Arial" w:hAnsi="Arial"/>
                <w:b/>
                <w:spacing w:val="-15"/>
                <w:sz w:val="18"/>
              </w:rPr>
              <w:t xml:space="preserve"> </w:t>
            </w:r>
            <w:r>
              <w:rPr>
                <w:rFonts w:ascii="Arial" w:hAnsi="Arial"/>
                <w:b/>
                <w:sz w:val="18"/>
              </w:rPr>
              <w:t>días</w:t>
            </w:r>
            <w:r>
              <w:rPr>
                <w:rFonts w:ascii="Arial" w:hAnsi="Arial"/>
                <w:b/>
                <w:spacing w:val="-12"/>
                <w:sz w:val="18"/>
              </w:rPr>
              <w:t xml:space="preserve"> </w:t>
            </w:r>
            <w:r>
              <w:rPr>
                <w:rFonts w:ascii="Arial" w:hAnsi="Arial"/>
                <w:b/>
                <w:sz w:val="18"/>
              </w:rPr>
              <w:t>anteriores no mayor a otros 15 días) UMA</w:t>
            </w:r>
          </w:p>
        </w:tc>
        <w:tc>
          <w:tcPr>
            <w:tcW w:w="1648" w:type="dxa"/>
          </w:tcPr>
          <w:p w14:paraId="70345A72" w14:textId="77777777" w:rsidR="00924464" w:rsidRDefault="00924464">
            <w:pPr>
              <w:pStyle w:val="TableParagraph"/>
              <w:rPr>
                <w:sz w:val="18"/>
              </w:rPr>
            </w:pPr>
          </w:p>
          <w:p w14:paraId="237EABD2" w14:textId="77777777" w:rsidR="00924464" w:rsidRDefault="00924464">
            <w:pPr>
              <w:pStyle w:val="TableParagraph"/>
              <w:rPr>
                <w:sz w:val="18"/>
              </w:rPr>
            </w:pPr>
          </w:p>
          <w:p w14:paraId="4D925A0D" w14:textId="77777777" w:rsidR="00924464" w:rsidRDefault="00924464">
            <w:pPr>
              <w:pStyle w:val="TableParagraph"/>
              <w:spacing w:before="103"/>
              <w:rPr>
                <w:sz w:val="18"/>
              </w:rPr>
            </w:pPr>
          </w:p>
          <w:p w14:paraId="0295787F" w14:textId="77777777" w:rsidR="00924464" w:rsidRDefault="0083266D">
            <w:pPr>
              <w:pStyle w:val="TableParagraph"/>
              <w:ind w:left="614" w:hanging="608"/>
              <w:rPr>
                <w:rFonts w:ascii="Arial" w:hAnsi="Arial"/>
                <w:b/>
                <w:sz w:val="18"/>
              </w:rPr>
            </w:pPr>
            <w:r>
              <w:rPr>
                <w:rFonts w:ascii="Arial" w:hAnsi="Arial"/>
                <w:b/>
                <w:spacing w:val="-2"/>
                <w:sz w:val="18"/>
              </w:rPr>
              <w:t xml:space="preserve">REGULARIZACIÓN </w:t>
            </w:r>
            <w:r>
              <w:rPr>
                <w:rFonts w:ascii="Arial" w:hAnsi="Arial"/>
                <w:b/>
                <w:spacing w:val="-4"/>
                <w:sz w:val="18"/>
              </w:rPr>
              <w:t>UMA</w:t>
            </w:r>
          </w:p>
        </w:tc>
        <w:tc>
          <w:tcPr>
            <w:tcW w:w="1520" w:type="dxa"/>
          </w:tcPr>
          <w:p w14:paraId="3B3C5676" w14:textId="77777777" w:rsidR="00924464" w:rsidRDefault="0083266D">
            <w:pPr>
              <w:pStyle w:val="TableParagraph"/>
              <w:spacing w:before="104"/>
              <w:ind w:left="1" w:right="-15"/>
              <w:jc w:val="both"/>
              <w:rPr>
                <w:sz w:val="18"/>
              </w:rPr>
            </w:pPr>
            <w:r>
              <w:rPr>
                <w:sz w:val="18"/>
              </w:rPr>
              <w:t xml:space="preserve">Para anuncios mixtos: multiplicar el costo calculado por un anuncio denominativo, por el factor que se indica en esta </w:t>
            </w:r>
            <w:r>
              <w:rPr>
                <w:spacing w:val="-2"/>
                <w:sz w:val="18"/>
              </w:rPr>
              <w:t>columna</w:t>
            </w:r>
          </w:p>
        </w:tc>
        <w:tc>
          <w:tcPr>
            <w:tcW w:w="1561" w:type="dxa"/>
          </w:tcPr>
          <w:p w14:paraId="14CDBACC" w14:textId="77777777" w:rsidR="00924464" w:rsidRDefault="0083266D">
            <w:pPr>
              <w:pStyle w:val="TableParagraph"/>
              <w:tabs>
                <w:tab w:val="left" w:pos="1290"/>
              </w:tabs>
              <w:ind w:left="1" w:right="1"/>
              <w:rPr>
                <w:sz w:val="18"/>
              </w:rPr>
            </w:pPr>
            <w:r>
              <w:rPr>
                <w:sz w:val="18"/>
              </w:rPr>
              <w:t>Para</w:t>
            </w:r>
            <w:r>
              <w:rPr>
                <w:spacing w:val="40"/>
                <w:sz w:val="18"/>
              </w:rPr>
              <w:t xml:space="preserve"> </w:t>
            </w:r>
            <w:r>
              <w:rPr>
                <w:sz w:val="18"/>
              </w:rPr>
              <w:t>anuncios</w:t>
            </w:r>
            <w:r>
              <w:rPr>
                <w:spacing w:val="40"/>
                <w:sz w:val="18"/>
              </w:rPr>
              <w:t xml:space="preserve"> </w:t>
            </w:r>
            <w:r>
              <w:rPr>
                <w:sz w:val="18"/>
              </w:rPr>
              <w:t xml:space="preserve">de </w:t>
            </w:r>
            <w:r>
              <w:rPr>
                <w:spacing w:val="-2"/>
                <w:sz w:val="18"/>
              </w:rPr>
              <w:t xml:space="preserve">propaganda </w:t>
            </w:r>
            <w:r>
              <w:rPr>
                <w:sz w:val="18"/>
              </w:rPr>
              <w:t>multiplicar</w:t>
            </w:r>
            <w:r>
              <w:rPr>
                <w:spacing w:val="12"/>
                <w:sz w:val="18"/>
              </w:rPr>
              <w:t xml:space="preserve"> </w:t>
            </w:r>
            <w:r>
              <w:rPr>
                <w:sz w:val="18"/>
              </w:rPr>
              <w:t>el</w:t>
            </w:r>
            <w:r>
              <w:rPr>
                <w:spacing w:val="15"/>
                <w:sz w:val="18"/>
              </w:rPr>
              <w:t xml:space="preserve"> </w:t>
            </w:r>
            <w:r>
              <w:rPr>
                <w:sz w:val="18"/>
              </w:rPr>
              <w:t xml:space="preserve">costo </w:t>
            </w:r>
            <w:r>
              <w:rPr>
                <w:spacing w:val="-2"/>
                <w:sz w:val="18"/>
              </w:rPr>
              <w:t>calculado</w:t>
            </w:r>
            <w:r>
              <w:rPr>
                <w:sz w:val="18"/>
              </w:rPr>
              <w:tab/>
            </w:r>
            <w:r>
              <w:rPr>
                <w:spacing w:val="-4"/>
                <w:sz w:val="18"/>
              </w:rPr>
              <w:t xml:space="preserve">por </w:t>
            </w:r>
            <w:r>
              <w:rPr>
                <w:spacing w:val="-2"/>
                <w:sz w:val="18"/>
              </w:rPr>
              <w:t xml:space="preserve">anuncio </w:t>
            </w:r>
            <w:r>
              <w:rPr>
                <w:sz w:val="18"/>
              </w:rPr>
              <w:t>denominativo,</w:t>
            </w:r>
            <w:r>
              <w:rPr>
                <w:spacing w:val="77"/>
                <w:sz w:val="18"/>
              </w:rPr>
              <w:t xml:space="preserve"> </w:t>
            </w:r>
            <w:r>
              <w:rPr>
                <w:sz w:val="18"/>
              </w:rPr>
              <w:t>por el</w:t>
            </w:r>
            <w:r>
              <w:rPr>
                <w:spacing w:val="79"/>
                <w:w w:val="150"/>
                <w:sz w:val="18"/>
              </w:rPr>
              <w:t xml:space="preserve"> </w:t>
            </w:r>
            <w:r>
              <w:rPr>
                <w:sz w:val="18"/>
              </w:rPr>
              <w:t>factor</w:t>
            </w:r>
            <w:r>
              <w:rPr>
                <w:spacing w:val="78"/>
                <w:w w:val="150"/>
                <w:sz w:val="18"/>
              </w:rPr>
              <w:t xml:space="preserve"> </w:t>
            </w:r>
            <w:r>
              <w:rPr>
                <w:sz w:val="18"/>
              </w:rPr>
              <w:t>que</w:t>
            </w:r>
            <w:r>
              <w:rPr>
                <w:spacing w:val="79"/>
                <w:w w:val="150"/>
                <w:sz w:val="18"/>
              </w:rPr>
              <w:t xml:space="preserve"> </w:t>
            </w:r>
            <w:r>
              <w:rPr>
                <w:spacing w:val="-5"/>
                <w:sz w:val="18"/>
              </w:rPr>
              <w:t>se</w:t>
            </w:r>
          </w:p>
          <w:p w14:paraId="3383EAFE" w14:textId="77777777" w:rsidR="00924464" w:rsidRDefault="0083266D">
            <w:pPr>
              <w:pStyle w:val="TableParagraph"/>
              <w:tabs>
                <w:tab w:val="left" w:pos="742"/>
                <w:tab w:val="left" w:pos="1209"/>
              </w:tabs>
              <w:spacing w:line="206" w:lineRule="exact"/>
              <w:ind w:left="1" w:right="1"/>
              <w:rPr>
                <w:sz w:val="18"/>
              </w:rPr>
            </w:pPr>
            <w:r>
              <w:rPr>
                <w:spacing w:val="-2"/>
                <w:sz w:val="18"/>
              </w:rPr>
              <w:t>indica</w:t>
            </w:r>
            <w:r>
              <w:rPr>
                <w:sz w:val="18"/>
              </w:rPr>
              <w:tab/>
            </w:r>
            <w:r>
              <w:rPr>
                <w:spacing w:val="-6"/>
                <w:sz w:val="18"/>
              </w:rPr>
              <w:t>en</w:t>
            </w:r>
            <w:r>
              <w:rPr>
                <w:sz w:val="18"/>
              </w:rPr>
              <w:tab/>
            </w:r>
            <w:r>
              <w:rPr>
                <w:spacing w:val="-4"/>
                <w:sz w:val="18"/>
              </w:rPr>
              <w:t xml:space="preserve">esta </w:t>
            </w:r>
            <w:r>
              <w:rPr>
                <w:spacing w:val="-2"/>
                <w:sz w:val="18"/>
              </w:rPr>
              <w:t>columna</w:t>
            </w:r>
          </w:p>
        </w:tc>
      </w:tr>
      <w:tr w:rsidR="00924464" w14:paraId="6704C60B" w14:textId="77777777">
        <w:trPr>
          <w:trHeight w:val="474"/>
        </w:trPr>
        <w:tc>
          <w:tcPr>
            <w:tcW w:w="9402" w:type="dxa"/>
            <w:gridSpan w:val="6"/>
          </w:tcPr>
          <w:p w14:paraId="76A9B153" w14:textId="77777777" w:rsidR="00924464" w:rsidRDefault="0083266D">
            <w:pPr>
              <w:pStyle w:val="TableParagraph"/>
              <w:tabs>
                <w:tab w:val="left" w:pos="515"/>
              </w:tabs>
              <w:spacing w:line="206" w:lineRule="exact"/>
              <w:ind w:left="4"/>
              <w:rPr>
                <w:sz w:val="18"/>
              </w:rPr>
            </w:pPr>
            <w:r>
              <w:rPr>
                <w:spacing w:val="-5"/>
                <w:sz w:val="18"/>
              </w:rPr>
              <w:t>a)</w:t>
            </w:r>
            <w:r>
              <w:rPr>
                <w:sz w:val="18"/>
              </w:rPr>
              <w:tab/>
              <w:t>Pintado</w:t>
            </w:r>
            <w:r>
              <w:rPr>
                <w:spacing w:val="-5"/>
                <w:sz w:val="18"/>
              </w:rPr>
              <w:t xml:space="preserve"> </w:t>
            </w:r>
            <w:r>
              <w:rPr>
                <w:sz w:val="18"/>
              </w:rPr>
              <w:t>o</w:t>
            </w:r>
            <w:r>
              <w:rPr>
                <w:spacing w:val="-5"/>
                <w:sz w:val="18"/>
              </w:rPr>
              <w:t xml:space="preserve"> </w:t>
            </w:r>
            <w:r>
              <w:rPr>
                <w:sz w:val="18"/>
              </w:rPr>
              <w:t>rotulado</w:t>
            </w:r>
            <w:r>
              <w:rPr>
                <w:spacing w:val="-6"/>
                <w:sz w:val="18"/>
              </w:rPr>
              <w:t xml:space="preserve"> </w:t>
            </w:r>
            <w:r>
              <w:rPr>
                <w:sz w:val="18"/>
              </w:rPr>
              <w:t>en</w:t>
            </w:r>
            <w:r>
              <w:rPr>
                <w:spacing w:val="-5"/>
                <w:sz w:val="18"/>
              </w:rPr>
              <w:t xml:space="preserve"> </w:t>
            </w:r>
            <w:r>
              <w:rPr>
                <w:sz w:val="18"/>
              </w:rPr>
              <w:t>barda,</w:t>
            </w:r>
            <w:r>
              <w:rPr>
                <w:spacing w:val="-8"/>
                <w:sz w:val="18"/>
              </w:rPr>
              <w:t xml:space="preserve"> </w:t>
            </w:r>
            <w:r>
              <w:rPr>
                <w:sz w:val="18"/>
              </w:rPr>
              <w:t>muro</w:t>
            </w:r>
            <w:r>
              <w:rPr>
                <w:spacing w:val="-6"/>
                <w:sz w:val="18"/>
              </w:rPr>
              <w:t xml:space="preserve"> </w:t>
            </w:r>
            <w:r>
              <w:rPr>
                <w:sz w:val="18"/>
              </w:rPr>
              <w:t>o</w:t>
            </w:r>
            <w:r>
              <w:rPr>
                <w:spacing w:val="-4"/>
                <w:sz w:val="18"/>
              </w:rPr>
              <w:t xml:space="preserve"> </w:t>
            </w:r>
            <w:r>
              <w:rPr>
                <w:sz w:val="18"/>
              </w:rPr>
              <w:t>tapial,</w:t>
            </w:r>
            <w:r>
              <w:rPr>
                <w:spacing w:val="-5"/>
                <w:sz w:val="18"/>
              </w:rPr>
              <w:t xml:space="preserve"> </w:t>
            </w:r>
            <w:r>
              <w:rPr>
                <w:sz w:val="18"/>
              </w:rPr>
              <w:t>adherido</w:t>
            </w:r>
            <w:r>
              <w:rPr>
                <w:spacing w:val="-4"/>
                <w:sz w:val="18"/>
              </w:rPr>
              <w:t xml:space="preserve"> </w:t>
            </w:r>
            <w:r>
              <w:rPr>
                <w:sz w:val="18"/>
              </w:rPr>
              <w:t>a</w:t>
            </w:r>
            <w:r>
              <w:rPr>
                <w:spacing w:val="-6"/>
                <w:sz w:val="18"/>
              </w:rPr>
              <w:t xml:space="preserve"> </w:t>
            </w:r>
            <w:r>
              <w:rPr>
                <w:sz w:val="18"/>
              </w:rPr>
              <w:t>vidriería,</w:t>
            </w:r>
            <w:r>
              <w:rPr>
                <w:spacing w:val="-4"/>
                <w:sz w:val="18"/>
              </w:rPr>
              <w:t xml:space="preserve"> </w:t>
            </w:r>
            <w:r>
              <w:rPr>
                <w:sz w:val="18"/>
              </w:rPr>
              <w:t>escaparate</w:t>
            </w:r>
            <w:r>
              <w:rPr>
                <w:spacing w:val="-5"/>
                <w:sz w:val="18"/>
              </w:rPr>
              <w:t xml:space="preserve"> </w:t>
            </w:r>
            <w:r>
              <w:rPr>
                <w:sz w:val="18"/>
              </w:rPr>
              <w:t>o</w:t>
            </w:r>
            <w:r>
              <w:rPr>
                <w:spacing w:val="-6"/>
                <w:sz w:val="18"/>
              </w:rPr>
              <w:t xml:space="preserve"> </w:t>
            </w:r>
            <w:r>
              <w:rPr>
                <w:spacing w:val="-2"/>
                <w:sz w:val="18"/>
              </w:rPr>
              <w:t>toldo:</w:t>
            </w:r>
          </w:p>
        </w:tc>
      </w:tr>
      <w:tr w:rsidR="00924464" w14:paraId="0271E61C" w14:textId="77777777">
        <w:trPr>
          <w:trHeight w:val="539"/>
        </w:trPr>
        <w:tc>
          <w:tcPr>
            <w:tcW w:w="1904" w:type="dxa"/>
          </w:tcPr>
          <w:p w14:paraId="3D2E8ECE" w14:textId="77777777" w:rsidR="00924464" w:rsidRDefault="0083266D">
            <w:pPr>
              <w:pStyle w:val="TableParagraph"/>
              <w:tabs>
                <w:tab w:val="left" w:pos="515"/>
              </w:tabs>
              <w:spacing w:before="1"/>
              <w:ind w:left="146"/>
              <w:rPr>
                <w:sz w:val="18"/>
              </w:rPr>
            </w:pPr>
            <w:r>
              <w:rPr>
                <w:spacing w:val="-6"/>
                <w:sz w:val="18"/>
              </w:rPr>
              <w:t>1.</w:t>
            </w:r>
            <w:r>
              <w:rPr>
                <w:sz w:val="18"/>
              </w:rPr>
              <w:tab/>
              <w:t>Que</w:t>
            </w:r>
            <w:r>
              <w:rPr>
                <w:spacing w:val="40"/>
                <w:sz w:val="18"/>
              </w:rPr>
              <w:t xml:space="preserve"> </w:t>
            </w:r>
            <w:r>
              <w:rPr>
                <w:sz w:val="18"/>
              </w:rPr>
              <w:t>no</w:t>
            </w:r>
            <w:r>
              <w:rPr>
                <w:spacing w:val="40"/>
                <w:sz w:val="18"/>
              </w:rPr>
              <w:t xml:space="preserve"> </w:t>
            </w:r>
            <w:r>
              <w:rPr>
                <w:sz w:val="18"/>
              </w:rPr>
              <w:t>exceda de 3 m2</w:t>
            </w:r>
          </w:p>
        </w:tc>
        <w:tc>
          <w:tcPr>
            <w:tcW w:w="1191" w:type="dxa"/>
          </w:tcPr>
          <w:p w14:paraId="3E294383" w14:textId="77777777" w:rsidR="00924464" w:rsidRDefault="0083266D">
            <w:pPr>
              <w:pStyle w:val="TableParagraph"/>
              <w:spacing w:before="167"/>
              <w:ind w:left="9"/>
              <w:jc w:val="center"/>
              <w:rPr>
                <w:sz w:val="18"/>
              </w:rPr>
            </w:pPr>
            <w:r>
              <w:rPr>
                <w:spacing w:val="-5"/>
                <w:sz w:val="18"/>
              </w:rPr>
              <w:t>5.1</w:t>
            </w:r>
          </w:p>
        </w:tc>
        <w:tc>
          <w:tcPr>
            <w:tcW w:w="1578" w:type="dxa"/>
          </w:tcPr>
          <w:p w14:paraId="500FC7CA" w14:textId="77777777" w:rsidR="00924464" w:rsidRDefault="0083266D">
            <w:pPr>
              <w:pStyle w:val="TableParagraph"/>
              <w:spacing w:before="167"/>
              <w:ind w:left="6"/>
              <w:jc w:val="center"/>
              <w:rPr>
                <w:sz w:val="18"/>
              </w:rPr>
            </w:pPr>
            <w:r>
              <w:rPr>
                <w:spacing w:val="-10"/>
                <w:sz w:val="18"/>
              </w:rPr>
              <w:t>5</w:t>
            </w:r>
          </w:p>
        </w:tc>
        <w:tc>
          <w:tcPr>
            <w:tcW w:w="1648" w:type="dxa"/>
          </w:tcPr>
          <w:p w14:paraId="08706A00" w14:textId="77777777" w:rsidR="00924464" w:rsidRDefault="0083266D">
            <w:pPr>
              <w:pStyle w:val="TableParagraph"/>
              <w:spacing w:before="167"/>
              <w:ind w:left="6" w:right="2"/>
              <w:jc w:val="center"/>
              <w:rPr>
                <w:sz w:val="18"/>
              </w:rPr>
            </w:pPr>
            <w:r>
              <w:rPr>
                <w:spacing w:val="-5"/>
                <w:sz w:val="18"/>
              </w:rPr>
              <w:t>10</w:t>
            </w:r>
          </w:p>
        </w:tc>
        <w:tc>
          <w:tcPr>
            <w:tcW w:w="1520" w:type="dxa"/>
          </w:tcPr>
          <w:p w14:paraId="5B9F3EC4" w14:textId="77777777" w:rsidR="00924464" w:rsidRDefault="0083266D">
            <w:pPr>
              <w:pStyle w:val="TableParagraph"/>
              <w:spacing w:before="167"/>
              <w:ind w:left="3" w:right="1"/>
              <w:jc w:val="center"/>
              <w:rPr>
                <w:sz w:val="18"/>
              </w:rPr>
            </w:pPr>
            <w:r>
              <w:rPr>
                <w:spacing w:val="-10"/>
                <w:sz w:val="18"/>
              </w:rPr>
              <w:t>1</w:t>
            </w:r>
          </w:p>
        </w:tc>
        <w:tc>
          <w:tcPr>
            <w:tcW w:w="1561" w:type="dxa"/>
          </w:tcPr>
          <w:p w14:paraId="0737CAF6" w14:textId="77777777" w:rsidR="00924464" w:rsidRDefault="0083266D">
            <w:pPr>
              <w:pStyle w:val="TableParagraph"/>
              <w:spacing w:before="167"/>
              <w:ind w:left="2" w:right="3"/>
              <w:jc w:val="center"/>
              <w:rPr>
                <w:sz w:val="18"/>
              </w:rPr>
            </w:pPr>
            <w:r>
              <w:rPr>
                <w:spacing w:val="-5"/>
                <w:sz w:val="18"/>
              </w:rPr>
              <w:t>1.5</w:t>
            </w:r>
          </w:p>
        </w:tc>
      </w:tr>
      <w:tr w:rsidR="00924464" w14:paraId="55B3327A" w14:textId="77777777">
        <w:trPr>
          <w:trHeight w:val="549"/>
        </w:trPr>
        <w:tc>
          <w:tcPr>
            <w:tcW w:w="1904" w:type="dxa"/>
          </w:tcPr>
          <w:p w14:paraId="66957020" w14:textId="77777777" w:rsidR="00924464" w:rsidRDefault="0083266D">
            <w:pPr>
              <w:pStyle w:val="TableParagraph"/>
              <w:tabs>
                <w:tab w:val="left" w:pos="515"/>
              </w:tabs>
              <w:spacing w:line="206" w:lineRule="exact"/>
              <w:ind w:left="146"/>
              <w:rPr>
                <w:sz w:val="18"/>
              </w:rPr>
            </w:pPr>
            <w:r>
              <w:rPr>
                <w:spacing w:val="-5"/>
                <w:sz w:val="18"/>
              </w:rPr>
              <w:t>2.</w:t>
            </w:r>
            <w:r>
              <w:rPr>
                <w:sz w:val="18"/>
              </w:rPr>
              <w:tab/>
              <w:t>Más</w:t>
            </w:r>
            <w:r>
              <w:rPr>
                <w:spacing w:val="-3"/>
                <w:sz w:val="18"/>
              </w:rPr>
              <w:t xml:space="preserve"> </w:t>
            </w:r>
            <w:r>
              <w:rPr>
                <w:sz w:val="18"/>
              </w:rPr>
              <w:t>de 3</w:t>
            </w:r>
            <w:r>
              <w:rPr>
                <w:spacing w:val="-2"/>
                <w:sz w:val="18"/>
              </w:rPr>
              <w:t xml:space="preserve"> </w:t>
            </w:r>
            <w:r>
              <w:rPr>
                <w:spacing w:val="-5"/>
                <w:sz w:val="18"/>
              </w:rPr>
              <w:t>m2</w:t>
            </w:r>
          </w:p>
        </w:tc>
        <w:tc>
          <w:tcPr>
            <w:tcW w:w="1191" w:type="dxa"/>
          </w:tcPr>
          <w:p w14:paraId="0DFB5F10" w14:textId="77777777" w:rsidR="00924464" w:rsidRDefault="0083266D">
            <w:pPr>
              <w:pStyle w:val="TableParagraph"/>
              <w:spacing w:before="169"/>
              <w:ind w:left="8"/>
              <w:jc w:val="center"/>
              <w:rPr>
                <w:sz w:val="18"/>
              </w:rPr>
            </w:pPr>
            <w:r>
              <w:rPr>
                <w:spacing w:val="-5"/>
                <w:sz w:val="18"/>
              </w:rPr>
              <w:t>12</w:t>
            </w:r>
          </w:p>
        </w:tc>
        <w:tc>
          <w:tcPr>
            <w:tcW w:w="1578" w:type="dxa"/>
          </w:tcPr>
          <w:p w14:paraId="7F7A8E59" w14:textId="77777777" w:rsidR="00924464" w:rsidRDefault="0083266D">
            <w:pPr>
              <w:pStyle w:val="TableParagraph"/>
              <w:spacing w:before="169"/>
              <w:ind w:left="9"/>
              <w:jc w:val="center"/>
              <w:rPr>
                <w:sz w:val="18"/>
              </w:rPr>
            </w:pPr>
            <w:r>
              <w:rPr>
                <w:spacing w:val="-5"/>
                <w:sz w:val="18"/>
              </w:rPr>
              <w:t>10</w:t>
            </w:r>
          </w:p>
        </w:tc>
        <w:tc>
          <w:tcPr>
            <w:tcW w:w="1648" w:type="dxa"/>
          </w:tcPr>
          <w:p w14:paraId="1BB3EC9D" w14:textId="77777777" w:rsidR="00924464" w:rsidRDefault="0083266D">
            <w:pPr>
              <w:pStyle w:val="TableParagraph"/>
              <w:spacing w:before="169"/>
              <w:ind w:left="6" w:right="2"/>
              <w:jc w:val="center"/>
              <w:rPr>
                <w:sz w:val="18"/>
              </w:rPr>
            </w:pPr>
            <w:r>
              <w:rPr>
                <w:spacing w:val="-5"/>
                <w:sz w:val="18"/>
              </w:rPr>
              <w:t>15</w:t>
            </w:r>
          </w:p>
        </w:tc>
        <w:tc>
          <w:tcPr>
            <w:tcW w:w="1520" w:type="dxa"/>
          </w:tcPr>
          <w:p w14:paraId="6088F54F" w14:textId="77777777" w:rsidR="00924464" w:rsidRDefault="0083266D">
            <w:pPr>
              <w:pStyle w:val="TableParagraph"/>
              <w:spacing w:before="169"/>
              <w:ind w:left="3"/>
              <w:jc w:val="center"/>
              <w:rPr>
                <w:sz w:val="18"/>
              </w:rPr>
            </w:pPr>
            <w:r>
              <w:rPr>
                <w:spacing w:val="-5"/>
                <w:sz w:val="18"/>
              </w:rPr>
              <w:t>N/A</w:t>
            </w:r>
          </w:p>
        </w:tc>
        <w:tc>
          <w:tcPr>
            <w:tcW w:w="1561" w:type="dxa"/>
          </w:tcPr>
          <w:p w14:paraId="0137D356" w14:textId="77777777" w:rsidR="00924464" w:rsidRDefault="0083266D">
            <w:pPr>
              <w:pStyle w:val="TableParagraph"/>
              <w:spacing w:before="169"/>
              <w:ind w:left="2" w:right="2"/>
              <w:jc w:val="center"/>
              <w:rPr>
                <w:sz w:val="18"/>
              </w:rPr>
            </w:pPr>
            <w:r>
              <w:rPr>
                <w:spacing w:val="-5"/>
                <w:sz w:val="18"/>
              </w:rPr>
              <w:t>N/A</w:t>
            </w:r>
          </w:p>
        </w:tc>
      </w:tr>
      <w:tr w:rsidR="00924464" w14:paraId="52EAFFEC" w14:textId="77777777">
        <w:trPr>
          <w:trHeight w:val="551"/>
        </w:trPr>
        <w:tc>
          <w:tcPr>
            <w:tcW w:w="1904" w:type="dxa"/>
          </w:tcPr>
          <w:p w14:paraId="56A460EA" w14:textId="77777777" w:rsidR="00924464" w:rsidRDefault="0083266D">
            <w:pPr>
              <w:pStyle w:val="TableParagraph"/>
              <w:tabs>
                <w:tab w:val="left" w:pos="515"/>
              </w:tabs>
              <w:ind w:left="146"/>
              <w:rPr>
                <w:sz w:val="18"/>
              </w:rPr>
            </w:pPr>
            <w:r>
              <w:rPr>
                <w:spacing w:val="-6"/>
                <w:sz w:val="18"/>
              </w:rPr>
              <w:t>b)</w:t>
            </w:r>
            <w:r>
              <w:rPr>
                <w:sz w:val="18"/>
              </w:rPr>
              <w:tab/>
              <w:t>Plástico</w:t>
            </w:r>
            <w:r>
              <w:rPr>
                <w:spacing w:val="80"/>
                <w:sz w:val="18"/>
              </w:rPr>
              <w:t xml:space="preserve"> </w:t>
            </w:r>
            <w:r>
              <w:rPr>
                <w:sz w:val="18"/>
              </w:rPr>
              <w:t>inflable (por unidad)</w:t>
            </w:r>
          </w:p>
        </w:tc>
        <w:tc>
          <w:tcPr>
            <w:tcW w:w="1191" w:type="dxa"/>
          </w:tcPr>
          <w:p w14:paraId="7B26DA34" w14:textId="77777777" w:rsidR="00924464" w:rsidRDefault="0083266D">
            <w:pPr>
              <w:pStyle w:val="TableParagraph"/>
              <w:spacing w:before="172"/>
              <w:ind w:left="8"/>
              <w:jc w:val="center"/>
              <w:rPr>
                <w:sz w:val="18"/>
              </w:rPr>
            </w:pPr>
            <w:r>
              <w:rPr>
                <w:spacing w:val="-5"/>
                <w:sz w:val="18"/>
              </w:rPr>
              <w:t>30</w:t>
            </w:r>
          </w:p>
        </w:tc>
        <w:tc>
          <w:tcPr>
            <w:tcW w:w="1578" w:type="dxa"/>
          </w:tcPr>
          <w:p w14:paraId="1C8DFDFF" w14:textId="77777777" w:rsidR="00924464" w:rsidRDefault="0083266D">
            <w:pPr>
              <w:pStyle w:val="TableParagraph"/>
              <w:spacing w:before="172"/>
              <w:ind w:left="9"/>
              <w:jc w:val="center"/>
              <w:rPr>
                <w:sz w:val="18"/>
              </w:rPr>
            </w:pPr>
            <w:r>
              <w:rPr>
                <w:spacing w:val="-5"/>
                <w:sz w:val="18"/>
              </w:rPr>
              <w:t>15</w:t>
            </w:r>
          </w:p>
        </w:tc>
        <w:tc>
          <w:tcPr>
            <w:tcW w:w="1648" w:type="dxa"/>
          </w:tcPr>
          <w:p w14:paraId="0E55D1EB" w14:textId="77777777" w:rsidR="00924464" w:rsidRDefault="0083266D">
            <w:pPr>
              <w:pStyle w:val="TableParagraph"/>
              <w:spacing w:before="172"/>
              <w:ind w:left="6" w:right="2"/>
              <w:jc w:val="center"/>
              <w:rPr>
                <w:sz w:val="18"/>
              </w:rPr>
            </w:pPr>
            <w:r>
              <w:rPr>
                <w:spacing w:val="-5"/>
                <w:sz w:val="18"/>
              </w:rPr>
              <w:t>48</w:t>
            </w:r>
          </w:p>
        </w:tc>
        <w:tc>
          <w:tcPr>
            <w:tcW w:w="1520" w:type="dxa"/>
          </w:tcPr>
          <w:p w14:paraId="0D62D348" w14:textId="77777777" w:rsidR="00924464" w:rsidRDefault="0083266D">
            <w:pPr>
              <w:pStyle w:val="TableParagraph"/>
              <w:spacing w:before="172"/>
              <w:ind w:left="3" w:right="1"/>
              <w:jc w:val="center"/>
              <w:rPr>
                <w:sz w:val="18"/>
              </w:rPr>
            </w:pPr>
            <w:r>
              <w:rPr>
                <w:spacing w:val="-5"/>
                <w:sz w:val="18"/>
              </w:rPr>
              <w:t>1.5</w:t>
            </w:r>
          </w:p>
        </w:tc>
        <w:tc>
          <w:tcPr>
            <w:tcW w:w="1561" w:type="dxa"/>
          </w:tcPr>
          <w:p w14:paraId="23501965" w14:textId="77777777" w:rsidR="00924464" w:rsidRDefault="0083266D">
            <w:pPr>
              <w:pStyle w:val="TableParagraph"/>
              <w:spacing w:before="172"/>
              <w:ind w:left="2" w:right="3"/>
              <w:jc w:val="center"/>
              <w:rPr>
                <w:sz w:val="18"/>
              </w:rPr>
            </w:pPr>
            <w:r>
              <w:rPr>
                <w:spacing w:val="-10"/>
                <w:sz w:val="18"/>
              </w:rPr>
              <w:t>2</w:t>
            </w:r>
          </w:p>
        </w:tc>
      </w:tr>
    </w:tbl>
    <w:p w14:paraId="1C68DE79" w14:textId="77777777" w:rsidR="00924464" w:rsidRDefault="00924464">
      <w:pPr>
        <w:pStyle w:val="TableParagraph"/>
        <w:jc w:val="center"/>
        <w:rPr>
          <w:sz w:val="18"/>
        </w:rPr>
        <w:sectPr w:rsidR="00924464">
          <w:type w:val="continuous"/>
          <w:pgSz w:w="12240" w:h="15840"/>
          <w:pgMar w:top="3400" w:right="1080" w:bottom="1333"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191"/>
        <w:gridCol w:w="1578"/>
        <w:gridCol w:w="1648"/>
        <w:gridCol w:w="1520"/>
        <w:gridCol w:w="1561"/>
      </w:tblGrid>
      <w:tr w:rsidR="00924464" w14:paraId="1A3E50A0" w14:textId="77777777">
        <w:trPr>
          <w:trHeight w:val="693"/>
        </w:trPr>
        <w:tc>
          <w:tcPr>
            <w:tcW w:w="1904" w:type="dxa"/>
          </w:tcPr>
          <w:p w14:paraId="7E2B8459" w14:textId="77777777" w:rsidR="00924464" w:rsidRDefault="0083266D">
            <w:pPr>
              <w:pStyle w:val="TableParagraph"/>
              <w:tabs>
                <w:tab w:val="left" w:pos="515"/>
                <w:tab w:val="left" w:pos="1580"/>
              </w:tabs>
              <w:ind w:left="146" w:right="-15"/>
              <w:rPr>
                <w:sz w:val="18"/>
              </w:rPr>
            </w:pPr>
            <w:r>
              <w:rPr>
                <w:spacing w:val="-6"/>
                <w:sz w:val="18"/>
              </w:rPr>
              <w:t>c)</w:t>
            </w:r>
            <w:r>
              <w:rPr>
                <w:sz w:val="18"/>
              </w:rPr>
              <w:tab/>
            </w:r>
            <w:r>
              <w:rPr>
                <w:spacing w:val="-2"/>
                <w:sz w:val="18"/>
              </w:rPr>
              <w:t>Manta</w:t>
            </w:r>
            <w:r>
              <w:rPr>
                <w:sz w:val="18"/>
              </w:rPr>
              <w:tab/>
            </w:r>
            <w:r>
              <w:rPr>
                <w:spacing w:val="-4"/>
                <w:sz w:val="18"/>
              </w:rPr>
              <w:t xml:space="preserve">(por </w:t>
            </w:r>
            <w:r>
              <w:rPr>
                <w:spacing w:val="-2"/>
                <w:sz w:val="18"/>
              </w:rPr>
              <w:t>unidad)</w:t>
            </w:r>
          </w:p>
        </w:tc>
        <w:tc>
          <w:tcPr>
            <w:tcW w:w="1191" w:type="dxa"/>
          </w:tcPr>
          <w:p w14:paraId="6681339B" w14:textId="77777777" w:rsidR="00924464" w:rsidRDefault="00924464">
            <w:pPr>
              <w:pStyle w:val="TableParagraph"/>
              <w:spacing w:before="34"/>
              <w:rPr>
                <w:sz w:val="18"/>
              </w:rPr>
            </w:pPr>
          </w:p>
          <w:p w14:paraId="05A5A318" w14:textId="77777777" w:rsidR="00924464" w:rsidRDefault="0083266D">
            <w:pPr>
              <w:pStyle w:val="TableParagraph"/>
              <w:ind w:left="4"/>
              <w:jc w:val="center"/>
              <w:rPr>
                <w:sz w:val="18"/>
              </w:rPr>
            </w:pPr>
            <w:r>
              <w:rPr>
                <w:spacing w:val="-10"/>
                <w:sz w:val="18"/>
              </w:rPr>
              <w:t>8</w:t>
            </w:r>
          </w:p>
        </w:tc>
        <w:tc>
          <w:tcPr>
            <w:tcW w:w="1578" w:type="dxa"/>
          </w:tcPr>
          <w:p w14:paraId="3E6E84C5" w14:textId="77777777" w:rsidR="00924464" w:rsidRDefault="00924464">
            <w:pPr>
              <w:pStyle w:val="TableParagraph"/>
              <w:spacing w:before="34"/>
              <w:rPr>
                <w:sz w:val="18"/>
              </w:rPr>
            </w:pPr>
          </w:p>
          <w:p w14:paraId="30E8441F" w14:textId="77777777" w:rsidR="00924464" w:rsidRDefault="0083266D">
            <w:pPr>
              <w:pStyle w:val="TableParagraph"/>
              <w:ind w:left="6"/>
              <w:jc w:val="center"/>
              <w:rPr>
                <w:sz w:val="18"/>
              </w:rPr>
            </w:pPr>
            <w:r>
              <w:rPr>
                <w:spacing w:val="-10"/>
                <w:sz w:val="18"/>
              </w:rPr>
              <w:t>5</w:t>
            </w:r>
          </w:p>
        </w:tc>
        <w:tc>
          <w:tcPr>
            <w:tcW w:w="1648" w:type="dxa"/>
          </w:tcPr>
          <w:p w14:paraId="598A28D6" w14:textId="77777777" w:rsidR="00924464" w:rsidRDefault="00924464">
            <w:pPr>
              <w:pStyle w:val="TableParagraph"/>
              <w:spacing w:before="34"/>
              <w:rPr>
                <w:sz w:val="18"/>
              </w:rPr>
            </w:pPr>
          </w:p>
          <w:p w14:paraId="244D6FD6" w14:textId="77777777" w:rsidR="00924464" w:rsidRDefault="0083266D">
            <w:pPr>
              <w:pStyle w:val="TableParagraph"/>
              <w:ind w:left="6" w:right="2"/>
              <w:jc w:val="center"/>
              <w:rPr>
                <w:sz w:val="18"/>
              </w:rPr>
            </w:pPr>
            <w:r>
              <w:rPr>
                <w:spacing w:val="-5"/>
                <w:sz w:val="18"/>
              </w:rPr>
              <w:t>10</w:t>
            </w:r>
          </w:p>
        </w:tc>
        <w:tc>
          <w:tcPr>
            <w:tcW w:w="1520" w:type="dxa"/>
          </w:tcPr>
          <w:p w14:paraId="49C83344" w14:textId="77777777" w:rsidR="00924464" w:rsidRDefault="00924464">
            <w:pPr>
              <w:pStyle w:val="TableParagraph"/>
              <w:spacing w:before="34"/>
              <w:rPr>
                <w:sz w:val="18"/>
              </w:rPr>
            </w:pPr>
          </w:p>
          <w:p w14:paraId="20639F55" w14:textId="77777777" w:rsidR="00924464" w:rsidRDefault="0083266D">
            <w:pPr>
              <w:pStyle w:val="TableParagraph"/>
              <w:ind w:left="3" w:right="1"/>
              <w:jc w:val="center"/>
              <w:rPr>
                <w:sz w:val="18"/>
              </w:rPr>
            </w:pPr>
            <w:r>
              <w:rPr>
                <w:spacing w:val="-5"/>
                <w:sz w:val="18"/>
              </w:rPr>
              <w:t>1.5</w:t>
            </w:r>
          </w:p>
        </w:tc>
        <w:tc>
          <w:tcPr>
            <w:tcW w:w="1561" w:type="dxa"/>
          </w:tcPr>
          <w:p w14:paraId="28E43B60" w14:textId="77777777" w:rsidR="00924464" w:rsidRDefault="00924464">
            <w:pPr>
              <w:pStyle w:val="TableParagraph"/>
              <w:spacing w:before="34"/>
              <w:rPr>
                <w:sz w:val="18"/>
              </w:rPr>
            </w:pPr>
          </w:p>
          <w:p w14:paraId="56C68DE4" w14:textId="77777777" w:rsidR="00924464" w:rsidRDefault="0083266D">
            <w:pPr>
              <w:pStyle w:val="TableParagraph"/>
              <w:ind w:left="2" w:right="3"/>
              <w:jc w:val="center"/>
              <w:rPr>
                <w:sz w:val="18"/>
              </w:rPr>
            </w:pPr>
            <w:r>
              <w:rPr>
                <w:spacing w:val="-5"/>
                <w:sz w:val="18"/>
              </w:rPr>
              <w:t>1.5</w:t>
            </w:r>
          </w:p>
        </w:tc>
      </w:tr>
      <w:tr w:rsidR="00924464" w14:paraId="67E9BD2B" w14:textId="77777777">
        <w:trPr>
          <w:trHeight w:val="708"/>
        </w:trPr>
        <w:tc>
          <w:tcPr>
            <w:tcW w:w="1904" w:type="dxa"/>
          </w:tcPr>
          <w:p w14:paraId="63A7DA12" w14:textId="77777777" w:rsidR="00924464" w:rsidRDefault="0083266D">
            <w:pPr>
              <w:pStyle w:val="TableParagraph"/>
              <w:tabs>
                <w:tab w:val="left" w:pos="515"/>
              </w:tabs>
              <w:ind w:left="146" w:right="-15"/>
              <w:rPr>
                <w:sz w:val="18"/>
              </w:rPr>
            </w:pPr>
            <w:r>
              <w:rPr>
                <w:spacing w:val="-6"/>
                <w:sz w:val="18"/>
              </w:rPr>
              <w:t>d)</w:t>
            </w:r>
            <w:r>
              <w:rPr>
                <w:sz w:val="18"/>
              </w:rPr>
              <w:tab/>
            </w:r>
            <w:r>
              <w:rPr>
                <w:spacing w:val="-2"/>
                <w:sz w:val="18"/>
              </w:rPr>
              <w:t xml:space="preserve">Mampara, </w:t>
            </w:r>
            <w:r>
              <w:rPr>
                <w:sz w:val="18"/>
              </w:rPr>
              <w:t>banners</w:t>
            </w:r>
            <w:r>
              <w:rPr>
                <w:spacing w:val="20"/>
                <w:sz w:val="18"/>
              </w:rPr>
              <w:t xml:space="preserve"> </w:t>
            </w:r>
            <w:r>
              <w:rPr>
                <w:sz w:val="18"/>
              </w:rPr>
              <w:t>o</w:t>
            </w:r>
            <w:r>
              <w:rPr>
                <w:spacing w:val="20"/>
                <w:sz w:val="18"/>
              </w:rPr>
              <w:t xml:space="preserve"> </w:t>
            </w:r>
            <w:r>
              <w:rPr>
                <w:sz w:val="18"/>
              </w:rPr>
              <w:t>bastidores (por unidad)</w:t>
            </w:r>
          </w:p>
        </w:tc>
        <w:tc>
          <w:tcPr>
            <w:tcW w:w="1191" w:type="dxa"/>
          </w:tcPr>
          <w:p w14:paraId="3965DD79" w14:textId="77777777" w:rsidR="00924464" w:rsidRDefault="00924464">
            <w:pPr>
              <w:pStyle w:val="TableParagraph"/>
              <w:spacing w:before="41"/>
              <w:rPr>
                <w:sz w:val="18"/>
              </w:rPr>
            </w:pPr>
          </w:p>
          <w:p w14:paraId="13EE4B3E" w14:textId="77777777" w:rsidR="00924464" w:rsidRDefault="0083266D">
            <w:pPr>
              <w:pStyle w:val="TableParagraph"/>
              <w:ind w:left="4"/>
              <w:jc w:val="center"/>
              <w:rPr>
                <w:sz w:val="18"/>
              </w:rPr>
            </w:pPr>
            <w:r>
              <w:rPr>
                <w:spacing w:val="-10"/>
                <w:sz w:val="18"/>
              </w:rPr>
              <w:t>9</w:t>
            </w:r>
          </w:p>
        </w:tc>
        <w:tc>
          <w:tcPr>
            <w:tcW w:w="1578" w:type="dxa"/>
          </w:tcPr>
          <w:p w14:paraId="37C94CA9" w14:textId="77777777" w:rsidR="00924464" w:rsidRDefault="00924464">
            <w:pPr>
              <w:pStyle w:val="TableParagraph"/>
              <w:spacing w:before="41"/>
              <w:rPr>
                <w:sz w:val="18"/>
              </w:rPr>
            </w:pPr>
          </w:p>
          <w:p w14:paraId="408EBFA5" w14:textId="77777777" w:rsidR="00924464" w:rsidRDefault="0083266D">
            <w:pPr>
              <w:pStyle w:val="TableParagraph"/>
              <w:ind w:left="6"/>
              <w:jc w:val="center"/>
              <w:rPr>
                <w:sz w:val="18"/>
              </w:rPr>
            </w:pPr>
            <w:r>
              <w:rPr>
                <w:spacing w:val="-10"/>
                <w:sz w:val="18"/>
              </w:rPr>
              <w:t>9</w:t>
            </w:r>
          </w:p>
        </w:tc>
        <w:tc>
          <w:tcPr>
            <w:tcW w:w="1648" w:type="dxa"/>
          </w:tcPr>
          <w:p w14:paraId="3F5AE506" w14:textId="77777777" w:rsidR="00924464" w:rsidRDefault="00924464">
            <w:pPr>
              <w:pStyle w:val="TableParagraph"/>
              <w:spacing w:before="41"/>
              <w:rPr>
                <w:sz w:val="18"/>
              </w:rPr>
            </w:pPr>
          </w:p>
          <w:p w14:paraId="1D10E6FB" w14:textId="77777777" w:rsidR="00924464" w:rsidRDefault="0083266D">
            <w:pPr>
              <w:pStyle w:val="TableParagraph"/>
              <w:ind w:left="6" w:right="2"/>
              <w:jc w:val="center"/>
              <w:rPr>
                <w:sz w:val="18"/>
              </w:rPr>
            </w:pPr>
            <w:r>
              <w:rPr>
                <w:spacing w:val="-5"/>
                <w:sz w:val="18"/>
              </w:rPr>
              <w:t>12</w:t>
            </w:r>
          </w:p>
        </w:tc>
        <w:tc>
          <w:tcPr>
            <w:tcW w:w="1520" w:type="dxa"/>
          </w:tcPr>
          <w:p w14:paraId="2C79EFD2" w14:textId="77777777" w:rsidR="00924464" w:rsidRDefault="00924464">
            <w:pPr>
              <w:pStyle w:val="TableParagraph"/>
              <w:spacing w:before="41"/>
              <w:rPr>
                <w:sz w:val="18"/>
              </w:rPr>
            </w:pPr>
          </w:p>
          <w:p w14:paraId="5CF20D73" w14:textId="77777777" w:rsidR="00924464" w:rsidRDefault="0083266D">
            <w:pPr>
              <w:pStyle w:val="TableParagraph"/>
              <w:ind w:left="3" w:right="1"/>
              <w:jc w:val="center"/>
              <w:rPr>
                <w:sz w:val="18"/>
              </w:rPr>
            </w:pPr>
            <w:r>
              <w:rPr>
                <w:spacing w:val="-10"/>
                <w:sz w:val="18"/>
              </w:rPr>
              <w:t>1</w:t>
            </w:r>
          </w:p>
        </w:tc>
        <w:tc>
          <w:tcPr>
            <w:tcW w:w="1561" w:type="dxa"/>
          </w:tcPr>
          <w:p w14:paraId="4CFADD87" w14:textId="77777777" w:rsidR="00924464" w:rsidRDefault="00924464">
            <w:pPr>
              <w:pStyle w:val="TableParagraph"/>
              <w:spacing w:before="41"/>
              <w:rPr>
                <w:sz w:val="18"/>
              </w:rPr>
            </w:pPr>
          </w:p>
          <w:p w14:paraId="4F115B55" w14:textId="77777777" w:rsidR="00924464" w:rsidRDefault="0083266D">
            <w:pPr>
              <w:pStyle w:val="TableParagraph"/>
              <w:ind w:left="2" w:right="2"/>
              <w:jc w:val="center"/>
              <w:rPr>
                <w:sz w:val="18"/>
              </w:rPr>
            </w:pPr>
            <w:r>
              <w:rPr>
                <w:spacing w:val="-5"/>
                <w:sz w:val="18"/>
              </w:rPr>
              <w:t>N/A</w:t>
            </w:r>
          </w:p>
        </w:tc>
      </w:tr>
      <w:tr w:rsidR="00924464" w14:paraId="1538A045" w14:textId="77777777">
        <w:trPr>
          <w:trHeight w:val="707"/>
        </w:trPr>
        <w:tc>
          <w:tcPr>
            <w:tcW w:w="1904" w:type="dxa"/>
          </w:tcPr>
          <w:p w14:paraId="0D0B0D0A" w14:textId="77777777" w:rsidR="00924464" w:rsidRDefault="0083266D">
            <w:pPr>
              <w:pStyle w:val="TableParagraph"/>
              <w:tabs>
                <w:tab w:val="left" w:pos="515"/>
                <w:tab w:val="left" w:pos="1798"/>
              </w:tabs>
              <w:ind w:left="146" w:right="-15"/>
              <w:rPr>
                <w:sz w:val="18"/>
              </w:rPr>
            </w:pPr>
            <w:r>
              <w:rPr>
                <w:spacing w:val="-6"/>
                <w:sz w:val="18"/>
              </w:rPr>
              <w:t>e)</w:t>
            </w:r>
            <w:r>
              <w:rPr>
                <w:sz w:val="18"/>
              </w:rPr>
              <w:tab/>
            </w:r>
            <w:r>
              <w:rPr>
                <w:spacing w:val="-2"/>
                <w:sz w:val="18"/>
              </w:rPr>
              <w:t>Gallardete</w:t>
            </w:r>
            <w:r>
              <w:rPr>
                <w:sz w:val="18"/>
              </w:rPr>
              <w:tab/>
            </w:r>
            <w:r>
              <w:rPr>
                <w:spacing w:val="-10"/>
                <w:sz w:val="18"/>
              </w:rPr>
              <w:t>o</w:t>
            </w:r>
            <w:r>
              <w:rPr>
                <w:sz w:val="18"/>
              </w:rPr>
              <w:t xml:space="preserve"> pendón (por unidad)</w:t>
            </w:r>
          </w:p>
        </w:tc>
        <w:tc>
          <w:tcPr>
            <w:tcW w:w="1191" w:type="dxa"/>
          </w:tcPr>
          <w:p w14:paraId="7BFFFA1E" w14:textId="77777777" w:rsidR="00924464" w:rsidRDefault="00924464">
            <w:pPr>
              <w:pStyle w:val="TableParagraph"/>
              <w:spacing w:before="43"/>
              <w:rPr>
                <w:sz w:val="18"/>
              </w:rPr>
            </w:pPr>
          </w:p>
          <w:p w14:paraId="262B47A9" w14:textId="77777777" w:rsidR="00924464" w:rsidRDefault="0083266D">
            <w:pPr>
              <w:pStyle w:val="TableParagraph"/>
              <w:spacing w:before="1"/>
              <w:ind w:left="4"/>
              <w:jc w:val="center"/>
              <w:rPr>
                <w:sz w:val="18"/>
              </w:rPr>
            </w:pPr>
            <w:r>
              <w:rPr>
                <w:spacing w:val="-10"/>
                <w:sz w:val="18"/>
              </w:rPr>
              <w:t>3</w:t>
            </w:r>
          </w:p>
        </w:tc>
        <w:tc>
          <w:tcPr>
            <w:tcW w:w="1578" w:type="dxa"/>
          </w:tcPr>
          <w:p w14:paraId="6568F47C" w14:textId="77777777" w:rsidR="00924464" w:rsidRDefault="00924464">
            <w:pPr>
              <w:pStyle w:val="TableParagraph"/>
              <w:spacing w:before="43"/>
              <w:rPr>
                <w:sz w:val="18"/>
              </w:rPr>
            </w:pPr>
          </w:p>
          <w:p w14:paraId="06782DF0" w14:textId="77777777" w:rsidR="00924464" w:rsidRDefault="0083266D">
            <w:pPr>
              <w:pStyle w:val="TableParagraph"/>
              <w:spacing w:before="1"/>
              <w:ind w:left="6"/>
              <w:jc w:val="center"/>
              <w:rPr>
                <w:sz w:val="18"/>
              </w:rPr>
            </w:pPr>
            <w:r>
              <w:rPr>
                <w:spacing w:val="-10"/>
                <w:sz w:val="18"/>
              </w:rPr>
              <w:t>3</w:t>
            </w:r>
          </w:p>
        </w:tc>
        <w:tc>
          <w:tcPr>
            <w:tcW w:w="1648" w:type="dxa"/>
          </w:tcPr>
          <w:p w14:paraId="4B871173" w14:textId="77777777" w:rsidR="00924464" w:rsidRDefault="00924464">
            <w:pPr>
              <w:pStyle w:val="TableParagraph"/>
              <w:spacing w:before="43"/>
              <w:rPr>
                <w:sz w:val="18"/>
              </w:rPr>
            </w:pPr>
          </w:p>
          <w:p w14:paraId="17B54AA3" w14:textId="77777777" w:rsidR="00924464" w:rsidRDefault="0083266D">
            <w:pPr>
              <w:pStyle w:val="TableParagraph"/>
              <w:spacing w:before="1"/>
              <w:ind w:left="6" w:right="6"/>
              <w:jc w:val="center"/>
              <w:rPr>
                <w:sz w:val="18"/>
              </w:rPr>
            </w:pPr>
            <w:r>
              <w:rPr>
                <w:spacing w:val="-10"/>
                <w:sz w:val="18"/>
              </w:rPr>
              <w:t>8</w:t>
            </w:r>
          </w:p>
        </w:tc>
        <w:tc>
          <w:tcPr>
            <w:tcW w:w="1520" w:type="dxa"/>
          </w:tcPr>
          <w:p w14:paraId="20FD0B3C" w14:textId="77777777" w:rsidR="00924464" w:rsidRDefault="00924464">
            <w:pPr>
              <w:pStyle w:val="TableParagraph"/>
              <w:spacing w:before="43"/>
              <w:rPr>
                <w:sz w:val="18"/>
              </w:rPr>
            </w:pPr>
          </w:p>
          <w:p w14:paraId="26A4C33B" w14:textId="77777777" w:rsidR="00924464" w:rsidRDefault="0083266D">
            <w:pPr>
              <w:pStyle w:val="TableParagraph"/>
              <w:spacing w:before="1"/>
              <w:ind w:left="3" w:right="1"/>
              <w:jc w:val="center"/>
              <w:rPr>
                <w:sz w:val="18"/>
              </w:rPr>
            </w:pPr>
            <w:r>
              <w:rPr>
                <w:spacing w:val="-10"/>
                <w:sz w:val="18"/>
              </w:rPr>
              <w:t>1</w:t>
            </w:r>
          </w:p>
        </w:tc>
        <w:tc>
          <w:tcPr>
            <w:tcW w:w="1561" w:type="dxa"/>
          </w:tcPr>
          <w:p w14:paraId="19E27E62" w14:textId="77777777" w:rsidR="00924464" w:rsidRDefault="00924464">
            <w:pPr>
              <w:pStyle w:val="TableParagraph"/>
              <w:spacing w:before="43"/>
              <w:rPr>
                <w:sz w:val="18"/>
              </w:rPr>
            </w:pPr>
          </w:p>
          <w:p w14:paraId="2117482D" w14:textId="77777777" w:rsidR="00924464" w:rsidRDefault="0083266D">
            <w:pPr>
              <w:pStyle w:val="TableParagraph"/>
              <w:spacing w:before="1"/>
              <w:ind w:left="2" w:right="2"/>
              <w:jc w:val="center"/>
              <w:rPr>
                <w:sz w:val="18"/>
              </w:rPr>
            </w:pPr>
            <w:r>
              <w:rPr>
                <w:spacing w:val="-5"/>
                <w:sz w:val="18"/>
              </w:rPr>
              <w:t>N/A</w:t>
            </w:r>
          </w:p>
        </w:tc>
      </w:tr>
      <w:tr w:rsidR="00924464" w14:paraId="7AD10019" w14:textId="77777777">
        <w:trPr>
          <w:trHeight w:val="563"/>
        </w:trPr>
        <w:tc>
          <w:tcPr>
            <w:tcW w:w="1904" w:type="dxa"/>
          </w:tcPr>
          <w:p w14:paraId="38693A34" w14:textId="77777777" w:rsidR="00924464" w:rsidRDefault="0083266D">
            <w:pPr>
              <w:pStyle w:val="TableParagraph"/>
              <w:tabs>
                <w:tab w:val="left" w:pos="515"/>
              </w:tabs>
              <w:ind w:left="146" w:right="-15"/>
              <w:rPr>
                <w:sz w:val="18"/>
              </w:rPr>
            </w:pPr>
            <w:r>
              <w:rPr>
                <w:spacing w:val="-6"/>
                <w:sz w:val="18"/>
              </w:rPr>
              <w:t>f)</w:t>
            </w:r>
            <w:r>
              <w:rPr>
                <w:sz w:val="18"/>
              </w:rPr>
              <w:tab/>
              <w:t>Lona</w:t>
            </w:r>
            <w:r>
              <w:rPr>
                <w:spacing w:val="31"/>
                <w:sz w:val="18"/>
              </w:rPr>
              <w:t xml:space="preserve"> </w:t>
            </w:r>
            <w:r>
              <w:rPr>
                <w:sz w:val="18"/>
              </w:rPr>
              <w:t>hasta</w:t>
            </w:r>
            <w:r>
              <w:rPr>
                <w:spacing w:val="31"/>
                <w:sz w:val="18"/>
              </w:rPr>
              <w:t xml:space="preserve"> </w:t>
            </w:r>
            <w:r>
              <w:rPr>
                <w:sz w:val="18"/>
              </w:rPr>
              <w:t>5.00 m</w:t>
            </w:r>
            <w:r>
              <w:rPr>
                <w:position w:val="6"/>
                <w:sz w:val="12"/>
              </w:rPr>
              <w:t xml:space="preserve">2 </w:t>
            </w:r>
            <w:r>
              <w:rPr>
                <w:sz w:val="18"/>
              </w:rPr>
              <w:t>por unidad</w:t>
            </w:r>
          </w:p>
        </w:tc>
        <w:tc>
          <w:tcPr>
            <w:tcW w:w="1191" w:type="dxa"/>
          </w:tcPr>
          <w:p w14:paraId="37EAAD24" w14:textId="77777777" w:rsidR="00924464" w:rsidRDefault="0083266D">
            <w:pPr>
              <w:pStyle w:val="TableParagraph"/>
              <w:spacing w:before="179"/>
              <w:ind w:left="9"/>
              <w:jc w:val="center"/>
              <w:rPr>
                <w:sz w:val="18"/>
              </w:rPr>
            </w:pPr>
            <w:r>
              <w:rPr>
                <w:spacing w:val="-5"/>
                <w:sz w:val="18"/>
              </w:rPr>
              <w:t>8.1</w:t>
            </w:r>
          </w:p>
        </w:tc>
        <w:tc>
          <w:tcPr>
            <w:tcW w:w="1578" w:type="dxa"/>
          </w:tcPr>
          <w:p w14:paraId="41010629" w14:textId="77777777" w:rsidR="00924464" w:rsidRDefault="0083266D">
            <w:pPr>
              <w:pStyle w:val="TableParagraph"/>
              <w:spacing w:before="179"/>
              <w:ind w:left="6"/>
              <w:jc w:val="center"/>
              <w:rPr>
                <w:sz w:val="18"/>
              </w:rPr>
            </w:pPr>
            <w:r>
              <w:rPr>
                <w:spacing w:val="-10"/>
                <w:sz w:val="18"/>
              </w:rPr>
              <w:t>5</w:t>
            </w:r>
          </w:p>
        </w:tc>
        <w:tc>
          <w:tcPr>
            <w:tcW w:w="1648" w:type="dxa"/>
          </w:tcPr>
          <w:p w14:paraId="5F5622B1" w14:textId="77777777" w:rsidR="00924464" w:rsidRDefault="0083266D">
            <w:pPr>
              <w:pStyle w:val="TableParagraph"/>
              <w:spacing w:before="179"/>
              <w:ind w:left="6" w:right="2"/>
              <w:jc w:val="center"/>
              <w:rPr>
                <w:sz w:val="18"/>
              </w:rPr>
            </w:pPr>
            <w:r>
              <w:rPr>
                <w:spacing w:val="-5"/>
                <w:sz w:val="18"/>
              </w:rPr>
              <w:t>15</w:t>
            </w:r>
          </w:p>
        </w:tc>
        <w:tc>
          <w:tcPr>
            <w:tcW w:w="1520" w:type="dxa"/>
          </w:tcPr>
          <w:p w14:paraId="067DCB4D" w14:textId="77777777" w:rsidR="00924464" w:rsidRDefault="0083266D">
            <w:pPr>
              <w:pStyle w:val="TableParagraph"/>
              <w:spacing w:before="179"/>
              <w:ind w:left="3"/>
              <w:jc w:val="center"/>
              <w:rPr>
                <w:sz w:val="18"/>
              </w:rPr>
            </w:pPr>
            <w:r>
              <w:rPr>
                <w:spacing w:val="-5"/>
                <w:sz w:val="18"/>
              </w:rPr>
              <w:t>N/A</w:t>
            </w:r>
          </w:p>
        </w:tc>
        <w:tc>
          <w:tcPr>
            <w:tcW w:w="1561" w:type="dxa"/>
          </w:tcPr>
          <w:p w14:paraId="22ED0B23" w14:textId="77777777" w:rsidR="00924464" w:rsidRDefault="0083266D">
            <w:pPr>
              <w:pStyle w:val="TableParagraph"/>
              <w:spacing w:before="179"/>
              <w:ind w:left="2" w:right="2"/>
              <w:jc w:val="center"/>
              <w:rPr>
                <w:sz w:val="18"/>
              </w:rPr>
            </w:pPr>
            <w:r>
              <w:rPr>
                <w:spacing w:val="-5"/>
                <w:sz w:val="18"/>
              </w:rPr>
              <w:t>N/A</w:t>
            </w:r>
          </w:p>
        </w:tc>
      </w:tr>
      <w:tr w:rsidR="00924464" w14:paraId="7F39B052" w14:textId="77777777">
        <w:trPr>
          <w:trHeight w:val="978"/>
        </w:trPr>
        <w:tc>
          <w:tcPr>
            <w:tcW w:w="1904" w:type="dxa"/>
          </w:tcPr>
          <w:p w14:paraId="3EFDBCBD" w14:textId="77777777" w:rsidR="00924464" w:rsidRDefault="0083266D">
            <w:pPr>
              <w:pStyle w:val="TableParagraph"/>
              <w:ind w:left="146" w:right="-15"/>
              <w:jc w:val="both"/>
              <w:rPr>
                <w:sz w:val="18"/>
              </w:rPr>
            </w:pPr>
            <w:r>
              <w:rPr>
                <w:sz w:val="18"/>
              </w:rPr>
              <w:t>g)</w:t>
            </w:r>
            <w:r>
              <w:rPr>
                <w:spacing w:val="40"/>
                <w:sz w:val="18"/>
              </w:rPr>
              <w:t xml:space="preserve"> </w:t>
            </w:r>
            <w:r>
              <w:rPr>
                <w:sz w:val="18"/>
              </w:rPr>
              <w:t>Lona de 5.01 m2 en</w:t>
            </w:r>
            <w:r>
              <w:rPr>
                <w:spacing w:val="-13"/>
                <w:sz w:val="18"/>
              </w:rPr>
              <w:t xml:space="preserve"> </w:t>
            </w:r>
            <w:r>
              <w:rPr>
                <w:sz w:val="18"/>
              </w:rPr>
              <w:t>adelante</w:t>
            </w:r>
            <w:r>
              <w:rPr>
                <w:spacing w:val="-12"/>
                <w:sz w:val="18"/>
              </w:rPr>
              <w:t xml:space="preserve"> </w:t>
            </w:r>
            <w:r>
              <w:rPr>
                <w:sz w:val="18"/>
              </w:rPr>
              <w:t>(tarifa</w:t>
            </w:r>
            <w:r>
              <w:rPr>
                <w:spacing w:val="-13"/>
                <w:sz w:val="18"/>
              </w:rPr>
              <w:t xml:space="preserve"> </w:t>
            </w:r>
            <w:r>
              <w:rPr>
                <w:sz w:val="18"/>
              </w:rPr>
              <w:t>por m2</w:t>
            </w:r>
            <w:r>
              <w:rPr>
                <w:spacing w:val="-13"/>
                <w:sz w:val="18"/>
              </w:rPr>
              <w:t xml:space="preserve"> </w:t>
            </w:r>
            <w:r>
              <w:rPr>
                <w:sz w:val="18"/>
              </w:rPr>
              <w:t>por</w:t>
            </w:r>
            <w:r>
              <w:rPr>
                <w:spacing w:val="-12"/>
                <w:sz w:val="18"/>
              </w:rPr>
              <w:t xml:space="preserve"> </w:t>
            </w:r>
            <w:r>
              <w:rPr>
                <w:sz w:val="18"/>
              </w:rPr>
              <w:t>cada</w:t>
            </w:r>
            <w:r>
              <w:rPr>
                <w:spacing w:val="-13"/>
                <w:sz w:val="18"/>
              </w:rPr>
              <w:t xml:space="preserve"> </w:t>
            </w:r>
            <w:r>
              <w:rPr>
                <w:sz w:val="18"/>
              </w:rPr>
              <w:t>o</w:t>
            </w:r>
            <w:r>
              <w:rPr>
                <w:spacing w:val="-12"/>
                <w:sz w:val="18"/>
              </w:rPr>
              <w:t xml:space="preserve"> </w:t>
            </w:r>
            <w:r>
              <w:rPr>
                <w:sz w:val="18"/>
              </w:rPr>
              <w:t>lado</w:t>
            </w:r>
            <w:r>
              <w:rPr>
                <w:spacing w:val="-13"/>
                <w:sz w:val="18"/>
              </w:rPr>
              <w:t xml:space="preserve"> </w:t>
            </w:r>
            <w:r>
              <w:rPr>
                <w:sz w:val="18"/>
              </w:rPr>
              <w:t>de cada lona)</w:t>
            </w:r>
          </w:p>
        </w:tc>
        <w:tc>
          <w:tcPr>
            <w:tcW w:w="1191" w:type="dxa"/>
          </w:tcPr>
          <w:p w14:paraId="273E69AA" w14:textId="77777777" w:rsidR="00924464" w:rsidRDefault="00924464">
            <w:pPr>
              <w:pStyle w:val="TableParagraph"/>
              <w:spacing w:before="178"/>
              <w:rPr>
                <w:sz w:val="18"/>
              </w:rPr>
            </w:pPr>
          </w:p>
          <w:p w14:paraId="206871C8" w14:textId="77777777" w:rsidR="00924464" w:rsidRDefault="0083266D">
            <w:pPr>
              <w:pStyle w:val="TableParagraph"/>
              <w:ind w:left="4"/>
              <w:jc w:val="center"/>
              <w:rPr>
                <w:sz w:val="18"/>
              </w:rPr>
            </w:pPr>
            <w:r>
              <w:rPr>
                <w:spacing w:val="-10"/>
                <w:sz w:val="18"/>
              </w:rPr>
              <w:t>3</w:t>
            </w:r>
          </w:p>
        </w:tc>
        <w:tc>
          <w:tcPr>
            <w:tcW w:w="1578" w:type="dxa"/>
          </w:tcPr>
          <w:p w14:paraId="61E1C305" w14:textId="77777777" w:rsidR="00924464" w:rsidRDefault="00924464">
            <w:pPr>
              <w:pStyle w:val="TableParagraph"/>
              <w:spacing w:before="178"/>
              <w:rPr>
                <w:sz w:val="18"/>
              </w:rPr>
            </w:pPr>
          </w:p>
          <w:p w14:paraId="2D038DF4" w14:textId="77777777" w:rsidR="00924464" w:rsidRDefault="0083266D">
            <w:pPr>
              <w:pStyle w:val="TableParagraph"/>
              <w:ind w:left="6"/>
              <w:jc w:val="center"/>
              <w:rPr>
                <w:sz w:val="18"/>
              </w:rPr>
            </w:pPr>
            <w:r>
              <w:rPr>
                <w:spacing w:val="-10"/>
                <w:sz w:val="18"/>
              </w:rPr>
              <w:t>2</w:t>
            </w:r>
          </w:p>
        </w:tc>
        <w:tc>
          <w:tcPr>
            <w:tcW w:w="1648" w:type="dxa"/>
          </w:tcPr>
          <w:p w14:paraId="7C699C22" w14:textId="77777777" w:rsidR="00924464" w:rsidRDefault="00924464">
            <w:pPr>
              <w:pStyle w:val="TableParagraph"/>
              <w:spacing w:before="178"/>
              <w:rPr>
                <w:sz w:val="18"/>
              </w:rPr>
            </w:pPr>
          </w:p>
          <w:p w14:paraId="7A97C407" w14:textId="77777777" w:rsidR="00924464" w:rsidRDefault="0083266D">
            <w:pPr>
              <w:pStyle w:val="TableParagraph"/>
              <w:ind w:left="6" w:right="6"/>
              <w:jc w:val="center"/>
              <w:rPr>
                <w:sz w:val="18"/>
              </w:rPr>
            </w:pPr>
            <w:r>
              <w:rPr>
                <w:spacing w:val="-10"/>
                <w:sz w:val="18"/>
              </w:rPr>
              <w:t>4</w:t>
            </w:r>
          </w:p>
        </w:tc>
        <w:tc>
          <w:tcPr>
            <w:tcW w:w="1520" w:type="dxa"/>
          </w:tcPr>
          <w:p w14:paraId="2B482E2A" w14:textId="77777777" w:rsidR="00924464" w:rsidRDefault="00924464">
            <w:pPr>
              <w:pStyle w:val="TableParagraph"/>
              <w:spacing w:before="178"/>
              <w:rPr>
                <w:sz w:val="18"/>
              </w:rPr>
            </w:pPr>
          </w:p>
          <w:p w14:paraId="0B1FD136" w14:textId="77777777" w:rsidR="00924464" w:rsidRDefault="0083266D">
            <w:pPr>
              <w:pStyle w:val="TableParagraph"/>
              <w:ind w:left="3"/>
              <w:jc w:val="center"/>
              <w:rPr>
                <w:sz w:val="18"/>
              </w:rPr>
            </w:pPr>
            <w:r>
              <w:rPr>
                <w:spacing w:val="-5"/>
                <w:sz w:val="18"/>
              </w:rPr>
              <w:t>N/A</w:t>
            </w:r>
          </w:p>
        </w:tc>
        <w:tc>
          <w:tcPr>
            <w:tcW w:w="1561" w:type="dxa"/>
          </w:tcPr>
          <w:p w14:paraId="5EA9B0D3" w14:textId="77777777" w:rsidR="00924464" w:rsidRDefault="00924464">
            <w:pPr>
              <w:pStyle w:val="TableParagraph"/>
              <w:spacing w:before="178"/>
              <w:rPr>
                <w:sz w:val="18"/>
              </w:rPr>
            </w:pPr>
          </w:p>
          <w:p w14:paraId="2EF16EF0" w14:textId="77777777" w:rsidR="00924464" w:rsidRDefault="0083266D">
            <w:pPr>
              <w:pStyle w:val="TableParagraph"/>
              <w:ind w:left="2" w:right="2"/>
              <w:jc w:val="center"/>
              <w:rPr>
                <w:sz w:val="18"/>
              </w:rPr>
            </w:pPr>
            <w:r>
              <w:rPr>
                <w:spacing w:val="-5"/>
                <w:sz w:val="18"/>
              </w:rPr>
              <w:t>N/A</w:t>
            </w:r>
          </w:p>
        </w:tc>
      </w:tr>
      <w:tr w:rsidR="00924464" w14:paraId="19BA47AF" w14:textId="77777777">
        <w:trPr>
          <w:trHeight w:val="707"/>
        </w:trPr>
        <w:tc>
          <w:tcPr>
            <w:tcW w:w="1904" w:type="dxa"/>
          </w:tcPr>
          <w:p w14:paraId="632E3066" w14:textId="77777777" w:rsidR="00924464" w:rsidRDefault="0083266D">
            <w:pPr>
              <w:pStyle w:val="TableParagraph"/>
              <w:tabs>
                <w:tab w:val="left" w:pos="515"/>
              </w:tabs>
              <w:spacing w:before="4" w:line="235" w:lineRule="auto"/>
              <w:ind w:left="146" w:right="-15"/>
              <w:rPr>
                <w:sz w:val="18"/>
              </w:rPr>
            </w:pPr>
            <w:r>
              <w:rPr>
                <w:spacing w:val="-6"/>
                <w:sz w:val="18"/>
              </w:rPr>
              <w:t>h)</w:t>
            </w:r>
            <w:r>
              <w:rPr>
                <w:sz w:val="18"/>
              </w:rPr>
              <w:tab/>
              <w:t>Cartel menor a 1 m</w:t>
            </w:r>
            <w:r>
              <w:rPr>
                <w:position w:val="6"/>
                <w:sz w:val="12"/>
              </w:rPr>
              <w:t>2</w:t>
            </w:r>
            <w:r>
              <w:rPr>
                <w:spacing w:val="40"/>
                <w:position w:val="6"/>
                <w:sz w:val="12"/>
              </w:rPr>
              <w:t xml:space="preserve"> </w:t>
            </w:r>
            <w:r>
              <w:rPr>
                <w:sz w:val="18"/>
              </w:rPr>
              <w:t>por unidad</w:t>
            </w:r>
          </w:p>
        </w:tc>
        <w:tc>
          <w:tcPr>
            <w:tcW w:w="1191" w:type="dxa"/>
          </w:tcPr>
          <w:p w14:paraId="7E03A792" w14:textId="77777777" w:rsidR="00924464" w:rsidRDefault="00924464">
            <w:pPr>
              <w:pStyle w:val="TableParagraph"/>
              <w:spacing w:before="43"/>
              <w:rPr>
                <w:sz w:val="18"/>
              </w:rPr>
            </w:pPr>
          </w:p>
          <w:p w14:paraId="6D40892B" w14:textId="77777777" w:rsidR="00924464" w:rsidRDefault="0083266D">
            <w:pPr>
              <w:pStyle w:val="TableParagraph"/>
              <w:spacing w:before="1"/>
              <w:ind w:left="9"/>
              <w:jc w:val="center"/>
              <w:rPr>
                <w:sz w:val="18"/>
              </w:rPr>
            </w:pPr>
            <w:r>
              <w:rPr>
                <w:spacing w:val="-4"/>
                <w:sz w:val="18"/>
              </w:rPr>
              <w:t>0.11</w:t>
            </w:r>
          </w:p>
        </w:tc>
        <w:tc>
          <w:tcPr>
            <w:tcW w:w="1578" w:type="dxa"/>
          </w:tcPr>
          <w:p w14:paraId="5FDB1DA5" w14:textId="77777777" w:rsidR="00924464" w:rsidRDefault="00924464">
            <w:pPr>
              <w:pStyle w:val="TableParagraph"/>
              <w:spacing w:before="43"/>
              <w:rPr>
                <w:sz w:val="18"/>
              </w:rPr>
            </w:pPr>
          </w:p>
          <w:p w14:paraId="740D39DA" w14:textId="77777777" w:rsidR="00924464" w:rsidRDefault="0083266D">
            <w:pPr>
              <w:pStyle w:val="TableParagraph"/>
              <w:spacing w:before="1"/>
              <w:ind w:left="5"/>
              <w:jc w:val="center"/>
              <w:rPr>
                <w:sz w:val="18"/>
              </w:rPr>
            </w:pPr>
            <w:r>
              <w:rPr>
                <w:spacing w:val="-5"/>
                <w:sz w:val="18"/>
              </w:rPr>
              <w:t>0.1</w:t>
            </w:r>
          </w:p>
        </w:tc>
        <w:tc>
          <w:tcPr>
            <w:tcW w:w="1648" w:type="dxa"/>
          </w:tcPr>
          <w:p w14:paraId="3A714426" w14:textId="77777777" w:rsidR="00924464" w:rsidRDefault="00924464">
            <w:pPr>
              <w:pStyle w:val="TableParagraph"/>
              <w:spacing w:before="43"/>
              <w:rPr>
                <w:sz w:val="18"/>
              </w:rPr>
            </w:pPr>
          </w:p>
          <w:p w14:paraId="26504BA2" w14:textId="77777777" w:rsidR="00924464" w:rsidRDefault="0083266D">
            <w:pPr>
              <w:pStyle w:val="TableParagraph"/>
              <w:spacing w:before="1"/>
              <w:ind w:left="6" w:right="1"/>
              <w:jc w:val="center"/>
              <w:rPr>
                <w:sz w:val="18"/>
              </w:rPr>
            </w:pPr>
            <w:r>
              <w:rPr>
                <w:spacing w:val="-5"/>
                <w:sz w:val="18"/>
              </w:rPr>
              <w:t>0.2</w:t>
            </w:r>
          </w:p>
        </w:tc>
        <w:tc>
          <w:tcPr>
            <w:tcW w:w="1520" w:type="dxa"/>
          </w:tcPr>
          <w:p w14:paraId="717259EB" w14:textId="77777777" w:rsidR="00924464" w:rsidRDefault="00924464">
            <w:pPr>
              <w:pStyle w:val="TableParagraph"/>
              <w:spacing w:before="43"/>
              <w:rPr>
                <w:sz w:val="18"/>
              </w:rPr>
            </w:pPr>
          </w:p>
          <w:p w14:paraId="4AF084EE" w14:textId="77777777" w:rsidR="00924464" w:rsidRDefault="0083266D">
            <w:pPr>
              <w:pStyle w:val="TableParagraph"/>
              <w:spacing w:before="1"/>
              <w:ind w:left="3"/>
              <w:jc w:val="center"/>
              <w:rPr>
                <w:sz w:val="18"/>
              </w:rPr>
            </w:pPr>
            <w:r>
              <w:rPr>
                <w:spacing w:val="-5"/>
                <w:sz w:val="18"/>
              </w:rPr>
              <w:t>N/A</w:t>
            </w:r>
          </w:p>
        </w:tc>
        <w:tc>
          <w:tcPr>
            <w:tcW w:w="1561" w:type="dxa"/>
          </w:tcPr>
          <w:p w14:paraId="08288258" w14:textId="77777777" w:rsidR="00924464" w:rsidRDefault="00924464">
            <w:pPr>
              <w:pStyle w:val="TableParagraph"/>
              <w:spacing w:before="43"/>
              <w:rPr>
                <w:sz w:val="18"/>
              </w:rPr>
            </w:pPr>
          </w:p>
          <w:p w14:paraId="151D2251" w14:textId="77777777" w:rsidR="00924464" w:rsidRDefault="0083266D">
            <w:pPr>
              <w:pStyle w:val="TableParagraph"/>
              <w:spacing w:before="1"/>
              <w:ind w:left="2" w:right="2"/>
              <w:jc w:val="center"/>
              <w:rPr>
                <w:sz w:val="18"/>
              </w:rPr>
            </w:pPr>
            <w:r>
              <w:rPr>
                <w:spacing w:val="-5"/>
                <w:sz w:val="18"/>
              </w:rPr>
              <w:t>N/A</w:t>
            </w:r>
          </w:p>
        </w:tc>
      </w:tr>
      <w:tr w:rsidR="00924464" w14:paraId="41E4C65C" w14:textId="77777777">
        <w:trPr>
          <w:trHeight w:val="707"/>
        </w:trPr>
        <w:tc>
          <w:tcPr>
            <w:tcW w:w="1904" w:type="dxa"/>
          </w:tcPr>
          <w:p w14:paraId="1A5CB847" w14:textId="77777777" w:rsidR="00924464" w:rsidRDefault="0083266D">
            <w:pPr>
              <w:pStyle w:val="TableParagraph"/>
              <w:tabs>
                <w:tab w:val="left" w:pos="515"/>
              </w:tabs>
              <w:ind w:left="146"/>
              <w:rPr>
                <w:sz w:val="18"/>
              </w:rPr>
            </w:pPr>
            <w:r>
              <w:rPr>
                <w:spacing w:val="-6"/>
                <w:sz w:val="18"/>
              </w:rPr>
              <w:t>i)</w:t>
            </w:r>
            <w:r>
              <w:rPr>
                <w:sz w:val="18"/>
              </w:rPr>
              <w:tab/>
              <w:t>Cartel mayor a 1 m</w:t>
            </w:r>
            <w:r>
              <w:rPr>
                <w:position w:val="6"/>
                <w:sz w:val="12"/>
              </w:rPr>
              <w:t xml:space="preserve">2 </w:t>
            </w:r>
            <w:r>
              <w:rPr>
                <w:sz w:val="18"/>
              </w:rPr>
              <w:t>por unidad</w:t>
            </w:r>
          </w:p>
        </w:tc>
        <w:tc>
          <w:tcPr>
            <w:tcW w:w="1191" w:type="dxa"/>
          </w:tcPr>
          <w:p w14:paraId="72163C01" w14:textId="77777777" w:rsidR="00924464" w:rsidRDefault="00924464">
            <w:pPr>
              <w:pStyle w:val="TableParagraph"/>
              <w:spacing w:before="43"/>
              <w:rPr>
                <w:sz w:val="18"/>
              </w:rPr>
            </w:pPr>
          </w:p>
          <w:p w14:paraId="5A08E5C0" w14:textId="77777777" w:rsidR="00924464" w:rsidRDefault="0083266D">
            <w:pPr>
              <w:pStyle w:val="TableParagraph"/>
              <w:spacing w:before="1"/>
              <w:ind w:left="9"/>
              <w:jc w:val="center"/>
              <w:rPr>
                <w:sz w:val="18"/>
              </w:rPr>
            </w:pPr>
            <w:r>
              <w:rPr>
                <w:spacing w:val="-4"/>
                <w:sz w:val="18"/>
              </w:rPr>
              <w:t>0.19</w:t>
            </w:r>
          </w:p>
        </w:tc>
        <w:tc>
          <w:tcPr>
            <w:tcW w:w="1578" w:type="dxa"/>
          </w:tcPr>
          <w:p w14:paraId="2262EC77" w14:textId="77777777" w:rsidR="00924464" w:rsidRDefault="00924464">
            <w:pPr>
              <w:pStyle w:val="TableParagraph"/>
              <w:spacing w:before="43"/>
              <w:rPr>
                <w:sz w:val="18"/>
              </w:rPr>
            </w:pPr>
          </w:p>
          <w:p w14:paraId="4816526B" w14:textId="77777777" w:rsidR="00924464" w:rsidRDefault="0083266D">
            <w:pPr>
              <w:pStyle w:val="TableParagraph"/>
              <w:spacing w:before="1"/>
              <w:ind w:left="5"/>
              <w:jc w:val="center"/>
              <w:rPr>
                <w:sz w:val="18"/>
              </w:rPr>
            </w:pPr>
            <w:r>
              <w:rPr>
                <w:spacing w:val="-4"/>
                <w:sz w:val="18"/>
              </w:rPr>
              <w:t>0.18</w:t>
            </w:r>
          </w:p>
        </w:tc>
        <w:tc>
          <w:tcPr>
            <w:tcW w:w="1648" w:type="dxa"/>
          </w:tcPr>
          <w:p w14:paraId="1B64ADC3" w14:textId="77777777" w:rsidR="00924464" w:rsidRDefault="00924464">
            <w:pPr>
              <w:pStyle w:val="TableParagraph"/>
              <w:spacing w:before="43"/>
              <w:rPr>
                <w:sz w:val="18"/>
              </w:rPr>
            </w:pPr>
          </w:p>
          <w:p w14:paraId="006AD1FC" w14:textId="77777777" w:rsidR="00924464" w:rsidRDefault="0083266D">
            <w:pPr>
              <w:pStyle w:val="TableParagraph"/>
              <w:spacing w:before="1"/>
              <w:ind w:left="6" w:right="1"/>
              <w:jc w:val="center"/>
              <w:rPr>
                <w:sz w:val="18"/>
              </w:rPr>
            </w:pPr>
            <w:r>
              <w:rPr>
                <w:spacing w:val="-4"/>
                <w:sz w:val="18"/>
              </w:rPr>
              <w:t>0.25</w:t>
            </w:r>
          </w:p>
        </w:tc>
        <w:tc>
          <w:tcPr>
            <w:tcW w:w="1520" w:type="dxa"/>
          </w:tcPr>
          <w:p w14:paraId="1D06503E" w14:textId="77777777" w:rsidR="00924464" w:rsidRDefault="00924464">
            <w:pPr>
              <w:pStyle w:val="TableParagraph"/>
              <w:spacing w:before="43"/>
              <w:rPr>
                <w:sz w:val="18"/>
              </w:rPr>
            </w:pPr>
          </w:p>
          <w:p w14:paraId="16412DFF" w14:textId="77777777" w:rsidR="00924464" w:rsidRDefault="0083266D">
            <w:pPr>
              <w:pStyle w:val="TableParagraph"/>
              <w:spacing w:before="1"/>
              <w:ind w:left="3"/>
              <w:jc w:val="center"/>
              <w:rPr>
                <w:sz w:val="18"/>
              </w:rPr>
            </w:pPr>
            <w:r>
              <w:rPr>
                <w:spacing w:val="-5"/>
                <w:sz w:val="18"/>
              </w:rPr>
              <w:t>N/A</w:t>
            </w:r>
          </w:p>
        </w:tc>
        <w:tc>
          <w:tcPr>
            <w:tcW w:w="1561" w:type="dxa"/>
          </w:tcPr>
          <w:p w14:paraId="5D8E5BF3" w14:textId="77777777" w:rsidR="00924464" w:rsidRDefault="00924464">
            <w:pPr>
              <w:pStyle w:val="TableParagraph"/>
              <w:spacing w:before="43"/>
              <w:rPr>
                <w:sz w:val="18"/>
              </w:rPr>
            </w:pPr>
          </w:p>
          <w:p w14:paraId="396A6656" w14:textId="77777777" w:rsidR="00924464" w:rsidRDefault="0083266D">
            <w:pPr>
              <w:pStyle w:val="TableParagraph"/>
              <w:spacing w:before="1"/>
              <w:ind w:left="2" w:right="2"/>
              <w:jc w:val="center"/>
              <w:rPr>
                <w:sz w:val="18"/>
              </w:rPr>
            </w:pPr>
            <w:r>
              <w:rPr>
                <w:spacing w:val="-5"/>
                <w:sz w:val="18"/>
              </w:rPr>
              <w:t>N/A</w:t>
            </w:r>
          </w:p>
        </w:tc>
      </w:tr>
      <w:tr w:rsidR="00924464" w14:paraId="0A25AF08" w14:textId="77777777">
        <w:trPr>
          <w:trHeight w:val="621"/>
        </w:trPr>
        <w:tc>
          <w:tcPr>
            <w:tcW w:w="1904" w:type="dxa"/>
          </w:tcPr>
          <w:p w14:paraId="009A9E74" w14:textId="77777777" w:rsidR="00924464" w:rsidRDefault="0083266D">
            <w:pPr>
              <w:pStyle w:val="TableParagraph"/>
              <w:tabs>
                <w:tab w:val="left" w:pos="515"/>
                <w:tab w:val="left" w:pos="1577"/>
              </w:tabs>
              <w:ind w:left="146" w:right="-15"/>
              <w:rPr>
                <w:sz w:val="18"/>
              </w:rPr>
            </w:pPr>
            <w:r>
              <w:rPr>
                <w:spacing w:val="-6"/>
                <w:sz w:val="18"/>
              </w:rPr>
              <w:t>j)</w:t>
            </w:r>
            <w:r>
              <w:rPr>
                <w:sz w:val="18"/>
              </w:rPr>
              <w:tab/>
            </w:r>
            <w:r>
              <w:rPr>
                <w:spacing w:val="-2"/>
                <w:sz w:val="18"/>
              </w:rPr>
              <w:t>Globo</w:t>
            </w:r>
            <w:r>
              <w:rPr>
                <w:spacing w:val="80"/>
                <w:sz w:val="18"/>
              </w:rPr>
              <w:t xml:space="preserve"> </w:t>
            </w:r>
            <w:r>
              <w:rPr>
                <w:spacing w:val="-2"/>
                <w:sz w:val="18"/>
              </w:rPr>
              <w:t>aerostática</w:t>
            </w:r>
            <w:r>
              <w:rPr>
                <w:sz w:val="18"/>
              </w:rPr>
              <w:tab/>
            </w:r>
            <w:r>
              <w:rPr>
                <w:spacing w:val="-4"/>
                <w:sz w:val="18"/>
              </w:rPr>
              <w:t>(por</w:t>
            </w:r>
          </w:p>
          <w:p w14:paraId="46BD7240" w14:textId="77777777" w:rsidR="00924464" w:rsidRDefault="0083266D">
            <w:pPr>
              <w:pStyle w:val="TableParagraph"/>
              <w:spacing w:line="187" w:lineRule="exact"/>
              <w:ind w:left="146"/>
              <w:rPr>
                <w:sz w:val="18"/>
              </w:rPr>
            </w:pPr>
            <w:r>
              <w:rPr>
                <w:spacing w:val="-2"/>
                <w:sz w:val="18"/>
              </w:rPr>
              <w:t>unidad)</w:t>
            </w:r>
          </w:p>
        </w:tc>
        <w:tc>
          <w:tcPr>
            <w:tcW w:w="1191" w:type="dxa"/>
          </w:tcPr>
          <w:p w14:paraId="6CD4DE3C" w14:textId="77777777" w:rsidR="00924464" w:rsidRDefault="0083266D">
            <w:pPr>
              <w:pStyle w:val="TableParagraph"/>
              <w:spacing w:before="205"/>
              <w:ind w:left="9"/>
              <w:jc w:val="center"/>
              <w:rPr>
                <w:sz w:val="18"/>
              </w:rPr>
            </w:pPr>
            <w:r>
              <w:rPr>
                <w:spacing w:val="-4"/>
                <w:sz w:val="18"/>
              </w:rPr>
              <w:t>50.1</w:t>
            </w:r>
          </w:p>
        </w:tc>
        <w:tc>
          <w:tcPr>
            <w:tcW w:w="1578" w:type="dxa"/>
          </w:tcPr>
          <w:p w14:paraId="3D5E990F" w14:textId="77777777" w:rsidR="00924464" w:rsidRDefault="0083266D">
            <w:pPr>
              <w:pStyle w:val="TableParagraph"/>
              <w:spacing w:before="205"/>
              <w:ind w:left="9"/>
              <w:jc w:val="center"/>
              <w:rPr>
                <w:sz w:val="18"/>
              </w:rPr>
            </w:pPr>
            <w:r>
              <w:rPr>
                <w:spacing w:val="-5"/>
                <w:sz w:val="18"/>
              </w:rPr>
              <w:t>50</w:t>
            </w:r>
          </w:p>
        </w:tc>
        <w:tc>
          <w:tcPr>
            <w:tcW w:w="1648" w:type="dxa"/>
          </w:tcPr>
          <w:p w14:paraId="7122B8A0" w14:textId="77777777" w:rsidR="00924464" w:rsidRDefault="0083266D">
            <w:pPr>
              <w:pStyle w:val="TableParagraph"/>
              <w:spacing w:before="205"/>
              <w:ind w:left="6" w:right="2"/>
              <w:jc w:val="center"/>
              <w:rPr>
                <w:sz w:val="18"/>
              </w:rPr>
            </w:pPr>
            <w:r>
              <w:rPr>
                <w:spacing w:val="-5"/>
                <w:sz w:val="18"/>
              </w:rPr>
              <w:t>80</w:t>
            </w:r>
          </w:p>
        </w:tc>
        <w:tc>
          <w:tcPr>
            <w:tcW w:w="1520" w:type="dxa"/>
          </w:tcPr>
          <w:p w14:paraId="5C11CCB5" w14:textId="77777777" w:rsidR="00924464" w:rsidRDefault="0083266D">
            <w:pPr>
              <w:pStyle w:val="TableParagraph"/>
              <w:spacing w:before="205"/>
              <w:ind w:left="3" w:right="1"/>
              <w:jc w:val="center"/>
              <w:rPr>
                <w:sz w:val="18"/>
              </w:rPr>
            </w:pPr>
            <w:r>
              <w:rPr>
                <w:spacing w:val="-10"/>
                <w:sz w:val="18"/>
              </w:rPr>
              <w:t>1</w:t>
            </w:r>
          </w:p>
        </w:tc>
        <w:tc>
          <w:tcPr>
            <w:tcW w:w="1561" w:type="dxa"/>
          </w:tcPr>
          <w:p w14:paraId="31E71BE3" w14:textId="77777777" w:rsidR="00924464" w:rsidRDefault="0083266D">
            <w:pPr>
              <w:pStyle w:val="TableParagraph"/>
              <w:spacing w:before="205"/>
              <w:ind w:left="2" w:right="2"/>
              <w:jc w:val="center"/>
              <w:rPr>
                <w:sz w:val="18"/>
              </w:rPr>
            </w:pPr>
            <w:r>
              <w:rPr>
                <w:spacing w:val="-5"/>
                <w:sz w:val="18"/>
              </w:rPr>
              <w:t>N/A</w:t>
            </w:r>
          </w:p>
        </w:tc>
      </w:tr>
      <w:tr w:rsidR="00924464" w14:paraId="32EB0009" w14:textId="77777777">
        <w:trPr>
          <w:trHeight w:val="412"/>
        </w:trPr>
        <w:tc>
          <w:tcPr>
            <w:tcW w:w="1904" w:type="dxa"/>
          </w:tcPr>
          <w:p w14:paraId="62B87808" w14:textId="77777777" w:rsidR="00924464" w:rsidRDefault="0083266D">
            <w:pPr>
              <w:pStyle w:val="TableParagraph"/>
              <w:tabs>
                <w:tab w:val="left" w:pos="515"/>
              </w:tabs>
              <w:spacing w:line="206" w:lineRule="exact"/>
              <w:ind w:left="146" w:right="-15"/>
              <w:rPr>
                <w:sz w:val="18"/>
              </w:rPr>
            </w:pPr>
            <w:r>
              <w:rPr>
                <w:spacing w:val="-6"/>
                <w:sz w:val="18"/>
              </w:rPr>
              <w:t>k)</w:t>
            </w:r>
            <w:r>
              <w:rPr>
                <w:sz w:val="18"/>
              </w:rPr>
              <w:tab/>
              <w:t>Tipo</w:t>
            </w:r>
            <w:r>
              <w:rPr>
                <w:spacing w:val="26"/>
                <w:sz w:val="18"/>
              </w:rPr>
              <w:t xml:space="preserve"> </w:t>
            </w:r>
            <w:r>
              <w:rPr>
                <w:sz w:val="18"/>
              </w:rPr>
              <w:t>navaja</w:t>
            </w:r>
            <w:r>
              <w:rPr>
                <w:spacing w:val="26"/>
                <w:sz w:val="18"/>
              </w:rPr>
              <w:t xml:space="preserve"> </w:t>
            </w:r>
            <w:r>
              <w:rPr>
                <w:sz w:val="18"/>
              </w:rPr>
              <w:t xml:space="preserve">(por </w:t>
            </w:r>
            <w:r>
              <w:rPr>
                <w:spacing w:val="-2"/>
                <w:sz w:val="18"/>
              </w:rPr>
              <w:t>unidad)</w:t>
            </w:r>
          </w:p>
        </w:tc>
        <w:tc>
          <w:tcPr>
            <w:tcW w:w="1191" w:type="dxa"/>
          </w:tcPr>
          <w:p w14:paraId="59E1B89A" w14:textId="77777777" w:rsidR="00924464" w:rsidRDefault="0083266D">
            <w:pPr>
              <w:pStyle w:val="TableParagraph"/>
              <w:spacing w:before="102"/>
              <w:ind w:left="9"/>
              <w:jc w:val="center"/>
              <w:rPr>
                <w:sz w:val="18"/>
              </w:rPr>
            </w:pPr>
            <w:r>
              <w:rPr>
                <w:spacing w:val="-2"/>
                <w:sz w:val="18"/>
              </w:rPr>
              <w:t>30.00</w:t>
            </w:r>
          </w:p>
        </w:tc>
        <w:tc>
          <w:tcPr>
            <w:tcW w:w="1578" w:type="dxa"/>
          </w:tcPr>
          <w:p w14:paraId="4373C2CA" w14:textId="77777777" w:rsidR="00924464" w:rsidRDefault="0083266D">
            <w:pPr>
              <w:pStyle w:val="TableParagraph"/>
              <w:spacing w:before="102"/>
              <w:ind w:left="5"/>
              <w:jc w:val="center"/>
              <w:rPr>
                <w:sz w:val="18"/>
              </w:rPr>
            </w:pPr>
            <w:r>
              <w:rPr>
                <w:spacing w:val="-2"/>
                <w:sz w:val="18"/>
              </w:rPr>
              <w:t>15.00</w:t>
            </w:r>
          </w:p>
        </w:tc>
        <w:tc>
          <w:tcPr>
            <w:tcW w:w="1648" w:type="dxa"/>
          </w:tcPr>
          <w:p w14:paraId="4B0486DD" w14:textId="77777777" w:rsidR="00924464" w:rsidRDefault="0083266D">
            <w:pPr>
              <w:pStyle w:val="TableParagraph"/>
              <w:spacing w:before="102"/>
              <w:ind w:left="6" w:right="1"/>
              <w:jc w:val="center"/>
              <w:rPr>
                <w:sz w:val="18"/>
              </w:rPr>
            </w:pPr>
            <w:r>
              <w:rPr>
                <w:spacing w:val="-2"/>
                <w:sz w:val="18"/>
              </w:rPr>
              <w:t>48.00</w:t>
            </w:r>
          </w:p>
        </w:tc>
        <w:tc>
          <w:tcPr>
            <w:tcW w:w="1520" w:type="dxa"/>
          </w:tcPr>
          <w:p w14:paraId="07B6B111" w14:textId="77777777" w:rsidR="00924464" w:rsidRDefault="0083266D">
            <w:pPr>
              <w:pStyle w:val="TableParagraph"/>
              <w:spacing w:before="102"/>
              <w:ind w:left="3"/>
              <w:jc w:val="center"/>
              <w:rPr>
                <w:sz w:val="18"/>
              </w:rPr>
            </w:pPr>
            <w:r>
              <w:rPr>
                <w:spacing w:val="-5"/>
                <w:sz w:val="18"/>
              </w:rPr>
              <w:t>N/A</w:t>
            </w:r>
          </w:p>
        </w:tc>
        <w:tc>
          <w:tcPr>
            <w:tcW w:w="1561" w:type="dxa"/>
          </w:tcPr>
          <w:p w14:paraId="06B3986B" w14:textId="77777777" w:rsidR="00924464" w:rsidRDefault="0083266D">
            <w:pPr>
              <w:pStyle w:val="TableParagraph"/>
              <w:spacing w:before="102"/>
              <w:ind w:left="2" w:right="2"/>
              <w:jc w:val="center"/>
              <w:rPr>
                <w:sz w:val="18"/>
              </w:rPr>
            </w:pPr>
            <w:r>
              <w:rPr>
                <w:spacing w:val="-5"/>
                <w:sz w:val="18"/>
              </w:rPr>
              <w:t>N/A</w:t>
            </w:r>
          </w:p>
        </w:tc>
      </w:tr>
      <w:tr w:rsidR="00924464" w14:paraId="0503A2B3" w14:textId="77777777">
        <w:trPr>
          <w:trHeight w:val="419"/>
        </w:trPr>
        <w:tc>
          <w:tcPr>
            <w:tcW w:w="9402" w:type="dxa"/>
            <w:gridSpan w:val="6"/>
          </w:tcPr>
          <w:p w14:paraId="7C6D37D3" w14:textId="77777777" w:rsidR="00924464" w:rsidRDefault="0083266D">
            <w:pPr>
              <w:pStyle w:val="TableParagraph"/>
              <w:spacing w:before="1"/>
              <w:ind w:left="4"/>
              <w:rPr>
                <w:rFonts w:ascii="Arial" w:hAnsi="Arial"/>
                <w:b/>
                <w:sz w:val="18"/>
              </w:rPr>
            </w:pPr>
            <w:r>
              <w:rPr>
                <w:rFonts w:ascii="Arial" w:hAnsi="Arial"/>
                <w:b/>
                <w:sz w:val="18"/>
              </w:rPr>
              <w:t>III.</w:t>
            </w:r>
            <w:r>
              <w:rPr>
                <w:rFonts w:ascii="Arial" w:hAnsi="Arial"/>
                <w:b/>
                <w:spacing w:val="-5"/>
                <w:sz w:val="18"/>
              </w:rPr>
              <w:t xml:space="preserve"> </w:t>
            </w:r>
            <w:r>
              <w:rPr>
                <w:rFonts w:ascii="Arial" w:hAnsi="Arial"/>
                <w:b/>
                <w:sz w:val="18"/>
              </w:rPr>
              <w:t>COBRO</w:t>
            </w:r>
            <w:r>
              <w:rPr>
                <w:rFonts w:ascii="Arial" w:hAnsi="Arial"/>
                <w:b/>
                <w:spacing w:val="-5"/>
                <w:sz w:val="18"/>
              </w:rPr>
              <w:t xml:space="preserve"> </w:t>
            </w:r>
            <w:r>
              <w:rPr>
                <w:rFonts w:ascii="Arial" w:hAnsi="Arial"/>
                <w:b/>
                <w:sz w:val="18"/>
              </w:rPr>
              <w:t>ANUNCIOS</w:t>
            </w:r>
            <w:r>
              <w:rPr>
                <w:rFonts w:ascii="Arial" w:hAnsi="Arial"/>
                <w:b/>
                <w:spacing w:val="-6"/>
                <w:sz w:val="18"/>
              </w:rPr>
              <w:t xml:space="preserve"> </w:t>
            </w:r>
            <w:r>
              <w:rPr>
                <w:rFonts w:ascii="Arial" w:hAnsi="Arial"/>
                <w:b/>
                <w:sz w:val="18"/>
              </w:rPr>
              <w:t>TEMPORALES</w:t>
            </w:r>
            <w:r>
              <w:rPr>
                <w:rFonts w:ascii="Arial" w:hAnsi="Arial"/>
                <w:b/>
                <w:spacing w:val="-4"/>
                <w:sz w:val="18"/>
              </w:rPr>
              <w:t xml:space="preserve"> </w:t>
            </w:r>
            <w:r>
              <w:rPr>
                <w:rFonts w:ascii="Arial" w:hAnsi="Arial"/>
                <w:b/>
                <w:sz w:val="18"/>
              </w:rPr>
              <w:t>(Máximo</w:t>
            </w:r>
            <w:r>
              <w:rPr>
                <w:rFonts w:ascii="Arial" w:hAnsi="Arial"/>
                <w:b/>
                <w:spacing w:val="-7"/>
                <w:sz w:val="18"/>
              </w:rPr>
              <w:t xml:space="preserve"> </w:t>
            </w:r>
            <w:r>
              <w:rPr>
                <w:rFonts w:ascii="Arial" w:hAnsi="Arial"/>
                <w:b/>
                <w:sz w:val="18"/>
              </w:rPr>
              <w:t>15</w:t>
            </w:r>
            <w:r>
              <w:rPr>
                <w:rFonts w:ascii="Arial" w:hAnsi="Arial"/>
                <w:b/>
                <w:spacing w:val="-4"/>
                <w:sz w:val="18"/>
              </w:rPr>
              <w:t xml:space="preserve"> </w:t>
            </w:r>
            <w:r>
              <w:rPr>
                <w:rFonts w:ascii="Arial" w:hAnsi="Arial"/>
                <w:b/>
                <w:spacing w:val="-2"/>
                <w:sz w:val="18"/>
              </w:rPr>
              <w:t>días):</w:t>
            </w:r>
          </w:p>
        </w:tc>
      </w:tr>
      <w:tr w:rsidR="00924464" w14:paraId="541BB7CB" w14:textId="77777777">
        <w:trPr>
          <w:trHeight w:val="407"/>
        </w:trPr>
        <w:tc>
          <w:tcPr>
            <w:tcW w:w="9402" w:type="dxa"/>
            <w:gridSpan w:val="6"/>
          </w:tcPr>
          <w:p w14:paraId="7785690B" w14:textId="77777777" w:rsidR="00924464" w:rsidRDefault="0083266D">
            <w:pPr>
              <w:pStyle w:val="TableParagraph"/>
              <w:tabs>
                <w:tab w:val="left" w:pos="515"/>
              </w:tabs>
              <w:spacing w:line="206" w:lineRule="exact"/>
              <w:ind w:left="4"/>
              <w:rPr>
                <w:sz w:val="18"/>
              </w:rPr>
            </w:pPr>
            <w:r>
              <w:rPr>
                <w:spacing w:val="-5"/>
                <w:sz w:val="18"/>
              </w:rPr>
              <w:t>a)</w:t>
            </w:r>
            <w:r>
              <w:rPr>
                <w:sz w:val="18"/>
              </w:rPr>
              <w:tab/>
              <w:t>Tarifas</w:t>
            </w:r>
            <w:r>
              <w:rPr>
                <w:spacing w:val="-4"/>
                <w:sz w:val="18"/>
              </w:rPr>
              <w:t xml:space="preserve"> </w:t>
            </w:r>
            <w:r>
              <w:rPr>
                <w:sz w:val="18"/>
              </w:rPr>
              <w:t>por</w:t>
            </w:r>
            <w:r>
              <w:rPr>
                <w:spacing w:val="-3"/>
                <w:sz w:val="18"/>
              </w:rPr>
              <w:t xml:space="preserve"> </w:t>
            </w:r>
            <w:r>
              <w:rPr>
                <w:sz w:val="18"/>
              </w:rPr>
              <w:t>cada</w:t>
            </w:r>
            <w:r>
              <w:rPr>
                <w:spacing w:val="-3"/>
                <w:sz w:val="18"/>
              </w:rPr>
              <w:t xml:space="preserve"> </w:t>
            </w:r>
            <w:r>
              <w:rPr>
                <w:sz w:val="18"/>
              </w:rPr>
              <w:t>punto</w:t>
            </w:r>
            <w:r>
              <w:rPr>
                <w:spacing w:val="-3"/>
                <w:sz w:val="18"/>
              </w:rPr>
              <w:t xml:space="preserve"> </w:t>
            </w:r>
            <w:r>
              <w:rPr>
                <w:sz w:val="18"/>
              </w:rPr>
              <w:t>fijo</w:t>
            </w:r>
            <w:r>
              <w:rPr>
                <w:spacing w:val="-3"/>
                <w:sz w:val="18"/>
              </w:rPr>
              <w:t xml:space="preserve"> </w:t>
            </w:r>
            <w:r>
              <w:rPr>
                <w:sz w:val="18"/>
              </w:rPr>
              <w:t>o</w:t>
            </w:r>
            <w:r>
              <w:rPr>
                <w:spacing w:val="-4"/>
                <w:sz w:val="18"/>
              </w:rPr>
              <w:t xml:space="preserve"> </w:t>
            </w:r>
            <w:r>
              <w:rPr>
                <w:sz w:val="18"/>
              </w:rPr>
              <w:t>móvil</w:t>
            </w:r>
            <w:r>
              <w:rPr>
                <w:spacing w:val="-5"/>
                <w:sz w:val="18"/>
              </w:rPr>
              <w:t xml:space="preserve"> </w:t>
            </w:r>
            <w:r>
              <w:rPr>
                <w:sz w:val="18"/>
              </w:rPr>
              <w:t>para</w:t>
            </w:r>
            <w:r>
              <w:rPr>
                <w:spacing w:val="-5"/>
                <w:sz w:val="18"/>
              </w:rPr>
              <w:t xml:space="preserve"> </w:t>
            </w:r>
            <w:r>
              <w:rPr>
                <w:sz w:val="18"/>
              </w:rPr>
              <w:t>distribución</w:t>
            </w:r>
            <w:r>
              <w:rPr>
                <w:spacing w:val="-4"/>
                <w:sz w:val="18"/>
              </w:rPr>
              <w:t xml:space="preserve"> </w:t>
            </w:r>
            <w:r>
              <w:rPr>
                <w:sz w:val="18"/>
              </w:rPr>
              <w:t>de</w:t>
            </w:r>
            <w:r>
              <w:rPr>
                <w:spacing w:val="-3"/>
                <w:sz w:val="18"/>
              </w:rPr>
              <w:t xml:space="preserve"> </w:t>
            </w:r>
            <w:r>
              <w:rPr>
                <w:sz w:val="18"/>
              </w:rPr>
              <w:t>folletos</w:t>
            </w:r>
            <w:r>
              <w:rPr>
                <w:spacing w:val="-2"/>
                <w:sz w:val="18"/>
              </w:rPr>
              <w:t xml:space="preserve"> </w:t>
            </w:r>
            <w:r>
              <w:rPr>
                <w:sz w:val="18"/>
              </w:rPr>
              <w:t>o</w:t>
            </w:r>
            <w:r>
              <w:rPr>
                <w:spacing w:val="-5"/>
                <w:sz w:val="18"/>
              </w:rPr>
              <w:t xml:space="preserve"> </w:t>
            </w:r>
            <w:r>
              <w:rPr>
                <w:sz w:val="18"/>
              </w:rPr>
              <w:t>volantes</w:t>
            </w:r>
            <w:r>
              <w:rPr>
                <w:spacing w:val="-2"/>
                <w:sz w:val="18"/>
              </w:rPr>
              <w:t xml:space="preserve"> </w:t>
            </w:r>
            <w:r>
              <w:rPr>
                <w:sz w:val="18"/>
              </w:rPr>
              <w:t>(máximos</w:t>
            </w:r>
            <w:r>
              <w:rPr>
                <w:spacing w:val="-2"/>
                <w:sz w:val="18"/>
              </w:rPr>
              <w:t xml:space="preserve"> </w:t>
            </w:r>
            <w:r>
              <w:rPr>
                <w:sz w:val="18"/>
              </w:rPr>
              <w:t>15</w:t>
            </w:r>
            <w:r>
              <w:rPr>
                <w:spacing w:val="-2"/>
                <w:sz w:val="18"/>
              </w:rPr>
              <w:t xml:space="preserve"> días)</w:t>
            </w:r>
          </w:p>
        </w:tc>
      </w:tr>
      <w:tr w:rsidR="00924464" w14:paraId="7F41EA20" w14:textId="77777777">
        <w:trPr>
          <w:trHeight w:val="979"/>
        </w:trPr>
        <w:tc>
          <w:tcPr>
            <w:tcW w:w="1904" w:type="dxa"/>
          </w:tcPr>
          <w:p w14:paraId="4666B6B2" w14:textId="77777777" w:rsidR="00924464" w:rsidRDefault="0083266D">
            <w:pPr>
              <w:pStyle w:val="TableParagraph"/>
              <w:tabs>
                <w:tab w:val="left" w:pos="515"/>
              </w:tabs>
              <w:spacing w:before="1"/>
              <w:ind w:left="4" w:right="-15"/>
              <w:rPr>
                <w:sz w:val="18"/>
              </w:rPr>
            </w:pPr>
            <w:r>
              <w:rPr>
                <w:spacing w:val="-5"/>
                <w:sz w:val="18"/>
              </w:rPr>
              <w:t>1.</w:t>
            </w:r>
            <w:r>
              <w:rPr>
                <w:sz w:val="18"/>
              </w:rPr>
              <w:tab/>
              <w:t>De</w:t>
            </w:r>
            <w:r>
              <w:rPr>
                <w:spacing w:val="41"/>
                <w:sz w:val="18"/>
              </w:rPr>
              <w:t xml:space="preserve">  </w:t>
            </w:r>
            <w:r>
              <w:rPr>
                <w:sz w:val="18"/>
              </w:rPr>
              <w:t>0</w:t>
            </w:r>
            <w:r>
              <w:rPr>
                <w:spacing w:val="42"/>
                <w:sz w:val="18"/>
              </w:rPr>
              <w:t xml:space="preserve">  </w:t>
            </w:r>
            <w:r>
              <w:rPr>
                <w:sz w:val="18"/>
              </w:rPr>
              <w:t>a</w:t>
            </w:r>
            <w:r>
              <w:rPr>
                <w:spacing w:val="40"/>
                <w:sz w:val="18"/>
              </w:rPr>
              <w:t xml:space="preserve">  </w:t>
            </w:r>
            <w:r>
              <w:rPr>
                <w:spacing w:val="-4"/>
                <w:sz w:val="18"/>
              </w:rPr>
              <w:t>1000</w:t>
            </w:r>
          </w:p>
          <w:p w14:paraId="6D7B9D3C" w14:textId="77777777" w:rsidR="00924464" w:rsidRDefault="0083266D">
            <w:pPr>
              <w:pStyle w:val="TableParagraph"/>
              <w:ind w:left="4"/>
              <w:rPr>
                <w:sz w:val="18"/>
              </w:rPr>
            </w:pPr>
            <w:r>
              <w:rPr>
                <w:spacing w:val="-2"/>
                <w:sz w:val="18"/>
              </w:rPr>
              <w:t>unidades</w:t>
            </w:r>
          </w:p>
        </w:tc>
        <w:tc>
          <w:tcPr>
            <w:tcW w:w="1191" w:type="dxa"/>
          </w:tcPr>
          <w:p w14:paraId="3A4BE715" w14:textId="77777777" w:rsidR="00924464" w:rsidRDefault="00924464">
            <w:pPr>
              <w:pStyle w:val="TableParagraph"/>
              <w:spacing w:before="178"/>
              <w:rPr>
                <w:sz w:val="18"/>
              </w:rPr>
            </w:pPr>
          </w:p>
          <w:p w14:paraId="0CECD3D8" w14:textId="77777777" w:rsidR="00924464" w:rsidRDefault="0083266D">
            <w:pPr>
              <w:pStyle w:val="TableParagraph"/>
              <w:spacing w:before="1"/>
              <w:ind w:left="8"/>
              <w:jc w:val="center"/>
              <w:rPr>
                <w:sz w:val="18"/>
              </w:rPr>
            </w:pPr>
            <w:r>
              <w:rPr>
                <w:spacing w:val="-5"/>
                <w:sz w:val="18"/>
              </w:rPr>
              <w:t>10</w:t>
            </w:r>
          </w:p>
        </w:tc>
        <w:tc>
          <w:tcPr>
            <w:tcW w:w="1578" w:type="dxa"/>
          </w:tcPr>
          <w:p w14:paraId="7487B652" w14:textId="77777777" w:rsidR="00924464" w:rsidRDefault="00924464">
            <w:pPr>
              <w:pStyle w:val="TableParagraph"/>
              <w:spacing w:before="178"/>
              <w:rPr>
                <w:sz w:val="18"/>
              </w:rPr>
            </w:pPr>
          </w:p>
          <w:p w14:paraId="156A521E" w14:textId="77777777" w:rsidR="00924464" w:rsidRDefault="0083266D">
            <w:pPr>
              <w:pStyle w:val="TableParagraph"/>
              <w:spacing w:before="1"/>
              <w:ind w:left="6"/>
              <w:jc w:val="center"/>
              <w:rPr>
                <w:sz w:val="18"/>
              </w:rPr>
            </w:pPr>
            <w:r>
              <w:rPr>
                <w:spacing w:val="-10"/>
                <w:sz w:val="18"/>
              </w:rPr>
              <w:t>8</w:t>
            </w:r>
          </w:p>
        </w:tc>
        <w:tc>
          <w:tcPr>
            <w:tcW w:w="1648" w:type="dxa"/>
          </w:tcPr>
          <w:p w14:paraId="2ADCF2C9" w14:textId="77777777" w:rsidR="00924464" w:rsidRDefault="00924464">
            <w:pPr>
              <w:pStyle w:val="TableParagraph"/>
              <w:spacing w:before="178"/>
              <w:rPr>
                <w:sz w:val="18"/>
              </w:rPr>
            </w:pPr>
          </w:p>
          <w:p w14:paraId="795AD119" w14:textId="77777777" w:rsidR="00924464" w:rsidRDefault="0083266D">
            <w:pPr>
              <w:pStyle w:val="TableParagraph"/>
              <w:spacing w:before="1"/>
              <w:ind w:left="6" w:right="2"/>
              <w:jc w:val="center"/>
              <w:rPr>
                <w:sz w:val="18"/>
              </w:rPr>
            </w:pPr>
            <w:r>
              <w:rPr>
                <w:spacing w:val="-5"/>
                <w:sz w:val="18"/>
              </w:rPr>
              <w:t>15</w:t>
            </w:r>
          </w:p>
        </w:tc>
        <w:tc>
          <w:tcPr>
            <w:tcW w:w="1520" w:type="dxa"/>
          </w:tcPr>
          <w:p w14:paraId="2C14A23F" w14:textId="77777777" w:rsidR="00924464" w:rsidRDefault="00924464">
            <w:pPr>
              <w:pStyle w:val="TableParagraph"/>
              <w:spacing w:before="178"/>
              <w:rPr>
                <w:sz w:val="18"/>
              </w:rPr>
            </w:pPr>
          </w:p>
          <w:p w14:paraId="2EA10F99" w14:textId="77777777" w:rsidR="00924464" w:rsidRDefault="0083266D">
            <w:pPr>
              <w:pStyle w:val="TableParagraph"/>
              <w:spacing w:before="1"/>
              <w:ind w:left="3"/>
              <w:jc w:val="center"/>
              <w:rPr>
                <w:sz w:val="18"/>
              </w:rPr>
            </w:pPr>
            <w:r>
              <w:rPr>
                <w:spacing w:val="-5"/>
                <w:sz w:val="18"/>
              </w:rPr>
              <w:t>N/A</w:t>
            </w:r>
          </w:p>
        </w:tc>
        <w:tc>
          <w:tcPr>
            <w:tcW w:w="1561" w:type="dxa"/>
          </w:tcPr>
          <w:p w14:paraId="73E029B6" w14:textId="77777777" w:rsidR="00924464" w:rsidRDefault="00924464">
            <w:pPr>
              <w:pStyle w:val="TableParagraph"/>
              <w:spacing w:before="178"/>
              <w:rPr>
                <w:sz w:val="18"/>
              </w:rPr>
            </w:pPr>
          </w:p>
          <w:p w14:paraId="79AD0FBE" w14:textId="77777777" w:rsidR="00924464" w:rsidRDefault="0083266D">
            <w:pPr>
              <w:pStyle w:val="TableParagraph"/>
              <w:spacing w:before="1"/>
              <w:ind w:left="2" w:right="2"/>
              <w:jc w:val="center"/>
              <w:rPr>
                <w:sz w:val="18"/>
              </w:rPr>
            </w:pPr>
            <w:r>
              <w:rPr>
                <w:spacing w:val="-5"/>
                <w:sz w:val="18"/>
              </w:rPr>
              <w:t>N/A</w:t>
            </w:r>
          </w:p>
        </w:tc>
      </w:tr>
      <w:tr w:rsidR="00924464" w14:paraId="620CC41C" w14:textId="77777777">
        <w:trPr>
          <w:trHeight w:val="981"/>
        </w:trPr>
        <w:tc>
          <w:tcPr>
            <w:tcW w:w="1904" w:type="dxa"/>
          </w:tcPr>
          <w:p w14:paraId="1EBFC271" w14:textId="77777777" w:rsidR="00924464" w:rsidRDefault="0083266D">
            <w:pPr>
              <w:pStyle w:val="TableParagraph"/>
              <w:tabs>
                <w:tab w:val="left" w:pos="515"/>
              </w:tabs>
              <w:spacing w:before="1" w:line="207" w:lineRule="exact"/>
              <w:ind w:left="4" w:right="-15"/>
              <w:rPr>
                <w:sz w:val="18"/>
              </w:rPr>
            </w:pPr>
            <w:r>
              <w:rPr>
                <w:spacing w:val="-5"/>
                <w:sz w:val="18"/>
              </w:rPr>
              <w:t>2.</w:t>
            </w:r>
            <w:r>
              <w:rPr>
                <w:sz w:val="18"/>
              </w:rPr>
              <w:tab/>
              <w:t>De</w:t>
            </w:r>
            <w:r>
              <w:rPr>
                <w:spacing w:val="-3"/>
                <w:sz w:val="18"/>
              </w:rPr>
              <w:t xml:space="preserve"> </w:t>
            </w:r>
            <w:r>
              <w:rPr>
                <w:sz w:val="18"/>
              </w:rPr>
              <w:t>1,001</w:t>
            </w:r>
            <w:r>
              <w:rPr>
                <w:spacing w:val="-4"/>
                <w:sz w:val="18"/>
              </w:rPr>
              <w:t xml:space="preserve"> </w:t>
            </w:r>
            <w:r>
              <w:rPr>
                <w:sz w:val="18"/>
              </w:rPr>
              <w:t>a</w:t>
            </w:r>
            <w:r>
              <w:rPr>
                <w:spacing w:val="-2"/>
                <w:sz w:val="18"/>
              </w:rPr>
              <w:t xml:space="preserve"> </w:t>
            </w:r>
            <w:r>
              <w:rPr>
                <w:spacing w:val="-4"/>
                <w:sz w:val="18"/>
              </w:rPr>
              <w:t>2,000</w:t>
            </w:r>
          </w:p>
          <w:p w14:paraId="3D93236C" w14:textId="77777777" w:rsidR="00924464" w:rsidRDefault="0083266D">
            <w:pPr>
              <w:pStyle w:val="TableParagraph"/>
              <w:spacing w:line="207" w:lineRule="exact"/>
              <w:ind w:left="4"/>
              <w:rPr>
                <w:sz w:val="18"/>
              </w:rPr>
            </w:pPr>
            <w:r>
              <w:rPr>
                <w:spacing w:val="-2"/>
                <w:sz w:val="18"/>
              </w:rPr>
              <w:t>unidades</w:t>
            </w:r>
          </w:p>
        </w:tc>
        <w:tc>
          <w:tcPr>
            <w:tcW w:w="1191" w:type="dxa"/>
          </w:tcPr>
          <w:p w14:paraId="50C2ACD1" w14:textId="77777777" w:rsidR="00924464" w:rsidRDefault="00924464">
            <w:pPr>
              <w:pStyle w:val="TableParagraph"/>
              <w:spacing w:before="178"/>
              <w:rPr>
                <w:sz w:val="18"/>
              </w:rPr>
            </w:pPr>
          </w:p>
          <w:p w14:paraId="576CABCF" w14:textId="77777777" w:rsidR="00924464" w:rsidRDefault="0083266D">
            <w:pPr>
              <w:pStyle w:val="TableParagraph"/>
              <w:ind w:left="8"/>
              <w:jc w:val="center"/>
              <w:rPr>
                <w:sz w:val="18"/>
              </w:rPr>
            </w:pPr>
            <w:r>
              <w:rPr>
                <w:spacing w:val="-5"/>
                <w:sz w:val="18"/>
              </w:rPr>
              <w:t>20</w:t>
            </w:r>
          </w:p>
        </w:tc>
        <w:tc>
          <w:tcPr>
            <w:tcW w:w="1578" w:type="dxa"/>
          </w:tcPr>
          <w:p w14:paraId="7F0814E3" w14:textId="77777777" w:rsidR="00924464" w:rsidRDefault="00924464">
            <w:pPr>
              <w:pStyle w:val="TableParagraph"/>
              <w:spacing w:before="178"/>
              <w:rPr>
                <w:sz w:val="18"/>
              </w:rPr>
            </w:pPr>
          </w:p>
          <w:p w14:paraId="74164FDB" w14:textId="77777777" w:rsidR="00924464" w:rsidRDefault="0083266D">
            <w:pPr>
              <w:pStyle w:val="TableParagraph"/>
              <w:ind w:left="9"/>
              <w:jc w:val="center"/>
              <w:rPr>
                <w:sz w:val="18"/>
              </w:rPr>
            </w:pPr>
            <w:r>
              <w:rPr>
                <w:spacing w:val="-5"/>
                <w:sz w:val="18"/>
              </w:rPr>
              <w:t>15</w:t>
            </w:r>
          </w:p>
        </w:tc>
        <w:tc>
          <w:tcPr>
            <w:tcW w:w="1648" w:type="dxa"/>
          </w:tcPr>
          <w:p w14:paraId="17028D75" w14:textId="77777777" w:rsidR="00924464" w:rsidRDefault="00924464">
            <w:pPr>
              <w:pStyle w:val="TableParagraph"/>
              <w:spacing w:before="178"/>
              <w:rPr>
                <w:sz w:val="18"/>
              </w:rPr>
            </w:pPr>
          </w:p>
          <w:p w14:paraId="57F96F95" w14:textId="77777777" w:rsidR="00924464" w:rsidRDefault="0083266D">
            <w:pPr>
              <w:pStyle w:val="TableParagraph"/>
              <w:ind w:left="6" w:right="2"/>
              <w:jc w:val="center"/>
              <w:rPr>
                <w:sz w:val="18"/>
              </w:rPr>
            </w:pPr>
            <w:r>
              <w:rPr>
                <w:spacing w:val="-5"/>
                <w:sz w:val="18"/>
              </w:rPr>
              <w:t>30</w:t>
            </w:r>
          </w:p>
        </w:tc>
        <w:tc>
          <w:tcPr>
            <w:tcW w:w="1520" w:type="dxa"/>
          </w:tcPr>
          <w:p w14:paraId="173A9C2B" w14:textId="77777777" w:rsidR="00924464" w:rsidRDefault="00924464">
            <w:pPr>
              <w:pStyle w:val="TableParagraph"/>
              <w:spacing w:before="178"/>
              <w:rPr>
                <w:sz w:val="18"/>
              </w:rPr>
            </w:pPr>
          </w:p>
          <w:p w14:paraId="3E85ECD2" w14:textId="77777777" w:rsidR="00924464" w:rsidRDefault="0083266D">
            <w:pPr>
              <w:pStyle w:val="TableParagraph"/>
              <w:ind w:left="3"/>
              <w:jc w:val="center"/>
              <w:rPr>
                <w:sz w:val="18"/>
              </w:rPr>
            </w:pPr>
            <w:r>
              <w:rPr>
                <w:spacing w:val="-5"/>
                <w:sz w:val="18"/>
              </w:rPr>
              <w:t>N/A</w:t>
            </w:r>
          </w:p>
        </w:tc>
        <w:tc>
          <w:tcPr>
            <w:tcW w:w="1561" w:type="dxa"/>
          </w:tcPr>
          <w:p w14:paraId="32DB0DE8" w14:textId="77777777" w:rsidR="00924464" w:rsidRDefault="00924464">
            <w:pPr>
              <w:pStyle w:val="TableParagraph"/>
              <w:spacing w:before="178"/>
              <w:rPr>
                <w:sz w:val="18"/>
              </w:rPr>
            </w:pPr>
          </w:p>
          <w:p w14:paraId="18B13A0D" w14:textId="77777777" w:rsidR="00924464" w:rsidRDefault="0083266D">
            <w:pPr>
              <w:pStyle w:val="TableParagraph"/>
              <w:ind w:left="2" w:right="2"/>
              <w:jc w:val="center"/>
              <w:rPr>
                <w:sz w:val="18"/>
              </w:rPr>
            </w:pPr>
            <w:r>
              <w:rPr>
                <w:spacing w:val="-5"/>
                <w:sz w:val="18"/>
              </w:rPr>
              <w:t>N/A</w:t>
            </w:r>
          </w:p>
        </w:tc>
      </w:tr>
      <w:tr w:rsidR="00924464" w14:paraId="3600A90F" w14:textId="77777777">
        <w:trPr>
          <w:trHeight w:val="978"/>
        </w:trPr>
        <w:tc>
          <w:tcPr>
            <w:tcW w:w="1904" w:type="dxa"/>
          </w:tcPr>
          <w:p w14:paraId="1ECC59A4" w14:textId="77777777" w:rsidR="00924464" w:rsidRDefault="0083266D">
            <w:pPr>
              <w:pStyle w:val="TableParagraph"/>
              <w:tabs>
                <w:tab w:val="left" w:pos="515"/>
              </w:tabs>
              <w:spacing w:line="206" w:lineRule="exact"/>
              <w:ind w:left="4" w:right="-15"/>
              <w:rPr>
                <w:sz w:val="18"/>
              </w:rPr>
            </w:pPr>
            <w:r>
              <w:rPr>
                <w:spacing w:val="-5"/>
                <w:sz w:val="18"/>
              </w:rPr>
              <w:t>3.</w:t>
            </w:r>
            <w:r>
              <w:rPr>
                <w:sz w:val="18"/>
              </w:rPr>
              <w:tab/>
              <w:t>De</w:t>
            </w:r>
            <w:r>
              <w:rPr>
                <w:spacing w:val="-3"/>
                <w:sz w:val="18"/>
              </w:rPr>
              <w:t xml:space="preserve"> </w:t>
            </w:r>
            <w:r>
              <w:rPr>
                <w:sz w:val="18"/>
              </w:rPr>
              <w:t>2,001</w:t>
            </w:r>
            <w:r>
              <w:rPr>
                <w:spacing w:val="-4"/>
                <w:sz w:val="18"/>
              </w:rPr>
              <w:t xml:space="preserve"> </w:t>
            </w:r>
            <w:r>
              <w:rPr>
                <w:sz w:val="18"/>
              </w:rPr>
              <w:t>a</w:t>
            </w:r>
            <w:r>
              <w:rPr>
                <w:spacing w:val="-2"/>
                <w:sz w:val="18"/>
              </w:rPr>
              <w:t xml:space="preserve"> </w:t>
            </w:r>
            <w:r>
              <w:rPr>
                <w:spacing w:val="-4"/>
                <w:sz w:val="18"/>
              </w:rPr>
              <w:t>3,000</w:t>
            </w:r>
          </w:p>
          <w:p w14:paraId="20979889" w14:textId="77777777" w:rsidR="00924464" w:rsidRDefault="0083266D">
            <w:pPr>
              <w:pStyle w:val="TableParagraph"/>
              <w:spacing w:line="207" w:lineRule="exact"/>
              <w:ind w:left="4"/>
              <w:rPr>
                <w:sz w:val="18"/>
              </w:rPr>
            </w:pPr>
            <w:r>
              <w:rPr>
                <w:spacing w:val="-2"/>
                <w:sz w:val="18"/>
              </w:rPr>
              <w:t>unidades</w:t>
            </w:r>
          </w:p>
        </w:tc>
        <w:tc>
          <w:tcPr>
            <w:tcW w:w="1191" w:type="dxa"/>
          </w:tcPr>
          <w:p w14:paraId="72C37CD5" w14:textId="77777777" w:rsidR="00924464" w:rsidRDefault="00924464">
            <w:pPr>
              <w:pStyle w:val="TableParagraph"/>
              <w:spacing w:before="178"/>
              <w:rPr>
                <w:sz w:val="18"/>
              </w:rPr>
            </w:pPr>
          </w:p>
          <w:p w14:paraId="5098F901" w14:textId="77777777" w:rsidR="00924464" w:rsidRDefault="0083266D">
            <w:pPr>
              <w:pStyle w:val="TableParagraph"/>
              <w:ind w:left="9"/>
              <w:jc w:val="center"/>
              <w:rPr>
                <w:sz w:val="18"/>
              </w:rPr>
            </w:pPr>
            <w:r>
              <w:rPr>
                <w:spacing w:val="-4"/>
                <w:sz w:val="18"/>
              </w:rPr>
              <w:t>25.1</w:t>
            </w:r>
          </w:p>
        </w:tc>
        <w:tc>
          <w:tcPr>
            <w:tcW w:w="1578" w:type="dxa"/>
          </w:tcPr>
          <w:p w14:paraId="17957E7F" w14:textId="77777777" w:rsidR="00924464" w:rsidRDefault="00924464">
            <w:pPr>
              <w:pStyle w:val="TableParagraph"/>
              <w:spacing w:before="178"/>
              <w:rPr>
                <w:sz w:val="18"/>
              </w:rPr>
            </w:pPr>
          </w:p>
          <w:p w14:paraId="5D228D86" w14:textId="77777777" w:rsidR="00924464" w:rsidRDefault="0083266D">
            <w:pPr>
              <w:pStyle w:val="TableParagraph"/>
              <w:ind w:left="9"/>
              <w:jc w:val="center"/>
              <w:rPr>
                <w:sz w:val="18"/>
              </w:rPr>
            </w:pPr>
            <w:r>
              <w:rPr>
                <w:spacing w:val="-5"/>
                <w:sz w:val="18"/>
              </w:rPr>
              <w:t>20</w:t>
            </w:r>
          </w:p>
        </w:tc>
        <w:tc>
          <w:tcPr>
            <w:tcW w:w="1648" w:type="dxa"/>
          </w:tcPr>
          <w:p w14:paraId="119C4126" w14:textId="77777777" w:rsidR="00924464" w:rsidRDefault="00924464">
            <w:pPr>
              <w:pStyle w:val="TableParagraph"/>
              <w:spacing w:before="178"/>
              <w:rPr>
                <w:sz w:val="18"/>
              </w:rPr>
            </w:pPr>
          </w:p>
          <w:p w14:paraId="327BFEC3" w14:textId="77777777" w:rsidR="00924464" w:rsidRDefault="0083266D">
            <w:pPr>
              <w:pStyle w:val="TableParagraph"/>
              <w:ind w:left="6" w:right="2"/>
              <w:jc w:val="center"/>
              <w:rPr>
                <w:sz w:val="18"/>
              </w:rPr>
            </w:pPr>
            <w:r>
              <w:rPr>
                <w:spacing w:val="-5"/>
                <w:sz w:val="18"/>
              </w:rPr>
              <w:t>30</w:t>
            </w:r>
          </w:p>
        </w:tc>
        <w:tc>
          <w:tcPr>
            <w:tcW w:w="1520" w:type="dxa"/>
          </w:tcPr>
          <w:p w14:paraId="59E93BE8" w14:textId="77777777" w:rsidR="00924464" w:rsidRDefault="00924464">
            <w:pPr>
              <w:pStyle w:val="TableParagraph"/>
              <w:spacing w:before="178"/>
              <w:rPr>
                <w:sz w:val="18"/>
              </w:rPr>
            </w:pPr>
          </w:p>
          <w:p w14:paraId="63AC0E8B" w14:textId="77777777" w:rsidR="00924464" w:rsidRDefault="0083266D">
            <w:pPr>
              <w:pStyle w:val="TableParagraph"/>
              <w:ind w:left="3"/>
              <w:jc w:val="center"/>
              <w:rPr>
                <w:sz w:val="18"/>
              </w:rPr>
            </w:pPr>
            <w:r>
              <w:rPr>
                <w:spacing w:val="-5"/>
                <w:sz w:val="18"/>
              </w:rPr>
              <w:t>N/A</w:t>
            </w:r>
          </w:p>
        </w:tc>
        <w:tc>
          <w:tcPr>
            <w:tcW w:w="1561" w:type="dxa"/>
          </w:tcPr>
          <w:p w14:paraId="5AB6CD7A" w14:textId="77777777" w:rsidR="00924464" w:rsidRDefault="00924464">
            <w:pPr>
              <w:pStyle w:val="TableParagraph"/>
              <w:spacing w:before="178"/>
              <w:rPr>
                <w:sz w:val="18"/>
              </w:rPr>
            </w:pPr>
          </w:p>
          <w:p w14:paraId="31F59923" w14:textId="77777777" w:rsidR="00924464" w:rsidRDefault="0083266D">
            <w:pPr>
              <w:pStyle w:val="TableParagraph"/>
              <w:ind w:left="2" w:right="2"/>
              <w:jc w:val="center"/>
              <w:rPr>
                <w:sz w:val="18"/>
              </w:rPr>
            </w:pPr>
            <w:r>
              <w:rPr>
                <w:spacing w:val="-5"/>
                <w:sz w:val="18"/>
              </w:rPr>
              <w:t>N/A</w:t>
            </w:r>
          </w:p>
        </w:tc>
      </w:tr>
      <w:tr w:rsidR="00924464" w14:paraId="0E5D13FF" w14:textId="77777777">
        <w:trPr>
          <w:trHeight w:val="979"/>
        </w:trPr>
        <w:tc>
          <w:tcPr>
            <w:tcW w:w="1904" w:type="dxa"/>
          </w:tcPr>
          <w:p w14:paraId="52627A04" w14:textId="77777777" w:rsidR="00924464" w:rsidRDefault="0083266D">
            <w:pPr>
              <w:pStyle w:val="TableParagraph"/>
              <w:tabs>
                <w:tab w:val="left" w:pos="515"/>
              </w:tabs>
              <w:spacing w:line="206" w:lineRule="exact"/>
              <w:ind w:left="4" w:right="-15"/>
              <w:rPr>
                <w:sz w:val="18"/>
              </w:rPr>
            </w:pPr>
            <w:r>
              <w:rPr>
                <w:spacing w:val="-5"/>
                <w:sz w:val="18"/>
              </w:rPr>
              <w:t>4.</w:t>
            </w:r>
            <w:r>
              <w:rPr>
                <w:sz w:val="18"/>
              </w:rPr>
              <w:tab/>
              <w:t>De</w:t>
            </w:r>
            <w:r>
              <w:rPr>
                <w:spacing w:val="-3"/>
                <w:sz w:val="18"/>
              </w:rPr>
              <w:t xml:space="preserve"> </w:t>
            </w:r>
            <w:r>
              <w:rPr>
                <w:sz w:val="18"/>
              </w:rPr>
              <w:t>3,001</w:t>
            </w:r>
            <w:r>
              <w:rPr>
                <w:spacing w:val="-4"/>
                <w:sz w:val="18"/>
              </w:rPr>
              <w:t xml:space="preserve"> </w:t>
            </w:r>
            <w:r>
              <w:rPr>
                <w:sz w:val="18"/>
              </w:rPr>
              <w:t>a</w:t>
            </w:r>
            <w:r>
              <w:rPr>
                <w:spacing w:val="-2"/>
                <w:sz w:val="18"/>
              </w:rPr>
              <w:t xml:space="preserve"> </w:t>
            </w:r>
            <w:r>
              <w:rPr>
                <w:spacing w:val="-4"/>
                <w:sz w:val="18"/>
              </w:rPr>
              <w:t>4,000</w:t>
            </w:r>
          </w:p>
          <w:p w14:paraId="26EFD5EE" w14:textId="77777777" w:rsidR="00924464" w:rsidRDefault="0083266D">
            <w:pPr>
              <w:pStyle w:val="TableParagraph"/>
              <w:spacing w:line="207" w:lineRule="exact"/>
              <w:ind w:left="4"/>
              <w:rPr>
                <w:sz w:val="18"/>
              </w:rPr>
            </w:pPr>
            <w:r>
              <w:rPr>
                <w:spacing w:val="-2"/>
                <w:sz w:val="18"/>
              </w:rPr>
              <w:t>unidades</w:t>
            </w:r>
          </w:p>
        </w:tc>
        <w:tc>
          <w:tcPr>
            <w:tcW w:w="1191" w:type="dxa"/>
          </w:tcPr>
          <w:p w14:paraId="59EEC335" w14:textId="77777777" w:rsidR="00924464" w:rsidRDefault="00924464">
            <w:pPr>
              <w:pStyle w:val="TableParagraph"/>
              <w:spacing w:before="178"/>
              <w:rPr>
                <w:sz w:val="18"/>
              </w:rPr>
            </w:pPr>
          </w:p>
          <w:p w14:paraId="37C3A77D" w14:textId="77777777" w:rsidR="00924464" w:rsidRDefault="0083266D">
            <w:pPr>
              <w:pStyle w:val="TableParagraph"/>
              <w:ind w:left="9"/>
              <w:jc w:val="center"/>
              <w:rPr>
                <w:sz w:val="18"/>
              </w:rPr>
            </w:pPr>
            <w:r>
              <w:rPr>
                <w:spacing w:val="-4"/>
                <w:sz w:val="18"/>
              </w:rPr>
              <w:t>28.1</w:t>
            </w:r>
          </w:p>
        </w:tc>
        <w:tc>
          <w:tcPr>
            <w:tcW w:w="1578" w:type="dxa"/>
          </w:tcPr>
          <w:p w14:paraId="67FD3B14" w14:textId="77777777" w:rsidR="00924464" w:rsidRDefault="00924464">
            <w:pPr>
              <w:pStyle w:val="TableParagraph"/>
              <w:spacing w:before="178"/>
              <w:rPr>
                <w:sz w:val="18"/>
              </w:rPr>
            </w:pPr>
          </w:p>
          <w:p w14:paraId="78D051D8" w14:textId="77777777" w:rsidR="00924464" w:rsidRDefault="0083266D">
            <w:pPr>
              <w:pStyle w:val="TableParagraph"/>
              <w:ind w:left="9"/>
              <w:jc w:val="center"/>
              <w:rPr>
                <w:sz w:val="18"/>
              </w:rPr>
            </w:pPr>
            <w:r>
              <w:rPr>
                <w:spacing w:val="-5"/>
                <w:sz w:val="18"/>
              </w:rPr>
              <w:t>25</w:t>
            </w:r>
          </w:p>
        </w:tc>
        <w:tc>
          <w:tcPr>
            <w:tcW w:w="1648" w:type="dxa"/>
          </w:tcPr>
          <w:p w14:paraId="6AE0B4AA" w14:textId="77777777" w:rsidR="00924464" w:rsidRDefault="00924464">
            <w:pPr>
              <w:pStyle w:val="TableParagraph"/>
              <w:spacing w:before="178"/>
              <w:rPr>
                <w:sz w:val="18"/>
              </w:rPr>
            </w:pPr>
          </w:p>
          <w:p w14:paraId="497FDEDC" w14:textId="77777777" w:rsidR="00924464" w:rsidRDefault="0083266D">
            <w:pPr>
              <w:pStyle w:val="TableParagraph"/>
              <w:ind w:left="6" w:right="2"/>
              <w:jc w:val="center"/>
              <w:rPr>
                <w:sz w:val="18"/>
              </w:rPr>
            </w:pPr>
            <w:r>
              <w:rPr>
                <w:spacing w:val="-5"/>
                <w:sz w:val="18"/>
              </w:rPr>
              <w:t>30</w:t>
            </w:r>
          </w:p>
        </w:tc>
        <w:tc>
          <w:tcPr>
            <w:tcW w:w="1520" w:type="dxa"/>
          </w:tcPr>
          <w:p w14:paraId="49957690" w14:textId="77777777" w:rsidR="00924464" w:rsidRDefault="00924464">
            <w:pPr>
              <w:pStyle w:val="TableParagraph"/>
              <w:spacing w:before="178"/>
              <w:rPr>
                <w:sz w:val="18"/>
              </w:rPr>
            </w:pPr>
          </w:p>
          <w:p w14:paraId="05F24796" w14:textId="77777777" w:rsidR="00924464" w:rsidRDefault="0083266D">
            <w:pPr>
              <w:pStyle w:val="TableParagraph"/>
              <w:ind w:left="3"/>
              <w:jc w:val="center"/>
              <w:rPr>
                <w:sz w:val="18"/>
              </w:rPr>
            </w:pPr>
            <w:r>
              <w:rPr>
                <w:spacing w:val="-5"/>
                <w:sz w:val="18"/>
              </w:rPr>
              <w:t>N/A</w:t>
            </w:r>
          </w:p>
        </w:tc>
        <w:tc>
          <w:tcPr>
            <w:tcW w:w="1561" w:type="dxa"/>
          </w:tcPr>
          <w:p w14:paraId="3AB0EDBB" w14:textId="77777777" w:rsidR="00924464" w:rsidRDefault="00924464">
            <w:pPr>
              <w:pStyle w:val="TableParagraph"/>
              <w:spacing w:before="178"/>
              <w:rPr>
                <w:sz w:val="18"/>
              </w:rPr>
            </w:pPr>
          </w:p>
          <w:p w14:paraId="309CE72A" w14:textId="77777777" w:rsidR="00924464" w:rsidRDefault="0083266D">
            <w:pPr>
              <w:pStyle w:val="TableParagraph"/>
              <w:ind w:left="2" w:right="2"/>
              <w:jc w:val="center"/>
              <w:rPr>
                <w:sz w:val="18"/>
              </w:rPr>
            </w:pPr>
            <w:r>
              <w:rPr>
                <w:spacing w:val="-5"/>
                <w:sz w:val="18"/>
              </w:rPr>
              <w:t>N/A</w:t>
            </w:r>
          </w:p>
        </w:tc>
      </w:tr>
    </w:tbl>
    <w:p w14:paraId="23D4DA08" w14:textId="77777777" w:rsidR="00924464" w:rsidRDefault="00924464">
      <w:pPr>
        <w:pStyle w:val="TableParagraph"/>
        <w:jc w:val="center"/>
        <w:rPr>
          <w:sz w:val="18"/>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191"/>
        <w:gridCol w:w="1578"/>
        <w:gridCol w:w="1648"/>
        <w:gridCol w:w="1520"/>
        <w:gridCol w:w="1561"/>
      </w:tblGrid>
      <w:tr w:rsidR="00924464" w14:paraId="5F9EFFEA" w14:textId="77777777">
        <w:trPr>
          <w:trHeight w:val="978"/>
        </w:trPr>
        <w:tc>
          <w:tcPr>
            <w:tcW w:w="1904" w:type="dxa"/>
          </w:tcPr>
          <w:p w14:paraId="37BD27D1" w14:textId="77777777" w:rsidR="00924464" w:rsidRDefault="0083266D">
            <w:pPr>
              <w:pStyle w:val="TableParagraph"/>
              <w:tabs>
                <w:tab w:val="left" w:pos="515"/>
              </w:tabs>
              <w:ind w:left="4" w:right="-15"/>
              <w:rPr>
                <w:sz w:val="18"/>
              </w:rPr>
            </w:pPr>
            <w:r>
              <w:rPr>
                <w:spacing w:val="-6"/>
                <w:sz w:val="18"/>
              </w:rPr>
              <w:t>5.</w:t>
            </w:r>
            <w:r>
              <w:rPr>
                <w:sz w:val="18"/>
              </w:rPr>
              <w:tab/>
              <w:t>De</w:t>
            </w:r>
            <w:r>
              <w:rPr>
                <w:spacing w:val="28"/>
                <w:sz w:val="18"/>
              </w:rPr>
              <w:t xml:space="preserve"> </w:t>
            </w:r>
            <w:r>
              <w:rPr>
                <w:sz w:val="18"/>
              </w:rPr>
              <w:t>4,001</w:t>
            </w:r>
            <w:r>
              <w:rPr>
                <w:spacing w:val="27"/>
                <w:sz w:val="18"/>
              </w:rPr>
              <w:t xml:space="preserve"> </w:t>
            </w:r>
            <w:r>
              <w:rPr>
                <w:sz w:val="18"/>
              </w:rPr>
              <w:t>a</w:t>
            </w:r>
            <w:r>
              <w:rPr>
                <w:spacing w:val="27"/>
                <w:sz w:val="18"/>
              </w:rPr>
              <w:t xml:space="preserve"> </w:t>
            </w:r>
            <w:r>
              <w:rPr>
                <w:sz w:val="18"/>
              </w:rPr>
              <w:t xml:space="preserve">más </w:t>
            </w:r>
            <w:r>
              <w:rPr>
                <w:spacing w:val="-2"/>
                <w:sz w:val="18"/>
              </w:rPr>
              <w:t>unidades</w:t>
            </w:r>
          </w:p>
        </w:tc>
        <w:tc>
          <w:tcPr>
            <w:tcW w:w="1191" w:type="dxa"/>
          </w:tcPr>
          <w:p w14:paraId="6EAD5EA1" w14:textId="77777777" w:rsidR="00924464" w:rsidRDefault="00924464">
            <w:pPr>
              <w:pStyle w:val="TableParagraph"/>
              <w:spacing w:before="178"/>
              <w:rPr>
                <w:sz w:val="18"/>
              </w:rPr>
            </w:pPr>
          </w:p>
          <w:p w14:paraId="0C14414D" w14:textId="77777777" w:rsidR="00924464" w:rsidRDefault="0083266D">
            <w:pPr>
              <w:pStyle w:val="TableParagraph"/>
              <w:ind w:left="9"/>
              <w:jc w:val="center"/>
              <w:rPr>
                <w:sz w:val="18"/>
              </w:rPr>
            </w:pPr>
            <w:r>
              <w:rPr>
                <w:spacing w:val="-4"/>
                <w:sz w:val="18"/>
              </w:rPr>
              <w:t>35.4</w:t>
            </w:r>
          </w:p>
        </w:tc>
        <w:tc>
          <w:tcPr>
            <w:tcW w:w="1578" w:type="dxa"/>
          </w:tcPr>
          <w:p w14:paraId="0019CF5D" w14:textId="77777777" w:rsidR="00924464" w:rsidRDefault="00924464">
            <w:pPr>
              <w:pStyle w:val="TableParagraph"/>
              <w:spacing w:before="178"/>
              <w:rPr>
                <w:sz w:val="18"/>
              </w:rPr>
            </w:pPr>
          </w:p>
          <w:p w14:paraId="7934D296" w14:textId="77777777" w:rsidR="00924464" w:rsidRDefault="0083266D">
            <w:pPr>
              <w:pStyle w:val="TableParagraph"/>
              <w:ind w:left="9"/>
              <w:jc w:val="center"/>
              <w:rPr>
                <w:sz w:val="18"/>
              </w:rPr>
            </w:pPr>
            <w:r>
              <w:rPr>
                <w:spacing w:val="-5"/>
                <w:sz w:val="18"/>
              </w:rPr>
              <w:t>30</w:t>
            </w:r>
          </w:p>
        </w:tc>
        <w:tc>
          <w:tcPr>
            <w:tcW w:w="1648" w:type="dxa"/>
          </w:tcPr>
          <w:p w14:paraId="7A7FC059" w14:textId="77777777" w:rsidR="00924464" w:rsidRDefault="00924464">
            <w:pPr>
              <w:pStyle w:val="TableParagraph"/>
              <w:spacing w:before="178"/>
              <w:rPr>
                <w:sz w:val="18"/>
              </w:rPr>
            </w:pPr>
          </w:p>
          <w:p w14:paraId="1203078D" w14:textId="77777777" w:rsidR="00924464" w:rsidRDefault="0083266D">
            <w:pPr>
              <w:pStyle w:val="TableParagraph"/>
              <w:ind w:left="6" w:right="2"/>
              <w:jc w:val="center"/>
              <w:rPr>
                <w:sz w:val="18"/>
              </w:rPr>
            </w:pPr>
            <w:r>
              <w:rPr>
                <w:spacing w:val="-5"/>
                <w:sz w:val="18"/>
              </w:rPr>
              <w:t>40</w:t>
            </w:r>
          </w:p>
        </w:tc>
        <w:tc>
          <w:tcPr>
            <w:tcW w:w="1520" w:type="dxa"/>
          </w:tcPr>
          <w:p w14:paraId="19457162" w14:textId="77777777" w:rsidR="00924464" w:rsidRDefault="00924464">
            <w:pPr>
              <w:pStyle w:val="TableParagraph"/>
              <w:spacing w:before="178"/>
              <w:rPr>
                <w:sz w:val="18"/>
              </w:rPr>
            </w:pPr>
          </w:p>
          <w:p w14:paraId="181B892E" w14:textId="77777777" w:rsidR="00924464" w:rsidRDefault="0083266D">
            <w:pPr>
              <w:pStyle w:val="TableParagraph"/>
              <w:ind w:left="3"/>
              <w:jc w:val="center"/>
              <w:rPr>
                <w:sz w:val="18"/>
              </w:rPr>
            </w:pPr>
            <w:r>
              <w:rPr>
                <w:spacing w:val="-5"/>
                <w:sz w:val="18"/>
              </w:rPr>
              <w:t>N/A</w:t>
            </w:r>
          </w:p>
        </w:tc>
        <w:tc>
          <w:tcPr>
            <w:tcW w:w="1561" w:type="dxa"/>
          </w:tcPr>
          <w:p w14:paraId="736A759C" w14:textId="77777777" w:rsidR="00924464" w:rsidRDefault="00924464">
            <w:pPr>
              <w:pStyle w:val="TableParagraph"/>
              <w:spacing w:before="178"/>
              <w:rPr>
                <w:sz w:val="18"/>
              </w:rPr>
            </w:pPr>
          </w:p>
          <w:p w14:paraId="562EE1F3" w14:textId="77777777" w:rsidR="00924464" w:rsidRDefault="0083266D">
            <w:pPr>
              <w:pStyle w:val="TableParagraph"/>
              <w:ind w:left="2" w:right="2"/>
              <w:jc w:val="center"/>
              <w:rPr>
                <w:sz w:val="18"/>
              </w:rPr>
            </w:pPr>
            <w:r>
              <w:rPr>
                <w:spacing w:val="-5"/>
                <w:sz w:val="18"/>
              </w:rPr>
              <w:t>N/A</w:t>
            </w:r>
          </w:p>
        </w:tc>
      </w:tr>
      <w:tr w:rsidR="00924464" w14:paraId="38DC09B6" w14:textId="77777777">
        <w:trPr>
          <w:trHeight w:val="979"/>
        </w:trPr>
        <w:tc>
          <w:tcPr>
            <w:tcW w:w="1904" w:type="dxa"/>
          </w:tcPr>
          <w:p w14:paraId="71CCAFA3" w14:textId="77777777" w:rsidR="00924464" w:rsidRDefault="0083266D">
            <w:pPr>
              <w:pStyle w:val="TableParagraph"/>
              <w:tabs>
                <w:tab w:val="left" w:pos="515"/>
              </w:tabs>
              <w:ind w:left="4"/>
              <w:rPr>
                <w:sz w:val="18"/>
              </w:rPr>
            </w:pPr>
            <w:r>
              <w:rPr>
                <w:spacing w:val="-6"/>
                <w:sz w:val="18"/>
              </w:rPr>
              <w:t>6.</w:t>
            </w:r>
            <w:r>
              <w:rPr>
                <w:sz w:val="18"/>
              </w:rPr>
              <w:tab/>
              <w:t>Por</w:t>
            </w:r>
            <w:r>
              <w:rPr>
                <w:spacing w:val="40"/>
                <w:sz w:val="18"/>
              </w:rPr>
              <w:t xml:space="preserve"> </w:t>
            </w:r>
            <w:r>
              <w:rPr>
                <w:sz w:val="18"/>
              </w:rPr>
              <w:t>cada</w:t>
            </w:r>
            <w:r>
              <w:rPr>
                <w:spacing w:val="40"/>
                <w:sz w:val="18"/>
              </w:rPr>
              <w:t xml:space="preserve"> </w:t>
            </w:r>
            <w:r>
              <w:rPr>
                <w:sz w:val="18"/>
              </w:rPr>
              <w:t>punto fijo o móvil adicional</w:t>
            </w:r>
          </w:p>
        </w:tc>
        <w:tc>
          <w:tcPr>
            <w:tcW w:w="1191" w:type="dxa"/>
          </w:tcPr>
          <w:p w14:paraId="547AF52D" w14:textId="77777777" w:rsidR="00924464" w:rsidRDefault="00924464">
            <w:pPr>
              <w:pStyle w:val="TableParagraph"/>
              <w:spacing w:before="178"/>
              <w:rPr>
                <w:sz w:val="18"/>
              </w:rPr>
            </w:pPr>
          </w:p>
          <w:p w14:paraId="0C1CAE05" w14:textId="77777777" w:rsidR="00924464" w:rsidRDefault="0083266D">
            <w:pPr>
              <w:pStyle w:val="TableParagraph"/>
              <w:spacing w:before="1"/>
              <w:ind w:left="9"/>
              <w:jc w:val="center"/>
              <w:rPr>
                <w:sz w:val="18"/>
              </w:rPr>
            </w:pPr>
            <w:r>
              <w:rPr>
                <w:spacing w:val="-5"/>
                <w:sz w:val="18"/>
              </w:rPr>
              <w:t>3.6</w:t>
            </w:r>
          </w:p>
        </w:tc>
        <w:tc>
          <w:tcPr>
            <w:tcW w:w="1578" w:type="dxa"/>
          </w:tcPr>
          <w:p w14:paraId="434CB428" w14:textId="77777777" w:rsidR="00924464" w:rsidRDefault="00924464">
            <w:pPr>
              <w:pStyle w:val="TableParagraph"/>
              <w:spacing w:before="178"/>
              <w:rPr>
                <w:sz w:val="18"/>
              </w:rPr>
            </w:pPr>
          </w:p>
          <w:p w14:paraId="70A8412A" w14:textId="77777777" w:rsidR="00924464" w:rsidRDefault="0083266D">
            <w:pPr>
              <w:pStyle w:val="TableParagraph"/>
              <w:spacing w:before="1"/>
              <w:ind w:left="6"/>
              <w:jc w:val="center"/>
              <w:rPr>
                <w:sz w:val="18"/>
              </w:rPr>
            </w:pPr>
            <w:r>
              <w:rPr>
                <w:spacing w:val="-10"/>
                <w:sz w:val="18"/>
              </w:rPr>
              <w:t>2</w:t>
            </w:r>
          </w:p>
        </w:tc>
        <w:tc>
          <w:tcPr>
            <w:tcW w:w="1648" w:type="dxa"/>
          </w:tcPr>
          <w:p w14:paraId="01D8D1E9" w14:textId="77777777" w:rsidR="00924464" w:rsidRDefault="00924464">
            <w:pPr>
              <w:pStyle w:val="TableParagraph"/>
              <w:spacing w:before="178"/>
              <w:rPr>
                <w:sz w:val="18"/>
              </w:rPr>
            </w:pPr>
          </w:p>
          <w:p w14:paraId="75F98F9D" w14:textId="77777777" w:rsidR="00924464" w:rsidRDefault="0083266D">
            <w:pPr>
              <w:pStyle w:val="TableParagraph"/>
              <w:spacing w:before="1"/>
              <w:ind w:left="6" w:right="2"/>
              <w:jc w:val="center"/>
              <w:rPr>
                <w:sz w:val="18"/>
              </w:rPr>
            </w:pPr>
            <w:r>
              <w:rPr>
                <w:spacing w:val="-5"/>
                <w:sz w:val="18"/>
              </w:rPr>
              <w:t>10</w:t>
            </w:r>
          </w:p>
        </w:tc>
        <w:tc>
          <w:tcPr>
            <w:tcW w:w="1520" w:type="dxa"/>
          </w:tcPr>
          <w:p w14:paraId="02076E2E" w14:textId="77777777" w:rsidR="00924464" w:rsidRDefault="00924464">
            <w:pPr>
              <w:pStyle w:val="TableParagraph"/>
              <w:spacing w:before="178"/>
              <w:rPr>
                <w:sz w:val="18"/>
              </w:rPr>
            </w:pPr>
          </w:p>
          <w:p w14:paraId="721A93BB" w14:textId="77777777" w:rsidR="00924464" w:rsidRDefault="0083266D">
            <w:pPr>
              <w:pStyle w:val="TableParagraph"/>
              <w:spacing w:before="1"/>
              <w:ind w:left="3"/>
              <w:jc w:val="center"/>
              <w:rPr>
                <w:sz w:val="18"/>
              </w:rPr>
            </w:pPr>
            <w:r>
              <w:rPr>
                <w:spacing w:val="-5"/>
                <w:sz w:val="18"/>
              </w:rPr>
              <w:t>N/A</w:t>
            </w:r>
          </w:p>
        </w:tc>
        <w:tc>
          <w:tcPr>
            <w:tcW w:w="1561" w:type="dxa"/>
          </w:tcPr>
          <w:p w14:paraId="00A24F8C" w14:textId="77777777" w:rsidR="00924464" w:rsidRDefault="00924464">
            <w:pPr>
              <w:pStyle w:val="TableParagraph"/>
              <w:spacing w:before="178"/>
              <w:rPr>
                <w:sz w:val="18"/>
              </w:rPr>
            </w:pPr>
          </w:p>
          <w:p w14:paraId="6DD2538C" w14:textId="77777777" w:rsidR="00924464" w:rsidRDefault="0083266D">
            <w:pPr>
              <w:pStyle w:val="TableParagraph"/>
              <w:spacing w:before="1"/>
              <w:ind w:left="2" w:right="2"/>
              <w:jc w:val="center"/>
              <w:rPr>
                <w:sz w:val="18"/>
              </w:rPr>
            </w:pPr>
            <w:r>
              <w:rPr>
                <w:spacing w:val="-5"/>
                <w:sz w:val="18"/>
              </w:rPr>
              <w:t>N/A</w:t>
            </w:r>
          </w:p>
        </w:tc>
      </w:tr>
      <w:tr w:rsidR="00924464" w14:paraId="3C17590E" w14:textId="77777777">
        <w:trPr>
          <w:trHeight w:val="460"/>
        </w:trPr>
        <w:tc>
          <w:tcPr>
            <w:tcW w:w="9402" w:type="dxa"/>
            <w:gridSpan w:val="6"/>
          </w:tcPr>
          <w:p w14:paraId="6C6D670D" w14:textId="77777777" w:rsidR="00924464" w:rsidRDefault="0083266D">
            <w:pPr>
              <w:pStyle w:val="TableParagraph"/>
              <w:spacing w:line="206" w:lineRule="exact"/>
              <w:ind w:left="4"/>
              <w:rPr>
                <w:rFonts w:ascii="Arial" w:hAnsi="Arial"/>
                <w:b/>
                <w:sz w:val="18"/>
              </w:rPr>
            </w:pPr>
            <w:r>
              <w:rPr>
                <w:rFonts w:ascii="Arial" w:hAnsi="Arial"/>
                <w:b/>
                <w:sz w:val="18"/>
              </w:rPr>
              <w:t>IV.</w:t>
            </w:r>
            <w:r>
              <w:rPr>
                <w:rFonts w:ascii="Arial" w:hAnsi="Arial"/>
                <w:b/>
                <w:spacing w:val="-3"/>
                <w:sz w:val="18"/>
              </w:rPr>
              <w:t xml:space="preserve"> </w:t>
            </w:r>
            <w:r>
              <w:rPr>
                <w:rFonts w:ascii="Arial" w:hAnsi="Arial"/>
                <w:b/>
                <w:sz w:val="18"/>
              </w:rPr>
              <w:t>COBRO</w:t>
            </w:r>
            <w:r>
              <w:rPr>
                <w:rFonts w:ascii="Arial" w:hAnsi="Arial"/>
                <w:b/>
                <w:spacing w:val="-4"/>
                <w:sz w:val="18"/>
              </w:rPr>
              <w:t xml:space="preserve"> </w:t>
            </w:r>
            <w:r>
              <w:rPr>
                <w:rFonts w:ascii="Arial" w:hAnsi="Arial"/>
                <w:b/>
                <w:sz w:val="18"/>
              </w:rPr>
              <w:t>DE</w:t>
            </w:r>
            <w:r>
              <w:rPr>
                <w:rFonts w:ascii="Arial" w:hAnsi="Arial"/>
                <w:b/>
                <w:spacing w:val="-3"/>
                <w:sz w:val="18"/>
              </w:rPr>
              <w:t xml:space="preserve"> </w:t>
            </w:r>
            <w:r>
              <w:rPr>
                <w:rFonts w:ascii="Arial" w:hAnsi="Arial"/>
                <w:b/>
                <w:sz w:val="18"/>
              </w:rPr>
              <w:t>ANUNCIO</w:t>
            </w:r>
            <w:r>
              <w:rPr>
                <w:rFonts w:ascii="Arial" w:hAnsi="Arial"/>
                <w:b/>
                <w:spacing w:val="-4"/>
                <w:sz w:val="18"/>
              </w:rPr>
              <w:t xml:space="preserve"> </w:t>
            </w:r>
            <w:r>
              <w:rPr>
                <w:rFonts w:ascii="Arial" w:hAnsi="Arial"/>
                <w:b/>
                <w:sz w:val="18"/>
              </w:rPr>
              <w:t>TEMPORAL</w:t>
            </w:r>
            <w:r>
              <w:rPr>
                <w:rFonts w:ascii="Arial" w:hAnsi="Arial"/>
                <w:b/>
                <w:spacing w:val="-2"/>
                <w:sz w:val="18"/>
              </w:rPr>
              <w:t xml:space="preserve"> </w:t>
            </w:r>
            <w:r>
              <w:rPr>
                <w:rFonts w:ascii="Arial" w:hAnsi="Arial"/>
                <w:b/>
                <w:sz w:val="18"/>
              </w:rPr>
              <w:t>(UMA</w:t>
            </w:r>
            <w:r>
              <w:rPr>
                <w:rFonts w:ascii="Arial" w:hAnsi="Arial"/>
                <w:b/>
                <w:spacing w:val="-3"/>
                <w:sz w:val="18"/>
              </w:rPr>
              <w:t xml:space="preserve"> </w:t>
            </w:r>
            <w:r>
              <w:rPr>
                <w:rFonts w:ascii="Arial" w:hAnsi="Arial"/>
                <w:b/>
                <w:sz w:val="18"/>
              </w:rPr>
              <w:t>POR</w:t>
            </w:r>
            <w:r>
              <w:rPr>
                <w:rFonts w:ascii="Arial" w:hAnsi="Arial"/>
                <w:b/>
                <w:spacing w:val="-3"/>
                <w:sz w:val="18"/>
              </w:rPr>
              <w:t xml:space="preserve"> </w:t>
            </w:r>
            <w:r>
              <w:rPr>
                <w:rFonts w:ascii="Arial" w:hAnsi="Arial"/>
                <w:b/>
                <w:spacing w:val="-4"/>
                <w:sz w:val="18"/>
              </w:rPr>
              <w:t>DÍA)</w:t>
            </w:r>
          </w:p>
        </w:tc>
      </w:tr>
      <w:tr w:rsidR="00924464" w14:paraId="0F12399B" w14:textId="77777777">
        <w:trPr>
          <w:trHeight w:val="1034"/>
        </w:trPr>
        <w:tc>
          <w:tcPr>
            <w:tcW w:w="1904" w:type="dxa"/>
          </w:tcPr>
          <w:p w14:paraId="66C04753" w14:textId="77777777" w:rsidR="00924464" w:rsidRDefault="0083266D">
            <w:pPr>
              <w:pStyle w:val="TableParagraph"/>
              <w:ind w:left="4" w:right="-15"/>
              <w:jc w:val="both"/>
              <w:rPr>
                <w:sz w:val="18"/>
              </w:rPr>
            </w:pPr>
            <w:r>
              <w:rPr>
                <w:sz w:val="18"/>
              </w:rPr>
              <w:t>1.</w:t>
            </w:r>
            <w:r>
              <w:rPr>
                <w:spacing w:val="40"/>
                <w:sz w:val="18"/>
              </w:rPr>
              <w:t xml:space="preserve"> </w:t>
            </w:r>
            <w:r>
              <w:rPr>
                <w:sz w:val="18"/>
              </w:rPr>
              <w:t>Tarifas por cada punto fijo para distribución mediante sonido</w:t>
            </w:r>
            <w:r>
              <w:rPr>
                <w:spacing w:val="65"/>
                <w:sz w:val="18"/>
              </w:rPr>
              <w:t xml:space="preserve">  </w:t>
            </w:r>
            <w:r>
              <w:rPr>
                <w:sz w:val="18"/>
              </w:rPr>
              <w:t>(máximo</w:t>
            </w:r>
            <w:r>
              <w:rPr>
                <w:spacing w:val="67"/>
                <w:sz w:val="18"/>
              </w:rPr>
              <w:t xml:space="preserve">  </w:t>
            </w:r>
            <w:r>
              <w:rPr>
                <w:spacing w:val="-5"/>
                <w:sz w:val="18"/>
              </w:rPr>
              <w:t>15</w:t>
            </w:r>
          </w:p>
          <w:p w14:paraId="797D21CD" w14:textId="77777777" w:rsidR="00924464" w:rsidRDefault="0083266D">
            <w:pPr>
              <w:pStyle w:val="TableParagraph"/>
              <w:spacing w:line="187" w:lineRule="exact"/>
              <w:ind w:left="4"/>
              <w:rPr>
                <w:sz w:val="18"/>
              </w:rPr>
            </w:pPr>
            <w:r>
              <w:rPr>
                <w:spacing w:val="-2"/>
                <w:sz w:val="18"/>
              </w:rPr>
              <w:t>días)</w:t>
            </w:r>
          </w:p>
        </w:tc>
        <w:tc>
          <w:tcPr>
            <w:tcW w:w="1191" w:type="dxa"/>
          </w:tcPr>
          <w:p w14:paraId="5086AFD4" w14:textId="77777777" w:rsidR="00924464" w:rsidRDefault="00924464">
            <w:pPr>
              <w:pStyle w:val="TableParagraph"/>
              <w:spacing w:before="204"/>
              <w:rPr>
                <w:sz w:val="18"/>
              </w:rPr>
            </w:pPr>
          </w:p>
          <w:p w14:paraId="5A1449AE" w14:textId="77777777" w:rsidR="00924464" w:rsidRDefault="0083266D">
            <w:pPr>
              <w:pStyle w:val="TableParagraph"/>
              <w:ind w:left="10"/>
              <w:jc w:val="center"/>
              <w:rPr>
                <w:sz w:val="18"/>
              </w:rPr>
            </w:pPr>
            <w:r>
              <w:rPr>
                <w:sz w:val="18"/>
              </w:rPr>
              <w:t>1</w:t>
            </w:r>
            <w:r>
              <w:rPr>
                <w:spacing w:val="-3"/>
                <w:sz w:val="18"/>
              </w:rPr>
              <w:t xml:space="preserve"> </w:t>
            </w:r>
            <w:r>
              <w:rPr>
                <w:sz w:val="18"/>
              </w:rPr>
              <w:t>día</w:t>
            </w:r>
            <w:r>
              <w:rPr>
                <w:spacing w:val="-2"/>
                <w:sz w:val="18"/>
              </w:rPr>
              <w:t xml:space="preserve"> </w:t>
            </w:r>
            <w:r>
              <w:rPr>
                <w:sz w:val="18"/>
              </w:rPr>
              <w:t>=</w:t>
            </w:r>
            <w:r>
              <w:rPr>
                <w:spacing w:val="-1"/>
                <w:sz w:val="18"/>
              </w:rPr>
              <w:t xml:space="preserve"> </w:t>
            </w:r>
            <w:r>
              <w:rPr>
                <w:sz w:val="18"/>
              </w:rPr>
              <w:t>3</w:t>
            </w:r>
            <w:r>
              <w:rPr>
                <w:spacing w:val="-1"/>
                <w:sz w:val="18"/>
              </w:rPr>
              <w:t xml:space="preserve"> </w:t>
            </w:r>
            <w:r>
              <w:rPr>
                <w:spacing w:val="-5"/>
                <w:sz w:val="18"/>
              </w:rPr>
              <w:t>UMA</w:t>
            </w:r>
          </w:p>
        </w:tc>
        <w:tc>
          <w:tcPr>
            <w:tcW w:w="1578" w:type="dxa"/>
          </w:tcPr>
          <w:p w14:paraId="575B871B" w14:textId="77777777" w:rsidR="00924464" w:rsidRDefault="00924464">
            <w:pPr>
              <w:pStyle w:val="TableParagraph"/>
              <w:spacing w:before="204"/>
              <w:rPr>
                <w:sz w:val="18"/>
              </w:rPr>
            </w:pPr>
          </w:p>
          <w:p w14:paraId="6D5AEA0D" w14:textId="77777777" w:rsidR="00924464" w:rsidRDefault="0083266D">
            <w:pPr>
              <w:pStyle w:val="TableParagraph"/>
              <w:ind w:left="6"/>
              <w:jc w:val="center"/>
              <w:rPr>
                <w:sz w:val="18"/>
              </w:rPr>
            </w:pPr>
            <w:r>
              <w:rPr>
                <w:sz w:val="18"/>
              </w:rPr>
              <w:t>2</w:t>
            </w:r>
            <w:r>
              <w:rPr>
                <w:spacing w:val="-3"/>
                <w:sz w:val="18"/>
              </w:rPr>
              <w:t xml:space="preserve"> </w:t>
            </w:r>
            <w:r>
              <w:rPr>
                <w:sz w:val="18"/>
              </w:rPr>
              <w:t>días=</w:t>
            </w:r>
            <w:r>
              <w:rPr>
                <w:spacing w:val="-1"/>
                <w:sz w:val="18"/>
              </w:rPr>
              <w:t xml:space="preserve"> </w:t>
            </w:r>
            <w:r>
              <w:rPr>
                <w:sz w:val="18"/>
              </w:rPr>
              <w:t xml:space="preserve">3.5 </w:t>
            </w:r>
            <w:r>
              <w:rPr>
                <w:spacing w:val="-5"/>
                <w:sz w:val="18"/>
              </w:rPr>
              <w:t>UMA</w:t>
            </w:r>
          </w:p>
        </w:tc>
        <w:tc>
          <w:tcPr>
            <w:tcW w:w="1648" w:type="dxa"/>
          </w:tcPr>
          <w:p w14:paraId="53D1ED5B" w14:textId="77777777" w:rsidR="00924464" w:rsidRDefault="00924464">
            <w:pPr>
              <w:pStyle w:val="TableParagraph"/>
              <w:spacing w:before="204"/>
              <w:rPr>
                <w:sz w:val="18"/>
              </w:rPr>
            </w:pPr>
          </w:p>
          <w:p w14:paraId="378BA6FB" w14:textId="77777777" w:rsidR="00924464" w:rsidRDefault="0083266D">
            <w:pPr>
              <w:pStyle w:val="TableParagraph"/>
              <w:ind w:left="2" w:right="-15"/>
              <w:jc w:val="center"/>
              <w:rPr>
                <w:sz w:val="18"/>
              </w:rPr>
            </w:pPr>
            <w:r>
              <w:rPr>
                <w:sz w:val="18"/>
              </w:rPr>
              <w:t>3</w:t>
            </w:r>
            <w:r>
              <w:rPr>
                <w:spacing w:val="-10"/>
                <w:sz w:val="18"/>
              </w:rPr>
              <w:t xml:space="preserve"> </w:t>
            </w:r>
            <w:r>
              <w:rPr>
                <w:sz w:val="18"/>
              </w:rPr>
              <w:t>a</w:t>
            </w:r>
            <w:r>
              <w:rPr>
                <w:spacing w:val="-2"/>
                <w:sz w:val="18"/>
              </w:rPr>
              <w:t xml:space="preserve"> </w:t>
            </w:r>
            <w:r>
              <w:rPr>
                <w:sz w:val="18"/>
              </w:rPr>
              <w:t>4</w:t>
            </w:r>
            <w:r>
              <w:rPr>
                <w:spacing w:val="-4"/>
                <w:sz w:val="18"/>
              </w:rPr>
              <w:t xml:space="preserve"> </w:t>
            </w:r>
            <w:r>
              <w:rPr>
                <w:sz w:val="18"/>
              </w:rPr>
              <w:t>días=</w:t>
            </w:r>
            <w:r>
              <w:rPr>
                <w:spacing w:val="-1"/>
                <w:sz w:val="18"/>
              </w:rPr>
              <w:t xml:space="preserve"> </w:t>
            </w:r>
            <w:r>
              <w:rPr>
                <w:sz w:val="18"/>
              </w:rPr>
              <w:t>4.5</w:t>
            </w:r>
            <w:r>
              <w:rPr>
                <w:spacing w:val="-3"/>
                <w:sz w:val="18"/>
              </w:rPr>
              <w:t xml:space="preserve"> </w:t>
            </w:r>
            <w:r>
              <w:rPr>
                <w:spacing w:val="-5"/>
                <w:sz w:val="18"/>
              </w:rPr>
              <w:t>UMA</w:t>
            </w:r>
          </w:p>
        </w:tc>
        <w:tc>
          <w:tcPr>
            <w:tcW w:w="1520" w:type="dxa"/>
          </w:tcPr>
          <w:p w14:paraId="0391CCBF" w14:textId="77777777" w:rsidR="00924464" w:rsidRDefault="00924464">
            <w:pPr>
              <w:pStyle w:val="TableParagraph"/>
              <w:spacing w:before="101"/>
              <w:rPr>
                <w:sz w:val="18"/>
              </w:rPr>
            </w:pPr>
          </w:p>
          <w:p w14:paraId="0B685B89" w14:textId="77777777" w:rsidR="00924464" w:rsidRDefault="0083266D">
            <w:pPr>
              <w:pStyle w:val="TableParagraph"/>
              <w:ind w:left="556" w:right="-15" w:hanging="504"/>
              <w:rPr>
                <w:sz w:val="18"/>
              </w:rPr>
            </w:pPr>
            <w:r>
              <w:rPr>
                <w:sz w:val="18"/>
              </w:rPr>
              <w:t>5</w:t>
            </w:r>
            <w:r>
              <w:rPr>
                <w:spacing w:val="-7"/>
                <w:sz w:val="18"/>
              </w:rPr>
              <w:t xml:space="preserve"> </w:t>
            </w:r>
            <w:r>
              <w:rPr>
                <w:sz w:val="18"/>
              </w:rPr>
              <w:t>a</w:t>
            </w:r>
            <w:r>
              <w:rPr>
                <w:spacing w:val="-7"/>
                <w:sz w:val="18"/>
              </w:rPr>
              <w:t xml:space="preserve"> </w:t>
            </w:r>
            <w:r>
              <w:rPr>
                <w:sz w:val="18"/>
              </w:rPr>
              <w:t>10</w:t>
            </w:r>
            <w:r>
              <w:rPr>
                <w:spacing w:val="-8"/>
                <w:sz w:val="18"/>
              </w:rPr>
              <w:t xml:space="preserve"> </w:t>
            </w:r>
            <w:r>
              <w:rPr>
                <w:sz w:val="18"/>
              </w:rPr>
              <w:t>días=</w:t>
            </w:r>
            <w:r>
              <w:rPr>
                <w:spacing w:val="-8"/>
                <w:sz w:val="18"/>
              </w:rPr>
              <w:t xml:space="preserve"> </w:t>
            </w:r>
            <w:r>
              <w:rPr>
                <w:sz w:val="18"/>
              </w:rPr>
              <w:t xml:space="preserve">5.50 </w:t>
            </w:r>
            <w:r>
              <w:rPr>
                <w:spacing w:val="-4"/>
                <w:sz w:val="18"/>
              </w:rPr>
              <w:t>UMA</w:t>
            </w:r>
          </w:p>
        </w:tc>
        <w:tc>
          <w:tcPr>
            <w:tcW w:w="1561" w:type="dxa"/>
          </w:tcPr>
          <w:p w14:paraId="3D8C4753" w14:textId="77777777" w:rsidR="00924464" w:rsidRDefault="00924464">
            <w:pPr>
              <w:pStyle w:val="TableParagraph"/>
              <w:spacing w:before="101"/>
              <w:rPr>
                <w:sz w:val="18"/>
              </w:rPr>
            </w:pPr>
          </w:p>
          <w:p w14:paraId="4999099A" w14:textId="77777777" w:rsidR="00924464" w:rsidRDefault="0083266D">
            <w:pPr>
              <w:pStyle w:val="TableParagraph"/>
              <w:ind w:left="575" w:hanging="426"/>
              <w:rPr>
                <w:sz w:val="18"/>
              </w:rPr>
            </w:pPr>
            <w:r>
              <w:rPr>
                <w:sz w:val="18"/>
              </w:rPr>
              <w:t>11</w:t>
            </w:r>
            <w:r>
              <w:rPr>
                <w:spacing w:val="-9"/>
                <w:sz w:val="18"/>
              </w:rPr>
              <w:t xml:space="preserve"> </w:t>
            </w:r>
            <w:r>
              <w:rPr>
                <w:sz w:val="18"/>
              </w:rPr>
              <w:t>a</w:t>
            </w:r>
            <w:r>
              <w:rPr>
                <w:spacing w:val="-9"/>
                <w:sz w:val="18"/>
              </w:rPr>
              <w:t xml:space="preserve"> </w:t>
            </w:r>
            <w:r>
              <w:rPr>
                <w:sz w:val="18"/>
              </w:rPr>
              <w:t>15</w:t>
            </w:r>
            <w:r>
              <w:rPr>
                <w:spacing w:val="-9"/>
                <w:sz w:val="18"/>
              </w:rPr>
              <w:t xml:space="preserve"> </w:t>
            </w:r>
            <w:r>
              <w:rPr>
                <w:sz w:val="18"/>
              </w:rPr>
              <w:t>días</w:t>
            </w:r>
            <w:r>
              <w:rPr>
                <w:spacing w:val="-9"/>
                <w:sz w:val="18"/>
              </w:rPr>
              <w:t xml:space="preserve"> </w:t>
            </w:r>
            <w:r>
              <w:rPr>
                <w:sz w:val="18"/>
              </w:rPr>
              <w:t xml:space="preserve">=7 </w:t>
            </w:r>
            <w:r>
              <w:rPr>
                <w:spacing w:val="-4"/>
                <w:sz w:val="18"/>
              </w:rPr>
              <w:t>UMA</w:t>
            </w:r>
          </w:p>
        </w:tc>
      </w:tr>
      <w:tr w:rsidR="00924464" w14:paraId="3D69B518" w14:textId="77777777">
        <w:trPr>
          <w:trHeight w:val="979"/>
        </w:trPr>
        <w:tc>
          <w:tcPr>
            <w:tcW w:w="1904" w:type="dxa"/>
          </w:tcPr>
          <w:p w14:paraId="4938AEEC" w14:textId="77777777" w:rsidR="00924464" w:rsidRDefault="0083266D">
            <w:pPr>
              <w:pStyle w:val="TableParagraph"/>
              <w:tabs>
                <w:tab w:val="left" w:pos="1640"/>
              </w:tabs>
              <w:ind w:left="4" w:right="-15"/>
              <w:jc w:val="both"/>
              <w:rPr>
                <w:sz w:val="18"/>
              </w:rPr>
            </w:pPr>
            <w:r>
              <w:rPr>
                <w:sz w:val="18"/>
              </w:rPr>
              <w:t>2.</w:t>
            </w:r>
            <w:r>
              <w:rPr>
                <w:spacing w:val="80"/>
                <w:sz w:val="18"/>
              </w:rPr>
              <w:t xml:space="preserve">  </w:t>
            </w:r>
            <w:r>
              <w:rPr>
                <w:sz w:val="18"/>
              </w:rPr>
              <w:t>Tarifas</w:t>
            </w:r>
            <w:r>
              <w:rPr>
                <w:sz w:val="18"/>
              </w:rPr>
              <w:tab/>
            </w:r>
            <w:r>
              <w:rPr>
                <w:spacing w:val="-4"/>
                <w:sz w:val="18"/>
              </w:rPr>
              <w:t xml:space="preserve">por </w:t>
            </w:r>
            <w:r>
              <w:rPr>
                <w:sz w:val="18"/>
              </w:rPr>
              <w:t>distribución mediante sonido móvil (máximo 15 días)</w:t>
            </w:r>
          </w:p>
        </w:tc>
        <w:tc>
          <w:tcPr>
            <w:tcW w:w="1191" w:type="dxa"/>
          </w:tcPr>
          <w:p w14:paraId="1E9B75BE" w14:textId="77777777" w:rsidR="00924464" w:rsidRDefault="00924464">
            <w:pPr>
              <w:pStyle w:val="TableParagraph"/>
              <w:spacing w:before="178"/>
              <w:rPr>
                <w:sz w:val="18"/>
              </w:rPr>
            </w:pPr>
          </w:p>
          <w:p w14:paraId="4D00C3FA" w14:textId="77777777" w:rsidR="00924464" w:rsidRDefault="0083266D">
            <w:pPr>
              <w:pStyle w:val="TableParagraph"/>
              <w:ind w:left="10"/>
              <w:jc w:val="center"/>
              <w:rPr>
                <w:sz w:val="18"/>
              </w:rPr>
            </w:pPr>
            <w:r>
              <w:rPr>
                <w:sz w:val="18"/>
              </w:rPr>
              <w:t>1</w:t>
            </w:r>
            <w:r>
              <w:rPr>
                <w:spacing w:val="-3"/>
                <w:sz w:val="18"/>
              </w:rPr>
              <w:t xml:space="preserve"> </w:t>
            </w:r>
            <w:r>
              <w:rPr>
                <w:sz w:val="18"/>
              </w:rPr>
              <w:t>día= 7</w:t>
            </w:r>
            <w:r>
              <w:rPr>
                <w:spacing w:val="-1"/>
                <w:sz w:val="18"/>
              </w:rPr>
              <w:t xml:space="preserve"> </w:t>
            </w:r>
            <w:r>
              <w:rPr>
                <w:spacing w:val="-5"/>
                <w:sz w:val="18"/>
              </w:rPr>
              <w:t>UMA</w:t>
            </w:r>
          </w:p>
        </w:tc>
        <w:tc>
          <w:tcPr>
            <w:tcW w:w="1578" w:type="dxa"/>
          </w:tcPr>
          <w:p w14:paraId="316B3260" w14:textId="77777777" w:rsidR="00924464" w:rsidRDefault="00924464">
            <w:pPr>
              <w:pStyle w:val="TableParagraph"/>
              <w:spacing w:before="178"/>
              <w:rPr>
                <w:sz w:val="18"/>
              </w:rPr>
            </w:pPr>
          </w:p>
          <w:p w14:paraId="78785D92" w14:textId="77777777" w:rsidR="00924464" w:rsidRDefault="0083266D">
            <w:pPr>
              <w:pStyle w:val="TableParagraph"/>
              <w:ind w:left="9"/>
              <w:jc w:val="center"/>
              <w:rPr>
                <w:sz w:val="18"/>
              </w:rPr>
            </w:pPr>
            <w:r>
              <w:rPr>
                <w:sz w:val="18"/>
              </w:rPr>
              <w:t>2</w:t>
            </w:r>
            <w:r>
              <w:rPr>
                <w:spacing w:val="-3"/>
                <w:sz w:val="18"/>
              </w:rPr>
              <w:t xml:space="preserve"> </w:t>
            </w:r>
            <w:r>
              <w:rPr>
                <w:sz w:val="18"/>
              </w:rPr>
              <w:t>días=</w:t>
            </w:r>
            <w:r>
              <w:rPr>
                <w:spacing w:val="-2"/>
                <w:sz w:val="18"/>
              </w:rPr>
              <w:t xml:space="preserve"> </w:t>
            </w:r>
            <w:r>
              <w:rPr>
                <w:sz w:val="18"/>
              </w:rPr>
              <w:t xml:space="preserve">10 </w:t>
            </w:r>
            <w:r>
              <w:rPr>
                <w:spacing w:val="-5"/>
                <w:sz w:val="18"/>
              </w:rPr>
              <w:t>UMA</w:t>
            </w:r>
          </w:p>
        </w:tc>
        <w:tc>
          <w:tcPr>
            <w:tcW w:w="1648" w:type="dxa"/>
          </w:tcPr>
          <w:p w14:paraId="3CAA9BEE" w14:textId="77777777" w:rsidR="00924464" w:rsidRDefault="00924464">
            <w:pPr>
              <w:pStyle w:val="TableParagraph"/>
              <w:spacing w:before="178"/>
              <w:rPr>
                <w:sz w:val="18"/>
              </w:rPr>
            </w:pPr>
          </w:p>
          <w:p w14:paraId="782CD6E5" w14:textId="77777777" w:rsidR="00924464" w:rsidRDefault="0083266D">
            <w:pPr>
              <w:pStyle w:val="TableParagraph"/>
              <w:ind w:left="6"/>
              <w:jc w:val="center"/>
              <w:rPr>
                <w:sz w:val="18"/>
              </w:rPr>
            </w:pPr>
            <w:r>
              <w:rPr>
                <w:sz w:val="18"/>
              </w:rPr>
              <w:t>3</w:t>
            </w:r>
            <w:r>
              <w:rPr>
                <w:spacing w:val="-3"/>
                <w:sz w:val="18"/>
              </w:rPr>
              <w:t xml:space="preserve"> </w:t>
            </w:r>
            <w:r>
              <w:rPr>
                <w:sz w:val="18"/>
              </w:rPr>
              <w:t>a</w:t>
            </w:r>
            <w:r>
              <w:rPr>
                <w:spacing w:val="-1"/>
                <w:sz w:val="18"/>
              </w:rPr>
              <w:t xml:space="preserve"> </w:t>
            </w:r>
            <w:r>
              <w:rPr>
                <w:sz w:val="18"/>
              </w:rPr>
              <w:t>4</w:t>
            </w:r>
            <w:r>
              <w:rPr>
                <w:spacing w:val="-4"/>
                <w:sz w:val="18"/>
              </w:rPr>
              <w:t xml:space="preserve"> </w:t>
            </w:r>
            <w:r>
              <w:rPr>
                <w:sz w:val="18"/>
              </w:rPr>
              <w:t>días=</w:t>
            </w:r>
            <w:r>
              <w:rPr>
                <w:spacing w:val="-1"/>
                <w:sz w:val="18"/>
              </w:rPr>
              <w:t xml:space="preserve"> </w:t>
            </w:r>
            <w:r>
              <w:rPr>
                <w:sz w:val="18"/>
              </w:rPr>
              <w:t>18</w:t>
            </w:r>
            <w:r>
              <w:rPr>
                <w:spacing w:val="-1"/>
                <w:sz w:val="18"/>
              </w:rPr>
              <w:t xml:space="preserve"> </w:t>
            </w:r>
            <w:r>
              <w:rPr>
                <w:spacing w:val="-5"/>
                <w:sz w:val="18"/>
              </w:rPr>
              <w:t>UMA</w:t>
            </w:r>
          </w:p>
        </w:tc>
        <w:tc>
          <w:tcPr>
            <w:tcW w:w="1520" w:type="dxa"/>
          </w:tcPr>
          <w:p w14:paraId="6B3CFC6F" w14:textId="77777777" w:rsidR="00924464" w:rsidRDefault="00924464">
            <w:pPr>
              <w:pStyle w:val="TableParagraph"/>
              <w:spacing w:before="75"/>
              <w:rPr>
                <w:sz w:val="18"/>
              </w:rPr>
            </w:pPr>
          </w:p>
          <w:p w14:paraId="1DAD283C" w14:textId="77777777" w:rsidR="00924464" w:rsidRDefault="0083266D">
            <w:pPr>
              <w:pStyle w:val="TableParagraph"/>
              <w:ind w:left="556" w:right="-15" w:hanging="428"/>
              <w:rPr>
                <w:sz w:val="18"/>
              </w:rPr>
            </w:pPr>
            <w:r>
              <w:rPr>
                <w:sz w:val="18"/>
              </w:rPr>
              <w:t>5</w:t>
            </w:r>
            <w:r>
              <w:rPr>
                <w:spacing w:val="-6"/>
                <w:sz w:val="18"/>
              </w:rPr>
              <w:t xml:space="preserve"> </w:t>
            </w:r>
            <w:r>
              <w:rPr>
                <w:sz w:val="18"/>
              </w:rPr>
              <w:t>a</w:t>
            </w:r>
            <w:r>
              <w:rPr>
                <w:spacing w:val="-6"/>
                <w:sz w:val="18"/>
              </w:rPr>
              <w:t xml:space="preserve"> </w:t>
            </w:r>
            <w:r>
              <w:rPr>
                <w:sz w:val="18"/>
              </w:rPr>
              <w:t>10</w:t>
            </w:r>
            <w:r>
              <w:rPr>
                <w:spacing w:val="-8"/>
                <w:sz w:val="18"/>
              </w:rPr>
              <w:t xml:space="preserve"> </w:t>
            </w:r>
            <w:r>
              <w:rPr>
                <w:sz w:val="18"/>
              </w:rPr>
              <w:t>días=</w:t>
            </w:r>
            <w:r>
              <w:rPr>
                <w:spacing w:val="-8"/>
                <w:sz w:val="18"/>
              </w:rPr>
              <w:t xml:space="preserve"> </w:t>
            </w:r>
            <w:r>
              <w:rPr>
                <w:sz w:val="18"/>
              </w:rPr>
              <w:t xml:space="preserve">20 </w:t>
            </w:r>
            <w:r>
              <w:rPr>
                <w:spacing w:val="-4"/>
                <w:sz w:val="18"/>
              </w:rPr>
              <w:t>UMA</w:t>
            </w:r>
          </w:p>
        </w:tc>
        <w:tc>
          <w:tcPr>
            <w:tcW w:w="1561" w:type="dxa"/>
          </w:tcPr>
          <w:p w14:paraId="16ED4DA8" w14:textId="77777777" w:rsidR="00924464" w:rsidRDefault="00924464">
            <w:pPr>
              <w:pStyle w:val="TableParagraph"/>
              <w:spacing w:before="75"/>
              <w:rPr>
                <w:sz w:val="18"/>
              </w:rPr>
            </w:pPr>
          </w:p>
          <w:p w14:paraId="28C8E0ED" w14:textId="77777777" w:rsidR="00924464" w:rsidRDefault="0083266D">
            <w:pPr>
              <w:pStyle w:val="TableParagraph"/>
              <w:ind w:left="575" w:hanging="498"/>
              <w:rPr>
                <w:sz w:val="18"/>
              </w:rPr>
            </w:pPr>
            <w:r>
              <w:rPr>
                <w:sz w:val="18"/>
              </w:rPr>
              <w:t>11</w:t>
            </w:r>
            <w:r>
              <w:rPr>
                <w:spacing w:val="-8"/>
                <w:sz w:val="18"/>
              </w:rPr>
              <w:t xml:space="preserve"> </w:t>
            </w:r>
            <w:r>
              <w:rPr>
                <w:sz w:val="18"/>
              </w:rPr>
              <w:t>a</w:t>
            </w:r>
            <w:r>
              <w:rPr>
                <w:spacing w:val="-8"/>
                <w:sz w:val="18"/>
              </w:rPr>
              <w:t xml:space="preserve"> </w:t>
            </w:r>
            <w:r>
              <w:rPr>
                <w:sz w:val="18"/>
              </w:rPr>
              <w:t>15</w:t>
            </w:r>
            <w:r>
              <w:rPr>
                <w:spacing w:val="-8"/>
                <w:sz w:val="18"/>
              </w:rPr>
              <w:t xml:space="preserve"> </w:t>
            </w:r>
            <w:r>
              <w:rPr>
                <w:sz w:val="18"/>
              </w:rPr>
              <w:t>días</w:t>
            </w:r>
            <w:r>
              <w:rPr>
                <w:spacing w:val="-8"/>
                <w:sz w:val="18"/>
              </w:rPr>
              <w:t xml:space="preserve"> </w:t>
            </w:r>
            <w:r>
              <w:rPr>
                <w:sz w:val="18"/>
              </w:rPr>
              <w:t>=</w:t>
            </w:r>
            <w:r>
              <w:rPr>
                <w:spacing w:val="-10"/>
                <w:sz w:val="18"/>
              </w:rPr>
              <w:t xml:space="preserve"> </w:t>
            </w:r>
            <w:r>
              <w:rPr>
                <w:sz w:val="18"/>
              </w:rPr>
              <w:t xml:space="preserve">23 </w:t>
            </w:r>
            <w:r>
              <w:rPr>
                <w:spacing w:val="-4"/>
                <w:sz w:val="18"/>
              </w:rPr>
              <w:t>UMA</w:t>
            </w:r>
          </w:p>
        </w:tc>
      </w:tr>
      <w:tr w:rsidR="00924464" w14:paraId="687B481B" w14:textId="77777777">
        <w:trPr>
          <w:trHeight w:val="1034"/>
        </w:trPr>
        <w:tc>
          <w:tcPr>
            <w:tcW w:w="1904" w:type="dxa"/>
          </w:tcPr>
          <w:p w14:paraId="1B55411F" w14:textId="77777777" w:rsidR="00924464" w:rsidRDefault="0083266D">
            <w:pPr>
              <w:pStyle w:val="TableParagraph"/>
              <w:tabs>
                <w:tab w:val="left" w:pos="515"/>
                <w:tab w:val="left" w:pos="1037"/>
                <w:tab w:val="left" w:pos="1387"/>
              </w:tabs>
              <w:ind w:left="4" w:right="-15"/>
              <w:rPr>
                <w:sz w:val="18"/>
              </w:rPr>
            </w:pPr>
            <w:r>
              <w:rPr>
                <w:spacing w:val="-6"/>
                <w:sz w:val="18"/>
              </w:rPr>
              <w:t>3.</w:t>
            </w:r>
            <w:r>
              <w:rPr>
                <w:sz w:val="18"/>
              </w:rPr>
              <w:tab/>
            </w:r>
            <w:r>
              <w:rPr>
                <w:spacing w:val="-2"/>
                <w:sz w:val="18"/>
              </w:rPr>
              <w:t>Animador, edecanes</w:t>
            </w:r>
            <w:r>
              <w:rPr>
                <w:sz w:val="18"/>
              </w:rPr>
              <w:tab/>
            </w:r>
            <w:r>
              <w:rPr>
                <w:spacing w:val="-10"/>
                <w:sz w:val="18"/>
              </w:rPr>
              <w:t>o</w:t>
            </w:r>
            <w:r>
              <w:rPr>
                <w:sz w:val="18"/>
              </w:rPr>
              <w:tab/>
            </w:r>
            <w:r>
              <w:rPr>
                <w:spacing w:val="-4"/>
                <w:sz w:val="18"/>
              </w:rPr>
              <w:t xml:space="preserve">demo- </w:t>
            </w:r>
            <w:r>
              <w:rPr>
                <w:sz w:val="18"/>
              </w:rPr>
              <w:t>edecanes</w:t>
            </w:r>
            <w:r>
              <w:rPr>
                <w:spacing w:val="39"/>
                <w:sz w:val="18"/>
              </w:rPr>
              <w:t xml:space="preserve">  </w:t>
            </w:r>
            <w:r>
              <w:rPr>
                <w:sz w:val="18"/>
              </w:rPr>
              <w:t>menos</w:t>
            </w:r>
            <w:r>
              <w:rPr>
                <w:spacing w:val="42"/>
                <w:sz w:val="18"/>
              </w:rPr>
              <w:t xml:space="preserve">  </w:t>
            </w:r>
            <w:r>
              <w:rPr>
                <w:spacing w:val="-5"/>
                <w:sz w:val="18"/>
              </w:rPr>
              <w:t>de</w:t>
            </w:r>
          </w:p>
          <w:p w14:paraId="30B00F37" w14:textId="77777777" w:rsidR="00924464" w:rsidRDefault="0083266D">
            <w:pPr>
              <w:pStyle w:val="TableParagraph"/>
              <w:spacing w:line="206" w:lineRule="exact"/>
              <w:ind w:left="4"/>
              <w:rPr>
                <w:sz w:val="18"/>
              </w:rPr>
            </w:pPr>
            <w:r>
              <w:rPr>
                <w:sz w:val="18"/>
              </w:rPr>
              <w:t>tres</w:t>
            </w:r>
            <w:r>
              <w:rPr>
                <w:spacing w:val="40"/>
                <w:sz w:val="18"/>
              </w:rPr>
              <w:t xml:space="preserve"> </w:t>
            </w:r>
            <w:r>
              <w:rPr>
                <w:sz w:val="18"/>
              </w:rPr>
              <w:t>(tarifas</w:t>
            </w:r>
            <w:r>
              <w:rPr>
                <w:spacing w:val="40"/>
                <w:sz w:val="18"/>
              </w:rPr>
              <w:t xml:space="preserve"> </w:t>
            </w:r>
            <w:r>
              <w:rPr>
                <w:sz w:val="18"/>
              </w:rPr>
              <w:t>por</w:t>
            </w:r>
            <w:r>
              <w:rPr>
                <w:spacing w:val="40"/>
                <w:sz w:val="18"/>
              </w:rPr>
              <w:t xml:space="preserve"> </w:t>
            </w:r>
            <w:r>
              <w:rPr>
                <w:sz w:val="18"/>
              </w:rPr>
              <w:t>cada punto fijo o móvil)</w:t>
            </w:r>
          </w:p>
        </w:tc>
        <w:tc>
          <w:tcPr>
            <w:tcW w:w="1191" w:type="dxa"/>
          </w:tcPr>
          <w:p w14:paraId="6D44795C" w14:textId="77777777" w:rsidR="00924464" w:rsidRDefault="00924464">
            <w:pPr>
              <w:pStyle w:val="TableParagraph"/>
              <w:rPr>
                <w:sz w:val="18"/>
              </w:rPr>
            </w:pPr>
          </w:p>
          <w:p w14:paraId="76F0AA17" w14:textId="77777777" w:rsidR="00924464" w:rsidRDefault="00924464">
            <w:pPr>
              <w:pStyle w:val="TableParagraph"/>
              <w:rPr>
                <w:sz w:val="18"/>
              </w:rPr>
            </w:pPr>
          </w:p>
          <w:p w14:paraId="09BA3550" w14:textId="77777777" w:rsidR="00924464" w:rsidRDefault="0083266D">
            <w:pPr>
              <w:pStyle w:val="TableParagraph"/>
              <w:ind w:left="8"/>
              <w:jc w:val="center"/>
              <w:rPr>
                <w:sz w:val="18"/>
              </w:rPr>
            </w:pPr>
            <w:r>
              <w:rPr>
                <w:sz w:val="18"/>
              </w:rPr>
              <w:t>1</w:t>
            </w:r>
            <w:r>
              <w:rPr>
                <w:spacing w:val="-3"/>
                <w:sz w:val="18"/>
              </w:rPr>
              <w:t xml:space="preserve"> </w:t>
            </w:r>
            <w:r>
              <w:rPr>
                <w:sz w:val="18"/>
              </w:rPr>
              <w:t>día =</w:t>
            </w:r>
            <w:r>
              <w:rPr>
                <w:spacing w:val="-1"/>
                <w:sz w:val="18"/>
              </w:rPr>
              <w:t xml:space="preserve"> </w:t>
            </w:r>
            <w:r>
              <w:rPr>
                <w:sz w:val="18"/>
              </w:rPr>
              <w:t>8</w:t>
            </w:r>
            <w:r>
              <w:rPr>
                <w:spacing w:val="-2"/>
                <w:sz w:val="18"/>
              </w:rPr>
              <w:t xml:space="preserve"> </w:t>
            </w:r>
            <w:r>
              <w:rPr>
                <w:spacing w:val="-5"/>
                <w:sz w:val="18"/>
              </w:rPr>
              <w:t>UMA</w:t>
            </w:r>
          </w:p>
        </w:tc>
        <w:tc>
          <w:tcPr>
            <w:tcW w:w="1578" w:type="dxa"/>
          </w:tcPr>
          <w:p w14:paraId="479BE267" w14:textId="77777777" w:rsidR="00924464" w:rsidRDefault="00924464">
            <w:pPr>
              <w:pStyle w:val="TableParagraph"/>
              <w:rPr>
                <w:sz w:val="18"/>
              </w:rPr>
            </w:pPr>
          </w:p>
          <w:p w14:paraId="424966EE" w14:textId="77777777" w:rsidR="00924464" w:rsidRDefault="00924464">
            <w:pPr>
              <w:pStyle w:val="TableParagraph"/>
              <w:rPr>
                <w:sz w:val="18"/>
              </w:rPr>
            </w:pPr>
          </w:p>
          <w:p w14:paraId="14FE8650" w14:textId="77777777" w:rsidR="00924464" w:rsidRDefault="0083266D">
            <w:pPr>
              <w:pStyle w:val="TableParagraph"/>
              <w:ind w:left="6"/>
              <w:jc w:val="center"/>
              <w:rPr>
                <w:sz w:val="18"/>
              </w:rPr>
            </w:pPr>
            <w:r>
              <w:rPr>
                <w:sz w:val="18"/>
              </w:rPr>
              <w:t>2</w:t>
            </w:r>
            <w:r>
              <w:rPr>
                <w:spacing w:val="-3"/>
                <w:sz w:val="18"/>
              </w:rPr>
              <w:t xml:space="preserve"> </w:t>
            </w:r>
            <w:r>
              <w:rPr>
                <w:sz w:val="18"/>
              </w:rPr>
              <w:t>días =</w:t>
            </w:r>
            <w:r>
              <w:rPr>
                <w:spacing w:val="-3"/>
                <w:sz w:val="18"/>
              </w:rPr>
              <w:t xml:space="preserve"> </w:t>
            </w:r>
            <w:r>
              <w:rPr>
                <w:sz w:val="18"/>
              </w:rPr>
              <w:t xml:space="preserve">10 </w:t>
            </w:r>
            <w:r>
              <w:rPr>
                <w:spacing w:val="-5"/>
                <w:sz w:val="18"/>
              </w:rPr>
              <w:t>UMA</w:t>
            </w:r>
          </w:p>
        </w:tc>
        <w:tc>
          <w:tcPr>
            <w:tcW w:w="1648" w:type="dxa"/>
          </w:tcPr>
          <w:p w14:paraId="03737A57" w14:textId="77777777" w:rsidR="00924464" w:rsidRDefault="00924464">
            <w:pPr>
              <w:pStyle w:val="TableParagraph"/>
              <w:spacing w:before="103"/>
              <w:rPr>
                <w:sz w:val="18"/>
              </w:rPr>
            </w:pPr>
          </w:p>
          <w:p w14:paraId="002915D4" w14:textId="77777777" w:rsidR="00924464" w:rsidRDefault="0083266D">
            <w:pPr>
              <w:pStyle w:val="TableParagraph"/>
              <w:spacing w:before="1"/>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15 </w:t>
            </w:r>
            <w:r>
              <w:rPr>
                <w:spacing w:val="-4"/>
                <w:sz w:val="18"/>
              </w:rPr>
              <w:t>UMA</w:t>
            </w:r>
          </w:p>
        </w:tc>
        <w:tc>
          <w:tcPr>
            <w:tcW w:w="1520" w:type="dxa"/>
          </w:tcPr>
          <w:p w14:paraId="43371EA9" w14:textId="77777777" w:rsidR="00924464" w:rsidRDefault="00924464">
            <w:pPr>
              <w:pStyle w:val="TableParagraph"/>
              <w:spacing w:before="103"/>
              <w:rPr>
                <w:sz w:val="18"/>
              </w:rPr>
            </w:pPr>
          </w:p>
          <w:p w14:paraId="34A01F86" w14:textId="77777777" w:rsidR="00924464" w:rsidRDefault="0083266D">
            <w:pPr>
              <w:pStyle w:val="TableParagraph"/>
              <w:spacing w:before="1"/>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18 </w:t>
            </w:r>
            <w:r>
              <w:rPr>
                <w:spacing w:val="-4"/>
                <w:sz w:val="18"/>
              </w:rPr>
              <w:t>UMA</w:t>
            </w:r>
          </w:p>
        </w:tc>
        <w:tc>
          <w:tcPr>
            <w:tcW w:w="1561" w:type="dxa"/>
          </w:tcPr>
          <w:p w14:paraId="7DE62FA4" w14:textId="77777777" w:rsidR="00924464" w:rsidRDefault="00924464">
            <w:pPr>
              <w:pStyle w:val="TableParagraph"/>
              <w:spacing w:before="103"/>
              <w:rPr>
                <w:sz w:val="18"/>
              </w:rPr>
            </w:pPr>
          </w:p>
          <w:p w14:paraId="02BEB03A" w14:textId="77777777" w:rsidR="00924464" w:rsidRDefault="0083266D">
            <w:pPr>
              <w:pStyle w:val="TableParagraph"/>
              <w:spacing w:before="1"/>
              <w:ind w:left="575" w:hanging="498"/>
              <w:rPr>
                <w:sz w:val="18"/>
              </w:rPr>
            </w:pPr>
            <w:r>
              <w:rPr>
                <w:sz w:val="18"/>
              </w:rPr>
              <w:t>11</w:t>
            </w:r>
            <w:r>
              <w:rPr>
                <w:spacing w:val="-8"/>
                <w:sz w:val="18"/>
              </w:rPr>
              <w:t xml:space="preserve"> </w:t>
            </w:r>
            <w:r>
              <w:rPr>
                <w:sz w:val="18"/>
              </w:rPr>
              <w:t>a</w:t>
            </w:r>
            <w:r>
              <w:rPr>
                <w:spacing w:val="-8"/>
                <w:sz w:val="18"/>
              </w:rPr>
              <w:t xml:space="preserve"> </w:t>
            </w:r>
            <w:r>
              <w:rPr>
                <w:sz w:val="18"/>
              </w:rPr>
              <w:t>15</w:t>
            </w:r>
            <w:r>
              <w:rPr>
                <w:spacing w:val="-8"/>
                <w:sz w:val="18"/>
              </w:rPr>
              <w:t xml:space="preserve"> </w:t>
            </w:r>
            <w:r>
              <w:rPr>
                <w:sz w:val="18"/>
              </w:rPr>
              <w:t>días</w:t>
            </w:r>
            <w:r>
              <w:rPr>
                <w:spacing w:val="-8"/>
                <w:sz w:val="18"/>
              </w:rPr>
              <w:t xml:space="preserve"> </w:t>
            </w:r>
            <w:r>
              <w:rPr>
                <w:sz w:val="18"/>
              </w:rPr>
              <w:t>=</w:t>
            </w:r>
            <w:r>
              <w:rPr>
                <w:spacing w:val="-10"/>
                <w:sz w:val="18"/>
              </w:rPr>
              <w:t xml:space="preserve"> </w:t>
            </w:r>
            <w:r>
              <w:rPr>
                <w:sz w:val="18"/>
              </w:rPr>
              <w:t xml:space="preserve">20 </w:t>
            </w:r>
            <w:r>
              <w:rPr>
                <w:spacing w:val="-4"/>
                <w:sz w:val="18"/>
              </w:rPr>
              <w:t>UMA</w:t>
            </w:r>
          </w:p>
        </w:tc>
      </w:tr>
      <w:tr w:rsidR="00924464" w14:paraId="4A8D528F" w14:textId="77777777">
        <w:trPr>
          <w:trHeight w:val="1036"/>
        </w:trPr>
        <w:tc>
          <w:tcPr>
            <w:tcW w:w="1904" w:type="dxa"/>
          </w:tcPr>
          <w:p w14:paraId="5C8A2600" w14:textId="77777777" w:rsidR="00924464" w:rsidRDefault="0083266D">
            <w:pPr>
              <w:pStyle w:val="TableParagraph"/>
              <w:tabs>
                <w:tab w:val="left" w:pos="515"/>
                <w:tab w:val="left" w:pos="1037"/>
                <w:tab w:val="left" w:pos="1387"/>
              </w:tabs>
              <w:spacing w:line="206" w:lineRule="exact"/>
              <w:ind w:left="4" w:right="-15"/>
              <w:rPr>
                <w:sz w:val="18"/>
              </w:rPr>
            </w:pPr>
            <w:r>
              <w:rPr>
                <w:spacing w:val="-6"/>
                <w:sz w:val="18"/>
              </w:rPr>
              <w:t>4.</w:t>
            </w:r>
            <w:r>
              <w:rPr>
                <w:sz w:val="18"/>
              </w:rPr>
              <w:tab/>
            </w:r>
            <w:r>
              <w:rPr>
                <w:spacing w:val="-2"/>
                <w:sz w:val="18"/>
              </w:rPr>
              <w:t>Animador, edecanes</w:t>
            </w:r>
            <w:r>
              <w:rPr>
                <w:sz w:val="18"/>
              </w:rPr>
              <w:tab/>
            </w:r>
            <w:r>
              <w:rPr>
                <w:spacing w:val="-10"/>
                <w:sz w:val="18"/>
              </w:rPr>
              <w:t>o</w:t>
            </w:r>
            <w:r>
              <w:rPr>
                <w:sz w:val="18"/>
              </w:rPr>
              <w:tab/>
            </w:r>
            <w:r>
              <w:rPr>
                <w:spacing w:val="-4"/>
                <w:sz w:val="18"/>
              </w:rPr>
              <w:t xml:space="preserve">demo- </w:t>
            </w:r>
            <w:r>
              <w:rPr>
                <w:sz w:val="18"/>
              </w:rPr>
              <w:t>edecanes,</w:t>
            </w:r>
            <w:r>
              <w:rPr>
                <w:spacing w:val="80"/>
                <w:sz w:val="18"/>
              </w:rPr>
              <w:t xml:space="preserve"> </w:t>
            </w:r>
            <w:r>
              <w:rPr>
                <w:sz w:val="18"/>
              </w:rPr>
              <w:t>mayor</w:t>
            </w:r>
            <w:r>
              <w:rPr>
                <w:spacing w:val="80"/>
                <w:sz w:val="18"/>
              </w:rPr>
              <w:t xml:space="preserve"> </w:t>
            </w:r>
            <w:r>
              <w:rPr>
                <w:sz w:val="18"/>
              </w:rPr>
              <w:t>de tres</w:t>
            </w:r>
            <w:r>
              <w:rPr>
                <w:spacing w:val="40"/>
                <w:sz w:val="18"/>
              </w:rPr>
              <w:t xml:space="preserve"> </w:t>
            </w:r>
            <w:r>
              <w:rPr>
                <w:sz w:val="18"/>
              </w:rPr>
              <w:t>(tarifas</w:t>
            </w:r>
            <w:r>
              <w:rPr>
                <w:spacing w:val="40"/>
                <w:sz w:val="18"/>
              </w:rPr>
              <w:t xml:space="preserve"> </w:t>
            </w:r>
            <w:r>
              <w:rPr>
                <w:sz w:val="18"/>
              </w:rPr>
              <w:t>por</w:t>
            </w:r>
            <w:r>
              <w:rPr>
                <w:spacing w:val="40"/>
                <w:sz w:val="18"/>
              </w:rPr>
              <w:t xml:space="preserve"> </w:t>
            </w:r>
            <w:r>
              <w:rPr>
                <w:sz w:val="18"/>
              </w:rPr>
              <w:t>cada punto fijo o móvil)</w:t>
            </w:r>
          </w:p>
        </w:tc>
        <w:tc>
          <w:tcPr>
            <w:tcW w:w="1191" w:type="dxa"/>
          </w:tcPr>
          <w:p w14:paraId="3AE0B7F3" w14:textId="77777777" w:rsidR="00924464" w:rsidRDefault="00924464">
            <w:pPr>
              <w:pStyle w:val="TableParagraph"/>
              <w:spacing w:before="103"/>
              <w:rPr>
                <w:sz w:val="18"/>
              </w:rPr>
            </w:pPr>
          </w:p>
          <w:p w14:paraId="59FDB8F9" w14:textId="77777777" w:rsidR="00924464" w:rsidRDefault="0083266D">
            <w:pPr>
              <w:pStyle w:val="TableParagraph"/>
              <w:spacing w:before="1"/>
              <w:ind w:left="393" w:hanging="202"/>
              <w:rPr>
                <w:sz w:val="18"/>
              </w:rPr>
            </w:pPr>
            <w:r>
              <w:rPr>
                <w:sz w:val="18"/>
              </w:rPr>
              <w:t>1</w:t>
            </w:r>
            <w:r>
              <w:rPr>
                <w:spacing w:val="-13"/>
                <w:sz w:val="18"/>
              </w:rPr>
              <w:t xml:space="preserve"> </w:t>
            </w:r>
            <w:r>
              <w:rPr>
                <w:sz w:val="18"/>
              </w:rPr>
              <w:t>día</w:t>
            </w:r>
            <w:r>
              <w:rPr>
                <w:spacing w:val="-12"/>
                <w:sz w:val="18"/>
              </w:rPr>
              <w:t xml:space="preserve"> </w:t>
            </w:r>
            <w:r>
              <w:rPr>
                <w:sz w:val="18"/>
              </w:rPr>
              <w:t>=</w:t>
            </w:r>
            <w:r>
              <w:rPr>
                <w:spacing w:val="-13"/>
                <w:sz w:val="18"/>
              </w:rPr>
              <w:t xml:space="preserve"> </w:t>
            </w:r>
            <w:r>
              <w:rPr>
                <w:sz w:val="18"/>
              </w:rPr>
              <w:t xml:space="preserve">15 </w:t>
            </w:r>
            <w:r>
              <w:rPr>
                <w:spacing w:val="-4"/>
                <w:sz w:val="18"/>
              </w:rPr>
              <w:t>UMA</w:t>
            </w:r>
          </w:p>
        </w:tc>
        <w:tc>
          <w:tcPr>
            <w:tcW w:w="1578" w:type="dxa"/>
          </w:tcPr>
          <w:p w14:paraId="75ADFE2C" w14:textId="77777777" w:rsidR="00924464" w:rsidRDefault="00924464">
            <w:pPr>
              <w:pStyle w:val="TableParagraph"/>
              <w:rPr>
                <w:sz w:val="18"/>
              </w:rPr>
            </w:pPr>
          </w:p>
          <w:p w14:paraId="2EFCD665" w14:textId="77777777" w:rsidR="00924464" w:rsidRDefault="00924464">
            <w:pPr>
              <w:pStyle w:val="TableParagraph"/>
              <w:rPr>
                <w:sz w:val="18"/>
              </w:rPr>
            </w:pPr>
          </w:p>
          <w:p w14:paraId="34B9B6A3" w14:textId="77777777" w:rsidR="00924464" w:rsidRDefault="0083266D">
            <w:pPr>
              <w:pStyle w:val="TableParagraph"/>
              <w:ind w:left="6"/>
              <w:jc w:val="center"/>
              <w:rPr>
                <w:sz w:val="18"/>
              </w:rPr>
            </w:pPr>
            <w:r>
              <w:rPr>
                <w:sz w:val="18"/>
              </w:rPr>
              <w:t>2</w:t>
            </w:r>
            <w:r>
              <w:rPr>
                <w:spacing w:val="-3"/>
                <w:sz w:val="18"/>
              </w:rPr>
              <w:t xml:space="preserve"> </w:t>
            </w:r>
            <w:r>
              <w:rPr>
                <w:sz w:val="18"/>
              </w:rPr>
              <w:t>días =</w:t>
            </w:r>
            <w:r>
              <w:rPr>
                <w:spacing w:val="-3"/>
                <w:sz w:val="18"/>
              </w:rPr>
              <w:t xml:space="preserve"> </w:t>
            </w:r>
            <w:r>
              <w:rPr>
                <w:sz w:val="18"/>
              </w:rPr>
              <w:t xml:space="preserve">25 </w:t>
            </w:r>
            <w:r>
              <w:rPr>
                <w:spacing w:val="-5"/>
                <w:sz w:val="18"/>
              </w:rPr>
              <w:t>UMA</w:t>
            </w:r>
          </w:p>
        </w:tc>
        <w:tc>
          <w:tcPr>
            <w:tcW w:w="1648" w:type="dxa"/>
          </w:tcPr>
          <w:p w14:paraId="53A04BCD" w14:textId="77777777" w:rsidR="00924464" w:rsidRDefault="00924464">
            <w:pPr>
              <w:pStyle w:val="TableParagraph"/>
              <w:spacing w:before="103"/>
              <w:rPr>
                <w:sz w:val="18"/>
              </w:rPr>
            </w:pPr>
          </w:p>
          <w:p w14:paraId="4788E757" w14:textId="77777777" w:rsidR="00924464" w:rsidRDefault="0083266D">
            <w:pPr>
              <w:pStyle w:val="TableParagraph"/>
              <w:spacing w:before="1"/>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30 </w:t>
            </w:r>
            <w:r>
              <w:rPr>
                <w:spacing w:val="-4"/>
                <w:sz w:val="18"/>
              </w:rPr>
              <w:t>UMA</w:t>
            </w:r>
          </w:p>
        </w:tc>
        <w:tc>
          <w:tcPr>
            <w:tcW w:w="1520" w:type="dxa"/>
          </w:tcPr>
          <w:p w14:paraId="6A1FD5B6" w14:textId="77777777" w:rsidR="00924464" w:rsidRDefault="00924464">
            <w:pPr>
              <w:pStyle w:val="TableParagraph"/>
              <w:spacing w:before="103"/>
              <w:rPr>
                <w:sz w:val="18"/>
              </w:rPr>
            </w:pPr>
          </w:p>
          <w:p w14:paraId="6256908A" w14:textId="77777777" w:rsidR="00924464" w:rsidRDefault="0083266D">
            <w:pPr>
              <w:pStyle w:val="TableParagraph"/>
              <w:spacing w:before="1"/>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45 </w:t>
            </w:r>
            <w:r>
              <w:rPr>
                <w:spacing w:val="-4"/>
                <w:sz w:val="18"/>
              </w:rPr>
              <w:t>UMA</w:t>
            </w:r>
          </w:p>
        </w:tc>
        <w:tc>
          <w:tcPr>
            <w:tcW w:w="1561" w:type="dxa"/>
          </w:tcPr>
          <w:p w14:paraId="2DF3EDC7" w14:textId="77777777" w:rsidR="00924464" w:rsidRDefault="00924464">
            <w:pPr>
              <w:pStyle w:val="TableParagraph"/>
              <w:spacing w:before="103"/>
              <w:rPr>
                <w:sz w:val="18"/>
              </w:rPr>
            </w:pPr>
          </w:p>
          <w:p w14:paraId="01F5B780" w14:textId="77777777" w:rsidR="00924464" w:rsidRDefault="0083266D">
            <w:pPr>
              <w:pStyle w:val="TableParagraph"/>
              <w:spacing w:before="1"/>
              <w:ind w:left="575" w:hanging="498"/>
              <w:rPr>
                <w:sz w:val="18"/>
              </w:rPr>
            </w:pPr>
            <w:r>
              <w:rPr>
                <w:sz w:val="18"/>
              </w:rPr>
              <w:t>11</w:t>
            </w:r>
            <w:r>
              <w:rPr>
                <w:spacing w:val="-8"/>
                <w:sz w:val="18"/>
              </w:rPr>
              <w:t xml:space="preserve"> </w:t>
            </w:r>
            <w:r>
              <w:rPr>
                <w:sz w:val="18"/>
              </w:rPr>
              <w:t>a</w:t>
            </w:r>
            <w:r>
              <w:rPr>
                <w:spacing w:val="-8"/>
                <w:sz w:val="18"/>
              </w:rPr>
              <w:t xml:space="preserve"> </w:t>
            </w:r>
            <w:r>
              <w:rPr>
                <w:sz w:val="18"/>
              </w:rPr>
              <w:t>15</w:t>
            </w:r>
            <w:r>
              <w:rPr>
                <w:spacing w:val="-8"/>
                <w:sz w:val="18"/>
              </w:rPr>
              <w:t xml:space="preserve"> </w:t>
            </w:r>
            <w:r>
              <w:rPr>
                <w:sz w:val="18"/>
              </w:rPr>
              <w:t>días</w:t>
            </w:r>
            <w:r>
              <w:rPr>
                <w:spacing w:val="-8"/>
                <w:sz w:val="18"/>
              </w:rPr>
              <w:t xml:space="preserve"> </w:t>
            </w:r>
            <w:r>
              <w:rPr>
                <w:sz w:val="18"/>
              </w:rPr>
              <w:t>=</w:t>
            </w:r>
            <w:r>
              <w:rPr>
                <w:spacing w:val="-10"/>
                <w:sz w:val="18"/>
              </w:rPr>
              <w:t xml:space="preserve"> </w:t>
            </w:r>
            <w:r>
              <w:rPr>
                <w:sz w:val="18"/>
              </w:rPr>
              <w:t xml:space="preserve">55 </w:t>
            </w:r>
            <w:r>
              <w:rPr>
                <w:spacing w:val="-4"/>
                <w:sz w:val="18"/>
              </w:rPr>
              <w:t>UMA</w:t>
            </w:r>
          </w:p>
        </w:tc>
      </w:tr>
      <w:tr w:rsidR="00924464" w14:paraId="14770BF2" w14:textId="77777777">
        <w:trPr>
          <w:trHeight w:val="979"/>
        </w:trPr>
        <w:tc>
          <w:tcPr>
            <w:tcW w:w="1904" w:type="dxa"/>
          </w:tcPr>
          <w:p w14:paraId="2AA52679" w14:textId="77777777" w:rsidR="00924464" w:rsidRDefault="0083266D">
            <w:pPr>
              <w:pStyle w:val="TableParagraph"/>
              <w:ind w:left="4" w:right="-15"/>
              <w:jc w:val="both"/>
              <w:rPr>
                <w:sz w:val="18"/>
              </w:rPr>
            </w:pPr>
            <w:r>
              <w:rPr>
                <w:sz w:val="18"/>
              </w:rPr>
              <w:t>5.</w:t>
            </w:r>
            <w:r>
              <w:rPr>
                <w:spacing w:val="40"/>
                <w:sz w:val="18"/>
              </w:rPr>
              <w:t xml:space="preserve"> </w:t>
            </w:r>
            <w:r>
              <w:rPr>
                <w:sz w:val="18"/>
              </w:rPr>
              <w:t xml:space="preserve">Juegos inflables promocionales (por </w:t>
            </w:r>
            <w:r>
              <w:rPr>
                <w:spacing w:val="-2"/>
                <w:sz w:val="18"/>
              </w:rPr>
              <w:t>unidad)</w:t>
            </w:r>
          </w:p>
        </w:tc>
        <w:tc>
          <w:tcPr>
            <w:tcW w:w="1191" w:type="dxa"/>
          </w:tcPr>
          <w:p w14:paraId="1CC1B75E" w14:textId="77777777" w:rsidR="00924464" w:rsidRDefault="00924464">
            <w:pPr>
              <w:pStyle w:val="TableParagraph"/>
              <w:spacing w:before="75"/>
              <w:rPr>
                <w:sz w:val="18"/>
              </w:rPr>
            </w:pPr>
          </w:p>
          <w:p w14:paraId="4EA44898" w14:textId="77777777" w:rsidR="00924464" w:rsidRDefault="0083266D">
            <w:pPr>
              <w:pStyle w:val="TableParagraph"/>
              <w:ind w:left="393" w:hanging="202"/>
              <w:rPr>
                <w:sz w:val="18"/>
              </w:rPr>
            </w:pPr>
            <w:r>
              <w:rPr>
                <w:sz w:val="18"/>
              </w:rPr>
              <w:t>1</w:t>
            </w:r>
            <w:r>
              <w:rPr>
                <w:spacing w:val="-13"/>
                <w:sz w:val="18"/>
              </w:rPr>
              <w:t xml:space="preserve"> </w:t>
            </w:r>
            <w:r>
              <w:rPr>
                <w:sz w:val="18"/>
              </w:rPr>
              <w:t>día</w:t>
            </w:r>
            <w:r>
              <w:rPr>
                <w:spacing w:val="-12"/>
                <w:sz w:val="18"/>
              </w:rPr>
              <w:t xml:space="preserve"> </w:t>
            </w:r>
            <w:r>
              <w:rPr>
                <w:sz w:val="18"/>
              </w:rPr>
              <w:t>=</w:t>
            </w:r>
            <w:r>
              <w:rPr>
                <w:spacing w:val="-13"/>
                <w:sz w:val="18"/>
              </w:rPr>
              <w:t xml:space="preserve"> </w:t>
            </w:r>
            <w:r>
              <w:rPr>
                <w:sz w:val="18"/>
              </w:rPr>
              <w:t xml:space="preserve">10 </w:t>
            </w:r>
            <w:r>
              <w:rPr>
                <w:spacing w:val="-4"/>
                <w:sz w:val="18"/>
              </w:rPr>
              <w:t>UMA</w:t>
            </w:r>
          </w:p>
        </w:tc>
        <w:tc>
          <w:tcPr>
            <w:tcW w:w="1578" w:type="dxa"/>
          </w:tcPr>
          <w:p w14:paraId="0F81D8F2" w14:textId="77777777" w:rsidR="00924464" w:rsidRDefault="00924464">
            <w:pPr>
              <w:pStyle w:val="TableParagraph"/>
              <w:spacing w:before="178"/>
              <w:rPr>
                <w:sz w:val="18"/>
              </w:rPr>
            </w:pPr>
          </w:p>
          <w:p w14:paraId="036C7AB5" w14:textId="77777777" w:rsidR="00924464" w:rsidRDefault="0083266D">
            <w:pPr>
              <w:pStyle w:val="TableParagraph"/>
              <w:ind w:left="9"/>
              <w:jc w:val="center"/>
              <w:rPr>
                <w:sz w:val="18"/>
              </w:rPr>
            </w:pPr>
            <w:r>
              <w:rPr>
                <w:sz w:val="18"/>
              </w:rPr>
              <w:t>2</w:t>
            </w:r>
            <w:r>
              <w:rPr>
                <w:spacing w:val="-3"/>
                <w:sz w:val="18"/>
              </w:rPr>
              <w:t xml:space="preserve"> </w:t>
            </w:r>
            <w:r>
              <w:rPr>
                <w:sz w:val="18"/>
              </w:rPr>
              <w:t>días=</w:t>
            </w:r>
            <w:r>
              <w:rPr>
                <w:spacing w:val="-2"/>
                <w:sz w:val="18"/>
              </w:rPr>
              <w:t xml:space="preserve"> </w:t>
            </w:r>
            <w:r>
              <w:rPr>
                <w:sz w:val="18"/>
              </w:rPr>
              <w:t xml:space="preserve">21 </w:t>
            </w:r>
            <w:r>
              <w:rPr>
                <w:spacing w:val="-5"/>
                <w:sz w:val="18"/>
              </w:rPr>
              <w:t>UMA</w:t>
            </w:r>
          </w:p>
        </w:tc>
        <w:tc>
          <w:tcPr>
            <w:tcW w:w="1648" w:type="dxa"/>
          </w:tcPr>
          <w:p w14:paraId="73AC2D78" w14:textId="77777777" w:rsidR="00924464" w:rsidRDefault="00924464">
            <w:pPr>
              <w:pStyle w:val="TableParagraph"/>
              <w:spacing w:before="75"/>
              <w:rPr>
                <w:sz w:val="18"/>
              </w:rPr>
            </w:pPr>
          </w:p>
          <w:p w14:paraId="2F594BE2" w14:textId="77777777" w:rsidR="00924464" w:rsidRDefault="0083266D">
            <w:pPr>
              <w:pStyle w:val="TableParagraph"/>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25 </w:t>
            </w:r>
            <w:r>
              <w:rPr>
                <w:spacing w:val="-4"/>
                <w:sz w:val="18"/>
              </w:rPr>
              <w:t>UMA</w:t>
            </w:r>
          </w:p>
        </w:tc>
        <w:tc>
          <w:tcPr>
            <w:tcW w:w="1520" w:type="dxa"/>
          </w:tcPr>
          <w:p w14:paraId="0FC0D72D" w14:textId="77777777" w:rsidR="00924464" w:rsidRDefault="00924464">
            <w:pPr>
              <w:pStyle w:val="TableParagraph"/>
              <w:spacing w:before="75"/>
              <w:rPr>
                <w:sz w:val="18"/>
              </w:rPr>
            </w:pPr>
          </w:p>
          <w:p w14:paraId="740B840E" w14:textId="77777777" w:rsidR="00924464" w:rsidRDefault="0083266D">
            <w:pPr>
              <w:pStyle w:val="TableParagraph"/>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30 </w:t>
            </w:r>
            <w:r>
              <w:rPr>
                <w:spacing w:val="-4"/>
                <w:sz w:val="18"/>
              </w:rPr>
              <w:t>UMA</w:t>
            </w:r>
          </w:p>
        </w:tc>
        <w:tc>
          <w:tcPr>
            <w:tcW w:w="1561" w:type="dxa"/>
          </w:tcPr>
          <w:p w14:paraId="78D5FB74" w14:textId="77777777" w:rsidR="00924464" w:rsidRDefault="00924464">
            <w:pPr>
              <w:pStyle w:val="TableParagraph"/>
              <w:spacing w:before="75"/>
              <w:rPr>
                <w:sz w:val="18"/>
              </w:rPr>
            </w:pPr>
          </w:p>
          <w:p w14:paraId="441C8069" w14:textId="77777777" w:rsidR="00924464" w:rsidRDefault="0083266D">
            <w:pPr>
              <w:pStyle w:val="TableParagraph"/>
              <w:ind w:left="575" w:hanging="498"/>
              <w:rPr>
                <w:sz w:val="18"/>
              </w:rPr>
            </w:pPr>
            <w:r>
              <w:rPr>
                <w:sz w:val="18"/>
              </w:rPr>
              <w:t>11</w:t>
            </w:r>
            <w:r>
              <w:rPr>
                <w:spacing w:val="-7"/>
                <w:sz w:val="18"/>
              </w:rPr>
              <w:t xml:space="preserve"> </w:t>
            </w:r>
            <w:r>
              <w:rPr>
                <w:sz w:val="18"/>
              </w:rPr>
              <w:t>a</w:t>
            </w:r>
            <w:r>
              <w:rPr>
                <w:spacing w:val="-7"/>
                <w:sz w:val="18"/>
              </w:rPr>
              <w:t xml:space="preserve"> </w:t>
            </w:r>
            <w:r>
              <w:rPr>
                <w:sz w:val="18"/>
              </w:rPr>
              <w:t>15</w:t>
            </w:r>
            <w:r>
              <w:rPr>
                <w:spacing w:val="-7"/>
                <w:sz w:val="18"/>
              </w:rPr>
              <w:t xml:space="preserve"> </w:t>
            </w:r>
            <w:r>
              <w:rPr>
                <w:sz w:val="18"/>
              </w:rPr>
              <w:t>días</w:t>
            </w:r>
            <w:r>
              <w:rPr>
                <w:spacing w:val="-7"/>
                <w:sz w:val="18"/>
              </w:rPr>
              <w:t xml:space="preserve"> </w:t>
            </w:r>
            <w:r>
              <w:rPr>
                <w:sz w:val="18"/>
              </w:rPr>
              <w:t>=</w:t>
            </w:r>
            <w:r>
              <w:rPr>
                <w:spacing w:val="-10"/>
                <w:sz w:val="18"/>
              </w:rPr>
              <w:t xml:space="preserve"> </w:t>
            </w:r>
            <w:r>
              <w:rPr>
                <w:sz w:val="18"/>
              </w:rPr>
              <w:t xml:space="preserve">35 </w:t>
            </w:r>
            <w:r>
              <w:rPr>
                <w:spacing w:val="-4"/>
                <w:sz w:val="18"/>
              </w:rPr>
              <w:t>UMA</w:t>
            </w:r>
          </w:p>
        </w:tc>
      </w:tr>
      <w:tr w:rsidR="00924464" w14:paraId="3D7B11FA" w14:textId="77777777">
        <w:trPr>
          <w:trHeight w:val="978"/>
        </w:trPr>
        <w:tc>
          <w:tcPr>
            <w:tcW w:w="1904" w:type="dxa"/>
          </w:tcPr>
          <w:p w14:paraId="3612078D" w14:textId="77777777" w:rsidR="00924464" w:rsidRDefault="0083266D">
            <w:pPr>
              <w:pStyle w:val="TableParagraph"/>
              <w:tabs>
                <w:tab w:val="left" w:pos="515"/>
                <w:tab w:val="left" w:pos="1580"/>
              </w:tabs>
              <w:ind w:left="4" w:right="-15"/>
              <w:rPr>
                <w:sz w:val="18"/>
              </w:rPr>
            </w:pPr>
            <w:r>
              <w:rPr>
                <w:spacing w:val="-6"/>
                <w:sz w:val="18"/>
              </w:rPr>
              <w:t>6.</w:t>
            </w:r>
            <w:r>
              <w:rPr>
                <w:sz w:val="18"/>
              </w:rPr>
              <w:tab/>
            </w:r>
            <w:r>
              <w:rPr>
                <w:spacing w:val="-2"/>
                <w:sz w:val="18"/>
              </w:rPr>
              <w:t>Botarga</w:t>
            </w:r>
            <w:r>
              <w:rPr>
                <w:sz w:val="18"/>
              </w:rPr>
              <w:tab/>
            </w:r>
            <w:r>
              <w:rPr>
                <w:spacing w:val="-4"/>
                <w:sz w:val="18"/>
              </w:rPr>
              <w:t xml:space="preserve">(por </w:t>
            </w:r>
            <w:r>
              <w:rPr>
                <w:spacing w:val="-2"/>
                <w:sz w:val="18"/>
              </w:rPr>
              <w:t>unidad)</w:t>
            </w:r>
          </w:p>
        </w:tc>
        <w:tc>
          <w:tcPr>
            <w:tcW w:w="1191" w:type="dxa"/>
          </w:tcPr>
          <w:p w14:paraId="6CB86E62" w14:textId="77777777" w:rsidR="00924464" w:rsidRDefault="00924464">
            <w:pPr>
              <w:pStyle w:val="TableParagraph"/>
              <w:spacing w:before="178"/>
              <w:rPr>
                <w:sz w:val="18"/>
              </w:rPr>
            </w:pPr>
          </w:p>
          <w:p w14:paraId="7A6F8E59" w14:textId="77777777" w:rsidR="00924464" w:rsidRDefault="0083266D">
            <w:pPr>
              <w:pStyle w:val="TableParagraph"/>
              <w:ind w:left="8"/>
              <w:jc w:val="center"/>
              <w:rPr>
                <w:sz w:val="18"/>
              </w:rPr>
            </w:pPr>
            <w:r>
              <w:rPr>
                <w:sz w:val="18"/>
              </w:rPr>
              <w:t>1</w:t>
            </w:r>
            <w:r>
              <w:rPr>
                <w:spacing w:val="-3"/>
                <w:sz w:val="18"/>
              </w:rPr>
              <w:t xml:space="preserve"> </w:t>
            </w:r>
            <w:r>
              <w:rPr>
                <w:sz w:val="18"/>
              </w:rPr>
              <w:t>día =</w:t>
            </w:r>
            <w:r>
              <w:rPr>
                <w:spacing w:val="-1"/>
                <w:sz w:val="18"/>
              </w:rPr>
              <w:t xml:space="preserve"> </w:t>
            </w:r>
            <w:r>
              <w:rPr>
                <w:sz w:val="18"/>
              </w:rPr>
              <w:t>6</w:t>
            </w:r>
            <w:r>
              <w:rPr>
                <w:spacing w:val="-2"/>
                <w:sz w:val="18"/>
              </w:rPr>
              <w:t xml:space="preserve"> </w:t>
            </w:r>
            <w:r>
              <w:rPr>
                <w:spacing w:val="-5"/>
                <w:sz w:val="18"/>
              </w:rPr>
              <w:t>UMA</w:t>
            </w:r>
          </w:p>
        </w:tc>
        <w:tc>
          <w:tcPr>
            <w:tcW w:w="1578" w:type="dxa"/>
          </w:tcPr>
          <w:p w14:paraId="24B4EA23" w14:textId="77777777" w:rsidR="00924464" w:rsidRDefault="00924464">
            <w:pPr>
              <w:pStyle w:val="TableParagraph"/>
              <w:spacing w:before="178"/>
              <w:rPr>
                <w:sz w:val="18"/>
              </w:rPr>
            </w:pPr>
          </w:p>
          <w:p w14:paraId="4B8719A8" w14:textId="77777777" w:rsidR="00924464" w:rsidRDefault="0083266D">
            <w:pPr>
              <w:pStyle w:val="TableParagraph"/>
              <w:ind w:left="6"/>
              <w:jc w:val="center"/>
              <w:rPr>
                <w:sz w:val="18"/>
              </w:rPr>
            </w:pPr>
            <w:r>
              <w:rPr>
                <w:sz w:val="18"/>
              </w:rPr>
              <w:t>2</w:t>
            </w:r>
            <w:r>
              <w:rPr>
                <w:spacing w:val="-3"/>
                <w:sz w:val="18"/>
              </w:rPr>
              <w:t xml:space="preserve"> </w:t>
            </w:r>
            <w:r>
              <w:rPr>
                <w:sz w:val="18"/>
              </w:rPr>
              <w:t>días =</w:t>
            </w:r>
            <w:r>
              <w:rPr>
                <w:spacing w:val="-3"/>
                <w:sz w:val="18"/>
              </w:rPr>
              <w:t xml:space="preserve"> </w:t>
            </w:r>
            <w:r>
              <w:rPr>
                <w:sz w:val="18"/>
              </w:rPr>
              <w:t xml:space="preserve">10 </w:t>
            </w:r>
            <w:r>
              <w:rPr>
                <w:spacing w:val="-5"/>
                <w:sz w:val="18"/>
              </w:rPr>
              <w:t>UMA</w:t>
            </w:r>
          </w:p>
        </w:tc>
        <w:tc>
          <w:tcPr>
            <w:tcW w:w="1648" w:type="dxa"/>
          </w:tcPr>
          <w:p w14:paraId="18F00CD0" w14:textId="77777777" w:rsidR="00924464" w:rsidRDefault="00924464">
            <w:pPr>
              <w:pStyle w:val="TableParagraph"/>
              <w:spacing w:before="75"/>
              <w:rPr>
                <w:sz w:val="18"/>
              </w:rPr>
            </w:pPr>
          </w:p>
          <w:p w14:paraId="4C2845AD" w14:textId="77777777" w:rsidR="00924464" w:rsidRDefault="0083266D">
            <w:pPr>
              <w:pStyle w:val="TableParagraph"/>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14 </w:t>
            </w:r>
            <w:r>
              <w:rPr>
                <w:spacing w:val="-4"/>
                <w:sz w:val="18"/>
              </w:rPr>
              <w:t>UMA</w:t>
            </w:r>
          </w:p>
        </w:tc>
        <w:tc>
          <w:tcPr>
            <w:tcW w:w="1520" w:type="dxa"/>
          </w:tcPr>
          <w:p w14:paraId="4005EDF1" w14:textId="77777777" w:rsidR="00924464" w:rsidRDefault="00924464">
            <w:pPr>
              <w:pStyle w:val="TableParagraph"/>
              <w:spacing w:before="75"/>
              <w:rPr>
                <w:sz w:val="18"/>
              </w:rPr>
            </w:pPr>
          </w:p>
          <w:p w14:paraId="3E860633" w14:textId="77777777" w:rsidR="00924464" w:rsidRDefault="0083266D">
            <w:pPr>
              <w:pStyle w:val="TableParagraph"/>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18 </w:t>
            </w:r>
            <w:r>
              <w:rPr>
                <w:spacing w:val="-4"/>
                <w:sz w:val="18"/>
              </w:rPr>
              <w:t>UMA</w:t>
            </w:r>
          </w:p>
        </w:tc>
        <w:tc>
          <w:tcPr>
            <w:tcW w:w="1561" w:type="dxa"/>
          </w:tcPr>
          <w:p w14:paraId="36A8AF97" w14:textId="77777777" w:rsidR="00924464" w:rsidRDefault="00924464">
            <w:pPr>
              <w:pStyle w:val="TableParagraph"/>
              <w:spacing w:before="75"/>
              <w:rPr>
                <w:sz w:val="18"/>
              </w:rPr>
            </w:pPr>
          </w:p>
          <w:p w14:paraId="0064FE43" w14:textId="77777777" w:rsidR="00924464" w:rsidRDefault="0083266D">
            <w:pPr>
              <w:pStyle w:val="TableParagraph"/>
              <w:ind w:left="575" w:hanging="498"/>
              <w:rPr>
                <w:sz w:val="18"/>
              </w:rPr>
            </w:pPr>
            <w:r>
              <w:rPr>
                <w:sz w:val="18"/>
              </w:rPr>
              <w:t>11</w:t>
            </w:r>
            <w:r>
              <w:rPr>
                <w:spacing w:val="-8"/>
                <w:sz w:val="18"/>
              </w:rPr>
              <w:t xml:space="preserve"> </w:t>
            </w:r>
            <w:r>
              <w:rPr>
                <w:sz w:val="18"/>
              </w:rPr>
              <w:t>a</w:t>
            </w:r>
            <w:r>
              <w:rPr>
                <w:spacing w:val="-8"/>
                <w:sz w:val="18"/>
              </w:rPr>
              <w:t xml:space="preserve"> </w:t>
            </w:r>
            <w:r>
              <w:rPr>
                <w:sz w:val="18"/>
              </w:rPr>
              <w:t>15</w:t>
            </w:r>
            <w:r>
              <w:rPr>
                <w:spacing w:val="-8"/>
                <w:sz w:val="18"/>
              </w:rPr>
              <w:t xml:space="preserve"> </w:t>
            </w:r>
            <w:r>
              <w:rPr>
                <w:sz w:val="18"/>
              </w:rPr>
              <w:t>días</w:t>
            </w:r>
            <w:r>
              <w:rPr>
                <w:spacing w:val="-8"/>
                <w:sz w:val="18"/>
              </w:rPr>
              <w:t xml:space="preserve"> </w:t>
            </w:r>
            <w:r>
              <w:rPr>
                <w:sz w:val="18"/>
              </w:rPr>
              <w:t>=</w:t>
            </w:r>
            <w:r>
              <w:rPr>
                <w:spacing w:val="-10"/>
                <w:sz w:val="18"/>
              </w:rPr>
              <w:t xml:space="preserve"> </w:t>
            </w:r>
            <w:r>
              <w:rPr>
                <w:sz w:val="18"/>
              </w:rPr>
              <w:t xml:space="preserve">21 </w:t>
            </w:r>
            <w:r>
              <w:rPr>
                <w:spacing w:val="-4"/>
                <w:sz w:val="18"/>
              </w:rPr>
              <w:t>UMA</w:t>
            </w:r>
          </w:p>
        </w:tc>
      </w:tr>
      <w:tr w:rsidR="00924464" w14:paraId="6AA6EF90" w14:textId="77777777">
        <w:trPr>
          <w:trHeight w:val="978"/>
        </w:trPr>
        <w:tc>
          <w:tcPr>
            <w:tcW w:w="1904" w:type="dxa"/>
          </w:tcPr>
          <w:p w14:paraId="356D8228" w14:textId="77777777" w:rsidR="00924464" w:rsidRDefault="0083266D">
            <w:pPr>
              <w:pStyle w:val="TableParagraph"/>
              <w:ind w:left="4" w:right="-15"/>
              <w:jc w:val="both"/>
              <w:rPr>
                <w:sz w:val="18"/>
              </w:rPr>
            </w:pPr>
            <w:r>
              <w:rPr>
                <w:sz w:val="18"/>
              </w:rPr>
              <w:t>7.</w:t>
            </w:r>
            <w:r>
              <w:rPr>
                <w:spacing w:val="40"/>
                <w:sz w:val="18"/>
              </w:rPr>
              <w:t xml:space="preserve"> </w:t>
            </w:r>
            <w:r>
              <w:rPr>
                <w:sz w:val="18"/>
              </w:rPr>
              <w:t>sky dancer, (por unidad) no exceder de 15 días</w:t>
            </w:r>
          </w:p>
        </w:tc>
        <w:tc>
          <w:tcPr>
            <w:tcW w:w="1191" w:type="dxa"/>
          </w:tcPr>
          <w:p w14:paraId="452714B1" w14:textId="77777777" w:rsidR="00924464" w:rsidRDefault="00924464">
            <w:pPr>
              <w:pStyle w:val="TableParagraph"/>
              <w:spacing w:before="178"/>
              <w:rPr>
                <w:sz w:val="18"/>
              </w:rPr>
            </w:pPr>
          </w:p>
          <w:p w14:paraId="0751B42E" w14:textId="77777777" w:rsidR="00924464" w:rsidRDefault="0083266D">
            <w:pPr>
              <w:pStyle w:val="TableParagraph"/>
              <w:ind w:left="10"/>
              <w:jc w:val="center"/>
              <w:rPr>
                <w:sz w:val="18"/>
              </w:rPr>
            </w:pPr>
            <w:r>
              <w:rPr>
                <w:sz w:val="18"/>
              </w:rPr>
              <w:t>1</w:t>
            </w:r>
            <w:r>
              <w:rPr>
                <w:spacing w:val="-3"/>
                <w:sz w:val="18"/>
              </w:rPr>
              <w:t xml:space="preserve"> </w:t>
            </w:r>
            <w:r>
              <w:rPr>
                <w:sz w:val="18"/>
              </w:rPr>
              <w:t>día=</w:t>
            </w:r>
            <w:r>
              <w:rPr>
                <w:spacing w:val="-1"/>
                <w:sz w:val="18"/>
              </w:rPr>
              <w:t xml:space="preserve"> </w:t>
            </w:r>
            <w:r>
              <w:rPr>
                <w:sz w:val="18"/>
              </w:rPr>
              <w:t>5</w:t>
            </w:r>
            <w:r>
              <w:rPr>
                <w:spacing w:val="-1"/>
                <w:sz w:val="18"/>
              </w:rPr>
              <w:t xml:space="preserve"> </w:t>
            </w:r>
            <w:r>
              <w:rPr>
                <w:spacing w:val="-5"/>
                <w:sz w:val="18"/>
              </w:rPr>
              <w:t>UMA</w:t>
            </w:r>
          </w:p>
        </w:tc>
        <w:tc>
          <w:tcPr>
            <w:tcW w:w="1578" w:type="dxa"/>
          </w:tcPr>
          <w:p w14:paraId="6479EF13" w14:textId="77777777" w:rsidR="00924464" w:rsidRDefault="00924464">
            <w:pPr>
              <w:pStyle w:val="TableParagraph"/>
              <w:spacing w:before="178"/>
              <w:rPr>
                <w:sz w:val="18"/>
              </w:rPr>
            </w:pPr>
          </w:p>
          <w:p w14:paraId="34D585BE" w14:textId="77777777" w:rsidR="00924464" w:rsidRDefault="0083266D">
            <w:pPr>
              <w:pStyle w:val="TableParagraph"/>
              <w:ind w:left="5"/>
              <w:jc w:val="center"/>
              <w:rPr>
                <w:sz w:val="18"/>
              </w:rPr>
            </w:pPr>
            <w:r>
              <w:rPr>
                <w:sz w:val="18"/>
              </w:rPr>
              <w:t>2</w:t>
            </w:r>
            <w:r>
              <w:rPr>
                <w:spacing w:val="-3"/>
                <w:sz w:val="18"/>
              </w:rPr>
              <w:t xml:space="preserve"> </w:t>
            </w:r>
            <w:r>
              <w:rPr>
                <w:sz w:val="18"/>
              </w:rPr>
              <w:t>días=</w:t>
            </w:r>
            <w:r>
              <w:rPr>
                <w:spacing w:val="-2"/>
                <w:sz w:val="18"/>
              </w:rPr>
              <w:t xml:space="preserve"> </w:t>
            </w:r>
            <w:r>
              <w:rPr>
                <w:sz w:val="18"/>
              </w:rPr>
              <w:t>8</w:t>
            </w:r>
            <w:r>
              <w:rPr>
                <w:spacing w:val="-1"/>
                <w:sz w:val="18"/>
              </w:rPr>
              <w:t xml:space="preserve"> </w:t>
            </w:r>
            <w:r>
              <w:rPr>
                <w:spacing w:val="-4"/>
                <w:sz w:val="18"/>
              </w:rPr>
              <w:t>UMAS</w:t>
            </w:r>
          </w:p>
        </w:tc>
        <w:tc>
          <w:tcPr>
            <w:tcW w:w="1648" w:type="dxa"/>
          </w:tcPr>
          <w:p w14:paraId="7E789BB1" w14:textId="77777777" w:rsidR="00924464" w:rsidRDefault="00924464">
            <w:pPr>
              <w:pStyle w:val="TableParagraph"/>
              <w:spacing w:before="75"/>
              <w:rPr>
                <w:sz w:val="18"/>
              </w:rPr>
            </w:pPr>
          </w:p>
          <w:p w14:paraId="73F9D50D" w14:textId="77777777" w:rsidR="00924464" w:rsidRDefault="0083266D">
            <w:pPr>
              <w:pStyle w:val="TableParagraph"/>
              <w:ind w:left="559" w:hanging="312"/>
              <w:rPr>
                <w:sz w:val="18"/>
              </w:rPr>
            </w:pPr>
            <w:r>
              <w:rPr>
                <w:sz w:val="18"/>
              </w:rPr>
              <w:t>3</w:t>
            </w:r>
            <w:r>
              <w:rPr>
                <w:spacing w:val="-9"/>
                <w:sz w:val="18"/>
              </w:rPr>
              <w:t xml:space="preserve"> </w:t>
            </w:r>
            <w:r>
              <w:rPr>
                <w:sz w:val="18"/>
              </w:rPr>
              <w:t>a</w:t>
            </w:r>
            <w:r>
              <w:rPr>
                <w:spacing w:val="-11"/>
                <w:sz w:val="18"/>
              </w:rPr>
              <w:t xml:space="preserve"> </w:t>
            </w:r>
            <w:r>
              <w:rPr>
                <w:sz w:val="18"/>
              </w:rPr>
              <w:t>4</w:t>
            </w:r>
            <w:r>
              <w:rPr>
                <w:spacing w:val="-11"/>
                <w:sz w:val="18"/>
              </w:rPr>
              <w:t xml:space="preserve"> </w:t>
            </w:r>
            <w:r>
              <w:rPr>
                <w:sz w:val="18"/>
              </w:rPr>
              <w:t>días=</w:t>
            </w:r>
            <w:r>
              <w:rPr>
                <w:spacing w:val="-10"/>
                <w:sz w:val="18"/>
              </w:rPr>
              <w:t xml:space="preserve"> </w:t>
            </w:r>
            <w:r>
              <w:rPr>
                <w:sz w:val="18"/>
              </w:rPr>
              <w:t xml:space="preserve">15 </w:t>
            </w:r>
            <w:r>
              <w:rPr>
                <w:spacing w:val="-4"/>
                <w:sz w:val="18"/>
              </w:rPr>
              <w:t>UMAS</w:t>
            </w:r>
          </w:p>
        </w:tc>
        <w:tc>
          <w:tcPr>
            <w:tcW w:w="1520" w:type="dxa"/>
          </w:tcPr>
          <w:p w14:paraId="526F4863" w14:textId="77777777" w:rsidR="00924464" w:rsidRDefault="00924464">
            <w:pPr>
              <w:pStyle w:val="TableParagraph"/>
              <w:spacing w:before="75"/>
              <w:rPr>
                <w:sz w:val="18"/>
              </w:rPr>
            </w:pPr>
          </w:p>
          <w:p w14:paraId="1238D0C4" w14:textId="77777777" w:rsidR="00924464" w:rsidRDefault="0083266D">
            <w:pPr>
              <w:pStyle w:val="TableParagraph"/>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20 </w:t>
            </w:r>
            <w:r>
              <w:rPr>
                <w:spacing w:val="-4"/>
                <w:sz w:val="18"/>
              </w:rPr>
              <w:t>UMA</w:t>
            </w:r>
          </w:p>
        </w:tc>
        <w:tc>
          <w:tcPr>
            <w:tcW w:w="1561" w:type="dxa"/>
          </w:tcPr>
          <w:p w14:paraId="28AD97AB" w14:textId="77777777" w:rsidR="00924464" w:rsidRDefault="00924464">
            <w:pPr>
              <w:pStyle w:val="TableParagraph"/>
              <w:spacing w:before="75"/>
              <w:rPr>
                <w:sz w:val="18"/>
              </w:rPr>
            </w:pPr>
          </w:p>
          <w:p w14:paraId="26A031E5" w14:textId="77777777" w:rsidR="00924464" w:rsidRDefault="0083266D">
            <w:pPr>
              <w:pStyle w:val="TableParagraph"/>
              <w:ind w:left="575" w:hanging="476"/>
              <w:rPr>
                <w:sz w:val="18"/>
              </w:rPr>
            </w:pPr>
            <w:r>
              <w:rPr>
                <w:sz w:val="18"/>
              </w:rPr>
              <w:t>11</w:t>
            </w:r>
            <w:r>
              <w:rPr>
                <w:spacing w:val="-9"/>
                <w:sz w:val="18"/>
              </w:rPr>
              <w:t xml:space="preserve"> </w:t>
            </w:r>
            <w:r>
              <w:rPr>
                <w:sz w:val="18"/>
              </w:rPr>
              <w:t>a</w:t>
            </w:r>
            <w:r>
              <w:rPr>
                <w:spacing w:val="-9"/>
                <w:sz w:val="18"/>
              </w:rPr>
              <w:t xml:space="preserve"> </w:t>
            </w:r>
            <w:r>
              <w:rPr>
                <w:sz w:val="18"/>
              </w:rPr>
              <w:t>15</w:t>
            </w:r>
            <w:r>
              <w:rPr>
                <w:spacing w:val="-9"/>
                <w:sz w:val="18"/>
              </w:rPr>
              <w:t xml:space="preserve"> </w:t>
            </w:r>
            <w:r>
              <w:rPr>
                <w:sz w:val="18"/>
              </w:rPr>
              <w:t>días=</w:t>
            </w:r>
            <w:r>
              <w:rPr>
                <w:spacing w:val="-11"/>
                <w:sz w:val="18"/>
              </w:rPr>
              <w:t xml:space="preserve"> </w:t>
            </w:r>
            <w:r>
              <w:rPr>
                <w:sz w:val="18"/>
              </w:rPr>
              <w:t xml:space="preserve">30 </w:t>
            </w:r>
            <w:r>
              <w:rPr>
                <w:spacing w:val="-4"/>
                <w:sz w:val="18"/>
              </w:rPr>
              <w:t>UMA</w:t>
            </w:r>
          </w:p>
        </w:tc>
      </w:tr>
      <w:tr w:rsidR="00924464" w14:paraId="04C4C381" w14:textId="77777777">
        <w:trPr>
          <w:trHeight w:val="979"/>
        </w:trPr>
        <w:tc>
          <w:tcPr>
            <w:tcW w:w="1904" w:type="dxa"/>
          </w:tcPr>
          <w:p w14:paraId="21414B32" w14:textId="77777777" w:rsidR="00924464" w:rsidRDefault="0083266D">
            <w:pPr>
              <w:pStyle w:val="TableParagraph"/>
              <w:tabs>
                <w:tab w:val="left" w:pos="1798"/>
              </w:tabs>
              <w:ind w:left="4" w:right="-15"/>
              <w:jc w:val="both"/>
              <w:rPr>
                <w:sz w:val="18"/>
              </w:rPr>
            </w:pPr>
            <w:r>
              <w:rPr>
                <w:sz w:val="18"/>
              </w:rPr>
              <w:t>8.</w:t>
            </w:r>
            <w:r>
              <w:rPr>
                <w:spacing w:val="80"/>
                <w:sz w:val="18"/>
              </w:rPr>
              <w:t xml:space="preserve">  </w:t>
            </w:r>
            <w:r>
              <w:rPr>
                <w:sz w:val="18"/>
              </w:rPr>
              <w:t>Módulos</w:t>
            </w:r>
            <w:r>
              <w:rPr>
                <w:sz w:val="18"/>
              </w:rPr>
              <w:tab/>
            </w:r>
            <w:r>
              <w:rPr>
                <w:spacing w:val="-10"/>
                <w:sz w:val="18"/>
              </w:rPr>
              <w:t>o</w:t>
            </w:r>
            <w:r>
              <w:rPr>
                <w:sz w:val="18"/>
              </w:rPr>
              <w:t xml:space="preserve"> carpas (por unidad) no exceder de 15 días</w:t>
            </w:r>
          </w:p>
        </w:tc>
        <w:tc>
          <w:tcPr>
            <w:tcW w:w="1191" w:type="dxa"/>
          </w:tcPr>
          <w:p w14:paraId="60EE7582" w14:textId="77777777" w:rsidR="00924464" w:rsidRDefault="00924464">
            <w:pPr>
              <w:pStyle w:val="TableParagraph"/>
              <w:spacing w:before="178"/>
              <w:rPr>
                <w:sz w:val="18"/>
              </w:rPr>
            </w:pPr>
          </w:p>
          <w:p w14:paraId="371EECD8" w14:textId="77777777" w:rsidR="00924464" w:rsidRDefault="0083266D">
            <w:pPr>
              <w:pStyle w:val="TableParagraph"/>
              <w:ind w:left="8"/>
              <w:jc w:val="center"/>
              <w:rPr>
                <w:sz w:val="18"/>
              </w:rPr>
            </w:pPr>
            <w:r>
              <w:rPr>
                <w:sz w:val="18"/>
              </w:rPr>
              <w:t>1</w:t>
            </w:r>
            <w:r>
              <w:rPr>
                <w:spacing w:val="-3"/>
                <w:sz w:val="18"/>
              </w:rPr>
              <w:t xml:space="preserve"> </w:t>
            </w:r>
            <w:r>
              <w:rPr>
                <w:sz w:val="18"/>
              </w:rPr>
              <w:t>día =</w:t>
            </w:r>
            <w:r>
              <w:rPr>
                <w:spacing w:val="-1"/>
                <w:sz w:val="18"/>
              </w:rPr>
              <w:t xml:space="preserve"> </w:t>
            </w:r>
            <w:r>
              <w:rPr>
                <w:sz w:val="18"/>
              </w:rPr>
              <w:t>8</w:t>
            </w:r>
            <w:r>
              <w:rPr>
                <w:spacing w:val="-2"/>
                <w:sz w:val="18"/>
              </w:rPr>
              <w:t xml:space="preserve"> </w:t>
            </w:r>
            <w:r>
              <w:rPr>
                <w:spacing w:val="-5"/>
                <w:sz w:val="18"/>
              </w:rPr>
              <w:t>UMA</w:t>
            </w:r>
          </w:p>
        </w:tc>
        <w:tc>
          <w:tcPr>
            <w:tcW w:w="1578" w:type="dxa"/>
          </w:tcPr>
          <w:p w14:paraId="3870F489" w14:textId="77777777" w:rsidR="00924464" w:rsidRDefault="00924464">
            <w:pPr>
              <w:pStyle w:val="TableParagraph"/>
              <w:spacing w:before="178"/>
              <w:rPr>
                <w:sz w:val="18"/>
              </w:rPr>
            </w:pPr>
          </w:p>
          <w:p w14:paraId="6061EBFB" w14:textId="77777777" w:rsidR="00924464" w:rsidRDefault="0083266D">
            <w:pPr>
              <w:pStyle w:val="TableParagraph"/>
              <w:ind w:left="6"/>
              <w:jc w:val="center"/>
              <w:rPr>
                <w:sz w:val="18"/>
              </w:rPr>
            </w:pPr>
            <w:r>
              <w:rPr>
                <w:sz w:val="18"/>
              </w:rPr>
              <w:t>2</w:t>
            </w:r>
            <w:r>
              <w:rPr>
                <w:spacing w:val="-3"/>
                <w:sz w:val="18"/>
              </w:rPr>
              <w:t xml:space="preserve"> </w:t>
            </w:r>
            <w:r>
              <w:rPr>
                <w:sz w:val="18"/>
              </w:rPr>
              <w:t>días =</w:t>
            </w:r>
            <w:r>
              <w:rPr>
                <w:spacing w:val="-3"/>
                <w:sz w:val="18"/>
              </w:rPr>
              <w:t xml:space="preserve"> </w:t>
            </w:r>
            <w:r>
              <w:rPr>
                <w:sz w:val="18"/>
              </w:rPr>
              <w:t xml:space="preserve">10 </w:t>
            </w:r>
            <w:r>
              <w:rPr>
                <w:spacing w:val="-5"/>
                <w:sz w:val="18"/>
              </w:rPr>
              <w:t>UMA</w:t>
            </w:r>
          </w:p>
        </w:tc>
        <w:tc>
          <w:tcPr>
            <w:tcW w:w="1648" w:type="dxa"/>
          </w:tcPr>
          <w:p w14:paraId="27A6EF93" w14:textId="77777777" w:rsidR="00924464" w:rsidRDefault="00924464">
            <w:pPr>
              <w:pStyle w:val="TableParagraph"/>
              <w:spacing w:before="75"/>
              <w:rPr>
                <w:sz w:val="18"/>
              </w:rPr>
            </w:pPr>
          </w:p>
          <w:p w14:paraId="4A41A9C0" w14:textId="77777777" w:rsidR="00924464" w:rsidRDefault="0083266D">
            <w:pPr>
              <w:pStyle w:val="TableParagraph"/>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20 </w:t>
            </w:r>
            <w:r>
              <w:rPr>
                <w:spacing w:val="-4"/>
                <w:sz w:val="18"/>
              </w:rPr>
              <w:t>UMA</w:t>
            </w:r>
          </w:p>
        </w:tc>
        <w:tc>
          <w:tcPr>
            <w:tcW w:w="1520" w:type="dxa"/>
          </w:tcPr>
          <w:p w14:paraId="541A124D" w14:textId="77777777" w:rsidR="00924464" w:rsidRDefault="00924464">
            <w:pPr>
              <w:pStyle w:val="TableParagraph"/>
              <w:spacing w:before="75"/>
              <w:rPr>
                <w:sz w:val="18"/>
              </w:rPr>
            </w:pPr>
          </w:p>
          <w:p w14:paraId="073CEEDD" w14:textId="77777777" w:rsidR="00924464" w:rsidRDefault="0083266D">
            <w:pPr>
              <w:pStyle w:val="TableParagraph"/>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25 </w:t>
            </w:r>
            <w:r>
              <w:rPr>
                <w:spacing w:val="-4"/>
                <w:sz w:val="18"/>
              </w:rPr>
              <w:t>UMA</w:t>
            </w:r>
          </w:p>
        </w:tc>
        <w:tc>
          <w:tcPr>
            <w:tcW w:w="1561" w:type="dxa"/>
          </w:tcPr>
          <w:p w14:paraId="47A4546C" w14:textId="77777777" w:rsidR="00924464" w:rsidRDefault="00924464">
            <w:pPr>
              <w:pStyle w:val="TableParagraph"/>
              <w:spacing w:before="75"/>
              <w:rPr>
                <w:sz w:val="18"/>
              </w:rPr>
            </w:pPr>
          </w:p>
          <w:p w14:paraId="06479FA9" w14:textId="77777777" w:rsidR="00924464" w:rsidRDefault="0083266D">
            <w:pPr>
              <w:pStyle w:val="TableParagraph"/>
              <w:ind w:left="575" w:hanging="498"/>
              <w:rPr>
                <w:sz w:val="18"/>
              </w:rPr>
            </w:pPr>
            <w:r>
              <w:rPr>
                <w:sz w:val="18"/>
              </w:rPr>
              <w:t>11</w:t>
            </w:r>
            <w:r>
              <w:rPr>
                <w:spacing w:val="-8"/>
                <w:sz w:val="18"/>
              </w:rPr>
              <w:t xml:space="preserve"> </w:t>
            </w:r>
            <w:r>
              <w:rPr>
                <w:sz w:val="18"/>
              </w:rPr>
              <w:t>a</w:t>
            </w:r>
            <w:r>
              <w:rPr>
                <w:spacing w:val="-8"/>
                <w:sz w:val="18"/>
              </w:rPr>
              <w:t xml:space="preserve"> </w:t>
            </w:r>
            <w:r>
              <w:rPr>
                <w:sz w:val="18"/>
              </w:rPr>
              <w:t>15</w:t>
            </w:r>
            <w:r>
              <w:rPr>
                <w:spacing w:val="-8"/>
                <w:sz w:val="18"/>
              </w:rPr>
              <w:t xml:space="preserve"> </w:t>
            </w:r>
            <w:r>
              <w:rPr>
                <w:sz w:val="18"/>
              </w:rPr>
              <w:t>días</w:t>
            </w:r>
            <w:r>
              <w:rPr>
                <w:spacing w:val="-8"/>
                <w:sz w:val="18"/>
              </w:rPr>
              <w:t xml:space="preserve"> </w:t>
            </w:r>
            <w:r>
              <w:rPr>
                <w:sz w:val="18"/>
              </w:rPr>
              <w:t>=</w:t>
            </w:r>
            <w:r>
              <w:rPr>
                <w:spacing w:val="-10"/>
                <w:sz w:val="18"/>
              </w:rPr>
              <w:t xml:space="preserve"> </w:t>
            </w:r>
            <w:r>
              <w:rPr>
                <w:sz w:val="18"/>
              </w:rPr>
              <w:t xml:space="preserve">30 </w:t>
            </w:r>
            <w:r>
              <w:rPr>
                <w:spacing w:val="-4"/>
                <w:sz w:val="18"/>
              </w:rPr>
              <w:t>UMA</w:t>
            </w:r>
          </w:p>
        </w:tc>
      </w:tr>
    </w:tbl>
    <w:p w14:paraId="0B8CECAE" w14:textId="77777777" w:rsidR="00924464" w:rsidRDefault="00924464">
      <w:pPr>
        <w:pStyle w:val="TableParagraph"/>
        <w:rPr>
          <w:sz w:val="18"/>
        </w:rPr>
        <w:sectPr w:rsidR="00924464">
          <w:type w:val="continuous"/>
          <w:pgSz w:w="12240" w:h="15840"/>
          <w:pgMar w:top="3400" w:right="1080" w:bottom="940" w:left="720" w:header="708" w:footer="752" w:gutter="0"/>
          <w:cols w:space="720"/>
        </w:sectPr>
      </w:pPr>
    </w:p>
    <w:p w14:paraId="38608742"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191"/>
        <w:gridCol w:w="1578"/>
        <w:gridCol w:w="1648"/>
        <w:gridCol w:w="1520"/>
        <w:gridCol w:w="1561"/>
      </w:tblGrid>
      <w:tr w:rsidR="00924464" w14:paraId="2A7EB2FC" w14:textId="77777777">
        <w:trPr>
          <w:trHeight w:val="978"/>
        </w:trPr>
        <w:tc>
          <w:tcPr>
            <w:tcW w:w="1904" w:type="dxa"/>
          </w:tcPr>
          <w:p w14:paraId="6A31C3B8" w14:textId="77777777" w:rsidR="00924464" w:rsidRDefault="0083266D">
            <w:pPr>
              <w:pStyle w:val="TableParagraph"/>
              <w:ind w:left="4" w:right="-15"/>
              <w:jc w:val="both"/>
              <w:rPr>
                <w:sz w:val="18"/>
              </w:rPr>
            </w:pPr>
            <w:r>
              <w:rPr>
                <w:sz w:val="18"/>
              </w:rPr>
              <w:t>9.</w:t>
            </w:r>
            <w:r>
              <w:rPr>
                <w:spacing w:val="80"/>
                <w:sz w:val="18"/>
              </w:rPr>
              <w:t xml:space="preserve"> </w:t>
            </w:r>
            <w:r>
              <w:rPr>
                <w:sz w:val="18"/>
              </w:rPr>
              <w:t>Publicidad</w:t>
            </w:r>
            <w:r>
              <w:rPr>
                <w:spacing w:val="80"/>
                <w:sz w:val="18"/>
              </w:rPr>
              <w:t xml:space="preserve"> </w:t>
            </w:r>
            <w:r>
              <w:rPr>
                <w:sz w:val="18"/>
              </w:rPr>
              <w:t>de</w:t>
            </w:r>
            <w:r>
              <w:rPr>
                <w:spacing w:val="40"/>
                <w:sz w:val="18"/>
              </w:rPr>
              <w:t xml:space="preserve"> </w:t>
            </w:r>
            <w:r>
              <w:rPr>
                <w:sz w:val="18"/>
              </w:rPr>
              <w:t>móvil mediante lonas (por</w:t>
            </w:r>
            <w:r>
              <w:rPr>
                <w:spacing w:val="-13"/>
                <w:sz w:val="18"/>
              </w:rPr>
              <w:t xml:space="preserve"> </w:t>
            </w:r>
            <w:r>
              <w:rPr>
                <w:sz w:val="18"/>
              </w:rPr>
              <w:t>unidad)</w:t>
            </w:r>
            <w:r>
              <w:rPr>
                <w:spacing w:val="-12"/>
                <w:sz w:val="18"/>
              </w:rPr>
              <w:t xml:space="preserve"> </w:t>
            </w:r>
            <w:r>
              <w:rPr>
                <w:sz w:val="18"/>
              </w:rPr>
              <w:t>no</w:t>
            </w:r>
            <w:r>
              <w:rPr>
                <w:spacing w:val="-13"/>
                <w:sz w:val="18"/>
              </w:rPr>
              <w:t xml:space="preserve"> </w:t>
            </w:r>
            <w:r>
              <w:rPr>
                <w:sz w:val="18"/>
              </w:rPr>
              <w:t>exceder de 15 días</w:t>
            </w:r>
          </w:p>
        </w:tc>
        <w:tc>
          <w:tcPr>
            <w:tcW w:w="1191" w:type="dxa"/>
          </w:tcPr>
          <w:p w14:paraId="122E5465" w14:textId="77777777" w:rsidR="00924464" w:rsidRDefault="00924464">
            <w:pPr>
              <w:pStyle w:val="TableParagraph"/>
              <w:spacing w:before="178"/>
              <w:rPr>
                <w:sz w:val="18"/>
              </w:rPr>
            </w:pPr>
          </w:p>
          <w:p w14:paraId="16686569" w14:textId="77777777" w:rsidR="00924464" w:rsidRDefault="0083266D">
            <w:pPr>
              <w:pStyle w:val="TableParagraph"/>
              <w:ind w:left="8"/>
              <w:jc w:val="center"/>
              <w:rPr>
                <w:sz w:val="18"/>
              </w:rPr>
            </w:pPr>
            <w:r>
              <w:rPr>
                <w:sz w:val="18"/>
              </w:rPr>
              <w:t>1</w:t>
            </w:r>
            <w:r>
              <w:rPr>
                <w:spacing w:val="-3"/>
                <w:sz w:val="18"/>
              </w:rPr>
              <w:t xml:space="preserve"> </w:t>
            </w:r>
            <w:r>
              <w:rPr>
                <w:sz w:val="18"/>
              </w:rPr>
              <w:t>día =</w:t>
            </w:r>
            <w:r>
              <w:rPr>
                <w:spacing w:val="-1"/>
                <w:sz w:val="18"/>
              </w:rPr>
              <w:t xml:space="preserve"> </w:t>
            </w:r>
            <w:r>
              <w:rPr>
                <w:sz w:val="18"/>
              </w:rPr>
              <w:t>7</w:t>
            </w:r>
            <w:r>
              <w:rPr>
                <w:spacing w:val="-2"/>
                <w:sz w:val="18"/>
              </w:rPr>
              <w:t xml:space="preserve"> </w:t>
            </w:r>
            <w:r>
              <w:rPr>
                <w:spacing w:val="-5"/>
                <w:sz w:val="18"/>
              </w:rPr>
              <w:t>UMA</w:t>
            </w:r>
          </w:p>
        </w:tc>
        <w:tc>
          <w:tcPr>
            <w:tcW w:w="1578" w:type="dxa"/>
          </w:tcPr>
          <w:p w14:paraId="3E0721E5" w14:textId="77777777" w:rsidR="00924464" w:rsidRDefault="00924464">
            <w:pPr>
              <w:pStyle w:val="TableParagraph"/>
              <w:spacing w:before="178"/>
              <w:rPr>
                <w:sz w:val="18"/>
              </w:rPr>
            </w:pPr>
          </w:p>
          <w:p w14:paraId="32AC233C" w14:textId="77777777" w:rsidR="00924464" w:rsidRDefault="0083266D">
            <w:pPr>
              <w:pStyle w:val="TableParagraph"/>
              <w:ind w:left="6"/>
              <w:jc w:val="center"/>
              <w:rPr>
                <w:sz w:val="18"/>
              </w:rPr>
            </w:pPr>
            <w:r>
              <w:rPr>
                <w:sz w:val="18"/>
              </w:rPr>
              <w:t>2</w:t>
            </w:r>
            <w:r>
              <w:rPr>
                <w:spacing w:val="-3"/>
                <w:sz w:val="18"/>
              </w:rPr>
              <w:t xml:space="preserve"> </w:t>
            </w:r>
            <w:r>
              <w:rPr>
                <w:sz w:val="18"/>
              </w:rPr>
              <w:t>días =</w:t>
            </w:r>
            <w:r>
              <w:rPr>
                <w:spacing w:val="-3"/>
                <w:sz w:val="18"/>
              </w:rPr>
              <w:t xml:space="preserve"> </w:t>
            </w:r>
            <w:r>
              <w:rPr>
                <w:sz w:val="18"/>
              </w:rPr>
              <w:t xml:space="preserve">10 </w:t>
            </w:r>
            <w:r>
              <w:rPr>
                <w:spacing w:val="-5"/>
                <w:sz w:val="18"/>
              </w:rPr>
              <w:t>UMA</w:t>
            </w:r>
          </w:p>
        </w:tc>
        <w:tc>
          <w:tcPr>
            <w:tcW w:w="1648" w:type="dxa"/>
          </w:tcPr>
          <w:p w14:paraId="10D094DC" w14:textId="77777777" w:rsidR="00924464" w:rsidRDefault="00924464">
            <w:pPr>
              <w:pStyle w:val="TableParagraph"/>
              <w:spacing w:before="72"/>
              <w:rPr>
                <w:sz w:val="18"/>
              </w:rPr>
            </w:pPr>
          </w:p>
          <w:p w14:paraId="2CEB6A27" w14:textId="77777777" w:rsidR="00924464" w:rsidRDefault="0083266D">
            <w:pPr>
              <w:pStyle w:val="TableParagraph"/>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15 </w:t>
            </w:r>
            <w:r>
              <w:rPr>
                <w:spacing w:val="-4"/>
                <w:sz w:val="18"/>
              </w:rPr>
              <w:t>UMA</w:t>
            </w:r>
          </w:p>
        </w:tc>
        <w:tc>
          <w:tcPr>
            <w:tcW w:w="1520" w:type="dxa"/>
          </w:tcPr>
          <w:p w14:paraId="5E5436C7" w14:textId="77777777" w:rsidR="00924464" w:rsidRDefault="00924464">
            <w:pPr>
              <w:pStyle w:val="TableParagraph"/>
              <w:spacing w:before="72"/>
              <w:rPr>
                <w:sz w:val="18"/>
              </w:rPr>
            </w:pPr>
          </w:p>
          <w:p w14:paraId="5FC65D9D" w14:textId="77777777" w:rsidR="00924464" w:rsidRDefault="0083266D">
            <w:pPr>
              <w:pStyle w:val="TableParagraph"/>
              <w:ind w:left="556" w:right="-15" w:hanging="428"/>
              <w:rPr>
                <w:sz w:val="18"/>
              </w:rPr>
            </w:pPr>
            <w:r>
              <w:rPr>
                <w:sz w:val="18"/>
              </w:rPr>
              <w:t>5</w:t>
            </w:r>
            <w:r>
              <w:rPr>
                <w:spacing w:val="-6"/>
                <w:sz w:val="18"/>
              </w:rPr>
              <w:t xml:space="preserve"> </w:t>
            </w:r>
            <w:r>
              <w:rPr>
                <w:sz w:val="18"/>
              </w:rPr>
              <w:t>a</w:t>
            </w:r>
            <w:r>
              <w:rPr>
                <w:spacing w:val="-6"/>
                <w:sz w:val="18"/>
              </w:rPr>
              <w:t xml:space="preserve"> </w:t>
            </w:r>
            <w:r>
              <w:rPr>
                <w:sz w:val="18"/>
              </w:rPr>
              <w:t>10</w:t>
            </w:r>
            <w:r>
              <w:rPr>
                <w:spacing w:val="-8"/>
                <w:sz w:val="18"/>
              </w:rPr>
              <w:t xml:space="preserve"> </w:t>
            </w:r>
            <w:r>
              <w:rPr>
                <w:sz w:val="18"/>
              </w:rPr>
              <w:t>días=</w:t>
            </w:r>
            <w:r>
              <w:rPr>
                <w:spacing w:val="-8"/>
                <w:sz w:val="18"/>
              </w:rPr>
              <w:t xml:space="preserve"> </w:t>
            </w:r>
            <w:r>
              <w:rPr>
                <w:sz w:val="18"/>
              </w:rPr>
              <w:t xml:space="preserve">25 </w:t>
            </w:r>
            <w:r>
              <w:rPr>
                <w:spacing w:val="-4"/>
                <w:sz w:val="18"/>
              </w:rPr>
              <w:t>UMA</w:t>
            </w:r>
          </w:p>
        </w:tc>
        <w:tc>
          <w:tcPr>
            <w:tcW w:w="1561" w:type="dxa"/>
          </w:tcPr>
          <w:p w14:paraId="58022A66" w14:textId="77777777" w:rsidR="00924464" w:rsidRDefault="00924464">
            <w:pPr>
              <w:pStyle w:val="TableParagraph"/>
              <w:spacing w:before="72"/>
              <w:rPr>
                <w:sz w:val="18"/>
              </w:rPr>
            </w:pPr>
          </w:p>
          <w:p w14:paraId="66216724" w14:textId="77777777" w:rsidR="00924464" w:rsidRDefault="0083266D">
            <w:pPr>
              <w:pStyle w:val="TableParagraph"/>
              <w:ind w:left="575" w:hanging="498"/>
              <w:rPr>
                <w:sz w:val="18"/>
              </w:rPr>
            </w:pPr>
            <w:r>
              <w:rPr>
                <w:sz w:val="18"/>
              </w:rPr>
              <w:t>11</w:t>
            </w:r>
            <w:r>
              <w:rPr>
                <w:spacing w:val="-8"/>
                <w:sz w:val="18"/>
              </w:rPr>
              <w:t xml:space="preserve"> </w:t>
            </w:r>
            <w:r>
              <w:rPr>
                <w:sz w:val="18"/>
              </w:rPr>
              <w:t>a</w:t>
            </w:r>
            <w:r>
              <w:rPr>
                <w:spacing w:val="-8"/>
                <w:sz w:val="18"/>
              </w:rPr>
              <w:t xml:space="preserve"> </w:t>
            </w:r>
            <w:r>
              <w:rPr>
                <w:sz w:val="18"/>
              </w:rPr>
              <w:t>15</w:t>
            </w:r>
            <w:r>
              <w:rPr>
                <w:spacing w:val="-8"/>
                <w:sz w:val="18"/>
              </w:rPr>
              <w:t xml:space="preserve"> </w:t>
            </w:r>
            <w:r>
              <w:rPr>
                <w:sz w:val="18"/>
              </w:rPr>
              <w:t>días</w:t>
            </w:r>
            <w:r>
              <w:rPr>
                <w:spacing w:val="-8"/>
                <w:sz w:val="18"/>
              </w:rPr>
              <w:t xml:space="preserve"> </w:t>
            </w:r>
            <w:r>
              <w:rPr>
                <w:sz w:val="18"/>
              </w:rPr>
              <w:t>=</w:t>
            </w:r>
            <w:r>
              <w:rPr>
                <w:spacing w:val="-10"/>
                <w:sz w:val="18"/>
              </w:rPr>
              <w:t xml:space="preserve"> </w:t>
            </w:r>
            <w:r>
              <w:rPr>
                <w:sz w:val="18"/>
              </w:rPr>
              <w:t xml:space="preserve">40 </w:t>
            </w:r>
            <w:r>
              <w:rPr>
                <w:spacing w:val="-4"/>
                <w:sz w:val="18"/>
              </w:rPr>
              <w:t>UMA</w:t>
            </w:r>
          </w:p>
        </w:tc>
      </w:tr>
      <w:tr w:rsidR="00924464" w14:paraId="7B1B5728" w14:textId="77777777">
        <w:trPr>
          <w:trHeight w:val="979"/>
        </w:trPr>
        <w:tc>
          <w:tcPr>
            <w:tcW w:w="1904" w:type="dxa"/>
          </w:tcPr>
          <w:p w14:paraId="59A53E65" w14:textId="77777777" w:rsidR="00924464" w:rsidRDefault="0083266D">
            <w:pPr>
              <w:pStyle w:val="TableParagraph"/>
              <w:tabs>
                <w:tab w:val="left" w:pos="515"/>
              </w:tabs>
              <w:ind w:left="4"/>
              <w:rPr>
                <w:sz w:val="18"/>
              </w:rPr>
            </w:pPr>
            <w:r>
              <w:rPr>
                <w:spacing w:val="-4"/>
                <w:sz w:val="18"/>
              </w:rPr>
              <w:t>10.</w:t>
            </w:r>
            <w:r>
              <w:rPr>
                <w:sz w:val="18"/>
              </w:rPr>
              <w:tab/>
            </w:r>
            <w:r>
              <w:rPr>
                <w:spacing w:val="-2"/>
                <w:sz w:val="18"/>
              </w:rPr>
              <w:t>Proyección</w:t>
            </w:r>
            <w:r>
              <w:rPr>
                <w:spacing w:val="40"/>
                <w:sz w:val="18"/>
              </w:rPr>
              <w:t xml:space="preserve"> </w:t>
            </w:r>
            <w:r>
              <w:rPr>
                <w:sz w:val="18"/>
              </w:rPr>
              <w:t>óptica</w:t>
            </w:r>
            <w:r>
              <w:rPr>
                <w:spacing w:val="80"/>
                <w:sz w:val="18"/>
              </w:rPr>
              <w:t xml:space="preserve"> </w:t>
            </w:r>
            <w:r>
              <w:rPr>
                <w:sz w:val="18"/>
              </w:rPr>
              <w:t>o</w:t>
            </w:r>
            <w:r>
              <w:rPr>
                <w:spacing w:val="80"/>
                <w:sz w:val="18"/>
              </w:rPr>
              <w:t xml:space="preserve"> </w:t>
            </w:r>
            <w:r>
              <w:rPr>
                <w:sz w:val="18"/>
              </w:rPr>
              <w:t>digital</w:t>
            </w:r>
            <w:r>
              <w:rPr>
                <w:spacing w:val="80"/>
                <w:sz w:val="18"/>
              </w:rPr>
              <w:t xml:space="preserve"> </w:t>
            </w:r>
            <w:r>
              <w:rPr>
                <w:sz w:val="18"/>
              </w:rPr>
              <w:t xml:space="preserve">por </w:t>
            </w:r>
            <w:r>
              <w:rPr>
                <w:spacing w:val="-2"/>
                <w:sz w:val="18"/>
              </w:rPr>
              <w:t>unidad</w:t>
            </w:r>
          </w:p>
        </w:tc>
        <w:tc>
          <w:tcPr>
            <w:tcW w:w="1191" w:type="dxa"/>
          </w:tcPr>
          <w:p w14:paraId="33578228" w14:textId="77777777" w:rsidR="00924464" w:rsidRDefault="00924464">
            <w:pPr>
              <w:pStyle w:val="TableParagraph"/>
              <w:spacing w:before="178"/>
              <w:rPr>
                <w:sz w:val="18"/>
              </w:rPr>
            </w:pPr>
          </w:p>
          <w:p w14:paraId="3F290DBA" w14:textId="77777777" w:rsidR="00924464" w:rsidRDefault="0083266D">
            <w:pPr>
              <w:pStyle w:val="TableParagraph"/>
              <w:spacing w:before="1"/>
              <w:ind w:left="8"/>
              <w:jc w:val="center"/>
              <w:rPr>
                <w:sz w:val="18"/>
              </w:rPr>
            </w:pPr>
            <w:r>
              <w:rPr>
                <w:sz w:val="18"/>
              </w:rPr>
              <w:t>1</w:t>
            </w:r>
            <w:r>
              <w:rPr>
                <w:spacing w:val="-3"/>
                <w:sz w:val="18"/>
              </w:rPr>
              <w:t xml:space="preserve"> </w:t>
            </w:r>
            <w:r>
              <w:rPr>
                <w:sz w:val="18"/>
              </w:rPr>
              <w:t>día =</w:t>
            </w:r>
            <w:r>
              <w:rPr>
                <w:spacing w:val="-1"/>
                <w:sz w:val="18"/>
              </w:rPr>
              <w:t xml:space="preserve"> </w:t>
            </w:r>
            <w:r>
              <w:rPr>
                <w:sz w:val="18"/>
              </w:rPr>
              <w:t>6</w:t>
            </w:r>
            <w:r>
              <w:rPr>
                <w:spacing w:val="-2"/>
                <w:sz w:val="18"/>
              </w:rPr>
              <w:t xml:space="preserve"> </w:t>
            </w:r>
            <w:r>
              <w:rPr>
                <w:spacing w:val="-5"/>
                <w:sz w:val="18"/>
              </w:rPr>
              <w:t>UMA</w:t>
            </w:r>
          </w:p>
        </w:tc>
        <w:tc>
          <w:tcPr>
            <w:tcW w:w="1578" w:type="dxa"/>
          </w:tcPr>
          <w:p w14:paraId="25006034" w14:textId="77777777" w:rsidR="00924464" w:rsidRDefault="00924464">
            <w:pPr>
              <w:pStyle w:val="TableParagraph"/>
              <w:spacing w:before="178"/>
              <w:rPr>
                <w:sz w:val="18"/>
              </w:rPr>
            </w:pPr>
          </w:p>
          <w:p w14:paraId="1A77773F" w14:textId="77777777" w:rsidR="00924464" w:rsidRDefault="0083266D">
            <w:pPr>
              <w:pStyle w:val="TableParagraph"/>
              <w:spacing w:before="1"/>
              <w:ind w:left="6"/>
              <w:jc w:val="center"/>
              <w:rPr>
                <w:sz w:val="18"/>
              </w:rPr>
            </w:pPr>
            <w:r>
              <w:rPr>
                <w:sz w:val="18"/>
              </w:rPr>
              <w:t>2</w:t>
            </w:r>
            <w:r>
              <w:rPr>
                <w:spacing w:val="-3"/>
                <w:sz w:val="18"/>
              </w:rPr>
              <w:t xml:space="preserve"> </w:t>
            </w:r>
            <w:r>
              <w:rPr>
                <w:sz w:val="18"/>
              </w:rPr>
              <w:t>días =</w:t>
            </w:r>
            <w:r>
              <w:rPr>
                <w:spacing w:val="-3"/>
                <w:sz w:val="18"/>
              </w:rPr>
              <w:t xml:space="preserve"> </w:t>
            </w:r>
            <w:r>
              <w:rPr>
                <w:sz w:val="18"/>
              </w:rPr>
              <w:t xml:space="preserve">10 </w:t>
            </w:r>
            <w:r>
              <w:rPr>
                <w:spacing w:val="-5"/>
                <w:sz w:val="18"/>
              </w:rPr>
              <w:t>UMA</w:t>
            </w:r>
          </w:p>
        </w:tc>
        <w:tc>
          <w:tcPr>
            <w:tcW w:w="1648" w:type="dxa"/>
          </w:tcPr>
          <w:p w14:paraId="742662E2" w14:textId="77777777" w:rsidR="00924464" w:rsidRDefault="00924464">
            <w:pPr>
              <w:pStyle w:val="TableParagraph"/>
              <w:spacing w:before="73"/>
              <w:rPr>
                <w:sz w:val="18"/>
              </w:rPr>
            </w:pPr>
          </w:p>
          <w:p w14:paraId="7FAC5E60" w14:textId="77777777" w:rsidR="00924464" w:rsidRDefault="0083266D">
            <w:pPr>
              <w:pStyle w:val="TableParagraph"/>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15 </w:t>
            </w:r>
            <w:r>
              <w:rPr>
                <w:spacing w:val="-4"/>
                <w:sz w:val="18"/>
              </w:rPr>
              <w:t>UMA</w:t>
            </w:r>
          </w:p>
        </w:tc>
        <w:tc>
          <w:tcPr>
            <w:tcW w:w="1520" w:type="dxa"/>
          </w:tcPr>
          <w:p w14:paraId="12AD86D5" w14:textId="77777777" w:rsidR="00924464" w:rsidRDefault="00924464">
            <w:pPr>
              <w:pStyle w:val="TableParagraph"/>
              <w:spacing w:before="73"/>
              <w:rPr>
                <w:sz w:val="18"/>
              </w:rPr>
            </w:pPr>
          </w:p>
          <w:p w14:paraId="261A59E5" w14:textId="77777777" w:rsidR="00924464" w:rsidRDefault="0083266D">
            <w:pPr>
              <w:pStyle w:val="TableParagraph"/>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25 </w:t>
            </w:r>
            <w:r>
              <w:rPr>
                <w:spacing w:val="-4"/>
                <w:sz w:val="18"/>
              </w:rPr>
              <w:t>UMA</w:t>
            </w:r>
          </w:p>
        </w:tc>
        <w:tc>
          <w:tcPr>
            <w:tcW w:w="1561" w:type="dxa"/>
          </w:tcPr>
          <w:p w14:paraId="5BF768BA" w14:textId="77777777" w:rsidR="00924464" w:rsidRDefault="00924464">
            <w:pPr>
              <w:pStyle w:val="TableParagraph"/>
              <w:spacing w:before="73"/>
              <w:rPr>
                <w:sz w:val="18"/>
              </w:rPr>
            </w:pPr>
          </w:p>
          <w:p w14:paraId="3D798CCD" w14:textId="77777777" w:rsidR="00924464" w:rsidRDefault="0083266D">
            <w:pPr>
              <w:pStyle w:val="TableParagraph"/>
              <w:ind w:left="575" w:hanging="476"/>
              <w:rPr>
                <w:sz w:val="18"/>
              </w:rPr>
            </w:pPr>
            <w:r>
              <w:rPr>
                <w:sz w:val="18"/>
              </w:rPr>
              <w:t>11</w:t>
            </w:r>
            <w:r>
              <w:rPr>
                <w:spacing w:val="-10"/>
                <w:sz w:val="18"/>
              </w:rPr>
              <w:t xml:space="preserve"> </w:t>
            </w:r>
            <w:r>
              <w:rPr>
                <w:sz w:val="18"/>
              </w:rPr>
              <w:t>a</w:t>
            </w:r>
            <w:r>
              <w:rPr>
                <w:spacing w:val="-10"/>
                <w:sz w:val="18"/>
              </w:rPr>
              <w:t xml:space="preserve"> </w:t>
            </w:r>
            <w:r>
              <w:rPr>
                <w:sz w:val="18"/>
              </w:rPr>
              <w:t>15</w:t>
            </w:r>
            <w:r>
              <w:rPr>
                <w:spacing w:val="-10"/>
                <w:sz w:val="18"/>
              </w:rPr>
              <w:t xml:space="preserve"> </w:t>
            </w:r>
            <w:r>
              <w:rPr>
                <w:sz w:val="18"/>
              </w:rPr>
              <w:t>días=</w:t>
            </w:r>
            <w:r>
              <w:rPr>
                <w:spacing w:val="-10"/>
                <w:sz w:val="18"/>
              </w:rPr>
              <w:t xml:space="preserve"> </w:t>
            </w:r>
            <w:r>
              <w:rPr>
                <w:sz w:val="18"/>
              </w:rPr>
              <w:t xml:space="preserve">40 </w:t>
            </w:r>
            <w:r>
              <w:rPr>
                <w:spacing w:val="-4"/>
                <w:sz w:val="18"/>
              </w:rPr>
              <w:t>UMA</w:t>
            </w:r>
          </w:p>
        </w:tc>
      </w:tr>
      <w:tr w:rsidR="00924464" w14:paraId="37D6AB03" w14:textId="77777777">
        <w:trPr>
          <w:trHeight w:val="978"/>
        </w:trPr>
        <w:tc>
          <w:tcPr>
            <w:tcW w:w="1904" w:type="dxa"/>
          </w:tcPr>
          <w:p w14:paraId="62EB8CB2" w14:textId="77777777" w:rsidR="00924464" w:rsidRDefault="0083266D">
            <w:pPr>
              <w:pStyle w:val="TableParagraph"/>
              <w:tabs>
                <w:tab w:val="left" w:pos="515"/>
              </w:tabs>
              <w:ind w:left="4"/>
              <w:rPr>
                <w:sz w:val="18"/>
              </w:rPr>
            </w:pPr>
            <w:r>
              <w:rPr>
                <w:spacing w:val="-4"/>
                <w:sz w:val="18"/>
              </w:rPr>
              <w:t>11.</w:t>
            </w:r>
            <w:r>
              <w:rPr>
                <w:sz w:val="18"/>
              </w:rPr>
              <w:tab/>
            </w:r>
            <w:r>
              <w:rPr>
                <w:spacing w:val="-2"/>
                <w:sz w:val="18"/>
              </w:rPr>
              <w:t xml:space="preserve">Publicidad </w:t>
            </w:r>
            <w:r>
              <w:rPr>
                <w:sz w:val="18"/>
              </w:rPr>
              <w:t>temporal</w:t>
            </w:r>
            <w:r>
              <w:rPr>
                <w:spacing w:val="80"/>
                <w:sz w:val="18"/>
              </w:rPr>
              <w:t xml:space="preserve"> </w:t>
            </w:r>
            <w:r>
              <w:rPr>
                <w:sz w:val="18"/>
              </w:rPr>
              <w:t>en</w:t>
            </w:r>
            <w:r>
              <w:rPr>
                <w:spacing w:val="80"/>
                <w:sz w:val="18"/>
              </w:rPr>
              <w:t xml:space="preserve"> </w:t>
            </w:r>
            <w:r>
              <w:rPr>
                <w:sz w:val="18"/>
              </w:rPr>
              <w:t>pantalla publicitaria</w:t>
            </w:r>
            <w:r>
              <w:rPr>
                <w:spacing w:val="80"/>
                <w:sz w:val="18"/>
              </w:rPr>
              <w:t xml:space="preserve"> </w:t>
            </w:r>
            <w:r>
              <w:rPr>
                <w:sz w:val="18"/>
              </w:rPr>
              <w:t>móvil</w:t>
            </w:r>
            <w:r>
              <w:rPr>
                <w:spacing w:val="80"/>
                <w:sz w:val="18"/>
              </w:rPr>
              <w:t xml:space="preserve"> </w:t>
            </w:r>
            <w:r>
              <w:rPr>
                <w:sz w:val="18"/>
              </w:rPr>
              <w:t xml:space="preserve">por </w:t>
            </w:r>
            <w:r>
              <w:rPr>
                <w:spacing w:val="-2"/>
                <w:sz w:val="18"/>
              </w:rPr>
              <w:t>unidad</w:t>
            </w:r>
          </w:p>
        </w:tc>
        <w:tc>
          <w:tcPr>
            <w:tcW w:w="1191" w:type="dxa"/>
          </w:tcPr>
          <w:p w14:paraId="0181698D" w14:textId="77777777" w:rsidR="00924464" w:rsidRDefault="00924464">
            <w:pPr>
              <w:pStyle w:val="TableParagraph"/>
              <w:spacing w:before="178"/>
              <w:rPr>
                <w:sz w:val="18"/>
              </w:rPr>
            </w:pPr>
          </w:p>
          <w:p w14:paraId="5CBAF461" w14:textId="77777777" w:rsidR="00924464" w:rsidRDefault="0083266D">
            <w:pPr>
              <w:pStyle w:val="TableParagraph"/>
              <w:ind w:left="8"/>
              <w:jc w:val="center"/>
              <w:rPr>
                <w:sz w:val="18"/>
              </w:rPr>
            </w:pPr>
            <w:r>
              <w:rPr>
                <w:sz w:val="18"/>
              </w:rPr>
              <w:t>1</w:t>
            </w:r>
            <w:r>
              <w:rPr>
                <w:spacing w:val="-3"/>
                <w:sz w:val="18"/>
              </w:rPr>
              <w:t xml:space="preserve"> </w:t>
            </w:r>
            <w:r>
              <w:rPr>
                <w:sz w:val="18"/>
              </w:rPr>
              <w:t>día =</w:t>
            </w:r>
            <w:r>
              <w:rPr>
                <w:spacing w:val="-1"/>
                <w:sz w:val="18"/>
              </w:rPr>
              <w:t xml:space="preserve"> </w:t>
            </w:r>
            <w:r>
              <w:rPr>
                <w:sz w:val="18"/>
              </w:rPr>
              <w:t>8</w:t>
            </w:r>
            <w:r>
              <w:rPr>
                <w:spacing w:val="-2"/>
                <w:sz w:val="18"/>
              </w:rPr>
              <w:t xml:space="preserve"> </w:t>
            </w:r>
            <w:r>
              <w:rPr>
                <w:spacing w:val="-5"/>
                <w:sz w:val="18"/>
              </w:rPr>
              <w:t>UMA</w:t>
            </w:r>
          </w:p>
        </w:tc>
        <w:tc>
          <w:tcPr>
            <w:tcW w:w="1578" w:type="dxa"/>
          </w:tcPr>
          <w:p w14:paraId="0B3E02E3" w14:textId="77777777" w:rsidR="00924464" w:rsidRDefault="00924464">
            <w:pPr>
              <w:pStyle w:val="TableParagraph"/>
              <w:spacing w:before="178"/>
              <w:rPr>
                <w:sz w:val="18"/>
              </w:rPr>
            </w:pPr>
          </w:p>
          <w:p w14:paraId="65016EA4" w14:textId="77777777" w:rsidR="00924464" w:rsidRDefault="0083266D">
            <w:pPr>
              <w:pStyle w:val="TableParagraph"/>
              <w:ind w:left="6"/>
              <w:jc w:val="center"/>
              <w:rPr>
                <w:sz w:val="18"/>
              </w:rPr>
            </w:pPr>
            <w:r>
              <w:rPr>
                <w:sz w:val="18"/>
              </w:rPr>
              <w:t>2</w:t>
            </w:r>
            <w:r>
              <w:rPr>
                <w:spacing w:val="-3"/>
                <w:sz w:val="18"/>
              </w:rPr>
              <w:t xml:space="preserve"> </w:t>
            </w:r>
            <w:r>
              <w:rPr>
                <w:sz w:val="18"/>
              </w:rPr>
              <w:t>días =</w:t>
            </w:r>
            <w:r>
              <w:rPr>
                <w:spacing w:val="-3"/>
                <w:sz w:val="18"/>
              </w:rPr>
              <w:t xml:space="preserve"> </w:t>
            </w:r>
            <w:r>
              <w:rPr>
                <w:sz w:val="18"/>
              </w:rPr>
              <w:t xml:space="preserve">12 </w:t>
            </w:r>
            <w:r>
              <w:rPr>
                <w:spacing w:val="-5"/>
                <w:sz w:val="18"/>
              </w:rPr>
              <w:t>UMA</w:t>
            </w:r>
          </w:p>
        </w:tc>
        <w:tc>
          <w:tcPr>
            <w:tcW w:w="1648" w:type="dxa"/>
          </w:tcPr>
          <w:p w14:paraId="02FE81EB" w14:textId="77777777" w:rsidR="00924464" w:rsidRDefault="00924464">
            <w:pPr>
              <w:pStyle w:val="TableParagraph"/>
              <w:spacing w:before="75"/>
              <w:rPr>
                <w:sz w:val="18"/>
              </w:rPr>
            </w:pPr>
          </w:p>
          <w:p w14:paraId="78CABCE7" w14:textId="77777777" w:rsidR="00924464" w:rsidRDefault="0083266D">
            <w:pPr>
              <w:pStyle w:val="TableParagraph"/>
              <w:ind w:left="619" w:hanging="396"/>
              <w:rPr>
                <w:sz w:val="18"/>
              </w:rPr>
            </w:pPr>
            <w:r>
              <w:rPr>
                <w:sz w:val="18"/>
              </w:rPr>
              <w:t>3</w:t>
            </w:r>
            <w:r>
              <w:rPr>
                <w:spacing w:val="-7"/>
                <w:sz w:val="18"/>
              </w:rPr>
              <w:t xml:space="preserve"> </w:t>
            </w:r>
            <w:r>
              <w:rPr>
                <w:sz w:val="18"/>
              </w:rPr>
              <w:t>a</w:t>
            </w:r>
            <w:r>
              <w:rPr>
                <w:spacing w:val="-9"/>
                <w:sz w:val="18"/>
              </w:rPr>
              <w:t xml:space="preserve"> </w:t>
            </w:r>
            <w:r>
              <w:rPr>
                <w:sz w:val="18"/>
              </w:rPr>
              <w:t>4</w:t>
            </w:r>
            <w:r>
              <w:rPr>
                <w:spacing w:val="-9"/>
                <w:sz w:val="18"/>
              </w:rPr>
              <w:t xml:space="preserve"> </w:t>
            </w:r>
            <w:r>
              <w:rPr>
                <w:sz w:val="18"/>
              </w:rPr>
              <w:t>días</w:t>
            </w:r>
            <w:r>
              <w:rPr>
                <w:spacing w:val="-7"/>
                <w:sz w:val="18"/>
              </w:rPr>
              <w:t xml:space="preserve"> </w:t>
            </w:r>
            <w:r>
              <w:rPr>
                <w:sz w:val="18"/>
              </w:rPr>
              <w:t>=</w:t>
            </w:r>
            <w:r>
              <w:rPr>
                <w:spacing w:val="-9"/>
                <w:sz w:val="18"/>
              </w:rPr>
              <w:t xml:space="preserve"> </w:t>
            </w:r>
            <w:r>
              <w:rPr>
                <w:sz w:val="18"/>
              </w:rPr>
              <w:t xml:space="preserve">18 </w:t>
            </w:r>
            <w:r>
              <w:rPr>
                <w:spacing w:val="-4"/>
                <w:sz w:val="18"/>
              </w:rPr>
              <w:t>UMA</w:t>
            </w:r>
          </w:p>
        </w:tc>
        <w:tc>
          <w:tcPr>
            <w:tcW w:w="1520" w:type="dxa"/>
          </w:tcPr>
          <w:p w14:paraId="14BDF464" w14:textId="77777777" w:rsidR="00924464" w:rsidRDefault="00924464">
            <w:pPr>
              <w:pStyle w:val="TableParagraph"/>
              <w:spacing w:before="75"/>
              <w:rPr>
                <w:sz w:val="18"/>
              </w:rPr>
            </w:pPr>
          </w:p>
          <w:p w14:paraId="56555E4B" w14:textId="77777777" w:rsidR="00924464" w:rsidRDefault="0083266D">
            <w:pPr>
              <w:pStyle w:val="TableParagraph"/>
              <w:ind w:left="556" w:right="-15" w:hanging="454"/>
              <w:rPr>
                <w:sz w:val="18"/>
              </w:rPr>
            </w:pPr>
            <w:r>
              <w:rPr>
                <w:sz w:val="18"/>
              </w:rPr>
              <w:t>5</w:t>
            </w:r>
            <w:r>
              <w:rPr>
                <w:spacing w:val="-5"/>
                <w:sz w:val="18"/>
              </w:rPr>
              <w:t xml:space="preserve"> </w:t>
            </w:r>
            <w:r>
              <w:rPr>
                <w:sz w:val="18"/>
              </w:rPr>
              <w:t>a</w:t>
            </w:r>
            <w:r>
              <w:rPr>
                <w:spacing w:val="-5"/>
                <w:sz w:val="18"/>
              </w:rPr>
              <w:t xml:space="preserve"> </w:t>
            </w:r>
            <w:r>
              <w:rPr>
                <w:sz w:val="18"/>
              </w:rPr>
              <w:t>10</w:t>
            </w:r>
            <w:r>
              <w:rPr>
                <w:spacing w:val="-7"/>
                <w:sz w:val="18"/>
              </w:rPr>
              <w:t xml:space="preserve"> </w:t>
            </w:r>
            <w:r>
              <w:rPr>
                <w:sz w:val="18"/>
              </w:rPr>
              <w:t>días</w:t>
            </w:r>
            <w:r>
              <w:rPr>
                <w:spacing w:val="-7"/>
                <w:sz w:val="18"/>
              </w:rPr>
              <w:t xml:space="preserve"> </w:t>
            </w:r>
            <w:r>
              <w:rPr>
                <w:sz w:val="18"/>
              </w:rPr>
              <w:t>=</w:t>
            </w:r>
            <w:r>
              <w:rPr>
                <w:spacing w:val="-8"/>
                <w:sz w:val="18"/>
              </w:rPr>
              <w:t xml:space="preserve"> </w:t>
            </w:r>
            <w:r>
              <w:rPr>
                <w:sz w:val="18"/>
              </w:rPr>
              <w:t xml:space="preserve">28 </w:t>
            </w:r>
            <w:r>
              <w:rPr>
                <w:spacing w:val="-4"/>
                <w:sz w:val="18"/>
              </w:rPr>
              <w:t>UMA</w:t>
            </w:r>
          </w:p>
        </w:tc>
        <w:tc>
          <w:tcPr>
            <w:tcW w:w="1561" w:type="dxa"/>
          </w:tcPr>
          <w:p w14:paraId="240F4567" w14:textId="77777777" w:rsidR="00924464" w:rsidRDefault="0083266D">
            <w:pPr>
              <w:pStyle w:val="TableParagraph"/>
              <w:tabs>
                <w:tab w:val="left" w:pos="675"/>
                <w:tab w:val="right" w:pos="1386"/>
              </w:tabs>
              <w:spacing w:before="282" w:line="207" w:lineRule="exact"/>
              <w:ind w:left="164"/>
              <w:rPr>
                <w:sz w:val="18"/>
              </w:rPr>
            </w:pPr>
            <w:r>
              <w:rPr>
                <w:spacing w:val="-5"/>
                <w:sz w:val="18"/>
              </w:rPr>
              <w:t>11</w:t>
            </w:r>
            <w:r>
              <w:rPr>
                <w:sz w:val="18"/>
              </w:rPr>
              <w:tab/>
            </w:r>
            <w:r>
              <w:rPr>
                <w:spacing w:val="-10"/>
                <w:sz w:val="18"/>
              </w:rPr>
              <w:t>a</w:t>
            </w:r>
            <w:r>
              <w:rPr>
                <w:sz w:val="18"/>
              </w:rPr>
              <w:tab/>
            </w:r>
            <w:r>
              <w:rPr>
                <w:spacing w:val="-5"/>
                <w:sz w:val="18"/>
              </w:rPr>
              <w:t>15</w:t>
            </w:r>
          </w:p>
          <w:p w14:paraId="78E6584E" w14:textId="77777777" w:rsidR="00924464" w:rsidRDefault="0083266D">
            <w:pPr>
              <w:pStyle w:val="TableParagraph"/>
              <w:spacing w:line="207" w:lineRule="exact"/>
              <w:ind w:left="219"/>
              <w:rPr>
                <w:sz w:val="18"/>
              </w:rPr>
            </w:pPr>
            <w:r>
              <w:rPr>
                <w:sz w:val="18"/>
              </w:rPr>
              <w:t>días=</w:t>
            </w:r>
            <w:r>
              <w:rPr>
                <w:spacing w:val="11"/>
                <w:sz w:val="18"/>
              </w:rPr>
              <w:t xml:space="preserve"> </w:t>
            </w:r>
            <w:r>
              <w:rPr>
                <w:spacing w:val="-4"/>
                <w:sz w:val="18"/>
              </w:rPr>
              <w:t>42UMA</w:t>
            </w:r>
          </w:p>
        </w:tc>
      </w:tr>
    </w:tbl>
    <w:p w14:paraId="416B638A" w14:textId="77777777" w:rsidR="00924464" w:rsidRDefault="00924464">
      <w:pPr>
        <w:pStyle w:val="Textoindependiente"/>
        <w:spacing w:before="105"/>
      </w:pPr>
    </w:p>
    <w:p w14:paraId="4FD6699E" w14:textId="77777777" w:rsidR="00924464" w:rsidRDefault="0083266D">
      <w:pPr>
        <w:pStyle w:val="Textoindependiente"/>
        <w:ind w:left="982" w:right="45"/>
        <w:jc w:val="both"/>
      </w:pPr>
      <w:r>
        <w:t>Las personas físicas o morales que organicen un espectáculo o evento, o aquellas interesadas en la obtención de permisos, para la colocación de publicidad temporal en este municipio, habrán de depositar, dentro de los quince días naturales antes de la cele</w:t>
      </w:r>
      <w:r>
        <w:t>bración del espectáculo o evento, una garantía para asegurar el cumplimiento del dictamen</w:t>
      </w:r>
      <w:r>
        <w:rPr>
          <w:spacing w:val="-11"/>
        </w:rPr>
        <w:t xml:space="preserve"> </w:t>
      </w:r>
      <w:r>
        <w:t>o</w:t>
      </w:r>
      <w:r>
        <w:rPr>
          <w:spacing w:val="-11"/>
        </w:rPr>
        <w:t xml:space="preserve"> </w:t>
      </w:r>
      <w:r>
        <w:t>permiso,</w:t>
      </w:r>
      <w:r>
        <w:rPr>
          <w:spacing w:val="-11"/>
        </w:rPr>
        <w:t xml:space="preserve"> </w:t>
      </w:r>
      <w:r>
        <w:t>en</w:t>
      </w:r>
      <w:r>
        <w:rPr>
          <w:spacing w:val="-14"/>
        </w:rPr>
        <w:t xml:space="preserve"> </w:t>
      </w:r>
      <w:r>
        <w:t>materia</w:t>
      </w:r>
      <w:r>
        <w:rPr>
          <w:spacing w:val="-6"/>
        </w:rPr>
        <w:t xml:space="preserve"> </w:t>
      </w:r>
      <w:r>
        <w:t>de</w:t>
      </w:r>
      <w:r>
        <w:rPr>
          <w:spacing w:val="-11"/>
        </w:rPr>
        <w:t xml:space="preserve"> </w:t>
      </w:r>
      <w:r>
        <w:t>publicidad</w:t>
      </w:r>
      <w:r>
        <w:rPr>
          <w:spacing w:val="-8"/>
        </w:rPr>
        <w:t xml:space="preserve"> </w:t>
      </w:r>
      <w:r>
        <w:t>correspondiente,</w:t>
      </w:r>
      <w:r>
        <w:rPr>
          <w:spacing w:val="-7"/>
        </w:rPr>
        <w:t xml:space="preserve"> </w:t>
      </w:r>
      <w:r>
        <w:t>expedido</w:t>
      </w:r>
      <w:r>
        <w:rPr>
          <w:spacing w:val="-8"/>
        </w:rPr>
        <w:t xml:space="preserve"> </w:t>
      </w:r>
      <w:r>
        <w:t>por</w:t>
      </w:r>
      <w:r>
        <w:rPr>
          <w:spacing w:val="-8"/>
        </w:rPr>
        <w:t xml:space="preserve"> </w:t>
      </w:r>
      <w:r>
        <w:t>la</w:t>
      </w:r>
      <w:r>
        <w:rPr>
          <w:spacing w:val="-11"/>
        </w:rPr>
        <w:t xml:space="preserve"> </w:t>
      </w:r>
      <w:r>
        <w:t>autoridad municipal. Esta garantía podrá recuperarse parcial o totalmente una vez finalizado el e</w:t>
      </w:r>
      <w:r>
        <w:t>spectáculo</w:t>
      </w:r>
      <w:r>
        <w:rPr>
          <w:spacing w:val="-10"/>
        </w:rPr>
        <w:t xml:space="preserve"> </w:t>
      </w:r>
      <w:r>
        <w:t>o</w:t>
      </w:r>
      <w:r>
        <w:rPr>
          <w:spacing w:val="-11"/>
        </w:rPr>
        <w:t xml:space="preserve"> </w:t>
      </w:r>
      <w:r>
        <w:t>evento,</w:t>
      </w:r>
      <w:r>
        <w:rPr>
          <w:spacing w:val="-10"/>
        </w:rPr>
        <w:t xml:space="preserve"> </w:t>
      </w:r>
      <w:r>
        <w:t>o</w:t>
      </w:r>
      <w:r>
        <w:rPr>
          <w:spacing w:val="-11"/>
        </w:rPr>
        <w:t xml:space="preserve"> </w:t>
      </w:r>
      <w:r>
        <w:t>en</w:t>
      </w:r>
      <w:r>
        <w:rPr>
          <w:spacing w:val="-11"/>
        </w:rPr>
        <w:t xml:space="preserve"> </w:t>
      </w:r>
      <w:r>
        <w:t>su</w:t>
      </w:r>
      <w:r>
        <w:rPr>
          <w:spacing w:val="-8"/>
        </w:rPr>
        <w:t xml:space="preserve"> </w:t>
      </w:r>
      <w:r>
        <w:t>caso,</w:t>
      </w:r>
      <w:r>
        <w:rPr>
          <w:spacing w:val="-10"/>
        </w:rPr>
        <w:t xml:space="preserve"> </w:t>
      </w:r>
      <w:r>
        <w:t>al</w:t>
      </w:r>
      <w:r>
        <w:rPr>
          <w:spacing w:val="-10"/>
        </w:rPr>
        <w:t xml:space="preserve"> </w:t>
      </w:r>
      <w:r>
        <w:t>fin</w:t>
      </w:r>
      <w:r>
        <w:rPr>
          <w:spacing w:val="-11"/>
        </w:rPr>
        <w:t xml:space="preserve"> </w:t>
      </w:r>
      <w:r>
        <w:t>de</w:t>
      </w:r>
      <w:r>
        <w:rPr>
          <w:spacing w:val="-11"/>
        </w:rPr>
        <w:t xml:space="preserve"> </w:t>
      </w:r>
      <w:r>
        <w:t>la</w:t>
      </w:r>
      <w:r>
        <w:rPr>
          <w:spacing w:val="-8"/>
        </w:rPr>
        <w:t xml:space="preserve"> </w:t>
      </w:r>
      <w:r>
        <w:t>vigencia</w:t>
      </w:r>
      <w:r>
        <w:rPr>
          <w:spacing w:val="-11"/>
        </w:rPr>
        <w:t xml:space="preserve"> </w:t>
      </w:r>
      <w:r>
        <w:t>del</w:t>
      </w:r>
      <w:r>
        <w:rPr>
          <w:spacing w:val="-11"/>
        </w:rPr>
        <w:t xml:space="preserve"> </w:t>
      </w:r>
      <w:r>
        <w:t>permiso</w:t>
      </w:r>
      <w:r>
        <w:rPr>
          <w:spacing w:val="-10"/>
        </w:rPr>
        <w:t xml:space="preserve"> </w:t>
      </w:r>
      <w:r>
        <w:t>respectivo,</w:t>
      </w:r>
      <w:r>
        <w:rPr>
          <w:spacing w:val="-10"/>
        </w:rPr>
        <w:t xml:space="preserve"> </w:t>
      </w:r>
      <w:r>
        <w:t>siemprey cuando</w:t>
      </w:r>
      <w:r>
        <w:rPr>
          <w:spacing w:val="-1"/>
        </w:rPr>
        <w:t xml:space="preserve"> </w:t>
      </w:r>
      <w:r>
        <w:t>éste</w:t>
      </w:r>
      <w:r>
        <w:rPr>
          <w:spacing w:val="-2"/>
        </w:rPr>
        <w:t xml:space="preserve"> </w:t>
      </w:r>
      <w:r>
        <w:t>haya sido</w:t>
      </w:r>
      <w:r>
        <w:rPr>
          <w:spacing w:val="-2"/>
        </w:rPr>
        <w:t xml:space="preserve"> </w:t>
      </w:r>
      <w:r>
        <w:t>cumplido</w:t>
      </w:r>
      <w:r>
        <w:rPr>
          <w:spacing w:val="-3"/>
        </w:rPr>
        <w:t xml:space="preserve"> </w:t>
      </w:r>
      <w:r>
        <w:t>bajo</w:t>
      </w:r>
      <w:r>
        <w:rPr>
          <w:spacing w:val="-3"/>
        </w:rPr>
        <w:t xml:space="preserve"> </w:t>
      </w:r>
      <w:r>
        <w:t>las condicionantes</w:t>
      </w:r>
      <w:r>
        <w:rPr>
          <w:spacing w:val="-3"/>
        </w:rPr>
        <w:t xml:space="preserve"> </w:t>
      </w:r>
      <w:r>
        <w:t>establecidas</w:t>
      </w:r>
      <w:r>
        <w:rPr>
          <w:spacing w:val="-1"/>
        </w:rPr>
        <w:t xml:space="preserve"> </w:t>
      </w:r>
      <w:r>
        <w:t>en</w:t>
      </w:r>
      <w:r>
        <w:rPr>
          <w:spacing w:val="-2"/>
        </w:rPr>
        <w:t xml:space="preserve"> </w:t>
      </w:r>
      <w:r>
        <w:t>tiempo y forma y</w:t>
      </w:r>
      <w:r>
        <w:rPr>
          <w:spacing w:val="-1"/>
        </w:rPr>
        <w:t xml:space="preserve"> </w:t>
      </w:r>
      <w:r>
        <w:t>el</w:t>
      </w:r>
      <w:r>
        <w:rPr>
          <w:spacing w:val="-1"/>
        </w:rPr>
        <w:t xml:space="preserve"> </w:t>
      </w:r>
      <w:r>
        <w:t>pago total</w:t>
      </w:r>
      <w:r>
        <w:rPr>
          <w:spacing w:val="-1"/>
        </w:rPr>
        <w:t xml:space="preserve"> </w:t>
      </w:r>
      <w:r>
        <w:t>del</w:t>
      </w:r>
      <w:r>
        <w:rPr>
          <w:spacing w:val="-1"/>
        </w:rPr>
        <w:t xml:space="preserve"> </w:t>
      </w:r>
      <w:r>
        <w:t>derecho haya sido cubierto, así como previa acreditación del retiro de dicha</w:t>
      </w:r>
      <w:r>
        <w:rPr>
          <w:spacing w:val="-16"/>
        </w:rPr>
        <w:t xml:space="preserve"> </w:t>
      </w:r>
      <w:r>
        <w:t>publicidad.</w:t>
      </w:r>
      <w:r>
        <w:rPr>
          <w:spacing w:val="-17"/>
        </w:rPr>
        <w:t xml:space="preserve"> </w:t>
      </w:r>
      <w:r>
        <w:t>A</w:t>
      </w:r>
      <w:r>
        <w:rPr>
          <w:spacing w:val="-17"/>
        </w:rPr>
        <w:t xml:space="preserve"> </w:t>
      </w:r>
      <w:r>
        <w:t>partir</w:t>
      </w:r>
      <w:r>
        <w:rPr>
          <w:spacing w:val="-15"/>
        </w:rPr>
        <w:t xml:space="preserve"> </w:t>
      </w:r>
      <w:r>
        <w:t>de</w:t>
      </w:r>
      <w:r>
        <w:rPr>
          <w:spacing w:val="-14"/>
        </w:rPr>
        <w:t xml:space="preserve"> </w:t>
      </w:r>
      <w:r>
        <w:t>la</w:t>
      </w:r>
      <w:r>
        <w:rPr>
          <w:spacing w:val="-14"/>
        </w:rPr>
        <w:t xml:space="preserve"> </w:t>
      </w:r>
      <w:r>
        <w:t>fecha</w:t>
      </w:r>
      <w:r>
        <w:rPr>
          <w:spacing w:val="-16"/>
        </w:rPr>
        <w:t xml:space="preserve"> </w:t>
      </w:r>
      <w:r>
        <w:t>en</w:t>
      </w:r>
      <w:r>
        <w:rPr>
          <w:spacing w:val="-14"/>
        </w:rPr>
        <w:t xml:space="preserve"> </w:t>
      </w:r>
      <w:r>
        <w:t>que</w:t>
      </w:r>
      <w:r>
        <w:rPr>
          <w:spacing w:val="-16"/>
        </w:rPr>
        <w:t xml:space="preserve"> </w:t>
      </w:r>
      <w:r>
        <w:t>finaliza</w:t>
      </w:r>
      <w:r>
        <w:rPr>
          <w:spacing w:val="-17"/>
        </w:rPr>
        <w:t xml:space="preserve"> </w:t>
      </w:r>
      <w:r>
        <w:t>el</w:t>
      </w:r>
      <w:r>
        <w:rPr>
          <w:spacing w:val="-15"/>
        </w:rPr>
        <w:t xml:space="preserve"> </w:t>
      </w:r>
      <w:r>
        <w:t>evento</w:t>
      </w:r>
      <w:r>
        <w:rPr>
          <w:spacing w:val="-16"/>
        </w:rPr>
        <w:t xml:space="preserve"> </w:t>
      </w:r>
      <w:r>
        <w:t>o</w:t>
      </w:r>
      <w:r>
        <w:rPr>
          <w:spacing w:val="-16"/>
        </w:rPr>
        <w:t xml:space="preserve"> </w:t>
      </w:r>
      <w:r>
        <w:t>permiso</w:t>
      </w:r>
      <w:r>
        <w:rPr>
          <w:spacing w:val="-8"/>
        </w:rPr>
        <w:t xml:space="preserve"> </w:t>
      </w:r>
      <w:r>
        <w:t>respectivo,</w:t>
      </w:r>
      <w:r>
        <w:rPr>
          <w:spacing w:val="-14"/>
        </w:rPr>
        <w:t xml:space="preserve"> </w:t>
      </w:r>
      <w:r>
        <w:t>según corresponda,</w:t>
      </w:r>
      <w:r>
        <w:rPr>
          <w:spacing w:val="-6"/>
        </w:rPr>
        <w:t xml:space="preserve"> </w:t>
      </w:r>
      <w:r>
        <w:t>y</w:t>
      </w:r>
      <w:r>
        <w:rPr>
          <w:spacing w:val="-7"/>
        </w:rPr>
        <w:t xml:space="preserve"> </w:t>
      </w:r>
      <w:r>
        <w:t>dentro</w:t>
      </w:r>
      <w:r>
        <w:rPr>
          <w:spacing w:val="-9"/>
        </w:rPr>
        <w:t xml:space="preserve"> </w:t>
      </w:r>
      <w:r>
        <w:t>de</w:t>
      </w:r>
      <w:r>
        <w:rPr>
          <w:spacing w:val="-6"/>
        </w:rPr>
        <w:t xml:space="preserve"> </w:t>
      </w:r>
      <w:r>
        <w:t>los</w:t>
      </w:r>
      <w:r>
        <w:rPr>
          <w:spacing w:val="-6"/>
        </w:rPr>
        <w:t xml:space="preserve"> </w:t>
      </w:r>
      <w:r>
        <w:t>quince</w:t>
      </w:r>
      <w:r>
        <w:rPr>
          <w:spacing w:val="-6"/>
        </w:rPr>
        <w:t xml:space="preserve"> </w:t>
      </w:r>
      <w:r>
        <w:t>días</w:t>
      </w:r>
      <w:r>
        <w:rPr>
          <w:spacing w:val="-7"/>
        </w:rPr>
        <w:t xml:space="preserve"> </w:t>
      </w:r>
      <w:r>
        <w:t>naturales</w:t>
      </w:r>
      <w:r>
        <w:rPr>
          <w:spacing w:val="-7"/>
        </w:rPr>
        <w:t xml:space="preserve"> </w:t>
      </w:r>
      <w:r>
        <w:t>posteriores</w:t>
      </w:r>
      <w:r>
        <w:rPr>
          <w:spacing w:val="-9"/>
        </w:rPr>
        <w:t xml:space="preserve"> </w:t>
      </w:r>
      <w:r>
        <w:t>a</w:t>
      </w:r>
      <w:r>
        <w:rPr>
          <w:spacing w:val="-6"/>
        </w:rPr>
        <w:t xml:space="preserve"> </w:t>
      </w:r>
      <w:r>
        <w:t>estafecha,</w:t>
      </w:r>
      <w:r>
        <w:rPr>
          <w:spacing w:val="-6"/>
        </w:rPr>
        <w:t xml:space="preserve"> </w:t>
      </w:r>
      <w:r>
        <w:t>las</w:t>
      </w:r>
      <w:r>
        <w:rPr>
          <w:spacing w:val="-6"/>
        </w:rPr>
        <w:t xml:space="preserve"> </w:t>
      </w:r>
      <w:r>
        <w:t>personas interesadas</w:t>
      </w:r>
      <w:r>
        <w:rPr>
          <w:spacing w:val="-9"/>
        </w:rPr>
        <w:t xml:space="preserve"> </w:t>
      </w:r>
      <w:r>
        <w:t>se</w:t>
      </w:r>
      <w:r>
        <w:rPr>
          <w:spacing w:val="-10"/>
        </w:rPr>
        <w:t xml:space="preserve"> </w:t>
      </w:r>
      <w:r>
        <w:t>presentarán</w:t>
      </w:r>
      <w:r>
        <w:rPr>
          <w:spacing w:val="-8"/>
        </w:rPr>
        <w:t xml:space="preserve"> </w:t>
      </w:r>
      <w:r>
        <w:t>ante</w:t>
      </w:r>
      <w:r>
        <w:rPr>
          <w:spacing w:val="-8"/>
        </w:rPr>
        <w:t xml:space="preserve"> </w:t>
      </w:r>
      <w:r>
        <w:t>la</w:t>
      </w:r>
      <w:r>
        <w:rPr>
          <w:spacing w:val="-10"/>
        </w:rPr>
        <w:t xml:space="preserve"> </w:t>
      </w:r>
      <w:r>
        <w:t>autoridad</w:t>
      </w:r>
      <w:r>
        <w:rPr>
          <w:spacing w:val="-10"/>
        </w:rPr>
        <w:t xml:space="preserve"> </w:t>
      </w:r>
      <w:r>
        <w:t>correspondiente</w:t>
      </w:r>
      <w:r>
        <w:rPr>
          <w:spacing w:val="-8"/>
        </w:rPr>
        <w:t xml:space="preserve"> </w:t>
      </w:r>
      <w:r>
        <w:t>para</w:t>
      </w:r>
      <w:r>
        <w:rPr>
          <w:spacing w:val="-1"/>
        </w:rPr>
        <w:t xml:space="preserve"> </w:t>
      </w:r>
      <w:r>
        <w:t>solicitar</w:t>
      </w:r>
      <w:r>
        <w:rPr>
          <w:spacing w:val="-9"/>
        </w:rPr>
        <w:t xml:space="preserve"> </w:t>
      </w:r>
      <w:r>
        <w:t>la</w:t>
      </w:r>
      <w:r>
        <w:rPr>
          <w:spacing w:val="-8"/>
        </w:rPr>
        <w:t xml:space="preserve"> </w:t>
      </w:r>
      <w:r>
        <w:t>devolución de dicha garantía.</w:t>
      </w:r>
    </w:p>
    <w:p w14:paraId="6F9EACFC" w14:textId="77777777" w:rsidR="00924464" w:rsidRDefault="0083266D">
      <w:pPr>
        <w:pStyle w:val="Textoindependiente"/>
        <w:spacing w:before="92"/>
        <w:ind w:left="982"/>
        <w:jc w:val="both"/>
      </w:pPr>
      <w:r>
        <w:t>Las</w:t>
      </w:r>
      <w:r>
        <w:rPr>
          <w:spacing w:val="-4"/>
        </w:rPr>
        <w:t xml:space="preserve"> </w:t>
      </w:r>
      <w:r>
        <w:t>garantías</w:t>
      </w:r>
      <w:r>
        <w:rPr>
          <w:spacing w:val="-4"/>
        </w:rPr>
        <w:t xml:space="preserve"> </w:t>
      </w:r>
      <w:r>
        <w:t>serán</w:t>
      </w:r>
      <w:r>
        <w:rPr>
          <w:spacing w:val="-7"/>
        </w:rPr>
        <w:t xml:space="preserve"> </w:t>
      </w:r>
      <w:r>
        <w:t>requeridas</w:t>
      </w:r>
      <w:r>
        <w:rPr>
          <w:spacing w:val="-4"/>
        </w:rPr>
        <w:t xml:space="preserve"> </w:t>
      </w:r>
      <w:r>
        <w:t>de</w:t>
      </w:r>
      <w:r>
        <w:rPr>
          <w:spacing w:val="-4"/>
        </w:rPr>
        <w:t xml:space="preserve"> </w:t>
      </w:r>
      <w:r>
        <w:t>acuerdo</w:t>
      </w:r>
      <w:r>
        <w:rPr>
          <w:spacing w:val="-8"/>
        </w:rPr>
        <w:t xml:space="preserve"> </w:t>
      </w:r>
      <w:r>
        <w:t>a</w:t>
      </w:r>
      <w:r>
        <w:rPr>
          <w:spacing w:val="-4"/>
        </w:rPr>
        <w:t xml:space="preserve"> </w:t>
      </w:r>
      <w:r>
        <w:t>la</w:t>
      </w:r>
      <w:r>
        <w:rPr>
          <w:spacing w:val="-4"/>
        </w:rPr>
        <w:t xml:space="preserve"> </w:t>
      </w:r>
      <w:r>
        <w:t>siguiente</w:t>
      </w:r>
      <w:r>
        <w:rPr>
          <w:spacing w:val="-4"/>
        </w:rPr>
        <w:t xml:space="preserve"> </w:t>
      </w:r>
      <w:r>
        <w:rPr>
          <w:spacing w:val="-2"/>
        </w:rPr>
        <w:t>tabla:</w:t>
      </w:r>
    </w:p>
    <w:p w14:paraId="355F308A" w14:textId="77777777" w:rsidR="00924464" w:rsidRDefault="00924464">
      <w:pPr>
        <w:pStyle w:val="Textoindependiente"/>
        <w:spacing w:before="5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2537"/>
        <w:gridCol w:w="2143"/>
      </w:tblGrid>
      <w:tr w:rsidR="00924464" w14:paraId="6E1862D1" w14:textId="77777777">
        <w:trPr>
          <w:trHeight w:val="712"/>
        </w:trPr>
        <w:tc>
          <w:tcPr>
            <w:tcW w:w="9397" w:type="dxa"/>
            <w:gridSpan w:val="3"/>
          </w:tcPr>
          <w:p w14:paraId="1FD5F4AD" w14:textId="77777777" w:rsidR="00924464" w:rsidRDefault="0083266D">
            <w:pPr>
              <w:pStyle w:val="TableParagraph"/>
              <w:ind w:left="4"/>
              <w:rPr>
                <w:rFonts w:ascii="Arial" w:hAnsi="Arial"/>
                <w:b/>
                <w:sz w:val="18"/>
              </w:rPr>
            </w:pPr>
            <w:r>
              <w:rPr>
                <w:rFonts w:ascii="Arial" w:hAnsi="Arial"/>
                <w:b/>
                <w:sz w:val="18"/>
              </w:rPr>
              <w:t>V.</w:t>
            </w:r>
            <w:r>
              <w:rPr>
                <w:rFonts w:ascii="Arial" w:hAnsi="Arial"/>
                <w:b/>
                <w:spacing w:val="80"/>
                <w:sz w:val="18"/>
              </w:rPr>
              <w:t xml:space="preserve"> </w:t>
            </w:r>
            <w:r>
              <w:rPr>
                <w:rFonts w:ascii="Arial" w:hAnsi="Arial"/>
                <w:b/>
                <w:sz w:val="18"/>
              </w:rPr>
              <w:t>GARANTÍAS</w:t>
            </w:r>
            <w:r>
              <w:rPr>
                <w:rFonts w:ascii="Arial" w:hAnsi="Arial"/>
                <w:b/>
                <w:spacing w:val="40"/>
                <w:sz w:val="18"/>
              </w:rPr>
              <w:t xml:space="preserve"> </w:t>
            </w:r>
            <w:r>
              <w:rPr>
                <w:rFonts w:ascii="Arial" w:hAnsi="Arial"/>
                <w:b/>
                <w:sz w:val="18"/>
              </w:rPr>
              <w:t>POR</w:t>
            </w:r>
            <w:r>
              <w:rPr>
                <w:rFonts w:ascii="Arial" w:hAnsi="Arial"/>
                <w:b/>
                <w:spacing w:val="40"/>
                <w:sz w:val="18"/>
              </w:rPr>
              <w:t xml:space="preserve"> </w:t>
            </w:r>
            <w:r>
              <w:rPr>
                <w:rFonts w:ascii="Arial" w:hAnsi="Arial"/>
                <w:b/>
                <w:sz w:val="18"/>
              </w:rPr>
              <w:t>DICTAMEN</w:t>
            </w:r>
            <w:r>
              <w:rPr>
                <w:rFonts w:ascii="Arial" w:hAnsi="Arial"/>
                <w:b/>
                <w:spacing w:val="40"/>
                <w:sz w:val="18"/>
              </w:rPr>
              <w:t xml:space="preserve"> </w:t>
            </w:r>
            <w:r>
              <w:rPr>
                <w:rFonts w:ascii="Arial" w:hAnsi="Arial"/>
                <w:b/>
                <w:sz w:val="18"/>
              </w:rPr>
              <w:t>DE</w:t>
            </w:r>
            <w:r>
              <w:rPr>
                <w:rFonts w:ascii="Arial" w:hAnsi="Arial"/>
                <w:b/>
                <w:spacing w:val="40"/>
                <w:sz w:val="18"/>
              </w:rPr>
              <w:t xml:space="preserve"> </w:t>
            </w:r>
            <w:r>
              <w:rPr>
                <w:rFonts w:ascii="Arial" w:hAnsi="Arial"/>
                <w:b/>
                <w:sz w:val="18"/>
              </w:rPr>
              <w:t>PUBLICIDAD</w:t>
            </w:r>
            <w:r>
              <w:rPr>
                <w:rFonts w:ascii="Arial" w:hAnsi="Arial"/>
                <w:b/>
                <w:spacing w:val="40"/>
                <w:sz w:val="18"/>
              </w:rPr>
              <w:t xml:space="preserve"> </w:t>
            </w:r>
            <w:r>
              <w:rPr>
                <w:rFonts w:ascii="Arial" w:hAnsi="Arial"/>
                <w:b/>
                <w:sz w:val="18"/>
              </w:rPr>
              <w:t>PARA</w:t>
            </w:r>
            <w:r>
              <w:rPr>
                <w:rFonts w:ascii="Arial" w:hAnsi="Arial"/>
                <w:b/>
                <w:spacing w:val="40"/>
                <w:sz w:val="18"/>
              </w:rPr>
              <w:t xml:space="preserve"> </w:t>
            </w:r>
            <w:r>
              <w:rPr>
                <w:rFonts w:ascii="Arial" w:hAnsi="Arial"/>
                <w:b/>
                <w:sz w:val="18"/>
              </w:rPr>
              <w:t>ESPECTACULOS</w:t>
            </w:r>
            <w:r>
              <w:rPr>
                <w:rFonts w:ascii="Arial" w:hAnsi="Arial"/>
                <w:b/>
                <w:spacing w:val="40"/>
                <w:sz w:val="18"/>
              </w:rPr>
              <w:t xml:space="preserve"> </w:t>
            </w:r>
            <w:r>
              <w:rPr>
                <w:rFonts w:ascii="Arial" w:hAnsi="Arial"/>
                <w:b/>
                <w:sz w:val="18"/>
              </w:rPr>
              <w:t>O</w:t>
            </w:r>
            <w:r>
              <w:rPr>
                <w:rFonts w:ascii="Arial" w:hAnsi="Arial"/>
                <w:b/>
                <w:spacing w:val="40"/>
                <w:sz w:val="18"/>
              </w:rPr>
              <w:t xml:space="preserve"> </w:t>
            </w:r>
            <w:r>
              <w:rPr>
                <w:rFonts w:ascii="Arial" w:hAnsi="Arial"/>
                <w:b/>
                <w:sz w:val="18"/>
              </w:rPr>
              <w:t>POR</w:t>
            </w:r>
            <w:r>
              <w:rPr>
                <w:rFonts w:ascii="Arial" w:hAnsi="Arial"/>
                <w:b/>
                <w:spacing w:val="40"/>
                <w:sz w:val="18"/>
              </w:rPr>
              <w:t xml:space="preserve"> </w:t>
            </w:r>
            <w:r>
              <w:rPr>
                <w:rFonts w:ascii="Arial" w:hAnsi="Arial"/>
                <w:b/>
                <w:sz w:val="18"/>
              </w:rPr>
              <w:t>PERMISOS</w:t>
            </w:r>
            <w:r>
              <w:rPr>
                <w:rFonts w:ascii="Arial" w:hAnsi="Arial"/>
                <w:b/>
                <w:spacing w:val="40"/>
                <w:sz w:val="18"/>
              </w:rPr>
              <w:t xml:space="preserve"> </w:t>
            </w:r>
            <w:r>
              <w:rPr>
                <w:rFonts w:ascii="Arial" w:hAnsi="Arial"/>
                <w:b/>
                <w:sz w:val="18"/>
              </w:rPr>
              <w:t>PARA</w:t>
            </w:r>
            <w:r>
              <w:rPr>
                <w:rFonts w:ascii="Arial" w:hAnsi="Arial"/>
                <w:b/>
                <w:spacing w:val="40"/>
                <w:sz w:val="18"/>
              </w:rPr>
              <w:t xml:space="preserve"> </w:t>
            </w:r>
            <w:r>
              <w:rPr>
                <w:rFonts w:ascii="Arial" w:hAnsi="Arial"/>
                <w:b/>
                <w:sz w:val="18"/>
              </w:rPr>
              <w:t>LA COLOCACIÓN DE PUBLICIDAD TEMPORAL (CONFORME AL REGLAMENTO EN LA MATERIA).</w:t>
            </w:r>
          </w:p>
        </w:tc>
      </w:tr>
      <w:tr w:rsidR="00924464" w14:paraId="3D4AD8F8" w14:textId="77777777">
        <w:trPr>
          <w:trHeight w:val="753"/>
        </w:trPr>
        <w:tc>
          <w:tcPr>
            <w:tcW w:w="4717" w:type="dxa"/>
          </w:tcPr>
          <w:p w14:paraId="3893E130" w14:textId="77777777" w:rsidR="00924464" w:rsidRDefault="00924464">
            <w:pPr>
              <w:pStyle w:val="TableParagraph"/>
              <w:spacing w:before="65"/>
              <w:rPr>
                <w:sz w:val="18"/>
              </w:rPr>
            </w:pPr>
          </w:p>
          <w:p w14:paraId="1C32D29E" w14:textId="77777777" w:rsidR="00924464" w:rsidRDefault="0083266D">
            <w:pPr>
              <w:pStyle w:val="TableParagraph"/>
              <w:ind w:left="7"/>
              <w:jc w:val="center"/>
              <w:rPr>
                <w:rFonts w:ascii="Arial"/>
                <w:b/>
                <w:sz w:val="18"/>
              </w:rPr>
            </w:pPr>
            <w:r>
              <w:rPr>
                <w:rFonts w:ascii="Arial"/>
                <w:b/>
                <w:spacing w:val="-2"/>
                <w:sz w:val="18"/>
              </w:rPr>
              <w:t>CONCEPTO</w:t>
            </w:r>
          </w:p>
        </w:tc>
        <w:tc>
          <w:tcPr>
            <w:tcW w:w="2537" w:type="dxa"/>
          </w:tcPr>
          <w:p w14:paraId="64C6CB9E" w14:textId="77777777" w:rsidR="00924464" w:rsidRDefault="0083266D">
            <w:pPr>
              <w:pStyle w:val="TableParagraph"/>
              <w:spacing w:before="63"/>
              <w:ind w:left="71" w:right="63" w:firstLine="3"/>
              <w:jc w:val="center"/>
              <w:rPr>
                <w:rFonts w:ascii="Arial" w:hAnsi="Arial"/>
                <w:b/>
                <w:sz w:val="18"/>
              </w:rPr>
            </w:pPr>
            <w:r>
              <w:rPr>
                <w:rFonts w:ascii="Arial" w:hAnsi="Arial"/>
                <w:b/>
                <w:sz w:val="18"/>
              </w:rPr>
              <w:t>FIANZA POR DICTAMEN PARA</w:t>
            </w:r>
            <w:r>
              <w:rPr>
                <w:rFonts w:ascii="Arial" w:hAnsi="Arial"/>
                <w:b/>
                <w:spacing w:val="-13"/>
                <w:sz w:val="18"/>
              </w:rPr>
              <w:t xml:space="preserve"> </w:t>
            </w:r>
            <w:r>
              <w:rPr>
                <w:rFonts w:ascii="Arial" w:hAnsi="Arial"/>
                <w:b/>
                <w:sz w:val="18"/>
              </w:rPr>
              <w:t>LA</w:t>
            </w:r>
            <w:r>
              <w:rPr>
                <w:rFonts w:ascii="Arial" w:hAnsi="Arial"/>
                <w:b/>
                <w:spacing w:val="-12"/>
                <w:sz w:val="18"/>
              </w:rPr>
              <w:t xml:space="preserve"> </w:t>
            </w:r>
            <w:r>
              <w:rPr>
                <w:rFonts w:ascii="Arial" w:hAnsi="Arial"/>
                <w:b/>
                <w:sz w:val="18"/>
              </w:rPr>
              <w:t>NO</w:t>
            </w:r>
            <w:r>
              <w:rPr>
                <w:rFonts w:ascii="Arial" w:hAnsi="Arial"/>
                <w:b/>
                <w:spacing w:val="-13"/>
                <w:sz w:val="18"/>
              </w:rPr>
              <w:t xml:space="preserve"> </w:t>
            </w:r>
            <w:r>
              <w:rPr>
                <w:rFonts w:ascii="Arial" w:hAnsi="Arial"/>
                <w:b/>
                <w:sz w:val="18"/>
              </w:rPr>
              <w:t>COLOCACIÓN DEPUBLICIDAD UMA</w:t>
            </w:r>
          </w:p>
        </w:tc>
        <w:tc>
          <w:tcPr>
            <w:tcW w:w="2143" w:type="dxa"/>
          </w:tcPr>
          <w:p w14:paraId="397E4C88" w14:textId="77777777" w:rsidR="00924464" w:rsidRDefault="0083266D">
            <w:pPr>
              <w:pStyle w:val="TableParagraph"/>
              <w:spacing w:before="63"/>
              <w:ind w:left="33" w:right="25" w:firstLine="45"/>
              <w:jc w:val="both"/>
              <w:rPr>
                <w:rFonts w:ascii="Arial" w:hAnsi="Arial"/>
                <w:b/>
                <w:sz w:val="18"/>
              </w:rPr>
            </w:pPr>
            <w:r>
              <w:rPr>
                <w:rFonts w:ascii="Arial" w:hAnsi="Arial"/>
                <w:b/>
                <w:sz w:val="18"/>
              </w:rPr>
              <w:t>FIANZA POR PERMISO PARA</w:t>
            </w:r>
            <w:r>
              <w:rPr>
                <w:rFonts w:ascii="Arial" w:hAnsi="Arial"/>
                <w:b/>
                <w:spacing w:val="-15"/>
                <w:sz w:val="18"/>
              </w:rPr>
              <w:t xml:space="preserve"> </w:t>
            </w:r>
            <w:r>
              <w:rPr>
                <w:rFonts w:ascii="Arial" w:hAnsi="Arial"/>
                <w:b/>
                <w:sz w:val="18"/>
              </w:rPr>
              <w:t>LA</w:t>
            </w:r>
            <w:r>
              <w:rPr>
                <w:rFonts w:ascii="Arial" w:hAnsi="Arial"/>
                <w:b/>
                <w:spacing w:val="-12"/>
                <w:sz w:val="18"/>
              </w:rPr>
              <w:t xml:space="preserve"> </w:t>
            </w:r>
            <w:r>
              <w:rPr>
                <w:rFonts w:ascii="Arial" w:hAnsi="Arial"/>
                <w:b/>
                <w:sz w:val="18"/>
              </w:rPr>
              <w:t>COLOCACIÓN DE PUBLICIDAD UMA</w:t>
            </w:r>
          </w:p>
        </w:tc>
      </w:tr>
      <w:tr w:rsidR="00924464" w14:paraId="4EDBBBB1" w14:textId="77777777">
        <w:trPr>
          <w:trHeight w:val="621"/>
        </w:trPr>
        <w:tc>
          <w:tcPr>
            <w:tcW w:w="4717" w:type="dxa"/>
          </w:tcPr>
          <w:p w14:paraId="7B727A95" w14:textId="77777777" w:rsidR="00924464" w:rsidRDefault="0083266D">
            <w:pPr>
              <w:pStyle w:val="TableParagraph"/>
              <w:ind w:left="431" w:right="-11" w:hanging="144"/>
              <w:rPr>
                <w:sz w:val="18"/>
              </w:rPr>
            </w:pPr>
            <w:r>
              <w:rPr>
                <w:sz w:val="18"/>
              </w:rPr>
              <w:t>a)</w:t>
            </w:r>
            <w:r>
              <w:rPr>
                <w:spacing w:val="80"/>
                <w:sz w:val="18"/>
              </w:rPr>
              <w:t xml:space="preserve"> </w:t>
            </w:r>
            <w:r>
              <w:rPr>
                <w:sz w:val="18"/>
              </w:rPr>
              <w:t>Publicidad para espectáculos, que no excedan de 100 UMA en pago de derechos</w:t>
            </w:r>
          </w:p>
        </w:tc>
        <w:tc>
          <w:tcPr>
            <w:tcW w:w="2537" w:type="dxa"/>
          </w:tcPr>
          <w:p w14:paraId="71D593D2" w14:textId="77777777" w:rsidR="00924464" w:rsidRDefault="0083266D">
            <w:pPr>
              <w:pStyle w:val="TableParagraph"/>
              <w:spacing w:before="205"/>
              <w:ind w:left="10" w:right="1"/>
              <w:jc w:val="center"/>
              <w:rPr>
                <w:sz w:val="18"/>
              </w:rPr>
            </w:pPr>
            <w:r>
              <w:rPr>
                <w:sz w:val="18"/>
              </w:rPr>
              <w:t>25</w:t>
            </w:r>
            <w:r>
              <w:rPr>
                <w:spacing w:val="-3"/>
                <w:sz w:val="18"/>
              </w:rPr>
              <w:t xml:space="preserve"> </w:t>
            </w:r>
            <w:r>
              <w:rPr>
                <w:sz w:val="18"/>
              </w:rPr>
              <w:t>a</w:t>
            </w:r>
            <w:r>
              <w:rPr>
                <w:spacing w:val="-1"/>
                <w:sz w:val="18"/>
              </w:rPr>
              <w:t xml:space="preserve"> </w:t>
            </w:r>
            <w:r>
              <w:rPr>
                <w:spacing w:val="-5"/>
                <w:sz w:val="18"/>
              </w:rPr>
              <w:t>50</w:t>
            </w:r>
          </w:p>
        </w:tc>
        <w:tc>
          <w:tcPr>
            <w:tcW w:w="2143" w:type="dxa"/>
          </w:tcPr>
          <w:p w14:paraId="2994DC7F" w14:textId="77777777" w:rsidR="00924464" w:rsidRDefault="0083266D">
            <w:pPr>
              <w:pStyle w:val="TableParagraph"/>
              <w:spacing w:before="205"/>
              <w:ind w:left="10" w:right="4"/>
              <w:jc w:val="center"/>
              <w:rPr>
                <w:sz w:val="18"/>
              </w:rPr>
            </w:pPr>
            <w:r>
              <w:rPr>
                <w:sz w:val="18"/>
              </w:rPr>
              <w:t>25</w:t>
            </w:r>
            <w:r>
              <w:rPr>
                <w:spacing w:val="-3"/>
                <w:sz w:val="18"/>
              </w:rPr>
              <w:t xml:space="preserve"> </w:t>
            </w:r>
            <w:r>
              <w:rPr>
                <w:sz w:val="18"/>
              </w:rPr>
              <w:t>a</w:t>
            </w:r>
            <w:r>
              <w:rPr>
                <w:spacing w:val="-1"/>
                <w:sz w:val="18"/>
              </w:rPr>
              <w:t xml:space="preserve"> </w:t>
            </w:r>
            <w:r>
              <w:rPr>
                <w:spacing w:val="-5"/>
                <w:sz w:val="18"/>
              </w:rPr>
              <w:t>50</w:t>
            </w:r>
          </w:p>
        </w:tc>
      </w:tr>
      <w:tr w:rsidR="00924464" w14:paraId="61C2FFD7" w14:textId="77777777">
        <w:trPr>
          <w:trHeight w:val="633"/>
        </w:trPr>
        <w:tc>
          <w:tcPr>
            <w:tcW w:w="4717" w:type="dxa"/>
          </w:tcPr>
          <w:p w14:paraId="5EBC610C" w14:textId="77777777" w:rsidR="00924464" w:rsidRDefault="0083266D">
            <w:pPr>
              <w:pStyle w:val="TableParagraph"/>
              <w:ind w:left="431" w:right="-11" w:hanging="144"/>
              <w:rPr>
                <w:sz w:val="18"/>
              </w:rPr>
            </w:pPr>
            <w:r>
              <w:rPr>
                <w:sz w:val="18"/>
              </w:rPr>
              <w:t>b)</w:t>
            </w:r>
            <w:r>
              <w:rPr>
                <w:spacing w:val="-7"/>
                <w:sz w:val="18"/>
              </w:rPr>
              <w:t xml:space="preserve"> </w:t>
            </w:r>
            <w:r>
              <w:rPr>
                <w:sz w:val="18"/>
              </w:rPr>
              <w:t>Publicidad</w:t>
            </w:r>
            <w:r>
              <w:rPr>
                <w:spacing w:val="-8"/>
                <w:sz w:val="18"/>
              </w:rPr>
              <w:t xml:space="preserve"> </w:t>
            </w:r>
            <w:r>
              <w:rPr>
                <w:sz w:val="18"/>
              </w:rPr>
              <w:t>en</w:t>
            </w:r>
            <w:r>
              <w:rPr>
                <w:spacing w:val="-8"/>
                <w:sz w:val="18"/>
              </w:rPr>
              <w:t xml:space="preserve"> </w:t>
            </w:r>
            <w:r>
              <w:rPr>
                <w:sz w:val="18"/>
              </w:rPr>
              <w:t>espectáculos,</w:t>
            </w:r>
            <w:r>
              <w:rPr>
                <w:spacing w:val="-8"/>
                <w:sz w:val="18"/>
              </w:rPr>
              <w:t xml:space="preserve"> </w:t>
            </w:r>
            <w:r>
              <w:rPr>
                <w:sz w:val="18"/>
              </w:rPr>
              <w:t>mayor</w:t>
            </w:r>
            <w:r>
              <w:rPr>
                <w:spacing w:val="-6"/>
                <w:sz w:val="18"/>
              </w:rPr>
              <w:t xml:space="preserve"> </w:t>
            </w:r>
            <w:r>
              <w:rPr>
                <w:sz w:val="18"/>
              </w:rPr>
              <w:t>de</w:t>
            </w:r>
            <w:r>
              <w:rPr>
                <w:spacing w:val="-6"/>
                <w:sz w:val="18"/>
              </w:rPr>
              <w:t xml:space="preserve"> </w:t>
            </w:r>
            <w:r>
              <w:rPr>
                <w:sz w:val="18"/>
              </w:rPr>
              <w:t>100</w:t>
            </w:r>
            <w:r>
              <w:rPr>
                <w:spacing w:val="-2"/>
                <w:sz w:val="18"/>
              </w:rPr>
              <w:t xml:space="preserve"> </w:t>
            </w:r>
            <w:r>
              <w:rPr>
                <w:sz w:val="18"/>
              </w:rPr>
              <w:t>UMA,</w:t>
            </w:r>
            <w:r>
              <w:rPr>
                <w:spacing w:val="-8"/>
                <w:sz w:val="18"/>
              </w:rPr>
              <w:t xml:space="preserve"> </w:t>
            </w:r>
            <w:r>
              <w:rPr>
                <w:sz w:val="18"/>
              </w:rPr>
              <w:t>que no exceda de 200 UMA en pago de derechos</w:t>
            </w:r>
          </w:p>
        </w:tc>
        <w:tc>
          <w:tcPr>
            <w:tcW w:w="2537" w:type="dxa"/>
          </w:tcPr>
          <w:p w14:paraId="7BE3EAD6" w14:textId="77777777" w:rsidR="00924464" w:rsidRDefault="00924464">
            <w:pPr>
              <w:pStyle w:val="TableParagraph"/>
              <w:spacing w:before="5"/>
              <w:rPr>
                <w:sz w:val="18"/>
              </w:rPr>
            </w:pPr>
          </w:p>
          <w:p w14:paraId="71B52001" w14:textId="77777777" w:rsidR="00924464" w:rsidRDefault="0083266D">
            <w:pPr>
              <w:pStyle w:val="TableParagraph"/>
              <w:ind w:left="10"/>
              <w:jc w:val="center"/>
              <w:rPr>
                <w:sz w:val="18"/>
              </w:rPr>
            </w:pPr>
            <w:r>
              <w:rPr>
                <w:sz w:val="18"/>
              </w:rPr>
              <w:t>50</w:t>
            </w:r>
            <w:r>
              <w:rPr>
                <w:spacing w:val="-3"/>
                <w:sz w:val="18"/>
              </w:rPr>
              <w:t xml:space="preserve"> </w:t>
            </w:r>
            <w:r>
              <w:rPr>
                <w:sz w:val="18"/>
              </w:rPr>
              <w:t>a</w:t>
            </w:r>
            <w:r>
              <w:rPr>
                <w:spacing w:val="-2"/>
                <w:sz w:val="18"/>
              </w:rPr>
              <w:t xml:space="preserve"> </w:t>
            </w:r>
            <w:r>
              <w:rPr>
                <w:spacing w:val="-5"/>
                <w:sz w:val="18"/>
              </w:rPr>
              <w:t>150</w:t>
            </w:r>
          </w:p>
        </w:tc>
        <w:tc>
          <w:tcPr>
            <w:tcW w:w="2143" w:type="dxa"/>
          </w:tcPr>
          <w:p w14:paraId="4C99C7C4" w14:textId="77777777" w:rsidR="00924464" w:rsidRDefault="00924464">
            <w:pPr>
              <w:pStyle w:val="TableParagraph"/>
              <w:spacing w:before="5"/>
              <w:rPr>
                <w:sz w:val="18"/>
              </w:rPr>
            </w:pPr>
          </w:p>
          <w:p w14:paraId="4291785A" w14:textId="77777777" w:rsidR="00924464" w:rsidRDefault="0083266D">
            <w:pPr>
              <w:pStyle w:val="TableParagraph"/>
              <w:ind w:left="10" w:right="3"/>
              <w:jc w:val="center"/>
              <w:rPr>
                <w:sz w:val="18"/>
              </w:rPr>
            </w:pPr>
            <w:r>
              <w:rPr>
                <w:sz w:val="18"/>
              </w:rPr>
              <w:t>50</w:t>
            </w:r>
            <w:r>
              <w:rPr>
                <w:spacing w:val="-3"/>
                <w:sz w:val="18"/>
              </w:rPr>
              <w:t xml:space="preserve"> </w:t>
            </w:r>
            <w:r>
              <w:rPr>
                <w:sz w:val="18"/>
              </w:rPr>
              <w:t>a</w:t>
            </w:r>
            <w:r>
              <w:rPr>
                <w:spacing w:val="-1"/>
                <w:sz w:val="18"/>
              </w:rPr>
              <w:t xml:space="preserve"> </w:t>
            </w:r>
            <w:r>
              <w:rPr>
                <w:spacing w:val="-5"/>
                <w:sz w:val="18"/>
              </w:rPr>
              <w:t>150</w:t>
            </w:r>
          </w:p>
        </w:tc>
      </w:tr>
      <w:tr w:rsidR="00924464" w14:paraId="473481C9" w14:textId="77777777">
        <w:trPr>
          <w:trHeight w:val="621"/>
        </w:trPr>
        <w:tc>
          <w:tcPr>
            <w:tcW w:w="4717" w:type="dxa"/>
          </w:tcPr>
          <w:p w14:paraId="10DDD192" w14:textId="77777777" w:rsidR="00924464" w:rsidRDefault="0083266D">
            <w:pPr>
              <w:pStyle w:val="TableParagraph"/>
              <w:ind w:left="431" w:right="-11" w:hanging="144"/>
              <w:rPr>
                <w:sz w:val="18"/>
              </w:rPr>
            </w:pPr>
            <w:r>
              <w:rPr>
                <w:sz w:val="18"/>
              </w:rPr>
              <w:t>c)</w:t>
            </w:r>
            <w:r>
              <w:rPr>
                <w:spacing w:val="-32"/>
                <w:sz w:val="18"/>
              </w:rPr>
              <w:t xml:space="preserve"> </w:t>
            </w:r>
            <w:r>
              <w:rPr>
                <w:sz w:val="18"/>
              </w:rPr>
              <w:t>Publicidad</w:t>
            </w:r>
            <w:r>
              <w:rPr>
                <w:spacing w:val="32"/>
                <w:sz w:val="18"/>
              </w:rPr>
              <w:t xml:space="preserve"> </w:t>
            </w:r>
            <w:r>
              <w:rPr>
                <w:sz w:val="18"/>
              </w:rPr>
              <w:t>en</w:t>
            </w:r>
            <w:r>
              <w:rPr>
                <w:spacing w:val="35"/>
                <w:sz w:val="18"/>
              </w:rPr>
              <w:t xml:space="preserve"> </w:t>
            </w:r>
            <w:r>
              <w:rPr>
                <w:sz w:val="18"/>
              </w:rPr>
              <w:t>espectáculos,</w:t>
            </w:r>
            <w:r>
              <w:rPr>
                <w:spacing w:val="31"/>
                <w:sz w:val="18"/>
              </w:rPr>
              <w:t xml:space="preserve"> </w:t>
            </w:r>
            <w:r>
              <w:rPr>
                <w:sz w:val="18"/>
              </w:rPr>
              <w:t>mayor</w:t>
            </w:r>
            <w:r>
              <w:rPr>
                <w:spacing w:val="33"/>
                <w:sz w:val="18"/>
              </w:rPr>
              <w:t xml:space="preserve"> </w:t>
            </w:r>
            <w:r>
              <w:rPr>
                <w:sz w:val="18"/>
              </w:rPr>
              <w:t>de</w:t>
            </w:r>
            <w:r>
              <w:rPr>
                <w:spacing w:val="35"/>
                <w:sz w:val="18"/>
              </w:rPr>
              <w:t xml:space="preserve"> </w:t>
            </w:r>
            <w:r>
              <w:rPr>
                <w:sz w:val="18"/>
              </w:rPr>
              <w:t>200</w:t>
            </w:r>
            <w:r>
              <w:rPr>
                <w:spacing w:val="37"/>
                <w:sz w:val="18"/>
              </w:rPr>
              <w:t xml:space="preserve"> </w:t>
            </w:r>
            <w:r>
              <w:rPr>
                <w:sz w:val="18"/>
              </w:rPr>
              <w:t>UMA</w:t>
            </w:r>
            <w:r>
              <w:rPr>
                <w:spacing w:val="37"/>
                <w:sz w:val="18"/>
              </w:rPr>
              <w:t xml:space="preserve"> </w:t>
            </w:r>
            <w:r>
              <w:rPr>
                <w:sz w:val="18"/>
              </w:rPr>
              <w:t>o más, en pago de derechos</w:t>
            </w:r>
          </w:p>
        </w:tc>
        <w:tc>
          <w:tcPr>
            <w:tcW w:w="2537" w:type="dxa"/>
          </w:tcPr>
          <w:p w14:paraId="28BD882F" w14:textId="77777777" w:rsidR="00924464" w:rsidRDefault="0083266D">
            <w:pPr>
              <w:pStyle w:val="TableParagraph"/>
              <w:spacing w:before="205"/>
              <w:ind w:left="10" w:right="1"/>
              <w:jc w:val="center"/>
              <w:rPr>
                <w:sz w:val="18"/>
              </w:rPr>
            </w:pPr>
            <w:r>
              <w:rPr>
                <w:sz w:val="18"/>
              </w:rPr>
              <w:t>100</w:t>
            </w:r>
            <w:r>
              <w:rPr>
                <w:spacing w:val="-6"/>
                <w:sz w:val="18"/>
              </w:rPr>
              <w:t xml:space="preserve"> </w:t>
            </w:r>
            <w:r>
              <w:rPr>
                <w:sz w:val="18"/>
              </w:rPr>
              <w:t>a</w:t>
            </w:r>
            <w:r>
              <w:rPr>
                <w:spacing w:val="-2"/>
                <w:sz w:val="18"/>
              </w:rPr>
              <w:t xml:space="preserve"> </w:t>
            </w:r>
            <w:r>
              <w:rPr>
                <w:spacing w:val="-5"/>
                <w:sz w:val="18"/>
              </w:rPr>
              <w:t>500</w:t>
            </w:r>
          </w:p>
        </w:tc>
        <w:tc>
          <w:tcPr>
            <w:tcW w:w="2143" w:type="dxa"/>
          </w:tcPr>
          <w:p w14:paraId="0A1E4B1E" w14:textId="77777777" w:rsidR="00924464" w:rsidRDefault="0083266D">
            <w:pPr>
              <w:pStyle w:val="TableParagraph"/>
              <w:spacing w:before="205"/>
              <w:ind w:left="10"/>
              <w:jc w:val="center"/>
              <w:rPr>
                <w:sz w:val="18"/>
              </w:rPr>
            </w:pPr>
            <w:r>
              <w:rPr>
                <w:sz w:val="18"/>
              </w:rPr>
              <w:t>100</w:t>
            </w:r>
            <w:r>
              <w:rPr>
                <w:spacing w:val="-6"/>
                <w:sz w:val="18"/>
              </w:rPr>
              <w:t xml:space="preserve"> </w:t>
            </w:r>
            <w:r>
              <w:rPr>
                <w:sz w:val="18"/>
              </w:rPr>
              <w:t>a</w:t>
            </w:r>
            <w:r>
              <w:rPr>
                <w:spacing w:val="-2"/>
                <w:sz w:val="18"/>
              </w:rPr>
              <w:t xml:space="preserve"> </w:t>
            </w:r>
            <w:r>
              <w:rPr>
                <w:spacing w:val="-5"/>
                <w:sz w:val="18"/>
              </w:rPr>
              <w:t>500</w:t>
            </w:r>
          </w:p>
        </w:tc>
      </w:tr>
    </w:tbl>
    <w:p w14:paraId="4463C539" w14:textId="77777777" w:rsidR="00924464" w:rsidRDefault="00924464">
      <w:pPr>
        <w:pStyle w:val="TableParagraph"/>
        <w:jc w:val="center"/>
        <w:rPr>
          <w:sz w:val="18"/>
        </w:rPr>
        <w:sectPr w:rsidR="00924464">
          <w:pgSz w:w="12240" w:h="15840"/>
          <w:pgMar w:top="3300" w:right="1080" w:bottom="940" w:left="720" w:header="708" w:footer="752" w:gutter="0"/>
          <w:cols w:space="720"/>
        </w:sectPr>
      </w:pPr>
    </w:p>
    <w:p w14:paraId="4292074E"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2537"/>
        <w:gridCol w:w="2143"/>
      </w:tblGrid>
      <w:tr w:rsidR="00924464" w14:paraId="5E204801" w14:textId="77777777">
        <w:trPr>
          <w:trHeight w:val="693"/>
        </w:trPr>
        <w:tc>
          <w:tcPr>
            <w:tcW w:w="4717" w:type="dxa"/>
          </w:tcPr>
          <w:p w14:paraId="772F0EE1" w14:textId="77777777" w:rsidR="00924464" w:rsidRDefault="0083266D">
            <w:pPr>
              <w:pStyle w:val="TableParagraph"/>
              <w:ind w:left="431" w:right="-15" w:hanging="144"/>
              <w:jc w:val="both"/>
              <w:rPr>
                <w:sz w:val="18"/>
              </w:rPr>
            </w:pPr>
            <w:r>
              <w:rPr>
                <w:sz w:val="18"/>
              </w:rPr>
              <w:t xml:space="preserve">d) Publicidad para promoción de actividades profesionales, culturales, industriales, mercantiles o </w:t>
            </w:r>
            <w:r>
              <w:rPr>
                <w:spacing w:val="-2"/>
                <w:sz w:val="18"/>
              </w:rPr>
              <w:t>técnicas.</w:t>
            </w:r>
          </w:p>
        </w:tc>
        <w:tc>
          <w:tcPr>
            <w:tcW w:w="2537" w:type="dxa"/>
          </w:tcPr>
          <w:p w14:paraId="635ABBE2" w14:textId="77777777" w:rsidR="00924464" w:rsidRDefault="00924464">
            <w:pPr>
              <w:pStyle w:val="TableParagraph"/>
              <w:spacing w:before="34"/>
              <w:rPr>
                <w:sz w:val="18"/>
              </w:rPr>
            </w:pPr>
          </w:p>
          <w:p w14:paraId="2AE6A78B" w14:textId="77777777" w:rsidR="00924464" w:rsidRDefault="0083266D">
            <w:pPr>
              <w:pStyle w:val="TableParagraph"/>
              <w:ind w:left="10" w:right="2"/>
              <w:jc w:val="center"/>
              <w:rPr>
                <w:sz w:val="18"/>
              </w:rPr>
            </w:pPr>
            <w:r>
              <w:rPr>
                <w:sz w:val="18"/>
              </w:rPr>
              <w:t>No</w:t>
            </w:r>
            <w:r>
              <w:rPr>
                <w:spacing w:val="-3"/>
                <w:sz w:val="18"/>
              </w:rPr>
              <w:t xml:space="preserve"> </w:t>
            </w:r>
            <w:r>
              <w:rPr>
                <w:spacing w:val="-2"/>
                <w:sz w:val="18"/>
              </w:rPr>
              <w:t>aplica</w:t>
            </w:r>
          </w:p>
        </w:tc>
        <w:tc>
          <w:tcPr>
            <w:tcW w:w="2143" w:type="dxa"/>
          </w:tcPr>
          <w:p w14:paraId="6DB63C30" w14:textId="77777777" w:rsidR="00924464" w:rsidRDefault="00924464">
            <w:pPr>
              <w:pStyle w:val="TableParagraph"/>
              <w:spacing w:before="34"/>
              <w:rPr>
                <w:sz w:val="18"/>
              </w:rPr>
            </w:pPr>
          </w:p>
          <w:p w14:paraId="032FDC3A" w14:textId="77777777" w:rsidR="00924464" w:rsidRDefault="0083266D">
            <w:pPr>
              <w:pStyle w:val="TableParagraph"/>
              <w:ind w:left="10" w:right="3"/>
              <w:jc w:val="center"/>
              <w:rPr>
                <w:sz w:val="18"/>
              </w:rPr>
            </w:pPr>
            <w:r>
              <w:rPr>
                <w:sz w:val="18"/>
              </w:rPr>
              <w:t>50</w:t>
            </w:r>
            <w:r>
              <w:rPr>
                <w:spacing w:val="-3"/>
                <w:sz w:val="18"/>
              </w:rPr>
              <w:t xml:space="preserve"> </w:t>
            </w:r>
            <w:r>
              <w:rPr>
                <w:sz w:val="18"/>
              </w:rPr>
              <w:t>a</w:t>
            </w:r>
            <w:r>
              <w:rPr>
                <w:spacing w:val="-1"/>
                <w:sz w:val="18"/>
              </w:rPr>
              <w:t xml:space="preserve"> </w:t>
            </w:r>
            <w:r>
              <w:rPr>
                <w:spacing w:val="-5"/>
                <w:sz w:val="18"/>
              </w:rPr>
              <w:t>500</w:t>
            </w:r>
          </w:p>
        </w:tc>
      </w:tr>
    </w:tbl>
    <w:p w14:paraId="17772B48" w14:textId="77777777" w:rsidR="00924464" w:rsidRDefault="00924464">
      <w:pPr>
        <w:pStyle w:val="Textoindependiente"/>
      </w:pPr>
    </w:p>
    <w:p w14:paraId="51C41643" w14:textId="77777777" w:rsidR="00924464" w:rsidRDefault="0083266D">
      <w:pPr>
        <w:pStyle w:val="Textoindependiente"/>
        <w:spacing w:before="1"/>
        <w:ind w:left="982" w:right="48"/>
        <w:jc w:val="both"/>
      </w:pPr>
      <w:r>
        <w:t>Asimismo, las autoridades fiscales quedan facultadas para cobrar los anuncios de todo tipo ubicados en la circunscripción territorial del municipio bajo el concepto de aprovechamientos, sin que se considere como regularización de los mismos.</w:t>
      </w:r>
    </w:p>
    <w:p w14:paraId="6A96EF84" w14:textId="77777777" w:rsidR="00924464" w:rsidRDefault="00924464">
      <w:pPr>
        <w:pStyle w:val="Textoindependiente"/>
      </w:pPr>
    </w:p>
    <w:p w14:paraId="3B6F795D" w14:textId="77777777" w:rsidR="00924464" w:rsidRDefault="0083266D">
      <w:pPr>
        <w:pStyle w:val="Textoindependiente"/>
        <w:ind w:left="982" w:right="44"/>
        <w:jc w:val="both"/>
      </w:pPr>
      <w:r>
        <w:rPr>
          <w:rFonts w:ascii="Arial" w:hAnsi="Arial"/>
          <w:b/>
        </w:rPr>
        <w:t>Artículo 136.</w:t>
      </w:r>
      <w:r>
        <w:rPr>
          <w:rFonts w:ascii="Arial" w:hAnsi="Arial"/>
          <w:b/>
        </w:rPr>
        <w:t xml:space="preserve"> </w:t>
      </w:r>
      <w:r>
        <w:t>Los derechos por licencias o actualizaciones, según lo establecido en el artículo</w:t>
      </w:r>
      <w:r>
        <w:rPr>
          <w:spacing w:val="-10"/>
        </w:rPr>
        <w:t xml:space="preserve"> </w:t>
      </w:r>
      <w:r>
        <w:t>135,</w:t>
      </w:r>
      <w:r>
        <w:rPr>
          <w:spacing w:val="-9"/>
        </w:rPr>
        <w:t xml:space="preserve"> </w:t>
      </w:r>
      <w:r>
        <w:t>en</w:t>
      </w:r>
      <w:r>
        <w:rPr>
          <w:spacing w:val="-9"/>
        </w:rPr>
        <w:t xml:space="preserve"> </w:t>
      </w:r>
      <w:r>
        <w:t>su</w:t>
      </w:r>
      <w:r>
        <w:rPr>
          <w:spacing w:val="-9"/>
        </w:rPr>
        <w:t xml:space="preserve"> </w:t>
      </w:r>
      <w:r>
        <w:t>fracción</w:t>
      </w:r>
      <w:r>
        <w:rPr>
          <w:spacing w:val="-7"/>
        </w:rPr>
        <w:t xml:space="preserve"> </w:t>
      </w:r>
      <w:r>
        <w:t>I</w:t>
      </w:r>
      <w:r>
        <w:rPr>
          <w:spacing w:val="-10"/>
        </w:rPr>
        <w:t xml:space="preserve"> </w:t>
      </w:r>
      <w:r>
        <w:t>incisos</w:t>
      </w:r>
      <w:r>
        <w:rPr>
          <w:spacing w:val="-8"/>
        </w:rPr>
        <w:t xml:space="preserve"> </w:t>
      </w:r>
      <w:r>
        <w:t>a)</w:t>
      </w:r>
      <w:r>
        <w:rPr>
          <w:spacing w:val="-11"/>
        </w:rPr>
        <w:t xml:space="preserve"> </w:t>
      </w:r>
      <w:r>
        <w:t>y</w:t>
      </w:r>
      <w:r>
        <w:rPr>
          <w:spacing w:val="-13"/>
        </w:rPr>
        <w:t xml:space="preserve"> </w:t>
      </w:r>
      <w:r>
        <w:t>b)</w:t>
      </w:r>
      <w:r>
        <w:rPr>
          <w:spacing w:val="-11"/>
        </w:rPr>
        <w:t xml:space="preserve"> </w:t>
      </w:r>
      <w:r>
        <w:t>de</w:t>
      </w:r>
      <w:r>
        <w:rPr>
          <w:spacing w:val="-9"/>
        </w:rPr>
        <w:t xml:space="preserve"> </w:t>
      </w:r>
      <w:r>
        <w:t>este</w:t>
      </w:r>
      <w:r>
        <w:rPr>
          <w:spacing w:val="-8"/>
        </w:rPr>
        <w:t xml:space="preserve"> </w:t>
      </w:r>
      <w:r>
        <w:t>ordenamiento,</w:t>
      </w:r>
      <w:r>
        <w:rPr>
          <w:spacing w:val="-8"/>
        </w:rPr>
        <w:t xml:space="preserve"> </w:t>
      </w:r>
      <w:r>
        <w:t>cuando</w:t>
      </w:r>
      <w:r>
        <w:rPr>
          <w:spacing w:val="-14"/>
        </w:rPr>
        <w:t xml:space="preserve"> </w:t>
      </w:r>
      <w:r>
        <w:t>sean</w:t>
      </w:r>
      <w:r>
        <w:rPr>
          <w:spacing w:val="-7"/>
        </w:rPr>
        <w:t xml:space="preserve"> </w:t>
      </w:r>
      <w:r>
        <w:t>inferiores a tres unidades de medida y actualización vigente, pagarán la cantidad de 3 UMA. Los permi</w:t>
      </w:r>
      <w:r>
        <w:t>sos temporales referidos en las fracciones II y III del artículo 135, podrán refrendarse hasta cinco veces, es decir, durante 90 días naturales como máximo, incluyendo el primer periodo por otorgamiento del permiso, según lo estipulado en el artículo</w:t>
      </w:r>
      <w:r>
        <w:rPr>
          <w:spacing w:val="-9"/>
        </w:rPr>
        <w:t xml:space="preserve"> </w:t>
      </w:r>
      <w:r>
        <w:t>48</w:t>
      </w:r>
      <w:r>
        <w:rPr>
          <w:spacing w:val="-8"/>
        </w:rPr>
        <w:t xml:space="preserve"> </w:t>
      </w:r>
      <w:r>
        <w:t>de</w:t>
      </w:r>
      <w:r>
        <w:t>l</w:t>
      </w:r>
      <w:r>
        <w:rPr>
          <w:spacing w:val="-7"/>
        </w:rPr>
        <w:t xml:space="preserve"> </w:t>
      </w:r>
      <w:r>
        <w:t>Reglamento</w:t>
      </w:r>
      <w:r>
        <w:rPr>
          <w:spacing w:val="-8"/>
        </w:rPr>
        <w:t xml:space="preserve"> </w:t>
      </w:r>
      <w:r>
        <w:t>para</w:t>
      </w:r>
      <w:r>
        <w:rPr>
          <w:spacing w:val="-9"/>
        </w:rPr>
        <w:t xml:space="preserve"> </w:t>
      </w:r>
      <w:r>
        <w:t>la</w:t>
      </w:r>
      <w:r>
        <w:rPr>
          <w:spacing w:val="-6"/>
        </w:rPr>
        <w:t xml:space="preserve"> </w:t>
      </w:r>
      <w:r>
        <w:t>Prevención</w:t>
      </w:r>
      <w:r>
        <w:rPr>
          <w:spacing w:val="-6"/>
        </w:rPr>
        <w:t xml:space="preserve"> </w:t>
      </w:r>
      <w:r>
        <w:t>y</w:t>
      </w:r>
      <w:r>
        <w:rPr>
          <w:spacing w:val="-7"/>
        </w:rPr>
        <w:t xml:space="preserve"> </w:t>
      </w:r>
      <w:r>
        <w:t>Control</w:t>
      </w:r>
      <w:r>
        <w:rPr>
          <w:spacing w:val="-7"/>
        </w:rPr>
        <w:t xml:space="preserve"> </w:t>
      </w:r>
      <w:r>
        <w:t>de</w:t>
      </w:r>
      <w:r>
        <w:rPr>
          <w:spacing w:val="-6"/>
        </w:rPr>
        <w:t xml:space="preserve"> </w:t>
      </w:r>
      <w:r>
        <w:t>la</w:t>
      </w:r>
      <w:r>
        <w:rPr>
          <w:spacing w:val="-6"/>
        </w:rPr>
        <w:t xml:space="preserve"> </w:t>
      </w:r>
      <w:r>
        <w:t>Contaminación</w:t>
      </w:r>
      <w:r>
        <w:rPr>
          <w:spacing w:val="-6"/>
        </w:rPr>
        <w:t xml:space="preserve"> </w:t>
      </w:r>
      <w:r>
        <w:t>Visual</w:t>
      </w:r>
      <w:r>
        <w:rPr>
          <w:spacing w:val="-7"/>
        </w:rPr>
        <w:t xml:space="preserve"> </w:t>
      </w:r>
      <w:r>
        <w:t>enel Municipio de Oaxaca de Juárez.</w:t>
      </w:r>
    </w:p>
    <w:p w14:paraId="3E8FB988" w14:textId="77777777" w:rsidR="00924464" w:rsidRDefault="00924464">
      <w:pPr>
        <w:pStyle w:val="Textoindependiente"/>
      </w:pPr>
    </w:p>
    <w:p w14:paraId="2ACD5A98" w14:textId="77777777" w:rsidR="00924464" w:rsidRDefault="0083266D">
      <w:pPr>
        <w:pStyle w:val="Textoindependiente"/>
        <w:ind w:left="982" w:right="44"/>
        <w:jc w:val="both"/>
      </w:pPr>
      <w:r>
        <w:t>Por cada actualización de 15 días, habrá que cubrir los derechos correspondientes, el cual se calculará tomando en consideración el monto estipulado e</w:t>
      </w:r>
      <w:r>
        <w:t>n la presente sección por las semanas solicitadas.</w:t>
      </w:r>
    </w:p>
    <w:p w14:paraId="231937F0" w14:textId="77777777" w:rsidR="00924464" w:rsidRDefault="00924464">
      <w:pPr>
        <w:pStyle w:val="Textoindependiente"/>
      </w:pPr>
    </w:p>
    <w:p w14:paraId="1983A6F1" w14:textId="77777777" w:rsidR="00924464" w:rsidRDefault="0083266D">
      <w:pPr>
        <w:pStyle w:val="Textoindependiente"/>
        <w:ind w:left="982" w:right="46"/>
        <w:jc w:val="both"/>
      </w:pPr>
      <w:r>
        <w:rPr>
          <w:rFonts w:ascii="Arial" w:hAnsi="Arial"/>
          <w:b/>
        </w:rPr>
        <w:t>Artículo</w:t>
      </w:r>
      <w:r>
        <w:rPr>
          <w:rFonts w:ascii="Arial" w:hAnsi="Arial"/>
          <w:b/>
          <w:spacing w:val="-11"/>
        </w:rPr>
        <w:t xml:space="preserve"> </w:t>
      </w:r>
      <w:r>
        <w:rPr>
          <w:rFonts w:ascii="Arial" w:hAnsi="Arial"/>
          <w:b/>
        </w:rPr>
        <w:t>137.</w:t>
      </w:r>
      <w:r>
        <w:rPr>
          <w:rFonts w:ascii="Arial" w:hAnsi="Arial"/>
          <w:b/>
          <w:spacing w:val="-10"/>
        </w:rPr>
        <w:t xml:space="preserve"> </w:t>
      </w:r>
      <w:r>
        <w:t>Las</w:t>
      </w:r>
      <w:r>
        <w:rPr>
          <w:spacing w:val="-13"/>
        </w:rPr>
        <w:t xml:space="preserve"> </w:t>
      </w:r>
      <w:r>
        <w:t>autoridades</w:t>
      </w:r>
      <w:r>
        <w:rPr>
          <w:spacing w:val="-11"/>
        </w:rPr>
        <w:t xml:space="preserve"> </w:t>
      </w:r>
      <w:r>
        <w:t>fiscales</w:t>
      </w:r>
      <w:r>
        <w:rPr>
          <w:spacing w:val="-12"/>
        </w:rPr>
        <w:t xml:space="preserve"> </w:t>
      </w:r>
      <w:r>
        <w:t>municipales</w:t>
      </w:r>
      <w:r>
        <w:rPr>
          <w:spacing w:val="-12"/>
        </w:rPr>
        <w:t xml:space="preserve"> </w:t>
      </w:r>
      <w:r>
        <w:t>quedan</w:t>
      </w:r>
      <w:r>
        <w:rPr>
          <w:spacing w:val="-12"/>
        </w:rPr>
        <w:t xml:space="preserve"> </w:t>
      </w:r>
      <w:r>
        <w:t>facultadas</w:t>
      </w:r>
      <w:r>
        <w:rPr>
          <w:spacing w:val="-11"/>
        </w:rPr>
        <w:t xml:space="preserve"> </w:t>
      </w:r>
      <w:r>
        <w:t>para</w:t>
      </w:r>
      <w:r>
        <w:rPr>
          <w:spacing w:val="-12"/>
        </w:rPr>
        <w:t xml:space="preserve"> </w:t>
      </w:r>
      <w:r>
        <w:t>verificar</w:t>
      </w:r>
      <w:r>
        <w:rPr>
          <w:spacing w:val="-11"/>
        </w:rPr>
        <w:t xml:space="preserve"> </w:t>
      </w:r>
      <w:r>
        <w:t>y,</w:t>
      </w:r>
      <w:r>
        <w:rPr>
          <w:spacing w:val="-3"/>
        </w:rPr>
        <w:t xml:space="preserve"> </w:t>
      </w:r>
      <w:r>
        <w:t>en su caso, requerir el pago del derecho de anuncios publicitarios a todos aquellos contribuyentes que realicen cualquiera de los supuestos previstos en el artículo 135 de la Ley de Ingresos. Asimismo, deberán cobrar de manera conjunta el anuncio denominat</w:t>
      </w:r>
      <w:r>
        <w:t>ivo y aquellos permisos autorizados a que hace referencia el artículo entes citado, cuando se realice el pago de derechos por licencias de funcionamiento y de actualización al padrón fiscal municipal, por otorgamiento de licencias y actualizaciones de apar</w:t>
      </w:r>
      <w:r>
        <w:t>atos mecánicos, así como por el otorgamiento de licencias y actualizaciones de licencias para giros con venta de bebidas alcohólicas.</w:t>
      </w:r>
    </w:p>
    <w:p w14:paraId="6AA81A3B" w14:textId="77777777" w:rsidR="00924464" w:rsidRDefault="00924464">
      <w:pPr>
        <w:pStyle w:val="Textoindependiente"/>
        <w:spacing w:before="1"/>
      </w:pPr>
    </w:p>
    <w:p w14:paraId="4E03297E" w14:textId="77777777" w:rsidR="00924464" w:rsidRDefault="0083266D">
      <w:pPr>
        <w:pStyle w:val="Textoindependiente"/>
        <w:ind w:left="982" w:right="47"/>
        <w:jc w:val="both"/>
      </w:pPr>
      <w:r>
        <w:t>Cuando</w:t>
      </w:r>
      <w:r>
        <w:rPr>
          <w:spacing w:val="-7"/>
        </w:rPr>
        <w:t xml:space="preserve"> </w:t>
      </w:r>
      <w:r>
        <w:t>los</w:t>
      </w:r>
      <w:r>
        <w:rPr>
          <w:spacing w:val="-6"/>
        </w:rPr>
        <w:t xml:space="preserve"> </w:t>
      </w:r>
      <w:r>
        <w:t>contribuyentes,</w:t>
      </w:r>
      <w:r>
        <w:rPr>
          <w:spacing w:val="-3"/>
        </w:rPr>
        <w:t xml:space="preserve"> </w:t>
      </w:r>
      <w:r>
        <w:t>a</w:t>
      </w:r>
      <w:r>
        <w:rPr>
          <w:spacing w:val="-9"/>
        </w:rPr>
        <w:t xml:space="preserve"> </w:t>
      </w:r>
      <w:r>
        <w:t>los</w:t>
      </w:r>
      <w:r>
        <w:rPr>
          <w:spacing w:val="-10"/>
        </w:rPr>
        <w:t xml:space="preserve"> </w:t>
      </w:r>
      <w:r>
        <w:t>que</w:t>
      </w:r>
      <w:r>
        <w:rPr>
          <w:spacing w:val="-9"/>
        </w:rPr>
        <w:t xml:space="preserve"> </w:t>
      </w:r>
      <w:r>
        <w:t>hace</w:t>
      </w:r>
      <w:r>
        <w:rPr>
          <w:spacing w:val="-11"/>
        </w:rPr>
        <w:t xml:space="preserve"> </w:t>
      </w:r>
      <w:r>
        <w:t>mención</w:t>
      </w:r>
      <w:r>
        <w:rPr>
          <w:spacing w:val="-6"/>
        </w:rPr>
        <w:t xml:space="preserve"> </w:t>
      </w:r>
      <w:r>
        <w:t>el</w:t>
      </w:r>
      <w:r>
        <w:rPr>
          <w:spacing w:val="-8"/>
        </w:rPr>
        <w:t xml:space="preserve"> </w:t>
      </w:r>
      <w:r>
        <w:t>párrafo</w:t>
      </w:r>
      <w:r>
        <w:rPr>
          <w:spacing w:val="-5"/>
        </w:rPr>
        <w:t xml:space="preserve"> </w:t>
      </w:r>
      <w:r>
        <w:t>anterior,</w:t>
      </w:r>
      <w:r>
        <w:rPr>
          <w:spacing w:val="-7"/>
        </w:rPr>
        <w:t xml:space="preserve"> </w:t>
      </w:r>
      <w:r>
        <w:t>no</w:t>
      </w:r>
      <w:r>
        <w:rPr>
          <w:spacing w:val="-9"/>
        </w:rPr>
        <w:t xml:space="preserve"> </w:t>
      </w:r>
      <w:r>
        <w:t>se</w:t>
      </w:r>
      <w:r>
        <w:rPr>
          <w:spacing w:val="-7"/>
        </w:rPr>
        <w:t xml:space="preserve"> </w:t>
      </w:r>
      <w:r>
        <w:t>encuentren inscritos en el padrón de anuncio</w:t>
      </w:r>
      <w:r>
        <w:t>s municipal, las autoridades fiscales, procederán a determinar como pago provisional de dicha contribución, la tarifa mínima de 3 UMA, por establecimiento</w:t>
      </w:r>
      <w:r>
        <w:rPr>
          <w:spacing w:val="-2"/>
        </w:rPr>
        <w:t xml:space="preserve"> </w:t>
      </w:r>
      <w:r>
        <w:t>comercial</w:t>
      </w:r>
      <w:r>
        <w:rPr>
          <w:spacing w:val="-3"/>
        </w:rPr>
        <w:t xml:space="preserve"> </w:t>
      </w:r>
      <w:r>
        <w:t>y</w:t>
      </w:r>
      <w:r>
        <w:rPr>
          <w:spacing w:val="-1"/>
        </w:rPr>
        <w:t xml:space="preserve"> </w:t>
      </w:r>
      <w:r>
        <w:t>de</w:t>
      </w:r>
      <w:r>
        <w:rPr>
          <w:spacing w:val="-2"/>
        </w:rPr>
        <w:t xml:space="preserve"> </w:t>
      </w:r>
      <w:r>
        <w:t>servicio, el</w:t>
      </w:r>
      <w:r>
        <w:rPr>
          <w:spacing w:val="-3"/>
        </w:rPr>
        <w:t xml:space="preserve"> </w:t>
      </w:r>
      <w:r>
        <w:t>pago</w:t>
      </w:r>
      <w:r>
        <w:rPr>
          <w:spacing w:val="-4"/>
        </w:rPr>
        <w:t xml:space="preserve"> </w:t>
      </w:r>
      <w:r>
        <w:t>que</w:t>
      </w:r>
      <w:r>
        <w:rPr>
          <w:spacing w:val="-2"/>
        </w:rPr>
        <w:t xml:space="preserve"> </w:t>
      </w:r>
      <w:r>
        <w:t>les</w:t>
      </w:r>
      <w:r>
        <w:rPr>
          <w:spacing w:val="-3"/>
        </w:rPr>
        <w:t xml:space="preserve"> </w:t>
      </w:r>
      <w:r>
        <w:t>da</w:t>
      </w:r>
      <w:r>
        <w:rPr>
          <w:spacing w:val="-4"/>
        </w:rPr>
        <w:t xml:space="preserve"> </w:t>
      </w:r>
      <w:r>
        <w:t>derecho</w:t>
      </w:r>
      <w:r>
        <w:rPr>
          <w:spacing w:val="-6"/>
        </w:rPr>
        <w:t xml:space="preserve"> </w:t>
      </w:r>
      <w:r>
        <w:t>a</w:t>
      </w:r>
      <w:r>
        <w:rPr>
          <w:spacing w:val="-2"/>
        </w:rPr>
        <w:t xml:space="preserve"> </w:t>
      </w:r>
      <w:r>
        <w:t>obtener la licencia para la colocación de un an</w:t>
      </w:r>
      <w:r>
        <w:t>uncio publicitario de tipo denominativo, establecido por el artículo</w:t>
      </w:r>
      <w:r>
        <w:rPr>
          <w:spacing w:val="-4"/>
        </w:rPr>
        <w:t xml:space="preserve"> </w:t>
      </w:r>
      <w:r>
        <w:t>135</w:t>
      </w:r>
      <w:r>
        <w:rPr>
          <w:spacing w:val="-4"/>
        </w:rPr>
        <w:t xml:space="preserve"> </w:t>
      </w:r>
      <w:r>
        <w:t>fracción</w:t>
      </w:r>
      <w:r>
        <w:rPr>
          <w:spacing w:val="-4"/>
        </w:rPr>
        <w:t xml:space="preserve"> </w:t>
      </w:r>
      <w:r>
        <w:t>I</w:t>
      </w:r>
      <w:r>
        <w:rPr>
          <w:spacing w:val="-4"/>
        </w:rPr>
        <w:t xml:space="preserve"> </w:t>
      </w:r>
      <w:r>
        <w:t>incisos</w:t>
      </w:r>
      <w:r>
        <w:rPr>
          <w:spacing w:val="-4"/>
        </w:rPr>
        <w:t xml:space="preserve"> </w:t>
      </w:r>
      <w:r>
        <w:t>a)</w:t>
      </w:r>
      <w:r>
        <w:rPr>
          <w:spacing w:val="-5"/>
        </w:rPr>
        <w:t xml:space="preserve"> </w:t>
      </w:r>
      <w:r>
        <w:t>y</w:t>
      </w:r>
      <w:r>
        <w:rPr>
          <w:spacing w:val="-4"/>
        </w:rPr>
        <w:t xml:space="preserve"> </w:t>
      </w:r>
      <w:r>
        <w:t>b)</w:t>
      </w:r>
      <w:r>
        <w:rPr>
          <w:spacing w:val="-5"/>
        </w:rPr>
        <w:t xml:space="preserve"> </w:t>
      </w:r>
      <w:r>
        <w:t>de</w:t>
      </w:r>
      <w:r>
        <w:rPr>
          <w:spacing w:val="-4"/>
        </w:rPr>
        <w:t xml:space="preserve"> </w:t>
      </w:r>
      <w:r>
        <w:t>la</w:t>
      </w:r>
      <w:r>
        <w:rPr>
          <w:spacing w:val="-4"/>
        </w:rPr>
        <w:t xml:space="preserve"> </w:t>
      </w:r>
      <w:r>
        <w:t>Ley</w:t>
      </w:r>
      <w:r>
        <w:rPr>
          <w:spacing w:val="-4"/>
        </w:rPr>
        <w:t xml:space="preserve"> </w:t>
      </w:r>
      <w:r>
        <w:t>de</w:t>
      </w:r>
      <w:r>
        <w:rPr>
          <w:spacing w:val="-4"/>
        </w:rPr>
        <w:t xml:space="preserve"> </w:t>
      </w:r>
      <w:r>
        <w:t>Ingresos,</w:t>
      </w:r>
      <w:r>
        <w:rPr>
          <w:spacing w:val="-4"/>
        </w:rPr>
        <w:t xml:space="preserve"> </w:t>
      </w:r>
      <w:r>
        <w:t>el</w:t>
      </w:r>
      <w:r>
        <w:rPr>
          <w:spacing w:val="-5"/>
        </w:rPr>
        <w:t xml:space="preserve"> </w:t>
      </w:r>
      <w:r>
        <w:t>cual</w:t>
      </w:r>
      <w:r>
        <w:rPr>
          <w:spacing w:val="-5"/>
        </w:rPr>
        <w:t xml:space="preserve"> </w:t>
      </w:r>
      <w:r>
        <w:t>no</w:t>
      </w:r>
      <w:r>
        <w:rPr>
          <w:spacing w:val="-4"/>
        </w:rPr>
        <w:t xml:space="preserve"> </w:t>
      </w:r>
      <w:r>
        <w:t>deberá</w:t>
      </w:r>
      <w:r>
        <w:rPr>
          <w:spacing w:val="-4"/>
        </w:rPr>
        <w:t xml:space="preserve"> </w:t>
      </w:r>
      <w:r>
        <w:t>exceder de</w:t>
      </w:r>
    </w:p>
    <w:p w14:paraId="6A5B9B5D" w14:textId="77777777" w:rsidR="00924464" w:rsidRDefault="0083266D">
      <w:pPr>
        <w:pStyle w:val="Textoindependiente"/>
        <w:spacing w:line="237" w:lineRule="auto"/>
        <w:ind w:left="982" w:right="47"/>
        <w:jc w:val="both"/>
      </w:pPr>
      <w:r>
        <w:t>1.80</w:t>
      </w:r>
      <w:r>
        <w:rPr>
          <w:spacing w:val="34"/>
        </w:rPr>
        <w:t xml:space="preserve"> </w:t>
      </w:r>
      <w:r>
        <w:t>m</w:t>
      </w:r>
      <w:r>
        <w:rPr>
          <w:position w:val="8"/>
          <w:sz w:val="16"/>
        </w:rPr>
        <w:t>2</w:t>
      </w:r>
      <w:r>
        <w:t>,</w:t>
      </w:r>
      <w:r>
        <w:rPr>
          <w:spacing w:val="-12"/>
        </w:rPr>
        <w:t xml:space="preserve"> </w:t>
      </w:r>
      <w:r>
        <w:t>exceptuando</w:t>
      </w:r>
      <w:r>
        <w:rPr>
          <w:spacing w:val="-10"/>
        </w:rPr>
        <w:t xml:space="preserve"> </w:t>
      </w:r>
      <w:r>
        <w:t>aquellos</w:t>
      </w:r>
      <w:r>
        <w:rPr>
          <w:spacing w:val="-9"/>
        </w:rPr>
        <w:t xml:space="preserve"> </w:t>
      </w:r>
      <w:r>
        <w:t>establecimientos</w:t>
      </w:r>
      <w:r>
        <w:rPr>
          <w:spacing w:val="-8"/>
        </w:rPr>
        <w:t xml:space="preserve"> </w:t>
      </w:r>
      <w:r>
        <w:t>que</w:t>
      </w:r>
      <w:r>
        <w:rPr>
          <w:spacing w:val="-11"/>
        </w:rPr>
        <w:t xml:space="preserve"> </w:t>
      </w:r>
      <w:r>
        <w:t>se</w:t>
      </w:r>
      <w:r>
        <w:rPr>
          <w:spacing w:val="36"/>
        </w:rPr>
        <w:t xml:space="preserve"> </w:t>
      </w:r>
      <w:r>
        <w:t>ubiquen</w:t>
      </w:r>
      <w:r>
        <w:rPr>
          <w:spacing w:val="38"/>
        </w:rPr>
        <w:t xml:space="preserve"> </w:t>
      </w:r>
      <w:r>
        <w:t>en</w:t>
      </w:r>
      <w:r>
        <w:rPr>
          <w:spacing w:val="-14"/>
        </w:rPr>
        <w:t xml:space="preserve"> </w:t>
      </w:r>
      <w:r>
        <w:t>el</w:t>
      </w:r>
      <w:r>
        <w:rPr>
          <w:spacing w:val="37"/>
        </w:rPr>
        <w:t xml:space="preserve"> </w:t>
      </w:r>
      <w:r>
        <w:t>Centro</w:t>
      </w:r>
      <w:r>
        <w:rPr>
          <w:spacing w:val="-12"/>
        </w:rPr>
        <w:t xml:space="preserve"> </w:t>
      </w:r>
      <w:r>
        <w:t>Histórico, los cuales no deberán exceder de 1.00 m</w:t>
      </w:r>
      <w:r>
        <w:rPr>
          <w:position w:val="8"/>
          <w:sz w:val="16"/>
        </w:rPr>
        <w:t>2</w:t>
      </w:r>
      <w:r>
        <w:t>, conforme a lo establecido en el artículo 147 fracción I, del Reglamento General de Aplicación del Plan Parcial de Conservación del Centro</w:t>
      </w:r>
      <w:r>
        <w:rPr>
          <w:spacing w:val="-8"/>
        </w:rPr>
        <w:t xml:space="preserve"> </w:t>
      </w:r>
      <w:r>
        <w:t>Histórico.</w:t>
      </w:r>
      <w:r>
        <w:rPr>
          <w:spacing w:val="-10"/>
        </w:rPr>
        <w:t xml:space="preserve"> </w:t>
      </w:r>
      <w:r>
        <w:t>La</w:t>
      </w:r>
      <w:r>
        <w:rPr>
          <w:spacing w:val="-9"/>
        </w:rPr>
        <w:t xml:space="preserve"> </w:t>
      </w:r>
      <w:r>
        <w:t>licencia</w:t>
      </w:r>
      <w:r>
        <w:rPr>
          <w:spacing w:val="-10"/>
        </w:rPr>
        <w:t xml:space="preserve"> </w:t>
      </w:r>
      <w:r>
        <w:t>de</w:t>
      </w:r>
      <w:r>
        <w:rPr>
          <w:spacing w:val="-9"/>
        </w:rPr>
        <w:t xml:space="preserve"> </w:t>
      </w:r>
      <w:r>
        <w:t>referencia</w:t>
      </w:r>
      <w:r>
        <w:rPr>
          <w:spacing w:val="-10"/>
        </w:rPr>
        <w:t xml:space="preserve"> </w:t>
      </w:r>
      <w:r>
        <w:t>la</w:t>
      </w:r>
      <w:r>
        <w:rPr>
          <w:spacing w:val="-10"/>
        </w:rPr>
        <w:t xml:space="preserve"> </w:t>
      </w:r>
      <w:r>
        <w:t>deberán</w:t>
      </w:r>
      <w:r>
        <w:rPr>
          <w:spacing w:val="-9"/>
        </w:rPr>
        <w:t xml:space="preserve"> </w:t>
      </w:r>
      <w:r>
        <w:t>solicitar</w:t>
      </w:r>
      <w:r>
        <w:rPr>
          <w:spacing w:val="-9"/>
        </w:rPr>
        <w:t xml:space="preserve"> </w:t>
      </w:r>
      <w:r>
        <w:t>ante</w:t>
      </w:r>
      <w:r>
        <w:rPr>
          <w:spacing w:val="-9"/>
        </w:rPr>
        <w:t xml:space="preserve"> </w:t>
      </w:r>
      <w:r>
        <w:t>la</w:t>
      </w:r>
      <w:r>
        <w:rPr>
          <w:spacing w:val="-2"/>
        </w:rPr>
        <w:t xml:space="preserve"> </w:t>
      </w:r>
      <w:r>
        <w:t>autoridad</w:t>
      </w:r>
      <w:r>
        <w:rPr>
          <w:spacing w:val="-9"/>
        </w:rPr>
        <w:t xml:space="preserve"> </w:t>
      </w:r>
      <w:r>
        <w:t>municipal</w:t>
      </w:r>
    </w:p>
    <w:p w14:paraId="576441C2" w14:textId="77777777" w:rsidR="00924464" w:rsidRDefault="00924464">
      <w:pPr>
        <w:pStyle w:val="Textoindependiente"/>
        <w:spacing w:line="237" w:lineRule="auto"/>
        <w:jc w:val="both"/>
        <w:sectPr w:rsidR="00924464">
          <w:pgSz w:w="12240" w:h="15840"/>
          <w:pgMar w:top="3300" w:right="1080" w:bottom="940" w:left="720" w:header="708" w:footer="752" w:gutter="0"/>
          <w:cols w:space="720"/>
        </w:sectPr>
      </w:pPr>
    </w:p>
    <w:p w14:paraId="3C3B9CCC" w14:textId="77777777" w:rsidR="00924464" w:rsidRDefault="0083266D">
      <w:pPr>
        <w:pStyle w:val="Textoindependiente"/>
        <w:spacing w:before="82"/>
        <w:ind w:left="982" w:right="48"/>
        <w:jc w:val="both"/>
      </w:pPr>
      <w:r>
        <w:t>competente, conforme al Bando de Policía y Gobierno, de acuerdo a los lineamientos técnicos que expidan, adjuntando a la solicitud la copia del comprobante de pago.</w:t>
      </w:r>
    </w:p>
    <w:p w14:paraId="55FB1879" w14:textId="77777777" w:rsidR="00924464" w:rsidRDefault="00924464">
      <w:pPr>
        <w:pStyle w:val="Textoindependiente"/>
      </w:pPr>
    </w:p>
    <w:p w14:paraId="1CE6B60C" w14:textId="77777777" w:rsidR="00924464" w:rsidRDefault="0083266D">
      <w:pPr>
        <w:pStyle w:val="Textoindependiente"/>
        <w:ind w:left="982" w:right="47"/>
        <w:jc w:val="both"/>
      </w:pPr>
      <w:r>
        <w:t>La colocación del anuncio denominativo antes mencionado</w:t>
      </w:r>
      <w:r>
        <w:t>, es obligatorio para los establecimientos comerciales o de servicios ubicados en el municipio, para la debida identificación del establecimiento, dicho anuncio deberá expresar denominación, razón social o giro autorizado del que se trate. En caso de conta</w:t>
      </w:r>
      <w:r>
        <w:t>r con dos giros comerciales o más en el mismo establecimiento comercial, y se solicite la inscripción al padrón de anuncios para la fijación de un solo anuncio que contemple la colocación de los giros autorizados, el costo mínimo de dos giros será de 5 UMA</w:t>
      </w:r>
      <w:r>
        <w:t>, y en caso de tres giros en adelante será de 9 UMA.</w:t>
      </w:r>
    </w:p>
    <w:p w14:paraId="59E2A6E6" w14:textId="77777777" w:rsidR="00924464" w:rsidRDefault="00924464">
      <w:pPr>
        <w:pStyle w:val="Textoindependiente"/>
        <w:spacing w:before="1"/>
      </w:pPr>
    </w:p>
    <w:p w14:paraId="6729BCC3" w14:textId="77777777" w:rsidR="00924464" w:rsidRDefault="0083266D">
      <w:pPr>
        <w:pStyle w:val="Textoindependiente"/>
        <w:ind w:left="982" w:right="44"/>
        <w:jc w:val="both"/>
      </w:pPr>
      <w:r>
        <w:t>Lo dispuesto en el párrafo anterior no es óbice para que la Dirección de Secretaría de Obras Públicas y Desarrollo Urbano y Secretaría de Medio Ambiente y Gestión Hídrica, a</w:t>
      </w:r>
      <w:r>
        <w:rPr>
          <w:spacing w:val="-17"/>
        </w:rPr>
        <w:t xml:space="preserve"> </w:t>
      </w:r>
      <w:r>
        <w:t>través</w:t>
      </w:r>
      <w:r>
        <w:rPr>
          <w:spacing w:val="-17"/>
        </w:rPr>
        <w:t xml:space="preserve"> </w:t>
      </w:r>
      <w:r>
        <w:t>de</w:t>
      </w:r>
      <w:r>
        <w:rPr>
          <w:spacing w:val="-16"/>
        </w:rPr>
        <w:t xml:space="preserve"> </w:t>
      </w:r>
      <w:r>
        <w:t>las</w:t>
      </w:r>
      <w:r>
        <w:rPr>
          <w:spacing w:val="-17"/>
        </w:rPr>
        <w:t xml:space="preserve"> </w:t>
      </w:r>
      <w:r>
        <w:t>direcciones</w:t>
      </w:r>
      <w:r>
        <w:rPr>
          <w:spacing w:val="-17"/>
        </w:rPr>
        <w:t xml:space="preserve"> </w:t>
      </w:r>
      <w:r>
        <w:t>y</w:t>
      </w:r>
      <w:r>
        <w:rPr>
          <w:spacing w:val="-17"/>
        </w:rPr>
        <w:t xml:space="preserve"> </w:t>
      </w:r>
      <w:r>
        <w:t>áreas</w:t>
      </w:r>
      <w:r>
        <w:rPr>
          <w:spacing w:val="-16"/>
        </w:rPr>
        <w:t xml:space="preserve"> </w:t>
      </w:r>
      <w:r>
        <w:t>competentes</w:t>
      </w:r>
      <w:r>
        <w:rPr>
          <w:spacing w:val="-15"/>
        </w:rPr>
        <w:t xml:space="preserve"> </w:t>
      </w:r>
      <w:r>
        <w:t>conforme</w:t>
      </w:r>
      <w:r>
        <w:rPr>
          <w:spacing w:val="-16"/>
        </w:rPr>
        <w:t xml:space="preserve"> </w:t>
      </w:r>
      <w:r>
        <w:t>al</w:t>
      </w:r>
      <w:r>
        <w:rPr>
          <w:spacing w:val="-17"/>
        </w:rPr>
        <w:t xml:space="preserve"> </w:t>
      </w:r>
      <w:r>
        <w:t>Bando</w:t>
      </w:r>
      <w:r>
        <w:rPr>
          <w:spacing w:val="-17"/>
        </w:rPr>
        <w:t xml:space="preserve"> </w:t>
      </w:r>
      <w:r>
        <w:t>de</w:t>
      </w:r>
      <w:r>
        <w:rPr>
          <w:spacing w:val="-16"/>
        </w:rPr>
        <w:t xml:space="preserve"> </w:t>
      </w:r>
      <w:r>
        <w:t>Policíay</w:t>
      </w:r>
      <w:r>
        <w:rPr>
          <w:spacing w:val="-8"/>
        </w:rPr>
        <w:t xml:space="preserve"> </w:t>
      </w:r>
      <w:r>
        <w:t>Gobierno, requieran las diferencias a pagar, en caso de no corresponder al tipo o dimensiones del anuncio real, al pago de derechos efectuado, según los lineamientos contenidos en las leyes y reglamentos apli</w:t>
      </w:r>
      <w:r>
        <w:t>cables, vigentes en la materia.</w:t>
      </w:r>
    </w:p>
    <w:p w14:paraId="473B84AB" w14:textId="77777777" w:rsidR="00924464" w:rsidRDefault="00924464">
      <w:pPr>
        <w:pStyle w:val="Textoindependiente"/>
        <w:spacing w:before="1"/>
      </w:pPr>
    </w:p>
    <w:p w14:paraId="515D6950" w14:textId="77777777" w:rsidR="00924464" w:rsidRDefault="0083266D">
      <w:pPr>
        <w:pStyle w:val="Textoindependiente"/>
        <w:ind w:left="982" w:right="47"/>
        <w:jc w:val="both"/>
      </w:pPr>
      <w:r>
        <w:t>La</w:t>
      </w:r>
      <w:r>
        <w:rPr>
          <w:spacing w:val="-10"/>
        </w:rPr>
        <w:t xml:space="preserve"> </w:t>
      </w:r>
      <w:r>
        <w:t>contravención</w:t>
      </w:r>
      <w:r>
        <w:rPr>
          <w:spacing w:val="-11"/>
        </w:rPr>
        <w:t xml:space="preserve"> </w:t>
      </w:r>
      <w:r>
        <w:t>al</w:t>
      </w:r>
      <w:r>
        <w:rPr>
          <w:spacing w:val="-13"/>
        </w:rPr>
        <w:t xml:space="preserve"> </w:t>
      </w:r>
      <w:r>
        <w:t>presente</w:t>
      </w:r>
      <w:r>
        <w:rPr>
          <w:spacing w:val="-9"/>
        </w:rPr>
        <w:t xml:space="preserve"> </w:t>
      </w:r>
      <w:r>
        <w:t>lineamiento</w:t>
      </w:r>
      <w:r>
        <w:rPr>
          <w:spacing w:val="-12"/>
        </w:rPr>
        <w:t xml:space="preserve"> </w:t>
      </w:r>
      <w:r>
        <w:t>generará</w:t>
      </w:r>
      <w:r>
        <w:rPr>
          <w:spacing w:val="-10"/>
        </w:rPr>
        <w:t xml:space="preserve"> </w:t>
      </w:r>
      <w:r>
        <w:t>una</w:t>
      </w:r>
      <w:r>
        <w:rPr>
          <w:spacing w:val="-12"/>
        </w:rPr>
        <w:t xml:space="preserve"> </w:t>
      </w:r>
      <w:r>
        <w:t>responsabilidad</w:t>
      </w:r>
      <w:r>
        <w:rPr>
          <w:spacing w:val="-8"/>
        </w:rPr>
        <w:t xml:space="preserve"> </w:t>
      </w:r>
      <w:r>
        <w:t>fiscal,</w:t>
      </w:r>
      <w:r>
        <w:rPr>
          <w:spacing w:val="-10"/>
        </w:rPr>
        <w:t xml:space="preserve"> </w:t>
      </w:r>
      <w:r>
        <w:t>cuyo</w:t>
      </w:r>
      <w:r>
        <w:rPr>
          <w:spacing w:val="-13"/>
        </w:rPr>
        <w:t xml:space="preserve"> </w:t>
      </w:r>
      <w:r>
        <w:t>daño patrimonial lo determinará la Órgano Interno de Control Municipal, con auxilio de la Tesorería,</w:t>
      </w:r>
      <w:r>
        <w:rPr>
          <w:spacing w:val="-15"/>
        </w:rPr>
        <w:t xml:space="preserve"> </w:t>
      </w:r>
      <w:r>
        <w:t>misma</w:t>
      </w:r>
      <w:r>
        <w:rPr>
          <w:spacing w:val="-12"/>
        </w:rPr>
        <w:t xml:space="preserve"> </w:t>
      </w:r>
      <w:r>
        <w:t>que</w:t>
      </w:r>
      <w:r>
        <w:rPr>
          <w:spacing w:val="-12"/>
        </w:rPr>
        <w:t xml:space="preserve"> </w:t>
      </w:r>
      <w:r>
        <w:t>deberá</w:t>
      </w:r>
      <w:r>
        <w:rPr>
          <w:spacing w:val="-10"/>
        </w:rPr>
        <w:t xml:space="preserve"> </w:t>
      </w:r>
      <w:r>
        <w:t>estar</w:t>
      </w:r>
      <w:r>
        <w:rPr>
          <w:spacing w:val="-9"/>
        </w:rPr>
        <w:t xml:space="preserve"> </w:t>
      </w:r>
      <w:r>
        <w:t>conforme</w:t>
      </w:r>
      <w:r>
        <w:rPr>
          <w:spacing w:val="-14"/>
        </w:rPr>
        <w:t xml:space="preserve"> </w:t>
      </w:r>
      <w:r>
        <w:t>a</w:t>
      </w:r>
      <w:r>
        <w:rPr>
          <w:spacing w:val="-10"/>
        </w:rPr>
        <w:t xml:space="preserve"> </w:t>
      </w:r>
      <w:r>
        <w:t>los</w:t>
      </w:r>
      <w:r>
        <w:rPr>
          <w:spacing w:val="-13"/>
        </w:rPr>
        <w:t xml:space="preserve"> </w:t>
      </w:r>
      <w:r>
        <w:t>a</w:t>
      </w:r>
      <w:r>
        <w:t>graviantes</w:t>
      </w:r>
      <w:r>
        <w:rPr>
          <w:spacing w:val="-12"/>
        </w:rPr>
        <w:t xml:space="preserve"> </w:t>
      </w:r>
      <w:r>
        <w:t>y</w:t>
      </w:r>
      <w:r>
        <w:rPr>
          <w:spacing w:val="-11"/>
        </w:rPr>
        <w:t xml:space="preserve"> </w:t>
      </w:r>
      <w:r>
        <w:t>atenuantes</w:t>
      </w:r>
      <w:r>
        <w:rPr>
          <w:spacing w:val="-10"/>
        </w:rPr>
        <w:t xml:space="preserve"> </w:t>
      </w:r>
      <w:r>
        <w:t>a</w:t>
      </w:r>
      <w:r>
        <w:rPr>
          <w:spacing w:val="-10"/>
        </w:rPr>
        <w:t xml:space="preserve"> </w:t>
      </w:r>
      <w:r>
        <w:t>cada</w:t>
      </w:r>
      <w:r>
        <w:rPr>
          <w:spacing w:val="-10"/>
        </w:rPr>
        <w:t xml:space="preserve"> </w:t>
      </w:r>
      <w:r>
        <w:t>paso en particular.</w:t>
      </w:r>
    </w:p>
    <w:p w14:paraId="079E1010" w14:textId="77777777" w:rsidR="00924464" w:rsidRDefault="00924464">
      <w:pPr>
        <w:pStyle w:val="Textoindependiente"/>
      </w:pPr>
    </w:p>
    <w:p w14:paraId="55DADBCD" w14:textId="77777777" w:rsidR="00924464" w:rsidRDefault="0083266D">
      <w:pPr>
        <w:pStyle w:val="Textoindependiente"/>
        <w:ind w:left="982" w:right="45"/>
        <w:jc w:val="both"/>
      </w:pPr>
      <w:r>
        <w:rPr>
          <w:rFonts w:ascii="Arial" w:hAnsi="Arial"/>
          <w:b/>
        </w:rPr>
        <w:t>Artículo</w:t>
      </w:r>
      <w:r>
        <w:rPr>
          <w:rFonts w:ascii="Arial" w:hAnsi="Arial"/>
          <w:b/>
          <w:spacing w:val="-7"/>
        </w:rPr>
        <w:t xml:space="preserve"> </w:t>
      </w:r>
      <w:r>
        <w:rPr>
          <w:rFonts w:ascii="Arial" w:hAnsi="Arial"/>
          <w:b/>
        </w:rPr>
        <w:t>138.</w:t>
      </w:r>
      <w:r>
        <w:rPr>
          <w:rFonts w:ascii="Arial" w:hAnsi="Arial"/>
          <w:b/>
          <w:spacing w:val="-5"/>
        </w:rPr>
        <w:t xml:space="preserve"> </w:t>
      </w:r>
      <w:r>
        <w:t>Las</w:t>
      </w:r>
      <w:r>
        <w:rPr>
          <w:spacing w:val="-6"/>
        </w:rPr>
        <w:t xml:space="preserve"> </w:t>
      </w:r>
      <w:r>
        <w:t>licencias,</w:t>
      </w:r>
      <w:r>
        <w:rPr>
          <w:spacing w:val="-3"/>
        </w:rPr>
        <w:t xml:space="preserve"> </w:t>
      </w:r>
      <w:r>
        <w:t>permisos</w:t>
      </w:r>
      <w:r>
        <w:rPr>
          <w:spacing w:val="-5"/>
        </w:rPr>
        <w:t xml:space="preserve"> </w:t>
      </w:r>
      <w:r>
        <w:t>o</w:t>
      </w:r>
      <w:r>
        <w:rPr>
          <w:spacing w:val="-10"/>
        </w:rPr>
        <w:t xml:space="preserve"> </w:t>
      </w:r>
      <w:r>
        <w:t>autorizaciones</w:t>
      </w:r>
      <w:r>
        <w:rPr>
          <w:spacing w:val="-5"/>
        </w:rPr>
        <w:t xml:space="preserve"> </w:t>
      </w:r>
      <w:r>
        <w:t>a</w:t>
      </w:r>
      <w:r>
        <w:rPr>
          <w:spacing w:val="-10"/>
        </w:rPr>
        <w:t xml:space="preserve"> </w:t>
      </w:r>
      <w:r>
        <w:t>que</w:t>
      </w:r>
      <w:r>
        <w:rPr>
          <w:spacing w:val="-5"/>
        </w:rPr>
        <w:t xml:space="preserve"> </w:t>
      </w:r>
      <w:r>
        <w:t>hace</w:t>
      </w:r>
      <w:r>
        <w:rPr>
          <w:spacing w:val="-10"/>
        </w:rPr>
        <w:t xml:space="preserve"> </w:t>
      </w:r>
      <w:r>
        <w:t>referencia</w:t>
      </w:r>
      <w:r>
        <w:rPr>
          <w:spacing w:val="-5"/>
        </w:rPr>
        <w:t xml:space="preserve"> </w:t>
      </w:r>
      <w:r>
        <w:t>la</w:t>
      </w:r>
      <w:r>
        <w:rPr>
          <w:spacing w:val="-5"/>
        </w:rPr>
        <w:t xml:space="preserve"> </w:t>
      </w:r>
      <w:r>
        <w:t>presente sección, se sujetarán a lo siguiente:</w:t>
      </w:r>
    </w:p>
    <w:p w14:paraId="482F24D5" w14:textId="77777777" w:rsidR="00924464" w:rsidRDefault="0083266D">
      <w:pPr>
        <w:pStyle w:val="Prrafodelista"/>
        <w:numPr>
          <w:ilvl w:val="0"/>
          <w:numId w:val="22"/>
        </w:numPr>
        <w:tabs>
          <w:tab w:val="left" w:pos="1531"/>
        </w:tabs>
        <w:spacing w:before="145"/>
        <w:ind w:right="46"/>
        <w:jc w:val="both"/>
        <w:rPr>
          <w:sz w:val="24"/>
        </w:rPr>
      </w:pPr>
      <w:r>
        <w:rPr>
          <w:sz w:val="24"/>
        </w:rPr>
        <w:t>Las licencias, permisos o autorizaciones anuales referidas serán refrendadas una vez</w:t>
      </w:r>
      <w:r>
        <w:rPr>
          <w:spacing w:val="-3"/>
          <w:sz w:val="24"/>
        </w:rPr>
        <w:t xml:space="preserve"> </w:t>
      </w:r>
      <w:r>
        <w:rPr>
          <w:sz w:val="24"/>
        </w:rPr>
        <w:t>cubiertos</w:t>
      </w:r>
      <w:r>
        <w:rPr>
          <w:spacing w:val="-3"/>
          <w:sz w:val="24"/>
        </w:rPr>
        <w:t xml:space="preserve"> </w:t>
      </w:r>
      <w:r>
        <w:rPr>
          <w:sz w:val="24"/>
        </w:rPr>
        <w:t>los</w:t>
      </w:r>
      <w:r>
        <w:rPr>
          <w:spacing w:val="-3"/>
          <w:sz w:val="24"/>
        </w:rPr>
        <w:t xml:space="preserve"> </w:t>
      </w:r>
      <w:r>
        <w:rPr>
          <w:sz w:val="24"/>
        </w:rPr>
        <w:t>derechos</w:t>
      </w:r>
      <w:r>
        <w:rPr>
          <w:spacing w:val="-3"/>
          <w:sz w:val="24"/>
        </w:rPr>
        <w:t xml:space="preserve"> </w:t>
      </w:r>
      <w:r>
        <w:rPr>
          <w:sz w:val="24"/>
        </w:rPr>
        <w:t>correspondientes,</w:t>
      </w:r>
      <w:r>
        <w:rPr>
          <w:spacing w:val="-3"/>
          <w:sz w:val="24"/>
        </w:rPr>
        <w:t xml:space="preserve"> </w:t>
      </w:r>
      <w:r>
        <w:rPr>
          <w:sz w:val="24"/>
        </w:rPr>
        <w:t>indicados</w:t>
      </w:r>
      <w:r>
        <w:rPr>
          <w:spacing w:val="-3"/>
          <w:sz w:val="24"/>
        </w:rPr>
        <w:t xml:space="preserve"> </w:t>
      </w:r>
      <w:r>
        <w:rPr>
          <w:sz w:val="24"/>
        </w:rPr>
        <w:t>en</w:t>
      </w:r>
      <w:r>
        <w:rPr>
          <w:spacing w:val="-5"/>
          <w:sz w:val="24"/>
        </w:rPr>
        <w:t xml:space="preserve"> </w:t>
      </w:r>
      <w:r>
        <w:rPr>
          <w:sz w:val="24"/>
        </w:rPr>
        <w:t>el</w:t>
      </w:r>
      <w:r>
        <w:rPr>
          <w:spacing w:val="-3"/>
          <w:sz w:val="24"/>
        </w:rPr>
        <w:t xml:space="preserve"> </w:t>
      </w:r>
      <w:r>
        <w:rPr>
          <w:sz w:val="24"/>
        </w:rPr>
        <w:t>artículo</w:t>
      </w:r>
      <w:r>
        <w:rPr>
          <w:spacing w:val="-3"/>
          <w:sz w:val="24"/>
        </w:rPr>
        <w:t xml:space="preserve"> </w:t>
      </w:r>
      <w:r>
        <w:rPr>
          <w:sz w:val="24"/>
        </w:rPr>
        <w:t>136</w:t>
      </w:r>
      <w:r>
        <w:rPr>
          <w:spacing w:val="-5"/>
          <w:sz w:val="24"/>
        </w:rPr>
        <w:t xml:space="preserve"> </w:t>
      </w:r>
      <w:r>
        <w:rPr>
          <w:sz w:val="24"/>
        </w:rPr>
        <w:t>de</w:t>
      </w:r>
      <w:r>
        <w:rPr>
          <w:spacing w:val="-3"/>
          <w:sz w:val="24"/>
        </w:rPr>
        <w:t xml:space="preserve"> </w:t>
      </w:r>
      <w:r>
        <w:rPr>
          <w:sz w:val="24"/>
        </w:rPr>
        <w:t>la Ley de Ingresos, durante los tres primeros meses de cada año.</w:t>
      </w:r>
    </w:p>
    <w:p w14:paraId="53A4E5A8" w14:textId="77777777" w:rsidR="00924464" w:rsidRDefault="00924464">
      <w:pPr>
        <w:pStyle w:val="Textoindependiente"/>
        <w:spacing w:before="9"/>
      </w:pPr>
    </w:p>
    <w:p w14:paraId="780B358B" w14:textId="77777777" w:rsidR="00924464" w:rsidRDefault="0083266D">
      <w:pPr>
        <w:pStyle w:val="Prrafodelista"/>
        <w:numPr>
          <w:ilvl w:val="0"/>
          <w:numId w:val="22"/>
        </w:numPr>
        <w:tabs>
          <w:tab w:val="left" w:pos="1528"/>
          <w:tab w:val="left" w:pos="1531"/>
        </w:tabs>
        <w:ind w:right="46"/>
        <w:jc w:val="both"/>
        <w:rPr>
          <w:sz w:val="24"/>
        </w:rPr>
      </w:pPr>
      <w:r>
        <w:rPr>
          <w:spacing w:val="-2"/>
          <w:sz w:val="24"/>
        </w:rPr>
        <w:t>Las</w:t>
      </w:r>
      <w:r>
        <w:rPr>
          <w:spacing w:val="-8"/>
          <w:sz w:val="24"/>
        </w:rPr>
        <w:t xml:space="preserve"> </w:t>
      </w:r>
      <w:r>
        <w:rPr>
          <w:spacing w:val="-2"/>
          <w:sz w:val="24"/>
        </w:rPr>
        <w:t>personas</w:t>
      </w:r>
      <w:r>
        <w:rPr>
          <w:spacing w:val="-9"/>
          <w:sz w:val="24"/>
        </w:rPr>
        <w:t xml:space="preserve"> </w:t>
      </w:r>
      <w:r>
        <w:rPr>
          <w:spacing w:val="-2"/>
          <w:sz w:val="24"/>
        </w:rPr>
        <w:t>físicas,</w:t>
      </w:r>
      <w:r>
        <w:rPr>
          <w:spacing w:val="-13"/>
          <w:sz w:val="24"/>
        </w:rPr>
        <w:t xml:space="preserve"> </w:t>
      </w:r>
      <w:r>
        <w:rPr>
          <w:spacing w:val="-2"/>
          <w:sz w:val="24"/>
        </w:rPr>
        <w:t>morales</w:t>
      </w:r>
      <w:r>
        <w:rPr>
          <w:spacing w:val="-10"/>
          <w:sz w:val="24"/>
        </w:rPr>
        <w:t xml:space="preserve"> </w:t>
      </w:r>
      <w:r>
        <w:rPr>
          <w:spacing w:val="-2"/>
          <w:sz w:val="24"/>
        </w:rPr>
        <w:t>o</w:t>
      </w:r>
      <w:r>
        <w:rPr>
          <w:spacing w:val="-7"/>
          <w:sz w:val="24"/>
        </w:rPr>
        <w:t xml:space="preserve"> </w:t>
      </w:r>
      <w:r>
        <w:rPr>
          <w:spacing w:val="-2"/>
          <w:sz w:val="24"/>
        </w:rPr>
        <w:t>unidades</w:t>
      </w:r>
      <w:r>
        <w:rPr>
          <w:spacing w:val="-7"/>
          <w:sz w:val="24"/>
        </w:rPr>
        <w:t xml:space="preserve"> </w:t>
      </w:r>
      <w:r>
        <w:rPr>
          <w:spacing w:val="-2"/>
          <w:sz w:val="24"/>
        </w:rPr>
        <w:t>económicas,</w:t>
      </w:r>
      <w:r>
        <w:rPr>
          <w:spacing w:val="-6"/>
          <w:sz w:val="24"/>
        </w:rPr>
        <w:t xml:space="preserve"> </w:t>
      </w:r>
      <w:r>
        <w:rPr>
          <w:spacing w:val="-2"/>
          <w:sz w:val="24"/>
        </w:rPr>
        <w:t>que</w:t>
      </w:r>
      <w:r>
        <w:rPr>
          <w:spacing w:val="-7"/>
          <w:sz w:val="24"/>
        </w:rPr>
        <w:t xml:space="preserve"> </w:t>
      </w:r>
      <w:r>
        <w:rPr>
          <w:spacing w:val="-2"/>
          <w:sz w:val="24"/>
        </w:rPr>
        <w:t>requieran</w:t>
      </w:r>
      <w:r>
        <w:rPr>
          <w:spacing w:val="-6"/>
          <w:sz w:val="24"/>
        </w:rPr>
        <w:t xml:space="preserve"> </w:t>
      </w:r>
      <w:r>
        <w:rPr>
          <w:spacing w:val="-2"/>
          <w:sz w:val="24"/>
        </w:rPr>
        <w:t>de</w:t>
      </w:r>
      <w:r>
        <w:rPr>
          <w:spacing w:val="-10"/>
          <w:sz w:val="24"/>
        </w:rPr>
        <w:t xml:space="preserve"> </w:t>
      </w:r>
      <w:r>
        <w:rPr>
          <w:spacing w:val="-2"/>
          <w:sz w:val="24"/>
        </w:rPr>
        <w:t xml:space="preserve">Licenciasde </w:t>
      </w:r>
      <w:r>
        <w:rPr>
          <w:sz w:val="24"/>
        </w:rPr>
        <w:t>Construcción deberán obtener previamente el dictamen de impacto visual correspondiente, que acredite la factibilidad del proyecto a construir, en esta materia, de</w:t>
      </w:r>
      <w:r>
        <w:rPr>
          <w:spacing w:val="-1"/>
          <w:sz w:val="24"/>
        </w:rPr>
        <w:t xml:space="preserve"> </w:t>
      </w:r>
      <w:r>
        <w:rPr>
          <w:sz w:val="24"/>
        </w:rPr>
        <w:t>acuerdo a</w:t>
      </w:r>
      <w:r>
        <w:rPr>
          <w:spacing w:val="-2"/>
          <w:sz w:val="24"/>
        </w:rPr>
        <w:t xml:space="preserve"> </w:t>
      </w:r>
      <w:r>
        <w:rPr>
          <w:sz w:val="24"/>
        </w:rPr>
        <w:t>lo estipulado en los</w:t>
      </w:r>
      <w:r>
        <w:rPr>
          <w:spacing w:val="-3"/>
          <w:sz w:val="24"/>
        </w:rPr>
        <w:t xml:space="preserve"> </w:t>
      </w:r>
      <w:r>
        <w:rPr>
          <w:sz w:val="24"/>
        </w:rPr>
        <w:t xml:space="preserve">reglamentos </w:t>
      </w:r>
      <w:r>
        <w:rPr>
          <w:sz w:val="24"/>
        </w:rPr>
        <w:t>y</w:t>
      </w:r>
      <w:r>
        <w:rPr>
          <w:spacing w:val="-1"/>
          <w:sz w:val="24"/>
        </w:rPr>
        <w:t xml:space="preserve"> </w:t>
      </w:r>
      <w:r>
        <w:rPr>
          <w:sz w:val="24"/>
        </w:rPr>
        <w:t>leyes</w:t>
      </w:r>
      <w:r>
        <w:rPr>
          <w:spacing w:val="-3"/>
          <w:sz w:val="24"/>
        </w:rPr>
        <w:t xml:space="preserve"> </w:t>
      </w:r>
      <w:r>
        <w:rPr>
          <w:sz w:val="24"/>
        </w:rPr>
        <w:t>vigentes</w:t>
      </w:r>
      <w:r>
        <w:rPr>
          <w:spacing w:val="-2"/>
          <w:sz w:val="24"/>
        </w:rPr>
        <w:t xml:space="preserve"> </w:t>
      </w:r>
      <w:r>
        <w:rPr>
          <w:sz w:val="24"/>
        </w:rPr>
        <w:t>aplicables. Para tal efecto, deberán presentar solicitud por escrito ante la Dirección de Desarrollo</w:t>
      </w:r>
      <w:r>
        <w:rPr>
          <w:spacing w:val="-8"/>
          <w:sz w:val="24"/>
        </w:rPr>
        <w:t xml:space="preserve"> </w:t>
      </w:r>
      <w:r>
        <w:rPr>
          <w:sz w:val="24"/>
        </w:rPr>
        <w:t>Urbano,</w:t>
      </w:r>
      <w:r>
        <w:rPr>
          <w:spacing w:val="-11"/>
          <w:sz w:val="24"/>
        </w:rPr>
        <w:t xml:space="preserve"> </w:t>
      </w:r>
      <w:r>
        <w:rPr>
          <w:sz w:val="24"/>
        </w:rPr>
        <w:t>Obras</w:t>
      </w:r>
      <w:r>
        <w:rPr>
          <w:spacing w:val="-9"/>
          <w:sz w:val="24"/>
        </w:rPr>
        <w:t xml:space="preserve"> </w:t>
      </w:r>
      <w:r>
        <w:rPr>
          <w:sz w:val="24"/>
        </w:rPr>
        <w:t>Públicas</w:t>
      </w:r>
      <w:r>
        <w:rPr>
          <w:spacing w:val="-9"/>
          <w:sz w:val="24"/>
        </w:rPr>
        <w:t xml:space="preserve"> </w:t>
      </w:r>
      <w:r>
        <w:rPr>
          <w:sz w:val="24"/>
        </w:rPr>
        <w:t>y</w:t>
      </w:r>
      <w:r>
        <w:rPr>
          <w:spacing w:val="-11"/>
          <w:sz w:val="24"/>
        </w:rPr>
        <w:t xml:space="preserve"> </w:t>
      </w:r>
      <w:r>
        <w:rPr>
          <w:sz w:val="24"/>
        </w:rPr>
        <w:t>Medio</w:t>
      </w:r>
      <w:r>
        <w:rPr>
          <w:spacing w:val="-10"/>
          <w:sz w:val="24"/>
        </w:rPr>
        <w:t xml:space="preserve"> </w:t>
      </w:r>
      <w:r>
        <w:rPr>
          <w:sz w:val="24"/>
        </w:rPr>
        <w:t>Ambiente</w:t>
      </w:r>
      <w:r>
        <w:rPr>
          <w:spacing w:val="-10"/>
          <w:sz w:val="24"/>
        </w:rPr>
        <w:t xml:space="preserve"> </w:t>
      </w:r>
      <w:r>
        <w:rPr>
          <w:sz w:val="24"/>
        </w:rPr>
        <w:t>o</w:t>
      </w:r>
      <w:r>
        <w:rPr>
          <w:spacing w:val="-10"/>
          <w:sz w:val="24"/>
        </w:rPr>
        <w:t xml:space="preserve"> </w:t>
      </w:r>
      <w:r>
        <w:rPr>
          <w:sz w:val="24"/>
        </w:rPr>
        <w:t>a</w:t>
      </w:r>
      <w:r>
        <w:rPr>
          <w:spacing w:val="-10"/>
          <w:sz w:val="24"/>
        </w:rPr>
        <w:t xml:space="preserve"> </w:t>
      </w:r>
      <w:r>
        <w:rPr>
          <w:sz w:val="24"/>
        </w:rPr>
        <w:t>la</w:t>
      </w:r>
      <w:r>
        <w:rPr>
          <w:spacing w:val="-11"/>
          <w:sz w:val="24"/>
        </w:rPr>
        <w:t xml:space="preserve"> </w:t>
      </w:r>
      <w:r>
        <w:rPr>
          <w:sz w:val="24"/>
        </w:rPr>
        <w:t>Subdirección</w:t>
      </w:r>
      <w:r>
        <w:rPr>
          <w:spacing w:val="-10"/>
          <w:sz w:val="24"/>
        </w:rPr>
        <w:t xml:space="preserve"> </w:t>
      </w:r>
      <w:r>
        <w:rPr>
          <w:sz w:val="24"/>
        </w:rPr>
        <w:t>de</w:t>
      </w:r>
      <w:r>
        <w:rPr>
          <w:spacing w:val="-1"/>
          <w:sz w:val="24"/>
        </w:rPr>
        <w:t xml:space="preserve"> </w:t>
      </w:r>
      <w:r>
        <w:rPr>
          <w:sz w:val="24"/>
        </w:rPr>
        <w:t>Centro Histórico y Patrimonio Mundial, según corresponda, pagando los derechos establecidos en el artículo 103, fracción LVII, de la Ley de Ingresos; y</w:t>
      </w:r>
    </w:p>
    <w:p w14:paraId="61121BB1" w14:textId="77777777" w:rsidR="00924464" w:rsidRDefault="00924464">
      <w:pPr>
        <w:pStyle w:val="Textoindependiente"/>
        <w:spacing w:before="1"/>
      </w:pPr>
    </w:p>
    <w:p w14:paraId="0EBD3B6E" w14:textId="77777777" w:rsidR="00924464" w:rsidRDefault="0083266D">
      <w:pPr>
        <w:pStyle w:val="Prrafodelista"/>
        <w:numPr>
          <w:ilvl w:val="0"/>
          <w:numId w:val="22"/>
        </w:numPr>
        <w:tabs>
          <w:tab w:val="left" w:pos="1527"/>
        </w:tabs>
        <w:ind w:left="1527" w:hanging="325"/>
        <w:rPr>
          <w:sz w:val="24"/>
        </w:rPr>
      </w:pPr>
      <w:r>
        <w:rPr>
          <w:sz w:val="24"/>
        </w:rPr>
        <w:t>No</w:t>
      </w:r>
      <w:r>
        <w:rPr>
          <w:spacing w:val="-3"/>
          <w:sz w:val="24"/>
        </w:rPr>
        <w:t xml:space="preserve"> </w:t>
      </w:r>
      <w:r>
        <w:rPr>
          <w:sz w:val="24"/>
        </w:rPr>
        <w:t>se</w:t>
      </w:r>
      <w:r>
        <w:rPr>
          <w:spacing w:val="-4"/>
          <w:sz w:val="24"/>
        </w:rPr>
        <w:t xml:space="preserve"> </w:t>
      </w:r>
      <w:r>
        <w:rPr>
          <w:sz w:val="24"/>
        </w:rPr>
        <w:t>causarán</w:t>
      </w:r>
      <w:r>
        <w:rPr>
          <w:spacing w:val="-4"/>
          <w:sz w:val="24"/>
        </w:rPr>
        <w:t xml:space="preserve"> </w:t>
      </w:r>
      <w:r>
        <w:rPr>
          <w:sz w:val="24"/>
        </w:rPr>
        <w:t>estos</w:t>
      </w:r>
      <w:r>
        <w:rPr>
          <w:spacing w:val="-8"/>
          <w:sz w:val="24"/>
        </w:rPr>
        <w:t xml:space="preserve"> </w:t>
      </w:r>
      <w:r>
        <w:rPr>
          <w:sz w:val="24"/>
        </w:rPr>
        <w:t>derechos</w:t>
      </w:r>
      <w:r>
        <w:rPr>
          <w:spacing w:val="-5"/>
          <w:sz w:val="24"/>
        </w:rPr>
        <w:t xml:space="preserve"> </w:t>
      </w:r>
      <w:r>
        <w:rPr>
          <w:sz w:val="24"/>
        </w:rPr>
        <w:t>cuando</w:t>
      </w:r>
      <w:r>
        <w:rPr>
          <w:spacing w:val="-2"/>
          <w:sz w:val="24"/>
        </w:rPr>
        <w:t xml:space="preserve"> </w:t>
      </w:r>
      <w:r>
        <w:rPr>
          <w:sz w:val="24"/>
        </w:rPr>
        <w:t>se</w:t>
      </w:r>
      <w:r>
        <w:rPr>
          <w:spacing w:val="-5"/>
          <w:sz w:val="24"/>
        </w:rPr>
        <w:t xml:space="preserve"> </w:t>
      </w:r>
      <w:r>
        <w:rPr>
          <w:sz w:val="24"/>
        </w:rPr>
        <w:t>trate</w:t>
      </w:r>
      <w:r>
        <w:rPr>
          <w:spacing w:val="-7"/>
          <w:sz w:val="24"/>
        </w:rPr>
        <w:t xml:space="preserve"> </w:t>
      </w:r>
      <w:r>
        <w:rPr>
          <w:sz w:val="24"/>
        </w:rPr>
        <w:t>de</w:t>
      </w:r>
      <w:r>
        <w:rPr>
          <w:spacing w:val="-4"/>
          <w:sz w:val="24"/>
        </w:rPr>
        <w:t xml:space="preserve"> </w:t>
      </w:r>
      <w:r>
        <w:rPr>
          <w:sz w:val="24"/>
        </w:rPr>
        <w:t>la</w:t>
      </w:r>
      <w:r>
        <w:rPr>
          <w:spacing w:val="-2"/>
          <w:sz w:val="24"/>
        </w:rPr>
        <w:t xml:space="preserve"> </w:t>
      </w:r>
      <w:r>
        <w:rPr>
          <w:sz w:val="24"/>
        </w:rPr>
        <w:t>siguiente</w:t>
      </w:r>
      <w:r>
        <w:rPr>
          <w:spacing w:val="-5"/>
          <w:sz w:val="24"/>
        </w:rPr>
        <w:t xml:space="preserve"> </w:t>
      </w:r>
      <w:r>
        <w:rPr>
          <w:spacing w:val="-2"/>
          <w:sz w:val="24"/>
        </w:rPr>
        <w:t>publicidad:</w:t>
      </w:r>
    </w:p>
    <w:p w14:paraId="0C9DB48B"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1923FA36" w14:textId="77777777" w:rsidR="00924464" w:rsidRDefault="0083266D">
      <w:pPr>
        <w:pStyle w:val="Prrafodelista"/>
        <w:numPr>
          <w:ilvl w:val="1"/>
          <w:numId w:val="22"/>
        </w:numPr>
        <w:tabs>
          <w:tab w:val="left" w:pos="1640"/>
          <w:tab w:val="left" w:pos="1642"/>
        </w:tabs>
        <w:spacing w:before="82"/>
        <w:ind w:right="58"/>
        <w:jc w:val="both"/>
        <w:rPr>
          <w:sz w:val="24"/>
        </w:rPr>
      </w:pPr>
      <w:r>
        <w:rPr>
          <w:sz w:val="24"/>
        </w:rPr>
        <w:t>La que se reali</w:t>
      </w:r>
      <w:r>
        <w:rPr>
          <w:sz w:val="24"/>
        </w:rPr>
        <w:t>ce por medio de televisión, radio, periódicos o revistas, cuyo tiraje excedan los límites territoriales del municipio.</w:t>
      </w:r>
    </w:p>
    <w:p w14:paraId="1442A88F" w14:textId="77777777" w:rsidR="00924464" w:rsidRDefault="00924464">
      <w:pPr>
        <w:pStyle w:val="Textoindependiente"/>
        <w:spacing w:before="3"/>
      </w:pPr>
    </w:p>
    <w:p w14:paraId="5C493F9A" w14:textId="77777777" w:rsidR="00924464" w:rsidRDefault="0083266D">
      <w:pPr>
        <w:pStyle w:val="Prrafodelista"/>
        <w:numPr>
          <w:ilvl w:val="1"/>
          <w:numId w:val="22"/>
        </w:numPr>
        <w:tabs>
          <w:tab w:val="left" w:pos="1640"/>
          <w:tab w:val="left" w:pos="1642"/>
        </w:tabs>
        <w:ind w:right="45"/>
        <w:jc w:val="both"/>
        <w:rPr>
          <w:sz w:val="24"/>
        </w:rPr>
      </w:pPr>
      <w:r>
        <w:rPr>
          <w:sz w:val="24"/>
        </w:rPr>
        <w:t xml:space="preserve">Las que realicen las entidades gubernamentales en sus funciones de derecho </w:t>
      </w:r>
      <w:r>
        <w:rPr>
          <w:spacing w:val="-2"/>
          <w:sz w:val="24"/>
        </w:rPr>
        <w:t>público,</w:t>
      </w:r>
      <w:r>
        <w:rPr>
          <w:spacing w:val="-3"/>
          <w:sz w:val="24"/>
        </w:rPr>
        <w:t xml:space="preserve"> </w:t>
      </w:r>
      <w:r>
        <w:rPr>
          <w:spacing w:val="-2"/>
          <w:sz w:val="24"/>
        </w:rPr>
        <w:t>los</w:t>
      </w:r>
      <w:r>
        <w:rPr>
          <w:spacing w:val="-6"/>
          <w:sz w:val="24"/>
        </w:rPr>
        <w:t xml:space="preserve"> </w:t>
      </w:r>
      <w:r>
        <w:rPr>
          <w:spacing w:val="-2"/>
          <w:sz w:val="24"/>
        </w:rPr>
        <w:t>partidos</w:t>
      </w:r>
      <w:r>
        <w:rPr>
          <w:spacing w:val="-9"/>
          <w:sz w:val="24"/>
        </w:rPr>
        <w:t xml:space="preserve"> </w:t>
      </w:r>
      <w:r>
        <w:rPr>
          <w:spacing w:val="-2"/>
          <w:sz w:val="24"/>
        </w:rPr>
        <w:t>políticos, las</w:t>
      </w:r>
      <w:r>
        <w:rPr>
          <w:spacing w:val="-6"/>
          <w:sz w:val="24"/>
        </w:rPr>
        <w:t xml:space="preserve"> </w:t>
      </w:r>
      <w:r>
        <w:rPr>
          <w:spacing w:val="-2"/>
          <w:sz w:val="24"/>
        </w:rPr>
        <w:t>instituciones</w:t>
      </w:r>
      <w:r>
        <w:rPr>
          <w:spacing w:val="-12"/>
          <w:sz w:val="24"/>
        </w:rPr>
        <w:t xml:space="preserve"> </w:t>
      </w:r>
      <w:r>
        <w:rPr>
          <w:spacing w:val="-2"/>
          <w:sz w:val="24"/>
        </w:rPr>
        <w:t>de</w:t>
      </w:r>
      <w:r>
        <w:rPr>
          <w:spacing w:val="-6"/>
          <w:sz w:val="24"/>
        </w:rPr>
        <w:t xml:space="preserve"> </w:t>
      </w:r>
      <w:r>
        <w:rPr>
          <w:spacing w:val="-2"/>
          <w:sz w:val="24"/>
        </w:rPr>
        <w:t>asisten</w:t>
      </w:r>
      <w:r>
        <w:rPr>
          <w:spacing w:val="-2"/>
          <w:sz w:val="24"/>
        </w:rPr>
        <w:t>cia</w:t>
      </w:r>
      <w:r>
        <w:rPr>
          <w:spacing w:val="-5"/>
          <w:sz w:val="24"/>
        </w:rPr>
        <w:t xml:space="preserve"> </w:t>
      </w:r>
      <w:r>
        <w:rPr>
          <w:spacing w:val="-2"/>
          <w:sz w:val="24"/>
        </w:rPr>
        <w:t>o</w:t>
      </w:r>
      <w:r>
        <w:rPr>
          <w:spacing w:val="-6"/>
          <w:sz w:val="24"/>
        </w:rPr>
        <w:t xml:space="preserve"> </w:t>
      </w:r>
      <w:r>
        <w:rPr>
          <w:spacing w:val="-2"/>
          <w:sz w:val="24"/>
        </w:rPr>
        <w:t>beneficencia</w:t>
      </w:r>
      <w:r>
        <w:rPr>
          <w:spacing w:val="-7"/>
          <w:sz w:val="24"/>
        </w:rPr>
        <w:t xml:space="preserve"> </w:t>
      </w:r>
      <w:r>
        <w:rPr>
          <w:spacing w:val="-2"/>
          <w:sz w:val="24"/>
        </w:rPr>
        <w:t xml:space="preserve">públicay </w:t>
      </w:r>
      <w:r>
        <w:rPr>
          <w:sz w:val="24"/>
        </w:rPr>
        <w:t>las</w:t>
      </w:r>
      <w:r>
        <w:rPr>
          <w:spacing w:val="-14"/>
          <w:sz w:val="24"/>
        </w:rPr>
        <w:t xml:space="preserve"> </w:t>
      </w:r>
      <w:r>
        <w:rPr>
          <w:sz w:val="24"/>
        </w:rPr>
        <w:t>de</w:t>
      </w:r>
      <w:r>
        <w:rPr>
          <w:spacing w:val="-14"/>
          <w:sz w:val="24"/>
        </w:rPr>
        <w:t xml:space="preserve"> </w:t>
      </w:r>
      <w:r>
        <w:rPr>
          <w:sz w:val="24"/>
        </w:rPr>
        <w:t>carácter</w:t>
      </w:r>
      <w:r>
        <w:rPr>
          <w:spacing w:val="-16"/>
          <w:sz w:val="24"/>
        </w:rPr>
        <w:t xml:space="preserve"> </w:t>
      </w:r>
      <w:r>
        <w:rPr>
          <w:sz w:val="24"/>
        </w:rPr>
        <w:t>cultural</w:t>
      </w:r>
      <w:r>
        <w:rPr>
          <w:spacing w:val="-15"/>
          <w:sz w:val="24"/>
        </w:rPr>
        <w:t xml:space="preserve"> </w:t>
      </w:r>
      <w:r>
        <w:rPr>
          <w:sz w:val="24"/>
        </w:rPr>
        <w:t>o</w:t>
      </w:r>
      <w:r>
        <w:rPr>
          <w:spacing w:val="-14"/>
          <w:sz w:val="24"/>
        </w:rPr>
        <w:t xml:space="preserve"> </w:t>
      </w:r>
      <w:r>
        <w:rPr>
          <w:sz w:val="24"/>
        </w:rPr>
        <w:t>deportivo,</w:t>
      </w:r>
      <w:r>
        <w:rPr>
          <w:spacing w:val="-14"/>
          <w:sz w:val="24"/>
        </w:rPr>
        <w:t xml:space="preserve"> </w:t>
      </w:r>
      <w:r>
        <w:rPr>
          <w:sz w:val="24"/>
        </w:rPr>
        <w:t>sin</w:t>
      </w:r>
      <w:r>
        <w:rPr>
          <w:spacing w:val="-15"/>
          <w:sz w:val="24"/>
        </w:rPr>
        <w:t xml:space="preserve"> </w:t>
      </w:r>
      <w:r>
        <w:rPr>
          <w:sz w:val="24"/>
        </w:rPr>
        <w:t>fines</w:t>
      </w:r>
      <w:r>
        <w:rPr>
          <w:spacing w:val="-16"/>
          <w:sz w:val="24"/>
        </w:rPr>
        <w:t xml:space="preserve"> </w:t>
      </w:r>
      <w:r>
        <w:rPr>
          <w:sz w:val="24"/>
        </w:rPr>
        <w:t>de</w:t>
      </w:r>
      <w:r>
        <w:rPr>
          <w:spacing w:val="-10"/>
          <w:sz w:val="24"/>
        </w:rPr>
        <w:t xml:space="preserve"> </w:t>
      </w:r>
      <w:r>
        <w:rPr>
          <w:sz w:val="24"/>
        </w:rPr>
        <w:t>lucro,</w:t>
      </w:r>
      <w:r>
        <w:rPr>
          <w:spacing w:val="-14"/>
          <w:sz w:val="24"/>
        </w:rPr>
        <w:t xml:space="preserve"> </w:t>
      </w:r>
      <w:r>
        <w:rPr>
          <w:sz w:val="24"/>
        </w:rPr>
        <w:t>siempre</w:t>
      </w:r>
      <w:r>
        <w:rPr>
          <w:spacing w:val="-14"/>
          <w:sz w:val="24"/>
        </w:rPr>
        <w:t xml:space="preserve"> </w:t>
      </w:r>
      <w:r>
        <w:rPr>
          <w:sz w:val="24"/>
        </w:rPr>
        <w:t>y</w:t>
      </w:r>
      <w:r>
        <w:rPr>
          <w:spacing w:val="-15"/>
          <w:sz w:val="24"/>
        </w:rPr>
        <w:t xml:space="preserve"> </w:t>
      </w:r>
      <w:r>
        <w:rPr>
          <w:sz w:val="24"/>
        </w:rPr>
        <w:t>cuando</w:t>
      </w:r>
      <w:r>
        <w:rPr>
          <w:spacing w:val="-14"/>
          <w:sz w:val="24"/>
        </w:rPr>
        <w:t xml:space="preserve"> </w:t>
      </w:r>
      <w:r>
        <w:rPr>
          <w:sz w:val="24"/>
        </w:rPr>
        <w:t>la</w:t>
      </w:r>
      <w:r>
        <w:rPr>
          <w:spacing w:val="-12"/>
          <w:sz w:val="24"/>
        </w:rPr>
        <w:t xml:space="preserve"> </w:t>
      </w:r>
      <w:r>
        <w:rPr>
          <w:sz w:val="24"/>
        </w:rPr>
        <w:t xml:space="preserve">actividad publicitaria se lleve a cabo bajo los lineamientos establecidos por las leyes y los reglamentos aplicables vigentes en la materia, previo aviso a la autoridad </w:t>
      </w:r>
      <w:r>
        <w:rPr>
          <w:spacing w:val="-2"/>
          <w:sz w:val="24"/>
        </w:rPr>
        <w:t>correspondiente.</w:t>
      </w:r>
    </w:p>
    <w:p w14:paraId="0119E5FE" w14:textId="77777777" w:rsidR="00924464" w:rsidRDefault="00924464">
      <w:pPr>
        <w:pStyle w:val="Textoindependiente"/>
        <w:spacing w:before="3"/>
      </w:pPr>
    </w:p>
    <w:p w14:paraId="5998FC17" w14:textId="77777777" w:rsidR="00924464" w:rsidRDefault="0083266D">
      <w:pPr>
        <w:pStyle w:val="Ttulo1"/>
        <w:ind w:left="4859" w:hanging="3198"/>
        <w:jc w:val="left"/>
      </w:pPr>
      <w:r>
        <w:t>Sección</w:t>
      </w:r>
      <w:r>
        <w:rPr>
          <w:spacing w:val="-5"/>
        </w:rPr>
        <w:t xml:space="preserve"> </w:t>
      </w:r>
      <w:r>
        <w:t>Novena.</w:t>
      </w:r>
      <w:r>
        <w:rPr>
          <w:spacing w:val="-4"/>
        </w:rPr>
        <w:t xml:space="preserve"> </w:t>
      </w:r>
      <w:r>
        <w:t>Servicios</w:t>
      </w:r>
      <w:r>
        <w:rPr>
          <w:spacing w:val="-6"/>
        </w:rPr>
        <w:t xml:space="preserve"> </w:t>
      </w:r>
      <w:r>
        <w:t>Prestados</w:t>
      </w:r>
      <w:r>
        <w:rPr>
          <w:spacing w:val="-7"/>
        </w:rPr>
        <w:t xml:space="preserve"> </w:t>
      </w:r>
      <w:r>
        <w:t>en</w:t>
      </w:r>
      <w:r>
        <w:rPr>
          <w:spacing w:val="-11"/>
        </w:rPr>
        <w:t xml:space="preserve"> </w:t>
      </w:r>
      <w:r>
        <w:t>Materia</w:t>
      </w:r>
      <w:r>
        <w:rPr>
          <w:spacing w:val="-4"/>
        </w:rPr>
        <w:t xml:space="preserve"> </w:t>
      </w:r>
      <w:r>
        <w:t>de</w:t>
      </w:r>
      <w:r>
        <w:rPr>
          <w:spacing w:val="-6"/>
        </w:rPr>
        <w:t xml:space="preserve"> </w:t>
      </w:r>
      <w:r>
        <w:t>Salud</w:t>
      </w:r>
      <w:r>
        <w:rPr>
          <w:spacing w:val="-6"/>
        </w:rPr>
        <w:t xml:space="preserve"> </w:t>
      </w:r>
      <w:r>
        <w:t>y</w:t>
      </w:r>
      <w:r>
        <w:rPr>
          <w:spacing w:val="-5"/>
        </w:rPr>
        <w:t xml:space="preserve"> </w:t>
      </w:r>
      <w:r>
        <w:t>Control</w:t>
      </w:r>
      <w:r>
        <w:rPr>
          <w:spacing w:val="-8"/>
        </w:rPr>
        <w:t xml:space="preserve"> </w:t>
      </w:r>
      <w:r>
        <w:t xml:space="preserve">de </w:t>
      </w:r>
      <w:r>
        <w:rPr>
          <w:spacing w:val="-2"/>
        </w:rPr>
        <w:t>Enfermedades</w:t>
      </w:r>
    </w:p>
    <w:p w14:paraId="5D0BEEBF" w14:textId="77777777" w:rsidR="00924464" w:rsidRDefault="00924464">
      <w:pPr>
        <w:pStyle w:val="Textoindependiente"/>
        <w:rPr>
          <w:rFonts w:ascii="Arial"/>
          <w:b/>
        </w:rPr>
      </w:pPr>
    </w:p>
    <w:p w14:paraId="2DD30C60" w14:textId="77777777" w:rsidR="00924464" w:rsidRDefault="0083266D">
      <w:pPr>
        <w:pStyle w:val="Textoindependiente"/>
        <w:ind w:left="982" w:right="45"/>
        <w:jc w:val="both"/>
      </w:pPr>
      <w:r>
        <w:rPr>
          <w:rFonts w:ascii="Arial" w:hAnsi="Arial"/>
          <w:b/>
        </w:rPr>
        <w:t>Artículo</w:t>
      </w:r>
      <w:r>
        <w:rPr>
          <w:rFonts w:ascii="Arial" w:hAnsi="Arial"/>
          <w:b/>
          <w:spacing w:val="-17"/>
        </w:rPr>
        <w:t xml:space="preserve"> </w:t>
      </w:r>
      <w:r>
        <w:rPr>
          <w:rFonts w:ascii="Arial" w:hAnsi="Arial"/>
          <w:b/>
        </w:rPr>
        <w:t>139.</w:t>
      </w:r>
      <w:r>
        <w:rPr>
          <w:rFonts w:ascii="Arial" w:hAnsi="Arial"/>
          <w:b/>
          <w:spacing w:val="-17"/>
        </w:rPr>
        <w:t xml:space="preserve"> </w:t>
      </w:r>
      <w:r>
        <w:t>Es</w:t>
      </w:r>
      <w:r>
        <w:rPr>
          <w:spacing w:val="-16"/>
        </w:rPr>
        <w:t xml:space="preserve"> </w:t>
      </w:r>
      <w:r>
        <w:t>objeto</w:t>
      </w:r>
      <w:r>
        <w:rPr>
          <w:spacing w:val="-15"/>
        </w:rPr>
        <w:t xml:space="preserve"> </w:t>
      </w:r>
      <w:r>
        <w:t>de</w:t>
      </w:r>
      <w:r>
        <w:rPr>
          <w:spacing w:val="-17"/>
        </w:rPr>
        <w:t xml:space="preserve"> </w:t>
      </w:r>
      <w:r>
        <w:t>este</w:t>
      </w:r>
      <w:r>
        <w:rPr>
          <w:spacing w:val="-16"/>
        </w:rPr>
        <w:t xml:space="preserve"> </w:t>
      </w:r>
      <w:r>
        <w:t>derecho</w:t>
      </w:r>
      <w:r>
        <w:rPr>
          <w:spacing w:val="-15"/>
        </w:rPr>
        <w:t xml:space="preserve"> </w:t>
      </w:r>
      <w:r>
        <w:t>la</w:t>
      </w:r>
      <w:r>
        <w:rPr>
          <w:spacing w:val="-17"/>
        </w:rPr>
        <w:t xml:space="preserve"> </w:t>
      </w:r>
      <w:r>
        <w:t>prestación</w:t>
      </w:r>
      <w:r>
        <w:rPr>
          <w:spacing w:val="-17"/>
        </w:rPr>
        <w:t xml:space="preserve"> </w:t>
      </w:r>
      <w:r>
        <w:t>de</w:t>
      </w:r>
      <w:r>
        <w:rPr>
          <w:spacing w:val="-16"/>
        </w:rPr>
        <w:t xml:space="preserve"> </w:t>
      </w:r>
      <w:r>
        <w:t>los</w:t>
      </w:r>
      <w:r>
        <w:rPr>
          <w:spacing w:val="-15"/>
        </w:rPr>
        <w:t xml:space="preserve"> </w:t>
      </w:r>
      <w:r>
        <w:t>servicios</w:t>
      </w:r>
      <w:r>
        <w:rPr>
          <w:spacing w:val="-15"/>
        </w:rPr>
        <w:t xml:space="preserve"> </w:t>
      </w:r>
      <w:r>
        <w:t>en</w:t>
      </w:r>
      <w:r>
        <w:rPr>
          <w:spacing w:val="-17"/>
        </w:rPr>
        <w:t xml:space="preserve"> </w:t>
      </w:r>
      <w:r>
        <w:t>materia</w:t>
      </w:r>
      <w:r>
        <w:rPr>
          <w:spacing w:val="-17"/>
        </w:rPr>
        <w:t xml:space="preserve"> </w:t>
      </w:r>
      <w:r>
        <w:t>de</w:t>
      </w:r>
      <w:r>
        <w:rPr>
          <w:spacing w:val="-10"/>
        </w:rPr>
        <w:t xml:space="preserve"> </w:t>
      </w:r>
      <w:r>
        <w:t xml:space="preserve">salud </w:t>
      </w:r>
      <w:r>
        <w:rPr>
          <w:spacing w:val="-2"/>
        </w:rPr>
        <w:t>y</w:t>
      </w:r>
      <w:r>
        <w:rPr>
          <w:spacing w:val="-13"/>
        </w:rPr>
        <w:t xml:space="preserve"> </w:t>
      </w:r>
      <w:r>
        <w:rPr>
          <w:spacing w:val="-2"/>
        </w:rPr>
        <w:t>control</w:t>
      </w:r>
      <w:r>
        <w:rPr>
          <w:spacing w:val="-14"/>
        </w:rPr>
        <w:t xml:space="preserve"> </w:t>
      </w:r>
      <w:r>
        <w:rPr>
          <w:spacing w:val="-2"/>
        </w:rPr>
        <w:t>de</w:t>
      </w:r>
      <w:r>
        <w:rPr>
          <w:spacing w:val="-15"/>
        </w:rPr>
        <w:t xml:space="preserve"> </w:t>
      </w:r>
      <w:r>
        <w:rPr>
          <w:spacing w:val="-2"/>
        </w:rPr>
        <w:t>enfermedades,</w:t>
      </w:r>
      <w:r>
        <w:rPr>
          <w:spacing w:val="-8"/>
        </w:rPr>
        <w:t xml:space="preserve"> </w:t>
      </w:r>
      <w:r>
        <w:rPr>
          <w:spacing w:val="-2"/>
        </w:rPr>
        <w:t>como</w:t>
      </w:r>
      <w:r>
        <w:rPr>
          <w:spacing w:val="-15"/>
        </w:rPr>
        <w:t xml:space="preserve"> </w:t>
      </w:r>
      <w:r>
        <w:rPr>
          <w:spacing w:val="-2"/>
        </w:rPr>
        <w:t>medicina</w:t>
      </w:r>
      <w:r>
        <w:rPr>
          <w:spacing w:val="-14"/>
        </w:rPr>
        <w:t xml:space="preserve"> </w:t>
      </w:r>
      <w:r>
        <w:rPr>
          <w:spacing w:val="-2"/>
        </w:rPr>
        <w:t>en</w:t>
      </w:r>
      <w:r>
        <w:rPr>
          <w:spacing w:val="-15"/>
        </w:rPr>
        <w:t xml:space="preserve"> </w:t>
      </w:r>
      <w:r>
        <w:rPr>
          <w:spacing w:val="-2"/>
        </w:rPr>
        <w:t>general,</w:t>
      </w:r>
      <w:r>
        <w:rPr>
          <w:spacing w:val="-13"/>
        </w:rPr>
        <w:t xml:space="preserve"> </w:t>
      </w:r>
      <w:r>
        <w:rPr>
          <w:spacing w:val="-2"/>
        </w:rPr>
        <w:t>análisis</w:t>
      </w:r>
      <w:r>
        <w:rPr>
          <w:spacing w:val="-11"/>
        </w:rPr>
        <w:t xml:space="preserve"> </w:t>
      </w:r>
      <w:r>
        <w:rPr>
          <w:spacing w:val="-2"/>
        </w:rPr>
        <w:t>clínicos,</w:t>
      </w:r>
      <w:r>
        <w:rPr>
          <w:spacing w:val="-11"/>
        </w:rPr>
        <w:t xml:space="preserve"> </w:t>
      </w:r>
      <w:r>
        <w:rPr>
          <w:spacing w:val="-2"/>
        </w:rPr>
        <w:t xml:space="preserve">certificado médico </w:t>
      </w:r>
      <w:r>
        <w:t>general, exámenes ginecológicos que proporciona el laboratorio municipal, el Departamento</w:t>
      </w:r>
      <w:r>
        <w:rPr>
          <w:spacing w:val="-9"/>
        </w:rPr>
        <w:t xml:space="preserve"> </w:t>
      </w:r>
      <w:r>
        <w:t>de</w:t>
      </w:r>
      <w:r>
        <w:rPr>
          <w:spacing w:val="-9"/>
        </w:rPr>
        <w:t xml:space="preserve"> </w:t>
      </w:r>
      <w:r>
        <w:t>Atención</w:t>
      </w:r>
      <w:r>
        <w:rPr>
          <w:spacing w:val="-7"/>
        </w:rPr>
        <w:t xml:space="preserve"> </w:t>
      </w:r>
      <w:r>
        <w:t>y</w:t>
      </w:r>
      <w:r>
        <w:rPr>
          <w:spacing w:val="-8"/>
        </w:rPr>
        <w:t xml:space="preserve"> </w:t>
      </w:r>
      <w:r>
        <w:t>Control</w:t>
      </w:r>
      <w:r>
        <w:rPr>
          <w:spacing w:val="-8"/>
        </w:rPr>
        <w:t xml:space="preserve"> </w:t>
      </w:r>
      <w:r>
        <w:t>de</w:t>
      </w:r>
      <w:r>
        <w:rPr>
          <w:spacing w:val="-7"/>
        </w:rPr>
        <w:t xml:space="preserve"> </w:t>
      </w:r>
      <w:r>
        <w:t>Enfermedades</w:t>
      </w:r>
      <w:r>
        <w:rPr>
          <w:spacing w:val="-8"/>
        </w:rPr>
        <w:t xml:space="preserve"> </w:t>
      </w:r>
      <w:r>
        <w:t>de</w:t>
      </w:r>
      <w:r>
        <w:rPr>
          <w:spacing w:val="-7"/>
        </w:rPr>
        <w:t xml:space="preserve"> </w:t>
      </w:r>
      <w:r>
        <w:t>Transmisión</w:t>
      </w:r>
      <w:r>
        <w:rPr>
          <w:spacing w:val="-7"/>
        </w:rPr>
        <w:t xml:space="preserve"> </w:t>
      </w:r>
      <w:r>
        <w:t>Sexual,</w:t>
      </w:r>
      <w:r>
        <w:rPr>
          <w:spacing w:val="-10"/>
        </w:rPr>
        <w:t xml:space="preserve"> </w:t>
      </w:r>
      <w:r>
        <w:t>el</w:t>
      </w:r>
      <w:r>
        <w:rPr>
          <w:spacing w:val="-8"/>
        </w:rPr>
        <w:t xml:space="preserve"> </w:t>
      </w:r>
      <w:r>
        <w:t>Centro de Bienestar Vecinal y las Unidades Médicas Móviles.</w:t>
      </w:r>
    </w:p>
    <w:p w14:paraId="148E8370" w14:textId="77777777" w:rsidR="00924464" w:rsidRDefault="00924464">
      <w:pPr>
        <w:pStyle w:val="Textoindependiente"/>
      </w:pPr>
    </w:p>
    <w:p w14:paraId="3A551AE2" w14:textId="77777777" w:rsidR="00924464" w:rsidRDefault="0083266D">
      <w:pPr>
        <w:pStyle w:val="Textoindependiente"/>
        <w:spacing w:before="1"/>
        <w:ind w:left="982" w:right="51"/>
        <w:jc w:val="both"/>
      </w:pPr>
      <w:r>
        <w:rPr>
          <w:rFonts w:ascii="Arial" w:hAnsi="Arial"/>
          <w:b/>
        </w:rPr>
        <w:t xml:space="preserve">Artículo 140. </w:t>
      </w:r>
      <w:r>
        <w:t>Son sujetos de este derecho</w:t>
      </w:r>
      <w:r>
        <w:t xml:space="preserve"> las personas físicas, morales o unidades económicas, que soliciten y utilicen los servicios mencionados en el artículo anterior.</w:t>
      </w:r>
    </w:p>
    <w:p w14:paraId="6DF5169B" w14:textId="77777777" w:rsidR="00924464" w:rsidRDefault="0083266D">
      <w:pPr>
        <w:pStyle w:val="Textoindependiente"/>
        <w:spacing w:before="276"/>
        <w:ind w:left="982" w:right="47"/>
        <w:jc w:val="both"/>
      </w:pPr>
      <w:r>
        <w:rPr>
          <w:rFonts w:ascii="Arial" w:hAnsi="Arial"/>
          <w:b/>
        </w:rPr>
        <w:t>Artículo</w:t>
      </w:r>
      <w:r>
        <w:rPr>
          <w:rFonts w:ascii="Arial" w:hAnsi="Arial"/>
          <w:b/>
          <w:spacing w:val="-12"/>
        </w:rPr>
        <w:t xml:space="preserve"> </w:t>
      </w:r>
      <w:r>
        <w:rPr>
          <w:rFonts w:ascii="Arial" w:hAnsi="Arial"/>
          <w:b/>
        </w:rPr>
        <w:t>141.</w:t>
      </w:r>
      <w:r>
        <w:rPr>
          <w:rFonts w:ascii="Arial" w:hAnsi="Arial"/>
          <w:b/>
          <w:spacing w:val="-11"/>
        </w:rPr>
        <w:t xml:space="preserve"> </w:t>
      </w:r>
      <w:r>
        <w:t>Estos</w:t>
      </w:r>
      <w:r>
        <w:rPr>
          <w:spacing w:val="-13"/>
        </w:rPr>
        <w:t xml:space="preserve"> </w:t>
      </w:r>
      <w:r>
        <w:t>derechos</w:t>
      </w:r>
      <w:r>
        <w:rPr>
          <w:spacing w:val="-9"/>
        </w:rPr>
        <w:t xml:space="preserve"> </w:t>
      </w:r>
      <w:r>
        <w:t>se</w:t>
      </w:r>
      <w:r>
        <w:rPr>
          <w:spacing w:val="-14"/>
        </w:rPr>
        <w:t xml:space="preserve"> </w:t>
      </w:r>
      <w:r>
        <w:t>causarán</w:t>
      </w:r>
      <w:r>
        <w:rPr>
          <w:spacing w:val="-12"/>
        </w:rPr>
        <w:t xml:space="preserve"> </w:t>
      </w:r>
      <w:r>
        <w:t>y</w:t>
      </w:r>
      <w:r>
        <w:rPr>
          <w:spacing w:val="-12"/>
        </w:rPr>
        <w:t xml:space="preserve"> </w:t>
      </w:r>
      <w:r>
        <w:t>deberán</w:t>
      </w:r>
      <w:r>
        <w:rPr>
          <w:spacing w:val="-8"/>
        </w:rPr>
        <w:t xml:space="preserve"> </w:t>
      </w:r>
      <w:r>
        <w:t>pagarse</w:t>
      </w:r>
      <w:r>
        <w:rPr>
          <w:spacing w:val="-15"/>
        </w:rPr>
        <w:t xml:space="preserve"> </w:t>
      </w:r>
      <w:r>
        <w:t>al</w:t>
      </w:r>
      <w:r>
        <w:rPr>
          <w:spacing w:val="-15"/>
        </w:rPr>
        <w:t xml:space="preserve"> </w:t>
      </w:r>
      <w:r>
        <w:t>momento</w:t>
      </w:r>
      <w:r>
        <w:rPr>
          <w:spacing w:val="-15"/>
        </w:rPr>
        <w:t xml:space="preserve"> </w:t>
      </w:r>
      <w:r>
        <w:t>de</w:t>
      </w:r>
      <w:r>
        <w:rPr>
          <w:spacing w:val="-9"/>
        </w:rPr>
        <w:t xml:space="preserve"> </w:t>
      </w:r>
      <w:r>
        <w:t>solicitarlos, de conformidad con las siguientes tarifas:</w:t>
      </w:r>
    </w:p>
    <w:p w14:paraId="6E713596" w14:textId="77777777" w:rsidR="00924464" w:rsidRDefault="0083266D">
      <w:pPr>
        <w:pStyle w:val="Prrafodelista"/>
        <w:numPr>
          <w:ilvl w:val="0"/>
          <w:numId w:val="21"/>
        </w:numPr>
        <w:tabs>
          <w:tab w:val="left" w:pos="1312"/>
        </w:tabs>
        <w:spacing w:before="153"/>
        <w:ind w:left="1312" w:hanging="282"/>
        <w:jc w:val="left"/>
        <w:rPr>
          <w:sz w:val="24"/>
        </w:rPr>
      </w:pPr>
      <w:r>
        <w:rPr>
          <w:sz w:val="24"/>
        </w:rPr>
        <w:t>Servicios</w:t>
      </w:r>
      <w:r>
        <w:rPr>
          <w:spacing w:val="-3"/>
          <w:sz w:val="24"/>
        </w:rPr>
        <w:t xml:space="preserve"> </w:t>
      </w:r>
      <w:r>
        <w:rPr>
          <w:sz w:val="24"/>
        </w:rPr>
        <w:t>prestados</w:t>
      </w:r>
      <w:r>
        <w:rPr>
          <w:spacing w:val="-7"/>
          <w:sz w:val="24"/>
        </w:rPr>
        <w:t xml:space="preserve"> </w:t>
      </w:r>
      <w:r>
        <w:rPr>
          <w:sz w:val="24"/>
        </w:rPr>
        <w:t>por</w:t>
      </w:r>
      <w:r>
        <w:rPr>
          <w:spacing w:val="-7"/>
          <w:sz w:val="24"/>
        </w:rPr>
        <w:t xml:space="preserve"> </w:t>
      </w:r>
      <w:r>
        <w:rPr>
          <w:sz w:val="24"/>
        </w:rPr>
        <w:t>el</w:t>
      </w:r>
      <w:r>
        <w:rPr>
          <w:spacing w:val="-7"/>
          <w:sz w:val="24"/>
        </w:rPr>
        <w:t xml:space="preserve"> </w:t>
      </w:r>
      <w:r>
        <w:rPr>
          <w:sz w:val="24"/>
        </w:rPr>
        <w:t>laboratorio</w:t>
      </w:r>
      <w:r>
        <w:rPr>
          <w:spacing w:val="-6"/>
          <w:sz w:val="24"/>
        </w:rPr>
        <w:t xml:space="preserve"> </w:t>
      </w:r>
      <w:r>
        <w:rPr>
          <w:spacing w:val="-2"/>
          <w:sz w:val="24"/>
        </w:rPr>
        <w:t>municipal:</w:t>
      </w:r>
    </w:p>
    <w:p w14:paraId="0821B04F" w14:textId="77777777" w:rsidR="00924464" w:rsidRDefault="00924464">
      <w:pPr>
        <w:pStyle w:val="Textoindependiente"/>
        <w:spacing w:before="4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9"/>
        <w:gridCol w:w="2249"/>
      </w:tblGrid>
      <w:tr w:rsidR="00924464" w14:paraId="5E25C125" w14:textId="77777777">
        <w:trPr>
          <w:trHeight w:val="691"/>
        </w:trPr>
        <w:tc>
          <w:tcPr>
            <w:tcW w:w="7149" w:type="dxa"/>
          </w:tcPr>
          <w:p w14:paraId="0F758112" w14:textId="77777777" w:rsidR="00924464" w:rsidRDefault="0083266D">
            <w:pPr>
              <w:pStyle w:val="TableParagraph"/>
              <w:spacing w:before="209"/>
              <w:ind w:left="7"/>
              <w:jc w:val="center"/>
              <w:rPr>
                <w:rFonts w:ascii="Arial"/>
                <w:b/>
                <w:sz w:val="24"/>
              </w:rPr>
            </w:pPr>
            <w:r>
              <w:rPr>
                <w:rFonts w:ascii="Arial"/>
                <w:b/>
                <w:spacing w:val="-2"/>
                <w:sz w:val="24"/>
              </w:rPr>
              <w:t>CONCEPTO</w:t>
            </w:r>
          </w:p>
        </w:tc>
        <w:tc>
          <w:tcPr>
            <w:tcW w:w="2249" w:type="dxa"/>
          </w:tcPr>
          <w:p w14:paraId="29E55620" w14:textId="77777777" w:rsidR="00924464" w:rsidRDefault="0083266D">
            <w:pPr>
              <w:pStyle w:val="TableParagraph"/>
              <w:spacing w:before="209"/>
              <w:ind w:left="15" w:right="11"/>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79528E61" w14:textId="77777777">
        <w:trPr>
          <w:trHeight w:val="309"/>
        </w:trPr>
        <w:tc>
          <w:tcPr>
            <w:tcW w:w="9398" w:type="dxa"/>
            <w:gridSpan w:val="2"/>
          </w:tcPr>
          <w:p w14:paraId="696F9922" w14:textId="77777777" w:rsidR="00924464" w:rsidRDefault="0083266D">
            <w:pPr>
              <w:pStyle w:val="TableParagraph"/>
              <w:tabs>
                <w:tab w:val="left" w:pos="820"/>
              </w:tabs>
              <w:spacing w:before="17" w:line="272" w:lineRule="exact"/>
              <w:ind w:left="4"/>
              <w:rPr>
                <w:rFonts w:ascii="Arial" w:hAnsi="Arial"/>
                <w:b/>
                <w:sz w:val="24"/>
              </w:rPr>
            </w:pPr>
            <w:r>
              <w:rPr>
                <w:rFonts w:ascii="Arial" w:hAnsi="Arial"/>
                <w:b/>
                <w:spacing w:val="-5"/>
                <w:sz w:val="24"/>
              </w:rPr>
              <w:t>a)</w:t>
            </w:r>
            <w:r>
              <w:rPr>
                <w:rFonts w:ascii="Arial" w:hAnsi="Arial"/>
                <w:b/>
                <w:sz w:val="24"/>
              </w:rPr>
              <w:tab/>
              <w:t>EXÁMENES</w:t>
            </w:r>
            <w:r>
              <w:rPr>
                <w:rFonts w:ascii="Arial" w:hAnsi="Arial"/>
                <w:b/>
                <w:spacing w:val="-5"/>
                <w:sz w:val="24"/>
              </w:rPr>
              <w:t xml:space="preserve"> </w:t>
            </w:r>
            <w:r>
              <w:rPr>
                <w:rFonts w:ascii="Arial" w:hAnsi="Arial"/>
                <w:b/>
                <w:sz w:val="24"/>
              </w:rPr>
              <w:t>DE</w:t>
            </w:r>
            <w:r>
              <w:rPr>
                <w:rFonts w:ascii="Arial" w:hAnsi="Arial"/>
                <w:b/>
                <w:spacing w:val="-9"/>
                <w:sz w:val="24"/>
              </w:rPr>
              <w:t xml:space="preserve"> </w:t>
            </w:r>
            <w:r>
              <w:rPr>
                <w:rFonts w:ascii="Arial" w:hAnsi="Arial"/>
                <w:b/>
                <w:spacing w:val="-2"/>
                <w:sz w:val="24"/>
              </w:rPr>
              <w:t>HEMATOLOGÍA</w:t>
            </w:r>
          </w:p>
        </w:tc>
      </w:tr>
      <w:tr w:rsidR="00924464" w14:paraId="246EFAD7" w14:textId="77777777">
        <w:trPr>
          <w:trHeight w:val="472"/>
        </w:trPr>
        <w:tc>
          <w:tcPr>
            <w:tcW w:w="7149" w:type="dxa"/>
          </w:tcPr>
          <w:p w14:paraId="6F2D280E" w14:textId="77777777" w:rsidR="00924464" w:rsidRDefault="0083266D">
            <w:pPr>
              <w:pStyle w:val="TableParagraph"/>
              <w:tabs>
                <w:tab w:val="left" w:pos="849"/>
              </w:tabs>
              <w:ind w:left="4"/>
              <w:rPr>
                <w:sz w:val="24"/>
              </w:rPr>
            </w:pPr>
            <w:r>
              <w:rPr>
                <w:spacing w:val="-5"/>
                <w:sz w:val="24"/>
              </w:rPr>
              <w:t>1.</w:t>
            </w:r>
            <w:r>
              <w:rPr>
                <w:sz w:val="24"/>
              </w:rPr>
              <w:tab/>
              <w:t>Biometría</w:t>
            </w:r>
            <w:r>
              <w:rPr>
                <w:spacing w:val="-7"/>
                <w:sz w:val="24"/>
              </w:rPr>
              <w:t xml:space="preserve"> </w:t>
            </w:r>
            <w:r>
              <w:rPr>
                <w:sz w:val="24"/>
              </w:rPr>
              <w:t>hemática</w:t>
            </w:r>
            <w:r>
              <w:rPr>
                <w:spacing w:val="-6"/>
                <w:sz w:val="24"/>
              </w:rPr>
              <w:t xml:space="preserve"> </w:t>
            </w:r>
            <w:r>
              <w:rPr>
                <w:spacing w:val="-2"/>
                <w:sz w:val="24"/>
              </w:rPr>
              <w:t>completa</w:t>
            </w:r>
          </w:p>
        </w:tc>
        <w:tc>
          <w:tcPr>
            <w:tcW w:w="2249" w:type="dxa"/>
          </w:tcPr>
          <w:p w14:paraId="32669500" w14:textId="77777777" w:rsidR="00924464" w:rsidRDefault="0083266D">
            <w:pPr>
              <w:pStyle w:val="TableParagraph"/>
              <w:spacing w:before="98"/>
              <w:ind w:left="15" w:right="11"/>
              <w:jc w:val="center"/>
              <w:rPr>
                <w:sz w:val="24"/>
              </w:rPr>
            </w:pPr>
            <w:r>
              <w:rPr>
                <w:spacing w:val="-5"/>
                <w:sz w:val="24"/>
              </w:rPr>
              <w:t>0.9</w:t>
            </w:r>
          </w:p>
        </w:tc>
      </w:tr>
      <w:tr w:rsidR="00924464" w14:paraId="138519CD" w14:textId="77777777">
        <w:trPr>
          <w:trHeight w:val="470"/>
        </w:trPr>
        <w:tc>
          <w:tcPr>
            <w:tcW w:w="7149" w:type="dxa"/>
          </w:tcPr>
          <w:p w14:paraId="5099DBC7" w14:textId="77777777" w:rsidR="00924464" w:rsidRDefault="0083266D">
            <w:pPr>
              <w:pStyle w:val="TableParagraph"/>
              <w:tabs>
                <w:tab w:val="left" w:pos="849"/>
              </w:tabs>
              <w:ind w:left="4"/>
              <w:rPr>
                <w:sz w:val="24"/>
              </w:rPr>
            </w:pPr>
            <w:r>
              <w:rPr>
                <w:spacing w:val="-5"/>
                <w:sz w:val="24"/>
              </w:rPr>
              <w:t>2.</w:t>
            </w:r>
            <w:r>
              <w:rPr>
                <w:sz w:val="24"/>
              </w:rPr>
              <w:tab/>
              <w:t>Fórmula</w:t>
            </w:r>
            <w:r>
              <w:rPr>
                <w:spacing w:val="-3"/>
                <w:sz w:val="24"/>
              </w:rPr>
              <w:t xml:space="preserve"> </w:t>
            </w:r>
            <w:r>
              <w:rPr>
                <w:spacing w:val="-4"/>
                <w:sz w:val="24"/>
              </w:rPr>
              <w:t>roja</w:t>
            </w:r>
          </w:p>
        </w:tc>
        <w:tc>
          <w:tcPr>
            <w:tcW w:w="2249" w:type="dxa"/>
          </w:tcPr>
          <w:p w14:paraId="39913AAF" w14:textId="77777777" w:rsidR="00924464" w:rsidRDefault="0083266D">
            <w:pPr>
              <w:pStyle w:val="TableParagraph"/>
              <w:spacing w:before="96"/>
              <w:ind w:left="15" w:right="11"/>
              <w:jc w:val="center"/>
              <w:rPr>
                <w:sz w:val="24"/>
              </w:rPr>
            </w:pPr>
            <w:r>
              <w:rPr>
                <w:spacing w:val="-5"/>
                <w:sz w:val="24"/>
              </w:rPr>
              <w:t>0.4</w:t>
            </w:r>
          </w:p>
        </w:tc>
      </w:tr>
      <w:tr w:rsidR="00924464" w14:paraId="0C2B3765" w14:textId="77777777">
        <w:trPr>
          <w:trHeight w:val="470"/>
        </w:trPr>
        <w:tc>
          <w:tcPr>
            <w:tcW w:w="7149" w:type="dxa"/>
          </w:tcPr>
          <w:p w14:paraId="743B9939" w14:textId="77777777" w:rsidR="00924464" w:rsidRDefault="0083266D">
            <w:pPr>
              <w:pStyle w:val="TableParagraph"/>
              <w:tabs>
                <w:tab w:val="left" w:pos="849"/>
              </w:tabs>
              <w:ind w:left="4"/>
              <w:rPr>
                <w:sz w:val="24"/>
              </w:rPr>
            </w:pPr>
            <w:r>
              <w:rPr>
                <w:spacing w:val="-5"/>
                <w:sz w:val="24"/>
              </w:rPr>
              <w:t>3.</w:t>
            </w:r>
            <w:r>
              <w:rPr>
                <w:sz w:val="24"/>
              </w:rPr>
              <w:tab/>
              <w:t>Fórmula</w:t>
            </w:r>
            <w:r>
              <w:rPr>
                <w:spacing w:val="-5"/>
                <w:sz w:val="24"/>
              </w:rPr>
              <w:t xml:space="preserve"> </w:t>
            </w:r>
            <w:r>
              <w:rPr>
                <w:spacing w:val="-2"/>
                <w:sz w:val="24"/>
              </w:rPr>
              <w:t>blanca</w:t>
            </w:r>
          </w:p>
        </w:tc>
        <w:tc>
          <w:tcPr>
            <w:tcW w:w="2249" w:type="dxa"/>
          </w:tcPr>
          <w:p w14:paraId="2D72120D" w14:textId="77777777" w:rsidR="00924464" w:rsidRDefault="0083266D">
            <w:pPr>
              <w:pStyle w:val="TableParagraph"/>
              <w:spacing w:before="96"/>
              <w:ind w:left="15" w:right="11"/>
              <w:jc w:val="center"/>
              <w:rPr>
                <w:sz w:val="24"/>
              </w:rPr>
            </w:pPr>
            <w:r>
              <w:rPr>
                <w:spacing w:val="-5"/>
                <w:sz w:val="24"/>
              </w:rPr>
              <w:t>0.4</w:t>
            </w:r>
          </w:p>
        </w:tc>
      </w:tr>
      <w:tr w:rsidR="00924464" w14:paraId="2B541823" w14:textId="77777777">
        <w:trPr>
          <w:trHeight w:val="470"/>
        </w:trPr>
        <w:tc>
          <w:tcPr>
            <w:tcW w:w="7149" w:type="dxa"/>
          </w:tcPr>
          <w:p w14:paraId="70F8D9C8" w14:textId="77777777" w:rsidR="00924464" w:rsidRDefault="0083266D">
            <w:pPr>
              <w:pStyle w:val="TableParagraph"/>
              <w:tabs>
                <w:tab w:val="left" w:pos="849"/>
              </w:tabs>
              <w:ind w:left="4"/>
              <w:rPr>
                <w:sz w:val="24"/>
              </w:rPr>
            </w:pPr>
            <w:r>
              <w:rPr>
                <w:spacing w:val="-5"/>
                <w:sz w:val="24"/>
              </w:rPr>
              <w:t>4.</w:t>
            </w:r>
            <w:r>
              <w:rPr>
                <w:sz w:val="24"/>
              </w:rPr>
              <w:tab/>
            </w:r>
            <w:r>
              <w:rPr>
                <w:sz w:val="24"/>
              </w:rPr>
              <w:t>Velocidad</w:t>
            </w:r>
            <w:r>
              <w:rPr>
                <w:spacing w:val="-8"/>
                <w:sz w:val="24"/>
              </w:rPr>
              <w:t xml:space="preserve"> </w:t>
            </w:r>
            <w:r>
              <w:rPr>
                <w:sz w:val="24"/>
              </w:rPr>
              <w:t>de</w:t>
            </w:r>
            <w:r>
              <w:rPr>
                <w:spacing w:val="-11"/>
                <w:sz w:val="24"/>
              </w:rPr>
              <w:t xml:space="preserve"> </w:t>
            </w:r>
            <w:r>
              <w:rPr>
                <w:sz w:val="24"/>
              </w:rPr>
              <w:t>sedimentación</w:t>
            </w:r>
            <w:r>
              <w:rPr>
                <w:spacing w:val="-7"/>
                <w:sz w:val="24"/>
              </w:rPr>
              <w:t xml:space="preserve"> </w:t>
            </w:r>
            <w:r>
              <w:rPr>
                <w:spacing w:val="-2"/>
                <w:sz w:val="24"/>
              </w:rPr>
              <w:t>globular</w:t>
            </w:r>
          </w:p>
        </w:tc>
        <w:tc>
          <w:tcPr>
            <w:tcW w:w="2249" w:type="dxa"/>
          </w:tcPr>
          <w:p w14:paraId="15C7C16C" w14:textId="77777777" w:rsidR="00924464" w:rsidRDefault="0083266D">
            <w:pPr>
              <w:pStyle w:val="TableParagraph"/>
              <w:spacing w:before="96"/>
              <w:ind w:left="15" w:right="11"/>
              <w:jc w:val="center"/>
              <w:rPr>
                <w:sz w:val="24"/>
              </w:rPr>
            </w:pPr>
            <w:r>
              <w:rPr>
                <w:spacing w:val="-5"/>
                <w:sz w:val="24"/>
              </w:rPr>
              <w:t>0.4</w:t>
            </w:r>
          </w:p>
        </w:tc>
      </w:tr>
      <w:tr w:rsidR="00924464" w14:paraId="4CC78C42" w14:textId="77777777">
        <w:trPr>
          <w:trHeight w:val="470"/>
        </w:trPr>
        <w:tc>
          <w:tcPr>
            <w:tcW w:w="7149" w:type="dxa"/>
          </w:tcPr>
          <w:p w14:paraId="542ED0A1" w14:textId="77777777" w:rsidR="00924464" w:rsidRDefault="0083266D">
            <w:pPr>
              <w:pStyle w:val="TableParagraph"/>
              <w:tabs>
                <w:tab w:val="left" w:pos="849"/>
              </w:tabs>
              <w:ind w:left="4"/>
              <w:rPr>
                <w:sz w:val="24"/>
              </w:rPr>
            </w:pPr>
            <w:r>
              <w:rPr>
                <w:spacing w:val="-5"/>
                <w:sz w:val="24"/>
              </w:rPr>
              <w:t>5.</w:t>
            </w:r>
            <w:r>
              <w:rPr>
                <w:sz w:val="24"/>
              </w:rPr>
              <w:tab/>
              <w:t>Grupo</w:t>
            </w:r>
            <w:r>
              <w:rPr>
                <w:spacing w:val="-3"/>
                <w:sz w:val="24"/>
              </w:rPr>
              <w:t xml:space="preserve"> </w:t>
            </w:r>
            <w:r>
              <w:rPr>
                <w:spacing w:val="-2"/>
                <w:sz w:val="24"/>
              </w:rPr>
              <w:t>sanguíneo</w:t>
            </w:r>
          </w:p>
        </w:tc>
        <w:tc>
          <w:tcPr>
            <w:tcW w:w="2249" w:type="dxa"/>
          </w:tcPr>
          <w:p w14:paraId="23068921" w14:textId="77777777" w:rsidR="00924464" w:rsidRDefault="0083266D">
            <w:pPr>
              <w:pStyle w:val="TableParagraph"/>
              <w:spacing w:before="96"/>
              <w:ind w:left="15" w:right="11"/>
              <w:jc w:val="center"/>
              <w:rPr>
                <w:sz w:val="24"/>
              </w:rPr>
            </w:pPr>
            <w:r>
              <w:rPr>
                <w:spacing w:val="-5"/>
                <w:sz w:val="24"/>
              </w:rPr>
              <w:t>0.9</w:t>
            </w:r>
          </w:p>
        </w:tc>
      </w:tr>
      <w:tr w:rsidR="00924464" w14:paraId="44C5935F" w14:textId="77777777">
        <w:trPr>
          <w:trHeight w:val="472"/>
        </w:trPr>
        <w:tc>
          <w:tcPr>
            <w:tcW w:w="7149" w:type="dxa"/>
          </w:tcPr>
          <w:p w14:paraId="1E5C8E94" w14:textId="77777777" w:rsidR="00924464" w:rsidRDefault="0083266D">
            <w:pPr>
              <w:pStyle w:val="TableParagraph"/>
              <w:tabs>
                <w:tab w:val="left" w:pos="849"/>
              </w:tabs>
              <w:ind w:left="4"/>
              <w:rPr>
                <w:sz w:val="24"/>
              </w:rPr>
            </w:pPr>
            <w:r>
              <w:rPr>
                <w:spacing w:val="-5"/>
                <w:sz w:val="24"/>
              </w:rPr>
              <w:t>6.</w:t>
            </w:r>
            <w:r>
              <w:rPr>
                <w:sz w:val="24"/>
              </w:rPr>
              <w:tab/>
              <w:t>Eosinófilos</w:t>
            </w:r>
            <w:r>
              <w:rPr>
                <w:spacing w:val="-6"/>
                <w:sz w:val="24"/>
              </w:rPr>
              <w:t xml:space="preserve"> </w:t>
            </w:r>
            <w:r>
              <w:rPr>
                <w:sz w:val="24"/>
              </w:rPr>
              <w:t>en</w:t>
            </w:r>
            <w:r>
              <w:rPr>
                <w:spacing w:val="-6"/>
                <w:sz w:val="24"/>
              </w:rPr>
              <w:t xml:space="preserve"> </w:t>
            </w:r>
            <w:r>
              <w:rPr>
                <w:sz w:val="24"/>
              </w:rPr>
              <w:t>moco</w:t>
            </w:r>
            <w:r>
              <w:rPr>
                <w:spacing w:val="-3"/>
                <w:sz w:val="24"/>
              </w:rPr>
              <w:t xml:space="preserve"> </w:t>
            </w:r>
            <w:r>
              <w:rPr>
                <w:spacing w:val="-4"/>
                <w:sz w:val="24"/>
              </w:rPr>
              <w:t>nasal</w:t>
            </w:r>
          </w:p>
        </w:tc>
        <w:tc>
          <w:tcPr>
            <w:tcW w:w="2249" w:type="dxa"/>
          </w:tcPr>
          <w:p w14:paraId="5FD68BFF" w14:textId="77777777" w:rsidR="00924464" w:rsidRDefault="0083266D">
            <w:pPr>
              <w:pStyle w:val="TableParagraph"/>
              <w:spacing w:before="98"/>
              <w:ind w:left="15" w:right="11"/>
              <w:jc w:val="center"/>
              <w:rPr>
                <w:sz w:val="24"/>
              </w:rPr>
            </w:pPr>
            <w:r>
              <w:rPr>
                <w:spacing w:val="-5"/>
                <w:sz w:val="24"/>
              </w:rPr>
              <w:t>0.9</w:t>
            </w:r>
          </w:p>
        </w:tc>
      </w:tr>
    </w:tbl>
    <w:p w14:paraId="6AB38644"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9"/>
        <w:gridCol w:w="2249"/>
      </w:tblGrid>
      <w:tr w:rsidR="00924464" w14:paraId="3744467D" w14:textId="77777777">
        <w:trPr>
          <w:trHeight w:val="470"/>
        </w:trPr>
        <w:tc>
          <w:tcPr>
            <w:tcW w:w="7149" w:type="dxa"/>
          </w:tcPr>
          <w:p w14:paraId="0432C7FB" w14:textId="77777777" w:rsidR="00924464" w:rsidRDefault="0083266D">
            <w:pPr>
              <w:pStyle w:val="TableParagraph"/>
              <w:tabs>
                <w:tab w:val="left" w:pos="849"/>
              </w:tabs>
              <w:ind w:left="4"/>
              <w:rPr>
                <w:sz w:val="24"/>
              </w:rPr>
            </w:pPr>
            <w:r>
              <w:rPr>
                <w:spacing w:val="-5"/>
                <w:sz w:val="24"/>
              </w:rPr>
              <w:t>7.</w:t>
            </w:r>
            <w:r>
              <w:rPr>
                <w:sz w:val="24"/>
              </w:rPr>
              <w:tab/>
              <w:t>Tiempo</w:t>
            </w:r>
            <w:r>
              <w:rPr>
                <w:spacing w:val="-2"/>
                <w:sz w:val="24"/>
              </w:rPr>
              <w:t xml:space="preserve"> </w:t>
            </w:r>
            <w:r>
              <w:rPr>
                <w:sz w:val="24"/>
              </w:rPr>
              <w:t>de</w:t>
            </w:r>
            <w:r>
              <w:rPr>
                <w:spacing w:val="-2"/>
                <w:sz w:val="24"/>
              </w:rPr>
              <w:t xml:space="preserve"> sangrado</w:t>
            </w:r>
          </w:p>
        </w:tc>
        <w:tc>
          <w:tcPr>
            <w:tcW w:w="2249" w:type="dxa"/>
          </w:tcPr>
          <w:p w14:paraId="2B2EA387" w14:textId="77777777" w:rsidR="00924464" w:rsidRDefault="0083266D">
            <w:pPr>
              <w:pStyle w:val="TableParagraph"/>
              <w:spacing w:before="96"/>
              <w:ind w:left="15" w:right="11"/>
              <w:jc w:val="center"/>
              <w:rPr>
                <w:sz w:val="24"/>
              </w:rPr>
            </w:pPr>
            <w:r>
              <w:rPr>
                <w:spacing w:val="-5"/>
                <w:sz w:val="24"/>
              </w:rPr>
              <w:t>0.4</w:t>
            </w:r>
          </w:p>
        </w:tc>
      </w:tr>
      <w:tr w:rsidR="00924464" w14:paraId="7B9AB869" w14:textId="77777777">
        <w:trPr>
          <w:trHeight w:val="470"/>
        </w:trPr>
        <w:tc>
          <w:tcPr>
            <w:tcW w:w="7149" w:type="dxa"/>
          </w:tcPr>
          <w:p w14:paraId="5150F816" w14:textId="77777777" w:rsidR="00924464" w:rsidRDefault="0083266D">
            <w:pPr>
              <w:pStyle w:val="TableParagraph"/>
              <w:tabs>
                <w:tab w:val="left" w:pos="849"/>
              </w:tabs>
              <w:ind w:left="4"/>
              <w:rPr>
                <w:sz w:val="24"/>
              </w:rPr>
            </w:pPr>
            <w:r>
              <w:rPr>
                <w:spacing w:val="-5"/>
                <w:sz w:val="24"/>
              </w:rPr>
              <w:t>8.</w:t>
            </w:r>
            <w:r>
              <w:rPr>
                <w:sz w:val="24"/>
              </w:rPr>
              <w:tab/>
              <w:t>Tiempo</w:t>
            </w:r>
            <w:r>
              <w:rPr>
                <w:spacing w:val="-3"/>
                <w:sz w:val="24"/>
              </w:rPr>
              <w:t xml:space="preserve"> </w:t>
            </w:r>
            <w:r>
              <w:rPr>
                <w:sz w:val="24"/>
              </w:rPr>
              <w:t>de</w:t>
            </w:r>
            <w:r>
              <w:rPr>
                <w:spacing w:val="-3"/>
                <w:sz w:val="24"/>
              </w:rPr>
              <w:t xml:space="preserve"> </w:t>
            </w:r>
            <w:r>
              <w:rPr>
                <w:spacing w:val="-2"/>
                <w:sz w:val="24"/>
              </w:rPr>
              <w:t>coagulación</w:t>
            </w:r>
          </w:p>
        </w:tc>
        <w:tc>
          <w:tcPr>
            <w:tcW w:w="2249" w:type="dxa"/>
          </w:tcPr>
          <w:p w14:paraId="2A4A3331" w14:textId="77777777" w:rsidR="00924464" w:rsidRDefault="0083266D">
            <w:pPr>
              <w:pStyle w:val="TableParagraph"/>
              <w:spacing w:before="96"/>
              <w:ind w:left="15" w:right="11"/>
              <w:jc w:val="center"/>
              <w:rPr>
                <w:sz w:val="24"/>
              </w:rPr>
            </w:pPr>
            <w:r>
              <w:rPr>
                <w:spacing w:val="-5"/>
                <w:sz w:val="24"/>
              </w:rPr>
              <w:t>0.4</w:t>
            </w:r>
          </w:p>
        </w:tc>
      </w:tr>
      <w:tr w:rsidR="00924464" w14:paraId="48295C0B" w14:textId="77777777">
        <w:trPr>
          <w:trHeight w:val="307"/>
        </w:trPr>
        <w:tc>
          <w:tcPr>
            <w:tcW w:w="9398" w:type="dxa"/>
            <w:gridSpan w:val="2"/>
          </w:tcPr>
          <w:p w14:paraId="79A19DA2" w14:textId="77777777" w:rsidR="00924464" w:rsidRDefault="0083266D">
            <w:pPr>
              <w:pStyle w:val="TableParagraph"/>
              <w:spacing w:before="17" w:line="270" w:lineRule="exact"/>
              <w:ind w:left="4"/>
              <w:rPr>
                <w:rFonts w:ascii="Arial" w:hAnsi="Arial"/>
                <w:b/>
                <w:sz w:val="24"/>
              </w:rPr>
            </w:pPr>
            <w:r>
              <w:rPr>
                <w:rFonts w:ascii="Arial" w:hAnsi="Arial"/>
                <w:b/>
                <w:sz w:val="24"/>
              </w:rPr>
              <w:t>b)</w:t>
            </w:r>
            <w:r>
              <w:rPr>
                <w:rFonts w:ascii="Arial" w:hAnsi="Arial"/>
                <w:b/>
                <w:spacing w:val="77"/>
                <w:sz w:val="24"/>
              </w:rPr>
              <w:t xml:space="preserve"> </w:t>
            </w:r>
            <w:r>
              <w:rPr>
                <w:rFonts w:ascii="Arial" w:hAnsi="Arial"/>
                <w:b/>
                <w:sz w:val="24"/>
              </w:rPr>
              <w:t>EXAMENES</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pacing w:val="-2"/>
                <w:sz w:val="24"/>
              </w:rPr>
              <w:t>SEROLOGÍA</w:t>
            </w:r>
          </w:p>
        </w:tc>
      </w:tr>
      <w:tr w:rsidR="00924464" w14:paraId="2709465C" w14:textId="77777777">
        <w:trPr>
          <w:trHeight w:val="472"/>
        </w:trPr>
        <w:tc>
          <w:tcPr>
            <w:tcW w:w="7149" w:type="dxa"/>
          </w:tcPr>
          <w:p w14:paraId="75BCE623" w14:textId="77777777" w:rsidR="00924464" w:rsidRDefault="0083266D">
            <w:pPr>
              <w:pStyle w:val="TableParagraph"/>
              <w:tabs>
                <w:tab w:val="left" w:pos="849"/>
              </w:tabs>
              <w:spacing w:before="2"/>
              <w:ind w:left="4"/>
              <w:rPr>
                <w:sz w:val="24"/>
              </w:rPr>
            </w:pPr>
            <w:r>
              <w:rPr>
                <w:spacing w:val="-5"/>
                <w:sz w:val="24"/>
              </w:rPr>
              <w:t>1.</w:t>
            </w:r>
            <w:r>
              <w:rPr>
                <w:sz w:val="24"/>
              </w:rPr>
              <w:tab/>
            </w:r>
            <w:r>
              <w:rPr>
                <w:spacing w:val="-2"/>
                <w:sz w:val="24"/>
              </w:rPr>
              <w:t>V.D.R.L.</w:t>
            </w:r>
          </w:p>
        </w:tc>
        <w:tc>
          <w:tcPr>
            <w:tcW w:w="2249" w:type="dxa"/>
          </w:tcPr>
          <w:p w14:paraId="6AD5CC3E" w14:textId="77777777" w:rsidR="00924464" w:rsidRDefault="0083266D">
            <w:pPr>
              <w:pStyle w:val="TableParagraph"/>
              <w:spacing w:before="98"/>
              <w:ind w:left="15" w:right="11"/>
              <w:jc w:val="center"/>
              <w:rPr>
                <w:sz w:val="24"/>
              </w:rPr>
            </w:pPr>
            <w:r>
              <w:rPr>
                <w:spacing w:val="-5"/>
                <w:sz w:val="24"/>
              </w:rPr>
              <w:t>0.9</w:t>
            </w:r>
          </w:p>
        </w:tc>
      </w:tr>
      <w:tr w:rsidR="00924464" w14:paraId="326A9F88" w14:textId="77777777">
        <w:trPr>
          <w:trHeight w:val="470"/>
        </w:trPr>
        <w:tc>
          <w:tcPr>
            <w:tcW w:w="7149" w:type="dxa"/>
          </w:tcPr>
          <w:p w14:paraId="29DCF730" w14:textId="77777777" w:rsidR="00924464" w:rsidRDefault="0083266D">
            <w:pPr>
              <w:pStyle w:val="TableParagraph"/>
              <w:tabs>
                <w:tab w:val="left" w:pos="849"/>
              </w:tabs>
              <w:ind w:left="4"/>
              <w:rPr>
                <w:sz w:val="24"/>
              </w:rPr>
            </w:pPr>
            <w:r>
              <w:rPr>
                <w:spacing w:val="-5"/>
                <w:sz w:val="24"/>
              </w:rPr>
              <w:t>2.</w:t>
            </w:r>
            <w:r>
              <w:rPr>
                <w:sz w:val="24"/>
              </w:rPr>
              <w:tab/>
            </w:r>
            <w:r>
              <w:rPr>
                <w:spacing w:val="-2"/>
                <w:sz w:val="24"/>
              </w:rPr>
              <w:t>Antiestreptolisinas</w:t>
            </w:r>
          </w:p>
        </w:tc>
        <w:tc>
          <w:tcPr>
            <w:tcW w:w="2249" w:type="dxa"/>
          </w:tcPr>
          <w:p w14:paraId="1D03B605" w14:textId="77777777" w:rsidR="00924464" w:rsidRDefault="0083266D">
            <w:pPr>
              <w:pStyle w:val="TableParagraph"/>
              <w:spacing w:before="98"/>
              <w:ind w:left="15" w:right="11"/>
              <w:jc w:val="center"/>
              <w:rPr>
                <w:sz w:val="24"/>
              </w:rPr>
            </w:pPr>
            <w:r>
              <w:rPr>
                <w:spacing w:val="-5"/>
                <w:sz w:val="24"/>
              </w:rPr>
              <w:t>0.9</w:t>
            </w:r>
          </w:p>
        </w:tc>
      </w:tr>
      <w:tr w:rsidR="00924464" w14:paraId="4B393097" w14:textId="77777777">
        <w:trPr>
          <w:trHeight w:val="470"/>
        </w:trPr>
        <w:tc>
          <w:tcPr>
            <w:tcW w:w="7149" w:type="dxa"/>
          </w:tcPr>
          <w:p w14:paraId="3F76E359" w14:textId="77777777" w:rsidR="00924464" w:rsidRDefault="0083266D">
            <w:pPr>
              <w:pStyle w:val="TableParagraph"/>
              <w:tabs>
                <w:tab w:val="left" w:pos="849"/>
              </w:tabs>
              <w:ind w:left="4"/>
              <w:rPr>
                <w:sz w:val="24"/>
              </w:rPr>
            </w:pPr>
            <w:r>
              <w:rPr>
                <w:spacing w:val="-5"/>
                <w:sz w:val="24"/>
              </w:rPr>
              <w:t>3.</w:t>
            </w:r>
            <w:r>
              <w:rPr>
                <w:sz w:val="24"/>
              </w:rPr>
              <w:tab/>
              <w:t>Factor</w:t>
            </w:r>
            <w:r>
              <w:rPr>
                <w:spacing w:val="-6"/>
                <w:sz w:val="24"/>
              </w:rPr>
              <w:t xml:space="preserve"> </w:t>
            </w:r>
            <w:r>
              <w:rPr>
                <w:spacing w:val="-2"/>
                <w:sz w:val="24"/>
              </w:rPr>
              <w:t>reumatoide</w:t>
            </w:r>
          </w:p>
        </w:tc>
        <w:tc>
          <w:tcPr>
            <w:tcW w:w="2249" w:type="dxa"/>
          </w:tcPr>
          <w:p w14:paraId="4EFC96FC" w14:textId="77777777" w:rsidR="00924464" w:rsidRDefault="0083266D">
            <w:pPr>
              <w:pStyle w:val="TableParagraph"/>
              <w:spacing w:before="98"/>
              <w:ind w:left="15" w:right="11"/>
              <w:jc w:val="center"/>
              <w:rPr>
                <w:sz w:val="24"/>
              </w:rPr>
            </w:pPr>
            <w:r>
              <w:rPr>
                <w:spacing w:val="-5"/>
                <w:sz w:val="24"/>
              </w:rPr>
              <w:t>0.9</w:t>
            </w:r>
          </w:p>
        </w:tc>
      </w:tr>
      <w:tr w:rsidR="00924464" w14:paraId="47A5C5EB" w14:textId="77777777">
        <w:trPr>
          <w:trHeight w:val="467"/>
        </w:trPr>
        <w:tc>
          <w:tcPr>
            <w:tcW w:w="7149" w:type="dxa"/>
          </w:tcPr>
          <w:p w14:paraId="6C09F209" w14:textId="77777777" w:rsidR="00924464" w:rsidRDefault="0083266D">
            <w:pPr>
              <w:pStyle w:val="TableParagraph"/>
              <w:tabs>
                <w:tab w:val="left" w:pos="849"/>
              </w:tabs>
              <w:ind w:left="4"/>
              <w:rPr>
                <w:sz w:val="24"/>
              </w:rPr>
            </w:pPr>
            <w:r>
              <w:rPr>
                <w:spacing w:val="-5"/>
                <w:sz w:val="24"/>
              </w:rPr>
              <w:t>4.</w:t>
            </w:r>
            <w:r>
              <w:rPr>
                <w:sz w:val="24"/>
              </w:rPr>
              <w:tab/>
              <w:t>Proteína</w:t>
            </w:r>
            <w:r>
              <w:rPr>
                <w:spacing w:val="-2"/>
                <w:sz w:val="24"/>
              </w:rPr>
              <w:t xml:space="preserve"> </w:t>
            </w:r>
            <w:r>
              <w:rPr>
                <w:sz w:val="24"/>
              </w:rPr>
              <w:t>“C”</w:t>
            </w:r>
            <w:r>
              <w:rPr>
                <w:spacing w:val="-3"/>
                <w:sz w:val="24"/>
              </w:rPr>
              <w:t xml:space="preserve"> </w:t>
            </w:r>
            <w:r>
              <w:rPr>
                <w:spacing w:val="-2"/>
                <w:sz w:val="24"/>
              </w:rPr>
              <w:t>reactiva</w:t>
            </w:r>
          </w:p>
        </w:tc>
        <w:tc>
          <w:tcPr>
            <w:tcW w:w="2249" w:type="dxa"/>
          </w:tcPr>
          <w:p w14:paraId="549733A9" w14:textId="77777777" w:rsidR="00924464" w:rsidRDefault="0083266D">
            <w:pPr>
              <w:pStyle w:val="TableParagraph"/>
              <w:spacing w:before="96"/>
              <w:ind w:left="15" w:right="11"/>
              <w:jc w:val="center"/>
              <w:rPr>
                <w:sz w:val="24"/>
              </w:rPr>
            </w:pPr>
            <w:r>
              <w:rPr>
                <w:spacing w:val="-5"/>
                <w:sz w:val="24"/>
              </w:rPr>
              <w:t>0.9</w:t>
            </w:r>
          </w:p>
        </w:tc>
      </w:tr>
      <w:tr w:rsidR="00924464" w14:paraId="190690A1" w14:textId="77777777">
        <w:trPr>
          <w:trHeight w:val="470"/>
        </w:trPr>
        <w:tc>
          <w:tcPr>
            <w:tcW w:w="7149" w:type="dxa"/>
          </w:tcPr>
          <w:p w14:paraId="3DA694F3" w14:textId="77777777" w:rsidR="00924464" w:rsidRDefault="0083266D">
            <w:pPr>
              <w:pStyle w:val="TableParagraph"/>
              <w:tabs>
                <w:tab w:val="left" w:pos="849"/>
              </w:tabs>
              <w:spacing w:before="2"/>
              <w:ind w:left="4"/>
              <w:rPr>
                <w:sz w:val="24"/>
              </w:rPr>
            </w:pPr>
            <w:r>
              <w:rPr>
                <w:spacing w:val="-5"/>
                <w:sz w:val="24"/>
              </w:rPr>
              <w:t>5.</w:t>
            </w:r>
            <w:r>
              <w:rPr>
                <w:sz w:val="24"/>
              </w:rPr>
              <w:tab/>
            </w:r>
            <w:r>
              <w:rPr>
                <w:spacing w:val="-2"/>
                <w:sz w:val="24"/>
              </w:rPr>
              <w:t>Reacciones</w:t>
            </w:r>
            <w:r>
              <w:rPr>
                <w:spacing w:val="-1"/>
                <w:sz w:val="24"/>
              </w:rPr>
              <w:t xml:space="preserve"> </w:t>
            </w:r>
            <w:r>
              <w:rPr>
                <w:spacing w:val="-2"/>
                <w:sz w:val="24"/>
              </w:rPr>
              <w:t>febriles</w:t>
            </w:r>
          </w:p>
        </w:tc>
        <w:tc>
          <w:tcPr>
            <w:tcW w:w="2249" w:type="dxa"/>
          </w:tcPr>
          <w:p w14:paraId="3AACFA2E" w14:textId="77777777" w:rsidR="00924464" w:rsidRDefault="0083266D">
            <w:pPr>
              <w:pStyle w:val="TableParagraph"/>
              <w:spacing w:before="98"/>
              <w:ind w:left="15" w:right="11"/>
              <w:jc w:val="center"/>
              <w:rPr>
                <w:sz w:val="24"/>
              </w:rPr>
            </w:pPr>
            <w:r>
              <w:rPr>
                <w:spacing w:val="-5"/>
                <w:sz w:val="24"/>
              </w:rPr>
              <w:t>0.9</w:t>
            </w:r>
          </w:p>
        </w:tc>
      </w:tr>
      <w:tr w:rsidR="00924464" w14:paraId="37BF868F" w14:textId="77777777">
        <w:trPr>
          <w:trHeight w:val="470"/>
        </w:trPr>
        <w:tc>
          <w:tcPr>
            <w:tcW w:w="7149" w:type="dxa"/>
          </w:tcPr>
          <w:p w14:paraId="2BE722C4" w14:textId="77777777" w:rsidR="00924464" w:rsidRDefault="0083266D">
            <w:pPr>
              <w:pStyle w:val="TableParagraph"/>
              <w:tabs>
                <w:tab w:val="left" w:pos="849"/>
              </w:tabs>
              <w:ind w:left="4"/>
              <w:rPr>
                <w:sz w:val="24"/>
              </w:rPr>
            </w:pPr>
            <w:r>
              <w:rPr>
                <w:spacing w:val="-5"/>
                <w:sz w:val="24"/>
              </w:rPr>
              <w:t>6.</w:t>
            </w:r>
            <w:r>
              <w:rPr>
                <w:sz w:val="24"/>
              </w:rPr>
              <w:tab/>
              <w:t>Tiempo</w:t>
            </w:r>
            <w:r>
              <w:rPr>
                <w:spacing w:val="-3"/>
                <w:sz w:val="24"/>
              </w:rPr>
              <w:t xml:space="preserve"> </w:t>
            </w:r>
            <w:r>
              <w:rPr>
                <w:sz w:val="24"/>
              </w:rPr>
              <w:t>de</w:t>
            </w:r>
            <w:r>
              <w:rPr>
                <w:spacing w:val="-6"/>
                <w:sz w:val="24"/>
              </w:rPr>
              <w:t xml:space="preserve"> </w:t>
            </w:r>
            <w:r>
              <w:rPr>
                <w:spacing w:val="-2"/>
                <w:sz w:val="24"/>
              </w:rPr>
              <w:t>protrombina</w:t>
            </w:r>
          </w:p>
        </w:tc>
        <w:tc>
          <w:tcPr>
            <w:tcW w:w="2249" w:type="dxa"/>
          </w:tcPr>
          <w:p w14:paraId="5D2D8E78" w14:textId="77777777" w:rsidR="00924464" w:rsidRDefault="0083266D">
            <w:pPr>
              <w:pStyle w:val="TableParagraph"/>
              <w:spacing w:before="96"/>
              <w:ind w:left="15" w:right="11"/>
              <w:jc w:val="center"/>
              <w:rPr>
                <w:sz w:val="24"/>
              </w:rPr>
            </w:pPr>
            <w:r>
              <w:rPr>
                <w:spacing w:val="-5"/>
                <w:sz w:val="24"/>
              </w:rPr>
              <w:t>0.9</w:t>
            </w:r>
          </w:p>
        </w:tc>
      </w:tr>
      <w:tr w:rsidR="00924464" w14:paraId="633F762B" w14:textId="77777777">
        <w:trPr>
          <w:trHeight w:val="468"/>
        </w:trPr>
        <w:tc>
          <w:tcPr>
            <w:tcW w:w="7149" w:type="dxa"/>
          </w:tcPr>
          <w:p w14:paraId="4999E42E" w14:textId="77777777" w:rsidR="00924464" w:rsidRDefault="0083266D">
            <w:pPr>
              <w:pStyle w:val="TableParagraph"/>
              <w:tabs>
                <w:tab w:val="left" w:pos="849"/>
              </w:tabs>
              <w:ind w:left="4"/>
              <w:rPr>
                <w:sz w:val="24"/>
              </w:rPr>
            </w:pPr>
            <w:r>
              <w:rPr>
                <w:spacing w:val="-5"/>
                <w:sz w:val="24"/>
              </w:rPr>
              <w:t>7.</w:t>
            </w:r>
            <w:r>
              <w:rPr>
                <w:sz w:val="24"/>
              </w:rPr>
              <w:tab/>
              <w:t>Tiempo</w:t>
            </w:r>
            <w:r>
              <w:rPr>
                <w:spacing w:val="-4"/>
                <w:sz w:val="24"/>
              </w:rPr>
              <w:t xml:space="preserve"> </w:t>
            </w:r>
            <w:r>
              <w:rPr>
                <w:sz w:val="24"/>
              </w:rPr>
              <w:t>parcial</w:t>
            </w:r>
            <w:r>
              <w:rPr>
                <w:spacing w:val="-8"/>
                <w:sz w:val="24"/>
              </w:rPr>
              <w:t xml:space="preserve"> </w:t>
            </w:r>
            <w:r>
              <w:rPr>
                <w:sz w:val="24"/>
              </w:rPr>
              <w:t>de</w:t>
            </w:r>
            <w:r>
              <w:rPr>
                <w:spacing w:val="-6"/>
                <w:sz w:val="24"/>
              </w:rPr>
              <w:t xml:space="preserve"> </w:t>
            </w:r>
            <w:r>
              <w:rPr>
                <w:spacing w:val="-2"/>
                <w:sz w:val="24"/>
              </w:rPr>
              <w:t>tromboplastina</w:t>
            </w:r>
          </w:p>
        </w:tc>
        <w:tc>
          <w:tcPr>
            <w:tcW w:w="2249" w:type="dxa"/>
          </w:tcPr>
          <w:p w14:paraId="2FD39673" w14:textId="77777777" w:rsidR="00924464" w:rsidRDefault="0083266D">
            <w:pPr>
              <w:pStyle w:val="TableParagraph"/>
              <w:spacing w:before="96"/>
              <w:ind w:left="15" w:right="11"/>
              <w:jc w:val="center"/>
              <w:rPr>
                <w:sz w:val="24"/>
              </w:rPr>
            </w:pPr>
            <w:r>
              <w:rPr>
                <w:spacing w:val="-5"/>
                <w:sz w:val="24"/>
              </w:rPr>
              <w:t>0.9</w:t>
            </w:r>
          </w:p>
        </w:tc>
      </w:tr>
      <w:tr w:rsidR="00924464" w14:paraId="74D16DFF" w14:textId="77777777">
        <w:trPr>
          <w:trHeight w:val="470"/>
        </w:trPr>
        <w:tc>
          <w:tcPr>
            <w:tcW w:w="7149" w:type="dxa"/>
          </w:tcPr>
          <w:p w14:paraId="14A538E6" w14:textId="77777777" w:rsidR="00924464" w:rsidRDefault="0083266D">
            <w:pPr>
              <w:pStyle w:val="TableParagraph"/>
              <w:tabs>
                <w:tab w:val="left" w:pos="849"/>
              </w:tabs>
              <w:ind w:left="4"/>
              <w:rPr>
                <w:sz w:val="24"/>
              </w:rPr>
            </w:pPr>
            <w:r>
              <w:rPr>
                <w:spacing w:val="-5"/>
                <w:sz w:val="24"/>
              </w:rPr>
              <w:t>8.</w:t>
            </w:r>
            <w:r>
              <w:rPr>
                <w:sz w:val="24"/>
              </w:rPr>
              <w:tab/>
              <w:t>Gonadotropinas</w:t>
            </w:r>
            <w:r>
              <w:rPr>
                <w:spacing w:val="-9"/>
                <w:sz w:val="24"/>
              </w:rPr>
              <w:t xml:space="preserve"> </w:t>
            </w:r>
            <w:r>
              <w:rPr>
                <w:sz w:val="24"/>
              </w:rPr>
              <w:t>coriónicas</w:t>
            </w:r>
            <w:r>
              <w:rPr>
                <w:spacing w:val="-6"/>
                <w:sz w:val="24"/>
              </w:rPr>
              <w:t xml:space="preserve"> </w:t>
            </w:r>
            <w:r>
              <w:rPr>
                <w:sz w:val="24"/>
              </w:rPr>
              <w:t>en</w:t>
            </w:r>
            <w:r>
              <w:rPr>
                <w:spacing w:val="-10"/>
                <w:sz w:val="24"/>
              </w:rPr>
              <w:t xml:space="preserve"> </w:t>
            </w:r>
            <w:r>
              <w:rPr>
                <w:spacing w:val="-2"/>
                <w:sz w:val="24"/>
              </w:rPr>
              <w:t>sangre</w:t>
            </w:r>
          </w:p>
        </w:tc>
        <w:tc>
          <w:tcPr>
            <w:tcW w:w="2249" w:type="dxa"/>
          </w:tcPr>
          <w:p w14:paraId="21848AE6" w14:textId="77777777" w:rsidR="00924464" w:rsidRDefault="0083266D">
            <w:pPr>
              <w:pStyle w:val="TableParagraph"/>
              <w:spacing w:before="98"/>
              <w:ind w:left="15" w:right="11"/>
              <w:jc w:val="center"/>
              <w:rPr>
                <w:sz w:val="24"/>
              </w:rPr>
            </w:pPr>
            <w:r>
              <w:rPr>
                <w:spacing w:val="-5"/>
                <w:sz w:val="24"/>
              </w:rPr>
              <w:t>0.9</w:t>
            </w:r>
          </w:p>
        </w:tc>
      </w:tr>
      <w:tr w:rsidR="00924464" w14:paraId="2B3995B7" w14:textId="77777777">
        <w:trPr>
          <w:trHeight w:val="467"/>
        </w:trPr>
        <w:tc>
          <w:tcPr>
            <w:tcW w:w="7149" w:type="dxa"/>
          </w:tcPr>
          <w:p w14:paraId="2175C4AD" w14:textId="77777777" w:rsidR="00924464" w:rsidRDefault="0083266D">
            <w:pPr>
              <w:pStyle w:val="TableParagraph"/>
              <w:tabs>
                <w:tab w:val="left" w:pos="849"/>
              </w:tabs>
              <w:ind w:left="4"/>
              <w:rPr>
                <w:sz w:val="24"/>
              </w:rPr>
            </w:pPr>
            <w:r>
              <w:rPr>
                <w:spacing w:val="-5"/>
                <w:sz w:val="24"/>
              </w:rPr>
              <w:t>9.</w:t>
            </w:r>
            <w:r>
              <w:rPr>
                <w:sz w:val="24"/>
              </w:rPr>
              <w:tab/>
              <w:t>Antígeno</w:t>
            </w:r>
            <w:r>
              <w:rPr>
                <w:spacing w:val="-4"/>
                <w:sz w:val="24"/>
              </w:rPr>
              <w:t xml:space="preserve"> </w:t>
            </w:r>
            <w:r>
              <w:rPr>
                <w:spacing w:val="-2"/>
                <w:sz w:val="24"/>
              </w:rPr>
              <w:t>prostático</w:t>
            </w:r>
          </w:p>
        </w:tc>
        <w:tc>
          <w:tcPr>
            <w:tcW w:w="2249" w:type="dxa"/>
          </w:tcPr>
          <w:p w14:paraId="3E06F032" w14:textId="77777777" w:rsidR="00924464" w:rsidRDefault="0083266D">
            <w:pPr>
              <w:pStyle w:val="TableParagraph"/>
              <w:spacing w:before="96"/>
              <w:ind w:left="15" w:right="11"/>
              <w:jc w:val="center"/>
              <w:rPr>
                <w:sz w:val="24"/>
              </w:rPr>
            </w:pPr>
            <w:r>
              <w:rPr>
                <w:spacing w:val="-5"/>
                <w:sz w:val="24"/>
              </w:rPr>
              <w:t>1.2</w:t>
            </w:r>
          </w:p>
        </w:tc>
      </w:tr>
      <w:tr w:rsidR="00924464" w14:paraId="117DC4A7" w14:textId="77777777">
        <w:trPr>
          <w:trHeight w:val="311"/>
        </w:trPr>
        <w:tc>
          <w:tcPr>
            <w:tcW w:w="9398" w:type="dxa"/>
            <w:gridSpan w:val="2"/>
          </w:tcPr>
          <w:p w14:paraId="5B31685E" w14:textId="77777777" w:rsidR="00924464" w:rsidRDefault="0083266D">
            <w:pPr>
              <w:pStyle w:val="TableParagraph"/>
              <w:tabs>
                <w:tab w:val="left" w:pos="616"/>
              </w:tabs>
              <w:spacing w:before="19" w:line="272" w:lineRule="exact"/>
              <w:ind w:left="4"/>
              <w:rPr>
                <w:rFonts w:ascii="Arial" w:hAnsi="Arial"/>
                <w:b/>
                <w:sz w:val="24"/>
              </w:rPr>
            </w:pPr>
            <w:r>
              <w:rPr>
                <w:rFonts w:ascii="Arial" w:hAnsi="Arial"/>
                <w:b/>
                <w:spacing w:val="-5"/>
                <w:sz w:val="24"/>
              </w:rPr>
              <w:t>c)</w:t>
            </w:r>
            <w:r>
              <w:rPr>
                <w:rFonts w:ascii="Arial" w:hAnsi="Arial"/>
                <w:b/>
                <w:sz w:val="24"/>
              </w:rPr>
              <w:tab/>
              <w:t>EXÁMENES</w:t>
            </w:r>
            <w:r>
              <w:rPr>
                <w:rFonts w:ascii="Arial" w:hAnsi="Arial"/>
                <w:b/>
                <w:spacing w:val="-5"/>
                <w:sz w:val="24"/>
              </w:rPr>
              <w:t xml:space="preserve"> </w:t>
            </w:r>
            <w:r>
              <w:rPr>
                <w:rFonts w:ascii="Arial" w:hAnsi="Arial"/>
                <w:b/>
                <w:sz w:val="24"/>
              </w:rPr>
              <w:t>DE</w:t>
            </w:r>
            <w:r>
              <w:rPr>
                <w:rFonts w:ascii="Arial" w:hAnsi="Arial"/>
                <w:b/>
                <w:spacing w:val="-9"/>
                <w:sz w:val="24"/>
              </w:rPr>
              <w:t xml:space="preserve"> </w:t>
            </w:r>
            <w:r>
              <w:rPr>
                <w:rFonts w:ascii="Arial" w:hAnsi="Arial"/>
                <w:b/>
                <w:spacing w:val="-2"/>
                <w:sz w:val="24"/>
              </w:rPr>
              <w:t>BACTERIOLOGÍA</w:t>
            </w:r>
          </w:p>
        </w:tc>
      </w:tr>
      <w:tr w:rsidR="00924464" w14:paraId="14476DD0" w14:textId="77777777">
        <w:trPr>
          <w:trHeight w:val="470"/>
        </w:trPr>
        <w:tc>
          <w:tcPr>
            <w:tcW w:w="7149" w:type="dxa"/>
          </w:tcPr>
          <w:p w14:paraId="20EE00BA" w14:textId="77777777" w:rsidR="00924464" w:rsidRDefault="0083266D">
            <w:pPr>
              <w:pStyle w:val="TableParagraph"/>
              <w:tabs>
                <w:tab w:val="left" w:pos="849"/>
              </w:tabs>
              <w:ind w:left="4"/>
              <w:rPr>
                <w:sz w:val="24"/>
              </w:rPr>
            </w:pPr>
            <w:r>
              <w:rPr>
                <w:spacing w:val="-5"/>
                <w:sz w:val="24"/>
              </w:rPr>
              <w:t>1.</w:t>
            </w:r>
            <w:r>
              <w:rPr>
                <w:sz w:val="24"/>
              </w:rPr>
              <w:tab/>
              <w:t>Cultivo</w:t>
            </w:r>
            <w:r>
              <w:rPr>
                <w:spacing w:val="-5"/>
                <w:sz w:val="24"/>
              </w:rPr>
              <w:t xml:space="preserve"> </w:t>
            </w:r>
            <w:r>
              <w:rPr>
                <w:sz w:val="24"/>
              </w:rPr>
              <w:t>de</w:t>
            </w:r>
            <w:r>
              <w:rPr>
                <w:spacing w:val="-8"/>
                <w:sz w:val="24"/>
              </w:rPr>
              <w:t xml:space="preserve"> </w:t>
            </w:r>
            <w:r>
              <w:rPr>
                <w:sz w:val="24"/>
              </w:rPr>
              <w:t>exudado</w:t>
            </w:r>
            <w:r>
              <w:rPr>
                <w:spacing w:val="-6"/>
                <w:sz w:val="24"/>
              </w:rPr>
              <w:t xml:space="preserve"> </w:t>
            </w:r>
            <w:r>
              <w:rPr>
                <w:spacing w:val="-4"/>
                <w:sz w:val="24"/>
              </w:rPr>
              <w:t>nasal</w:t>
            </w:r>
          </w:p>
        </w:tc>
        <w:tc>
          <w:tcPr>
            <w:tcW w:w="2249" w:type="dxa"/>
          </w:tcPr>
          <w:p w14:paraId="659EB30A" w14:textId="77777777" w:rsidR="00924464" w:rsidRDefault="0083266D">
            <w:pPr>
              <w:pStyle w:val="TableParagraph"/>
              <w:spacing w:before="98"/>
              <w:ind w:left="15" w:right="13"/>
              <w:jc w:val="center"/>
              <w:rPr>
                <w:sz w:val="24"/>
              </w:rPr>
            </w:pPr>
            <w:r>
              <w:rPr>
                <w:spacing w:val="-10"/>
                <w:sz w:val="24"/>
              </w:rPr>
              <w:t>1</w:t>
            </w:r>
          </w:p>
        </w:tc>
      </w:tr>
      <w:tr w:rsidR="00924464" w14:paraId="79BB6A0D" w14:textId="77777777">
        <w:trPr>
          <w:trHeight w:val="469"/>
        </w:trPr>
        <w:tc>
          <w:tcPr>
            <w:tcW w:w="7149" w:type="dxa"/>
          </w:tcPr>
          <w:p w14:paraId="134C7C9D" w14:textId="77777777" w:rsidR="00924464" w:rsidRDefault="0083266D">
            <w:pPr>
              <w:pStyle w:val="TableParagraph"/>
              <w:tabs>
                <w:tab w:val="left" w:pos="849"/>
              </w:tabs>
              <w:ind w:left="4"/>
              <w:rPr>
                <w:sz w:val="24"/>
              </w:rPr>
            </w:pPr>
            <w:r>
              <w:rPr>
                <w:spacing w:val="-5"/>
                <w:sz w:val="24"/>
              </w:rPr>
              <w:t>2.</w:t>
            </w:r>
            <w:r>
              <w:rPr>
                <w:sz w:val="24"/>
              </w:rPr>
              <w:tab/>
              <w:t>Cultivo</w:t>
            </w:r>
            <w:r>
              <w:rPr>
                <w:spacing w:val="-5"/>
                <w:sz w:val="24"/>
              </w:rPr>
              <w:t xml:space="preserve"> </w:t>
            </w:r>
            <w:r>
              <w:rPr>
                <w:sz w:val="24"/>
              </w:rPr>
              <w:t>de</w:t>
            </w:r>
            <w:r>
              <w:rPr>
                <w:spacing w:val="-8"/>
                <w:sz w:val="24"/>
              </w:rPr>
              <w:t xml:space="preserve"> </w:t>
            </w:r>
            <w:r>
              <w:rPr>
                <w:sz w:val="24"/>
              </w:rPr>
              <w:t>exudado</w:t>
            </w:r>
            <w:r>
              <w:rPr>
                <w:spacing w:val="-6"/>
                <w:sz w:val="24"/>
              </w:rPr>
              <w:t xml:space="preserve"> </w:t>
            </w:r>
            <w:r>
              <w:rPr>
                <w:spacing w:val="-2"/>
                <w:sz w:val="24"/>
              </w:rPr>
              <w:t>uretral</w:t>
            </w:r>
          </w:p>
        </w:tc>
        <w:tc>
          <w:tcPr>
            <w:tcW w:w="2249" w:type="dxa"/>
          </w:tcPr>
          <w:p w14:paraId="7855416A" w14:textId="77777777" w:rsidR="00924464" w:rsidRDefault="0083266D">
            <w:pPr>
              <w:pStyle w:val="TableParagraph"/>
              <w:spacing w:before="98"/>
              <w:ind w:left="15" w:right="13"/>
              <w:jc w:val="center"/>
              <w:rPr>
                <w:sz w:val="24"/>
              </w:rPr>
            </w:pPr>
            <w:r>
              <w:rPr>
                <w:spacing w:val="-10"/>
                <w:sz w:val="24"/>
              </w:rPr>
              <w:t>1</w:t>
            </w:r>
          </w:p>
        </w:tc>
      </w:tr>
      <w:tr w:rsidR="00924464" w14:paraId="21081336" w14:textId="77777777">
        <w:trPr>
          <w:trHeight w:val="470"/>
        </w:trPr>
        <w:tc>
          <w:tcPr>
            <w:tcW w:w="7149" w:type="dxa"/>
          </w:tcPr>
          <w:p w14:paraId="25E08051" w14:textId="77777777" w:rsidR="00924464" w:rsidRDefault="0083266D">
            <w:pPr>
              <w:pStyle w:val="TableParagraph"/>
              <w:tabs>
                <w:tab w:val="left" w:pos="849"/>
              </w:tabs>
              <w:ind w:left="4"/>
              <w:rPr>
                <w:sz w:val="24"/>
              </w:rPr>
            </w:pPr>
            <w:r>
              <w:rPr>
                <w:spacing w:val="-5"/>
                <w:sz w:val="24"/>
              </w:rPr>
              <w:t>3.</w:t>
            </w:r>
            <w:r>
              <w:rPr>
                <w:sz w:val="24"/>
              </w:rPr>
              <w:tab/>
              <w:t>Cultivo</w:t>
            </w:r>
            <w:r>
              <w:rPr>
                <w:spacing w:val="-5"/>
                <w:sz w:val="24"/>
              </w:rPr>
              <w:t xml:space="preserve"> </w:t>
            </w:r>
            <w:r>
              <w:rPr>
                <w:sz w:val="24"/>
              </w:rPr>
              <w:t>de</w:t>
            </w:r>
            <w:r>
              <w:rPr>
                <w:spacing w:val="-8"/>
                <w:sz w:val="24"/>
              </w:rPr>
              <w:t xml:space="preserve"> </w:t>
            </w:r>
            <w:r>
              <w:rPr>
                <w:sz w:val="24"/>
              </w:rPr>
              <w:t>exudado</w:t>
            </w:r>
            <w:r>
              <w:rPr>
                <w:spacing w:val="-3"/>
                <w:sz w:val="24"/>
              </w:rPr>
              <w:t xml:space="preserve"> </w:t>
            </w:r>
            <w:r>
              <w:rPr>
                <w:spacing w:val="-2"/>
                <w:sz w:val="24"/>
              </w:rPr>
              <w:t>vaginal</w:t>
            </w:r>
          </w:p>
        </w:tc>
        <w:tc>
          <w:tcPr>
            <w:tcW w:w="2249" w:type="dxa"/>
          </w:tcPr>
          <w:p w14:paraId="30A76630" w14:textId="77777777" w:rsidR="00924464" w:rsidRDefault="0083266D">
            <w:pPr>
              <w:pStyle w:val="TableParagraph"/>
              <w:spacing w:before="96"/>
              <w:ind w:left="15" w:right="13"/>
              <w:jc w:val="center"/>
              <w:rPr>
                <w:sz w:val="24"/>
              </w:rPr>
            </w:pPr>
            <w:r>
              <w:rPr>
                <w:spacing w:val="-10"/>
                <w:sz w:val="24"/>
              </w:rPr>
              <w:t>1</w:t>
            </w:r>
          </w:p>
        </w:tc>
      </w:tr>
      <w:tr w:rsidR="00924464" w14:paraId="6D74D18F" w14:textId="77777777">
        <w:trPr>
          <w:trHeight w:val="467"/>
        </w:trPr>
        <w:tc>
          <w:tcPr>
            <w:tcW w:w="7149" w:type="dxa"/>
          </w:tcPr>
          <w:p w14:paraId="4DD5B4F1" w14:textId="77777777" w:rsidR="00924464" w:rsidRDefault="0083266D">
            <w:pPr>
              <w:pStyle w:val="TableParagraph"/>
              <w:tabs>
                <w:tab w:val="left" w:pos="849"/>
              </w:tabs>
              <w:ind w:left="4"/>
              <w:rPr>
                <w:sz w:val="24"/>
              </w:rPr>
            </w:pPr>
            <w:r>
              <w:rPr>
                <w:spacing w:val="-5"/>
                <w:sz w:val="24"/>
              </w:rPr>
              <w:t>4.</w:t>
            </w:r>
            <w:r>
              <w:rPr>
                <w:sz w:val="24"/>
              </w:rPr>
              <w:tab/>
              <w:t>Cultivo</w:t>
            </w:r>
            <w:r>
              <w:rPr>
                <w:spacing w:val="-6"/>
                <w:sz w:val="24"/>
              </w:rPr>
              <w:t xml:space="preserve"> </w:t>
            </w:r>
            <w:r>
              <w:rPr>
                <w:sz w:val="24"/>
              </w:rPr>
              <w:t>de</w:t>
            </w:r>
            <w:r>
              <w:rPr>
                <w:spacing w:val="-5"/>
                <w:sz w:val="24"/>
              </w:rPr>
              <w:t xml:space="preserve"> </w:t>
            </w:r>
            <w:r>
              <w:rPr>
                <w:sz w:val="24"/>
              </w:rPr>
              <w:t>exudado</w:t>
            </w:r>
            <w:r>
              <w:rPr>
                <w:spacing w:val="-7"/>
                <w:sz w:val="24"/>
              </w:rPr>
              <w:t xml:space="preserve"> </w:t>
            </w:r>
            <w:r>
              <w:rPr>
                <w:spacing w:val="-4"/>
                <w:sz w:val="24"/>
              </w:rPr>
              <w:t>ótico</w:t>
            </w:r>
          </w:p>
        </w:tc>
        <w:tc>
          <w:tcPr>
            <w:tcW w:w="2249" w:type="dxa"/>
          </w:tcPr>
          <w:p w14:paraId="1A8B4F7B" w14:textId="77777777" w:rsidR="00924464" w:rsidRDefault="0083266D">
            <w:pPr>
              <w:pStyle w:val="TableParagraph"/>
              <w:spacing w:before="96"/>
              <w:ind w:left="15" w:right="13"/>
              <w:jc w:val="center"/>
              <w:rPr>
                <w:sz w:val="24"/>
              </w:rPr>
            </w:pPr>
            <w:r>
              <w:rPr>
                <w:spacing w:val="-10"/>
                <w:sz w:val="24"/>
              </w:rPr>
              <w:t>1</w:t>
            </w:r>
          </w:p>
        </w:tc>
      </w:tr>
      <w:tr w:rsidR="00924464" w14:paraId="3E7F2369" w14:textId="77777777">
        <w:trPr>
          <w:trHeight w:val="470"/>
        </w:trPr>
        <w:tc>
          <w:tcPr>
            <w:tcW w:w="7149" w:type="dxa"/>
          </w:tcPr>
          <w:p w14:paraId="35985DC6" w14:textId="77777777" w:rsidR="00924464" w:rsidRDefault="0083266D">
            <w:pPr>
              <w:pStyle w:val="TableParagraph"/>
              <w:tabs>
                <w:tab w:val="left" w:pos="849"/>
              </w:tabs>
              <w:ind w:left="4"/>
              <w:rPr>
                <w:sz w:val="24"/>
              </w:rPr>
            </w:pPr>
            <w:r>
              <w:rPr>
                <w:spacing w:val="-5"/>
                <w:sz w:val="24"/>
              </w:rPr>
              <w:t>5.</w:t>
            </w:r>
            <w:r>
              <w:rPr>
                <w:sz w:val="24"/>
              </w:rPr>
              <w:tab/>
              <w:t>Cultivo</w:t>
            </w:r>
            <w:r>
              <w:rPr>
                <w:spacing w:val="-5"/>
                <w:sz w:val="24"/>
              </w:rPr>
              <w:t xml:space="preserve"> </w:t>
            </w:r>
            <w:r>
              <w:rPr>
                <w:sz w:val="24"/>
              </w:rPr>
              <w:t>de</w:t>
            </w:r>
            <w:r>
              <w:rPr>
                <w:spacing w:val="-8"/>
                <w:sz w:val="24"/>
              </w:rPr>
              <w:t xml:space="preserve"> </w:t>
            </w:r>
            <w:r>
              <w:rPr>
                <w:sz w:val="24"/>
              </w:rPr>
              <w:t>exudado</w:t>
            </w:r>
            <w:r>
              <w:rPr>
                <w:spacing w:val="-6"/>
                <w:sz w:val="24"/>
              </w:rPr>
              <w:t xml:space="preserve"> </w:t>
            </w:r>
            <w:r>
              <w:rPr>
                <w:spacing w:val="-2"/>
                <w:sz w:val="24"/>
              </w:rPr>
              <w:t>óptico</w:t>
            </w:r>
          </w:p>
        </w:tc>
        <w:tc>
          <w:tcPr>
            <w:tcW w:w="2249" w:type="dxa"/>
          </w:tcPr>
          <w:p w14:paraId="31525477" w14:textId="77777777" w:rsidR="00924464" w:rsidRDefault="0083266D">
            <w:pPr>
              <w:pStyle w:val="TableParagraph"/>
              <w:spacing w:before="98"/>
              <w:ind w:left="15" w:right="13"/>
              <w:jc w:val="center"/>
              <w:rPr>
                <w:sz w:val="24"/>
              </w:rPr>
            </w:pPr>
            <w:r>
              <w:rPr>
                <w:spacing w:val="-10"/>
                <w:sz w:val="24"/>
              </w:rPr>
              <w:t>1</w:t>
            </w:r>
          </w:p>
        </w:tc>
      </w:tr>
      <w:tr w:rsidR="00924464" w14:paraId="2D17D093" w14:textId="77777777">
        <w:trPr>
          <w:trHeight w:val="467"/>
        </w:trPr>
        <w:tc>
          <w:tcPr>
            <w:tcW w:w="7149" w:type="dxa"/>
          </w:tcPr>
          <w:p w14:paraId="2E7E463E" w14:textId="77777777" w:rsidR="00924464" w:rsidRDefault="0083266D">
            <w:pPr>
              <w:pStyle w:val="TableParagraph"/>
              <w:tabs>
                <w:tab w:val="left" w:pos="849"/>
              </w:tabs>
              <w:ind w:left="4"/>
              <w:rPr>
                <w:sz w:val="24"/>
              </w:rPr>
            </w:pPr>
            <w:r>
              <w:rPr>
                <w:spacing w:val="-5"/>
                <w:sz w:val="24"/>
              </w:rPr>
              <w:t>6.</w:t>
            </w:r>
            <w:r>
              <w:rPr>
                <w:sz w:val="24"/>
              </w:rPr>
              <w:tab/>
              <w:t>Cultivo</w:t>
            </w:r>
            <w:r>
              <w:rPr>
                <w:spacing w:val="-4"/>
                <w:sz w:val="24"/>
              </w:rPr>
              <w:t xml:space="preserve"> </w:t>
            </w:r>
            <w:r>
              <w:rPr>
                <w:sz w:val="24"/>
              </w:rPr>
              <w:t>de</w:t>
            </w:r>
            <w:r>
              <w:rPr>
                <w:spacing w:val="-7"/>
                <w:sz w:val="24"/>
              </w:rPr>
              <w:t xml:space="preserve"> </w:t>
            </w:r>
            <w:r>
              <w:rPr>
                <w:sz w:val="24"/>
              </w:rPr>
              <w:t>exudado</w:t>
            </w:r>
            <w:r>
              <w:rPr>
                <w:spacing w:val="-6"/>
                <w:sz w:val="24"/>
              </w:rPr>
              <w:t xml:space="preserve"> </w:t>
            </w:r>
            <w:r>
              <w:rPr>
                <w:sz w:val="24"/>
              </w:rPr>
              <w:t>de</w:t>
            </w:r>
            <w:r>
              <w:rPr>
                <w:spacing w:val="-6"/>
                <w:sz w:val="24"/>
              </w:rPr>
              <w:t xml:space="preserve"> </w:t>
            </w:r>
            <w:r>
              <w:rPr>
                <w:spacing w:val="-4"/>
                <w:sz w:val="24"/>
              </w:rPr>
              <w:t>manos</w:t>
            </w:r>
          </w:p>
        </w:tc>
        <w:tc>
          <w:tcPr>
            <w:tcW w:w="2249" w:type="dxa"/>
          </w:tcPr>
          <w:p w14:paraId="3D597CDC" w14:textId="77777777" w:rsidR="00924464" w:rsidRDefault="0083266D">
            <w:pPr>
              <w:pStyle w:val="TableParagraph"/>
              <w:spacing w:before="96"/>
              <w:ind w:left="15" w:right="13"/>
              <w:jc w:val="center"/>
              <w:rPr>
                <w:sz w:val="24"/>
              </w:rPr>
            </w:pPr>
            <w:r>
              <w:rPr>
                <w:spacing w:val="-10"/>
                <w:sz w:val="24"/>
              </w:rPr>
              <w:t>1</w:t>
            </w:r>
          </w:p>
        </w:tc>
      </w:tr>
      <w:tr w:rsidR="00924464" w14:paraId="0426C4BA" w14:textId="77777777">
        <w:trPr>
          <w:trHeight w:val="470"/>
        </w:trPr>
        <w:tc>
          <w:tcPr>
            <w:tcW w:w="7149" w:type="dxa"/>
          </w:tcPr>
          <w:p w14:paraId="05A96A47" w14:textId="77777777" w:rsidR="00924464" w:rsidRDefault="0083266D">
            <w:pPr>
              <w:pStyle w:val="TableParagraph"/>
              <w:tabs>
                <w:tab w:val="left" w:pos="849"/>
              </w:tabs>
              <w:spacing w:before="2"/>
              <w:ind w:left="4"/>
              <w:rPr>
                <w:sz w:val="24"/>
              </w:rPr>
            </w:pPr>
            <w:r>
              <w:rPr>
                <w:spacing w:val="-5"/>
                <w:sz w:val="24"/>
              </w:rPr>
              <w:t>7.</w:t>
            </w:r>
            <w:r>
              <w:rPr>
                <w:sz w:val="24"/>
              </w:rPr>
              <w:tab/>
              <w:t>Cultivo</w:t>
            </w:r>
            <w:r>
              <w:rPr>
                <w:spacing w:val="-5"/>
                <w:sz w:val="24"/>
              </w:rPr>
              <w:t xml:space="preserve"> </w:t>
            </w:r>
            <w:r>
              <w:rPr>
                <w:sz w:val="24"/>
              </w:rPr>
              <w:t>de</w:t>
            </w:r>
            <w:r>
              <w:rPr>
                <w:spacing w:val="-7"/>
                <w:sz w:val="24"/>
              </w:rPr>
              <w:t xml:space="preserve"> </w:t>
            </w:r>
            <w:r>
              <w:rPr>
                <w:sz w:val="24"/>
              </w:rPr>
              <w:t>exudado</w:t>
            </w:r>
            <w:r>
              <w:rPr>
                <w:spacing w:val="-3"/>
                <w:sz w:val="24"/>
              </w:rPr>
              <w:t xml:space="preserve"> </w:t>
            </w:r>
            <w:r>
              <w:rPr>
                <w:sz w:val="24"/>
              </w:rPr>
              <w:t>de</w:t>
            </w:r>
            <w:r>
              <w:rPr>
                <w:spacing w:val="-7"/>
                <w:sz w:val="24"/>
              </w:rPr>
              <w:t xml:space="preserve"> </w:t>
            </w:r>
            <w:r>
              <w:rPr>
                <w:spacing w:val="-4"/>
                <w:sz w:val="24"/>
              </w:rPr>
              <w:t>uñas</w:t>
            </w:r>
          </w:p>
        </w:tc>
        <w:tc>
          <w:tcPr>
            <w:tcW w:w="2249" w:type="dxa"/>
          </w:tcPr>
          <w:p w14:paraId="4F5ED539" w14:textId="77777777" w:rsidR="00924464" w:rsidRDefault="0083266D">
            <w:pPr>
              <w:pStyle w:val="TableParagraph"/>
              <w:spacing w:before="98"/>
              <w:ind w:left="15" w:right="13"/>
              <w:jc w:val="center"/>
              <w:rPr>
                <w:sz w:val="24"/>
              </w:rPr>
            </w:pPr>
            <w:r>
              <w:rPr>
                <w:spacing w:val="-10"/>
                <w:sz w:val="24"/>
              </w:rPr>
              <w:t>1</w:t>
            </w:r>
          </w:p>
        </w:tc>
      </w:tr>
      <w:tr w:rsidR="00924464" w14:paraId="7361051A" w14:textId="77777777">
        <w:trPr>
          <w:trHeight w:val="470"/>
        </w:trPr>
        <w:tc>
          <w:tcPr>
            <w:tcW w:w="7149" w:type="dxa"/>
          </w:tcPr>
          <w:p w14:paraId="5E55BEF4" w14:textId="77777777" w:rsidR="00924464" w:rsidRDefault="0083266D">
            <w:pPr>
              <w:pStyle w:val="TableParagraph"/>
              <w:tabs>
                <w:tab w:val="left" w:pos="849"/>
              </w:tabs>
              <w:ind w:left="4"/>
              <w:rPr>
                <w:sz w:val="24"/>
              </w:rPr>
            </w:pPr>
            <w:r>
              <w:rPr>
                <w:spacing w:val="-5"/>
                <w:sz w:val="24"/>
              </w:rPr>
              <w:t>8.</w:t>
            </w:r>
            <w:r>
              <w:rPr>
                <w:sz w:val="24"/>
              </w:rPr>
              <w:tab/>
            </w:r>
            <w:r>
              <w:rPr>
                <w:sz w:val="24"/>
              </w:rPr>
              <w:t>Cultivo</w:t>
            </w:r>
            <w:r>
              <w:rPr>
                <w:spacing w:val="-5"/>
                <w:sz w:val="24"/>
              </w:rPr>
              <w:t xml:space="preserve"> </w:t>
            </w:r>
            <w:r>
              <w:rPr>
                <w:sz w:val="24"/>
              </w:rPr>
              <w:t>de</w:t>
            </w:r>
            <w:r>
              <w:rPr>
                <w:spacing w:val="-7"/>
                <w:sz w:val="24"/>
              </w:rPr>
              <w:t xml:space="preserve"> </w:t>
            </w:r>
            <w:r>
              <w:rPr>
                <w:sz w:val="24"/>
              </w:rPr>
              <w:t>exudado</w:t>
            </w:r>
            <w:r>
              <w:rPr>
                <w:spacing w:val="-4"/>
                <w:sz w:val="24"/>
              </w:rPr>
              <w:t xml:space="preserve"> </w:t>
            </w:r>
            <w:r>
              <w:rPr>
                <w:sz w:val="24"/>
              </w:rPr>
              <w:t>de</w:t>
            </w:r>
            <w:r>
              <w:rPr>
                <w:spacing w:val="-7"/>
                <w:sz w:val="24"/>
              </w:rPr>
              <w:t xml:space="preserve"> </w:t>
            </w:r>
            <w:r>
              <w:rPr>
                <w:sz w:val="24"/>
              </w:rPr>
              <w:t>secreción</w:t>
            </w:r>
            <w:r>
              <w:rPr>
                <w:spacing w:val="-3"/>
                <w:sz w:val="24"/>
              </w:rPr>
              <w:t xml:space="preserve"> </w:t>
            </w:r>
            <w:r>
              <w:rPr>
                <w:sz w:val="24"/>
              </w:rPr>
              <w:t>de</w:t>
            </w:r>
            <w:r>
              <w:rPr>
                <w:spacing w:val="-7"/>
                <w:sz w:val="24"/>
              </w:rPr>
              <w:t xml:space="preserve"> </w:t>
            </w:r>
            <w:r>
              <w:rPr>
                <w:spacing w:val="-2"/>
                <w:sz w:val="24"/>
              </w:rPr>
              <w:t>herida</w:t>
            </w:r>
          </w:p>
        </w:tc>
        <w:tc>
          <w:tcPr>
            <w:tcW w:w="2249" w:type="dxa"/>
          </w:tcPr>
          <w:p w14:paraId="1A8B7700" w14:textId="77777777" w:rsidR="00924464" w:rsidRDefault="0083266D">
            <w:pPr>
              <w:pStyle w:val="TableParagraph"/>
              <w:spacing w:before="96"/>
              <w:ind w:left="15" w:right="13"/>
              <w:jc w:val="center"/>
              <w:rPr>
                <w:sz w:val="24"/>
              </w:rPr>
            </w:pPr>
            <w:r>
              <w:rPr>
                <w:spacing w:val="-10"/>
                <w:sz w:val="24"/>
              </w:rPr>
              <w:t>1</w:t>
            </w:r>
          </w:p>
        </w:tc>
      </w:tr>
      <w:tr w:rsidR="00924464" w14:paraId="7BF5D14A" w14:textId="77777777">
        <w:trPr>
          <w:trHeight w:val="467"/>
        </w:trPr>
        <w:tc>
          <w:tcPr>
            <w:tcW w:w="7149" w:type="dxa"/>
          </w:tcPr>
          <w:p w14:paraId="6C0DA8EF" w14:textId="77777777" w:rsidR="00924464" w:rsidRDefault="0083266D">
            <w:pPr>
              <w:pStyle w:val="TableParagraph"/>
              <w:tabs>
                <w:tab w:val="left" w:pos="849"/>
              </w:tabs>
              <w:ind w:left="4"/>
              <w:rPr>
                <w:sz w:val="24"/>
              </w:rPr>
            </w:pPr>
            <w:r>
              <w:rPr>
                <w:spacing w:val="-5"/>
                <w:sz w:val="24"/>
              </w:rPr>
              <w:t>9.</w:t>
            </w:r>
            <w:r>
              <w:rPr>
                <w:sz w:val="24"/>
              </w:rPr>
              <w:tab/>
              <w:t>Exudado</w:t>
            </w:r>
            <w:r>
              <w:rPr>
                <w:spacing w:val="-5"/>
                <w:sz w:val="24"/>
              </w:rPr>
              <w:t xml:space="preserve"> </w:t>
            </w:r>
            <w:r>
              <w:rPr>
                <w:spacing w:val="-2"/>
                <w:sz w:val="24"/>
              </w:rPr>
              <w:t>faríngeo</w:t>
            </w:r>
          </w:p>
        </w:tc>
        <w:tc>
          <w:tcPr>
            <w:tcW w:w="2249" w:type="dxa"/>
          </w:tcPr>
          <w:p w14:paraId="6316C7A4" w14:textId="77777777" w:rsidR="00924464" w:rsidRDefault="0083266D">
            <w:pPr>
              <w:pStyle w:val="TableParagraph"/>
              <w:spacing w:before="96"/>
              <w:ind w:left="15" w:right="11"/>
              <w:jc w:val="center"/>
              <w:rPr>
                <w:sz w:val="24"/>
              </w:rPr>
            </w:pPr>
            <w:r>
              <w:rPr>
                <w:spacing w:val="-5"/>
                <w:sz w:val="24"/>
              </w:rPr>
              <w:t>1.9</w:t>
            </w:r>
          </w:p>
        </w:tc>
      </w:tr>
      <w:tr w:rsidR="00924464" w14:paraId="053C30C1" w14:textId="77777777">
        <w:trPr>
          <w:trHeight w:val="470"/>
        </w:trPr>
        <w:tc>
          <w:tcPr>
            <w:tcW w:w="7149" w:type="dxa"/>
          </w:tcPr>
          <w:p w14:paraId="206B079C" w14:textId="77777777" w:rsidR="00924464" w:rsidRDefault="0083266D">
            <w:pPr>
              <w:pStyle w:val="TableParagraph"/>
              <w:ind w:left="4"/>
              <w:rPr>
                <w:sz w:val="24"/>
              </w:rPr>
            </w:pPr>
            <w:r>
              <w:rPr>
                <w:sz w:val="24"/>
              </w:rPr>
              <w:t>10.</w:t>
            </w:r>
            <w:r>
              <w:rPr>
                <w:spacing w:val="7"/>
                <w:sz w:val="24"/>
              </w:rPr>
              <w:t xml:space="preserve"> </w:t>
            </w:r>
            <w:r>
              <w:rPr>
                <w:sz w:val="24"/>
              </w:rPr>
              <w:t>Frotis</w:t>
            </w:r>
            <w:r>
              <w:rPr>
                <w:spacing w:val="-4"/>
                <w:sz w:val="24"/>
              </w:rPr>
              <w:t xml:space="preserve"> </w:t>
            </w:r>
            <w:r>
              <w:rPr>
                <w:sz w:val="24"/>
              </w:rPr>
              <w:t>en</w:t>
            </w:r>
            <w:r>
              <w:rPr>
                <w:spacing w:val="-3"/>
                <w:sz w:val="24"/>
              </w:rPr>
              <w:t xml:space="preserve"> </w:t>
            </w:r>
            <w:r>
              <w:rPr>
                <w:spacing w:val="-2"/>
                <w:sz w:val="24"/>
              </w:rPr>
              <w:t>fresco</w:t>
            </w:r>
          </w:p>
        </w:tc>
        <w:tc>
          <w:tcPr>
            <w:tcW w:w="2249" w:type="dxa"/>
          </w:tcPr>
          <w:p w14:paraId="450FABBC" w14:textId="77777777" w:rsidR="00924464" w:rsidRDefault="0083266D">
            <w:pPr>
              <w:pStyle w:val="TableParagraph"/>
              <w:spacing w:before="99"/>
              <w:ind w:left="15" w:right="13"/>
              <w:jc w:val="center"/>
              <w:rPr>
                <w:sz w:val="24"/>
              </w:rPr>
            </w:pPr>
            <w:r>
              <w:rPr>
                <w:spacing w:val="-10"/>
                <w:sz w:val="24"/>
              </w:rPr>
              <w:t>1</w:t>
            </w:r>
          </w:p>
        </w:tc>
      </w:tr>
      <w:tr w:rsidR="00924464" w14:paraId="2C6ADCB7" w14:textId="77777777">
        <w:trPr>
          <w:trHeight w:val="467"/>
        </w:trPr>
        <w:tc>
          <w:tcPr>
            <w:tcW w:w="7149" w:type="dxa"/>
          </w:tcPr>
          <w:p w14:paraId="71270D57" w14:textId="77777777" w:rsidR="00924464" w:rsidRDefault="0083266D">
            <w:pPr>
              <w:pStyle w:val="TableParagraph"/>
              <w:ind w:left="4"/>
              <w:rPr>
                <w:sz w:val="24"/>
              </w:rPr>
            </w:pPr>
            <w:r>
              <w:rPr>
                <w:sz w:val="24"/>
              </w:rPr>
              <w:t>11.</w:t>
            </w:r>
            <w:r>
              <w:rPr>
                <w:spacing w:val="4"/>
                <w:sz w:val="24"/>
              </w:rPr>
              <w:t xml:space="preserve"> </w:t>
            </w:r>
            <w:r>
              <w:rPr>
                <w:spacing w:val="-2"/>
                <w:sz w:val="24"/>
              </w:rPr>
              <w:t>Coprocultivo</w:t>
            </w:r>
          </w:p>
        </w:tc>
        <w:tc>
          <w:tcPr>
            <w:tcW w:w="2249" w:type="dxa"/>
          </w:tcPr>
          <w:p w14:paraId="0237A969" w14:textId="77777777" w:rsidR="00924464" w:rsidRDefault="0083266D">
            <w:pPr>
              <w:pStyle w:val="TableParagraph"/>
              <w:spacing w:before="96"/>
              <w:ind w:left="15" w:right="13"/>
              <w:jc w:val="center"/>
              <w:rPr>
                <w:sz w:val="24"/>
              </w:rPr>
            </w:pPr>
            <w:r>
              <w:rPr>
                <w:spacing w:val="-10"/>
                <w:sz w:val="24"/>
              </w:rPr>
              <w:t>1</w:t>
            </w:r>
          </w:p>
        </w:tc>
      </w:tr>
    </w:tbl>
    <w:p w14:paraId="1AA21B79"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9"/>
        <w:gridCol w:w="2249"/>
      </w:tblGrid>
      <w:tr w:rsidR="00924464" w14:paraId="34C3B5CB" w14:textId="77777777">
        <w:trPr>
          <w:trHeight w:val="467"/>
        </w:trPr>
        <w:tc>
          <w:tcPr>
            <w:tcW w:w="7149" w:type="dxa"/>
          </w:tcPr>
          <w:p w14:paraId="5804A3E8" w14:textId="77777777" w:rsidR="00924464" w:rsidRDefault="0083266D">
            <w:pPr>
              <w:pStyle w:val="TableParagraph"/>
              <w:ind w:left="4"/>
              <w:rPr>
                <w:sz w:val="24"/>
              </w:rPr>
            </w:pPr>
            <w:r>
              <w:rPr>
                <w:sz w:val="24"/>
              </w:rPr>
              <w:t>12.</w:t>
            </w:r>
            <w:r>
              <w:rPr>
                <w:spacing w:val="1"/>
                <w:sz w:val="24"/>
              </w:rPr>
              <w:t xml:space="preserve"> </w:t>
            </w:r>
            <w:r>
              <w:rPr>
                <w:spacing w:val="-2"/>
                <w:sz w:val="24"/>
              </w:rPr>
              <w:t>Urocultivo</w:t>
            </w:r>
          </w:p>
        </w:tc>
        <w:tc>
          <w:tcPr>
            <w:tcW w:w="2249" w:type="dxa"/>
          </w:tcPr>
          <w:p w14:paraId="4510E8E7" w14:textId="77777777" w:rsidR="00924464" w:rsidRDefault="0083266D">
            <w:pPr>
              <w:pStyle w:val="TableParagraph"/>
              <w:spacing w:before="96"/>
              <w:ind w:left="15" w:right="13"/>
              <w:jc w:val="center"/>
              <w:rPr>
                <w:sz w:val="24"/>
              </w:rPr>
            </w:pPr>
            <w:r>
              <w:rPr>
                <w:spacing w:val="-10"/>
                <w:sz w:val="24"/>
              </w:rPr>
              <w:t>1</w:t>
            </w:r>
          </w:p>
        </w:tc>
      </w:tr>
      <w:tr w:rsidR="00924464" w14:paraId="3A0FDF6C" w14:textId="77777777">
        <w:trPr>
          <w:trHeight w:val="470"/>
        </w:trPr>
        <w:tc>
          <w:tcPr>
            <w:tcW w:w="7149" w:type="dxa"/>
          </w:tcPr>
          <w:p w14:paraId="5321F859" w14:textId="77777777" w:rsidR="00924464" w:rsidRDefault="0083266D">
            <w:pPr>
              <w:pStyle w:val="TableParagraph"/>
              <w:ind w:left="4"/>
              <w:rPr>
                <w:sz w:val="24"/>
              </w:rPr>
            </w:pPr>
            <w:r>
              <w:rPr>
                <w:sz w:val="24"/>
              </w:rPr>
              <w:t>13.</w:t>
            </w:r>
            <w:r>
              <w:rPr>
                <w:spacing w:val="1"/>
                <w:sz w:val="24"/>
              </w:rPr>
              <w:t xml:space="preserve"> </w:t>
            </w:r>
            <w:r>
              <w:rPr>
                <w:spacing w:val="-2"/>
                <w:sz w:val="24"/>
              </w:rPr>
              <w:t>Antibiograma</w:t>
            </w:r>
          </w:p>
        </w:tc>
        <w:tc>
          <w:tcPr>
            <w:tcW w:w="2249" w:type="dxa"/>
          </w:tcPr>
          <w:p w14:paraId="594152BC" w14:textId="77777777" w:rsidR="00924464" w:rsidRDefault="0083266D">
            <w:pPr>
              <w:pStyle w:val="TableParagraph"/>
              <w:spacing w:before="96"/>
              <w:ind w:left="15" w:right="13"/>
              <w:jc w:val="center"/>
              <w:rPr>
                <w:sz w:val="24"/>
              </w:rPr>
            </w:pPr>
            <w:r>
              <w:rPr>
                <w:spacing w:val="-10"/>
                <w:sz w:val="24"/>
              </w:rPr>
              <w:t>1</w:t>
            </w:r>
          </w:p>
        </w:tc>
      </w:tr>
      <w:tr w:rsidR="00924464" w14:paraId="24C08DA6" w14:textId="77777777">
        <w:trPr>
          <w:trHeight w:val="468"/>
        </w:trPr>
        <w:tc>
          <w:tcPr>
            <w:tcW w:w="7149" w:type="dxa"/>
          </w:tcPr>
          <w:p w14:paraId="0DFB0602" w14:textId="77777777" w:rsidR="00924464" w:rsidRDefault="0083266D">
            <w:pPr>
              <w:pStyle w:val="TableParagraph"/>
              <w:spacing w:before="1"/>
              <w:ind w:left="4"/>
              <w:rPr>
                <w:sz w:val="24"/>
              </w:rPr>
            </w:pPr>
            <w:r>
              <w:rPr>
                <w:sz w:val="24"/>
              </w:rPr>
              <w:t>14. Bacilo</w:t>
            </w:r>
            <w:r>
              <w:rPr>
                <w:spacing w:val="-8"/>
                <w:sz w:val="24"/>
              </w:rPr>
              <w:t xml:space="preserve"> </w:t>
            </w:r>
            <w:r>
              <w:rPr>
                <w:sz w:val="24"/>
              </w:rPr>
              <w:t>acido</w:t>
            </w:r>
            <w:r>
              <w:rPr>
                <w:spacing w:val="-4"/>
                <w:sz w:val="24"/>
              </w:rPr>
              <w:t xml:space="preserve"> </w:t>
            </w:r>
            <w:r>
              <w:rPr>
                <w:sz w:val="24"/>
              </w:rPr>
              <w:t>alcohol</w:t>
            </w:r>
            <w:r>
              <w:rPr>
                <w:spacing w:val="-7"/>
                <w:sz w:val="24"/>
              </w:rPr>
              <w:t xml:space="preserve"> </w:t>
            </w:r>
            <w:r>
              <w:rPr>
                <w:sz w:val="24"/>
              </w:rPr>
              <w:t>resistente</w:t>
            </w:r>
            <w:r>
              <w:rPr>
                <w:spacing w:val="-5"/>
                <w:sz w:val="24"/>
              </w:rPr>
              <w:t xml:space="preserve"> </w:t>
            </w:r>
            <w:r>
              <w:rPr>
                <w:sz w:val="24"/>
              </w:rPr>
              <w:t>(B.A.A.R)</w:t>
            </w:r>
            <w:r>
              <w:rPr>
                <w:spacing w:val="-10"/>
                <w:sz w:val="24"/>
              </w:rPr>
              <w:t xml:space="preserve"> </w:t>
            </w:r>
            <w:r>
              <w:rPr>
                <w:sz w:val="24"/>
              </w:rPr>
              <w:t>en</w:t>
            </w:r>
            <w:r>
              <w:rPr>
                <w:spacing w:val="-9"/>
                <w:sz w:val="24"/>
              </w:rPr>
              <w:t xml:space="preserve"> </w:t>
            </w:r>
            <w:r>
              <w:rPr>
                <w:spacing w:val="-2"/>
                <w:sz w:val="24"/>
              </w:rPr>
              <w:t>orina</w:t>
            </w:r>
          </w:p>
        </w:tc>
        <w:tc>
          <w:tcPr>
            <w:tcW w:w="2249" w:type="dxa"/>
          </w:tcPr>
          <w:p w14:paraId="7222310C" w14:textId="77777777" w:rsidR="00924464" w:rsidRDefault="0083266D">
            <w:pPr>
              <w:pStyle w:val="TableParagraph"/>
              <w:spacing w:before="97"/>
              <w:ind w:left="15" w:right="13"/>
              <w:jc w:val="center"/>
              <w:rPr>
                <w:sz w:val="24"/>
              </w:rPr>
            </w:pPr>
            <w:r>
              <w:rPr>
                <w:spacing w:val="-10"/>
                <w:sz w:val="24"/>
              </w:rPr>
              <w:t>1</w:t>
            </w:r>
          </w:p>
        </w:tc>
      </w:tr>
      <w:tr w:rsidR="00924464" w14:paraId="4B32EB2C" w14:textId="77777777">
        <w:trPr>
          <w:trHeight w:val="469"/>
        </w:trPr>
        <w:tc>
          <w:tcPr>
            <w:tcW w:w="7149" w:type="dxa"/>
          </w:tcPr>
          <w:p w14:paraId="0A06EF8D" w14:textId="77777777" w:rsidR="00924464" w:rsidRDefault="0083266D">
            <w:pPr>
              <w:pStyle w:val="TableParagraph"/>
              <w:ind w:left="4"/>
              <w:rPr>
                <w:sz w:val="24"/>
              </w:rPr>
            </w:pPr>
            <w:r>
              <w:rPr>
                <w:sz w:val="24"/>
              </w:rPr>
              <w:t>15. Bacilo</w:t>
            </w:r>
            <w:r>
              <w:rPr>
                <w:spacing w:val="-7"/>
                <w:sz w:val="24"/>
              </w:rPr>
              <w:t xml:space="preserve"> </w:t>
            </w:r>
            <w:r>
              <w:rPr>
                <w:sz w:val="24"/>
              </w:rPr>
              <w:t>acido</w:t>
            </w:r>
            <w:r>
              <w:rPr>
                <w:spacing w:val="-6"/>
                <w:sz w:val="24"/>
              </w:rPr>
              <w:t xml:space="preserve"> </w:t>
            </w:r>
            <w:r>
              <w:rPr>
                <w:sz w:val="24"/>
              </w:rPr>
              <w:t>alcohol</w:t>
            </w:r>
            <w:r>
              <w:rPr>
                <w:spacing w:val="-7"/>
                <w:sz w:val="24"/>
              </w:rPr>
              <w:t xml:space="preserve"> </w:t>
            </w:r>
            <w:r>
              <w:rPr>
                <w:sz w:val="24"/>
              </w:rPr>
              <w:t>resistente</w:t>
            </w:r>
            <w:r>
              <w:rPr>
                <w:spacing w:val="-5"/>
                <w:sz w:val="24"/>
              </w:rPr>
              <w:t xml:space="preserve"> </w:t>
            </w:r>
            <w:r>
              <w:rPr>
                <w:sz w:val="24"/>
              </w:rPr>
              <w:t>(B.A.A.R)</w:t>
            </w:r>
            <w:r>
              <w:rPr>
                <w:spacing w:val="-9"/>
                <w:sz w:val="24"/>
              </w:rPr>
              <w:t xml:space="preserve"> </w:t>
            </w:r>
            <w:r>
              <w:rPr>
                <w:sz w:val="24"/>
              </w:rPr>
              <w:t>en</w:t>
            </w:r>
            <w:r>
              <w:rPr>
                <w:spacing w:val="-9"/>
                <w:sz w:val="24"/>
              </w:rPr>
              <w:t xml:space="preserve"> </w:t>
            </w:r>
            <w:r>
              <w:rPr>
                <w:spacing w:val="-2"/>
                <w:sz w:val="24"/>
              </w:rPr>
              <w:t>expectoración</w:t>
            </w:r>
          </w:p>
        </w:tc>
        <w:tc>
          <w:tcPr>
            <w:tcW w:w="2249" w:type="dxa"/>
          </w:tcPr>
          <w:p w14:paraId="4720AA52" w14:textId="77777777" w:rsidR="00924464" w:rsidRDefault="0083266D">
            <w:pPr>
              <w:pStyle w:val="TableParagraph"/>
              <w:spacing w:before="98"/>
              <w:ind w:left="15" w:right="13"/>
              <w:jc w:val="center"/>
              <w:rPr>
                <w:sz w:val="24"/>
              </w:rPr>
            </w:pPr>
            <w:r>
              <w:rPr>
                <w:spacing w:val="-10"/>
                <w:sz w:val="24"/>
              </w:rPr>
              <w:t>1</w:t>
            </w:r>
          </w:p>
        </w:tc>
      </w:tr>
      <w:tr w:rsidR="00924464" w14:paraId="4CCC5131" w14:textId="77777777">
        <w:trPr>
          <w:trHeight w:val="309"/>
        </w:trPr>
        <w:tc>
          <w:tcPr>
            <w:tcW w:w="9398" w:type="dxa"/>
            <w:gridSpan w:val="2"/>
          </w:tcPr>
          <w:p w14:paraId="7B74D996" w14:textId="77777777" w:rsidR="00924464" w:rsidRDefault="0083266D">
            <w:pPr>
              <w:pStyle w:val="TableParagraph"/>
              <w:spacing w:before="17" w:line="272" w:lineRule="exact"/>
              <w:ind w:left="21"/>
              <w:rPr>
                <w:rFonts w:ascii="Arial" w:hAnsi="Arial"/>
                <w:b/>
                <w:sz w:val="24"/>
              </w:rPr>
            </w:pPr>
            <w:r>
              <w:rPr>
                <w:rFonts w:ascii="Arial" w:hAnsi="Arial"/>
                <w:b/>
                <w:sz w:val="24"/>
              </w:rPr>
              <w:t>d)</w:t>
            </w:r>
            <w:r>
              <w:rPr>
                <w:rFonts w:ascii="Arial" w:hAnsi="Arial"/>
                <w:b/>
                <w:spacing w:val="78"/>
                <w:sz w:val="24"/>
              </w:rPr>
              <w:t xml:space="preserve"> </w:t>
            </w:r>
            <w:r>
              <w:rPr>
                <w:rFonts w:ascii="Arial" w:hAnsi="Arial"/>
                <w:b/>
                <w:sz w:val="24"/>
              </w:rPr>
              <w:t>EXÁMENES</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pacing w:val="-2"/>
                <w:sz w:val="24"/>
              </w:rPr>
              <w:t>PARASITOLOGÍA</w:t>
            </w:r>
          </w:p>
        </w:tc>
      </w:tr>
      <w:tr w:rsidR="00924464" w14:paraId="2C608806" w14:textId="77777777">
        <w:trPr>
          <w:trHeight w:val="467"/>
        </w:trPr>
        <w:tc>
          <w:tcPr>
            <w:tcW w:w="7149" w:type="dxa"/>
          </w:tcPr>
          <w:p w14:paraId="5553AED3" w14:textId="77777777" w:rsidR="00924464" w:rsidRDefault="0083266D">
            <w:pPr>
              <w:pStyle w:val="TableParagraph"/>
              <w:tabs>
                <w:tab w:val="left" w:pos="849"/>
              </w:tabs>
              <w:ind w:left="4"/>
              <w:rPr>
                <w:sz w:val="24"/>
              </w:rPr>
            </w:pPr>
            <w:r>
              <w:rPr>
                <w:spacing w:val="-5"/>
                <w:sz w:val="24"/>
              </w:rPr>
              <w:t>1.</w:t>
            </w:r>
            <w:r>
              <w:rPr>
                <w:sz w:val="24"/>
              </w:rPr>
              <w:tab/>
            </w:r>
            <w:r>
              <w:rPr>
                <w:spacing w:val="-2"/>
                <w:sz w:val="24"/>
              </w:rPr>
              <w:t>Coprológico</w:t>
            </w:r>
          </w:p>
        </w:tc>
        <w:tc>
          <w:tcPr>
            <w:tcW w:w="2249" w:type="dxa"/>
          </w:tcPr>
          <w:p w14:paraId="0666AF52" w14:textId="77777777" w:rsidR="00924464" w:rsidRDefault="0083266D">
            <w:pPr>
              <w:pStyle w:val="TableParagraph"/>
              <w:spacing w:before="96"/>
              <w:ind w:left="15" w:right="11"/>
              <w:jc w:val="center"/>
              <w:rPr>
                <w:sz w:val="24"/>
              </w:rPr>
            </w:pPr>
            <w:r>
              <w:rPr>
                <w:spacing w:val="-5"/>
                <w:sz w:val="24"/>
              </w:rPr>
              <w:t>0.9</w:t>
            </w:r>
          </w:p>
        </w:tc>
      </w:tr>
      <w:tr w:rsidR="00924464" w14:paraId="5206B6A0" w14:textId="77777777">
        <w:trPr>
          <w:trHeight w:val="470"/>
        </w:trPr>
        <w:tc>
          <w:tcPr>
            <w:tcW w:w="7149" w:type="dxa"/>
          </w:tcPr>
          <w:p w14:paraId="0E4F209B" w14:textId="77777777" w:rsidR="00924464" w:rsidRDefault="0083266D">
            <w:pPr>
              <w:pStyle w:val="TableParagraph"/>
              <w:tabs>
                <w:tab w:val="left" w:pos="849"/>
              </w:tabs>
              <w:ind w:left="4"/>
              <w:rPr>
                <w:sz w:val="24"/>
              </w:rPr>
            </w:pPr>
            <w:r>
              <w:rPr>
                <w:spacing w:val="-5"/>
                <w:sz w:val="24"/>
              </w:rPr>
              <w:t>2.</w:t>
            </w:r>
            <w:r>
              <w:rPr>
                <w:sz w:val="24"/>
              </w:rPr>
              <w:tab/>
              <w:t>Investigación</w:t>
            </w:r>
            <w:r>
              <w:rPr>
                <w:spacing w:val="-8"/>
                <w:sz w:val="24"/>
              </w:rPr>
              <w:t xml:space="preserve"> </w:t>
            </w:r>
            <w:r>
              <w:rPr>
                <w:sz w:val="24"/>
              </w:rPr>
              <w:t>de</w:t>
            </w:r>
            <w:r>
              <w:rPr>
                <w:spacing w:val="-8"/>
                <w:sz w:val="24"/>
              </w:rPr>
              <w:t xml:space="preserve"> </w:t>
            </w:r>
            <w:r>
              <w:rPr>
                <w:sz w:val="24"/>
              </w:rPr>
              <w:t>sangre</w:t>
            </w:r>
            <w:r>
              <w:rPr>
                <w:spacing w:val="-5"/>
                <w:sz w:val="24"/>
              </w:rPr>
              <w:t xml:space="preserve"> </w:t>
            </w:r>
            <w:r>
              <w:rPr>
                <w:sz w:val="24"/>
              </w:rPr>
              <w:t>en</w:t>
            </w:r>
            <w:r>
              <w:rPr>
                <w:spacing w:val="-8"/>
                <w:sz w:val="24"/>
              </w:rPr>
              <w:t xml:space="preserve"> </w:t>
            </w:r>
            <w:r>
              <w:rPr>
                <w:sz w:val="24"/>
              </w:rPr>
              <w:t>heces</w:t>
            </w:r>
            <w:r>
              <w:rPr>
                <w:spacing w:val="-7"/>
                <w:sz w:val="24"/>
              </w:rPr>
              <w:t xml:space="preserve"> </w:t>
            </w:r>
            <w:r>
              <w:rPr>
                <w:spacing w:val="-2"/>
                <w:sz w:val="24"/>
              </w:rPr>
              <w:t>fecales</w:t>
            </w:r>
          </w:p>
        </w:tc>
        <w:tc>
          <w:tcPr>
            <w:tcW w:w="2249" w:type="dxa"/>
          </w:tcPr>
          <w:p w14:paraId="0CA2864C" w14:textId="77777777" w:rsidR="00924464" w:rsidRDefault="0083266D">
            <w:pPr>
              <w:pStyle w:val="TableParagraph"/>
              <w:spacing w:before="98"/>
              <w:ind w:left="15" w:right="11"/>
              <w:jc w:val="center"/>
              <w:rPr>
                <w:sz w:val="24"/>
              </w:rPr>
            </w:pPr>
            <w:r>
              <w:rPr>
                <w:spacing w:val="-5"/>
                <w:sz w:val="24"/>
              </w:rPr>
              <w:t>0.9</w:t>
            </w:r>
          </w:p>
        </w:tc>
      </w:tr>
      <w:tr w:rsidR="00924464" w14:paraId="36E1CDE6" w14:textId="77777777">
        <w:trPr>
          <w:trHeight w:val="467"/>
        </w:trPr>
        <w:tc>
          <w:tcPr>
            <w:tcW w:w="7149" w:type="dxa"/>
          </w:tcPr>
          <w:p w14:paraId="6698E79F" w14:textId="77777777" w:rsidR="00924464" w:rsidRDefault="0083266D">
            <w:pPr>
              <w:pStyle w:val="TableParagraph"/>
              <w:tabs>
                <w:tab w:val="left" w:pos="849"/>
              </w:tabs>
              <w:ind w:left="4"/>
              <w:rPr>
                <w:sz w:val="24"/>
              </w:rPr>
            </w:pPr>
            <w:r>
              <w:rPr>
                <w:spacing w:val="-5"/>
                <w:sz w:val="24"/>
              </w:rPr>
              <w:t>3.</w:t>
            </w:r>
            <w:r>
              <w:rPr>
                <w:sz w:val="24"/>
              </w:rPr>
              <w:tab/>
              <w:t>Amiba</w:t>
            </w:r>
            <w:r>
              <w:rPr>
                <w:spacing w:val="-3"/>
                <w:sz w:val="24"/>
              </w:rPr>
              <w:t xml:space="preserve"> </w:t>
            </w:r>
            <w:r>
              <w:rPr>
                <w:sz w:val="24"/>
              </w:rPr>
              <w:t>en</w:t>
            </w:r>
            <w:r>
              <w:rPr>
                <w:spacing w:val="-2"/>
                <w:sz w:val="24"/>
              </w:rPr>
              <w:t xml:space="preserve"> fresco</w:t>
            </w:r>
          </w:p>
        </w:tc>
        <w:tc>
          <w:tcPr>
            <w:tcW w:w="2249" w:type="dxa"/>
          </w:tcPr>
          <w:p w14:paraId="12FAB441" w14:textId="77777777" w:rsidR="00924464" w:rsidRDefault="0083266D">
            <w:pPr>
              <w:pStyle w:val="TableParagraph"/>
              <w:spacing w:before="96"/>
              <w:ind w:left="15" w:right="11"/>
              <w:jc w:val="center"/>
              <w:rPr>
                <w:sz w:val="24"/>
              </w:rPr>
            </w:pPr>
            <w:r>
              <w:rPr>
                <w:spacing w:val="-5"/>
                <w:sz w:val="24"/>
              </w:rPr>
              <w:t>0.9</w:t>
            </w:r>
          </w:p>
        </w:tc>
      </w:tr>
      <w:tr w:rsidR="00924464" w14:paraId="50674995" w14:textId="77777777">
        <w:trPr>
          <w:trHeight w:val="470"/>
        </w:trPr>
        <w:tc>
          <w:tcPr>
            <w:tcW w:w="7149" w:type="dxa"/>
          </w:tcPr>
          <w:p w14:paraId="0FA4B172" w14:textId="77777777" w:rsidR="00924464" w:rsidRDefault="0083266D">
            <w:pPr>
              <w:pStyle w:val="TableParagraph"/>
              <w:tabs>
                <w:tab w:val="left" w:pos="849"/>
              </w:tabs>
              <w:spacing w:before="2"/>
              <w:ind w:left="4"/>
              <w:rPr>
                <w:sz w:val="24"/>
              </w:rPr>
            </w:pPr>
            <w:r>
              <w:rPr>
                <w:spacing w:val="-5"/>
                <w:sz w:val="24"/>
              </w:rPr>
              <w:t>4.</w:t>
            </w:r>
            <w:r>
              <w:rPr>
                <w:sz w:val="24"/>
              </w:rPr>
              <w:tab/>
            </w:r>
            <w:r>
              <w:rPr>
                <w:spacing w:val="-2"/>
                <w:sz w:val="24"/>
              </w:rPr>
              <w:t>Coproparasitoscópico</w:t>
            </w:r>
            <w:r>
              <w:rPr>
                <w:spacing w:val="-3"/>
                <w:sz w:val="24"/>
              </w:rPr>
              <w:t xml:space="preserve"> </w:t>
            </w:r>
            <w:r>
              <w:rPr>
                <w:spacing w:val="-2"/>
                <w:sz w:val="24"/>
              </w:rPr>
              <w:t>en</w:t>
            </w:r>
            <w:r>
              <w:rPr>
                <w:spacing w:val="-4"/>
                <w:sz w:val="24"/>
              </w:rPr>
              <w:t xml:space="preserve"> serie</w:t>
            </w:r>
          </w:p>
        </w:tc>
        <w:tc>
          <w:tcPr>
            <w:tcW w:w="2249" w:type="dxa"/>
          </w:tcPr>
          <w:p w14:paraId="3C38216E" w14:textId="77777777" w:rsidR="00924464" w:rsidRDefault="0083266D">
            <w:pPr>
              <w:pStyle w:val="TableParagraph"/>
              <w:spacing w:before="98"/>
              <w:ind w:left="15" w:right="11"/>
              <w:jc w:val="center"/>
              <w:rPr>
                <w:sz w:val="24"/>
              </w:rPr>
            </w:pPr>
            <w:r>
              <w:rPr>
                <w:spacing w:val="-5"/>
                <w:sz w:val="24"/>
              </w:rPr>
              <w:t>0.9</w:t>
            </w:r>
          </w:p>
        </w:tc>
      </w:tr>
      <w:tr w:rsidR="00924464" w14:paraId="662E78A9" w14:textId="77777777">
        <w:trPr>
          <w:trHeight w:val="470"/>
        </w:trPr>
        <w:tc>
          <w:tcPr>
            <w:tcW w:w="7149" w:type="dxa"/>
          </w:tcPr>
          <w:p w14:paraId="257EC40E" w14:textId="77777777" w:rsidR="00924464" w:rsidRDefault="0083266D">
            <w:pPr>
              <w:pStyle w:val="TableParagraph"/>
              <w:tabs>
                <w:tab w:val="left" w:pos="849"/>
              </w:tabs>
              <w:ind w:left="4"/>
              <w:rPr>
                <w:sz w:val="24"/>
              </w:rPr>
            </w:pPr>
            <w:r>
              <w:rPr>
                <w:spacing w:val="-5"/>
                <w:sz w:val="24"/>
              </w:rPr>
              <w:t>5.</w:t>
            </w:r>
            <w:r>
              <w:rPr>
                <w:sz w:val="24"/>
              </w:rPr>
              <w:tab/>
            </w:r>
            <w:r>
              <w:rPr>
                <w:spacing w:val="-2"/>
                <w:sz w:val="24"/>
              </w:rPr>
              <w:t>Coproparasitoscópico</w:t>
            </w:r>
            <w:r>
              <w:rPr>
                <w:spacing w:val="-1"/>
                <w:sz w:val="24"/>
              </w:rPr>
              <w:t xml:space="preserve"> </w:t>
            </w:r>
            <w:r>
              <w:rPr>
                <w:spacing w:val="-2"/>
                <w:sz w:val="24"/>
              </w:rPr>
              <w:t>único</w:t>
            </w:r>
          </w:p>
        </w:tc>
        <w:tc>
          <w:tcPr>
            <w:tcW w:w="2249" w:type="dxa"/>
          </w:tcPr>
          <w:p w14:paraId="0B340848" w14:textId="77777777" w:rsidR="00924464" w:rsidRDefault="0083266D">
            <w:pPr>
              <w:pStyle w:val="TableParagraph"/>
              <w:spacing w:before="96"/>
              <w:ind w:left="15" w:right="11"/>
              <w:jc w:val="center"/>
              <w:rPr>
                <w:sz w:val="24"/>
              </w:rPr>
            </w:pPr>
            <w:r>
              <w:rPr>
                <w:spacing w:val="-5"/>
                <w:sz w:val="24"/>
              </w:rPr>
              <w:t>0.5</w:t>
            </w:r>
          </w:p>
        </w:tc>
      </w:tr>
      <w:tr w:rsidR="00924464" w14:paraId="36B95B45" w14:textId="77777777">
        <w:trPr>
          <w:trHeight w:val="467"/>
        </w:trPr>
        <w:tc>
          <w:tcPr>
            <w:tcW w:w="7149" w:type="dxa"/>
          </w:tcPr>
          <w:p w14:paraId="1FD7E8AD" w14:textId="77777777" w:rsidR="00924464" w:rsidRDefault="0083266D">
            <w:pPr>
              <w:pStyle w:val="TableParagraph"/>
              <w:tabs>
                <w:tab w:val="left" w:pos="849"/>
              </w:tabs>
              <w:ind w:left="4"/>
              <w:rPr>
                <w:sz w:val="24"/>
              </w:rPr>
            </w:pPr>
            <w:r>
              <w:rPr>
                <w:spacing w:val="-5"/>
                <w:sz w:val="24"/>
              </w:rPr>
              <w:t>6.</w:t>
            </w:r>
            <w:r>
              <w:rPr>
                <w:sz w:val="24"/>
              </w:rPr>
              <w:tab/>
            </w:r>
            <w:r>
              <w:rPr>
                <w:sz w:val="24"/>
              </w:rPr>
              <w:t>Investigación</w:t>
            </w:r>
            <w:r>
              <w:rPr>
                <w:spacing w:val="-9"/>
                <w:sz w:val="24"/>
              </w:rPr>
              <w:t xml:space="preserve"> </w:t>
            </w:r>
            <w:r>
              <w:rPr>
                <w:sz w:val="24"/>
              </w:rPr>
              <w:t>de</w:t>
            </w:r>
            <w:r>
              <w:rPr>
                <w:spacing w:val="-8"/>
                <w:sz w:val="24"/>
              </w:rPr>
              <w:t xml:space="preserve"> </w:t>
            </w:r>
            <w:r>
              <w:rPr>
                <w:spacing w:val="-2"/>
                <w:sz w:val="24"/>
              </w:rPr>
              <w:t>oxiuros</w:t>
            </w:r>
          </w:p>
        </w:tc>
        <w:tc>
          <w:tcPr>
            <w:tcW w:w="2249" w:type="dxa"/>
          </w:tcPr>
          <w:p w14:paraId="3906034C" w14:textId="77777777" w:rsidR="00924464" w:rsidRDefault="0083266D">
            <w:pPr>
              <w:pStyle w:val="TableParagraph"/>
              <w:spacing w:before="96"/>
              <w:ind w:left="15" w:right="11"/>
              <w:jc w:val="center"/>
              <w:rPr>
                <w:sz w:val="24"/>
              </w:rPr>
            </w:pPr>
            <w:r>
              <w:rPr>
                <w:spacing w:val="-5"/>
                <w:sz w:val="24"/>
              </w:rPr>
              <w:t>0.9</w:t>
            </w:r>
          </w:p>
        </w:tc>
      </w:tr>
      <w:tr w:rsidR="00924464" w14:paraId="14856638" w14:textId="77777777">
        <w:trPr>
          <w:trHeight w:val="309"/>
        </w:trPr>
        <w:tc>
          <w:tcPr>
            <w:tcW w:w="9398" w:type="dxa"/>
            <w:gridSpan w:val="2"/>
          </w:tcPr>
          <w:p w14:paraId="7FEF25AD" w14:textId="77777777" w:rsidR="00924464" w:rsidRDefault="0083266D">
            <w:pPr>
              <w:pStyle w:val="TableParagraph"/>
              <w:spacing w:before="17" w:line="272" w:lineRule="exact"/>
              <w:ind w:left="4"/>
              <w:rPr>
                <w:rFonts w:ascii="Arial" w:hAnsi="Arial"/>
                <w:b/>
                <w:sz w:val="24"/>
              </w:rPr>
            </w:pPr>
            <w:r>
              <w:rPr>
                <w:rFonts w:ascii="Arial" w:hAnsi="Arial"/>
                <w:b/>
                <w:sz w:val="24"/>
              </w:rPr>
              <w:t>e)</w:t>
            </w:r>
            <w:r>
              <w:rPr>
                <w:rFonts w:ascii="Arial" w:hAnsi="Arial"/>
                <w:b/>
                <w:spacing w:val="54"/>
                <w:w w:val="150"/>
                <w:sz w:val="24"/>
              </w:rPr>
              <w:t xml:space="preserve"> </w:t>
            </w:r>
            <w:r>
              <w:rPr>
                <w:rFonts w:ascii="Arial" w:hAnsi="Arial"/>
                <w:b/>
                <w:sz w:val="24"/>
              </w:rPr>
              <w:t>EXÁMENES</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UROLOGÍA</w:t>
            </w:r>
          </w:p>
        </w:tc>
      </w:tr>
      <w:tr w:rsidR="00924464" w14:paraId="76775FF4" w14:textId="77777777">
        <w:trPr>
          <w:trHeight w:val="470"/>
        </w:trPr>
        <w:tc>
          <w:tcPr>
            <w:tcW w:w="7149" w:type="dxa"/>
          </w:tcPr>
          <w:p w14:paraId="5CAF3C4C" w14:textId="77777777" w:rsidR="00924464" w:rsidRDefault="0083266D">
            <w:pPr>
              <w:pStyle w:val="TableParagraph"/>
              <w:tabs>
                <w:tab w:val="left" w:pos="849"/>
              </w:tabs>
              <w:ind w:left="4"/>
              <w:rPr>
                <w:sz w:val="24"/>
              </w:rPr>
            </w:pPr>
            <w:r>
              <w:rPr>
                <w:spacing w:val="-5"/>
                <w:sz w:val="24"/>
              </w:rPr>
              <w:t>1.</w:t>
            </w:r>
            <w:r>
              <w:rPr>
                <w:sz w:val="24"/>
              </w:rPr>
              <w:tab/>
              <w:t>Examen</w:t>
            </w:r>
            <w:r>
              <w:rPr>
                <w:spacing w:val="-5"/>
                <w:sz w:val="24"/>
              </w:rPr>
              <w:t xml:space="preserve"> </w:t>
            </w:r>
            <w:r>
              <w:rPr>
                <w:sz w:val="24"/>
              </w:rPr>
              <w:t>general</w:t>
            </w:r>
            <w:r>
              <w:rPr>
                <w:spacing w:val="-5"/>
                <w:sz w:val="24"/>
              </w:rPr>
              <w:t xml:space="preserve"> </w:t>
            </w:r>
            <w:r>
              <w:rPr>
                <w:sz w:val="24"/>
              </w:rPr>
              <w:t>de</w:t>
            </w:r>
            <w:r>
              <w:rPr>
                <w:spacing w:val="-6"/>
                <w:sz w:val="24"/>
              </w:rPr>
              <w:t xml:space="preserve"> </w:t>
            </w:r>
            <w:r>
              <w:rPr>
                <w:spacing w:val="-4"/>
                <w:sz w:val="24"/>
              </w:rPr>
              <w:t>orina</w:t>
            </w:r>
          </w:p>
        </w:tc>
        <w:tc>
          <w:tcPr>
            <w:tcW w:w="2249" w:type="dxa"/>
          </w:tcPr>
          <w:p w14:paraId="49A9142A" w14:textId="77777777" w:rsidR="00924464" w:rsidRDefault="0083266D">
            <w:pPr>
              <w:pStyle w:val="TableParagraph"/>
              <w:spacing w:before="98"/>
              <w:ind w:left="15" w:right="11"/>
              <w:jc w:val="center"/>
              <w:rPr>
                <w:sz w:val="24"/>
              </w:rPr>
            </w:pPr>
            <w:r>
              <w:rPr>
                <w:spacing w:val="-5"/>
                <w:sz w:val="24"/>
              </w:rPr>
              <w:t>0.7</w:t>
            </w:r>
          </w:p>
        </w:tc>
      </w:tr>
      <w:tr w:rsidR="00924464" w14:paraId="29DA985A" w14:textId="77777777">
        <w:trPr>
          <w:trHeight w:val="470"/>
        </w:trPr>
        <w:tc>
          <w:tcPr>
            <w:tcW w:w="7149" w:type="dxa"/>
          </w:tcPr>
          <w:p w14:paraId="5CA90588" w14:textId="77777777" w:rsidR="00924464" w:rsidRDefault="0083266D">
            <w:pPr>
              <w:pStyle w:val="TableParagraph"/>
              <w:tabs>
                <w:tab w:val="left" w:pos="849"/>
              </w:tabs>
              <w:ind w:left="4"/>
              <w:rPr>
                <w:sz w:val="24"/>
              </w:rPr>
            </w:pPr>
            <w:r>
              <w:rPr>
                <w:spacing w:val="-5"/>
                <w:sz w:val="24"/>
              </w:rPr>
              <w:t>2.</w:t>
            </w:r>
            <w:r>
              <w:rPr>
                <w:sz w:val="24"/>
              </w:rPr>
              <w:tab/>
              <w:t>Antígeno</w:t>
            </w:r>
            <w:r>
              <w:rPr>
                <w:spacing w:val="-4"/>
                <w:sz w:val="24"/>
              </w:rPr>
              <w:t xml:space="preserve"> </w:t>
            </w:r>
            <w:r>
              <w:rPr>
                <w:spacing w:val="-2"/>
                <w:sz w:val="24"/>
              </w:rPr>
              <w:t>prostático</w:t>
            </w:r>
          </w:p>
        </w:tc>
        <w:tc>
          <w:tcPr>
            <w:tcW w:w="2249" w:type="dxa"/>
          </w:tcPr>
          <w:p w14:paraId="5B460FD7" w14:textId="77777777" w:rsidR="00924464" w:rsidRDefault="0083266D">
            <w:pPr>
              <w:pStyle w:val="TableParagraph"/>
              <w:spacing w:before="98"/>
              <w:ind w:left="15" w:right="10"/>
              <w:jc w:val="center"/>
              <w:rPr>
                <w:sz w:val="24"/>
              </w:rPr>
            </w:pPr>
            <w:r>
              <w:rPr>
                <w:spacing w:val="-4"/>
                <w:sz w:val="24"/>
              </w:rPr>
              <w:t>2.35</w:t>
            </w:r>
          </w:p>
        </w:tc>
      </w:tr>
      <w:tr w:rsidR="00924464" w14:paraId="0258BA91" w14:textId="77777777">
        <w:trPr>
          <w:trHeight w:val="311"/>
        </w:trPr>
        <w:tc>
          <w:tcPr>
            <w:tcW w:w="9398" w:type="dxa"/>
            <w:gridSpan w:val="2"/>
          </w:tcPr>
          <w:p w14:paraId="42138817" w14:textId="77777777" w:rsidR="00924464" w:rsidRDefault="0083266D">
            <w:pPr>
              <w:pStyle w:val="TableParagraph"/>
              <w:tabs>
                <w:tab w:val="left" w:pos="566"/>
              </w:tabs>
              <w:spacing w:before="17" w:line="275" w:lineRule="exact"/>
              <w:ind w:left="4"/>
              <w:rPr>
                <w:rFonts w:ascii="Arial" w:hAnsi="Arial"/>
                <w:b/>
                <w:sz w:val="24"/>
              </w:rPr>
            </w:pPr>
            <w:r>
              <w:rPr>
                <w:rFonts w:ascii="Arial" w:hAnsi="Arial"/>
                <w:b/>
                <w:spacing w:val="-5"/>
                <w:sz w:val="24"/>
              </w:rPr>
              <w:t>f)</w:t>
            </w:r>
            <w:r>
              <w:rPr>
                <w:rFonts w:ascii="Arial" w:hAnsi="Arial"/>
                <w:b/>
                <w:sz w:val="24"/>
              </w:rPr>
              <w:tab/>
              <w:t>EXÁMENES</w:t>
            </w:r>
            <w:r>
              <w:rPr>
                <w:rFonts w:ascii="Arial" w:hAnsi="Arial"/>
                <w:b/>
                <w:spacing w:val="-9"/>
                <w:sz w:val="24"/>
              </w:rPr>
              <w:t xml:space="preserve"> </w:t>
            </w:r>
            <w:r>
              <w:rPr>
                <w:rFonts w:ascii="Arial" w:hAnsi="Arial"/>
                <w:b/>
                <w:spacing w:val="-2"/>
                <w:sz w:val="24"/>
              </w:rPr>
              <w:t>ESPECIALES</w:t>
            </w:r>
          </w:p>
        </w:tc>
      </w:tr>
      <w:tr w:rsidR="00924464" w14:paraId="243C88D1" w14:textId="77777777">
        <w:trPr>
          <w:trHeight w:val="470"/>
        </w:trPr>
        <w:tc>
          <w:tcPr>
            <w:tcW w:w="7149" w:type="dxa"/>
          </w:tcPr>
          <w:p w14:paraId="20FA08D8" w14:textId="77777777" w:rsidR="00924464" w:rsidRDefault="0083266D">
            <w:pPr>
              <w:pStyle w:val="TableParagraph"/>
              <w:tabs>
                <w:tab w:val="left" w:pos="849"/>
              </w:tabs>
              <w:ind w:left="4"/>
              <w:rPr>
                <w:sz w:val="24"/>
              </w:rPr>
            </w:pPr>
            <w:r>
              <w:rPr>
                <w:spacing w:val="-5"/>
                <w:sz w:val="24"/>
              </w:rPr>
              <w:t>1.</w:t>
            </w:r>
            <w:r>
              <w:rPr>
                <w:sz w:val="24"/>
              </w:rPr>
              <w:tab/>
            </w:r>
            <w:r>
              <w:rPr>
                <w:spacing w:val="-2"/>
                <w:sz w:val="24"/>
              </w:rPr>
              <w:t>Glucosa</w:t>
            </w:r>
          </w:p>
        </w:tc>
        <w:tc>
          <w:tcPr>
            <w:tcW w:w="2249" w:type="dxa"/>
          </w:tcPr>
          <w:p w14:paraId="33321AD7" w14:textId="77777777" w:rsidR="00924464" w:rsidRDefault="0083266D">
            <w:pPr>
              <w:pStyle w:val="TableParagraph"/>
              <w:spacing w:before="96"/>
              <w:ind w:left="15" w:right="11"/>
              <w:jc w:val="center"/>
              <w:rPr>
                <w:sz w:val="24"/>
              </w:rPr>
            </w:pPr>
            <w:r>
              <w:rPr>
                <w:spacing w:val="-5"/>
                <w:sz w:val="24"/>
              </w:rPr>
              <w:t>0.5</w:t>
            </w:r>
          </w:p>
        </w:tc>
      </w:tr>
      <w:tr w:rsidR="00924464" w14:paraId="41473C82" w14:textId="77777777">
        <w:trPr>
          <w:trHeight w:val="468"/>
        </w:trPr>
        <w:tc>
          <w:tcPr>
            <w:tcW w:w="7149" w:type="dxa"/>
          </w:tcPr>
          <w:p w14:paraId="4159842E" w14:textId="77777777" w:rsidR="00924464" w:rsidRDefault="0083266D">
            <w:pPr>
              <w:pStyle w:val="TableParagraph"/>
              <w:tabs>
                <w:tab w:val="left" w:pos="849"/>
              </w:tabs>
              <w:spacing w:before="1"/>
              <w:ind w:left="4"/>
              <w:rPr>
                <w:sz w:val="24"/>
              </w:rPr>
            </w:pPr>
            <w:r>
              <w:rPr>
                <w:spacing w:val="-5"/>
                <w:sz w:val="24"/>
              </w:rPr>
              <w:t>2.</w:t>
            </w:r>
            <w:r>
              <w:rPr>
                <w:sz w:val="24"/>
              </w:rPr>
              <w:tab/>
            </w:r>
            <w:r>
              <w:rPr>
                <w:spacing w:val="-4"/>
                <w:sz w:val="24"/>
              </w:rPr>
              <w:t>Urea</w:t>
            </w:r>
          </w:p>
        </w:tc>
        <w:tc>
          <w:tcPr>
            <w:tcW w:w="2249" w:type="dxa"/>
          </w:tcPr>
          <w:p w14:paraId="2230B2C7" w14:textId="77777777" w:rsidR="00924464" w:rsidRDefault="0083266D">
            <w:pPr>
              <w:pStyle w:val="TableParagraph"/>
              <w:spacing w:before="97"/>
              <w:ind w:left="15" w:right="11"/>
              <w:jc w:val="center"/>
              <w:rPr>
                <w:sz w:val="24"/>
              </w:rPr>
            </w:pPr>
            <w:r>
              <w:rPr>
                <w:spacing w:val="-5"/>
                <w:sz w:val="24"/>
              </w:rPr>
              <w:t>0.9</w:t>
            </w:r>
          </w:p>
        </w:tc>
      </w:tr>
      <w:tr w:rsidR="00924464" w14:paraId="05EF54EC" w14:textId="77777777">
        <w:trPr>
          <w:trHeight w:val="472"/>
        </w:trPr>
        <w:tc>
          <w:tcPr>
            <w:tcW w:w="7149" w:type="dxa"/>
          </w:tcPr>
          <w:p w14:paraId="64E91440" w14:textId="77777777" w:rsidR="00924464" w:rsidRDefault="0083266D">
            <w:pPr>
              <w:pStyle w:val="TableParagraph"/>
              <w:tabs>
                <w:tab w:val="left" w:pos="849"/>
              </w:tabs>
              <w:spacing w:before="2"/>
              <w:ind w:left="4"/>
              <w:rPr>
                <w:sz w:val="24"/>
              </w:rPr>
            </w:pPr>
            <w:r>
              <w:rPr>
                <w:spacing w:val="-5"/>
                <w:sz w:val="24"/>
              </w:rPr>
              <w:t>3.</w:t>
            </w:r>
            <w:r>
              <w:rPr>
                <w:sz w:val="24"/>
              </w:rPr>
              <w:tab/>
            </w:r>
            <w:r>
              <w:rPr>
                <w:spacing w:val="-2"/>
                <w:sz w:val="24"/>
              </w:rPr>
              <w:t>Creatinina</w:t>
            </w:r>
          </w:p>
        </w:tc>
        <w:tc>
          <w:tcPr>
            <w:tcW w:w="2249" w:type="dxa"/>
          </w:tcPr>
          <w:p w14:paraId="5CBAD0F6" w14:textId="77777777" w:rsidR="00924464" w:rsidRDefault="0083266D">
            <w:pPr>
              <w:pStyle w:val="TableParagraph"/>
              <w:spacing w:before="98"/>
              <w:ind w:left="15" w:right="11"/>
              <w:jc w:val="center"/>
              <w:rPr>
                <w:sz w:val="24"/>
              </w:rPr>
            </w:pPr>
            <w:r>
              <w:rPr>
                <w:spacing w:val="-5"/>
                <w:sz w:val="24"/>
              </w:rPr>
              <w:t>0.9</w:t>
            </w:r>
          </w:p>
        </w:tc>
      </w:tr>
      <w:tr w:rsidR="00924464" w14:paraId="6BB75CBD" w14:textId="77777777">
        <w:trPr>
          <w:trHeight w:val="470"/>
        </w:trPr>
        <w:tc>
          <w:tcPr>
            <w:tcW w:w="7149" w:type="dxa"/>
          </w:tcPr>
          <w:p w14:paraId="49999642" w14:textId="77777777" w:rsidR="00924464" w:rsidRDefault="0083266D">
            <w:pPr>
              <w:pStyle w:val="TableParagraph"/>
              <w:tabs>
                <w:tab w:val="left" w:pos="849"/>
              </w:tabs>
              <w:ind w:left="4"/>
              <w:rPr>
                <w:sz w:val="24"/>
              </w:rPr>
            </w:pPr>
            <w:r>
              <w:rPr>
                <w:spacing w:val="-5"/>
                <w:sz w:val="24"/>
              </w:rPr>
              <w:t>4.</w:t>
            </w:r>
            <w:r>
              <w:rPr>
                <w:sz w:val="24"/>
              </w:rPr>
              <w:tab/>
              <w:t>Ácido</w:t>
            </w:r>
            <w:r>
              <w:rPr>
                <w:spacing w:val="-6"/>
                <w:sz w:val="24"/>
              </w:rPr>
              <w:t xml:space="preserve"> </w:t>
            </w:r>
            <w:r>
              <w:rPr>
                <w:sz w:val="24"/>
              </w:rPr>
              <w:t>(AC)</w:t>
            </w:r>
            <w:r>
              <w:rPr>
                <w:spacing w:val="-6"/>
                <w:sz w:val="24"/>
              </w:rPr>
              <w:t xml:space="preserve"> </w:t>
            </w:r>
            <w:r>
              <w:rPr>
                <w:spacing w:val="-2"/>
                <w:sz w:val="24"/>
              </w:rPr>
              <w:t>úrico</w:t>
            </w:r>
          </w:p>
        </w:tc>
        <w:tc>
          <w:tcPr>
            <w:tcW w:w="2249" w:type="dxa"/>
          </w:tcPr>
          <w:p w14:paraId="2426487B" w14:textId="77777777" w:rsidR="00924464" w:rsidRDefault="0083266D">
            <w:pPr>
              <w:pStyle w:val="TableParagraph"/>
              <w:spacing w:before="98"/>
              <w:ind w:left="15" w:right="11"/>
              <w:jc w:val="center"/>
              <w:rPr>
                <w:sz w:val="24"/>
              </w:rPr>
            </w:pPr>
            <w:r>
              <w:rPr>
                <w:spacing w:val="-5"/>
                <w:sz w:val="24"/>
              </w:rPr>
              <w:t>0.9</w:t>
            </w:r>
          </w:p>
        </w:tc>
      </w:tr>
      <w:tr w:rsidR="00924464" w14:paraId="60702880" w14:textId="77777777">
        <w:trPr>
          <w:trHeight w:val="470"/>
        </w:trPr>
        <w:tc>
          <w:tcPr>
            <w:tcW w:w="7149" w:type="dxa"/>
          </w:tcPr>
          <w:p w14:paraId="746DB87E" w14:textId="77777777" w:rsidR="00924464" w:rsidRDefault="0083266D">
            <w:pPr>
              <w:pStyle w:val="TableParagraph"/>
              <w:tabs>
                <w:tab w:val="left" w:pos="849"/>
              </w:tabs>
              <w:ind w:left="4"/>
              <w:rPr>
                <w:sz w:val="24"/>
              </w:rPr>
            </w:pPr>
            <w:r>
              <w:rPr>
                <w:spacing w:val="-5"/>
                <w:sz w:val="24"/>
              </w:rPr>
              <w:t>5.</w:t>
            </w:r>
            <w:r>
              <w:rPr>
                <w:sz w:val="24"/>
              </w:rPr>
              <w:tab/>
              <w:t>Nitrógeno</w:t>
            </w:r>
            <w:r>
              <w:rPr>
                <w:spacing w:val="-7"/>
                <w:sz w:val="24"/>
              </w:rPr>
              <w:t xml:space="preserve"> </w:t>
            </w:r>
            <w:r>
              <w:rPr>
                <w:spacing w:val="-2"/>
                <w:sz w:val="24"/>
              </w:rPr>
              <w:t>Ureico</w:t>
            </w:r>
          </w:p>
        </w:tc>
        <w:tc>
          <w:tcPr>
            <w:tcW w:w="2249" w:type="dxa"/>
          </w:tcPr>
          <w:p w14:paraId="304BA11A" w14:textId="77777777" w:rsidR="00924464" w:rsidRDefault="0083266D">
            <w:pPr>
              <w:pStyle w:val="TableParagraph"/>
              <w:spacing w:before="98"/>
              <w:ind w:left="15" w:right="11"/>
              <w:jc w:val="center"/>
              <w:rPr>
                <w:sz w:val="24"/>
              </w:rPr>
            </w:pPr>
            <w:r>
              <w:rPr>
                <w:spacing w:val="-5"/>
                <w:sz w:val="24"/>
              </w:rPr>
              <w:t>0.9</w:t>
            </w:r>
          </w:p>
        </w:tc>
      </w:tr>
      <w:tr w:rsidR="00924464" w14:paraId="1CEFBB80" w14:textId="77777777">
        <w:trPr>
          <w:trHeight w:val="470"/>
        </w:trPr>
        <w:tc>
          <w:tcPr>
            <w:tcW w:w="7149" w:type="dxa"/>
          </w:tcPr>
          <w:p w14:paraId="49CEB055" w14:textId="77777777" w:rsidR="00924464" w:rsidRDefault="0083266D">
            <w:pPr>
              <w:pStyle w:val="TableParagraph"/>
              <w:tabs>
                <w:tab w:val="left" w:pos="849"/>
              </w:tabs>
              <w:ind w:left="4"/>
              <w:rPr>
                <w:sz w:val="24"/>
              </w:rPr>
            </w:pPr>
            <w:r>
              <w:rPr>
                <w:spacing w:val="-5"/>
                <w:sz w:val="24"/>
              </w:rPr>
              <w:t>6.</w:t>
            </w:r>
            <w:r>
              <w:rPr>
                <w:sz w:val="24"/>
              </w:rPr>
              <w:tab/>
              <w:t>Química</w:t>
            </w:r>
            <w:r>
              <w:rPr>
                <w:spacing w:val="-6"/>
                <w:sz w:val="24"/>
              </w:rPr>
              <w:t xml:space="preserve"> </w:t>
            </w:r>
            <w:r>
              <w:rPr>
                <w:sz w:val="24"/>
              </w:rPr>
              <w:t>sanguínea</w:t>
            </w:r>
            <w:r>
              <w:rPr>
                <w:spacing w:val="-6"/>
                <w:sz w:val="24"/>
              </w:rPr>
              <w:t xml:space="preserve"> </w:t>
            </w:r>
            <w:r>
              <w:rPr>
                <w:sz w:val="24"/>
              </w:rPr>
              <w:t>(4</w:t>
            </w:r>
            <w:r>
              <w:rPr>
                <w:spacing w:val="-9"/>
                <w:sz w:val="24"/>
              </w:rPr>
              <w:t xml:space="preserve"> </w:t>
            </w:r>
            <w:r>
              <w:rPr>
                <w:spacing w:val="-2"/>
                <w:sz w:val="24"/>
              </w:rPr>
              <w:t>elementos)</w:t>
            </w:r>
          </w:p>
        </w:tc>
        <w:tc>
          <w:tcPr>
            <w:tcW w:w="2249" w:type="dxa"/>
          </w:tcPr>
          <w:p w14:paraId="194F940F" w14:textId="77777777" w:rsidR="00924464" w:rsidRDefault="0083266D">
            <w:pPr>
              <w:pStyle w:val="TableParagraph"/>
              <w:spacing w:before="98"/>
              <w:ind w:left="15" w:right="13"/>
              <w:jc w:val="center"/>
              <w:rPr>
                <w:sz w:val="24"/>
              </w:rPr>
            </w:pPr>
            <w:r>
              <w:rPr>
                <w:spacing w:val="-10"/>
                <w:sz w:val="24"/>
              </w:rPr>
              <w:t>2</w:t>
            </w:r>
          </w:p>
        </w:tc>
      </w:tr>
      <w:tr w:rsidR="00924464" w14:paraId="584B1299" w14:textId="77777777">
        <w:trPr>
          <w:trHeight w:val="467"/>
        </w:trPr>
        <w:tc>
          <w:tcPr>
            <w:tcW w:w="7149" w:type="dxa"/>
          </w:tcPr>
          <w:p w14:paraId="33F8CBE2" w14:textId="77777777" w:rsidR="00924464" w:rsidRDefault="0083266D">
            <w:pPr>
              <w:pStyle w:val="TableParagraph"/>
              <w:tabs>
                <w:tab w:val="left" w:pos="849"/>
              </w:tabs>
              <w:ind w:left="4"/>
              <w:rPr>
                <w:sz w:val="24"/>
              </w:rPr>
            </w:pPr>
            <w:r>
              <w:rPr>
                <w:spacing w:val="-5"/>
                <w:sz w:val="24"/>
              </w:rPr>
              <w:t>7.</w:t>
            </w:r>
            <w:r>
              <w:rPr>
                <w:sz w:val="24"/>
              </w:rPr>
              <w:tab/>
            </w:r>
            <w:r>
              <w:rPr>
                <w:spacing w:val="-2"/>
                <w:sz w:val="24"/>
              </w:rPr>
              <w:t xml:space="preserve">Colesterol </w:t>
            </w:r>
            <w:r>
              <w:rPr>
                <w:spacing w:val="-5"/>
                <w:sz w:val="24"/>
              </w:rPr>
              <w:t>LDL</w:t>
            </w:r>
          </w:p>
        </w:tc>
        <w:tc>
          <w:tcPr>
            <w:tcW w:w="2249" w:type="dxa"/>
          </w:tcPr>
          <w:p w14:paraId="6AB26149" w14:textId="77777777" w:rsidR="00924464" w:rsidRDefault="0083266D">
            <w:pPr>
              <w:pStyle w:val="TableParagraph"/>
              <w:spacing w:before="96"/>
              <w:ind w:left="15" w:right="11"/>
              <w:jc w:val="center"/>
              <w:rPr>
                <w:sz w:val="24"/>
              </w:rPr>
            </w:pPr>
            <w:r>
              <w:rPr>
                <w:spacing w:val="-5"/>
                <w:sz w:val="24"/>
              </w:rPr>
              <w:t>0.9</w:t>
            </w:r>
          </w:p>
        </w:tc>
      </w:tr>
      <w:tr w:rsidR="00924464" w14:paraId="7CEF3ECF" w14:textId="77777777">
        <w:trPr>
          <w:trHeight w:val="470"/>
        </w:trPr>
        <w:tc>
          <w:tcPr>
            <w:tcW w:w="7149" w:type="dxa"/>
          </w:tcPr>
          <w:p w14:paraId="531552B2" w14:textId="77777777" w:rsidR="00924464" w:rsidRDefault="0083266D">
            <w:pPr>
              <w:pStyle w:val="TableParagraph"/>
              <w:tabs>
                <w:tab w:val="left" w:pos="849"/>
              </w:tabs>
              <w:spacing w:before="2"/>
              <w:ind w:left="4"/>
              <w:rPr>
                <w:sz w:val="24"/>
              </w:rPr>
            </w:pPr>
            <w:r>
              <w:rPr>
                <w:spacing w:val="-5"/>
                <w:sz w:val="24"/>
              </w:rPr>
              <w:t>8.</w:t>
            </w:r>
            <w:r>
              <w:rPr>
                <w:sz w:val="24"/>
              </w:rPr>
              <w:tab/>
              <w:t>Colesterol</w:t>
            </w:r>
            <w:r>
              <w:rPr>
                <w:spacing w:val="-17"/>
                <w:sz w:val="24"/>
              </w:rPr>
              <w:t xml:space="preserve"> </w:t>
            </w:r>
            <w:r>
              <w:rPr>
                <w:spacing w:val="-5"/>
                <w:sz w:val="24"/>
              </w:rPr>
              <w:t>HDL</w:t>
            </w:r>
          </w:p>
        </w:tc>
        <w:tc>
          <w:tcPr>
            <w:tcW w:w="2249" w:type="dxa"/>
          </w:tcPr>
          <w:p w14:paraId="74124BB4" w14:textId="77777777" w:rsidR="00924464" w:rsidRDefault="0083266D">
            <w:pPr>
              <w:pStyle w:val="TableParagraph"/>
              <w:spacing w:before="98"/>
              <w:ind w:left="15" w:right="11"/>
              <w:jc w:val="center"/>
              <w:rPr>
                <w:sz w:val="24"/>
              </w:rPr>
            </w:pPr>
            <w:r>
              <w:rPr>
                <w:spacing w:val="-5"/>
                <w:sz w:val="24"/>
              </w:rPr>
              <w:t>0.9</w:t>
            </w:r>
          </w:p>
        </w:tc>
      </w:tr>
      <w:tr w:rsidR="00924464" w14:paraId="5EA5CB0D" w14:textId="77777777">
        <w:trPr>
          <w:trHeight w:val="470"/>
        </w:trPr>
        <w:tc>
          <w:tcPr>
            <w:tcW w:w="7149" w:type="dxa"/>
          </w:tcPr>
          <w:p w14:paraId="01498650" w14:textId="77777777" w:rsidR="00924464" w:rsidRDefault="0083266D">
            <w:pPr>
              <w:pStyle w:val="TableParagraph"/>
              <w:tabs>
                <w:tab w:val="left" w:pos="849"/>
              </w:tabs>
              <w:ind w:left="4"/>
              <w:rPr>
                <w:sz w:val="24"/>
              </w:rPr>
            </w:pPr>
            <w:r>
              <w:rPr>
                <w:spacing w:val="-5"/>
                <w:sz w:val="24"/>
              </w:rPr>
              <w:t>9.</w:t>
            </w:r>
            <w:r>
              <w:rPr>
                <w:sz w:val="24"/>
              </w:rPr>
              <w:tab/>
            </w:r>
            <w:r>
              <w:rPr>
                <w:spacing w:val="-2"/>
                <w:sz w:val="24"/>
              </w:rPr>
              <w:t>Colesterol</w:t>
            </w:r>
            <w:r>
              <w:rPr>
                <w:spacing w:val="1"/>
                <w:sz w:val="24"/>
              </w:rPr>
              <w:t xml:space="preserve"> </w:t>
            </w:r>
            <w:r>
              <w:rPr>
                <w:spacing w:val="-4"/>
                <w:sz w:val="24"/>
              </w:rPr>
              <w:t>total</w:t>
            </w:r>
          </w:p>
        </w:tc>
        <w:tc>
          <w:tcPr>
            <w:tcW w:w="2249" w:type="dxa"/>
          </w:tcPr>
          <w:p w14:paraId="7CB248F5" w14:textId="77777777" w:rsidR="00924464" w:rsidRDefault="0083266D">
            <w:pPr>
              <w:pStyle w:val="TableParagraph"/>
              <w:spacing w:before="96"/>
              <w:ind w:left="15" w:right="11"/>
              <w:jc w:val="center"/>
              <w:rPr>
                <w:sz w:val="24"/>
              </w:rPr>
            </w:pPr>
            <w:r>
              <w:rPr>
                <w:spacing w:val="-5"/>
                <w:sz w:val="24"/>
              </w:rPr>
              <w:t>0.9</w:t>
            </w:r>
          </w:p>
        </w:tc>
      </w:tr>
    </w:tbl>
    <w:p w14:paraId="196B9442" w14:textId="77777777" w:rsidR="00924464" w:rsidRDefault="00924464">
      <w:pPr>
        <w:pStyle w:val="TableParagraph"/>
        <w:jc w:val="center"/>
        <w:rPr>
          <w:sz w:val="24"/>
        </w:rPr>
        <w:sectPr w:rsidR="00924464">
          <w:type w:val="continuous"/>
          <w:pgSz w:w="12240" w:h="15840"/>
          <w:pgMar w:top="3400" w:right="1080" w:bottom="117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9"/>
        <w:gridCol w:w="2249"/>
      </w:tblGrid>
      <w:tr w:rsidR="00924464" w14:paraId="2093CCF0" w14:textId="77777777">
        <w:trPr>
          <w:trHeight w:val="467"/>
        </w:trPr>
        <w:tc>
          <w:tcPr>
            <w:tcW w:w="7149" w:type="dxa"/>
          </w:tcPr>
          <w:p w14:paraId="4F2355FB" w14:textId="77777777" w:rsidR="00924464" w:rsidRDefault="0083266D">
            <w:pPr>
              <w:pStyle w:val="TableParagraph"/>
              <w:ind w:left="4"/>
              <w:rPr>
                <w:sz w:val="24"/>
              </w:rPr>
            </w:pPr>
            <w:r>
              <w:rPr>
                <w:sz w:val="24"/>
              </w:rPr>
              <w:t>10.</w:t>
            </w:r>
            <w:r>
              <w:rPr>
                <w:spacing w:val="1"/>
                <w:sz w:val="24"/>
              </w:rPr>
              <w:t xml:space="preserve"> </w:t>
            </w:r>
            <w:r>
              <w:rPr>
                <w:spacing w:val="-2"/>
                <w:sz w:val="24"/>
              </w:rPr>
              <w:t>Triglicéridos</w:t>
            </w:r>
          </w:p>
        </w:tc>
        <w:tc>
          <w:tcPr>
            <w:tcW w:w="2249" w:type="dxa"/>
          </w:tcPr>
          <w:p w14:paraId="19A66C42" w14:textId="77777777" w:rsidR="00924464" w:rsidRDefault="0083266D">
            <w:pPr>
              <w:pStyle w:val="TableParagraph"/>
              <w:spacing w:before="96"/>
              <w:ind w:left="15" w:right="13"/>
              <w:jc w:val="center"/>
              <w:rPr>
                <w:sz w:val="24"/>
              </w:rPr>
            </w:pPr>
            <w:r>
              <w:rPr>
                <w:spacing w:val="-10"/>
                <w:sz w:val="24"/>
              </w:rPr>
              <w:t>1</w:t>
            </w:r>
          </w:p>
        </w:tc>
      </w:tr>
      <w:tr w:rsidR="00924464" w14:paraId="0FEFBB3A" w14:textId="77777777">
        <w:trPr>
          <w:trHeight w:val="470"/>
        </w:trPr>
        <w:tc>
          <w:tcPr>
            <w:tcW w:w="7149" w:type="dxa"/>
          </w:tcPr>
          <w:p w14:paraId="6129C610" w14:textId="77777777" w:rsidR="00924464" w:rsidRDefault="0083266D">
            <w:pPr>
              <w:pStyle w:val="TableParagraph"/>
              <w:ind w:left="4"/>
              <w:rPr>
                <w:sz w:val="24"/>
              </w:rPr>
            </w:pPr>
            <w:r>
              <w:rPr>
                <w:sz w:val="24"/>
              </w:rPr>
              <w:t>11.</w:t>
            </w:r>
            <w:r>
              <w:rPr>
                <w:spacing w:val="-4"/>
                <w:sz w:val="24"/>
              </w:rPr>
              <w:t xml:space="preserve"> </w:t>
            </w:r>
            <w:r>
              <w:rPr>
                <w:sz w:val="24"/>
              </w:rPr>
              <w:t>Transaminasa</w:t>
            </w:r>
            <w:r>
              <w:rPr>
                <w:spacing w:val="-8"/>
                <w:sz w:val="24"/>
              </w:rPr>
              <w:t xml:space="preserve"> </w:t>
            </w:r>
            <w:r>
              <w:rPr>
                <w:sz w:val="24"/>
              </w:rPr>
              <w:t>Glutámico</w:t>
            </w:r>
            <w:r>
              <w:rPr>
                <w:spacing w:val="-7"/>
                <w:sz w:val="24"/>
              </w:rPr>
              <w:t xml:space="preserve"> </w:t>
            </w:r>
            <w:r>
              <w:rPr>
                <w:sz w:val="24"/>
              </w:rPr>
              <w:t>Oxaloacética</w:t>
            </w:r>
            <w:r>
              <w:rPr>
                <w:spacing w:val="-6"/>
                <w:sz w:val="24"/>
              </w:rPr>
              <w:t xml:space="preserve"> </w:t>
            </w:r>
            <w:r>
              <w:rPr>
                <w:spacing w:val="-2"/>
                <w:sz w:val="24"/>
              </w:rPr>
              <w:t>(T.G.O.)</w:t>
            </w:r>
          </w:p>
        </w:tc>
        <w:tc>
          <w:tcPr>
            <w:tcW w:w="2249" w:type="dxa"/>
          </w:tcPr>
          <w:p w14:paraId="1AA03A78" w14:textId="77777777" w:rsidR="00924464" w:rsidRDefault="0083266D">
            <w:pPr>
              <w:pStyle w:val="TableParagraph"/>
              <w:spacing w:before="96"/>
              <w:ind w:left="15" w:right="11"/>
              <w:jc w:val="center"/>
              <w:rPr>
                <w:sz w:val="24"/>
              </w:rPr>
            </w:pPr>
            <w:r>
              <w:rPr>
                <w:spacing w:val="-5"/>
                <w:sz w:val="24"/>
              </w:rPr>
              <w:t>0.9</w:t>
            </w:r>
          </w:p>
        </w:tc>
      </w:tr>
      <w:tr w:rsidR="00924464" w14:paraId="6D47A135" w14:textId="77777777">
        <w:trPr>
          <w:trHeight w:val="468"/>
        </w:trPr>
        <w:tc>
          <w:tcPr>
            <w:tcW w:w="7149" w:type="dxa"/>
          </w:tcPr>
          <w:p w14:paraId="7AEE6B4C" w14:textId="77777777" w:rsidR="00924464" w:rsidRDefault="0083266D">
            <w:pPr>
              <w:pStyle w:val="TableParagraph"/>
              <w:spacing w:before="1"/>
              <w:ind w:left="4"/>
              <w:rPr>
                <w:sz w:val="24"/>
              </w:rPr>
            </w:pPr>
            <w:r>
              <w:rPr>
                <w:sz w:val="24"/>
              </w:rPr>
              <w:t>12.</w:t>
            </w:r>
            <w:r>
              <w:rPr>
                <w:spacing w:val="-2"/>
                <w:sz w:val="24"/>
              </w:rPr>
              <w:t xml:space="preserve"> </w:t>
            </w:r>
            <w:r>
              <w:rPr>
                <w:sz w:val="24"/>
              </w:rPr>
              <w:t>Transaminasa</w:t>
            </w:r>
            <w:r>
              <w:rPr>
                <w:spacing w:val="-7"/>
                <w:sz w:val="24"/>
              </w:rPr>
              <w:t xml:space="preserve"> </w:t>
            </w:r>
            <w:r>
              <w:rPr>
                <w:sz w:val="24"/>
              </w:rPr>
              <w:t>Glutámico</w:t>
            </w:r>
            <w:r>
              <w:rPr>
                <w:spacing w:val="-9"/>
                <w:sz w:val="24"/>
              </w:rPr>
              <w:t xml:space="preserve"> </w:t>
            </w:r>
            <w:r>
              <w:rPr>
                <w:sz w:val="24"/>
              </w:rPr>
              <w:t>Pirúvica</w:t>
            </w:r>
            <w:r>
              <w:rPr>
                <w:spacing w:val="-7"/>
                <w:sz w:val="24"/>
              </w:rPr>
              <w:t xml:space="preserve"> </w:t>
            </w:r>
            <w:r>
              <w:rPr>
                <w:spacing w:val="-2"/>
                <w:sz w:val="24"/>
              </w:rPr>
              <w:t>(T.G.P.)</w:t>
            </w:r>
          </w:p>
        </w:tc>
        <w:tc>
          <w:tcPr>
            <w:tcW w:w="2249" w:type="dxa"/>
          </w:tcPr>
          <w:p w14:paraId="27972A89" w14:textId="77777777" w:rsidR="00924464" w:rsidRDefault="0083266D">
            <w:pPr>
              <w:pStyle w:val="TableParagraph"/>
              <w:spacing w:before="97"/>
              <w:ind w:left="15" w:right="11"/>
              <w:jc w:val="center"/>
              <w:rPr>
                <w:sz w:val="24"/>
              </w:rPr>
            </w:pPr>
            <w:r>
              <w:rPr>
                <w:spacing w:val="-5"/>
                <w:sz w:val="24"/>
              </w:rPr>
              <w:t>0.9</w:t>
            </w:r>
          </w:p>
        </w:tc>
      </w:tr>
      <w:tr w:rsidR="00924464" w14:paraId="307506FA" w14:textId="77777777">
        <w:trPr>
          <w:trHeight w:val="469"/>
        </w:trPr>
        <w:tc>
          <w:tcPr>
            <w:tcW w:w="7149" w:type="dxa"/>
          </w:tcPr>
          <w:p w14:paraId="70006D7B" w14:textId="77777777" w:rsidR="00924464" w:rsidRDefault="0083266D">
            <w:pPr>
              <w:pStyle w:val="TableParagraph"/>
              <w:ind w:left="4"/>
              <w:rPr>
                <w:sz w:val="24"/>
              </w:rPr>
            </w:pPr>
            <w:r>
              <w:rPr>
                <w:sz w:val="24"/>
              </w:rPr>
              <w:t>13.</w:t>
            </w:r>
            <w:r>
              <w:rPr>
                <w:spacing w:val="-3"/>
                <w:sz w:val="24"/>
              </w:rPr>
              <w:t xml:space="preserve"> </w:t>
            </w:r>
            <w:r>
              <w:rPr>
                <w:sz w:val="24"/>
              </w:rPr>
              <w:t>Bilirrubina</w:t>
            </w:r>
            <w:r>
              <w:rPr>
                <w:spacing w:val="-6"/>
                <w:sz w:val="24"/>
              </w:rPr>
              <w:t xml:space="preserve"> </w:t>
            </w:r>
            <w:r>
              <w:rPr>
                <w:spacing w:val="-2"/>
                <w:sz w:val="24"/>
              </w:rPr>
              <w:t>directa</w:t>
            </w:r>
          </w:p>
        </w:tc>
        <w:tc>
          <w:tcPr>
            <w:tcW w:w="2249" w:type="dxa"/>
          </w:tcPr>
          <w:p w14:paraId="5B74F201" w14:textId="77777777" w:rsidR="00924464" w:rsidRDefault="0083266D">
            <w:pPr>
              <w:pStyle w:val="TableParagraph"/>
              <w:spacing w:before="98"/>
              <w:ind w:left="15" w:right="11"/>
              <w:jc w:val="center"/>
              <w:rPr>
                <w:sz w:val="24"/>
              </w:rPr>
            </w:pPr>
            <w:r>
              <w:rPr>
                <w:spacing w:val="-5"/>
                <w:sz w:val="24"/>
              </w:rPr>
              <w:t>0.9</w:t>
            </w:r>
          </w:p>
        </w:tc>
      </w:tr>
      <w:tr w:rsidR="00924464" w14:paraId="0AC2BC7B" w14:textId="77777777">
        <w:trPr>
          <w:trHeight w:val="467"/>
        </w:trPr>
        <w:tc>
          <w:tcPr>
            <w:tcW w:w="7149" w:type="dxa"/>
          </w:tcPr>
          <w:p w14:paraId="14996CE8" w14:textId="77777777" w:rsidR="00924464" w:rsidRDefault="0083266D">
            <w:pPr>
              <w:pStyle w:val="TableParagraph"/>
              <w:ind w:left="4"/>
              <w:rPr>
                <w:sz w:val="24"/>
              </w:rPr>
            </w:pPr>
            <w:r>
              <w:rPr>
                <w:sz w:val="24"/>
              </w:rPr>
              <w:t>14.</w:t>
            </w:r>
            <w:r>
              <w:rPr>
                <w:spacing w:val="-1"/>
                <w:sz w:val="24"/>
              </w:rPr>
              <w:t xml:space="preserve"> </w:t>
            </w:r>
            <w:r>
              <w:rPr>
                <w:sz w:val="24"/>
              </w:rPr>
              <w:t>Bilirrubina</w:t>
            </w:r>
            <w:r>
              <w:rPr>
                <w:spacing w:val="-6"/>
                <w:sz w:val="24"/>
              </w:rPr>
              <w:t xml:space="preserve"> </w:t>
            </w:r>
            <w:r>
              <w:rPr>
                <w:spacing w:val="-2"/>
                <w:sz w:val="24"/>
              </w:rPr>
              <w:t>indirecta</w:t>
            </w:r>
          </w:p>
        </w:tc>
        <w:tc>
          <w:tcPr>
            <w:tcW w:w="2249" w:type="dxa"/>
          </w:tcPr>
          <w:p w14:paraId="5CF3A9B7" w14:textId="77777777" w:rsidR="00924464" w:rsidRDefault="0083266D">
            <w:pPr>
              <w:pStyle w:val="TableParagraph"/>
              <w:spacing w:before="96"/>
              <w:ind w:left="15" w:right="11"/>
              <w:jc w:val="center"/>
              <w:rPr>
                <w:sz w:val="24"/>
              </w:rPr>
            </w:pPr>
            <w:r>
              <w:rPr>
                <w:spacing w:val="-5"/>
                <w:sz w:val="24"/>
              </w:rPr>
              <w:t>0.9</w:t>
            </w:r>
          </w:p>
        </w:tc>
      </w:tr>
      <w:tr w:rsidR="00924464" w14:paraId="21AC62CA" w14:textId="77777777">
        <w:trPr>
          <w:trHeight w:val="470"/>
        </w:trPr>
        <w:tc>
          <w:tcPr>
            <w:tcW w:w="7149" w:type="dxa"/>
          </w:tcPr>
          <w:p w14:paraId="6BC57CD8" w14:textId="77777777" w:rsidR="00924464" w:rsidRDefault="0083266D">
            <w:pPr>
              <w:pStyle w:val="TableParagraph"/>
              <w:spacing w:before="2"/>
              <w:ind w:left="4"/>
              <w:rPr>
                <w:sz w:val="24"/>
              </w:rPr>
            </w:pPr>
            <w:r>
              <w:rPr>
                <w:sz w:val="24"/>
              </w:rPr>
              <w:t>15. Fosfatasa</w:t>
            </w:r>
            <w:r>
              <w:rPr>
                <w:spacing w:val="-6"/>
                <w:sz w:val="24"/>
              </w:rPr>
              <w:t xml:space="preserve"> </w:t>
            </w:r>
            <w:r>
              <w:rPr>
                <w:spacing w:val="-2"/>
                <w:sz w:val="24"/>
              </w:rPr>
              <w:t>alcalina</w:t>
            </w:r>
          </w:p>
        </w:tc>
        <w:tc>
          <w:tcPr>
            <w:tcW w:w="2249" w:type="dxa"/>
          </w:tcPr>
          <w:p w14:paraId="12535339" w14:textId="77777777" w:rsidR="00924464" w:rsidRDefault="0083266D">
            <w:pPr>
              <w:pStyle w:val="TableParagraph"/>
              <w:spacing w:before="98"/>
              <w:ind w:left="15" w:right="11"/>
              <w:jc w:val="center"/>
              <w:rPr>
                <w:sz w:val="24"/>
              </w:rPr>
            </w:pPr>
            <w:r>
              <w:rPr>
                <w:spacing w:val="-5"/>
                <w:sz w:val="24"/>
              </w:rPr>
              <w:t>0.9</w:t>
            </w:r>
          </w:p>
        </w:tc>
      </w:tr>
      <w:tr w:rsidR="00924464" w14:paraId="5DCAE71A" w14:textId="77777777">
        <w:trPr>
          <w:trHeight w:val="470"/>
        </w:trPr>
        <w:tc>
          <w:tcPr>
            <w:tcW w:w="7149" w:type="dxa"/>
          </w:tcPr>
          <w:p w14:paraId="6D5691E2" w14:textId="77777777" w:rsidR="00924464" w:rsidRDefault="0083266D">
            <w:pPr>
              <w:pStyle w:val="TableParagraph"/>
              <w:ind w:left="4"/>
              <w:rPr>
                <w:sz w:val="24"/>
              </w:rPr>
            </w:pPr>
            <w:r>
              <w:rPr>
                <w:sz w:val="24"/>
              </w:rPr>
              <w:t>16. Lípidos</w:t>
            </w:r>
            <w:r>
              <w:rPr>
                <w:spacing w:val="-5"/>
                <w:sz w:val="24"/>
              </w:rPr>
              <w:t xml:space="preserve"> </w:t>
            </w:r>
            <w:r>
              <w:rPr>
                <w:spacing w:val="-2"/>
                <w:sz w:val="24"/>
              </w:rPr>
              <w:t>totales</w:t>
            </w:r>
          </w:p>
        </w:tc>
        <w:tc>
          <w:tcPr>
            <w:tcW w:w="2249" w:type="dxa"/>
          </w:tcPr>
          <w:p w14:paraId="2D277547" w14:textId="77777777" w:rsidR="00924464" w:rsidRDefault="0083266D">
            <w:pPr>
              <w:pStyle w:val="TableParagraph"/>
              <w:spacing w:before="96"/>
              <w:ind w:left="15" w:right="11"/>
              <w:jc w:val="center"/>
              <w:rPr>
                <w:sz w:val="24"/>
              </w:rPr>
            </w:pPr>
            <w:r>
              <w:rPr>
                <w:spacing w:val="-5"/>
                <w:sz w:val="24"/>
              </w:rPr>
              <w:t>0.9</w:t>
            </w:r>
          </w:p>
        </w:tc>
      </w:tr>
      <w:tr w:rsidR="00924464" w14:paraId="2DFE6519" w14:textId="77777777">
        <w:trPr>
          <w:trHeight w:val="467"/>
        </w:trPr>
        <w:tc>
          <w:tcPr>
            <w:tcW w:w="7149" w:type="dxa"/>
          </w:tcPr>
          <w:p w14:paraId="4C10C722" w14:textId="77777777" w:rsidR="00924464" w:rsidRDefault="0083266D">
            <w:pPr>
              <w:pStyle w:val="TableParagraph"/>
              <w:ind w:left="4"/>
              <w:rPr>
                <w:sz w:val="24"/>
              </w:rPr>
            </w:pPr>
            <w:r>
              <w:rPr>
                <w:sz w:val="24"/>
              </w:rPr>
              <w:t>17.</w:t>
            </w:r>
            <w:r>
              <w:rPr>
                <w:spacing w:val="1"/>
                <w:sz w:val="24"/>
              </w:rPr>
              <w:t xml:space="preserve"> </w:t>
            </w:r>
            <w:r>
              <w:rPr>
                <w:sz w:val="24"/>
              </w:rPr>
              <w:t>Proteínas</w:t>
            </w:r>
            <w:r>
              <w:rPr>
                <w:spacing w:val="-3"/>
                <w:sz w:val="24"/>
              </w:rPr>
              <w:t xml:space="preserve"> </w:t>
            </w:r>
            <w:r>
              <w:rPr>
                <w:spacing w:val="-2"/>
                <w:sz w:val="24"/>
              </w:rPr>
              <w:t>totales</w:t>
            </w:r>
          </w:p>
        </w:tc>
        <w:tc>
          <w:tcPr>
            <w:tcW w:w="2249" w:type="dxa"/>
          </w:tcPr>
          <w:p w14:paraId="3AB43267" w14:textId="77777777" w:rsidR="00924464" w:rsidRDefault="0083266D">
            <w:pPr>
              <w:pStyle w:val="TableParagraph"/>
              <w:spacing w:before="96"/>
              <w:ind w:left="15" w:right="11"/>
              <w:jc w:val="center"/>
              <w:rPr>
                <w:sz w:val="24"/>
              </w:rPr>
            </w:pPr>
            <w:r>
              <w:rPr>
                <w:spacing w:val="-5"/>
                <w:sz w:val="24"/>
              </w:rPr>
              <w:t>0.9</w:t>
            </w:r>
          </w:p>
        </w:tc>
      </w:tr>
      <w:tr w:rsidR="00924464" w14:paraId="2E3FD591" w14:textId="77777777">
        <w:trPr>
          <w:trHeight w:val="470"/>
        </w:trPr>
        <w:tc>
          <w:tcPr>
            <w:tcW w:w="7149" w:type="dxa"/>
          </w:tcPr>
          <w:p w14:paraId="13793518" w14:textId="77777777" w:rsidR="00924464" w:rsidRDefault="0083266D">
            <w:pPr>
              <w:pStyle w:val="TableParagraph"/>
              <w:ind w:left="4"/>
              <w:rPr>
                <w:sz w:val="24"/>
              </w:rPr>
            </w:pPr>
            <w:r>
              <w:rPr>
                <w:sz w:val="24"/>
              </w:rPr>
              <w:t>18.</w:t>
            </w:r>
            <w:r>
              <w:rPr>
                <w:spacing w:val="1"/>
                <w:sz w:val="24"/>
              </w:rPr>
              <w:t xml:space="preserve"> </w:t>
            </w:r>
            <w:r>
              <w:rPr>
                <w:sz w:val="24"/>
              </w:rPr>
              <w:t>Perfil</w:t>
            </w:r>
            <w:r>
              <w:rPr>
                <w:spacing w:val="-7"/>
                <w:sz w:val="24"/>
              </w:rPr>
              <w:t xml:space="preserve"> </w:t>
            </w:r>
            <w:r>
              <w:rPr>
                <w:sz w:val="24"/>
              </w:rPr>
              <w:t>de</w:t>
            </w:r>
            <w:r>
              <w:rPr>
                <w:spacing w:val="-4"/>
                <w:sz w:val="24"/>
              </w:rPr>
              <w:t xml:space="preserve"> </w:t>
            </w:r>
            <w:r>
              <w:rPr>
                <w:sz w:val="24"/>
              </w:rPr>
              <w:t>lípidos</w:t>
            </w:r>
            <w:r>
              <w:rPr>
                <w:spacing w:val="-4"/>
                <w:sz w:val="24"/>
              </w:rPr>
              <w:t xml:space="preserve"> </w:t>
            </w:r>
            <w:r>
              <w:rPr>
                <w:sz w:val="24"/>
              </w:rPr>
              <w:t>(3</w:t>
            </w:r>
            <w:r>
              <w:rPr>
                <w:spacing w:val="-2"/>
                <w:sz w:val="24"/>
              </w:rPr>
              <w:t xml:space="preserve"> elementos)</w:t>
            </w:r>
          </w:p>
        </w:tc>
        <w:tc>
          <w:tcPr>
            <w:tcW w:w="2249" w:type="dxa"/>
          </w:tcPr>
          <w:p w14:paraId="2BF6985C" w14:textId="77777777" w:rsidR="00924464" w:rsidRDefault="0083266D">
            <w:pPr>
              <w:pStyle w:val="TableParagraph"/>
              <w:spacing w:before="98"/>
              <w:ind w:left="15" w:right="13"/>
              <w:jc w:val="center"/>
              <w:rPr>
                <w:sz w:val="24"/>
              </w:rPr>
            </w:pPr>
            <w:r>
              <w:rPr>
                <w:spacing w:val="-10"/>
                <w:sz w:val="24"/>
              </w:rPr>
              <w:t>3</w:t>
            </w:r>
          </w:p>
        </w:tc>
      </w:tr>
      <w:tr w:rsidR="00924464" w14:paraId="024A0C81" w14:textId="77777777">
        <w:trPr>
          <w:trHeight w:val="467"/>
        </w:trPr>
        <w:tc>
          <w:tcPr>
            <w:tcW w:w="7149" w:type="dxa"/>
          </w:tcPr>
          <w:p w14:paraId="61F0F4D7" w14:textId="77777777" w:rsidR="00924464" w:rsidRDefault="0083266D">
            <w:pPr>
              <w:pStyle w:val="TableParagraph"/>
              <w:ind w:left="4"/>
              <w:rPr>
                <w:sz w:val="24"/>
              </w:rPr>
            </w:pPr>
            <w:r>
              <w:rPr>
                <w:sz w:val="24"/>
              </w:rPr>
              <w:t>19.</w:t>
            </w:r>
            <w:r>
              <w:rPr>
                <w:spacing w:val="1"/>
                <w:sz w:val="24"/>
              </w:rPr>
              <w:t xml:space="preserve"> </w:t>
            </w:r>
            <w:r>
              <w:rPr>
                <w:sz w:val="24"/>
              </w:rPr>
              <w:t>Perfil</w:t>
            </w:r>
            <w:r>
              <w:rPr>
                <w:spacing w:val="-7"/>
                <w:sz w:val="24"/>
              </w:rPr>
              <w:t xml:space="preserve"> </w:t>
            </w:r>
            <w:r>
              <w:rPr>
                <w:sz w:val="24"/>
              </w:rPr>
              <w:t>de</w:t>
            </w:r>
            <w:r>
              <w:rPr>
                <w:spacing w:val="-4"/>
                <w:sz w:val="24"/>
              </w:rPr>
              <w:t xml:space="preserve"> </w:t>
            </w:r>
            <w:r>
              <w:rPr>
                <w:sz w:val="24"/>
              </w:rPr>
              <w:t>lípidos</w:t>
            </w:r>
            <w:r>
              <w:rPr>
                <w:spacing w:val="-4"/>
                <w:sz w:val="24"/>
              </w:rPr>
              <w:t xml:space="preserve"> </w:t>
            </w:r>
            <w:r>
              <w:rPr>
                <w:sz w:val="24"/>
              </w:rPr>
              <w:t>(5</w:t>
            </w:r>
            <w:r>
              <w:rPr>
                <w:spacing w:val="-4"/>
                <w:sz w:val="24"/>
              </w:rPr>
              <w:t xml:space="preserve"> </w:t>
            </w:r>
            <w:r>
              <w:rPr>
                <w:spacing w:val="-2"/>
                <w:sz w:val="24"/>
              </w:rPr>
              <w:t>elementos)</w:t>
            </w:r>
          </w:p>
        </w:tc>
        <w:tc>
          <w:tcPr>
            <w:tcW w:w="2249" w:type="dxa"/>
          </w:tcPr>
          <w:p w14:paraId="73EDBBC9" w14:textId="77777777" w:rsidR="00924464" w:rsidRDefault="0083266D">
            <w:pPr>
              <w:pStyle w:val="TableParagraph"/>
              <w:spacing w:before="96"/>
              <w:ind w:left="15" w:right="11"/>
              <w:jc w:val="center"/>
              <w:rPr>
                <w:sz w:val="24"/>
              </w:rPr>
            </w:pPr>
            <w:r>
              <w:rPr>
                <w:spacing w:val="-5"/>
                <w:sz w:val="24"/>
              </w:rPr>
              <w:t>3.5</w:t>
            </w:r>
          </w:p>
        </w:tc>
      </w:tr>
      <w:tr w:rsidR="00924464" w14:paraId="55DBED20" w14:textId="77777777">
        <w:trPr>
          <w:trHeight w:val="470"/>
        </w:trPr>
        <w:tc>
          <w:tcPr>
            <w:tcW w:w="7149" w:type="dxa"/>
          </w:tcPr>
          <w:p w14:paraId="6DCE555A" w14:textId="77777777" w:rsidR="00924464" w:rsidRDefault="0083266D">
            <w:pPr>
              <w:pStyle w:val="TableParagraph"/>
              <w:ind w:left="4"/>
              <w:rPr>
                <w:sz w:val="24"/>
              </w:rPr>
            </w:pPr>
            <w:r>
              <w:rPr>
                <w:sz w:val="24"/>
              </w:rPr>
              <w:t>20.</w:t>
            </w:r>
            <w:r>
              <w:rPr>
                <w:spacing w:val="-2"/>
                <w:sz w:val="24"/>
              </w:rPr>
              <w:t xml:space="preserve"> </w:t>
            </w:r>
            <w:r>
              <w:rPr>
                <w:sz w:val="24"/>
              </w:rPr>
              <w:t>Pruebas</w:t>
            </w:r>
            <w:r>
              <w:rPr>
                <w:spacing w:val="-6"/>
                <w:sz w:val="24"/>
              </w:rPr>
              <w:t xml:space="preserve"> </w:t>
            </w:r>
            <w:r>
              <w:rPr>
                <w:sz w:val="24"/>
              </w:rPr>
              <w:t>funcionales</w:t>
            </w:r>
            <w:r>
              <w:rPr>
                <w:spacing w:val="-6"/>
                <w:sz w:val="24"/>
              </w:rPr>
              <w:t xml:space="preserve"> </w:t>
            </w:r>
            <w:r>
              <w:rPr>
                <w:spacing w:val="-2"/>
                <w:sz w:val="24"/>
              </w:rPr>
              <w:t>hepáticas</w:t>
            </w:r>
          </w:p>
        </w:tc>
        <w:tc>
          <w:tcPr>
            <w:tcW w:w="2249" w:type="dxa"/>
          </w:tcPr>
          <w:p w14:paraId="1FAD4926" w14:textId="77777777" w:rsidR="00924464" w:rsidRDefault="0083266D">
            <w:pPr>
              <w:pStyle w:val="TableParagraph"/>
              <w:spacing w:before="98"/>
              <w:ind w:left="15" w:right="13"/>
              <w:jc w:val="center"/>
              <w:rPr>
                <w:sz w:val="24"/>
              </w:rPr>
            </w:pPr>
            <w:r>
              <w:rPr>
                <w:spacing w:val="-10"/>
                <w:sz w:val="24"/>
              </w:rPr>
              <w:t>6</w:t>
            </w:r>
          </w:p>
        </w:tc>
      </w:tr>
      <w:tr w:rsidR="00924464" w14:paraId="492CF6C9" w14:textId="77777777">
        <w:trPr>
          <w:trHeight w:val="467"/>
        </w:trPr>
        <w:tc>
          <w:tcPr>
            <w:tcW w:w="7149" w:type="dxa"/>
          </w:tcPr>
          <w:p w14:paraId="7124D8E9" w14:textId="77777777" w:rsidR="00924464" w:rsidRDefault="0083266D">
            <w:pPr>
              <w:pStyle w:val="TableParagraph"/>
              <w:ind w:left="4"/>
              <w:rPr>
                <w:rFonts w:ascii="Arial" w:hAnsi="Arial"/>
                <w:b/>
                <w:sz w:val="24"/>
              </w:rPr>
            </w:pPr>
            <w:r>
              <w:rPr>
                <w:rFonts w:ascii="Arial" w:hAnsi="Arial"/>
                <w:b/>
                <w:sz w:val="24"/>
              </w:rPr>
              <w:t>g)</w:t>
            </w:r>
            <w:r>
              <w:rPr>
                <w:rFonts w:ascii="Arial" w:hAnsi="Arial"/>
                <w:b/>
                <w:spacing w:val="76"/>
                <w:sz w:val="24"/>
              </w:rPr>
              <w:t xml:space="preserve"> </w:t>
            </w:r>
            <w:r>
              <w:rPr>
                <w:rFonts w:ascii="Arial" w:hAnsi="Arial"/>
                <w:b/>
                <w:sz w:val="24"/>
              </w:rPr>
              <w:t>ORDEN</w:t>
            </w:r>
            <w:r>
              <w:rPr>
                <w:rFonts w:ascii="Arial" w:hAnsi="Arial"/>
                <w:b/>
                <w:spacing w:val="-5"/>
                <w:sz w:val="24"/>
              </w:rPr>
              <w:t xml:space="preserve"> </w:t>
            </w:r>
            <w:r>
              <w:rPr>
                <w:rFonts w:ascii="Arial" w:hAnsi="Arial"/>
                <w:b/>
                <w:sz w:val="24"/>
              </w:rPr>
              <w:t>DE</w:t>
            </w:r>
            <w:r>
              <w:rPr>
                <w:rFonts w:ascii="Arial" w:hAnsi="Arial"/>
                <w:b/>
                <w:spacing w:val="-4"/>
                <w:sz w:val="24"/>
              </w:rPr>
              <w:t xml:space="preserve"> </w:t>
            </w:r>
            <w:r>
              <w:rPr>
                <w:rFonts w:ascii="Arial" w:hAnsi="Arial"/>
                <w:b/>
                <w:sz w:val="24"/>
              </w:rPr>
              <w:t>EXÁMENES</w:t>
            </w:r>
            <w:r>
              <w:rPr>
                <w:rFonts w:ascii="Arial" w:hAnsi="Arial"/>
                <w:b/>
                <w:spacing w:val="-2"/>
                <w:sz w:val="24"/>
              </w:rPr>
              <w:t xml:space="preserve"> CLÍNICOS</w:t>
            </w:r>
          </w:p>
        </w:tc>
        <w:tc>
          <w:tcPr>
            <w:tcW w:w="2249" w:type="dxa"/>
          </w:tcPr>
          <w:p w14:paraId="2DA25F40" w14:textId="77777777" w:rsidR="00924464" w:rsidRDefault="00924464">
            <w:pPr>
              <w:pStyle w:val="TableParagraph"/>
              <w:rPr>
                <w:rFonts w:ascii="Times New Roman"/>
              </w:rPr>
            </w:pPr>
          </w:p>
        </w:tc>
      </w:tr>
      <w:tr w:rsidR="00924464" w14:paraId="193B1FC3" w14:textId="77777777">
        <w:trPr>
          <w:trHeight w:val="830"/>
        </w:trPr>
        <w:tc>
          <w:tcPr>
            <w:tcW w:w="7149" w:type="dxa"/>
          </w:tcPr>
          <w:p w14:paraId="5D04635F" w14:textId="77777777" w:rsidR="00924464" w:rsidRDefault="0083266D">
            <w:pPr>
              <w:pStyle w:val="TableParagraph"/>
              <w:spacing w:line="270" w:lineRule="atLeast"/>
              <w:ind w:left="4" w:right="-15"/>
              <w:jc w:val="both"/>
              <w:rPr>
                <w:sz w:val="24"/>
              </w:rPr>
            </w:pPr>
            <w:r>
              <w:rPr>
                <w:sz w:val="24"/>
              </w:rPr>
              <w:t>1. ESCOLAR GUARDERÍAS (Biometría hemática, grupo sanguíneo, exudado faríngeo, general de orina y coproparasitoscópico seriado)</w:t>
            </w:r>
          </w:p>
        </w:tc>
        <w:tc>
          <w:tcPr>
            <w:tcW w:w="2249" w:type="dxa"/>
          </w:tcPr>
          <w:p w14:paraId="0C651200" w14:textId="77777777" w:rsidR="00924464" w:rsidRDefault="00924464">
            <w:pPr>
              <w:pStyle w:val="TableParagraph"/>
              <w:spacing w:before="2"/>
              <w:rPr>
                <w:sz w:val="24"/>
              </w:rPr>
            </w:pPr>
          </w:p>
          <w:p w14:paraId="1C703F5A" w14:textId="77777777" w:rsidR="00924464" w:rsidRDefault="0083266D">
            <w:pPr>
              <w:pStyle w:val="TableParagraph"/>
              <w:ind w:left="15" w:right="11"/>
              <w:jc w:val="center"/>
              <w:rPr>
                <w:sz w:val="24"/>
              </w:rPr>
            </w:pPr>
            <w:r>
              <w:rPr>
                <w:spacing w:val="-5"/>
                <w:sz w:val="24"/>
              </w:rPr>
              <w:t>3.5</w:t>
            </w:r>
          </w:p>
        </w:tc>
      </w:tr>
      <w:tr w:rsidR="00924464" w14:paraId="02A79D87" w14:textId="77777777">
        <w:trPr>
          <w:trHeight w:val="551"/>
        </w:trPr>
        <w:tc>
          <w:tcPr>
            <w:tcW w:w="7149" w:type="dxa"/>
          </w:tcPr>
          <w:p w14:paraId="0C3E3AEF" w14:textId="77777777" w:rsidR="00924464" w:rsidRDefault="0083266D">
            <w:pPr>
              <w:pStyle w:val="TableParagraph"/>
              <w:spacing w:line="270" w:lineRule="atLeast"/>
              <w:ind w:left="4"/>
              <w:rPr>
                <w:sz w:val="24"/>
              </w:rPr>
            </w:pPr>
            <w:r>
              <w:rPr>
                <w:sz w:val="24"/>
              </w:rPr>
              <w:t>2.</w:t>
            </w:r>
            <w:r>
              <w:rPr>
                <w:spacing w:val="40"/>
                <w:sz w:val="24"/>
              </w:rPr>
              <w:t xml:space="preserve"> </w:t>
            </w:r>
            <w:r>
              <w:rPr>
                <w:sz w:val="24"/>
              </w:rPr>
              <w:t>ESCOLAR</w:t>
            </w:r>
            <w:r>
              <w:rPr>
                <w:spacing w:val="40"/>
                <w:sz w:val="24"/>
              </w:rPr>
              <w:t xml:space="preserve"> </w:t>
            </w:r>
            <w:r>
              <w:rPr>
                <w:sz w:val="24"/>
              </w:rPr>
              <w:t>PRIMARIA</w:t>
            </w:r>
            <w:r>
              <w:rPr>
                <w:spacing w:val="40"/>
                <w:sz w:val="24"/>
              </w:rPr>
              <w:t xml:space="preserve"> </w:t>
            </w:r>
            <w:r>
              <w:rPr>
                <w:sz w:val="24"/>
              </w:rPr>
              <w:t>BÁSICO</w:t>
            </w:r>
            <w:r>
              <w:rPr>
                <w:spacing w:val="40"/>
                <w:sz w:val="24"/>
              </w:rPr>
              <w:t xml:space="preserve"> </w:t>
            </w:r>
            <w:r>
              <w:rPr>
                <w:sz w:val="24"/>
              </w:rPr>
              <w:t>(Biometría</w:t>
            </w:r>
            <w:r>
              <w:rPr>
                <w:spacing w:val="40"/>
                <w:sz w:val="24"/>
              </w:rPr>
              <w:t xml:space="preserve"> </w:t>
            </w:r>
            <w:r>
              <w:rPr>
                <w:sz w:val="24"/>
              </w:rPr>
              <w:t>hemática,</w:t>
            </w:r>
            <w:r>
              <w:rPr>
                <w:spacing w:val="40"/>
                <w:sz w:val="24"/>
              </w:rPr>
              <w:t xml:space="preserve"> </w:t>
            </w:r>
            <w:r>
              <w:rPr>
                <w:sz w:val="24"/>
              </w:rPr>
              <w:t>grupo</w:t>
            </w:r>
            <w:r>
              <w:rPr>
                <w:spacing w:val="80"/>
                <w:sz w:val="24"/>
              </w:rPr>
              <w:t xml:space="preserve"> </w:t>
            </w:r>
            <w:r>
              <w:rPr>
                <w:sz w:val="24"/>
              </w:rPr>
              <w:t>sanguíneo, general de orina y coproparasitoscópico seriado)</w:t>
            </w:r>
          </w:p>
        </w:tc>
        <w:tc>
          <w:tcPr>
            <w:tcW w:w="2249" w:type="dxa"/>
          </w:tcPr>
          <w:p w14:paraId="4A67940D" w14:textId="77777777" w:rsidR="00924464" w:rsidRDefault="0083266D">
            <w:pPr>
              <w:pStyle w:val="TableParagraph"/>
              <w:spacing w:before="139"/>
              <w:ind w:left="15" w:right="11"/>
              <w:jc w:val="center"/>
              <w:rPr>
                <w:sz w:val="24"/>
              </w:rPr>
            </w:pPr>
            <w:r>
              <w:rPr>
                <w:spacing w:val="-5"/>
                <w:sz w:val="24"/>
              </w:rPr>
              <w:t>2.6</w:t>
            </w:r>
          </w:p>
        </w:tc>
      </w:tr>
      <w:tr w:rsidR="00924464" w14:paraId="0E722744" w14:textId="77777777">
        <w:trPr>
          <w:trHeight w:val="828"/>
        </w:trPr>
        <w:tc>
          <w:tcPr>
            <w:tcW w:w="7149" w:type="dxa"/>
          </w:tcPr>
          <w:p w14:paraId="7352FF9C" w14:textId="77777777" w:rsidR="00924464" w:rsidRDefault="0083266D">
            <w:pPr>
              <w:pStyle w:val="TableParagraph"/>
              <w:spacing w:line="270" w:lineRule="atLeast"/>
              <w:ind w:left="4" w:right="-15"/>
              <w:jc w:val="both"/>
              <w:rPr>
                <w:sz w:val="24"/>
              </w:rPr>
            </w:pPr>
            <w:r>
              <w:rPr>
                <w:sz w:val="24"/>
              </w:rPr>
              <w:t>3. ESCOLAR (Química sanguínea, colesterol, Triglicéridos, Biometría Hemática, Grupo sanguíneo,</w:t>
            </w:r>
            <w:r>
              <w:rPr>
                <w:spacing w:val="-1"/>
                <w:sz w:val="24"/>
              </w:rPr>
              <w:t xml:space="preserve"> </w:t>
            </w:r>
            <w:r>
              <w:rPr>
                <w:sz w:val="24"/>
              </w:rPr>
              <w:t>Generalde</w:t>
            </w:r>
            <w:r>
              <w:rPr>
                <w:spacing w:val="80"/>
                <w:sz w:val="24"/>
              </w:rPr>
              <w:t xml:space="preserve"> </w:t>
            </w:r>
            <w:r>
              <w:rPr>
                <w:sz w:val="24"/>
              </w:rPr>
              <w:t>orina</w:t>
            </w:r>
            <w:r>
              <w:rPr>
                <w:spacing w:val="80"/>
                <w:sz w:val="24"/>
              </w:rPr>
              <w:t xml:space="preserve"> </w:t>
            </w:r>
            <w:r>
              <w:rPr>
                <w:sz w:val="24"/>
              </w:rPr>
              <w:t>y Coproparasitoscópico seriado)</w:t>
            </w:r>
          </w:p>
        </w:tc>
        <w:tc>
          <w:tcPr>
            <w:tcW w:w="2249" w:type="dxa"/>
          </w:tcPr>
          <w:p w14:paraId="5224ED06" w14:textId="77777777" w:rsidR="00924464" w:rsidRDefault="00924464">
            <w:pPr>
              <w:pStyle w:val="TableParagraph"/>
              <w:rPr>
                <w:sz w:val="24"/>
              </w:rPr>
            </w:pPr>
          </w:p>
          <w:p w14:paraId="6DA5D891" w14:textId="77777777" w:rsidR="00924464" w:rsidRDefault="0083266D">
            <w:pPr>
              <w:pStyle w:val="TableParagraph"/>
              <w:ind w:left="15" w:right="13"/>
              <w:jc w:val="center"/>
              <w:rPr>
                <w:sz w:val="24"/>
              </w:rPr>
            </w:pPr>
            <w:r>
              <w:rPr>
                <w:spacing w:val="-10"/>
                <w:sz w:val="24"/>
              </w:rPr>
              <w:t>6</w:t>
            </w:r>
          </w:p>
        </w:tc>
      </w:tr>
      <w:tr w:rsidR="00924464" w14:paraId="52667291" w14:textId="77777777">
        <w:trPr>
          <w:trHeight w:val="553"/>
        </w:trPr>
        <w:tc>
          <w:tcPr>
            <w:tcW w:w="7149" w:type="dxa"/>
          </w:tcPr>
          <w:p w14:paraId="4C592775" w14:textId="77777777" w:rsidR="00924464" w:rsidRDefault="0083266D">
            <w:pPr>
              <w:pStyle w:val="TableParagraph"/>
              <w:spacing w:line="270" w:lineRule="atLeast"/>
              <w:ind w:left="4"/>
              <w:rPr>
                <w:sz w:val="24"/>
              </w:rPr>
            </w:pPr>
            <w:r>
              <w:rPr>
                <w:sz w:val="24"/>
              </w:rPr>
              <w:t>4.</w:t>
            </w:r>
            <w:r>
              <w:rPr>
                <w:spacing w:val="40"/>
                <w:sz w:val="24"/>
              </w:rPr>
              <w:t xml:space="preserve"> </w:t>
            </w:r>
            <w:r>
              <w:rPr>
                <w:sz w:val="24"/>
              </w:rPr>
              <w:t>HIPERTENSIÓN</w:t>
            </w:r>
            <w:r>
              <w:rPr>
                <w:spacing w:val="40"/>
                <w:sz w:val="24"/>
              </w:rPr>
              <w:t xml:space="preserve"> </w:t>
            </w:r>
            <w:r>
              <w:rPr>
                <w:sz w:val="24"/>
              </w:rPr>
              <w:t>(Biometría</w:t>
            </w:r>
            <w:r>
              <w:rPr>
                <w:spacing w:val="40"/>
                <w:sz w:val="24"/>
              </w:rPr>
              <w:t xml:space="preserve"> </w:t>
            </w:r>
            <w:r>
              <w:rPr>
                <w:sz w:val="24"/>
              </w:rPr>
              <w:t>Hemática,</w:t>
            </w:r>
            <w:r>
              <w:rPr>
                <w:spacing w:val="40"/>
                <w:sz w:val="24"/>
              </w:rPr>
              <w:t xml:space="preserve"> </w:t>
            </w:r>
            <w:r>
              <w:rPr>
                <w:sz w:val="24"/>
              </w:rPr>
              <w:t>Química</w:t>
            </w:r>
            <w:r>
              <w:rPr>
                <w:spacing w:val="40"/>
                <w:sz w:val="24"/>
              </w:rPr>
              <w:t xml:space="preserve"> </w:t>
            </w:r>
            <w:r>
              <w:rPr>
                <w:sz w:val="24"/>
              </w:rPr>
              <w:t>sanguínea</w:t>
            </w:r>
            <w:r>
              <w:rPr>
                <w:spacing w:val="40"/>
                <w:sz w:val="24"/>
              </w:rPr>
              <w:t xml:space="preserve"> </w:t>
            </w:r>
            <w:r>
              <w:rPr>
                <w:sz w:val="24"/>
              </w:rPr>
              <w:t>y Perfil de lípidos)</w:t>
            </w:r>
          </w:p>
        </w:tc>
        <w:tc>
          <w:tcPr>
            <w:tcW w:w="2249" w:type="dxa"/>
          </w:tcPr>
          <w:p w14:paraId="134B7F7C" w14:textId="77777777" w:rsidR="00924464" w:rsidRDefault="0083266D">
            <w:pPr>
              <w:pStyle w:val="TableParagraph"/>
              <w:spacing w:before="139"/>
              <w:ind w:left="15" w:right="11"/>
              <w:jc w:val="center"/>
              <w:rPr>
                <w:sz w:val="24"/>
              </w:rPr>
            </w:pPr>
            <w:r>
              <w:rPr>
                <w:spacing w:val="-5"/>
                <w:sz w:val="24"/>
              </w:rPr>
              <w:t>4.7</w:t>
            </w:r>
          </w:p>
        </w:tc>
      </w:tr>
      <w:tr w:rsidR="00924464" w14:paraId="13A57848" w14:textId="77777777">
        <w:trPr>
          <w:trHeight w:val="551"/>
        </w:trPr>
        <w:tc>
          <w:tcPr>
            <w:tcW w:w="7149" w:type="dxa"/>
          </w:tcPr>
          <w:p w14:paraId="3F45F932" w14:textId="77777777" w:rsidR="00924464" w:rsidRDefault="0083266D">
            <w:pPr>
              <w:pStyle w:val="TableParagraph"/>
              <w:spacing w:line="270" w:lineRule="atLeast"/>
              <w:ind w:left="4"/>
              <w:rPr>
                <w:sz w:val="24"/>
              </w:rPr>
            </w:pPr>
            <w:r>
              <w:rPr>
                <w:sz w:val="24"/>
              </w:rPr>
              <w:t>5.</w:t>
            </w:r>
            <w:r>
              <w:rPr>
                <w:spacing w:val="-7"/>
                <w:sz w:val="24"/>
              </w:rPr>
              <w:t xml:space="preserve"> </w:t>
            </w:r>
            <w:r>
              <w:rPr>
                <w:sz w:val="24"/>
              </w:rPr>
              <w:t>PRENATAL</w:t>
            </w:r>
            <w:r>
              <w:rPr>
                <w:spacing w:val="40"/>
                <w:sz w:val="24"/>
              </w:rPr>
              <w:t xml:space="preserve"> </w:t>
            </w:r>
            <w:r>
              <w:rPr>
                <w:sz w:val="24"/>
              </w:rPr>
              <w:t>(Biometría</w:t>
            </w:r>
            <w:r>
              <w:rPr>
                <w:spacing w:val="80"/>
                <w:sz w:val="24"/>
              </w:rPr>
              <w:t xml:space="preserve"> </w:t>
            </w:r>
            <w:r>
              <w:rPr>
                <w:sz w:val="24"/>
              </w:rPr>
              <w:t>Hemática,</w:t>
            </w:r>
            <w:r>
              <w:rPr>
                <w:spacing w:val="-7"/>
                <w:sz w:val="24"/>
              </w:rPr>
              <w:t xml:space="preserve"> </w:t>
            </w:r>
            <w:r>
              <w:rPr>
                <w:sz w:val="24"/>
              </w:rPr>
              <w:t>Grupo</w:t>
            </w:r>
            <w:r>
              <w:rPr>
                <w:spacing w:val="-8"/>
                <w:sz w:val="24"/>
              </w:rPr>
              <w:t xml:space="preserve"> </w:t>
            </w:r>
            <w:r>
              <w:rPr>
                <w:sz w:val="24"/>
              </w:rPr>
              <w:t>sanguíneo,</w:t>
            </w:r>
            <w:r>
              <w:rPr>
                <w:spacing w:val="80"/>
                <w:sz w:val="24"/>
              </w:rPr>
              <w:t xml:space="preserve"> </w:t>
            </w:r>
            <w:r>
              <w:rPr>
                <w:sz w:val="24"/>
              </w:rPr>
              <w:t>V.D.R.L., General de orina y Glucosa)</w:t>
            </w:r>
          </w:p>
        </w:tc>
        <w:tc>
          <w:tcPr>
            <w:tcW w:w="2249" w:type="dxa"/>
          </w:tcPr>
          <w:p w14:paraId="7A75C8CE" w14:textId="77777777" w:rsidR="00924464" w:rsidRDefault="0083266D">
            <w:pPr>
              <w:pStyle w:val="TableParagraph"/>
              <w:spacing w:before="137"/>
              <w:ind w:left="15" w:right="11"/>
              <w:jc w:val="center"/>
              <w:rPr>
                <w:sz w:val="24"/>
              </w:rPr>
            </w:pPr>
            <w:r>
              <w:rPr>
                <w:spacing w:val="-5"/>
                <w:sz w:val="24"/>
              </w:rPr>
              <w:t>2.4</w:t>
            </w:r>
          </w:p>
        </w:tc>
      </w:tr>
    </w:tbl>
    <w:p w14:paraId="4E0415EE" w14:textId="77777777" w:rsidR="00924464" w:rsidRDefault="00924464">
      <w:pPr>
        <w:pStyle w:val="Textoindependiente"/>
        <w:spacing w:before="110"/>
      </w:pPr>
    </w:p>
    <w:p w14:paraId="0DCA3902" w14:textId="77777777" w:rsidR="00924464" w:rsidRDefault="0083266D">
      <w:pPr>
        <w:pStyle w:val="Textoindependiente"/>
        <w:ind w:left="982"/>
      </w:pPr>
      <w:r>
        <w:t>En los</w:t>
      </w:r>
      <w:r>
        <w:rPr>
          <w:spacing w:val="24"/>
        </w:rPr>
        <w:t xml:space="preserve"> </w:t>
      </w:r>
      <w:r>
        <w:t>casos que se paguen</w:t>
      </w:r>
      <w:r>
        <w:rPr>
          <w:spacing w:val="23"/>
        </w:rPr>
        <w:t xml:space="preserve"> </w:t>
      </w:r>
      <w:r>
        <w:t>los servicios de laboratorio</w:t>
      </w:r>
      <w:r>
        <w:rPr>
          <w:spacing w:val="23"/>
        </w:rPr>
        <w:t xml:space="preserve"> </w:t>
      </w:r>
      <w:r>
        <w:t>de acuerdo a los</w:t>
      </w:r>
      <w:r>
        <w:rPr>
          <w:spacing w:val="29"/>
        </w:rPr>
        <w:t xml:space="preserve"> </w:t>
      </w:r>
      <w:r>
        <w:t>siguientes paquetes, el costo será el que se indica:</w:t>
      </w:r>
    </w:p>
    <w:p w14:paraId="21F9CAA2" w14:textId="77777777" w:rsidR="00924464" w:rsidRDefault="0083266D">
      <w:pPr>
        <w:pStyle w:val="Prrafodelista"/>
        <w:numPr>
          <w:ilvl w:val="0"/>
          <w:numId w:val="21"/>
        </w:numPr>
        <w:tabs>
          <w:tab w:val="left" w:pos="1418"/>
          <w:tab w:val="left" w:pos="1421"/>
        </w:tabs>
        <w:spacing w:before="154"/>
        <w:ind w:left="1421" w:right="51" w:hanging="281"/>
        <w:jc w:val="left"/>
        <w:rPr>
          <w:sz w:val="24"/>
        </w:rPr>
      </w:pPr>
      <w:r>
        <w:rPr>
          <w:sz w:val="24"/>
        </w:rPr>
        <w:t>Servicios</w:t>
      </w:r>
      <w:r>
        <w:rPr>
          <w:spacing w:val="40"/>
          <w:sz w:val="24"/>
        </w:rPr>
        <w:t xml:space="preserve"> </w:t>
      </w:r>
      <w:r>
        <w:rPr>
          <w:sz w:val="24"/>
        </w:rPr>
        <w:t>prestados</w:t>
      </w:r>
      <w:r>
        <w:rPr>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Departamento de Atención y Control de Enfermedades de Transmisión Sexual</w:t>
      </w:r>
    </w:p>
    <w:p w14:paraId="06DF7894" w14:textId="77777777" w:rsidR="00924464" w:rsidRDefault="00924464">
      <w:pPr>
        <w:pStyle w:val="Prrafodelista"/>
        <w:jc w:val="left"/>
        <w:rPr>
          <w:sz w:val="24"/>
        </w:rPr>
        <w:sectPr w:rsidR="00924464">
          <w:type w:val="continuous"/>
          <w:pgSz w:w="12240" w:h="15840"/>
          <w:pgMar w:top="3400" w:right="1080" w:bottom="940" w:left="720" w:header="708" w:footer="752" w:gutter="0"/>
          <w:cols w:space="720"/>
        </w:sectPr>
      </w:pPr>
    </w:p>
    <w:p w14:paraId="4621836E"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4"/>
        <w:gridCol w:w="1825"/>
      </w:tblGrid>
      <w:tr w:rsidR="00924464" w14:paraId="75A2A67F" w14:textId="77777777">
        <w:trPr>
          <w:trHeight w:val="702"/>
        </w:trPr>
        <w:tc>
          <w:tcPr>
            <w:tcW w:w="7574" w:type="dxa"/>
          </w:tcPr>
          <w:p w14:paraId="0EBBFF9C" w14:textId="77777777" w:rsidR="00924464" w:rsidRDefault="00924464">
            <w:pPr>
              <w:pStyle w:val="TableParagraph"/>
              <w:spacing w:before="2"/>
              <w:rPr>
                <w:sz w:val="24"/>
              </w:rPr>
            </w:pPr>
          </w:p>
          <w:p w14:paraId="5D49C5AF" w14:textId="77777777" w:rsidR="00924464" w:rsidRDefault="0083266D">
            <w:pPr>
              <w:pStyle w:val="TableParagraph"/>
              <w:ind w:left="9"/>
              <w:jc w:val="center"/>
              <w:rPr>
                <w:rFonts w:ascii="Arial"/>
                <w:b/>
                <w:sz w:val="24"/>
              </w:rPr>
            </w:pPr>
            <w:r>
              <w:rPr>
                <w:rFonts w:ascii="Arial"/>
                <w:b/>
                <w:spacing w:val="-2"/>
                <w:sz w:val="24"/>
              </w:rPr>
              <w:t>CONCEPTO</w:t>
            </w:r>
          </w:p>
        </w:tc>
        <w:tc>
          <w:tcPr>
            <w:tcW w:w="1825" w:type="dxa"/>
          </w:tcPr>
          <w:p w14:paraId="7231A562" w14:textId="77777777" w:rsidR="00924464" w:rsidRDefault="0083266D">
            <w:pPr>
              <w:pStyle w:val="TableParagraph"/>
              <w:spacing w:before="74"/>
              <w:ind w:left="635" w:hanging="368"/>
              <w:rPr>
                <w:rFonts w:ascii="Arial"/>
                <w:b/>
                <w:sz w:val="24"/>
              </w:rPr>
            </w:pPr>
            <w:r>
              <w:rPr>
                <w:rFonts w:ascii="Arial"/>
                <w:b/>
                <w:sz w:val="24"/>
              </w:rPr>
              <w:t>TARIFA</w:t>
            </w:r>
            <w:r>
              <w:rPr>
                <w:rFonts w:ascii="Arial"/>
                <w:b/>
                <w:spacing w:val="-17"/>
                <w:sz w:val="24"/>
              </w:rPr>
              <w:t xml:space="preserve"> </w:t>
            </w:r>
            <w:r>
              <w:rPr>
                <w:rFonts w:ascii="Arial"/>
                <w:b/>
                <w:sz w:val="24"/>
              </w:rPr>
              <w:t xml:space="preserve">EN </w:t>
            </w:r>
            <w:r>
              <w:rPr>
                <w:rFonts w:ascii="Arial"/>
                <w:b/>
                <w:spacing w:val="-4"/>
                <w:sz w:val="24"/>
              </w:rPr>
              <w:t>UMA</w:t>
            </w:r>
          </w:p>
        </w:tc>
      </w:tr>
      <w:tr w:rsidR="00924464" w14:paraId="439869F0" w14:textId="77777777">
        <w:trPr>
          <w:trHeight w:val="830"/>
        </w:trPr>
        <w:tc>
          <w:tcPr>
            <w:tcW w:w="7574" w:type="dxa"/>
          </w:tcPr>
          <w:p w14:paraId="7BDA46C0" w14:textId="77777777" w:rsidR="00924464" w:rsidRDefault="0083266D">
            <w:pPr>
              <w:pStyle w:val="TableParagraph"/>
              <w:tabs>
                <w:tab w:val="left" w:pos="678"/>
              </w:tabs>
              <w:ind w:left="443" w:hanging="219"/>
              <w:rPr>
                <w:sz w:val="24"/>
              </w:rPr>
            </w:pPr>
            <w:r>
              <w:rPr>
                <w:spacing w:val="-5"/>
                <w:sz w:val="24"/>
              </w:rPr>
              <w:t>a)</w:t>
            </w:r>
            <w:r>
              <w:rPr>
                <w:sz w:val="24"/>
              </w:rPr>
              <w:tab/>
            </w:r>
            <w:r>
              <w:rPr>
                <w:sz w:val="24"/>
              </w:rPr>
              <w:tab/>
              <w:t>Consulta</w:t>
            </w:r>
            <w:r>
              <w:rPr>
                <w:spacing w:val="19"/>
                <w:sz w:val="24"/>
              </w:rPr>
              <w:t xml:space="preserve"> </w:t>
            </w:r>
            <w:r>
              <w:rPr>
                <w:sz w:val="24"/>
              </w:rPr>
              <w:t>médica</w:t>
            </w:r>
            <w:r>
              <w:rPr>
                <w:spacing w:val="18"/>
                <w:sz w:val="24"/>
              </w:rPr>
              <w:t xml:space="preserve"> </w:t>
            </w:r>
            <w:r>
              <w:rPr>
                <w:sz w:val="24"/>
              </w:rPr>
              <w:t>a</w:t>
            </w:r>
            <w:r>
              <w:rPr>
                <w:spacing w:val="21"/>
                <w:sz w:val="24"/>
              </w:rPr>
              <w:t xml:space="preserve"> </w:t>
            </w:r>
            <w:r>
              <w:rPr>
                <w:sz w:val="24"/>
              </w:rPr>
              <w:t>trabajadoras</w:t>
            </w:r>
            <w:r>
              <w:rPr>
                <w:spacing w:val="20"/>
                <w:sz w:val="24"/>
              </w:rPr>
              <w:t xml:space="preserve"> </w:t>
            </w:r>
            <w:r>
              <w:rPr>
                <w:sz w:val="24"/>
              </w:rPr>
              <w:t>y</w:t>
            </w:r>
            <w:r>
              <w:rPr>
                <w:spacing w:val="19"/>
                <w:sz w:val="24"/>
              </w:rPr>
              <w:t xml:space="preserve"> </w:t>
            </w:r>
            <w:r>
              <w:rPr>
                <w:sz w:val="24"/>
              </w:rPr>
              <w:t>trabajadores</w:t>
            </w:r>
            <w:r>
              <w:rPr>
                <w:spacing w:val="21"/>
                <w:sz w:val="24"/>
              </w:rPr>
              <w:t xml:space="preserve"> </w:t>
            </w:r>
            <w:r>
              <w:rPr>
                <w:sz w:val="24"/>
              </w:rPr>
              <w:t>sexuales,</w:t>
            </w:r>
            <w:r>
              <w:rPr>
                <w:spacing w:val="21"/>
                <w:sz w:val="24"/>
              </w:rPr>
              <w:t xml:space="preserve"> </w:t>
            </w:r>
            <w:r>
              <w:rPr>
                <w:spacing w:val="-2"/>
                <w:sz w:val="24"/>
              </w:rPr>
              <w:t>tanto</w:t>
            </w:r>
          </w:p>
          <w:p w14:paraId="7FD93440" w14:textId="77777777" w:rsidR="00924464" w:rsidRDefault="0083266D">
            <w:pPr>
              <w:pStyle w:val="TableParagraph"/>
              <w:spacing w:line="270" w:lineRule="atLeast"/>
              <w:ind w:left="443"/>
              <w:rPr>
                <w:sz w:val="24"/>
              </w:rPr>
            </w:pPr>
            <w:r>
              <w:rPr>
                <w:sz w:val="24"/>
              </w:rPr>
              <w:t>ambulantes</w:t>
            </w:r>
            <w:r>
              <w:rPr>
                <w:spacing w:val="-6"/>
                <w:sz w:val="24"/>
              </w:rPr>
              <w:t xml:space="preserve"> </w:t>
            </w:r>
            <w:r>
              <w:rPr>
                <w:sz w:val="24"/>
              </w:rPr>
              <w:t>como</w:t>
            </w:r>
            <w:r>
              <w:rPr>
                <w:spacing w:val="-6"/>
                <w:sz w:val="24"/>
              </w:rPr>
              <w:t xml:space="preserve"> </w:t>
            </w:r>
            <w:r>
              <w:rPr>
                <w:sz w:val="24"/>
              </w:rPr>
              <w:t>de</w:t>
            </w:r>
            <w:r>
              <w:rPr>
                <w:spacing w:val="-8"/>
                <w:sz w:val="24"/>
              </w:rPr>
              <w:t xml:space="preserve"> </w:t>
            </w:r>
            <w:r>
              <w:rPr>
                <w:sz w:val="24"/>
              </w:rPr>
              <w:t>establecimientos,</w:t>
            </w:r>
            <w:r>
              <w:rPr>
                <w:spacing w:val="-6"/>
                <w:sz w:val="24"/>
              </w:rPr>
              <w:t xml:space="preserve"> </w:t>
            </w:r>
            <w:r>
              <w:rPr>
                <w:sz w:val="24"/>
              </w:rPr>
              <w:t>incluyendo</w:t>
            </w:r>
            <w:r>
              <w:rPr>
                <w:spacing w:val="-6"/>
                <w:sz w:val="24"/>
              </w:rPr>
              <w:t xml:space="preserve"> </w:t>
            </w:r>
            <w:r>
              <w:rPr>
                <w:sz w:val="24"/>
              </w:rPr>
              <w:t>bares,</w:t>
            </w:r>
            <w:r>
              <w:rPr>
                <w:spacing w:val="-6"/>
                <w:sz w:val="24"/>
              </w:rPr>
              <w:t xml:space="preserve"> </w:t>
            </w:r>
            <w:r>
              <w:rPr>
                <w:sz w:val="24"/>
              </w:rPr>
              <w:t>casas</w:t>
            </w:r>
            <w:r>
              <w:rPr>
                <w:spacing w:val="-8"/>
                <w:sz w:val="24"/>
              </w:rPr>
              <w:t xml:space="preserve"> </w:t>
            </w:r>
            <w:r>
              <w:rPr>
                <w:sz w:val="24"/>
              </w:rPr>
              <w:t>de citas, centros nocturnos y otros lugares.</w:t>
            </w:r>
          </w:p>
        </w:tc>
        <w:tc>
          <w:tcPr>
            <w:tcW w:w="1825" w:type="dxa"/>
          </w:tcPr>
          <w:p w14:paraId="4AB668DF" w14:textId="77777777" w:rsidR="00924464" w:rsidRDefault="00924464">
            <w:pPr>
              <w:pStyle w:val="TableParagraph"/>
              <w:rPr>
                <w:sz w:val="24"/>
              </w:rPr>
            </w:pPr>
          </w:p>
          <w:p w14:paraId="52E202F6" w14:textId="77777777" w:rsidR="00924464" w:rsidRDefault="0083266D">
            <w:pPr>
              <w:pStyle w:val="TableParagraph"/>
              <w:spacing w:before="1"/>
              <w:ind w:left="8"/>
              <w:jc w:val="center"/>
              <w:rPr>
                <w:sz w:val="24"/>
              </w:rPr>
            </w:pPr>
            <w:r>
              <w:rPr>
                <w:spacing w:val="-4"/>
                <w:sz w:val="24"/>
              </w:rPr>
              <w:t>0.70</w:t>
            </w:r>
          </w:p>
        </w:tc>
      </w:tr>
      <w:tr w:rsidR="00924464" w14:paraId="5B83732C" w14:textId="77777777">
        <w:trPr>
          <w:trHeight w:val="940"/>
        </w:trPr>
        <w:tc>
          <w:tcPr>
            <w:tcW w:w="7574" w:type="dxa"/>
          </w:tcPr>
          <w:p w14:paraId="4924FC78" w14:textId="77777777" w:rsidR="00924464" w:rsidRDefault="0083266D">
            <w:pPr>
              <w:pStyle w:val="TableParagraph"/>
              <w:ind w:left="443" w:right="-15" w:hanging="219"/>
              <w:jc w:val="both"/>
              <w:rPr>
                <w:sz w:val="24"/>
              </w:rPr>
            </w:pPr>
            <w:r>
              <w:rPr>
                <w:sz w:val="24"/>
              </w:rPr>
              <w:t>b)Expedición de carnet de atención médica de nuevo ingreso a trabajadoras y</w:t>
            </w:r>
            <w:r>
              <w:rPr>
                <w:spacing w:val="-17"/>
                <w:sz w:val="24"/>
              </w:rPr>
              <w:t xml:space="preserve"> </w:t>
            </w:r>
            <w:r>
              <w:rPr>
                <w:sz w:val="24"/>
              </w:rPr>
              <w:t xml:space="preserve">trabajadores sexuales ambulantes, bares y centros </w:t>
            </w:r>
            <w:r>
              <w:rPr>
                <w:spacing w:val="-2"/>
                <w:sz w:val="24"/>
              </w:rPr>
              <w:t>n</w:t>
            </w:r>
            <w:r>
              <w:rPr>
                <w:spacing w:val="-2"/>
                <w:sz w:val="24"/>
              </w:rPr>
              <w:t>octurnos.</w:t>
            </w:r>
          </w:p>
        </w:tc>
        <w:tc>
          <w:tcPr>
            <w:tcW w:w="1825" w:type="dxa"/>
          </w:tcPr>
          <w:p w14:paraId="2AF67118" w14:textId="77777777" w:rsidR="00924464" w:rsidRDefault="00924464">
            <w:pPr>
              <w:pStyle w:val="TableParagraph"/>
              <w:spacing w:before="55"/>
              <w:rPr>
                <w:sz w:val="24"/>
              </w:rPr>
            </w:pPr>
          </w:p>
          <w:p w14:paraId="4B5D75F7" w14:textId="77777777" w:rsidR="00924464" w:rsidRDefault="0083266D">
            <w:pPr>
              <w:pStyle w:val="TableParagraph"/>
              <w:ind w:left="8" w:right="4"/>
              <w:jc w:val="center"/>
              <w:rPr>
                <w:sz w:val="24"/>
              </w:rPr>
            </w:pPr>
            <w:r>
              <w:rPr>
                <w:spacing w:val="-10"/>
                <w:sz w:val="24"/>
              </w:rPr>
              <w:t>3</w:t>
            </w:r>
          </w:p>
        </w:tc>
      </w:tr>
      <w:tr w:rsidR="00924464" w14:paraId="16F04C37" w14:textId="77777777">
        <w:trPr>
          <w:trHeight w:val="553"/>
        </w:trPr>
        <w:tc>
          <w:tcPr>
            <w:tcW w:w="7574" w:type="dxa"/>
          </w:tcPr>
          <w:p w14:paraId="5CE65525" w14:textId="77777777" w:rsidR="00924464" w:rsidRDefault="0083266D">
            <w:pPr>
              <w:pStyle w:val="TableParagraph"/>
              <w:spacing w:line="270" w:lineRule="atLeast"/>
              <w:ind w:left="443" w:hanging="219"/>
              <w:rPr>
                <w:sz w:val="24"/>
              </w:rPr>
            </w:pPr>
            <w:r>
              <w:rPr>
                <w:sz w:val="24"/>
              </w:rPr>
              <w:t>c)</w:t>
            </w:r>
            <w:r>
              <w:rPr>
                <w:spacing w:val="80"/>
                <w:sz w:val="24"/>
              </w:rPr>
              <w:t xml:space="preserve"> </w:t>
            </w:r>
            <w:r>
              <w:rPr>
                <w:sz w:val="24"/>
              </w:rPr>
              <w:t>Reposición</w:t>
            </w:r>
            <w:r>
              <w:rPr>
                <w:spacing w:val="-4"/>
                <w:sz w:val="24"/>
              </w:rPr>
              <w:t xml:space="preserve"> </w:t>
            </w:r>
            <w:r>
              <w:rPr>
                <w:sz w:val="24"/>
              </w:rPr>
              <w:t>o</w:t>
            </w:r>
            <w:r>
              <w:rPr>
                <w:spacing w:val="-8"/>
                <w:sz w:val="24"/>
              </w:rPr>
              <w:t xml:space="preserve"> </w:t>
            </w:r>
            <w:r>
              <w:rPr>
                <w:sz w:val="24"/>
              </w:rPr>
              <w:t>renovación</w:t>
            </w:r>
            <w:r>
              <w:rPr>
                <w:spacing w:val="-4"/>
                <w:sz w:val="24"/>
              </w:rPr>
              <w:t xml:space="preserve"> </w:t>
            </w:r>
            <w:r>
              <w:rPr>
                <w:sz w:val="24"/>
              </w:rPr>
              <w:t>de</w:t>
            </w:r>
            <w:r>
              <w:rPr>
                <w:spacing w:val="-8"/>
                <w:sz w:val="24"/>
              </w:rPr>
              <w:t xml:space="preserve"> </w:t>
            </w:r>
            <w:r>
              <w:rPr>
                <w:sz w:val="24"/>
              </w:rPr>
              <w:t>carnet</w:t>
            </w:r>
            <w:r>
              <w:rPr>
                <w:spacing w:val="-10"/>
                <w:sz w:val="24"/>
              </w:rPr>
              <w:t xml:space="preserve"> </w:t>
            </w:r>
            <w:r>
              <w:rPr>
                <w:sz w:val="24"/>
              </w:rPr>
              <w:t>médico</w:t>
            </w:r>
            <w:r>
              <w:rPr>
                <w:spacing w:val="-5"/>
                <w:sz w:val="24"/>
              </w:rPr>
              <w:t xml:space="preserve"> </w:t>
            </w:r>
            <w:r>
              <w:rPr>
                <w:sz w:val="24"/>
              </w:rPr>
              <w:t>a</w:t>
            </w:r>
            <w:r>
              <w:rPr>
                <w:spacing w:val="-5"/>
                <w:sz w:val="24"/>
              </w:rPr>
              <w:t xml:space="preserve"> </w:t>
            </w:r>
            <w:r>
              <w:rPr>
                <w:sz w:val="24"/>
              </w:rPr>
              <w:t xml:space="preserve">trabajadores </w:t>
            </w:r>
            <w:r>
              <w:rPr>
                <w:spacing w:val="-2"/>
                <w:sz w:val="24"/>
              </w:rPr>
              <w:t>sexuales.</w:t>
            </w:r>
          </w:p>
        </w:tc>
        <w:tc>
          <w:tcPr>
            <w:tcW w:w="1825" w:type="dxa"/>
          </w:tcPr>
          <w:p w14:paraId="0B5D5771" w14:textId="77777777" w:rsidR="00924464" w:rsidRDefault="0083266D">
            <w:pPr>
              <w:pStyle w:val="TableParagraph"/>
              <w:spacing w:before="137"/>
              <w:ind w:left="8" w:right="3"/>
              <w:jc w:val="center"/>
              <w:rPr>
                <w:sz w:val="24"/>
              </w:rPr>
            </w:pPr>
            <w:r>
              <w:rPr>
                <w:spacing w:val="-5"/>
                <w:sz w:val="24"/>
              </w:rPr>
              <w:t>0.5</w:t>
            </w:r>
          </w:p>
        </w:tc>
      </w:tr>
    </w:tbl>
    <w:p w14:paraId="1BA89C5F" w14:textId="77777777" w:rsidR="00924464" w:rsidRDefault="00924464">
      <w:pPr>
        <w:pStyle w:val="Textoindependiente"/>
        <w:spacing w:before="12"/>
      </w:pPr>
    </w:p>
    <w:p w14:paraId="2E839971" w14:textId="77777777" w:rsidR="00924464" w:rsidRDefault="0083266D">
      <w:pPr>
        <w:pStyle w:val="Prrafodelista"/>
        <w:numPr>
          <w:ilvl w:val="0"/>
          <w:numId w:val="21"/>
        </w:numPr>
        <w:tabs>
          <w:tab w:val="left" w:pos="1309"/>
          <w:tab w:val="left" w:pos="1313"/>
        </w:tabs>
        <w:ind w:right="47"/>
        <w:jc w:val="left"/>
        <w:rPr>
          <w:sz w:val="24"/>
        </w:rPr>
      </w:pPr>
      <w:r>
        <w:rPr>
          <w:sz w:val="24"/>
        </w:rPr>
        <w:t>Consultas</w:t>
      </w:r>
      <w:r>
        <w:rPr>
          <w:spacing w:val="-7"/>
          <w:sz w:val="24"/>
        </w:rPr>
        <w:t xml:space="preserve"> </w:t>
      </w:r>
      <w:r>
        <w:rPr>
          <w:sz w:val="24"/>
        </w:rPr>
        <w:t>médicas</w:t>
      </w:r>
      <w:r>
        <w:rPr>
          <w:spacing w:val="-7"/>
          <w:sz w:val="24"/>
        </w:rPr>
        <w:t xml:space="preserve"> </w:t>
      </w:r>
      <w:r>
        <w:rPr>
          <w:sz w:val="24"/>
        </w:rPr>
        <w:t>prestadas</w:t>
      </w:r>
      <w:r>
        <w:rPr>
          <w:spacing w:val="-7"/>
          <w:sz w:val="24"/>
        </w:rPr>
        <w:t xml:space="preserve"> </w:t>
      </w:r>
      <w:r>
        <w:rPr>
          <w:sz w:val="24"/>
        </w:rPr>
        <w:t>por</w:t>
      </w:r>
      <w:r>
        <w:rPr>
          <w:spacing w:val="-6"/>
          <w:sz w:val="24"/>
        </w:rPr>
        <w:t xml:space="preserve"> </w:t>
      </w:r>
      <w:r>
        <w:rPr>
          <w:sz w:val="24"/>
        </w:rPr>
        <w:t>el</w:t>
      </w:r>
      <w:r>
        <w:rPr>
          <w:spacing w:val="40"/>
          <w:sz w:val="24"/>
        </w:rPr>
        <w:t xml:space="preserve"> </w:t>
      </w:r>
      <w:r>
        <w:rPr>
          <w:sz w:val="24"/>
        </w:rPr>
        <w:t>Comité</w:t>
      </w:r>
      <w:r>
        <w:rPr>
          <w:spacing w:val="-7"/>
          <w:sz w:val="24"/>
        </w:rPr>
        <w:t xml:space="preserve"> </w:t>
      </w:r>
      <w:r>
        <w:rPr>
          <w:sz w:val="24"/>
        </w:rPr>
        <w:t>Municipal</w:t>
      </w:r>
      <w:r>
        <w:rPr>
          <w:spacing w:val="-5"/>
          <w:sz w:val="24"/>
        </w:rPr>
        <w:t xml:space="preserve"> </w:t>
      </w:r>
      <w:r>
        <w:rPr>
          <w:sz w:val="24"/>
        </w:rPr>
        <w:t>del</w:t>
      </w:r>
      <w:r>
        <w:rPr>
          <w:spacing w:val="-6"/>
          <w:sz w:val="24"/>
        </w:rPr>
        <w:t xml:space="preserve"> </w:t>
      </w:r>
      <w:r>
        <w:rPr>
          <w:sz w:val="24"/>
        </w:rPr>
        <w:t>Sistemas</w:t>
      </w:r>
      <w:r>
        <w:rPr>
          <w:spacing w:val="-7"/>
          <w:sz w:val="24"/>
        </w:rPr>
        <w:t xml:space="preserve"> </w:t>
      </w:r>
      <w:r>
        <w:rPr>
          <w:sz w:val="24"/>
        </w:rPr>
        <w:t>para</w:t>
      </w:r>
      <w:r>
        <w:rPr>
          <w:spacing w:val="-7"/>
          <w:sz w:val="24"/>
        </w:rPr>
        <w:t xml:space="preserve"> </w:t>
      </w:r>
      <w:r>
        <w:rPr>
          <w:sz w:val="24"/>
        </w:rPr>
        <w:t>elDesarrollo Integral de la Familia:</w:t>
      </w:r>
    </w:p>
    <w:p w14:paraId="09A24EFC" w14:textId="77777777" w:rsidR="00924464" w:rsidRDefault="00924464">
      <w:pPr>
        <w:pStyle w:val="Textoindependiente"/>
        <w:spacing w:before="5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6"/>
        <w:gridCol w:w="2911"/>
      </w:tblGrid>
      <w:tr w:rsidR="00924464" w14:paraId="624CD8B3" w14:textId="77777777">
        <w:trPr>
          <w:trHeight w:val="779"/>
        </w:trPr>
        <w:tc>
          <w:tcPr>
            <w:tcW w:w="6486" w:type="dxa"/>
          </w:tcPr>
          <w:p w14:paraId="32BCBF3D" w14:textId="77777777" w:rsidR="00924464" w:rsidRDefault="0083266D">
            <w:pPr>
              <w:pStyle w:val="TableParagraph"/>
              <w:spacing w:before="252"/>
              <w:ind w:left="7"/>
              <w:jc w:val="center"/>
              <w:rPr>
                <w:rFonts w:ascii="Arial"/>
                <w:b/>
                <w:sz w:val="24"/>
              </w:rPr>
            </w:pPr>
            <w:r>
              <w:rPr>
                <w:rFonts w:ascii="Arial"/>
                <w:b/>
                <w:sz w:val="24"/>
              </w:rPr>
              <w:t>TIPO</w:t>
            </w:r>
            <w:r>
              <w:rPr>
                <w:rFonts w:ascii="Arial"/>
                <w:b/>
                <w:spacing w:val="-5"/>
                <w:sz w:val="24"/>
              </w:rPr>
              <w:t xml:space="preserve"> </w:t>
            </w:r>
            <w:r>
              <w:rPr>
                <w:rFonts w:ascii="Arial"/>
                <w:b/>
                <w:sz w:val="24"/>
              </w:rPr>
              <w:t>DE</w:t>
            </w:r>
            <w:r>
              <w:rPr>
                <w:rFonts w:ascii="Arial"/>
                <w:b/>
                <w:spacing w:val="-2"/>
                <w:sz w:val="24"/>
              </w:rPr>
              <w:t xml:space="preserve"> CONSULTA</w:t>
            </w:r>
          </w:p>
        </w:tc>
        <w:tc>
          <w:tcPr>
            <w:tcW w:w="2911" w:type="dxa"/>
          </w:tcPr>
          <w:p w14:paraId="0E0148A7" w14:textId="77777777" w:rsidR="00924464" w:rsidRDefault="0083266D">
            <w:pPr>
              <w:pStyle w:val="TableParagraph"/>
              <w:spacing w:before="113"/>
              <w:ind w:left="1005" w:hanging="980"/>
              <w:rPr>
                <w:rFonts w:ascii="Arial"/>
                <w:b/>
                <w:sz w:val="24"/>
              </w:rPr>
            </w:pPr>
            <w:r>
              <w:rPr>
                <w:rFonts w:ascii="Arial"/>
                <w:b/>
                <w:sz w:val="24"/>
              </w:rPr>
              <w:t>TARIFA</w:t>
            </w:r>
            <w:r>
              <w:rPr>
                <w:rFonts w:ascii="Arial"/>
                <w:b/>
                <w:spacing w:val="-17"/>
                <w:sz w:val="24"/>
              </w:rPr>
              <w:t xml:space="preserve"> </w:t>
            </w:r>
            <w:r>
              <w:rPr>
                <w:rFonts w:ascii="Arial"/>
                <w:b/>
                <w:sz w:val="24"/>
              </w:rPr>
              <w:t>POR</w:t>
            </w:r>
            <w:r>
              <w:rPr>
                <w:rFonts w:ascii="Arial"/>
                <w:b/>
                <w:spacing w:val="-17"/>
                <w:sz w:val="24"/>
              </w:rPr>
              <w:t xml:space="preserve"> </w:t>
            </w:r>
            <w:r>
              <w:rPr>
                <w:rFonts w:ascii="Arial"/>
                <w:b/>
                <w:sz w:val="24"/>
              </w:rPr>
              <w:t xml:space="preserve">CONSULTA </w:t>
            </w:r>
            <w:r>
              <w:rPr>
                <w:rFonts w:ascii="Arial"/>
                <w:b/>
                <w:spacing w:val="-4"/>
                <w:sz w:val="24"/>
              </w:rPr>
              <w:t>ENUMA</w:t>
            </w:r>
          </w:p>
        </w:tc>
      </w:tr>
      <w:tr w:rsidR="00924464" w14:paraId="534A14C6" w14:textId="77777777">
        <w:trPr>
          <w:trHeight w:val="470"/>
        </w:trPr>
        <w:tc>
          <w:tcPr>
            <w:tcW w:w="6486" w:type="dxa"/>
          </w:tcPr>
          <w:p w14:paraId="39224769" w14:textId="77777777" w:rsidR="00924464" w:rsidRDefault="0083266D">
            <w:pPr>
              <w:pStyle w:val="TableParagraph"/>
              <w:ind w:left="225"/>
              <w:rPr>
                <w:sz w:val="24"/>
              </w:rPr>
            </w:pPr>
            <w:r>
              <w:rPr>
                <w:sz w:val="24"/>
              </w:rPr>
              <w:t>a)</w:t>
            </w:r>
            <w:r>
              <w:rPr>
                <w:spacing w:val="49"/>
                <w:w w:val="150"/>
                <w:sz w:val="24"/>
              </w:rPr>
              <w:t xml:space="preserve"> </w:t>
            </w:r>
            <w:r>
              <w:rPr>
                <w:sz w:val="24"/>
              </w:rPr>
              <w:t>Medicina</w:t>
            </w:r>
            <w:r>
              <w:rPr>
                <w:spacing w:val="-5"/>
                <w:sz w:val="24"/>
              </w:rPr>
              <w:t xml:space="preserve"> </w:t>
            </w:r>
            <w:r>
              <w:rPr>
                <w:spacing w:val="-2"/>
                <w:sz w:val="24"/>
              </w:rPr>
              <w:t>general</w:t>
            </w:r>
          </w:p>
        </w:tc>
        <w:tc>
          <w:tcPr>
            <w:tcW w:w="2911" w:type="dxa"/>
          </w:tcPr>
          <w:p w14:paraId="731A4EB3" w14:textId="77777777" w:rsidR="00924464" w:rsidRDefault="0083266D">
            <w:pPr>
              <w:pStyle w:val="TableParagraph"/>
              <w:spacing w:before="96"/>
              <w:ind w:left="11"/>
              <w:jc w:val="center"/>
              <w:rPr>
                <w:sz w:val="24"/>
              </w:rPr>
            </w:pPr>
            <w:r>
              <w:rPr>
                <w:spacing w:val="-4"/>
                <w:sz w:val="24"/>
              </w:rPr>
              <w:t>0.46</w:t>
            </w:r>
          </w:p>
        </w:tc>
      </w:tr>
      <w:tr w:rsidR="00924464" w14:paraId="7EA26E2D" w14:textId="77777777">
        <w:trPr>
          <w:trHeight w:val="470"/>
        </w:trPr>
        <w:tc>
          <w:tcPr>
            <w:tcW w:w="6486" w:type="dxa"/>
          </w:tcPr>
          <w:p w14:paraId="5C0BD18F" w14:textId="77777777" w:rsidR="00924464" w:rsidRDefault="0083266D">
            <w:pPr>
              <w:pStyle w:val="TableParagraph"/>
              <w:ind w:left="225"/>
              <w:rPr>
                <w:sz w:val="24"/>
              </w:rPr>
            </w:pPr>
            <w:r>
              <w:rPr>
                <w:sz w:val="24"/>
              </w:rPr>
              <w:t>b)</w:t>
            </w:r>
            <w:r>
              <w:rPr>
                <w:spacing w:val="57"/>
                <w:w w:val="150"/>
                <w:sz w:val="24"/>
              </w:rPr>
              <w:t xml:space="preserve"> </w:t>
            </w:r>
            <w:r>
              <w:rPr>
                <w:sz w:val="24"/>
              </w:rPr>
              <w:t>Terapias</w:t>
            </w:r>
            <w:r>
              <w:rPr>
                <w:spacing w:val="-3"/>
                <w:sz w:val="24"/>
              </w:rPr>
              <w:t xml:space="preserve"> </w:t>
            </w:r>
            <w:r>
              <w:rPr>
                <w:spacing w:val="-2"/>
                <w:sz w:val="24"/>
              </w:rPr>
              <w:t>físicas</w:t>
            </w:r>
          </w:p>
        </w:tc>
        <w:tc>
          <w:tcPr>
            <w:tcW w:w="2911" w:type="dxa"/>
          </w:tcPr>
          <w:p w14:paraId="4C734ECA" w14:textId="77777777" w:rsidR="00924464" w:rsidRDefault="0083266D">
            <w:pPr>
              <w:pStyle w:val="TableParagraph"/>
              <w:spacing w:before="96"/>
              <w:ind w:left="11"/>
              <w:jc w:val="center"/>
              <w:rPr>
                <w:sz w:val="24"/>
              </w:rPr>
            </w:pPr>
            <w:r>
              <w:rPr>
                <w:spacing w:val="-4"/>
                <w:sz w:val="24"/>
              </w:rPr>
              <w:t>0.46</w:t>
            </w:r>
          </w:p>
        </w:tc>
      </w:tr>
      <w:tr w:rsidR="00924464" w14:paraId="4EE39AA7" w14:textId="77777777">
        <w:trPr>
          <w:trHeight w:val="470"/>
        </w:trPr>
        <w:tc>
          <w:tcPr>
            <w:tcW w:w="6486" w:type="dxa"/>
          </w:tcPr>
          <w:p w14:paraId="3869A989" w14:textId="77777777" w:rsidR="00924464" w:rsidRDefault="0083266D">
            <w:pPr>
              <w:pStyle w:val="TableParagraph"/>
              <w:spacing w:before="2"/>
              <w:ind w:left="225"/>
              <w:rPr>
                <w:sz w:val="24"/>
              </w:rPr>
            </w:pPr>
            <w:r>
              <w:rPr>
                <w:sz w:val="24"/>
              </w:rPr>
              <w:t>c)</w:t>
            </w:r>
            <w:r>
              <w:rPr>
                <w:spacing w:val="70"/>
                <w:sz w:val="24"/>
              </w:rPr>
              <w:t xml:space="preserve"> </w:t>
            </w:r>
            <w:r>
              <w:rPr>
                <w:spacing w:val="-2"/>
                <w:sz w:val="24"/>
              </w:rPr>
              <w:t>Psicología</w:t>
            </w:r>
          </w:p>
        </w:tc>
        <w:tc>
          <w:tcPr>
            <w:tcW w:w="2911" w:type="dxa"/>
          </w:tcPr>
          <w:p w14:paraId="4899C9E8" w14:textId="77777777" w:rsidR="00924464" w:rsidRDefault="0083266D">
            <w:pPr>
              <w:pStyle w:val="TableParagraph"/>
              <w:spacing w:before="98"/>
              <w:ind w:left="11"/>
              <w:jc w:val="center"/>
              <w:rPr>
                <w:sz w:val="24"/>
              </w:rPr>
            </w:pPr>
            <w:r>
              <w:rPr>
                <w:spacing w:val="-4"/>
                <w:sz w:val="24"/>
              </w:rPr>
              <w:t>0.28</w:t>
            </w:r>
          </w:p>
        </w:tc>
      </w:tr>
      <w:tr w:rsidR="00924464" w14:paraId="29ED3C4B" w14:textId="77777777">
        <w:trPr>
          <w:trHeight w:val="469"/>
        </w:trPr>
        <w:tc>
          <w:tcPr>
            <w:tcW w:w="6486" w:type="dxa"/>
          </w:tcPr>
          <w:p w14:paraId="0CB0DC8D" w14:textId="77777777" w:rsidR="00924464" w:rsidRDefault="0083266D">
            <w:pPr>
              <w:pStyle w:val="TableParagraph"/>
              <w:spacing w:before="2"/>
              <w:ind w:left="225"/>
              <w:rPr>
                <w:sz w:val="24"/>
              </w:rPr>
            </w:pPr>
            <w:r>
              <w:rPr>
                <w:sz w:val="24"/>
              </w:rPr>
              <w:t>d)</w:t>
            </w:r>
            <w:r>
              <w:rPr>
                <w:spacing w:val="58"/>
                <w:w w:val="150"/>
                <w:sz w:val="24"/>
              </w:rPr>
              <w:t xml:space="preserve"> </w:t>
            </w:r>
            <w:r>
              <w:rPr>
                <w:spacing w:val="-2"/>
                <w:sz w:val="24"/>
              </w:rPr>
              <w:t>Rehabilitación</w:t>
            </w:r>
          </w:p>
        </w:tc>
        <w:tc>
          <w:tcPr>
            <w:tcW w:w="2911" w:type="dxa"/>
          </w:tcPr>
          <w:p w14:paraId="7809C591" w14:textId="77777777" w:rsidR="00924464" w:rsidRDefault="0083266D">
            <w:pPr>
              <w:pStyle w:val="TableParagraph"/>
              <w:spacing w:before="98"/>
              <w:ind w:left="11"/>
              <w:jc w:val="center"/>
              <w:rPr>
                <w:sz w:val="24"/>
              </w:rPr>
            </w:pPr>
            <w:r>
              <w:rPr>
                <w:spacing w:val="-4"/>
                <w:sz w:val="24"/>
              </w:rPr>
              <w:t>0.28</w:t>
            </w:r>
          </w:p>
        </w:tc>
      </w:tr>
      <w:tr w:rsidR="00924464" w14:paraId="61CFBEB5" w14:textId="77777777">
        <w:trPr>
          <w:trHeight w:val="470"/>
        </w:trPr>
        <w:tc>
          <w:tcPr>
            <w:tcW w:w="6486" w:type="dxa"/>
          </w:tcPr>
          <w:p w14:paraId="0D2EE363" w14:textId="77777777" w:rsidR="00924464" w:rsidRDefault="0083266D">
            <w:pPr>
              <w:pStyle w:val="TableParagraph"/>
              <w:spacing w:before="2"/>
              <w:ind w:left="225"/>
              <w:rPr>
                <w:sz w:val="24"/>
              </w:rPr>
            </w:pPr>
            <w:r>
              <w:rPr>
                <w:sz w:val="24"/>
              </w:rPr>
              <w:t>e)</w:t>
            </w:r>
            <w:r>
              <w:rPr>
                <w:spacing w:val="58"/>
                <w:w w:val="150"/>
                <w:sz w:val="24"/>
              </w:rPr>
              <w:t xml:space="preserve"> </w:t>
            </w:r>
            <w:r>
              <w:rPr>
                <w:spacing w:val="-2"/>
                <w:sz w:val="24"/>
              </w:rPr>
              <w:t>Odontología</w:t>
            </w:r>
          </w:p>
        </w:tc>
        <w:tc>
          <w:tcPr>
            <w:tcW w:w="2911" w:type="dxa"/>
          </w:tcPr>
          <w:p w14:paraId="5AD61425" w14:textId="77777777" w:rsidR="00924464" w:rsidRDefault="0083266D">
            <w:pPr>
              <w:pStyle w:val="TableParagraph"/>
              <w:spacing w:before="98"/>
              <w:ind w:left="11"/>
              <w:jc w:val="center"/>
              <w:rPr>
                <w:sz w:val="24"/>
              </w:rPr>
            </w:pPr>
            <w:r>
              <w:rPr>
                <w:spacing w:val="-4"/>
                <w:sz w:val="24"/>
              </w:rPr>
              <w:t>0.28</w:t>
            </w:r>
          </w:p>
        </w:tc>
      </w:tr>
      <w:tr w:rsidR="00924464" w14:paraId="11156413" w14:textId="77777777">
        <w:trPr>
          <w:trHeight w:val="470"/>
        </w:trPr>
        <w:tc>
          <w:tcPr>
            <w:tcW w:w="6486" w:type="dxa"/>
          </w:tcPr>
          <w:p w14:paraId="79D41BD6" w14:textId="77777777" w:rsidR="00924464" w:rsidRDefault="0083266D">
            <w:pPr>
              <w:pStyle w:val="TableParagraph"/>
              <w:spacing w:before="2"/>
              <w:ind w:left="225"/>
              <w:rPr>
                <w:sz w:val="24"/>
              </w:rPr>
            </w:pPr>
            <w:r>
              <w:rPr>
                <w:sz w:val="24"/>
              </w:rPr>
              <w:t>f)</w:t>
            </w:r>
            <w:r>
              <w:rPr>
                <w:spacing w:val="28"/>
                <w:sz w:val="24"/>
              </w:rPr>
              <w:t xml:space="preserve">  </w:t>
            </w:r>
            <w:r>
              <w:rPr>
                <w:spacing w:val="-2"/>
                <w:sz w:val="24"/>
              </w:rPr>
              <w:t>Traumatología</w:t>
            </w:r>
          </w:p>
        </w:tc>
        <w:tc>
          <w:tcPr>
            <w:tcW w:w="2911" w:type="dxa"/>
          </w:tcPr>
          <w:p w14:paraId="593CEB22" w14:textId="77777777" w:rsidR="00924464" w:rsidRDefault="0083266D">
            <w:pPr>
              <w:pStyle w:val="TableParagraph"/>
              <w:spacing w:before="98"/>
              <w:ind w:left="11"/>
              <w:jc w:val="center"/>
              <w:rPr>
                <w:sz w:val="24"/>
              </w:rPr>
            </w:pPr>
            <w:r>
              <w:rPr>
                <w:spacing w:val="-4"/>
                <w:sz w:val="24"/>
              </w:rPr>
              <w:t>0.28</w:t>
            </w:r>
          </w:p>
        </w:tc>
      </w:tr>
      <w:tr w:rsidR="00924464" w14:paraId="49880CBB" w14:textId="77777777">
        <w:trPr>
          <w:trHeight w:val="472"/>
        </w:trPr>
        <w:tc>
          <w:tcPr>
            <w:tcW w:w="6486" w:type="dxa"/>
          </w:tcPr>
          <w:p w14:paraId="7CACF5E1" w14:textId="77777777" w:rsidR="00924464" w:rsidRDefault="0083266D">
            <w:pPr>
              <w:pStyle w:val="TableParagraph"/>
              <w:spacing w:before="2"/>
              <w:ind w:left="225"/>
              <w:rPr>
                <w:sz w:val="24"/>
              </w:rPr>
            </w:pPr>
            <w:r>
              <w:rPr>
                <w:sz w:val="24"/>
              </w:rPr>
              <w:t>g)</w:t>
            </w:r>
            <w:r>
              <w:rPr>
                <w:spacing w:val="58"/>
                <w:w w:val="150"/>
                <w:sz w:val="24"/>
              </w:rPr>
              <w:t xml:space="preserve"> </w:t>
            </w:r>
            <w:r>
              <w:rPr>
                <w:spacing w:val="-2"/>
                <w:sz w:val="24"/>
              </w:rPr>
              <w:t>Masoterapia</w:t>
            </w:r>
          </w:p>
        </w:tc>
        <w:tc>
          <w:tcPr>
            <w:tcW w:w="2911" w:type="dxa"/>
          </w:tcPr>
          <w:p w14:paraId="1261B5CC" w14:textId="77777777" w:rsidR="00924464" w:rsidRDefault="0083266D">
            <w:pPr>
              <w:pStyle w:val="TableParagraph"/>
              <w:spacing w:before="98"/>
              <w:ind w:left="11"/>
              <w:jc w:val="center"/>
              <w:rPr>
                <w:sz w:val="24"/>
              </w:rPr>
            </w:pPr>
            <w:r>
              <w:rPr>
                <w:spacing w:val="-4"/>
                <w:sz w:val="24"/>
              </w:rPr>
              <w:t>0.55</w:t>
            </w:r>
          </w:p>
        </w:tc>
      </w:tr>
      <w:tr w:rsidR="00924464" w14:paraId="0F0E3D29" w14:textId="77777777">
        <w:trPr>
          <w:trHeight w:val="470"/>
        </w:trPr>
        <w:tc>
          <w:tcPr>
            <w:tcW w:w="6486" w:type="dxa"/>
          </w:tcPr>
          <w:p w14:paraId="035D2F90" w14:textId="77777777" w:rsidR="00924464" w:rsidRDefault="0083266D">
            <w:pPr>
              <w:pStyle w:val="TableParagraph"/>
              <w:ind w:left="225"/>
              <w:rPr>
                <w:sz w:val="24"/>
              </w:rPr>
            </w:pPr>
            <w:r>
              <w:rPr>
                <w:sz w:val="24"/>
              </w:rPr>
              <w:t>h)</w:t>
            </w:r>
            <w:r>
              <w:rPr>
                <w:spacing w:val="55"/>
                <w:w w:val="150"/>
                <w:sz w:val="24"/>
              </w:rPr>
              <w:t xml:space="preserve"> </w:t>
            </w:r>
            <w:r>
              <w:rPr>
                <w:sz w:val="24"/>
              </w:rPr>
              <w:t>Terapia</w:t>
            </w:r>
            <w:r>
              <w:rPr>
                <w:spacing w:val="-4"/>
                <w:sz w:val="24"/>
              </w:rPr>
              <w:t xml:space="preserve"> </w:t>
            </w:r>
            <w:r>
              <w:rPr>
                <w:spacing w:val="-2"/>
                <w:sz w:val="24"/>
              </w:rPr>
              <w:t>ocupacional</w:t>
            </w:r>
          </w:p>
        </w:tc>
        <w:tc>
          <w:tcPr>
            <w:tcW w:w="2911" w:type="dxa"/>
          </w:tcPr>
          <w:p w14:paraId="28F661AF" w14:textId="77777777" w:rsidR="00924464" w:rsidRDefault="0083266D">
            <w:pPr>
              <w:pStyle w:val="TableParagraph"/>
              <w:spacing w:before="98"/>
              <w:ind w:left="11"/>
              <w:jc w:val="center"/>
              <w:rPr>
                <w:sz w:val="24"/>
              </w:rPr>
            </w:pPr>
            <w:r>
              <w:rPr>
                <w:spacing w:val="-4"/>
                <w:sz w:val="24"/>
              </w:rPr>
              <w:t>0.46</w:t>
            </w:r>
          </w:p>
        </w:tc>
      </w:tr>
      <w:tr w:rsidR="00924464" w14:paraId="4009198F" w14:textId="77777777">
        <w:trPr>
          <w:trHeight w:val="470"/>
        </w:trPr>
        <w:tc>
          <w:tcPr>
            <w:tcW w:w="6486" w:type="dxa"/>
          </w:tcPr>
          <w:p w14:paraId="304D056B" w14:textId="77777777" w:rsidR="00924464" w:rsidRDefault="0083266D">
            <w:pPr>
              <w:pStyle w:val="TableParagraph"/>
              <w:tabs>
                <w:tab w:val="left" w:pos="566"/>
              </w:tabs>
              <w:ind w:left="225"/>
              <w:rPr>
                <w:sz w:val="24"/>
              </w:rPr>
            </w:pPr>
            <w:r>
              <w:rPr>
                <w:spacing w:val="-5"/>
                <w:sz w:val="24"/>
              </w:rPr>
              <w:t>i)</w:t>
            </w:r>
            <w:r>
              <w:rPr>
                <w:sz w:val="24"/>
              </w:rPr>
              <w:tab/>
            </w:r>
            <w:r>
              <w:rPr>
                <w:spacing w:val="-2"/>
                <w:sz w:val="24"/>
              </w:rPr>
              <w:t>Nutrición</w:t>
            </w:r>
          </w:p>
        </w:tc>
        <w:tc>
          <w:tcPr>
            <w:tcW w:w="2911" w:type="dxa"/>
          </w:tcPr>
          <w:p w14:paraId="15D5A434" w14:textId="77777777" w:rsidR="00924464" w:rsidRDefault="0083266D">
            <w:pPr>
              <w:pStyle w:val="TableParagraph"/>
              <w:spacing w:before="98"/>
              <w:ind w:left="11"/>
              <w:jc w:val="center"/>
              <w:rPr>
                <w:sz w:val="24"/>
              </w:rPr>
            </w:pPr>
            <w:r>
              <w:rPr>
                <w:spacing w:val="-4"/>
                <w:sz w:val="24"/>
              </w:rPr>
              <w:t>0.46</w:t>
            </w:r>
          </w:p>
        </w:tc>
      </w:tr>
    </w:tbl>
    <w:p w14:paraId="38266568" w14:textId="77777777" w:rsidR="00924464" w:rsidRDefault="00924464">
      <w:pPr>
        <w:pStyle w:val="Textoindependiente"/>
        <w:spacing w:before="106"/>
      </w:pPr>
    </w:p>
    <w:p w14:paraId="340D142F" w14:textId="77777777" w:rsidR="00924464" w:rsidRDefault="0083266D">
      <w:pPr>
        <w:pStyle w:val="Prrafodelista"/>
        <w:numPr>
          <w:ilvl w:val="0"/>
          <w:numId w:val="21"/>
        </w:numPr>
        <w:tabs>
          <w:tab w:val="left" w:pos="1312"/>
        </w:tabs>
        <w:ind w:left="1312" w:hanging="282"/>
        <w:jc w:val="left"/>
        <w:rPr>
          <w:sz w:val="24"/>
        </w:rPr>
      </w:pPr>
      <w:r>
        <w:rPr>
          <w:sz w:val="24"/>
        </w:rPr>
        <w:t>Consultas</w:t>
      </w:r>
      <w:r>
        <w:rPr>
          <w:spacing w:val="-12"/>
          <w:sz w:val="24"/>
        </w:rPr>
        <w:t xml:space="preserve"> </w:t>
      </w:r>
      <w:r>
        <w:rPr>
          <w:sz w:val="24"/>
        </w:rPr>
        <w:t>y</w:t>
      </w:r>
      <w:r>
        <w:rPr>
          <w:spacing w:val="-11"/>
          <w:sz w:val="24"/>
        </w:rPr>
        <w:t xml:space="preserve"> </w:t>
      </w:r>
      <w:r>
        <w:rPr>
          <w:sz w:val="24"/>
        </w:rPr>
        <w:t>servicios</w:t>
      </w:r>
      <w:r>
        <w:rPr>
          <w:spacing w:val="-11"/>
          <w:sz w:val="24"/>
        </w:rPr>
        <w:t xml:space="preserve"> </w:t>
      </w:r>
      <w:r>
        <w:rPr>
          <w:sz w:val="24"/>
        </w:rPr>
        <w:t>por</w:t>
      </w:r>
      <w:r>
        <w:rPr>
          <w:spacing w:val="-12"/>
          <w:sz w:val="24"/>
        </w:rPr>
        <w:t xml:space="preserve"> </w:t>
      </w:r>
      <w:r>
        <w:rPr>
          <w:sz w:val="24"/>
        </w:rPr>
        <w:t>la</w:t>
      </w:r>
      <w:r>
        <w:rPr>
          <w:spacing w:val="-8"/>
          <w:sz w:val="24"/>
        </w:rPr>
        <w:t xml:space="preserve"> </w:t>
      </w:r>
      <w:r>
        <w:rPr>
          <w:sz w:val="24"/>
        </w:rPr>
        <w:t>Dirección</w:t>
      </w:r>
      <w:r>
        <w:rPr>
          <w:spacing w:val="-10"/>
          <w:sz w:val="24"/>
        </w:rPr>
        <w:t xml:space="preserve"> </w:t>
      </w:r>
      <w:r>
        <w:rPr>
          <w:sz w:val="24"/>
        </w:rPr>
        <w:t>de</w:t>
      </w:r>
      <w:r>
        <w:rPr>
          <w:spacing w:val="-11"/>
          <w:sz w:val="24"/>
        </w:rPr>
        <w:t xml:space="preserve"> </w:t>
      </w:r>
      <w:r>
        <w:rPr>
          <w:spacing w:val="-2"/>
          <w:sz w:val="24"/>
        </w:rPr>
        <w:t>Sanidad:</w:t>
      </w:r>
    </w:p>
    <w:p w14:paraId="74CC1AE6"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5530E2DD"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97"/>
        <w:gridCol w:w="2801"/>
      </w:tblGrid>
      <w:tr w:rsidR="00924464" w14:paraId="3880F3A0" w14:textId="77777777">
        <w:trPr>
          <w:trHeight w:val="781"/>
        </w:trPr>
        <w:tc>
          <w:tcPr>
            <w:tcW w:w="6597" w:type="dxa"/>
          </w:tcPr>
          <w:p w14:paraId="4F7C151F" w14:textId="77777777" w:rsidR="00924464" w:rsidRDefault="0083266D">
            <w:pPr>
              <w:pStyle w:val="TableParagraph"/>
              <w:ind w:left="4"/>
              <w:rPr>
                <w:rFonts w:ascii="Arial"/>
                <w:b/>
                <w:sz w:val="24"/>
              </w:rPr>
            </w:pPr>
            <w:r>
              <w:rPr>
                <w:rFonts w:ascii="Arial"/>
                <w:b/>
                <w:sz w:val="24"/>
              </w:rPr>
              <w:t>TIPO</w:t>
            </w:r>
            <w:r>
              <w:rPr>
                <w:rFonts w:ascii="Arial"/>
                <w:b/>
                <w:spacing w:val="-4"/>
                <w:sz w:val="24"/>
              </w:rPr>
              <w:t xml:space="preserve"> </w:t>
            </w:r>
            <w:r>
              <w:rPr>
                <w:rFonts w:ascii="Arial"/>
                <w:b/>
                <w:sz w:val="24"/>
              </w:rPr>
              <w:t>DE</w:t>
            </w:r>
            <w:r>
              <w:rPr>
                <w:rFonts w:ascii="Arial"/>
                <w:b/>
                <w:spacing w:val="-3"/>
                <w:sz w:val="24"/>
              </w:rPr>
              <w:t xml:space="preserve"> </w:t>
            </w:r>
            <w:r>
              <w:rPr>
                <w:rFonts w:ascii="Arial"/>
                <w:b/>
                <w:sz w:val="24"/>
              </w:rPr>
              <w:t>CONSULTA</w:t>
            </w:r>
            <w:r>
              <w:rPr>
                <w:rFonts w:ascii="Arial"/>
                <w:b/>
                <w:spacing w:val="-4"/>
                <w:sz w:val="24"/>
              </w:rPr>
              <w:t xml:space="preserve"> </w:t>
            </w:r>
            <w:r>
              <w:rPr>
                <w:rFonts w:ascii="Arial"/>
                <w:b/>
                <w:sz w:val="24"/>
              </w:rPr>
              <w:t>O</w:t>
            </w:r>
            <w:r>
              <w:rPr>
                <w:rFonts w:ascii="Arial"/>
                <w:b/>
                <w:spacing w:val="-1"/>
                <w:sz w:val="24"/>
              </w:rPr>
              <w:t xml:space="preserve"> </w:t>
            </w:r>
            <w:r>
              <w:rPr>
                <w:rFonts w:ascii="Arial"/>
                <w:b/>
                <w:spacing w:val="-2"/>
                <w:sz w:val="24"/>
              </w:rPr>
              <w:t>SERVICIO</w:t>
            </w:r>
          </w:p>
        </w:tc>
        <w:tc>
          <w:tcPr>
            <w:tcW w:w="2801" w:type="dxa"/>
          </w:tcPr>
          <w:p w14:paraId="6643221F" w14:textId="77777777" w:rsidR="00924464" w:rsidRDefault="0083266D">
            <w:pPr>
              <w:pStyle w:val="TableParagraph"/>
              <w:spacing w:before="252"/>
              <w:ind w:left="9" w:right="2"/>
              <w:jc w:val="center"/>
              <w:rPr>
                <w:rFonts w:ascii="Arial"/>
                <w:b/>
                <w:sz w:val="24"/>
              </w:rPr>
            </w:pPr>
            <w:r>
              <w:rPr>
                <w:rFonts w:ascii="Arial"/>
                <w:b/>
                <w:sz w:val="24"/>
              </w:rPr>
              <w:t>TARIFA</w:t>
            </w:r>
            <w:r>
              <w:rPr>
                <w:rFonts w:ascii="Arial"/>
                <w:b/>
                <w:spacing w:val="-14"/>
                <w:sz w:val="24"/>
              </w:rPr>
              <w:t xml:space="preserve"> </w:t>
            </w:r>
            <w:r>
              <w:rPr>
                <w:rFonts w:ascii="Arial"/>
                <w:b/>
                <w:sz w:val="24"/>
              </w:rPr>
              <w:t xml:space="preserve">EN </w:t>
            </w:r>
            <w:r>
              <w:rPr>
                <w:rFonts w:ascii="Arial"/>
                <w:b/>
                <w:spacing w:val="-5"/>
                <w:sz w:val="24"/>
              </w:rPr>
              <w:t>UMA</w:t>
            </w:r>
          </w:p>
        </w:tc>
      </w:tr>
      <w:tr w:rsidR="00924464" w14:paraId="5242B0E3" w14:textId="77777777">
        <w:trPr>
          <w:trHeight w:val="470"/>
        </w:trPr>
        <w:tc>
          <w:tcPr>
            <w:tcW w:w="6597" w:type="dxa"/>
          </w:tcPr>
          <w:p w14:paraId="460F1E56" w14:textId="77777777" w:rsidR="00924464" w:rsidRDefault="0083266D">
            <w:pPr>
              <w:pStyle w:val="TableParagraph"/>
              <w:ind w:left="443"/>
              <w:rPr>
                <w:sz w:val="24"/>
              </w:rPr>
            </w:pPr>
            <w:r>
              <w:rPr>
                <w:sz w:val="24"/>
              </w:rPr>
              <w:t>a)</w:t>
            </w:r>
            <w:r>
              <w:rPr>
                <w:spacing w:val="55"/>
                <w:w w:val="150"/>
                <w:sz w:val="24"/>
              </w:rPr>
              <w:t xml:space="preserve"> </w:t>
            </w:r>
            <w:r>
              <w:rPr>
                <w:sz w:val="24"/>
              </w:rPr>
              <w:t>Limpieza</w:t>
            </w:r>
            <w:r>
              <w:rPr>
                <w:spacing w:val="-3"/>
                <w:sz w:val="24"/>
              </w:rPr>
              <w:t xml:space="preserve"> </w:t>
            </w:r>
            <w:r>
              <w:rPr>
                <w:spacing w:val="-2"/>
                <w:sz w:val="24"/>
              </w:rPr>
              <w:t>dental</w:t>
            </w:r>
          </w:p>
        </w:tc>
        <w:tc>
          <w:tcPr>
            <w:tcW w:w="2801" w:type="dxa"/>
          </w:tcPr>
          <w:p w14:paraId="4D0BA195" w14:textId="77777777" w:rsidR="00924464" w:rsidRDefault="0083266D">
            <w:pPr>
              <w:pStyle w:val="TableParagraph"/>
              <w:spacing w:before="96"/>
              <w:ind w:left="9"/>
              <w:jc w:val="center"/>
              <w:rPr>
                <w:sz w:val="24"/>
              </w:rPr>
            </w:pPr>
            <w:r>
              <w:rPr>
                <w:spacing w:val="-4"/>
                <w:sz w:val="24"/>
              </w:rPr>
              <w:t>0.50</w:t>
            </w:r>
          </w:p>
        </w:tc>
      </w:tr>
      <w:tr w:rsidR="00924464" w14:paraId="16011277" w14:textId="77777777">
        <w:trPr>
          <w:trHeight w:val="470"/>
        </w:trPr>
        <w:tc>
          <w:tcPr>
            <w:tcW w:w="6597" w:type="dxa"/>
          </w:tcPr>
          <w:p w14:paraId="6388D38C" w14:textId="77777777" w:rsidR="00924464" w:rsidRDefault="0083266D">
            <w:pPr>
              <w:pStyle w:val="TableParagraph"/>
              <w:ind w:left="443"/>
              <w:rPr>
                <w:sz w:val="24"/>
              </w:rPr>
            </w:pPr>
            <w:r>
              <w:rPr>
                <w:sz w:val="24"/>
              </w:rPr>
              <w:t>b)</w:t>
            </w:r>
            <w:r>
              <w:rPr>
                <w:spacing w:val="60"/>
                <w:w w:val="150"/>
                <w:sz w:val="24"/>
              </w:rPr>
              <w:t xml:space="preserve"> </w:t>
            </w:r>
            <w:r>
              <w:rPr>
                <w:spacing w:val="-2"/>
                <w:sz w:val="24"/>
              </w:rPr>
              <w:t>Resina</w:t>
            </w:r>
          </w:p>
        </w:tc>
        <w:tc>
          <w:tcPr>
            <w:tcW w:w="2801" w:type="dxa"/>
          </w:tcPr>
          <w:p w14:paraId="13288EF5" w14:textId="77777777" w:rsidR="00924464" w:rsidRDefault="0083266D">
            <w:pPr>
              <w:pStyle w:val="TableParagraph"/>
              <w:spacing w:before="96"/>
              <w:ind w:left="9" w:right="2"/>
              <w:jc w:val="center"/>
              <w:rPr>
                <w:sz w:val="24"/>
              </w:rPr>
            </w:pPr>
            <w:r>
              <w:rPr>
                <w:spacing w:val="-10"/>
                <w:sz w:val="24"/>
              </w:rPr>
              <w:t>2</w:t>
            </w:r>
          </w:p>
        </w:tc>
      </w:tr>
      <w:tr w:rsidR="00924464" w14:paraId="4D7E86AA" w14:textId="77777777">
        <w:trPr>
          <w:trHeight w:val="467"/>
        </w:trPr>
        <w:tc>
          <w:tcPr>
            <w:tcW w:w="6597" w:type="dxa"/>
          </w:tcPr>
          <w:p w14:paraId="422E2151" w14:textId="77777777" w:rsidR="00924464" w:rsidRDefault="0083266D">
            <w:pPr>
              <w:pStyle w:val="TableParagraph"/>
              <w:ind w:left="443"/>
              <w:rPr>
                <w:sz w:val="24"/>
              </w:rPr>
            </w:pPr>
            <w:r>
              <w:rPr>
                <w:sz w:val="24"/>
              </w:rPr>
              <w:t>c)</w:t>
            </w:r>
            <w:r>
              <w:rPr>
                <w:spacing w:val="-6"/>
                <w:sz w:val="24"/>
              </w:rPr>
              <w:t xml:space="preserve"> </w:t>
            </w:r>
            <w:r>
              <w:rPr>
                <w:spacing w:val="-2"/>
                <w:sz w:val="24"/>
              </w:rPr>
              <w:t>Desmanchador</w:t>
            </w:r>
          </w:p>
        </w:tc>
        <w:tc>
          <w:tcPr>
            <w:tcW w:w="2801" w:type="dxa"/>
          </w:tcPr>
          <w:p w14:paraId="7EC10234" w14:textId="77777777" w:rsidR="00924464" w:rsidRDefault="0083266D">
            <w:pPr>
              <w:pStyle w:val="TableParagraph"/>
              <w:spacing w:before="96"/>
              <w:ind w:left="88"/>
              <w:rPr>
                <w:sz w:val="24"/>
              </w:rPr>
            </w:pPr>
            <w:r>
              <w:rPr>
                <w:sz w:val="24"/>
              </w:rPr>
              <w:t>0.50</w:t>
            </w:r>
            <w:r>
              <w:rPr>
                <w:spacing w:val="-5"/>
                <w:sz w:val="24"/>
              </w:rPr>
              <w:t xml:space="preserve"> </w:t>
            </w:r>
            <w:r>
              <w:rPr>
                <w:sz w:val="24"/>
              </w:rPr>
              <w:t>por</w:t>
            </w:r>
            <w:r>
              <w:rPr>
                <w:spacing w:val="-8"/>
                <w:sz w:val="24"/>
              </w:rPr>
              <w:t xml:space="preserve"> </w:t>
            </w:r>
            <w:r>
              <w:rPr>
                <w:sz w:val="24"/>
              </w:rPr>
              <w:t>órgano</w:t>
            </w:r>
            <w:r>
              <w:rPr>
                <w:spacing w:val="-5"/>
                <w:sz w:val="24"/>
              </w:rPr>
              <w:t xml:space="preserve"> </w:t>
            </w:r>
            <w:r>
              <w:rPr>
                <w:spacing w:val="-2"/>
                <w:sz w:val="24"/>
              </w:rPr>
              <w:t>dentario</w:t>
            </w:r>
          </w:p>
        </w:tc>
      </w:tr>
      <w:tr w:rsidR="00924464" w14:paraId="49AB2954" w14:textId="77777777">
        <w:trPr>
          <w:trHeight w:val="472"/>
        </w:trPr>
        <w:tc>
          <w:tcPr>
            <w:tcW w:w="6597" w:type="dxa"/>
          </w:tcPr>
          <w:p w14:paraId="0A0118AE" w14:textId="77777777" w:rsidR="00924464" w:rsidRDefault="0083266D">
            <w:pPr>
              <w:pStyle w:val="TableParagraph"/>
              <w:ind w:left="443"/>
              <w:rPr>
                <w:sz w:val="24"/>
              </w:rPr>
            </w:pPr>
            <w:r>
              <w:rPr>
                <w:sz w:val="24"/>
              </w:rPr>
              <w:t>d)</w:t>
            </w:r>
            <w:r>
              <w:rPr>
                <w:spacing w:val="-4"/>
                <w:sz w:val="24"/>
              </w:rPr>
              <w:t xml:space="preserve"> </w:t>
            </w:r>
            <w:r>
              <w:rPr>
                <w:spacing w:val="-2"/>
                <w:sz w:val="24"/>
              </w:rPr>
              <w:t>Amalgama</w:t>
            </w:r>
          </w:p>
        </w:tc>
        <w:tc>
          <w:tcPr>
            <w:tcW w:w="2801" w:type="dxa"/>
          </w:tcPr>
          <w:p w14:paraId="671C746B" w14:textId="77777777" w:rsidR="00924464" w:rsidRDefault="0083266D">
            <w:pPr>
              <w:pStyle w:val="TableParagraph"/>
              <w:spacing w:before="98"/>
              <w:ind w:left="9" w:right="2"/>
              <w:jc w:val="center"/>
              <w:rPr>
                <w:sz w:val="24"/>
              </w:rPr>
            </w:pPr>
            <w:r>
              <w:rPr>
                <w:spacing w:val="-10"/>
                <w:sz w:val="24"/>
              </w:rPr>
              <w:t>2</w:t>
            </w:r>
          </w:p>
        </w:tc>
      </w:tr>
      <w:tr w:rsidR="00924464" w14:paraId="677D4AD5" w14:textId="77777777">
        <w:trPr>
          <w:trHeight w:val="472"/>
        </w:trPr>
        <w:tc>
          <w:tcPr>
            <w:tcW w:w="6597" w:type="dxa"/>
          </w:tcPr>
          <w:p w14:paraId="465D4A0A" w14:textId="77777777" w:rsidR="00924464" w:rsidRDefault="0083266D">
            <w:pPr>
              <w:pStyle w:val="TableParagraph"/>
              <w:ind w:left="443"/>
              <w:rPr>
                <w:sz w:val="24"/>
              </w:rPr>
            </w:pPr>
            <w:r>
              <w:rPr>
                <w:sz w:val="24"/>
              </w:rPr>
              <w:t>e)</w:t>
            </w:r>
            <w:r>
              <w:rPr>
                <w:spacing w:val="-2"/>
                <w:sz w:val="24"/>
              </w:rPr>
              <w:t xml:space="preserve"> </w:t>
            </w:r>
            <w:r>
              <w:rPr>
                <w:sz w:val="24"/>
              </w:rPr>
              <w:t>Extractor</w:t>
            </w:r>
            <w:r>
              <w:rPr>
                <w:spacing w:val="-3"/>
                <w:sz w:val="24"/>
              </w:rPr>
              <w:t xml:space="preserve"> </w:t>
            </w:r>
            <w:r>
              <w:rPr>
                <w:spacing w:val="-4"/>
                <w:sz w:val="24"/>
              </w:rPr>
              <w:t>molar</w:t>
            </w:r>
          </w:p>
        </w:tc>
        <w:tc>
          <w:tcPr>
            <w:tcW w:w="2801" w:type="dxa"/>
          </w:tcPr>
          <w:p w14:paraId="03EE4943" w14:textId="77777777" w:rsidR="00924464" w:rsidRDefault="0083266D">
            <w:pPr>
              <w:pStyle w:val="TableParagraph"/>
              <w:spacing w:before="98"/>
              <w:ind w:left="9" w:right="2"/>
              <w:jc w:val="center"/>
              <w:rPr>
                <w:sz w:val="24"/>
              </w:rPr>
            </w:pPr>
            <w:r>
              <w:rPr>
                <w:sz w:val="24"/>
              </w:rPr>
              <w:t>2</w:t>
            </w:r>
            <w:r>
              <w:rPr>
                <w:spacing w:val="-3"/>
                <w:sz w:val="24"/>
              </w:rPr>
              <w:t xml:space="preserve"> </w:t>
            </w:r>
            <w:r>
              <w:rPr>
                <w:sz w:val="24"/>
              </w:rPr>
              <w:t>por</w:t>
            </w:r>
            <w:r>
              <w:rPr>
                <w:spacing w:val="-8"/>
                <w:sz w:val="24"/>
              </w:rPr>
              <w:t xml:space="preserve"> </w:t>
            </w:r>
            <w:r>
              <w:rPr>
                <w:sz w:val="24"/>
              </w:rPr>
              <w:t>órgano</w:t>
            </w:r>
            <w:r>
              <w:rPr>
                <w:spacing w:val="-5"/>
                <w:sz w:val="24"/>
              </w:rPr>
              <w:t xml:space="preserve"> </w:t>
            </w:r>
            <w:r>
              <w:rPr>
                <w:spacing w:val="-2"/>
                <w:sz w:val="24"/>
              </w:rPr>
              <w:t>dentario</w:t>
            </w:r>
          </w:p>
        </w:tc>
      </w:tr>
    </w:tbl>
    <w:p w14:paraId="4CACAFC2" w14:textId="77777777" w:rsidR="00924464" w:rsidRDefault="00924464">
      <w:pPr>
        <w:pStyle w:val="Textoindependiente"/>
        <w:spacing w:before="106"/>
      </w:pPr>
    </w:p>
    <w:p w14:paraId="17DF9246" w14:textId="77777777" w:rsidR="00924464" w:rsidRDefault="0083266D">
      <w:pPr>
        <w:pStyle w:val="Textoindependiente"/>
        <w:ind w:left="982" w:right="54"/>
        <w:jc w:val="both"/>
      </w:pPr>
      <w:r>
        <w:t>En</w:t>
      </w:r>
      <w:r>
        <w:rPr>
          <w:spacing w:val="-8"/>
        </w:rPr>
        <w:t xml:space="preserve"> </w:t>
      </w:r>
      <w:r>
        <w:t>los</w:t>
      </w:r>
      <w:r>
        <w:rPr>
          <w:spacing w:val="-11"/>
        </w:rPr>
        <w:t xml:space="preserve"> </w:t>
      </w:r>
      <w:r>
        <w:t>servicios</w:t>
      </w:r>
      <w:r>
        <w:rPr>
          <w:spacing w:val="-11"/>
        </w:rPr>
        <w:t xml:space="preserve"> </w:t>
      </w:r>
      <w:r>
        <w:t>médicos</w:t>
      </w:r>
      <w:r>
        <w:rPr>
          <w:spacing w:val="-9"/>
        </w:rPr>
        <w:t xml:space="preserve"> </w:t>
      </w:r>
      <w:r>
        <w:t>que</w:t>
      </w:r>
      <w:r>
        <w:rPr>
          <w:spacing w:val="-10"/>
        </w:rPr>
        <w:t xml:space="preserve"> </w:t>
      </w:r>
      <w:r>
        <w:t>presta</w:t>
      </w:r>
      <w:r>
        <w:rPr>
          <w:spacing w:val="-8"/>
        </w:rPr>
        <w:t xml:space="preserve"> </w:t>
      </w:r>
      <w:r>
        <w:t>la</w:t>
      </w:r>
      <w:r>
        <w:rPr>
          <w:spacing w:val="-8"/>
        </w:rPr>
        <w:t xml:space="preserve"> </w:t>
      </w:r>
      <w:r>
        <w:t>Dirección</w:t>
      </w:r>
      <w:r>
        <w:rPr>
          <w:spacing w:val="-10"/>
        </w:rPr>
        <w:t xml:space="preserve"> </w:t>
      </w:r>
      <w:r>
        <w:t>de</w:t>
      </w:r>
      <w:r>
        <w:rPr>
          <w:spacing w:val="-10"/>
        </w:rPr>
        <w:t xml:space="preserve"> </w:t>
      </w:r>
      <w:r>
        <w:t>Sanidad,</w:t>
      </w:r>
      <w:r>
        <w:rPr>
          <w:spacing w:val="-11"/>
        </w:rPr>
        <w:t xml:space="preserve"> </w:t>
      </w:r>
      <w:r>
        <w:t>por</w:t>
      </w:r>
      <w:r>
        <w:rPr>
          <w:spacing w:val="-9"/>
        </w:rPr>
        <w:t xml:space="preserve"> </w:t>
      </w:r>
      <w:r>
        <w:t>la</w:t>
      </w:r>
      <w:r>
        <w:rPr>
          <w:spacing w:val="-10"/>
        </w:rPr>
        <w:t xml:space="preserve"> </w:t>
      </w:r>
      <w:r>
        <w:t>primera</w:t>
      </w:r>
      <w:r>
        <w:rPr>
          <w:spacing w:val="-11"/>
        </w:rPr>
        <w:t xml:space="preserve"> </w:t>
      </w:r>
      <w:r>
        <w:t>atención</w:t>
      </w:r>
      <w:r>
        <w:rPr>
          <w:spacing w:val="-8"/>
        </w:rPr>
        <w:t xml:space="preserve"> </w:t>
      </w:r>
      <w:r>
        <w:t xml:space="preserve">que se otorgue se cubrirá el costo del Formato Único para Salud Municipal, además de la tarifa correspondiente al servicio recibido. En las atenciones subsecuentes que </w:t>
      </w:r>
      <w:r>
        <w:rPr>
          <w:spacing w:val="-2"/>
        </w:rPr>
        <w:t>correspondan</w:t>
      </w:r>
      <w:r>
        <w:rPr>
          <w:spacing w:val="-7"/>
        </w:rPr>
        <w:t xml:space="preserve"> </w:t>
      </w:r>
      <w:r>
        <w:rPr>
          <w:spacing w:val="-2"/>
        </w:rPr>
        <w:t>a</w:t>
      </w:r>
      <w:r>
        <w:rPr>
          <w:spacing w:val="-5"/>
        </w:rPr>
        <w:t xml:space="preserve"> </w:t>
      </w:r>
      <w:r>
        <w:rPr>
          <w:spacing w:val="-2"/>
        </w:rPr>
        <w:t>la</w:t>
      </w:r>
      <w:r>
        <w:rPr>
          <w:spacing w:val="-5"/>
        </w:rPr>
        <w:t xml:space="preserve"> </w:t>
      </w:r>
      <w:r>
        <w:rPr>
          <w:spacing w:val="-2"/>
        </w:rPr>
        <w:t>continuidad</w:t>
      </w:r>
      <w:r>
        <w:rPr>
          <w:spacing w:val="-5"/>
        </w:rPr>
        <w:t xml:space="preserve"> </w:t>
      </w:r>
      <w:r>
        <w:rPr>
          <w:spacing w:val="-2"/>
        </w:rPr>
        <w:t>del</w:t>
      </w:r>
      <w:r>
        <w:rPr>
          <w:spacing w:val="-10"/>
        </w:rPr>
        <w:t xml:space="preserve"> </w:t>
      </w:r>
      <w:r>
        <w:rPr>
          <w:spacing w:val="-2"/>
        </w:rPr>
        <w:t>mismo</w:t>
      </w:r>
      <w:r>
        <w:rPr>
          <w:spacing w:val="-7"/>
        </w:rPr>
        <w:t xml:space="preserve"> </w:t>
      </w:r>
      <w:r>
        <w:rPr>
          <w:spacing w:val="-2"/>
        </w:rPr>
        <w:t>expediente</w:t>
      </w:r>
      <w:r>
        <w:rPr>
          <w:spacing w:val="-5"/>
        </w:rPr>
        <w:t xml:space="preserve"> </w:t>
      </w:r>
      <w:r>
        <w:rPr>
          <w:spacing w:val="-2"/>
        </w:rPr>
        <w:t>o</w:t>
      </w:r>
      <w:r>
        <w:rPr>
          <w:spacing w:val="-5"/>
        </w:rPr>
        <w:t xml:space="preserve"> </w:t>
      </w:r>
      <w:r>
        <w:rPr>
          <w:spacing w:val="-2"/>
        </w:rPr>
        <w:t>tratamiento,</w:t>
      </w:r>
      <w:r>
        <w:rPr>
          <w:spacing w:val="-9"/>
        </w:rPr>
        <w:t xml:space="preserve"> </w:t>
      </w:r>
      <w:r>
        <w:rPr>
          <w:spacing w:val="-2"/>
        </w:rPr>
        <w:t>únicamente</w:t>
      </w:r>
      <w:r>
        <w:rPr>
          <w:spacing w:val="-5"/>
        </w:rPr>
        <w:t xml:space="preserve"> </w:t>
      </w:r>
      <w:r>
        <w:rPr>
          <w:spacing w:val="-2"/>
        </w:rPr>
        <w:t>se</w:t>
      </w:r>
      <w:r>
        <w:rPr>
          <w:spacing w:val="-5"/>
        </w:rPr>
        <w:t xml:space="preserve"> </w:t>
      </w:r>
      <w:r>
        <w:rPr>
          <w:spacing w:val="-2"/>
        </w:rPr>
        <w:t xml:space="preserve">cubrirá </w:t>
      </w:r>
      <w:r>
        <w:t>la tarifa del servicio.</w:t>
      </w:r>
    </w:p>
    <w:p w14:paraId="76FB5760" w14:textId="77777777" w:rsidR="00924464" w:rsidRDefault="00924464">
      <w:pPr>
        <w:pStyle w:val="Textoindependiente"/>
        <w:spacing w:before="188"/>
      </w:pPr>
    </w:p>
    <w:p w14:paraId="2353F6D0" w14:textId="77777777" w:rsidR="00924464" w:rsidRDefault="0083266D">
      <w:pPr>
        <w:pStyle w:val="Prrafodelista"/>
        <w:numPr>
          <w:ilvl w:val="0"/>
          <w:numId w:val="21"/>
        </w:numPr>
        <w:tabs>
          <w:tab w:val="left" w:pos="1312"/>
        </w:tabs>
        <w:ind w:left="1312" w:hanging="282"/>
        <w:jc w:val="left"/>
        <w:rPr>
          <w:sz w:val="24"/>
        </w:rPr>
      </w:pPr>
      <w:r>
        <w:rPr>
          <w:sz w:val="24"/>
        </w:rPr>
        <w:t>Servicios</w:t>
      </w:r>
      <w:r>
        <w:rPr>
          <w:spacing w:val="-4"/>
          <w:sz w:val="24"/>
        </w:rPr>
        <w:t xml:space="preserve"> </w:t>
      </w:r>
      <w:r>
        <w:rPr>
          <w:sz w:val="24"/>
        </w:rPr>
        <w:t>prestados</w:t>
      </w:r>
      <w:r>
        <w:rPr>
          <w:spacing w:val="-6"/>
          <w:sz w:val="24"/>
        </w:rPr>
        <w:t xml:space="preserve"> </w:t>
      </w:r>
      <w:r>
        <w:rPr>
          <w:sz w:val="24"/>
        </w:rPr>
        <w:t>por</w:t>
      </w:r>
      <w:r>
        <w:rPr>
          <w:spacing w:val="-7"/>
          <w:sz w:val="24"/>
        </w:rPr>
        <w:t xml:space="preserve"> </w:t>
      </w:r>
      <w:r>
        <w:rPr>
          <w:sz w:val="24"/>
        </w:rPr>
        <w:t>el</w:t>
      </w:r>
      <w:r>
        <w:rPr>
          <w:spacing w:val="-6"/>
          <w:sz w:val="24"/>
        </w:rPr>
        <w:t xml:space="preserve"> </w:t>
      </w:r>
      <w:r>
        <w:rPr>
          <w:sz w:val="24"/>
        </w:rPr>
        <w:t>Centro</w:t>
      </w:r>
      <w:r>
        <w:rPr>
          <w:spacing w:val="-5"/>
          <w:sz w:val="24"/>
        </w:rPr>
        <w:t xml:space="preserve"> </w:t>
      </w:r>
      <w:r>
        <w:rPr>
          <w:sz w:val="24"/>
        </w:rPr>
        <w:t>de</w:t>
      </w:r>
      <w:r>
        <w:rPr>
          <w:spacing w:val="-4"/>
          <w:sz w:val="24"/>
        </w:rPr>
        <w:t xml:space="preserve"> </w:t>
      </w:r>
      <w:r>
        <w:rPr>
          <w:sz w:val="24"/>
        </w:rPr>
        <w:t>Bienestar</w:t>
      </w:r>
      <w:r>
        <w:rPr>
          <w:spacing w:val="-2"/>
          <w:sz w:val="24"/>
        </w:rPr>
        <w:t xml:space="preserve"> Animal:</w:t>
      </w:r>
    </w:p>
    <w:p w14:paraId="673043A1" w14:textId="77777777" w:rsidR="00924464" w:rsidRDefault="00924464">
      <w:pPr>
        <w:pStyle w:val="Textoindependiente"/>
        <w:spacing w:before="57"/>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7"/>
        <w:gridCol w:w="3412"/>
      </w:tblGrid>
      <w:tr w:rsidR="00924464" w14:paraId="7347CEA3" w14:textId="77777777">
        <w:trPr>
          <w:trHeight w:val="470"/>
        </w:trPr>
        <w:tc>
          <w:tcPr>
            <w:tcW w:w="5987" w:type="dxa"/>
          </w:tcPr>
          <w:p w14:paraId="419F6EED" w14:textId="77777777" w:rsidR="00924464" w:rsidRDefault="0083266D">
            <w:pPr>
              <w:pStyle w:val="TableParagraph"/>
              <w:spacing w:before="96"/>
              <w:ind w:left="1905"/>
              <w:rPr>
                <w:rFonts w:ascii="Arial"/>
                <w:b/>
                <w:sz w:val="24"/>
              </w:rPr>
            </w:pPr>
            <w:r>
              <w:rPr>
                <w:rFonts w:ascii="Arial"/>
                <w:b/>
                <w:sz w:val="24"/>
              </w:rPr>
              <w:t>TIPO</w:t>
            </w:r>
            <w:r>
              <w:rPr>
                <w:rFonts w:ascii="Arial"/>
                <w:b/>
                <w:spacing w:val="-2"/>
                <w:sz w:val="24"/>
              </w:rPr>
              <w:t xml:space="preserve"> </w:t>
            </w:r>
            <w:r>
              <w:rPr>
                <w:rFonts w:ascii="Arial"/>
                <w:b/>
                <w:sz w:val="24"/>
              </w:rPr>
              <w:t>DE</w:t>
            </w:r>
            <w:r>
              <w:rPr>
                <w:rFonts w:ascii="Arial"/>
                <w:b/>
                <w:spacing w:val="-5"/>
                <w:sz w:val="24"/>
              </w:rPr>
              <w:t xml:space="preserve"> </w:t>
            </w:r>
            <w:r>
              <w:rPr>
                <w:rFonts w:ascii="Arial"/>
                <w:b/>
                <w:spacing w:val="-2"/>
                <w:sz w:val="24"/>
              </w:rPr>
              <w:t>SERVICIO</w:t>
            </w:r>
          </w:p>
        </w:tc>
        <w:tc>
          <w:tcPr>
            <w:tcW w:w="3412" w:type="dxa"/>
          </w:tcPr>
          <w:p w14:paraId="1C6F421B" w14:textId="77777777" w:rsidR="00924464" w:rsidRDefault="0083266D">
            <w:pPr>
              <w:pStyle w:val="TableParagraph"/>
              <w:spacing w:before="96"/>
              <w:ind w:left="4" w:right="1"/>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16"/>
                <w:sz w:val="24"/>
              </w:rPr>
              <w:t xml:space="preserve"> </w:t>
            </w:r>
            <w:r>
              <w:rPr>
                <w:rFonts w:ascii="Arial"/>
                <w:b/>
                <w:spacing w:val="-5"/>
                <w:sz w:val="24"/>
              </w:rPr>
              <w:t>UMA</w:t>
            </w:r>
          </w:p>
        </w:tc>
      </w:tr>
      <w:tr w:rsidR="00924464" w14:paraId="6E780BAF" w14:textId="77777777">
        <w:trPr>
          <w:trHeight w:val="534"/>
        </w:trPr>
        <w:tc>
          <w:tcPr>
            <w:tcW w:w="5987" w:type="dxa"/>
          </w:tcPr>
          <w:p w14:paraId="24CF3256" w14:textId="77777777" w:rsidR="00924464" w:rsidRDefault="0083266D">
            <w:pPr>
              <w:pStyle w:val="TableParagraph"/>
              <w:spacing w:before="103"/>
              <w:ind w:left="4"/>
              <w:rPr>
                <w:sz w:val="24"/>
              </w:rPr>
            </w:pPr>
            <w:r>
              <w:rPr>
                <w:rFonts w:ascii="Arial" w:hAnsi="Arial"/>
                <w:b/>
                <w:sz w:val="24"/>
              </w:rPr>
              <w:t>a)</w:t>
            </w:r>
            <w:r>
              <w:rPr>
                <w:rFonts w:ascii="Arial" w:hAnsi="Arial"/>
                <w:b/>
                <w:spacing w:val="72"/>
                <w:sz w:val="24"/>
              </w:rPr>
              <w:t xml:space="preserve"> </w:t>
            </w:r>
            <w:r>
              <w:rPr>
                <w:sz w:val="24"/>
              </w:rPr>
              <w:t>Consulta</w:t>
            </w:r>
            <w:r>
              <w:rPr>
                <w:spacing w:val="-10"/>
                <w:sz w:val="24"/>
              </w:rPr>
              <w:t xml:space="preserve"> </w:t>
            </w:r>
            <w:r>
              <w:rPr>
                <w:sz w:val="24"/>
              </w:rPr>
              <w:t>médica</w:t>
            </w:r>
            <w:r>
              <w:rPr>
                <w:spacing w:val="-9"/>
                <w:sz w:val="24"/>
              </w:rPr>
              <w:t xml:space="preserve"> </w:t>
            </w:r>
            <w:r>
              <w:rPr>
                <w:sz w:val="24"/>
              </w:rPr>
              <w:t>veterinaria</w:t>
            </w:r>
            <w:r>
              <w:rPr>
                <w:spacing w:val="-10"/>
                <w:sz w:val="24"/>
              </w:rPr>
              <w:t xml:space="preserve"> </w:t>
            </w:r>
            <w:r>
              <w:rPr>
                <w:sz w:val="24"/>
              </w:rPr>
              <w:t>por</w:t>
            </w:r>
            <w:r>
              <w:rPr>
                <w:spacing w:val="-9"/>
                <w:sz w:val="24"/>
              </w:rPr>
              <w:t xml:space="preserve"> </w:t>
            </w:r>
            <w:r>
              <w:rPr>
                <w:spacing w:val="-2"/>
                <w:sz w:val="24"/>
              </w:rPr>
              <w:t>animal</w:t>
            </w:r>
          </w:p>
        </w:tc>
        <w:tc>
          <w:tcPr>
            <w:tcW w:w="3412" w:type="dxa"/>
          </w:tcPr>
          <w:p w14:paraId="3BCACF1B" w14:textId="77777777" w:rsidR="00924464" w:rsidRDefault="0083266D">
            <w:pPr>
              <w:pStyle w:val="TableParagraph"/>
              <w:spacing w:before="130"/>
              <w:ind w:left="4"/>
              <w:jc w:val="center"/>
              <w:rPr>
                <w:sz w:val="24"/>
              </w:rPr>
            </w:pPr>
            <w:r>
              <w:rPr>
                <w:spacing w:val="-10"/>
                <w:sz w:val="24"/>
              </w:rPr>
              <w:t>1</w:t>
            </w:r>
          </w:p>
        </w:tc>
      </w:tr>
      <w:tr w:rsidR="00924464" w14:paraId="300A13A3" w14:textId="77777777">
        <w:trPr>
          <w:trHeight w:val="379"/>
        </w:trPr>
        <w:tc>
          <w:tcPr>
            <w:tcW w:w="5987" w:type="dxa"/>
          </w:tcPr>
          <w:p w14:paraId="0E65205A" w14:textId="77777777" w:rsidR="00924464" w:rsidRDefault="0083266D">
            <w:pPr>
              <w:pStyle w:val="TableParagraph"/>
              <w:spacing w:before="104" w:line="255" w:lineRule="exact"/>
              <w:ind w:left="4"/>
              <w:rPr>
                <w:sz w:val="24"/>
              </w:rPr>
            </w:pPr>
            <w:r>
              <w:rPr>
                <w:rFonts w:ascii="Arial" w:hAnsi="Arial"/>
                <w:b/>
                <w:sz w:val="24"/>
              </w:rPr>
              <w:t>b)</w:t>
            </w:r>
            <w:r>
              <w:rPr>
                <w:rFonts w:ascii="Arial" w:hAnsi="Arial"/>
                <w:b/>
                <w:spacing w:val="69"/>
                <w:sz w:val="24"/>
              </w:rPr>
              <w:t xml:space="preserve"> </w:t>
            </w:r>
            <w:r>
              <w:rPr>
                <w:sz w:val="24"/>
              </w:rPr>
              <w:t>Esterilización</w:t>
            </w:r>
            <w:r>
              <w:rPr>
                <w:spacing w:val="-11"/>
                <w:sz w:val="24"/>
              </w:rPr>
              <w:t xml:space="preserve"> </w:t>
            </w:r>
            <w:r>
              <w:rPr>
                <w:sz w:val="24"/>
              </w:rPr>
              <w:t>a</w:t>
            </w:r>
            <w:r>
              <w:rPr>
                <w:spacing w:val="-12"/>
                <w:sz w:val="24"/>
              </w:rPr>
              <w:t xml:space="preserve"> </w:t>
            </w:r>
            <w:r>
              <w:rPr>
                <w:sz w:val="24"/>
              </w:rPr>
              <w:t>perros</w:t>
            </w:r>
            <w:r>
              <w:rPr>
                <w:spacing w:val="-12"/>
                <w:sz w:val="24"/>
              </w:rPr>
              <w:t xml:space="preserve"> </w:t>
            </w:r>
            <w:r>
              <w:rPr>
                <w:sz w:val="24"/>
              </w:rPr>
              <w:t>y</w:t>
            </w:r>
            <w:r>
              <w:rPr>
                <w:spacing w:val="-13"/>
                <w:sz w:val="24"/>
              </w:rPr>
              <w:t xml:space="preserve"> </w:t>
            </w:r>
            <w:r>
              <w:rPr>
                <w:spacing w:val="-4"/>
                <w:sz w:val="24"/>
              </w:rPr>
              <w:t>gatos</w:t>
            </w:r>
          </w:p>
        </w:tc>
        <w:tc>
          <w:tcPr>
            <w:tcW w:w="3412" w:type="dxa"/>
          </w:tcPr>
          <w:p w14:paraId="5896E633" w14:textId="77777777" w:rsidR="00924464" w:rsidRDefault="0083266D">
            <w:pPr>
              <w:pStyle w:val="TableParagraph"/>
              <w:spacing w:before="53"/>
              <w:ind w:left="4" w:right="3"/>
              <w:jc w:val="center"/>
              <w:rPr>
                <w:sz w:val="24"/>
              </w:rPr>
            </w:pPr>
            <w:r>
              <w:rPr>
                <w:spacing w:val="-10"/>
                <w:sz w:val="24"/>
              </w:rPr>
              <w:t>2</w:t>
            </w:r>
          </w:p>
        </w:tc>
      </w:tr>
    </w:tbl>
    <w:p w14:paraId="0DA01747" w14:textId="77777777" w:rsidR="00924464" w:rsidRDefault="00924464">
      <w:pPr>
        <w:pStyle w:val="Textoindependiente"/>
        <w:spacing w:before="1"/>
      </w:pPr>
    </w:p>
    <w:p w14:paraId="51A9C812" w14:textId="77777777" w:rsidR="00924464" w:rsidRDefault="0083266D">
      <w:pPr>
        <w:pStyle w:val="Textoindependiente"/>
        <w:ind w:left="982" w:right="48"/>
        <w:jc w:val="both"/>
      </w:pPr>
      <w:r>
        <w:t>El Departamento de Atención al Cuidado Animal responsable del Centro de Bienestar Animal,</w:t>
      </w:r>
      <w:r>
        <w:rPr>
          <w:spacing w:val="-8"/>
        </w:rPr>
        <w:t xml:space="preserve"> </w:t>
      </w:r>
      <w:r>
        <w:t>podrá</w:t>
      </w:r>
      <w:r>
        <w:rPr>
          <w:spacing w:val="-8"/>
        </w:rPr>
        <w:t xml:space="preserve"> </w:t>
      </w:r>
      <w:r>
        <w:t>realizar</w:t>
      </w:r>
      <w:r>
        <w:rPr>
          <w:spacing w:val="-8"/>
        </w:rPr>
        <w:t xml:space="preserve"> </w:t>
      </w:r>
      <w:r>
        <w:t>de</w:t>
      </w:r>
      <w:r>
        <w:rPr>
          <w:spacing w:val="-9"/>
        </w:rPr>
        <w:t xml:space="preserve"> </w:t>
      </w:r>
      <w:r>
        <w:t>manera</w:t>
      </w:r>
      <w:r>
        <w:rPr>
          <w:spacing w:val="-8"/>
        </w:rPr>
        <w:t xml:space="preserve"> </w:t>
      </w:r>
      <w:r>
        <w:t>gratuita</w:t>
      </w:r>
      <w:r>
        <w:rPr>
          <w:spacing w:val="-9"/>
        </w:rPr>
        <w:t xml:space="preserve"> </w:t>
      </w:r>
      <w:r>
        <w:t>las</w:t>
      </w:r>
      <w:r>
        <w:rPr>
          <w:spacing w:val="-9"/>
        </w:rPr>
        <w:t xml:space="preserve"> </w:t>
      </w:r>
      <w:r>
        <w:t>cirugías</w:t>
      </w:r>
      <w:r>
        <w:rPr>
          <w:spacing w:val="-8"/>
        </w:rPr>
        <w:t xml:space="preserve"> </w:t>
      </w:r>
      <w:r>
        <w:t>de</w:t>
      </w:r>
      <w:r>
        <w:rPr>
          <w:spacing w:val="-7"/>
        </w:rPr>
        <w:t xml:space="preserve"> </w:t>
      </w:r>
      <w:r>
        <w:t>esterilización</w:t>
      </w:r>
      <w:r>
        <w:rPr>
          <w:spacing w:val="-7"/>
        </w:rPr>
        <w:t xml:space="preserve"> </w:t>
      </w:r>
      <w:r>
        <w:t>a</w:t>
      </w:r>
      <w:r>
        <w:rPr>
          <w:spacing w:val="-9"/>
        </w:rPr>
        <w:t xml:space="preserve"> </w:t>
      </w:r>
      <w:r>
        <w:t>que</w:t>
      </w:r>
      <w:r>
        <w:rPr>
          <w:spacing w:val="-7"/>
        </w:rPr>
        <w:t xml:space="preserve"> </w:t>
      </w:r>
      <w:r>
        <w:t>se</w:t>
      </w:r>
      <w:r>
        <w:rPr>
          <w:spacing w:val="-7"/>
        </w:rPr>
        <w:t xml:space="preserve"> </w:t>
      </w:r>
      <w:r>
        <w:t>refiere</w:t>
      </w:r>
      <w:r>
        <w:rPr>
          <w:spacing w:val="-9"/>
        </w:rPr>
        <w:t xml:space="preserve"> </w:t>
      </w:r>
      <w:r>
        <w:t>el inciso b) de esta fracción, durante las campañas de control de la natalidad anima</w:t>
      </w:r>
      <w:r>
        <w:t>l que organice o en las que participe.</w:t>
      </w:r>
    </w:p>
    <w:p w14:paraId="796D4D1A" w14:textId="77777777" w:rsidR="00924464" w:rsidRDefault="00924464">
      <w:pPr>
        <w:pStyle w:val="Textoindependiente"/>
      </w:pPr>
    </w:p>
    <w:p w14:paraId="7133D43B" w14:textId="77777777" w:rsidR="00924464" w:rsidRDefault="0083266D">
      <w:pPr>
        <w:pStyle w:val="Prrafodelista"/>
        <w:numPr>
          <w:ilvl w:val="0"/>
          <w:numId w:val="21"/>
        </w:numPr>
        <w:tabs>
          <w:tab w:val="left" w:pos="1419"/>
        </w:tabs>
        <w:ind w:left="1419" w:hanging="279"/>
        <w:jc w:val="left"/>
        <w:rPr>
          <w:sz w:val="24"/>
        </w:rPr>
      </w:pPr>
      <w:r>
        <w:rPr>
          <w:sz w:val="24"/>
        </w:rPr>
        <w:t>Servicios</w:t>
      </w:r>
      <w:r>
        <w:rPr>
          <w:spacing w:val="-4"/>
          <w:sz w:val="24"/>
        </w:rPr>
        <w:t xml:space="preserve"> </w:t>
      </w:r>
      <w:r>
        <w:rPr>
          <w:sz w:val="24"/>
        </w:rPr>
        <w:t>prestados</w:t>
      </w:r>
      <w:r>
        <w:rPr>
          <w:spacing w:val="-6"/>
          <w:sz w:val="24"/>
        </w:rPr>
        <w:t xml:space="preserve"> </w:t>
      </w:r>
      <w:r>
        <w:rPr>
          <w:sz w:val="24"/>
        </w:rPr>
        <w:t>por</w:t>
      </w:r>
      <w:r>
        <w:rPr>
          <w:spacing w:val="-4"/>
          <w:sz w:val="24"/>
        </w:rPr>
        <w:t xml:space="preserve"> </w:t>
      </w:r>
      <w:r>
        <w:rPr>
          <w:sz w:val="24"/>
        </w:rPr>
        <w:t>el</w:t>
      </w:r>
      <w:r>
        <w:rPr>
          <w:spacing w:val="-3"/>
          <w:sz w:val="24"/>
        </w:rPr>
        <w:t xml:space="preserve"> </w:t>
      </w:r>
      <w:r>
        <w:rPr>
          <w:sz w:val="24"/>
        </w:rPr>
        <w:t>Centro</w:t>
      </w:r>
      <w:r>
        <w:rPr>
          <w:spacing w:val="-3"/>
          <w:sz w:val="24"/>
        </w:rPr>
        <w:t xml:space="preserve"> </w:t>
      </w:r>
      <w:r>
        <w:rPr>
          <w:sz w:val="24"/>
        </w:rPr>
        <w:t>de</w:t>
      </w:r>
      <w:r>
        <w:rPr>
          <w:spacing w:val="-6"/>
          <w:sz w:val="24"/>
        </w:rPr>
        <w:t xml:space="preserve"> </w:t>
      </w:r>
      <w:r>
        <w:rPr>
          <w:sz w:val="24"/>
        </w:rPr>
        <w:t>Bienestar</w:t>
      </w:r>
      <w:r>
        <w:rPr>
          <w:spacing w:val="-3"/>
          <w:sz w:val="24"/>
        </w:rPr>
        <w:t xml:space="preserve"> </w:t>
      </w:r>
      <w:r>
        <w:rPr>
          <w:sz w:val="24"/>
        </w:rPr>
        <w:t>Vecinal</w:t>
      </w:r>
      <w:r>
        <w:rPr>
          <w:spacing w:val="-4"/>
          <w:sz w:val="24"/>
        </w:rPr>
        <w:t xml:space="preserve"> </w:t>
      </w:r>
      <w:r>
        <w:rPr>
          <w:spacing w:val="-2"/>
          <w:sz w:val="24"/>
        </w:rPr>
        <w:t>(CEBIVE):</w:t>
      </w:r>
    </w:p>
    <w:p w14:paraId="6C61C9F3" w14:textId="77777777" w:rsidR="00924464" w:rsidRDefault="00924464">
      <w:pPr>
        <w:pStyle w:val="Textoindependiente"/>
        <w:spacing w:before="4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6"/>
        <w:gridCol w:w="2473"/>
      </w:tblGrid>
      <w:tr w:rsidR="00924464" w14:paraId="76F637C4" w14:textId="77777777">
        <w:trPr>
          <w:trHeight w:val="695"/>
        </w:trPr>
        <w:tc>
          <w:tcPr>
            <w:tcW w:w="6926" w:type="dxa"/>
          </w:tcPr>
          <w:p w14:paraId="7E8D6C7B" w14:textId="77777777" w:rsidR="00924464" w:rsidRDefault="0083266D">
            <w:pPr>
              <w:pStyle w:val="TableParagraph"/>
              <w:spacing w:before="211"/>
              <w:ind w:left="1547"/>
              <w:rPr>
                <w:rFonts w:ascii="Arial"/>
                <w:b/>
                <w:sz w:val="24"/>
              </w:rPr>
            </w:pPr>
            <w:r>
              <w:rPr>
                <w:rFonts w:ascii="Arial"/>
                <w:b/>
                <w:sz w:val="24"/>
              </w:rPr>
              <w:t>TIPO</w:t>
            </w:r>
            <w:r>
              <w:rPr>
                <w:rFonts w:ascii="Arial"/>
                <w:b/>
                <w:spacing w:val="-3"/>
                <w:sz w:val="24"/>
              </w:rPr>
              <w:t xml:space="preserve"> </w:t>
            </w:r>
            <w:r>
              <w:rPr>
                <w:rFonts w:ascii="Arial"/>
                <w:b/>
                <w:sz w:val="24"/>
              </w:rPr>
              <w:t>DE</w:t>
            </w:r>
            <w:r>
              <w:rPr>
                <w:rFonts w:ascii="Arial"/>
                <w:b/>
                <w:spacing w:val="-2"/>
                <w:sz w:val="24"/>
              </w:rPr>
              <w:t xml:space="preserve"> </w:t>
            </w:r>
            <w:r>
              <w:rPr>
                <w:rFonts w:ascii="Arial"/>
                <w:b/>
                <w:sz w:val="24"/>
              </w:rPr>
              <w:t>CONSULTA</w:t>
            </w:r>
            <w:r>
              <w:rPr>
                <w:rFonts w:ascii="Arial"/>
                <w:b/>
                <w:spacing w:val="-5"/>
                <w:sz w:val="24"/>
              </w:rPr>
              <w:t xml:space="preserve"> </w:t>
            </w:r>
            <w:r>
              <w:rPr>
                <w:rFonts w:ascii="Arial"/>
                <w:b/>
                <w:sz w:val="24"/>
              </w:rPr>
              <w:t>O</w:t>
            </w:r>
            <w:r>
              <w:rPr>
                <w:rFonts w:ascii="Arial"/>
                <w:b/>
                <w:spacing w:val="-2"/>
                <w:sz w:val="24"/>
              </w:rPr>
              <w:t xml:space="preserve"> SERVICIO</w:t>
            </w:r>
          </w:p>
        </w:tc>
        <w:tc>
          <w:tcPr>
            <w:tcW w:w="2473" w:type="dxa"/>
          </w:tcPr>
          <w:p w14:paraId="1287989B" w14:textId="77777777" w:rsidR="00924464" w:rsidRDefault="0083266D">
            <w:pPr>
              <w:pStyle w:val="TableParagraph"/>
              <w:spacing w:before="211"/>
              <w:ind w:left="7" w:right="1"/>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76F7E299" w14:textId="77777777">
        <w:trPr>
          <w:trHeight w:val="338"/>
        </w:trPr>
        <w:tc>
          <w:tcPr>
            <w:tcW w:w="9399" w:type="dxa"/>
            <w:gridSpan w:val="2"/>
          </w:tcPr>
          <w:p w14:paraId="5EC642A7" w14:textId="77777777" w:rsidR="00924464" w:rsidRDefault="0083266D">
            <w:pPr>
              <w:pStyle w:val="TableParagraph"/>
              <w:spacing w:before="32"/>
              <w:ind w:left="4"/>
              <w:rPr>
                <w:sz w:val="24"/>
              </w:rPr>
            </w:pPr>
            <w:r>
              <w:rPr>
                <w:sz w:val="24"/>
              </w:rPr>
              <w:t xml:space="preserve">a) </w:t>
            </w:r>
            <w:r>
              <w:rPr>
                <w:spacing w:val="-2"/>
                <w:sz w:val="24"/>
              </w:rPr>
              <w:t>Odontología</w:t>
            </w:r>
          </w:p>
        </w:tc>
      </w:tr>
      <w:tr w:rsidR="00924464" w14:paraId="6117A5C7" w14:textId="77777777">
        <w:trPr>
          <w:trHeight w:val="357"/>
        </w:trPr>
        <w:tc>
          <w:tcPr>
            <w:tcW w:w="6926" w:type="dxa"/>
          </w:tcPr>
          <w:p w14:paraId="1EBCF0EF" w14:textId="77777777" w:rsidR="00924464" w:rsidRDefault="0083266D">
            <w:pPr>
              <w:pStyle w:val="TableParagraph"/>
              <w:ind w:left="4"/>
              <w:rPr>
                <w:sz w:val="24"/>
              </w:rPr>
            </w:pPr>
            <w:r>
              <w:rPr>
                <w:sz w:val="24"/>
              </w:rPr>
              <w:t>1.</w:t>
            </w:r>
            <w:r>
              <w:rPr>
                <w:spacing w:val="-4"/>
                <w:sz w:val="24"/>
              </w:rPr>
              <w:t xml:space="preserve"> </w:t>
            </w:r>
            <w:r>
              <w:rPr>
                <w:sz w:val="24"/>
              </w:rPr>
              <w:t>Limpieza</w:t>
            </w:r>
            <w:r>
              <w:rPr>
                <w:spacing w:val="-3"/>
                <w:sz w:val="24"/>
              </w:rPr>
              <w:t xml:space="preserve"> </w:t>
            </w:r>
            <w:r>
              <w:rPr>
                <w:spacing w:val="-2"/>
                <w:sz w:val="24"/>
              </w:rPr>
              <w:t>dental</w:t>
            </w:r>
          </w:p>
        </w:tc>
        <w:tc>
          <w:tcPr>
            <w:tcW w:w="2473" w:type="dxa"/>
          </w:tcPr>
          <w:p w14:paraId="5173C349" w14:textId="77777777" w:rsidR="00924464" w:rsidRDefault="0083266D">
            <w:pPr>
              <w:pStyle w:val="TableParagraph"/>
              <w:spacing w:before="41"/>
              <w:ind w:left="7" w:right="1"/>
              <w:jc w:val="center"/>
              <w:rPr>
                <w:sz w:val="24"/>
              </w:rPr>
            </w:pPr>
            <w:r>
              <w:rPr>
                <w:spacing w:val="-4"/>
                <w:sz w:val="24"/>
              </w:rPr>
              <w:t>0.50</w:t>
            </w:r>
          </w:p>
        </w:tc>
      </w:tr>
    </w:tbl>
    <w:p w14:paraId="633FB076"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1D6191A9"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6"/>
        <w:gridCol w:w="2473"/>
      </w:tblGrid>
      <w:tr w:rsidR="00924464" w14:paraId="52D552A8" w14:textId="77777777">
        <w:trPr>
          <w:trHeight w:val="414"/>
        </w:trPr>
        <w:tc>
          <w:tcPr>
            <w:tcW w:w="6926" w:type="dxa"/>
          </w:tcPr>
          <w:p w14:paraId="431DBE5C" w14:textId="77777777" w:rsidR="00924464" w:rsidRDefault="0083266D">
            <w:pPr>
              <w:pStyle w:val="TableParagraph"/>
              <w:ind w:left="774"/>
              <w:rPr>
                <w:sz w:val="24"/>
              </w:rPr>
            </w:pPr>
            <w:r>
              <w:rPr>
                <w:sz w:val="24"/>
              </w:rPr>
              <w:t>2.</w:t>
            </w:r>
            <w:r>
              <w:rPr>
                <w:spacing w:val="-2"/>
                <w:sz w:val="24"/>
              </w:rPr>
              <w:t xml:space="preserve"> Resina</w:t>
            </w:r>
          </w:p>
        </w:tc>
        <w:tc>
          <w:tcPr>
            <w:tcW w:w="2473" w:type="dxa"/>
          </w:tcPr>
          <w:p w14:paraId="671CB193" w14:textId="77777777" w:rsidR="00924464" w:rsidRDefault="0083266D">
            <w:pPr>
              <w:pStyle w:val="TableParagraph"/>
              <w:spacing w:before="70"/>
              <w:ind w:left="7" w:right="6"/>
              <w:jc w:val="center"/>
              <w:rPr>
                <w:sz w:val="24"/>
              </w:rPr>
            </w:pPr>
            <w:r>
              <w:rPr>
                <w:spacing w:val="-10"/>
                <w:sz w:val="24"/>
              </w:rPr>
              <w:t>2</w:t>
            </w:r>
          </w:p>
        </w:tc>
      </w:tr>
      <w:tr w:rsidR="00924464" w14:paraId="4871D55B" w14:textId="77777777">
        <w:trPr>
          <w:trHeight w:val="554"/>
        </w:trPr>
        <w:tc>
          <w:tcPr>
            <w:tcW w:w="6926" w:type="dxa"/>
          </w:tcPr>
          <w:p w14:paraId="5CD0D357" w14:textId="77777777" w:rsidR="00924464" w:rsidRDefault="0083266D">
            <w:pPr>
              <w:pStyle w:val="TableParagraph"/>
              <w:spacing w:before="2"/>
              <w:ind w:left="774"/>
              <w:rPr>
                <w:sz w:val="24"/>
              </w:rPr>
            </w:pPr>
            <w:r>
              <w:rPr>
                <w:sz w:val="24"/>
              </w:rPr>
              <w:t>3.</w:t>
            </w:r>
            <w:r>
              <w:rPr>
                <w:spacing w:val="-2"/>
                <w:sz w:val="24"/>
              </w:rPr>
              <w:t xml:space="preserve"> Desmanchador</w:t>
            </w:r>
          </w:p>
        </w:tc>
        <w:tc>
          <w:tcPr>
            <w:tcW w:w="2473" w:type="dxa"/>
          </w:tcPr>
          <w:p w14:paraId="5248A86A" w14:textId="77777777" w:rsidR="00924464" w:rsidRDefault="0083266D">
            <w:pPr>
              <w:pStyle w:val="TableParagraph"/>
              <w:spacing w:line="270" w:lineRule="atLeast"/>
              <w:ind w:left="800" w:right="380" w:hanging="416"/>
              <w:rPr>
                <w:sz w:val="24"/>
              </w:rPr>
            </w:pPr>
            <w:r>
              <w:rPr>
                <w:sz w:val="24"/>
              </w:rPr>
              <w:t>0.50</w:t>
            </w:r>
            <w:r>
              <w:rPr>
                <w:spacing w:val="-17"/>
                <w:sz w:val="24"/>
              </w:rPr>
              <w:t xml:space="preserve"> </w:t>
            </w:r>
            <w:r>
              <w:rPr>
                <w:sz w:val="24"/>
              </w:rPr>
              <w:t>por</w:t>
            </w:r>
            <w:r>
              <w:rPr>
                <w:spacing w:val="-17"/>
                <w:sz w:val="24"/>
              </w:rPr>
              <w:t xml:space="preserve"> </w:t>
            </w:r>
            <w:r>
              <w:rPr>
                <w:sz w:val="24"/>
              </w:rPr>
              <w:t xml:space="preserve">órgano </w:t>
            </w:r>
            <w:r>
              <w:rPr>
                <w:spacing w:val="-2"/>
                <w:sz w:val="24"/>
              </w:rPr>
              <w:t>dentario</w:t>
            </w:r>
          </w:p>
        </w:tc>
      </w:tr>
      <w:tr w:rsidR="00924464" w14:paraId="0FD1B75F" w14:textId="77777777">
        <w:trPr>
          <w:trHeight w:val="427"/>
        </w:trPr>
        <w:tc>
          <w:tcPr>
            <w:tcW w:w="6926" w:type="dxa"/>
          </w:tcPr>
          <w:p w14:paraId="5212DEA5" w14:textId="77777777" w:rsidR="00924464" w:rsidRDefault="0083266D">
            <w:pPr>
              <w:pStyle w:val="TableParagraph"/>
              <w:spacing w:before="1"/>
              <w:ind w:left="774"/>
              <w:rPr>
                <w:sz w:val="24"/>
              </w:rPr>
            </w:pPr>
            <w:r>
              <w:rPr>
                <w:sz w:val="24"/>
              </w:rPr>
              <w:t>4.</w:t>
            </w:r>
            <w:r>
              <w:rPr>
                <w:spacing w:val="-2"/>
                <w:sz w:val="24"/>
              </w:rPr>
              <w:t xml:space="preserve"> Amalgama</w:t>
            </w:r>
          </w:p>
        </w:tc>
        <w:tc>
          <w:tcPr>
            <w:tcW w:w="2473" w:type="dxa"/>
          </w:tcPr>
          <w:p w14:paraId="38F450EF" w14:textId="77777777" w:rsidR="00924464" w:rsidRDefault="0083266D">
            <w:pPr>
              <w:pStyle w:val="TableParagraph"/>
              <w:spacing w:before="77"/>
              <w:ind w:left="7" w:right="6"/>
              <w:jc w:val="center"/>
              <w:rPr>
                <w:sz w:val="24"/>
              </w:rPr>
            </w:pPr>
            <w:r>
              <w:rPr>
                <w:spacing w:val="-10"/>
                <w:sz w:val="24"/>
              </w:rPr>
              <w:t>2</w:t>
            </w:r>
          </w:p>
        </w:tc>
      </w:tr>
      <w:tr w:rsidR="00924464" w14:paraId="401AE813" w14:textId="77777777">
        <w:trPr>
          <w:trHeight w:val="277"/>
        </w:trPr>
        <w:tc>
          <w:tcPr>
            <w:tcW w:w="6926" w:type="dxa"/>
          </w:tcPr>
          <w:p w14:paraId="7B74631E" w14:textId="77777777" w:rsidR="00924464" w:rsidRDefault="0083266D">
            <w:pPr>
              <w:pStyle w:val="TableParagraph"/>
              <w:spacing w:before="2" w:line="255" w:lineRule="exact"/>
              <w:ind w:left="774"/>
              <w:rPr>
                <w:sz w:val="24"/>
              </w:rPr>
            </w:pPr>
            <w:r>
              <w:rPr>
                <w:sz w:val="24"/>
              </w:rPr>
              <w:t>5.</w:t>
            </w:r>
            <w:r>
              <w:rPr>
                <w:spacing w:val="-5"/>
                <w:sz w:val="24"/>
              </w:rPr>
              <w:t xml:space="preserve"> </w:t>
            </w:r>
            <w:r>
              <w:rPr>
                <w:sz w:val="24"/>
              </w:rPr>
              <w:t>Extracción</w:t>
            </w:r>
            <w:r>
              <w:rPr>
                <w:spacing w:val="-7"/>
                <w:sz w:val="24"/>
              </w:rPr>
              <w:t xml:space="preserve"> </w:t>
            </w:r>
            <w:r>
              <w:rPr>
                <w:spacing w:val="-2"/>
                <w:sz w:val="24"/>
              </w:rPr>
              <w:t>molar</w:t>
            </w:r>
          </w:p>
        </w:tc>
        <w:tc>
          <w:tcPr>
            <w:tcW w:w="2473" w:type="dxa"/>
          </w:tcPr>
          <w:p w14:paraId="3B0B6B29" w14:textId="77777777" w:rsidR="00924464" w:rsidRDefault="0083266D">
            <w:pPr>
              <w:pStyle w:val="TableParagraph"/>
              <w:spacing w:before="2" w:line="255" w:lineRule="exact"/>
              <w:ind w:left="7" w:right="5"/>
              <w:jc w:val="center"/>
              <w:rPr>
                <w:sz w:val="24"/>
              </w:rPr>
            </w:pPr>
            <w:r>
              <w:rPr>
                <w:sz w:val="24"/>
              </w:rPr>
              <w:t>2</w:t>
            </w:r>
            <w:r>
              <w:rPr>
                <w:spacing w:val="-2"/>
                <w:sz w:val="24"/>
              </w:rPr>
              <w:t xml:space="preserve"> </w:t>
            </w:r>
            <w:r>
              <w:rPr>
                <w:sz w:val="24"/>
              </w:rPr>
              <w:t>por</w:t>
            </w:r>
            <w:r>
              <w:rPr>
                <w:spacing w:val="-3"/>
                <w:sz w:val="24"/>
              </w:rPr>
              <w:t xml:space="preserve"> </w:t>
            </w:r>
            <w:r>
              <w:rPr>
                <w:sz w:val="24"/>
              </w:rPr>
              <w:t>órgano</w:t>
            </w:r>
            <w:r>
              <w:rPr>
                <w:spacing w:val="-2"/>
                <w:sz w:val="24"/>
              </w:rPr>
              <w:t xml:space="preserve"> dentario</w:t>
            </w:r>
          </w:p>
        </w:tc>
      </w:tr>
      <w:tr w:rsidR="00924464" w14:paraId="0DD98666" w14:textId="77777777">
        <w:trPr>
          <w:trHeight w:val="275"/>
        </w:trPr>
        <w:tc>
          <w:tcPr>
            <w:tcW w:w="9399" w:type="dxa"/>
            <w:gridSpan w:val="2"/>
          </w:tcPr>
          <w:p w14:paraId="6345F51F" w14:textId="77777777" w:rsidR="00924464" w:rsidRDefault="0083266D">
            <w:pPr>
              <w:pStyle w:val="TableParagraph"/>
              <w:spacing w:line="255" w:lineRule="exact"/>
              <w:ind w:left="443"/>
              <w:rPr>
                <w:sz w:val="24"/>
              </w:rPr>
            </w:pPr>
            <w:r>
              <w:rPr>
                <w:sz w:val="24"/>
              </w:rPr>
              <w:t xml:space="preserve">b) </w:t>
            </w:r>
            <w:r>
              <w:rPr>
                <w:spacing w:val="-2"/>
                <w:sz w:val="24"/>
              </w:rPr>
              <w:t>Fisioterapia</w:t>
            </w:r>
          </w:p>
        </w:tc>
      </w:tr>
      <w:tr w:rsidR="00924464" w14:paraId="69F95D37" w14:textId="77777777">
        <w:trPr>
          <w:trHeight w:val="275"/>
        </w:trPr>
        <w:tc>
          <w:tcPr>
            <w:tcW w:w="6926" w:type="dxa"/>
          </w:tcPr>
          <w:p w14:paraId="6D05AC40" w14:textId="77777777" w:rsidR="00924464" w:rsidRDefault="0083266D">
            <w:pPr>
              <w:pStyle w:val="TableParagraph"/>
              <w:spacing w:line="255" w:lineRule="exact"/>
              <w:ind w:left="774"/>
              <w:rPr>
                <w:sz w:val="24"/>
              </w:rPr>
            </w:pPr>
            <w:r>
              <w:rPr>
                <w:sz w:val="24"/>
              </w:rPr>
              <w:t>1.</w:t>
            </w:r>
            <w:r>
              <w:rPr>
                <w:spacing w:val="-2"/>
                <w:sz w:val="24"/>
              </w:rPr>
              <w:t xml:space="preserve"> Valoración</w:t>
            </w:r>
          </w:p>
        </w:tc>
        <w:tc>
          <w:tcPr>
            <w:tcW w:w="2473" w:type="dxa"/>
          </w:tcPr>
          <w:p w14:paraId="0DAE121B" w14:textId="77777777" w:rsidR="00924464" w:rsidRDefault="0083266D">
            <w:pPr>
              <w:pStyle w:val="TableParagraph"/>
              <w:spacing w:line="255" w:lineRule="exact"/>
              <w:ind w:left="7" w:right="1"/>
              <w:jc w:val="center"/>
              <w:rPr>
                <w:sz w:val="24"/>
              </w:rPr>
            </w:pPr>
            <w:r>
              <w:rPr>
                <w:spacing w:val="-4"/>
                <w:sz w:val="24"/>
              </w:rPr>
              <w:t>0.10</w:t>
            </w:r>
          </w:p>
        </w:tc>
      </w:tr>
      <w:tr w:rsidR="00924464" w14:paraId="69C307F6" w14:textId="77777777">
        <w:trPr>
          <w:trHeight w:val="277"/>
        </w:trPr>
        <w:tc>
          <w:tcPr>
            <w:tcW w:w="6926" w:type="dxa"/>
          </w:tcPr>
          <w:p w14:paraId="1E79E4CB" w14:textId="77777777" w:rsidR="00924464" w:rsidRDefault="0083266D">
            <w:pPr>
              <w:pStyle w:val="TableParagraph"/>
              <w:spacing w:line="258" w:lineRule="exact"/>
              <w:ind w:left="774"/>
              <w:rPr>
                <w:sz w:val="24"/>
              </w:rPr>
            </w:pPr>
            <w:r>
              <w:rPr>
                <w:sz w:val="24"/>
              </w:rPr>
              <w:t>2.</w:t>
            </w:r>
            <w:r>
              <w:rPr>
                <w:spacing w:val="-4"/>
                <w:sz w:val="24"/>
              </w:rPr>
              <w:t xml:space="preserve"> </w:t>
            </w:r>
            <w:r>
              <w:rPr>
                <w:sz w:val="24"/>
              </w:rPr>
              <w:t>Terapia</w:t>
            </w:r>
            <w:r>
              <w:rPr>
                <w:spacing w:val="-4"/>
                <w:sz w:val="24"/>
              </w:rPr>
              <w:t xml:space="preserve"> </w:t>
            </w:r>
            <w:r>
              <w:rPr>
                <w:spacing w:val="-2"/>
                <w:sz w:val="24"/>
              </w:rPr>
              <w:t>física</w:t>
            </w:r>
          </w:p>
        </w:tc>
        <w:tc>
          <w:tcPr>
            <w:tcW w:w="2473" w:type="dxa"/>
          </w:tcPr>
          <w:p w14:paraId="454B031B" w14:textId="77777777" w:rsidR="00924464" w:rsidRDefault="0083266D">
            <w:pPr>
              <w:pStyle w:val="TableParagraph"/>
              <w:spacing w:line="258" w:lineRule="exact"/>
              <w:ind w:left="7" w:right="1"/>
              <w:jc w:val="center"/>
              <w:rPr>
                <w:sz w:val="24"/>
              </w:rPr>
            </w:pPr>
            <w:r>
              <w:rPr>
                <w:spacing w:val="-4"/>
                <w:sz w:val="24"/>
              </w:rPr>
              <w:t>0.50</w:t>
            </w:r>
          </w:p>
        </w:tc>
      </w:tr>
      <w:tr w:rsidR="00924464" w14:paraId="1DD5EEB4" w14:textId="77777777">
        <w:trPr>
          <w:trHeight w:val="275"/>
        </w:trPr>
        <w:tc>
          <w:tcPr>
            <w:tcW w:w="9399" w:type="dxa"/>
            <w:gridSpan w:val="2"/>
          </w:tcPr>
          <w:p w14:paraId="7A154A72" w14:textId="77777777" w:rsidR="00924464" w:rsidRDefault="0083266D">
            <w:pPr>
              <w:pStyle w:val="TableParagraph"/>
              <w:spacing w:line="255" w:lineRule="exact"/>
              <w:ind w:left="443"/>
              <w:rPr>
                <w:sz w:val="24"/>
              </w:rPr>
            </w:pPr>
            <w:r>
              <w:rPr>
                <w:sz w:val="24"/>
              </w:rPr>
              <w:t>c)</w:t>
            </w:r>
            <w:r>
              <w:rPr>
                <w:spacing w:val="-3"/>
                <w:sz w:val="24"/>
              </w:rPr>
              <w:t xml:space="preserve"> </w:t>
            </w:r>
            <w:r>
              <w:rPr>
                <w:spacing w:val="-2"/>
                <w:sz w:val="24"/>
              </w:rPr>
              <w:t>Psicología</w:t>
            </w:r>
          </w:p>
        </w:tc>
      </w:tr>
      <w:tr w:rsidR="00924464" w14:paraId="0B8F398F" w14:textId="77777777">
        <w:trPr>
          <w:trHeight w:val="285"/>
        </w:trPr>
        <w:tc>
          <w:tcPr>
            <w:tcW w:w="6926" w:type="dxa"/>
          </w:tcPr>
          <w:p w14:paraId="33332976" w14:textId="77777777" w:rsidR="00924464" w:rsidRDefault="0083266D">
            <w:pPr>
              <w:pStyle w:val="TableParagraph"/>
              <w:spacing w:line="265" w:lineRule="exact"/>
              <w:ind w:left="774"/>
              <w:rPr>
                <w:sz w:val="24"/>
              </w:rPr>
            </w:pPr>
            <w:r>
              <w:rPr>
                <w:sz w:val="24"/>
              </w:rPr>
              <w:t>1.</w:t>
            </w:r>
            <w:r>
              <w:rPr>
                <w:spacing w:val="-4"/>
                <w:sz w:val="24"/>
              </w:rPr>
              <w:t xml:space="preserve"> </w:t>
            </w:r>
            <w:r>
              <w:rPr>
                <w:sz w:val="24"/>
              </w:rPr>
              <w:t>Sesión</w:t>
            </w:r>
            <w:r>
              <w:rPr>
                <w:spacing w:val="-6"/>
                <w:sz w:val="24"/>
              </w:rPr>
              <w:t xml:space="preserve"> </w:t>
            </w:r>
            <w:r>
              <w:rPr>
                <w:sz w:val="24"/>
              </w:rPr>
              <w:t>de</w:t>
            </w:r>
            <w:r>
              <w:rPr>
                <w:spacing w:val="-5"/>
                <w:sz w:val="24"/>
              </w:rPr>
              <w:t xml:space="preserve"> </w:t>
            </w:r>
            <w:r>
              <w:rPr>
                <w:sz w:val="24"/>
              </w:rPr>
              <w:t>orientación</w:t>
            </w:r>
            <w:r>
              <w:rPr>
                <w:spacing w:val="-4"/>
                <w:sz w:val="24"/>
              </w:rPr>
              <w:t xml:space="preserve"> </w:t>
            </w:r>
            <w:r>
              <w:rPr>
                <w:spacing w:val="-2"/>
                <w:sz w:val="24"/>
              </w:rPr>
              <w:t>psicológica</w:t>
            </w:r>
          </w:p>
        </w:tc>
        <w:tc>
          <w:tcPr>
            <w:tcW w:w="2473" w:type="dxa"/>
          </w:tcPr>
          <w:p w14:paraId="4CCA64F0" w14:textId="77777777" w:rsidR="00924464" w:rsidRDefault="0083266D">
            <w:pPr>
              <w:pStyle w:val="TableParagraph"/>
              <w:spacing w:before="5" w:line="260" w:lineRule="exact"/>
              <w:ind w:left="7" w:right="1"/>
              <w:jc w:val="center"/>
              <w:rPr>
                <w:sz w:val="24"/>
              </w:rPr>
            </w:pPr>
            <w:r>
              <w:rPr>
                <w:spacing w:val="-4"/>
                <w:sz w:val="24"/>
              </w:rPr>
              <w:t>0.50</w:t>
            </w:r>
          </w:p>
        </w:tc>
      </w:tr>
      <w:tr w:rsidR="00924464" w14:paraId="62252069" w14:textId="77777777">
        <w:trPr>
          <w:trHeight w:val="275"/>
        </w:trPr>
        <w:tc>
          <w:tcPr>
            <w:tcW w:w="9399" w:type="dxa"/>
            <w:gridSpan w:val="2"/>
          </w:tcPr>
          <w:p w14:paraId="109FEBC8" w14:textId="77777777" w:rsidR="00924464" w:rsidRDefault="0083266D">
            <w:pPr>
              <w:pStyle w:val="TableParagraph"/>
              <w:spacing w:line="255" w:lineRule="exact"/>
              <w:ind w:left="443"/>
              <w:rPr>
                <w:sz w:val="24"/>
              </w:rPr>
            </w:pPr>
            <w:r>
              <w:rPr>
                <w:sz w:val="24"/>
              </w:rPr>
              <w:t>d)</w:t>
            </w:r>
            <w:r>
              <w:rPr>
                <w:spacing w:val="-4"/>
                <w:sz w:val="24"/>
              </w:rPr>
              <w:t xml:space="preserve"> </w:t>
            </w:r>
            <w:r>
              <w:rPr>
                <w:sz w:val="24"/>
              </w:rPr>
              <w:t>Orientación</w:t>
            </w:r>
            <w:r>
              <w:rPr>
                <w:spacing w:val="-5"/>
                <w:sz w:val="24"/>
              </w:rPr>
              <w:t xml:space="preserve"> </w:t>
            </w:r>
            <w:r>
              <w:rPr>
                <w:spacing w:val="-2"/>
                <w:sz w:val="24"/>
              </w:rPr>
              <w:t>médica</w:t>
            </w:r>
          </w:p>
        </w:tc>
      </w:tr>
      <w:tr w:rsidR="00924464" w14:paraId="1F47FCDA" w14:textId="77777777">
        <w:trPr>
          <w:trHeight w:val="278"/>
        </w:trPr>
        <w:tc>
          <w:tcPr>
            <w:tcW w:w="6926" w:type="dxa"/>
          </w:tcPr>
          <w:p w14:paraId="4559444B" w14:textId="77777777" w:rsidR="00924464" w:rsidRDefault="0083266D">
            <w:pPr>
              <w:pStyle w:val="TableParagraph"/>
              <w:spacing w:line="258" w:lineRule="exact"/>
              <w:ind w:left="774"/>
              <w:rPr>
                <w:sz w:val="24"/>
              </w:rPr>
            </w:pPr>
            <w:r>
              <w:rPr>
                <w:sz w:val="24"/>
              </w:rPr>
              <w:t>1.</w:t>
            </w:r>
            <w:r>
              <w:rPr>
                <w:spacing w:val="-2"/>
                <w:sz w:val="24"/>
              </w:rPr>
              <w:t xml:space="preserve"> Consulta</w:t>
            </w:r>
          </w:p>
        </w:tc>
        <w:tc>
          <w:tcPr>
            <w:tcW w:w="2473" w:type="dxa"/>
          </w:tcPr>
          <w:p w14:paraId="0C9DDD85" w14:textId="77777777" w:rsidR="00924464" w:rsidRDefault="0083266D">
            <w:pPr>
              <w:pStyle w:val="TableParagraph"/>
              <w:spacing w:before="2" w:line="255" w:lineRule="exact"/>
              <w:ind w:left="7"/>
              <w:jc w:val="center"/>
              <w:rPr>
                <w:sz w:val="24"/>
              </w:rPr>
            </w:pPr>
            <w:r>
              <w:rPr>
                <w:spacing w:val="-4"/>
                <w:sz w:val="24"/>
              </w:rPr>
              <w:t>0.20</w:t>
            </w:r>
          </w:p>
        </w:tc>
      </w:tr>
    </w:tbl>
    <w:p w14:paraId="27BC0041" w14:textId="77777777" w:rsidR="00924464" w:rsidRDefault="00924464">
      <w:pPr>
        <w:pStyle w:val="Textoindependiente"/>
        <w:spacing w:before="5"/>
      </w:pPr>
    </w:p>
    <w:p w14:paraId="726274E8" w14:textId="77777777" w:rsidR="00924464" w:rsidRDefault="0083266D">
      <w:pPr>
        <w:pStyle w:val="Textoindependiente"/>
        <w:spacing w:before="1"/>
        <w:ind w:left="982" w:right="48"/>
        <w:jc w:val="both"/>
      </w:pPr>
      <w:r>
        <w:t>En</w:t>
      </w:r>
      <w:r>
        <w:rPr>
          <w:spacing w:val="-5"/>
        </w:rPr>
        <w:t xml:space="preserve"> </w:t>
      </w:r>
      <w:r>
        <w:t>los</w:t>
      </w:r>
      <w:r>
        <w:rPr>
          <w:spacing w:val="-5"/>
        </w:rPr>
        <w:t xml:space="preserve"> </w:t>
      </w:r>
      <w:r>
        <w:t>servicios</w:t>
      </w:r>
      <w:r>
        <w:rPr>
          <w:spacing w:val="-5"/>
        </w:rPr>
        <w:t xml:space="preserve"> </w:t>
      </w:r>
      <w:r>
        <w:t>que</w:t>
      </w:r>
      <w:r>
        <w:rPr>
          <w:spacing w:val="-7"/>
        </w:rPr>
        <w:t xml:space="preserve"> </w:t>
      </w:r>
      <w:r>
        <w:t>presta</w:t>
      </w:r>
      <w:r>
        <w:rPr>
          <w:spacing w:val="-7"/>
        </w:rPr>
        <w:t xml:space="preserve"> </w:t>
      </w:r>
      <w:r>
        <w:t>el</w:t>
      </w:r>
      <w:r>
        <w:rPr>
          <w:spacing w:val="-6"/>
        </w:rPr>
        <w:t xml:space="preserve"> </w:t>
      </w:r>
      <w:r>
        <w:t>CEBIVE,</w:t>
      </w:r>
      <w:r>
        <w:rPr>
          <w:spacing w:val="-7"/>
        </w:rPr>
        <w:t xml:space="preserve"> </w:t>
      </w:r>
      <w:r>
        <w:t>por</w:t>
      </w:r>
      <w:r>
        <w:rPr>
          <w:spacing w:val="-6"/>
        </w:rPr>
        <w:t xml:space="preserve"> </w:t>
      </w:r>
      <w:r>
        <w:t>la</w:t>
      </w:r>
      <w:r>
        <w:rPr>
          <w:spacing w:val="-10"/>
        </w:rPr>
        <w:t xml:space="preserve"> </w:t>
      </w:r>
      <w:r>
        <w:t>primera</w:t>
      </w:r>
      <w:r>
        <w:rPr>
          <w:spacing w:val="-8"/>
        </w:rPr>
        <w:t xml:space="preserve"> </w:t>
      </w:r>
      <w:r>
        <w:t>atención</w:t>
      </w:r>
      <w:r>
        <w:rPr>
          <w:spacing w:val="-6"/>
        </w:rPr>
        <w:t xml:space="preserve"> </w:t>
      </w:r>
      <w:r>
        <w:t>que</w:t>
      </w:r>
      <w:r>
        <w:rPr>
          <w:spacing w:val="-5"/>
        </w:rPr>
        <w:t xml:space="preserve"> </w:t>
      </w:r>
      <w:r>
        <w:t>se otorgue</w:t>
      </w:r>
      <w:r>
        <w:rPr>
          <w:spacing w:val="-5"/>
        </w:rPr>
        <w:t xml:space="preserve"> </w:t>
      </w:r>
      <w:r>
        <w:t>se</w:t>
      </w:r>
      <w:r>
        <w:rPr>
          <w:spacing w:val="-7"/>
        </w:rPr>
        <w:t xml:space="preserve"> </w:t>
      </w:r>
      <w:r>
        <w:t>cubrirá el</w:t>
      </w:r>
      <w:r>
        <w:rPr>
          <w:spacing w:val="-1"/>
        </w:rPr>
        <w:t xml:space="preserve"> </w:t>
      </w:r>
      <w:r>
        <w:t>costo</w:t>
      </w:r>
      <w:r>
        <w:rPr>
          <w:spacing w:val="-2"/>
        </w:rPr>
        <w:t xml:space="preserve"> </w:t>
      </w:r>
      <w:r>
        <w:t>del</w:t>
      </w:r>
      <w:r>
        <w:rPr>
          <w:spacing w:val="-1"/>
        </w:rPr>
        <w:t xml:space="preserve"> </w:t>
      </w:r>
      <w:r>
        <w:t>Formato</w:t>
      </w:r>
      <w:r>
        <w:rPr>
          <w:spacing w:val="-2"/>
        </w:rPr>
        <w:t xml:space="preserve"> </w:t>
      </w:r>
      <w:r>
        <w:t>Único para</w:t>
      </w:r>
      <w:r>
        <w:rPr>
          <w:spacing w:val="-1"/>
        </w:rPr>
        <w:t xml:space="preserve"> </w:t>
      </w:r>
      <w:r>
        <w:t>Salud</w:t>
      </w:r>
      <w:r>
        <w:rPr>
          <w:spacing w:val="-2"/>
        </w:rPr>
        <w:t xml:space="preserve"> </w:t>
      </w:r>
      <w:r>
        <w:t>Municipal,</w:t>
      </w:r>
      <w:r>
        <w:rPr>
          <w:spacing w:val="-1"/>
        </w:rPr>
        <w:t xml:space="preserve"> </w:t>
      </w:r>
      <w:r>
        <w:t>además</w:t>
      </w:r>
      <w:r>
        <w:rPr>
          <w:spacing w:val="-3"/>
        </w:rPr>
        <w:t xml:space="preserve"> </w:t>
      </w:r>
      <w:r>
        <w:t>de</w:t>
      </w:r>
      <w:r>
        <w:rPr>
          <w:spacing w:val="-2"/>
        </w:rPr>
        <w:t xml:space="preserve"> </w:t>
      </w:r>
      <w:r>
        <w:t>la</w:t>
      </w:r>
      <w:r>
        <w:rPr>
          <w:spacing w:val="-3"/>
        </w:rPr>
        <w:t xml:space="preserve"> </w:t>
      </w:r>
      <w:r>
        <w:t>tarifa correspondiente al servicio recibido. En las atenciones subsecuentes o en la continuidad del tratamiento, únicamente se cubrirá la tarifa del servicio.</w:t>
      </w:r>
    </w:p>
    <w:p w14:paraId="462BEA6F" w14:textId="77777777" w:rsidR="00924464" w:rsidRDefault="00924464">
      <w:pPr>
        <w:pStyle w:val="Textoindependiente"/>
      </w:pPr>
    </w:p>
    <w:p w14:paraId="1DCD6B6F" w14:textId="77777777" w:rsidR="00924464" w:rsidRDefault="0083266D">
      <w:pPr>
        <w:pStyle w:val="Textoindependiente"/>
        <w:ind w:left="982" w:right="56" w:firstLine="67"/>
        <w:jc w:val="both"/>
      </w:pPr>
      <w:r>
        <w:t>Las tarifas señaladas en las fracciones IV y VI, podrán ser reducidas hasta en un cien por cient</w:t>
      </w:r>
      <w:r>
        <w:t>o durante campañas, jornadas o programas especiales que tengan por objeto garantizar el acceso a la salud de la población en situación de vulnerabilidad. Para el otorgamiento de esta reducción, se priorizará la atención en zonas de mayor rezago social, así</w:t>
      </w:r>
      <w:r>
        <w:t xml:space="preserve"> como a quienes</w:t>
      </w:r>
      <w:r>
        <w:rPr>
          <w:spacing w:val="-1"/>
        </w:rPr>
        <w:t xml:space="preserve"> </w:t>
      </w:r>
      <w:r>
        <w:t>acrediten</w:t>
      </w:r>
      <w:r>
        <w:rPr>
          <w:spacing w:val="-3"/>
        </w:rPr>
        <w:t xml:space="preserve"> </w:t>
      </w:r>
      <w:r>
        <w:t>tener</w:t>
      </w:r>
      <w:r>
        <w:rPr>
          <w:spacing w:val="-2"/>
        </w:rPr>
        <w:t xml:space="preserve"> </w:t>
      </w:r>
      <w:r>
        <w:t>sesenta</w:t>
      </w:r>
      <w:r>
        <w:rPr>
          <w:spacing w:val="-2"/>
        </w:rPr>
        <w:t xml:space="preserve"> </w:t>
      </w:r>
      <w:r>
        <w:t>años</w:t>
      </w:r>
      <w:r>
        <w:rPr>
          <w:spacing w:val="-1"/>
        </w:rPr>
        <w:t xml:space="preserve"> </w:t>
      </w:r>
      <w:r>
        <w:t>cumplidos</w:t>
      </w:r>
      <w:r>
        <w:rPr>
          <w:spacing w:val="-3"/>
        </w:rPr>
        <w:t xml:space="preserve"> </w:t>
      </w:r>
      <w:r>
        <w:t>o más</w:t>
      </w:r>
      <w:r>
        <w:rPr>
          <w:spacing w:val="-3"/>
        </w:rPr>
        <w:t xml:space="preserve"> </w:t>
      </w:r>
      <w:r>
        <w:t>y</w:t>
      </w:r>
      <w:r>
        <w:rPr>
          <w:spacing w:val="-1"/>
        </w:rPr>
        <w:t xml:space="preserve"> </w:t>
      </w:r>
      <w:r>
        <w:t>que residan en el Municipio de Oaxaca de Juárez.</w:t>
      </w:r>
    </w:p>
    <w:p w14:paraId="6C9F4342" w14:textId="77777777" w:rsidR="00924464" w:rsidRDefault="00924464">
      <w:pPr>
        <w:pStyle w:val="Textoindependiente"/>
        <w:spacing w:before="94"/>
      </w:pPr>
    </w:p>
    <w:p w14:paraId="34E43530" w14:textId="77777777" w:rsidR="00924464" w:rsidRDefault="0083266D">
      <w:pPr>
        <w:ind w:left="1048" w:right="111"/>
        <w:jc w:val="center"/>
        <w:rPr>
          <w:rFonts w:ascii="Arial" w:hAnsi="Arial"/>
          <w:b/>
          <w:sz w:val="24"/>
        </w:rPr>
      </w:pPr>
      <w:r>
        <w:rPr>
          <w:rFonts w:ascii="Arial" w:hAnsi="Arial"/>
          <w:b/>
          <w:sz w:val="24"/>
        </w:rPr>
        <w:t>Sección</w:t>
      </w:r>
      <w:r>
        <w:rPr>
          <w:rFonts w:ascii="Arial" w:hAnsi="Arial"/>
          <w:b/>
          <w:spacing w:val="-4"/>
          <w:sz w:val="24"/>
        </w:rPr>
        <w:t xml:space="preserve"> </w:t>
      </w:r>
      <w:r>
        <w:rPr>
          <w:rFonts w:ascii="Arial" w:hAnsi="Arial"/>
          <w:b/>
          <w:sz w:val="24"/>
        </w:rPr>
        <w:t>Décima.</w:t>
      </w:r>
      <w:r>
        <w:rPr>
          <w:rFonts w:ascii="Arial" w:hAnsi="Arial"/>
          <w:b/>
          <w:spacing w:val="-6"/>
          <w:sz w:val="24"/>
        </w:rPr>
        <w:t xml:space="preserve"> </w:t>
      </w:r>
      <w:r>
        <w:rPr>
          <w:rFonts w:ascii="Arial" w:hAnsi="Arial"/>
          <w:b/>
          <w:sz w:val="24"/>
        </w:rPr>
        <w:t>Servicios</w:t>
      </w:r>
      <w:r>
        <w:rPr>
          <w:rFonts w:ascii="Arial" w:hAnsi="Arial"/>
          <w:b/>
          <w:spacing w:val="-6"/>
          <w:sz w:val="24"/>
        </w:rPr>
        <w:t xml:space="preserve"> </w:t>
      </w:r>
      <w:r>
        <w:rPr>
          <w:rFonts w:ascii="Arial" w:hAnsi="Arial"/>
          <w:b/>
          <w:sz w:val="24"/>
        </w:rPr>
        <w:t>Prestados</w:t>
      </w:r>
      <w:r>
        <w:rPr>
          <w:rFonts w:ascii="Arial" w:hAnsi="Arial"/>
          <w:b/>
          <w:spacing w:val="-4"/>
          <w:sz w:val="24"/>
        </w:rPr>
        <w:t xml:space="preserve"> </w:t>
      </w:r>
      <w:r>
        <w:rPr>
          <w:rFonts w:ascii="Arial" w:hAnsi="Arial"/>
          <w:b/>
          <w:sz w:val="24"/>
        </w:rPr>
        <w:t>por</w:t>
      </w:r>
      <w:r>
        <w:rPr>
          <w:rFonts w:ascii="Arial" w:hAnsi="Arial"/>
          <w:b/>
          <w:spacing w:val="-6"/>
          <w:sz w:val="24"/>
        </w:rPr>
        <w:t xml:space="preserve"> </w:t>
      </w:r>
      <w:r>
        <w:rPr>
          <w:rFonts w:ascii="Arial" w:hAnsi="Arial"/>
          <w:b/>
          <w:sz w:val="24"/>
        </w:rPr>
        <w:t>las Autoridades</w:t>
      </w:r>
      <w:r>
        <w:rPr>
          <w:rFonts w:ascii="Arial" w:hAnsi="Arial"/>
          <w:b/>
          <w:spacing w:val="-4"/>
          <w:sz w:val="24"/>
        </w:rPr>
        <w:t xml:space="preserve"> </w:t>
      </w:r>
      <w:r>
        <w:rPr>
          <w:rFonts w:ascii="Arial" w:hAnsi="Arial"/>
          <w:b/>
          <w:sz w:val="24"/>
        </w:rPr>
        <w:t>en</w:t>
      </w:r>
      <w:r>
        <w:rPr>
          <w:rFonts w:ascii="Arial" w:hAnsi="Arial"/>
          <w:b/>
          <w:spacing w:val="-3"/>
          <w:sz w:val="24"/>
        </w:rPr>
        <w:t xml:space="preserve"> </w:t>
      </w:r>
      <w:r>
        <w:rPr>
          <w:rFonts w:ascii="Arial" w:hAnsi="Arial"/>
          <w:b/>
          <w:sz w:val="24"/>
        </w:rPr>
        <w:t>Materia</w:t>
      </w:r>
      <w:r>
        <w:rPr>
          <w:rFonts w:ascii="Arial" w:hAnsi="Arial"/>
          <w:b/>
          <w:spacing w:val="-7"/>
          <w:sz w:val="24"/>
        </w:rPr>
        <w:t xml:space="preserve"> </w:t>
      </w:r>
      <w:r>
        <w:rPr>
          <w:rFonts w:ascii="Arial" w:hAnsi="Arial"/>
          <w:b/>
          <w:sz w:val="24"/>
        </w:rPr>
        <w:t>de Seguridad Ciudadana, Movilidad y Protección Civil</w:t>
      </w:r>
    </w:p>
    <w:p w14:paraId="31D92FCE" w14:textId="77777777" w:rsidR="00924464" w:rsidRDefault="00924464">
      <w:pPr>
        <w:pStyle w:val="Textoindependiente"/>
        <w:spacing w:before="147"/>
        <w:rPr>
          <w:rFonts w:ascii="Arial"/>
          <w:b/>
        </w:rPr>
      </w:pPr>
    </w:p>
    <w:p w14:paraId="740BC29B" w14:textId="77777777" w:rsidR="00924464" w:rsidRDefault="0083266D">
      <w:pPr>
        <w:ind w:left="1046" w:right="116"/>
        <w:jc w:val="center"/>
        <w:rPr>
          <w:rFonts w:ascii="Arial"/>
          <w:b/>
          <w:sz w:val="24"/>
        </w:rPr>
      </w:pPr>
      <w:r>
        <w:rPr>
          <w:rFonts w:ascii="Arial"/>
          <w:b/>
          <w:sz w:val="24"/>
        </w:rPr>
        <w:t>DEL</w:t>
      </w:r>
      <w:r>
        <w:rPr>
          <w:rFonts w:ascii="Arial"/>
          <w:b/>
          <w:spacing w:val="-2"/>
          <w:sz w:val="24"/>
        </w:rPr>
        <w:t xml:space="preserve"> OBJETO</w:t>
      </w:r>
    </w:p>
    <w:p w14:paraId="0235AD2C" w14:textId="77777777" w:rsidR="00924464" w:rsidRDefault="00924464">
      <w:pPr>
        <w:pStyle w:val="Textoindependiente"/>
        <w:spacing w:before="146"/>
        <w:rPr>
          <w:rFonts w:ascii="Arial"/>
          <w:b/>
        </w:rPr>
      </w:pPr>
    </w:p>
    <w:p w14:paraId="60412402" w14:textId="77777777" w:rsidR="00924464" w:rsidRDefault="0083266D">
      <w:pPr>
        <w:pStyle w:val="Textoindependiente"/>
        <w:ind w:left="982" w:right="47"/>
        <w:jc w:val="both"/>
      </w:pPr>
      <w:r>
        <w:rPr>
          <w:rFonts w:ascii="Arial" w:hAnsi="Arial"/>
          <w:b/>
        </w:rPr>
        <w:t xml:space="preserve">Artículo 142. </w:t>
      </w:r>
      <w:r>
        <w:t>Son objeto de estos derechos los servicios prestados por las autoridades municipales en materia de seguridad ciudadana, movilidad y protección civil de conformidad con lo dispuesto por esta Ley de Ingresos y de manera supletoria por lo dispue</w:t>
      </w:r>
      <w:r>
        <w:t>sto en los ordenamientos legales aplicables en la materia.</w:t>
      </w:r>
    </w:p>
    <w:p w14:paraId="3E0F5551" w14:textId="77777777" w:rsidR="00924464" w:rsidRDefault="0083266D">
      <w:pPr>
        <w:spacing w:before="157"/>
        <w:ind w:left="1046" w:right="113"/>
        <w:jc w:val="center"/>
        <w:rPr>
          <w:rFonts w:ascii="Arial"/>
          <w:b/>
          <w:sz w:val="24"/>
        </w:rPr>
      </w:pPr>
      <w:r>
        <w:rPr>
          <w:rFonts w:ascii="Arial"/>
          <w:b/>
          <w:sz w:val="24"/>
        </w:rPr>
        <w:t>DEL</w:t>
      </w:r>
      <w:r>
        <w:rPr>
          <w:rFonts w:ascii="Arial"/>
          <w:b/>
          <w:spacing w:val="-2"/>
          <w:sz w:val="24"/>
        </w:rPr>
        <w:t xml:space="preserve"> SUJETO</w:t>
      </w:r>
    </w:p>
    <w:p w14:paraId="6D48E72E" w14:textId="77777777" w:rsidR="00924464" w:rsidRDefault="00924464">
      <w:pPr>
        <w:pStyle w:val="Textoindependiente"/>
        <w:spacing w:before="5"/>
        <w:rPr>
          <w:rFonts w:ascii="Arial"/>
          <w:b/>
        </w:rPr>
      </w:pPr>
    </w:p>
    <w:p w14:paraId="20D9B8FD" w14:textId="77777777" w:rsidR="00924464" w:rsidRDefault="0083266D">
      <w:pPr>
        <w:pStyle w:val="Textoindependiente"/>
        <w:ind w:left="982"/>
        <w:jc w:val="both"/>
      </w:pPr>
      <w:r>
        <w:rPr>
          <w:rFonts w:ascii="Arial" w:hAnsi="Arial"/>
          <w:b/>
        </w:rPr>
        <w:t>Artículo</w:t>
      </w:r>
      <w:r>
        <w:rPr>
          <w:rFonts w:ascii="Arial" w:hAnsi="Arial"/>
          <w:b/>
          <w:spacing w:val="13"/>
        </w:rPr>
        <w:t xml:space="preserve"> </w:t>
      </w:r>
      <w:r>
        <w:rPr>
          <w:rFonts w:ascii="Arial" w:hAnsi="Arial"/>
          <w:b/>
        </w:rPr>
        <w:t>143.</w:t>
      </w:r>
      <w:r>
        <w:rPr>
          <w:rFonts w:ascii="Arial" w:hAnsi="Arial"/>
          <w:b/>
          <w:spacing w:val="15"/>
        </w:rPr>
        <w:t xml:space="preserve"> </w:t>
      </w:r>
      <w:r>
        <w:t>Son</w:t>
      </w:r>
      <w:r>
        <w:rPr>
          <w:spacing w:val="14"/>
        </w:rPr>
        <w:t xml:space="preserve"> </w:t>
      </w:r>
      <w:r>
        <w:t>sujetos</w:t>
      </w:r>
      <w:r>
        <w:rPr>
          <w:spacing w:val="14"/>
        </w:rPr>
        <w:t xml:space="preserve"> </w:t>
      </w:r>
      <w:r>
        <w:t>de</w:t>
      </w:r>
      <w:r>
        <w:rPr>
          <w:spacing w:val="14"/>
        </w:rPr>
        <w:t xml:space="preserve"> </w:t>
      </w:r>
      <w:r>
        <w:t>estos</w:t>
      </w:r>
      <w:r>
        <w:rPr>
          <w:spacing w:val="14"/>
        </w:rPr>
        <w:t xml:space="preserve"> </w:t>
      </w:r>
      <w:r>
        <w:t>derechos</w:t>
      </w:r>
      <w:r>
        <w:rPr>
          <w:spacing w:val="14"/>
        </w:rPr>
        <w:t xml:space="preserve"> </w:t>
      </w:r>
      <w:r>
        <w:t>las</w:t>
      </w:r>
      <w:r>
        <w:rPr>
          <w:spacing w:val="13"/>
        </w:rPr>
        <w:t xml:space="preserve"> </w:t>
      </w:r>
      <w:r>
        <w:t>personas</w:t>
      </w:r>
      <w:r>
        <w:rPr>
          <w:spacing w:val="14"/>
        </w:rPr>
        <w:t xml:space="preserve"> </w:t>
      </w:r>
      <w:r>
        <w:t>físicas,</w:t>
      </w:r>
      <w:r>
        <w:rPr>
          <w:spacing w:val="12"/>
        </w:rPr>
        <w:t xml:space="preserve"> </w:t>
      </w:r>
      <w:r>
        <w:t>morales</w:t>
      </w:r>
      <w:r>
        <w:rPr>
          <w:spacing w:val="14"/>
        </w:rPr>
        <w:t xml:space="preserve"> </w:t>
      </w:r>
      <w:r>
        <w:t>o</w:t>
      </w:r>
      <w:r>
        <w:rPr>
          <w:spacing w:val="14"/>
        </w:rPr>
        <w:t xml:space="preserve"> </w:t>
      </w:r>
      <w:r>
        <w:rPr>
          <w:spacing w:val="-2"/>
        </w:rPr>
        <w:t>unidades</w:t>
      </w:r>
    </w:p>
    <w:p w14:paraId="5B9A7D54" w14:textId="77777777" w:rsidR="00924464" w:rsidRDefault="00924464">
      <w:pPr>
        <w:pStyle w:val="Textoindependiente"/>
        <w:jc w:val="both"/>
        <w:sectPr w:rsidR="00924464">
          <w:pgSz w:w="12240" w:h="15840"/>
          <w:pgMar w:top="3300" w:right="1080" w:bottom="940" w:left="720" w:header="708" w:footer="752" w:gutter="0"/>
          <w:cols w:space="720"/>
        </w:sectPr>
      </w:pPr>
    </w:p>
    <w:p w14:paraId="50C6DAED" w14:textId="77777777" w:rsidR="00924464" w:rsidRDefault="0083266D">
      <w:pPr>
        <w:pStyle w:val="Textoindependiente"/>
        <w:spacing w:before="82"/>
        <w:ind w:left="982" w:right="48"/>
        <w:jc w:val="both"/>
      </w:pPr>
      <w:r>
        <w:t>económicas,</w:t>
      </w:r>
      <w:r>
        <w:rPr>
          <w:spacing w:val="-5"/>
        </w:rPr>
        <w:t xml:space="preserve"> </w:t>
      </w:r>
      <w:r>
        <w:t>que</w:t>
      </w:r>
      <w:r>
        <w:rPr>
          <w:spacing w:val="-2"/>
        </w:rPr>
        <w:t xml:space="preserve"> </w:t>
      </w:r>
      <w:r>
        <w:t>soliciten</w:t>
      </w:r>
      <w:r>
        <w:rPr>
          <w:spacing w:val="-2"/>
        </w:rPr>
        <w:t xml:space="preserve"> </w:t>
      </w:r>
      <w:r>
        <w:t>y</w:t>
      </w:r>
      <w:r>
        <w:rPr>
          <w:spacing w:val="-6"/>
        </w:rPr>
        <w:t xml:space="preserve"> </w:t>
      </w:r>
      <w:r>
        <w:t>utilicen</w:t>
      </w:r>
      <w:r>
        <w:rPr>
          <w:spacing w:val="-3"/>
        </w:rPr>
        <w:t xml:space="preserve"> </w:t>
      </w:r>
      <w:r>
        <w:t>la</w:t>
      </w:r>
      <w:r>
        <w:rPr>
          <w:spacing w:val="-5"/>
        </w:rPr>
        <w:t xml:space="preserve"> </w:t>
      </w:r>
      <w:r>
        <w:t>prestación</w:t>
      </w:r>
      <w:r>
        <w:rPr>
          <w:spacing w:val="-5"/>
        </w:rPr>
        <w:t xml:space="preserve"> </w:t>
      </w:r>
      <w:r>
        <w:t>de</w:t>
      </w:r>
      <w:r>
        <w:rPr>
          <w:spacing w:val="-3"/>
        </w:rPr>
        <w:t xml:space="preserve"> </w:t>
      </w:r>
      <w:r>
        <w:t>los</w:t>
      </w:r>
      <w:r>
        <w:rPr>
          <w:spacing w:val="-6"/>
        </w:rPr>
        <w:t xml:space="preserve"> </w:t>
      </w:r>
      <w:r>
        <w:t>servicios</w:t>
      </w:r>
      <w:r>
        <w:rPr>
          <w:spacing w:val="-5"/>
        </w:rPr>
        <w:t xml:space="preserve"> </w:t>
      </w:r>
      <w:r>
        <w:t>municipales</w:t>
      </w:r>
      <w:r>
        <w:rPr>
          <w:spacing w:val="-3"/>
        </w:rPr>
        <w:t xml:space="preserve"> </w:t>
      </w:r>
      <w:r>
        <w:t>en</w:t>
      </w:r>
      <w:r>
        <w:rPr>
          <w:spacing w:val="-10"/>
        </w:rPr>
        <w:t xml:space="preserve"> </w:t>
      </w:r>
      <w:r>
        <w:t>materia de seguridad pública, vialidad y protección civil, a que se hacen</w:t>
      </w:r>
      <w:r>
        <w:rPr>
          <w:spacing w:val="-1"/>
        </w:rPr>
        <w:t xml:space="preserve"> </w:t>
      </w:r>
      <w:r>
        <w:t xml:space="preserve">mención en la presente </w:t>
      </w:r>
      <w:r>
        <w:rPr>
          <w:spacing w:val="-2"/>
        </w:rPr>
        <w:t>sección.</w:t>
      </w:r>
    </w:p>
    <w:p w14:paraId="77C9A703" w14:textId="77777777" w:rsidR="00924464" w:rsidRDefault="00924464">
      <w:pPr>
        <w:pStyle w:val="Textoindependiente"/>
        <w:spacing w:before="140"/>
      </w:pPr>
    </w:p>
    <w:p w14:paraId="0E191408" w14:textId="77777777" w:rsidR="00924464" w:rsidRDefault="0083266D">
      <w:pPr>
        <w:ind w:left="3649"/>
        <w:rPr>
          <w:rFonts w:ascii="Arial" w:hAnsi="Arial"/>
          <w:b/>
          <w:sz w:val="24"/>
        </w:rPr>
      </w:pPr>
      <w:r>
        <w:rPr>
          <w:rFonts w:ascii="Arial" w:hAnsi="Arial"/>
          <w:b/>
          <w:sz w:val="24"/>
        </w:rPr>
        <w:t>BASE,</w:t>
      </w:r>
      <w:r>
        <w:rPr>
          <w:rFonts w:ascii="Arial" w:hAnsi="Arial"/>
          <w:b/>
          <w:spacing w:val="-7"/>
          <w:sz w:val="24"/>
        </w:rPr>
        <w:t xml:space="preserve"> </w:t>
      </w:r>
      <w:r>
        <w:rPr>
          <w:rFonts w:ascii="Arial" w:hAnsi="Arial"/>
          <w:b/>
          <w:sz w:val="24"/>
        </w:rPr>
        <w:t>TARIFA</w:t>
      </w:r>
      <w:r>
        <w:rPr>
          <w:rFonts w:ascii="Arial" w:hAnsi="Arial"/>
          <w:b/>
          <w:spacing w:val="-6"/>
          <w:sz w:val="24"/>
        </w:rPr>
        <w:t xml:space="preserve"> </w:t>
      </w:r>
      <w:r>
        <w:rPr>
          <w:rFonts w:ascii="Arial" w:hAnsi="Arial"/>
          <w:b/>
          <w:sz w:val="24"/>
        </w:rPr>
        <w:t>Y</w:t>
      </w:r>
      <w:r>
        <w:rPr>
          <w:rFonts w:ascii="Arial" w:hAnsi="Arial"/>
          <w:b/>
          <w:spacing w:val="-2"/>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8"/>
          <w:sz w:val="24"/>
        </w:rPr>
        <w:t xml:space="preserve"> </w:t>
      </w:r>
      <w:r>
        <w:rPr>
          <w:rFonts w:ascii="Arial" w:hAnsi="Arial"/>
          <w:b/>
          <w:spacing w:val="-2"/>
          <w:sz w:val="24"/>
        </w:rPr>
        <w:t>PAGO:</w:t>
      </w:r>
    </w:p>
    <w:p w14:paraId="732226C8" w14:textId="77777777" w:rsidR="00924464" w:rsidRDefault="00924464">
      <w:pPr>
        <w:pStyle w:val="Textoindependiente"/>
        <w:spacing w:before="12"/>
        <w:rPr>
          <w:rFonts w:ascii="Arial"/>
          <w:b/>
        </w:rPr>
      </w:pPr>
    </w:p>
    <w:p w14:paraId="0036C97C" w14:textId="77777777" w:rsidR="00924464" w:rsidRDefault="0083266D">
      <w:pPr>
        <w:pStyle w:val="Textoindependiente"/>
        <w:ind w:left="982" w:right="47"/>
        <w:jc w:val="both"/>
      </w:pPr>
      <w:r>
        <w:rPr>
          <w:rFonts w:ascii="Arial" w:hAnsi="Arial"/>
          <w:b/>
        </w:rPr>
        <w:t>Artículo</w:t>
      </w:r>
      <w:r>
        <w:rPr>
          <w:rFonts w:ascii="Arial" w:hAnsi="Arial"/>
          <w:b/>
          <w:spacing w:val="-5"/>
        </w:rPr>
        <w:t xml:space="preserve"> </w:t>
      </w:r>
      <w:r>
        <w:rPr>
          <w:rFonts w:ascii="Arial" w:hAnsi="Arial"/>
          <w:b/>
        </w:rPr>
        <w:t>144.</w:t>
      </w:r>
      <w:r>
        <w:rPr>
          <w:rFonts w:ascii="Arial" w:hAnsi="Arial"/>
          <w:b/>
          <w:spacing w:val="-5"/>
        </w:rPr>
        <w:t xml:space="preserve"> </w:t>
      </w:r>
      <w:r>
        <w:t>Este</w:t>
      </w:r>
      <w:r>
        <w:rPr>
          <w:spacing w:val="-3"/>
        </w:rPr>
        <w:t xml:space="preserve"> </w:t>
      </w:r>
      <w:r>
        <w:t>derecho</w:t>
      </w:r>
      <w:r>
        <w:rPr>
          <w:spacing w:val="-3"/>
        </w:rPr>
        <w:t xml:space="preserve"> </w:t>
      </w:r>
      <w:r>
        <w:t>deberá</w:t>
      </w:r>
      <w:r>
        <w:rPr>
          <w:spacing w:val="-2"/>
        </w:rPr>
        <w:t xml:space="preserve"> </w:t>
      </w:r>
      <w:r>
        <w:t>pagarse</w:t>
      </w:r>
      <w:r>
        <w:rPr>
          <w:spacing w:val="-7"/>
        </w:rPr>
        <w:t xml:space="preserve"> </w:t>
      </w:r>
      <w:r>
        <w:t>por</w:t>
      </w:r>
      <w:r>
        <w:rPr>
          <w:spacing w:val="-4"/>
        </w:rPr>
        <w:t xml:space="preserve"> </w:t>
      </w:r>
      <w:r>
        <w:t>la</w:t>
      </w:r>
      <w:r>
        <w:rPr>
          <w:spacing w:val="-4"/>
        </w:rPr>
        <w:t xml:space="preserve"> </w:t>
      </w:r>
      <w:r>
        <w:t>prestación</w:t>
      </w:r>
      <w:r>
        <w:rPr>
          <w:spacing w:val="-3"/>
        </w:rPr>
        <w:t xml:space="preserve"> </w:t>
      </w:r>
      <w:r>
        <w:t>de</w:t>
      </w:r>
      <w:r>
        <w:rPr>
          <w:spacing w:val="-2"/>
        </w:rPr>
        <w:t xml:space="preserve"> </w:t>
      </w:r>
      <w:r>
        <w:t>los</w:t>
      </w:r>
      <w:r>
        <w:rPr>
          <w:spacing w:val="-5"/>
        </w:rPr>
        <w:t xml:space="preserve"> </w:t>
      </w:r>
      <w:r>
        <w:t>servicios</w:t>
      </w:r>
      <w:r>
        <w:rPr>
          <w:spacing w:val="-5"/>
        </w:rPr>
        <w:t xml:space="preserve"> </w:t>
      </w:r>
      <w:r>
        <w:t>a</w:t>
      </w:r>
      <w:r>
        <w:rPr>
          <w:spacing w:val="-2"/>
        </w:rPr>
        <w:t xml:space="preserve"> </w:t>
      </w:r>
      <w:r>
        <w:t>cargo</w:t>
      </w:r>
      <w:r>
        <w:rPr>
          <w:spacing w:val="-6"/>
        </w:rPr>
        <w:t xml:space="preserve"> </w:t>
      </w:r>
      <w:r>
        <w:t>de las</w:t>
      </w:r>
      <w:r>
        <w:rPr>
          <w:spacing w:val="-8"/>
        </w:rPr>
        <w:t xml:space="preserve"> </w:t>
      </w:r>
      <w:r>
        <w:t>autoridades</w:t>
      </w:r>
      <w:r>
        <w:rPr>
          <w:spacing w:val="-9"/>
        </w:rPr>
        <w:t xml:space="preserve"> </w:t>
      </w:r>
      <w:r>
        <w:t>municipales</w:t>
      </w:r>
      <w:r>
        <w:rPr>
          <w:spacing w:val="-8"/>
        </w:rPr>
        <w:t xml:space="preserve"> </w:t>
      </w:r>
      <w:r>
        <w:t>de</w:t>
      </w:r>
      <w:r>
        <w:rPr>
          <w:spacing w:val="-8"/>
        </w:rPr>
        <w:t xml:space="preserve"> </w:t>
      </w:r>
      <w:r>
        <w:t>protección</w:t>
      </w:r>
      <w:r>
        <w:rPr>
          <w:spacing w:val="-10"/>
        </w:rPr>
        <w:t xml:space="preserve"> </w:t>
      </w:r>
      <w:r>
        <w:t>civil</w:t>
      </w:r>
      <w:r>
        <w:rPr>
          <w:spacing w:val="-9"/>
        </w:rPr>
        <w:t xml:space="preserve"> </w:t>
      </w:r>
      <w:r>
        <w:t>y</w:t>
      </w:r>
      <w:r>
        <w:rPr>
          <w:spacing w:val="-9"/>
        </w:rPr>
        <w:t xml:space="preserve"> </w:t>
      </w:r>
      <w:r>
        <w:t>movilidad,</w:t>
      </w:r>
      <w:r>
        <w:rPr>
          <w:spacing w:val="-8"/>
        </w:rPr>
        <w:t xml:space="preserve"> </w:t>
      </w:r>
      <w:r>
        <w:t>que</w:t>
      </w:r>
      <w:r>
        <w:rPr>
          <w:spacing w:val="-8"/>
        </w:rPr>
        <w:t xml:space="preserve"> </w:t>
      </w:r>
      <w:r>
        <w:t>fueren</w:t>
      </w:r>
      <w:r>
        <w:rPr>
          <w:spacing w:val="-8"/>
        </w:rPr>
        <w:t xml:space="preserve"> </w:t>
      </w:r>
      <w:r>
        <w:t>solicitados</w:t>
      </w:r>
      <w:r>
        <w:rPr>
          <w:spacing w:val="-9"/>
        </w:rPr>
        <w:t xml:space="preserve"> </w:t>
      </w:r>
      <w:r>
        <w:t>por</w:t>
      </w:r>
      <w:r>
        <w:rPr>
          <w:spacing w:val="-1"/>
        </w:rPr>
        <w:t xml:space="preserve"> </w:t>
      </w:r>
      <w:r>
        <w:t>los contribuyentes utilizando los formatos previamente autorizados por la Unidad de Recaudación o realizados por las autoridades municipales competentes, debiéndose pagar atendiendo a la temporali</w:t>
      </w:r>
      <w:r>
        <w:t>dad y tarifas establecidas en las siguientes tablas:</w:t>
      </w:r>
    </w:p>
    <w:p w14:paraId="50DC5337" w14:textId="77777777" w:rsidR="00924464" w:rsidRDefault="00924464">
      <w:pPr>
        <w:pStyle w:val="Textoindependiente"/>
        <w:spacing w:before="5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1788"/>
        <w:gridCol w:w="2253"/>
      </w:tblGrid>
      <w:tr w:rsidR="00924464" w14:paraId="77AFDE25" w14:textId="77777777">
        <w:trPr>
          <w:trHeight w:val="650"/>
        </w:trPr>
        <w:tc>
          <w:tcPr>
            <w:tcW w:w="5355" w:type="dxa"/>
          </w:tcPr>
          <w:p w14:paraId="2F715587" w14:textId="77777777" w:rsidR="00924464" w:rsidRDefault="0083266D">
            <w:pPr>
              <w:pStyle w:val="TableParagraph"/>
              <w:spacing w:before="187"/>
              <w:ind w:left="332"/>
              <w:jc w:val="center"/>
              <w:rPr>
                <w:rFonts w:ascii="Arial"/>
                <w:b/>
                <w:sz w:val="24"/>
              </w:rPr>
            </w:pPr>
            <w:r>
              <w:rPr>
                <w:rFonts w:ascii="Arial"/>
                <w:b/>
                <w:spacing w:val="-2"/>
                <w:sz w:val="24"/>
              </w:rPr>
              <w:t>CONCEPTO</w:t>
            </w:r>
          </w:p>
        </w:tc>
        <w:tc>
          <w:tcPr>
            <w:tcW w:w="1788" w:type="dxa"/>
          </w:tcPr>
          <w:p w14:paraId="29EAD72A" w14:textId="77777777" w:rsidR="00924464" w:rsidRDefault="0083266D">
            <w:pPr>
              <w:pStyle w:val="TableParagraph"/>
              <w:spacing w:before="48"/>
              <w:ind w:left="619" w:hanging="368"/>
              <w:rPr>
                <w:rFonts w:ascii="Arial"/>
                <w:b/>
                <w:sz w:val="24"/>
              </w:rPr>
            </w:pPr>
            <w:r>
              <w:rPr>
                <w:rFonts w:ascii="Arial"/>
                <w:b/>
                <w:sz w:val="24"/>
              </w:rPr>
              <w:t>TARIFA</w:t>
            </w:r>
            <w:r>
              <w:rPr>
                <w:rFonts w:ascii="Arial"/>
                <w:b/>
                <w:spacing w:val="-17"/>
                <w:sz w:val="24"/>
              </w:rPr>
              <w:t xml:space="preserve"> </w:t>
            </w:r>
            <w:r>
              <w:rPr>
                <w:rFonts w:ascii="Arial"/>
                <w:b/>
                <w:sz w:val="24"/>
              </w:rPr>
              <w:t xml:space="preserve">EN </w:t>
            </w:r>
            <w:r>
              <w:rPr>
                <w:rFonts w:ascii="Arial"/>
                <w:b/>
                <w:spacing w:val="-4"/>
                <w:sz w:val="24"/>
              </w:rPr>
              <w:t>UMA</w:t>
            </w:r>
          </w:p>
        </w:tc>
        <w:tc>
          <w:tcPr>
            <w:tcW w:w="2253" w:type="dxa"/>
          </w:tcPr>
          <w:p w14:paraId="314D25CC" w14:textId="77777777" w:rsidR="00924464" w:rsidRDefault="0083266D">
            <w:pPr>
              <w:pStyle w:val="TableParagraph"/>
              <w:spacing w:before="187"/>
              <w:ind w:left="13" w:right="3"/>
              <w:jc w:val="center"/>
              <w:rPr>
                <w:rFonts w:ascii="Arial"/>
                <w:b/>
                <w:sz w:val="24"/>
              </w:rPr>
            </w:pPr>
            <w:r>
              <w:rPr>
                <w:rFonts w:ascii="Arial"/>
                <w:b/>
                <w:spacing w:val="-2"/>
                <w:sz w:val="24"/>
              </w:rPr>
              <w:t>PERIODICIDAD</w:t>
            </w:r>
          </w:p>
        </w:tc>
      </w:tr>
      <w:tr w:rsidR="00924464" w14:paraId="21BC0D12" w14:textId="77777777">
        <w:trPr>
          <w:trHeight w:val="472"/>
        </w:trPr>
        <w:tc>
          <w:tcPr>
            <w:tcW w:w="9396" w:type="dxa"/>
            <w:gridSpan w:val="3"/>
          </w:tcPr>
          <w:p w14:paraId="30EA25E2" w14:textId="77777777" w:rsidR="00924464" w:rsidRDefault="0083266D">
            <w:pPr>
              <w:pStyle w:val="TableParagraph"/>
              <w:ind w:left="328"/>
              <w:rPr>
                <w:sz w:val="24"/>
              </w:rPr>
            </w:pPr>
            <w:r>
              <w:rPr>
                <w:sz w:val="24"/>
              </w:rPr>
              <w:t>I.</w:t>
            </w:r>
            <w:r>
              <w:rPr>
                <w:spacing w:val="-7"/>
                <w:sz w:val="24"/>
              </w:rPr>
              <w:t xml:space="preserve"> </w:t>
            </w:r>
            <w:r>
              <w:rPr>
                <w:sz w:val="24"/>
              </w:rPr>
              <w:t>Permiso</w:t>
            </w:r>
            <w:r>
              <w:rPr>
                <w:spacing w:val="-7"/>
                <w:sz w:val="24"/>
              </w:rPr>
              <w:t xml:space="preserve"> </w:t>
            </w:r>
            <w:r>
              <w:rPr>
                <w:sz w:val="24"/>
              </w:rPr>
              <w:t>provisional</w:t>
            </w:r>
            <w:r>
              <w:rPr>
                <w:spacing w:val="-7"/>
                <w:sz w:val="24"/>
              </w:rPr>
              <w:t xml:space="preserve"> </w:t>
            </w:r>
            <w:r>
              <w:rPr>
                <w:sz w:val="24"/>
              </w:rPr>
              <w:t>para</w:t>
            </w:r>
            <w:r>
              <w:rPr>
                <w:spacing w:val="-7"/>
                <w:sz w:val="24"/>
              </w:rPr>
              <w:t xml:space="preserve"> </w:t>
            </w:r>
            <w:r>
              <w:rPr>
                <w:sz w:val="24"/>
              </w:rPr>
              <w:t>carga</w:t>
            </w:r>
            <w:r>
              <w:rPr>
                <w:spacing w:val="-4"/>
                <w:sz w:val="24"/>
              </w:rPr>
              <w:t xml:space="preserve"> </w:t>
            </w:r>
            <w:r>
              <w:rPr>
                <w:sz w:val="24"/>
              </w:rPr>
              <w:t>o</w:t>
            </w:r>
            <w:r>
              <w:rPr>
                <w:spacing w:val="-4"/>
                <w:sz w:val="24"/>
              </w:rPr>
              <w:t xml:space="preserve"> </w:t>
            </w:r>
            <w:r>
              <w:rPr>
                <w:sz w:val="24"/>
              </w:rPr>
              <w:t>descarga</w:t>
            </w:r>
            <w:r>
              <w:rPr>
                <w:spacing w:val="-5"/>
                <w:sz w:val="24"/>
              </w:rPr>
              <w:t xml:space="preserve"> </w:t>
            </w:r>
            <w:r>
              <w:rPr>
                <w:sz w:val="24"/>
              </w:rPr>
              <w:t>o</w:t>
            </w:r>
            <w:r>
              <w:rPr>
                <w:spacing w:val="-2"/>
                <w:sz w:val="24"/>
              </w:rPr>
              <w:t xml:space="preserve"> </w:t>
            </w:r>
            <w:r>
              <w:rPr>
                <w:sz w:val="24"/>
              </w:rPr>
              <w:t>ascenso</w:t>
            </w:r>
            <w:r>
              <w:rPr>
                <w:spacing w:val="-5"/>
                <w:sz w:val="24"/>
              </w:rPr>
              <w:t xml:space="preserve"> </w:t>
            </w:r>
            <w:r>
              <w:rPr>
                <w:sz w:val="24"/>
              </w:rPr>
              <w:t>y descenso</w:t>
            </w:r>
            <w:r>
              <w:rPr>
                <w:spacing w:val="-5"/>
                <w:sz w:val="24"/>
              </w:rPr>
              <w:t xml:space="preserve"> </w:t>
            </w:r>
            <w:r>
              <w:rPr>
                <w:sz w:val="24"/>
              </w:rPr>
              <w:t>de</w:t>
            </w:r>
            <w:r>
              <w:rPr>
                <w:spacing w:val="-4"/>
                <w:sz w:val="24"/>
              </w:rPr>
              <w:t xml:space="preserve"> </w:t>
            </w:r>
            <w:r>
              <w:rPr>
                <w:spacing w:val="-2"/>
                <w:sz w:val="24"/>
              </w:rPr>
              <w:t>pasaje.</w:t>
            </w:r>
          </w:p>
        </w:tc>
      </w:tr>
      <w:tr w:rsidR="00924464" w14:paraId="6C51BD2F" w14:textId="77777777">
        <w:trPr>
          <w:trHeight w:val="470"/>
        </w:trPr>
        <w:tc>
          <w:tcPr>
            <w:tcW w:w="5355" w:type="dxa"/>
          </w:tcPr>
          <w:p w14:paraId="464E2755" w14:textId="77777777" w:rsidR="00924464" w:rsidRDefault="0083266D">
            <w:pPr>
              <w:pStyle w:val="TableParagraph"/>
              <w:ind w:left="554"/>
              <w:rPr>
                <w:sz w:val="24"/>
              </w:rPr>
            </w:pPr>
            <w:r>
              <w:rPr>
                <w:sz w:val="24"/>
              </w:rPr>
              <w:t>a)</w:t>
            </w:r>
            <w:r>
              <w:rPr>
                <w:spacing w:val="-12"/>
                <w:sz w:val="24"/>
              </w:rPr>
              <w:t xml:space="preserve"> </w:t>
            </w:r>
            <w:r>
              <w:rPr>
                <w:sz w:val="24"/>
              </w:rPr>
              <w:t>Esporádico</w:t>
            </w:r>
            <w:r>
              <w:rPr>
                <w:spacing w:val="-12"/>
                <w:sz w:val="24"/>
              </w:rPr>
              <w:t xml:space="preserve"> </w:t>
            </w:r>
            <w:r>
              <w:rPr>
                <w:sz w:val="24"/>
              </w:rPr>
              <w:t>por</w:t>
            </w:r>
            <w:r>
              <w:rPr>
                <w:spacing w:val="-12"/>
                <w:sz w:val="24"/>
              </w:rPr>
              <w:t xml:space="preserve"> </w:t>
            </w:r>
            <w:r>
              <w:rPr>
                <w:spacing w:val="-2"/>
                <w:sz w:val="24"/>
              </w:rPr>
              <w:t>unidad</w:t>
            </w:r>
          </w:p>
        </w:tc>
        <w:tc>
          <w:tcPr>
            <w:tcW w:w="1788" w:type="dxa"/>
          </w:tcPr>
          <w:p w14:paraId="3F47BFC5" w14:textId="77777777" w:rsidR="00924464" w:rsidRDefault="0083266D">
            <w:pPr>
              <w:pStyle w:val="TableParagraph"/>
              <w:ind w:left="9" w:right="4"/>
              <w:jc w:val="center"/>
              <w:rPr>
                <w:sz w:val="24"/>
              </w:rPr>
            </w:pPr>
            <w:r>
              <w:rPr>
                <w:spacing w:val="-10"/>
                <w:sz w:val="24"/>
              </w:rPr>
              <w:t>3</w:t>
            </w:r>
          </w:p>
        </w:tc>
        <w:tc>
          <w:tcPr>
            <w:tcW w:w="2253" w:type="dxa"/>
          </w:tcPr>
          <w:p w14:paraId="3E94C4E1" w14:textId="77777777" w:rsidR="00924464" w:rsidRDefault="0083266D">
            <w:pPr>
              <w:pStyle w:val="TableParagraph"/>
              <w:ind w:left="13" w:right="2"/>
              <w:jc w:val="center"/>
              <w:rPr>
                <w:sz w:val="24"/>
              </w:rPr>
            </w:pPr>
            <w:r>
              <w:rPr>
                <w:sz w:val="24"/>
              </w:rPr>
              <w:t>Por</w:t>
            </w:r>
            <w:r>
              <w:rPr>
                <w:spacing w:val="-2"/>
                <w:sz w:val="24"/>
              </w:rPr>
              <w:t xml:space="preserve"> servicio</w:t>
            </w:r>
          </w:p>
        </w:tc>
      </w:tr>
      <w:tr w:rsidR="00924464" w14:paraId="4843C2FB" w14:textId="77777777">
        <w:trPr>
          <w:trHeight w:val="287"/>
        </w:trPr>
        <w:tc>
          <w:tcPr>
            <w:tcW w:w="5355" w:type="dxa"/>
          </w:tcPr>
          <w:p w14:paraId="16D39EED" w14:textId="77777777" w:rsidR="00924464" w:rsidRDefault="0083266D">
            <w:pPr>
              <w:pStyle w:val="TableParagraph"/>
              <w:spacing w:line="267" w:lineRule="exact"/>
              <w:ind w:left="554"/>
              <w:rPr>
                <w:sz w:val="24"/>
              </w:rPr>
            </w:pPr>
            <w:r>
              <w:rPr>
                <w:sz w:val="24"/>
              </w:rPr>
              <w:t>b)</w:t>
            </w:r>
            <w:r>
              <w:rPr>
                <w:spacing w:val="-9"/>
                <w:sz w:val="24"/>
              </w:rPr>
              <w:t xml:space="preserve"> </w:t>
            </w:r>
            <w:r>
              <w:rPr>
                <w:sz w:val="24"/>
              </w:rPr>
              <w:t>Anual</w:t>
            </w:r>
            <w:r>
              <w:rPr>
                <w:spacing w:val="-7"/>
                <w:sz w:val="24"/>
              </w:rPr>
              <w:t xml:space="preserve"> </w:t>
            </w:r>
            <w:r>
              <w:rPr>
                <w:sz w:val="24"/>
              </w:rPr>
              <w:t>por</w:t>
            </w:r>
            <w:r>
              <w:rPr>
                <w:spacing w:val="-10"/>
                <w:sz w:val="24"/>
              </w:rPr>
              <w:t xml:space="preserve"> </w:t>
            </w:r>
            <w:r>
              <w:rPr>
                <w:spacing w:val="-2"/>
                <w:sz w:val="24"/>
              </w:rPr>
              <w:t>unidad</w:t>
            </w:r>
          </w:p>
        </w:tc>
        <w:tc>
          <w:tcPr>
            <w:tcW w:w="1788" w:type="dxa"/>
          </w:tcPr>
          <w:p w14:paraId="4F849E79" w14:textId="77777777" w:rsidR="00924464" w:rsidRDefault="0083266D">
            <w:pPr>
              <w:pStyle w:val="TableParagraph"/>
              <w:spacing w:line="267" w:lineRule="exact"/>
              <w:ind w:left="9"/>
              <w:jc w:val="center"/>
              <w:rPr>
                <w:sz w:val="24"/>
              </w:rPr>
            </w:pPr>
            <w:r>
              <w:rPr>
                <w:spacing w:val="-5"/>
                <w:sz w:val="24"/>
              </w:rPr>
              <w:t>14</w:t>
            </w:r>
          </w:p>
        </w:tc>
        <w:tc>
          <w:tcPr>
            <w:tcW w:w="2253" w:type="dxa"/>
          </w:tcPr>
          <w:p w14:paraId="2DC06086" w14:textId="77777777" w:rsidR="00924464" w:rsidRDefault="0083266D">
            <w:pPr>
              <w:pStyle w:val="TableParagraph"/>
              <w:spacing w:line="267" w:lineRule="exact"/>
              <w:ind w:left="13" w:right="2"/>
              <w:jc w:val="center"/>
              <w:rPr>
                <w:sz w:val="24"/>
              </w:rPr>
            </w:pPr>
            <w:r>
              <w:rPr>
                <w:spacing w:val="-2"/>
                <w:sz w:val="24"/>
              </w:rPr>
              <w:t>Anual</w:t>
            </w:r>
          </w:p>
        </w:tc>
      </w:tr>
      <w:tr w:rsidR="00924464" w14:paraId="25B35249" w14:textId="77777777">
        <w:trPr>
          <w:trHeight w:val="2208"/>
        </w:trPr>
        <w:tc>
          <w:tcPr>
            <w:tcW w:w="9396" w:type="dxa"/>
            <w:gridSpan w:val="3"/>
          </w:tcPr>
          <w:p w14:paraId="6A9BE9E7" w14:textId="77777777" w:rsidR="00924464" w:rsidRDefault="0083266D">
            <w:pPr>
              <w:pStyle w:val="TableParagraph"/>
              <w:ind w:left="328" w:right="-15"/>
              <w:jc w:val="both"/>
              <w:rPr>
                <w:sz w:val="24"/>
              </w:rPr>
            </w:pPr>
            <w:r>
              <w:rPr>
                <w:sz w:val="24"/>
              </w:rPr>
              <w:t>Los</w:t>
            </w:r>
            <w:r>
              <w:rPr>
                <w:sz w:val="24"/>
              </w:rPr>
              <w:t xml:space="preserve"> vehículos que utilicen la vía pública en las zonas indicadas por la autoridad municipal para efectuar maniobras de carga y descarga sólo podrán hacerlo en los días y horas que les sean autorizadas en el permiso correspondiente, fuera de este horario causa</w:t>
            </w:r>
            <w:r>
              <w:rPr>
                <w:sz w:val="24"/>
              </w:rPr>
              <w:t>rá derecho de 3.00 UMA diarios.</w:t>
            </w:r>
          </w:p>
          <w:p w14:paraId="7A693122" w14:textId="77777777" w:rsidR="00924464" w:rsidRDefault="00924464">
            <w:pPr>
              <w:pStyle w:val="TableParagraph"/>
              <w:rPr>
                <w:sz w:val="24"/>
              </w:rPr>
            </w:pPr>
          </w:p>
          <w:p w14:paraId="308EECF9" w14:textId="77777777" w:rsidR="00924464" w:rsidRDefault="0083266D">
            <w:pPr>
              <w:pStyle w:val="TableParagraph"/>
              <w:ind w:left="328"/>
              <w:rPr>
                <w:sz w:val="24"/>
              </w:rPr>
            </w:pPr>
            <w:r>
              <w:rPr>
                <w:sz w:val="24"/>
              </w:rPr>
              <w:t>Los</w:t>
            </w:r>
            <w:r>
              <w:rPr>
                <w:spacing w:val="-4"/>
                <w:sz w:val="24"/>
              </w:rPr>
              <w:t xml:space="preserve"> </w:t>
            </w:r>
            <w:r>
              <w:rPr>
                <w:sz w:val="24"/>
              </w:rPr>
              <w:t>permisos</w:t>
            </w:r>
            <w:r>
              <w:rPr>
                <w:spacing w:val="-6"/>
                <w:sz w:val="24"/>
              </w:rPr>
              <w:t xml:space="preserve"> </w:t>
            </w:r>
            <w:r>
              <w:rPr>
                <w:sz w:val="24"/>
              </w:rPr>
              <w:t>permanentes</w:t>
            </w:r>
            <w:r>
              <w:rPr>
                <w:spacing w:val="-6"/>
                <w:sz w:val="24"/>
              </w:rPr>
              <w:t xml:space="preserve"> </w:t>
            </w:r>
            <w:r>
              <w:rPr>
                <w:sz w:val="24"/>
              </w:rPr>
              <w:t>deberán</w:t>
            </w:r>
            <w:r>
              <w:rPr>
                <w:spacing w:val="-5"/>
                <w:sz w:val="24"/>
              </w:rPr>
              <w:t xml:space="preserve"> </w:t>
            </w:r>
            <w:r>
              <w:rPr>
                <w:sz w:val="24"/>
              </w:rPr>
              <w:t>acreditarse</w:t>
            </w:r>
            <w:r>
              <w:rPr>
                <w:spacing w:val="-4"/>
                <w:sz w:val="24"/>
              </w:rPr>
              <w:t xml:space="preserve"> </w:t>
            </w:r>
            <w:r>
              <w:rPr>
                <w:sz w:val="24"/>
              </w:rPr>
              <w:t>antes</w:t>
            </w:r>
            <w:r>
              <w:rPr>
                <w:spacing w:val="-4"/>
                <w:sz w:val="24"/>
              </w:rPr>
              <w:t xml:space="preserve"> </w:t>
            </w:r>
            <w:r>
              <w:rPr>
                <w:sz w:val="24"/>
              </w:rPr>
              <w:t>las</w:t>
            </w:r>
            <w:r>
              <w:rPr>
                <w:spacing w:val="-7"/>
                <w:sz w:val="24"/>
              </w:rPr>
              <w:t xml:space="preserve"> </w:t>
            </w:r>
            <w:r>
              <w:rPr>
                <w:sz w:val="24"/>
              </w:rPr>
              <w:t>autoridades</w:t>
            </w:r>
            <w:r>
              <w:rPr>
                <w:spacing w:val="-4"/>
                <w:sz w:val="24"/>
              </w:rPr>
              <w:t xml:space="preserve"> </w:t>
            </w:r>
            <w:r>
              <w:rPr>
                <w:sz w:val="24"/>
              </w:rPr>
              <w:t>de vialidad</w:t>
            </w:r>
            <w:r>
              <w:rPr>
                <w:spacing w:val="-2"/>
                <w:sz w:val="24"/>
              </w:rPr>
              <w:t xml:space="preserve"> </w:t>
            </w:r>
            <w:r>
              <w:rPr>
                <w:sz w:val="24"/>
              </w:rPr>
              <w:t>o fiscales que lo soliciten mediante el engomado o tarjetón correspondiente mismo</w:t>
            </w:r>
          </w:p>
          <w:p w14:paraId="7625DD9A" w14:textId="77777777" w:rsidR="00924464" w:rsidRDefault="0083266D">
            <w:pPr>
              <w:pStyle w:val="TableParagraph"/>
              <w:spacing w:before="1" w:line="255" w:lineRule="exact"/>
              <w:ind w:left="328"/>
              <w:rPr>
                <w:sz w:val="24"/>
              </w:rPr>
            </w:pPr>
            <w:r>
              <w:rPr>
                <w:sz w:val="24"/>
              </w:rPr>
              <w:t>que</w:t>
            </w:r>
            <w:r>
              <w:rPr>
                <w:spacing w:val="-4"/>
                <w:sz w:val="24"/>
              </w:rPr>
              <w:t xml:space="preserve"> </w:t>
            </w:r>
            <w:r>
              <w:rPr>
                <w:sz w:val="24"/>
              </w:rPr>
              <w:t>tendrá</w:t>
            </w:r>
            <w:r>
              <w:rPr>
                <w:spacing w:val="-2"/>
                <w:sz w:val="24"/>
              </w:rPr>
              <w:t xml:space="preserve"> </w:t>
            </w:r>
            <w:r>
              <w:rPr>
                <w:sz w:val="24"/>
              </w:rPr>
              <w:t>un</w:t>
            </w:r>
            <w:r>
              <w:rPr>
                <w:spacing w:val="-2"/>
                <w:sz w:val="24"/>
              </w:rPr>
              <w:t xml:space="preserve"> </w:t>
            </w:r>
            <w:r>
              <w:rPr>
                <w:sz w:val="24"/>
              </w:rPr>
              <w:t>costo</w:t>
            </w:r>
            <w:r>
              <w:rPr>
                <w:spacing w:val="-3"/>
                <w:sz w:val="24"/>
              </w:rPr>
              <w:t xml:space="preserve"> </w:t>
            </w:r>
            <w:r>
              <w:rPr>
                <w:sz w:val="24"/>
              </w:rPr>
              <w:t>de</w:t>
            </w:r>
            <w:r>
              <w:rPr>
                <w:spacing w:val="-6"/>
                <w:sz w:val="24"/>
              </w:rPr>
              <w:t xml:space="preserve"> </w:t>
            </w:r>
            <w:r>
              <w:rPr>
                <w:sz w:val="24"/>
              </w:rPr>
              <w:t>2.00</w:t>
            </w:r>
            <w:r>
              <w:rPr>
                <w:spacing w:val="-3"/>
                <w:sz w:val="24"/>
              </w:rPr>
              <w:t xml:space="preserve"> </w:t>
            </w:r>
            <w:r>
              <w:rPr>
                <w:spacing w:val="-4"/>
                <w:sz w:val="24"/>
              </w:rPr>
              <w:t>UMA.</w:t>
            </w:r>
          </w:p>
        </w:tc>
      </w:tr>
      <w:tr w:rsidR="00924464" w14:paraId="22EB834F" w14:textId="77777777">
        <w:trPr>
          <w:trHeight w:val="285"/>
        </w:trPr>
        <w:tc>
          <w:tcPr>
            <w:tcW w:w="9396" w:type="dxa"/>
            <w:gridSpan w:val="3"/>
          </w:tcPr>
          <w:p w14:paraId="6B687F60" w14:textId="77777777" w:rsidR="00924464" w:rsidRDefault="0083266D">
            <w:pPr>
              <w:pStyle w:val="TableParagraph"/>
              <w:spacing w:line="265" w:lineRule="exact"/>
              <w:ind w:left="328"/>
              <w:rPr>
                <w:sz w:val="24"/>
              </w:rPr>
            </w:pPr>
            <w:r>
              <w:rPr>
                <w:sz w:val="24"/>
              </w:rPr>
              <w:t>II.</w:t>
            </w:r>
            <w:r>
              <w:rPr>
                <w:spacing w:val="-5"/>
                <w:sz w:val="24"/>
              </w:rPr>
              <w:t xml:space="preserve"> </w:t>
            </w:r>
            <w:r>
              <w:rPr>
                <w:sz w:val="24"/>
              </w:rPr>
              <w:t>Servicios</w:t>
            </w:r>
            <w:r>
              <w:rPr>
                <w:spacing w:val="-5"/>
                <w:sz w:val="24"/>
              </w:rPr>
              <w:t xml:space="preserve"> </w:t>
            </w:r>
            <w:r>
              <w:rPr>
                <w:sz w:val="24"/>
              </w:rPr>
              <w:t>de</w:t>
            </w:r>
            <w:r>
              <w:rPr>
                <w:spacing w:val="-3"/>
                <w:sz w:val="24"/>
              </w:rPr>
              <w:t xml:space="preserve"> </w:t>
            </w:r>
            <w:r>
              <w:rPr>
                <w:sz w:val="24"/>
              </w:rPr>
              <w:t>arrastre</w:t>
            </w:r>
            <w:r>
              <w:rPr>
                <w:spacing w:val="-3"/>
                <w:sz w:val="24"/>
              </w:rPr>
              <w:t xml:space="preserve"> </w:t>
            </w:r>
            <w:r>
              <w:rPr>
                <w:sz w:val="24"/>
              </w:rPr>
              <w:t>de</w:t>
            </w:r>
            <w:r>
              <w:rPr>
                <w:spacing w:val="-6"/>
                <w:sz w:val="24"/>
              </w:rPr>
              <w:t xml:space="preserve"> </w:t>
            </w:r>
            <w:r>
              <w:rPr>
                <w:spacing w:val="-4"/>
                <w:sz w:val="24"/>
              </w:rPr>
              <w:t>grúa:</w:t>
            </w:r>
          </w:p>
        </w:tc>
      </w:tr>
      <w:tr w:rsidR="00924464" w14:paraId="236850C8" w14:textId="77777777">
        <w:trPr>
          <w:trHeight w:val="553"/>
        </w:trPr>
        <w:tc>
          <w:tcPr>
            <w:tcW w:w="5355" w:type="dxa"/>
          </w:tcPr>
          <w:p w14:paraId="401923DF" w14:textId="77777777" w:rsidR="00924464" w:rsidRDefault="0083266D">
            <w:pPr>
              <w:pStyle w:val="TableParagraph"/>
              <w:spacing w:line="270" w:lineRule="atLeast"/>
              <w:ind w:left="554"/>
              <w:rPr>
                <w:sz w:val="24"/>
              </w:rPr>
            </w:pPr>
            <w:r>
              <w:rPr>
                <w:sz w:val="24"/>
              </w:rPr>
              <w:t>a)</w:t>
            </w:r>
            <w:r>
              <w:rPr>
                <w:spacing w:val="-9"/>
                <w:sz w:val="24"/>
              </w:rPr>
              <w:t xml:space="preserve"> </w:t>
            </w:r>
            <w:r>
              <w:rPr>
                <w:sz w:val="24"/>
              </w:rPr>
              <w:t>Automóvil</w:t>
            </w:r>
            <w:r>
              <w:rPr>
                <w:spacing w:val="-10"/>
                <w:sz w:val="24"/>
              </w:rPr>
              <w:t xml:space="preserve"> </w:t>
            </w:r>
            <w:r>
              <w:rPr>
                <w:sz w:val="24"/>
              </w:rPr>
              <w:t>y</w:t>
            </w:r>
            <w:r>
              <w:rPr>
                <w:spacing w:val="-8"/>
                <w:sz w:val="24"/>
              </w:rPr>
              <w:t xml:space="preserve"> </w:t>
            </w:r>
            <w:r>
              <w:rPr>
                <w:sz w:val="24"/>
              </w:rPr>
              <w:t>camioneta</w:t>
            </w:r>
            <w:r>
              <w:rPr>
                <w:spacing w:val="-7"/>
                <w:sz w:val="24"/>
              </w:rPr>
              <w:t xml:space="preserve"> </w:t>
            </w:r>
            <w:r>
              <w:rPr>
                <w:sz w:val="24"/>
              </w:rPr>
              <w:t>(hasta</w:t>
            </w:r>
            <w:r>
              <w:rPr>
                <w:spacing w:val="-9"/>
                <w:sz w:val="24"/>
              </w:rPr>
              <w:t xml:space="preserve"> </w:t>
            </w:r>
            <w:r>
              <w:rPr>
                <w:sz w:val="24"/>
              </w:rPr>
              <w:t>1</w:t>
            </w:r>
            <w:r>
              <w:rPr>
                <w:spacing w:val="-7"/>
                <w:sz w:val="24"/>
              </w:rPr>
              <w:t xml:space="preserve"> </w:t>
            </w:r>
            <w:r>
              <w:rPr>
                <w:sz w:val="24"/>
              </w:rPr>
              <w:t>tonelada de carga)</w:t>
            </w:r>
          </w:p>
        </w:tc>
        <w:tc>
          <w:tcPr>
            <w:tcW w:w="1788" w:type="dxa"/>
          </w:tcPr>
          <w:p w14:paraId="1F82085E" w14:textId="77777777" w:rsidR="00924464" w:rsidRDefault="0083266D">
            <w:pPr>
              <w:pStyle w:val="TableParagraph"/>
              <w:spacing w:before="2"/>
              <w:ind w:left="9"/>
              <w:jc w:val="center"/>
              <w:rPr>
                <w:sz w:val="24"/>
              </w:rPr>
            </w:pPr>
            <w:r>
              <w:rPr>
                <w:spacing w:val="-5"/>
                <w:sz w:val="24"/>
              </w:rPr>
              <w:t>13</w:t>
            </w:r>
          </w:p>
        </w:tc>
        <w:tc>
          <w:tcPr>
            <w:tcW w:w="2253" w:type="dxa"/>
          </w:tcPr>
          <w:p w14:paraId="5A87B645" w14:textId="77777777" w:rsidR="00924464" w:rsidRDefault="0083266D">
            <w:pPr>
              <w:pStyle w:val="TableParagraph"/>
              <w:spacing w:before="2"/>
              <w:ind w:left="13" w:right="2"/>
              <w:jc w:val="center"/>
              <w:rPr>
                <w:sz w:val="24"/>
              </w:rPr>
            </w:pPr>
            <w:r>
              <w:rPr>
                <w:sz w:val="24"/>
              </w:rPr>
              <w:t>Por</w:t>
            </w:r>
            <w:r>
              <w:rPr>
                <w:spacing w:val="-2"/>
                <w:sz w:val="24"/>
              </w:rPr>
              <w:t xml:space="preserve"> servicio</w:t>
            </w:r>
          </w:p>
        </w:tc>
      </w:tr>
      <w:tr w:rsidR="00924464" w14:paraId="36F6DA12" w14:textId="77777777">
        <w:trPr>
          <w:trHeight w:val="470"/>
        </w:trPr>
        <w:tc>
          <w:tcPr>
            <w:tcW w:w="5355" w:type="dxa"/>
          </w:tcPr>
          <w:p w14:paraId="73EFC8B8" w14:textId="77777777" w:rsidR="00924464" w:rsidRDefault="0083266D">
            <w:pPr>
              <w:pStyle w:val="TableParagraph"/>
              <w:ind w:left="554"/>
              <w:rPr>
                <w:sz w:val="24"/>
              </w:rPr>
            </w:pPr>
            <w:r>
              <w:rPr>
                <w:sz w:val="24"/>
              </w:rPr>
              <w:t>b)</w:t>
            </w:r>
            <w:r>
              <w:rPr>
                <w:spacing w:val="-8"/>
                <w:sz w:val="24"/>
              </w:rPr>
              <w:t xml:space="preserve"> </w:t>
            </w:r>
            <w:r>
              <w:rPr>
                <w:sz w:val="24"/>
              </w:rPr>
              <w:t>Camión,</w:t>
            </w:r>
            <w:r>
              <w:rPr>
                <w:spacing w:val="-6"/>
                <w:sz w:val="24"/>
              </w:rPr>
              <w:t xml:space="preserve"> </w:t>
            </w:r>
            <w:r>
              <w:rPr>
                <w:sz w:val="24"/>
              </w:rPr>
              <w:t>autobús</w:t>
            </w:r>
            <w:r>
              <w:rPr>
                <w:spacing w:val="-8"/>
                <w:sz w:val="24"/>
              </w:rPr>
              <w:t xml:space="preserve"> </w:t>
            </w:r>
            <w:r>
              <w:rPr>
                <w:sz w:val="24"/>
              </w:rPr>
              <w:t>y</w:t>
            </w:r>
            <w:r>
              <w:rPr>
                <w:spacing w:val="-9"/>
                <w:sz w:val="24"/>
              </w:rPr>
              <w:t xml:space="preserve"> </w:t>
            </w:r>
            <w:r>
              <w:rPr>
                <w:spacing w:val="-2"/>
                <w:sz w:val="24"/>
              </w:rPr>
              <w:t>microbús</w:t>
            </w:r>
          </w:p>
        </w:tc>
        <w:tc>
          <w:tcPr>
            <w:tcW w:w="1788" w:type="dxa"/>
          </w:tcPr>
          <w:p w14:paraId="50F4204C" w14:textId="77777777" w:rsidR="00924464" w:rsidRDefault="0083266D">
            <w:pPr>
              <w:pStyle w:val="TableParagraph"/>
              <w:ind w:left="9"/>
              <w:jc w:val="center"/>
              <w:rPr>
                <w:sz w:val="24"/>
              </w:rPr>
            </w:pPr>
            <w:r>
              <w:rPr>
                <w:spacing w:val="-5"/>
                <w:sz w:val="24"/>
              </w:rPr>
              <w:t>17</w:t>
            </w:r>
          </w:p>
        </w:tc>
        <w:tc>
          <w:tcPr>
            <w:tcW w:w="2253" w:type="dxa"/>
          </w:tcPr>
          <w:p w14:paraId="4087DB5A" w14:textId="77777777" w:rsidR="00924464" w:rsidRDefault="0083266D">
            <w:pPr>
              <w:pStyle w:val="TableParagraph"/>
              <w:ind w:left="13" w:right="2"/>
              <w:jc w:val="center"/>
              <w:rPr>
                <w:sz w:val="24"/>
              </w:rPr>
            </w:pPr>
            <w:r>
              <w:rPr>
                <w:sz w:val="24"/>
              </w:rPr>
              <w:t>Por</w:t>
            </w:r>
            <w:r>
              <w:rPr>
                <w:spacing w:val="-2"/>
                <w:sz w:val="24"/>
              </w:rPr>
              <w:t xml:space="preserve"> servicio</w:t>
            </w:r>
          </w:p>
        </w:tc>
      </w:tr>
      <w:tr w:rsidR="00924464" w14:paraId="2DBF1B17" w14:textId="77777777">
        <w:trPr>
          <w:trHeight w:val="395"/>
        </w:trPr>
        <w:tc>
          <w:tcPr>
            <w:tcW w:w="5355" w:type="dxa"/>
          </w:tcPr>
          <w:p w14:paraId="3718BE3B" w14:textId="77777777" w:rsidR="00924464" w:rsidRDefault="0083266D">
            <w:pPr>
              <w:pStyle w:val="TableParagraph"/>
              <w:ind w:left="554"/>
              <w:rPr>
                <w:sz w:val="24"/>
              </w:rPr>
            </w:pPr>
            <w:r>
              <w:rPr>
                <w:sz w:val="24"/>
              </w:rPr>
              <w:t>c)</w:t>
            </w:r>
            <w:r>
              <w:rPr>
                <w:spacing w:val="-9"/>
                <w:sz w:val="24"/>
              </w:rPr>
              <w:t xml:space="preserve"> </w:t>
            </w:r>
            <w:r>
              <w:rPr>
                <w:sz w:val="24"/>
              </w:rPr>
              <w:t>Motocicletas</w:t>
            </w:r>
            <w:r>
              <w:rPr>
                <w:spacing w:val="-6"/>
                <w:sz w:val="24"/>
              </w:rPr>
              <w:t xml:space="preserve"> </w:t>
            </w:r>
            <w:r>
              <w:rPr>
                <w:sz w:val="24"/>
              </w:rPr>
              <w:t>de</w:t>
            </w:r>
            <w:r>
              <w:rPr>
                <w:spacing w:val="-9"/>
                <w:sz w:val="24"/>
              </w:rPr>
              <w:t xml:space="preserve"> </w:t>
            </w:r>
            <w:r>
              <w:rPr>
                <w:sz w:val="24"/>
              </w:rPr>
              <w:t>dos,</w:t>
            </w:r>
            <w:r>
              <w:rPr>
                <w:spacing w:val="-9"/>
                <w:sz w:val="24"/>
              </w:rPr>
              <w:t xml:space="preserve"> </w:t>
            </w:r>
            <w:r>
              <w:rPr>
                <w:sz w:val="24"/>
              </w:rPr>
              <w:t>tres</w:t>
            </w:r>
            <w:r>
              <w:rPr>
                <w:spacing w:val="-7"/>
                <w:sz w:val="24"/>
              </w:rPr>
              <w:t xml:space="preserve"> </w:t>
            </w:r>
            <w:r>
              <w:rPr>
                <w:sz w:val="24"/>
              </w:rPr>
              <w:t>o</w:t>
            </w:r>
            <w:r>
              <w:rPr>
                <w:spacing w:val="-8"/>
                <w:sz w:val="24"/>
              </w:rPr>
              <w:t xml:space="preserve"> </w:t>
            </w:r>
            <w:r>
              <w:rPr>
                <w:sz w:val="24"/>
              </w:rPr>
              <w:t>cuatro</w:t>
            </w:r>
            <w:r>
              <w:rPr>
                <w:spacing w:val="-6"/>
                <w:sz w:val="24"/>
              </w:rPr>
              <w:t xml:space="preserve"> </w:t>
            </w:r>
            <w:r>
              <w:rPr>
                <w:spacing w:val="-2"/>
                <w:sz w:val="24"/>
              </w:rPr>
              <w:t>ruedas</w:t>
            </w:r>
          </w:p>
        </w:tc>
        <w:tc>
          <w:tcPr>
            <w:tcW w:w="1788" w:type="dxa"/>
          </w:tcPr>
          <w:p w14:paraId="4B46A12B" w14:textId="77777777" w:rsidR="00924464" w:rsidRDefault="0083266D">
            <w:pPr>
              <w:pStyle w:val="TableParagraph"/>
              <w:ind w:left="9" w:right="4"/>
              <w:jc w:val="center"/>
              <w:rPr>
                <w:sz w:val="24"/>
              </w:rPr>
            </w:pPr>
            <w:r>
              <w:rPr>
                <w:spacing w:val="-10"/>
                <w:sz w:val="24"/>
              </w:rPr>
              <w:t>7</w:t>
            </w:r>
          </w:p>
        </w:tc>
        <w:tc>
          <w:tcPr>
            <w:tcW w:w="2253" w:type="dxa"/>
          </w:tcPr>
          <w:p w14:paraId="6FA1D040" w14:textId="77777777" w:rsidR="00924464" w:rsidRDefault="0083266D">
            <w:pPr>
              <w:pStyle w:val="TableParagraph"/>
              <w:ind w:left="13" w:right="2"/>
              <w:jc w:val="center"/>
              <w:rPr>
                <w:sz w:val="24"/>
              </w:rPr>
            </w:pPr>
            <w:r>
              <w:rPr>
                <w:sz w:val="24"/>
              </w:rPr>
              <w:t>Por</w:t>
            </w:r>
            <w:r>
              <w:rPr>
                <w:spacing w:val="-2"/>
                <w:sz w:val="24"/>
              </w:rPr>
              <w:t xml:space="preserve"> servicio</w:t>
            </w:r>
          </w:p>
        </w:tc>
      </w:tr>
      <w:tr w:rsidR="00924464" w14:paraId="2BB100ED" w14:textId="77777777">
        <w:trPr>
          <w:trHeight w:val="352"/>
        </w:trPr>
        <w:tc>
          <w:tcPr>
            <w:tcW w:w="5355" w:type="dxa"/>
          </w:tcPr>
          <w:p w14:paraId="177F144E" w14:textId="77777777" w:rsidR="00924464" w:rsidRDefault="0083266D">
            <w:pPr>
              <w:pStyle w:val="TableParagraph"/>
              <w:ind w:left="554"/>
              <w:rPr>
                <w:sz w:val="24"/>
              </w:rPr>
            </w:pPr>
            <w:r>
              <w:rPr>
                <w:sz w:val="24"/>
              </w:rPr>
              <w:t>d)</w:t>
            </w:r>
            <w:r>
              <w:rPr>
                <w:spacing w:val="-15"/>
                <w:sz w:val="24"/>
              </w:rPr>
              <w:t xml:space="preserve"> </w:t>
            </w:r>
            <w:r>
              <w:rPr>
                <w:sz w:val="24"/>
              </w:rPr>
              <w:t>Maniobras</w:t>
            </w:r>
            <w:r>
              <w:rPr>
                <w:spacing w:val="-12"/>
                <w:sz w:val="24"/>
              </w:rPr>
              <w:t xml:space="preserve"> </w:t>
            </w:r>
            <w:r>
              <w:rPr>
                <w:sz w:val="24"/>
              </w:rPr>
              <w:t>inconclusas</w:t>
            </w:r>
            <w:r>
              <w:rPr>
                <w:spacing w:val="-11"/>
                <w:sz w:val="24"/>
              </w:rPr>
              <w:t xml:space="preserve"> </w:t>
            </w:r>
            <w:r>
              <w:rPr>
                <w:sz w:val="24"/>
              </w:rPr>
              <w:t>(salida</w:t>
            </w:r>
            <w:r>
              <w:rPr>
                <w:spacing w:val="-14"/>
                <w:sz w:val="24"/>
              </w:rPr>
              <w:t xml:space="preserve"> </w:t>
            </w:r>
            <w:r>
              <w:rPr>
                <w:sz w:val="24"/>
              </w:rPr>
              <w:t>de</w:t>
            </w:r>
            <w:r>
              <w:rPr>
                <w:spacing w:val="-14"/>
                <w:sz w:val="24"/>
              </w:rPr>
              <w:t xml:space="preserve"> </w:t>
            </w:r>
            <w:r>
              <w:rPr>
                <w:spacing w:val="-2"/>
                <w:sz w:val="24"/>
              </w:rPr>
              <w:t>grúa)</w:t>
            </w:r>
          </w:p>
        </w:tc>
        <w:tc>
          <w:tcPr>
            <w:tcW w:w="1788" w:type="dxa"/>
          </w:tcPr>
          <w:p w14:paraId="013AAABD" w14:textId="77777777" w:rsidR="00924464" w:rsidRDefault="0083266D">
            <w:pPr>
              <w:pStyle w:val="TableParagraph"/>
              <w:ind w:left="9" w:right="4"/>
              <w:jc w:val="center"/>
              <w:rPr>
                <w:sz w:val="24"/>
              </w:rPr>
            </w:pPr>
            <w:r>
              <w:rPr>
                <w:spacing w:val="-10"/>
                <w:sz w:val="24"/>
              </w:rPr>
              <w:t>7</w:t>
            </w:r>
          </w:p>
        </w:tc>
        <w:tc>
          <w:tcPr>
            <w:tcW w:w="2253" w:type="dxa"/>
          </w:tcPr>
          <w:p w14:paraId="42B4C331" w14:textId="77777777" w:rsidR="00924464" w:rsidRDefault="0083266D">
            <w:pPr>
              <w:pStyle w:val="TableParagraph"/>
              <w:ind w:left="13" w:right="2"/>
              <w:jc w:val="center"/>
              <w:rPr>
                <w:sz w:val="24"/>
              </w:rPr>
            </w:pPr>
            <w:r>
              <w:rPr>
                <w:sz w:val="24"/>
              </w:rPr>
              <w:t>Por</w:t>
            </w:r>
            <w:r>
              <w:rPr>
                <w:spacing w:val="-2"/>
                <w:sz w:val="24"/>
              </w:rPr>
              <w:t xml:space="preserve"> servicio</w:t>
            </w:r>
          </w:p>
        </w:tc>
      </w:tr>
      <w:tr w:rsidR="00924464" w14:paraId="1ABBA09C" w14:textId="77777777">
        <w:trPr>
          <w:trHeight w:val="470"/>
        </w:trPr>
        <w:tc>
          <w:tcPr>
            <w:tcW w:w="5355" w:type="dxa"/>
          </w:tcPr>
          <w:p w14:paraId="407D4609" w14:textId="77777777" w:rsidR="00924464" w:rsidRDefault="0083266D">
            <w:pPr>
              <w:pStyle w:val="TableParagraph"/>
              <w:ind w:left="554"/>
              <w:rPr>
                <w:sz w:val="24"/>
              </w:rPr>
            </w:pPr>
            <w:r>
              <w:rPr>
                <w:sz w:val="24"/>
              </w:rPr>
              <w:t>e)</w:t>
            </w:r>
            <w:r>
              <w:rPr>
                <w:spacing w:val="-9"/>
                <w:sz w:val="24"/>
              </w:rPr>
              <w:t xml:space="preserve"> </w:t>
            </w:r>
            <w:r>
              <w:rPr>
                <w:sz w:val="24"/>
              </w:rPr>
              <w:t>Moto</w:t>
            </w:r>
            <w:r>
              <w:rPr>
                <w:spacing w:val="-6"/>
                <w:sz w:val="24"/>
              </w:rPr>
              <w:t xml:space="preserve"> </w:t>
            </w:r>
            <w:r>
              <w:rPr>
                <w:spacing w:val="-4"/>
                <w:sz w:val="24"/>
              </w:rPr>
              <w:t>taxis</w:t>
            </w:r>
          </w:p>
        </w:tc>
        <w:tc>
          <w:tcPr>
            <w:tcW w:w="1788" w:type="dxa"/>
          </w:tcPr>
          <w:p w14:paraId="20F49B1E" w14:textId="77777777" w:rsidR="00924464" w:rsidRDefault="0083266D">
            <w:pPr>
              <w:pStyle w:val="TableParagraph"/>
              <w:ind w:left="9" w:right="4"/>
              <w:jc w:val="center"/>
              <w:rPr>
                <w:sz w:val="24"/>
              </w:rPr>
            </w:pPr>
            <w:r>
              <w:rPr>
                <w:spacing w:val="-10"/>
                <w:sz w:val="24"/>
              </w:rPr>
              <w:t>7</w:t>
            </w:r>
          </w:p>
        </w:tc>
        <w:tc>
          <w:tcPr>
            <w:tcW w:w="2253" w:type="dxa"/>
          </w:tcPr>
          <w:p w14:paraId="62EF8B30" w14:textId="77777777" w:rsidR="00924464" w:rsidRDefault="0083266D">
            <w:pPr>
              <w:pStyle w:val="TableParagraph"/>
              <w:ind w:left="13" w:right="2"/>
              <w:jc w:val="center"/>
              <w:rPr>
                <w:sz w:val="24"/>
              </w:rPr>
            </w:pPr>
            <w:r>
              <w:rPr>
                <w:sz w:val="24"/>
              </w:rPr>
              <w:t>Por</w:t>
            </w:r>
            <w:r>
              <w:rPr>
                <w:spacing w:val="-2"/>
                <w:sz w:val="24"/>
              </w:rPr>
              <w:t xml:space="preserve"> servicio</w:t>
            </w:r>
          </w:p>
        </w:tc>
      </w:tr>
    </w:tbl>
    <w:p w14:paraId="2B0D30ED" w14:textId="77777777" w:rsidR="00924464" w:rsidRDefault="00924464">
      <w:pPr>
        <w:pStyle w:val="TableParagraph"/>
        <w:jc w:val="center"/>
        <w:rPr>
          <w:sz w:val="24"/>
        </w:rPr>
        <w:sectPr w:rsidR="00924464">
          <w:pgSz w:w="12240" w:h="15840"/>
          <w:pgMar w:top="3300" w:right="1080" w:bottom="1552"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1788"/>
        <w:gridCol w:w="2253"/>
      </w:tblGrid>
      <w:tr w:rsidR="00924464" w14:paraId="20D2FEDC" w14:textId="77777777">
        <w:trPr>
          <w:trHeight w:val="1401"/>
        </w:trPr>
        <w:tc>
          <w:tcPr>
            <w:tcW w:w="5355" w:type="dxa"/>
          </w:tcPr>
          <w:p w14:paraId="341ACD0A" w14:textId="77777777" w:rsidR="00924464" w:rsidRDefault="0083266D">
            <w:pPr>
              <w:pStyle w:val="TableParagraph"/>
              <w:ind w:left="554" w:right="-15"/>
              <w:jc w:val="both"/>
              <w:rPr>
                <w:sz w:val="24"/>
              </w:rPr>
            </w:pPr>
            <w:r>
              <w:rPr>
                <w:sz w:val="24"/>
              </w:rPr>
              <w:t>f) Conducción y traslado de vehículos pesados</w:t>
            </w:r>
            <w:r>
              <w:rPr>
                <w:spacing w:val="-19"/>
                <w:sz w:val="24"/>
              </w:rPr>
              <w:t xml:space="preserve"> </w:t>
            </w:r>
            <w:r>
              <w:rPr>
                <w:sz w:val="24"/>
              </w:rPr>
              <w:t>(camiones,</w:t>
            </w:r>
            <w:r>
              <w:rPr>
                <w:spacing w:val="-17"/>
                <w:sz w:val="24"/>
              </w:rPr>
              <w:t xml:space="preserve"> </w:t>
            </w:r>
            <w:r>
              <w:rPr>
                <w:sz w:val="24"/>
              </w:rPr>
              <w:t>autobuses,</w:t>
            </w:r>
            <w:r>
              <w:rPr>
                <w:spacing w:val="-16"/>
                <w:sz w:val="24"/>
              </w:rPr>
              <w:t xml:space="preserve"> </w:t>
            </w:r>
            <w:r>
              <w:rPr>
                <w:sz w:val="24"/>
              </w:rPr>
              <w:t>microbuses), al corralón</w:t>
            </w:r>
            <w:r>
              <w:rPr>
                <w:spacing w:val="-17"/>
                <w:sz w:val="24"/>
              </w:rPr>
              <w:t xml:space="preserve"> </w:t>
            </w:r>
            <w:r>
              <w:rPr>
                <w:sz w:val="24"/>
              </w:rPr>
              <w:t>municipal, por parte de personal adscrito a la Secretaría de Seguridad Ciudadana, Movilidad y Protección Civil.</w:t>
            </w:r>
          </w:p>
        </w:tc>
        <w:tc>
          <w:tcPr>
            <w:tcW w:w="1788" w:type="dxa"/>
          </w:tcPr>
          <w:p w14:paraId="0338C36A" w14:textId="77777777" w:rsidR="00924464" w:rsidRDefault="0083266D">
            <w:pPr>
              <w:pStyle w:val="TableParagraph"/>
              <w:ind w:left="9"/>
              <w:jc w:val="center"/>
              <w:rPr>
                <w:sz w:val="24"/>
              </w:rPr>
            </w:pPr>
            <w:r>
              <w:rPr>
                <w:spacing w:val="-5"/>
                <w:sz w:val="24"/>
              </w:rPr>
              <w:t>17</w:t>
            </w:r>
          </w:p>
        </w:tc>
        <w:tc>
          <w:tcPr>
            <w:tcW w:w="2253" w:type="dxa"/>
          </w:tcPr>
          <w:p w14:paraId="33AD77A0" w14:textId="77777777" w:rsidR="00924464" w:rsidRDefault="0083266D">
            <w:pPr>
              <w:pStyle w:val="TableParagraph"/>
              <w:ind w:left="13" w:right="2"/>
              <w:jc w:val="center"/>
              <w:rPr>
                <w:sz w:val="24"/>
              </w:rPr>
            </w:pPr>
            <w:r>
              <w:rPr>
                <w:sz w:val="24"/>
              </w:rPr>
              <w:t>Por</w:t>
            </w:r>
            <w:r>
              <w:rPr>
                <w:spacing w:val="-2"/>
                <w:sz w:val="24"/>
              </w:rPr>
              <w:t xml:space="preserve"> servicio</w:t>
            </w:r>
          </w:p>
        </w:tc>
      </w:tr>
      <w:tr w:rsidR="00924464" w14:paraId="3D783544" w14:textId="77777777">
        <w:trPr>
          <w:trHeight w:val="371"/>
        </w:trPr>
        <w:tc>
          <w:tcPr>
            <w:tcW w:w="5355" w:type="dxa"/>
          </w:tcPr>
          <w:p w14:paraId="5987FE36" w14:textId="77777777" w:rsidR="00924464" w:rsidRDefault="0083266D">
            <w:pPr>
              <w:pStyle w:val="TableParagraph"/>
              <w:ind w:left="554"/>
              <w:rPr>
                <w:sz w:val="24"/>
              </w:rPr>
            </w:pPr>
            <w:r>
              <w:rPr>
                <w:sz w:val="24"/>
              </w:rPr>
              <w:t xml:space="preserve">g) </w:t>
            </w:r>
            <w:r>
              <w:rPr>
                <w:spacing w:val="-2"/>
                <w:sz w:val="24"/>
              </w:rPr>
              <w:t>Otros</w:t>
            </w:r>
          </w:p>
        </w:tc>
        <w:tc>
          <w:tcPr>
            <w:tcW w:w="1788" w:type="dxa"/>
          </w:tcPr>
          <w:p w14:paraId="5130319C" w14:textId="77777777" w:rsidR="00924464" w:rsidRDefault="0083266D">
            <w:pPr>
              <w:pStyle w:val="TableParagraph"/>
              <w:ind w:left="9" w:right="4"/>
              <w:jc w:val="center"/>
              <w:rPr>
                <w:sz w:val="24"/>
              </w:rPr>
            </w:pPr>
            <w:r>
              <w:rPr>
                <w:spacing w:val="-10"/>
                <w:sz w:val="24"/>
              </w:rPr>
              <w:t>4</w:t>
            </w:r>
          </w:p>
        </w:tc>
        <w:tc>
          <w:tcPr>
            <w:tcW w:w="2253" w:type="dxa"/>
          </w:tcPr>
          <w:p w14:paraId="40EC1F43" w14:textId="77777777" w:rsidR="00924464" w:rsidRDefault="0083266D">
            <w:pPr>
              <w:pStyle w:val="TableParagraph"/>
              <w:ind w:left="13" w:right="2"/>
              <w:jc w:val="center"/>
              <w:rPr>
                <w:sz w:val="24"/>
              </w:rPr>
            </w:pPr>
            <w:r>
              <w:rPr>
                <w:sz w:val="24"/>
              </w:rPr>
              <w:t>Por</w:t>
            </w:r>
            <w:r>
              <w:rPr>
                <w:spacing w:val="-2"/>
                <w:sz w:val="24"/>
              </w:rPr>
              <w:t xml:space="preserve"> servicio</w:t>
            </w:r>
          </w:p>
        </w:tc>
      </w:tr>
      <w:tr w:rsidR="00924464" w14:paraId="520DF69F" w14:textId="77777777">
        <w:trPr>
          <w:trHeight w:val="338"/>
        </w:trPr>
        <w:tc>
          <w:tcPr>
            <w:tcW w:w="5355" w:type="dxa"/>
          </w:tcPr>
          <w:p w14:paraId="47A04912" w14:textId="77777777" w:rsidR="00924464" w:rsidRDefault="0083266D">
            <w:pPr>
              <w:pStyle w:val="TableParagraph"/>
              <w:ind w:left="554"/>
              <w:rPr>
                <w:sz w:val="24"/>
              </w:rPr>
            </w:pPr>
            <w:r>
              <w:rPr>
                <w:sz w:val="24"/>
              </w:rPr>
              <w:t>h)</w:t>
            </w:r>
            <w:r>
              <w:rPr>
                <w:spacing w:val="-14"/>
                <w:sz w:val="24"/>
              </w:rPr>
              <w:t xml:space="preserve"> </w:t>
            </w:r>
            <w:r>
              <w:rPr>
                <w:sz w:val="24"/>
              </w:rPr>
              <w:t>Placa</w:t>
            </w:r>
            <w:r>
              <w:rPr>
                <w:spacing w:val="-13"/>
                <w:sz w:val="24"/>
              </w:rPr>
              <w:t xml:space="preserve"> </w:t>
            </w:r>
            <w:r>
              <w:rPr>
                <w:sz w:val="24"/>
              </w:rPr>
              <w:t>alfanumérica</w:t>
            </w:r>
            <w:r>
              <w:rPr>
                <w:spacing w:val="-12"/>
                <w:sz w:val="24"/>
              </w:rPr>
              <w:t xml:space="preserve"> </w:t>
            </w:r>
            <w:r>
              <w:rPr>
                <w:sz w:val="24"/>
              </w:rPr>
              <w:t>para</w:t>
            </w:r>
            <w:r>
              <w:rPr>
                <w:spacing w:val="-13"/>
                <w:sz w:val="24"/>
              </w:rPr>
              <w:t xml:space="preserve"> </w:t>
            </w:r>
            <w:r>
              <w:rPr>
                <w:spacing w:val="-2"/>
                <w:sz w:val="24"/>
              </w:rPr>
              <w:t>cochera</w:t>
            </w:r>
          </w:p>
        </w:tc>
        <w:tc>
          <w:tcPr>
            <w:tcW w:w="1788" w:type="dxa"/>
          </w:tcPr>
          <w:p w14:paraId="6B20096F" w14:textId="77777777" w:rsidR="00924464" w:rsidRDefault="0083266D">
            <w:pPr>
              <w:pStyle w:val="TableParagraph"/>
              <w:ind w:left="9" w:right="4"/>
              <w:jc w:val="center"/>
              <w:rPr>
                <w:sz w:val="24"/>
              </w:rPr>
            </w:pPr>
            <w:r>
              <w:rPr>
                <w:spacing w:val="-10"/>
                <w:sz w:val="24"/>
              </w:rPr>
              <w:t>2</w:t>
            </w:r>
          </w:p>
        </w:tc>
        <w:tc>
          <w:tcPr>
            <w:tcW w:w="2253" w:type="dxa"/>
          </w:tcPr>
          <w:p w14:paraId="4716D59E" w14:textId="77777777" w:rsidR="00924464" w:rsidRDefault="0083266D">
            <w:pPr>
              <w:pStyle w:val="TableParagraph"/>
              <w:ind w:left="13" w:right="2"/>
              <w:jc w:val="center"/>
              <w:rPr>
                <w:sz w:val="24"/>
              </w:rPr>
            </w:pPr>
            <w:r>
              <w:rPr>
                <w:sz w:val="24"/>
              </w:rPr>
              <w:t>Por</w:t>
            </w:r>
            <w:r>
              <w:rPr>
                <w:spacing w:val="-2"/>
                <w:sz w:val="24"/>
              </w:rPr>
              <w:t xml:space="preserve"> servicio</w:t>
            </w:r>
          </w:p>
        </w:tc>
      </w:tr>
      <w:tr w:rsidR="00924464" w14:paraId="328758C7" w14:textId="77777777">
        <w:trPr>
          <w:trHeight w:val="361"/>
        </w:trPr>
        <w:tc>
          <w:tcPr>
            <w:tcW w:w="9396" w:type="dxa"/>
            <w:gridSpan w:val="3"/>
          </w:tcPr>
          <w:p w14:paraId="7CBB2500" w14:textId="77777777" w:rsidR="00924464" w:rsidRDefault="0083266D">
            <w:pPr>
              <w:pStyle w:val="TableParagraph"/>
              <w:ind w:left="328"/>
              <w:rPr>
                <w:sz w:val="24"/>
              </w:rPr>
            </w:pPr>
            <w:r>
              <w:rPr>
                <w:sz w:val="24"/>
              </w:rPr>
              <w:t>III.</w:t>
            </w:r>
            <w:r>
              <w:rPr>
                <w:spacing w:val="-9"/>
                <w:sz w:val="24"/>
              </w:rPr>
              <w:t xml:space="preserve"> </w:t>
            </w:r>
            <w:r>
              <w:rPr>
                <w:sz w:val="24"/>
              </w:rPr>
              <w:t>Señalización</w:t>
            </w:r>
            <w:r>
              <w:rPr>
                <w:spacing w:val="-6"/>
                <w:sz w:val="24"/>
              </w:rPr>
              <w:t xml:space="preserve"> </w:t>
            </w:r>
            <w:r>
              <w:rPr>
                <w:spacing w:val="-2"/>
                <w:sz w:val="24"/>
              </w:rPr>
              <w:t>horizontal:</w:t>
            </w:r>
          </w:p>
        </w:tc>
      </w:tr>
      <w:tr w:rsidR="00924464" w14:paraId="126DB410" w14:textId="77777777">
        <w:trPr>
          <w:trHeight w:val="345"/>
        </w:trPr>
        <w:tc>
          <w:tcPr>
            <w:tcW w:w="5355" w:type="dxa"/>
          </w:tcPr>
          <w:p w14:paraId="0D6593CD" w14:textId="77777777" w:rsidR="00924464" w:rsidRDefault="0083266D">
            <w:pPr>
              <w:pStyle w:val="TableParagraph"/>
              <w:ind w:left="554"/>
              <w:rPr>
                <w:sz w:val="24"/>
              </w:rPr>
            </w:pPr>
            <w:r>
              <w:rPr>
                <w:sz w:val="24"/>
              </w:rPr>
              <w:t>a)</w:t>
            </w:r>
            <w:r>
              <w:rPr>
                <w:spacing w:val="-12"/>
                <w:sz w:val="24"/>
              </w:rPr>
              <w:t xml:space="preserve"> </w:t>
            </w:r>
            <w:r>
              <w:rPr>
                <w:sz w:val="24"/>
              </w:rPr>
              <w:t>Cochera</w:t>
            </w:r>
            <w:r>
              <w:rPr>
                <w:spacing w:val="-9"/>
                <w:sz w:val="24"/>
              </w:rPr>
              <w:t xml:space="preserve"> </w:t>
            </w:r>
            <w:r>
              <w:rPr>
                <w:sz w:val="24"/>
              </w:rPr>
              <w:t>en</w:t>
            </w:r>
            <w:r>
              <w:rPr>
                <w:spacing w:val="-10"/>
                <w:sz w:val="24"/>
              </w:rPr>
              <w:t xml:space="preserve"> </w:t>
            </w:r>
            <w:r>
              <w:rPr>
                <w:sz w:val="24"/>
              </w:rPr>
              <w:t>servicio</w:t>
            </w:r>
            <w:r>
              <w:rPr>
                <w:spacing w:val="-11"/>
                <w:sz w:val="24"/>
              </w:rPr>
              <w:t xml:space="preserve"> </w:t>
            </w:r>
            <w:r>
              <w:rPr>
                <w:sz w:val="24"/>
              </w:rPr>
              <w:t>por</w:t>
            </w:r>
            <w:r>
              <w:rPr>
                <w:spacing w:val="-15"/>
                <w:sz w:val="24"/>
              </w:rPr>
              <w:t xml:space="preserve"> </w:t>
            </w:r>
            <w:r>
              <w:rPr>
                <w:sz w:val="24"/>
              </w:rPr>
              <w:t>metro</w:t>
            </w:r>
            <w:r>
              <w:rPr>
                <w:spacing w:val="-8"/>
                <w:sz w:val="24"/>
              </w:rPr>
              <w:t xml:space="preserve"> </w:t>
            </w:r>
            <w:r>
              <w:rPr>
                <w:spacing w:val="-2"/>
                <w:sz w:val="24"/>
              </w:rPr>
              <w:t>cuadrado:</w:t>
            </w:r>
          </w:p>
        </w:tc>
        <w:tc>
          <w:tcPr>
            <w:tcW w:w="1788" w:type="dxa"/>
          </w:tcPr>
          <w:p w14:paraId="0CE3DA38" w14:textId="77777777" w:rsidR="00924464" w:rsidRDefault="00924464">
            <w:pPr>
              <w:pStyle w:val="TableParagraph"/>
              <w:rPr>
                <w:rFonts w:ascii="Times New Roman"/>
              </w:rPr>
            </w:pPr>
          </w:p>
        </w:tc>
        <w:tc>
          <w:tcPr>
            <w:tcW w:w="2253" w:type="dxa"/>
          </w:tcPr>
          <w:p w14:paraId="1C375968" w14:textId="77777777" w:rsidR="00924464" w:rsidRDefault="00924464">
            <w:pPr>
              <w:pStyle w:val="TableParagraph"/>
              <w:rPr>
                <w:rFonts w:ascii="Times New Roman"/>
              </w:rPr>
            </w:pPr>
          </w:p>
        </w:tc>
      </w:tr>
      <w:tr w:rsidR="00924464" w14:paraId="6893E108" w14:textId="77777777">
        <w:trPr>
          <w:trHeight w:val="354"/>
        </w:trPr>
        <w:tc>
          <w:tcPr>
            <w:tcW w:w="5355" w:type="dxa"/>
          </w:tcPr>
          <w:p w14:paraId="15A19604" w14:textId="77777777" w:rsidR="00924464" w:rsidRDefault="0083266D">
            <w:pPr>
              <w:pStyle w:val="TableParagraph"/>
              <w:ind w:left="664"/>
              <w:rPr>
                <w:sz w:val="24"/>
              </w:rPr>
            </w:pPr>
            <w:r>
              <w:rPr>
                <w:sz w:val="24"/>
              </w:rPr>
              <w:t>1.</w:t>
            </w:r>
            <w:r>
              <w:rPr>
                <w:spacing w:val="-4"/>
                <w:sz w:val="24"/>
              </w:rPr>
              <w:t xml:space="preserve"> </w:t>
            </w:r>
            <w:r>
              <w:rPr>
                <w:sz w:val="24"/>
              </w:rPr>
              <w:t>Casa</w:t>
            </w:r>
            <w:r>
              <w:rPr>
                <w:spacing w:val="-4"/>
                <w:sz w:val="24"/>
              </w:rPr>
              <w:t xml:space="preserve"> </w:t>
            </w:r>
            <w:r>
              <w:rPr>
                <w:spacing w:val="-2"/>
                <w:sz w:val="24"/>
              </w:rPr>
              <w:t>habitación</w:t>
            </w:r>
          </w:p>
        </w:tc>
        <w:tc>
          <w:tcPr>
            <w:tcW w:w="1788" w:type="dxa"/>
          </w:tcPr>
          <w:p w14:paraId="7304E6E0" w14:textId="77777777" w:rsidR="00924464" w:rsidRDefault="0083266D">
            <w:pPr>
              <w:pStyle w:val="TableParagraph"/>
              <w:ind w:left="9" w:right="3"/>
              <w:jc w:val="center"/>
              <w:rPr>
                <w:sz w:val="24"/>
              </w:rPr>
            </w:pPr>
            <w:r>
              <w:rPr>
                <w:spacing w:val="-4"/>
                <w:sz w:val="24"/>
              </w:rPr>
              <w:t>2.50</w:t>
            </w:r>
          </w:p>
        </w:tc>
        <w:tc>
          <w:tcPr>
            <w:tcW w:w="2253" w:type="dxa"/>
          </w:tcPr>
          <w:p w14:paraId="1E1A0DE6" w14:textId="77777777" w:rsidR="00924464" w:rsidRDefault="0083266D">
            <w:pPr>
              <w:pStyle w:val="TableParagraph"/>
              <w:ind w:left="13" w:right="2"/>
              <w:jc w:val="center"/>
              <w:rPr>
                <w:sz w:val="24"/>
              </w:rPr>
            </w:pPr>
            <w:r>
              <w:rPr>
                <w:spacing w:val="-2"/>
                <w:sz w:val="24"/>
              </w:rPr>
              <w:t>Anual</w:t>
            </w:r>
          </w:p>
        </w:tc>
      </w:tr>
      <w:tr w:rsidR="00924464" w14:paraId="3DAF0A78" w14:textId="77777777">
        <w:trPr>
          <w:trHeight w:val="470"/>
        </w:trPr>
        <w:tc>
          <w:tcPr>
            <w:tcW w:w="5355" w:type="dxa"/>
          </w:tcPr>
          <w:p w14:paraId="0C2CDDC1" w14:textId="77777777" w:rsidR="00924464" w:rsidRDefault="0083266D">
            <w:pPr>
              <w:pStyle w:val="TableParagraph"/>
              <w:ind w:left="664"/>
              <w:rPr>
                <w:sz w:val="24"/>
              </w:rPr>
            </w:pPr>
            <w:r>
              <w:rPr>
                <w:sz w:val="24"/>
              </w:rPr>
              <w:t>2.</w:t>
            </w:r>
            <w:r>
              <w:rPr>
                <w:spacing w:val="-9"/>
                <w:sz w:val="24"/>
              </w:rPr>
              <w:t xml:space="preserve"> </w:t>
            </w:r>
            <w:r>
              <w:rPr>
                <w:sz w:val="24"/>
              </w:rPr>
              <w:t>Establecimientos</w:t>
            </w:r>
            <w:r>
              <w:rPr>
                <w:spacing w:val="-5"/>
                <w:sz w:val="24"/>
              </w:rPr>
              <w:t xml:space="preserve"> </w:t>
            </w:r>
            <w:r>
              <w:rPr>
                <w:spacing w:val="-2"/>
                <w:sz w:val="24"/>
              </w:rPr>
              <w:t>comerciales</w:t>
            </w:r>
          </w:p>
        </w:tc>
        <w:tc>
          <w:tcPr>
            <w:tcW w:w="1788" w:type="dxa"/>
          </w:tcPr>
          <w:p w14:paraId="3043F388" w14:textId="77777777" w:rsidR="00924464" w:rsidRDefault="0083266D">
            <w:pPr>
              <w:pStyle w:val="TableParagraph"/>
              <w:ind w:left="9" w:right="4"/>
              <w:jc w:val="center"/>
              <w:rPr>
                <w:sz w:val="24"/>
              </w:rPr>
            </w:pPr>
            <w:r>
              <w:rPr>
                <w:spacing w:val="-10"/>
                <w:sz w:val="24"/>
              </w:rPr>
              <w:t>4</w:t>
            </w:r>
          </w:p>
        </w:tc>
        <w:tc>
          <w:tcPr>
            <w:tcW w:w="2253" w:type="dxa"/>
          </w:tcPr>
          <w:p w14:paraId="39E267A5" w14:textId="77777777" w:rsidR="00924464" w:rsidRDefault="0083266D">
            <w:pPr>
              <w:pStyle w:val="TableParagraph"/>
              <w:ind w:left="13" w:right="2"/>
              <w:jc w:val="center"/>
              <w:rPr>
                <w:sz w:val="24"/>
              </w:rPr>
            </w:pPr>
            <w:r>
              <w:rPr>
                <w:spacing w:val="-2"/>
                <w:sz w:val="24"/>
              </w:rPr>
              <w:t>Anual</w:t>
            </w:r>
          </w:p>
        </w:tc>
      </w:tr>
      <w:tr w:rsidR="00924464" w14:paraId="6BBAE569" w14:textId="77777777">
        <w:trPr>
          <w:trHeight w:val="552"/>
        </w:trPr>
        <w:tc>
          <w:tcPr>
            <w:tcW w:w="5355" w:type="dxa"/>
          </w:tcPr>
          <w:p w14:paraId="7F317C26" w14:textId="77777777" w:rsidR="00924464" w:rsidRDefault="0083266D">
            <w:pPr>
              <w:pStyle w:val="TableParagraph"/>
              <w:spacing w:line="270" w:lineRule="atLeast"/>
              <w:ind w:left="554"/>
              <w:rPr>
                <w:sz w:val="24"/>
              </w:rPr>
            </w:pPr>
            <w:r>
              <w:rPr>
                <w:sz w:val="24"/>
              </w:rPr>
              <w:t>b) Cajón para motos (1 metro por 2.10 metros),</w:t>
            </w:r>
            <w:r>
              <w:rPr>
                <w:spacing w:val="40"/>
                <w:sz w:val="24"/>
              </w:rPr>
              <w:t xml:space="preserve"> </w:t>
            </w:r>
            <w:r>
              <w:rPr>
                <w:sz w:val="24"/>
              </w:rPr>
              <w:t>pormetro cuadrado</w:t>
            </w:r>
          </w:p>
        </w:tc>
        <w:tc>
          <w:tcPr>
            <w:tcW w:w="1788" w:type="dxa"/>
          </w:tcPr>
          <w:p w14:paraId="2874C6DA" w14:textId="77777777" w:rsidR="00924464" w:rsidRDefault="0083266D">
            <w:pPr>
              <w:pStyle w:val="TableParagraph"/>
              <w:spacing w:before="137"/>
              <w:ind w:left="9" w:right="4"/>
              <w:jc w:val="center"/>
              <w:rPr>
                <w:sz w:val="24"/>
              </w:rPr>
            </w:pPr>
            <w:r>
              <w:rPr>
                <w:spacing w:val="-10"/>
                <w:sz w:val="24"/>
              </w:rPr>
              <w:t>2</w:t>
            </w:r>
          </w:p>
        </w:tc>
        <w:tc>
          <w:tcPr>
            <w:tcW w:w="2253" w:type="dxa"/>
          </w:tcPr>
          <w:p w14:paraId="22FD5537" w14:textId="77777777" w:rsidR="00924464" w:rsidRDefault="0083266D">
            <w:pPr>
              <w:pStyle w:val="TableParagraph"/>
              <w:ind w:left="13" w:right="2"/>
              <w:jc w:val="center"/>
              <w:rPr>
                <w:sz w:val="24"/>
              </w:rPr>
            </w:pPr>
            <w:r>
              <w:rPr>
                <w:spacing w:val="-2"/>
                <w:sz w:val="24"/>
              </w:rPr>
              <w:t>Anual</w:t>
            </w:r>
          </w:p>
        </w:tc>
      </w:tr>
      <w:tr w:rsidR="00924464" w14:paraId="22C5D227" w14:textId="77777777">
        <w:trPr>
          <w:trHeight w:val="551"/>
        </w:trPr>
        <w:tc>
          <w:tcPr>
            <w:tcW w:w="9396" w:type="dxa"/>
            <w:gridSpan w:val="3"/>
          </w:tcPr>
          <w:p w14:paraId="7BFFE374" w14:textId="77777777" w:rsidR="00924464" w:rsidRDefault="0083266D">
            <w:pPr>
              <w:pStyle w:val="TableParagraph"/>
              <w:spacing w:line="270" w:lineRule="atLeast"/>
              <w:ind w:left="554"/>
              <w:rPr>
                <w:sz w:val="24"/>
              </w:rPr>
            </w:pPr>
            <w:r>
              <w:rPr>
                <w:sz w:val="24"/>
              </w:rPr>
              <w:t>c) Cajón de ascenso y/o descenso en hoteles, hospitales y escuelas pormetro</w:t>
            </w:r>
            <w:r>
              <w:rPr>
                <w:spacing w:val="40"/>
                <w:sz w:val="24"/>
              </w:rPr>
              <w:t xml:space="preserve"> </w:t>
            </w:r>
            <w:r>
              <w:rPr>
                <w:spacing w:val="-2"/>
                <w:sz w:val="24"/>
              </w:rPr>
              <w:t>cuadrado:</w:t>
            </w:r>
          </w:p>
        </w:tc>
      </w:tr>
      <w:tr w:rsidR="00924464" w14:paraId="3C48B452" w14:textId="77777777">
        <w:trPr>
          <w:trHeight w:val="551"/>
        </w:trPr>
        <w:tc>
          <w:tcPr>
            <w:tcW w:w="5355" w:type="dxa"/>
          </w:tcPr>
          <w:p w14:paraId="1A1BE322" w14:textId="77777777" w:rsidR="00924464" w:rsidRDefault="0083266D">
            <w:pPr>
              <w:pStyle w:val="TableParagraph"/>
              <w:spacing w:line="270" w:lineRule="atLeast"/>
              <w:ind w:left="664"/>
              <w:rPr>
                <w:sz w:val="24"/>
              </w:rPr>
            </w:pPr>
            <w:r>
              <w:rPr>
                <w:sz w:val="24"/>
              </w:rPr>
              <w:t>1.</w:t>
            </w:r>
            <w:r>
              <w:rPr>
                <w:spacing w:val="80"/>
                <w:sz w:val="24"/>
              </w:rPr>
              <w:t xml:space="preserve"> </w:t>
            </w:r>
            <w:r>
              <w:rPr>
                <w:sz w:val="24"/>
              </w:rPr>
              <w:t>Dentro</w:t>
            </w:r>
            <w:r>
              <w:rPr>
                <w:spacing w:val="-8"/>
                <w:sz w:val="24"/>
              </w:rPr>
              <w:t xml:space="preserve"> </w:t>
            </w:r>
            <w:r>
              <w:rPr>
                <w:sz w:val="24"/>
              </w:rPr>
              <w:t>del</w:t>
            </w:r>
            <w:r>
              <w:rPr>
                <w:spacing w:val="-8"/>
                <w:sz w:val="24"/>
              </w:rPr>
              <w:t xml:space="preserve"> </w:t>
            </w:r>
            <w:r>
              <w:rPr>
                <w:sz w:val="24"/>
              </w:rPr>
              <w:t>Centro</w:t>
            </w:r>
            <w:r>
              <w:rPr>
                <w:spacing w:val="-4"/>
                <w:sz w:val="24"/>
              </w:rPr>
              <w:t xml:space="preserve"> </w:t>
            </w:r>
            <w:r>
              <w:rPr>
                <w:sz w:val="24"/>
              </w:rPr>
              <w:t>Histórico,</w:t>
            </w:r>
            <w:r>
              <w:rPr>
                <w:spacing w:val="-8"/>
                <w:sz w:val="24"/>
              </w:rPr>
              <w:t xml:space="preserve"> </w:t>
            </w:r>
            <w:r>
              <w:rPr>
                <w:sz w:val="24"/>
              </w:rPr>
              <w:t>por</w:t>
            </w:r>
            <w:r>
              <w:rPr>
                <w:spacing w:val="-8"/>
                <w:sz w:val="24"/>
              </w:rPr>
              <w:t xml:space="preserve"> </w:t>
            </w:r>
            <w:r>
              <w:rPr>
                <w:sz w:val="24"/>
              </w:rPr>
              <w:t xml:space="preserve">metro </w:t>
            </w:r>
            <w:r>
              <w:rPr>
                <w:spacing w:val="-2"/>
                <w:sz w:val="24"/>
              </w:rPr>
              <w:t>cuadrado</w:t>
            </w:r>
          </w:p>
        </w:tc>
        <w:tc>
          <w:tcPr>
            <w:tcW w:w="1788" w:type="dxa"/>
          </w:tcPr>
          <w:p w14:paraId="3AE55556" w14:textId="77777777" w:rsidR="00924464" w:rsidRDefault="0083266D">
            <w:pPr>
              <w:pStyle w:val="TableParagraph"/>
              <w:ind w:left="9" w:right="3"/>
              <w:jc w:val="center"/>
              <w:rPr>
                <w:sz w:val="24"/>
              </w:rPr>
            </w:pPr>
            <w:r>
              <w:rPr>
                <w:spacing w:val="-4"/>
                <w:sz w:val="24"/>
              </w:rPr>
              <w:t>5.20</w:t>
            </w:r>
          </w:p>
        </w:tc>
        <w:tc>
          <w:tcPr>
            <w:tcW w:w="2253" w:type="dxa"/>
          </w:tcPr>
          <w:p w14:paraId="0B0790BF" w14:textId="77777777" w:rsidR="00924464" w:rsidRDefault="0083266D">
            <w:pPr>
              <w:pStyle w:val="TableParagraph"/>
              <w:ind w:left="13" w:right="2"/>
              <w:jc w:val="center"/>
              <w:rPr>
                <w:sz w:val="24"/>
              </w:rPr>
            </w:pPr>
            <w:r>
              <w:rPr>
                <w:spacing w:val="-2"/>
                <w:sz w:val="24"/>
              </w:rPr>
              <w:t>Anual</w:t>
            </w:r>
          </w:p>
        </w:tc>
      </w:tr>
      <w:tr w:rsidR="00924464" w14:paraId="1BAC352D" w14:textId="77777777">
        <w:trPr>
          <w:trHeight w:val="550"/>
        </w:trPr>
        <w:tc>
          <w:tcPr>
            <w:tcW w:w="5355" w:type="dxa"/>
          </w:tcPr>
          <w:p w14:paraId="4C3A8BD3" w14:textId="77777777" w:rsidR="00924464" w:rsidRDefault="0083266D">
            <w:pPr>
              <w:pStyle w:val="TableParagraph"/>
              <w:spacing w:line="276" w:lineRule="exact"/>
              <w:ind w:left="664"/>
              <w:rPr>
                <w:sz w:val="24"/>
              </w:rPr>
            </w:pPr>
            <w:r>
              <w:rPr>
                <w:sz w:val="24"/>
              </w:rPr>
              <w:t>2.</w:t>
            </w:r>
            <w:r>
              <w:rPr>
                <w:spacing w:val="79"/>
                <w:sz w:val="24"/>
              </w:rPr>
              <w:t xml:space="preserve"> </w:t>
            </w:r>
            <w:r>
              <w:rPr>
                <w:sz w:val="24"/>
              </w:rPr>
              <w:t>Fuera</w:t>
            </w:r>
            <w:r>
              <w:rPr>
                <w:spacing w:val="-6"/>
                <w:sz w:val="24"/>
              </w:rPr>
              <w:t xml:space="preserve"> </w:t>
            </w:r>
            <w:r>
              <w:rPr>
                <w:sz w:val="24"/>
              </w:rPr>
              <w:t>del</w:t>
            </w:r>
            <w:r>
              <w:rPr>
                <w:spacing w:val="-8"/>
                <w:sz w:val="24"/>
              </w:rPr>
              <w:t xml:space="preserve"> </w:t>
            </w:r>
            <w:r>
              <w:rPr>
                <w:sz w:val="24"/>
              </w:rPr>
              <w:t>Centro</w:t>
            </w:r>
            <w:r>
              <w:rPr>
                <w:spacing w:val="-4"/>
                <w:sz w:val="24"/>
              </w:rPr>
              <w:t xml:space="preserve"> </w:t>
            </w:r>
            <w:r>
              <w:rPr>
                <w:sz w:val="24"/>
              </w:rPr>
              <w:t>Histórico,</w:t>
            </w:r>
            <w:r>
              <w:rPr>
                <w:spacing w:val="-11"/>
                <w:sz w:val="24"/>
              </w:rPr>
              <w:t xml:space="preserve"> </w:t>
            </w:r>
            <w:r>
              <w:rPr>
                <w:sz w:val="24"/>
              </w:rPr>
              <w:t>por</w:t>
            </w:r>
            <w:r>
              <w:rPr>
                <w:spacing w:val="-8"/>
                <w:sz w:val="24"/>
              </w:rPr>
              <w:t xml:space="preserve"> </w:t>
            </w:r>
            <w:r>
              <w:rPr>
                <w:sz w:val="24"/>
              </w:rPr>
              <w:t xml:space="preserve">metro </w:t>
            </w:r>
            <w:r>
              <w:rPr>
                <w:spacing w:val="-2"/>
                <w:sz w:val="24"/>
              </w:rPr>
              <w:t>cuadrado</w:t>
            </w:r>
          </w:p>
        </w:tc>
        <w:tc>
          <w:tcPr>
            <w:tcW w:w="1788" w:type="dxa"/>
          </w:tcPr>
          <w:p w14:paraId="7D12F5EA" w14:textId="77777777" w:rsidR="00924464" w:rsidRDefault="0083266D">
            <w:pPr>
              <w:pStyle w:val="TableParagraph"/>
              <w:spacing w:line="276" w:lineRule="exact"/>
              <w:ind w:left="9" w:right="3"/>
              <w:jc w:val="center"/>
              <w:rPr>
                <w:sz w:val="24"/>
              </w:rPr>
            </w:pPr>
            <w:r>
              <w:rPr>
                <w:spacing w:val="-4"/>
                <w:sz w:val="24"/>
              </w:rPr>
              <w:t>2.70</w:t>
            </w:r>
          </w:p>
        </w:tc>
        <w:tc>
          <w:tcPr>
            <w:tcW w:w="2253" w:type="dxa"/>
          </w:tcPr>
          <w:p w14:paraId="5B711129" w14:textId="77777777" w:rsidR="00924464" w:rsidRDefault="0083266D">
            <w:pPr>
              <w:pStyle w:val="TableParagraph"/>
              <w:spacing w:line="276" w:lineRule="exact"/>
              <w:ind w:left="13" w:right="2"/>
              <w:jc w:val="center"/>
              <w:rPr>
                <w:sz w:val="24"/>
              </w:rPr>
            </w:pPr>
            <w:r>
              <w:rPr>
                <w:spacing w:val="-2"/>
                <w:sz w:val="24"/>
              </w:rPr>
              <w:t>Anual</w:t>
            </w:r>
          </w:p>
        </w:tc>
      </w:tr>
      <w:tr w:rsidR="00924464" w14:paraId="600EA111" w14:textId="77777777">
        <w:trPr>
          <w:trHeight w:val="826"/>
        </w:trPr>
        <w:tc>
          <w:tcPr>
            <w:tcW w:w="5355" w:type="dxa"/>
          </w:tcPr>
          <w:p w14:paraId="3880CCAD" w14:textId="77777777" w:rsidR="00924464" w:rsidRDefault="0083266D">
            <w:pPr>
              <w:pStyle w:val="TableParagraph"/>
              <w:spacing w:line="276" w:lineRule="exact"/>
              <w:ind w:left="554" w:right="-15"/>
              <w:jc w:val="both"/>
              <w:rPr>
                <w:sz w:val="24"/>
              </w:rPr>
            </w:pPr>
            <w:r>
              <w:rPr>
                <w:sz w:val="24"/>
              </w:rPr>
              <w:t>d)</w:t>
            </w:r>
            <w:r>
              <w:rPr>
                <w:spacing w:val="-17"/>
                <w:sz w:val="24"/>
              </w:rPr>
              <w:t xml:space="preserve"> </w:t>
            </w:r>
            <w:r>
              <w:rPr>
                <w:sz w:val="24"/>
              </w:rPr>
              <w:t>Cajones</w:t>
            </w:r>
            <w:r>
              <w:rPr>
                <w:spacing w:val="-17"/>
                <w:sz w:val="24"/>
              </w:rPr>
              <w:t xml:space="preserve"> </w:t>
            </w:r>
            <w:r>
              <w:rPr>
                <w:sz w:val="24"/>
              </w:rPr>
              <w:t>de</w:t>
            </w:r>
            <w:r>
              <w:rPr>
                <w:spacing w:val="-16"/>
                <w:sz w:val="24"/>
              </w:rPr>
              <w:t xml:space="preserve"> </w:t>
            </w:r>
            <w:r>
              <w:rPr>
                <w:sz w:val="24"/>
              </w:rPr>
              <w:t>ascenso</w:t>
            </w:r>
            <w:r>
              <w:rPr>
                <w:spacing w:val="-17"/>
                <w:sz w:val="24"/>
              </w:rPr>
              <w:t xml:space="preserve"> </w:t>
            </w:r>
            <w:r>
              <w:rPr>
                <w:sz w:val="24"/>
              </w:rPr>
              <w:t>y/o</w:t>
            </w:r>
            <w:r>
              <w:rPr>
                <w:spacing w:val="-17"/>
                <w:sz w:val="24"/>
              </w:rPr>
              <w:t xml:space="preserve"> </w:t>
            </w:r>
            <w:r>
              <w:rPr>
                <w:sz w:val="24"/>
              </w:rPr>
              <w:t>descenso</w:t>
            </w:r>
            <w:r>
              <w:rPr>
                <w:spacing w:val="-17"/>
                <w:sz w:val="24"/>
              </w:rPr>
              <w:t xml:space="preserve"> </w:t>
            </w:r>
            <w:r>
              <w:rPr>
                <w:sz w:val="24"/>
              </w:rPr>
              <w:t>de</w:t>
            </w:r>
            <w:r>
              <w:rPr>
                <w:spacing w:val="-16"/>
                <w:sz w:val="24"/>
              </w:rPr>
              <w:t xml:space="preserve"> </w:t>
            </w:r>
            <w:r>
              <w:rPr>
                <w:sz w:val="24"/>
              </w:rPr>
              <w:t>taxis, camionetas,</w:t>
            </w:r>
            <w:r>
              <w:rPr>
                <w:spacing w:val="-10"/>
                <w:sz w:val="24"/>
              </w:rPr>
              <w:t xml:space="preserve"> </w:t>
            </w:r>
            <w:r>
              <w:rPr>
                <w:sz w:val="24"/>
              </w:rPr>
              <w:t>camiones,</w:t>
            </w:r>
            <w:r>
              <w:rPr>
                <w:spacing w:val="-11"/>
                <w:sz w:val="24"/>
              </w:rPr>
              <w:t xml:space="preserve"> </w:t>
            </w:r>
            <w:r>
              <w:rPr>
                <w:sz w:val="24"/>
              </w:rPr>
              <w:t>tranvías,</w:t>
            </w:r>
            <w:r>
              <w:rPr>
                <w:spacing w:val="-9"/>
                <w:sz w:val="24"/>
              </w:rPr>
              <w:t xml:space="preserve"> </w:t>
            </w:r>
            <w:r>
              <w:rPr>
                <w:sz w:val="24"/>
              </w:rPr>
              <w:t>y</w:t>
            </w:r>
            <w:r>
              <w:rPr>
                <w:spacing w:val="-10"/>
                <w:sz w:val="24"/>
              </w:rPr>
              <w:t xml:space="preserve"> </w:t>
            </w:r>
            <w:r>
              <w:rPr>
                <w:sz w:val="24"/>
              </w:rPr>
              <w:t>autobuses turísticos,por metro cuadrado</w:t>
            </w:r>
          </w:p>
        </w:tc>
        <w:tc>
          <w:tcPr>
            <w:tcW w:w="1788" w:type="dxa"/>
          </w:tcPr>
          <w:p w14:paraId="4038CDB5" w14:textId="77777777" w:rsidR="00924464" w:rsidRDefault="00924464">
            <w:pPr>
              <w:pStyle w:val="TableParagraph"/>
              <w:spacing w:before="1"/>
              <w:rPr>
                <w:sz w:val="24"/>
              </w:rPr>
            </w:pPr>
          </w:p>
          <w:p w14:paraId="5E386FD2" w14:textId="77777777" w:rsidR="00924464" w:rsidRDefault="0083266D">
            <w:pPr>
              <w:pStyle w:val="TableParagraph"/>
              <w:ind w:left="9" w:right="1"/>
              <w:jc w:val="center"/>
              <w:rPr>
                <w:sz w:val="24"/>
              </w:rPr>
            </w:pPr>
            <w:r>
              <w:rPr>
                <w:spacing w:val="-10"/>
                <w:sz w:val="24"/>
              </w:rPr>
              <w:t>3</w:t>
            </w:r>
          </w:p>
        </w:tc>
        <w:tc>
          <w:tcPr>
            <w:tcW w:w="2253" w:type="dxa"/>
          </w:tcPr>
          <w:p w14:paraId="3626A7AD" w14:textId="77777777" w:rsidR="00924464" w:rsidRDefault="00924464">
            <w:pPr>
              <w:pStyle w:val="TableParagraph"/>
              <w:spacing w:before="1"/>
              <w:rPr>
                <w:sz w:val="24"/>
              </w:rPr>
            </w:pPr>
          </w:p>
          <w:p w14:paraId="03FB7044" w14:textId="77777777" w:rsidR="00924464" w:rsidRDefault="0083266D">
            <w:pPr>
              <w:pStyle w:val="TableParagraph"/>
              <w:ind w:left="13" w:right="2"/>
              <w:jc w:val="center"/>
              <w:rPr>
                <w:sz w:val="24"/>
              </w:rPr>
            </w:pPr>
            <w:r>
              <w:rPr>
                <w:spacing w:val="-2"/>
                <w:sz w:val="24"/>
              </w:rPr>
              <w:t>Anual</w:t>
            </w:r>
          </w:p>
        </w:tc>
      </w:tr>
      <w:tr w:rsidR="00924464" w14:paraId="1E64B5F5" w14:textId="77777777">
        <w:trPr>
          <w:trHeight w:val="1102"/>
        </w:trPr>
        <w:tc>
          <w:tcPr>
            <w:tcW w:w="5355" w:type="dxa"/>
          </w:tcPr>
          <w:p w14:paraId="2C45E424" w14:textId="77777777" w:rsidR="00924464" w:rsidRDefault="0083266D">
            <w:pPr>
              <w:pStyle w:val="TableParagraph"/>
              <w:tabs>
                <w:tab w:val="left" w:pos="2124"/>
                <w:tab w:val="left" w:pos="3096"/>
                <w:tab w:val="left" w:pos="5081"/>
              </w:tabs>
              <w:ind w:left="554" w:right="-15"/>
              <w:rPr>
                <w:sz w:val="24"/>
              </w:rPr>
            </w:pPr>
            <w:r>
              <w:rPr>
                <w:sz w:val="24"/>
              </w:rPr>
              <w:t>e)</w:t>
            </w:r>
            <w:r>
              <w:rPr>
                <w:spacing w:val="40"/>
                <w:sz w:val="24"/>
              </w:rPr>
              <w:t xml:space="preserve"> </w:t>
            </w:r>
            <w:r>
              <w:rPr>
                <w:sz w:val="24"/>
              </w:rPr>
              <w:t>Cajón</w:t>
            </w:r>
            <w:r>
              <w:rPr>
                <w:spacing w:val="40"/>
                <w:sz w:val="24"/>
              </w:rPr>
              <w:t xml:space="preserve"> </w:t>
            </w:r>
            <w:r>
              <w:rPr>
                <w:sz w:val="24"/>
              </w:rPr>
              <w:t>para</w:t>
            </w:r>
            <w:r>
              <w:rPr>
                <w:spacing w:val="40"/>
                <w:sz w:val="24"/>
              </w:rPr>
              <w:t xml:space="preserve"> </w:t>
            </w:r>
            <w:r>
              <w:rPr>
                <w:sz w:val="24"/>
              </w:rPr>
              <w:t>ascenso</w:t>
            </w:r>
            <w:r>
              <w:rPr>
                <w:spacing w:val="40"/>
                <w:sz w:val="24"/>
              </w:rPr>
              <w:t xml:space="preserve"> </w:t>
            </w:r>
            <w:r>
              <w:rPr>
                <w:sz w:val="24"/>
              </w:rPr>
              <w:t>y/o</w:t>
            </w:r>
            <w:r>
              <w:rPr>
                <w:spacing w:val="40"/>
                <w:sz w:val="24"/>
              </w:rPr>
              <w:t xml:space="preserve"> </w:t>
            </w:r>
            <w:r>
              <w:rPr>
                <w:sz w:val="24"/>
              </w:rPr>
              <w:t>descenso</w:t>
            </w:r>
            <w:r>
              <w:rPr>
                <w:spacing w:val="40"/>
                <w:sz w:val="24"/>
              </w:rPr>
              <w:t xml:space="preserve"> </w:t>
            </w:r>
            <w:r>
              <w:rPr>
                <w:sz w:val="24"/>
              </w:rPr>
              <w:t>de</w:t>
            </w:r>
            <w:r>
              <w:rPr>
                <w:spacing w:val="80"/>
                <w:sz w:val="24"/>
              </w:rPr>
              <w:t xml:space="preserve"> </w:t>
            </w:r>
            <w:r>
              <w:rPr>
                <w:spacing w:val="-2"/>
                <w:sz w:val="24"/>
              </w:rPr>
              <w:t>personas</w:t>
            </w:r>
            <w:r>
              <w:rPr>
                <w:sz w:val="24"/>
              </w:rPr>
              <w:tab/>
            </w:r>
            <w:r>
              <w:rPr>
                <w:spacing w:val="-5"/>
                <w:sz w:val="24"/>
              </w:rPr>
              <w:t>con</w:t>
            </w:r>
            <w:r>
              <w:rPr>
                <w:sz w:val="24"/>
              </w:rPr>
              <w:tab/>
            </w:r>
            <w:r>
              <w:rPr>
                <w:spacing w:val="-2"/>
                <w:sz w:val="24"/>
              </w:rPr>
              <w:t>discapacidad</w:t>
            </w:r>
            <w:r>
              <w:rPr>
                <w:sz w:val="24"/>
              </w:rPr>
              <w:tab/>
            </w:r>
            <w:r>
              <w:rPr>
                <w:spacing w:val="-5"/>
                <w:sz w:val="24"/>
              </w:rPr>
              <w:t>en</w:t>
            </w:r>
          </w:p>
          <w:p w14:paraId="104E0030" w14:textId="77777777" w:rsidR="00924464" w:rsidRDefault="0083266D">
            <w:pPr>
              <w:pStyle w:val="TableParagraph"/>
              <w:tabs>
                <w:tab w:val="left" w:pos="2577"/>
                <w:tab w:val="left" w:pos="4159"/>
                <w:tab w:val="left" w:pos="4738"/>
              </w:tabs>
              <w:spacing w:line="270" w:lineRule="atLeast"/>
              <w:ind w:left="554" w:right="-15"/>
              <w:rPr>
                <w:sz w:val="24"/>
              </w:rPr>
            </w:pPr>
            <w:r>
              <w:rPr>
                <w:spacing w:val="-2"/>
                <w:sz w:val="24"/>
              </w:rPr>
              <w:t>establecimientos</w:t>
            </w:r>
            <w:r>
              <w:rPr>
                <w:sz w:val="24"/>
              </w:rPr>
              <w:tab/>
            </w:r>
            <w:r>
              <w:rPr>
                <w:spacing w:val="-2"/>
                <w:sz w:val="24"/>
              </w:rPr>
              <w:t>comerciales,</w:t>
            </w:r>
            <w:r>
              <w:rPr>
                <w:sz w:val="24"/>
              </w:rPr>
              <w:tab/>
            </w:r>
            <w:r>
              <w:rPr>
                <w:spacing w:val="-4"/>
                <w:sz w:val="24"/>
              </w:rPr>
              <w:t>por</w:t>
            </w:r>
            <w:r>
              <w:rPr>
                <w:sz w:val="24"/>
              </w:rPr>
              <w:tab/>
            </w:r>
            <w:r>
              <w:rPr>
                <w:spacing w:val="-2"/>
                <w:sz w:val="24"/>
              </w:rPr>
              <w:t>metro cuadrado</w:t>
            </w:r>
          </w:p>
        </w:tc>
        <w:tc>
          <w:tcPr>
            <w:tcW w:w="1788" w:type="dxa"/>
          </w:tcPr>
          <w:p w14:paraId="1B69F361" w14:textId="77777777" w:rsidR="00924464" w:rsidRDefault="00924464">
            <w:pPr>
              <w:pStyle w:val="TableParagraph"/>
              <w:spacing w:before="138"/>
              <w:rPr>
                <w:sz w:val="24"/>
              </w:rPr>
            </w:pPr>
          </w:p>
          <w:p w14:paraId="4AAA7DB8" w14:textId="77777777" w:rsidR="00924464" w:rsidRDefault="0083266D">
            <w:pPr>
              <w:pStyle w:val="TableParagraph"/>
              <w:ind w:left="9" w:right="4"/>
              <w:jc w:val="center"/>
              <w:rPr>
                <w:sz w:val="24"/>
              </w:rPr>
            </w:pPr>
            <w:r>
              <w:rPr>
                <w:spacing w:val="-10"/>
                <w:sz w:val="24"/>
              </w:rPr>
              <w:t>3</w:t>
            </w:r>
          </w:p>
        </w:tc>
        <w:tc>
          <w:tcPr>
            <w:tcW w:w="2253" w:type="dxa"/>
          </w:tcPr>
          <w:p w14:paraId="09A5DF81" w14:textId="77777777" w:rsidR="00924464" w:rsidRDefault="00924464">
            <w:pPr>
              <w:pStyle w:val="TableParagraph"/>
              <w:spacing w:before="1"/>
              <w:rPr>
                <w:sz w:val="24"/>
              </w:rPr>
            </w:pPr>
          </w:p>
          <w:p w14:paraId="3B7BFB4E" w14:textId="77777777" w:rsidR="00924464" w:rsidRDefault="0083266D">
            <w:pPr>
              <w:pStyle w:val="TableParagraph"/>
              <w:ind w:left="13" w:right="2"/>
              <w:jc w:val="center"/>
              <w:rPr>
                <w:sz w:val="24"/>
              </w:rPr>
            </w:pPr>
            <w:r>
              <w:rPr>
                <w:spacing w:val="-2"/>
                <w:sz w:val="24"/>
              </w:rPr>
              <w:t>Anual</w:t>
            </w:r>
          </w:p>
        </w:tc>
      </w:tr>
      <w:tr w:rsidR="00924464" w14:paraId="190132B1" w14:textId="77777777">
        <w:trPr>
          <w:trHeight w:val="553"/>
        </w:trPr>
        <w:tc>
          <w:tcPr>
            <w:tcW w:w="5355" w:type="dxa"/>
          </w:tcPr>
          <w:p w14:paraId="18A52A95" w14:textId="77777777" w:rsidR="00924464" w:rsidRDefault="0083266D">
            <w:pPr>
              <w:pStyle w:val="TableParagraph"/>
              <w:tabs>
                <w:tab w:val="left" w:pos="909"/>
                <w:tab w:val="left" w:pos="1742"/>
                <w:tab w:val="left" w:pos="2426"/>
                <w:tab w:val="left" w:pos="3753"/>
                <w:tab w:val="left" w:pos="4229"/>
                <w:tab w:val="left" w:pos="5033"/>
              </w:tabs>
              <w:spacing w:line="270" w:lineRule="atLeast"/>
              <w:ind w:left="554" w:right="-15"/>
              <w:rPr>
                <w:sz w:val="24"/>
              </w:rPr>
            </w:pPr>
            <w:r>
              <w:rPr>
                <w:spacing w:val="-6"/>
                <w:sz w:val="24"/>
              </w:rPr>
              <w:t>f)</w:t>
            </w:r>
            <w:r>
              <w:rPr>
                <w:sz w:val="24"/>
              </w:rPr>
              <w:tab/>
            </w:r>
            <w:r>
              <w:rPr>
                <w:spacing w:val="-2"/>
                <w:sz w:val="24"/>
              </w:rPr>
              <w:t>Cajón</w:t>
            </w:r>
            <w:r>
              <w:rPr>
                <w:sz w:val="24"/>
              </w:rPr>
              <w:tab/>
            </w:r>
            <w:r>
              <w:rPr>
                <w:spacing w:val="-4"/>
                <w:sz w:val="24"/>
              </w:rPr>
              <w:t>para</w:t>
            </w:r>
            <w:r>
              <w:rPr>
                <w:sz w:val="24"/>
              </w:rPr>
              <w:tab/>
            </w:r>
            <w:r>
              <w:rPr>
                <w:spacing w:val="-2"/>
                <w:sz w:val="24"/>
              </w:rPr>
              <w:t>maniobras</w:t>
            </w:r>
            <w:r>
              <w:rPr>
                <w:sz w:val="24"/>
              </w:rPr>
              <w:tab/>
            </w:r>
            <w:r>
              <w:rPr>
                <w:spacing w:val="-6"/>
                <w:sz w:val="24"/>
              </w:rPr>
              <w:t>de</w:t>
            </w:r>
            <w:r>
              <w:rPr>
                <w:sz w:val="24"/>
              </w:rPr>
              <w:tab/>
            </w:r>
            <w:r>
              <w:rPr>
                <w:spacing w:val="-4"/>
                <w:sz w:val="24"/>
              </w:rPr>
              <w:t>carga</w:t>
            </w:r>
            <w:r>
              <w:rPr>
                <w:sz w:val="24"/>
              </w:rPr>
              <w:tab/>
            </w:r>
            <w:r>
              <w:rPr>
                <w:spacing w:val="-4"/>
                <w:sz w:val="24"/>
              </w:rPr>
              <w:t>y/o</w:t>
            </w:r>
            <w:r>
              <w:rPr>
                <w:spacing w:val="-4"/>
                <w:sz w:val="24"/>
              </w:rPr>
              <w:t xml:space="preserve"> </w:t>
            </w:r>
            <w:r>
              <w:rPr>
                <w:sz w:val="24"/>
              </w:rPr>
              <w:t>descarga,</w:t>
            </w:r>
            <w:r>
              <w:rPr>
                <w:spacing w:val="40"/>
                <w:sz w:val="24"/>
              </w:rPr>
              <w:t xml:space="preserve"> </w:t>
            </w:r>
            <w:r>
              <w:rPr>
                <w:sz w:val="24"/>
              </w:rPr>
              <w:t>pormetro cuadrado</w:t>
            </w:r>
          </w:p>
        </w:tc>
        <w:tc>
          <w:tcPr>
            <w:tcW w:w="1788" w:type="dxa"/>
          </w:tcPr>
          <w:p w14:paraId="135F60E9" w14:textId="77777777" w:rsidR="00924464" w:rsidRDefault="0083266D">
            <w:pPr>
              <w:pStyle w:val="TableParagraph"/>
              <w:spacing w:before="138"/>
              <w:ind w:left="9" w:right="4"/>
              <w:jc w:val="center"/>
              <w:rPr>
                <w:sz w:val="24"/>
              </w:rPr>
            </w:pPr>
            <w:r>
              <w:rPr>
                <w:spacing w:val="-10"/>
                <w:sz w:val="24"/>
              </w:rPr>
              <w:t>3</w:t>
            </w:r>
          </w:p>
        </w:tc>
        <w:tc>
          <w:tcPr>
            <w:tcW w:w="2253" w:type="dxa"/>
          </w:tcPr>
          <w:p w14:paraId="4D1588C2" w14:textId="77777777" w:rsidR="00924464" w:rsidRDefault="00924464">
            <w:pPr>
              <w:pStyle w:val="TableParagraph"/>
              <w:spacing w:before="1"/>
              <w:rPr>
                <w:sz w:val="24"/>
              </w:rPr>
            </w:pPr>
          </w:p>
          <w:p w14:paraId="4E2C6A92" w14:textId="77777777" w:rsidR="00924464" w:rsidRDefault="0083266D">
            <w:pPr>
              <w:pStyle w:val="TableParagraph"/>
              <w:spacing w:line="255" w:lineRule="exact"/>
              <w:ind w:left="13" w:right="2"/>
              <w:jc w:val="center"/>
              <w:rPr>
                <w:sz w:val="24"/>
              </w:rPr>
            </w:pPr>
            <w:r>
              <w:rPr>
                <w:spacing w:val="-2"/>
                <w:sz w:val="24"/>
              </w:rPr>
              <w:t>Anual</w:t>
            </w:r>
          </w:p>
        </w:tc>
      </w:tr>
      <w:tr w:rsidR="00924464" w14:paraId="1D363568" w14:textId="77777777">
        <w:trPr>
          <w:trHeight w:val="318"/>
        </w:trPr>
        <w:tc>
          <w:tcPr>
            <w:tcW w:w="9396" w:type="dxa"/>
            <w:gridSpan w:val="3"/>
          </w:tcPr>
          <w:p w14:paraId="5E0266FF" w14:textId="77777777" w:rsidR="00924464" w:rsidRDefault="0083266D">
            <w:pPr>
              <w:pStyle w:val="TableParagraph"/>
              <w:ind w:left="554"/>
              <w:rPr>
                <w:sz w:val="24"/>
              </w:rPr>
            </w:pPr>
            <w:r>
              <w:rPr>
                <w:sz w:val="24"/>
              </w:rPr>
              <w:t>g)</w:t>
            </w:r>
            <w:r>
              <w:rPr>
                <w:spacing w:val="-12"/>
                <w:sz w:val="24"/>
              </w:rPr>
              <w:t xml:space="preserve"> </w:t>
            </w:r>
            <w:r>
              <w:rPr>
                <w:sz w:val="24"/>
              </w:rPr>
              <w:t>Cajón</w:t>
            </w:r>
            <w:r>
              <w:rPr>
                <w:spacing w:val="-13"/>
                <w:sz w:val="24"/>
              </w:rPr>
              <w:t xml:space="preserve"> </w:t>
            </w:r>
            <w:r>
              <w:rPr>
                <w:sz w:val="24"/>
              </w:rPr>
              <w:t>para</w:t>
            </w:r>
            <w:r>
              <w:rPr>
                <w:spacing w:val="-9"/>
                <w:sz w:val="24"/>
              </w:rPr>
              <w:t xml:space="preserve"> </w:t>
            </w:r>
            <w:r>
              <w:rPr>
                <w:sz w:val="24"/>
              </w:rPr>
              <w:t>protección</w:t>
            </w:r>
            <w:r>
              <w:rPr>
                <w:spacing w:val="-8"/>
                <w:sz w:val="24"/>
              </w:rPr>
              <w:t xml:space="preserve"> </w:t>
            </w:r>
            <w:r>
              <w:rPr>
                <w:sz w:val="24"/>
              </w:rPr>
              <w:t>civil</w:t>
            </w:r>
            <w:r>
              <w:rPr>
                <w:spacing w:val="-14"/>
                <w:sz w:val="24"/>
              </w:rPr>
              <w:t xml:space="preserve"> </w:t>
            </w:r>
            <w:r>
              <w:rPr>
                <w:sz w:val="24"/>
              </w:rPr>
              <w:t>por</w:t>
            </w:r>
            <w:r>
              <w:rPr>
                <w:spacing w:val="-11"/>
                <w:sz w:val="24"/>
              </w:rPr>
              <w:t xml:space="preserve"> </w:t>
            </w:r>
            <w:r>
              <w:rPr>
                <w:sz w:val="24"/>
              </w:rPr>
              <w:t>cada</w:t>
            </w:r>
            <w:r>
              <w:rPr>
                <w:spacing w:val="-13"/>
                <w:sz w:val="24"/>
              </w:rPr>
              <w:t xml:space="preserve"> </w:t>
            </w:r>
            <w:r>
              <w:rPr>
                <w:sz w:val="24"/>
              </w:rPr>
              <w:t>metro</w:t>
            </w:r>
            <w:r>
              <w:rPr>
                <w:spacing w:val="-13"/>
                <w:sz w:val="24"/>
              </w:rPr>
              <w:t xml:space="preserve"> </w:t>
            </w:r>
            <w:r>
              <w:rPr>
                <w:spacing w:val="-2"/>
                <w:sz w:val="24"/>
              </w:rPr>
              <w:t>cuadrado:</w:t>
            </w:r>
          </w:p>
        </w:tc>
      </w:tr>
      <w:tr w:rsidR="00924464" w14:paraId="2847B537" w14:textId="77777777">
        <w:trPr>
          <w:trHeight w:val="342"/>
        </w:trPr>
        <w:tc>
          <w:tcPr>
            <w:tcW w:w="5355" w:type="dxa"/>
          </w:tcPr>
          <w:p w14:paraId="43AB986B" w14:textId="77777777" w:rsidR="00924464" w:rsidRDefault="0083266D">
            <w:pPr>
              <w:pStyle w:val="TableParagraph"/>
              <w:ind w:left="664"/>
              <w:rPr>
                <w:sz w:val="24"/>
              </w:rPr>
            </w:pPr>
            <w:r>
              <w:rPr>
                <w:sz w:val="24"/>
              </w:rPr>
              <w:t>1.</w:t>
            </w:r>
            <w:r>
              <w:rPr>
                <w:spacing w:val="79"/>
                <w:sz w:val="24"/>
              </w:rPr>
              <w:t xml:space="preserve"> </w:t>
            </w:r>
            <w:r>
              <w:rPr>
                <w:sz w:val="24"/>
              </w:rPr>
              <w:t>Dentro</w:t>
            </w:r>
            <w:r>
              <w:rPr>
                <w:spacing w:val="-8"/>
                <w:sz w:val="24"/>
              </w:rPr>
              <w:t xml:space="preserve"> </w:t>
            </w:r>
            <w:r>
              <w:rPr>
                <w:sz w:val="24"/>
              </w:rPr>
              <w:t>del</w:t>
            </w:r>
            <w:r>
              <w:rPr>
                <w:spacing w:val="-9"/>
                <w:sz w:val="24"/>
              </w:rPr>
              <w:t xml:space="preserve"> </w:t>
            </w:r>
            <w:r>
              <w:rPr>
                <w:sz w:val="24"/>
              </w:rPr>
              <w:t>Centro</w:t>
            </w:r>
            <w:r>
              <w:rPr>
                <w:spacing w:val="-4"/>
                <w:sz w:val="24"/>
              </w:rPr>
              <w:t xml:space="preserve"> </w:t>
            </w:r>
            <w:r>
              <w:rPr>
                <w:spacing w:val="-2"/>
                <w:sz w:val="24"/>
              </w:rPr>
              <w:t>Histórico</w:t>
            </w:r>
          </w:p>
        </w:tc>
        <w:tc>
          <w:tcPr>
            <w:tcW w:w="1788" w:type="dxa"/>
          </w:tcPr>
          <w:p w14:paraId="29031F35" w14:textId="77777777" w:rsidR="00924464" w:rsidRDefault="0083266D">
            <w:pPr>
              <w:pStyle w:val="TableParagraph"/>
              <w:ind w:left="9" w:right="3"/>
              <w:jc w:val="center"/>
              <w:rPr>
                <w:sz w:val="24"/>
              </w:rPr>
            </w:pPr>
            <w:r>
              <w:rPr>
                <w:spacing w:val="-4"/>
                <w:sz w:val="24"/>
              </w:rPr>
              <w:t>5.50</w:t>
            </w:r>
          </w:p>
        </w:tc>
        <w:tc>
          <w:tcPr>
            <w:tcW w:w="2253" w:type="dxa"/>
          </w:tcPr>
          <w:p w14:paraId="77D10207" w14:textId="77777777" w:rsidR="00924464" w:rsidRDefault="0083266D">
            <w:pPr>
              <w:pStyle w:val="TableParagraph"/>
              <w:ind w:left="13" w:right="2"/>
              <w:jc w:val="center"/>
              <w:rPr>
                <w:sz w:val="24"/>
              </w:rPr>
            </w:pPr>
            <w:r>
              <w:rPr>
                <w:spacing w:val="-2"/>
                <w:sz w:val="24"/>
              </w:rPr>
              <w:t>Anual</w:t>
            </w:r>
          </w:p>
        </w:tc>
      </w:tr>
      <w:tr w:rsidR="00924464" w14:paraId="778BDD7C" w14:textId="77777777">
        <w:trPr>
          <w:trHeight w:val="352"/>
        </w:trPr>
        <w:tc>
          <w:tcPr>
            <w:tcW w:w="5355" w:type="dxa"/>
          </w:tcPr>
          <w:p w14:paraId="61FFBD65" w14:textId="77777777" w:rsidR="00924464" w:rsidRDefault="0083266D">
            <w:pPr>
              <w:pStyle w:val="TableParagraph"/>
              <w:ind w:left="664"/>
              <w:rPr>
                <w:sz w:val="24"/>
              </w:rPr>
            </w:pPr>
            <w:r>
              <w:rPr>
                <w:sz w:val="24"/>
              </w:rPr>
              <w:t>2.</w:t>
            </w:r>
            <w:r>
              <w:rPr>
                <w:spacing w:val="54"/>
                <w:w w:val="150"/>
                <w:sz w:val="24"/>
              </w:rPr>
              <w:t xml:space="preserve"> </w:t>
            </w:r>
            <w:r>
              <w:rPr>
                <w:sz w:val="24"/>
              </w:rPr>
              <w:t>Fuera</w:t>
            </w:r>
            <w:r>
              <w:rPr>
                <w:spacing w:val="-2"/>
                <w:sz w:val="24"/>
              </w:rPr>
              <w:t xml:space="preserve"> </w:t>
            </w:r>
            <w:r>
              <w:rPr>
                <w:sz w:val="24"/>
              </w:rPr>
              <w:t>del</w:t>
            </w:r>
            <w:r>
              <w:rPr>
                <w:spacing w:val="-5"/>
                <w:sz w:val="24"/>
              </w:rPr>
              <w:t xml:space="preserve"> </w:t>
            </w:r>
            <w:r>
              <w:rPr>
                <w:sz w:val="24"/>
              </w:rPr>
              <w:t>Centro</w:t>
            </w:r>
            <w:r>
              <w:rPr>
                <w:spacing w:val="-2"/>
                <w:sz w:val="24"/>
              </w:rPr>
              <w:t xml:space="preserve"> Histórico</w:t>
            </w:r>
          </w:p>
        </w:tc>
        <w:tc>
          <w:tcPr>
            <w:tcW w:w="1788" w:type="dxa"/>
          </w:tcPr>
          <w:p w14:paraId="2B11B14C" w14:textId="77777777" w:rsidR="00924464" w:rsidRDefault="0083266D">
            <w:pPr>
              <w:pStyle w:val="TableParagraph"/>
              <w:ind w:left="9" w:right="4"/>
              <w:jc w:val="center"/>
              <w:rPr>
                <w:sz w:val="24"/>
              </w:rPr>
            </w:pPr>
            <w:r>
              <w:rPr>
                <w:spacing w:val="-10"/>
                <w:sz w:val="24"/>
              </w:rPr>
              <w:t>3</w:t>
            </w:r>
          </w:p>
        </w:tc>
        <w:tc>
          <w:tcPr>
            <w:tcW w:w="2253" w:type="dxa"/>
          </w:tcPr>
          <w:p w14:paraId="60CB6FC6" w14:textId="77777777" w:rsidR="00924464" w:rsidRDefault="0083266D">
            <w:pPr>
              <w:pStyle w:val="TableParagraph"/>
              <w:ind w:left="13" w:right="2"/>
              <w:jc w:val="center"/>
              <w:rPr>
                <w:sz w:val="24"/>
              </w:rPr>
            </w:pPr>
            <w:r>
              <w:rPr>
                <w:spacing w:val="-2"/>
                <w:sz w:val="24"/>
              </w:rPr>
              <w:t>Anual</w:t>
            </w:r>
          </w:p>
        </w:tc>
      </w:tr>
      <w:tr w:rsidR="00924464" w14:paraId="00B2F4AC" w14:textId="77777777">
        <w:trPr>
          <w:trHeight w:val="830"/>
        </w:trPr>
        <w:tc>
          <w:tcPr>
            <w:tcW w:w="5355" w:type="dxa"/>
          </w:tcPr>
          <w:p w14:paraId="4BBCE717" w14:textId="77777777" w:rsidR="00924464" w:rsidRDefault="0083266D">
            <w:pPr>
              <w:pStyle w:val="TableParagraph"/>
              <w:spacing w:line="270" w:lineRule="atLeast"/>
              <w:ind w:left="554" w:right="-15"/>
              <w:jc w:val="both"/>
              <w:rPr>
                <w:sz w:val="24"/>
              </w:rPr>
            </w:pPr>
            <w:r>
              <w:rPr>
                <w:sz w:val="24"/>
              </w:rPr>
              <w:t>h) Cajón para ascenso y/o descenso de personas</w:t>
            </w:r>
            <w:r>
              <w:rPr>
                <w:spacing w:val="-6"/>
                <w:sz w:val="24"/>
              </w:rPr>
              <w:t xml:space="preserve"> </w:t>
            </w:r>
            <w:r>
              <w:rPr>
                <w:sz w:val="24"/>
              </w:rPr>
              <w:t>con</w:t>
            </w:r>
            <w:r>
              <w:rPr>
                <w:spacing w:val="-3"/>
                <w:sz w:val="24"/>
              </w:rPr>
              <w:t xml:space="preserve"> </w:t>
            </w:r>
            <w:r>
              <w:rPr>
                <w:sz w:val="24"/>
              </w:rPr>
              <w:t>discapacidad</w:t>
            </w:r>
            <w:r>
              <w:rPr>
                <w:spacing w:val="-6"/>
                <w:sz w:val="24"/>
              </w:rPr>
              <w:t xml:space="preserve"> </w:t>
            </w:r>
            <w:r>
              <w:rPr>
                <w:sz w:val="24"/>
              </w:rPr>
              <w:t>con</w:t>
            </w:r>
            <w:r>
              <w:rPr>
                <w:spacing w:val="-6"/>
                <w:sz w:val="24"/>
              </w:rPr>
              <w:t xml:space="preserve"> </w:t>
            </w:r>
            <w:r>
              <w:rPr>
                <w:sz w:val="24"/>
              </w:rPr>
              <w:t>dictamen</w:t>
            </w:r>
            <w:r>
              <w:rPr>
                <w:spacing w:val="-6"/>
                <w:sz w:val="24"/>
              </w:rPr>
              <w:t xml:space="preserve"> </w:t>
            </w:r>
            <w:r>
              <w:rPr>
                <w:sz w:val="24"/>
              </w:rPr>
              <w:t>del Comité Municipal DIF, por metro cuadrado</w:t>
            </w:r>
          </w:p>
        </w:tc>
        <w:tc>
          <w:tcPr>
            <w:tcW w:w="1788" w:type="dxa"/>
          </w:tcPr>
          <w:p w14:paraId="28FA3FBD" w14:textId="77777777" w:rsidR="00924464" w:rsidRDefault="0083266D">
            <w:pPr>
              <w:pStyle w:val="TableParagraph"/>
              <w:spacing w:before="2"/>
              <w:ind w:left="9" w:right="4"/>
              <w:jc w:val="center"/>
              <w:rPr>
                <w:sz w:val="24"/>
              </w:rPr>
            </w:pPr>
            <w:r>
              <w:rPr>
                <w:spacing w:val="-4"/>
                <w:sz w:val="24"/>
              </w:rPr>
              <w:t>2.50</w:t>
            </w:r>
          </w:p>
        </w:tc>
        <w:tc>
          <w:tcPr>
            <w:tcW w:w="2253" w:type="dxa"/>
          </w:tcPr>
          <w:p w14:paraId="236BFC18" w14:textId="77777777" w:rsidR="00924464" w:rsidRDefault="0083266D">
            <w:pPr>
              <w:pStyle w:val="TableParagraph"/>
              <w:spacing w:before="2"/>
              <w:ind w:left="13" w:right="2"/>
              <w:jc w:val="center"/>
              <w:rPr>
                <w:sz w:val="24"/>
              </w:rPr>
            </w:pPr>
            <w:r>
              <w:rPr>
                <w:spacing w:val="-2"/>
                <w:sz w:val="24"/>
              </w:rPr>
              <w:t>Anual</w:t>
            </w:r>
          </w:p>
        </w:tc>
      </w:tr>
      <w:tr w:rsidR="00924464" w14:paraId="63B06495" w14:textId="77777777">
        <w:trPr>
          <w:trHeight w:val="374"/>
        </w:trPr>
        <w:tc>
          <w:tcPr>
            <w:tcW w:w="9396" w:type="dxa"/>
            <w:gridSpan w:val="3"/>
          </w:tcPr>
          <w:p w14:paraId="6C6116B1" w14:textId="77777777" w:rsidR="00924464" w:rsidRDefault="0083266D">
            <w:pPr>
              <w:pStyle w:val="TableParagraph"/>
              <w:ind w:left="328"/>
              <w:rPr>
                <w:sz w:val="24"/>
              </w:rPr>
            </w:pPr>
            <w:r>
              <w:rPr>
                <w:sz w:val="24"/>
              </w:rPr>
              <w:t>IV.</w:t>
            </w:r>
            <w:r>
              <w:rPr>
                <w:spacing w:val="-5"/>
                <w:sz w:val="24"/>
              </w:rPr>
              <w:t xml:space="preserve"> </w:t>
            </w:r>
            <w:r>
              <w:rPr>
                <w:sz w:val="24"/>
              </w:rPr>
              <w:t>Señalización</w:t>
            </w:r>
            <w:r>
              <w:rPr>
                <w:spacing w:val="-6"/>
                <w:sz w:val="24"/>
              </w:rPr>
              <w:t xml:space="preserve"> </w:t>
            </w:r>
            <w:r>
              <w:rPr>
                <w:spacing w:val="-2"/>
                <w:sz w:val="24"/>
              </w:rPr>
              <w:t>vertical:</w:t>
            </w:r>
          </w:p>
        </w:tc>
      </w:tr>
      <w:tr w:rsidR="00924464" w14:paraId="4F1029B1" w14:textId="77777777">
        <w:trPr>
          <w:trHeight w:val="470"/>
        </w:trPr>
        <w:tc>
          <w:tcPr>
            <w:tcW w:w="9396" w:type="dxa"/>
            <w:gridSpan w:val="3"/>
          </w:tcPr>
          <w:p w14:paraId="010F9D3F" w14:textId="77777777" w:rsidR="00924464" w:rsidRDefault="0083266D">
            <w:pPr>
              <w:pStyle w:val="TableParagraph"/>
              <w:tabs>
                <w:tab w:val="left" w:pos="1024"/>
              </w:tabs>
              <w:ind w:left="554" w:right="-15"/>
              <w:rPr>
                <w:sz w:val="24"/>
              </w:rPr>
            </w:pPr>
            <w:r>
              <w:rPr>
                <w:spacing w:val="-5"/>
                <w:sz w:val="24"/>
              </w:rPr>
              <w:t>a)</w:t>
            </w:r>
            <w:r>
              <w:rPr>
                <w:sz w:val="24"/>
              </w:rPr>
              <w:tab/>
              <w:t>Derechos</w:t>
            </w:r>
            <w:r>
              <w:rPr>
                <w:spacing w:val="18"/>
                <w:sz w:val="24"/>
              </w:rPr>
              <w:t xml:space="preserve"> </w:t>
            </w:r>
            <w:r>
              <w:rPr>
                <w:sz w:val="24"/>
              </w:rPr>
              <w:t>por</w:t>
            </w:r>
            <w:r>
              <w:rPr>
                <w:spacing w:val="17"/>
                <w:sz w:val="24"/>
              </w:rPr>
              <w:t xml:space="preserve"> </w:t>
            </w:r>
            <w:r>
              <w:rPr>
                <w:sz w:val="24"/>
              </w:rPr>
              <w:t>la</w:t>
            </w:r>
            <w:r>
              <w:rPr>
                <w:spacing w:val="19"/>
                <w:sz w:val="24"/>
              </w:rPr>
              <w:t xml:space="preserve"> </w:t>
            </w:r>
            <w:r>
              <w:rPr>
                <w:sz w:val="24"/>
              </w:rPr>
              <w:t>autorización</w:t>
            </w:r>
            <w:r>
              <w:rPr>
                <w:spacing w:val="20"/>
                <w:sz w:val="24"/>
              </w:rPr>
              <w:t xml:space="preserve"> </w:t>
            </w:r>
            <w:r>
              <w:rPr>
                <w:sz w:val="24"/>
              </w:rPr>
              <w:t>de</w:t>
            </w:r>
            <w:r>
              <w:rPr>
                <w:spacing w:val="16"/>
                <w:sz w:val="24"/>
              </w:rPr>
              <w:t xml:space="preserve"> </w:t>
            </w:r>
            <w:r>
              <w:rPr>
                <w:sz w:val="24"/>
              </w:rPr>
              <w:t>un</w:t>
            </w:r>
            <w:r>
              <w:rPr>
                <w:spacing w:val="19"/>
                <w:sz w:val="24"/>
              </w:rPr>
              <w:t xml:space="preserve"> </w:t>
            </w:r>
            <w:r>
              <w:rPr>
                <w:sz w:val="24"/>
              </w:rPr>
              <w:t>señalamiento</w:t>
            </w:r>
            <w:r>
              <w:rPr>
                <w:spacing w:val="20"/>
                <w:sz w:val="24"/>
              </w:rPr>
              <w:t xml:space="preserve"> </w:t>
            </w:r>
            <w:r>
              <w:rPr>
                <w:sz w:val="24"/>
              </w:rPr>
              <w:t>vertical</w:t>
            </w:r>
            <w:r>
              <w:rPr>
                <w:spacing w:val="18"/>
                <w:sz w:val="24"/>
              </w:rPr>
              <w:t xml:space="preserve"> </w:t>
            </w:r>
            <w:r>
              <w:rPr>
                <w:sz w:val="24"/>
              </w:rPr>
              <w:t>bajo</w:t>
            </w:r>
            <w:r>
              <w:rPr>
                <w:spacing w:val="19"/>
                <w:sz w:val="24"/>
              </w:rPr>
              <w:t xml:space="preserve"> </w:t>
            </w:r>
            <w:r>
              <w:rPr>
                <w:sz w:val="24"/>
              </w:rPr>
              <w:t>(máximo</w:t>
            </w:r>
            <w:r>
              <w:rPr>
                <w:spacing w:val="2"/>
                <w:sz w:val="24"/>
              </w:rPr>
              <w:t xml:space="preserve"> </w:t>
            </w:r>
            <w:r>
              <w:rPr>
                <w:spacing w:val="-4"/>
                <w:sz w:val="24"/>
              </w:rPr>
              <w:t>3.50</w:t>
            </w:r>
          </w:p>
        </w:tc>
      </w:tr>
    </w:tbl>
    <w:p w14:paraId="3A1C40CC" w14:textId="77777777" w:rsidR="00924464" w:rsidRDefault="00924464">
      <w:pPr>
        <w:pStyle w:val="TableParagraph"/>
        <w:rPr>
          <w:sz w:val="24"/>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1788"/>
        <w:gridCol w:w="2253"/>
      </w:tblGrid>
      <w:tr w:rsidR="00924464" w14:paraId="24B238B2" w14:textId="77777777">
        <w:trPr>
          <w:trHeight w:val="470"/>
        </w:trPr>
        <w:tc>
          <w:tcPr>
            <w:tcW w:w="9396" w:type="dxa"/>
            <w:gridSpan w:val="3"/>
          </w:tcPr>
          <w:p w14:paraId="68EE9AB6" w14:textId="77777777" w:rsidR="00924464" w:rsidRDefault="0083266D">
            <w:pPr>
              <w:pStyle w:val="TableParagraph"/>
              <w:ind w:left="554"/>
              <w:rPr>
                <w:sz w:val="24"/>
              </w:rPr>
            </w:pPr>
            <w:r>
              <w:rPr>
                <w:sz w:val="24"/>
              </w:rPr>
              <w:t>metros</w:t>
            </w:r>
            <w:r>
              <w:rPr>
                <w:spacing w:val="-3"/>
                <w:sz w:val="24"/>
              </w:rPr>
              <w:t xml:space="preserve"> </w:t>
            </w:r>
            <w:r>
              <w:rPr>
                <w:sz w:val="24"/>
              </w:rPr>
              <w:t xml:space="preserve">de </w:t>
            </w:r>
            <w:r>
              <w:rPr>
                <w:spacing w:val="-2"/>
                <w:sz w:val="24"/>
              </w:rPr>
              <w:t>altura).</w:t>
            </w:r>
          </w:p>
        </w:tc>
      </w:tr>
      <w:tr w:rsidR="00924464" w14:paraId="4EE17C90" w14:textId="77777777">
        <w:trPr>
          <w:trHeight w:val="470"/>
        </w:trPr>
        <w:tc>
          <w:tcPr>
            <w:tcW w:w="5355" w:type="dxa"/>
          </w:tcPr>
          <w:p w14:paraId="6435D2D0" w14:textId="77777777" w:rsidR="00924464" w:rsidRDefault="0083266D">
            <w:pPr>
              <w:pStyle w:val="TableParagraph"/>
              <w:ind w:left="664"/>
              <w:rPr>
                <w:sz w:val="24"/>
              </w:rPr>
            </w:pPr>
            <w:r>
              <w:rPr>
                <w:sz w:val="24"/>
              </w:rPr>
              <w:t>1.</w:t>
            </w:r>
            <w:r>
              <w:rPr>
                <w:spacing w:val="79"/>
                <w:sz w:val="24"/>
              </w:rPr>
              <w:t xml:space="preserve"> </w:t>
            </w:r>
            <w:r>
              <w:rPr>
                <w:sz w:val="24"/>
              </w:rPr>
              <w:t>Dentro</w:t>
            </w:r>
            <w:r>
              <w:rPr>
                <w:spacing w:val="-8"/>
                <w:sz w:val="24"/>
              </w:rPr>
              <w:t xml:space="preserve"> </w:t>
            </w:r>
            <w:r>
              <w:rPr>
                <w:sz w:val="24"/>
              </w:rPr>
              <w:t>del</w:t>
            </w:r>
            <w:r>
              <w:rPr>
                <w:spacing w:val="-9"/>
                <w:sz w:val="24"/>
              </w:rPr>
              <w:t xml:space="preserve"> </w:t>
            </w:r>
            <w:r>
              <w:rPr>
                <w:sz w:val="24"/>
              </w:rPr>
              <w:t>Centro</w:t>
            </w:r>
            <w:r>
              <w:rPr>
                <w:spacing w:val="-4"/>
                <w:sz w:val="24"/>
              </w:rPr>
              <w:t xml:space="preserve"> </w:t>
            </w:r>
            <w:r>
              <w:rPr>
                <w:spacing w:val="-2"/>
                <w:sz w:val="24"/>
              </w:rPr>
              <w:t>Histórico</w:t>
            </w:r>
          </w:p>
        </w:tc>
        <w:tc>
          <w:tcPr>
            <w:tcW w:w="1788" w:type="dxa"/>
          </w:tcPr>
          <w:p w14:paraId="7FE560B5" w14:textId="77777777" w:rsidR="00924464" w:rsidRDefault="0083266D">
            <w:pPr>
              <w:pStyle w:val="TableParagraph"/>
              <w:spacing w:before="96"/>
              <w:ind w:left="9" w:right="4"/>
              <w:jc w:val="center"/>
              <w:rPr>
                <w:sz w:val="24"/>
              </w:rPr>
            </w:pPr>
            <w:r>
              <w:rPr>
                <w:spacing w:val="-10"/>
                <w:sz w:val="24"/>
              </w:rPr>
              <w:t>5</w:t>
            </w:r>
          </w:p>
        </w:tc>
        <w:tc>
          <w:tcPr>
            <w:tcW w:w="2253" w:type="dxa"/>
          </w:tcPr>
          <w:p w14:paraId="1DBBF638" w14:textId="77777777" w:rsidR="00924464" w:rsidRDefault="0083266D">
            <w:pPr>
              <w:pStyle w:val="TableParagraph"/>
              <w:spacing w:before="96"/>
              <w:ind w:left="13" w:right="2"/>
              <w:jc w:val="center"/>
              <w:rPr>
                <w:sz w:val="24"/>
              </w:rPr>
            </w:pPr>
            <w:r>
              <w:rPr>
                <w:spacing w:val="-2"/>
                <w:sz w:val="24"/>
              </w:rPr>
              <w:t>Anual</w:t>
            </w:r>
          </w:p>
        </w:tc>
      </w:tr>
      <w:tr w:rsidR="00924464" w14:paraId="6498B480" w14:textId="77777777">
        <w:trPr>
          <w:trHeight w:val="470"/>
        </w:trPr>
        <w:tc>
          <w:tcPr>
            <w:tcW w:w="5355" w:type="dxa"/>
          </w:tcPr>
          <w:p w14:paraId="3B747F52" w14:textId="77777777" w:rsidR="00924464" w:rsidRDefault="0083266D">
            <w:pPr>
              <w:pStyle w:val="TableParagraph"/>
              <w:spacing w:before="1"/>
              <w:ind w:left="664"/>
              <w:rPr>
                <w:sz w:val="24"/>
              </w:rPr>
            </w:pPr>
            <w:r>
              <w:rPr>
                <w:sz w:val="24"/>
              </w:rPr>
              <w:t>2.</w:t>
            </w:r>
            <w:r>
              <w:rPr>
                <w:spacing w:val="54"/>
                <w:w w:val="150"/>
                <w:sz w:val="24"/>
              </w:rPr>
              <w:t xml:space="preserve"> </w:t>
            </w:r>
            <w:r>
              <w:rPr>
                <w:sz w:val="24"/>
              </w:rPr>
              <w:t>Fuera</w:t>
            </w:r>
            <w:r>
              <w:rPr>
                <w:spacing w:val="-2"/>
                <w:sz w:val="24"/>
              </w:rPr>
              <w:t xml:space="preserve"> </w:t>
            </w:r>
            <w:r>
              <w:rPr>
                <w:sz w:val="24"/>
              </w:rPr>
              <w:t>del</w:t>
            </w:r>
            <w:r>
              <w:rPr>
                <w:spacing w:val="-5"/>
                <w:sz w:val="24"/>
              </w:rPr>
              <w:t xml:space="preserve"> </w:t>
            </w:r>
            <w:r>
              <w:rPr>
                <w:sz w:val="24"/>
              </w:rPr>
              <w:t>Centro</w:t>
            </w:r>
            <w:r>
              <w:rPr>
                <w:spacing w:val="-2"/>
                <w:sz w:val="24"/>
              </w:rPr>
              <w:t xml:space="preserve"> Histórico</w:t>
            </w:r>
          </w:p>
        </w:tc>
        <w:tc>
          <w:tcPr>
            <w:tcW w:w="1788" w:type="dxa"/>
          </w:tcPr>
          <w:p w14:paraId="7F4552EA" w14:textId="77777777" w:rsidR="00924464" w:rsidRDefault="0083266D">
            <w:pPr>
              <w:pStyle w:val="TableParagraph"/>
              <w:spacing w:before="97"/>
              <w:ind w:left="9" w:right="2"/>
              <w:jc w:val="center"/>
              <w:rPr>
                <w:sz w:val="24"/>
              </w:rPr>
            </w:pPr>
            <w:r>
              <w:rPr>
                <w:spacing w:val="-5"/>
                <w:sz w:val="24"/>
              </w:rPr>
              <w:t>2.5</w:t>
            </w:r>
          </w:p>
        </w:tc>
        <w:tc>
          <w:tcPr>
            <w:tcW w:w="2253" w:type="dxa"/>
          </w:tcPr>
          <w:p w14:paraId="218ACAF4" w14:textId="77777777" w:rsidR="00924464" w:rsidRDefault="0083266D">
            <w:pPr>
              <w:pStyle w:val="TableParagraph"/>
              <w:spacing w:before="97"/>
              <w:ind w:left="13" w:right="2"/>
              <w:jc w:val="center"/>
              <w:rPr>
                <w:sz w:val="24"/>
              </w:rPr>
            </w:pPr>
            <w:r>
              <w:rPr>
                <w:spacing w:val="-2"/>
                <w:sz w:val="24"/>
              </w:rPr>
              <w:t>Anual</w:t>
            </w:r>
          </w:p>
        </w:tc>
      </w:tr>
      <w:tr w:rsidR="00924464" w14:paraId="0AD9BED6" w14:textId="77777777">
        <w:trPr>
          <w:trHeight w:val="1103"/>
        </w:trPr>
        <w:tc>
          <w:tcPr>
            <w:tcW w:w="5355" w:type="dxa"/>
          </w:tcPr>
          <w:p w14:paraId="515185BD" w14:textId="77777777" w:rsidR="00924464" w:rsidRDefault="0083266D">
            <w:pPr>
              <w:pStyle w:val="TableParagraph"/>
              <w:spacing w:line="270" w:lineRule="atLeast"/>
              <w:ind w:left="554" w:right="-15"/>
              <w:jc w:val="both"/>
              <w:rPr>
                <w:sz w:val="24"/>
              </w:rPr>
            </w:pPr>
            <w:r>
              <w:rPr>
                <w:sz w:val="24"/>
              </w:rPr>
              <w:t>b) Derechos por la instalación de un señalamiento vertical elevado tipo bandera (máximo</w:t>
            </w:r>
            <w:r>
              <w:rPr>
                <w:sz w:val="24"/>
              </w:rPr>
              <w:t xml:space="preserve"> 5.50 metros de altura). Fuera del Centro Histórico</w:t>
            </w:r>
          </w:p>
        </w:tc>
        <w:tc>
          <w:tcPr>
            <w:tcW w:w="1788" w:type="dxa"/>
          </w:tcPr>
          <w:p w14:paraId="3F848B70" w14:textId="77777777" w:rsidR="00924464" w:rsidRDefault="00924464">
            <w:pPr>
              <w:pStyle w:val="TableParagraph"/>
              <w:rPr>
                <w:sz w:val="24"/>
              </w:rPr>
            </w:pPr>
          </w:p>
          <w:p w14:paraId="5AE6111E" w14:textId="77777777" w:rsidR="00924464" w:rsidRDefault="0083266D">
            <w:pPr>
              <w:pStyle w:val="TableParagraph"/>
              <w:ind w:left="9"/>
              <w:jc w:val="center"/>
              <w:rPr>
                <w:sz w:val="24"/>
              </w:rPr>
            </w:pPr>
            <w:r>
              <w:rPr>
                <w:spacing w:val="-5"/>
                <w:sz w:val="24"/>
              </w:rPr>
              <w:t>20</w:t>
            </w:r>
          </w:p>
        </w:tc>
        <w:tc>
          <w:tcPr>
            <w:tcW w:w="2253" w:type="dxa"/>
          </w:tcPr>
          <w:p w14:paraId="472B8609" w14:textId="77777777" w:rsidR="00924464" w:rsidRDefault="00924464">
            <w:pPr>
              <w:pStyle w:val="TableParagraph"/>
              <w:rPr>
                <w:sz w:val="24"/>
              </w:rPr>
            </w:pPr>
          </w:p>
          <w:p w14:paraId="6BC1F4D0" w14:textId="77777777" w:rsidR="00924464" w:rsidRDefault="0083266D">
            <w:pPr>
              <w:pStyle w:val="TableParagraph"/>
              <w:ind w:left="13" w:right="2"/>
              <w:jc w:val="center"/>
              <w:rPr>
                <w:sz w:val="24"/>
              </w:rPr>
            </w:pPr>
            <w:r>
              <w:rPr>
                <w:spacing w:val="-2"/>
                <w:sz w:val="24"/>
              </w:rPr>
              <w:t>Anual</w:t>
            </w:r>
          </w:p>
        </w:tc>
      </w:tr>
      <w:tr w:rsidR="00924464" w14:paraId="2651C659" w14:textId="77777777">
        <w:trPr>
          <w:trHeight w:val="827"/>
        </w:trPr>
        <w:tc>
          <w:tcPr>
            <w:tcW w:w="9396" w:type="dxa"/>
            <w:gridSpan w:val="3"/>
          </w:tcPr>
          <w:p w14:paraId="5E7AC12D" w14:textId="77777777" w:rsidR="00924464" w:rsidRDefault="0083266D">
            <w:pPr>
              <w:pStyle w:val="TableParagraph"/>
              <w:spacing w:line="270" w:lineRule="atLeast"/>
              <w:ind w:left="328" w:right="-15"/>
              <w:jc w:val="both"/>
              <w:rPr>
                <w:sz w:val="24"/>
              </w:rPr>
            </w:pPr>
            <w:r>
              <w:rPr>
                <w:sz w:val="24"/>
              </w:rPr>
              <w:t>V. Servicios especiales: Permisos para efectuar eventos utilizando la vía pública como</w:t>
            </w:r>
            <w:r>
              <w:rPr>
                <w:spacing w:val="40"/>
                <w:sz w:val="24"/>
              </w:rPr>
              <w:t xml:space="preserve"> </w:t>
            </w:r>
            <w:r>
              <w:rPr>
                <w:sz w:val="24"/>
              </w:rPr>
              <w:t>desfiles</w:t>
            </w:r>
            <w:r>
              <w:rPr>
                <w:spacing w:val="40"/>
                <w:sz w:val="24"/>
              </w:rPr>
              <w:t xml:space="preserve"> </w:t>
            </w:r>
            <w:r>
              <w:rPr>
                <w:sz w:val="24"/>
              </w:rPr>
              <w:t>y</w:t>
            </w:r>
            <w:r>
              <w:rPr>
                <w:spacing w:val="40"/>
                <w:sz w:val="24"/>
              </w:rPr>
              <w:t xml:space="preserve"> </w:t>
            </w:r>
            <w:r>
              <w:rPr>
                <w:sz w:val="24"/>
              </w:rPr>
              <w:t>eventos</w:t>
            </w:r>
            <w:r>
              <w:rPr>
                <w:spacing w:val="40"/>
                <w:sz w:val="24"/>
              </w:rPr>
              <w:t xml:space="preserve"> </w:t>
            </w:r>
            <w:r>
              <w:rPr>
                <w:sz w:val="24"/>
              </w:rPr>
              <w:t>publicitarios,</w:t>
            </w:r>
            <w:r>
              <w:rPr>
                <w:spacing w:val="40"/>
                <w:sz w:val="24"/>
              </w:rPr>
              <w:t xml:space="preserve"> </w:t>
            </w:r>
            <w:r>
              <w:rPr>
                <w:sz w:val="24"/>
              </w:rPr>
              <w:t>comerciales</w:t>
            </w:r>
            <w:r>
              <w:rPr>
                <w:spacing w:val="40"/>
                <w:sz w:val="24"/>
              </w:rPr>
              <w:t xml:space="preserve"> </w:t>
            </w:r>
            <w:r>
              <w:rPr>
                <w:sz w:val="24"/>
              </w:rPr>
              <w:t>y</w:t>
            </w:r>
            <w:r>
              <w:rPr>
                <w:spacing w:val="40"/>
                <w:sz w:val="24"/>
              </w:rPr>
              <w:t xml:space="preserve"> </w:t>
            </w:r>
            <w:r>
              <w:rPr>
                <w:sz w:val="24"/>
              </w:rPr>
              <w:t>de</w:t>
            </w:r>
            <w:r>
              <w:rPr>
                <w:spacing w:val="40"/>
                <w:sz w:val="24"/>
              </w:rPr>
              <w:t xml:space="preserve"> </w:t>
            </w:r>
            <w:r>
              <w:rPr>
                <w:sz w:val="24"/>
              </w:rPr>
              <w:t>carácter particular, así como la realización de obras particulares que impliquen afectación a las vialidades:</w:t>
            </w:r>
          </w:p>
        </w:tc>
      </w:tr>
      <w:tr w:rsidR="00924464" w14:paraId="74D03263" w14:textId="77777777">
        <w:trPr>
          <w:trHeight w:val="469"/>
        </w:trPr>
        <w:tc>
          <w:tcPr>
            <w:tcW w:w="5355" w:type="dxa"/>
          </w:tcPr>
          <w:p w14:paraId="2A33067F" w14:textId="77777777" w:rsidR="00924464" w:rsidRDefault="0083266D">
            <w:pPr>
              <w:pStyle w:val="TableParagraph"/>
              <w:spacing w:line="276" w:lineRule="exact"/>
              <w:ind w:left="664"/>
              <w:rPr>
                <w:sz w:val="24"/>
              </w:rPr>
            </w:pPr>
            <w:r>
              <w:rPr>
                <w:sz w:val="24"/>
              </w:rPr>
              <w:t>a)</w:t>
            </w:r>
            <w:r>
              <w:rPr>
                <w:spacing w:val="69"/>
                <w:sz w:val="24"/>
              </w:rPr>
              <w:t xml:space="preserve"> </w:t>
            </w:r>
            <w:r>
              <w:rPr>
                <w:sz w:val="24"/>
              </w:rPr>
              <w:t>Patrulla</w:t>
            </w:r>
            <w:r>
              <w:rPr>
                <w:spacing w:val="-7"/>
                <w:sz w:val="24"/>
              </w:rPr>
              <w:t xml:space="preserve"> </w:t>
            </w:r>
            <w:r>
              <w:rPr>
                <w:sz w:val="24"/>
              </w:rPr>
              <w:t>o</w:t>
            </w:r>
            <w:r>
              <w:rPr>
                <w:spacing w:val="-5"/>
                <w:sz w:val="24"/>
              </w:rPr>
              <w:t xml:space="preserve"> </w:t>
            </w:r>
            <w:r>
              <w:rPr>
                <w:spacing w:val="-2"/>
                <w:sz w:val="24"/>
              </w:rPr>
              <w:t>motocicleta</w:t>
            </w:r>
          </w:p>
        </w:tc>
        <w:tc>
          <w:tcPr>
            <w:tcW w:w="1788" w:type="dxa"/>
          </w:tcPr>
          <w:p w14:paraId="028CF887" w14:textId="77777777" w:rsidR="00924464" w:rsidRDefault="0083266D">
            <w:pPr>
              <w:pStyle w:val="TableParagraph"/>
              <w:spacing w:line="276" w:lineRule="exact"/>
              <w:ind w:left="9"/>
              <w:jc w:val="center"/>
              <w:rPr>
                <w:sz w:val="24"/>
              </w:rPr>
            </w:pPr>
            <w:r>
              <w:rPr>
                <w:spacing w:val="-5"/>
                <w:sz w:val="24"/>
              </w:rPr>
              <w:t>12</w:t>
            </w:r>
          </w:p>
        </w:tc>
        <w:tc>
          <w:tcPr>
            <w:tcW w:w="2253" w:type="dxa"/>
          </w:tcPr>
          <w:p w14:paraId="752703F8" w14:textId="77777777" w:rsidR="00924464" w:rsidRDefault="0083266D">
            <w:pPr>
              <w:pStyle w:val="TableParagraph"/>
              <w:spacing w:line="276" w:lineRule="exact"/>
              <w:ind w:right="103"/>
              <w:jc w:val="right"/>
              <w:rPr>
                <w:sz w:val="24"/>
              </w:rPr>
            </w:pPr>
            <w:r>
              <w:rPr>
                <w:sz w:val="24"/>
              </w:rPr>
              <w:t>Por</w:t>
            </w:r>
            <w:r>
              <w:rPr>
                <w:spacing w:val="-4"/>
                <w:sz w:val="24"/>
              </w:rPr>
              <w:t xml:space="preserve"> </w:t>
            </w:r>
            <w:r>
              <w:rPr>
                <w:sz w:val="24"/>
              </w:rPr>
              <w:t>hora</w:t>
            </w:r>
            <w:r>
              <w:rPr>
                <w:spacing w:val="-3"/>
                <w:sz w:val="24"/>
              </w:rPr>
              <w:t xml:space="preserve"> </w:t>
            </w:r>
            <w:r>
              <w:rPr>
                <w:sz w:val="24"/>
              </w:rPr>
              <w:t>o</w:t>
            </w:r>
            <w:r>
              <w:rPr>
                <w:spacing w:val="-2"/>
                <w:sz w:val="24"/>
              </w:rPr>
              <w:t xml:space="preserve"> fracción</w:t>
            </w:r>
          </w:p>
        </w:tc>
      </w:tr>
      <w:tr w:rsidR="00924464" w14:paraId="77318F86" w14:textId="77777777">
        <w:trPr>
          <w:trHeight w:val="552"/>
        </w:trPr>
        <w:tc>
          <w:tcPr>
            <w:tcW w:w="5355" w:type="dxa"/>
          </w:tcPr>
          <w:p w14:paraId="7229E318" w14:textId="77777777" w:rsidR="00924464" w:rsidRDefault="0083266D">
            <w:pPr>
              <w:pStyle w:val="TableParagraph"/>
              <w:spacing w:line="270" w:lineRule="atLeast"/>
              <w:ind w:left="664"/>
              <w:rPr>
                <w:sz w:val="24"/>
              </w:rPr>
            </w:pPr>
            <w:r>
              <w:rPr>
                <w:sz w:val="24"/>
              </w:rPr>
              <w:t>b)</w:t>
            </w:r>
            <w:r>
              <w:rPr>
                <w:spacing w:val="40"/>
                <w:sz w:val="24"/>
              </w:rPr>
              <w:t xml:space="preserve"> </w:t>
            </w:r>
            <w:r>
              <w:rPr>
                <w:sz w:val="24"/>
              </w:rPr>
              <w:t>Elemento</w:t>
            </w:r>
            <w:r>
              <w:rPr>
                <w:spacing w:val="-6"/>
                <w:sz w:val="24"/>
              </w:rPr>
              <w:t xml:space="preserve"> </w:t>
            </w:r>
            <w:r>
              <w:rPr>
                <w:sz w:val="24"/>
              </w:rPr>
              <w:t>pedestre</w:t>
            </w:r>
            <w:r>
              <w:rPr>
                <w:spacing w:val="-7"/>
                <w:sz w:val="24"/>
              </w:rPr>
              <w:t xml:space="preserve"> </w:t>
            </w:r>
            <w:r>
              <w:rPr>
                <w:sz w:val="24"/>
              </w:rPr>
              <w:t>policía</w:t>
            </w:r>
            <w:r>
              <w:rPr>
                <w:spacing w:val="-11"/>
                <w:sz w:val="24"/>
              </w:rPr>
              <w:t xml:space="preserve"> </w:t>
            </w:r>
            <w:r>
              <w:rPr>
                <w:sz w:val="24"/>
              </w:rPr>
              <w:t>municipal</w:t>
            </w:r>
            <w:r>
              <w:rPr>
                <w:spacing w:val="-10"/>
                <w:sz w:val="24"/>
              </w:rPr>
              <w:t xml:space="preserve"> </w:t>
            </w:r>
            <w:r>
              <w:rPr>
                <w:sz w:val="24"/>
              </w:rPr>
              <w:t>o policía vial</w:t>
            </w:r>
          </w:p>
        </w:tc>
        <w:tc>
          <w:tcPr>
            <w:tcW w:w="1788" w:type="dxa"/>
          </w:tcPr>
          <w:p w14:paraId="4BF9F58C" w14:textId="77777777" w:rsidR="00924464" w:rsidRDefault="0083266D">
            <w:pPr>
              <w:pStyle w:val="TableParagraph"/>
              <w:ind w:left="9"/>
              <w:jc w:val="center"/>
              <w:rPr>
                <w:sz w:val="24"/>
              </w:rPr>
            </w:pPr>
            <w:r>
              <w:rPr>
                <w:spacing w:val="-5"/>
                <w:sz w:val="24"/>
              </w:rPr>
              <w:t>10</w:t>
            </w:r>
          </w:p>
        </w:tc>
        <w:tc>
          <w:tcPr>
            <w:tcW w:w="2253" w:type="dxa"/>
          </w:tcPr>
          <w:p w14:paraId="4F4DD001" w14:textId="77777777" w:rsidR="00924464" w:rsidRDefault="0083266D">
            <w:pPr>
              <w:pStyle w:val="TableParagraph"/>
              <w:ind w:right="103"/>
              <w:jc w:val="right"/>
              <w:rPr>
                <w:sz w:val="24"/>
              </w:rPr>
            </w:pPr>
            <w:r>
              <w:rPr>
                <w:sz w:val="24"/>
              </w:rPr>
              <w:t>Por</w:t>
            </w:r>
            <w:r>
              <w:rPr>
                <w:spacing w:val="-4"/>
                <w:sz w:val="24"/>
              </w:rPr>
              <w:t xml:space="preserve"> </w:t>
            </w:r>
            <w:r>
              <w:rPr>
                <w:sz w:val="24"/>
              </w:rPr>
              <w:t>hora</w:t>
            </w:r>
            <w:r>
              <w:rPr>
                <w:spacing w:val="-3"/>
                <w:sz w:val="24"/>
              </w:rPr>
              <w:t xml:space="preserve"> </w:t>
            </w:r>
            <w:r>
              <w:rPr>
                <w:sz w:val="24"/>
              </w:rPr>
              <w:t>o</w:t>
            </w:r>
            <w:r>
              <w:rPr>
                <w:spacing w:val="-2"/>
                <w:sz w:val="24"/>
              </w:rPr>
              <w:t xml:space="preserve"> fracción</w:t>
            </w:r>
          </w:p>
        </w:tc>
      </w:tr>
      <w:tr w:rsidR="00924464" w14:paraId="13EECCB9" w14:textId="77777777">
        <w:trPr>
          <w:trHeight w:val="827"/>
        </w:trPr>
        <w:tc>
          <w:tcPr>
            <w:tcW w:w="5355" w:type="dxa"/>
          </w:tcPr>
          <w:p w14:paraId="435C0DBA" w14:textId="77777777" w:rsidR="00924464" w:rsidRDefault="0083266D">
            <w:pPr>
              <w:pStyle w:val="TableParagraph"/>
              <w:spacing w:line="270" w:lineRule="atLeast"/>
              <w:ind w:left="664" w:right="-15"/>
              <w:jc w:val="both"/>
              <w:rPr>
                <w:sz w:val="24"/>
              </w:rPr>
            </w:pPr>
            <w:r>
              <w:rPr>
                <w:sz w:val="24"/>
              </w:rPr>
              <w:t>c)</w:t>
            </w:r>
            <w:r>
              <w:rPr>
                <w:sz w:val="24"/>
              </w:rPr>
              <w:t xml:space="preserve"> Permiso para circular fuera de la ruta establecida para prestadores del servicio público foráneo (taxis)</w:t>
            </w:r>
          </w:p>
        </w:tc>
        <w:tc>
          <w:tcPr>
            <w:tcW w:w="1788" w:type="dxa"/>
          </w:tcPr>
          <w:p w14:paraId="3D8770C3" w14:textId="77777777" w:rsidR="00924464" w:rsidRDefault="0083266D">
            <w:pPr>
              <w:pStyle w:val="TableParagraph"/>
              <w:ind w:left="9" w:right="3"/>
              <w:jc w:val="center"/>
              <w:rPr>
                <w:sz w:val="24"/>
              </w:rPr>
            </w:pPr>
            <w:r>
              <w:rPr>
                <w:spacing w:val="-4"/>
                <w:sz w:val="24"/>
              </w:rPr>
              <w:t>1.50</w:t>
            </w:r>
          </w:p>
        </w:tc>
        <w:tc>
          <w:tcPr>
            <w:tcW w:w="2253" w:type="dxa"/>
          </w:tcPr>
          <w:p w14:paraId="0FFDBAAA" w14:textId="77777777" w:rsidR="00924464" w:rsidRDefault="0083266D">
            <w:pPr>
              <w:pStyle w:val="TableParagraph"/>
              <w:ind w:right="103"/>
              <w:jc w:val="right"/>
              <w:rPr>
                <w:sz w:val="24"/>
              </w:rPr>
            </w:pPr>
            <w:r>
              <w:rPr>
                <w:sz w:val="24"/>
              </w:rPr>
              <w:t>Por</w:t>
            </w:r>
            <w:r>
              <w:rPr>
                <w:spacing w:val="-4"/>
                <w:sz w:val="24"/>
              </w:rPr>
              <w:t xml:space="preserve"> </w:t>
            </w:r>
            <w:r>
              <w:rPr>
                <w:sz w:val="24"/>
              </w:rPr>
              <w:t>hora</w:t>
            </w:r>
            <w:r>
              <w:rPr>
                <w:spacing w:val="-3"/>
                <w:sz w:val="24"/>
              </w:rPr>
              <w:t xml:space="preserve"> </w:t>
            </w:r>
            <w:r>
              <w:rPr>
                <w:sz w:val="24"/>
              </w:rPr>
              <w:t>o</w:t>
            </w:r>
            <w:r>
              <w:rPr>
                <w:spacing w:val="-2"/>
                <w:sz w:val="24"/>
              </w:rPr>
              <w:t xml:space="preserve"> fracción</w:t>
            </w:r>
          </w:p>
        </w:tc>
      </w:tr>
      <w:tr w:rsidR="00924464" w14:paraId="22BE734E" w14:textId="77777777">
        <w:trPr>
          <w:trHeight w:val="470"/>
        </w:trPr>
        <w:tc>
          <w:tcPr>
            <w:tcW w:w="9396" w:type="dxa"/>
            <w:gridSpan w:val="3"/>
          </w:tcPr>
          <w:p w14:paraId="4B309B31" w14:textId="77777777" w:rsidR="00924464" w:rsidRDefault="0083266D">
            <w:pPr>
              <w:pStyle w:val="TableParagraph"/>
              <w:ind w:left="328"/>
              <w:rPr>
                <w:sz w:val="24"/>
              </w:rPr>
            </w:pPr>
            <w:r>
              <w:rPr>
                <w:sz w:val="24"/>
              </w:rPr>
              <w:t>VI.</w:t>
            </w:r>
            <w:r>
              <w:rPr>
                <w:spacing w:val="-4"/>
                <w:sz w:val="24"/>
              </w:rPr>
              <w:t xml:space="preserve"> </w:t>
            </w:r>
            <w:r>
              <w:rPr>
                <w:sz w:val="24"/>
              </w:rPr>
              <w:t>Dictamen</w:t>
            </w:r>
            <w:r>
              <w:rPr>
                <w:spacing w:val="-3"/>
                <w:sz w:val="24"/>
              </w:rPr>
              <w:t xml:space="preserve"> </w:t>
            </w:r>
            <w:r>
              <w:rPr>
                <w:sz w:val="24"/>
              </w:rPr>
              <w:t>de</w:t>
            </w:r>
            <w:r>
              <w:rPr>
                <w:spacing w:val="-6"/>
                <w:sz w:val="24"/>
              </w:rPr>
              <w:t xml:space="preserve"> </w:t>
            </w:r>
            <w:r>
              <w:rPr>
                <w:sz w:val="24"/>
              </w:rPr>
              <w:t>Impacto</w:t>
            </w:r>
            <w:r>
              <w:rPr>
                <w:spacing w:val="-3"/>
                <w:sz w:val="24"/>
              </w:rPr>
              <w:t xml:space="preserve"> </w:t>
            </w:r>
            <w:r>
              <w:rPr>
                <w:spacing w:val="-2"/>
                <w:sz w:val="24"/>
              </w:rPr>
              <w:t>Vial:</w:t>
            </w:r>
          </w:p>
        </w:tc>
      </w:tr>
      <w:tr w:rsidR="00924464" w14:paraId="4E4A70C7" w14:textId="77777777">
        <w:trPr>
          <w:trHeight w:val="470"/>
        </w:trPr>
        <w:tc>
          <w:tcPr>
            <w:tcW w:w="5355" w:type="dxa"/>
          </w:tcPr>
          <w:p w14:paraId="7F5A3C44" w14:textId="77777777" w:rsidR="00924464" w:rsidRDefault="0083266D">
            <w:pPr>
              <w:pStyle w:val="TableParagraph"/>
              <w:tabs>
                <w:tab w:val="left" w:pos="1024"/>
              </w:tabs>
              <w:ind w:left="554"/>
              <w:rPr>
                <w:sz w:val="24"/>
              </w:rPr>
            </w:pPr>
            <w:r>
              <w:rPr>
                <w:spacing w:val="-5"/>
                <w:sz w:val="24"/>
              </w:rPr>
              <w:t>a)</w:t>
            </w:r>
            <w:r>
              <w:rPr>
                <w:sz w:val="24"/>
              </w:rPr>
              <w:tab/>
              <w:t>De</w:t>
            </w:r>
            <w:r>
              <w:rPr>
                <w:spacing w:val="-3"/>
                <w:sz w:val="24"/>
              </w:rPr>
              <w:t xml:space="preserve"> </w:t>
            </w:r>
            <w:r>
              <w:rPr>
                <w:sz w:val="24"/>
              </w:rPr>
              <w:t>1</w:t>
            </w:r>
            <w:r>
              <w:rPr>
                <w:spacing w:val="-3"/>
                <w:sz w:val="24"/>
              </w:rPr>
              <w:t xml:space="preserve"> </w:t>
            </w:r>
            <w:r>
              <w:rPr>
                <w:sz w:val="24"/>
              </w:rPr>
              <w:t>a</w:t>
            </w:r>
            <w:r>
              <w:rPr>
                <w:spacing w:val="-3"/>
                <w:sz w:val="24"/>
              </w:rPr>
              <w:t xml:space="preserve"> </w:t>
            </w:r>
            <w:r>
              <w:rPr>
                <w:sz w:val="24"/>
              </w:rPr>
              <w:t>100</w:t>
            </w:r>
            <w:r>
              <w:rPr>
                <w:spacing w:val="-3"/>
                <w:sz w:val="24"/>
              </w:rPr>
              <w:t xml:space="preserve"> </w:t>
            </w:r>
            <w:r>
              <w:rPr>
                <w:spacing w:val="-2"/>
                <w:sz w:val="24"/>
              </w:rPr>
              <w:t>vehículos</w:t>
            </w:r>
          </w:p>
        </w:tc>
        <w:tc>
          <w:tcPr>
            <w:tcW w:w="1788" w:type="dxa"/>
          </w:tcPr>
          <w:p w14:paraId="43C7011A" w14:textId="77777777" w:rsidR="00924464" w:rsidRDefault="0083266D">
            <w:pPr>
              <w:pStyle w:val="TableParagraph"/>
              <w:ind w:left="9"/>
              <w:jc w:val="center"/>
              <w:rPr>
                <w:sz w:val="24"/>
              </w:rPr>
            </w:pPr>
            <w:r>
              <w:rPr>
                <w:spacing w:val="-5"/>
                <w:sz w:val="24"/>
              </w:rPr>
              <w:t>50</w:t>
            </w:r>
          </w:p>
        </w:tc>
        <w:tc>
          <w:tcPr>
            <w:tcW w:w="2253" w:type="dxa"/>
          </w:tcPr>
          <w:p w14:paraId="44821AC9" w14:textId="77777777" w:rsidR="00924464" w:rsidRDefault="0083266D">
            <w:pPr>
              <w:pStyle w:val="TableParagraph"/>
              <w:ind w:left="5"/>
              <w:rPr>
                <w:sz w:val="24"/>
              </w:rPr>
            </w:pPr>
            <w:r>
              <w:rPr>
                <w:sz w:val="24"/>
              </w:rPr>
              <w:t xml:space="preserve">Por </w:t>
            </w:r>
            <w:r>
              <w:rPr>
                <w:spacing w:val="-2"/>
                <w:sz w:val="24"/>
              </w:rPr>
              <w:t>dictamen</w:t>
            </w:r>
          </w:p>
        </w:tc>
      </w:tr>
      <w:tr w:rsidR="00924464" w14:paraId="71368675" w14:textId="77777777">
        <w:trPr>
          <w:trHeight w:val="470"/>
        </w:trPr>
        <w:tc>
          <w:tcPr>
            <w:tcW w:w="5355" w:type="dxa"/>
          </w:tcPr>
          <w:p w14:paraId="18D56161" w14:textId="77777777" w:rsidR="00924464" w:rsidRDefault="0083266D">
            <w:pPr>
              <w:pStyle w:val="TableParagraph"/>
              <w:tabs>
                <w:tab w:val="left" w:pos="1024"/>
              </w:tabs>
              <w:ind w:left="554"/>
              <w:rPr>
                <w:sz w:val="24"/>
              </w:rPr>
            </w:pPr>
            <w:r>
              <w:rPr>
                <w:spacing w:val="-5"/>
                <w:sz w:val="24"/>
              </w:rPr>
              <w:t>b)</w:t>
            </w:r>
            <w:r>
              <w:rPr>
                <w:sz w:val="24"/>
              </w:rPr>
              <w:tab/>
              <w:t>De</w:t>
            </w:r>
            <w:r>
              <w:rPr>
                <w:spacing w:val="-4"/>
                <w:sz w:val="24"/>
              </w:rPr>
              <w:t xml:space="preserve"> </w:t>
            </w:r>
            <w:r>
              <w:rPr>
                <w:sz w:val="24"/>
              </w:rPr>
              <w:t>101</w:t>
            </w:r>
            <w:r>
              <w:rPr>
                <w:spacing w:val="-4"/>
                <w:sz w:val="24"/>
              </w:rPr>
              <w:t xml:space="preserve"> </w:t>
            </w:r>
            <w:r>
              <w:rPr>
                <w:sz w:val="24"/>
              </w:rPr>
              <w:t>a</w:t>
            </w:r>
            <w:r>
              <w:rPr>
                <w:spacing w:val="-4"/>
                <w:sz w:val="24"/>
              </w:rPr>
              <w:t xml:space="preserve"> </w:t>
            </w:r>
            <w:r>
              <w:rPr>
                <w:sz w:val="24"/>
              </w:rPr>
              <w:t>500</w:t>
            </w:r>
            <w:r>
              <w:rPr>
                <w:spacing w:val="-6"/>
                <w:sz w:val="24"/>
              </w:rPr>
              <w:t xml:space="preserve"> </w:t>
            </w:r>
            <w:r>
              <w:rPr>
                <w:spacing w:val="-2"/>
                <w:sz w:val="24"/>
              </w:rPr>
              <w:t>vehículos</w:t>
            </w:r>
          </w:p>
        </w:tc>
        <w:tc>
          <w:tcPr>
            <w:tcW w:w="1788" w:type="dxa"/>
          </w:tcPr>
          <w:p w14:paraId="4D058CF8" w14:textId="77777777" w:rsidR="00924464" w:rsidRDefault="0083266D">
            <w:pPr>
              <w:pStyle w:val="TableParagraph"/>
              <w:ind w:left="9" w:right="3"/>
              <w:jc w:val="center"/>
              <w:rPr>
                <w:sz w:val="24"/>
              </w:rPr>
            </w:pPr>
            <w:r>
              <w:rPr>
                <w:spacing w:val="-5"/>
                <w:sz w:val="24"/>
              </w:rPr>
              <w:t>200</w:t>
            </w:r>
          </w:p>
        </w:tc>
        <w:tc>
          <w:tcPr>
            <w:tcW w:w="2253" w:type="dxa"/>
          </w:tcPr>
          <w:p w14:paraId="68FDF1EA" w14:textId="77777777" w:rsidR="00924464" w:rsidRDefault="0083266D">
            <w:pPr>
              <w:pStyle w:val="TableParagraph"/>
              <w:ind w:left="5"/>
              <w:rPr>
                <w:sz w:val="24"/>
              </w:rPr>
            </w:pPr>
            <w:r>
              <w:rPr>
                <w:sz w:val="24"/>
              </w:rPr>
              <w:t xml:space="preserve">Por </w:t>
            </w:r>
            <w:r>
              <w:rPr>
                <w:spacing w:val="-2"/>
                <w:sz w:val="24"/>
              </w:rPr>
              <w:t>dictamen</w:t>
            </w:r>
          </w:p>
        </w:tc>
      </w:tr>
      <w:tr w:rsidR="00924464" w14:paraId="326EECB4" w14:textId="77777777">
        <w:trPr>
          <w:trHeight w:val="470"/>
        </w:trPr>
        <w:tc>
          <w:tcPr>
            <w:tcW w:w="5355" w:type="dxa"/>
          </w:tcPr>
          <w:p w14:paraId="53D11849" w14:textId="77777777" w:rsidR="00924464" w:rsidRDefault="0083266D">
            <w:pPr>
              <w:pStyle w:val="TableParagraph"/>
              <w:tabs>
                <w:tab w:val="left" w:pos="1024"/>
              </w:tabs>
              <w:ind w:left="554"/>
              <w:rPr>
                <w:sz w:val="24"/>
              </w:rPr>
            </w:pPr>
            <w:r>
              <w:rPr>
                <w:spacing w:val="-5"/>
                <w:sz w:val="24"/>
              </w:rPr>
              <w:t>c)</w:t>
            </w:r>
            <w:r>
              <w:rPr>
                <w:sz w:val="24"/>
              </w:rPr>
              <w:tab/>
              <w:t>De</w:t>
            </w:r>
            <w:r>
              <w:rPr>
                <w:spacing w:val="-5"/>
                <w:sz w:val="24"/>
              </w:rPr>
              <w:t xml:space="preserve"> </w:t>
            </w:r>
            <w:r>
              <w:rPr>
                <w:sz w:val="24"/>
              </w:rPr>
              <w:t>501</w:t>
            </w:r>
            <w:r>
              <w:rPr>
                <w:spacing w:val="-4"/>
                <w:sz w:val="24"/>
              </w:rPr>
              <w:t xml:space="preserve"> </w:t>
            </w:r>
            <w:r>
              <w:rPr>
                <w:sz w:val="24"/>
              </w:rPr>
              <w:t>a</w:t>
            </w:r>
            <w:r>
              <w:rPr>
                <w:spacing w:val="-6"/>
                <w:sz w:val="24"/>
              </w:rPr>
              <w:t xml:space="preserve"> </w:t>
            </w:r>
            <w:r>
              <w:rPr>
                <w:sz w:val="24"/>
              </w:rPr>
              <w:t>1000</w:t>
            </w:r>
            <w:r>
              <w:rPr>
                <w:spacing w:val="-4"/>
                <w:sz w:val="24"/>
              </w:rPr>
              <w:t xml:space="preserve"> </w:t>
            </w:r>
            <w:r>
              <w:rPr>
                <w:spacing w:val="-2"/>
                <w:sz w:val="24"/>
              </w:rPr>
              <w:t>vehículos</w:t>
            </w:r>
          </w:p>
        </w:tc>
        <w:tc>
          <w:tcPr>
            <w:tcW w:w="1788" w:type="dxa"/>
          </w:tcPr>
          <w:p w14:paraId="179D8403" w14:textId="77777777" w:rsidR="00924464" w:rsidRDefault="0083266D">
            <w:pPr>
              <w:pStyle w:val="TableParagraph"/>
              <w:ind w:left="9" w:right="3"/>
              <w:jc w:val="center"/>
              <w:rPr>
                <w:sz w:val="24"/>
              </w:rPr>
            </w:pPr>
            <w:r>
              <w:rPr>
                <w:spacing w:val="-5"/>
                <w:sz w:val="24"/>
              </w:rPr>
              <w:t>500</w:t>
            </w:r>
          </w:p>
        </w:tc>
        <w:tc>
          <w:tcPr>
            <w:tcW w:w="2253" w:type="dxa"/>
          </w:tcPr>
          <w:p w14:paraId="10DE1240" w14:textId="77777777" w:rsidR="00924464" w:rsidRDefault="0083266D">
            <w:pPr>
              <w:pStyle w:val="TableParagraph"/>
              <w:ind w:left="5"/>
              <w:rPr>
                <w:sz w:val="24"/>
              </w:rPr>
            </w:pPr>
            <w:r>
              <w:rPr>
                <w:sz w:val="24"/>
              </w:rPr>
              <w:t xml:space="preserve">Por </w:t>
            </w:r>
            <w:r>
              <w:rPr>
                <w:spacing w:val="-2"/>
                <w:sz w:val="24"/>
              </w:rPr>
              <w:t>dictamen</w:t>
            </w:r>
          </w:p>
        </w:tc>
      </w:tr>
      <w:tr w:rsidR="00924464" w14:paraId="11B406A2" w14:textId="77777777">
        <w:trPr>
          <w:trHeight w:val="470"/>
        </w:trPr>
        <w:tc>
          <w:tcPr>
            <w:tcW w:w="5355" w:type="dxa"/>
          </w:tcPr>
          <w:p w14:paraId="647B8BDB" w14:textId="77777777" w:rsidR="00924464" w:rsidRDefault="0083266D">
            <w:pPr>
              <w:pStyle w:val="TableParagraph"/>
              <w:tabs>
                <w:tab w:val="left" w:pos="1024"/>
              </w:tabs>
              <w:spacing w:before="1"/>
              <w:ind w:left="554"/>
              <w:rPr>
                <w:sz w:val="24"/>
              </w:rPr>
            </w:pPr>
            <w:r>
              <w:rPr>
                <w:spacing w:val="-5"/>
                <w:sz w:val="24"/>
              </w:rPr>
              <w:t>d)</w:t>
            </w:r>
            <w:r>
              <w:rPr>
                <w:sz w:val="24"/>
              </w:rPr>
              <w:tab/>
              <w:t>De</w:t>
            </w:r>
            <w:r>
              <w:rPr>
                <w:spacing w:val="-5"/>
                <w:sz w:val="24"/>
              </w:rPr>
              <w:t xml:space="preserve"> </w:t>
            </w:r>
            <w:r>
              <w:rPr>
                <w:sz w:val="24"/>
              </w:rPr>
              <w:t>1001</w:t>
            </w:r>
            <w:r>
              <w:rPr>
                <w:spacing w:val="-5"/>
                <w:sz w:val="24"/>
              </w:rPr>
              <w:t xml:space="preserve"> </w:t>
            </w:r>
            <w:r>
              <w:rPr>
                <w:sz w:val="24"/>
              </w:rPr>
              <w:t>vehículos</w:t>
            </w:r>
            <w:r>
              <w:rPr>
                <w:spacing w:val="-4"/>
                <w:sz w:val="24"/>
              </w:rPr>
              <w:t xml:space="preserve"> </w:t>
            </w:r>
            <w:r>
              <w:rPr>
                <w:sz w:val="24"/>
              </w:rPr>
              <w:t>en</w:t>
            </w:r>
            <w:r>
              <w:rPr>
                <w:spacing w:val="-7"/>
                <w:sz w:val="24"/>
              </w:rPr>
              <w:t xml:space="preserve"> </w:t>
            </w:r>
            <w:r>
              <w:rPr>
                <w:spacing w:val="-2"/>
                <w:sz w:val="24"/>
              </w:rPr>
              <w:t>adelante</w:t>
            </w:r>
          </w:p>
        </w:tc>
        <w:tc>
          <w:tcPr>
            <w:tcW w:w="1788" w:type="dxa"/>
          </w:tcPr>
          <w:p w14:paraId="72B141EC" w14:textId="77777777" w:rsidR="00924464" w:rsidRDefault="0083266D">
            <w:pPr>
              <w:pStyle w:val="TableParagraph"/>
              <w:spacing w:before="1"/>
              <w:ind w:left="9" w:right="3"/>
              <w:jc w:val="center"/>
              <w:rPr>
                <w:sz w:val="24"/>
              </w:rPr>
            </w:pPr>
            <w:r>
              <w:rPr>
                <w:spacing w:val="-5"/>
                <w:sz w:val="24"/>
              </w:rPr>
              <w:t>800</w:t>
            </w:r>
          </w:p>
        </w:tc>
        <w:tc>
          <w:tcPr>
            <w:tcW w:w="2253" w:type="dxa"/>
          </w:tcPr>
          <w:p w14:paraId="153AF41F" w14:textId="77777777" w:rsidR="00924464" w:rsidRDefault="0083266D">
            <w:pPr>
              <w:pStyle w:val="TableParagraph"/>
              <w:spacing w:before="1"/>
              <w:ind w:left="5"/>
              <w:rPr>
                <w:sz w:val="24"/>
              </w:rPr>
            </w:pPr>
            <w:r>
              <w:rPr>
                <w:sz w:val="24"/>
              </w:rPr>
              <w:t xml:space="preserve">Por </w:t>
            </w:r>
            <w:r>
              <w:rPr>
                <w:spacing w:val="-2"/>
                <w:sz w:val="24"/>
              </w:rPr>
              <w:t>dictamen</w:t>
            </w:r>
          </w:p>
        </w:tc>
      </w:tr>
      <w:tr w:rsidR="00924464" w14:paraId="1804BCB5" w14:textId="77777777">
        <w:trPr>
          <w:trHeight w:val="690"/>
        </w:trPr>
        <w:tc>
          <w:tcPr>
            <w:tcW w:w="5355" w:type="dxa"/>
          </w:tcPr>
          <w:p w14:paraId="426F1F43" w14:textId="77777777" w:rsidR="00924464" w:rsidRDefault="0083266D">
            <w:pPr>
              <w:pStyle w:val="TableParagraph"/>
              <w:tabs>
                <w:tab w:val="left" w:pos="1024"/>
              </w:tabs>
              <w:ind w:left="554" w:right="166"/>
              <w:rPr>
                <w:sz w:val="24"/>
              </w:rPr>
            </w:pPr>
            <w:r>
              <w:rPr>
                <w:spacing w:val="-6"/>
                <w:sz w:val="24"/>
              </w:rPr>
              <w:t>e)</w:t>
            </w:r>
            <w:r>
              <w:rPr>
                <w:sz w:val="24"/>
              </w:rPr>
              <w:tab/>
              <w:t>Continuidad</w:t>
            </w:r>
            <w:r>
              <w:rPr>
                <w:spacing w:val="-11"/>
                <w:sz w:val="24"/>
              </w:rPr>
              <w:t xml:space="preserve"> </w:t>
            </w:r>
            <w:r>
              <w:rPr>
                <w:sz w:val="24"/>
              </w:rPr>
              <w:t>de</w:t>
            </w:r>
            <w:r>
              <w:rPr>
                <w:spacing w:val="-9"/>
                <w:sz w:val="24"/>
              </w:rPr>
              <w:t xml:space="preserve"> </w:t>
            </w:r>
            <w:r>
              <w:rPr>
                <w:sz w:val="24"/>
              </w:rPr>
              <w:t>vigencia</w:t>
            </w:r>
            <w:r>
              <w:rPr>
                <w:spacing w:val="-9"/>
                <w:sz w:val="24"/>
              </w:rPr>
              <w:t xml:space="preserve"> </w:t>
            </w:r>
            <w:r>
              <w:rPr>
                <w:sz w:val="24"/>
              </w:rPr>
              <w:t>para</w:t>
            </w:r>
            <w:r>
              <w:rPr>
                <w:spacing w:val="-7"/>
                <w:sz w:val="24"/>
              </w:rPr>
              <w:t xml:space="preserve"> </w:t>
            </w:r>
            <w:r>
              <w:rPr>
                <w:sz w:val="24"/>
              </w:rPr>
              <w:t xml:space="preserve">dictamen </w:t>
            </w:r>
            <w:r>
              <w:rPr>
                <w:spacing w:val="-4"/>
                <w:sz w:val="24"/>
              </w:rPr>
              <w:t>vial</w:t>
            </w:r>
          </w:p>
        </w:tc>
        <w:tc>
          <w:tcPr>
            <w:tcW w:w="1788" w:type="dxa"/>
          </w:tcPr>
          <w:p w14:paraId="3C0F1FD6" w14:textId="77777777" w:rsidR="00924464" w:rsidRDefault="0083266D">
            <w:pPr>
              <w:pStyle w:val="TableParagraph"/>
              <w:ind w:left="9" w:right="2"/>
              <w:jc w:val="center"/>
              <w:rPr>
                <w:sz w:val="24"/>
              </w:rPr>
            </w:pPr>
            <w:r>
              <w:rPr>
                <w:spacing w:val="-5"/>
                <w:sz w:val="24"/>
              </w:rPr>
              <w:t>80</w:t>
            </w:r>
          </w:p>
        </w:tc>
        <w:tc>
          <w:tcPr>
            <w:tcW w:w="2253" w:type="dxa"/>
          </w:tcPr>
          <w:p w14:paraId="2B452E0F" w14:textId="77777777" w:rsidR="00924464" w:rsidRDefault="0083266D">
            <w:pPr>
              <w:pStyle w:val="TableParagraph"/>
              <w:ind w:left="5"/>
              <w:rPr>
                <w:sz w:val="24"/>
              </w:rPr>
            </w:pPr>
            <w:r>
              <w:rPr>
                <w:sz w:val="24"/>
              </w:rPr>
              <w:t xml:space="preserve">Por </w:t>
            </w:r>
            <w:r>
              <w:rPr>
                <w:spacing w:val="-2"/>
                <w:sz w:val="24"/>
              </w:rPr>
              <w:t>dictamen</w:t>
            </w:r>
          </w:p>
        </w:tc>
      </w:tr>
      <w:tr w:rsidR="00924464" w14:paraId="3E17AC9A" w14:textId="77777777">
        <w:trPr>
          <w:trHeight w:val="470"/>
        </w:trPr>
        <w:tc>
          <w:tcPr>
            <w:tcW w:w="5355" w:type="dxa"/>
          </w:tcPr>
          <w:p w14:paraId="08C83BA2" w14:textId="77777777" w:rsidR="00924464" w:rsidRDefault="0083266D">
            <w:pPr>
              <w:pStyle w:val="TableParagraph"/>
              <w:ind w:left="328"/>
              <w:rPr>
                <w:sz w:val="24"/>
              </w:rPr>
            </w:pPr>
            <w:r>
              <w:rPr>
                <w:sz w:val="24"/>
              </w:rPr>
              <w:t>VII.</w:t>
            </w:r>
            <w:r>
              <w:rPr>
                <w:spacing w:val="-4"/>
                <w:sz w:val="24"/>
              </w:rPr>
              <w:t xml:space="preserve"> </w:t>
            </w:r>
            <w:r>
              <w:rPr>
                <w:sz w:val="24"/>
              </w:rPr>
              <w:t>Dictamen</w:t>
            </w:r>
            <w:r>
              <w:rPr>
                <w:spacing w:val="-3"/>
                <w:sz w:val="24"/>
              </w:rPr>
              <w:t xml:space="preserve"> </w:t>
            </w:r>
            <w:r>
              <w:rPr>
                <w:sz w:val="24"/>
              </w:rPr>
              <w:t>de</w:t>
            </w:r>
            <w:r>
              <w:rPr>
                <w:spacing w:val="-3"/>
                <w:sz w:val="24"/>
              </w:rPr>
              <w:t xml:space="preserve"> </w:t>
            </w:r>
            <w:r>
              <w:rPr>
                <w:sz w:val="24"/>
              </w:rPr>
              <w:t>impacto</w:t>
            </w:r>
            <w:r>
              <w:rPr>
                <w:spacing w:val="-2"/>
                <w:sz w:val="24"/>
              </w:rPr>
              <w:t xml:space="preserve"> </w:t>
            </w:r>
            <w:r>
              <w:rPr>
                <w:sz w:val="24"/>
              </w:rPr>
              <w:t>vial</w:t>
            </w:r>
            <w:r>
              <w:rPr>
                <w:spacing w:val="-4"/>
                <w:sz w:val="24"/>
              </w:rPr>
              <w:t xml:space="preserve"> </w:t>
            </w:r>
            <w:r>
              <w:rPr>
                <w:sz w:val="24"/>
              </w:rPr>
              <w:t>para</w:t>
            </w:r>
            <w:r>
              <w:rPr>
                <w:spacing w:val="-3"/>
                <w:sz w:val="24"/>
              </w:rPr>
              <w:t xml:space="preserve"> </w:t>
            </w:r>
            <w:r>
              <w:rPr>
                <w:spacing w:val="-2"/>
                <w:sz w:val="24"/>
              </w:rPr>
              <w:t>eventos:</w:t>
            </w:r>
          </w:p>
        </w:tc>
        <w:tc>
          <w:tcPr>
            <w:tcW w:w="1788" w:type="dxa"/>
          </w:tcPr>
          <w:p w14:paraId="04A45B18" w14:textId="77777777" w:rsidR="00924464" w:rsidRDefault="0083266D">
            <w:pPr>
              <w:pStyle w:val="TableParagraph"/>
              <w:ind w:left="9" w:right="4"/>
              <w:jc w:val="center"/>
              <w:rPr>
                <w:sz w:val="24"/>
              </w:rPr>
            </w:pPr>
            <w:r>
              <w:rPr>
                <w:spacing w:val="-5"/>
                <w:sz w:val="24"/>
              </w:rPr>
              <w:t>100</w:t>
            </w:r>
          </w:p>
        </w:tc>
        <w:tc>
          <w:tcPr>
            <w:tcW w:w="2253" w:type="dxa"/>
          </w:tcPr>
          <w:p w14:paraId="304765C3" w14:textId="77777777" w:rsidR="00924464" w:rsidRDefault="0083266D">
            <w:pPr>
              <w:pStyle w:val="TableParagraph"/>
              <w:ind w:left="5"/>
              <w:rPr>
                <w:sz w:val="24"/>
              </w:rPr>
            </w:pPr>
            <w:r>
              <w:rPr>
                <w:sz w:val="24"/>
              </w:rPr>
              <w:t xml:space="preserve">Por </w:t>
            </w:r>
            <w:r>
              <w:rPr>
                <w:spacing w:val="-2"/>
                <w:sz w:val="24"/>
              </w:rPr>
              <w:t>dictamen</w:t>
            </w:r>
          </w:p>
        </w:tc>
      </w:tr>
      <w:tr w:rsidR="00924464" w14:paraId="04B2F41B" w14:textId="77777777">
        <w:trPr>
          <w:trHeight w:val="1379"/>
        </w:trPr>
        <w:tc>
          <w:tcPr>
            <w:tcW w:w="5355" w:type="dxa"/>
          </w:tcPr>
          <w:p w14:paraId="2D4563B7" w14:textId="77777777" w:rsidR="00924464" w:rsidRDefault="0083266D">
            <w:pPr>
              <w:pStyle w:val="TableParagraph"/>
              <w:spacing w:line="270" w:lineRule="atLeast"/>
              <w:ind w:left="328" w:right="-15"/>
              <w:jc w:val="both"/>
              <w:rPr>
                <w:sz w:val="24"/>
              </w:rPr>
            </w:pPr>
            <w:r>
              <w:rPr>
                <w:sz w:val="24"/>
              </w:rPr>
              <w:t>VIII. Derechos por despintado de cajones de ascenso o descenso, cocheras, sitios y estacionamiento de particulares y empresas que no cuenten con el</w:t>
            </w:r>
            <w:r>
              <w:rPr>
                <w:spacing w:val="-4"/>
                <w:sz w:val="24"/>
              </w:rPr>
              <w:t xml:space="preserve"> </w:t>
            </w:r>
            <w:r>
              <w:rPr>
                <w:sz w:val="24"/>
              </w:rPr>
              <w:t>permiso expedido por</w:t>
            </w:r>
            <w:r>
              <w:rPr>
                <w:spacing w:val="-1"/>
                <w:sz w:val="24"/>
              </w:rPr>
              <w:t xml:space="preserve"> </w:t>
            </w:r>
            <w:r>
              <w:rPr>
                <w:sz w:val="24"/>
              </w:rPr>
              <w:t>la autoridad correspondiente</w:t>
            </w:r>
          </w:p>
        </w:tc>
        <w:tc>
          <w:tcPr>
            <w:tcW w:w="1788" w:type="dxa"/>
          </w:tcPr>
          <w:p w14:paraId="5A0F402A" w14:textId="77777777" w:rsidR="00924464" w:rsidRDefault="0083266D">
            <w:pPr>
              <w:pStyle w:val="TableParagraph"/>
              <w:ind w:left="9"/>
              <w:jc w:val="center"/>
              <w:rPr>
                <w:sz w:val="24"/>
              </w:rPr>
            </w:pPr>
            <w:r>
              <w:rPr>
                <w:spacing w:val="-5"/>
                <w:sz w:val="24"/>
              </w:rPr>
              <w:t>10</w:t>
            </w:r>
          </w:p>
        </w:tc>
        <w:tc>
          <w:tcPr>
            <w:tcW w:w="2253" w:type="dxa"/>
          </w:tcPr>
          <w:p w14:paraId="161D7F8D" w14:textId="77777777" w:rsidR="00924464" w:rsidRDefault="0083266D">
            <w:pPr>
              <w:pStyle w:val="TableParagraph"/>
              <w:ind w:left="5"/>
              <w:rPr>
                <w:sz w:val="24"/>
              </w:rPr>
            </w:pPr>
            <w:r>
              <w:rPr>
                <w:sz w:val="24"/>
              </w:rPr>
              <w:t>Por</w:t>
            </w:r>
            <w:r>
              <w:rPr>
                <w:spacing w:val="-2"/>
                <w:sz w:val="24"/>
              </w:rPr>
              <w:t xml:space="preserve"> servicio</w:t>
            </w:r>
          </w:p>
        </w:tc>
      </w:tr>
      <w:tr w:rsidR="00924464" w14:paraId="479154AA" w14:textId="77777777">
        <w:trPr>
          <w:trHeight w:val="410"/>
        </w:trPr>
        <w:tc>
          <w:tcPr>
            <w:tcW w:w="9396" w:type="dxa"/>
            <w:gridSpan w:val="3"/>
          </w:tcPr>
          <w:p w14:paraId="604B65E8" w14:textId="77777777" w:rsidR="00924464" w:rsidRDefault="0083266D">
            <w:pPr>
              <w:pStyle w:val="TableParagraph"/>
              <w:ind w:left="328"/>
              <w:rPr>
                <w:sz w:val="24"/>
              </w:rPr>
            </w:pPr>
            <w:r>
              <w:rPr>
                <w:sz w:val="24"/>
              </w:rPr>
              <w:t>IX.</w:t>
            </w:r>
            <w:r>
              <w:rPr>
                <w:spacing w:val="-6"/>
                <w:sz w:val="24"/>
              </w:rPr>
              <w:t xml:space="preserve"> </w:t>
            </w:r>
            <w:r>
              <w:rPr>
                <w:sz w:val="24"/>
              </w:rPr>
              <w:t>Derechos</w:t>
            </w:r>
            <w:r>
              <w:rPr>
                <w:spacing w:val="-6"/>
                <w:sz w:val="24"/>
              </w:rPr>
              <w:t xml:space="preserve"> </w:t>
            </w:r>
            <w:r>
              <w:rPr>
                <w:sz w:val="24"/>
              </w:rPr>
              <w:t>por</w:t>
            </w:r>
            <w:r>
              <w:rPr>
                <w:spacing w:val="-7"/>
                <w:sz w:val="24"/>
              </w:rPr>
              <w:t xml:space="preserve"> </w:t>
            </w:r>
            <w:r>
              <w:rPr>
                <w:sz w:val="24"/>
              </w:rPr>
              <w:t>autorización</w:t>
            </w:r>
            <w:r>
              <w:rPr>
                <w:spacing w:val="-3"/>
                <w:sz w:val="24"/>
              </w:rPr>
              <w:t xml:space="preserve"> </w:t>
            </w:r>
            <w:r>
              <w:rPr>
                <w:sz w:val="24"/>
              </w:rPr>
              <w:t>para</w:t>
            </w:r>
            <w:r>
              <w:rPr>
                <w:spacing w:val="-8"/>
                <w:sz w:val="24"/>
              </w:rPr>
              <w:t xml:space="preserve"> </w:t>
            </w:r>
            <w:r>
              <w:rPr>
                <w:sz w:val="24"/>
              </w:rPr>
              <w:t>la</w:t>
            </w:r>
            <w:r>
              <w:rPr>
                <w:spacing w:val="-7"/>
                <w:sz w:val="24"/>
              </w:rPr>
              <w:t xml:space="preserve"> </w:t>
            </w:r>
            <w:r>
              <w:rPr>
                <w:sz w:val="24"/>
              </w:rPr>
              <w:t>instalación</w:t>
            </w:r>
            <w:r>
              <w:rPr>
                <w:spacing w:val="-5"/>
                <w:sz w:val="24"/>
              </w:rPr>
              <w:t xml:space="preserve"> </w:t>
            </w:r>
            <w:r>
              <w:rPr>
                <w:sz w:val="24"/>
              </w:rPr>
              <w:t>de</w:t>
            </w:r>
            <w:r>
              <w:rPr>
                <w:spacing w:val="-9"/>
                <w:sz w:val="24"/>
              </w:rPr>
              <w:t xml:space="preserve"> </w:t>
            </w:r>
            <w:r>
              <w:rPr>
                <w:sz w:val="24"/>
              </w:rPr>
              <w:t>dispositivos</w:t>
            </w:r>
            <w:r>
              <w:rPr>
                <w:spacing w:val="-4"/>
                <w:sz w:val="24"/>
              </w:rPr>
              <w:t xml:space="preserve"> </w:t>
            </w:r>
            <w:r>
              <w:rPr>
                <w:spacing w:val="-2"/>
                <w:sz w:val="24"/>
              </w:rPr>
              <w:t>viales:</w:t>
            </w:r>
          </w:p>
        </w:tc>
      </w:tr>
      <w:tr w:rsidR="00924464" w14:paraId="4AA9A150" w14:textId="77777777">
        <w:trPr>
          <w:trHeight w:val="553"/>
        </w:trPr>
        <w:tc>
          <w:tcPr>
            <w:tcW w:w="5355" w:type="dxa"/>
          </w:tcPr>
          <w:p w14:paraId="2D69E05D" w14:textId="77777777" w:rsidR="00924464" w:rsidRDefault="0083266D">
            <w:pPr>
              <w:pStyle w:val="TableParagraph"/>
              <w:tabs>
                <w:tab w:val="left" w:pos="1024"/>
              </w:tabs>
              <w:spacing w:line="270" w:lineRule="atLeast"/>
              <w:ind w:left="554" w:right="-15"/>
              <w:rPr>
                <w:sz w:val="24"/>
              </w:rPr>
            </w:pPr>
            <w:r>
              <w:rPr>
                <w:spacing w:val="-6"/>
                <w:sz w:val="24"/>
              </w:rPr>
              <w:t>a)</w:t>
            </w:r>
            <w:r>
              <w:rPr>
                <w:sz w:val="24"/>
              </w:rPr>
              <w:tab/>
              <w:t>Reductores</w:t>
            </w:r>
            <w:r>
              <w:rPr>
                <w:spacing w:val="-10"/>
                <w:sz w:val="24"/>
              </w:rPr>
              <w:t xml:space="preserve"> </w:t>
            </w:r>
            <w:r>
              <w:rPr>
                <w:sz w:val="24"/>
              </w:rPr>
              <w:t>de</w:t>
            </w:r>
            <w:r>
              <w:rPr>
                <w:spacing w:val="-11"/>
                <w:sz w:val="24"/>
              </w:rPr>
              <w:t xml:space="preserve"> </w:t>
            </w:r>
            <w:r>
              <w:rPr>
                <w:sz w:val="24"/>
              </w:rPr>
              <w:t>velocidad</w:t>
            </w:r>
            <w:r>
              <w:rPr>
                <w:spacing w:val="-8"/>
                <w:sz w:val="24"/>
              </w:rPr>
              <w:t xml:space="preserve"> </w:t>
            </w:r>
            <w:r>
              <w:rPr>
                <w:sz w:val="24"/>
              </w:rPr>
              <w:t>(topes,</w:t>
            </w:r>
            <w:r>
              <w:rPr>
                <w:spacing w:val="-7"/>
                <w:sz w:val="24"/>
              </w:rPr>
              <w:t xml:space="preserve"> </w:t>
            </w:r>
            <w:r>
              <w:rPr>
                <w:sz w:val="24"/>
              </w:rPr>
              <w:t>vados</w:t>
            </w:r>
            <w:r>
              <w:rPr>
                <w:spacing w:val="-6"/>
                <w:sz w:val="24"/>
              </w:rPr>
              <w:t xml:space="preserve"> </w:t>
            </w:r>
            <w:r>
              <w:rPr>
                <w:sz w:val="24"/>
              </w:rPr>
              <w:t xml:space="preserve">y </w:t>
            </w:r>
            <w:r>
              <w:rPr>
                <w:spacing w:val="-2"/>
                <w:sz w:val="24"/>
              </w:rPr>
              <w:t>boyas)</w:t>
            </w:r>
          </w:p>
        </w:tc>
        <w:tc>
          <w:tcPr>
            <w:tcW w:w="1788" w:type="dxa"/>
          </w:tcPr>
          <w:p w14:paraId="51D12B1F" w14:textId="77777777" w:rsidR="00924464" w:rsidRDefault="0083266D">
            <w:pPr>
              <w:pStyle w:val="TableParagraph"/>
              <w:ind w:left="9" w:right="4"/>
              <w:jc w:val="center"/>
              <w:rPr>
                <w:sz w:val="24"/>
              </w:rPr>
            </w:pPr>
            <w:r>
              <w:rPr>
                <w:spacing w:val="-10"/>
                <w:sz w:val="24"/>
              </w:rPr>
              <w:t>2</w:t>
            </w:r>
          </w:p>
        </w:tc>
        <w:tc>
          <w:tcPr>
            <w:tcW w:w="2253" w:type="dxa"/>
          </w:tcPr>
          <w:p w14:paraId="60702E35" w14:textId="77777777" w:rsidR="00924464" w:rsidRDefault="0083266D">
            <w:pPr>
              <w:pStyle w:val="TableParagraph"/>
              <w:ind w:left="5"/>
              <w:rPr>
                <w:sz w:val="24"/>
              </w:rPr>
            </w:pPr>
            <w:r>
              <w:rPr>
                <w:sz w:val="24"/>
              </w:rPr>
              <w:t xml:space="preserve">Por </w:t>
            </w:r>
            <w:r>
              <w:rPr>
                <w:spacing w:val="-2"/>
                <w:sz w:val="24"/>
              </w:rPr>
              <w:t>dictamen</w:t>
            </w:r>
          </w:p>
        </w:tc>
      </w:tr>
    </w:tbl>
    <w:p w14:paraId="689E4FC7" w14:textId="77777777" w:rsidR="00924464" w:rsidRDefault="00924464">
      <w:pPr>
        <w:pStyle w:val="TableParagraph"/>
        <w:rPr>
          <w:sz w:val="24"/>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1788"/>
        <w:gridCol w:w="2253"/>
      </w:tblGrid>
      <w:tr w:rsidR="00924464" w14:paraId="692A79FE" w14:textId="77777777">
        <w:trPr>
          <w:trHeight w:val="470"/>
        </w:trPr>
        <w:tc>
          <w:tcPr>
            <w:tcW w:w="5355" w:type="dxa"/>
          </w:tcPr>
          <w:p w14:paraId="1C677DB5" w14:textId="77777777" w:rsidR="00924464" w:rsidRDefault="0083266D">
            <w:pPr>
              <w:pStyle w:val="TableParagraph"/>
              <w:tabs>
                <w:tab w:val="left" w:pos="1024"/>
              </w:tabs>
              <w:ind w:left="554"/>
              <w:rPr>
                <w:sz w:val="24"/>
              </w:rPr>
            </w:pPr>
            <w:r>
              <w:rPr>
                <w:spacing w:val="-5"/>
                <w:sz w:val="24"/>
              </w:rPr>
              <w:t>b)</w:t>
            </w:r>
            <w:r>
              <w:rPr>
                <w:sz w:val="24"/>
              </w:rPr>
              <w:tab/>
            </w:r>
            <w:r>
              <w:rPr>
                <w:spacing w:val="-2"/>
                <w:sz w:val="24"/>
              </w:rPr>
              <w:t>Semáforos</w:t>
            </w:r>
          </w:p>
        </w:tc>
        <w:tc>
          <w:tcPr>
            <w:tcW w:w="1788" w:type="dxa"/>
          </w:tcPr>
          <w:p w14:paraId="494E3842" w14:textId="77777777" w:rsidR="00924464" w:rsidRDefault="0083266D">
            <w:pPr>
              <w:pStyle w:val="TableParagraph"/>
              <w:ind w:left="9"/>
              <w:jc w:val="center"/>
              <w:rPr>
                <w:sz w:val="24"/>
              </w:rPr>
            </w:pPr>
            <w:r>
              <w:rPr>
                <w:spacing w:val="-5"/>
                <w:sz w:val="24"/>
              </w:rPr>
              <w:t>20</w:t>
            </w:r>
          </w:p>
        </w:tc>
        <w:tc>
          <w:tcPr>
            <w:tcW w:w="2253" w:type="dxa"/>
          </w:tcPr>
          <w:p w14:paraId="58D11BF5" w14:textId="77777777" w:rsidR="00924464" w:rsidRDefault="0083266D">
            <w:pPr>
              <w:pStyle w:val="TableParagraph"/>
              <w:ind w:left="5"/>
              <w:rPr>
                <w:sz w:val="24"/>
              </w:rPr>
            </w:pPr>
            <w:r>
              <w:rPr>
                <w:sz w:val="24"/>
              </w:rPr>
              <w:t xml:space="preserve">Por </w:t>
            </w:r>
            <w:r>
              <w:rPr>
                <w:spacing w:val="-2"/>
                <w:sz w:val="24"/>
              </w:rPr>
              <w:t>dictamen</w:t>
            </w:r>
          </w:p>
        </w:tc>
      </w:tr>
      <w:tr w:rsidR="00924464" w14:paraId="38C211D2" w14:textId="77777777">
        <w:trPr>
          <w:trHeight w:val="551"/>
        </w:trPr>
        <w:tc>
          <w:tcPr>
            <w:tcW w:w="5355" w:type="dxa"/>
          </w:tcPr>
          <w:p w14:paraId="1D96E602" w14:textId="77777777" w:rsidR="00924464" w:rsidRDefault="0083266D">
            <w:pPr>
              <w:pStyle w:val="TableParagraph"/>
              <w:spacing w:line="270" w:lineRule="atLeast"/>
              <w:ind w:left="328"/>
              <w:rPr>
                <w:sz w:val="24"/>
              </w:rPr>
            </w:pPr>
            <w:r>
              <w:rPr>
                <w:sz w:val="24"/>
              </w:rPr>
              <w:t>X. Derechos por soluciones viales para calles, colonias y</w:t>
            </w:r>
            <w:r>
              <w:rPr>
                <w:spacing w:val="40"/>
                <w:sz w:val="24"/>
              </w:rPr>
              <w:t xml:space="preserve"> </w:t>
            </w:r>
            <w:r>
              <w:rPr>
                <w:sz w:val="24"/>
              </w:rPr>
              <w:t>agencias</w:t>
            </w:r>
          </w:p>
        </w:tc>
        <w:tc>
          <w:tcPr>
            <w:tcW w:w="1788" w:type="dxa"/>
          </w:tcPr>
          <w:p w14:paraId="4102A14F" w14:textId="77777777" w:rsidR="00924464" w:rsidRDefault="0083266D">
            <w:pPr>
              <w:pStyle w:val="TableParagraph"/>
              <w:ind w:left="9" w:right="4"/>
              <w:jc w:val="center"/>
              <w:rPr>
                <w:sz w:val="24"/>
              </w:rPr>
            </w:pPr>
            <w:r>
              <w:rPr>
                <w:spacing w:val="-10"/>
                <w:sz w:val="24"/>
              </w:rPr>
              <w:t>3</w:t>
            </w:r>
          </w:p>
        </w:tc>
        <w:tc>
          <w:tcPr>
            <w:tcW w:w="2253" w:type="dxa"/>
          </w:tcPr>
          <w:p w14:paraId="1CF33196" w14:textId="77777777" w:rsidR="00924464" w:rsidRDefault="0083266D">
            <w:pPr>
              <w:pStyle w:val="TableParagraph"/>
              <w:ind w:left="5"/>
              <w:rPr>
                <w:sz w:val="24"/>
              </w:rPr>
            </w:pPr>
            <w:r>
              <w:rPr>
                <w:sz w:val="24"/>
              </w:rPr>
              <w:t>Por</w:t>
            </w:r>
            <w:r>
              <w:rPr>
                <w:spacing w:val="-3"/>
                <w:sz w:val="24"/>
              </w:rPr>
              <w:t xml:space="preserve"> </w:t>
            </w:r>
            <w:r>
              <w:rPr>
                <w:spacing w:val="-2"/>
                <w:sz w:val="24"/>
              </w:rPr>
              <w:t>propuesta</w:t>
            </w:r>
          </w:p>
        </w:tc>
      </w:tr>
      <w:tr w:rsidR="00924464" w14:paraId="034C92B7" w14:textId="77777777">
        <w:trPr>
          <w:trHeight w:val="552"/>
        </w:trPr>
        <w:tc>
          <w:tcPr>
            <w:tcW w:w="5355" w:type="dxa"/>
          </w:tcPr>
          <w:p w14:paraId="08328653" w14:textId="77777777" w:rsidR="00924464" w:rsidRDefault="0083266D">
            <w:pPr>
              <w:pStyle w:val="TableParagraph"/>
              <w:spacing w:line="270" w:lineRule="atLeast"/>
              <w:ind w:left="328"/>
              <w:rPr>
                <w:sz w:val="24"/>
              </w:rPr>
            </w:pPr>
            <w:r>
              <w:rPr>
                <w:sz w:val="24"/>
              </w:rPr>
              <w:t>XI.</w:t>
            </w:r>
            <w:r>
              <w:rPr>
                <w:spacing w:val="40"/>
                <w:sz w:val="24"/>
              </w:rPr>
              <w:t xml:space="preserve"> </w:t>
            </w:r>
            <w:r>
              <w:rPr>
                <w:sz w:val="24"/>
              </w:rPr>
              <w:t>Derechos</w:t>
            </w:r>
            <w:r>
              <w:rPr>
                <w:spacing w:val="40"/>
                <w:sz w:val="24"/>
              </w:rPr>
              <w:t xml:space="preserve"> </w:t>
            </w:r>
            <w:r>
              <w:rPr>
                <w:sz w:val="24"/>
              </w:rPr>
              <w:t>por</w:t>
            </w:r>
            <w:r>
              <w:rPr>
                <w:spacing w:val="40"/>
                <w:sz w:val="24"/>
              </w:rPr>
              <w:t xml:space="preserve"> </w:t>
            </w:r>
            <w:r>
              <w:rPr>
                <w:sz w:val="24"/>
              </w:rPr>
              <w:t>proyectos</w:t>
            </w:r>
            <w:r>
              <w:rPr>
                <w:spacing w:val="40"/>
                <w:sz w:val="24"/>
              </w:rPr>
              <w:t xml:space="preserve"> </w:t>
            </w:r>
            <w:r>
              <w:rPr>
                <w:sz w:val="24"/>
              </w:rPr>
              <w:t>de</w:t>
            </w:r>
            <w:r>
              <w:rPr>
                <w:spacing w:val="40"/>
                <w:sz w:val="24"/>
              </w:rPr>
              <w:t xml:space="preserve"> </w:t>
            </w:r>
            <w:r>
              <w:rPr>
                <w:sz w:val="24"/>
              </w:rPr>
              <w:t>vialidad</w:t>
            </w:r>
            <w:r>
              <w:rPr>
                <w:spacing w:val="40"/>
                <w:sz w:val="24"/>
              </w:rPr>
              <w:t xml:space="preserve"> </w:t>
            </w:r>
            <w:r>
              <w:rPr>
                <w:sz w:val="24"/>
              </w:rPr>
              <w:t>para calles ycolonias</w:t>
            </w:r>
          </w:p>
        </w:tc>
        <w:tc>
          <w:tcPr>
            <w:tcW w:w="1788" w:type="dxa"/>
          </w:tcPr>
          <w:p w14:paraId="1557DA3F" w14:textId="77777777" w:rsidR="00924464" w:rsidRDefault="0083266D">
            <w:pPr>
              <w:pStyle w:val="TableParagraph"/>
              <w:ind w:left="9"/>
              <w:jc w:val="center"/>
              <w:rPr>
                <w:sz w:val="24"/>
              </w:rPr>
            </w:pPr>
            <w:r>
              <w:rPr>
                <w:spacing w:val="-5"/>
                <w:sz w:val="24"/>
              </w:rPr>
              <w:t>10</w:t>
            </w:r>
          </w:p>
        </w:tc>
        <w:tc>
          <w:tcPr>
            <w:tcW w:w="2253" w:type="dxa"/>
          </w:tcPr>
          <w:p w14:paraId="665C7049" w14:textId="77777777" w:rsidR="00924464" w:rsidRDefault="0083266D">
            <w:pPr>
              <w:pStyle w:val="TableParagraph"/>
              <w:ind w:left="5"/>
              <w:rPr>
                <w:sz w:val="24"/>
              </w:rPr>
            </w:pPr>
            <w:r>
              <w:rPr>
                <w:sz w:val="24"/>
              </w:rPr>
              <w:t xml:space="preserve">Por </w:t>
            </w:r>
            <w:r>
              <w:rPr>
                <w:spacing w:val="-2"/>
                <w:sz w:val="24"/>
              </w:rPr>
              <w:t>proyecto</w:t>
            </w:r>
          </w:p>
        </w:tc>
      </w:tr>
      <w:tr w:rsidR="00924464" w14:paraId="793EF993" w14:textId="77777777">
        <w:trPr>
          <w:trHeight w:val="1103"/>
        </w:trPr>
        <w:tc>
          <w:tcPr>
            <w:tcW w:w="9396" w:type="dxa"/>
            <w:gridSpan w:val="3"/>
          </w:tcPr>
          <w:p w14:paraId="2BA52310" w14:textId="77777777" w:rsidR="00924464" w:rsidRDefault="0083266D">
            <w:pPr>
              <w:pStyle w:val="TableParagraph"/>
              <w:spacing w:line="270" w:lineRule="atLeast"/>
              <w:ind w:left="328" w:right="-15"/>
              <w:jc w:val="both"/>
              <w:rPr>
                <w:sz w:val="24"/>
              </w:rPr>
            </w:pPr>
            <w:r>
              <w:rPr>
                <w:sz w:val="24"/>
              </w:rPr>
              <w:t>XII. Por los reportes técnicos o</w:t>
            </w:r>
            <w:r>
              <w:rPr>
                <w:spacing w:val="-1"/>
                <w:sz w:val="24"/>
              </w:rPr>
              <w:t xml:space="preserve"> </w:t>
            </w:r>
            <w:r>
              <w:rPr>
                <w:sz w:val="24"/>
              </w:rPr>
              <w:t>inspecciones emitidas por la Dirección de Protección Civil, así</w:t>
            </w:r>
            <w:r>
              <w:rPr>
                <w:spacing w:val="-17"/>
                <w:sz w:val="24"/>
              </w:rPr>
              <w:t xml:space="preserve"> </w:t>
            </w:r>
            <w:r>
              <w:rPr>
                <w:sz w:val="24"/>
              </w:rPr>
              <w:t>como la capacitación de asesorías, cursos de medidas de protección o prevención</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impartan</w:t>
            </w:r>
            <w:r>
              <w:rPr>
                <w:spacing w:val="-7"/>
                <w:sz w:val="24"/>
              </w:rPr>
              <w:t xml:space="preserve"> </w:t>
            </w:r>
            <w:r>
              <w:rPr>
                <w:sz w:val="24"/>
              </w:rPr>
              <w:t>a</w:t>
            </w:r>
            <w:r>
              <w:rPr>
                <w:spacing w:val="-7"/>
                <w:sz w:val="24"/>
              </w:rPr>
              <w:t xml:space="preserve"> </w:t>
            </w:r>
            <w:r>
              <w:rPr>
                <w:sz w:val="24"/>
              </w:rPr>
              <w:t>las</w:t>
            </w:r>
            <w:r>
              <w:rPr>
                <w:spacing w:val="-4"/>
                <w:sz w:val="24"/>
              </w:rPr>
              <w:t xml:space="preserve"> </w:t>
            </w:r>
            <w:r>
              <w:rPr>
                <w:sz w:val="24"/>
              </w:rPr>
              <w:t>personas</w:t>
            </w:r>
            <w:r>
              <w:rPr>
                <w:spacing w:val="-8"/>
                <w:sz w:val="24"/>
              </w:rPr>
              <w:t xml:space="preserve"> </w:t>
            </w:r>
            <w:r>
              <w:rPr>
                <w:sz w:val="24"/>
              </w:rPr>
              <w:t>físicas</w:t>
            </w:r>
            <w:r>
              <w:rPr>
                <w:spacing w:val="-5"/>
                <w:sz w:val="24"/>
              </w:rPr>
              <w:t xml:space="preserve"> </w:t>
            </w:r>
            <w:r>
              <w:rPr>
                <w:sz w:val="24"/>
              </w:rPr>
              <w:t>o</w:t>
            </w:r>
            <w:r>
              <w:rPr>
                <w:spacing w:val="-7"/>
                <w:sz w:val="24"/>
              </w:rPr>
              <w:t xml:space="preserve"> </w:t>
            </w:r>
            <w:r>
              <w:rPr>
                <w:sz w:val="24"/>
              </w:rPr>
              <w:t>morales</w:t>
            </w:r>
            <w:r>
              <w:rPr>
                <w:spacing w:val="-8"/>
                <w:sz w:val="24"/>
              </w:rPr>
              <w:t xml:space="preserve"> </w:t>
            </w:r>
            <w:r>
              <w:rPr>
                <w:sz w:val="24"/>
              </w:rPr>
              <w:t>que</w:t>
            </w:r>
            <w:r>
              <w:rPr>
                <w:spacing w:val="-5"/>
                <w:sz w:val="24"/>
              </w:rPr>
              <w:t xml:space="preserve"> </w:t>
            </w:r>
            <w:r>
              <w:rPr>
                <w:sz w:val="24"/>
              </w:rPr>
              <w:t>realicen</w:t>
            </w:r>
            <w:r>
              <w:rPr>
                <w:spacing w:val="-1"/>
                <w:sz w:val="24"/>
              </w:rPr>
              <w:t xml:space="preserve"> </w:t>
            </w:r>
            <w:r>
              <w:rPr>
                <w:sz w:val="24"/>
              </w:rPr>
              <w:t>actividades no lucrativas:</w:t>
            </w:r>
          </w:p>
        </w:tc>
      </w:tr>
      <w:tr w:rsidR="00924464" w14:paraId="3960BB8D" w14:textId="77777777">
        <w:trPr>
          <w:trHeight w:val="551"/>
        </w:trPr>
        <w:tc>
          <w:tcPr>
            <w:tcW w:w="5355" w:type="dxa"/>
          </w:tcPr>
          <w:p w14:paraId="7FF9684C" w14:textId="77777777" w:rsidR="00924464" w:rsidRDefault="0083266D">
            <w:pPr>
              <w:pStyle w:val="TableParagraph"/>
              <w:tabs>
                <w:tab w:val="left" w:pos="1024"/>
              </w:tabs>
              <w:ind w:left="554"/>
              <w:rPr>
                <w:sz w:val="24"/>
              </w:rPr>
            </w:pPr>
            <w:r>
              <w:rPr>
                <w:spacing w:val="-5"/>
                <w:sz w:val="24"/>
              </w:rPr>
              <w:t>a)</w:t>
            </w:r>
            <w:r>
              <w:rPr>
                <w:sz w:val="24"/>
              </w:rPr>
              <w:tab/>
            </w:r>
            <w:r>
              <w:rPr>
                <w:spacing w:val="-2"/>
                <w:sz w:val="24"/>
              </w:rPr>
              <w:t>Capacitación</w:t>
            </w:r>
          </w:p>
        </w:tc>
        <w:tc>
          <w:tcPr>
            <w:tcW w:w="1788" w:type="dxa"/>
          </w:tcPr>
          <w:p w14:paraId="1E231B08" w14:textId="77777777" w:rsidR="00924464" w:rsidRDefault="0083266D">
            <w:pPr>
              <w:pStyle w:val="TableParagraph"/>
              <w:spacing w:before="276" w:line="255" w:lineRule="exact"/>
              <w:ind w:left="9" w:right="4"/>
              <w:jc w:val="center"/>
              <w:rPr>
                <w:sz w:val="24"/>
              </w:rPr>
            </w:pPr>
            <w:r>
              <w:rPr>
                <w:spacing w:val="-10"/>
                <w:sz w:val="24"/>
              </w:rPr>
              <w:t>7</w:t>
            </w:r>
          </w:p>
        </w:tc>
        <w:tc>
          <w:tcPr>
            <w:tcW w:w="2253" w:type="dxa"/>
          </w:tcPr>
          <w:p w14:paraId="43D0B947" w14:textId="77777777" w:rsidR="00924464" w:rsidRDefault="0083266D">
            <w:pPr>
              <w:pStyle w:val="TableParagraph"/>
              <w:ind w:right="226"/>
              <w:jc w:val="right"/>
              <w:rPr>
                <w:sz w:val="24"/>
              </w:rPr>
            </w:pPr>
            <w:r>
              <w:rPr>
                <w:sz w:val="24"/>
              </w:rPr>
              <w:t>Por</w:t>
            </w:r>
            <w:r>
              <w:rPr>
                <w:spacing w:val="-3"/>
                <w:sz w:val="24"/>
              </w:rPr>
              <w:t xml:space="preserve"> </w:t>
            </w:r>
            <w:r>
              <w:rPr>
                <w:spacing w:val="-2"/>
                <w:sz w:val="24"/>
              </w:rPr>
              <w:t>capacitación</w:t>
            </w:r>
          </w:p>
        </w:tc>
      </w:tr>
      <w:tr w:rsidR="00924464" w14:paraId="32B846B8" w14:textId="77777777">
        <w:trPr>
          <w:trHeight w:val="551"/>
        </w:trPr>
        <w:tc>
          <w:tcPr>
            <w:tcW w:w="5355" w:type="dxa"/>
          </w:tcPr>
          <w:p w14:paraId="4F07D322" w14:textId="77777777" w:rsidR="00924464" w:rsidRDefault="0083266D">
            <w:pPr>
              <w:pStyle w:val="TableParagraph"/>
              <w:tabs>
                <w:tab w:val="left" w:pos="1024"/>
              </w:tabs>
              <w:ind w:left="554"/>
              <w:rPr>
                <w:sz w:val="24"/>
              </w:rPr>
            </w:pPr>
            <w:r>
              <w:rPr>
                <w:spacing w:val="-5"/>
                <w:sz w:val="24"/>
              </w:rPr>
              <w:t>b)</w:t>
            </w:r>
            <w:r>
              <w:rPr>
                <w:sz w:val="24"/>
              </w:rPr>
              <w:tab/>
              <w:t>Reporte</w:t>
            </w:r>
            <w:r>
              <w:rPr>
                <w:spacing w:val="-10"/>
                <w:sz w:val="24"/>
              </w:rPr>
              <w:t xml:space="preserve"> </w:t>
            </w:r>
            <w:r>
              <w:rPr>
                <w:sz w:val="24"/>
              </w:rPr>
              <w:t>técnico</w:t>
            </w:r>
            <w:r>
              <w:rPr>
                <w:spacing w:val="-11"/>
                <w:sz w:val="24"/>
              </w:rPr>
              <w:t xml:space="preserve"> </w:t>
            </w:r>
            <w:r>
              <w:rPr>
                <w:sz w:val="24"/>
              </w:rPr>
              <w:t>o</w:t>
            </w:r>
            <w:r>
              <w:rPr>
                <w:spacing w:val="-9"/>
                <w:sz w:val="24"/>
              </w:rPr>
              <w:t xml:space="preserve"> </w:t>
            </w:r>
            <w:r>
              <w:rPr>
                <w:spacing w:val="-2"/>
                <w:sz w:val="24"/>
              </w:rPr>
              <w:t>inspección</w:t>
            </w:r>
          </w:p>
        </w:tc>
        <w:tc>
          <w:tcPr>
            <w:tcW w:w="1788" w:type="dxa"/>
          </w:tcPr>
          <w:p w14:paraId="7A3BA10E" w14:textId="77777777" w:rsidR="00924464" w:rsidRDefault="00924464">
            <w:pPr>
              <w:pStyle w:val="TableParagraph"/>
              <w:rPr>
                <w:sz w:val="24"/>
              </w:rPr>
            </w:pPr>
          </w:p>
          <w:p w14:paraId="5C9E90E4" w14:textId="77777777" w:rsidR="00924464" w:rsidRDefault="0083266D">
            <w:pPr>
              <w:pStyle w:val="TableParagraph"/>
              <w:spacing w:line="255" w:lineRule="exact"/>
              <w:ind w:left="9"/>
              <w:jc w:val="center"/>
              <w:rPr>
                <w:sz w:val="24"/>
              </w:rPr>
            </w:pPr>
            <w:r>
              <w:rPr>
                <w:spacing w:val="-5"/>
                <w:sz w:val="24"/>
              </w:rPr>
              <w:t>10</w:t>
            </w:r>
          </w:p>
        </w:tc>
        <w:tc>
          <w:tcPr>
            <w:tcW w:w="2253" w:type="dxa"/>
          </w:tcPr>
          <w:p w14:paraId="4A296FF1" w14:textId="77777777" w:rsidR="00924464" w:rsidRDefault="0083266D">
            <w:pPr>
              <w:pStyle w:val="TableParagraph"/>
              <w:spacing w:line="270" w:lineRule="atLeast"/>
              <w:ind w:left="559" w:hanging="372"/>
              <w:rPr>
                <w:sz w:val="24"/>
              </w:rPr>
            </w:pPr>
            <w:r>
              <w:rPr>
                <w:sz w:val="24"/>
              </w:rPr>
              <w:t>Reporte</w:t>
            </w:r>
            <w:r>
              <w:rPr>
                <w:spacing w:val="-17"/>
                <w:sz w:val="24"/>
              </w:rPr>
              <w:t xml:space="preserve"> </w:t>
            </w:r>
            <w:r>
              <w:rPr>
                <w:sz w:val="24"/>
              </w:rPr>
              <w:t>técnico</w:t>
            </w:r>
            <w:r>
              <w:rPr>
                <w:spacing w:val="-17"/>
                <w:sz w:val="24"/>
              </w:rPr>
              <w:t xml:space="preserve"> </w:t>
            </w:r>
            <w:r>
              <w:rPr>
                <w:sz w:val="24"/>
              </w:rPr>
              <w:t xml:space="preserve">o </w:t>
            </w:r>
            <w:r>
              <w:rPr>
                <w:spacing w:val="-2"/>
                <w:sz w:val="24"/>
              </w:rPr>
              <w:t>inspección</w:t>
            </w:r>
          </w:p>
        </w:tc>
      </w:tr>
      <w:tr w:rsidR="00924464" w14:paraId="40FF752B" w14:textId="77777777">
        <w:trPr>
          <w:trHeight w:val="2966"/>
        </w:trPr>
        <w:tc>
          <w:tcPr>
            <w:tcW w:w="9396" w:type="dxa"/>
            <w:gridSpan w:val="3"/>
          </w:tcPr>
          <w:p w14:paraId="627DD656" w14:textId="77777777" w:rsidR="00924464" w:rsidRDefault="0083266D">
            <w:pPr>
              <w:pStyle w:val="TableParagraph"/>
              <w:spacing w:line="242" w:lineRule="auto"/>
              <w:ind w:left="328" w:right="-15"/>
              <w:jc w:val="both"/>
              <w:rPr>
                <w:sz w:val="24"/>
              </w:rPr>
            </w:pPr>
            <w:r>
              <w:rPr>
                <w:sz w:val="24"/>
              </w:rPr>
              <w:t>Los derechos a que hace mención la presente sección será obligatorio pagarlos de manera anual para:</w:t>
            </w:r>
          </w:p>
          <w:p w14:paraId="109484C0" w14:textId="77777777" w:rsidR="00924464" w:rsidRDefault="0083266D">
            <w:pPr>
              <w:pStyle w:val="TableParagraph"/>
              <w:spacing w:before="155"/>
              <w:ind w:left="328" w:right="-15"/>
              <w:jc w:val="both"/>
              <w:rPr>
                <w:sz w:val="24"/>
              </w:rPr>
            </w:pPr>
            <w:r>
              <w:rPr>
                <w:spacing w:val="-2"/>
                <w:sz w:val="24"/>
              </w:rPr>
              <w:t>Contribuyentes</w:t>
            </w:r>
            <w:r>
              <w:rPr>
                <w:spacing w:val="-15"/>
                <w:sz w:val="24"/>
              </w:rPr>
              <w:t xml:space="preserve"> </w:t>
            </w:r>
            <w:r>
              <w:rPr>
                <w:spacing w:val="-2"/>
                <w:sz w:val="24"/>
              </w:rPr>
              <w:t>que</w:t>
            </w:r>
            <w:r>
              <w:rPr>
                <w:spacing w:val="-13"/>
                <w:sz w:val="24"/>
              </w:rPr>
              <w:t xml:space="preserve"> </w:t>
            </w:r>
            <w:r>
              <w:rPr>
                <w:spacing w:val="-2"/>
                <w:sz w:val="24"/>
              </w:rPr>
              <w:t>realicen eventos que consistan en</w:t>
            </w:r>
            <w:r>
              <w:rPr>
                <w:spacing w:val="-4"/>
                <w:sz w:val="24"/>
              </w:rPr>
              <w:t xml:space="preserve"> </w:t>
            </w:r>
            <w:r>
              <w:rPr>
                <w:spacing w:val="-2"/>
                <w:sz w:val="24"/>
              </w:rPr>
              <w:t>espectáculos</w:t>
            </w:r>
            <w:r>
              <w:rPr>
                <w:spacing w:val="-4"/>
                <w:sz w:val="24"/>
              </w:rPr>
              <w:t xml:space="preserve"> </w:t>
            </w:r>
            <w:r>
              <w:rPr>
                <w:spacing w:val="-2"/>
                <w:sz w:val="24"/>
              </w:rPr>
              <w:t>públicos,</w:t>
            </w:r>
            <w:r>
              <w:rPr>
                <w:spacing w:val="-15"/>
                <w:sz w:val="24"/>
              </w:rPr>
              <w:t xml:space="preserve"> </w:t>
            </w:r>
            <w:r>
              <w:rPr>
                <w:spacing w:val="-2"/>
                <w:sz w:val="24"/>
              </w:rPr>
              <w:t xml:space="preserve">tanto los </w:t>
            </w:r>
            <w:r>
              <w:rPr>
                <w:sz w:val="24"/>
              </w:rPr>
              <w:t xml:space="preserve">exentos como los sujetos a pago del impuesto sobre diversiones y espectáculos </w:t>
            </w:r>
            <w:r>
              <w:rPr>
                <w:spacing w:val="-2"/>
                <w:sz w:val="24"/>
              </w:rPr>
              <w:t>públicos.</w:t>
            </w:r>
          </w:p>
          <w:p w14:paraId="2CB5759F" w14:textId="77777777" w:rsidR="00924464" w:rsidRDefault="0083266D">
            <w:pPr>
              <w:pStyle w:val="TableParagraph"/>
              <w:spacing w:before="161"/>
              <w:ind w:left="328" w:right="-15"/>
              <w:jc w:val="both"/>
              <w:rPr>
                <w:sz w:val="24"/>
              </w:rPr>
            </w:pPr>
            <w:r>
              <w:rPr>
                <w:sz w:val="24"/>
              </w:rPr>
              <w:t>Contribuyentes propietarios de giros comerciales que incluyan bebidas alcohólicas y que</w:t>
            </w:r>
            <w:r>
              <w:rPr>
                <w:spacing w:val="-14"/>
                <w:sz w:val="24"/>
              </w:rPr>
              <w:t xml:space="preserve"> </w:t>
            </w:r>
            <w:r>
              <w:rPr>
                <w:sz w:val="24"/>
              </w:rPr>
              <w:t>impliquen</w:t>
            </w:r>
            <w:r>
              <w:rPr>
                <w:spacing w:val="-13"/>
                <w:sz w:val="24"/>
              </w:rPr>
              <w:t xml:space="preserve"> </w:t>
            </w:r>
            <w:r>
              <w:rPr>
                <w:sz w:val="24"/>
              </w:rPr>
              <w:t>la</w:t>
            </w:r>
            <w:r>
              <w:rPr>
                <w:spacing w:val="-14"/>
                <w:sz w:val="24"/>
              </w:rPr>
              <w:t xml:space="preserve"> </w:t>
            </w:r>
            <w:r>
              <w:rPr>
                <w:sz w:val="24"/>
              </w:rPr>
              <w:t>permanencia</w:t>
            </w:r>
            <w:r>
              <w:rPr>
                <w:spacing w:val="-14"/>
                <w:sz w:val="24"/>
              </w:rPr>
              <w:t xml:space="preserve"> </w:t>
            </w:r>
            <w:r>
              <w:rPr>
                <w:sz w:val="24"/>
              </w:rPr>
              <w:t>de</w:t>
            </w:r>
            <w:r>
              <w:rPr>
                <w:spacing w:val="-14"/>
                <w:sz w:val="24"/>
              </w:rPr>
              <w:t xml:space="preserve"> </w:t>
            </w:r>
            <w:r>
              <w:rPr>
                <w:sz w:val="24"/>
              </w:rPr>
              <w:t>los</w:t>
            </w:r>
            <w:r>
              <w:rPr>
                <w:spacing w:val="-15"/>
                <w:sz w:val="24"/>
              </w:rPr>
              <w:t xml:space="preserve"> </w:t>
            </w:r>
            <w:r>
              <w:rPr>
                <w:sz w:val="24"/>
              </w:rPr>
              <w:t>clientes</w:t>
            </w:r>
            <w:r>
              <w:rPr>
                <w:spacing w:val="-15"/>
                <w:sz w:val="24"/>
              </w:rPr>
              <w:t xml:space="preserve"> </w:t>
            </w:r>
            <w:r>
              <w:rPr>
                <w:sz w:val="24"/>
              </w:rPr>
              <w:t>en</w:t>
            </w:r>
            <w:r>
              <w:rPr>
                <w:spacing w:val="-14"/>
                <w:sz w:val="24"/>
              </w:rPr>
              <w:t xml:space="preserve"> </w:t>
            </w:r>
            <w:r>
              <w:rPr>
                <w:sz w:val="24"/>
              </w:rPr>
              <w:t>losestablecimientos</w:t>
            </w:r>
            <w:r>
              <w:rPr>
                <w:spacing w:val="-16"/>
                <w:sz w:val="24"/>
              </w:rPr>
              <w:t xml:space="preserve"> </w:t>
            </w:r>
            <w:r>
              <w:rPr>
                <w:sz w:val="24"/>
              </w:rPr>
              <w:t>para</w:t>
            </w:r>
            <w:r>
              <w:rPr>
                <w:spacing w:val="-15"/>
                <w:sz w:val="24"/>
              </w:rPr>
              <w:t xml:space="preserve"> </w:t>
            </w:r>
            <w:r>
              <w:rPr>
                <w:sz w:val="24"/>
              </w:rPr>
              <w:t>el</w:t>
            </w:r>
            <w:r>
              <w:rPr>
                <w:spacing w:val="-17"/>
                <w:sz w:val="24"/>
              </w:rPr>
              <w:t xml:space="preserve"> </w:t>
            </w:r>
            <w:r>
              <w:rPr>
                <w:sz w:val="24"/>
              </w:rPr>
              <w:t>consumo.</w:t>
            </w:r>
          </w:p>
          <w:p w14:paraId="486E0D42" w14:textId="77777777" w:rsidR="00924464" w:rsidRDefault="0083266D">
            <w:pPr>
              <w:pStyle w:val="TableParagraph"/>
              <w:spacing w:before="140" w:line="270" w:lineRule="atLeast"/>
              <w:ind w:left="328" w:right="-15"/>
              <w:jc w:val="both"/>
              <w:rPr>
                <w:sz w:val="24"/>
              </w:rPr>
            </w:pPr>
            <w:r>
              <w:rPr>
                <w:sz w:val="24"/>
              </w:rPr>
              <w:t>Giros comerciales que no incluyan bebidas alcohólicas y que por su naturaleza impliquen la permanencia de</w:t>
            </w:r>
            <w:r>
              <w:rPr>
                <w:spacing w:val="-1"/>
                <w:sz w:val="24"/>
              </w:rPr>
              <w:t xml:space="preserve"> </w:t>
            </w:r>
            <w:r>
              <w:rPr>
                <w:sz w:val="24"/>
              </w:rPr>
              <w:t>un</w:t>
            </w:r>
            <w:r>
              <w:rPr>
                <w:spacing w:val="-1"/>
                <w:sz w:val="24"/>
              </w:rPr>
              <w:t xml:space="preserve"> </w:t>
            </w:r>
            <w:r>
              <w:rPr>
                <w:sz w:val="24"/>
              </w:rPr>
              <w:t>grupo de</w:t>
            </w:r>
            <w:r>
              <w:rPr>
                <w:spacing w:val="-1"/>
                <w:sz w:val="24"/>
              </w:rPr>
              <w:t xml:space="preserve"> </w:t>
            </w:r>
            <w:r>
              <w:rPr>
                <w:sz w:val="24"/>
              </w:rPr>
              <w:t>más</w:t>
            </w:r>
            <w:r>
              <w:rPr>
                <w:spacing w:val="-2"/>
                <w:sz w:val="24"/>
              </w:rPr>
              <w:t xml:space="preserve"> </w:t>
            </w:r>
            <w:r>
              <w:rPr>
                <w:sz w:val="24"/>
              </w:rPr>
              <w:t>de</w:t>
            </w:r>
            <w:r>
              <w:rPr>
                <w:spacing w:val="-1"/>
                <w:sz w:val="24"/>
              </w:rPr>
              <w:t xml:space="preserve"> </w:t>
            </w:r>
            <w:r>
              <w:rPr>
                <w:sz w:val="24"/>
              </w:rPr>
              <w:t>10</w:t>
            </w:r>
            <w:r>
              <w:rPr>
                <w:spacing w:val="-1"/>
                <w:sz w:val="24"/>
              </w:rPr>
              <w:t xml:space="preserve"> </w:t>
            </w:r>
            <w:r>
              <w:rPr>
                <w:sz w:val="24"/>
              </w:rPr>
              <w:t>personas</w:t>
            </w:r>
            <w:r>
              <w:rPr>
                <w:spacing w:val="-1"/>
                <w:sz w:val="24"/>
              </w:rPr>
              <w:t xml:space="preserve"> </w:t>
            </w:r>
            <w:r>
              <w:rPr>
                <w:sz w:val="24"/>
              </w:rPr>
              <w:t>en</w:t>
            </w:r>
            <w:r>
              <w:rPr>
                <w:spacing w:val="-1"/>
                <w:sz w:val="24"/>
              </w:rPr>
              <w:t xml:space="preserve"> </w:t>
            </w:r>
            <w:r>
              <w:rPr>
                <w:sz w:val="24"/>
              </w:rPr>
              <w:t>el</w:t>
            </w:r>
            <w:r>
              <w:rPr>
                <w:spacing w:val="-5"/>
                <w:sz w:val="24"/>
              </w:rPr>
              <w:t xml:space="preserve"> </w:t>
            </w:r>
            <w:r>
              <w:rPr>
                <w:sz w:val="24"/>
              </w:rPr>
              <w:t>establecimiento.</w:t>
            </w:r>
          </w:p>
        </w:tc>
      </w:tr>
      <w:tr w:rsidR="00924464" w14:paraId="21B1F139" w14:textId="77777777">
        <w:trPr>
          <w:trHeight w:val="1104"/>
        </w:trPr>
        <w:tc>
          <w:tcPr>
            <w:tcW w:w="9396" w:type="dxa"/>
            <w:gridSpan w:val="3"/>
          </w:tcPr>
          <w:p w14:paraId="233EC472" w14:textId="77777777" w:rsidR="00924464" w:rsidRDefault="0083266D">
            <w:pPr>
              <w:pStyle w:val="TableParagraph"/>
              <w:ind w:left="328" w:right="-15"/>
              <w:jc w:val="both"/>
              <w:rPr>
                <w:sz w:val="24"/>
              </w:rPr>
            </w:pPr>
            <w:r>
              <w:rPr>
                <w:sz w:val="24"/>
              </w:rPr>
              <w:t>XIII. Por</w:t>
            </w:r>
            <w:r>
              <w:rPr>
                <w:spacing w:val="-2"/>
                <w:sz w:val="24"/>
              </w:rPr>
              <w:t xml:space="preserve"> </w:t>
            </w:r>
            <w:r>
              <w:rPr>
                <w:sz w:val="24"/>
              </w:rPr>
              <w:t>los reportes</w:t>
            </w:r>
            <w:r>
              <w:rPr>
                <w:spacing w:val="-1"/>
                <w:sz w:val="24"/>
              </w:rPr>
              <w:t xml:space="preserve"> </w:t>
            </w:r>
            <w:r>
              <w:rPr>
                <w:sz w:val="24"/>
              </w:rPr>
              <w:t>técnicos o inspecciones emitidas</w:t>
            </w:r>
            <w:r>
              <w:rPr>
                <w:spacing w:val="-1"/>
                <w:sz w:val="24"/>
              </w:rPr>
              <w:t xml:space="preserve"> </w:t>
            </w:r>
            <w:r>
              <w:rPr>
                <w:sz w:val="24"/>
              </w:rPr>
              <w:t>por</w:t>
            </w:r>
            <w:r>
              <w:rPr>
                <w:spacing w:val="-3"/>
                <w:sz w:val="24"/>
              </w:rPr>
              <w:t xml:space="preserve"> </w:t>
            </w:r>
            <w:r>
              <w:rPr>
                <w:sz w:val="24"/>
              </w:rPr>
              <w:t>la Dirección</w:t>
            </w:r>
            <w:r>
              <w:rPr>
                <w:spacing w:val="-1"/>
                <w:sz w:val="24"/>
              </w:rPr>
              <w:t xml:space="preserve"> </w:t>
            </w:r>
            <w:r>
              <w:rPr>
                <w:sz w:val="24"/>
              </w:rPr>
              <w:t>de Protección Civil, así</w:t>
            </w:r>
            <w:r>
              <w:rPr>
                <w:spacing w:val="-17"/>
                <w:sz w:val="24"/>
              </w:rPr>
              <w:t xml:space="preserve"> </w:t>
            </w:r>
            <w:r>
              <w:rPr>
                <w:sz w:val="24"/>
              </w:rPr>
              <w:t>como la capacitación de asesorías, cursos de medidas de protección o prevención</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impartan</w:t>
            </w:r>
            <w:r>
              <w:rPr>
                <w:spacing w:val="-7"/>
                <w:sz w:val="24"/>
              </w:rPr>
              <w:t xml:space="preserve"> </w:t>
            </w:r>
            <w:r>
              <w:rPr>
                <w:sz w:val="24"/>
              </w:rPr>
              <w:t>a</w:t>
            </w:r>
            <w:r>
              <w:rPr>
                <w:spacing w:val="-7"/>
                <w:sz w:val="24"/>
              </w:rPr>
              <w:t xml:space="preserve"> </w:t>
            </w:r>
            <w:r>
              <w:rPr>
                <w:sz w:val="24"/>
              </w:rPr>
              <w:t>las</w:t>
            </w:r>
            <w:r>
              <w:rPr>
                <w:spacing w:val="-7"/>
                <w:sz w:val="24"/>
              </w:rPr>
              <w:t xml:space="preserve"> </w:t>
            </w:r>
            <w:r>
              <w:rPr>
                <w:sz w:val="24"/>
              </w:rPr>
              <w:t>personas</w:t>
            </w:r>
            <w:r>
              <w:rPr>
                <w:spacing w:val="-8"/>
                <w:sz w:val="24"/>
              </w:rPr>
              <w:t xml:space="preserve"> </w:t>
            </w:r>
            <w:r>
              <w:rPr>
                <w:sz w:val="24"/>
              </w:rPr>
              <w:t>físicas</w:t>
            </w:r>
            <w:r>
              <w:rPr>
                <w:spacing w:val="-5"/>
                <w:sz w:val="24"/>
              </w:rPr>
              <w:t xml:space="preserve"> </w:t>
            </w:r>
            <w:r>
              <w:rPr>
                <w:sz w:val="24"/>
              </w:rPr>
              <w:t>o</w:t>
            </w:r>
            <w:r>
              <w:rPr>
                <w:spacing w:val="-7"/>
                <w:sz w:val="24"/>
              </w:rPr>
              <w:t xml:space="preserve"> </w:t>
            </w:r>
            <w:r>
              <w:rPr>
                <w:sz w:val="24"/>
              </w:rPr>
              <w:t>morales</w:t>
            </w:r>
            <w:r>
              <w:rPr>
                <w:spacing w:val="-8"/>
                <w:sz w:val="24"/>
              </w:rPr>
              <w:t xml:space="preserve"> </w:t>
            </w:r>
            <w:r>
              <w:rPr>
                <w:sz w:val="24"/>
              </w:rPr>
              <w:t>que realicen</w:t>
            </w:r>
            <w:r>
              <w:rPr>
                <w:spacing w:val="-4"/>
                <w:sz w:val="24"/>
              </w:rPr>
              <w:t xml:space="preserve"> </w:t>
            </w:r>
            <w:r>
              <w:rPr>
                <w:sz w:val="24"/>
              </w:rPr>
              <w:t>actividades</w:t>
            </w:r>
          </w:p>
          <w:p w14:paraId="3A030A61" w14:textId="77777777" w:rsidR="00924464" w:rsidRDefault="0083266D">
            <w:pPr>
              <w:pStyle w:val="TableParagraph"/>
              <w:spacing w:before="1" w:line="255" w:lineRule="exact"/>
              <w:ind w:left="328"/>
              <w:rPr>
                <w:sz w:val="24"/>
              </w:rPr>
            </w:pPr>
            <w:r>
              <w:rPr>
                <w:spacing w:val="-2"/>
                <w:sz w:val="24"/>
              </w:rPr>
              <w:t>lucrativas:</w:t>
            </w:r>
          </w:p>
        </w:tc>
      </w:tr>
      <w:tr w:rsidR="00924464" w14:paraId="3F62B08D" w14:textId="77777777">
        <w:trPr>
          <w:trHeight w:val="316"/>
        </w:trPr>
        <w:tc>
          <w:tcPr>
            <w:tcW w:w="9396" w:type="dxa"/>
            <w:gridSpan w:val="3"/>
          </w:tcPr>
          <w:p w14:paraId="427FE436" w14:textId="77777777" w:rsidR="00924464" w:rsidRDefault="0083266D">
            <w:pPr>
              <w:pStyle w:val="TableParagraph"/>
              <w:tabs>
                <w:tab w:val="left" w:pos="1024"/>
              </w:tabs>
              <w:ind w:left="554"/>
              <w:rPr>
                <w:sz w:val="24"/>
              </w:rPr>
            </w:pPr>
            <w:r>
              <w:rPr>
                <w:spacing w:val="-5"/>
                <w:sz w:val="24"/>
              </w:rPr>
              <w:t>a)</w:t>
            </w:r>
            <w:r>
              <w:rPr>
                <w:sz w:val="24"/>
              </w:rPr>
              <w:tab/>
            </w:r>
            <w:r>
              <w:rPr>
                <w:spacing w:val="-2"/>
                <w:sz w:val="24"/>
              </w:rPr>
              <w:t>Capacitación:</w:t>
            </w:r>
          </w:p>
        </w:tc>
      </w:tr>
      <w:tr w:rsidR="00924464" w14:paraId="453EDE58" w14:textId="77777777">
        <w:trPr>
          <w:trHeight w:val="470"/>
        </w:trPr>
        <w:tc>
          <w:tcPr>
            <w:tcW w:w="5355" w:type="dxa"/>
          </w:tcPr>
          <w:p w14:paraId="481BEF42" w14:textId="77777777" w:rsidR="00924464" w:rsidRDefault="0083266D">
            <w:pPr>
              <w:pStyle w:val="TableParagraph"/>
              <w:ind w:left="664"/>
              <w:rPr>
                <w:sz w:val="24"/>
              </w:rPr>
            </w:pPr>
            <w:r>
              <w:rPr>
                <w:sz w:val="24"/>
              </w:rPr>
              <w:t>1.</w:t>
            </w:r>
            <w:r>
              <w:rPr>
                <w:spacing w:val="55"/>
                <w:w w:val="150"/>
                <w:sz w:val="24"/>
              </w:rPr>
              <w:t xml:space="preserve"> </w:t>
            </w:r>
            <w:r>
              <w:rPr>
                <w:sz w:val="24"/>
              </w:rPr>
              <w:t>De</w:t>
            </w:r>
            <w:r>
              <w:rPr>
                <w:spacing w:val="-2"/>
                <w:sz w:val="24"/>
              </w:rPr>
              <w:t xml:space="preserve"> </w:t>
            </w:r>
            <w:r>
              <w:rPr>
                <w:sz w:val="24"/>
              </w:rPr>
              <w:t>1</w:t>
            </w:r>
            <w:r>
              <w:rPr>
                <w:spacing w:val="-1"/>
                <w:sz w:val="24"/>
              </w:rPr>
              <w:t xml:space="preserve"> </w:t>
            </w:r>
            <w:r>
              <w:rPr>
                <w:sz w:val="24"/>
              </w:rPr>
              <w:t>a</w:t>
            </w:r>
            <w:r>
              <w:rPr>
                <w:spacing w:val="-2"/>
                <w:sz w:val="24"/>
              </w:rPr>
              <w:t xml:space="preserve"> </w:t>
            </w:r>
            <w:r>
              <w:rPr>
                <w:sz w:val="24"/>
              </w:rPr>
              <w:t>10</w:t>
            </w:r>
            <w:r>
              <w:rPr>
                <w:spacing w:val="-3"/>
                <w:sz w:val="24"/>
              </w:rPr>
              <w:t xml:space="preserve"> </w:t>
            </w:r>
            <w:r>
              <w:rPr>
                <w:spacing w:val="-2"/>
                <w:sz w:val="24"/>
              </w:rPr>
              <w:t>empleados</w:t>
            </w:r>
          </w:p>
        </w:tc>
        <w:tc>
          <w:tcPr>
            <w:tcW w:w="1788" w:type="dxa"/>
          </w:tcPr>
          <w:p w14:paraId="72B68F3D" w14:textId="77777777" w:rsidR="00924464" w:rsidRDefault="0083266D">
            <w:pPr>
              <w:pStyle w:val="TableParagraph"/>
              <w:ind w:left="9" w:right="4"/>
              <w:jc w:val="center"/>
              <w:rPr>
                <w:sz w:val="24"/>
              </w:rPr>
            </w:pPr>
            <w:r>
              <w:rPr>
                <w:spacing w:val="-10"/>
                <w:sz w:val="24"/>
              </w:rPr>
              <w:t>6</w:t>
            </w:r>
          </w:p>
        </w:tc>
        <w:tc>
          <w:tcPr>
            <w:tcW w:w="2253" w:type="dxa"/>
          </w:tcPr>
          <w:p w14:paraId="60A21650" w14:textId="77777777" w:rsidR="00924464" w:rsidRDefault="0083266D">
            <w:pPr>
              <w:pStyle w:val="TableParagraph"/>
              <w:ind w:right="226"/>
              <w:jc w:val="right"/>
              <w:rPr>
                <w:sz w:val="24"/>
              </w:rPr>
            </w:pPr>
            <w:r>
              <w:rPr>
                <w:sz w:val="24"/>
              </w:rPr>
              <w:t xml:space="preserve">Por </w:t>
            </w:r>
            <w:r>
              <w:rPr>
                <w:spacing w:val="-2"/>
                <w:sz w:val="24"/>
              </w:rPr>
              <w:t>capacitación</w:t>
            </w:r>
          </w:p>
        </w:tc>
      </w:tr>
      <w:tr w:rsidR="00924464" w14:paraId="6BD310C7" w14:textId="77777777">
        <w:trPr>
          <w:trHeight w:val="470"/>
        </w:trPr>
        <w:tc>
          <w:tcPr>
            <w:tcW w:w="5355" w:type="dxa"/>
          </w:tcPr>
          <w:p w14:paraId="17E4A34C" w14:textId="77777777" w:rsidR="00924464" w:rsidRDefault="0083266D">
            <w:pPr>
              <w:pStyle w:val="TableParagraph"/>
              <w:ind w:left="664"/>
              <w:rPr>
                <w:sz w:val="24"/>
              </w:rPr>
            </w:pPr>
            <w:r>
              <w:rPr>
                <w:sz w:val="24"/>
              </w:rPr>
              <w:t>2.</w:t>
            </w:r>
            <w:r>
              <w:rPr>
                <w:spacing w:val="55"/>
                <w:w w:val="150"/>
                <w:sz w:val="24"/>
              </w:rPr>
              <w:t xml:space="preserve"> </w:t>
            </w:r>
            <w:r>
              <w:rPr>
                <w:sz w:val="24"/>
              </w:rPr>
              <w:t>11</w:t>
            </w:r>
            <w:r>
              <w:rPr>
                <w:spacing w:val="-1"/>
                <w:sz w:val="24"/>
              </w:rPr>
              <w:t xml:space="preserve"> </w:t>
            </w:r>
            <w:r>
              <w:rPr>
                <w:sz w:val="24"/>
              </w:rPr>
              <w:t>a</w:t>
            </w:r>
            <w:r>
              <w:rPr>
                <w:spacing w:val="-1"/>
                <w:sz w:val="24"/>
              </w:rPr>
              <w:t xml:space="preserve"> </w:t>
            </w:r>
            <w:r>
              <w:rPr>
                <w:sz w:val="24"/>
              </w:rPr>
              <w:t>25</w:t>
            </w:r>
            <w:r>
              <w:rPr>
                <w:spacing w:val="-3"/>
                <w:sz w:val="24"/>
              </w:rPr>
              <w:t xml:space="preserve"> </w:t>
            </w:r>
            <w:r>
              <w:rPr>
                <w:spacing w:val="-2"/>
                <w:sz w:val="24"/>
              </w:rPr>
              <w:t>empleados</w:t>
            </w:r>
          </w:p>
        </w:tc>
        <w:tc>
          <w:tcPr>
            <w:tcW w:w="1788" w:type="dxa"/>
          </w:tcPr>
          <w:p w14:paraId="39595F78" w14:textId="77777777" w:rsidR="00924464" w:rsidRDefault="0083266D">
            <w:pPr>
              <w:pStyle w:val="TableParagraph"/>
              <w:ind w:left="9"/>
              <w:jc w:val="center"/>
              <w:rPr>
                <w:sz w:val="24"/>
              </w:rPr>
            </w:pPr>
            <w:r>
              <w:rPr>
                <w:spacing w:val="-5"/>
                <w:sz w:val="24"/>
              </w:rPr>
              <w:t>15</w:t>
            </w:r>
          </w:p>
        </w:tc>
        <w:tc>
          <w:tcPr>
            <w:tcW w:w="2253" w:type="dxa"/>
          </w:tcPr>
          <w:p w14:paraId="34B055A9" w14:textId="77777777" w:rsidR="00924464" w:rsidRDefault="0083266D">
            <w:pPr>
              <w:pStyle w:val="TableParagraph"/>
              <w:ind w:right="226"/>
              <w:jc w:val="right"/>
              <w:rPr>
                <w:sz w:val="24"/>
              </w:rPr>
            </w:pPr>
            <w:r>
              <w:rPr>
                <w:sz w:val="24"/>
              </w:rPr>
              <w:t xml:space="preserve">Por </w:t>
            </w:r>
            <w:r>
              <w:rPr>
                <w:spacing w:val="-2"/>
                <w:sz w:val="24"/>
              </w:rPr>
              <w:t>capacitación</w:t>
            </w:r>
          </w:p>
        </w:tc>
      </w:tr>
      <w:tr w:rsidR="00924464" w14:paraId="7939AC3A" w14:textId="77777777">
        <w:trPr>
          <w:trHeight w:val="470"/>
        </w:trPr>
        <w:tc>
          <w:tcPr>
            <w:tcW w:w="5355" w:type="dxa"/>
          </w:tcPr>
          <w:p w14:paraId="1B37A113" w14:textId="77777777" w:rsidR="00924464" w:rsidRDefault="0083266D">
            <w:pPr>
              <w:pStyle w:val="TableParagraph"/>
              <w:ind w:left="664"/>
              <w:rPr>
                <w:sz w:val="24"/>
              </w:rPr>
            </w:pPr>
            <w:r>
              <w:rPr>
                <w:sz w:val="24"/>
              </w:rPr>
              <w:t>3.</w:t>
            </w:r>
            <w:r>
              <w:rPr>
                <w:spacing w:val="53"/>
                <w:w w:val="150"/>
                <w:sz w:val="24"/>
              </w:rPr>
              <w:t xml:space="preserve"> </w:t>
            </w:r>
            <w:r>
              <w:rPr>
                <w:sz w:val="24"/>
              </w:rPr>
              <w:t>De</w:t>
            </w:r>
            <w:r>
              <w:rPr>
                <w:spacing w:val="-1"/>
                <w:sz w:val="24"/>
              </w:rPr>
              <w:t xml:space="preserve"> </w:t>
            </w:r>
            <w:r>
              <w:rPr>
                <w:sz w:val="24"/>
              </w:rPr>
              <w:t>26</w:t>
            </w:r>
            <w:r>
              <w:rPr>
                <w:spacing w:val="-4"/>
                <w:sz w:val="24"/>
              </w:rPr>
              <w:t xml:space="preserve"> </w:t>
            </w:r>
            <w:r>
              <w:rPr>
                <w:sz w:val="24"/>
              </w:rPr>
              <w:t>a</w:t>
            </w:r>
            <w:r>
              <w:rPr>
                <w:spacing w:val="-2"/>
                <w:sz w:val="24"/>
              </w:rPr>
              <w:t xml:space="preserve"> </w:t>
            </w:r>
            <w:r>
              <w:rPr>
                <w:sz w:val="24"/>
              </w:rPr>
              <w:t>40</w:t>
            </w:r>
            <w:r>
              <w:rPr>
                <w:spacing w:val="-1"/>
                <w:sz w:val="24"/>
              </w:rPr>
              <w:t xml:space="preserve"> </w:t>
            </w:r>
            <w:r>
              <w:rPr>
                <w:spacing w:val="-2"/>
                <w:sz w:val="24"/>
              </w:rPr>
              <w:t>empleados</w:t>
            </w:r>
          </w:p>
        </w:tc>
        <w:tc>
          <w:tcPr>
            <w:tcW w:w="1788" w:type="dxa"/>
          </w:tcPr>
          <w:p w14:paraId="402B1644" w14:textId="77777777" w:rsidR="00924464" w:rsidRDefault="0083266D">
            <w:pPr>
              <w:pStyle w:val="TableParagraph"/>
              <w:ind w:left="9"/>
              <w:jc w:val="center"/>
              <w:rPr>
                <w:sz w:val="24"/>
              </w:rPr>
            </w:pPr>
            <w:r>
              <w:rPr>
                <w:spacing w:val="-5"/>
                <w:sz w:val="24"/>
              </w:rPr>
              <w:t>26</w:t>
            </w:r>
          </w:p>
        </w:tc>
        <w:tc>
          <w:tcPr>
            <w:tcW w:w="2253" w:type="dxa"/>
          </w:tcPr>
          <w:p w14:paraId="500209AA" w14:textId="77777777" w:rsidR="00924464" w:rsidRDefault="0083266D">
            <w:pPr>
              <w:pStyle w:val="TableParagraph"/>
              <w:ind w:right="226"/>
              <w:jc w:val="right"/>
              <w:rPr>
                <w:sz w:val="24"/>
              </w:rPr>
            </w:pPr>
            <w:r>
              <w:rPr>
                <w:sz w:val="24"/>
              </w:rPr>
              <w:t xml:space="preserve">Por </w:t>
            </w:r>
            <w:r>
              <w:rPr>
                <w:spacing w:val="-2"/>
                <w:sz w:val="24"/>
              </w:rPr>
              <w:t>capacitación</w:t>
            </w:r>
          </w:p>
        </w:tc>
      </w:tr>
      <w:tr w:rsidR="00924464" w14:paraId="44FBDD49" w14:textId="77777777">
        <w:trPr>
          <w:trHeight w:val="470"/>
        </w:trPr>
        <w:tc>
          <w:tcPr>
            <w:tcW w:w="5355" w:type="dxa"/>
          </w:tcPr>
          <w:p w14:paraId="3491155F" w14:textId="77777777" w:rsidR="00924464" w:rsidRDefault="0083266D">
            <w:pPr>
              <w:pStyle w:val="TableParagraph"/>
              <w:ind w:left="664"/>
              <w:rPr>
                <w:sz w:val="24"/>
              </w:rPr>
            </w:pPr>
            <w:r>
              <w:rPr>
                <w:sz w:val="24"/>
              </w:rPr>
              <w:t>4.</w:t>
            </w:r>
            <w:r>
              <w:rPr>
                <w:spacing w:val="55"/>
                <w:w w:val="150"/>
                <w:sz w:val="24"/>
              </w:rPr>
              <w:t xml:space="preserve"> </w:t>
            </w:r>
            <w:r>
              <w:rPr>
                <w:sz w:val="24"/>
              </w:rPr>
              <w:t>De</w:t>
            </w:r>
            <w:r>
              <w:rPr>
                <w:spacing w:val="-2"/>
                <w:sz w:val="24"/>
              </w:rPr>
              <w:t xml:space="preserve"> </w:t>
            </w:r>
            <w:r>
              <w:rPr>
                <w:sz w:val="24"/>
              </w:rPr>
              <w:t>1</w:t>
            </w:r>
            <w:r>
              <w:rPr>
                <w:spacing w:val="-1"/>
                <w:sz w:val="24"/>
              </w:rPr>
              <w:t xml:space="preserve"> </w:t>
            </w:r>
            <w:r>
              <w:rPr>
                <w:sz w:val="24"/>
              </w:rPr>
              <w:t>a</w:t>
            </w:r>
            <w:r>
              <w:rPr>
                <w:spacing w:val="-2"/>
                <w:sz w:val="24"/>
              </w:rPr>
              <w:t xml:space="preserve"> </w:t>
            </w:r>
            <w:r>
              <w:rPr>
                <w:sz w:val="24"/>
              </w:rPr>
              <w:t>10</w:t>
            </w:r>
            <w:r>
              <w:rPr>
                <w:spacing w:val="-3"/>
                <w:sz w:val="24"/>
              </w:rPr>
              <w:t xml:space="preserve"> </w:t>
            </w:r>
            <w:r>
              <w:rPr>
                <w:spacing w:val="-2"/>
                <w:sz w:val="24"/>
              </w:rPr>
              <w:t>empleados</w:t>
            </w:r>
          </w:p>
        </w:tc>
        <w:tc>
          <w:tcPr>
            <w:tcW w:w="1788" w:type="dxa"/>
          </w:tcPr>
          <w:p w14:paraId="3CEDB15B" w14:textId="77777777" w:rsidR="00924464" w:rsidRDefault="0083266D">
            <w:pPr>
              <w:pStyle w:val="TableParagraph"/>
              <w:ind w:left="9"/>
              <w:jc w:val="center"/>
              <w:rPr>
                <w:sz w:val="24"/>
              </w:rPr>
            </w:pPr>
            <w:r>
              <w:rPr>
                <w:spacing w:val="-5"/>
                <w:sz w:val="24"/>
              </w:rPr>
              <w:t>12</w:t>
            </w:r>
          </w:p>
        </w:tc>
        <w:tc>
          <w:tcPr>
            <w:tcW w:w="2253" w:type="dxa"/>
          </w:tcPr>
          <w:p w14:paraId="05B9D3B8" w14:textId="77777777" w:rsidR="00924464" w:rsidRDefault="0083266D">
            <w:pPr>
              <w:pStyle w:val="TableParagraph"/>
              <w:ind w:right="228"/>
              <w:jc w:val="right"/>
              <w:rPr>
                <w:sz w:val="24"/>
              </w:rPr>
            </w:pPr>
            <w:r>
              <w:rPr>
                <w:sz w:val="24"/>
              </w:rPr>
              <w:t xml:space="preserve">Por </w:t>
            </w:r>
            <w:r>
              <w:rPr>
                <w:spacing w:val="-2"/>
                <w:sz w:val="24"/>
              </w:rPr>
              <w:t>capacitación</w:t>
            </w:r>
          </w:p>
        </w:tc>
      </w:tr>
      <w:tr w:rsidR="00924464" w14:paraId="474903D4" w14:textId="77777777">
        <w:trPr>
          <w:trHeight w:val="470"/>
        </w:trPr>
        <w:tc>
          <w:tcPr>
            <w:tcW w:w="5355" w:type="dxa"/>
          </w:tcPr>
          <w:p w14:paraId="0D651024" w14:textId="77777777" w:rsidR="00924464" w:rsidRDefault="0083266D">
            <w:pPr>
              <w:pStyle w:val="TableParagraph"/>
              <w:ind w:left="664"/>
              <w:rPr>
                <w:sz w:val="24"/>
              </w:rPr>
            </w:pPr>
            <w:r>
              <w:rPr>
                <w:sz w:val="24"/>
              </w:rPr>
              <w:t>5.</w:t>
            </w:r>
            <w:r>
              <w:rPr>
                <w:spacing w:val="55"/>
                <w:w w:val="150"/>
                <w:sz w:val="24"/>
              </w:rPr>
              <w:t xml:space="preserve"> </w:t>
            </w:r>
            <w:r>
              <w:rPr>
                <w:sz w:val="24"/>
              </w:rPr>
              <w:t>11</w:t>
            </w:r>
            <w:r>
              <w:rPr>
                <w:spacing w:val="-1"/>
                <w:sz w:val="24"/>
              </w:rPr>
              <w:t xml:space="preserve"> </w:t>
            </w:r>
            <w:r>
              <w:rPr>
                <w:sz w:val="24"/>
              </w:rPr>
              <w:t>a</w:t>
            </w:r>
            <w:r>
              <w:rPr>
                <w:spacing w:val="-1"/>
                <w:sz w:val="24"/>
              </w:rPr>
              <w:t xml:space="preserve"> </w:t>
            </w:r>
            <w:r>
              <w:rPr>
                <w:sz w:val="24"/>
              </w:rPr>
              <w:t>25</w:t>
            </w:r>
            <w:r>
              <w:rPr>
                <w:spacing w:val="-3"/>
                <w:sz w:val="24"/>
              </w:rPr>
              <w:t xml:space="preserve"> </w:t>
            </w:r>
            <w:r>
              <w:rPr>
                <w:spacing w:val="-2"/>
                <w:sz w:val="24"/>
              </w:rPr>
              <w:t>empleados</w:t>
            </w:r>
          </w:p>
        </w:tc>
        <w:tc>
          <w:tcPr>
            <w:tcW w:w="1788" w:type="dxa"/>
          </w:tcPr>
          <w:p w14:paraId="7928E7A7" w14:textId="77777777" w:rsidR="00924464" w:rsidRDefault="0083266D">
            <w:pPr>
              <w:pStyle w:val="TableParagraph"/>
              <w:ind w:left="9"/>
              <w:jc w:val="center"/>
              <w:rPr>
                <w:sz w:val="24"/>
              </w:rPr>
            </w:pPr>
            <w:r>
              <w:rPr>
                <w:spacing w:val="-5"/>
                <w:sz w:val="24"/>
              </w:rPr>
              <w:t>30</w:t>
            </w:r>
          </w:p>
        </w:tc>
        <w:tc>
          <w:tcPr>
            <w:tcW w:w="2253" w:type="dxa"/>
          </w:tcPr>
          <w:p w14:paraId="314BE2D0" w14:textId="77777777" w:rsidR="00924464" w:rsidRDefault="0083266D">
            <w:pPr>
              <w:pStyle w:val="TableParagraph"/>
              <w:ind w:right="228"/>
              <w:jc w:val="right"/>
              <w:rPr>
                <w:sz w:val="24"/>
              </w:rPr>
            </w:pPr>
            <w:r>
              <w:rPr>
                <w:sz w:val="24"/>
              </w:rPr>
              <w:t xml:space="preserve">Por </w:t>
            </w:r>
            <w:r>
              <w:rPr>
                <w:spacing w:val="-2"/>
                <w:sz w:val="24"/>
              </w:rPr>
              <w:t>capacitación</w:t>
            </w:r>
          </w:p>
        </w:tc>
      </w:tr>
      <w:tr w:rsidR="00924464" w14:paraId="7FD3CAFE" w14:textId="77777777">
        <w:trPr>
          <w:trHeight w:val="470"/>
        </w:trPr>
        <w:tc>
          <w:tcPr>
            <w:tcW w:w="5355" w:type="dxa"/>
          </w:tcPr>
          <w:p w14:paraId="5724B3AE" w14:textId="77777777" w:rsidR="00924464" w:rsidRDefault="0083266D">
            <w:pPr>
              <w:pStyle w:val="TableParagraph"/>
              <w:ind w:left="664"/>
              <w:rPr>
                <w:sz w:val="24"/>
              </w:rPr>
            </w:pPr>
            <w:r>
              <w:rPr>
                <w:sz w:val="24"/>
              </w:rPr>
              <w:t>6.</w:t>
            </w:r>
            <w:r>
              <w:rPr>
                <w:spacing w:val="53"/>
                <w:w w:val="150"/>
                <w:sz w:val="24"/>
              </w:rPr>
              <w:t xml:space="preserve"> </w:t>
            </w:r>
            <w:r>
              <w:rPr>
                <w:sz w:val="24"/>
              </w:rPr>
              <w:t>De</w:t>
            </w:r>
            <w:r>
              <w:rPr>
                <w:spacing w:val="-1"/>
                <w:sz w:val="24"/>
              </w:rPr>
              <w:t xml:space="preserve"> </w:t>
            </w:r>
            <w:r>
              <w:rPr>
                <w:sz w:val="24"/>
              </w:rPr>
              <w:t>26</w:t>
            </w:r>
            <w:r>
              <w:rPr>
                <w:spacing w:val="-4"/>
                <w:sz w:val="24"/>
              </w:rPr>
              <w:t xml:space="preserve"> </w:t>
            </w:r>
            <w:r>
              <w:rPr>
                <w:sz w:val="24"/>
              </w:rPr>
              <w:t>a</w:t>
            </w:r>
            <w:r>
              <w:rPr>
                <w:spacing w:val="-2"/>
                <w:sz w:val="24"/>
              </w:rPr>
              <w:t xml:space="preserve"> </w:t>
            </w:r>
            <w:r>
              <w:rPr>
                <w:sz w:val="24"/>
              </w:rPr>
              <w:t>40</w:t>
            </w:r>
            <w:r>
              <w:rPr>
                <w:spacing w:val="-1"/>
                <w:sz w:val="24"/>
              </w:rPr>
              <w:t xml:space="preserve"> </w:t>
            </w:r>
            <w:r>
              <w:rPr>
                <w:spacing w:val="-2"/>
                <w:sz w:val="24"/>
              </w:rPr>
              <w:t>empleados</w:t>
            </w:r>
          </w:p>
        </w:tc>
        <w:tc>
          <w:tcPr>
            <w:tcW w:w="1788" w:type="dxa"/>
          </w:tcPr>
          <w:p w14:paraId="360E07FB" w14:textId="77777777" w:rsidR="00924464" w:rsidRDefault="0083266D">
            <w:pPr>
              <w:pStyle w:val="TableParagraph"/>
              <w:ind w:left="9"/>
              <w:jc w:val="center"/>
              <w:rPr>
                <w:sz w:val="24"/>
              </w:rPr>
            </w:pPr>
            <w:r>
              <w:rPr>
                <w:spacing w:val="-5"/>
                <w:sz w:val="24"/>
              </w:rPr>
              <w:t>52</w:t>
            </w:r>
          </w:p>
        </w:tc>
        <w:tc>
          <w:tcPr>
            <w:tcW w:w="2253" w:type="dxa"/>
          </w:tcPr>
          <w:p w14:paraId="535505FE" w14:textId="77777777" w:rsidR="00924464" w:rsidRDefault="0083266D">
            <w:pPr>
              <w:pStyle w:val="TableParagraph"/>
              <w:ind w:right="228"/>
              <w:jc w:val="right"/>
              <w:rPr>
                <w:sz w:val="24"/>
              </w:rPr>
            </w:pPr>
            <w:r>
              <w:rPr>
                <w:sz w:val="24"/>
              </w:rPr>
              <w:t xml:space="preserve">Por </w:t>
            </w:r>
            <w:r>
              <w:rPr>
                <w:spacing w:val="-2"/>
                <w:sz w:val="24"/>
              </w:rPr>
              <w:t>capacitación</w:t>
            </w:r>
          </w:p>
        </w:tc>
      </w:tr>
    </w:tbl>
    <w:p w14:paraId="7B1F7DC9" w14:textId="77777777" w:rsidR="00924464" w:rsidRDefault="00924464">
      <w:pPr>
        <w:pStyle w:val="TableParagraph"/>
        <w:jc w:val="right"/>
        <w:rPr>
          <w:sz w:val="24"/>
        </w:rPr>
        <w:sectPr w:rsidR="00924464">
          <w:type w:val="continuous"/>
          <w:pgSz w:w="12240" w:h="15840"/>
          <w:pgMar w:top="3400" w:right="1080" w:bottom="940" w:left="720" w:header="708" w:footer="752" w:gutter="0"/>
          <w:cols w:space="720"/>
        </w:sectPr>
      </w:pPr>
    </w:p>
    <w:p w14:paraId="0229909E"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1788"/>
        <w:gridCol w:w="2253"/>
      </w:tblGrid>
      <w:tr w:rsidR="00924464" w14:paraId="305ACA42" w14:textId="77777777">
        <w:trPr>
          <w:trHeight w:val="470"/>
        </w:trPr>
        <w:tc>
          <w:tcPr>
            <w:tcW w:w="9396" w:type="dxa"/>
            <w:gridSpan w:val="3"/>
          </w:tcPr>
          <w:p w14:paraId="0F9DB5F9" w14:textId="77777777" w:rsidR="00924464" w:rsidRDefault="0083266D">
            <w:pPr>
              <w:pStyle w:val="TableParagraph"/>
              <w:tabs>
                <w:tab w:val="left" w:pos="1024"/>
              </w:tabs>
              <w:ind w:left="554"/>
              <w:rPr>
                <w:sz w:val="24"/>
              </w:rPr>
            </w:pPr>
            <w:r>
              <w:rPr>
                <w:spacing w:val="-5"/>
                <w:sz w:val="24"/>
              </w:rPr>
              <w:t>b)</w:t>
            </w:r>
            <w:r>
              <w:rPr>
                <w:sz w:val="24"/>
              </w:rPr>
              <w:tab/>
            </w:r>
            <w:r>
              <w:rPr>
                <w:sz w:val="24"/>
              </w:rPr>
              <w:t>Reporte</w:t>
            </w:r>
            <w:r>
              <w:rPr>
                <w:spacing w:val="-7"/>
                <w:sz w:val="24"/>
              </w:rPr>
              <w:t xml:space="preserve"> </w:t>
            </w:r>
            <w:r>
              <w:rPr>
                <w:sz w:val="24"/>
              </w:rPr>
              <w:t>Técnico</w:t>
            </w:r>
            <w:r>
              <w:rPr>
                <w:spacing w:val="-9"/>
                <w:sz w:val="24"/>
              </w:rPr>
              <w:t xml:space="preserve"> </w:t>
            </w:r>
            <w:r>
              <w:rPr>
                <w:sz w:val="24"/>
              </w:rPr>
              <w:t>para</w:t>
            </w:r>
            <w:r>
              <w:rPr>
                <w:spacing w:val="-13"/>
                <w:sz w:val="24"/>
              </w:rPr>
              <w:t xml:space="preserve"> </w:t>
            </w:r>
            <w:r>
              <w:rPr>
                <w:sz w:val="24"/>
              </w:rPr>
              <w:t>eventos</w:t>
            </w:r>
            <w:r>
              <w:rPr>
                <w:spacing w:val="-6"/>
                <w:sz w:val="24"/>
              </w:rPr>
              <w:t xml:space="preserve"> </w:t>
            </w:r>
            <w:r>
              <w:rPr>
                <w:sz w:val="24"/>
              </w:rPr>
              <w:t>y</w:t>
            </w:r>
            <w:r>
              <w:rPr>
                <w:spacing w:val="-11"/>
                <w:sz w:val="24"/>
              </w:rPr>
              <w:t xml:space="preserve"> </w:t>
            </w:r>
            <w:r>
              <w:rPr>
                <w:sz w:val="24"/>
              </w:rPr>
              <w:t>espectáculos</w:t>
            </w:r>
            <w:r>
              <w:rPr>
                <w:spacing w:val="-5"/>
                <w:sz w:val="24"/>
              </w:rPr>
              <w:t xml:space="preserve"> </w:t>
            </w:r>
            <w:r>
              <w:rPr>
                <w:spacing w:val="-2"/>
                <w:sz w:val="24"/>
              </w:rPr>
              <w:t>masivos:</w:t>
            </w:r>
          </w:p>
        </w:tc>
      </w:tr>
      <w:tr w:rsidR="00924464" w14:paraId="682B2844" w14:textId="77777777">
        <w:trPr>
          <w:trHeight w:val="470"/>
        </w:trPr>
        <w:tc>
          <w:tcPr>
            <w:tcW w:w="5355" w:type="dxa"/>
          </w:tcPr>
          <w:p w14:paraId="260E0452" w14:textId="77777777" w:rsidR="00924464" w:rsidRDefault="0083266D">
            <w:pPr>
              <w:pStyle w:val="TableParagraph"/>
              <w:ind w:left="664"/>
              <w:rPr>
                <w:sz w:val="24"/>
              </w:rPr>
            </w:pPr>
            <w:r>
              <w:rPr>
                <w:sz w:val="24"/>
              </w:rPr>
              <w:t>1.</w:t>
            </w:r>
            <w:r>
              <w:rPr>
                <w:spacing w:val="51"/>
                <w:w w:val="150"/>
                <w:sz w:val="24"/>
              </w:rPr>
              <w:t xml:space="preserve"> </w:t>
            </w:r>
            <w:r>
              <w:rPr>
                <w:sz w:val="24"/>
              </w:rPr>
              <w:t>Hasta</w:t>
            </w:r>
            <w:r>
              <w:rPr>
                <w:spacing w:val="-6"/>
                <w:sz w:val="24"/>
              </w:rPr>
              <w:t xml:space="preserve"> </w:t>
            </w:r>
            <w:r>
              <w:rPr>
                <w:sz w:val="24"/>
              </w:rPr>
              <w:t>500</w:t>
            </w:r>
            <w:r>
              <w:rPr>
                <w:spacing w:val="-8"/>
                <w:sz w:val="24"/>
              </w:rPr>
              <w:t xml:space="preserve"> </w:t>
            </w:r>
            <w:r>
              <w:rPr>
                <w:spacing w:val="-2"/>
                <w:sz w:val="24"/>
              </w:rPr>
              <w:t>personas</w:t>
            </w:r>
          </w:p>
        </w:tc>
        <w:tc>
          <w:tcPr>
            <w:tcW w:w="1788" w:type="dxa"/>
          </w:tcPr>
          <w:p w14:paraId="02C87610" w14:textId="77777777" w:rsidR="00924464" w:rsidRDefault="0083266D">
            <w:pPr>
              <w:pStyle w:val="TableParagraph"/>
              <w:spacing w:before="96"/>
              <w:ind w:left="9"/>
              <w:jc w:val="center"/>
              <w:rPr>
                <w:sz w:val="24"/>
              </w:rPr>
            </w:pPr>
            <w:r>
              <w:rPr>
                <w:spacing w:val="-5"/>
                <w:sz w:val="24"/>
              </w:rPr>
              <w:t>20</w:t>
            </w:r>
          </w:p>
        </w:tc>
        <w:tc>
          <w:tcPr>
            <w:tcW w:w="2253" w:type="dxa"/>
          </w:tcPr>
          <w:p w14:paraId="5F660719" w14:textId="77777777" w:rsidR="00924464" w:rsidRDefault="0083266D">
            <w:pPr>
              <w:pStyle w:val="TableParagraph"/>
              <w:spacing w:before="96"/>
              <w:ind w:left="13" w:right="3"/>
              <w:jc w:val="center"/>
              <w:rPr>
                <w:sz w:val="24"/>
              </w:rPr>
            </w:pPr>
            <w:r>
              <w:rPr>
                <w:sz w:val="24"/>
              </w:rPr>
              <w:t>Por</w:t>
            </w:r>
            <w:r>
              <w:rPr>
                <w:spacing w:val="-2"/>
                <w:sz w:val="24"/>
              </w:rPr>
              <w:t xml:space="preserve"> Evento</w:t>
            </w:r>
          </w:p>
        </w:tc>
      </w:tr>
      <w:tr w:rsidR="00924464" w14:paraId="0F759006" w14:textId="77777777">
        <w:trPr>
          <w:trHeight w:val="470"/>
        </w:trPr>
        <w:tc>
          <w:tcPr>
            <w:tcW w:w="5355" w:type="dxa"/>
          </w:tcPr>
          <w:p w14:paraId="5AB4B5E8" w14:textId="77777777" w:rsidR="00924464" w:rsidRDefault="0083266D">
            <w:pPr>
              <w:pStyle w:val="TableParagraph"/>
              <w:spacing w:before="1"/>
              <w:ind w:left="664"/>
              <w:rPr>
                <w:sz w:val="24"/>
              </w:rPr>
            </w:pPr>
            <w:r>
              <w:rPr>
                <w:sz w:val="24"/>
              </w:rPr>
              <w:t>2.</w:t>
            </w:r>
            <w:r>
              <w:rPr>
                <w:spacing w:val="51"/>
                <w:w w:val="150"/>
                <w:sz w:val="24"/>
              </w:rPr>
              <w:t xml:space="preserve"> </w:t>
            </w:r>
            <w:r>
              <w:rPr>
                <w:sz w:val="24"/>
              </w:rPr>
              <w:t>De</w:t>
            </w:r>
            <w:r>
              <w:rPr>
                <w:spacing w:val="-3"/>
                <w:sz w:val="24"/>
              </w:rPr>
              <w:t xml:space="preserve"> </w:t>
            </w:r>
            <w:r>
              <w:rPr>
                <w:sz w:val="24"/>
              </w:rPr>
              <w:t>501</w:t>
            </w:r>
            <w:r>
              <w:rPr>
                <w:spacing w:val="-5"/>
                <w:sz w:val="24"/>
              </w:rPr>
              <w:t xml:space="preserve"> </w:t>
            </w:r>
            <w:r>
              <w:rPr>
                <w:sz w:val="24"/>
              </w:rPr>
              <w:t>a</w:t>
            </w:r>
            <w:r>
              <w:rPr>
                <w:spacing w:val="-4"/>
                <w:sz w:val="24"/>
              </w:rPr>
              <w:t xml:space="preserve"> </w:t>
            </w:r>
            <w:r>
              <w:rPr>
                <w:sz w:val="24"/>
              </w:rPr>
              <w:t>1000</w:t>
            </w:r>
            <w:r>
              <w:rPr>
                <w:spacing w:val="-3"/>
                <w:sz w:val="24"/>
              </w:rPr>
              <w:t xml:space="preserve"> </w:t>
            </w:r>
            <w:r>
              <w:rPr>
                <w:spacing w:val="-2"/>
                <w:sz w:val="24"/>
              </w:rPr>
              <w:t>personas</w:t>
            </w:r>
          </w:p>
        </w:tc>
        <w:tc>
          <w:tcPr>
            <w:tcW w:w="1788" w:type="dxa"/>
          </w:tcPr>
          <w:p w14:paraId="61B37320" w14:textId="77777777" w:rsidR="00924464" w:rsidRDefault="0083266D">
            <w:pPr>
              <w:pStyle w:val="TableParagraph"/>
              <w:spacing w:before="97"/>
              <w:ind w:left="9"/>
              <w:jc w:val="center"/>
              <w:rPr>
                <w:sz w:val="24"/>
              </w:rPr>
            </w:pPr>
            <w:r>
              <w:rPr>
                <w:spacing w:val="-5"/>
                <w:sz w:val="24"/>
              </w:rPr>
              <w:t>30</w:t>
            </w:r>
          </w:p>
        </w:tc>
        <w:tc>
          <w:tcPr>
            <w:tcW w:w="2253" w:type="dxa"/>
          </w:tcPr>
          <w:p w14:paraId="3C547767" w14:textId="77777777" w:rsidR="00924464" w:rsidRDefault="0083266D">
            <w:pPr>
              <w:pStyle w:val="TableParagraph"/>
              <w:spacing w:before="97"/>
              <w:ind w:left="13" w:right="3"/>
              <w:jc w:val="center"/>
              <w:rPr>
                <w:sz w:val="24"/>
              </w:rPr>
            </w:pPr>
            <w:r>
              <w:rPr>
                <w:sz w:val="24"/>
              </w:rPr>
              <w:t>Por</w:t>
            </w:r>
            <w:r>
              <w:rPr>
                <w:spacing w:val="-2"/>
                <w:sz w:val="24"/>
              </w:rPr>
              <w:t xml:space="preserve"> Evento</w:t>
            </w:r>
          </w:p>
        </w:tc>
      </w:tr>
      <w:tr w:rsidR="00924464" w14:paraId="715FEB83" w14:textId="77777777">
        <w:trPr>
          <w:trHeight w:val="470"/>
        </w:trPr>
        <w:tc>
          <w:tcPr>
            <w:tcW w:w="5355" w:type="dxa"/>
          </w:tcPr>
          <w:p w14:paraId="2C22F559" w14:textId="77777777" w:rsidR="00924464" w:rsidRDefault="0083266D">
            <w:pPr>
              <w:pStyle w:val="TableParagraph"/>
              <w:ind w:left="664"/>
              <w:rPr>
                <w:sz w:val="24"/>
              </w:rPr>
            </w:pPr>
            <w:r>
              <w:rPr>
                <w:sz w:val="24"/>
              </w:rPr>
              <w:t>3.</w:t>
            </w:r>
            <w:r>
              <w:rPr>
                <w:spacing w:val="50"/>
                <w:w w:val="150"/>
                <w:sz w:val="24"/>
              </w:rPr>
              <w:t xml:space="preserve"> </w:t>
            </w:r>
            <w:r>
              <w:rPr>
                <w:sz w:val="24"/>
              </w:rPr>
              <w:t>De</w:t>
            </w:r>
            <w:r>
              <w:rPr>
                <w:spacing w:val="-4"/>
                <w:sz w:val="24"/>
              </w:rPr>
              <w:t xml:space="preserve"> </w:t>
            </w:r>
            <w:r>
              <w:rPr>
                <w:sz w:val="24"/>
              </w:rPr>
              <w:t>1001</w:t>
            </w:r>
            <w:r>
              <w:rPr>
                <w:spacing w:val="-6"/>
                <w:sz w:val="24"/>
              </w:rPr>
              <w:t xml:space="preserve"> </w:t>
            </w:r>
            <w:r>
              <w:rPr>
                <w:sz w:val="24"/>
              </w:rPr>
              <w:t>a</w:t>
            </w:r>
            <w:r>
              <w:rPr>
                <w:spacing w:val="-4"/>
                <w:sz w:val="24"/>
              </w:rPr>
              <w:t xml:space="preserve"> </w:t>
            </w:r>
            <w:r>
              <w:rPr>
                <w:sz w:val="24"/>
              </w:rPr>
              <w:t>3999</w:t>
            </w:r>
            <w:r>
              <w:rPr>
                <w:spacing w:val="-6"/>
                <w:sz w:val="24"/>
              </w:rPr>
              <w:t xml:space="preserve"> </w:t>
            </w:r>
            <w:r>
              <w:rPr>
                <w:spacing w:val="-2"/>
                <w:sz w:val="24"/>
              </w:rPr>
              <w:t>personas</w:t>
            </w:r>
          </w:p>
        </w:tc>
        <w:tc>
          <w:tcPr>
            <w:tcW w:w="1788" w:type="dxa"/>
          </w:tcPr>
          <w:p w14:paraId="542B0F87" w14:textId="77777777" w:rsidR="00924464" w:rsidRDefault="0083266D">
            <w:pPr>
              <w:pStyle w:val="TableParagraph"/>
              <w:spacing w:before="96"/>
              <w:ind w:left="9"/>
              <w:jc w:val="center"/>
              <w:rPr>
                <w:sz w:val="24"/>
              </w:rPr>
            </w:pPr>
            <w:r>
              <w:rPr>
                <w:spacing w:val="-5"/>
                <w:sz w:val="24"/>
              </w:rPr>
              <w:t>40</w:t>
            </w:r>
          </w:p>
        </w:tc>
        <w:tc>
          <w:tcPr>
            <w:tcW w:w="2253" w:type="dxa"/>
          </w:tcPr>
          <w:p w14:paraId="12FF90BA" w14:textId="77777777" w:rsidR="00924464" w:rsidRDefault="0083266D">
            <w:pPr>
              <w:pStyle w:val="TableParagraph"/>
              <w:spacing w:before="96"/>
              <w:ind w:left="13" w:right="3"/>
              <w:jc w:val="center"/>
              <w:rPr>
                <w:sz w:val="24"/>
              </w:rPr>
            </w:pPr>
            <w:r>
              <w:rPr>
                <w:sz w:val="24"/>
              </w:rPr>
              <w:t>Por</w:t>
            </w:r>
            <w:r>
              <w:rPr>
                <w:spacing w:val="-2"/>
                <w:sz w:val="24"/>
              </w:rPr>
              <w:t xml:space="preserve"> Evento</w:t>
            </w:r>
          </w:p>
        </w:tc>
      </w:tr>
      <w:tr w:rsidR="00924464" w14:paraId="26BBFA3C" w14:textId="77777777">
        <w:trPr>
          <w:trHeight w:val="470"/>
        </w:trPr>
        <w:tc>
          <w:tcPr>
            <w:tcW w:w="5355" w:type="dxa"/>
          </w:tcPr>
          <w:p w14:paraId="07DAE66C" w14:textId="77777777" w:rsidR="00924464" w:rsidRDefault="0083266D">
            <w:pPr>
              <w:pStyle w:val="TableParagraph"/>
              <w:ind w:left="664"/>
              <w:rPr>
                <w:sz w:val="24"/>
              </w:rPr>
            </w:pPr>
            <w:r>
              <w:rPr>
                <w:sz w:val="24"/>
              </w:rPr>
              <w:t>4.</w:t>
            </w:r>
            <w:r>
              <w:rPr>
                <w:spacing w:val="52"/>
                <w:w w:val="150"/>
                <w:sz w:val="24"/>
              </w:rPr>
              <w:t xml:space="preserve"> </w:t>
            </w:r>
            <w:r>
              <w:rPr>
                <w:sz w:val="24"/>
              </w:rPr>
              <w:t>De</w:t>
            </w:r>
            <w:r>
              <w:rPr>
                <w:spacing w:val="-3"/>
                <w:sz w:val="24"/>
              </w:rPr>
              <w:t xml:space="preserve"> </w:t>
            </w:r>
            <w:r>
              <w:rPr>
                <w:sz w:val="24"/>
              </w:rPr>
              <w:t>4000</w:t>
            </w:r>
            <w:r>
              <w:rPr>
                <w:spacing w:val="-5"/>
                <w:sz w:val="24"/>
              </w:rPr>
              <w:t xml:space="preserve"> </w:t>
            </w:r>
            <w:r>
              <w:rPr>
                <w:sz w:val="24"/>
              </w:rPr>
              <w:t>en</w:t>
            </w:r>
            <w:r>
              <w:rPr>
                <w:spacing w:val="-6"/>
                <w:sz w:val="24"/>
              </w:rPr>
              <w:t xml:space="preserve"> </w:t>
            </w:r>
            <w:r>
              <w:rPr>
                <w:spacing w:val="-2"/>
                <w:sz w:val="24"/>
              </w:rPr>
              <w:t>adelante</w:t>
            </w:r>
          </w:p>
        </w:tc>
        <w:tc>
          <w:tcPr>
            <w:tcW w:w="1788" w:type="dxa"/>
          </w:tcPr>
          <w:p w14:paraId="73C66B03" w14:textId="77777777" w:rsidR="00924464" w:rsidRDefault="0083266D">
            <w:pPr>
              <w:pStyle w:val="TableParagraph"/>
              <w:spacing w:before="96"/>
              <w:ind w:left="9"/>
              <w:jc w:val="center"/>
              <w:rPr>
                <w:sz w:val="24"/>
              </w:rPr>
            </w:pPr>
            <w:r>
              <w:rPr>
                <w:spacing w:val="-5"/>
                <w:sz w:val="24"/>
              </w:rPr>
              <w:t>70</w:t>
            </w:r>
          </w:p>
        </w:tc>
        <w:tc>
          <w:tcPr>
            <w:tcW w:w="2253" w:type="dxa"/>
          </w:tcPr>
          <w:p w14:paraId="1E04519F" w14:textId="77777777" w:rsidR="00924464" w:rsidRDefault="0083266D">
            <w:pPr>
              <w:pStyle w:val="TableParagraph"/>
              <w:spacing w:before="96"/>
              <w:ind w:left="13" w:right="3"/>
              <w:jc w:val="center"/>
              <w:rPr>
                <w:sz w:val="24"/>
              </w:rPr>
            </w:pPr>
            <w:r>
              <w:rPr>
                <w:sz w:val="24"/>
              </w:rPr>
              <w:t>Por</w:t>
            </w:r>
            <w:r>
              <w:rPr>
                <w:spacing w:val="-2"/>
                <w:sz w:val="24"/>
              </w:rPr>
              <w:t xml:space="preserve"> Evento</w:t>
            </w:r>
          </w:p>
        </w:tc>
      </w:tr>
      <w:tr w:rsidR="00924464" w14:paraId="4F6E8D05" w14:textId="77777777">
        <w:trPr>
          <w:trHeight w:val="470"/>
        </w:trPr>
        <w:tc>
          <w:tcPr>
            <w:tcW w:w="5355" w:type="dxa"/>
          </w:tcPr>
          <w:p w14:paraId="147B8F7D" w14:textId="77777777" w:rsidR="00924464" w:rsidRDefault="0083266D">
            <w:pPr>
              <w:pStyle w:val="TableParagraph"/>
              <w:ind w:left="664"/>
              <w:rPr>
                <w:sz w:val="24"/>
              </w:rPr>
            </w:pPr>
            <w:r>
              <w:rPr>
                <w:sz w:val="24"/>
              </w:rPr>
              <w:t>5.</w:t>
            </w:r>
            <w:r>
              <w:rPr>
                <w:spacing w:val="55"/>
                <w:w w:val="150"/>
                <w:sz w:val="24"/>
              </w:rPr>
              <w:t xml:space="preserve"> </w:t>
            </w:r>
            <w:r>
              <w:rPr>
                <w:sz w:val="24"/>
              </w:rPr>
              <w:t>Juegos</w:t>
            </w:r>
            <w:r>
              <w:rPr>
                <w:spacing w:val="-4"/>
                <w:sz w:val="24"/>
              </w:rPr>
              <w:t xml:space="preserve"> </w:t>
            </w:r>
            <w:r>
              <w:rPr>
                <w:spacing w:val="-2"/>
                <w:sz w:val="24"/>
              </w:rPr>
              <w:t>mecánicos</w:t>
            </w:r>
          </w:p>
        </w:tc>
        <w:tc>
          <w:tcPr>
            <w:tcW w:w="1788" w:type="dxa"/>
          </w:tcPr>
          <w:p w14:paraId="633C7105" w14:textId="77777777" w:rsidR="00924464" w:rsidRDefault="0083266D">
            <w:pPr>
              <w:pStyle w:val="TableParagraph"/>
              <w:spacing w:before="96"/>
              <w:ind w:left="9" w:right="4"/>
              <w:jc w:val="center"/>
              <w:rPr>
                <w:sz w:val="24"/>
              </w:rPr>
            </w:pPr>
            <w:r>
              <w:rPr>
                <w:spacing w:val="-10"/>
                <w:sz w:val="24"/>
              </w:rPr>
              <w:t>6</w:t>
            </w:r>
          </w:p>
        </w:tc>
        <w:tc>
          <w:tcPr>
            <w:tcW w:w="2253" w:type="dxa"/>
          </w:tcPr>
          <w:p w14:paraId="20C8B904" w14:textId="77777777" w:rsidR="00924464" w:rsidRDefault="0083266D">
            <w:pPr>
              <w:pStyle w:val="TableParagraph"/>
              <w:spacing w:before="96"/>
              <w:ind w:left="13" w:right="3"/>
              <w:jc w:val="center"/>
              <w:rPr>
                <w:sz w:val="24"/>
              </w:rPr>
            </w:pPr>
            <w:r>
              <w:rPr>
                <w:sz w:val="24"/>
              </w:rPr>
              <w:t>Por</w:t>
            </w:r>
            <w:r>
              <w:rPr>
                <w:spacing w:val="-2"/>
                <w:sz w:val="24"/>
              </w:rPr>
              <w:t xml:space="preserve"> Evento</w:t>
            </w:r>
          </w:p>
        </w:tc>
      </w:tr>
      <w:tr w:rsidR="00924464" w14:paraId="20CC7E90" w14:textId="77777777">
        <w:trPr>
          <w:trHeight w:val="551"/>
        </w:trPr>
        <w:tc>
          <w:tcPr>
            <w:tcW w:w="9396" w:type="dxa"/>
            <w:gridSpan w:val="3"/>
          </w:tcPr>
          <w:p w14:paraId="5F24C5FE" w14:textId="77777777" w:rsidR="00924464" w:rsidRDefault="0083266D">
            <w:pPr>
              <w:pStyle w:val="TableParagraph"/>
              <w:spacing w:line="270" w:lineRule="atLeast"/>
              <w:ind w:left="328" w:right="260"/>
              <w:rPr>
                <w:sz w:val="24"/>
              </w:rPr>
            </w:pPr>
            <w:r>
              <w:rPr>
                <w:sz w:val="24"/>
              </w:rPr>
              <w:t>XIV. Por capacitación, asesorías y cursos en materia de técnicas de función policial por persona:</w:t>
            </w:r>
          </w:p>
        </w:tc>
      </w:tr>
      <w:tr w:rsidR="00924464" w14:paraId="07D42F5A" w14:textId="77777777">
        <w:trPr>
          <w:trHeight w:val="551"/>
        </w:trPr>
        <w:tc>
          <w:tcPr>
            <w:tcW w:w="5355" w:type="dxa"/>
          </w:tcPr>
          <w:p w14:paraId="60201342" w14:textId="77777777" w:rsidR="00924464" w:rsidRDefault="0083266D">
            <w:pPr>
              <w:pStyle w:val="TableParagraph"/>
              <w:spacing w:line="270" w:lineRule="atLeast"/>
              <w:ind w:left="774" w:hanging="221"/>
              <w:rPr>
                <w:sz w:val="24"/>
              </w:rPr>
            </w:pPr>
            <w:r>
              <w:rPr>
                <w:sz w:val="24"/>
              </w:rPr>
              <w:t>a)Actualización</w:t>
            </w:r>
            <w:r>
              <w:rPr>
                <w:spacing w:val="-9"/>
                <w:sz w:val="24"/>
              </w:rPr>
              <w:t xml:space="preserve"> </w:t>
            </w:r>
            <w:r>
              <w:rPr>
                <w:sz w:val="24"/>
              </w:rPr>
              <w:t>Técnicas</w:t>
            </w:r>
            <w:r>
              <w:rPr>
                <w:spacing w:val="-12"/>
                <w:sz w:val="24"/>
              </w:rPr>
              <w:t xml:space="preserve"> </w:t>
            </w:r>
            <w:r>
              <w:rPr>
                <w:sz w:val="24"/>
              </w:rPr>
              <w:t>de</w:t>
            </w:r>
            <w:r>
              <w:rPr>
                <w:spacing w:val="-9"/>
                <w:sz w:val="24"/>
              </w:rPr>
              <w:t xml:space="preserve"> </w:t>
            </w:r>
            <w:r>
              <w:rPr>
                <w:sz w:val="24"/>
              </w:rPr>
              <w:t>la</w:t>
            </w:r>
            <w:r>
              <w:rPr>
                <w:spacing w:val="-9"/>
                <w:sz w:val="24"/>
              </w:rPr>
              <w:t xml:space="preserve"> </w:t>
            </w:r>
            <w:r>
              <w:rPr>
                <w:sz w:val="24"/>
              </w:rPr>
              <w:t xml:space="preserve">Función </w:t>
            </w:r>
            <w:r>
              <w:rPr>
                <w:spacing w:val="-2"/>
                <w:sz w:val="24"/>
              </w:rPr>
              <w:t>Policial</w:t>
            </w:r>
          </w:p>
        </w:tc>
        <w:tc>
          <w:tcPr>
            <w:tcW w:w="1788" w:type="dxa"/>
          </w:tcPr>
          <w:p w14:paraId="498FA69D" w14:textId="77777777" w:rsidR="00924464" w:rsidRDefault="0083266D">
            <w:pPr>
              <w:pStyle w:val="TableParagraph"/>
              <w:spacing w:before="136"/>
              <w:ind w:left="9" w:right="3"/>
              <w:jc w:val="center"/>
              <w:rPr>
                <w:sz w:val="24"/>
              </w:rPr>
            </w:pPr>
            <w:r>
              <w:rPr>
                <w:spacing w:val="-4"/>
                <w:sz w:val="24"/>
              </w:rPr>
              <w:t>1.20</w:t>
            </w:r>
          </w:p>
        </w:tc>
        <w:tc>
          <w:tcPr>
            <w:tcW w:w="2253" w:type="dxa"/>
          </w:tcPr>
          <w:p w14:paraId="26F7B47F" w14:textId="77777777" w:rsidR="00924464" w:rsidRDefault="0083266D">
            <w:pPr>
              <w:pStyle w:val="TableParagraph"/>
              <w:spacing w:before="136"/>
              <w:ind w:left="13"/>
              <w:jc w:val="center"/>
              <w:rPr>
                <w:sz w:val="24"/>
              </w:rPr>
            </w:pPr>
            <w:r>
              <w:rPr>
                <w:sz w:val="24"/>
              </w:rPr>
              <w:t xml:space="preserve">Por </w:t>
            </w:r>
            <w:r>
              <w:rPr>
                <w:spacing w:val="-4"/>
                <w:sz w:val="24"/>
              </w:rPr>
              <w:t>hora</w:t>
            </w:r>
          </w:p>
        </w:tc>
      </w:tr>
      <w:tr w:rsidR="00924464" w14:paraId="474DD43C" w14:textId="77777777">
        <w:trPr>
          <w:trHeight w:val="551"/>
        </w:trPr>
        <w:tc>
          <w:tcPr>
            <w:tcW w:w="5355" w:type="dxa"/>
          </w:tcPr>
          <w:p w14:paraId="7229408C" w14:textId="77777777" w:rsidR="00924464" w:rsidRDefault="0083266D">
            <w:pPr>
              <w:pStyle w:val="TableParagraph"/>
              <w:spacing w:line="276" w:lineRule="exact"/>
              <w:ind w:left="774" w:right="166" w:hanging="221"/>
              <w:rPr>
                <w:sz w:val="24"/>
              </w:rPr>
            </w:pPr>
            <w:r>
              <w:rPr>
                <w:sz w:val="24"/>
              </w:rPr>
              <w:t>b)Especialización</w:t>
            </w:r>
            <w:r>
              <w:rPr>
                <w:spacing w:val="-16"/>
                <w:sz w:val="24"/>
              </w:rPr>
              <w:t xml:space="preserve"> </w:t>
            </w:r>
            <w:r>
              <w:rPr>
                <w:sz w:val="24"/>
              </w:rPr>
              <w:t>(Sistema</w:t>
            </w:r>
            <w:r>
              <w:rPr>
                <w:spacing w:val="-16"/>
                <w:sz w:val="24"/>
              </w:rPr>
              <w:t xml:space="preserve"> </w:t>
            </w:r>
            <w:r>
              <w:rPr>
                <w:sz w:val="24"/>
              </w:rPr>
              <w:t xml:space="preserve">Penal </w:t>
            </w:r>
            <w:r>
              <w:rPr>
                <w:spacing w:val="-2"/>
                <w:sz w:val="24"/>
              </w:rPr>
              <w:t>Acusatorio)</w:t>
            </w:r>
          </w:p>
        </w:tc>
        <w:tc>
          <w:tcPr>
            <w:tcW w:w="1788" w:type="dxa"/>
          </w:tcPr>
          <w:p w14:paraId="339E252F" w14:textId="77777777" w:rsidR="00924464" w:rsidRDefault="0083266D">
            <w:pPr>
              <w:pStyle w:val="TableParagraph"/>
              <w:spacing w:before="136"/>
              <w:ind w:left="9" w:right="3"/>
              <w:jc w:val="center"/>
              <w:rPr>
                <w:sz w:val="24"/>
              </w:rPr>
            </w:pPr>
            <w:r>
              <w:rPr>
                <w:spacing w:val="-4"/>
                <w:sz w:val="24"/>
              </w:rPr>
              <w:t>1.20</w:t>
            </w:r>
          </w:p>
        </w:tc>
        <w:tc>
          <w:tcPr>
            <w:tcW w:w="2253" w:type="dxa"/>
          </w:tcPr>
          <w:p w14:paraId="55054C52" w14:textId="77777777" w:rsidR="00924464" w:rsidRDefault="0083266D">
            <w:pPr>
              <w:pStyle w:val="TableParagraph"/>
              <w:spacing w:before="136"/>
              <w:ind w:left="13"/>
              <w:jc w:val="center"/>
              <w:rPr>
                <w:sz w:val="24"/>
              </w:rPr>
            </w:pPr>
            <w:r>
              <w:rPr>
                <w:sz w:val="24"/>
              </w:rPr>
              <w:t xml:space="preserve">Por </w:t>
            </w:r>
            <w:r>
              <w:rPr>
                <w:spacing w:val="-4"/>
                <w:sz w:val="24"/>
              </w:rPr>
              <w:t>hora</w:t>
            </w:r>
          </w:p>
        </w:tc>
      </w:tr>
      <w:tr w:rsidR="00924464" w14:paraId="1A4EE29E" w14:textId="77777777">
        <w:trPr>
          <w:trHeight w:val="550"/>
        </w:trPr>
        <w:tc>
          <w:tcPr>
            <w:tcW w:w="5355" w:type="dxa"/>
          </w:tcPr>
          <w:p w14:paraId="0FD3D199" w14:textId="77777777" w:rsidR="00924464" w:rsidRDefault="0083266D">
            <w:pPr>
              <w:pStyle w:val="TableParagraph"/>
              <w:tabs>
                <w:tab w:val="left" w:pos="5105"/>
              </w:tabs>
              <w:spacing w:line="276" w:lineRule="exact"/>
              <w:ind w:left="774" w:right="117" w:hanging="221"/>
              <w:rPr>
                <w:sz w:val="24"/>
              </w:rPr>
            </w:pPr>
            <w:r>
              <w:rPr>
                <w:sz w:val="24"/>
              </w:rPr>
              <w:t>c)</w:t>
            </w:r>
            <w:r>
              <w:rPr>
                <w:spacing w:val="-31"/>
                <w:sz w:val="24"/>
              </w:rPr>
              <w:t xml:space="preserve"> </w:t>
            </w:r>
            <w:r>
              <w:rPr>
                <w:sz w:val="24"/>
              </w:rPr>
              <w:t>Evaluación de habilidades, destreza</w:t>
            </w:r>
            <w:r>
              <w:rPr>
                <w:sz w:val="24"/>
              </w:rPr>
              <w:tab/>
            </w:r>
            <w:r>
              <w:rPr>
                <w:spacing w:val="-10"/>
                <w:sz w:val="24"/>
              </w:rPr>
              <w:t xml:space="preserve">y </w:t>
            </w:r>
            <w:r>
              <w:rPr>
                <w:sz w:val="24"/>
              </w:rPr>
              <w:t>conocimientos generales</w:t>
            </w:r>
          </w:p>
        </w:tc>
        <w:tc>
          <w:tcPr>
            <w:tcW w:w="1788" w:type="dxa"/>
          </w:tcPr>
          <w:p w14:paraId="4C1C9F37" w14:textId="77777777" w:rsidR="00924464" w:rsidRDefault="0083266D">
            <w:pPr>
              <w:pStyle w:val="TableParagraph"/>
              <w:spacing w:before="138"/>
              <w:ind w:left="9" w:right="2"/>
              <w:jc w:val="center"/>
              <w:rPr>
                <w:sz w:val="24"/>
              </w:rPr>
            </w:pPr>
            <w:r>
              <w:rPr>
                <w:spacing w:val="-5"/>
                <w:sz w:val="24"/>
              </w:rPr>
              <w:t>0.4</w:t>
            </w:r>
          </w:p>
        </w:tc>
        <w:tc>
          <w:tcPr>
            <w:tcW w:w="2253" w:type="dxa"/>
          </w:tcPr>
          <w:p w14:paraId="0114E982" w14:textId="77777777" w:rsidR="00924464" w:rsidRDefault="0083266D">
            <w:pPr>
              <w:pStyle w:val="TableParagraph"/>
              <w:spacing w:before="138"/>
              <w:ind w:left="13"/>
              <w:jc w:val="center"/>
              <w:rPr>
                <w:sz w:val="24"/>
              </w:rPr>
            </w:pPr>
            <w:r>
              <w:rPr>
                <w:sz w:val="24"/>
              </w:rPr>
              <w:t xml:space="preserve">Por </w:t>
            </w:r>
            <w:r>
              <w:rPr>
                <w:spacing w:val="-4"/>
                <w:sz w:val="24"/>
              </w:rPr>
              <w:t>hora</w:t>
            </w:r>
          </w:p>
        </w:tc>
      </w:tr>
      <w:tr w:rsidR="00924464" w14:paraId="489B095D" w14:textId="77777777">
        <w:trPr>
          <w:trHeight w:val="469"/>
        </w:trPr>
        <w:tc>
          <w:tcPr>
            <w:tcW w:w="5355" w:type="dxa"/>
          </w:tcPr>
          <w:p w14:paraId="5F587854" w14:textId="77777777" w:rsidR="00924464" w:rsidRDefault="0083266D">
            <w:pPr>
              <w:pStyle w:val="TableParagraph"/>
              <w:spacing w:line="275" w:lineRule="exact"/>
              <w:ind w:left="554"/>
              <w:rPr>
                <w:sz w:val="24"/>
              </w:rPr>
            </w:pPr>
            <w:r>
              <w:rPr>
                <w:sz w:val="24"/>
              </w:rPr>
              <w:t>d)Evaluación</w:t>
            </w:r>
            <w:r>
              <w:rPr>
                <w:spacing w:val="-12"/>
                <w:sz w:val="24"/>
              </w:rPr>
              <w:t xml:space="preserve"> </w:t>
            </w:r>
            <w:r>
              <w:rPr>
                <w:sz w:val="24"/>
              </w:rPr>
              <w:t>del</w:t>
            </w:r>
            <w:r>
              <w:rPr>
                <w:spacing w:val="-14"/>
                <w:sz w:val="24"/>
              </w:rPr>
              <w:t xml:space="preserve"> </w:t>
            </w:r>
            <w:r>
              <w:rPr>
                <w:spacing w:val="-2"/>
                <w:sz w:val="24"/>
              </w:rPr>
              <w:t>desempeño</w:t>
            </w:r>
          </w:p>
        </w:tc>
        <w:tc>
          <w:tcPr>
            <w:tcW w:w="1788" w:type="dxa"/>
          </w:tcPr>
          <w:p w14:paraId="600D04F2" w14:textId="77777777" w:rsidR="00924464" w:rsidRDefault="0083266D">
            <w:pPr>
              <w:pStyle w:val="TableParagraph"/>
              <w:spacing w:before="97"/>
              <w:ind w:left="9" w:right="2"/>
              <w:jc w:val="center"/>
              <w:rPr>
                <w:sz w:val="24"/>
              </w:rPr>
            </w:pPr>
            <w:r>
              <w:rPr>
                <w:spacing w:val="-5"/>
                <w:sz w:val="24"/>
              </w:rPr>
              <w:t>0.2</w:t>
            </w:r>
          </w:p>
        </w:tc>
        <w:tc>
          <w:tcPr>
            <w:tcW w:w="2253" w:type="dxa"/>
          </w:tcPr>
          <w:p w14:paraId="6E839293" w14:textId="77777777" w:rsidR="00924464" w:rsidRDefault="0083266D">
            <w:pPr>
              <w:pStyle w:val="TableParagraph"/>
              <w:spacing w:before="97"/>
              <w:ind w:left="13"/>
              <w:jc w:val="center"/>
              <w:rPr>
                <w:sz w:val="24"/>
              </w:rPr>
            </w:pPr>
            <w:r>
              <w:rPr>
                <w:sz w:val="24"/>
              </w:rPr>
              <w:t xml:space="preserve">Por </w:t>
            </w:r>
            <w:r>
              <w:rPr>
                <w:spacing w:val="-4"/>
                <w:sz w:val="24"/>
              </w:rPr>
              <w:t>hora</w:t>
            </w:r>
          </w:p>
        </w:tc>
      </w:tr>
      <w:tr w:rsidR="00924464" w14:paraId="7E12D0DA" w14:textId="77777777">
        <w:trPr>
          <w:trHeight w:val="470"/>
        </w:trPr>
        <w:tc>
          <w:tcPr>
            <w:tcW w:w="5355" w:type="dxa"/>
          </w:tcPr>
          <w:p w14:paraId="7EC30747" w14:textId="77777777" w:rsidR="00924464" w:rsidRDefault="0083266D">
            <w:pPr>
              <w:pStyle w:val="TableParagraph"/>
              <w:ind w:left="554"/>
              <w:rPr>
                <w:sz w:val="24"/>
              </w:rPr>
            </w:pPr>
            <w:r>
              <w:rPr>
                <w:sz w:val="24"/>
              </w:rPr>
              <w:t>e)Formación</w:t>
            </w:r>
            <w:r>
              <w:rPr>
                <w:spacing w:val="-3"/>
                <w:sz w:val="24"/>
              </w:rPr>
              <w:t xml:space="preserve"> </w:t>
            </w:r>
            <w:r>
              <w:rPr>
                <w:sz w:val="24"/>
              </w:rPr>
              <w:t>inicial</w:t>
            </w:r>
            <w:r>
              <w:rPr>
                <w:spacing w:val="40"/>
                <w:sz w:val="24"/>
              </w:rPr>
              <w:t xml:space="preserve"> </w:t>
            </w:r>
            <w:r>
              <w:rPr>
                <w:spacing w:val="-2"/>
                <w:sz w:val="24"/>
              </w:rPr>
              <w:t>(capacitación)</w:t>
            </w:r>
          </w:p>
        </w:tc>
        <w:tc>
          <w:tcPr>
            <w:tcW w:w="1788" w:type="dxa"/>
          </w:tcPr>
          <w:p w14:paraId="1AFB2E79" w14:textId="77777777" w:rsidR="00924464" w:rsidRDefault="0083266D">
            <w:pPr>
              <w:pStyle w:val="TableParagraph"/>
              <w:spacing w:before="98"/>
              <w:ind w:left="9" w:right="4"/>
              <w:jc w:val="center"/>
              <w:rPr>
                <w:sz w:val="24"/>
              </w:rPr>
            </w:pPr>
            <w:r>
              <w:rPr>
                <w:spacing w:val="-10"/>
                <w:sz w:val="24"/>
              </w:rPr>
              <w:t>1</w:t>
            </w:r>
          </w:p>
        </w:tc>
        <w:tc>
          <w:tcPr>
            <w:tcW w:w="2253" w:type="dxa"/>
          </w:tcPr>
          <w:p w14:paraId="31329F37" w14:textId="77777777" w:rsidR="00924464" w:rsidRDefault="0083266D">
            <w:pPr>
              <w:pStyle w:val="TableParagraph"/>
              <w:spacing w:before="98"/>
              <w:ind w:left="13"/>
              <w:jc w:val="center"/>
              <w:rPr>
                <w:sz w:val="24"/>
              </w:rPr>
            </w:pPr>
            <w:r>
              <w:rPr>
                <w:sz w:val="24"/>
              </w:rPr>
              <w:t xml:space="preserve">Por </w:t>
            </w:r>
            <w:r>
              <w:rPr>
                <w:spacing w:val="-4"/>
                <w:sz w:val="24"/>
              </w:rPr>
              <w:t>hora</w:t>
            </w:r>
          </w:p>
        </w:tc>
      </w:tr>
      <w:tr w:rsidR="00924464" w14:paraId="13B9F7F6" w14:textId="77777777">
        <w:trPr>
          <w:trHeight w:val="551"/>
        </w:trPr>
        <w:tc>
          <w:tcPr>
            <w:tcW w:w="5355" w:type="dxa"/>
          </w:tcPr>
          <w:p w14:paraId="32E32D2A" w14:textId="77777777" w:rsidR="00924464" w:rsidRDefault="0083266D">
            <w:pPr>
              <w:pStyle w:val="TableParagraph"/>
              <w:spacing w:line="270" w:lineRule="atLeast"/>
              <w:ind w:left="328" w:right="-15"/>
              <w:rPr>
                <w:sz w:val="24"/>
              </w:rPr>
            </w:pPr>
            <w:r>
              <w:rPr>
                <w:sz w:val="24"/>
              </w:rPr>
              <w:t>XV.</w:t>
            </w:r>
            <w:r>
              <w:rPr>
                <w:spacing w:val="-6"/>
                <w:sz w:val="24"/>
              </w:rPr>
              <w:t xml:space="preserve"> </w:t>
            </w:r>
            <w:r>
              <w:rPr>
                <w:sz w:val="24"/>
              </w:rPr>
              <w:t>Dictamen</w:t>
            </w:r>
            <w:r>
              <w:rPr>
                <w:spacing w:val="-4"/>
                <w:sz w:val="24"/>
              </w:rPr>
              <w:t xml:space="preserve"> </w:t>
            </w:r>
            <w:r>
              <w:rPr>
                <w:sz w:val="24"/>
              </w:rPr>
              <w:t>vial</w:t>
            </w:r>
            <w:r>
              <w:rPr>
                <w:spacing w:val="-6"/>
                <w:sz w:val="24"/>
              </w:rPr>
              <w:t xml:space="preserve"> </w:t>
            </w:r>
            <w:r>
              <w:rPr>
                <w:sz w:val="24"/>
              </w:rPr>
              <w:t>para</w:t>
            </w:r>
            <w:r>
              <w:rPr>
                <w:spacing w:val="-8"/>
                <w:sz w:val="24"/>
              </w:rPr>
              <w:t xml:space="preserve"> </w:t>
            </w:r>
            <w:r>
              <w:rPr>
                <w:sz w:val="24"/>
              </w:rPr>
              <w:t>eventos</w:t>
            </w:r>
            <w:r>
              <w:rPr>
                <w:spacing w:val="-8"/>
                <w:sz w:val="24"/>
              </w:rPr>
              <w:t xml:space="preserve"> </w:t>
            </w:r>
            <w:r>
              <w:rPr>
                <w:sz w:val="24"/>
              </w:rPr>
              <w:t>de</w:t>
            </w:r>
            <w:r>
              <w:rPr>
                <w:spacing w:val="-5"/>
                <w:sz w:val="24"/>
              </w:rPr>
              <w:t xml:space="preserve"> </w:t>
            </w:r>
            <w:r>
              <w:rPr>
                <w:sz w:val="24"/>
              </w:rPr>
              <w:t>filmación</w:t>
            </w:r>
            <w:r>
              <w:rPr>
                <w:spacing w:val="-5"/>
                <w:sz w:val="24"/>
              </w:rPr>
              <w:t xml:space="preserve"> </w:t>
            </w:r>
            <w:r>
              <w:rPr>
                <w:sz w:val="24"/>
              </w:rPr>
              <w:t>de tipo comercial</w:t>
            </w:r>
          </w:p>
        </w:tc>
        <w:tc>
          <w:tcPr>
            <w:tcW w:w="1788" w:type="dxa"/>
          </w:tcPr>
          <w:p w14:paraId="5048625F" w14:textId="77777777" w:rsidR="00924464" w:rsidRDefault="0083266D">
            <w:pPr>
              <w:pStyle w:val="TableParagraph"/>
              <w:ind w:left="9"/>
              <w:jc w:val="center"/>
              <w:rPr>
                <w:sz w:val="24"/>
              </w:rPr>
            </w:pPr>
            <w:r>
              <w:rPr>
                <w:spacing w:val="-5"/>
                <w:sz w:val="24"/>
              </w:rPr>
              <w:t>10</w:t>
            </w:r>
          </w:p>
        </w:tc>
        <w:tc>
          <w:tcPr>
            <w:tcW w:w="2253" w:type="dxa"/>
          </w:tcPr>
          <w:p w14:paraId="03F2C69C" w14:textId="77777777" w:rsidR="00924464" w:rsidRDefault="0083266D">
            <w:pPr>
              <w:pStyle w:val="TableParagraph"/>
              <w:ind w:left="13" w:right="3"/>
              <w:jc w:val="center"/>
              <w:rPr>
                <w:sz w:val="24"/>
              </w:rPr>
            </w:pPr>
            <w:r>
              <w:rPr>
                <w:sz w:val="24"/>
              </w:rPr>
              <w:t xml:space="preserve">Por </w:t>
            </w:r>
            <w:r>
              <w:rPr>
                <w:spacing w:val="-5"/>
                <w:sz w:val="24"/>
              </w:rPr>
              <w:t>día</w:t>
            </w:r>
          </w:p>
        </w:tc>
      </w:tr>
    </w:tbl>
    <w:p w14:paraId="606A4F10" w14:textId="77777777" w:rsidR="00924464" w:rsidRDefault="00924464">
      <w:pPr>
        <w:pStyle w:val="Textoindependiente"/>
        <w:spacing w:before="3"/>
      </w:pPr>
    </w:p>
    <w:p w14:paraId="69680994" w14:textId="77777777" w:rsidR="00924464" w:rsidRDefault="0083266D">
      <w:pPr>
        <w:pStyle w:val="Textoindependiente"/>
        <w:ind w:left="982" w:right="53"/>
        <w:jc w:val="both"/>
      </w:pPr>
      <w:r>
        <w:t>Con relación a los numerales 1, 2 y 3 del inciso anterior comprenderán los siguientes cursos en materias de protección civil: protección civil básica, sismos y evacuación de inmuebles, prevención de incendios, uso y manejo de extintores, soporte vital bási</w:t>
      </w:r>
      <w:r>
        <w:t>co (RCP), búsqueda y rescate, primer respondiente ante una emergencia médica y formación de brigadas.</w:t>
      </w:r>
    </w:p>
    <w:p w14:paraId="57445AC4" w14:textId="77777777" w:rsidR="00924464" w:rsidRDefault="00924464">
      <w:pPr>
        <w:pStyle w:val="Textoindependiente"/>
        <w:spacing w:before="104"/>
      </w:pPr>
    </w:p>
    <w:p w14:paraId="745AEF89" w14:textId="77777777" w:rsidR="00924464" w:rsidRDefault="0083266D">
      <w:pPr>
        <w:pStyle w:val="Textoindependiente"/>
        <w:ind w:left="982" w:right="47"/>
        <w:jc w:val="both"/>
      </w:pPr>
      <w:r>
        <w:t>Si transcurridos dos meses de que el vehículo quedó a disposición del propietario este no lo retira, las autoridades de la Secretaría de Seguridad Vecina</w:t>
      </w:r>
      <w:r>
        <w:t>l, conjuntamente con las autoridades fiscales según corresponda, procederán a determinar el crédito fiscal adeudado</w:t>
      </w:r>
      <w:r>
        <w:rPr>
          <w:spacing w:val="-13"/>
        </w:rPr>
        <w:t xml:space="preserve"> </w:t>
      </w:r>
      <w:r>
        <w:t>hasta</w:t>
      </w:r>
      <w:r>
        <w:rPr>
          <w:spacing w:val="-12"/>
        </w:rPr>
        <w:t xml:space="preserve"> </w:t>
      </w:r>
      <w:r>
        <w:t>esa</w:t>
      </w:r>
      <w:r>
        <w:rPr>
          <w:spacing w:val="-12"/>
        </w:rPr>
        <w:t xml:space="preserve"> </w:t>
      </w:r>
      <w:r>
        <w:t>fecha</w:t>
      </w:r>
      <w:r>
        <w:rPr>
          <w:spacing w:val="-12"/>
        </w:rPr>
        <w:t xml:space="preserve"> </w:t>
      </w:r>
      <w:r>
        <w:t>y</w:t>
      </w:r>
      <w:r>
        <w:rPr>
          <w:spacing w:val="-13"/>
        </w:rPr>
        <w:t xml:space="preserve"> </w:t>
      </w:r>
      <w:r>
        <w:t>lo</w:t>
      </w:r>
      <w:r>
        <w:rPr>
          <w:spacing w:val="-14"/>
        </w:rPr>
        <w:t xml:space="preserve"> </w:t>
      </w:r>
      <w:r>
        <w:t>notificarán</w:t>
      </w:r>
      <w:r>
        <w:rPr>
          <w:spacing w:val="-9"/>
        </w:rPr>
        <w:t xml:space="preserve"> </w:t>
      </w:r>
      <w:r>
        <w:t>mediante</w:t>
      </w:r>
      <w:r>
        <w:rPr>
          <w:spacing w:val="-12"/>
        </w:rPr>
        <w:t xml:space="preserve"> </w:t>
      </w:r>
      <w:r>
        <w:t>publicación</w:t>
      </w:r>
      <w:r>
        <w:rPr>
          <w:spacing w:val="-13"/>
        </w:rPr>
        <w:t xml:space="preserve"> </w:t>
      </w:r>
      <w:r>
        <w:t>que</w:t>
      </w:r>
      <w:r>
        <w:rPr>
          <w:spacing w:val="-13"/>
        </w:rPr>
        <w:t xml:space="preserve"> </w:t>
      </w:r>
      <w:r>
        <w:t>se</w:t>
      </w:r>
      <w:r>
        <w:rPr>
          <w:spacing w:val="-12"/>
        </w:rPr>
        <w:t xml:space="preserve"> </w:t>
      </w:r>
      <w:r>
        <w:t>haga</w:t>
      </w:r>
      <w:r>
        <w:rPr>
          <w:spacing w:val="-13"/>
        </w:rPr>
        <w:t xml:space="preserve"> </w:t>
      </w:r>
      <w:r>
        <w:t>por</w:t>
      </w:r>
      <w:r>
        <w:rPr>
          <w:spacing w:val="-15"/>
        </w:rPr>
        <w:t xml:space="preserve"> </w:t>
      </w:r>
      <w:r>
        <w:t>una</w:t>
      </w:r>
      <w:r>
        <w:rPr>
          <w:spacing w:val="-13"/>
        </w:rPr>
        <w:t xml:space="preserve"> </w:t>
      </w:r>
      <w:r>
        <w:t>sola vez en la gaceta oficial</w:t>
      </w:r>
      <w:r>
        <w:rPr>
          <w:spacing w:val="-2"/>
        </w:rPr>
        <w:t xml:space="preserve"> </w:t>
      </w:r>
      <w:r>
        <w:t>del municipio o en</w:t>
      </w:r>
      <w:r>
        <w:rPr>
          <w:spacing w:val="-6"/>
        </w:rPr>
        <w:t xml:space="preserve"> </w:t>
      </w:r>
      <w:r>
        <w:t>un</w:t>
      </w:r>
      <w:r>
        <w:rPr>
          <w:spacing w:val="-6"/>
        </w:rPr>
        <w:t xml:space="preserve"> </w:t>
      </w:r>
      <w:r>
        <w:t>periódico</w:t>
      </w:r>
      <w:r>
        <w:rPr>
          <w:spacing w:val="-5"/>
        </w:rPr>
        <w:t xml:space="preserve"> </w:t>
      </w:r>
      <w:r>
        <w:t>de</w:t>
      </w:r>
      <w:r>
        <w:rPr>
          <w:spacing w:val="-5"/>
        </w:rPr>
        <w:t xml:space="preserve"> </w:t>
      </w:r>
      <w:r>
        <w:t>c</w:t>
      </w:r>
      <w:r>
        <w:t>irculación</w:t>
      </w:r>
      <w:r>
        <w:rPr>
          <w:spacing w:val="-6"/>
        </w:rPr>
        <w:t xml:space="preserve"> </w:t>
      </w:r>
      <w:r>
        <w:t>en</w:t>
      </w:r>
      <w:r>
        <w:rPr>
          <w:spacing w:val="-6"/>
        </w:rPr>
        <w:t xml:space="preserve"> </w:t>
      </w:r>
      <w:r>
        <w:t>el</w:t>
      </w:r>
      <w:r>
        <w:rPr>
          <w:spacing w:val="-10"/>
        </w:rPr>
        <w:t xml:space="preserve"> </w:t>
      </w:r>
      <w:r>
        <w:t>municipio,</w:t>
      </w:r>
      <w:r>
        <w:rPr>
          <w:spacing w:val="-2"/>
        </w:rPr>
        <w:t xml:space="preserve"> </w:t>
      </w:r>
      <w:r>
        <w:t>en la que</w:t>
      </w:r>
      <w:r>
        <w:rPr>
          <w:spacing w:val="-1"/>
        </w:rPr>
        <w:t xml:space="preserve"> </w:t>
      </w:r>
      <w:r>
        <w:t>se</w:t>
      </w:r>
      <w:r>
        <w:rPr>
          <w:spacing w:val="-1"/>
        </w:rPr>
        <w:t xml:space="preserve"> </w:t>
      </w:r>
      <w:r>
        <w:t>señalarán las</w:t>
      </w:r>
      <w:r>
        <w:rPr>
          <w:spacing w:val="-4"/>
        </w:rPr>
        <w:t xml:space="preserve"> </w:t>
      </w:r>
      <w:r>
        <w:t>característicasde los vehículos, los montos del crédito fiscal y el correspondientes requerimiento de pago.</w:t>
      </w:r>
    </w:p>
    <w:p w14:paraId="5FA44EE8" w14:textId="77777777" w:rsidR="00924464" w:rsidRDefault="00924464">
      <w:pPr>
        <w:pStyle w:val="Textoindependiente"/>
        <w:spacing w:before="94"/>
      </w:pPr>
    </w:p>
    <w:p w14:paraId="3D74091A" w14:textId="77777777" w:rsidR="00924464" w:rsidRDefault="0083266D">
      <w:pPr>
        <w:pStyle w:val="Textoindependiente"/>
        <w:ind w:left="982"/>
        <w:jc w:val="both"/>
      </w:pPr>
      <w:r>
        <w:t>La</w:t>
      </w:r>
      <w:r>
        <w:rPr>
          <w:spacing w:val="-3"/>
        </w:rPr>
        <w:t xml:space="preserve"> </w:t>
      </w:r>
      <w:r>
        <w:t>erogación</w:t>
      </w:r>
      <w:r>
        <w:rPr>
          <w:spacing w:val="-3"/>
        </w:rPr>
        <w:t xml:space="preserve"> </w:t>
      </w:r>
      <w:r>
        <w:t>por</w:t>
      </w:r>
      <w:r>
        <w:rPr>
          <w:spacing w:val="-2"/>
        </w:rPr>
        <w:t xml:space="preserve"> </w:t>
      </w:r>
      <w:r>
        <w:t>el</w:t>
      </w:r>
      <w:r>
        <w:rPr>
          <w:spacing w:val="-3"/>
        </w:rPr>
        <w:t xml:space="preserve"> </w:t>
      </w:r>
      <w:r>
        <w:t>concepto</w:t>
      </w:r>
      <w:r>
        <w:rPr>
          <w:spacing w:val="-3"/>
        </w:rPr>
        <w:t xml:space="preserve"> </w:t>
      </w:r>
      <w:r>
        <w:t>a</w:t>
      </w:r>
      <w:r>
        <w:rPr>
          <w:spacing w:val="-3"/>
        </w:rPr>
        <w:t xml:space="preserve"> </w:t>
      </w:r>
      <w:r>
        <w:t>que</w:t>
      </w:r>
      <w:r>
        <w:rPr>
          <w:spacing w:val="-3"/>
        </w:rPr>
        <w:t xml:space="preserve"> </w:t>
      </w:r>
      <w:r>
        <w:t>se</w:t>
      </w:r>
      <w:r>
        <w:rPr>
          <w:spacing w:val="-1"/>
        </w:rPr>
        <w:t xml:space="preserve"> </w:t>
      </w:r>
      <w:r>
        <w:t>refiere</w:t>
      </w:r>
      <w:r>
        <w:rPr>
          <w:spacing w:val="-6"/>
        </w:rPr>
        <w:t xml:space="preserve"> </w:t>
      </w:r>
      <w:r>
        <w:t>el</w:t>
      </w:r>
      <w:r>
        <w:rPr>
          <w:spacing w:val="2"/>
        </w:rPr>
        <w:t xml:space="preserve"> </w:t>
      </w:r>
      <w:r>
        <w:t>párrafo</w:t>
      </w:r>
      <w:r>
        <w:rPr>
          <w:spacing w:val="-2"/>
        </w:rPr>
        <w:t xml:space="preserve"> </w:t>
      </w:r>
      <w:r>
        <w:t>anterior</w:t>
      </w:r>
      <w:r>
        <w:rPr>
          <w:spacing w:val="-3"/>
        </w:rPr>
        <w:t xml:space="preserve"> </w:t>
      </w:r>
      <w:r>
        <w:t>será</w:t>
      </w:r>
      <w:r>
        <w:rPr>
          <w:spacing w:val="-3"/>
        </w:rPr>
        <w:t xml:space="preserve"> </w:t>
      </w:r>
      <w:r>
        <w:t>a</w:t>
      </w:r>
      <w:r>
        <w:rPr>
          <w:spacing w:val="-1"/>
        </w:rPr>
        <w:t xml:space="preserve"> </w:t>
      </w:r>
      <w:r>
        <w:t>cargo</w:t>
      </w:r>
      <w:r>
        <w:rPr>
          <w:spacing w:val="-4"/>
        </w:rPr>
        <w:t xml:space="preserve"> </w:t>
      </w:r>
      <w:r>
        <w:rPr>
          <w:spacing w:val="-5"/>
        </w:rPr>
        <w:t>del</w:t>
      </w:r>
    </w:p>
    <w:p w14:paraId="278DF6B9" w14:textId="77777777" w:rsidR="00924464" w:rsidRDefault="00924464">
      <w:pPr>
        <w:pStyle w:val="Textoindependiente"/>
        <w:jc w:val="both"/>
        <w:sectPr w:rsidR="00924464">
          <w:pgSz w:w="12240" w:h="15840"/>
          <w:pgMar w:top="3300" w:right="1080" w:bottom="940" w:left="720" w:header="708" w:footer="752" w:gutter="0"/>
          <w:cols w:space="720"/>
        </w:sectPr>
      </w:pPr>
    </w:p>
    <w:p w14:paraId="0C3EED9A" w14:textId="77777777" w:rsidR="00924464" w:rsidRDefault="0083266D">
      <w:pPr>
        <w:pStyle w:val="Textoindependiente"/>
        <w:spacing w:before="82"/>
        <w:ind w:left="982"/>
        <w:jc w:val="both"/>
      </w:pPr>
      <w:r>
        <w:t>propietario</w:t>
      </w:r>
      <w:r>
        <w:rPr>
          <w:spacing w:val="-2"/>
        </w:rPr>
        <w:t xml:space="preserve"> </w:t>
      </w:r>
      <w:r>
        <w:t>del</w:t>
      </w:r>
      <w:r>
        <w:rPr>
          <w:spacing w:val="-6"/>
        </w:rPr>
        <w:t xml:space="preserve"> </w:t>
      </w:r>
      <w:r>
        <w:t>vehículo</w:t>
      </w:r>
      <w:r>
        <w:rPr>
          <w:spacing w:val="-3"/>
        </w:rPr>
        <w:t xml:space="preserve"> </w:t>
      </w:r>
      <w:r>
        <w:t>y</w:t>
      </w:r>
      <w:r>
        <w:rPr>
          <w:spacing w:val="-5"/>
        </w:rPr>
        <w:t xml:space="preserve"> </w:t>
      </w:r>
      <w:r>
        <w:t>tendrá</w:t>
      </w:r>
      <w:r>
        <w:rPr>
          <w:spacing w:val="-6"/>
        </w:rPr>
        <w:t xml:space="preserve"> </w:t>
      </w:r>
      <w:r>
        <w:t>el</w:t>
      </w:r>
      <w:r>
        <w:rPr>
          <w:spacing w:val="-3"/>
        </w:rPr>
        <w:t xml:space="preserve"> </w:t>
      </w:r>
      <w:r>
        <w:t>carácter</w:t>
      </w:r>
      <w:r>
        <w:rPr>
          <w:spacing w:val="-5"/>
        </w:rPr>
        <w:t xml:space="preserve"> </w:t>
      </w:r>
      <w:r>
        <w:t>de</w:t>
      </w:r>
      <w:r>
        <w:rPr>
          <w:spacing w:val="-3"/>
        </w:rPr>
        <w:t xml:space="preserve"> </w:t>
      </w:r>
      <w:r>
        <w:t>crédito</w:t>
      </w:r>
      <w:r>
        <w:rPr>
          <w:spacing w:val="-5"/>
        </w:rPr>
        <w:t xml:space="preserve"> </w:t>
      </w:r>
      <w:r>
        <w:rPr>
          <w:spacing w:val="-2"/>
        </w:rPr>
        <w:t>fiscal.</w:t>
      </w:r>
    </w:p>
    <w:p w14:paraId="652DF0FA" w14:textId="77777777" w:rsidR="00924464" w:rsidRDefault="0083266D">
      <w:pPr>
        <w:pStyle w:val="Textoindependiente"/>
        <w:ind w:left="982" w:right="47"/>
        <w:jc w:val="both"/>
      </w:pPr>
      <w:r>
        <w:t>Si transcurridos cuarenta y cinco días naturales posteriores a la publicación no se presenta el propietario del vehículo a pagar o garantizar el crédito fiscal adeudado, se inic</w:t>
      </w:r>
      <w:r>
        <w:t>iará el procedimiento administrativo de ejecución, trabándose embargo sobre el vehículo</w:t>
      </w:r>
      <w:r>
        <w:rPr>
          <w:spacing w:val="-9"/>
        </w:rPr>
        <w:t xml:space="preserve"> </w:t>
      </w:r>
      <w:r>
        <w:t>y</w:t>
      </w:r>
      <w:r>
        <w:rPr>
          <w:spacing w:val="-13"/>
        </w:rPr>
        <w:t xml:space="preserve"> </w:t>
      </w:r>
      <w:r>
        <w:t>se</w:t>
      </w:r>
      <w:r>
        <w:rPr>
          <w:spacing w:val="-12"/>
        </w:rPr>
        <w:t xml:space="preserve"> </w:t>
      </w:r>
      <w:r>
        <w:t>procederá,</w:t>
      </w:r>
      <w:r>
        <w:rPr>
          <w:spacing w:val="-12"/>
        </w:rPr>
        <w:t xml:space="preserve"> </w:t>
      </w:r>
      <w:r>
        <w:t>en</w:t>
      </w:r>
      <w:r>
        <w:rPr>
          <w:spacing w:val="-12"/>
        </w:rPr>
        <w:t xml:space="preserve"> </w:t>
      </w:r>
      <w:r>
        <w:t>su</w:t>
      </w:r>
      <w:r>
        <w:rPr>
          <w:spacing w:val="-9"/>
        </w:rPr>
        <w:t xml:space="preserve"> </w:t>
      </w:r>
      <w:r>
        <w:t>caso,</w:t>
      </w:r>
      <w:r>
        <w:rPr>
          <w:spacing w:val="-12"/>
        </w:rPr>
        <w:t xml:space="preserve"> </w:t>
      </w:r>
      <w:r>
        <w:t>al</w:t>
      </w:r>
      <w:r>
        <w:rPr>
          <w:spacing w:val="-13"/>
        </w:rPr>
        <w:t xml:space="preserve"> </w:t>
      </w:r>
      <w:r>
        <w:t>remate</w:t>
      </w:r>
      <w:r>
        <w:rPr>
          <w:spacing w:val="-9"/>
        </w:rPr>
        <w:t xml:space="preserve"> </w:t>
      </w:r>
      <w:r>
        <w:t>del</w:t>
      </w:r>
      <w:r>
        <w:rPr>
          <w:spacing w:val="-13"/>
        </w:rPr>
        <w:t xml:space="preserve"> </w:t>
      </w:r>
      <w:r>
        <w:t>mismo,</w:t>
      </w:r>
      <w:r>
        <w:rPr>
          <w:spacing w:val="-10"/>
        </w:rPr>
        <w:t xml:space="preserve"> </w:t>
      </w:r>
      <w:r>
        <w:t>sujetándose</w:t>
      </w:r>
      <w:r>
        <w:rPr>
          <w:spacing w:val="-9"/>
        </w:rPr>
        <w:t xml:space="preserve"> </w:t>
      </w:r>
      <w:r>
        <w:t>a</w:t>
      </w:r>
      <w:r>
        <w:rPr>
          <w:spacing w:val="-12"/>
        </w:rPr>
        <w:t xml:space="preserve"> </w:t>
      </w:r>
      <w:r>
        <w:t>lo</w:t>
      </w:r>
      <w:r>
        <w:rPr>
          <w:spacing w:val="-12"/>
        </w:rPr>
        <w:t xml:space="preserve"> </w:t>
      </w:r>
      <w:r>
        <w:t>dispuesto</w:t>
      </w:r>
      <w:r>
        <w:rPr>
          <w:spacing w:val="-2"/>
        </w:rPr>
        <w:t xml:space="preserve"> </w:t>
      </w:r>
      <w:r>
        <w:t>por el Código Fiscal Municipal en lo referente al procedimiento de remate.</w:t>
      </w:r>
    </w:p>
    <w:p w14:paraId="2E82A454" w14:textId="77777777" w:rsidR="00924464" w:rsidRDefault="0083266D">
      <w:pPr>
        <w:pStyle w:val="Textoindependiente"/>
        <w:spacing w:before="162"/>
        <w:ind w:left="982" w:right="44"/>
        <w:jc w:val="both"/>
      </w:pPr>
      <w:r>
        <w:t>Los</w:t>
      </w:r>
      <w:r>
        <w:rPr>
          <w:spacing w:val="-13"/>
        </w:rPr>
        <w:t xml:space="preserve"> </w:t>
      </w:r>
      <w:r>
        <w:t>propietarios</w:t>
      </w:r>
      <w:r>
        <w:rPr>
          <w:spacing w:val="-13"/>
        </w:rPr>
        <w:t xml:space="preserve"> </w:t>
      </w:r>
      <w:r>
        <w:t>de</w:t>
      </w:r>
      <w:r>
        <w:rPr>
          <w:spacing w:val="-12"/>
        </w:rPr>
        <w:t xml:space="preserve"> </w:t>
      </w:r>
      <w:r>
        <w:t>vehículos</w:t>
      </w:r>
      <w:r>
        <w:rPr>
          <w:spacing w:val="-12"/>
        </w:rPr>
        <w:t xml:space="preserve"> </w:t>
      </w:r>
      <w:r>
        <w:t>a</w:t>
      </w:r>
      <w:r>
        <w:rPr>
          <w:spacing w:val="-14"/>
        </w:rPr>
        <w:t xml:space="preserve"> </w:t>
      </w:r>
      <w:r>
        <w:t>que</w:t>
      </w:r>
      <w:r>
        <w:rPr>
          <w:spacing w:val="-12"/>
        </w:rPr>
        <w:t xml:space="preserve"> </w:t>
      </w:r>
      <w:r>
        <w:t>se</w:t>
      </w:r>
      <w:r>
        <w:rPr>
          <w:spacing w:val="-12"/>
        </w:rPr>
        <w:t xml:space="preserve"> </w:t>
      </w:r>
      <w:r>
        <w:t>refiere</w:t>
      </w:r>
      <w:r>
        <w:rPr>
          <w:spacing w:val="-12"/>
        </w:rPr>
        <w:t xml:space="preserve"> </w:t>
      </w:r>
      <w:r>
        <w:t>este</w:t>
      </w:r>
      <w:r>
        <w:rPr>
          <w:spacing w:val="-11"/>
        </w:rPr>
        <w:t xml:space="preserve"> </w:t>
      </w:r>
      <w:r>
        <w:t>artículo,</w:t>
      </w:r>
      <w:r>
        <w:rPr>
          <w:spacing w:val="-12"/>
        </w:rPr>
        <w:t xml:space="preserve"> </w:t>
      </w:r>
      <w:r>
        <w:t>solo</w:t>
      </w:r>
      <w:r>
        <w:rPr>
          <w:spacing w:val="-12"/>
        </w:rPr>
        <w:t xml:space="preserve"> </w:t>
      </w:r>
      <w:r>
        <w:t>podrán</w:t>
      </w:r>
      <w:r>
        <w:rPr>
          <w:spacing w:val="-12"/>
        </w:rPr>
        <w:t xml:space="preserve"> </w:t>
      </w:r>
      <w:r>
        <w:t>retirarlos</w:t>
      </w:r>
      <w:r>
        <w:rPr>
          <w:spacing w:val="-13"/>
        </w:rPr>
        <w:t xml:space="preserve"> </w:t>
      </w:r>
      <w:r>
        <w:t>una</w:t>
      </w:r>
      <w:r>
        <w:rPr>
          <w:spacing w:val="-2"/>
        </w:rPr>
        <w:t xml:space="preserve"> </w:t>
      </w:r>
      <w:r>
        <w:t>vez cubierto el monto de los productos a su cargo, por lo que el titular de la Secretaría de Seguridad</w:t>
      </w:r>
      <w:r>
        <w:rPr>
          <w:spacing w:val="-3"/>
        </w:rPr>
        <w:t xml:space="preserve"> </w:t>
      </w:r>
      <w:r>
        <w:t>Vecinal</w:t>
      </w:r>
      <w:r>
        <w:rPr>
          <w:spacing w:val="-3"/>
        </w:rPr>
        <w:t xml:space="preserve"> </w:t>
      </w:r>
      <w:r>
        <w:t>y</w:t>
      </w:r>
      <w:r>
        <w:rPr>
          <w:spacing w:val="-3"/>
        </w:rPr>
        <w:t xml:space="preserve"> </w:t>
      </w:r>
      <w:r>
        <w:t>los</w:t>
      </w:r>
      <w:r>
        <w:rPr>
          <w:spacing w:val="-3"/>
        </w:rPr>
        <w:t xml:space="preserve"> </w:t>
      </w:r>
      <w:r>
        <w:t>encargados</w:t>
      </w:r>
      <w:r>
        <w:rPr>
          <w:spacing w:val="-3"/>
        </w:rPr>
        <w:t xml:space="preserve"> </w:t>
      </w:r>
      <w:r>
        <w:t>de</w:t>
      </w:r>
      <w:r>
        <w:rPr>
          <w:spacing w:val="-3"/>
        </w:rPr>
        <w:t xml:space="preserve"> </w:t>
      </w:r>
      <w:r>
        <w:t>los</w:t>
      </w:r>
      <w:r>
        <w:rPr>
          <w:spacing w:val="-3"/>
        </w:rPr>
        <w:t xml:space="preserve"> </w:t>
      </w:r>
      <w:r>
        <w:t>sitios destinados</w:t>
      </w:r>
      <w:r>
        <w:rPr>
          <w:spacing w:val="-3"/>
        </w:rPr>
        <w:t xml:space="preserve"> </w:t>
      </w:r>
      <w:r>
        <w:t>a</w:t>
      </w:r>
      <w:r>
        <w:rPr>
          <w:spacing w:val="-2"/>
        </w:rPr>
        <w:t xml:space="preserve"> </w:t>
      </w:r>
      <w:r>
        <w:t>encierro,</w:t>
      </w:r>
      <w:r>
        <w:rPr>
          <w:spacing w:val="-3"/>
        </w:rPr>
        <w:t xml:space="preserve"> </w:t>
      </w:r>
      <w:r>
        <w:t>tendrá</w:t>
      </w:r>
      <w:r>
        <w:t>n</w:t>
      </w:r>
      <w:r>
        <w:rPr>
          <w:spacing w:val="-3"/>
        </w:rPr>
        <w:t xml:space="preserve"> </w:t>
      </w:r>
      <w:r>
        <w:t>carácter de</w:t>
      </w:r>
      <w:r>
        <w:rPr>
          <w:spacing w:val="-5"/>
        </w:rPr>
        <w:t xml:space="preserve"> </w:t>
      </w:r>
      <w:r>
        <w:t>responsables</w:t>
      </w:r>
      <w:r>
        <w:rPr>
          <w:spacing w:val="-3"/>
        </w:rPr>
        <w:t xml:space="preserve"> </w:t>
      </w:r>
      <w:r>
        <w:t>solidarios</w:t>
      </w:r>
      <w:r>
        <w:rPr>
          <w:spacing w:val="-5"/>
        </w:rPr>
        <w:t xml:space="preserve"> </w:t>
      </w:r>
      <w:r>
        <w:t>de</w:t>
      </w:r>
      <w:r>
        <w:rPr>
          <w:spacing w:val="-5"/>
        </w:rPr>
        <w:t xml:space="preserve"> </w:t>
      </w:r>
      <w:r>
        <w:t>los</w:t>
      </w:r>
      <w:r>
        <w:rPr>
          <w:spacing w:val="-5"/>
        </w:rPr>
        <w:t xml:space="preserve"> </w:t>
      </w:r>
      <w:r>
        <w:t>créditos</w:t>
      </w:r>
      <w:r>
        <w:rPr>
          <w:spacing w:val="-3"/>
        </w:rPr>
        <w:t xml:space="preserve"> </w:t>
      </w:r>
      <w:r>
        <w:t>fiscales</w:t>
      </w:r>
      <w:r>
        <w:rPr>
          <w:spacing w:val="-10"/>
        </w:rPr>
        <w:t xml:space="preserve"> </w:t>
      </w:r>
      <w:r>
        <w:t>hasta</w:t>
      </w:r>
      <w:r>
        <w:rPr>
          <w:spacing w:val="-9"/>
        </w:rPr>
        <w:t xml:space="preserve"> </w:t>
      </w:r>
      <w:r>
        <w:t>por</w:t>
      </w:r>
      <w:r>
        <w:rPr>
          <w:spacing w:val="-10"/>
        </w:rPr>
        <w:t xml:space="preserve"> </w:t>
      </w:r>
      <w:r>
        <w:t>cinco</w:t>
      </w:r>
      <w:r>
        <w:rPr>
          <w:spacing w:val="-9"/>
        </w:rPr>
        <w:t xml:space="preserve"> </w:t>
      </w:r>
      <w:r>
        <w:t>años</w:t>
      </w:r>
      <w:r>
        <w:rPr>
          <w:spacing w:val="-10"/>
        </w:rPr>
        <w:t xml:space="preserve"> </w:t>
      </w:r>
      <w:r>
        <w:t>contados</w:t>
      </w:r>
      <w:r>
        <w:rPr>
          <w:spacing w:val="-11"/>
        </w:rPr>
        <w:t xml:space="preserve"> </w:t>
      </w:r>
      <w:r>
        <w:t>a</w:t>
      </w:r>
      <w:r>
        <w:rPr>
          <w:spacing w:val="-9"/>
        </w:rPr>
        <w:t xml:space="preserve"> </w:t>
      </w:r>
      <w:r>
        <w:t>partir de la fecha en que liberaron el vehículo yno se cercioren de que este haya pagado el crédito fiscal.</w:t>
      </w:r>
    </w:p>
    <w:p w14:paraId="64E6E781" w14:textId="77777777" w:rsidR="00924464" w:rsidRDefault="00924464">
      <w:pPr>
        <w:pStyle w:val="Textoindependiente"/>
        <w:spacing w:before="149"/>
      </w:pPr>
    </w:p>
    <w:p w14:paraId="094C3A86" w14:textId="77777777" w:rsidR="00924464" w:rsidRDefault="0083266D">
      <w:pPr>
        <w:spacing w:line="242" w:lineRule="auto"/>
        <w:ind w:left="984" w:right="61"/>
        <w:jc w:val="center"/>
        <w:rPr>
          <w:rFonts w:ascii="Arial" w:hAnsi="Arial"/>
          <w:b/>
          <w:sz w:val="24"/>
        </w:rPr>
      </w:pPr>
      <w:r>
        <w:rPr>
          <w:rFonts w:ascii="Arial" w:hAnsi="Arial"/>
          <w:b/>
          <w:sz w:val="24"/>
        </w:rPr>
        <w:t>Sección</w:t>
      </w:r>
      <w:r>
        <w:rPr>
          <w:rFonts w:ascii="Arial" w:hAnsi="Arial"/>
          <w:b/>
          <w:spacing w:val="-8"/>
          <w:sz w:val="24"/>
        </w:rPr>
        <w:t xml:space="preserve"> </w:t>
      </w:r>
      <w:r>
        <w:rPr>
          <w:rFonts w:ascii="Arial" w:hAnsi="Arial"/>
          <w:b/>
          <w:sz w:val="24"/>
        </w:rPr>
        <w:t>Décima</w:t>
      </w:r>
      <w:r>
        <w:rPr>
          <w:rFonts w:ascii="Arial" w:hAnsi="Arial"/>
          <w:b/>
          <w:spacing w:val="-8"/>
          <w:sz w:val="24"/>
        </w:rPr>
        <w:t xml:space="preserve"> </w:t>
      </w:r>
      <w:r>
        <w:rPr>
          <w:rFonts w:ascii="Arial" w:hAnsi="Arial"/>
          <w:b/>
          <w:sz w:val="24"/>
        </w:rPr>
        <w:t>Primera.</w:t>
      </w:r>
      <w:r>
        <w:rPr>
          <w:rFonts w:ascii="Arial" w:hAnsi="Arial"/>
          <w:b/>
          <w:spacing w:val="-6"/>
          <w:sz w:val="24"/>
        </w:rPr>
        <w:t xml:space="preserve"> </w:t>
      </w:r>
      <w:r>
        <w:rPr>
          <w:rFonts w:ascii="Arial" w:hAnsi="Arial"/>
          <w:b/>
          <w:sz w:val="24"/>
        </w:rPr>
        <w:t>Servicios</w:t>
      </w:r>
      <w:r>
        <w:rPr>
          <w:rFonts w:ascii="Arial" w:hAnsi="Arial"/>
          <w:b/>
          <w:spacing w:val="-4"/>
          <w:sz w:val="24"/>
        </w:rPr>
        <w:t xml:space="preserve"> </w:t>
      </w:r>
      <w:r>
        <w:rPr>
          <w:rFonts w:ascii="Arial" w:hAnsi="Arial"/>
          <w:b/>
          <w:sz w:val="24"/>
        </w:rPr>
        <w:t>Prestados</w:t>
      </w:r>
      <w:r>
        <w:rPr>
          <w:rFonts w:ascii="Arial" w:hAnsi="Arial"/>
          <w:b/>
          <w:spacing w:val="-4"/>
          <w:sz w:val="24"/>
        </w:rPr>
        <w:t xml:space="preserve"> </w:t>
      </w:r>
      <w:r>
        <w:rPr>
          <w:rFonts w:ascii="Arial" w:hAnsi="Arial"/>
          <w:b/>
          <w:sz w:val="24"/>
        </w:rPr>
        <w:t>en</w:t>
      </w:r>
      <w:r>
        <w:rPr>
          <w:rFonts w:ascii="Arial" w:hAnsi="Arial"/>
          <w:b/>
          <w:spacing w:val="-4"/>
          <w:sz w:val="24"/>
        </w:rPr>
        <w:t xml:space="preserve"> </w:t>
      </w:r>
      <w:r>
        <w:rPr>
          <w:rFonts w:ascii="Arial" w:hAnsi="Arial"/>
          <w:b/>
          <w:sz w:val="24"/>
        </w:rPr>
        <w:t>Materia</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z w:val="24"/>
        </w:rPr>
        <w:t>Educación,</w:t>
      </w:r>
      <w:r>
        <w:rPr>
          <w:rFonts w:ascii="Arial" w:hAnsi="Arial"/>
          <w:b/>
          <w:spacing w:val="-6"/>
          <w:sz w:val="24"/>
        </w:rPr>
        <w:t xml:space="preserve"> </w:t>
      </w:r>
      <w:r>
        <w:rPr>
          <w:rFonts w:ascii="Arial" w:hAnsi="Arial"/>
          <w:b/>
          <w:sz w:val="24"/>
        </w:rPr>
        <w:t>Deportiva y Casa Hogar Municipal</w:t>
      </w:r>
    </w:p>
    <w:p w14:paraId="4C6DE76B" w14:textId="77777777" w:rsidR="00924464" w:rsidRDefault="0083266D">
      <w:pPr>
        <w:spacing w:before="139"/>
        <w:ind w:left="1046" w:right="116"/>
        <w:jc w:val="center"/>
        <w:rPr>
          <w:rFonts w:ascii="Arial"/>
          <w:b/>
          <w:sz w:val="24"/>
        </w:rPr>
      </w:pPr>
      <w:r>
        <w:rPr>
          <w:rFonts w:ascii="Arial"/>
          <w:b/>
          <w:sz w:val="24"/>
        </w:rPr>
        <w:t>DEL</w:t>
      </w:r>
      <w:r>
        <w:rPr>
          <w:rFonts w:ascii="Arial"/>
          <w:b/>
          <w:spacing w:val="-2"/>
          <w:sz w:val="24"/>
        </w:rPr>
        <w:t xml:space="preserve"> OBJETO</w:t>
      </w:r>
    </w:p>
    <w:p w14:paraId="2F53CB50" w14:textId="77777777" w:rsidR="00924464" w:rsidRDefault="00924464">
      <w:pPr>
        <w:pStyle w:val="Textoindependiente"/>
        <w:spacing w:before="9"/>
        <w:rPr>
          <w:rFonts w:ascii="Arial"/>
          <w:b/>
        </w:rPr>
      </w:pPr>
    </w:p>
    <w:p w14:paraId="3CAB94EE" w14:textId="77777777" w:rsidR="00924464" w:rsidRDefault="0083266D">
      <w:pPr>
        <w:pStyle w:val="Textoindependiente"/>
        <w:ind w:left="982" w:right="47"/>
        <w:jc w:val="both"/>
      </w:pPr>
      <w:r>
        <w:rPr>
          <w:rFonts w:ascii="Arial" w:hAnsi="Arial"/>
          <w:b/>
        </w:rPr>
        <w:t xml:space="preserve">Artículo 145. </w:t>
      </w:r>
      <w:r>
        <w:t>Son objeto de estos derechos los servicios prestados en los centros municipales por concepto de guardería, educación preescolar, el uso de instalaciones deportivas y los de ed</w:t>
      </w:r>
      <w:r>
        <w:t xml:space="preserve">ucación a través de cursos impartidos por las dependencias u organismos descentralizados de carácter municipal, además de los servicios prestados por la entidad de certificación y evaluación, y la autoridad competente en materia deportiva del municipio de </w:t>
      </w:r>
      <w:r>
        <w:t>Oaxaca de Juárez.</w:t>
      </w:r>
    </w:p>
    <w:p w14:paraId="1D7D3246" w14:textId="77777777" w:rsidR="00924464" w:rsidRDefault="00924464">
      <w:pPr>
        <w:pStyle w:val="Textoindependiente"/>
        <w:spacing w:before="150"/>
      </w:pPr>
    </w:p>
    <w:p w14:paraId="66FE69AA" w14:textId="77777777" w:rsidR="00924464" w:rsidRDefault="0083266D">
      <w:pPr>
        <w:ind w:left="1046" w:right="116"/>
        <w:jc w:val="center"/>
        <w:rPr>
          <w:rFonts w:ascii="Arial"/>
          <w:b/>
          <w:sz w:val="24"/>
        </w:rPr>
      </w:pPr>
      <w:r>
        <w:rPr>
          <w:rFonts w:ascii="Arial"/>
          <w:b/>
          <w:sz w:val="24"/>
        </w:rPr>
        <w:t xml:space="preserve">DEL </w:t>
      </w:r>
      <w:r>
        <w:rPr>
          <w:rFonts w:ascii="Arial"/>
          <w:b/>
          <w:spacing w:val="-2"/>
          <w:sz w:val="24"/>
        </w:rPr>
        <w:t>SUJETO</w:t>
      </w:r>
    </w:p>
    <w:p w14:paraId="49288E7A" w14:textId="77777777" w:rsidR="00924464" w:rsidRDefault="00924464">
      <w:pPr>
        <w:pStyle w:val="Textoindependiente"/>
        <w:spacing w:before="9"/>
        <w:rPr>
          <w:rFonts w:ascii="Arial"/>
          <w:b/>
        </w:rPr>
      </w:pPr>
    </w:p>
    <w:p w14:paraId="33EEB17E" w14:textId="77777777" w:rsidR="00924464" w:rsidRDefault="0083266D">
      <w:pPr>
        <w:pStyle w:val="Textoindependiente"/>
        <w:spacing w:before="1"/>
        <w:ind w:left="982" w:right="47"/>
        <w:jc w:val="both"/>
      </w:pPr>
      <w:r>
        <w:rPr>
          <w:rFonts w:ascii="Arial" w:hAnsi="Arial"/>
          <w:b/>
        </w:rPr>
        <w:t xml:space="preserve">Artículo 146. </w:t>
      </w:r>
      <w:r>
        <w:t>Son sujetos de estos derechos las personas físicas, morales o unidades económicas</w:t>
      </w:r>
      <w:r>
        <w:rPr>
          <w:spacing w:val="-2"/>
        </w:rPr>
        <w:t xml:space="preserve"> </w:t>
      </w:r>
      <w:r>
        <w:t>que soliciten los servicios que presta</w:t>
      </w:r>
      <w:r>
        <w:rPr>
          <w:spacing w:val="-1"/>
        </w:rPr>
        <w:t xml:space="preserve"> </w:t>
      </w:r>
      <w:r>
        <w:t>el Municipio en</w:t>
      </w:r>
      <w:r>
        <w:rPr>
          <w:spacing w:val="-4"/>
        </w:rPr>
        <w:t xml:space="preserve"> </w:t>
      </w:r>
      <w:r>
        <w:t>materia de educación, deporte, Casa Hogar, así como el servicio de guarder</w:t>
      </w:r>
      <w:r>
        <w:t>ía, educación preescolar y el uso de instalaciones deportivas.</w:t>
      </w:r>
    </w:p>
    <w:p w14:paraId="671BFA13" w14:textId="77777777" w:rsidR="00924464" w:rsidRDefault="00924464">
      <w:pPr>
        <w:pStyle w:val="Textoindependiente"/>
        <w:spacing w:before="146"/>
      </w:pPr>
    </w:p>
    <w:p w14:paraId="375599CC" w14:textId="77777777" w:rsidR="00924464" w:rsidRDefault="0083266D">
      <w:pPr>
        <w:ind w:left="1046" w:right="114"/>
        <w:jc w:val="center"/>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3"/>
          <w:sz w:val="24"/>
        </w:rPr>
        <w:t xml:space="preserve"> </w:t>
      </w:r>
      <w:r>
        <w:rPr>
          <w:rFonts w:ascii="Arial" w:hAnsi="Arial"/>
          <w:b/>
          <w:sz w:val="24"/>
        </w:rPr>
        <w:t>BASE,</w:t>
      </w:r>
      <w:r>
        <w:rPr>
          <w:rFonts w:ascii="Arial" w:hAnsi="Arial"/>
          <w:b/>
          <w:spacing w:val="-9"/>
          <w:sz w:val="24"/>
        </w:rPr>
        <w:t xml:space="preserve"> </w:t>
      </w:r>
      <w:r>
        <w:rPr>
          <w:rFonts w:ascii="Arial" w:hAnsi="Arial"/>
          <w:b/>
          <w:sz w:val="24"/>
        </w:rPr>
        <w:t>TASA</w:t>
      </w:r>
      <w:r>
        <w:rPr>
          <w:rFonts w:ascii="Arial" w:hAnsi="Arial"/>
          <w:b/>
          <w:spacing w:val="-5"/>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69F9FA5A" w14:textId="77777777" w:rsidR="00924464" w:rsidRDefault="00924464">
      <w:pPr>
        <w:pStyle w:val="Textoindependiente"/>
        <w:spacing w:before="7"/>
        <w:rPr>
          <w:rFonts w:ascii="Arial"/>
          <w:b/>
        </w:rPr>
      </w:pPr>
    </w:p>
    <w:p w14:paraId="36064755" w14:textId="77777777" w:rsidR="00924464" w:rsidRDefault="0083266D">
      <w:pPr>
        <w:pStyle w:val="Textoindependiente"/>
        <w:ind w:left="982"/>
        <w:jc w:val="both"/>
      </w:pPr>
      <w:r>
        <w:rPr>
          <w:rFonts w:ascii="Arial" w:hAnsi="Arial"/>
          <w:b/>
        </w:rPr>
        <w:t>Artículo</w:t>
      </w:r>
      <w:r>
        <w:rPr>
          <w:rFonts w:ascii="Arial" w:hAnsi="Arial"/>
          <w:b/>
          <w:spacing w:val="-6"/>
        </w:rPr>
        <w:t xml:space="preserve"> </w:t>
      </w:r>
      <w:r>
        <w:rPr>
          <w:rFonts w:ascii="Arial" w:hAnsi="Arial"/>
          <w:b/>
        </w:rPr>
        <w:t>147.</w:t>
      </w:r>
      <w:r>
        <w:rPr>
          <w:rFonts w:ascii="Arial" w:hAnsi="Arial"/>
          <w:b/>
          <w:spacing w:val="-2"/>
        </w:rPr>
        <w:t xml:space="preserve"> </w:t>
      </w:r>
      <w:r>
        <w:t>Estos</w:t>
      </w:r>
      <w:r>
        <w:rPr>
          <w:spacing w:val="-8"/>
        </w:rPr>
        <w:t xml:space="preserve"> </w:t>
      </w:r>
      <w:r>
        <w:t>derechos</w:t>
      </w:r>
      <w:r>
        <w:rPr>
          <w:spacing w:val="-3"/>
        </w:rPr>
        <w:t xml:space="preserve"> </w:t>
      </w:r>
      <w:r>
        <w:t>se</w:t>
      </w:r>
      <w:r>
        <w:rPr>
          <w:spacing w:val="-8"/>
        </w:rPr>
        <w:t xml:space="preserve"> </w:t>
      </w:r>
      <w:r>
        <w:t>pagarán</w:t>
      </w:r>
      <w:r>
        <w:rPr>
          <w:spacing w:val="-6"/>
        </w:rPr>
        <w:t xml:space="preserve"> </w:t>
      </w:r>
      <w:r>
        <w:t>conforme</w:t>
      </w:r>
      <w:r>
        <w:rPr>
          <w:spacing w:val="-6"/>
        </w:rPr>
        <w:t xml:space="preserve"> </w:t>
      </w:r>
      <w:r>
        <w:t>a</w:t>
      </w:r>
      <w:r>
        <w:rPr>
          <w:spacing w:val="-4"/>
        </w:rPr>
        <w:t xml:space="preserve"> </w:t>
      </w:r>
      <w:r>
        <w:t>las</w:t>
      </w:r>
      <w:r>
        <w:rPr>
          <w:spacing w:val="-5"/>
        </w:rPr>
        <w:t xml:space="preserve"> </w:t>
      </w:r>
      <w:r>
        <w:t>siguientes</w:t>
      </w:r>
      <w:r>
        <w:rPr>
          <w:spacing w:val="-9"/>
        </w:rPr>
        <w:t xml:space="preserve"> </w:t>
      </w:r>
      <w:r>
        <w:rPr>
          <w:spacing w:val="-2"/>
        </w:rPr>
        <w:t>tarifas:</w:t>
      </w:r>
    </w:p>
    <w:p w14:paraId="29EB4C4A" w14:textId="77777777" w:rsidR="00924464" w:rsidRDefault="00924464">
      <w:pPr>
        <w:pStyle w:val="Textoindependiente"/>
        <w:spacing w:before="10"/>
      </w:pPr>
    </w:p>
    <w:p w14:paraId="42DA8681" w14:textId="77777777" w:rsidR="00924464" w:rsidRDefault="0083266D">
      <w:pPr>
        <w:pStyle w:val="Prrafodelista"/>
        <w:numPr>
          <w:ilvl w:val="0"/>
          <w:numId w:val="20"/>
        </w:numPr>
        <w:tabs>
          <w:tab w:val="left" w:pos="1420"/>
        </w:tabs>
        <w:ind w:left="1420" w:hanging="282"/>
        <w:jc w:val="left"/>
        <w:rPr>
          <w:sz w:val="24"/>
        </w:rPr>
      </w:pPr>
      <w:r>
        <w:rPr>
          <w:sz w:val="24"/>
        </w:rPr>
        <w:t>Centros</w:t>
      </w:r>
      <w:r>
        <w:rPr>
          <w:spacing w:val="-11"/>
          <w:sz w:val="24"/>
        </w:rPr>
        <w:t xml:space="preserve"> </w:t>
      </w:r>
      <w:r>
        <w:rPr>
          <w:sz w:val="24"/>
        </w:rPr>
        <w:t>educativos</w:t>
      </w:r>
      <w:r>
        <w:rPr>
          <w:spacing w:val="-7"/>
          <w:sz w:val="24"/>
        </w:rPr>
        <w:t xml:space="preserve"> </w:t>
      </w:r>
      <w:r>
        <w:rPr>
          <w:spacing w:val="-2"/>
          <w:sz w:val="24"/>
        </w:rPr>
        <w:t>preescolares:</w:t>
      </w:r>
    </w:p>
    <w:p w14:paraId="5466D19D"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07844A35"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7"/>
        <w:gridCol w:w="2088"/>
        <w:gridCol w:w="2361"/>
      </w:tblGrid>
      <w:tr w:rsidR="00924464" w14:paraId="6EB5BEF6" w14:textId="77777777">
        <w:trPr>
          <w:trHeight w:val="1091"/>
        </w:trPr>
        <w:tc>
          <w:tcPr>
            <w:tcW w:w="4947" w:type="dxa"/>
          </w:tcPr>
          <w:p w14:paraId="791F8261" w14:textId="77777777" w:rsidR="00924464" w:rsidRDefault="00924464">
            <w:pPr>
              <w:pStyle w:val="TableParagraph"/>
              <w:spacing w:before="132"/>
              <w:rPr>
                <w:sz w:val="24"/>
              </w:rPr>
            </w:pPr>
          </w:p>
          <w:p w14:paraId="48D9CD1B" w14:textId="77777777" w:rsidR="00924464" w:rsidRDefault="0083266D">
            <w:pPr>
              <w:pStyle w:val="TableParagraph"/>
              <w:ind w:left="232"/>
              <w:jc w:val="center"/>
              <w:rPr>
                <w:rFonts w:ascii="Arial"/>
                <w:b/>
                <w:sz w:val="24"/>
              </w:rPr>
            </w:pPr>
            <w:r>
              <w:rPr>
                <w:rFonts w:ascii="Arial"/>
                <w:b/>
                <w:spacing w:val="-2"/>
                <w:sz w:val="24"/>
              </w:rPr>
              <w:t>CONCEPTO</w:t>
            </w:r>
          </w:p>
        </w:tc>
        <w:tc>
          <w:tcPr>
            <w:tcW w:w="2088" w:type="dxa"/>
          </w:tcPr>
          <w:p w14:paraId="669E670A" w14:textId="77777777" w:rsidR="00924464" w:rsidRDefault="0083266D">
            <w:pPr>
              <w:pStyle w:val="TableParagraph"/>
              <w:spacing w:before="269"/>
              <w:ind w:left="120" w:firstLine="103"/>
              <w:rPr>
                <w:rFonts w:ascii="Arial" w:hAnsi="Arial"/>
                <w:b/>
                <w:sz w:val="24"/>
              </w:rPr>
            </w:pPr>
            <w:r>
              <w:rPr>
                <w:rFonts w:ascii="Arial" w:hAnsi="Arial"/>
                <w:b/>
                <w:spacing w:val="-2"/>
                <w:sz w:val="24"/>
              </w:rPr>
              <w:t xml:space="preserve">INSCRIPCIÓN, </w:t>
            </w:r>
            <w:r>
              <w:rPr>
                <w:rFonts w:ascii="Arial" w:hAnsi="Arial"/>
                <w:b/>
                <w:sz w:val="24"/>
              </w:rPr>
              <w:t>TARIFAEN</w:t>
            </w:r>
            <w:r>
              <w:rPr>
                <w:rFonts w:ascii="Arial" w:hAnsi="Arial"/>
                <w:b/>
                <w:spacing w:val="-17"/>
                <w:sz w:val="24"/>
              </w:rPr>
              <w:t xml:space="preserve"> </w:t>
            </w:r>
            <w:r>
              <w:rPr>
                <w:rFonts w:ascii="Arial" w:hAnsi="Arial"/>
                <w:b/>
                <w:sz w:val="24"/>
              </w:rPr>
              <w:t>UMA</w:t>
            </w:r>
          </w:p>
        </w:tc>
        <w:tc>
          <w:tcPr>
            <w:tcW w:w="2361" w:type="dxa"/>
          </w:tcPr>
          <w:p w14:paraId="65E3C97D" w14:textId="77777777" w:rsidR="00924464" w:rsidRDefault="0083266D">
            <w:pPr>
              <w:pStyle w:val="TableParagraph"/>
              <w:spacing w:before="132"/>
              <w:ind w:left="257" w:right="246" w:hanging="1"/>
              <w:jc w:val="center"/>
              <w:rPr>
                <w:rFonts w:ascii="Arial" w:hAnsi="Arial"/>
                <w:b/>
                <w:sz w:val="24"/>
              </w:rPr>
            </w:pPr>
            <w:r>
              <w:rPr>
                <w:rFonts w:ascii="Arial" w:hAnsi="Arial"/>
                <w:b/>
                <w:spacing w:val="-2"/>
                <w:sz w:val="24"/>
              </w:rPr>
              <w:t xml:space="preserve">ALIMENTACIÓN SEMANAL, </w:t>
            </w:r>
            <w:r>
              <w:rPr>
                <w:rFonts w:ascii="Arial" w:hAnsi="Arial"/>
                <w:b/>
                <w:sz w:val="24"/>
              </w:rPr>
              <w:t>TARIFA</w:t>
            </w:r>
            <w:r>
              <w:rPr>
                <w:rFonts w:ascii="Arial" w:hAnsi="Arial"/>
                <w:b/>
                <w:spacing w:val="-17"/>
                <w:sz w:val="24"/>
              </w:rPr>
              <w:t xml:space="preserve"> </w:t>
            </w:r>
            <w:r>
              <w:rPr>
                <w:rFonts w:ascii="Arial" w:hAnsi="Arial"/>
                <w:b/>
                <w:sz w:val="24"/>
              </w:rPr>
              <w:t>ENUMA</w:t>
            </w:r>
          </w:p>
        </w:tc>
      </w:tr>
      <w:tr w:rsidR="00924464" w14:paraId="2B8337C2" w14:textId="77777777">
        <w:trPr>
          <w:trHeight w:val="470"/>
        </w:trPr>
        <w:tc>
          <w:tcPr>
            <w:tcW w:w="4947" w:type="dxa"/>
          </w:tcPr>
          <w:p w14:paraId="4D6BDB8D" w14:textId="77777777" w:rsidR="00924464" w:rsidRDefault="0083266D">
            <w:pPr>
              <w:pStyle w:val="TableParagraph"/>
              <w:spacing w:before="1"/>
              <w:ind w:left="225"/>
              <w:rPr>
                <w:sz w:val="24"/>
              </w:rPr>
            </w:pPr>
            <w:r>
              <w:rPr>
                <w:sz w:val="24"/>
              </w:rPr>
              <w:t>a)</w:t>
            </w:r>
            <w:r>
              <w:rPr>
                <w:spacing w:val="59"/>
                <w:w w:val="150"/>
                <w:sz w:val="24"/>
              </w:rPr>
              <w:t xml:space="preserve"> </w:t>
            </w:r>
            <w:r>
              <w:rPr>
                <w:sz w:val="24"/>
              </w:rPr>
              <w:t>CAI</w:t>
            </w:r>
            <w:r>
              <w:rPr>
                <w:spacing w:val="-1"/>
                <w:sz w:val="24"/>
              </w:rPr>
              <w:t xml:space="preserve"> </w:t>
            </w:r>
            <w:r>
              <w:rPr>
                <w:sz w:val="24"/>
              </w:rPr>
              <w:t>IV</w:t>
            </w:r>
            <w:r>
              <w:rPr>
                <w:spacing w:val="-3"/>
                <w:sz w:val="24"/>
              </w:rPr>
              <w:t xml:space="preserve"> </w:t>
            </w:r>
            <w:r>
              <w:rPr>
                <w:spacing w:val="-2"/>
                <w:sz w:val="24"/>
              </w:rPr>
              <w:t>Centenario</w:t>
            </w:r>
          </w:p>
        </w:tc>
        <w:tc>
          <w:tcPr>
            <w:tcW w:w="2088" w:type="dxa"/>
          </w:tcPr>
          <w:p w14:paraId="3DD2978D" w14:textId="77777777" w:rsidR="00924464" w:rsidRDefault="0083266D">
            <w:pPr>
              <w:pStyle w:val="TableParagraph"/>
              <w:spacing w:before="97"/>
              <w:ind w:left="6"/>
              <w:jc w:val="center"/>
              <w:rPr>
                <w:sz w:val="24"/>
              </w:rPr>
            </w:pPr>
            <w:r>
              <w:rPr>
                <w:spacing w:val="-10"/>
                <w:sz w:val="24"/>
              </w:rPr>
              <w:t>8</w:t>
            </w:r>
          </w:p>
        </w:tc>
        <w:tc>
          <w:tcPr>
            <w:tcW w:w="2361" w:type="dxa"/>
          </w:tcPr>
          <w:p w14:paraId="530CC234" w14:textId="77777777" w:rsidR="00924464" w:rsidRDefault="0083266D">
            <w:pPr>
              <w:pStyle w:val="TableParagraph"/>
              <w:spacing w:before="97"/>
              <w:ind w:left="8"/>
              <w:jc w:val="center"/>
              <w:rPr>
                <w:sz w:val="24"/>
              </w:rPr>
            </w:pPr>
            <w:r>
              <w:rPr>
                <w:spacing w:val="-10"/>
                <w:sz w:val="24"/>
              </w:rPr>
              <w:t>3</w:t>
            </w:r>
          </w:p>
        </w:tc>
      </w:tr>
      <w:tr w:rsidR="00924464" w14:paraId="4A769F9C" w14:textId="77777777">
        <w:trPr>
          <w:trHeight w:val="472"/>
        </w:trPr>
        <w:tc>
          <w:tcPr>
            <w:tcW w:w="4947" w:type="dxa"/>
          </w:tcPr>
          <w:p w14:paraId="63FED269" w14:textId="77777777" w:rsidR="00924464" w:rsidRDefault="0083266D">
            <w:pPr>
              <w:pStyle w:val="TableParagraph"/>
              <w:ind w:left="225"/>
              <w:rPr>
                <w:sz w:val="24"/>
              </w:rPr>
            </w:pPr>
            <w:r>
              <w:rPr>
                <w:sz w:val="24"/>
              </w:rPr>
              <w:t>b)</w:t>
            </w:r>
            <w:r>
              <w:rPr>
                <w:spacing w:val="53"/>
                <w:w w:val="150"/>
                <w:sz w:val="24"/>
              </w:rPr>
              <w:t xml:space="preserve"> </w:t>
            </w:r>
            <w:r>
              <w:rPr>
                <w:sz w:val="24"/>
              </w:rPr>
              <w:t>CAI</w:t>
            </w:r>
            <w:r>
              <w:rPr>
                <w:spacing w:val="-2"/>
                <w:sz w:val="24"/>
              </w:rPr>
              <w:t xml:space="preserve"> </w:t>
            </w:r>
            <w:r>
              <w:rPr>
                <w:sz w:val="24"/>
              </w:rPr>
              <w:t>Guadalupe</w:t>
            </w:r>
            <w:r>
              <w:rPr>
                <w:spacing w:val="-3"/>
                <w:sz w:val="24"/>
              </w:rPr>
              <w:t xml:space="preserve"> </w:t>
            </w:r>
            <w:r>
              <w:rPr>
                <w:spacing w:val="-2"/>
                <w:sz w:val="24"/>
              </w:rPr>
              <w:t>Orozco</w:t>
            </w:r>
          </w:p>
        </w:tc>
        <w:tc>
          <w:tcPr>
            <w:tcW w:w="2088" w:type="dxa"/>
          </w:tcPr>
          <w:p w14:paraId="41DAE42E" w14:textId="77777777" w:rsidR="00924464" w:rsidRDefault="0083266D">
            <w:pPr>
              <w:pStyle w:val="TableParagraph"/>
              <w:spacing w:before="96"/>
              <w:ind w:left="6"/>
              <w:jc w:val="center"/>
              <w:rPr>
                <w:sz w:val="24"/>
              </w:rPr>
            </w:pPr>
            <w:r>
              <w:rPr>
                <w:spacing w:val="-10"/>
                <w:sz w:val="24"/>
              </w:rPr>
              <w:t>8</w:t>
            </w:r>
          </w:p>
        </w:tc>
        <w:tc>
          <w:tcPr>
            <w:tcW w:w="2361" w:type="dxa"/>
          </w:tcPr>
          <w:p w14:paraId="057090FB" w14:textId="77777777" w:rsidR="00924464" w:rsidRDefault="0083266D">
            <w:pPr>
              <w:pStyle w:val="TableParagraph"/>
              <w:spacing w:before="96"/>
              <w:ind w:left="8"/>
              <w:jc w:val="center"/>
              <w:rPr>
                <w:sz w:val="24"/>
              </w:rPr>
            </w:pPr>
            <w:r>
              <w:rPr>
                <w:spacing w:val="-10"/>
                <w:sz w:val="24"/>
              </w:rPr>
              <w:t>3</w:t>
            </w:r>
          </w:p>
        </w:tc>
      </w:tr>
      <w:tr w:rsidR="00924464" w14:paraId="0AA5B082" w14:textId="77777777">
        <w:trPr>
          <w:trHeight w:val="470"/>
        </w:trPr>
        <w:tc>
          <w:tcPr>
            <w:tcW w:w="4947" w:type="dxa"/>
          </w:tcPr>
          <w:p w14:paraId="43D606E1" w14:textId="77777777" w:rsidR="00924464" w:rsidRDefault="0083266D">
            <w:pPr>
              <w:pStyle w:val="TableParagraph"/>
              <w:ind w:left="225"/>
              <w:rPr>
                <w:sz w:val="24"/>
              </w:rPr>
            </w:pPr>
            <w:r>
              <w:rPr>
                <w:sz w:val="24"/>
              </w:rPr>
              <w:t>c)</w:t>
            </w:r>
            <w:r>
              <w:rPr>
                <w:spacing w:val="45"/>
                <w:w w:val="150"/>
                <w:sz w:val="24"/>
              </w:rPr>
              <w:t xml:space="preserve"> </w:t>
            </w:r>
            <w:r>
              <w:rPr>
                <w:spacing w:val="-2"/>
                <w:sz w:val="24"/>
              </w:rPr>
              <w:t>CAI/CADI</w:t>
            </w:r>
          </w:p>
        </w:tc>
        <w:tc>
          <w:tcPr>
            <w:tcW w:w="2088" w:type="dxa"/>
          </w:tcPr>
          <w:p w14:paraId="04D2AC1A" w14:textId="77777777" w:rsidR="00924464" w:rsidRDefault="0083266D">
            <w:pPr>
              <w:pStyle w:val="TableParagraph"/>
              <w:spacing w:before="96"/>
              <w:ind w:left="6"/>
              <w:jc w:val="center"/>
              <w:rPr>
                <w:sz w:val="24"/>
              </w:rPr>
            </w:pPr>
            <w:r>
              <w:rPr>
                <w:spacing w:val="-10"/>
                <w:sz w:val="24"/>
              </w:rPr>
              <w:t>8</w:t>
            </w:r>
          </w:p>
        </w:tc>
        <w:tc>
          <w:tcPr>
            <w:tcW w:w="2361" w:type="dxa"/>
          </w:tcPr>
          <w:p w14:paraId="21210410" w14:textId="77777777" w:rsidR="00924464" w:rsidRDefault="0083266D">
            <w:pPr>
              <w:pStyle w:val="TableParagraph"/>
              <w:spacing w:before="96"/>
              <w:ind w:left="8"/>
              <w:jc w:val="center"/>
              <w:rPr>
                <w:sz w:val="24"/>
              </w:rPr>
            </w:pPr>
            <w:r>
              <w:rPr>
                <w:spacing w:val="-10"/>
                <w:sz w:val="24"/>
              </w:rPr>
              <w:t>3</w:t>
            </w:r>
          </w:p>
        </w:tc>
      </w:tr>
      <w:tr w:rsidR="00924464" w14:paraId="56E0D58A" w14:textId="77777777">
        <w:trPr>
          <w:trHeight w:val="470"/>
        </w:trPr>
        <w:tc>
          <w:tcPr>
            <w:tcW w:w="4947" w:type="dxa"/>
          </w:tcPr>
          <w:p w14:paraId="117124C6" w14:textId="77777777" w:rsidR="00924464" w:rsidRDefault="0083266D">
            <w:pPr>
              <w:pStyle w:val="TableParagraph"/>
              <w:ind w:left="225"/>
              <w:rPr>
                <w:sz w:val="24"/>
              </w:rPr>
            </w:pPr>
            <w:r>
              <w:rPr>
                <w:sz w:val="24"/>
              </w:rPr>
              <w:t>d)</w:t>
            </w:r>
            <w:r>
              <w:rPr>
                <w:spacing w:val="-4"/>
                <w:sz w:val="24"/>
              </w:rPr>
              <w:t xml:space="preserve"> </w:t>
            </w:r>
            <w:r>
              <w:rPr>
                <w:sz w:val="24"/>
              </w:rPr>
              <w:t>Jardín</w:t>
            </w:r>
            <w:r>
              <w:rPr>
                <w:spacing w:val="-1"/>
                <w:sz w:val="24"/>
              </w:rPr>
              <w:t xml:space="preserve"> </w:t>
            </w:r>
            <w:r>
              <w:rPr>
                <w:sz w:val="24"/>
              </w:rPr>
              <w:t>de</w:t>
            </w:r>
            <w:r>
              <w:rPr>
                <w:spacing w:val="-4"/>
                <w:sz w:val="24"/>
              </w:rPr>
              <w:t xml:space="preserve"> </w:t>
            </w:r>
            <w:r>
              <w:rPr>
                <w:sz w:val="24"/>
              </w:rPr>
              <w:t>Niños</w:t>
            </w:r>
            <w:r>
              <w:rPr>
                <w:spacing w:val="-2"/>
                <w:sz w:val="24"/>
              </w:rPr>
              <w:t xml:space="preserve"> </w:t>
            </w:r>
            <w:r>
              <w:rPr>
                <w:sz w:val="24"/>
              </w:rPr>
              <w:t>“20</w:t>
            </w:r>
            <w:r>
              <w:rPr>
                <w:spacing w:val="-5"/>
                <w:sz w:val="24"/>
              </w:rPr>
              <w:t xml:space="preserve"> </w:t>
            </w:r>
            <w:r>
              <w:rPr>
                <w:sz w:val="24"/>
              </w:rPr>
              <w:t>de</w:t>
            </w:r>
            <w:r>
              <w:rPr>
                <w:spacing w:val="-2"/>
                <w:sz w:val="24"/>
              </w:rPr>
              <w:t xml:space="preserve"> noviembre”</w:t>
            </w:r>
          </w:p>
        </w:tc>
        <w:tc>
          <w:tcPr>
            <w:tcW w:w="2088" w:type="dxa"/>
          </w:tcPr>
          <w:p w14:paraId="3C9C8696" w14:textId="77777777" w:rsidR="00924464" w:rsidRDefault="0083266D">
            <w:pPr>
              <w:pStyle w:val="TableParagraph"/>
              <w:spacing w:before="96"/>
              <w:ind w:left="6"/>
              <w:jc w:val="center"/>
              <w:rPr>
                <w:sz w:val="24"/>
              </w:rPr>
            </w:pPr>
            <w:r>
              <w:rPr>
                <w:spacing w:val="-10"/>
                <w:sz w:val="24"/>
              </w:rPr>
              <w:t>8</w:t>
            </w:r>
          </w:p>
        </w:tc>
        <w:tc>
          <w:tcPr>
            <w:tcW w:w="2361" w:type="dxa"/>
          </w:tcPr>
          <w:p w14:paraId="5BE40D58" w14:textId="77777777" w:rsidR="00924464" w:rsidRDefault="0083266D">
            <w:pPr>
              <w:pStyle w:val="TableParagraph"/>
              <w:spacing w:before="96"/>
              <w:ind w:left="8"/>
              <w:jc w:val="center"/>
              <w:rPr>
                <w:sz w:val="24"/>
              </w:rPr>
            </w:pPr>
            <w:r>
              <w:rPr>
                <w:spacing w:val="-5"/>
                <w:sz w:val="24"/>
              </w:rPr>
              <w:t>N/A</w:t>
            </w:r>
          </w:p>
        </w:tc>
      </w:tr>
      <w:tr w:rsidR="00924464" w14:paraId="1EA6F4F2" w14:textId="77777777">
        <w:trPr>
          <w:trHeight w:val="621"/>
        </w:trPr>
        <w:tc>
          <w:tcPr>
            <w:tcW w:w="4947" w:type="dxa"/>
          </w:tcPr>
          <w:p w14:paraId="0A6CF08B" w14:textId="77777777" w:rsidR="00924464" w:rsidRDefault="0083266D">
            <w:pPr>
              <w:pStyle w:val="TableParagraph"/>
              <w:tabs>
                <w:tab w:val="left" w:pos="1535"/>
              </w:tabs>
              <w:ind w:left="225"/>
              <w:rPr>
                <w:sz w:val="24"/>
              </w:rPr>
            </w:pPr>
            <w:r>
              <w:rPr>
                <w:sz w:val="24"/>
              </w:rPr>
              <w:t>e)</w:t>
            </w:r>
            <w:r>
              <w:rPr>
                <w:spacing w:val="-7"/>
                <w:sz w:val="24"/>
              </w:rPr>
              <w:t xml:space="preserve"> </w:t>
            </w:r>
            <w:r>
              <w:rPr>
                <w:spacing w:val="-2"/>
                <w:sz w:val="24"/>
              </w:rPr>
              <w:t>Jardín</w:t>
            </w:r>
            <w:r>
              <w:rPr>
                <w:sz w:val="24"/>
              </w:rPr>
              <w:tab/>
            </w:r>
            <w:r>
              <w:rPr>
                <w:w w:val="90"/>
                <w:sz w:val="24"/>
              </w:rPr>
              <w:t>de</w:t>
            </w:r>
            <w:r>
              <w:rPr>
                <w:spacing w:val="-6"/>
                <w:w w:val="90"/>
                <w:sz w:val="24"/>
              </w:rPr>
              <w:t xml:space="preserve"> </w:t>
            </w:r>
            <w:r>
              <w:rPr>
                <w:w w:val="90"/>
                <w:sz w:val="24"/>
              </w:rPr>
              <w:t>Niños</w:t>
            </w:r>
            <w:r>
              <w:rPr>
                <w:spacing w:val="-5"/>
                <w:w w:val="90"/>
                <w:sz w:val="24"/>
              </w:rPr>
              <w:t xml:space="preserve"> </w:t>
            </w:r>
            <w:r>
              <w:rPr>
                <w:w w:val="90"/>
                <w:sz w:val="24"/>
              </w:rPr>
              <w:t>“Unión</w:t>
            </w:r>
            <w:r>
              <w:rPr>
                <w:spacing w:val="-5"/>
                <w:w w:val="90"/>
                <w:sz w:val="24"/>
              </w:rPr>
              <w:t xml:space="preserve"> </w:t>
            </w:r>
            <w:r>
              <w:rPr>
                <w:w w:val="90"/>
                <w:sz w:val="24"/>
              </w:rPr>
              <w:t>y</w:t>
            </w:r>
            <w:r>
              <w:rPr>
                <w:spacing w:val="-7"/>
                <w:w w:val="90"/>
                <w:sz w:val="24"/>
              </w:rPr>
              <w:t xml:space="preserve"> </w:t>
            </w:r>
            <w:r>
              <w:rPr>
                <w:spacing w:val="-2"/>
                <w:w w:val="90"/>
                <w:sz w:val="24"/>
              </w:rPr>
              <w:t>Progreso”</w:t>
            </w:r>
          </w:p>
        </w:tc>
        <w:tc>
          <w:tcPr>
            <w:tcW w:w="2088" w:type="dxa"/>
          </w:tcPr>
          <w:p w14:paraId="1054BD12" w14:textId="77777777" w:rsidR="00924464" w:rsidRDefault="0083266D">
            <w:pPr>
              <w:pStyle w:val="TableParagraph"/>
              <w:spacing w:before="173"/>
              <w:ind w:left="6"/>
              <w:jc w:val="center"/>
              <w:rPr>
                <w:sz w:val="24"/>
              </w:rPr>
            </w:pPr>
            <w:r>
              <w:rPr>
                <w:spacing w:val="-10"/>
                <w:sz w:val="24"/>
              </w:rPr>
              <w:t>8</w:t>
            </w:r>
          </w:p>
        </w:tc>
        <w:tc>
          <w:tcPr>
            <w:tcW w:w="2361" w:type="dxa"/>
          </w:tcPr>
          <w:p w14:paraId="1DE61456" w14:textId="77777777" w:rsidR="00924464" w:rsidRDefault="0083266D">
            <w:pPr>
              <w:pStyle w:val="TableParagraph"/>
              <w:spacing w:before="173"/>
              <w:ind w:left="8"/>
              <w:jc w:val="center"/>
              <w:rPr>
                <w:sz w:val="24"/>
              </w:rPr>
            </w:pPr>
            <w:r>
              <w:rPr>
                <w:spacing w:val="-5"/>
                <w:sz w:val="24"/>
              </w:rPr>
              <w:t>N/A</w:t>
            </w:r>
          </w:p>
        </w:tc>
      </w:tr>
    </w:tbl>
    <w:p w14:paraId="060FA941" w14:textId="77777777" w:rsidR="00924464" w:rsidRDefault="00924464">
      <w:pPr>
        <w:pStyle w:val="Textoindependiente"/>
        <w:spacing w:before="1"/>
      </w:pPr>
    </w:p>
    <w:p w14:paraId="21DCE514" w14:textId="77777777" w:rsidR="00924464" w:rsidRDefault="0083266D">
      <w:pPr>
        <w:pStyle w:val="Prrafodelista"/>
        <w:numPr>
          <w:ilvl w:val="0"/>
          <w:numId w:val="20"/>
        </w:numPr>
        <w:tabs>
          <w:tab w:val="left" w:pos="1310"/>
        </w:tabs>
        <w:spacing w:before="1"/>
        <w:ind w:left="1310" w:hanging="283"/>
        <w:jc w:val="left"/>
        <w:rPr>
          <w:sz w:val="24"/>
        </w:rPr>
      </w:pPr>
      <w:r>
        <w:rPr>
          <w:sz w:val="24"/>
        </w:rPr>
        <w:t>Centros</w:t>
      </w:r>
      <w:r>
        <w:rPr>
          <w:spacing w:val="-7"/>
          <w:sz w:val="24"/>
        </w:rPr>
        <w:t xml:space="preserve"> </w:t>
      </w:r>
      <w:r>
        <w:rPr>
          <w:spacing w:val="-2"/>
          <w:sz w:val="24"/>
        </w:rPr>
        <w:t>educativos:</w:t>
      </w:r>
    </w:p>
    <w:p w14:paraId="324CE82A" w14:textId="77777777" w:rsidR="00924464" w:rsidRDefault="00924464">
      <w:pPr>
        <w:pStyle w:val="Textoindependiente"/>
        <w:rPr>
          <w:sz w:val="20"/>
        </w:rPr>
      </w:pPr>
    </w:p>
    <w:p w14:paraId="4B735A11" w14:textId="77777777" w:rsidR="00924464" w:rsidRDefault="00924464">
      <w:pPr>
        <w:pStyle w:val="Textoindependiente"/>
        <w:spacing w:before="10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1762"/>
        <w:gridCol w:w="1870"/>
        <w:gridCol w:w="1323"/>
        <w:gridCol w:w="2249"/>
      </w:tblGrid>
      <w:tr w:rsidR="00924464" w14:paraId="4E235874" w14:textId="77777777">
        <w:trPr>
          <w:trHeight w:val="1149"/>
        </w:trPr>
        <w:tc>
          <w:tcPr>
            <w:tcW w:w="2194" w:type="dxa"/>
          </w:tcPr>
          <w:p w14:paraId="23530A9B" w14:textId="77777777" w:rsidR="00924464" w:rsidRDefault="0083266D">
            <w:pPr>
              <w:pStyle w:val="TableParagraph"/>
              <w:ind w:left="115" w:right="34"/>
              <w:rPr>
                <w:rFonts w:ascii="Arial"/>
                <w:b/>
              </w:rPr>
            </w:pPr>
            <w:r>
              <w:rPr>
                <w:rFonts w:ascii="Arial"/>
                <w:b/>
                <w:spacing w:val="-2"/>
              </w:rPr>
              <w:t>CENTRO EDUCATIVO</w:t>
            </w:r>
          </w:p>
        </w:tc>
        <w:tc>
          <w:tcPr>
            <w:tcW w:w="1762" w:type="dxa"/>
          </w:tcPr>
          <w:p w14:paraId="43CA9A46" w14:textId="77777777" w:rsidR="00924464" w:rsidRDefault="0083266D">
            <w:pPr>
              <w:pStyle w:val="TableParagraph"/>
              <w:ind w:left="23" w:firstLine="103"/>
              <w:rPr>
                <w:rFonts w:ascii="Arial" w:hAnsi="Arial"/>
                <w:b/>
              </w:rPr>
            </w:pPr>
            <w:r>
              <w:rPr>
                <w:rFonts w:ascii="Arial" w:hAnsi="Arial"/>
                <w:b/>
                <w:spacing w:val="-2"/>
              </w:rPr>
              <w:t xml:space="preserve">INSCRIPCIÓN, </w:t>
            </w:r>
            <w:r>
              <w:rPr>
                <w:rFonts w:ascii="Arial" w:hAnsi="Arial"/>
                <w:b/>
              </w:rPr>
              <w:t>CUOTA</w:t>
            </w:r>
            <w:r>
              <w:rPr>
                <w:rFonts w:ascii="Arial" w:hAnsi="Arial"/>
                <w:b/>
                <w:spacing w:val="-16"/>
              </w:rPr>
              <w:t xml:space="preserve"> </w:t>
            </w:r>
            <w:r>
              <w:rPr>
                <w:rFonts w:ascii="Arial" w:hAnsi="Arial"/>
                <w:b/>
              </w:rPr>
              <w:t>EN</w:t>
            </w:r>
            <w:r>
              <w:rPr>
                <w:rFonts w:ascii="Arial" w:hAnsi="Arial"/>
                <w:b/>
                <w:spacing w:val="-15"/>
              </w:rPr>
              <w:t xml:space="preserve"> </w:t>
            </w:r>
            <w:r>
              <w:rPr>
                <w:rFonts w:ascii="Arial" w:hAnsi="Arial"/>
                <w:b/>
              </w:rPr>
              <w:t>UMA</w:t>
            </w:r>
          </w:p>
        </w:tc>
        <w:tc>
          <w:tcPr>
            <w:tcW w:w="1870" w:type="dxa"/>
          </w:tcPr>
          <w:p w14:paraId="4E8D5196" w14:textId="77777777" w:rsidR="00924464" w:rsidRDefault="0083266D">
            <w:pPr>
              <w:pStyle w:val="TableParagraph"/>
              <w:ind w:left="4"/>
              <w:rPr>
                <w:rFonts w:ascii="Arial" w:hAnsi="Arial"/>
                <w:b/>
              </w:rPr>
            </w:pPr>
            <w:r>
              <w:rPr>
                <w:rFonts w:ascii="Arial" w:hAnsi="Arial"/>
                <w:b/>
                <w:spacing w:val="-2"/>
              </w:rPr>
              <w:t xml:space="preserve">REINSCRIPCIÓN, </w:t>
            </w:r>
            <w:r>
              <w:rPr>
                <w:rFonts w:ascii="Arial" w:hAnsi="Arial"/>
                <w:b/>
              </w:rPr>
              <w:t>CUOTA EN UMA</w:t>
            </w:r>
          </w:p>
        </w:tc>
        <w:tc>
          <w:tcPr>
            <w:tcW w:w="1323" w:type="dxa"/>
          </w:tcPr>
          <w:p w14:paraId="1E7FBF63" w14:textId="77777777" w:rsidR="00924464" w:rsidRDefault="0083266D">
            <w:pPr>
              <w:pStyle w:val="TableParagraph"/>
              <w:ind w:left="83" w:right="76" w:hanging="2"/>
              <w:jc w:val="center"/>
              <w:rPr>
                <w:rFonts w:ascii="Arial"/>
                <w:b/>
              </w:rPr>
            </w:pPr>
            <w:r>
              <w:rPr>
                <w:rFonts w:ascii="Arial"/>
                <w:b/>
                <w:spacing w:val="-2"/>
              </w:rPr>
              <w:t xml:space="preserve">CUOTA MENSUAL, </w:t>
            </w:r>
            <w:r>
              <w:rPr>
                <w:rFonts w:ascii="Arial"/>
                <w:b/>
              </w:rPr>
              <w:t>CUOTA</w:t>
            </w:r>
            <w:r>
              <w:rPr>
                <w:rFonts w:ascii="Arial"/>
                <w:b/>
                <w:spacing w:val="-16"/>
              </w:rPr>
              <w:t xml:space="preserve"> </w:t>
            </w:r>
            <w:r>
              <w:rPr>
                <w:rFonts w:ascii="Arial"/>
                <w:b/>
              </w:rPr>
              <w:t xml:space="preserve">EN </w:t>
            </w:r>
            <w:r>
              <w:rPr>
                <w:rFonts w:ascii="Arial"/>
                <w:b/>
                <w:spacing w:val="-4"/>
              </w:rPr>
              <w:t>UMA</w:t>
            </w:r>
          </w:p>
        </w:tc>
        <w:tc>
          <w:tcPr>
            <w:tcW w:w="2249" w:type="dxa"/>
          </w:tcPr>
          <w:p w14:paraId="25DDEEEA" w14:textId="77777777" w:rsidR="00924464" w:rsidRDefault="0083266D">
            <w:pPr>
              <w:pStyle w:val="TableParagraph"/>
              <w:ind w:left="21" w:right="18" w:firstLine="6"/>
              <w:jc w:val="center"/>
              <w:rPr>
                <w:rFonts w:ascii="Arial"/>
                <w:b/>
              </w:rPr>
            </w:pPr>
            <w:r>
              <w:rPr>
                <w:rFonts w:ascii="Arial"/>
                <w:b/>
                <w:spacing w:val="-2"/>
              </w:rPr>
              <w:t xml:space="preserve">CURSOS EXTRAORDINARIOS, </w:t>
            </w:r>
            <w:r>
              <w:rPr>
                <w:rFonts w:ascii="Arial"/>
                <w:b/>
              </w:rPr>
              <w:t>CUOTA EN UMA</w:t>
            </w:r>
          </w:p>
        </w:tc>
      </w:tr>
      <w:tr w:rsidR="00924464" w14:paraId="6907C83E" w14:textId="77777777">
        <w:trPr>
          <w:trHeight w:val="993"/>
        </w:trPr>
        <w:tc>
          <w:tcPr>
            <w:tcW w:w="2194" w:type="dxa"/>
          </w:tcPr>
          <w:p w14:paraId="3D0544FD" w14:textId="77777777" w:rsidR="00924464" w:rsidRDefault="0083266D">
            <w:pPr>
              <w:pStyle w:val="TableParagraph"/>
              <w:ind w:left="115" w:right="34"/>
            </w:pPr>
            <w:r>
              <w:t xml:space="preserve">a) Escuelas deartes y oficios delDIF </w:t>
            </w:r>
            <w:r>
              <w:rPr>
                <w:spacing w:val="-2"/>
              </w:rPr>
              <w:t>Municipal</w:t>
            </w:r>
          </w:p>
        </w:tc>
        <w:tc>
          <w:tcPr>
            <w:tcW w:w="1762" w:type="dxa"/>
          </w:tcPr>
          <w:p w14:paraId="0E347880" w14:textId="77777777" w:rsidR="00924464" w:rsidRDefault="00924464">
            <w:pPr>
              <w:pStyle w:val="TableParagraph"/>
              <w:spacing w:before="116"/>
            </w:pPr>
          </w:p>
          <w:p w14:paraId="0DFF9122" w14:textId="77777777" w:rsidR="00924464" w:rsidRDefault="0083266D">
            <w:pPr>
              <w:pStyle w:val="TableParagraph"/>
              <w:ind w:left="12" w:right="3"/>
              <w:jc w:val="center"/>
            </w:pPr>
            <w:r>
              <w:rPr>
                <w:spacing w:val="-10"/>
              </w:rPr>
              <w:t>2</w:t>
            </w:r>
          </w:p>
        </w:tc>
        <w:tc>
          <w:tcPr>
            <w:tcW w:w="1870" w:type="dxa"/>
          </w:tcPr>
          <w:p w14:paraId="206F7588" w14:textId="77777777" w:rsidR="00924464" w:rsidRDefault="00924464">
            <w:pPr>
              <w:pStyle w:val="TableParagraph"/>
              <w:spacing w:before="116"/>
            </w:pPr>
          </w:p>
          <w:p w14:paraId="6EFCB460" w14:textId="77777777" w:rsidR="00924464" w:rsidRDefault="0083266D">
            <w:pPr>
              <w:pStyle w:val="TableParagraph"/>
              <w:ind w:left="12" w:right="1"/>
              <w:jc w:val="center"/>
            </w:pPr>
            <w:r>
              <w:rPr>
                <w:spacing w:val="-5"/>
              </w:rPr>
              <w:t>1.5</w:t>
            </w:r>
          </w:p>
        </w:tc>
        <w:tc>
          <w:tcPr>
            <w:tcW w:w="1323" w:type="dxa"/>
          </w:tcPr>
          <w:p w14:paraId="6FA0BC23" w14:textId="77777777" w:rsidR="00924464" w:rsidRDefault="00924464">
            <w:pPr>
              <w:pStyle w:val="TableParagraph"/>
              <w:spacing w:before="116"/>
            </w:pPr>
          </w:p>
          <w:p w14:paraId="045E6EE6" w14:textId="77777777" w:rsidR="00924464" w:rsidRDefault="0083266D">
            <w:pPr>
              <w:pStyle w:val="TableParagraph"/>
              <w:ind w:left="7"/>
              <w:jc w:val="center"/>
            </w:pPr>
            <w:r>
              <w:rPr>
                <w:spacing w:val="-10"/>
              </w:rPr>
              <w:t>2</w:t>
            </w:r>
          </w:p>
        </w:tc>
        <w:tc>
          <w:tcPr>
            <w:tcW w:w="2249" w:type="dxa"/>
          </w:tcPr>
          <w:p w14:paraId="35D11B7D" w14:textId="77777777" w:rsidR="00924464" w:rsidRDefault="00924464">
            <w:pPr>
              <w:pStyle w:val="TableParagraph"/>
              <w:spacing w:before="116"/>
            </w:pPr>
          </w:p>
          <w:p w14:paraId="32184B26" w14:textId="77777777" w:rsidR="00924464" w:rsidRDefault="0083266D">
            <w:pPr>
              <w:pStyle w:val="TableParagraph"/>
              <w:ind w:left="15" w:right="14"/>
              <w:jc w:val="center"/>
            </w:pPr>
            <w:r>
              <w:rPr>
                <w:spacing w:val="-10"/>
              </w:rPr>
              <w:t>2</w:t>
            </w:r>
          </w:p>
        </w:tc>
      </w:tr>
      <w:tr w:rsidR="00924464" w14:paraId="34BCE777" w14:textId="77777777">
        <w:trPr>
          <w:trHeight w:val="780"/>
        </w:trPr>
        <w:tc>
          <w:tcPr>
            <w:tcW w:w="2194" w:type="dxa"/>
          </w:tcPr>
          <w:p w14:paraId="6A99F1C0" w14:textId="77777777" w:rsidR="00924464" w:rsidRDefault="0083266D">
            <w:pPr>
              <w:pStyle w:val="TableParagraph"/>
              <w:spacing w:line="242" w:lineRule="auto"/>
              <w:ind w:left="115" w:right="34"/>
            </w:pPr>
            <w:r>
              <w:t>b)</w:t>
            </w:r>
            <w:r>
              <w:rPr>
                <w:spacing w:val="-8"/>
              </w:rPr>
              <w:t xml:space="preserve"> </w:t>
            </w:r>
            <w:r>
              <w:t>Escuela deartes</w:t>
            </w:r>
            <w:r>
              <w:rPr>
                <w:spacing w:val="-10"/>
              </w:rPr>
              <w:t xml:space="preserve"> </w:t>
            </w:r>
            <w:r>
              <w:t>y oficios (presencial)</w:t>
            </w:r>
          </w:p>
        </w:tc>
        <w:tc>
          <w:tcPr>
            <w:tcW w:w="1762" w:type="dxa"/>
          </w:tcPr>
          <w:p w14:paraId="2EDC3CED" w14:textId="77777777" w:rsidR="00924464" w:rsidRDefault="00924464">
            <w:pPr>
              <w:pStyle w:val="TableParagraph"/>
              <w:spacing w:before="11"/>
            </w:pPr>
          </w:p>
          <w:p w14:paraId="521A1255" w14:textId="77777777" w:rsidR="00924464" w:rsidRDefault="0083266D">
            <w:pPr>
              <w:pStyle w:val="TableParagraph"/>
              <w:ind w:left="12" w:right="3"/>
              <w:jc w:val="center"/>
            </w:pPr>
            <w:r>
              <w:rPr>
                <w:spacing w:val="-10"/>
              </w:rPr>
              <w:t>2</w:t>
            </w:r>
          </w:p>
        </w:tc>
        <w:tc>
          <w:tcPr>
            <w:tcW w:w="1870" w:type="dxa"/>
          </w:tcPr>
          <w:p w14:paraId="4D3E3699" w14:textId="77777777" w:rsidR="00924464" w:rsidRDefault="00924464">
            <w:pPr>
              <w:pStyle w:val="TableParagraph"/>
              <w:spacing w:before="11"/>
            </w:pPr>
          </w:p>
          <w:p w14:paraId="66C15EC0" w14:textId="77777777" w:rsidR="00924464" w:rsidRDefault="0083266D">
            <w:pPr>
              <w:pStyle w:val="TableParagraph"/>
              <w:ind w:left="12" w:right="1"/>
              <w:jc w:val="center"/>
            </w:pPr>
            <w:r>
              <w:rPr>
                <w:spacing w:val="-5"/>
              </w:rPr>
              <w:t>1.5</w:t>
            </w:r>
          </w:p>
        </w:tc>
        <w:tc>
          <w:tcPr>
            <w:tcW w:w="1323" w:type="dxa"/>
          </w:tcPr>
          <w:p w14:paraId="235CDD6B" w14:textId="77777777" w:rsidR="00924464" w:rsidRDefault="00924464">
            <w:pPr>
              <w:pStyle w:val="TableParagraph"/>
              <w:spacing w:before="11"/>
            </w:pPr>
          </w:p>
          <w:p w14:paraId="3CA71A67" w14:textId="77777777" w:rsidR="00924464" w:rsidRDefault="0083266D">
            <w:pPr>
              <w:pStyle w:val="TableParagraph"/>
              <w:ind w:left="7"/>
              <w:jc w:val="center"/>
            </w:pPr>
            <w:r>
              <w:rPr>
                <w:spacing w:val="-10"/>
              </w:rPr>
              <w:t>2</w:t>
            </w:r>
          </w:p>
        </w:tc>
        <w:tc>
          <w:tcPr>
            <w:tcW w:w="2249" w:type="dxa"/>
          </w:tcPr>
          <w:p w14:paraId="71ACB4A9" w14:textId="77777777" w:rsidR="00924464" w:rsidRDefault="00924464">
            <w:pPr>
              <w:pStyle w:val="TableParagraph"/>
              <w:spacing w:before="11"/>
            </w:pPr>
          </w:p>
          <w:p w14:paraId="099BB008" w14:textId="77777777" w:rsidR="00924464" w:rsidRDefault="0083266D">
            <w:pPr>
              <w:pStyle w:val="TableParagraph"/>
              <w:ind w:left="15" w:right="14"/>
              <w:jc w:val="center"/>
            </w:pPr>
            <w:r>
              <w:rPr>
                <w:spacing w:val="-10"/>
              </w:rPr>
              <w:t>2</w:t>
            </w:r>
          </w:p>
        </w:tc>
      </w:tr>
      <w:tr w:rsidR="00924464" w14:paraId="02CDD4A4" w14:textId="77777777">
        <w:trPr>
          <w:trHeight w:val="880"/>
        </w:trPr>
        <w:tc>
          <w:tcPr>
            <w:tcW w:w="2194" w:type="dxa"/>
          </w:tcPr>
          <w:p w14:paraId="4E08A1C9" w14:textId="77777777" w:rsidR="00924464" w:rsidRDefault="0083266D">
            <w:pPr>
              <w:pStyle w:val="TableParagraph"/>
              <w:ind w:left="115" w:right="34"/>
            </w:pPr>
            <w:r>
              <w:t>c)</w:t>
            </w:r>
            <w:r>
              <w:rPr>
                <w:spacing w:val="-8"/>
              </w:rPr>
              <w:t xml:space="preserve"> </w:t>
            </w:r>
            <w:r>
              <w:t>Escuela deartes</w:t>
            </w:r>
            <w:r>
              <w:rPr>
                <w:spacing w:val="-11"/>
              </w:rPr>
              <w:t xml:space="preserve"> </w:t>
            </w:r>
            <w:r>
              <w:t>y oficios (presencial)</w:t>
            </w:r>
          </w:p>
        </w:tc>
        <w:tc>
          <w:tcPr>
            <w:tcW w:w="1762" w:type="dxa"/>
          </w:tcPr>
          <w:p w14:paraId="3C3388E4" w14:textId="77777777" w:rsidR="00924464" w:rsidRDefault="00924464">
            <w:pPr>
              <w:pStyle w:val="TableParagraph"/>
              <w:spacing w:before="61"/>
            </w:pPr>
          </w:p>
          <w:p w14:paraId="201769BF" w14:textId="77777777" w:rsidR="00924464" w:rsidRDefault="0083266D">
            <w:pPr>
              <w:pStyle w:val="TableParagraph"/>
              <w:ind w:left="12" w:right="3"/>
              <w:jc w:val="center"/>
            </w:pPr>
            <w:r>
              <w:rPr>
                <w:spacing w:val="-5"/>
              </w:rPr>
              <w:t>1.5</w:t>
            </w:r>
          </w:p>
        </w:tc>
        <w:tc>
          <w:tcPr>
            <w:tcW w:w="1870" w:type="dxa"/>
          </w:tcPr>
          <w:p w14:paraId="3D4092D6" w14:textId="77777777" w:rsidR="00924464" w:rsidRDefault="00924464">
            <w:pPr>
              <w:pStyle w:val="TableParagraph"/>
              <w:spacing w:before="61"/>
            </w:pPr>
          </w:p>
          <w:p w14:paraId="714DFC66" w14:textId="77777777" w:rsidR="00924464" w:rsidRDefault="0083266D">
            <w:pPr>
              <w:pStyle w:val="TableParagraph"/>
              <w:ind w:left="12" w:right="1"/>
              <w:jc w:val="center"/>
            </w:pPr>
            <w:r>
              <w:rPr>
                <w:spacing w:val="-5"/>
              </w:rPr>
              <w:t>1.5</w:t>
            </w:r>
          </w:p>
        </w:tc>
        <w:tc>
          <w:tcPr>
            <w:tcW w:w="1323" w:type="dxa"/>
          </w:tcPr>
          <w:p w14:paraId="57D8BB08" w14:textId="77777777" w:rsidR="00924464" w:rsidRDefault="00924464">
            <w:pPr>
              <w:pStyle w:val="TableParagraph"/>
              <w:spacing w:before="61"/>
            </w:pPr>
          </w:p>
          <w:p w14:paraId="308C03FD" w14:textId="77777777" w:rsidR="00924464" w:rsidRDefault="0083266D">
            <w:pPr>
              <w:pStyle w:val="TableParagraph"/>
              <w:ind w:left="7" w:right="1"/>
              <w:jc w:val="center"/>
            </w:pPr>
            <w:r>
              <w:rPr>
                <w:spacing w:val="-5"/>
              </w:rPr>
              <w:t>1.5</w:t>
            </w:r>
          </w:p>
        </w:tc>
        <w:tc>
          <w:tcPr>
            <w:tcW w:w="2249" w:type="dxa"/>
          </w:tcPr>
          <w:p w14:paraId="0681D1D6" w14:textId="77777777" w:rsidR="00924464" w:rsidRDefault="00924464">
            <w:pPr>
              <w:pStyle w:val="TableParagraph"/>
              <w:spacing w:before="61"/>
            </w:pPr>
          </w:p>
          <w:p w14:paraId="3D5BB8D0" w14:textId="77777777" w:rsidR="00924464" w:rsidRDefault="0083266D">
            <w:pPr>
              <w:pStyle w:val="TableParagraph"/>
              <w:ind w:left="15" w:right="9"/>
              <w:jc w:val="center"/>
            </w:pPr>
            <w:r>
              <w:rPr>
                <w:spacing w:val="-5"/>
              </w:rPr>
              <w:t>1.5</w:t>
            </w:r>
          </w:p>
        </w:tc>
      </w:tr>
      <w:tr w:rsidR="00924464" w14:paraId="33A2585D" w14:textId="77777777">
        <w:trPr>
          <w:trHeight w:val="1422"/>
        </w:trPr>
        <w:tc>
          <w:tcPr>
            <w:tcW w:w="2194" w:type="dxa"/>
          </w:tcPr>
          <w:p w14:paraId="2D633939" w14:textId="77777777" w:rsidR="00924464" w:rsidRDefault="0083266D">
            <w:pPr>
              <w:pStyle w:val="TableParagraph"/>
              <w:ind w:left="115" w:right="72"/>
            </w:pPr>
            <w:r>
              <w:t>d) Centro de Asesorías y Preparatoria</w:t>
            </w:r>
            <w:r>
              <w:rPr>
                <w:spacing w:val="-16"/>
              </w:rPr>
              <w:t xml:space="preserve"> </w:t>
            </w:r>
            <w:r>
              <w:t xml:space="preserve">Abierta </w:t>
            </w:r>
            <w:r>
              <w:rPr>
                <w:spacing w:val="-2"/>
              </w:rPr>
              <w:t>Lic.José Vasconcelos</w:t>
            </w:r>
          </w:p>
        </w:tc>
        <w:tc>
          <w:tcPr>
            <w:tcW w:w="1762" w:type="dxa"/>
          </w:tcPr>
          <w:p w14:paraId="5297088A" w14:textId="77777777" w:rsidR="00924464" w:rsidRDefault="00924464">
            <w:pPr>
              <w:pStyle w:val="TableParagraph"/>
            </w:pPr>
          </w:p>
          <w:p w14:paraId="072F75E5" w14:textId="77777777" w:rsidR="00924464" w:rsidRDefault="00924464">
            <w:pPr>
              <w:pStyle w:val="TableParagraph"/>
              <w:spacing w:before="77"/>
            </w:pPr>
          </w:p>
          <w:p w14:paraId="42CA8AEA" w14:textId="77777777" w:rsidR="00924464" w:rsidRDefault="0083266D">
            <w:pPr>
              <w:pStyle w:val="TableParagraph"/>
              <w:ind w:left="12" w:right="3"/>
              <w:jc w:val="center"/>
            </w:pPr>
            <w:r>
              <w:rPr>
                <w:spacing w:val="-10"/>
              </w:rPr>
              <w:t>2</w:t>
            </w:r>
          </w:p>
        </w:tc>
        <w:tc>
          <w:tcPr>
            <w:tcW w:w="1870" w:type="dxa"/>
          </w:tcPr>
          <w:p w14:paraId="6F3FF9BD" w14:textId="77777777" w:rsidR="00924464" w:rsidRDefault="00924464">
            <w:pPr>
              <w:pStyle w:val="TableParagraph"/>
            </w:pPr>
          </w:p>
          <w:p w14:paraId="045CB37C" w14:textId="77777777" w:rsidR="00924464" w:rsidRDefault="00924464">
            <w:pPr>
              <w:pStyle w:val="TableParagraph"/>
              <w:spacing w:before="77"/>
            </w:pPr>
          </w:p>
          <w:p w14:paraId="735E5E35" w14:textId="77777777" w:rsidR="00924464" w:rsidRDefault="0083266D">
            <w:pPr>
              <w:pStyle w:val="TableParagraph"/>
              <w:ind w:left="12" w:right="1"/>
              <w:jc w:val="center"/>
            </w:pPr>
            <w:r>
              <w:rPr>
                <w:spacing w:val="-5"/>
              </w:rPr>
              <w:t>1.5</w:t>
            </w:r>
          </w:p>
        </w:tc>
        <w:tc>
          <w:tcPr>
            <w:tcW w:w="1323" w:type="dxa"/>
          </w:tcPr>
          <w:p w14:paraId="06510002" w14:textId="77777777" w:rsidR="00924464" w:rsidRDefault="00924464">
            <w:pPr>
              <w:pStyle w:val="TableParagraph"/>
            </w:pPr>
          </w:p>
          <w:p w14:paraId="6C79FDCD" w14:textId="77777777" w:rsidR="00924464" w:rsidRDefault="00924464">
            <w:pPr>
              <w:pStyle w:val="TableParagraph"/>
              <w:spacing w:before="77"/>
            </w:pPr>
          </w:p>
          <w:p w14:paraId="1F0AA0B4" w14:textId="77777777" w:rsidR="00924464" w:rsidRDefault="0083266D">
            <w:pPr>
              <w:pStyle w:val="TableParagraph"/>
              <w:ind w:left="7"/>
              <w:jc w:val="center"/>
            </w:pPr>
            <w:r>
              <w:rPr>
                <w:spacing w:val="-10"/>
              </w:rPr>
              <w:t>2</w:t>
            </w:r>
          </w:p>
        </w:tc>
        <w:tc>
          <w:tcPr>
            <w:tcW w:w="2249" w:type="dxa"/>
          </w:tcPr>
          <w:p w14:paraId="75C3DD59" w14:textId="77777777" w:rsidR="00924464" w:rsidRDefault="00924464">
            <w:pPr>
              <w:pStyle w:val="TableParagraph"/>
            </w:pPr>
          </w:p>
          <w:p w14:paraId="760F95DE" w14:textId="77777777" w:rsidR="00924464" w:rsidRDefault="00924464">
            <w:pPr>
              <w:pStyle w:val="TableParagraph"/>
              <w:spacing w:before="77"/>
            </w:pPr>
          </w:p>
          <w:p w14:paraId="4EF54D46" w14:textId="77777777" w:rsidR="00924464" w:rsidRDefault="0083266D">
            <w:pPr>
              <w:pStyle w:val="TableParagraph"/>
              <w:ind w:left="15" w:right="14"/>
              <w:jc w:val="center"/>
            </w:pPr>
            <w:r>
              <w:rPr>
                <w:spacing w:val="-10"/>
              </w:rPr>
              <w:t>2</w:t>
            </w:r>
          </w:p>
        </w:tc>
      </w:tr>
      <w:tr w:rsidR="00924464" w14:paraId="3099B287" w14:textId="77777777">
        <w:trPr>
          <w:trHeight w:val="883"/>
        </w:trPr>
        <w:tc>
          <w:tcPr>
            <w:tcW w:w="2194" w:type="dxa"/>
          </w:tcPr>
          <w:p w14:paraId="7624AAC5" w14:textId="77777777" w:rsidR="00924464" w:rsidRDefault="0083266D">
            <w:pPr>
              <w:pStyle w:val="TableParagraph"/>
              <w:ind w:left="115" w:right="352"/>
            </w:pPr>
            <w:r>
              <w:t>e) Centro de Bienestar</w:t>
            </w:r>
            <w:r>
              <w:rPr>
                <w:spacing w:val="-16"/>
              </w:rPr>
              <w:t xml:space="preserve"> </w:t>
            </w:r>
            <w:r>
              <w:t>Vecinal</w:t>
            </w:r>
          </w:p>
        </w:tc>
        <w:tc>
          <w:tcPr>
            <w:tcW w:w="1762" w:type="dxa"/>
          </w:tcPr>
          <w:p w14:paraId="77B8303D" w14:textId="77777777" w:rsidR="00924464" w:rsidRDefault="00924464">
            <w:pPr>
              <w:pStyle w:val="TableParagraph"/>
              <w:spacing w:before="61"/>
            </w:pPr>
          </w:p>
          <w:p w14:paraId="701F8AEB" w14:textId="77777777" w:rsidR="00924464" w:rsidRDefault="0083266D">
            <w:pPr>
              <w:pStyle w:val="TableParagraph"/>
              <w:ind w:left="12" w:right="3"/>
              <w:jc w:val="center"/>
            </w:pPr>
            <w:r>
              <w:rPr>
                <w:spacing w:val="-10"/>
              </w:rPr>
              <w:t>2</w:t>
            </w:r>
          </w:p>
        </w:tc>
        <w:tc>
          <w:tcPr>
            <w:tcW w:w="1870" w:type="dxa"/>
          </w:tcPr>
          <w:p w14:paraId="052155D5" w14:textId="77777777" w:rsidR="00924464" w:rsidRDefault="00924464">
            <w:pPr>
              <w:pStyle w:val="TableParagraph"/>
              <w:spacing w:before="61"/>
            </w:pPr>
          </w:p>
          <w:p w14:paraId="6AE6749D" w14:textId="77777777" w:rsidR="00924464" w:rsidRDefault="0083266D">
            <w:pPr>
              <w:pStyle w:val="TableParagraph"/>
              <w:ind w:left="12" w:right="1"/>
              <w:jc w:val="center"/>
            </w:pPr>
            <w:r>
              <w:rPr>
                <w:spacing w:val="-5"/>
              </w:rPr>
              <w:t>1.5</w:t>
            </w:r>
          </w:p>
        </w:tc>
        <w:tc>
          <w:tcPr>
            <w:tcW w:w="1323" w:type="dxa"/>
          </w:tcPr>
          <w:p w14:paraId="261499A2" w14:textId="77777777" w:rsidR="00924464" w:rsidRDefault="00924464">
            <w:pPr>
              <w:pStyle w:val="TableParagraph"/>
              <w:spacing w:before="61"/>
            </w:pPr>
          </w:p>
          <w:p w14:paraId="7F569338" w14:textId="77777777" w:rsidR="00924464" w:rsidRDefault="0083266D">
            <w:pPr>
              <w:pStyle w:val="TableParagraph"/>
              <w:ind w:left="7"/>
              <w:jc w:val="center"/>
            </w:pPr>
            <w:r>
              <w:rPr>
                <w:spacing w:val="-10"/>
              </w:rPr>
              <w:t>2</w:t>
            </w:r>
          </w:p>
        </w:tc>
        <w:tc>
          <w:tcPr>
            <w:tcW w:w="2249" w:type="dxa"/>
          </w:tcPr>
          <w:p w14:paraId="375AD477" w14:textId="77777777" w:rsidR="00924464" w:rsidRDefault="00924464">
            <w:pPr>
              <w:pStyle w:val="TableParagraph"/>
              <w:spacing w:before="61"/>
            </w:pPr>
          </w:p>
          <w:p w14:paraId="32959C4B" w14:textId="77777777" w:rsidR="00924464" w:rsidRDefault="0083266D">
            <w:pPr>
              <w:pStyle w:val="TableParagraph"/>
              <w:ind w:left="15" w:right="14"/>
              <w:jc w:val="center"/>
            </w:pPr>
            <w:r>
              <w:rPr>
                <w:spacing w:val="-10"/>
              </w:rPr>
              <w:t>2</w:t>
            </w:r>
          </w:p>
        </w:tc>
      </w:tr>
    </w:tbl>
    <w:p w14:paraId="1362B140" w14:textId="77777777" w:rsidR="00924464" w:rsidRDefault="00924464">
      <w:pPr>
        <w:pStyle w:val="TableParagraph"/>
        <w:jc w:val="center"/>
        <w:sectPr w:rsidR="00924464">
          <w:pgSz w:w="12240" w:h="15840"/>
          <w:pgMar w:top="3300" w:right="1080" w:bottom="940" w:left="720" w:header="708" w:footer="752" w:gutter="0"/>
          <w:cols w:space="720"/>
        </w:sectPr>
      </w:pPr>
    </w:p>
    <w:p w14:paraId="4C368D4F" w14:textId="77777777" w:rsidR="00924464" w:rsidRDefault="0083266D">
      <w:pPr>
        <w:pStyle w:val="Textoindependiente"/>
        <w:spacing w:before="82"/>
        <w:ind w:left="982" w:right="46"/>
        <w:jc w:val="both"/>
      </w:pPr>
      <w:r>
        <w:t>Las cuotas señaladas en los incisos b), c) y e), correspondientes a cursos y talleres de capacitación para el autoempleo o actividades productivas, podrán ser reducidas hasta en un cien por ciento cuando se trate de personas de escasos recursos o grupos en</w:t>
      </w:r>
      <w:r>
        <w:t xml:space="preserve"> situación de vulnerabilidad, previo dictamen emitido por el Sistema DIF Municipal, el Instituto</w:t>
      </w:r>
      <w:r>
        <w:rPr>
          <w:spacing w:val="-17"/>
        </w:rPr>
        <w:t xml:space="preserve"> </w:t>
      </w:r>
      <w:r>
        <w:t>Municipal</w:t>
      </w:r>
      <w:r>
        <w:rPr>
          <w:spacing w:val="-17"/>
        </w:rPr>
        <w:t xml:space="preserve"> </w:t>
      </w:r>
      <w:r>
        <w:t>de</w:t>
      </w:r>
      <w:r>
        <w:rPr>
          <w:spacing w:val="-16"/>
        </w:rPr>
        <w:t xml:space="preserve"> </w:t>
      </w:r>
      <w:r>
        <w:t>la</w:t>
      </w:r>
      <w:r>
        <w:rPr>
          <w:spacing w:val="-17"/>
        </w:rPr>
        <w:t xml:space="preserve"> </w:t>
      </w:r>
      <w:r>
        <w:t>Mujer,</w:t>
      </w:r>
      <w:r>
        <w:rPr>
          <w:spacing w:val="-17"/>
        </w:rPr>
        <w:t xml:space="preserve"> </w:t>
      </w:r>
      <w:r>
        <w:t>o</w:t>
      </w:r>
      <w:r>
        <w:rPr>
          <w:spacing w:val="-17"/>
        </w:rPr>
        <w:t xml:space="preserve"> </w:t>
      </w:r>
      <w:r>
        <w:t>la</w:t>
      </w:r>
      <w:r>
        <w:rPr>
          <w:spacing w:val="-16"/>
        </w:rPr>
        <w:t xml:space="preserve"> </w:t>
      </w:r>
      <w:r>
        <w:t>instancia</w:t>
      </w:r>
      <w:r>
        <w:rPr>
          <w:spacing w:val="-17"/>
        </w:rPr>
        <w:t xml:space="preserve"> </w:t>
      </w:r>
      <w:r>
        <w:t>pública</w:t>
      </w:r>
      <w:r>
        <w:rPr>
          <w:spacing w:val="-17"/>
        </w:rPr>
        <w:t xml:space="preserve"> </w:t>
      </w:r>
      <w:r>
        <w:t>competente</w:t>
      </w:r>
      <w:r>
        <w:rPr>
          <w:spacing w:val="-16"/>
        </w:rPr>
        <w:t xml:space="preserve"> </w:t>
      </w:r>
      <w:r>
        <w:t>para</w:t>
      </w:r>
      <w:r>
        <w:rPr>
          <w:spacing w:val="-17"/>
        </w:rPr>
        <w:t xml:space="preserve"> </w:t>
      </w:r>
      <w:r>
        <w:t>la</w:t>
      </w:r>
      <w:r>
        <w:rPr>
          <w:spacing w:val="-17"/>
        </w:rPr>
        <w:t xml:space="preserve"> </w:t>
      </w:r>
      <w:r>
        <w:t>atención</w:t>
      </w:r>
      <w:r>
        <w:rPr>
          <w:spacing w:val="-16"/>
        </w:rPr>
        <w:t xml:space="preserve"> </w:t>
      </w:r>
      <w:r>
        <w:t>de</w:t>
      </w:r>
      <w:r>
        <w:rPr>
          <w:spacing w:val="-17"/>
        </w:rPr>
        <w:t xml:space="preserve"> </w:t>
      </w:r>
      <w:r>
        <w:t>estos casos. Esta reducción tendrá como finalidad promover la inclusión social, fo</w:t>
      </w:r>
      <w:r>
        <w:t>mentar el autoempleo y fortalecer las capacidades productivas de la población, priorizando a quienes carezcan de medios económicos para cubrir la tarifa.</w:t>
      </w:r>
    </w:p>
    <w:p w14:paraId="63D7FE37" w14:textId="77777777" w:rsidR="00924464" w:rsidRDefault="00924464">
      <w:pPr>
        <w:pStyle w:val="Textoindependiente"/>
        <w:spacing w:before="58"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1"/>
        <w:gridCol w:w="2283"/>
        <w:gridCol w:w="2794"/>
      </w:tblGrid>
      <w:tr w:rsidR="00924464" w14:paraId="0E3B9027" w14:textId="77777777">
        <w:trPr>
          <w:trHeight w:val="470"/>
        </w:trPr>
        <w:tc>
          <w:tcPr>
            <w:tcW w:w="4321" w:type="dxa"/>
          </w:tcPr>
          <w:p w14:paraId="7040811C" w14:textId="77777777" w:rsidR="00924464" w:rsidRDefault="0083266D">
            <w:pPr>
              <w:pStyle w:val="TableParagraph"/>
              <w:ind w:left="4"/>
              <w:rPr>
                <w:rFonts w:ascii="Arial"/>
                <w:b/>
                <w:sz w:val="24"/>
              </w:rPr>
            </w:pPr>
            <w:r>
              <w:rPr>
                <w:rFonts w:ascii="Arial"/>
                <w:b/>
                <w:sz w:val="24"/>
              </w:rPr>
              <w:t>CENTRO</w:t>
            </w:r>
            <w:r>
              <w:rPr>
                <w:rFonts w:ascii="Arial"/>
                <w:b/>
                <w:spacing w:val="-12"/>
                <w:sz w:val="24"/>
              </w:rPr>
              <w:t xml:space="preserve"> </w:t>
            </w:r>
            <w:r>
              <w:rPr>
                <w:rFonts w:ascii="Arial"/>
                <w:b/>
                <w:spacing w:val="-2"/>
                <w:sz w:val="24"/>
              </w:rPr>
              <w:t>EDUCATIVO</w:t>
            </w:r>
          </w:p>
        </w:tc>
        <w:tc>
          <w:tcPr>
            <w:tcW w:w="2283" w:type="dxa"/>
          </w:tcPr>
          <w:p w14:paraId="75A5F60C" w14:textId="77777777" w:rsidR="00924464" w:rsidRDefault="0083266D">
            <w:pPr>
              <w:pStyle w:val="TableParagraph"/>
              <w:ind w:left="11"/>
              <w:jc w:val="center"/>
              <w:rPr>
                <w:rFonts w:ascii="Arial"/>
                <w:b/>
                <w:sz w:val="24"/>
              </w:rPr>
            </w:pPr>
            <w:r>
              <w:rPr>
                <w:rFonts w:ascii="Arial"/>
                <w:b/>
                <w:sz w:val="24"/>
              </w:rPr>
              <w:t>CUOTA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c>
          <w:tcPr>
            <w:tcW w:w="2794" w:type="dxa"/>
          </w:tcPr>
          <w:p w14:paraId="7ADD1355" w14:textId="77777777" w:rsidR="00924464" w:rsidRDefault="0083266D">
            <w:pPr>
              <w:pStyle w:val="TableParagraph"/>
              <w:ind w:left="7" w:right="3"/>
              <w:jc w:val="center"/>
              <w:rPr>
                <w:rFonts w:ascii="Arial"/>
                <w:b/>
                <w:sz w:val="24"/>
              </w:rPr>
            </w:pPr>
            <w:r>
              <w:rPr>
                <w:rFonts w:ascii="Arial"/>
                <w:b/>
                <w:spacing w:val="-2"/>
                <w:sz w:val="24"/>
              </w:rPr>
              <w:t>PERIODICIDAD</w:t>
            </w:r>
          </w:p>
        </w:tc>
      </w:tr>
      <w:tr w:rsidR="00924464" w14:paraId="63563EE4" w14:textId="77777777">
        <w:trPr>
          <w:trHeight w:val="472"/>
        </w:trPr>
        <w:tc>
          <w:tcPr>
            <w:tcW w:w="4321" w:type="dxa"/>
          </w:tcPr>
          <w:p w14:paraId="1E15EDC7" w14:textId="77777777" w:rsidR="00924464" w:rsidRDefault="0083266D">
            <w:pPr>
              <w:pStyle w:val="TableParagraph"/>
              <w:ind w:left="4"/>
              <w:rPr>
                <w:sz w:val="24"/>
              </w:rPr>
            </w:pPr>
            <w:r>
              <w:rPr>
                <w:sz w:val="24"/>
              </w:rPr>
              <w:t>a)</w:t>
            </w:r>
            <w:r>
              <w:rPr>
                <w:spacing w:val="73"/>
                <w:sz w:val="24"/>
              </w:rPr>
              <w:t xml:space="preserve"> </w:t>
            </w:r>
            <w:r>
              <w:rPr>
                <w:sz w:val="24"/>
              </w:rPr>
              <w:t>Bibliotecas</w:t>
            </w:r>
            <w:r>
              <w:rPr>
                <w:spacing w:val="-11"/>
                <w:sz w:val="24"/>
              </w:rPr>
              <w:t xml:space="preserve"> </w:t>
            </w:r>
            <w:r>
              <w:rPr>
                <w:sz w:val="24"/>
              </w:rPr>
              <w:t>Públicas</w:t>
            </w:r>
            <w:r>
              <w:rPr>
                <w:spacing w:val="-9"/>
                <w:sz w:val="24"/>
              </w:rPr>
              <w:t xml:space="preserve"> </w:t>
            </w:r>
            <w:r>
              <w:rPr>
                <w:spacing w:val="-2"/>
                <w:sz w:val="24"/>
              </w:rPr>
              <w:t>Municipales</w:t>
            </w:r>
          </w:p>
        </w:tc>
        <w:tc>
          <w:tcPr>
            <w:tcW w:w="2283" w:type="dxa"/>
          </w:tcPr>
          <w:p w14:paraId="4A4FBB51" w14:textId="77777777" w:rsidR="00924464" w:rsidRDefault="0083266D">
            <w:pPr>
              <w:pStyle w:val="TableParagraph"/>
              <w:ind w:left="11" w:right="4"/>
              <w:jc w:val="center"/>
              <w:rPr>
                <w:sz w:val="24"/>
              </w:rPr>
            </w:pPr>
            <w:r>
              <w:rPr>
                <w:spacing w:val="-10"/>
                <w:sz w:val="24"/>
              </w:rPr>
              <w:t>1</w:t>
            </w:r>
          </w:p>
        </w:tc>
        <w:tc>
          <w:tcPr>
            <w:tcW w:w="2794" w:type="dxa"/>
          </w:tcPr>
          <w:p w14:paraId="6FD1EBF6" w14:textId="77777777" w:rsidR="00924464" w:rsidRDefault="0083266D">
            <w:pPr>
              <w:pStyle w:val="TableParagraph"/>
              <w:ind w:left="7"/>
              <w:jc w:val="center"/>
              <w:rPr>
                <w:sz w:val="24"/>
              </w:rPr>
            </w:pPr>
            <w:r>
              <w:rPr>
                <w:sz w:val="24"/>
              </w:rPr>
              <w:t>Por</w:t>
            </w:r>
            <w:r>
              <w:rPr>
                <w:spacing w:val="-2"/>
                <w:sz w:val="24"/>
              </w:rPr>
              <w:t xml:space="preserve"> evento</w:t>
            </w:r>
          </w:p>
        </w:tc>
      </w:tr>
      <w:tr w:rsidR="00924464" w14:paraId="4B72F47A" w14:textId="77777777">
        <w:trPr>
          <w:trHeight w:val="470"/>
        </w:trPr>
        <w:tc>
          <w:tcPr>
            <w:tcW w:w="4321" w:type="dxa"/>
          </w:tcPr>
          <w:p w14:paraId="7EB79AD9" w14:textId="77777777" w:rsidR="00924464" w:rsidRDefault="0083266D">
            <w:pPr>
              <w:pStyle w:val="TableParagraph"/>
              <w:ind w:left="4"/>
              <w:rPr>
                <w:sz w:val="24"/>
              </w:rPr>
            </w:pPr>
            <w:r>
              <w:rPr>
                <w:sz w:val="24"/>
              </w:rPr>
              <w:t>b)</w:t>
            </w:r>
            <w:r>
              <w:rPr>
                <w:spacing w:val="55"/>
                <w:w w:val="150"/>
                <w:sz w:val="24"/>
              </w:rPr>
              <w:t xml:space="preserve"> </w:t>
            </w:r>
            <w:r>
              <w:rPr>
                <w:sz w:val="24"/>
              </w:rPr>
              <w:t>Observatorio</w:t>
            </w:r>
            <w:r>
              <w:rPr>
                <w:spacing w:val="-3"/>
                <w:sz w:val="24"/>
              </w:rPr>
              <w:t xml:space="preserve"> </w:t>
            </w:r>
            <w:r>
              <w:rPr>
                <w:spacing w:val="-2"/>
                <w:sz w:val="24"/>
              </w:rPr>
              <w:t>Municipal</w:t>
            </w:r>
          </w:p>
        </w:tc>
        <w:tc>
          <w:tcPr>
            <w:tcW w:w="2283" w:type="dxa"/>
          </w:tcPr>
          <w:p w14:paraId="64BC77DB" w14:textId="77777777" w:rsidR="00924464" w:rsidRDefault="0083266D">
            <w:pPr>
              <w:pStyle w:val="TableParagraph"/>
              <w:ind w:left="11" w:right="4"/>
              <w:jc w:val="center"/>
              <w:rPr>
                <w:sz w:val="24"/>
              </w:rPr>
            </w:pPr>
            <w:r>
              <w:rPr>
                <w:spacing w:val="-10"/>
                <w:sz w:val="24"/>
              </w:rPr>
              <w:t>1</w:t>
            </w:r>
          </w:p>
        </w:tc>
        <w:tc>
          <w:tcPr>
            <w:tcW w:w="2794" w:type="dxa"/>
          </w:tcPr>
          <w:p w14:paraId="2D4F04AC" w14:textId="77777777" w:rsidR="00924464" w:rsidRDefault="0083266D">
            <w:pPr>
              <w:pStyle w:val="TableParagraph"/>
              <w:ind w:left="7"/>
              <w:jc w:val="center"/>
              <w:rPr>
                <w:sz w:val="24"/>
              </w:rPr>
            </w:pPr>
            <w:r>
              <w:rPr>
                <w:sz w:val="24"/>
              </w:rPr>
              <w:t>Por</w:t>
            </w:r>
            <w:r>
              <w:rPr>
                <w:spacing w:val="-2"/>
                <w:sz w:val="24"/>
              </w:rPr>
              <w:t xml:space="preserve"> evento</w:t>
            </w:r>
          </w:p>
        </w:tc>
      </w:tr>
    </w:tbl>
    <w:p w14:paraId="1419DCCA" w14:textId="77777777" w:rsidR="00924464" w:rsidRDefault="00924464">
      <w:pPr>
        <w:pStyle w:val="Textoindependiente"/>
        <w:spacing w:before="104"/>
      </w:pPr>
    </w:p>
    <w:p w14:paraId="3F37FD83" w14:textId="77777777" w:rsidR="00924464" w:rsidRDefault="0083266D">
      <w:pPr>
        <w:pStyle w:val="Prrafodelista"/>
        <w:numPr>
          <w:ilvl w:val="0"/>
          <w:numId w:val="20"/>
        </w:numPr>
        <w:tabs>
          <w:tab w:val="left" w:pos="1417"/>
        </w:tabs>
        <w:ind w:left="1417" w:hanging="387"/>
        <w:jc w:val="left"/>
        <w:rPr>
          <w:sz w:val="24"/>
        </w:rPr>
      </w:pPr>
      <w:r>
        <w:rPr>
          <w:sz w:val="24"/>
        </w:rPr>
        <w:t>Centros</w:t>
      </w:r>
      <w:r>
        <w:rPr>
          <w:spacing w:val="-7"/>
          <w:sz w:val="24"/>
        </w:rPr>
        <w:t xml:space="preserve"> </w:t>
      </w:r>
      <w:r>
        <w:rPr>
          <w:spacing w:val="-2"/>
          <w:sz w:val="24"/>
        </w:rPr>
        <w:t>deportivos:</w:t>
      </w:r>
    </w:p>
    <w:p w14:paraId="6205530B" w14:textId="77777777" w:rsidR="00924464" w:rsidRDefault="00924464">
      <w:pPr>
        <w:pStyle w:val="Textoindependiente"/>
        <w:spacing w:before="4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377"/>
        <w:gridCol w:w="2786"/>
      </w:tblGrid>
      <w:tr w:rsidR="00924464" w14:paraId="65206C6F" w14:textId="77777777">
        <w:trPr>
          <w:trHeight w:val="441"/>
        </w:trPr>
        <w:tc>
          <w:tcPr>
            <w:tcW w:w="3233" w:type="dxa"/>
          </w:tcPr>
          <w:p w14:paraId="014FBFA4" w14:textId="77777777" w:rsidR="00924464" w:rsidRDefault="0083266D">
            <w:pPr>
              <w:pStyle w:val="TableParagraph"/>
              <w:ind w:left="4"/>
              <w:rPr>
                <w:rFonts w:ascii="Arial"/>
                <w:b/>
                <w:sz w:val="24"/>
              </w:rPr>
            </w:pPr>
            <w:r>
              <w:rPr>
                <w:rFonts w:ascii="Arial"/>
                <w:b/>
                <w:spacing w:val="-2"/>
                <w:sz w:val="24"/>
              </w:rPr>
              <w:t>CONCEPTO</w:t>
            </w:r>
          </w:p>
        </w:tc>
        <w:tc>
          <w:tcPr>
            <w:tcW w:w="3377" w:type="dxa"/>
          </w:tcPr>
          <w:p w14:paraId="6B77A69B" w14:textId="77777777" w:rsidR="00924464" w:rsidRDefault="0083266D">
            <w:pPr>
              <w:pStyle w:val="TableParagraph"/>
              <w:ind w:left="7"/>
              <w:jc w:val="center"/>
              <w:rPr>
                <w:rFonts w:ascii="Arial" w:hAnsi="Arial"/>
                <w:b/>
                <w:sz w:val="24"/>
              </w:rPr>
            </w:pPr>
            <w:r>
              <w:rPr>
                <w:rFonts w:ascii="Arial" w:hAnsi="Arial"/>
                <w:b/>
                <w:spacing w:val="-2"/>
                <w:sz w:val="24"/>
              </w:rPr>
              <w:t>INSCRIPCIÓN</w:t>
            </w:r>
          </w:p>
        </w:tc>
        <w:tc>
          <w:tcPr>
            <w:tcW w:w="2786" w:type="dxa"/>
          </w:tcPr>
          <w:p w14:paraId="683F72B5" w14:textId="77777777" w:rsidR="00924464" w:rsidRDefault="0083266D">
            <w:pPr>
              <w:pStyle w:val="TableParagraph"/>
              <w:ind w:left="12"/>
              <w:jc w:val="center"/>
              <w:rPr>
                <w:rFonts w:ascii="Arial"/>
                <w:b/>
                <w:sz w:val="24"/>
              </w:rPr>
            </w:pPr>
            <w:r>
              <w:rPr>
                <w:rFonts w:ascii="Arial"/>
                <w:b/>
                <w:sz w:val="24"/>
              </w:rPr>
              <w:t>TARIFA</w:t>
            </w:r>
            <w:r>
              <w:rPr>
                <w:rFonts w:ascii="Arial"/>
                <w:b/>
                <w:spacing w:val="-4"/>
                <w:sz w:val="24"/>
              </w:rPr>
              <w:t xml:space="preserve"> </w:t>
            </w:r>
            <w:r>
              <w:rPr>
                <w:rFonts w:ascii="Arial"/>
                <w:b/>
                <w:spacing w:val="-2"/>
                <w:sz w:val="24"/>
              </w:rPr>
              <w:t>MENSUAL</w:t>
            </w:r>
          </w:p>
        </w:tc>
      </w:tr>
      <w:tr w:rsidR="00924464" w14:paraId="44FB0B55" w14:textId="77777777">
        <w:trPr>
          <w:trHeight w:val="441"/>
        </w:trPr>
        <w:tc>
          <w:tcPr>
            <w:tcW w:w="3233" w:type="dxa"/>
          </w:tcPr>
          <w:p w14:paraId="27ECC0A2" w14:textId="77777777" w:rsidR="00924464" w:rsidRDefault="0083266D">
            <w:pPr>
              <w:pStyle w:val="TableParagraph"/>
              <w:ind w:left="4"/>
              <w:rPr>
                <w:sz w:val="24"/>
              </w:rPr>
            </w:pPr>
            <w:r>
              <w:rPr>
                <w:sz w:val="24"/>
              </w:rPr>
              <w:t>a)</w:t>
            </w:r>
            <w:r>
              <w:rPr>
                <w:spacing w:val="-7"/>
                <w:sz w:val="24"/>
              </w:rPr>
              <w:t xml:space="preserve"> </w:t>
            </w:r>
            <w:r>
              <w:rPr>
                <w:sz w:val="24"/>
              </w:rPr>
              <w:t>Gimnasio</w:t>
            </w:r>
            <w:r>
              <w:rPr>
                <w:spacing w:val="-4"/>
                <w:sz w:val="24"/>
              </w:rPr>
              <w:t xml:space="preserve"> </w:t>
            </w:r>
            <w:r>
              <w:rPr>
                <w:spacing w:val="-2"/>
                <w:sz w:val="24"/>
              </w:rPr>
              <w:t>municipal</w:t>
            </w:r>
          </w:p>
        </w:tc>
        <w:tc>
          <w:tcPr>
            <w:tcW w:w="3377" w:type="dxa"/>
          </w:tcPr>
          <w:p w14:paraId="40A6C651" w14:textId="77777777" w:rsidR="00924464" w:rsidRDefault="0083266D">
            <w:pPr>
              <w:pStyle w:val="TableParagraph"/>
              <w:ind w:left="7"/>
              <w:jc w:val="center"/>
              <w:rPr>
                <w:sz w:val="24"/>
              </w:rPr>
            </w:pPr>
            <w:r>
              <w:rPr>
                <w:sz w:val="24"/>
              </w:rPr>
              <w:t>2</w:t>
            </w:r>
            <w:r>
              <w:rPr>
                <w:spacing w:val="-2"/>
                <w:sz w:val="24"/>
              </w:rPr>
              <w:t xml:space="preserve"> </w:t>
            </w:r>
            <w:r>
              <w:rPr>
                <w:spacing w:val="-5"/>
                <w:sz w:val="24"/>
              </w:rPr>
              <w:t>UMA</w:t>
            </w:r>
          </w:p>
        </w:tc>
        <w:tc>
          <w:tcPr>
            <w:tcW w:w="2786" w:type="dxa"/>
          </w:tcPr>
          <w:p w14:paraId="5912E57E" w14:textId="77777777" w:rsidR="00924464" w:rsidRDefault="0083266D">
            <w:pPr>
              <w:pStyle w:val="TableParagraph"/>
              <w:ind w:left="12" w:right="4"/>
              <w:jc w:val="center"/>
              <w:rPr>
                <w:sz w:val="24"/>
              </w:rPr>
            </w:pPr>
            <w:r>
              <w:rPr>
                <w:sz w:val="24"/>
              </w:rPr>
              <w:t>1</w:t>
            </w:r>
            <w:r>
              <w:rPr>
                <w:spacing w:val="-2"/>
                <w:sz w:val="24"/>
              </w:rPr>
              <w:t xml:space="preserve"> </w:t>
            </w:r>
            <w:r>
              <w:rPr>
                <w:spacing w:val="-5"/>
                <w:sz w:val="24"/>
              </w:rPr>
              <w:t>UMA</w:t>
            </w:r>
          </w:p>
        </w:tc>
      </w:tr>
    </w:tbl>
    <w:p w14:paraId="6DEE9FAE" w14:textId="77777777" w:rsidR="00924464" w:rsidRDefault="00924464">
      <w:pPr>
        <w:pStyle w:val="Textoindependiente"/>
        <w:spacing w:before="103"/>
      </w:pPr>
    </w:p>
    <w:p w14:paraId="7670D450" w14:textId="77777777" w:rsidR="00924464" w:rsidRDefault="0083266D">
      <w:pPr>
        <w:pStyle w:val="Prrafodelista"/>
        <w:numPr>
          <w:ilvl w:val="0"/>
          <w:numId w:val="20"/>
        </w:numPr>
        <w:tabs>
          <w:tab w:val="left" w:pos="1419"/>
        </w:tabs>
        <w:ind w:left="1419" w:hanging="389"/>
        <w:jc w:val="left"/>
        <w:rPr>
          <w:sz w:val="24"/>
        </w:rPr>
      </w:pPr>
      <w:r>
        <w:rPr>
          <w:sz w:val="24"/>
        </w:rPr>
        <w:t>Tarifas</w:t>
      </w:r>
      <w:r>
        <w:rPr>
          <w:spacing w:val="-6"/>
          <w:sz w:val="24"/>
        </w:rPr>
        <w:t xml:space="preserve"> </w:t>
      </w:r>
      <w:r>
        <w:rPr>
          <w:sz w:val="24"/>
        </w:rPr>
        <w:t>por</w:t>
      </w:r>
      <w:r>
        <w:rPr>
          <w:spacing w:val="-3"/>
          <w:sz w:val="24"/>
        </w:rPr>
        <w:t xml:space="preserve"> </w:t>
      </w:r>
      <w:r>
        <w:rPr>
          <w:sz w:val="24"/>
        </w:rPr>
        <w:t>Servicios</w:t>
      </w:r>
      <w:r>
        <w:rPr>
          <w:spacing w:val="-6"/>
          <w:sz w:val="24"/>
        </w:rPr>
        <w:t xml:space="preserve"> </w:t>
      </w:r>
      <w:r>
        <w:rPr>
          <w:sz w:val="24"/>
        </w:rPr>
        <w:t>del</w:t>
      </w:r>
      <w:r>
        <w:rPr>
          <w:spacing w:val="-8"/>
          <w:sz w:val="24"/>
        </w:rPr>
        <w:t xml:space="preserve"> </w:t>
      </w:r>
      <w:r>
        <w:rPr>
          <w:sz w:val="24"/>
        </w:rPr>
        <w:t>Gimnasio</w:t>
      </w:r>
      <w:r>
        <w:rPr>
          <w:spacing w:val="-6"/>
          <w:sz w:val="24"/>
        </w:rPr>
        <w:t xml:space="preserve"> </w:t>
      </w:r>
      <w:r>
        <w:rPr>
          <w:spacing w:val="-2"/>
          <w:sz w:val="24"/>
        </w:rPr>
        <w:t>Municipal.</w:t>
      </w:r>
    </w:p>
    <w:p w14:paraId="618DF5E0" w14:textId="77777777" w:rsidR="00924464" w:rsidRDefault="00924464">
      <w:pPr>
        <w:pStyle w:val="Textoindependiente"/>
        <w:spacing w:before="5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8"/>
        <w:gridCol w:w="2161"/>
      </w:tblGrid>
      <w:tr w:rsidR="00924464" w14:paraId="62F32CFF" w14:textId="77777777">
        <w:trPr>
          <w:trHeight w:val="782"/>
        </w:trPr>
        <w:tc>
          <w:tcPr>
            <w:tcW w:w="7238" w:type="dxa"/>
          </w:tcPr>
          <w:p w14:paraId="1E1E731C" w14:textId="77777777" w:rsidR="00924464" w:rsidRDefault="0083266D">
            <w:pPr>
              <w:pStyle w:val="TableParagraph"/>
              <w:spacing w:before="254"/>
              <w:ind w:left="341"/>
              <w:jc w:val="center"/>
              <w:rPr>
                <w:rFonts w:ascii="Arial"/>
                <w:b/>
                <w:sz w:val="24"/>
              </w:rPr>
            </w:pPr>
            <w:r>
              <w:rPr>
                <w:rFonts w:ascii="Arial"/>
                <w:b/>
                <w:spacing w:val="-2"/>
                <w:sz w:val="24"/>
              </w:rPr>
              <w:t>CONCEPTO</w:t>
            </w:r>
          </w:p>
        </w:tc>
        <w:tc>
          <w:tcPr>
            <w:tcW w:w="2161" w:type="dxa"/>
          </w:tcPr>
          <w:p w14:paraId="1132BFC2" w14:textId="77777777" w:rsidR="00924464" w:rsidRDefault="0083266D">
            <w:pPr>
              <w:pStyle w:val="TableParagraph"/>
              <w:spacing w:before="254"/>
              <w:ind w:left="6" w:right="1"/>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20209351" w14:textId="77777777">
        <w:trPr>
          <w:trHeight w:val="781"/>
        </w:trPr>
        <w:tc>
          <w:tcPr>
            <w:tcW w:w="7238" w:type="dxa"/>
          </w:tcPr>
          <w:p w14:paraId="26122355" w14:textId="77777777" w:rsidR="00924464" w:rsidRDefault="0083266D">
            <w:pPr>
              <w:pStyle w:val="TableParagraph"/>
              <w:spacing w:before="2"/>
              <w:ind w:left="335" w:hanging="142"/>
              <w:rPr>
                <w:sz w:val="24"/>
              </w:rPr>
            </w:pPr>
            <w:r>
              <w:rPr>
                <w:sz w:val="24"/>
              </w:rPr>
              <w:t>a)</w:t>
            </w:r>
            <w:r>
              <w:rPr>
                <w:spacing w:val="-17"/>
                <w:sz w:val="24"/>
              </w:rPr>
              <w:t xml:space="preserve"> </w:t>
            </w:r>
            <w:r>
              <w:rPr>
                <w:sz w:val="24"/>
              </w:rPr>
              <w:t>Expedición</w:t>
            </w:r>
            <w:r>
              <w:rPr>
                <w:spacing w:val="-17"/>
                <w:sz w:val="24"/>
              </w:rPr>
              <w:t xml:space="preserve"> </w:t>
            </w:r>
            <w:r>
              <w:rPr>
                <w:sz w:val="24"/>
              </w:rPr>
              <w:t>de</w:t>
            </w:r>
            <w:r>
              <w:rPr>
                <w:spacing w:val="-16"/>
                <w:sz w:val="24"/>
              </w:rPr>
              <w:t xml:space="preserve"> </w:t>
            </w:r>
            <w:r>
              <w:rPr>
                <w:sz w:val="24"/>
              </w:rPr>
              <w:t>licencia</w:t>
            </w:r>
            <w:r>
              <w:rPr>
                <w:spacing w:val="-17"/>
                <w:sz w:val="24"/>
              </w:rPr>
              <w:t xml:space="preserve"> </w:t>
            </w:r>
            <w:r>
              <w:rPr>
                <w:sz w:val="24"/>
              </w:rPr>
              <w:t>para</w:t>
            </w:r>
            <w:r>
              <w:rPr>
                <w:spacing w:val="-17"/>
                <w:sz w:val="24"/>
              </w:rPr>
              <w:t xml:space="preserve"> </w:t>
            </w:r>
            <w:r>
              <w:rPr>
                <w:sz w:val="24"/>
              </w:rPr>
              <w:t>promotor</w:t>
            </w:r>
            <w:r>
              <w:rPr>
                <w:spacing w:val="-17"/>
                <w:sz w:val="24"/>
              </w:rPr>
              <w:t xml:space="preserve"> </w:t>
            </w:r>
            <w:r>
              <w:rPr>
                <w:sz w:val="24"/>
              </w:rPr>
              <w:t>deportivo</w:t>
            </w:r>
            <w:r>
              <w:rPr>
                <w:spacing w:val="-16"/>
                <w:sz w:val="24"/>
              </w:rPr>
              <w:t xml:space="preserve"> </w:t>
            </w:r>
            <w:r>
              <w:rPr>
                <w:sz w:val="24"/>
              </w:rPr>
              <w:t>de</w:t>
            </w:r>
            <w:r>
              <w:rPr>
                <w:spacing w:val="-17"/>
                <w:sz w:val="24"/>
              </w:rPr>
              <w:t xml:space="preserve"> </w:t>
            </w:r>
            <w:r>
              <w:rPr>
                <w:sz w:val="24"/>
              </w:rPr>
              <w:t>funciones</w:t>
            </w:r>
            <w:r>
              <w:rPr>
                <w:spacing w:val="-17"/>
                <w:sz w:val="24"/>
              </w:rPr>
              <w:t xml:space="preserve"> </w:t>
            </w:r>
            <w:r>
              <w:rPr>
                <w:sz w:val="24"/>
              </w:rPr>
              <w:t>de box y lucha libre</w:t>
            </w:r>
          </w:p>
        </w:tc>
        <w:tc>
          <w:tcPr>
            <w:tcW w:w="2161" w:type="dxa"/>
          </w:tcPr>
          <w:p w14:paraId="20E22E8D" w14:textId="77777777" w:rsidR="00924464" w:rsidRDefault="0083266D">
            <w:pPr>
              <w:pStyle w:val="TableParagraph"/>
              <w:spacing w:before="254"/>
              <w:ind w:left="6"/>
              <w:jc w:val="center"/>
              <w:rPr>
                <w:sz w:val="24"/>
              </w:rPr>
            </w:pPr>
            <w:r>
              <w:rPr>
                <w:spacing w:val="-4"/>
                <w:sz w:val="24"/>
              </w:rPr>
              <w:t>6.45</w:t>
            </w:r>
          </w:p>
        </w:tc>
      </w:tr>
      <w:tr w:rsidR="00924464" w14:paraId="13FCD06B" w14:textId="77777777">
        <w:trPr>
          <w:trHeight w:val="551"/>
        </w:trPr>
        <w:tc>
          <w:tcPr>
            <w:tcW w:w="7238" w:type="dxa"/>
          </w:tcPr>
          <w:p w14:paraId="1CC057D4" w14:textId="77777777" w:rsidR="00924464" w:rsidRDefault="0083266D">
            <w:pPr>
              <w:pStyle w:val="TableParagraph"/>
              <w:spacing w:line="270" w:lineRule="atLeast"/>
              <w:ind w:left="335"/>
              <w:rPr>
                <w:sz w:val="24"/>
              </w:rPr>
            </w:pPr>
            <w:r>
              <w:rPr>
                <w:sz w:val="24"/>
              </w:rPr>
              <w:t>b)</w:t>
            </w:r>
            <w:r>
              <w:rPr>
                <w:spacing w:val="-6"/>
                <w:sz w:val="24"/>
              </w:rPr>
              <w:t xml:space="preserve"> </w:t>
            </w:r>
            <w:r>
              <w:rPr>
                <w:sz w:val="24"/>
              </w:rPr>
              <w:t>Resello</w:t>
            </w:r>
            <w:r>
              <w:rPr>
                <w:spacing w:val="-7"/>
                <w:sz w:val="24"/>
              </w:rPr>
              <w:t xml:space="preserve"> </w:t>
            </w:r>
            <w:r>
              <w:rPr>
                <w:sz w:val="24"/>
              </w:rPr>
              <w:t>anual</w:t>
            </w:r>
            <w:r>
              <w:rPr>
                <w:spacing w:val="-5"/>
                <w:sz w:val="24"/>
              </w:rPr>
              <w:t xml:space="preserve"> </w:t>
            </w:r>
            <w:r>
              <w:rPr>
                <w:sz w:val="24"/>
              </w:rPr>
              <w:t>para</w:t>
            </w:r>
            <w:r>
              <w:rPr>
                <w:spacing w:val="-7"/>
                <w:sz w:val="24"/>
              </w:rPr>
              <w:t xml:space="preserve"> </w:t>
            </w:r>
            <w:r>
              <w:rPr>
                <w:sz w:val="24"/>
              </w:rPr>
              <w:t>promotor</w:t>
            </w:r>
            <w:r>
              <w:rPr>
                <w:spacing w:val="-6"/>
                <w:sz w:val="24"/>
              </w:rPr>
              <w:t xml:space="preserve"> </w:t>
            </w:r>
            <w:r>
              <w:rPr>
                <w:sz w:val="24"/>
              </w:rPr>
              <w:t>deportivo</w:t>
            </w:r>
            <w:r>
              <w:rPr>
                <w:spacing w:val="-6"/>
                <w:sz w:val="24"/>
              </w:rPr>
              <w:t xml:space="preserve"> </w:t>
            </w:r>
            <w:r>
              <w:rPr>
                <w:sz w:val="24"/>
              </w:rPr>
              <w:t>de</w:t>
            </w:r>
            <w:r>
              <w:rPr>
                <w:spacing w:val="-9"/>
                <w:sz w:val="24"/>
              </w:rPr>
              <w:t xml:space="preserve"> </w:t>
            </w:r>
            <w:r>
              <w:rPr>
                <w:sz w:val="24"/>
              </w:rPr>
              <w:t>funciones</w:t>
            </w:r>
            <w:r>
              <w:rPr>
                <w:spacing w:val="-6"/>
                <w:sz w:val="24"/>
              </w:rPr>
              <w:t xml:space="preserve"> </w:t>
            </w:r>
            <w:r>
              <w:rPr>
                <w:sz w:val="24"/>
              </w:rPr>
              <w:t>de</w:t>
            </w:r>
            <w:r>
              <w:rPr>
                <w:spacing w:val="-7"/>
                <w:sz w:val="24"/>
              </w:rPr>
              <w:t xml:space="preserve"> </w:t>
            </w:r>
            <w:r>
              <w:rPr>
                <w:sz w:val="24"/>
              </w:rPr>
              <w:t>box</w:t>
            </w:r>
            <w:r>
              <w:rPr>
                <w:spacing w:val="-5"/>
                <w:sz w:val="24"/>
              </w:rPr>
              <w:t xml:space="preserve"> </w:t>
            </w:r>
            <w:r>
              <w:rPr>
                <w:sz w:val="24"/>
              </w:rPr>
              <w:t>y lucha libre</w:t>
            </w:r>
          </w:p>
        </w:tc>
        <w:tc>
          <w:tcPr>
            <w:tcW w:w="2161" w:type="dxa"/>
          </w:tcPr>
          <w:p w14:paraId="19F62BD9" w14:textId="77777777" w:rsidR="00924464" w:rsidRDefault="0083266D">
            <w:pPr>
              <w:pStyle w:val="TableParagraph"/>
              <w:spacing w:before="137"/>
              <w:ind w:left="6"/>
              <w:jc w:val="center"/>
              <w:rPr>
                <w:sz w:val="24"/>
              </w:rPr>
            </w:pPr>
            <w:r>
              <w:rPr>
                <w:spacing w:val="-4"/>
                <w:sz w:val="24"/>
              </w:rPr>
              <w:t>2.76</w:t>
            </w:r>
          </w:p>
        </w:tc>
      </w:tr>
      <w:tr w:rsidR="00924464" w14:paraId="3D03557D" w14:textId="77777777">
        <w:trPr>
          <w:trHeight w:val="470"/>
        </w:trPr>
        <w:tc>
          <w:tcPr>
            <w:tcW w:w="7238" w:type="dxa"/>
          </w:tcPr>
          <w:p w14:paraId="64D44F44" w14:textId="77777777" w:rsidR="00924464" w:rsidRDefault="0083266D">
            <w:pPr>
              <w:pStyle w:val="TableParagraph"/>
              <w:ind w:left="335"/>
              <w:rPr>
                <w:sz w:val="24"/>
              </w:rPr>
            </w:pPr>
            <w:r>
              <w:rPr>
                <w:sz w:val="24"/>
              </w:rPr>
              <w:t>c)</w:t>
            </w:r>
            <w:r>
              <w:rPr>
                <w:spacing w:val="-12"/>
                <w:sz w:val="24"/>
              </w:rPr>
              <w:t xml:space="preserve"> </w:t>
            </w:r>
            <w:r>
              <w:rPr>
                <w:sz w:val="24"/>
              </w:rPr>
              <w:t>Expedición</w:t>
            </w:r>
            <w:r>
              <w:rPr>
                <w:spacing w:val="-11"/>
                <w:sz w:val="24"/>
              </w:rPr>
              <w:t xml:space="preserve"> </w:t>
            </w:r>
            <w:r>
              <w:rPr>
                <w:sz w:val="24"/>
              </w:rPr>
              <w:t>de</w:t>
            </w:r>
            <w:r>
              <w:rPr>
                <w:spacing w:val="-13"/>
                <w:sz w:val="24"/>
              </w:rPr>
              <w:t xml:space="preserve"> </w:t>
            </w:r>
            <w:r>
              <w:rPr>
                <w:sz w:val="24"/>
              </w:rPr>
              <w:t>licencia</w:t>
            </w:r>
            <w:r>
              <w:rPr>
                <w:spacing w:val="-10"/>
                <w:sz w:val="24"/>
              </w:rPr>
              <w:t xml:space="preserve"> </w:t>
            </w:r>
            <w:r>
              <w:rPr>
                <w:sz w:val="24"/>
              </w:rPr>
              <w:t>para</w:t>
            </w:r>
            <w:r>
              <w:rPr>
                <w:spacing w:val="-13"/>
                <w:sz w:val="24"/>
              </w:rPr>
              <w:t xml:space="preserve"> </w:t>
            </w:r>
            <w:r>
              <w:rPr>
                <w:sz w:val="24"/>
              </w:rPr>
              <w:t>luchador</w:t>
            </w:r>
            <w:r>
              <w:rPr>
                <w:spacing w:val="-13"/>
                <w:sz w:val="24"/>
              </w:rPr>
              <w:t xml:space="preserve"> </w:t>
            </w:r>
            <w:r>
              <w:rPr>
                <w:sz w:val="24"/>
              </w:rPr>
              <w:t>o</w:t>
            </w:r>
            <w:r>
              <w:rPr>
                <w:spacing w:val="-10"/>
                <w:sz w:val="24"/>
              </w:rPr>
              <w:t xml:space="preserve"> </w:t>
            </w:r>
            <w:r>
              <w:rPr>
                <w:spacing w:val="-2"/>
                <w:sz w:val="24"/>
              </w:rPr>
              <w:t>luchadora</w:t>
            </w:r>
          </w:p>
        </w:tc>
        <w:tc>
          <w:tcPr>
            <w:tcW w:w="2161" w:type="dxa"/>
          </w:tcPr>
          <w:p w14:paraId="3FF1DEF6" w14:textId="77777777" w:rsidR="00924464" w:rsidRDefault="0083266D">
            <w:pPr>
              <w:pStyle w:val="TableParagraph"/>
              <w:spacing w:before="98"/>
              <w:ind w:left="6"/>
              <w:jc w:val="center"/>
              <w:rPr>
                <w:sz w:val="24"/>
              </w:rPr>
            </w:pPr>
            <w:r>
              <w:rPr>
                <w:spacing w:val="-4"/>
                <w:sz w:val="24"/>
              </w:rPr>
              <w:t>1.84</w:t>
            </w:r>
          </w:p>
        </w:tc>
      </w:tr>
      <w:tr w:rsidR="00924464" w14:paraId="230A30C1" w14:textId="77777777">
        <w:trPr>
          <w:trHeight w:val="470"/>
        </w:trPr>
        <w:tc>
          <w:tcPr>
            <w:tcW w:w="7238" w:type="dxa"/>
          </w:tcPr>
          <w:p w14:paraId="43F3793F" w14:textId="77777777" w:rsidR="00924464" w:rsidRDefault="0083266D">
            <w:pPr>
              <w:pStyle w:val="TableParagraph"/>
              <w:ind w:left="335"/>
              <w:rPr>
                <w:sz w:val="24"/>
              </w:rPr>
            </w:pPr>
            <w:r>
              <w:rPr>
                <w:sz w:val="24"/>
              </w:rPr>
              <w:t>d)</w:t>
            </w:r>
            <w:r>
              <w:rPr>
                <w:spacing w:val="-13"/>
                <w:sz w:val="24"/>
              </w:rPr>
              <w:t xml:space="preserve"> </w:t>
            </w:r>
            <w:r>
              <w:rPr>
                <w:sz w:val="24"/>
              </w:rPr>
              <w:t>Expedición</w:t>
            </w:r>
            <w:r>
              <w:rPr>
                <w:spacing w:val="-9"/>
                <w:sz w:val="24"/>
              </w:rPr>
              <w:t xml:space="preserve"> </w:t>
            </w:r>
            <w:r>
              <w:rPr>
                <w:sz w:val="24"/>
              </w:rPr>
              <w:t>de</w:t>
            </w:r>
            <w:r>
              <w:rPr>
                <w:spacing w:val="-13"/>
                <w:sz w:val="24"/>
              </w:rPr>
              <w:t xml:space="preserve"> </w:t>
            </w:r>
            <w:r>
              <w:rPr>
                <w:sz w:val="24"/>
              </w:rPr>
              <w:t>licencia</w:t>
            </w:r>
            <w:r>
              <w:rPr>
                <w:spacing w:val="-11"/>
                <w:sz w:val="24"/>
              </w:rPr>
              <w:t xml:space="preserve"> </w:t>
            </w:r>
            <w:r>
              <w:rPr>
                <w:sz w:val="24"/>
              </w:rPr>
              <w:t>para</w:t>
            </w:r>
            <w:r>
              <w:rPr>
                <w:spacing w:val="-13"/>
                <w:sz w:val="24"/>
              </w:rPr>
              <w:t xml:space="preserve"> </w:t>
            </w:r>
            <w:r>
              <w:rPr>
                <w:sz w:val="24"/>
              </w:rPr>
              <w:t>boxeador</w:t>
            </w:r>
            <w:r>
              <w:rPr>
                <w:spacing w:val="-13"/>
                <w:sz w:val="24"/>
              </w:rPr>
              <w:t xml:space="preserve"> </w:t>
            </w:r>
            <w:r>
              <w:rPr>
                <w:sz w:val="24"/>
              </w:rPr>
              <w:t>o</w:t>
            </w:r>
            <w:r>
              <w:rPr>
                <w:spacing w:val="-11"/>
                <w:sz w:val="24"/>
              </w:rPr>
              <w:t xml:space="preserve"> </w:t>
            </w:r>
            <w:r>
              <w:rPr>
                <w:spacing w:val="-2"/>
                <w:sz w:val="24"/>
              </w:rPr>
              <w:t>boxeadora</w:t>
            </w:r>
          </w:p>
        </w:tc>
        <w:tc>
          <w:tcPr>
            <w:tcW w:w="2161" w:type="dxa"/>
          </w:tcPr>
          <w:p w14:paraId="6E7F41BF" w14:textId="77777777" w:rsidR="00924464" w:rsidRDefault="0083266D">
            <w:pPr>
              <w:pStyle w:val="TableParagraph"/>
              <w:spacing w:before="96"/>
              <w:ind w:left="6"/>
              <w:jc w:val="center"/>
              <w:rPr>
                <w:sz w:val="24"/>
              </w:rPr>
            </w:pPr>
            <w:r>
              <w:rPr>
                <w:spacing w:val="-4"/>
                <w:sz w:val="24"/>
              </w:rPr>
              <w:t>2.76</w:t>
            </w:r>
          </w:p>
        </w:tc>
      </w:tr>
      <w:tr w:rsidR="00924464" w14:paraId="6E584C67" w14:textId="77777777">
        <w:trPr>
          <w:trHeight w:val="470"/>
        </w:trPr>
        <w:tc>
          <w:tcPr>
            <w:tcW w:w="7238" w:type="dxa"/>
          </w:tcPr>
          <w:p w14:paraId="58FD1309" w14:textId="77777777" w:rsidR="00924464" w:rsidRDefault="0083266D">
            <w:pPr>
              <w:pStyle w:val="TableParagraph"/>
              <w:ind w:left="335"/>
              <w:rPr>
                <w:sz w:val="24"/>
              </w:rPr>
            </w:pPr>
            <w:r>
              <w:rPr>
                <w:sz w:val="24"/>
              </w:rPr>
              <w:t>e)</w:t>
            </w:r>
            <w:r>
              <w:rPr>
                <w:spacing w:val="-9"/>
                <w:sz w:val="24"/>
              </w:rPr>
              <w:t xml:space="preserve"> </w:t>
            </w:r>
            <w:r>
              <w:rPr>
                <w:sz w:val="24"/>
              </w:rPr>
              <w:t>Expedición</w:t>
            </w:r>
            <w:r>
              <w:rPr>
                <w:spacing w:val="-5"/>
                <w:sz w:val="24"/>
              </w:rPr>
              <w:t xml:space="preserve"> </w:t>
            </w:r>
            <w:r>
              <w:rPr>
                <w:sz w:val="24"/>
              </w:rPr>
              <w:t>de</w:t>
            </w:r>
            <w:r>
              <w:rPr>
                <w:spacing w:val="-9"/>
                <w:sz w:val="24"/>
              </w:rPr>
              <w:t xml:space="preserve"> </w:t>
            </w:r>
            <w:r>
              <w:rPr>
                <w:sz w:val="24"/>
              </w:rPr>
              <w:t>licencia</w:t>
            </w:r>
            <w:r>
              <w:rPr>
                <w:spacing w:val="-7"/>
                <w:sz w:val="24"/>
              </w:rPr>
              <w:t xml:space="preserve"> </w:t>
            </w:r>
            <w:r>
              <w:rPr>
                <w:sz w:val="24"/>
              </w:rPr>
              <w:t>para</w:t>
            </w:r>
            <w:r>
              <w:rPr>
                <w:spacing w:val="-9"/>
                <w:sz w:val="24"/>
              </w:rPr>
              <w:t xml:space="preserve"> </w:t>
            </w:r>
            <w:r>
              <w:rPr>
                <w:sz w:val="24"/>
              </w:rPr>
              <w:t>Oficial</w:t>
            </w:r>
            <w:r>
              <w:rPr>
                <w:spacing w:val="-6"/>
                <w:sz w:val="24"/>
              </w:rPr>
              <w:t xml:space="preserve"> </w:t>
            </w:r>
            <w:r>
              <w:rPr>
                <w:sz w:val="24"/>
              </w:rPr>
              <w:t>y</w:t>
            </w:r>
            <w:r>
              <w:rPr>
                <w:spacing w:val="-7"/>
                <w:sz w:val="24"/>
              </w:rPr>
              <w:t xml:space="preserve"> </w:t>
            </w:r>
            <w:r>
              <w:rPr>
                <w:sz w:val="24"/>
              </w:rPr>
              <w:t>Juez</w:t>
            </w:r>
            <w:r>
              <w:rPr>
                <w:spacing w:val="-6"/>
                <w:sz w:val="24"/>
              </w:rPr>
              <w:t xml:space="preserve"> </w:t>
            </w:r>
            <w:r>
              <w:rPr>
                <w:sz w:val="24"/>
              </w:rPr>
              <w:t>de</w:t>
            </w:r>
            <w:r>
              <w:rPr>
                <w:spacing w:val="-6"/>
                <w:sz w:val="24"/>
              </w:rPr>
              <w:t xml:space="preserve"> </w:t>
            </w:r>
            <w:r>
              <w:rPr>
                <w:sz w:val="24"/>
              </w:rPr>
              <w:t>box</w:t>
            </w:r>
            <w:r>
              <w:rPr>
                <w:spacing w:val="-7"/>
                <w:sz w:val="24"/>
              </w:rPr>
              <w:t xml:space="preserve"> </w:t>
            </w:r>
            <w:r>
              <w:rPr>
                <w:sz w:val="24"/>
              </w:rPr>
              <w:t>o</w:t>
            </w:r>
            <w:r>
              <w:rPr>
                <w:spacing w:val="-5"/>
                <w:sz w:val="24"/>
              </w:rPr>
              <w:t xml:space="preserve"> </w:t>
            </w:r>
            <w:r>
              <w:rPr>
                <w:spacing w:val="-2"/>
                <w:sz w:val="24"/>
              </w:rPr>
              <w:t>lucha</w:t>
            </w:r>
          </w:p>
        </w:tc>
        <w:tc>
          <w:tcPr>
            <w:tcW w:w="2161" w:type="dxa"/>
          </w:tcPr>
          <w:p w14:paraId="7FD01F93" w14:textId="77777777" w:rsidR="00924464" w:rsidRDefault="0083266D">
            <w:pPr>
              <w:pStyle w:val="TableParagraph"/>
              <w:spacing w:before="96"/>
              <w:ind w:left="6"/>
              <w:jc w:val="center"/>
              <w:rPr>
                <w:sz w:val="24"/>
              </w:rPr>
            </w:pPr>
            <w:r>
              <w:rPr>
                <w:spacing w:val="-4"/>
                <w:sz w:val="24"/>
              </w:rPr>
              <w:t>1.84</w:t>
            </w:r>
          </w:p>
        </w:tc>
      </w:tr>
      <w:tr w:rsidR="00924464" w14:paraId="77619741" w14:textId="77777777">
        <w:trPr>
          <w:trHeight w:val="470"/>
        </w:trPr>
        <w:tc>
          <w:tcPr>
            <w:tcW w:w="7238" w:type="dxa"/>
          </w:tcPr>
          <w:p w14:paraId="4C77EAF3" w14:textId="77777777" w:rsidR="00924464" w:rsidRDefault="0083266D">
            <w:pPr>
              <w:pStyle w:val="TableParagraph"/>
              <w:ind w:left="335"/>
              <w:rPr>
                <w:sz w:val="24"/>
              </w:rPr>
            </w:pPr>
            <w:r>
              <w:rPr>
                <w:sz w:val="24"/>
              </w:rPr>
              <w:t>f)</w:t>
            </w:r>
            <w:r>
              <w:rPr>
                <w:spacing w:val="-13"/>
                <w:sz w:val="24"/>
              </w:rPr>
              <w:t xml:space="preserve"> </w:t>
            </w:r>
            <w:r>
              <w:rPr>
                <w:sz w:val="24"/>
              </w:rPr>
              <w:t>Expedición</w:t>
            </w:r>
            <w:r>
              <w:rPr>
                <w:spacing w:val="-12"/>
                <w:sz w:val="24"/>
              </w:rPr>
              <w:t xml:space="preserve"> </w:t>
            </w:r>
            <w:r>
              <w:rPr>
                <w:sz w:val="24"/>
              </w:rPr>
              <w:t>de</w:t>
            </w:r>
            <w:r>
              <w:rPr>
                <w:spacing w:val="-14"/>
                <w:sz w:val="24"/>
              </w:rPr>
              <w:t xml:space="preserve"> </w:t>
            </w:r>
            <w:r>
              <w:rPr>
                <w:sz w:val="24"/>
              </w:rPr>
              <w:t>licencia</w:t>
            </w:r>
            <w:r>
              <w:rPr>
                <w:spacing w:val="-11"/>
                <w:sz w:val="24"/>
              </w:rPr>
              <w:t xml:space="preserve"> </w:t>
            </w:r>
            <w:r>
              <w:rPr>
                <w:sz w:val="24"/>
              </w:rPr>
              <w:t>para</w:t>
            </w:r>
            <w:r>
              <w:rPr>
                <w:spacing w:val="-14"/>
                <w:sz w:val="24"/>
              </w:rPr>
              <w:t xml:space="preserve"> </w:t>
            </w:r>
            <w:r>
              <w:rPr>
                <w:sz w:val="24"/>
              </w:rPr>
              <w:t>entrenador</w:t>
            </w:r>
            <w:r>
              <w:rPr>
                <w:spacing w:val="-14"/>
                <w:sz w:val="24"/>
              </w:rPr>
              <w:t xml:space="preserve"> </w:t>
            </w:r>
            <w:r>
              <w:rPr>
                <w:sz w:val="24"/>
              </w:rPr>
              <w:t>de</w:t>
            </w:r>
            <w:r>
              <w:rPr>
                <w:spacing w:val="-11"/>
                <w:sz w:val="24"/>
              </w:rPr>
              <w:t xml:space="preserve"> </w:t>
            </w:r>
            <w:r>
              <w:rPr>
                <w:spacing w:val="-2"/>
                <w:sz w:val="24"/>
              </w:rPr>
              <w:t>boxeador</w:t>
            </w:r>
          </w:p>
        </w:tc>
        <w:tc>
          <w:tcPr>
            <w:tcW w:w="2161" w:type="dxa"/>
          </w:tcPr>
          <w:p w14:paraId="2F7D5CE5" w14:textId="77777777" w:rsidR="00924464" w:rsidRDefault="0083266D">
            <w:pPr>
              <w:pStyle w:val="TableParagraph"/>
              <w:spacing w:before="96"/>
              <w:ind w:left="6"/>
              <w:jc w:val="center"/>
              <w:rPr>
                <w:sz w:val="24"/>
              </w:rPr>
            </w:pPr>
            <w:r>
              <w:rPr>
                <w:spacing w:val="-4"/>
                <w:sz w:val="24"/>
              </w:rPr>
              <w:t>2.76</w:t>
            </w:r>
          </w:p>
        </w:tc>
      </w:tr>
      <w:tr w:rsidR="00924464" w14:paraId="4E933F4F" w14:textId="77777777">
        <w:trPr>
          <w:trHeight w:val="472"/>
        </w:trPr>
        <w:tc>
          <w:tcPr>
            <w:tcW w:w="7238" w:type="dxa"/>
          </w:tcPr>
          <w:p w14:paraId="75F47F30" w14:textId="77777777" w:rsidR="00924464" w:rsidRDefault="0083266D">
            <w:pPr>
              <w:pStyle w:val="TableParagraph"/>
              <w:ind w:left="335"/>
              <w:rPr>
                <w:sz w:val="24"/>
              </w:rPr>
            </w:pPr>
            <w:r>
              <w:rPr>
                <w:sz w:val="24"/>
              </w:rPr>
              <w:t>g)</w:t>
            </w:r>
            <w:r>
              <w:rPr>
                <w:spacing w:val="-11"/>
                <w:sz w:val="24"/>
              </w:rPr>
              <w:t xml:space="preserve"> </w:t>
            </w:r>
            <w:r>
              <w:rPr>
                <w:sz w:val="24"/>
              </w:rPr>
              <w:t>Auxiliares</w:t>
            </w:r>
            <w:r>
              <w:rPr>
                <w:spacing w:val="-8"/>
                <w:sz w:val="24"/>
              </w:rPr>
              <w:t xml:space="preserve"> </w:t>
            </w:r>
            <w:r>
              <w:rPr>
                <w:sz w:val="24"/>
              </w:rPr>
              <w:t>de</w:t>
            </w:r>
            <w:r>
              <w:rPr>
                <w:spacing w:val="-11"/>
                <w:sz w:val="24"/>
              </w:rPr>
              <w:t xml:space="preserve"> </w:t>
            </w:r>
            <w:r>
              <w:rPr>
                <w:sz w:val="24"/>
              </w:rPr>
              <w:t>entrenador</w:t>
            </w:r>
            <w:r>
              <w:rPr>
                <w:spacing w:val="-11"/>
                <w:sz w:val="24"/>
              </w:rPr>
              <w:t xml:space="preserve"> </w:t>
            </w:r>
            <w:r>
              <w:rPr>
                <w:sz w:val="24"/>
              </w:rPr>
              <w:t>de</w:t>
            </w:r>
            <w:r>
              <w:rPr>
                <w:spacing w:val="-13"/>
                <w:sz w:val="24"/>
              </w:rPr>
              <w:t xml:space="preserve"> </w:t>
            </w:r>
            <w:r>
              <w:rPr>
                <w:sz w:val="24"/>
              </w:rPr>
              <w:t>box</w:t>
            </w:r>
            <w:r>
              <w:rPr>
                <w:spacing w:val="-9"/>
                <w:sz w:val="24"/>
              </w:rPr>
              <w:t xml:space="preserve"> </w:t>
            </w:r>
            <w:r>
              <w:rPr>
                <w:sz w:val="24"/>
              </w:rPr>
              <w:t>y</w:t>
            </w:r>
            <w:r>
              <w:rPr>
                <w:spacing w:val="-8"/>
                <w:sz w:val="24"/>
              </w:rPr>
              <w:t xml:space="preserve"> </w:t>
            </w:r>
            <w:r>
              <w:rPr>
                <w:spacing w:val="-4"/>
                <w:sz w:val="24"/>
              </w:rPr>
              <w:t>lucha</w:t>
            </w:r>
          </w:p>
        </w:tc>
        <w:tc>
          <w:tcPr>
            <w:tcW w:w="2161" w:type="dxa"/>
          </w:tcPr>
          <w:p w14:paraId="3FC047E7" w14:textId="77777777" w:rsidR="00924464" w:rsidRDefault="0083266D">
            <w:pPr>
              <w:pStyle w:val="TableParagraph"/>
              <w:spacing w:before="98"/>
              <w:ind w:left="6"/>
              <w:jc w:val="center"/>
              <w:rPr>
                <w:sz w:val="24"/>
              </w:rPr>
            </w:pPr>
            <w:r>
              <w:rPr>
                <w:spacing w:val="-4"/>
                <w:sz w:val="24"/>
              </w:rPr>
              <w:t>1.84</w:t>
            </w:r>
          </w:p>
        </w:tc>
      </w:tr>
    </w:tbl>
    <w:p w14:paraId="01F0A41A"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07D42A3A"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8"/>
        <w:gridCol w:w="2161"/>
      </w:tblGrid>
      <w:tr w:rsidR="00924464" w14:paraId="582E8112" w14:textId="77777777">
        <w:trPr>
          <w:trHeight w:val="1243"/>
        </w:trPr>
        <w:tc>
          <w:tcPr>
            <w:tcW w:w="7238" w:type="dxa"/>
          </w:tcPr>
          <w:p w14:paraId="7164B010" w14:textId="77777777" w:rsidR="00924464" w:rsidRDefault="0083266D">
            <w:pPr>
              <w:pStyle w:val="TableParagraph"/>
              <w:ind w:left="335" w:right="-15" w:hanging="142"/>
              <w:jc w:val="both"/>
              <w:rPr>
                <w:sz w:val="24"/>
              </w:rPr>
            </w:pPr>
            <w:r>
              <w:rPr>
                <w:sz w:val="24"/>
              </w:rPr>
              <w:t>h) Reposición de licencia para luchador o luchadora, boxeador, boxeadora,</w:t>
            </w:r>
            <w:r>
              <w:rPr>
                <w:spacing w:val="-2"/>
                <w:sz w:val="24"/>
              </w:rPr>
              <w:t xml:space="preserve"> </w:t>
            </w:r>
            <w:r>
              <w:rPr>
                <w:sz w:val="24"/>
              </w:rPr>
              <w:t>oficial</w:t>
            </w:r>
            <w:r>
              <w:rPr>
                <w:spacing w:val="-4"/>
                <w:sz w:val="24"/>
              </w:rPr>
              <w:t xml:space="preserve"> </w:t>
            </w:r>
            <w:r>
              <w:rPr>
                <w:sz w:val="24"/>
              </w:rPr>
              <w:t>y</w:t>
            </w:r>
            <w:r>
              <w:rPr>
                <w:spacing w:val="-4"/>
                <w:sz w:val="24"/>
              </w:rPr>
              <w:t xml:space="preserve"> </w:t>
            </w:r>
            <w:r>
              <w:rPr>
                <w:sz w:val="24"/>
              </w:rPr>
              <w:t>juez</w:t>
            </w:r>
            <w:r>
              <w:rPr>
                <w:spacing w:val="-4"/>
                <w:sz w:val="24"/>
              </w:rPr>
              <w:t xml:space="preserve"> </w:t>
            </w:r>
            <w:r>
              <w:rPr>
                <w:sz w:val="24"/>
              </w:rPr>
              <w:t>de</w:t>
            </w:r>
            <w:r>
              <w:rPr>
                <w:spacing w:val="-3"/>
                <w:sz w:val="24"/>
              </w:rPr>
              <w:t xml:space="preserve"> </w:t>
            </w:r>
            <w:r>
              <w:rPr>
                <w:sz w:val="24"/>
              </w:rPr>
              <w:t>box</w:t>
            </w:r>
            <w:r>
              <w:rPr>
                <w:spacing w:val="-4"/>
                <w:sz w:val="24"/>
              </w:rPr>
              <w:t xml:space="preserve"> </w:t>
            </w:r>
            <w:r>
              <w:rPr>
                <w:sz w:val="24"/>
              </w:rPr>
              <w:t>o</w:t>
            </w:r>
            <w:r>
              <w:rPr>
                <w:spacing w:val="-3"/>
                <w:sz w:val="24"/>
              </w:rPr>
              <w:t xml:space="preserve"> </w:t>
            </w:r>
            <w:r>
              <w:rPr>
                <w:sz w:val="24"/>
              </w:rPr>
              <w:t>lucha,</w:t>
            </w:r>
            <w:r>
              <w:rPr>
                <w:spacing w:val="-3"/>
                <w:sz w:val="24"/>
              </w:rPr>
              <w:t xml:space="preserve"> </w:t>
            </w:r>
            <w:r>
              <w:rPr>
                <w:sz w:val="24"/>
              </w:rPr>
              <w:t>entrenador</w:t>
            </w:r>
            <w:r>
              <w:rPr>
                <w:spacing w:val="-4"/>
                <w:sz w:val="24"/>
              </w:rPr>
              <w:t xml:space="preserve"> </w:t>
            </w:r>
            <w:r>
              <w:rPr>
                <w:sz w:val="24"/>
              </w:rPr>
              <w:t>de</w:t>
            </w:r>
            <w:r>
              <w:rPr>
                <w:spacing w:val="-3"/>
                <w:sz w:val="24"/>
              </w:rPr>
              <w:t xml:space="preserve"> </w:t>
            </w:r>
            <w:r>
              <w:rPr>
                <w:sz w:val="24"/>
              </w:rPr>
              <w:t>boxeador o boxeadora, auxiliares de entrenador de box o lucha, y anunciador y tomador de tiempode box o lucha.</w:t>
            </w:r>
          </w:p>
        </w:tc>
        <w:tc>
          <w:tcPr>
            <w:tcW w:w="2161" w:type="dxa"/>
          </w:tcPr>
          <w:p w14:paraId="3EC3411A" w14:textId="77777777" w:rsidR="00924464" w:rsidRDefault="00924464">
            <w:pPr>
              <w:pStyle w:val="TableParagraph"/>
              <w:spacing w:before="206"/>
              <w:rPr>
                <w:sz w:val="24"/>
              </w:rPr>
            </w:pPr>
          </w:p>
          <w:p w14:paraId="63A55158" w14:textId="77777777" w:rsidR="00924464" w:rsidRDefault="0083266D">
            <w:pPr>
              <w:pStyle w:val="TableParagraph"/>
              <w:ind w:left="6"/>
              <w:jc w:val="center"/>
              <w:rPr>
                <w:sz w:val="24"/>
              </w:rPr>
            </w:pPr>
            <w:r>
              <w:rPr>
                <w:spacing w:val="-4"/>
                <w:sz w:val="24"/>
              </w:rPr>
              <w:t>0.92</w:t>
            </w:r>
          </w:p>
        </w:tc>
      </w:tr>
      <w:tr w:rsidR="00924464" w14:paraId="0583D840" w14:textId="77777777">
        <w:trPr>
          <w:trHeight w:val="1242"/>
        </w:trPr>
        <w:tc>
          <w:tcPr>
            <w:tcW w:w="7238" w:type="dxa"/>
          </w:tcPr>
          <w:p w14:paraId="0B1A8328" w14:textId="77777777" w:rsidR="00924464" w:rsidRDefault="0083266D">
            <w:pPr>
              <w:pStyle w:val="TableParagraph"/>
              <w:ind w:left="335" w:right="-15" w:hanging="142"/>
              <w:jc w:val="both"/>
              <w:rPr>
                <w:sz w:val="24"/>
              </w:rPr>
            </w:pPr>
            <w:r>
              <w:rPr>
                <w:sz w:val="24"/>
              </w:rPr>
              <w:t>i) Reposición de licencia para luchador o luchadora, boxeador o boxeadora,</w:t>
            </w:r>
            <w:r>
              <w:rPr>
                <w:spacing w:val="-1"/>
                <w:sz w:val="24"/>
              </w:rPr>
              <w:t xml:space="preserve"> </w:t>
            </w:r>
            <w:r>
              <w:rPr>
                <w:sz w:val="24"/>
              </w:rPr>
              <w:t>oficial</w:t>
            </w:r>
            <w:r>
              <w:rPr>
                <w:spacing w:val="-3"/>
                <w:sz w:val="24"/>
              </w:rPr>
              <w:t xml:space="preserve"> </w:t>
            </w:r>
            <w:r>
              <w:rPr>
                <w:sz w:val="24"/>
              </w:rPr>
              <w:t>y</w:t>
            </w:r>
            <w:r>
              <w:rPr>
                <w:spacing w:val="-2"/>
                <w:sz w:val="24"/>
              </w:rPr>
              <w:t xml:space="preserve"> </w:t>
            </w:r>
            <w:r>
              <w:rPr>
                <w:sz w:val="24"/>
              </w:rPr>
              <w:t>juez</w:t>
            </w:r>
            <w:r>
              <w:rPr>
                <w:spacing w:val="-3"/>
                <w:sz w:val="24"/>
              </w:rPr>
              <w:t xml:space="preserve"> </w:t>
            </w:r>
            <w:r>
              <w:rPr>
                <w:sz w:val="24"/>
              </w:rPr>
              <w:t>de</w:t>
            </w:r>
            <w:r>
              <w:rPr>
                <w:spacing w:val="-5"/>
                <w:sz w:val="24"/>
              </w:rPr>
              <w:t xml:space="preserve"> </w:t>
            </w:r>
            <w:r>
              <w:rPr>
                <w:sz w:val="24"/>
              </w:rPr>
              <w:t>box</w:t>
            </w:r>
            <w:r>
              <w:rPr>
                <w:spacing w:val="-2"/>
                <w:sz w:val="24"/>
              </w:rPr>
              <w:t xml:space="preserve"> </w:t>
            </w:r>
            <w:r>
              <w:rPr>
                <w:sz w:val="24"/>
              </w:rPr>
              <w:t>o</w:t>
            </w:r>
            <w:r>
              <w:rPr>
                <w:spacing w:val="-5"/>
                <w:sz w:val="24"/>
              </w:rPr>
              <w:t xml:space="preserve"> </w:t>
            </w:r>
            <w:r>
              <w:rPr>
                <w:sz w:val="24"/>
              </w:rPr>
              <w:t>lucha,</w:t>
            </w:r>
            <w:r>
              <w:rPr>
                <w:spacing w:val="-5"/>
                <w:sz w:val="24"/>
              </w:rPr>
              <w:t xml:space="preserve"> </w:t>
            </w:r>
            <w:r>
              <w:rPr>
                <w:sz w:val="24"/>
              </w:rPr>
              <w:t>entrenador</w:t>
            </w:r>
            <w:r>
              <w:rPr>
                <w:spacing w:val="-3"/>
                <w:sz w:val="24"/>
              </w:rPr>
              <w:t xml:space="preserve"> </w:t>
            </w:r>
            <w:r>
              <w:rPr>
                <w:sz w:val="24"/>
              </w:rPr>
              <w:t>de</w:t>
            </w:r>
            <w:r>
              <w:rPr>
                <w:spacing w:val="-5"/>
                <w:sz w:val="24"/>
              </w:rPr>
              <w:t xml:space="preserve"> </w:t>
            </w:r>
            <w:r>
              <w:rPr>
                <w:sz w:val="24"/>
              </w:rPr>
              <w:t>boxeador o boxeadora, auxiliares de entrenador de box o lucha, y anunciador y tomador de tiempode box o lucha.</w:t>
            </w:r>
          </w:p>
        </w:tc>
        <w:tc>
          <w:tcPr>
            <w:tcW w:w="2161" w:type="dxa"/>
          </w:tcPr>
          <w:p w14:paraId="1326536D" w14:textId="77777777" w:rsidR="00924464" w:rsidRDefault="00924464">
            <w:pPr>
              <w:pStyle w:val="TableParagraph"/>
              <w:spacing w:before="206"/>
              <w:rPr>
                <w:sz w:val="24"/>
              </w:rPr>
            </w:pPr>
          </w:p>
          <w:p w14:paraId="405B316C" w14:textId="77777777" w:rsidR="00924464" w:rsidRDefault="0083266D">
            <w:pPr>
              <w:pStyle w:val="TableParagraph"/>
              <w:ind w:left="6"/>
              <w:jc w:val="center"/>
              <w:rPr>
                <w:sz w:val="24"/>
              </w:rPr>
            </w:pPr>
            <w:r>
              <w:rPr>
                <w:spacing w:val="-4"/>
                <w:sz w:val="24"/>
              </w:rPr>
              <w:t>0.92</w:t>
            </w:r>
          </w:p>
        </w:tc>
      </w:tr>
      <w:tr w:rsidR="00924464" w14:paraId="00301EEA" w14:textId="77777777">
        <w:trPr>
          <w:trHeight w:val="1257"/>
        </w:trPr>
        <w:tc>
          <w:tcPr>
            <w:tcW w:w="7238" w:type="dxa"/>
          </w:tcPr>
          <w:p w14:paraId="2E0BC4D3" w14:textId="77777777" w:rsidR="00924464" w:rsidRDefault="0083266D">
            <w:pPr>
              <w:pStyle w:val="TableParagraph"/>
              <w:ind w:left="335" w:right="-15" w:hanging="142"/>
              <w:jc w:val="both"/>
              <w:rPr>
                <w:sz w:val="24"/>
              </w:rPr>
            </w:pPr>
            <w:r>
              <w:rPr>
                <w:sz w:val="24"/>
              </w:rPr>
              <w:t>j)</w:t>
            </w:r>
            <w:r>
              <w:rPr>
                <w:spacing w:val="-6"/>
                <w:sz w:val="24"/>
              </w:rPr>
              <w:t xml:space="preserve"> </w:t>
            </w:r>
            <w:r>
              <w:rPr>
                <w:sz w:val="24"/>
              </w:rPr>
              <w:t>Resello</w:t>
            </w:r>
            <w:r>
              <w:rPr>
                <w:spacing w:val="-4"/>
                <w:sz w:val="24"/>
              </w:rPr>
              <w:t xml:space="preserve"> </w:t>
            </w:r>
            <w:r>
              <w:rPr>
                <w:sz w:val="24"/>
              </w:rPr>
              <w:t>anual</w:t>
            </w:r>
            <w:r>
              <w:rPr>
                <w:spacing w:val="-5"/>
                <w:sz w:val="24"/>
              </w:rPr>
              <w:t xml:space="preserve"> </w:t>
            </w:r>
            <w:r>
              <w:rPr>
                <w:sz w:val="24"/>
              </w:rPr>
              <w:t>de</w:t>
            </w:r>
            <w:r>
              <w:rPr>
                <w:spacing w:val="-4"/>
                <w:sz w:val="24"/>
              </w:rPr>
              <w:t xml:space="preserve"> </w:t>
            </w:r>
            <w:r>
              <w:rPr>
                <w:sz w:val="24"/>
              </w:rPr>
              <w:t>licencia</w:t>
            </w:r>
            <w:r>
              <w:rPr>
                <w:spacing w:val="-4"/>
                <w:sz w:val="24"/>
              </w:rPr>
              <w:t xml:space="preserve"> </w:t>
            </w:r>
            <w:r>
              <w:rPr>
                <w:sz w:val="24"/>
              </w:rPr>
              <w:t>para</w:t>
            </w:r>
            <w:r>
              <w:rPr>
                <w:spacing w:val="-5"/>
                <w:sz w:val="24"/>
              </w:rPr>
              <w:t xml:space="preserve"> </w:t>
            </w:r>
            <w:r>
              <w:rPr>
                <w:sz w:val="24"/>
              </w:rPr>
              <w:t>luchador</w:t>
            </w:r>
            <w:r>
              <w:rPr>
                <w:spacing w:val="-5"/>
                <w:sz w:val="24"/>
              </w:rPr>
              <w:t xml:space="preserve"> </w:t>
            </w:r>
            <w:r>
              <w:rPr>
                <w:sz w:val="24"/>
              </w:rPr>
              <w:t>o</w:t>
            </w:r>
            <w:r>
              <w:rPr>
                <w:spacing w:val="-4"/>
                <w:sz w:val="24"/>
              </w:rPr>
              <w:t xml:space="preserve"> </w:t>
            </w:r>
            <w:r>
              <w:rPr>
                <w:sz w:val="24"/>
              </w:rPr>
              <w:t>luchadora,</w:t>
            </w:r>
            <w:r>
              <w:rPr>
                <w:spacing w:val="-3"/>
                <w:sz w:val="24"/>
              </w:rPr>
              <w:t xml:space="preserve"> </w:t>
            </w:r>
            <w:r>
              <w:rPr>
                <w:sz w:val="24"/>
              </w:rPr>
              <w:t>boxeador</w:t>
            </w:r>
            <w:r>
              <w:rPr>
                <w:spacing w:val="-3"/>
                <w:sz w:val="24"/>
              </w:rPr>
              <w:t xml:space="preserve"> </w:t>
            </w:r>
            <w:r>
              <w:rPr>
                <w:sz w:val="24"/>
              </w:rPr>
              <w:t>o boxeadora,</w:t>
            </w:r>
            <w:r>
              <w:rPr>
                <w:spacing w:val="-2"/>
                <w:sz w:val="24"/>
              </w:rPr>
              <w:t xml:space="preserve"> </w:t>
            </w:r>
            <w:r>
              <w:rPr>
                <w:sz w:val="24"/>
              </w:rPr>
              <w:t>oficial</w:t>
            </w:r>
            <w:r>
              <w:rPr>
                <w:spacing w:val="-4"/>
                <w:sz w:val="24"/>
              </w:rPr>
              <w:t xml:space="preserve"> </w:t>
            </w:r>
            <w:r>
              <w:rPr>
                <w:sz w:val="24"/>
              </w:rPr>
              <w:t>y</w:t>
            </w:r>
            <w:r>
              <w:rPr>
                <w:spacing w:val="-4"/>
                <w:sz w:val="24"/>
              </w:rPr>
              <w:t xml:space="preserve"> </w:t>
            </w:r>
            <w:r>
              <w:rPr>
                <w:sz w:val="24"/>
              </w:rPr>
              <w:t>juez</w:t>
            </w:r>
            <w:r>
              <w:rPr>
                <w:spacing w:val="-4"/>
                <w:sz w:val="24"/>
              </w:rPr>
              <w:t xml:space="preserve"> </w:t>
            </w:r>
            <w:r>
              <w:rPr>
                <w:sz w:val="24"/>
              </w:rPr>
              <w:t>de</w:t>
            </w:r>
            <w:r>
              <w:rPr>
                <w:spacing w:val="-3"/>
                <w:sz w:val="24"/>
              </w:rPr>
              <w:t xml:space="preserve"> </w:t>
            </w:r>
            <w:r>
              <w:rPr>
                <w:sz w:val="24"/>
              </w:rPr>
              <w:t>box</w:t>
            </w:r>
            <w:r>
              <w:rPr>
                <w:spacing w:val="-4"/>
                <w:sz w:val="24"/>
              </w:rPr>
              <w:t xml:space="preserve"> </w:t>
            </w:r>
            <w:r>
              <w:rPr>
                <w:sz w:val="24"/>
              </w:rPr>
              <w:t>o</w:t>
            </w:r>
            <w:r>
              <w:rPr>
                <w:spacing w:val="-3"/>
                <w:sz w:val="24"/>
              </w:rPr>
              <w:t xml:space="preserve"> </w:t>
            </w:r>
            <w:r>
              <w:rPr>
                <w:sz w:val="24"/>
              </w:rPr>
              <w:t>lucha,</w:t>
            </w:r>
            <w:r>
              <w:rPr>
                <w:spacing w:val="-3"/>
                <w:sz w:val="24"/>
              </w:rPr>
              <w:t xml:space="preserve"> </w:t>
            </w:r>
            <w:r>
              <w:rPr>
                <w:sz w:val="24"/>
              </w:rPr>
              <w:t>entrenador</w:t>
            </w:r>
            <w:r>
              <w:rPr>
                <w:spacing w:val="-4"/>
                <w:sz w:val="24"/>
              </w:rPr>
              <w:t xml:space="preserve"> </w:t>
            </w:r>
            <w:r>
              <w:rPr>
                <w:sz w:val="24"/>
              </w:rPr>
              <w:t>de</w:t>
            </w:r>
            <w:r>
              <w:rPr>
                <w:spacing w:val="-3"/>
                <w:sz w:val="24"/>
              </w:rPr>
              <w:t xml:space="preserve"> </w:t>
            </w:r>
            <w:r>
              <w:rPr>
                <w:sz w:val="24"/>
              </w:rPr>
              <w:t>boxeador o boxeadora, auxiliares de entrenador de box o lucha, y anunciador y tomadorde tiempo de box o lucha.</w:t>
            </w:r>
          </w:p>
        </w:tc>
        <w:tc>
          <w:tcPr>
            <w:tcW w:w="2161" w:type="dxa"/>
          </w:tcPr>
          <w:p w14:paraId="148AA7A0" w14:textId="77777777" w:rsidR="00924464" w:rsidRDefault="00924464">
            <w:pPr>
              <w:pStyle w:val="TableParagraph"/>
              <w:spacing w:before="213"/>
              <w:rPr>
                <w:sz w:val="24"/>
              </w:rPr>
            </w:pPr>
          </w:p>
          <w:p w14:paraId="264D57DA" w14:textId="77777777" w:rsidR="00924464" w:rsidRDefault="0083266D">
            <w:pPr>
              <w:pStyle w:val="TableParagraph"/>
              <w:spacing w:before="1"/>
              <w:ind w:left="6"/>
              <w:jc w:val="center"/>
              <w:rPr>
                <w:sz w:val="24"/>
              </w:rPr>
            </w:pPr>
            <w:r>
              <w:rPr>
                <w:spacing w:val="-4"/>
                <w:sz w:val="24"/>
              </w:rPr>
              <w:t>0.46</w:t>
            </w:r>
          </w:p>
        </w:tc>
      </w:tr>
    </w:tbl>
    <w:p w14:paraId="511EACE1" w14:textId="77777777" w:rsidR="00924464" w:rsidRDefault="00924464">
      <w:pPr>
        <w:pStyle w:val="Textoindependiente"/>
        <w:spacing w:before="102"/>
      </w:pPr>
    </w:p>
    <w:p w14:paraId="20DB2495" w14:textId="77777777" w:rsidR="00924464" w:rsidRDefault="0083266D">
      <w:pPr>
        <w:pStyle w:val="Prrafodelista"/>
        <w:numPr>
          <w:ilvl w:val="0"/>
          <w:numId w:val="20"/>
        </w:numPr>
        <w:tabs>
          <w:tab w:val="left" w:pos="1312"/>
        </w:tabs>
        <w:ind w:left="1312" w:hanging="393"/>
        <w:jc w:val="left"/>
        <w:rPr>
          <w:sz w:val="24"/>
        </w:rPr>
      </w:pPr>
      <w:r>
        <w:rPr>
          <w:sz w:val="24"/>
        </w:rPr>
        <w:t>Tarifas</w:t>
      </w:r>
      <w:r>
        <w:rPr>
          <w:spacing w:val="-3"/>
          <w:sz w:val="24"/>
        </w:rPr>
        <w:t xml:space="preserve"> </w:t>
      </w:r>
      <w:r>
        <w:rPr>
          <w:sz w:val="24"/>
        </w:rPr>
        <w:t>de</w:t>
      </w:r>
      <w:r>
        <w:rPr>
          <w:spacing w:val="-4"/>
          <w:sz w:val="24"/>
        </w:rPr>
        <w:t xml:space="preserve"> </w:t>
      </w:r>
      <w:r>
        <w:rPr>
          <w:sz w:val="24"/>
        </w:rPr>
        <w:t>recuperación</w:t>
      </w:r>
      <w:r>
        <w:rPr>
          <w:spacing w:val="-4"/>
          <w:sz w:val="24"/>
        </w:rPr>
        <w:t xml:space="preserve"> </w:t>
      </w:r>
      <w:r>
        <w:rPr>
          <w:sz w:val="24"/>
        </w:rPr>
        <w:t>de</w:t>
      </w:r>
      <w:r>
        <w:rPr>
          <w:spacing w:val="-2"/>
          <w:sz w:val="24"/>
        </w:rPr>
        <w:t xml:space="preserve"> </w:t>
      </w:r>
      <w:r>
        <w:rPr>
          <w:sz w:val="24"/>
        </w:rPr>
        <w:t>la</w:t>
      </w:r>
      <w:r>
        <w:rPr>
          <w:spacing w:val="-5"/>
          <w:sz w:val="24"/>
        </w:rPr>
        <w:t xml:space="preserve"> </w:t>
      </w:r>
      <w:r>
        <w:rPr>
          <w:sz w:val="24"/>
        </w:rPr>
        <w:t>casa</w:t>
      </w:r>
      <w:r>
        <w:rPr>
          <w:spacing w:val="-6"/>
          <w:sz w:val="24"/>
        </w:rPr>
        <w:t xml:space="preserve"> </w:t>
      </w:r>
      <w:r>
        <w:rPr>
          <w:sz w:val="24"/>
        </w:rPr>
        <w:t>hogar</w:t>
      </w:r>
      <w:r>
        <w:rPr>
          <w:spacing w:val="-8"/>
          <w:sz w:val="24"/>
        </w:rPr>
        <w:t xml:space="preserve"> </w:t>
      </w:r>
      <w:r>
        <w:rPr>
          <w:spacing w:val="-2"/>
          <w:sz w:val="24"/>
        </w:rPr>
        <w:t>municipal:</w:t>
      </w:r>
    </w:p>
    <w:p w14:paraId="12173F20" w14:textId="77777777" w:rsidR="00924464" w:rsidRDefault="00924464">
      <w:pPr>
        <w:pStyle w:val="Textoindependiente"/>
        <w:rPr>
          <w:sz w:val="20"/>
        </w:rPr>
      </w:pPr>
    </w:p>
    <w:p w14:paraId="20DD5DAF" w14:textId="77777777" w:rsidR="00924464" w:rsidRDefault="00924464">
      <w:pPr>
        <w:pStyle w:val="Textoindependiente"/>
        <w:spacing w:before="94"/>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3442"/>
        <w:gridCol w:w="3990"/>
      </w:tblGrid>
      <w:tr w:rsidR="00924464" w14:paraId="40B83927" w14:textId="77777777">
        <w:trPr>
          <w:trHeight w:val="777"/>
        </w:trPr>
        <w:tc>
          <w:tcPr>
            <w:tcW w:w="1966" w:type="dxa"/>
          </w:tcPr>
          <w:p w14:paraId="675FB8BF" w14:textId="77777777" w:rsidR="00924464" w:rsidRDefault="0083266D">
            <w:pPr>
              <w:pStyle w:val="TableParagraph"/>
              <w:spacing w:before="252"/>
              <w:ind w:left="9" w:right="3"/>
              <w:jc w:val="center"/>
              <w:rPr>
                <w:rFonts w:ascii="Arial"/>
                <w:b/>
                <w:sz w:val="24"/>
              </w:rPr>
            </w:pPr>
            <w:r>
              <w:rPr>
                <w:rFonts w:ascii="Arial"/>
                <w:b/>
                <w:sz w:val="24"/>
              </w:rPr>
              <w:t>TIPO</w:t>
            </w:r>
            <w:r>
              <w:rPr>
                <w:rFonts w:ascii="Arial"/>
                <w:b/>
                <w:spacing w:val="-10"/>
                <w:sz w:val="24"/>
              </w:rPr>
              <w:t xml:space="preserve"> </w:t>
            </w:r>
            <w:r>
              <w:rPr>
                <w:rFonts w:ascii="Arial"/>
                <w:b/>
                <w:sz w:val="24"/>
              </w:rPr>
              <w:t>DE</w:t>
            </w:r>
            <w:r>
              <w:rPr>
                <w:rFonts w:ascii="Arial"/>
                <w:b/>
                <w:spacing w:val="-14"/>
                <w:sz w:val="24"/>
              </w:rPr>
              <w:t xml:space="preserve"> </w:t>
            </w:r>
            <w:r>
              <w:rPr>
                <w:rFonts w:ascii="Arial"/>
                <w:b/>
                <w:spacing w:val="-2"/>
                <w:sz w:val="24"/>
              </w:rPr>
              <w:t>TARIFA</w:t>
            </w:r>
          </w:p>
        </w:tc>
        <w:tc>
          <w:tcPr>
            <w:tcW w:w="3442" w:type="dxa"/>
          </w:tcPr>
          <w:p w14:paraId="5E3F5DBD" w14:textId="77777777" w:rsidR="00924464" w:rsidRDefault="0083266D">
            <w:pPr>
              <w:pStyle w:val="TableParagraph"/>
              <w:spacing w:before="252"/>
              <w:ind w:left="8" w:right="2"/>
              <w:jc w:val="center"/>
              <w:rPr>
                <w:rFonts w:ascii="Arial"/>
                <w:b/>
                <w:sz w:val="24"/>
              </w:rPr>
            </w:pPr>
            <w:r>
              <w:rPr>
                <w:rFonts w:ascii="Arial"/>
                <w:b/>
                <w:sz w:val="24"/>
              </w:rPr>
              <w:t>INGRESOS</w:t>
            </w:r>
            <w:r>
              <w:rPr>
                <w:rFonts w:ascii="Arial"/>
                <w:b/>
                <w:spacing w:val="-1"/>
                <w:sz w:val="24"/>
              </w:rPr>
              <w:t xml:space="preserve"> </w:t>
            </w:r>
            <w:r>
              <w:rPr>
                <w:rFonts w:ascii="Arial"/>
                <w:b/>
                <w:spacing w:val="-2"/>
                <w:sz w:val="24"/>
              </w:rPr>
              <w:t>QUINCENALES</w:t>
            </w:r>
          </w:p>
        </w:tc>
        <w:tc>
          <w:tcPr>
            <w:tcW w:w="3990" w:type="dxa"/>
          </w:tcPr>
          <w:p w14:paraId="3FFBFA25" w14:textId="77777777" w:rsidR="00924464" w:rsidRDefault="0083266D">
            <w:pPr>
              <w:pStyle w:val="TableParagraph"/>
              <w:spacing w:before="113"/>
              <w:ind w:left="893" w:hanging="560"/>
              <w:rPr>
                <w:rFonts w:ascii="Arial" w:hAnsi="Arial"/>
                <w:b/>
                <w:sz w:val="24"/>
              </w:rPr>
            </w:pPr>
            <w:r>
              <w:rPr>
                <w:rFonts w:ascii="Arial" w:hAnsi="Arial"/>
                <w:b/>
                <w:sz w:val="24"/>
              </w:rPr>
              <w:t>TARIFA</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RECUPERACIÓN MENSUAL EN UMA</w:t>
            </w:r>
          </w:p>
        </w:tc>
      </w:tr>
      <w:tr w:rsidR="00924464" w14:paraId="07B23073" w14:textId="77777777">
        <w:trPr>
          <w:trHeight w:val="472"/>
        </w:trPr>
        <w:tc>
          <w:tcPr>
            <w:tcW w:w="1966" w:type="dxa"/>
          </w:tcPr>
          <w:p w14:paraId="76757398" w14:textId="77777777" w:rsidR="00924464" w:rsidRDefault="0083266D">
            <w:pPr>
              <w:pStyle w:val="TableParagraph"/>
              <w:spacing w:before="98"/>
              <w:ind w:left="9" w:right="1"/>
              <w:jc w:val="center"/>
              <w:rPr>
                <w:sz w:val="24"/>
              </w:rPr>
            </w:pPr>
            <w:r>
              <w:rPr>
                <w:spacing w:val="-10"/>
                <w:sz w:val="24"/>
              </w:rPr>
              <w:t>A</w:t>
            </w:r>
          </w:p>
        </w:tc>
        <w:tc>
          <w:tcPr>
            <w:tcW w:w="3442" w:type="dxa"/>
          </w:tcPr>
          <w:p w14:paraId="12E073AD" w14:textId="77777777" w:rsidR="00924464" w:rsidRDefault="0083266D">
            <w:pPr>
              <w:pStyle w:val="TableParagraph"/>
              <w:spacing w:before="98"/>
              <w:ind w:left="8"/>
              <w:jc w:val="center"/>
              <w:rPr>
                <w:sz w:val="24"/>
              </w:rPr>
            </w:pPr>
            <w:r>
              <w:rPr>
                <w:sz w:val="24"/>
              </w:rPr>
              <w:t>1,500.00</w:t>
            </w:r>
            <w:r>
              <w:rPr>
                <w:spacing w:val="-5"/>
                <w:sz w:val="24"/>
              </w:rPr>
              <w:t xml:space="preserve"> </w:t>
            </w:r>
            <w:r>
              <w:rPr>
                <w:sz w:val="24"/>
              </w:rPr>
              <w:t>a</w:t>
            </w:r>
            <w:r>
              <w:rPr>
                <w:spacing w:val="-8"/>
                <w:sz w:val="24"/>
              </w:rPr>
              <w:t xml:space="preserve"> </w:t>
            </w:r>
            <w:r>
              <w:rPr>
                <w:spacing w:val="-2"/>
                <w:sz w:val="24"/>
              </w:rPr>
              <w:t>1,800.00</w:t>
            </w:r>
          </w:p>
        </w:tc>
        <w:tc>
          <w:tcPr>
            <w:tcW w:w="3990" w:type="dxa"/>
          </w:tcPr>
          <w:p w14:paraId="47C2653A" w14:textId="77777777" w:rsidR="00924464" w:rsidRDefault="0083266D">
            <w:pPr>
              <w:pStyle w:val="TableParagraph"/>
              <w:spacing w:before="98"/>
              <w:ind w:left="6" w:right="3"/>
              <w:jc w:val="center"/>
              <w:rPr>
                <w:sz w:val="24"/>
              </w:rPr>
            </w:pPr>
            <w:r>
              <w:rPr>
                <w:spacing w:val="-4"/>
                <w:sz w:val="24"/>
              </w:rPr>
              <w:t>6.45</w:t>
            </w:r>
          </w:p>
        </w:tc>
      </w:tr>
      <w:tr w:rsidR="00924464" w14:paraId="72713F76" w14:textId="77777777">
        <w:trPr>
          <w:trHeight w:val="470"/>
        </w:trPr>
        <w:tc>
          <w:tcPr>
            <w:tcW w:w="1966" w:type="dxa"/>
          </w:tcPr>
          <w:p w14:paraId="59F95F1A" w14:textId="77777777" w:rsidR="00924464" w:rsidRDefault="0083266D">
            <w:pPr>
              <w:pStyle w:val="TableParagraph"/>
              <w:spacing w:before="98"/>
              <w:ind w:left="9" w:right="1"/>
              <w:jc w:val="center"/>
              <w:rPr>
                <w:sz w:val="24"/>
              </w:rPr>
            </w:pPr>
            <w:r>
              <w:rPr>
                <w:spacing w:val="-10"/>
                <w:sz w:val="24"/>
              </w:rPr>
              <w:t>B</w:t>
            </w:r>
          </w:p>
        </w:tc>
        <w:tc>
          <w:tcPr>
            <w:tcW w:w="3442" w:type="dxa"/>
          </w:tcPr>
          <w:p w14:paraId="4EC2528B" w14:textId="77777777" w:rsidR="00924464" w:rsidRDefault="0083266D">
            <w:pPr>
              <w:pStyle w:val="TableParagraph"/>
              <w:spacing w:before="98"/>
              <w:ind w:left="8"/>
              <w:jc w:val="center"/>
              <w:rPr>
                <w:sz w:val="24"/>
              </w:rPr>
            </w:pPr>
            <w:r>
              <w:rPr>
                <w:sz w:val="24"/>
              </w:rPr>
              <w:t>1,800.01</w:t>
            </w:r>
            <w:r>
              <w:rPr>
                <w:spacing w:val="-5"/>
                <w:sz w:val="24"/>
              </w:rPr>
              <w:t xml:space="preserve"> </w:t>
            </w:r>
            <w:r>
              <w:rPr>
                <w:sz w:val="24"/>
              </w:rPr>
              <w:t>a</w:t>
            </w:r>
            <w:r>
              <w:rPr>
                <w:spacing w:val="-8"/>
                <w:sz w:val="24"/>
              </w:rPr>
              <w:t xml:space="preserve"> </w:t>
            </w:r>
            <w:r>
              <w:rPr>
                <w:spacing w:val="-2"/>
                <w:sz w:val="24"/>
              </w:rPr>
              <w:t>2,100.00</w:t>
            </w:r>
          </w:p>
        </w:tc>
        <w:tc>
          <w:tcPr>
            <w:tcW w:w="3990" w:type="dxa"/>
          </w:tcPr>
          <w:p w14:paraId="0FE58022" w14:textId="77777777" w:rsidR="00924464" w:rsidRDefault="0083266D">
            <w:pPr>
              <w:pStyle w:val="TableParagraph"/>
              <w:spacing w:before="98"/>
              <w:ind w:left="6" w:right="3"/>
              <w:jc w:val="center"/>
              <w:rPr>
                <w:sz w:val="24"/>
              </w:rPr>
            </w:pPr>
            <w:r>
              <w:rPr>
                <w:spacing w:val="-4"/>
                <w:sz w:val="24"/>
              </w:rPr>
              <w:t>7.37</w:t>
            </w:r>
          </w:p>
        </w:tc>
      </w:tr>
      <w:tr w:rsidR="00924464" w14:paraId="1173FCBB" w14:textId="77777777">
        <w:trPr>
          <w:trHeight w:val="470"/>
        </w:trPr>
        <w:tc>
          <w:tcPr>
            <w:tcW w:w="1966" w:type="dxa"/>
          </w:tcPr>
          <w:p w14:paraId="7D9C8B06" w14:textId="77777777" w:rsidR="00924464" w:rsidRDefault="0083266D">
            <w:pPr>
              <w:pStyle w:val="TableParagraph"/>
              <w:spacing w:before="98"/>
              <w:ind w:left="9" w:right="2"/>
              <w:jc w:val="center"/>
              <w:rPr>
                <w:sz w:val="24"/>
              </w:rPr>
            </w:pPr>
            <w:r>
              <w:rPr>
                <w:spacing w:val="-10"/>
                <w:sz w:val="24"/>
              </w:rPr>
              <w:t>C</w:t>
            </w:r>
          </w:p>
        </w:tc>
        <w:tc>
          <w:tcPr>
            <w:tcW w:w="3442" w:type="dxa"/>
          </w:tcPr>
          <w:p w14:paraId="798E5A70" w14:textId="77777777" w:rsidR="00924464" w:rsidRDefault="0083266D">
            <w:pPr>
              <w:pStyle w:val="TableParagraph"/>
              <w:spacing w:before="98"/>
              <w:ind w:left="8"/>
              <w:jc w:val="center"/>
              <w:rPr>
                <w:sz w:val="24"/>
              </w:rPr>
            </w:pPr>
            <w:r>
              <w:rPr>
                <w:sz w:val="24"/>
              </w:rPr>
              <w:t>2,100.01</w:t>
            </w:r>
            <w:r>
              <w:rPr>
                <w:spacing w:val="-5"/>
                <w:sz w:val="24"/>
              </w:rPr>
              <w:t xml:space="preserve"> </w:t>
            </w:r>
            <w:r>
              <w:rPr>
                <w:sz w:val="24"/>
              </w:rPr>
              <w:t>a</w:t>
            </w:r>
            <w:r>
              <w:rPr>
                <w:spacing w:val="-8"/>
                <w:sz w:val="24"/>
              </w:rPr>
              <w:t xml:space="preserve"> </w:t>
            </w:r>
            <w:r>
              <w:rPr>
                <w:spacing w:val="-2"/>
                <w:sz w:val="24"/>
              </w:rPr>
              <w:t>2,700.00</w:t>
            </w:r>
          </w:p>
        </w:tc>
        <w:tc>
          <w:tcPr>
            <w:tcW w:w="3990" w:type="dxa"/>
          </w:tcPr>
          <w:p w14:paraId="6530853A" w14:textId="77777777" w:rsidR="00924464" w:rsidRDefault="0083266D">
            <w:pPr>
              <w:pStyle w:val="TableParagraph"/>
              <w:spacing w:before="98"/>
              <w:ind w:left="6" w:right="3"/>
              <w:jc w:val="center"/>
              <w:rPr>
                <w:sz w:val="24"/>
              </w:rPr>
            </w:pPr>
            <w:r>
              <w:rPr>
                <w:spacing w:val="-4"/>
                <w:sz w:val="24"/>
              </w:rPr>
              <w:t>9.21</w:t>
            </w:r>
          </w:p>
        </w:tc>
      </w:tr>
      <w:tr w:rsidR="00924464" w14:paraId="1E36128B" w14:textId="77777777">
        <w:trPr>
          <w:trHeight w:val="470"/>
        </w:trPr>
        <w:tc>
          <w:tcPr>
            <w:tcW w:w="1966" w:type="dxa"/>
          </w:tcPr>
          <w:p w14:paraId="29B352AC" w14:textId="77777777" w:rsidR="00924464" w:rsidRDefault="0083266D">
            <w:pPr>
              <w:pStyle w:val="TableParagraph"/>
              <w:spacing w:before="99"/>
              <w:ind w:left="9" w:right="2"/>
              <w:jc w:val="center"/>
              <w:rPr>
                <w:sz w:val="24"/>
              </w:rPr>
            </w:pPr>
            <w:r>
              <w:rPr>
                <w:spacing w:val="-10"/>
                <w:sz w:val="24"/>
              </w:rPr>
              <w:t>D</w:t>
            </w:r>
          </w:p>
        </w:tc>
        <w:tc>
          <w:tcPr>
            <w:tcW w:w="3442" w:type="dxa"/>
          </w:tcPr>
          <w:p w14:paraId="5F7767ED" w14:textId="77777777" w:rsidR="00924464" w:rsidRDefault="0083266D">
            <w:pPr>
              <w:pStyle w:val="TableParagraph"/>
              <w:spacing w:before="99"/>
              <w:ind w:left="8"/>
              <w:jc w:val="center"/>
              <w:rPr>
                <w:sz w:val="24"/>
              </w:rPr>
            </w:pPr>
            <w:r>
              <w:rPr>
                <w:sz w:val="24"/>
              </w:rPr>
              <w:t>2,700.01</w:t>
            </w:r>
            <w:r>
              <w:rPr>
                <w:spacing w:val="-5"/>
                <w:sz w:val="24"/>
              </w:rPr>
              <w:t xml:space="preserve"> </w:t>
            </w:r>
            <w:r>
              <w:rPr>
                <w:sz w:val="24"/>
              </w:rPr>
              <w:t>a</w:t>
            </w:r>
            <w:r>
              <w:rPr>
                <w:spacing w:val="-8"/>
                <w:sz w:val="24"/>
              </w:rPr>
              <w:t xml:space="preserve"> </w:t>
            </w:r>
            <w:r>
              <w:rPr>
                <w:spacing w:val="-2"/>
                <w:sz w:val="24"/>
              </w:rPr>
              <w:t>3,300.00</w:t>
            </w:r>
          </w:p>
        </w:tc>
        <w:tc>
          <w:tcPr>
            <w:tcW w:w="3990" w:type="dxa"/>
          </w:tcPr>
          <w:p w14:paraId="02DAC7F7" w14:textId="77777777" w:rsidR="00924464" w:rsidRDefault="0083266D">
            <w:pPr>
              <w:pStyle w:val="TableParagraph"/>
              <w:spacing w:before="99"/>
              <w:ind w:left="6"/>
              <w:jc w:val="center"/>
              <w:rPr>
                <w:sz w:val="24"/>
              </w:rPr>
            </w:pPr>
            <w:r>
              <w:rPr>
                <w:spacing w:val="-2"/>
                <w:sz w:val="24"/>
              </w:rPr>
              <w:t>11.05</w:t>
            </w:r>
          </w:p>
        </w:tc>
      </w:tr>
      <w:tr w:rsidR="00924464" w14:paraId="41D7D1D8" w14:textId="77777777">
        <w:trPr>
          <w:trHeight w:val="470"/>
        </w:trPr>
        <w:tc>
          <w:tcPr>
            <w:tcW w:w="1966" w:type="dxa"/>
          </w:tcPr>
          <w:p w14:paraId="1B7220BD" w14:textId="77777777" w:rsidR="00924464" w:rsidRDefault="0083266D">
            <w:pPr>
              <w:pStyle w:val="TableParagraph"/>
              <w:spacing w:before="98"/>
              <w:ind w:left="9" w:right="1"/>
              <w:jc w:val="center"/>
              <w:rPr>
                <w:sz w:val="24"/>
              </w:rPr>
            </w:pPr>
            <w:r>
              <w:rPr>
                <w:spacing w:val="-10"/>
                <w:sz w:val="24"/>
              </w:rPr>
              <w:t>E</w:t>
            </w:r>
          </w:p>
        </w:tc>
        <w:tc>
          <w:tcPr>
            <w:tcW w:w="3442" w:type="dxa"/>
          </w:tcPr>
          <w:p w14:paraId="045EACA9" w14:textId="77777777" w:rsidR="00924464" w:rsidRDefault="0083266D">
            <w:pPr>
              <w:pStyle w:val="TableParagraph"/>
              <w:spacing w:before="98"/>
              <w:ind w:left="8"/>
              <w:jc w:val="center"/>
              <w:rPr>
                <w:sz w:val="24"/>
              </w:rPr>
            </w:pPr>
            <w:r>
              <w:rPr>
                <w:sz w:val="24"/>
              </w:rPr>
              <w:t>3,300.01</w:t>
            </w:r>
            <w:r>
              <w:rPr>
                <w:spacing w:val="-5"/>
                <w:sz w:val="24"/>
              </w:rPr>
              <w:t xml:space="preserve"> </w:t>
            </w:r>
            <w:r>
              <w:rPr>
                <w:sz w:val="24"/>
              </w:rPr>
              <w:t>a</w:t>
            </w:r>
            <w:r>
              <w:rPr>
                <w:spacing w:val="-8"/>
                <w:sz w:val="24"/>
              </w:rPr>
              <w:t xml:space="preserve"> </w:t>
            </w:r>
            <w:r>
              <w:rPr>
                <w:spacing w:val="-2"/>
                <w:sz w:val="24"/>
              </w:rPr>
              <w:t>3,900.00</w:t>
            </w:r>
          </w:p>
        </w:tc>
        <w:tc>
          <w:tcPr>
            <w:tcW w:w="3990" w:type="dxa"/>
          </w:tcPr>
          <w:p w14:paraId="3F127323" w14:textId="77777777" w:rsidR="00924464" w:rsidRDefault="0083266D">
            <w:pPr>
              <w:pStyle w:val="TableParagraph"/>
              <w:spacing w:before="98"/>
              <w:ind w:left="6"/>
              <w:jc w:val="center"/>
              <w:rPr>
                <w:sz w:val="24"/>
              </w:rPr>
            </w:pPr>
            <w:r>
              <w:rPr>
                <w:spacing w:val="-2"/>
                <w:sz w:val="24"/>
              </w:rPr>
              <w:t>13.82</w:t>
            </w:r>
          </w:p>
        </w:tc>
      </w:tr>
      <w:tr w:rsidR="00924464" w14:paraId="0849FF1B" w14:textId="77777777">
        <w:trPr>
          <w:trHeight w:val="472"/>
        </w:trPr>
        <w:tc>
          <w:tcPr>
            <w:tcW w:w="1966" w:type="dxa"/>
          </w:tcPr>
          <w:p w14:paraId="0F9A13ED" w14:textId="77777777" w:rsidR="00924464" w:rsidRDefault="0083266D">
            <w:pPr>
              <w:pStyle w:val="TableParagraph"/>
              <w:spacing w:before="101"/>
              <w:ind w:left="9"/>
              <w:jc w:val="center"/>
              <w:rPr>
                <w:sz w:val="24"/>
              </w:rPr>
            </w:pPr>
            <w:r>
              <w:rPr>
                <w:spacing w:val="-10"/>
                <w:sz w:val="24"/>
              </w:rPr>
              <w:t>F</w:t>
            </w:r>
          </w:p>
        </w:tc>
        <w:tc>
          <w:tcPr>
            <w:tcW w:w="3442" w:type="dxa"/>
          </w:tcPr>
          <w:p w14:paraId="24FB3760" w14:textId="77777777" w:rsidR="00924464" w:rsidRDefault="0083266D">
            <w:pPr>
              <w:pStyle w:val="TableParagraph"/>
              <w:spacing w:before="101"/>
              <w:ind w:left="8"/>
              <w:jc w:val="center"/>
              <w:rPr>
                <w:sz w:val="24"/>
              </w:rPr>
            </w:pPr>
            <w:r>
              <w:rPr>
                <w:sz w:val="24"/>
              </w:rPr>
              <w:t>3,900.01</w:t>
            </w:r>
            <w:r>
              <w:rPr>
                <w:spacing w:val="-7"/>
                <w:sz w:val="24"/>
              </w:rPr>
              <w:t xml:space="preserve"> </w:t>
            </w:r>
            <w:r>
              <w:rPr>
                <w:sz w:val="24"/>
              </w:rPr>
              <w:t>en</w:t>
            </w:r>
            <w:r>
              <w:rPr>
                <w:spacing w:val="-7"/>
                <w:sz w:val="24"/>
              </w:rPr>
              <w:t xml:space="preserve"> </w:t>
            </w:r>
            <w:r>
              <w:rPr>
                <w:spacing w:val="-2"/>
                <w:sz w:val="24"/>
              </w:rPr>
              <w:t>adelante</w:t>
            </w:r>
          </w:p>
        </w:tc>
        <w:tc>
          <w:tcPr>
            <w:tcW w:w="3990" w:type="dxa"/>
          </w:tcPr>
          <w:p w14:paraId="54883444" w14:textId="77777777" w:rsidR="00924464" w:rsidRDefault="0083266D">
            <w:pPr>
              <w:pStyle w:val="TableParagraph"/>
              <w:spacing w:before="101"/>
              <w:ind w:left="6"/>
              <w:jc w:val="center"/>
              <w:rPr>
                <w:sz w:val="24"/>
              </w:rPr>
            </w:pPr>
            <w:r>
              <w:rPr>
                <w:spacing w:val="-2"/>
                <w:sz w:val="24"/>
              </w:rPr>
              <w:t>18.42</w:t>
            </w:r>
          </w:p>
        </w:tc>
      </w:tr>
    </w:tbl>
    <w:p w14:paraId="19CC5F97" w14:textId="77777777" w:rsidR="00924464" w:rsidRDefault="00924464">
      <w:pPr>
        <w:pStyle w:val="Textoindependiente"/>
        <w:spacing w:before="104"/>
      </w:pPr>
    </w:p>
    <w:p w14:paraId="507BE0D9" w14:textId="77777777" w:rsidR="00924464" w:rsidRDefault="0083266D">
      <w:pPr>
        <w:pStyle w:val="Prrafodelista"/>
        <w:numPr>
          <w:ilvl w:val="0"/>
          <w:numId w:val="20"/>
        </w:numPr>
        <w:tabs>
          <w:tab w:val="left" w:pos="1642"/>
        </w:tabs>
        <w:spacing w:before="1"/>
        <w:ind w:left="1642" w:right="47" w:hanging="550"/>
        <w:jc w:val="left"/>
        <w:rPr>
          <w:sz w:val="24"/>
        </w:rPr>
      </w:pPr>
      <w:r>
        <w:rPr>
          <w:sz w:val="24"/>
        </w:rPr>
        <w:t>Tarifas</w:t>
      </w:r>
      <w:r>
        <w:rPr>
          <w:spacing w:val="40"/>
          <w:sz w:val="24"/>
        </w:rPr>
        <w:t xml:space="preserve"> </w:t>
      </w:r>
      <w:r>
        <w:rPr>
          <w:sz w:val="24"/>
        </w:rPr>
        <w:t>de</w:t>
      </w:r>
      <w:r>
        <w:rPr>
          <w:spacing w:val="40"/>
          <w:sz w:val="24"/>
        </w:rPr>
        <w:t xml:space="preserve"> </w:t>
      </w:r>
      <w:r>
        <w:rPr>
          <w:sz w:val="24"/>
        </w:rPr>
        <w:t>capacitación</w:t>
      </w:r>
      <w:r>
        <w:rPr>
          <w:spacing w:val="40"/>
          <w:sz w:val="24"/>
        </w:rPr>
        <w:t xml:space="preserve"> </w:t>
      </w:r>
      <w:r>
        <w:rPr>
          <w:sz w:val="24"/>
        </w:rPr>
        <w:t>empresarial</w:t>
      </w:r>
      <w:r>
        <w:rPr>
          <w:spacing w:val="40"/>
          <w:sz w:val="24"/>
        </w:rPr>
        <w:t xml:space="preserve"> </w:t>
      </w:r>
      <w:r>
        <w:rPr>
          <w:sz w:val="24"/>
        </w:rPr>
        <w:t>impartida</w:t>
      </w:r>
      <w:r>
        <w:rPr>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Secretaría</w:t>
      </w:r>
      <w:r>
        <w:rPr>
          <w:spacing w:val="40"/>
          <w:sz w:val="24"/>
        </w:rPr>
        <w:t xml:space="preserve"> </w:t>
      </w:r>
      <w:r>
        <w:rPr>
          <w:sz w:val="24"/>
        </w:rPr>
        <w:t>de</w:t>
      </w:r>
      <w:r>
        <w:rPr>
          <w:spacing w:val="40"/>
          <w:sz w:val="24"/>
        </w:rPr>
        <w:t xml:space="preserve"> </w:t>
      </w:r>
      <w:r>
        <w:rPr>
          <w:sz w:val="24"/>
        </w:rPr>
        <w:t xml:space="preserve">Desarrollo </w:t>
      </w:r>
      <w:r>
        <w:rPr>
          <w:spacing w:val="-2"/>
          <w:sz w:val="24"/>
        </w:rPr>
        <w:t>Económico</w:t>
      </w:r>
    </w:p>
    <w:p w14:paraId="3B6DB921" w14:textId="77777777" w:rsidR="00924464" w:rsidRDefault="00924464">
      <w:pPr>
        <w:pStyle w:val="Textoindependiente"/>
        <w:spacing w:before="5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6"/>
        <w:gridCol w:w="4232"/>
      </w:tblGrid>
      <w:tr w:rsidR="00924464" w14:paraId="7FFD2607" w14:textId="77777777">
        <w:trPr>
          <w:trHeight w:val="551"/>
        </w:trPr>
        <w:tc>
          <w:tcPr>
            <w:tcW w:w="5166" w:type="dxa"/>
          </w:tcPr>
          <w:p w14:paraId="7B63E7B9" w14:textId="77777777" w:rsidR="00924464" w:rsidRDefault="0083266D">
            <w:pPr>
              <w:pStyle w:val="TableParagraph"/>
              <w:spacing w:before="139"/>
              <w:ind w:left="11" w:right="1"/>
              <w:jc w:val="center"/>
              <w:rPr>
                <w:rFonts w:ascii="Arial"/>
                <w:b/>
                <w:sz w:val="24"/>
              </w:rPr>
            </w:pPr>
            <w:r>
              <w:rPr>
                <w:rFonts w:ascii="Arial"/>
                <w:b/>
                <w:sz w:val="24"/>
              </w:rPr>
              <w:t>TIPO</w:t>
            </w:r>
            <w:r>
              <w:rPr>
                <w:rFonts w:ascii="Arial"/>
                <w:b/>
                <w:spacing w:val="-5"/>
                <w:sz w:val="24"/>
              </w:rPr>
              <w:t xml:space="preserve"> </w:t>
            </w:r>
            <w:r>
              <w:rPr>
                <w:rFonts w:ascii="Arial"/>
                <w:b/>
                <w:sz w:val="24"/>
              </w:rPr>
              <w:t>DE</w:t>
            </w:r>
            <w:r>
              <w:rPr>
                <w:rFonts w:ascii="Arial"/>
                <w:b/>
                <w:spacing w:val="-2"/>
                <w:sz w:val="24"/>
              </w:rPr>
              <w:t xml:space="preserve"> CURSO</w:t>
            </w:r>
          </w:p>
        </w:tc>
        <w:tc>
          <w:tcPr>
            <w:tcW w:w="4232" w:type="dxa"/>
          </w:tcPr>
          <w:p w14:paraId="42BDA203" w14:textId="77777777" w:rsidR="00924464" w:rsidRDefault="0083266D">
            <w:pPr>
              <w:pStyle w:val="TableParagraph"/>
              <w:spacing w:line="270" w:lineRule="atLeast"/>
              <w:ind w:left="1197" w:hanging="1047"/>
              <w:rPr>
                <w:rFonts w:ascii="Arial" w:hAnsi="Arial"/>
                <w:b/>
                <w:sz w:val="24"/>
              </w:rPr>
            </w:pPr>
            <w:r>
              <w:rPr>
                <w:rFonts w:ascii="Arial" w:hAnsi="Arial"/>
                <w:b/>
                <w:sz w:val="24"/>
              </w:rPr>
              <w:t>TARIFA DE RECUPERACIÓN POR CURSOEN UMA</w:t>
            </w:r>
          </w:p>
        </w:tc>
      </w:tr>
      <w:tr w:rsidR="00924464" w14:paraId="3324EB8F" w14:textId="77777777">
        <w:trPr>
          <w:trHeight w:val="472"/>
        </w:trPr>
        <w:tc>
          <w:tcPr>
            <w:tcW w:w="5166" w:type="dxa"/>
          </w:tcPr>
          <w:p w14:paraId="2DA8CBB0" w14:textId="77777777" w:rsidR="00924464" w:rsidRDefault="0083266D">
            <w:pPr>
              <w:pStyle w:val="TableParagraph"/>
              <w:spacing w:before="98"/>
              <w:ind w:left="11" w:right="3"/>
              <w:jc w:val="center"/>
              <w:rPr>
                <w:sz w:val="24"/>
              </w:rPr>
            </w:pPr>
            <w:r>
              <w:rPr>
                <w:sz w:val="24"/>
              </w:rPr>
              <w:t>CATEGORÍA</w:t>
            </w:r>
            <w:r>
              <w:rPr>
                <w:spacing w:val="49"/>
                <w:sz w:val="24"/>
              </w:rPr>
              <w:t xml:space="preserve"> </w:t>
            </w:r>
            <w:r>
              <w:rPr>
                <w:spacing w:val="-10"/>
                <w:sz w:val="24"/>
              </w:rPr>
              <w:t>I</w:t>
            </w:r>
          </w:p>
        </w:tc>
        <w:tc>
          <w:tcPr>
            <w:tcW w:w="4232" w:type="dxa"/>
          </w:tcPr>
          <w:p w14:paraId="3F9ADD34" w14:textId="77777777" w:rsidR="00924464" w:rsidRDefault="0083266D">
            <w:pPr>
              <w:pStyle w:val="TableParagraph"/>
              <w:spacing w:before="98"/>
              <w:ind w:left="3"/>
              <w:jc w:val="center"/>
              <w:rPr>
                <w:sz w:val="24"/>
              </w:rPr>
            </w:pPr>
            <w:r>
              <w:rPr>
                <w:spacing w:val="-10"/>
                <w:sz w:val="24"/>
              </w:rPr>
              <w:t>1</w:t>
            </w:r>
          </w:p>
        </w:tc>
      </w:tr>
    </w:tbl>
    <w:p w14:paraId="2A6D945C"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p w14:paraId="48E144DE"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6"/>
        <w:gridCol w:w="4232"/>
      </w:tblGrid>
      <w:tr w:rsidR="00924464" w14:paraId="31A5CAD7" w14:textId="77777777">
        <w:trPr>
          <w:trHeight w:val="470"/>
        </w:trPr>
        <w:tc>
          <w:tcPr>
            <w:tcW w:w="5166" w:type="dxa"/>
          </w:tcPr>
          <w:p w14:paraId="051BE260" w14:textId="77777777" w:rsidR="00924464" w:rsidRDefault="0083266D">
            <w:pPr>
              <w:pStyle w:val="TableParagraph"/>
              <w:spacing w:before="96"/>
              <w:ind w:left="11"/>
              <w:jc w:val="center"/>
              <w:rPr>
                <w:sz w:val="24"/>
              </w:rPr>
            </w:pPr>
            <w:r>
              <w:rPr>
                <w:sz w:val="24"/>
              </w:rPr>
              <w:t>CATEGORÍA</w:t>
            </w:r>
            <w:r>
              <w:rPr>
                <w:spacing w:val="-1"/>
                <w:sz w:val="24"/>
              </w:rPr>
              <w:t xml:space="preserve"> </w:t>
            </w:r>
            <w:r>
              <w:rPr>
                <w:spacing w:val="-5"/>
                <w:sz w:val="24"/>
              </w:rPr>
              <w:t>II</w:t>
            </w:r>
          </w:p>
        </w:tc>
        <w:tc>
          <w:tcPr>
            <w:tcW w:w="4232" w:type="dxa"/>
          </w:tcPr>
          <w:p w14:paraId="19C83BAB" w14:textId="77777777" w:rsidR="00924464" w:rsidRDefault="0083266D">
            <w:pPr>
              <w:pStyle w:val="TableParagraph"/>
              <w:spacing w:before="96"/>
              <w:ind w:left="3"/>
              <w:jc w:val="center"/>
              <w:rPr>
                <w:sz w:val="24"/>
              </w:rPr>
            </w:pPr>
            <w:r>
              <w:rPr>
                <w:spacing w:val="-10"/>
                <w:sz w:val="24"/>
              </w:rPr>
              <w:t>2</w:t>
            </w:r>
          </w:p>
        </w:tc>
      </w:tr>
      <w:tr w:rsidR="00924464" w14:paraId="495706E4" w14:textId="77777777">
        <w:trPr>
          <w:trHeight w:val="470"/>
        </w:trPr>
        <w:tc>
          <w:tcPr>
            <w:tcW w:w="5166" w:type="dxa"/>
          </w:tcPr>
          <w:p w14:paraId="40636B07" w14:textId="77777777" w:rsidR="00924464" w:rsidRDefault="0083266D">
            <w:pPr>
              <w:pStyle w:val="TableParagraph"/>
              <w:spacing w:before="96"/>
              <w:ind w:left="11"/>
              <w:jc w:val="center"/>
              <w:rPr>
                <w:sz w:val="24"/>
              </w:rPr>
            </w:pPr>
            <w:r>
              <w:rPr>
                <w:sz w:val="24"/>
              </w:rPr>
              <w:t>CATEGORÍA</w:t>
            </w:r>
            <w:r>
              <w:rPr>
                <w:spacing w:val="-1"/>
                <w:sz w:val="24"/>
              </w:rPr>
              <w:t xml:space="preserve"> </w:t>
            </w:r>
            <w:r>
              <w:rPr>
                <w:spacing w:val="-5"/>
                <w:sz w:val="24"/>
              </w:rPr>
              <w:t>III</w:t>
            </w:r>
          </w:p>
        </w:tc>
        <w:tc>
          <w:tcPr>
            <w:tcW w:w="4232" w:type="dxa"/>
          </w:tcPr>
          <w:p w14:paraId="410DCBFA" w14:textId="77777777" w:rsidR="00924464" w:rsidRDefault="0083266D">
            <w:pPr>
              <w:pStyle w:val="TableParagraph"/>
              <w:spacing w:before="96"/>
              <w:ind w:left="3"/>
              <w:jc w:val="center"/>
              <w:rPr>
                <w:sz w:val="24"/>
              </w:rPr>
            </w:pPr>
            <w:r>
              <w:rPr>
                <w:spacing w:val="-10"/>
                <w:sz w:val="24"/>
              </w:rPr>
              <w:t>3</w:t>
            </w:r>
          </w:p>
        </w:tc>
      </w:tr>
      <w:tr w:rsidR="00924464" w14:paraId="1B86EA2E" w14:textId="77777777">
        <w:trPr>
          <w:trHeight w:val="470"/>
        </w:trPr>
        <w:tc>
          <w:tcPr>
            <w:tcW w:w="5166" w:type="dxa"/>
          </w:tcPr>
          <w:p w14:paraId="2AB04733" w14:textId="77777777" w:rsidR="00924464" w:rsidRDefault="0083266D">
            <w:pPr>
              <w:pStyle w:val="TableParagraph"/>
              <w:spacing w:before="97"/>
              <w:ind w:left="11" w:right="2"/>
              <w:jc w:val="center"/>
              <w:rPr>
                <w:sz w:val="24"/>
              </w:rPr>
            </w:pPr>
            <w:r>
              <w:rPr>
                <w:sz w:val="24"/>
              </w:rPr>
              <w:t>CATEGORÍA</w:t>
            </w:r>
            <w:r>
              <w:rPr>
                <w:spacing w:val="-1"/>
                <w:sz w:val="24"/>
              </w:rPr>
              <w:t xml:space="preserve"> </w:t>
            </w:r>
            <w:r>
              <w:rPr>
                <w:spacing w:val="-5"/>
                <w:sz w:val="24"/>
              </w:rPr>
              <w:t>IV</w:t>
            </w:r>
          </w:p>
        </w:tc>
        <w:tc>
          <w:tcPr>
            <w:tcW w:w="4232" w:type="dxa"/>
          </w:tcPr>
          <w:p w14:paraId="47A8385C" w14:textId="77777777" w:rsidR="00924464" w:rsidRDefault="0083266D">
            <w:pPr>
              <w:pStyle w:val="TableParagraph"/>
              <w:spacing w:before="97"/>
              <w:ind w:left="3"/>
              <w:jc w:val="center"/>
              <w:rPr>
                <w:sz w:val="24"/>
              </w:rPr>
            </w:pPr>
            <w:r>
              <w:rPr>
                <w:spacing w:val="-10"/>
                <w:sz w:val="24"/>
              </w:rPr>
              <w:t>4</w:t>
            </w:r>
          </w:p>
        </w:tc>
      </w:tr>
    </w:tbl>
    <w:p w14:paraId="21D2A880" w14:textId="77777777" w:rsidR="00924464" w:rsidRDefault="00924464">
      <w:pPr>
        <w:pStyle w:val="Textoindependiente"/>
        <w:spacing w:before="94"/>
      </w:pPr>
    </w:p>
    <w:p w14:paraId="2996FC69" w14:textId="77777777" w:rsidR="00924464" w:rsidRDefault="0083266D">
      <w:pPr>
        <w:pStyle w:val="Prrafodelista"/>
        <w:numPr>
          <w:ilvl w:val="0"/>
          <w:numId w:val="20"/>
        </w:numPr>
        <w:tabs>
          <w:tab w:val="left" w:pos="2001"/>
        </w:tabs>
        <w:ind w:left="2001" w:hanging="640"/>
        <w:jc w:val="left"/>
        <w:rPr>
          <w:sz w:val="24"/>
        </w:rPr>
      </w:pPr>
      <w:r>
        <w:rPr>
          <w:sz w:val="24"/>
        </w:rPr>
        <w:t>Tarifas</w:t>
      </w:r>
      <w:r>
        <w:rPr>
          <w:spacing w:val="-6"/>
          <w:sz w:val="24"/>
        </w:rPr>
        <w:t xml:space="preserve"> </w:t>
      </w:r>
      <w:r>
        <w:rPr>
          <w:sz w:val="24"/>
        </w:rPr>
        <w:t>Centros</w:t>
      </w:r>
      <w:r>
        <w:rPr>
          <w:spacing w:val="-8"/>
          <w:sz w:val="24"/>
        </w:rPr>
        <w:t xml:space="preserve"> </w:t>
      </w:r>
      <w:r>
        <w:rPr>
          <w:spacing w:val="-2"/>
          <w:sz w:val="24"/>
        </w:rPr>
        <w:t>Culturales</w:t>
      </w:r>
    </w:p>
    <w:p w14:paraId="205E0DAE" w14:textId="77777777" w:rsidR="00924464" w:rsidRDefault="00924464">
      <w:pPr>
        <w:pStyle w:val="Textoindependiente"/>
        <w:spacing w:before="4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6"/>
        <w:gridCol w:w="2362"/>
      </w:tblGrid>
      <w:tr w:rsidR="00924464" w14:paraId="577BDE92" w14:textId="77777777">
        <w:trPr>
          <w:trHeight w:val="470"/>
        </w:trPr>
        <w:tc>
          <w:tcPr>
            <w:tcW w:w="7036" w:type="dxa"/>
          </w:tcPr>
          <w:p w14:paraId="533F9544" w14:textId="77777777" w:rsidR="00924464" w:rsidRDefault="0083266D">
            <w:pPr>
              <w:pStyle w:val="TableParagraph"/>
              <w:ind w:left="231"/>
              <w:jc w:val="center"/>
              <w:rPr>
                <w:rFonts w:ascii="Arial"/>
                <w:b/>
                <w:sz w:val="24"/>
              </w:rPr>
            </w:pPr>
            <w:r>
              <w:rPr>
                <w:rFonts w:ascii="Arial"/>
                <w:b/>
                <w:spacing w:val="-2"/>
                <w:sz w:val="24"/>
              </w:rPr>
              <w:t>CONCEPTO</w:t>
            </w:r>
          </w:p>
        </w:tc>
        <w:tc>
          <w:tcPr>
            <w:tcW w:w="2362" w:type="dxa"/>
          </w:tcPr>
          <w:p w14:paraId="494E2F5D" w14:textId="77777777" w:rsidR="00924464" w:rsidRDefault="0083266D">
            <w:pPr>
              <w:pStyle w:val="TableParagraph"/>
              <w:ind w:left="7" w:right="1"/>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7D95AFFE" w14:textId="77777777">
        <w:trPr>
          <w:trHeight w:val="782"/>
        </w:trPr>
        <w:tc>
          <w:tcPr>
            <w:tcW w:w="7036" w:type="dxa"/>
          </w:tcPr>
          <w:p w14:paraId="4616746F" w14:textId="77777777" w:rsidR="00924464" w:rsidRDefault="0083266D">
            <w:pPr>
              <w:pStyle w:val="TableParagraph"/>
              <w:ind w:left="554" w:right="137" w:hanging="329"/>
              <w:rPr>
                <w:sz w:val="24"/>
              </w:rPr>
            </w:pPr>
            <w:r>
              <w:rPr>
                <w:sz w:val="24"/>
              </w:rPr>
              <w:t>a) Centro de monitoreo climático y de cultura ambiental casa de la</w:t>
            </w:r>
            <w:r>
              <w:rPr>
                <w:spacing w:val="-42"/>
                <w:sz w:val="24"/>
              </w:rPr>
              <w:t xml:space="preserve"> </w:t>
            </w:r>
            <w:r>
              <w:rPr>
                <w:sz w:val="24"/>
              </w:rPr>
              <w:t>tierra, por grupo de 25 personas</w:t>
            </w:r>
          </w:p>
        </w:tc>
        <w:tc>
          <w:tcPr>
            <w:tcW w:w="2362" w:type="dxa"/>
          </w:tcPr>
          <w:p w14:paraId="667DA7A7" w14:textId="77777777" w:rsidR="00924464" w:rsidRDefault="0083266D">
            <w:pPr>
              <w:pStyle w:val="TableParagraph"/>
              <w:spacing w:before="252"/>
              <w:ind w:left="7" w:right="2"/>
              <w:jc w:val="center"/>
              <w:rPr>
                <w:sz w:val="24"/>
              </w:rPr>
            </w:pPr>
            <w:r>
              <w:rPr>
                <w:spacing w:val="-10"/>
                <w:sz w:val="24"/>
              </w:rPr>
              <w:t>3</w:t>
            </w:r>
          </w:p>
        </w:tc>
      </w:tr>
      <w:tr w:rsidR="00924464" w14:paraId="796BF7D4" w14:textId="77777777">
        <w:trPr>
          <w:trHeight w:val="780"/>
        </w:trPr>
        <w:tc>
          <w:tcPr>
            <w:tcW w:w="7036" w:type="dxa"/>
          </w:tcPr>
          <w:p w14:paraId="728DACEA" w14:textId="77777777" w:rsidR="00924464" w:rsidRDefault="0083266D">
            <w:pPr>
              <w:pStyle w:val="TableParagraph"/>
              <w:ind w:left="554" w:right="137" w:hanging="329"/>
              <w:rPr>
                <w:sz w:val="24"/>
              </w:rPr>
            </w:pPr>
            <w:r>
              <w:rPr>
                <w:sz w:val="24"/>
              </w:rPr>
              <w:t>b) Observatorio municipal “Canuto Muñoz Mares”, por grupo de 25personas</w:t>
            </w:r>
          </w:p>
        </w:tc>
        <w:tc>
          <w:tcPr>
            <w:tcW w:w="2362" w:type="dxa"/>
          </w:tcPr>
          <w:p w14:paraId="402F80C6" w14:textId="77777777" w:rsidR="00924464" w:rsidRDefault="0083266D">
            <w:pPr>
              <w:pStyle w:val="TableParagraph"/>
              <w:spacing w:before="252"/>
              <w:ind w:left="7" w:right="2"/>
              <w:jc w:val="center"/>
              <w:rPr>
                <w:sz w:val="24"/>
              </w:rPr>
            </w:pPr>
            <w:r>
              <w:rPr>
                <w:spacing w:val="-10"/>
                <w:sz w:val="24"/>
              </w:rPr>
              <w:t>3</w:t>
            </w:r>
          </w:p>
        </w:tc>
      </w:tr>
      <w:tr w:rsidR="00924464" w14:paraId="31B7FABC" w14:textId="77777777">
        <w:trPr>
          <w:trHeight w:val="782"/>
        </w:trPr>
        <w:tc>
          <w:tcPr>
            <w:tcW w:w="7036" w:type="dxa"/>
          </w:tcPr>
          <w:p w14:paraId="3E0F804B" w14:textId="77777777" w:rsidR="00924464" w:rsidRDefault="0083266D">
            <w:pPr>
              <w:pStyle w:val="TableParagraph"/>
              <w:ind w:left="554" w:hanging="329"/>
              <w:rPr>
                <w:sz w:val="24"/>
              </w:rPr>
            </w:pPr>
            <w:r>
              <w:rPr>
                <w:sz w:val="24"/>
              </w:rPr>
              <w:t xml:space="preserve">c) Centro de regularización y apoyo a las tareas, por persona </w:t>
            </w:r>
            <w:r>
              <w:rPr>
                <w:spacing w:val="-2"/>
                <w:sz w:val="24"/>
              </w:rPr>
              <w:t>pormes</w:t>
            </w:r>
          </w:p>
        </w:tc>
        <w:tc>
          <w:tcPr>
            <w:tcW w:w="2362" w:type="dxa"/>
          </w:tcPr>
          <w:p w14:paraId="73B995E2" w14:textId="77777777" w:rsidR="00924464" w:rsidRDefault="0083266D">
            <w:pPr>
              <w:pStyle w:val="TableParagraph"/>
              <w:spacing w:before="252"/>
              <w:ind w:left="7" w:right="2"/>
              <w:jc w:val="center"/>
              <w:rPr>
                <w:sz w:val="24"/>
              </w:rPr>
            </w:pPr>
            <w:r>
              <w:rPr>
                <w:spacing w:val="-10"/>
                <w:sz w:val="24"/>
              </w:rPr>
              <w:t>4</w:t>
            </w:r>
          </w:p>
        </w:tc>
      </w:tr>
    </w:tbl>
    <w:p w14:paraId="7A1ACD0B" w14:textId="77777777" w:rsidR="00924464" w:rsidRDefault="00924464">
      <w:pPr>
        <w:pStyle w:val="Textoindependiente"/>
        <w:spacing w:before="93"/>
      </w:pPr>
    </w:p>
    <w:p w14:paraId="71391B86" w14:textId="77777777" w:rsidR="00924464" w:rsidRDefault="0083266D">
      <w:pPr>
        <w:pStyle w:val="Textoindependiente"/>
        <w:ind w:left="982" w:right="45"/>
        <w:jc w:val="both"/>
      </w:pPr>
      <w:r>
        <w:t>Los ingresos a que se refiere la fracción</w:t>
      </w:r>
      <w:r>
        <w:t xml:space="preserve"> V, serán declarados por los familiares, responsables</w:t>
      </w:r>
      <w:r>
        <w:rPr>
          <w:spacing w:val="-10"/>
        </w:rPr>
        <w:t xml:space="preserve"> </w:t>
      </w:r>
      <w:r>
        <w:t>o</w:t>
      </w:r>
      <w:r>
        <w:rPr>
          <w:spacing w:val="-10"/>
        </w:rPr>
        <w:t xml:space="preserve"> </w:t>
      </w:r>
      <w:r>
        <w:t>por</w:t>
      </w:r>
      <w:r>
        <w:rPr>
          <w:spacing w:val="-12"/>
        </w:rPr>
        <w:t xml:space="preserve"> </w:t>
      </w:r>
      <w:r>
        <w:t>el</w:t>
      </w:r>
      <w:r>
        <w:rPr>
          <w:spacing w:val="-12"/>
        </w:rPr>
        <w:t xml:space="preserve"> </w:t>
      </w:r>
      <w:r>
        <w:t>propio</w:t>
      </w:r>
      <w:r>
        <w:rPr>
          <w:spacing w:val="-8"/>
        </w:rPr>
        <w:t xml:space="preserve"> </w:t>
      </w:r>
      <w:r>
        <w:t>adulto</w:t>
      </w:r>
      <w:r>
        <w:rPr>
          <w:spacing w:val="-10"/>
        </w:rPr>
        <w:t xml:space="preserve"> </w:t>
      </w:r>
      <w:r>
        <w:t>mayor</w:t>
      </w:r>
      <w:r>
        <w:rPr>
          <w:spacing w:val="-11"/>
        </w:rPr>
        <w:t xml:space="preserve"> </w:t>
      </w:r>
      <w:r>
        <w:t>que</w:t>
      </w:r>
      <w:r>
        <w:rPr>
          <w:spacing w:val="-13"/>
        </w:rPr>
        <w:t xml:space="preserve"> </w:t>
      </w:r>
      <w:r>
        <w:t>desee</w:t>
      </w:r>
      <w:r>
        <w:rPr>
          <w:spacing w:val="-8"/>
        </w:rPr>
        <w:t xml:space="preserve"> </w:t>
      </w:r>
      <w:r>
        <w:t>ingresar</w:t>
      </w:r>
      <w:r>
        <w:rPr>
          <w:spacing w:val="-9"/>
        </w:rPr>
        <w:t xml:space="preserve"> </w:t>
      </w:r>
      <w:r>
        <w:t>a</w:t>
      </w:r>
      <w:r>
        <w:rPr>
          <w:spacing w:val="-13"/>
        </w:rPr>
        <w:t xml:space="preserve"> </w:t>
      </w:r>
      <w:r>
        <w:t>la</w:t>
      </w:r>
      <w:r>
        <w:rPr>
          <w:spacing w:val="-8"/>
        </w:rPr>
        <w:t xml:space="preserve"> </w:t>
      </w:r>
      <w:r>
        <w:t>casa</w:t>
      </w:r>
      <w:r>
        <w:rPr>
          <w:spacing w:val="-8"/>
        </w:rPr>
        <w:t xml:space="preserve"> </w:t>
      </w:r>
      <w:r>
        <w:t>hogar</w:t>
      </w:r>
      <w:r>
        <w:rPr>
          <w:spacing w:val="-12"/>
        </w:rPr>
        <w:t xml:space="preserve"> </w:t>
      </w:r>
      <w:r>
        <w:t>municipaly serán corroborados por personal del área de Trabajo Social a través de un estudio socioeconómico,</w:t>
      </w:r>
      <w:r>
        <w:rPr>
          <w:spacing w:val="-10"/>
        </w:rPr>
        <w:t xml:space="preserve"> </w:t>
      </w:r>
      <w:r>
        <w:t>el</w:t>
      </w:r>
      <w:r>
        <w:rPr>
          <w:spacing w:val="-13"/>
        </w:rPr>
        <w:t xml:space="preserve"> </w:t>
      </w:r>
      <w:r>
        <w:t>cual</w:t>
      </w:r>
      <w:r>
        <w:rPr>
          <w:spacing w:val="-13"/>
        </w:rPr>
        <w:t xml:space="preserve"> </w:t>
      </w:r>
      <w:r>
        <w:t>será</w:t>
      </w:r>
      <w:r>
        <w:rPr>
          <w:spacing w:val="-12"/>
        </w:rPr>
        <w:t xml:space="preserve"> </w:t>
      </w:r>
      <w:r>
        <w:t>respaldado</w:t>
      </w:r>
      <w:r>
        <w:rPr>
          <w:spacing w:val="-10"/>
        </w:rPr>
        <w:t xml:space="preserve"> </w:t>
      </w:r>
      <w:r>
        <w:t>con</w:t>
      </w:r>
      <w:r>
        <w:rPr>
          <w:spacing w:val="-14"/>
        </w:rPr>
        <w:t xml:space="preserve"> </w:t>
      </w:r>
      <w:r>
        <w:t>original</w:t>
      </w:r>
      <w:r>
        <w:rPr>
          <w:spacing w:val="-12"/>
        </w:rPr>
        <w:t xml:space="preserve"> </w:t>
      </w:r>
      <w:r>
        <w:t>del</w:t>
      </w:r>
      <w:r>
        <w:rPr>
          <w:spacing w:val="-13"/>
        </w:rPr>
        <w:t xml:space="preserve"> </w:t>
      </w:r>
      <w:r>
        <w:t>último</w:t>
      </w:r>
      <w:r>
        <w:rPr>
          <w:spacing w:val="-11"/>
        </w:rPr>
        <w:t xml:space="preserve"> </w:t>
      </w:r>
      <w:r>
        <w:t>comprobante</w:t>
      </w:r>
      <w:r>
        <w:rPr>
          <w:spacing w:val="-10"/>
        </w:rPr>
        <w:t xml:space="preserve"> </w:t>
      </w:r>
      <w:r>
        <w:t>de</w:t>
      </w:r>
      <w:r>
        <w:rPr>
          <w:spacing w:val="-11"/>
        </w:rPr>
        <w:t xml:space="preserve"> </w:t>
      </w:r>
      <w:r>
        <w:t xml:space="preserve">ingresos vigente, siendo éste un requisito indispensable para solicitar su ingreso, </w:t>
      </w:r>
      <w:r>
        <w:t>el cualdeberá presentarse actualizado al inicio de casa Ejercicio Fiscal. Cuando del estudio socioeconómico</w:t>
      </w:r>
      <w:r>
        <w:rPr>
          <w:spacing w:val="-6"/>
        </w:rPr>
        <w:t xml:space="preserve"> </w:t>
      </w:r>
      <w:r>
        <w:t>que</w:t>
      </w:r>
      <w:r>
        <w:rPr>
          <w:spacing w:val="-4"/>
        </w:rPr>
        <w:t xml:space="preserve"> </w:t>
      </w:r>
      <w:r>
        <w:t>se</w:t>
      </w:r>
      <w:r>
        <w:rPr>
          <w:spacing w:val="-7"/>
        </w:rPr>
        <w:t xml:space="preserve"> </w:t>
      </w:r>
      <w:r>
        <w:t>levante</w:t>
      </w:r>
      <w:r>
        <w:rPr>
          <w:spacing w:val="-4"/>
        </w:rPr>
        <w:t xml:space="preserve"> </w:t>
      </w:r>
      <w:r>
        <w:t>se</w:t>
      </w:r>
      <w:r>
        <w:rPr>
          <w:spacing w:val="-4"/>
        </w:rPr>
        <w:t xml:space="preserve"> </w:t>
      </w:r>
      <w:r>
        <w:t>demuestre</w:t>
      </w:r>
      <w:r>
        <w:rPr>
          <w:spacing w:val="-6"/>
        </w:rPr>
        <w:t xml:space="preserve"> </w:t>
      </w:r>
      <w:r>
        <w:t>que</w:t>
      </w:r>
      <w:r>
        <w:rPr>
          <w:spacing w:val="-7"/>
        </w:rPr>
        <w:t xml:space="preserve"> </w:t>
      </w:r>
      <w:r>
        <w:t>los</w:t>
      </w:r>
      <w:r>
        <w:rPr>
          <w:spacing w:val="-5"/>
        </w:rPr>
        <w:t xml:space="preserve"> </w:t>
      </w:r>
      <w:r>
        <w:t>familiares,</w:t>
      </w:r>
      <w:r>
        <w:rPr>
          <w:spacing w:val="-2"/>
        </w:rPr>
        <w:t xml:space="preserve"> </w:t>
      </w:r>
      <w:r>
        <w:t>responsable</w:t>
      </w:r>
      <w:r>
        <w:rPr>
          <w:spacing w:val="-4"/>
        </w:rPr>
        <w:t xml:space="preserve"> </w:t>
      </w:r>
      <w:r>
        <w:t>o</w:t>
      </w:r>
      <w:r>
        <w:rPr>
          <w:spacing w:val="-4"/>
        </w:rPr>
        <w:t xml:space="preserve"> </w:t>
      </w:r>
      <w:r>
        <w:t>el</w:t>
      </w:r>
      <w:r>
        <w:rPr>
          <w:spacing w:val="-8"/>
        </w:rPr>
        <w:t xml:space="preserve"> </w:t>
      </w:r>
      <w:r>
        <w:t>propio adulto</w:t>
      </w:r>
      <w:r>
        <w:rPr>
          <w:spacing w:val="-12"/>
        </w:rPr>
        <w:t xml:space="preserve"> </w:t>
      </w:r>
      <w:r>
        <w:t>mayor</w:t>
      </w:r>
      <w:r>
        <w:rPr>
          <w:spacing w:val="-13"/>
        </w:rPr>
        <w:t xml:space="preserve"> </w:t>
      </w:r>
      <w:r>
        <w:t>sus</w:t>
      </w:r>
      <w:r>
        <w:rPr>
          <w:spacing w:val="-14"/>
        </w:rPr>
        <w:t xml:space="preserve"> </w:t>
      </w:r>
      <w:r>
        <w:t>ingresos</w:t>
      </w:r>
      <w:r>
        <w:rPr>
          <w:spacing w:val="-10"/>
        </w:rPr>
        <w:t xml:space="preserve"> </w:t>
      </w:r>
      <w:r>
        <w:t>son</w:t>
      </w:r>
      <w:r>
        <w:rPr>
          <w:spacing w:val="-11"/>
        </w:rPr>
        <w:t xml:space="preserve"> </w:t>
      </w:r>
      <w:r>
        <w:t>inferiores</w:t>
      </w:r>
      <w:r>
        <w:rPr>
          <w:spacing w:val="-9"/>
        </w:rPr>
        <w:t xml:space="preserve"> </w:t>
      </w:r>
      <w:r>
        <w:t>a</w:t>
      </w:r>
      <w:r>
        <w:rPr>
          <w:spacing w:val="-12"/>
        </w:rPr>
        <w:t xml:space="preserve"> </w:t>
      </w:r>
      <w:r>
        <w:t>los</w:t>
      </w:r>
      <w:r>
        <w:rPr>
          <w:spacing w:val="-15"/>
        </w:rPr>
        <w:t xml:space="preserve"> </w:t>
      </w:r>
      <w:r>
        <w:t>comprendidos</w:t>
      </w:r>
      <w:r>
        <w:rPr>
          <w:spacing w:val="-10"/>
        </w:rPr>
        <w:t xml:space="preserve"> </w:t>
      </w:r>
      <w:r>
        <w:t>en</w:t>
      </w:r>
      <w:r>
        <w:rPr>
          <w:spacing w:val="-12"/>
        </w:rPr>
        <w:t xml:space="preserve"> </w:t>
      </w:r>
      <w:r>
        <w:t>el</w:t>
      </w:r>
      <w:r>
        <w:rPr>
          <w:spacing w:val="-11"/>
        </w:rPr>
        <w:t xml:space="preserve"> </w:t>
      </w:r>
      <w:r>
        <w:t>primer</w:t>
      </w:r>
      <w:r>
        <w:rPr>
          <w:spacing w:val="-10"/>
        </w:rPr>
        <w:t xml:space="preserve"> </w:t>
      </w:r>
      <w:r>
        <w:t>rango</w:t>
      </w:r>
      <w:r>
        <w:rPr>
          <w:spacing w:val="-11"/>
        </w:rPr>
        <w:t xml:space="preserve"> </w:t>
      </w:r>
      <w:r>
        <w:t>de</w:t>
      </w:r>
      <w:r>
        <w:rPr>
          <w:spacing w:val="-9"/>
        </w:rPr>
        <w:t xml:space="preserve"> </w:t>
      </w:r>
      <w:r>
        <w:t>tarifas de</w:t>
      </w:r>
      <w:r>
        <w:rPr>
          <w:spacing w:val="-17"/>
        </w:rPr>
        <w:t xml:space="preserve"> </w:t>
      </w:r>
      <w:r>
        <w:t>dicha</w:t>
      </w:r>
      <w:r>
        <w:rPr>
          <w:spacing w:val="-17"/>
        </w:rPr>
        <w:t xml:space="preserve"> </w:t>
      </w:r>
      <w:r>
        <w:t>tabla,</w:t>
      </w:r>
      <w:r>
        <w:rPr>
          <w:spacing w:val="-16"/>
        </w:rPr>
        <w:t xml:space="preserve"> </w:t>
      </w:r>
      <w:r>
        <w:t>el</w:t>
      </w:r>
      <w:r>
        <w:rPr>
          <w:spacing w:val="-17"/>
        </w:rPr>
        <w:t xml:space="preserve"> </w:t>
      </w:r>
      <w:r>
        <w:t>titular</w:t>
      </w:r>
      <w:r>
        <w:rPr>
          <w:spacing w:val="-17"/>
        </w:rPr>
        <w:t xml:space="preserve"> </w:t>
      </w:r>
      <w:r>
        <w:t>de</w:t>
      </w:r>
      <w:r>
        <w:rPr>
          <w:spacing w:val="-17"/>
        </w:rPr>
        <w:t xml:space="preserve"> </w:t>
      </w:r>
      <w:r>
        <w:t>la</w:t>
      </w:r>
      <w:r>
        <w:rPr>
          <w:spacing w:val="-16"/>
        </w:rPr>
        <w:t xml:space="preserve"> </w:t>
      </w:r>
      <w:r>
        <w:t>Casa</w:t>
      </w:r>
      <w:r>
        <w:rPr>
          <w:spacing w:val="-17"/>
        </w:rPr>
        <w:t xml:space="preserve"> </w:t>
      </w:r>
      <w:r>
        <w:t>Hogar</w:t>
      </w:r>
      <w:r>
        <w:rPr>
          <w:spacing w:val="-17"/>
        </w:rPr>
        <w:t xml:space="preserve"> </w:t>
      </w:r>
      <w:r>
        <w:t>Municipal</w:t>
      </w:r>
      <w:r>
        <w:rPr>
          <w:spacing w:val="-16"/>
        </w:rPr>
        <w:t xml:space="preserve"> </w:t>
      </w:r>
      <w:r>
        <w:t>para</w:t>
      </w:r>
      <w:r>
        <w:rPr>
          <w:spacing w:val="-17"/>
        </w:rPr>
        <w:t xml:space="preserve"> </w:t>
      </w:r>
      <w:r>
        <w:t>adultos</w:t>
      </w:r>
      <w:r>
        <w:rPr>
          <w:spacing w:val="-17"/>
        </w:rPr>
        <w:t xml:space="preserve"> </w:t>
      </w:r>
      <w:r>
        <w:t>mayores</w:t>
      </w:r>
      <w:r>
        <w:rPr>
          <w:spacing w:val="-16"/>
        </w:rPr>
        <w:t xml:space="preserve"> </w:t>
      </w:r>
      <w:r>
        <w:t>deberá</w:t>
      </w:r>
      <w:r>
        <w:rPr>
          <w:spacing w:val="-17"/>
        </w:rPr>
        <w:t xml:space="preserve"> </w:t>
      </w:r>
      <w:r>
        <w:t>informar mediante</w:t>
      </w:r>
      <w:r>
        <w:rPr>
          <w:spacing w:val="-10"/>
        </w:rPr>
        <w:t xml:space="preserve"> </w:t>
      </w:r>
      <w:r>
        <w:t>escrito</w:t>
      </w:r>
      <w:r>
        <w:rPr>
          <w:spacing w:val="-10"/>
        </w:rPr>
        <w:t xml:space="preserve"> </w:t>
      </w:r>
      <w:r>
        <w:t>de</w:t>
      </w:r>
      <w:r>
        <w:rPr>
          <w:spacing w:val="-13"/>
        </w:rPr>
        <w:t xml:space="preserve"> </w:t>
      </w:r>
      <w:r>
        <w:t>esta</w:t>
      </w:r>
      <w:r>
        <w:rPr>
          <w:spacing w:val="-10"/>
        </w:rPr>
        <w:t xml:space="preserve"> </w:t>
      </w:r>
      <w:r>
        <w:t>situación,</w:t>
      </w:r>
      <w:r>
        <w:rPr>
          <w:spacing w:val="-10"/>
        </w:rPr>
        <w:t xml:space="preserve"> </w:t>
      </w:r>
      <w:r>
        <w:t>de</w:t>
      </w:r>
      <w:r>
        <w:rPr>
          <w:spacing w:val="-15"/>
        </w:rPr>
        <w:t xml:space="preserve"> </w:t>
      </w:r>
      <w:r>
        <w:t>manera</w:t>
      </w:r>
      <w:r>
        <w:rPr>
          <w:spacing w:val="-13"/>
        </w:rPr>
        <w:t xml:space="preserve"> </w:t>
      </w:r>
      <w:r>
        <w:t>inmediata</w:t>
      </w:r>
      <w:r>
        <w:rPr>
          <w:spacing w:val="-10"/>
        </w:rPr>
        <w:t xml:space="preserve"> </w:t>
      </w:r>
      <w:r>
        <w:t>a</w:t>
      </w:r>
      <w:r>
        <w:rPr>
          <w:spacing w:val="-12"/>
        </w:rPr>
        <w:t xml:space="preserve"> </w:t>
      </w:r>
      <w:r>
        <w:t>la</w:t>
      </w:r>
      <w:r>
        <w:rPr>
          <w:spacing w:val="-13"/>
        </w:rPr>
        <w:t xml:space="preserve"> </w:t>
      </w:r>
      <w:r>
        <w:t>Tesorería,</w:t>
      </w:r>
      <w:r>
        <w:rPr>
          <w:spacing w:val="-10"/>
        </w:rPr>
        <w:t xml:space="preserve"> </w:t>
      </w:r>
      <w:r>
        <w:t>a</w:t>
      </w:r>
      <w:r>
        <w:rPr>
          <w:spacing w:val="-13"/>
        </w:rPr>
        <w:t xml:space="preserve"> </w:t>
      </w:r>
      <w:r>
        <w:t>fin</w:t>
      </w:r>
      <w:r>
        <w:rPr>
          <w:spacing w:val="-13"/>
        </w:rPr>
        <w:t xml:space="preserve"> </w:t>
      </w:r>
      <w:r>
        <w:t>deque</w:t>
      </w:r>
      <w:r>
        <w:rPr>
          <w:spacing w:val="-4"/>
        </w:rPr>
        <w:t xml:space="preserve"> </w:t>
      </w:r>
      <w:r>
        <w:t>dicha autoridad determine la reducción en el pago de la tarifa a</w:t>
      </w:r>
      <w:r>
        <w:t>ntes señalada.</w:t>
      </w:r>
    </w:p>
    <w:p w14:paraId="36E1DFB0" w14:textId="77777777" w:rsidR="00924464" w:rsidRDefault="00924464">
      <w:pPr>
        <w:pStyle w:val="Textoindependiente"/>
        <w:spacing w:before="104"/>
      </w:pPr>
    </w:p>
    <w:p w14:paraId="124F2E18" w14:textId="77777777" w:rsidR="00924464" w:rsidRDefault="0083266D">
      <w:pPr>
        <w:pStyle w:val="Ttulo1"/>
        <w:ind w:left="4919" w:right="438" w:hanging="3129"/>
        <w:jc w:val="left"/>
      </w:pPr>
      <w:r>
        <w:t>Sección</w:t>
      </w:r>
      <w:r>
        <w:rPr>
          <w:spacing w:val="-6"/>
        </w:rPr>
        <w:t xml:space="preserve"> </w:t>
      </w:r>
      <w:r>
        <w:t>Décima</w:t>
      </w:r>
      <w:r>
        <w:rPr>
          <w:spacing w:val="-6"/>
        </w:rPr>
        <w:t xml:space="preserve"> </w:t>
      </w:r>
      <w:r>
        <w:t>Segunda.</w:t>
      </w:r>
      <w:r>
        <w:rPr>
          <w:spacing w:val="-2"/>
        </w:rPr>
        <w:t xml:space="preserve"> </w:t>
      </w:r>
      <w:r>
        <w:t>Derechos</w:t>
      </w:r>
      <w:r>
        <w:rPr>
          <w:spacing w:val="-9"/>
        </w:rPr>
        <w:t xml:space="preserve"> </w:t>
      </w:r>
      <w:r>
        <w:t>Del</w:t>
      </w:r>
      <w:r>
        <w:rPr>
          <w:spacing w:val="-9"/>
        </w:rPr>
        <w:t xml:space="preserve"> </w:t>
      </w:r>
      <w:r>
        <w:t>Registro</w:t>
      </w:r>
      <w:r>
        <w:rPr>
          <w:spacing w:val="-10"/>
        </w:rPr>
        <w:t xml:space="preserve"> </w:t>
      </w:r>
      <w:r>
        <w:t>Fiscal</w:t>
      </w:r>
      <w:r>
        <w:rPr>
          <w:spacing w:val="-9"/>
        </w:rPr>
        <w:t xml:space="preserve"> </w:t>
      </w:r>
      <w:r>
        <w:t>Inmobiliario DEL OBJETO</w:t>
      </w:r>
    </w:p>
    <w:p w14:paraId="02A80951" w14:textId="77777777" w:rsidR="00924464" w:rsidRDefault="00924464">
      <w:pPr>
        <w:pStyle w:val="Textoindependiente"/>
        <w:spacing w:before="8"/>
        <w:rPr>
          <w:rFonts w:ascii="Arial"/>
          <w:b/>
        </w:rPr>
      </w:pPr>
    </w:p>
    <w:p w14:paraId="037A1D8E" w14:textId="77777777" w:rsidR="00924464" w:rsidRDefault="0083266D">
      <w:pPr>
        <w:pStyle w:val="Textoindependiente"/>
        <w:ind w:left="982" w:right="47"/>
        <w:jc w:val="both"/>
      </w:pPr>
      <w:r>
        <w:rPr>
          <w:rFonts w:ascii="Arial" w:hAnsi="Arial"/>
          <w:b/>
        </w:rPr>
        <w:t xml:space="preserve">Artículo 148. </w:t>
      </w:r>
      <w:r>
        <w:t>Es objeto de este derecho los servicios prestados por el municipio en materia de registro fiscal inmobiliario.</w:t>
      </w:r>
    </w:p>
    <w:p w14:paraId="7ECC7BBE" w14:textId="77777777" w:rsidR="00924464" w:rsidRDefault="00924464">
      <w:pPr>
        <w:pStyle w:val="Textoindependiente"/>
        <w:jc w:val="both"/>
        <w:sectPr w:rsidR="00924464">
          <w:pgSz w:w="12240" w:h="15840"/>
          <w:pgMar w:top="3300" w:right="1080" w:bottom="940" w:left="720" w:header="708" w:footer="752" w:gutter="0"/>
          <w:cols w:space="720"/>
        </w:sectPr>
      </w:pPr>
    </w:p>
    <w:p w14:paraId="05B430D6" w14:textId="77777777" w:rsidR="00924464" w:rsidRDefault="0083266D">
      <w:pPr>
        <w:spacing w:before="82"/>
        <w:ind w:left="1046" w:right="116"/>
        <w:jc w:val="center"/>
        <w:rPr>
          <w:rFonts w:ascii="Arial"/>
          <w:b/>
          <w:sz w:val="24"/>
        </w:rPr>
      </w:pPr>
      <w:r>
        <w:rPr>
          <w:rFonts w:ascii="Arial"/>
          <w:b/>
          <w:sz w:val="24"/>
        </w:rPr>
        <w:t xml:space="preserve">DEL </w:t>
      </w:r>
      <w:r>
        <w:rPr>
          <w:rFonts w:ascii="Arial"/>
          <w:b/>
          <w:spacing w:val="-2"/>
          <w:sz w:val="24"/>
        </w:rPr>
        <w:t>SUJETO</w:t>
      </w:r>
    </w:p>
    <w:p w14:paraId="6CC24001" w14:textId="77777777" w:rsidR="00924464" w:rsidRDefault="00924464">
      <w:pPr>
        <w:pStyle w:val="Textoindependiente"/>
        <w:spacing w:before="10"/>
        <w:rPr>
          <w:rFonts w:ascii="Arial"/>
          <w:b/>
        </w:rPr>
      </w:pPr>
    </w:p>
    <w:p w14:paraId="731E6464" w14:textId="77777777" w:rsidR="00924464" w:rsidRDefault="0083266D">
      <w:pPr>
        <w:pStyle w:val="Textoindependiente"/>
        <w:ind w:left="982"/>
      </w:pPr>
      <w:r>
        <w:rPr>
          <w:rFonts w:ascii="Arial" w:hAnsi="Arial"/>
          <w:b/>
        </w:rPr>
        <w:t xml:space="preserve">Artículo 149. </w:t>
      </w:r>
      <w:r>
        <w:t>Son sujetos de este derecho las personas físicas o morales que soliciten los servicios a que se refiere el artículo anterior.</w:t>
      </w:r>
    </w:p>
    <w:p w14:paraId="6FFE3E3F" w14:textId="77777777" w:rsidR="00924464" w:rsidRDefault="00924464">
      <w:pPr>
        <w:pStyle w:val="Textoindependiente"/>
        <w:spacing w:before="142"/>
      </w:pPr>
    </w:p>
    <w:p w14:paraId="07A6E2B6" w14:textId="77777777" w:rsidR="00924464" w:rsidRDefault="0083266D">
      <w:pPr>
        <w:ind w:left="1046" w:right="112"/>
        <w:jc w:val="center"/>
        <w:rPr>
          <w:rFonts w:ascii="Arial"/>
          <w:b/>
          <w:sz w:val="24"/>
        </w:rPr>
      </w:pPr>
      <w:r>
        <w:rPr>
          <w:rFonts w:ascii="Arial"/>
          <w:b/>
          <w:sz w:val="24"/>
        </w:rPr>
        <w:t>DE</w:t>
      </w:r>
      <w:r>
        <w:rPr>
          <w:rFonts w:ascii="Arial"/>
          <w:b/>
          <w:spacing w:val="-2"/>
          <w:sz w:val="24"/>
        </w:rPr>
        <w:t xml:space="preserve"> </w:t>
      </w:r>
      <w:r>
        <w:rPr>
          <w:rFonts w:ascii="Arial"/>
          <w:b/>
          <w:sz w:val="24"/>
        </w:rPr>
        <w:t>LA</w:t>
      </w:r>
      <w:r>
        <w:rPr>
          <w:rFonts w:ascii="Arial"/>
          <w:b/>
          <w:spacing w:val="-5"/>
          <w:sz w:val="24"/>
        </w:rPr>
        <w:t xml:space="preserve"> </w:t>
      </w:r>
      <w:r>
        <w:rPr>
          <w:rFonts w:ascii="Arial"/>
          <w:b/>
          <w:spacing w:val="-2"/>
          <w:sz w:val="24"/>
        </w:rPr>
        <w:t>TARIFA</w:t>
      </w:r>
    </w:p>
    <w:p w14:paraId="28542248" w14:textId="77777777" w:rsidR="00924464" w:rsidRDefault="00924464">
      <w:pPr>
        <w:pStyle w:val="Textoindependiente"/>
        <w:spacing w:before="144"/>
        <w:rPr>
          <w:rFonts w:ascii="Arial"/>
          <w:b/>
        </w:rPr>
      </w:pPr>
    </w:p>
    <w:p w14:paraId="3EB3E68B" w14:textId="77777777" w:rsidR="00924464" w:rsidRDefault="0083266D">
      <w:pPr>
        <w:pStyle w:val="Textoindependiente"/>
        <w:ind w:left="982"/>
      </w:pPr>
      <w:r>
        <w:rPr>
          <w:rFonts w:ascii="Arial" w:hAnsi="Arial"/>
          <w:b/>
        </w:rPr>
        <w:t>Artículo</w:t>
      </w:r>
      <w:r>
        <w:rPr>
          <w:rFonts w:ascii="Arial" w:hAnsi="Arial"/>
          <w:b/>
          <w:spacing w:val="31"/>
        </w:rPr>
        <w:t xml:space="preserve"> </w:t>
      </w:r>
      <w:r>
        <w:rPr>
          <w:rFonts w:ascii="Arial" w:hAnsi="Arial"/>
          <w:b/>
        </w:rPr>
        <w:t>150.</w:t>
      </w:r>
      <w:r>
        <w:rPr>
          <w:rFonts w:ascii="Arial" w:hAnsi="Arial"/>
          <w:b/>
          <w:spacing w:val="33"/>
        </w:rPr>
        <w:t xml:space="preserve"> </w:t>
      </w:r>
      <w:r>
        <w:t>Se</w:t>
      </w:r>
      <w:r>
        <w:rPr>
          <w:spacing w:val="31"/>
        </w:rPr>
        <w:t xml:space="preserve"> </w:t>
      </w:r>
      <w:r>
        <w:t>pagarán</w:t>
      </w:r>
      <w:r>
        <w:rPr>
          <w:spacing w:val="34"/>
        </w:rPr>
        <w:t xml:space="preserve"> </w:t>
      </w:r>
      <w:r>
        <w:t>por</w:t>
      </w:r>
      <w:r>
        <w:rPr>
          <w:spacing w:val="32"/>
        </w:rPr>
        <w:t xml:space="preserve"> </w:t>
      </w:r>
      <w:r>
        <w:t>los</w:t>
      </w:r>
      <w:r>
        <w:rPr>
          <w:spacing w:val="31"/>
        </w:rPr>
        <w:t xml:space="preserve"> </w:t>
      </w:r>
      <w:r>
        <w:t>trámites</w:t>
      </w:r>
      <w:r>
        <w:rPr>
          <w:spacing w:val="30"/>
        </w:rPr>
        <w:t xml:space="preserve"> </w:t>
      </w:r>
      <w:r>
        <w:t>de</w:t>
      </w:r>
      <w:r>
        <w:rPr>
          <w:spacing w:val="31"/>
        </w:rPr>
        <w:t xml:space="preserve"> </w:t>
      </w:r>
      <w:r>
        <w:t>inmuebles</w:t>
      </w:r>
      <w:r>
        <w:rPr>
          <w:spacing w:val="34"/>
        </w:rPr>
        <w:t xml:space="preserve"> </w:t>
      </w:r>
      <w:r>
        <w:t>el</w:t>
      </w:r>
      <w:r>
        <w:rPr>
          <w:spacing w:val="30"/>
        </w:rPr>
        <w:t xml:space="preserve"> </w:t>
      </w:r>
      <w:r>
        <w:t>derecho</w:t>
      </w:r>
      <w:r>
        <w:rPr>
          <w:spacing w:val="34"/>
        </w:rPr>
        <w:t xml:space="preserve"> </w:t>
      </w:r>
      <w:r>
        <w:t>de</w:t>
      </w:r>
      <w:r>
        <w:rPr>
          <w:spacing w:val="31"/>
        </w:rPr>
        <w:t xml:space="preserve"> </w:t>
      </w:r>
      <w:r>
        <w:t>registro</w:t>
      </w:r>
      <w:r>
        <w:rPr>
          <w:spacing w:val="30"/>
        </w:rPr>
        <w:t xml:space="preserve"> </w:t>
      </w:r>
      <w:r>
        <w:t>fiscal inmobiliario, según los siguientes conceptos:</w:t>
      </w:r>
    </w:p>
    <w:p w14:paraId="16A039CA" w14:textId="77777777" w:rsidR="00924464" w:rsidRDefault="00924464">
      <w:pPr>
        <w:pStyle w:val="Textoindependiente"/>
        <w:spacing w:before="5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2009"/>
      </w:tblGrid>
      <w:tr w:rsidR="00924464" w14:paraId="4930F263" w14:textId="77777777">
        <w:trPr>
          <w:trHeight w:val="470"/>
        </w:trPr>
        <w:tc>
          <w:tcPr>
            <w:tcW w:w="7389" w:type="dxa"/>
          </w:tcPr>
          <w:p w14:paraId="1BD5C550" w14:textId="77777777" w:rsidR="00924464" w:rsidRDefault="0083266D">
            <w:pPr>
              <w:pStyle w:val="TableParagraph"/>
              <w:spacing w:before="2"/>
              <w:ind w:left="115"/>
              <w:jc w:val="center"/>
              <w:rPr>
                <w:rFonts w:ascii="Arial"/>
                <w:b/>
              </w:rPr>
            </w:pPr>
            <w:r>
              <w:rPr>
                <w:rFonts w:ascii="Arial"/>
                <w:b/>
                <w:spacing w:val="-2"/>
              </w:rPr>
              <w:t>CONCEPTO</w:t>
            </w:r>
          </w:p>
        </w:tc>
        <w:tc>
          <w:tcPr>
            <w:tcW w:w="2009" w:type="dxa"/>
          </w:tcPr>
          <w:p w14:paraId="72FF5A1D" w14:textId="77777777" w:rsidR="00924464" w:rsidRDefault="0083266D">
            <w:pPr>
              <w:pStyle w:val="TableParagraph"/>
              <w:spacing w:before="2"/>
              <w:ind w:left="4"/>
              <w:jc w:val="center"/>
              <w:rPr>
                <w:rFonts w:ascii="Arial"/>
                <w:b/>
              </w:rPr>
            </w:pPr>
            <w:r>
              <w:rPr>
                <w:rFonts w:ascii="Arial"/>
                <w:b/>
              </w:rPr>
              <w:t>TARIFA</w:t>
            </w:r>
            <w:r>
              <w:rPr>
                <w:rFonts w:ascii="Arial"/>
                <w:b/>
                <w:spacing w:val="-2"/>
              </w:rPr>
              <w:t xml:space="preserve"> </w:t>
            </w:r>
            <w:r>
              <w:rPr>
                <w:rFonts w:ascii="Arial"/>
                <w:b/>
              </w:rPr>
              <w:t>EN</w:t>
            </w:r>
            <w:r>
              <w:rPr>
                <w:rFonts w:ascii="Arial"/>
                <w:b/>
                <w:spacing w:val="-5"/>
              </w:rPr>
              <w:t xml:space="preserve"> UMA</w:t>
            </w:r>
          </w:p>
        </w:tc>
      </w:tr>
      <w:tr w:rsidR="00924464" w14:paraId="76F81B52" w14:textId="77777777">
        <w:trPr>
          <w:trHeight w:val="782"/>
        </w:trPr>
        <w:tc>
          <w:tcPr>
            <w:tcW w:w="7389" w:type="dxa"/>
          </w:tcPr>
          <w:p w14:paraId="75CF9083" w14:textId="77777777" w:rsidR="00924464" w:rsidRDefault="0083266D">
            <w:pPr>
              <w:pStyle w:val="TableParagraph"/>
              <w:spacing w:before="2"/>
              <w:ind w:left="554" w:right="-20" w:hanging="329"/>
            </w:pPr>
            <w:r>
              <w:t>I.</w:t>
            </w:r>
            <w:r>
              <w:rPr>
                <w:spacing w:val="-17"/>
              </w:rPr>
              <w:t xml:space="preserve"> </w:t>
            </w:r>
            <w:r>
              <w:t>Integración</w:t>
            </w:r>
            <w:r>
              <w:rPr>
                <w:spacing w:val="-19"/>
              </w:rPr>
              <w:t xml:space="preserve"> </w:t>
            </w:r>
            <w:r>
              <w:t>al</w:t>
            </w:r>
            <w:r>
              <w:rPr>
                <w:spacing w:val="-19"/>
              </w:rPr>
              <w:t xml:space="preserve"> </w:t>
            </w:r>
            <w:r>
              <w:t>padrón</w:t>
            </w:r>
            <w:r>
              <w:rPr>
                <w:spacing w:val="-19"/>
              </w:rPr>
              <w:t xml:space="preserve"> </w:t>
            </w:r>
            <w:r>
              <w:t>predial</w:t>
            </w:r>
            <w:r>
              <w:rPr>
                <w:spacing w:val="-17"/>
              </w:rPr>
              <w:t xml:space="preserve"> </w:t>
            </w:r>
            <w:r>
              <w:t>inmobiliario</w:t>
            </w:r>
            <w:r>
              <w:rPr>
                <w:spacing w:val="-16"/>
              </w:rPr>
              <w:t xml:space="preserve"> </w:t>
            </w:r>
            <w:r>
              <w:t>de</w:t>
            </w:r>
            <w:r>
              <w:rPr>
                <w:spacing w:val="-16"/>
              </w:rPr>
              <w:t xml:space="preserve"> </w:t>
            </w:r>
            <w:r>
              <w:t>bienes</w:t>
            </w:r>
            <w:r>
              <w:rPr>
                <w:spacing w:val="-19"/>
              </w:rPr>
              <w:t xml:space="preserve"> </w:t>
            </w:r>
            <w:r>
              <w:t>inmuebles</w:t>
            </w:r>
            <w:r>
              <w:rPr>
                <w:spacing w:val="-18"/>
              </w:rPr>
              <w:t xml:space="preserve"> </w:t>
            </w:r>
            <w:r>
              <w:t>solicitados por los particulares o personas morales</w:t>
            </w:r>
          </w:p>
        </w:tc>
        <w:tc>
          <w:tcPr>
            <w:tcW w:w="2009" w:type="dxa"/>
          </w:tcPr>
          <w:p w14:paraId="36E7D58C" w14:textId="77777777" w:rsidR="00924464" w:rsidRDefault="0083266D">
            <w:pPr>
              <w:pStyle w:val="TableParagraph"/>
              <w:spacing w:before="2"/>
              <w:ind w:left="2"/>
              <w:jc w:val="center"/>
            </w:pPr>
            <w:r>
              <w:rPr>
                <w:spacing w:val="-10"/>
              </w:rPr>
              <w:t>5</w:t>
            </w:r>
          </w:p>
        </w:tc>
      </w:tr>
      <w:tr w:rsidR="00924464" w14:paraId="309A9877" w14:textId="77777777">
        <w:trPr>
          <w:trHeight w:val="1089"/>
        </w:trPr>
        <w:tc>
          <w:tcPr>
            <w:tcW w:w="7389" w:type="dxa"/>
          </w:tcPr>
          <w:p w14:paraId="273D1339" w14:textId="77777777" w:rsidR="00924464" w:rsidRDefault="0083266D">
            <w:pPr>
              <w:pStyle w:val="TableParagraph"/>
              <w:spacing w:before="2"/>
              <w:ind w:left="554" w:right="-15" w:hanging="329"/>
              <w:jc w:val="both"/>
            </w:pPr>
            <w:r>
              <w:t>II. La trascripción del perímetro de un predio con anotación de linderos y dimensiones, éstas últimas estimadas sobre el dibujo a escala en reducciones tamaño carta o similares</w:t>
            </w:r>
          </w:p>
        </w:tc>
        <w:tc>
          <w:tcPr>
            <w:tcW w:w="2009" w:type="dxa"/>
          </w:tcPr>
          <w:p w14:paraId="6D17440D" w14:textId="77777777" w:rsidR="00924464" w:rsidRDefault="0083266D">
            <w:pPr>
              <w:pStyle w:val="TableParagraph"/>
              <w:spacing w:before="2"/>
              <w:ind w:left="2"/>
              <w:jc w:val="center"/>
            </w:pPr>
            <w:r>
              <w:rPr>
                <w:spacing w:val="-10"/>
              </w:rPr>
              <w:t>1</w:t>
            </w:r>
          </w:p>
        </w:tc>
      </w:tr>
      <w:tr w:rsidR="00924464" w14:paraId="2CF702E1" w14:textId="77777777">
        <w:trPr>
          <w:trHeight w:val="782"/>
        </w:trPr>
        <w:tc>
          <w:tcPr>
            <w:tcW w:w="7389" w:type="dxa"/>
          </w:tcPr>
          <w:p w14:paraId="35D7DCE1" w14:textId="77777777" w:rsidR="00924464" w:rsidRDefault="0083266D">
            <w:pPr>
              <w:pStyle w:val="TableParagraph"/>
              <w:spacing w:before="2"/>
              <w:ind w:left="554" w:right="-20" w:hanging="329"/>
            </w:pPr>
            <w:r>
              <w:t>III.</w:t>
            </w:r>
            <w:r>
              <w:rPr>
                <w:spacing w:val="31"/>
              </w:rPr>
              <w:t xml:space="preserve"> </w:t>
            </w:r>
            <w:r>
              <w:t>La</w:t>
            </w:r>
            <w:r>
              <w:rPr>
                <w:spacing w:val="29"/>
              </w:rPr>
              <w:t xml:space="preserve"> </w:t>
            </w:r>
            <w:r>
              <w:t>inspección</w:t>
            </w:r>
            <w:r>
              <w:rPr>
                <w:spacing w:val="30"/>
              </w:rPr>
              <w:t xml:space="preserve"> </w:t>
            </w:r>
            <w:r>
              <w:t>de</w:t>
            </w:r>
            <w:r>
              <w:rPr>
                <w:spacing w:val="29"/>
              </w:rPr>
              <w:t xml:space="preserve"> </w:t>
            </w:r>
            <w:r>
              <w:t>los</w:t>
            </w:r>
            <w:r>
              <w:rPr>
                <w:spacing w:val="30"/>
              </w:rPr>
              <w:t xml:space="preserve"> </w:t>
            </w:r>
            <w:r>
              <w:t>predios</w:t>
            </w:r>
            <w:r>
              <w:rPr>
                <w:spacing w:val="27"/>
              </w:rPr>
              <w:t xml:space="preserve"> </w:t>
            </w:r>
            <w:r>
              <w:t>y</w:t>
            </w:r>
            <w:r>
              <w:rPr>
                <w:spacing w:val="30"/>
              </w:rPr>
              <w:t xml:space="preserve"> </w:t>
            </w:r>
            <w:r>
              <w:t>examen</w:t>
            </w:r>
            <w:r>
              <w:rPr>
                <w:spacing w:val="27"/>
              </w:rPr>
              <w:t xml:space="preserve"> </w:t>
            </w:r>
            <w:r>
              <w:t>de</w:t>
            </w:r>
            <w:r>
              <w:rPr>
                <w:spacing w:val="29"/>
              </w:rPr>
              <w:t xml:space="preserve"> </w:t>
            </w:r>
            <w:r>
              <w:t>los</w:t>
            </w:r>
            <w:r>
              <w:rPr>
                <w:spacing w:val="29"/>
              </w:rPr>
              <w:t xml:space="preserve"> </w:t>
            </w:r>
            <w:r>
              <w:t>planos</w:t>
            </w:r>
            <w:r>
              <w:rPr>
                <w:spacing w:val="30"/>
              </w:rPr>
              <w:t xml:space="preserve"> </w:t>
            </w:r>
            <w:r>
              <w:t>en</w:t>
            </w:r>
            <w:r>
              <w:rPr>
                <w:spacing w:val="29"/>
              </w:rPr>
              <w:t xml:space="preserve"> </w:t>
            </w:r>
            <w:r>
              <w:t>los</w:t>
            </w:r>
            <w:r>
              <w:rPr>
                <w:spacing w:val="30"/>
              </w:rPr>
              <w:t xml:space="preserve"> </w:t>
            </w:r>
            <w:r>
              <w:t xml:space="preserve">casos </w:t>
            </w:r>
            <w:r>
              <w:rPr>
                <w:spacing w:val="-2"/>
              </w:rPr>
              <w:t>deurba</w:t>
            </w:r>
            <w:r>
              <w:rPr>
                <w:spacing w:val="-2"/>
              </w:rPr>
              <w:t>nización</w:t>
            </w:r>
          </w:p>
        </w:tc>
        <w:tc>
          <w:tcPr>
            <w:tcW w:w="2009" w:type="dxa"/>
          </w:tcPr>
          <w:p w14:paraId="354180CD" w14:textId="77777777" w:rsidR="00924464" w:rsidRDefault="0083266D">
            <w:pPr>
              <w:pStyle w:val="TableParagraph"/>
              <w:spacing w:before="2"/>
              <w:ind w:left="6"/>
              <w:jc w:val="center"/>
            </w:pPr>
            <w:r>
              <w:rPr>
                <w:spacing w:val="-5"/>
              </w:rPr>
              <w:t>2.6</w:t>
            </w:r>
          </w:p>
        </w:tc>
      </w:tr>
      <w:tr w:rsidR="00924464" w14:paraId="6DD68D64" w14:textId="77777777">
        <w:trPr>
          <w:trHeight w:val="470"/>
        </w:trPr>
        <w:tc>
          <w:tcPr>
            <w:tcW w:w="7389" w:type="dxa"/>
          </w:tcPr>
          <w:p w14:paraId="1B363361" w14:textId="77777777" w:rsidR="00924464" w:rsidRDefault="0083266D">
            <w:pPr>
              <w:pStyle w:val="TableParagraph"/>
              <w:ind w:left="225"/>
            </w:pPr>
            <w:r>
              <w:t>IV.</w:t>
            </w:r>
            <w:r>
              <w:rPr>
                <w:spacing w:val="-7"/>
              </w:rPr>
              <w:t xml:space="preserve"> </w:t>
            </w:r>
            <w:r>
              <w:t>Actualización</w:t>
            </w:r>
            <w:r>
              <w:rPr>
                <w:spacing w:val="-6"/>
              </w:rPr>
              <w:t xml:space="preserve"> </w:t>
            </w:r>
            <w:r>
              <w:t>de</w:t>
            </w:r>
            <w:r>
              <w:rPr>
                <w:spacing w:val="-11"/>
              </w:rPr>
              <w:t xml:space="preserve"> </w:t>
            </w:r>
            <w:r>
              <w:t>datos</w:t>
            </w:r>
            <w:r>
              <w:rPr>
                <w:spacing w:val="-5"/>
              </w:rPr>
              <w:t xml:space="preserve"> </w:t>
            </w:r>
            <w:r>
              <w:t>en</w:t>
            </w:r>
            <w:r>
              <w:rPr>
                <w:spacing w:val="-8"/>
              </w:rPr>
              <w:t xml:space="preserve"> </w:t>
            </w:r>
            <w:r>
              <w:t>el</w:t>
            </w:r>
            <w:r>
              <w:rPr>
                <w:spacing w:val="-9"/>
              </w:rPr>
              <w:t xml:space="preserve"> </w:t>
            </w:r>
            <w:r>
              <w:t>registro</w:t>
            </w:r>
            <w:r>
              <w:rPr>
                <w:spacing w:val="-10"/>
              </w:rPr>
              <w:t xml:space="preserve"> </w:t>
            </w:r>
            <w:r>
              <w:t>fiscal</w:t>
            </w:r>
            <w:r>
              <w:rPr>
                <w:spacing w:val="-6"/>
              </w:rPr>
              <w:t xml:space="preserve"> </w:t>
            </w:r>
            <w:r>
              <w:rPr>
                <w:spacing w:val="-2"/>
              </w:rPr>
              <w:t>inmobiliario</w:t>
            </w:r>
          </w:p>
        </w:tc>
        <w:tc>
          <w:tcPr>
            <w:tcW w:w="2009" w:type="dxa"/>
          </w:tcPr>
          <w:p w14:paraId="095DC837" w14:textId="77777777" w:rsidR="00924464" w:rsidRDefault="0083266D">
            <w:pPr>
              <w:pStyle w:val="TableParagraph"/>
              <w:ind w:left="2"/>
              <w:jc w:val="center"/>
            </w:pPr>
            <w:r>
              <w:rPr>
                <w:spacing w:val="-10"/>
              </w:rPr>
              <w:t>3</w:t>
            </w:r>
          </w:p>
        </w:tc>
      </w:tr>
      <w:tr w:rsidR="00924464" w14:paraId="56D4132C" w14:textId="77777777">
        <w:trPr>
          <w:trHeight w:val="3141"/>
        </w:trPr>
        <w:tc>
          <w:tcPr>
            <w:tcW w:w="7389" w:type="dxa"/>
          </w:tcPr>
          <w:p w14:paraId="5AFB23FF" w14:textId="77777777" w:rsidR="00924464" w:rsidRDefault="0083266D">
            <w:pPr>
              <w:pStyle w:val="TableParagraph"/>
              <w:ind w:left="554" w:right="-15" w:hanging="329"/>
              <w:jc w:val="both"/>
            </w:pPr>
            <w:r>
              <w:t>V. Dictamen</w:t>
            </w:r>
            <w:r>
              <w:rPr>
                <w:spacing w:val="-2"/>
              </w:rPr>
              <w:t xml:space="preserve"> </w:t>
            </w:r>
            <w:r>
              <w:t>pericial</w:t>
            </w:r>
            <w:r>
              <w:rPr>
                <w:spacing w:val="-1"/>
              </w:rPr>
              <w:t xml:space="preserve"> </w:t>
            </w:r>
            <w:r>
              <w:t>sobre el</w:t>
            </w:r>
            <w:r>
              <w:rPr>
                <w:spacing w:val="-1"/>
              </w:rPr>
              <w:t xml:space="preserve"> </w:t>
            </w:r>
            <w:r>
              <w:t>valor</w:t>
            </w:r>
            <w:r>
              <w:rPr>
                <w:spacing w:val="-3"/>
              </w:rPr>
              <w:t xml:space="preserve"> </w:t>
            </w:r>
            <w:r>
              <w:t>fiscal</w:t>
            </w:r>
            <w:r>
              <w:rPr>
                <w:spacing w:val="-1"/>
              </w:rPr>
              <w:t xml:space="preserve"> </w:t>
            </w:r>
            <w:r>
              <w:t>de los</w:t>
            </w:r>
            <w:r>
              <w:rPr>
                <w:spacing w:val="-2"/>
              </w:rPr>
              <w:t xml:space="preserve"> </w:t>
            </w:r>
            <w:r>
              <w:t>inmuebles en</w:t>
            </w:r>
            <w:r>
              <w:rPr>
                <w:spacing w:val="-2"/>
              </w:rPr>
              <w:t xml:space="preserve"> </w:t>
            </w:r>
            <w:r>
              <w:t>todo</w:t>
            </w:r>
            <w:r>
              <w:rPr>
                <w:spacing w:val="-4"/>
              </w:rPr>
              <w:t xml:space="preserve"> </w:t>
            </w:r>
            <w:r>
              <w:t>tipo de contratos y juicios de cualquier naturaleza, solicitados por los particulares o por las autoridades ante quienes se ventilen</w:t>
            </w:r>
          </w:p>
        </w:tc>
        <w:tc>
          <w:tcPr>
            <w:tcW w:w="2009" w:type="dxa"/>
          </w:tcPr>
          <w:p w14:paraId="6FA0D26A" w14:textId="77777777" w:rsidR="00924464" w:rsidRDefault="0083266D">
            <w:pPr>
              <w:pStyle w:val="TableParagraph"/>
              <w:ind w:left="1" w:right="-15"/>
              <w:jc w:val="both"/>
            </w:pPr>
            <w:r>
              <w:t>Cuando el valor del inmueble</w:t>
            </w:r>
            <w:r>
              <w:rPr>
                <w:spacing w:val="-16"/>
              </w:rPr>
              <w:t xml:space="preserve"> </w:t>
            </w:r>
            <w:r>
              <w:t>sea</w:t>
            </w:r>
            <w:r>
              <w:rPr>
                <w:spacing w:val="-15"/>
              </w:rPr>
              <w:t xml:space="preserve"> </w:t>
            </w:r>
            <w:r>
              <w:t>igual</w:t>
            </w:r>
            <w:r>
              <w:rPr>
                <w:spacing w:val="-15"/>
              </w:rPr>
              <w:t xml:space="preserve"> </w:t>
            </w:r>
            <w:r>
              <w:t>o menor</w:t>
            </w:r>
            <w:r>
              <w:rPr>
                <w:spacing w:val="16"/>
              </w:rPr>
              <w:t xml:space="preserve"> </w:t>
            </w:r>
            <w:r>
              <w:t>a</w:t>
            </w:r>
            <w:r>
              <w:rPr>
                <w:spacing w:val="-2"/>
              </w:rPr>
              <w:t xml:space="preserve"> $60,000.00</w:t>
            </w:r>
          </w:p>
          <w:p w14:paraId="07B5121D" w14:textId="77777777" w:rsidR="00924464" w:rsidRDefault="0083266D">
            <w:pPr>
              <w:pStyle w:val="TableParagraph"/>
              <w:spacing w:before="105"/>
              <w:ind w:left="1" w:right="-15"/>
              <w:jc w:val="both"/>
            </w:pPr>
            <w:r>
              <w:t>(sesenta mil pesos 00/100</w:t>
            </w:r>
            <w:r>
              <w:rPr>
                <w:spacing w:val="57"/>
              </w:rPr>
              <w:t xml:space="preserve">  </w:t>
            </w:r>
            <w:r>
              <w:t>M.N.)</w:t>
            </w:r>
            <w:r>
              <w:rPr>
                <w:spacing w:val="64"/>
                <w:w w:val="150"/>
              </w:rPr>
              <w:t xml:space="preserve">  </w:t>
            </w:r>
            <w:r>
              <w:rPr>
                <w:spacing w:val="-5"/>
              </w:rPr>
              <w:t>se</w:t>
            </w:r>
          </w:p>
          <w:p w14:paraId="4884A1B3" w14:textId="77777777" w:rsidR="00924464" w:rsidRDefault="0083266D">
            <w:pPr>
              <w:pStyle w:val="TableParagraph"/>
              <w:tabs>
                <w:tab w:val="left" w:pos="445"/>
                <w:tab w:val="left" w:pos="484"/>
                <w:tab w:val="left" w:pos="943"/>
                <w:tab w:val="left" w:pos="1245"/>
                <w:tab w:val="left" w:pos="1708"/>
                <w:tab w:val="left" w:pos="1833"/>
              </w:tabs>
              <w:spacing w:before="1"/>
              <w:ind w:left="1" w:right="-15"/>
            </w:pPr>
            <w:r>
              <w:t xml:space="preserve">cobrarán 6.5 UMA. </w:t>
            </w:r>
            <w:r>
              <w:rPr>
                <w:spacing w:val="-6"/>
              </w:rPr>
              <w:t>Si</w:t>
            </w:r>
            <w:r>
              <w:tab/>
            </w:r>
            <w:r>
              <w:tab/>
            </w:r>
            <w:r>
              <w:rPr>
                <w:spacing w:val="-6"/>
              </w:rPr>
              <w:t>el</w:t>
            </w:r>
            <w:r>
              <w:tab/>
            </w:r>
            <w:r>
              <w:rPr>
                <w:spacing w:val="-4"/>
              </w:rPr>
              <w:t>v</w:t>
            </w:r>
            <w:r>
              <w:rPr>
                <w:spacing w:val="-4"/>
              </w:rPr>
              <w:t>alor</w:t>
            </w:r>
            <w:r>
              <w:tab/>
            </w:r>
            <w:r>
              <w:rPr>
                <w:spacing w:val="-4"/>
              </w:rPr>
              <w:t xml:space="preserve">del </w:t>
            </w:r>
            <w:r>
              <w:t>inmueble excede de dicha</w:t>
            </w:r>
            <w:r>
              <w:rPr>
                <w:spacing w:val="25"/>
              </w:rPr>
              <w:t xml:space="preserve"> </w:t>
            </w:r>
            <w:r>
              <w:t>cantidad,</w:t>
            </w:r>
            <w:r>
              <w:rPr>
                <w:spacing w:val="-22"/>
              </w:rPr>
              <w:t xml:space="preserve"> </w:t>
            </w:r>
            <w:r>
              <w:t>será de</w:t>
            </w:r>
            <w:r>
              <w:rPr>
                <w:spacing w:val="-9"/>
              </w:rPr>
              <w:t xml:space="preserve"> </w:t>
            </w:r>
            <w:r>
              <w:t>6.5</w:t>
            </w:r>
            <w:r>
              <w:rPr>
                <w:spacing w:val="-8"/>
              </w:rPr>
              <w:t xml:space="preserve"> </w:t>
            </w:r>
            <w:r>
              <w:t>UMA</w:t>
            </w:r>
            <w:r>
              <w:rPr>
                <w:spacing w:val="-9"/>
              </w:rPr>
              <w:t xml:space="preserve"> </w:t>
            </w:r>
            <w:r>
              <w:t>más</w:t>
            </w:r>
            <w:r>
              <w:rPr>
                <w:spacing w:val="-9"/>
              </w:rPr>
              <w:t xml:space="preserve"> </w:t>
            </w:r>
            <w:r>
              <w:t xml:space="preserve">1.0 </w:t>
            </w:r>
            <w:r>
              <w:rPr>
                <w:spacing w:val="-5"/>
              </w:rPr>
              <w:t>al</w:t>
            </w:r>
            <w:r>
              <w:tab/>
            </w:r>
            <w:r>
              <w:rPr>
                <w:spacing w:val="-2"/>
              </w:rPr>
              <w:t>millar</w:t>
            </w:r>
            <w:r>
              <w:tab/>
            </w:r>
            <w:r>
              <w:rPr>
                <w:spacing w:val="-5"/>
              </w:rPr>
              <w:t>por</w:t>
            </w:r>
            <w:r>
              <w:tab/>
            </w:r>
            <w:r>
              <w:tab/>
            </w:r>
            <w:r>
              <w:rPr>
                <w:spacing w:val="-5"/>
              </w:rPr>
              <w:t>el</w:t>
            </w:r>
          </w:p>
          <w:p w14:paraId="233C2E97" w14:textId="77777777" w:rsidR="00924464" w:rsidRDefault="0083266D">
            <w:pPr>
              <w:pStyle w:val="TableParagraph"/>
              <w:spacing w:line="233" w:lineRule="exact"/>
              <w:ind w:left="1"/>
            </w:pPr>
            <w:r>
              <w:rPr>
                <w:spacing w:val="-2"/>
              </w:rPr>
              <w:t>excedente.</w:t>
            </w:r>
          </w:p>
        </w:tc>
      </w:tr>
      <w:tr w:rsidR="00924464" w14:paraId="4EDC36A2" w14:textId="77777777">
        <w:trPr>
          <w:trHeight w:val="758"/>
        </w:trPr>
        <w:tc>
          <w:tcPr>
            <w:tcW w:w="7389" w:type="dxa"/>
          </w:tcPr>
          <w:p w14:paraId="20F0614B" w14:textId="77777777" w:rsidR="00924464" w:rsidRDefault="0083266D">
            <w:pPr>
              <w:pStyle w:val="TableParagraph"/>
              <w:ind w:left="554" w:right="-20" w:hanging="329"/>
            </w:pPr>
            <w:r>
              <w:t>VI.</w:t>
            </w:r>
            <w:r>
              <w:rPr>
                <w:spacing w:val="74"/>
              </w:rPr>
              <w:t xml:space="preserve"> </w:t>
            </w:r>
            <w:r>
              <w:t>Verificación</w:t>
            </w:r>
            <w:r>
              <w:rPr>
                <w:spacing w:val="73"/>
              </w:rPr>
              <w:t xml:space="preserve"> </w:t>
            </w:r>
            <w:r>
              <w:t>física</w:t>
            </w:r>
            <w:r>
              <w:rPr>
                <w:spacing w:val="73"/>
              </w:rPr>
              <w:t xml:space="preserve"> </w:t>
            </w:r>
            <w:r>
              <w:t>de</w:t>
            </w:r>
            <w:r>
              <w:rPr>
                <w:spacing w:val="75"/>
              </w:rPr>
              <w:t xml:space="preserve"> </w:t>
            </w:r>
            <w:r>
              <w:t>un</w:t>
            </w:r>
            <w:r>
              <w:rPr>
                <w:spacing w:val="73"/>
              </w:rPr>
              <w:t xml:space="preserve"> </w:t>
            </w:r>
            <w:r>
              <w:t>inmueble</w:t>
            </w:r>
            <w:r>
              <w:rPr>
                <w:spacing w:val="76"/>
              </w:rPr>
              <w:t xml:space="preserve"> </w:t>
            </w:r>
            <w:r>
              <w:t>para</w:t>
            </w:r>
            <w:r>
              <w:rPr>
                <w:spacing w:val="70"/>
              </w:rPr>
              <w:t xml:space="preserve"> </w:t>
            </w:r>
            <w:r>
              <w:t>efectos</w:t>
            </w:r>
            <w:r>
              <w:rPr>
                <w:spacing w:val="70"/>
              </w:rPr>
              <w:t xml:space="preserve"> </w:t>
            </w:r>
            <w:r>
              <w:t>de</w:t>
            </w:r>
            <w:r>
              <w:rPr>
                <w:spacing w:val="71"/>
              </w:rPr>
              <w:t xml:space="preserve"> </w:t>
            </w:r>
            <w:r>
              <w:t>avaluó</w:t>
            </w:r>
            <w:r>
              <w:rPr>
                <w:spacing w:val="70"/>
              </w:rPr>
              <w:t xml:space="preserve"> </w:t>
            </w:r>
            <w:r>
              <w:t>para determinar</w:t>
            </w:r>
            <w:r>
              <w:rPr>
                <w:spacing w:val="-12"/>
              </w:rPr>
              <w:t xml:space="preserve"> </w:t>
            </w:r>
            <w:r>
              <w:t>la</w:t>
            </w:r>
            <w:r>
              <w:rPr>
                <w:spacing w:val="-33"/>
              </w:rPr>
              <w:t xml:space="preserve"> </w:t>
            </w:r>
            <w:r>
              <w:t>base</w:t>
            </w:r>
            <w:r>
              <w:rPr>
                <w:spacing w:val="-8"/>
              </w:rPr>
              <w:t xml:space="preserve"> </w:t>
            </w:r>
            <w:r>
              <w:t>gravable</w:t>
            </w:r>
            <w:r>
              <w:rPr>
                <w:spacing w:val="-3"/>
              </w:rPr>
              <w:t xml:space="preserve"> </w:t>
            </w:r>
            <w:r>
              <w:t>del</w:t>
            </w:r>
            <w:r>
              <w:rPr>
                <w:spacing w:val="-4"/>
              </w:rPr>
              <w:t xml:space="preserve"> </w:t>
            </w:r>
            <w:r>
              <w:t>impuesto</w:t>
            </w:r>
            <w:r>
              <w:rPr>
                <w:spacing w:val="-2"/>
              </w:rPr>
              <w:t xml:space="preserve"> </w:t>
            </w:r>
            <w:r>
              <w:t>predial</w:t>
            </w:r>
            <w:r>
              <w:rPr>
                <w:spacing w:val="-5"/>
              </w:rPr>
              <w:t xml:space="preserve"> </w:t>
            </w:r>
            <w:r>
              <w:t>y</w:t>
            </w:r>
            <w:r>
              <w:rPr>
                <w:spacing w:val="-5"/>
              </w:rPr>
              <w:t xml:space="preserve"> </w:t>
            </w:r>
            <w:r>
              <w:t>sobre</w:t>
            </w:r>
            <w:r>
              <w:rPr>
                <w:spacing w:val="-5"/>
              </w:rPr>
              <w:t xml:space="preserve"> </w:t>
            </w:r>
            <w:r>
              <w:t>traslación</w:t>
            </w:r>
            <w:r>
              <w:rPr>
                <w:spacing w:val="-2"/>
              </w:rPr>
              <w:t xml:space="preserve"> </w:t>
            </w:r>
            <w:r>
              <w:rPr>
                <w:spacing w:val="-5"/>
              </w:rPr>
              <w:t>de</w:t>
            </w:r>
          </w:p>
          <w:p w14:paraId="40D139B6" w14:textId="77777777" w:rsidR="00924464" w:rsidRDefault="0083266D">
            <w:pPr>
              <w:pStyle w:val="TableParagraph"/>
              <w:spacing w:line="232" w:lineRule="exact"/>
              <w:ind w:left="554"/>
            </w:pPr>
            <w:r>
              <w:rPr>
                <w:spacing w:val="-2"/>
              </w:rPr>
              <w:t>dominio</w:t>
            </w:r>
          </w:p>
        </w:tc>
        <w:tc>
          <w:tcPr>
            <w:tcW w:w="2009" w:type="dxa"/>
          </w:tcPr>
          <w:p w14:paraId="359FCF30" w14:textId="77777777" w:rsidR="00924464" w:rsidRDefault="0083266D">
            <w:pPr>
              <w:pStyle w:val="TableParagraph"/>
              <w:ind w:left="6"/>
              <w:jc w:val="center"/>
            </w:pPr>
            <w:r>
              <w:rPr>
                <w:spacing w:val="-5"/>
              </w:rPr>
              <w:t>5.5</w:t>
            </w:r>
          </w:p>
        </w:tc>
      </w:tr>
      <w:tr w:rsidR="00924464" w14:paraId="44A6ACC6" w14:textId="77777777">
        <w:trPr>
          <w:trHeight w:val="505"/>
        </w:trPr>
        <w:tc>
          <w:tcPr>
            <w:tcW w:w="9398" w:type="dxa"/>
            <w:gridSpan w:val="2"/>
          </w:tcPr>
          <w:p w14:paraId="7128C8A7" w14:textId="77777777" w:rsidR="00924464" w:rsidRDefault="0083266D">
            <w:pPr>
              <w:pStyle w:val="TableParagraph"/>
              <w:spacing w:line="254" w:lineRule="exact"/>
              <w:ind w:left="554" w:hanging="329"/>
            </w:pPr>
            <w:r>
              <w:t>VII. Avalúo Inmobiliario realizado para determinar la base gravable o fiscal</w:t>
            </w:r>
            <w:r>
              <w:rPr>
                <w:spacing w:val="-2"/>
              </w:rPr>
              <w:t xml:space="preserve"> </w:t>
            </w:r>
            <w:r>
              <w:t>de un inmueble de acuerdo a la verificación física:</w:t>
            </w:r>
          </w:p>
        </w:tc>
      </w:tr>
    </w:tbl>
    <w:p w14:paraId="493EF661" w14:textId="77777777" w:rsidR="00924464" w:rsidRDefault="00924464">
      <w:pPr>
        <w:pStyle w:val="TableParagraph"/>
        <w:spacing w:line="254" w:lineRule="exact"/>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2009"/>
      </w:tblGrid>
      <w:tr w:rsidR="00924464" w14:paraId="39D98DA1" w14:textId="77777777">
        <w:trPr>
          <w:trHeight w:val="470"/>
        </w:trPr>
        <w:tc>
          <w:tcPr>
            <w:tcW w:w="7389" w:type="dxa"/>
          </w:tcPr>
          <w:p w14:paraId="0F7EC7E6" w14:textId="77777777" w:rsidR="00924464" w:rsidRDefault="0083266D">
            <w:pPr>
              <w:pStyle w:val="TableParagraph"/>
              <w:ind w:left="414"/>
            </w:pPr>
            <w:r>
              <w:t>a)</w:t>
            </w:r>
            <w:r>
              <w:rPr>
                <w:spacing w:val="65"/>
                <w:w w:val="150"/>
              </w:rPr>
              <w:t xml:space="preserve"> </w:t>
            </w:r>
            <w:r>
              <w:t>Para</w:t>
            </w:r>
            <w:r>
              <w:rPr>
                <w:spacing w:val="-3"/>
              </w:rPr>
              <w:t xml:space="preserve"> </w:t>
            </w:r>
            <w:r>
              <w:t>predios</w:t>
            </w:r>
            <w:r>
              <w:rPr>
                <w:spacing w:val="-4"/>
              </w:rPr>
              <w:t xml:space="preserve"> </w:t>
            </w:r>
            <w:r>
              <w:rPr>
                <w:spacing w:val="-2"/>
              </w:rPr>
              <w:t>urbanos</w:t>
            </w:r>
          </w:p>
        </w:tc>
        <w:tc>
          <w:tcPr>
            <w:tcW w:w="2009" w:type="dxa"/>
          </w:tcPr>
          <w:p w14:paraId="0DC7822C" w14:textId="77777777" w:rsidR="00924464" w:rsidRDefault="0083266D">
            <w:pPr>
              <w:pStyle w:val="TableParagraph"/>
              <w:ind w:left="2"/>
              <w:jc w:val="center"/>
            </w:pPr>
            <w:r>
              <w:rPr>
                <w:spacing w:val="-10"/>
              </w:rPr>
              <w:t>3</w:t>
            </w:r>
          </w:p>
        </w:tc>
      </w:tr>
      <w:tr w:rsidR="00924464" w14:paraId="2E2B8A9B" w14:textId="77777777">
        <w:trPr>
          <w:trHeight w:val="470"/>
        </w:trPr>
        <w:tc>
          <w:tcPr>
            <w:tcW w:w="9398" w:type="dxa"/>
            <w:gridSpan w:val="2"/>
          </w:tcPr>
          <w:p w14:paraId="6A1B2371" w14:textId="77777777" w:rsidR="00924464" w:rsidRDefault="0083266D">
            <w:pPr>
              <w:pStyle w:val="TableParagraph"/>
              <w:ind w:left="525"/>
            </w:pPr>
            <w:r>
              <w:t>b)</w:t>
            </w:r>
            <w:r>
              <w:rPr>
                <w:spacing w:val="66"/>
                <w:w w:val="150"/>
              </w:rPr>
              <w:t xml:space="preserve"> </w:t>
            </w:r>
            <w:r>
              <w:t>Para</w:t>
            </w:r>
            <w:r>
              <w:rPr>
                <w:spacing w:val="-4"/>
              </w:rPr>
              <w:t xml:space="preserve"> </w:t>
            </w:r>
            <w:r>
              <w:t>predios</w:t>
            </w:r>
            <w:r>
              <w:rPr>
                <w:spacing w:val="-5"/>
              </w:rPr>
              <w:t xml:space="preserve"> </w:t>
            </w:r>
            <w:r>
              <w:rPr>
                <w:spacing w:val="-2"/>
              </w:rPr>
              <w:t>rústicos:</w:t>
            </w:r>
          </w:p>
        </w:tc>
      </w:tr>
      <w:tr w:rsidR="00924464" w14:paraId="297DA80D" w14:textId="77777777">
        <w:trPr>
          <w:trHeight w:val="470"/>
        </w:trPr>
        <w:tc>
          <w:tcPr>
            <w:tcW w:w="7389" w:type="dxa"/>
          </w:tcPr>
          <w:p w14:paraId="57712D01" w14:textId="77777777" w:rsidR="00924464" w:rsidRDefault="0083266D">
            <w:pPr>
              <w:pStyle w:val="TableParagraph"/>
              <w:ind w:left="964"/>
            </w:pPr>
            <w:r>
              <w:t>1.</w:t>
            </w:r>
            <w:r>
              <w:rPr>
                <w:spacing w:val="24"/>
              </w:rPr>
              <w:t xml:space="preserve">  </w:t>
            </w:r>
            <w:r>
              <w:t>De</w:t>
            </w:r>
            <w:r>
              <w:rPr>
                <w:spacing w:val="-1"/>
              </w:rPr>
              <w:t xml:space="preserve"> </w:t>
            </w:r>
            <w:r>
              <w:t>1</w:t>
            </w:r>
            <w:r>
              <w:rPr>
                <w:spacing w:val="-1"/>
              </w:rPr>
              <w:t xml:space="preserve"> </w:t>
            </w:r>
            <w:r>
              <w:t>a</w:t>
            </w:r>
            <w:r>
              <w:rPr>
                <w:spacing w:val="-3"/>
              </w:rPr>
              <w:t xml:space="preserve"> </w:t>
            </w:r>
            <w:r>
              <w:t>10.99</w:t>
            </w:r>
            <w:r>
              <w:rPr>
                <w:spacing w:val="-3"/>
              </w:rPr>
              <w:t xml:space="preserve"> </w:t>
            </w:r>
            <w:r>
              <w:rPr>
                <w:spacing w:val="-2"/>
              </w:rPr>
              <w:t>hectáreas</w:t>
            </w:r>
          </w:p>
        </w:tc>
        <w:tc>
          <w:tcPr>
            <w:tcW w:w="2009" w:type="dxa"/>
          </w:tcPr>
          <w:p w14:paraId="2BD87141" w14:textId="77777777" w:rsidR="00924464" w:rsidRDefault="0083266D">
            <w:pPr>
              <w:pStyle w:val="TableParagraph"/>
              <w:spacing w:before="108"/>
              <w:ind w:left="2"/>
              <w:jc w:val="center"/>
            </w:pPr>
            <w:r>
              <w:rPr>
                <w:spacing w:val="-10"/>
              </w:rPr>
              <w:t>5</w:t>
            </w:r>
          </w:p>
        </w:tc>
      </w:tr>
      <w:tr w:rsidR="00924464" w14:paraId="68071B99" w14:textId="77777777">
        <w:trPr>
          <w:trHeight w:val="470"/>
        </w:trPr>
        <w:tc>
          <w:tcPr>
            <w:tcW w:w="7389" w:type="dxa"/>
          </w:tcPr>
          <w:p w14:paraId="54A4C19B" w14:textId="77777777" w:rsidR="00924464" w:rsidRDefault="0083266D">
            <w:pPr>
              <w:pStyle w:val="TableParagraph"/>
              <w:ind w:left="964"/>
            </w:pPr>
            <w:r>
              <w:t>2.</w:t>
            </w:r>
            <w:r>
              <w:rPr>
                <w:spacing w:val="25"/>
              </w:rPr>
              <w:t xml:space="preserve">  </w:t>
            </w:r>
            <w:r>
              <w:t>De</w:t>
            </w:r>
            <w:r>
              <w:rPr>
                <w:spacing w:val="-1"/>
              </w:rPr>
              <w:t xml:space="preserve"> </w:t>
            </w:r>
            <w:r>
              <w:t>11</w:t>
            </w:r>
            <w:r>
              <w:rPr>
                <w:spacing w:val="-1"/>
              </w:rPr>
              <w:t xml:space="preserve"> </w:t>
            </w:r>
            <w:r>
              <w:t>a</w:t>
            </w:r>
            <w:r>
              <w:rPr>
                <w:spacing w:val="-5"/>
              </w:rPr>
              <w:t xml:space="preserve"> </w:t>
            </w:r>
            <w:r>
              <w:t>20</w:t>
            </w:r>
            <w:r>
              <w:rPr>
                <w:spacing w:val="-3"/>
              </w:rPr>
              <w:t xml:space="preserve"> </w:t>
            </w:r>
            <w:r>
              <w:rPr>
                <w:spacing w:val="-2"/>
              </w:rPr>
              <w:t>hectáreas</w:t>
            </w:r>
          </w:p>
        </w:tc>
        <w:tc>
          <w:tcPr>
            <w:tcW w:w="2009" w:type="dxa"/>
          </w:tcPr>
          <w:p w14:paraId="4FA42AB4" w14:textId="77777777" w:rsidR="00924464" w:rsidRDefault="0083266D">
            <w:pPr>
              <w:pStyle w:val="TableParagraph"/>
              <w:spacing w:before="108"/>
              <w:ind w:left="1"/>
              <w:jc w:val="center"/>
            </w:pPr>
            <w:r>
              <w:rPr>
                <w:spacing w:val="-5"/>
              </w:rPr>
              <w:t>11</w:t>
            </w:r>
          </w:p>
        </w:tc>
      </w:tr>
      <w:tr w:rsidR="00924464" w14:paraId="42DE5F23" w14:textId="77777777">
        <w:trPr>
          <w:trHeight w:val="470"/>
        </w:trPr>
        <w:tc>
          <w:tcPr>
            <w:tcW w:w="7389" w:type="dxa"/>
          </w:tcPr>
          <w:p w14:paraId="73BA9F1C" w14:textId="77777777" w:rsidR="00924464" w:rsidRDefault="0083266D">
            <w:pPr>
              <w:pStyle w:val="TableParagraph"/>
              <w:ind w:left="964"/>
            </w:pPr>
            <w:r>
              <w:t>3.</w:t>
            </w:r>
            <w:r>
              <w:rPr>
                <w:spacing w:val="77"/>
                <w:w w:val="150"/>
              </w:rPr>
              <w:t xml:space="preserve"> </w:t>
            </w:r>
            <w:r>
              <w:t>Por</w:t>
            </w:r>
            <w:r>
              <w:rPr>
                <w:spacing w:val="-3"/>
              </w:rPr>
              <w:t xml:space="preserve"> </w:t>
            </w:r>
            <w:r>
              <w:t>hectárea</w:t>
            </w:r>
            <w:r>
              <w:rPr>
                <w:spacing w:val="-6"/>
              </w:rPr>
              <w:t xml:space="preserve"> </w:t>
            </w:r>
            <w:r>
              <w:rPr>
                <w:spacing w:val="-2"/>
              </w:rPr>
              <w:t>excedente</w:t>
            </w:r>
          </w:p>
        </w:tc>
        <w:tc>
          <w:tcPr>
            <w:tcW w:w="2009" w:type="dxa"/>
          </w:tcPr>
          <w:p w14:paraId="5976EFE7" w14:textId="77777777" w:rsidR="00924464" w:rsidRDefault="0083266D">
            <w:pPr>
              <w:pStyle w:val="TableParagraph"/>
              <w:spacing w:before="108"/>
              <w:ind w:left="6"/>
              <w:jc w:val="center"/>
            </w:pPr>
            <w:r>
              <w:rPr>
                <w:spacing w:val="-5"/>
              </w:rPr>
              <w:t>0.5</w:t>
            </w:r>
          </w:p>
        </w:tc>
      </w:tr>
      <w:tr w:rsidR="00924464" w14:paraId="2F1CFB75" w14:textId="77777777">
        <w:trPr>
          <w:trHeight w:val="470"/>
        </w:trPr>
        <w:tc>
          <w:tcPr>
            <w:tcW w:w="9398" w:type="dxa"/>
            <w:gridSpan w:val="2"/>
          </w:tcPr>
          <w:p w14:paraId="67F4A2F8" w14:textId="77777777" w:rsidR="00924464" w:rsidRDefault="0083266D">
            <w:pPr>
              <w:pStyle w:val="TableParagraph"/>
              <w:ind w:left="525"/>
            </w:pPr>
            <w:r>
              <w:t>c)</w:t>
            </w:r>
            <w:r>
              <w:rPr>
                <w:spacing w:val="73"/>
                <w:w w:val="150"/>
              </w:rPr>
              <w:t xml:space="preserve"> </w:t>
            </w:r>
            <w:r>
              <w:t>Para</w:t>
            </w:r>
            <w:r>
              <w:rPr>
                <w:spacing w:val="-6"/>
              </w:rPr>
              <w:t xml:space="preserve"> </w:t>
            </w:r>
            <w:r>
              <w:t>predios</w:t>
            </w:r>
            <w:r>
              <w:rPr>
                <w:spacing w:val="-5"/>
              </w:rPr>
              <w:t xml:space="preserve"> </w:t>
            </w:r>
            <w:r>
              <w:t>susceptibles</w:t>
            </w:r>
            <w:r>
              <w:rPr>
                <w:spacing w:val="-6"/>
              </w:rPr>
              <w:t xml:space="preserve"> </w:t>
            </w:r>
            <w:r>
              <w:t>de</w:t>
            </w:r>
            <w:r>
              <w:rPr>
                <w:spacing w:val="-9"/>
              </w:rPr>
              <w:t xml:space="preserve"> </w:t>
            </w:r>
            <w:r>
              <w:rPr>
                <w:spacing w:val="-2"/>
              </w:rPr>
              <w:t>transformación:</w:t>
            </w:r>
          </w:p>
        </w:tc>
      </w:tr>
      <w:tr w:rsidR="00924464" w14:paraId="0290B92A" w14:textId="77777777">
        <w:trPr>
          <w:trHeight w:val="470"/>
        </w:trPr>
        <w:tc>
          <w:tcPr>
            <w:tcW w:w="7389" w:type="dxa"/>
          </w:tcPr>
          <w:p w14:paraId="05E7788C" w14:textId="77777777" w:rsidR="00924464" w:rsidRDefault="0083266D">
            <w:pPr>
              <w:pStyle w:val="TableParagraph"/>
              <w:ind w:left="964"/>
            </w:pPr>
            <w:r>
              <w:t>1.</w:t>
            </w:r>
            <w:r>
              <w:rPr>
                <w:spacing w:val="24"/>
              </w:rPr>
              <w:t xml:space="preserve">  </w:t>
            </w:r>
            <w:r>
              <w:t>De</w:t>
            </w:r>
            <w:r>
              <w:rPr>
                <w:spacing w:val="-1"/>
              </w:rPr>
              <w:t xml:space="preserve"> </w:t>
            </w:r>
            <w:r>
              <w:t>1</w:t>
            </w:r>
            <w:r>
              <w:rPr>
                <w:spacing w:val="-1"/>
              </w:rPr>
              <w:t xml:space="preserve"> </w:t>
            </w:r>
            <w:r>
              <w:t>a</w:t>
            </w:r>
            <w:r>
              <w:rPr>
                <w:spacing w:val="-3"/>
              </w:rPr>
              <w:t xml:space="preserve"> </w:t>
            </w:r>
            <w:r>
              <w:t>10.99</w:t>
            </w:r>
            <w:r>
              <w:rPr>
                <w:spacing w:val="-3"/>
              </w:rPr>
              <w:t xml:space="preserve"> </w:t>
            </w:r>
            <w:r>
              <w:rPr>
                <w:spacing w:val="-2"/>
              </w:rPr>
              <w:t>hectáreas</w:t>
            </w:r>
          </w:p>
        </w:tc>
        <w:tc>
          <w:tcPr>
            <w:tcW w:w="2009" w:type="dxa"/>
          </w:tcPr>
          <w:p w14:paraId="1C083973" w14:textId="77777777" w:rsidR="00924464" w:rsidRDefault="0083266D">
            <w:pPr>
              <w:pStyle w:val="TableParagraph"/>
              <w:ind w:left="2"/>
              <w:jc w:val="center"/>
            </w:pPr>
            <w:r>
              <w:rPr>
                <w:spacing w:val="-10"/>
              </w:rPr>
              <w:t>5</w:t>
            </w:r>
          </w:p>
        </w:tc>
      </w:tr>
      <w:tr w:rsidR="00924464" w14:paraId="6911B86F" w14:textId="77777777">
        <w:trPr>
          <w:trHeight w:val="470"/>
        </w:trPr>
        <w:tc>
          <w:tcPr>
            <w:tcW w:w="7389" w:type="dxa"/>
          </w:tcPr>
          <w:p w14:paraId="051C1F35" w14:textId="77777777" w:rsidR="00924464" w:rsidRDefault="0083266D">
            <w:pPr>
              <w:pStyle w:val="TableParagraph"/>
              <w:ind w:left="964"/>
            </w:pPr>
            <w:r>
              <w:t>2.</w:t>
            </w:r>
            <w:r>
              <w:rPr>
                <w:spacing w:val="25"/>
              </w:rPr>
              <w:t xml:space="preserve">  </w:t>
            </w:r>
            <w:r>
              <w:t>De</w:t>
            </w:r>
            <w:r>
              <w:rPr>
                <w:spacing w:val="-1"/>
              </w:rPr>
              <w:t xml:space="preserve"> </w:t>
            </w:r>
            <w:r>
              <w:t>11</w:t>
            </w:r>
            <w:r>
              <w:rPr>
                <w:spacing w:val="-1"/>
              </w:rPr>
              <w:t xml:space="preserve"> </w:t>
            </w:r>
            <w:r>
              <w:t>a</w:t>
            </w:r>
            <w:r>
              <w:rPr>
                <w:spacing w:val="-5"/>
              </w:rPr>
              <w:t xml:space="preserve"> </w:t>
            </w:r>
            <w:r>
              <w:t>20</w:t>
            </w:r>
            <w:r>
              <w:rPr>
                <w:spacing w:val="-3"/>
              </w:rPr>
              <w:t xml:space="preserve"> </w:t>
            </w:r>
            <w:r>
              <w:rPr>
                <w:spacing w:val="-2"/>
              </w:rPr>
              <w:t>hectáreas</w:t>
            </w:r>
          </w:p>
        </w:tc>
        <w:tc>
          <w:tcPr>
            <w:tcW w:w="2009" w:type="dxa"/>
          </w:tcPr>
          <w:p w14:paraId="22E5E869" w14:textId="77777777" w:rsidR="00924464" w:rsidRDefault="0083266D">
            <w:pPr>
              <w:pStyle w:val="TableParagraph"/>
              <w:ind w:left="1"/>
              <w:jc w:val="center"/>
            </w:pPr>
            <w:r>
              <w:rPr>
                <w:spacing w:val="-5"/>
              </w:rPr>
              <w:t>11</w:t>
            </w:r>
          </w:p>
        </w:tc>
      </w:tr>
      <w:tr w:rsidR="00924464" w14:paraId="68AC4F36" w14:textId="77777777">
        <w:trPr>
          <w:trHeight w:val="470"/>
        </w:trPr>
        <w:tc>
          <w:tcPr>
            <w:tcW w:w="7389" w:type="dxa"/>
          </w:tcPr>
          <w:p w14:paraId="67DD6309" w14:textId="77777777" w:rsidR="00924464" w:rsidRDefault="0083266D">
            <w:pPr>
              <w:pStyle w:val="TableParagraph"/>
              <w:ind w:left="964"/>
            </w:pPr>
            <w:r>
              <w:t>3.</w:t>
            </w:r>
            <w:r>
              <w:rPr>
                <w:spacing w:val="77"/>
                <w:w w:val="150"/>
              </w:rPr>
              <w:t xml:space="preserve"> </w:t>
            </w:r>
            <w:r>
              <w:t>Por</w:t>
            </w:r>
            <w:r>
              <w:rPr>
                <w:spacing w:val="-3"/>
              </w:rPr>
              <w:t xml:space="preserve"> </w:t>
            </w:r>
            <w:r>
              <w:t>hectárea</w:t>
            </w:r>
            <w:r>
              <w:rPr>
                <w:spacing w:val="-6"/>
              </w:rPr>
              <w:t xml:space="preserve"> </w:t>
            </w:r>
            <w:r>
              <w:rPr>
                <w:spacing w:val="-2"/>
              </w:rPr>
              <w:t>excedente</w:t>
            </w:r>
          </w:p>
        </w:tc>
        <w:tc>
          <w:tcPr>
            <w:tcW w:w="2009" w:type="dxa"/>
          </w:tcPr>
          <w:p w14:paraId="332D3739" w14:textId="77777777" w:rsidR="00924464" w:rsidRDefault="0083266D">
            <w:pPr>
              <w:pStyle w:val="TableParagraph"/>
              <w:ind w:left="6"/>
              <w:jc w:val="center"/>
            </w:pPr>
            <w:r>
              <w:rPr>
                <w:spacing w:val="-5"/>
              </w:rPr>
              <w:t>0.5</w:t>
            </w:r>
          </w:p>
        </w:tc>
      </w:tr>
      <w:tr w:rsidR="00924464" w14:paraId="0D982D23" w14:textId="77777777">
        <w:trPr>
          <w:trHeight w:val="470"/>
        </w:trPr>
        <w:tc>
          <w:tcPr>
            <w:tcW w:w="7389" w:type="dxa"/>
          </w:tcPr>
          <w:p w14:paraId="3567ABBA" w14:textId="77777777" w:rsidR="00924464" w:rsidRDefault="0083266D">
            <w:pPr>
              <w:pStyle w:val="TableParagraph"/>
              <w:ind w:left="335"/>
            </w:pPr>
            <w:r>
              <w:t>VIII.</w:t>
            </w:r>
            <w:r>
              <w:rPr>
                <w:spacing w:val="-7"/>
              </w:rPr>
              <w:t xml:space="preserve"> </w:t>
            </w:r>
            <w:r>
              <w:t>Cédula</w:t>
            </w:r>
            <w:r>
              <w:rPr>
                <w:spacing w:val="-9"/>
              </w:rPr>
              <w:t xml:space="preserve"> </w:t>
            </w:r>
            <w:r>
              <w:t>anual</w:t>
            </w:r>
            <w:r>
              <w:rPr>
                <w:spacing w:val="-7"/>
              </w:rPr>
              <w:t xml:space="preserve"> </w:t>
            </w:r>
            <w:r>
              <w:t>de</w:t>
            </w:r>
            <w:r>
              <w:rPr>
                <w:spacing w:val="-9"/>
              </w:rPr>
              <w:t xml:space="preserve"> </w:t>
            </w:r>
            <w:r>
              <w:t>situación</w:t>
            </w:r>
            <w:r>
              <w:rPr>
                <w:spacing w:val="-9"/>
              </w:rPr>
              <w:t xml:space="preserve"> </w:t>
            </w:r>
            <w:r>
              <w:t>fiscal</w:t>
            </w:r>
            <w:r>
              <w:rPr>
                <w:spacing w:val="-10"/>
              </w:rPr>
              <w:t xml:space="preserve"> </w:t>
            </w:r>
            <w:r>
              <w:rPr>
                <w:spacing w:val="-2"/>
              </w:rPr>
              <w:t>inmobiliaria</w:t>
            </w:r>
          </w:p>
        </w:tc>
        <w:tc>
          <w:tcPr>
            <w:tcW w:w="2009" w:type="dxa"/>
          </w:tcPr>
          <w:p w14:paraId="6533C1A1" w14:textId="77777777" w:rsidR="00924464" w:rsidRDefault="0083266D">
            <w:pPr>
              <w:pStyle w:val="TableParagraph"/>
              <w:ind w:left="2"/>
              <w:jc w:val="center"/>
            </w:pPr>
            <w:r>
              <w:rPr>
                <w:spacing w:val="-10"/>
              </w:rPr>
              <w:t>7</w:t>
            </w:r>
          </w:p>
        </w:tc>
      </w:tr>
      <w:tr w:rsidR="00924464" w14:paraId="565A7B3F" w14:textId="77777777">
        <w:trPr>
          <w:trHeight w:val="470"/>
        </w:trPr>
        <w:tc>
          <w:tcPr>
            <w:tcW w:w="7389" w:type="dxa"/>
          </w:tcPr>
          <w:p w14:paraId="22083D8E" w14:textId="77777777" w:rsidR="00924464" w:rsidRDefault="0083266D">
            <w:pPr>
              <w:pStyle w:val="TableParagraph"/>
              <w:ind w:left="335"/>
            </w:pPr>
            <w:r>
              <w:t>IX.</w:t>
            </w:r>
            <w:r>
              <w:rPr>
                <w:spacing w:val="-3"/>
              </w:rPr>
              <w:t xml:space="preserve"> </w:t>
            </w:r>
            <w:r>
              <w:t>Por</w:t>
            </w:r>
            <w:r>
              <w:rPr>
                <w:spacing w:val="-5"/>
              </w:rPr>
              <w:t xml:space="preserve"> </w:t>
            </w:r>
            <w:r>
              <w:t>la</w:t>
            </w:r>
            <w:r>
              <w:rPr>
                <w:spacing w:val="-7"/>
              </w:rPr>
              <w:t xml:space="preserve"> </w:t>
            </w:r>
            <w:r>
              <w:t>cancelación</w:t>
            </w:r>
            <w:r>
              <w:rPr>
                <w:spacing w:val="-6"/>
              </w:rPr>
              <w:t xml:space="preserve"> </w:t>
            </w:r>
            <w:r>
              <w:t>de</w:t>
            </w:r>
            <w:r>
              <w:rPr>
                <w:spacing w:val="-9"/>
              </w:rPr>
              <w:t xml:space="preserve"> </w:t>
            </w:r>
            <w:r>
              <w:t>cuenta</w:t>
            </w:r>
            <w:r>
              <w:rPr>
                <w:spacing w:val="-5"/>
              </w:rPr>
              <w:t xml:space="preserve"> </w:t>
            </w:r>
            <w:r>
              <w:rPr>
                <w:spacing w:val="-2"/>
              </w:rPr>
              <w:t>predial</w:t>
            </w:r>
          </w:p>
        </w:tc>
        <w:tc>
          <w:tcPr>
            <w:tcW w:w="2009" w:type="dxa"/>
          </w:tcPr>
          <w:p w14:paraId="312E4003" w14:textId="77777777" w:rsidR="00924464" w:rsidRDefault="0083266D">
            <w:pPr>
              <w:pStyle w:val="TableParagraph"/>
              <w:ind w:left="2"/>
              <w:jc w:val="center"/>
            </w:pPr>
            <w:r>
              <w:rPr>
                <w:spacing w:val="-10"/>
              </w:rPr>
              <w:t>2</w:t>
            </w:r>
          </w:p>
        </w:tc>
      </w:tr>
      <w:tr w:rsidR="00924464" w14:paraId="09DBFC66" w14:textId="77777777">
        <w:trPr>
          <w:trHeight w:val="503"/>
        </w:trPr>
        <w:tc>
          <w:tcPr>
            <w:tcW w:w="7389" w:type="dxa"/>
          </w:tcPr>
          <w:p w14:paraId="6836F6A7" w14:textId="77777777" w:rsidR="00924464" w:rsidRDefault="0083266D">
            <w:pPr>
              <w:pStyle w:val="TableParagraph"/>
              <w:spacing w:line="252" w:lineRule="exact"/>
              <w:ind w:left="554" w:right="-20" w:hanging="219"/>
            </w:pPr>
            <w:r>
              <w:t>X. Por</w:t>
            </w:r>
            <w:r>
              <w:rPr>
                <w:spacing w:val="33"/>
              </w:rPr>
              <w:t xml:space="preserve"> </w:t>
            </w:r>
            <w:r>
              <w:t>la</w:t>
            </w:r>
            <w:r>
              <w:rPr>
                <w:spacing w:val="32"/>
              </w:rPr>
              <w:t xml:space="preserve"> </w:t>
            </w:r>
            <w:r>
              <w:t>expedición</w:t>
            </w:r>
            <w:r>
              <w:rPr>
                <w:spacing w:val="32"/>
              </w:rPr>
              <w:t xml:space="preserve"> </w:t>
            </w:r>
            <w:r>
              <w:t>de</w:t>
            </w:r>
            <w:r>
              <w:rPr>
                <w:spacing w:val="32"/>
              </w:rPr>
              <w:t xml:space="preserve"> </w:t>
            </w:r>
            <w:r>
              <w:t>constancia</w:t>
            </w:r>
            <w:r>
              <w:rPr>
                <w:spacing w:val="35"/>
              </w:rPr>
              <w:t xml:space="preserve"> </w:t>
            </w:r>
            <w:r>
              <w:t>de</w:t>
            </w:r>
            <w:r>
              <w:rPr>
                <w:spacing w:val="34"/>
              </w:rPr>
              <w:t xml:space="preserve"> </w:t>
            </w:r>
            <w:r>
              <w:t>no</w:t>
            </w:r>
            <w:r>
              <w:rPr>
                <w:spacing w:val="34"/>
              </w:rPr>
              <w:t xml:space="preserve"> </w:t>
            </w:r>
            <w:r>
              <w:t>registro</w:t>
            </w:r>
            <w:r>
              <w:rPr>
                <w:spacing w:val="32"/>
              </w:rPr>
              <w:t xml:space="preserve"> </w:t>
            </w:r>
            <w:r>
              <w:t>en</w:t>
            </w:r>
            <w:r>
              <w:rPr>
                <w:spacing w:val="29"/>
              </w:rPr>
              <w:t xml:space="preserve"> </w:t>
            </w:r>
            <w:r>
              <w:t>el</w:t>
            </w:r>
            <w:r>
              <w:rPr>
                <w:spacing w:val="34"/>
              </w:rPr>
              <w:t xml:space="preserve"> </w:t>
            </w:r>
            <w:r>
              <w:t>padrón</w:t>
            </w:r>
            <w:r>
              <w:rPr>
                <w:spacing w:val="32"/>
              </w:rPr>
              <w:t xml:space="preserve"> </w:t>
            </w:r>
            <w:r>
              <w:t xml:space="preserve">fiscal </w:t>
            </w:r>
            <w:r>
              <w:rPr>
                <w:spacing w:val="-2"/>
              </w:rPr>
              <w:t>inmobiliario</w:t>
            </w:r>
          </w:p>
        </w:tc>
        <w:tc>
          <w:tcPr>
            <w:tcW w:w="2009" w:type="dxa"/>
          </w:tcPr>
          <w:p w14:paraId="1FA14B8C" w14:textId="77777777" w:rsidR="00924464" w:rsidRDefault="0083266D">
            <w:pPr>
              <w:pStyle w:val="TableParagraph"/>
              <w:ind w:left="2"/>
              <w:jc w:val="center"/>
            </w:pPr>
            <w:r>
              <w:rPr>
                <w:spacing w:val="-10"/>
              </w:rPr>
              <w:t>3</w:t>
            </w:r>
          </w:p>
        </w:tc>
      </w:tr>
      <w:tr w:rsidR="00924464" w14:paraId="15B1070A" w14:textId="77777777">
        <w:trPr>
          <w:trHeight w:val="470"/>
        </w:trPr>
        <w:tc>
          <w:tcPr>
            <w:tcW w:w="7389" w:type="dxa"/>
          </w:tcPr>
          <w:p w14:paraId="576E93EB" w14:textId="77777777" w:rsidR="00924464" w:rsidRDefault="0083266D">
            <w:pPr>
              <w:pStyle w:val="TableParagraph"/>
              <w:spacing w:before="2"/>
              <w:ind w:left="335"/>
            </w:pPr>
            <w:r>
              <w:t>XI.</w:t>
            </w:r>
            <w:r>
              <w:rPr>
                <w:spacing w:val="-6"/>
              </w:rPr>
              <w:t xml:space="preserve"> </w:t>
            </w:r>
            <w:r>
              <w:t>Por</w:t>
            </w:r>
            <w:r>
              <w:rPr>
                <w:spacing w:val="-5"/>
              </w:rPr>
              <w:t xml:space="preserve"> </w:t>
            </w:r>
            <w:r>
              <w:t>la</w:t>
            </w:r>
            <w:r>
              <w:rPr>
                <w:spacing w:val="-8"/>
              </w:rPr>
              <w:t xml:space="preserve"> </w:t>
            </w:r>
            <w:r>
              <w:t>reimpresión</w:t>
            </w:r>
            <w:r>
              <w:rPr>
                <w:spacing w:val="-6"/>
              </w:rPr>
              <w:t xml:space="preserve"> </w:t>
            </w:r>
            <w:r>
              <w:t>de</w:t>
            </w:r>
            <w:r>
              <w:rPr>
                <w:spacing w:val="-9"/>
              </w:rPr>
              <w:t xml:space="preserve"> </w:t>
            </w:r>
            <w:r>
              <w:t>cédula</w:t>
            </w:r>
            <w:r>
              <w:rPr>
                <w:spacing w:val="-7"/>
              </w:rPr>
              <w:t xml:space="preserve"> </w:t>
            </w:r>
            <w:r>
              <w:t>anual</w:t>
            </w:r>
            <w:r>
              <w:rPr>
                <w:spacing w:val="-9"/>
              </w:rPr>
              <w:t xml:space="preserve"> </w:t>
            </w:r>
            <w:r>
              <w:t>de</w:t>
            </w:r>
            <w:r>
              <w:rPr>
                <w:spacing w:val="-9"/>
              </w:rPr>
              <w:t xml:space="preserve"> </w:t>
            </w:r>
            <w:r>
              <w:t>situación</w:t>
            </w:r>
            <w:r>
              <w:rPr>
                <w:spacing w:val="-8"/>
              </w:rPr>
              <w:t xml:space="preserve"> </w:t>
            </w:r>
            <w:r>
              <w:rPr>
                <w:spacing w:val="-2"/>
              </w:rPr>
              <w:t>inmobiliaria</w:t>
            </w:r>
          </w:p>
        </w:tc>
        <w:tc>
          <w:tcPr>
            <w:tcW w:w="2009" w:type="dxa"/>
          </w:tcPr>
          <w:p w14:paraId="482D876C" w14:textId="77777777" w:rsidR="00924464" w:rsidRDefault="0083266D">
            <w:pPr>
              <w:pStyle w:val="TableParagraph"/>
              <w:spacing w:before="2"/>
              <w:jc w:val="center"/>
            </w:pPr>
            <w:r>
              <w:rPr>
                <w:spacing w:val="-5"/>
              </w:rPr>
              <w:t>2.5</w:t>
            </w:r>
          </w:p>
        </w:tc>
      </w:tr>
      <w:tr w:rsidR="00924464" w14:paraId="4C1BF4B1" w14:textId="77777777">
        <w:trPr>
          <w:trHeight w:val="470"/>
        </w:trPr>
        <w:tc>
          <w:tcPr>
            <w:tcW w:w="7389" w:type="dxa"/>
          </w:tcPr>
          <w:p w14:paraId="4367C514" w14:textId="77777777" w:rsidR="00924464" w:rsidRDefault="0083266D">
            <w:pPr>
              <w:pStyle w:val="TableParagraph"/>
              <w:spacing w:before="2"/>
              <w:ind w:left="335"/>
            </w:pPr>
            <w:r>
              <w:t>XII.</w:t>
            </w:r>
            <w:r>
              <w:rPr>
                <w:spacing w:val="-7"/>
              </w:rPr>
              <w:t xml:space="preserve"> </w:t>
            </w:r>
            <w:r>
              <w:t>Cancelación</w:t>
            </w:r>
            <w:r>
              <w:rPr>
                <w:spacing w:val="-6"/>
              </w:rPr>
              <w:t xml:space="preserve"> </w:t>
            </w:r>
            <w:r>
              <w:t>de</w:t>
            </w:r>
            <w:r>
              <w:rPr>
                <w:spacing w:val="-11"/>
              </w:rPr>
              <w:t xml:space="preserve"> </w:t>
            </w:r>
            <w:r>
              <w:t>registro</w:t>
            </w:r>
            <w:r>
              <w:rPr>
                <w:spacing w:val="-9"/>
              </w:rPr>
              <w:t xml:space="preserve"> </w:t>
            </w:r>
            <w:r>
              <w:t>fiscal</w:t>
            </w:r>
            <w:r>
              <w:rPr>
                <w:spacing w:val="-12"/>
              </w:rPr>
              <w:t xml:space="preserve"> </w:t>
            </w:r>
            <w:r>
              <w:rPr>
                <w:spacing w:val="-2"/>
              </w:rPr>
              <w:t>inmobiliario</w:t>
            </w:r>
          </w:p>
        </w:tc>
        <w:tc>
          <w:tcPr>
            <w:tcW w:w="2009" w:type="dxa"/>
          </w:tcPr>
          <w:p w14:paraId="7F005DD0" w14:textId="77777777" w:rsidR="00924464" w:rsidRDefault="0083266D">
            <w:pPr>
              <w:pStyle w:val="TableParagraph"/>
              <w:spacing w:before="2"/>
              <w:ind w:left="2"/>
              <w:jc w:val="center"/>
            </w:pPr>
            <w:r>
              <w:rPr>
                <w:spacing w:val="-10"/>
              </w:rPr>
              <w:t>5</w:t>
            </w:r>
          </w:p>
        </w:tc>
      </w:tr>
      <w:tr w:rsidR="00924464" w14:paraId="70BEA701" w14:textId="77777777">
        <w:trPr>
          <w:trHeight w:val="469"/>
        </w:trPr>
        <w:tc>
          <w:tcPr>
            <w:tcW w:w="7389" w:type="dxa"/>
          </w:tcPr>
          <w:p w14:paraId="6786F527" w14:textId="77777777" w:rsidR="00924464" w:rsidRDefault="0083266D">
            <w:pPr>
              <w:pStyle w:val="TableParagraph"/>
              <w:spacing w:before="2"/>
              <w:ind w:left="335"/>
            </w:pPr>
            <w:r>
              <w:t>XIII.</w:t>
            </w:r>
            <w:r>
              <w:rPr>
                <w:spacing w:val="-10"/>
              </w:rPr>
              <w:t xml:space="preserve"> </w:t>
            </w:r>
            <w:r>
              <w:t>Dictamen</w:t>
            </w:r>
            <w:r>
              <w:rPr>
                <w:spacing w:val="-9"/>
              </w:rPr>
              <w:t xml:space="preserve"> </w:t>
            </w:r>
            <w:r>
              <w:t>autorizado</w:t>
            </w:r>
            <w:r>
              <w:rPr>
                <w:spacing w:val="-8"/>
              </w:rPr>
              <w:t xml:space="preserve"> </w:t>
            </w:r>
            <w:r>
              <w:t>de</w:t>
            </w:r>
            <w:r>
              <w:rPr>
                <w:spacing w:val="-9"/>
              </w:rPr>
              <w:t xml:space="preserve"> </w:t>
            </w:r>
            <w:r>
              <w:rPr>
                <w:spacing w:val="-2"/>
              </w:rPr>
              <w:t>avalúo</w:t>
            </w:r>
          </w:p>
        </w:tc>
        <w:tc>
          <w:tcPr>
            <w:tcW w:w="2009" w:type="dxa"/>
          </w:tcPr>
          <w:p w14:paraId="3F77C49E" w14:textId="77777777" w:rsidR="00924464" w:rsidRDefault="0083266D">
            <w:pPr>
              <w:pStyle w:val="TableParagraph"/>
              <w:spacing w:before="2"/>
              <w:ind w:left="2"/>
              <w:jc w:val="center"/>
            </w:pPr>
            <w:r>
              <w:rPr>
                <w:spacing w:val="-10"/>
              </w:rPr>
              <w:t>3</w:t>
            </w:r>
          </w:p>
        </w:tc>
      </w:tr>
      <w:tr w:rsidR="00924464" w14:paraId="4110EA4A" w14:textId="77777777">
        <w:trPr>
          <w:trHeight w:val="506"/>
        </w:trPr>
        <w:tc>
          <w:tcPr>
            <w:tcW w:w="9398" w:type="dxa"/>
            <w:gridSpan w:val="2"/>
          </w:tcPr>
          <w:p w14:paraId="5D19C7C0" w14:textId="77777777" w:rsidR="00924464" w:rsidRDefault="0083266D">
            <w:pPr>
              <w:pStyle w:val="TableParagraph"/>
              <w:spacing w:line="252" w:lineRule="exact"/>
              <w:ind w:left="335"/>
            </w:pPr>
            <w:r>
              <w:t>XIV.</w:t>
            </w:r>
            <w:r>
              <w:rPr>
                <w:spacing w:val="40"/>
              </w:rPr>
              <w:t xml:space="preserve"> </w:t>
            </w:r>
            <w:r>
              <w:t>Expedición</w:t>
            </w:r>
            <w:r>
              <w:rPr>
                <w:spacing w:val="34"/>
              </w:rPr>
              <w:t xml:space="preserve"> </w:t>
            </w:r>
            <w:r>
              <w:t>de</w:t>
            </w:r>
            <w:r>
              <w:rPr>
                <w:spacing w:val="33"/>
              </w:rPr>
              <w:t xml:space="preserve"> </w:t>
            </w:r>
            <w:r>
              <w:t>cartografía</w:t>
            </w:r>
            <w:r>
              <w:rPr>
                <w:spacing w:val="29"/>
              </w:rPr>
              <w:t xml:space="preserve"> </w:t>
            </w:r>
            <w:r>
              <w:t>municipal</w:t>
            </w:r>
            <w:r>
              <w:rPr>
                <w:spacing w:val="31"/>
              </w:rPr>
              <w:t xml:space="preserve"> </w:t>
            </w:r>
            <w:r>
              <w:t>en planos</w:t>
            </w:r>
            <w:r>
              <w:rPr>
                <w:spacing w:val="33"/>
              </w:rPr>
              <w:t xml:space="preserve"> </w:t>
            </w:r>
            <w:r>
              <w:t>cartográficos</w:t>
            </w:r>
            <w:r>
              <w:rPr>
                <w:spacing w:val="32"/>
              </w:rPr>
              <w:t xml:space="preserve"> </w:t>
            </w:r>
            <w:r>
              <w:t>impresos</w:t>
            </w:r>
            <w:r>
              <w:rPr>
                <w:spacing w:val="32"/>
              </w:rPr>
              <w:t xml:space="preserve"> </w:t>
            </w:r>
            <w:r>
              <w:t>en</w:t>
            </w:r>
            <w:r>
              <w:rPr>
                <w:spacing w:val="-24"/>
              </w:rPr>
              <w:t xml:space="preserve"> </w:t>
            </w:r>
            <w:r>
              <w:t>papel</w:t>
            </w:r>
            <w:r>
              <w:rPr>
                <w:spacing w:val="40"/>
              </w:rPr>
              <w:t xml:space="preserve"> </w:t>
            </w:r>
            <w:r>
              <w:t>bond incluye: límites de colonias, límites de agencias, manzanas y nombres de calles:</w:t>
            </w:r>
          </w:p>
        </w:tc>
      </w:tr>
      <w:tr w:rsidR="00924464" w14:paraId="29DD90DF" w14:textId="77777777">
        <w:trPr>
          <w:trHeight w:val="470"/>
        </w:trPr>
        <w:tc>
          <w:tcPr>
            <w:tcW w:w="9398" w:type="dxa"/>
            <w:gridSpan w:val="2"/>
          </w:tcPr>
          <w:p w14:paraId="40F8F50B" w14:textId="77777777" w:rsidR="00924464" w:rsidRDefault="0083266D">
            <w:pPr>
              <w:pStyle w:val="TableParagraph"/>
              <w:spacing w:before="2"/>
              <w:ind w:left="743"/>
            </w:pPr>
            <w:r>
              <w:t>a)</w:t>
            </w:r>
            <w:r>
              <w:rPr>
                <w:spacing w:val="71"/>
                <w:w w:val="150"/>
              </w:rPr>
              <w:t xml:space="preserve"> </w:t>
            </w:r>
            <w:r>
              <w:t>0.90</w:t>
            </w:r>
            <w:r>
              <w:rPr>
                <w:spacing w:val="-3"/>
              </w:rPr>
              <w:t xml:space="preserve"> </w:t>
            </w:r>
            <w:r>
              <w:t>x</w:t>
            </w:r>
            <w:r>
              <w:rPr>
                <w:spacing w:val="-3"/>
              </w:rPr>
              <w:t xml:space="preserve"> </w:t>
            </w:r>
            <w:r>
              <w:t>1.20</w:t>
            </w:r>
            <w:r>
              <w:rPr>
                <w:spacing w:val="-7"/>
              </w:rPr>
              <w:t xml:space="preserve"> </w:t>
            </w:r>
            <w:r>
              <w:rPr>
                <w:spacing w:val="-2"/>
              </w:rPr>
              <w:t>metros</w:t>
            </w:r>
          </w:p>
        </w:tc>
      </w:tr>
      <w:tr w:rsidR="00924464" w14:paraId="2E54FB2C" w14:textId="77777777">
        <w:trPr>
          <w:trHeight w:val="470"/>
        </w:trPr>
        <w:tc>
          <w:tcPr>
            <w:tcW w:w="7389" w:type="dxa"/>
          </w:tcPr>
          <w:p w14:paraId="340B87BD" w14:textId="77777777" w:rsidR="00924464" w:rsidRDefault="0083266D">
            <w:pPr>
              <w:pStyle w:val="TableParagraph"/>
              <w:spacing w:before="2"/>
              <w:ind w:left="1185"/>
            </w:pPr>
            <w:r>
              <w:t>1.</w:t>
            </w:r>
            <w:r>
              <w:rPr>
                <w:spacing w:val="74"/>
                <w:w w:val="150"/>
              </w:rPr>
              <w:t xml:space="preserve"> </w:t>
            </w:r>
            <w:r>
              <w:t>Impresión</w:t>
            </w:r>
            <w:r>
              <w:rPr>
                <w:spacing w:val="-4"/>
              </w:rPr>
              <w:t xml:space="preserve"> </w:t>
            </w:r>
            <w:r>
              <w:t>de</w:t>
            </w:r>
            <w:r>
              <w:rPr>
                <w:spacing w:val="-7"/>
              </w:rPr>
              <w:t xml:space="preserve"> </w:t>
            </w:r>
            <w:r>
              <w:t>cartografía</w:t>
            </w:r>
            <w:r>
              <w:rPr>
                <w:spacing w:val="-9"/>
              </w:rPr>
              <w:t xml:space="preserve"> </w:t>
            </w:r>
            <w:r>
              <w:t>papel</w:t>
            </w:r>
            <w:r>
              <w:rPr>
                <w:spacing w:val="-6"/>
              </w:rPr>
              <w:t xml:space="preserve"> </w:t>
            </w:r>
            <w:r>
              <w:t>bond</w:t>
            </w:r>
            <w:r>
              <w:rPr>
                <w:spacing w:val="-7"/>
              </w:rPr>
              <w:t xml:space="preserve"> </w:t>
            </w:r>
            <w:r>
              <w:t>blanco</w:t>
            </w:r>
            <w:r>
              <w:rPr>
                <w:spacing w:val="-7"/>
              </w:rPr>
              <w:t xml:space="preserve"> </w:t>
            </w:r>
            <w:r>
              <w:t>y</w:t>
            </w:r>
            <w:r>
              <w:rPr>
                <w:spacing w:val="-5"/>
              </w:rPr>
              <w:t xml:space="preserve"> </w:t>
            </w:r>
            <w:r>
              <w:rPr>
                <w:spacing w:val="-4"/>
              </w:rPr>
              <w:t>negro</w:t>
            </w:r>
          </w:p>
        </w:tc>
        <w:tc>
          <w:tcPr>
            <w:tcW w:w="2009" w:type="dxa"/>
          </w:tcPr>
          <w:p w14:paraId="39633780" w14:textId="77777777" w:rsidR="00924464" w:rsidRDefault="0083266D">
            <w:pPr>
              <w:pStyle w:val="TableParagraph"/>
              <w:spacing w:before="110"/>
              <w:ind w:left="2"/>
              <w:jc w:val="center"/>
            </w:pPr>
            <w:r>
              <w:rPr>
                <w:spacing w:val="-10"/>
              </w:rPr>
              <w:t>4</w:t>
            </w:r>
          </w:p>
        </w:tc>
      </w:tr>
      <w:tr w:rsidR="00924464" w14:paraId="15A91E33" w14:textId="77777777">
        <w:trPr>
          <w:trHeight w:val="470"/>
        </w:trPr>
        <w:tc>
          <w:tcPr>
            <w:tcW w:w="7389" w:type="dxa"/>
          </w:tcPr>
          <w:p w14:paraId="0D34A061" w14:textId="77777777" w:rsidR="00924464" w:rsidRDefault="0083266D">
            <w:pPr>
              <w:pStyle w:val="TableParagraph"/>
              <w:spacing w:before="2"/>
              <w:ind w:left="1185"/>
            </w:pPr>
            <w:r>
              <w:t>2.</w:t>
            </w:r>
            <w:r>
              <w:rPr>
                <w:spacing w:val="74"/>
                <w:w w:val="150"/>
              </w:rPr>
              <w:t xml:space="preserve"> </w:t>
            </w:r>
            <w:r>
              <w:t>Impresión</w:t>
            </w:r>
            <w:r>
              <w:rPr>
                <w:spacing w:val="-4"/>
              </w:rPr>
              <w:t xml:space="preserve"> </w:t>
            </w:r>
            <w:r>
              <w:t>de</w:t>
            </w:r>
            <w:r>
              <w:rPr>
                <w:spacing w:val="-7"/>
              </w:rPr>
              <w:t xml:space="preserve"> </w:t>
            </w:r>
            <w:r>
              <w:t>cartografía</w:t>
            </w:r>
            <w:r>
              <w:rPr>
                <w:spacing w:val="-5"/>
              </w:rPr>
              <w:t xml:space="preserve"> </w:t>
            </w:r>
            <w:r>
              <w:t>en</w:t>
            </w:r>
            <w:r>
              <w:rPr>
                <w:spacing w:val="-5"/>
              </w:rPr>
              <w:t xml:space="preserve"> </w:t>
            </w:r>
            <w:r>
              <w:t>papel</w:t>
            </w:r>
            <w:r>
              <w:rPr>
                <w:spacing w:val="-6"/>
              </w:rPr>
              <w:t xml:space="preserve"> </w:t>
            </w:r>
            <w:r>
              <w:t>bond</w:t>
            </w:r>
            <w:r>
              <w:rPr>
                <w:spacing w:val="-5"/>
              </w:rPr>
              <w:t xml:space="preserve"> </w:t>
            </w:r>
            <w:r>
              <w:t>a</w:t>
            </w:r>
            <w:r>
              <w:rPr>
                <w:spacing w:val="-7"/>
              </w:rPr>
              <w:t xml:space="preserve"> </w:t>
            </w:r>
            <w:r>
              <w:rPr>
                <w:spacing w:val="-4"/>
              </w:rPr>
              <w:t>color</w:t>
            </w:r>
          </w:p>
        </w:tc>
        <w:tc>
          <w:tcPr>
            <w:tcW w:w="2009" w:type="dxa"/>
          </w:tcPr>
          <w:p w14:paraId="36F9511A" w14:textId="77777777" w:rsidR="00924464" w:rsidRDefault="0083266D">
            <w:pPr>
              <w:pStyle w:val="TableParagraph"/>
              <w:spacing w:before="110"/>
              <w:ind w:left="6"/>
              <w:jc w:val="center"/>
            </w:pPr>
            <w:r>
              <w:rPr>
                <w:spacing w:val="-5"/>
              </w:rPr>
              <w:t>4.5</w:t>
            </w:r>
          </w:p>
        </w:tc>
      </w:tr>
      <w:tr w:rsidR="00924464" w14:paraId="6D343AE7" w14:textId="77777777">
        <w:trPr>
          <w:trHeight w:val="470"/>
        </w:trPr>
        <w:tc>
          <w:tcPr>
            <w:tcW w:w="7389" w:type="dxa"/>
          </w:tcPr>
          <w:p w14:paraId="13F85682" w14:textId="77777777" w:rsidR="00924464" w:rsidRDefault="0083266D">
            <w:pPr>
              <w:pStyle w:val="TableParagraph"/>
              <w:spacing w:before="2"/>
              <w:ind w:right="476"/>
              <w:jc w:val="right"/>
            </w:pPr>
            <w:r>
              <w:t>3.</w:t>
            </w:r>
            <w:r>
              <w:rPr>
                <w:spacing w:val="73"/>
                <w:w w:val="150"/>
              </w:rPr>
              <w:t xml:space="preserve"> </w:t>
            </w:r>
            <w:r>
              <w:t>Impresión</w:t>
            </w:r>
            <w:r>
              <w:rPr>
                <w:spacing w:val="-4"/>
              </w:rPr>
              <w:t xml:space="preserve"> </w:t>
            </w:r>
            <w:r>
              <w:t>de</w:t>
            </w:r>
            <w:r>
              <w:rPr>
                <w:spacing w:val="-7"/>
              </w:rPr>
              <w:t xml:space="preserve"> </w:t>
            </w:r>
            <w:r>
              <w:t>cartografía</w:t>
            </w:r>
            <w:r>
              <w:rPr>
                <w:spacing w:val="-7"/>
              </w:rPr>
              <w:t xml:space="preserve"> </w:t>
            </w:r>
            <w:r>
              <w:t>en</w:t>
            </w:r>
            <w:r>
              <w:rPr>
                <w:spacing w:val="-3"/>
              </w:rPr>
              <w:t xml:space="preserve"> </w:t>
            </w:r>
            <w:r>
              <w:t>papel</w:t>
            </w:r>
            <w:r>
              <w:rPr>
                <w:spacing w:val="-6"/>
              </w:rPr>
              <w:t xml:space="preserve"> </w:t>
            </w:r>
            <w:r>
              <w:t>bond</w:t>
            </w:r>
            <w:r>
              <w:rPr>
                <w:spacing w:val="-6"/>
              </w:rPr>
              <w:t xml:space="preserve"> </w:t>
            </w:r>
            <w:r>
              <w:t>ortofoto</w:t>
            </w:r>
            <w:r>
              <w:rPr>
                <w:spacing w:val="-4"/>
              </w:rPr>
              <w:t xml:space="preserve"> </w:t>
            </w:r>
            <w:r>
              <w:t>a</w:t>
            </w:r>
            <w:r>
              <w:rPr>
                <w:spacing w:val="-10"/>
              </w:rPr>
              <w:t xml:space="preserve"> </w:t>
            </w:r>
            <w:r>
              <w:rPr>
                <w:spacing w:val="-2"/>
              </w:rPr>
              <w:t>color</w:t>
            </w:r>
          </w:p>
        </w:tc>
        <w:tc>
          <w:tcPr>
            <w:tcW w:w="2009" w:type="dxa"/>
          </w:tcPr>
          <w:p w14:paraId="391B73BF" w14:textId="77777777" w:rsidR="00924464" w:rsidRDefault="0083266D">
            <w:pPr>
              <w:pStyle w:val="TableParagraph"/>
              <w:spacing w:before="110"/>
              <w:ind w:left="2"/>
              <w:jc w:val="center"/>
            </w:pPr>
            <w:r>
              <w:rPr>
                <w:spacing w:val="-10"/>
              </w:rPr>
              <w:t>5</w:t>
            </w:r>
          </w:p>
        </w:tc>
      </w:tr>
      <w:tr w:rsidR="00924464" w14:paraId="1F046E41" w14:textId="77777777">
        <w:trPr>
          <w:trHeight w:val="470"/>
        </w:trPr>
        <w:tc>
          <w:tcPr>
            <w:tcW w:w="9398" w:type="dxa"/>
            <w:gridSpan w:val="2"/>
          </w:tcPr>
          <w:p w14:paraId="07C4ABEE" w14:textId="77777777" w:rsidR="00924464" w:rsidRDefault="0083266D">
            <w:pPr>
              <w:pStyle w:val="TableParagraph"/>
              <w:spacing w:before="2"/>
              <w:ind w:left="854"/>
            </w:pPr>
            <w:r>
              <w:t>b)</w:t>
            </w:r>
            <w:r>
              <w:rPr>
                <w:spacing w:val="72"/>
                <w:w w:val="150"/>
              </w:rPr>
              <w:t xml:space="preserve"> </w:t>
            </w:r>
            <w:r>
              <w:t>0.90</w:t>
            </w:r>
            <w:r>
              <w:rPr>
                <w:spacing w:val="-3"/>
              </w:rPr>
              <w:t xml:space="preserve"> </w:t>
            </w:r>
            <w:r>
              <w:t>X</w:t>
            </w:r>
            <w:r>
              <w:rPr>
                <w:spacing w:val="-3"/>
              </w:rPr>
              <w:t xml:space="preserve"> </w:t>
            </w:r>
            <w:r>
              <w:rPr>
                <w:spacing w:val="-4"/>
              </w:rPr>
              <w:t>0.60</w:t>
            </w:r>
          </w:p>
        </w:tc>
      </w:tr>
      <w:tr w:rsidR="00924464" w14:paraId="2641C48C" w14:textId="77777777">
        <w:trPr>
          <w:trHeight w:val="470"/>
        </w:trPr>
        <w:tc>
          <w:tcPr>
            <w:tcW w:w="7389" w:type="dxa"/>
          </w:tcPr>
          <w:p w14:paraId="08066E36" w14:textId="77777777" w:rsidR="00924464" w:rsidRDefault="0083266D">
            <w:pPr>
              <w:pStyle w:val="TableParagraph"/>
              <w:spacing w:before="2"/>
              <w:ind w:right="501"/>
              <w:jc w:val="right"/>
            </w:pPr>
            <w:r>
              <w:t>1.</w:t>
            </w:r>
            <w:r>
              <w:rPr>
                <w:spacing w:val="73"/>
                <w:w w:val="150"/>
              </w:rPr>
              <w:t xml:space="preserve"> </w:t>
            </w:r>
            <w:r>
              <w:t>Impresión</w:t>
            </w:r>
            <w:r>
              <w:rPr>
                <w:spacing w:val="-4"/>
              </w:rPr>
              <w:t xml:space="preserve"> </w:t>
            </w:r>
            <w:r>
              <w:t>de</w:t>
            </w:r>
            <w:r>
              <w:rPr>
                <w:spacing w:val="-7"/>
              </w:rPr>
              <w:t xml:space="preserve"> </w:t>
            </w:r>
            <w:r>
              <w:t>cartografía</w:t>
            </w:r>
            <w:r>
              <w:rPr>
                <w:spacing w:val="-6"/>
              </w:rPr>
              <w:t xml:space="preserve"> </w:t>
            </w:r>
            <w:r>
              <w:t>en</w:t>
            </w:r>
            <w:r>
              <w:rPr>
                <w:spacing w:val="-3"/>
              </w:rPr>
              <w:t xml:space="preserve"> </w:t>
            </w:r>
            <w:r>
              <w:t>papel</w:t>
            </w:r>
            <w:r>
              <w:rPr>
                <w:spacing w:val="-7"/>
              </w:rPr>
              <w:t xml:space="preserve"> </w:t>
            </w:r>
            <w:r>
              <w:t>bond</w:t>
            </w:r>
            <w:r>
              <w:rPr>
                <w:spacing w:val="-7"/>
              </w:rPr>
              <w:t xml:space="preserve"> </w:t>
            </w:r>
            <w:r>
              <w:t>blanco</w:t>
            </w:r>
            <w:r>
              <w:rPr>
                <w:spacing w:val="-7"/>
              </w:rPr>
              <w:t xml:space="preserve"> </w:t>
            </w:r>
            <w:r>
              <w:t>y</w:t>
            </w:r>
            <w:r>
              <w:rPr>
                <w:spacing w:val="-5"/>
              </w:rPr>
              <w:t xml:space="preserve"> </w:t>
            </w:r>
            <w:r>
              <w:rPr>
                <w:spacing w:val="-4"/>
              </w:rPr>
              <w:t>negro</w:t>
            </w:r>
          </w:p>
        </w:tc>
        <w:tc>
          <w:tcPr>
            <w:tcW w:w="2009" w:type="dxa"/>
          </w:tcPr>
          <w:p w14:paraId="79BEC2BD" w14:textId="77777777" w:rsidR="00924464" w:rsidRDefault="0083266D">
            <w:pPr>
              <w:pStyle w:val="TableParagraph"/>
              <w:spacing w:before="110"/>
              <w:ind w:left="2"/>
              <w:jc w:val="center"/>
            </w:pPr>
            <w:r>
              <w:rPr>
                <w:spacing w:val="-10"/>
              </w:rPr>
              <w:t>3</w:t>
            </w:r>
          </w:p>
        </w:tc>
      </w:tr>
      <w:tr w:rsidR="00924464" w14:paraId="45931D69" w14:textId="77777777">
        <w:trPr>
          <w:trHeight w:val="472"/>
        </w:trPr>
        <w:tc>
          <w:tcPr>
            <w:tcW w:w="7389" w:type="dxa"/>
          </w:tcPr>
          <w:p w14:paraId="441DFA50" w14:textId="77777777" w:rsidR="00924464" w:rsidRDefault="0083266D">
            <w:pPr>
              <w:pStyle w:val="TableParagraph"/>
              <w:spacing w:before="2"/>
              <w:ind w:left="1185"/>
            </w:pPr>
            <w:r>
              <w:t>2.</w:t>
            </w:r>
            <w:r>
              <w:rPr>
                <w:spacing w:val="74"/>
                <w:w w:val="150"/>
              </w:rPr>
              <w:t xml:space="preserve"> </w:t>
            </w:r>
            <w:r>
              <w:t>Impresión</w:t>
            </w:r>
            <w:r>
              <w:rPr>
                <w:spacing w:val="-4"/>
              </w:rPr>
              <w:t xml:space="preserve"> </w:t>
            </w:r>
            <w:r>
              <w:t>de</w:t>
            </w:r>
            <w:r>
              <w:rPr>
                <w:spacing w:val="-7"/>
              </w:rPr>
              <w:t xml:space="preserve"> </w:t>
            </w:r>
            <w:r>
              <w:t>cartografía</w:t>
            </w:r>
            <w:r>
              <w:rPr>
                <w:spacing w:val="-5"/>
              </w:rPr>
              <w:t xml:space="preserve"> </w:t>
            </w:r>
            <w:r>
              <w:t>en</w:t>
            </w:r>
            <w:r>
              <w:rPr>
                <w:spacing w:val="-5"/>
              </w:rPr>
              <w:t xml:space="preserve"> </w:t>
            </w:r>
            <w:r>
              <w:t>papel</w:t>
            </w:r>
            <w:r>
              <w:rPr>
                <w:spacing w:val="-6"/>
              </w:rPr>
              <w:t xml:space="preserve"> </w:t>
            </w:r>
            <w:r>
              <w:t>bond</w:t>
            </w:r>
            <w:r>
              <w:rPr>
                <w:spacing w:val="-5"/>
              </w:rPr>
              <w:t xml:space="preserve"> </w:t>
            </w:r>
            <w:r>
              <w:t>a</w:t>
            </w:r>
            <w:r>
              <w:rPr>
                <w:spacing w:val="-7"/>
              </w:rPr>
              <w:t xml:space="preserve"> </w:t>
            </w:r>
            <w:r>
              <w:rPr>
                <w:spacing w:val="-4"/>
              </w:rPr>
              <w:t>color</w:t>
            </w:r>
          </w:p>
        </w:tc>
        <w:tc>
          <w:tcPr>
            <w:tcW w:w="2009" w:type="dxa"/>
          </w:tcPr>
          <w:p w14:paraId="4D18A587" w14:textId="77777777" w:rsidR="00924464" w:rsidRDefault="0083266D">
            <w:pPr>
              <w:pStyle w:val="TableParagraph"/>
              <w:spacing w:before="110"/>
              <w:ind w:left="6"/>
              <w:jc w:val="center"/>
            </w:pPr>
            <w:r>
              <w:rPr>
                <w:spacing w:val="-5"/>
              </w:rPr>
              <w:t>3.5</w:t>
            </w:r>
          </w:p>
        </w:tc>
      </w:tr>
    </w:tbl>
    <w:p w14:paraId="37DC182A" w14:textId="77777777" w:rsidR="00924464" w:rsidRDefault="00924464">
      <w:pPr>
        <w:pStyle w:val="TableParagraph"/>
        <w:jc w:val="center"/>
        <w:sectPr w:rsidR="00924464">
          <w:type w:val="continuous"/>
          <w:pgSz w:w="12240" w:h="15840"/>
          <w:pgMar w:top="3400" w:right="1080" w:bottom="1084"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2009"/>
      </w:tblGrid>
      <w:tr w:rsidR="00924464" w14:paraId="13423413" w14:textId="77777777">
        <w:trPr>
          <w:trHeight w:val="470"/>
        </w:trPr>
        <w:tc>
          <w:tcPr>
            <w:tcW w:w="7389" w:type="dxa"/>
          </w:tcPr>
          <w:p w14:paraId="1197E6FE" w14:textId="77777777" w:rsidR="00924464" w:rsidRDefault="0083266D">
            <w:pPr>
              <w:pStyle w:val="TableParagraph"/>
              <w:ind w:left="1185"/>
            </w:pPr>
            <w:r>
              <w:t>3.</w:t>
            </w:r>
            <w:r>
              <w:rPr>
                <w:spacing w:val="73"/>
                <w:w w:val="150"/>
              </w:rPr>
              <w:t xml:space="preserve"> </w:t>
            </w:r>
            <w:r>
              <w:t>Impresión</w:t>
            </w:r>
            <w:r>
              <w:rPr>
                <w:spacing w:val="-5"/>
              </w:rPr>
              <w:t xml:space="preserve"> </w:t>
            </w:r>
            <w:r>
              <w:t>de</w:t>
            </w:r>
            <w:r>
              <w:rPr>
                <w:spacing w:val="-7"/>
              </w:rPr>
              <w:t xml:space="preserve"> </w:t>
            </w:r>
            <w:r>
              <w:t>cartografía</w:t>
            </w:r>
            <w:r>
              <w:rPr>
                <w:spacing w:val="-6"/>
              </w:rPr>
              <w:t xml:space="preserve"> </w:t>
            </w:r>
            <w:r>
              <w:t>en</w:t>
            </w:r>
            <w:r>
              <w:rPr>
                <w:spacing w:val="-4"/>
              </w:rPr>
              <w:t xml:space="preserve"> </w:t>
            </w:r>
            <w:r>
              <w:t>papel</w:t>
            </w:r>
            <w:r>
              <w:rPr>
                <w:spacing w:val="-6"/>
              </w:rPr>
              <w:t xml:space="preserve"> </w:t>
            </w:r>
            <w:r>
              <w:t>bond</w:t>
            </w:r>
            <w:r>
              <w:rPr>
                <w:spacing w:val="-8"/>
              </w:rPr>
              <w:t xml:space="preserve"> </w:t>
            </w:r>
            <w:r>
              <w:t>ortofoto</w:t>
            </w:r>
            <w:r>
              <w:rPr>
                <w:spacing w:val="-3"/>
              </w:rPr>
              <w:t xml:space="preserve"> </w:t>
            </w:r>
            <w:r>
              <w:t>a</w:t>
            </w:r>
            <w:r>
              <w:rPr>
                <w:spacing w:val="-12"/>
              </w:rPr>
              <w:t xml:space="preserve"> </w:t>
            </w:r>
            <w:r>
              <w:rPr>
                <w:spacing w:val="-2"/>
              </w:rPr>
              <w:t>color</w:t>
            </w:r>
          </w:p>
        </w:tc>
        <w:tc>
          <w:tcPr>
            <w:tcW w:w="2009" w:type="dxa"/>
          </w:tcPr>
          <w:p w14:paraId="0B8548B0" w14:textId="77777777" w:rsidR="00924464" w:rsidRDefault="0083266D">
            <w:pPr>
              <w:pStyle w:val="TableParagraph"/>
              <w:spacing w:before="108"/>
              <w:ind w:left="2"/>
              <w:jc w:val="center"/>
            </w:pPr>
            <w:r>
              <w:rPr>
                <w:spacing w:val="-10"/>
              </w:rPr>
              <w:t>4</w:t>
            </w:r>
          </w:p>
        </w:tc>
      </w:tr>
      <w:tr w:rsidR="00924464" w14:paraId="09D3EBD2" w14:textId="77777777">
        <w:trPr>
          <w:trHeight w:val="470"/>
        </w:trPr>
        <w:tc>
          <w:tcPr>
            <w:tcW w:w="9398" w:type="dxa"/>
            <w:gridSpan w:val="2"/>
          </w:tcPr>
          <w:p w14:paraId="6DD46FDA" w14:textId="77777777" w:rsidR="00924464" w:rsidRDefault="0083266D">
            <w:pPr>
              <w:pStyle w:val="TableParagraph"/>
              <w:ind w:left="854"/>
            </w:pPr>
            <w:r>
              <w:t>c)</w:t>
            </w:r>
            <w:r>
              <w:rPr>
                <w:spacing w:val="78"/>
                <w:w w:val="150"/>
              </w:rPr>
              <w:t xml:space="preserve"> </w:t>
            </w:r>
            <w:r>
              <w:t>Doble</w:t>
            </w:r>
            <w:r>
              <w:rPr>
                <w:spacing w:val="-2"/>
              </w:rPr>
              <w:t xml:space="preserve"> carta</w:t>
            </w:r>
          </w:p>
        </w:tc>
      </w:tr>
      <w:tr w:rsidR="00924464" w14:paraId="587B9B32" w14:textId="77777777">
        <w:trPr>
          <w:trHeight w:val="470"/>
        </w:trPr>
        <w:tc>
          <w:tcPr>
            <w:tcW w:w="7389" w:type="dxa"/>
          </w:tcPr>
          <w:p w14:paraId="220A80E0" w14:textId="77777777" w:rsidR="00924464" w:rsidRDefault="0083266D">
            <w:pPr>
              <w:pStyle w:val="TableParagraph"/>
              <w:ind w:left="1295"/>
            </w:pPr>
            <w:r>
              <w:t>1.</w:t>
            </w:r>
            <w:r>
              <w:rPr>
                <w:spacing w:val="74"/>
                <w:w w:val="150"/>
              </w:rPr>
              <w:t xml:space="preserve"> </w:t>
            </w:r>
            <w:r>
              <w:t>Impresión</w:t>
            </w:r>
            <w:r>
              <w:rPr>
                <w:spacing w:val="-5"/>
              </w:rPr>
              <w:t xml:space="preserve"> </w:t>
            </w:r>
            <w:r>
              <w:t>de</w:t>
            </w:r>
            <w:r>
              <w:rPr>
                <w:spacing w:val="-7"/>
              </w:rPr>
              <w:t xml:space="preserve"> </w:t>
            </w:r>
            <w:r>
              <w:t>cartografía</w:t>
            </w:r>
            <w:r>
              <w:rPr>
                <w:spacing w:val="-6"/>
              </w:rPr>
              <w:t xml:space="preserve"> </w:t>
            </w:r>
            <w:r>
              <w:t>en</w:t>
            </w:r>
            <w:r>
              <w:rPr>
                <w:spacing w:val="-3"/>
              </w:rPr>
              <w:t xml:space="preserve"> </w:t>
            </w:r>
            <w:r>
              <w:t>papel</w:t>
            </w:r>
            <w:r>
              <w:rPr>
                <w:spacing w:val="-7"/>
              </w:rPr>
              <w:t xml:space="preserve"> </w:t>
            </w:r>
            <w:r>
              <w:t>bond</w:t>
            </w:r>
            <w:r>
              <w:rPr>
                <w:spacing w:val="-7"/>
              </w:rPr>
              <w:t xml:space="preserve"> </w:t>
            </w:r>
            <w:r>
              <w:t>blanco</w:t>
            </w:r>
            <w:r>
              <w:rPr>
                <w:spacing w:val="-7"/>
              </w:rPr>
              <w:t xml:space="preserve"> </w:t>
            </w:r>
            <w:r>
              <w:t>y</w:t>
            </w:r>
            <w:r>
              <w:rPr>
                <w:spacing w:val="-5"/>
              </w:rPr>
              <w:t xml:space="preserve"> </w:t>
            </w:r>
            <w:r>
              <w:rPr>
                <w:spacing w:val="-2"/>
              </w:rPr>
              <w:t>negro</w:t>
            </w:r>
          </w:p>
        </w:tc>
        <w:tc>
          <w:tcPr>
            <w:tcW w:w="2009" w:type="dxa"/>
          </w:tcPr>
          <w:p w14:paraId="07FEE3F3" w14:textId="77777777" w:rsidR="00924464" w:rsidRDefault="0083266D">
            <w:pPr>
              <w:pStyle w:val="TableParagraph"/>
              <w:spacing w:before="108"/>
              <w:ind w:left="6"/>
              <w:jc w:val="center"/>
            </w:pPr>
            <w:r>
              <w:rPr>
                <w:spacing w:val="-5"/>
              </w:rPr>
              <w:t>1.5</w:t>
            </w:r>
          </w:p>
        </w:tc>
      </w:tr>
      <w:tr w:rsidR="00924464" w14:paraId="5F83DCCE" w14:textId="77777777">
        <w:trPr>
          <w:trHeight w:val="470"/>
        </w:trPr>
        <w:tc>
          <w:tcPr>
            <w:tcW w:w="7389" w:type="dxa"/>
          </w:tcPr>
          <w:p w14:paraId="18FDB6AA" w14:textId="77777777" w:rsidR="00924464" w:rsidRDefault="0083266D">
            <w:pPr>
              <w:pStyle w:val="TableParagraph"/>
              <w:ind w:left="1295"/>
            </w:pPr>
            <w:r>
              <w:t>2.</w:t>
            </w:r>
            <w:r>
              <w:rPr>
                <w:spacing w:val="75"/>
                <w:w w:val="150"/>
              </w:rPr>
              <w:t xml:space="preserve"> </w:t>
            </w:r>
            <w:r>
              <w:t>Impresión</w:t>
            </w:r>
            <w:r>
              <w:rPr>
                <w:spacing w:val="-5"/>
              </w:rPr>
              <w:t xml:space="preserve"> </w:t>
            </w:r>
            <w:r>
              <w:t>en</w:t>
            </w:r>
            <w:r>
              <w:rPr>
                <w:spacing w:val="-7"/>
              </w:rPr>
              <w:t xml:space="preserve"> </w:t>
            </w:r>
            <w:r>
              <w:t>cartografía</w:t>
            </w:r>
            <w:r>
              <w:rPr>
                <w:spacing w:val="-5"/>
              </w:rPr>
              <w:t xml:space="preserve"> </w:t>
            </w:r>
            <w:r>
              <w:t>en</w:t>
            </w:r>
            <w:r>
              <w:rPr>
                <w:spacing w:val="-5"/>
              </w:rPr>
              <w:t xml:space="preserve"> </w:t>
            </w:r>
            <w:r>
              <w:t>papel</w:t>
            </w:r>
            <w:r>
              <w:rPr>
                <w:spacing w:val="-6"/>
              </w:rPr>
              <w:t xml:space="preserve"> </w:t>
            </w:r>
            <w:r>
              <w:t>bond</w:t>
            </w:r>
            <w:r>
              <w:rPr>
                <w:spacing w:val="-5"/>
              </w:rPr>
              <w:t xml:space="preserve"> </w:t>
            </w:r>
            <w:r>
              <w:t>a</w:t>
            </w:r>
            <w:r>
              <w:rPr>
                <w:spacing w:val="-7"/>
              </w:rPr>
              <w:t xml:space="preserve"> </w:t>
            </w:r>
            <w:r>
              <w:rPr>
                <w:spacing w:val="-2"/>
              </w:rPr>
              <w:t>color</w:t>
            </w:r>
          </w:p>
        </w:tc>
        <w:tc>
          <w:tcPr>
            <w:tcW w:w="2009" w:type="dxa"/>
          </w:tcPr>
          <w:p w14:paraId="58556801" w14:textId="77777777" w:rsidR="00924464" w:rsidRDefault="0083266D">
            <w:pPr>
              <w:pStyle w:val="TableParagraph"/>
              <w:spacing w:before="108"/>
              <w:ind w:left="2"/>
              <w:jc w:val="center"/>
            </w:pPr>
            <w:r>
              <w:rPr>
                <w:spacing w:val="-10"/>
              </w:rPr>
              <w:t>2</w:t>
            </w:r>
          </w:p>
        </w:tc>
      </w:tr>
      <w:tr w:rsidR="00924464" w14:paraId="25FEEC61" w14:textId="77777777">
        <w:trPr>
          <w:trHeight w:val="470"/>
        </w:trPr>
        <w:tc>
          <w:tcPr>
            <w:tcW w:w="7389" w:type="dxa"/>
          </w:tcPr>
          <w:p w14:paraId="60BAC0FF" w14:textId="77777777" w:rsidR="00924464" w:rsidRDefault="0083266D">
            <w:pPr>
              <w:pStyle w:val="TableParagraph"/>
              <w:ind w:left="1295"/>
            </w:pPr>
            <w:r>
              <w:t>3.</w:t>
            </w:r>
            <w:r>
              <w:rPr>
                <w:spacing w:val="74"/>
                <w:w w:val="150"/>
              </w:rPr>
              <w:t xml:space="preserve"> </w:t>
            </w:r>
            <w:r>
              <w:t>Impresión</w:t>
            </w:r>
            <w:r>
              <w:rPr>
                <w:spacing w:val="-6"/>
              </w:rPr>
              <w:t xml:space="preserve"> </w:t>
            </w:r>
            <w:r>
              <w:t>de</w:t>
            </w:r>
            <w:r>
              <w:rPr>
                <w:spacing w:val="-7"/>
              </w:rPr>
              <w:t xml:space="preserve"> </w:t>
            </w:r>
            <w:r>
              <w:t>cartografía</w:t>
            </w:r>
            <w:r>
              <w:rPr>
                <w:spacing w:val="-6"/>
              </w:rPr>
              <w:t xml:space="preserve"> </w:t>
            </w:r>
            <w:r>
              <w:t>en</w:t>
            </w:r>
            <w:r>
              <w:rPr>
                <w:spacing w:val="-4"/>
              </w:rPr>
              <w:t xml:space="preserve"> </w:t>
            </w:r>
            <w:r>
              <w:t>papel</w:t>
            </w:r>
            <w:r>
              <w:rPr>
                <w:spacing w:val="-6"/>
              </w:rPr>
              <w:t xml:space="preserve"> </w:t>
            </w:r>
            <w:r>
              <w:t>bond</w:t>
            </w:r>
            <w:r>
              <w:rPr>
                <w:spacing w:val="-8"/>
              </w:rPr>
              <w:t xml:space="preserve"> </w:t>
            </w:r>
            <w:r>
              <w:t>ortofoto</w:t>
            </w:r>
            <w:r>
              <w:rPr>
                <w:spacing w:val="-3"/>
              </w:rPr>
              <w:t xml:space="preserve"> </w:t>
            </w:r>
            <w:r>
              <w:t>a</w:t>
            </w:r>
            <w:r>
              <w:rPr>
                <w:spacing w:val="-12"/>
              </w:rPr>
              <w:t xml:space="preserve"> </w:t>
            </w:r>
            <w:r>
              <w:rPr>
                <w:spacing w:val="-2"/>
              </w:rPr>
              <w:t>color</w:t>
            </w:r>
          </w:p>
        </w:tc>
        <w:tc>
          <w:tcPr>
            <w:tcW w:w="2009" w:type="dxa"/>
          </w:tcPr>
          <w:p w14:paraId="778AE1A2" w14:textId="77777777" w:rsidR="00924464" w:rsidRDefault="0083266D">
            <w:pPr>
              <w:pStyle w:val="TableParagraph"/>
              <w:spacing w:before="108"/>
              <w:ind w:left="2"/>
              <w:jc w:val="center"/>
            </w:pPr>
            <w:r>
              <w:rPr>
                <w:spacing w:val="-10"/>
              </w:rPr>
              <w:t>3</w:t>
            </w:r>
          </w:p>
        </w:tc>
      </w:tr>
      <w:tr w:rsidR="00924464" w14:paraId="1E973C4A" w14:textId="77777777">
        <w:trPr>
          <w:trHeight w:val="470"/>
        </w:trPr>
        <w:tc>
          <w:tcPr>
            <w:tcW w:w="9398" w:type="dxa"/>
            <w:gridSpan w:val="2"/>
          </w:tcPr>
          <w:p w14:paraId="3FBF07B3" w14:textId="77777777" w:rsidR="00924464" w:rsidRDefault="0083266D">
            <w:pPr>
              <w:pStyle w:val="TableParagraph"/>
              <w:ind w:left="854"/>
            </w:pPr>
            <w:r>
              <w:t>d)</w:t>
            </w:r>
            <w:r>
              <w:rPr>
                <w:spacing w:val="69"/>
                <w:w w:val="150"/>
              </w:rPr>
              <w:t xml:space="preserve"> </w:t>
            </w:r>
            <w:r>
              <w:rPr>
                <w:spacing w:val="-2"/>
              </w:rPr>
              <w:t>Carta:</w:t>
            </w:r>
          </w:p>
        </w:tc>
      </w:tr>
      <w:tr w:rsidR="00924464" w14:paraId="49573EE6" w14:textId="77777777">
        <w:trPr>
          <w:trHeight w:val="470"/>
        </w:trPr>
        <w:tc>
          <w:tcPr>
            <w:tcW w:w="7389" w:type="dxa"/>
          </w:tcPr>
          <w:p w14:paraId="2AF0A9B1" w14:textId="77777777" w:rsidR="00924464" w:rsidRDefault="0083266D">
            <w:pPr>
              <w:pStyle w:val="TableParagraph"/>
              <w:ind w:left="1295"/>
            </w:pPr>
            <w:r>
              <w:t>1.</w:t>
            </w:r>
            <w:r>
              <w:rPr>
                <w:spacing w:val="74"/>
                <w:w w:val="150"/>
              </w:rPr>
              <w:t xml:space="preserve"> </w:t>
            </w:r>
            <w:r>
              <w:t>Impresión</w:t>
            </w:r>
            <w:r>
              <w:rPr>
                <w:spacing w:val="-5"/>
              </w:rPr>
              <w:t xml:space="preserve"> </w:t>
            </w:r>
            <w:r>
              <w:t>de</w:t>
            </w:r>
            <w:r>
              <w:rPr>
                <w:spacing w:val="-7"/>
              </w:rPr>
              <w:t xml:space="preserve"> </w:t>
            </w:r>
            <w:r>
              <w:t>cartografía</w:t>
            </w:r>
            <w:r>
              <w:rPr>
                <w:spacing w:val="-6"/>
              </w:rPr>
              <w:t xml:space="preserve"> </w:t>
            </w:r>
            <w:r>
              <w:t>en</w:t>
            </w:r>
            <w:r>
              <w:rPr>
                <w:spacing w:val="-3"/>
              </w:rPr>
              <w:t xml:space="preserve"> </w:t>
            </w:r>
            <w:r>
              <w:t>papel</w:t>
            </w:r>
            <w:r>
              <w:rPr>
                <w:spacing w:val="-7"/>
              </w:rPr>
              <w:t xml:space="preserve"> </w:t>
            </w:r>
            <w:r>
              <w:t>bond</w:t>
            </w:r>
            <w:r>
              <w:rPr>
                <w:spacing w:val="-7"/>
              </w:rPr>
              <w:t xml:space="preserve"> </w:t>
            </w:r>
            <w:r>
              <w:t>blanco</w:t>
            </w:r>
            <w:r>
              <w:rPr>
                <w:spacing w:val="-7"/>
              </w:rPr>
              <w:t xml:space="preserve"> </w:t>
            </w:r>
            <w:r>
              <w:t>y</w:t>
            </w:r>
            <w:r>
              <w:rPr>
                <w:spacing w:val="-5"/>
              </w:rPr>
              <w:t xml:space="preserve"> </w:t>
            </w:r>
            <w:r>
              <w:rPr>
                <w:spacing w:val="-2"/>
              </w:rPr>
              <w:t>negro</w:t>
            </w:r>
          </w:p>
        </w:tc>
        <w:tc>
          <w:tcPr>
            <w:tcW w:w="2009" w:type="dxa"/>
          </w:tcPr>
          <w:p w14:paraId="6DAAB7BA" w14:textId="77777777" w:rsidR="00924464" w:rsidRDefault="0083266D">
            <w:pPr>
              <w:pStyle w:val="TableParagraph"/>
              <w:ind w:left="2"/>
              <w:jc w:val="center"/>
            </w:pPr>
            <w:r>
              <w:rPr>
                <w:spacing w:val="-10"/>
              </w:rPr>
              <w:t>1</w:t>
            </w:r>
          </w:p>
        </w:tc>
      </w:tr>
      <w:tr w:rsidR="00924464" w14:paraId="3480047C" w14:textId="77777777">
        <w:trPr>
          <w:trHeight w:val="1264"/>
        </w:trPr>
        <w:tc>
          <w:tcPr>
            <w:tcW w:w="7389" w:type="dxa"/>
          </w:tcPr>
          <w:p w14:paraId="3314DFC9" w14:textId="77777777" w:rsidR="00924464" w:rsidRDefault="0083266D">
            <w:pPr>
              <w:pStyle w:val="TableParagraph"/>
              <w:ind w:left="1656" w:right="-15" w:hanging="361"/>
              <w:jc w:val="both"/>
            </w:pPr>
            <w:r>
              <w:t>2. En los planos municipales, las medidas que no</w:t>
            </w:r>
            <w:r>
              <w:rPr>
                <w:spacing w:val="40"/>
              </w:rPr>
              <w:t xml:space="preserve"> </w:t>
            </w:r>
            <w:r>
              <w:t>se encuentren definidas dentro de esta fracción, el costo de estos se determinará a través del valor por decímetro cuadrado de diferencia con respecto al</w:t>
            </w:r>
            <w:r>
              <w:rPr>
                <w:spacing w:val="-2"/>
              </w:rPr>
              <w:t xml:space="preserve"> </w:t>
            </w:r>
            <w:r>
              <w:t>plano</w:t>
            </w:r>
            <w:r>
              <w:rPr>
                <w:spacing w:val="-4"/>
              </w:rPr>
              <w:t xml:space="preserve"> </w:t>
            </w:r>
            <w:r>
              <w:t>definido</w:t>
            </w:r>
            <w:r>
              <w:rPr>
                <w:spacing w:val="-3"/>
              </w:rPr>
              <w:t xml:space="preserve"> </w:t>
            </w:r>
            <w:r>
              <w:t>más</w:t>
            </w:r>
          </w:p>
          <w:p w14:paraId="42DA00E1" w14:textId="77777777" w:rsidR="00924464" w:rsidRDefault="0083266D">
            <w:pPr>
              <w:pStyle w:val="TableParagraph"/>
              <w:spacing w:line="233" w:lineRule="exact"/>
              <w:ind w:left="1656"/>
              <w:jc w:val="both"/>
            </w:pPr>
            <w:r>
              <w:t>cercano</w:t>
            </w:r>
            <w:r>
              <w:rPr>
                <w:spacing w:val="-5"/>
              </w:rPr>
              <w:t xml:space="preserve"> </w:t>
            </w:r>
            <w:r>
              <w:t>a</w:t>
            </w:r>
            <w:r>
              <w:rPr>
                <w:spacing w:val="-6"/>
              </w:rPr>
              <w:t xml:space="preserve"> </w:t>
            </w:r>
            <w:r>
              <w:t>sus</w:t>
            </w:r>
            <w:r>
              <w:rPr>
                <w:spacing w:val="-5"/>
              </w:rPr>
              <w:t xml:space="preserve"> </w:t>
            </w:r>
            <w:r>
              <w:rPr>
                <w:spacing w:val="-2"/>
              </w:rPr>
              <w:t>di</w:t>
            </w:r>
            <w:r>
              <w:rPr>
                <w:spacing w:val="-2"/>
              </w:rPr>
              <w:t>mensiones.</w:t>
            </w:r>
          </w:p>
        </w:tc>
        <w:tc>
          <w:tcPr>
            <w:tcW w:w="2009" w:type="dxa"/>
          </w:tcPr>
          <w:p w14:paraId="40608FEE" w14:textId="77777777" w:rsidR="00924464" w:rsidRDefault="00924464">
            <w:pPr>
              <w:pStyle w:val="TableParagraph"/>
              <w:spacing w:before="250"/>
            </w:pPr>
          </w:p>
          <w:p w14:paraId="537E6F48" w14:textId="77777777" w:rsidR="00924464" w:rsidRDefault="0083266D">
            <w:pPr>
              <w:pStyle w:val="TableParagraph"/>
              <w:spacing w:before="1"/>
              <w:ind w:left="2"/>
              <w:jc w:val="center"/>
            </w:pPr>
            <w:r>
              <w:rPr>
                <w:spacing w:val="-10"/>
              </w:rPr>
              <w:t>3</w:t>
            </w:r>
          </w:p>
        </w:tc>
      </w:tr>
      <w:tr w:rsidR="00924464" w14:paraId="2F79AB14" w14:textId="77777777">
        <w:trPr>
          <w:trHeight w:val="506"/>
        </w:trPr>
        <w:tc>
          <w:tcPr>
            <w:tcW w:w="7389" w:type="dxa"/>
          </w:tcPr>
          <w:p w14:paraId="2E38CF08" w14:textId="77777777" w:rsidR="00924464" w:rsidRDefault="0083266D">
            <w:pPr>
              <w:pStyle w:val="TableParagraph"/>
              <w:tabs>
                <w:tab w:val="left" w:pos="1903"/>
                <w:tab w:val="left" w:pos="2613"/>
                <w:tab w:val="left" w:pos="3302"/>
                <w:tab w:val="left" w:pos="3777"/>
                <w:tab w:val="left" w:pos="5153"/>
                <w:tab w:val="left" w:pos="6258"/>
                <w:tab w:val="left" w:pos="7030"/>
              </w:tabs>
              <w:spacing w:line="252" w:lineRule="exact"/>
              <w:ind w:left="1324" w:right="-15" w:hanging="360"/>
            </w:pPr>
            <w:r>
              <w:t>e)</w:t>
            </w:r>
            <w:r>
              <w:rPr>
                <w:spacing w:val="80"/>
              </w:rPr>
              <w:t xml:space="preserve"> </w:t>
            </w:r>
            <w:r>
              <w:t>Por</w:t>
            </w:r>
            <w:r>
              <w:tab/>
            </w:r>
            <w:r>
              <w:rPr>
                <w:spacing w:val="-4"/>
              </w:rPr>
              <w:t>cada</w:t>
            </w:r>
            <w:r>
              <w:tab/>
            </w:r>
            <w:r>
              <w:rPr>
                <w:spacing w:val="-4"/>
              </w:rPr>
              <w:t>nivel</w:t>
            </w:r>
            <w:r>
              <w:tab/>
            </w:r>
            <w:r>
              <w:rPr>
                <w:spacing w:val="-6"/>
              </w:rPr>
              <w:t>de</w:t>
            </w:r>
            <w:r>
              <w:tab/>
            </w:r>
            <w:r>
              <w:rPr>
                <w:spacing w:val="-2"/>
              </w:rPr>
              <w:t>información</w:t>
            </w:r>
            <w:r>
              <w:tab/>
            </w:r>
            <w:r>
              <w:rPr>
                <w:spacing w:val="-2"/>
              </w:rPr>
              <w:t>adicional</w:t>
            </w:r>
            <w:r>
              <w:tab/>
            </w:r>
            <w:r>
              <w:rPr>
                <w:spacing w:val="-4"/>
              </w:rPr>
              <w:t>como</w:t>
            </w:r>
            <w:r>
              <w:tab/>
            </w:r>
            <w:r>
              <w:rPr>
                <w:spacing w:val="-4"/>
              </w:rPr>
              <w:t xml:space="preserve">son </w:t>
            </w:r>
            <w:r>
              <w:t>construcción,</w:t>
            </w:r>
            <w:r>
              <w:rPr>
                <w:spacing w:val="-17"/>
              </w:rPr>
              <w:t xml:space="preserve"> </w:t>
            </w:r>
            <w:r>
              <w:t>altimetría, cotas, fotogrametría, se cobrará:</w:t>
            </w:r>
          </w:p>
        </w:tc>
        <w:tc>
          <w:tcPr>
            <w:tcW w:w="2009" w:type="dxa"/>
          </w:tcPr>
          <w:p w14:paraId="546B3268" w14:textId="77777777" w:rsidR="00924464" w:rsidRDefault="0083266D">
            <w:pPr>
              <w:pStyle w:val="TableParagraph"/>
              <w:ind w:left="2"/>
              <w:jc w:val="center"/>
            </w:pPr>
            <w:r>
              <w:rPr>
                <w:spacing w:val="-10"/>
              </w:rPr>
              <w:t>1</w:t>
            </w:r>
          </w:p>
        </w:tc>
      </w:tr>
      <w:tr w:rsidR="00924464" w14:paraId="561372F3" w14:textId="77777777">
        <w:trPr>
          <w:trHeight w:val="757"/>
        </w:trPr>
        <w:tc>
          <w:tcPr>
            <w:tcW w:w="9398" w:type="dxa"/>
            <w:gridSpan w:val="2"/>
          </w:tcPr>
          <w:p w14:paraId="69A4FC4C" w14:textId="77777777" w:rsidR="00924464" w:rsidRDefault="0083266D">
            <w:pPr>
              <w:pStyle w:val="TableParagraph"/>
              <w:ind w:left="554" w:hanging="440"/>
            </w:pPr>
            <w:r>
              <w:t>XV. Expedición de cartografía municipal en archivo digital en formatos (jpg, gif, bmp, pdf), en memoria</w:t>
            </w:r>
            <w:r>
              <w:rPr>
                <w:spacing w:val="56"/>
              </w:rPr>
              <w:t xml:space="preserve"> </w:t>
            </w:r>
            <w:r>
              <w:t>USB</w:t>
            </w:r>
            <w:r>
              <w:rPr>
                <w:spacing w:val="57"/>
              </w:rPr>
              <w:t xml:space="preserve"> </w:t>
            </w:r>
            <w:r>
              <w:t>y</w:t>
            </w:r>
            <w:r>
              <w:rPr>
                <w:spacing w:val="60"/>
              </w:rPr>
              <w:t xml:space="preserve"> </w:t>
            </w:r>
            <w:r>
              <w:t>disco</w:t>
            </w:r>
            <w:r>
              <w:rPr>
                <w:spacing w:val="56"/>
              </w:rPr>
              <w:t xml:space="preserve"> </w:t>
            </w:r>
            <w:r>
              <w:t>compacto</w:t>
            </w:r>
            <w:r>
              <w:rPr>
                <w:spacing w:val="58"/>
              </w:rPr>
              <w:t xml:space="preserve"> </w:t>
            </w:r>
            <w:r>
              <w:t>proporcionado</w:t>
            </w:r>
            <w:r>
              <w:rPr>
                <w:spacing w:val="58"/>
              </w:rPr>
              <w:t xml:space="preserve"> </w:t>
            </w:r>
            <w:r>
              <w:t>por</w:t>
            </w:r>
            <w:r>
              <w:rPr>
                <w:spacing w:val="61"/>
              </w:rPr>
              <w:t xml:space="preserve"> </w:t>
            </w:r>
            <w:r>
              <w:t>contribuyente,</w:t>
            </w:r>
            <w:r>
              <w:rPr>
                <w:spacing w:val="59"/>
              </w:rPr>
              <w:t xml:space="preserve"> </w:t>
            </w:r>
            <w:r>
              <w:t>incluye:</w:t>
            </w:r>
            <w:r>
              <w:rPr>
                <w:spacing w:val="59"/>
              </w:rPr>
              <w:t xml:space="preserve"> </w:t>
            </w:r>
            <w:r>
              <w:t>Limite</w:t>
            </w:r>
            <w:r>
              <w:rPr>
                <w:spacing w:val="56"/>
              </w:rPr>
              <w:t xml:space="preserve"> </w:t>
            </w:r>
            <w:r>
              <w:rPr>
                <w:spacing w:val="-5"/>
              </w:rPr>
              <w:t>de</w:t>
            </w:r>
          </w:p>
          <w:p w14:paraId="796FEE3C" w14:textId="77777777" w:rsidR="00924464" w:rsidRDefault="0083266D">
            <w:pPr>
              <w:pStyle w:val="TableParagraph"/>
              <w:spacing w:line="232" w:lineRule="exact"/>
              <w:ind w:left="554"/>
            </w:pPr>
            <w:r>
              <w:t>colonias,</w:t>
            </w:r>
            <w:r>
              <w:rPr>
                <w:spacing w:val="-3"/>
              </w:rPr>
              <w:t xml:space="preserve"> </w:t>
            </w:r>
            <w:r>
              <w:t>límites</w:t>
            </w:r>
            <w:r>
              <w:rPr>
                <w:spacing w:val="-4"/>
              </w:rPr>
              <w:t xml:space="preserve"> </w:t>
            </w:r>
            <w:r>
              <w:t>de</w:t>
            </w:r>
            <w:r>
              <w:rPr>
                <w:spacing w:val="-5"/>
              </w:rPr>
              <w:t xml:space="preserve"> </w:t>
            </w:r>
            <w:r>
              <w:t>agencias,</w:t>
            </w:r>
            <w:r>
              <w:rPr>
                <w:spacing w:val="-5"/>
              </w:rPr>
              <w:t xml:space="preserve"> </w:t>
            </w:r>
            <w:r>
              <w:t>manzanasy</w:t>
            </w:r>
            <w:r>
              <w:rPr>
                <w:spacing w:val="-2"/>
              </w:rPr>
              <w:t xml:space="preserve"> </w:t>
            </w:r>
            <w:r>
              <w:t>nombres</w:t>
            </w:r>
            <w:r>
              <w:rPr>
                <w:spacing w:val="-3"/>
              </w:rPr>
              <w:t xml:space="preserve"> </w:t>
            </w:r>
            <w:r>
              <w:t>de</w:t>
            </w:r>
            <w:r>
              <w:rPr>
                <w:spacing w:val="-3"/>
              </w:rPr>
              <w:t xml:space="preserve"> </w:t>
            </w:r>
            <w:r>
              <w:rPr>
                <w:spacing w:val="-2"/>
              </w:rPr>
              <w:t>calles:</w:t>
            </w:r>
          </w:p>
        </w:tc>
      </w:tr>
      <w:tr w:rsidR="00924464" w14:paraId="4BE7B646" w14:textId="77777777">
        <w:trPr>
          <w:trHeight w:val="470"/>
        </w:trPr>
        <w:tc>
          <w:tcPr>
            <w:tcW w:w="9398" w:type="dxa"/>
            <w:gridSpan w:val="2"/>
          </w:tcPr>
          <w:p w14:paraId="432DB78F" w14:textId="77777777" w:rsidR="00924464" w:rsidRDefault="0083266D">
            <w:pPr>
              <w:pStyle w:val="TableParagraph"/>
              <w:ind w:left="854"/>
            </w:pPr>
            <w:r>
              <w:t>a)</w:t>
            </w:r>
            <w:r>
              <w:rPr>
                <w:spacing w:val="72"/>
                <w:w w:val="150"/>
              </w:rPr>
              <w:t xml:space="preserve"> </w:t>
            </w:r>
            <w:r>
              <w:t>1.00</w:t>
            </w:r>
            <w:r>
              <w:rPr>
                <w:spacing w:val="-2"/>
              </w:rPr>
              <w:t xml:space="preserve"> </w:t>
            </w:r>
            <w:r>
              <w:t>X</w:t>
            </w:r>
            <w:r>
              <w:rPr>
                <w:spacing w:val="-3"/>
              </w:rPr>
              <w:t xml:space="preserve"> </w:t>
            </w:r>
            <w:r>
              <w:t>1.20</w:t>
            </w:r>
            <w:r>
              <w:rPr>
                <w:spacing w:val="-3"/>
              </w:rPr>
              <w:t xml:space="preserve"> </w:t>
            </w:r>
            <w:r>
              <w:rPr>
                <w:spacing w:val="-10"/>
              </w:rPr>
              <w:t>M</w:t>
            </w:r>
          </w:p>
        </w:tc>
      </w:tr>
      <w:tr w:rsidR="00924464" w14:paraId="3F9787AF" w14:textId="77777777">
        <w:trPr>
          <w:trHeight w:val="469"/>
        </w:trPr>
        <w:tc>
          <w:tcPr>
            <w:tcW w:w="7389" w:type="dxa"/>
          </w:tcPr>
          <w:p w14:paraId="134886A8" w14:textId="77777777" w:rsidR="00924464" w:rsidRDefault="0083266D">
            <w:pPr>
              <w:pStyle w:val="TableParagraph"/>
              <w:ind w:left="1295"/>
            </w:pPr>
            <w:r>
              <w:t>1.</w:t>
            </w:r>
            <w:r>
              <w:rPr>
                <w:spacing w:val="73"/>
                <w:w w:val="150"/>
              </w:rPr>
              <w:t xml:space="preserve"> </w:t>
            </w:r>
            <w:r>
              <w:t>Cartografía</w:t>
            </w:r>
            <w:r>
              <w:rPr>
                <w:spacing w:val="-10"/>
              </w:rPr>
              <w:t xml:space="preserve"> </w:t>
            </w:r>
            <w:r>
              <w:t>municipal</w:t>
            </w:r>
            <w:r>
              <w:rPr>
                <w:spacing w:val="-8"/>
              </w:rPr>
              <w:t xml:space="preserve"> </w:t>
            </w:r>
            <w:r>
              <w:t>en</w:t>
            </w:r>
            <w:r>
              <w:rPr>
                <w:spacing w:val="-8"/>
              </w:rPr>
              <w:t xml:space="preserve"> </w:t>
            </w:r>
            <w:r>
              <w:t>archivo</w:t>
            </w:r>
            <w:r>
              <w:rPr>
                <w:spacing w:val="-5"/>
              </w:rPr>
              <w:t xml:space="preserve"> </w:t>
            </w:r>
            <w:r>
              <w:t>digital</w:t>
            </w:r>
            <w:r>
              <w:rPr>
                <w:spacing w:val="-7"/>
              </w:rPr>
              <w:t xml:space="preserve"> </w:t>
            </w:r>
            <w:r>
              <w:t>blanco</w:t>
            </w:r>
            <w:r>
              <w:rPr>
                <w:spacing w:val="-7"/>
              </w:rPr>
              <w:t xml:space="preserve"> </w:t>
            </w:r>
            <w:r>
              <w:t>y</w:t>
            </w:r>
            <w:r>
              <w:rPr>
                <w:spacing w:val="-8"/>
              </w:rPr>
              <w:t xml:space="preserve"> </w:t>
            </w:r>
            <w:r>
              <w:rPr>
                <w:spacing w:val="-2"/>
              </w:rPr>
              <w:t>negro</w:t>
            </w:r>
          </w:p>
        </w:tc>
        <w:tc>
          <w:tcPr>
            <w:tcW w:w="2009" w:type="dxa"/>
          </w:tcPr>
          <w:p w14:paraId="60628BBC" w14:textId="77777777" w:rsidR="00924464" w:rsidRDefault="0083266D">
            <w:pPr>
              <w:pStyle w:val="TableParagraph"/>
              <w:spacing w:before="108"/>
              <w:ind w:left="2"/>
              <w:jc w:val="center"/>
            </w:pPr>
            <w:r>
              <w:rPr>
                <w:spacing w:val="-10"/>
              </w:rPr>
              <w:t>7</w:t>
            </w:r>
          </w:p>
        </w:tc>
      </w:tr>
      <w:tr w:rsidR="00924464" w14:paraId="4421D42E" w14:textId="77777777">
        <w:trPr>
          <w:trHeight w:val="470"/>
        </w:trPr>
        <w:tc>
          <w:tcPr>
            <w:tcW w:w="7389" w:type="dxa"/>
          </w:tcPr>
          <w:p w14:paraId="333D1CFE" w14:textId="77777777" w:rsidR="00924464" w:rsidRDefault="0083266D">
            <w:pPr>
              <w:pStyle w:val="TableParagraph"/>
              <w:ind w:left="1295"/>
            </w:pPr>
            <w:r>
              <w:t>2.</w:t>
            </w:r>
            <w:r>
              <w:rPr>
                <w:spacing w:val="74"/>
                <w:w w:val="150"/>
              </w:rPr>
              <w:t xml:space="preserve"> </w:t>
            </w:r>
            <w:r>
              <w:t>Cartografía</w:t>
            </w:r>
            <w:r>
              <w:rPr>
                <w:spacing w:val="-9"/>
              </w:rPr>
              <w:t xml:space="preserve"> </w:t>
            </w:r>
            <w:r>
              <w:t>municipal</w:t>
            </w:r>
            <w:r>
              <w:rPr>
                <w:spacing w:val="-9"/>
              </w:rPr>
              <w:t xml:space="preserve"> </w:t>
            </w:r>
            <w:r>
              <w:t>en</w:t>
            </w:r>
            <w:r>
              <w:rPr>
                <w:spacing w:val="-7"/>
              </w:rPr>
              <w:t xml:space="preserve"> </w:t>
            </w:r>
            <w:r>
              <w:t>archivo</w:t>
            </w:r>
            <w:r>
              <w:rPr>
                <w:spacing w:val="-5"/>
              </w:rPr>
              <w:t xml:space="preserve"> </w:t>
            </w:r>
            <w:r>
              <w:t>digital</w:t>
            </w:r>
            <w:r>
              <w:rPr>
                <w:spacing w:val="-7"/>
              </w:rPr>
              <w:t xml:space="preserve"> </w:t>
            </w:r>
            <w:r>
              <w:t>a</w:t>
            </w:r>
            <w:r>
              <w:rPr>
                <w:spacing w:val="-7"/>
              </w:rPr>
              <w:t xml:space="preserve"> </w:t>
            </w:r>
            <w:r>
              <w:rPr>
                <w:spacing w:val="-2"/>
              </w:rPr>
              <w:t>color</w:t>
            </w:r>
          </w:p>
        </w:tc>
        <w:tc>
          <w:tcPr>
            <w:tcW w:w="2009" w:type="dxa"/>
          </w:tcPr>
          <w:p w14:paraId="4A8DFCA3" w14:textId="77777777" w:rsidR="00924464" w:rsidRDefault="0083266D">
            <w:pPr>
              <w:pStyle w:val="TableParagraph"/>
              <w:spacing w:before="108"/>
              <w:ind w:left="6"/>
              <w:jc w:val="center"/>
            </w:pPr>
            <w:r>
              <w:rPr>
                <w:spacing w:val="-5"/>
              </w:rPr>
              <w:t>7.5</w:t>
            </w:r>
          </w:p>
        </w:tc>
      </w:tr>
      <w:tr w:rsidR="00924464" w14:paraId="65BBFDEA" w14:textId="77777777">
        <w:trPr>
          <w:trHeight w:val="470"/>
        </w:trPr>
        <w:tc>
          <w:tcPr>
            <w:tcW w:w="7389" w:type="dxa"/>
          </w:tcPr>
          <w:p w14:paraId="60D5AFD1" w14:textId="77777777" w:rsidR="00924464" w:rsidRDefault="0083266D">
            <w:pPr>
              <w:pStyle w:val="TableParagraph"/>
              <w:ind w:right="-15"/>
              <w:jc w:val="right"/>
            </w:pPr>
            <w:r>
              <w:t>3.</w:t>
            </w:r>
            <w:r>
              <w:rPr>
                <w:spacing w:val="73"/>
                <w:w w:val="150"/>
              </w:rPr>
              <w:t xml:space="preserve"> </w:t>
            </w:r>
            <w:r>
              <w:t>Cartografía</w:t>
            </w:r>
            <w:r>
              <w:rPr>
                <w:spacing w:val="-8"/>
              </w:rPr>
              <w:t xml:space="preserve"> </w:t>
            </w:r>
            <w:r>
              <w:t>municipal</w:t>
            </w:r>
            <w:r>
              <w:rPr>
                <w:spacing w:val="-9"/>
              </w:rPr>
              <w:t xml:space="preserve"> </w:t>
            </w:r>
            <w:r>
              <w:t>en</w:t>
            </w:r>
            <w:r>
              <w:rPr>
                <w:spacing w:val="-7"/>
              </w:rPr>
              <w:t xml:space="preserve"> </w:t>
            </w:r>
            <w:r>
              <w:t>archivo</w:t>
            </w:r>
            <w:r>
              <w:rPr>
                <w:spacing w:val="-3"/>
              </w:rPr>
              <w:t xml:space="preserve"> </w:t>
            </w:r>
            <w:r>
              <w:t>digital</w:t>
            </w:r>
            <w:r>
              <w:rPr>
                <w:spacing w:val="-9"/>
              </w:rPr>
              <w:t xml:space="preserve"> </w:t>
            </w:r>
            <w:r>
              <w:t>con</w:t>
            </w:r>
            <w:r>
              <w:rPr>
                <w:spacing w:val="-10"/>
              </w:rPr>
              <w:t xml:space="preserve"> </w:t>
            </w:r>
            <w:r>
              <w:t>ortofoto</w:t>
            </w:r>
            <w:r>
              <w:rPr>
                <w:spacing w:val="-5"/>
              </w:rPr>
              <w:t xml:space="preserve"> </w:t>
            </w:r>
            <w:r>
              <w:t>a</w:t>
            </w:r>
            <w:r>
              <w:rPr>
                <w:spacing w:val="-6"/>
              </w:rPr>
              <w:t xml:space="preserve"> </w:t>
            </w:r>
            <w:r>
              <w:rPr>
                <w:spacing w:val="-2"/>
              </w:rPr>
              <w:t>color</w:t>
            </w:r>
          </w:p>
        </w:tc>
        <w:tc>
          <w:tcPr>
            <w:tcW w:w="2009" w:type="dxa"/>
          </w:tcPr>
          <w:p w14:paraId="00C6CD3B" w14:textId="77777777" w:rsidR="00924464" w:rsidRDefault="0083266D">
            <w:pPr>
              <w:pStyle w:val="TableParagraph"/>
              <w:spacing w:before="108"/>
              <w:ind w:left="1"/>
              <w:jc w:val="center"/>
            </w:pPr>
            <w:r>
              <w:rPr>
                <w:spacing w:val="-5"/>
              </w:rPr>
              <w:t>10</w:t>
            </w:r>
          </w:p>
        </w:tc>
      </w:tr>
      <w:tr w:rsidR="00924464" w14:paraId="072C9808" w14:textId="77777777">
        <w:trPr>
          <w:trHeight w:val="470"/>
        </w:trPr>
        <w:tc>
          <w:tcPr>
            <w:tcW w:w="9398" w:type="dxa"/>
            <w:gridSpan w:val="2"/>
          </w:tcPr>
          <w:p w14:paraId="7808DDA9" w14:textId="77777777" w:rsidR="00924464" w:rsidRDefault="0083266D">
            <w:pPr>
              <w:pStyle w:val="TableParagraph"/>
              <w:ind w:left="964"/>
            </w:pPr>
            <w:r>
              <w:t>b)</w:t>
            </w:r>
            <w:r>
              <w:rPr>
                <w:spacing w:val="72"/>
                <w:w w:val="150"/>
              </w:rPr>
              <w:t xml:space="preserve"> </w:t>
            </w:r>
            <w:r>
              <w:t>0.90</w:t>
            </w:r>
            <w:r>
              <w:rPr>
                <w:spacing w:val="-2"/>
              </w:rPr>
              <w:t xml:space="preserve"> </w:t>
            </w:r>
            <w:r>
              <w:t>X</w:t>
            </w:r>
            <w:r>
              <w:rPr>
                <w:spacing w:val="-3"/>
              </w:rPr>
              <w:t xml:space="preserve"> </w:t>
            </w:r>
            <w:r>
              <w:t>0.60</w:t>
            </w:r>
            <w:r>
              <w:rPr>
                <w:spacing w:val="-3"/>
              </w:rPr>
              <w:t xml:space="preserve"> </w:t>
            </w:r>
            <w:r>
              <w:rPr>
                <w:spacing w:val="-10"/>
              </w:rPr>
              <w:t>M</w:t>
            </w:r>
          </w:p>
        </w:tc>
      </w:tr>
      <w:tr w:rsidR="00924464" w14:paraId="25DC8A01" w14:textId="77777777">
        <w:trPr>
          <w:trHeight w:val="470"/>
        </w:trPr>
        <w:tc>
          <w:tcPr>
            <w:tcW w:w="7389" w:type="dxa"/>
          </w:tcPr>
          <w:p w14:paraId="54D1134B" w14:textId="77777777" w:rsidR="00924464" w:rsidRDefault="0083266D">
            <w:pPr>
              <w:pStyle w:val="TableParagraph"/>
              <w:ind w:left="1295"/>
            </w:pPr>
            <w:r>
              <w:t>1.</w:t>
            </w:r>
            <w:r>
              <w:rPr>
                <w:spacing w:val="73"/>
                <w:w w:val="150"/>
              </w:rPr>
              <w:t xml:space="preserve"> </w:t>
            </w:r>
            <w:r>
              <w:t>Cartografía</w:t>
            </w:r>
            <w:r>
              <w:rPr>
                <w:spacing w:val="-10"/>
              </w:rPr>
              <w:t xml:space="preserve"> </w:t>
            </w:r>
            <w:r>
              <w:t>municipal</w:t>
            </w:r>
            <w:r>
              <w:rPr>
                <w:spacing w:val="-8"/>
              </w:rPr>
              <w:t xml:space="preserve"> </w:t>
            </w:r>
            <w:r>
              <w:t>en</w:t>
            </w:r>
            <w:r>
              <w:rPr>
                <w:spacing w:val="-8"/>
              </w:rPr>
              <w:t xml:space="preserve"> </w:t>
            </w:r>
            <w:r>
              <w:t>archivo</w:t>
            </w:r>
            <w:r>
              <w:rPr>
                <w:spacing w:val="-5"/>
              </w:rPr>
              <w:t xml:space="preserve"> </w:t>
            </w:r>
            <w:r>
              <w:t>digital</w:t>
            </w:r>
            <w:r>
              <w:rPr>
                <w:spacing w:val="-7"/>
              </w:rPr>
              <w:t xml:space="preserve"> </w:t>
            </w:r>
            <w:r>
              <w:t>blanco</w:t>
            </w:r>
            <w:r>
              <w:rPr>
                <w:spacing w:val="-7"/>
              </w:rPr>
              <w:t xml:space="preserve"> </w:t>
            </w:r>
            <w:r>
              <w:t>y</w:t>
            </w:r>
            <w:r>
              <w:rPr>
                <w:spacing w:val="-8"/>
              </w:rPr>
              <w:t xml:space="preserve"> </w:t>
            </w:r>
            <w:r>
              <w:rPr>
                <w:spacing w:val="-2"/>
              </w:rPr>
              <w:t>negro</w:t>
            </w:r>
          </w:p>
        </w:tc>
        <w:tc>
          <w:tcPr>
            <w:tcW w:w="2009" w:type="dxa"/>
          </w:tcPr>
          <w:p w14:paraId="73DDFA69" w14:textId="77777777" w:rsidR="00924464" w:rsidRDefault="0083266D">
            <w:pPr>
              <w:pStyle w:val="TableParagraph"/>
              <w:ind w:left="2"/>
              <w:jc w:val="center"/>
            </w:pPr>
            <w:r>
              <w:rPr>
                <w:spacing w:val="-10"/>
              </w:rPr>
              <w:t>5</w:t>
            </w:r>
          </w:p>
        </w:tc>
      </w:tr>
      <w:tr w:rsidR="00924464" w14:paraId="1108C979" w14:textId="77777777">
        <w:trPr>
          <w:trHeight w:val="470"/>
        </w:trPr>
        <w:tc>
          <w:tcPr>
            <w:tcW w:w="7389" w:type="dxa"/>
          </w:tcPr>
          <w:p w14:paraId="18A70595" w14:textId="77777777" w:rsidR="00924464" w:rsidRDefault="0083266D">
            <w:pPr>
              <w:pStyle w:val="TableParagraph"/>
              <w:ind w:left="1295"/>
            </w:pPr>
            <w:r>
              <w:t>2.</w:t>
            </w:r>
            <w:r>
              <w:rPr>
                <w:spacing w:val="74"/>
                <w:w w:val="150"/>
              </w:rPr>
              <w:t xml:space="preserve"> </w:t>
            </w:r>
            <w:r>
              <w:t>Cartografía</w:t>
            </w:r>
            <w:r>
              <w:rPr>
                <w:spacing w:val="-9"/>
              </w:rPr>
              <w:t xml:space="preserve"> </w:t>
            </w:r>
            <w:r>
              <w:t>municipal</w:t>
            </w:r>
            <w:r>
              <w:rPr>
                <w:spacing w:val="-9"/>
              </w:rPr>
              <w:t xml:space="preserve"> </w:t>
            </w:r>
            <w:r>
              <w:t>en</w:t>
            </w:r>
            <w:r>
              <w:rPr>
                <w:spacing w:val="-7"/>
              </w:rPr>
              <w:t xml:space="preserve"> </w:t>
            </w:r>
            <w:r>
              <w:t>archivo</w:t>
            </w:r>
            <w:r>
              <w:rPr>
                <w:spacing w:val="-5"/>
              </w:rPr>
              <w:t xml:space="preserve"> </w:t>
            </w:r>
            <w:r>
              <w:t>digital</w:t>
            </w:r>
            <w:r>
              <w:rPr>
                <w:spacing w:val="-7"/>
              </w:rPr>
              <w:t xml:space="preserve"> </w:t>
            </w:r>
            <w:r>
              <w:t>a</w:t>
            </w:r>
            <w:r>
              <w:rPr>
                <w:spacing w:val="-7"/>
              </w:rPr>
              <w:t xml:space="preserve"> </w:t>
            </w:r>
            <w:r>
              <w:rPr>
                <w:spacing w:val="-2"/>
              </w:rPr>
              <w:t>color</w:t>
            </w:r>
          </w:p>
        </w:tc>
        <w:tc>
          <w:tcPr>
            <w:tcW w:w="2009" w:type="dxa"/>
          </w:tcPr>
          <w:p w14:paraId="5A8DE7F7" w14:textId="77777777" w:rsidR="00924464" w:rsidRDefault="0083266D">
            <w:pPr>
              <w:pStyle w:val="TableParagraph"/>
              <w:ind w:left="6"/>
              <w:jc w:val="center"/>
            </w:pPr>
            <w:r>
              <w:rPr>
                <w:spacing w:val="-5"/>
              </w:rPr>
              <w:t>5.5</w:t>
            </w:r>
          </w:p>
        </w:tc>
      </w:tr>
      <w:tr w:rsidR="00924464" w14:paraId="57F4F8E2" w14:textId="77777777">
        <w:trPr>
          <w:trHeight w:val="470"/>
        </w:trPr>
        <w:tc>
          <w:tcPr>
            <w:tcW w:w="7389" w:type="dxa"/>
          </w:tcPr>
          <w:p w14:paraId="1925D929" w14:textId="77777777" w:rsidR="00924464" w:rsidRDefault="0083266D">
            <w:pPr>
              <w:pStyle w:val="TableParagraph"/>
              <w:ind w:right="-15"/>
              <w:jc w:val="right"/>
            </w:pPr>
            <w:r>
              <w:t>3.</w:t>
            </w:r>
            <w:r>
              <w:rPr>
                <w:spacing w:val="73"/>
                <w:w w:val="150"/>
              </w:rPr>
              <w:t xml:space="preserve"> </w:t>
            </w:r>
            <w:r>
              <w:t>Cartografía</w:t>
            </w:r>
            <w:r>
              <w:rPr>
                <w:spacing w:val="-8"/>
              </w:rPr>
              <w:t xml:space="preserve"> </w:t>
            </w:r>
            <w:r>
              <w:t>municipal</w:t>
            </w:r>
            <w:r>
              <w:rPr>
                <w:spacing w:val="-9"/>
              </w:rPr>
              <w:t xml:space="preserve"> </w:t>
            </w:r>
            <w:r>
              <w:t>en</w:t>
            </w:r>
            <w:r>
              <w:rPr>
                <w:spacing w:val="-7"/>
              </w:rPr>
              <w:t xml:space="preserve"> </w:t>
            </w:r>
            <w:r>
              <w:t>archivo</w:t>
            </w:r>
            <w:r>
              <w:rPr>
                <w:spacing w:val="-3"/>
              </w:rPr>
              <w:t xml:space="preserve"> </w:t>
            </w:r>
            <w:r>
              <w:t>digital</w:t>
            </w:r>
            <w:r>
              <w:rPr>
                <w:spacing w:val="-9"/>
              </w:rPr>
              <w:t xml:space="preserve"> </w:t>
            </w:r>
            <w:r>
              <w:t>con</w:t>
            </w:r>
            <w:r>
              <w:rPr>
                <w:spacing w:val="-10"/>
              </w:rPr>
              <w:t xml:space="preserve"> </w:t>
            </w:r>
            <w:r>
              <w:t>ortofoto</w:t>
            </w:r>
            <w:r>
              <w:rPr>
                <w:spacing w:val="-5"/>
              </w:rPr>
              <w:t xml:space="preserve"> </w:t>
            </w:r>
            <w:r>
              <w:t>a</w:t>
            </w:r>
            <w:r>
              <w:rPr>
                <w:spacing w:val="-6"/>
              </w:rPr>
              <w:t xml:space="preserve"> </w:t>
            </w:r>
            <w:r>
              <w:rPr>
                <w:spacing w:val="-2"/>
              </w:rPr>
              <w:t>color</w:t>
            </w:r>
          </w:p>
        </w:tc>
        <w:tc>
          <w:tcPr>
            <w:tcW w:w="2009" w:type="dxa"/>
          </w:tcPr>
          <w:p w14:paraId="5C08C831" w14:textId="77777777" w:rsidR="00924464" w:rsidRDefault="0083266D">
            <w:pPr>
              <w:pStyle w:val="TableParagraph"/>
              <w:ind w:left="2"/>
              <w:jc w:val="center"/>
            </w:pPr>
            <w:r>
              <w:rPr>
                <w:spacing w:val="-10"/>
              </w:rPr>
              <w:t>8</w:t>
            </w:r>
          </w:p>
        </w:tc>
      </w:tr>
      <w:tr w:rsidR="00924464" w14:paraId="5FCFFF0B" w14:textId="77777777">
        <w:trPr>
          <w:trHeight w:val="470"/>
        </w:trPr>
        <w:tc>
          <w:tcPr>
            <w:tcW w:w="9398" w:type="dxa"/>
            <w:gridSpan w:val="2"/>
          </w:tcPr>
          <w:p w14:paraId="6BFCE452" w14:textId="77777777" w:rsidR="00924464" w:rsidRDefault="0083266D">
            <w:pPr>
              <w:pStyle w:val="TableParagraph"/>
              <w:ind w:left="964"/>
            </w:pPr>
            <w:r>
              <w:t>c)</w:t>
            </w:r>
            <w:r>
              <w:rPr>
                <w:spacing w:val="78"/>
                <w:w w:val="150"/>
              </w:rPr>
              <w:t xml:space="preserve"> </w:t>
            </w:r>
            <w:r>
              <w:t>Doble</w:t>
            </w:r>
            <w:r>
              <w:rPr>
                <w:spacing w:val="-2"/>
              </w:rPr>
              <w:t xml:space="preserve"> carta:</w:t>
            </w:r>
          </w:p>
        </w:tc>
      </w:tr>
      <w:tr w:rsidR="00924464" w14:paraId="7775B199" w14:textId="77777777">
        <w:trPr>
          <w:trHeight w:val="470"/>
        </w:trPr>
        <w:tc>
          <w:tcPr>
            <w:tcW w:w="7389" w:type="dxa"/>
          </w:tcPr>
          <w:p w14:paraId="49784082" w14:textId="77777777" w:rsidR="00924464" w:rsidRDefault="0083266D">
            <w:pPr>
              <w:pStyle w:val="TableParagraph"/>
              <w:ind w:left="1403"/>
            </w:pPr>
            <w:r>
              <w:t>1.</w:t>
            </w:r>
            <w:r>
              <w:rPr>
                <w:spacing w:val="73"/>
                <w:w w:val="150"/>
              </w:rPr>
              <w:t xml:space="preserve"> </w:t>
            </w:r>
            <w:r>
              <w:t>Cartografía</w:t>
            </w:r>
            <w:r>
              <w:rPr>
                <w:spacing w:val="-9"/>
              </w:rPr>
              <w:t xml:space="preserve"> </w:t>
            </w:r>
            <w:r>
              <w:t>municipal</w:t>
            </w:r>
            <w:r>
              <w:rPr>
                <w:spacing w:val="-8"/>
              </w:rPr>
              <w:t xml:space="preserve"> </w:t>
            </w:r>
            <w:r>
              <w:t>en</w:t>
            </w:r>
            <w:r>
              <w:rPr>
                <w:spacing w:val="-8"/>
              </w:rPr>
              <w:t xml:space="preserve"> </w:t>
            </w:r>
            <w:r>
              <w:t>archivo</w:t>
            </w:r>
            <w:r>
              <w:rPr>
                <w:spacing w:val="-5"/>
              </w:rPr>
              <w:t xml:space="preserve"> </w:t>
            </w:r>
            <w:r>
              <w:t>digital</w:t>
            </w:r>
            <w:r>
              <w:rPr>
                <w:spacing w:val="-7"/>
              </w:rPr>
              <w:t xml:space="preserve"> </w:t>
            </w:r>
            <w:r>
              <w:t>blanco</w:t>
            </w:r>
            <w:r>
              <w:rPr>
                <w:spacing w:val="-7"/>
              </w:rPr>
              <w:t xml:space="preserve"> </w:t>
            </w:r>
            <w:r>
              <w:t>y</w:t>
            </w:r>
            <w:r>
              <w:rPr>
                <w:spacing w:val="-8"/>
              </w:rPr>
              <w:t xml:space="preserve"> </w:t>
            </w:r>
            <w:r>
              <w:rPr>
                <w:spacing w:val="-2"/>
              </w:rPr>
              <w:t>negro</w:t>
            </w:r>
          </w:p>
        </w:tc>
        <w:tc>
          <w:tcPr>
            <w:tcW w:w="2009" w:type="dxa"/>
          </w:tcPr>
          <w:p w14:paraId="254F8A34" w14:textId="77777777" w:rsidR="00924464" w:rsidRDefault="0083266D">
            <w:pPr>
              <w:pStyle w:val="TableParagraph"/>
              <w:spacing w:before="108"/>
              <w:ind w:left="2"/>
              <w:jc w:val="center"/>
            </w:pPr>
            <w:r>
              <w:rPr>
                <w:spacing w:val="-10"/>
              </w:rPr>
              <w:t>3</w:t>
            </w:r>
          </w:p>
        </w:tc>
      </w:tr>
      <w:tr w:rsidR="00924464" w14:paraId="1CCCDC26" w14:textId="77777777">
        <w:trPr>
          <w:trHeight w:val="470"/>
        </w:trPr>
        <w:tc>
          <w:tcPr>
            <w:tcW w:w="7389" w:type="dxa"/>
          </w:tcPr>
          <w:p w14:paraId="792B2A12" w14:textId="77777777" w:rsidR="00924464" w:rsidRDefault="0083266D">
            <w:pPr>
              <w:pStyle w:val="TableParagraph"/>
              <w:ind w:left="1403"/>
            </w:pPr>
            <w:r>
              <w:t>2.</w:t>
            </w:r>
            <w:r>
              <w:rPr>
                <w:spacing w:val="74"/>
                <w:w w:val="150"/>
              </w:rPr>
              <w:t xml:space="preserve"> </w:t>
            </w:r>
            <w:r>
              <w:t>Cartografía</w:t>
            </w:r>
            <w:r>
              <w:rPr>
                <w:spacing w:val="-9"/>
              </w:rPr>
              <w:t xml:space="preserve"> </w:t>
            </w:r>
            <w:r>
              <w:t>municipal</w:t>
            </w:r>
            <w:r>
              <w:rPr>
                <w:spacing w:val="-8"/>
              </w:rPr>
              <w:t xml:space="preserve"> </w:t>
            </w:r>
            <w:r>
              <w:t>en</w:t>
            </w:r>
            <w:r>
              <w:rPr>
                <w:spacing w:val="-7"/>
              </w:rPr>
              <w:t xml:space="preserve"> </w:t>
            </w:r>
            <w:r>
              <w:t>archivo</w:t>
            </w:r>
            <w:r>
              <w:rPr>
                <w:spacing w:val="-5"/>
              </w:rPr>
              <w:t xml:space="preserve"> </w:t>
            </w:r>
            <w:r>
              <w:t>digital</w:t>
            </w:r>
            <w:r>
              <w:rPr>
                <w:spacing w:val="-7"/>
              </w:rPr>
              <w:t xml:space="preserve"> </w:t>
            </w:r>
            <w:r>
              <w:t>a</w:t>
            </w:r>
            <w:r>
              <w:rPr>
                <w:spacing w:val="-7"/>
              </w:rPr>
              <w:t xml:space="preserve"> </w:t>
            </w:r>
            <w:r>
              <w:rPr>
                <w:spacing w:val="-4"/>
              </w:rPr>
              <w:t>color</w:t>
            </w:r>
          </w:p>
        </w:tc>
        <w:tc>
          <w:tcPr>
            <w:tcW w:w="2009" w:type="dxa"/>
          </w:tcPr>
          <w:p w14:paraId="07F9FF89" w14:textId="77777777" w:rsidR="00924464" w:rsidRDefault="0083266D">
            <w:pPr>
              <w:pStyle w:val="TableParagraph"/>
              <w:spacing w:before="108"/>
              <w:ind w:left="6"/>
              <w:jc w:val="center"/>
            </w:pPr>
            <w:r>
              <w:rPr>
                <w:spacing w:val="-5"/>
              </w:rPr>
              <w:t>3.5</w:t>
            </w:r>
          </w:p>
        </w:tc>
      </w:tr>
    </w:tbl>
    <w:p w14:paraId="7A266C2D" w14:textId="77777777" w:rsidR="00924464" w:rsidRDefault="00924464">
      <w:pPr>
        <w:pStyle w:val="TableParagraph"/>
        <w:jc w:val="cente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2009"/>
      </w:tblGrid>
      <w:tr w:rsidR="00924464" w14:paraId="26CC6AAC" w14:textId="77777777">
        <w:trPr>
          <w:trHeight w:val="470"/>
        </w:trPr>
        <w:tc>
          <w:tcPr>
            <w:tcW w:w="7389" w:type="dxa"/>
          </w:tcPr>
          <w:p w14:paraId="2F10FA67" w14:textId="77777777" w:rsidR="00924464" w:rsidRDefault="0083266D">
            <w:pPr>
              <w:pStyle w:val="TableParagraph"/>
              <w:ind w:right="-15"/>
              <w:jc w:val="right"/>
            </w:pPr>
            <w:r>
              <w:t>3.</w:t>
            </w:r>
            <w:r>
              <w:rPr>
                <w:spacing w:val="78"/>
              </w:rPr>
              <w:t xml:space="preserve"> </w:t>
            </w:r>
            <w:r>
              <w:t>Cartografía</w:t>
            </w:r>
            <w:r>
              <w:rPr>
                <w:spacing w:val="-18"/>
              </w:rPr>
              <w:t xml:space="preserve"> </w:t>
            </w:r>
            <w:r>
              <w:t>municipal</w:t>
            </w:r>
            <w:r>
              <w:rPr>
                <w:spacing w:val="-19"/>
              </w:rPr>
              <w:t xml:space="preserve"> </w:t>
            </w:r>
            <w:r>
              <w:t>en</w:t>
            </w:r>
            <w:r>
              <w:rPr>
                <w:spacing w:val="-16"/>
              </w:rPr>
              <w:t xml:space="preserve"> </w:t>
            </w:r>
            <w:r>
              <w:t>archivo</w:t>
            </w:r>
            <w:r>
              <w:rPr>
                <w:spacing w:val="-15"/>
              </w:rPr>
              <w:t xml:space="preserve"> </w:t>
            </w:r>
            <w:r>
              <w:t>digital</w:t>
            </w:r>
            <w:r>
              <w:rPr>
                <w:spacing w:val="-20"/>
              </w:rPr>
              <w:t xml:space="preserve"> </w:t>
            </w:r>
            <w:r>
              <w:t>con</w:t>
            </w:r>
            <w:r>
              <w:rPr>
                <w:spacing w:val="-19"/>
              </w:rPr>
              <w:t xml:space="preserve"> </w:t>
            </w:r>
            <w:r>
              <w:t>ortofoto</w:t>
            </w:r>
            <w:r>
              <w:rPr>
                <w:spacing w:val="-16"/>
              </w:rPr>
              <w:t xml:space="preserve"> </w:t>
            </w:r>
            <w:r>
              <w:t>a</w:t>
            </w:r>
            <w:r>
              <w:rPr>
                <w:spacing w:val="-16"/>
              </w:rPr>
              <w:t xml:space="preserve"> </w:t>
            </w:r>
            <w:r>
              <w:rPr>
                <w:spacing w:val="-2"/>
              </w:rPr>
              <w:t>color</w:t>
            </w:r>
          </w:p>
        </w:tc>
        <w:tc>
          <w:tcPr>
            <w:tcW w:w="2009" w:type="dxa"/>
          </w:tcPr>
          <w:p w14:paraId="3963053B" w14:textId="77777777" w:rsidR="00924464" w:rsidRDefault="0083266D">
            <w:pPr>
              <w:pStyle w:val="TableParagraph"/>
              <w:spacing w:before="108"/>
              <w:ind w:left="2"/>
              <w:jc w:val="center"/>
            </w:pPr>
            <w:r>
              <w:rPr>
                <w:spacing w:val="-10"/>
              </w:rPr>
              <w:t>5</w:t>
            </w:r>
          </w:p>
        </w:tc>
      </w:tr>
      <w:tr w:rsidR="00924464" w14:paraId="282A3847" w14:textId="77777777">
        <w:trPr>
          <w:trHeight w:val="470"/>
        </w:trPr>
        <w:tc>
          <w:tcPr>
            <w:tcW w:w="9398" w:type="dxa"/>
            <w:gridSpan w:val="2"/>
          </w:tcPr>
          <w:p w14:paraId="0B2511D8" w14:textId="77777777" w:rsidR="00924464" w:rsidRDefault="0083266D">
            <w:pPr>
              <w:pStyle w:val="TableParagraph"/>
              <w:ind w:left="1074"/>
            </w:pPr>
            <w:r>
              <w:t>d)</w:t>
            </w:r>
            <w:r>
              <w:rPr>
                <w:spacing w:val="69"/>
                <w:w w:val="150"/>
              </w:rPr>
              <w:t xml:space="preserve"> </w:t>
            </w:r>
            <w:r>
              <w:rPr>
                <w:spacing w:val="-2"/>
              </w:rPr>
              <w:t>Carta:</w:t>
            </w:r>
          </w:p>
        </w:tc>
      </w:tr>
      <w:tr w:rsidR="00924464" w14:paraId="341BA448" w14:textId="77777777">
        <w:trPr>
          <w:trHeight w:val="470"/>
        </w:trPr>
        <w:tc>
          <w:tcPr>
            <w:tcW w:w="7389" w:type="dxa"/>
          </w:tcPr>
          <w:p w14:paraId="76BDC718" w14:textId="77777777" w:rsidR="00924464" w:rsidRDefault="0083266D">
            <w:pPr>
              <w:pStyle w:val="TableParagraph"/>
              <w:ind w:left="1434"/>
            </w:pPr>
            <w:r>
              <w:t>1.</w:t>
            </w:r>
            <w:r>
              <w:rPr>
                <w:spacing w:val="-24"/>
              </w:rPr>
              <w:t xml:space="preserve"> </w:t>
            </w:r>
            <w:r>
              <w:t>Cartografía</w:t>
            </w:r>
            <w:r>
              <w:rPr>
                <w:spacing w:val="-14"/>
              </w:rPr>
              <w:t xml:space="preserve"> </w:t>
            </w:r>
            <w:r>
              <w:t>municipal</w:t>
            </w:r>
            <w:r>
              <w:rPr>
                <w:spacing w:val="-10"/>
              </w:rPr>
              <w:t xml:space="preserve"> </w:t>
            </w:r>
            <w:r>
              <w:t>en</w:t>
            </w:r>
            <w:r>
              <w:rPr>
                <w:spacing w:val="-8"/>
              </w:rPr>
              <w:t xml:space="preserve"> </w:t>
            </w:r>
            <w:r>
              <w:t>archivo</w:t>
            </w:r>
            <w:r>
              <w:rPr>
                <w:spacing w:val="-7"/>
              </w:rPr>
              <w:t xml:space="preserve"> </w:t>
            </w:r>
            <w:r>
              <w:t>digital</w:t>
            </w:r>
            <w:r>
              <w:rPr>
                <w:spacing w:val="-8"/>
              </w:rPr>
              <w:t xml:space="preserve"> </w:t>
            </w:r>
            <w:r>
              <w:t>blanco</w:t>
            </w:r>
            <w:r>
              <w:rPr>
                <w:spacing w:val="-9"/>
              </w:rPr>
              <w:t xml:space="preserve"> </w:t>
            </w:r>
            <w:r>
              <w:t>y</w:t>
            </w:r>
            <w:r>
              <w:rPr>
                <w:spacing w:val="-8"/>
              </w:rPr>
              <w:t xml:space="preserve"> </w:t>
            </w:r>
            <w:r>
              <w:rPr>
                <w:spacing w:val="-2"/>
              </w:rPr>
              <w:t>negro</w:t>
            </w:r>
          </w:p>
        </w:tc>
        <w:tc>
          <w:tcPr>
            <w:tcW w:w="2009" w:type="dxa"/>
          </w:tcPr>
          <w:p w14:paraId="698BD29C" w14:textId="77777777" w:rsidR="00924464" w:rsidRDefault="0083266D">
            <w:pPr>
              <w:pStyle w:val="TableParagraph"/>
              <w:spacing w:before="108"/>
              <w:ind w:left="2"/>
              <w:jc w:val="center"/>
            </w:pPr>
            <w:r>
              <w:rPr>
                <w:spacing w:val="-10"/>
              </w:rPr>
              <w:t>2</w:t>
            </w:r>
          </w:p>
        </w:tc>
      </w:tr>
      <w:tr w:rsidR="00924464" w14:paraId="2C9B0022" w14:textId="77777777">
        <w:trPr>
          <w:trHeight w:val="470"/>
        </w:trPr>
        <w:tc>
          <w:tcPr>
            <w:tcW w:w="7389" w:type="dxa"/>
          </w:tcPr>
          <w:p w14:paraId="237A306E" w14:textId="77777777" w:rsidR="00924464" w:rsidRDefault="0083266D">
            <w:pPr>
              <w:pStyle w:val="TableParagraph"/>
              <w:ind w:left="1434"/>
            </w:pPr>
            <w:r>
              <w:t>2.</w:t>
            </w:r>
            <w:r>
              <w:rPr>
                <w:spacing w:val="-24"/>
              </w:rPr>
              <w:t xml:space="preserve"> </w:t>
            </w:r>
            <w:r>
              <w:t>Cartografía</w:t>
            </w:r>
            <w:r>
              <w:rPr>
                <w:spacing w:val="-14"/>
              </w:rPr>
              <w:t xml:space="preserve"> </w:t>
            </w:r>
            <w:r>
              <w:t>municipal</w:t>
            </w:r>
            <w:r>
              <w:rPr>
                <w:spacing w:val="-9"/>
              </w:rPr>
              <w:t xml:space="preserve"> </w:t>
            </w:r>
            <w:r>
              <w:t>en</w:t>
            </w:r>
            <w:r>
              <w:rPr>
                <w:spacing w:val="-9"/>
              </w:rPr>
              <w:t xml:space="preserve"> </w:t>
            </w:r>
            <w:r>
              <w:t>archivo</w:t>
            </w:r>
            <w:r>
              <w:rPr>
                <w:spacing w:val="-6"/>
              </w:rPr>
              <w:t xml:space="preserve"> </w:t>
            </w:r>
            <w:r>
              <w:t>digital</w:t>
            </w:r>
            <w:r>
              <w:rPr>
                <w:spacing w:val="-8"/>
              </w:rPr>
              <w:t xml:space="preserve"> </w:t>
            </w:r>
            <w:r>
              <w:t>a</w:t>
            </w:r>
            <w:r>
              <w:rPr>
                <w:spacing w:val="-8"/>
              </w:rPr>
              <w:t xml:space="preserve"> </w:t>
            </w:r>
            <w:r>
              <w:rPr>
                <w:spacing w:val="-4"/>
              </w:rPr>
              <w:t>color</w:t>
            </w:r>
          </w:p>
        </w:tc>
        <w:tc>
          <w:tcPr>
            <w:tcW w:w="2009" w:type="dxa"/>
          </w:tcPr>
          <w:p w14:paraId="21A0B05F" w14:textId="77777777" w:rsidR="00924464" w:rsidRDefault="0083266D">
            <w:pPr>
              <w:pStyle w:val="TableParagraph"/>
              <w:spacing w:before="108"/>
              <w:jc w:val="center"/>
            </w:pPr>
            <w:r>
              <w:rPr>
                <w:spacing w:val="-5"/>
              </w:rPr>
              <w:t>2.5</w:t>
            </w:r>
          </w:p>
        </w:tc>
      </w:tr>
      <w:tr w:rsidR="00924464" w14:paraId="349AAA88" w14:textId="77777777">
        <w:trPr>
          <w:trHeight w:val="470"/>
        </w:trPr>
        <w:tc>
          <w:tcPr>
            <w:tcW w:w="7389" w:type="dxa"/>
          </w:tcPr>
          <w:p w14:paraId="5160E71A" w14:textId="77777777" w:rsidR="00924464" w:rsidRDefault="0083266D">
            <w:pPr>
              <w:pStyle w:val="TableParagraph"/>
              <w:ind w:right="-15"/>
              <w:jc w:val="right"/>
            </w:pPr>
            <w:r>
              <w:t>3.</w:t>
            </w:r>
            <w:r>
              <w:rPr>
                <w:spacing w:val="-24"/>
              </w:rPr>
              <w:t xml:space="preserve"> </w:t>
            </w:r>
            <w:r>
              <w:t>Cartografía</w:t>
            </w:r>
            <w:r>
              <w:rPr>
                <w:spacing w:val="-12"/>
              </w:rPr>
              <w:t xml:space="preserve"> </w:t>
            </w:r>
            <w:r>
              <w:t>municipal</w:t>
            </w:r>
            <w:r>
              <w:rPr>
                <w:spacing w:val="-9"/>
              </w:rPr>
              <w:t xml:space="preserve"> </w:t>
            </w:r>
            <w:r>
              <w:t>en</w:t>
            </w:r>
            <w:r>
              <w:rPr>
                <w:spacing w:val="-8"/>
              </w:rPr>
              <w:t xml:space="preserve"> </w:t>
            </w:r>
            <w:r>
              <w:t>archivo</w:t>
            </w:r>
            <w:r>
              <w:rPr>
                <w:spacing w:val="-4"/>
              </w:rPr>
              <w:t xml:space="preserve"> </w:t>
            </w:r>
            <w:r>
              <w:t>digital</w:t>
            </w:r>
            <w:r>
              <w:rPr>
                <w:spacing w:val="-9"/>
              </w:rPr>
              <w:t xml:space="preserve"> </w:t>
            </w:r>
            <w:r>
              <w:t>con</w:t>
            </w:r>
            <w:r>
              <w:rPr>
                <w:spacing w:val="-11"/>
              </w:rPr>
              <w:t xml:space="preserve"> </w:t>
            </w:r>
            <w:r>
              <w:t>ortofoto</w:t>
            </w:r>
            <w:r>
              <w:rPr>
                <w:spacing w:val="-7"/>
              </w:rPr>
              <w:t xml:space="preserve"> </w:t>
            </w:r>
            <w:r>
              <w:t>a</w:t>
            </w:r>
            <w:r>
              <w:rPr>
                <w:spacing w:val="-6"/>
              </w:rPr>
              <w:t xml:space="preserve"> </w:t>
            </w:r>
            <w:r>
              <w:rPr>
                <w:spacing w:val="-2"/>
              </w:rPr>
              <w:t>color</w:t>
            </w:r>
          </w:p>
        </w:tc>
        <w:tc>
          <w:tcPr>
            <w:tcW w:w="2009" w:type="dxa"/>
          </w:tcPr>
          <w:p w14:paraId="0D8EA69E" w14:textId="77777777" w:rsidR="00924464" w:rsidRDefault="0083266D">
            <w:pPr>
              <w:pStyle w:val="TableParagraph"/>
              <w:spacing w:before="108"/>
              <w:ind w:left="2"/>
              <w:jc w:val="center"/>
            </w:pPr>
            <w:r>
              <w:rPr>
                <w:spacing w:val="-10"/>
              </w:rPr>
              <w:t>3</w:t>
            </w:r>
          </w:p>
        </w:tc>
      </w:tr>
      <w:tr w:rsidR="00924464" w14:paraId="19277A38" w14:textId="77777777">
        <w:trPr>
          <w:trHeight w:val="503"/>
        </w:trPr>
        <w:tc>
          <w:tcPr>
            <w:tcW w:w="7389" w:type="dxa"/>
          </w:tcPr>
          <w:p w14:paraId="2C8CE08D" w14:textId="77777777" w:rsidR="00924464" w:rsidRDefault="0083266D">
            <w:pPr>
              <w:pStyle w:val="TableParagraph"/>
              <w:tabs>
                <w:tab w:val="left" w:pos="1997"/>
                <w:tab w:val="left" w:pos="2693"/>
                <w:tab w:val="left" w:pos="3365"/>
                <w:tab w:val="left" w:pos="3828"/>
                <w:tab w:val="left" w:pos="5187"/>
                <w:tab w:val="left" w:pos="6272"/>
                <w:tab w:val="left" w:pos="7030"/>
              </w:tabs>
              <w:spacing w:line="252" w:lineRule="exact"/>
              <w:ind w:left="1434" w:right="-15" w:hanging="360"/>
            </w:pPr>
            <w:r>
              <w:t>e)</w:t>
            </w:r>
            <w:r>
              <w:rPr>
                <w:spacing w:val="80"/>
              </w:rPr>
              <w:t xml:space="preserve"> </w:t>
            </w:r>
            <w:r>
              <w:t>Por</w:t>
            </w:r>
            <w:r>
              <w:tab/>
            </w:r>
            <w:r>
              <w:rPr>
                <w:spacing w:val="-4"/>
              </w:rPr>
              <w:t>cada</w:t>
            </w:r>
            <w:r>
              <w:tab/>
            </w:r>
            <w:r>
              <w:rPr>
                <w:spacing w:val="-4"/>
              </w:rPr>
              <w:t>nivel</w:t>
            </w:r>
            <w:r>
              <w:tab/>
            </w:r>
            <w:r>
              <w:rPr>
                <w:spacing w:val="-6"/>
              </w:rPr>
              <w:t>de</w:t>
            </w:r>
            <w:r>
              <w:tab/>
            </w:r>
            <w:r>
              <w:rPr>
                <w:spacing w:val="-2"/>
              </w:rPr>
              <w:t>información</w:t>
            </w:r>
            <w:r>
              <w:tab/>
            </w:r>
            <w:r>
              <w:rPr>
                <w:spacing w:val="-2"/>
              </w:rPr>
              <w:t>adicional</w:t>
            </w:r>
            <w:r>
              <w:tab/>
            </w:r>
            <w:r>
              <w:rPr>
                <w:spacing w:val="-4"/>
              </w:rPr>
              <w:t>como</w:t>
            </w:r>
            <w:r>
              <w:tab/>
            </w:r>
            <w:r>
              <w:rPr>
                <w:spacing w:val="-4"/>
              </w:rPr>
              <w:t xml:space="preserve">son </w:t>
            </w:r>
            <w:r>
              <w:t>construcción,altimetría, cotas fotogrametría, se cobrará:</w:t>
            </w:r>
          </w:p>
        </w:tc>
        <w:tc>
          <w:tcPr>
            <w:tcW w:w="2009" w:type="dxa"/>
          </w:tcPr>
          <w:p w14:paraId="338F3D17" w14:textId="77777777" w:rsidR="00924464" w:rsidRDefault="0083266D">
            <w:pPr>
              <w:pStyle w:val="TableParagraph"/>
              <w:ind w:left="2"/>
              <w:jc w:val="center"/>
            </w:pPr>
            <w:r>
              <w:rPr>
                <w:spacing w:val="-10"/>
              </w:rPr>
              <w:t>1</w:t>
            </w:r>
          </w:p>
        </w:tc>
      </w:tr>
      <w:tr w:rsidR="00924464" w14:paraId="7E1131CD" w14:textId="77777777">
        <w:trPr>
          <w:trHeight w:val="506"/>
        </w:trPr>
        <w:tc>
          <w:tcPr>
            <w:tcW w:w="9398" w:type="dxa"/>
            <w:gridSpan w:val="2"/>
          </w:tcPr>
          <w:p w14:paraId="1A88682C" w14:textId="77777777" w:rsidR="00924464" w:rsidRDefault="0083266D">
            <w:pPr>
              <w:pStyle w:val="TableParagraph"/>
              <w:spacing w:line="252" w:lineRule="exact"/>
              <w:ind w:left="554" w:right="-15" w:hanging="440"/>
            </w:pPr>
            <w:r>
              <w:t>XVI.</w:t>
            </w:r>
            <w:r>
              <w:rPr>
                <w:spacing w:val="-11"/>
              </w:rPr>
              <w:t xml:space="preserve"> </w:t>
            </w:r>
            <w:r>
              <w:t>Expedición</w:t>
            </w:r>
            <w:r>
              <w:rPr>
                <w:spacing w:val="-11"/>
              </w:rPr>
              <w:t xml:space="preserve"> </w:t>
            </w:r>
            <w:r>
              <w:t>de</w:t>
            </w:r>
            <w:r>
              <w:rPr>
                <w:spacing w:val="-14"/>
              </w:rPr>
              <w:t xml:space="preserve"> </w:t>
            </w:r>
            <w:r>
              <w:t>planos</w:t>
            </w:r>
            <w:r>
              <w:rPr>
                <w:spacing w:val="-11"/>
              </w:rPr>
              <w:t xml:space="preserve"> </w:t>
            </w:r>
            <w:r>
              <w:t>topográficos</w:t>
            </w:r>
            <w:r>
              <w:rPr>
                <w:spacing w:val="-13"/>
              </w:rPr>
              <w:t xml:space="preserve"> </w:t>
            </w:r>
            <w:r>
              <w:t>que</w:t>
            </w:r>
            <w:r>
              <w:rPr>
                <w:spacing w:val="-11"/>
              </w:rPr>
              <w:t xml:space="preserve"> </w:t>
            </w:r>
            <w:r>
              <w:t>incluyen,</w:t>
            </w:r>
            <w:r>
              <w:rPr>
                <w:spacing w:val="-11"/>
              </w:rPr>
              <w:t xml:space="preserve"> </w:t>
            </w:r>
            <w:r>
              <w:t>curvas</w:t>
            </w:r>
            <w:r>
              <w:rPr>
                <w:spacing w:val="-13"/>
              </w:rPr>
              <w:t xml:space="preserve"> </w:t>
            </w:r>
            <w:r>
              <w:t>de</w:t>
            </w:r>
            <w:r>
              <w:rPr>
                <w:spacing w:val="-11"/>
              </w:rPr>
              <w:t xml:space="preserve"> </w:t>
            </w:r>
            <w:r>
              <w:t>nivel,</w:t>
            </w:r>
            <w:r>
              <w:rPr>
                <w:spacing w:val="-12"/>
              </w:rPr>
              <w:t xml:space="preserve"> </w:t>
            </w:r>
            <w:r>
              <w:t>topográficos</w:t>
            </w:r>
            <w:r>
              <w:rPr>
                <w:spacing w:val="-14"/>
              </w:rPr>
              <w:t xml:space="preserve"> </w:t>
            </w:r>
            <w:r>
              <w:t>que</w:t>
            </w:r>
            <w:r>
              <w:rPr>
                <w:spacing w:val="-14"/>
              </w:rPr>
              <w:t xml:space="preserve"> </w:t>
            </w:r>
            <w:r>
              <w:t>incluyen, curvas de nivel, límite de colonias, límite de agencias, manzanas y nombres de calles:</w:t>
            </w:r>
          </w:p>
        </w:tc>
      </w:tr>
      <w:tr w:rsidR="00924464" w14:paraId="350A7851" w14:textId="77777777">
        <w:trPr>
          <w:trHeight w:val="270"/>
        </w:trPr>
        <w:tc>
          <w:tcPr>
            <w:tcW w:w="9398" w:type="dxa"/>
            <w:gridSpan w:val="2"/>
          </w:tcPr>
          <w:p w14:paraId="74B09329" w14:textId="77777777" w:rsidR="00924464" w:rsidRDefault="0083266D">
            <w:pPr>
              <w:pStyle w:val="TableParagraph"/>
              <w:spacing w:before="2" w:line="249" w:lineRule="exact"/>
              <w:ind w:left="1074"/>
            </w:pPr>
            <w:r>
              <w:t>a)</w:t>
            </w:r>
            <w:r>
              <w:rPr>
                <w:spacing w:val="71"/>
                <w:w w:val="150"/>
              </w:rPr>
              <w:t xml:space="preserve"> </w:t>
            </w:r>
            <w:r>
              <w:t>0.90</w:t>
            </w:r>
            <w:r>
              <w:rPr>
                <w:spacing w:val="-3"/>
              </w:rPr>
              <w:t xml:space="preserve"> </w:t>
            </w:r>
            <w:r>
              <w:t>X</w:t>
            </w:r>
            <w:r>
              <w:rPr>
                <w:spacing w:val="-3"/>
              </w:rPr>
              <w:t xml:space="preserve"> </w:t>
            </w:r>
            <w:r>
              <w:t>0.60</w:t>
            </w:r>
            <w:r>
              <w:rPr>
                <w:spacing w:val="-4"/>
              </w:rPr>
              <w:t xml:space="preserve"> </w:t>
            </w:r>
            <w:r>
              <w:rPr>
                <w:spacing w:val="-2"/>
              </w:rPr>
              <w:t>metros</w:t>
            </w:r>
          </w:p>
        </w:tc>
      </w:tr>
      <w:tr w:rsidR="00924464" w14:paraId="49043499" w14:textId="77777777">
        <w:trPr>
          <w:trHeight w:val="470"/>
        </w:trPr>
        <w:tc>
          <w:tcPr>
            <w:tcW w:w="7389" w:type="dxa"/>
          </w:tcPr>
          <w:p w14:paraId="6DB68EF8" w14:textId="77777777" w:rsidR="00924464" w:rsidRDefault="0083266D">
            <w:pPr>
              <w:pStyle w:val="TableParagraph"/>
              <w:ind w:left="1403"/>
            </w:pPr>
            <w:r>
              <w:t>1.</w:t>
            </w:r>
            <w:r>
              <w:rPr>
                <w:spacing w:val="74"/>
                <w:w w:val="150"/>
              </w:rPr>
              <w:t xml:space="preserve"> </w:t>
            </w:r>
            <w:r>
              <w:t>Impresión</w:t>
            </w:r>
            <w:r>
              <w:rPr>
                <w:spacing w:val="-5"/>
              </w:rPr>
              <w:t xml:space="preserve"> </w:t>
            </w:r>
            <w:r>
              <w:t>de</w:t>
            </w:r>
            <w:r>
              <w:rPr>
                <w:spacing w:val="-7"/>
              </w:rPr>
              <w:t xml:space="preserve"> </w:t>
            </w:r>
            <w:r>
              <w:t>cartografía</w:t>
            </w:r>
            <w:r>
              <w:rPr>
                <w:spacing w:val="-6"/>
              </w:rPr>
              <w:t xml:space="preserve"> </w:t>
            </w:r>
            <w:r>
              <w:t>en</w:t>
            </w:r>
            <w:r>
              <w:rPr>
                <w:spacing w:val="-3"/>
              </w:rPr>
              <w:t xml:space="preserve"> </w:t>
            </w:r>
            <w:r>
              <w:t>papel</w:t>
            </w:r>
            <w:r>
              <w:rPr>
                <w:spacing w:val="-7"/>
              </w:rPr>
              <w:t xml:space="preserve"> </w:t>
            </w:r>
            <w:r>
              <w:t>bond</w:t>
            </w:r>
            <w:r>
              <w:rPr>
                <w:spacing w:val="-7"/>
              </w:rPr>
              <w:t xml:space="preserve"> </w:t>
            </w:r>
            <w:r>
              <w:t>blanco</w:t>
            </w:r>
            <w:r>
              <w:rPr>
                <w:spacing w:val="-7"/>
              </w:rPr>
              <w:t xml:space="preserve"> </w:t>
            </w:r>
            <w:r>
              <w:t>y</w:t>
            </w:r>
            <w:r>
              <w:rPr>
                <w:spacing w:val="-5"/>
              </w:rPr>
              <w:t xml:space="preserve"> </w:t>
            </w:r>
            <w:r>
              <w:rPr>
                <w:spacing w:val="-2"/>
              </w:rPr>
              <w:t>negro</w:t>
            </w:r>
          </w:p>
        </w:tc>
        <w:tc>
          <w:tcPr>
            <w:tcW w:w="2009" w:type="dxa"/>
          </w:tcPr>
          <w:p w14:paraId="0F97AE3E" w14:textId="77777777" w:rsidR="00924464" w:rsidRDefault="0083266D">
            <w:pPr>
              <w:pStyle w:val="TableParagraph"/>
              <w:spacing w:before="110"/>
              <w:ind w:left="2"/>
              <w:jc w:val="center"/>
            </w:pPr>
            <w:r>
              <w:rPr>
                <w:spacing w:val="-10"/>
              </w:rPr>
              <w:t>3</w:t>
            </w:r>
          </w:p>
        </w:tc>
      </w:tr>
      <w:tr w:rsidR="00924464" w14:paraId="0244C13A" w14:textId="77777777">
        <w:trPr>
          <w:trHeight w:val="470"/>
        </w:trPr>
        <w:tc>
          <w:tcPr>
            <w:tcW w:w="7389" w:type="dxa"/>
          </w:tcPr>
          <w:p w14:paraId="4162B4A3" w14:textId="77777777" w:rsidR="00924464" w:rsidRDefault="0083266D">
            <w:pPr>
              <w:pStyle w:val="TableParagraph"/>
              <w:ind w:left="1403"/>
            </w:pPr>
            <w:r>
              <w:t>2.</w:t>
            </w:r>
            <w:r>
              <w:rPr>
                <w:spacing w:val="75"/>
                <w:w w:val="150"/>
              </w:rPr>
              <w:t xml:space="preserve"> </w:t>
            </w:r>
            <w:r>
              <w:t>Impresión</w:t>
            </w:r>
            <w:r>
              <w:rPr>
                <w:spacing w:val="-5"/>
              </w:rPr>
              <w:t xml:space="preserve"> </w:t>
            </w:r>
            <w:r>
              <w:t>de</w:t>
            </w:r>
            <w:r>
              <w:rPr>
                <w:spacing w:val="-7"/>
              </w:rPr>
              <w:t xml:space="preserve"> </w:t>
            </w:r>
            <w:r>
              <w:t>cartografía</w:t>
            </w:r>
            <w:r>
              <w:rPr>
                <w:spacing w:val="-5"/>
              </w:rPr>
              <w:t xml:space="preserve"> </w:t>
            </w:r>
            <w:r>
              <w:t>en</w:t>
            </w:r>
            <w:r>
              <w:rPr>
                <w:spacing w:val="-5"/>
              </w:rPr>
              <w:t xml:space="preserve"> </w:t>
            </w:r>
            <w:r>
              <w:t>papel</w:t>
            </w:r>
            <w:r>
              <w:rPr>
                <w:spacing w:val="-6"/>
              </w:rPr>
              <w:t xml:space="preserve"> </w:t>
            </w:r>
            <w:r>
              <w:t>bond</w:t>
            </w:r>
            <w:r>
              <w:rPr>
                <w:spacing w:val="-5"/>
              </w:rPr>
              <w:t xml:space="preserve"> </w:t>
            </w:r>
            <w:r>
              <w:t>a</w:t>
            </w:r>
            <w:r>
              <w:rPr>
                <w:spacing w:val="-7"/>
              </w:rPr>
              <w:t xml:space="preserve"> </w:t>
            </w:r>
            <w:r>
              <w:rPr>
                <w:spacing w:val="-2"/>
              </w:rPr>
              <w:t>color</w:t>
            </w:r>
          </w:p>
        </w:tc>
        <w:tc>
          <w:tcPr>
            <w:tcW w:w="2009" w:type="dxa"/>
          </w:tcPr>
          <w:p w14:paraId="02B8B001" w14:textId="77777777" w:rsidR="00924464" w:rsidRDefault="0083266D">
            <w:pPr>
              <w:pStyle w:val="TableParagraph"/>
              <w:spacing w:before="110"/>
              <w:ind w:left="6"/>
              <w:jc w:val="center"/>
            </w:pPr>
            <w:r>
              <w:rPr>
                <w:spacing w:val="-5"/>
              </w:rPr>
              <w:t>3.5</w:t>
            </w:r>
          </w:p>
        </w:tc>
      </w:tr>
      <w:tr w:rsidR="00924464" w14:paraId="179467C6" w14:textId="77777777">
        <w:trPr>
          <w:trHeight w:val="470"/>
        </w:trPr>
        <w:tc>
          <w:tcPr>
            <w:tcW w:w="7389" w:type="dxa"/>
          </w:tcPr>
          <w:p w14:paraId="22B57DA7" w14:textId="77777777" w:rsidR="00924464" w:rsidRDefault="0083266D">
            <w:pPr>
              <w:pStyle w:val="TableParagraph"/>
              <w:ind w:left="1403"/>
            </w:pPr>
            <w:r>
              <w:t>3.</w:t>
            </w:r>
            <w:r>
              <w:rPr>
                <w:spacing w:val="74"/>
                <w:w w:val="150"/>
              </w:rPr>
              <w:t xml:space="preserve"> </w:t>
            </w:r>
            <w:r>
              <w:t>Impresión</w:t>
            </w:r>
            <w:r>
              <w:rPr>
                <w:spacing w:val="-5"/>
              </w:rPr>
              <w:t xml:space="preserve"> </w:t>
            </w:r>
            <w:r>
              <w:t>de</w:t>
            </w:r>
            <w:r>
              <w:rPr>
                <w:spacing w:val="-7"/>
              </w:rPr>
              <w:t xml:space="preserve"> </w:t>
            </w:r>
            <w:r>
              <w:t>cartografía</w:t>
            </w:r>
            <w:r>
              <w:rPr>
                <w:spacing w:val="-6"/>
              </w:rPr>
              <w:t xml:space="preserve"> </w:t>
            </w:r>
            <w:r>
              <w:t>en</w:t>
            </w:r>
            <w:r>
              <w:rPr>
                <w:spacing w:val="-3"/>
              </w:rPr>
              <w:t xml:space="preserve"> </w:t>
            </w:r>
            <w:r>
              <w:t>papel</w:t>
            </w:r>
            <w:r>
              <w:rPr>
                <w:spacing w:val="-7"/>
              </w:rPr>
              <w:t xml:space="preserve"> </w:t>
            </w:r>
            <w:r>
              <w:t>bond</w:t>
            </w:r>
            <w:r>
              <w:rPr>
                <w:spacing w:val="-7"/>
              </w:rPr>
              <w:t xml:space="preserve"> </w:t>
            </w:r>
            <w:r>
              <w:t>blanco</w:t>
            </w:r>
            <w:r>
              <w:rPr>
                <w:spacing w:val="-7"/>
              </w:rPr>
              <w:t xml:space="preserve"> </w:t>
            </w:r>
            <w:r>
              <w:t>y</w:t>
            </w:r>
            <w:r>
              <w:rPr>
                <w:spacing w:val="-5"/>
              </w:rPr>
              <w:t xml:space="preserve"> </w:t>
            </w:r>
            <w:r>
              <w:rPr>
                <w:spacing w:val="-2"/>
              </w:rPr>
              <w:t>negro</w:t>
            </w:r>
          </w:p>
        </w:tc>
        <w:tc>
          <w:tcPr>
            <w:tcW w:w="2009" w:type="dxa"/>
          </w:tcPr>
          <w:p w14:paraId="27A24742" w14:textId="77777777" w:rsidR="00924464" w:rsidRDefault="0083266D">
            <w:pPr>
              <w:pStyle w:val="TableParagraph"/>
              <w:spacing w:before="110"/>
              <w:ind w:left="6"/>
              <w:jc w:val="center"/>
            </w:pPr>
            <w:r>
              <w:rPr>
                <w:spacing w:val="-5"/>
              </w:rPr>
              <w:t>1.5</w:t>
            </w:r>
          </w:p>
        </w:tc>
      </w:tr>
      <w:tr w:rsidR="00924464" w14:paraId="38C40643" w14:textId="77777777">
        <w:trPr>
          <w:trHeight w:val="470"/>
        </w:trPr>
        <w:tc>
          <w:tcPr>
            <w:tcW w:w="7389" w:type="dxa"/>
          </w:tcPr>
          <w:p w14:paraId="335DE4A2" w14:textId="77777777" w:rsidR="00924464" w:rsidRDefault="0083266D">
            <w:pPr>
              <w:pStyle w:val="TableParagraph"/>
              <w:ind w:left="1403"/>
            </w:pPr>
            <w:r>
              <w:t>4.</w:t>
            </w:r>
            <w:r>
              <w:rPr>
                <w:spacing w:val="75"/>
                <w:w w:val="150"/>
              </w:rPr>
              <w:t xml:space="preserve"> </w:t>
            </w:r>
            <w:r>
              <w:t>Impresión</w:t>
            </w:r>
            <w:r>
              <w:rPr>
                <w:spacing w:val="-5"/>
              </w:rPr>
              <w:t xml:space="preserve"> </w:t>
            </w:r>
            <w:r>
              <w:t>de</w:t>
            </w:r>
            <w:r>
              <w:rPr>
                <w:spacing w:val="-7"/>
              </w:rPr>
              <w:t xml:space="preserve"> </w:t>
            </w:r>
            <w:r>
              <w:t>cartografía</w:t>
            </w:r>
            <w:r>
              <w:rPr>
                <w:spacing w:val="-5"/>
              </w:rPr>
              <w:t xml:space="preserve"> </w:t>
            </w:r>
            <w:r>
              <w:t>en</w:t>
            </w:r>
            <w:r>
              <w:rPr>
                <w:spacing w:val="-5"/>
              </w:rPr>
              <w:t xml:space="preserve"> </w:t>
            </w:r>
            <w:r>
              <w:t>papel</w:t>
            </w:r>
            <w:r>
              <w:rPr>
                <w:spacing w:val="-6"/>
              </w:rPr>
              <w:t xml:space="preserve"> </w:t>
            </w:r>
            <w:r>
              <w:t>bond</w:t>
            </w:r>
            <w:r>
              <w:rPr>
                <w:spacing w:val="-5"/>
              </w:rPr>
              <w:t xml:space="preserve"> </w:t>
            </w:r>
            <w:r>
              <w:t>a</w:t>
            </w:r>
            <w:r>
              <w:rPr>
                <w:spacing w:val="-7"/>
              </w:rPr>
              <w:t xml:space="preserve"> </w:t>
            </w:r>
            <w:r>
              <w:rPr>
                <w:spacing w:val="-2"/>
              </w:rPr>
              <w:t>color</w:t>
            </w:r>
          </w:p>
        </w:tc>
        <w:tc>
          <w:tcPr>
            <w:tcW w:w="2009" w:type="dxa"/>
          </w:tcPr>
          <w:p w14:paraId="3418DC31" w14:textId="77777777" w:rsidR="00924464" w:rsidRDefault="0083266D">
            <w:pPr>
              <w:pStyle w:val="TableParagraph"/>
              <w:spacing w:before="110"/>
              <w:ind w:left="2"/>
              <w:jc w:val="center"/>
            </w:pPr>
            <w:r>
              <w:rPr>
                <w:spacing w:val="-10"/>
              </w:rPr>
              <w:t>2</w:t>
            </w:r>
          </w:p>
        </w:tc>
      </w:tr>
      <w:tr w:rsidR="00924464" w14:paraId="4254308A" w14:textId="77777777">
        <w:trPr>
          <w:trHeight w:val="505"/>
        </w:trPr>
        <w:tc>
          <w:tcPr>
            <w:tcW w:w="7389" w:type="dxa"/>
          </w:tcPr>
          <w:p w14:paraId="53311699" w14:textId="77777777" w:rsidR="00924464" w:rsidRDefault="0083266D">
            <w:pPr>
              <w:pStyle w:val="TableParagraph"/>
              <w:spacing w:line="254" w:lineRule="exact"/>
              <w:ind w:left="1764" w:hanging="361"/>
            </w:pPr>
            <w:r>
              <w:t>5.</w:t>
            </w:r>
            <w:r>
              <w:rPr>
                <w:spacing w:val="80"/>
              </w:rPr>
              <w:t xml:space="preserve"> </w:t>
            </w:r>
            <w:r>
              <w:t>Impresión</w:t>
            </w:r>
            <w:r>
              <w:rPr>
                <w:spacing w:val="40"/>
              </w:rPr>
              <w:t xml:space="preserve"> </w:t>
            </w:r>
            <w:r>
              <w:t>de</w:t>
            </w:r>
            <w:r>
              <w:rPr>
                <w:spacing w:val="40"/>
              </w:rPr>
              <w:t xml:space="preserve"> </w:t>
            </w:r>
            <w:r>
              <w:t>cartografía</w:t>
            </w:r>
            <w:r>
              <w:rPr>
                <w:spacing w:val="40"/>
              </w:rPr>
              <w:t xml:space="preserve"> </w:t>
            </w:r>
            <w:r>
              <w:t>en</w:t>
            </w:r>
            <w:r>
              <w:rPr>
                <w:spacing w:val="40"/>
              </w:rPr>
              <w:t xml:space="preserve"> </w:t>
            </w:r>
            <w:r>
              <w:t>papel</w:t>
            </w:r>
            <w:r>
              <w:rPr>
                <w:spacing w:val="40"/>
              </w:rPr>
              <w:t xml:space="preserve"> </w:t>
            </w:r>
            <w:r>
              <w:t>bond</w:t>
            </w:r>
            <w:r>
              <w:rPr>
                <w:spacing w:val="40"/>
              </w:rPr>
              <w:t xml:space="preserve"> </w:t>
            </w:r>
            <w:r>
              <w:t>con</w:t>
            </w:r>
            <w:r>
              <w:rPr>
                <w:spacing w:val="40"/>
              </w:rPr>
              <w:t xml:space="preserve"> </w:t>
            </w:r>
            <w:r>
              <w:t>ortofoto</w:t>
            </w:r>
            <w:r>
              <w:rPr>
                <w:spacing w:val="40"/>
              </w:rPr>
              <w:t xml:space="preserve"> </w:t>
            </w:r>
            <w:r>
              <w:t xml:space="preserve">a </w:t>
            </w:r>
            <w:r>
              <w:rPr>
                <w:spacing w:val="-2"/>
              </w:rPr>
              <w:t>color</w:t>
            </w:r>
          </w:p>
        </w:tc>
        <w:tc>
          <w:tcPr>
            <w:tcW w:w="2009" w:type="dxa"/>
          </w:tcPr>
          <w:p w14:paraId="1D3CD8C1" w14:textId="77777777" w:rsidR="00924464" w:rsidRDefault="0083266D">
            <w:pPr>
              <w:pStyle w:val="TableParagraph"/>
              <w:spacing w:before="127"/>
              <w:ind w:left="2"/>
              <w:jc w:val="center"/>
            </w:pPr>
            <w:r>
              <w:rPr>
                <w:spacing w:val="-10"/>
              </w:rPr>
              <w:t>3</w:t>
            </w:r>
          </w:p>
        </w:tc>
      </w:tr>
      <w:tr w:rsidR="00924464" w14:paraId="7D864B05" w14:textId="77777777">
        <w:trPr>
          <w:trHeight w:val="504"/>
        </w:trPr>
        <w:tc>
          <w:tcPr>
            <w:tcW w:w="9398" w:type="dxa"/>
            <w:gridSpan w:val="2"/>
          </w:tcPr>
          <w:p w14:paraId="32D70277" w14:textId="77777777" w:rsidR="00924464" w:rsidRDefault="0083266D">
            <w:pPr>
              <w:pStyle w:val="TableParagraph"/>
              <w:spacing w:line="254" w:lineRule="exact"/>
              <w:ind w:left="554" w:right="-15" w:hanging="440"/>
            </w:pPr>
            <w:r>
              <w:t>XVII.</w:t>
            </w:r>
            <w:r>
              <w:rPr>
                <w:spacing w:val="-16"/>
              </w:rPr>
              <w:t xml:space="preserve"> </w:t>
            </w:r>
            <w:r>
              <w:t>Expedición</w:t>
            </w:r>
            <w:r>
              <w:rPr>
                <w:spacing w:val="-5"/>
              </w:rPr>
              <w:t xml:space="preserve"> </w:t>
            </w:r>
            <w:r>
              <w:t>de</w:t>
            </w:r>
            <w:r>
              <w:rPr>
                <w:spacing w:val="-6"/>
              </w:rPr>
              <w:t xml:space="preserve"> </w:t>
            </w:r>
            <w:r>
              <w:t>planos</w:t>
            </w:r>
            <w:r>
              <w:rPr>
                <w:spacing w:val="-7"/>
              </w:rPr>
              <w:t xml:space="preserve"> </w:t>
            </w:r>
            <w:r>
              <w:t>informativos</w:t>
            </w:r>
            <w:r>
              <w:rPr>
                <w:spacing w:val="-3"/>
              </w:rPr>
              <w:t xml:space="preserve"> </w:t>
            </w:r>
            <w:r>
              <w:t>y</w:t>
            </w:r>
            <w:r>
              <w:rPr>
                <w:spacing w:val="-6"/>
              </w:rPr>
              <w:t xml:space="preserve"> </w:t>
            </w:r>
            <w:r>
              <w:t>ubicaciones</w:t>
            </w:r>
            <w:r>
              <w:rPr>
                <w:spacing w:val="-4"/>
              </w:rPr>
              <w:t xml:space="preserve"> </w:t>
            </w:r>
            <w:r>
              <w:t>cartográficas,</w:t>
            </w:r>
            <w:r>
              <w:rPr>
                <w:spacing w:val="-2"/>
              </w:rPr>
              <w:t xml:space="preserve"> </w:t>
            </w:r>
            <w:r>
              <w:t>incluye:límites</w:t>
            </w:r>
            <w:r>
              <w:rPr>
                <w:spacing w:val="-18"/>
              </w:rPr>
              <w:t xml:space="preserve"> </w:t>
            </w:r>
            <w:r>
              <w:t>de</w:t>
            </w:r>
            <w:r>
              <w:rPr>
                <w:spacing w:val="-18"/>
              </w:rPr>
              <w:t xml:space="preserve"> </w:t>
            </w:r>
            <w:r>
              <w:t>colonias, límites de agencias, manzanas, y nombre de calles:</w:t>
            </w:r>
          </w:p>
        </w:tc>
      </w:tr>
      <w:tr w:rsidR="00924464" w14:paraId="13329784" w14:textId="77777777">
        <w:trPr>
          <w:trHeight w:val="465"/>
        </w:trPr>
        <w:tc>
          <w:tcPr>
            <w:tcW w:w="7389" w:type="dxa"/>
          </w:tcPr>
          <w:p w14:paraId="23F8FD13" w14:textId="77777777" w:rsidR="00924464" w:rsidRDefault="0083266D">
            <w:pPr>
              <w:pStyle w:val="TableParagraph"/>
              <w:spacing w:line="249" w:lineRule="exact"/>
              <w:ind w:left="964"/>
            </w:pPr>
            <w:r>
              <w:t>a)</w:t>
            </w:r>
            <w:r>
              <w:rPr>
                <w:spacing w:val="66"/>
                <w:w w:val="150"/>
              </w:rPr>
              <w:t xml:space="preserve"> </w:t>
            </w:r>
            <w:r>
              <w:t>Doble</w:t>
            </w:r>
            <w:r>
              <w:rPr>
                <w:spacing w:val="-3"/>
              </w:rPr>
              <w:t xml:space="preserve"> </w:t>
            </w:r>
            <w:r>
              <w:rPr>
                <w:spacing w:val="-4"/>
              </w:rPr>
              <w:t>carta</w:t>
            </w:r>
          </w:p>
        </w:tc>
        <w:tc>
          <w:tcPr>
            <w:tcW w:w="2009" w:type="dxa"/>
          </w:tcPr>
          <w:p w14:paraId="221177EE" w14:textId="77777777" w:rsidR="00924464" w:rsidRDefault="0083266D">
            <w:pPr>
              <w:pStyle w:val="TableParagraph"/>
              <w:spacing w:line="249" w:lineRule="exact"/>
              <w:ind w:left="6"/>
              <w:jc w:val="center"/>
            </w:pPr>
            <w:r>
              <w:rPr>
                <w:spacing w:val="-5"/>
              </w:rPr>
              <w:t>1.5</w:t>
            </w:r>
          </w:p>
        </w:tc>
      </w:tr>
      <w:tr w:rsidR="00924464" w14:paraId="4CCBC46F" w14:textId="77777777">
        <w:trPr>
          <w:trHeight w:val="470"/>
        </w:trPr>
        <w:tc>
          <w:tcPr>
            <w:tcW w:w="7389" w:type="dxa"/>
          </w:tcPr>
          <w:p w14:paraId="16EB6352" w14:textId="77777777" w:rsidR="00924464" w:rsidRDefault="0083266D">
            <w:pPr>
              <w:pStyle w:val="TableParagraph"/>
              <w:ind w:left="964"/>
            </w:pPr>
            <w:r>
              <w:t>b)</w:t>
            </w:r>
            <w:r>
              <w:rPr>
                <w:spacing w:val="62"/>
                <w:w w:val="150"/>
              </w:rPr>
              <w:t xml:space="preserve"> </w:t>
            </w:r>
            <w:r>
              <w:t>Impresión</w:t>
            </w:r>
            <w:r>
              <w:rPr>
                <w:spacing w:val="-4"/>
              </w:rPr>
              <w:t xml:space="preserve"> </w:t>
            </w:r>
            <w:r>
              <w:t>de</w:t>
            </w:r>
            <w:r>
              <w:rPr>
                <w:spacing w:val="-8"/>
              </w:rPr>
              <w:t xml:space="preserve"> </w:t>
            </w:r>
            <w:r>
              <w:t>cartografía</w:t>
            </w:r>
            <w:r>
              <w:rPr>
                <w:spacing w:val="-7"/>
              </w:rPr>
              <w:t xml:space="preserve"> </w:t>
            </w:r>
            <w:r>
              <w:t>en</w:t>
            </w:r>
            <w:r>
              <w:rPr>
                <w:spacing w:val="-2"/>
              </w:rPr>
              <w:t xml:space="preserve"> </w:t>
            </w:r>
            <w:r>
              <w:t>papel</w:t>
            </w:r>
            <w:r>
              <w:rPr>
                <w:spacing w:val="-6"/>
              </w:rPr>
              <w:t xml:space="preserve"> </w:t>
            </w:r>
            <w:r>
              <w:t>bond</w:t>
            </w:r>
            <w:r>
              <w:rPr>
                <w:spacing w:val="-8"/>
              </w:rPr>
              <w:t xml:space="preserve"> </w:t>
            </w:r>
            <w:r>
              <w:t>blanco</w:t>
            </w:r>
            <w:r>
              <w:rPr>
                <w:spacing w:val="-7"/>
              </w:rPr>
              <w:t xml:space="preserve"> </w:t>
            </w:r>
            <w:r>
              <w:t>y</w:t>
            </w:r>
            <w:r>
              <w:rPr>
                <w:spacing w:val="-4"/>
              </w:rPr>
              <w:t xml:space="preserve"> </w:t>
            </w:r>
            <w:r>
              <w:rPr>
                <w:spacing w:val="-2"/>
              </w:rPr>
              <w:t>negro</w:t>
            </w:r>
          </w:p>
        </w:tc>
        <w:tc>
          <w:tcPr>
            <w:tcW w:w="2009" w:type="dxa"/>
          </w:tcPr>
          <w:p w14:paraId="5F4DF563" w14:textId="77777777" w:rsidR="00924464" w:rsidRDefault="0083266D">
            <w:pPr>
              <w:pStyle w:val="TableParagraph"/>
              <w:ind w:left="6"/>
              <w:jc w:val="center"/>
            </w:pPr>
            <w:r>
              <w:rPr>
                <w:spacing w:val="-5"/>
              </w:rPr>
              <w:t>1.5</w:t>
            </w:r>
          </w:p>
        </w:tc>
      </w:tr>
      <w:tr w:rsidR="00924464" w14:paraId="3A2CB4C0" w14:textId="77777777">
        <w:trPr>
          <w:trHeight w:val="470"/>
        </w:trPr>
        <w:tc>
          <w:tcPr>
            <w:tcW w:w="7389" w:type="dxa"/>
          </w:tcPr>
          <w:p w14:paraId="403BBEA0" w14:textId="77777777" w:rsidR="00924464" w:rsidRDefault="0083266D">
            <w:pPr>
              <w:pStyle w:val="TableParagraph"/>
              <w:ind w:left="964"/>
            </w:pPr>
            <w:r>
              <w:t>c)</w:t>
            </w:r>
            <w:r>
              <w:rPr>
                <w:spacing w:val="75"/>
                <w:w w:val="150"/>
              </w:rPr>
              <w:t xml:space="preserve"> </w:t>
            </w:r>
            <w:r>
              <w:t>Impresión</w:t>
            </w:r>
            <w:r>
              <w:rPr>
                <w:spacing w:val="-4"/>
              </w:rPr>
              <w:t xml:space="preserve"> </w:t>
            </w:r>
            <w:r>
              <w:t>de</w:t>
            </w:r>
            <w:r>
              <w:rPr>
                <w:spacing w:val="-7"/>
              </w:rPr>
              <w:t xml:space="preserve"> </w:t>
            </w:r>
            <w:r>
              <w:t>cartografía</w:t>
            </w:r>
            <w:r>
              <w:rPr>
                <w:spacing w:val="-7"/>
              </w:rPr>
              <w:t xml:space="preserve"> </w:t>
            </w:r>
            <w:r>
              <w:t>en</w:t>
            </w:r>
            <w:r>
              <w:rPr>
                <w:spacing w:val="-5"/>
              </w:rPr>
              <w:t xml:space="preserve"> </w:t>
            </w:r>
            <w:r>
              <w:t>papel</w:t>
            </w:r>
            <w:r>
              <w:rPr>
                <w:spacing w:val="-5"/>
              </w:rPr>
              <w:t xml:space="preserve"> </w:t>
            </w:r>
            <w:r>
              <w:t>bond</w:t>
            </w:r>
            <w:r>
              <w:rPr>
                <w:spacing w:val="-5"/>
              </w:rPr>
              <w:t xml:space="preserve"> </w:t>
            </w:r>
            <w:r>
              <w:t>a</w:t>
            </w:r>
            <w:r>
              <w:rPr>
                <w:spacing w:val="-7"/>
              </w:rPr>
              <w:t xml:space="preserve"> </w:t>
            </w:r>
            <w:r>
              <w:rPr>
                <w:spacing w:val="-4"/>
              </w:rPr>
              <w:t>color</w:t>
            </w:r>
          </w:p>
        </w:tc>
        <w:tc>
          <w:tcPr>
            <w:tcW w:w="2009" w:type="dxa"/>
          </w:tcPr>
          <w:p w14:paraId="4F0CD3F8" w14:textId="77777777" w:rsidR="00924464" w:rsidRDefault="0083266D">
            <w:pPr>
              <w:pStyle w:val="TableParagraph"/>
              <w:ind w:left="2"/>
              <w:jc w:val="center"/>
            </w:pPr>
            <w:r>
              <w:rPr>
                <w:spacing w:val="-10"/>
              </w:rPr>
              <w:t>2</w:t>
            </w:r>
          </w:p>
        </w:tc>
      </w:tr>
      <w:tr w:rsidR="00924464" w14:paraId="25A154D5" w14:textId="77777777">
        <w:trPr>
          <w:trHeight w:val="470"/>
        </w:trPr>
        <w:tc>
          <w:tcPr>
            <w:tcW w:w="7389" w:type="dxa"/>
          </w:tcPr>
          <w:p w14:paraId="601EF38E" w14:textId="77777777" w:rsidR="00924464" w:rsidRDefault="0083266D">
            <w:pPr>
              <w:pStyle w:val="TableParagraph"/>
              <w:ind w:left="964"/>
            </w:pPr>
            <w:r>
              <w:t>d)</w:t>
            </w:r>
            <w:r>
              <w:rPr>
                <w:spacing w:val="62"/>
                <w:w w:val="150"/>
              </w:rPr>
              <w:t xml:space="preserve"> </w:t>
            </w:r>
            <w:r>
              <w:t>Impresión</w:t>
            </w:r>
            <w:r>
              <w:rPr>
                <w:spacing w:val="-4"/>
              </w:rPr>
              <w:t xml:space="preserve"> </w:t>
            </w:r>
            <w:r>
              <w:t>de</w:t>
            </w:r>
            <w:r>
              <w:rPr>
                <w:spacing w:val="-7"/>
              </w:rPr>
              <w:t xml:space="preserve"> </w:t>
            </w:r>
            <w:r>
              <w:t>cartografía</w:t>
            </w:r>
            <w:r>
              <w:rPr>
                <w:spacing w:val="-9"/>
              </w:rPr>
              <w:t xml:space="preserve"> </w:t>
            </w:r>
            <w:r>
              <w:t>en</w:t>
            </w:r>
            <w:r>
              <w:rPr>
                <w:spacing w:val="-2"/>
              </w:rPr>
              <w:t xml:space="preserve"> </w:t>
            </w:r>
            <w:r>
              <w:t>papel</w:t>
            </w:r>
            <w:r>
              <w:rPr>
                <w:spacing w:val="-6"/>
              </w:rPr>
              <w:t xml:space="preserve"> </w:t>
            </w:r>
            <w:r>
              <w:t>bond</w:t>
            </w:r>
            <w:r>
              <w:rPr>
                <w:spacing w:val="-7"/>
              </w:rPr>
              <w:t xml:space="preserve"> </w:t>
            </w:r>
            <w:r>
              <w:t>con</w:t>
            </w:r>
            <w:r>
              <w:rPr>
                <w:spacing w:val="-8"/>
              </w:rPr>
              <w:t xml:space="preserve"> </w:t>
            </w:r>
            <w:r>
              <w:t>ortofoto</w:t>
            </w:r>
            <w:r>
              <w:rPr>
                <w:spacing w:val="-3"/>
              </w:rPr>
              <w:t xml:space="preserve"> </w:t>
            </w:r>
            <w:r>
              <w:t>a</w:t>
            </w:r>
            <w:r>
              <w:rPr>
                <w:spacing w:val="-5"/>
              </w:rPr>
              <w:t xml:space="preserve"> </w:t>
            </w:r>
            <w:r>
              <w:rPr>
                <w:spacing w:val="-2"/>
              </w:rPr>
              <w:t>color</w:t>
            </w:r>
          </w:p>
        </w:tc>
        <w:tc>
          <w:tcPr>
            <w:tcW w:w="2009" w:type="dxa"/>
          </w:tcPr>
          <w:p w14:paraId="1E726535" w14:textId="77777777" w:rsidR="00924464" w:rsidRDefault="0083266D">
            <w:pPr>
              <w:pStyle w:val="TableParagraph"/>
              <w:ind w:left="6"/>
              <w:jc w:val="center"/>
            </w:pPr>
            <w:r>
              <w:rPr>
                <w:spacing w:val="-5"/>
              </w:rPr>
              <w:t>2.5</w:t>
            </w:r>
          </w:p>
        </w:tc>
      </w:tr>
    </w:tbl>
    <w:p w14:paraId="39403A28" w14:textId="77777777" w:rsidR="00924464" w:rsidRDefault="00924464">
      <w:pPr>
        <w:pStyle w:val="Textoindependiente"/>
        <w:spacing w:before="192"/>
      </w:pPr>
    </w:p>
    <w:p w14:paraId="7003F502" w14:textId="77777777" w:rsidR="00924464" w:rsidRDefault="0083266D">
      <w:pPr>
        <w:spacing w:line="242" w:lineRule="auto"/>
        <w:ind w:left="1046" w:right="113"/>
        <w:jc w:val="center"/>
        <w:rPr>
          <w:rFonts w:ascii="Arial" w:hAnsi="Arial"/>
          <w:b/>
          <w:sz w:val="24"/>
        </w:rPr>
      </w:pPr>
      <w:r>
        <w:rPr>
          <w:rFonts w:ascii="Arial" w:hAnsi="Arial"/>
          <w:b/>
          <w:sz w:val="24"/>
        </w:rPr>
        <w:t>Sección</w:t>
      </w:r>
      <w:r>
        <w:rPr>
          <w:rFonts w:ascii="Arial" w:hAnsi="Arial"/>
          <w:b/>
          <w:spacing w:val="-4"/>
          <w:sz w:val="24"/>
        </w:rPr>
        <w:t xml:space="preserve"> </w:t>
      </w:r>
      <w:r>
        <w:rPr>
          <w:rFonts w:ascii="Arial" w:hAnsi="Arial"/>
          <w:b/>
          <w:sz w:val="24"/>
        </w:rPr>
        <w:t>Décima</w:t>
      </w:r>
      <w:r>
        <w:rPr>
          <w:rFonts w:ascii="Arial" w:hAnsi="Arial"/>
          <w:b/>
          <w:spacing w:val="-5"/>
          <w:sz w:val="24"/>
        </w:rPr>
        <w:t xml:space="preserve"> </w:t>
      </w:r>
      <w:r>
        <w:rPr>
          <w:rFonts w:ascii="Arial" w:hAnsi="Arial"/>
          <w:b/>
          <w:sz w:val="24"/>
        </w:rPr>
        <w:t>Tercera.</w:t>
      </w:r>
      <w:r>
        <w:rPr>
          <w:rFonts w:ascii="Arial" w:hAnsi="Arial"/>
          <w:b/>
          <w:spacing w:val="-6"/>
          <w:sz w:val="24"/>
        </w:rPr>
        <w:t xml:space="preserve"> </w:t>
      </w:r>
      <w:r>
        <w:rPr>
          <w:rFonts w:ascii="Arial" w:hAnsi="Arial"/>
          <w:b/>
          <w:sz w:val="24"/>
        </w:rPr>
        <w:t>Por</w:t>
      </w:r>
      <w:r>
        <w:rPr>
          <w:rFonts w:ascii="Arial" w:hAnsi="Arial"/>
          <w:b/>
          <w:spacing w:val="-4"/>
          <w:sz w:val="24"/>
        </w:rPr>
        <w:t xml:space="preserve"> </w:t>
      </w:r>
      <w:r>
        <w:rPr>
          <w:rFonts w:ascii="Arial" w:hAnsi="Arial"/>
          <w:b/>
          <w:sz w:val="24"/>
        </w:rPr>
        <w:t>Servicios</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z w:val="24"/>
        </w:rPr>
        <w:t>Vigilancia,</w:t>
      </w:r>
      <w:r>
        <w:rPr>
          <w:rFonts w:ascii="Arial" w:hAnsi="Arial"/>
          <w:b/>
          <w:spacing w:val="-6"/>
          <w:sz w:val="24"/>
        </w:rPr>
        <w:t xml:space="preserve"> </w:t>
      </w:r>
      <w:r>
        <w:rPr>
          <w:rFonts w:ascii="Arial" w:hAnsi="Arial"/>
          <w:b/>
          <w:sz w:val="24"/>
        </w:rPr>
        <w:t>Control y</w:t>
      </w:r>
      <w:r>
        <w:rPr>
          <w:rFonts w:ascii="Arial" w:hAnsi="Arial"/>
          <w:b/>
          <w:spacing w:val="-6"/>
          <w:sz w:val="24"/>
        </w:rPr>
        <w:t xml:space="preserve"> </w:t>
      </w:r>
      <w:r>
        <w:rPr>
          <w:rFonts w:ascii="Arial" w:hAnsi="Arial"/>
          <w:b/>
          <w:sz w:val="24"/>
        </w:rPr>
        <w:t>Evaluación</w:t>
      </w:r>
      <w:r>
        <w:rPr>
          <w:rFonts w:ascii="Arial" w:hAnsi="Arial"/>
          <w:b/>
          <w:spacing w:val="-7"/>
          <w:sz w:val="24"/>
        </w:rPr>
        <w:t xml:space="preserve"> </w:t>
      </w:r>
      <w:r>
        <w:rPr>
          <w:rFonts w:ascii="Arial" w:hAnsi="Arial"/>
          <w:b/>
          <w:sz w:val="24"/>
        </w:rPr>
        <w:t>(5</w:t>
      </w:r>
      <w:r>
        <w:rPr>
          <w:rFonts w:ascii="Arial" w:hAnsi="Arial"/>
          <w:b/>
          <w:spacing w:val="-5"/>
          <w:sz w:val="24"/>
        </w:rPr>
        <w:t xml:space="preserve"> </w:t>
      </w:r>
      <w:r>
        <w:rPr>
          <w:rFonts w:ascii="Arial" w:hAnsi="Arial"/>
          <w:b/>
          <w:sz w:val="24"/>
        </w:rPr>
        <w:t xml:space="preserve">Al </w:t>
      </w:r>
      <w:r>
        <w:rPr>
          <w:rFonts w:ascii="Arial" w:hAnsi="Arial"/>
          <w:b/>
          <w:spacing w:val="-2"/>
          <w:sz w:val="24"/>
        </w:rPr>
        <w:t>Millar)</w:t>
      </w:r>
    </w:p>
    <w:p w14:paraId="62DB3DD1" w14:textId="77777777" w:rsidR="00924464" w:rsidRDefault="0083266D">
      <w:pPr>
        <w:spacing w:before="141"/>
        <w:ind w:left="1046" w:right="113"/>
        <w:jc w:val="center"/>
        <w:rPr>
          <w:rFonts w:ascii="Arial"/>
          <w:b/>
          <w:sz w:val="24"/>
        </w:rPr>
      </w:pPr>
      <w:r>
        <w:rPr>
          <w:rFonts w:ascii="Arial"/>
          <w:b/>
          <w:sz w:val="24"/>
        </w:rPr>
        <w:t xml:space="preserve">DEL </w:t>
      </w:r>
      <w:r>
        <w:rPr>
          <w:rFonts w:ascii="Arial"/>
          <w:b/>
          <w:spacing w:val="-2"/>
          <w:sz w:val="24"/>
        </w:rPr>
        <w:t>OBJETO</w:t>
      </w:r>
    </w:p>
    <w:p w14:paraId="0FDF70F1" w14:textId="77777777" w:rsidR="00924464" w:rsidRDefault="00924464">
      <w:pPr>
        <w:pStyle w:val="Textoindependiente"/>
        <w:spacing w:before="7"/>
        <w:rPr>
          <w:rFonts w:ascii="Arial"/>
          <w:b/>
        </w:rPr>
      </w:pPr>
    </w:p>
    <w:p w14:paraId="09FC8441" w14:textId="77777777" w:rsidR="00924464" w:rsidRDefault="0083266D">
      <w:pPr>
        <w:pStyle w:val="Textoindependiente"/>
        <w:spacing w:before="1"/>
        <w:ind w:left="982" w:right="53"/>
        <w:jc w:val="both"/>
      </w:pPr>
      <w:r>
        <w:rPr>
          <w:rFonts w:ascii="Arial" w:hAnsi="Arial"/>
          <w:b/>
        </w:rPr>
        <w:t xml:space="preserve">Artículo 151. </w:t>
      </w:r>
      <w:r>
        <w:t>Es objeto de este derecho la inscripción y actualización al padrón de contratistas de obra pública y/o el importe pagado de cada una de las estimaciones de obra pública.</w:t>
      </w:r>
    </w:p>
    <w:p w14:paraId="376A55A8" w14:textId="77777777" w:rsidR="00924464" w:rsidRDefault="00924464">
      <w:pPr>
        <w:pStyle w:val="Textoindependiente"/>
        <w:jc w:val="both"/>
        <w:sectPr w:rsidR="00924464">
          <w:type w:val="continuous"/>
          <w:pgSz w:w="12240" w:h="15840"/>
          <w:pgMar w:top="3400" w:right="1080" w:bottom="940" w:left="720" w:header="708" w:footer="752" w:gutter="0"/>
          <w:cols w:space="720"/>
        </w:sectPr>
      </w:pPr>
    </w:p>
    <w:p w14:paraId="0564CFAC" w14:textId="77777777" w:rsidR="00924464" w:rsidRDefault="0083266D">
      <w:pPr>
        <w:spacing w:before="82"/>
        <w:ind w:left="1046" w:right="116"/>
        <w:jc w:val="center"/>
        <w:rPr>
          <w:rFonts w:ascii="Arial"/>
          <w:b/>
          <w:sz w:val="24"/>
        </w:rPr>
      </w:pPr>
      <w:r>
        <w:rPr>
          <w:rFonts w:ascii="Arial"/>
          <w:b/>
          <w:sz w:val="24"/>
        </w:rPr>
        <w:t xml:space="preserve">DEL </w:t>
      </w:r>
      <w:r>
        <w:rPr>
          <w:rFonts w:ascii="Arial"/>
          <w:b/>
          <w:spacing w:val="-2"/>
          <w:sz w:val="24"/>
        </w:rPr>
        <w:t>SUJETO</w:t>
      </w:r>
    </w:p>
    <w:p w14:paraId="077FB176" w14:textId="77777777" w:rsidR="00924464" w:rsidRDefault="00924464">
      <w:pPr>
        <w:pStyle w:val="Textoindependiente"/>
        <w:spacing w:before="10"/>
        <w:rPr>
          <w:rFonts w:ascii="Arial"/>
          <w:b/>
        </w:rPr>
      </w:pPr>
    </w:p>
    <w:p w14:paraId="48C7A347" w14:textId="77777777" w:rsidR="00924464" w:rsidRDefault="0083266D">
      <w:pPr>
        <w:pStyle w:val="Textoindependiente"/>
        <w:ind w:left="982" w:right="56"/>
        <w:jc w:val="both"/>
      </w:pPr>
      <w:r>
        <w:rPr>
          <w:rFonts w:ascii="Arial" w:hAnsi="Arial"/>
          <w:b/>
        </w:rPr>
        <w:t xml:space="preserve">Artículo 152. </w:t>
      </w:r>
      <w:r>
        <w:t xml:space="preserve">Son sujetos de este derecho, las personas físicas, morales o unidades económicas, que realicen las situaciones jurídicas de hecho a que se refiere el artículo </w:t>
      </w:r>
      <w:r>
        <w:rPr>
          <w:spacing w:val="-2"/>
        </w:rPr>
        <w:t>anterior.</w:t>
      </w:r>
    </w:p>
    <w:p w14:paraId="2DCFC977" w14:textId="77777777" w:rsidR="00924464" w:rsidRDefault="00924464">
      <w:pPr>
        <w:pStyle w:val="Textoindependiente"/>
        <w:spacing w:before="152"/>
      </w:pPr>
    </w:p>
    <w:p w14:paraId="17709893" w14:textId="77777777" w:rsidR="00924464" w:rsidRDefault="0083266D">
      <w:pPr>
        <w:ind w:left="1046" w:right="115"/>
        <w:jc w:val="center"/>
        <w:rPr>
          <w:rFonts w:ascii="Arial" w:hAnsi="Arial"/>
          <w:b/>
          <w:sz w:val="24"/>
        </w:rPr>
      </w:pPr>
      <w:r>
        <w:rPr>
          <w:rFonts w:ascii="Arial" w:hAnsi="Arial"/>
          <w:b/>
          <w:sz w:val="24"/>
        </w:rPr>
        <w:t>DE</w:t>
      </w:r>
      <w:r>
        <w:rPr>
          <w:rFonts w:ascii="Arial" w:hAnsi="Arial"/>
          <w:b/>
          <w:spacing w:val="-2"/>
          <w:sz w:val="24"/>
        </w:rPr>
        <w:t xml:space="preserve"> </w:t>
      </w:r>
      <w:r>
        <w:rPr>
          <w:rFonts w:ascii="Arial" w:hAnsi="Arial"/>
          <w:b/>
          <w:sz w:val="24"/>
        </w:rPr>
        <w:t>LA</w:t>
      </w:r>
      <w:r>
        <w:rPr>
          <w:rFonts w:ascii="Arial" w:hAnsi="Arial"/>
          <w:b/>
          <w:spacing w:val="-5"/>
          <w:sz w:val="24"/>
        </w:rPr>
        <w:t xml:space="preserve"> </w:t>
      </w:r>
      <w:r>
        <w:rPr>
          <w:rFonts w:ascii="Arial" w:hAnsi="Arial"/>
          <w:b/>
          <w:sz w:val="24"/>
        </w:rPr>
        <w:t>BASE,</w:t>
      </w:r>
      <w:r>
        <w:rPr>
          <w:rFonts w:ascii="Arial" w:hAnsi="Arial"/>
          <w:b/>
          <w:spacing w:val="-8"/>
          <w:sz w:val="24"/>
        </w:rPr>
        <w:t xml:space="preserve"> </w:t>
      </w:r>
      <w:r>
        <w:rPr>
          <w:rFonts w:ascii="Arial" w:hAnsi="Arial"/>
          <w:b/>
          <w:sz w:val="24"/>
        </w:rPr>
        <w:t>TARIFA</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ÉPOCA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4"/>
          <w:sz w:val="24"/>
        </w:rPr>
        <w:t>PAGO</w:t>
      </w:r>
    </w:p>
    <w:p w14:paraId="5599F7AC" w14:textId="77777777" w:rsidR="00924464" w:rsidRDefault="00924464">
      <w:pPr>
        <w:pStyle w:val="Textoindependiente"/>
        <w:spacing w:before="101"/>
        <w:rPr>
          <w:rFonts w:ascii="Arial"/>
          <w:b/>
        </w:rPr>
      </w:pPr>
    </w:p>
    <w:p w14:paraId="0EBF6B23" w14:textId="77777777" w:rsidR="00924464" w:rsidRDefault="0083266D">
      <w:pPr>
        <w:pStyle w:val="Textoindependiente"/>
        <w:ind w:left="982" w:right="44"/>
        <w:jc w:val="both"/>
      </w:pPr>
      <w:r>
        <w:rPr>
          <w:rFonts w:ascii="Arial" w:hAnsi="Arial"/>
          <w:b/>
        </w:rPr>
        <w:t>Artículo 153.</w:t>
      </w:r>
      <w:r>
        <w:rPr>
          <w:rFonts w:ascii="Arial" w:hAnsi="Arial"/>
          <w:b/>
          <w:spacing w:val="40"/>
        </w:rPr>
        <w:t xml:space="preserve"> </w:t>
      </w:r>
      <w:r>
        <w:t>Las personas físicas, morales o unid</w:t>
      </w:r>
      <w:r>
        <w:t>ades económicas a que se refiere el artículo</w:t>
      </w:r>
      <w:r>
        <w:rPr>
          <w:spacing w:val="-17"/>
        </w:rPr>
        <w:t xml:space="preserve"> </w:t>
      </w:r>
      <w:r>
        <w:t>anterior,</w:t>
      </w:r>
      <w:r>
        <w:rPr>
          <w:spacing w:val="-17"/>
        </w:rPr>
        <w:t xml:space="preserve"> </w:t>
      </w:r>
      <w:r>
        <w:t>pagarán</w:t>
      </w:r>
      <w:r>
        <w:rPr>
          <w:spacing w:val="-15"/>
        </w:rPr>
        <w:t xml:space="preserve"> </w:t>
      </w:r>
      <w:r>
        <w:t>para</w:t>
      </w:r>
      <w:r>
        <w:rPr>
          <w:spacing w:val="-17"/>
        </w:rPr>
        <w:t xml:space="preserve"> </w:t>
      </w:r>
      <w:r>
        <w:t>su</w:t>
      </w:r>
      <w:r>
        <w:rPr>
          <w:spacing w:val="-16"/>
        </w:rPr>
        <w:t xml:space="preserve"> </w:t>
      </w:r>
      <w:r>
        <w:t>inscripción</w:t>
      </w:r>
      <w:r>
        <w:rPr>
          <w:spacing w:val="-17"/>
        </w:rPr>
        <w:t xml:space="preserve"> </w:t>
      </w:r>
      <w:r>
        <w:t>en</w:t>
      </w:r>
      <w:r>
        <w:rPr>
          <w:spacing w:val="-16"/>
        </w:rPr>
        <w:t xml:space="preserve"> </w:t>
      </w:r>
      <w:r>
        <w:t>el</w:t>
      </w:r>
      <w:r>
        <w:rPr>
          <w:spacing w:val="-17"/>
        </w:rPr>
        <w:t xml:space="preserve"> </w:t>
      </w:r>
      <w:r>
        <w:t>padrón</w:t>
      </w:r>
      <w:r>
        <w:rPr>
          <w:spacing w:val="-15"/>
        </w:rPr>
        <w:t xml:space="preserve"> </w:t>
      </w:r>
      <w:r>
        <w:t>de</w:t>
      </w:r>
      <w:r>
        <w:rPr>
          <w:spacing w:val="-16"/>
        </w:rPr>
        <w:t xml:space="preserve"> </w:t>
      </w:r>
      <w:r>
        <w:t>contratistas,</w:t>
      </w:r>
      <w:r>
        <w:rPr>
          <w:spacing w:val="-16"/>
        </w:rPr>
        <w:t xml:space="preserve"> </w:t>
      </w:r>
      <w:r>
        <w:t>de</w:t>
      </w:r>
      <w:r>
        <w:rPr>
          <w:spacing w:val="-16"/>
        </w:rPr>
        <w:t xml:space="preserve"> </w:t>
      </w:r>
      <w:r>
        <w:t>conformidad con el artículo 94 Bis A, de la Ley de Hacienda Municipal La inscripción y actualización deberá determinarse tomando como base el valor de laUMA vigente, aplicando las tarifas siguientes:</w:t>
      </w:r>
    </w:p>
    <w:p w14:paraId="607DD589" w14:textId="77777777" w:rsidR="00924464" w:rsidRDefault="00924464">
      <w:pPr>
        <w:pStyle w:val="Textoindependiente"/>
        <w:spacing w:before="52"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9"/>
        <w:gridCol w:w="2489"/>
      </w:tblGrid>
      <w:tr w:rsidR="00924464" w14:paraId="7ABDC550" w14:textId="77777777">
        <w:trPr>
          <w:trHeight w:val="276"/>
        </w:trPr>
        <w:tc>
          <w:tcPr>
            <w:tcW w:w="6909" w:type="dxa"/>
          </w:tcPr>
          <w:p w14:paraId="5675CEF8" w14:textId="77777777" w:rsidR="00924464" w:rsidRDefault="0083266D">
            <w:pPr>
              <w:pStyle w:val="TableParagraph"/>
              <w:spacing w:line="255" w:lineRule="exact"/>
              <w:ind w:left="7"/>
              <w:jc w:val="center"/>
              <w:rPr>
                <w:rFonts w:ascii="Arial"/>
                <w:b/>
                <w:sz w:val="24"/>
              </w:rPr>
            </w:pPr>
            <w:r>
              <w:rPr>
                <w:rFonts w:ascii="Arial"/>
                <w:b/>
                <w:spacing w:val="-2"/>
                <w:sz w:val="24"/>
              </w:rPr>
              <w:t>CONCEPTO</w:t>
            </w:r>
          </w:p>
        </w:tc>
        <w:tc>
          <w:tcPr>
            <w:tcW w:w="2489" w:type="dxa"/>
          </w:tcPr>
          <w:p w14:paraId="0091F702" w14:textId="77777777" w:rsidR="00924464" w:rsidRDefault="0083266D">
            <w:pPr>
              <w:pStyle w:val="TableParagraph"/>
              <w:spacing w:line="255" w:lineRule="exact"/>
              <w:ind w:left="4"/>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1EEFCF8F" w14:textId="77777777">
        <w:trPr>
          <w:trHeight w:val="275"/>
        </w:trPr>
        <w:tc>
          <w:tcPr>
            <w:tcW w:w="9398" w:type="dxa"/>
            <w:gridSpan w:val="2"/>
          </w:tcPr>
          <w:p w14:paraId="5D479A1A" w14:textId="77777777" w:rsidR="00924464" w:rsidRDefault="0083266D">
            <w:pPr>
              <w:pStyle w:val="TableParagraph"/>
              <w:spacing w:line="255" w:lineRule="exact"/>
              <w:ind w:left="4"/>
              <w:rPr>
                <w:sz w:val="24"/>
              </w:rPr>
            </w:pPr>
            <w:r>
              <w:rPr>
                <w:sz w:val="24"/>
              </w:rPr>
              <w:t>I.</w:t>
            </w:r>
            <w:r>
              <w:rPr>
                <w:spacing w:val="-7"/>
                <w:sz w:val="24"/>
              </w:rPr>
              <w:t xml:space="preserve"> </w:t>
            </w:r>
            <w:r>
              <w:rPr>
                <w:sz w:val="24"/>
              </w:rPr>
              <w:t>Padrón</w:t>
            </w:r>
            <w:r>
              <w:rPr>
                <w:spacing w:val="-4"/>
                <w:sz w:val="24"/>
              </w:rPr>
              <w:t xml:space="preserve"> </w:t>
            </w:r>
            <w:r>
              <w:rPr>
                <w:sz w:val="24"/>
              </w:rPr>
              <w:t>de</w:t>
            </w:r>
            <w:r>
              <w:rPr>
                <w:spacing w:val="-6"/>
                <w:sz w:val="24"/>
              </w:rPr>
              <w:t xml:space="preserve"> </w:t>
            </w:r>
            <w:r>
              <w:rPr>
                <w:sz w:val="24"/>
              </w:rPr>
              <w:t>Contratistas</w:t>
            </w:r>
            <w:r>
              <w:rPr>
                <w:spacing w:val="-3"/>
                <w:sz w:val="24"/>
              </w:rPr>
              <w:t xml:space="preserve"> </w:t>
            </w:r>
            <w:r>
              <w:rPr>
                <w:sz w:val="24"/>
              </w:rPr>
              <w:t>de</w:t>
            </w:r>
            <w:r>
              <w:rPr>
                <w:spacing w:val="-4"/>
                <w:sz w:val="24"/>
              </w:rPr>
              <w:t xml:space="preserve"> </w:t>
            </w:r>
            <w:r>
              <w:rPr>
                <w:sz w:val="24"/>
              </w:rPr>
              <w:t>Ob</w:t>
            </w:r>
            <w:r>
              <w:rPr>
                <w:sz w:val="24"/>
              </w:rPr>
              <w:t>ra</w:t>
            </w:r>
            <w:r>
              <w:rPr>
                <w:spacing w:val="-4"/>
                <w:sz w:val="24"/>
              </w:rPr>
              <w:t xml:space="preserve"> </w:t>
            </w:r>
            <w:r>
              <w:rPr>
                <w:spacing w:val="-2"/>
                <w:sz w:val="24"/>
              </w:rPr>
              <w:t>Pública:</w:t>
            </w:r>
          </w:p>
        </w:tc>
      </w:tr>
      <w:tr w:rsidR="00924464" w14:paraId="72F64C04" w14:textId="77777777">
        <w:trPr>
          <w:trHeight w:val="275"/>
        </w:trPr>
        <w:tc>
          <w:tcPr>
            <w:tcW w:w="6909" w:type="dxa"/>
          </w:tcPr>
          <w:p w14:paraId="70FA5AF1" w14:textId="77777777" w:rsidR="00924464" w:rsidRDefault="0083266D">
            <w:pPr>
              <w:pStyle w:val="TableParagraph"/>
              <w:spacing w:line="255" w:lineRule="exact"/>
              <w:ind w:left="4"/>
              <w:rPr>
                <w:sz w:val="24"/>
              </w:rPr>
            </w:pPr>
            <w:r>
              <w:rPr>
                <w:sz w:val="24"/>
              </w:rPr>
              <w:t>a)</w:t>
            </w:r>
            <w:r>
              <w:rPr>
                <w:spacing w:val="52"/>
                <w:w w:val="150"/>
                <w:sz w:val="24"/>
              </w:rPr>
              <w:t xml:space="preserve"> </w:t>
            </w:r>
            <w:r>
              <w:rPr>
                <w:sz w:val="24"/>
              </w:rPr>
              <w:t>Inscripción</w:t>
            </w:r>
            <w:r>
              <w:rPr>
                <w:spacing w:val="-6"/>
                <w:sz w:val="24"/>
              </w:rPr>
              <w:t xml:space="preserve"> </w:t>
            </w:r>
            <w:r>
              <w:rPr>
                <w:sz w:val="24"/>
              </w:rPr>
              <w:t>al</w:t>
            </w:r>
            <w:r>
              <w:rPr>
                <w:spacing w:val="-8"/>
                <w:sz w:val="24"/>
              </w:rPr>
              <w:t xml:space="preserve"> </w:t>
            </w:r>
            <w:r>
              <w:rPr>
                <w:sz w:val="24"/>
              </w:rPr>
              <w:t>padrón</w:t>
            </w:r>
            <w:r>
              <w:rPr>
                <w:spacing w:val="-1"/>
                <w:sz w:val="24"/>
              </w:rPr>
              <w:t xml:space="preserve"> </w:t>
            </w:r>
            <w:r>
              <w:rPr>
                <w:sz w:val="24"/>
              </w:rPr>
              <w:t>de</w:t>
            </w:r>
            <w:r>
              <w:rPr>
                <w:spacing w:val="-3"/>
                <w:sz w:val="24"/>
              </w:rPr>
              <w:t xml:space="preserve"> </w:t>
            </w:r>
            <w:r>
              <w:rPr>
                <w:sz w:val="24"/>
              </w:rPr>
              <w:t>contratista</w:t>
            </w:r>
            <w:r>
              <w:rPr>
                <w:spacing w:val="-3"/>
                <w:sz w:val="24"/>
              </w:rPr>
              <w:t xml:space="preserve"> </w:t>
            </w:r>
            <w:r>
              <w:rPr>
                <w:sz w:val="24"/>
              </w:rPr>
              <w:t>de</w:t>
            </w:r>
            <w:r>
              <w:rPr>
                <w:spacing w:val="-7"/>
                <w:sz w:val="24"/>
              </w:rPr>
              <w:t xml:space="preserve"> </w:t>
            </w:r>
            <w:r>
              <w:rPr>
                <w:sz w:val="24"/>
              </w:rPr>
              <w:t>obra</w:t>
            </w:r>
            <w:r>
              <w:rPr>
                <w:spacing w:val="-6"/>
                <w:sz w:val="24"/>
              </w:rPr>
              <w:t xml:space="preserve"> </w:t>
            </w:r>
            <w:r>
              <w:rPr>
                <w:spacing w:val="-2"/>
                <w:sz w:val="24"/>
              </w:rPr>
              <w:t>pública</w:t>
            </w:r>
          </w:p>
        </w:tc>
        <w:tc>
          <w:tcPr>
            <w:tcW w:w="2489" w:type="dxa"/>
          </w:tcPr>
          <w:p w14:paraId="4F7FC004" w14:textId="77777777" w:rsidR="00924464" w:rsidRDefault="0083266D">
            <w:pPr>
              <w:pStyle w:val="TableParagraph"/>
              <w:spacing w:line="255" w:lineRule="exact"/>
              <w:ind w:left="6"/>
              <w:jc w:val="center"/>
              <w:rPr>
                <w:sz w:val="24"/>
              </w:rPr>
            </w:pPr>
            <w:r>
              <w:rPr>
                <w:spacing w:val="-5"/>
                <w:sz w:val="24"/>
              </w:rPr>
              <w:t>60</w:t>
            </w:r>
          </w:p>
        </w:tc>
      </w:tr>
      <w:tr w:rsidR="00924464" w14:paraId="783F370D" w14:textId="77777777">
        <w:trPr>
          <w:trHeight w:val="275"/>
        </w:trPr>
        <w:tc>
          <w:tcPr>
            <w:tcW w:w="6909" w:type="dxa"/>
          </w:tcPr>
          <w:p w14:paraId="6DCF2B3D" w14:textId="77777777" w:rsidR="00924464" w:rsidRDefault="0083266D">
            <w:pPr>
              <w:pStyle w:val="TableParagraph"/>
              <w:spacing w:line="255" w:lineRule="exact"/>
              <w:ind w:left="4"/>
              <w:rPr>
                <w:sz w:val="24"/>
              </w:rPr>
            </w:pPr>
            <w:r>
              <w:rPr>
                <w:sz w:val="24"/>
              </w:rPr>
              <w:t>b)</w:t>
            </w:r>
            <w:r>
              <w:rPr>
                <w:spacing w:val="76"/>
                <w:sz w:val="24"/>
              </w:rPr>
              <w:t xml:space="preserve"> </w:t>
            </w:r>
            <w:r>
              <w:rPr>
                <w:sz w:val="24"/>
              </w:rPr>
              <w:t>Actualización</w:t>
            </w:r>
            <w:r>
              <w:rPr>
                <w:spacing w:val="-10"/>
                <w:sz w:val="24"/>
              </w:rPr>
              <w:t xml:space="preserve"> </w:t>
            </w:r>
            <w:r>
              <w:rPr>
                <w:spacing w:val="-2"/>
                <w:sz w:val="24"/>
              </w:rPr>
              <w:t>anual</w:t>
            </w:r>
          </w:p>
        </w:tc>
        <w:tc>
          <w:tcPr>
            <w:tcW w:w="2489" w:type="dxa"/>
          </w:tcPr>
          <w:p w14:paraId="3FBAB1AE" w14:textId="77777777" w:rsidR="00924464" w:rsidRDefault="0083266D">
            <w:pPr>
              <w:pStyle w:val="TableParagraph"/>
              <w:spacing w:line="255" w:lineRule="exact"/>
              <w:ind w:left="6"/>
              <w:jc w:val="center"/>
              <w:rPr>
                <w:sz w:val="24"/>
              </w:rPr>
            </w:pPr>
            <w:r>
              <w:rPr>
                <w:spacing w:val="-5"/>
                <w:sz w:val="24"/>
              </w:rPr>
              <w:t>40</w:t>
            </w:r>
          </w:p>
        </w:tc>
      </w:tr>
    </w:tbl>
    <w:p w14:paraId="2C2FDB92" w14:textId="77777777" w:rsidR="00924464" w:rsidRDefault="00924464">
      <w:pPr>
        <w:pStyle w:val="Textoindependiente"/>
        <w:spacing w:before="102"/>
      </w:pPr>
    </w:p>
    <w:p w14:paraId="43072E9B" w14:textId="77777777" w:rsidR="00924464" w:rsidRDefault="0083266D">
      <w:pPr>
        <w:pStyle w:val="Textoindependiente"/>
        <w:ind w:left="982" w:right="45"/>
        <w:jc w:val="both"/>
      </w:pPr>
      <w:r>
        <w:rPr>
          <w:rFonts w:ascii="Arial" w:hAnsi="Arial"/>
          <w:b/>
        </w:rPr>
        <w:t xml:space="preserve">Artículo 154. </w:t>
      </w:r>
      <w:r>
        <w:t>Las personas físicas, morales o unidades económicas que celebren contratos de obra pública y servicios relacionados con el municipio, pagarán sobre el importe</w:t>
      </w:r>
      <w:r>
        <w:rPr>
          <w:spacing w:val="-11"/>
        </w:rPr>
        <w:t xml:space="preserve"> </w:t>
      </w:r>
      <w:r>
        <w:t>de</w:t>
      </w:r>
      <w:r>
        <w:rPr>
          <w:spacing w:val="-9"/>
        </w:rPr>
        <w:t xml:space="preserve"> </w:t>
      </w:r>
      <w:r>
        <w:t>cada</w:t>
      </w:r>
      <w:r>
        <w:rPr>
          <w:spacing w:val="-8"/>
        </w:rPr>
        <w:t xml:space="preserve"> </w:t>
      </w:r>
      <w:r>
        <w:t>una</w:t>
      </w:r>
      <w:r>
        <w:rPr>
          <w:spacing w:val="-9"/>
        </w:rPr>
        <w:t xml:space="preserve"> </w:t>
      </w:r>
      <w:r>
        <w:t>de</w:t>
      </w:r>
      <w:r>
        <w:rPr>
          <w:spacing w:val="-9"/>
        </w:rPr>
        <w:t xml:space="preserve"> </w:t>
      </w:r>
      <w:r>
        <w:t>las</w:t>
      </w:r>
      <w:r>
        <w:rPr>
          <w:spacing w:val="-10"/>
        </w:rPr>
        <w:t xml:space="preserve"> </w:t>
      </w:r>
      <w:r>
        <w:t>estimaciones</w:t>
      </w:r>
      <w:r>
        <w:rPr>
          <w:spacing w:val="-9"/>
        </w:rPr>
        <w:t xml:space="preserve"> </w:t>
      </w:r>
      <w:r>
        <w:t>de</w:t>
      </w:r>
      <w:r>
        <w:rPr>
          <w:spacing w:val="-9"/>
        </w:rPr>
        <w:t xml:space="preserve"> </w:t>
      </w:r>
      <w:r>
        <w:t>trabajo</w:t>
      </w:r>
      <w:r>
        <w:rPr>
          <w:spacing w:val="-7"/>
        </w:rPr>
        <w:t xml:space="preserve"> </w:t>
      </w:r>
      <w:r>
        <w:t>realizado,</w:t>
      </w:r>
      <w:r>
        <w:rPr>
          <w:spacing w:val="-10"/>
        </w:rPr>
        <w:t xml:space="preserve"> </w:t>
      </w:r>
      <w:r>
        <w:t>el</w:t>
      </w:r>
      <w:r>
        <w:rPr>
          <w:spacing w:val="-11"/>
        </w:rPr>
        <w:t xml:space="preserve"> </w:t>
      </w:r>
      <w:r>
        <w:t>equivalente</w:t>
      </w:r>
      <w:r>
        <w:rPr>
          <w:spacing w:val="-8"/>
        </w:rPr>
        <w:t xml:space="preserve"> </w:t>
      </w:r>
      <w:r>
        <w:t>al</w:t>
      </w:r>
      <w:r>
        <w:rPr>
          <w:spacing w:val="-10"/>
        </w:rPr>
        <w:t xml:space="preserve"> </w:t>
      </w:r>
      <w:r>
        <w:t>5</w:t>
      </w:r>
      <w:r>
        <w:rPr>
          <w:spacing w:val="-9"/>
        </w:rPr>
        <w:t xml:space="preserve"> </w:t>
      </w:r>
      <w:r>
        <w:t>al</w:t>
      </w:r>
      <w:r>
        <w:rPr>
          <w:spacing w:val="-11"/>
        </w:rPr>
        <w:t xml:space="preserve"> </w:t>
      </w:r>
      <w:r>
        <w:t>millar que correspon</w:t>
      </w:r>
      <w:r>
        <w:t>da.</w:t>
      </w:r>
    </w:p>
    <w:p w14:paraId="0593BD7D" w14:textId="77777777" w:rsidR="00924464" w:rsidRDefault="0083266D">
      <w:pPr>
        <w:pStyle w:val="Textoindependiente"/>
        <w:spacing w:before="149"/>
        <w:ind w:left="982" w:right="47"/>
        <w:jc w:val="both"/>
      </w:pPr>
      <w:r>
        <w:t xml:space="preserve">El pago por derecho de actualización deberá realizarse a más tardar en el mes de diciembre del ejercicio de que se trate, la omisión en realizar el mismo, dentro del plazo señalado, será que el contratista, realice nuevamente su inscripción al padrón </w:t>
      </w:r>
      <w:r>
        <w:rPr>
          <w:spacing w:val="-2"/>
        </w:rPr>
        <w:t>c</w:t>
      </w:r>
      <w:r>
        <w:rPr>
          <w:spacing w:val="-2"/>
        </w:rPr>
        <w:t>orrespondiente.</w:t>
      </w:r>
    </w:p>
    <w:p w14:paraId="0FD91B56" w14:textId="77777777" w:rsidR="00924464" w:rsidRDefault="00924464">
      <w:pPr>
        <w:pStyle w:val="Textoindependiente"/>
      </w:pPr>
    </w:p>
    <w:p w14:paraId="16FA6B31" w14:textId="77777777" w:rsidR="00924464" w:rsidRDefault="00924464">
      <w:pPr>
        <w:pStyle w:val="Textoindependiente"/>
        <w:spacing w:before="13"/>
      </w:pPr>
    </w:p>
    <w:p w14:paraId="1FEEEC14" w14:textId="77777777" w:rsidR="00924464" w:rsidRDefault="0083266D">
      <w:pPr>
        <w:pStyle w:val="Textoindependiente"/>
        <w:ind w:left="982" w:right="55"/>
        <w:jc w:val="both"/>
      </w:pPr>
      <w:r>
        <w:rPr>
          <w:rFonts w:ascii="Arial" w:hAnsi="Arial"/>
          <w:b/>
        </w:rPr>
        <w:t xml:space="preserve">Artículo 155. </w:t>
      </w:r>
      <w:r>
        <w:t>Los retenedores de los ingresos que por este derecho se recauden, deberán enterarlos en la Tesorería según sea el caso, dentro de los cinco días hábiles siguientes a aquél en que se retengan.</w:t>
      </w:r>
    </w:p>
    <w:p w14:paraId="2BE3745D" w14:textId="77777777" w:rsidR="00924464" w:rsidRDefault="00924464">
      <w:pPr>
        <w:pStyle w:val="Textoindependiente"/>
        <w:jc w:val="both"/>
        <w:sectPr w:rsidR="00924464">
          <w:pgSz w:w="12240" w:h="15840"/>
          <w:pgMar w:top="3300" w:right="1080" w:bottom="940" w:left="720" w:header="708" w:footer="752" w:gutter="0"/>
          <w:cols w:space="720"/>
        </w:sectPr>
      </w:pPr>
    </w:p>
    <w:p w14:paraId="4FF3D6FF" w14:textId="77777777" w:rsidR="00924464" w:rsidRDefault="0083266D">
      <w:pPr>
        <w:spacing w:before="82"/>
        <w:ind w:left="3694" w:right="2457" w:firstLine="1248"/>
        <w:rPr>
          <w:rFonts w:ascii="Arial" w:hAnsi="Arial"/>
          <w:b/>
          <w:sz w:val="24"/>
        </w:rPr>
      </w:pPr>
      <w:r>
        <w:rPr>
          <w:rFonts w:ascii="Arial" w:hAnsi="Arial"/>
          <w:b/>
          <w:sz w:val="24"/>
        </w:rPr>
        <w:t>CAPÍTULO III ACCES</w:t>
      </w:r>
      <w:r>
        <w:rPr>
          <w:rFonts w:ascii="Arial" w:hAnsi="Arial"/>
          <w:b/>
          <w:sz w:val="24"/>
        </w:rPr>
        <w:t>ORIOS</w:t>
      </w:r>
      <w:r>
        <w:rPr>
          <w:rFonts w:ascii="Arial" w:hAnsi="Arial"/>
          <w:b/>
          <w:spacing w:val="-16"/>
          <w:sz w:val="24"/>
        </w:rPr>
        <w:t xml:space="preserve"> </w:t>
      </w:r>
      <w:r>
        <w:rPr>
          <w:rFonts w:ascii="Arial" w:hAnsi="Arial"/>
          <w:b/>
          <w:sz w:val="24"/>
        </w:rPr>
        <w:t>DE</w:t>
      </w:r>
      <w:r>
        <w:rPr>
          <w:rFonts w:ascii="Arial" w:hAnsi="Arial"/>
          <w:b/>
          <w:spacing w:val="-17"/>
          <w:sz w:val="24"/>
        </w:rPr>
        <w:t xml:space="preserve"> </w:t>
      </w:r>
      <w:r>
        <w:rPr>
          <w:rFonts w:ascii="Arial" w:hAnsi="Arial"/>
          <w:b/>
          <w:sz w:val="24"/>
        </w:rPr>
        <w:t>LOS</w:t>
      </w:r>
      <w:r>
        <w:rPr>
          <w:rFonts w:ascii="Arial" w:hAnsi="Arial"/>
          <w:b/>
          <w:spacing w:val="-17"/>
          <w:sz w:val="24"/>
        </w:rPr>
        <w:t xml:space="preserve"> </w:t>
      </w:r>
      <w:r>
        <w:rPr>
          <w:rFonts w:ascii="Arial" w:hAnsi="Arial"/>
          <w:b/>
          <w:sz w:val="24"/>
        </w:rPr>
        <w:t>DERECHOS</w:t>
      </w:r>
    </w:p>
    <w:p w14:paraId="588BCBDA" w14:textId="77777777" w:rsidR="00924464" w:rsidRDefault="00924464">
      <w:pPr>
        <w:pStyle w:val="Textoindependiente"/>
        <w:spacing w:before="5"/>
        <w:rPr>
          <w:rFonts w:ascii="Arial"/>
          <w:b/>
        </w:rPr>
      </w:pPr>
    </w:p>
    <w:p w14:paraId="06185486" w14:textId="77777777" w:rsidR="00924464" w:rsidRDefault="0083266D">
      <w:pPr>
        <w:pStyle w:val="Ttulo1"/>
        <w:ind w:left="1063"/>
        <w:jc w:val="both"/>
      </w:pPr>
      <w:r>
        <w:t>Sección</w:t>
      </w:r>
      <w:r>
        <w:rPr>
          <w:spacing w:val="-8"/>
        </w:rPr>
        <w:t xml:space="preserve"> </w:t>
      </w:r>
      <w:r>
        <w:t>Única.</w:t>
      </w:r>
      <w:r>
        <w:rPr>
          <w:spacing w:val="-10"/>
        </w:rPr>
        <w:t xml:space="preserve"> </w:t>
      </w:r>
      <w:r>
        <w:t>De</w:t>
      </w:r>
      <w:r>
        <w:rPr>
          <w:spacing w:val="-5"/>
        </w:rPr>
        <w:t xml:space="preserve"> </w:t>
      </w:r>
      <w:r>
        <w:t>las</w:t>
      </w:r>
      <w:r>
        <w:rPr>
          <w:spacing w:val="-8"/>
        </w:rPr>
        <w:t xml:space="preserve"> </w:t>
      </w:r>
      <w:r>
        <w:t>Multas,</w:t>
      </w:r>
      <w:r>
        <w:rPr>
          <w:spacing w:val="-5"/>
        </w:rPr>
        <w:t xml:space="preserve"> </w:t>
      </w:r>
      <w:r>
        <w:t>Recargos,</w:t>
      </w:r>
      <w:r>
        <w:rPr>
          <w:spacing w:val="-6"/>
        </w:rPr>
        <w:t xml:space="preserve"> </w:t>
      </w:r>
      <w:r>
        <w:t>Indemnizaciones</w:t>
      </w:r>
      <w:r>
        <w:rPr>
          <w:spacing w:val="-6"/>
        </w:rPr>
        <w:t xml:space="preserve"> </w:t>
      </w:r>
      <w:r>
        <w:t>y</w:t>
      </w:r>
      <w:r>
        <w:rPr>
          <w:spacing w:val="-8"/>
        </w:rPr>
        <w:t xml:space="preserve"> </w:t>
      </w:r>
      <w:r>
        <w:t>Gastos</w:t>
      </w:r>
      <w:r>
        <w:rPr>
          <w:spacing w:val="39"/>
        </w:rPr>
        <w:t xml:space="preserve"> </w:t>
      </w:r>
      <w:r>
        <w:t>de</w:t>
      </w:r>
      <w:r>
        <w:rPr>
          <w:spacing w:val="-5"/>
        </w:rPr>
        <w:t xml:space="preserve"> </w:t>
      </w:r>
      <w:r>
        <w:rPr>
          <w:spacing w:val="-2"/>
        </w:rPr>
        <w:t>Ejecución</w:t>
      </w:r>
    </w:p>
    <w:p w14:paraId="6E6F427D" w14:textId="77777777" w:rsidR="00924464" w:rsidRDefault="00924464">
      <w:pPr>
        <w:pStyle w:val="Textoindependiente"/>
        <w:spacing w:before="94"/>
        <w:rPr>
          <w:rFonts w:ascii="Arial"/>
          <w:b/>
        </w:rPr>
      </w:pPr>
    </w:p>
    <w:p w14:paraId="3D569CE3" w14:textId="77777777" w:rsidR="00924464" w:rsidRDefault="0083266D">
      <w:pPr>
        <w:pStyle w:val="Textoindependiente"/>
        <w:ind w:left="982" w:right="44"/>
        <w:jc w:val="both"/>
      </w:pPr>
      <w:r>
        <w:rPr>
          <w:rFonts w:ascii="Arial" w:hAnsi="Arial"/>
          <w:b/>
        </w:rPr>
        <w:t xml:space="preserve">Artículo 156. </w:t>
      </w:r>
      <w:r>
        <w:t>El pago</w:t>
      </w:r>
      <w:r>
        <w:rPr>
          <w:spacing w:val="-6"/>
        </w:rPr>
        <w:t xml:space="preserve"> </w:t>
      </w:r>
      <w:r>
        <w:t>extemporáneo de</w:t>
      </w:r>
      <w:r>
        <w:rPr>
          <w:spacing w:val="-4"/>
        </w:rPr>
        <w:t xml:space="preserve"> </w:t>
      </w:r>
      <w:r>
        <w:t>derechos</w:t>
      </w:r>
      <w:r>
        <w:rPr>
          <w:spacing w:val="-2"/>
        </w:rPr>
        <w:t xml:space="preserve"> </w:t>
      </w:r>
      <w:r>
        <w:t>o derivados del</w:t>
      </w:r>
      <w:r>
        <w:rPr>
          <w:spacing w:val="-3"/>
        </w:rPr>
        <w:t xml:space="preserve"> </w:t>
      </w:r>
      <w:r>
        <w:t>incumplimiento de</w:t>
      </w:r>
      <w:r>
        <w:rPr>
          <w:spacing w:val="-4"/>
        </w:rPr>
        <w:t xml:space="preserve"> </w:t>
      </w:r>
      <w:r>
        <w:t>las obligaciones</w:t>
      </w:r>
      <w:r>
        <w:rPr>
          <w:spacing w:val="-5"/>
        </w:rPr>
        <w:t xml:space="preserve"> </w:t>
      </w:r>
      <w:r>
        <w:t>fiscales,</w:t>
      </w:r>
      <w:r>
        <w:rPr>
          <w:spacing w:val="-5"/>
        </w:rPr>
        <w:t xml:space="preserve"> </w:t>
      </w:r>
      <w:r>
        <w:t>dará</w:t>
      </w:r>
      <w:r>
        <w:rPr>
          <w:spacing w:val="-4"/>
        </w:rPr>
        <w:t xml:space="preserve"> </w:t>
      </w:r>
      <w:r>
        <w:t>lugar</w:t>
      </w:r>
      <w:r>
        <w:rPr>
          <w:spacing w:val="-5"/>
        </w:rPr>
        <w:t xml:space="preserve"> </w:t>
      </w:r>
      <w:r>
        <w:t>al</w:t>
      </w:r>
      <w:r>
        <w:rPr>
          <w:spacing w:val="-7"/>
        </w:rPr>
        <w:t xml:space="preserve"> </w:t>
      </w:r>
      <w:r>
        <w:t>cobro</w:t>
      </w:r>
      <w:r>
        <w:rPr>
          <w:spacing w:val="-6"/>
        </w:rPr>
        <w:t xml:space="preserve"> </w:t>
      </w:r>
      <w:r>
        <w:t>de</w:t>
      </w:r>
      <w:r>
        <w:rPr>
          <w:spacing w:val="-6"/>
        </w:rPr>
        <w:t xml:space="preserve"> </w:t>
      </w:r>
      <w:r>
        <w:t>una</w:t>
      </w:r>
      <w:r>
        <w:rPr>
          <w:spacing w:val="-8"/>
        </w:rPr>
        <w:t xml:space="preserve"> </w:t>
      </w:r>
      <w:r>
        <w:t>multa,</w:t>
      </w:r>
      <w:r>
        <w:rPr>
          <w:spacing w:val="-3"/>
        </w:rPr>
        <w:t xml:space="preserve"> </w:t>
      </w:r>
      <w:r>
        <w:t>la</w:t>
      </w:r>
      <w:r>
        <w:rPr>
          <w:spacing w:val="-3"/>
        </w:rPr>
        <w:t xml:space="preserve"> </w:t>
      </w:r>
      <w:r>
        <w:t>cual</w:t>
      </w:r>
      <w:r>
        <w:rPr>
          <w:spacing w:val="-7"/>
        </w:rPr>
        <w:t xml:space="preserve"> </w:t>
      </w:r>
      <w:r>
        <w:t>se</w:t>
      </w:r>
      <w:r>
        <w:rPr>
          <w:spacing w:val="-3"/>
        </w:rPr>
        <w:t xml:space="preserve"> </w:t>
      </w:r>
      <w:r>
        <w:t>calculará</w:t>
      </w:r>
      <w:r>
        <w:rPr>
          <w:spacing w:val="-6"/>
        </w:rPr>
        <w:t xml:space="preserve"> </w:t>
      </w:r>
      <w:r>
        <w:t>aplicando</w:t>
      </w:r>
      <w:r>
        <w:rPr>
          <w:spacing w:val="-5"/>
        </w:rPr>
        <w:t xml:space="preserve"> </w:t>
      </w:r>
      <w:r>
        <w:t>del 30% al 70% sobre el crédito omitido.</w:t>
      </w:r>
    </w:p>
    <w:p w14:paraId="3ECD8476" w14:textId="77777777" w:rsidR="00924464" w:rsidRDefault="0083266D">
      <w:pPr>
        <w:pStyle w:val="Textoindependiente"/>
        <w:spacing w:before="149"/>
        <w:ind w:left="982" w:right="47"/>
        <w:jc w:val="both"/>
      </w:pPr>
      <w:r>
        <w:t>Tratándose de trámites inmobiliarios se aplicarán los aprovechamientos derivados del incumplimiento</w:t>
      </w:r>
      <w:r>
        <w:rPr>
          <w:spacing w:val="-10"/>
        </w:rPr>
        <w:t xml:space="preserve"> </w:t>
      </w:r>
      <w:r>
        <w:t>del</w:t>
      </w:r>
      <w:r>
        <w:rPr>
          <w:spacing w:val="-13"/>
        </w:rPr>
        <w:t xml:space="preserve"> </w:t>
      </w:r>
      <w:r>
        <w:t>pago</w:t>
      </w:r>
      <w:r>
        <w:rPr>
          <w:spacing w:val="-11"/>
        </w:rPr>
        <w:t xml:space="preserve"> </w:t>
      </w:r>
      <w:r>
        <w:t>de</w:t>
      </w:r>
      <w:r>
        <w:rPr>
          <w:spacing w:val="-12"/>
        </w:rPr>
        <w:t xml:space="preserve"> </w:t>
      </w:r>
      <w:r>
        <w:t>las</w:t>
      </w:r>
      <w:r>
        <w:rPr>
          <w:spacing w:val="-12"/>
        </w:rPr>
        <w:t xml:space="preserve"> </w:t>
      </w:r>
      <w:r>
        <w:t>obligaciones</w:t>
      </w:r>
      <w:r>
        <w:rPr>
          <w:spacing w:val="-11"/>
        </w:rPr>
        <w:t xml:space="preserve"> </w:t>
      </w:r>
      <w:r>
        <w:t>fiscales</w:t>
      </w:r>
      <w:r>
        <w:rPr>
          <w:spacing w:val="-12"/>
        </w:rPr>
        <w:t xml:space="preserve"> </w:t>
      </w:r>
      <w:r>
        <w:t>por</w:t>
      </w:r>
      <w:r>
        <w:rPr>
          <w:spacing w:val="-13"/>
        </w:rPr>
        <w:t xml:space="preserve"> </w:t>
      </w:r>
      <w:r>
        <w:t>los</w:t>
      </w:r>
      <w:r>
        <w:rPr>
          <w:spacing w:val="-12"/>
        </w:rPr>
        <w:t xml:space="preserve"> </w:t>
      </w:r>
      <w:r>
        <w:t>movimientos</w:t>
      </w:r>
      <w:r>
        <w:rPr>
          <w:spacing w:val="-11"/>
        </w:rPr>
        <w:t xml:space="preserve"> </w:t>
      </w:r>
      <w:r>
        <w:t>extemporáneos realizados en los siste</w:t>
      </w:r>
      <w:r>
        <w:t>mas de información, de conformidad con las siguientes tarifas:</w:t>
      </w:r>
    </w:p>
    <w:p w14:paraId="6D5F6E18" w14:textId="77777777" w:rsidR="00924464" w:rsidRDefault="00924464">
      <w:pPr>
        <w:pStyle w:val="Textoindependiente"/>
        <w:spacing w:before="55"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8"/>
        <w:gridCol w:w="3241"/>
      </w:tblGrid>
      <w:tr w:rsidR="00924464" w14:paraId="5488DB77" w14:textId="77777777">
        <w:trPr>
          <w:trHeight w:val="445"/>
        </w:trPr>
        <w:tc>
          <w:tcPr>
            <w:tcW w:w="6158" w:type="dxa"/>
          </w:tcPr>
          <w:p w14:paraId="010F76A6" w14:textId="77777777" w:rsidR="00924464" w:rsidRDefault="0083266D">
            <w:pPr>
              <w:pStyle w:val="TableParagraph"/>
              <w:spacing w:before="2"/>
              <w:ind w:left="9"/>
              <w:jc w:val="center"/>
              <w:rPr>
                <w:rFonts w:ascii="Arial"/>
                <w:b/>
                <w:sz w:val="24"/>
              </w:rPr>
            </w:pPr>
            <w:r>
              <w:rPr>
                <w:rFonts w:ascii="Arial"/>
                <w:b/>
                <w:spacing w:val="-2"/>
                <w:sz w:val="24"/>
              </w:rPr>
              <w:t>CONCEPTO</w:t>
            </w:r>
          </w:p>
        </w:tc>
        <w:tc>
          <w:tcPr>
            <w:tcW w:w="3241" w:type="dxa"/>
          </w:tcPr>
          <w:p w14:paraId="49476F62" w14:textId="77777777" w:rsidR="00924464" w:rsidRDefault="0083266D">
            <w:pPr>
              <w:pStyle w:val="TableParagraph"/>
              <w:spacing w:before="2"/>
              <w:ind w:left="7" w:right="2"/>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r>
      <w:tr w:rsidR="00924464" w14:paraId="557C7A3B" w14:textId="77777777">
        <w:trPr>
          <w:trHeight w:val="446"/>
        </w:trPr>
        <w:tc>
          <w:tcPr>
            <w:tcW w:w="9399" w:type="dxa"/>
            <w:gridSpan w:val="2"/>
          </w:tcPr>
          <w:p w14:paraId="215859DF" w14:textId="77777777" w:rsidR="00924464" w:rsidRDefault="0083266D">
            <w:pPr>
              <w:pStyle w:val="TableParagraph"/>
              <w:spacing w:before="3"/>
              <w:ind w:left="4"/>
              <w:rPr>
                <w:sz w:val="24"/>
              </w:rPr>
            </w:pPr>
            <w:r>
              <w:rPr>
                <w:sz w:val="24"/>
              </w:rPr>
              <w:t>I.</w:t>
            </w:r>
            <w:r>
              <w:rPr>
                <w:spacing w:val="-5"/>
                <w:sz w:val="24"/>
              </w:rPr>
              <w:t xml:space="preserve"> </w:t>
            </w:r>
            <w:r>
              <w:rPr>
                <w:sz w:val="24"/>
              </w:rPr>
              <w:t>Multa</w:t>
            </w:r>
            <w:r>
              <w:rPr>
                <w:spacing w:val="-9"/>
                <w:sz w:val="24"/>
              </w:rPr>
              <w:t xml:space="preserve"> </w:t>
            </w:r>
            <w:r>
              <w:rPr>
                <w:sz w:val="24"/>
              </w:rPr>
              <w:t>por</w:t>
            </w:r>
            <w:r>
              <w:rPr>
                <w:spacing w:val="-6"/>
                <w:sz w:val="24"/>
              </w:rPr>
              <w:t xml:space="preserve"> </w:t>
            </w:r>
            <w:r>
              <w:rPr>
                <w:sz w:val="24"/>
              </w:rPr>
              <w:t>presentación</w:t>
            </w:r>
            <w:r>
              <w:rPr>
                <w:spacing w:val="-4"/>
                <w:sz w:val="24"/>
              </w:rPr>
              <w:t xml:space="preserve"> </w:t>
            </w:r>
            <w:r>
              <w:rPr>
                <w:spacing w:val="-2"/>
                <w:sz w:val="24"/>
              </w:rPr>
              <w:t>extemporánea</w:t>
            </w:r>
          </w:p>
        </w:tc>
      </w:tr>
      <w:tr w:rsidR="00924464" w14:paraId="70B0574A" w14:textId="77777777">
        <w:trPr>
          <w:trHeight w:val="445"/>
        </w:trPr>
        <w:tc>
          <w:tcPr>
            <w:tcW w:w="6158" w:type="dxa"/>
          </w:tcPr>
          <w:p w14:paraId="236A0872" w14:textId="77777777" w:rsidR="00924464" w:rsidRDefault="0083266D">
            <w:pPr>
              <w:pStyle w:val="TableParagraph"/>
              <w:spacing w:before="2"/>
              <w:ind w:left="225"/>
              <w:rPr>
                <w:sz w:val="24"/>
              </w:rPr>
            </w:pPr>
            <w:r>
              <w:rPr>
                <w:sz w:val="24"/>
              </w:rPr>
              <w:t>a)</w:t>
            </w:r>
            <w:r>
              <w:rPr>
                <w:spacing w:val="59"/>
                <w:w w:val="150"/>
                <w:sz w:val="24"/>
              </w:rPr>
              <w:t xml:space="preserve"> </w:t>
            </w:r>
            <w:r>
              <w:rPr>
                <w:sz w:val="24"/>
              </w:rPr>
              <w:t>De un</w:t>
            </w:r>
            <w:r>
              <w:rPr>
                <w:spacing w:val="-3"/>
                <w:sz w:val="24"/>
              </w:rPr>
              <w:t xml:space="preserve"> </w:t>
            </w:r>
            <w:r>
              <w:rPr>
                <w:sz w:val="24"/>
              </w:rPr>
              <w:t>mes</w:t>
            </w:r>
            <w:r>
              <w:rPr>
                <w:spacing w:val="-3"/>
                <w:sz w:val="24"/>
              </w:rPr>
              <w:t xml:space="preserve"> </w:t>
            </w:r>
            <w:r>
              <w:rPr>
                <w:sz w:val="24"/>
              </w:rPr>
              <w:t>o</w:t>
            </w:r>
            <w:r>
              <w:rPr>
                <w:spacing w:val="-2"/>
                <w:sz w:val="24"/>
              </w:rPr>
              <w:t xml:space="preserve"> fracción</w:t>
            </w:r>
          </w:p>
        </w:tc>
        <w:tc>
          <w:tcPr>
            <w:tcW w:w="3241" w:type="dxa"/>
          </w:tcPr>
          <w:p w14:paraId="35D2BD2E" w14:textId="77777777" w:rsidR="00924464" w:rsidRDefault="0083266D">
            <w:pPr>
              <w:pStyle w:val="TableParagraph"/>
              <w:spacing w:before="2"/>
              <w:ind w:left="7" w:right="3"/>
              <w:jc w:val="center"/>
              <w:rPr>
                <w:sz w:val="24"/>
              </w:rPr>
            </w:pPr>
            <w:r>
              <w:rPr>
                <w:sz w:val="24"/>
              </w:rPr>
              <w:t>8 a</w:t>
            </w:r>
            <w:r>
              <w:rPr>
                <w:spacing w:val="-3"/>
                <w:sz w:val="24"/>
              </w:rPr>
              <w:t xml:space="preserve"> </w:t>
            </w:r>
            <w:r>
              <w:rPr>
                <w:spacing w:val="-5"/>
                <w:sz w:val="24"/>
              </w:rPr>
              <w:t>10</w:t>
            </w:r>
          </w:p>
        </w:tc>
      </w:tr>
      <w:tr w:rsidR="00924464" w14:paraId="040F4D3A" w14:textId="77777777">
        <w:trPr>
          <w:trHeight w:val="448"/>
        </w:trPr>
        <w:tc>
          <w:tcPr>
            <w:tcW w:w="6158" w:type="dxa"/>
          </w:tcPr>
          <w:p w14:paraId="381199F6" w14:textId="77777777" w:rsidR="00924464" w:rsidRDefault="0083266D">
            <w:pPr>
              <w:pStyle w:val="TableParagraph"/>
              <w:spacing w:before="2"/>
              <w:ind w:left="225"/>
              <w:rPr>
                <w:sz w:val="24"/>
              </w:rPr>
            </w:pPr>
            <w:r>
              <w:rPr>
                <w:sz w:val="24"/>
              </w:rPr>
              <w:t>b)</w:t>
            </w:r>
            <w:r>
              <w:rPr>
                <w:spacing w:val="59"/>
                <w:w w:val="150"/>
                <w:sz w:val="24"/>
              </w:rPr>
              <w:t xml:space="preserve"> </w:t>
            </w:r>
            <w:r>
              <w:rPr>
                <w:sz w:val="24"/>
              </w:rPr>
              <w:t>De</w:t>
            </w:r>
            <w:r>
              <w:rPr>
                <w:spacing w:val="-1"/>
                <w:sz w:val="24"/>
              </w:rPr>
              <w:t xml:space="preserve"> </w:t>
            </w:r>
            <w:r>
              <w:rPr>
                <w:sz w:val="24"/>
              </w:rPr>
              <w:t>un</w:t>
            </w:r>
            <w:r>
              <w:rPr>
                <w:spacing w:val="-2"/>
                <w:sz w:val="24"/>
              </w:rPr>
              <w:t xml:space="preserve"> </w:t>
            </w:r>
            <w:r>
              <w:rPr>
                <w:sz w:val="24"/>
              </w:rPr>
              <w:t>mes</w:t>
            </w:r>
            <w:r>
              <w:rPr>
                <w:spacing w:val="-4"/>
                <w:sz w:val="24"/>
              </w:rPr>
              <w:t xml:space="preserve"> </w:t>
            </w:r>
            <w:r>
              <w:rPr>
                <w:sz w:val="24"/>
              </w:rPr>
              <w:t>un</w:t>
            </w:r>
            <w:r>
              <w:rPr>
                <w:spacing w:val="-1"/>
                <w:sz w:val="24"/>
              </w:rPr>
              <w:t xml:space="preserve"> </w:t>
            </w:r>
            <w:r>
              <w:rPr>
                <w:sz w:val="24"/>
              </w:rPr>
              <w:t>día</w:t>
            </w:r>
            <w:r>
              <w:rPr>
                <w:spacing w:val="-3"/>
                <w:sz w:val="24"/>
              </w:rPr>
              <w:t xml:space="preserve"> </w:t>
            </w:r>
            <w:r>
              <w:rPr>
                <w:sz w:val="24"/>
              </w:rPr>
              <w:t>a</w:t>
            </w:r>
            <w:r>
              <w:rPr>
                <w:spacing w:val="-2"/>
                <w:sz w:val="24"/>
              </w:rPr>
              <w:t xml:space="preserve"> </w:t>
            </w:r>
            <w:r>
              <w:rPr>
                <w:sz w:val="24"/>
              </w:rPr>
              <w:t>tres</w:t>
            </w:r>
            <w:r>
              <w:rPr>
                <w:spacing w:val="-4"/>
                <w:sz w:val="24"/>
              </w:rPr>
              <w:t xml:space="preserve"> meses</w:t>
            </w:r>
          </w:p>
        </w:tc>
        <w:tc>
          <w:tcPr>
            <w:tcW w:w="3241" w:type="dxa"/>
          </w:tcPr>
          <w:p w14:paraId="164C3162" w14:textId="77777777" w:rsidR="00924464" w:rsidRDefault="0083266D">
            <w:pPr>
              <w:pStyle w:val="TableParagraph"/>
              <w:spacing w:before="2"/>
              <w:ind w:left="7"/>
              <w:jc w:val="center"/>
              <w:rPr>
                <w:sz w:val="24"/>
              </w:rPr>
            </w:pPr>
            <w:r>
              <w:rPr>
                <w:sz w:val="24"/>
              </w:rPr>
              <w:t>12</w:t>
            </w:r>
            <w:r>
              <w:rPr>
                <w:spacing w:val="-3"/>
                <w:sz w:val="24"/>
              </w:rPr>
              <w:t xml:space="preserve"> </w:t>
            </w:r>
            <w:r>
              <w:rPr>
                <w:sz w:val="24"/>
              </w:rPr>
              <w:t>a</w:t>
            </w:r>
            <w:r>
              <w:rPr>
                <w:spacing w:val="-2"/>
                <w:sz w:val="24"/>
              </w:rPr>
              <w:t xml:space="preserve"> </w:t>
            </w:r>
            <w:r>
              <w:rPr>
                <w:spacing w:val="-5"/>
                <w:sz w:val="24"/>
              </w:rPr>
              <w:t>14</w:t>
            </w:r>
          </w:p>
        </w:tc>
      </w:tr>
      <w:tr w:rsidR="00924464" w14:paraId="5B7AAADE" w14:textId="77777777">
        <w:trPr>
          <w:trHeight w:val="445"/>
        </w:trPr>
        <w:tc>
          <w:tcPr>
            <w:tcW w:w="6158" w:type="dxa"/>
          </w:tcPr>
          <w:p w14:paraId="5A126EA1" w14:textId="77777777" w:rsidR="00924464" w:rsidRDefault="0083266D">
            <w:pPr>
              <w:pStyle w:val="TableParagraph"/>
              <w:ind w:left="225"/>
              <w:rPr>
                <w:sz w:val="24"/>
              </w:rPr>
            </w:pPr>
            <w:r>
              <w:rPr>
                <w:sz w:val="24"/>
              </w:rPr>
              <w:t>c)</w:t>
            </w:r>
            <w:r>
              <w:rPr>
                <w:spacing w:val="-4"/>
                <w:sz w:val="24"/>
              </w:rPr>
              <w:t xml:space="preserve"> </w:t>
            </w:r>
            <w:r>
              <w:rPr>
                <w:sz w:val="24"/>
              </w:rPr>
              <w:t>De</w:t>
            </w:r>
            <w:r>
              <w:rPr>
                <w:spacing w:val="-1"/>
                <w:sz w:val="24"/>
              </w:rPr>
              <w:t xml:space="preserve"> </w:t>
            </w:r>
            <w:r>
              <w:rPr>
                <w:sz w:val="24"/>
              </w:rPr>
              <w:t>tres</w:t>
            </w:r>
            <w:r>
              <w:rPr>
                <w:spacing w:val="-6"/>
                <w:sz w:val="24"/>
              </w:rPr>
              <w:t xml:space="preserve"> </w:t>
            </w:r>
            <w:r>
              <w:rPr>
                <w:sz w:val="24"/>
              </w:rPr>
              <w:t>meses</w:t>
            </w:r>
            <w:r>
              <w:rPr>
                <w:spacing w:val="-5"/>
                <w:sz w:val="24"/>
              </w:rPr>
              <w:t xml:space="preserve"> </w:t>
            </w:r>
            <w:r>
              <w:rPr>
                <w:sz w:val="24"/>
              </w:rPr>
              <w:t>un</w:t>
            </w:r>
            <w:r>
              <w:rPr>
                <w:spacing w:val="-6"/>
                <w:sz w:val="24"/>
              </w:rPr>
              <w:t xml:space="preserve"> </w:t>
            </w:r>
            <w:r>
              <w:rPr>
                <w:sz w:val="24"/>
              </w:rPr>
              <w:t>día</w:t>
            </w:r>
            <w:r>
              <w:rPr>
                <w:spacing w:val="-2"/>
                <w:sz w:val="24"/>
              </w:rPr>
              <w:t xml:space="preserve"> </w:t>
            </w:r>
            <w:r>
              <w:rPr>
                <w:sz w:val="24"/>
              </w:rPr>
              <w:t>a</w:t>
            </w:r>
            <w:r>
              <w:rPr>
                <w:spacing w:val="-1"/>
                <w:sz w:val="24"/>
              </w:rPr>
              <w:t xml:space="preserve"> </w:t>
            </w:r>
            <w:r>
              <w:rPr>
                <w:sz w:val="24"/>
              </w:rPr>
              <w:t>cinco</w:t>
            </w:r>
            <w:r>
              <w:rPr>
                <w:spacing w:val="-6"/>
                <w:sz w:val="24"/>
              </w:rPr>
              <w:t xml:space="preserve"> </w:t>
            </w:r>
            <w:r>
              <w:rPr>
                <w:spacing w:val="-4"/>
                <w:sz w:val="24"/>
              </w:rPr>
              <w:t>meses</w:t>
            </w:r>
          </w:p>
        </w:tc>
        <w:tc>
          <w:tcPr>
            <w:tcW w:w="3241" w:type="dxa"/>
          </w:tcPr>
          <w:p w14:paraId="102AF80C" w14:textId="77777777" w:rsidR="00924464" w:rsidRDefault="0083266D">
            <w:pPr>
              <w:pStyle w:val="TableParagraph"/>
              <w:ind w:left="7"/>
              <w:jc w:val="center"/>
              <w:rPr>
                <w:sz w:val="24"/>
              </w:rPr>
            </w:pPr>
            <w:r>
              <w:rPr>
                <w:sz w:val="24"/>
              </w:rPr>
              <w:t>14</w:t>
            </w:r>
            <w:r>
              <w:rPr>
                <w:spacing w:val="-3"/>
                <w:sz w:val="24"/>
              </w:rPr>
              <w:t xml:space="preserve"> </w:t>
            </w:r>
            <w:r>
              <w:rPr>
                <w:sz w:val="24"/>
              </w:rPr>
              <w:t>a</w:t>
            </w:r>
            <w:r>
              <w:rPr>
                <w:spacing w:val="-2"/>
                <w:sz w:val="24"/>
              </w:rPr>
              <w:t xml:space="preserve"> </w:t>
            </w:r>
            <w:r>
              <w:rPr>
                <w:spacing w:val="-5"/>
                <w:sz w:val="24"/>
              </w:rPr>
              <w:t>16</w:t>
            </w:r>
          </w:p>
        </w:tc>
      </w:tr>
      <w:tr w:rsidR="00924464" w14:paraId="594AF648" w14:textId="77777777">
        <w:trPr>
          <w:trHeight w:val="446"/>
        </w:trPr>
        <w:tc>
          <w:tcPr>
            <w:tcW w:w="6158" w:type="dxa"/>
          </w:tcPr>
          <w:p w14:paraId="0BF9DD92" w14:textId="77777777" w:rsidR="00924464" w:rsidRDefault="0083266D">
            <w:pPr>
              <w:pStyle w:val="TableParagraph"/>
              <w:ind w:left="225"/>
              <w:rPr>
                <w:sz w:val="24"/>
              </w:rPr>
            </w:pPr>
            <w:r>
              <w:rPr>
                <w:sz w:val="24"/>
              </w:rPr>
              <w:t>d)</w:t>
            </w:r>
            <w:r>
              <w:rPr>
                <w:spacing w:val="58"/>
                <w:w w:val="150"/>
                <w:sz w:val="24"/>
              </w:rPr>
              <w:t xml:space="preserve"> </w:t>
            </w:r>
            <w:r>
              <w:rPr>
                <w:sz w:val="24"/>
              </w:rPr>
              <w:t>De</w:t>
            </w:r>
            <w:r>
              <w:rPr>
                <w:spacing w:val="-1"/>
                <w:sz w:val="24"/>
              </w:rPr>
              <w:t xml:space="preserve"> </w:t>
            </w:r>
            <w:r>
              <w:rPr>
                <w:sz w:val="24"/>
              </w:rPr>
              <w:t>cinco</w:t>
            </w:r>
            <w:r>
              <w:rPr>
                <w:spacing w:val="-5"/>
                <w:sz w:val="24"/>
              </w:rPr>
              <w:t xml:space="preserve"> </w:t>
            </w:r>
            <w:r>
              <w:rPr>
                <w:sz w:val="24"/>
              </w:rPr>
              <w:t>meses</w:t>
            </w:r>
            <w:r>
              <w:rPr>
                <w:spacing w:val="-4"/>
                <w:sz w:val="24"/>
              </w:rPr>
              <w:t xml:space="preserve"> </w:t>
            </w:r>
            <w:r>
              <w:rPr>
                <w:sz w:val="24"/>
              </w:rPr>
              <w:t>un</w:t>
            </w:r>
            <w:r>
              <w:rPr>
                <w:spacing w:val="-5"/>
                <w:sz w:val="24"/>
              </w:rPr>
              <w:t xml:space="preserve"> </w:t>
            </w:r>
            <w:r>
              <w:rPr>
                <w:sz w:val="24"/>
              </w:rPr>
              <w:t>día</w:t>
            </w:r>
            <w:r>
              <w:rPr>
                <w:spacing w:val="-3"/>
                <w:sz w:val="24"/>
              </w:rPr>
              <w:t xml:space="preserve"> </w:t>
            </w:r>
            <w:r>
              <w:rPr>
                <w:sz w:val="24"/>
              </w:rPr>
              <w:t>a</w:t>
            </w:r>
            <w:r>
              <w:rPr>
                <w:spacing w:val="-3"/>
                <w:sz w:val="24"/>
              </w:rPr>
              <w:t xml:space="preserve"> </w:t>
            </w:r>
            <w:r>
              <w:rPr>
                <w:sz w:val="24"/>
              </w:rPr>
              <w:t>siete</w:t>
            </w:r>
            <w:r>
              <w:rPr>
                <w:spacing w:val="-6"/>
                <w:sz w:val="24"/>
              </w:rPr>
              <w:t xml:space="preserve"> </w:t>
            </w:r>
            <w:r>
              <w:rPr>
                <w:spacing w:val="-4"/>
                <w:sz w:val="24"/>
              </w:rPr>
              <w:t>meses</w:t>
            </w:r>
          </w:p>
        </w:tc>
        <w:tc>
          <w:tcPr>
            <w:tcW w:w="3241" w:type="dxa"/>
          </w:tcPr>
          <w:p w14:paraId="0BB5D221" w14:textId="77777777" w:rsidR="00924464" w:rsidRDefault="0083266D">
            <w:pPr>
              <w:pStyle w:val="TableParagraph"/>
              <w:ind w:left="7"/>
              <w:jc w:val="center"/>
              <w:rPr>
                <w:sz w:val="24"/>
              </w:rPr>
            </w:pPr>
            <w:r>
              <w:rPr>
                <w:sz w:val="24"/>
              </w:rPr>
              <w:t>16</w:t>
            </w:r>
            <w:r>
              <w:rPr>
                <w:spacing w:val="-3"/>
                <w:sz w:val="24"/>
              </w:rPr>
              <w:t xml:space="preserve"> </w:t>
            </w:r>
            <w:r>
              <w:rPr>
                <w:sz w:val="24"/>
              </w:rPr>
              <w:t>a</w:t>
            </w:r>
            <w:r>
              <w:rPr>
                <w:spacing w:val="-2"/>
                <w:sz w:val="24"/>
              </w:rPr>
              <w:t xml:space="preserve"> </w:t>
            </w:r>
            <w:r>
              <w:rPr>
                <w:spacing w:val="-5"/>
                <w:sz w:val="24"/>
              </w:rPr>
              <w:t>18</w:t>
            </w:r>
          </w:p>
        </w:tc>
      </w:tr>
      <w:tr w:rsidR="00924464" w14:paraId="3EEE6360" w14:textId="77777777">
        <w:trPr>
          <w:trHeight w:val="445"/>
        </w:trPr>
        <w:tc>
          <w:tcPr>
            <w:tcW w:w="6158" w:type="dxa"/>
          </w:tcPr>
          <w:p w14:paraId="2BD70E23" w14:textId="77777777" w:rsidR="00924464" w:rsidRDefault="0083266D">
            <w:pPr>
              <w:pStyle w:val="TableParagraph"/>
              <w:ind w:left="225"/>
              <w:rPr>
                <w:sz w:val="24"/>
              </w:rPr>
            </w:pPr>
            <w:r>
              <w:rPr>
                <w:sz w:val="24"/>
              </w:rPr>
              <w:t>e)</w:t>
            </w:r>
            <w:r>
              <w:rPr>
                <w:spacing w:val="56"/>
                <w:w w:val="150"/>
                <w:sz w:val="24"/>
              </w:rPr>
              <w:t xml:space="preserve"> </w:t>
            </w:r>
            <w:r>
              <w:rPr>
                <w:sz w:val="24"/>
              </w:rPr>
              <w:t>De</w:t>
            </w:r>
            <w:r>
              <w:rPr>
                <w:spacing w:val="-1"/>
                <w:sz w:val="24"/>
              </w:rPr>
              <w:t xml:space="preserve"> </w:t>
            </w:r>
            <w:r>
              <w:rPr>
                <w:sz w:val="24"/>
              </w:rPr>
              <w:t>siete</w:t>
            </w:r>
            <w:r>
              <w:rPr>
                <w:spacing w:val="-5"/>
                <w:sz w:val="24"/>
              </w:rPr>
              <w:t xml:space="preserve"> </w:t>
            </w:r>
            <w:r>
              <w:rPr>
                <w:sz w:val="24"/>
              </w:rPr>
              <w:t>meses</w:t>
            </w:r>
            <w:r>
              <w:rPr>
                <w:spacing w:val="-3"/>
                <w:sz w:val="24"/>
              </w:rPr>
              <w:t xml:space="preserve"> </w:t>
            </w:r>
            <w:r>
              <w:rPr>
                <w:sz w:val="24"/>
              </w:rPr>
              <w:t>un</w:t>
            </w:r>
            <w:r>
              <w:rPr>
                <w:spacing w:val="-3"/>
                <w:sz w:val="24"/>
              </w:rPr>
              <w:t xml:space="preserve"> </w:t>
            </w:r>
            <w:r>
              <w:rPr>
                <w:sz w:val="24"/>
              </w:rPr>
              <w:t>día</w:t>
            </w:r>
            <w:r>
              <w:rPr>
                <w:spacing w:val="-2"/>
                <w:sz w:val="24"/>
              </w:rPr>
              <w:t xml:space="preserve"> </w:t>
            </w:r>
            <w:r>
              <w:rPr>
                <w:sz w:val="24"/>
              </w:rPr>
              <w:t>a</w:t>
            </w:r>
            <w:r>
              <w:rPr>
                <w:spacing w:val="-6"/>
                <w:sz w:val="24"/>
              </w:rPr>
              <w:t xml:space="preserve"> </w:t>
            </w:r>
            <w:r>
              <w:rPr>
                <w:sz w:val="24"/>
              </w:rPr>
              <w:t>nueves</w:t>
            </w:r>
            <w:r>
              <w:rPr>
                <w:spacing w:val="-4"/>
                <w:sz w:val="24"/>
              </w:rPr>
              <w:t xml:space="preserve"> </w:t>
            </w:r>
            <w:r>
              <w:rPr>
                <w:spacing w:val="-2"/>
                <w:sz w:val="24"/>
              </w:rPr>
              <w:t>meses</w:t>
            </w:r>
          </w:p>
        </w:tc>
        <w:tc>
          <w:tcPr>
            <w:tcW w:w="3241" w:type="dxa"/>
          </w:tcPr>
          <w:p w14:paraId="7446105B" w14:textId="77777777" w:rsidR="00924464" w:rsidRDefault="0083266D">
            <w:pPr>
              <w:pStyle w:val="TableParagraph"/>
              <w:ind w:left="7"/>
              <w:jc w:val="center"/>
              <w:rPr>
                <w:sz w:val="24"/>
              </w:rPr>
            </w:pPr>
            <w:r>
              <w:rPr>
                <w:sz w:val="24"/>
              </w:rPr>
              <w:t>18</w:t>
            </w:r>
            <w:r>
              <w:rPr>
                <w:spacing w:val="-3"/>
                <w:sz w:val="24"/>
              </w:rPr>
              <w:t xml:space="preserve"> </w:t>
            </w:r>
            <w:r>
              <w:rPr>
                <w:sz w:val="24"/>
              </w:rPr>
              <w:t>a</w:t>
            </w:r>
            <w:r>
              <w:rPr>
                <w:spacing w:val="-2"/>
                <w:sz w:val="24"/>
              </w:rPr>
              <w:t xml:space="preserve"> </w:t>
            </w:r>
            <w:r>
              <w:rPr>
                <w:spacing w:val="-5"/>
                <w:sz w:val="24"/>
              </w:rPr>
              <w:t>20</w:t>
            </w:r>
          </w:p>
        </w:tc>
      </w:tr>
      <w:tr w:rsidR="00924464" w14:paraId="322ED2D0" w14:textId="77777777">
        <w:trPr>
          <w:trHeight w:val="446"/>
        </w:trPr>
        <w:tc>
          <w:tcPr>
            <w:tcW w:w="6158" w:type="dxa"/>
          </w:tcPr>
          <w:p w14:paraId="5A673E81" w14:textId="77777777" w:rsidR="00924464" w:rsidRDefault="0083266D">
            <w:pPr>
              <w:pStyle w:val="TableParagraph"/>
              <w:ind w:left="225"/>
              <w:rPr>
                <w:sz w:val="24"/>
              </w:rPr>
            </w:pPr>
            <w:r>
              <w:rPr>
                <w:sz w:val="24"/>
              </w:rPr>
              <w:t>f)</w:t>
            </w:r>
            <w:r>
              <w:rPr>
                <w:spacing w:val="-4"/>
                <w:sz w:val="24"/>
              </w:rPr>
              <w:t xml:space="preserve"> </w:t>
            </w:r>
            <w:r>
              <w:rPr>
                <w:sz w:val="24"/>
              </w:rPr>
              <w:t>De</w:t>
            </w:r>
            <w:r>
              <w:rPr>
                <w:spacing w:val="-1"/>
                <w:sz w:val="24"/>
              </w:rPr>
              <w:t xml:space="preserve"> </w:t>
            </w:r>
            <w:r>
              <w:rPr>
                <w:sz w:val="24"/>
              </w:rPr>
              <w:t>nueve</w:t>
            </w:r>
            <w:r>
              <w:rPr>
                <w:spacing w:val="-7"/>
                <w:sz w:val="24"/>
              </w:rPr>
              <w:t xml:space="preserve"> </w:t>
            </w:r>
            <w:r>
              <w:rPr>
                <w:sz w:val="24"/>
              </w:rPr>
              <w:t>meses</w:t>
            </w:r>
            <w:r>
              <w:rPr>
                <w:spacing w:val="43"/>
                <w:sz w:val="24"/>
              </w:rPr>
              <w:t xml:space="preserve"> </w:t>
            </w:r>
            <w:r>
              <w:rPr>
                <w:sz w:val="24"/>
              </w:rPr>
              <w:t>un</w:t>
            </w:r>
            <w:r>
              <w:rPr>
                <w:spacing w:val="-6"/>
                <w:sz w:val="24"/>
              </w:rPr>
              <w:t xml:space="preserve"> </w:t>
            </w:r>
            <w:r>
              <w:rPr>
                <w:sz w:val="24"/>
              </w:rPr>
              <w:t>día</w:t>
            </w:r>
            <w:r>
              <w:rPr>
                <w:spacing w:val="-2"/>
                <w:sz w:val="24"/>
              </w:rPr>
              <w:t xml:space="preserve"> </w:t>
            </w:r>
            <w:r>
              <w:rPr>
                <w:sz w:val="24"/>
              </w:rPr>
              <w:t>a</w:t>
            </w:r>
            <w:r>
              <w:rPr>
                <w:spacing w:val="-6"/>
                <w:sz w:val="24"/>
              </w:rPr>
              <w:t xml:space="preserve"> </w:t>
            </w:r>
            <w:r>
              <w:rPr>
                <w:sz w:val="24"/>
              </w:rPr>
              <w:t>once</w:t>
            </w:r>
            <w:r>
              <w:rPr>
                <w:spacing w:val="-3"/>
                <w:sz w:val="24"/>
              </w:rPr>
              <w:t xml:space="preserve"> </w:t>
            </w:r>
            <w:r>
              <w:rPr>
                <w:spacing w:val="-4"/>
                <w:sz w:val="24"/>
              </w:rPr>
              <w:t>meses</w:t>
            </w:r>
          </w:p>
        </w:tc>
        <w:tc>
          <w:tcPr>
            <w:tcW w:w="3241" w:type="dxa"/>
          </w:tcPr>
          <w:p w14:paraId="45D5B288" w14:textId="77777777" w:rsidR="00924464" w:rsidRDefault="0083266D">
            <w:pPr>
              <w:pStyle w:val="TableParagraph"/>
              <w:ind w:left="7"/>
              <w:jc w:val="center"/>
              <w:rPr>
                <w:sz w:val="24"/>
              </w:rPr>
            </w:pPr>
            <w:r>
              <w:rPr>
                <w:sz w:val="24"/>
              </w:rPr>
              <w:t>20</w:t>
            </w:r>
            <w:r>
              <w:rPr>
                <w:spacing w:val="-3"/>
                <w:sz w:val="24"/>
              </w:rPr>
              <w:t xml:space="preserve"> </w:t>
            </w:r>
            <w:r>
              <w:rPr>
                <w:sz w:val="24"/>
              </w:rPr>
              <w:t>a</w:t>
            </w:r>
            <w:r>
              <w:rPr>
                <w:spacing w:val="-2"/>
                <w:sz w:val="24"/>
              </w:rPr>
              <w:t xml:space="preserve"> </w:t>
            </w:r>
            <w:r>
              <w:rPr>
                <w:spacing w:val="-5"/>
                <w:sz w:val="24"/>
              </w:rPr>
              <w:t>22</w:t>
            </w:r>
          </w:p>
        </w:tc>
      </w:tr>
      <w:tr w:rsidR="00924464" w14:paraId="2FC8DBF4" w14:textId="77777777">
        <w:trPr>
          <w:trHeight w:val="448"/>
        </w:trPr>
        <w:tc>
          <w:tcPr>
            <w:tcW w:w="6158" w:type="dxa"/>
          </w:tcPr>
          <w:p w14:paraId="495A535F" w14:textId="77777777" w:rsidR="00924464" w:rsidRDefault="0083266D">
            <w:pPr>
              <w:pStyle w:val="TableParagraph"/>
              <w:spacing w:before="1"/>
              <w:ind w:left="225"/>
              <w:rPr>
                <w:sz w:val="24"/>
              </w:rPr>
            </w:pPr>
            <w:r>
              <w:rPr>
                <w:sz w:val="24"/>
              </w:rPr>
              <w:t>g)</w:t>
            </w:r>
            <w:r>
              <w:rPr>
                <w:spacing w:val="57"/>
                <w:w w:val="150"/>
                <w:sz w:val="24"/>
              </w:rPr>
              <w:t xml:space="preserve"> </w:t>
            </w:r>
            <w:r>
              <w:rPr>
                <w:sz w:val="24"/>
              </w:rPr>
              <w:t>De</w:t>
            </w:r>
            <w:r>
              <w:rPr>
                <w:spacing w:val="-3"/>
                <w:sz w:val="24"/>
              </w:rPr>
              <w:t xml:space="preserve"> </w:t>
            </w:r>
            <w:r>
              <w:rPr>
                <w:sz w:val="24"/>
              </w:rPr>
              <w:t>once</w:t>
            </w:r>
            <w:r>
              <w:rPr>
                <w:spacing w:val="-2"/>
                <w:sz w:val="24"/>
              </w:rPr>
              <w:t xml:space="preserve"> </w:t>
            </w:r>
            <w:r>
              <w:rPr>
                <w:sz w:val="24"/>
              </w:rPr>
              <w:t>meses</w:t>
            </w:r>
            <w:r>
              <w:rPr>
                <w:spacing w:val="-3"/>
                <w:sz w:val="24"/>
              </w:rPr>
              <w:t xml:space="preserve"> </w:t>
            </w:r>
            <w:r>
              <w:rPr>
                <w:sz w:val="24"/>
              </w:rPr>
              <w:t>un</w:t>
            </w:r>
            <w:r>
              <w:rPr>
                <w:spacing w:val="-4"/>
                <w:sz w:val="24"/>
              </w:rPr>
              <w:t xml:space="preserve"> </w:t>
            </w:r>
            <w:r>
              <w:rPr>
                <w:sz w:val="24"/>
              </w:rPr>
              <w:t>día</w:t>
            </w:r>
            <w:r>
              <w:rPr>
                <w:spacing w:val="-2"/>
                <w:sz w:val="24"/>
              </w:rPr>
              <w:t xml:space="preserve"> </w:t>
            </w:r>
            <w:r>
              <w:rPr>
                <w:sz w:val="24"/>
              </w:rPr>
              <w:t>en</w:t>
            </w:r>
            <w:r>
              <w:rPr>
                <w:spacing w:val="-6"/>
                <w:sz w:val="24"/>
              </w:rPr>
              <w:t xml:space="preserve"> </w:t>
            </w:r>
            <w:r>
              <w:rPr>
                <w:spacing w:val="-2"/>
                <w:sz w:val="24"/>
              </w:rPr>
              <w:t>adelante</w:t>
            </w:r>
          </w:p>
        </w:tc>
        <w:tc>
          <w:tcPr>
            <w:tcW w:w="3241" w:type="dxa"/>
          </w:tcPr>
          <w:p w14:paraId="293D4D3D" w14:textId="77777777" w:rsidR="00924464" w:rsidRDefault="0083266D">
            <w:pPr>
              <w:pStyle w:val="TableParagraph"/>
              <w:spacing w:before="1"/>
              <w:ind w:left="7"/>
              <w:jc w:val="center"/>
              <w:rPr>
                <w:sz w:val="24"/>
              </w:rPr>
            </w:pPr>
            <w:r>
              <w:rPr>
                <w:sz w:val="24"/>
              </w:rPr>
              <w:t>22</w:t>
            </w:r>
            <w:r>
              <w:rPr>
                <w:spacing w:val="-3"/>
                <w:sz w:val="24"/>
              </w:rPr>
              <w:t xml:space="preserve"> </w:t>
            </w:r>
            <w:r>
              <w:rPr>
                <w:sz w:val="24"/>
              </w:rPr>
              <w:t>a</w:t>
            </w:r>
            <w:r>
              <w:rPr>
                <w:spacing w:val="-2"/>
                <w:sz w:val="24"/>
              </w:rPr>
              <w:t xml:space="preserve"> </w:t>
            </w:r>
            <w:r>
              <w:rPr>
                <w:spacing w:val="-5"/>
                <w:sz w:val="24"/>
              </w:rPr>
              <w:t>24</w:t>
            </w:r>
          </w:p>
        </w:tc>
      </w:tr>
    </w:tbl>
    <w:p w14:paraId="47AADB5C" w14:textId="77777777" w:rsidR="00924464" w:rsidRDefault="00924464">
      <w:pPr>
        <w:pStyle w:val="Textoindependiente"/>
        <w:spacing w:before="5"/>
      </w:pPr>
    </w:p>
    <w:p w14:paraId="00AE2959" w14:textId="77777777" w:rsidR="00924464" w:rsidRDefault="0083266D">
      <w:pPr>
        <w:pStyle w:val="Textoindependiente"/>
        <w:spacing w:before="1"/>
        <w:ind w:left="982" w:right="46"/>
        <w:jc w:val="both"/>
      </w:pPr>
      <w:r>
        <w:rPr>
          <w:rFonts w:ascii="Arial" w:hAnsi="Arial"/>
          <w:b/>
        </w:rPr>
        <w:t>Artículo</w:t>
      </w:r>
      <w:r>
        <w:rPr>
          <w:rFonts w:ascii="Arial" w:hAnsi="Arial"/>
          <w:b/>
          <w:spacing w:val="-9"/>
        </w:rPr>
        <w:t xml:space="preserve"> </w:t>
      </w:r>
      <w:r>
        <w:rPr>
          <w:rFonts w:ascii="Arial" w:hAnsi="Arial"/>
          <w:b/>
        </w:rPr>
        <w:t>157.</w:t>
      </w:r>
      <w:r>
        <w:rPr>
          <w:rFonts w:ascii="Arial" w:hAnsi="Arial"/>
          <w:b/>
          <w:spacing w:val="-7"/>
        </w:rPr>
        <w:t xml:space="preserve"> </w:t>
      </w:r>
      <w:r>
        <w:t>El</w:t>
      </w:r>
      <w:r>
        <w:rPr>
          <w:spacing w:val="-9"/>
        </w:rPr>
        <w:t xml:space="preserve"> </w:t>
      </w:r>
      <w:r>
        <w:t>pago</w:t>
      </w:r>
      <w:r>
        <w:rPr>
          <w:spacing w:val="-10"/>
        </w:rPr>
        <w:t xml:space="preserve"> </w:t>
      </w:r>
      <w:r>
        <w:t>extemporáneo</w:t>
      </w:r>
      <w:r>
        <w:rPr>
          <w:spacing w:val="-7"/>
        </w:rPr>
        <w:t xml:space="preserve"> </w:t>
      </w:r>
      <w:r>
        <w:t>de</w:t>
      </w:r>
      <w:r>
        <w:rPr>
          <w:spacing w:val="-9"/>
        </w:rPr>
        <w:t xml:space="preserve"> </w:t>
      </w:r>
      <w:r>
        <w:t>contribuciones</w:t>
      </w:r>
      <w:r>
        <w:rPr>
          <w:spacing w:val="-9"/>
        </w:rPr>
        <w:t xml:space="preserve"> </w:t>
      </w:r>
      <w:r>
        <w:t>dará</w:t>
      </w:r>
      <w:r>
        <w:rPr>
          <w:spacing w:val="-9"/>
        </w:rPr>
        <w:t xml:space="preserve"> </w:t>
      </w:r>
      <w:r>
        <w:t>lugar</w:t>
      </w:r>
      <w:r>
        <w:rPr>
          <w:spacing w:val="-8"/>
        </w:rPr>
        <w:t xml:space="preserve"> </w:t>
      </w:r>
      <w:r>
        <w:t>al</w:t>
      </w:r>
      <w:r>
        <w:rPr>
          <w:spacing w:val="-10"/>
        </w:rPr>
        <w:t xml:space="preserve"> </w:t>
      </w:r>
      <w:r>
        <w:t>cobro</w:t>
      </w:r>
      <w:r>
        <w:rPr>
          <w:spacing w:val="-11"/>
        </w:rPr>
        <w:t xml:space="preserve"> </w:t>
      </w:r>
      <w:r>
        <w:t>de</w:t>
      </w:r>
      <w:r>
        <w:rPr>
          <w:spacing w:val="-9"/>
        </w:rPr>
        <w:t xml:space="preserve"> </w:t>
      </w:r>
      <w:r>
        <w:t>recargos,a razón de 2 por ciento mensual calculados por cada mes o fracción que transcurra y se computarán</w:t>
      </w:r>
      <w:r>
        <w:rPr>
          <w:spacing w:val="-9"/>
        </w:rPr>
        <w:t xml:space="preserve"> </w:t>
      </w:r>
      <w:r>
        <w:t>a</w:t>
      </w:r>
      <w:r>
        <w:rPr>
          <w:spacing w:val="-7"/>
        </w:rPr>
        <w:t xml:space="preserve"> </w:t>
      </w:r>
      <w:r>
        <w:t>partir</w:t>
      </w:r>
      <w:r>
        <w:rPr>
          <w:spacing w:val="-8"/>
        </w:rPr>
        <w:t xml:space="preserve"> </w:t>
      </w:r>
      <w:r>
        <w:t>del</w:t>
      </w:r>
      <w:r>
        <w:rPr>
          <w:spacing w:val="-11"/>
        </w:rPr>
        <w:t xml:space="preserve"> </w:t>
      </w:r>
      <w:r>
        <w:t>día</w:t>
      </w:r>
      <w:r>
        <w:rPr>
          <w:spacing w:val="-9"/>
        </w:rPr>
        <w:t xml:space="preserve"> </w:t>
      </w:r>
      <w:r>
        <w:t>siguiente</w:t>
      </w:r>
      <w:r>
        <w:rPr>
          <w:spacing w:val="-9"/>
        </w:rPr>
        <w:t xml:space="preserve"> </w:t>
      </w:r>
      <w:r>
        <w:t>a</w:t>
      </w:r>
      <w:r>
        <w:rPr>
          <w:spacing w:val="-7"/>
        </w:rPr>
        <w:t xml:space="preserve"> </w:t>
      </w:r>
      <w:r>
        <w:t>la</w:t>
      </w:r>
      <w:r>
        <w:rPr>
          <w:spacing w:val="-7"/>
        </w:rPr>
        <w:t xml:space="preserve"> </w:t>
      </w:r>
      <w:r>
        <w:t>fecha</w:t>
      </w:r>
      <w:r>
        <w:rPr>
          <w:spacing w:val="-7"/>
        </w:rPr>
        <w:t xml:space="preserve"> </w:t>
      </w:r>
      <w:r>
        <w:t>o</w:t>
      </w:r>
      <w:r>
        <w:rPr>
          <w:spacing w:val="-7"/>
        </w:rPr>
        <w:t xml:space="preserve"> </w:t>
      </w:r>
      <w:r>
        <w:t>vencimiento</w:t>
      </w:r>
      <w:r>
        <w:rPr>
          <w:spacing w:val="-9"/>
        </w:rPr>
        <w:t xml:space="preserve"> </w:t>
      </w:r>
      <w:r>
        <w:t>del</w:t>
      </w:r>
      <w:r>
        <w:rPr>
          <w:spacing w:val="-8"/>
        </w:rPr>
        <w:t xml:space="preserve"> </w:t>
      </w:r>
      <w:r>
        <w:t>plazo</w:t>
      </w:r>
      <w:r>
        <w:rPr>
          <w:spacing w:val="-7"/>
        </w:rPr>
        <w:t xml:space="preserve"> </w:t>
      </w:r>
      <w:r>
        <w:t>de</w:t>
      </w:r>
      <w:r>
        <w:rPr>
          <w:spacing w:val="-9"/>
        </w:rPr>
        <w:t xml:space="preserve"> </w:t>
      </w:r>
      <w:r>
        <w:t>pago</w:t>
      </w:r>
      <w:r>
        <w:rPr>
          <w:spacing w:val="-9"/>
        </w:rPr>
        <w:t xml:space="preserve"> </w:t>
      </w:r>
      <w:r>
        <w:t>hasta su total liquidación.</w:t>
      </w:r>
    </w:p>
    <w:p w14:paraId="3474F567" w14:textId="77777777" w:rsidR="00924464" w:rsidRDefault="00924464">
      <w:pPr>
        <w:pStyle w:val="Textoindependiente"/>
      </w:pPr>
    </w:p>
    <w:p w14:paraId="05F7417F" w14:textId="77777777" w:rsidR="00924464" w:rsidRDefault="0083266D">
      <w:pPr>
        <w:pStyle w:val="Textoindependiente"/>
        <w:ind w:left="982" w:right="46"/>
        <w:jc w:val="both"/>
      </w:pPr>
      <w:r>
        <w:rPr>
          <w:rFonts w:ascii="Arial" w:hAnsi="Arial"/>
          <w:b/>
        </w:rPr>
        <w:t xml:space="preserve">Artículo 158. </w:t>
      </w:r>
      <w:r>
        <w:t>En caso de plazos, ya sean diferidos o en parcialidades, para el pago de créditos fiscales; se causarán recargos sobre los saldos insolutos durante el Ejercicio Fiscal actual, a razón del 1 por ciento mensual.</w:t>
      </w:r>
    </w:p>
    <w:p w14:paraId="79985247" w14:textId="77777777" w:rsidR="00924464" w:rsidRDefault="00924464">
      <w:pPr>
        <w:pStyle w:val="Textoindependiente"/>
      </w:pPr>
    </w:p>
    <w:p w14:paraId="63996BA2" w14:textId="77777777" w:rsidR="00924464" w:rsidRDefault="0083266D">
      <w:pPr>
        <w:pStyle w:val="Textoindependiente"/>
        <w:ind w:left="982" w:right="47"/>
        <w:jc w:val="both"/>
      </w:pPr>
      <w:r>
        <w:rPr>
          <w:rFonts w:ascii="Arial" w:hAnsi="Arial"/>
          <w:b/>
        </w:rPr>
        <w:t>Artículo</w:t>
      </w:r>
      <w:r>
        <w:rPr>
          <w:rFonts w:ascii="Arial" w:hAnsi="Arial"/>
          <w:b/>
          <w:spacing w:val="-16"/>
        </w:rPr>
        <w:t xml:space="preserve"> </w:t>
      </w:r>
      <w:r>
        <w:rPr>
          <w:rFonts w:ascii="Arial" w:hAnsi="Arial"/>
          <w:b/>
        </w:rPr>
        <w:t>159.</w:t>
      </w:r>
      <w:r>
        <w:rPr>
          <w:rFonts w:ascii="Arial" w:hAnsi="Arial"/>
          <w:b/>
          <w:spacing w:val="-15"/>
        </w:rPr>
        <w:t xml:space="preserve"> </w:t>
      </w:r>
      <w:r>
        <w:t>Cuando</w:t>
      </w:r>
      <w:r>
        <w:rPr>
          <w:spacing w:val="-14"/>
        </w:rPr>
        <w:t xml:space="preserve"> </w:t>
      </w:r>
      <w:r>
        <w:t>las</w:t>
      </w:r>
      <w:r>
        <w:rPr>
          <w:spacing w:val="-16"/>
        </w:rPr>
        <w:t xml:space="preserve"> </w:t>
      </w:r>
      <w:r>
        <w:t>autoridades</w:t>
      </w:r>
      <w:r>
        <w:rPr>
          <w:spacing w:val="-14"/>
        </w:rPr>
        <w:t xml:space="preserve"> </w:t>
      </w:r>
      <w:r>
        <w:t>administ</w:t>
      </w:r>
      <w:r>
        <w:t>rativas</w:t>
      </w:r>
      <w:r>
        <w:rPr>
          <w:spacing w:val="-15"/>
        </w:rPr>
        <w:t xml:space="preserve"> </w:t>
      </w:r>
      <w:r>
        <w:t>del</w:t>
      </w:r>
      <w:r>
        <w:rPr>
          <w:spacing w:val="-16"/>
        </w:rPr>
        <w:t xml:space="preserve"> </w:t>
      </w:r>
      <w:r>
        <w:t>municipio,</w:t>
      </w:r>
      <w:r>
        <w:rPr>
          <w:spacing w:val="-14"/>
        </w:rPr>
        <w:t xml:space="preserve"> </w:t>
      </w:r>
      <w:r>
        <w:t>realicen</w:t>
      </w:r>
      <w:r>
        <w:rPr>
          <w:spacing w:val="-14"/>
        </w:rPr>
        <w:t xml:space="preserve"> </w:t>
      </w:r>
      <w:r>
        <w:t>actuaciones fiscales, administrativas o jurídicas a los contribuyentes, se cobrará por gastos de ejecución por cada diligencia la cantidad de 3.8 UMA.</w:t>
      </w:r>
    </w:p>
    <w:p w14:paraId="0FC3156C" w14:textId="77777777" w:rsidR="00924464" w:rsidRDefault="00924464">
      <w:pPr>
        <w:pStyle w:val="Textoindependiente"/>
        <w:jc w:val="both"/>
        <w:sectPr w:rsidR="00924464">
          <w:pgSz w:w="12240" w:h="15840"/>
          <w:pgMar w:top="3300" w:right="1080" w:bottom="940" w:left="720" w:header="708" w:footer="752" w:gutter="0"/>
          <w:cols w:space="720"/>
        </w:sectPr>
      </w:pPr>
    </w:p>
    <w:p w14:paraId="4A199578" w14:textId="77777777" w:rsidR="00924464" w:rsidRDefault="0083266D">
      <w:pPr>
        <w:pStyle w:val="Textoindependiente"/>
        <w:spacing w:before="82"/>
        <w:ind w:left="982" w:right="44"/>
        <w:jc w:val="both"/>
      </w:pPr>
      <w:r>
        <w:rPr>
          <w:rFonts w:ascii="Arial" w:hAnsi="Arial"/>
          <w:b/>
        </w:rPr>
        <w:t xml:space="preserve">Artículo 160. </w:t>
      </w:r>
      <w:r>
        <w:t>Cuando sea necesario emplear el procedimiento</w:t>
      </w:r>
      <w:r>
        <w:t xml:space="preserve"> administrativo de ejecución para hacer efectivo un crédito fiscal, las personas físicas, morales o unidades económicas, estarán obligadas a pagar gastos de ejecución por cada una de las diligencias que se practiquen, de cada uno de los créditos fiscales r</w:t>
      </w:r>
      <w:r>
        <w:t>equeridos de conformidad al artículo 68 de la presente Ley.</w:t>
      </w:r>
    </w:p>
    <w:p w14:paraId="5287F023" w14:textId="77777777" w:rsidR="00924464" w:rsidRDefault="00924464">
      <w:pPr>
        <w:pStyle w:val="Textoindependiente"/>
        <w:spacing w:before="1"/>
      </w:pPr>
    </w:p>
    <w:p w14:paraId="44145CDC" w14:textId="77777777" w:rsidR="00924464" w:rsidRDefault="0083266D">
      <w:pPr>
        <w:ind w:left="4443" w:right="3513" w:firstLine="338"/>
        <w:rPr>
          <w:rFonts w:ascii="Arial" w:hAnsi="Arial"/>
          <w:b/>
          <w:sz w:val="24"/>
        </w:rPr>
      </w:pPr>
      <w:r>
        <w:rPr>
          <w:rFonts w:ascii="Arial" w:hAnsi="Arial"/>
          <w:b/>
          <w:sz w:val="24"/>
        </w:rPr>
        <w:t>TÍTULO</w:t>
      </w:r>
      <w:r>
        <w:rPr>
          <w:rFonts w:ascii="Arial" w:hAnsi="Arial"/>
          <w:b/>
          <w:spacing w:val="40"/>
          <w:sz w:val="24"/>
        </w:rPr>
        <w:t xml:space="preserve"> </w:t>
      </w:r>
      <w:r>
        <w:rPr>
          <w:rFonts w:ascii="Arial" w:hAnsi="Arial"/>
          <w:b/>
          <w:sz w:val="24"/>
        </w:rPr>
        <w:t>SEXTO DE</w:t>
      </w:r>
      <w:r>
        <w:rPr>
          <w:rFonts w:ascii="Arial" w:hAnsi="Arial"/>
          <w:b/>
          <w:spacing w:val="-17"/>
          <w:sz w:val="24"/>
        </w:rPr>
        <w:t xml:space="preserve"> </w:t>
      </w:r>
      <w:r>
        <w:rPr>
          <w:rFonts w:ascii="Arial" w:hAnsi="Arial"/>
          <w:b/>
          <w:sz w:val="24"/>
        </w:rPr>
        <w:t>LOS</w:t>
      </w:r>
      <w:r>
        <w:rPr>
          <w:rFonts w:ascii="Arial" w:hAnsi="Arial"/>
          <w:b/>
          <w:spacing w:val="-17"/>
          <w:sz w:val="24"/>
        </w:rPr>
        <w:t xml:space="preserve"> </w:t>
      </w:r>
      <w:r>
        <w:rPr>
          <w:rFonts w:ascii="Arial" w:hAnsi="Arial"/>
          <w:b/>
          <w:sz w:val="24"/>
        </w:rPr>
        <w:t>PRODUCTOS</w:t>
      </w:r>
    </w:p>
    <w:p w14:paraId="5C3B3E36" w14:textId="77777777" w:rsidR="00924464" w:rsidRDefault="00924464">
      <w:pPr>
        <w:pStyle w:val="Textoindependiente"/>
        <w:rPr>
          <w:rFonts w:ascii="Arial"/>
          <w:b/>
        </w:rPr>
      </w:pPr>
    </w:p>
    <w:p w14:paraId="67CE72BC" w14:textId="77777777" w:rsidR="00924464" w:rsidRDefault="0083266D">
      <w:pPr>
        <w:ind w:left="3922" w:right="2993"/>
        <w:jc w:val="center"/>
        <w:rPr>
          <w:rFonts w:ascii="Arial" w:hAnsi="Arial"/>
          <w:b/>
          <w:sz w:val="24"/>
        </w:rPr>
      </w:pPr>
      <w:r>
        <w:rPr>
          <w:rFonts w:ascii="Arial" w:hAnsi="Arial"/>
          <w:b/>
          <w:sz w:val="24"/>
        </w:rPr>
        <w:t>CAPÍTULO</w:t>
      </w:r>
      <w:r>
        <w:rPr>
          <w:rFonts w:ascii="Arial" w:hAnsi="Arial"/>
          <w:b/>
          <w:spacing w:val="-17"/>
          <w:sz w:val="24"/>
        </w:rPr>
        <w:t xml:space="preserve"> </w:t>
      </w:r>
      <w:r>
        <w:rPr>
          <w:rFonts w:ascii="Arial" w:hAnsi="Arial"/>
          <w:b/>
          <w:sz w:val="24"/>
        </w:rPr>
        <w:t xml:space="preserve">ÚNICO </w:t>
      </w:r>
      <w:r>
        <w:rPr>
          <w:rFonts w:ascii="Arial" w:hAnsi="Arial"/>
          <w:b/>
          <w:spacing w:val="-2"/>
          <w:sz w:val="24"/>
        </w:rPr>
        <w:t>PRODUCTOS</w:t>
      </w:r>
    </w:p>
    <w:p w14:paraId="76147D52" w14:textId="77777777" w:rsidR="00924464" w:rsidRDefault="00924464">
      <w:pPr>
        <w:pStyle w:val="Textoindependiente"/>
        <w:rPr>
          <w:rFonts w:ascii="Arial"/>
          <w:b/>
        </w:rPr>
      </w:pPr>
    </w:p>
    <w:p w14:paraId="0B18A9A1" w14:textId="77777777" w:rsidR="00924464" w:rsidRDefault="0083266D">
      <w:pPr>
        <w:pStyle w:val="Ttulo1"/>
        <w:ind w:right="114"/>
      </w:pPr>
      <w:r>
        <w:t>Sección</w:t>
      </w:r>
      <w:r>
        <w:rPr>
          <w:spacing w:val="-10"/>
        </w:rPr>
        <w:t xml:space="preserve"> </w:t>
      </w:r>
      <w:r>
        <w:t>Primera.</w:t>
      </w:r>
      <w:r>
        <w:rPr>
          <w:spacing w:val="-6"/>
        </w:rPr>
        <w:t xml:space="preserve"> </w:t>
      </w:r>
      <w:r>
        <w:t>Derivados</w:t>
      </w:r>
      <w:r>
        <w:rPr>
          <w:spacing w:val="-12"/>
        </w:rPr>
        <w:t xml:space="preserve"> </w:t>
      </w:r>
      <w:r>
        <w:t>de</w:t>
      </w:r>
      <w:r>
        <w:rPr>
          <w:spacing w:val="-7"/>
        </w:rPr>
        <w:t xml:space="preserve"> </w:t>
      </w:r>
      <w:r>
        <w:t>Bienes</w:t>
      </w:r>
      <w:r>
        <w:rPr>
          <w:spacing w:val="-10"/>
        </w:rPr>
        <w:t xml:space="preserve"> </w:t>
      </w:r>
      <w:r>
        <w:rPr>
          <w:spacing w:val="-2"/>
        </w:rPr>
        <w:t>Inmuebles</w:t>
      </w:r>
    </w:p>
    <w:p w14:paraId="4C303C43" w14:textId="77777777" w:rsidR="00924464" w:rsidRDefault="00924464">
      <w:pPr>
        <w:pStyle w:val="Textoindependiente"/>
        <w:rPr>
          <w:rFonts w:ascii="Arial"/>
          <w:b/>
        </w:rPr>
      </w:pPr>
    </w:p>
    <w:p w14:paraId="7184A7B6" w14:textId="77777777" w:rsidR="00924464" w:rsidRDefault="0083266D">
      <w:pPr>
        <w:pStyle w:val="Textoindependiente"/>
        <w:ind w:left="982" w:right="48"/>
        <w:jc w:val="both"/>
      </w:pPr>
      <w:r>
        <w:rPr>
          <w:rFonts w:ascii="Arial" w:hAnsi="Arial"/>
          <w:b/>
        </w:rPr>
        <w:t>Artículo</w:t>
      </w:r>
      <w:r>
        <w:rPr>
          <w:rFonts w:ascii="Arial" w:hAnsi="Arial"/>
          <w:b/>
          <w:spacing w:val="-14"/>
        </w:rPr>
        <w:t xml:space="preserve"> </w:t>
      </w:r>
      <w:r>
        <w:rPr>
          <w:rFonts w:ascii="Arial" w:hAnsi="Arial"/>
          <w:b/>
        </w:rPr>
        <w:t>161.</w:t>
      </w:r>
      <w:r>
        <w:rPr>
          <w:rFonts w:ascii="Arial" w:hAnsi="Arial"/>
          <w:b/>
          <w:spacing w:val="-15"/>
        </w:rPr>
        <w:t xml:space="preserve"> </w:t>
      </w:r>
      <w:r>
        <w:t>Estos</w:t>
      </w:r>
      <w:r>
        <w:rPr>
          <w:spacing w:val="-16"/>
        </w:rPr>
        <w:t xml:space="preserve"> </w:t>
      </w:r>
      <w:r>
        <w:t>productos</w:t>
      </w:r>
      <w:r>
        <w:rPr>
          <w:spacing w:val="-14"/>
        </w:rPr>
        <w:t xml:space="preserve"> </w:t>
      </w:r>
      <w:r>
        <w:t>se</w:t>
      </w:r>
      <w:r>
        <w:rPr>
          <w:spacing w:val="-13"/>
        </w:rPr>
        <w:t xml:space="preserve"> </w:t>
      </w:r>
      <w:r>
        <w:t>causarán,</w:t>
      </w:r>
      <w:r>
        <w:rPr>
          <w:spacing w:val="-15"/>
        </w:rPr>
        <w:t xml:space="preserve"> </w:t>
      </w:r>
      <w:r>
        <w:t>determinarán</w:t>
      </w:r>
      <w:r>
        <w:rPr>
          <w:spacing w:val="-15"/>
        </w:rPr>
        <w:t xml:space="preserve"> </w:t>
      </w:r>
      <w:r>
        <w:t>y</w:t>
      </w:r>
      <w:r>
        <w:rPr>
          <w:spacing w:val="-8"/>
        </w:rPr>
        <w:t xml:space="preserve"> </w:t>
      </w:r>
      <w:r>
        <w:t>liquidarán</w:t>
      </w:r>
      <w:r>
        <w:rPr>
          <w:spacing w:val="-13"/>
        </w:rPr>
        <w:t xml:space="preserve"> </w:t>
      </w:r>
      <w:r>
        <w:t>en</w:t>
      </w:r>
      <w:r>
        <w:rPr>
          <w:spacing w:val="-13"/>
        </w:rPr>
        <w:t xml:space="preserve"> </w:t>
      </w:r>
      <w:r>
        <w:t>los</w:t>
      </w:r>
      <w:r>
        <w:rPr>
          <w:spacing w:val="-15"/>
        </w:rPr>
        <w:t xml:space="preserve"> </w:t>
      </w:r>
      <w:r>
        <w:t>términos</w:t>
      </w:r>
      <w:r>
        <w:rPr>
          <w:spacing w:val="-11"/>
        </w:rPr>
        <w:t xml:space="preserve"> </w:t>
      </w:r>
      <w:r>
        <w:t>del Título Cuarto, Capítulo I de la Ley de Hacienda Municipal.</w:t>
      </w:r>
    </w:p>
    <w:p w14:paraId="0922D500" w14:textId="77777777" w:rsidR="00924464" w:rsidRDefault="00924464">
      <w:pPr>
        <w:pStyle w:val="Textoindependiente"/>
      </w:pPr>
    </w:p>
    <w:p w14:paraId="1852196C" w14:textId="77777777" w:rsidR="00924464" w:rsidRDefault="00924464">
      <w:pPr>
        <w:pStyle w:val="Textoindependiente"/>
        <w:spacing w:before="10"/>
      </w:pPr>
    </w:p>
    <w:p w14:paraId="20A61575" w14:textId="77777777" w:rsidR="00924464" w:rsidRDefault="0083266D">
      <w:pPr>
        <w:pStyle w:val="Textoindependiente"/>
        <w:ind w:left="982" w:right="44"/>
        <w:jc w:val="both"/>
      </w:pPr>
      <w:r>
        <w:rPr>
          <w:rFonts w:ascii="Arial" w:hAnsi="Arial"/>
          <w:b/>
        </w:rPr>
        <w:t xml:space="preserve">Artículo 162. </w:t>
      </w:r>
      <w:r>
        <w:t>El arrendamiento de los bienes inmuebles propiedad del municipio o administrados por el mismo, se cubrirán conforme a las tarifas que determine para el efecto la Tesorería dependiendo del tipo de inmueble, ubicación, dimensiones, uso o destino,</w:t>
      </w:r>
      <w:r>
        <w:rPr>
          <w:spacing w:val="-15"/>
        </w:rPr>
        <w:t xml:space="preserve"> </w:t>
      </w:r>
      <w:r>
        <w:t>sin</w:t>
      </w:r>
      <w:r>
        <w:rPr>
          <w:spacing w:val="-17"/>
        </w:rPr>
        <w:t xml:space="preserve"> </w:t>
      </w:r>
      <w:r>
        <w:t>que</w:t>
      </w:r>
      <w:r>
        <w:rPr>
          <w:spacing w:val="-16"/>
        </w:rPr>
        <w:t xml:space="preserve"> </w:t>
      </w:r>
      <w:r>
        <w:t>en</w:t>
      </w:r>
      <w:r>
        <w:rPr>
          <w:spacing w:val="-16"/>
        </w:rPr>
        <w:t xml:space="preserve"> </w:t>
      </w:r>
      <w:r>
        <w:t>ningún</w:t>
      </w:r>
      <w:r>
        <w:rPr>
          <w:spacing w:val="-16"/>
        </w:rPr>
        <w:t xml:space="preserve"> </w:t>
      </w:r>
      <w:r>
        <w:t>caso</w:t>
      </w:r>
      <w:r>
        <w:rPr>
          <w:spacing w:val="-16"/>
        </w:rPr>
        <w:t xml:space="preserve"> </w:t>
      </w:r>
      <w:r>
        <w:t>pueda</w:t>
      </w:r>
      <w:r>
        <w:rPr>
          <w:spacing w:val="-14"/>
        </w:rPr>
        <w:t xml:space="preserve"> </w:t>
      </w:r>
      <w:r>
        <w:t>ser</w:t>
      </w:r>
      <w:r>
        <w:rPr>
          <w:spacing w:val="-16"/>
        </w:rPr>
        <w:t xml:space="preserve"> </w:t>
      </w:r>
      <w:r>
        <w:t>menor</w:t>
      </w:r>
      <w:r>
        <w:rPr>
          <w:spacing w:val="-17"/>
        </w:rPr>
        <w:t xml:space="preserve"> </w:t>
      </w:r>
      <w:r>
        <w:t>al</w:t>
      </w:r>
      <w:r>
        <w:rPr>
          <w:spacing w:val="-17"/>
        </w:rPr>
        <w:t xml:space="preserve"> </w:t>
      </w:r>
      <w:r>
        <w:t>monto</w:t>
      </w:r>
      <w:r>
        <w:rPr>
          <w:spacing w:val="-13"/>
        </w:rPr>
        <w:t xml:space="preserve"> </w:t>
      </w:r>
      <w:r>
        <w:t>comercial</w:t>
      </w:r>
      <w:r>
        <w:rPr>
          <w:spacing w:val="-15"/>
        </w:rPr>
        <w:t xml:space="preserve"> </w:t>
      </w:r>
      <w:r>
        <w:t>aplicable</w:t>
      </w:r>
      <w:r>
        <w:rPr>
          <w:spacing w:val="-17"/>
        </w:rPr>
        <w:t xml:space="preserve"> </w:t>
      </w:r>
      <w:r>
        <w:t>en</w:t>
      </w:r>
      <w:r>
        <w:rPr>
          <w:spacing w:val="-15"/>
        </w:rPr>
        <w:t xml:space="preserve"> </w:t>
      </w:r>
      <w:r>
        <w:t>la</w:t>
      </w:r>
      <w:r>
        <w:rPr>
          <w:spacing w:val="-5"/>
        </w:rPr>
        <w:t xml:space="preserve"> </w:t>
      </w:r>
      <w:r>
        <w:t>zona.</w:t>
      </w:r>
    </w:p>
    <w:p w14:paraId="1E91FF73" w14:textId="77777777" w:rsidR="00924464" w:rsidRDefault="00924464">
      <w:pPr>
        <w:pStyle w:val="Textoindependiente"/>
      </w:pPr>
    </w:p>
    <w:p w14:paraId="62019F5D" w14:textId="77777777" w:rsidR="00924464" w:rsidRDefault="00924464">
      <w:pPr>
        <w:pStyle w:val="Textoindependiente"/>
        <w:spacing w:before="12"/>
      </w:pPr>
    </w:p>
    <w:p w14:paraId="734BA2A6" w14:textId="77777777" w:rsidR="00924464" w:rsidRDefault="0083266D">
      <w:pPr>
        <w:pStyle w:val="Textoindependiente"/>
        <w:spacing w:before="1"/>
        <w:ind w:left="982" w:right="46"/>
        <w:jc w:val="both"/>
      </w:pPr>
      <w:r>
        <w:rPr>
          <w:rFonts w:ascii="Arial" w:hAnsi="Arial"/>
          <w:b/>
        </w:rPr>
        <w:t>Artículo</w:t>
      </w:r>
      <w:r>
        <w:rPr>
          <w:rFonts w:ascii="Arial" w:hAnsi="Arial"/>
          <w:b/>
          <w:spacing w:val="-10"/>
        </w:rPr>
        <w:t xml:space="preserve"> </w:t>
      </w:r>
      <w:r>
        <w:rPr>
          <w:rFonts w:ascii="Arial" w:hAnsi="Arial"/>
          <w:b/>
        </w:rPr>
        <w:t>163.</w:t>
      </w:r>
      <w:r>
        <w:rPr>
          <w:rFonts w:ascii="Arial" w:hAnsi="Arial"/>
          <w:b/>
          <w:spacing w:val="-7"/>
        </w:rPr>
        <w:t xml:space="preserve"> </w:t>
      </w:r>
      <w:r>
        <w:t>La</w:t>
      </w:r>
      <w:r>
        <w:rPr>
          <w:spacing w:val="-9"/>
        </w:rPr>
        <w:t xml:space="preserve"> </w:t>
      </w:r>
      <w:r>
        <w:t>enajenación</w:t>
      </w:r>
      <w:r>
        <w:rPr>
          <w:spacing w:val="-8"/>
        </w:rPr>
        <w:t xml:space="preserve"> </w:t>
      </w:r>
      <w:r>
        <w:t>de</w:t>
      </w:r>
      <w:r>
        <w:rPr>
          <w:spacing w:val="-12"/>
        </w:rPr>
        <w:t xml:space="preserve"> </w:t>
      </w:r>
      <w:r>
        <w:t>los</w:t>
      </w:r>
      <w:r>
        <w:rPr>
          <w:spacing w:val="-7"/>
        </w:rPr>
        <w:t xml:space="preserve"> </w:t>
      </w:r>
      <w:r>
        <w:t>bienes</w:t>
      </w:r>
      <w:r>
        <w:rPr>
          <w:spacing w:val="-9"/>
        </w:rPr>
        <w:t xml:space="preserve"> </w:t>
      </w:r>
      <w:r>
        <w:t>inmuebles</w:t>
      </w:r>
      <w:r>
        <w:rPr>
          <w:spacing w:val="-9"/>
        </w:rPr>
        <w:t xml:space="preserve"> </w:t>
      </w:r>
      <w:r>
        <w:t>municipales</w:t>
      </w:r>
      <w:r>
        <w:rPr>
          <w:spacing w:val="-11"/>
        </w:rPr>
        <w:t xml:space="preserve"> </w:t>
      </w:r>
      <w:r>
        <w:t>estará</w:t>
      </w:r>
      <w:r>
        <w:rPr>
          <w:spacing w:val="-10"/>
        </w:rPr>
        <w:t xml:space="preserve"> </w:t>
      </w:r>
      <w:r>
        <w:t>condicionadaa lo dispuesto en el artículo 96 de la Ley de Hacienda Municipal.</w:t>
      </w:r>
    </w:p>
    <w:p w14:paraId="37ABC1C7" w14:textId="77777777" w:rsidR="00924464" w:rsidRDefault="00924464">
      <w:pPr>
        <w:pStyle w:val="Textoindependiente"/>
      </w:pPr>
    </w:p>
    <w:p w14:paraId="5335B25A" w14:textId="77777777" w:rsidR="00924464" w:rsidRDefault="00924464">
      <w:pPr>
        <w:pStyle w:val="Textoindependiente"/>
        <w:spacing w:before="10"/>
      </w:pPr>
    </w:p>
    <w:p w14:paraId="4E081657" w14:textId="77777777" w:rsidR="00924464" w:rsidRDefault="0083266D">
      <w:pPr>
        <w:pStyle w:val="Textoindependiente"/>
        <w:ind w:left="982" w:right="56"/>
        <w:jc w:val="both"/>
      </w:pPr>
      <w:r>
        <w:rPr>
          <w:rFonts w:ascii="Arial" w:hAnsi="Arial"/>
          <w:b/>
        </w:rPr>
        <w:t xml:space="preserve">Artículo 164. </w:t>
      </w:r>
      <w:r>
        <w:t>Es objeto de este c</w:t>
      </w:r>
      <w:r>
        <w:t xml:space="preserve">obro es el arrendamiento, usufructo, la concesión o explotación bajo cualquier título de los servicios sanitarios públicos, propiedad del </w:t>
      </w:r>
      <w:r>
        <w:rPr>
          <w:spacing w:val="-2"/>
        </w:rPr>
        <w:t>municipio.</w:t>
      </w:r>
    </w:p>
    <w:p w14:paraId="274DD3CF" w14:textId="77777777" w:rsidR="00924464" w:rsidRDefault="00924464">
      <w:pPr>
        <w:pStyle w:val="Textoindependiente"/>
      </w:pPr>
    </w:p>
    <w:p w14:paraId="6FC37B9F" w14:textId="77777777" w:rsidR="00924464" w:rsidRDefault="00924464">
      <w:pPr>
        <w:pStyle w:val="Textoindependiente"/>
        <w:spacing w:before="9"/>
      </w:pPr>
    </w:p>
    <w:p w14:paraId="396A7148" w14:textId="77777777" w:rsidR="00924464" w:rsidRDefault="0083266D">
      <w:pPr>
        <w:pStyle w:val="Textoindependiente"/>
        <w:spacing w:before="1"/>
        <w:ind w:left="982" w:right="47"/>
        <w:jc w:val="both"/>
      </w:pPr>
      <w:r>
        <w:rPr>
          <w:rFonts w:ascii="Arial" w:hAnsi="Arial"/>
          <w:b/>
        </w:rPr>
        <w:t xml:space="preserve">Artículo 165. </w:t>
      </w:r>
      <w:r>
        <w:t>Son sujetos de este producto las personas físicas, morales o unidades económicas, con el ca</w:t>
      </w:r>
      <w:r>
        <w:t>rácter de permisionarios o las personas que bajo cualquier título exploten bienes inmuebles en los que se ubiquen los sanitarios públicos propiedad del municipio o administrados por este.</w:t>
      </w:r>
    </w:p>
    <w:p w14:paraId="4388AE00" w14:textId="77777777" w:rsidR="00924464" w:rsidRDefault="00924464">
      <w:pPr>
        <w:pStyle w:val="Textoindependiente"/>
      </w:pPr>
    </w:p>
    <w:p w14:paraId="6D87FD7B" w14:textId="77777777" w:rsidR="00924464" w:rsidRDefault="00924464">
      <w:pPr>
        <w:pStyle w:val="Textoindependiente"/>
        <w:spacing w:before="9"/>
      </w:pPr>
    </w:p>
    <w:p w14:paraId="15143C77" w14:textId="77777777" w:rsidR="00924464" w:rsidRDefault="0083266D">
      <w:pPr>
        <w:pStyle w:val="Textoindependiente"/>
        <w:spacing w:before="1"/>
        <w:ind w:left="982"/>
        <w:jc w:val="both"/>
      </w:pPr>
      <w:r>
        <w:rPr>
          <w:rFonts w:ascii="Arial" w:hAnsi="Arial"/>
          <w:b/>
        </w:rPr>
        <w:t>Artículo</w:t>
      </w:r>
      <w:r>
        <w:rPr>
          <w:rFonts w:ascii="Arial" w:hAnsi="Arial"/>
          <w:b/>
          <w:spacing w:val="13"/>
        </w:rPr>
        <w:t xml:space="preserve"> </w:t>
      </w:r>
      <w:r>
        <w:rPr>
          <w:rFonts w:ascii="Arial" w:hAnsi="Arial"/>
          <w:b/>
        </w:rPr>
        <w:t>166.</w:t>
      </w:r>
      <w:r>
        <w:rPr>
          <w:rFonts w:ascii="Arial" w:hAnsi="Arial"/>
          <w:b/>
          <w:spacing w:val="12"/>
        </w:rPr>
        <w:t xml:space="preserve"> </w:t>
      </w:r>
      <w:r>
        <w:t>Se</w:t>
      </w:r>
      <w:r>
        <w:rPr>
          <w:spacing w:val="12"/>
        </w:rPr>
        <w:t xml:space="preserve"> </w:t>
      </w:r>
      <w:r>
        <w:t>pagarán</w:t>
      </w:r>
      <w:r>
        <w:rPr>
          <w:spacing w:val="11"/>
        </w:rPr>
        <w:t xml:space="preserve"> </w:t>
      </w:r>
      <w:r>
        <w:t>mensualmente</w:t>
      </w:r>
      <w:r>
        <w:rPr>
          <w:spacing w:val="13"/>
        </w:rPr>
        <w:t xml:space="preserve"> </w:t>
      </w:r>
      <w:r>
        <w:t>al</w:t>
      </w:r>
      <w:r>
        <w:rPr>
          <w:spacing w:val="8"/>
        </w:rPr>
        <w:t xml:space="preserve"> </w:t>
      </w:r>
      <w:r>
        <w:t>municipio</w:t>
      </w:r>
      <w:r>
        <w:rPr>
          <w:spacing w:val="11"/>
        </w:rPr>
        <w:t xml:space="preserve"> </w:t>
      </w:r>
      <w:r>
        <w:t>el</w:t>
      </w:r>
      <w:r>
        <w:rPr>
          <w:spacing w:val="12"/>
        </w:rPr>
        <w:t xml:space="preserve"> </w:t>
      </w:r>
      <w:r>
        <w:t>producto</w:t>
      </w:r>
      <w:r>
        <w:rPr>
          <w:spacing w:val="12"/>
        </w:rPr>
        <w:t xml:space="preserve"> </w:t>
      </w:r>
      <w:r>
        <w:t>de</w:t>
      </w:r>
      <w:r>
        <w:rPr>
          <w:spacing w:val="11"/>
        </w:rPr>
        <w:t xml:space="preserve"> </w:t>
      </w:r>
      <w:r>
        <w:t>dichos</w:t>
      </w:r>
      <w:r>
        <w:rPr>
          <w:spacing w:val="11"/>
        </w:rPr>
        <w:t xml:space="preserve"> </w:t>
      </w:r>
      <w:r>
        <w:rPr>
          <w:spacing w:val="-2"/>
        </w:rPr>
        <w:t>inmuebles</w:t>
      </w:r>
    </w:p>
    <w:p w14:paraId="4460608C" w14:textId="77777777" w:rsidR="00924464" w:rsidRDefault="00924464">
      <w:pPr>
        <w:pStyle w:val="Textoindependiente"/>
        <w:jc w:val="both"/>
        <w:sectPr w:rsidR="00924464">
          <w:pgSz w:w="12240" w:h="15840"/>
          <w:pgMar w:top="3300" w:right="1080" w:bottom="940" w:left="720" w:header="708" w:footer="752" w:gutter="0"/>
          <w:cols w:space="720"/>
        </w:sectPr>
      </w:pPr>
    </w:p>
    <w:p w14:paraId="4064A0FE" w14:textId="77777777" w:rsidR="00924464" w:rsidRDefault="0083266D">
      <w:pPr>
        <w:pStyle w:val="Textoindependiente"/>
        <w:spacing w:before="82"/>
        <w:ind w:left="982" w:right="58"/>
        <w:jc w:val="both"/>
      </w:pPr>
      <w:r>
        <w:t xml:space="preserve">ubicados en propiedades de dominio público del municipio de acuerdo a las siguientes </w:t>
      </w:r>
      <w:r>
        <w:rPr>
          <w:spacing w:val="-2"/>
        </w:rPr>
        <w:t>tarifas:</w:t>
      </w:r>
    </w:p>
    <w:p w14:paraId="6F810AB6" w14:textId="77777777" w:rsidR="00924464" w:rsidRDefault="00924464">
      <w:pPr>
        <w:pStyle w:val="Textoindependiente"/>
        <w:spacing w:before="5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2420"/>
        <w:gridCol w:w="2091"/>
        <w:gridCol w:w="2580"/>
      </w:tblGrid>
      <w:tr w:rsidR="00924464" w14:paraId="48E4CBCA" w14:textId="77777777">
        <w:trPr>
          <w:trHeight w:val="2215"/>
        </w:trPr>
        <w:tc>
          <w:tcPr>
            <w:tcW w:w="2307" w:type="dxa"/>
          </w:tcPr>
          <w:p w14:paraId="4484CB2C" w14:textId="77777777" w:rsidR="00924464" w:rsidRDefault="00924464">
            <w:pPr>
              <w:pStyle w:val="TableParagraph"/>
              <w:rPr>
                <w:sz w:val="20"/>
              </w:rPr>
            </w:pPr>
          </w:p>
          <w:p w14:paraId="357335EB" w14:textId="77777777" w:rsidR="00924464" w:rsidRDefault="00924464">
            <w:pPr>
              <w:pStyle w:val="TableParagraph"/>
              <w:rPr>
                <w:sz w:val="20"/>
              </w:rPr>
            </w:pPr>
          </w:p>
          <w:p w14:paraId="1FE85788" w14:textId="77777777" w:rsidR="00924464" w:rsidRDefault="00924464">
            <w:pPr>
              <w:pStyle w:val="TableParagraph"/>
              <w:rPr>
                <w:sz w:val="20"/>
              </w:rPr>
            </w:pPr>
          </w:p>
          <w:p w14:paraId="2F72CA1C" w14:textId="77777777" w:rsidR="00924464" w:rsidRDefault="00924464">
            <w:pPr>
              <w:pStyle w:val="TableParagraph"/>
              <w:spacing w:before="71"/>
              <w:rPr>
                <w:sz w:val="20"/>
              </w:rPr>
            </w:pPr>
          </w:p>
          <w:p w14:paraId="61C05582" w14:textId="77777777" w:rsidR="00924464" w:rsidRDefault="0083266D">
            <w:pPr>
              <w:pStyle w:val="TableParagraph"/>
              <w:ind w:left="585"/>
              <w:rPr>
                <w:rFonts w:ascii="Arial" w:hAnsi="Arial"/>
                <w:b/>
                <w:sz w:val="20"/>
              </w:rPr>
            </w:pPr>
            <w:r>
              <w:rPr>
                <w:rFonts w:ascii="Arial" w:hAnsi="Arial"/>
                <w:b/>
                <w:spacing w:val="-2"/>
                <w:sz w:val="20"/>
              </w:rPr>
              <w:t>UBICACIÓN</w:t>
            </w:r>
          </w:p>
        </w:tc>
        <w:tc>
          <w:tcPr>
            <w:tcW w:w="2420" w:type="dxa"/>
          </w:tcPr>
          <w:p w14:paraId="2A9D450E" w14:textId="77777777" w:rsidR="00924464" w:rsidRDefault="0083266D">
            <w:pPr>
              <w:pStyle w:val="TableParagraph"/>
              <w:spacing w:before="71"/>
              <w:ind w:left="16" w:right="7" w:firstLine="3"/>
              <w:jc w:val="center"/>
              <w:rPr>
                <w:rFonts w:ascii="Arial" w:hAnsi="Arial"/>
                <w:b/>
                <w:sz w:val="20"/>
              </w:rPr>
            </w:pPr>
            <w:r>
              <w:rPr>
                <w:rFonts w:ascii="Arial" w:hAnsi="Arial"/>
                <w:b/>
                <w:sz w:val="20"/>
              </w:rPr>
              <w:t>AUTORIZACIÓN DE PERMISIONARIOS POR</w:t>
            </w:r>
            <w:r>
              <w:rPr>
                <w:rFonts w:ascii="Arial" w:hAnsi="Arial"/>
                <w:b/>
                <w:spacing w:val="40"/>
                <w:sz w:val="20"/>
              </w:rPr>
              <w:t xml:space="preserve"> </w:t>
            </w:r>
            <w:r>
              <w:rPr>
                <w:rFonts w:ascii="Arial" w:hAnsi="Arial"/>
                <w:b/>
                <w:sz w:val="20"/>
              </w:rPr>
              <w:t>3</w:t>
            </w:r>
            <w:r>
              <w:rPr>
                <w:rFonts w:ascii="Arial" w:hAnsi="Arial"/>
                <w:b/>
                <w:spacing w:val="23"/>
                <w:sz w:val="20"/>
              </w:rPr>
              <w:t xml:space="preserve"> </w:t>
            </w:r>
            <w:r>
              <w:rPr>
                <w:rFonts w:ascii="Arial" w:hAnsi="Arial"/>
                <w:b/>
                <w:sz w:val="20"/>
              </w:rPr>
              <w:t>AÑOS,</w:t>
            </w:r>
            <w:r>
              <w:rPr>
                <w:rFonts w:ascii="Arial" w:hAnsi="Arial"/>
                <w:b/>
                <w:spacing w:val="23"/>
                <w:sz w:val="20"/>
              </w:rPr>
              <w:t xml:space="preserve"> </w:t>
            </w:r>
            <w:r>
              <w:rPr>
                <w:rFonts w:ascii="Arial" w:hAnsi="Arial"/>
                <w:b/>
                <w:sz w:val="20"/>
              </w:rPr>
              <w:t xml:space="preserve">CONDERECHO </w:t>
            </w:r>
            <w:r>
              <w:rPr>
                <w:rFonts w:ascii="Arial" w:hAnsi="Arial"/>
                <w:b/>
                <w:spacing w:val="-2"/>
                <w:sz w:val="20"/>
              </w:rPr>
              <w:t xml:space="preserve">ARENOVACIÓN </w:t>
            </w:r>
            <w:r>
              <w:rPr>
                <w:rFonts w:ascii="Arial" w:hAnsi="Arial"/>
                <w:b/>
                <w:sz w:val="20"/>
              </w:rPr>
              <w:t>AUTOMÁTICA</w:t>
            </w:r>
            <w:r>
              <w:rPr>
                <w:rFonts w:ascii="Arial" w:hAnsi="Arial"/>
                <w:b/>
                <w:spacing w:val="-14"/>
                <w:sz w:val="20"/>
              </w:rPr>
              <w:t xml:space="preserve"> </w:t>
            </w:r>
            <w:r>
              <w:rPr>
                <w:rFonts w:ascii="Arial" w:hAnsi="Arial"/>
                <w:b/>
                <w:sz w:val="20"/>
              </w:rPr>
              <w:t>ESTANDO AL CORRIENTE DEL PAGO MENSUAL POR CADA CONJUNTO DE SANITARIOS EN UMA</w:t>
            </w:r>
          </w:p>
        </w:tc>
        <w:tc>
          <w:tcPr>
            <w:tcW w:w="2091" w:type="dxa"/>
          </w:tcPr>
          <w:p w14:paraId="6E6EE1FB" w14:textId="77777777" w:rsidR="00924464" w:rsidRDefault="00924464">
            <w:pPr>
              <w:pStyle w:val="TableParagraph"/>
              <w:spacing w:before="187"/>
              <w:rPr>
                <w:sz w:val="20"/>
              </w:rPr>
            </w:pPr>
          </w:p>
          <w:p w14:paraId="2EE0475B" w14:textId="77777777" w:rsidR="00924464" w:rsidRDefault="0083266D">
            <w:pPr>
              <w:pStyle w:val="TableParagraph"/>
              <w:ind w:left="28" w:right="25" w:hanging="2"/>
              <w:jc w:val="center"/>
              <w:rPr>
                <w:rFonts w:ascii="Arial" w:hAnsi="Arial"/>
                <w:b/>
                <w:sz w:val="20"/>
              </w:rPr>
            </w:pPr>
            <w:r>
              <w:rPr>
                <w:rFonts w:ascii="Arial" w:hAnsi="Arial"/>
                <w:b/>
                <w:spacing w:val="-2"/>
                <w:sz w:val="20"/>
              </w:rPr>
              <w:t xml:space="preserve">ACTUALIZACIÓN </w:t>
            </w:r>
            <w:r>
              <w:rPr>
                <w:rFonts w:ascii="Arial" w:hAnsi="Arial"/>
                <w:b/>
                <w:sz w:val="20"/>
              </w:rPr>
              <w:t xml:space="preserve">ANUAL DE </w:t>
            </w:r>
            <w:r>
              <w:rPr>
                <w:rFonts w:ascii="Arial" w:hAnsi="Arial"/>
                <w:b/>
                <w:spacing w:val="-2"/>
                <w:sz w:val="20"/>
              </w:rPr>
              <w:t xml:space="preserve">PERMISIONARIO </w:t>
            </w:r>
            <w:r>
              <w:rPr>
                <w:rFonts w:ascii="Arial" w:hAnsi="Arial"/>
                <w:b/>
                <w:sz w:val="20"/>
              </w:rPr>
              <w:t>POR CADA CONJUNTO DE SANITARIOS</w:t>
            </w:r>
            <w:r>
              <w:rPr>
                <w:rFonts w:ascii="Arial" w:hAnsi="Arial"/>
                <w:b/>
                <w:spacing w:val="-14"/>
                <w:sz w:val="20"/>
              </w:rPr>
              <w:t xml:space="preserve"> </w:t>
            </w:r>
            <w:r>
              <w:rPr>
                <w:rFonts w:ascii="Arial" w:hAnsi="Arial"/>
                <w:b/>
                <w:sz w:val="20"/>
              </w:rPr>
              <w:t>ENUMA</w:t>
            </w:r>
          </w:p>
        </w:tc>
        <w:tc>
          <w:tcPr>
            <w:tcW w:w="2580" w:type="dxa"/>
          </w:tcPr>
          <w:p w14:paraId="6D1E3A8F" w14:textId="77777777" w:rsidR="00924464" w:rsidRDefault="00924464">
            <w:pPr>
              <w:pStyle w:val="TableParagraph"/>
              <w:rPr>
                <w:sz w:val="20"/>
              </w:rPr>
            </w:pPr>
          </w:p>
          <w:p w14:paraId="3BB96B3F" w14:textId="77777777" w:rsidR="00924464" w:rsidRDefault="00924464">
            <w:pPr>
              <w:pStyle w:val="TableParagraph"/>
              <w:spacing w:before="72"/>
              <w:rPr>
                <w:sz w:val="20"/>
              </w:rPr>
            </w:pPr>
          </w:p>
          <w:p w14:paraId="53542DEC" w14:textId="77777777" w:rsidR="00924464" w:rsidRDefault="0083266D">
            <w:pPr>
              <w:pStyle w:val="TableParagraph"/>
              <w:spacing w:before="1"/>
              <w:ind w:left="16" w:right="3" w:firstLine="38"/>
              <w:rPr>
                <w:rFonts w:ascii="Arial"/>
                <w:b/>
                <w:sz w:val="20"/>
              </w:rPr>
            </w:pPr>
            <w:r>
              <w:rPr>
                <w:rFonts w:ascii="Arial"/>
                <w:b/>
                <w:sz w:val="20"/>
              </w:rPr>
              <w:t>TARIFA</w:t>
            </w:r>
            <w:r>
              <w:rPr>
                <w:rFonts w:ascii="Arial"/>
                <w:b/>
                <w:spacing w:val="40"/>
                <w:sz w:val="20"/>
              </w:rPr>
              <w:t xml:space="preserve"> </w:t>
            </w:r>
            <w:r>
              <w:rPr>
                <w:rFonts w:ascii="Arial"/>
                <w:b/>
                <w:sz w:val="20"/>
              </w:rPr>
              <w:t>MENSUAL</w:t>
            </w:r>
            <w:r>
              <w:rPr>
                <w:rFonts w:ascii="Arial"/>
                <w:b/>
                <w:spacing w:val="40"/>
                <w:sz w:val="20"/>
              </w:rPr>
              <w:t xml:space="preserve"> </w:t>
            </w:r>
            <w:r>
              <w:rPr>
                <w:rFonts w:ascii="Arial"/>
                <w:b/>
                <w:sz w:val="20"/>
              </w:rPr>
              <w:t>POR ARRENDAMIENTO USO Y APROVECHAMIENTO</w:t>
            </w:r>
            <w:r>
              <w:rPr>
                <w:rFonts w:ascii="Arial"/>
                <w:b/>
                <w:spacing w:val="-14"/>
                <w:sz w:val="20"/>
              </w:rPr>
              <w:t xml:space="preserve"> </w:t>
            </w:r>
            <w:r>
              <w:rPr>
                <w:rFonts w:ascii="Arial"/>
                <w:b/>
                <w:sz w:val="20"/>
              </w:rPr>
              <w:t>POR</w:t>
            </w:r>
          </w:p>
          <w:p w14:paraId="5F728F00" w14:textId="77777777" w:rsidR="00924464" w:rsidRDefault="0083266D">
            <w:pPr>
              <w:pStyle w:val="TableParagraph"/>
              <w:ind w:left="251" w:right="3" w:hanging="3"/>
              <w:rPr>
                <w:rFonts w:ascii="Arial"/>
                <w:b/>
                <w:sz w:val="20"/>
              </w:rPr>
            </w:pPr>
            <w:r>
              <w:rPr>
                <w:rFonts w:ascii="Arial"/>
                <w:b/>
                <w:sz w:val="20"/>
              </w:rPr>
              <w:t>CADA</w:t>
            </w:r>
            <w:r>
              <w:rPr>
                <w:rFonts w:ascii="Arial"/>
                <w:b/>
                <w:spacing w:val="12"/>
                <w:sz w:val="20"/>
              </w:rPr>
              <w:t xml:space="preserve"> </w:t>
            </w:r>
            <w:r>
              <w:rPr>
                <w:rFonts w:ascii="Arial"/>
                <w:b/>
                <w:sz w:val="20"/>
              </w:rPr>
              <w:t>CONJUNTODE SANITARIOS</w:t>
            </w:r>
            <w:r>
              <w:rPr>
                <w:rFonts w:ascii="Arial"/>
                <w:b/>
                <w:spacing w:val="-9"/>
                <w:sz w:val="20"/>
              </w:rPr>
              <w:t xml:space="preserve"> </w:t>
            </w:r>
            <w:r>
              <w:rPr>
                <w:rFonts w:ascii="Arial"/>
                <w:b/>
                <w:sz w:val="20"/>
              </w:rPr>
              <w:t>EN</w:t>
            </w:r>
            <w:r>
              <w:rPr>
                <w:rFonts w:ascii="Arial"/>
                <w:b/>
                <w:spacing w:val="-6"/>
                <w:sz w:val="20"/>
              </w:rPr>
              <w:t xml:space="preserve"> </w:t>
            </w:r>
            <w:r>
              <w:rPr>
                <w:rFonts w:ascii="Arial"/>
                <w:b/>
                <w:spacing w:val="-5"/>
                <w:sz w:val="20"/>
              </w:rPr>
              <w:t>UMA</w:t>
            </w:r>
          </w:p>
        </w:tc>
      </w:tr>
      <w:tr w:rsidR="00924464" w14:paraId="3B2B9319" w14:textId="77777777">
        <w:trPr>
          <w:trHeight w:val="532"/>
        </w:trPr>
        <w:tc>
          <w:tcPr>
            <w:tcW w:w="2307" w:type="dxa"/>
          </w:tcPr>
          <w:p w14:paraId="0C6AE797" w14:textId="77777777" w:rsidR="00924464" w:rsidRDefault="0083266D">
            <w:pPr>
              <w:pStyle w:val="TableParagraph"/>
              <w:ind w:left="4"/>
              <w:rPr>
                <w:sz w:val="20"/>
              </w:rPr>
            </w:pPr>
            <w:r>
              <w:rPr>
                <w:sz w:val="20"/>
              </w:rPr>
              <w:t>a)</w:t>
            </w:r>
            <w:r>
              <w:rPr>
                <w:spacing w:val="-14"/>
                <w:sz w:val="20"/>
              </w:rPr>
              <w:t xml:space="preserve"> </w:t>
            </w:r>
            <w:r>
              <w:rPr>
                <w:sz w:val="20"/>
              </w:rPr>
              <w:t>Mercado</w:t>
            </w:r>
            <w:r>
              <w:rPr>
                <w:spacing w:val="-14"/>
                <w:sz w:val="20"/>
              </w:rPr>
              <w:t xml:space="preserve"> </w:t>
            </w:r>
            <w:r>
              <w:rPr>
                <w:sz w:val="20"/>
              </w:rPr>
              <w:t xml:space="preserve">20de </w:t>
            </w:r>
            <w:r>
              <w:rPr>
                <w:spacing w:val="-2"/>
                <w:sz w:val="20"/>
              </w:rPr>
              <w:t>Noviembre</w:t>
            </w:r>
          </w:p>
        </w:tc>
        <w:tc>
          <w:tcPr>
            <w:tcW w:w="2420" w:type="dxa"/>
          </w:tcPr>
          <w:p w14:paraId="7C435236" w14:textId="77777777" w:rsidR="00924464" w:rsidRDefault="0083266D">
            <w:pPr>
              <w:pStyle w:val="TableParagraph"/>
              <w:spacing w:before="150"/>
              <w:ind w:left="3"/>
              <w:jc w:val="center"/>
              <w:rPr>
                <w:sz w:val="20"/>
              </w:rPr>
            </w:pPr>
            <w:r>
              <w:rPr>
                <w:spacing w:val="-5"/>
                <w:sz w:val="20"/>
              </w:rPr>
              <w:t>779</w:t>
            </w:r>
          </w:p>
        </w:tc>
        <w:tc>
          <w:tcPr>
            <w:tcW w:w="2091" w:type="dxa"/>
          </w:tcPr>
          <w:p w14:paraId="3DB5D0F6" w14:textId="77777777" w:rsidR="00924464" w:rsidRDefault="0083266D">
            <w:pPr>
              <w:pStyle w:val="TableParagraph"/>
              <w:spacing w:before="150"/>
              <w:jc w:val="center"/>
              <w:rPr>
                <w:sz w:val="20"/>
              </w:rPr>
            </w:pPr>
            <w:r>
              <w:rPr>
                <w:spacing w:val="-5"/>
                <w:sz w:val="20"/>
              </w:rPr>
              <w:t>220</w:t>
            </w:r>
          </w:p>
        </w:tc>
        <w:tc>
          <w:tcPr>
            <w:tcW w:w="2580" w:type="dxa"/>
          </w:tcPr>
          <w:p w14:paraId="031E4437" w14:textId="77777777" w:rsidR="00924464" w:rsidRDefault="0083266D">
            <w:pPr>
              <w:pStyle w:val="TableParagraph"/>
              <w:spacing w:before="150"/>
              <w:ind w:left="6"/>
              <w:jc w:val="center"/>
              <w:rPr>
                <w:sz w:val="20"/>
              </w:rPr>
            </w:pPr>
            <w:r>
              <w:rPr>
                <w:spacing w:val="-5"/>
                <w:sz w:val="20"/>
              </w:rPr>
              <w:t>249</w:t>
            </w:r>
          </w:p>
        </w:tc>
      </w:tr>
      <w:tr w:rsidR="00924464" w14:paraId="0772347F" w14:textId="77777777">
        <w:trPr>
          <w:trHeight w:val="537"/>
        </w:trPr>
        <w:tc>
          <w:tcPr>
            <w:tcW w:w="2307" w:type="dxa"/>
          </w:tcPr>
          <w:p w14:paraId="11B70ADE" w14:textId="77777777" w:rsidR="00924464" w:rsidRDefault="0083266D">
            <w:pPr>
              <w:pStyle w:val="TableParagraph"/>
              <w:spacing w:line="229" w:lineRule="exact"/>
              <w:ind w:left="4"/>
              <w:rPr>
                <w:sz w:val="20"/>
              </w:rPr>
            </w:pPr>
            <w:r>
              <w:rPr>
                <w:sz w:val="20"/>
              </w:rPr>
              <w:t>b)</w:t>
            </w:r>
            <w:r>
              <w:rPr>
                <w:spacing w:val="-6"/>
                <w:sz w:val="20"/>
              </w:rPr>
              <w:t xml:space="preserve"> </w:t>
            </w:r>
            <w:r>
              <w:rPr>
                <w:sz w:val="20"/>
              </w:rPr>
              <w:t>Mercado</w:t>
            </w:r>
            <w:r>
              <w:rPr>
                <w:spacing w:val="-8"/>
                <w:sz w:val="20"/>
              </w:rPr>
              <w:t xml:space="preserve"> </w:t>
            </w:r>
            <w:r>
              <w:rPr>
                <w:spacing w:val="-2"/>
                <w:sz w:val="20"/>
              </w:rPr>
              <w:t>deAbastos</w:t>
            </w:r>
          </w:p>
        </w:tc>
        <w:tc>
          <w:tcPr>
            <w:tcW w:w="2420" w:type="dxa"/>
          </w:tcPr>
          <w:p w14:paraId="36289687" w14:textId="77777777" w:rsidR="00924464" w:rsidRDefault="0083266D">
            <w:pPr>
              <w:pStyle w:val="TableParagraph"/>
              <w:spacing w:before="153"/>
              <w:ind w:left="3"/>
              <w:jc w:val="center"/>
              <w:rPr>
                <w:sz w:val="20"/>
              </w:rPr>
            </w:pPr>
            <w:r>
              <w:rPr>
                <w:spacing w:val="-5"/>
                <w:sz w:val="20"/>
              </w:rPr>
              <w:t>813</w:t>
            </w:r>
          </w:p>
        </w:tc>
        <w:tc>
          <w:tcPr>
            <w:tcW w:w="2091" w:type="dxa"/>
          </w:tcPr>
          <w:p w14:paraId="4E239581" w14:textId="77777777" w:rsidR="00924464" w:rsidRDefault="0083266D">
            <w:pPr>
              <w:pStyle w:val="TableParagraph"/>
              <w:spacing w:before="153"/>
              <w:jc w:val="center"/>
              <w:rPr>
                <w:sz w:val="20"/>
              </w:rPr>
            </w:pPr>
            <w:r>
              <w:rPr>
                <w:spacing w:val="-5"/>
                <w:sz w:val="20"/>
              </w:rPr>
              <w:t>254</w:t>
            </w:r>
          </w:p>
        </w:tc>
        <w:tc>
          <w:tcPr>
            <w:tcW w:w="2580" w:type="dxa"/>
          </w:tcPr>
          <w:p w14:paraId="462B553F" w14:textId="77777777" w:rsidR="00924464" w:rsidRDefault="0083266D">
            <w:pPr>
              <w:pStyle w:val="TableParagraph"/>
              <w:spacing w:before="153"/>
              <w:ind w:left="6"/>
              <w:jc w:val="center"/>
              <w:rPr>
                <w:sz w:val="20"/>
              </w:rPr>
            </w:pPr>
            <w:r>
              <w:rPr>
                <w:spacing w:val="-5"/>
                <w:sz w:val="20"/>
              </w:rPr>
              <w:t>280</w:t>
            </w:r>
          </w:p>
        </w:tc>
      </w:tr>
      <w:tr w:rsidR="00924464" w14:paraId="23539C41" w14:textId="77777777">
        <w:trPr>
          <w:trHeight w:val="520"/>
        </w:trPr>
        <w:tc>
          <w:tcPr>
            <w:tcW w:w="2307" w:type="dxa"/>
          </w:tcPr>
          <w:p w14:paraId="4354A11C" w14:textId="77777777" w:rsidR="00924464" w:rsidRDefault="0083266D">
            <w:pPr>
              <w:pStyle w:val="TableParagraph"/>
              <w:spacing w:before="2"/>
              <w:ind w:left="4" w:right="568"/>
              <w:rPr>
                <w:sz w:val="20"/>
              </w:rPr>
            </w:pPr>
            <w:r>
              <w:rPr>
                <w:sz w:val="20"/>
              </w:rPr>
              <w:t xml:space="preserve">c) Mercado de </w:t>
            </w:r>
            <w:r>
              <w:rPr>
                <w:spacing w:val="-2"/>
                <w:sz w:val="20"/>
              </w:rPr>
              <w:t>Artesanías</w:t>
            </w:r>
          </w:p>
        </w:tc>
        <w:tc>
          <w:tcPr>
            <w:tcW w:w="2420" w:type="dxa"/>
          </w:tcPr>
          <w:p w14:paraId="20B5991F" w14:textId="77777777" w:rsidR="00924464" w:rsidRDefault="0083266D">
            <w:pPr>
              <w:pStyle w:val="TableParagraph"/>
              <w:spacing w:before="146"/>
              <w:ind w:left="3"/>
              <w:jc w:val="center"/>
              <w:rPr>
                <w:sz w:val="20"/>
              </w:rPr>
            </w:pPr>
            <w:r>
              <w:rPr>
                <w:spacing w:val="-5"/>
                <w:sz w:val="20"/>
              </w:rPr>
              <w:t>254</w:t>
            </w:r>
          </w:p>
        </w:tc>
        <w:tc>
          <w:tcPr>
            <w:tcW w:w="2091" w:type="dxa"/>
          </w:tcPr>
          <w:p w14:paraId="71C00DF4" w14:textId="77777777" w:rsidR="00924464" w:rsidRDefault="0083266D">
            <w:pPr>
              <w:pStyle w:val="TableParagraph"/>
              <w:spacing w:before="146"/>
              <w:jc w:val="center"/>
              <w:rPr>
                <w:sz w:val="20"/>
              </w:rPr>
            </w:pPr>
            <w:r>
              <w:rPr>
                <w:spacing w:val="-5"/>
                <w:sz w:val="20"/>
              </w:rPr>
              <w:t>60</w:t>
            </w:r>
          </w:p>
        </w:tc>
        <w:tc>
          <w:tcPr>
            <w:tcW w:w="2580" w:type="dxa"/>
          </w:tcPr>
          <w:p w14:paraId="6FE445B8" w14:textId="77777777" w:rsidR="00924464" w:rsidRDefault="0083266D">
            <w:pPr>
              <w:pStyle w:val="TableParagraph"/>
              <w:spacing w:before="146"/>
              <w:ind w:left="6"/>
              <w:jc w:val="center"/>
              <w:rPr>
                <w:sz w:val="20"/>
              </w:rPr>
            </w:pPr>
            <w:r>
              <w:rPr>
                <w:spacing w:val="-5"/>
                <w:sz w:val="20"/>
              </w:rPr>
              <w:t>70</w:t>
            </w:r>
          </w:p>
        </w:tc>
      </w:tr>
      <w:tr w:rsidR="00924464" w14:paraId="27814D37" w14:textId="77777777">
        <w:trPr>
          <w:trHeight w:val="347"/>
        </w:trPr>
        <w:tc>
          <w:tcPr>
            <w:tcW w:w="2307" w:type="dxa"/>
          </w:tcPr>
          <w:p w14:paraId="599E3F8E" w14:textId="77777777" w:rsidR="00924464" w:rsidRDefault="0083266D">
            <w:pPr>
              <w:pStyle w:val="TableParagraph"/>
              <w:spacing w:line="229" w:lineRule="exact"/>
              <w:ind w:left="4"/>
              <w:rPr>
                <w:sz w:val="20"/>
              </w:rPr>
            </w:pPr>
            <w:r>
              <w:rPr>
                <w:sz w:val="20"/>
              </w:rPr>
              <w:t>d)</w:t>
            </w:r>
            <w:r>
              <w:rPr>
                <w:spacing w:val="-3"/>
                <w:sz w:val="20"/>
              </w:rPr>
              <w:t xml:space="preserve"> </w:t>
            </w:r>
            <w:r>
              <w:rPr>
                <w:sz w:val="20"/>
              </w:rPr>
              <w:t>Mercado</w:t>
            </w:r>
            <w:r>
              <w:rPr>
                <w:spacing w:val="-4"/>
                <w:sz w:val="20"/>
              </w:rPr>
              <w:t xml:space="preserve"> </w:t>
            </w:r>
            <w:r>
              <w:rPr>
                <w:sz w:val="20"/>
              </w:rPr>
              <w:t>delas</w:t>
            </w:r>
            <w:r>
              <w:rPr>
                <w:spacing w:val="-3"/>
                <w:sz w:val="20"/>
              </w:rPr>
              <w:t xml:space="preserve"> </w:t>
            </w:r>
            <w:r>
              <w:rPr>
                <w:spacing w:val="-2"/>
                <w:sz w:val="20"/>
              </w:rPr>
              <w:t>Flores</w:t>
            </w:r>
          </w:p>
        </w:tc>
        <w:tc>
          <w:tcPr>
            <w:tcW w:w="2420" w:type="dxa"/>
          </w:tcPr>
          <w:p w14:paraId="26F9118A" w14:textId="77777777" w:rsidR="00924464" w:rsidRDefault="0083266D">
            <w:pPr>
              <w:pStyle w:val="TableParagraph"/>
              <w:spacing w:before="57"/>
              <w:ind w:left="3"/>
              <w:jc w:val="center"/>
              <w:rPr>
                <w:sz w:val="20"/>
              </w:rPr>
            </w:pPr>
            <w:r>
              <w:rPr>
                <w:spacing w:val="-5"/>
                <w:sz w:val="20"/>
              </w:rPr>
              <w:t>254</w:t>
            </w:r>
          </w:p>
        </w:tc>
        <w:tc>
          <w:tcPr>
            <w:tcW w:w="2091" w:type="dxa"/>
          </w:tcPr>
          <w:p w14:paraId="3C22A4A3" w14:textId="77777777" w:rsidR="00924464" w:rsidRDefault="0083266D">
            <w:pPr>
              <w:pStyle w:val="TableParagraph"/>
              <w:spacing w:before="57"/>
              <w:jc w:val="center"/>
              <w:rPr>
                <w:sz w:val="20"/>
              </w:rPr>
            </w:pPr>
            <w:r>
              <w:rPr>
                <w:spacing w:val="-5"/>
                <w:sz w:val="20"/>
              </w:rPr>
              <w:t>60</w:t>
            </w:r>
          </w:p>
        </w:tc>
        <w:tc>
          <w:tcPr>
            <w:tcW w:w="2580" w:type="dxa"/>
          </w:tcPr>
          <w:p w14:paraId="1812E253" w14:textId="77777777" w:rsidR="00924464" w:rsidRDefault="0083266D">
            <w:pPr>
              <w:pStyle w:val="TableParagraph"/>
              <w:spacing w:before="57"/>
              <w:ind w:left="6"/>
              <w:jc w:val="center"/>
              <w:rPr>
                <w:sz w:val="20"/>
              </w:rPr>
            </w:pPr>
            <w:r>
              <w:rPr>
                <w:spacing w:val="-5"/>
                <w:sz w:val="20"/>
              </w:rPr>
              <w:t>70</w:t>
            </w:r>
          </w:p>
        </w:tc>
      </w:tr>
      <w:tr w:rsidR="00924464" w14:paraId="70C89B98" w14:textId="77777777">
        <w:trPr>
          <w:trHeight w:val="534"/>
        </w:trPr>
        <w:tc>
          <w:tcPr>
            <w:tcW w:w="2307" w:type="dxa"/>
          </w:tcPr>
          <w:p w14:paraId="267C0043" w14:textId="77777777" w:rsidR="00924464" w:rsidRDefault="0083266D">
            <w:pPr>
              <w:pStyle w:val="TableParagraph"/>
              <w:ind w:left="4"/>
              <w:rPr>
                <w:sz w:val="20"/>
              </w:rPr>
            </w:pPr>
            <w:r>
              <w:rPr>
                <w:sz w:val="20"/>
              </w:rPr>
              <w:t>e)</w:t>
            </w:r>
            <w:r>
              <w:rPr>
                <w:spacing w:val="-13"/>
                <w:sz w:val="20"/>
              </w:rPr>
              <w:t xml:space="preserve"> </w:t>
            </w:r>
            <w:r>
              <w:rPr>
                <w:sz w:val="20"/>
              </w:rPr>
              <w:t>Mercado</w:t>
            </w:r>
            <w:r>
              <w:rPr>
                <w:spacing w:val="-13"/>
                <w:sz w:val="20"/>
              </w:rPr>
              <w:t xml:space="preserve"> </w:t>
            </w:r>
            <w:r>
              <w:rPr>
                <w:sz w:val="20"/>
              </w:rPr>
              <w:t>Zonal</w:t>
            </w:r>
            <w:r>
              <w:rPr>
                <w:spacing w:val="-11"/>
                <w:sz w:val="20"/>
              </w:rPr>
              <w:t xml:space="preserve"> </w:t>
            </w:r>
            <w:r>
              <w:rPr>
                <w:sz w:val="20"/>
              </w:rPr>
              <w:t xml:space="preserve">Santa </w:t>
            </w:r>
            <w:r>
              <w:rPr>
                <w:spacing w:val="-4"/>
                <w:sz w:val="20"/>
              </w:rPr>
              <w:t>Rosa</w:t>
            </w:r>
          </w:p>
        </w:tc>
        <w:tc>
          <w:tcPr>
            <w:tcW w:w="2420" w:type="dxa"/>
          </w:tcPr>
          <w:p w14:paraId="7E22D68A" w14:textId="77777777" w:rsidR="00924464" w:rsidRDefault="0083266D">
            <w:pPr>
              <w:pStyle w:val="TableParagraph"/>
              <w:spacing w:before="150"/>
              <w:ind w:left="3"/>
              <w:jc w:val="center"/>
              <w:rPr>
                <w:sz w:val="20"/>
              </w:rPr>
            </w:pPr>
            <w:r>
              <w:rPr>
                <w:spacing w:val="-5"/>
                <w:sz w:val="20"/>
              </w:rPr>
              <w:t>254</w:t>
            </w:r>
          </w:p>
        </w:tc>
        <w:tc>
          <w:tcPr>
            <w:tcW w:w="2091" w:type="dxa"/>
          </w:tcPr>
          <w:p w14:paraId="198D61EC" w14:textId="77777777" w:rsidR="00924464" w:rsidRDefault="0083266D">
            <w:pPr>
              <w:pStyle w:val="TableParagraph"/>
              <w:spacing w:before="150"/>
              <w:jc w:val="center"/>
              <w:rPr>
                <w:sz w:val="20"/>
              </w:rPr>
            </w:pPr>
            <w:r>
              <w:rPr>
                <w:spacing w:val="-5"/>
                <w:sz w:val="20"/>
              </w:rPr>
              <w:t>60</w:t>
            </w:r>
          </w:p>
        </w:tc>
        <w:tc>
          <w:tcPr>
            <w:tcW w:w="2580" w:type="dxa"/>
          </w:tcPr>
          <w:p w14:paraId="5FF262E4" w14:textId="77777777" w:rsidR="00924464" w:rsidRDefault="0083266D">
            <w:pPr>
              <w:pStyle w:val="TableParagraph"/>
              <w:spacing w:before="150"/>
              <w:ind w:left="6"/>
              <w:jc w:val="center"/>
              <w:rPr>
                <w:sz w:val="20"/>
              </w:rPr>
            </w:pPr>
            <w:r>
              <w:rPr>
                <w:spacing w:val="-5"/>
                <w:sz w:val="20"/>
              </w:rPr>
              <w:t>70</w:t>
            </w:r>
          </w:p>
        </w:tc>
      </w:tr>
      <w:tr w:rsidR="00924464" w14:paraId="49C2065A" w14:textId="77777777">
        <w:trPr>
          <w:trHeight w:val="518"/>
        </w:trPr>
        <w:tc>
          <w:tcPr>
            <w:tcW w:w="2307" w:type="dxa"/>
          </w:tcPr>
          <w:p w14:paraId="5B05FD18" w14:textId="77777777" w:rsidR="00924464" w:rsidRDefault="0083266D">
            <w:pPr>
              <w:pStyle w:val="TableParagraph"/>
              <w:spacing w:before="2"/>
              <w:ind w:left="4"/>
              <w:rPr>
                <w:sz w:val="20"/>
              </w:rPr>
            </w:pPr>
            <w:r>
              <w:rPr>
                <w:sz w:val="20"/>
              </w:rPr>
              <w:t>f)</w:t>
            </w:r>
            <w:r>
              <w:rPr>
                <w:spacing w:val="-13"/>
                <w:sz w:val="20"/>
              </w:rPr>
              <w:t xml:space="preserve"> </w:t>
            </w:r>
            <w:r>
              <w:rPr>
                <w:sz w:val="20"/>
              </w:rPr>
              <w:t>Mercado</w:t>
            </w:r>
            <w:r>
              <w:rPr>
                <w:spacing w:val="-14"/>
                <w:sz w:val="20"/>
              </w:rPr>
              <w:t xml:space="preserve"> </w:t>
            </w:r>
            <w:r>
              <w:rPr>
                <w:sz w:val="20"/>
              </w:rPr>
              <w:t>Zonal</w:t>
            </w:r>
            <w:r>
              <w:rPr>
                <w:spacing w:val="-12"/>
                <w:sz w:val="20"/>
              </w:rPr>
              <w:t xml:space="preserve"> </w:t>
            </w:r>
            <w:r>
              <w:rPr>
                <w:sz w:val="20"/>
              </w:rPr>
              <w:t xml:space="preserve">Paz </w:t>
            </w:r>
            <w:r>
              <w:rPr>
                <w:spacing w:val="-2"/>
                <w:sz w:val="20"/>
              </w:rPr>
              <w:t>Migueles</w:t>
            </w:r>
          </w:p>
        </w:tc>
        <w:tc>
          <w:tcPr>
            <w:tcW w:w="2420" w:type="dxa"/>
          </w:tcPr>
          <w:p w14:paraId="0FCB6AB2" w14:textId="77777777" w:rsidR="00924464" w:rsidRDefault="0083266D">
            <w:pPr>
              <w:pStyle w:val="TableParagraph"/>
              <w:spacing w:before="143"/>
              <w:ind w:left="3"/>
              <w:jc w:val="center"/>
              <w:rPr>
                <w:sz w:val="20"/>
              </w:rPr>
            </w:pPr>
            <w:r>
              <w:rPr>
                <w:spacing w:val="-5"/>
                <w:sz w:val="20"/>
              </w:rPr>
              <w:t>254</w:t>
            </w:r>
          </w:p>
        </w:tc>
        <w:tc>
          <w:tcPr>
            <w:tcW w:w="2091" w:type="dxa"/>
          </w:tcPr>
          <w:p w14:paraId="09C8F480" w14:textId="77777777" w:rsidR="00924464" w:rsidRDefault="0083266D">
            <w:pPr>
              <w:pStyle w:val="TableParagraph"/>
              <w:spacing w:before="143"/>
              <w:jc w:val="center"/>
              <w:rPr>
                <w:sz w:val="20"/>
              </w:rPr>
            </w:pPr>
            <w:r>
              <w:rPr>
                <w:spacing w:val="-5"/>
                <w:sz w:val="20"/>
              </w:rPr>
              <w:t>60</w:t>
            </w:r>
          </w:p>
        </w:tc>
        <w:tc>
          <w:tcPr>
            <w:tcW w:w="2580" w:type="dxa"/>
          </w:tcPr>
          <w:p w14:paraId="7D589110" w14:textId="77777777" w:rsidR="00924464" w:rsidRDefault="0083266D">
            <w:pPr>
              <w:pStyle w:val="TableParagraph"/>
              <w:spacing w:before="143"/>
              <w:ind w:left="6"/>
              <w:jc w:val="center"/>
              <w:rPr>
                <w:sz w:val="20"/>
              </w:rPr>
            </w:pPr>
            <w:r>
              <w:rPr>
                <w:spacing w:val="-5"/>
                <w:sz w:val="20"/>
              </w:rPr>
              <w:t>70</w:t>
            </w:r>
          </w:p>
        </w:tc>
      </w:tr>
      <w:tr w:rsidR="00924464" w14:paraId="5E78E334" w14:textId="77777777">
        <w:trPr>
          <w:trHeight w:val="525"/>
        </w:trPr>
        <w:tc>
          <w:tcPr>
            <w:tcW w:w="2307" w:type="dxa"/>
          </w:tcPr>
          <w:p w14:paraId="337A8822" w14:textId="77777777" w:rsidR="00924464" w:rsidRDefault="0083266D">
            <w:pPr>
              <w:pStyle w:val="TableParagraph"/>
              <w:ind w:left="4" w:right="568"/>
              <w:rPr>
                <w:sz w:val="20"/>
              </w:rPr>
            </w:pPr>
            <w:r>
              <w:rPr>
                <w:sz w:val="20"/>
              </w:rPr>
              <w:t>g)</w:t>
            </w:r>
            <w:r>
              <w:rPr>
                <w:spacing w:val="-14"/>
                <w:sz w:val="20"/>
              </w:rPr>
              <w:t xml:space="preserve"> </w:t>
            </w:r>
            <w:r>
              <w:rPr>
                <w:sz w:val="20"/>
              </w:rPr>
              <w:t>MercadoZonal</w:t>
            </w:r>
            <w:r>
              <w:rPr>
                <w:spacing w:val="-38"/>
                <w:sz w:val="20"/>
              </w:rPr>
              <w:t xml:space="preserve"> </w:t>
            </w:r>
            <w:r>
              <w:rPr>
                <w:sz w:val="20"/>
              </w:rPr>
              <w:t xml:space="preserve">IV </w:t>
            </w:r>
            <w:r>
              <w:rPr>
                <w:spacing w:val="-2"/>
                <w:sz w:val="20"/>
              </w:rPr>
              <w:t>Centenario</w:t>
            </w:r>
          </w:p>
        </w:tc>
        <w:tc>
          <w:tcPr>
            <w:tcW w:w="2420" w:type="dxa"/>
          </w:tcPr>
          <w:p w14:paraId="7EC5473B" w14:textId="77777777" w:rsidR="00924464" w:rsidRDefault="0083266D">
            <w:pPr>
              <w:pStyle w:val="TableParagraph"/>
              <w:spacing w:before="146"/>
              <w:ind w:left="3"/>
              <w:jc w:val="center"/>
              <w:rPr>
                <w:sz w:val="20"/>
              </w:rPr>
            </w:pPr>
            <w:r>
              <w:rPr>
                <w:spacing w:val="-5"/>
                <w:sz w:val="20"/>
              </w:rPr>
              <w:t>254</w:t>
            </w:r>
          </w:p>
        </w:tc>
        <w:tc>
          <w:tcPr>
            <w:tcW w:w="2091" w:type="dxa"/>
          </w:tcPr>
          <w:p w14:paraId="714A9C30" w14:textId="77777777" w:rsidR="00924464" w:rsidRDefault="0083266D">
            <w:pPr>
              <w:pStyle w:val="TableParagraph"/>
              <w:spacing w:before="146"/>
              <w:jc w:val="center"/>
              <w:rPr>
                <w:sz w:val="20"/>
              </w:rPr>
            </w:pPr>
            <w:r>
              <w:rPr>
                <w:spacing w:val="-5"/>
                <w:sz w:val="20"/>
              </w:rPr>
              <w:t>60</w:t>
            </w:r>
          </w:p>
        </w:tc>
        <w:tc>
          <w:tcPr>
            <w:tcW w:w="2580" w:type="dxa"/>
          </w:tcPr>
          <w:p w14:paraId="5656E415" w14:textId="77777777" w:rsidR="00924464" w:rsidRDefault="0083266D">
            <w:pPr>
              <w:pStyle w:val="TableParagraph"/>
              <w:spacing w:before="146"/>
              <w:ind w:left="6"/>
              <w:jc w:val="center"/>
              <w:rPr>
                <w:sz w:val="20"/>
              </w:rPr>
            </w:pPr>
            <w:r>
              <w:rPr>
                <w:spacing w:val="-5"/>
                <w:sz w:val="20"/>
              </w:rPr>
              <w:t>70</w:t>
            </w:r>
          </w:p>
        </w:tc>
      </w:tr>
      <w:tr w:rsidR="00924464" w14:paraId="25F6BD74" w14:textId="77777777">
        <w:trPr>
          <w:trHeight w:val="366"/>
        </w:trPr>
        <w:tc>
          <w:tcPr>
            <w:tcW w:w="2307" w:type="dxa"/>
          </w:tcPr>
          <w:p w14:paraId="5EB1191B" w14:textId="77777777" w:rsidR="00924464" w:rsidRDefault="0083266D">
            <w:pPr>
              <w:pStyle w:val="TableParagraph"/>
              <w:spacing w:line="229" w:lineRule="exact"/>
              <w:ind w:left="4"/>
              <w:rPr>
                <w:sz w:val="20"/>
              </w:rPr>
            </w:pPr>
            <w:r>
              <w:rPr>
                <w:sz w:val="20"/>
              </w:rPr>
              <w:t>h)</w:t>
            </w:r>
            <w:r>
              <w:rPr>
                <w:spacing w:val="-3"/>
                <w:sz w:val="20"/>
              </w:rPr>
              <w:t xml:space="preserve"> </w:t>
            </w:r>
            <w:r>
              <w:rPr>
                <w:spacing w:val="-2"/>
                <w:sz w:val="20"/>
              </w:rPr>
              <w:t>JardínSócrates</w:t>
            </w:r>
          </w:p>
        </w:tc>
        <w:tc>
          <w:tcPr>
            <w:tcW w:w="2420" w:type="dxa"/>
          </w:tcPr>
          <w:p w14:paraId="4B1D0B22" w14:textId="77777777" w:rsidR="00924464" w:rsidRDefault="0083266D">
            <w:pPr>
              <w:pStyle w:val="TableParagraph"/>
              <w:spacing w:before="66"/>
              <w:ind w:left="3"/>
              <w:jc w:val="center"/>
              <w:rPr>
                <w:sz w:val="20"/>
              </w:rPr>
            </w:pPr>
            <w:r>
              <w:rPr>
                <w:spacing w:val="-5"/>
                <w:sz w:val="20"/>
              </w:rPr>
              <w:t>407</w:t>
            </w:r>
          </w:p>
        </w:tc>
        <w:tc>
          <w:tcPr>
            <w:tcW w:w="2091" w:type="dxa"/>
          </w:tcPr>
          <w:p w14:paraId="3440E787" w14:textId="77777777" w:rsidR="00924464" w:rsidRDefault="0083266D">
            <w:pPr>
              <w:pStyle w:val="TableParagraph"/>
              <w:spacing w:before="66"/>
              <w:jc w:val="center"/>
              <w:rPr>
                <w:sz w:val="20"/>
              </w:rPr>
            </w:pPr>
            <w:r>
              <w:rPr>
                <w:spacing w:val="-5"/>
                <w:sz w:val="20"/>
              </w:rPr>
              <w:t>93</w:t>
            </w:r>
          </w:p>
        </w:tc>
        <w:tc>
          <w:tcPr>
            <w:tcW w:w="2580" w:type="dxa"/>
          </w:tcPr>
          <w:p w14:paraId="38FEE728" w14:textId="77777777" w:rsidR="00924464" w:rsidRDefault="0083266D">
            <w:pPr>
              <w:pStyle w:val="TableParagraph"/>
              <w:spacing w:before="66"/>
              <w:ind w:left="6"/>
              <w:jc w:val="center"/>
              <w:rPr>
                <w:sz w:val="20"/>
              </w:rPr>
            </w:pPr>
            <w:r>
              <w:rPr>
                <w:spacing w:val="-5"/>
                <w:sz w:val="20"/>
              </w:rPr>
              <w:t>107</w:t>
            </w:r>
          </w:p>
        </w:tc>
      </w:tr>
      <w:tr w:rsidR="00924464" w14:paraId="4C4BF258" w14:textId="77777777">
        <w:trPr>
          <w:trHeight w:val="336"/>
        </w:trPr>
        <w:tc>
          <w:tcPr>
            <w:tcW w:w="2307" w:type="dxa"/>
          </w:tcPr>
          <w:p w14:paraId="05CECF67" w14:textId="77777777" w:rsidR="00924464" w:rsidRDefault="0083266D">
            <w:pPr>
              <w:pStyle w:val="TableParagraph"/>
              <w:spacing w:line="229" w:lineRule="exact"/>
              <w:ind w:left="4"/>
              <w:rPr>
                <w:sz w:val="20"/>
              </w:rPr>
            </w:pPr>
            <w:r>
              <w:rPr>
                <w:sz w:val="20"/>
              </w:rPr>
              <w:t>i)</w:t>
            </w:r>
            <w:r>
              <w:rPr>
                <w:spacing w:val="9"/>
                <w:sz w:val="20"/>
              </w:rPr>
              <w:t xml:space="preserve"> </w:t>
            </w:r>
            <w:r>
              <w:rPr>
                <w:sz w:val="20"/>
              </w:rPr>
              <w:t>Kiosco</w:t>
            </w:r>
            <w:r>
              <w:rPr>
                <w:spacing w:val="7"/>
                <w:sz w:val="20"/>
              </w:rPr>
              <w:t xml:space="preserve"> </w:t>
            </w:r>
            <w:r>
              <w:rPr>
                <w:spacing w:val="-2"/>
                <w:sz w:val="20"/>
              </w:rPr>
              <w:t>delZócalo</w:t>
            </w:r>
          </w:p>
        </w:tc>
        <w:tc>
          <w:tcPr>
            <w:tcW w:w="2420" w:type="dxa"/>
          </w:tcPr>
          <w:p w14:paraId="69F76819" w14:textId="77777777" w:rsidR="00924464" w:rsidRDefault="0083266D">
            <w:pPr>
              <w:pStyle w:val="TableParagraph"/>
              <w:spacing w:before="52"/>
              <w:ind w:left="3"/>
              <w:jc w:val="center"/>
              <w:rPr>
                <w:sz w:val="20"/>
              </w:rPr>
            </w:pPr>
            <w:r>
              <w:rPr>
                <w:spacing w:val="-5"/>
                <w:sz w:val="20"/>
              </w:rPr>
              <w:t>762</w:t>
            </w:r>
          </w:p>
        </w:tc>
        <w:tc>
          <w:tcPr>
            <w:tcW w:w="2091" w:type="dxa"/>
          </w:tcPr>
          <w:p w14:paraId="53618470" w14:textId="77777777" w:rsidR="00924464" w:rsidRDefault="0083266D">
            <w:pPr>
              <w:pStyle w:val="TableParagraph"/>
              <w:spacing w:before="52"/>
              <w:jc w:val="center"/>
              <w:rPr>
                <w:sz w:val="20"/>
              </w:rPr>
            </w:pPr>
            <w:r>
              <w:rPr>
                <w:spacing w:val="-5"/>
                <w:sz w:val="20"/>
              </w:rPr>
              <w:t>212</w:t>
            </w:r>
          </w:p>
        </w:tc>
        <w:tc>
          <w:tcPr>
            <w:tcW w:w="2580" w:type="dxa"/>
          </w:tcPr>
          <w:p w14:paraId="5F22921B" w14:textId="77777777" w:rsidR="00924464" w:rsidRDefault="0083266D">
            <w:pPr>
              <w:pStyle w:val="TableParagraph"/>
              <w:spacing w:before="52"/>
              <w:ind w:left="6"/>
              <w:jc w:val="center"/>
              <w:rPr>
                <w:sz w:val="20"/>
              </w:rPr>
            </w:pPr>
            <w:r>
              <w:rPr>
                <w:spacing w:val="-5"/>
                <w:sz w:val="20"/>
              </w:rPr>
              <w:t>231</w:t>
            </w:r>
          </w:p>
        </w:tc>
      </w:tr>
      <w:tr w:rsidR="00924464" w14:paraId="5718EC7D" w14:textId="77777777">
        <w:trPr>
          <w:trHeight w:val="779"/>
        </w:trPr>
        <w:tc>
          <w:tcPr>
            <w:tcW w:w="2307" w:type="dxa"/>
          </w:tcPr>
          <w:p w14:paraId="189D0053" w14:textId="77777777" w:rsidR="00924464" w:rsidRDefault="0083266D">
            <w:pPr>
              <w:pStyle w:val="TableParagraph"/>
              <w:ind w:left="4" w:right="308"/>
              <w:rPr>
                <w:sz w:val="20"/>
              </w:rPr>
            </w:pPr>
            <w:r>
              <w:rPr>
                <w:sz w:val="20"/>
              </w:rPr>
              <w:t>j)</w:t>
            </w:r>
            <w:r>
              <w:rPr>
                <w:spacing w:val="-14"/>
                <w:sz w:val="20"/>
              </w:rPr>
              <w:t xml:space="preserve"> </w:t>
            </w:r>
            <w:r>
              <w:rPr>
                <w:sz w:val="20"/>
              </w:rPr>
              <w:t xml:space="preserve">Mercadodemocracia por cada conjunto de </w:t>
            </w:r>
            <w:r>
              <w:rPr>
                <w:spacing w:val="-2"/>
                <w:sz w:val="20"/>
              </w:rPr>
              <w:t>inodoros</w:t>
            </w:r>
          </w:p>
        </w:tc>
        <w:tc>
          <w:tcPr>
            <w:tcW w:w="2420" w:type="dxa"/>
          </w:tcPr>
          <w:p w14:paraId="5A222846" w14:textId="77777777" w:rsidR="00924464" w:rsidRDefault="00924464">
            <w:pPr>
              <w:pStyle w:val="TableParagraph"/>
              <w:spacing w:before="45"/>
              <w:rPr>
                <w:sz w:val="20"/>
              </w:rPr>
            </w:pPr>
          </w:p>
          <w:p w14:paraId="6B6FE124" w14:textId="77777777" w:rsidR="00924464" w:rsidRDefault="0083266D">
            <w:pPr>
              <w:pStyle w:val="TableParagraph"/>
              <w:ind w:left="3"/>
              <w:jc w:val="center"/>
              <w:rPr>
                <w:sz w:val="20"/>
              </w:rPr>
            </w:pPr>
            <w:r>
              <w:rPr>
                <w:spacing w:val="-5"/>
                <w:sz w:val="20"/>
              </w:rPr>
              <w:t>254</w:t>
            </w:r>
          </w:p>
        </w:tc>
        <w:tc>
          <w:tcPr>
            <w:tcW w:w="2091" w:type="dxa"/>
          </w:tcPr>
          <w:p w14:paraId="3E1D0881" w14:textId="77777777" w:rsidR="00924464" w:rsidRDefault="00924464">
            <w:pPr>
              <w:pStyle w:val="TableParagraph"/>
              <w:spacing w:before="45"/>
              <w:rPr>
                <w:sz w:val="20"/>
              </w:rPr>
            </w:pPr>
          </w:p>
          <w:p w14:paraId="7ADC2263" w14:textId="77777777" w:rsidR="00924464" w:rsidRDefault="0083266D">
            <w:pPr>
              <w:pStyle w:val="TableParagraph"/>
              <w:jc w:val="center"/>
              <w:rPr>
                <w:sz w:val="20"/>
              </w:rPr>
            </w:pPr>
            <w:r>
              <w:rPr>
                <w:spacing w:val="-5"/>
                <w:sz w:val="20"/>
              </w:rPr>
              <w:t>60</w:t>
            </w:r>
          </w:p>
        </w:tc>
        <w:tc>
          <w:tcPr>
            <w:tcW w:w="2580" w:type="dxa"/>
          </w:tcPr>
          <w:p w14:paraId="6A2034E3" w14:textId="77777777" w:rsidR="00924464" w:rsidRDefault="00924464">
            <w:pPr>
              <w:pStyle w:val="TableParagraph"/>
              <w:spacing w:before="45"/>
              <w:rPr>
                <w:sz w:val="20"/>
              </w:rPr>
            </w:pPr>
          </w:p>
          <w:p w14:paraId="7099CB4B" w14:textId="77777777" w:rsidR="00924464" w:rsidRDefault="0083266D">
            <w:pPr>
              <w:pStyle w:val="TableParagraph"/>
              <w:ind w:left="6"/>
              <w:jc w:val="center"/>
              <w:rPr>
                <w:sz w:val="20"/>
              </w:rPr>
            </w:pPr>
            <w:r>
              <w:rPr>
                <w:spacing w:val="-5"/>
                <w:sz w:val="20"/>
              </w:rPr>
              <w:t>60</w:t>
            </w:r>
          </w:p>
        </w:tc>
      </w:tr>
      <w:tr w:rsidR="00924464" w14:paraId="2735AAB3" w14:textId="77777777">
        <w:trPr>
          <w:trHeight w:val="585"/>
        </w:trPr>
        <w:tc>
          <w:tcPr>
            <w:tcW w:w="2307" w:type="dxa"/>
          </w:tcPr>
          <w:p w14:paraId="72355525" w14:textId="77777777" w:rsidR="00924464" w:rsidRDefault="0083266D">
            <w:pPr>
              <w:pStyle w:val="TableParagraph"/>
              <w:ind w:left="4" w:right="1410"/>
              <w:rPr>
                <w:sz w:val="20"/>
              </w:rPr>
            </w:pPr>
            <w:r>
              <w:rPr>
                <w:sz w:val="20"/>
              </w:rPr>
              <w:t xml:space="preserve">k) Otros </w:t>
            </w:r>
            <w:r>
              <w:rPr>
                <w:spacing w:val="-2"/>
                <w:sz w:val="20"/>
              </w:rPr>
              <w:t>Mercados</w:t>
            </w:r>
          </w:p>
        </w:tc>
        <w:tc>
          <w:tcPr>
            <w:tcW w:w="2420" w:type="dxa"/>
          </w:tcPr>
          <w:p w14:paraId="03104F33" w14:textId="77777777" w:rsidR="00924464" w:rsidRDefault="0083266D">
            <w:pPr>
              <w:pStyle w:val="TableParagraph"/>
              <w:spacing w:before="177"/>
              <w:ind w:left="3"/>
              <w:jc w:val="center"/>
              <w:rPr>
                <w:sz w:val="20"/>
              </w:rPr>
            </w:pPr>
            <w:r>
              <w:rPr>
                <w:spacing w:val="-5"/>
                <w:sz w:val="20"/>
              </w:rPr>
              <w:t>204</w:t>
            </w:r>
          </w:p>
        </w:tc>
        <w:tc>
          <w:tcPr>
            <w:tcW w:w="2091" w:type="dxa"/>
          </w:tcPr>
          <w:p w14:paraId="23BB1A97" w14:textId="77777777" w:rsidR="00924464" w:rsidRDefault="00924464">
            <w:pPr>
              <w:pStyle w:val="TableParagraph"/>
              <w:spacing w:before="62"/>
              <w:rPr>
                <w:sz w:val="20"/>
              </w:rPr>
            </w:pPr>
          </w:p>
          <w:p w14:paraId="5BF7DC23" w14:textId="77777777" w:rsidR="00924464" w:rsidRDefault="0083266D">
            <w:pPr>
              <w:pStyle w:val="TableParagraph"/>
              <w:jc w:val="center"/>
              <w:rPr>
                <w:sz w:val="20"/>
              </w:rPr>
            </w:pPr>
            <w:r>
              <w:rPr>
                <w:spacing w:val="-5"/>
                <w:sz w:val="20"/>
              </w:rPr>
              <w:t>51</w:t>
            </w:r>
          </w:p>
        </w:tc>
        <w:tc>
          <w:tcPr>
            <w:tcW w:w="2580" w:type="dxa"/>
          </w:tcPr>
          <w:p w14:paraId="4EC50DEB" w14:textId="77777777" w:rsidR="00924464" w:rsidRDefault="00924464">
            <w:pPr>
              <w:pStyle w:val="TableParagraph"/>
              <w:spacing w:before="62"/>
              <w:rPr>
                <w:sz w:val="20"/>
              </w:rPr>
            </w:pPr>
          </w:p>
          <w:p w14:paraId="78B3DD17" w14:textId="77777777" w:rsidR="00924464" w:rsidRDefault="0083266D">
            <w:pPr>
              <w:pStyle w:val="TableParagraph"/>
              <w:ind w:left="6"/>
              <w:jc w:val="center"/>
              <w:rPr>
                <w:sz w:val="20"/>
              </w:rPr>
            </w:pPr>
            <w:r>
              <w:rPr>
                <w:spacing w:val="-5"/>
                <w:sz w:val="20"/>
              </w:rPr>
              <w:t>60</w:t>
            </w:r>
          </w:p>
        </w:tc>
      </w:tr>
    </w:tbl>
    <w:p w14:paraId="50E26BDE" w14:textId="77777777" w:rsidR="00924464" w:rsidRDefault="00924464">
      <w:pPr>
        <w:pStyle w:val="Textoindependiente"/>
        <w:spacing w:before="192"/>
      </w:pPr>
    </w:p>
    <w:p w14:paraId="1951117F" w14:textId="77777777" w:rsidR="00924464" w:rsidRDefault="0083266D">
      <w:pPr>
        <w:pStyle w:val="Textoindependiente"/>
        <w:ind w:left="982" w:right="56"/>
        <w:jc w:val="both"/>
      </w:pPr>
      <w:r>
        <w:rPr>
          <w:rFonts w:ascii="Arial" w:hAnsi="Arial"/>
          <w:b/>
        </w:rPr>
        <w:t xml:space="preserve">Artículo 167. </w:t>
      </w:r>
      <w:r>
        <w:t>Los productos generados por la utilización de bienes de uso privado del municipio serán fijados por la Tesorería.</w:t>
      </w:r>
    </w:p>
    <w:p w14:paraId="5618F38D" w14:textId="77777777" w:rsidR="00924464" w:rsidRDefault="00924464">
      <w:pPr>
        <w:pStyle w:val="Textoindependiente"/>
        <w:spacing w:before="233"/>
      </w:pPr>
    </w:p>
    <w:p w14:paraId="16444DD4" w14:textId="77777777" w:rsidR="00924464" w:rsidRDefault="0083266D">
      <w:pPr>
        <w:pStyle w:val="Textoindependiente"/>
        <w:ind w:left="982" w:right="47"/>
        <w:jc w:val="both"/>
      </w:pPr>
      <w:r>
        <w:rPr>
          <w:rFonts w:ascii="Arial" w:hAnsi="Arial"/>
          <w:b/>
        </w:rPr>
        <w:t xml:space="preserve">Artículo 168. </w:t>
      </w:r>
      <w:r>
        <w:t xml:space="preserve">Por autorizaciones temporales para la colocación de andamios, tapiales, materiales para la construcción y otros obstáculos que </w:t>
      </w:r>
      <w:r>
        <w:t>impidan el libre tránsito en la vía pública,</w:t>
      </w:r>
      <w:r>
        <w:rPr>
          <w:spacing w:val="-9"/>
        </w:rPr>
        <w:t xml:space="preserve"> </w:t>
      </w:r>
      <w:r>
        <w:t>pagarán</w:t>
      </w:r>
      <w:r>
        <w:rPr>
          <w:spacing w:val="-12"/>
        </w:rPr>
        <w:t xml:space="preserve"> </w:t>
      </w:r>
      <w:r>
        <w:t>productos</w:t>
      </w:r>
      <w:r>
        <w:rPr>
          <w:spacing w:val="-9"/>
        </w:rPr>
        <w:t xml:space="preserve"> </w:t>
      </w:r>
      <w:r>
        <w:t>por</w:t>
      </w:r>
      <w:r>
        <w:rPr>
          <w:spacing w:val="-11"/>
        </w:rPr>
        <w:t xml:space="preserve"> </w:t>
      </w:r>
      <w:r>
        <w:t>metro</w:t>
      </w:r>
      <w:r>
        <w:rPr>
          <w:spacing w:val="-11"/>
        </w:rPr>
        <w:t xml:space="preserve"> </w:t>
      </w:r>
      <w:r>
        <w:t>cuadrado</w:t>
      </w:r>
      <w:r>
        <w:rPr>
          <w:spacing w:val="-6"/>
        </w:rPr>
        <w:t xml:space="preserve"> </w:t>
      </w:r>
      <w:r>
        <w:t>diariamente,</w:t>
      </w:r>
      <w:r>
        <w:rPr>
          <w:spacing w:val="-5"/>
        </w:rPr>
        <w:t xml:space="preserve"> </w:t>
      </w:r>
      <w:r>
        <w:t>0.10</w:t>
      </w:r>
      <w:r>
        <w:rPr>
          <w:spacing w:val="-8"/>
        </w:rPr>
        <w:t xml:space="preserve"> </w:t>
      </w:r>
      <w:r>
        <w:t>UMA,</w:t>
      </w:r>
      <w:r>
        <w:rPr>
          <w:spacing w:val="-9"/>
        </w:rPr>
        <w:t xml:space="preserve"> </w:t>
      </w:r>
      <w:r>
        <w:t>cuando</w:t>
      </w:r>
      <w:r>
        <w:rPr>
          <w:spacing w:val="-6"/>
        </w:rPr>
        <w:t xml:space="preserve"> </w:t>
      </w:r>
      <w:r>
        <w:t>su</w:t>
      </w:r>
      <w:r>
        <w:rPr>
          <w:spacing w:val="-6"/>
        </w:rPr>
        <w:t xml:space="preserve"> </w:t>
      </w:r>
      <w:r>
        <w:t>costo</w:t>
      </w:r>
    </w:p>
    <w:p w14:paraId="556A7D2E" w14:textId="77777777" w:rsidR="00924464" w:rsidRDefault="00924464">
      <w:pPr>
        <w:pStyle w:val="Textoindependiente"/>
        <w:jc w:val="both"/>
        <w:sectPr w:rsidR="00924464">
          <w:pgSz w:w="12240" w:h="15840"/>
          <w:pgMar w:top="3300" w:right="1080" w:bottom="940" w:left="720" w:header="708" w:footer="752" w:gutter="0"/>
          <w:cols w:space="720"/>
        </w:sectPr>
      </w:pPr>
    </w:p>
    <w:p w14:paraId="71512C45" w14:textId="77777777" w:rsidR="00924464" w:rsidRDefault="0083266D">
      <w:pPr>
        <w:pStyle w:val="Textoindependiente"/>
        <w:spacing w:before="82"/>
        <w:ind w:left="982" w:right="48"/>
        <w:jc w:val="both"/>
      </w:pPr>
      <w:r>
        <w:t xml:space="preserve">sea inferior a dos UMA, se cobrará esta cantidad en lugar de 0.10 UMA por metro </w:t>
      </w:r>
      <w:r>
        <w:rPr>
          <w:spacing w:val="-2"/>
        </w:rPr>
        <w:t>cuadrado.</w:t>
      </w:r>
    </w:p>
    <w:p w14:paraId="521C35BF" w14:textId="77777777" w:rsidR="00924464" w:rsidRDefault="00924464">
      <w:pPr>
        <w:pStyle w:val="Textoindependiente"/>
      </w:pPr>
    </w:p>
    <w:p w14:paraId="1F46C2C5" w14:textId="77777777" w:rsidR="00924464" w:rsidRDefault="00924464">
      <w:pPr>
        <w:pStyle w:val="Textoindependiente"/>
        <w:spacing w:before="10"/>
      </w:pPr>
    </w:p>
    <w:p w14:paraId="78AAC5FF" w14:textId="77777777" w:rsidR="00924464" w:rsidRDefault="0083266D">
      <w:pPr>
        <w:pStyle w:val="Textoindependiente"/>
        <w:spacing w:before="1"/>
        <w:ind w:left="982" w:right="46"/>
        <w:jc w:val="both"/>
      </w:pPr>
      <w:r>
        <w:rPr>
          <w:rFonts w:ascii="Arial" w:hAnsi="Arial"/>
          <w:b/>
        </w:rPr>
        <w:t xml:space="preserve">Artículo 169. </w:t>
      </w:r>
      <w:r>
        <w:t>Las personas fí</w:t>
      </w:r>
      <w:r>
        <w:t>sicas, morales, unidades económicas o entidades paraestatales</w:t>
      </w:r>
      <w:r>
        <w:rPr>
          <w:spacing w:val="-17"/>
        </w:rPr>
        <w:t xml:space="preserve"> </w:t>
      </w:r>
      <w:r>
        <w:t>que</w:t>
      </w:r>
      <w:r>
        <w:rPr>
          <w:spacing w:val="-17"/>
        </w:rPr>
        <w:t xml:space="preserve"> </w:t>
      </w:r>
      <w:r>
        <w:t>usen</w:t>
      </w:r>
      <w:r>
        <w:rPr>
          <w:spacing w:val="-16"/>
        </w:rPr>
        <w:t xml:space="preserve"> </w:t>
      </w:r>
      <w:r>
        <w:t>y</w:t>
      </w:r>
      <w:r>
        <w:rPr>
          <w:spacing w:val="-17"/>
        </w:rPr>
        <w:t xml:space="preserve"> </w:t>
      </w:r>
      <w:r>
        <w:t>exploten</w:t>
      </w:r>
      <w:r>
        <w:rPr>
          <w:spacing w:val="-17"/>
        </w:rPr>
        <w:t xml:space="preserve"> </w:t>
      </w:r>
      <w:r>
        <w:t>bienes</w:t>
      </w:r>
      <w:r>
        <w:rPr>
          <w:spacing w:val="-17"/>
        </w:rPr>
        <w:t xml:space="preserve"> </w:t>
      </w:r>
      <w:r>
        <w:t>de</w:t>
      </w:r>
      <w:r>
        <w:rPr>
          <w:spacing w:val="-16"/>
        </w:rPr>
        <w:t xml:space="preserve"> </w:t>
      </w:r>
      <w:r>
        <w:t>uso</w:t>
      </w:r>
      <w:r>
        <w:rPr>
          <w:spacing w:val="-17"/>
        </w:rPr>
        <w:t xml:space="preserve"> </w:t>
      </w:r>
      <w:r>
        <w:t>común,</w:t>
      </w:r>
      <w:r>
        <w:rPr>
          <w:spacing w:val="-17"/>
        </w:rPr>
        <w:t xml:space="preserve"> </w:t>
      </w:r>
      <w:r>
        <w:t>o</w:t>
      </w:r>
      <w:r>
        <w:rPr>
          <w:spacing w:val="-16"/>
        </w:rPr>
        <w:t xml:space="preserve"> </w:t>
      </w:r>
      <w:r>
        <w:t>que</w:t>
      </w:r>
      <w:r>
        <w:rPr>
          <w:spacing w:val="-17"/>
        </w:rPr>
        <w:t xml:space="preserve"> </w:t>
      </w:r>
      <w:r>
        <w:t>por</w:t>
      </w:r>
      <w:r>
        <w:rPr>
          <w:spacing w:val="-17"/>
        </w:rPr>
        <w:t xml:space="preserve"> </w:t>
      </w:r>
      <w:r>
        <w:t>cualquier</w:t>
      </w:r>
      <w:r>
        <w:rPr>
          <w:spacing w:val="-16"/>
        </w:rPr>
        <w:t xml:space="preserve"> </w:t>
      </w:r>
      <w:r>
        <w:t>causa</w:t>
      </w:r>
      <w:r>
        <w:rPr>
          <w:spacing w:val="-17"/>
        </w:rPr>
        <w:t xml:space="preserve"> </w:t>
      </w:r>
      <w:r>
        <w:t>hagan uso</w:t>
      </w:r>
      <w:r>
        <w:rPr>
          <w:spacing w:val="-17"/>
        </w:rPr>
        <w:t xml:space="preserve"> </w:t>
      </w:r>
      <w:r>
        <w:t>de</w:t>
      </w:r>
      <w:r>
        <w:rPr>
          <w:spacing w:val="-17"/>
        </w:rPr>
        <w:t xml:space="preserve"> </w:t>
      </w:r>
      <w:r>
        <w:t>los</w:t>
      </w:r>
      <w:r>
        <w:rPr>
          <w:spacing w:val="-16"/>
        </w:rPr>
        <w:t xml:space="preserve"> </w:t>
      </w:r>
      <w:r>
        <w:t>almacenes</w:t>
      </w:r>
      <w:r>
        <w:rPr>
          <w:spacing w:val="-16"/>
        </w:rPr>
        <w:t xml:space="preserve"> </w:t>
      </w:r>
      <w:r>
        <w:t>fiscales</w:t>
      </w:r>
      <w:r>
        <w:rPr>
          <w:spacing w:val="-15"/>
        </w:rPr>
        <w:t xml:space="preserve"> </w:t>
      </w:r>
      <w:r>
        <w:t>del</w:t>
      </w:r>
      <w:r>
        <w:rPr>
          <w:spacing w:val="-17"/>
        </w:rPr>
        <w:t xml:space="preserve"> </w:t>
      </w:r>
      <w:r>
        <w:t>municipio,</w:t>
      </w:r>
      <w:r>
        <w:rPr>
          <w:spacing w:val="-14"/>
        </w:rPr>
        <w:t xml:space="preserve"> </w:t>
      </w:r>
      <w:r>
        <w:t>ubicados</w:t>
      </w:r>
      <w:r>
        <w:rPr>
          <w:spacing w:val="-17"/>
        </w:rPr>
        <w:t xml:space="preserve"> </w:t>
      </w:r>
      <w:r>
        <w:t>dentro</w:t>
      </w:r>
      <w:r>
        <w:rPr>
          <w:spacing w:val="-15"/>
        </w:rPr>
        <w:t xml:space="preserve"> </w:t>
      </w:r>
      <w:r>
        <w:t>de</w:t>
      </w:r>
      <w:r>
        <w:rPr>
          <w:spacing w:val="-14"/>
        </w:rPr>
        <w:t xml:space="preserve"> </w:t>
      </w:r>
      <w:r>
        <w:t>la</w:t>
      </w:r>
      <w:r>
        <w:rPr>
          <w:spacing w:val="-8"/>
        </w:rPr>
        <w:t xml:space="preserve"> </w:t>
      </w:r>
      <w:r>
        <w:t>jurisdicción</w:t>
      </w:r>
      <w:r>
        <w:rPr>
          <w:spacing w:val="-14"/>
        </w:rPr>
        <w:t xml:space="preserve"> </w:t>
      </w:r>
      <w:r>
        <w:t>del</w:t>
      </w:r>
      <w:r>
        <w:rPr>
          <w:spacing w:val="-17"/>
        </w:rPr>
        <w:t xml:space="preserve"> </w:t>
      </w:r>
      <w:r>
        <w:t>mismo, están</w:t>
      </w:r>
      <w:r>
        <w:rPr>
          <w:spacing w:val="-2"/>
        </w:rPr>
        <w:t xml:space="preserve"> </w:t>
      </w:r>
      <w:r>
        <w:t>obligadas a contribuir mediante un producto al gasto público municipal.</w:t>
      </w:r>
    </w:p>
    <w:p w14:paraId="4A7ABDF3" w14:textId="77777777" w:rsidR="00924464" w:rsidRDefault="0083266D">
      <w:pPr>
        <w:pStyle w:val="Textoindependiente"/>
        <w:spacing w:before="161"/>
        <w:ind w:left="982" w:right="49"/>
        <w:jc w:val="both"/>
      </w:pPr>
      <w:r>
        <w:t xml:space="preserve">Por los servicios de almacenaje de bienes en bodegas o locales proporcionados por el municipio, pagarán productos por concepto de almacenaje conforme a las siguientes </w:t>
      </w:r>
      <w:r>
        <w:rPr>
          <w:spacing w:val="-2"/>
        </w:rPr>
        <w:t>tarifas:</w:t>
      </w:r>
    </w:p>
    <w:p w14:paraId="61D5E5EC" w14:textId="77777777" w:rsidR="00924464" w:rsidRDefault="0083266D">
      <w:pPr>
        <w:pStyle w:val="Textoindependiente"/>
        <w:spacing w:before="146"/>
        <w:ind w:left="982" w:right="50"/>
        <w:jc w:val="both"/>
      </w:pPr>
      <w:r>
        <w:t>Cuando</w:t>
      </w:r>
      <w:r>
        <w:rPr>
          <w:spacing w:val="-7"/>
        </w:rPr>
        <w:t xml:space="preserve"> </w:t>
      </w:r>
      <w:r>
        <w:t>los</w:t>
      </w:r>
      <w:r>
        <w:rPr>
          <w:spacing w:val="-10"/>
        </w:rPr>
        <w:t xml:space="preserve"> </w:t>
      </w:r>
      <w:r>
        <w:t>bienes</w:t>
      </w:r>
      <w:r>
        <w:rPr>
          <w:spacing w:val="-8"/>
        </w:rPr>
        <w:t xml:space="preserve"> </w:t>
      </w:r>
      <w:r>
        <w:t>ocupen</w:t>
      </w:r>
      <w:r>
        <w:rPr>
          <w:spacing w:val="-10"/>
        </w:rPr>
        <w:t xml:space="preserve"> </w:t>
      </w:r>
      <w:r>
        <w:t>hasta</w:t>
      </w:r>
      <w:r>
        <w:rPr>
          <w:spacing w:val="-11"/>
        </w:rPr>
        <w:t xml:space="preserve"> </w:t>
      </w:r>
      <w:r>
        <w:t>tres</w:t>
      </w:r>
      <w:r>
        <w:rPr>
          <w:spacing w:val="-12"/>
        </w:rPr>
        <w:t xml:space="preserve"> </w:t>
      </w:r>
      <w:r>
        <w:t>metros</w:t>
      </w:r>
      <w:r>
        <w:rPr>
          <w:spacing w:val="-14"/>
        </w:rPr>
        <w:t xml:space="preserve"> </w:t>
      </w:r>
      <w:r>
        <w:t>cuadrados</w:t>
      </w:r>
      <w:r>
        <w:rPr>
          <w:spacing w:val="-7"/>
        </w:rPr>
        <w:t xml:space="preserve"> </w:t>
      </w:r>
      <w:r>
        <w:t>de</w:t>
      </w:r>
      <w:r>
        <w:rPr>
          <w:spacing w:val="-7"/>
        </w:rPr>
        <w:t xml:space="preserve"> </w:t>
      </w:r>
      <w:r>
        <w:t>superficie</w:t>
      </w:r>
      <w:r>
        <w:rPr>
          <w:spacing w:val="-9"/>
        </w:rPr>
        <w:t xml:space="preserve"> </w:t>
      </w:r>
      <w:r>
        <w:t>y</w:t>
      </w:r>
      <w:r>
        <w:rPr>
          <w:spacing w:val="-10"/>
        </w:rPr>
        <w:t xml:space="preserve"> </w:t>
      </w:r>
      <w:r>
        <w:t>hasta</w:t>
      </w:r>
      <w:r>
        <w:rPr>
          <w:spacing w:val="-7"/>
        </w:rPr>
        <w:t xml:space="preserve"> </w:t>
      </w:r>
      <w:r>
        <w:t>tres</w:t>
      </w:r>
      <w:r>
        <w:rPr>
          <w:spacing w:val="-12"/>
        </w:rPr>
        <w:t xml:space="preserve"> </w:t>
      </w:r>
      <w:r>
        <w:t>metros de altura, por día: 0.12 UMA.</w:t>
      </w:r>
    </w:p>
    <w:p w14:paraId="65E275FC" w14:textId="77777777" w:rsidR="00924464" w:rsidRDefault="0083266D">
      <w:pPr>
        <w:pStyle w:val="Textoindependiente"/>
        <w:spacing w:before="144"/>
        <w:ind w:left="982"/>
        <w:jc w:val="both"/>
      </w:pPr>
      <w:r>
        <w:t>Por</w:t>
      </w:r>
      <w:r>
        <w:rPr>
          <w:spacing w:val="7"/>
        </w:rPr>
        <w:t xml:space="preserve"> </w:t>
      </w:r>
      <w:r>
        <w:t>cada</w:t>
      </w:r>
      <w:r>
        <w:rPr>
          <w:spacing w:val="4"/>
        </w:rPr>
        <w:t xml:space="preserve"> </w:t>
      </w:r>
      <w:r>
        <w:t>metro</w:t>
      </w:r>
      <w:r>
        <w:rPr>
          <w:spacing w:val="11"/>
        </w:rPr>
        <w:t xml:space="preserve"> </w:t>
      </w:r>
      <w:r>
        <w:t>o</w:t>
      </w:r>
      <w:r>
        <w:rPr>
          <w:spacing w:val="3"/>
        </w:rPr>
        <w:t xml:space="preserve"> </w:t>
      </w:r>
      <w:r>
        <w:t>fracción</w:t>
      </w:r>
      <w:r>
        <w:rPr>
          <w:spacing w:val="12"/>
        </w:rPr>
        <w:t xml:space="preserve"> </w:t>
      </w:r>
      <w:r>
        <w:t>que</w:t>
      </w:r>
      <w:r>
        <w:rPr>
          <w:spacing w:val="5"/>
        </w:rPr>
        <w:t xml:space="preserve"> </w:t>
      </w:r>
      <w:r>
        <w:t>exceda</w:t>
      </w:r>
      <w:r>
        <w:rPr>
          <w:spacing w:val="7"/>
        </w:rPr>
        <w:t xml:space="preserve"> </w:t>
      </w:r>
      <w:r>
        <w:t>esa</w:t>
      </w:r>
      <w:r>
        <w:rPr>
          <w:spacing w:val="8"/>
        </w:rPr>
        <w:t xml:space="preserve"> </w:t>
      </w:r>
      <w:r>
        <w:t>superficie</w:t>
      </w:r>
      <w:r>
        <w:rPr>
          <w:spacing w:val="11"/>
        </w:rPr>
        <w:t xml:space="preserve"> </w:t>
      </w:r>
      <w:r>
        <w:t>o</w:t>
      </w:r>
      <w:r>
        <w:rPr>
          <w:spacing w:val="8"/>
        </w:rPr>
        <w:t xml:space="preserve"> </w:t>
      </w:r>
      <w:r>
        <w:t>de</w:t>
      </w:r>
      <w:r>
        <w:rPr>
          <w:spacing w:val="7"/>
        </w:rPr>
        <w:t xml:space="preserve"> </w:t>
      </w:r>
      <w:r>
        <w:t>la</w:t>
      </w:r>
      <w:r>
        <w:rPr>
          <w:spacing w:val="11"/>
        </w:rPr>
        <w:t xml:space="preserve"> </w:t>
      </w:r>
      <w:r>
        <w:t>altura</w:t>
      </w:r>
      <w:r>
        <w:rPr>
          <w:spacing w:val="3"/>
        </w:rPr>
        <w:t xml:space="preserve"> </w:t>
      </w:r>
      <w:r>
        <w:t>mencionada</w:t>
      </w:r>
      <w:r>
        <w:rPr>
          <w:spacing w:val="12"/>
        </w:rPr>
        <w:t xml:space="preserve"> </w:t>
      </w:r>
      <w:r>
        <w:t>por</w:t>
      </w:r>
      <w:r>
        <w:rPr>
          <w:spacing w:val="7"/>
        </w:rPr>
        <w:t xml:space="preserve"> </w:t>
      </w:r>
      <w:r>
        <w:rPr>
          <w:spacing w:val="-5"/>
        </w:rPr>
        <w:t>día</w:t>
      </w:r>
    </w:p>
    <w:p w14:paraId="3BD529ED" w14:textId="77777777" w:rsidR="00924464" w:rsidRDefault="0083266D">
      <w:pPr>
        <w:pStyle w:val="Textoindependiente"/>
        <w:ind w:left="982" w:right="48"/>
        <w:jc w:val="both"/>
      </w:pPr>
      <w:r>
        <w:t>0.06 UMA. El derecho de almacenaje se pagará a partir del día siguiente a la fecha de ingreso</w:t>
      </w:r>
      <w:r>
        <w:rPr>
          <w:spacing w:val="-17"/>
        </w:rPr>
        <w:t xml:space="preserve"> </w:t>
      </w:r>
      <w:r>
        <w:t>de</w:t>
      </w:r>
      <w:r>
        <w:rPr>
          <w:spacing w:val="-17"/>
        </w:rPr>
        <w:t xml:space="preserve"> </w:t>
      </w:r>
      <w:r>
        <w:t>los</w:t>
      </w:r>
      <w:r>
        <w:rPr>
          <w:spacing w:val="-16"/>
        </w:rPr>
        <w:t xml:space="preserve"> </w:t>
      </w:r>
      <w:r>
        <w:t>bienes</w:t>
      </w:r>
      <w:r>
        <w:rPr>
          <w:spacing w:val="-15"/>
        </w:rPr>
        <w:t xml:space="preserve"> </w:t>
      </w:r>
      <w:r>
        <w:t>a</w:t>
      </w:r>
      <w:r>
        <w:rPr>
          <w:spacing w:val="-17"/>
        </w:rPr>
        <w:t xml:space="preserve"> </w:t>
      </w:r>
      <w:r>
        <w:t>las</w:t>
      </w:r>
      <w:r>
        <w:rPr>
          <w:spacing w:val="-16"/>
        </w:rPr>
        <w:t xml:space="preserve"> </w:t>
      </w:r>
      <w:r>
        <w:t>bodegas</w:t>
      </w:r>
      <w:r>
        <w:rPr>
          <w:spacing w:val="-15"/>
        </w:rPr>
        <w:t xml:space="preserve"> </w:t>
      </w:r>
      <w:r>
        <w:t>o</w:t>
      </w:r>
      <w:r>
        <w:rPr>
          <w:spacing w:val="-15"/>
        </w:rPr>
        <w:t xml:space="preserve"> </w:t>
      </w:r>
      <w:r>
        <w:t>locales</w:t>
      </w:r>
      <w:r>
        <w:rPr>
          <w:spacing w:val="-17"/>
        </w:rPr>
        <w:t xml:space="preserve"> </w:t>
      </w:r>
      <w:r>
        <w:t>de</w:t>
      </w:r>
      <w:r>
        <w:rPr>
          <w:spacing w:val="-15"/>
        </w:rPr>
        <w:t xml:space="preserve"> </w:t>
      </w:r>
      <w:r>
        <w:t>acuerdo</w:t>
      </w:r>
      <w:r>
        <w:rPr>
          <w:spacing w:val="-15"/>
        </w:rPr>
        <w:t xml:space="preserve"> </w:t>
      </w:r>
      <w:r>
        <w:t>a</w:t>
      </w:r>
      <w:r>
        <w:rPr>
          <w:spacing w:val="-15"/>
        </w:rPr>
        <w:t xml:space="preserve"> </w:t>
      </w:r>
      <w:r>
        <w:t>los</w:t>
      </w:r>
      <w:r>
        <w:rPr>
          <w:spacing w:val="-16"/>
        </w:rPr>
        <w:t xml:space="preserve"> </w:t>
      </w:r>
      <w:r>
        <w:t>informes</w:t>
      </w:r>
      <w:r>
        <w:rPr>
          <w:spacing w:val="-16"/>
        </w:rPr>
        <w:t xml:space="preserve"> </w:t>
      </w:r>
      <w:r>
        <w:t>que</w:t>
      </w:r>
      <w:r>
        <w:rPr>
          <w:spacing w:val="-17"/>
        </w:rPr>
        <w:t xml:space="preserve"> </w:t>
      </w:r>
      <w:r>
        <w:t>proporcionen las autoridades administrativas correspondientes.</w:t>
      </w:r>
    </w:p>
    <w:p w14:paraId="7BB639B8" w14:textId="77777777" w:rsidR="00924464" w:rsidRDefault="00924464">
      <w:pPr>
        <w:pStyle w:val="Textoindependiente"/>
      </w:pPr>
    </w:p>
    <w:p w14:paraId="18D132C5" w14:textId="77777777" w:rsidR="00924464" w:rsidRDefault="00924464">
      <w:pPr>
        <w:pStyle w:val="Textoindependiente"/>
        <w:spacing w:before="17"/>
      </w:pPr>
    </w:p>
    <w:p w14:paraId="2C956AD6" w14:textId="77777777" w:rsidR="00924464" w:rsidRDefault="0083266D">
      <w:pPr>
        <w:pStyle w:val="Textoindependiente"/>
        <w:ind w:left="982" w:right="47"/>
        <w:jc w:val="both"/>
      </w:pPr>
      <w:r>
        <w:rPr>
          <w:rFonts w:ascii="Arial" w:hAnsi="Arial"/>
          <w:b/>
        </w:rPr>
        <w:t xml:space="preserve">Artículo 170. </w:t>
      </w:r>
      <w:r>
        <w:t>El producto derivado del uso y explotación, a cargo de personas físicas, morales,</w:t>
      </w:r>
      <w:r>
        <w:rPr>
          <w:spacing w:val="-9"/>
        </w:rPr>
        <w:t xml:space="preserve"> </w:t>
      </w:r>
      <w:r>
        <w:t>unidades</w:t>
      </w:r>
      <w:r>
        <w:rPr>
          <w:spacing w:val="-8"/>
        </w:rPr>
        <w:t xml:space="preserve"> </w:t>
      </w:r>
      <w:r>
        <w:t>económicas</w:t>
      </w:r>
      <w:r>
        <w:rPr>
          <w:spacing w:val="-6"/>
        </w:rPr>
        <w:t xml:space="preserve"> </w:t>
      </w:r>
      <w:r>
        <w:t>o</w:t>
      </w:r>
      <w:r>
        <w:rPr>
          <w:spacing w:val="-10"/>
        </w:rPr>
        <w:t xml:space="preserve"> </w:t>
      </w:r>
      <w:r>
        <w:t>entidades</w:t>
      </w:r>
      <w:r>
        <w:rPr>
          <w:spacing w:val="-10"/>
        </w:rPr>
        <w:t xml:space="preserve"> </w:t>
      </w:r>
      <w:r>
        <w:t>paraestatales,</w:t>
      </w:r>
      <w:r>
        <w:rPr>
          <w:spacing w:val="-5"/>
        </w:rPr>
        <w:t xml:space="preserve"> </w:t>
      </w:r>
      <w:r>
        <w:t>de</w:t>
      </w:r>
      <w:r>
        <w:rPr>
          <w:spacing w:val="-9"/>
        </w:rPr>
        <w:t xml:space="preserve"> </w:t>
      </w:r>
      <w:r>
        <w:t>bienes</w:t>
      </w:r>
      <w:r>
        <w:rPr>
          <w:spacing w:val="-7"/>
        </w:rPr>
        <w:t xml:space="preserve"> </w:t>
      </w:r>
      <w:r>
        <w:t>del</w:t>
      </w:r>
      <w:r>
        <w:rPr>
          <w:spacing w:val="-9"/>
        </w:rPr>
        <w:t xml:space="preserve"> </w:t>
      </w:r>
      <w:r>
        <w:t>dominio</w:t>
      </w:r>
      <w:r>
        <w:rPr>
          <w:spacing w:val="-8"/>
        </w:rPr>
        <w:t xml:space="preserve"> </w:t>
      </w:r>
      <w:r>
        <w:t>privado municipal procederá de conformidad con los artículos 102 y 103 de la Ley de Hacienda Municipal, se calculará en forma</w:t>
      </w:r>
      <w:r>
        <w:rPr>
          <w:spacing w:val="-2"/>
        </w:rPr>
        <w:t xml:space="preserve"> </w:t>
      </w:r>
      <w:r>
        <w:t>mensual, aplicando el 10% a los ingresos acumulables brutos que perciba el sujeto pasivo. Para efectos de la aplicació</w:t>
      </w:r>
      <w:r>
        <w:t xml:space="preserve">n de este artículo no se considerará que forman parte de estos bienes las calles, parques, jardines y plazas </w:t>
      </w:r>
      <w:r>
        <w:rPr>
          <w:spacing w:val="-2"/>
        </w:rPr>
        <w:t>públicas.</w:t>
      </w:r>
    </w:p>
    <w:p w14:paraId="7B306137" w14:textId="77777777" w:rsidR="00924464" w:rsidRDefault="0083266D">
      <w:pPr>
        <w:pStyle w:val="Textoindependiente"/>
        <w:spacing w:before="148"/>
        <w:ind w:left="982" w:right="49"/>
        <w:jc w:val="both"/>
      </w:pPr>
      <w:r>
        <w:t>La base para la aplicación del porcentaje citado en el párrafo que antecede se determinará como sigue:</w:t>
      </w:r>
    </w:p>
    <w:p w14:paraId="0A0E7425" w14:textId="77777777" w:rsidR="00924464" w:rsidRDefault="0083266D">
      <w:pPr>
        <w:pStyle w:val="Textoindependiente"/>
        <w:spacing w:before="146"/>
        <w:ind w:left="982" w:right="46"/>
        <w:jc w:val="both"/>
      </w:pPr>
      <w:r>
        <w:t>La</w:t>
      </w:r>
      <w:r>
        <w:rPr>
          <w:spacing w:val="-15"/>
        </w:rPr>
        <w:t xml:space="preserve"> </w:t>
      </w:r>
      <w:r>
        <w:t>totalidad</w:t>
      </w:r>
      <w:r>
        <w:rPr>
          <w:spacing w:val="-15"/>
        </w:rPr>
        <w:t xml:space="preserve"> </w:t>
      </w:r>
      <w:r>
        <w:t>de</w:t>
      </w:r>
      <w:r>
        <w:rPr>
          <w:spacing w:val="-15"/>
        </w:rPr>
        <w:t xml:space="preserve"> </w:t>
      </w:r>
      <w:r>
        <w:t>los</w:t>
      </w:r>
      <w:r>
        <w:rPr>
          <w:spacing w:val="-16"/>
        </w:rPr>
        <w:t xml:space="preserve"> </w:t>
      </w:r>
      <w:r>
        <w:t>ingresos</w:t>
      </w:r>
      <w:r>
        <w:rPr>
          <w:spacing w:val="-16"/>
        </w:rPr>
        <w:t xml:space="preserve"> </w:t>
      </w:r>
      <w:r>
        <w:t>obten</w:t>
      </w:r>
      <w:r>
        <w:t>idos</w:t>
      </w:r>
      <w:r>
        <w:rPr>
          <w:spacing w:val="-15"/>
        </w:rPr>
        <w:t xml:space="preserve"> </w:t>
      </w:r>
      <w:r>
        <w:t>en</w:t>
      </w:r>
      <w:r>
        <w:rPr>
          <w:spacing w:val="-15"/>
        </w:rPr>
        <w:t xml:space="preserve"> </w:t>
      </w:r>
      <w:r>
        <w:t>el</w:t>
      </w:r>
      <w:r>
        <w:rPr>
          <w:spacing w:val="-17"/>
        </w:rPr>
        <w:t xml:space="preserve"> </w:t>
      </w:r>
      <w:r>
        <w:t>mes</w:t>
      </w:r>
      <w:r>
        <w:rPr>
          <w:spacing w:val="-16"/>
        </w:rPr>
        <w:t xml:space="preserve"> </w:t>
      </w:r>
      <w:r>
        <w:t>por</w:t>
      </w:r>
      <w:r>
        <w:rPr>
          <w:spacing w:val="-17"/>
        </w:rPr>
        <w:t xml:space="preserve"> </w:t>
      </w:r>
      <w:r>
        <w:t>concepto</w:t>
      </w:r>
      <w:r>
        <w:rPr>
          <w:spacing w:val="-14"/>
        </w:rPr>
        <w:t xml:space="preserve"> </w:t>
      </w:r>
      <w:r>
        <w:t>de</w:t>
      </w:r>
      <w:r>
        <w:rPr>
          <w:spacing w:val="-15"/>
        </w:rPr>
        <w:t xml:space="preserve"> </w:t>
      </w:r>
      <w:r>
        <w:t>la</w:t>
      </w:r>
      <w:r>
        <w:rPr>
          <w:spacing w:val="-15"/>
        </w:rPr>
        <w:t xml:space="preserve"> </w:t>
      </w:r>
      <w:r>
        <w:t>actividad</w:t>
      </w:r>
      <w:r>
        <w:rPr>
          <w:spacing w:val="-15"/>
        </w:rPr>
        <w:t xml:space="preserve"> </w:t>
      </w:r>
      <w:r>
        <w:t>desarrollada en bienes de dominio privado municipal, por el uso y explotación; y</w:t>
      </w:r>
    </w:p>
    <w:p w14:paraId="678A57FA" w14:textId="77777777" w:rsidR="00924464" w:rsidRDefault="0083266D">
      <w:pPr>
        <w:pStyle w:val="Textoindependiente"/>
        <w:spacing w:before="144"/>
        <w:ind w:left="982" w:right="58"/>
        <w:jc w:val="both"/>
      </w:pPr>
      <w:r>
        <w:t>A los ingresos acumulables brutos del mes correspondientes se le disminuirán en su caso, las pérdidas pendientes de aplicar del mes inmediato anterior por la misma actividad, siempre y cuando, así lo acredite el sujeto obligado al pago.</w:t>
      </w:r>
    </w:p>
    <w:p w14:paraId="415DF5ED" w14:textId="77777777" w:rsidR="00924464" w:rsidRDefault="0083266D">
      <w:pPr>
        <w:pStyle w:val="Textoindependiente"/>
        <w:spacing w:before="147"/>
        <w:ind w:left="982" w:right="54"/>
        <w:jc w:val="both"/>
      </w:pPr>
      <w:r>
        <w:t>El resultado de dis</w:t>
      </w:r>
      <w:r>
        <w:t>minuir a la totalidad de los ingresos brutos las pérdidas del mes inmediato anterior, será la base para el cálculo de los productos a pagar.</w:t>
      </w:r>
    </w:p>
    <w:p w14:paraId="4CB05259" w14:textId="77777777" w:rsidR="00924464" w:rsidRDefault="0083266D">
      <w:pPr>
        <w:pStyle w:val="Textoindependiente"/>
        <w:spacing w:before="146"/>
        <w:ind w:left="982"/>
        <w:jc w:val="both"/>
      </w:pPr>
      <w:r>
        <w:t>El</w:t>
      </w:r>
      <w:r>
        <w:rPr>
          <w:spacing w:val="71"/>
        </w:rPr>
        <w:t xml:space="preserve"> </w:t>
      </w:r>
      <w:r>
        <w:t>producto</w:t>
      </w:r>
      <w:r>
        <w:rPr>
          <w:spacing w:val="75"/>
        </w:rPr>
        <w:t xml:space="preserve"> </w:t>
      </w:r>
      <w:r>
        <w:t>lo</w:t>
      </w:r>
      <w:r>
        <w:rPr>
          <w:spacing w:val="75"/>
        </w:rPr>
        <w:t xml:space="preserve"> </w:t>
      </w:r>
      <w:r>
        <w:t>deberán</w:t>
      </w:r>
      <w:r>
        <w:rPr>
          <w:spacing w:val="76"/>
        </w:rPr>
        <w:t xml:space="preserve"> </w:t>
      </w:r>
      <w:r>
        <w:t>enterar</w:t>
      </w:r>
      <w:r>
        <w:rPr>
          <w:spacing w:val="73"/>
        </w:rPr>
        <w:t xml:space="preserve"> </w:t>
      </w:r>
      <w:r>
        <w:t>los</w:t>
      </w:r>
      <w:r>
        <w:rPr>
          <w:spacing w:val="74"/>
        </w:rPr>
        <w:t xml:space="preserve"> </w:t>
      </w:r>
      <w:r>
        <w:t>sujetos</w:t>
      </w:r>
      <w:r>
        <w:rPr>
          <w:spacing w:val="75"/>
        </w:rPr>
        <w:t xml:space="preserve"> </w:t>
      </w:r>
      <w:r>
        <w:t>pasivos,</w:t>
      </w:r>
      <w:r>
        <w:rPr>
          <w:spacing w:val="72"/>
        </w:rPr>
        <w:t xml:space="preserve"> </w:t>
      </w:r>
      <w:r>
        <w:t>mediante</w:t>
      </w:r>
      <w:r>
        <w:rPr>
          <w:spacing w:val="73"/>
        </w:rPr>
        <w:t xml:space="preserve"> </w:t>
      </w:r>
      <w:r>
        <w:t>pagos</w:t>
      </w:r>
      <w:r>
        <w:rPr>
          <w:spacing w:val="75"/>
        </w:rPr>
        <w:t xml:space="preserve"> </w:t>
      </w:r>
      <w:r>
        <w:rPr>
          <w:spacing w:val="-2"/>
        </w:rPr>
        <w:t>provisionales</w:t>
      </w:r>
    </w:p>
    <w:p w14:paraId="23540497" w14:textId="77777777" w:rsidR="00924464" w:rsidRDefault="00924464">
      <w:pPr>
        <w:pStyle w:val="Textoindependiente"/>
        <w:jc w:val="both"/>
        <w:sectPr w:rsidR="00924464">
          <w:pgSz w:w="12240" w:h="15840"/>
          <w:pgMar w:top="3300" w:right="1080" w:bottom="940" w:left="720" w:header="708" w:footer="752" w:gutter="0"/>
          <w:cols w:space="720"/>
        </w:sectPr>
      </w:pPr>
    </w:p>
    <w:p w14:paraId="6940C9AD" w14:textId="77777777" w:rsidR="00924464" w:rsidRDefault="0083266D">
      <w:pPr>
        <w:pStyle w:val="Textoindependiente"/>
        <w:spacing w:before="82"/>
        <w:ind w:left="982" w:right="54"/>
        <w:jc w:val="both"/>
      </w:pPr>
      <w:r>
        <w:t>mensuales ante la Tesorería, en las formas oficiales que al efecto emita el municipio a través de la Dirección de Ingresos.</w:t>
      </w:r>
    </w:p>
    <w:p w14:paraId="7585F438" w14:textId="77777777" w:rsidR="00924464" w:rsidRDefault="0083266D">
      <w:pPr>
        <w:pStyle w:val="Textoindependiente"/>
        <w:spacing w:before="147"/>
        <w:ind w:left="982" w:right="45"/>
        <w:jc w:val="both"/>
      </w:pPr>
      <w:r>
        <w:t>Para</w:t>
      </w:r>
      <w:r>
        <w:rPr>
          <w:spacing w:val="-3"/>
        </w:rPr>
        <w:t xml:space="preserve"> </w:t>
      </w:r>
      <w:r>
        <w:t>la</w:t>
      </w:r>
      <w:r>
        <w:rPr>
          <w:spacing w:val="-3"/>
        </w:rPr>
        <w:t xml:space="preserve"> </w:t>
      </w:r>
      <w:r>
        <w:t>comprobación</w:t>
      </w:r>
      <w:r>
        <w:rPr>
          <w:spacing w:val="-7"/>
        </w:rPr>
        <w:t xml:space="preserve"> </w:t>
      </w:r>
      <w:r>
        <w:t>de</w:t>
      </w:r>
      <w:r>
        <w:rPr>
          <w:spacing w:val="-3"/>
        </w:rPr>
        <w:t xml:space="preserve"> </w:t>
      </w:r>
      <w:r>
        <w:t>los</w:t>
      </w:r>
      <w:r>
        <w:rPr>
          <w:spacing w:val="-3"/>
        </w:rPr>
        <w:t xml:space="preserve"> </w:t>
      </w:r>
      <w:r>
        <w:t>ingresos</w:t>
      </w:r>
      <w:r>
        <w:rPr>
          <w:spacing w:val="-6"/>
        </w:rPr>
        <w:t xml:space="preserve"> </w:t>
      </w:r>
      <w:r>
        <w:t>obtenidos</w:t>
      </w:r>
      <w:r>
        <w:rPr>
          <w:spacing w:val="-5"/>
        </w:rPr>
        <w:t xml:space="preserve"> </w:t>
      </w:r>
      <w:r>
        <w:t>a</w:t>
      </w:r>
      <w:r>
        <w:rPr>
          <w:spacing w:val="-5"/>
        </w:rPr>
        <w:t xml:space="preserve"> </w:t>
      </w:r>
      <w:r>
        <w:t>que</w:t>
      </w:r>
      <w:r>
        <w:rPr>
          <w:spacing w:val="-3"/>
        </w:rPr>
        <w:t xml:space="preserve"> </w:t>
      </w:r>
      <w:r>
        <w:t>se</w:t>
      </w:r>
      <w:r>
        <w:rPr>
          <w:spacing w:val="-3"/>
        </w:rPr>
        <w:t xml:space="preserve"> </w:t>
      </w:r>
      <w:r>
        <w:t>refiere</w:t>
      </w:r>
      <w:r>
        <w:rPr>
          <w:spacing w:val="-3"/>
        </w:rPr>
        <w:t xml:space="preserve"> </w:t>
      </w:r>
      <w:r>
        <w:t>la</w:t>
      </w:r>
      <w:r>
        <w:rPr>
          <w:spacing w:val="-7"/>
        </w:rPr>
        <w:t xml:space="preserve"> </w:t>
      </w:r>
      <w:r>
        <w:t>fracción</w:t>
      </w:r>
      <w:r>
        <w:rPr>
          <w:spacing w:val="-4"/>
        </w:rPr>
        <w:t xml:space="preserve"> </w:t>
      </w:r>
      <w:r>
        <w:t>I,</w:t>
      </w:r>
      <w:r>
        <w:rPr>
          <w:spacing w:val="-5"/>
        </w:rPr>
        <w:t xml:space="preserve"> </w:t>
      </w:r>
      <w:r>
        <w:t>anterior, el sujeto obligado al pago del producto deb</w:t>
      </w:r>
      <w:r>
        <w:t>erá proporcionar a las autoridades fiscales municipales copia certificada de los registros contables correspondientes al periodo conjuntamente con el entero del mismo.</w:t>
      </w:r>
    </w:p>
    <w:p w14:paraId="2EF70AA5" w14:textId="77777777" w:rsidR="00924464" w:rsidRDefault="00924464">
      <w:pPr>
        <w:pStyle w:val="Textoindependiente"/>
      </w:pPr>
    </w:p>
    <w:p w14:paraId="566030FC" w14:textId="77777777" w:rsidR="00924464" w:rsidRDefault="00924464">
      <w:pPr>
        <w:pStyle w:val="Textoindependiente"/>
        <w:spacing w:before="17"/>
      </w:pPr>
    </w:p>
    <w:p w14:paraId="4344139B" w14:textId="77777777" w:rsidR="00924464" w:rsidRDefault="0083266D">
      <w:pPr>
        <w:pStyle w:val="Textoindependiente"/>
        <w:ind w:left="982" w:right="47"/>
        <w:jc w:val="both"/>
      </w:pPr>
      <w:r>
        <w:rPr>
          <w:rFonts w:ascii="Arial" w:hAnsi="Arial"/>
          <w:b/>
        </w:rPr>
        <w:t xml:space="preserve">Artículo 171. </w:t>
      </w:r>
      <w:r>
        <w:t>Los sujetos obligados efectuarán pagos mensuales a cuenta del producto a</w:t>
      </w:r>
      <w:r>
        <w:t>nual, a más tardar dentro de los primeros quince días del mes inmediato posterior en que se usen y exploten los bienes municipales a que se refiere el artículo anterior.</w:t>
      </w:r>
    </w:p>
    <w:p w14:paraId="25B0F5E8" w14:textId="77777777" w:rsidR="00924464" w:rsidRDefault="0083266D">
      <w:pPr>
        <w:pStyle w:val="Textoindependiente"/>
        <w:spacing w:before="147"/>
        <w:ind w:left="982" w:right="44"/>
        <w:jc w:val="both"/>
      </w:pPr>
      <w:r>
        <w:t>Los pagos provisionales serán las cantidades que resulten de aplicar el porcentaje est</w:t>
      </w:r>
      <w:r>
        <w:t>ablecido</w:t>
      </w:r>
      <w:r>
        <w:rPr>
          <w:spacing w:val="-6"/>
        </w:rPr>
        <w:t xml:space="preserve"> </w:t>
      </w:r>
      <w:r>
        <w:t>en</w:t>
      </w:r>
      <w:r>
        <w:rPr>
          <w:spacing w:val="-7"/>
        </w:rPr>
        <w:t xml:space="preserve"> </w:t>
      </w:r>
      <w:r>
        <w:t>el</w:t>
      </w:r>
      <w:r>
        <w:rPr>
          <w:spacing w:val="-8"/>
        </w:rPr>
        <w:t xml:space="preserve"> </w:t>
      </w:r>
      <w:r>
        <w:t>artículo</w:t>
      </w:r>
      <w:r>
        <w:rPr>
          <w:spacing w:val="-5"/>
        </w:rPr>
        <w:t xml:space="preserve"> </w:t>
      </w:r>
      <w:r>
        <w:t>que</w:t>
      </w:r>
      <w:r>
        <w:rPr>
          <w:spacing w:val="-7"/>
        </w:rPr>
        <w:t xml:space="preserve"> </w:t>
      </w:r>
      <w:r>
        <w:t>antecede</w:t>
      </w:r>
      <w:r>
        <w:rPr>
          <w:spacing w:val="-7"/>
        </w:rPr>
        <w:t xml:space="preserve"> </w:t>
      </w:r>
      <w:r>
        <w:t>sobre</w:t>
      </w:r>
      <w:r>
        <w:rPr>
          <w:spacing w:val="-5"/>
        </w:rPr>
        <w:t xml:space="preserve"> </w:t>
      </w:r>
      <w:r>
        <w:t>la</w:t>
      </w:r>
      <w:r>
        <w:rPr>
          <w:spacing w:val="-7"/>
        </w:rPr>
        <w:t xml:space="preserve"> </w:t>
      </w:r>
      <w:r>
        <w:t>totalidad</w:t>
      </w:r>
      <w:r>
        <w:rPr>
          <w:spacing w:val="-7"/>
        </w:rPr>
        <w:t xml:space="preserve"> </w:t>
      </w:r>
      <w:r>
        <w:t>de</w:t>
      </w:r>
      <w:r>
        <w:rPr>
          <w:spacing w:val="-5"/>
        </w:rPr>
        <w:t xml:space="preserve"> </w:t>
      </w:r>
      <w:r>
        <w:t>los</w:t>
      </w:r>
      <w:r>
        <w:rPr>
          <w:spacing w:val="-7"/>
        </w:rPr>
        <w:t xml:space="preserve"> </w:t>
      </w:r>
      <w:r>
        <w:t>ingresos</w:t>
      </w:r>
      <w:r>
        <w:rPr>
          <w:spacing w:val="-5"/>
        </w:rPr>
        <w:t xml:space="preserve"> </w:t>
      </w:r>
      <w:r>
        <w:t>obtenidos</w:t>
      </w:r>
      <w:r>
        <w:rPr>
          <w:spacing w:val="-8"/>
        </w:rPr>
        <w:t xml:space="preserve"> </w:t>
      </w:r>
      <w:r>
        <w:t>en</w:t>
      </w:r>
      <w:r>
        <w:rPr>
          <w:spacing w:val="-1"/>
        </w:rPr>
        <w:t xml:space="preserve"> </w:t>
      </w:r>
      <w:r>
        <w:t>el período que se entera.</w:t>
      </w:r>
    </w:p>
    <w:p w14:paraId="10D67B88" w14:textId="77777777" w:rsidR="00924464" w:rsidRDefault="0083266D">
      <w:pPr>
        <w:pStyle w:val="Textoindependiente"/>
        <w:spacing w:before="147"/>
        <w:ind w:left="982" w:right="46"/>
        <w:jc w:val="both"/>
      </w:pPr>
      <w:r>
        <w:rPr>
          <w:rFonts w:ascii="Arial" w:hAnsi="Arial"/>
          <w:b/>
        </w:rPr>
        <w:t xml:space="preserve">Artículo 172. </w:t>
      </w:r>
      <w:r>
        <w:t>En caso de que el sujeto obligado no proporcione los registros correspondientes, las autoridades fiscales estarán facultadas para:</w:t>
      </w:r>
    </w:p>
    <w:p w14:paraId="0F4DD75E" w14:textId="77777777" w:rsidR="00924464" w:rsidRDefault="0083266D">
      <w:pPr>
        <w:pStyle w:val="Prrafodelista"/>
        <w:numPr>
          <w:ilvl w:val="0"/>
          <w:numId w:val="19"/>
        </w:numPr>
        <w:tabs>
          <w:tab w:val="left" w:pos="1421"/>
        </w:tabs>
        <w:spacing w:before="91"/>
        <w:ind w:right="47"/>
        <w:jc w:val="both"/>
        <w:rPr>
          <w:sz w:val="24"/>
        </w:rPr>
      </w:pPr>
      <w:r>
        <w:rPr>
          <w:sz w:val="24"/>
        </w:rPr>
        <w:t>Solicitar información a las demás autoridades fiscales de los diversos niveles de gobierno, respecto a los últimos ingresos a</w:t>
      </w:r>
      <w:r>
        <w:rPr>
          <w:sz w:val="24"/>
        </w:rPr>
        <w:t>cumulables o sus equivalentes correspondientes al último Ejercicio Fiscal manifestado; y</w:t>
      </w:r>
    </w:p>
    <w:p w14:paraId="384BE526" w14:textId="77777777" w:rsidR="00924464" w:rsidRDefault="00924464">
      <w:pPr>
        <w:pStyle w:val="Textoindependiente"/>
      </w:pPr>
    </w:p>
    <w:p w14:paraId="52A2BEE4" w14:textId="77777777" w:rsidR="00924464" w:rsidRDefault="0083266D">
      <w:pPr>
        <w:pStyle w:val="Prrafodelista"/>
        <w:numPr>
          <w:ilvl w:val="0"/>
          <w:numId w:val="19"/>
        </w:numPr>
        <w:tabs>
          <w:tab w:val="left" w:pos="1418"/>
          <w:tab w:val="left" w:pos="1421"/>
        </w:tabs>
        <w:ind w:right="45" w:hanging="291"/>
        <w:jc w:val="both"/>
        <w:rPr>
          <w:sz w:val="24"/>
        </w:rPr>
      </w:pPr>
      <w:r>
        <w:rPr>
          <w:sz w:val="24"/>
        </w:rPr>
        <w:t>A</w:t>
      </w:r>
      <w:r>
        <w:rPr>
          <w:spacing w:val="-6"/>
          <w:sz w:val="24"/>
        </w:rPr>
        <w:t xml:space="preserve"> </w:t>
      </w:r>
      <w:r>
        <w:rPr>
          <w:sz w:val="24"/>
        </w:rPr>
        <w:t>partir</w:t>
      </w:r>
      <w:r>
        <w:rPr>
          <w:spacing w:val="-7"/>
          <w:sz w:val="24"/>
        </w:rPr>
        <w:t xml:space="preserve"> </w:t>
      </w:r>
      <w:r>
        <w:rPr>
          <w:sz w:val="24"/>
        </w:rPr>
        <w:t>de</w:t>
      </w:r>
      <w:r>
        <w:rPr>
          <w:spacing w:val="-5"/>
          <w:sz w:val="24"/>
        </w:rPr>
        <w:t xml:space="preserve"> </w:t>
      </w:r>
      <w:r>
        <w:rPr>
          <w:sz w:val="24"/>
        </w:rPr>
        <w:t>la</w:t>
      </w:r>
      <w:r>
        <w:rPr>
          <w:spacing w:val="-8"/>
          <w:sz w:val="24"/>
        </w:rPr>
        <w:t xml:space="preserve"> </w:t>
      </w:r>
      <w:r>
        <w:rPr>
          <w:sz w:val="24"/>
        </w:rPr>
        <w:t>información</w:t>
      </w:r>
      <w:r>
        <w:rPr>
          <w:spacing w:val="-5"/>
          <w:sz w:val="24"/>
        </w:rPr>
        <w:t xml:space="preserve"> </w:t>
      </w:r>
      <w:r>
        <w:rPr>
          <w:sz w:val="24"/>
        </w:rPr>
        <w:t>obtenida</w:t>
      </w:r>
      <w:r>
        <w:rPr>
          <w:spacing w:val="-4"/>
          <w:sz w:val="24"/>
        </w:rPr>
        <w:t xml:space="preserve"> </w:t>
      </w:r>
      <w:r>
        <w:rPr>
          <w:sz w:val="24"/>
        </w:rPr>
        <w:t>por</w:t>
      </w:r>
      <w:r>
        <w:rPr>
          <w:spacing w:val="-7"/>
          <w:sz w:val="24"/>
        </w:rPr>
        <w:t xml:space="preserve"> </w:t>
      </w:r>
      <w:r>
        <w:rPr>
          <w:sz w:val="24"/>
        </w:rPr>
        <w:t>el</w:t>
      </w:r>
      <w:r>
        <w:rPr>
          <w:spacing w:val="-10"/>
          <w:sz w:val="24"/>
        </w:rPr>
        <w:t xml:space="preserve"> </w:t>
      </w:r>
      <w:r>
        <w:rPr>
          <w:sz w:val="24"/>
        </w:rPr>
        <w:t>sujeto</w:t>
      </w:r>
      <w:r>
        <w:rPr>
          <w:spacing w:val="-5"/>
          <w:sz w:val="24"/>
        </w:rPr>
        <w:t xml:space="preserve"> </w:t>
      </w:r>
      <w:r>
        <w:rPr>
          <w:sz w:val="24"/>
        </w:rPr>
        <w:t>obligado,</w:t>
      </w:r>
      <w:r>
        <w:rPr>
          <w:spacing w:val="-4"/>
          <w:sz w:val="24"/>
        </w:rPr>
        <w:t xml:space="preserve"> </w:t>
      </w:r>
      <w:r>
        <w:rPr>
          <w:sz w:val="24"/>
        </w:rPr>
        <w:t>la</w:t>
      </w:r>
      <w:r>
        <w:rPr>
          <w:spacing w:val="-5"/>
          <w:sz w:val="24"/>
        </w:rPr>
        <w:t xml:space="preserve"> </w:t>
      </w:r>
      <w:r>
        <w:rPr>
          <w:sz w:val="24"/>
        </w:rPr>
        <w:t>base</w:t>
      </w:r>
      <w:r>
        <w:rPr>
          <w:spacing w:val="-8"/>
          <w:sz w:val="24"/>
        </w:rPr>
        <w:t xml:space="preserve"> </w:t>
      </w:r>
      <w:r>
        <w:rPr>
          <w:sz w:val="24"/>
        </w:rPr>
        <w:t>del</w:t>
      </w:r>
      <w:r>
        <w:rPr>
          <w:spacing w:val="-7"/>
          <w:sz w:val="24"/>
        </w:rPr>
        <w:t xml:space="preserve"> </w:t>
      </w:r>
      <w:r>
        <w:rPr>
          <w:sz w:val="24"/>
        </w:rPr>
        <w:t>producto</w:t>
      </w:r>
      <w:r>
        <w:rPr>
          <w:spacing w:val="-7"/>
          <w:sz w:val="24"/>
        </w:rPr>
        <w:t xml:space="preserve"> </w:t>
      </w:r>
      <w:r>
        <w:rPr>
          <w:sz w:val="24"/>
        </w:rPr>
        <w:t>seráel promedio</w:t>
      </w:r>
      <w:r>
        <w:rPr>
          <w:spacing w:val="-16"/>
          <w:sz w:val="24"/>
        </w:rPr>
        <w:t xml:space="preserve"> </w:t>
      </w:r>
      <w:r>
        <w:rPr>
          <w:sz w:val="24"/>
        </w:rPr>
        <w:t>diario</w:t>
      </w:r>
      <w:r>
        <w:rPr>
          <w:spacing w:val="-15"/>
          <w:sz w:val="24"/>
        </w:rPr>
        <w:t xml:space="preserve"> </w:t>
      </w:r>
      <w:r>
        <w:rPr>
          <w:sz w:val="24"/>
        </w:rPr>
        <w:t>de</w:t>
      </w:r>
      <w:r>
        <w:rPr>
          <w:spacing w:val="-13"/>
          <w:sz w:val="24"/>
        </w:rPr>
        <w:t xml:space="preserve"> </w:t>
      </w:r>
      <w:r>
        <w:rPr>
          <w:sz w:val="24"/>
        </w:rPr>
        <w:t>ingresos</w:t>
      </w:r>
      <w:r>
        <w:rPr>
          <w:spacing w:val="-16"/>
          <w:sz w:val="24"/>
        </w:rPr>
        <w:t xml:space="preserve"> </w:t>
      </w:r>
      <w:r>
        <w:rPr>
          <w:sz w:val="24"/>
        </w:rPr>
        <w:t>acumulables</w:t>
      </w:r>
      <w:r>
        <w:rPr>
          <w:spacing w:val="-15"/>
          <w:sz w:val="24"/>
        </w:rPr>
        <w:t xml:space="preserve"> </w:t>
      </w:r>
      <w:r>
        <w:rPr>
          <w:sz w:val="24"/>
        </w:rPr>
        <w:t>obtenidos</w:t>
      </w:r>
      <w:r>
        <w:rPr>
          <w:spacing w:val="-16"/>
          <w:sz w:val="24"/>
        </w:rPr>
        <w:t xml:space="preserve"> </w:t>
      </w:r>
      <w:r>
        <w:rPr>
          <w:sz w:val="24"/>
        </w:rPr>
        <w:t>en</w:t>
      </w:r>
      <w:r>
        <w:rPr>
          <w:spacing w:val="-15"/>
          <w:sz w:val="24"/>
        </w:rPr>
        <w:t xml:space="preserve"> </w:t>
      </w:r>
      <w:r>
        <w:rPr>
          <w:sz w:val="24"/>
        </w:rPr>
        <w:t>el</w:t>
      </w:r>
      <w:r>
        <w:rPr>
          <w:spacing w:val="-16"/>
          <w:sz w:val="24"/>
        </w:rPr>
        <w:t xml:space="preserve"> </w:t>
      </w:r>
      <w:r>
        <w:rPr>
          <w:sz w:val="24"/>
        </w:rPr>
        <w:t>ejercicio</w:t>
      </w:r>
      <w:r>
        <w:rPr>
          <w:spacing w:val="-16"/>
          <w:sz w:val="24"/>
        </w:rPr>
        <w:t xml:space="preserve"> </w:t>
      </w:r>
      <w:r>
        <w:rPr>
          <w:sz w:val="24"/>
        </w:rPr>
        <w:t>inmediato</w:t>
      </w:r>
      <w:r>
        <w:rPr>
          <w:spacing w:val="-7"/>
          <w:sz w:val="24"/>
        </w:rPr>
        <w:t xml:space="preserve"> </w:t>
      </w:r>
      <w:r>
        <w:rPr>
          <w:sz w:val="24"/>
        </w:rPr>
        <w:t>an</w:t>
      </w:r>
      <w:r>
        <w:rPr>
          <w:sz w:val="24"/>
        </w:rPr>
        <w:t xml:space="preserve">terior, el cual se multiplicará por el número de días que correspondan al períodoobjeto del </w:t>
      </w:r>
      <w:r>
        <w:rPr>
          <w:spacing w:val="-2"/>
          <w:sz w:val="24"/>
        </w:rPr>
        <w:t>entero.</w:t>
      </w:r>
    </w:p>
    <w:p w14:paraId="488213BC" w14:textId="77777777" w:rsidR="00924464" w:rsidRDefault="00924464">
      <w:pPr>
        <w:pStyle w:val="Textoindependiente"/>
        <w:spacing w:before="5"/>
      </w:pPr>
    </w:p>
    <w:p w14:paraId="413BE425" w14:textId="77777777" w:rsidR="00924464" w:rsidRDefault="0083266D">
      <w:pPr>
        <w:pStyle w:val="Ttulo1"/>
        <w:spacing w:before="1"/>
        <w:ind w:left="2237"/>
        <w:jc w:val="left"/>
      </w:pPr>
      <w:r>
        <w:t>Sección</w:t>
      </w:r>
      <w:r>
        <w:rPr>
          <w:spacing w:val="-7"/>
        </w:rPr>
        <w:t xml:space="preserve"> </w:t>
      </w:r>
      <w:r>
        <w:t>Segunda.</w:t>
      </w:r>
      <w:r>
        <w:rPr>
          <w:spacing w:val="-5"/>
        </w:rPr>
        <w:t xml:space="preserve"> </w:t>
      </w:r>
      <w:r>
        <w:t>Derivado</w:t>
      </w:r>
      <w:r>
        <w:rPr>
          <w:spacing w:val="-8"/>
        </w:rPr>
        <w:t xml:space="preserve"> </w:t>
      </w:r>
      <w:r>
        <w:t>de</w:t>
      </w:r>
      <w:r>
        <w:rPr>
          <w:spacing w:val="-7"/>
        </w:rPr>
        <w:t xml:space="preserve"> </w:t>
      </w:r>
      <w:r>
        <w:t>Bienes</w:t>
      </w:r>
      <w:r>
        <w:rPr>
          <w:spacing w:val="-10"/>
        </w:rPr>
        <w:t xml:space="preserve"> </w:t>
      </w:r>
      <w:r>
        <w:t>Muebles</w:t>
      </w:r>
      <w:r>
        <w:rPr>
          <w:spacing w:val="-7"/>
        </w:rPr>
        <w:t xml:space="preserve"> </w:t>
      </w:r>
      <w:r>
        <w:t>e</w:t>
      </w:r>
      <w:r>
        <w:rPr>
          <w:spacing w:val="-7"/>
        </w:rPr>
        <w:t xml:space="preserve"> </w:t>
      </w:r>
      <w:r>
        <w:rPr>
          <w:spacing w:val="-2"/>
        </w:rPr>
        <w:t>Intangibles</w:t>
      </w:r>
    </w:p>
    <w:p w14:paraId="31AC38E8" w14:textId="77777777" w:rsidR="00924464" w:rsidRDefault="00924464">
      <w:pPr>
        <w:pStyle w:val="Textoindependiente"/>
        <w:spacing w:before="7"/>
        <w:rPr>
          <w:rFonts w:ascii="Arial"/>
          <w:b/>
        </w:rPr>
      </w:pPr>
    </w:p>
    <w:p w14:paraId="370FF17A" w14:textId="77777777" w:rsidR="00924464" w:rsidRDefault="0083266D">
      <w:pPr>
        <w:pStyle w:val="Textoindependiente"/>
        <w:ind w:left="982" w:right="46"/>
        <w:jc w:val="both"/>
      </w:pPr>
      <w:r>
        <w:rPr>
          <w:rFonts w:ascii="Arial" w:hAnsi="Arial"/>
          <w:b/>
        </w:rPr>
        <w:t>Artículo</w:t>
      </w:r>
      <w:r>
        <w:rPr>
          <w:rFonts w:ascii="Arial" w:hAnsi="Arial"/>
          <w:b/>
          <w:spacing w:val="-8"/>
        </w:rPr>
        <w:t xml:space="preserve"> </w:t>
      </w:r>
      <w:r>
        <w:rPr>
          <w:rFonts w:ascii="Arial" w:hAnsi="Arial"/>
          <w:b/>
        </w:rPr>
        <w:t>173.</w:t>
      </w:r>
      <w:r>
        <w:rPr>
          <w:rFonts w:ascii="Arial" w:hAnsi="Arial"/>
          <w:b/>
          <w:spacing w:val="-7"/>
        </w:rPr>
        <w:t xml:space="preserve"> </w:t>
      </w:r>
      <w:r>
        <w:t>Estos</w:t>
      </w:r>
      <w:r>
        <w:rPr>
          <w:spacing w:val="-9"/>
        </w:rPr>
        <w:t xml:space="preserve"> </w:t>
      </w:r>
      <w:r>
        <w:t>productos</w:t>
      </w:r>
      <w:r>
        <w:rPr>
          <w:spacing w:val="-7"/>
        </w:rPr>
        <w:t xml:space="preserve"> </w:t>
      </w:r>
      <w:r>
        <w:t>se</w:t>
      </w:r>
      <w:r>
        <w:rPr>
          <w:spacing w:val="-12"/>
        </w:rPr>
        <w:t xml:space="preserve"> </w:t>
      </w:r>
      <w:r>
        <w:t>causarán</w:t>
      </w:r>
      <w:r>
        <w:rPr>
          <w:spacing w:val="-10"/>
        </w:rPr>
        <w:t xml:space="preserve"> </w:t>
      </w:r>
      <w:r>
        <w:t>por</w:t>
      </w:r>
      <w:r>
        <w:rPr>
          <w:spacing w:val="-8"/>
        </w:rPr>
        <w:t xml:space="preserve"> </w:t>
      </w:r>
      <w:r>
        <w:t>el</w:t>
      </w:r>
      <w:r>
        <w:rPr>
          <w:spacing w:val="-11"/>
        </w:rPr>
        <w:t xml:space="preserve"> </w:t>
      </w:r>
      <w:r>
        <w:t>arrendamiento</w:t>
      </w:r>
      <w:r>
        <w:rPr>
          <w:spacing w:val="-7"/>
        </w:rPr>
        <w:t xml:space="preserve"> </w:t>
      </w:r>
      <w:r>
        <w:t>de</w:t>
      </w:r>
      <w:r>
        <w:rPr>
          <w:spacing w:val="-9"/>
        </w:rPr>
        <w:t xml:space="preserve"> </w:t>
      </w:r>
      <w:r>
        <w:t>los</w:t>
      </w:r>
      <w:r>
        <w:rPr>
          <w:spacing w:val="-10"/>
        </w:rPr>
        <w:t xml:space="preserve"> </w:t>
      </w:r>
      <w:r>
        <w:t>bienes</w:t>
      </w:r>
      <w:r>
        <w:rPr>
          <w:spacing w:val="-11"/>
        </w:rPr>
        <w:t xml:space="preserve"> </w:t>
      </w:r>
      <w:r>
        <w:t>mueblese intangibles propiedad del municipio, o administrados por el mismo, se determinarán y liquidarán de conformidad con lo que se establezca en los contratos respectivos.</w:t>
      </w:r>
    </w:p>
    <w:p w14:paraId="79AF9CF3" w14:textId="77777777" w:rsidR="00924464" w:rsidRDefault="0083266D">
      <w:pPr>
        <w:pStyle w:val="Textoindependiente"/>
        <w:spacing w:before="161"/>
        <w:ind w:left="982" w:right="44"/>
        <w:jc w:val="both"/>
      </w:pPr>
      <w:r>
        <w:t>Estos</w:t>
      </w:r>
      <w:r>
        <w:rPr>
          <w:spacing w:val="-15"/>
        </w:rPr>
        <w:t xml:space="preserve"> </w:t>
      </w:r>
      <w:r>
        <w:t>productos</w:t>
      </w:r>
      <w:r>
        <w:rPr>
          <w:spacing w:val="-15"/>
        </w:rPr>
        <w:t xml:space="preserve"> </w:t>
      </w:r>
      <w:r>
        <w:t>se</w:t>
      </w:r>
      <w:r>
        <w:rPr>
          <w:spacing w:val="-14"/>
        </w:rPr>
        <w:t xml:space="preserve"> </w:t>
      </w:r>
      <w:r>
        <w:t>causarán,</w:t>
      </w:r>
      <w:r>
        <w:rPr>
          <w:spacing w:val="-17"/>
        </w:rPr>
        <w:t xml:space="preserve"> </w:t>
      </w:r>
      <w:r>
        <w:t>determinarán</w:t>
      </w:r>
      <w:r>
        <w:rPr>
          <w:spacing w:val="-14"/>
        </w:rPr>
        <w:t xml:space="preserve"> </w:t>
      </w:r>
      <w:r>
        <w:t>y</w:t>
      </w:r>
      <w:r>
        <w:rPr>
          <w:spacing w:val="-17"/>
        </w:rPr>
        <w:t xml:space="preserve"> </w:t>
      </w:r>
      <w:r>
        <w:t>liquidarán</w:t>
      </w:r>
      <w:r>
        <w:rPr>
          <w:spacing w:val="-14"/>
        </w:rPr>
        <w:t xml:space="preserve"> </w:t>
      </w:r>
      <w:r>
        <w:t>en</w:t>
      </w:r>
      <w:r>
        <w:rPr>
          <w:spacing w:val="-14"/>
        </w:rPr>
        <w:t xml:space="preserve"> </w:t>
      </w:r>
      <w:r>
        <w:t>los</w:t>
      </w:r>
      <w:r>
        <w:rPr>
          <w:spacing w:val="-14"/>
        </w:rPr>
        <w:t xml:space="preserve"> </w:t>
      </w:r>
      <w:r>
        <w:t>términos</w:t>
      </w:r>
      <w:r>
        <w:rPr>
          <w:spacing w:val="-15"/>
        </w:rPr>
        <w:t xml:space="preserve"> </w:t>
      </w:r>
      <w:r>
        <w:t>del</w:t>
      </w:r>
      <w:r>
        <w:rPr>
          <w:spacing w:val="-15"/>
        </w:rPr>
        <w:t xml:space="preserve"> </w:t>
      </w:r>
      <w:r>
        <w:t>Título</w:t>
      </w:r>
      <w:r>
        <w:rPr>
          <w:spacing w:val="-6"/>
        </w:rPr>
        <w:t xml:space="preserve"> </w:t>
      </w:r>
      <w:r>
        <w:t>Cuarto, Capítulo II de la Ley de Hacienda Municipal.</w:t>
      </w:r>
    </w:p>
    <w:p w14:paraId="612508FE" w14:textId="77777777" w:rsidR="00924464" w:rsidRDefault="00924464">
      <w:pPr>
        <w:pStyle w:val="Textoindependiente"/>
      </w:pPr>
    </w:p>
    <w:p w14:paraId="64D6D5B5" w14:textId="77777777" w:rsidR="00924464" w:rsidRDefault="00924464">
      <w:pPr>
        <w:pStyle w:val="Textoindependiente"/>
        <w:spacing w:before="12"/>
      </w:pPr>
    </w:p>
    <w:p w14:paraId="20D16E00" w14:textId="77777777" w:rsidR="00924464" w:rsidRDefault="0083266D">
      <w:pPr>
        <w:pStyle w:val="Textoindependiente"/>
        <w:ind w:left="982" w:right="47"/>
        <w:jc w:val="both"/>
      </w:pPr>
      <w:r>
        <w:rPr>
          <w:rFonts w:ascii="Arial" w:hAnsi="Arial"/>
          <w:b/>
        </w:rPr>
        <w:t>Artículo</w:t>
      </w:r>
      <w:r>
        <w:rPr>
          <w:rFonts w:ascii="Arial" w:hAnsi="Arial"/>
          <w:b/>
          <w:spacing w:val="-12"/>
        </w:rPr>
        <w:t xml:space="preserve"> </w:t>
      </w:r>
      <w:r>
        <w:rPr>
          <w:rFonts w:ascii="Arial" w:hAnsi="Arial"/>
          <w:b/>
        </w:rPr>
        <w:t>174.</w:t>
      </w:r>
      <w:r>
        <w:rPr>
          <w:rFonts w:ascii="Arial" w:hAnsi="Arial"/>
          <w:b/>
          <w:spacing w:val="-11"/>
        </w:rPr>
        <w:t xml:space="preserve"> </w:t>
      </w:r>
      <w:r>
        <w:t>La</w:t>
      </w:r>
      <w:r>
        <w:rPr>
          <w:spacing w:val="-12"/>
        </w:rPr>
        <w:t xml:space="preserve"> </w:t>
      </w:r>
      <w:r>
        <w:t>enajenación</w:t>
      </w:r>
      <w:r>
        <w:rPr>
          <w:spacing w:val="-10"/>
        </w:rPr>
        <w:t xml:space="preserve"> </w:t>
      </w:r>
      <w:r>
        <w:t>de</w:t>
      </w:r>
      <w:r>
        <w:rPr>
          <w:spacing w:val="-11"/>
        </w:rPr>
        <w:t xml:space="preserve"> </w:t>
      </w:r>
      <w:r>
        <w:t>los</w:t>
      </w:r>
      <w:r>
        <w:rPr>
          <w:spacing w:val="-11"/>
        </w:rPr>
        <w:t xml:space="preserve"> </w:t>
      </w:r>
      <w:r>
        <w:t>bienes</w:t>
      </w:r>
      <w:r>
        <w:rPr>
          <w:spacing w:val="-13"/>
        </w:rPr>
        <w:t xml:space="preserve"> </w:t>
      </w:r>
      <w:r>
        <w:t>muebles</w:t>
      </w:r>
      <w:r>
        <w:rPr>
          <w:spacing w:val="-12"/>
        </w:rPr>
        <w:t xml:space="preserve"> </w:t>
      </w:r>
      <w:r>
        <w:t>municipales</w:t>
      </w:r>
      <w:r>
        <w:rPr>
          <w:spacing w:val="-10"/>
        </w:rPr>
        <w:t xml:space="preserve"> </w:t>
      </w:r>
      <w:r>
        <w:t>se</w:t>
      </w:r>
      <w:r>
        <w:rPr>
          <w:spacing w:val="-13"/>
        </w:rPr>
        <w:t xml:space="preserve"> </w:t>
      </w:r>
      <w:r>
        <w:t>realizará</w:t>
      </w:r>
      <w:r>
        <w:rPr>
          <w:spacing w:val="-9"/>
        </w:rPr>
        <w:t xml:space="preserve"> </w:t>
      </w:r>
      <w:r>
        <w:t>de</w:t>
      </w:r>
      <w:r>
        <w:rPr>
          <w:spacing w:val="-11"/>
        </w:rPr>
        <w:t xml:space="preserve"> </w:t>
      </w:r>
      <w:r>
        <w:t>acuerdo al procedimiento establecido en los artículos 125, 126, 127, 128 y 129 de la Ley de Hacienda Municipal.</w:t>
      </w:r>
    </w:p>
    <w:p w14:paraId="1D75C966" w14:textId="77777777" w:rsidR="00924464" w:rsidRDefault="00924464">
      <w:pPr>
        <w:pStyle w:val="Textoindependiente"/>
        <w:jc w:val="both"/>
        <w:sectPr w:rsidR="00924464">
          <w:pgSz w:w="12240" w:h="15840"/>
          <w:pgMar w:top="3300" w:right="1080" w:bottom="940" w:left="720" w:header="708" w:footer="752" w:gutter="0"/>
          <w:cols w:space="720"/>
        </w:sectPr>
      </w:pPr>
    </w:p>
    <w:p w14:paraId="4ABC07E6" w14:textId="77777777" w:rsidR="00924464" w:rsidRDefault="0083266D">
      <w:pPr>
        <w:pStyle w:val="Textoindependiente"/>
        <w:spacing w:before="82"/>
        <w:ind w:left="982" w:right="46"/>
        <w:jc w:val="both"/>
      </w:pPr>
      <w:r>
        <w:rPr>
          <w:rFonts w:ascii="Arial" w:hAnsi="Arial"/>
          <w:b/>
        </w:rPr>
        <w:t xml:space="preserve">Artículo 175. </w:t>
      </w:r>
      <w:r>
        <w:t>Por el arrendamiento de los bienes muebles propiedad del municipio, o administrados por él mismo, se pagará los prec</w:t>
      </w:r>
      <w:r>
        <w:t xml:space="preserve">ios que se fijen en los contratos </w:t>
      </w:r>
      <w:r>
        <w:rPr>
          <w:spacing w:val="-2"/>
        </w:rPr>
        <w:t>respectivos.</w:t>
      </w:r>
    </w:p>
    <w:p w14:paraId="2A87E516" w14:textId="77777777" w:rsidR="00924464" w:rsidRDefault="00924464">
      <w:pPr>
        <w:pStyle w:val="Textoindependiente"/>
      </w:pPr>
    </w:p>
    <w:p w14:paraId="3A6C515D" w14:textId="77777777" w:rsidR="00924464" w:rsidRDefault="00924464">
      <w:pPr>
        <w:pStyle w:val="Textoindependiente"/>
        <w:spacing w:before="15"/>
      </w:pPr>
    </w:p>
    <w:p w14:paraId="687A247D" w14:textId="77777777" w:rsidR="00924464" w:rsidRDefault="0083266D">
      <w:pPr>
        <w:pStyle w:val="Ttulo1"/>
        <w:ind w:left="3749"/>
        <w:jc w:val="left"/>
      </w:pPr>
      <w:r>
        <w:t>Sección</w:t>
      </w:r>
      <w:r>
        <w:rPr>
          <w:spacing w:val="-11"/>
        </w:rPr>
        <w:t xml:space="preserve"> </w:t>
      </w:r>
      <w:r>
        <w:t>Tercera.</w:t>
      </w:r>
      <w:r>
        <w:rPr>
          <w:spacing w:val="-5"/>
        </w:rPr>
        <w:t xml:space="preserve"> </w:t>
      </w:r>
      <w:r>
        <w:t>Otros</w:t>
      </w:r>
      <w:r>
        <w:rPr>
          <w:spacing w:val="-8"/>
        </w:rPr>
        <w:t xml:space="preserve"> </w:t>
      </w:r>
      <w:r>
        <w:rPr>
          <w:spacing w:val="-2"/>
        </w:rPr>
        <w:t>Productos</w:t>
      </w:r>
    </w:p>
    <w:p w14:paraId="30D6C918" w14:textId="77777777" w:rsidR="00924464" w:rsidRDefault="00924464">
      <w:pPr>
        <w:pStyle w:val="Textoindependiente"/>
        <w:spacing w:before="8"/>
        <w:rPr>
          <w:rFonts w:ascii="Arial"/>
          <w:b/>
        </w:rPr>
      </w:pPr>
    </w:p>
    <w:p w14:paraId="3AED76F5" w14:textId="77777777" w:rsidR="00924464" w:rsidRDefault="0083266D">
      <w:pPr>
        <w:pStyle w:val="Textoindependiente"/>
        <w:ind w:left="982" w:right="46"/>
        <w:jc w:val="both"/>
      </w:pPr>
      <w:r>
        <w:rPr>
          <w:rFonts w:ascii="Arial" w:hAnsi="Arial"/>
          <w:b/>
        </w:rPr>
        <w:t xml:space="preserve">Artículo 176. </w:t>
      </w:r>
      <w:r>
        <w:t>El municipio percibirá productos por la venta de formatos para el cumplimiento de obligaciones en materia fiscal,</w:t>
      </w:r>
      <w:r>
        <w:rPr>
          <w:spacing w:val="-7"/>
        </w:rPr>
        <w:t xml:space="preserve"> </w:t>
      </w:r>
      <w:r>
        <w:t>los</w:t>
      </w:r>
      <w:r>
        <w:rPr>
          <w:spacing w:val="-6"/>
        </w:rPr>
        <w:t xml:space="preserve"> </w:t>
      </w:r>
      <w:r>
        <w:t>cuales</w:t>
      </w:r>
      <w:r>
        <w:rPr>
          <w:spacing w:val="-7"/>
        </w:rPr>
        <w:t xml:space="preserve"> </w:t>
      </w:r>
      <w:r>
        <w:t>pueden</w:t>
      </w:r>
      <w:r>
        <w:rPr>
          <w:spacing w:val="-8"/>
        </w:rPr>
        <w:t xml:space="preserve"> </w:t>
      </w:r>
      <w:r>
        <w:t>ser</w:t>
      </w:r>
      <w:r>
        <w:rPr>
          <w:spacing w:val="-7"/>
        </w:rPr>
        <w:t xml:space="preserve"> </w:t>
      </w:r>
      <w:r>
        <w:t>físicos</w:t>
      </w:r>
      <w:r>
        <w:rPr>
          <w:spacing w:val="-6"/>
        </w:rPr>
        <w:t xml:space="preserve"> </w:t>
      </w:r>
      <w:r>
        <w:t>o</w:t>
      </w:r>
      <w:r>
        <w:rPr>
          <w:spacing w:val="-7"/>
        </w:rPr>
        <w:t xml:space="preserve"> </w:t>
      </w:r>
      <w:r>
        <w:t>digitales, as</w:t>
      </w:r>
      <w:r>
        <w:t>í</w:t>
      </w:r>
      <w:r>
        <w:rPr>
          <w:spacing w:val="24"/>
        </w:rPr>
        <w:t xml:space="preserve"> </w:t>
      </w:r>
      <w:r>
        <w:t>como de</w:t>
      </w:r>
      <w:r>
        <w:rPr>
          <w:spacing w:val="22"/>
        </w:rPr>
        <w:t xml:space="preserve"> </w:t>
      </w:r>
      <w:r>
        <w:t>la</w:t>
      </w:r>
      <w:r>
        <w:rPr>
          <w:spacing w:val="20"/>
        </w:rPr>
        <w:t xml:space="preserve"> </w:t>
      </w:r>
      <w:r>
        <w:t>compra</w:t>
      </w:r>
      <w:r>
        <w:rPr>
          <w:spacing w:val="22"/>
        </w:rPr>
        <w:t xml:space="preserve"> </w:t>
      </w:r>
      <w:r>
        <w:t>de</w:t>
      </w:r>
      <w:r>
        <w:rPr>
          <w:spacing w:val="22"/>
        </w:rPr>
        <w:t xml:space="preserve"> </w:t>
      </w:r>
      <w:r>
        <w:t>bases</w:t>
      </w:r>
      <w:r>
        <w:rPr>
          <w:spacing w:val="22"/>
        </w:rPr>
        <w:t xml:space="preserve"> </w:t>
      </w:r>
      <w:r>
        <w:t>para licitación pública o de invitación restringida para la ejecución de obra pública, así como para el padrón de proveedores, de conformidad con las siguientes cuotas:</w:t>
      </w:r>
    </w:p>
    <w:p w14:paraId="42F97BA8" w14:textId="77777777" w:rsidR="00924464" w:rsidRDefault="00924464">
      <w:pPr>
        <w:pStyle w:val="Textoindependiente"/>
        <w:spacing w:before="48"/>
        <w:rPr>
          <w:sz w:val="20"/>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3"/>
        <w:gridCol w:w="1148"/>
      </w:tblGrid>
      <w:tr w:rsidR="00924464" w14:paraId="33A6B87E" w14:textId="77777777">
        <w:trPr>
          <w:trHeight w:val="691"/>
        </w:trPr>
        <w:tc>
          <w:tcPr>
            <w:tcW w:w="8253" w:type="dxa"/>
          </w:tcPr>
          <w:p w14:paraId="7809B006" w14:textId="77777777" w:rsidR="00924464" w:rsidRDefault="0083266D">
            <w:pPr>
              <w:pStyle w:val="TableParagraph"/>
              <w:ind w:left="222"/>
              <w:jc w:val="center"/>
              <w:rPr>
                <w:rFonts w:ascii="Arial"/>
                <w:b/>
                <w:sz w:val="24"/>
              </w:rPr>
            </w:pPr>
            <w:r>
              <w:rPr>
                <w:rFonts w:ascii="Arial"/>
                <w:b/>
                <w:spacing w:val="-2"/>
                <w:sz w:val="24"/>
              </w:rPr>
              <w:t>CONCEPTO</w:t>
            </w:r>
          </w:p>
        </w:tc>
        <w:tc>
          <w:tcPr>
            <w:tcW w:w="1148" w:type="dxa"/>
          </w:tcPr>
          <w:p w14:paraId="26B2C7C6" w14:textId="77777777" w:rsidR="00924464" w:rsidRDefault="0083266D">
            <w:pPr>
              <w:pStyle w:val="TableParagraph"/>
              <w:ind w:left="4" w:right="184"/>
              <w:rPr>
                <w:rFonts w:ascii="Arial"/>
                <w:b/>
                <w:sz w:val="24"/>
              </w:rPr>
            </w:pPr>
            <w:r>
              <w:rPr>
                <w:rFonts w:ascii="Arial"/>
                <w:b/>
                <w:spacing w:val="-2"/>
                <w:sz w:val="24"/>
              </w:rPr>
              <w:t xml:space="preserve">TARIFA </w:t>
            </w:r>
            <w:r>
              <w:rPr>
                <w:rFonts w:ascii="Arial"/>
                <w:b/>
                <w:sz w:val="24"/>
              </w:rPr>
              <w:t>EN</w:t>
            </w:r>
            <w:r>
              <w:rPr>
                <w:rFonts w:ascii="Arial"/>
                <w:b/>
                <w:spacing w:val="-17"/>
                <w:sz w:val="24"/>
              </w:rPr>
              <w:t xml:space="preserve"> </w:t>
            </w:r>
            <w:r>
              <w:rPr>
                <w:rFonts w:ascii="Arial"/>
                <w:b/>
                <w:sz w:val="24"/>
              </w:rPr>
              <w:t>UMA</w:t>
            </w:r>
          </w:p>
        </w:tc>
      </w:tr>
      <w:tr w:rsidR="00924464" w14:paraId="4D52B5C0" w14:textId="77777777">
        <w:trPr>
          <w:trHeight w:val="618"/>
        </w:trPr>
        <w:tc>
          <w:tcPr>
            <w:tcW w:w="8253" w:type="dxa"/>
          </w:tcPr>
          <w:p w14:paraId="1E009124" w14:textId="77777777" w:rsidR="00924464" w:rsidRDefault="0083266D">
            <w:pPr>
              <w:pStyle w:val="TableParagraph"/>
              <w:ind w:left="438" w:right="132" w:hanging="219"/>
              <w:rPr>
                <w:sz w:val="24"/>
              </w:rPr>
            </w:pPr>
            <w:r>
              <w:rPr>
                <w:sz w:val="24"/>
              </w:rPr>
              <w:t>I. Espejos vaginales para consultas ginecológicas del Centro de Atención y Control de Enfermedades de Transmisión Sexual</w:t>
            </w:r>
          </w:p>
        </w:tc>
        <w:tc>
          <w:tcPr>
            <w:tcW w:w="1148" w:type="dxa"/>
          </w:tcPr>
          <w:p w14:paraId="16CCE3FA" w14:textId="77777777" w:rsidR="00924464" w:rsidRDefault="0083266D">
            <w:pPr>
              <w:pStyle w:val="TableParagraph"/>
              <w:ind w:left="233" w:right="216"/>
              <w:jc w:val="center"/>
              <w:rPr>
                <w:sz w:val="24"/>
              </w:rPr>
            </w:pPr>
            <w:r>
              <w:rPr>
                <w:spacing w:val="-10"/>
                <w:sz w:val="24"/>
              </w:rPr>
              <w:t>1</w:t>
            </w:r>
          </w:p>
        </w:tc>
      </w:tr>
      <w:tr w:rsidR="00924464" w14:paraId="6CD34996" w14:textId="77777777">
        <w:trPr>
          <w:trHeight w:val="623"/>
        </w:trPr>
        <w:tc>
          <w:tcPr>
            <w:tcW w:w="8253" w:type="dxa"/>
          </w:tcPr>
          <w:p w14:paraId="79136EF9" w14:textId="77777777" w:rsidR="00924464" w:rsidRDefault="0083266D">
            <w:pPr>
              <w:pStyle w:val="TableParagraph"/>
              <w:ind w:left="438" w:right="132" w:hanging="219"/>
              <w:rPr>
                <w:sz w:val="24"/>
              </w:rPr>
            </w:pPr>
            <w:r>
              <w:rPr>
                <w:sz w:val="24"/>
              </w:rPr>
              <w:t>II. Gafete</w:t>
            </w:r>
            <w:r>
              <w:rPr>
                <w:spacing w:val="40"/>
                <w:sz w:val="24"/>
              </w:rPr>
              <w:t xml:space="preserve"> </w:t>
            </w:r>
            <w:r>
              <w:rPr>
                <w:sz w:val="24"/>
              </w:rPr>
              <w:t>identificativo</w:t>
            </w:r>
            <w:r>
              <w:rPr>
                <w:spacing w:val="40"/>
                <w:sz w:val="24"/>
              </w:rPr>
              <w:t xml:space="preserve"> </w:t>
            </w:r>
            <w:r>
              <w:rPr>
                <w:sz w:val="24"/>
              </w:rPr>
              <w:t>o</w:t>
            </w:r>
            <w:r>
              <w:rPr>
                <w:spacing w:val="40"/>
                <w:sz w:val="24"/>
              </w:rPr>
              <w:t xml:space="preserve"> </w:t>
            </w:r>
            <w:r>
              <w:rPr>
                <w:sz w:val="24"/>
              </w:rPr>
              <w:t>foto</w:t>
            </w:r>
            <w:r>
              <w:rPr>
                <w:spacing w:val="40"/>
                <w:sz w:val="24"/>
              </w:rPr>
              <w:t xml:space="preserve"> </w:t>
            </w:r>
            <w:r>
              <w:rPr>
                <w:sz w:val="24"/>
              </w:rPr>
              <w:t>credencialización</w:t>
            </w:r>
            <w:r>
              <w:rPr>
                <w:spacing w:val="40"/>
                <w:sz w:val="24"/>
              </w:rPr>
              <w:t xml:space="preserve"> </w:t>
            </w:r>
            <w:r>
              <w:rPr>
                <w:sz w:val="24"/>
              </w:rPr>
              <w:t>para</w:t>
            </w:r>
            <w:r>
              <w:rPr>
                <w:spacing w:val="40"/>
                <w:sz w:val="24"/>
              </w:rPr>
              <w:t xml:space="preserve"> </w:t>
            </w:r>
            <w:r>
              <w:rPr>
                <w:sz w:val="24"/>
              </w:rPr>
              <w:t>vendedores, comerciantes</w:t>
            </w:r>
            <w:r>
              <w:rPr>
                <w:spacing w:val="-15"/>
                <w:sz w:val="24"/>
              </w:rPr>
              <w:t xml:space="preserve"> </w:t>
            </w:r>
            <w:r>
              <w:rPr>
                <w:sz w:val="24"/>
              </w:rPr>
              <w:t>permisionarios</w:t>
            </w:r>
            <w:r>
              <w:rPr>
                <w:spacing w:val="-17"/>
                <w:sz w:val="24"/>
              </w:rPr>
              <w:t xml:space="preserve"> </w:t>
            </w:r>
            <w:r>
              <w:rPr>
                <w:sz w:val="24"/>
              </w:rPr>
              <w:t>y</w:t>
            </w:r>
            <w:r>
              <w:rPr>
                <w:spacing w:val="-16"/>
                <w:sz w:val="24"/>
              </w:rPr>
              <w:t xml:space="preserve"> </w:t>
            </w:r>
            <w:r>
              <w:rPr>
                <w:sz w:val="24"/>
              </w:rPr>
              <w:t>prestadores</w:t>
            </w:r>
            <w:r>
              <w:rPr>
                <w:spacing w:val="-15"/>
                <w:sz w:val="24"/>
              </w:rPr>
              <w:t xml:space="preserve"> </w:t>
            </w:r>
            <w:r>
              <w:rPr>
                <w:sz w:val="24"/>
              </w:rPr>
              <w:t>de</w:t>
            </w:r>
            <w:r>
              <w:rPr>
                <w:spacing w:val="-17"/>
                <w:sz w:val="24"/>
              </w:rPr>
              <w:t xml:space="preserve"> </w:t>
            </w:r>
            <w:r>
              <w:rPr>
                <w:sz w:val="24"/>
              </w:rPr>
              <w:t>servicios</w:t>
            </w:r>
            <w:r>
              <w:rPr>
                <w:spacing w:val="-13"/>
                <w:sz w:val="24"/>
              </w:rPr>
              <w:t xml:space="preserve"> </w:t>
            </w:r>
            <w:r>
              <w:rPr>
                <w:sz w:val="24"/>
              </w:rPr>
              <w:t>en</w:t>
            </w:r>
            <w:r>
              <w:rPr>
                <w:spacing w:val="-16"/>
                <w:sz w:val="24"/>
              </w:rPr>
              <w:t xml:space="preserve"> </w:t>
            </w:r>
            <w:r>
              <w:rPr>
                <w:sz w:val="24"/>
              </w:rPr>
              <w:t>vía</w:t>
            </w:r>
            <w:r>
              <w:rPr>
                <w:spacing w:val="-16"/>
                <w:sz w:val="24"/>
              </w:rPr>
              <w:t xml:space="preserve"> </w:t>
            </w:r>
            <w:r>
              <w:rPr>
                <w:sz w:val="24"/>
              </w:rPr>
              <w:t>pú</w:t>
            </w:r>
            <w:r>
              <w:rPr>
                <w:sz w:val="24"/>
              </w:rPr>
              <w:t>blica.</w:t>
            </w:r>
          </w:p>
        </w:tc>
        <w:tc>
          <w:tcPr>
            <w:tcW w:w="1148" w:type="dxa"/>
          </w:tcPr>
          <w:p w14:paraId="799539B2" w14:textId="77777777" w:rsidR="00924464" w:rsidRDefault="0083266D">
            <w:pPr>
              <w:pStyle w:val="TableParagraph"/>
              <w:spacing w:before="173"/>
              <w:ind w:left="233" w:right="221"/>
              <w:jc w:val="center"/>
              <w:rPr>
                <w:sz w:val="24"/>
              </w:rPr>
            </w:pPr>
            <w:r>
              <w:rPr>
                <w:spacing w:val="-5"/>
                <w:sz w:val="24"/>
              </w:rPr>
              <w:t>2.5</w:t>
            </w:r>
          </w:p>
        </w:tc>
      </w:tr>
      <w:tr w:rsidR="00924464" w14:paraId="6E715D00" w14:textId="77777777">
        <w:trPr>
          <w:trHeight w:val="470"/>
        </w:trPr>
        <w:tc>
          <w:tcPr>
            <w:tcW w:w="8253" w:type="dxa"/>
          </w:tcPr>
          <w:p w14:paraId="00BAFD4D" w14:textId="77777777" w:rsidR="00924464" w:rsidRDefault="0083266D">
            <w:pPr>
              <w:pStyle w:val="TableParagraph"/>
              <w:ind w:left="220"/>
              <w:rPr>
                <w:sz w:val="24"/>
              </w:rPr>
            </w:pPr>
            <w:r>
              <w:rPr>
                <w:sz w:val="24"/>
              </w:rPr>
              <w:t>III.</w:t>
            </w:r>
            <w:r>
              <w:rPr>
                <w:spacing w:val="31"/>
                <w:sz w:val="24"/>
              </w:rPr>
              <w:t xml:space="preserve"> </w:t>
            </w:r>
            <w:r>
              <w:rPr>
                <w:sz w:val="24"/>
              </w:rPr>
              <w:t>Solicitud</w:t>
            </w:r>
            <w:r>
              <w:rPr>
                <w:spacing w:val="-11"/>
                <w:sz w:val="24"/>
              </w:rPr>
              <w:t xml:space="preserve"> </w:t>
            </w:r>
            <w:r>
              <w:rPr>
                <w:sz w:val="24"/>
              </w:rPr>
              <w:t>de</w:t>
            </w:r>
            <w:r>
              <w:rPr>
                <w:spacing w:val="-13"/>
                <w:sz w:val="24"/>
              </w:rPr>
              <w:t xml:space="preserve"> </w:t>
            </w:r>
            <w:r>
              <w:rPr>
                <w:sz w:val="24"/>
              </w:rPr>
              <w:t>trámite</w:t>
            </w:r>
            <w:r>
              <w:rPr>
                <w:spacing w:val="-6"/>
                <w:sz w:val="24"/>
              </w:rPr>
              <w:t xml:space="preserve"> </w:t>
            </w:r>
            <w:r>
              <w:rPr>
                <w:sz w:val="24"/>
              </w:rPr>
              <w:t>de</w:t>
            </w:r>
            <w:r>
              <w:rPr>
                <w:spacing w:val="-12"/>
                <w:sz w:val="24"/>
              </w:rPr>
              <w:t xml:space="preserve"> </w:t>
            </w:r>
            <w:r>
              <w:rPr>
                <w:sz w:val="24"/>
              </w:rPr>
              <w:t>registro</w:t>
            </w:r>
            <w:r>
              <w:rPr>
                <w:spacing w:val="-9"/>
                <w:sz w:val="24"/>
              </w:rPr>
              <w:t xml:space="preserve"> </w:t>
            </w:r>
            <w:r>
              <w:rPr>
                <w:sz w:val="24"/>
              </w:rPr>
              <w:t>fiscal</w:t>
            </w:r>
            <w:r>
              <w:rPr>
                <w:spacing w:val="-12"/>
                <w:sz w:val="24"/>
              </w:rPr>
              <w:t xml:space="preserve"> </w:t>
            </w:r>
            <w:r>
              <w:rPr>
                <w:spacing w:val="-2"/>
                <w:sz w:val="24"/>
              </w:rPr>
              <w:t>municipal</w:t>
            </w:r>
          </w:p>
        </w:tc>
        <w:tc>
          <w:tcPr>
            <w:tcW w:w="1148" w:type="dxa"/>
          </w:tcPr>
          <w:p w14:paraId="2094258D" w14:textId="77777777" w:rsidR="00924464" w:rsidRDefault="0083266D">
            <w:pPr>
              <w:pStyle w:val="TableParagraph"/>
              <w:ind w:left="233" w:right="216"/>
              <w:jc w:val="center"/>
              <w:rPr>
                <w:sz w:val="24"/>
              </w:rPr>
            </w:pPr>
            <w:r>
              <w:rPr>
                <w:spacing w:val="-10"/>
                <w:sz w:val="24"/>
              </w:rPr>
              <w:t>1</w:t>
            </w:r>
          </w:p>
        </w:tc>
      </w:tr>
      <w:tr w:rsidR="00924464" w14:paraId="260A4DAD" w14:textId="77777777">
        <w:trPr>
          <w:trHeight w:val="311"/>
        </w:trPr>
        <w:tc>
          <w:tcPr>
            <w:tcW w:w="9401" w:type="dxa"/>
            <w:gridSpan w:val="2"/>
          </w:tcPr>
          <w:p w14:paraId="0E09B8FC" w14:textId="77777777" w:rsidR="00924464" w:rsidRDefault="0083266D">
            <w:pPr>
              <w:pStyle w:val="TableParagraph"/>
              <w:ind w:left="220"/>
              <w:rPr>
                <w:sz w:val="24"/>
              </w:rPr>
            </w:pPr>
            <w:r>
              <w:rPr>
                <w:sz w:val="24"/>
              </w:rPr>
              <w:t>IV.</w:t>
            </w:r>
            <w:r>
              <w:rPr>
                <w:spacing w:val="30"/>
                <w:sz w:val="24"/>
              </w:rPr>
              <w:t xml:space="preserve"> </w:t>
            </w:r>
            <w:r>
              <w:rPr>
                <w:sz w:val="24"/>
              </w:rPr>
              <w:t>Por</w:t>
            </w:r>
            <w:r>
              <w:rPr>
                <w:spacing w:val="-5"/>
                <w:sz w:val="24"/>
              </w:rPr>
              <w:t xml:space="preserve"> </w:t>
            </w:r>
            <w:r>
              <w:rPr>
                <w:sz w:val="24"/>
              </w:rPr>
              <w:t>la</w:t>
            </w:r>
            <w:r>
              <w:rPr>
                <w:spacing w:val="-11"/>
                <w:sz w:val="24"/>
              </w:rPr>
              <w:t xml:space="preserve"> </w:t>
            </w:r>
            <w:r>
              <w:rPr>
                <w:sz w:val="24"/>
              </w:rPr>
              <w:t>venta</w:t>
            </w:r>
            <w:r>
              <w:rPr>
                <w:spacing w:val="-6"/>
                <w:sz w:val="24"/>
              </w:rPr>
              <w:t xml:space="preserve"> </w:t>
            </w:r>
            <w:r>
              <w:rPr>
                <w:sz w:val="24"/>
              </w:rPr>
              <w:t>de</w:t>
            </w:r>
            <w:r>
              <w:rPr>
                <w:spacing w:val="-6"/>
                <w:sz w:val="24"/>
              </w:rPr>
              <w:t xml:space="preserve"> </w:t>
            </w:r>
            <w:r>
              <w:rPr>
                <w:sz w:val="24"/>
              </w:rPr>
              <w:t>formatos</w:t>
            </w:r>
            <w:r>
              <w:rPr>
                <w:spacing w:val="-4"/>
                <w:sz w:val="24"/>
              </w:rPr>
              <w:t xml:space="preserve"> </w:t>
            </w:r>
            <w:r>
              <w:rPr>
                <w:sz w:val="24"/>
              </w:rPr>
              <w:t>se</w:t>
            </w:r>
            <w:r>
              <w:rPr>
                <w:spacing w:val="-6"/>
                <w:sz w:val="24"/>
              </w:rPr>
              <w:t xml:space="preserve"> </w:t>
            </w:r>
            <w:r>
              <w:rPr>
                <w:sz w:val="24"/>
              </w:rPr>
              <w:t>cobrará</w:t>
            </w:r>
            <w:r>
              <w:rPr>
                <w:spacing w:val="-6"/>
                <w:sz w:val="24"/>
              </w:rPr>
              <w:t xml:space="preserve"> </w:t>
            </w:r>
            <w:r>
              <w:rPr>
                <w:sz w:val="24"/>
              </w:rPr>
              <w:t>lo</w:t>
            </w:r>
            <w:r>
              <w:rPr>
                <w:spacing w:val="-5"/>
                <w:sz w:val="24"/>
              </w:rPr>
              <w:t xml:space="preserve"> </w:t>
            </w:r>
            <w:r>
              <w:rPr>
                <w:spacing w:val="-2"/>
                <w:sz w:val="24"/>
              </w:rPr>
              <w:t>siguiente:</w:t>
            </w:r>
          </w:p>
        </w:tc>
      </w:tr>
      <w:tr w:rsidR="00924464" w14:paraId="50B1D324" w14:textId="77777777">
        <w:trPr>
          <w:trHeight w:val="470"/>
        </w:trPr>
        <w:tc>
          <w:tcPr>
            <w:tcW w:w="8253" w:type="dxa"/>
          </w:tcPr>
          <w:p w14:paraId="7452AD2D" w14:textId="77777777" w:rsidR="00924464" w:rsidRDefault="0083266D">
            <w:pPr>
              <w:pStyle w:val="TableParagraph"/>
              <w:ind w:left="220"/>
              <w:rPr>
                <w:sz w:val="24"/>
              </w:rPr>
            </w:pPr>
            <w:r>
              <w:rPr>
                <w:sz w:val="24"/>
              </w:rPr>
              <w:t>a)</w:t>
            </w:r>
            <w:r>
              <w:rPr>
                <w:spacing w:val="57"/>
                <w:w w:val="150"/>
                <w:sz w:val="24"/>
              </w:rPr>
              <w:t xml:space="preserve"> </w:t>
            </w:r>
            <w:r>
              <w:rPr>
                <w:sz w:val="24"/>
              </w:rPr>
              <w:t>Formatos</w:t>
            </w:r>
            <w:r>
              <w:rPr>
                <w:spacing w:val="-10"/>
                <w:sz w:val="24"/>
              </w:rPr>
              <w:t xml:space="preserve"> </w:t>
            </w:r>
            <w:r>
              <w:rPr>
                <w:sz w:val="24"/>
              </w:rPr>
              <w:t>de</w:t>
            </w:r>
            <w:r>
              <w:rPr>
                <w:spacing w:val="-7"/>
                <w:sz w:val="24"/>
              </w:rPr>
              <w:t xml:space="preserve"> </w:t>
            </w:r>
            <w:r>
              <w:rPr>
                <w:sz w:val="24"/>
              </w:rPr>
              <w:t>Desarrollo</w:t>
            </w:r>
            <w:r>
              <w:rPr>
                <w:spacing w:val="-5"/>
                <w:sz w:val="24"/>
              </w:rPr>
              <w:t xml:space="preserve"> </w:t>
            </w:r>
            <w:r>
              <w:rPr>
                <w:sz w:val="24"/>
              </w:rPr>
              <w:t>Urbano,</w:t>
            </w:r>
            <w:r>
              <w:rPr>
                <w:spacing w:val="-7"/>
                <w:sz w:val="24"/>
              </w:rPr>
              <w:t xml:space="preserve"> </w:t>
            </w:r>
            <w:r>
              <w:rPr>
                <w:sz w:val="24"/>
              </w:rPr>
              <w:t>Obra</w:t>
            </w:r>
            <w:r>
              <w:rPr>
                <w:spacing w:val="-9"/>
                <w:sz w:val="24"/>
              </w:rPr>
              <w:t xml:space="preserve"> </w:t>
            </w:r>
            <w:r>
              <w:rPr>
                <w:sz w:val="24"/>
              </w:rPr>
              <w:t>Pública</w:t>
            </w:r>
            <w:r>
              <w:rPr>
                <w:spacing w:val="-6"/>
                <w:sz w:val="24"/>
              </w:rPr>
              <w:t xml:space="preserve"> </w:t>
            </w:r>
            <w:r>
              <w:rPr>
                <w:sz w:val="24"/>
              </w:rPr>
              <w:t>y</w:t>
            </w:r>
            <w:r>
              <w:rPr>
                <w:spacing w:val="-9"/>
                <w:sz w:val="24"/>
              </w:rPr>
              <w:t xml:space="preserve"> </w:t>
            </w:r>
            <w:r>
              <w:rPr>
                <w:sz w:val="24"/>
              </w:rPr>
              <w:t>Medio</w:t>
            </w:r>
            <w:r>
              <w:rPr>
                <w:spacing w:val="-5"/>
                <w:sz w:val="24"/>
              </w:rPr>
              <w:t xml:space="preserve"> </w:t>
            </w:r>
            <w:r>
              <w:rPr>
                <w:spacing w:val="-2"/>
                <w:sz w:val="24"/>
              </w:rPr>
              <w:t>Ambiente</w:t>
            </w:r>
          </w:p>
        </w:tc>
        <w:tc>
          <w:tcPr>
            <w:tcW w:w="1148" w:type="dxa"/>
          </w:tcPr>
          <w:p w14:paraId="22CA948E" w14:textId="77777777" w:rsidR="00924464" w:rsidRDefault="0083266D">
            <w:pPr>
              <w:pStyle w:val="TableParagraph"/>
              <w:spacing w:before="96"/>
              <w:ind w:left="233" w:right="221"/>
              <w:jc w:val="center"/>
              <w:rPr>
                <w:sz w:val="24"/>
              </w:rPr>
            </w:pPr>
            <w:r>
              <w:rPr>
                <w:spacing w:val="-5"/>
                <w:sz w:val="24"/>
              </w:rPr>
              <w:t>0.6</w:t>
            </w:r>
          </w:p>
        </w:tc>
      </w:tr>
      <w:tr w:rsidR="00924464" w14:paraId="74FE6D40" w14:textId="77777777">
        <w:trPr>
          <w:trHeight w:val="470"/>
        </w:trPr>
        <w:tc>
          <w:tcPr>
            <w:tcW w:w="8253" w:type="dxa"/>
          </w:tcPr>
          <w:p w14:paraId="50FDF7D3" w14:textId="77777777" w:rsidR="00924464" w:rsidRDefault="0083266D">
            <w:pPr>
              <w:pStyle w:val="TableParagraph"/>
              <w:ind w:left="220"/>
              <w:rPr>
                <w:sz w:val="24"/>
              </w:rPr>
            </w:pPr>
            <w:r>
              <w:rPr>
                <w:sz w:val="24"/>
              </w:rPr>
              <w:t>b)</w:t>
            </w:r>
            <w:r>
              <w:rPr>
                <w:spacing w:val="50"/>
                <w:w w:val="150"/>
                <w:sz w:val="24"/>
              </w:rPr>
              <w:t xml:space="preserve"> </w:t>
            </w:r>
            <w:r>
              <w:rPr>
                <w:sz w:val="24"/>
              </w:rPr>
              <w:t>Formatos</w:t>
            </w:r>
            <w:r>
              <w:rPr>
                <w:spacing w:val="-9"/>
                <w:sz w:val="24"/>
              </w:rPr>
              <w:t xml:space="preserve"> </w:t>
            </w:r>
            <w:r>
              <w:rPr>
                <w:sz w:val="24"/>
              </w:rPr>
              <w:t>para</w:t>
            </w:r>
            <w:r>
              <w:rPr>
                <w:spacing w:val="-10"/>
                <w:sz w:val="24"/>
              </w:rPr>
              <w:t xml:space="preserve"> </w:t>
            </w:r>
            <w:r>
              <w:rPr>
                <w:sz w:val="24"/>
              </w:rPr>
              <w:t>espectáculos</w:t>
            </w:r>
            <w:r>
              <w:rPr>
                <w:spacing w:val="-6"/>
                <w:sz w:val="24"/>
              </w:rPr>
              <w:t xml:space="preserve"> </w:t>
            </w:r>
            <w:r>
              <w:rPr>
                <w:spacing w:val="-2"/>
                <w:sz w:val="24"/>
              </w:rPr>
              <w:t>públicos</w:t>
            </w:r>
          </w:p>
        </w:tc>
        <w:tc>
          <w:tcPr>
            <w:tcW w:w="1148" w:type="dxa"/>
          </w:tcPr>
          <w:p w14:paraId="3A193B22" w14:textId="77777777" w:rsidR="00924464" w:rsidRDefault="0083266D">
            <w:pPr>
              <w:pStyle w:val="TableParagraph"/>
              <w:spacing w:before="96"/>
              <w:ind w:left="233" w:right="221"/>
              <w:jc w:val="center"/>
              <w:rPr>
                <w:sz w:val="24"/>
              </w:rPr>
            </w:pPr>
            <w:r>
              <w:rPr>
                <w:spacing w:val="-5"/>
                <w:sz w:val="24"/>
              </w:rPr>
              <w:t>3.5</w:t>
            </w:r>
          </w:p>
        </w:tc>
      </w:tr>
      <w:tr w:rsidR="00924464" w14:paraId="5577BA12" w14:textId="77777777">
        <w:trPr>
          <w:trHeight w:val="551"/>
        </w:trPr>
        <w:tc>
          <w:tcPr>
            <w:tcW w:w="8253" w:type="dxa"/>
          </w:tcPr>
          <w:p w14:paraId="5FB231A6" w14:textId="77777777" w:rsidR="00924464" w:rsidRDefault="0083266D">
            <w:pPr>
              <w:pStyle w:val="TableParagraph"/>
              <w:spacing w:line="270" w:lineRule="atLeast"/>
              <w:ind w:left="438" w:right="132" w:hanging="219"/>
              <w:rPr>
                <w:sz w:val="24"/>
              </w:rPr>
            </w:pPr>
            <w:r>
              <w:rPr>
                <w:sz w:val="24"/>
              </w:rPr>
              <w:t>c)</w:t>
            </w:r>
            <w:r>
              <w:rPr>
                <w:spacing w:val="-45"/>
                <w:sz w:val="24"/>
              </w:rPr>
              <w:t xml:space="preserve"> </w:t>
            </w:r>
            <w:r>
              <w:rPr>
                <w:sz w:val="24"/>
              </w:rPr>
              <w:t>Formatos</w:t>
            </w:r>
            <w:r>
              <w:rPr>
                <w:spacing w:val="-17"/>
                <w:sz w:val="24"/>
              </w:rPr>
              <w:t xml:space="preserve"> </w:t>
            </w:r>
            <w:r>
              <w:rPr>
                <w:sz w:val="24"/>
              </w:rPr>
              <w:t>de</w:t>
            </w:r>
            <w:r>
              <w:rPr>
                <w:spacing w:val="-16"/>
                <w:sz w:val="24"/>
              </w:rPr>
              <w:t xml:space="preserve"> </w:t>
            </w:r>
            <w:r>
              <w:rPr>
                <w:sz w:val="24"/>
              </w:rPr>
              <w:t>la</w:t>
            </w:r>
            <w:r>
              <w:rPr>
                <w:spacing w:val="-14"/>
                <w:sz w:val="24"/>
              </w:rPr>
              <w:t xml:space="preserve"> </w:t>
            </w:r>
            <w:r>
              <w:rPr>
                <w:sz w:val="24"/>
              </w:rPr>
              <w:t>Secretearía</w:t>
            </w:r>
            <w:r>
              <w:rPr>
                <w:spacing w:val="-17"/>
                <w:sz w:val="24"/>
              </w:rPr>
              <w:t xml:space="preserve"> </w:t>
            </w:r>
            <w:r>
              <w:rPr>
                <w:sz w:val="24"/>
              </w:rPr>
              <w:t>de</w:t>
            </w:r>
            <w:r>
              <w:rPr>
                <w:spacing w:val="-14"/>
                <w:sz w:val="24"/>
              </w:rPr>
              <w:t xml:space="preserve"> </w:t>
            </w:r>
            <w:r>
              <w:rPr>
                <w:sz w:val="24"/>
              </w:rPr>
              <w:t>Seguridad</w:t>
            </w:r>
            <w:r>
              <w:rPr>
                <w:spacing w:val="-15"/>
                <w:sz w:val="24"/>
              </w:rPr>
              <w:t xml:space="preserve"> </w:t>
            </w:r>
            <w:r>
              <w:rPr>
                <w:sz w:val="24"/>
              </w:rPr>
              <w:t>Ciudadana,</w:t>
            </w:r>
            <w:r>
              <w:rPr>
                <w:spacing w:val="-15"/>
                <w:sz w:val="24"/>
              </w:rPr>
              <w:t xml:space="preserve"> </w:t>
            </w:r>
            <w:r>
              <w:rPr>
                <w:sz w:val="24"/>
              </w:rPr>
              <w:t>Movilidad</w:t>
            </w:r>
            <w:r>
              <w:rPr>
                <w:spacing w:val="-13"/>
                <w:sz w:val="24"/>
              </w:rPr>
              <w:t xml:space="preserve"> </w:t>
            </w:r>
            <w:r>
              <w:rPr>
                <w:sz w:val="24"/>
              </w:rPr>
              <w:t>y Protección Civil</w:t>
            </w:r>
          </w:p>
        </w:tc>
        <w:tc>
          <w:tcPr>
            <w:tcW w:w="1148" w:type="dxa"/>
          </w:tcPr>
          <w:p w14:paraId="5227A1D1" w14:textId="77777777" w:rsidR="00924464" w:rsidRDefault="0083266D">
            <w:pPr>
              <w:pStyle w:val="TableParagraph"/>
              <w:spacing w:before="137"/>
              <w:ind w:left="233" w:right="221"/>
              <w:jc w:val="center"/>
              <w:rPr>
                <w:sz w:val="24"/>
              </w:rPr>
            </w:pPr>
            <w:r>
              <w:rPr>
                <w:spacing w:val="-5"/>
                <w:sz w:val="24"/>
              </w:rPr>
              <w:t>1.5</w:t>
            </w:r>
          </w:p>
        </w:tc>
      </w:tr>
      <w:tr w:rsidR="00924464" w14:paraId="08264F83" w14:textId="77777777">
        <w:trPr>
          <w:trHeight w:val="304"/>
        </w:trPr>
        <w:tc>
          <w:tcPr>
            <w:tcW w:w="9401" w:type="dxa"/>
            <w:gridSpan w:val="2"/>
          </w:tcPr>
          <w:p w14:paraId="6D2A3B00" w14:textId="77777777" w:rsidR="00924464" w:rsidRDefault="0083266D">
            <w:pPr>
              <w:pStyle w:val="TableParagraph"/>
              <w:ind w:left="220"/>
              <w:rPr>
                <w:sz w:val="24"/>
              </w:rPr>
            </w:pPr>
            <w:r>
              <w:rPr>
                <w:sz w:val="24"/>
              </w:rPr>
              <w:t>d)</w:t>
            </w:r>
            <w:r>
              <w:rPr>
                <w:spacing w:val="55"/>
                <w:w w:val="150"/>
                <w:sz w:val="24"/>
              </w:rPr>
              <w:t xml:space="preserve"> </w:t>
            </w:r>
            <w:r>
              <w:rPr>
                <w:sz w:val="24"/>
              </w:rPr>
              <w:t>Formatos</w:t>
            </w:r>
            <w:r>
              <w:rPr>
                <w:spacing w:val="-9"/>
                <w:sz w:val="24"/>
              </w:rPr>
              <w:t xml:space="preserve"> </w:t>
            </w:r>
            <w:r>
              <w:rPr>
                <w:sz w:val="24"/>
              </w:rPr>
              <w:t>de</w:t>
            </w:r>
            <w:r>
              <w:rPr>
                <w:spacing w:val="-9"/>
                <w:sz w:val="24"/>
              </w:rPr>
              <w:t xml:space="preserve"> </w:t>
            </w:r>
            <w:r>
              <w:rPr>
                <w:sz w:val="24"/>
              </w:rPr>
              <w:t>Protección</w:t>
            </w:r>
            <w:r>
              <w:rPr>
                <w:spacing w:val="-9"/>
                <w:sz w:val="24"/>
              </w:rPr>
              <w:t xml:space="preserve"> </w:t>
            </w:r>
            <w:r>
              <w:rPr>
                <w:sz w:val="24"/>
              </w:rPr>
              <w:t>Civil</w:t>
            </w:r>
            <w:r>
              <w:rPr>
                <w:spacing w:val="-11"/>
                <w:sz w:val="24"/>
              </w:rPr>
              <w:t xml:space="preserve"> </w:t>
            </w:r>
            <w:r>
              <w:rPr>
                <w:spacing w:val="-2"/>
                <w:sz w:val="24"/>
              </w:rPr>
              <w:t>Municipal</w:t>
            </w:r>
          </w:p>
        </w:tc>
      </w:tr>
      <w:tr w:rsidR="00924464" w14:paraId="2A9181D9" w14:textId="77777777">
        <w:trPr>
          <w:trHeight w:val="470"/>
        </w:trPr>
        <w:tc>
          <w:tcPr>
            <w:tcW w:w="8253" w:type="dxa"/>
          </w:tcPr>
          <w:p w14:paraId="40C50645" w14:textId="77777777" w:rsidR="00924464" w:rsidRDefault="0083266D">
            <w:pPr>
              <w:pStyle w:val="TableParagraph"/>
              <w:spacing w:before="2"/>
              <w:ind w:left="220"/>
              <w:rPr>
                <w:sz w:val="24"/>
              </w:rPr>
            </w:pPr>
            <w:r>
              <w:rPr>
                <w:sz w:val="24"/>
              </w:rPr>
              <w:t>1.</w:t>
            </w:r>
            <w:r>
              <w:rPr>
                <w:spacing w:val="-45"/>
                <w:sz w:val="24"/>
              </w:rPr>
              <w:t xml:space="preserve"> </w:t>
            </w:r>
            <w:r>
              <w:rPr>
                <w:sz w:val="24"/>
              </w:rPr>
              <w:t>Formato</w:t>
            </w:r>
            <w:r>
              <w:rPr>
                <w:spacing w:val="-13"/>
                <w:sz w:val="24"/>
              </w:rPr>
              <w:t xml:space="preserve"> </w:t>
            </w:r>
            <w:r>
              <w:rPr>
                <w:sz w:val="24"/>
              </w:rPr>
              <w:t>para</w:t>
            </w:r>
            <w:r>
              <w:rPr>
                <w:spacing w:val="-6"/>
                <w:sz w:val="24"/>
              </w:rPr>
              <w:t xml:space="preserve"> </w:t>
            </w:r>
            <w:r>
              <w:rPr>
                <w:spacing w:val="-2"/>
                <w:sz w:val="24"/>
              </w:rPr>
              <w:t>Capacitación</w:t>
            </w:r>
          </w:p>
        </w:tc>
        <w:tc>
          <w:tcPr>
            <w:tcW w:w="1148" w:type="dxa"/>
          </w:tcPr>
          <w:p w14:paraId="618E48F3" w14:textId="77777777" w:rsidR="00924464" w:rsidRDefault="0083266D">
            <w:pPr>
              <w:pStyle w:val="TableParagraph"/>
              <w:spacing w:before="2"/>
              <w:ind w:left="233" w:right="216"/>
              <w:jc w:val="center"/>
              <w:rPr>
                <w:sz w:val="24"/>
              </w:rPr>
            </w:pPr>
            <w:r>
              <w:rPr>
                <w:spacing w:val="-10"/>
                <w:sz w:val="24"/>
              </w:rPr>
              <w:t>1</w:t>
            </w:r>
          </w:p>
        </w:tc>
      </w:tr>
      <w:tr w:rsidR="00924464" w14:paraId="08A8A2FE" w14:textId="77777777">
        <w:trPr>
          <w:trHeight w:val="477"/>
        </w:trPr>
        <w:tc>
          <w:tcPr>
            <w:tcW w:w="8253" w:type="dxa"/>
          </w:tcPr>
          <w:p w14:paraId="2B2F2711" w14:textId="77777777" w:rsidR="00924464" w:rsidRDefault="0083266D">
            <w:pPr>
              <w:pStyle w:val="TableParagraph"/>
              <w:spacing w:before="2"/>
              <w:ind w:left="220"/>
              <w:rPr>
                <w:sz w:val="24"/>
              </w:rPr>
            </w:pPr>
            <w:r>
              <w:rPr>
                <w:sz w:val="24"/>
              </w:rPr>
              <w:t>2.</w:t>
            </w:r>
            <w:r>
              <w:rPr>
                <w:spacing w:val="-45"/>
                <w:sz w:val="24"/>
              </w:rPr>
              <w:t xml:space="preserve"> </w:t>
            </w:r>
            <w:r>
              <w:rPr>
                <w:sz w:val="24"/>
              </w:rPr>
              <w:t>Eventos</w:t>
            </w:r>
            <w:r>
              <w:rPr>
                <w:spacing w:val="-12"/>
                <w:sz w:val="24"/>
              </w:rPr>
              <w:t xml:space="preserve"> </w:t>
            </w:r>
            <w:r>
              <w:rPr>
                <w:sz w:val="24"/>
              </w:rPr>
              <w:t>y</w:t>
            </w:r>
            <w:r>
              <w:rPr>
                <w:spacing w:val="-11"/>
                <w:sz w:val="24"/>
              </w:rPr>
              <w:t xml:space="preserve"> </w:t>
            </w:r>
            <w:r>
              <w:rPr>
                <w:sz w:val="24"/>
              </w:rPr>
              <w:t>Espectáculos</w:t>
            </w:r>
            <w:r>
              <w:rPr>
                <w:spacing w:val="-9"/>
                <w:sz w:val="24"/>
              </w:rPr>
              <w:t xml:space="preserve"> </w:t>
            </w:r>
            <w:r>
              <w:rPr>
                <w:spacing w:val="-2"/>
                <w:sz w:val="24"/>
              </w:rPr>
              <w:t>Especiales</w:t>
            </w:r>
          </w:p>
        </w:tc>
        <w:tc>
          <w:tcPr>
            <w:tcW w:w="1148" w:type="dxa"/>
          </w:tcPr>
          <w:p w14:paraId="4AFA8AB8" w14:textId="77777777" w:rsidR="00924464" w:rsidRDefault="0083266D">
            <w:pPr>
              <w:pStyle w:val="TableParagraph"/>
              <w:spacing w:before="2"/>
              <w:ind w:left="233" w:right="216"/>
              <w:jc w:val="center"/>
              <w:rPr>
                <w:sz w:val="24"/>
              </w:rPr>
            </w:pPr>
            <w:r>
              <w:rPr>
                <w:spacing w:val="-10"/>
                <w:sz w:val="24"/>
              </w:rPr>
              <w:t>1</w:t>
            </w:r>
          </w:p>
        </w:tc>
      </w:tr>
      <w:tr w:rsidR="00924464" w14:paraId="7CF6A3F7" w14:textId="77777777">
        <w:trPr>
          <w:trHeight w:val="551"/>
        </w:trPr>
        <w:tc>
          <w:tcPr>
            <w:tcW w:w="8253" w:type="dxa"/>
          </w:tcPr>
          <w:p w14:paraId="48819E33" w14:textId="77777777" w:rsidR="00924464" w:rsidRDefault="0083266D">
            <w:pPr>
              <w:pStyle w:val="TableParagraph"/>
              <w:spacing w:line="270" w:lineRule="atLeast"/>
              <w:ind w:left="438" w:right="132" w:hanging="219"/>
              <w:rPr>
                <w:sz w:val="24"/>
              </w:rPr>
            </w:pPr>
            <w:r>
              <w:rPr>
                <w:sz w:val="24"/>
              </w:rPr>
              <w:t>3.</w:t>
            </w:r>
            <w:r>
              <w:rPr>
                <w:spacing w:val="-45"/>
                <w:sz w:val="24"/>
              </w:rPr>
              <w:t xml:space="preserve"> </w:t>
            </w:r>
            <w:r>
              <w:rPr>
                <w:sz w:val="24"/>
              </w:rPr>
              <w:t>Construcción</w:t>
            </w:r>
            <w:r>
              <w:rPr>
                <w:spacing w:val="-17"/>
                <w:sz w:val="24"/>
              </w:rPr>
              <w:t xml:space="preserve"> </w:t>
            </w:r>
            <w:r>
              <w:rPr>
                <w:sz w:val="24"/>
              </w:rPr>
              <w:t>de</w:t>
            </w:r>
            <w:r>
              <w:rPr>
                <w:spacing w:val="-17"/>
                <w:sz w:val="24"/>
              </w:rPr>
              <w:t xml:space="preserve"> </w:t>
            </w:r>
            <w:r>
              <w:rPr>
                <w:sz w:val="24"/>
              </w:rPr>
              <w:t>Obra</w:t>
            </w:r>
            <w:r>
              <w:rPr>
                <w:spacing w:val="-15"/>
                <w:sz w:val="24"/>
              </w:rPr>
              <w:t xml:space="preserve"> </w:t>
            </w:r>
            <w:r>
              <w:rPr>
                <w:sz w:val="24"/>
              </w:rPr>
              <w:t>Nueva,</w:t>
            </w:r>
            <w:r>
              <w:rPr>
                <w:spacing w:val="-14"/>
                <w:sz w:val="24"/>
              </w:rPr>
              <w:t xml:space="preserve"> </w:t>
            </w:r>
            <w:r>
              <w:rPr>
                <w:sz w:val="24"/>
              </w:rPr>
              <w:t>Ampliación,</w:t>
            </w:r>
            <w:r>
              <w:rPr>
                <w:spacing w:val="-13"/>
                <w:sz w:val="24"/>
              </w:rPr>
              <w:t xml:space="preserve"> </w:t>
            </w:r>
            <w:r>
              <w:rPr>
                <w:sz w:val="24"/>
              </w:rPr>
              <w:t>Modificaciones</w:t>
            </w:r>
            <w:r>
              <w:rPr>
                <w:spacing w:val="-16"/>
                <w:sz w:val="24"/>
              </w:rPr>
              <w:t xml:space="preserve"> </w:t>
            </w:r>
            <w:r>
              <w:rPr>
                <w:sz w:val="24"/>
              </w:rPr>
              <w:t xml:space="preserve">y </w:t>
            </w:r>
            <w:r>
              <w:rPr>
                <w:spacing w:val="-2"/>
                <w:sz w:val="24"/>
              </w:rPr>
              <w:t>Regularización</w:t>
            </w:r>
          </w:p>
        </w:tc>
        <w:tc>
          <w:tcPr>
            <w:tcW w:w="1148" w:type="dxa"/>
          </w:tcPr>
          <w:p w14:paraId="2F9EDFA6" w14:textId="77777777" w:rsidR="00924464" w:rsidRDefault="0083266D">
            <w:pPr>
              <w:pStyle w:val="TableParagraph"/>
              <w:ind w:left="233" w:right="216"/>
              <w:jc w:val="center"/>
              <w:rPr>
                <w:sz w:val="24"/>
              </w:rPr>
            </w:pPr>
            <w:r>
              <w:rPr>
                <w:spacing w:val="-10"/>
                <w:sz w:val="24"/>
              </w:rPr>
              <w:t>1</w:t>
            </w:r>
          </w:p>
        </w:tc>
      </w:tr>
      <w:tr w:rsidR="00924464" w14:paraId="581F50EF" w14:textId="77777777">
        <w:trPr>
          <w:trHeight w:val="470"/>
        </w:trPr>
        <w:tc>
          <w:tcPr>
            <w:tcW w:w="8253" w:type="dxa"/>
          </w:tcPr>
          <w:p w14:paraId="1CFD3192" w14:textId="77777777" w:rsidR="00924464" w:rsidRDefault="0083266D">
            <w:pPr>
              <w:pStyle w:val="TableParagraph"/>
              <w:ind w:left="220"/>
              <w:rPr>
                <w:sz w:val="24"/>
              </w:rPr>
            </w:pPr>
            <w:r>
              <w:rPr>
                <w:sz w:val="24"/>
              </w:rPr>
              <w:t>4.</w:t>
            </w:r>
            <w:r>
              <w:rPr>
                <w:spacing w:val="-45"/>
                <w:sz w:val="24"/>
              </w:rPr>
              <w:t xml:space="preserve"> </w:t>
            </w:r>
            <w:r>
              <w:rPr>
                <w:sz w:val="24"/>
              </w:rPr>
              <w:t>Registro</w:t>
            </w:r>
            <w:r>
              <w:rPr>
                <w:spacing w:val="-16"/>
                <w:sz w:val="24"/>
              </w:rPr>
              <w:t xml:space="preserve"> </w:t>
            </w:r>
            <w:r>
              <w:rPr>
                <w:sz w:val="24"/>
              </w:rPr>
              <w:t>de</w:t>
            </w:r>
            <w:r>
              <w:rPr>
                <w:spacing w:val="-7"/>
                <w:sz w:val="24"/>
              </w:rPr>
              <w:t xml:space="preserve"> </w:t>
            </w:r>
            <w:r>
              <w:rPr>
                <w:sz w:val="24"/>
              </w:rPr>
              <w:t>Alta</w:t>
            </w:r>
            <w:r>
              <w:rPr>
                <w:spacing w:val="-13"/>
                <w:sz w:val="24"/>
              </w:rPr>
              <w:t xml:space="preserve"> </w:t>
            </w:r>
            <w:r>
              <w:rPr>
                <w:sz w:val="24"/>
              </w:rPr>
              <w:t>o</w:t>
            </w:r>
            <w:r>
              <w:rPr>
                <w:spacing w:val="-7"/>
                <w:sz w:val="24"/>
              </w:rPr>
              <w:t xml:space="preserve"> </w:t>
            </w:r>
            <w:r>
              <w:rPr>
                <w:spacing w:val="-2"/>
                <w:sz w:val="24"/>
              </w:rPr>
              <w:t>Licencia</w:t>
            </w:r>
          </w:p>
        </w:tc>
        <w:tc>
          <w:tcPr>
            <w:tcW w:w="1148" w:type="dxa"/>
          </w:tcPr>
          <w:p w14:paraId="386364D0" w14:textId="77777777" w:rsidR="00924464" w:rsidRDefault="0083266D">
            <w:pPr>
              <w:pStyle w:val="TableParagraph"/>
              <w:ind w:left="233" w:right="216"/>
              <w:jc w:val="center"/>
              <w:rPr>
                <w:sz w:val="24"/>
              </w:rPr>
            </w:pPr>
            <w:r>
              <w:rPr>
                <w:spacing w:val="-10"/>
                <w:sz w:val="24"/>
              </w:rPr>
              <w:t>1</w:t>
            </w:r>
          </w:p>
        </w:tc>
      </w:tr>
      <w:tr w:rsidR="00924464" w14:paraId="1BD80BB4" w14:textId="77777777">
        <w:trPr>
          <w:trHeight w:val="465"/>
        </w:trPr>
        <w:tc>
          <w:tcPr>
            <w:tcW w:w="8253" w:type="dxa"/>
          </w:tcPr>
          <w:p w14:paraId="4470C4B4" w14:textId="77777777" w:rsidR="00924464" w:rsidRDefault="0083266D">
            <w:pPr>
              <w:pStyle w:val="TableParagraph"/>
              <w:ind w:left="220"/>
              <w:rPr>
                <w:sz w:val="24"/>
              </w:rPr>
            </w:pPr>
            <w:r>
              <w:rPr>
                <w:sz w:val="24"/>
              </w:rPr>
              <w:t>5.</w:t>
            </w:r>
            <w:r>
              <w:rPr>
                <w:spacing w:val="-45"/>
                <w:sz w:val="24"/>
              </w:rPr>
              <w:t xml:space="preserve"> </w:t>
            </w:r>
            <w:r>
              <w:rPr>
                <w:sz w:val="24"/>
              </w:rPr>
              <w:t>Trámites</w:t>
            </w:r>
            <w:r>
              <w:rPr>
                <w:spacing w:val="-17"/>
                <w:sz w:val="24"/>
              </w:rPr>
              <w:t xml:space="preserve"> </w:t>
            </w:r>
            <w:r>
              <w:rPr>
                <w:sz w:val="24"/>
              </w:rPr>
              <w:t>oficiales</w:t>
            </w:r>
            <w:r>
              <w:rPr>
                <w:spacing w:val="-15"/>
                <w:sz w:val="24"/>
              </w:rPr>
              <w:t xml:space="preserve"> </w:t>
            </w:r>
            <w:r>
              <w:rPr>
                <w:sz w:val="24"/>
              </w:rPr>
              <w:t>aplicables</w:t>
            </w:r>
            <w:r>
              <w:rPr>
                <w:spacing w:val="-10"/>
                <w:sz w:val="24"/>
              </w:rPr>
              <w:t xml:space="preserve"> </w:t>
            </w:r>
            <w:r>
              <w:rPr>
                <w:sz w:val="24"/>
              </w:rPr>
              <w:t>a</w:t>
            </w:r>
            <w:r>
              <w:rPr>
                <w:spacing w:val="-14"/>
                <w:sz w:val="24"/>
              </w:rPr>
              <w:t xml:space="preserve"> </w:t>
            </w:r>
            <w:r>
              <w:rPr>
                <w:spacing w:val="-2"/>
                <w:sz w:val="24"/>
              </w:rPr>
              <w:t>inmuebles</w:t>
            </w:r>
          </w:p>
        </w:tc>
        <w:tc>
          <w:tcPr>
            <w:tcW w:w="1148" w:type="dxa"/>
          </w:tcPr>
          <w:p w14:paraId="35370C1A" w14:textId="77777777" w:rsidR="00924464" w:rsidRDefault="0083266D">
            <w:pPr>
              <w:pStyle w:val="TableParagraph"/>
              <w:ind w:left="233" w:right="216"/>
              <w:jc w:val="center"/>
              <w:rPr>
                <w:sz w:val="24"/>
              </w:rPr>
            </w:pPr>
            <w:r>
              <w:rPr>
                <w:spacing w:val="-10"/>
                <w:sz w:val="24"/>
              </w:rPr>
              <w:t>1</w:t>
            </w:r>
          </w:p>
        </w:tc>
      </w:tr>
      <w:tr w:rsidR="00924464" w14:paraId="71E0A1D9" w14:textId="77777777">
        <w:trPr>
          <w:trHeight w:val="469"/>
        </w:trPr>
        <w:tc>
          <w:tcPr>
            <w:tcW w:w="8253" w:type="dxa"/>
          </w:tcPr>
          <w:p w14:paraId="4A45AC17" w14:textId="77777777" w:rsidR="00924464" w:rsidRDefault="0083266D">
            <w:pPr>
              <w:pStyle w:val="TableParagraph"/>
              <w:ind w:left="220"/>
              <w:rPr>
                <w:sz w:val="24"/>
              </w:rPr>
            </w:pPr>
            <w:r>
              <w:rPr>
                <w:sz w:val="24"/>
              </w:rPr>
              <w:t>e)</w:t>
            </w:r>
            <w:r>
              <w:rPr>
                <w:spacing w:val="-7"/>
                <w:sz w:val="24"/>
              </w:rPr>
              <w:t xml:space="preserve"> </w:t>
            </w:r>
            <w:r>
              <w:rPr>
                <w:sz w:val="24"/>
              </w:rPr>
              <w:t>Formato</w:t>
            </w:r>
            <w:r>
              <w:rPr>
                <w:spacing w:val="-11"/>
                <w:sz w:val="24"/>
              </w:rPr>
              <w:t xml:space="preserve"> </w:t>
            </w:r>
            <w:r>
              <w:rPr>
                <w:sz w:val="24"/>
              </w:rPr>
              <w:t>para</w:t>
            </w:r>
            <w:r>
              <w:rPr>
                <w:spacing w:val="-11"/>
                <w:sz w:val="24"/>
              </w:rPr>
              <w:t xml:space="preserve"> </w:t>
            </w:r>
            <w:r>
              <w:rPr>
                <w:sz w:val="24"/>
              </w:rPr>
              <w:t>salud</w:t>
            </w:r>
            <w:r>
              <w:rPr>
                <w:spacing w:val="-12"/>
                <w:sz w:val="24"/>
              </w:rPr>
              <w:t xml:space="preserve"> </w:t>
            </w:r>
            <w:r>
              <w:rPr>
                <w:spacing w:val="-2"/>
                <w:sz w:val="24"/>
              </w:rPr>
              <w:t>municipal</w:t>
            </w:r>
          </w:p>
        </w:tc>
        <w:tc>
          <w:tcPr>
            <w:tcW w:w="1148" w:type="dxa"/>
          </w:tcPr>
          <w:p w14:paraId="6DE7D4EE" w14:textId="77777777" w:rsidR="00924464" w:rsidRDefault="0083266D">
            <w:pPr>
              <w:pStyle w:val="TableParagraph"/>
              <w:spacing w:before="96"/>
              <w:ind w:left="233" w:right="221"/>
              <w:jc w:val="center"/>
              <w:rPr>
                <w:sz w:val="24"/>
              </w:rPr>
            </w:pPr>
            <w:r>
              <w:rPr>
                <w:spacing w:val="-5"/>
                <w:sz w:val="24"/>
              </w:rPr>
              <w:t>0.5</w:t>
            </w:r>
          </w:p>
        </w:tc>
      </w:tr>
    </w:tbl>
    <w:p w14:paraId="51ADF78B" w14:textId="77777777" w:rsidR="00924464" w:rsidRDefault="00924464">
      <w:pPr>
        <w:pStyle w:val="TableParagraph"/>
        <w:jc w:val="center"/>
        <w:rPr>
          <w:sz w:val="24"/>
        </w:rPr>
        <w:sectPr w:rsidR="00924464">
          <w:pgSz w:w="12240" w:h="15840"/>
          <w:pgMar w:top="3300" w:right="1080" w:bottom="940" w:left="720" w:header="708" w:footer="752" w:gutter="0"/>
          <w:cols w:space="720"/>
        </w:sect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5"/>
        <w:gridCol w:w="1145"/>
      </w:tblGrid>
      <w:tr w:rsidR="00924464" w14:paraId="1A1FDB48" w14:textId="77777777">
        <w:trPr>
          <w:trHeight w:val="621"/>
        </w:trPr>
        <w:tc>
          <w:tcPr>
            <w:tcW w:w="8255" w:type="dxa"/>
          </w:tcPr>
          <w:p w14:paraId="19FE7720" w14:textId="77777777" w:rsidR="00924464" w:rsidRDefault="0083266D">
            <w:pPr>
              <w:pStyle w:val="TableParagraph"/>
              <w:ind w:left="448" w:right="65" w:hanging="219"/>
              <w:rPr>
                <w:sz w:val="24"/>
              </w:rPr>
            </w:pPr>
            <w:r>
              <w:rPr>
                <w:sz w:val="24"/>
              </w:rPr>
              <w:t>f)</w:t>
            </w:r>
            <w:r>
              <w:rPr>
                <w:spacing w:val="-12"/>
                <w:sz w:val="24"/>
              </w:rPr>
              <w:t xml:space="preserve"> </w:t>
            </w:r>
            <w:r>
              <w:rPr>
                <w:sz w:val="24"/>
              </w:rPr>
              <w:t>Formato</w:t>
            </w:r>
            <w:r>
              <w:rPr>
                <w:spacing w:val="-11"/>
                <w:sz w:val="24"/>
              </w:rPr>
              <w:t xml:space="preserve"> </w:t>
            </w:r>
            <w:r>
              <w:rPr>
                <w:sz w:val="24"/>
              </w:rPr>
              <w:t>único</w:t>
            </w:r>
            <w:r>
              <w:rPr>
                <w:spacing w:val="-10"/>
                <w:sz w:val="24"/>
              </w:rPr>
              <w:t xml:space="preserve"> </w:t>
            </w:r>
            <w:r>
              <w:rPr>
                <w:sz w:val="24"/>
              </w:rPr>
              <w:t>DDUOPMA</w:t>
            </w:r>
            <w:r>
              <w:rPr>
                <w:spacing w:val="-8"/>
                <w:sz w:val="24"/>
              </w:rPr>
              <w:t xml:space="preserve"> </w:t>
            </w:r>
            <w:r>
              <w:rPr>
                <w:sz w:val="24"/>
              </w:rPr>
              <w:t>de</w:t>
            </w:r>
            <w:r>
              <w:rPr>
                <w:spacing w:val="-5"/>
                <w:sz w:val="24"/>
              </w:rPr>
              <w:t xml:space="preserve"> </w:t>
            </w:r>
            <w:r>
              <w:rPr>
                <w:sz w:val="24"/>
              </w:rPr>
              <w:t>la</w:t>
            </w:r>
            <w:r>
              <w:rPr>
                <w:spacing w:val="-7"/>
                <w:sz w:val="24"/>
              </w:rPr>
              <w:t xml:space="preserve"> </w:t>
            </w:r>
            <w:r>
              <w:rPr>
                <w:sz w:val="24"/>
              </w:rPr>
              <w:t>Secretaría</w:t>
            </w:r>
            <w:r>
              <w:rPr>
                <w:spacing w:val="-5"/>
                <w:sz w:val="24"/>
              </w:rPr>
              <w:t xml:space="preserve"> </w:t>
            </w:r>
            <w:r>
              <w:rPr>
                <w:sz w:val="24"/>
              </w:rPr>
              <w:t>de</w:t>
            </w:r>
            <w:r>
              <w:rPr>
                <w:spacing w:val="-15"/>
                <w:sz w:val="24"/>
              </w:rPr>
              <w:t xml:space="preserve"> </w:t>
            </w:r>
            <w:r>
              <w:rPr>
                <w:sz w:val="24"/>
              </w:rPr>
              <w:t>Obras</w:t>
            </w:r>
            <w:r>
              <w:rPr>
                <w:spacing w:val="-8"/>
                <w:sz w:val="24"/>
              </w:rPr>
              <w:t xml:space="preserve"> </w:t>
            </w:r>
            <w:r>
              <w:rPr>
                <w:sz w:val="24"/>
              </w:rPr>
              <w:t>Públicas</w:t>
            </w:r>
            <w:r>
              <w:rPr>
                <w:spacing w:val="-6"/>
                <w:sz w:val="24"/>
              </w:rPr>
              <w:t xml:space="preserve"> </w:t>
            </w:r>
            <w:r>
              <w:rPr>
                <w:sz w:val="24"/>
              </w:rPr>
              <w:t>y Desarrollo</w:t>
            </w:r>
            <w:r>
              <w:rPr>
                <w:spacing w:val="-2"/>
                <w:sz w:val="24"/>
              </w:rPr>
              <w:t xml:space="preserve"> </w:t>
            </w:r>
            <w:r>
              <w:rPr>
                <w:sz w:val="24"/>
              </w:rPr>
              <w:t>Urbano</w:t>
            </w:r>
            <w:r>
              <w:rPr>
                <w:spacing w:val="-8"/>
                <w:sz w:val="24"/>
              </w:rPr>
              <w:t xml:space="preserve"> </w:t>
            </w:r>
            <w:r>
              <w:rPr>
                <w:sz w:val="24"/>
              </w:rPr>
              <w:t>en</w:t>
            </w:r>
            <w:r>
              <w:rPr>
                <w:spacing w:val="-8"/>
                <w:sz w:val="24"/>
              </w:rPr>
              <w:t xml:space="preserve"> </w:t>
            </w:r>
            <w:r>
              <w:rPr>
                <w:sz w:val="24"/>
              </w:rPr>
              <w:t>materia</w:t>
            </w:r>
            <w:r>
              <w:rPr>
                <w:spacing w:val="-5"/>
                <w:sz w:val="24"/>
              </w:rPr>
              <w:t xml:space="preserve"> </w:t>
            </w:r>
            <w:r>
              <w:rPr>
                <w:sz w:val="24"/>
              </w:rPr>
              <w:t>de</w:t>
            </w:r>
            <w:r>
              <w:rPr>
                <w:spacing w:val="-5"/>
                <w:sz w:val="24"/>
              </w:rPr>
              <w:t xml:space="preserve"> </w:t>
            </w:r>
            <w:r>
              <w:rPr>
                <w:sz w:val="24"/>
              </w:rPr>
              <w:t>planeación</w:t>
            </w:r>
            <w:r>
              <w:rPr>
                <w:spacing w:val="-7"/>
                <w:sz w:val="24"/>
              </w:rPr>
              <w:t xml:space="preserve"> </w:t>
            </w:r>
            <w:r>
              <w:rPr>
                <w:sz w:val="24"/>
              </w:rPr>
              <w:t>urbana</w:t>
            </w:r>
            <w:r>
              <w:rPr>
                <w:spacing w:val="-10"/>
                <w:sz w:val="24"/>
              </w:rPr>
              <w:t xml:space="preserve"> </w:t>
            </w:r>
            <w:r>
              <w:rPr>
                <w:sz w:val="24"/>
              </w:rPr>
              <w:t>y</w:t>
            </w:r>
            <w:r>
              <w:rPr>
                <w:spacing w:val="-6"/>
                <w:sz w:val="24"/>
              </w:rPr>
              <w:t xml:space="preserve"> </w:t>
            </w:r>
            <w:r>
              <w:rPr>
                <w:sz w:val="24"/>
              </w:rPr>
              <w:t>licencias.</w:t>
            </w:r>
          </w:p>
        </w:tc>
        <w:tc>
          <w:tcPr>
            <w:tcW w:w="1145" w:type="dxa"/>
          </w:tcPr>
          <w:p w14:paraId="522CC21E" w14:textId="77777777" w:rsidR="00924464" w:rsidRDefault="0083266D">
            <w:pPr>
              <w:pStyle w:val="TableParagraph"/>
              <w:spacing w:before="173"/>
              <w:ind w:left="232" w:right="201"/>
              <w:jc w:val="center"/>
              <w:rPr>
                <w:sz w:val="24"/>
              </w:rPr>
            </w:pPr>
            <w:r>
              <w:rPr>
                <w:spacing w:val="-5"/>
                <w:sz w:val="24"/>
              </w:rPr>
              <w:t>0.6</w:t>
            </w:r>
          </w:p>
        </w:tc>
      </w:tr>
      <w:tr w:rsidR="00924464" w14:paraId="3B32B868" w14:textId="77777777">
        <w:trPr>
          <w:trHeight w:val="465"/>
        </w:trPr>
        <w:tc>
          <w:tcPr>
            <w:tcW w:w="8255" w:type="dxa"/>
          </w:tcPr>
          <w:p w14:paraId="532C1F97" w14:textId="77777777" w:rsidR="00924464" w:rsidRDefault="0083266D">
            <w:pPr>
              <w:pStyle w:val="TableParagraph"/>
              <w:ind w:left="230"/>
              <w:rPr>
                <w:sz w:val="24"/>
              </w:rPr>
            </w:pPr>
            <w:r>
              <w:rPr>
                <w:sz w:val="24"/>
              </w:rPr>
              <w:t>g)</w:t>
            </w:r>
            <w:r>
              <w:rPr>
                <w:spacing w:val="-7"/>
                <w:sz w:val="24"/>
              </w:rPr>
              <w:t xml:space="preserve"> </w:t>
            </w:r>
            <w:r>
              <w:rPr>
                <w:sz w:val="24"/>
              </w:rPr>
              <w:t>Formatos</w:t>
            </w:r>
            <w:r>
              <w:rPr>
                <w:spacing w:val="-6"/>
                <w:sz w:val="24"/>
              </w:rPr>
              <w:t xml:space="preserve"> </w:t>
            </w:r>
            <w:r>
              <w:rPr>
                <w:spacing w:val="-4"/>
                <w:sz w:val="24"/>
              </w:rPr>
              <w:t>SARE</w:t>
            </w:r>
          </w:p>
        </w:tc>
        <w:tc>
          <w:tcPr>
            <w:tcW w:w="1145" w:type="dxa"/>
          </w:tcPr>
          <w:p w14:paraId="5EC4B3CD" w14:textId="77777777" w:rsidR="00924464" w:rsidRDefault="0083266D">
            <w:pPr>
              <w:pStyle w:val="TableParagraph"/>
              <w:spacing w:before="96"/>
              <w:ind w:left="232" w:right="201"/>
              <w:jc w:val="center"/>
              <w:rPr>
                <w:sz w:val="24"/>
              </w:rPr>
            </w:pPr>
            <w:r>
              <w:rPr>
                <w:spacing w:val="-5"/>
                <w:sz w:val="24"/>
              </w:rPr>
              <w:t>0.6</w:t>
            </w:r>
          </w:p>
        </w:tc>
      </w:tr>
      <w:tr w:rsidR="00924464" w14:paraId="7B96BE4F" w14:textId="77777777">
        <w:trPr>
          <w:trHeight w:val="470"/>
        </w:trPr>
        <w:tc>
          <w:tcPr>
            <w:tcW w:w="8255" w:type="dxa"/>
          </w:tcPr>
          <w:p w14:paraId="23D94E11" w14:textId="77777777" w:rsidR="00924464" w:rsidRDefault="0083266D">
            <w:pPr>
              <w:pStyle w:val="TableParagraph"/>
              <w:spacing w:before="1"/>
              <w:ind w:left="230"/>
              <w:rPr>
                <w:sz w:val="24"/>
              </w:rPr>
            </w:pPr>
            <w:r>
              <w:rPr>
                <w:sz w:val="24"/>
              </w:rPr>
              <w:t>h)</w:t>
            </w:r>
            <w:r>
              <w:rPr>
                <w:spacing w:val="-10"/>
                <w:sz w:val="24"/>
              </w:rPr>
              <w:t xml:space="preserve"> </w:t>
            </w:r>
            <w:r>
              <w:rPr>
                <w:sz w:val="24"/>
              </w:rPr>
              <w:t>Formatos</w:t>
            </w:r>
            <w:r>
              <w:rPr>
                <w:spacing w:val="-8"/>
                <w:sz w:val="24"/>
              </w:rPr>
              <w:t xml:space="preserve"> </w:t>
            </w:r>
            <w:r>
              <w:rPr>
                <w:sz w:val="24"/>
              </w:rPr>
              <w:t>de</w:t>
            </w:r>
            <w:r>
              <w:rPr>
                <w:spacing w:val="-11"/>
                <w:sz w:val="24"/>
              </w:rPr>
              <w:t xml:space="preserve"> </w:t>
            </w:r>
            <w:r>
              <w:rPr>
                <w:sz w:val="24"/>
              </w:rPr>
              <w:t>la</w:t>
            </w:r>
            <w:r>
              <w:rPr>
                <w:spacing w:val="-9"/>
                <w:sz w:val="24"/>
              </w:rPr>
              <w:t xml:space="preserve"> </w:t>
            </w:r>
            <w:r>
              <w:rPr>
                <w:sz w:val="24"/>
              </w:rPr>
              <w:t>ventanilla</w:t>
            </w:r>
            <w:r>
              <w:rPr>
                <w:spacing w:val="-8"/>
                <w:sz w:val="24"/>
              </w:rPr>
              <w:t xml:space="preserve"> </w:t>
            </w:r>
            <w:r>
              <w:rPr>
                <w:sz w:val="24"/>
              </w:rPr>
              <w:t>de</w:t>
            </w:r>
            <w:r>
              <w:rPr>
                <w:spacing w:val="-9"/>
                <w:sz w:val="24"/>
              </w:rPr>
              <w:t xml:space="preserve"> </w:t>
            </w:r>
            <w:r>
              <w:rPr>
                <w:sz w:val="24"/>
              </w:rPr>
              <w:t>gestión</w:t>
            </w:r>
            <w:r>
              <w:rPr>
                <w:spacing w:val="-6"/>
                <w:sz w:val="24"/>
              </w:rPr>
              <w:t xml:space="preserve"> </w:t>
            </w:r>
            <w:r>
              <w:rPr>
                <w:spacing w:val="-2"/>
                <w:sz w:val="24"/>
              </w:rPr>
              <w:t>empresarial</w:t>
            </w:r>
          </w:p>
        </w:tc>
        <w:tc>
          <w:tcPr>
            <w:tcW w:w="1145" w:type="dxa"/>
          </w:tcPr>
          <w:p w14:paraId="6294A54F" w14:textId="77777777" w:rsidR="00924464" w:rsidRDefault="0083266D">
            <w:pPr>
              <w:pStyle w:val="TableParagraph"/>
              <w:spacing w:before="99"/>
              <w:ind w:left="232" w:right="197"/>
              <w:jc w:val="center"/>
              <w:rPr>
                <w:sz w:val="24"/>
              </w:rPr>
            </w:pPr>
            <w:r>
              <w:rPr>
                <w:spacing w:val="-10"/>
                <w:sz w:val="24"/>
              </w:rPr>
              <w:t>2</w:t>
            </w:r>
          </w:p>
        </w:tc>
      </w:tr>
      <w:tr w:rsidR="00924464" w14:paraId="7D8E40E5" w14:textId="77777777">
        <w:trPr>
          <w:trHeight w:val="470"/>
        </w:trPr>
        <w:tc>
          <w:tcPr>
            <w:tcW w:w="8255" w:type="dxa"/>
          </w:tcPr>
          <w:p w14:paraId="610FCB24" w14:textId="77777777" w:rsidR="00924464" w:rsidRDefault="0083266D">
            <w:pPr>
              <w:pStyle w:val="TableParagraph"/>
              <w:ind w:left="230"/>
              <w:rPr>
                <w:sz w:val="24"/>
              </w:rPr>
            </w:pPr>
            <w:r>
              <w:rPr>
                <w:sz w:val="24"/>
              </w:rPr>
              <w:t>i)</w:t>
            </w:r>
            <w:r>
              <w:rPr>
                <w:spacing w:val="-9"/>
                <w:sz w:val="24"/>
              </w:rPr>
              <w:t xml:space="preserve"> </w:t>
            </w:r>
            <w:r>
              <w:rPr>
                <w:sz w:val="24"/>
              </w:rPr>
              <w:t>Formatos</w:t>
            </w:r>
            <w:r>
              <w:rPr>
                <w:spacing w:val="-7"/>
                <w:sz w:val="24"/>
              </w:rPr>
              <w:t xml:space="preserve"> </w:t>
            </w:r>
            <w:r>
              <w:rPr>
                <w:sz w:val="24"/>
              </w:rPr>
              <w:t>para</w:t>
            </w:r>
            <w:r>
              <w:rPr>
                <w:spacing w:val="-7"/>
                <w:sz w:val="24"/>
              </w:rPr>
              <w:t xml:space="preserve"> </w:t>
            </w:r>
            <w:r>
              <w:rPr>
                <w:spacing w:val="-2"/>
                <w:sz w:val="24"/>
              </w:rPr>
              <w:t>panteones</w:t>
            </w:r>
          </w:p>
        </w:tc>
        <w:tc>
          <w:tcPr>
            <w:tcW w:w="1145" w:type="dxa"/>
          </w:tcPr>
          <w:p w14:paraId="35F11A64" w14:textId="77777777" w:rsidR="00924464" w:rsidRDefault="0083266D">
            <w:pPr>
              <w:pStyle w:val="TableParagraph"/>
              <w:spacing w:before="98"/>
              <w:ind w:left="232" w:right="197"/>
              <w:jc w:val="center"/>
              <w:rPr>
                <w:sz w:val="24"/>
              </w:rPr>
            </w:pPr>
            <w:r>
              <w:rPr>
                <w:spacing w:val="-10"/>
                <w:sz w:val="24"/>
              </w:rPr>
              <w:t>1</w:t>
            </w:r>
          </w:p>
        </w:tc>
      </w:tr>
      <w:tr w:rsidR="00924464" w14:paraId="31DFB8A5" w14:textId="77777777">
        <w:trPr>
          <w:trHeight w:val="470"/>
        </w:trPr>
        <w:tc>
          <w:tcPr>
            <w:tcW w:w="8255" w:type="dxa"/>
          </w:tcPr>
          <w:p w14:paraId="555C97D6" w14:textId="77777777" w:rsidR="00924464" w:rsidRDefault="0083266D">
            <w:pPr>
              <w:pStyle w:val="TableParagraph"/>
              <w:ind w:left="230"/>
              <w:rPr>
                <w:sz w:val="24"/>
              </w:rPr>
            </w:pPr>
            <w:r>
              <w:rPr>
                <w:sz w:val="24"/>
              </w:rPr>
              <w:t>j)</w:t>
            </w:r>
            <w:r>
              <w:rPr>
                <w:spacing w:val="-9"/>
                <w:sz w:val="24"/>
              </w:rPr>
              <w:t xml:space="preserve"> </w:t>
            </w:r>
            <w:r>
              <w:rPr>
                <w:sz w:val="24"/>
              </w:rPr>
              <w:t>Formatos</w:t>
            </w:r>
            <w:r>
              <w:rPr>
                <w:spacing w:val="-7"/>
                <w:sz w:val="24"/>
              </w:rPr>
              <w:t xml:space="preserve"> </w:t>
            </w:r>
            <w:r>
              <w:rPr>
                <w:sz w:val="24"/>
              </w:rPr>
              <w:t>para</w:t>
            </w:r>
            <w:r>
              <w:rPr>
                <w:spacing w:val="-12"/>
                <w:sz w:val="24"/>
              </w:rPr>
              <w:t xml:space="preserve"> </w:t>
            </w:r>
            <w:r>
              <w:rPr>
                <w:spacing w:val="-2"/>
                <w:sz w:val="24"/>
              </w:rPr>
              <w:t>Mercados</w:t>
            </w:r>
          </w:p>
        </w:tc>
        <w:tc>
          <w:tcPr>
            <w:tcW w:w="1145" w:type="dxa"/>
          </w:tcPr>
          <w:p w14:paraId="5C39D651" w14:textId="77777777" w:rsidR="00924464" w:rsidRDefault="0083266D">
            <w:pPr>
              <w:pStyle w:val="TableParagraph"/>
              <w:spacing w:before="96"/>
              <w:ind w:left="232" w:right="201"/>
              <w:jc w:val="center"/>
              <w:rPr>
                <w:sz w:val="24"/>
              </w:rPr>
            </w:pPr>
            <w:r>
              <w:rPr>
                <w:spacing w:val="-5"/>
                <w:sz w:val="24"/>
              </w:rPr>
              <w:t>0.6</w:t>
            </w:r>
          </w:p>
        </w:tc>
      </w:tr>
      <w:tr w:rsidR="00924464" w14:paraId="2F760CFC" w14:textId="77777777">
        <w:trPr>
          <w:trHeight w:val="467"/>
        </w:trPr>
        <w:tc>
          <w:tcPr>
            <w:tcW w:w="8255" w:type="dxa"/>
          </w:tcPr>
          <w:p w14:paraId="6EBB55E6" w14:textId="77777777" w:rsidR="00924464" w:rsidRDefault="0083266D">
            <w:pPr>
              <w:pStyle w:val="TableParagraph"/>
              <w:ind w:left="230"/>
              <w:rPr>
                <w:sz w:val="24"/>
              </w:rPr>
            </w:pPr>
            <w:r>
              <w:rPr>
                <w:sz w:val="24"/>
              </w:rPr>
              <w:t>k)</w:t>
            </w:r>
            <w:r>
              <w:rPr>
                <w:spacing w:val="-11"/>
                <w:sz w:val="24"/>
              </w:rPr>
              <w:t xml:space="preserve"> </w:t>
            </w:r>
            <w:r>
              <w:rPr>
                <w:sz w:val="24"/>
              </w:rPr>
              <w:t>Formatos</w:t>
            </w:r>
            <w:r>
              <w:rPr>
                <w:spacing w:val="-8"/>
                <w:sz w:val="24"/>
              </w:rPr>
              <w:t xml:space="preserve"> </w:t>
            </w:r>
            <w:r>
              <w:rPr>
                <w:sz w:val="24"/>
              </w:rPr>
              <w:t>para</w:t>
            </w:r>
            <w:r>
              <w:rPr>
                <w:spacing w:val="-7"/>
                <w:sz w:val="24"/>
              </w:rPr>
              <w:t xml:space="preserve"> </w:t>
            </w:r>
            <w:r>
              <w:rPr>
                <w:sz w:val="24"/>
              </w:rPr>
              <w:t>Centros</w:t>
            </w:r>
            <w:r>
              <w:rPr>
                <w:spacing w:val="-6"/>
                <w:sz w:val="24"/>
              </w:rPr>
              <w:t xml:space="preserve"> </w:t>
            </w:r>
            <w:r>
              <w:rPr>
                <w:sz w:val="24"/>
              </w:rPr>
              <w:t>Educativos</w:t>
            </w:r>
            <w:r>
              <w:rPr>
                <w:spacing w:val="-9"/>
                <w:sz w:val="24"/>
              </w:rPr>
              <w:t xml:space="preserve"> </w:t>
            </w:r>
            <w:r>
              <w:rPr>
                <w:sz w:val="24"/>
              </w:rPr>
              <w:t>(CAI</w:t>
            </w:r>
            <w:r>
              <w:rPr>
                <w:spacing w:val="-10"/>
                <w:sz w:val="24"/>
              </w:rPr>
              <w:t xml:space="preserve"> </w:t>
            </w:r>
            <w:r>
              <w:rPr>
                <w:sz w:val="24"/>
              </w:rPr>
              <w:t>O</w:t>
            </w:r>
            <w:r>
              <w:rPr>
                <w:spacing w:val="-8"/>
                <w:sz w:val="24"/>
              </w:rPr>
              <w:t xml:space="preserve"> </w:t>
            </w:r>
            <w:r>
              <w:rPr>
                <w:spacing w:val="-2"/>
                <w:sz w:val="24"/>
              </w:rPr>
              <w:t>CADI)</w:t>
            </w:r>
          </w:p>
        </w:tc>
        <w:tc>
          <w:tcPr>
            <w:tcW w:w="1145" w:type="dxa"/>
          </w:tcPr>
          <w:p w14:paraId="23DB4F18" w14:textId="77777777" w:rsidR="00924464" w:rsidRDefault="0083266D">
            <w:pPr>
              <w:pStyle w:val="TableParagraph"/>
              <w:spacing w:before="96"/>
              <w:ind w:left="232" w:right="201"/>
              <w:jc w:val="center"/>
              <w:rPr>
                <w:sz w:val="24"/>
              </w:rPr>
            </w:pPr>
            <w:r>
              <w:rPr>
                <w:spacing w:val="-5"/>
                <w:sz w:val="24"/>
              </w:rPr>
              <w:t>0.6</w:t>
            </w:r>
          </w:p>
        </w:tc>
      </w:tr>
      <w:tr w:rsidR="00924464" w14:paraId="7FE9ECE2" w14:textId="77777777">
        <w:trPr>
          <w:trHeight w:val="470"/>
        </w:trPr>
        <w:tc>
          <w:tcPr>
            <w:tcW w:w="8255" w:type="dxa"/>
          </w:tcPr>
          <w:p w14:paraId="5EDCDB0A" w14:textId="77777777" w:rsidR="00924464" w:rsidRDefault="0083266D">
            <w:pPr>
              <w:pStyle w:val="TableParagraph"/>
              <w:ind w:left="220"/>
              <w:rPr>
                <w:sz w:val="24"/>
              </w:rPr>
            </w:pPr>
            <w:r>
              <w:rPr>
                <w:sz w:val="24"/>
              </w:rPr>
              <w:t>l)</w:t>
            </w:r>
            <w:r>
              <w:rPr>
                <w:spacing w:val="-8"/>
                <w:sz w:val="24"/>
              </w:rPr>
              <w:t xml:space="preserve"> </w:t>
            </w:r>
            <w:r>
              <w:rPr>
                <w:sz w:val="24"/>
              </w:rPr>
              <w:t>Foto</w:t>
            </w:r>
            <w:r>
              <w:rPr>
                <w:spacing w:val="-15"/>
                <w:sz w:val="24"/>
              </w:rPr>
              <w:t xml:space="preserve"> </w:t>
            </w:r>
            <w:r>
              <w:rPr>
                <w:sz w:val="24"/>
              </w:rPr>
              <w:t>credencialización</w:t>
            </w:r>
            <w:r>
              <w:rPr>
                <w:spacing w:val="-12"/>
                <w:sz w:val="24"/>
              </w:rPr>
              <w:t xml:space="preserve"> </w:t>
            </w:r>
            <w:r>
              <w:rPr>
                <w:sz w:val="24"/>
              </w:rPr>
              <w:t>para</w:t>
            </w:r>
            <w:r>
              <w:rPr>
                <w:spacing w:val="-15"/>
                <w:sz w:val="24"/>
              </w:rPr>
              <w:t xml:space="preserve"> </w:t>
            </w:r>
            <w:r>
              <w:rPr>
                <w:sz w:val="24"/>
              </w:rPr>
              <w:t>actividades</w:t>
            </w:r>
            <w:r>
              <w:rPr>
                <w:spacing w:val="-11"/>
                <w:sz w:val="24"/>
              </w:rPr>
              <w:t xml:space="preserve"> </w:t>
            </w:r>
            <w:r>
              <w:rPr>
                <w:sz w:val="24"/>
              </w:rPr>
              <w:t>en</w:t>
            </w:r>
            <w:r>
              <w:rPr>
                <w:spacing w:val="-16"/>
                <w:sz w:val="24"/>
              </w:rPr>
              <w:t xml:space="preserve"> </w:t>
            </w:r>
            <w:r>
              <w:rPr>
                <w:sz w:val="24"/>
              </w:rPr>
              <w:t>vía</w:t>
            </w:r>
            <w:r>
              <w:rPr>
                <w:spacing w:val="-10"/>
                <w:sz w:val="24"/>
              </w:rPr>
              <w:t xml:space="preserve"> </w:t>
            </w:r>
            <w:r>
              <w:rPr>
                <w:spacing w:val="-2"/>
                <w:sz w:val="24"/>
              </w:rPr>
              <w:t>pública</w:t>
            </w:r>
          </w:p>
        </w:tc>
        <w:tc>
          <w:tcPr>
            <w:tcW w:w="1145" w:type="dxa"/>
          </w:tcPr>
          <w:p w14:paraId="59CBF103" w14:textId="77777777" w:rsidR="00924464" w:rsidRDefault="0083266D">
            <w:pPr>
              <w:pStyle w:val="TableParagraph"/>
              <w:spacing w:before="98"/>
              <w:ind w:left="518"/>
              <w:rPr>
                <w:sz w:val="24"/>
              </w:rPr>
            </w:pPr>
            <w:r>
              <w:rPr>
                <w:spacing w:val="-5"/>
                <w:sz w:val="24"/>
              </w:rPr>
              <w:t>2.5</w:t>
            </w:r>
          </w:p>
        </w:tc>
      </w:tr>
      <w:tr w:rsidR="00924464" w14:paraId="1198906C" w14:textId="77777777">
        <w:trPr>
          <w:trHeight w:val="465"/>
        </w:trPr>
        <w:tc>
          <w:tcPr>
            <w:tcW w:w="8255" w:type="dxa"/>
          </w:tcPr>
          <w:p w14:paraId="4C31906A" w14:textId="77777777" w:rsidR="00924464" w:rsidRDefault="0083266D">
            <w:pPr>
              <w:pStyle w:val="TableParagraph"/>
              <w:ind w:left="220"/>
              <w:rPr>
                <w:sz w:val="24"/>
              </w:rPr>
            </w:pPr>
            <w:r>
              <w:rPr>
                <w:sz w:val="24"/>
              </w:rPr>
              <w:t>V.</w:t>
            </w:r>
            <w:r>
              <w:rPr>
                <w:spacing w:val="33"/>
                <w:sz w:val="24"/>
              </w:rPr>
              <w:t xml:space="preserve"> </w:t>
            </w:r>
            <w:r>
              <w:rPr>
                <w:sz w:val="24"/>
              </w:rPr>
              <w:t>Copia</w:t>
            </w:r>
            <w:r>
              <w:rPr>
                <w:spacing w:val="-6"/>
                <w:sz w:val="24"/>
              </w:rPr>
              <w:t xml:space="preserve"> </w:t>
            </w:r>
            <w:r>
              <w:rPr>
                <w:sz w:val="24"/>
              </w:rPr>
              <w:t>fotostática</w:t>
            </w:r>
            <w:r>
              <w:rPr>
                <w:spacing w:val="-5"/>
                <w:sz w:val="24"/>
              </w:rPr>
              <w:t xml:space="preserve"> </w:t>
            </w:r>
            <w:r>
              <w:rPr>
                <w:sz w:val="24"/>
              </w:rPr>
              <w:t>en</w:t>
            </w:r>
            <w:r>
              <w:rPr>
                <w:spacing w:val="-8"/>
                <w:sz w:val="24"/>
              </w:rPr>
              <w:t xml:space="preserve"> </w:t>
            </w:r>
            <w:r>
              <w:rPr>
                <w:sz w:val="24"/>
              </w:rPr>
              <w:t>blanco</w:t>
            </w:r>
            <w:r>
              <w:rPr>
                <w:spacing w:val="-5"/>
                <w:sz w:val="24"/>
              </w:rPr>
              <w:t xml:space="preserve"> </w:t>
            </w:r>
            <w:r>
              <w:rPr>
                <w:sz w:val="24"/>
              </w:rPr>
              <w:t>y</w:t>
            </w:r>
            <w:r>
              <w:rPr>
                <w:spacing w:val="-13"/>
                <w:sz w:val="24"/>
              </w:rPr>
              <w:t xml:space="preserve"> </w:t>
            </w:r>
            <w:r>
              <w:rPr>
                <w:sz w:val="24"/>
              </w:rPr>
              <w:t>negro</w:t>
            </w:r>
            <w:r>
              <w:rPr>
                <w:spacing w:val="-6"/>
                <w:sz w:val="24"/>
              </w:rPr>
              <w:t xml:space="preserve"> </w:t>
            </w:r>
            <w:r>
              <w:rPr>
                <w:sz w:val="24"/>
              </w:rPr>
              <w:t>en</w:t>
            </w:r>
            <w:r>
              <w:rPr>
                <w:spacing w:val="-8"/>
                <w:sz w:val="24"/>
              </w:rPr>
              <w:t xml:space="preserve"> </w:t>
            </w:r>
            <w:r>
              <w:rPr>
                <w:sz w:val="24"/>
              </w:rPr>
              <w:t>papel</w:t>
            </w:r>
            <w:r>
              <w:rPr>
                <w:spacing w:val="-15"/>
                <w:sz w:val="24"/>
              </w:rPr>
              <w:t xml:space="preserve"> </w:t>
            </w:r>
            <w:r>
              <w:rPr>
                <w:sz w:val="24"/>
              </w:rPr>
              <w:t>tamaño</w:t>
            </w:r>
            <w:r>
              <w:rPr>
                <w:spacing w:val="-4"/>
                <w:sz w:val="24"/>
              </w:rPr>
              <w:t xml:space="preserve"> </w:t>
            </w:r>
            <w:r>
              <w:rPr>
                <w:sz w:val="24"/>
              </w:rPr>
              <w:t>carta</w:t>
            </w:r>
            <w:r>
              <w:rPr>
                <w:spacing w:val="-7"/>
                <w:sz w:val="24"/>
              </w:rPr>
              <w:t xml:space="preserve"> </w:t>
            </w:r>
            <w:r>
              <w:rPr>
                <w:sz w:val="24"/>
              </w:rPr>
              <w:t>por</w:t>
            </w:r>
            <w:r>
              <w:rPr>
                <w:spacing w:val="-5"/>
                <w:sz w:val="24"/>
              </w:rPr>
              <w:t xml:space="preserve"> </w:t>
            </w:r>
            <w:r>
              <w:rPr>
                <w:sz w:val="24"/>
              </w:rPr>
              <w:t>cada</w:t>
            </w:r>
            <w:r>
              <w:rPr>
                <w:spacing w:val="-6"/>
                <w:sz w:val="24"/>
              </w:rPr>
              <w:t xml:space="preserve"> </w:t>
            </w:r>
            <w:r>
              <w:rPr>
                <w:spacing w:val="-4"/>
                <w:sz w:val="24"/>
              </w:rPr>
              <w:t>hoja</w:t>
            </w:r>
          </w:p>
        </w:tc>
        <w:tc>
          <w:tcPr>
            <w:tcW w:w="1145" w:type="dxa"/>
          </w:tcPr>
          <w:p w14:paraId="247E0528" w14:textId="77777777" w:rsidR="00924464" w:rsidRDefault="0083266D">
            <w:pPr>
              <w:pStyle w:val="TableParagraph"/>
              <w:spacing w:before="96"/>
              <w:ind w:left="453"/>
              <w:rPr>
                <w:sz w:val="24"/>
              </w:rPr>
            </w:pPr>
            <w:r>
              <w:rPr>
                <w:spacing w:val="-4"/>
                <w:sz w:val="24"/>
              </w:rPr>
              <w:t>0.03</w:t>
            </w:r>
          </w:p>
        </w:tc>
      </w:tr>
      <w:tr w:rsidR="00924464" w14:paraId="35836EEF" w14:textId="77777777">
        <w:trPr>
          <w:trHeight w:val="552"/>
        </w:trPr>
        <w:tc>
          <w:tcPr>
            <w:tcW w:w="8255" w:type="dxa"/>
          </w:tcPr>
          <w:p w14:paraId="24E93E40" w14:textId="77777777" w:rsidR="00924464" w:rsidRDefault="0083266D">
            <w:pPr>
              <w:pStyle w:val="TableParagraph"/>
              <w:spacing w:line="270" w:lineRule="atLeast"/>
              <w:ind w:left="438" w:right="65" w:hanging="219"/>
              <w:rPr>
                <w:sz w:val="24"/>
              </w:rPr>
            </w:pPr>
            <w:r>
              <w:rPr>
                <w:sz w:val="24"/>
              </w:rPr>
              <w:t>VI.</w:t>
            </w:r>
            <w:r>
              <w:rPr>
                <w:spacing w:val="34"/>
                <w:sz w:val="24"/>
              </w:rPr>
              <w:t xml:space="preserve"> </w:t>
            </w:r>
            <w:r>
              <w:rPr>
                <w:sz w:val="24"/>
              </w:rPr>
              <w:t>Copia</w:t>
            </w:r>
            <w:r>
              <w:rPr>
                <w:spacing w:val="-9"/>
                <w:sz w:val="24"/>
              </w:rPr>
              <w:t xml:space="preserve"> </w:t>
            </w:r>
            <w:r>
              <w:rPr>
                <w:sz w:val="24"/>
              </w:rPr>
              <w:t>fotostática</w:t>
            </w:r>
            <w:r>
              <w:rPr>
                <w:spacing w:val="-5"/>
                <w:sz w:val="24"/>
              </w:rPr>
              <w:t xml:space="preserve"> </w:t>
            </w:r>
            <w:r>
              <w:rPr>
                <w:sz w:val="24"/>
              </w:rPr>
              <w:t>en</w:t>
            </w:r>
            <w:r>
              <w:rPr>
                <w:spacing w:val="-7"/>
                <w:sz w:val="24"/>
              </w:rPr>
              <w:t xml:space="preserve"> </w:t>
            </w:r>
            <w:r>
              <w:rPr>
                <w:sz w:val="24"/>
              </w:rPr>
              <w:t>blanco</w:t>
            </w:r>
            <w:r>
              <w:rPr>
                <w:spacing w:val="-11"/>
                <w:sz w:val="24"/>
              </w:rPr>
              <w:t xml:space="preserve"> </w:t>
            </w:r>
            <w:r>
              <w:rPr>
                <w:sz w:val="24"/>
              </w:rPr>
              <w:t>y</w:t>
            </w:r>
            <w:r>
              <w:rPr>
                <w:spacing w:val="-10"/>
                <w:sz w:val="24"/>
              </w:rPr>
              <w:t xml:space="preserve"> </w:t>
            </w:r>
            <w:r>
              <w:rPr>
                <w:sz w:val="24"/>
              </w:rPr>
              <w:t>negro</w:t>
            </w:r>
            <w:r>
              <w:rPr>
                <w:spacing w:val="-9"/>
                <w:sz w:val="24"/>
              </w:rPr>
              <w:t xml:space="preserve"> </w:t>
            </w:r>
            <w:r>
              <w:rPr>
                <w:sz w:val="24"/>
              </w:rPr>
              <w:t>en</w:t>
            </w:r>
            <w:r>
              <w:rPr>
                <w:spacing w:val="-9"/>
                <w:sz w:val="24"/>
              </w:rPr>
              <w:t xml:space="preserve"> </w:t>
            </w:r>
            <w:r>
              <w:rPr>
                <w:sz w:val="24"/>
              </w:rPr>
              <w:t>papel</w:t>
            </w:r>
            <w:r>
              <w:rPr>
                <w:spacing w:val="-10"/>
                <w:sz w:val="24"/>
              </w:rPr>
              <w:t xml:space="preserve"> </w:t>
            </w:r>
            <w:r>
              <w:rPr>
                <w:sz w:val="24"/>
              </w:rPr>
              <w:t>tamaño</w:t>
            </w:r>
            <w:r>
              <w:rPr>
                <w:spacing w:val="-8"/>
                <w:sz w:val="24"/>
              </w:rPr>
              <w:t xml:space="preserve"> </w:t>
            </w:r>
            <w:r>
              <w:rPr>
                <w:sz w:val="24"/>
              </w:rPr>
              <w:t>oficio</w:t>
            </w:r>
            <w:r>
              <w:rPr>
                <w:spacing w:val="-9"/>
                <w:sz w:val="24"/>
              </w:rPr>
              <w:t xml:space="preserve"> </w:t>
            </w:r>
            <w:r>
              <w:rPr>
                <w:sz w:val="24"/>
              </w:rPr>
              <w:t>por</w:t>
            </w:r>
            <w:r>
              <w:rPr>
                <w:spacing w:val="-9"/>
                <w:sz w:val="24"/>
              </w:rPr>
              <w:t xml:space="preserve"> </w:t>
            </w:r>
            <w:r>
              <w:rPr>
                <w:sz w:val="24"/>
              </w:rPr>
              <w:t xml:space="preserve">cada </w:t>
            </w:r>
            <w:r>
              <w:rPr>
                <w:spacing w:val="-4"/>
                <w:sz w:val="24"/>
              </w:rPr>
              <w:t>hoja</w:t>
            </w:r>
          </w:p>
        </w:tc>
        <w:tc>
          <w:tcPr>
            <w:tcW w:w="1145" w:type="dxa"/>
          </w:tcPr>
          <w:p w14:paraId="2305EDE0" w14:textId="77777777" w:rsidR="00924464" w:rsidRDefault="0083266D">
            <w:pPr>
              <w:pStyle w:val="TableParagraph"/>
              <w:spacing w:before="140"/>
              <w:ind w:left="453"/>
              <w:rPr>
                <w:sz w:val="24"/>
              </w:rPr>
            </w:pPr>
            <w:r>
              <w:rPr>
                <w:spacing w:val="-4"/>
                <w:sz w:val="24"/>
              </w:rPr>
              <w:t>0.05</w:t>
            </w:r>
          </w:p>
        </w:tc>
      </w:tr>
      <w:tr w:rsidR="00924464" w14:paraId="549F7E1C" w14:textId="77777777">
        <w:trPr>
          <w:trHeight w:val="311"/>
        </w:trPr>
        <w:tc>
          <w:tcPr>
            <w:tcW w:w="9400" w:type="dxa"/>
            <w:gridSpan w:val="2"/>
          </w:tcPr>
          <w:p w14:paraId="0E43A862" w14:textId="77777777" w:rsidR="00924464" w:rsidRDefault="0083266D">
            <w:pPr>
              <w:pStyle w:val="TableParagraph"/>
              <w:spacing w:before="2"/>
              <w:ind w:left="220"/>
              <w:rPr>
                <w:sz w:val="24"/>
              </w:rPr>
            </w:pPr>
            <w:r>
              <w:rPr>
                <w:sz w:val="24"/>
              </w:rPr>
              <w:t>VII.</w:t>
            </w:r>
            <w:r>
              <w:rPr>
                <w:spacing w:val="33"/>
                <w:sz w:val="24"/>
              </w:rPr>
              <w:t xml:space="preserve"> </w:t>
            </w:r>
            <w:r>
              <w:rPr>
                <w:sz w:val="24"/>
              </w:rPr>
              <w:t>Gaceta</w:t>
            </w:r>
            <w:r>
              <w:rPr>
                <w:spacing w:val="-9"/>
                <w:sz w:val="24"/>
              </w:rPr>
              <w:t xml:space="preserve"> </w:t>
            </w:r>
            <w:r>
              <w:rPr>
                <w:spacing w:val="-2"/>
                <w:sz w:val="24"/>
              </w:rPr>
              <w:t>Municipal</w:t>
            </w:r>
          </w:p>
        </w:tc>
      </w:tr>
      <w:tr w:rsidR="00924464" w14:paraId="0025867F" w14:textId="77777777">
        <w:trPr>
          <w:trHeight w:val="470"/>
        </w:trPr>
        <w:tc>
          <w:tcPr>
            <w:tcW w:w="8255" w:type="dxa"/>
          </w:tcPr>
          <w:p w14:paraId="05B5CF18" w14:textId="77777777" w:rsidR="00924464" w:rsidRDefault="0083266D">
            <w:pPr>
              <w:pStyle w:val="TableParagraph"/>
              <w:ind w:left="220"/>
              <w:rPr>
                <w:sz w:val="24"/>
              </w:rPr>
            </w:pPr>
            <w:r>
              <w:rPr>
                <w:sz w:val="24"/>
              </w:rPr>
              <w:t>a)</w:t>
            </w:r>
            <w:r>
              <w:rPr>
                <w:spacing w:val="-17"/>
                <w:sz w:val="24"/>
              </w:rPr>
              <w:t xml:space="preserve"> </w:t>
            </w:r>
            <w:r>
              <w:rPr>
                <w:sz w:val="24"/>
              </w:rPr>
              <w:t>Ejemplar</w:t>
            </w:r>
            <w:r>
              <w:rPr>
                <w:spacing w:val="-11"/>
                <w:sz w:val="24"/>
              </w:rPr>
              <w:t xml:space="preserve"> </w:t>
            </w:r>
            <w:r>
              <w:rPr>
                <w:sz w:val="24"/>
              </w:rPr>
              <w:t>de</w:t>
            </w:r>
            <w:r>
              <w:rPr>
                <w:spacing w:val="-17"/>
                <w:sz w:val="24"/>
              </w:rPr>
              <w:t xml:space="preserve"> </w:t>
            </w:r>
            <w:r>
              <w:rPr>
                <w:sz w:val="24"/>
              </w:rPr>
              <w:t>cualquier</w:t>
            </w:r>
            <w:r>
              <w:rPr>
                <w:spacing w:val="-15"/>
                <w:sz w:val="24"/>
              </w:rPr>
              <w:t xml:space="preserve"> </w:t>
            </w:r>
            <w:r>
              <w:rPr>
                <w:sz w:val="24"/>
              </w:rPr>
              <w:t>mes</w:t>
            </w:r>
            <w:r>
              <w:rPr>
                <w:spacing w:val="-17"/>
                <w:sz w:val="24"/>
              </w:rPr>
              <w:t xml:space="preserve"> </w:t>
            </w:r>
            <w:r>
              <w:rPr>
                <w:sz w:val="24"/>
              </w:rPr>
              <w:t>del</w:t>
            </w:r>
            <w:r>
              <w:rPr>
                <w:spacing w:val="-16"/>
                <w:sz w:val="24"/>
              </w:rPr>
              <w:t xml:space="preserve"> </w:t>
            </w:r>
            <w:r>
              <w:rPr>
                <w:sz w:val="24"/>
              </w:rPr>
              <w:t>Ejercicio</w:t>
            </w:r>
            <w:r>
              <w:rPr>
                <w:spacing w:val="-10"/>
                <w:sz w:val="24"/>
              </w:rPr>
              <w:t xml:space="preserve"> </w:t>
            </w:r>
            <w:r>
              <w:rPr>
                <w:sz w:val="24"/>
              </w:rPr>
              <w:t>Fiscal</w:t>
            </w:r>
            <w:r>
              <w:rPr>
                <w:spacing w:val="-14"/>
                <w:sz w:val="24"/>
              </w:rPr>
              <w:t xml:space="preserve"> </w:t>
            </w:r>
            <w:r>
              <w:rPr>
                <w:spacing w:val="-2"/>
                <w:sz w:val="24"/>
              </w:rPr>
              <w:t>corriente.</w:t>
            </w:r>
          </w:p>
        </w:tc>
        <w:tc>
          <w:tcPr>
            <w:tcW w:w="1145" w:type="dxa"/>
          </w:tcPr>
          <w:p w14:paraId="2AD673CF" w14:textId="77777777" w:rsidR="00924464" w:rsidRDefault="0083266D">
            <w:pPr>
              <w:pStyle w:val="TableParagraph"/>
              <w:spacing w:before="98"/>
              <w:ind w:left="453"/>
              <w:rPr>
                <w:sz w:val="24"/>
              </w:rPr>
            </w:pPr>
            <w:r>
              <w:rPr>
                <w:spacing w:val="-4"/>
                <w:sz w:val="24"/>
              </w:rPr>
              <w:t>0.25</w:t>
            </w:r>
          </w:p>
        </w:tc>
      </w:tr>
      <w:tr w:rsidR="00924464" w14:paraId="265F72D2" w14:textId="77777777">
        <w:trPr>
          <w:trHeight w:val="618"/>
        </w:trPr>
        <w:tc>
          <w:tcPr>
            <w:tcW w:w="8255" w:type="dxa"/>
          </w:tcPr>
          <w:p w14:paraId="3AA575C0" w14:textId="77777777" w:rsidR="00924464" w:rsidRDefault="0083266D">
            <w:pPr>
              <w:pStyle w:val="TableParagraph"/>
              <w:ind w:left="438" w:right="65" w:hanging="219"/>
              <w:rPr>
                <w:sz w:val="24"/>
              </w:rPr>
            </w:pPr>
            <w:r>
              <w:rPr>
                <w:sz w:val="24"/>
              </w:rPr>
              <w:t>b)</w:t>
            </w:r>
            <w:r>
              <w:rPr>
                <w:spacing w:val="33"/>
                <w:sz w:val="24"/>
              </w:rPr>
              <w:t xml:space="preserve"> </w:t>
            </w:r>
            <w:r>
              <w:rPr>
                <w:sz w:val="24"/>
              </w:rPr>
              <w:t>Ejemplar de cualquier mes de ejercicios fiscales anteriores,</w:t>
            </w:r>
            <w:r>
              <w:rPr>
                <w:spacing w:val="35"/>
                <w:sz w:val="24"/>
              </w:rPr>
              <w:t xml:space="preserve"> </w:t>
            </w:r>
            <w:r>
              <w:rPr>
                <w:sz w:val="24"/>
              </w:rPr>
              <w:t>hasta 5</w:t>
            </w:r>
            <w:r>
              <w:rPr>
                <w:spacing w:val="40"/>
                <w:sz w:val="24"/>
              </w:rPr>
              <w:t xml:space="preserve"> </w:t>
            </w:r>
            <w:r>
              <w:rPr>
                <w:sz w:val="24"/>
              </w:rPr>
              <w:t>años</w:t>
            </w:r>
            <w:r>
              <w:rPr>
                <w:spacing w:val="40"/>
                <w:sz w:val="24"/>
              </w:rPr>
              <w:t xml:space="preserve"> </w:t>
            </w:r>
            <w:r>
              <w:rPr>
                <w:sz w:val="24"/>
              </w:rPr>
              <w:t>de antigüedad.</w:t>
            </w:r>
          </w:p>
        </w:tc>
        <w:tc>
          <w:tcPr>
            <w:tcW w:w="1145" w:type="dxa"/>
          </w:tcPr>
          <w:p w14:paraId="78A328C1" w14:textId="77777777" w:rsidR="00924464" w:rsidRDefault="0083266D">
            <w:pPr>
              <w:pStyle w:val="TableParagraph"/>
              <w:spacing w:before="173"/>
              <w:ind w:left="453"/>
              <w:rPr>
                <w:sz w:val="24"/>
              </w:rPr>
            </w:pPr>
            <w:r>
              <w:rPr>
                <w:spacing w:val="-4"/>
                <w:sz w:val="24"/>
              </w:rPr>
              <w:t>0.55</w:t>
            </w:r>
          </w:p>
        </w:tc>
      </w:tr>
      <w:tr w:rsidR="00924464" w14:paraId="7FFCEF04" w14:textId="77777777">
        <w:trPr>
          <w:trHeight w:val="623"/>
        </w:trPr>
        <w:tc>
          <w:tcPr>
            <w:tcW w:w="8255" w:type="dxa"/>
          </w:tcPr>
          <w:p w14:paraId="36C49BC3" w14:textId="77777777" w:rsidR="00924464" w:rsidRDefault="0083266D">
            <w:pPr>
              <w:pStyle w:val="TableParagraph"/>
              <w:ind w:left="438" w:hanging="219"/>
              <w:rPr>
                <w:sz w:val="24"/>
              </w:rPr>
            </w:pPr>
            <w:r>
              <w:rPr>
                <w:sz w:val="24"/>
              </w:rPr>
              <w:t>c) Ejemplar</w:t>
            </w:r>
            <w:r>
              <w:rPr>
                <w:spacing w:val="-3"/>
                <w:sz w:val="24"/>
              </w:rPr>
              <w:t xml:space="preserve"> </w:t>
            </w:r>
            <w:r>
              <w:rPr>
                <w:sz w:val="24"/>
              </w:rPr>
              <w:t>de</w:t>
            </w:r>
            <w:r>
              <w:rPr>
                <w:spacing w:val="-3"/>
                <w:sz w:val="24"/>
              </w:rPr>
              <w:t xml:space="preserve"> </w:t>
            </w:r>
            <w:r>
              <w:rPr>
                <w:sz w:val="24"/>
              </w:rPr>
              <w:t>cualquier</w:t>
            </w:r>
            <w:r>
              <w:rPr>
                <w:spacing w:val="-4"/>
                <w:sz w:val="24"/>
              </w:rPr>
              <w:t xml:space="preserve"> </w:t>
            </w:r>
            <w:r>
              <w:rPr>
                <w:sz w:val="24"/>
              </w:rPr>
              <w:t>mes</w:t>
            </w:r>
            <w:r>
              <w:rPr>
                <w:spacing w:val="-8"/>
                <w:sz w:val="24"/>
              </w:rPr>
              <w:t xml:space="preserve"> </w:t>
            </w:r>
            <w:r>
              <w:rPr>
                <w:sz w:val="24"/>
              </w:rPr>
              <w:t>de</w:t>
            </w:r>
            <w:r>
              <w:rPr>
                <w:spacing w:val="-5"/>
                <w:sz w:val="24"/>
              </w:rPr>
              <w:t xml:space="preserve"> </w:t>
            </w:r>
            <w:r>
              <w:rPr>
                <w:sz w:val="24"/>
              </w:rPr>
              <w:t>ejercicios</w:t>
            </w:r>
            <w:r>
              <w:rPr>
                <w:spacing w:val="-4"/>
                <w:sz w:val="24"/>
              </w:rPr>
              <w:t xml:space="preserve"> </w:t>
            </w:r>
            <w:r>
              <w:rPr>
                <w:sz w:val="24"/>
              </w:rPr>
              <w:t>fiscales anteriores, de</w:t>
            </w:r>
            <w:r>
              <w:rPr>
                <w:spacing w:val="-5"/>
                <w:sz w:val="24"/>
              </w:rPr>
              <w:t xml:space="preserve"> </w:t>
            </w:r>
            <w:r>
              <w:rPr>
                <w:sz w:val="24"/>
              </w:rPr>
              <w:t>más</w:t>
            </w:r>
            <w:r>
              <w:rPr>
                <w:spacing w:val="-2"/>
                <w:sz w:val="24"/>
              </w:rPr>
              <w:t xml:space="preserve"> </w:t>
            </w:r>
            <w:r>
              <w:rPr>
                <w:sz w:val="24"/>
              </w:rPr>
              <w:t>de</w:t>
            </w:r>
            <w:r>
              <w:rPr>
                <w:spacing w:val="-5"/>
                <w:sz w:val="24"/>
              </w:rPr>
              <w:t xml:space="preserve"> </w:t>
            </w:r>
            <w:r>
              <w:rPr>
                <w:sz w:val="24"/>
              </w:rPr>
              <w:t>5 años de antigüedad.</w:t>
            </w:r>
          </w:p>
        </w:tc>
        <w:tc>
          <w:tcPr>
            <w:tcW w:w="1145" w:type="dxa"/>
          </w:tcPr>
          <w:p w14:paraId="2F984788" w14:textId="77777777" w:rsidR="00924464" w:rsidRDefault="0083266D">
            <w:pPr>
              <w:pStyle w:val="TableParagraph"/>
              <w:spacing w:before="173"/>
              <w:ind w:left="453"/>
              <w:rPr>
                <w:sz w:val="24"/>
              </w:rPr>
            </w:pPr>
            <w:r>
              <w:rPr>
                <w:spacing w:val="-4"/>
                <w:sz w:val="24"/>
              </w:rPr>
              <w:t>0.45</w:t>
            </w:r>
          </w:p>
        </w:tc>
      </w:tr>
      <w:tr w:rsidR="00924464" w14:paraId="1E8373FA" w14:textId="77777777">
        <w:trPr>
          <w:trHeight w:val="337"/>
        </w:trPr>
        <w:tc>
          <w:tcPr>
            <w:tcW w:w="8255" w:type="dxa"/>
          </w:tcPr>
          <w:p w14:paraId="256A58A7" w14:textId="77777777" w:rsidR="00924464" w:rsidRDefault="0083266D">
            <w:pPr>
              <w:pStyle w:val="TableParagraph"/>
              <w:ind w:left="220"/>
              <w:rPr>
                <w:sz w:val="24"/>
              </w:rPr>
            </w:pPr>
            <w:r>
              <w:rPr>
                <w:sz w:val="24"/>
              </w:rPr>
              <w:t>d)</w:t>
            </w:r>
            <w:r>
              <w:rPr>
                <w:spacing w:val="-17"/>
                <w:sz w:val="24"/>
              </w:rPr>
              <w:t xml:space="preserve"> </w:t>
            </w:r>
            <w:r>
              <w:rPr>
                <w:sz w:val="24"/>
              </w:rPr>
              <w:t>Ejemplar</w:t>
            </w:r>
            <w:r>
              <w:rPr>
                <w:spacing w:val="-13"/>
                <w:sz w:val="24"/>
              </w:rPr>
              <w:t xml:space="preserve"> </w:t>
            </w:r>
            <w:r>
              <w:rPr>
                <w:sz w:val="24"/>
              </w:rPr>
              <w:t>que</w:t>
            </w:r>
            <w:r>
              <w:rPr>
                <w:spacing w:val="-17"/>
                <w:sz w:val="24"/>
              </w:rPr>
              <w:t xml:space="preserve"> </w:t>
            </w:r>
            <w:r>
              <w:rPr>
                <w:sz w:val="24"/>
              </w:rPr>
              <w:t>contenga</w:t>
            </w:r>
            <w:r>
              <w:rPr>
                <w:spacing w:val="-17"/>
                <w:sz w:val="24"/>
              </w:rPr>
              <w:t xml:space="preserve"> </w:t>
            </w:r>
            <w:r>
              <w:rPr>
                <w:spacing w:val="-2"/>
                <w:sz w:val="24"/>
              </w:rPr>
              <w:t>convocatorias.</w:t>
            </w:r>
          </w:p>
        </w:tc>
        <w:tc>
          <w:tcPr>
            <w:tcW w:w="1145" w:type="dxa"/>
          </w:tcPr>
          <w:p w14:paraId="7BD7BD3B" w14:textId="77777777" w:rsidR="00924464" w:rsidRDefault="0083266D">
            <w:pPr>
              <w:pStyle w:val="TableParagraph"/>
              <w:spacing w:before="31"/>
              <w:ind w:left="232"/>
              <w:jc w:val="center"/>
              <w:rPr>
                <w:sz w:val="24"/>
              </w:rPr>
            </w:pPr>
            <w:r>
              <w:rPr>
                <w:spacing w:val="-10"/>
                <w:sz w:val="24"/>
              </w:rPr>
              <w:t>3</w:t>
            </w:r>
          </w:p>
        </w:tc>
      </w:tr>
      <w:tr w:rsidR="00924464" w14:paraId="04C2F84D" w14:textId="77777777">
        <w:trPr>
          <w:trHeight w:val="277"/>
        </w:trPr>
        <w:tc>
          <w:tcPr>
            <w:tcW w:w="8255" w:type="dxa"/>
          </w:tcPr>
          <w:p w14:paraId="3404F4E5" w14:textId="77777777" w:rsidR="00924464" w:rsidRDefault="0083266D">
            <w:pPr>
              <w:pStyle w:val="TableParagraph"/>
              <w:spacing w:before="2" w:line="255" w:lineRule="exact"/>
              <w:ind w:left="220"/>
              <w:rPr>
                <w:sz w:val="24"/>
              </w:rPr>
            </w:pPr>
            <w:r>
              <w:rPr>
                <w:sz w:val="24"/>
              </w:rPr>
              <w:t>e)</w:t>
            </w:r>
            <w:r>
              <w:rPr>
                <w:spacing w:val="-17"/>
                <w:sz w:val="24"/>
              </w:rPr>
              <w:t xml:space="preserve"> </w:t>
            </w:r>
            <w:r>
              <w:rPr>
                <w:sz w:val="24"/>
              </w:rPr>
              <w:t>Ejemplares</w:t>
            </w:r>
            <w:r>
              <w:rPr>
                <w:spacing w:val="-17"/>
                <w:sz w:val="24"/>
              </w:rPr>
              <w:t xml:space="preserve"> </w:t>
            </w:r>
            <w:r>
              <w:rPr>
                <w:sz w:val="24"/>
              </w:rPr>
              <w:t>que</w:t>
            </w:r>
            <w:r>
              <w:rPr>
                <w:spacing w:val="-16"/>
                <w:sz w:val="24"/>
              </w:rPr>
              <w:t xml:space="preserve"> </w:t>
            </w:r>
            <w:r>
              <w:rPr>
                <w:sz w:val="24"/>
              </w:rPr>
              <w:t>contenga</w:t>
            </w:r>
            <w:r>
              <w:rPr>
                <w:spacing w:val="-16"/>
                <w:sz w:val="24"/>
              </w:rPr>
              <w:t xml:space="preserve"> </w:t>
            </w:r>
            <w:r>
              <w:rPr>
                <w:sz w:val="24"/>
              </w:rPr>
              <w:t>normatividad</w:t>
            </w:r>
            <w:r>
              <w:rPr>
                <w:spacing w:val="-17"/>
                <w:sz w:val="24"/>
              </w:rPr>
              <w:t xml:space="preserve"> </w:t>
            </w:r>
            <w:r>
              <w:rPr>
                <w:sz w:val="24"/>
              </w:rPr>
              <w:t>municipal,</w:t>
            </w:r>
            <w:r>
              <w:rPr>
                <w:spacing w:val="-13"/>
                <w:sz w:val="24"/>
              </w:rPr>
              <w:t xml:space="preserve"> </w:t>
            </w:r>
            <w:r>
              <w:rPr>
                <w:sz w:val="24"/>
              </w:rPr>
              <w:t>de</w:t>
            </w:r>
            <w:r>
              <w:rPr>
                <w:spacing w:val="-14"/>
                <w:sz w:val="24"/>
              </w:rPr>
              <w:t xml:space="preserve"> </w:t>
            </w:r>
            <w:r>
              <w:rPr>
                <w:sz w:val="24"/>
              </w:rPr>
              <w:t>1</w:t>
            </w:r>
            <w:r>
              <w:rPr>
                <w:spacing w:val="-15"/>
                <w:sz w:val="24"/>
              </w:rPr>
              <w:t xml:space="preserve"> </w:t>
            </w:r>
            <w:r>
              <w:rPr>
                <w:sz w:val="24"/>
              </w:rPr>
              <w:t>a</w:t>
            </w:r>
            <w:r>
              <w:rPr>
                <w:spacing w:val="-17"/>
                <w:sz w:val="24"/>
              </w:rPr>
              <w:t xml:space="preserve"> </w:t>
            </w:r>
            <w:r>
              <w:rPr>
                <w:sz w:val="24"/>
              </w:rPr>
              <w:t>50</w:t>
            </w:r>
            <w:r>
              <w:rPr>
                <w:spacing w:val="-10"/>
                <w:sz w:val="24"/>
              </w:rPr>
              <w:t xml:space="preserve"> </w:t>
            </w:r>
            <w:r>
              <w:rPr>
                <w:spacing w:val="-2"/>
                <w:sz w:val="24"/>
              </w:rPr>
              <w:t>páginas:</w:t>
            </w:r>
          </w:p>
        </w:tc>
        <w:tc>
          <w:tcPr>
            <w:tcW w:w="1145" w:type="dxa"/>
          </w:tcPr>
          <w:p w14:paraId="3D33BC13" w14:textId="77777777" w:rsidR="00924464" w:rsidRDefault="0083266D">
            <w:pPr>
              <w:pStyle w:val="TableParagraph"/>
              <w:spacing w:before="2" w:line="255" w:lineRule="exact"/>
              <w:ind w:left="232"/>
              <w:jc w:val="center"/>
              <w:rPr>
                <w:sz w:val="24"/>
              </w:rPr>
            </w:pPr>
            <w:r>
              <w:rPr>
                <w:spacing w:val="-10"/>
                <w:sz w:val="24"/>
              </w:rPr>
              <w:t>1</w:t>
            </w:r>
          </w:p>
        </w:tc>
      </w:tr>
      <w:tr w:rsidR="00924464" w14:paraId="07F7B3E0" w14:textId="77777777">
        <w:trPr>
          <w:trHeight w:val="276"/>
        </w:trPr>
        <w:tc>
          <w:tcPr>
            <w:tcW w:w="8255" w:type="dxa"/>
          </w:tcPr>
          <w:p w14:paraId="46BC5BD1" w14:textId="77777777" w:rsidR="00924464" w:rsidRDefault="0083266D">
            <w:pPr>
              <w:pStyle w:val="TableParagraph"/>
              <w:spacing w:before="1" w:line="255" w:lineRule="exact"/>
              <w:ind w:left="220"/>
              <w:rPr>
                <w:sz w:val="24"/>
              </w:rPr>
            </w:pPr>
            <w:r>
              <w:rPr>
                <w:spacing w:val="-2"/>
                <w:sz w:val="24"/>
              </w:rPr>
              <w:t>f)</w:t>
            </w:r>
            <w:r>
              <w:rPr>
                <w:spacing w:val="-7"/>
                <w:sz w:val="24"/>
              </w:rPr>
              <w:t xml:space="preserve"> </w:t>
            </w:r>
            <w:r>
              <w:rPr>
                <w:spacing w:val="-2"/>
                <w:sz w:val="24"/>
              </w:rPr>
              <w:t>Ejemplares que</w:t>
            </w:r>
            <w:r>
              <w:rPr>
                <w:spacing w:val="-10"/>
                <w:sz w:val="24"/>
              </w:rPr>
              <w:t xml:space="preserve"> </w:t>
            </w:r>
            <w:r>
              <w:rPr>
                <w:spacing w:val="-2"/>
                <w:sz w:val="24"/>
              </w:rPr>
              <w:t>contengan</w:t>
            </w:r>
            <w:r>
              <w:rPr>
                <w:spacing w:val="-3"/>
                <w:sz w:val="24"/>
              </w:rPr>
              <w:t xml:space="preserve"> </w:t>
            </w:r>
            <w:r>
              <w:rPr>
                <w:spacing w:val="-2"/>
                <w:sz w:val="24"/>
              </w:rPr>
              <w:t>normatividad</w:t>
            </w:r>
            <w:r>
              <w:rPr>
                <w:spacing w:val="-9"/>
                <w:sz w:val="24"/>
              </w:rPr>
              <w:t xml:space="preserve"> </w:t>
            </w:r>
            <w:r>
              <w:rPr>
                <w:spacing w:val="-2"/>
                <w:sz w:val="24"/>
              </w:rPr>
              <w:t>municipal, de</w:t>
            </w:r>
            <w:r>
              <w:rPr>
                <w:spacing w:val="-8"/>
                <w:sz w:val="24"/>
              </w:rPr>
              <w:t xml:space="preserve"> </w:t>
            </w:r>
            <w:r>
              <w:rPr>
                <w:spacing w:val="-2"/>
                <w:sz w:val="24"/>
              </w:rPr>
              <w:t>51</w:t>
            </w:r>
            <w:r>
              <w:rPr>
                <w:spacing w:val="-4"/>
                <w:sz w:val="24"/>
              </w:rPr>
              <w:t xml:space="preserve"> </w:t>
            </w:r>
            <w:r>
              <w:rPr>
                <w:spacing w:val="-2"/>
                <w:sz w:val="24"/>
              </w:rPr>
              <w:t>a</w:t>
            </w:r>
            <w:r>
              <w:rPr>
                <w:spacing w:val="-12"/>
                <w:sz w:val="24"/>
              </w:rPr>
              <w:t xml:space="preserve"> </w:t>
            </w:r>
            <w:r>
              <w:rPr>
                <w:spacing w:val="-2"/>
                <w:sz w:val="24"/>
              </w:rPr>
              <w:t>100</w:t>
            </w:r>
            <w:r>
              <w:rPr>
                <w:spacing w:val="-4"/>
                <w:sz w:val="24"/>
              </w:rPr>
              <w:t xml:space="preserve"> </w:t>
            </w:r>
            <w:r>
              <w:rPr>
                <w:spacing w:val="-2"/>
                <w:sz w:val="24"/>
              </w:rPr>
              <w:t>páginas:</w:t>
            </w:r>
          </w:p>
        </w:tc>
        <w:tc>
          <w:tcPr>
            <w:tcW w:w="1145" w:type="dxa"/>
          </w:tcPr>
          <w:p w14:paraId="431B4375" w14:textId="77777777" w:rsidR="00924464" w:rsidRDefault="0083266D">
            <w:pPr>
              <w:pStyle w:val="TableParagraph"/>
              <w:spacing w:before="1" w:line="255" w:lineRule="exact"/>
              <w:ind w:left="232"/>
              <w:jc w:val="center"/>
              <w:rPr>
                <w:sz w:val="24"/>
              </w:rPr>
            </w:pPr>
            <w:r>
              <w:rPr>
                <w:spacing w:val="-10"/>
                <w:sz w:val="24"/>
              </w:rPr>
              <w:t>2</w:t>
            </w:r>
          </w:p>
        </w:tc>
      </w:tr>
      <w:tr w:rsidR="00924464" w14:paraId="7995BB84" w14:textId="77777777">
        <w:trPr>
          <w:trHeight w:val="551"/>
        </w:trPr>
        <w:tc>
          <w:tcPr>
            <w:tcW w:w="8255" w:type="dxa"/>
          </w:tcPr>
          <w:p w14:paraId="44BC6015" w14:textId="77777777" w:rsidR="00924464" w:rsidRDefault="0083266D">
            <w:pPr>
              <w:pStyle w:val="TableParagraph"/>
              <w:spacing w:line="270" w:lineRule="atLeast"/>
              <w:ind w:left="438" w:right="65" w:hanging="219"/>
              <w:rPr>
                <w:sz w:val="24"/>
              </w:rPr>
            </w:pPr>
            <w:r>
              <w:rPr>
                <w:sz w:val="24"/>
              </w:rPr>
              <w:t>g)</w:t>
            </w:r>
            <w:r>
              <w:rPr>
                <w:spacing w:val="-12"/>
                <w:sz w:val="24"/>
              </w:rPr>
              <w:t xml:space="preserve"> </w:t>
            </w:r>
            <w:r>
              <w:rPr>
                <w:sz w:val="24"/>
              </w:rPr>
              <w:t>Ejemplares</w:t>
            </w:r>
            <w:r>
              <w:rPr>
                <w:spacing w:val="-10"/>
                <w:sz w:val="24"/>
              </w:rPr>
              <w:t xml:space="preserve"> </w:t>
            </w:r>
            <w:r>
              <w:rPr>
                <w:sz w:val="24"/>
              </w:rPr>
              <w:t>que</w:t>
            </w:r>
            <w:r>
              <w:rPr>
                <w:spacing w:val="-13"/>
                <w:sz w:val="24"/>
              </w:rPr>
              <w:t xml:space="preserve"> </w:t>
            </w:r>
            <w:r>
              <w:rPr>
                <w:sz w:val="24"/>
              </w:rPr>
              <w:t>contengan</w:t>
            </w:r>
            <w:r>
              <w:rPr>
                <w:spacing w:val="-14"/>
                <w:sz w:val="24"/>
              </w:rPr>
              <w:t xml:space="preserve"> </w:t>
            </w:r>
            <w:r>
              <w:rPr>
                <w:sz w:val="24"/>
              </w:rPr>
              <w:t>normatividad</w:t>
            </w:r>
            <w:r>
              <w:rPr>
                <w:spacing w:val="-11"/>
                <w:sz w:val="24"/>
              </w:rPr>
              <w:t xml:space="preserve"> </w:t>
            </w:r>
            <w:r>
              <w:rPr>
                <w:sz w:val="24"/>
              </w:rPr>
              <w:t>municipal,</w:t>
            </w:r>
            <w:r>
              <w:rPr>
                <w:spacing w:val="-10"/>
                <w:sz w:val="24"/>
              </w:rPr>
              <w:t xml:space="preserve"> </w:t>
            </w:r>
            <w:r>
              <w:rPr>
                <w:sz w:val="24"/>
              </w:rPr>
              <w:t>de</w:t>
            </w:r>
            <w:r>
              <w:rPr>
                <w:spacing w:val="-12"/>
                <w:sz w:val="24"/>
              </w:rPr>
              <w:t xml:space="preserve"> </w:t>
            </w:r>
            <w:r>
              <w:rPr>
                <w:sz w:val="24"/>
              </w:rPr>
              <w:t>101</w:t>
            </w:r>
            <w:r>
              <w:rPr>
                <w:spacing w:val="-10"/>
                <w:sz w:val="24"/>
              </w:rPr>
              <w:t xml:space="preserve"> </w:t>
            </w:r>
            <w:r>
              <w:rPr>
                <w:sz w:val="24"/>
              </w:rPr>
              <w:t>páginas</w:t>
            </w:r>
            <w:r>
              <w:rPr>
                <w:spacing w:val="-11"/>
                <w:sz w:val="24"/>
              </w:rPr>
              <w:t xml:space="preserve"> </w:t>
            </w:r>
            <w:r>
              <w:rPr>
                <w:sz w:val="24"/>
              </w:rPr>
              <w:t xml:space="preserve">en </w:t>
            </w:r>
            <w:r>
              <w:rPr>
                <w:spacing w:val="-2"/>
                <w:sz w:val="24"/>
              </w:rPr>
              <w:t>adelante:</w:t>
            </w:r>
          </w:p>
        </w:tc>
        <w:tc>
          <w:tcPr>
            <w:tcW w:w="1145" w:type="dxa"/>
          </w:tcPr>
          <w:p w14:paraId="09BED8F4" w14:textId="77777777" w:rsidR="00924464" w:rsidRDefault="0083266D">
            <w:pPr>
              <w:pStyle w:val="TableParagraph"/>
              <w:spacing w:before="137"/>
              <w:ind w:left="384"/>
              <w:rPr>
                <w:sz w:val="24"/>
              </w:rPr>
            </w:pPr>
            <w:r>
              <w:rPr>
                <w:spacing w:val="-2"/>
                <w:sz w:val="24"/>
              </w:rPr>
              <w:t>0.035</w:t>
            </w:r>
          </w:p>
        </w:tc>
      </w:tr>
      <w:tr w:rsidR="00924464" w14:paraId="56761774" w14:textId="77777777">
        <w:trPr>
          <w:trHeight w:val="311"/>
        </w:trPr>
        <w:tc>
          <w:tcPr>
            <w:tcW w:w="9400" w:type="dxa"/>
            <w:gridSpan w:val="2"/>
          </w:tcPr>
          <w:p w14:paraId="00479D9C" w14:textId="77777777" w:rsidR="00924464" w:rsidRDefault="0083266D">
            <w:pPr>
              <w:pStyle w:val="TableParagraph"/>
              <w:ind w:left="220"/>
              <w:rPr>
                <w:sz w:val="24"/>
              </w:rPr>
            </w:pPr>
            <w:r>
              <w:rPr>
                <w:sz w:val="24"/>
              </w:rPr>
              <w:t>VIII.</w:t>
            </w:r>
            <w:r>
              <w:rPr>
                <w:spacing w:val="37"/>
                <w:sz w:val="24"/>
              </w:rPr>
              <w:t xml:space="preserve"> </w:t>
            </w:r>
            <w:r>
              <w:rPr>
                <w:sz w:val="24"/>
              </w:rPr>
              <w:t>Padrón</w:t>
            </w:r>
            <w:r>
              <w:rPr>
                <w:spacing w:val="-9"/>
                <w:sz w:val="24"/>
              </w:rPr>
              <w:t xml:space="preserve"> </w:t>
            </w:r>
            <w:r>
              <w:rPr>
                <w:sz w:val="24"/>
              </w:rPr>
              <w:t>de</w:t>
            </w:r>
            <w:r>
              <w:rPr>
                <w:spacing w:val="-4"/>
                <w:sz w:val="24"/>
              </w:rPr>
              <w:t xml:space="preserve"> </w:t>
            </w:r>
            <w:r>
              <w:rPr>
                <w:spacing w:val="-2"/>
                <w:sz w:val="24"/>
              </w:rPr>
              <w:t>proveedores:</w:t>
            </w:r>
          </w:p>
        </w:tc>
      </w:tr>
      <w:tr w:rsidR="00924464" w14:paraId="2313951B" w14:textId="77777777">
        <w:trPr>
          <w:trHeight w:val="470"/>
        </w:trPr>
        <w:tc>
          <w:tcPr>
            <w:tcW w:w="8255" w:type="dxa"/>
          </w:tcPr>
          <w:p w14:paraId="0B6E964F" w14:textId="77777777" w:rsidR="00924464" w:rsidRDefault="0083266D">
            <w:pPr>
              <w:pStyle w:val="TableParagraph"/>
              <w:ind w:left="220"/>
              <w:rPr>
                <w:sz w:val="24"/>
              </w:rPr>
            </w:pPr>
            <w:r>
              <w:rPr>
                <w:sz w:val="24"/>
              </w:rPr>
              <w:t>a)</w:t>
            </w:r>
            <w:r>
              <w:rPr>
                <w:spacing w:val="69"/>
                <w:w w:val="150"/>
                <w:sz w:val="24"/>
              </w:rPr>
              <w:t xml:space="preserve"> </w:t>
            </w:r>
            <w:r>
              <w:rPr>
                <w:spacing w:val="-2"/>
                <w:sz w:val="24"/>
              </w:rPr>
              <w:t>Inscripción</w:t>
            </w:r>
          </w:p>
        </w:tc>
        <w:tc>
          <w:tcPr>
            <w:tcW w:w="1145" w:type="dxa"/>
          </w:tcPr>
          <w:p w14:paraId="2C891C68" w14:textId="77777777" w:rsidR="00924464" w:rsidRDefault="0083266D">
            <w:pPr>
              <w:pStyle w:val="TableParagraph"/>
              <w:spacing w:before="96"/>
              <w:ind w:left="549"/>
              <w:rPr>
                <w:sz w:val="24"/>
              </w:rPr>
            </w:pPr>
            <w:r>
              <w:rPr>
                <w:spacing w:val="-5"/>
                <w:sz w:val="24"/>
              </w:rPr>
              <w:t>40</w:t>
            </w:r>
          </w:p>
        </w:tc>
      </w:tr>
      <w:tr w:rsidR="00924464" w14:paraId="70413C10" w14:textId="77777777">
        <w:trPr>
          <w:trHeight w:val="470"/>
        </w:trPr>
        <w:tc>
          <w:tcPr>
            <w:tcW w:w="8255" w:type="dxa"/>
          </w:tcPr>
          <w:p w14:paraId="414BDFAF" w14:textId="77777777" w:rsidR="00924464" w:rsidRDefault="0083266D">
            <w:pPr>
              <w:pStyle w:val="TableParagraph"/>
              <w:ind w:left="220"/>
              <w:rPr>
                <w:sz w:val="24"/>
              </w:rPr>
            </w:pPr>
            <w:r>
              <w:rPr>
                <w:sz w:val="24"/>
              </w:rPr>
              <w:t>b)</w:t>
            </w:r>
            <w:r>
              <w:rPr>
                <w:spacing w:val="79"/>
                <w:sz w:val="24"/>
              </w:rPr>
              <w:t xml:space="preserve"> </w:t>
            </w:r>
            <w:r>
              <w:rPr>
                <w:sz w:val="24"/>
              </w:rPr>
              <w:t>Actualización</w:t>
            </w:r>
            <w:r>
              <w:rPr>
                <w:spacing w:val="-16"/>
                <w:sz w:val="24"/>
              </w:rPr>
              <w:t xml:space="preserve"> </w:t>
            </w:r>
            <w:r>
              <w:rPr>
                <w:spacing w:val="-2"/>
                <w:sz w:val="24"/>
              </w:rPr>
              <w:t>anual</w:t>
            </w:r>
          </w:p>
        </w:tc>
        <w:tc>
          <w:tcPr>
            <w:tcW w:w="1145" w:type="dxa"/>
          </w:tcPr>
          <w:p w14:paraId="16D1233B" w14:textId="77777777" w:rsidR="00924464" w:rsidRDefault="0083266D">
            <w:pPr>
              <w:pStyle w:val="TableParagraph"/>
              <w:spacing w:before="96"/>
              <w:ind w:left="549"/>
              <w:rPr>
                <w:sz w:val="24"/>
              </w:rPr>
            </w:pPr>
            <w:r>
              <w:rPr>
                <w:spacing w:val="-5"/>
                <w:sz w:val="24"/>
              </w:rPr>
              <w:t>30</w:t>
            </w:r>
          </w:p>
        </w:tc>
      </w:tr>
      <w:tr w:rsidR="00924464" w14:paraId="471D0E58" w14:textId="77777777">
        <w:trPr>
          <w:trHeight w:val="304"/>
        </w:trPr>
        <w:tc>
          <w:tcPr>
            <w:tcW w:w="9400" w:type="dxa"/>
            <w:gridSpan w:val="2"/>
          </w:tcPr>
          <w:p w14:paraId="11AA2368" w14:textId="77777777" w:rsidR="00924464" w:rsidRDefault="0083266D">
            <w:pPr>
              <w:pStyle w:val="TableParagraph"/>
              <w:ind w:left="220"/>
              <w:rPr>
                <w:sz w:val="24"/>
              </w:rPr>
            </w:pPr>
            <w:r>
              <w:rPr>
                <w:sz w:val="24"/>
              </w:rPr>
              <w:t>c)</w:t>
            </w:r>
            <w:r>
              <w:rPr>
                <w:spacing w:val="-45"/>
                <w:sz w:val="24"/>
              </w:rPr>
              <w:t xml:space="preserve"> </w:t>
            </w:r>
            <w:r>
              <w:rPr>
                <w:sz w:val="24"/>
              </w:rPr>
              <w:t>Por</w:t>
            </w:r>
            <w:r>
              <w:rPr>
                <w:spacing w:val="-12"/>
                <w:sz w:val="24"/>
              </w:rPr>
              <w:t xml:space="preserve"> </w:t>
            </w:r>
            <w:r>
              <w:rPr>
                <w:sz w:val="24"/>
              </w:rPr>
              <w:t>el</w:t>
            </w:r>
            <w:r>
              <w:rPr>
                <w:spacing w:val="-15"/>
                <w:sz w:val="24"/>
              </w:rPr>
              <w:t xml:space="preserve"> </w:t>
            </w:r>
            <w:r>
              <w:rPr>
                <w:sz w:val="24"/>
              </w:rPr>
              <w:t>pago</w:t>
            </w:r>
            <w:r>
              <w:rPr>
                <w:spacing w:val="-16"/>
                <w:sz w:val="24"/>
              </w:rPr>
              <w:t xml:space="preserve"> </w:t>
            </w:r>
            <w:r>
              <w:rPr>
                <w:sz w:val="24"/>
              </w:rPr>
              <w:t>de</w:t>
            </w:r>
            <w:r>
              <w:rPr>
                <w:spacing w:val="-13"/>
                <w:sz w:val="24"/>
              </w:rPr>
              <w:t xml:space="preserve"> </w:t>
            </w:r>
            <w:r>
              <w:rPr>
                <w:sz w:val="24"/>
              </w:rPr>
              <w:t>bases</w:t>
            </w:r>
            <w:r>
              <w:rPr>
                <w:spacing w:val="-10"/>
                <w:sz w:val="24"/>
              </w:rPr>
              <w:t xml:space="preserve"> </w:t>
            </w:r>
            <w:r>
              <w:rPr>
                <w:sz w:val="24"/>
              </w:rPr>
              <w:t>conforme</w:t>
            </w:r>
            <w:r>
              <w:rPr>
                <w:spacing w:val="-12"/>
                <w:sz w:val="24"/>
              </w:rPr>
              <w:t xml:space="preserve"> </w:t>
            </w:r>
            <w:r>
              <w:rPr>
                <w:sz w:val="24"/>
              </w:rPr>
              <w:t>a</w:t>
            </w:r>
            <w:r>
              <w:rPr>
                <w:spacing w:val="-10"/>
                <w:sz w:val="24"/>
              </w:rPr>
              <w:t xml:space="preserve"> </w:t>
            </w:r>
            <w:r>
              <w:rPr>
                <w:sz w:val="24"/>
              </w:rPr>
              <w:t>los</w:t>
            </w:r>
            <w:r>
              <w:rPr>
                <w:spacing w:val="-11"/>
                <w:sz w:val="24"/>
              </w:rPr>
              <w:t xml:space="preserve"> </w:t>
            </w:r>
            <w:r>
              <w:rPr>
                <w:spacing w:val="-2"/>
                <w:sz w:val="24"/>
              </w:rPr>
              <w:t>siguiente:</w:t>
            </w:r>
          </w:p>
        </w:tc>
      </w:tr>
      <w:tr w:rsidR="00924464" w14:paraId="1C62B303" w14:textId="77777777">
        <w:trPr>
          <w:trHeight w:val="470"/>
        </w:trPr>
        <w:tc>
          <w:tcPr>
            <w:tcW w:w="8255" w:type="dxa"/>
          </w:tcPr>
          <w:p w14:paraId="40BC1D56" w14:textId="77777777" w:rsidR="00924464" w:rsidRDefault="0083266D">
            <w:pPr>
              <w:pStyle w:val="TableParagraph"/>
              <w:spacing w:before="2"/>
              <w:ind w:left="220"/>
              <w:rPr>
                <w:sz w:val="24"/>
              </w:rPr>
            </w:pPr>
            <w:r>
              <w:rPr>
                <w:sz w:val="24"/>
              </w:rPr>
              <w:t>1.</w:t>
            </w:r>
            <w:r>
              <w:rPr>
                <w:spacing w:val="15"/>
                <w:sz w:val="24"/>
              </w:rPr>
              <w:t xml:space="preserve"> </w:t>
            </w:r>
            <w:r>
              <w:rPr>
                <w:sz w:val="24"/>
              </w:rPr>
              <w:t>Invitación</w:t>
            </w:r>
            <w:r>
              <w:rPr>
                <w:spacing w:val="-5"/>
                <w:sz w:val="24"/>
              </w:rPr>
              <w:t xml:space="preserve"> </w:t>
            </w:r>
            <w:r>
              <w:rPr>
                <w:spacing w:val="-2"/>
                <w:sz w:val="24"/>
              </w:rPr>
              <w:t>restringida</w:t>
            </w:r>
          </w:p>
        </w:tc>
        <w:tc>
          <w:tcPr>
            <w:tcW w:w="1145" w:type="dxa"/>
          </w:tcPr>
          <w:p w14:paraId="0BBE3E24" w14:textId="77777777" w:rsidR="00924464" w:rsidRDefault="0083266D">
            <w:pPr>
              <w:pStyle w:val="TableParagraph"/>
              <w:spacing w:before="98"/>
              <w:ind w:left="549"/>
              <w:rPr>
                <w:sz w:val="24"/>
              </w:rPr>
            </w:pPr>
            <w:r>
              <w:rPr>
                <w:spacing w:val="-5"/>
                <w:sz w:val="24"/>
              </w:rPr>
              <w:t>16</w:t>
            </w:r>
          </w:p>
        </w:tc>
      </w:tr>
      <w:tr w:rsidR="00924464" w14:paraId="4B64CBBA" w14:textId="77777777">
        <w:trPr>
          <w:trHeight w:val="470"/>
        </w:trPr>
        <w:tc>
          <w:tcPr>
            <w:tcW w:w="8255" w:type="dxa"/>
          </w:tcPr>
          <w:p w14:paraId="117A3BF4" w14:textId="77777777" w:rsidR="00924464" w:rsidRDefault="0083266D">
            <w:pPr>
              <w:pStyle w:val="TableParagraph"/>
              <w:spacing w:before="2"/>
              <w:ind w:left="220"/>
              <w:rPr>
                <w:sz w:val="24"/>
              </w:rPr>
            </w:pPr>
            <w:r>
              <w:rPr>
                <w:sz w:val="24"/>
              </w:rPr>
              <w:t>2.</w:t>
            </w:r>
            <w:r>
              <w:rPr>
                <w:spacing w:val="16"/>
                <w:sz w:val="24"/>
              </w:rPr>
              <w:t xml:space="preserve"> </w:t>
            </w:r>
            <w:r>
              <w:rPr>
                <w:sz w:val="24"/>
              </w:rPr>
              <w:t>Licitación</w:t>
            </w:r>
            <w:r>
              <w:rPr>
                <w:spacing w:val="-9"/>
                <w:sz w:val="24"/>
              </w:rPr>
              <w:t xml:space="preserve"> </w:t>
            </w:r>
            <w:r>
              <w:rPr>
                <w:spacing w:val="-2"/>
                <w:sz w:val="24"/>
              </w:rPr>
              <w:t>pública</w:t>
            </w:r>
          </w:p>
        </w:tc>
        <w:tc>
          <w:tcPr>
            <w:tcW w:w="1145" w:type="dxa"/>
          </w:tcPr>
          <w:p w14:paraId="195ACC85" w14:textId="77777777" w:rsidR="00924464" w:rsidRDefault="0083266D">
            <w:pPr>
              <w:pStyle w:val="TableParagraph"/>
              <w:spacing w:before="99"/>
              <w:ind w:left="549"/>
              <w:rPr>
                <w:sz w:val="24"/>
              </w:rPr>
            </w:pPr>
            <w:r>
              <w:rPr>
                <w:spacing w:val="-5"/>
                <w:sz w:val="24"/>
              </w:rPr>
              <w:t>80</w:t>
            </w:r>
          </w:p>
        </w:tc>
      </w:tr>
      <w:tr w:rsidR="00924464" w14:paraId="5B2ECE5A" w14:textId="77777777">
        <w:trPr>
          <w:trHeight w:val="470"/>
        </w:trPr>
        <w:tc>
          <w:tcPr>
            <w:tcW w:w="8255" w:type="dxa"/>
          </w:tcPr>
          <w:p w14:paraId="74E88E5C" w14:textId="77777777" w:rsidR="00924464" w:rsidRDefault="0083266D">
            <w:pPr>
              <w:pStyle w:val="TableParagraph"/>
              <w:spacing w:before="2"/>
              <w:ind w:left="220"/>
              <w:rPr>
                <w:sz w:val="24"/>
              </w:rPr>
            </w:pPr>
            <w:r>
              <w:rPr>
                <w:sz w:val="24"/>
              </w:rPr>
              <w:t>IX.</w:t>
            </w:r>
            <w:r>
              <w:rPr>
                <w:spacing w:val="22"/>
                <w:sz w:val="24"/>
              </w:rPr>
              <w:t xml:space="preserve"> </w:t>
            </w:r>
            <w:r>
              <w:rPr>
                <w:sz w:val="24"/>
              </w:rPr>
              <w:t>Entrega</w:t>
            </w:r>
            <w:r>
              <w:rPr>
                <w:spacing w:val="-9"/>
                <w:sz w:val="24"/>
              </w:rPr>
              <w:t xml:space="preserve"> </w:t>
            </w:r>
            <w:r>
              <w:rPr>
                <w:sz w:val="24"/>
              </w:rPr>
              <w:t>a</w:t>
            </w:r>
            <w:r>
              <w:rPr>
                <w:spacing w:val="-16"/>
                <w:sz w:val="24"/>
              </w:rPr>
              <w:t xml:space="preserve"> </w:t>
            </w:r>
            <w:r>
              <w:rPr>
                <w:sz w:val="24"/>
              </w:rPr>
              <w:t>domicilio</w:t>
            </w:r>
            <w:r>
              <w:rPr>
                <w:spacing w:val="-11"/>
                <w:sz w:val="24"/>
              </w:rPr>
              <w:t xml:space="preserve"> </w:t>
            </w:r>
            <w:r>
              <w:rPr>
                <w:sz w:val="24"/>
              </w:rPr>
              <w:t>de</w:t>
            </w:r>
            <w:r>
              <w:rPr>
                <w:spacing w:val="-7"/>
                <w:sz w:val="24"/>
              </w:rPr>
              <w:t xml:space="preserve"> </w:t>
            </w:r>
            <w:r>
              <w:rPr>
                <w:sz w:val="24"/>
              </w:rPr>
              <w:t>documentos</w:t>
            </w:r>
            <w:r>
              <w:rPr>
                <w:spacing w:val="-9"/>
                <w:sz w:val="24"/>
              </w:rPr>
              <w:t xml:space="preserve"> </w:t>
            </w:r>
            <w:r>
              <w:rPr>
                <w:sz w:val="24"/>
              </w:rPr>
              <w:t>oficiales</w:t>
            </w:r>
            <w:r>
              <w:rPr>
                <w:spacing w:val="-6"/>
                <w:sz w:val="24"/>
              </w:rPr>
              <w:t xml:space="preserve"> </w:t>
            </w:r>
            <w:r>
              <w:rPr>
                <w:sz w:val="24"/>
              </w:rPr>
              <w:t>por</w:t>
            </w:r>
            <w:r>
              <w:rPr>
                <w:spacing w:val="-12"/>
                <w:sz w:val="24"/>
              </w:rPr>
              <w:t xml:space="preserve"> </w:t>
            </w:r>
            <w:r>
              <w:rPr>
                <w:spacing w:val="-2"/>
                <w:sz w:val="24"/>
              </w:rPr>
              <w:t>expediente</w:t>
            </w:r>
          </w:p>
        </w:tc>
        <w:tc>
          <w:tcPr>
            <w:tcW w:w="1145" w:type="dxa"/>
          </w:tcPr>
          <w:p w14:paraId="18AA5FED" w14:textId="77777777" w:rsidR="00924464" w:rsidRDefault="0083266D">
            <w:pPr>
              <w:pStyle w:val="TableParagraph"/>
              <w:spacing w:before="98"/>
              <w:ind w:left="232"/>
              <w:jc w:val="center"/>
              <w:rPr>
                <w:sz w:val="24"/>
              </w:rPr>
            </w:pPr>
            <w:r>
              <w:rPr>
                <w:spacing w:val="-10"/>
                <w:sz w:val="24"/>
              </w:rPr>
              <w:t>1</w:t>
            </w:r>
          </w:p>
        </w:tc>
      </w:tr>
    </w:tbl>
    <w:p w14:paraId="2DAF48EF"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3"/>
        <w:gridCol w:w="1148"/>
      </w:tblGrid>
      <w:tr w:rsidR="00924464" w14:paraId="1849DF21" w14:textId="77777777">
        <w:trPr>
          <w:trHeight w:val="621"/>
        </w:trPr>
        <w:tc>
          <w:tcPr>
            <w:tcW w:w="8253" w:type="dxa"/>
          </w:tcPr>
          <w:p w14:paraId="388DC46D" w14:textId="77777777" w:rsidR="00924464" w:rsidRDefault="0083266D">
            <w:pPr>
              <w:pStyle w:val="TableParagraph"/>
              <w:ind w:left="438" w:right="132" w:hanging="219"/>
              <w:rPr>
                <w:sz w:val="24"/>
              </w:rPr>
            </w:pPr>
            <w:r>
              <w:rPr>
                <w:sz w:val="24"/>
              </w:rPr>
              <w:t>X.</w:t>
            </w:r>
            <w:r>
              <w:rPr>
                <w:spacing w:val="28"/>
                <w:sz w:val="24"/>
              </w:rPr>
              <w:t xml:space="preserve"> </w:t>
            </w:r>
            <w:r>
              <w:rPr>
                <w:sz w:val="24"/>
              </w:rPr>
              <w:t>Rectificación</w:t>
            </w:r>
            <w:r>
              <w:rPr>
                <w:spacing w:val="-6"/>
                <w:sz w:val="24"/>
              </w:rPr>
              <w:t xml:space="preserve"> </w:t>
            </w:r>
            <w:r>
              <w:rPr>
                <w:sz w:val="24"/>
              </w:rPr>
              <w:t>de</w:t>
            </w:r>
            <w:r>
              <w:rPr>
                <w:spacing w:val="-7"/>
                <w:sz w:val="24"/>
              </w:rPr>
              <w:t xml:space="preserve"> </w:t>
            </w:r>
            <w:r>
              <w:rPr>
                <w:sz w:val="24"/>
              </w:rPr>
              <w:t>Registro</w:t>
            </w:r>
            <w:r>
              <w:rPr>
                <w:spacing w:val="-5"/>
                <w:sz w:val="24"/>
              </w:rPr>
              <w:t xml:space="preserve"> </w:t>
            </w:r>
            <w:r>
              <w:rPr>
                <w:sz w:val="24"/>
              </w:rPr>
              <w:t>al</w:t>
            </w:r>
            <w:r>
              <w:rPr>
                <w:spacing w:val="-11"/>
                <w:sz w:val="24"/>
              </w:rPr>
              <w:t xml:space="preserve"> </w:t>
            </w:r>
            <w:r>
              <w:rPr>
                <w:sz w:val="24"/>
              </w:rPr>
              <w:t>Padrón</w:t>
            </w:r>
            <w:r>
              <w:rPr>
                <w:spacing w:val="-5"/>
                <w:sz w:val="24"/>
              </w:rPr>
              <w:t xml:space="preserve"> </w:t>
            </w:r>
            <w:r>
              <w:rPr>
                <w:sz w:val="24"/>
              </w:rPr>
              <w:t>Fiscal</w:t>
            </w:r>
            <w:r>
              <w:rPr>
                <w:spacing w:val="-8"/>
                <w:sz w:val="24"/>
              </w:rPr>
              <w:t xml:space="preserve"> </w:t>
            </w:r>
            <w:r>
              <w:rPr>
                <w:sz w:val="24"/>
              </w:rPr>
              <w:t>Inmobiliario</w:t>
            </w:r>
            <w:r>
              <w:rPr>
                <w:spacing w:val="-5"/>
                <w:sz w:val="24"/>
              </w:rPr>
              <w:t xml:space="preserve"> </w:t>
            </w:r>
            <w:r>
              <w:rPr>
                <w:sz w:val="24"/>
              </w:rPr>
              <w:t>a</w:t>
            </w:r>
            <w:r>
              <w:rPr>
                <w:spacing w:val="-9"/>
                <w:sz w:val="24"/>
              </w:rPr>
              <w:t xml:space="preserve"> </w:t>
            </w:r>
            <w:r>
              <w:rPr>
                <w:sz w:val="24"/>
              </w:rPr>
              <w:t>solicitud</w:t>
            </w:r>
            <w:r>
              <w:rPr>
                <w:spacing w:val="-4"/>
                <w:sz w:val="24"/>
              </w:rPr>
              <w:t xml:space="preserve"> </w:t>
            </w:r>
            <w:r>
              <w:rPr>
                <w:sz w:val="24"/>
              </w:rPr>
              <w:t>del contribuyente por la subdivisión de predios</w:t>
            </w:r>
          </w:p>
        </w:tc>
        <w:tc>
          <w:tcPr>
            <w:tcW w:w="1148" w:type="dxa"/>
          </w:tcPr>
          <w:p w14:paraId="31B56E01" w14:textId="77777777" w:rsidR="00924464" w:rsidRDefault="0083266D">
            <w:pPr>
              <w:pStyle w:val="TableParagraph"/>
              <w:spacing w:before="173"/>
              <w:ind w:left="233"/>
              <w:jc w:val="center"/>
              <w:rPr>
                <w:sz w:val="24"/>
              </w:rPr>
            </w:pPr>
            <w:r>
              <w:rPr>
                <w:spacing w:val="-10"/>
                <w:sz w:val="24"/>
              </w:rPr>
              <w:t>4</w:t>
            </w:r>
          </w:p>
        </w:tc>
      </w:tr>
      <w:tr w:rsidR="00924464" w14:paraId="7D032C29" w14:textId="77777777">
        <w:trPr>
          <w:trHeight w:val="465"/>
        </w:trPr>
        <w:tc>
          <w:tcPr>
            <w:tcW w:w="8253" w:type="dxa"/>
          </w:tcPr>
          <w:p w14:paraId="6501A265" w14:textId="77777777" w:rsidR="00924464" w:rsidRDefault="0083266D">
            <w:pPr>
              <w:pStyle w:val="TableParagraph"/>
              <w:ind w:left="220"/>
              <w:rPr>
                <w:sz w:val="24"/>
              </w:rPr>
            </w:pPr>
            <w:r>
              <w:rPr>
                <w:sz w:val="24"/>
              </w:rPr>
              <w:t>XI.</w:t>
            </w:r>
            <w:r>
              <w:rPr>
                <w:spacing w:val="28"/>
                <w:sz w:val="24"/>
              </w:rPr>
              <w:t xml:space="preserve"> </w:t>
            </w:r>
            <w:r>
              <w:rPr>
                <w:sz w:val="24"/>
              </w:rPr>
              <w:t>Fusión</w:t>
            </w:r>
            <w:r>
              <w:rPr>
                <w:spacing w:val="-9"/>
                <w:sz w:val="24"/>
              </w:rPr>
              <w:t xml:space="preserve"> </w:t>
            </w:r>
            <w:r>
              <w:rPr>
                <w:sz w:val="24"/>
              </w:rPr>
              <w:t>de</w:t>
            </w:r>
            <w:r>
              <w:rPr>
                <w:spacing w:val="-8"/>
                <w:sz w:val="24"/>
              </w:rPr>
              <w:t xml:space="preserve"> </w:t>
            </w:r>
            <w:r>
              <w:rPr>
                <w:sz w:val="24"/>
              </w:rPr>
              <w:t>Predios</w:t>
            </w:r>
            <w:r>
              <w:rPr>
                <w:spacing w:val="-13"/>
                <w:sz w:val="24"/>
              </w:rPr>
              <w:t xml:space="preserve"> </w:t>
            </w:r>
            <w:r>
              <w:rPr>
                <w:sz w:val="24"/>
              </w:rPr>
              <w:t>en</w:t>
            </w:r>
            <w:r>
              <w:rPr>
                <w:spacing w:val="-13"/>
                <w:sz w:val="24"/>
              </w:rPr>
              <w:t xml:space="preserve"> </w:t>
            </w:r>
            <w:r>
              <w:rPr>
                <w:sz w:val="24"/>
              </w:rPr>
              <w:t>el</w:t>
            </w:r>
            <w:r>
              <w:rPr>
                <w:spacing w:val="-3"/>
                <w:sz w:val="24"/>
              </w:rPr>
              <w:t xml:space="preserve"> </w:t>
            </w:r>
            <w:r>
              <w:rPr>
                <w:sz w:val="24"/>
              </w:rPr>
              <w:t>Padrón</w:t>
            </w:r>
            <w:r>
              <w:rPr>
                <w:spacing w:val="-12"/>
                <w:sz w:val="24"/>
              </w:rPr>
              <w:t xml:space="preserve"> </w:t>
            </w:r>
            <w:r>
              <w:rPr>
                <w:sz w:val="24"/>
              </w:rPr>
              <w:t>Fiscal</w:t>
            </w:r>
            <w:r>
              <w:rPr>
                <w:spacing w:val="-9"/>
                <w:sz w:val="24"/>
              </w:rPr>
              <w:t xml:space="preserve"> </w:t>
            </w:r>
            <w:r>
              <w:rPr>
                <w:sz w:val="24"/>
              </w:rPr>
              <w:t>Inmobiliario</w:t>
            </w:r>
            <w:r>
              <w:rPr>
                <w:spacing w:val="-10"/>
                <w:sz w:val="24"/>
              </w:rPr>
              <w:t xml:space="preserve"> </w:t>
            </w:r>
            <w:r>
              <w:rPr>
                <w:spacing w:val="-2"/>
                <w:sz w:val="24"/>
              </w:rPr>
              <w:t>Municipal</w:t>
            </w:r>
          </w:p>
        </w:tc>
        <w:tc>
          <w:tcPr>
            <w:tcW w:w="1148" w:type="dxa"/>
          </w:tcPr>
          <w:p w14:paraId="0ABFD962" w14:textId="77777777" w:rsidR="00924464" w:rsidRDefault="0083266D">
            <w:pPr>
              <w:pStyle w:val="TableParagraph"/>
              <w:spacing w:before="96"/>
              <w:ind w:left="233"/>
              <w:jc w:val="center"/>
              <w:rPr>
                <w:sz w:val="24"/>
              </w:rPr>
            </w:pPr>
            <w:r>
              <w:rPr>
                <w:spacing w:val="-10"/>
                <w:sz w:val="24"/>
              </w:rPr>
              <w:t>5</w:t>
            </w:r>
          </w:p>
        </w:tc>
      </w:tr>
      <w:tr w:rsidR="00924464" w14:paraId="672603B2" w14:textId="77777777">
        <w:trPr>
          <w:trHeight w:val="624"/>
        </w:trPr>
        <w:tc>
          <w:tcPr>
            <w:tcW w:w="8253" w:type="dxa"/>
          </w:tcPr>
          <w:p w14:paraId="7DC21D7F" w14:textId="77777777" w:rsidR="00924464" w:rsidRDefault="0083266D">
            <w:pPr>
              <w:pStyle w:val="TableParagraph"/>
              <w:spacing w:before="3" w:line="242" w:lineRule="auto"/>
              <w:ind w:left="438" w:right="132" w:hanging="219"/>
              <w:rPr>
                <w:sz w:val="24"/>
              </w:rPr>
            </w:pPr>
            <w:r>
              <w:rPr>
                <w:sz w:val="24"/>
              </w:rPr>
              <w:t>XII.</w:t>
            </w:r>
            <w:r>
              <w:rPr>
                <w:spacing w:val="37"/>
                <w:sz w:val="24"/>
              </w:rPr>
              <w:t xml:space="preserve"> </w:t>
            </w:r>
            <w:r>
              <w:rPr>
                <w:sz w:val="24"/>
              </w:rPr>
              <w:t>Rectificación de datos y de valor en el Padrón Fiscal Inmobiliario a solicitud del Contribuyente</w:t>
            </w:r>
          </w:p>
        </w:tc>
        <w:tc>
          <w:tcPr>
            <w:tcW w:w="1148" w:type="dxa"/>
          </w:tcPr>
          <w:p w14:paraId="1AF2940A" w14:textId="77777777" w:rsidR="00924464" w:rsidRDefault="0083266D">
            <w:pPr>
              <w:pStyle w:val="TableParagraph"/>
              <w:spacing w:before="176"/>
              <w:ind w:left="233"/>
              <w:jc w:val="center"/>
              <w:rPr>
                <w:sz w:val="24"/>
              </w:rPr>
            </w:pPr>
            <w:r>
              <w:rPr>
                <w:spacing w:val="-10"/>
                <w:sz w:val="24"/>
              </w:rPr>
              <w:t>2</w:t>
            </w:r>
          </w:p>
        </w:tc>
      </w:tr>
      <w:tr w:rsidR="00924464" w14:paraId="29219137" w14:textId="77777777">
        <w:trPr>
          <w:trHeight w:val="551"/>
        </w:trPr>
        <w:tc>
          <w:tcPr>
            <w:tcW w:w="8253" w:type="dxa"/>
          </w:tcPr>
          <w:p w14:paraId="3868A91E" w14:textId="77777777" w:rsidR="00924464" w:rsidRDefault="0083266D">
            <w:pPr>
              <w:pStyle w:val="TableParagraph"/>
              <w:spacing w:line="270" w:lineRule="atLeast"/>
              <w:ind w:left="438" w:right="132" w:hanging="219"/>
              <w:rPr>
                <w:sz w:val="24"/>
              </w:rPr>
            </w:pPr>
            <w:r>
              <w:rPr>
                <w:sz w:val="24"/>
              </w:rPr>
              <w:t>XIII.</w:t>
            </w:r>
            <w:r>
              <w:rPr>
                <w:spacing w:val="26"/>
                <w:sz w:val="24"/>
              </w:rPr>
              <w:t xml:space="preserve"> </w:t>
            </w:r>
            <w:r>
              <w:rPr>
                <w:sz w:val="24"/>
              </w:rPr>
              <w:t>Cédula</w:t>
            </w:r>
            <w:r>
              <w:rPr>
                <w:spacing w:val="-10"/>
                <w:sz w:val="24"/>
              </w:rPr>
              <w:t xml:space="preserve"> </w:t>
            </w:r>
            <w:r>
              <w:rPr>
                <w:sz w:val="24"/>
              </w:rPr>
              <w:t>de</w:t>
            </w:r>
            <w:r>
              <w:rPr>
                <w:spacing w:val="-10"/>
                <w:sz w:val="24"/>
              </w:rPr>
              <w:t xml:space="preserve"> </w:t>
            </w:r>
            <w:r>
              <w:rPr>
                <w:sz w:val="24"/>
              </w:rPr>
              <w:t>Registro,</w:t>
            </w:r>
            <w:r>
              <w:rPr>
                <w:spacing w:val="-8"/>
                <w:sz w:val="24"/>
              </w:rPr>
              <w:t xml:space="preserve"> </w:t>
            </w:r>
            <w:r>
              <w:rPr>
                <w:sz w:val="24"/>
              </w:rPr>
              <w:t>Actualización</w:t>
            </w:r>
            <w:r>
              <w:rPr>
                <w:spacing w:val="-14"/>
                <w:sz w:val="24"/>
              </w:rPr>
              <w:t xml:space="preserve"> </w:t>
            </w:r>
            <w:r>
              <w:rPr>
                <w:sz w:val="24"/>
              </w:rPr>
              <w:t>y</w:t>
            </w:r>
            <w:r>
              <w:rPr>
                <w:spacing w:val="-11"/>
                <w:sz w:val="24"/>
              </w:rPr>
              <w:t xml:space="preserve"> </w:t>
            </w:r>
            <w:r>
              <w:rPr>
                <w:sz w:val="24"/>
              </w:rPr>
              <w:t>revalidación</w:t>
            </w:r>
            <w:r>
              <w:rPr>
                <w:spacing w:val="-11"/>
                <w:sz w:val="24"/>
              </w:rPr>
              <w:t xml:space="preserve"> </w:t>
            </w:r>
            <w:r>
              <w:rPr>
                <w:sz w:val="24"/>
              </w:rPr>
              <w:t>al</w:t>
            </w:r>
            <w:r>
              <w:rPr>
                <w:spacing w:val="-11"/>
                <w:sz w:val="24"/>
              </w:rPr>
              <w:t xml:space="preserve"> </w:t>
            </w:r>
            <w:r>
              <w:rPr>
                <w:sz w:val="24"/>
              </w:rPr>
              <w:t>Padrón</w:t>
            </w:r>
            <w:r>
              <w:rPr>
                <w:spacing w:val="-12"/>
                <w:sz w:val="24"/>
              </w:rPr>
              <w:t xml:space="preserve"> </w:t>
            </w:r>
            <w:r>
              <w:rPr>
                <w:sz w:val="24"/>
              </w:rPr>
              <w:t>Fiscal Municipal, de:</w:t>
            </w:r>
          </w:p>
        </w:tc>
        <w:tc>
          <w:tcPr>
            <w:tcW w:w="1148" w:type="dxa"/>
          </w:tcPr>
          <w:p w14:paraId="222CBB7E" w14:textId="77777777" w:rsidR="00924464" w:rsidRDefault="00924464">
            <w:pPr>
              <w:pStyle w:val="TableParagraph"/>
              <w:rPr>
                <w:rFonts w:ascii="Times New Roman"/>
              </w:rPr>
            </w:pPr>
          </w:p>
        </w:tc>
      </w:tr>
      <w:tr w:rsidR="00924464" w14:paraId="0E7903EF" w14:textId="77777777">
        <w:trPr>
          <w:trHeight w:val="470"/>
        </w:trPr>
        <w:tc>
          <w:tcPr>
            <w:tcW w:w="8253" w:type="dxa"/>
          </w:tcPr>
          <w:p w14:paraId="07CCA68D" w14:textId="77777777" w:rsidR="00924464" w:rsidRDefault="0083266D">
            <w:pPr>
              <w:pStyle w:val="TableParagraph"/>
              <w:ind w:left="220"/>
              <w:rPr>
                <w:sz w:val="24"/>
              </w:rPr>
            </w:pPr>
            <w:r>
              <w:rPr>
                <w:sz w:val="24"/>
              </w:rPr>
              <w:t>a)</w:t>
            </w:r>
            <w:r>
              <w:rPr>
                <w:spacing w:val="20"/>
                <w:sz w:val="24"/>
              </w:rPr>
              <w:t xml:space="preserve"> </w:t>
            </w:r>
            <w:r>
              <w:rPr>
                <w:spacing w:val="-2"/>
                <w:sz w:val="24"/>
              </w:rPr>
              <w:t>Expedición</w:t>
            </w:r>
          </w:p>
        </w:tc>
        <w:tc>
          <w:tcPr>
            <w:tcW w:w="1148" w:type="dxa"/>
          </w:tcPr>
          <w:p w14:paraId="511E3235" w14:textId="77777777" w:rsidR="00924464" w:rsidRDefault="00924464">
            <w:pPr>
              <w:pStyle w:val="TableParagraph"/>
              <w:rPr>
                <w:rFonts w:ascii="Times New Roman"/>
              </w:rPr>
            </w:pPr>
          </w:p>
        </w:tc>
      </w:tr>
      <w:tr w:rsidR="00924464" w14:paraId="4DD2CD37" w14:textId="77777777">
        <w:trPr>
          <w:trHeight w:val="465"/>
        </w:trPr>
        <w:tc>
          <w:tcPr>
            <w:tcW w:w="8253" w:type="dxa"/>
          </w:tcPr>
          <w:p w14:paraId="539891C8" w14:textId="77777777" w:rsidR="00924464" w:rsidRDefault="0083266D">
            <w:pPr>
              <w:pStyle w:val="TableParagraph"/>
              <w:ind w:left="220"/>
              <w:rPr>
                <w:sz w:val="24"/>
              </w:rPr>
            </w:pPr>
            <w:r>
              <w:rPr>
                <w:sz w:val="24"/>
              </w:rPr>
              <w:t>1.</w:t>
            </w:r>
            <w:r>
              <w:rPr>
                <w:spacing w:val="-45"/>
                <w:sz w:val="24"/>
              </w:rPr>
              <w:t xml:space="preserve"> </w:t>
            </w:r>
            <w:r>
              <w:rPr>
                <w:sz w:val="24"/>
              </w:rPr>
              <w:t>Giros</w:t>
            </w:r>
            <w:r>
              <w:rPr>
                <w:spacing w:val="-9"/>
                <w:sz w:val="24"/>
              </w:rPr>
              <w:t xml:space="preserve"> </w:t>
            </w:r>
            <w:r>
              <w:rPr>
                <w:sz w:val="24"/>
              </w:rPr>
              <w:t>de</w:t>
            </w:r>
            <w:r>
              <w:rPr>
                <w:spacing w:val="-7"/>
                <w:sz w:val="24"/>
              </w:rPr>
              <w:t xml:space="preserve"> </w:t>
            </w:r>
            <w:r>
              <w:rPr>
                <w:sz w:val="24"/>
              </w:rPr>
              <w:t>control</w:t>
            </w:r>
            <w:r>
              <w:rPr>
                <w:spacing w:val="-7"/>
                <w:sz w:val="24"/>
              </w:rPr>
              <w:t xml:space="preserve"> </w:t>
            </w:r>
            <w:r>
              <w:rPr>
                <w:spacing w:val="-2"/>
                <w:sz w:val="24"/>
              </w:rPr>
              <w:t>normal</w:t>
            </w:r>
          </w:p>
        </w:tc>
        <w:tc>
          <w:tcPr>
            <w:tcW w:w="1148" w:type="dxa"/>
          </w:tcPr>
          <w:p w14:paraId="1F1D9B12" w14:textId="77777777" w:rsidR="00924464" w:rsidRDefault="0083266D">
            <w:pPr>
              <w:pStyle w:val="TableParagraph"/>
              <w:spacing w:before="96"/>
              <w:ind w:left="233" w:right="5"/>
              <w:jc w:val="center"/>
              <w:rPr>
                <w:sz w:val="24"/>
              </w:rPr>
            </w:pPr>
            <w:r>
              <w:rPr>
                <w:spacing w:val="-5"/>
                <w:sz w:val="24"/>
              </w:rPr>
              <w:t>0.5</w:t>
            </w:r>
          </w:p>
        </w:tc>
      </w:tr>
      <w:tr w:rsidR="00924464" w14:paraId="044B162D" w14:textId="77777777">
        <w:trPr>
          <w:trHeight w:val="554"/>
        </w:trPr>
        <w:tc>
          <w:tcPr>
            <w:tcW w:w="8253" w:type="dxa"/>
          </w:tcPr>
          <w:p w14:paraId="2B17A25B" w14:textId="77777777" w:rsidR="00924464" w:rsidRDefault="0083266D">
            <w:pPr>
              <w:pStyle w:val="TableParagraph"/>
              <w:spacing w:line="270" w:lineRule="atLeast"/>
              <w:ind w:left="438" w:right="132" w:hanging="219"/>
              <w:rPr>
                <w:sz w:val="24"/>
              </w:rPr>
            </w:pPr>
            <w:r>
              <w:rPr>
                <w:sz w:val="24"/>
              </w:rPr>
              <w:t>2.</w:t>
            </w:r>
            <w:r>
              <w:rPr>
                <w:spacing w:val="-45"/>
                <w:sz w:val="24"/>
              </w:rPr>
              <w:t xml:space="preserve"> </w:t>
            </w:r>
            <w:r>
              <w:rPr>
                <w:sz w:val="24"/>
              </w:rPr>
              <w:t>Aparatos</w:t>
            </w:r>
            <w:r>
              <w:rPr>
                <w:spacing w:val="-11"/>
                <w:sz w:val="24"/>
              </w:rPr>
              <w:t xml:space="preserve"> </w:t>
            </w:r>
            <w:r>
              <w:rPr>
                <w:sz w:val="24"/>
              </w:rPr>
              <w:t>mecánicos,</w:t>
            </w:r>
            <w:r>
              <w:rPr>
                <w:spacing w:val="-1"/>
                <w:sz w:val="24"/>
              </w:rPr>
              <w:t xml:space="preserve"> </w:t>
            </w:r>
            <w:r>
              <w:rPr>
                <w:sz w:val="24"/>
              </w:rPr>
              <w:t>eléctricos,</w:t>
            </w:r>
            <w:r>
              <w:rPr>
                <w:spacing w:val="-6"/>
                <w:sz w:val="24"/>
              </w:rPr>
              <w:t xml:space="preserve"> </w:t>
            </w:r>
            <w:r>
              <w:rPr>
                <w:sz w:val="24"/>
              </w:rPr>
              <w:t>electrónicos</w:t>
            </w:r>
            <w:r>
              <w:rPr>
                <w:spacing w:val="-9"/>
                <w:sz w:val="24"/>
              </w:rPr>
              <w:t xml:space="preserve"> </w:t>
            </w:r>
            <w:r>
              <w:rPr>
                <w:sz w:val="24"/>
              </w:rPr>
              <w:t>o</w:t>
            </w:r>
            <w:r>
              <w:rPr>
                <w:spacing w:val="-6"/>
                <w:sz w:val="24"/>
              </w:rPr>
              <w:t xml:space="preserve"> </w:t>
            </w:r>
            <w:r>
              <w:rPr>
                <w:sz w:val="24"/>
              </w:rPr>
              <w:t>electromecánicos</w:t>
            </w:r>
            <w:r>
              <w:rPr>
                <w:spacing w:val="-3"/>
                <w:sz w:val="24"/>
              </w:rPr>
              <w:t xml:space="preserve"> </w:t>
            </w:r>
            <w:r>
              <w:rPr>
                <w:sz w:val="24"/>
              </w:rPr>
              <w:t xml:space="preserve">y </w:t>
            </w:r>
            <w:r>
              <w:rPr>
                <w:spacing w:val="-2"/>
                <w:sz w:val="24"/>
              </w:rPr>
              <w:t>máquinas</w:t>
            </w:r>
          </w:p>
        </w:tc>
        <w:tc>
          <w:tcPr>
            <w:tcW w:w="1148" w:type="dxa"/>
          </w:tcPr>
          <w:p w14:paraId="44BC3BB3" w14:textId="77777777" w:rsidR="00924464" w:rsidRDefault="0083266D">
            <w:pPr>
              <w:pStyle w:val="TableParagraph"/>
              <w:spacing w:before="142"/>
              <w:ind w:left="233" w:right="5"/>
              <w:jc w:val="center"/>
              <w:rPr>
                <w:sz w:val="24"/>
              </w:rPr>
            </w:pPr>
            <w:r>
              <w:rPr>
                <w:spacing w:val="-5"/>
                <w:sz w:val="24"/>
              </w:rPr>
              <w:t>0.5</w:t>
            </w:r>
          </w:p>
        </w:tc>
      </w:tr>
      <w:tr w:rsidR="00924464" w14:paraId="7EBC6786" w14:textId="77777777">
        <w:trPr>
          <w:trHeight w:val="470"/>
        </w:trPr>
        <w:tc>
          <w:tcPr>
            <w:tcW w:w="8253" w:type="dxa"/>
          </w:tcPr>
          <w:p w14:paraId="4F9E6F26" w14:textId="77777777" w:rsidR="00924464" w:rsidRDefault="0083266D">
            <w:pPr>
              <w:pStyle w:val="TableParagraph"/>
              <w:spacing w:before="2"/>
              <w:ind w:left="220"/>
              <w:rPr>
                <w:sz w:val="24"/>
              </w:rPr>
            </w:pPr>
            <w:r>
              <w:rPr>
                <w:spacing w:val="-2"/>
                <w:sz w:val="24"/>
              </w:rPr>
              <w:t>Expendedoras</w:t>
            </w:r>
          </w:p>
        </w:tc>
        <w:tc>
          <w:tcPr>
            <w:tcW w:w="1148" w:type="dxa"/>
          </w:tcPr>
          <w:p w14:paraId="0C1AE47E" w14:textId="77777777" w:rsidR="00924464" w:rsidRDefault="00924464">
            <w:pPr>
              <w:pStyle w:val="TableParagraph"/>
              <w:rPr>
                <w:rFonts w:ascii="Times New Roman"/>
              </w:rPr>
            </w:pPr>
          </w:p>
        </w:tc>
      </w:tr>
      <w:tr w:rsidR="00924464" w14:paraId="75FCF50E" w14:textId="77777777">
        <w:trPr>
          <w:trHeight w:val="364"/>
        </w:trPr>
        <w:tc>
          <w:tcPr>
            <w:tcW w:w="8253" w:type="dxa"/>
          </w:tcPr>
          <w:p w14:paraId="1CDC70E6" w14:textId="77777777" w:rsidR="00924464" w:rsidRDefault="0083266D">
            <w:pPr>
              <w:pStyle w:val="TableParagraph"/>
              <w:spacing w:before="2"/>
              <w:ind w:left="220"/>
              <w:rPr>
                <w:sz w:val="24"/>
              </w:rPr>
            </w:pPr>
            <w:r>
              <w:rPr>
                <w:sz w:val="24"/>
              </w:rPr>
              <w:t>3.</w:t>
            </w:r>
            <w:r>
              <w:rPr>
                <w:spacing w:val="-45"/>
                <w:sz w:val="24"/>
              </w:rPr>
              <w:t xml:space="preserve"> </w:t>
            </w:r>
            <w:r>
              <w:rPr>
                <w:sz w:val="24"/>
              </w:rPr>
              <w:t>Giros</w:t>
            </w:r>
            <w:r>
              <w:rPr>
                <w:spacing w:val="-12"/>
                <w:sz w:val="24"/>
              </w:rPr>
              <w:t xml:space="preserve"> </w:t>
            </w:r>
            <w:r>
              <w:rPr>
                <w:sz w:val="24"/>
              </w:rPr>
              <w:t>de</w:t>
            </w:r>
            <w:r>
              <w:rPr>
                <w:spacing w:val="-5"/>
                <w:sz w:val="24"/>
              </w:rPr>
              <w:t xml:space="preserve"> </w:t>
            </w:r>
            <w:r>
              <w:rPr>
                <w:sz w:val="24"/>
              </w:rPr>
              <w:t>Control</w:t>
            </w:r>
            <w:r>
              <w:rPr>
                <w:spacing w:val="-7"/>
                <w:sz w:val="24"/>
              </w:rPr>
              <w:t xml:space="preserve"> </w:t>
            </w:r>
            <w:r>
              <w:rPr>
                <w:spacing w:val="-2"/>
                <w:sz w:val="24"/>
              </w:rPr>
              <w:t>Especial</w:t>
            </w:r>
          </w:p>
        </w:tc>
        <w:tc>
          <w:tcPr>
            <w:tcW w:w="1148" w:type="dxa"/>
          </w:tcPr>
          <w:p w14:paraId="4FE3ECB6" w14:textId="77777777" w:rsidR="00924464" w:rsidRDefault="0083266D">
            <w:pPr>
              <w:pStyle w:val="TableParagraph"/>
              <w:spacing w:before="46"/>
              <w:ind w:left="233" w:right="5"/>
              <w:jc w:val="center"/>
              <w:rPr>
                <w:sz w:val="24"/>
              </w:rPr>
            </w:pPr>
            <w:r>
              <w:rPr>
                <w:spacing w:val="-5"/>
                <w:sz w:val="24"/>
              </w:rPr>
              <w:t>0.5</w:t>
            </w:r>
          </w:p>
        </w:tc>
      </w:tr>
      <w:tr w:rsidR="00924464" w14:paraId="5AB0B2AF" w14:textId="77777777">
        <w:trPr>
          <w:trHeight w:val="306"/>
        </w:trPr>
        <w:tc>
          <w:tcPr>
            <w:tcW w:w="9401" w:type="dxa"/>
            <w:gridSpan w:val="2"/>
          </w:tcPr>
          <w:p w14:paraId="04520C5B" w14:textId="77777777" w:rsidR="00924464" w:rsidRDefault="0083266D">
            <w:pPr>
              <w:pStyle w:val="TableParagraph"/>
              <w:ind w:left="220"/>
              <w:rPr>
                <w:sz w:val="24"/>
              </w:rPr>
            </w:pPr>
            <w:r>
              <w:rPr>
                <w:sz w:val="24"/>
              </w:rPr>
              <w:t>b)</w:t>
            </w:r>
            <w:r>
              <w:rPr>
                <w:spacing w:val="39"/>
                <w:sz w:val="24"/>
              </w:rPr>
              <w:t xml:space="preserve"> </w:t>
            </w:r>
            <w:r>
              <w:rPr>
                <w:spacing w:val="-2"/>
                <w:sz w:val="24"/>
              </w:rPr>
              <w:t>Reexpedición</w:t>
            </w:r>
          </w:p>
        </w:tc>
      </w:tr>
      <w:tr w:rsidR="00924464" w14:paraId="409F60AF" w14:textId="77777777">
        <w:trPr>
          <w:trHeight w:val="311"/>
        </w:trPr>
        <w:tc>
          <w:tcPr>
            <w:tcW w:w="8253" w:type="dxa"/>
          </w:tcPr>
          <w:p w14:paraId="47C3C32F" w14:textId="77777777" w:rsidR="00924464" w:rsidRDefault="0083266D">
            <w:pPr>
              <w:pStyle w:val="TableParagraph"/>
              <w:spacing w:before="2"/>
              <w:ind w:left="220"/>
              <w:rPr>
                <w:sz w:val="24"/>
              </w:rPr>
            </w:pPr>
            <w:r>
              <w:rPr>
                <w:sz w:val="24"/>
              </w:rPr>
              <w:t>1.</w:t>
            </w:r>
            <w:r>
              <w:rPr>
                <w:spacing w:val="-45"/>
                <w:sz w:val="24"/>
              </w:rPr>
              <w:t xml:space="preserve"> </w:t>
            </w:r>
            <w:r>
              <w:rPr>
                <w:sz w:val="24"/>
              </w:rPr>
              <w:t>Giros</w:t>
            </w:r>
            <w:r>
              <w:rPr>
                <w:spacing w:val="-9"/>
                <w:sz w:val="24"/>
              </w:rPr>
              <w:t xml:space="preserve"> </w:t>
            </w:r>
            <w:r>
              <w:rPr>
                <w:sz w:val="24"/>
              </w:rPr>
              <w:t>de</w:t>
            </w:r>
            <w:r>
              <w:rPr>
                <w:spacing w:val="-7"/>
                <w:sz w:val="24"/>
              </w:rPr>
              <w:t xml:space="preserve"> </w:t>
            </w:r>
            <w:r>
              <w:rPr>
                <w:sz w:val="24"/>
              </w:rPr>
              <w:t>control</w:t>
            </w:r>
            <w:r>
              <w:rPr>
                <w:spacing w:val="-7"/>
                <w:sz w:val="24"/>
              </w:rPr>
              <w:t xml:space="preserve"> </w:t>
            </w:r>
            <w:r>
              <w:rPr>
                <w:spacing w:val="-2"/>
                <w:sz w:val="24"/>
              </w:rPr>
              <w:t>normal</w:t>
            </w:r>
          </w:p>
        </w:tc>
        <w:tc>
          <w:tcPr>
            <w:tcW w:w="1148" w:type="dxa"/>
          </w:tcPr>
          <w:p w14:paraId="3C23B339" w14:textId="77777777" w:rsidR="00924464" w:rsidRDefault="0083266D">
            <w:pPr>
              <w:pStyle w:val="TableParagraph"/>
              <w:spacing w:before="19" w:line="272" w:lineRule="exact"/>
              <w:ind w:left="233"/>
              <w:jc w:val="center"/>
              <w:rPr>
                <w:sz w:val="24"/>
              </w:rPr>
            </w:pPr>
            <w:r>
              <w:rPr>
                <w:spacing w:val="-10"/>
                <w:sz w:val="24"/>
              </w:rPr>
              <w:t>1</w:t>
            </w:r>
          </w:p>
        </w:tc>
      </w:tr>
      <w:tr w:rsidR="00924464" w14:paraId="7B7A47EE" w14:textId="77777777">
        <w:trPr>
          <w:trHeight w:val="729"/>
        </w:trPr>
        <w:tc>
          <w:tcPr>
            <w:tcW w:w="8253" w:type="dxa"/>
          </w:tcPr>
          <w:p w14:paraId="3D4CDE49" w14:textId="77777777" w:rsidR="00924464" w:rsidRDefault="0083266D">
            <w:pPr>
              <w:pStyle w:val="TableParagraph"/>
              <w:ind w:left="438" w:right="132" w:hanging="219"/>
              <w:rPr>
                <w:sz w:val="24"/>
              </w:rPr>
            </w:pPr>
            <w:r>
              <w:rPr>
                <w:sz w:val="24"/>
              </w:rPr>
              <w:t>2.</w:t>
            </w:r>
            <w:r>
              <w:rPr>
                <w:spacing w:val="-45"/>
                <w:sz w:val="24"/>
              </w:rPr>
              <w:t xml:space="preserve"> </w:t>
            </w:r>
            <w:r>
              <w:rPr>
                <w:sz w:val="24"/>
              </w:rPr>
              <w:t>Aparatos</w:t>
            </w:r>
            <w:r>
              <w:rPr>
                <w:spacing w:val="-11"/>
                <w:sz w:val="24"/>
              </w:rPr>
              <w:t xml:space="preserve"> </w:t>
            </w:r>
            <w:r>
              <w:rPr>
                <w:sz w:val="24"/>
              </w:rPr>
              <w:t>mecánicos,</w:t>
            </w:r>
            <w:r>
              <w:rPr>
                <w:spacing w:val="-1"/>
                <w:sz w:val="24"/>
              </w:rPr>
              <w:t xml:space="preserve"> </w:t>
            </w:r>
            <w:r>
              <w:rPr>
                <w:sz w:val="24"/>
              </w:rPr>
              <w:t>eléctricos,</w:t>
            </w:r>
            <w:r>
              <w:rPr>
                <w:spacing w:val="-1"/>
                <w:sz w:val="24"/>
              </w:rPr>
              <w:t xml:space="preserve"> </w:t>
            </w:r>
            <w:r>
              <w:rPr>
                <w:sz w:val="24"/>
              </w:rPr>
              <w:t>electrónicos</w:t>
            </w:r>
            <w:r>
              <w:rPr>
                <w:spacing w:val="-7"/>
                <w:sz w:val="24"/>
              </w:rPr>
              <w:t xml:space="preserve"> </w:t>
            </w:r>
            <w:r>
              <w:rPr>
                <w:sz w:val="24"/>
              </w:rPr>
              <w:t>o</w:t>
            </w:r>
            <w:r>
              <w:rPr>
                <w:spacing w:val="-10"/>
                <w:sz w:val="24"/>
              </w:rPr>
              <w:t xml:space="preserve"> </w:t>
            </w:r>
            <w:r>
              <w:rPr>
                <w:sz w:val="24"/>
              </w:rPr>
              <w:t>electromecánicos</w:t>
            </w:r>
            <w:r>
              <w:rPr>
                <w:spacing w:val="-1"/>
                <w:sz w:val="24"/>
              </w:rPr>
              <w:t xml:space="preserve"> </w:t>
            </w:r>
            <w:r>
              <w:rPr>
                <w:sz w:val="24"/>
              </w:rPr>
              <w:t>y máquinas Expendedoras</w:t>
            </w:r>
          </w:p>
        </w:tc>
        <w:tc>
          <w:tcPr>
            <w:tcW w:w="1148" w:type="dxa"/>
          </w:tcPr>
          <w:p w14:paraId="48F85FA6" w14:textId="77777777" w:rsidR="00924464" w:rsidRDefault="0083266D">
            <w:pPr>
              <w:pStyle w:val="TableParagraph"/>
              <w:spacing w:before="226"/>
              <w:ind w:left="233"/>
              <w:jc w:val="center"/>
              <w:rPr>
                <w:sz w:val="24"/>
              </w:rPr>
            </w:pPr>
            <w:r>
              <w:rPr>
                <w:spacing w:val="-10"/>
                <w:sz w:val="24"/>
              </w:rPr>
              <w:t>1</w:t>
            </w:r>
          </w:p>
        </w:tc>
      </w:tr>
      <w:tr w:rsidR="00924464" w14:paraId="3BC73243" w14:textId="77777777">
        <w:trPr>
          <w:trHeight w:val="333"/>
        </w:trPr>
        <w:tc>
          <w:tcPr>
            <w:tcW w:w="8253" w:type="dxa"/>
          </w:tcPr>
          <w:p w14:paraId="1D26737E" w14:textId="77777777" w:rsidR="00924464" w:rsidRDefault="0083266D">
            <w:pPr>
              <w:pStyle w:val="TableParagraph"/>
              <w:ind w:left="220"/>
              <w:rPr>
                <w:sz w:val="24"/>
              </w:rPr>
            </w:pPr>
            <w:r>
              <w:rPr>
                <w:sz w:val="24"/>
              </w:rPr>
              <w:t>3.</w:t>
            </w:r>
            <w:r>
              <w:rPr>
                <w:spacing w:val="-45"/>
                <w:sz w:val="24"/>
              </w:rPr>
              <w:t xml:space="preserve"> </w:t>
            </w:r>
            <w:r>
              <w:rPr>
                <w:sz w:val="24"/>
              </w:rPr>
              <w:t>Giros</w:t>
            </w:r>
            <w:r>
              <w:rPr>
                <w:spacing w:val="-12"/>
                <w:sz w:val="24"/>
              </w:rPr>
              <w:t xml:space="preserve"> </w:t>
            </w:r>
            <w:r>
              <w:rPr>
                <w:sz w:val="24"/>
              </w:rPr>
              <w:t>de</w:t>
            </w:r>
            <w:r>
              <w:rPr>
                <w:spacing w:val="-5"/>
                <w:sz w:val="24"/>
              </w:rPr>
              <w:t xml:space="preserve"> </w:t>
            </w:r>
            <w:r>
              <w:rPr>
                <w:sz w:val="24"/>
              </w:rPr>
              <w:t>Control</w:t>
            </w:r>
            <w:r>
              <w:rPr>
                <w:spacing w:val="-7"/>
                <w:sz w:val="24"/>
              </w:rPr>
              <w:t xml:space="preserve"> </w:t>
            </w:r>
            <w:r>
              <w:rPr>
                <w:spacing w:val="-2"/>
                <w:sz w:val="24"/>
              </w:rPr>
              <w:t>Especial</w:t>
            </w:r>
          </w:p>
        </w:tc>
        <w:tc>
          <w:tcPr>
            <w:tcW w:w="1148" w:type="dxa"/>
          </w:tcPr>
          <w:p w14:paraId="67297054" w14:textId="77777777" w:rsidR="00924464" w:rsidRDefault="0083266D">
            <w:pPr>
              <w:pStyle w:val="TableParagraph"/>
              <w:spacing w:before="29"/>
              <w:ind w:left="233"/>
              <w:jc w:val="center"/>
              <w:rPr>
                <w:sz w:val="24"/>
              </w:rPr>
            </w:pPr>
            <w:r>
              <w:rPr>
                <w:spacing w:val="-10"/>
                <w:sz w:val="24"/>
              </w:rPr>
              <w:t>1</w:t>
            </w:r>
          </w:p>
        </w:tc>
      </w:tr>
      <w:tr w:rsidR="00924464" w14:paraId="26B1FF32" w14:textId="77777777">
        <w:trPr>
          <w:trHeight w:val="311"/>
        </w:trPr>
        <w:tc>
          <w:tcPr>
            <w:tcW w:w="9401" w:type="dxa"/>
            <w:gridSpan w:val="2"/>
          </w:tcPr>
          <w:p w14:paraId="63E015D2" w14:textId="77777777" w:rsidR="00924464" w:rsidRDefault="0083266D">
            <w:pPr>
              <w:pStyle w:val="TableParagraph"/>
              <w:ind w:left="220"/>
              <w:rPr>
                <w:sz w:val="24"/>
              </w:rPr>
            </w:pPr>
            <w:r>
              <w:rPr>
                <w:sz w:val="24"/>
              </w:rPr>
              <w:t>XIV.</w:t>
            </w:r>
            <w:r>
              <w:rPr>
                <w:spacing w:val="34"/>
                <w:sz w:val="24"/>
              </w:rPr>
              <w:t xml:space="preserve"> </w:t>
            </w:r>
            <w:r>
              <w:rPr>
                <w:sz w:val="24"/>
              </w:rPr>
              <w:t>Cédula</w:t>
            </w:r>
            <w:r>
              <w:rPr>
                <w:spacing w:val="-11"/>
                <w:sz w:val="24"/>
              </w:rPr>
              <w:t xml:space="preserve"> </w:t>
            </w:r>
            <w:r>
              <w:rPr>
                <w:sz w:val="24"/>
              </w:rPr>
              <w:t>de</w:t>
            </w:r>
            <w:r>
              <w:rPr>
                <w:spacing w:val="-9"/>
                <w:sz w:val="24"/>
              </w:rPr>
              <w:t xml:space="preserve"> </w:t>
            </w:r>
            <w:r>
              <w:rPr>
                <w:sz w:val="24"/>
              </w:rPr>
              <w:t>otorgamiento</w:t>
            </w:r>
            <w:r>
              <w:rPr>
                <w:spacing w:val="-10"/>
                <w:sz w:val="24"/>
              </w:rPr>
              <w:t xml:space="preserve"> </w:t>
            </w:r>
            <w:r>
              <w:rPr>
                <w:sz w:val="24"/>
              </w:rPr>
              <w:t>de</w:t>
            </w:r>
            <w:r>
              <w:rPr>
                <w:spacing w:val="-9"/>
                <w:sz w:val="24"/>
              </w:rPr>
              <w:t xml:space="preserve"> </w:t>
            </w:r>
            <w:r>
              <w:rPr>
                <w:spacing w:val="-2"/>
                <w:sz w:val="24"/>
              </w:rPr>
              <w:t>licencia</w:t>
            </w:r>
          </w:p>
        </w:tc>
      </w:tr>
      <w:tr w:rsidR="00924464" w14:paraId="20CA33E4" w14:textId="77777777">
        <w:trPr>
          <w:trHeight w:val="470"/>
        </w:trPr>
        <w:tc>
          <w:tcPr>
            <w:tcW w:w="8253" w:type="dxa"/>
          </w:tcPr>
          <w:p w14:paraId="1597D5D7" w14:textId="77777777" w:rsidR="00924464" w:rsidRDefault="0083266D">
            <w:pPr>
              <w:pStyle w:val="TableParagraph"/>
              <w:ind w:left="220"/>
              <w:rPr>
                <w:sz w:val="24"/>
              </w:rPr>
            </w:pPr>
            <w:r>
              <w:rPr>
                <w:sz w:val="24"/>
              </w:rPr>
              <w:t>a)</w:t>
            </w:r>
            <w:r>
              <w:rPr>
                <w:spacing w:val="70"/>
                <w:sz w:val="24"/>
              </w:rPr>
              <w:t xml:space="preserve"> </w:t>
            </w:r>
            <w:r>
              <w:rPr>
                <w:sz w:val="24"/>
              </w:rPr>
              <w:t>Expendio</w:t>
            </w:r>
            <w:r>
              <w:rPr>
                <w:spacing w:val="-14"/>
                <w:sz w:val="24"/>
              </w:rPr>
              <w:t xml:space="preserve"> </w:t>
            </w:r>
            <w:r>
              <w:rPr>
                <w:sz w:val="24"/>
              </w:rPr>
              <w:t>de</w:t>
            </w:r>
            <w:r>
              <w:rPr>
                <w:spacing w:val="-14"/>
                <w:sz w:val="24"/>
              </w:rPr>
              <w:t xml:space="preserve"> </w:t>
            </w:r>
            <w:r>
              <w:rPr>
                <w:sz w:val="24"/>
              </w:rPr>
              <w:t>bebidas</w:t>
            </w:r>
            <w:r>
              <w:rPr>
                <w:spacing w:val="-15"/>
                <w:sz w:val="24"/>
              </w:rPr>
              <w:t xml:space="preserve"> </w:t>
            </w:r>
            <w:r>
              <w:rPr>
                <w:sz w:val="24"/>
              </w:rPr>
              <w:t>alcohólicas</w:t>
            </w:r>
            <w:r>
              <w:rPr>
                <w:spacing w:val="-15"/>
                <w:sz w:val="24"/>
              </w:rPr>
              <w:t xml:space="preserve"> </w:t>
            </w:r>
            <w:r>
              <w:rPr>
                <w:sz w:val="24"/>
              </w:rPr>
              <w:t>en</w:t>
            </w:r>
            <w:r>
              <w:rPr>
                <w:spacing w:val="-14"/>
                <w:sz w:val="24"/>
              </w:rPr>
              <w:t xml:space="preserve"> </w:t>
            </w:r>
            <w:r>
              <w:rPr>
                <w:sz w:val="24"/>
              </w:rPr>
              <w:t>botella</w:t>
            </w:r>
            <w:r>
              <w:rPr>
                <w:spacing w:val="-15"/>
                <w:sz w:val="24"/>
              </w:rPr>
              <w:t xml:space="preserve"> </w:t>
            </w:r>
            <w:r>
              <w:rPr>
                <w:spacing w:val="-2"/>
                <w:sz w:val="24"/>
              </w:rPr>
              <w:t>cerrada</w:t>
            </w:r>
          </w:p>
        </w:tc>
        <w:tc>
          <w:tcPr>
            <w:tcW w:w="1148" w:type="dxa"/>
          </w:tcPr>
          <w:p w14:paraId="7CF3672D" w14:textId="77777777" w:rsidR="00924464" w:rsidRDefault="0083266D">
            <w:pPr>
              <w:pStyle w:val="TableParagraph"/>
              <w:spacing w:before="98"/>
              <w:ind w:left="233" w:right="8"/>
              <w:jc w:val="center"/>
              <w:rPr>
                <w:sz w:val="24"/>
              </w:rPr>
            </w:pPr>
            <w:r>
              <w:rPr>
                <w:spacing w:val="-5"/>
                <w:sz w:val="24"/>
              </w:rPr>
              <w:t>10</w:t>
            </w:r>
          </w:p>
        </w:tc>
      </w:tr>
      <w:tr w:rsidR="00924464" w14:paraId="7B36D939" w14:textId="77777777">
        <w:trPr>
          <w:trHeight w:val="470"/>
        </w:trPr>
        <w:tc>
          <w:tcPr>
            <w:tcW w:w="8253" w:type="dxa"/>
          </w:tcPr>
          <w:p w14:paraId="08358620" w14:textId="77777777" w:rsidR="00924464" w:rsidRDefault="0083266D">
            <w:pPr>
              <w:pStyle w:val="TableParagraph"/>
              <w:spacing w:before="1"/>
              <w:ind w:left="220"/>
              <w:rPr>
                <w:sz w:val="24"/>
              </w:rPr>
            </w:pPr>
            <w:r>
              <w:rPr>
                <w:sz w:val="24"/>
              </w:rPr>
              <w:t>b)</w:t>
            </w:r>
            <w:r>
              <w:rPr>
                <w:spacing w:val="71"/>
                <w:sz w:val="24"/>
              </w:rPr>
              <w:t xml:space="preserve"> </w:t>
            </w:r>
            <w:r>
              <w:rPr>
                <w:sz w:val="24"/>
              </w:rPr>
              <w:t>Expendio</w:t>
            </w:r>
            <w:r>
              <w:rPr>
                <w:spacing w:val="-11"/>
                <w:sz w:val="24"/>
              </w:rPr>
              <w:t xml:space="preserve"> </w:t>
            </w:r>
            <w:r>
              <w:rPr>
                <w:sz w:val="24"/>
              </w:rPr>
              <w:t>de</w:t>
            </w:r>
            <w:r>
              <w:rPr>
                <w:spacing w:val="-16"/>
                <w:sz w:val="24"/>
              </w:rPr>
              <w:t xml:space="preserve"> </w:t>
            </w:r>
            <w:r>
              <w:rPr>
                <w:sz w:val="24"/>
              </w:rPr>
              <w:t>bebidas</w:t>
            </w:r>
            <w:r>
              <w:rPr>
                <w:spacing w:val="-17"/>
                <w:sz w:val="24"/>
              </w:rPr>
              <w:t xml:space="preserve"> </w:t>
            </w:r>
            <w:r>
              <w:rPr>
                <w:sz w:val="24"/>
              </w:rPr>
              <w:t>alcohólicas</w:t>
            </w:r>
            <w:r>
              <w:rPr>
                <w:spacing w:val="-15"/>
                <w:sz w:val="24"/>
              </w:rPr>
              <w:t xml:space="preserve"> </w:t>
            </w:r>
            <w:r>
              <w:rPr>
                <w:sz w:val="24"/>
              </w:rPr>
              <w:t>en</w:t>
            </w:r>
            <w:r>
              <w:rPr>
                <w:spacing w:val="-14"/>
                <w:sz w:val="24"/>
              </w:rPr>
              <w:t xml:space="preserve"> </w:t>
            </w:r>
            <w:r>
              <w:rPr>
                <w:sz w:val="24"/>
              </w:rPr>
              <w:t>botella</w:t>
            </w:r>
            <w:r>
              <w:rPr>
                <w:spacing w:val="-15"/>
                <w:sz w:val="24"/>
              </w:rPr>
              <w:t xml:space="preserve"> </w:t>
            </w:r>
            <w:r>
              <w:rPr>
                <w:spacing w:val="-2"/>
                <w:sz w:val="24"/>
              </w:rPr>
              <w:t>abierta</w:t>
            </w:r>
          </w:p>
        </w:tc>
        <w:tc>
          <w:tcPr>
            <w:tcW w:w="1148" w:type="dxa"/>
          </w:tcPr>
          <w:p w14:paraId="08673A5E" w14:textId="77777777" w:rsidR="00924464" w:rsidRDefault="0083266D">
            <w:pPr>
              <w:pStyle w:val="TableParagraph"/>
              <w:spacing w:before="99"/>
              <w:ind w:left="233" w:right="8"/>
              <w:jc w:val="center"/>
              <w:rPr>
                <w:sz w:val="24"/>
              </w:rPr>
            </w:pPr>
            <w:r>
              <w:rPr>
                <w:spacing w:val="-5"/>
                <w:sz w:val="24"/>
              </w:rPr>
              <w:t>20</w:t>
            </w:r>
          </w:p>
        </w:tc>
      </w:tr>
      <w:tr w:rsidR="00924464" w14:paraId="35303EFB" w14:textId="77777777">
        <w:trPr>
          <w:trHeight w:val="311"/>
        </w:trPr>
        <w:tc>
          <w:tcPr>
            <w:tcW w:w="8253" w:type="dxa"/>
          </w:tcPr>
          <w:p w14:paraId="02385EF0" w14:textId="77777777" w:rsidR="00924464" w:rsidRDefault="0083266D">
            <w:pPr>
              <w:pStyle w:val="TableParagraph"/>
              <w:ind w:left="220"/>
              <w:rPr>
                <w:sz w:val="24"/>
              </w:rPr>
            </w:pPr>
            <w:r>
              <w:rPr>
                <w:sz w:val="24"/>
              </w:rPr>
              <w:t>XV.</w:t>
            </w:r>
            <w:r>
              <w:rPr>
                <w:spacing w:val="26"/>
                <w:sz w:val="24"/>
              </w:rPr>
              <w:t xml:space="preserve"> </w:t>
            </w:r>
            <w:r>
              <w:rPr>
                <w:sz w:val="24"/>
              </w:rPr>
              <w:t>Versión</w:t>
            </w:r>
            <w:r>
              <w:rPr>
                <w:spacing w:val="-8"/>
                <w:sz w:val="24"/>
              </w:rPr>
              <w:t xml:space="preserve"> </w:t>
            </w:r>
            <w:r>
              <w:rPr>
                <w:sz w:val="24"/>
              </w:rPr>
              <w:t>audiovisual</w:t>
            </w:r>
            <w:r>
              <w:rPr>
                <w:spacing w:val="-10"/>
                <w:sz w:val="24"/>
              </w:rPr>
              <w:t xml:space="preserve"> </w:t>
            </w:r>
            <w:r>
              <w:rPr>
                <w:sz w:val="24"/>
              </w:rPr>
              <w:t>de</w:t>
            </w:r>
            <w:r>
              <w:rPr>
                <w:spacing w:val="-12"/>
                <w:sz w:val="24"/>
              </w:rPr>
              <w:t xml:space="preserve"> </w:t>
            </w:r>
            <w:r>
              <w:rPr>
                <w:sz w:val="24"/>
              </w:rPr>
              <w:t>sesiones</w:t>
            </w:r>
            <w:r>
              <w:rPr>
                <w:spacing w:val="-7"/>
                <w:sz w:val="24"/>
              </w:rPr>
              <w:t xml:space="preserve"> </w:t>
            </w:r>
            <w:r>
              <w:rPr>
                <w:sz w:val="24"/>
              </w:rPr>
              <w:t>de</w:t>
            </w:r>
            <w:r>
              <w:rPr>
                <w:spacing w:val="-7"/>
                <w:sz w:val="24"/>
              </w:rPr>
              <w:t xml:space="preserve"> </w:t>
            </w:r>
            <w:r>
              <w:rPr>
                <w:spacing w:val="-2"/>
                <w:sz w:val="24"/>
              </w:rPr>
              <w:t>cabildo:</w:t>
            </w:r>
          </w:p>
        </w:tc>
        <w:tc>
          <w:tcPr>
            <w:tcW w:w="1148" w:type="dxa"/>
          </w:tcPr>
          <w:p w14:paraId="479EE126" w14:textId="77777777" w:rsidR="00924464" w:rsidRDefault="00924464">
            <w:pPr>
              <w:pStyle w:val="TableParagraph"/>
              <w:rPr>
                <w:rFonts w:ascii="Times New Roman"/>
              </w:rPr>
            </w:pPr>
          </w:p>
        </w:tc>
      </w:tr>
      <w:tr w:rsidR="00924464" w14:paraId="49DB2119" w14:textId="77777777">
        <w:trPr>
          <w:trHeight w:val="470"/>
        </w:trPr>
        <w:tc>
          <w:tcPr>
            <w:tcW w:w="8253" w:type="dxa"/>
          </w:tcPr>
          <w:p w14:paraId="16ECFB4D" w14:textId="77777777" w:rsidR="00924464" w:rsidRDefault="0083266D">
            <w:pPr>
              <w:pStyle w:val="TableParagraph"/>
              <w:ind w:left="220"/>
              <w:rPr>
                <w:sz w:val="24"/>
              </w:rPr>
            </w:pPr>
            <w:r>
              <w:rPr>
                <w:sz w:val="24"/>
              </w:rPr>
              <w:t>a)</w:t>
            </w:r>
            <w:r>
              <w:rPr>
                <w:spacing w:val="57"/>
                <w:w w:val="150"/>
                <w:sz w:val="24"/>
              </w:rPr>
              <w:t xml:space="preserve"> </w:t>
            </w:r>
            <w:r>
              <w:rPr>
                <w:sz w:val="24"/>
              </w:rPr>
              <w:t>Sesión</w:t>
            </w:r>
            <w:r>
              <w:rPr>
                <w:spacing w:val="-9"/>
                <w:sz w:val="24"/>
              </w:rPr>
              <w:t xml:space="preserve"> </w:t>
            </w:r>
            <w:r>
              <w:rPr>
                <w:sz w:val="24"/>
              </w:rPr>
              <w:t>Ordinaria</w:t>
            </w:r>
            <w:r>
              <w:rPr>
                <w:spacing w:val="-11"/>
                <w:sz w:val="24"/>
              </w:rPr>
              <w:t xml:space="preserve"> </w:t>
            </w:r>
            <w:r>
              <w:rPr>
                <w:sz w:val="24"/>
              </w:rPr>
              <w:t>de</w:t>
            </w:r>
            <w:r>
              <w:rPr>
                <w:spacing w:val="-3"/>
                <w:sz w:val="24"/>
              </w:rPr>
              <w:t xml:space="preserve"> </w:t>
            </w:r>
            <w:r>
              <w:rPr>
                <w:spacing w:val="-2"/>
                <w:sz w:val="24"/>
              </w:rPr>
              <w:t>Cabildo</w:t>
            </w:r>
          </w:p>
        </w:tc>
        <w:tc>
          <w:tcPr>
            <w:tcW w:w="1148" w:type="dxa"/>
          </w:tcPr>
          <w:p w14:paraId="1C7183D4" w14:textId="77777777" w:rsidR="00924464" w:rsidRDefault="0083266D">
            <w:pPr>
              <w:pStyle w:val="TableParagraph"/>
              <w:spacing w:before="96"/>
              <w:ind w:left="233"/>
              <w:jc w:val="center"/>
              <w:rPr>
                <w:sz w:val="24"/>
              </w:rPr>
            </w:pPr>
            <w:r>
              <w:rPr>
                <w:spacing w:val="-10"/>
                <w:sz w:val="24"/>
              </w:rPr>
              <w:t>5</w:t>
            </w:r>
          </w:p>
        </w:tc>
      </w:tr>
      <w:tr w:rsidR="00924464" w14:paraId="1F7698B7" w14:textId="77777777">
        <w:trPr>
          <w:trHeight w:val="470"/>
        </w:trPr>
        <w:tc>
          <w:tcPr>
            <w:tcW w:w="8253" w:type="dxa"/>
          </w:tcPr>
          <w:p w14:paraId="7691A80D" w14:textId="77777777" w:rsidR="00924464" w:rsidRDefault="0083266D">
            <w:pPr>
              <w:pStyle w:val="TableParagraph"/>
              <w:ind w:left="220"/>
              <w:rPr>
                <w:sz w:val="24"/>
              </w:rPr>
            </w:pPr>
            <w:r>
              <w:rPr>
                <w:sz w:val="24"/>
              </w:rPr>
              <w:t>b)</w:t>
            </w:r>
            <w:r>
              <w:rPr>
                <w:spacing w:val="74"/>
                <w:sz w:val="24"/>
              </w:rPr>
              <w:t xml:space="preserve"> </w:t>
            </w:r>
            <w:r>
              <w:rPr>
                <w:sz w:val="24"/>
              </w:rPr>
              <w:t>Sesión</w:t>
            </w:r>
            <w:r>
              <w:rPr>
                <w:spacing w:val="-13"/>
                <w:sz w:val="24"/>
              </w:rPr>
              <w:t xml:space="preserve"> </w:t>
            </w:r>
            <w:r>
              <w:rPr>
                <w:sz w:val="24"/>
              </w:rPr>
              <w:t>Extraordinaria</w:t>
            </w:r>
            <w:r>
              <w:rPr>
                <w:spacing w:val="-11"/>
                <w:sz w:val="24"/>
              </w:rPr>
              <w:t xml:space="preserve"> </w:t>
            </w:r>
            <w:r>
              <w:rPr>
                <w:sz w:val="24"/>
              </w:rPr>
              <w:t>de</w:t>
            </w:r>
            <w:r>
              <w:rPr>
                <w:spacing w:val="-12"/>
                <w:sz w:val="24"/>
              </w:rPr>
              <w:t xml:space="preserve"> </w:t>
            </w:r>
            <w:r>
              <w:rPr>
                <w:spacing w:val="-2"/>
                <w:sz w:val="24"/>
              </w:rPr>
              <w:t>Cabildo</w:t>
            </w:r>
          </w:p>
        </w:tc>
        <w:tc>
          <w:tcPr>
            <w:tcW w:w="1148" w:type="dxa"/>
          </w:tcPr>
          <w:p w14:paraId="4CE8F11C" w14:textId="77777777" w:rsidR="00924464" w:rsidRDefault="0083266D">
            <w:pPr>
              <w:pStyle w:val="TableParagraph"/>
              <w:spacing w:before="96"/>
              <w:ind w:left="233"/>
              <w:jc w:val="center"/>
              <w:rPr>
                <w:sz w:val="24"/>
              </w:rPr>
            </w:pPr>
            <w:r>
              <w:rPr>
                <w:spacing w:val="-10"/>
                <w:sz w:val="24"/>
              </w:rPr>
              <w:t>3</w:t>
            </w:r>
          </w:p>
        </w:tc>
      </w:tr>
      <w:tr w:rsidR="00924464" w14:paraId="4F504FD9" w14:textId="77777777">
        <w:trPr>
          <w:trHeight w:val="470"/>
        </w:trPr>
        <w:tc>
          <w:tcPr>
            <w:tcW w:w="8253" w:type="dxa"/>
          </w:tcPr>
          <w:p w14:paraId="23CD5A48" w14:textId="77777777" w:rsidR="00924464" w:rsidRDefault="0083266D">
            <w:pPr>
              <w:pStyle w:val="TableParagraph"/>
              <w:ind w:left="220"/>
              <w:rPr>
                <w:sz w:val="24"/>
              </w:rPr>
            </w:pPr>
            <w:r>
              <w:rPr>
                <w:spacing w:val="-2"/>
                <w:sz w:val="24"/>
              </w:rPr>
              <w:t>c)</w:t>
            </w:r>
            <w:r>
              <w:rPr>
                <w:spacing w:val="-45"/>
                <w:sz w:val="24"/>
              </w:rPr>
              <w:t xml:space="preserve"> </w:t>
            </w:r>
            <w:r>
              <w:rPr>
                <w:spacing w:val="-2"/>
                <w:sz w:val="24"/>
              </w:rPr>
              <w:t>Sesión</w:t>
            </w:r>
            <w:r>
              <w:rPr>
                <w:spacing w:val="-6"/>
                <w:sz w:val="24"/>
              </w:rPr>
              <w:t xml:space="preserve"> </w:t>
            </w:r>
            <w:r>
              <w:rPr>
                <w:spacing w:val="-2"/>
                <w:sz w:val="24"/>
              </w:rPr>
              <w:t>Solemne</w:t>
            </w:r>
            <w:r>
              <w:rPr>
                <w:spacing w:val="-7"/>
                <w:sz w:val="24"/>
              </w:rPr>
              <w:t xml:space="preserve"> </w:t>
            </w:r>
            <w:r>
              <w:rPr>
                <w:spacing w:val="-2"/>
                <w:sz w:val="24"/>
              </w:rPr>
              <w:t>de</w:t>
            </w:r>
            <w:r>
              <w:rPr>
                <w:spacing w:val="-7"/>
                <w:sz w:val="24"/>
              </w:rPr>
              <w:t xml:space="preserve"> </w:t>
            </w:r>
            <w:r>
              <w:rPr>
                <w:spacing w:val="-2"/>
                <w:sz w:val="24"/>
              </w:rPr>
              <w:t>Cabildo</w:t>
            </w:r>
          </w:p>
        </w:tc>
        <w:tc>
          <w:tcPr>
            <w:tcW w:w="1148" w:type="dxa"/>
          </w:tcPr>
          <w:p w14:paraId="180D3FAB" w14:textId="77777777" w:rsidR="00924464" w:rsidRDefault="0083266D">
            <w:pPr>
              <w:pStyle w:val="TableParagraph"/>
              <w:spacing w:before="96"/>
              <w:ind w:left="233"/>
              <w:jc w:val="center"/>
              <w:rPr>
                <w:sz w:val="24"/>
              </w:rPr>
            </w:pPr>
            <w:r>
              <w:rPr>
                <w:spacing w:val="-10"/>
                <w:sz w:val="24"/>
              </w:rPr>
              <w:t>4</w:t>
            </w:r>
          </w:p>
        </w:tc>
      </w:tr>
    </w:tbl>
    <w:p w14:paraId="571411AC" w14:textId="77777777" w:rsidR="00924464" w:rsidRDefault="00924464">
      <w:pPr>
        <w:pStyle w:val="Textoindependiente"/>
        <w:spacing w:before="149"/>
      </w:pPr>
    </w:p>
    <w:p w14:paraId="37F6C528" w14:textId="77777777" w:rsidR="00924464" w:rsidRDefault="0083266D">
      <w:pPr>
        <w:pStyle w:val="Textoindependiente"/>
        <w:spacing w:before="1"/>
        <w:ind w:left="982" w:right="47"/>
        <w:jc w:val="both"/>
      </w:pPr>
      <w:r>
        <w:t>Los productos por los servicios que preste el municipio se cubrirán ante las oficinas autorizadas.</w:t>
      </w:r>
      <w:r>
        <w:rPr>
          <w:spacing w:val="-6"/>
        </w:rPr>
        <w:t xml:space="preserve"> </w:t>
      </w:r>
      <w:r>
        <w:t>La</w:t>
      </w:r>
      <w:r>
        <w:rPr>
          <w:spacing w:val="40"/>
        </w:rPr>
        <w:t xml:space="preserve"> </w:t>
      </w:r>
      <w:r>
        <w:t>Dirección</w:t>
      </w:r>
      <w:r>
        <w:rPr>
          <w:spacing w:val="40"/>
        </w:rPr>
        <w:t xml:space="preserve"> </w:t>
      </w:r>
      <w:r>
        <w:t>de</w:t>
      </w:r>
      <w:r>
        <w:rPr>
          <w:spacing w:val="-7"/>
        </w:rPr>
        <w:t xml:space="preserve"> </w:t>
      </w:r>
      <w:r>
        <w:t>Ingresos</w:t>
      </w:r>
      <w:r>
        <w:rPr>
          <w:spacing w:val="-7"/>
        </w:rPr>
        <w:t xml:space="preserve"> </w:t>
      </w:r>
      <w:r>
        <w:t>establecerá</w:t>
      </w:r>
      <w:r>
        <w:rPr>
          <w:spacing w:val="-6"/>
        </w:rPr>
        <w:t xml:space="preserve"> </w:t>
      </w:r>
      <w:r>
        <w:t>los</w:t>
      </w:r>
      <w:r>
        <w:rPr>
          <w:spacing w:val="-7"/>
        </w:rPr>
        <w:t xml:space="preserve"> </w:t>
      </w:r>
      <w:r>
        <w:t>precios</w:t>
      </w:r>
      <w:r>
        <w:rPr>
          <w:spacing w:val="-7"/>
        </w:rPr>
        <w:t xml:space="preserve"> </w:t>
      </w:r>
      <w:r>
        <w:t>y</w:t>
      </w:r>
      <w:r>
        <w:rPr>
          <w:spacing w:val="-10"/>
        </w:rPr>
        <w:t xml:space="preserve"> </w:t>
      </w:r>
      <w:r>
        <w:t>tarifas</w:t>
      </w:r>
      <w:r>
        <w:rPr>
          <w:spacing w:val="-10"/>
        </w:rPr>
        <w:t xml:space="preserve"> </w:t>
      </w:r>
      <w:r>
        <w:t>relacionadas</w:t>
      </w:r>
      <w:r>
        <w:rPr>
          <w:spacing w:val="-4"/>
        </w:rPr>
        <w:t xml:space="preserve"> </w:t>
      </w:r>
      <w:r>
        <w:t>con los productos, cuando esta facultad no se confiera por disposición jurídica a otr</w:t>
      </w:r>
      <w:r>
        <w:t xml:space="preserve">a </w:t>
      </w:r>
      <w:r>
        <w:rPr>
          <w:spacing w:val="-2"/>
        </w:rPr>
        <w:t>autoridad.</w:t>
      </w:r>
    </w:p>
    <w:p w14:paraId="10F668ED" w14:textId="77777777" w:rsidR="00924464" w:rsidRDefault="00924464">
      <w:pPr>
        <w:pStyle w:val="Textoindependiente"/>
        <w:jc w:val="both"/>
        <w:sectPr w:rsidR="00924464">
          <w:type w:val="continuous"/>
          <w:pgSz w:w="12240" w:h="15840"/>
          <w:pgMar w:top="3400" w:right="1080" w:bottom="940" w:left="720" w:header="708" w:footer="752" w:gutter="0"/>
          <w:cols w:space="720"/>
        </w:sectPr>
      </w:pPr>
    </w:p>
    <w:p w14:paraId="5823F3F5" w14:textId="77777777" w:rsidR="00924464" w:rsidRDefault="0083266D">
      <w:pPr>
        <w:pStyle w:val="Textoindependiente"/>
        <w:spacing w:before="82"/>
        <w:ind w:left="982" w:right="48"/>
        <w:jc w:val="both"/>
      </w:pPr>
      <w:r>
        <w:rPr>
          <w:rFonts w:ascii="Arial" w:hAnsi="Arial"/>
          <w:b/>
        </w:rPr>
        <w:t xml:space="preserve">Artículo 177. </w:t>
      </w:r>
      <w:r>
        <w:t>Los productos generados por la venta de formatos impresos, formatos digitales y solicitudes de carácter fiscal y administrativo, incluyendo aquellos que por disposición de ley puedan descargarse en la página de in</w:t>
      </w:r>
      <w:r>
        <w:t>ternet del municipio, causarán un costo conforme a las siguientes tarifas:</w:t>
      </w:r>
    </w:p>
    <w:p w14:paraId="7652F01E" w14:textId="77777777" w:rsidR="00924464" w:rsidRDefault="00924464">
      <w:pPr>
        <w:pStyle w:val="Textoindependiente"/>
        <w:spacing w:before="5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8"/>
        <w:gridCol w:w="1150"/>
      </w:tblGrid>
      <w:tr w:rsidR="00924464" w14:paraId="75EBD560" w14:textId="77777777">
        <w:trPr>
          <w:trHeight w:val="1089"/>
        </w:trPr>
        <w:tc>
          <w:tcPr>
            <w:tcW w:w="8248" w:type="dxa"/>
          </w:tcPr>
          <w:p w14:paraId="66D2A13D" w14:textId="77777777" w:rsidR="00924464" w:rsidRDefault="00924464">
            <w:pPr>
              <w:pStyle w:val="TableParagraph"/>
              <w:spacing w:before="132"/>
              <w:rPr>
                <w:sz w:val="24"/>
              </w:rPr>
            </w:pPr>
          </w:p>
          <w:p w14:paraId="39808231" w14:textId="77777777" w:rsidR="00924464" w:rsidRDefault="0083266D">
            <w:pPr>
              <w:pStyle w:val="TableParagraph"/>
              <w:ind w:left="223"/>
              <w:jc w:val="center"/>
              <w:rPr>
                <w:rFonts w:ascii="Arial"/>
                <w:b/>
                <w:sz w:val="24"/>
              </w:rPr>
            </w:pPr>
            <w:r>
              <w:rPr>
                <w:rFonts w:ascii="Arial"/>
                <w:b/>
                <w:spacing w:val="-2"/>
                <w:sz w:val="24"/>
              </w:rPr>
              <w:t>CONCEPTO</w:t>
            </w:r>
          </w:p>
        </w:tc>
        <w:tc>
          <w:tcPr>
            <w:tcW w:w="1150" w:type="dxa"/>
          </w:tcPr>
          <w:p w14:paraId="120F7442" w14:textId="77777777" w:rsidR="00924464" w:rsidRDefault="0083266D">
            <w:pPr>
              <w:pStyle w:val="TableParagraph"/>
              <w:ind w:left="4" w:right="186"/>
              <w:rPr>
                <w:rFonts w:ascii="Arial"/>
                <w:b/>
                <w:sz w:val="24"/>
              </w:rPr>
            </w:pPr>
            <w:r>
              <w:rPr>
                <w:rFonts w:ascii="Arial"/>
                <w:b/>
                <w:spacing w:val="-2"/>
                <w:sz w:val="24"/>
              </w:rPr>
              <w:t xml:space="preserve">TARIFA </w:t>
            </w:r>
            <w:r>
              <w:rPr>
                <w:rFonts w:ascii="Arial"/>
                <w:b/>
                <w:sz w:val="24"/>
              </w:rPr>
              <w:t>EN</w:t>
            </w:r>
            <w:r>
              <w:rPr>
                <w:rFonts w:ascii="Arial"/>
                <w:b/>
                <w:spacing w:val="-17"/>
                <w:sz w:val="24"/>
              </w:rPr>
              <w:t xml:space="preserve"> </w:t>
            </w:r>
            <w:r>
              <w:rPr>
                <w:rFonts w:ascii="Arial"/>
                <w:b/>
                <w:sz w:val="24"/>
              </w:rPr>
              <w:t>UMA</w:t>
            </w:r>
          </w:p>
        </w:tc>
      </w:tr>
      <w:tr w:rsidR="00924464" w14:paraId="33FAEB19" w14:textId="77777777">
        <w:trPr>
          <w:trHeight w:val="657"/>
        </w:trPr>
        <w:tc>
          <w:tcPr>
            <w:tcW w:w="8248" w:type="dxa"/>
          </w:tcPr>
          <w:p w14:paraId="7365B610" w14:textId="77777777" w:rsidR="00924464" w:rsidRDefault="0083266D">
            <w:pPr>
              <w:pStyle w:val="TableParagraph"/>
              <w:spacing w:before="85" w:line="270" w:lineRule="atLeast"/>
              <w:ind w:left="554" w:hanging="334"/>
              <w:rPr>
                <w:sz w:val="24"/>
              </w:rPr>
            </w:pPr>
            <w:r>
              <w:rPr>
                <w:sz w:val="24"/>
              </w:rPr>
              <w:t>I.</w:t>
            </w:r>
            <w:r>
              <w:rPr>
                <w:spacing w:val="29"/>
                <w:sz w:val="24"/>
              </w:rPr>
              <w:t xml:space="preserve"> </w:t>
            </w:r>
            <w:r>
              <w:rPr>
                <w:sz w:val="24"/>
              </w:rPr>
              <w:t>Espejos</w:t>
            </w:r>
            <w:r>
              <w:rPr>
                <w:spacing w:val="-6"/>
                <w:sz w:val="24"/>
              </w:rPr>
              <w:t xml:space="preserve"> </w:t>
            </w:r>
            <w:r>
              <w:rPr>
                <w:sz w:val="24"/>
              </w:rPr>
              <w:t>vaginales</w:t>
            </w:r>
            <w:r>
              <w:rPr>
                <w:spacing w:val="-6"/>
                <w:sz w:val="24"/>
              </w:rPr>
              <w:t xml:space="preserve"> </w:t>
            </w:r>
            <w:r>
              <w:rPr>
                <w:sz w:val="24"/>
              </w:rPr>
              <w:t>para</w:t>
            </w:r>
            <w:r>
              <w:rPr>
                <w:spacing w:val="-4"/>
                <w:sz w:val="24"/>
              </w:rPr>
              <w:t xml:space="preserve"> </w:t>
            </w:r>
            <w:r>
              <w:rPr>
                <w:sz w:val="24"/>
              </w:rPr>
              <w:t>consultas</w:t>
            </w:r>
            <w:r>
              <w:rPr>
                <w:spacing w:val="-6"/>
                <w:sz w:val="24"/>
              </w:rPr>
              <w:t xml:space="preserve"> </w:t>
            </w:r>
            <w:r>
              <w:rPr>
                <w:sz w:val="24"/>
              </w:rPr>
              <w:t>ginecológicas</w:t>
            </w:r>
            <w:r>
              <w:rPr>
                <w:spacing w:val="-4"/>
                <w:sz w:val="24"/>
              </w:rPr>
              <w:t xml:space="preserve"> </w:t>
            </w:r>
            <w:r>
              <w:rPr>
                <w:sz w:val="24"/>
              </w:rPr>
              <w:t>del</w:t>
            </w:r>
            <w:r>
              <w:rPr>
                <w:spacing w:val="-4"/>
                <w:sz w:val="24"/>
              </w:rPr>
              <w:t xml:space="preserve"> </w:t>
            </w:r>
            <w:r>
              <w:rPr>
                <w:sz w:val="24"/>
              </w:rPr>
              <w:t>Departamento</w:t>
            </w:r>
            <w:r>
              <w:rPr>
                <w:spacing w:val="-4"/>
                <w:sz w:val="24"/>
              </w:rPr>
              <w:t xml:space="preserve"> </w:t>
            </w:r>
            <w:r>
              <w:rPr>
                <w:sz w:val="24"/>
              </w:rPr>
              <w:t>de Atención y Control de Enfermedades de Transmisión Sexual</w:t>
            </w:r>
          </w:p>
        </w:tc>
        <w:tc>
          <w:tcPr>
            <w:tcW w:w="1150" w:type="dxa"/>
          </w:tcPr>
          <w:p w14:paraId="20067D20" w14:textId="77777777" w:rsidR="00924464" w:rsidRDefault="0083266D">
            <w:pPr>
              <w:pStyle w:val="TableParagraph"/>
              <w:spacing w:before="2"/>
              <w:ind w:left="5" w:right="2"/>
              <w:jc w:val="center"/>
              <w:rPr>
                <w:sz w:val="24"/>
              </w:rPr>
            </w:pPr>
            <w:r>
              <w:rPr>
                <w:spacing w:val="-10"/>
                <w:sz w:val="24"/>
              </w:rPr>
              <w:t>1</w:t>
            </w:r>
          </w:p>
        </w:tc>
      </w:tr>
      <w:tr w:rsidR="00924464" w14:paraId="68C29C37" w14:textId="77777777">
        <w:trPr>
          <w:trHeight w:val="618"/>
        </w:trPr>
        <w:tc>
          <w:tcPr>
            <w:tcW w:w="8248" w:type="dxa"/>
          </w:tcPr>
          <w:p w14:paraId="3C19F9F2" w14:textId="77777777" w:rsidR="00924464" w:rsidRDefault="0083266D">
            <w:pPr>
              <w:pStyle w:val="TableParagraph"/>
              <w:ind w:left="554" w:hanging="334"/>
              <w:rPr>
                <w:sz w:val="24"/>
              </w:rPr>
            </w:pPr>
            <w:r>
              <w:rPr>
                <w:sz w:val="24"/>
              </w:rPr>
              <w:t>II.</w:t>
            </w:r>
            <w:r>
              <w:rPr>
                <w:spacing w:val="40"/>
                <w:sz w:val="24"/>
              </w:rPr>
              <w:t xml:space="preserve"> </w:t>
            </w:r>
            <w:r>
              <w:rPr>
                <w:sz w:val="24"/>
              </w:rPr>
              <w:t>Gafete</w:t>
            </w:r>
            <w:r>
              <w:rPr>
                <w:spacing w:val="40"/>
                <w:sz w:val="24"/>
              </w:rPr>
              <w:t xml:space="preserve"> </w:t>
            </w:r>
            <w:r>
              <w:rPr>
                <w:sz w:val="24"/>
              </w:rPr>
              <w:t>identificativo</w:t>
            </w:r>
            <w:r>
              <w:rPr>
                <w:spacing w:val="40"/>
                <w:sz w:val="24"/>
              </w:rPr>
              <w:t xml:space="preserve"> </w:t>
            </w:r>
            <w:r>
              <w:rPr>
                <w:sz w:val="24"/>
              </w:rPr>
              <w:t>o</w:t>
            </w:r>
            <w:r>
              <w:rPr>
                <w:spacing w:val="40"/>
                <w:sz w:val="24"/>
              </w:rPr>
              <w:t xml:space="preserve"> </w:t>
            </w:r>
            <w:r>
              <w:rPr>
                <w:sz w:val="24"/>
              </w:rPr>
              <w:t>foto</w:t>
            </w:r>
            <w:r>
              <w:rPr>
                <w:spacing w:val="40"/>
                <w:sz w:val="24"/>
              </w:rPr>
              <w:t xml:space="preserve"> </w:t>
            </w:r>
            <w:r>
              <w:rPr>
                <w:sz w:val="24"/>
              </w:rPr>
              <w:t>credencialización</w:t>
            </w:r>
            <w:r>
              <w:rPr>
                <w:spacing w:val="40"/>
                <w:sz w:val="24"/>
              </w:rPr>
              <w:t xml:space="preserve"> </w:t>
            </w:r>
            <w:r>
              <w:rPr>
                <w:sz w:val="24"/>
              </w:rPr>
              <w:t>para</w:t>
            </w:r>
            <w:r>
              <w:rPr>
                <w:spacing w:val="40"/>
                <w:sz w:val="24"/>
              </w:rPr>
              <w:t xml:space="preserve"> </w:t>
            </w:r>
            <w:r>
              <w:rPr>
                <w:sz w:val="24"/>
              </w:rPr>
              <w:t>vendedores, comerciantes</w:t>
            </w:r>
            <w:r>
              <w:rPr>
                <w:spacing w:val="-5"/>
                <w:sz w:val="24"/>
              </w:rPr>
              <w:t xml:space="preserve"> </w:t>
            </w:r>
            <w:r>
              <w:rPr>
                <w:sz w:val="24"/>
              </w:rPr>
              <w:t>permisionarios</w:t>
            </w:r>
            <w:r>
              <w:rPr>
                <w:spacing w:val="-8"/>
                <w:sz w:val="24"/>
              </w:rPr>
              <w:t xml:space="preserve"> </w:t>
            </w:r>
            <w:r>
              <w:rPr>
                <w:sz w:val="24"/>
              </w:rPr>
              <w:t>y</w:t>
            </w:r>
            <w:r>
              <w:rPr>
                <w:spacing w:val="-7"/>
                <w:sz w:val="24"/>
              </w:rPr>
              <w:t xml:space="preserve"> </w:t>
            </w:r>
            <w:r>
              <w:rPr>
                <w:sz w:val="24"/>
              </w:rPr>
              <w:t>prestadores</w:t>
            </w:r>
            <w:r>
              <w:rPr>
                <w:spacing w:val="-9"/>
                <w:sz w:val="24"/>
              </w:rPr>
              <w:t xml:space="preserve"> </w:t>
            </w:r>
            <w:r>
              <w:rPr>
                <w:sz w:val="24"/>
              </w:rPr>
              <w:t>de</w:t>
            </w:r>
            <w:r>
              <w:rPr>
                <w:spacing w:val="-6"/>
                <w:sz w:val="24"/>
              </w:rPr>
              <w:t xml:space="preserve"> </w:t>
            </w:r>
            <w:r>
              <w:rPr>
                <w:sz w:val="24"/>
              </w:rPr>
              <w:t>servicios</w:t>
            </w:r>
            <w:r>
              <w:rPr>
                <w:spacing w:val="-6"/>
                <w:sz w:val="24"/>
              </w:rPr>
              <w:t xml:space="preserve"> </w:t>
            </w:r>
            <w:r>
              <w:rPr>
                <w:sz w:val="24"/>
              </w:rPr>
              <w:t>en</w:t>
            </w:r>
            <w:r>
              <w:rPr>
                <w:spacing w:val="-9"/>
                <w:sz w:val="24"/>
              </w:rPr>
              <w:t xml:space="preserve"> </w:t>
            </w:r>
            <w:r>
              <w:rPr>
                <w:sz w:val="24"/>
              </w:rPr>
              <w:t>vía</w:t>
            </w:r>
            <w:r>
              <w:rPr>
                <w:spacing w:val="-8"/>
                <w:sz w:val="24"/>
              </w:rPr>
              <w:t xml:space="preserve"> </w:t>
            </w:r>
            <w:r>
              <w:rPr>
                <w:sz w:val="24"/>
              </w:rPr>
              <w:t>pública.</w:t>
            </w:r>
          </w:p>
        </w:tc>
        <w:tc>
          <w:tcPr>
            <w:tcW w:w="1150" w:type="dxa"/>
          </w:tcPr>
          <w:p w14:paraId="4B9686EA" w14:textId="77777777" w:rsidR="00924464" w:rsidRDefault="0083266D">
            <w:pPr>
              <w:pStyle w:val="TableParagraph"/>
              <w:ind w:left="5"/>
              <w:jc w:val="center"/>
              <w:rPr>
                <w:sz w:val="24"/>
              </w:rPr>
            </w:pPr>
            <w:r>
              <w:rPr>
                <w:spacing w:val="-5"/>
                <w:sz w:val="24"/>
              </w:rPr>
              <w:t>2.5</w:t>
            </w:r>
          </w:p>
        </w:tc>
      </w:tr>
      <w:tr w:rsidR="00924464" w14:paraId="24A8D8F7" w14:textId="77777777">
        <w:trPr>
          <w:trHeight w:val="472"/>
        </w:trPr>
        <w:tc>
          <w:tcPr>
            <w:tcW w:w="8248" w:type="dxa"/>
          </w:tcPr>
          <w:p w14:paraId="0CEFE8B0" w14:textId="77777777" w:rsidR="00924464" w:rsidRDefault="0083266D">
            <w:pPr>
              <w:pStyle w:val="TableParagraph"/>
              <w:spacing w:before="2"/>
              <w:ind w:left="220"/>
              <w:rPr>
                <w:sz w:val="24"/>
              </w:rPr>
            </w:pPr>
            <w:r>
              <w:rPr>
                <w:sz w:val="24"/>
              </w:rPr>
              <w:t>III.</w:t>
            </w:r>
            <w:r>
              <w:rPr>
                <w:spacing w:val="31"/>
                <w:sz w:val="24"/>
              </w:rPr>
              <w:t xml:space="preserve"> </w:t>
            </w:r>
            <w:r>
              <w:rPr>
                <w:sz w:val="24"/>
              </w:rPr>
              <w:t>Solicitud</w:t>
            </w:r>
            <w:r>
              <w:rPr>
                <w:spacing w:val="-6"/>
                <w:sz w:val="24"/>
              </w:rPr>
              <w:t xml:space="preserve"> </w:t>
            </w:r>
            <w:r>
              <w:rPr>
                <w:sz w:val="24"/>
              </w:rPr>
              <w:t>de</w:t>
            </w:r>
            <w:r>
              <w:rPr>
                <w:spacing w:val="-6"/>
                <w:sz w:val="24"/>
              </w:rPr>
              <w:t xml:space="preserve"> </w:t>
            </w:r>
            <w:r>
              <w:rPr>
                <w:sz w:val="24"/>
              </w:rPr>
              <w:t>trámite</w:t>
            </w:r>
            <w:r>
              <w:rPr>
                <w:spacing w:val="-9"/>
                <w:sz w:val="24"/>
              </w:rPr>
              <w:t xml:space="preserve"> </w:t>
            </w:r>
            <w:r>
              <w:rPr>
                <w:sz w:val="24"/>
              </w:rPr>
              <w:t>de</w:t>
            </w:r>
            <w:r>
              <w:rPr>
                <w:spacing w:val="-3"/>
                <w:sz w:val="24"/>
              </w:rPr>
              <w:t xml:space="preserve"> </w:t>
            </w:r>
            <w:r>
              <w:rPr>
                <w:sz w:val="24"/>
              </w:rPr>
              <w:t>registro</w:t>
            </w:r>
            <w:r>
              <w:rPr>
                <w:spacing w:val="-7"/>
                <w:sz w:val="24"/>
              </w:rPr>
              <w:t xml:space="preserve"> </w:t>
            </w:r>
            <w:r>
              <w:rPr>
                <w:sz w:val="24"/>
              </w:rPr>
              <w:t>fiscal</w:t>
            </w:r>
            <w:r>
              <w:rPr>
                <w:spacing w:val="-7"/>
                <w:sz w:val="24"/>
              </w:rPr>
              <w:t xml:space="preserve"> </w:t>
            </w:r>
            <w:r>
              <w:rPr>
                <w:spacing w:val="-2"/>
                <w:sz w:val="24"/>
              </w:rPr>
              <w:t>municipal</w:t>
            </w:r>
          </w:p>
        </w:tc>
        <w:tc>
          <w:tcPr>
            <w:tcW w:w="1150" w:type="dxa"/>
          </w:tcPr>
          <w:p w14:paraId="6ABE6155" w14:textId="77777777" w:rsidR="00924464" w:rsidRDefault="0083266D">
            <w:pPr>
              <w:pStyle w:val="TableParagraph"/>
              <w:spacing w:before="2"/>
              <w:ind w:left="5" w:right="2"/>
              <w:jc w:val="center"/>
              <w:rPr>
                <w:sz w:val="24"/>
              </w:rPr>
            </w:pPr>
            <w:r>
              <w:rPr>
                <w:spacing w:val="-10"/>
                <w:sz w:val="24"/>
              </w:rPr>
              <w:t>1</w:t>
            </w:r>
          </w:p>
        </w:tc>
      </w:tr>
      <w:tr w:rsidR="00924464" w14:paraId="783A94B0" w14:textId="77777777">
        <w:trPr>
          <w:trHeight w:val="309"/>
        </w:trPr>
        <w:tc>
          <w:tcPr>
            <w:tcW w:w="9398" w:type="dxa"/>
            <w:gridSpan w:val="2"/>
          </w:tcPr>
          <w:p w14:paraId="7C984276" w14:textId="77777777" w:rsidR="00924464" w:rsidRDefault="0083266D">
            <w:pPr>
              <w:pStyle w:val="TableParagraph"/>
              <w:ind w:left="220"/>
              <w:rPr>
                <w:sz w:val="24"/>
              </w:rPr>
            </w:pPr>
            <w:r>
              <w:rPr>
                <w:sz w:val="24"/>
              </w:rPr>
              <w:t>IV.</w:t>
            </w:r>
            <w:r>
              <w:rPr>
                <w:spacing w:val="35"/>
                <w:sz w:val="24"/>
              </w:rPr>
              <w:t xml:space="preserve"> </w:t>
            </w:r>
            <w:r>
              <w:rPr>
                <w:sz w:val="24"/>
              </w:rPr>
              <w:t>Por</w:t>
            </w:r>
            <w:r>
              <w:rPr>
                <w:spacing w:val="-5"/>
                <w:sz w:val="24"/>
              </w:rPr>
              <w:t xml:space="preserve"> </w:t>
            </w:r>
            <w:r>
              <w:rPr>
                <w:sz w:val="24"/>
              </w:rPr>
              <w:t>la</w:t>
            </w:r>
            <w:r>
              <w:rPr>
                <w:spacing w:val="-6"/>
                <w:sz w:val="24"/>
              </w:rPr>
              <w:t xml:space="preserve"> </w:t>
            </w:r>
            <w:r>
              <w:rPr>
                <w:sz w:val="24"/>
              </w:rPr>
              <w:t>venta</w:t>
            </w:r>
            <w:r>
              <w:rPr>
                <w:spacing w:val="-2"/>
                <w:sz w:val="24"/>
              </w:rPr>
              <w:t xml:space="preserve"> </w:t>
            </w:r>
            <w:r>
              <w:rPr>
                <w:sz w:val="24"/>
              </w:rPr>
              <w:t>de</w:t>
            </w:r>
            <w:r>
              <w:rPr>
                <w:spacing w:val="-5"/>
                <w:sz w:val="24"/>
              </w:rPr>
              <w:t xml:space="preserve"> </w:t>
            </w:r>
            <w:r>
              <w:rPr>
                <w:sz w:val="24"/>
              </w:rPr>
              <w:t>formatos</w:t>
            </w:r>
            <w:r>
              <w:rPr>
                <w:spacing w:val="-3"/>
                <w:sz w:val="24"/>
              </w:rPr>
              <w:t xml:space="preserve"> </w:t>
            </w:r>
            <w:r>
              <w:rPr>
                <w:sz w:val="24"/>
              </w:rPr>
              <w:t>se</w:t>
            </w:r>
            <w:r>
              <w:rPr>
                <w:spacing w:val="-3"/>
                <w:sz w:val="24"/>
              </w:rPr>
              <w:t xml:space="preserve"> </w:t>
            </w:r>
            <w:r>
              <w:rPr>
                <w:sz w:val="24"/>
              </w:rPr>
              <w:t>cobrará</w:t>
            </w:r>
            <w:r>
              <w:rPr>
                <w:spacing w:val="-1"/>
                <w:sz w:val="24"/>
              </w:rPr>
              <w:t xml:space="preserve"> </w:t>
            </w:r>
            <w:r>
              <w:rPr>
                <w:sz w:val="24"/>
              </w:rPr>
              <w:t>lo</w:t>
            </w:r>
            <w:r>
              <w:rPr>
                <w:spacing w:val="-2"/>
                <w:sz w:val="24"/>
              </w:rPr>
              <w:t xml:space="preserve"> siguiente:</w:t>
            </w:r>
          </w:p>
        </w:tc>
      </w:tr>
      <w:tr w:rsidR="00924464" w14:paraId="2272ABA3" w14:textId="77777777">
        <w:trPr>
          <w:trHeight w:val="470"/>
        </w:trPr>
        <w:tc>
          <w:tcPr>
            <w:tcW w:w="8248" w:type="dxa"/>
          </w:tcPr>
          <w:p w14:paraId="7A670C76" w14:textId="77777777" w:rsidR="00924464" w:rsidRDefault="0083266D">
            <w:pPr>
              <w:pStyle w:val="TableParagraph"/>
              <w:ind w:left="220"/>
              <w:rPr>
                <w:sz w:val="24"/>
              </w:rPr>
            </w:pPr>
            <w:r>
              <w:rPr>
                <w:sz w:val="24"/>
              </w:rPr>
              <w:t>a)</w:t>
            </w:r>
            <w:r>
              <w:rPr>
                <w:spacing w:val="50"/>
                <w:w w:val="150"/>
                <w:sz w:val="24"/>
              </w:rPr>
              <w:t xml:space="preserve"> </w:t>
            </w:r>
            <w:r>
              <w:rPr>
                <w:sz w:val="24"/>
              </w:rPr>
              <w:t>Formatos</w:t>
            </w:r>
            <w:r>
              <w:rPr>
                <w:spacing w:val="-6"/>
                <w:sz w:val="24"/>
              </w:rPr>
              <w:t xml:space="preserve"> </w:t>
            </w:r>
            <w:r>
              <w:rPr>
                <w:sz w:val="24"/>
              </w:rPr>
              <w:t>de</w:t>
            </w:r>
            <w:r>
              <w:rPr>
                <w:spacing w:val="-4"/>
                <w:sz w:val="24"/>
              </w:rPr>
              <w:t xml:space="preserve"> </w:t>
            </w:r>
            <w:r>
              <w:rPr>
                <w:sz w:val="24"/>
              </w:rPr>
              <w:t>Desarrollo</w:t>
            </w:r>
            <w:r>
              <w:rPr>
                <w:spacing w:val="-4"/>
                <w:sz w:val="24"/>
              </w:rPr>
              <w:t xml:space="preserve"> </w:t>
            </w:r>
            <w:r>
              <w:rPr>
                <w:sz w:val="24"/>
              </w:rPr>
              <w:t>Urbano,</w:t>
            </w:r>
            <w:r>
              <w:rPr>
                <w:spacing w:val="-4"/>
                <w:sz w:val="24"/>
              </w:rPr>
              <w:t xml:space="preserve"> </w:t>
            </w:r>
            <w:r>
              <w:rPr>
                <w:sz w:val="24"/>
              </w:rPr>
              <w:t>Obra</w:t>
            </w:r>
            <w:r>
              <w:rPr>
                <w:spacing w:val="-5"/>
                <w:sz w:val="24"/>
              </w:rPr>
              <w:t xml:space="preserve"> </w:t>
            </w:r>
            <w:r>
              <w:rPr>
                <w:sz w:val="24"/>
              </w:rPr>
              <w:t>Pública</w:t>
            </w:r>
            <w:r>
              <w:rPr>
                <w:spacing w:val="-4"/>
                <w:sz w:val="24"/>
              </w:rPr>
              <w:t xml:space="preserve"> </w:t>
            </w:r>
            <w:r>
              <w:rPr>
                <w:sz w:val="24"/>
              </w:rPr>
              <w:t>y</w:t>
            </w:r>
            <w:r>
              <w:rPr>
                <w:spacing w:val="-3"/>
                <w:sz w:val="24"/>
              </w:rPr>
              <w:t xml:space="preserve"> </w:t>
            </w:r>
            <w:r>
              <w:rPr>
                <w:sz w:val="24"/>
              </w:rPr>
              <w:t>Medio</w:t>
            </w:r>
            <w:r>
              <w:rPr>
                <w:spacing w:val="-4"/>
                <w:sz w:val="24"/>
              </w:rPr>
              <w:t xml:space="preserve"> </w:t>
            </w:r>
            <w:r>
              <w:rPr>
                <w:spacing w:val="-2"/>
                <w:sz w:val="24"/>
              </w:rPr>
              <w:t>Ambiente</w:t>
            </w:r>
          </w:p>
        </w:tc>
        <w:tc>
          <w:tcPr>
            <w:tcW w:w="1150" w:type="dxa"/>
          </w:tcPr>
          <w:p w14:paraId="5E55F3B1" w14:textId="77777777" w:rsidR="00924464" w:rsidRDefault="0083266D">
            <w:pPr>
              <w:pStyle w:val="TableParagraph"/>
              <w:ind w:left="5"/>
              <w:jc w:val="center"/>
              <w:rPr>
                <w:sz w:val="24"/>
              </w:rPr>
            </w:pPr>
            <w:r>
              <w:rPr>
                <w:spacing w:val="-5"/>
                <w:sz w:val="24"/>
              </w:rPr>
              <w:t>0.6</w:t>
            </w:r>
          </w:p>
        </w:tc>
      </w:tr>
      <w:tr w:rsidR="00924464" w14:paraId="4D8D6B78" w14:textId="77777777">
        <w:trPr>
          <w:trHeight w:val="470"/>
        </w:trPr>
        <w:tc>
          <w:tcPr>
            <w:tcW w:w="8248" w:type="dxa"/>
          </w:tcPr>
          <w:p w14:paraId="242F59FE" w14:textId="77777777" w:rsidR="00924464" w:rsidRDefault="0083266D">
            <w:pPr>
              <w:pStyle w:val="TableParagraph"/>
              <w:ind w:left="220"/>
              <w:rPr>
                <w:sz w:val="24"/>
              </w:rPr>
            </w:pPr>
            <w:r>
              <w:rPr>
                <w:sz w:val="24"/>
              </w:rPr>
              <w:t>b)</w:t>
            </w:r>
            <w:r>
              <w:rPr>
                <w:spacing w:val="51"/>
                <w:w w:val="150"/>
                <w:sz w:val="24"/>
              </w:rPr>
              <w:t xml:space="preserve"> </w:t>
            </w:r>
            <w:r>
              <w:rPr>
                <w:sz w:val="24"/>
              </w:rPr>
              <w:t>Formatos</w:t>
            </w:r>
            <w:r>
              <w:rPr>
                <w:spacing w:val="-5"/>
                <w:sz w:val="24"/>
              </w:rPr>
              <w:t xml:space="preserve"> </w:t>
            </w:r>
            <w:r>
              <w:rPr>
                <w:sz w:val="24"/>
              </w:rPr>
              <w:t>para</w:t>
            </w:r>
            <w:r>
              <w:rPr>
                <w:spacing w:val="-9"/>
                <w:sz w:val="24"/>
              </w:rPr>
              <w:t xml:space="preserve"> </w:t>
            </w:r>
            <w:r>
              <w:rPr>
                <w:sz w:val="24"/>
              </w:rPr>
              <w:t>espectáculos</w:t>
            </w:r>
            <w:r>
              <w:rPr>
                <w:spacing w:val="-3"/>
                <w:sz w:val="24"/>
              </w:rPr>
              <w:t xml:space="preserve"> </w:t>
            </w:r>
            <w:r>
              <w:rPr>
                <w:spacing w:val="-2"/>
                <w:sz w:val="24"/>
              </w:rPr>
              <w:t>públicos</w:t>
            </w:r>
          </w:p>
        </w:tc>
        <w:tc>
          <w:tcPr>
            <w:tcW w:w="1150" w:type="dxa"/>
          </w:tcPr>
          <w:p w14:paraId="479C2D94" w14:textId="77777777" w:rsidR="00924464" w:rsidRDefault="0083266D">
            <w:pPr>
              <w:pStyle w:val="TableParagraph"/>
              <w:ind w:left="5"/>
              <w:jc w:val="center"/>
              <w:rPr>
                <w:sz w:val="24"/>
              </w:rPr>
            </w:pPr>
            <w:r>
              <w:rPr>
                <w:spacing w:val="-5"/>
                <w:sz w:val="24"/>
              </w:rPr>
              <w:t>3.5</w:t>
            </w:r>
          </w:p>
        </w:tc>
      </w:tr>
      <w:tr w:rsidR="00924464" w14:paraId="0F63A408" w14:textId="77777777">
        <w:trPr>
          <w:trHeight w:val="553"/>
        </w:trPr>
        <w:tc>
          <w:tcPr>
            <w:tcW w:w="8248" w:type="dxa"/>
          </w:tcPr>
          <w:p w14:paraId="4560B93A" w14:textId="77777777" w:rsidR="00924464" w:rsidRDefault="0083266D">
            <w:pPr>
              <w:pStyle w:val="TableParagraph"/>
              <w:spacing w:line="278" w:lineRule="exact"/>
              <w:ind w:left="554" w:hanging="334"/>
              <w:rPr>
                <w:sz w:val="24"/>
              </w:rPr>
            </w:pPr>
            <w:r>
              <w:rPr>
                <w:sz w:val="24"/>
              </w:rPr>
              <w:t>c)</w:t>
            </w:r>
            <w:r>
              <w:rPr>
                <w:spacing w:val="40"/>
                <w:sz w:val="24"/>
              </w:rPr>
              <w:t xml:space="preserve"> </w:t>
            </w:r>
            <w:r>
              <w:rPr>
                <w:sz w:val="24"/>
              </w:rPr>
              <w:t>Formatos</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Secretearía</w:t>
            </w:r>
            <w:r>
              <w:rPr>
                <w:spacing w:val="-10"/>
                <w:sz w:val="24"/>
              </w:rPr>
              <w:t xml:space="preserve"> </w:t>
            </w:r>
            <w:r>
              <w:rPr>
                <w:sz w:val="24"/>
              </w:rPr>
              <w:t>de</w:t>
            </w:r>
            <w:r>
              <w:rPr>
                <w:spacing w:val="-7"/>
                <w:sz w:val="24"/>
              </w:rPr>
              <w:t xml:space="preserve"> </w:t>
            </w:r>
            <w:r>
              <w:rPr>
                <w:sz w:val="24"/>
              </w:rPr>
              <w:t>Seguridad</w:t>
            </w:r>
            <w:r>
              <w:rPr>
                <w:spacing w:val="-9"/>
                <w:sz w:val="24"/>
              </w:rPr>
              <w:t xml:space="preserve"> </w:t>
            </w:r>
            <w:r>
              <w:rPr>
                <w:sz w:val="24"/>
              </w:rPr>
              <w:t>Ciudadana,</w:t>
            </w:r>
            <w:r>
              <w:rPr>
                <w:spacing w:val="-11"/>
                <w:sz w:val="24"/>
              </w:rPr>
              <w:t xml:space="preserve"> </w:t>
            </w:r>
            <w:r>
              <w:rPr>
                <w:sz w:val="24"/>
              </w:rPr>
              <w:t>Movilidad</w:t>
            </w:r>
            <w:r>
              <w:rPr>
                <w:spacing w:val="-10"/>
                <w:sz w:val="24"/>
              </w:rPr>
              <w:t xml:space="preserve"> </w:t>
            </w:r>
            <w:r>
              <w:rPr>
                <w:sz w:val="24"/>
              </w:rPr>
              <w:t>y Protección Civil</w:t>
            </w:r>
          </w:p>
        </w:tc>
        <w:tc>
          <w:tcPr>
            <w:tcW w:w="1150" w:type="dxa"/>
          </w:tcPr>
          <w:p w14:paraId="2AAECFB9" w14:textId="77777777" w:rsidR="00924464" w:rsidRDefault="0083266D">
            <w:pPr>
              <w:pStyle w:val="TableParagraph"/>
              <w:ind w:left="5"/>
              <w:jc w:val="center"/>
              <w:rPr>
                <w:sz w:val="24"/>
              </w:rPr>
            </w:pPr>
            <w:r>
              <w:rPr>
                <w:spacing w:val="-5"/>
                <w:sz w:val="24"/>
              </w:rPr>
              <w:t>1.5</w:t>
            </w:r>
          </w:p>
        </w:tc>
      </w:tr>
      <w:tr w:rsidR="00924464" w14:paraId="02761DF0" w14:textId="77777777">
        <w:trPr>
          <w:trHeight w:val="307"/>
        </w:trPr>
        <w:tc>
          <w:tcPr>
            <w:tcW w:w="9398" w:type="dxa"/>
            <w:gridSpan w:val="2"/>
          </w:tcPr>
          <w:p w14:paraId="7C9886BE" w14:textId="77777777" w:rsidR="00924464" w:rsidRDefault="0083266D">
            <w:pPr>
              <w:pStyle w:val="TableParagraph"/>
              <w:spacing w:line="274" w:lineRule="exact"/>
              <w:ind w:left="220"/>
              <w:rPr>
                <w:sz w:val="24"/>
              </w:rPr>
            </w:pPr>
            <w:r>
              <w:rPr>
                <w:sz w:val="24"/>
              </w:rPr>
              <w:t>d)</w:t>
            </w:r>
            <w:r>
              <w:rPr>
                <w:spacing w:val="53"/>
                <w:w w:val="150"/>
                <w:sz w:val="24"/>
              </w:rPr>
              <w:t xml:space="preserve"> </w:t>
            </w:r>
            <w:r>
              <w:rPr>
                <w:sz w:val="24"/>
              </w:rPr>
              <w:t>Formatos</w:t>
            </w:r>
            <w:r>
              <w:rPr>
                <w:spacing w:val="-6"/>
                <w:sz w:val="24"/>
              </w:rPr>
              <w:t xml:space="preserve"> </w:t>
            </w:r>
            <w:r>
              <w:rPr>
                <w:sz w:val="24"/>
              </w:rPr>
              <w:t>de</w:t>
            </w:r>
            <w:r>
              <w:rPr>
                <w:spacing w:val="-4"/>
                <w:sz w:val="24"/>
              </w:rPr>
              <w:t xml:space="preserve"> </w:t>
            </w:r>
            <w:r>
              <w:rPr>
                <w:sz w:val="24"/>
              </w:rPr>
              <w:t>Protección</w:t>
            </w:r>
            <w:r>
              <w:rPr>
                <w:spacing w:val="-1"/>
                <w:sz w:val="24"/>
              </w:rPr>
              <w:t xml:space="preserve"> </w:t>
            </w:r>
            <w:r>
              <w:rPr>
                <w:sz w:val="24"/>
              </w:rPr>
              <w:t>Civil</w:t>
            </w:r>
            <w:r>
              <w:rPr>
                <w:spacing w:val="-6"/>
                <w:sz w:val="24"/>
              </w:rPr>
              <w:t xml:space="preserve"> </w:t>
            </w:r>
            <w:r>
              <w:rPr>
                <w:spacing w:val="-2"/>
                <w:sz w:val="24"/>
              </w:rPr>
              <w:t>Municipal</w:t>
            </w:r>
          </w:p>
        </w:tc>
      </w:tr>
      <w:tr w:rsidR="00924464" w14:paraId="133EF77A" w14:textId="77777777">
        <w:trPr>
          <w:trHeight w:val="469"/>
        </w:trPr>
        <w:tc>
          <w:tcPr>
            <w:tcW w:w="8248" w:type="dxa"/>
          </w:tcPr>
          <w:p w14:paraId="08673DDB" w14:textId="77777777" w:rsidR="00924464" w:rsidRDefault="0083266D">
            <w:pPr>
              <w:pStyle w:val="TableParagraph"/>
              <w:ind w:left="220"/>
              <w:rPr>
                <w:sz w:val="24"/>
              </w:rPr>
            </w:pPr>
            <w:r>
              <w:rPr>
                <w:sz w:val="24"/>
              </w:rPr>
              <w:t>1.</w:t>
            </w:r>
            <w:r>
              <w:rPr>
                <w:spacing w:val="62"/>
                <w:sz w:val="24"/>
              </w:rPr>
              <w:t xml:space="preserve"> </w:t>
            </w:r>
            <w:r>
              <w:rPr>
                <w:sz w:val="24"/>
              </w:rPr>
              <w:t>Formato</w:t>
            </w:r>
            <w:r>
              <w:rPr>
                <w:spacing w:val="-3"/>
                <w:sz w:val="24"/>
              </w:rPr>
              <w:t xml:space="preserve"> </w:t>
            </w:r>
            <w:r>
              <w:rPr>
                <w:sz w:val="24"/>
              </w:rPr>
              <w:t>para</w:t>
            </w:r>
            <w:r>
              <w:rPr>
                <w:spacing w:val="-2"/>
                <w:sz w:val="24"/>
              </w:rPr>
              <w:t xml:space="preserve"> Capacitación</w:t>
            </w:r>
          </w:p>
        </w:tc>
        <w:tc>
          <w:tcPr>
            <w:tcW w:w="1150" w:type="dxa"/>
          </w:tcPr>
          <w:p w14:paraId="7BBCC0D7" w14:textId="77777777" w:rsidR="00924464" w:rsidRDefault="0083266D">
            <w:pPr>
              <w:pStyle w:val="TableParagraph"/>
              <w:ind w:left="5" w:right="2"/>
              <w:jc w:val="center"/>
              <w:rPr>
                <w:sz w:val="24"/>
              </w:rPr>
            </w:pPr>
            <w:r>
              <w:rPr>
                <w:spacing w:val="-10"/>
                <w:sz w:val="24"/>
              </w:rPr>
              <w:t>1</w:t>
            </w:r>
          </w:p>
        </w:tc>
      </w:tr>
      <w:tr w:rsidR="00924464" w14:paraId="04043CF7" w14:textId="77777777">
        <w:trPr>
          <w:trHeight w:val="470"/>
        </w:trPr>
        <w:tc>
          <w:tcPr>
            <w:tcW w:w="8248" w:type="dxa"/>
          </w:tcPr>
          <w:p w14:paraId="71A8C5EE" w14:textId="77777777" w:rsidR="00924464" w:rsidRDefault="0083266D">
            <w:pPr>
              <w:pStyle w:val="TableParagraph"/>
              <w:ind w:left="220"/>
              <w:rPr>
                <w:sz w:val="24"/>
              </w:rPr>
            </w:pPr>
            <w:r>
              <w:rPr>
                <w:sz w:val="24"/>
              </w:rPr>
              <w:t>2.</w:t>
            </w:r>
            <w:r>
              <w:rPr>
                <w:spacing w:val="59"/>
                <w:sz w:val="24"/>
              </w:rPr>
              <w:t xml:space="preserve"> </w:t>
            </w:r>
            <w:r>
              <w:rPr>
                <w:sz w:val="24"/>
              </w:rPr>
              <w:t>Eventos</w:t>
            </w:r>
            <w:r>
              <w:rPr>
                <w:spacing w:val="-6"/>
                <w:sz w:val="24"/>
              </w:rPr>
              <w:t xml:space="preserve"> </w:t>
            </w:r>
            <w:r>
              <w:rPr>
                <w:sz w:val="24"/>
              </w:rPr>
              <w:t>y</w:t>
            </w:r>
            <w:r>
              <w:rPr>
                <w:spacing w:val="-5"/>
                <w:sz w:val="24"/>
              </w:rPr>
              <w:t xml:space="preserve"> </w:t>
            </w:r>
            <w:r>
              <w:rPr>
                <w:sz w:val="24"/>
              </w:rPr>
              <w:t>Espectáculos</w:t>
            </w:r>
            <w:r>
              <w:rPr>
                <w:spacing w:val="-3"/>
                <w:sz w:val="24"/>
              </w:rPr>
              <w:t xml:space="preserve"> </w:t>
            </w:r>
            <w:r>
              <w:rPr>
                <w:spacing w:val="-2"/>
                <w:sz w:val="24"/>
              </w:rPr>
              <w:t>Especiales</w:t>
            </w:r>
          </w:p>
        </w:tc>
        <w:tc>
          <w:tcPr>
            <w:tcW w:w="1150" w:type="dxa"/>
          </w:tcPr>
          <w:p w14:paraId="72BE27A8" w14:textId="77777777" w:rsidR="00924464" w:rsidRDefault="0083266D">
            <w:pPr>
              <w:pStyle w:val="TableParagraph"/>
              <w:ind w:left="5" w:right="2"/>
              <w:jc w:val="center"/>
              <w:rPr>
                <w:sz w:val="24"/>
              </w:rPr>
            </w:pPr>
            <w:r>
              <w:rPr>
                <w:spacing w:val="-10"/>
                <w:sz w:val="24"/>
              </w:rPr>
              <w:t>1</w:t>
            </w:r>
          </w:p>
        </w:tc>
      </w:tr>
      <w:tr w:rsidR="00924464" w14:paraId="166A34DC" w14:textId="77777777">
        <w:trPr>
          <w:trHeight w:val="553"/>
        </w:trPr>
        <w:tc>
          <w:tcPr>
            <w:tcW w:w="8248" w:type="dxa"/>
          </w:tcPr>
          <w:p w14:paraId="31A3769F" w14:textId="77777777" w:rsidR="00924464" w:rsidRDefault="0083266D">
            <w:pPr>
              <w:pStyle w:val="TableParagraph"/>
              <w:spacing w:line="270" w:lineRule="atLeast"/>
              <w:ind w:left="554" w:right="1392" w:hanging="334"/>
              <w:rPr>
                <w:sz w:val="24"/>
              </w:rPr>
            </w:pPr>
            <w:r>
              <w:rPr>
                <w:sz w:val="24"/>
              </w:rPr>
              <w:t>3.</w:t>
            </w:r>
            <w:r>
              <w:rPr>
                <w:spacing w:val="40"/>
                <w:sz w:val="24"/>
              </w:rPr>
              <w:t xml:space="preserve"> </w:t>
            </w:r>
            <w:r>
              <w:rPr>
                <w:sz w:val="24"/>
              </w:rPr>
              <w:t>Construcción</w:t>
            </w:r>
            <w:r>
              <w:rPr>
                <w:spacing w:val="-9"/>
                <w:sz w:val="24"/>
              </w:rPr>
              <w:t xml:space="preserve"> </w:t>
            </w:r>
            <w:r>
              <w:rPr>
                <w:sz w:val="24"/>
              </w:rPr>
              <w:t>de</w:t>
            </w:r>
            <w:r>
              <w:rPr>
                <w:spacing w:val="-9"/>
                <w:sz w:val="24"/>
              </w:rPr>
              <w:t xml:space="preserve"> </w:t>
            </w:r>
            <w:r>
              <w:rPr>
                <w:sz w:val="24"/>
              </w:rPr>
              <w:t>Obra</w:t>
            </w:r>
            <w:r>
              <w:rPr>
                <w:spacing w:val="-11"/>
                <w:sz w:val="24"/>
              </w:rPr>
              <w:t xml:space="preserve"> </w:t>
            </w:r>
            <w:r>
              <w:rPr>
                <w:sz w:val="24"/>
              </w:rPr>
              <w:t>Nueva,</w:t>
            </w:r>
            <w:r>
              <w:rPr>
                <w:spacing w:val="-8"/>
                <w:sz w:val="24"/>
              </w:rPr>
              <w:t xml:space="preserve"> </w:t>
            </w:r>
            <w:r>
              <w:rPr>
                <w:sz w:val="24"/>
              </w:rPr>
              <w:t>Ampliación,</w:t>
            </w:r>
            <w:r>
              <w:rPr>
                <w:spacing w:val="-7"/>
                <w:sz w:val="24"/>
              </w:rPr>
              <w:t xml:space="preserve"> </w:t>
            </w:r>
            <w:r>
              <w:rPr>
                <w:sz w:val="24"/>
              </w:rPr>
              <w:t>Modificaciones</w:t>
            </w:r>
            <w:r>
              <w:rPr>
                <w:spacing w:val="-7"/>
                <w:sz w:val="24"/>
              </w:rPr>
              <w:t xml:space="preserve"> </w:t>
            </w:r>
            <w:r>
              <w:rPr>
                <w:sz w:val="24"/>
              </w:rPr>
              <w:t xml:space="preserve">y </w:t>
            </w:r>
            <w:r>
              <w:rPr>
                <w:spacing w:val="-2"/>
                <w:sz w:val="24"/>
              </w:rPr>
              <w:t>Regularización</w:t>
            </w:r>
          </w:p>
        </w:tc>
        <w:tc>
          <w:tcPr>
            <w:tcW w:w="1150" w:type="dxa"/>
          </w:tcPr>
          <w:p w14:paraId="670A6FA7" w14:textId="77777777" w:rsidR="00924464" w:rsidRDefault="0083266D">
            <w:pPr>
              <w:pStyle w:val="TableParagraph"/>
              <w:spacing w:before="2"/>
              <w:ind w:left="5" w:right="2"/>
              <w:jc w:val="center"/>
              <w:rPr>
                <w:sz w:val="24"/>
              </w:rPr>
            </w:pPr>
            <w:r>
              <w:rPr>
                <w:spacing w:val="-10"/>
                <w:sz w:val="24"/>
              </w:rPr>
              <w:t>1</w:t>
            </w:r>
          </w:p>
        </w:tc>
      </w:tr>
      <w:tr w:rsidR="00924464" w14:paraId="060170CB" w14:textId="77777777">
        <w:trPr>
          <w:trHeight w:val="467"/>
        </w:trPr>
        <w:tc>
          <w:tcPr>
            <w:tcW w:w="8248" w:type="dxa"/>
          </w:tcPr>
          <w:p w14:paraId="037A9193" w14:textId="77777777" w:rsidR="00924464" w:rsidRDefault="0083266D">
            <w:pPr>
              <w:pStyle w:val="TableParagraph"/>
              <w:ind w:left="220"/>
              <w:rPr>
                <w:sz w:val="24"/>
              </w:rPr>
            </w:pPr>
            <w:r>
              <w:rPr>
                <w:sz w:val="24"/>
              </w:rPr>
              <w:t>4.</w:t>
            </w:r>
            <w:r>
              <w:rPr>
                <w:spacing w:val="58"/>
                <w:sz w:val="24"/>
              </w:rPr>
              <w:t xml:space="preserve"> </w:t>
            </w:r>
            <w:r>
              <w:rPr>
                <w:sz w:val="24"/>
              </w:rPr>
              <w:t>Registro</w:t>
            </w:r>
            <w:r>
              <w:rPr>
                <w:spacing w:val="-6"/>
                <w:sz w:val="24"/>
              </w:rPr>
              <w:t xml:space="preserve"> </w:t>
            </w:r>
            <w:r>
              <w:rPr>
                <w:sz w:val="24"/>
              </w:rPr>
              <w:t>de</w:t>
            </w:r>
            <w:r>
              <w:rPr>
                <w:spacing w:val="-7"/>
                <w:sz w:val="24"/>
              </w:rPr>
              <w:t xml:space="preserve"> </w:t>
            </w:r>
            <w:r>
              <w:rPr>
                <w:sz w:val="24"/>
              </w:rPr>
              <w:t>Alta</w:t>
            </w:r>
            <w:r>
              <w:rPr>
                <w:spacing w:val="-4"/>
                <w:sz w:val="24"/>
              </w:rPr>
              <w:t xml:space="preserve"> </w:t>
            </w:r>
            <w:r>
              <w:rPr>
                <w:sz w:val="24"/>
              </w:rPr>
              <w:t>o</w:t>
            </w:r>
            <w:r>
              <w:rPr>
                <w:spacing w:val="-4"/>
                <w:sz w:val="24"/>
              </w:rPr>
              <w:t xml:space="preserve"> </w:t>
            </w:r>
            <w:r>
              <w:rPr>
                <w:spacing w:val="-2"/>
                <w:sz w:val="24"/>
              </w:rPr>
              <w:t>Licencia</w:t>
            </w:r>
          </w:p>
        </w:tc>
        <w:tc>
          <w:tcPr>
            <w:tcW w:w="1150" w:type="dxa"/>
          </w:tcPr>
          <w:p w14:paraId="102F69FB" w14:textId="77777777" w:rsidR="00924464" w:rsidRDefault="0083266D">
            <w:pPr>
              <w:pStyle w:val="TableParagraph"/>
              <w:ind w:left="5" w:right="2"/>
              <w:jc w:val="center"/>
              <w:rPr>
                <w:sz w:val="24"/>
              </w:rPr>
            </w:pPr>
            <w:r>
              <w:rPr>
                <w:spacing w:val="-10"/>
                <w:sz w:val="24"/>
              </w:rPr>
              <w:t>1</w:t>
            </w:r>
          </w:p>
        </w:tc>
      </w:tr>
      <w:tr w:rsidR="00924464" w14:paraId="280B32B9" w14:textId="77777777">
        <w:trPr>
          <w:trHeight w:val="470"/>
        </w:trPr>
        <w:tc>
          <w:tcPr>
            <w:tcW w:w="8248" w:type="dxa"/>
          </w:tcPr>
          <w:p w14:paraId="0050CE7A" w14:textId="77777777" w:rsidR="00924464" w:rsidRDefault="0083266D">
            <w:pPr>
              <w:pStyle w:val="TableParagraph"/>
              <w:ind w:left="220"/>
              <w:rPr>
                <w:sz w:val="24"/>
              </w:rPr>
            </w:pPr>
            <w:r>
              <w:rPr>
                <w:sz w:val="24"/>
              </w:rPr>
              <w:t>5.</w:t>
            </w:r>
            <w:r>
              <w:rPr>
                <w:spacing w:val="59"/>
                <w:sz w:val="24"/>
              </w:rPr>
              <w:t xml:space="preserve"> </w:t>
            </w:r>
            <w:r>
              <w:rPr>
                <w:sz w:val="24"/>
              </w:rPr>
              <w:t>Trámites</w:t>
            </w:r>
            <w:r>
              <w:rPr>
                <w:spacing w:val="-6"/>
                <w:sz w:val="24"/>
              </w:rPr>
              <w:t xml:space="preserve"> </w:t>
            </w:r>
            <w:r>
              <w:rPr>
                <w:sz w:val="24"/>
              </w:rPr>
              <w:t>oficiales</w:t>
            </w:r>
            <w:r>
              <w:rPr>
                <w:spacing w:val="-7"/>
                <w:sz w:val="24"/>
              </w:rPr>
              <w:t xml:space="preserve"> </w:t>
            </w:r>
            <w:r>
              <w:rPr>
                <w:sz w:val="24"/>
              </w:rPr>
              <w:t>aplicables</w:t>
            </w:r>
            <w:r>
              <w:rPr>
                <w:spacing w:val="-5"/>
                <w:sz w:val="24"/>
              </w:rPr>
              <w:t xml:space="preserve"> </w:t>
            </w:r>
            <w:r>
              <w:rPr>
                <w:sz w:val="24"/>
              </w:rPr>
              <w:t>a</w:t>
            </w:r>
            <w:r>
              <w:rPr>
                <w:spacing w:val="-6"/>
                <w:sz w:val="24"/>
              </w:rPr>
              <w:t xml:space="preserve"> </w:t>
            </w:r>
            <w:r>
              <w:rPr>
                <w:spacing w:val="-2"/>
                <w:sz w:val="24"/>
              </w:rPr>
              <w:t>inmuebles</w:t>
            </w:r>
          </w:p>
        </w:tc>
        <w:tc>
          <w:tcPr>
            <w:tcW w:w="1150" w:type="dxa"/>
          </w:tcPr>
          <w:p w14:paraId="370DD0AC" w14:textId="77777777" w:rsidR="00924464" w:rsidRDefault="0083266D">
            <w:pPr>
              <w:pStyle w:val="TableParagraph"/>
              <w:ind w:left="5" w:right="2"/>
              <w:jc w:val="center"/>
              <w:rPr>
                <w:sz w:val="24"/>
              </w:rPr>
            </w:pPr>
            <w:r>
              <w:rPr>
                <w:spacing w:val="-10"/>
                <w:sz w:val="24"/>
              </w:rPr>
              <w:t>1</w:t>
            </w:r>
          </w:p>
        </w:tc>
      </w:tr>
      <w:tr w:rsidR="00924464" w14:paraId="32E876B8" w14:textId="77777777">
        <w:trPr>
          <w:trHeight w:val="467"/>
        </w:trPr>
        <w:tc>
          <w:tcPr>
            <w:tcW w:w="8248" w:type="dxa"/>
          </w:tcPr>
          <w:p w14:paraId="50A5BC12" w14:textId="77777777" w:rsidR="00924464" w:rsidRDefault="0083266D">
            <w:pPr>
              <w:pStyle w:val="TableParagraph"/>
              <w:ind w:left="220"/>
              <w:rPr>
                <w:sz w:val="24"/>
              </w:rPr>
            </w:pPr>
            <w:r>
              <w:rPr>
                <w:sz w:val="24"/>
              </w:rPr>
              <w:t>e)</w:t>
            </w:r>
            <w:r>
              <w:rPr>
                <w:spacing w:val="-7"/>
                <w:sz w:val="24"/>
              </w:rPr>
              <w:t xml:space="preserve"> </w:t>
            </w:r>
            <w:r>
              <w:rPr>
                <w:sz w:val="24"/>
              </w:rPr>
              <w:t>Formato</w:t>
            </w:r>
            <w:r>
              <w:rPr>
                <w:spacing w:val="-7"/>
                <w:sz w:val="24"/>
              </w:rPr>
              <w:t xml:space="preserve"> </w:t>
            </w:r>
            <w:r>
              <w:rPr>
                <w:sz w:val="24"/>
              </w:rPr>
              <w:t>para</w:t>
            </w:r>
            <w:r>
              <w:rPr>
                <w:spacing w:val="-3"/>
                <w:sz w:val="24"/>
              </w:rPr>
              <w:t xml:space="preserve"> </w:t>
            </w:r>
            <w:r>
              <w:rPr>
                <w:sz w:val="24"/>
              </w:rPr>
              <w:t>salud</w:t>
            </w:r>
            <w:r>
              <w:rPr>
                <w:spacing w:val="-9"/>
                <w:sz w:val="24"/>
              </w:rPr>
              <w:t xml:space="preserve"> </w:t>
            </w:r>
            <w:r>
              <w:rPr>
                <w:spacing w:val="-2"/>
                <w:sz w:val="24"/>
              </w:rPr>
              <w:t>municipal</w:t>
            </w:r>
          </w:p>
        </w:tc>
        <w:tc>
          <w:tcPr>
            <w:tcW w:w="1150" w:type="dxa"/>
          </w:tcPr>
          <w:p w14:paraId="012CE8B7" w14:textId="77777777" w:rsidR="00924464" w:rsidRDefault="0083266D">
            <w:pPr>
              <w:pStyle w:val="TableParagraph"/>
              <w:ind w:left="5"/>
              <w:jc w:val="center"/>
              <w:rPr>
                <w:sz w:val="24"/>
              </w:rPr>
            </w:pPr>
            <w:r>
              <w:rPr>
                <w:spacing w:val="-5"/>
                <w:sz w:val="24"/>
              </w:rPr>
              <w:t>0.5</w:t>
            </w:r>
          </w:p>
        </w:tc>
      </w:tr>
      <w:tr w:rsidR="00924464" w14:paraId="1C509F7B" w14:textId="77777777">
        <w:trPr>
          <w:trHeight w:val="554"/>
        </w:trPr>
        <w:tc>
          <w:tcPr>
            <w:tcW w:w="8248" w:type="dxa"/>
          </w:tcPr>
          <w:p w14:paraId="1B1F3A34" w14:textId="77777777" w:rsidR="00924464" w:rsidRDefault="0083266D">
            <w:pPr>
              <w:pStyle w:val="TableParagraph"/>
              <w:spacing w:line="270" w:lineRule="atLeast"/>
              <w:ind w:left="554" w:hanging="334"/>
              <w:rPr>
                <w:sz w:val="24"/>
              </w:rPr>
            </w:pPr>
            <w:r>
              <w:rPr>
                <w:sz w:val="24"/>
              </w:rPr>
              <w:t>f) Formato único DDUOPMA de la Secretaría de Obras Públicas y Desarrollo</w:t>
            </w:r>
            <w:r>
              <w:rPr>
                <w:spacing w:val="-5"/>
                <w:sz w:val="24"/>
              </w:rPr>
              <w:t xml:space="preserve"> </w:t>
            </w:r>
            <w:r>
              <w:rPr>
                <w:sz w:val="24"/>
              </w:rPr>
              <w:t>Urbano</w:t>
            </w:r>
            <w:r>
              <w:rPr>
                <w:spacing w:val="-7"/>
                <w:sz w:val="24"/>
              </w:rPr>
              <w:t xml:space="preserve"> </w:t>
            </w:r>
            <w:r>
              <w:rPr>
                <w:sz w:val="24"/>
              </w:rPr>
              <w:t>en</w:t>
            </w:r>
            <w:r>
              <w:rPr>
                <w:spacing w:val="-8"/>
                <w:sz w:val="24"/>
              </w:rPr>
              <w:t xml:space="preserve"> </w:t>
            </w:r>
            <w:r>
              <w:rPr>
                <w:sz w:val="24"/>
              </w:rPr>
              <w:t>materia</w:t>
            </w:r>
            <w:r>
              <w:rPr>
                <w:spacing w:val="-5"/>
                <w:sz w:val="24"/>
              </w:rPr>
              <w:t xml:space="preserve"> </w:t>
            </w:r>
            <w:r>
              <w:rPr>
                <w:sz w:val="24"/>
              </w:rPr>
              <w:t>de</w:t>
            </w:r>
            <w:r>
              <w:rPr>
                <w:spacing w:val="-3"/>
                <w:sz w:val="24"/>
              </w:rPr>
              <w:t xml:space="preserve"> </w:t>
            </w:r>
            <w:r>
              <w:rPr>
                <w:sz w:val="24"/>
              </w:rPr>
              <w:t>planeación</w:t>
            </w:r>
            <w:r>
              <w:rPr>
                <w:spacing w:val="-9"/>
                <w:sz w:val="24"/>
              </w:rPr>
              <w:t xml:space="preserve"> </w:t>
            </w:r>
            <w:r>
              <w:rPr>
                <w:sz w:val="24"/>
              </w:rPr>
              <w:t>urbana</w:t>
            </w:r>
            <w:r>
              <w:rPr>
                <w:spacing w:val="-8"/>
                <w:sz w:val="24"/>
              </w:rPr>
              <w:t xml:space="preserve"> </w:t>
            </w:r>
            <w:r>
              <w:rPr>
                <w:sz w:val="24"/>
              </w:rPr>
              <w:t>y</w:t>
            </w:r>
            <w:r>
              <w:rPr>
                <w:spacing w:val="-5"/>
                <w:sz w:val="24"/>
              </w:rPr>
              <w:t xml:space="preserve"> </w:t>
            </w:r>
            <w:r>
              <w:rPr>
                <w:sz w:val="24"/>
              </w:rPr>
              <w:t>licencias.</w:t>
            </w:r>
          </w:p>
        </w:tc>
        <w:tc>
          <w:tcPr>
            <w:tcW w:w="1150" w:type="dxa"/>
          </w:tcPr>
          <w:p w14:paraId="18089534" w14:textId="77777777" w:rsidR="00924464" w:rsidRDefault="0083266D">
            <w:pPr>
              <w:pStyle w:val="TableParagraph"/>
              <w:spacing w:before="2"/>
              <w:ind w:left="5"/>
              <w:jc w:val="center"/>
              <w:rPr>
                <w:sz w:val="24"/>
              </w:rPr>
            </w:pPr>
            <w:r>
              <w:rPr>
                <w:spacing w:val="-5"/>
                <w:sz w:val="24"/>
              </w:rPr>
              <w:t>0.6</w:t>
            </w:r>
          </w:p>
        </w:tc>
      </w:tr>
      <w:tr w:rsidR="00924464" w14:paraId="67AE40C7" w14:textId="77777777">
        <w:trPr>
          <w:trHeight w:val="467"/>
        </w:trPr>
        <w:tc>
          <w:tcPr>
            <w:tcW w:w="8248" w:type="dxa"/>
          </w:tcPr>
          <w:p w14:paraId="5C02FAA0" w14:textId="77777777" w:rsidR="00924464" w:rsidRDefault="0083266D">
            <w:pPr>
              <w:pStyle w:val="TableParagraph"/>
              <w:ind w:left="220"/>
              <w:rPr>
                <w:sz w:val="24"/>
              </w:rPr>
            </w:pPr>
            <w:r>
              <w:rPr>
                <w:sz w:val="24"/>
              </w:rPr>
              <w:t>g)</w:t>
            </w:r>
            <w:r>
              <w:rPr>
                <w:spacing w:val="-7"/>
                <w:sz w:val="24"/>
              </w:rPr>
              <w:t xml:space="preserve"> </w:t>
            </w:r>
            <w:r>
              <w:rPr>
                <w:sz w:val="24"/>
              </w:rPr>
              <w:t>Formatos</w:t>
            </w:r>
            <w:r>
              <w:rPr>
                <w:spacing w:val="-2"/>
                <w:sz w:val="24"/>
              </w:rPr>
              <w:t xml:space="preserve"> </w:t>
            </w:r>
            <w:r>
              <w:rPr>
                <w:spacing w:val="-4"/>
                <w:sz w:val="24"/>
              </w:rPr>
              <w:t>SARE</w:t>
            </w:r>
          </w:p>
        </w:tc>
        <w:tc>
          <w:tcPr>
            <w:tcW w:w="1150" w:type="dxa"/>
          </w:tcPr>
          <w:p w14:paraId="7955B283" w14:textId="77777777" w:rsidR="00924464" w:rsidRDefault="0083266D">
            <w:pPr>
              <w:pStyle w:val="TableParagraph"/>
              <w:ind w:left="5"/>
              <w:jc w:val="center"/>
              <w:rPr>
                <w:sz w:val="24"/>
              </w:rPr>
            </w:pPr>
            <w:r>
              <w:rPr>
                <w:spacing w:val="-5"/>
                <w:sz w:val="24"/>
              </w:rPr>
              <w:t>0.6</w:t>
            </w:r>
          </w:p>
        </w:tc>
      </w:tr>
      <w:tr w:rsidR="00924464" w14:paraId="1F4A40C3" w14:textId="77777777">
        <w:trPr>
          <w:trHeight w:val="470"/>
        </w:trPr>
        <w:tc>
          <w:tcPr>
            <w:tcW w:w="8248" w:type="dxa"/>
          </w:tcPr>
          <w:p w14:paraId="22F7EF6E" w14:textId="77777777" w:rsidR="00924464" w:rsidRDefault="0083266D">
            <w:pPr>
              <w:pStyle w:val="TableParagraph"/>
              <w:ind w:left="220"/>
              <w:rPr>
                <w:sz w:val="24"/>
              </w:rPr>
            </w:pPr>
            <w:r>
              <w:rPr>
                <w:sz w:val="24"/>
              </w:rPr>
              <w:t>h)</w:t>
            </w:r>
            <w:r>
              <w:rPr>
                <w:spacing w:val="-7"/>
                <w:sz w:val="24"/>
              </w:rPr>
              <w:t xml:space="preserve"> </w:t>
            </w:r>
            <w:r>
              <w:rPr>
                <w:sz w:val="24"/>
              </w:rPr>
              <w:t>Formatos</w:t>
            </w:r>
            <w:r>
              <w:rPr>
                <w:spacing w:val="-4"/>
                <w:sz w:val="24"/>
              </w:rPr>
              <w:t xml:space="preserve"> </w:t>
            </w:r>
            <w:r>
              <w:rPr>
                <w:sz w:val="24"/>
              </w:rPr>
              <w:t>de</w:t>
            </w:r>
            <w:r>
              <w:rPr>
                <w:spacing w:val="-6"/>
                <w:sz w:val="24"/>
              </w:rPr>
              <w:t xml:space="preserve"> </w:t>
            </w:r>
            <w:r>
              <w:rPr>
                <w:sz w:val="24"/>
              </w:rPr>
              <w:t>la</w:t>
            </w:r>
            <w:r>
              <w:rPr>
                <w:spacing w:val="-7"/>
                <w:sz w:val="24"/>
              </w:rPr>
              <w:t xml:space="preserve"> </w:t>
            </w:r>
            <w:r>
              <w:rPr>
                <w:sz w:val="24"/>
              </w:rPr>
              <w:t>ventanilla</w:t>
            </w:r>
            <w:r>
              <w:rPr>
                <w:spacing w:val="-4"/>
                <w:sz w:val="24"/>
              </w:rPr>
              <w:t xml:space="preserve"> </w:t>
            </w:r>
            <w:r>
              <w:rPr>
                <w:sz w:val="24"/>
              </w:rPr>
              <w:t>de</w:t>
            </w:r>
            <w:r>
              <w:rPr>
                <w:spacing w:val="-4"/>
                <w:sz w:val="24"/>
              </w:rPr>
              <w:t xml:space="preserve"> </w:t>
            </w:r>
            <w:r>
              <w:rPr>
                <w:sz w:val="24"/>
              </w:rPr>
              <w:t>gestión</w:t>
            </w:r>
            <w:r>
              <w:rPr>
                <w:spacing w:val="-6"/>
                <w:sz w:val="24"/>
              </w:rPr>
              <w:t xml:space="preserve"> </w:t>
            </w:r>
            <w:r>
              <w:rPr>
                <w:spacing w:val="-2"/>
                <w:sz w:val="24"/>
              </w:rPr>
              <w:t>empresarial</w:t>
            </w:r>
          </w:p>
        </w:tc>
        <w:tc>
          <w:tcPr>
            <w:tcW w:w="1150" w:type="dxa"/>
          </w:tcPr>
          <w:p w14:paraId="1CA92056" w14:textId="77777777" w:rsidR="00924464" w:rsidRDefault="0083266D">
            <w:pPr>
              <w:pStyle w:val="TableParagraph"/>
              <w:ind w:left="5" w:right="2"/>
              <w:jc w:val="center"/>
              <w:rPr>
                <w:sz w:val="24"/>
              </w:rPr>
            </w:pPr>
            <w:r>
              <w:rPr>
                <w:spacing w:val="-10"/>
                <w:sz w:val="24"/>
              </w:rPr>
              <w:t>2</w:t>
            </w:r>
          </w:p>
        </w:tc>
      </w:tr>
    </w:tbl>
    <w:p w14:paraId="7EA3312F" w14:textId="77777777" w:rsidR="00924464" w:rsidRDefault="00924464">
      <w:pPr>
        <w:pStyle w:val="TableParagraph"/>
        <w:jc w:val="center"/>
        <w:rPr>
          <w:sz w:val="24"/>
        </w:rPr>
        <w:sectPr w:rsidR="00924464">
          <w:pgSz w:w="12240" w:h="15840"/>
          <w:pgMar w:top="3300" w:right="1080" w:bottom="131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8"/>
        <w:gridCol w:w="1150"/>
      </w:tblGrid>
      <w:tr w:rsidR="00924464" w14:paraId="73229E3B" w14:textId="77777777">
        <w:trPr>
          <w:trHeight w:val="467"/>
        </w:trPr>
        <w:tc>
          <w:tcPr>
            <w:tcW w:w="8248" w:type="dxa"/>
          </w:tcPr>
          <w:p w14:paraId="55A2C8B1" w14:textId="77777777" w:rsidR="00924464" w:rsidRDefault="0083266D">
            <w:pPr>
              <w:pStyle w:val="TableParagraph"/>
              <w:ind w:left="220"/>
              <w:rPr>
                <w:sz w:val="24"/>
              </w:rPr>
            </w:pPr>
            <w:r>
              <w:rPr>
                <w:sz w:val="24"/>
              </w:rPr>
              <w:t>i)</w:t>
            </w:r>
            <w:r>
              <w:rPr>
                <w:spacing w:val="-6"/>
                <w:sz w:val="24"/>
              </w:rPr>
              <w:t xml:space="preserve"> </w:t>
            </w:r>
            <w:r>
              <w:rPr>
                <w:sz w:val="24"/>
              </w:rPr>
              <w:t>Formatos</w:t>
            </w:r>
            <w:r>
              <w:rPr>
                <w:spacing w:val="-3"/>
                <w:sz w:val="24"/>
              </w:rPr>
              <w:t xml:space="preserve"> </w:t>
            </w:r>
            <w:r>
              <w:rPr>
                <w:sz w:val="24"/>
              </w:rPr>
              <w:t>para</w:t>
            </w:r>
            <w:r>
              <w:rPr>
                <w:spacing w:val="-5"/>
                <w:sz w:val="24"/>
              </w:rPr>
              <w:t xml:space="preserve"> </w:t>
            </w:r>
            <w:r>
              <w:rPr>
                <w:spacing w:val="-2"/>
                <w:sz w:val="24"/>
              </w:rPr>
              <w:t>panteones</w:t>
            </w:r>
          </w:p>
        </w:tc>
        <w:tc>
          <w:tcPr>
            <w:tcW w:w="1150" w:type="dxa"/>
          </w:tcPr>
          <w:p w14:paraId="60FA0870" w14:textId="77777777" w:rsidR="00924464" w:rsidRDefault="0083266D">
            <w:pPr>
              <w:pStyle w:val="TableParagraph"/>
              <w:ind w:left="5" w:right="2"/>
              <w:jc w:val="center"/>
              <w:rPr>
                <w:sz w:val="24"/>
              </w:rPr>
            </w:pPr>
            <w:r>
              <w:rPr>
                <w:spacing w:val="-10"/>
                <w:sz w:val="24"/>
              </w:rPr>
              <w:t>1</w:t>
            </w:r>
          </w:p>
        </w:tc>
      </w:tr>
      <w:tr w:rsidR="00924464" w14:paraId="76C1AD6F" w14:textId="77777777">
        <w:trPr>
          <w:trHeight w:val="470"/>
        </w:trPr>
        <w:tc>
          <w:tcPr>
            <w:tcW w:w="8248" w:type="dxa"/>
          </w:tcPr>
          <w:p w14:paraId="121D2CB5" w14:textId="77777777" w:rsidR="00924464" w:rsidRDefault="0083266D">
            <w:pPr>
              <w:pStyle w:val="TableParagraph"/>
              <w:ind w:left="220"/>
              <w:rPr>
                <w:sz w:val="24"/>
              </w:rPr>
            </w:pPr>
            <w:r>
              <w:rPr>
                <w:sz w:val="24"/>
              </w:rPr>
              <w:t>j)</w:t>
            </w:r>
            <w:r>
              <w:rPr>
                <w:spacing w:val="-6"/>
                <w:sz w:val="24"/>
              </w:rPr>
              <w:t xml:space="preserve"> </w:t>
            </w:r>
            <w:r>
              <w:rPr>
                <w:sz w:val="24"/>
              </w:rPr>
              <w:t>Formatos</w:t>
            </w:r>
            <w:r>
              <w:rPr>
                <w:spacing w:val="-3"/>
                <w:sz w:val="24"/>
              </w:rPr>
              <w:t xml:space="preserve"> </w:t>
            </w:r>
            <w:r>
              <w:rPr>
                <w:sz w:val="24"/>
              </w:rPr>
              <w:t>para</w:t>
            </w:r>
            <w:r>
              <w:rPr>
                <w:spacing w:val="-5"/>
                <w:sz w:val="24"/>
              </w:rPr>
              <w:t xml:space="preserve"> </w:t>
            </w:r>
            <w:r>
              <w:rPr>
                <w:spacing w:val="-2"/>
                <w:sz w:val="24"/>
              </w:rPr>
              <w:t>Mercados</w:t>
            </w:r>
          </w:p>
        </w:tc>
        <w:tc>
          <w:tcPr>
            <w:tcW w:w="1150" w:type="dxa"/>
          </w:tcPr>
          <w:p w14:paraId="0448C531" w14:textId="77777777" w:rsidR="00924464" w:rsidRDefault="0083266D">
            <w:pPr>
              <w:pStyle w:val="TableParagraph"/>
              <w:ind w:left="307"/>
              <w:rPr>
                <w:sz w:val="24"/>
              </w:rPr>
            </w:pPr>
            <w:r>
              <w:rPr>
                <w:spacing w:val="-5"/>
                <w:sz w:val="24"/>
              </w:rPr>
              <w:t>0.6</w:t>
            </w:r>
          </w:p>
        </w:tc>
      </w:tr>
      <w:tr w:rsidR="00924464" w14:paraId="7FD85F5D" w14:textId="77777777">
        <w:trPr>
          <w:trHeight w:val="468"/>
        </w:trPr>
        <w:tc>
          <w:tcPr>
            <w:tcW w:w="8248" w:type="dxa"/>
          </w:tcPr>
          <w:p w14:paraId="7F2763D8" w14:textId="77777777" w:rsidR="00924464" w:rsidRDefault="0083266D">
            <w:pPr>
              <w:pStyle w:val="TableParagraph"/>
              <w:spacing w:before="1"/>
              <w:ind w:left="220"/>
              <w:rPr>
                <w:sz w:val="24"/>
              </w:rPr>
            </w:pPr>
            <w:r>
              <w:rPr>
                <w:sz w:val="24"/>
              </w:rPr>
              <w:t>k)</w:t>
            </w:r>
            <w:r>
              <w:rPr>
                <w:spacing w:val="-7"/>
                <w:sz w:val="24"/>
              </w:rPr>
              <w:t xml:space="preserve"> </w:t>
            </w:r>
            <w:r>
              <w:rPr>
                <w:sz w:val="24"/>
              </w:rPr>
              <w:t>Formatos</w:t>
            </w:r>
            <w:r>
              <w:rPr>
                <w:spacing w:val="-6"/>
                <w:sz w:val="24"/>
              </w:rPr>
              <w:t xml:space="preserve"> </w:t>
            </w:r>
            <w:r>
              <w:rPr>
                <w:sz w:val="24"/>
              </w:rPr>
              <w:t>para</w:t>
            </w:r>
            <w:r>
              <w:rPr>
                <w:spacing w:val="-2"/>
                <w:sz w:val="24"/>
              </w:rPr>
              <w:t xml:space="preserve"> </w:t>
            </w:r>
            <w:r>
              <w:rPr>
                <w:sz w:val="24"/>
              </w:rPr>
              <w:t>Centros</w:t>
            </w:r>
            <w:r>
              <w:rPr>
                <w:spacing w:val="-2"/>
                <w:sz w:val="24"/>
              </w:rPr>
              <w:t xml:space="preserve"> </w:t>
            </w:r>
            <w:r>
              <w:rPr>
                <w:sz w:val="24"/>
              </w:rPr>
              <w:t>Educativos</w:t>
            </w:r>
            <w:r>
              <w:rPr>
                <w:spacing w:val="-3"/>
                <w:sz w:val="24"/>
              </w:rPr>
              <w:t xml:space="preserve"> </w:t>
            </w:r>
            <w:r>
              <w:rPr>
                <w:sz w:val="24"/>
              </w:rPr>
              <w:t>(CAI</w:t>
            </w:r>
            <w:r>
              <w:rPr>
                <w:spacing w:val="-5"/>
                <w:sz w:val="24"/>
              </w:rPr>
              <w:t xml:space="preserve"> </w:t>
            </w:r>
            <w:r>
              <w:rPr>
                <w:sz w:val="24"/>
              </w:rPr>
              <w:t>O</w:t>
            </w:r>
            <w:r>
              <w:rPr>
                <w:spacing w:val="-6"/>
                <w:sz w:val="24"/>
              </w:rPr>
              <w:t xml:space="preserve"> </w:t>
            </w:r>
            <w:r>
              <w:rPr>
                <w:spacing w:val="-2"/>
                <w:sz w:val="24"/>
              </w:rPr>
              <w:t>CADI)</w:t>
            </w:r>
          </w:p>
        </w:tc>
        <w:tc>
          <w:tcPr>
            <w:tcW w:w="1150" w:type="dxa"/>
          </w:tcPr>
          <w:p w14:paraId="252E64A9" w14:textId="77777777" w:rsidR="00924464" w:rsidRDefault="0083266D">
            <w:pPr>
              <w:pStyle w:val="TableParagraph"/>
              <w:spacing w:before="1"/>
              <w:ind w:left="307"/>
              <w:rPr>
                <w:sz w:val="24"/>
              </w:rPr>
            </w:pPr>
            <w:r>
              <w:rPr>
                <w:spacing w:val="-5"/>
                <w:sz w:val="24"/>
              </w:rPr>
              <w:t>0.6</w:t>
            </w:r>
          </w:p>
        </w:tc>
      </w:tr>
      <w:tr w:rsidR="00924464" w14:paraId="7C1AC5DC" w14:textId="77777777">
        <w:trPr>
          <w:trHeight w:val="469"/>
        </w:trPr>
        <w:tc>
          <w:tcPr>
            <w:tcW w:w="8248" w:type="dxa"/>
          </w:tcPr>
          <w:p w14:paraId="2ACF66ED" w14:textId="77777777" w:rsidR="00924464" w:rsidRDefault="0083266D">
            <w:pPr>
              <w:pStyle w:val="TableParagraph"/>
              <w:ind w:left="220"/>
              <w:rPr>
                <w:sz w:val="24"/>
              </w:rPr>
            </w:pPr>
            <w:r>
              <w:rPr>
                <w:sz w:val="24"/>
              </w:rPr>
              <w:t>l)</w:t>
            </w:r>
            <w:r>
              <w:rPr>
                <w:spacing w:val="-9"/>
                <w:sz w:val="24"/>
              </w:rPr>
              <w:t xml:space="preserve"> </w:t>
            </w:r>
            <w:r>
              <w:rPr>
                <w:sz w:val="24"/>
              </w:rPr>
              <w:t>Foto</w:t>
            </w:r>
            <w:r>
              <w:rPr>
                <w:spacing w:val="-8"/>
                <w:sz w:val="24"/>
              </w:rPr>
              <w:t xml:space="preserve"> </w:t>
            </w:r>
            <w:r>
              <w:rPr>
                <w:sz w:val="24"/>
              </w:rPr>
              <w:t>credencialización</w:t>
            </w:r>
            <w:r>
              <w:rPr>
                <w:spacing w:val="-8"/>
                <w:sz w:val="24"/>
              </w:rPr>
              <w:t xml:space="preserve"> </w:t>
            </w:r>
            <w:r>
              <w:rPr>
                <w:sz w:val="24"/>
              </w:rPr>
              <w:t>para</w:t>
            </w:r>
            <w:r>
              <w:rPr>
                <w:spacing w:val="-9"/>
                <w:sz w:val="24"/>
              </w:rPr>
              <w:t xml:space="preserve"> </w:t>
            </w:r>
            <w:r>
              <w:rPr>
                <w:sz w:val="24"/>
              </w:rPr>
              <w:t>actividades</w:t>
            </w:r>
            <w:r>
              <w:rPr>
                <w:spacing w:val="-6"/>
                <w:sz w:val="24"/>
              </w:rPr>
              <w:t xml:space="preserve"> </w:t>
            </w:r>
            <w:r>
              <w:rPr>
                <w:sz w:val="24"/>
              </w:rPr>
              <w:t>en</w:t>
            </w:r>
            <w:r>
              <w:rPr>
                <w:spacing w:val="-8"/>
                <w:sz w:val="24"/>
              </w:rPr>
              <w:t xml:space="preserve"> </w:t>
            </w:r>
            <w:r>
              <w:rPr>
                <w:sz w:val="24"/>
              </w:rPr>
              <w:t>vía</w:t>
            </w:r>
            <w:r>
              <w:rPr>
                <w:spacing w:val="-6"/>
                <w:sz w:val="24"/>
              </w:rPr>
              <w:t xml:space="preserve"> </w:t>
            </w:r>
            <w:r>
              <w:rPr>
                <w:spacing w:val="-2"/>
                <w:sz w:val="24"/>
              </w:rPr>
              <w:t>pública</w:t>
            </w:r>
          </w:p>
        </w:tc>
        <w:tc>
          <w:tcPr>
            <w:tcW w:w="1150" w:type="dxa"/>
          </w:tcPr>
          <w:p w14:paraId="71AC5A8D" w14:textId="77777777" w:rsidR="00924464" w:rsidRDefault="0083266D">
            <w:pPr>
              <w:pStyle w:val="TableParagraph"/>
              <w:ind w:left="307"/>
              <w:rPr>
                <w:sz w:val="24"/>
              </w:rPr>
            </w:pPr>
            <w:r>
              <w:rPr>
                <w:spacing w:val="-5"/>
                <w:sz w:val="24"/>
              </w:rPr>
              <w:t>2.5</w:t>
            </w:r>
          </w:p>
        </w:tc>
      </w:tr>
      <w:tr w:rsidR="00924464" w14:paraId="1E5283AF" w14:textId="77777777">
        <w:trPr>
          <w:trHeight w:val="551"/>
        </w:trPr>
        <w:tc>
          <w:tcPr>
            <w:tcW w:w="8248" w:type="dxa"/>
          </w:tcPr>
          <w:p w14:paraId="2A2585D4" w14:textId="77777777" w:rsidR="00924464" w:rsidRDefault="0083266D">
            <w:pPr>
              <w:pStyle w:val="TableParagraph"/>
              <w:spacing w:line="270" w:lineRule="atLeast"/>
              <w:ind w:left="554" w:right="106" w:hanging="334"/>
              <w:rPr>
                <w:sz w:val="24"/>
              </w:rPr>
            </w:pPr>
            <w:r>
              <w:rPr>
                <w:sz w:val="24"/>
              </w:rPr>
              <w:t>V.</w:t>
            </w:r>
            <w:r>
              <w:rPr>
                <w:spacing w:val="36"/>
                <w:sz w:val="24"/>
              </w:rPr>
              <w:t xml:space="preserve"> </w:t>
            </w:r>
            <w:r>
              <w:rPr>
                <w:sz w:val="24"/>
              </w:rPr>
              <w:t>Copia</w:t>
            </w:r>
            <w:r>
              <w:rPr>
                <w:spacing w:val="-7"/>
                <w:sz w:val="24"/>
              </w:rPr>
              <w:t xml:space="preserve"> </w:t>
            </w:r>
            <w:r>
              <w:rPr>
                <w:sz w:val="24"/>
              </w:rPr>
              <w:t>fotostática</w:t>
            </w:r>
            <w:r>
              <w:rPr>
                <w:spacing w:val="-3"/>
                <w:sz w:val="24"/>
              </w:rPr>
              <w:t xml:space="preserve"> </w:t>
            </w:r>
            <w:r>
              <w:rPr>
                <w:sz w:val="24"/>
              </w:rPr>
              <w:t>en</w:t>
            </w:r>
            <w:r>
              <w:rPr>
                <w:spacing w:val="-7"/>
                <w:sz w:val="24"/>
              </w:rPr>
              <w:t xml:space="preserve"> </w:t>
            </w:r>
            <w:r>
              <w:rPr>
                <w:sz w:val="24"/>
              </w:rPr>
              <w:t>blanco</w:t>
            </w:r>
            <w:r>
              <w:rPr>
                <w:spacing w:val="-6"/>
                <w:sz w:val="24"/>
              </w:rPr>
              <w:t xml:space="preserve"> </w:t>
            </w:r>
            <w:r>
              <w:rPr>
                <w:sz w:val="24"/>
              </w:rPr>
              <w:t>y</w:t>
            </w:r>
            <w:r>
              <w:rPr>
                <w:spacing w:val="-8"/>
                <w:sz w:val="24"/>
              </w:rPr>
              <w:t xml:space="preserve"> </w:t>
            </w:r>
            <w:r>
              <w:rPr>
                <w:sz w:val="24"/>
              </w:rPr>
              <w:t>negro</w:t>
            </w:r>
            <w:r>
              <w:rPr>
                <w:spacing w:val="-6"/>
                <w:sz w:val="24"/>
              </w:rPr>
              <w:t xml:space="preserve"> </w:t>
            </w:r>
            <w:r>
              <w:rPr>
                <w:sz w:val="24"/>
              </w:rPr>
              <w:t>en</w:t>
            </w:r>
            <w:r>
              <w:rPr>
                <w:spacing w:val="-4"/>
                <w:sz w:val="24"/>
              </w:rPr>
              <w:t xml:space="preserve"> </w:t>
            </w:r>
            <w:r>
              <w:rPr>
                <w:sz w:val="24"/>
              </w:rPr>
              <w:t>papel</w:t>
            </w:r>
            <w:r>
              <w:rPr>
                <w:spacing w:val="-5"/>
                <w:sz w:val="24"/>
              </w:rPr>
              <w:t xml:space="preserve"> </w:t>
            </w:r>
            <w:r>
              <w:rPr>
                <w:sz w:val="24"/>
              </w:rPr>
              <w:t>tamaño</w:t>
            </w:r>
            <w:r>
              <w:rPr>
                <w:spacing w:val="-1"/>
                <w:sz w:val="24"/>
              </w:rPr>
              <w:t xml:space="preserve"> </w:t>
            </w:r>
            <w:r>
              <w:rPr>
                <w:sz w:val="24"/>
              </w:rPr>
              <w:t>carta</w:t>
            </w:r>
            <w:r>
              <w:rPr>
                <w:spacing w:val="-4"/>
                <w:sz w:val="24"/>
              </w:rPr>
              <w:t xml:space="preserve"> </w:t>
            </w:r>
            <w:r>
              <w:rPr>
                <w:sz w:val="24"/>
              </w:rPr>
              <w:t>por</w:t>
            </w:r>
            <w:r>
              <w:rPr>
                <w:spacing w:val="-3"/>
                <w:sz w:val="24"/>
              </w:rPr>
              <w:t xml:space="preserve"> </w:t>
            </w:r>
            <w:r>
              <w:rPr>
                <w:sz w:val="24"/>
              </w:rPr>
              <w:t xml:space="preserve">cada </w:t>
            </w:r>
            <w:r>
              <w:rPr>
                <w:spacing w:val="-4"/>
                <w:sz w:val="24"/>
              </w:rPr>
              <w:t>hoja</w:t>
            </w:r>
          </w:p>
        </w:tc>
        <w:tc>
          <w:tcPr>
            <w:tcW w:w="1150" w:type="dxa"/>
          </w:tcPr>
          <w:p w14:paraId="7C8BE80F" w14:textId="77777777" w:rsidR="00924464" w:rsidRDefault="0083266D">
            <w:pPr>
              <w:pStyle w:val="TableParagraph"/>
              <w:ind w:right="329"/>
              <w:jc w:val="right"/>
              <w:rPr>
                <w:sz w:val="24"/>
              </w:rPr>
            </w:pPr>
            <w:r>
              <w:rPr>
                <w:spacing w:val="-4"/>
                <w:sz w:val="24"/>
              </w:rPr>
              <w:t>0.03</w:t>
            </w:r>
          </w:p>
        </w:tc>
      </w:tr>
      <w:tr w:rsidR="00924464" w14:paraId="382992E6" w14:textId="77777777">
        <w:trPr>
          <w:trHeight w:val="551"/>
        </w:trPr>
        <w:tc>
          <w:tcPr>
            <w:tcW w:w="8248" w:type="dxa"/>
          </w:tcPr>
          <w:p w14:paraId="5E928A58" w14:textId="77777777" w:rsidR="00924464" w:rsidRDefault="0083266D">
            <w:pPr>
              <w:pStyle w:val="TableParagraph"/>
              <w:spacing w:line="270" w:lineRule="atLeast"/>
              <w:ind w:left="554" w:right="106" w:hanging="334"/>
              <w:rPr>
                <w:sz w:val="24"/>
              </w:rPr>
            </w:pPr>
            <w:r>
              <w:rPr>
                <w:sz w:val="24"/>
              </w:rPr>
              <w:t>VI.</w:t>
            </w:r>
            <w:r>
              <w:rPr>
                <w:spacing w:val="36"/>
                <w:sz w:val="24"/>
              </w:rPr>
              <w:t xml:space="preserve"> </w:t>
            </w:r>
            <w:r>
              <w:rPr>
                <w:sz w:val="24"/>
              </w:rPr>
              <w:t>Copia</w:t>
            </w:r>
            <w:r>
              <w:rPr>
                <w:spacing w:val="-5"/>
                <w:sz w:val="24"/>
              </w:rPr>
              <w:t xml:space="preserve"> </w:t>
            </w:r>
            <w:r>
              <w:rPr>
                <w:sz w:val="24"/>
              </w:rPr>
              <w:t>fotostática</w:t>
            </w:r>
            <w:r>
              <w:rPr>
                <w:spacing w:val="-5"/>
                <w:sz w:val="24"/>
              </w:rPr>
              <w:t xml:space="preserve"> </w:t>
            </w:r>
            <w:r>
              <w:rPr>
                <w:sz w:val="24"/>
              </w:rPr>
              <w:t>en</w:t>
            </w:r>
            <w:r>
              <w:rPr>
                <w:spacing w:val="-3"/>
                <w:sz w:val="24"/>
              </w:rPr>
              <w:t xml:space="preserve"> </w:t>
            </w:r>
            <w:r>
              <w:rPr>
                <w:sz w:val="24"/>
              </w:rPr>
              <w:t>blanco</w:t>
            </w:r>
            <w:r>
              <w:rPr>
                <w:spacing w:val="-6"/>
                <w:sz w:val="24"/>
              </w:rPr>
              <w:t xml:space="preserve"> </w:t>
            </w:r>
            <w:r>
              <w:rPr>
                <w:sz w:val="24"/>
              </w:rPr>
              <w:t>y</w:t>
            </w:r>
            <w:r>
              <w:rPr>
                <w:spacing w:val="-5"/>
                <w:sz w:val="24"/>
              </w:rPr>
              <w:t xml:space="preserve"> </w:t>
            </w:r>
            <w:r>
              <w:rPr>
                <w:sz w:val="24"/>
              </w:rPr>
              <w:t>negro</w:t>
            </w:r>
            <w:r>
              <w:rPr>
                <w:spacing w:val="-7"/>
                <w:sz w:val="24"/>
              </w:rPr>
              <w:t xml:space="preserve"> </w:t>
            </w:r>
            <w:r>
              <w:rPr>
                <w:sz w:val="24"/>
              </w:rPr>
              <w:t>en</w:t>
            </w:r>
            <w:r>
              <w:rPr>
                <w:spacing w:val="-5"/>
                <w:sz w:val="24"/>
              </w:rPr>
              <w:t xml:space="preserve"> </w:t>
            </w:r>
            <w:r>
              <w:rPr>
                <w:sz w:val="24"/>
              </w:rPr>
              <w:t>papel</w:t>
            </w:r>
            <w:r>
              <w:rPr>
                <w:spacing w:val="-4"/>
                <w:sz w:val="24"/>
              </w:rPr>
              <w:t xml:space="preserve"> </w:t>
            </w:r>
            <w:r>
              <w:rPr>
                <w:sz w:val="24"/>
              </w:rPr>
              <w:t>tamaño</w:t>
            </w:r>
            <w:r>
              <w:rPr>
                <w:spacing w:val="-4"/>
                <w:sz w:val="24"/>
              </w:rPr>
              <w:t xml:space="preserve"> </w:t>
            </w:r>
            <w:r>
              <w:rPr>
                <w:sz w:val="24"/>
              </w:rPr>
              <w:t>oficio</w:t>
            </w:r>
            <w:r>
              <w:rPr>
                <w:spacing w:val="-7"/>
                <w:sz w:val="24"/>
              </w:rPr>
              <w:t xml:space="preserve"> </w:t>
            </w:r>
            <w:r>
              <w:rPr>
                <w:sz w:val="24"/>
              </w:rPr>
              <w:t>por</w:t>
            </w:r>
            <w:r>
              <w:rPr>
                <w:spacing w:val="-6"/>
                <w:sz w:val="24"/>
              </w:rPr>
              <w:t xml:space="preserve"> </w:t>
            </w:r>
            <w:r>
              <w:rPr>
                <w:sz w:val="24"/>
              </w:rPr>
              <w:t xml:space="preserve">cada </w:t>
            </w:r>
            <w:r>
              <w:rPr>
                <w:spacing w:val="-4"/>
                <w:sz w:val="24"/>
              </w:rPr>
              <w:t>hoja</w:t>
            </w:r>
          </w:p>
        </w:tc>
        <w:tc>
          <w:tcPr>
            <w:tcW w:w="1150" w:type="dxa"/>
          </w:tcPr>
          <w:p w14:paraId="36D22D88" w14:textId="77777777" w:rsidR="00924464" w:rsidRDefault="0083266D">
            <w:pPr>
              <w:pStyle w:val="TableParagraph"/>
              <w:ind w:right="330"/>
              <w:jc w:val="right"/>
              <w:rPr>
                <w:sz w:val="24"/>
              </w:rPr>
            </w:pPr>
            <w:r>
              <w:rPr>
                <w:spacing w:val="-4"/>
                <w:sz w:val="24"/>
              </w:rPr>
              <w:t>0.05</w:t>
            </w:r>
          </w:p>
        </w:tc>
      </w:tr>
      <w:tr w:rsidR="00924464" w14:paraId="35FA034F" w14:textId="77777777">
        <w:trPr>
          <w:trHeight w:val="310"/>
        </w:trPr>
        <w:tc>
          <w:tcPr>
            <w:tcW w:w="9398" w:type="dxa"/>
            <w:gridSpan w:val="2"/>
          </w:tcPr>
          <w:p w14:paraId="2DF548E3" w14:textId="77777777" w:rsidR="00924464" w:rsidRDefault="0083266D">
            <w:pPr>
              <w:pStyle w:val="TableParagraph"/>
              <w:spacing w:line="276" w:lineRule="exact"/>
              <w:ind w:left="220"/>
              <w:rPr>
                <w:sz w:val="24"/>
              </w:rPr>
            </w:pPr>
            <w:r>
              <w:rPr>
                <w:sz w:val="24"/>
              </w:rPr>
              <w:t>VII.</w:t>
            </w:r>
            <w:r>
              <w:rPr>
                <w:spacing w:val="37"/>
                <w:sz w:val="24"/>
              </w:rPr>
              <w:t xml:space="preserve"> </w:t>
            </w:r>
            <w:r>
              <w:rPr>
                <w:sz w:val="24"/>
              </w:rPr>
              <w:t>Gaceta</w:t>
            </w:r>
            <w:r>
              <w:rPr>
                <w:spacing w:val="-2"/>
                <w:sz w:val="24"/>
              </w:rPr>
              <w:t xml:space="preserve"> Municipal</w:t>
            </w:r>
          </w:p>
        </w:tc>
      </w:tr>
      <w:tr w:rsidR="00924464" w14:paraId="0F59C304" w14:textId="77777777">
        <w:trPr>
          <w:trHeight w:val="470"/>
        </w:trPr>
        <w:tc>
          <w:tcPr>
            <w:tcW w:w="8248" w:type="dxa"/>
          </w:tcPr>
          <w:p w14:paraId="535DB52E" w14:textId="77777777" w:rsidR="00924464" w:rsidRDefault="0083266D">
            <w:pPr>
              <w:pStyle w:val="TableParagraph"/>
              <w:ind w:left="220"/>
              <w:rPr>
                <w:sz w:val="24"/>
              </w:rPr>
            </w:pPr>
            <w:r>
              <w:rPr>
                <w:sz w:val="24"/>
              </w:rPr>
              <w:t>a)</w:t>
            </w:r>
            <w:r>
              <w:rPr>
                <w:spacing w:val="-12"/>
                <w:sz w:val="24"/>
              </w:rPr>
              <w:t xml:space="preserve"> </w:t>
            </w:r>
            <w:r>
              <w:rPr>
                <w:sz w:val="24"/>
              </w:rPr>
              <w:t>Ejemplar</w:t>
            </w:r>
            <w:r>
              <w:rPr>
                <w:spacing w:val="-12"/>
                <w:sz w:val="24"/>
              </w:rPr>
              <w:t xml:space="preserve"> </w:t>
            </w:r>
            <w:r>
              <w:rPr>
                <w:sz w:val="24"/>
              </w:rPr>
              <w:t>de</w:t>
            </w:r>
            <w:r>
              <w:rPr>
                <w:spacing w:val="-12"/>
                <w:sz w:val="24"/>
              </w:rPr>
              <w:t xml:space="preserve"> </w:t>
            </w:r>
            <w:r>
              <w:rPr>
                <w:sz w:val="24"/>
              </w:rPr>
              <w:t>cualquier</w:t>
            </w:r>
            <w:r>
              <w:rPr>
                <w:spacing w:val="-12"/>
                <w:sz w:val="24"/>
              </w:rPr>
              <w:t xml:space="preserve"> </w:t>
            </w:r>
            <w:r>
              <w:rPr>
                <w:sz w:val="24"/>
              </w:rPr>
              <w:t>mes</w:t>
            </w:r>
            <w:r>
              <w:rPr>
                <w:spacing w:val="-15"/>
                <w:sz w:val="24"/>
              </w:rPr>
              <w:t xml:space="preserve"> </w:t>
            </w:r>
            <w:r>
              <w:rPr>
                <w:sz w:val="24"/>
              </w:rPr>
              <w:t>del</w:t>
            </w:r>
            <w:r>
              <w:rPr>
                <w:spacing w:val="-12"/>
                <w:sz w:val="24"/>
              </w:rPr>
              <w:t xml:space="preserve"> </w:t>
            </w:r>
            <w:r>
              <w:rPr>
                <w:sz w:val="24"/>
              </w:rPr>
              <w:t>Ejercicio</w:t>
            </w:r>
            <w:r>
              <w:rPr>
                <w:spacing w:val="-9"/>
                <w:sz w:val="24"/>
              </w:rPr>
              <w:t xml:space="preserve"> </w:t>
            </w:r>
            <w:r>
              <w:rPr>
                <w:sz w:val="24"/>
              </w:rPr>
              <w:t>Fiscal</w:t>
            </w:r>
            <w:r>
              <w:rPr>
                <w:spacing w:val="-12"/>
                <w:sz w:val="24"/>
              </w:rPr>
              <w:t xml:space="preserve"> </w:t>
            </w:r>
            <w:r>
              <w:rPr>
                <w:spacing w:val="-2"/>
                <w:sz w:val="24"/>
              </w:rPr>
              <w:t>corriente.</w:t>
            </w:r>
          </w:p>
        </w:tc>
        <w:tc>
          <w:tcPr>
            <w:tcW w:w="1150" w:type="dxa"/>
          </w:tcPr>
          <w:p w14:paraId="4CFC8A7D" w14:textId="77777777" w:rsidR="00924464" w:rsidRDefault="0083266D">
            <w:pPr>
              <w:pStyle w:val="TableParagraph"/>
              <w:ind w:left="4"/>
              <w:rPr>
                <w:sz w:val="24"/>
              </w:rPr>
            </w:pPr>
            <w:r>
              <w:rPr>
                <w:spacing w:val="-4"/>
                <w:sz w:val="24"/>
              </w:rPr>
              <w:t>0.25</w:t>
            </w:r>
          </w:p>
        </w:tc>
      </w:tr>
      <w:tr w:rsidR="00924464" w14:paraId="49A4FFAF" w14:textId="77777777">
        <w:trPr>
          <w:trHeight w:val="621"/>
        </w:trPr>
        <w:tc>
          <w:tcPr>
            <w:tcW w:w="8248" w:type="dxa"/>
          </w:tcPr>
          <w:p w14:paraId="019B2F9F" w14:textId="77777777" w:rsidR="00924464" w:rsidRDefault="0083266D">
            <w:pPr>
              <w:pStyle w:val="TableParagraph"/>
              <w:ind w:left="554" w:hanging="334"/>
              <w:rPr>
                <w:sz w:val="24"/>
              </w:rPr>
            </w:pPr>
            <w:r>
              <w:rPr>
                <w:sz w:val="24"/>
              </w:rPr>
              <w:t>b)</w:t>
            </w:r>
            <w:r>
              <w:rPr>
                <w:spacing w:val="34"/>
                <w:sz w:val="24"/>
              </w:rPr>
              <w:t xml:space="preserve"> </w:t>
            </w:r>
            <w:r>
              <w:rPr>
                <w:sz w:val="24"/>
              </w:rPr>
              <w:t>Ejemplar</w:t>
            </w:r>
            <w:r>
              <w:rPr>
                <w:spacing w:val="35"/>
                <w:sz w:val="24"/>
              </w:rPr>
              <w:t xml:space="preserve"> </w:t>
            </w:r>
            <w:r>
              <w:rPr>
                <w:sz w:val="24"/>
              </w:rPr>
              <w:t>de</w:t>
            </w:r>
            <w:r>
              <w:rPr>
                <w:spacing w:val="35"/>
                <w:sz w:val="24"/>
              </w:rPr>
              <w:t xml:space="preserve"> </w:t>
            </w:r>
            <w:r>
              <w:rPr>
                <w:sz w:val="24"/>
              </w:rPr>
              <w:t>cualquier</w:t>
            </w:r>
            <w:r>
              <w:rPr>
                <w:spacing w:val="34"/>
                <w:sz w:val="24"/>
              </w:rPr>
              <w:t xml:space="preserve"> </w:t>
            </w:r>
            <w:r>
              <w:rPr>
                <w:sz w:val="24"/>
              </w:rPr>
              <w:t>mes</w:t>
            </w:r>
            <w:r>
              <w:rPr>
                <w:spacing w:val="34"/>
                <w:sz w:val="24"/>
              </w:rPr>
              <w:t xml:space="preserve"> </w:t>
            </w:r>
            <w:r>
              <w:rPr>
                <w:sz w:val="24"/>
              </w:rPr>
              <w:t>de</w:t>
            </w:r>
            <w:r>
              <w:rPr>
                <w:spacing w:val="34"/>
                <w:sz w:val="24"/>
              </w:rPr>
              <w:t xml:space="preserve"> </w:t>
            </w:r>
            <w:r>
              <w:rPr>
                <w:sz w:val="24"/>
              </w:rPr>
              <w:t>ejercicios</w:t>
            </w:r>
            <w:r>
              <w:rPr>
                <w:spacing w:val="33"/>
                <w:sz w:val="24"/>
              </w:rPr>
              <w:t xml:space="preserve"> </w:t>
            </w:r>
            <w:r>
              <w:rPr>
                <w:sz w:val="24"/>
              </w:rPr>
              <w:t>fiscales</w:t>
            </w:r>
            <w:r>
              <w:rPr>
                <w:spacing w:val="33"/>
                <w:sz w:val="24"/>
              </w:rPr>
              <w:t xml:space="preserve"> </w:t>
            </w:r>
            <w:r>
              <w:rPr>
                <w:sz w:val="24"/>
              </w:rPr>
              <w:t>anteriores,</w:t>
            </w:r>
            <w:r>
              <w:rPr>
                <w:spacing w:val="35"/>
                <w:sz w:val="24"/>
              </w:rPr>
              <w:t xml:space="preserve"> </w:t>
            </w:r>
            <w:r>
              <w:rPr>
                <w:sz w:val="24"/>
              </w:rPr>
              <w:t>hasta</w:t>
            </w:r>
            <w:r>
              <w:rPr>
                <w:spacing w:val="34"/>
                <w:sz w:val="24"/>
              </w:rPr>
              <w:t xml:space="preserve"> </w:t>
            </w:r>
            <w:r>
              <w:rPr>
                <w:sz w:val="24"/>
              </w:rPr>
              <w:t>5 años</w:t>
            </w:r>
            <w:r>
              <w:rPr>
                <w:spacing w:val="40"/>
                <w:sz w:val="24"/>
              </w:rPr>
              <w:t xml:space="preserve"> </w:t>
            </w:r>
            <w:r>
              <w:rPr>
                <w:sz w:val="24"/>
              </w:rPr>
              <w:t>de antigüedad.</w:t>
            </w:r>
          </w:p>
        </w:tc>
        <w:tc>
          <w:tcPr>
            <w:tcW w:w="1150" w:type="dxa"/>
          </w:tcPr>
          <w:p w14:paraId="397E9EF5" w14:textId="77777777" w:rsidR="00924464" w:rsidRDefault="0083266D">
            <w:pPr>
              <w:pStyle w:val="TableParagraph"/>
              <w:ind w:left="4"/>
              <w:rPr>
                <w:sz w:val="24"/>
              </w:rPr>
            </w:pPr>
            <w:r>
              <w:rPr>
                <w:spacing w:val="-4"/>
                <w:sz w:val="24"/>
              </w:rPr>
              <w:t>0.55</w:t>
            </w:r>
          </w:p>
        </w:tc>
      </w:tr>
      <w:tr w:rsidR="00924464" w14:paraId="28890F05" w14:textId="77777777">
        <w:trPr>
          <w:trHeight w:val="621"/>
        </w:trPr>
        <w:tc>
          <w:tcPr>
            <w:tcW w:w="8248" w:type="dxa"/>
          </w:tcPr>
          <w:p w14:paraId="59F1CA58" w14:textId="77777777" w:rsidR="00924464" w:rsidRDefault="0083266D">
            <w:pPr>
              <w:pStyle w:val="TableParagraph"/>
              <w:ind w:left="554" w:hanging="334"/>
              <w:rPr>
                <w:sz w:val="24"/>
              </w:rPr>
            </w:pPr>
            <w:r>
              <w:rPr>
                <w:sz w:val="24"/>
              </w:rPr>
              <w:t>c) Ejemplar</w:t>
            </w:r>
            <w:r>
              <w:rPr>
                <w:spacing w:val="-1"/>
                <w:sz w:val="24"/>
              </w:rPr>
              <w:t xml:space="preserve"> </w:t>
            </w:r>
            <w:r>
              <w:rPr>
                <w:sz w:val="24"/>
              </w:rPr>
              <w:t>de cualquier mes</w:t>
            </w:r>
            <w:r>
              <w:rPr>
                <w:spacing w:val="-3"/>
                <w:sz w:val="24"/>
              </w:rPr>
              <w:t xml:space="preserve"> </w:t>
            </w:r>
            <w:r>
              <w:rPr>
                <w:sz w:val="24"/>
              </w:rPr>
              <w:t>de</w:t>
            </w:r>
            <w:r>
              <w:rPr>
                <w:spacing w:val="-1"/>
                <w:sz w:val="24"/>
              </w:rPr>
              <w:t xml:space="preserve"> </w:t>
            </w:r>
            <w:r>
              <w:rPr>
                <w:sz w:val="24"/>
              </w:rPr>
              <w:t>ejercicios fiscales anteriores, de más de 5 años de antigüedad.</w:t>
            </w:r>
          </w:p>
        </w:tc>
        <w:tc>
          <w:tcPr>
            <w:tcW w:w="1150" w:type="dxa"/>
          </w:tcPr>
          <w:p w14:paraId="2BEC6FC8" w14:textId="77777777" w:rsidR="00924464" w:rsidRDefault="0083266D">
            <w:pPr>
              <w:pStyle w:val="TableParagraph"/>
              <w:ind w:left="4"/>
              <w:rPr>
                <w:sz w:val="24"/>
              </w:rPr>
            </w:pPr>
            <w:r>
              <w:rPr>
                <w:spacing w:val="-4"/>
                <w:sz w:val="24"/>
              </w:rPr>
              <w:t>0.45</w:t>
            </w:r>
          </w:p>
        </w:tc>
      </w:tr>
      <w:tr w:rsidR="00924464" w14:paraId="44653240" w14:textId="77777777">
        <w:trPr>
          <w:trHeight w:val="340"/>
        </w:trPr>
        <w:tc>
          <w:tcPr>
            <w:tcW w:w="8248" w:type="dxa"/>
          </w:tcPr>
          <w:p w14:paraId="2D11F19C" w14:textId="77777777" w:rsidR="00924464" w:rsidRDefault="0083266D">
            <w:pPr>
              <w:pStyle w:val="TableParagraph"/>
              <w:ind w:left="220"/>
              <w:rPr>
                <w:sz w:val="24"/>
              </w:rPr>
            </w:pPr>
            <w:r>
              <w:rPr>
                <w:sz w:val="24"/>
              </w:rPr>
              <w:t>d)</w:t>
            </w:r>
            <w:r>
              <w:rPr>
                <w:spacing w:val="-13"/>
                <w:sz w:val="24"/>
              </w:rPr>
              <w:t xml:space="preserve"> </w:t>
            </w:r>
            <w:r>
              <w:rPr>
                <w:sz w:val="24"/>
              </w:rPr>
              <w:t>Ejemplar</w:t>
            </w:r>
            <w:r>
              <w:rPr>
                <w:spacing w:val="-12"/>
                <w:sz w:val="24"/>
              </w:rPr>
              <w:t xml:space="preserve"> </w:t>
            </w:r>
            <w:r>
              <w:rPr>
                <w:sz w:val="24"/>
              </w:rPr>
              <w:t>que</w:t>
            </w:r>
            <w:r>
              <w:rPr>
                <w:spacing w:val="-11"/>
                <w:sz w:val="24"/>
              </w:rPr>
              <w:t xml:space="preserve"> </w:t>
            </w:r>
            <w:r>
              <w:rPr>
                <w:sz w:val="24"/>
              </w:rPr>
              <w:t>contenga</w:t>
            </w:r>
            <w:r>
              <w:rPr>
                <w:spacing w:val="-13"/>
                <w:sz w:val="24"/>
              </w:rPr>
              <w:t xml:space="preserve"> </w:t>
            </w:r>
            <w:r>
              <w:rPr>
                <w:spacing w:val="-2"/>
                <w:sz w:val="24"/>
              </w:rPr>
              <w:t>convocatorias.</w:t>
            </w:r>
          </w:p>
        </w:tc>
        <w:tc>
          <w:tcPr>
            <w:tcW w:w="1150" w:type="dxa"/>
          </w:tcPr>
          <w:p w14:paraId="246EA964" w14:textId="77777777" w:rsidR="00924464" w:rsidRDefault="0083266D">
            <w:pPr>
              <w:pStyle w:val="TableParagraph"/>
              <w:ind w:left="5" w:right="2"/>
              <w:jc w:val="center"/>
              <w:rPr>
                <w:sz w:val="24"/>
              </w:rPr>
            </w:pPr>
            <w:r>
              <w:rPr>
                <w:spacing w:val="-10"/>
                <w:sz w:val="24"/>
              </w:rPr>
              <w:t>3</w:t>
            </w:r>
          </w:p>
        </w:tc>
      </w:tr>
      <w:tr w:rsidR="00924464" w14:paraId="0258B377" w14:textId="77777777">
        <w:trPr>
          <w:trHeight w:val="275"/>
        </w:trPr>
        <w:tc>
          <w:tcPr>
            <w:tcW w:w="8248" w:type="dxa"/>
          </w:tcPr>
          <w:p w14:paraId="7945A1AE" w14:textId="77777777" w:rsidR="00924464" w:rsidRDefault="0083266D">
            <w:pPr>
              <w:pStyle w:val="TableParagraph"/>
              <w:spacing w:line="255" w:lineRule="exact"/>
              <w:ind w:left="220"/>
              <w:rPr>
                <w:sz w:val="24"/>
              </w:rPr>
            </w:pPr>
            <w:r>
              <w:rPr>
                <w:sz w:val="24"/>
              </w:rPr>
              <w:t>e)</w:t>
            </w:r>
            <w:r>
              <w:rPr>
                <w:spacing w:val="-13"/>
                <w:sz w:val="24"/>
              </w:rPr>
              <w:t xml:space="preserve"> </w:t>
            </w:r>
            <w:r>
              <w:rPr>
                <w:sz w:val="24"/>
              </w:rPr>
              <w:t>Ejemplares</w:t>
            </w:r>
            <w:r>
              <w:rPr>
                <w:spacing w:val="-12"/>
                <w:sz w:val="24"/>
              </w:rPr>
              <w:t xml:space="preserve"> </w:t>
            </w:r>
            <w:r>
              <w:rPr>
                <w:sz w:val="24"/>
              </w:rPr>
              <w:t>que</w:t>
            </w:r>
            <w:r>
              <w:rPr>
                <w:spacing w:val="-13"/>
                <w:sz w:val="24"/>
              </w:rPr>
              <w:t xml:space="preserve"> </w:t>
            </w:r>
            <w:r>
              <w:rPr>
                <w:sz w:val="24"/>
              </w:rPr>
              <w:t>contenga</w:t>
            </w:r>
            <w:r>
              <w:rPr>
                <w:spacing w:val="-10"/>
                <w:sz w:val="24"/>
              </w:rPr>
              <w:t xml:space="preserve"> </w:t>
            </w:r>
            <w:r>
              <w:rPr>
                <w:sz w:val="24"/>
              </w:rPr>
              <w:t>normatividad</w:t>
            </w:r>
            <w:r>
              <w:rPr>
                <w:spacing w:val="-12"/>
                <w:sz w:val="24"/>
              </w:rPr>
              <w:t xml:space="preserve"> </w:t>
            </w:r>
            <w:r>
              <w:rPr>
                <w:sz w:val="24"/>
              </w:rPr>
              <w:t>municipal,</w:t>
            </w:r>
            <w:r>
              <w:rPr>
                <w:spacing w:val="-11"/>
                <w:sz w:val="24"/>
              </w:rPr>
              <w:t xml:space="preserve"> </w:t>
            </w:r>
            <w:r>
              <w:rPr>
                <w:sz w:val="24"/>
              </w:rPr>
              <w:t>de</w:t>
            </w:r>
            <w:r>
              <w:rPr>
                <w:spacing w:val="-10"/>
                <w:sz w:val="24"/>
              </w:rPr>
              <w:t xml:space="preserve"> </w:t>
            </w:r>
            <w:r>
              <w:rPr>
                <w:sz w:val="24"/>
              </w:rPr>
              <w:t>1</w:t>
            </w:r>
            <w:r>
              <w:rPr>
                <w:spacing w:val="-9"/>
                <w:sz w:val="24"/>
              </w:rPr>
              <w:t xml:space="preserve"> </w:t>
            </w:r>
            <w:r>
              <w:rPr>
                <w:sz w:val="24"/>
              </w:rPr>
              <w:t>a</w:t>
            </w:r>
            <w:r>
              <w:rPr>
                <w:spacing w:val="-14"/>
                <w:sz w:val="24"/>
              </w:rPr>
              <w:t xml:space="preserve"> </w:t>
            </w:r>
            <w:r>
              <w:rPr>
                <w:sz w:val="24"/>
              </w:rPr>
              <w:t>50</w:t>
            </w:r>
            <w:r>
              <w:rPr>
                <w:spacing w:val="-10"/>
                <w:sz w:val="24"/>
              </w:rPr>
              <w:t xml:space="preserve"> </w:t>
            </w:r>
            <w:r>
              <w:rPr>
                <w:spacing w:val="-2"/>
                <w:sz w:val="24"/>
              </w:rPr>
              <w:t>páginas:</w:t>
            </w:r>
          </w:p>
        </w:tc>
        <w:tc>
          <w:tcPr>
            <w:tcW w:w="1150" w:type="dxa"/>
          </w:tcPr>
          <w:p w14:paraId="7F5887A5" w14:textId="77777777" w:rsidR="00924464" w:rsidRDefault="0083266D">
            <w:pPr>
              <w:pStyle w:val="TableParagraph"/>
              <w:spacing w:line="255" w:lineRule="exact"/>
              <w:ind w:left="5" w:right="2"/>
              <w:jc w:val="center"/>
              <w:rPr>
                <w:sz w:val="24"/>
              </w:rPr>
            </w:pPr>
            <w:r>
              <w:rPr>
                <w:spacing w:val="-10"/>
                <w:sz w:val="24"/>
              </w:rPr>
              <w:t>1</w:t>
            </w:r>
          </w:p>
        </w:tc>
      </w:tr>
      <w:tr w:rsidR="00924464" w14:paraId="59598E5D" w14:textId="77777777">
        <w:trPr>
          <w:trHeight w:val="275"/>
        </w:trPr>
        <w:tc>
          <w:tcPr>
            <w:tcW w:w="8248" w:type="dxa"/>
          </w:tcPr>
          <w:p w14:paraId="1FE98CB6" w14:textId="77777777" w:rsidR="00924464" w:rsidRDefault="0083266D">
            <w:pPr>
              <w:pStyle w:val="TableParagraph"/>
              <w:spacing w:line="255" w:lineRule="exact"/>
              <w:ind w:left="220"/>
              <w:rPr>
                <w:sz w:val="24"/>
              </w:rPr>
            </w:pPr>
            <w:r>
              <w:rPr>
                <w:sz w:val="24"/>
              </w:rPr>
              <w:t>f)</w:t>
            </w:r>
            <w:r>
              <w:rPr>
                <w:spacing w:val="-13"/>
                <w:sz w:val="24"/>
              </w:rPr>
              <w:t xml:space="preserve"> </w:t>
            </w:r>
            <w:r>
              <w:rPr>
                <w:sz w:val="24"/>
              </w:rPr>
              <w:t>Ejemplares</w:t>
            </w:r>
            <w:r>
              <w:rPr>
                <w:spacing w:val="-12"/>
                <w:sz w:val="24"/>
              </w:rPr>
              <w:t xml:space="preserve"> </w:t>
            </w:r>
            <w:r>
              <w:rPr>
                <w:sz w:val="24"/>
              </w:rPr>
              <w:t>que</w:t>
            </w:r>
            <w:r>
              <w:rPr>
                <w:spacing w:val="-13"/>
                <w:sz w:val="24"/>
              </w:rPr>
              <w:t xml:space="preserve"> </w:t>
            </w:r>
            <w:r>
              <w:rPr>
                <w:sz w:val="24"/>
              </w:rPr>
              <w:t>contengan</w:t>
            </w:r>
            <w:r>
              <w:rPr>
                <w:spacing w:val="-12"/>
                <w:sz w:val="24"/>
              </w:rPr>
              <w:t xml:space="preserve"> </w:t>
            </w:r>
            <w:r>
              <w:rPr>
                <w:sz w:val="24"/>
              </w:rPr>
              <w:t>normatividad</w:t>
            </w:r>
            <w:r>
              <w:rPr>
                <w:spacing w:val="-12"/>
                <w:sz w:val="24"/>
              </w:rPr>
              <w:t xml:space="preserve"> </w:t>
            </w:r>
            <w:r>
              <w:rPr>
                <w:sz w:val="24"/>
              </w:rPr>
              <w:t>municipal,</w:t>
            </w:r>
            <w:r>
              <w:rPr>
                <w:spacing w:val="-12"/>
                <w:sz w:val="24"/>
              </w:rPr>
              <w:t xml:space="preserve"> </w:t>
            </w:r>
            <w:r>
              <w:rPr>
                <w:sz w:val="24"/>
              </w:rPr>
              <w:t>de</w:t>
            </w:r>
            <w:r>
              <w:rPr>
                <w:spacing w:val="-12"/>
                <w:sz w:val="24"/>
              </w:rPr>
              <w:t xml:space="preserve"> </w:t>
            </w:r>
            <w:r>
              <w:rPr>
                <w:sz w:val="24"/>
              </w:rPr>
              <w:t>51</w:t>
            </w:r>
            <w:r>
              <w:rPr>
                <w:spacing w:val="-13"/>
                <w:sz w:val="24"/>
              </w:rPr>
              <w:t xml:space="preserve"> </w:t>
            </w:r>
            <w:r>
              <w:rPr>
                <w:sz w:val="24"/>
              </w:rPr>
              <w:t>a</w:t>
            </w:r>
            <w:r>
              <w:rPr>
                <w:spacing w:val="-14"/>
                <w:sz w:val="24"/>
              </w:rPr>
              <w:t xml:space="preserve"> </w:t>
            </w:r>
            <w:r>
              <w:rPr>
                <w:sz w:val="24"/>
              </w:rPr>
              <w:t>100</w:t>
            </w:r>
            <w:r>
              <w:rPr>
                <w:spacing w:val="-13"/>
                <w:sz w:val="24"/>
              </w:rPr>
              <w:t xml:space="preserve"> </w:t>
            </w:r>
            <w:r>
              <w:rPr>
                <w:spacing w:val="-2"/>
                <w:sz w:val="24"/>
              </w:rPr>
              <w:t>páginas:</w:t>
            </w:r>
          </w:p>
        </w:tc>
        <w:tc>
          <w:tcPr>
            <w:tcW w:w="1150" w:type="dxa"/>
          </w:tcPr>
          <w:p w14:paraId="5DC7E99A" w14:textId="77777777" w:rsidR="00924464" w:rsidRDefault="0083266D">
            <w:pPr>
              <w:pStyle w:val="TableParagraph"/>
              <w:spacing w:line="255" w:lineRule="exact"/>
              <w:ind w:left="5" w:right="2"/>
              <w:jc w:val="center"/>
              <w:rPr>
                <w:sz w:val="24"/>
              </w:rPr>
            </w:pPr>
            <w:r>
              <w:rPr>
                <w:spacing w:val="-10"/>
                <w:sz w:val="24"/>
              </w:rPr>
              <w:t>2</w:t>
            </w:r>
          </w:p>
        </w:tc>
      </w:tr>
      <w:tr w:rsidR="00924464" w14:paraId="34AEA590" w14:textId="77777777">
        <w:trPr>
          <w:trHeight w:val="551"/>
        </w:trPr>
        <w:tc>
          <w:tcPr>
            <w:tcW w:w="8248" w:type="dxa"/>
          </w:tcPr>
          <w:p w14:paraId="5BB76252" w14:textId="77777777" w:rsidR="00924464" w:rsidRDefault="0083266D">
            <w:pPr>
              <w:pStyle w:val="TableParagraph"/>
              <w:spacing w:line="270" w:lineRule="atLeast"/>
              <w:ind w:left="554" w:hanging="334"/>
              <w:rPr>
                <w:sz w:val="24"/>
              </w:rPr>
            </w:pPr>
            <w:r>
              <w:rPr>
                <w:sz w:val="24"/>
              </w:rPr>
              <w:t>g)</w:t>
            </w:r>
            <w:r>
              <w:rPr>
                <w:spacing w:val="-8"/>
                <w:sz w:val="24"/>
              </w:rPr>
              <w:t xml:space="preserve"> </w:t>
            </w:r>
            <w:r>
              <w:rPr>
                <w:sz w:val="24"/>
              </w:rPr>
              <w:t>Ejemplares</w:t>
            </w:r>
            <w:r>
              <w:rPr>
                <w:spacing w:val="-8"/>
                <w:sz w:val="24"/>
              </w:rPr>
              <w:t xml:space="preserve"> </w:t>
            </w:r>
            <w:r>
              <w:rPr>
                <w:sz w:val="24"/>
              </w:rPr>
              <w:t>que</w:t>
            </w:r>
            <w:r>
              <w:rPr>
                <w:spacing w:val="-9"/>
                <w:sz w:val="24"/>
              </w:rPr>
              <w:t xml:space="preserve"> </w:t>
            </w:r>
            <w:r>
              <w:rPr>
                <w:sz w:val="24"/>
              </w:rPr>
              <w:t>contengan</w:t>
            </w:r>
            <w:r>
              <w:rPr>
                <w:spacing w:val="-8"/>
                <w:sz w:val="24"/>
              </w:rPr>
              <w:t xml:space="preserve"> </w:t>
            </w:r>
            <w:r>
              <w:rPr>
                <w:sz w:val="24"/>
              </w:rPr>
              <w:t>normatividad</w:t>
            </w:r>
            <w:r>
              <w:rPr>
                <w:spacing w:val="-8"/>
                <w:sz w:val="24"/>
              </w:rPr>
              <w:t xml:space="preserve"> </w:t>
            </w:r>
            <w:r>
              <w:rPr>
                <w:sz w:val="24"/>
              </w:rPr>
              <w:t>municipal,</w:t>
            </w:r>
            <w:r>
              <w:rPr>
                <w:spacing w:val="-8"/>
                <w:sz w:val="24"/>
              </w:rPr>
              <w:t xml:space="preserve"> </w:t>
            </w:r>
            <w:r>
              <w:rPr>
                <w:sz w:val="24"/>
              </w:rPr>
              <w:t>de</w:t>
            </w:r>
            <w:r>
              <w:rPr>
                <w:spacing w:val="-5"/>
                <w:sz w:val="24"/>
              </w:rPr>
              <w:t xml:space="preserve"> </w:t>
            </w:r>
            <w:r>
              <w:rPr>
                <w:sz w:val="24"/>
              </w:rPr>
              <w:t>101</w:t>
            </w:r>
            <w:r>
              <w:rPr>
                <w:spacing w:val="-5"/>
                <w:sz w:val="24"/>
              </w:rPr>
              <w:t xml:space="preserve"> </w:t>
            </w:r>
            <w:r>
              <w:rPr>
                <w:sz w:val="24"/>
              </w:rPr>
              <w:t>páginas</w:t>
            </w:r>
            <w:r>
              <w:rPr>
                <w:spacing w:val="-3"/>
                <w:sz w:val="24"/>
              </w:rPr>
              <w:t xml:space="preserve"> </w:t>
            </w:r>
            <w:r>
              <w:rPr>
                <w:sz w:val="24"/>
              </w:rPr>
              <w:t xml:space="preserve">en </w:t>
            </w:r>
            <w:r>
              <w:rPr>
                <w:spacing w:val="-2"/>
                <w:sz w:val="24"/>
              </w:rPr>
              <w:t>adelante:</w:t>
            </w:r>
          </w:p>
        </w:tc>
        <w:tc>
          <w:tcPr>
            <w:tcW w:w="1150" w:type="dxa"/>
          </w:tcPr>
          <w:p w14:paraId="2543CA25" w14:textId="77777777" w:rsidR="00924464" w:rsidRDefault="0083266D">
            <w:pPr>
              <w:pStyle w:val="TableParagraph"/>
              <w:ind w:left="4"/>
              <w:rPr>
                <w:sz w:val="24"/>
              </w:rPr>
            </w:pPr>
            <w:r>
              <w:rPr>
                <w:spacing w:val="-2"/>
                <w:sz w:val="24"/>
              </w:rPr>
              <w:t>0.035</w:t>
            </w:r>
          </w:p>
        </w:tc>
      </w:tr>
      <w:tr w:rsidR="00924464" w14:paraId="7B21099A" w14:textId="77777777">
        <w:trPr>
          <w:trHeight w:val="311"/>
        </w:trPr>
        <w:tc>
          <w:tcPr>
            <w:tcW w:w="9398" w:type="dxa"/>
            <w:gridSpan w:val="2"/>
          </w:tcPr>
          <w:p w14:paraId="2B126107" w14:textId="77777777" w:rsidR="00924464" w:rsidRDefault="0083266D">
            <w:pPr>
              <w:pStyle w:val="TableParagraph"/>
              <w:ind w:left="220"/>
              <w:rPr>
                <w:sz w:val="24"/>
              </w:rPr>
            </w:pPr>
            <w:r>
              <w:rPr>
                <w:sz w:val="24"/>
              </w:rPr>
              <w:t>VIII.</w:t>
            </w:r>
            <w:r>
              <w:rPr>
                <w:spacing w:val="37"/>
                <w:sz w:val="24"/>
              </w:rPr>
              <w:t xml:space="preserve"> </w:t>
            </w:r>
            <w:r>
              <w:rPr>
                <w:sz w:val="24"/>
              </w:rPr>
              <w:t>Padrón</w:t>
            </w:r>
            <w:r>
              <w:rPr>
                <w:spacing w:val="-3"/>
                <w:sz w:val="24"/>
              </w:rPr>
              <w:t xml:space="preserve"> </w:t>
            </w:r>
            <w:r>
              <w:rPr>
                <w:sz w:val="24"/>
              </w:rPr>
              <w:t>de</w:t>
            </w:r>
            <w:r>
              <w:rPr>
                <w:spacing w:val="-2"/>
                <w:sz w:val="24"/>
              </w:rPr>
              <w:t xml:space="preserve"> proveedores:</w:t>
            </w:r>
          </w:p>
        </w:tc>
      </w:tr>
      <w:tr w:rsidR="00924464" w14:paraId="74B77680" w14:textId="77777777">
        <w:trPr>
          <w:trHeight w:val="470"/>
        </w:trPr>
        <w:tc>
          <w:tcPr>
            <w:tcW w:w="8248" w:type="dxa"/>
          </w:tcPr>
          <w:p w14:paraId="3D7A64C3" w14:textId="77777777" w:rsidR="00924464" w:rsidRDefault="0083266D">
            <w:pPr>
              <w:pStyle w:val="TableParagraph"/>
              <w:ind w:left="220"/>
              <w:rPr>
                <w:sz w:val="24"/>
              </w:rPr>
            </w:pPr>
            <w:r>
              <w:rPr>
                <w:sz w:val="24"/>
              </w:rPr>
              <w:t>a)</w:t>
            </w:r>
            <w:r>
              <w:rPr>
                <w:spacing w:val="60"/>
                <w:w w:val="150"/>
                <w:sz w:val="24"/>
              </w:rPr>
              <w:t xml:space="preserve"> </w:t>
            </w:r>
            <w:r>
              <w:rPr>
                <w:spacing w:val="-2"/>
                <w:sz w:val="24"/>
              </w:rPr>
              <w:t>Inscripción</w:t>
            </w:r>
          </w:p>
        </w:tc>
        <w:tc>
          <w:tcPr>
            <w:tcW w:w="1150" w:type="dxa"/>
          </w:tcPr>
          <w:p w14:paraId="1B786495" w14:textId="77777777" w:rsidR="00924464" w:rsidRDefault="0083266D">
            <w:pPr>
              <w:pStyle w:val="TableParagraph"/>
              <w:ind w:left="4"/>
              <w:rPr>
                <w:sz w:val="24"/>
              </w:rPr>
            </w:pPr>
            <w:r>
              <w:rPr>
                <w:spacing w:val="-5"/>
                <w:sz w:val="24"/>
              </w:rPr>
              <w:t>40</w:t>
            </w:r>
          </w:p>
        </w:tc>
      </w:tr>
      <w:tr w:rsidR="00924464" w14:paraId="421B764B" w14:textId="77777777">
        <w:trPr>
          <w:trHeight w:val="470"/>
        </w:trPr>
        <w:tc>
          <w:tcPr>
            <w:tcW w:w="8248" w:type="dxa"/>
          </w:tcPr>
          <w:p w14:paraId="3D4A0C8E" w14:textId="77777777" w:rsidR="00924464" w:rsidRDefault="0083266D">
            <w:pPr>
              <w:pStyle w:val="TableParagraph"/>
              <w:ind w:left="220"/>
              <w:rPr>
                <w:sz w:val="24"/>
              </w:rPr>
            </w:pPr>
            <w:r>
              <w:rPr>
                <w:sz w:val="24"/>
              </w:rPr>
              <w:t>b)</w:t>
            </w:r>
            <w:r>
              <w:rPr>
                <w:spacing w:val="76"/>
                <w:sz w:val="24"/>
              </w:rPr>
              <w:t xml:space="preserve"> </w:t>
            </w:r>
            <w:r>
              <w:rPr>
                <w:sz w:val="24"/>
              </w:rPr>
              <w:t>Actualización</w:t>
            </w:r>
            <w:r>
              <w:rPr>
                <w:spacing w:val="-10"/>
                <w:sz w:val="24"/>
              </w:rPr>
              <w:t xml:space="preserve"> </w:t>
            </w:r>
            <w:r>
              <w:rPr>
                <w:spacing w:val="-2"/>
                <w:sz w:val="24"/>
              </w:rPr>
              <w:t>anual</w:t>
            </w:r>
          </w:p>
        </w:tc>
        <w:tc>
          <w:tcPr>
            <w:tcW w:w="1150" w:type="dxa"/>
          </w:tcPr>
          <w:p w14:paraId="5CD06765" w14:textId="77777777" w:rsidR="00924464" w:rsidRDefault="0083266D">
            <w:pPr>
              <w:pStyle w:val="TableParagraph"/>
              <w:ind w:left="4"/>
              <w:rPr>
                <w:sz w:val="24"/>
              </w:rPr>
            </w:pPr>
            <w:r>
              <w:rPr>
                <w:spacing w:val="-5"/>
                <w:sz w:val="24"/>
              </w:rPr>
              <w:t>30</w:t>
            </w:r>
          </w:p>
        </w:tc>
      </w:tr>
      <w:tr w:rsidR="00924464" w14:paraId="3B6FBB1E" w14:textId="77777777">
        <w:trPr>
          <w:trHeight w:val="311"/>
        </w:trPr>
        <w:tc>
          <w:tcPr>
            <w:tcW w:w="9398" w:type="dxa"/>
            <w:gridSpan w:val="2"/>
          </w:tcPr>
          <w:p w14:paraId="3295E49A" w14:textId="77777777" w:rsidR="00924464" w:rsidRDefault="0083266D">
            <w:pPr>
              <w:pStyle w:val="TableParagraph"/>
              <w:ind w:left="220"/>
              <w:rPr>
                <w:sz w:val="24"/>
              </w:rPr>
            </w:pPr>
            <w:r>
              <w:rPr>
                <w:sz w:val="24"/>
              </w:rPr>
              <w:t>c)</w:t>
            </w:r>
            <w:r>
              <w:rPr>
                <w:spacing w:val="55"/>
                <w:sz w:val="24"/>
              </w:rPr>
              <w:t xml:space="preserve"> </w:t>
            </w:r>
            <w:r>
              <w:rPr>
                <w:sz w:val="24"/>
              </w:rPr>
              <w:t>Por</w:t>
            </w:r>
            <w:r>
              <w:rPr>
                <w:spacing w:val="-9"/>
                <w:sz w:val="24"/>
              </w:rPr>
              <w:t xml:space="preserve"> </w:t>
            </w:r>
            <w:r>
              <w:rPr>
                <w:sz w:val="24"/>
              </w:rPr>
              <w:t>el</w:t>
            </w:r>
            <w:r>
              <w:rPr>
                <w:spacing w:val="-8"/>
                <w:sz w:val="24"/>
              </w:rPr>
              <w:t xml:space="preserve"> </w:t>
            </w:r>
            <w:r>
              <w:rPr>
                <w:sz w:val="24"/>
              </w:rPr>
              <w:t>pago</w:t>
            </w:r>
            <w:r>
              <w:rPr>
                <w:spacing w:val="-7"/>
                <w:sz w:val="24"/>
              </w:rPr>
              <w:t xml:space="preserve"> </w:t>
            </w:r>
            <w:r>
              <w:rPr>
                <w:sz w:val="24"/>
              </w:rPr>
              <w:t>de</w:t>
            </w:r>
            <w:r>
              <w:rPr>
                <w:spacing w:val="-9"/>
                <w:sz w:val="24"/>
              </w:rPr>
              <w:t xml:space="preserve"> </w:t>
            </w:r>
            <w:r>
              <w:rPr>
                <w:sz w:val="24"/>
              </w:rPr>
              <w:t>bases</w:t>
            </w:r>
            <w:r>
              <w:rPr>
                <w:spacing w:val="-8"/>
                <w:sz w:val="24"/>
              </w:rPr>
              <w:t xml:space="preserve"> </w:t>
            </w:r>
            <w:r>
              <w:rPr>
                <w:sz w:val="24"/>
              </w:rPr>
              <w:t>conforme</w:t>
            </w:r>
            <w:r>
              <w:rPr>
                <w:spacing w:val="-6"/>
                <w:sz w:val="24"/>
              </w:rPr>
              <w:t xml:space="preserve"> </w:t>
            </w:r>
            <w:r>
              <w:rPr>
                <w:sz w:val="24"/>
              </w:rPr>
              <w:t>a</w:t>
            </w:r>
            <w:r>
              <w:rPr>
                <w:spacing w:val="-6"/>
                <w:sz w:val="24"/>
              </w:rPr>
              <w:t xml:space="preserve"> </w:t>
            </w:r>
            <w:r>
              <w:rPr>
                <w:sz w:val="24"/>
              </w:rPr>
              <w:t>los</w:t>
            </w:r>
            <w:r>
              <w:rPr>
                <w:spacing w:val="-8"/>
                <w:sz w:val="24"/>
              </w:rPr>
              <w:t xml:space="preserve"> </w:t>
            </w:r>
            <w:r>
              <w:rPr>
                <w:spacing w:val="-2"/>
                <w:sz w:val="24"/>
              </w:rPr>
              <w:t>siguiente:</w:t>
            </w:r>
          </w:p>
        </w:tc>
      </w:tr>
      <w:tr w:rsidR="00924464" w14:paraId="4DE42A7B" w14:textId="77777777">
        <w:trPr>
          <w:trHeight w:val="470"/>
        </w:trPr>
        <w:tc>
          <w:tcPr>
            <w:tcW w:w="8248" w:type="dxa"/>
          </w:tcPr>
          <w:p w14:paraId="486A3934" w14:textId="77777777" w:rsidR="00924464" w:rsidRDefault="0083266D">
            <w:pPr>
              <w:pStyle w:val="TableParagraph"/>
              <w:ind w:left="220"/>
              <w:rPr>
                <w:sz w:val="24"/>
              </w:rPr>
            </w:pPr>
            <w:r>
              <w:rPr>
                <w:sz w:val="24"/>
              </w:rPr>
              <w:t>1.</w:t>
            </w:r>
            <w:r>
              <w:rPr>
                <w:spacing w:val="19"/>
                <w:sz w:val="24"/>
              </w:rPr>
              <w:t xml:space="preserve"> </w:t>
            </w:r>
            <w:r>
              <w:rPr>
                <w:sz w:val="24"/>
              </w:rPr>
              <w:t>Invitación</w:t>
            </w:r>
            <w:r>
              <w:rPr>
                <w:spacing w:val="-2"/>
                <w:sz w:val="24"/>
              </w:rPr>
              <w:t xml:space="preserve"> restringida</w:t>
            </w:r>
          </w:p>
        </w:tc>
        <w:tc>
          <w:tcPr>
            <w:tcW w:w="1150" w:type="dxa"/>
          </w:tcPr>
          <w:p w14:paraId="2E21486C" w14:textId="77777777" w:rsidR="00924464" w:rsidRDefault="0083266D">
            <w:pPr>
              <w:pStyle w:val="TableParagraph"/>
              <w:ind w:left="4"/>
              <w:rPr>
                <w:sz w:val="24"/>
              </w:rPr>
            </w:pPr>
            <w:r>
              <w:rPr>
                <w:spacing w:val="-5"/>
                <w:sz w:val="24"/>
              </w:rPr>
              <w:t>16</w:t>
            </w:r>
          </w:p>
        </w:tc>
      </w:tr>
      <w:tr w:rsidR="00924464" w14:paraId="56667720" w14:textId="77777777">
        <w:trPr>
          <w:trHeight w:val="470"/>
        </w:trPr>
        <w:tc>
          <w:tcPr>
            <w:tcW w:w="8248" w:type="dxa"/>
          </w:tcPr>
          <w:p w14:paraId="453E82F4" w14:textId="77777777" w:rsidR="00924464" w:rsidRDefault="0083266D">
            <w:pPr>
              <w:pStyle w:val="TableParagraph"/>
              <w:ind w:left="220"/>
              <w:rPr>
                <w:sz w:val="24"/>
              </w:rPr>
            </w:pPr>
            <w:r>
              <w:rPr>
                <w:sz w:val="24"/>
              </w:rPr>
              <w:t>2.</w:t>
            </w:r>
            <w:r>
              <w:rPr>
                <w:spacing w:val="21"/>
                <w:sz w:val="24"/>
              </w:rPr>
              <w:t xml:space="preserve"> </w:t>
            </w:r>
            <w:r>
              <w:rPr>
                <w:sz w:val="24"/>
              </w:rPr>
              <w:t>Licitación</w:t>
            </w:r>
            <w:r>
              <w:rPr>
                <w:spacing w:val="-7"/>
                <w:sz w:val="24"/>
              </w:rPr>
              <w:t xml:space="preserve"> </w:t>
            </w:r>
            <w:r>
              <w:rPr>
                <w:spacing w:val="-2"/>
                <w:sz w:val="24"/>
              </w:rPr>
              <w:t>pública</w:t>
            </w:r>
          </w:p>
        </w:tc>
        <w:tc>
          <w:tcPr>
            <w:tcW w:w="1150" w:type="dxa"/>
          </w:tcPr>
          <w:p w14:paraId="0A32B56B" w14:textId="77777777" w:rsidR="00924464" w:rsidRDefault="0083266D">
            <w:pPr>
              <w:pStyle w:val="TableParagraph"/>
              <w:ind w:left="4"/>
              <w:rPr>
                <w:sz w:val="24"/>
              </w:rPr>
            </w:pPr>
            <w:r>
              <w:rPr>
                <w:spacing w:val="-5"/>
                <w:sz w:val="24"/>
              </w:rPr>
              <w:t>80</w:t>
            </w:r>
          </w:p>
        </w:tc>
      </w:tr>
      <w:tr w:rsidR="00924464" w14:paraId="02B83583" w14:textId="77777777">
        <w:trPr>
          <w:trHeight w:val="467"/>
        </w:trPr>
        <w:tc>
          <w:tcPr>
            <w:tcW w:w="8248" w:type="dxa"/>
          </w:tcPr>
          <w:p w14:paraId="33F4FBBD" w14:textId="77777777" w:rsidR="00924464" w:rsidRDefault="0083266D">
            <w:pPr>
              <w:pStyle w:val="TableParagraph"/>
              <w:ind w:left="220"/>
              <w:rPr>
                <w:sz w:val="24"/>
              </w:rPr>
            </w:pPr>
            <w:r>
              <w:rPr>
                <w:sz w:val="24"/>
              </w:rPr>
              <w:t>IX.</w:t>
            </w:r>
            <w:r>
              <w:rPr>
                <w:spacing w:val="29"/>
                <w:sz w:val="24"/>
              </w:rPr>
              <w:t xml:space="preserve"> </w:t>
            </w:r>
            <w:r>
              <w:rPr>
                <w:sz w:val="24"/>
              </w:rPr>
              <w:t>Entrega</w:t>
            </w:r>
            <w:r>
              <w:rPr>
                <w:spacing w:val="-8"/>
                <w:sz w:val="24"/>
              </w:rPr>
              <w:t xml:space="preserve"> </w:t>
            </w:r>
            <w:r>
              <w:rPr>
                <w:sz w:val="24"/>
              </w:rPr>
              <w:t>a</w:t>
            </w:r>
            <w:r>
              <w:rPr>
                <w:spacing w:val="-4"/>
                <w:sz w:val="24"/>
              </w:rPr>
              <w:t xml:space="preserve"> </w:t>
            </w:r>
            <w:r>
              <w:rPr>
                <w:sz w:val="24"/>
              </w:rPr>
              <w:t>domicilio</w:t>
            </w:r>
            <w:r>
              <w:rPr>
                <w:spacing w:val="-9"/>
                <w:sz w:val="24"/>
              </w:rPr>
              <w:t xml:space="preserve"> </w:t>
            </w:r>
            <w:r>
              <w:rPr>
                <w:sz w:val="24"/>
              </w:rPr>
              <w:t>de</w:t>
            </w:r>
            <w:r>
              <w:rPr>
                <w:spacing w:val="-4"/>
                <w:sz w:val="24"/>
              </w:rPr>
              <w:t xml:space="preserve"> </w:t>
            </w:r>
            <w:r>
              <w:rPr>
                <w:sz w:val="24"/>
              </w:rPr>
              <w:t>documentos</w:t>
            </w:r>
            <w:r>
              <w:rPr>
                <w:spacing w:val="-4"/>
                <w:sz w:val="24"/>
              </w:rPr>
              <w:t xml:space="preserve"> </w:t>
            </w:r>
            <w:r>
              <w:rPr>
                <w:sz w:val="24"/>
              </w:rPr>
              <w:t>oficiales</w:t>
            </w:r>
            <w:r>
              <w:rPr>
                <w:spacing w:val="-3"/>
                <w:sz w:val="24"/>
              </w:rPr>
              <w:t xml:space="preserve"> </w:t>
            </w:r>
            <w:r>
              <w:rPr>
                <w:sz w:val="24"/>
              </w:rPr>
              <w:t>por</w:t>
            </w:r>
            <w:r>
              <w:rPr>
                <w:spacing w:val="-7"/>
                <w:sz w:val="24"/>
              </w:rPr>
              <w:t xml:space="preserve"> </w:t>
            </w:r>
            <w:r>
              <w:rPr>
                <w:spacing w:val="-2"/>
                <w:sz w:val="24"/>
              </w:rPr>
              <w:t>expediente</w:t>
            </w:r>
          </w:p>
        </w:tc>
        <w:tc>
          <w:tcPr>
            <w:tcW w:w="1150" w:type="dxa"/>
          </w:tcPr>
          <w:p w14:paraId="586A57D4" w14:textId="77777777" w:rsidR="00924464" w:rsidRDefault="0083266D">
            <w:pPr>
              <w:pStyle w:val="TableParagraph"/>
              <w:ind w:left="5" w:right="2"/>
              <w:jc w:val="center"/>
              <w:rPr>
                <w:sz w:val="24"/>
              </w:rPr>
            </w:pPr>
            <w:r>
              <w:rPr>
                <w:spacing w:val="-10"/>
                <w:sz w:val="24"/>
              </w:rPr>
              <w:t>1</w:t>
            </w:r>
          </w:p>
        </w:tc>
      </w:tr>
      <w:tr w:rsidR="00924464" w14:paraId="05306020" w14:textId="77777777">
        <w:trPr>
          <w:trHeight w:val="551"/>
        </w:trPr>
        <w:tc>
          <w:tcPr>
            <w:tcW w:w="8248" w:type="dxa"/>
          </w:tcPr>
          <w:p w14:paraId="6FE99FBB" w14:textId="77777777" w:rsidR="00924464" w:rsidRDefault="0083266D">
            <w:pPr>
              <w:pStyle w:val="TableParagraph"/>
              <w:spacing w:line="270" w:lineRule="atLeast"/>
              <w:ind w:left="554" w:hanging="334"/>
              <w:rPr>
                <w:sz w:val="24"/>
              </w:rPr>
            </w:pPr>
            <w:r>
              <w:rPr>
                <w:sz w:val="24"/>
              </w:rPr>
              <w:t>X.</w:t>
            </w:r>
            <w:r>
              <w:rPr>
                <w:spacing w:val="33"/>
                <w:sz w:val="24"/>
              </w:rPr>
              <w:t xml:space="preserve"> </w:t>
            </w:r>
            <w:r>
              <w:rPr>
                <w:sz w:val="24"/>
              </w:rPr>
              <w:t>Rectificación</w:t>
            </w:r>
            <w:r>
              <w:rPr>
                <w:spacing w:val="-1"/>
                <w:sz w:val="24"/>
              </w:rPr>
              <w:t xml:space="preserve"> </w:t>
            </w:r>
            <w:r>
              <w:rPr>
                <w:sz w:val="24"/>
              </w:rPr>
              <w:t>de</w:t>
            </w:r>
            <w:r>
              <w:rPr>
                <w:spacing w:val="-1"/>
                <w:sz w:val="24"/>
              </w:rPr>
              <w:t xml:space="preserve"> </w:t>
            </w:r>
            <w:r>
              <w:rPr>
                <w:sz w:val="24"/>
              </w:rPr>
              <w:t>Registro</w:t>
            </w:r>
            <w:r>
              <w:rPr>
                <w:spacing w:val="-1"/>
                <w:sz w:val="24"/>
              </w:rPr>
              <w:t xml:space="preserve"> </w:t>
            </w:r>
            <w:r>
              <w:rPr>
                <w:sz w:val="24"/>
              </w:rPr>
              <w:t>al</w:t>
            </w:r>
            <w:r>
              <w:rPr>
                <w:spacing w:val="-1"/>
                <w:sz w:val="24"/>
              </w:rPr>
              <w:t xml:space="preserve"> </w:t>
            </w:r>
            <w:r>
              <w:rPr>
                <w:sz w:val="24"/>
              </w:rPr>
              <w:t>Padrón</w:t>
            </w:r>
            <w:r>
              <w:rPr>
                <w:spacing w:val="-5"/>
                <w:sz w:val="24"/>
              </w:rPr>
              <w:t xml:space="preserve"> </w:t>
            </w:r>
            <w:r>
              <w:rPr>
                <w:sz w:val="24"/>
              </w:rPr>
              <w:t>Fiscal</w:t>
            </w:r>
            <w:r>
              <w:rPr>
                <w:spacing w:val="-1"/>
                <w:sz w:val="24"/>
              </w:rPr>
              <w:t xml:space="preserve"> </w:t>
            </w:r>
            <w:r>
              <w:rPr>
                <w:sz w:val="24"/>
              </w:rPr>
              <w:t>Inmobiliario a</w:t>
            </w:r>
            <w:r>
              <w:rPr>
                <w:spacing w:val="-5"/>
                <w:sz w:val="24"/>
              </w:rPr>
              <w:t xml:space="preserve"> </w:t>
            </w:r>
            <w:r>
              <w:rPr>
                <w:sz w:val="24"/>
              </w:rPr>
              <w:t>solicitud</w:t>
            </w:r>
            <w:r>
              <w:rPr>
                <w:spacing w:val="-1"/>
                <w:sz w:val="24"/>
              </w:rPr>
              <w:t xml:space="preserve"> </w:t>
            </w:r>
            <w:r>
              <w:rPr>
                <w:sz w:val="24"/>
              </w:rPr>
              <w:t>del contribuyente por la subdivisión de predios</w:t>
            </w:r>
          </w:p>
        </w:tc>
        <w:tc>
          <w:tcPr>
            <w:tcW w:w="1150" w:type="dxa"/>
          </w:tcPr>
          <w:p w14:paraId="70A1AB2A" w14:textId="77777777" w:rsidR="00924464" w:rsidRDefault="0083266D">
            <w:pPr>
              <w:pStyle w:val="TableParagraph"/>
              <w:ind w:left="5" w:right="2"/>
              <w:jc w:val="center"/>
              <w:rPr>
                <w:sz w:val="24"/>
              </w:rPr>
            </w:pPr>
            <w:r>
              <w:rPr>
                <w:spacing w:val="-10"/>
                <w:sz w:val="24"/>
              </w:rPr>
              <w:t>4</w:t>
            </w:r>
          </w:p>
        </w:tc>
      </w:tr>
      <w:tr w:rsidR="00924464" w14:paraId="31B0ADD1" w14:textId="77777777">
        <w:trPr>
          <w:trHeight w:val="470"/>
        </w:trPr>
        <w:tc>
          <w:tcPr>
            <w:tcW w:w="8248" w:type="dxa"/>
          </w:tcPr>
          <w:p w14:paraId="2BE45476" w14:textId="77777777" w:rsidR="00924464" w:rsidRDefault="0083266D">
            <w:pPr>
              <w:pStyle w:val="TableParagraph"/>
              <w:ind w:left="220"/>
              <w:rPr>
                <w:sz w:val="24"/>
              </w:rPr>
            </w:pPr>
            <w:r>
              <w:rPr>
                <w:sz w:val="24"/>
              </w:rPr>
              <w:t>XI.</w:t>
            </w:r>
            <w:r>
              <w:rPr>
                <w:spacing w:val="34"/>
                <w:sz w:val="24"/>
              </w:rPr>
              <w:t xml:space="preserve"> </w:t>
            </w:r>
            <w:r>
              <w:rPr>
                <w:sz w:val="24"/>
              </w:rPr>
              <w:t>Fusión</w:t>
            </w:r>
            <w:r>
              <w:rPr>
                <w:spacing w:val="-4"/>
                <w:sz w:val="24"/>
              </w:rPr>
              <w:t xml:space="preserve"> </w:t>
            </w:r>
            <w:r>
              <w:rPr>
                <w:sz w:val="24"/>
              </w:rPr>
              <w:t>de</w:t>
            </w:r>
            <w:r>
              <w:rPr>
                <w:spacing w:val="-3"/>
                <w:sz w:val="24"/>
              </w:rPr>
              <w:t xml:space="preserve"> </w:t>
            </w:r>
            <w:r>
              <w:rPr>
                <w:sz w:val="24"/>
              </w:rPr>
              <w:t>Predios</w:t>
            </w:r>
            <w:r>
              <w:rPr>
                <w:spacing w:val="-9"/>
                <w:sz w:val="24"/>
              </w:rPr>
              <w:t xml:space="preserve"> </w:t>
            </w:r>
            <w:r>
              <w:rPr>
                <w:sz w:val="24"/>
              </w:rPr>
              <w:t>en</w:t>
            </w:r>
            <w:r>
              <w:rPr>
                <w:spacing w:val="-7"/>
                <w:sz w:val="24"/>
              </w:rPr>
              <w:t xml:space="preserve"> </w:t>
            </w:r>
            <w:r>
              <w:rPr>
                <w:sz w:val="24"/>
              </w:rPr>
              <w:t>el</w:t>
            </w:r>
            <w:r>
              <w:rPr>
                <w:spacing w:val="-5"/>
                <w:sz w:val="24"/>
              </w:rPr>
              <w:t xml:space="preserve"> </w:t>
            </w:r>
            <w:r>
              <w:rPr>
                <w:sz w:val="24"/>
              </w:rPr>
              <w:t>Padrón</w:t>
            </w:r>
            <w:r>
              <w:rPr>
                <w:spacing w:val="-3"/>
                <w:sz w:val="24"/>
              </w:rPr>
              <w:t xml:space="preserve"> </w:t>
            </w:r>
            <w:r>
              <w:rPr>
                <w:sz w:val="24"/>
              </w:rPr>
              <w:t>Fiscal</w:t>
            </w:r>
            <w:r>
              <w:rPr>
                <w:spacing w:val="-8"/>
                <w:sz w:val="24"/>
              </w:rPr>
              <w:t xml:space="preserve"> </w:t>
            </w:r>
            <w:r>
              <w:rPr>
                <w:sz w:val="24"/>
              </w:rPr>
              <w:t>Inmobiliario</w:t>
            </w:r>
            <w:r>
              <w:rPr>
                <w:spacing w:val="-5"/>
                <w:sz w:val="24"/>
              </w:rPr>
              <w:t xml:space="preserve"> </w:t>
            </w:r>
            <w:r>
              <w:rPr>
                <w:spacing w:val="-2"/>
                <w:sz w:val="24"/>
              </w:rPr>
              <w:t>Municipal</w:t>
            </w:r>
          </w:p>
        </w:tc>
        <w:tc>
          <w:tcPr>
            <w:tcW w:w="1150" w:type="dxa"/>
          </w:tcPr>
          <w:p w14:paraId="71890C7B" w14:textId="77777777" w:rsidR="00924464" w:rsidRDefault="0083266D">
            <w:pPr>
              <w:pStyle w:val="TableParagraph"/>
              <w:ind w:left="5" w:right="2"/>
              <w:jc w:val="center"/>
              <w:rPr>
                <w:sz w:val="24"/>
              </w:rPr>
            </w:pPr>
            <w:r>
              <w:rPr>
                <w:spacing w:val="-10"/>
                <w:sz w:val="24"/>
              </w:rPr>
              <w:t>5</w:t>
            </w:r>
          </w:p>
        </w:tc>
      </w:tr>
      <w:tr w:rsidR="00924464" w14:paraId="38D86540" w14:textId="77777777">
        <w:trPr>
          <w:trHeight w:val="554"/>
        </w:trPr>
        <w:tc>
          <w:tcPr>
            <w:tcW w:w="8248" w:type="dxa"/>
          </w:tcPr>
          <w:p w14:paraId="6208EA63" w14:textId="77777777" w:rsidR="00924464" w:rsidRDefault="0083266D">
            <w:pPr>
              <w:pStyle w:val="TableParagraph"/>
              <w:spacing w:line="270" w:lineRule="atLeast"/>
              <w:ind w:left="554" w:hanging="334"/>
              <w:rPr>
                <w:sz w:val="24"/>
              </w:rPr>
            </w:pPr>
            <w:r>
              <w:rPr>
                <w:sz w:val="24"/>
              </w:rPr>
              <w:t>XII.</w:t>
            </w:r>
            <w:r>
              <w:rPr>
                <w:spacing w:val="37"/>
                <w:sz w:val="24"/>
              </w:rPr>
              <w:t xml:space="preserve"> </w:t>
            </w:r>
            <w:r>
              <w:rPr>
                <w:sz w:val="24"/>
              </w:rPr>
              <w:t>Rectificación de datos y de valor en el Padrón Fiscal Inmobiliario a solicitud del Contribuyente</w:t>
            </w:r>
          </w:p>
        </w:tc>
        <w:tc>
          <w:tcPr>
            <w:tcW w:w="1150" w:type="dxa"/>
          </w:tcPr>
          <w:p w14:paraId="0B14D267" w14:textId="77777777" w:rsidR="00924464" w:rsidRDefault="0083266D">
            <w:pPr>
              <w:pStyle w:val="TableParagraph"/>
              <w:ind w:left="5" w:right="2"/>
              <w:jc w:val="center"/>
              <w:rPr>
                <w:sz w:val="24"/>
              </w:rPr>
            </w:pPr>
            <w:r>
              <w:rPr>
                <w:spacing w:val="-10"/>
                <w:sz w:val="24"/>
              </w:rPr>
              <w:t>2</w:t>
            </w:r>
          </w:p>
        </w:tc>
      </w:tr>
    </w:tbl>
    <w:p w14:paraId="60B12C0E" w14:textId="77777777" w:rsidR="00924464" w:rsidRDefault="00924464">
      <w:pPr>
        <w:pStyle w:val="TableParagraph"/>
        <w:jc w:val="center"/>
        <w:rPr>
          <w:sz w:val="24"/>
        </w:rPr>
        <w:sectPr w:rsidR="00924464">
          <w:type w:val="continuous"/>
          <w:pgSz w:w="12240" w:h="15840"/>
          <w:pgMar w:top="3400" w:right="1080" w:bottom="940" w:left="720" w:header="708" w:footer="752" w:gutter="0"/>
          <w:cols w:space="720"/>
        </w:sectPr>
      </w:pPr>
    </w:p>
    <w:p w14:paraId="07F3ECD5"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8"/>
        <w:gridCol w:w="1150"/>
      </w:tblGrid>
      <w:tr w:rsidR="00924464" w14:paraId="3D98488D" w14:textId="77777777">
        <w:trPr>
          <w:trHeight w:val="551"/>
        </w:trPr>
        <w:tc>
          <w:tcPr>
            <w:tcW w:w="8248" w:type="dxa"/>
          </w:tcPr>
          <w:p w14:paraId="33D14F64" w14:textId="77777777" w:rsidR="00924464" w:rsidRDefault="0083266D">
            <w:pPr>
              <w:pStyle w:val="TableParagraph"/>
              <w:spacing w:line="270" w:lineRule="atLeast"/>
              <w:ind w:left="554" w:hanging="334"/>
              <w:rPr>
                <w:sz w:val="24"/>
              </w:rPr>
            </w:pPr>
            <w:r>
              <w:rPr>
                <w:sz w:val="24"/>
              </w:rPr>
              <w:t>XIII.</w:t>
            </w:r>
            <w:r>
              <w:rPr>
                <w:spacing w:val="30"/>
                <w:sz w:val="24"/>
              </w:rPr>
              <w:t xml:space="preserve"> </w:t>
            </w:r>
            <w:r>
              <w:rPr>
                <w:sz w:val="24"/>
              </w:rPr>
              <w:t>Cédula</w:t>
            </w:r>
            <w:r>
              <w:rPr>
                <w:spacing w:val="-8"/>
                <w:sz w:val="24"/>
              </w:rPr>
              <w:t xml:space="preserve"> </w:t>
            </w:r>
            <w:r>
              <w:rPr>
                <w:sz w:val="24"/>
              </w:rPr>
              <w:t>de</w:t>
            </w:r>
            <w:r>
              <w:rPr>
                <w:spacing w:val="-5"/>
                <w:sz w:val="24"/>
              </w:rPr>
              <w:t xml:space="preserve"> </w:t>
            </w:r>
            <w:r>
              <w:rPr>
                <w:sz w:val="24"/>
              </w:rPr>
              <w:t>Registro,</w:t>
            </w:r>
            <w:r>
              <w:rPr>
                <w:spacing w:val="-5"/>
                <w:sz w:val="24"/>
              </w:rPr>
              <w:t xml:space="preserve"> </w:t>
            </w:r>
            <w:r>
              <w:rPr>
                <w:sz w:val="24"/>
              </w:rPr>
              <w:t>Actualización</w:t>
            </w:r>
            <w:r>
              <w:rPr>
                <w:spacing w:val="-6"/>
                <w:sz w:val="24"/>
              </w:rPr>
              <w:t xml:space="preserve"> </w:t>
            </w:r>
            <w:r>
              <w:rPr>
                <w:sz w:val="24"/>
              </w:rPr>
              <w:t>y</w:t>
            </w:r>
            <w:r>
              <w:rPr>
                <w:spacing w:val="-6"/>
                <w:sz w:val="24"/>
              </w:rPr>
              <w:t xml:space="preserve"> </w:t>
            </w:r>
            <w:r>
              <w:rPr>
                <w:sz w:val="24"/>
              </w:rPr>
              <w:t>revalidación</w:t>
            </w:r>
            <w:r>
              <w:rPr>
                <w:spacing w:val="-7"/>
                <w:sz w:val="24"/>
              </w:rPr>
              <w:t xml:space="preserve"> </w:t>
            </w:r>
            <w:r>
              <w:rPr>
                <w:sz w:val="24"/>
              </w:rPr>
              <w:t>al</w:t>
            </w:r>
            <w:r>
              <w:rPr>
                <w:spacing w:val="-6"/>
                <w:sz w:val="24"/>
              </w:rPr>
              <w:t xml:space="preserve"> </w:t>
            </w:r>
            <w:r>
              <w:rPr>
                <w:sz w:val="24"/>
              </w:rPr>
              <w:t>Padrón</w:t>
            </w:r>
            <w:r>
              <w:rPr>
                <w:spacing w:val="-7"/>
                <w:sz w:val="24"/>
              </w:rPr>
              <w:t xml:space="preserve"> </w:t>
            </w:r>
            <w:r>
              <w:rPr>
                <w:sz w:val="24"/>
              </w:rPr>
              <w:t>Fiscal Municipal, de:</w:t>
            </w:r>
          </w:p>
        </w:tc>
        <w:tc>
          <w:tcPr>
            <w:tcW w:w="1150" w:type="dxa"/>
          </w:tcPr>
          <w:p w14:paraId="7FDF8904" w14:textId="77777777" w:rsidR="00924464" w:rsidRDefault="00924464">
            <w:pPr>
              <w:pStyle w:val="TableParagraph"/>
              <w:rPr>
                <w:rFonts w:ascii="Times New Roman"/>
              </w:rPr>
            </w:pPr>
          </w:p>
        </w:tc>
      </w:tr>
      <w:tr w:rsidR="00924464" w14:paraId="2BA1E911" w14:textId="77777777">
        <w:trPr>
          <w:trHeight w:val="467"/>
        </w:trPr>
        <w:tc>
          <w:tcPr>
            <w:tcW w:w="8248" w:type="dxa"/>
          </w:tcPr>
          <w:p w14:paraId="16242ADB" w14:textId="77777777" w:rsidR="00924464" w:rsidRDefault="0083266D">
            <w:pPr>
              <w:pStyle w:val="TableParagraph"/>
              <w:ind w:left="220"/>
              <w:rPr>
                <w:sz w:val="24"/>
              </w:rPr>
            </w:pPr>
            <w:r>
              <w:rPr>
                <w:sz w:val="24"/>
              </w:rPr>
              <w:t>a)</w:t>
            </w:r>
            <w:r>
              <w:rPr>
                <w:spacing w:val="18"/>
                <w:sz w:val="24"/>
              </w:rPr>
              <w:t xml:space="preserve"> </w:t>
            </w:r>
            <w:r>
              <w:rPr>
                <w:spacing w:val="-2"/>
                <w:sz w:val="24"/>
              </w:rPr>
              <w:t>Expedición</w:t>
            </w:r>
          </w:p>
        </w:tc>
        <w:tc>
          <w:tcPr>
            <w:tcW w:w="1150" w:type="dxa"/>
          </w:tcPr>
          <w:p w14:paraId="048CE10A" w14:textId="77777777" w:rsidR="00924464" w:rsidRDefault="00924464">
            <w:pPr>
              <w:pStyle w:val="TableParagraph"/>
              <w:rPr>
                <w:rFonts w:ascii="Times New Roman"/>
              </w:rPr>
            </w:pPr>
          </w:p>
        </w:tc>
      </w:tr>
      <w:tr w:rsidR="00924464" w14:paraId="34FB592A" w14:textId="77777777">
        <w:trPr>
          <w:trHeight w:val="470"/>
        </w:trPr>
        <w:tc>
          <w:tcPr>
            <w:tcW w:w="8248" w:type="dxa"/>
          </w:tcPr>
          <w:p w14:paraId="7D76FFFF" w14:textId="77777777" w:rsidR="00924464" w:rsidRDefault="0083266D">
            <w:pPr>
              <w:pStyle w:val="TableParagraph"/>
              <w:spacing w:before="1"/>
              <w:ind w:left="220"/>
              <w:rPr>
                <w:sz w:val="24"/>
              </w:rPr>
            </w:pPr>
            <w:r>
              <w:rPr>
                <w:sz w:val="24"/>
              </w:rPr>
              <w:t>1.</w:t>
            </w:r>
            <w:r>
              <w:rPr>
                <w:spacing w:val="62"/>
                <w:sz w:val="24"/>
              </w:rPr>
              <w:t xml:space="preserve"> </w:t>
            </w:r>
            <w:r>
              <w:rPr>
                <w:sz w:val="24"/>
              </w:rPr>
              <w:t>Giros</w:t>
            </w:r>
            <w:r>
              <w:rPr>
                <w:spacing w:val="-1"/>
                <w:sz w:val="24"/>
              </w:rPr>
              <w:t xml:space="preserve"> </w:t>
            </w:r>
            <w:r>
              <w:rPr>
                <w:sz w:val="24"/>
              </w:rPr>
              <w:t>de</w:t>
            </w:r>
            <w:r>
              <w:rPr>
                <w:spacing w:val="-4"/>
                <w:sz w:val="24"/>
              </w:rPr>
              <w:t xml:space="preserve"> </w:t>
            </w:r>
            <w:r>
              <w:rPr>
                <w:sz w:val="24"/>
              </w:rPr>
              <w:t>control</w:t>
            </w:r>
            <w:r>
              <w:rPr>
                <w:spacing w:val="-2"/>
                <w:sz w:val="24"/>
              </w:rPr>
              <w:t xml:space="preserve"> normal</w:t>
            </w:r>
          </w:p>
        </w:tc>
        <w:tc>
          <w:tcPr>
            <w:tcW w:w="1150" w:type="dxa"/>
          </w:tcPr>
          <w:p w14:paraId="5947DD22" w14:textId="77777777" w:rsidR="00924464" w:rsidRDefault="0083266D">
            <w:pPr>
              <w:pStyle w:val="TableParagraph"/>
              <w:spacing w:before="1"/>
              <w:ind w:right="397"/>
              <w:jc w:val="right"/>
              <w:rPr>
                <w:sz w:val="24"/>
              </w:rPr>
            </w:pPr>
            <w:r>
              <w:rPr>
                <w:spacing w:val="-5"/>
                <w:sz w:val="24"/>
              </w:rPr>
              <w:t>0.5</w:t>
            </w:r>
          </w:p>
        </w:tc>
      </w:tr>
      <w:tr w:rsidR="00924464" w14:paraId="61F3FCA9" w14:textId="77777777">
        <w:trPr>
          <w:trHeight w:val="551"/>
        </w:trPr>
        <w:tc>
          <w:tcPr>
            <w:tcW w:w="8248" w:type="dxa"/>
          </w:tcPr>
          <w:p w14:paraId="299864BE" w14:textId="77777777" w:rsidR="00924464" w:rsidRDefault="0083266D">
            <w:pPr>
              <w:pStyle w:val="TableParagraph"/>
              <w:spacing w:line="270" w:lineRule="atLeast"/>
              <w:ind w:left="554" w:hanging="334"/>
              <w:rPr>
                <w:sz w:val="24"/>
              </w:rPr>
            </w:pPr>
            <w:r>
              <w:rPr>
                <w:sz w:val="24"/>
              </w:rPr>
              <w:t>2.</w:t>
            </w:r>
            <w:r>
              <w:rPr>
                <w:spacing w:val="40"/>
                <w:sz w:val="24"/>
              </w:rPr>
              <w:t xml:space="preserve"> </w:t>
            </w:r>
            <w:r>
              <w:rPr>
                <w:sz w:val="24"/>
              </w:rPr>
              <w:t>Aparatos mecánicos, eléctricos, electrónicos o electromecánicos y máquinas Expendedoras</w:t>
            </w:r>
          </w:p>
        </w:tc>
        <w:tc>
          <w:tcPr>
            <w:tcW w:w="1150" w:type="dxa"/>
          </w:tcPr>
          <w:p w14:paraId="565DA79C" w14:textId="77777777" w:rsidR="00924464" w:rsidRDefault="0083266D">
            <w:pPr>
              <w:pStyle w:val="TableParagraph"/>
              <w:ind w:right="397"/>
              <w:jc w:val="right"/>
              <w:rPr>
                <w:sz w:val="24"/>
              </w:rPr>
            </w:pPr>
            <w:r>
              <w:rPr>
                <w:spacing w:val="-5"/>
                <w:sz w:val="24"/>
              </w:rPr>
              <w:t>0.5</w:t>
            </w:r>
          </w:p>
        </w:tc>
      </w:tr>
      <w:tr w:rsidR="00924464" w14:paraId="1554DDD1" w14:textId="77777777">
        <w:trPr>
          <w:trHeight w:val="366"/>
        </w:trPr>
        <w:tc>
          <w:tcPr>
            <w:tcW w:w="8248" w:type="dxa"/>
          </w:tcPr>
          <w:p w14:paraId="6830DC4C" w14:textId="77777777" w:rsidR="00924464" w:rsidRDefault="0083266D">
            <w:pPr>
              <w:pStyle w:val="TableParagraph"/>
              <w:spacing w:before="2"/>
              <w:ind w:left="220"/>
              <w:rPr>
                <w:sz w:val="24"/>
              </w:rPr>
            </w:pPr>
            <w:r>
              <w:rPr>
                <w:sz w:val="24"/>
              </w:rPr>
              <w:t>3.</w:t>
            </w:r>
            <w:r>
              <w:rPr>
                <w:spacing w:val="62"/>
                <w:sz w:val="24"/>
              </w:rPr>
              <w:t xml:space="preserve"> </w:t>
            </w:r>
            <w:r>
              <w:rPr>
                <w:sz w:val="24"/>
              </w:rPr>
              <w:t>Giros</w:t>
            </w:r>
            <w:r>
              <w:rPr>
                <w:spacing w:val="-3"/>
                <w:sz w:val="24"/>
              </w:rPr>
              <w:t xml:space="preserve"> </w:t>
            </w:r>
            <w:r>
              <w:rPr>
                <w:sz w:val="24"/>
              </w:rPr>
              <w:t>de</w:t>
            </w:r>
            <w:r>
              <w:rPr>
                <w:spacing w:val="-2"/>
                <w:sz w:val="24"/>
              </w:rPr>
              <w:t xml:space="preserve"> </w:t>
            </w:r>
            <w:r>
              <w:rPr>
                <w:sz w:val="24"/>
              </w:rPr>
              <w:t>Control</w:t>
            </w:r>
            <w:r>
              <w:rPr>
                <w:spacing w:val="-3"/>
                <w:sz w:val="24"/>
              </w:rPr>
              <w:t xml:space="preserve"> </w:t>
            </w:r>
            <w:r>
              <w:rPr>
                <w:spacing w:val="-2"/>
                <w:sz w:val="24"/>
              </w:rPr>
              <w:t>Especial</w:t>
            </w:r>
          </w:p>
        </w:tc>
        <w:tc>
          <w:tcPr>
            <w:tcW w:w="1150" w:type="dxa"/>
          </w:tcPr>
          <w:p w14:paraId="358047F2" w14:textId="77777777" w:rsidR="00924464" w:rsidRDefault="0083266D">
            <w:pPr>
              <w:pStyle w:val="TableParagraph"/>
              <w:spacing w:before="2"/>
              <w:ind w:right="397"/>
              <w:jc w:val="right"/>
              <w:rPr>
                <w:sz w:val="24"/>
              </w:rPr>
            </w:pPr>
            <w:r>
              <w:rPr>
                <w:spacing w:val="-5"/>
                <w:sz w:val="24"/>
              </w:rPr>
              <w:t>0.5</w:t>
            </w:r>
          </w:p>
        </w:tc>
      </w:tr>
      <w:tr w:rsidR="00924464" w14:paraId="4E2C655F" w14:textId="77777777">
        <w:trPr>
          <w:trHeight w:val="309"/>
        </w:trPr>
        <w:tc>
          <w:tcPr>
            <w:tcW w:w="9398" w:type="dxa"/>
            <w:gridSpan w:val="2"/>
          </w:tcPr>
          <w:p w14:paraId="73CE58AA" w14:textId="77777777" w:rsidR="00924464" w:rsidRDefault="0083266D">
            <w:pPr>
              <w:pStyle w:val="TableParagraph"/>
              <w:ind w:left="220"/>
              <w:rPr>
                <w:sz w:val="24"/>
              </w:rPr>
            </w:pPr>
            <w:r>
              <w:rPr>
                <w:sz w:val="24"/>
              </w:rPr>
              <w:t>b)</w:t>
            </w:r>
            <w:r>
              <w:rPr>
                <w:spacing w:val="36"/>
                <w:sz w:val="24"/>
              </w:rPr>
              <w:t xml:space="preserve"> </w:t>
            </w:r>
            <w:r>
              <w:rPr>
                <w:spacing w:val="-2"/>
                <w:sz w:val="24"/>
              </w:rPr>
              <w:t>Reexpedición</w:t>
            </w:r>
          </w:p>
        </w:tc>
      </w:tr>
      <w:tr w:rsidR="00924464" w14:paraId="50076D3B" w14:textId="77777777">
        <w:trPr>
          <w:trHeight w:val="275"/>
        </w:trPr>
        <w:tc>
          <w:tcPr>
            <w:tcW w:w="8248" w:type="dxa"/>
          </w:tcPr>
          <w:p w14:paraId="1839D1D8" w14:textId="77777777" w:rsidR="00924464" w:rsidRDefault="0083266D">
            <w:pPr>
              <w:pStyle w:val="TableParagraph"/>
              <w:spacing w:line="255" w:lineRule="exact"/>
              <w:ind w:left="220"/>
              <w:rPr>
                <w:sz w:val="24"/>
              </w:rPr>
            </w:pPr>
            <w:r>
              <w:rPr>
                <w:sz w:val="24"/>
              </w:rPr>
              <w:t>1.</w:t>
            </w:r>
            <w:r>
              <w:rPr>
                <w:spacing w:val="62"/>
                <w:sz w:val="24"/>
              </w:rPr>
              <w:t xml:space="preserve"> </w:t>
            </w:r>
            <w:r>
              <w:rPr>
                <w:sz w:val="24"/>
              </w:rPr>
              <w:t>Giros</w:t>
            </w:r>
            <w:r>
              <w:rPr>
                <w:spacing w:val="-1"/>
                <w:sz w:val="24"/>
              </w:rPr>
              <w:t xml:space="preserve"> </w:t>
            </w:r>
            <w:r>
              <w:rPr>
                <w:sz w:val="24"/>
              </w:rPr>
              <w:t>de</w:t>
            </w:r>
            <w:r>
              <w:rPr>
                <w:spacing w:val="-4"/>
                <w:sz w:val="24"/>
              </w:rPr>
              <w:t xml:space="preserve"> </w:t>
            </w:r>
            <w:r>
              <w:rPr>
                <w:sz w:val="24"/>
              </w:rPr>
              <w:t>control</w:t>
            </w:r>
            <w:r>
              <w:rPr>
                <w:spacing w:val="-2"/>
                <w:sz w:val="24"/>
              </w:rPr>
              <w:t xml:space="preserve"> normal</w:t>
            </w:r>
          </w:p>
        </w:tc>
        <w:tc>
          <w:tcPr>
            <w:tcW w:w="1150" w:type="dxa"/>
          </w:tcPr>
          <w:p w14:paraId="7D340742" w14:textId="77777777" w:rsidR="00924464" w:rsidRDefault="0083266D">
            <w:pPr>
              <w:pStyle w:val="TableParagraph"/>
              <w:spacing w:line="255" w:lineRule="exact"/>
              <w:ind w:left="4"/>
              <w:rPr>
                <w:sz w:val="24"/>
              </w:rPr>
            </w:pPr>
            <w:r>
              <w:rPr>
                <w:spacing w:val="-10"/>
                <w:sz w:val="24"/>
              </w:rPr>
              <w:t>1</w:t>
            </w:r>
          </w:p>
        </w:tc>
      </w:tr>
      <w:tr w:rsidR="00924464" w14:paraId="189E9C1F" w14:textId="77777777">
        <w:trPr>
          <w:trHeight w:val="621"/>
        </w:trPr>
        <w:tc>
          <w:tcPr>
            <w:tcW w:w="8248" w:type="dxa"/>
          </w:tcPr>
          <w:p w14:paraId="47F64CD2" w14:textId="77777777" w:rsidR="00924464" w:rsidRDefault="0083266D">
            <w:pPr>
              <w:pStyle w:val="TableParagraph"/>
              <w:ind w:left="554" w:hanging="334"/>
              <w:rPr>
                <w:sz w:val="24"/>
              </w:rPr>
            </w:pPr>
            <w:r>
              <w:rPr>
                <w:sz w:val="24"/>
              </w:rPr>
              <w:t>2.</w:t>
            </w:r>
            <w:r>
              <w:rPr>
                <w:spacing w:val="40"/>
                <w:sz w:val="24"/>
              </w:rPr>
              <w:t xml:space="preserve"> </w:t>
            </w:r>
            <w:r>
              <w:rPr>
                <w:sz w:val="24"/>
              </w:rPr>
              <w:t>Aparatos mecánicos, eléctricos, electrónicos</w:t>
            </w:r>
            <w:r>
              <w:rPr>
                <w:spacing w:val="-1"/>
                <w:sz w:val="24"/>
              </w:rPr>
              <w:t xml:space="preserve"> </w:t>
            </w:r>
            <w:r>
              <w:rPr>
                <w:sz w:val="24"/>
              </w:rPr>
              <w:t>o electromecánicos y máquinas Expendedoras</w:t>
            </w:r>
          </w:p>
        </w:tc>
        <w:tc>
          <w:tcPr>
            <w:tcW w:w="1150" w:type="dxa"/>
          </w:tcPr>
          <w:p w14:paraId="4EEDECB4" w14:textId="77777777" w:rsidR="00924464" w:rsidRDefault="0083266D">
            <w:pPr>
              <w:pStyle w:val="TableParagraph"/>
              <w:ind w:left="4"/>
              <w:rPr>
                <w:sz w:val="24"/>
              </w:rPr>
            </w:pPr>
            <w:r>
              <w:rPr>
                <w:spacing w:val="-10"/>
                <w:sz w:val="24"/>
              </w:rPr>
              <w:t>1</w:t>
            </w:r>
          </w:p>
        </w:tc>
      </w:tr>
      <w:tr w:rsidR="00924464" w14:paraId="3A1302A1" w14:textId="77777777">
        <w:trPr>
          <w:trHeight w:val="335"/>
        </w:trPr>
        <w:tc>
          <w:tcPr>
            <w:tcW w:w="8248" w:type="dxa"/>
          </w:tcPr>
          <w:p w14:paraId="17D805DD" w14:textId="77777777" w:rsidR="00924464" w:rsidRDefault="0083266D">
            <w:pPr>
              <w:pStyle w:val="TableParagraph"/>
              <w:ind w:left="220"/>
              <w:rPr>
                <w:sz w:val="24"/>
              </w:rPr>
            </w:pPr>
            <w:r>
              <w:rPr>
                <w:sz w:val="24"/>
              </w:rPr>
              <w:t>3.</w:t>
            </w:r>
            <w:r>
              <w:rPr>
                <w:spacing w:val="62"/>
                <w:sz w:val="24"/>
              </w:rPr>
              <w:t xml:space="preserve"> </w:t>
            </w:r>
            <w:r>
              <w:rPr>
                <w:sz w:val="24"/>
              </w:rPr>
              <w:t>Giros</w:t>
            </w:r>
            <w:r>
              <w:rPr>
                <w:spacing w:val="-3"/>
                <w:sz w:val="24"/>
              </w:rPr>
              <w:t xml:space="preserve"> </w:t>
            </w:r>
            <w:r>
              <w:rPr>
                <w:sz w:val="24"/>
              </w:rPr>
              <w:t>de</w:t>
            </w:r>
            <w:r>
              <w:rPr>
                <w:spacing w:val="-2"/>
                <w:sz w:val="24"/>
              </w:rPr>
              <w:t xml:space="preserve"> </w:t>
            </w:r>
            <w:r>
              <w:rPr>
                <w:sz w:val="24"/>
              </w:rPr>
              <w:t>Control</w:t>
            </w:r>
            <w:r>
              <w:rPr>
                <w:spacing w:val="-3"/>
                <w:sz w:val="24"/>
              </w:rPr>
              <w:t xml:space="preserve"> </w:t>
            </w:r>
            <w:r>
              <w:rPr>
                <w:spacing w:val="-2"/>
                <w:sz w:val="24"/>
              </w:rPr>
              <w:t>Especial</w:t>
            </w:r>
          </w:p>
        </w:tc>
        <w:tc>
          <w:tcPr>
            <w:tcW w:w="1150" w:type="dxa"/>
          </w:tcPr>
          <w:p w14:paraId="5565B664" w14:textId="77777777" w:rsidR="00924464" w:rsidRDefault="0083266D">
            <w:pPr>
              <w:pStyle w:val="TableParagraph"/>
              <w:ind w:left="4"/>
              <w:rPr>
                <w:sz w:val="24"/>
              </w:rPr>
            </w:pPr>
            <w:r>
              <w:rPr>
                <w:spacing w:val="-10"/>
                <w:sz w:val="24"/>
              </w:rPr>
              <w:t>1</w:t>
            </w:r>
          </w:p>
        </w:tc>
      </w:tr>
      <w:tr w:rsidR="00924464" w14:paraId="1324D689" w14:textId="77777777">
        <w:trPr>
          <w:trHeight w:val="312"/>
        </w:trPr>
        <w:tc>
          <w:tcPr>
            <w:tcW w:w="9398" w:type="dxa"/>
            <w:gridSpan w:val="2"/>
          </w:tcPr>
          <w:p w14:paraId="0658AE56" w14:textId="77777777" w:rsidR="00924464" w:rsidRDefault="0083266D">
            <w:pPr>
              <w:pStyle w:val="TableParagraph"/>
              <w:ind w:left="220"/>
              <w:rPr>
                <w:sz w:val="24"/>
              </w:rPr>
            </w:pPr>
            <w:r>
              <w:rPr>
                <w:sz w:val="24"/>
              </w:rPr>
              <w:t>XIV.</w:t>
            </w:r>
            <w:r>
              <w:rPr>
                <w:spacing w:val="35"/>
                <w:sz w:val="24"/>
              </w:rPr>
              <w:t xml:space="preserve"> </w:t>
            </w:r>
            <w:r>
              <w:rPr>
                <w:sz w:val="24"/>
              </w:rPr>
              <w:t>Cédula</w:t>
            </w:r>
            <w:r>
              <w:rPr>
                <w:spacing w:val="-5"/>
                <w:sz w:val="24"/>
              </w:rPr>
              <w:t xml:space="preserve"> </w:t>
            </w:r>
            <w:r>
              <w:rPr>
                <w:sz w:val="24"/>
              </w:rPr>
              <w:t>de</w:t>
            </w:r>
            <w:r>
              <w:rPr>
                <w:spacing w:val="-3"/>
                <w:sz w:val="24"/>
              </w:rPr>
              <w:t xml:space="preserve"> </w:t>
            </w:r>
            <w:r>
              <w:rPr>
                <w:sz w:val="24"/>
              </w:rPr>
              <w:t>otorgamiento</w:t>
            </w:r>
            <w:r>
              <w:rPr>
                <w:spacing w:val="-5"/>
                <w:sz w:val="24"/>
              </w:rPr>
              <w:t xml:space="preserve"> </w:t>
            </w:r>
            <w:r>
              <w:rPr>
                <w:sz w:val="24"/>
              </w:rPr>
              <w:t>de</w:t>
            </w:r>
            <w:r>
              <w:rPr>
                <w:spacing w:val="-6"/>
                <w:sz w:val="24"/>
              </w:rPr>
              <w:t xml:space="preserve"> </w:t>
            </w:r>
            <w:r>
              <w:rPr>
                <w:spacing w:val="-2"/>
                <w:sz w:val="24"/>
              </w:rPr>
              <w:t>licencia</w:t>
            </w:r>
          </w:p>
        </w:tc>
      </w:tr>
      <w:tr w:rsidR="00924464" w14:paraId="018A05C3" w14:textId="77777777">
        <w:trPr>
          <w:trHeight w:val="470"/>
        </w:trPr>
        <w:tc>
          <w:tcPr>
            <w:tcW w:w="8248" w:type="dxa"/>
          </w:tcPr>
          <w:p w14:paraId="07470F94" w14:textId="77777777" w:rsidR="00924464" w:rsidRDefault="0083266D">
            <w:pPr>
              <w:pStyle w:val="TableParagraph"/>
              <w:ind w:left="220"/>
              <w:rPr>
                <w:sz w:val="24"/>
              </w:rPr>
            </w:pPr>
            <w:r>
              <w:rPr>
                <w:sz w:val="24"/>
              </w:rPr>
              <w:t>a)</w:t>
            </w:r>
            <w:r>
              <w:rPr>
                <w:spacing w:val="71"/>
                <w:sz w:val="24"/>
              </w:rPr>
              <w:t xml:space="preserve"> </w:t>
            </w:r>
            <w:r>
              <w:rPr>
                <w:sz w:val="24"/>
              </w:rPr>
              <w:t>Expendio</w:t>
            </w:r>
            <w:r>
              <w:rPr>
                <w:spacing w:val="-11"/>
                <w:sz w:val="24"/>
              </w:rPr>
              <w:t xml:space="preserve"> </w:t>
            </w:r>
            <w:r>
              <w:rPr>
                <w:sz w:val="24"/>
              </w:rPr>
              <w:t>de</w:t>
            </w:r>
            <w:r>
              <w:rPr>
                <w:spacing w:val="-13"/>
                <w:sz w:val="24"/>
              </w:rPr>
              <w:t xml:space="preserve"> </w:t>
            </w:r>
            <w:r>
              <w:rPr>
                <w:sz w:val="24"/>
              </w:rPr>
              <w:t>bebidas</w:t>
            </w:r>
            <w:r>
              <w:rPr>
                <w:spacing w:val="-12"/>
                <w:sz w:val="24"/>
              </w:rPr>
              <w:t xml:space="preserve"> </w:t>
            </w:r>
            <w:r>
              <w:rPr>
                <w:sz w:val="24"/>
              </w:rPr>
              <w:t>alcohólicas</w:t>
            </w:r>
            <w:r>
              <w:rPr>
                <w:spacing w:val="-10"/>
                <w:sz w:val="24"/>
              </w:rPr>
              <w:t xml:space="preserve"> </w:t>
            </w:r>
            <w:r>
              <w:rPr>
                <w:sz w:val="24"/>
              </w:rPr>
              <w:t>en</w:t>
            </w:r>
            <w:r>
              <w:rPr>
                <w:spacing w:val="-10"/>
                <w:sz w:val="24"/>
              </w:rPr>
              <w:t xml:space="preserve"> </w:t>
            </w:r>
            <w:r>
              <w:rPr>
                <w:sz w:val="24"/>
              </w:rPr>
              <w:t>botella</w:t>
            </w:r>
            <w:r>
              <w:rPr>
                <w:spacing w:val="-10"/>
                <w:sz w:val="24"/>
              </w:rPr>
              <w:t xml:space="preserve"> </w:t>
            </w:r>
            <w:r>
              <w:rPr>
                <w:spacing w:val="-2"/>
                <w:sz w:val="24"/>
              </w:rPr>
              <w:t>cerrada</w:t>
            </w:r>
          </w:p>
        </w:tc>
        <w:tc>
          <w:tcPr>
            <w:tcW w:w="1150" w:type="dxa"/>
          </w:tcPr>
          <w:p w14:paraId="4C2D5105" w14:textId="77777777" w:rsidR="00924464" w:rsidRDefault="0083266D">
            <w:pPr>
              <w:pStyle w:val="TableParagraph"/>
              <w:ind w:left="4"/>
              <w:rPr>
                <w:sz w:val="24"/>
              </w:rPr>
            </w:pPr>
            <w:r>
              <w:rPr>
                <w:spacing w:val="-5"/>
                <w:sz w:val="24"/>
              </w:rPr>
              <w:t>10</w:t>
            </w:r>
          </w:p>
        </w:tc>
      </w:tr>
      <w:tr w:rsidR="00924464" w14:paraId="67F6E5F3" w14:textId="77777777">
        <w:trPr>
          <w:trHeight w:val="470"/>
        </w:trPr>
        <w:tc>
          <w:tcPr>
            <w:tcW w:w="8248" w:type="dxa"/>
          </w:tcPr>
          <w:p w14:paraId="270BAE42" w14:textId="77777777" w:rsidR="00924464" w:rsidRDefault="0083266D">
            <w:pPr>
              <w:pStyle w:val="TableParagraph"/>
              <w:ind w:left="220"/>
              <w:rPr>
                <w:sz w:val="24"/>
              </w:rPr>
            </w:pPr>
            <w:r>
              <w:rPr>
                <w:sz w:val="24"/>
              </w:rPr>
              <w:t>b)</w:t>
            </w:r>
            <w:r>
              <w:rPr>
                <w:spacing w:val="69"/>
                <w:sz w:val="24"/>
              </w:rPr>
              <w:t xml:space="preserve"> </w:t>
            </w:r>
            <w:r>
              <w:rPr>
                <w:sz w:val="24"/>
              </w:rPr>
              <w:t>Expendio</w:t>
            </w:r>
            <w:r>
              <w:rPr>
                <w:spacing w:val="-12"/>
                <w:sz w:val="24"/>
              </w:rPr>
              <w:t xml:space="preserve"> </w:t>
            </w:r>
            <w:r>
              <w:rPr>
                <w:sz w:val="24"/>
              </w:rPr>
              <w:t>de</w:t>
            </w:r>
            <w:r>
              <w:rPr>
                <w:spacing w:val="-10"/>
                <w:sz w:val="24"/>
              </w:rPr>
              <w:t xml:space="preserve"> </w:t>
            </w:r>
            <w:r>
              <w:rPr>
                <w:sz w:val="24"/>
              </w:rPr>
              <w:t>bebidas</w:t>
            </w:r>
            <w:r>
              <w:rPr>
                <w:spacing w:val="-12"/>
                <w:sz w:val="24"/>
              </w:rPr>
              <w:t xml:space="preserve"> </w:t>
            </w:r>
            <w:r>
              <w:rPr>
                <w:sz w:val="24"/>
              </w:rPr>
              <w:t>alcohólicas</w:t>
            </w:r>
            <w:r>
              <w:rPr>
                <w:spacing w:val="-10"/>
                <w:sz w:val="24"/>
              </w:rPr>
              <w:t xml:space="preserve"> </w:t>
            </w:r>
            <w:r>
              <w:rPr>
                <w:sz w:val="24"/>
              </w:rPr>
              <w:t>en</w:t>
            </w:r>
            <w:r>
              <w:rPr>
                <w:spacing w:val="-10"/>
                <w:sz w:val="24"/>
              </w:rPr>
              <w:t xml:space="preserve"> </w:t>
            </w:r>
            <w:r>
              <w:rPr>
                <w:sz w:val="24"/>
              </w:rPr>
              <w:t>botella</w:t>
            </w:r>
            <w:r>
              <w:rPr>
                <w:spacing w:val="-10"/>
                <w:sz w:val="24"/>
              </w:rPr>
              <w:t xml:space="preserve"> </w:t>
            </w:r>
            <w:r>
              <w:rPr>
                <w:spacing w:val="-2"/>
                <w:sz w:val="24"/>
              </w:rPr>
              <w:t>abierta</w:t>
            </w:r>
          </w:p>
        </w:tc>
        <w:tc>
          <w:tcPr>
            <w:tcW w:w="1150" w:type="dxa"/>
          </w:tcPr>
          <w:p w14:paraId="0628D819" w14:textId="77777777" w:rsidR="00924464" w:rsidRDefault="0083266D">
            <w:pPr>
              <w:pStyle w:val="TableParagraph"/>
              <w:ind w:left="4"/>
              <w:rPr>
                <w:sz w:val="24"/>
              </w:rPr>
            </w:pPr>
            <w:r>
              <w:rPr>
                <w:spacing w:val="-5"/>
                <w:sz w:val="24"/>
              </w:rPr>
              <w:t>20</w:t>
            </w:r>
          </w:p>
        </w:tc>
      </w:tr>
      <w:tr w:rsidR="00924464" w14:paraId="4248B3DC" w14:textId="77777777">
        <w:trPr>
          <w:trHeight w:val="311"/>
        </w:trPr>
        <w:tc>
          <w:tcPr>
            <w:tcW w:w="8248" w:type="dxa"/>
          </w:tcPr>
          <w:p w14:paraId="05E07994" w14:textId="77777777" w:rsidR="00924464" w:rsidRDefault="0083266D">
            <w:pPr>
              <w:pStyle w:val="TableParagraph"/>
              <w:ind w:left="220"/>
              <w:rPr>
                <w:sz w:val="24"/>
              </w:rPr>
            </w:pPr>
            <w:r>
              <w:rPr>
                <w:sz w:val="24"/>
              </w:rPr>
              <w:t>XV.</w:t>
            </w:r>
            <w:r>
              <w:rPr>
                <w:spacing w:val="30"/>
                <w:sz w:val="24"/>
              </w:rPr>
              <w:t xml:space="preserve"> </w:t>
            </w:r>
            <w:r>
              <w:rPr>
                <w:sz w:val="24"/>
              </w:rPr>
              <w:t>Versión</w:t>
            </w:r>
            <w:r>
              <w:rPr>
                <w:spacing w:val="-6"/>
                <w:sz w:val="24"/>
              </w:rPr>
              <w:t xml:space="preserve"> </w:t>
            </w:r>
            <w:r>
              <w:rPr>
                <w:sz w:val="24"/>
              </w:rPr>
              <w:t>audiovisual</w:t>
            </w:r>
            <w:r>
              <w:rPr>
                <w:spacing w:val="-5"/>
                <w:sz w:val="24"/>
              </w:rPr>
              <w:t xml:space="preserve"> </w:t>
            </w:r>
            <w:r>
              <w:rPr>
                <w:sz w:val="24"/>
              </w:rPr>
              <w:t>de</w:t>
            </w:r>
            <w:r>
              <w:rPr>
                <w:spacing w:val="-8"/>
                <w:sz w:val="24"/>
              </w:rPr>
              <w:t xml:space="preserve"> </w:t>
            </w:r>
            <w:r>
              <w:rPr>
                <w:sz w:val="24"/>
              </w:rPr>
              <w:t>sesiones</w:t>
            </w:r>
            <w:r>
              <w:rPr>
                <w:spacing w:val="-4"/>
                <w:sz w:val="24"/>
              </w:rPr>
              <w:t xml:space="preserve"> </w:t>
            </w:r>
            <w:r>
              <w:rPr>
                <w:sz w:val="24"/>
              </w:rPr>
              <w:t>de</w:t>
            </w:r>
            <w:r>
              <w:rPr>
                <w:spacing w:val="-4"/>
                <w:sz w:val="24"/>
              </w:rPr>
              <w:t xml:space="preserve"> </w:t>
            </w:r>
            <w:r>
              <w:rPr>
                <w:spacing w:val="-2"/>
                <w:sz w:val="24"/>
              </w:rPr>
              <w:t>cabildo:</w:t>
            </w:r>
          </w:p>
        </w:tc>
        <w:tc>
          <w:tcPr>
            <w:tcW w:w="1150" w:type="dxa"/>
          </w:tcPr>
          <w:p w14:paraId="0FA4D9EB" w14:textId="77777777" w:rsidR="00924464" w:rsidRDefault="00924464">
            <w:pPr>
              <w:pStyle w:val="TableParagraph"/>
              <w:rPr>
                <w:rFonts w:ascii="Times New Roman"/>
              </w:rPr>
            </w:pPr>
          </w:p>
        </w:tc>
      </w:tr>
      <w:tr w:rsidR="00924464" w14:paraId="33A36279" w14:textId="77777777">
        <w:trPr>
          <w:trHeight w:val="470"/>
        </w:trPr>
        <w:tc>
          <w:tcPr>
            <w:tcW w:w="8248" w:type="dxa"/>
          </w:tcPr>
          <w:p w14:paraId="7A28CE31" w14:textId="77777777" w:rsidR="00924464" w:rsidRDefault="0083266D">
            <w:pPr>
              <w:pStyle w:val="TableParagraph"/>
              <w:ind w:left="220"/>
              <w:rPr>
                <w:sz w:val="24"/>
              </w:rPr>
            </w:pPr>
            <w:r>
              <w:rPr>
                <w:sz w:val="24"/>
              </w:rPr>
              <w:t>a)</w:t>
            </w:r>
            <w:r>
              <w:rPr>
                <w:spacing w:val="50"/>
                <w:w w:val="150"/>
                <w:sz w:val="24"/>
              </w:rPr>
              <w:t xml:space="preserve"> </w:t>
            </w:r>
            <w:r>
              <w:rPr>
                <w:sz w:val="24"/>
              </w:rPr>
              <w:t>Sesión</w:t>
            </w:r>
            <w:r>
              <w:rPr>
                <w:spacing w:val="-4"/>
                <w:sz w:val="24"/>
              </w:rPr>
              <w:t xml:space="preserve"> </w:t>
            </w:r>
            <w:r>
              <w:rPr>
                <w:sz w:val="24"/>
              </w:rPr>
              <w:t>Ordinaria</w:t>
            </w:r>
            <w:r>
              <w:rPr>
                <w:spacing w:val="-6"/>
                <w:sz w:val="24"/>
              </w:rPr>
              <w:t xml:space="preserve"> </w:t>
            </w:r>
            <w:r>
              <w:rPr>
                <w:sz w:val="24"/>
              </w:rPr>
              <w:t>de</w:t>
            </w:r>
            <w:r>
              <w:rPr>
                <w:spacing w:val="-4"/>
                <w:sz w:val="24"/>
              </w:rPr>
              <w:t xml:space="preserve"> </w:t>
            </w:r>
            <w:r>
              <w:rPr>
                <w:spacing w:val="-2"/>
                <w:sz w:val="24"/>
              </w:rPr>
              <w:t>Cabildo</w:t>
            </w:r>
          </w:p>
        </w:tc>
        <w:tc>
          <w:tcPr>
            <w:tcW w:w="1150" w:type="dxa"/>
          </w:tcPr>
          <w:p w14:paraId="0A7B34C0" w14:textId="77777777" w:rsidR="00924464" w:rsidRDefault="0083266D">
            <w:pPr>
              <w:pStyle w:val="TableParagraph"/>
              <w:ind w:left="4"/>
              <w:rPr>
                <w:sz w:val="24"/>
              </w:rPr>
            </w:pPr>
            <w:r>
              <w:rPr>
                <w:spacing w:val="-10"/>
                <w:sz w:val="24"/>
              </w:rPr>
              <w:t>5</w:t>
            </w:r>
          </w:p>
        </w:tc>
      </w:tr>
      <w:tr w:rsidR="00924464" w14:paraId="6EDF4BED" w14:textId="77777777">
        <w:trPr>
          <w:trHeight w:val="472"/>
        </w:trPr>
        <w:tc>
          <w:tcPr>
            <w:tcW w:w="8248" w:type="dxa"/>
          </w:tcPr>
          <w:p w14:paraId="1E0582B1" w14:textId="77777777" w:rsidR="00924464" w:rsidRDefault="0083266D">
            <w:pPr>
              <w:pStyle w:val="TableParagraph"/>
              <w:ind w:left="220"/>
              <w:rPr>
                <w:sz w:val="24"/>
              </w:rPr>
            </w:pPr>
            <w:r>
              <w:rPr>
                <w:sz w:val="24"/>
              </w:rPr>
              <w:t>b)</w:t>
            </w:r>
            <w:r>
              <w:rPr>
                <w:spacing w:val="71"/>
                <w:sz w:val="24"/>
              </w:rPr>
              <w:t xml:space="preserve"> </w:t>
            </w:r>
            <w:r>
              <w:rPr>
                <w:sz w:val="24"/>
              </w:rPr>
              <w:t>Sesión</w:t>
            </w:r>
            <w:r>
              <w:rPr>
                <w:spacing w:val="-9"/>
                <w:sz w:val="24"/>
              </w:rPr>
              <w:t xml:space="preserve"> </w:t>
            </w:r>
            <w:r>
              <w:rPr>
                <w:sz w:val="24"/>
              </w:rPr>
              <w:t>Extraordinaria</w:t>
            </w:r>
            <w:r>
              <w:rPr>
                <w:spacing w:val="-9"/>
                <w:sz w:val="24"/>
              </w:rPr>
              <w:t xml:space="preserve"> </w:t>
            </w:r>
            <w:r>
              <w:rPr>
                <w:sz w:val="24"/>
              </w:rPr>
              <w:t>de</w:t>
            </w:r>
            <w:r>
              <w:rPr>
                <w:spacing w:val="-8"/>
                <w:sz w:val="24"/>
              </w:rPr>
              <w:t xml:space="preserve"> </w:t>
            </w:r>
            <w:r>
              <w:rPr>
                <w:spacing w:val="-2"/>
                <w:sz w:val="24"/>
              </w:rPr>
              <w:t>Cabildo</w:t>
            </w:r>
          </w:p>
        </w:tc>
        <w:tc>
          <w:tcPr>
            <w:tcW w:w="1150" w:type="dxa"/>
          </w:tcPr>
          <w:p w14:paraId="547385C2" w14:textId="77777777" w:rsidR="00924464" w:rsidRDefault="0083266D">
            <w:pPr>
              <w:pStyle w:val="TableParagraph"/>
              <w:ind w:left="4"/>
              <w:rPr>
                <w:sz w:val="24"/>
              </w:rPr>
            </w:pPr>
            <w:r>
              <w:rPr>
                <w:spacing w:val="-10"/>
                <w:sz w:val="24"/>
              </w:rPr>
              <w:t>3</w:t>
            </w:r>
          </w:p>
        </w:tc>
      </w:tr>
      <w:tr w:rsidR="00924464" w14:paraId="4157AD98" w14:textId="77777777">
        <w:trPr>
          <w:trHeight w:val="469"/>
        </w:trPr>
        <w:tc>
          <w:tcPr>
            <w:tcW w:w="8248" w:type="dxa"/>
          </w:tcPr>
          <w:p w14:paraId="0770A4E2" w14:textId="77777777" w:rsidR="00924464" w:rsidRDefault="0083266D">
            <w:pPr>
              <w:pStyle w:val="TableParagraph"/>
              <w:ind w:left="220"/>
              <w:rPr>
                <w:sz w:val="24"/>
              </w:rPr>
            </w:pPr>
            <w:r>
              <w:rPr>
                <w:sz w:val="24"/>
              </w:rPr>
              <w:t>c)</w:t>
            </w:r>
            <w:r>
              <w:rPr>
                <w:spacing w:val="53"/>
                <w:sz w:val="24"/>
              </w:rPr>
              <w:t xml:space="preserve"> </w:t>
            </w:r>
            <w:r>
              <w:rPr>
                <w:sz w:val="24"/>
              </w:rPr>
              <w:t>Sesión</w:t>
            </w:r>
            <w:r>
              <w:rPr>
                <w:spacing w:val="-10"/>
                <w:sz w:val="24"/>
              </w:rPr>
              <w:t xml:space="preserve"> </w:t>
            </w:r>
            <w:r>
              <w:rPr>
                <w:sz w:val="24"/>
              </w:rPr>
              <w:t>Solemne</w:t>
            </w:r>
            <w:r>
              <w:rPr>
                <w:spacing w:val="-7"/>
                <w:sz w:val="24"/>
              </w:rPr>
              <w:t xml:space="preserve"> </w:t>
            </w:r>
            <w:r>
              <w:rPr>
                <w:sz w:val="24"/>
              </w:rPr>
              <w:t>de</w:t>
            </w:r>
            <w:r>
              <w:rPr>
                <w:spacing w:val="-8"/>
                <w:sz w:val="24"/>
              </w:rPr>
              <w:t xml:space="preserve"> </w:t>
            </w:r>
            <w:r>
              <w:rPr>
                <w:spacing w:val="-2"/>
                <w:sz w:val="24"/>
              </w:rPr>
              <w:t>Cabildo</w:t>
            </w:r>
          </w:p>
        </w:tc>
        <w:tc>
          <w:tcPr>
            <w:tcW w:w="1150" w:type="dxa"/>
          </w:tcPr>
          <w:p w14:paraId="0772273B" w14:textId="77777777" w:rsidR="00924464" w:rsidRDefault="0083266D">
            <w:pPr>
              <w:pStyle w:val="TableParagraph"/>
              <w:ind w:left="4"/>
              <w:rPr>
                <w:sz w:val="24"/>
              </w:rPr>
            </w:pPr>
            <w:r>
              <w:rPr>
                <w:spacing w:val="-10"/>
                <w:sz w:val="24"/>
              </w:rPr>
              <w:t>4</w:t>
            </w:r>
          </w:p>
        </w:tc>
      </w:tr>
    </w:tbl>
    <w:p w14:paraId="5BAB6BAC" w14:textId="77777777" w:rsidR="00924464" w:rsidRDefault="00924464">
      <w:pPr>
        <w:pStyle w:val="Textoindependiente"/>
        <w:spacing w:before="108"/>
      </w:pPr>
    </w:p>
    <w:p w14:paraId="5A4E7BF3" w14:textId="77777777" w:rsidR="00924464" w:rsidRDefault="0083266D">
      <w:pPr>
        <w:pStyle w:val="Textoindependiente"/>
        <w:ind w:left="982" w:right="46"/>
        <w:jc w:val="both"/>
      </w:pPr>
      <w:r>
        <w:t>La</w:t>
      </w:r>
      <w:r>
        <w:rPr>
          <w:spacing w:val="-13"/>
        </w:rPr>
        <w:t xml:space="preserve"> </w:t>
      </w:r>
      <w:r>
        <w:t>venta</w:t>
      </w:r>
      <w:r>
        <w:rPr>
          <w:spacing w:val="-13"/>
        </w:rPr>
        <w:t xml:space="preserve"> </w:t>
      </w:r>
      <w:r>
        <w:t>de</w:t>
      </w:r>
      <w:r>
        <w:rPr>
          <w:spacing w:val="-14"/>
        </w:rPr>
        <w:t xml:space="preserve"> </w:t>
      </w:r>
      <w:r>
        <w:t>bienes</w:t>
      </w:r>
      <w:r>
        <w:rPr>
          <w:spacing w:val="-15"/>
        </w:rPr>
        <w:t xml:space="preserve"> </w:t>
      </w:r>
      <w:r>
        <w:t>vacantes,</w:t>
      </w:r>
      <w:r>
        <w:rPr>
          <w:spacing w:val="-14"/>
        </w:rPr>
        <w:t xml:space="preserve"> </w:t>
      </w:r>
      <w:r>
        <w:t>mostrencos</w:t>
      </w:r>
      <w:r>
        <w:rPr>
          <w:spacing w:val="-15"/>
        </w:rPr>
        <w:t xml:space="preserve"> </w:t>
      </w:r>
      <w:r>
        <w:t>y</w:t>
      </w:r>
      <w:r>
        <w:rPr>
          <w:spacing w:val="-14"/>
        </w:rPr>
        <w:t xml:space="preserve"> </w:t>
      </w:r>
      <w:r>
        <w:t>objetos</w:t>
      </w:r>
      <w:r>
        <w:rPr>
          <w:spacing w:val="-14"/>
        </w:rPr>
        <w:t xml:space="preserve"> </w:t>
      </w:r>
      <w:r>
        <w:t>confiscados</w:t>
      </w:r>
      <w:r>
        <w:rPr>
          <w:spacing w:val="-15"/>
        </w:rPr>
        <w:t xml:space="preserve"> </w:t>
      </w:r>
      <w:r>
        <w:t>o</w:t>
      </w:r>
      <w:r>
        <w:rPr>
          <w:spacing w:val="-14"/>
        </w:rPr>
        <w:t xml:space="preserve"> </w:t>
      </w:r>
      <w:r>
        <w:t>decomisados.</w:t>
      </w:r>
      <w:r>
        <w:rPr>
          <w:spacing w:val="-15"/>
        </w:rPr>
        <w:t xml:space="preserve"> </w:t>
      </w:r>
      <w:r>
        <w:t>La</w:t>
      </w:r>
      <w:r>
        <w:rPr>
          <w:spacing w:val="-3"/>
        </w:rPr>
        <w:t xml:space="preserve"> </w:t>
      </w:r>
      <w:r>
        <w:t>venta de bienes a que se refiere esta sección será a través de subastas observando las disposiciones que sobre</w:t>
      </w:r>
      <w:r>
        <w:rPr>
          <w:spacing w:val="-3"/>
        </w:rPr>
        <w:t xml:space="preserve"> </w:t>
      </w:r>
      <w:r>
        <w:t>el</w:t>
      </w:r>
      <w:r>
        <w:rPr>
          <w:spacing w:val="-3"/>
        </w:rPr>
        <w:t xml:space="preserve"> </w:t>
      </w:r>
      <w:r>
        <w:t>remate de</w:t>
      </w:r>
      <w:r>
        <w:rPr>
          <w:spacing w:val="-3"/>
        </w:rPr>
        <w:t xml:space="preserve"> </w:t>
      </w:r>
      <w:r>
        <w:t>bienes</w:t>
      </w:r>
      <w:r>
        <w:rPr>
          <w:spacing w:val="-4"/>
        </w:rPr>
        <w:t xml:space="preserve"> </w:t>
      </w:r>
      <w:r>
        <w:t>embargados que</w:t>
      </w:r>
      <w:r>
        <w:rPr>
          <w:spacing w:val="-4"/>
        </w:rPr>
        <w:t xml:space="preserve"> </w:t>
      </w:r>
      <w:r>
        <w:t>prevé</w:t>
      </w:r>
      <w:r>
        <w:rPr>
          <w:spacing w:val="-1"/>
        </w:rPr>
        <w:t xml:space="preserve"> </w:t>
      </w:r>
      <w:r>
        <w:t>la Ley de</w:t>
      </w:r>
      <w:r>
        <w:rPr>
          <w:spacing w:val="-4"/>
        </w:rPr>
        <w:t xml:space="preserve"> </w:t>
      </w:r>
      <w:r>
        <w:t>Ingresos.</w:t>
      </w:r>
    </w:p>
    <w:p w14:paraId="0FF60AA6" w14:textId="77777777" w:rsidR="00924464" w:rsidRDefault="0083266D">
      <w:pPr>
        <w:pStyle w:val="Textoindependiente"/>
        <w:spacing w:before="149"/>
        <w:ind w:left="982" w:right="46"/>
        <w:jc w:val="both"/>
      </w:pPr>
      <w:r>
        <w:t>La venta de productos procedentes de viveros, camellon</w:t>
      </w:r>
      <w:r>
        <w:t xml:space="preserve">es y jardines públicos. El cobro por la venta de productos procedentes de viveros y jardines públicos será de conformidad con el acuerdo del Cabildo, que emita al respecto y mediante contrato, acuerdo o convenio por escrito con la parte que adquiera tales </w:t>
      </w:r>
      <w:r>
        <w:t>productos.</w:t>
      </w:r>
    </w:p>
    <w:p w14:paraId="6D032EF6" w14:textId="77777777" w:rsidR="00924464" w:rsidRDefault="0083266D">
      <w:pPr>
        <w:pStyle w:val="Textoindependiente"/>
        <w:spacing w:before="144"/>
        <w:ind w:left="982" w:right="47"/>
        <w:jc w:val="both"/>
      </w:pPr>
      <w:r>
        <w:t>La venta de esquilmos, productos de aparcería, desechos y basura. La venta de esquilmos, productos de aparcería, desechos y basura, será de conformidad con el acuerdo del</w:t>
      </w:r>
      <w:r>
        <w:rPr>
          <w:spacing w:val="-3"/>
        </w:rPr>
        <w:t xml:space="preserve"> </w:t>
      </w:r>
      <w:r>
        <w:t>Cabildo</w:t>
      </w:r>
      <w:r>
        <w:rPr>
          <w:spacing w:val="-1"/>
        </w:rPr>
        <w:t xml:space="preserve"> </w:t>
      </w:r>
      <w:r>
        <w:t>que</w:t>
      </w:r>
      <w:r>
        <w:rPr>
          <w:spacing w:val="-2"/>
        </w:rPr>
        <w:t xml:space="preserve"> </w:t>
      </w:r>
      <w:r>
        <w:t>emita al</w:t>
      </w:r>
      <w:r>
        <w:rPr>
          <w:spacing w:val="-6"/>
        </w:rPr>
        <w:t xml:space="preserve"> </w:t>
      </w:r>
      <w:r>
        <w:t>respecto,</w:t>
      </w:r>
      <w:r>
        <w:rPr>
          <w:spacing w:val="-1"/>
        </w:rPr>
        <w:t xml:space="preserve"> </w:t>
      </w:r>
      <w:r>
        <w:t>y</w:t>
      </w:r>
      <w:r>
        <w:rPr>
          <w:spacing w:val="-3"/>
        </w:rPr>
        <w:t xml:space="preserve"> </w:t>
      </w:r>
      <w:r>
        <w:t>mediante contrato, acuerdo</w:t>
      </w:r>
      <w:r>
        <w:rPr>
          <w:spacing w:val="-1"/>
        </w:rPr>
        <w:t xml:space="preserve"> </w:t>
      </w:r>
      <w:r>
        <w:t>o</w:t>
      </w:r>
      <w:r>
        <w:rPr>
          <w:spacing w:val="-4"/>
        </w:rPr>
        <w:t xml:space="preserve"> </w:t>
      </w:r>
      <w:r>
        <w:t>convenio por</w:t>
      </w:r>
      <w:r>
        <w:t xml:space="preserve"> escrito con la parte que adquiera tales productos.</w:t>
      </w:r>
    </w:p>
    <w:p w14:paraId="2E2D7719" w14:textId="77777777" w:rsidR="00924464" w:rsidRDefault="00924464">
      <w:pPr>
        <w:pStyle w:val="Textoindependiente"/>
        <w:jc w:val="both"/>
        <w:sectPr w:rsidR="00924464">
          <w:pgSz w:w="12240" w:h="15840"/>
          <w:pgMar w:top="3300" w:right="1080" w:bottom="940" w:left="720" w:header="708" w:footer="752" w:gutter="0"/>
          <w:cols w:space="720"/>
        </w:sectPr>
      </w:pPr>
    </w:p>
    <w:p w14:paraId="213ECAEF" w14:textId="77777777" w:rsidR="00924464" w:rsidRDefault="0083266D">
      <w:pPr>
        <w:pStyle w:val="Textoindependiente"/>
        <w:spacing w:before="82"/>
        <w:ind w:left="982" w:right="49"/>
        <w:jc w:val="both"/>
      </w:pPr>
      <w:r>
        <w:rPr>
          <w:rFonts w:ascii="Arial" w:hAnsi="Arial"/>
          <w:b/>
        </w:rPr>
        <w:t xml:space="preserve">Artículo 178. </w:t>
      </w:r>
      <w:r>
        <w:t xml:space="preserve">El ingreso que derive del uso o explotación del patrimonio municipal en modalidades diferentes de las ya mencionadas en este título estará sujeto a tarifas que se determine en </w:t>
      </w:r>
      <w:r>
        <w:t>cada caso en particular, previa valorización del bien que se trate, fije la Tesorería, o bien, a los contratos o convenios que sobre el caso concreto efectúen, las autoridades hacendarias municipales.</w:t>
      </w:r>
    </w:p>
    <w:p w14:paraId="00FBE5EE" w14:textId="77777777" w:rsidR="00924464" w:rsidRDefault="00924464">
      <w:pPr>
        <w:pStyle w:val="Textoindependiente"/>
      </w:pPr>
    </w:p>
    <w:p w14:paraId="5AB08A4A" w14:textId="77777777" w:rsidR="00924464" w:rsidRDefault="00924464">
      <w:pPr>
        <w:pStyle w:val="Textoindependiente"/>
        <w:spacing w:before="23"/>
      </w:pPr>
    </w:p>
    <w:p w14:paraId="41B626E1" w14:textId="77777777" w:rsidR="00924464" w:rsidRDefault="0083266D">
      <w:pPr>
        <w:pStyle w:val="Textoindependiente"/>
        <w:ind w:left="982" w:right="49"/>
        <w:jc w:val="both"/>
      </w:pPr>
      <w:r>
        <w:rPr>
          <w:rFonts w:ascii="Arial" w:hAnsi="Arial"/>
          <w:b/>
        </w:rPr>
        <w:t>Artículo</w:t>
      </w:r>
      <w:r>
        <w:rPr>
          <w:rFonts w:ascii="Arial" w:hAnsi="Arial"/>
          <w:b/>
          <w:spacing w:val="-5"/>
        </w:rPr>
        <w:t xml:space="preserve"> </w:t>
      </w:r>
      <w:r>
        <w:rPr>
          <w:rFonts w:ascii="Arial" w:hAnsi="Arial"/>
          <w:b/>
        </w:rPr>
        <w:t>179.</w:t>
      </w:r>
      <w:r>
        <w:rPr>
          <w:rFonts w:ascii="Arial" w:hAnsi="Arial"/>
          <w:b/>
          <w:spacing w:val="-4"/>
        </w:rPr>
        <w:t xml:space="preserve"> </w:t>
      </w:r>
      <w:r>
        <w:t>Las</w:t>
      </w:r>
      <w:r>
        <w:rPr>
          <w:spacing w:val="-7"/>
        </w:rPr>
        <w:t xml:space="preserve"> </w:t>
      </w:r>
      <w:r>
        <w:t>personas</w:t>
      </w:r>
      <w:r>
        <w:rPr>
          <w:spacing w:val="-4"/>
        </w:rPr>
        <w:t xml:space="preserve"> </w:t>
      </w:r>
      <w:r>
        <w:t>que</w:t>
      </w:r>
      <w:r>
        <w:rPr>
          <w:spacing w:val="-7"/>
        </w:rPr>
        <w:t xml:space="preserve"> </w:t>
      </w:r>
      <w:r>
        <w:t>causen</w:t>
      </w:r>
      <w:r>
        <w:rPr>
          <w:spacing w:val="-6"/>
        </w:rPr>
        <w:t xml:space="preserve"> </w:t>
      </w:r>
      <w:r>
        <w:t>algún</w:t>
      </w:r>
      <w:r>
        <w:rPr>
          <w:spacing w:val="-4"/>
        </w:rPr>
        <w:t xml:space="preserve"> </w:t>
      </w:r>
      <w:r>
        <w:t>daño</w:t>
      </w:r>
      <w:r>
        <w:rPr>
          <w:spacing w:val="-4"/>
        </w:rPr>
        <w:t xml:space="preserve"> </w:t>
      </w:r>
      <w:r>
        <w:t>en</w:t>
      </w:r>
      <w:r>
        <w:rPr>
          <w:spacing w:val="-9"/>
        </w:rPr>
        <w:t xml:space="preserve"> </w:t>
      </w:r>
      <w:r>
        <w:t>forma</w:t>
      </w:r>
      <w:r>
        <w:rPr>
          <w:spacing w:val="-3"/>
        </w:rPr>
        <w:t xml:space="preserve"> </w:t>
      </w:r>
      <w:r>
        <w:t>dolosa</w:t>
      </w:r>
      <w:r>
        <w:rPr>
          <w:spacing w:val="-7"/>
        </w:rPr>
        <w:t xml:space="preserve"> </w:t>
      </w:r>
      <w:r>
        <w:t>o</w:t>
      </w:r>
      <w:r>
        <w:rPr>
          <w:spacing w:val="-4"/>
        </w:rPr>
        <w:t xml:space="preserve"> </w:t>
      </w:r>
      <w:r>
        <w:t>culposa</w:t>
      </w:r>
      <w:r>
        <w:rPr>
          <w:spacing w:val="-2"/>
        </w:rPr>
        <w:t xml:space="preserve"> </w:t>
      </w:r>
      <w:r>
        <w:t>a</w:t>
      </w:r>
      <w:r>
        <w:rPr>
          <w:spacing w:val="-7"/>
        </w:rPr>
        <w:t xml:space="preserve"> </w:t>
      </w:r>
      <w:r>
        <w:t>un</w:t>
      </w:r>
      <w:r>
        <w:rPr>
          <w:spacing w:val="-7"/>
        </w:rPr>
        <w:t xml:space="preserve"> </w:t>
      </w:r>
      <w:r>
        <w:t>bien mueble o inmueble propiedad del municipio deberán cubrir los gastos de reparación, reconstrucción, reposición o reemplazo de dicho bien tomando como base el valor comercial o de mercado actual del mismo. La determinación de</w:t>
      </w:r>
      <w:r>
        <w:t>l cobro por concepto de reparación de los daños, corresponderá a la dependencia interviniente.</w:t>
      </w:r>
    </w:p>
    <w:p w14:paraId="03FE5D8F" w14:textId="77777777" w:rsidR="00924464" w:rsidRDefault="0083266D">
      <w:pPr>
        <w:pStyle w:val="Textoindependiente"/>
        <w:spacing w:before="146"/>
        <w:ind w:left="982" w:right="47"/>
        <w:jc w:val="both"/>
      </w:pPr>
      <w:r>
        <w:t>Los</w:t>
      </w:r>
      <w:r>
        <w:rPr>
          <w:spacing w:val="-4"/>
        </w:rPr>
        <w:t xml:space="preserve"> </w:t>
      </w:r>
      <w:r>
        <w:t>montos</w:t>
      </w:r>
      <w:r>
        <w:rPr>
          <w:spacing w:val="-1"/>
        </w:rPr>
        <w:t xml:space="preserve"> </w:t>
      </w:r>
      <w:r>
        <w:t>recaudados</w:t>
      </w:r>
      <w:r>
        <w:rPr>
          <w:spacing w:val="-3"/>
        </w:rPr>
        <w:t xml:space="preserve"> </w:t>
      </w:r>
      <w:r>
        <w:t>por este concepto</w:t>
      </w:r>
      <w:r>
        <w:rPr>
          <w:spacing w:val="-2"/>
        </w:rPr>
        <w:t xml:space="preserve"> </w:t>
      </w:r>
      <w:r>
        <w:t>deberán considerarse</w:t>
      </w:r>
      <w:r>
        <w:rPr>
          <w:spacing w:val="-4"/>
        </w:rPr>
        <w:t xml:space="preserve"> </w:t>
      </w:r>
      <w:r>
        <w:t>recursos de</w:t>
      </w:r>
      <w:r>
        <w:rPr>
          <w:spacing w:val="-3"/>
        </w:rPr>
        <w:t xml:space="preserve"> </w:t>
      </w:r>
      <w:r>
        <w:t>aplicación directa a las partidas presupuestales destinadas a cubrir los gastos por daños que al efecto realicen los responsables.</w:t>
      </w:r>
    </w:p>
    <w:p w14:paraId="5057E5EE" w14:textId="77777777" w:rsidR="00924464" w:rsidRDefault="00924464">
      <w:pPr>
        <w:pStyle w:val="Textoindependiente"/>
      </w:pPr>
    </w:p>
    <w:p w14:paraId="571CB107" w14:textId="77777777" w:rsidR="00924464" w:rsidRDefault="00924464">
      <w:pPr>
        <w:pStyle w:val="Textoindependiente"/>
        <w:spacing w:before="17"/>
      </w:pPr>
    </w:p>
    <w:p w14:paraId="02C04405" w14:textId="77777777" w:rsidR="00924464" w:rsidRDefault="0083266D">
      <w:pPr>
        <w:pStyle w:val="Ttulo1"/>
        <w:spacing w:before="1"/>
        <w:ind w:right="115"/>
      </w:pPr>
      <w:r>
        <w:t>Sección</w:t>
      </w:r>
      <w:r>
        <w:rPr>
          <w:spacing w:val="-8"/>
        </w:rPr>
        <w:t xml:space="preserve"> </w:t>
      </w:r>
      <w:r>
        <w:t>Cuarta.</w:t>
      </w:r>
      <w:r>
        <w:rPr>
          <w:spacing w:val="-10"/>
        </w:rPr>
        <w:t xml:space="preserve"> </w:t>
      </w:r>
      <w:r>
        <w:t>Productos</w:t>
      </w:r>
      <w:r>
        <w:rPr>
          <w:spacing w:val="-7"/>
        </w:rPr>
        <w:t xml:space="preserve"> </w:t>
      </w:r>
      <w:r>
        <w:rPr>
          <w:spacing w:val="-2"/>
        </w:rPr>
        <w:t>Financieros</w:t>
      </w:r>
    </w:p>
    <w:p w14:paraId="24FE2B91" w14:textId="77777777" w:rsidR="00924464" w:rsidRDefault="00924464">
      <w:pPr>
        <w:pStyle w:val="Textoindependiente"/>
        <w:spacing w:before="7"/>
        <w:rPr>
          <w:rFonts w:ascii="Arial"/>
          <w:b/>
        </w:rPr>
      </w:pPr>
    </w:p>
    <w:p w14:paraId="45DA128C" w14:textId="77777777" w:rsidR="00924464" w:rsidRDefault="0083266D">
      <w:pPr>
        <w:pStyle w:val="Textoindependiente"/>
        <w:ind w:left="982" w:right="47"/>
        <w:jc w:val="both"/>
      </w:pPr>
      <w:r>
        <w:rPr>
          <w:rFonts w:ascii="Arial" w:hAnsi="Arial"/>
          <w:b/>
        </w:rPr>
        <w:t>Artículo</w:t>
      </w:r>
      <w:r>
        <w:rPr>
          <w:rFonts w:ascii="Arial" w:hAnsi="Arial"/>
          <w:b/>
          <w:spacing w:val="-15"/>
        </w:rPr>
        <w:t xml:space="preserve"> </w:t>
      </w:r>
      <w:r>
        <w:rPr>
          <w:rFonts w:ascii="Arial" w:hAnsi="Arial"/>
          <w:b/>
        </w:rPr>
        <w:t>180.</w:t>
      </w:r>
      <w:r>
        <w:rPr>
          <w:rFonts w:ascii="Arial" w:hAnsi="Arial"/>
          <w:b/>
          <w:spacing w:val="-17"/>
        </w:rPr>
        <w:t xml:space="preserve"> </w:t>
      </w:r>
      <w:r>
        <w:t>El</w:t>
      </w:r>
      <w:r>
        <w:rPr>
          <w:spacing w:val="-14"/>
        </w:rPr>
        <w:t xml:space="preserve"> </w:t>
      </w:r>
      <w:r>
        <w:t>municipio</w:t>
      </w:r>
      <w:r>
        <w:rPr>
          <w:spacing w:val="-14"/>
        </w:rPr>
        <w:t xml:space="preserve"> </w:t>
      </w:r>
      <w:r>
        <w:t>percibirá</w:t>
      </w:r>
      <w:r>
        <w:rPr>
          <w:spacing w:val="-13"/>
        </w:rPr>
        <w:t xml:space="preserve"> </w:t>
      </w:r>
      <w:r>
        <w:t>productos</w:t>
      </w:r>
      <w:r>
        <w:rPr>
          <w:spacing w:val="-16"/>
        </w:rPr>
        <w:t xml:space="preserve"> </w:t>
      </w:r>
      <w:r>
        <w:t>derivados</w:t>
      </w:r>
      <w:r>
        <w:rPr>
          <w:spacing w:val="-16"/>
        </w:rPr>
        <w:t xml:space="preserve"> </w:t>
      </w:r>
      <w:r>
        <w:t>de</w:t>
      </w:r>
      <w:r>
        <w:rPr>
          <w:spacing w:val="-13"/>
        </w:rPr>
        <w:t xml:space="preserve"> </w:t>
      </w:r>
      <w:r>
        <w:t>los</w:t>
      </w:r>
      <w:r>
        <w:rPr>
          <w:spacing w:val="-15"/>
        </w:rPr>
        <w:t xml:space="preserve"> </w:t>
      </w:r>
      <w:r>
        <w:t>rendimientos</w:t>
      </w:r>
      <w:r>
        <w:rPr>
          <w:spacing w:val="-14"/>
        </w:rPr>
        <w:t xml:space="preserve"> </w:t>
      </w:r>
      <w:r>
        <w:t>quegeneren sus cuentas</w:t>
      </w:r>
      <w:r>
        <w:rPr>
          <w:spacing w:val="-1"/>
        </w:rPr>
        <w:t xml:space="preserve"> </w:t>
      </w:r>
      <w:r>
        <w:t>productivas; así como, las que recibe</w:t>
      </w:r>
      <w:r>
        <w:rPr>
          <w:spacing w:val="-1"/>
        </w:rPr>
        <w:t xml:space="preserve"> </w:t>
      </w:r>
      <w:r>
        <w:t>de</w:t>
      </w:r>
      <w:r>
        <w:rPr>
          <w:spacing w:val="-1"/>
        </w:rPr>
        <w:t xml:space="preserve"> </w:t>
      </w:r>
      <w:r>
        <w:t>la Secretaría de Finanzas,excepto los que se obtengan por convenios, programas federales o estatales que deberán reintegrarse</w:t>
      </w:r>
      <w:r>
        <w:rPr>
          <w:spacing w:val="-8"/>
        </w:rPr>
        <w:t xml:space="preserve"> </w:t>
      </w:r>
      <w:r>
        <w:t>a</w:t>
      </w:r>
      <w:r>
        <w:rPr>
          <w:spacing w:val="-6"/>
        </w:rPr>
        <w:t xml:space="preserve"> </w:t>
      </w:r>
      <w:r>
        <w:t>la</w:t>
      </w:r>
      <w:r>
        <w:rPr>
          <w:spacing w:val="-8"/>
        </w:rPr>
        <w:t xml:space="preserve"> </w:t>
      </w:r>
      <w:r>
        <w:t>Tesorería</w:t>
      </w:r>
      <w:r>
        <w:rPr>
          <w:spacing w:val="-5"/>
        </w:rPr>
        <w:t xml:space="preserve"> </w:t>
      </w:r>
      <w:r>
        <w:t>de</w:t>
      </w:r>
      <w:r>
        <w:rPr>
          <w:spacing w:val="-6"/>
        </w:rPr>
        <w:t xml:space="preserve"> </w:t>
      </w:r>
      <w:r>
        <w:t>la</w:t>
      </w:r>
      <w:r>
        <w:rPr>
          <w:spacing w:val="-6"/>
        </w:rPr>
        <w:t xml:space="preserve"> </w:t>
      </w:r>
      <w:r>
        <w:t>Federación,</w:t>
      </w:r>
      <w:r>
        <w:rPr>
          <w:spacing w:val="-7"/>
        </w:rPr>
        <w:t xml:space="preserve"> </w:t>
      </w:r>
      <w:r>
        <w:t>a</w:t>
      </w:r>
      <w:r>
        <w:rPr>
          <w:spacing w:val="-8"/>
        </w:rPr>
        <w:t xml:space="preserve"> </w:t>
      </w:r>
      <w:r>
        <w:t>más</w:t>
      </w:r>
      <w:r>
        <w:rPr>
          <w:spacing w:val="-6"/>
        </w:rPr>
        <w:t xml:space="preserve"> </w:t>
      </w:r>
      <w:r>
        <w:t>tardar</w:t>
      </w:r>
      <w:r>
        <w:rPr>
          <w:spacing w:val="-9"/>
        </w:rPr>
        <w:t xml:space="preserve"> </w:t>
      </w:r>
      <w:r>
        <w:t>dentro</w:t>
      </w:r>
      <w:r>
        <w:rPr>
          <w:spacing w:val="-5"/>
        </w:rPr>
        <w:t xml:space="preserve"> </w:t>
      </w:r>
      <w:r>
        <w:t>de</w:t>
      </w:r>
      <w:r>
        <w:rPr>
          <w:spacing w:val="-8"/>
        </w:rPr>
        <w:t xml:space="preserve"> </w:t>
      </w:r>
      <w:r>
        <w:t>los</w:t>
      </w:r>
      <w:r>
        <w:rPr>
          <w:spacing w:val="-6"/>
        </w:rPr>
        <w:t xml:space="preserve"> </w:t>
      </w:r>
      <w:r>
        <w:t>15</w:t>
      </w:r>
      <w:r>
        <w:rPr>
          <w:spacing w:val="-6"/>
        </w:rPr>
        <w:t xml:space="preserve"> </w:t>
      </w:r>
      <w:r>
        <w:t>día</w:t>
      </w:r>
      <w:r>
        <w:t>snaturales siguientes al cierre del ejercicio.</w:t>
      </w:r>
    </w:p>
    <w:p w14:paraId="5A067088" w14:textId="77777777" w:rsidR="00924464" w:rsidRDefault="00924464">
      <w:pPr>
        <w:pStyle w:val="Textoindependiente"/>
        <w:spacing w:before="144"/>
      </w:pPr>
    </w:p>
    <w:p w14:paraId="4417EBEB" w14:textId="77777777" w:rsidR="00924464" w:rsidRDefault="0083266D">
      <w:pPr>
        <w:pStyle w:val="Textoindependiente"/>
        <w:spacing w:before="1"/>
        <w:ind w:left="982" w:right="46"/>
        <w:jc w:val="both"/>
      </w:pPr>
      <w:r>
        <w:rPr>
          <w:rFonts w:ascii="Arial" w:hAnsi="Arial"/>
          <w:b/>
        </w:rPr>
        <w:t>Artículo</w:t>
      </w:r>
      <w:r>
        <w:rPr>
          <w:rFonts w:ascii="Arial" w:hAnsi="Arial"/>
          <w:b/>
          <w:spacing w:val="-10"/>
        </w:rPr>
        <w:t xml:space="preserve"> </w:t>
      </w:r>
      <w:r>
        <w:rPr>
          <w:rFonts w:ascii="Arial" w:hAnsi="Arial"/>
          <w:b/>
        </w:rPr>
        <w:t>181.</w:t>
      </w:r>
      <w:r>
        <w:rPr>
          <w:rFonts w:ascii="Arial" w:hAnsi="Arial"/>
          <w:b/>
          <w:spacing w:val="-9"/>
        </w:rPr>
        <w:t xml:space="preserve"> </w:t>
      </w:r>
      <w:r>
        <w:t>El</w:t>
      </w:r>
      <w:r>
        <w:rPr>
          <w:spacing w:val="-11"/>
        </w:rPr>
        <w:t xml:space="preserve"> </w:t>
      </w:r>
      <w:r>
        <w:t>importe</w:t>
      </w:r>
      <w:r>
        <w:rPr>
          <w:spacing w:val="-9"/>
        </w:rPr>
        <w:t xml:space="preserve"> </w:t>
      </w:r>
      <w:r>
        <w:t>a</w:t>
      </w:r>
      <w:r>
        <w:rPr>
          <w:spacing w:val="-9"/>
        </w:rPr>
        <w:t xml:space="preserve"> </w:t>
      </w:r>
      <w:r>
        <w:t>considerar</w:t>
      </w:r>
      <w:r>
        <w:rPr>
          <w:spacing w:val="-11"/>
        </w:rPr>
        <w:t xml:space="preserve"> </w:t>
      </w:r>
      <w:r>
        <w:t>para</w:t>
      </w:r>
      <w:r>
        <w:rPr>
          <w:spacing w:val="-10"/>
        </w:rPr>
        <w:t xml:space="preserve"> </w:t>
      </w:r>
      <w:r>
        <w:t>productos</w:t>
      </w:r>
      <w:r>
        <w:rPr>
          <w:spacing w:val="-5"/>
        </w:rPr>
        <w:t xml:space="preserve"> </w:t>
      </w:r>
      <w:r>
        <w:t>financieros,</w:t>
      </w:r>
      <w:r>
        <w:rPr>
          <w:spacing w:val="-10"/>
        </w:rPr>
        <w:t xml:space="preserve"> </w:t>
      </w:r>
      <w:r>
        <w:t>será</w:t>
      </w:r>
      <w:r>
        <w:rPr>
          <w:spacing w:val="-10"/>
        </w:rPr>
        <w:t xml:space="preserve"> </w:t>
      </w:r>
      <w:r>
        <w:t>el</w:t>
      </w:r>
      <w:r>
        <w:rPr>
          <w:spacing w:val="-11"/>
        </w:rPr>
        <w:t xml:space="preserve"> </w:t>
      </w:r>
      <w:r>
        <w:t>obtenido</w:t>
      </w:r>
      <w:r>
        <w:rPr>
          <w:spacing w:val="-9"/>
        </w:rPr>
        <w:t xml:space="preserve"> </w:t>
      </w:r>
      <w:r>
        <w:t>de</w:t>
      </w:r>
      <w:r>
        <w:rPr>
          <w:spacing w:val="-6"/>
        </w:rPr>
        <w:t xml:space="preserve"> </w:t>
      </w:r>
      <w:r>
        <w:t>sus cuentas productivas específicas del presente Ejercicio Fiscal.</w:t>
      </w:r>
    </w:p>
    <w:p w14:paraId="64C28065" w14:textId="77777777" w:rsidR="00924464" w:rsidRDefault="00924464">
      <w:pPr>
        <w:pStyle w:val="Textoindependiente"/>
        <w:spacing w:before="143"/>
      </w:pPr>
    </w:p>
    <w:p w14:paraId="14C47D5C" w14:textId="77777777" w:rsidR="00924464" w:rsidRDefault="0083266D">
      <w:pPr>
        <w:spacing w:before="1"/>
        <w:ind w:left="1046" w:right="116"/>
        <w:jc w:val="center"/>
        <w:rPr>
          <w:rFonts w:ascii="Arial" w:hAnsi="Arial"/>
          <w:b/>
          <w:sz w:val="24"/>
        </w:rPr>
      </w:pPr>
      <w:r>
        <w:rPr>
          <w:rFonts w:ascii="Arial" w:hAnsi="Arial"/>
          <w:b/>
          <w:sz w:val="24"/>
        </w:rPr>
        <w:t>TÍTULO</w:t>
      </w:r>
      <w:r>
        <w:rPr>
          <w:rFonts w:ascii="Arial" w:hAnsi="Arial"/>
          <w:b/>
          <w:spacing w:val="-6"/>
          <w:sz w:val="24"/>
        </w:rPr>
        <w:t xml:space="preserve"> </w:t>
      </w:r>
      <w:r>
        <w:rPr>
          <w:rFonts w:ascii="Arial" w:hAnsi="Arial"/>
          <w:b/>
          <w:spacing w:val="-2"/>
          <w:sz w:val="24"/>
        </w:rPr>
        <w:t>SÉPTIMO</w:t>
      </w:r>
    </w:p>
    <w:p w14:paraId="5109DDA8" w14:textId="77777777" w:rsidR="00924464" w:rsidRDefault="0083266D">
      <w:pPr>
        <w:ind w:left="1046" w:right="117"/>
        <w:jc w:val="center"/>
        <w:rPr>
          <w:rFonts w:ascii="Arial"/>
          <w:b/>
          <w:sz w:val="24"/>
        </w:rPr>
      </w:pPr>
      <w:r>
        <w:rPr>
          <w:rFonts w:ascii="Arial"/>
          <w:b/>
          <w:sz w:val="24"/>
        </w:rPr>
        <w:t>DE</w:t>
      </w:r>
      <w:r>
        <w:rPr>
          <w:rFonts w:ascii="Arial"/>
          <w:b/>
          <w:spacing w:val="-5"/>
          <w:sz w:val="24"/>
        </w:rPr>
        <w:t xml:space="preserve"> </w:t>
      </w:r>
      <w:r>
        <w:rPr>
          <w:rFonts w:ascii="Arial"/>
          <w:b/>
          <w:sz w:val="24"/>
        </w:rPr>
        <w:t>LOS</w:t>
      </w:r>
      <w:r>
        <w:rPr>
          <w:rFonts w:ascii="Arial"/>
          <w:b/>
          <w:spacing w:val="-5"/>
          <w:sz w:val="24"/>
        </w:rPr>
        <w:t xml:space="preserve"> </w:t>
      </w:r>
      <w:r>
        <w:rPr>
          <w:rFonts w:ascii="Arial"/>
          <w:b/>
          <w:spacing w:val="-2"/>
          <w:sz w:val="24"/>
        </w:rPr>
        <w:t>APROVECHAMIENTOS</w:t>
      </w:r>
    </w:p>
    <w:p w14:paraId="02894875" w14:textId="77777777" w:rsidR="00924464" w:rsidRDefault="00924464">
      <w:pPr>
        <w:pStyle w:val="Textoindependiente"/>
        <w:spacing w:before="7"/>
        <w:rPr>
          <w:rFonts w:ascii="Arial"/>
          <w:b/>
        </w:rPr>
      </w:pPr>
    </w:p>
    <w:p w14:paraId="67AD5C7C" w14:textId="77777777" w:rsidR="00924464" w:rsidRDefault="0083266D">
      <w:pPr>
        <w:ind w:left="4371" w:right="3440" w:firstLine="3"/>
        <w:jc w:val="center"/>
        <w:rPr>
          <w:rFonts w:ascii="Arial" w:hAnsi="Arial"/>
          <w:b/>
          <w:sz w:val="24"/>
        </w:rPr>
      </w:pPr>
      <w:r>
        <w:rPr>
          <w:rFonts w:ascii="Arial" w:hAnsi="Arial"/>
          <w:b/>
          <w:sz w:val="24"/>
        </w:rPr>
        <w:t xml:space="preserve">CAPÍTULO I </w:t>
      </w:r>
      <w:r>
        <w:rPr>
          <w:rFonts w:ascii="Arial" w:hAnsi="Arial"/>
          <w:b/>
          <w:spacing w:val="-2"/>
          <w:sz w:val="24"/>
        </w:rPr>
        <w:t>APROVECHAMIENTOS</w:t>
      </w:r>
    </w:p>
    <w:p w14:paraId="00C1F2CB" w14:textId="77777777" w:rsidR="00924464" w:rsidRDefault="00924464">
      <w:pPr>
        <w:pStyle w:val="Textoindependiente"/>
        <w:spacing w:before="2"/>
        <w:rPr>
          <w:rFonts w:ascii="Arial"/>
          <w:b/>
        </w:rPr>
      </w:pPr>
    </w:p>
    <w:p w14:paraId="2B8C15E3" w14:textId="77777777" w:rsidR="00924464" w:rsidRDefault="0083266D">
      <w:pPr>
        <w:pStyle w:val="Ttulo1"/>
        <w:ind w:right="116"/>
      </w:pPr>
      <w:r>
        <w:t>Sección</w:t>
      </w:r>
      <w:r>
        <w:rPr>
          <w:spacing w:val="-4"/>
        </w:rPr>
        <w:t xml:space="preserve"> </w:t>
      </w:r>
      <w:r>
        <w:t>Primera.</w:t>
      </w:r>
      <w:r>
        <w:rPr>
          <w:spacing w:val="-5"/>
        </w:rPr>
        <w:t xml:space="preserve"> </w:t>
      </w:r>
      <w:r>
        <w:t>Bienes del</w:t>
      </w:r>
      <w:r>
        <w:rPr>
          <w:spacing w:val="-5"/>
        </w:rPr>
        <w:t xml:space="preserve"> </w:t>
      </w:r>
      <w:r>
        <w:t>Dominio</w:t>
      </w:r>
      <w:r>
        <w:rPr>
          <w:spacing w:val="-3"/>
        </w:rPr>
        <w:t xml:space="preserve"> </w:t>
      </w:r>
      <w:r>
        <w:rPr>
          <w:spacing w:val="-2"/>
        </w:rPr>
        <w:t>Público</w:t>
      </w:r>
    </w:p>
    <w:p w14:paraId="38306B86" w14:textId="77777777" w:rsidR="00924464" w:rsidRDefault="00924464">
      <w:pPr>
        <w:pStyle w:val="Textoindependiente"/>
        <w:spacing w:before="5"/>
        <w:rPr>
          <w:rFonts w:ascii="Arial"/>
          <w:b/>
        </w:rPr>
      </w:pPr>
    </w:p>
    <w:p w14:paraId="3499D2A7" w14:textId="77777777" w:rsidR="00924464" w:rsidRDefault="0083266D">
      <w:pPr>
        <w:pStyle w:val="Textoindependiente"/>
        <w:spacing w:before="1"/>
        <w:ind w:left="982" w:right="47"/>
        <w:jc w:val="both"/>
      </w:pPr>
      <w:r>
        <w:rPr>
          <w:rFonts w:ascii="Arial" w:hAnsi="Arial"/>
          <w:b/>
        </w:rPr>
        <w:t>Artículo</w:t>
      </w:r>
      <w:r>
        <w:rPr>
          <w:rFonts w:ascii="Arial" w:hAnsi="Arial"/>
          <w:b/>
          <w:spacing w:val="-14"/>
        </w:rPr>
        <w:t xml:space="preserve"> </w:t>
      </w:r>
      <w:r>
        <w:rPr>
          <w:rFonts w:ascii="Arial" w:hAnsi="Arial"/>
          <w:b/>
        </w:rPr>
        <w:t>182.</w:t>
      </w:r>
      <w:r>
        <w:rPr>
          <w:rFonts w:ascii="Arial" w:hAnsi="Arial"/>
          <w:b/>
          <w:spacing w:val="-13"/>
        </w:rPr>
        <w:t xml:space="preserve"> </w:t>
      </w:r>
      <w:r>
        <w:t>Están</w:t>
      </w:r>
      <w:r>
        <w:rPr>
          <w:spacing w:val="-12"/>
        </w:rPr>
        <w:t xml:space="preserve"> </w:t>
      </w:r>
      <w:r>
        <w:t>obligados</w:t>
      </w:r>
      <w:r>
        <w:rPr>
          <w:spacing w:val="-13"/>
        </w:rPr>
        <w:t xml:space="preserve"> </w:t>
      </w:r>
      <w:r>
        <w:t>a</w:t>
      </w:r>
      <w:r>
        <w:rPr>
          <w:spacing w:val="-13"/>
        </w:rPr>
        <w:t xml:space="preserve"> </w:t>
      </w:r>
      <w:r>
        <w:t>pagar</w:t>
      </w:r>
      <w:r>
        <w:rPr>
          <w:spacing w:val="-14"/>
        </w:rPr>
        <w:t xml:space="preserve"> </w:t>
      </w:r>
      <w:r>
        <w:t>por</w:t>
      </w:r>
      <w:r>
        <w:rPr>
          <w:spacing w:val="-15"/>
        </w:rPr>
        <w:t xml:space="preserve"> </w:t>
      </w:r>
      <w:r>
        <w:t>el</w:t>
      </w:r>
      <w:r>
        <w:rPr>
          <w:spacing w:val="-14"/>
        </w:rPr>
        <w:t xml:space="preserve"> </w:t>
      </w:r>
      <w:r>
        <w:t>uso,</w:t>
      </w:r>
      <w:r>
        <w:rPr>
          <w:spacing w:val="-13"/>
        </w:rPr>
        <w:t xml:space="preserve"> </w:t>
      </w:r>
      <w:r>
        <w:t>goce</w:t>
      </w:r>
      <w:r>
        <w:rPr>
          <w:spacing w:val="-13"/>
        </w:rPr>
        <w:t xml:space="preserve"> </w:t>
      </w:r>
      <w:r>
        <w:t>o</w:t>
      </w:r>
      <w:r>
        <w:rPr>
          <w:spacing w:val="-13"/>
        </w:rPr>
        <w:t xml:space="preserve"> </w:t>
      </w:r>
      <w:r>
        <w:t>aprovechamiento</w:t>
      </w:r>
      <w:r>
        <w:rPr>
          <w:spacing w:val="-11"/>
        </w:rPr>
        <w:t xml:space="preserve"> </w:t>
      </w:r>
      <w:r>
        <w:t>de</w:t>
      </w:r>
      <w:r>
        <w:rPr>
          <w:spacing w:val="-13"/>
        </w:rPr>
        <w:t xml:space="preserve"> </w:t>
      </w:r>
      <w:r>
        <w:t>inmuebles, las personas</w:t>
      </w:r>
      <w:r>
        <w:rPr>
          <w:spacing w:val="-1"/>
        </w:rPr>
        <w:t xml:space="preserve"> </w:t>
      </w:r>
      <w:r>
        <w:t>físicas,</w:t>
      </w:r>
      <w:r>
        <w:rPr>
          <w:spacing w:val="-3"/>
        </w:rPr>
        <w:t xml:space="preserve"> </w:t>
      </w:r>
      <w:r>
        <w:t>morales</w:t>
      </w:r>
      <w:r>
        <w:rPr>
          <w:spacing w:val="-1"/>
        </w:rPr>
        <w:t xml:space="preserve"> </w:t>
      </w:r>
      <w:r>
        <w:t>y</w:t>
      </w:r>
      <w:r>
        <w:rPr>
          <w:spacing w:val="-1"/>
        </w:rPr>
        <w:t xml:space="preserve"> </w:t>
      </w:r>
      <w:r>
        <w:t>unidades</w:t>
      </w:r>
      <w:r>
        <w:rPr>
          <w:spacing w:val="-3"/>
        </w:rPr>
        <w:t xml:space="preserve"> </w:t>
      </w:r>
      <w:r>
        <w:t>económicas</w:t>
      </w:r>
      <w:r>
        <w:rPr>
          <w:spacing w:val="-1"/>
        </w:rPr>
        <w:t xml:space="preserve"> </w:t>
      </w:r>
      <w:r>
        <w:t>que usen, gocen o aprovechen de forma</w:t>
      </w:r>
      <w:r>
        <w:rPr>
          <w:spacing w:val="-14"/>
        </w:rPr>
        <w:t xml:space="preserve"> </w:t>
      </w:r>
      <w:r>
        <w:t>especial</w:t>
      </w:r>
      <w:r>
        <w:rPr>
          <w:spacing w:val="-13"/>
        </w:rPr>
        <w:t xml:space="preserve"> </w:t>
      </w:r>
      <w:r>
        <w:t>y</w:t>
      </w:r>
      <w:r>
        <w:rPr>
          <w:spacing w:val="-13"/>
        </w:rPr>
        <w:t xml:space="preserve"> </w:t>
      </w:r>
      <w:r>
        <w:t>obteniendo</w:t>
      </w:r>
      <w:r>
        <w:rPr>
          <w:spacing w:val="-12"/>
        </w:rPr>
        <w:t xml:space="preserve"> </w:t>
      </w:r>
      <w:r>
        <w:t>un</w:t>
      </w:r>
      <w:r>
        <w:rPr>
          <w:spacing w:val="-12"/>
        </w:rPr>
        <w:t xml:space="preserve"> </w:t>
      </w:r>
      <w:r>
        <w:t>lucro</w:t>
      </w:r>
      <w:r>
        <w:rPr>
          <w:spacing w:val="-12"/>
        </w:rPr>
        <w:t xml:space="preserve"> </w:t>
      </w:r>
      <w:r>
        <w:t>económico</w:t>
      </w:r>
      <w:r>
        <w:rPr>
          <w:spacing w:val="-12"/>
        </w:rPr>
        <w:t xml:space="preserve"> </w:t>
      </w:r>
      <w:r>
        <w:t>bienes</w:t>
      </w:r>
      <w:r>
        <w:rPr>
          <w:spacing w:val="-13"/>
        </w:rPr>
        <w:t xml:space="preserve"> </w:t>
      </w:r>
      <w:r>
        <w:t>del</w:t>
      </w:r>
      <w:r>
        <w:rPr>
          <w:spacing w:val="-15"/>
        </w:rPr>
        <w:t xml:space="preserve"> </w:t>
      </w:r>
      <w:r>
        <w:t>dominio</w:t>
      </w:r>
      <w:r>
        <w:rPr>
          <w:spacing w:val="-6"/>
        </w:rPr>
        <w:t xml:space="preserve"> </w:t>
      </w:r>
      <w:r>
        <w:t>público</w:t>
      </w:r>
      <w:r>
        <w:rPr>
          <w:spacing w:val="-11"/>
        </w:rPr>
        <w:t xml:space="preserve"> </w:t>
      </w:r>
      <w:r>
        <w:t>del</w:t>
      </w:r>
      <w:r>
        <w:rPr>
          <w:spacing w:val="-12"/>
        </w:rPr>
        <w:t xml:space="preserve"> </w:t>
      </w:r>
      <w:r>
        <w:t>municipio</w:t>
      </w:r>
    </w:p>
    <w:p w14:paraId="0C332018" w14:textId="77777777" w:rsidR="00924464" w:rsidRDefault="00924464">
      <w:pPr>
        <w:pStyle w:val="Textoindependiente"/>
        <w:jc w:val="both"/>
        <w:sectPr w:rsidR="00924464">
          <w:pgSz w:w="12240" w:h="15840"/>
          <w:pgMar w:top="3300" w:right="1080" w:bottom="940" w:left="720" w:header="708" w:footer="752" w:gutter="0"/>
          <w:cols w:space="720"/>
        </w:sectPr>
      </w:pPr>
    </w:p>
    <w:p w14:paraId="206300E0" w14:textId="77777777" w:rsidR="00924464" w:rsidRDefault="0083266D">
      <w:pPr>
        <w:pStyle w:val="Textoindependiente"/>
        <w:spacing w:before="82"/>
        <w:ind w:left="982" w:right="49"/>
        <w:jc w:val="both"/>
      </w:pPr>
      <w:r>
        <w:t>como: las calles, banquetas, parques, jardines, mercados, panteones y otros inmuebles del dominio público distintos de los</w:t>
      </w:r>
      <w:r>
        <w:t xml:space="preserve"> señalados en otros apartados de este capítulo.</w:t>
      </w:r>
    </w:p>
    <w:p w14:paraId="11256825" w14:textId="77777777" w:rsidR="00924464" w:rsidRDefault="0083266D">
      <w:pPr>
        <w:pStyle w:val="Textoindependiente"/>
        <w:spacing w:before="94"/>
        <w:ind w:left="982" w:right="55"/>
        <w:jc w:val="both"/>
      </w:pPr>
      <w:r>
        <w:t xml:space="preserve">Para los efectos de la Ley de Ingresos se comprenderá los bienes del dominio público citados en el párrafo anterior los ubicados en la circunscripción territorial del municipio, por lo que su aprovechamiento </w:t>
      </w:r>
      <w:r>
        <w:t>se determinará de acuerdo a lo siguiente:</w:t>
      </w:r>
    </w:p>
    <w:p w14:paraId="631913F4" w14:textId="77777777" w:rsidR="00924464" w:rsidRDefault="0083266D">
      <w:pPr>
        <w:pStyle w:val="Textoindependiente"/>
        <w:spacing w:before="147"/>
        <w:ind w:left="982" w:right="43"/>
        <w:jc w:val="both"/>
      </w:pPr>
      <w:r>
        <w:t xml:space="preserve">Por el uso de la vía pública del municipio para instalación de postes, torres o ductos, o bienes similares, propiedad de entidades u organismos públicos descentralizados o de empresas de propiedad privada, para la </w:t>
      </w:r>
      <w:r>
        <w:t>instalación de cableado de redes de telecomunicaciones o eléctricas que haga uso de propiedad municipal como son las banquetas y calles pagarán:</w:t>
      </w:r>
    </w:p>
    <w:p w14:paraId="541F608A" w14:textId="77777777" w:rsidR="00924464" w:rsidRDefault="0083266D">
      <w:pPr>
        <w:pStyle w:val="Prrafodelista"/>
        <w:numPr>
          <w:ilvl w:val="0"/>
          <w:numId w:val="18"/>
        </w:numPr>
        <w:tabs>
          <w:tab w:val="left" w:pos="1529"/>
          <w:tab w:val="left" w:pos="1531"/>
        </w:tabs>
        <w:spacing w:before="149"/>
        <w:ind w:right="60"/>
        <w:jc w:val="both"/>
        <w:rPr>
          <w:sz w:val="24"/>
        </w:rPr>
      </w:pPr>
      <w:r>
        <w:rPr>
          <w:sz w:val="24"/>
        </w:rPr>
        <w:t>Por cada poste, torre o bienes similares que se use anclado en la vía pública del municipio 0.3 UMA por mes.</w:t>
      </w:r>
    </w:p>
    <w:p w14:paraId="52C7735C" w14:textId="77777777" w:rsidR="00924464" w:rsidRDefault="00924464">
      <w:pPr>
        <w:pStyle w:val="Textoindependiente"/>
        <w:spacing w:before="5"/>
      </w:pPr>
    </w:p>
    <w:p w14:paraId="48A17979" w14:textId="77777777" w:rsidR="00924464" w:rsidRDefault="0083266D">
      <w:pPr>
        <w:pStyle w:val="Textoindependiente"/>
        <w:ind w:left="1531" w:right="47" w:firstLine="26"/>
        <w:jc w:val="both"/>
      </w:pPr>
      <w:r>
        <w:t>N</w:t>
      </w:r>
      <w:r>
        <w:t>o se comprenderá en este apartado al anclaje que se haga por estructuras que sean</w:t>
      </w:r>
      <w:r>
        <w:rPr>
          <w:spacing w:val="-12"/>
        </w:rPr>
        <w:t xml:space="preserve"> </w:t>
      </w:r>
      <w:r>
        <w:t>destinadas</w:t>
      </w:r>
      <w:r>
        <w:rPr>
          <w:spacing w:val="-13"/>
        </w:rPr>
        <w:t xml:space="preserve"> </w:t>
      </w:r>
      <w:r>
        <w:t>a</w:t>
      </w:r>
      <w:r>
        <w:rPr>
          <w:spacing w:val="-9"/>
        </w:rPr>
        <w:t xml:space="preserve"> </w:t>
      </w:r>
      <w:r>
        <w:t>casetas</w:t>
      </w:r>
      <w:r>
        <w:rPr>
          <w:spacing w:val="-13"/>
        </w:rPr>
        <w:t xml:space="preserve"> </w:t>
      </w:r>
      <w:r>
        <w:t>telefónicas;</w:t>
      </w:r>
      <w:r>
        <w:rPr>
          <w:spacing w:val="-12"/>
        </w:rPr>
        <w:t xml:space="preserve"> </w:t>
      </w:r>
      <w:r>
        <w:t>los</w:t>
      </w:r>
      <w:r>
        <w:rPr>
          <w:spacing w:val="-12"/>
        </w:rPr>
        <w:t xml:space="preserve"> </w:t>
      </w:r>
      <w:r>
        <w:t>propietarios</w:t>
      </w:r>
      <w:r>
        <w:rPr>
          <w:spacing w:val="-10"/>
        </w:rPr>
        <w:t xml:space="preserve"> </w:t>
      </w:r>
      <w:r>
        <w:t>o</w:t>
      </w:r>
      <w:r>
        <w:rPr>
          <w:spacing w:val="-12"/>
        </w:rPr>
        <w:t xml:space="preserve"> </w:t>
      </w:r>
      <w:r>
        <w:t>poseedores</w:t>
      </w:r>
      <w:r>
        <w:rPr>
          <w:spacing w:val="-10"/>
        </w:rPr>
        <w:t xml:space="preserve"> </w:t>
      </w:r>
      <w:r>
        <w:t>de</w:t>
      </w:r>
      <w:r>
        <w:rPr>
          <w:spacing w:val="-12"/>
        </w:rPr>
        <w:t xml:space="preserve"> </w:t>
      </w:r>
      <w:r>
        <w:t>las</w:t>
      </w:r>
      <w:r>
        <w:rPr>
          <w:spacing w:val="-9"/>
        </w:rPr>
        <w:t xml:space="preserve"> </w:t>
      </w:r>
      <w:r>
        <w:t>mismas deberán de cubrir los aprovechamientos que establece el artículo 183, fracción I, incisos 1) y 2</w:t>
      </w:r>
      <w:r>
        <w:t>) de la Ley de Ingresos.</w:t>
      </w:r>
    </w:p>
    <w:p w14:paraId="75BDE3C1" w14:textId="77777777" w:rsidR="00924464" w:rsidRDefault="00924464">
      <w:pPr>
        <w:pStyle w:val="Textoindependiente"/>
        <w:spacing w:before="12"/>
      </w:pPr>
    </w:p>
    <w:p w14:paraId="10D76A4A" w14:textId="77777777" w:rsidR="00924464" w:rsidRDefault="0083266D">
      <w:pPr>
        <w:pStyle w:val="Prrafodelista"/>
        <w:numPr>
          <w:ilvl w:val="0"/>
          <w:numId w:val="18"/>
        </w:numPr>
        <w:tabs>
          <w:tab w:val="left" w:pos="1528"/>
          <w:tab w:val="left" w:pos="1531"/>
        </w:tabs>
        <w:ind w:right="60"/>
        <w:jc w:val="both"/>
        <w:rPr>
          <w:sz w:val="24"/>
        </w:rPr>
      </w:pPr>
      <w:r>
        <w:rPr>
          <w:sz w:val="24"/>
        </w:rPr>
        <w:t>Por cada ducto, por cada kilómetro o fracción de kilometro que se use, por cada ducto instalado en propiedad pública municipal: 1.2 UMA por mes;</w:t>
      </w:r>
    </w:p>
    <w:p w14:paraId="33154012" w14:textId="77777777" w:rsidR="00924464" w:rsidRDefault="00924464">
      <w:pPr>
        <w:pStyle w:val="Textoindependiente"/>
        <w:spacing w:before="10"/>
      </w:pPr>
    </w:p>
    <w:p w14:paraId="5147CC4D" w14:textId="77777777" w:rsidR="00924464" w:rsidRDefault="0083266D">
      <w:pPr>
        <w:pStyle w:val="Prrafodelista"/>
        <w:numPr>
          <w:ilvl w:val="0"/>
          <w:numId w:val="18"/>
        </w:numPr>
        <w:tabs>
          <w:tab w:val="left" w:pos="1528"/>
        </w:tabs>
        <w:ind w:left="1528" w:hanging="278"/>
        <w:rPr>
          <w:sz w:val="24"/>
        </w:rPr>
      </w:pPr>
      <w:r>
        <w:rPr>
          <w:sz w:val="24"/>
        </w:rPr>
        <w:t>Por</w:t>
      </w:r>
      <w:r>
        <w:rPr>
          <w:spacing w:val="-3"/>
          <w:sz w:val="24"/>
        </w:rPr>
        <w:t xml:space="preserve"> </w:t>
      </w:r>
      <w:r>
        <w:rPr>
          <w:sz w:val="24"/>
        </w:rPr>
        <w:t>cada</w:t>
      </w:r>
      <w:r>
        <w:rPr>
          <w:spacing w:val="-4"/>
          <w:sz w:val="24"/>
        </w:rPr>
        <w:t xml:space="preserve"> </w:t>
      </w:r>
      <w:r>
        <w:rPr>
          <w:sz w:val="24"/>
        </w:rPr>
        <w:t>registro:</w:t>
      </w:r>
      <w:r>
        <w:rPr>
          <w:spacing w:val="-3"/>
          <w:sz w:val="24"/>
        </w:rPr>
        <w:t xml:space="preserve"> </w:t>
      </w:r>
      <w:r>
        <w:rPr>
          <w:sz w:val="24"/>
        </w:rPr>
        <w:t>0.3</w:t>
      </w:r>
      <w:r>
        <w:rPr>
          <w:spacing w:val="-4"/>
          <w:sz w:val="24"/>
        </w:rPr>
        <w:t xml:space="preserve"> </w:t>
      </w:r>
      <w:r>
        <w:rPr>
          <w:sz w:val="24"/>
        </w:rPr>
        <w:t>UMA</w:t>
      </w:r>
      <w:r>
        <w:rPr>
          <w:spacing w:val="-2"/>
          <w:sz w:val="24"/>
        </w:rPr>
        <w:t xml:space="preserve"> </w:t>
      </w:r>
      <w:r>
        <w:rPr>
          <w:sz w:val="24"/>
        </w:rPr>
        <w:t>por</w:t>
      </w:r>
      <w:r>
        <w:rPr>
          <w:spacing w:val="-5"/>
          <w:sz w:val="24"/>
        </w:rPr>
        <w:t xml:space="preserve"> </w:t>
      </w:r>
      <w:r>
        <w:rPr>
          <w:sz w:val="24"/>
        </w:rPr>
        <w:t>mes;</w:t>
      </w:r>
      <w:r>
        <w:rPr>
          <w:spacing w:val="-5"/>
          <w:sz w:val="24"/>
        </w:rPr>
        <w:t xml:space="preserve"> </w:t>
      </w:r>
      <w:r>
        <w:rPr>
          <w:spacing w:val="-10"/>
          <w:sz w:val="24"/>
        </w:rPr>
        <w:t>y</w:t>
      </w:r>
    </w:p>
    <w:p w14:paraId="4A75970A" w14:textId="77777777" w:rsidR="00924464" w:rsidRDefault="00924464">
      <w:pPr>
        <w:pStyle w:val="Textoindependiente"/>
        <w:spacing w:before="2"/>
      </w:pPr>
    </w:p>
    <w:p w14:paraId="1C303825" w14:textId="77777777" w:rsidR="00924464" w:rsidRDefault="0083266D">
      <w:pPr>
        <w:pStyle w:val="Prrafodelista"/>
        <w:numPr>
          <w:ilvl w:val="0"/>
          <w:numId w:val="18"/>
        </w:numPr>
        <w:tabs>
          <w:tab w:val="left" w:pos="1531"/>
          <w:tab w:val="left" w:pos="1999"/>
        </w:tabs>
        <w:ind w:right="48"/>
        <w:jc w:val="both"/>
        <w:rPr>
          <w:sz w:val="24"/>
        </w:rPr>
      </w:pPr>
      <w:r>
        <w:rPr>
          <w:sz w:val="24"/>
        </w:rPr>
        <w:t>Los sujetos obligados al pago de estos aprovechamientos deberán enterarlo a la</w:t>
      </w:r>
      <w:r>
        <w:rPr>
          <w:spacing w:val="-4"/>
          <w:sz w:val="24"/>
        </w:rPr>
        <w:t xml:space="preserve"> </w:t>
      </w:r>
      <w:r>
        <w:rPr>
          <w:sz w:val="24"/>
        </w:rPr>
        <w:t>Tesorería</w:t>
      </w:r>
      <w:r>
        <w:rPr>
          <w:spacing w:val="-10"/>
          <w:sz w:val="24"/>
        </w:rPr>
        <w:t xml:space="preserve"> </w:t>
      </w:r>
      <w:r>
        <w:rPr>
          <w:sz w:val="24"/>
        </w:rPr>
        <w:t>a</w:t>
      </w:r>
      <w:r>
        <w:rPr>
          <w:spacing w:val="-16"/>
          <w:sz w:val="24"/>
        </w:rPr>
        <w:t xml:space="preserve"> </w:t>
      </w:r>
      <w:r>
        <w:rPr>
          <w:sz w:val="24"/>
        </w:rPr>
        <w:t>más</w:t>
      </w:r>
      <w:r>
        <w:rPr>
          <w:spacing w:val="-14"/>
          <w:sz w:val="24"/>
        </w:rPr>
        <w:t xml:space="preserve"> </w:t>
      </w:r>
      <w:r>
        <w:rPr>
          <w:sz w:val="24"/>
        </w:rPr>
        <w:t>tardar</w:t>
      </w:r>
      <w:r>
        <w:rPr>
          <w:spacing w:val="-13"/>
          <w:sz w:val="24"/>
        </w:rPr>
        <w:t xml:space="preserve"> </w:t>
      </w:r>
      <w:r>
        <w:rPr>
          <w:sz w:val="24"/>
        </w:rPr>
        <w:t>dentro</w:t>
      </w:r>
      <w:r>
        <w:rPr>
          <w:spacing w:val="-10"/>
          <w:sz w:val="24"/>
        </w:rPr>
        <w:t xml:space="preserve"> </w:t>
      </w:r>
      <w:r>
        <w:rPr>
          <w:sz w:val="24"/>
        </w:rPr>
        <w:t>de</w:t>
      </w:r>
      <w:r>
        <w:rPr>
          <w:spacing w:val="-12"/>
          <w:sz w:val="24"/>
        </w:rPr>
        <w:t xml:space="preserve"> </w:t>
      </w:r>
      <w:r>
        <w:rPr>
          <w:sz w:val="24"/>
        </w:rPr>
        <w:t>los</w:t>
      </w:r>
      <w:r>
        <w:rPr>
          <w:spacing w:val="-12"/>
          <w:sz w:val="24"/>
        </w:rPr>
        <w:t xml:space="preserve"> </w:t>
      </w:r>
      <w:r>
        <w:rPr>
          <w:sz w:val="24"/>
        </w:rPr>
        <w:t>primeros</w:t>
      </w:r>
      <w:r>
        <w:rPr>
          <w:spacing w:val="-9"/>
          <w:sz w:val="24"/>
        </w:rPr>
        <w:t xml:space="preserve"> </w:t>
      </w:r>
      <w:r>
        <w:rPr>
          <w:sz w:val="24"/>
        </w:rPr>
        <w:t>15</w:t>
      </w:r>
      <w:r>
        <w:rPr>
          <w:spacing w:val="-16"/>
          <w:sz w:val="24"/>
        </w:rPr>
        <w:t xml:space="preserve"> </w:t>
      </w:r>
      <w:r>
        <w:rPr>
          <w:sz w:val="24"/>
        </w:rPr>
        <w:t>días</w:t>
      </w:r>
      <w:r>
        <w:rPr>
          <w:spacing w:val="-11"/>
          <w:sz w:val="24"/>
        </w:rPr>
        <w:t xml:space="preserve"> </w:t>
      </w:r>
      <w:r>
        <w:rPr>
          <w:sz w:val="24"/>
        </w:rPr>
        <w:t>naturales</w:t>
      </w:r>
      <w:r>
        <w:rPr>
          <w:spacing w:val="-14"/>
          <w:sz w:val="24"/>
        </w:rPr>
        <w:t xml:space="preserve"> </w:t>
      </w:r>
      <w:r>
        <w:rPr>
          <w:sz w:val="24"/>
        </w:rPr>
        <w:t>siguientes</w:t>
      </w:r>
      <w:r>
        <w:rPr>
          <w:spacing w:val="-14"/>
          <w:sz w:val="24"/>
        </w:rPr>
        <w:t xml:space="preserve"> </w:t>
      </w:r>
      <w:r>
        <w:rPr>
          <w:sz w:val="24"/>
        </w:rPr>
        <w:t>al</w:t>
      </w:r>
      <w:r>
        <w:rPr>
          <w:spacing w:val="-13"/>
          <w:sz w:val="24"/>
        </w:rPr>
        <w:t xml:space="preserve"> </w:t>
      </w:r>
      <w:r>
        <w:rPr>
          <w:sz w:val="24"/>
        </w:rPr>
        <w:t>mes que corresponda.</w:t>
      </w:r>
    </w:p>
    <w:p w14:paraId="00E6B14C" w14:textId="77777777" w:rsidR="00924464" w:rsidRDefault="0083266D">
      <w:pPr>
        <w:pStyle w:val="Textoindependiente"/>
        <w:spacing w:before="95"/>
        <w:ind w:left="1531" w:right="46"/>
        <w:jc w:val="both"/>
      </w:pPr>
      <w:r>
        <w:t>Con respecto a la facturación que por energía eléctrica tenga a su cargo pagar</w:t>
      </w:r>
      <w:r>
        <w:t xml:space="preserve"> el municipio a la empresa que suministra la misma, en su caso se podrá compensar contra</w:t>
      </w:r>
      <w:r>
        <w:rPr>
          <w:spacing w:val="-1"/>
        </w:rPr>
        <w:t xml:space="preserve"> </w:t>
      </w:r>
      <w:r>
        <w:t>el</w:t>
      </w:r>
      <w:r>
        <w:rPr>
          <w:spacing w:val="-3"/>
        </w:rPr>
        <w:t xml:space="preserve"> </w:t>
      </w:r>
      <w:r>
        <w:t>pago</w:t>
      </w:r>
      <w:r>
        <w:rPr>
          <w:spacing w:val="-2"/>
        </w:rPr>
        <w:t xml:space="preserve"> </w:t>
      </w:r>
      <w:r>
        <w:t>de</w:t>
      </w:r>
      <w:r>
        <w:rPr>
          <w:spacing w:val="-1"/>
        </w:rPr>
        <w:t xml:space="preserve"> </w:t>
      </w:r>
      <w:r>
        <w:t>los</w:t>
      </w:r>
      <w:r>
        <w:rPr>
          <w:spacing w:val="-3"/>
        </w:rPr>
        <w:t xml:space="preserve"> </w:t>
      </w:r>
      <w:r>
        <w:t>aprovechamientos</w:t>
      </w:r>
      <w:r>
        <w:rPr>
          <w:spacing w:val="-2"/>
        </w:rPr>
        <w:t xml:space="preserve"> </w:t>
      </w:r>
      <w:r>
        <w:t>previsto</w:t>
      </w:r>
      <w:r>
        <w:rPr>
          <w:spacing w:val="-4"/>
        </w:rPr>
        <w:t xml:space="preserve"> </w:t>
      </w:r>
      <w:r>
        <w:t>en el</w:t>
      </w:r>
      <w:r>
        <w:rPr>
          <w:spacing w:val="-3"/>
        </w:rPr>
        <w:t xml:space="preserve"> </w:t>
      </w:r>
      <w:r>
        <w:t>presente artículo los</w:t>
      </w:r>
      <w:r>
        <w:rPr>
          <w:spacing w:val="-1"/>
        </w:rPr>
        <w:t xml:space="preserve"> </w:t>
      </w:r>
      <w:r>
        <w:t>montos del adeudo que tenga una u otra parte. El sujeto o sujetos obligados al pago de estos aprov</w:t>
      </w:r>
      <w:r>
        <w:t>echamientos tendrán a su cargo formular la liquidación en base a los bienes</w:t>
      </w:r>
      <w:r>
        <w:rPr>
          <w:spacing w:val="-13"/>
        </w:rPr>
        <w:t xml:space="preserve"> </w:t>
      </w:r>
      <w:r>
        <w:t>de</w:t>
      </w:r>
      <w:r>
        <w:rPr>
          <w:spacing w:val="-12"/>
        </w:rPr>
        <w:t xml:space="preserve"> </w:t>
      </w:r>
      <w:r>
        <w:t>su</w:t>
      </w:r>
      <w:r>
        <w:rPr>
          <w:spacing w:val="-12"/>
        </w:rPr>
        <w:t xml:space="preserve"> </w:t>
      </w:r>
      <w:r>
        <w:t>propiedad</w:t>
      </w:r>
      <w:r>
        <w:rPr>
          <w:spacing w:val="-9"/>
        </w:rPr>
        <w:t xml:space="preserve"> </w:t>
      </w:r>
      <w:r>
        <w:t>instalados</w:t>
      </w:r>
      <w:r>
        <w:rPr>
          <w:spacing w:val="-13"/>
        </w:rPr>
        <w:t xml:space="preserve"> </w:t>
      </w:r>
      <w:r>
        <w:t>dentro</w:t>
      </w:r>
      <w:r>
        <w:rPr>
          <w:spacing w:val="-12"/>
        </w:rPr>
        <w:t xml:space="preserve"> </w:t>
      </w:r>
      <w:r>
        <w:t>de</w:t>
      </w:r>
      <w:r>
        <w:rPr>
          <w:spacing w:val="-12"/>
        </w:rPr>
        <w:t xml:space="preserve"> </w:t>
      </w:r>
      <w:r>
        <w:t>propiedad</w:t>
      </w:r>
      <w:r>
        <w:rPr>
          <w:spacing w:val="-12"/>
        </w:rPr>
        <w:t xml:space="preserve"> </w:t>
      </w:r>
      <w:r>
        <w:t>municipal</w:t>
      </w:r>
      <w:r>
        <w:rPr>
          <w:spacing w:val="-13"/>
        </w:rPr>
        <w:t xml:space="preserve"> </w:t>
      </w:r>
      <w:r>
        <w:t>y</w:t>
      </w:r>
      <w:r>
        <w:rPr>
          <w:spacing w:val="-13"/>
        </w:rPr>
        <w:t xml:space="preserve"> </w:t>
      </w:r>
      <w:r>
        <w:t>presentarla</w:t>
      </w:r>
      <w:r>
        <w:rPr>
          <w:spacing w:val="-1"/>
        </w:rPr>
        <w:t xml:space="preserve"> </w:t>
      </w:r>
      <w:r>
        <w:t>para efectos de su pago o compensación ante la Tesorería.</w:t>
      </w:r>
    </w:p>
    <w:p w14:paraId="2D2C5986" w14:textId="77777777" w:rsidR="00924464" w:rsidRDefault="0083266D">
      <w:pPr>
        <w:pStyle w:val="Prrafodelista"/>
        <w:numPr>
          <w:ilvl w:val="0"/>
          <w:numId w:val="18"/>
        </w:numPr>
        <w:tabs>
          <w:tab w:val="left" w:pos="1529"/>
          <w:tab w:val="left" w:pos="1531"/>
        </w:tabs>
        <w:spacing w:before="146"/>
        <w:ind w:right="46"/>
        <w:jc w:val="both"/>
        <w:rPr>
          <w:sz w:val="24"/>
        </w:rPr>
      </w:pPr>
      <w:r>
        <w:rPr>
          <w:sz w:val="24"/>
        </w:rPr>
        <w:t>Para</w:t>
      </w:r>
      <w:r>
        <w:rPr>
          <w:spacing w:val="-7"/>
          <w:sz w:val="24"/>
        </w:rPr>
        <w:t xml:space="preserve"> </w:t>
      </w:r>
      <w:r>
        <w:rPr>
          <w:sz w:val="24"/>
        </w:rPr>
        <w:t>el</w:t>
      </w:r>
      <w:r>
        <w:rPr>
          <w:spacing w:val="-8"/>
          <w:sz w:val="24"/>
        </w:rPr>
        <w:t xml:space="preserve"> </w:t>
      </w:r>
      <w:r>
        <w:rPr>
          <w:sz w:val="24"/>
        </w:rPr>
        <w:t>caso</w:t>
      </w:r>
      <w:r>
        <w:rPr>
          <w:spacing w:val="-6"/>
          <w:sz w:val="24"/>
        </w:rPr>
        <w:t xml:space="preserve"> </w:t>
      </w:r>
      <w:r>
        <w:rPr>
          <w:sz w:val="24"/>
        </w:rPr>
        <w:t>de</w:t>
      </w:r>
      <w:r>
        <w:rPr>
          <w:spacing w:val="-7"/>
          <w:sz w:val="24"/>
        </w:rPr>
        <w:t xml:space="preserve"> </w:t>
      </w:r>
      <w:r>
        <w:rPr>
          <w:sz w:val="24"/>
        </w:rPr>
        <w:t>que</w:t>
      </w:r>
      <w:r>
        <w:rPr>
          <w:spacing w:val="-7"/>
          <w:sz w:val="24"/>
        </w:rPr>
        <w:t xml:space="preserve"> </w:t>
      </w:r>
      <w:r>
        <w:rPr>
          <w:sz w:val="24"/>
        </w:rPr>
        <w:t>los</w:t>
      </w:r>
      <w:r>
        <w:rPr>
          <w:spacing w:val="-8"/>
          <w:sz w:val="24"/>
        </w:rPr>
        <w:t xml:space="preserve"> </w:t>
      </w:r>
      <w:r>
        <w:rPr>
          <w:sz w:val="24"/>
        </w:rPr>
        <w:t>sujetos</w:t>
      </w:r>
      <w:r>
        <w:rPr>
          <w:spacing w:val="-9"/>
          <w:sz w:val="24"/>
        </w:rPr>
        <w:t xml:space="preserve"> </w:t>
      </w:r>
      <w:r>
        <w:rPr>
          <w:sz w:val="24"/>
        </w:rPr>
        <w:t>obligados</w:t>
      </w:r>
      <w:r>
        <w:rPr>
          <w:spacing w:val="-9"/>
          <w:sz w:val="24"/>
        </w:rPr>
        <w:t xml:space="preserve"> </w:t>
      </w:r>
      <w:r>
        <w:rPr>
          <w:sz w:val="24"/>
        </w:rPr>
        <w:t>no</w:t>
      </w:r>
      <w:r>
        <w:rPr>
          <w:spacing w:val="-9"/>
          <w:sz w:val="24"/>
        </w:rPr>
        <w:t xml:space="preserve"> </w:t>
      </w:r>
      <w:r>
        <w:rPr>
          <w:sz w:val="24"/>
        </w:rPr>
        <w:t>formulen</w:t>
      </w:r>
      <w:r>
        <w:rPr>
          <w:spacing w:val="-5"/>
          <w:sz w:val="24"/>
        </w:rPr>
        <w:t xml:space="preserve"> </w:t>
      </w:r>
      <w:r>
        <w:rPr>
          <w:sz w:val="24"/>
        </w:rPr>
        <w:t>la</w:t>
      </w:r>
      <w:r>
        <w:rPr>
          <w:spacing w:val="-7"/>
          <w:sz w:val="24"/>
        </w:rPr>
        <w:t xml:space="preserve"> </w:t>
      </w:r>
      <w:r>
        <w:rPr>
          <w:sz w:val="24"/>
        </w:rPr>
        <w:t>liquidación</w:t>
      </w:r>
      <w:r>
        <w:rPr>
          <w:spacing w:val="-8"/>
          <w:sz w:val="24"/>
        </w:rPr>
        <w:t xml:space="preserve"> </w:t>
      </w:r>
      <w:r>
        <w:rPr>
          <w:sz w:val="24"/>
        </w:rPr>
        <w:t>las</w:t>
      </w:r>
      <w:r>
        <w:rPr>
          <w:spacing w:val="-7"/>
          <w:sz w:val="24"/>
        </w:rPr>
        <w:t xml:space="preserve"> </w:t>
      </w:r>
      <w:r>
        <w:rPr>
          <w:sz w:val="24"/>
        </w:rPr>
        <w:t>autoridades fiscales harán llegar la liquidación mensual o el formato único de liquidación por concepto del crédito fiscal qu</w:t>
      </w:r>
      <w:r>
        <w:rPr>
          <w:sz w:val="24"/>
        </w:rPr>
        <w:t>e se origine; y</w:t>
      </w:r>
    </w:p>
    <w:p w14:paraId="197323E7" w14:textId="77777777" w:rsidR="00924464" w:rsidRDefault="00924464">
      <w:pPr>
        <w:pStyle w:val="Textoindependiente"/>
        <w:spacing w:before="3"/>
      </w:pPr>
    </w:p>
    <w:p w14:paraId="71351910" w14:textId="77777777" w:rsidR="00924464" w:rsidRDefault="0083266D">
      <w:pPr>
        <w:pStyle w:val="Prrafodelista"/>
        <w:numPr>
          <w:ilvl w:val="0"/>
          <w:numId w:val="18"/>
        </w:numPr>
        <w:tabs>
          <w:tab w:val="left" w:pos="2001"/>
        </w:tabs>
        <w:ind w:left="2001" w:hanging="751"/>
        <w:rPr>
          <w:sz w:val="24"/>
        </w:rPr>
      </w:pPr>
      <w:r>
        <w:rPr>
          <w:sz w:val="24"/>
        </w:rPr>
        <w:t>Las</w:t>
      </w:r>
      <w:r>
        <w:rPr>
          <w:spacing w:val="16"/>
          <w:sz w:val="24"/>
        </w:rPr>
        <w:t xml:space="preserve"> </w:t>
      </w:r>
      <w:r>
        <w:rPr>
          <w:sz w:val="24"/>
        </w:rPr>
        <w:t>empresas</w:t>
      </w:r>
      <w:r>
        <w:rPr>
          <w:spacing w:val="12"/>
          <w:sz w:val="24"/>
        </w:rPr>
        <w:t xml:space="preserve"> </w:t>
      </w:r>
      <w:r>
        <w:rPr>
          <w:sz w:val="24"/>
        </w:rPr>
        <w:t>que</w:t>
      </w:r>
      <w:r>
        <w:rPr>
          <w:spacing w:val="12"/>
          <w:sz w:val="24"/>
        </w:rPr>
        <w:t xml:space="preserve"> </w:t>
      </w:r>
      <w:r>
        <w:rPr>
          <w:sz w:val="24"/>
        </w:rPr>
        <w:t>hagan</w:t>
      </w:r>
      <w:r>
        <w:rPr>
          <w:spacing w:val="14"/>
          <w:sz w:val="24"/>
        </w:rPr>
        <w:t xml:space="preserve"> </w:t>
      </w:r>
      <w:r>
        <w:rPr>
          <w:sz w:val="24"/>
        </w:rPr>
        <w:t>uso</w:t>
      </w:r>
      <w:r>
        <w:rPr>
          <w:spacing w:val="15"/>
          <w:sz w:val="24"/>
        </w:rPr>
        <w:t xml:space="preserve"> </w:t>
      </w:r>
      <w:r>
        <w:rPr>
          <w:sz w:val="24"/>
        </w:rPr>
        <w:t>de</w:t>
      </w:r>
      <w:r>
        <w:rPr>
          <w:spacing w:val="12"/>
          <w:sz w:val="24"/>
        </w:rPr>
        <w:t xml:space="preserve"> </w:t>
      </w:r>
      <w:r>
        <w:rPr>
          <w:sz w:val="24"/>
        </w:rPr>
        <w:t>los</w:t>
      </w:r>
      <w:r>
        <w:rPr>
          <w:spacing w:val="17"/>
          <w:sz w:val="24"/>
        </w:rPr>
        <w:t xml:space="preserve"> </w:t>
      </w:r>
      <w:r>
        <w:rPr>
          <w:sz w:val="24"/>
        </w:rPr>
        <w:t>bienes</w:t>
      </w:r>
      <w:r>
        <w:rPr>
          <w:spacing w:val="14"/>
          <w:sz w:val="24"/>
        </w:rPr>
        <w:t xml:space="preserve"> </w:t>
      </w:r>
      <w:r>
        <w:rPr>
          <w:sz w:val="24"/>
        </w:rPr>
        <w:t>de</w:t>
      </w:r>
      <w:r>
        <w:rPr>
          <w:spacing w:val="16"/>
          <w:sz w:val="24"/>
        </w:rPr>
        <w:t xml:space="preserve"> </w:t>
      </w:r>
      <w:r>
        <w:rPr>
          <w:sz w:val="24"/>
        </w:rPr>
        <w:t>dominio</w:t>
      </w:r>
      <w:r>
        <w:rPr>
          <w:spacing w:val="17"/>
          <w:sz w:val="24"/>
        </w:rPr>
        <w:t xml:space="preserve"> </w:t>
      </w:r>
      <w:r>
        <w:rPr>
          <w:sz w:val="24"/>
        </w:rPr>
        <w:t>público</w:t>
      </w:r>
      <w:r>
        <w:rPr>
          <w:spacing w:val="18"/>
          <w:sz w:val="24"/>
        </w:rPr>
        <w:t xml:space="preserve"> </w:t>
      </w:r>
      <w:r>
        <w:rPr>
          <w:sz w:val="24"/>
        </w:rPr>
        <w:t>del</w:t>
      </w:r>
      <w:r>
        <w:rPr>
          <w:spacing w:val="12"/>
          <w:sz w:val="24"/>
        </w:rPr>
        <w:t xml:space="preserve"> </w:t>
      </w:r>
      <w:r>
        <w:rPr>
          <w:spacing w:val="-2"/>
          <w:sz w:val="24"/>
        </w:rPr>
        <w:t>municipio</w:t>
      </w:r>
    </w:p>
    <w:p w14:paraId="1D0F6F97"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7438BDF5" w14:textId="77777777" w:rsidR="00924464" w:rsidRDefault="0083266D">
      <w:pPr>
        <w:pStyle w:val="Textoindependiente"/>
        <w:spacing w:before="82"/>
        <w:ind w:left="1531" w:right="44"/>
        <w:jc w:val="both"/>
      </w:pPr>
      <w:r>
        <w:t>como</w:t>
      </w:r>
      <w:r>
        <w:rPr>
          <w:spacing w:val="-17"/>
        </w:rPr>
        <w:t xml:space="preserve"> </w:t>
      </w:r>
      <w:r>
        <w:t>son</w:t>
      </w:r>
      <w:r>
        <w:rPr>
          <w:spacing w:val="-5"/>
        </w:rPr>
        <w:t xml:space="preserve"> </w:t>
      </w:r>
      <w:r>
        <w:t>calles, banquetas, parques, jardines y otros lugares de uso común con postes,ductos o registros deberán presentar declaración fiscal, a más tardar el 15 de enero y el 15 de julio del Ejercicio Fiscal que corresponda, especificando el número</w:t>
      </w:r>
      <w:r>
        <w:rPr>
          <w:spacing w:val="-17"/>
        </w:rPr>
        <w:t xml:space="preserve"> </w:t>
      </w:r>
      <w:r>
        <w:t>y datos respect</w:t>
      </w:r>
      <w:r>
        <w:t>o a la superficie ocupada de postes, ductos, registros y demás bienes instalados en el municipio.</w:t>
      </w:r>
    </w:p>
    <w:p w14:paraId="3FDC527F" w14:textId="77777777" w:rsidR="00924464" w:rsidRDefault="00924464">
      <w:pPr>
        <w:pStyle w:val="Textoindependiente"/>
        <w:spacing w:before="10"/>
      </w:pPr>
    </w:p>
    <w:p w14:paraId="02559A99" w14:textId="77777777" w:rsidR="00924464" w:rsidRDefault="0083266D">
      <w:pPr>
        <w:pStyle w:val="Textoindependiente"/>
        <w:spacing w:before="1"/>
        <w:ind w:left="982" w:right="46"/>
        <w:jc w:val="both"/>
      </w:pPr>
      <w:r>
        <w:t>Cuando no se dé cumplimiento a esta obligación los sujetos obligados se podrán hacer acreedores a una sanción del 50% al 100% de los aprovechamientos omitido</w:t>
      </w:r>
      <w:r>
        <w:t>s, independientemente de que, las autoridades fiscales, podrán determinar presuntivamente el crédito fiscal respecto al</w:t>
      </w:r>
      <w:r>
        <w:rPr>
          <w:spacing w:val="-1"/>
        </w:rPr>
        <w:t xml:space="preserve"> </w:t>
      </w:r>
      <w:r>
        <w:t>monto de aprovechamientos, con base a la información con que cuenten en los diversos registros sobre la totalidad de los bienes instalad</w:t>
      </w:r>
      <w:r>
        <w:t>os en el municipio por el sujeto obligado.</w:t>
      </w:r>
    </w:p>
    <w:p w14:paraId="2918857F" w14:textId="77777777" w:rsidR="00924464" w:rsidRDefault="00924464">
      <w:pPr>
        <w:pStyle w:val="Textoindependiente"/>
      </w:pPr>
    </w:p>
    <w:p w14:paraId="2CC62F88" w14:textId="77777777" w:rsidR="00924464" w:rsidRDefault="00924464">
      <w:pPr>
        <w:pStyle w:val="Textoindependiente"/>
        <w:spacing w:before="19"/>
      </w:pPr>
    </w:p>
    <w:p w14:paraId="4A1A4F72" w14:textId="77777777" w:rsidR="00924464" w:rsidRDefault="0083266D">
      <w:pPr>
        <w:pStyle w:val="Textoindependiente"/>
        <w:ind w:left="982" w:right="48"/>
        <w:jc w:val="both"/>
      </w:pPr>
      <w:r>
        <w:rPr>
          <w:rFonts w:ascii="Arial" w:hAnsi="Arial"/>
          <w:b/>
        </w:rPr>
        <w:t>Artículo</w:t>
      </w:r>
      <w:r>
        <w:rPr>
          <w:rFonts w:ascii="Arial" w:hAnsi="Arial"/>
          <w:b/>
          <w:spacing w:val="-13"/>
        </w:rPr>
        <w:t xml:space="preserve"> </w:t>
      </w:r>
      <w:r>
        <w:rPr>
          <w:rFonts w:ascii="Arial" w:hAnsi="Arial"/>
          <w:b/>
        </w:rPr>
        <w:t>183.</w:t>
      </w:r>
      <w:r>
        <w:rPr>
          <w:rFonts w:ascii="Arial" w:hAnsi="Arial"/>
          <w:b/>
          <w:spacing w:val="-10"/>
        </w:rPr>
        <w:t xml:space="preserve"> </w:t>
      </w:r>
      <w:r>
        <w:t>El</w:t>
      </w:r>
      <w:r>
        <w:rPr>
          <w:spacing w:val="-11"/>
        </w:rPr>
        <w:t xml:space="preserve"> </w:t>
      </w:r>
      <w:r>
        <w:t>uso</w:t>
      </w:r>
      <w:r>
        <w:rPr>
          <w:spacing w:val="-14"/>
        </w:rPr>
        <w:t xml:space="preserve"> </w:t>
      </w:r>
      <w:r>
        <w:t>de</w:t>
      </w:r>
      <w:r>
        <w:rPr>
          <w:spacing w:val="-8"/>
        </w:rPr>
        <w:t xml:space="preserve"> </w:t>
      </w:r>
      <w:r>
        <w:t>los</w:t>
      </w:r>
      <w:r>
        <w:rPr>
          <w:spacing w:val="-11"/>
        </w:rPr>
        <w:t xml:space="preserve"> </w:t>
      </w:r>
      <w:r>
        <w:t>bienes</w:t>
      </w:r>
      <w:r>
        <w:rPr>
          <w:spacing w:val="-11"/>
        </w:rPr>
        <w:t xml:space="preserve"> </w:t>
      </w:r>
      <w:r>
        <w:t>del</w:t>
      </w:r>
      <w:r>
        <w:rPr>
          <w:spacing w:val="-11"/>
        </w:rPr>
        <w:t xml:space="preserve"> </w:t>
      </w:r>
      <w:r>
        <w:t>dominio</w:t>
      </w:r>
      <w:r>
        <w:rPr>
          <w:spacing w:val="-7"/>
        </w:rPr>
        <w:t xml:space="preserve"> </w:t>
      </w:r>
      <w:r>
        <w:t>público</w:t>
      </w:r>
      <w:r>
        <w:rPr>
          <w:spacing w:val="-9"/>
        </w:rPr>
        <w:t xml:space="preserve"> </w:t>
      </w:r>
      <w:r>
        <w:t>del</w:t>
      </w:r>
      <w:r>
        <w:rPr>
          <w:spacing w:val="-15"/>
        </w:rPr>
        <w:t xml:space="preserve"> </w:t>
      </w:r>
      <w:r>
        <w:t>municipio,</w:t>
      </w:r>
      <w:r>
        <w:rPr>
          <w:spacing w:val="-8"/>
        </w:rPr>
        <w:t xml:space="preserve"> </w:t>
      </w:r>
      <w:r>
        <w:t>con</w:t>
      </w:r>
      <w:r>
        <w:rPr>
          <w:spacing w:val="-11"/>
        </w:rPr>
        <w:t xml:space="preserve"> </w:t>
      </w:r>
      <w:r>
        <w:t>bienes</w:t>
      </w:r>
      <w:r>
        <w:rPr>
          <w:spacing w:val="-12"/>
        </w:rPr>
        <w:t xml:space="preserve"> </w:t>
      </w:r>
      <w:r>
        <w:t>muebles o inmuebles propiedad de organismos públicos descentralizados o de empresas de propiedad privada, personas físicas o morales están obligadas al pago del derecho o aprovechamiento correspondiente, se tenga o no permiso, concesión o autorización cuan</w:t>
      </w:r>
      <w:r>
        <w:t>do se obtenga un aprovechamiento, debiéndose revisar y ajustar el pago anualmente de</w:t>
      </w:r>
      <w:r>
        <w:rPr>
          <w:spacing w:val="-1"/>
        </w:rPr>
        <w:t xml:space="preserve"> </w:t>
      </w:r>
      <w:r>
        <w:t>conformidad a</w:t>
      </w:r>
      <w:r>
        <w:rPr>
          <w:spacing w:val="-2"/>
        </w:rPr>
        <w:t xml:space="preserve"> </w:t>
      </w:r>
      <w:r>
        <w:t>lo establecido en</w:t>
      </w:r>
      <w:r>
        <w:rPr>
          <w:spacing w:val="-2"/>
        </w:rPr>
        <w:t xml:space="preserve"> </w:t>
      </w:r>
      <w:r>
        <w:t>la Ley</w:t>
      </w:r>
      <w:r>
        <w:rPr>
          <w:spacing w:val="-3"/>
        </w:rPr>
        <w:t xml:space="preserve"> </w:t>
      </w:r>
      <w:r>
        <w:t>de</w:t>
      </w:r>
      <w:r>
        <w:rPr>
          <w:spacing w:val="-1"/>
        </w:rPr>
        <w:t xml:space="preserve"> </w:t>
      </w:r>
      <w:r>
        <w:t>Ingresos,</w:t>
      </w:r>
      <w:r>
        <w:rPr>
          <w:spacing w:val="-2"/>
        </w:rPr>
        <w:t xml:space="preserve"> </w:t>
      </w:r>
      <w:r>
        <w:t>y</w:t>
      </w:r>
      <w:r>
        <w:rPr>
          <w:spacing w:val="-1"/>
        </w:rPr>
        <w:t xml:space="preserve"> </w:t>
      </w:r>
      <w:r>
        <w:t>siempre que no</w:t>
      </w:r>
      <w:r>
        <w:rPr>
          <w:spacing w:val="-2"/>
        </w:rPr>
        <w:t xml:space="preserve"> </w:t>
      </w:r>
      <w:r>
        <w:t>se encuentren previstos en otra sección de la Ley de Ingresos. El pago de dichos aprovechamientos se d</w:t>
      </w:r>
      <w:r>
        <w:t>ará en base al siguiente tabulador:</w:t>
      </w:r>
    </w:p>
    <w:p w14:paraId="6E66967D" w14:textId="77777777" w:rsidR="00924464" w:rsidRDefault="00924464">
      <w:pPr>
        <w:pStyle w:val="Textoindependiente"/>
      </w:pPr>
    </w:p>
    <w:p w14:paraId="70A81D96" w14:textId="77777777" w:rsidR="00924464" w:rsidRDefault="00924464">
      <w:pPr>
        <w:pStyle w:val="Textoindependiente"/>
        <w:spacing w:before="20"/>
      </w:pPr>
    </w:p>
    <w:p w14:paraId="7C83FE25" w14:textId="77777777" w:rsidR="00924464" w:rsidRDefault="0083266D">
      <w:pPr>
        <w:pStyle w:val="Prrafodelista"/>
        <w:numPr>
          <w:ilvl w:val="0"/>
          <w:numId w:val="17"/>
        </w:numPr>
        <w:tabs>
          <w:tab w:val="left" w:pos="1529"/>
          <w:tab w:val="left" w:pos="1531"/>
        </w:tabs>
        <w:ind w:right="277"/>
        <w:jc w:val="left"/>
        <w:rPr>
          <w:rFonts w:ascii="Arial" w:hAnsi="Arial"/>
          <w:b/>
          <w:sz w:val="24"/>
        </w:rPr>
      </w:pPr>
      <w:r>
        <w:rPr>
          <w:sz w:val="24"/>
        </w:rPr>
        <w:t xml:space="preserve">Uso de bienes inmuebles con bienes muebles para la realización de actividades </w:t>
      </w:r>
      <w:r>
        <w:rPr>
          <w:spacing w:val="-2"/>
          <w:sz w:val="24"/>
        </w:rPr>
        <w:t>comerciales:</w:t>
      </w:r>
    </w:p>
    <w:p w14:paraId="6EB9DEFA" w14:textId="77777777" w:rsidR="00924464" w:rsidRDefault="0083266D">
      <w:pPr>
        <w:pStyle w:val="Prrafodelista"/>
        <w:numPr>
          <w:ilvl w:val="1"/>
          <w:numId w:val="17"/>
        </w:numPr>
        <w:tabs>
          <w:tab w:val="left" w:pos="1861"/>
        </w:tabs>
        <w:spacing w:before="1"/>
        <w:ind w:left="1861" w:hanging="248"/>
        <w:rPr>
          <w:sz w:val="24"/>
        </w:rPr>
      </w:pPr>
      <w:r>
        <w:rPr>
          <w:sz w:val="24"/>
        </w:rPr>
        <w:t>Dentro</w:t>
      </w:r>
      <w:r>
        <w:rPr>
          <w:spacing w:val="-8"/>
          <w:sz w:val="24"/>
        </w:rPr>
        <w:t xml:space="preserve"> </w:t>
      </w:r>
      <w:r>
        <w:rPr>
          <w:sz w:val="24"/>
        </w:rPr>
        <w:t>de</w:t>
      </w:r>
      <w:r>
        <w:rPr>
          <w:spacing w:val="-8"/>
          <w:sz w:val="24"/>
        </w:rPr>
        <w:t xml:space="preserve"> </w:t>
      </w:r>
      <w:r>
        <w:rPr>
          <w:sz w:val="24"/>
        </w:rPr>
        <w:t>Centro</w:t>
      </w:r>
      <w:r>
        <w:rPr>
          <w:spacing w:val="-3"/>
          <w:sz w:val="24"/>
        </w:rPr>
        <w:t xml:space="preserve"> </w:t>
      </w:r>
      <w:r>
        <w:rPr>
          <w:sz w:val="24"/>
        </w:rPr>
        <w:t>Histórico</w:t>
      </w:r>
      <w:r>
        <w:rPr>
          <w:spacing w:val="-3"/>
          <w:sz w:val="24"/>
        </w:rPr>
        <w:t xml:space="preserve"> </w:t>
      </w:r>
      <w:r>
        <w:rPr>
          <w:sz w:val="24"/>
        </w:rPr>
        <w:t>por</w:t>
      </w:r>
      <w:r>
        <w:rPr>
          <w:spacing w:val="-9"/>
          <w:sz w:val="24"/>
        </w:rPr>
        <w:t xml:space="preserve"> </w:t>
      </w:r>
      <w:r>
        <w:rPr>
          <w:sz w:val="24"/>
        </w:rPr>
        <w:t>metro</w:t>
      </w:r>
      <w:r>
        <w:rPr>
          <w:spacing w:val="-7"/>
          <w:sz w:val="24"/>
        </w:rPr>
        <w:t xml:space="preserve"> </w:t>
      </w:r>
      <w:r>
        <w:rPr>
          <w:sz w:val="24"/>
        </w:rPr>
        <w:t>cuadrado:</w:t>
      </w:r>
      <w:r>
        <w:rPr>
          <w:spacing w:val="-7"/>
          <w:sz w:val="24"/>
        </w:rPr>
        <w:t xml:space="preserve"> </w:t>
      </w:r>
      <w:r>
        <w:rPr>
          <w:sz w:val="24"/>
        </w:rPr>
        <w:t>0.068</w:t>
      </w:r>
      <w:r>
        <w:rPr>
          <w:spacing w:val="-4"/>
          <w:sz w:val="24"/>
        </w:rPr>
        <w:t xml:space="preserve"> </w:t>
      </w:r>
      <w:r>
        <w:rPr>
          <w:sz w:val="24"/>
        </w:rPr>
        <w:t>UMA</w:t>
      </w:r>
      <w:r>
        <w:rPr>
          <w:spacing w:val="-6"/>
          <w:sz w:val="24"/>
        </w:rPr>
        <w:t xml:space="preserve"> </w:t>
      </w:r>
      <w:r>
        <w:rPr>
          <w:sz w:val="24"/>
        </w:rPr>
        <w:t>diario;</w:t>
      </w:r>
      <w:r>
        <w:rPr>
          <w:spacing w:val="-3"/>
          <w:sz w:val="24"/>
        </w:rPr>
        <w:t xml:space="preserve"> </w:t>
      </w:r>
      <w:r>
        <w:rPr>
          <w:spacing w:val="-10"/>
          <w:sz w:val="24"/>
        </w:rPr>
        <w:t>y</w:t>
      </w:r>
    </w:p>
    <w:p w14:paraId="6BAC21AA" w14:textId="77777777" w:rsidR="00924464" w:rsidRDefault="0083266D">
      <w:pPr>
        <w:pStyle w:val="Prrafodelista"/>
        <w:numPr>
          <w:ilvl w:val="1"/>
          <w:numId w:val="17"/>
        </w:numPr>
        <w:tabs>
          <w:tab w:val="left" w:pos="1861"/>
        </w:tabs>
        <w:spacing w:before="124"/>
        <w:ind w:left="1861" w:hanging="248"/>
        <w:rPr>
          <w:sz w:val="24"/>
        </w:rPr>
      </w:pPr>
      <w:r>
        <w:rPr>
          <w:sz w:val="24"/>
        </w:rPr>
        <w:t>Fuera</w:t>
      </w:r>
      <w:r>
        <w:rPr>
          <w:spacing w:val="-7"/>
          <w:sz w:val="24"/>
        </w:rPr>
        <w:t xml:space="preserve"> </w:t>
      </w:r>
      <w:r>
        <w:rPr>
          <w:sz w:val="24"/>
        </w:rPr>
        <w:t>de</w:t>
      </w:r>
      <w:r>
        <w:rPr>
          <w:spacing w:val="-7"/>
          <w:sz w:val="24"/>
        </w:rPr>
        <w:t xml:space="preserve"> </w:t>
      </w:r>
      <w:r>
        <w:rPr>
          <w:sz w:val="24"/>
        </w:rPr>
        <w:t>Centro</w:t>
      </w:r>
      <w:r>
        <w:rPr>
          <w:spacing w:val="-8"/>
          <w:sz w:val="24"/>
        </w:rPr>
        <w:t xml:space="preserve"> </w:t>
      </w:r>
      <w:r>
        <w:rPr>
          <w:sz w:val="24"/>
        </w:rPr>
        <w:t>Histórico:</w:t>
      </w:r>
      <w:r>
        <w:rPr>
          <w:spacing w:val="-4"/>
          <w:sz w:val="24"/>
        </w:rPr>
        <w:t xml:space="preserve"> </w:t>
      </w:r>
      <w:r>
        <w:rPr>
          <w:sz w:val="24"/>
        </w:rPr>
        <w:t>por</w:t>
      </w:r>
      <w:r>
        <w:rPr>
          <w:spacing w:val="-8"/>
          <w:sz w:val="24"/>
        </w:rPr>
        <w:t xml:space="preserve"> </w:t>
      </w:r>
      <w:r>
        <w:rPr>
          <w:sz w:val="24"/>
        </w:rPr>
        <w:t>metro</w:t>
      </w:r>
      <w:r>
        <w:rPr>
          <w:spacing w:val="-6"/>
          <w:sz w:val="24"/>
        </w:rPr>
        <w:t xml:space="preserve"> </w:t>
      </w:r>
      <w:r>
        <w:rPr>
          <w:sz w:val="24"/>
        </w:rPr>
        <w:t>cuadrado</w:t>
      </w:r>
      <w:r>
        <w:rPr>
          <w:spacing w:val="-5"/>
          <w:sz w:val="24"/>
        </w:rPr>
        <w:t xml:space="preserve"> </w:t>
      </w:r>
      <w:r>
        <w:rPr>
          <w:sz w:val="24"/>
        </w:rPr>
        <w:t>0.033</w:t>
      </w:r>
      <w:r>
        <w:rPr>
          <w:spacing w:val="-3"/>
          <w:sz w:val="24"/>
        </w:rPr>
        <w:t xml:space="preserve"> </w:t>
      </w:r>
      <w:r>
        <w:rPr>
          <w:sz w:val="24"/>
        </w:rPr>
        <w:t>UMA</w:t>
      </w:r>
      <w:r>
        <w:rPr>
          <w:spacing w:val="-6"/>
          <w:sz w:val="24"/>
        </w:rPr>
        <w:t xml:space="preserve"> </w:t>
      </w:r>
      <w:r>
        <w:rPr>
          <w:spacing w:val="-2"/>
          <w:sz w:val="24"/>
        </w:rPr>
        <w:t>diario;</w:t>
      </w:r>
    </w:p>
    <w:p w14:paraId="459478E9" w14:textId="77777777" w:rsidR="00924464" w:rsidRDefault="00924464">
      <w:pPr>
        <w:pStyle w:val="Textoindependiente"/>
      </w:pPr>
    </w:p>
    <w:p w14:paraId="6BEF49C0" w14:textId="77777777" w:rsidR="00924464" w:rsidRDefault="0083266D">
      <w:pPr>
        <w:pStyle w:val="Prrafodelista"/>
        <w:numPr>
          <w:ilvl w:val="0"/>
          <w:numId w:val="17"/>
        </w:numPr>
        <w:tabs>
          <w:tab w:val="left" w:pos="1528"/>
        </w:tabs>
        <w:ind w:left="1528" w:hanging="278"/>
        <w:jc w:val="both"/>
        <w:rPr>
          <w:rFonts w:ascii="Arial" w:hAnsi="Arial"/>
          <w:b/>
          <w:sz w:val="24"/>
        </w:rPr>
      </w:pPr>
      <w:r>
        <w:rPr>
          <w:sz w:val="24"/>
        </w:rPr>
        <w:t>Extensión</w:t>
      </w:r>
      <w:r>
        <w:rPr>
          <w:spacing w:val="-5"/>
          <w:sz w:val="24"/>
        </w:rPr>
        <w:t xml:space="preserve"> </w:t>
      </w:r>
      <w:r>
        <w:rPr>
          <w:sz w:val="24"/>
        </w:rPr>
        <w:t>de</w:t>
      </w:r>
      <w:r>
        <w:rPr>
          <w:spacing w:val="-7"/>
          <w:sz w:val="24"/>
        </w:rPr>
        <w:t xml:space="preserve"> </w:t>
      </w:r>
      <w:r>
        <w:rPr>
          <w:sz w:val="24"/>
        </w:rPr>
        <w:t>uso</w:t>
      </w:r>
      <w:r>
        <w:rPr>
          <w:spacing w:val="-5"/>
          <w:sz w:val="24"/>
        </w:rPr>
        <w:t xml:space="preserve"> </w:t>
      </w:r>
      <w:r>
        <w:rPr>
          <w:sz w:val="24"/>
        </w:rPr>
        <w:t>de</w:t>
      </w:r>
      <w:r>
        <w:rPr>
          <w:spacing w:val="-5"/>
          <w:sz w:val="24"/>
        </w:rPr>
        <w:t xml:space="preserve"> </w:t>
      </w:r>
      <w:r>
        <w:rPr>
          <w:sz w:val="24"/>
        </w:rPr>
        <w:t>suelo,</w:t>
      </w:r>
      <w:r>
        <w:rPr>
          <w:spacing w:val="-2"/>
          <w:sz w:val="24"/>
        </w:rPr>
        <w:t xml:space="preserve"> </w:t>
      </w:r>
      <w:r>
        <w:rPr>
          <w:sz w:val="24"/>
        </w:rPr>
        <w:t>para</w:t>
      </w:r>
      <w:r>
        <w:rPr>
          <w:spacing w:val="-4"/>
          <w:sz w:val="24"/>
        </w:rPr>
        <w:t xml:space="preserve"> </w:t>
      </w:r>
      <w:r>
        <w:rPr>
          <w:sz w:val="24"/>
        </w:rPr>
        <w:t>comercios</w:t>
      </w:r>
      <w:r>
        <w:rPr>
          <w:spacing w:val="-4"/>
          <w:sz w:val="24"/>
        </w:rPr>
        <w:t xml:space="preserve"> </w:t>
      </w:r>
      <w:r>
        <w:rPr>
          <w:spacing w:val="-2"/>
          <w:sz w:val="24"/>
        </w:rPr>
        <w:t>establecidos:</w:t>
      </w:r>
    </w:p>
    <w:p w14:paraId="55ED330D" w14:textId="77777777" w:rsidR="00924464" w:rsidRDefault="0083266D">
      <w:pPr>
        <w:pStyle w:val="Prrafodelista"/>
        <w:numPr>
          <w:ilvl w:val="1"/>
          <w:numId w:val="17"/>
        </w:numPr>
        <w:tabs>
          <w:tab w:val="left" w:pos="1750"/>
          <w:tab w:val="left" w:pos="1752"/>
        </w:tabs>
        <w:spacing w:before="125"/>
        <w:ind w:left="1752" w:right="47" w:hanging="281"/>
        <w:jc w:val="both"/>
        <w:rPr>
          <w:sz w:val="24"/>
        </w:rPr>
      </w:pPr>
      <w:r>
        <w:rPr>
          <w:sz w:val="24"/>
        </w:rPr>
        <w:t>Toda</w:t>
      </w:r>
      <w:r>
        <w:rPr>
          <w:spacing w:val="-17"/>
          <w:sz w:val="24"/>
        </w:rPr>
        <w:t xml:space="preserve"> </w:t>
      </w:r>
      <w:r>
        <w:rPr>
          <w:sz w:val="24"/>
        </w:rPr>
        <w:t>extensión</w:t>
      </w:r>
      <w:r>
        <w:rPr>
          <w:spacing w:val="-17"/>
          <w:sz w:val="24"/>
        </w:rPr>
        <w:t xml:space="preserve"> </w:t>
      </w:r>
      <w:r>
        <w:rPr>
          <w:sz w:val="24"/>
        </w:rPr>
        <w:t>de</w:t>
      </w:r>
      <w:r>
        <w:rPr>
          <w:spacing w:val="-16"/>
          <w:sz w:val="24"/>
        </w:rPr>
        <w:t xml:space="preserve"> </w:t>
      </w:r>
      <w:r>
        <w:rPr>
          <w:sz w:val="24"/>
        </w:rPr>
        <w:t>uso</w:t>
      </w:r>
      <w:r>
        <w:rPr>
          <w:spacing w:val="-17"/>
          <w:sz w:val="24"/>
        </w:rPr>
        <w:t xml:space="preserve"> </w:t>
      </w:r>
      <w:r>
        <w:rPr>
          <w:sz w:val="24"/>
        </w:rPr>
        <w:t>de</w:t>
      </w:r>
      <w:r>
        <w:rPr>
          <w:spacing w:val="-15"/>
          <w:sz w:val="24"/>
        </w:rPr>
        <w:t xml:space="preserve"> </w:t>
      </w:r>
      <w:r>
        <w:rPr>
          <w:sz w:val="24"/>
        </w:rPr>
        <w:t>suelo</w:t>
      </w:r>
      <w:r>
        <w:rPr>
          <w:spacing w:val="-15"/>
          <w:sz w:val="24"/>
        </w:rPr>
        <w:t xml:space="preserve"> </w:t>
      </w:r>
      <w:r>
        <w:rPr>
          <w:sz w:val="24"/>
        </w:rPr>
        <w:t>de</w:t>
      </w:r>
      <w:r>
        <w:rPr>
          <w:spacing w:val="-17"/>
          <w:sz w:val="24"/>
        </w:rPr>
        <w:t xml:space="preserve"> </w:t>
      </w:r>
      <w:r>
        <w:rPr>
          <w:sz w:val="24"/>
        </w:rPr>
        <w:t>la</w:t>
      </w:r>
      <w:r>
        <w:rPr>
          <w:spacing w:val="-13"/>
          <w:sz w:val="24"/>
        </w:rPr>
        <w:t xml:space="preserve"> </w:t>
      </w:r>
      <w:r>
        <w:rPr>
          <w:sz w:val="24"/>
        </w:rPr>
        <w:t>vía</w:t>
      </w:r>
      <w:r>
        <w:rPr>
          <w:spacing w:val="-17"/>
          <w:sz w:val="24"/>
        </w:rPr>
        <w:t xml:space="preserve"> </w:t>
      </w:r>
      <w:r>
        <w:rPr>
          <w:sz w:val="24"/>
        </w:rPr>
        <w:t>pública</w:t>
      </w:r>
      <w:r>
        <w:rPr>
          <w:spacing w:val="-15"/>
          <w:sz w:val="24"/>
        </w:rPr>
        <w:t xml:space="preserve"> </w:t>
      </w:r>
      <w:r>
        <w:rPr>
          <w:sz w:val="24"/>
        </w:rPr>
        <w:t>será</w:t>
      </w:r>
      <w:r>
        <w:rPr>
          <w:spacing w:val="-16"/>
          <w:sz w:val="24"/>
        </w:rPr>
        <w:t xml:space="preserve"> </w:t>
      </w:r>
      <w:r>
        <w:rPr>
          <w:sz w:val="24"/>
        </w:rPr>
        <w:t>sujeta</w:t>
      </w:r>
      <w:r>
        <w:rPr>
          <w:spacing w:val="-17"/>
          <w:sz w:val="24"/>
        </w:rPr>
        <w:t xml:space="preserve"> </w:t>
      </w:r>
      <w:r>
        <w:rPr>
          <w:sz w:val="24"/>
        </w:rPr>
        <w:t>a</w:t>
      </w:r>
      <w:r>
        <w:rPr>
          <w:spacing w:val="-15"/>
          <w:sz w:val="24"/>
        </w:rPr>
        <w:t xml:space="preserve"> </w:t>
      </w:r>
      <w:r>
        <w:rPr>
          <w:sz w:val="24"/>
        </w:rPr>
        <w:t>actualización</w:t>
      </w:r>
      <w:r>
        <w:rPr>
          <w:spacing w:val="-12"/>
          <w:sz w:val="24"/>
        </w:rPr>
        <w:t xml:space="preserve"> </w:t>
      </w:r>
      <w:r>
        <w:rPr>
          <w:sz w:val="24"/>
        </w:rPr>
        <w:t xml:space="preserve">anual, debiendo cubrir este concepto en una sola exhibición por metro cuadrado: 4.00 UMA. Dicho pago será independiente del pago de la actualización de comercio </w:t>
      </w:r>
      <w:r>
        <w:rPr>
          <w:spacing w:val="-2"/>
          <w:sz w:val="24"/>
        </w:rPr>
        <w:t>establecido.</w:t>
      </w:r>
    </w:p>
    <w:p w14:paraId="07CC4D92" w14:textId="77777777" w:rsidR="00924464" w:rsidRDefault="00924464">
      <w:pPr>
        <w:pStyle w:val="Textoindependiente"/>
        <w:spacing w:before="12"/>
      </w:pPr>
    </w:p>
    <w:p w14:paraId="43C89755" w14:textId="77777777" w:rsidR="00924464" w:rsidRDefault="0083266D">
      <w:pPr>
        <w:pStyle w:val="Textoindependiente"/>
        <w:ind w:left="1752"/>
      </w:pPr>
      <w:r>
        <w:t>La actualización no implicará que se requiera nuevamente la autorización de la Co</w:t>
      </w:r>
      <w:r>
        <w:t>misión de Honestidad, Prosperidad Compartida y Gobierno Abierto.</w:t>
      </w:r>
    </w:p>
    <w:p w14:paraId="016261B0" w14:textId="77777777" w:rsidR="00924464" w:rsidRDefault="00924464">
      <w:pPr>
        <w:pStyle w:val="Textoindependiente"/>
        <w:spacing w:before="145"/>
      </w:pPr>
    </w:p>
    <w:p w14:paraId="364A4D31" w14:textId="77777777" w:rsidR="00924464" w:rsidRDefault="0083266D">
      <w:pPr>
        <w:pStyle w:val="Prrafodelista"/>
        <w:numPr>
          <w:ilvl w:val="1"/>
          <w:numId w:val="17"/>
        </w:numPr>
        <w:tabs>
          <w:tab w:val="left" w:pos="1750"/>
        </w:tabs>
        <w:ind w:left="1750" w:hanging="279"/>
        <w:rPr>
          <w:sz w:val="24"/>
        </w:rPr>
      </w:pPr>
      <w:r>
        <w:rPr>
          <w:sz w:val="24"/>
        </w:rPr>
        <w:t>El</w:t>
      </w:r>
      <w:r>
        <w:rPr>
          <w:spacing w:val="70"/>
          <w:w w:val="150"/>
          <w:sz w:val="24"/>
        </w:rPr>
        <w:t xml:space="preserve"> </w:t>
      </w:r>
      <w:r>
        <w:rPr>
          <w:sz w:val="24"/>
        </w:rPr>
        <w:t>entero</w:t>
      </w:r>
      <w:r>
        <w:rPr>
          <w:spacing w:val="71"/>
          <w:w w:val="150"/>
          <w:sz w:val="24"/>
        </w:rPr>
        <w:t xml:space="preserve"> </w:t>
      </w:r>
      <w:r>
        <w:rPr>
          <w:sz w:val="24"/>
        </w:rPr>
        <w:t>del</w:t>
      </w:r>
      <w:r>
        <w:rPr>
          <w:spacing w:val="71"/>
          <w:w w:val="150"/>
          <w:sz w:val="24"/>
        </w:rPr>
        <w:t xml:space="preserve"> </w:t>
      </w:r>
      <w:r>
        <w:rPr>
          <w:sz w:val="24"/>
        </w:rPr>
        <w:t>aprovechamiento</w:t>
      </w:r>
      <w:r>
        <w:rPr>
          <w:spacing w:val="75"/>
          <w:w w:val="150"/>
          <w:sz w:val="24"/>
        </w:rPr>
        <w:t xml:space="preserve"> </w:t>
      </w:r>
      <w:r>
        <w:rPr>
          <w:sz w:val="24"/>
        </w:rPr>
        <w:t>previsto</w:t>
      </w:r>
      <w:r>
        <w:rPr>
          <w:spacing w:val="69"/>
          <w:w w:val="150"/>
          <w:sz w:val="24"/>
        </w:rPr>
        <w:t xml:space="preserve"> </w:t>
      </w:r>
      <w:r>
        <w:rPr>
          <w:sz w:val="24"/>
        </w:rPr>
        <w:t>en</w:t>
      </w:r>
      <w:r>
        <w:rPr>
          <w:spacing w:val="73"/>
          <w:w w:val="150"/>
          <w:sz w:val="24"/>
        </w:rPr>
        <w:t xml:space="preserve"> </w:t>
      </w:r>
      <w:r>
        <w:rPr>
          <w:sz w:val="24"/>
        </w:rPr>
        <w:t>esta</w:t>
      </w:r>
      <w:r>
        <w:rPr>
          <w:spacing w:val="73"/>
          <w:w w:val="150"/>
          <w:sz w:val="24"/>
        </w:rPr>
        <w:t xml:space="preserve"> </w:t>
      </w:r>
      <w:r>
        <w:rPr>
          <w:sz w:val="24"/>
        </w:rPr>
        <w:t>fracción</w:t>
      </w:r>
      <w:r>
        <w:rPr>
          <w:spacing w:val="71"/>
          <w:w w:val="150"/>
          <w:sz w:val="24"/>
        </w:rPr>
        <w:t xml:space="preserve"> </w:t>
      </w:r>
      <w:r>
        <w:rPr>
          <w:sz w:val="24"/>
        </w:rPr>
        <w:t>deberá</w:t>
      </w:r>
      <w:r>
        <w:rPr>
          <w:spacing w:val="72"/>
          <w:w w:val="150"/>
          <w:sz w:val="24"/>
        </w:rPr>
        <w:t xml:space="preserve"> </w:t>
      </w:r>
      <w:r>
        <w:rPr>
          <w:spacing w:val="-2"/>
          <w:sz w:val="24"/>
        </w:rPr>
        <w:t>cubrirse</w:t>
      </w:r>
    </w:p>
    <w:p w14:paraId="5B8029BE" w14:textId="77777777" w:rsidR="00924464" w:rsidRDefault="00924464">
      <w:pPr>
        <w:pStyle w:val="Prrafodelista"/>
        <w:jc w:val="left"/>
        <w:rPr>
          <w:sz w:val="24"/>
        </w:rPr>
        <w:sectPr w:rsidR="00924464">
          <w:pgSz w:w="12240" w:h="15840"/>
          <w:pgMar w:top="3300" w:right="1080" w:bottom="940" w:left="720" w:header="708" w:footer="752" w:gutter="0"/>
          <w:cols w:space="720"/>
        </w:sectPr>
      </w:pPr>
    </w:p>
    <w:p w14:paraId="5ECE3444" w14:textId="77777777" w:rsidR="00924464" w:rsidRDefault="0083266D">
      <w:pPr>
        <w:pStyle w:val="Textoindependiente"/>
        <w:spacing w:before="82"/>
        <w:ind w:left="1752" w:right="46"/>
        <w:jc w:val="both"/>
      </w:pPr>
      <w:r>
        <w:t>conjuntamente con el pago de actualización de comercio establecido. Los contribuyentes que omitan el entero del pago correspondientes durante los tres primeros meses del Ejercicio Fiscal 2026 tendrán en forma automática revocada laextensión de uso de suelo</w:t>
      </w:r>
      <w:r>
        <w:t xml:space="preserve"> y la factibilidad de uso de suelo a que se refiere el artículo 103 fracciones II, inciso f), numeral 2 de la Ley de Ingresos; para lo cual serán notificado por la autoridad fiscal.</w:t>
      </w:r>
    </w:p>
    <w:p w14:paraId="27B7F12B" w14:textId="77777777" w:rsidR="00924464" w:rsidRDefault="00924464">
      <w:pPr>
        <w:pStyle w:val="Textoindependiente"/>
        <w:spacing w:before="3"/>
      </w:pPr>
    </w:p>
    <w:p w14:paraId="56ABB7A4" w14:textId="77777777" w:rsidR="00924464" w:rsidRDefault="0083266D">
      <w:pPr>
        <w:pStyle w:val="Textoindependiente"/>
        <w:spacing w:before="1"/>
        <w:ind w:left="1752" w:right="45"/>
        <w:jc w:val="both"/>
      </w:pPr>
      <w:r>
        <w:t xml:space="preserve">El entero deberá realizarse de manera anual durante el mes de enero y en </w:t>
      </w:r>
      <w:r>
        <w:t>caso de</w:t>
      </w:r>
      <w:r>
        <w:rPr>
          <w:spacing w:val="-14"/>
        </w:rPr>
        <w:t xml:space="preserve"> </w:t>
      </w:r>
      <w:r>
        <w:t>que</w:t>
      </w:r>
      <w:r>
        <w:rPr>
          <w:spacing w:val="-14"/>
        </w:rPr>
        <w:t xml:space="preserve"> </w:t>
      </w:r>
      <w:r>
        <w:t>se</w:t>
      </w:r>
      <w:r>
        <w:rPr>
          <w:spacing w:val="-13"/>
        </w:rPr>
        <w:t xml:space="preserve"> </w:t>
      </w:r>
      <w:r>
        <w:t>ocupe</w:t>
      </w:r>
      <w:r>
        <w:rPr>
          <w:spacing w:val="-16"/>
        </w:rPr>
        <w:t xml:space="preserve"> </w:t>
      </w:r>
      <w:r>
        <w:t>dicho</w:t>
      </w:r>
      <w:r>
        <w:rPr>
          <w:spacing w:val="-16"/>
        </w:rPr>
        <w:t xml:space="preserve"> </w:t>
      </w:r>
      <w:r>
        <w:t>especio</w:t>
      </w:r>
      <w:r>
        <w:rPr>
          <w:spacing w:val="-11"/>
        </w:rPr>
        <w:t xml:space="preserve"> </w:t>
      </w:r>
      <w:r>
        <w:t>con</w:t>
      </w:r>
      <w:r>
        <w:rPr>
          <w:spacing w:val="-16"/>
        </w:rPr>
        <w:t xml:space="preserve"> </w:t>
      </w:r>
      <w:r>
        <w:t>posterioridad</w:t>
      </w:r>
      <w:r>
        <w:rPr>
          <w:spacing w:val="-17"/>
        </w:rPr>
        <w:t xml:space="preserve"> </w:t>
      </w:r>
      <w:r>
        <w:t>aplicará</w:t>
      </w:r>
      <w:r>
        <w:rPr>
          <w:spacing w:val="-11"/>
        </w:rPr>
        <w:t xml:space="preserve"> </w:t>
      </w:r>
      <w:r>
        <w:t>la</w:t>
      </w:r>
      <w:r>
        <w:rPr>
          <w:spacing w:val="-12"/>
        </w:rPr>
        <w:t xml:space="preserve"> </w:t>
      </w:r>
      <w:r>
        <w:t>parte</w:t>
      </w:r>
      <w:r>
        <w:rPr>
          <w:spacing w:val="-14"/>
        </w:rPr>
        <w:t xml:space="preserve"> </w:t>
      </w:r>
      <w:r>
        <w:t>proporcional</w:t>
      </w:r>
      <w:r>
        <w:rPr>
          <w:spacing w:val="-14"/>
        </w:rPr>
        <w:t xml:space="preserve"> </w:t>
      </w:r>
      <w:r>
        <w:t>del pago correspondiente.</w:t>
      </w:r>
    </w:p>
    <w:p w14:paraId="14B0F130" w14:textId="77777777" w:rsidR="00924464" w:rsidRDefault="00924464">
      <w:pPr>
        <w:pStyle w:val="Textoindependiente"/>
        <w:spacing w:before="2"/>
      </w:pPr>
    </w:p>
    <w:p w14:paraId="63217369" w14:textId="77777777" w:rsidR="00924464" w:rsidRDefault="0083266D">
      <w:pPr>
        <w:pStyle w:val="Prrafodelista"/>
        <w:numPr>
          <w:ilvl w:val="0"/>
          <w:numId w:val="17"/>
        </w:numPr>
        <w:tabs>
          <w:tab w:val="left" w:pos="1528"/>
          <w:tab w:val="left" w:pos="1531"/>
        </w:tabs>
        <w:ind w:right="46"/>
        <w:jc w:val="both"/>
        <w:rPr>
          <w:rFonts w:ascii="Arial" w:hAnsi="Arial"/>
          <w:b/>
          <w:sz w:val="24"/>
        </w:rPr>
      </w:pPr>
      <w:r>
        <w:rPr>
          <w:sz w:val="24"/>
        </w:rPr>
        <w:t>Por</w:t>
      </w:r>
      <w:r>
        <w:rPr>
          <w:spacing w:val="-10"/>
          <w:sz w:val="24"/>
        </w:rPr>
        <w:t xml:space="preserve"> </w:t>
      </w:r>
      <w:r>
        <w:rPr>
          <w:sz w:val="24"/>
        </w:rPr>
        <w:t>la</w:t>
      </w:r>
      <w:r>
        <w:rPr>
          <w:spacing w:val="-9"/>
          <w:sz w:val="24"/>
        </w:rPr>
        <w:t xml:space="preserve"> </w:t>
      </w:r>
      <w:r>
        <w:rPr>
          <w:sz w:val="24"/>
        </w:rPr>
        <w:t>ocupación</w:t>
      </w:r>
      <w:r>
        <w:rPr>
          <w:spacing w:val="-10"/>
          <w:sz w:val="24"/>
        </w:rPr>
        <w:t xml:space="preserve"> </w:t>
      </w:r>
      <w:r>
        <w:rPr>
          <w:sz w:val="24"/>
        </w:rPr>
        <w:t>temporal</w:t>
      </w:r>
      <w:r>
        <w:rPr>
          <w:spacing w:val="-9"/>
          <w:sz w:val="24"/>
        </w:rPr>
        <w:t xml:space="preserve"> </w:t>
      </w:r>
      <w:r>
        <w:rPr>
          <w:sz w:val="24"/>
        </w:rPr>
        <w:t>de</w:t>
      </w:r>
      <w:r>
        <w:rPr>
          <w:spacing w:val="-8"/>
          <w:sz w:val="24"/>
        </w:rPr>
        <w:t xml:space="preserve"> </w:t>
      </w:r>
      <w:r>
        <w:rPr>
          <w:sz w:val="24"/>
        </w:rPr>
        <w:t>la</w:t>
      </w:r>
      <w:r>
        <w:rPr>
          <w:spacing w:val="-9"/>
          <w:sz w:val="24"/>
        </w:rPr>
        <w:t xml:space="preserve"> </w:t>
      </w:r>
      <w:r>
        <w:rPr>
          <w:sz w:val="24"/>
        </w:rPr>
        <w:t>superficie</w:t>
      </w:r>
      <w:r>
        <w:rPr>
          <w:spacing w:val="-9"/>
          <w:sz w:val="24"/>
        </w:rPr>
        <w:t xml:space="preserve"> </w:t>
      </w:r>
      <w:r>
        <w:rPr>
          <w:sz w:val="24"/>
        </w:rPr>
        <w:t>limitada</w:t>
      </w:r>
      <w:r>
        <w:rPr>
          <w:spacing w:val="-8"/>
          <w:sz w:val="24"/>
        </w:rPr>
        <w:t xml:space="preserve"> </w:t>
      </w:r>
      <w:r>
        <w:rPr>
          <w:sz w:val="24"/>
        </w:rPr>
        <w:t>bajo</w:t>
      </w:r>
      <w:r>
        <w:rPr>
          <w:spacing w:val="-9"/>
          <w:sz w:val="24"/>
        </w:rPr>
        <w:t xml:space="preserve"> </w:t>
      </w:r>
      <w:r>
        <w:rPr>
          <w:sz w:val="24"/>
        </w:rPr>
        <w:t>el</w:t>
      </w:r>
      <w:r>
        <w:rPr>
          <w:spacing w:val="-10"/>
          <w:sz w:val="24"/>
        </w:rPr>
        <w:t xml:space="preserve"> </w:t>
      </w:r>
      <w:r>
        <w:rPr>
          <w:sz w:val="24"/>
        </w:rPr>
        <w:t>control</w:t>
      </w:r>
      <w:r>
        <w:rPr>
          <w:spacing w:val="-10"/>
          <w:sz w:val="24"/>
        </w:rPr>
        <w:t xml:space="preserve"> </w:t>
      </w:r>
      <w:r>
        <w:rPr>
          <w:sz w:val="24"/>
        </w:rPr>
        <w:t>del</w:t>
      </w:r>
      <w:r>
        <w:rPr>
          <w:spacing w:val="-12"/>
          <w:sz w:val="24"/>
        </w:rPr>
        <w:t xml:space="preserve"> </w:t>
      </w:r>
      <w:r>
        <w:rPr>
          <w:sz w:val="24"/>
        </w:rPr>
        <w:t>municipio</w:t>
      </w:r>
      <w:r>
        <w:rPr>
          <w:spacing w:val="-1"/>
          <w:sz w:val="24"/>
        </w:rPr>
        <w:t xml:space="preserve"> </w:t>
      </w:r>
      <w:r>
        <w:rPr>
          <w:sz w:val="24"/>
        </w:rPr>
        <w:t>para el</w:t>
      </w:r>
      <w:r>
        <w:rPr>
          <w:spacing w:val="-11"/>
          <w:sz w:val="24"/>
        </w:rPr>
        <w:t xml:space="preserve"> </w:t>
      </w:r>
      <w:r>
        <w:rPr>
          <w:sz w:val="24"/>
        </w:rPr>
        <w:t>estacionamiento</w:t>
      </w:r>
      <w:r>
        <w:rPr>
          <w:spacing w:val="-9"/>
          <w:sz w:val="24"/>
        </w:rPr>
        <w:t xml:space="preserve"> </w:t>
      </w:r>
      <w:r>
        <w:rPr>
          <w:sz w:val="24"/>
        </w:rPr>
        <w:t>de</w:t>
      </w:r>
      <w:r>
        <w:rPr>
          <w:spacing w:val="-9"/>
          <w:sz w:val="24"/>
        </w:rPr>
        <w:t xml:space="preserve"> </w:t>
      </w:r>
      <w:r>
        <w:rPr>
          <w:sz w:val="24"/>
        </w:rPr>
        <w:t>vehículos</w:t>
      </w:r>
      <w:r>
        <w:rPr>
          <w:spacing w:val="-10"/>
          <w:sz w:val="24"/>
        </w:rPr>
        <w:t xml:space="preserve"> </w:t>
      </w:r>
      <w:r>
        <w:rPr>
          <w:sz w:val="24"/>
        </w:rPr>
        <w:t>se</w:t>
      </w:r>
      <w:r>
        <w:rPr>
          <w:spacing w:val="-9"/>
          <w:sz w:val="24"/>
        </w:rPr>
        <w:t xml:space="preserve"> </w:t>
      </w:r>
      <w:r>
        <w:rPr>
          <w:sz w:val="24"/>
        </w:rPr>
        <w:t>pagarán</w:t>
      </w:r>
      <w:r>
        <w:rPr>
          <w:spacing w:val="-12"/>
          <w:sz w:val="24"/>
        </w:rPr>
        <w:t xml:space="preserve"> </w:t>
      </w:r>
      <w:r>
        <w:rPr>
          <w:sz w:val="24"/>
        </w:rPr>
        <w:t>de</w:t>
      </w:r>
      <w:r>
        <w:rPr>
          <w:spacing w:val="-9"/>
          <w:sz w:val="24"/>
        </w:rPr>
        <w:t xml:space="preserve"> </w:t>
      </w:r>
      <w:r>
        <w:rPr>
          <w:sz w:val="24"/>
        </w:rPr>
        <w:t>acuerdo</w:t>
      </w:r>
      <w:r>
        <w:rPr>
          <w:spacing w:val="-12"/>
          <w:sz w:val="24"/>
        </w:rPr>
        <w:t xml:space="preserve"> </w:t>
      </w:r>
      <w:r>
        <w:rPr>
          <w:sz w:val="24"/>
        </w:rPr>
        <w:t>a</w:t>
      </w:r>
      <w:r>
        <w:rPr>
          <w:spacing w:val="-9"/>
          <w:sz w:val="24"/>
        </w:rPr>
        <w:t xml:space="preserve"> </w:t>
      </w:r>
      <w:r>
        <w:rPr>
          <w:sz w:val="24"/>
        </w:rPr>
        <w:t>las</w:t>
      </w:r>
      <w:r>
        <w:rPr>
          <w:spacing w:val="-10"/>
          <w:sz w:val="24"/>
        </w:rPr>
        <w:t xml:space="preserve"> </w:t>
      </w:r>
      <w:r>
        <w:rPr>
          <w:sz w:val="24"/>
        </w:rPr>
        <w:t>tarifas</w:t>
      </w:r>
      <w:r>
        <w:rPr>
          <w:spacing w:val="-10"/>
          <w:sz w:val="24"/>
        </w:rPr>
        <w:t xml:space="preserve"> </w:t>
      </w:r>
      <w:r>
        <w:rPr>
          <w:sz w:val="24"/>
        </w:rPr>
        <w:t>que</w:t>
      </w:r>
      <w:r>
        <w:rPr>
          <w:spacing w:val="-9"/>
          <w:sz w:val="24"/>
        </w:rPr>
        <w:t xml:space="preserve"> </w:t>
      </w:r>
      <w:r>
        <w:rPr>
          <w:sz w:val="24"/>
        </w:rPr>
        <w:t>se</w:t>
      </w:r>
      <w:r>
        <w:rPr>
          <w:spacing w:val="-1"/>
          <w:sz w:val="24"/>
        </w:rPr>
        <w:t xml:space="preserve"> </w:t>
      </w:r>
      <w:r>
        <w:rPr>
          <w:sz w:val="24"/>
        </w:rPr>
        <w:t xml:space="preserve">señalan </w:t>
      </w:r>
      <w:r>
        <w:rPr>
          <w:spacing w:val="-2"/>
          <w:sz w:val="24"/>
        </w:rPr>
        <w:t>enseguida:</w:t>
      </w:r>
    </w:p>
    <w:p w14:paraId="15556D19" w14:textId="77777777" w:rsidR="00924464" w:rsidRDefault="0083266D">
      <w:pPr>
        <w:pStyle w:val="Prrafodelista"/>
        <w:numPr>
          <w:ilvl w:val="1"/>
          <w:numId w:val="17"/>
        </w:numPr>
        <w:tabs>
          <w:tab w:val="left" w:pos="1860"/>
          <w:tab w:val="left" w:pos="1862"/>
        </w:tabs>
        <w:spacing w:before="91"/>
        <w:ind w:right="48"/>
        <w:jc w:val="both"/>
        <w:rPr>
          <w:sz w:val="24"/>
        </w:rPr>
      </w:pPr>
      <w:r>
        <w:rPr>
          <w:sz w:val="24"/>
        </w:rPr>
        <w:t>Por el uso de piso en los espacios destinados o autorizados por la Dirección de Movilidad, para tal fin en las vialidades del municipio, las personas físicas o morales estarán obligadas a cubrir los siguiente</w:t>
      </w:r>
      <w:r>
        <w:rPr>
          <w:sz w:val="24"/>
        </w:rPr>
        <w:t>s aprovechamientos:</w:t>
      </w:r>
    </w:p>
    <w:p w14:paraId="0947056B" w14:textId="77777777" w:rsidR="00924464" w:rsidRDefault="00924464">
      <w:pPr>
        <w:pStyle w:val="Textoindependiente"/>
        <w:spacing w:before="56"/>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1"/>
        <w:gridCol w:w="1955"/>
        <w:gridCol w:w="2214"/>
      </w:tblGrid>
      <w:tr w:rsidR="00924464" w14:paraId="4AD64B30" w14:textId="77777777">
        <w:trPr>
          <w:trHeight w:val="470"/>
        </w:trPr>
        <w:tc>
          <w:tcPr>
            <w:tcW w:w="5231" w:type="dxa"/>
          </w:tcPr>
          <w:p w14:paraId="04A7893B" w14:textId="77777777" w:rsidR="00924464" w:rsidRDefault="0083266D">
            <w:pPr>
              <w:pStyle w:val="TableParagraph"/>
              <w:spacing w:before="2"/>
              <w:ind w:left="231"/>
              <w:jc w:val="center"/>
              <w:rPr>
                <w:rFonts w:ascii="Arial"/>
                <w:b/>
                <w:sz w:val="24"/>
              </w:rPr>
            </w:pPr>
            <w:r>
              <w:rPr>
                <w:rFonts w:ascii="Arial"/>
                <w:b/>
                <w:spacing w:val="-2"/>
                <w:sz w:val="24"/>
              </w:rPr>
              <w:t>CONCEPTO</w:t>
            </w:r>
          </w:p>
        </w:tc>
        <w:tc>
          <w:tcPr>
            <w:tcW w:w="1955" w:type="dxa"/>
          </w:tcPr>
          <w:p w14:paraId="2A48481E" w14:textId="77777777" w:rsidR="00924464" w:rsidRDefault="0083266D">
            <w:pPr>
              <w:pStyle w:val="TableParagraph"/>
              <w:spacing w:before="2"/>
              <w:ind w:left="8"/>
              <w:jc w:val="center"/>
              <w:rPr>
                <w:rFonts w:ascii="Arial"/>
                <w:b/>
                <w:sz w:val="24"/>
              </w:rPr>
            </w:pPr>
            <w:r>
              <w:rPr>
                <w:rFonts w:ascii="Arial"/>
                <w:b/>
                <w:sz w:val="24"/>
              </w:rPr>
              <w:t>TARIFA</w:t>
            </w:r>
            <w:r>
              <w:rPr>
                <w:rFonts w:ascii="Arial"/>
                <w:b/>
                <w:spacing w:val="-11"/>
                <w:sz w:val="24"/>
              </w:rPr>
              <w:t xml:space="preserve"> </w:t>
            </w:r>
            <w:r>
              <w:rPr>
                <w:rFonts w:ascii="Arial"/>
                <w:b/>
                <w:sz w:val="24"/>
              </w:rPr>
              <w:t>EN</w:t>
            </w:r>
            <w:r>
              <w:rPr>
                <w:rFonts w:ascii="Arial"/>
                <w:b/>
                <w:spacing w:val="-13"/>
                <w:sz w:val="24"/>
              </w:rPr>
              <w:t xml:space="preserve"> </w:t>
            </w:r>
            <w:r>
              <w:rPr>
                <w:rFonts w:ascii="Arial"/>
                <w:b/>
                <w:spacing w:val="-5"/>
                <w:sz w:val="24"/>
              </w:rPr>
              <w:t>UMA</w:t>
            </w:r>
          </w:p>
        </w:tc>
        <w:tc>
          <w:tcPr>
            <w:tcW w:w="2214" w:type="dxa"/>
          </w:tcPr>
          <w:p w14:paraId="32037CC4" w14:textId="77777777" w:rsidR="00924464" w:rsidRDefault="0083266D">
            <w:pPr>
              <w:pStyle w:val="TableParagraph"/>
              <w:spacing w:before="2"/>
              <w:ind w:left="3"/>
              <w:rPr>
                <w:rFonts w:ascii="Arial"/>
                <w:b/>
                <w:sz w:val="24"/>
              </w:rPr>
            </w:pPr>
            <w:r>
              <w:rPr>
                <w:rFonts w:ascii="Arial"/>
                <w:b/>
                <w:spacing w:val="-2"/>
                <w:sz w:val="24"/>
              </w:rPr>
              <w:t>PERIODICIDAD</w:t>
            </w:r>
          </w:p>
        </w:tc>
      </w:tr>
      <w:tr w:rsidR="00924464" w14:paraId="55CCCC8B" w14:textId="77777777">
        <w:trPr>
          <w:trHeight w:val="830"/>
        </w:trPr>
        <w:tc>
          <w:tcPr>
            <w:tcW w:w="9400" w:type="dxa"/>
            <w:gridSpan w:val="3"/>
          </w:tcPr>
          <w:p w14:paraId="1A0F3E11" w14:textId="77777777" w:rsidR="00924464" w:rsidRDefault="0083266D">
            <w:pPr>
              <w:pStyle w:val="TableParagraph"/>
              <w:spacing w:line="270" w:lineRule="atLeast"/>
              <w:ind w:left="443" w:right="-15" w:hanging="219"/>
              <w:jc w:val="both"/>
              <w:rPr>
                <w:sz w:val="24"/>
              </w:rPr>
            </w:pPr>
            <w:r>
              <w:rPr>
                <w:sz w:val="24"/>
              </w:rPr>
              <w:t>A. Automóviles en la modalidad de particulares y taxis locales, así como camionetas en la modalidad de particulares y de servicio de carga ligera de</w:t>
            </w:r>
            <w:r>
              <w:rPr>
                <w:spacing w:val="-17"/>
                <w:sz w:val="24"/>
              </w:rPr>
              <w:t xml:space="preserve"> </w:t>
            </w:r>
            <w:r>
              <w:rPr>
                <w:sz w:val="24"/>
              </w:rPr>
              <w:t xml:space="preserve">tres cuartos de </w:t>
            </w:r>
            <w:r>
              <w:rPr>
                <w:spacing w:val="-2"/>
                <w:sz w:val="24"/>
              </w:rPr>
              <w:t>tonelada.</w:t>
            </w:r>
          </w:p>
        </w:tc>
      </w:tr>
      <w:tr w:rsidR="00924464" w14:paraId="223542FD" w14:textId="77777777">
        <w:trPr>
          <w:trHeight w:val="469"/>
        </w:trPr>
        <w:tc>
          <w:tcPr>
            <w:tcW w:w="5231" w:type="dxa"/>
          </w:tcPr>
          <w:p w14:paraId="2CCFDD71" w14:textId="77777777" w:rsidR="00924464" w:rsidRDefault="0083266D">
            <w:pPr>
              <w:pStyle w:val="TableParagraph"/>
              <w:ind w:left="225"/>
              <w:rPr>
                <w:sz w:val="24"/>
              </w:rPr>
            </w:pPr>
            <w:r>
              <w:rPr>
                <w:sz w:val="24"/>
              </w:rPr>
              <w:t>i)</w:t>
            </w:r>
            <w:r>
              <w:rPr>
                <w:spacing w:val="-5"/>
                <w:sz w:val="24"/>
              </w:rPr>
              <w:t xml:space="preserve"> </w:t>
            </w:r>
            <w:r>
              <w:rPr>
                <w:sz w:val="24"/>
              </w:rPr>
              <w:t>Cajón</w:t>
            </w:r>
            <w:r>
              <w:rPr>
                <w:spacing w:val="-5"/>
                <w:sz w:val="24"/>
              </w:rPr>
              <w:t xml:space="preserve"> </w:t>
            </w:r>
            <w:r>
              <w:rPr>
                <w:sz w:val="24"/>
              </w:rPr>
              <w:t>de</w:t>
            </w:r>
            <w:r>
              <w:rPr>
                <w:spacing w:val="-8"/>
                <w:sz w:val="24"/>
              </w:rPr>
              <w:t xml:space="preserve"> </w:t>
            </w:r>
            <w:r>
              <w:rPr>
                <w:sz w:val="24"/>
              </w:rPr>
              <w:t>6</w:t>
            </w:r>
            <w:r>
              <w:rPr>
                <w:spacing w:val="-3"/>
                <w:sz w:val="24"/>
              </w:rPr>
              <w:t xml:space="preserve"> </w:t>
            </w:r>
            <w:r>
              <w:rPr>
                <w:sz w:val="24"/>
              </w:rPr>
              <w:t>x</w:t>
            </w:r>
            <w:r>
              <w:rPr>
                <w:spacing w:val="-7"/>
                <w:sz w:val="24"/>
              </w:rPr>
              <w:t xml:space="preserve"> </w:t>
            </w:r>
            <w:r>
              <w:rPr>
                <w:sz w:val="24"/>
              </w:rPr>
              <w:t>2.10</w:t>
            </w:r>
            <w:r>
              <w:rPr>
                <w:spacing w:val="-4"/>
                <w:sz w:val="24"/>
              </w:rPr>
              <w:t xml:space="preserve"> </w:t>
            </w:r>
            <w:r>
              <w:rPr>
                <w:spacing w:val="-2"/>
                <w:sz w:val="24"/>
              </w:rPr>
              <w:t>metros</w:t>
            </w:r>
          </w:p>
        </w:tc>
        <w:tc>
          <w:tcPr>
            <w:tcW w:w="1955" w:type="dxa"/>
          </w:tcPr>
          <w:p w14:paraId="3D6F15F0" w14:textId="77777777" w:rsidR="00924464" w:rsidRDefault="0083266D">
            <w:pPr>
              <w:pStyle w:val="TableParagraph"/>
              <w:ind w:left="8" w:right="3"/>
              <w:jc w:val="center"/>
              <w:rPr>
                <w:sz w:val="24"/>
              </w:rPr>
            </w:pPr>
            <w:r>
              <w:rPr>
                <w:spacing w:val="-4"/>
                <w:sz w:val="24"/>
              </w:rPr>
              <w:t>0.13</w:t>
            </w:r>
          </w:p>
        </w:tc>
        <w:tc>
          <w:tcPr>
            <w:tcW w:w="2214" w:type="dxa"/>
          </w:tcPr>
          <w:p w14:paraId="69A96284"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r w:rsidR="00924464" w14:paraId="5C0C6FCC" w14:textId="77777777">
        <w:trPr>
          <w:trHeight w:val="470"/>
        </w:trPr>
        <w:tc>
          <w:tcPr>
            <w:tcW w:w="5231" w:type="dxa"/>
          </w:tcPr>
          <w:p w14:paraId="7057A000" w14:textId="77777777" w:rsidR="00924464" w:rsidRDefault="0083266D">
            <w:pPr>
              <w:pStyle w:val="TableParagraph"/>
              <w:ind w:left="225"/>
              <w:rPr>
                <w:sz w:val="24"/>
              </w:rPr>
            </w:pPr>
            <w:r>
              <w:rPr>
                <w:sz w:val="24"/>
              </w:rPr>
              <w:t>ii)</w:t>
            </w:r>
            <w:r>
              <w:rPr>
                <w:spacing w:val="-7"/>
                <w:sz w:val="24"/>
              </w:rPr>
              <w:t xml:space="preserve"> </w:t>
            </w:r>
            <w:r>
              <w:rPr>
                <w:sz w:val="24"/>
              </w:rPr>
              <w:t>Cajón</w:t>
            </w:r>
            <w:r>
              <w:rPr>
                <w:spacing w:val="-3"/>
                <w:sz w:val="24"/>
              </w:rPr>
              <w:t xml:space="preserve"> </w:t>
            </w:r>
            <w:r>
              <w:rPr>
                <w:sz w:val="24"/>
              </w:rPr>
              <w:t>de</w:t>
            </w:r>
            <w:r>
              <w:rPr>
                <w:spacing w:val="-5"/>
                <w:sz w:val="24"/>
              </w:rPr>
              <w:t xml:space="preserve"> </w:t>
            </w:r>
            <w:r>
              <w:rPr>
                <w:sz w:val="24"/>
              </w:rPr>
              <w:t>8</w:t>
            </w:r>
            <w:r>
              <w:rPr>
                <w:spacing w:val="-7"/>
                <w:sz w:val="24"/>
              </w:rPr>
              <w:t xml:space="preserve"> </w:t>
            </w:r>
            <w:r>
              <w:rPr>
                <w:sz w:val="24"/>
              </w:rPr>
              <w:t>x</w:t>
            </w:r>
            <w:r>
              <w:rPr>
                <w:spacing w:val="-3"/>
                <w:sz w:val="24"/>
              </w:rPr>
              <w:t xml:space="preserve"> </w:t>
            </w:r>
            <w:r>
              <w:rPr>
                <w:sz w:val="24"/>
              </w:rPr>
              <w:t>2.10</w:t>
            </w:r>
            <w:r>
              <w:rPr>
                <w:spacing w:val="-9"/>
                <w:sz w:val="24"/>
              </w:rPr>
              <w:t xml:space="preserve"> </w:t>
            </w:r>
            <w:r>
              <w:rPr>
                <w:spacing w:val="-2"/>
                <w:sz w:val="24"/>
              </w:rPr>
              <w:t>metros</w:t>
            </w:r>
          </w:p>
        </w:tc>
        <w:tc>
          <w:tcPr>
            <w:tcW w:w="1955" w:type="dxa"/>
          </w:tcPr>
          <w:p w14:paraId="6CA213C3" w14:textId="77777777" w:rsidR="00924464" w:rsidRDefault="0083266D">
            <w:pPr>
              <w:pStyle w:val="TableParagraph"/>
              <w:ind w:left="8" w:right="3"/>
              <w:jc w:val="center"/>
              <w:rPr>
                <w:sz w:val="24"/>
              </w:rPr>
            </w:pPr>
            <w:r>
              <w:rPr>
                <w:spacing w:val="-4"/>
                <w:sz w:val="24"/>
              </w:rPr>
              <w:t>0.16</w:t>
            </w:r>
          </w:p>
        </w:tc>
        <w:tc>
          <w:tcPr>
            <w:tcW w:w="2214" w:type="dxa"/>
          </w:tcPr>
          <w:p w14:paraId="20DD121C"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r w:rsidR="00924464" w14:paraId="2C68EDF6" w14:textId="77777777">
        <w:trPr>
          <w:trHeight w:val="782"/>
        </w:trPr>
        <w:tc>
          <w:tcPr>
            <w:tcW w:w="5231" w:type="dxa"/>
          </w:tcPr>
          <w:p w14:paraId="6429C4B7" w14:textId="77777777" w:rsidR="00924464" w:rsidRDefault="0083266D">
            <w:pPr>
              <w:pStyle w:val="TableParagraph"/>
              <w:ind w:left="443" w:right="-14" w:hanging="219"/>
              <w:rPr>
                <w:sz w:val="24"/>
              </w:rPr>
            </w:pPr>
            <w:r>
              <w:rPr>
                <w:sz w:val="24"/>
              </w:rPr>
              <w:t>B.</w:t>
            </w:r>
            <w:r>
              <w:rPr>
                <w:spacing w:val="-17"/>
                <w:sz w:val="24"/>
              </w:rPr>
              <w:t xml:space="preserve"> </w:t>
            </w:r>
            <w:r>
              <w:rPr>
                <w:sz w:val="24"/>
              </w:rPr>
              <w:t>Automóviles</w:t>
            </w:r>
            <w:r>
              <w:rPr>
                <w:spacing w:val="-17"/>
                <w:sz w:val="24"/>
              </w:rPr>
              <w:t xml:space="preserve"> </w:t>
            </w:r>
            <w:r>
              <w:rPr>
                <w:sz w:val="24"/>
              </w:rPr>
              <w:t>en</w:t>
            </w:r>
            <w:r>
              <w:rPr>
                <w:spacing w:val="-15"/>
                <w:sz w:val="24"/>
              </w:rPr>
              <w:t xml:space="preserve"> </w:t>
            </w:r>
            <w:r>
              <w:rPr>
                <w:sz w:val="24"/>
              </w:rPr>
              <w:t>la</w:t>
            </w:r>
            <w:r>
              <w:rPr>
                <w:spacing w:val="-16"/>
                <w:sz w:val="24"/>
              </w:rPr>
              <w:t xml:space="preserve"> </w:t>
            </w:r>
            <w:r>
              <w:rPr>
                <w:sz w:val="24"/>
              </w:rPr>
              <w:t>modalidad</w:t>
            </w:r>
            <w:r>
              <w:rPr>
                <w:spacing w:val="-17"/>
                <w:sz w:val="24"/>
              </w:rPr>
              <w:t xml:space="preserve"> </w:t>
            </w:r>
            <w:r>
              <w:rPr>
                <w:sz w:val="24"/>
              </w:rPr>
              <w:t>de</w:t>
            </w:r>
            <w:r>
              <w:rPr>
                <w:spacing w:val="-14"/>
                <w:sz w:val="24"/>
              </w:rPr>
              <w:t xml:space="preserve"> </w:t>
            </w:r>
            <w:r>
              <w:rPr>
                <w:sz w:val="24"/>
              </w:rPr>
              <w:t>taxi</w:t>
            </w:r>
            <w:r>
              <w:rPr>
                <w:spacing w:val="-16"/>
                <w:sz w:val="24"/>
              </w:rPr>
              <w:t xml:space="preserve"> </w:t>
            </w:r>
            <w:r>
              <w:rPr>
                <w:sz w:val="24"/>
              </w:rPr>
              <w:t>foráneo. máximo6 x 2.10 metros</w:t>
            </w:r>
          </w:p>
        </w:tc>
        <w:tc>
          <w:tcPr>
            <w:tcW w:w="1955" w:type="dxa"/>
          </w:tcPr>
          <w:p w14:paraId="316C97FE" w14:textId="77777777" w:rsidR="00924464" w:rsidRDefault="0083266D">
            <w:pPr>
              <w:pStyle w:val="TableParagraph"/>
              <w:ind w:left="8" w:right="3"/>
              <w:jc w:val="center"/>
              <w:rPr>
                <w:sz w:val="24"/>
              </w:rPr>
            </w:pPr>
            <w:r>
              <w:rPr>
                <w:spacing w:val="-4"/>
                <w:sz w:val="24"/>
              </w:rPr>
              <w:t>0.17</w:t>
            </w:r>
          </w:p>
        </w:tc>
        <w:tc>
          <w:tcPr>
            <w:tcW w:w="2214" w:type="dxa"/>
          </w:tcPr>
          <w:p w14:paraId="2E0FBA40"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r w:rsidR="00924464" w14:paraId="6B80D76B" w14:textId="77777777">
        <w:trPr>
          <w:trHeight w:val="781"/>
        </w:trPr>
        <w:tc>
          <w:tcPr>
            <w:tcW w:w="5231" w:type="dxa"/>
          </w:tcPr>
          <w:p w14:paraId="507DBF7F" w14:textId="77777777" w:rsidR="00924464" w:rsidRDefault="0083266D">
            <w:pPr>
              <w:pStyle w:val="TableParagraph"/>
              <w:ind w:left="443" w:right="31" w:hanging="219"/>
              <w:rPr>
                <w:sz w:val="24"/>
              </w:rPr>
            </w:pPr>
            <w:r>
              <w:rPr>
                <w:sz w:val="24"/>
              </w:rPr>
              <w:t>C.</w:t>
            </w:r>
            <w:r>
              <w:rPr>
                <w:spacing w:val="-17"/>
                <w:sz w:val="24"/>
              </w:rPr>
              <w:t xml:space="preserve"> </w:t>
            </w:r>
            <w:r>
              <w:rPr>
                <w:sz w:val="24"/>
              </w:rPr>
              <w:t>Autobuses,</w:t>
            </w:r>
            <w:r>
              <w:rPr>
                <w:spacing w:val="-17"/>
                <w:sz w:val="24"/>
              </w:rPr>
              <w:t xml:space="preserve"> </w:t>
            </w:r>
            <w:r>
              <w:rPr>
                <w:sz w:val="24"/>
              </w:rPr>
              <w:t>microbuses,</w:t>
            </w:r>
            <w:r>
              <w:rPr>
                <w:spacing w:val="-16"/>
                <w:sz w:val="24"/>
              </w:rPr>
              <w:t xml:space="preserve"> </w:t>
            </w:r>
            <w:r>
              <w:rPr>
                <w:sz w:val="24"/>
              </w:rPr>
              <w:t>camiones</w:t>
            </w:r>
            <w:r>
              <w:rPr>
                <w:spacing w:val="-17"/>
                <w:sz w:val="24"/>
              </w:rPr>
              <w:t xml:space="preserve"> </w:t>
            </w:r>
            <w:r>
              <w:rPr>
                <w:sz w:val="24"/>
              </w:rPr>
              <w:t>de</w:t>
            </w:r>
            <w:r>
              <w:rPr>
                <w:spacing w:val="-17"/>
                <w:sz w:val="24"/>
              </w:rPr>
              <w:t xml:space="preserve"> </w:t>
            </w:r>
            <w:r>
              <w:rPr>
                <w:sz w:val="24"/>
              </w:rPr>
              <w:t>carga. cajón de12 x 2.40 metros</w:t>
            </w:r>
          </w:p>
        </w:tc>
        <w:tc>
          <w:tcPr>
            <w:tcW w:w="1955" w:type="dxa"/>
          </w:tcPr>
          <w:p w14:paraId="03284FC5" w14:textId="77777777" w:rsidR="00924464" w:rsidRDefault="0083266D">
            <w:pPr>
              <w:pStyle w:val="TableParagraph"/>
              <w:ind w:left="8" w:right="3"/>
              <w:jc w:val="center"/>
              <w:rPr>
                <w:sz w:val="24"/>
              </w:rPr>
            </w:pPr>
            <w:r>
              <w:rPr>
                <w:spacing w:val="-4"/>
                <w:sz w:val="24"/>
              </w:rPr>
              <w:t>0.29</w:t>
            </w:r>
          </w:p>
        </w:tc>
        <w:tc>
          <w:tcPr>
            <w:tcW w:w="2214" w:type="dxa"/>
          </w:tcPr>
          <w:p w14:paraId="3C88E9DF"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r w:rsidR="00924464" w14:paraId="5F25930A" w14:textId="77777777">
        <w:trPr>
          <w:trHeight w:val="470"/>
        </w:trPr>
        <w:tc>
          <w:tcPr>
            <w:tcW w:w="5231" w:type="dxa"/>
          </w:tcPr>
          <w:p w14:paraId="48D518AF" w14:textId="77777777" w:rsidR="00924464" w:rsidRDefault="0083266D">
            <w:pPr>
              <w:pStyle w:val="TableParagraph"/>
              <w:ind w:left="225"/>
              <w:rPr>
                <w:sz w:val="24"/>
              </w:rPr>
            </w:pPr>
            <w:r>
              <w:rPr>
                <w:sz w:val="24"/>
              </w:rPr>
              <w:t>D.</w:t>
            </w:r>
            <w:r>
              <w:rPr>
                <w:spacing w:val="-5"/>
                <w:sz w:val="24"/>
              </w:rPr>
              <w:t xml:space="preserve"> </w:t>
            </w:r>
            <w:r>
              <w:rPr>
                <w:sz w:val="24"/>
              </w:rPr>
              <w:t>Tráileres</w:t>
            </w:r>
            <w:r>
              <w:rPr>
                <w:spacing w:val="-4"/>
                <w:sz w:val="24"/>
              </w:rPr>
              <w:t xml:space="preserve"> </w:t>
            </w:r>
            <w:r>
              <w:rPr>
                <w:sz w:val="24"/>
              </w:rPr>
              <w:t>y</w:t>
            </w:r>
            <w:r>
              <w:rPr>
                <w:spacing w:val="-5"/>
                <w:sz w:val="24"/>
              </w:rPr>
              <w:t xml:space="preserve"> </w:t>
            </w:r>
            <w:r>
              <w:rPr>
                <w:sz w:val="24"/>
              </w:rPr>
              <w:t>camiones</w:t>
            </w:r>
            <w:r>
              <w:rPr>
                <w:spacing w:val="-4"/>
                <w:sz w:val="24"/>
              </w:rPr>
              <w:t xml:space="preserve"> </w:t>
            </w:r>
            <w:r>
              <w:rPr>
                <w:sz w:val="24"/>
              </w:rPr>
              <w:t>con</w:t>
            </w:r>
            <w:r>
              <w:rPr>
                <w:spacing w:val="-3"/>
                <w:sz w:val="24"/>
              </w:rPr>
              <w:t xml:space="preserve"> </w:t>
            </w:r>
            <w:r>
              <w:rPr>
                <w:spacing w:val="-2"/>
                <w:sz w:val="24"/>
              </w:rPr>
              <w:t>remolque</w:t>
            </w:r>
          </w:p>
        </w:tc>
        <w:tc>
          <w:tcPr>
            <w:tcW w:w="1955" w:type="dxa"/>
          </w:tcPr>
          <w:p w14:paraId="3220D24F" w14:textId="77777777" w:rsidR="00924464" w:rsidRDefault="0083266D">
            <w:pPr>
              <w:pStyle w:val="TableParagraph"/>
              <w:ind w:left="8" w:right="3"/>
              <w:jc w:val="center"/>
              <w:rPr>
                <w:sz w:val="24"/>
              </w:rPr>
            </w:pPr>
            <w:r>
              <w:rPr>
                <w:spacing w:val="-4"/>
                <w:sz w:val="24"/>
              </w:rPr>
              <w:t>0.40</w:t>
            </w:r>
          </w:p>
        </w:tc>
        <w:tc>
          <w:tcPr>
            <w:tcW w:w="2214" w:type="dxa"/>
          </w:tcPr>
          <w:p w14:paraId="3030E748"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r w:rsidR="00924464" w14:paraId="17D413CF" w14:textId="77777777">
        <w:trPr>
          <w:trHeight w:val="470"/>
        </w:trPr>
        <w:tc>
          <w:tcPr>
            <w:tcW w:w="5231" w:type="dxa"/>
          </w:tcPr>
          <w:p w14:paraId="3F86D753" w14:textId="77777777" w:rsidR="00924464" w:rsidRDefault="0083266D">
            <w:pPr>
              <w:pStyle w:val="TableParagraph"/>
              <w:ind w:left="225"/>
              <w:rPr>
                <w:sz w:val="24"/>
              </w:rPr>
            </w:pPr>
            <w:r>
              <w:rPr>
                <w:sz w:val="24"/>
              </w:rPr>
              <w:t>E.</w:t>
            </w:r>
            <w:r>
              <w:rPr>
                <w:spacing w:val="-2"/>
                <w:sz w:val="24"/>
              </w:rPr>
              <w:t xml:space="preserve"> </w:t>
            </w:r>
            <w:r>
              <w:rPr>
                <w:sz w:val="24"/>
              </w:rPr>
              <w:t>Moto</w:t>
            </w:r>
            <w:r>
              <w:rPr>
                <w:spacing w:val="-2"/>
                <w:sz w:val="24"/>
              </w:rPr>
              <w:t xml:space="preserve"> taxis</w:t>
            </w:r>
          </w:p>
        </w:tc>
        <w:tc>
          <w:tcPr>
            <w:tcW w:w="1955" w:type="dxa"/>
          </w:tcPr>
          <w:p w14:paraId="32FF6C30" w14:textId="77777777" w:rsidR="00924464" w:rsidRDefault="0083266D">
            <w:pPr>
              <w:pStyle w:val="TableParagraph"/>
              <w:ind w:left="8" w:right="3"/>
              <w:jc w:val="center"/>
              <w:rPr>
                <w:sz w:val="24"/>
              </w:rPr>
            </w:pPr>
            <w:r>
              <w:rPr>
                <w:spacing w:val="-4"/>
                <w:sz w:val="24"/>
              </w:rPr>
              <w:t>0.17</w:t>
            </w:r>
          </w:p>
        </w:tc>
        <w:tc>
          <w:tcPr>
            <w:tcW w:w="2214" w:type="dxa"/>
          </w:tcPr>
          <w:p w14:paraId="0BE62989"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r w:rsidR="00924464" w14:paraId="30905407" w14:textId="77777777">
        <w:trPr>
          <w:trHeight w:val="470"/>
        </w:trPr>
        <w:tc>
          <w:tcPr>
            <w:tcW w:w="5231" w:type="dxa"/>
          </w:tcPr>
          <w:p w14:paraId="3E08B807" w14:textId="77777777" w:rsidR="00924464" w:rsidRDefault="0083266D">
            <w:pPr>
              <w:pStyle w:val="TableParagraph"/>
              <w:ind w:left="225"/>
              <w:rPr>
                <w:sz w:val="24"/>
              </w:rPr>
            </w:pPr>
            <w:r>
              <w:rPr>
                <w:sz w:val="24"/>
              </w:rPr>
              <w:t>F.</w:t>
            </w:r>
            <w:r>
              <w:rPr>
                <w:spacing w:val="-4"/>
                <w:sz w:val="24"/>
              </w:rPr>
              <w:t xml:space="preserve"> </w:t>
            </w:r>
            <w:r>
              <w:rPr>
                <w:sz w:val="24"/>
              </w:rPr>
              <w:t>Motos</w:t>
            </w:r>
            <w:r>
              <w:rPr>
                <w:spacing w:val="-3"/>
                <w:sz w:val="24"/>
              </w:rPr>
              <w:t xml:space="preserve"> </w:t>
            </w:r>
            <w:r>
              <w:rPr>
                <w:sz w:val="24"/>
              </w:rPr>
              <w:t>cajón</w:t>
            </w:r>
            <w:r>
              <w:rPr>
                <w:spacing w:val="-5"/>
                <w:sz w:val="24"/>
              </w:rPr>
              <w:t xml:space="preserve"> </w:t>
            </w:r>
            <w:r>
              <w:rPr>
                <w:sz w:val="24"/>
              </w:rPr>
              <w:t>de</w:t>
            </w:r>
            <w:r>
              <w:rPr>
                <w:spacing w:val="-2"/>
                <w:sz w:val="24"/>
              </w:rPr>
              <w:t xml:space="preserve"> </w:t>
            </w:r>
            <w:r>
              <w:rPr>
                <w:sz w:val="24"/>
              </w:rPr>
              <w:t>1</w:t>
            </w:r>
            <w:r>
              <w:rPr>
                <w:spacing w:val="-6"/>
                <w:sz w:val="24"/>
              </w:rPr>
              <w:t xml:space="preserve"> </w:t>
            </w:r>
            <w:r>
              <w:rPr>
                <w:sz w:val="24"/>
              </w:rPr>
              <w:t>x</w:t>
            </w:r>
            <w:r>
              <w:rPr>
                <w:spacing w:val="-1"/>
                <w:sz w:val="24"/>
              </w:rPr>
              <w:t xml:space="preserve"> </w:t>
            </w:r>
            <w:r>
              <w:rPr>
                <w:sz w:val="24"/>
              </w:rPr>
              <w:t>2.10</w:t>
            </w:r>
            <w:r>
              <w:rPr>
                <w:spacing w:val="-7"/>
                <w:sz w:val="24"/>
              </w:rPr>
              <w:t xml:space="preserve"> </w:t>
            </w:r>
            <w:r>
              <w:rPr>
                <w:spacing w:val="-2"/>
                <w:sz w:val="24"/>
              </w:rPr>
              <w:t>metros</w:t>
            </w:r>
          </w:p>
        </w:tc>
        <w:tc>
          <w:tcPr>
            <w:tcW w:w="1955" w:type="dxa"/>
          </w:tcPr>
          <w:p w14:paraId="6F88B77C" w14:textId="77777777" w:rsidR="00924464" w:rsidRDefault="0083266D">
            <w:pPr>
              <w:pStyle w:val="TableParagraph"/>
              <w:ind w:left="8"/>
              <w:jc w:val="center"/>
              <w:rPr>
                <w:sz w:val="24"/>
              </w:rPr>
            </w:pPr>
            <w:r>
              <w:rPr>
                <w:spacing w:val="-2"/>
                <w:sz w:val="24"/>
              </w:rPr>
              <w:t>0.048</w:t>
            </w:r>
          </w:p>
        </w:tc>
        <w:tc>
          <w:tcPr>
            <w:tcW w:w="2214" w:type="dxa"/>
          </w:tcPr>
          <w:p w14:paraId="6AF4132B"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r w:rsidR="00924464" w14:paraId="00E0308D" w14:textId="77777777">
        <w:trPr>
          <w:trHeight w:val="472"/>
        </w:trPr>
        <w:tc>
          <w:tcPr>
            <w:tcW w:w="5231" w:type="dxa"/>
          </w:tcPr>
          <w:p w14:paraId="2BF470AD" w14:textId="77777777" w:rsidR="00924464" w:rsidRDefault="0083266D">
            <w:pPr>
              <w:pStyle w:val="TableParagraph"/>
              <w:ind w:left="225"/>
              <w:rPr>
                <w:sz w:val="24"/>
              </w:rPr>
            </w:pPr>
            <w:r>
              <w:rPr>
                <w:sz w:val="24"/>
              </w:rPr>
              <w:t>G.</w:t>
            </w:r>
            <w:r>
              <w:rPr>
                <w:spacing w:val="-3"/>
                <w:sz w:val="24"/>
              </w:rPr>
              <w:t xml:space="preserve"> </w:t>
            </w:r>
            <w:r>
              <w:rPr>
                <w:sz w:val="24"/>
              </w:rPr>
              <w:t>Tranvía</w:t>
            </w:r>
            <w:r>
              <w:rPr>
                <w:spacing w:val="-2"/>
                <w:sz w:val="24"/>
              </w:rPr>
              <w:t xml:space="preserve"> turístico</w:t>
            </w:r>
          </w:p>
        </w:tc>
        <w:tc>
          <w:tcPr>
            <w:tcW w:w="1955" w:type="dxa"/>
          </w:tcPr>
          <w:p w14:paraId="5B937869" w14:textId="77777777" w:rsidR="00924464" w:rsidRDefault="0083266D">
            <w:pPr>
              <w:pStyle w:val="TableParagraph"/>
              <w:ind w:left="8" w:right="1"/>
              <w:jc w:val="center"/>
              <w:rPr>
                <w:sz w:val="24"/>
              </w:rPr>
            </w:pPr>
            <w:r>
              <w:rPr>
                <w:spacing w:val="-5"/>
                <w:sz w:val="24"/>
              </w:rPr>
              <w:t>60</w:t>
            </w:r>
          </w:p>
        </w:tc>
        <w:tc>
          <w:tcPr>
            <w:tcW w:w="2214" w:type="dxa"/>
          </w:tcPr>
          <w:p w14:paraId="437F2CA3" w14:textId="77777777" w:rsidR="00924464" w:rsidRDefault="0083266D">
            <w:pPr>
              <w:pStyle w:val="TableParagraph"/>
              <w:ind w:left="3"/>
              <w:rPr>
                <w:sz w:val="24"/>
              </w:rPr>
            </w:pPr>
            <w:r>
              <w:rPr>
                <w:sz w:val="24"/>
              </w:rPr>
              <w:t>Diarios</w:t>
            </w:r>
            <w:r>
              <w:rPr>
                <w:spacing w:val="-4"/>
                <w:sz w:val="24"/>
              </w:rPr>
              <w:t xml:space="preserve"> </w:t>
            </w:r>
            <w:r>
              <w:rPr>
                <w:sz w:val="24"/>
              </w:rPr>
              <w:t>por</w:t>
            </w:r>
            <w:r>
              <w:rPr>
                <w:spacing w:val="-7"/>
                <w:sz w:val="24"/>
              </w:rPr>
              <w:t xml:space="preserve"> </w:t>
            </w:r>
            <w:r>
              <w:rPr>
                <w:spacing w:val="-4"/>
                <w:sz w:val="24"/>
              </w:rPr>
              <w:t>cajón</w:t>
            </w:r>
          </w:p>
        </w:tc>
      </w:tr>
    </w:tbl>
    <w:p w14:paraId="33B341B4" w14:textId="77777777" w:rsidR="00924464" w:rsidRDefault="00924464">
      <w:pPr>
        <w:pStyle w:val="TableParagraph"/>
        <w:rPr>
          <w:sz w:val="24"/>
        </w:rPr>
        <w:sectPr w:rsidR="00924464">
          <w:pgSz w:w="12240" w:h="15840"/>
          <w:pgMar w:top="3300" w:right="1080" w:bottom="940" w:left="720" w:header="708" w:footer="752" w:gutter="0"/>
          <w:cols w:space="720"/>
        </w:sectPr>
      </w:pPr>
    </w:p>
    <w:p w14:paraId="7EEC5DDF" w14:textId="77777777" w:rsidR="00924464" w:rsidRDefault="0083266D">
      <w:pPr>
        <w:pStyle w:val="Prrafodelista"/>
        <w:numPr>
          <w:ilvl w:val="0"/>
          <w:numId w:val="17"/>
        </w:numPr>
        <w:tabs>
          <w:tab w:val="left" w:pos="1529"/>
          <w:tab w:val="left" w:pos="1531"/>
        </w:tabs>
        <w:spacing w:before="82"/>
        <w:ind w:right="296" w:hanging="360"/>
        <w:jc w:val="left"/>
        <w:rPr>
          <w:rFonts w:ascii="Arial" w:hAnsi="Arial"/>
          <w:b/>
          <w:sz w:val="24"/>
        </w:rPr>
      </w:pPr>
      <w:r>
        <w:rPr>
          <w:sz w:val="24"/>
        </w:rPr>
        <w:t>Por el otorgamiento del uso, goce o aprovechamiento de los patios de Palacio</w:t>
      </w:r>
      <w:r>
        <w:rPr>
          <w:spacing w:val="80"/>
          <w:sz w:val="24"/>
        </w:rPr>
        <w:t xml:space="preserve"> </w:t>
      </w:r>
      <w:r>
        <w:rPr>
          <w:sz w:val="24"/>
        </w:rPr>
        <w:t>Municipal, se pagarán las tarifas que se señalan a continuación:</w:t>
      </w:r>
    </w:p>
    <w:p w14:paraId="4CDA244B" w14:textId="77777777" w:rsidR="00924464" w:rsidRDefault="00924464">
      <w:pPr>
        <w:pStyle w:val="Textoindependiente"/>
        <w:rPr>
          <w:sz w:val="20"/>
        </w:rPr>
      </w:pPr>
    </w:p>
    <w:p w14:paraId="67AF1F3F" w14:textId="77777777" w:rsidR="00924464" w:rsidRDefault="00924464">
      <w:pPr>
        <w:pStyle w:val="Textoindependiente"/>
        <w:spacing w:before="104"/>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0"/>
        <w:gridCol w:w="2163"/>
        <w:gridCol w:w="2825"/>
      </w:tblGrid>
      <w:tr w:rsidR="00924464" w14:paraId="2727695C" w14:textId="77777777">
        <w:trPr>
          <w:trHeight w:val="501"/>
        </w:trPr>
        <w:tc>
          <w:tcPr>
            <w:tcW w:w="4410" w:type="dxa"/>
          </w:tcPr>
          <w:p w14:paraId="444E9119" w14:textId="77777777" w:rsidR="00924464" w:rsidRDefault="0083266D">
            <w:pPr>
              <w:pStyle w:val="TableParagraph"/>
              <w:spacing w:before="1"/>
              <w:ind w:left="4"/>
              <w:jc w:val="center"/>
              <w:rPr>
                <w:rFonts w:ascii="Arial"/>
                <w:b/>
                <w:sz w:val="24"/>
              </w:rPr>
            </w:pPr>
            <w:r>
              <w:rPr>
                <w:rFonts w:ascii="Arial"/>
                <w:b/>
                <w:spacing w:val="-2"/>
                <w:sz w:val="24"/>
              </w:rPr>
              <w:t>CONCEPTO</w:t>
            </w:r>
          </w:p>
        </w:tc>
        <w:tc>
          <w:tcPr>
            <w:tcW w:w="2163" w:type="dxa"/>
          </w:tcPr>
          <w:p w14:paraId="1521446D" w14:textId="77777777" w:rsidR="00924464" w:rsidRDefault="0083266D">
            <w:pPr>
              <w:pStyle w:val="TableParagraph"/>
              <w:spacing w:before="1"/>
              <w:ind w:left="10" w:right="2"/>
              <w:jc w:val="center"/>
              <w:rPr>
                <w:rFonts w:ascii="Arial"/>
                <w:b/>
                <w:sz w:val="24"/>
              </w:rPr>
            </w:pPr>
            <w:r>
              <w:rPr>
                <w:rFonts w:ascii="Arial"/>
                <w:b/>
                <w:sz w:val="24"/>
              </w:rPr>
              <w:t>TARIFA</w:t>
            </w:r>
            <w:r>
              <w:rPr>
                <w:rFonts w:ascii="Arial"/>
                <w:b/>
                <w:spacing w:val="-3"/>
                <w:sz w:val="24"/>
              </w:rPr>
              <w:t xml:space="preserve"> </w:t>
            </w:r>
            <w:r>
              <w:rPr>
                <w:rFonts w:ascii="Arial"/>
                <w:b/>
                <w:sz w:val="24"/>
              </w:rPr>
              <w:t>EN</w:t>
            </w:r>
            <w:r>
              <w:rPr>
                <w:rFonts w:ascii="Arial"/>
                <w:b/>
                <w:spacing w:val="-3"/>
                <w:sz w:val="24"/>
              </w:rPr>
              <w:t xml:space="preserve"> </w:t>
            </w:r>
            <w:r>
              <w:rPr>
                <w:rFonts w:ascii="Arial"/>
                <w:b/>
                <w:spacing w:val="-5"/>
                <w:sz w:val="24"/>
              </w:rPr>
              <w:t>UMA</w:t>
            </w:r>
          </w:p>
        </w:tc>
        <w:tc>
          <w:tcPr>
            <w:tcW w:w="2825" w:type="dxa"/>
          </w:tcPr>
          <w:p w14:paraId="384AC2FE" w14:textId="77777777" w:rsidR="00924464" w:rsidRDefault="0083266D">
            <w:pPr>
              <w:pStyle w:val="TableParagraph"/>
              <w:spacing w:before="1"/>
              <w:ind w:left="6"/>
              <w:jc w:val="center"/>
              <w:rPr>
                <w:rFonts w:ascii="Arial"/>
                <w:b/>
                <w:sz w:val="24"/>
              </w:rPr>
            </w:pPr>
            <w:r>
              <w:rPr>
                <w:rFonts w:ascii="Arial"/>
                <w:b/>
                <w:spacing w:val="-2"/>
                <w:sz w:val="24"/>
              </w:rPr>
              <w:t>PERIODICIDAD</w:t>
            </w:r>
          </w:p>
        </w:tc>
      </w:tr>
      <w:tr w:rsidR="00924464" w14:paraId="0ADF9935" w14:textId="77777777">
        <w:trPr>
          <w:trHeight w:val="470"/>
        </w:trPr>
        <w:tc>
          <w:tcPr>
            <w:tcW w:w="4410" w:type="dxa"/>
          </w:tcPr>
          <w:p w14:paraId="2E01B528" w14:textId="77777777" w:rsidR="00924464" w:rsidRDefault="0083266D">
            <w:pPr>
              <w:pStyle w:val="TableParagraph"/>
              <w:spacing w:before="2"/>
              <w:ind w:left="4"/>
              <w:rPr>
                <w:sz w:val="24"/>
              </w:rPr>
            </w:pPr>
            <w:r>
              <w:rPr>
                <w:sz w:val="24"/>
              </w:rPr>
              <w:t>a)</w:t>
            </w:r>
            <w:r>
              <w:rPr>
                <w:spacing w:val="-9"/>
                <w:sz w:val="24"/>
              </w:rPr>
              <w:t xml:space="preserve"> </w:t>
            </w:r>
            <w:r>
              <w:rPr>
                <w:sz w:val="24"/>
              </w:rPr>
              <w:t>Primer</w:t>
            </w:r>
            <w:r>
              <w:rPr>
                <w:spacing w:val="-7"/>
                <w:sz w:val="24"/>
              </w:rPr>
              <w:t xml:space="preserve"> </w:t>
            </w:r>
            <w:r>
              <w:rPr>
                <w:spacing w:val="-2"/>
                <w:sz w:val="24"/>
              </w:rPr>
              <w:t>patio</w:t>
            </w:r>
          </w:p>
        </w:tc>
        <w:tc>
          <w:tcPr>
            <w:tcW w:w="2163" w:type="dxa"/>
          </w:tcPr>
          <w:p w14:paraId="128F84FE" w14:textId="77777777" w:rsidR="00924464" w:rsidRDefault="0083266D">
            <w:pPr>
              <w:pStyle w:val="TableParagraph"/>
              <w:spacing w:before="2"/>
              <w:ind w:left="10"/>
              <w:jc w:val="center"/>
              <w:rPr>
                <w:sz w:val="24"/>
              </w:rPr>
            </w:pPr>
            <w:r>
              <w:rPr>
                <w:spacing w:val="-5"/>
                <w:sz w:val="24"/>
              </w:rPr>
              <w:t>40</w:t>
            </w:r>
          </w:p>
        </w:tc>
        <w:tc>
          <w:tcPr>
            <w:tcW w:w="2825" w:type="dxa"/>
          </w:tcPr>
          <w:p w14:paraId="26EDC65D" w14:textId="77777777" w:rsidR="00924464" w:rsidRDefault="0083266D">
            <w:pPr>
              <w:pStyle w:val="TableParagraph"/>
              <w:spacing w:before="2"/>
              <w:ind w:left="6" w:right="1"/>
              <w:jc w:val="center"/>
              <w:rPr>
                <w:sz w:val="24"/>
              </w:rPr>
            </w:pPr>
            <w:r>
              <w:rPr>
                <w:sz w:val="24"/>
              </w:rPr>
              <w:t xml:space="preserve">Por </w:t>
            </w:r>
            <w:r>
              <w:rPr>
                <w:spacing w:val="-4"/>
                <w:sz w:val="24"/>
              </w:rPr>
              <w:t>hora</w:t>
            </w:r>
          </w:p>
        </w:tc>
      </w:tr>
      <w:tr w:rsidR="00924464" w14:paraId="44C50883" w14:textId="77777777">
        <w:trPr>
          <w:trHeight w:val="470"/>
        </w:trPr>
        <w:tc>
          <w:tcPr>
            <w:tcW w:w="4410" w:type="dxa"/>
          </w:tcPr>
          <w:p w14:paraId="3F053B4E" w14:textId="77777777" w:rsidR="00924464" w:rsidRDefault="0083266D">
            <w:pPr>
              <w:pStyle w:val="TableParagraph"/>
              <w:ind w:left="4"/>
              <w:rPr>
                <w:sz w:val="24"/>
              </w:rPr>
            </w:pPr>
            <w:r>
              <w:rPr>
                <w:sz w:val="24"/>
              </w:rPr>
              <w:t>a)</w:t>
            </w:r>
            <w:r>
              <w:rPr>
                <w:spacing w:val="-12"/>
                <w:sz w:val="24"/>
              </w:rPr>
              <w:t xml:space="preserve"> </w:t>
            </w:r>
            <w:r>
              <w:rPr>
                <w:sz w:val="24"/>
              </w:rPr>
              <w:t>Segundo</w:t>
            </w:r>
            <w:r>
              <w:rPr>
                <w:spacing w:val="-12"/>
                <w:sz w:val="24"/>
              </w:rPr>
              <w:t xml:space="preserve"> </w:t>
            </w:r>
            <w:r>
              <w:rPr>
                <w:spacing w:val="-2"/>
                <w:sz w:val="24"/>
              </w:rPr>
              <w:t>patio</w:t>
            </w:r>
          </w:p>
        </w:tc>
        <w:tc>
          <w:tcPr>
            <w:tcW w:w="2163" w:type="dxa"/>
          </w:tcPr>
          <w:p w14:paraId="46C0E9E4" w14:textId="77777777" w:rsidR="00924464" w:rsidRDefault="0083266D">
            <w:pPr>
              <w:pStyle w:val="TableParagraph"/>
              <w:ind w:left="10"/>
              <w:jc w:val="center"/>
              <w:rPr>
                <w:sz w:val="24"/>
              </w:rPr>
            </w:pPr>
            <w:r>
              <w:rPr>
                <w:spacing w:val="-5"/>
                <w:sz w:val="24"/>
              </w:rPr>
              <w:t>50</w:t>
            </w:r>
          </w:p>
        </w:tc>
        <w:tc>
          <w:tcPr>
            <w:tcW w:w="2825" w:type="dxa"/>
          </w:tcPr>
          <w:p w14:paraId="71D99F66" w14:textId="77777777" w:rsidR="00924464" w:rsidRDefault="0083266D">
            <w:pPr>
              <w:pStyle w:val="TableParagraph"/>
              <w:ind w:left="6" w:right="1"/>
              <w:jc w:val="center"/>
              <w:rPr>
                <w:sz w:val="24"/>
              </w:rPr>
            </w:pPr>
            <w:r>
              <w:rPr>
                <w:sz w:val="24"/>
              </w:rPr>
              <w:t xml:space="preserve">Por </w:t>
            </w:r>
            <w:r>
              <w:rPr>
                <w:spacing w:val="-4"/>
                <w:sz w:val="24"/>
              </w:rPr>
              <w:t>hora</w:t>
            </w:r>
          </w:p>
        </w:tc>
      </w:tr>
    </w:tbl>
    <w:p w14:paraId="55E45830" w14:textId="77777777" w:rsidR="00924464" w:rsidRDefault="00924464">
      <w:pPr>
        <w:pStyle w:val="Textoindependiente"/>
      </w:pPr>
    </w:p>
    <w:p w14:paraId="34181808" w14:textId="77777777" w:rsidR="00924464" w:rsidRDefault="0083266D">
      <w:pPr>
        <w:pStyle w:val="Prrafodelista"/>
        <w:numPr>
          <w:ilvl w:val="0"/>
          <w:numId w:val="17"/>
        </w:numPr>
        <w:tabs>
          <w:tab w:val="left" w:pos="1531"/>
          <w:tab w:val="left" w:pos="1548"/>
        </w:tabs>
        <w:spacing w:before="1"/>
        <w:ind w:right="57" w:hanging="329"/>
        <w:jc w:val="left"/>
        <w:rPr>
          <w:sz w:val="24"/>
        </w:rPr>
      </w:pPr>
      <w:r>
        <w:rPr>
          <w:sz w:val="24"/>
        </w:rPr>
        <w:t>Por</w:t>
      </w:r>
      <w:r>
        <w:rPr>
          <w:spacing w:val="40"/>
          <w:sz w:val="24"/>
        </w:rPr>
        <w:t xml:space="preserve"> </w:t>
      </w:r>
      <w:r>
        <w:rPr>
          <w:sz w:val="24"/>
        </w:rPr>
        <w:t>el</w:t>
      </w:r>
      <w:r>
        <w:rPr>
          <w:spacing w:val="40"/>
          <w:sz w:val="24"/>
        </w:rPr>
        <w:t xml:space="preserve"> </w:t>
      </w:r>
      <w:r>
        <w:rPr>
          <w:sz w:val="24"/>
        </w:rPr>
        <w:t>otorgamiento</w:t>
      </w:r>
      <w:r>
        <w:rPr>
          <w:spacing w:val="40"/>
          <w:sz w:val="24"/>
        </w:rPr>
        <w:t xml:space="preserve"> </w:t>
      </w:r>
      <w:r>
        <w:rPr>
          <w:sz w:val="24"/>
        </w:rPr>
        <w:t>del</w:t>
      </w:r>
      <w:r>
        <w:rPr>
          <w:spacing w:val="40"/>
          <w:sz w:val="24"/>
        </w:rPr>
        <w:t xml:space="preserve"> </w:t>
      </w:r>
      <w:r>
        <w:rPr>
          <w:sz w:val="24"/>
        </w:rPr>
        <w:t>uso,</w:t>
      </w:r>
      <w:r>
        <w:rPr>
          <w:spacing w:val="40"/>
          <w:sz w:val="24"/>
        </w:rPr>
        <w:t xml:space="preserve"> </w:t>
      </w:r>
      <w:r>
        <w:rPr>
          <w:sz w:val="24"/>
        </w:rPr>
        <w:t>goce</w:t>
      </w:r>
      <w:r>
        <w:rPr>
          <w:spacing w:val="40"/>
          <w:sz w:val="24"/>
        </w:rPr>
        <w:t xml:space="preserve"> </w:t>
      </w:r>
      <w:r>
        <w:rPr>
          <w:sz w:val="24"/>
        </w:rPr>
        <w:t>o</w:t>
      </w:r>
      <w:r>
        <w:rPr>
          <w:spacing w:val="40"/>
          <w:sz w:val="24"/>
        </w:rPr>
        <w:t xml:space="preserve"> </w:t>
      </w:r>
      <w:r>
        <w:rPr>
          <w:sz w:val="24"/>
        </w:rPr>
        <w:t>aprovechamiento</w:t>
      </w:r>
      <w:r>
        <w:rPr>
          <w:spacing w:val="40"/>
          <w:sz w:val="24"/>
        </w:rPr>
        <w:t xml:space="preserve"> </w:t>
      </w:r>
      <w:r>
        <w:rPr>
          <w:sz w:val="24"/>
        </w:rPr>
        <w:t>de</w:t>
      </w:r>
      <w:r>
        <w:rPr>
          <w:spacing w:val="40"/>
          <w:sz w:val="24"/>
        </w:rPr>
        <w:t xml:space="preserve"> </w:t>
      </w:r>
      <w:r>
        <w:rPr>
          <w:sz w:val="24"/>
        </w:rPr>
        <w:t>bienes</w:t>
      </w:r>
      <w:r>
        <w:rPr>
          <w:spacing w:val="40"/>
          <w:sz w:val="24"/>
        </w:rPr>
        <w:t xml:space="preserve"> </w:t>
      </w:r>
      <w:r>
        <w:rPr>
          <w:sz w:val="24"/>
        </w:rPr>
        <w:t>del</w:t>
      </w:r>
      <w:r>
        <w:rPr>
          <w:spacing w:val="40"/>
          <w:sz w:val="24"/>
        </w:rPr>
        <w:t xml:space="preserve"> </w:t>
      </w:r>
      <w:r>
        <w:rPr>
          <w:sz w:val="24"/>
        </w:rPr>
        <w:t>municipio utilizados para publicidad, pagarán 80 UMA de manera mensual, y</w:t>
      </w:r>
    </w:p>
    <w:p w14:paraId="1B5EC8A5" w14:textId="77777777" w:rsidR="00924464" w:rsidRDefault="0083266D">
      <w:pPr>
        <w:pStyle w:val="Prrafodelista"/>
        <w:numPr>
          <w:ilvl w:val="0"/>
          <w:numId w:val="17"/>
        </w:numPr>
        <w:tabs>
          <w:tab w:val="left" w:pos="1531"/>
          <w:tab w:val="left" w:pos="1668"/>
        </w:tabs>
        <w:spacing w:before="276"/>
        <w:ind w:right="55" w:hanging="329"/>
        <w:jc w:val="left"/>
        <w:rPr>
          <w:sz w:val="24"/>
        </w:rPr>
      </w:pPr>
      <w:r>
        <w:rPr>
          <w:sz w:val="24"/>
        </w:rPr>
        <w:tab/>
        <w:t>Por</w:t>
      </w:r>
      <w:r>
        <w:rPr>
          <w:spacing w:val="80"/>
          <w:sz w:val="24"/>
        </w:rPr>
        <w:t xml:space="preserve"> </w:t>
      </w:r>
      <w:r>
        <w:rPr>
          <w:sz w:val="24"/>
        </w:rPr>
        <w:t>estacionamiento</w:t>
      </w:r>
      <w:r>
        <w:rPr>
          <w:spacing w:val="80"/>
          <w:sz w:val="24"/>
        </w:rPr>
        <w:t xml:space="preserve"> </w:t>
      </w:r>
      <w:r>
        <w:rPr>
          <w:sz w:val="24"/>
        </w:rPr>
        <w:t>de</w:t>
      </w:r>
      <w:r>
        <w:rPr>
          <w:spacing w:val="80"/>
          <w:sz w:val="24"/>
        </w:rPr>
        <w:t xml:space="preserve"> </w:t>
      </w:r>
      <w:r>
        <w:rPr>
          <w:sz w:val="24"/>
        </w:rPr>
        <w:t>vehículos</w:t>
      </w:r>
      <w:r>
        <w:rPr>
          <w:spacing w:val="80"/>
          <w:sz w:val="24"/>
        </w:rPr>
        <w:t xml:space="preserve"> </w:t>
      </w:r>
      <w:r>
        <w:rPr>
          <w:sz w:val="24"/>
        </w:rPr>
        <w:t>en</w:t>
      </w:r>
      <w:r>
        <w:rPr>
          <w:spacing w:val="80"/>
          <w:sz w:val="24"/>
        </w:rPr>
        <w:t xml:space="preserve"> </w:t>
      </w:r>
      <w:r>
        <w:rPr>
          <w:sz w:val="24"/>
        </w:rPr>
        <w:t>la</w:t>
      </w:r>
      <w:r>
        <w:rPr>
          <w:spacing w:val="80"/>
          <w:sz w:val="24"/>
        </w:rPr>
        <w:t xml:space="preserve"> </w:t>
      </w:r>
      <w:r>
        <w:rPr>
          <w:sz w:val="24"/>
        </w:rPr>
        <w:t>vía</w:t>
      </w:r>
      <w:r>
        <w:rPr>
          <w:spacing w:val="80"/>
          <w:sz w:val="24"/>
        </w:rPr>
        <w:t xml:space="preserve"> </w:t>
      </w:r>
      <w:r>
        <w:rPr>
          <w:sz w:val="24"/>
        </w:rPr>
        <w:t>pública</w:t>
      </w:r>
      <w:r>
        <w:rPr>
          <w:spacing w:val="80"/>
          <w:sz w:val="24"/>
        </w:rPr>
        <w:t xml:space="preserve"> </w:t>
      </w:r>
      <w:r>
        <w:rPr>
          <w:sz w:val="24"/>
        </w:rPr>
        <w:t>bajo</w:t>
      </w:r>
      <w:r>
        <w:rPr>
          <w:spacing w:val="80"/>
          <w:sz w:val="24"/>
        </w:rPr>
        <w:t xml:space="preserve"> </w:t>
      </w:r>
      <w:r>
        <w:rPr>
          <w:sz w:val="24"/>
        </w:rPr>
        <w:t>el</w:t>
      </w:r>
      <w:r>
        <w:rPr>
          <w:spacing w:val="80"/>
          <w:sz w:val="24"/>
        </w:rPr>
        <w:t xml:space="preserve"> </w:t>
      </w:r>
      <w:r>
        <w:rPr>
          <w:sz w:val="24"/>
        </w:rPr>
        <w:t>esquema</w:t>
      </w:r>
      <w:r>
        <w:rPr>
          <w:spacing w:val="80"/>
          <w:sz w:val="24"/>
        </w:rPr>
        <w:t xml:space="preserve"> </w:t>
      </w:r>
      <w:r>
        <w:rPr>
          <w:sz w:val="24"/>
        </w:rPr>
        <w:t>de</w:t>
      </w:r>
      <w:r>
        <w:rPr>
          <w:spacing w:val="40"/>
          <w:sz w:val="24"/>
        </w:rPr>
        <w:t xml:space="preserve"> </w:t>
      </w:r>
      <w:r>
        <w:rPr>
          <w:sz w:val="24"/>
        </w:rPr>
        <w:t>parquímetros,</w:t>
      </w:r>
      <w:r>
        <w:rPr>
          <w:spacing w:val="4"/>
          <w:sz w:val="24"/>
        </w:rPr>
        <w:t xml:space="preserve"> </w:t>
      </w:r>
      <w:r>
        <w:rPr>
          <w:sz w:val="24"/>
        </w:rPr>
        <w:t>se</w:t>
      </w:r>
      <w:r>
        <w:rPr>
          <w:spacing w:val="7"/>
          <w:sz w:val="24"/>
        </w:rPr>
        <w:t xml:space="preserve"> </w:t>
      </w:r>
      <w:r>
        <w:rPr>
          <w:sz w:val="24"/>
        </w:rPr>
        <w:t>pagará</w:t>
      </w:r>
      <w:r>
        <w:rPr>
          <w:spacing w:val="6"/>
          <w:sz w:val="24"/>
        </w:rPr>
        <w:t xml:space="preserve"> </w:t>
      </w:r>
      <w:r>
        <w:rPr>
          <w:sz w:val="24"/>
        </w:rPr>
        <w:t>el</w:t>
      </w:r>
      <w:r>
        <w:rPr>
          <w:spacing w:val="6"/>
          <w:sz w:val="24"/>
        </w:rPr>
        <w:t xml:space="preserve"> </w:t>
      </w:r>
      <w:r>
        <w:rPr>
          <w:sz w:val="24"/>
        </w:rPr>
        <w:t>derecho</w:t>
      </w:r>
      <w:r>
        <w:rPr>
          <w:spacing w:val="4"/>
          <w:sz w:val="24"/>
        </w:rPr>
        <w:t xml:space="preserve"> </w:t>
      </w:r>
      <w:r>
        <w:rPr>
          <w:sz w:val="24"/>
        </w:rPr>
        <w:t>de</w:t>
      </w:r>
      <w:r>
        <w:rPr>
          <w:spacing w:val="13"/>
          <w:sz w:val="24"/>
        </w:rPr>
        <w:t xml:space="preserve"> </w:t>
      </w:r>
      <w:r>
        <w:rPr>
          <w:sz w:val="24"/>
        </w:rPr>
        <w:t>estacionamiento,</w:t>
      </w:r>
      <w:r>
        <w:rPr>
          <w:spacing w:val="6"/>
          <w:sz w:val="24"/>
        </w:rPr>
        <w:t xml:space="preserve"> </w:t>
      </w:r>
      <w:r>
        <w:rPr>
          <w:sz w:val="24"/>
        </w:rPr>
        <w:t>conforme</w:t>
      </w:r>
      <w:r>
        <w:rPr>
          <w:spacing w:val="5"/>
          <w:sz w:val="24"/>
        </w:rPr>
        <w:t xml:space="preserve"> </w:t>
      </w:r>
      <w:r>
        <w:rPr>
          <w:sz w:val="24"/>
        </w:rPr>
        <w:t>a</w:t>
      </w:r>
      <w:r>
        <w:rPr>
          <w:spacing w:val="6"/>
          <w:sz w:val="24"/>
        </w:rPr>
        <w:t xml:space="preserve"> </w:t>
      </w:r>
      <w:r>
        <w:rPr>
          <w:sz w:val="24"/>
        </w:rPr>
        <w:t>una</w:t>
      </w:r>
      <w:r>
        <w:rPr>
          <w:spacing w:val="7"/>
          <w:sz w:val="24"/>
        </w:rPr>
        <w:t xml:space="preserve"> </w:t>
      </w:r>
      <w:r>
        <w:rPr>
          <w:sz w:val="24"/>
        </w:rPr>
        <w:t>cuota</w:t>
      </w:r>
      <w:r>
        <w:rPr>
          <w:spacing w:val="5"/>
          <w:sz w:val="24"/>
        </w:rPr>
        <w:t xml:space="preserve"> </w:t>
      </w:r>
      <w:r>
        <w:rPr>
          <w:spacing w:val="-5"/>
          <w:sz w:val="24"/>
        </w:rPr>
        <w:t>de</w:t>
      </w:r>
    </w:p>
    <w:p w14:paraId="1E441E56" w14:textId="77777777" w:rsidR="00924464" w:rsidRDefault="0083266D">
      <w:pPr>
        <w:pStyle w:val="Textoindependiente"/>
        <w:ind w:left="1531"/>
      </w:pPr>
      <w:r>
        <w:t>0.071</w:t>
      </w:r>
      <w:r>
        <w:rPr>
          <w:spacing w:val="-3"/>
        </w:rPr>
        <w:t xml:space="preserve"> </w:t>
      </w:r>
      <w:r>
        <w:t>UMA</w:t>
      </w:r>
      <w:r>
        <w:rPr>
          <w:spacing w:val="-3"/>
        </w:rPr>
        <w:t xml:space="preserve"> </w:t>
      </w:r>
      <w:r>
        <w:t>por</w:t>
      </w:r>
      <w:r>
        <w:rPr>
          <w:spacing w:val="-3"/>
        </w:rPr>
        <w:t xml:space="preserve"> </w:t>
      </w:r>
      <w:r>
        <w:t>hora</w:t>
      </w:r>
      <w:r>
        <w:rPr>
          <w:spacing w:val="-6"/>
        </w:rPr>
        <w:t xml:space="preserve"> </w:t>
      </w:r>
      <w:r>
        <w:t>o</w:t>
      </w:r>
      <w:r>
        <w:rPr>
          <w:spacing w:val="-4"/>
        </w:rPr>
        <w:t xml:space="preserve"> </w:t>
      </w:r>
      <w:r>
        <w:rPr>
          <w:spacing w:val="-2"/>
        </w:rPr>
        <w:t>fracción.</w:t>
      </w:r>
    </w:p>
    <w:p w14:paraId="364C8C27" w14:textId="77777777" w:rsidR="00924464" w:rsidRDefault="00924464">
      <w:pPr>
        <w:pStyle w:val="Textoindependiente"/>
      </w:pPr>
    </w:p>
    <w:p w14:paraId="31A995E0" w14:textId="77777777" w:rsidR="00924464" w:rsidRDefault="0083266D">
      <w:pPr>
        <w:pStyle w:val="Textoindependiente"/>
        <w:ind w:left="982"/>
        <w:jc w:val="both"/>
      </w:pPr>
      <w:r>
        <w:t>El</w:t>
      </w:r>
      <w:r>
        <w:rPr>
          <w:spacing w:val="-5"/>
        </w:rPr>
        <w:t xml:space="preserve"> </w:t>
      </w:r>
      <w:r>
        <w:t>cobro</w:t>
      </w:r>
      <w:r>
        <w:rPr>
          <w:spacing w:val="-4"/>
        </w:rPr>
        <w:t xml:space="preserve"> </w:t>
      </w:r>
      <w:r>
        <w:t>del</w:t>
      </w:r>
      <w:r>
        <w:rPr>
          <w:spacing w:val="-3"/>
        </w:rPr>
        <w:t xml:space="preserve"> </w:t>
      </w:r>
      <w:r>
        <w:t>servicio</w:t>
      </w:r>
      <w:r>
        <w:rPr>
          <w:spacing w:val="-2"/>
        </w:rPr>
        <w:t xml:space="preserve"> </w:t>
      </w:r>
      <w:r>
        <w:t>se</w:t>
      </w:r>
      <w:r>
        <w:rPr>
          <w:spacing w:val="-2"/>
        </w:rPr>
        <w:t xml:space="preserve"> </w:t>
      </w:r>
      <w:r>
        <w:t>realizará</w:t>
      </w:r>
      <w:r>
        <w:rPr>
          <w:spacing w:val="-5"/>
        </w:rPr>
        <w:t xml:space="preserve"> </w:t>
      </w:r>
      <w:r>
        <w:t>por</w:t>
      </w:r>
      <w:r>
        <w:rPr>
          <w:spacing w:val="-2"/>
        </w:rPr>
        <w:t xml:space="preserve"> </w:t>
      </w:r>
      <w:r>
        <w:t>vialidad</w:t>
      </w:r>
      <w:r>
        <w:rPr>
          <w:spacing w:val="-4"/>
        </w:rPr>
        <w:t xml:space="preserve"> </w:t>
      </w:r>
      <w:r>
        <w:t>conforme</w:t>
      </w:r>
      <w:r>
        <w:rPr>
          <w:spacing w:val="-5"/>
        </w:rPr>
        <w:t xml:space="preserve"> </w:t>
      </w:r>
      <w:r>
        <w:t>a</w:t>
      </w:r>
      <w:r>
        <w:rPr>
          <w:spacing w:val="-1"/>
        </w:rPr>
        <w:t xml:space="preserve"> </w:t>
      </w:r>
      <w:r>
        <w:t>lo</w:t>
      </w:r>
      <w:r>
        <w:rPr>
          <w:spacing w:val="-4"/>
        </w:rPr>
        <w:t xml:space="preserve"> </w:t>
      </w:r>
      <w:r>
        <w:t>estipulado</w:t>
      </w:r>
      <w:r>
        <w:rPr>
          <w:spacing w:val="-3"/>
        </w:rPr>
        <w:t xml:space="preserve"> </w:t>
      </w:r>
      <w:r>
        <w:t>en</w:t>
      </w:r>
      <w:r>
        <w:rPr>
          <w:spacing w:val="-2"/>
        </w:rPr>
        <w:t xml:space="preserve"> </w:t>
      </w:r>
      <w:r>
        <w:t>el</w:t>
      </w:r>
      <w:r>
        <w:rPr>
          <w:spacing w:val="-2"/>
        </w:rPr>
        <w:t xml:space="preserve"> reglamento.</w:t>
      </w:r>
    </w:p>
    <w:p w14:paraId="51E786D2" w14:textId="77777777" w:rsidR="00924464" w:rsidRDefault="00924464">
      <w:pPr>
        <w:pStyle w:val="Textoindependiente"/>
        <w:spacing w:before="94"/>
      </w:pPr>
    </w:p>
    <w:p w14:paraId="3A2BF4F7" w14:textId="77777777" w:rsidR="00924464" w:rsidRDefault="0083266D">
      <w:pPr>
        <w:pStyle w:val="Ttulo1"/>
        <w:ind w:left="4241"/>
        <w:jc w:val="left"/>
      </w:pPr>
      <w:r>
        <w:t>Sección</w:t>
      </w:r>
      <w:r>
        <w:rPr>
          <w:spacing w:val="-4"/>
        </w:rPr>
        <w:t xml:space="preserve"> </w:t>
      </w:r>
      <w:r>
        <w:t>Segunda.</w:t>
      </w:r>
      <w:r>
        <w:rPr>
          <w:spacing w:val="-3"/>
        </w:rPr>
        <w:t xml:space="preserve"> </w:t>
      </w:r>
      <w:r>
        <w:rPr>
          <w:spacing w:val="-2"/>
        </w:rPr>
        <w:t>Multas</w:t>
      </w:r>
    </w:p>
    <w:p w14:paraId="436176EE" w14:textId="77777777" w:rsidR="00924464" w:rsidRDefault="00924464">
      <w:pPr>
        <w:pStyle w:val="Textoindependiente"/>
        <w:spacing w:before="7"/>
        <w:rPr>
          <w:rFonts w:ascii="Arial"/>
          <w:b/>
        </w:rPr>
      </w:pPr>
    </w:p>
    <w:p w14:paraId="0D1C6214" w14:textId="77777777" w:rsidR="00924464" w:rsidRDefault="0083266D">
      <w:pPr>
        <w:pStyle w:val="Textoindependiente"/>
        <w:ind w:left="982" w:right="52"/>
        <w:jc w:val="both"/>
      </w:pPr>
      <w:r>
        <w:rPr>
          <w:rFonts w:ascii="Arial" w:hAnsi="Arial"/>
          <w:b/>
        </w:rPr>
        <w:t xml:space="preserve">Artículo 184. </w:t>
      </w:r>
      <w:r>
        <w:t>Corresponde a las autoridades fiscales, declarar que una acción o una omisión constituyen una infracción a las disposiciones fiscales.</w:t>
      </w:r>
    </w:p>
    <w:p w14:paraId="14EB5609" w14:textId="77777777" w:rsidR="00924464" w:rsidRDefault="0083266D">
      <w:pPr>
        <w:pStyle w:val="Textoindependiente"/>
        <w:spacing w:before="144"/>
        <w:ind w:left="982" w:right="46"/>
        <w:jc w:val="both"/>
      </w:pPr>
      <w:r>
        <w:t>Para efecto de esta ley se considera multa, la falta administrativa o de carácter fiscal impuesta</w:t>
      </w:r>
      <w:r>
        <w:rPr>
          <w:spacing w:val="-10"/>
        </w:rPr>
        <w:t xml:space="preserve"> </w:t>
      </w:r>
      <w:r>
        <w:t>a</w:t>
      </w:r>
      <w:r>
        <w:rPr>
          <w:spacing w:val="-9"/>
        </w:rPr>
        <w:t xml:space="preserve"> </w:t>
      </w:r>
      <w:r>
        <w:t>una</w:t>
      </w:r>
      <w:r>
        <w:rPr>
          <w:spacing w:val="-11"/>
        </w:rPr>
        <w:t xml:space="preserve"> </w:t>
      </w:r>
      <w:r>
        <w:t>persona</w:t>
      </w:r>
      <w:r>
        <w:rPr>
          <w:spacing w:val="-9"/>
        </w:rPr>
        <w:t xml:space="preserve"> </w:t>
      </w:r>
      <w:r>
        <w:t>física,</w:t>
      </w:r>
      <w:r>
        <w:rPr>
          <w:spacing w:val="-11"/>
        </w:rPr>
        <w:t xml:space="preserve"> </w:t>
      </w:r>
      <w:r>
        <w:t>m</w:t>
      </w:r>
      <w:r>
        <w:t>oral</w:t>
      </w:r>
      <w:r>
        <w:rPr>
          <w:spacing w:val="-9"/>
        </w:rPr>
        <w:t xml:space="preserve"> </w:t>
      </w:r>
      <w:r>
        <w:t>o</w:t>
      </w:r>
      <w:r>
        <w:rPr>
          <w:spacing w:val="-11"/>
        </w:rPr>
        <w:t xml:space="preserve"> </w:t>
      </w:r>
      <w:r>
        <w:t>unidades</w:t>
      </w:r>
      <w:r>
        <w:rPr>
          <w:spacing w:val="-9"/>
        </w:rPr>
        <w:t xml:space="preserve"> </w:t>
      </w:r>
      <w:r>
        <w:t>económicas,</w:t>
      </w:r>
      <w:r>
        <w:rPr>
          <w:spacing w:val="-11"/>
        </w:rPr>
        <w:t xml:space="preserve"> </w:t>
      </w:r>
      <w:r>
        <w:t>por</w:t>
      </w:r>
      <w:r>
        <w:rPr>
          <w:spacing w:val="-12"/>
        </w:rPr>
        <w:t xml:space="preserve"> </w:t>
      </w:r>
      <w:r>
        <w:t>el</w:t>
      </w:r>
      <w:r>
        <w:rPr>
          <w:spacing w:val="-10"/>
        </w:rPr>
        <w:t xml:space="preserve"> </w:t>
      </w:r>
      <w:r>
        <w:t>incumplimiento</w:t>
      </w:r>
      <w:r>
        <w:rPr>
          <w:spacing w:val="-10"/>
        </w:rPr>
        <w:t xml:space="preserve"> </w:t>
      </w:r>
      <w:r>
        <w:t>a</w:t>
      </w:r>
      <w:r>
        <w:rPr>
          <w:spacing w:val="-8"/>
        </w:rPr>
        <w:t xml:space="preserve"> </w:t>
      </w:r>
      <w:r>
        <w:t>los ordenamientos legales vigentes.</w:t>
      </w:r>
    </w:p>
    <w:p w14:paraId="235056A9" w14:textId="77777777" w:rsidR="00924464" w:rsidRDefault="0083266D">
      <w:pPr>
        <w:pStyle w:val="Textoindependiente"/>
        <w:spacing w:before="147"/>
        <w:ind w:left="982" w:right="46"/>
        <w:jc w:val="both"/>
      </w:pPr>
      <w:r>
        <w:t>Son</w:t>
      </w:r>
      <w:r>
        <w:rPr>
          <w:spacing w:val="-7"/>
        </w:rPr>
        <w:t xml:space="preserve"> </w:t>
      </w:r>
      <w:r>
        <w:t>responsables,</w:t>
      </w:r>
      <w:r>
        <w:rPr>
          <w:spacing w:val="-7"/>
        </w:rPr>
        <w:t xml:space="preserve"> </w:t>
      </w:r>
      <w:r>
        <w:t>en</w:t>
      </w:r>
      <w:r>
        <w:rPr>
          <w:spacing w:val="-7"/>
        </w:rPr>
        <w:t xml:space="preserve"> </w:t>
      </w:r>
      <w:r>
        <w:t>la</w:t>
      </w:r>
      <w:r>
        <w:rPr>
          <w:spacing w:val="-7"/>
        </w:rPr>
        <w:t xml:space="preserve"> </w:t>
      </w:r>
      <w:r>
        <w:t>comisión</w:t>
      </w:r>
      <w:r>
        <w:rPr>
          <w:spacing w:val="-9"/>
        </w:rPr>
        <w:t xml:space="preserve"> </w:t>
      </w:r>
      <w:r>
        <w:t>de</w:t>
      </w:r>
      <w:r>
        <w:rPr>
          <w:spacing w:val="-7"/>
        </w:rPr>
        <w:t xml:space="preserve"> </w:t>
      </w:r>
      <w:r>
        <w:t>las</w:t>
      </w:r>
      <w:r>
        <w:rPr>
          <w:spacing w:val="-10"/>
        </w:rPr>
        <w:t xml:space="preserve"> </w:t>
      </w:r>
      <w:r>
        <w:t>infracciones</w:t>
      </w:r>
      <w:r>
        <w:rPr>
          <w:spacing w:val="-10"/>
        </w:rPr>
        <w:t xml:space="preserve"> </w:t>
      </w:r>
      <w:r>
        <w:t>previstas</w:t>
      </w:r>
      <w:r>
        <w:rPr>
          <w:spacing w:val="-10"/>
        </w:rPr>
        <w:t xml:space="preserve"> </w:t>
      </w:r>
      <w:r>
        <w:t>en</w:t>
      </w:r>
      <w:r>
        <w:rPr>
          <w:spacing w:val="-7"/>
        </w:rPr>
        <w:t xml:space="preserve"> </w:t>
      </w:r>
      <w:r>
        <w:t>la</w:t>
      </w:r>
      <w:r>
        <w:rPr>
          <w:spacing w:val="-10"/>
        </w:rPr>
        <w:t xml:space="preserve"> </w:t>
      </w:r>
      <w:r>
        <w:t>Ley</w:t>
      </w:r>
      <w:r>
        <w:rPr>
          <w:spacing w:val="-10"/>
        </w:rPr>
        <w:t xml:space="preserve"> </w:t>
      </w:r>
      <w:r>
        <w:t>de</w:t>
      </w:r>
      <w:r>
        <w:rPr>
          <w:spacing w:val="-7"/>
        </w:rPr>
        <w:t xml:space="preserve"> </w:t>
      </w:r>
      <w:r>
        <w:t>Ingresos, las personas físicas, morales o unidades económicas, que realicen los supuestos qu</w:t>
      </w:r>
      <w:r>
        <w:t>e este capítulo</w:t>
      </w:r>
      <w:r>
        <w:rPr>
          <w:spacing w:val="-7"/>
        </w:rPr>
        <w:t xml:space="preserve"> </w:t>
      </w:r>
      <w:r>
        <w:t>consigna,</w:t>
      </w:r>
      <w:r>
        <w:rPr>
          <w:spacing w:val="-10"/>
        </w:rPr>
        <w:t xml:space="preserve"> </w:t>
      </w:r>
      <w:r>
        <w:t>así</w:t>
      </w:r>
      <w:r>
        <w:rPr>
          <w:spacing w:val="-12"/>
        </w:rPr>
        <w:t xml:space="preserve"> </w:t>
      </w:r>
      <w:r>
        <w:t>como</w:t>
      </w:r>
      <w:r>
        <w:rPr>
          <w:spacing w:val="-9"/>
        </w:rPr>
        <w:t xml:space="preserve"> </w:t>
      </w:r>
      <w:r>
        <w:t>las</w:t>
      </w:r>
      <w:r>
        <w:rPr>
          <w:spacing w:val="-10"/>
        </w:rPr>
        <w:t xml:space="preserve"> </w:t>
      </w:r>
      <w:r>
        <w:t>que</w:t>
      </w:r>
      <w:r>
        <w:rPr>
          <w:spacing w:val="-9"/>
        </w:rPr>
        <w:t xml:space="preserve"> </w:t>
      </w:r>
      <w:r>
        <w:t>omitan</w:t>
      </w:r>
      <w:r>
        <w:rPr>
          <w:spacing w:val="-9"/>
        </w:rPr>
        <w:t xml:space="preserve"> </w:t>
      </w:r>
      <w:r>
        <w:t>el</w:t>
      </w:r>
      <w:r>
        <w:rPr>
          <w:spacing w:val="-11"/>
        </w:rPr>
        <w:t xml:space="preserve"> </w:t>
      </w:r>
      <w:r>
        <w:t>cumplimiento</w:t>
      </w:r>
      <w:r>
        <w:rPr>
          <w:spacing w:val="-9"/>
        </w:rPr>
        <w:t xml:space="preserve"> </w:t>
      </w:r>
      <w:r>
        <w:t>de</w:t>
      </w:r>
      <w:r>
        <w:rPr>
          <w:spacing w:val="-7"/>
        </w:rPr>
        <w:t xml:space="preserve"> </w:t>
      </w:r>
      <w:r>
        <w:t>las</w:t>
      </w:r>
      <w:r>
        <w:rPr>
          <w:spacing w:val="-10"/>
        </w:rPr>
        <w:t xml:space="preserve"> </w:t>
      </w:r>
      <w:r>
        <w:t>obligaciones</w:t>
      </w:r>
      <w:r>
        <w:rPr>
          <w:spacing w:val="-3"/>
        </w:rPr>
        <w:t xml:space="preserve"> </w:t>
      </w:r>
      <w:r>
        <w:t xml:space="preserve">previstas por las leyes fiscales, incluyendo a aquellas que se hagan fuera de los plazos </w:t>
      </w:r>
      <w:r>
        <w:rPr>
          <w:spacing w:val="-2"/>
        </w:rPr>
        <w:t>establecidos.</w:t>
      </w:r>
    </w:p>
    <w:p w14:paraId="5C195E7F" w14:textId="77777777" w:rsidR="00924464" w:rsidRDefault="0083266D">
      <w:pPr>
        <w:pStyle w:val="Textoindependiente"/>
        <w:spacing w:before="147"/>
        <w:ind w:left="982" w:right="47"/>
        <w:jc w:val="both"/>
      </w:pPr>
      <w:r>
        <w:t>Estos aprovechamientos se causarán, determinarán y liquidarán según lo dispuesto en la</w:t>
      </w:r>
      <w:r>
        <w:rPr>
          <w:spacing w:val="-9"/>
        </w:rPr>
        <w:t xml:space="preserve"> </w:t>
      </w:r>
      <w:r>
        <w:t>Ley</w:t>
      </w:r>
      <w:r>
        <w:rPr>
          <w:spacing w:val="-12"/>
        </w:rPr>
        <w:t xml:space="preserve"> </w:t>
      </w:r>
      <w:r>
        <w:t>de</w:t>
      </w:r>
      <w:r>
        <w:rPr>
          <w:spacing w:val="-14"/>
        </w:rPr>
        <w:t xml:space="preserve"> </w:t>
      </w:r>
      <w:r>
        <w:t>Ingresos</w:t>
      </w:r>
      <w:r>
        <w:rPr>
          <w:spacing w:val="-9"/>
        </w:rPr>
        <w:t xml:space="preserve"> </w:t>
      </w:r>
      <w:r>
        <w:t>y</w:t>
      </w:r>
      <w:r>
        <w:rPr>
          <w:spacing w:val="-10"/>
        </w:rPr>
        <w:t xml:space="preserve"> </w:t>
      </w:r>
      <w:r>
        <w:t>supletoriamente</w:t>
      </w:r>
      <w:r>
        <w:rPr>
          <w:spacing w:val="-7"/>
        </w:rPr>
        <w:t xml:space="preserve"> </w:t>
      </w:r>
      <w:r>
        <w:t>en</w:t>
      </w:r>
      <w:r>
        <w:rPr>
          <w:spacing w:val="-12"/>
        </w:rPr>
        <w:t xml:space="preserve"> </w:t>
      </w:r>
      <w:r>
        <w:t>lo</w:t>
      </w:r>
      <w:r>
        <w:rPr>
          <w:spacing w:val="-9"/>
        </w:rPr>
        <w:t xml:space="preserve"> </w:t>
      </w:r>
      <w:r>
        <w:t>que</w:t>
      </w:r>
      <w:r>
        <w:rPr>
          <w:spacing w:val="-11"/>
        </w:rPr>
        <w:t xml:space="preserve"> </w:t>
      </w:r>
      <w:r>
        <w:t>se</w:t>
      </w:r>
      <w:r>
        <w:rPr>
          <w:spacing w:val="-14"/>
        </w:rPr>
        <w:t xml:space="preserve"> </w:t>
      </w:r>
      <w:r>
        <w:t>oponga</w:t>
      </w:r>
      <w:r>
        <w:rPr>
          <w:spacing w:val="-8"/>
        </w:rPr>
        <w:t xml:space="preserve"> </w:t>
      </w:r>
      <w:r>
        <w:t>a</w:t>
      </w:r>
      <w:r>
        <w:rPr>
          <w:spacing w:val="-7"/>
        </w:rPr>
        <w:t xml:space="preserve"> </w:t>
      </w:r>
      <w:r>
        <w:t>la</w:t>
      </w:r>
      <w:r>
        <w:rPr>
          <w:spacing w:val="-14"/>
        </w:rPr>
        <w:t xml:space="preserve"> </w:t>
      </w:r>
      <w:r>
        <w:t>misma</w:t>
      </w:r>
      <w:r>
        <w:rPr>
          <w:spacing w:val="-11"/>
        </w:rPr>
        <w:t xml:space="preserve"> </w:t>
      </w:r>
      <w:r>
        <w:t>se</w:t>
      </w:r>
      <w:r>
        <w:rPr>
          <w:spacing w:val="-12"/>
        </w:rPr>
        <w:t xml:space="preserve"> </w:t>
      </w:r>
      <w:r>
        <w:t>aplicará</w:t>
      </w:r>
      <w:r>
        <w:rPr>
          <w:spacing w:val="-6"/>
        </w:rPr>
        <w:t xml:space="preserve"> </w:t>
      </w:r>
      <w:r>
        <w:t>el</w:t>
      </w:r>
      <w:r>
        <w:rPr>
          <w:spacing w:val="-13"/>
        </w:rPr>
        <w:t xml:space="preserve"> </w:t>
      </w:r>
      <w:r>
        <w:t>Título Quinto, Capítulo I de la Ley de Hacienda Municipal.</w:t>
      </w:r>
    </w:p>
    <w:p w14:paraId="544B0474" w14:textId="77777777" w:rsidR="00924464" w:rsidRDefault="0083266D">
      <w:pPr>
        <w:pStyle w:val="Textoindependiente"/>
        <w:spacing w:before="144"/>
        <w:ind w:left="982" w:right="58"/>
        <w:jc w:val="both"/>
      </w:pPr>
      <w:r>
        <w:t>A falta de disposición expresa</w:t>
      </w:r>
      <w:r>
        <w:t xml:space="preserve"> en la Ley de Ingresos se aplicarán las sanciones que establezcan los reglamentos respectivos.</w:t>
      </w:r>
    </w:p>
    <w:p w14:paraId="5CF6B992" w14:textId="77777777" w:rsidR="00924464" w:rsidRDefault="0083266D">
      <w:pPr>
        <w:pStyle w:val="Textoindependiente"/>
        <w:spacing w:before="147"/>
        <w:ind w:left="982"/>
        <w:jc w:val="both"/>
      </w:pPr>
      <w:r>
        <w:t>La</w:t>
      </w:r>
      <w:r>
        <w:rPr>
          <w:spacing w:val="76"/>
          <w:w w:val="150"/>
        </w:rPr>
        <w:t xml:space="preserve"> </w:t>
      </w:r>
      <w:r>
        <w:t>aplicación</w:t>
      </w:r>
      <w:r>
        <w:rPr>
          <w:spacing w:val="78"/>
          <w:w w:val="150"/>
        </w:rPr>
        <w:t xml:space="preserve"> </w:t>
      </w:r>
      <w:r>
        <w:t>de</w:t>
      </w:r>
      <w:r>
        <w:rPr>
          <w:spacing w:val="77"/>
          <w:w w:val="150"/>
        </w:rPr>
        <w:t xml:space="preserve"> </w:t>
      </w:r>
      <w:r>
        <w:t>las</w:t>
      </w:r>
      <w:r>
        <w:rPr>
          <w:spacing w:val="73"/>
          <w:w w:val="150"/>
        </w:rPr>
        <w:t xml:space="preserve"> </w:t>
      </w:r>
      <w:r>
        <w:t>sanciones</w:t>
      </w:r>
      <w:r>
        <w:rPr>
          <w:spacing w:val="78"/>
          <w:w w:val="150"/>
        </w:rPr>
        <w:t xml:space="preserve"> </w:t>
      </w:r>
      <w:r>
        <w:t>por</w:t>
      </w:r>
      <w:r>
        <w:rPr>
          <w:spacing w:val="75"/>
          <w:w w:val="150"/>
        </w:rPr>
        <w:t xml:space="preserve"> </w:t>
      </w:r>
      <w:r>
        <w:t>infracciones</w:t>
      </w:r>
      <w:r>
        <w:rPr>
          <w:spacing w:val="76"/>
          <w:w w:val="150"/>
        </w:rPr>
        <w:t xml:space="preserve"> </w:t>
      </w:r>
      <w:r>
        <w:t>a</w:t>
      </w:r>
      <w:r>
        <w:rPr>
          <w:spacing w:val="78"/>
          <w:w w:val="150"/>
        </w:rPr>
        <w:t xml:space="preserve"> </w:t>
      </w:r>
      <w:r>
        <w:t>las</w:t>
      </w:r>
      <w:r>
        <w:rPr>
          <w:spacing w:val="76"/>
          <w:w w:val="150"/>
        </w:rPr>
        <w:t xml:space="preserve"> </w:t>
      </w:r>
      <w:r>
        <w:t>disposiciones</w:t>
      </w:r>
      <w:r>
        <w:rPr>
          <w:spacing w:val="78"/>
          <w:w w:val="150"/>
        </w:rPr>
        <w:t xml:space="preserve"> </w:t>
      </w:r>
      <w:r>
        <w:t>fiscales</w:t>
      </w:r>
      <w:r>
        <w:rPr>
          <w:spacing w:val="77"/>
          <w:w w:val="150"/>
        </w:rPr>
        <w:t xml:space="preserve"> </w:t>
      </w:r>
      <w:r>
        <w:rPr>
          <w:spacing w:val="-10"/>
        </w:rPr>
        <w:t>y</w:t>
      </w:r>
    </w:p>
    <w:p w14:paraId="0039F14E" w14:textId="77777777" w:rsidR="00924464" w:rsidRDefault="00924464">
      <w:pPr>
        <w:pStyle w:val="Textoindependiente"/>
        <w:jc w:val="both"/>
        <w:sectPr w:rsidR="00924464">
          <w:pgSz w:w="12240" w:h="15840"/>
          <w:pgMar w:top="3300" w:right="1080" w:bottom="940" w:left="720" w:header="708" w:footer="752" w:gutter="0"/>
          <w:cols w:space="720"/>
        </w:sectPr>
      </w:pPr>
    </w:p>
    <w:p w14:paraId="49EAF9F4" w14:textId="77777777" w:rsidR="00924464" w:rsidRDefault="0083266D">
      <w:pPr>
        <w:pStyle w:val="Textoindependiente"/>
        <w:spacing w:before="82"/>
        <w:ind w:left="982" w:right="56"/>
        <w:jc w:val="both"/>
      </w:pPr>
      <w:r>
        <w:t>administrativas que procedan, se hará sin perjuicio de que se exija el pago de las prestaciones respectivas, de recargos en su caso y de las penas que impongan las autoridades judiciales cuando se incurran en responsabilidad penal.</w:t>
      </w:r>
    </w:p>
    <w:p w14:paraId="5683DD75" w14:textId="77777777" w:rsidR="00924464" w:rsidRDefault="0083266D">
      <w:pPr>
        <w:pStyle w:val="Textoindependiente"/>
        <w:spacing w:before="147"/>
        <w:ind w:left="982" w:right="47"/>
        <w:jc w:val="both"/>
      </w:pPr>
      <w:r>
        <w:t>No se impondrán multas c</w:t>
      </w:r>
      <w:r>
        <w:t>uando se cumplan en forma espontánea las obligaciones fiscales</w:t>
      </w:r>
      <w:r>
        <w:rPr>
          <w:spacing w:val="-2"/>
        </w:rPr>
        <w:t xml:space="preserve"> </w:t>
      </w:r>
      <w:r>
        <w:t>fuera</w:t>
      </w:r>
      <w:r>
        <w:rPr>
          <w:spacing w:val="-2"/>
        </w:rPr>
        <w:t xml:space="preserve"> </w:t>
      </w:r>
      <w:r>
        <w:t>de</w:t>
      </w:r>
      <w:r>
        <w:rPr>
          <w:spacing w:val="-1"/>
        </w:rPr>
        <w:t xml:space="preserve"> </w:t>
      </w:r>
      <w:r>
        <w:t>los plazos señalados</w:t>
      </w:r>
      <w:r>
        <w:rPr>
          <w:spacing w:val="-2"/>
        </w:rPr>
        <w:t xml:space="preserve"> </w:t>
      </w:r>
      <w:r>
        <w:t>por</w:t>
      </w:r>
      <w:r>
        <w:rPr>
          <w:spacing w:val="-1"/>
        </w:rPr>
        <w:t xml:space="preserve"> </w:t>
      </w:r>
      <w:r>
        <w:t>las disposiciones de</w:t>
      </w:r>
      <w:r>
        <w:rPr>
          <w:spacing w:val="-2"/>
        </w:rPr>
        <w:t xml:space="preserve"> </w:t>
      </w:r>
      <w:r>
        <w:t>esa</w:t>
      </w:r>
      <w:r>
        <w:rPr>
          <w:spacing w:val="-4"/>
        </w:rPr>
        <w:t xml:space="preserve"> </w:t>
      </w:r>
      <w:r>
        <w:t>naturaleza o cuando se haya incurrido en infracción a causa de fuerza mayor o de caso fortuito por hechos ajenos a la voluntad del infractor, circunstancia que éste deberá probar satisfacción de las autoridades.</w:t>
      </w:r>
    </w:p>
    <w:p w14:paraId="1BD3B53C" w14:textId="77777777" w:rsidR="00924464" w:rsidRDefault="0083266D">
      <w:pPr>
        <w:pStyle w:val="Textoindependiente"/>
        <w:spacing w:before="147"/>
        <w:ind w:left="982"/>
        <w:jc w:val="both"/>
      </w:pPr>
      <w:r>
        <w:t>Se</w:t>
      </w:r>
      <w:r>
        <w:rPr>
          <w:spacing w:val="-2"/>
        </w:rPr>
        <w:t xml:space="preserve"> </w:t>
      </w:r>
      <w:r>
        <w:t>considerará</w:t>
      </w:r>
      <w:r>
        <w:rPr>
          <w:spacing w:val="-4"/>
        </w:rPr>
        <w:t xml:space="preserve"> </w:t>
      </w:r>
      <w:r>
        <w:t>que</w:t>
      </w:r>
      <w:r>
        <w:rPr>
          <w:spacing w:val="-4"/>
        </w:rPr>
        <w:t xml:space="preserve"> </w:t>
      </w:r>
      <w:r>
        <w:t>el</w:t>
      </w:r>
      <w:r>
        <w:rPr>
          <w:spacing w:val="-7"/>
        </w:rPr>
        <w:t xml:space="preserve"> </w:t>
      </w:r>
      <w:r>
        <w:t>cumplimiento</w:t>
      </w:r>
      <w:r>
        <w:rPr>
          <w:spacing w:val="-3"/>
        </w:rPr>
        <w:t xml:space="preserve"> </w:t>
      </w:r>
      <w:r>
        <w:t>no</w:t>
      </w:r>
      <w:r>
        <w:rPr>
          <w:spacing w:val="-3"/>
        </w:rPr>
        <w:t xml:space="preserve"> </w:t>
      </w:r>
      <w:r>
        <w:t>es</w:t>
      </w:r>
      <w:r>
        <w:rPr>
          <w:spacing w:val="-8"/>
        </w:rPr>
        <w:t xml:space="preserve"> </w:t>
      </w:r>
      <w:r>
        <w:t>esp</w:t>
      </w:r>
      <w:r>
        <w:t>ontaneo</w:t>
      </w:r>
      <w:r>
        <w:rPr>
          <w:spacing w:val="-2"/>
        </w:rPr>
        <w:t xml:space="preserve"> </w:t>
      </w:r>
      <w:r>
        <w:t>en el</w:t>
      </w:r>
      <w:r>
        <w:rPr>
          <w:spacing w:val="-3"/>
        </w:rPr>
        <w:t xml:space="preserve"> </w:t>
      </w:r>
      <w:r>
        <w:t>caso</w:t>
      </w:r>
      <w:r>
        <w:rPr>
          <w:spacing w:val="-3"/>
        </w:rPr>
        <w:t xml:space="preserve"> </w:t>
      </w:r>
      <w:r>
        <w:t>de</w:t>
      </w:r>
      <w:r>
        <w:rPr>
          <w:spacing w:val="-3"/>
        </w:rPr>
        <w:t xml:space="preserve"> </w:t>
      </w:r>
      <w:r>
        <w:rPr>
          <w:spacing w:val="-4"/>
        </w:rPr>
        <w:t>que:</w:t>
      </w:r>
    </w:p>
    <w:p w14:paraId="23DC8F92" w14:textId="77777777" w:rsidR="00924464" w:rsidRDefault="00924464">
      <w:pPr>
        <w:pStyle w:val="Textoindependiente"/>
        <w:spacing w:before="7"/>
      </w:pPr>
    </w:p>
    <w:p w14:paraId="5F7CA689" w14:textId="77777777" w:rsidR="00924464" w:rsidRDefault="0083266D">
      <w:pPr>
        <w:pStyle w:val="Prrafodelista"/>
        <w:numPr>
          <w:ilvl w:val="0"/>
          <w:numId w:val="16"/>
        </w:numPr>
        <w:tabs>
          <w:tab w:val="left" w:pos="1420"/>
        </w:tabs>
        <w:ind w:left="1420" w:hanging="328"/>
        <w:jc w:val="both"/>
        <w:rPr>
          <w:sz w:val="24"/>
        </w:rPr>
      </w:pPr>
      <w:r>
        <w:rPr>
          <w:sz w:val="24"/>
        </w:rPr>
        <w:t>La</w:t>
      </w:r>
      <w:r>
        <w:rPr>
          <w:spacing w:val="-6"/>
          <w:sz w:val="24"/>
        </w:rPr>
        <w:t xml:space="preserve"> </w:t>
      </w:r>
      <w:r>
        <w:rPr>
          <w:sz w:val="24"/>
        </w:rPr>
        <w:t>omisión</w:t>
      </w:r>
      <w:r>
        <w:rPr>
          <w:spacing w:val="-4"/>
          <w:sz w:val="24"/>
        </w:rPr>
        <w:t xml:space="preserve"> </w:t>
      </w:r>
      <w:r>
        <w:rPr>
          <w:sz w:val="24"/>
        </w:rPr>
        <w:t>sea</w:t>
      </w:r>
      <w:r>
        <w:rPr>
          <w:spacing w:val="-5"/>
          <w:sz w:val="24"/>
        </w:rPr>
        <w:t xml:space="preserve"> </w:t>
      </w:r>
      <w:r>
        <w:rPr>
          <w:sz w:val="24"/>
        </w:rPr>
        <w:t>descubierta</w:t>
      </w:r>
      <w:r>
        <w:rPr>
          <w:spacing w:val="-6"/>
          <w:sz w:val="24"/>
        </w:rPr>
        <w:t xml:space="preserve"> </w:t>
      </w:r>
      <w:r>
        <w:rPr>
          <w:sz w:val="24"/>
        </w:rPr>
        <w:t>y</w:t>
      </w:r>
      <w:r>
        <w:rPr>
          <w:spacing w:val="-6"/>
          <w:sz w:val="24"/>
        </w:rPr>
        <w:t xml:space="preserve"> </w:t>
      </w:r>
      <w:r>
        <w:rPr>
          <w:sz w:val="24"/>
        </w:rPr>
        <w:t>notificada</w:t>
      </w:r>
      <w:r>
        <w:rPr>
          <w:spacing w:val="-4"/>
          <w:sz w:val="24"/>
        </w:rPr>
        <w:t xml:space="preserve"> </w:t>
      </w:r>
      <w:r>
        <w:rPr>
          <w:sz w:val="24"/>
        </w:rPr>
        <w:t>por</w:t>
      </w:r>
      <w:r>
        <w:rPr>
          <w:spacing w:val="-5"/>
          <w:sz w:val="24"/>
        </w:rPr>
        <w:t xml:space="preserve"> </w:t>
      </w:r>
      <w:r>
        <w:rPr>
          <w:sz w:val="24"/>
        </w:rPr>
        <w:t>las</w:t>
      </w:r>
      <w:r>
        <w:rPr>
          <w:spacing w:val="-6"/>
          <w:sz w:val="24"/>
        </w:rPr>
        <w:t xml:space="preserve"> </w:t>
      </w:r>
      <w:r>
        <w:rPr>
          <w:sz w:val="24"/>
        </w:rPr>
        <w:t>autoridades</w:t>
      </w:r>
      <w:r>
        <w:rPr>
          <w:spacing w:val="-7"/>
          <w:sz w:val="24"/>
        </w:rPr>
        <w:t xml:space="preserve"> </w:t>
      </w:r>
      <w:r>
        <w:rPr>
          <w:sz w:val="24"/>
        </w:rPr>
        <w:t>fiscales;</w:t>
      </w:r>
      <w:r>
        <w:rPr>
          <w:spacing w:val="-8"/>
          <w:sz w:val="24"/>
        </w:rPr>
        <w:t xml:space="preserve"> </w:t>
      </w:r>
      <w:r>
        <w:rPr>
          <w:spacing w:val="-10"/>
          <w:sz w:val="24"/>
        </w:rPr>
        <w:t>y</w:t>
      </w:r>
    </w:p>
    <w:p w14:paraId="4C0DAF15" w14:textId="77777777" w:rsidR="00924464" w:rsidRDefault="0083266D">
      <w:pPr>
        <w:pStyle w:val="Prrafodelista"/>
        <w:numPr>
          <w:ilvl w:val="0"/>
          <w:numId w:val="16"/>
        </w:numPr>
        <w:tabs>
          <w:tab w:val="left" w:pos="1418"/>
          <w:tab w:val="left" w:pos="1421"/>
        </w:tabs>
        <w:spacing w:before="125"/>
        <w:ind w:right="47"/>
        <w:jc w:val="both"/>
        <w:rPr>
          <w:sz w:val="24"/>
        </w:rPr>
      </w:pPr>
      <w:r>
        <w:rPr>
          <w:sz w:val="24"/>
        </w:rPr>
        <w:t>La</w:t>
      </w:r>
      <w:r>
        <w:rPr>
          <w:spacing w:val="-3"/>
          <w:sz w:val="24"/>
        </w:rPr>
        <w:t xml:space="preserve"> </w:t>
      </w:r>
      <w:r>
        <w:rPr>
          <w:sz w:val="24"/>
        </w:rPr>
        <w:t>omisión</w:t>
      </w:r>
      <w:r>
        <w:rPr>
          <w:spacing w:val="-4"/>
          <w:sz w:val="24"/>
        </w:rPr>
        <w:t xml:space="preserve"> </w:t>
      </w:r>
      <w:r>
        <w:rPr>
          <w:sz w:val="24"/>
        </w:rPr>
        <w:t>haya</w:t>
      </w:r>
      <w:r>
        <w:rPr>
          <w:spacing w:val="-3"/>
          <w:sz w:val="24"/>
        </w:rPr>
        <w:t xml:space="preserve"> </w:t>
      </w:r>
      <w:r>
        <w:rPr>
          <w:sz w:val="24"/>
        </w:rPr>
        <w:t>sido</w:t>
      </w:r>
      <w:r>
        <w:rPr>
          <w:spacing w:val="-3"/>
          <w:sz w:val="24"/>
        </w:rPr>
        <w:t xml:space="preserve"> </w:t>
      </w:r>
      <w:r>
        <w:rPr>
          <w:sz w:val="24"/>
        </w:rPr>
        <w:t>corregida</w:t>
      </w:r>
      <w:r>
        <w:rPr>
          <w:spacing w:val="-4"/>
          <w:sz w:val="24"/>
        </w:rPr>
        <w:t xml:space="preserve"> </w:t>
      </w:r>
      <w:r>
        <w:rPr>
          <w:sz w:val="24"/>
        </w:rPr>
        <w:t>por</w:t>
      </w:r>
      <w:r>
        <w:rPr>
          <w:spacing w:val="-4"/>
          <w:sz w:val="24"/>
        </w:rPr>
        <w:t xml:space="preserve"> </w:t>
      </w:r>
      <w:r>
        <w:rPr>
          <w:sz w:val="24"/>
        </w:rPr>
        <w:t>el</w:t>
      </w:r>
      <w:r>
        <w:rPr>
          <w:spacing w:val="-4"/>
          <w:sz w:val="24"/>
        </w:rPr>
        <w:t xml:space="preserve"> </w:t>
      </w:r>
      <w:r>
        <w:rPr>
          <w:sz w:val="24"/>
        </w:rPr>
        <w:t>contribuyente</w:t>
      </w:r>
      <w:r>
        <w:rPr>
          <w:spacing w:val="-2"/>
          <w:sz w:val="24"/>
        </w:rPr>
        <w:t xml:space="preserve"> </w:t>
      </w:r>
      <w:r>
        <w:rPr>
          <w:sz w:val="24"/>
        </w:rPr>
        <w:t>después</w:t>
      </w:r>
      <w:r>
        <w:rPr>
          <w:spacing w:val="-3"/>
          <w:sz w:val="24"/>
        </w:rPr>
        <w:t xml:space="preserve"> </w:t>
      </w:r>
      <w:r>
        <w:rPr>
          <w:sz w:val="24"/>
        </w:rPr>
        <w:t>de</w:t>
      </w:r>
      <w:r>
        <w:rPr>
          <w:spacing w:val="-3"/>
          <w:sz w:val="24"/>
        </w:rPr>
        <w:t xml:space="preserve"> </w:t>
      </w:r>
      <w:r>
        <w:rPr>
          <w:sz w:val="24"/>
        </w:rPr>
        <w:t>que</w:t>
      </w:r>
      <w:r>
        <w:rPr>
          <w:spacing w:val="-3"/>
          <w:sz w:val="24"/>
        </w:rPr>
        <w:t xml:space="preserve"> </w:t>
      </w:r>
      <w:r>
        <w:rPr>
          <w:sz w:val="24"/>
        </w:rPr>
        <w:t>las</w:t>
      </w:r>
      <w:r>
        <w:rPr>
          <w:spacing w:val="-4"/>
          <w:sz w:val="24"/>
        </w:rPr>
        <w:t xml:space="preserve"> </w:t>
      </w:r>
      <w:r>
        <w:rPr>
          <w:sz w:val="24"/>
        </w:rPr>
        <w:t>autoridades fiscales hubieren notificado una orden de visita domiciliaria, o haya mediado requerimiento o cualquier otra gestión notificada por las mismas, tendientes a la comprobación del cumplimiento de disposiciones fiscales.</w:t>
      </w:r>
    </w:p>
    <w:p w14:paraId="4402A640" w14:textId="77777777" w:rsidR="00924464" w:rsidRDefault="00924464">
      <w:pPr>
        <w:pStyle w:val="Textoindependiente"/>
      </w:pPr>
    </w:p>
    <w:p w14:paraId="34B0B520" w14:textId="77777777" w:rsidR="00924464" w:rsidRDefault="0083266D">
      <w:pPr>
        <w:pStyle w:val="Textoindependiente"/>
        <w:spacing w:before="1"/>
        <w:ind w:left="982" w:right="46"/>
        <w:jc w:val="both"/>
      </w:pPr>
      <w:r>
        <w:t>Siempre</w:t>
      </w:r>
      <w:r>
        <w:rPr>
          <w:spacing w:val="-8"/>
        </w:rPr>
        <w:t xml:space="preserve"> </w:t>
      </w:r>
      <w:r>
        <w:t>que</w:t>
      </w:r>
      <w:r>
        <w:rPr>
          <w:spacing w:val="-10"/>
        </w:rPr>
        <w:t xml:space="preserve"> </w:t>
      </w:r>
      <w:r>
        <w:t>se</w:t>
      </w:r>
      <w:r>
        <w:rPr>
          <w:spacing w:val="-10"/>
        </w:rPr>
        <w:t xml:space="preserve"> </w:t>
      </w:r>
      <w:r>
        <w:t>omita</w:t>
      </w:r>
      <w:r>
        <w:rPr>
          <w:spacing w:val="-10"/>
        </w:rPr>
        <w:t xml:space="preserve"> </w:t>
      </w:r>
      <w:r>
        <w:t>el</w:t>
      </w:r>
      <w:r>
        <w:rPr>
          <w:spacing w:val="-9"/>
        </w:rPr>
        <w:t xml:space="preserve"> </w:t>
      </w:r>
      <w:r>
        <w:t>pa</w:t>
      </w:r>
      <w:r>
        <w:t>go</w:t>
      </w:r>
      <w:r>
        <w:rPr>
          <w:spacing w:val="-10"/>
        </w:rPr>
        <w:t xml:space="preserve"> </w:t>
      </w:r>
      <w:r>
        <w:t>de</w:t>
      </w:r>
      <w:r>
        <w:rPr>
          <w:spacing w:val="-10"/>
        </w:rPr>
        <w:t xml:space="preserve"> </w:t>
      </w:r>
      <w:r>
        <w:t>una</w:t>
      </w:r>
      <w:r>
        <w:rPr>
          <w:spacing w:val="-8"/>
        </w:rPr>
        <w:t xml:space="preserve"> </w:t>
      </w:r>
      <w:r>
        <w:t>contribución</w:t>
      </w:r>
      <w:r>
        <w:rPr>
          <w:spacing w:val="-8"/>
        </w:rPr>
        <w:t xml:space="preserve"> </w:t>
      </w:r>
      <w:r>
        <w:t>cuya</w:t>
      </w:r>
      <w:r>
        <w:rPr>
          <w:spacing w:val="-10"/>
        </w:rPr>
        <w:t xml:space="preserve"> </w:t>
      </w:r>
      <w:r>
        <w:t>determinación</w:t>
      </w:r>
      <w:r>
        <w:rPr>
          <w:spacing w:val="-8"/>
        </w:rPr>
        <w:t xml:space="preserve"> </w:t>
      </w:r>
      <w:r>
        <w:t>corresponda</w:t>
      </w:r>
      <w:r>
        <w:rPr>
          <w:spacing w:val="-10"/>
        </w:rPr>
        <w:t xml:space="preserve"> </w:t>
      </w:r>
      <w:r>
        <w:t>a los servidores públicos municipales, a los notarios o corredores públicos titulados, los accesorios serán a cargo exclusivamente de ellos, y los contribuyentes sólo quedarán obligados a pagar las cont</w:t>
      </w:r>
      <w:r>
        <w:t>ribuciones omitidas. Si la infracción se cometiere por inexactitud</w:t>
      </w:r>
      <w:r>
        <w:rPr>
          <w:spacing w:val="-12"/>
        </w:rPr>
        <w:t xml:space="preserve"> </w:t>
      </w:r>
      <w:r>
        <w:t>o</w:t>
      </w:r>
      <w:r>
        <w:rPr>
          <w:spacing w:val="-13"/>
        </w:rPr>
        <w:t xml:space="preserve"> </w:t>
      </w:r>
      <w:r>
        <w:t>falsedad</w:t>
      </w:r>
      <w:r>
        <w:rPr>
          <w:spacing w:val="-12"/>
        </w:rPr>
        <w:t xml:space="preserve"> </w:t>
      </w:r>
      <w:r>
        <w:t>de</w:t>
      </w:r>
      <w:r>
        <w:rPr>
          <w:spacing w:val="-13"/>
        </w:rPr>
        <w:t xml:space="preserve"> </w:t>
      </w:r>
      <w:r>
        <w:t>los</w:t>
      </w:r>
      <w:r>
        <w:rPr>
          <w:spacing w:val="-7"/>
        </w:rPr>
        <w:t xml:space="preserve"> </w:t>
      </w:r>
      <w:r>
        <w:t>datos</w:t>
      </w:r>
      <w:r>
        <w:rPr>
          <w:spacing w:val="-11"/>
        </w:rPr>
        <w:t xml:space="preserve"> </w:t>
      </w:r>
      <w:r>
        <w:t>proporcionados</w:t>
      </w:r>
      <w:r>
        <w:rPr>
          <w:spacing w:val="-10"/>
        </w:rPr>
        <w:t xml:space="preserve"> </w:t>
      </w:r>
      <w:r>
        <w:t>por</w:t>
      </w:r>
      <w:r>
        <w:rPr>
          <w:spacing w:val="-10"/>
        </w:rPr>
        <w:t xml:space="preserve"> </w:t>
      </w:r>
      <w:r>
        <w:t>los</w:t>
      </w:r>
      <w:r>
        <w:rPr>
          <w:spacing w:val="-10"/>
        </w:rPr>
        <w:t xml:space="preserve"> </w:t>
      </w:r>
      <w:r>
        <w:t>contribuyentes,</w:t>
      </w:r>
      <w:r>
        <w:rPr>
          <w:spacing w:val="-8"/>
        </w:rPr>
        <w:t xml:space="preserve"> </w:t>
      </w:r>
      <w:r>
        <w:t>los accesorios serán a cargo de éstos.</w:t>
      </w:r>
    </w:p>
    <w:p w14:paraId="7A215839" w14:textId="77777777" w:rsidR="00924464" w:rsidRDefault="00924464">
      <w:pPr>
        <w:pStyle w:val="Textoindependiente"/>
        <w:spacing w:before="146"/>
      </w:pPr>
    </w:p>
    <w:p w14:paraId="6C428D79" w14:textId="77777777" w:rsidR="00924464" w:rsidRDefault="0083266D">
      <w:pPr>
        <w:pStyle w:val="Textoindependiente"/>
        <w:spacing w:line="242" w:lineRule="auto"/>
        <w:ind w:left="982" w:right="47"/>
        <w:jc w:val="both"/>
      </w:pPr>
      <w:r>
        <w:rPr>
          <w:rFonts w:ascii="Arial" w:hAnsi="Arial"/>
          <w:b/>
        </w:rPr>
        <w:t>Artículo</w:t>
      </w:r>
      <w:r>
        <w:rPr>
          <w:rFonts w:ascii="Arial" w:hAnsi="Arial"/>
          <w:b/>
          <w:spacing w:val="-8"/>
        </w:rPr>
        <w:t xml:space="preserve"> </w:t>
      </w:r>
      <w:r>
        <w:rPr>
          <w:rFonts w:ascii="Arial" w:hAnsi="Arial"/>
          <w:b/>
        </w:rPr>
        <w:t>185.</w:t>
      </w:r>
      <w:r>
        <w:rPr>
          <w:rFonts w:ascii="Arial" w:hAnsi="Arial"/>
          <w:b/>
          <w:spacing w:val="-4"/>
        </w:rPr>
        <w:t xml:space="preserve"> </w:t>
      </w:r>
      <w:r>
        <w:t>Las</w:t>
      </w:r>
      <w:r>
        <w:rPr>
          <w:spacing w:val="-10"/>
        </w:rPr>
        <w:t xml:space="preserve"> </w:t>
      </w:r>
      <w:r>
        <w:t>sanciones</w:t>
      </w:r>
      <w:r>
        <w:rPr>
          <w:spacing w:val="-5"/>
        </w:rPr>
        <w:t xml:space="preserve"> </w:t>
      </w:r>
      <w:r>
        <w:t>de</w:t>
      </w:r>
      <w:r>
        <w:rPr>
          <w:spacing w:val="-7"/>
        </w:rPr>
        <w:t xml:space="preserve"> </w:t>
      </w:r>
      <w:r>
        <w:t>orden</w:t>
      </w:r>
      <w:r>
        <w:rPr>
          <w:spacing w:val="-8"/>
        </w:rPr>
        <w:t xml:space="preserve"> </w:t>
      </w:r>
      <w:r>
        <w:t>administrativo</w:t>
      </w:r>
      <w:r>
        <w:rPr>
          <w:spacing w:val="-2"/>
        </w:rPr>
        <w:t xml:space="preserve"> </w:t>
      </w:r>
      <w:r>
        <w:t>y</w:t>
      </w:r>
      <w:r>
        <w:rPr>
          <w:spacing w:val="-10"/>
        </w:rPr>
        <w:t xml:space="preserve"> </w:t>
      </w:r>
      <w:r>
        <w:t>fiscal</w:t>
      </w:r>
      <w:r>
        <w:rPr>
          <w:spacing w:val="-7"/>
        </w:rPr>
        <w:t xml:space="preserve"> </w:t>
      </w:r>
      <w:r>
        <w:t>por</w:t>
      </w:r>
      <w:r>
        <w:rPr>
          <w:spacing w:val="-6"/>
        </w:rPr>
        <w:t xml:space="preserve"> </w:t>
      </w:r>
      <w:r>
        <w:t>infracciones,</w:t>
      </w:r>
      <w:r>
        <w:rPr>
          <w:spacing w:val="-6"/>
        </w:rPr>
        <w:t xml:space="preserve"> </w:t>
      </w:r>
      <w:r>
        <w:t>a las leyes y reglamentos municipales que, en uso de sus facultades, imponga la autoridad municipal, serán aplicadas conforme a las siguientes tarifas:</w:t>
      </w:r>
    </w:p>
    <w:p w14:paraId="503A4415" w14:textId="77777777" w:rsidR="00924464" w:rsidRDefault="00924464">
      <w:pPr>
        <w:pStyle w:val="Textoindependiente"/>
        <w:spacing w:before="40"/>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62776345" w14:textId="77777777">
        <w:trPr>
          <w:trHeight w:val="688"/>
        </w:trPr>
        <w:tc>
          <w:tcPr>
            <w:tcW w:w="5675" w:type="dxa"/>
          </w:tcPr>
          <w:p w14:paraId="6652AD79" w14:textId="77777777" w:rsidR="00924464" w:rsidRDefault="00924464">
            <w:pPr>
              <w:pStyle w:val="TableParagraph"/>
              <w:spacing w:before="117"/>
              <w:rPr>
                <w:sz w:val="20"/>
              </w:rPr>
            </w:pPr>
          </w:p>
          <w:p w14:paraId="0CD5DE9D" w14:textId="77777777" w:rsidR="00924464" w:rsidRDefault="0083266D">
            <w:pPr>
              <w:pStyle w:val="TableParagraph"/>
              <w:ind w:left="7"/>
              <w:jc w:val="center"/>
              <w:rPr>
                <w:rFonts w:ascii="Arial"/>
                <w:b/>
                <w:sz w:val="20"/>
              </w:rPr>
            </w:pPr>
            <w:r>
              <w:rPr>
                <w:rFonts w:ascii="Arial"/>
                <w:b/>
                <w:spacing w:val="-2"/>
                <w:sz w:val="20"/>
              </w:rPr>
              <w:t>CONCEPTO</w:t>
            </w:r>
          </w:p>
        </w:tc>
        <w:tc>
          <w:tcPr>
            <w:tcW w:w="882" w:type="dxa"/>
          </w:tcPr>
          <w:p w14:paraId="03C9F6D8" w14:textId="77777777" w:rsidR="00924464" w:rsidRDefault="0083266D">
            <w:pPr>
              <w:pStyle w:val="TableParagraph"/>
              <w:ind w:left="44" w:firstLine="26"/>
              <w:rPr>
                <w:rFonts w:ascii="Arial"/>
                <w:b/>
                <w:sz w:val="20"/>
              </w:rPr>
            </w:pPr>
            <w:r>
              <w:rPr>
                <w:rFonts w:ascii="Arial"/>
                <w:b/>
                <w:spacing w:val="-2"/>
                <w:sz w:val="20"/>
              </w:rPr>
              <w:t xml:space="preserve">TARIFA </w:t>
            </w:r>
            <w:r>
              <w:rPr>
                <w:rFonts w:ascii="Arial"/>
                <w:b/>
                <w:sz w:val="20"/>
              </w:rPr>
              <w:t>EN</w:t>
            </w:r>
            <w:r>
              <w:rPr>
                <w:rFonts w:ascii="Arial"/>
                <w:b/>
                <w:spacing w:val="-5"/>
                <w:sz w:val="20"/>
              </w:rPr>
              <w:t xml:space="preserve"> UMA</w:t>
            </w:r>
          </w:p>
          <w:p w14:paraId="760F6CB8" w14:textId="77777777" w:rsidR="00924464" w:rsidRDefault="0083266D">
            <w:pPr>
              <w:pStyle w:val="TableParagraph"/>
              <w:spacing w:line="209" w:lineRule="exact"/>
              <w:ind w:left="66"/>
              <w:rPr>
                <w:rFonts w:ascii="Arial" w:hAnsi="Arial"/>
                <w:b/>
                <w:sz w:val="20"/>
              </w:rPr>
            </w:pPr>
            <w:r>
              <w:rPr>
                <w:rFonts w:ascii="Arial" w:hAnsi="Arial"/>
                <w:b/>
                <w:spacing w:val="-2"/>
                <w:sz w:val="20"/>
              </w:rPr>
              <w:t>MÍNIMO</w:t>
            </w:r>
          </w:p>
        </w:tc>
        <w:tc>
          <w:tcPr>
            <w:tcW w:w="833" w:type="dxa"/>
          </w:tcPr>
          <w:p w14:paraId="48CACE26" w14:textId="77777777" w:rsidR="00924464" w:rsidRDefault="0083266D">
            <w:pPr>
              <w:pStyle w:val="TableParagraph"/>
              <w:ind w:left="17" w:firstLine="28"/>
              <w:rPr>
                <w:rFonts w:ascii="Arial"/>
                <w:b/>
                <w:sz w:val="20"/>
              </w:rPr>
            </w:pPr>
            <w:r>
              <w:rPr>
                <w:rFonts w:ascii="Arial"/>
                <w:b/>
                <w:spacing w:val="-2"/>
                <w:sz w:val="20"/>
              </w:rPr>
              <w:t xml:space="preserve">TARIFA </w:t>
            </w:r>
            <w:r>
              <w:rPr>
                <w:rFonts w:ascii="Arial"/>
                <w:b/>
                <w:sz w:val="20"/>
              </w:rPr>
              <w:t>EN</w:t>
            </w:r>
            <w:r>
              <w:rPr>
                <w:rFonts w:ascii="Arial"/>
                <w:b/>
                <w:spacing w:val="-5"/>
                <w:sz w:val="20"/>
              </w:rPr>
              <w:t xml:space="preserve"> UMA</w:t>
            </w:r>
          </w:p>
          <w:p w14:paraId="275352A9" w14:textId="77777777" w:rsidR="00924464" w:rsidRDefault="0083266D">
            <w:pPr>
              <w:pStyle w:val="TableParagraph"/>
              <w:spacing w:line="209" w:lineRule="exact"/>
              <w:ind w:left="1"/>
              <w:rPr>
                <w:rFonts w:ascii="Arial" w:hAnsi="Arial"/>
                <w:b/>
                <w:sz w:val="20"/>
              </w:rPr>
            </w:pPr>
            <w:r>
              <w:rPr>
                <w:rFonts w:ascii="Arial" w:hAnsi="Arial"/>
                <w:b/>
                <w:spacing w:val="-2"/>
                <w:sz w:val="20"/>
              </w:rPr>
              <w:t>MÁXIMO</w:t>
            </w:r>
          </w:p>
        </w:tc>
        <w:tc>
          <w:tcPr>
            <w:tcW w:w="2009" w:type="dxa"/>
          </w:tcPr>
          <w:p w14:paraId="4296E27B" w14:textId="77777777" w:rsidR="00924464" w:rsidRDefault="0083266D">
            <w:pPr>
              <w:pStyle w:val="TableParagraph"/>
              <w:ind w:left="471" w:right="452" w:hanging="15"/>
              <w:rPr>
                <w:rFonts w:ascii="Arial" w:hAnsi="Arial"/>
                <w:b/>
                <w:sz w:val="20"/>
              </w:rPr>
            </w:pPr>
            <w:r>
              <w:rPr>
                <w:rFonts w:ascii="Arial" w:hAnsi="Arial"/>
                <w:b/>
                <w:spacing w:val="-2"/>
                <w:sz w:val="20"/>
              </w:rPr>
              <w:t>ARTÍCULO, FRACCIÓN</w:t>
            </w:r>
          </w:p>
          <w:p w14:paraId="317B4E4B" w14:textId="77777777" w:rsidR="00924464" w:rsidRDefault="0083266D">
            <w:pPr>
              <w:pStyle w:val="TableParagraph"/>
              <w:spacing w:line="209" w:lineRule="exact"/>
              <w:ind w:left="560"/>
              <w:rPr>
                <w:rFonts w:ascii="Arial"/>
                <w:b/>
                <w:sz w:val="20"/>
              </w:rPr>
            </w:pPr>
            <w:r>
              <w:rPr>
                <w:rFonts w:ascii="Arial"/>
                <w:b/>
                <w:sz w:val="20"/>
              </w:rPr>
              <w:t>E</w:t>
            </w:r>
            <w:r>
              <w:rPr>
                <w:rFonts w:ascii="Arial"/>
                <w:b/>
                <w:spacing w:val="-4"/>
                <w:sz w:val="20"/>
              </w:rPr>
              <w:t xml:space="preserve"> </w:t>
            </w:r>
            <w:r>
              <w:rPr>
                <w:rFonts w:ascii="Arial"/>
                <w:b/>
                <w:spacing w:val="-2"/>
                <w:sz w:val="20"/>
              </w:rPr>
              <w:t>INCISO</w:t>
            </w:r>
          </w:p>
        </w:tc>
      </w:tr>
      <w:tr w:rsidR="00924464" w14:paraId="70606D48" w14:textId="77777777">
        <w:trPr>
          <w:trHeight w:val="1379"/>
        </w:trPr>
        <w:tc>
          <w:tcPr>
            <w:tcW w:w="9399" w:type="dxa"/>
            <w:gridSpan w:val="4"/>
          </w:tcPr>
          <w:p w14:paraId="1928279C" w14:textId="77777777" w:rsidR="00924464" w:rsidRDefault="0083266D">
            <w:pPr>
              <w:pStyle w:val="TableParagraph"/>
              <w:spacing w:line="229" w:lineRule="exact"/>
              <w:ind w:left="292"/>
              <w:rPr>
                <w:rFonts w:ascii="Arial" w:hAnsi="Arial"/>
                <w:b/>
                <w:sz w:val="20"/>
              </w:rPr>
            </w:pPr>
            <w:r>
              <w:rPr>
                <w:rFonts w:ascii="Arial" w:hAnsi="Arial"/>
                <w:b/>
                <w:sz w:val="18"/>
              </w:rPr>
              <w:t>I.</w:t>
            </w:r>
            <w:r>
              <w:rPr>
                <w:rFonts w:ascii="Arial" w:hAnsi="Arial"/>
                <w:b/>
                <w:spacing w:val="-5"/>
                <w:sz w:val="18"/>
              </w:rPr>
              <w:t xml:space="preserve"> </w:t>
            </w:r>
            <w:r>
              <w:rPr>
                <w:rFonts w:ascii="Arial" w:hAnsi="Arial"/>
                <w:b/>
                <w:sz w:val="20"/>
              </w:rPr>
              <w:t>DE</w:t>
            </w:r>
            <w:r>
              <w:rPr>
                <w:rFonts w:ascii="Arial" w:hAnsi="Arial"/>
                <w:b/>
                <w:spacing w:val="-7"/>
                <w:sz w:val="20"/>
              </w:rPr>
              <w:t xml:space="preserve"> </w:t>
            </w:r>
            <w:r>
              <w:rPr>
                <w:rFonts w:ascii="Arial" w:hAnsi="Arial"/>
                <w:b/>
                <w:sz w:val="20"/>
              </w:rPr>
              <w:t>LAS</w:t>
            </w:r>
            <w:r>
              <w:rPr>
                <w:rFonts w:ascii="Arial" w:hAnsi="Arial"/>
                <w:b/>
                <w:spacing w:val="-6"/>
                <w:sz w:val="20"/>
              </w:rPr>
              <w:t xml:space="preserve"> </w:t>
            </w:r>
            <w:r>
              <w:rPr>
                <w:rFonts w:ascii="Arial" w:hAnsi="Arial"/>
                <w:b/>
                <w:sz w:val="20"/>
              </w:rPr>
              <w:t>INFRACCIONES</w:t>
            </w:r>
            <w:r>
              <w:rPr>
                <w:rFonts w:ascii="Arial" w:hAnsi="Arial"/>
                <w:b/>
                <w:spacing w:val="-6"/>
                <w:sz w:val="20"/>
              </w:rPr>
              <w:t xml:space="preserve"> </w:t>
            </w:r>
            <w:r>
              <w:rPr>
                <w:rFonts w:ascii="Arial" w:hAnsi="Arial"/>
                <w:b/>
                <w:sz w:val="20"/>
              </w:rPr>
              <w:t>A</w:t>
            </w:r>
            <w:r>
              <w:rPr>
                <w:rFonts w:ascii="Arial" w:hAnsi="Arial"/>
                <w:b/>
                <w:spacing w:val="-6"/>
                <w:sz w:val="20"/>
              </w:rPr>
              <w:t xml:space="preserve"> </w:t>
            </w:r>
            <w:r>
              <w:rPr>
                <w:rFonts w:ascii="Arial" w:hAnsi="Arial"/>
                <w:b/>
                <w:sz w:val="20"/>
              </w:rPr>
              <w:t>LAS</w:t>
            </w:r>
            <w:r>
              <w:rPr>
                <w:rFonts w:ascii="Arial" w:hAnsi="Arial"/>
                <w:b/>
                <w:spacing w:val="-6"/>
                <w:sz w:val="20"/>
              </w:rPr>
              <w:t xml:space="preserve"> </w:t>
            </w:r>
            <w:r>
              <w:rPr>
                <w:rFonts w:ascii="Arial" w:hAnsi="Arial"/>
                <w:b/>
                <w:sz w:val="20"/>
              </w:rPr>
              <w:t>OBLIGACIONES</w:t>
            </w:r>
            <w:r>
              <w:rPr>
                <w:rFonts w:ascii="Arial" w:hAnsi="Arial"/>
                <w:b/>
                <w:spacing w:val="-4"/>
                <w:sz w:val="20"/>
              </w:rPr>
              <w:t xml:space="preserve"> </w:t>
            </w:r>
            <w:r>
              <w:rPr>
                <w:rFonts w:ascii="Arial" w:hAnsi="Arial"/>
                <w:b/>
                <w:sz w:val="20"/>
              </w:rPr>
              <w:t>DE</w:t>
            </w:r>
            <w:r>
              <w:rPr>
                <w:rFonts w:ascii="Arial" w:hAnsi="Arial"/>
                <w:b/>
                <w:spacing w:val="-7"/>
                <w:sz w:val="20"/>
              </w:rPr>
              <w:t xml:space="preserve"> </w:t>
            </w:r>
            <w:r>
              <w:rPr>
                <w:rFonts w:ascii="Arial" w:hAnsi="Arial"/>
                <w:b/>
                <w:sz w:val="20"/>
              </w:rPr>
              <w:t>CARÁCTER</w:t>
            </w:r>
            <w:r>
              <w:rPr>
                <w:rFonts w:ascii="Arial" w:hAnsi="Arial"/>
                <w:b/>
                <w:spacing w:val="-6"/>
                <w:sz w:val="20"/>
              </w:rPr>
              <w:t xml:space="preserve"> </w:t>
            </w:r>
            <w:r>
              <w:rPr>
                <w:rFonts w:ascii="Arial" w:hAnsi="Arial"/>
                <w:b/>
                <w:spacing w:val="-2"/>
                <w:sz w:val="20"/>
              </w:rPr>
              <w:t>FISCAL</w:t>
            </w:r>
          </w:p>
          <w:p w14:paraId="34844179" w14:textId="77777777" w:rsidR="00924464" w:rsidRDefault="0083266D">
            <w:pPr>
              <w:pStyle w:val="TableParagraph"/>
              <w:numPr>
                <w:ilvl w:val="0"/>
                <w:numId w:val="15"/>
              </w:numPr>
              <w:tabs>
                <w:tab w:val="left" w:pos="442"/>
              </w:tabs>
              <w:ind w:left="442" w:hanging="200"/>
              <w:rPr>
                <w:sz w:val="20"/>
              </w:rPr>
            </w:pPr>
            <w:r>
              <w:rPr>
                <w:sz w:val="20"/>
              </w:rPr>
              <w:t>Ley</w:t>
            </w:r>
            <w:r>
              <w:rPr>
                <w:spacing w:val="-8"/>
                <w:sz w:val="20"/>
              </w:rPr>
              <w:t xml:space="preserve"> </w:t>
            </w:r>
            <w:r>
              <w:rPr>
                <w:sz w:val="20"/>
              </w:rPr>
              <w:t>de</w:t>
            </w:r>
            <w:r>
              <w:rPr>
                <w:spacing w:val="-10"/>
                <w:sz w:val="20"/>
              </w:rPr>
              <w:t xml:space="preserve"> </w:t>
            </w:r>
            <w:r>
              <w:rPr>
                <w:sz w:val="20"/>
              </w:rPr>
              <w:t>Hacienda</w:t>
            </w:r>
            <w:r>
              <w:rPr>
                <w:spacing w:val="-8"/>
                <w:sz w:val="20"/>
              </w:rPr>
              <w:t xml:space="preserve"> </w:t>
            </w:r>
            <w:r>
              <w:rPr>
                <w:sz w:val="20"/>
              </w:rPr>
              <w:t>Municipal</w:t>
            </w:r>
            <w:r>
              <w:rPr>
                <w:spacing w:val="-8"/>
                <w:sz w:val="20"/>
              </w:rPr>
              <w:t xml:space="preserve"> </w:t>
            </w:r>
            <w:r>
              <w:rPr>
                <w:sz w:val="20"/>
              </w:rPr>
              <w:t>del</w:t>
            </w:r>
            <w:r>
              <w:rPr>
                <w:spacing w:val="-8"/>
                <w:sz w:val="20"/>
              </w:rPr>
              <w:t xml:space="preserve"> </w:t>
            </w:r>
            <w:r>
              <w:rPr>
                <w:sz w:val="20"/>
              </w:rPr>
              <w:t>Estado</w:t>
            </w:r>
            <w:r>
              <w:rPr>
                <w:spacing w:val="-9"/>
                <w:sz w:val="20"/>
              </w:rPr>
              <w:t xml:space="preserve"> </w:t>
            </w:r>
            <w:r>
              <w:rPr>
                <w:sz w:val="20"/>
              </w:rPr>
              <w:t>de</w:t>
            </w:r>
            <w:r>
              <w:rPr>
                <w:spacing w:val="-5"/>
                <w:sz w:val="20"/>
              </w:rPr>
              <w:t xml:space="preserve"> </w:t>
            </w:r>
            <w:r>
              <w:rPr>
                <w:sz w:val="20"/>
              </w:rPr>
              <w:t>Oaxaca</w:t>
            </w:r>
            <w:r>
              <w:rPr>
                <w:spacing w:val="-9"/>
                <w:sz w:val="20"/>
              </w:rPr>
              <w:t xml:space="preserve"> </w:t>
            </w:r>
            <w:r>
              <w:rPr>
                <w:spacing w:val="-2"/>
                <w:sz w:val="20"/>
              </w:rPr>
              <w:t>(LHMEO)</w:t>
            </w:r>
          </w:p>
          <w:p w14:paraId="50D08277" w14:textId="77777777" w:rsidR="00924464" w:rsidRDefault="0083266D">
            <w:pPr>
              <w:pStyle w:val="TableParagraph"/>
              <w:numPr>
                <w:ilvl w:val="0"/>
                <w:numId w:val="15"/>
              </w:numPr>
              <w:tabs>
                <w:tab w:val="left" w:pos="442"/>
              </w:tabs>
              <w:spacing w:before="1"/>
              <w:ind w:left="442" w:hanging="200"/>
              <w:rPr>
                <w:sz w:val="20"/>
              </w:rPr>
            </w:pPr>
            <w:r>
              <w:rPr>
                <w:sz w:val="20"/>
              </w:rPr>
              <w:t>Bando</w:t>
            </w:r>
            <w:r>
              <w:rPr>
                <w:spacing w:val="-7"/>
                <w:sz w:val="20"/>
              </w:rPr>
              <w:t xml:space="preserve"> </w:t>
            </w:r>
            <w:r>
              <w:rPr>
                <w:sz w:val="20"/>
              </w:rPr>
              <w:t>de</w:t>
            </w:r>
            <w:r>
              <w:rPr>
                <w:spacing w:val="-9"/>
                <w:sz w:val="20"/>
              </w:rPr>
              <w:t xml:space="preserve"> </w:t>
            </w:r>
            <w:r>
              <w:rPr>
                <w:sz w:val="20"/>
              </w:rPr>
              <w:t>Policía</w:t>
            </w:r>
            <w:r>
              <w:rPr>
                <w:spacing w:val="-9"/>
                <w:sz w:val="20"/>
              </w:rPr>
              <w:t xml:space="preserve"> </w:t>
            </w:r>
            <w:r>
              <w:rPr>
                <w:sz w:val="20"/>
              </w:rPr>
              <w:t>y</w:t>
            </w:r>
            <w:r>
              <w:rPr>
                <w:spacing w:val="-6"/>
                <w:sz w:val="20"/>
              </w:rPr>
              <w:t xml:space="preserve"> </w:t>
            </w:r>
            <w:r>
              <w:rPr>
                <w:sz w:val="20"/>
              </w:rPr>
              <w:t>Gobierno</w:t>
            </w:r>
            <w:r>
              <w:rPr>
                <w:spacing w:val="-8"/>
                <w:sz w:val="20"/>
              </w:rPr>
              <w:t xml:space="preserve"> </w:t>
            </w:r>
            <w:r>
              <w:rPr>
                <w:sz w:val="20"/>
              </w:rPr>
              <w:t>del</w:t>
            </w:r>
            <w:r>
              <w:rPr>
                <w:spacing w:val="-9"/>
                <w:sz w:val="20"/>
              </w:rPr>
              <w:t xml:space="preserve"> </w:t>
            </w:r>
            <w:r>
              <w:rPr>
                <w:sz w:val="20"/>
              </w:rPr>
              <w:t>Municipio</w:t>
            </w:r>
            <w:r>
              <w:rPr>
                <w:spacing w:val="-8"/>
                <w:sz w:val="20"/>
              </w:rPr>
              <w:t xml:space="preserve"> </w:t>
            </w:r>
            <w:r>
              <w:rPr>
                <w:sz w:val="20"/>
              </w:rPr>
              <w:t>de</w:t>
            </w:r>
            <w:r>
              <w:rPr>
                <w:spacing w:val="-9"/>
                <w:sz w:val="20"/>
              </w:rPr>
              <w:t xml:space="preserve"> </w:t>
            </w:r>
            <w:r>
              <w:rPr>
                <w:sz w:val="20"/>
              </w:rPr>
              <w:t>Oaxaca</w:t>
            </w:r>
            <w:r>
              <w:rPr>
                <w:spacing w:val="-9"/>
                <w:sz w:val="20"/>
              </w:rPr>
              <w:t xml:space="preserve"> </w:t>
            </w:r>
            <w:r>
              <w:rPr>
                <w:sz w:val="20"/>
              </w:rPr>
              <w:t>de</w:t>
            </w:r>
            <w:r>
              <w:rPr>
                <w:spacing w:val="-9"/>
                <w:sz w:val="20"/>
              </w:rPr>
              <w:t xml:space="preserve"> </w:t>
            </w:r>
            <w:r>
              <w:rPr>
                <w:sz w:val="20"/>
              </w:rPr>
              <w:t xml:space="preserve">Juárez </w:t>
            </w:r>
            <w:r>
              <w:rPr>
                <w:spacing w:val="-2"/>
                <w:sz w:val="20"/>
              </w:rPr>
              <w:t>(BPyGMOJ)</w:t>
            </w:r>
          </w:p>
          <w:p w14:paraId="6A2A0251" w14:textId="77777777" w:rsidR="00924464" w:rsidRDefault="0083266D">
            <w:pPr>
              <w:pStyle w:val="TableParagraph"/>
              <w:numPr>
                <w:ilvl w:val="0"/>
                <w:numId w:val="15"/>
              </w:numPr>
              <w:tabs>
                <w:tab w:val="left" w:pos="442"/>
              </w:tabs>
              <w:ind w:left="442" w:hanging="200"/>
              <w:rPr>
                <w:sz w:val="20"/>
              </w:rPr>
            </w:pPr>
            <w:r>
              <w:rPr>
                <w:sz w:val="20"/>
              </w:rPr>
              <w:t>Código</w:t>
            </w:r>
            <w:r>
              <w:rPr>
                <w:spacing w:val="-10"/>
                <w:sz w:val="20"/>
              </w:rPr>
              <w:t xml:space="preserve"> </w:t>
            </w:r>
            <w:r>
              <w:rPr>
                <w:sz w:val="20"/>
              </w:rPr>
              <w:t>fiscal</w:t>
            </w:r>
            <w:r>
              <w:rPr>
                <w:spacing w:val="-9"/>
                <w:sz w:val="20"/>
              </w:rPr>
              <w:t xml:space="preserve"> </w:t>
            </w:r>
            <w:r>
              <w:rPr>
                <w:sz w:val="20"/>
              </w:rPr>
              <w:t>Municipal</w:t>
            </w:r>
            <w:r>
              <w:rPr>
                <w:spacing w:val="-7"/>
                <w:sz w:val="20"/>
              </w:rPr>
              <w:t xml:space="preserve"> </w:t>
            </w:r>
            <w:r>
              <w:rPr>
                <w:sz w:val="20"/>
              </w:rPr>
              <w:t>para</w:t>
            </w:r>
            <w:r>
              <w:rPr>
                <w:spacing w:val="-12"/>
                <w:sz w:val="20"/>
              </w:rPr>
              <w:t xml:space="preserve"> </w:t>
            </w:r>
            <w:r>
              <w:rPr>
                <w:sz w:val="20"/>
              </w:rPr>
              <w:t>el</w:t>
            </w:r>
            <w:r>
              <w:rPr>
                <w:spacing w:val="-9"/>
                <w:sz w:val="20"/>
              </w:rPr>
              <w:t xml:space="preserve"> </w:t>
            </w:r>
            <w:r>
              <w:rPr>
                <w:sz w:val="20"/>
              </w:rPr>
              <w:t>Estado</w:t>
            </w:r>
            <w:r>
              <w:rPr>
                <w:spacing w:val="-9"/>
                <w:sz w:val="20"/>
              </w:rPr>
              <w:t xml:space="preserve"> </w:t>
            </w:r>
            <w:r>
              <w:rPr>
                <w:sz w:val="20"/>
              </w:rPr>
              <w:t>de</w:t>
            </w:r>
            <w:r>
              <w:rPr>
                <w:spacing w:val="-10"/>
                <w:sz w:val="20"/>
              </w:rPr>
              <w:t xml:space="preserve"> </w:t>
            </w:r>
            <w:r>
              <w:rPr>
                <w:sz w:val="20"/>
              </w:rPr>
              <w:t>Oaxaca</w:t>
            </w:r>
            <w:r>
              <w:rPr>
                <w:spacing w:val="-7"/>
                <w:sz w:val="20"/>
              </w:rPr>
              <w:t xml:space="preserve"> </w:t>
            </w:r>
            <w:r>
              <w:rPr>
                <w:spacing w:val="-2"/>
                <w:sz w:val="20"/>
              </w:rPr>
              <w:t>(CFMEO)</w:t>
            </w:r>
          </w:p>
          <w:p w14:paraId="68A7DDA0" w14:textId="77777777" w:rsidR="00924464" w:rsidRDefault="0083266D">
            <w:pPr>
              <w:pStyle w:val="TableParagraph"/>
              <w:numPr>
                <w:ilvl w:val="0"/>
                <w:numId w:val="15"/>
              </w:numPr>
              <w:tabs>
                <w:tab w:val="left" w:pos="442"/>
              </w:tabs>
              <w:spacing w:line="229" w:lineRule="exact"/>
              <w:ind w:left="442" w:hanging="200"/>
              <w:rPr>
                <w:sz w:val="20"/>
              </w:rPr>
            </w:pPr>
            <w:r>
              <w:rPr>
                <w:sz w:val="20"/>
              </w:rPr>
              <w:t>Ley</w:t>
            </w:r>
            <w:r>
              <w:rPr>
                <w:spacing w:val="-7"/>
                <w:sz w:val="20"/>
              </w:rPr>
              <w:t xml:space="preserve"> </w:t>
            </w:r>
            <w:r>
              <w:rPr>
                <w:sz w:val="20"/>
              </w:rPr>
              <w:t>Orgánica</w:t>
            </w:r>
            <w:r>
              <w:rPr>
                <w:spacing w:val="-9"/>
                <w:sz w:val="20"/>
              </w:rPr>
              <w:t xml:space="preserve"> </w:t>
            </w:r>
            <w:r>
              <w:rPr>
                <w:sz w:val="20"/>
              </w:rPr>
              <w:t>Municipal</w:t>
            </w:r>
            <w:r>
              <w:rPr>
                <w:spacing w:val="-10"/>
                <w:sz w:val="20"/>
              </w:rPr>
              <w:t xml:space="preserve"> </w:t>
            </w:r>
            <w:r>
              <w:rPr>
                <w:sz w:val="20"/>
              </w:rPr>
              <w:t>del</w:t>
            </w:r>
            <w:r>
              <w:rPr>
                <w:spacing w:val="-9"/>
                <w:sz w:val="20"/>
              </w:rPr>
              <w:t xml:space="preserve"> </w:t>
            </w:r>
            <w:r>
              <w:rPr>
                <w:sz w:val="20"/>
              </w:rPr>
              <w:t>Estado</w:t>
            </w:r>
            <w:r>
              <w:rPr>
                <w:spacing w:val="-10"/>
                <w:sz w:val="20"/>
              </w:rPr>
              <w:t xml:space="preserve"> </w:t>
            </w:r>
            <w:r>
              <w:rPr>
                <w:sz w:val="20"/>
              </w:rPr>
              <w:t>de</w:t>
            </w:r>
            <w:r>
              <w:rPr>
                <w:spacing w:val="-10"/>
                <w:sz w:val="20"/>
              </w:rPr>
              <w:t xml:space="preserve"> </w:t>
            </w:r>
            <w:r>
              <w:rPr>
                <w:sz w:val="20"/>
              </w:rPr>
              <w:t>Oaxaca</w:t>
            </w:r>
            <w:r>
              <w:rPr>
                <w:spacing w:val="-9"/>
                <w:sz w:val="20"/>
              </w:rPr>
              <w:t xml:space="preserve"> </w:t>
            </w:r>
            <w:r>
              <w:rPr>
                <w:spacing w:val="-2"/>
                <w:sz w:val="20"/>
              </w:rPr>
              <w:t>(LOMEO)</w:t>
            </w:r>
          </w:p>
          <w:p w14:paraId="0AEE3B2A" w14:textId="77777777" w:rsidR="00924464" w:rsidRDefault="0083266D">
            <w:pPr>
              <w:pStyle w:val="TableParagraph"/>
              <w:numPr>
                <w:ilvl w:val="0"/>
                <w:numId w:val="15"/>
              </w:numPr>
              <w:tabs>
                <w:tab w:val="left" w:pos="442"/>
              </w:tabs>
              <w:spacing w:line="210" w:lineRule="exact"/>
              <w:ind w:left="442" w:hanging="200"/>
              <w:rPr>
                <w:sz w:val="20"/>
              </w:rPr>
            </w:pPr>
            <w:r>
              <w:rPr>
                <w:sz w:val="20"/>
              </w:rPr>
              <w:t>Reglamento</w:t>
            </w:r>
            <w:r>
              <w:rPr>
                <w:spacing w:val="-7"/>
                <w:sz w:val="20"/>
              </w:rPr>
              <w:t xml:space="preserve"> </w:t>
            </w:r>
            <w:r>
              <w:rPr>
                <w:sz w:val="20"/>
              </w:rPr>
              <w:t>de</w:t>
            </w:r>
            <w:r>
              <w:rPr>
                <w:spacing w:val="-6"/>
                <w:sz w:val="20"/>
              </w:rPr>
              <w:t xml:space="preserve"> </w:t>
            </w:r>
            <w:r>
              <w:rPr>
                <w:sz w:val="20"/>
              </w:rPr>
              <w:t>Panteones</w:t>
            </w:r>
            <w:r>
              <w:rPr>
                <w:spacing w:val="-5"/>
                <w:sz w:val="20"/>
              </w:rPr>
              <w:t xml:space="preserve"> </w:t>
            </w:r>
            <w:r>
              <w:rPr>
                <w:sz w:val="20"/>
              </w:rPr>
              <w:t>del</w:t>
            </w:r>
            <w:r>
              <w:rPr>
                <w:spacing w:val="-7"/>
                <w:sz w:val="20"/>
              </w:rPr>
              <w:t xml:space="preserve"> </w:t>
            </w:r>
            <w:r>
              <w:rPr>
                <w:sz w:val="20"/>
              </w:rPr>
              <w:t>Municipio</w:t>
            </w:r>
            <w:r>
              <w:rPr>
                <w:spacing w:val="-7"/>
                <w:sz w:val="20"/>
              </w:rPr>
              <w:t xml:space="preserve"> </w:t>
            </w:r>
            <w:r>
              <w:rPr>
                <w:sz w:val="20"/>
              </w:rPr>
              <w:t>de</w:t>
            </w:r>
            <w:r>
              <w:rPr>
                <w:spacing w:val="-9"/>
                <w:sz w:val="20"/>
              </w:rPr>
              <w:t xml:space="preserve"> </w:t>
            </w:r>
            <w:r>
              <w:rPr>
                <w:sz w:val="20"/>
              </w:rPr>
              <w:t>Oaxaca</w:t>
            </w:r>
            <w:r>
              <w:rPr>
                <w:spacing w:val="-8"/>
                <w:sz w:val="20"/>
              </w:rPr>
              <w:t xml:space="preserve"> </w:t>
            </w:r>
            <w:r>
              <w:rPr>
                <w:sz w:val="20"/>
              </w:rPr>
              <w:t>de</w:t>
            </w:r>
            <w:r>
              <w:rPr>
                <w:spacing w:val="-8"/>
                <w:sz w:val="20"/>
              </w:rPr>
              <w:t xml:space="preserve"> </w:t>
            </w:r>
            <w:r>
              <w:rPr>
                <w:sz w:val="20"/>
              </w:rPr>
              <w:t>Juárez</w:t>
            </w:r>
            <w:r>
              <w:rPr>
                <w:spacing w:val="-8"/>
                <w:sz w:val="20"/>
              </w:rPr>
              <w:t xml:space="preserve"> </w:t>
            </w:r>
            <w:r>
              <w:rPr>
                <w:spacing w:val="-2"/>
                <w:sz w:val="20"/>
              </w:rPr>
              <w:t>(RPMOJ)</w:t>
            </w:r>
          </w:p>
        </w:tc>
      </w:tr>
      <w:tr w:rsidR="00924464" w14:paraId="2C803BFA" w14:textId="77777777">
        <w:trPr>
          <w:trHeight w:val="1152"/>
        </w:trPr>
        <w:tc>
          <w:tcPr>
            <w:tcW w:w="5675" w:type="dxa"/>
          </w:tcPr>
          <w:p w14:paraId="3E4D57BF" w14:textId="77777777" w:rsidR="00924464" w:rsidRDefault="00924464">
            <w:pPr>
              <w:pStyle w:val="TableParagraph"/>
              <w:spacing w:before="115"/>
              <w:rPr>
                <w:sz w:val="20"/>
              </w:rPr>
            </w:pPr>
          </w:p>
          <w:p w14:paraId="382C0624" w14:textId="77777777" w:rsidR="00924464" w:rsidRDefault="0083266D">
            <w:pPr>
              <w:pStyle w:val="TableParagraph"/>
              <w:tabs>
                <w:tab w:val="left" w:pos="443"/>
              </w:tabs>
              <w:ind w:left="443" w:right="122" w:hanging="396"/>
              <w:rPr>
                <w:sz w:val="20"/>
              </w:rPr>
            </w:pPr>
            <w:r>
              <w:rPr>
                <w:spacing w:val="-6"/>
                <w:sz w:val="20"/>
              </w:rPr>
              <w:t>a)</w:t>
            </w:r>
            <w:r>
              <w:rPr>
                <w:sz w:val="20"/>
              </w:rPr>
              <w:tab/>
            </w:r>
            <w:r>
              <w:rPr>
                <w:spacing w:val="-2"/>
                <w:sz w:val="20"/>
              </w:rPr>
              <w:t>Por</w:t>
            </w:r>
            <w:r>
              <w:rPr>
                <w:spacing w:val="-4"/>
                <w:sz w:val="20"/>
              </w:rPr>
              <w:t xml:space="preserve"> </w:t>
            </w:r>
            <w:r>
              <w:rPr>
                <w:spacing w:val="-2"/>
                <w:sz w:val="20"/>
              </w:rPr>
              <w:t>impedir</w:t>
            </w:r>
            <w:r>
              <w:rPr>
                <w:spacing w:val="-6"/>
                <w:sz w:val="20"/>
              </w:rPr>
              <w:t xml:space="preserve"> </w:t>
            </w:r>
            <w:r>
              <w:rPr>
                <w:spacing w:val="-2"/>
                <w:sz w:val="20"/>
              </w:rPr>
              <w:t>que</w:t>
            </w:r>
            <w:r>
              <w:rPr>
                <w:spacing w:val="-4"/>
                <w:sz w:val="20"/>
              </w:rPr>
              <w:t xml:space="preserve"> </w:t>
            </w:r>
            <w:r>
              <w:rPr>
                <w:spacing w:val="-2"/>
                <w:sz w:val="20"/>
              </w:rPr>
              <w:t>el</w:t>
            </w:r>
            <w:r>
              <w:rPr>
                <w:spacing w:val="-9"/>
                <w:sz w:val="20"/>
              </w:rPr>
              <w:t xml:space="preserve"> </w:t>
            </w:r>
            <w:r>
              <w:rPr>
                <w:spacing w:val="-2"/>
                <w:sz w:val="20"/>
              </w:rPr>
              <w:t>inspector,</w:t>
            </w:r>
            <w:r>
              <w:rPr>
                <w:spacing w:val="-8"/>
                <w:sz w:val="20"/>
              </w:rPr>
              <w:t xml:space="preserve"> </w:t>
            </w:r>
            <w:r>
              <w:rPr>
                <w:spacing w:val="-2"/>
                <w:sz w:val="20"/>
              </w:rPr>
              <w:t>supervisor</w:t>
            </w:r>
            <w:r>
              <w:rPr>
                <w:spacing w:val="-3"/>
                <w:sz w:val="20"/>
              </w:rPr>
              <w:t xml:space="preserve"> </w:t>
            </w:r>
            <w:r>
              <w:rPr>
                <w:spacing w:val="-2"/>
                <w:sz w:val="20"/>
              </w:rPr>
              <w:t>o interventor</w:t>
            </w:r>
            <w:r>
              <w:rPr>
                <w:spacing w:val="-6"/>
                <w:sz w:val="20"/>
              </w:rPr>
              <w:t xml:space="preserve"> </w:t>
            </w:r>
            <w:r>
              <w:rPr>
                <w:spacing w:val="-2"/>
                <w:sz w:val="20"/>
              </w:rPr>
              <w:t xml:space="preserve">fiscal </w:t>
            </w:r>
            <w:r>
              <w:rPr>
                <w:sz w:val="20"/>
              </w:rPr>
              <w:t>autorizado realice labores de inspección.</w:t>
            </w:r>
          </w:p>
        </w:tc>
        <w:tc>
          <w:tcPr>
            <w:tcW w:w="882" w:type="dxa"/>
          </w:tcPr>
          <w:p w14:paraId="0BF45F0F" w14:textId="77777777" w:rsidR="00924464" w:rsidRDefault="00924464">
            <w:pPr>
              <w:pStyle w:val="TableParagraph"/>
              <w:rPr>
                <w:sz w:val="20"/>
              </w:rPr>
            </w:pPr>
          </w:p>
          <w:p w14:paraId="38EF7CF8" w14:textId="77777777" w:rsidR="00924464" w:rsidRDefault="00924464">
            <w:pPr>
              <w:pStyle w:val="TableParagraph"/>
              <w:rPr>
                <w:sz w:val="20"/>
              </w:rPr>
            </w:pPr>
          </w:p>
          <w:p w14:paraId="569A0A9D" w14:textId="77777777" w:rsidR="00924464" w:rsidRDefault="0083266D">
            <w:pPr>
              <w:pStyle w:val="TableParagraph"/>
              <w:ind w:left="5" w:right="5"/>
              <w:jc w:val="center"/>
              <w:rPr>
                <w:sz w:val="20"/>
              </w:rPr>
            </w:pPr>
            <w:r>
              <w:rPr>
                <w:spacing w:val="-5"/>
                <w:sz w:val="20"/>
              </w:rPr>
              <w:t>26</w:t>
            </w:r>
          </w:p>
        </w:tc>
        <w:tc>
          <w:tcPr>
            <w:tcW w:w="833" w:type="dxa"/>
          </w:tcPr>
          <w:p w14:paraId="6E95FEAD" w14:textId="77777777" w:rsidR="00924464" w:rsidRDefault="00924464">
            <w:pPr>
              <w:pStyle w:val="TableParagraph"/>
              <w:rPr>
                <w:sz w:val="20"/>
              </w:rPr>
            </w:pPr>
          </w:p>
          <w:p w14:paraId="0B58244B" w14:textId="77777777" w:rsidR="00924464" w:rsidRDefault="00924464">
            <w:pPr>
              <w:pStyle w:val="TableParagraph"/>
              <w:rPr>
                <w:sz w:val="20"/>
              </w:rPr>
            </w:pPr>
          </w:p>
          <w:p w14:paraId="4F750505" w14:textId="77777777" w:rsidR="00924464" w:rsidRDefault="0083266D">
            <w:pPr>
              <w:pStyle w:val="TableParagraph"/>
              <w:ind w:left="245"/>
              <w:rPr>
                <w:sz w:val="20"/>
              </w:rPr>
            </w:pPr>
            <w:r>
              <w:rPr>
                <w:spacing w:val="-5"/>
                <w:sz w:val="20"/>
              </w:rPr>
              <w:t>100</w:t>
            </w:r>
          </w:p>
        </w:tc>
        <w:tc>
          <w:tcPr>
            <w:tcW w:w="2009" w:type="dxa"/>
          </w:tcPr>
          <w:p w14:paraId="574E7E5C" w14:textId="77777777" w:rsidR="00924464" w:rsidRDefault="0083266D">
            <w:pPr>
              <w:pStyle w:val="TableParagraph"/>
              <w:numPr>
                <w:ilvl w:val="0"/>
                <w:numId w:val="14"/>
              </w:numPr>
              <w:tabs>
                <w:tab w:val="left" w:pos="344"/>
              </w:tabs>
              <w:ind w:right="20"/>
              <w:rPr>
                <w:sz w:val="20"/>
              </w:rPr>
            </w:pPr>
            <w:r>
              <w:rPr>
                <w:sz w:val="20"/>
              </w:rPr>
              <w:t>LHMEO Artículo 141fracciones I, II</w:t>
            </w:r>
          </w:p>
          <w:p w14:paraId="79527EB0" w14:textId="77777777" w:rsidR="00924464" w:rsidRDefault="0083266D">
            <w:pPr>
              <w:pStyle w:val="TableParagraph"/>
              <w:rPr>
                <w:sz w:val="20"/>
              </w:rPr>
            </w:pPr>
            <w:r>
              <w:rPr>
                <w:sz w:val="20"/>
              </w:rPr>
              <w:t>y</w:t>
            </w:r>
            <w:r>
              <w:rPr>
                <w:spacing w:val="-1"/>
                <w:sz w:val="20"/>
              </w:rPr>
              <w:t xml:space="preserve"> </w:t>
            </w:r>
            <w:r>
              <w:rPr>
                <w:spacing w:val="-5"/>
                <w:sz w:val="20"/>
              </w:rPr>
              <w:t>III</w:t>
            </w:r>
          </w:p>
          <w:p w14:paraId="6CD31C06" w14:textId="77777777" w:rsidR="00924464" w:rsidRDefault="0083266D">
            <w:pPr>
              <w:pStyle w:val="TableParagraph"/>
              <w:numPr>
                <w:ilvl w:val="0"/>
                <w:numId w:val="14"/>
              </w:numPr>
              <w:tabs>
                <w:tab w:val="left" w:pos="343"/>
              </w:tabs>
              <w:spacing w:before="1"/>
              <w:ind w:left="343" w:hanging="311"/>
              <w:rPr>
                <w:sz w:val="20"/>
              </w:rPr>
            </w:pPr>
            <w:r>
              <w:rPr>
                <w:spacing w:val="-2"/>
                <w:sz w:val="20"/>
              </w:rPr>
              <w:t>BPyGMOJ</w:t>
            </w:r>
          </w:p>
          <w:p w14:paraId="79E6F635" w14:textId="77777777" w:rsidR="00924464" w:rsidRDefault="0083266D">
            <w:pPr>
              <w:pStyle w:val="TableParagraph"/>
              <w:tabs>
                <w:tab w:val="left" w:pos="963"/>
              </w:tabs>
              <w:spacing w:line="211" w:lineRule="exact"/>
              <w:rPr>
                <w:sz w:val="20"/>
              </w:rPr>
            </w:pPr>
            <w:r>
              <w:rPr>
                <w:spacing w:val="-2"/>
                <w:sz w:val="20"/>
              </w:rPr>
              <w:t>Artículo</w:t>
            </w:r>
            <w:r>
              <w:rPr>
                <w:sz w:val="20"/>
              </w:rPr>
              <w:tab/>
            </w:r>
            <w:r>
              <w:rPr>
                <w:spacing w:val="-5"/>
                <w:sz w:val="20"/>
              </w:rPr>
              <w:t>224</w:t>
            </w:r>
          </w:p>
        </w:tc>
      </w:tr>
    </w:tbl>
    <w:p w14:paraId="4E89AEE0" w14:textId="77777777" w:rsidR="00924464" w:rsidRDefault="00924464">
      <w:pPr>
        <w:pStyle w:val="TableParagraph"/>
        <w:spacing w:line="211" w:lineRule="exact"/>
        <w:rPr>
          <w:sz w:val="20"/>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49CFBB6B" w14:textId="77777777">
        <w:trPr>
          <w:trHeight w:val="825"/>
        </w:trPr>
        <w:tc>
          <w:tcPr>
            <w:tcW w:w="5675" w:type="dxa"/>
          </w:tcPr>
          <w:p w14:paraId="1306A50A" w14:textId="77777777" w:rsidR="00924464" w:rsidRDefault="00924464">
            <w:pPr>
              <w:pStyle w:val="TableParagraph"/>
              <w:rPr>
                <w:rFonts w:ascii="Times New Roman"/>
                <w:sz w:val="18"/>
              </w:rPr>
            </w:pPr>
          </w:p>
        </w:tc>
        <w:tc>
          <w:tcPr>
            <w:tcW w:w="882" w:type="dxa"/>
          </w:tcPr>
          <w:p w14:paraId="00F62610" w14:textId="77777777" w:rsidR="00924464" w:rsidRDefault="00924464">
            <w:pPr>
              <w:pStyle w:val="TableParagraph"/>
              <w:rPr>
                <w:rFonts w:ascii="Times New Roman"/>
                <w:sz w:val="18"/>
              </w:rPr>
            </w:pPr>
          </w:p>
        </w:tc>
        <w:tc>
          <w:tcPr>
            <w:tcW w:w="833" w:type="dxa"/>
          </w:tcPr>
          <w:p w14:paraId="7E1ED47A" w14:textId="77777777" w:rsidR="00924464" w:rsidRDefault="00924464">
            <w:pPr>
              <w:pStyle w:val="TableParagraph"/>
              <w:rPr>
                <w:rFonts w:ascii="Times New Roman"/>
                <w:sz w:val="18"/>
              </w:rPr>
            </w:pPr>
          </w:p>
        </w:tc>
        <w:tc>
          <w:tcPr>
            <w:tcW w:w="2009" w:type="dxa"/>
          </w:tcPr>
          <w:p w14:paraId="7FCA5403" w14:textId="77777777" w:rsidR="00924464" w:rsidRDefault="0083266D">
            <w:pPr>
              <w:pStyle w:val="TableParagraph"/>
              <w:spacing w:line="227" w:lineRule="exact"/>
              <w:rPr>
                <w:sz w:val="20"/>
              </w:rPr>
            </w:pPr>
            <w:r>
              <w:rPr>
                <w:sz w:val="20"/>
              </w:rPr>
              <w:t>fracción</w:t>
            </w:r>
            <w:r>
              <w:rPr>
                <w:spacing w:val="-14"/>
                <w:sz w:val="20"/>
              </w:rPr>
              <w:t xml:space="preserve"> </w:t>
            </w:r>
            <w:r>
              <w:rPr>
                <w:spacing w:val="-5"/>
                <w:sz w:val="20"/>
              </w:rPr>
              <w:t>II</w:t>
            </w:r>
          </w:p>
          <w:p w14:paraId="10060109" w14:textId="77777777" w:rsidR="00924464" w:rsidRDefault="0083266D">
            <w:pPr>
              <w:pStyle w:val="TableParagraph"/>
              <w:rPr>
                <w:sz w:val="20"/>
              </w:rPr>
            </w:pPr>
            <w:r>
              <w:rPr>
                <w:sz w:val="18"/>
              </w:rPr>
              <w:t>3.</w:t>
            </w:r>
            <w:r>
              <w:rPr>
                <w:spacing w:val="42"/>
                <w:sz w:val="18"/>
              </w:rPr>
              <w:t xml:space="preserve">  </w:t>
            </w:r>
            <w:r>
              <w:rPr>
                <w:sz w:val="20"/>
              </w:rPr>
              <w:t xml:space="preserve">CFMEO </w:t>
            </w:r>
            <w:r>
              <w:rPr>
                <w:spacing w:val="-2"/>
                <w:sz w:val="20"/>
              </w:rPr>
              <w:t>Artículo</w:t>
            </w:r>
          </w:p>
          <w:p w14:paraId="5162792E" w14:textId="77777777" w:rsidR="00924464" w:rsidRDefault="0083266D">
            <w:pPr>
              <w:pStyle w:val="TableParagraph"/>
              <w:spacing w:before="1"/>
              <w:rPr>
                <w:sz w:val="20"/>
              </w:rPr>
            </w:pPr>
            <w:r>
              <w:rPr>
                <w:sz w:val="20"/>
              </w:rPr>
              <w:t>186</w:t>
            </w:r>
            <w:r>
              <w:rPr>
                <w:spacing w:val="-11"/>
                <w:sz w:val="20"/>
              </w:rPr>
              <w:t xml:space="preserve"> </w:t>
            </w:r>
            <w:r>
              <w:rPr>
                <w:sz w:val="20"/>
              </w:rPr>
              <w:t>fracción</w:t>
            </w:r>
            <w:r>
              <w:rPr>
                <w:spacing w:val="-9"/>
                <w:sz w:val="20"/>
              </w:rPr>
              <w:t xml:space="preserve"> </w:t>
            </w:r>
            <w:r>
              <w:rPr>
                <w:spacing w:val="-10"/>
                <w:sz w:val="20"/>
              </w:rPr>
              <w:t>I</w:t>
            </w:r>
          </w:p>
        </w:tc>
      </w:tr>
      <w:tr w:rsidR="00924464" w14:paraId="22567F0A" w14:textId="77777777">
        <w:trPr>
          <w:trHeight w:val="2071"/>
        </w:trPr>
        <w:tc>
          <w:tcPr>
            <w:tcW w:w="5675" w:type="dxa"/>
          </w:tcPr>
          <w:p w14:paraId="4155CC51" w14:textId="77777777" w:rsidR="00924464" w:rsidRDefault="00924464">
            <w:pPr>
              <w:pStyle w:val="TableParagraph"/>
              <w:spacing w:before="115"/>
              <w:rPr>
                <w:sz w:val="20"/>
              </w:rPr>
            </w:pPr>
          </w:p>
          <w:p w14:paraId="138C0E1B" w14:textId="77777777" w:rsidR="00924464" w:rsidRDefault="0083266D">
            <w:pPr>
              <w:pStyle w:val="TableParagraph"/>
              <w:ind w:left="443" w:right="-15" w:hanging="396"/>
              <w:jc w:val="both"/>
              <w:rPr>
                <w:sz w:val="20"/>
              </w:rPr>
            </w:pPr>
            <w:r>
              <w:rPr>
                <w:sz w:val="20"/>
              </w:rPr>
              <w:t>b)</w:t>
            </w:r>
            <w:r>
              <w:rPr>
                <w:spacing w:val="40"/>
                <w:sz w:val="20"/>
              </w:rPr>
              <w:t xml:space="preserve"> </w:t>
            </w:r>
            <w:r>
              <w:rPr>
                <w:sz w:val="20"/>
              </w:rPr>
              <w:t>Por no presentar las manifestaciones, declaraciones,</w:t>
            </w:r>
            <w:r>
              <w:rPr>
                <w:spacing w:val="80"/>
                <w:sz w:val="20"/>
              </w:rPr>
              <w:t xml:space="preserve"> </w:t>
            </w:r>
            <w:r>
              <w:rPr>
                <w:sz w:val="20"/>
              </w:rPr>
              <w:t>cédula de registro o actualización fiscal al padrón fiscal municipal y avisos a la autoridad municipal que exijan las disposiciones fiscales, y por no incluir en las manifestaciones</w:t>
            </w:r>
            <w:r>
              <w:rPr>
                <w:spacing w:val="-8"/>
                <w:sz w:val="20"/>
              </w:rPr>
              <w:t xml:space="preserve"> </w:t>
            </w:r>
            <w:r>
              <w:rPr>
                <w:sz w:val="20"/>
              </w:rPr>
              <w:t>para</w:t>
            </w:r>
            <w:r>
              <w:rPr>
                <w:spacing w:val="-9"/>
                <w:sz w:val="20"/>
              </w:rPr>
              <w:t xml:space="preserve"> </w:t>
            </w:r>
            <w:r>
              <w:rPr>
                <w:sz w:val="20"/>
              </w:rPr>
              <w:t>su</w:t>
            </w:r>
            <w:r>
              <w:rPr>
                <w:spacing w:val="-9"/>
                <w:sz w:val="20"/>
              </w:rPr>
              <w:t xml:space="preserve"> </w:t>
            </w:r>
            <w:r>
              <w:rPr>
                <w:sz w:val="20"/>
              </w:rPr>
              <w:t>inscripción,</w:t>
            </w:r>
            <w:r>
              <w:rPr>
                <w:spacing w:val="-8"/>
                <w:sz w:val="20"/>
              </w:rPr>
              <w:t xml:space="preserve"> </w:t>
            </w:r>
            <w:r>
              <w:rPr>
                <w:sz w:val="20"/>
              </w:rPr>
              <w:t>las</w:t>
            </w:r>
            <w:r>
              <w:rPr>
                <w:spacing w:val="-8"/>
                <w:sz w:val="20"/>
              </w:rPr>
              <w:t xml:space="preserve"> </w:t>
            </w:r>
            <w:r>
              <w:rPr>
                <w:sz w:val="20"/>
              </w:rPr>
              <w:t>actividades</w:t>
            </w:r>
            <w:r>
              <w:rPr>
                <w:spacing w:val="-8"/>
                <w:sz w:val="20"/>
              </w:rPr>
              <w:t xml:space="preserve"> </w:t>
            </w:r>
            <w:r>
              <w:rPr>
                <w:sz w:val="20"/>
              </w:rPr>
              <w:t>por</w:t>
            </w:r>
            <w:r>
              <w:rPr>
                <w:spacing w:val="-3"/>
                <w:sz w:val="20"/>
              </w:rPr>
              <w:t xml:space="preserve"> </w:t>
            </w:r>
            <w:r>
              <w:rPr>
                <w:sz w:val="20"/>
              </w:rPr>
              <w:t>las que sea contribuyente habitua</w:t>
            </w:r>
            <w:r>
              <w:rPr>
                <w:sz w:val="20"/>
              </w:rPr>
              <w:t>l.</w:t>
            </w:r>
          </w:p>
        </w:tc>
        <w:tc>
          <w:tcPr>
            <w:tcW w:w="882" w:type="dxa"/>
          </w:tcPr>
          <w:p w14:paraId="7F05CAA4" w14:textId="77777777" w:rsidR="00924464" w:rsidRDefault="00924464">
            <w:pPr>
              <w:pStyle w:val="TableParagraph"/>
              <w:rPr>
                <w:sz w:val="20"/>
              </w:rPr>
            </w:pPr>
          </w:p>
          <w:p w14:paraId="1C3BF58F" w14:textId="77777777" w:rsidR="00924464" w:rsidRDefault="00924464">
            <w:pPr>
              <w:pStyle w:val="TableParagraph"/>
              <w:rPr>
                <w:sz w:val="20"/>
              </w:rPr>
            </w:pPr>
          </w:p>
          <w:p w14:paraId="43482BB7" w14:textId="77777777" w:rsidR="00924464" w:rsidRDefault="00924464">
            <w:pPr>
              <w:pStyle w:val="TableParagraph"/>
              <w:rPr>
                <w:sz w:val="20"/>
              </w:rPr>
            </w:pPr>
          </w:p>
          <w:p w14:paraId="42C1F13C" w14:textId="77777777" w:rsidR="00924464" w:rsidRDefault="00924464">
            <w:pPr>
              <w:pStyle w:val="TableParagraph"/>
              <w:spacing w:before="6"/>
              <w:rPr>
                <w:sz w:val="20"/>
              </w:rPr>
            </w:pPr>
          </w:p>
          <w:p w14:paraId="255057E6" w14:textId="77777777" w:rsidR="00924464" w:rsidRDefault="0083266D">
            <w:pPr>
              <w:pStyle w:val="TableParagraph"/>
              <w:ind w:left="5" w:right="5"/>
              <w:jc w:val="center"/>
              <w:rPr>
                <w:sz w:val="20"/>
              </w:rPr>
            </w:pPr>
            <w:r>
              <w:rPr>
                <w:spacing w:val="-5"/>
                <w:sz w:val="20"/>
              </w:rPr>
              <w:t>10</w:t>
            </w:r>
          </w:p>
        </w:tc>
        <w:tc>
          <w:tcPr>
            <w:tcW w:w="833" w:type="dxa"/>
          </w:tcPr>
          <w:p w14:paraId="1648E8E0" w14:textId="77777777" w:rsidR="00924464" w:rsidRDefault="00924464">
            <w:pPr>
              <w:pStyle w:val="TableParagraph"/>
              <w:rPr>
                <w:sz w:val="20"/>
              </w:rPr>
            </w:pPr>
          </w:p>
          <w:p w14:paraId="061A9672" w14:textId="77777777" w:rsidR="00924464" w:rsidRDefault="00924464">
            <w:pPr>
              <w:pStyle w:val="TableParagraph"/>
              <w:rPr>
                <w:sz w:val="20"/>
              </w:rPr>
            </w:pPr>
          </w:p>
          <w:p w14:paraId="450A4850" w14:textId="77777777" w:rsidR="00924464" w:rsidRDefault="00924464">
            <w:pPr>
              <w:pStyle w:val="TableParagraph"/>
              <w:rPr>
                <w:sz w:val="20"/>
              </w:rPr>
            </w:pPr>
          </w:p>
          <w:p w14:paraId="3685080B" w14:textId="77777777" w:rsidR="00924464" w:rsidRDefault="00924464">
            <w:pPr>
              <w:pStyle w:val="TableParagraph"/>
              <w:spacing w:before="6"/>
              <w:rPr>
                <w:sz w:val="20"/>
              </w:rPr>
            </w:pPr>
          </w:p>
          <w:p w14:paraId="289265D0" w14:textId="77777777" w:rsidR="00924464" w:rsidRDefault="0083266D">
            <w:pPr>
              <w:pStyle w:val="TableParagraph"/>
              <w:jc w:val="center"/>
              <w:rPr>
                <w:sz w:val="20"/>
              </w:rPr>
            </w:pPr>
            <w:r>
              <w:rPr>
                <w:spacing w:val="-5"/>
                <w:sz w:val="20"/>
              </w:rPr>
              <w:t>20</w:t>
            </w:r>
          </w:p>
        </w:tc>
        <w:tc>
          <w:tcPr>
            <w:tcW w:w="2009" w:type="dxa"/>
          </w:tcPr>
          <w:p w14:paraId="1358B1E9" w14:textId="77777777" w:rsidR="00924464" w:rsidRDefault="0083266D">
            <w:pPr>
              <w:pStyle w:val="TableParagraph"/>
              <w:numPr>
                <w:ilvl w:val="0"/>
                <w:numId w:val="13"/>
              </w:numPr>
              <w:tabs>
                <w:tab w:val="left" w:pos="344"/>
              </w:tabs>
              <w:ind w:right="20"/>
              <w:rPr>
                <w:sz w:val="20"/>
              </w:rPr>
            </w:pPr>
            <w:r>
              <w:rPr>
                <w:sz w:val="20"/>
              </w:rPr>
              <w:t>LHMEO Artículo 141fracciones I, II</w:t>
            </w:r>
          </w:p>
          <w:p w14:paraId="4CADE6D9" w14:textId="77777777" w:rsidR="00924464" w:rsidRDefault="0083266D">
            <w:pPr>
              <w:pStyle w:val="TableParagraph"/>
              <w:spacing w:before="1"/>
              <w:rPr>
                <w:sz w:val="20"/>
              </w:rPr>
            </w:pPr>
            <w:r>
              <w:rPr>
                <w:sz w:val="20"/>
              </w:rPr>
              <w:t>y</w:t>
            </w:r>
            <w:r>
              <w:rPr>
                <w:spacing w:val="-1"/>
                <w:sz w:val="20"/>
              </w:rPr>
              <w:t xml:space="preserve"> </w:t>
            </w:r>
            <w:r>
              <w:rPr>
                <w:spacing w:val="-5"/>
                <w:sz w:val="20"/>
              </w:rPr>
              <w:t>III</w:t>
            </w:r>
          </w:p>
          <w:p w14:paraId="467DFD4E" w14:textId="77777777" w:rsidR="00924464" w:rsidRDefault="0083266D">
            <w:pPr>
              <w:pStyle w:val="TableParagraph"/>
              <w:numPr>
                <w:ilvl w:val="0"/>
                <w:numId w:val="13"/>
              </w:numPr>
              <w:tabs>
                <w:tab w:val="left" w:pos="343"/>
              </w:tabs>
              <w:ind w:left="343" w:hanging="311"/>
              <w:rPr>
                <w:sz w:val="20"/>
              </w:rPr>
            </w:pPr>
            <w:r>
              <w:rPr>
                <w:spacing w:val="-2"/>
                <w:sz w:val="20"/>
              </w:rPr>
              <w:t>BPyGMOJ</w:t>
            </w:r>
          </w:p>
          <w:p w14:paraId="6A6B7772" w14:textId="77777777" w:rsidR="00924464" w:rsidRDefault="0083266D">
            <w:pPr>
              <w:pStyle w:val="TableParagraph"/>
              <w:tabs>
                <w:tab w:val="left" w:pos="963"/>
              </w:tabs>
              <w:ind w:right="702"/>
              <w:rPr>
                <w:sz w:val="20"/>
              </w:rPr>
            </w:pPr>
            <w:r>
              <w:rPr>
                <w:spacing w:val="-2"/>
                <w:sz w:val="20"/>
              </w:rPr>
              <w:t>Artículo</w:t>
            </w:r>
            <w:r>
              <w:rPr>
                <w:sz w:val="20"/>
              </w:rPr>
              <w:tab/>
            </w:r>
            <w:r>
              <w:rPr>
                <w:spacing w:val="-4"/>
                <w:sz w:val="20"/>
              </w:rPr>
              <w:t xml:space="preserve">224 </w:t>
            </w:r>
            <w:r>
              <w:rPr>
                <w:sz w:val="20"/>
              </w:rPr>
              <w:t>fracción II</w:t>
            </w:r>
          </w:p>
          <w:p w14:paraId="37D22FA6" w14:textId="77777777" w:rsidR="00924464" w:rsidRDefault="0083266D">
            <w:pPr>
              <w:pStyle w:val="TableParagraph"/>
              <w:numPr>
                <w:ilvl w:val="0"/>
                <w:numId w:val="13"/>
              </w:numPr>
              <w:tabs>
                <w:tab w:val="left" w:pos="342"/>
              </w:tabs>
              <w:ind w:left="0" w:right="98" w:firstLine="31"/>
              <w:rPr>
                <w:sz w:val="20"/>
              </w:rPr>
            </w:pPr>
            <w:r>
              <w:rPr>
                <w:sz w:val="20"/>
              </w:rPr>
              <w:t>CFMEO</w:t>
            </w:r>
            <w:r>
              <w:rPr>
                <w:spacing w:val="-14"/>
                <w:sz w:val="20"/>
              </w:rPr>
              <w:t xml:space="preserve"> </w:t>
            </w:r>
            <w:r>
              <w:rPr>
                <w:sz w:val="20"/>
              </w:rPr>
              <w:t>Artículos 184fracciones</w:t>
            </w:r>
            <w:r>
              <w:rPr>
                <w:spacing w:val="40"/>
                <w:sz w:val="20"/>
              </w:rPr>
              <w:t xml:space="preserve"> </w:t>
            </w:r>
            <w:r>
              <w:rPr>
                <w:sz w:val="20"/>
              </w:rPr>
              <w:t>II yIII</w:t>
            </w:r>
          </w:p>
          <w:p w14:paraId="157AC7FA" w14:textId="77777777" w:rsidR="00924464" w:rsidRDefault="0083266D">
            <w:pPr>
              <w:pStyle w:val="TableParagraph"/>
              <w:spacing w:line="211" w:lineRule="exact"/>
              <w:ind w:left="344"/>
              <w:rPr>
                <w:sz w:val="20"/>
              </w:rPr>
            </w:pPr>
            <w:r>
              <w:rPr>
                <w:sz w:val="20"/>
              </w:rPr>
              <w:t>y</w:t>
            </w:r>
            <w:r>
              <w:rPr>
                <w:spacing w:val="74"/>
                <w:sz w:val="20"/>
              </w:rPr>
              <w:t xml:space="preserve"> </w:t>
            </w:r>
            <w:r>
              <w:rPr>
                <w:sz w:val="20"/>
              </w:rPr>
              <w:t>185</w:t>
            </w:r>
            <w:r>
              <w:rPr>
                <w:spacing w:val="-4"/>
                <w:sz w:val="20"/>
              </w:rPr>
              <w:t xml:space="preserve"> </w:t>
            </w:r>
            <w:r>
              <w:rPr>
                <w:sz w:val="20"/>
              </w:rPr>
              <w:t>fracción</w:t>
            </w:r>
            <w:r>
              <w:rPr>
                <w:spacing w:val="-6"/>
                <w:sz w:val="20"/>
              </w:rPr>
              <w:t xml:space="preserve"> </w:t>
            </w:r>
            <w:r>
              <w:rPr>
                <w:spacing w:val="-10"/>
                <w:sz w:val="20"/>
              </w:rPr>
              <w:t>I</w:t>
            </w:r>
          </w:p>
        </w:tc>
      </w:tr>
      <w:tr w:rsidR="00924464" w14:paraId="1FD89988" w14:textId="77777777">
        <w:trPr>
          <w:trHeight w:val="2068"/>
        </w:trPr>
        <w:tc>
          <w:tcPr>
            <w:tcW w:w="5675" w:type="dxa"/>
          </w:tcPr>
          <w:p w14:paraId="6B546577" w14:textId="77777777" w:rsidR="00924464" w:rsidRDefault="00924464">
            <w:pPr>
              <w:pStyle w:val="TableParagraph"/>
              <w:rPr>
                <w:sz w:val="20"/>
              </w:rPr>
            </w:pPr>
          </w:p>
          <w:p w14:paraId="1FC58756" w14:textId="77777777" w:rsidR="00924464" w:rsidRDefault="00924464">
            <w:pPr>
              <w:pStyle w:val="TableParagraph"/>
              <w:spacing w:before="113"/>
              <w:rPr>
                <w:sz w:val="20"/>
              </w:rPr>
            </w:pPr>
          </w:p>
          <w:p w14:paraId="77E5A084" w14:textId="77777777" w:rsidR="00924464" w:rsidRDefault="0083266D">
            <w:pPr>
              <w:pStyle w:val="TableParagraph"/>
              <w:ind w:left="443" w:hanging="389"/>
              <w:jc w:val="both"/>
              <w:rPr>
                <w:sz w:val="20"/>
              </w:rPr>
            </w:pPr>
            <w:r>
              <w:rPr>
                <w:sz w:val="20"/>
              </w:rPr>
              <w:t>c)</w:t>
            </w:r>
            <w:r>
              <w:rPr>
                <w:spacing w:val="40"/>
                <w:sz w:val="20"/>
              </w:rPr>
              <w:t xml:space="preserve"> </w:t>
            </w:r>
            <w:r>
              <w:rPr>
                <w:sz w:val="20"/>
              </w:rPr>
              <w:t>Por resistirse por cualquier medio a las visitas de</w:t>
            </w:r>
            <w:r>
              <w:rPr>
                <w:spacing w:val="80"/>
                <w:sz w:val="20"/>
              </w:rPr>
              <w:t xml:space="preserve"> </w:t>
            </w:r>
            <w:r>
              <w:rPr>
                <w:sz w:val="20"/>
              </w:rPr>
              <w:t>inspección o auditoría, o por no suministrar los datos, informes, documentos o demás registros que legalmente puedan exigir los inspectores, auditores y supervisores.</w:t>
            </w:r>
          </w:p>
        </w:tc>
        <w:tc>
          <w:tcPr>
            <w:tcW w:w="882" w:type="dxa"/>
          </w:tcPr>
          <w:p w14:paraId="3F4BE396" w14:textId="77777777" w:rsidR="00924464" w:rsidRDefault="00924464">
            <w:pPr>
              <w:pStyle w:val="TableParagraph"/>
              <w:spacing w:before="227"/>
              <w:rPr>
                <w:sz w:val="20"/>
              </w:rPr>
            </w:pPr>
          </w:p>
          <w:p w14:paraId="5D66C03E" w14:textId="77777777" w:rsidR="00924464" w:rsidRDefault="0083266D">
            <w:pPr>
              <w:pStyle w:val="TableParagraph"/>
              <w:spacing w:before="1"/>
              <w:ind w:left="5" w:right="5"/>
              <w:jc w:val="center"/>
              <w:rPr>
                <w:sz w:val="20"/>
              </w:rPr>
            </w:pPr>
            <w:r>
              <w:rPr>
                <w:spacing w:val="-5"/>
                <w:sz w:val="20"/>
              </w:rPr>
              <w:t>35</w:t>
            </w:r>
          </w:p>
        </w:tc>
        <w:tc>
          <w:tcPr>
            <w:tcW w:w="833" w:type="dxa"/>
          </w:tcPr>
          <w:p w14:paraId="49E9E0B1" w14:textId="77777777" w:rsidR="00924464" w:rsidRDefault="00924464">
            <w:pPr>
              <w:pStyle w:val="TableParagraph"/>
              <w:rPr>
                <w:sz w:val="20"/>
              </w:rPr>
            </w:pPr>
          </w:p>
          <w:p w14:paraId="2C5DBBCC" w14:textId="77777777" w:rsidR="00924464" w:rsidRDefault="00924464">
            <w:pPr>
              <w:pStyle w:val="TableParagraph"/>
              <w:spacing w:before="2"/>
              <w:rPr>
                <w:sz w:val="20"/>
              </w:rPr>
            </w:pPr>
          </w:p>
          <w:p w14:paraId="22FA3E41" w14:textId="77777777" w:rsidR="00924464" w:rsidRDefault="0083266D">
            <w:pPr>
              <w:pStyle w:val="TableParagraph"/>
              <w:jc w:val="center"/>
              <w:rPr>
                <w:sz w:val="20"/>
              </w:rPr>
            </w:pPr>
            <w:r>
              <w:rPr>
                <w:spacing w:val="-5"/>
                <w:sz w:val="20"/>
              </w:rPr>
              <w:t>200</w:t>
            </w:r>
          </w:p>
        </w:tc>
        <w:tc>
          <w:tcPr>
            <w:tcW w:w="2009" w:type="dxa"/>
          </w:tcPr>
          <w:p w14:paraId="7532FF7A" w14:textId="77777777" w:rsidR="00924464" w:rsidRDefault="0083266D">
            <w:pPr>
              <w:pStyle w:val="TableParagraph"/>
              <w:numPr>
                <w:ilvl w:val="0"/>
                <w:numId w:val="12"/>
              </w:numPr>
              <w:tabs>
                <w:tab w:val="left" w:pos="344"/>
              </w:tabs>
              <w:ind w:right="20"/>
              <w:rPr>
                <w:sz w:val="20"/>
              </w:rPr>
            </w:pPr>
            <w:r>
              <w:rPr>
                <w:sz w:val="20"/>
              </w:rPr>
              <w:t>LHMEO Artículo 141fracciones I, II</w:t>
            </w:r>
          </w:p>
          <w:p w14:paraId="407FF08B" w14:textId="77777777" w:rsidR="00924464" w:rsidRDefault="0083266D">
            <w:pPr>
              <w:pStyle w:val="TableParagraph"/>
              <w:spacing w:line="228" w:lineRule="exact"/>
              <w:rPr>
                <w:sz w:val="20"/>
              </w:rPr>
            </w:pPr>
            <w:r>
              <w:rPr>
                <w:sz w:val="20"/>
              </w:rPr>
              <w:t>y</w:t>
            </w:r>
            <w:r>
              <w:rPr>
                <w:spacing w:val="-1"/>
                <w:sz w:val="20"/>
              </w:rPr>
              <w:t xml:space="preserve"> </w:t>
            </w:r>
            <w:r>
              <w:rPr>
                <w:spacing w:val="-5"/>
                <w:sz w:val="20"/>
              </w:rPr>
              <w:t>III</w:t>
            </w:r>
          </w:p>
          <w:p w14:paraId="073BDCD7" w14:textId="77777777" w:rsidR="00924464" w:rsidRDefault="0083266D">
            <w:pPr>
              <w:pStyle w:val="TableParagraph"/>
              <w:numPr>
                <w:ilvl w:val="0"/>
                <w:numId w:val="12"/>
              </w:numPr>
              <w:tabs>
                <w:tab w:val="left" w:pos="343"/>
              </w:tabs>
              <w:ind w:left="343" w:hanging="311"/>
              <w:rPr>
                <w:sz w:val="20"/>
              </w:rPr>
            </w:pPr>
            <w:r>
              <w:rPr>
                <w:spacing w:val="-2"/>
                <w:sz w:val="20"/>
              </w:rPr>
              <w:t>BPyGMOJ</w:t>
            </w:r>
          </w:p>
          <w:p w14:paraId="1E93DD81" w14:textId="77777777" w:rsidR="00924464" w:rsidRDefault="0083266D">
            <w:pPr>
              <w:pStyle w:val="TableParagraph"/>
              <w:tabs>
                <w:tab w:val="left" w:pos="963"/>
              </w:tabs>
              <w:ind w:right="702"/>
              <w:rPr>
                <w:sz w:val="20"/>
              </w:rPr>
            </w:pPr>
            <w:r>
              <w:rPr>
                <w:spacing w:val="-2"/>
                <w:sz w:val="20"/>
              </w:rPr>
              <w:t>Artículo</w:t>
            </w:r>
            <w:r>
              <w:rPr>
                <w:sz w:val="20"/>
              </w:rPr>
              <w:tab/>
            </w:r>
            <w:r>
              <w:rPr>
                <w:spacing w:val="-4"/>
                <w:sz w:val="20"/>
              </w:rPr>
              <w:t xml:space="preserve">224 </w:t>
            </w:r>
            <w:r>
              <w:rPr>
                <w:sz w:val="20"/>
              </w:rPr>
              <w:t>fracción II</w:t>
            </w:r>
          </w:p>
          <w:p w14:paraId="29A55696" w14:textId="77777777" w:rsidR="00924464" w:rsidRDefault="0083266D">
            <w:pPr>
              <w:pStyle w:val="TableParagraph"/>
              <w:numPr>
                <w:ilvl w:val="0"/>
                <w:numId w:val="12"/>
              </w:numPr>
              <w:tabs>
                <w:tab w:val="left" w:pos="342"/>
              </w:tabs>
              <w:spacing w:before="1"/>
              <w:ind w:left="0" w:right="98" w:firstLine="31"/>
              <w:rPr>
                <w:sz w:val="20"/>
              </w:rPr>
            </w:pPr>
            <w:r>
              <w:rPr>
                <w:sz w:val="20"/>
              </w:rPr>
              <w:t>CFMEO</w:t>
            </w:r>
            <w:r>
              <w:rPr>
                <w:spacing w:val="-14"/>
                <w:sz w:val="20"/>
              </w:rPr>
              <w:t xml:space="preserve"> </w:t>
            </w:r>
            <w:r>
              <w:rPr>
                <w:sz w:val="20"/>
              </w:rPr>
              <w:t>Artículos 186fracciones I, II</w:t>
            </w:r>
          </w:p>
          <w:p w14:paraId="46F77F39" w14:textId="77777777" w:rsidR="00924464" w:rsidRDefault="0083266D">
            <w:pPr>
              <w:pStyle w:val="TableParagraph"/>
              <w:spacing w:line="209" w:lineRule="exact"/>
              <w:rPr>
                <w:sz w:val="20"/>
              </w:rPr>
            </w:pPr>
            <w:r>
              <w:rPr>
                <w:sz w:val="20"/>
              </w:rPr>
              <w:t>y</w:t>
            </w:r>
            <w:r>
              <w:rPr>
                <w:spacing w:val="-1"/>
                <w:sz w:val="20"/>
              </w:rPr>
              <w:t xml:space="preserve"> </w:t>
            </w:r>
            <w:r>
              <w:rPr>
                <w:spacing w:val="-5"/>
                <w:sz w:val="20"/>
              </w:rPr>
              <w:t>III</w:t>
            </w:r>
          </w:p>
        </w:tc>
      </w:tr>
      <w:tr w:rsidR="00924464" w14:paraId="0ED3E112" w14:textId="77777777">
        <w:trPr>
          <w:trHeight w:val="1840"/>
        </w:trPr>
        <w:tc>
          <w:tcPr>
            <w:tcW w:w="5675" w:type="dxa"/>
          </w:tcPr>
          <w:p w14:paraId="5386B87E" w14:textId="77777777" w:rsidR="00924464" w:rsidRDefault="00924464">
            <w:pPr>
              <w:pStyle w:val="TableParagraph"/>
              <w:rPr>
                <w:sz w:val="20"/>
              </w:rPr>
            </w:pPr>
          </w:p>
          <w:p w14:paraId="72609B8D" w14:textId="77777777" w:rsidR="00924464" w:rsidRDefault="00924464">
            <w:pPr>
              <w:pStyle w:val="TableParagraph"/>
              <w:rPr>
                <w:sz w:val="20"/>
              </w:rPr>
            </w:pPr>
          </w:p>
          <w:p w14:paraId="7F3C71FF" w14:textId="77777777" w:rsidR="00924464" w:rsidRDefault="00924464">
            <w:pPr>
              <w:pStyle w:val="TableParagraph"/>
              <w:rPr>
                <w:sz w:val="20"/>
              </w:rPr>
            </w:pPr>
          </w:p>
          <w:p w14:paraId="4CEE348E" w14:textId="77777777" w:rsidR="00924464" w:rsidRDefault="0083266D">
            <w:pPr>
              <w:pStyle w:val="TableParagraph"/>
              <w:tabs>
                <w:tab w:val="left" w:pos="443"/>
              </w:tabs>
              <w:ind w:left="443" w:right="-9" w:hanging="396"/>
              <w:rPr>
                <w:sz w:val="20"/>
              </w:rPr>
            </w:pPr>
            <w:r>
              <w:rPr>
                <w:spacing w:val="-6"/>
                <w:sz w:val="20"/>
              </w:rPr>
              <w:t>d)</w:t>
            </w:r>
            <w:r>
              <w:rPr>
                <w:sz w:val="20"/>
              </w:rPr>
              <w:tab/>
              <w:t>Por</w:t>
            </w:r>
            <w:r>
              <w:rPr>
                <w:spacing w:val="40"/>
                <w:sz w:val="20"/>
              </w:rPr>
              <w:t xml:space="preserve"> </w:t>
            </w:r>
            <w:r>
              <w:rPr>
                <w:sz w:val="20"/>
              </w:rPr>
              <w:t>infringir</w:t>
            </w:r>
            <w:r>
              <w:rPr>
                <w:spacing w:val="38"/>
                <w:sz w:val="20"/>
              </w:rPr>
              <w:t xml:space="preserve"> </w:t>
            </w:r>
            <w:r>
              <w:rPr>
                <w:sz w:val="20"/>
              </w:rPr>
              <w:t>disposiciones</w:t>
            </w:r>
            <w:r>
              <w:rPr>
                <w:spacing w:val="40"/>
                <w:sz w:val="20"/>
              </w:rPr>
              <w:t xml:space="preserve"> </w:t>
            </w:r>
            <w:r>
              <w:rPr>
                <w:sz w:val="20"/>
              </w:rPr>
              <w:t>fiscales</w:t>
            </w:r>
            <w:r>
              <w:rPr>
                <w:spacing w:val="37"/>
                <w:sz w:val="20"/>
              </w:rPr>
              <w:t xml:space="preserve"> </w:t>
            </w:r>
            <w:r>
              <w:rPr>
                <w:sz w:val="20"/>
              </w:rPr>
              <w:t>municipales</w:t>
            </w:r>
            <w:r>
              <w:rPr>
                <w:spacing w:val="40"/>
                <w:sz w:val="20"/>
              </w:rPr>
              <w:t xml:space="preserve"> </w:t>
            </w:r>
            <w:r>
              <w:rPr>
                <w:sz w:val="20"/>
              </w:rPr>
              <w:t>en</w:t>
            </w:r>
            <w:r>
              <w:rPr>
                <w:spacing w:val="38"/>
                <w:sz w:val="20"/>
              </w:rPr>
              <w:t xml:space="preserve"> </w:t>
            </w:r>
            <w:r>
              <w:rPr>
                <w:sz w:val="20"/>
              </w:rPr>
              <w:t>forma no prevista en los incisos anteriores.</w:t>
            </w:r>
          </w:p>
        </w:tc>
        <w:tc>
          <w:tcPr>
            <w:tcW w:w="882" w:type="dxa"/>
          </w:tcPr>
          <w:p w14:paraId="6962FB3C" w14:textId="77777777" w:rsidR="00924464" w:rsidRDefault="00924464">
            <w:pPr>
              <w:pStyle w:val="TableParagraph"/>
              <w:rPr>
                <w:sz w:val="20"/>
              </w:rPr>
            </w:pPr>
          </w:p>
          <w:p w14:paraId="154D09DC" w14:textId="77777777" w:rsidR="00924464" w:rsidRDefault="00924464">
            <w:pPr>
              <w:pStyle w:val="TableParagraph"/>
              <w:rPr>
                <w:sz w:val="20"/>
              </w:rPr>
            </w:pPr>
          </w:p>
          <w:p w14:paraId="47800753" w14:textId="77777777" w:rsidR="00924464" w:rsidRDefault="00924464">
            <w:pPr>
              <w:pStyle w:val="TableParagraph"/>
              <w:spacing w:before="5"/>
              <w:rPr>
                <w:sz w:val="20"/>
              </w:rPr>
            </w:pPr>
          </w:p>
          <w:p w14:paraId="15A5E328" w14:textId="77777777" w:rsidR="00924464" w:rsidRDefault="0083266D">
            <w:pPr>
              <w:pStyle w:val="TableParagraph"/>
              <w:ind w:left="5" w:right="5"/>
              <w:jc w:val="center"/>
              <w:rPr>
                <w:sz w:val="20"/>
              </w:rPr>
            </w:pPr>
            <w:r>
              <w:rPr>
                <w:spacing w:val="-5"/>
                <w:sz w:val="20"/>
              </w:rPr>
              <w:t>14</w:t>
            </w:r>
          </w:p>
        </w:tc>
        <w:tc>
          <w:tcPr>
            <w:tcW w:w="833" w:type="dxa"/>
          </w:tcPr>
          <w:p w14:paraId="18082D81" w14:textId="77777777" w:rsidR="00924464" w:rsidRDefault="00924464">
            <w:pPr>
              <w:pStyle w:val="TableParagraph"/>
              <w:rPr>
                <w:sz w:val="20"/>
              </w:rPr>
            </w:pPr>
          </w:p>
          <w:p w14:paraId="0CC67BA4" w14:textId="77777777" w:rsidR="00924464" w:rsidRDefault="00924464">
            <w:pPr>
              <w:pStyle w:val="TableParagraph"/>
              <w:rPr>
                <w:sz w:val="20"/>
              </w:rPr>
            </w:pPr>
          </w:p>
          <w:p w14:paraId="35820AE3" w14:textId="77777777" w:rsidR="00924464" w:rsidRDefault="00924464">
            <w:pPr>
              <w:pStyle w:val="TableParagraph"/>
              <w:spacing w:before="5"/>
              <w:rPr>
                <w:sz w:val="20"/>
              </w:rPr>
            </w:pPr>
          </w:p>
          <w:p w14:paraId="58E864CE" w14:textId="77777777" w:rsidR="00924464" w:rsidRDefault="0083266D">
            <w:pPr>
              <w:pStyle w:val="TableParagraph"/>
              <w:jc w:val="center"/>
              <w:rPr>
                <w:sz w:val="20"/>
              </w:rPr>
            </w:pPr>
            <w:r>
              <w:rPr>
                <w:spacing w:val="-5"/>
                <w:sz w:val="20"/>
              </w:rPr>
              <w:t>100</w:t>
            </w:r>
          </w:p>
        </w:tc>
        <w:tc>
          <w:tcPr>
            <w:tcW w:w="2009" w:type="dxa"/>
          </w:tcPr>
          <w:p w14:paraId="66701178" w14:textId="77777777" w:rsidR="00924464" w:rsidRDefault="0083266D">
            <w:pPr>
              <w:pStyle w:val="TableParagraph"/>
              <w:numPr>
                <w:ilvl w:val="0"/>
                <w:numId w:val="11"/>
              </w:numPr>
              <w:tabs>
                <w:tab w:val="left" w:pos="344"/>
              </w:tabs>
              <w:ind w:right="20"/>
              <w:rPr>
                <w:sz w:val="20"/>
              </w:rPr>
            </w:pPr>
            <w:r>
              <w:rPr>
                <w:sz w:val="20"/>
              </w:rPr>
              <w:t>LHMEO Artículo 141fracciones I, II</w:t>
            </w:r>
          </w:p>
          <w:p w14:paraId="745B123D" w14:textId="77777777" w:rsidR="00924464" w:rsidRDefault="0083266D">
            <w:pPr>
              <w:pStyle w:val="TableParagraph"/>
              <w:rPr>
                <w:sz w:val="20"/>
              </w:rPr>
            </w:pPr>
            <w:r>
              <w:rPr>
                <w:sz w:val="20"/>
              </w:rPr>
              <w:t>y</w:t>
            </w:r>
            <w:r>
              <w:rPr>
                <w:spacing w:val="-1"/>
                <w:sz w:val="20"/>
              </w:rPr>
              <w:t xml:space="preserve"> </w:t>
            </w:r>
            <w:r>
              <w:rPr>
                <w:spacing w:val="-5"/>
                <w:sz w:val="20"/>
              </w:rPr>
              <w:t>III</w:t>
            </w:r>
          </w:p>
          <w:p w14:paraId="64D7B2B5" w14:textId="77777777" w:rsidR="00924464" w:rsidRDefault="0083266D">
            <w:pPr>
              <w:pStyle w:val="TableParagraph"/>
              <w:numPr>
                <w:ilvl w:val="0"/>
                <w:numId w:val="11"/>
              </w:numPr>
              <w:tabs>
                <w:tab w:val="left" w:pos="343"/>
              </w:tabs>
              <w:ind w:left="343" w:hanging="311"/>
              <w:rPr>
                <w:sz w:val="20"/>
              </w:rPr>
            </w:pPr>
            <w:r>
              <w:rPr>
                <w:spacing w:val="-2"/>
                <w:sz w:val="20"/>
              </w:rPr>
              <w:t>BPyGMOJ</w:t>
            </w:r>
          </w:p>
          <w:p w14:paraId="41EFB008" w14:textId="77777777" w:rsidR="00924464" w:rsidRDefault="0083266D">
            <w:pPr>
              <w:pStyle w:val="TableParagraph"/>
              <w:tabs>
                <w:tab w:val="left" w:pos="963"/>
              </w:tabs>
              <w:spacing w:before="1"/>
              <w:ind w:right="702"/>
              <w:rPr>
                <w:sz w:val="20"/>
              </w:rPr>
            </w:pPr>
            <w:r>
              <w:rPr>
                <w:spacing w:val="-2"/>
                <w:sz w:val="20"/>
              </w:rPr>
              <w:t>Artículo</w:t>
            </w:r>
            <w:r>
              <w:rPr>
                <w:sz w:val="20"/>
              </w:rPr>
              <w:tab/>
            </w:r>
            <w:r>
              <w:rPr>
                <w:spacing w:val="-4"/>
                <w:sz w:val="20"/>
              </w:rPr>
              <w:t xml:space="preserve">224 </w:t>
            </w:r>
            <w:r>
              <w:rPr>
                <w:sz w:val="20"/>
              </w:rPr>
              <w:t>fracción II</w:t>
            </w:r>
          </w:p>
          <w:p w14:paraId="2340FA6D" w14:textId="77777777" w:rsidR="00924464" w:rsidRDefault="0083266D">
            <w:pPr>
              <w:pStyle w:val="TableParagraph"/>
              <w:spacing w:line="230" w:lineRule="exact"/>
              <w:ind w:left="344" w:right="-15" w:hanging="344"/>
              <w:rPr>
                <w:sz w:val="20"/>
              </w:rPr>
            </w:pPr>
            <w:r>
              <w:rPr>
                <w:sz w:val="20"/>
              </w:rPr>
              <w:t>4.</w:t>
            </w:r>
            <w:r>
              <w:rPr>
                <w:spacing w:val="-14"/>
                <w:sz w:val="20"/>
              </w:rPr>
              <w:t xml:space="preserve"> </w:t>
            </w:r>
            <w:r>
              <w:rPr>
                <w:sz w:val="20"/>
              </w:rPr>
              <w:t>LOMEO</w:t>
            </w:r>
            <w:r>
              <w:rPr>
                <w:spacing w:val="-14"/>
                <w:sz w:val="20"/>
              </w:rPr>
              <w:t xml:space="preserve"> </w:t>
            </w:r>
            <w:r>
              <w:rPr>
                <w:sz w:val="20"/>
              </w:rPr>
              <w:t>Artículo 143fracción II</w:t>
            </w:r>
          </w:p>
        </w:tc>
      </w:tr>
      <w:tr w:rsidR="00924464" w14:paraId="7A40D020" w14:textId="77777777">
        <w:trPr>
          <w:trHeight w:val="2301"/>
        </w:trPr>
        <w:tc>
          <w:tcPr>
            <w:tcW w:w="5675" w:type="dxa"/>
          </w:tcPr>
          <w:p w14:paraId="716E2F3A" w14:textId="77777777" w:rsidR="00924464" w:rsidRDefault="00924464">
            <w:pPr>
              <w:pStyle w:val="TableParagraph"/>
              <w:rPr>
                <w:sz w:val="20"/>
              </w:rPr>
            </w:pPr>
          </w:p>
          <w:p w14:paraId="2B16AD0C" w14:textId="77777777" w:rsidR="00924464" w:rsidRDefault="00924464">
            <w:pPr>
              <w:pStyle w:val="TableParagraph"/>
              <w:rPr>
                <w:sz w:val="20"/>
              </w:rPr>
            </w:pPr>
          </w:p>
          <w:p w14:paraId="1FF96B45" w14:textId="77777777" w:rsidR="00924464" w:rsidRDefault="00924464">
            <w:pPr>
              <w:pStyle w:val="TableParagraph"/>
              <w:rPr>
                <w:sz w:val="20"/>
              </w:rPr>
            </w:pPr>
          </w:p>
          <w:p w14:paraId="3E94FB9A" w14:textId="77777777" w:rsidR="00924464" w:rsidRDefault="0083266D">
            <w:pPr>
              <w:pStyle w:val="TableParagraph"/>
              <w:ind w:left="443" w:right="-15" w:hanging="396"/>
              <w:jc w:val="both"/>
              <w:rPr>
                <w:sz w:val="20"/>
              </w:rPr>
            </w:pPr>
            <w:r>
              <w:rPr>
                <w:sz w:val="20"/>
              </w:rPr>
              <w:t>e)</w:t>
            </w:r>
            <w:r>
              <w:rPr>
                <w:spacing w:val="40"/>
                <w:sz w:val="20"/>
              </w:rPr>
              <w:t xml:space="preserve"> </w:t>
            </w:r>
            <w:r>
              <w:rPr>
                <w:sz w:val="20"/>
              </w:rPr>
              <w:t>Por no enterar los impuestos, contribuciones especiales, derechos, productos y aprovechamientos, en la forma y términos</w:t>
            </w:r>
            <w:r>
              <w:rPr>
                <w:spacing w:val="-7"/>
                <w:sz w:val="20"/>
              </w:rPr>
              <w:t xml:space="preserve"> </w:t>
            </w:r>
            <w:r>
              <w:rPr>
                <w:sz w:val="20"/>
              </w:rPr>
              <w:t>que</w:t>
            </w:r>
            <w:r>
              <w:rPr>
                <w:spacing w:val="-9"/>
                <w:sz w:val="20"/>
              </w:rPr>
              <w:t xml:space="preserve"> </w:t>
            </w:r>
            <w:r>
              <w:rPr>
                <w:sz w:val="20"/>
              </w:rPr>
              <w:t>establecen</w:t>
            </w:r>
            <w:r>
              <w:rPr>
                <w:spacing w:val="-9"/>
                <w:sz w:val="20"/>
              </w:rPr>
              <w:t xml:space="preserve"> </w:t>
            </w:r>
            <w:r>
              <w:rPr>
                <w:sz w:val="20"/>
              </w:rPr>
              <w:t>las</w:t>
            </w:r>
            <w:r>
              <w:rPr>
                <w:spacing w:val="-7"/>
                <w:sz w:val="20"/>
              </w:rPr>
              <w:t xml:space="preserve"> </w:t>
            </w:r>
            <w:r>
              <w:rPr>
                <w:sz w:val="20"/>
              </w:rPr>
              <w:t>disposiciones</w:t>
            </w:r>
            <w:r>
              <w:rPr>
                <w:spacing w:val="-3"/>
                <w:sz w:val="20"/>
              </w:rPr>
              <w:t xml:space="preserve"> </w:t>
            </w:r>
            <w:r>
              <w:rPr>
                <w:sz w:val="20"/>
              </w:rPr>
              <w:t>fiscales,</w:t>
            </w:r>
            <w:r>
              <w:rPr>
                <w:spacing w:val="-8"/>
                <w:sz w:val="20"/>
              </w:rPr>
              <w:t xml:space="preserve"> </w:t>
            </w:r>
            <w:r>
              <w:rPr>
                <w:sz w:val="20"/>
              </w:rPr>
              <w:t>sobrela suerte principal del crédito fiscal.</w:t>
            </w:r>
          </w:p>
        </w:tc>
        <w:tc>
          <w:tcPr>
            <w:tcW w:w="882" w:type="dxa"/>
          </w:tcPr>
          <w:p w14:paraId="74850BFF" w14:textId="77777777" w:rsidR="00924464" w:rsidRDefault="00924464">
            <w:pPr>
              <w:pStyle w:val="TableParagraph"/>
              <w:rPr>
                <w:sz w:val="20"/>
              </w:rPr>
            </w:pPr>
          </w:p>
          <w:p w14:paraId="2F2A39A9" w14:textId="77777777" w:rsidR="00924464" w:rsidRDefault="00924464">
            <w:pPr>
              <w:pStyle w:val="TableParagraph"/>
              <w:rPr>
                <w:sz w:val="20"/>
              </w:rPr>
            </w:pPr>
          </w:p>
          <w:p w14:paraId="01F2E456" w14:textId="77777777" w:rsidR="00924464" w:rsidRDefault="00924464">
            <w:pPr>
              <w:pStyle w:val="TableParagraph"/>
              <w:rPr>
                <w:sz w:val="20"/>
              </w:rPr>
            </w:pPr>
          </w:p>
          <w:p w14:paraId="5E2E65D9" w14:textId="77777777" w:rsidR="00924464" w:rsidRDefault="00924464">
            <w:pPr>
              <w:pStyle w:val="TableParagraph"/>
              <w:spacing w:before="6"/>
              <w:rPr>
                <w:sz w:val="20"/>
              </w:rPr>
            </w:pPr>
          </w:p>
          <w:p w14:paraId="35060EED" w14:textId="77777777" w:rsidR="00924464" w:rsidRDefault="0083266D">
            <w:pPr>
              <w:pStyle w:val="TableParagraph"/>
              <w:ind w:left="5" w:right="5"/>
              <w:jc w:val="center"/>
              <w:rPr>
                <w:sz w:val="20"/>
              </w:rPr>
            </w:pPr>
            <w:r>
              <w:rPr>
                <w:spacing w:val="-5"/>
                <w:sz w:val="20"/>
              </w:rPr>
              <w:t>28</w:t>
            </w:r>
          </w:p>
        </w:tc>
        <w:tc>
          <w:tcPr>
            <w:tcW w:w="833" w:type="dxa"/>
          </w:tcPr>
          <w:p w14:paraId="44776374" w14:textId="77777777" w:rsidR="00924464" w:rsidRDefault="00924464">
            <w:pPr>
              <w:pStyle w:val="TableParagraph"/>
              <w:rPr>
                <w:sz w:val="20"/>
              </w:rPr>
            </w:pPr>
          </w:p>
          <w:p w14:paraId="332F2C50" w14:textId="77777777" w:rsidR="00924464" w:rsidRDefault="00924464">
            <w:pPr>
              <w:pStyle w:val="TableParagraph"/>
              <w:rPr>
                <w:sz w:val="20"/>
              </w:rPr>
            </w:pPr>
          </w:p>
          <w:p w14:paraId="33C3C45E" w14:textId="77777777" w:rsidR="00924464" w:rsidRDefault="00924464">
            <w:pPr>
              <w:pStyle w:val="TableParagraph"/>
              <w:rPr>
                <w:sz w:val="20"/>
              </w:rPr>
            </w:pPr>
          </w:p>
          <w:p w14:paraId="785112AD" w14:textId="77777777" w:rsidR="00924464" w:rsidRDefault="00924464">
            <w:pPr>
              <w:pStyle w:val="TableParagraph"/>
              <w:spacing w:before="6"/>
              <w:rPr>
                <w:sz w:val="20"/>
              </w:rPr>
            </w:pPr>
          </w:p>
          <w:p w14:paraId="59467074" w14:textId="77777777" w:rsidR="00924464" w:rsidRDefault="0083266D">
            <w:pPr>
              <w:pStyle w:val="TableParagraph"/>
              <w:jc w:val="center"/>
              <w:rPr>
                <w:sz w:val="20"/>
              </w:rPr>
            </w:pPr>
            <w:r>
              <w:rPr>
                <w:spacing w:val="-5"/>
                <w:sz w:val="20"/>
              </w:rPr>
              <w:t>100</w:t>
            </w:r>
          </w:p>
        </w:tc>
        <w:tc>
          <w:tcPr>
            <w:tcW w:w="2009" w:type="dxa"/>
          </w:tcPr>
          <w:p w14:paraId="7E550AD9" w14:textId="77777777" w:rsidR="00924464" w:rsidRDefault="0083266D">
            <w:pPr>
              <w:pStyle w:val="TableParagraph"/>
              <w:numPr>
                <w:ilvl w:val="0"/>
                <w:numId w:val="10"/>
              </w:numPr>
              <w:tabs>
                <w:tab w:val="left" w:pos="344"/>
              </w:tabs>
              <w:ind w:right="20"/>
              <w:rPr>
                <w:sz w:val="20"/>
              </w:rPr>
            </w:pPr>
            <w:r>
              <w:rPr>
                <w:sz w:val="20"/>
              </w:rPr>
              <w:t>LHMEO Artículo 141fracciones I, II</w:t>
            </w:r>
          </w:p>
          <w:p w14:paraId="1F8E1893" w14:textId="77777777" w:rsidR="00924464" w:rsidRDefault="0083266D">
            <w:pPr>
              <w:pStyle w:val="TableParagraph"/>
              <w:rPr>
                <w:sz w:val="20"/>
              </w:rPr>
            </w:pPr>
            <w:r>
              <w:rPr>
                <w:sz w:val="20"/>
              </w:rPr>
              <w:t>y</w:t>
            </w:r>
            <w:r>
              <w:rPr>
                <w:spacing w:val="-1"/>
                <w:sz w:val="20"/>
              </w:rPr>
              <w:t xml:space="preserve"> </w:t>
            </w:r>
            <w:r>
              <w:rPr>
                <w:spacing w:val="-5"/>
                <w:sz w:val="20"/>
              </w:rPr>
              <w:t>III</w:t>
            </w:r>
          </w:p>
          <w:p w14:paraId="29518F0E" w14:textId="77777777" w:rsidR="00924464" w:rsidRDefault="0083266D">
            <w:pPr>
              <w:pStyle w:val="TableParagraph"/>
              <w:numPr>
                <w:ilvl w:val="0"/>
                <w:numId w:val="10"/>
              </w:numPr>
              <w:tabs>
                <w:tab w:val="left" w:pos="343"/>
              </w:tabs>
              <w:ind w:left="343" w:hanging="311"/>
              <w:rPr>
                <w:sz w:val="20"/>
              </w:rPr>
            </w:pPr>
            <w:r>
              <w:rPr>
                <w:spacing w:val="-2"/>
                <w:sz w:val="20"/>
              </w:rPr>
              <w:t>BPyGMOJ</w:t>
            </w:r>
          </w:p>
          <w:p w14:paraId="38E9C2C9" w14:textId="77777777" w:rsidR="00924464" w:rsidRDefault="0083266D">
            <w:pPr>
              <w:pStyle w:val="TableParagraph"/>
              <w:tabs>
                <w:tab w:val="left" w:pos="963"/>
              </w:tabs>
              <w:spacing w:before="1"/>
              <w:ind w:right="702"/>
              <w:rPr>
                <w:sz w:val="20"/>
              </w:rPr>
            </w:pPr>
            <w:r>
              <w:rPr>
                <w:spacing w:val="-2"/>
                <w:sz w:val="20"/>
              </w:rPr>
              <w:t>Artículo</w:t>
            </w:r>
            <w:r>
              <w:rPr>
                <w:sz w:val="20"/>
              </w:rPr>
              <w:tab/>
            </w:r>
            <w:r>
              <w:rPr>
                <w:spacing w:val="-4"/>
                <w:sz w:val="20"/>
              </w:rPr>
              <w:t xml:space="preserve">224 </w:t>
            </w:r>
            <w:r>
              <w:rPr>
                <w:sz w:val="20"/>
              </w:rPr>
              <w:t>fracción II</w:t>
            </w:r>
          </w:p>
          <w:p w14:paraId="7AE2636C" w14:textId="77777777" w:rsidR="00924464" w:rsidRDefault="0083266D">
            <w:pPr>
              <w:pStyle w:val="TableParagraph"/>
              <w:numPr>
                <w:ilvl w:val="0"/>
                <w:numId w:val="10"/>
              </w:numPr>
              <w:tabs>
                <w:tab w:val="left" w:pos="343"/>
              </w:tabs>
              <w:spacing w:before="1"/>
              <w:ind w:left="343" w:hanging="311"/>
              <w:rPr>
                <w:sz w:val="20"/>
              </w:rPr>
            </w:pPr>
            <w:r>
              <w:rPr>
                <w:sz w:val="20"/>
              </w:rPr>
              <w:t>CFMEO</w:t>
            </w:r>
            <w:r>
              <w:rPr>
                <w:spacing w:val="-7"/>
                <w:sz w:val="20"/>
              </w:rPr>
              <w:t xml:space="preserve"> </w:t>
            </w:r>
            <w:r>
              <w:rPr>
                <w:spacing w:val="-2"/>
                <w:sz w:val="20"/>
              </w:rPr>
              <w:t>Artículos</w:t>
            </w:r>
          </w:p>
          <w:p w14:paraId="5A0D0E3C" w14:textId="77777777" w:rsidR="00924464" w:rsidRDefault="0083266D">
            <w:pPr>
              <w:pStyle w:val="TableParagraph"/>
              <w:rPr>
                <w:sz w:val="20"/>
              </w:rPr>
            </w:pPr>
            <w:r>
              <w:rPr>
                <w:spacing w:val="-5"/>
                <w:sz w:val="20"/>
              </w:rPr>
              <w:t>185</w:t>
            </w:r>
          </w:p>
          <w:p w14:paraId="41E7F222" w14:textId="77777777" w:rsidR="00924464" w:rsidRDefault="0083266D">
            <w:pPr>
              <w:pStyle w:val="TableParagraph"/>
              <w:spacing w:line="228" w:lineRule="exact"/>
              <w:ind w:right="-15"/>
              <w:rPr>
                <w:sz w:val="20"/>
              </w:rPr>
            </w:pPr>
            <w:r>
              <w:rPr>
                <w:sz w:val="20"/>
              </w:rPr>
              <w:t>fracción</w:t>
            </w:r>
            <w:r>
              <w:rPr>
                <w:spacing w:val="25"/>
                <w:sz w:val="20"/>
              </w:rPr>
              <w:t xml:space="preserve"> </w:t>
            </w:r>
            <w:r>
              <w:rPr>
                <w:sz w:val="20"/>
              </w:rPr>
              <w:t>IV</w:t>
            </w:r>
            <w:r>
              <w:rPr>
                <w:spacing w:val="23"/>
                <w:sz w:val="20"/>
              </w:rPr>
              <w:t xml:space="preserve"> </w:t>
            </w:r>
            <w:r>
              <w:rPr>
                <w:sz w:val="20"/>
              </w:rPr>
              <w:t>y187 fracción III</w:t>
            </w:r>
          </w:p>
        </w:tc>
      </w:tr>
      <w:tr w:rsidR="00924464" w14:paraId="0C4B4E42" w14:textId="77777777">
        <w:trPr>
          <w:trHeight w:val="1151"/>
        </w:trPr>
        <w:tc>
          <w:tcPr>
            <w:tcW w:w="5675" w:type="dxa"/>
          </w:tcPr>
          <w:p w14:paraId="237D4A4C" w14:textId="77777777" w:rsidR="00924464" w:rsidRDefault="0083266D">
            <w:pPr>
              <w:pStyle w:val="TableParagraph"/>
              <w:spacing w:line="230" w:lineRule="exact"/>
              <w:ind w:left="443" w:right="-15" w:hanging="341"/>
              <w:jc w:val="both"/>
              <w:rPr>
                <w:sz w:val="20"/>
              </w:rPr>
            </w:pPr>
            <w:r>
              <w:rPr>
                <w:sz w:val="20"/>
              </w:rPr>
              <w:t>f)</w:t>
            </w:r>
            <w:r>
              <w:rPr>
                <w:spacing w:val="40"/>
                <w:sz w:val="20"/>
              </w:rPr>
              <w:t xml:space="preserve"> </w:t>
            </w:r>
            <w:r>
              <w:rPr>
                <w:sz w:val="20"/>
              </w:rPr>
              <w:t>Las infracciones de carácter fiscal que se cometan a las leyes y reglamentos municipales serán</w:t>
            </w:r>
            <w:r>
              <w:rPr>
                <w:spacing w:val="-1"/>
                <w:sz w:val="20"/>
              </w:rPr>
              <w:t xml:space="preserve"> </w:t>
            </w:r>
            <w:r>
              <w:rPr>
                <w:sz w:val="20"/>
              </w:rPr>
              <w:t>sancionadas por</w:t>
            </w:r>
            <w:r>
              <w:rPr>
                <w:spacing w:val="-1"/>
                <w:sz w:val="20"/>
              </w:rPr>
              <w:t xml:space="preserve"> </w:t>
            </w:r>
            <w:r>
              <w:rPr>
                <w:sz w:val="20"/>
              </w:rPr>
              <w:t>la Ley Hacienda Municipal de conformidad con lo previsto en dichos ordenamientos; a falta de sanción expresa, se aplicará una multa de.</w:t>
            </w:r>
          </w:p>
        </w:tc>
        <w:tc>
          <w:tcPr>
            <w:tcW w:w="882" w:type="dxa"/>
          </w:tcPr>
          <w:p w14:paraId="18980407" w14:textId="77777777" w:rsidR="00924464" w:rsidRDefault="00924464">
            <w:pPr>
              <w:pStyle w:val="TableParagraph"/>
              <w:rPr>
                <w:sz w:val="20"/>
              </w:rPr>
            </w:pPr>
          </w:p>
          <w:p w14:paraId="1ADF3FC9" w14:textId="77777777" w:rsidR="00924464" w:rsidRDefault="00924464">
            <w:pPr>
              <w:pStyle w:val="TableParagraph"/>
              <w:rPr>
                <w:sz w:val="20"/>
              </w:rPr>
            </w:pPr>
          </w:p>
          <w:p w14:paraId="019EC130" w14:textId="77777777" w:rsidR="00924464" w:rsidRDefault="0083266D">
            <w:pPr>
              <w:pStyle w:val="TableParagraph"/>
              <w:ind w:left="5" w:right="5"/>
              <w:jc w:val="center"/>
              <w:rPr>
                <w:sz w:val="20"/>
              </w:rPr>
            </w:pPr>
            <w:r>
              <w:rPr>
                <w:spacing w:val="-5"/>
                <w:sz w:val="20"/>
              </w:rPr>
              <w:t>28</w:t>
            </w:r>
          </w:p>
        </w:tc>
        <w:tc>
          <w:tcPr>
            <w:tcW w:w="833" w:type="dxa"/>
          </w:tcPr>
          <w:p w14:paraId="426606A2" w14:textId="77777777" w:rsidR="00924464" w:rsidRDefault="00924464">
            <w:pPr>
              <w:pStyle w:val="TableParagraph"/>
              <w:rPr>
                <w:sz w:val="20"/>
              </w:rPr>
            </w:pPr>
          </w:p>
          <w:p w14:paraId="5F195788" w14:textId="77777777" w:rsidR="00924464" w:rsidRDefault="00924464">
            <w:pPr>
              <w:pStyle w:val="TableParagraph"/>
              <w:rPr>
                <w:sz w:val="20"/>
              </w:rPr>
            </w:pPr>
          </w:p>
          <w:p w14:paraId="6A3FEA2D" w14:textId="77777777" w:rsidR="00924464" w:rsidRDefault="0083266D">
            <w:pPr>
              <w:pStyle w:val="TableParagraph"/>
              <w:jc w:val="center"/>
              <w:rPr>
                <w:sz w:val="20"/>
              </w:rPr>
            </w:pPr>
            <w:r>
              <w:rPr>
                <w:spacing w:val="-5"/>
                <w:sz w:val="20"/>
              </w:rPr>
              <w:t>10</w:t>
            </w:r>
            <w:r>
              <w:rPr>
                <w:spacing w:val="-5"/>
                <w:sz w:val="20"/>
              </w:rPr>
              <w:t>0</w:t>
            </w:r>
          </w:p>
        </w:tc>
        <w:tc>
          <w:tcPr>
            <w:tcW w:w="2009" w:type="dxa"/>
          </w:tcPr>
          <w:p w14:paraId="31079E29" w14:textId="77777777" w:rsidR="00924464" w:rsidRDefault="00924464">
            <w:pPr>
              <w:pStyle w:val="TableParagraph"/>
              <w:rPr>
                <w:rFonts w:ascii="Times New Roman"/>
                <w:sz w:val="18"/>
              </w:rPr>
            </w:pPr>
          </w:p>
        </w:tc>
      </w:tr>
      <w:tr w:rsidR="00924464" w14:paraId="40255949" w14:textId="77777777">
        <w:trPr>
          <w:trHeight w:val="460"/>
        </w:trPr>
        <w:tc>
          <w:tcPr>
            <w:tcW w:w="9399" w:type="dxa"/>
            <w:gridSpan w:val="4"/>
          </w:tcPr>
          <w:p w14:paraId="4005F8C4" w14:textId="77777777" w:rsidR="00924464" w:rsidRDefault="0083266D">
            <w:pPr>
              <w:pStyle w:val="TableParagraph"/>
              <w:spacing w:line="230" w:lineRule="exact"/>
              <w:ind w:left="4" w:right="-15"/>
              <w:rPr>
                <w:rFonts w:ascii="Arial"/>
                <w:b/>
                <w:sz w:val="20"/>
              </w:rPr>
            </w:pPr>
            <w:r>
              <w:rPr>
                <w:rFonts w:ascii="Arial"/>
                <w:b/>
                <w:sz w:val="20"/>
              </w:rPr>
              <w:t>II.</w:t>
            </w:r>
            <w:r>
              <w:rPr>
                <w:rFonts w:ascii="Arial"/>
                <w:b/>
                <w:spacing w:val="-14"/>
                <w:sz w:val="20"/>
              </w:rPr>
              <w:t xml:space="preserve"> </w:t>
            </w:r>
            <w:r>
              <w:rPr>
                <w:rFonts w:ascii="Arial"/>
                <w:b/>
                <w:sz w:val="20"/>
              </w:rPr>
              <w:t>POR</w:t>
            </w:r>
            <w:r>
              <w:rPr>
                <w:rFonts w:ascii="Arial"/>
                <w:b/>
                <w:spacing w:val="-13"/>
                <w:sz w:val="20"/>
              </w:rPr>
              <w:t xml:space="preserve"> </w:t>
            </w:r>
            <w:r>
              <w:rPr>
                <w:rFonts w:ascii="Arial"/>
                <w:b/>
                <w:sz w:val="20"/>
              </w:rPr>
              <w:t>VIOLACIONES</w:t>
            </w:r>
            <w:r>
              <w:rPr>
                <w:rFonts w:ascii="Arial"/>
                <w:b/>
                <w:spacing w:val="-14"/>
                <w:sz w:val="20"/>
              </w:rPr>
              <w:t xml:space="preserve"> </w:t>
            </w:r>
            <w:r>
              <w:rPr>
                <w:rFonts w:ascii="Arial"/>
                <w:b/>
                <w:sz w:val="20"/>
              </w:rPr>
              <w:t>AL</w:t>
            </w:r>
            <w:r>
              <w:rPr>
                <w:rFonts w:ascii="Arial"/>
                <w:b/>
                <w:spacing w:val="-9"/>
                <w:sz w:val="20"/>
              </w:rPr>
              <w:t xml:space="preserve"> </w:t>
            </w:r>
            <w:r>
              <w:rPr>
                <w:rFonts w:ascii="Arial"/>
                <w:b/>
                <w:sz w:val="20"/>
              </w:rPr>
              <w:t>REGLAMENTO</w:t>
            </w:r>
            <w:r>
              <w:rPr>
                <w:rFonts w:ascii="Arial"/>
                <w:b/>
                <w:spacing w:val="-13"/>
                <w:sz w:val="20"/>
              </w:rPr>
              <w:t xml:space="preserve"> </w:t>
            </w:r>
            <w:r>
              <w:rPr>
                <w:rFonts w:ascii="Arial"/>
                <w:b/>
                <w:sz w:val="20"/>
              </w:rPr>
              <w:t>DE</w:t>
            </w:r>
            <w:r>
              <w:rPr>
                <w:rFonts w:ascii="Arial"/>
                <w:b/>
                <w:spacing w:val="-14"/>
                <w:sz w:val="20"/>
              </w:rPr>
              <w:t xml:space="preserve"> </w:t>
            </w:r>
            <w:r>
              <w:rPr>
                <w:rFonts w:ascii="Arial"/>
                <w:b/>
                <w:sz w:val="20"/>
              </w:rPr>
              <w:t>ESTABLECIMIENTOS</w:t>
            </w:r>
            <w:r>
              <w:rPr>
                <w:rFonts w:ascii="Arial"/>
                <w:b/>
                <w:spacing w:val="-14"/>
                <w:sz w:val="20"/>
              </w:rPr>
              <w:t xml:space="preserve"> </w:t>
            </w:r>
            <w:r>
              <w:rPr>
                <w:rFonts w:ascii="Arial"/>
                <w:b/>
                <w:sz w:val="20"/>
              </w:rPr>
              <w:t>COMERCIALES,</w:t>
            </w:r>
            <w:r>
              <w:rPr>
                <w:rFonts w:ascii="Arial"/>
                <w:b/>
                <w:spacing w:val="-12"/>
                <w:sz w:val="20"/>
              </w:rPr>
              <w:t xml:space="preserve"> </w:t>
            </w:r>
            <w:r>
              <w:rPr>
                <w:rFonts w:ascii="Arial"/>
                <w:b/>
                <w:sz w:val="20"/>
              </w:rPr>
              <w:t>INDUSTRIALES Y DE SERVICIOS DEL MUNICIPIO DE OAXACA DE JUAREZ.</w:t>
            </w:r>
          </w:p>
        </w:tc>
      </w:tr>
      <w:tr w:rsidR="00924464" w14:paraId="506CCD7C" w14:textId="77777777">
        <w:trPr>
          <w:trHeight w:val="369"/>
        </w:trPr>
        <w:tc>
          <w:tcPr>
            <w:tcW w:w="9399" w:type="dxa"/>
            <w:gridSpan w:val="4"/>
          </w:tcPr>
          <w:p w14:paraId="73DF1670" w14:textId="77777777" w:rsidR="00924464" w:rsidRDefault="0083266D">
            <w:pPr>
              <w:pStyle w:val="TableParagraph"/>
              <w:spacing w:before="69"/>
              <w:ind w:left="110"/>
              <w:rPr>
                <w:sz w:val="20"/>
              </w:rPr>
            </w:pPr>
            <w:r>
              <w:rPr>
                <w:sz w:val="20"/>
              </w:rPr>
              <w:t>a)</w:t>
            </w:r>
            <w:r>
              <w:rPr>
                <w:spacing w:val="76"/>
                <w:sz w:val="20"/>
              </w:rPr>
              <w:t xml:space="preserve"> </w:t>
            </w:r>
            <w:r>
              <w:rPr>
                <w:sz w:val="20"/>
              </w:rPr>
              <w:t>No</w:t>
            </w:r>
            <w:r>
              <w:rPr>
                <w:spacing w:val="-9"/>
                <w:sz w:val="20"/>
              </w:rPr>
              <w:t xml:space="preserve"> </w:t>
            </w:r>
            <w:r>
              <w:rPr>
                <w:sz w:val="20"/>
              </w:rPr>
              <w:t>haber</w:t>
            </w:r>
            <w:r>
              <w:rPr>
                <w:spacing w:val="-4"/>
                <w:sz w:val="20"/>
              </w:rPr>
              <w:t xml:space="preserve"> </w:t>
            </w:r>
            <w:r>
              <w:rPr>
                <w:sz w:val="20"/>
              </w:rPr>
              <w:t>presentado</w:t>
            </w:r>
            <w:r>
              <w:rPr>
                <w:spacing w:val="-5"/>
                <w:sz w:val="20"/>
              </w:rPr>
              <w:t xml:space="preserve"> </w:t>
            </w:r>
            <w:r>
              <w:rPr>
                <w:sz w:val="20"/>
              </w:rPr>
              <w:t>aviso</w:t>
            </w:r>
            <w:r>
              <w:rPr>
                <w:spacing w:val="-6"/>
                <w:sz w:val="20"/>
              </w:rPr>
              <w:t xml:space="preserve"> </w:t>
            </w:r>
            <w:r>
              <w:rPr>
                <w:sz w:val="20"/>
              </w:rPr>
              <w:t>a</w:t>
            </w:r>
            <w:r>
              <w:rPr>
                <w:spacing w:val="-9"/>
                <w:sz w:val="20"/>
              </w:rPr>
              <w:t xml:space="preserve"> </w:t>
            </w:r>
            <w:r>
              <w:rPr>
                <w:sz w:val="20"/>
              </w:rPr>
              <w:t>la</w:t>
            </w:r>
            <w:r>
              <w:rPr>
                <w:spacing w:val="-10"/>
                <w:sz w:val="20"/>
              </w:rPr>
              <w:t xml:space="preserve"> </w:t>
            </w:r>
            <w:r>
              <w:rPr>
                <w:sz w:val="20"/>
              </w:rPr>
              <w:t>autoridad</w:t>
            </w:r>
            <w:r>
              <w:rPr>
                <w:spacing w:val="-9"/>
                <w:sz w:val="20"/>
              </w:rPr>
              <w:t xml:space="preserve"> </w:t>
            </w:r>
            <w:r>
              <w:rPr>
                <w:sz w:val="20"/>
              </w:rPr>
              <w:t>municipal</w:t>
            </w:r>
            <w:r>
              <w:rPr>
                <w:spacing w:val="-6"/>
                <w:sz w:val="20"/>
              </w:rPr>
              <w:t xml:space="preserve"> </w:t>
            </w:r>
            <w:r>
              <w:rPr>
                <w:spacing w:val="-2"/>
                <w:sz w:val="20"/>
              </w:rPr>
              <w:t>sobre:</w:t>
            </w:r>
          </w:p>
        </w:tc>
      </w:tr>
    </w:tbl>
    <w:p w14:paraId="7913DF31"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47536AC2" w14:textId="77777777">
        <w:trPr>
          <w:trHeight w:val="825"/>
        </w:trPr>
        <w:tc>
          <w:tcPr>
            <w:tcW w:w="5675" w:type="dxa"/>
          </w:tcPr>
          <w:p w14:paraId="0A665024" w14:textId="77777777" w:rsidR="00924464" w:rsidRDefault="0083266D">
            <w:pPr>
              <w:pStyle w:val="TableParagraph"/>
              <w:ind w:left="712" w:right="-58" w:hanging="360"/>
              <w:jc w:val="both"/>
              <w:rPr>
                <w:sz w:val="20"/>
              </w:rPr>
            </w:pPr>
            <w:r>
              <w:rPr>
                <w:sz w:val="20"/>
              </w:rPr>
              <w:t>1.</w:t>
            </w:r>
            <w:r>
              <w:rPr>
                <w:spacing w:val="80"/>
                <w:sz w:val="20"/>
              </w:rPr>
              <w:t xml:space="preserve"> </w:t>
            </w:r>
            <w:r>
              <w:rPr>
                <w:sz w:val="20"/>
              </w:rPr>
              <w:t>El inicio de actos o actividades que requieran licencia y que impliquen aumento o modificación del giro(s) autorizado mediante una cédula municipal.</w:t>
            </w:r>
          </w:p>
        </w:tc>
        <w:tc>
          <w:tcPr>
            <w:tcW w:w="882" w:type="dxa"/>
          </w:tcPr>
          <w:p w14:paraId="121D39F1" w14:textId="77777777" w:rsidR="00924464" w:rsidRDefault="00924464">
            <w:pPr>
              <w:pStyle w:val="TableParagraph"/>
              <w:spacing w:before="67"/>
              <w:rPr>
                <w:sz w:val="20"/>
              </w:rPr>
            </w:pPr>
          </w:p>
          <w:p w14:paraId="06448342" w14:textId="77777777" w:rsidR="00924464" w:rsidRDefault="0083266D">
            <w:pPr>
              <w:pStyle w:val="TableParagraph"/>
              <w:ind w:left="5" w:right="5"/>
              <w:jc w:val="center"/>
              <w:rPr>
                <w:sz w:val="20"/>
              </w:rPr>
            </w:pPr>
            <w:r>
              <w:rPr>
                <w:spacing w:val="-5"/>
                <w:sz w:val="20"/>
              </w:rPr>
              <w:t>35</w:t>
            </w:r>
          </w:p>
        </w:tc>
        <w:tc>
          <w:tcPr>
            <w:tcW w:w="833" w:type="dxa"/>
          </w:tcPr>
          <w:p w14:paraId="0D6C3101" w14:textId="77777777" w:rsidR="00924464" w:rsidRDefault="00924464">
            <w:pPr>
              <w:pStyle w:val="TableParagraph"/>
              <w:spacing w:before="67"/>
              <w:rPr>
                <w:sz w:val="20"/>
              </w:rPr>
            </w:pPr>
          </w:p>
          <w:p w14:paraId="0AA0A56B" w14:textId="77777777" w:rsidR="00924464" w:rsidRDefault="0083266D">
            <w:pPr>
              <w:pStyle w:val="TableParagraph"/>
              <w:jc w:val="center"/>
              <w:rPr>
                <w:sz w:val="20"/>
              </w:rPr>
            </w:pPr>
            <w:r>
              <w:rPr>
                <w:spacing w:val="-5"/>
                <w:sz w:val="20"/>
              </w:rPr>
              <w:t>100</w:t>
            </w:r>
          </w:p>
        </w:tc>
        <w:tc>
          <w:tcPr>
            <w:tcW w:w="2009" w:type="dxa"/>
          </w:tcPr>
          <w:p w14:paraId="4FF6BA3C" w14:textId="77777777" w:rsidR="00924464" w:rsidRDefault="0083266D">
            <w:pPr>
              <w:pStyle w:val="TableParagraph"/>
              <w:spacing w:before="182"/>
              <w:ind w:right="-15"/>
              <w:rPr>
                <w:sz w:val="20"/>
              </w:rPr>
            </w:pPr>
            <w:r>
              <w:rPr>
                <w:sz w:val="20"/>
              </w:rPr>
              <w:t>Artículo</w:t>
            </w:r>
            <w:r>
              <w:rPr>
                <w:spacing w:val="17"/>
                <w:sz w:val="20"/>
              </w:rPr>
              <w:t xml:space="preserve"> </w:t>
            </w:r>
            <w:r>
              <w:rPr>
                <w:sz w:val="20"/>
              </w:rPr>
              <w:t>24</w:t>
            </w:r>
            <w:r>
              <w:rPr>
                <w:spacing w:val="18"/>
                <w:sz w:val="20"/>
              </w:rPr>
              <w:t xml:space="preserve"> </w:t>
            </w:r>
            <w:r>
              <w:rPr>
                <w:sz w:val="20"/>
              </w:rPr>
              <w:t>fracciones I, II,III</w:t>
            </w:r>
          </w:p>
        </w:tc>
      </w:tr>
      <w:tr w:rsidR="00924464" w14:paraId="31B3AC66" w14:textId="77777777">
        <w:trPr>
          <w:trHeight w:val="921"/>
        </w:trPr>
        <w:tc>
          <w:tcPr>
            <w:tcW w:w="5675" w:type="dxa"/>
          </w:tcPr>
          <w:p w14:paraId="663381F2" w14:textId="77777777" w:rsidR="00924464" w:rsidRDefault="0083266D">
            <w:pPr>
              <w:pStyle w:val="TableParagraph"/>
              <w:ind w:left="712" w:right="-52" w:hanging="360"/>
              <w:rPr>
                <w:sz w:val="20"/>
              </w:rPr>
            </w:pPr>
            <w:r>
              <w:rPr>
                <w:sz w:val="20"/>
              </w:rPr>
              <w:t>2.</w:t>
            </w:r>
            <w:r>
              <w:rPr>
                <w:spacing w:val="80"/>
                <w:sz w:val="20"/>
              </w:rPr>
              <w:t xml:space="preserve"> </w:t>
            </w:r>
            <w:r>
              <w:rPr>
                <w:sz w:val="20"/>
              </w:rPr>
              <w:t>A la autoridad municipal sobre el aumento, reducción o modificación</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ubicación,</w:t>
            </w:r>
            <w:r>
              <w:rPr>
                <w:spacing w:val="-4"/>
                <w:sz w:val="20"/>
              </w:rPr>
              <w:t xml:space="preserve"> </w:t>
            </w:r>
            <w:r>
              <w:rPr>
                <w:sz w:val="20"/>
              </w:rPr>
              <w:t>linderos</w:t>
            </w:r>
            <w:r>
              <w:rPr>
                <w:spacing w:val="-3"/>
                <w:sz w:val="20"/>
              </w:rPr>
              <w:t xml:space="preserve"> </w:t>
            </w:r>
            <w:r>
              <w:rPr>
                <w:sz w:val="20"/>
              </w:rPr>
              <w:t>o dimensiones</w:t>
            </w:r>
            <w:r>
              <w:rPr>
                <w:spacing w:val="-1"/>
                <w:sz w:val="20"/>
              </w:rPr>
              <w:t xml:space="preserve"> </w:t>
            </w:r>
            <w:r>
              <w:rPr>
                <w:sz w:val="20"/>
              </w:rPr>
              <w:t>del</w:t>
            </w:r>
          </w:p>
          <w:p w14:paraId="610D0936" w14:textId="77777777" w:rsidR="00924464" w:rsidRDefault="0083266D">
            <w:pPr>
              <w:pStyle w:val="TableParagraph"/>
              <w:tabs>
                <w:tab w:val="left" w:pos="2325"/>
                <w:tab w:val="left" w:pos="3482"/>
                <w:tab w:val="left" w:pos="4524"/>
                <w:tab w:val="left" w:pos="5076"/>
              </w:tabs>
              <w:spacing w:line="230" w:lineRule="atLeast"/>
              <w:ind w:left="712" w:right="-15"/>
              <w:rPr>
                <w:sz w:val="20"/>
              </w:rPr>
            </w:pPr>
            <w:r>
              <w:rPr>
                <w:spacing w:val="-2"/>
                <w:sz w:val="20"/>
              </w:rPr>
              <w:t>establecimiento</w:t>
            </w:r>
            <w:r>
              <w:rPr>
                <w:sz w:val="20"/>
              </w:rPr>
              <w:tab/>
            </w:r>
            <w:r>
              <w:rPr>
                <w:spacing w:val="-2"/>
                <w:sz w:val="20"/>
              </w:rPr>
              <w:t>autorizado</w:t>
            </w:r>
            <w:r>
              <w:rPr>
                <w:sz w:val="20"/>
              </w:rPr>
              <w:tab/>
            </w:r>
            <w:r>
              <w:rPr>
                <w:spacing w:val="-2"/>
                <w:sz w:val="20"/>
              </w:rPr>
              <w:t>mediante</w:t>
            </w:r>
            <w:r>
              <w:rPr>
                <w:sz w:val="20"/>
              </w:rPr>
              <w:tab/>
            </w:r>
            <w:r>
              <w:rPr>
                <w:spacing w:val="-4"/>
                <w:sz w:val="20"/>
              </w:rPr>
              <w:t>una</w:t>
            </w:r>
            <w:r>
              <w:rPr>
                <w:sz w:val="20"/>
              </w:rPr>
              <w:tab/>
            </w:r>
            <w:r>
              <w:rPr>
                <w:spacing w:val="-2"/>
                <w:sz w:val="20"/>
              </w:rPr>
              <w:t>cédula municipal.</w:t>
            </w:r>
          </w:p>
        </w:tc>
        <w:tc>
          <w:tcPr>
            <w:tcW w:w="882" w:type="dxa"/>
          </w:tcPr>
          <w:p w14:paraId="4C2756D3" w14:textId="77777777" w:rsidR="00924464" w:rsidRDefault="00924464">
            <w:pPr>
              <w:pStyle w:val="TableParagraph"/>
              <w:spacing w:before="115"/>
              <w:rPr>
                <w:sz w:val="20"/>
              </w:rPr>
            </w:pPr>
          </w:p>
          <w:p w14:paraId="1C3AC04F" w14:textId="77777777" w:rsidR="00924464" w:rsidRDefault="0083266D">
            <w:pPr>
              <w:pStyle w:val="TableParagraph"/>
              <w:ind w:left="5" w:right="5"/>
              <w:jc w:val="center"/>
              <w:rPr>
                <w:sz w:val="20"/>
              </w:rPr>
            </w:pPr>
            <w:r>
              <w:rPr>
                <w:spacing w:val="-5"/>
                <w:sz w:val="20"/>
              </w:rPr>
              <w:t>35</w:t>
            </w:r>
          </w:p>
        </w:tc>
        <w:tc>
          <w:tcPr>
            <w:tcW w:w="833" w:type="dxa"/>
          </w:tcPr>
          <w:p w14:paraId="14F06082" w14:textId="77777777" w:rsidR="00924464" w:rsidRDefault="00924464">
            <w:pPr>
              <w:pStyle w:val="TableParagraph"/>
              <w:spacing w:before="115"/>
              <w:rPr>
                <w:sz w:val="20"/>
              </w:rPr>
            </w:pPr>
          </w:p>
          <w:p w14:paraId="64B30B7A" w14:textId="77777777" w:rsidR="00924464" w:rsidRDefault="0083266D">
            <w:pPr>
              <w:pStyle w:val="TableParagraph"/>
              <w:jc w:val="center"/>
              <w:rPr>
                <w:sz w:val="20"/>
              </w:rPr>
            </w:pPr>
            <w:r>
              <w:rPr>
                <w:spacing w:val="-5"/>
                <w:sz w:val="20"/>
              </w:rPr>
              <w:t>100</w:t>
            </w:r>
          </w:p>
        </w:tc>
        <w:tc>
          <w:tcPr>
            <w:tcW w:w="2009" w:type="dxa"/>
          </w:tcPr>
          <w:p w14:paraId="43CC46A0" w14:textId="77777777" w:rsidR="00924464" w:rsidRDefault="00924464">
            <w:pPr>
              <w:pStyle w:val="TableParagraph"/>
              <w:spacing w:before="115"/>
              <w:rPr>
                <w:sz w:val="20"/>
              </w:rPr>
            </w:pPr>
          </w:p>
          <w:p w14:paraId="0EBE32E8" w14:textId="77777777" w:rsidR="00924464" w:rsidRDefault="0083266D">
            <w:pPr>
              <w:pStyle w:val="TableParagraph"/>
              <w:rPr>
                <w:sz w:val="20"/>
              </w:rPr>
            </w:pPr>
            <w:r>
              <w:rPr>
                <w:sz w:val="20"/>
              </w:rPr>
              <w:t>Artículo</w:t>
            </w:r>
            <w:r>
              <w:rPr>
                <w:spacing w:val="-8"/>
                <w:sz w:val="20"/>
              </w:rPr>
              <w:t xml:space="preserve"> </w:t>
            </w:r>
            <w:r>
              <w:rPr>
                <w:sz w:val="20"/>
              </w:rPr>
              <w:t>24fracción</w:t>
            </w:r>
            <w:r>
              <w:rPr>
                <w:spacing w:val="-7"/>
                <w:sz w:val="20"/>
              </w:rPr>
              <w:t xml:space="preserve"> </w:t>
            </w:r>
            <w:r>
              <w:rPr>
                <w:spacing w:val="-5"/>
                <w:sz w:val="20"/>
              </w:rPr>
              <w:t>IV</w:t>
            </w:r>
          </w:p>
        </w:tc>
      </w:tr>
      <w:tr w:rsidR="00924464" w14:paraId="7E78A6B8" w14:textId="77777777">
        <w:trPr>
          <w:trHeight w:val="918"/>
        </w:trPr>
        <w:tc>
          <w:tcPr>
            <w:tcW w:w="5675" w:type="dxa"/>
          </w:tcPr>
          <w:p w14:paraId="54E98EC8" w14:textId="77777777" w:rsidR="00924464" w:rsidRDefault="0083266D">
            <w:pPr>
              <w:pStyle w:val="TableParagraph"/>
              <w:tabs>
                <w:tab w:val="left" w:pos="1118"/>
                <w:tab w:val="left" w:pos="1992"/>
                <w:tab w:val="left" w:pos="2443"/>
                <w:tab w:val="left" w:pos="3617"/>
                <w:tab w:val="left" w:pos="3958"/>
                <w:tab w:val="left" w:pos="5400"/>
              </w:tabs>
              <w:ind w:left="712" w:right="-15" w:hanging="360"/>
              <w:rPr>
                <w:sz w:val="20"/>
              </w:rPr>
            </w:pPr>
            <w:r>
              <w:rPr>
                <w:sz w:val="20"/>
              </w:rPr>
              <w:t>3.</w:t>
            </w:r>
            <w:r>
              <w:rPr>
                <w:spacing w:val="80"/>
                <w:sz w:val="20"/>
              </w:rPr>
              <w:t xml:space="preserve"> </w:t>
            </w:r>
            <w:r>
              <w:rPr>
                <w:sz w:val="20"/>
              </w:rPr>
              <w:t>El</w:t>
            </w:r>
            <w:r>
              <w:rPr>
                <w:sz w:val="20"/>
              </w:rPr>
              <w:tab/>
            </w:r>
            <w:r>
              <w:rPr>
                <w:spacing w:val="-2"/>
                <w:sz w:val="20"/>
              </w:rPr>
              <w:t>cambio</w:t>
            </w:r>
            <w:r>
              <w:rPr>
                <w:sz w:val="20"/>
              </w:rPr>
              <w:tab/>
            </w:r>
            <w:r>
              <w:rPr>
                <w:spacing w:val="-6"/>
                <w:sz w:val="20"/>
              </w:rPr>
              <w:t>de</w:t>
            </w:r>
            <w:r>
              <w:rPr>
                <w:sz w:val="20"/>
              </w:rPr>
              <w:tab/>
            </w:r>
            <w:r>
              <w:rPr>
                <w:spacing w:val="-2"/>
                <w:sz w:val="20"/>
              </w:rPr>
              <w:t>propietario</w:t>
            </w:r>
            <w:r>
              <w:rPr>
                <w:sz w:val="20"/>
              </w:rPr>
              <w:tab/>
            </w:r>
            <w:r>
              <w:rPr>
                <w:spacing w:val="-10"/>
                <w:sz w:val="20"/>
              </w:rPr>
              <w:t>o</w:t>
            </w:r>
            <w:r>
              <w:rPr>
                <w:sz w:val="20"/>
              </w:rPr>
              <w:tab/>
            </w:r>
            <w:r>
              <w:rPr>
                <w:spacing w:val="-2"/>
                <w:sz w:val="20"/>
              </w:rPr>
              <w:t>administrador</w:t>
            </w:r>
            <w:r>
              <w:rPr>
                <w:sz w:val="20"/>
              </w:rPr>
              <w:tab/>
            </w:r>
            <w:r>
              <w:rPr>
                <w:spacing w:val="-4"/>
                <w:sz w:val="20"/>
              </w:rPr>
              <w:t xml:space="preserve">del </w:t>
            </w:r>
            <w:r>
              <w:rPr>
                <w:sz w:val="20"/>
              </w:rPr>
              <w:t>establecimiento</w:t>
            </w:r>
            <w:r>
              <w:rPr>
                <w:spacing w:val="32"/>
                <w:sz w:val="20"/>
              </w:rPr>
              <w:t xml:space="preserve"> </w:t>
            </w:r>
            <w:r>
              <w:rPr>
                <w:sz w:val="20"/>
              </w:rPr>
              <w:t>autorizado</w:t>
            </w:r>
            <w:r>
              <w:rPr>
                <w:spacing w:val="29"/>
                <w:sz w:val="20"/>
              </w:rPr>
              <w:t xml:space="preserve"> </w:t>
            </w:r>
            <w:r>
              <w:rPr>
                <w:sz w:val="20"/>
              </w:rPr>
              <w:t>con</w:t>
            </w:r>
            <w:r>
              <w:rPr>
                <w:spacing w:val="35"/>
                <w:sz w:val="20"/>
              </w:rPr>
              <w:t xml:space="preserve"> </w:t>
            </w:r>
            <w:r>
              <w:rPr>
                <w:sz w:val="20"/>
              </w:rPr>
              <w:t>una</w:t>
            </w:r>
            <w:r>
              <w:rPr>
                <w:spacing w:val="31"/>
                <w:sz w:val="20"/>
              </w:rPr>
              <w:t xml:space="preserve"> </w:t>
            </w:r>
            <w:r>
              <w:rPr>
                <w:sz w:val="20"/>
              </w:rPr>
              <w:t>cédula</w:t>
            </w:r>
            <w:r>
              <w:rPr>
                <w:spacing w:val="34"/>
                <w:sz w:val="20"/>
              </w:rPr>
              <w:t xml:space="preserve"> </w:t>
            </w:r>
            <w:r>
              <w:rPr>
                <w:spacing w:val="-2"/>
                <w:sz w:val="20"/>
              </w:rPr>
              <w:t>municipal,</w:t>
            </w:r>
          </w:p>
          <w:p w14:paraId="1F1784AC" w14:textId="77777777" w:rsidR="00924464" w:rsidRDefault="0083266D">
            <w:pPr>
              <w:pStyle w:val="TableParagraph"/>
              <w:spacing w:line="230" w:lineRule="exact"/>
              <w:ind w:left="712" w:right="-52"/>
              <w:rPr>
                <w:sz w:val="20"/>
              </w:rPr>
            </w:pPr>
            <w:r>
              <w:rPr>
                <w:sz w:val="20"/>
              </w:rPr>
              <w:t>incluyendo</w:t>
            </w:r>
            <w:r>
              <w:rPr>
                <w:spacing w:val="-9"/>
                <w:sz w:val="20"/>
              </w:rPr>
              <w:t xml:space="preserve"> </w:t>
            </w:r>
            <w:r>
              <w:rPr>
                <w:sz w:val="20"/>
              </w:rPr>
              <w:t>en</w:t>
            </w:r>
            <w:r>
              <w:rPr>
                <w:spacing w:val="-9"/>
                <w:sz w:val="20"/>
              </w:rPr>
              <w:t xml:space="preserve"> </w:t>
            </w:r>
            <w:r>
              <w:rPr>
                <w:sz w:val="20"/>
              </w:rPr>
              <w:t>aquel</w:t>
            </w:r>
            <w:r>
              <w:rPr>
                <w:spacing w:val="-9"/>
                <w:sz w:val="20"/>
              </w:rPr>
              <w:t xml:space="preserve"> </w:t>
            </w:r>
            <w:r>
              <w:rPr>
                <w:sz w:val="20"/>
              </w:rPr>
              <w:t>el</w:t>
            </w:r>
            <w:r>
              <w:rPr>
                <w:spacing w:val="-10"/>
                <w:sz w:val="20"/>
              </w:rPr>
              <w:t xml:space="preserve"> </w:t>
            </w:r>
            <w:r>
              <w:rPr>
                <w:sz w:val="20"/>
              </w:rPr>
              <w:t>cambio</w:t>
            </w:r>
            <w:r>
              <w:rPr>
                <w:spacing w:val="-9"/>
                <w:sz w:val="20"/>
              </w:rPr>
              <w:t xml:space="preserve"> </w:t>
            </w:r>
            <w:r>
              <w:rPr>
                <w:sz w:val="20"/>
              </w:rPr>
              <w:t>de</w:t>
            </w:r>
            <w:r>
              <w:rPr>
                <w:spacing w:val="-9"/>
                <w:sz w:val="20"/>
              </w:rPr>
              <w:t xml:space="preserve"> </w:t>
            </w:r>
            <w:r>
              <w:rPr>
                <w:sz w:val="20"/>
              </w:rPr>
              <w:t>denominación</w:t>
            </w:r>
            <w:r>
              <w:rPr>
                <w:spacing w:val="-9"/>
                <w:sz w:val="20"/>
              </w:rPr>
              <w:t xml:space="preserve"> </w:t>
            </w:r>
            <w:r>
              <w:rPr>
                <w:sz w:val="20"/>
              </w:rPr>
              <w:t>o</w:t>
            </w:r>
            <w:r>
              <w:rPr>
                <w:spacing w:val="-7"/>
                <w:sz w:val="20"/>
              </w:rPr>
              <w:t xml:space="preserve"> </w:t>
            </w:r>
            <w:r>
              <w:rPr>
                <w:sz w:val="20"/>
              </w:rPr>
              <w:t>razón social de personas morales.</w:t>
            </w:r>
          </w:p>
        </w:tc>
        <w:tc>
          <w:tcPr>
            <w:tcW w:w="882" w:type="dxa"/>
          </w:tcPr>
          <w:p w14:paraId="6449712E" w14:textId="77777777" w:rsidR="00924464" w:rsidRDefault="00924464">
            <w:pPr>
              <w:pStyle w:val="TableParagraph"/>
              <w:spacing w:before="112"/>
              <w:rPr>
                <w:sz w:val="20"/>
              </w:rPr>
            </w:pPr>
          </w:p>
          <w:p w14:paraId="7087E27A" w14:textId="77777777" w:rsidR="00924464" w:rsidRDefault="0083266D">
            <w:pPr>
              <w:pStyle w:val="TableParagraph"/>
              <w:ind w:left="5" w:right="5"/>
              <w:jc w:val="center"/>
              <w:rPr>
                <w:sz w:val="20"/>
              </w:rPr>
            </w:pPr>
            <w:r>
              <w:rPr>
                <w:spacing w:val="-5"/>
                <w:sz w:val="20"/>
              </w:rPr>
              <w:t>35</w:t>
            </w:r>
          </w:p>
        </w:tc>
        <w:tc>
          <w:tcPr>
            <w:tcW w:w="833" w:type="dxa"/>
          </w:tcPr>
          <w:p w14:paraId="28084A53" w14:textId="77777777" w:rsidR="00924464" w:rsidRDefault="00924464">
            <w:pPr>
              <w:pStyle w:val="TableParagraph"/>
              <w:spacing w:before="112"/>
              <w:rPr>
                <w:sz w:val="20"/>
              </w:rPr>
            </w:pPr>
          </w:p>
          <w:p w14:paraId="61180A1F" w14:textId="77777777" w:rsidR="00924464" w:rsidRDefault="0083266D">
            <w:pPr>
              <w:pStyle w:val="TableParagraph"/>
              <w:jc w:val="center"/>
              <w:rPr>
                <w:sz w:val="20"/>
              </w:rPr>
            </w:pPr>
            <w:r>
              <w:rPr>
                <w:spacing w:val="-5"/>
                <w:sz w:val="20"/>
              </w:rPr>
              <w:t>50</w:t>
            </w:r>
          </w:p>
        </w:tc>
        <w:tc>
          <w:tcPr>
            <w:tcW w:w="2009" w:type="dxa"/>
          </w:tcPr>
          <w:p w14:paraId="72493B66" w14:textId="77777777" w:rsidR="00924464" w:rsidRDefault="0083266D">
            <w:pPr>
              <w:pStyle w:val="TableParagraph"/>
              <w:tabs>
                <w:tab w:val="left" w:pos="911"/>
              </w:tabs>
              <w:spacing w:before="230"/>
              <w:ind w:right="1"/>
              <w:rPr>
                <w:sz w:val="20"/>
              </w:rPr>
            </w:pPr>
            <w:r>
              <w:rPr>
                <w:spacing w:val="-2"/>
                <w:sz w:val="20"/>
              </w:rPr>
              <w:t>Artículo</w:t>
            </w:r>
            <w:r>
              <w:rPr>
                <w:sz w:val="20"/>
              </w:rPr>
              <w:tab/>
              <w:t>24</w:t>
            </w:r>
            <w:r>
              <w:rPr>
                <w:spacing w:val="68"/>
                <w:sz w:val="20"/>
              </w:rPr>
              <w:t xml:space="preserve"> </w:t>
            </w:r>
            <w:r>
              <w:rPr>
                <w:sz w:val="20"/>
              </w:rPr>
              <w:t xml:space="preserve">fracción </w:t>
            </w:r>
            <w:r>
              <w:rPr>
                <w:spacing w:val="-4"/>
                <w:sz w:val="20"/>
              </w:rPr>
              <w:t>XIX</w:t>
            </w:r>
          </w:p>
        </w:tc>
      </w:tr>
      <w:tr w:rsidR="00924464" w14:paraId="2A00F93A" w14:textId="77777777">
        <w:trPr>
          <w:trHeight w:val="826"/>
        </w:trPr>
        <w:tc>
          <w:tcPr>
            <w:tcW w:w="5675" w:type="dxa"/>
          </w:tcPr>
          <w:p w14:paraId="75A0EBFC" w14:textId="77777777" w:rsidR="00924464" w:rsidRDefault="0083266D">
            <w:pPr>
              <w:pStyle w:val="TableParagraph"/>
              <w:ind w:left="712" w:right="-15" w:hanging="360"/>
              <w:jc w:val="both"/>
              <w:rPr>
                <w:sz w:val="20"/>
              </w:rPr>
            </w:pPr>
            <w:r>
              <w:rPr>
                <w:sz w:val="20"/>
              </w:rPr>
              <w:t>4. Cualquier</w:t>
            </w:r>
            <w:r>
              <w:rPr>
                <w:spacing w:val="40"/>
                <w:sz w:val="20"/>
              </w:rPr>
              <w:t xml:space="preserve"> </w:t>
            </w:r>
            <w:r>
              <w:rPr>
                <w:sz w:val="20"/>
              </w:rPr>
              <w:t>cambio</w:t>
            </w:r>
            <w:r>
              <w:rPr>
                <w:spacing w:val="40"/>
                <w:sz w:val="20"/>
              </w:rPr>
              <w:t xml:space="preserve"> </w:t>
            </w:r>
            <w:r>
              <w:rPr>
                <w:sz w:val="20"/>
              </w:rPr>
              <w:t>que</w:t>
            </w:r>
            <w:r>
              <w:rPr>
                <w:spacing w:val="40"/>
                <w:sz w:val="20"/>
              </w:rPr>
              <w:t xml:space="preserve"> </w:t>
            </w:r>
            <w:r>
              <w:rPr>
                <w:sz w:val="20"/>
              </w:rPr>
              <w:t>afecte</w:t>
            </w:r>
            <w:r>
              <w:rPr>
                <w:spacing w:val="40"/>
                <w:sz w:val="20"/>
              </w:rPr>
              <w:t xml:space="preserve"> </w:t>
            </w:r>
            <w:r>
              <w:rPr>
                <w:sz w:val="20"/>
              </w:rPr>
              <w:t>los</w:t>
            </w:r>
            <w:r>
              <w:rPr>
                <w:spacing w:val="40"/>
                <w:sz w:val="20"/>
              </w:rPr>
              <w:t xml:space="preserve"> </w:t>
            </w:r>
            <w:r>
              <w:rPr>
                <w:sz w:val="20"/>
              </w:rPr>
              <w:t>términos, circunstancias y condiciones para los que y en función de los cuáles se expidió el permiso.</w:t>
            </w:r>
          </w:p>
        </w:tc>
        <w:tc>
          <w:tcPr>
            <w:tcW w:w="882" w:type="dxa"/>
          </w:tcPr>
          <w:p w14:paraId="398A083A" w14:textId="77777777" w:rsidR="00924464" w:rsidRDefault="00924464">
            <w:pPr>
              <w:pStyle w:val="TableParagraph"/>
              <w:spacing w:before="68"/>
              <w:rPr>
                <w:sz w:val="20"/>
              </w:rPr>
            </w:pPr>
          </w:p>
          <w:p w14:paraId="7F6A5F46" w14:textId="77777777" w:rsidR="00924464" w:rsidRDefault="0083266D">
            <w:pPr>
              <w:pStyle w:val="TableParagraph"/>
              <w:ind w:left="5" w:right="5"/>
              <w:jc w:val="center"/>
              <w:rPr>
                <w:sz w:val="20"/>
              </w:rPr>
            </w:pPr>
            <w:r>
              <w:rPr>
                <w:spacing w:val="-5"/>
                <w:sz w:val="20"/>
              </w:rPr>
              <w:t>35</w:t>
            </w:r>
          </w:p>
        </w:tc>
        <w:tc>
          <w:tcPr>
            <w:tcW w:w="833" w:type="dxa"/>
          </w:tcPr>
          <w:p w14:paraId="2ED60833" w14:textId="77777777" w:rsidR="00924464" w:rsidRDefault="00924464">
            <w:pPr>
              <w:pStyle w:val="TableParagraph"/>
              <w:spacing w:before="68"/>
              <w:rPr>
                <w:sz w:val="20"/>
              </w:rPr>
            </w:pPr>
          </w:p>
          <w:p w14:paraId="64056B76" w14:textId="77777777" w:rsidR="00924464" w:rsidRDefault="0083266D">
            <w:pPr>
              <w:pStyle w:val="TableParagraph"/>
              <w:jc w:val="center"/>
              <w:rPr>
                <w:sz w:val="20"/>
              </w:rPr>
            </w:pPr>
            <w:r>
              <w:rPr>
                <w:spacing w:val="-5"/>
                <w:sz w:val="20"/>
              </w:rPr>
              <w:t>100</w:t>
            </w:r>
          </w:p>
        </w:tc>
        <w:tc>
          <w:tcPr>
            <w:tcW w:w="2009" w:type="dxa"/>
          </w:tcPr>
          <w:p w14:paraId="3EF86D07" w14:textId="77777777" w:rsidR="00924464" w:rsidRDefault="00924464">
            <w:pPr>
              <w:pStyle w:val="TableParagraph"/>
              <w:spacing w:before="181"/>
              <w:rPr>
                <w:sz w:val="20"/>
              </w:rPr>
            </w:pPr>
          </w:p>
          <w:p w14:paraId="5B7B733E" w14:textId="77777777" w:rsidR="00924464" w:rsidRDefault="0083266D">
            <w:pPr>
              <w:pStyle w:val="TableParagraph"/>
              <w:rPr>
                <w:sz w:val="20"/>
              </w:rPr>
            </w:pPr>
            <w:r>
              <w:rPr>
                <w:sz w:val="20"/>
              </w:rPr>
              <w:t>Artículo</w:t>
            </w:r>
            <w:r>
              <w:rPr>
                <w:spacing w:val="-8"/>
                <w:sz w:val="20"/>
              </w:rPr>
              <w:t xml:space="preserve"> </w:t>
            </w:r>
            <w:r>
              <w:rPr>
                <w:sz w:val="20"/>
              </w:rPr>
              <w:t>24fracción</w:t>
            </w:r>
            <w:r>
              <w:rPr>
                <w:spacing w:val="-7"/>
                <w:sz w:val="20"/>
              </w:rPr>
              <w:t xml:space="preserve"> </w:t>
            </w:r>
            <w:r>
              <w:rPr>
                <w:spacing w:val="-5"/>
                <w:sz w:val="20"/>
              </w:rPr>
              <w:t>IX</w:t>
            </w:r>
          </w:p>
        </w:tc>
      </w:tr>
      <w:tr w:rsidR="00924464" w14:paraId="599903F9" w14:textId="77777777">
        <w:trPr>
          <w:trHeight w:val="1149"/>
        </w:trPr>
        <w:tc>
          <w:tcPr>
            <w:tcW w:w="5675" w:type="dxa"/>
          </w:tcPr>
          <w:p w14:paraId="0265E889" w14:textId="77777777" w:rsidR="00924464" w:rsidRDefault="0083266D">
            <w:pPr>
              <w:pStyle w:val="TableParagraph"/>
              <w:ind w:left="712" w:right="-15" w:hanging="536"/>
              <w:jc w:val="both"/>
              <w:rPr>
                <w:sz w:val="20"/>
              </w:rPr>
            </w:pPr>
            <w:r>
              <w:rPr>
                <w:sz w:val="20"/>
              </w:rPr>
              <w:t>b)</w:t>
            </w:r>
            <w:r>
              <w:rPr>
                <w:spacing w:val="40"/>
                <w:sz w:val="20"/>
              </w:rPr>
              <w:t xml:space="preserve">  </w:t>
            </w:r>
            <w:r>
              <w:rPr>
                <w:sz w:val="20"/>
              </w:rPr>
              <w:t>No tener a la vista la cédula de registro o actualización fiscal</w:t>
            </w:r>
            <w:r>
              <w:rPr>
                <w:spacing w:val="-14"/>
                <w:sz w:val="20"/>
              </w:rPr>
              <w:t xml:space="preserve"> </w:t>
            </w:r>
            <w:r>
              <w:rPr>
                <w:sz w:val="20"/>
              </w:rPr>
              <w:t>al padrón municipal, permisos, avisos al padrón municipalde</w:t>
            </w:r>
            <w:r>
              <w:rPr>
                <w:spacing w:val="-14"/>
                <w:sz w:val="20"/>
              </w:rPr>
              <w:t xml:space="preserve"> </w:t>
            </w:r>
            <w:r>
              <w:rPr>
                <w:sz w:val="20"/>
              </w:rPr>
              <w:t>comercio</w:t>
            </w:r>
            <w:r>
              <w:rPr>
                <w:spacing w:val="-14"/>
                <w:sz w:val="20"/>
              </w:rPr>
              <w:t xml:space="preserve"> </w:t>
            </w:r>
            <w:r>
              <w:rPr>
                <w:sz w:val="20"/>
              </w:rPr>
              <w:t>y</w:t>
            </w:r>
            <w:r>
              <w:rPr>
                <w:spacing w:val="-14"/>
                <w:sz w:val="20"/>
              </w:rPr>
              <w:t xml:space="preserve"> </w:t>
            </w:r>
            <w:r>
              <w:rPr>
                <w:sz w:val="20"/>
              </w:rPr>
              <w:t>otra</w:t>
            </w:r>
            <w:r>
              <w:rPr>
                <w:spacing w:val="-14"/>
                <w:sz w:val="20"/>
              </w:rPr>
              <w:t xml:space="preserve"> </w:t>
            </w:r>
            <w:r>
              <w:rPr>
                <w:sz w:val="20"/>
              </w:rPr>
              <w:t>documentación</w:t>
            </w:r>
            <w:r>
              <w:rPr>
                <w:spacing w:val="-14"/>
                <w:sz w:val="20"/>
              </w:rPr>
              <w:t xml:space="preserve"> </w:t>
            </w:r>
            <w:r>
              <w:rPr>
                <w:sz w:val="20"/>
              </w:rPr>
              <w:t>que</w:t>
            </w:r>
            <w:r>
              <w:rPr>
                <w:spacing w:val="-14"/>
                <w:sz w:val="20"/>
              </w:rPr>
              <w:t xml:space="preserve"> </w:t>
            </w:r>
            <w:r>
              <w:rPr>
                <w:sz w:val="20"/>
              </w:rPr>
              <w:t>ampare el</w:t>
            </w:r>
            <w:r>
              <w:rPr>
                <w:spacing w:val="-2"/>
                <w:sz w:val="20"/>
              </w:rPr>
              <w:t xml:space="preserve"> </w:t>
            </w:r>
            <w:r>
              <w:rPr>
                <w:sz w:val="20"/>
              </w:rPr>
              <w:t>legítimo</w:t>
            </w:r>
            <w:r>
              <w:rPr>
                <w:spacing w:val="8"/>
                <w:sz w:val="20"/>
              </w:rPr>
              <w:t xml:space="preserve"> </w:t>
            </w:r>
            <w:r>
              <w:rPr>
                <w:sz w:val="20"/>
              </w:rPr>
              <w:t>desarrollo</w:t>
            </w:r>
            <w:r>
              <w:rPr>
                <w:spacing w:val="9"/>
                <w:sz w:val="20"/>
              </w:rPr>
              <w:t xml:space="preserve"> </w:t>
            </w:r>
            <w:r>
              <w:rPr>
                <w:sz w:val="20"/>
              </w:rPr>
              <w:t>de</w:t>
            </w:r>
            <w:r>
              <w:rPr>
                <w:spacing w:val="6"/>
                <w:sz w:val="20"/>
              </w:rPr>
              <w:t xml:space="preserve"> </w:t>
            </w:r>
            <w:r>
              <w:rPr>
                <w:sz w:val="20"/>
              </w:rPr>
              <w:t>los</w:t>
            </w:r>
            <w:r>
              <w:rPr>
                <w:spacing w:val="7"/>
                <w:sz w:val="20"/>
              </w:rPr>
              <w:t xml:space="preserve"> </w:t>
            </w:r>
            <w:r>
              <w:rPr>
                <w:sz w:val="20"/>
              </w:rPr>
              <w:t>actos</w:t>
            </w:r>
            <w:r>
              <w:rPr>
                <w:spacing w:val="8"/>
                <w:sz w:val="20"/>
              </w:rPr>
              <w:t xml:space="preserve"> </w:t>
            </w:r>
            <w:r>
              <w:rPr>
                <w:sz w:val="20"/>
              </w:rPr>
              <w:t>o</w:t>
            </w:r>
            <w:r>
              <w:rPr>
                <w:spacing w:val="5"/>
                <w:sz w:val="20"/>
              </w:rPr>
              <w:t xml:space="preserve"> </w:t>
            </w:r>
            <w:r>
              <w:rPr>
                <w:sz w:val="20"/>
              </w:rPr>
              <w:t>actividades</w:t>
            </w:r>
            <w:r>
              <w:rPr>
                <w:spacing w:val="12"/>
                <w:sz w:val="20"/>
              </w:rPr>
              <w:t xml:space="preserve"> </w:t>
            </w:r>
            <w:r>
              <w:rPr>
                <w:sz w:val="20"/>
              </w:rPr>
              <w:t>que</w:t>
            </w:r>
            <w:r>
              <w:rPr>
                <w:spacing w:val="7"/>
                <w:sz w:val="20"/>
              </w:rPr>
              <w:t xml:space="preserve"> </w:t>
            </w:r>
            <w:r>
              <w:rPr>
                <w:spacing w:val="-5"/>
                <w:sz w:val="20"/>
              </w:rPr>
              <w:t>se</w:t>
            </w:r>
          </w:p>
          <w:p w14:paraId="1A9687AB" w14:textId="77777777" w:rsidR="00924464" w:rsidRDefault="0083266D">
            <w:pPr>
              <w:pStyle w:val="TableParagraph"/>
              <w:spacing w:line="210" w:lineRule="exact"/>
              <w:ind w:left="712"/>
              <w:rPr>
                <w:sz w:val="20"/>
              </w:rPr>
            </w:pPr>
            <w:r>
              <w:rPr>
                <w:spacing w:val="-2"/>
                <w:sz w:val="20"/>
              </w:rPr>
              <w:t>desarrollan.</w:t>
            </w:r>
          </w:p>
        </w:tc>
        <w:tc>
          <w:tcPr>
            <w:tcW w:w="882" w:type="dxa"/>
          </w:tcPr>
          <w:p w14:paraId="1BDF71EF" w14:textId="77777777" w:rsidR="00924464" w:rsidRDefault="00924464">
            <w:pPr>
              <w:pStyle w:val="TableParagraph"/>
              <w:rPr>
                <w:sz w:val="20"/>
              </w:rPr>
            </w:pPr>
          </w:p>
          <w:p w14:paraId="66229AE4" w14:textId="77777777" w:rsidR="00924464" w:rsidRDefault="00924464">
            <w:pPr>
              <w:pStyle w:val="TableParagraph"/>
              <w:rPr>
                <w:sz w:val="20"/>
              </w:rPr>
            </w:pPr>
          </w:p>
          <w:p w14:paraId="589CF817" w14:textId="77777777" w:rsidR="00924464" w:rsidRDefault="0083266D">
            <w:pPr>
              <w:pStyle w:val="TableParagraph"/>
              <w:ind w:left="5" w:right="5"/>
              <w:jc w:val="center"/>
              <w:rPr>
                <w:sz w:val="20"/>
              </w:rPr>
            </w:pPr>
            <w:r>
              <w:rPr>
                <w:spacing w:val="-5"/>
                <w:sz w:val="20"/>
              </w:rPr>
              <w:t>35</w:t>
            </w:r>
          </w:p>
        </w:tc>
        <w:tc>
          <w:tcPr>
            <w:tcW w:w="833" w:type="dxa"/>
          </w:tcPr>
          <w:p w14:paraId="18E66D57" w14:textId="77777777" w:rsidR="00924464" w:rsidRDefault="00924464">
            <w:pPr>
              <w:pStyle w:val="TableParagraph"/>
              <w:rPr>
                <w:sz w:val="20"/>
              </w:rPr>
            </w:pPr>
          </w:p>
          <w:p w14:paraId="5AFD540F" w14:textId="77777777" w:rsidR="00924464" w:rsidRDefault="00924464">
            <w:pPr>
              <w:pStyle w:val="TableParagraph"/>
              <w:rPr>
                <w:sz w:val="20"/>
              </w:rPr>
            </w:pPr>
          </w:p>
          <w:p w14:paraId="438E98CB" w14:textId="77777777" w:rsidR="00924464" w:rsidRDefault="0083266D">
            <w:pPr>
              <w:pStyle w:val="TableParagraph"/>
              <w:jc w:val="center"/>
              <w:rPr>
                <w:sz w:val="20"/>
              </w:rPr>
            </w:pPr>
            <w:r>
              <w:rPr>
                <w:spacing w:val="-5"/>
                <w:sz w:val="20"/>
              </w:rPr>
              <w:t>50</w:t>
            </w:r>
          </w:p>
        </w:tc>
        <w:tc>
          <w:tcPr>
            <w:tcW w:w="2009" w:type="dxa"/>
          </w:tcPr>
          <w:p w14:paraId="50887950" w14:textId="77777777" w:rsidR="00924464" w:rsidRDefault="00924464">
            <w:pPr>
              <w:pStyle w:val="TableParagraph"/>
              <w:rPr>
                <w:sz w:val="20"/>
              </w:rPr>
            </w:pPr>
          </w:p>
          <w:p w14:paraId="1EA2DC8A" w14:textId="77777777" w:rsidR="00924464" w:rsidRDefault="00924464">
            <w:pPr>
              <w:pStyle w:val="TableParagraph"/>
              <w:rPr>
                <w:sz w:val="20"/>
              </w:rPr>
            </w:pPr>
          </w:p>
          <w:p w14:paraId="68F351E1" w14:textId="77777777" w:rsidR="00924464" w:rsidRDefault="0083266D">
            <w:pPr>
              <w:pStyle w:val="TableParagraph"/>
              <w:rPr>
                <w:sz w:val="20"/>
              </w:rPr>
            </w:pPr>
            <w:r>
              <w:rPr>
                <w:sz w:val="20"/>
              </w:rPr>
              <w:t>Artículo</w:t>
            </w:r>
            <w:r>
              <w:rPr>
                <w:spacing w:val="-8"/>
                <w:sz w:val="20"/>
              </w:rPr>
              <w:t xml:space="preserve"> </w:t>
            </w:r>
            <w:r>
              <w:rPr>
                <w:sz w:val="20"/>
              </w:rPr>
              <w:t>24fracción</w:t>
            </w:r>
            <w:r>
              <w:rPr>
                <w:spacing w:val="-7"/>
                <w:sz w:val="20"/>
              </w:rPr>
              <w:t xml:space="preserve"> </w:t>
            </w:r>
            <w:r>
              <w:rPr>
                <w:spacing w:val="-5"/>
                <w:sz w:val="20"/>
              </w:rPr>
              <w:t>VI</w:t>
            </w:r>
          </w:p>
        </w:tc>
      </w:tr>
      <w:tr w:rsidR="00924464" w14:paraId="70757C91" w14:textId="77777777">
        <w:trPr>
          <w:trHeight w:val="1610"/>
        </w:trPr>
        <w:tc>
          <w:tcPr>
            <w:tcW w:w="5675" w:type="dxa"/>
          </w:tcPr>
          <w:p w14:paraId="5E3A3C20" w14:textId="77777777" w:rsidR="00924464" w:rsidRDefault="0083266D">
            <w:pPr>
              <w:pStyle w:val="TableParagraph"/>
              <w:ind w:left="712" w:right="-15" w:hanging="524"/>
              <w:jc w:val="both"/>
              <w:rPr>
                <w:sz w:val="20"/>
              </w:rPr>
            </w:pPr>
            <w:r>
              <w:rPr>
                <w:sz w:val="20"/>
              </w:rPr>
              <w:t>c)</w:t>
            </w:r>
            <w:r>
              <w:rPr>
                <w:spacing w:val="80"/>
                <w:w w:val="150"/>
                <w:sz w:val="20"/>
              </w:rPr>
              <w:t xml:space="preserve"> </w:t>
            </w:r>
            <w:r>
              <w:rPr>
                <w:sz w:val="20"/>
              </w:rPr>
              <w:t>No contar con los dispositivos de seguridad necesarios para evitar siniestros, no contar con botiquín para primeros auxilios o extintores y por no tener señaladas lassalidas</w:t>
            </w:r>
            <w:r>
              <w:rPr>
                <w:spacing w:val="40"/>
                <w:sz w:val="20"/>
              </w:rPr>
              <w:t xml:space="preserve"> </w:t>
            </w:r>
            <w:r>
              <w:rPr>
                <w:sz w:val="20"/>
              </w:rPr>
              <w:t>de</w:t>
            </w:r>
            <w:r>
              <w:rPr>
                <w:spacing w:val="40"/>
                <w:sz w:val="20"/>
              </w:rPr>
              <w:t xml:space="preserve"> </w:t>
            </w:r>
            <w:r>
              <w:rPr>
                <w:sz w:val="20"/>
              </w:rPr>
              <w:t>emergencias</w:t>
            </w:r>
            <w:r>
              <w:rPr>
                <w:spacing w:val="67"/>
                <w:sz w:val="20"/>
              </w:rPr>
              <w:t xml:space="preserve"> </w:t>
            </w:r>
            <w:r>
              <w:rPr>
                <w:sz w:val="20"/>
              </w:rPr>
              <w:t>y</w:t>
            </w:r>
            <w:r>
              <w:rPr>
                <w:spacing w:val="40"/>
                <w:sz w:val="20"/>
              </w:rPr>
              <w:t xml:space="preserve"> </w:t>
            </w:r>
            <w:r>
              <w:rPr>
                <w:sz w:val="20"/>
              </w:rPr>
              <w:t>medidas</w:t>
            </w:r>
            <w:r>
              <w:rPr>
                <w:spacing w:val="40"/>
                <w:sz w:val="20"/>
              </w:rPr>
              <w:t xml:space="preserve"> </w:t>
            </w:r>
            <w:r>
              <w:rPr>
                <w:sz w:val="20"/>
              </w:rPr>
              <w:t>de</w:t>
            </w:r>
            <w:r>
              <w:rPr>
                <w:spacing w:val="40"/>
                <w:sz w:val="20"/>
              </w:rPr>
              <w:t xml:space="preserve"> </w:t>
            </w:r>
            <w:r>
              <w:rPr>
                <w:sz w:val="20"/>
              </w:rPr>
              <w:t>seguridad</w:t>
            </w:r>
            <w:r>
              <w:rPr>
                <w:spacing w:val="80"/>
                <w:sz w:val="20"/>
              </w:rPr>
              <w:t xml:space="preserve"> </w:t>
            </w:r>
            <w:r>
              <w:rPr>
                <w:sz w:val="20"/>
              </w:rPr>
              <w:t>y</w:t>
            </w:r>
            <w:r>
              <w:rPr>
                <w:spacing w:val="-14"/>
                <w:sz w:val="20"/>
              </w:rPr>
              <w:t xml:space="preserve"> </w:t>
            </w:r>
            <w:r>
              <w:rPr>
                <w:sz w:val="20"/>
              </w:rPr>
              <w:t>protección</w:t>
            </w:r>
            <w:r>
              <w:rPr>
                <w:spacing w:val="-14"/>
                <w:sz w:val="20"/>
              </w:rPr>
              <w:t xml:space="preserve"> </w:t>
            </w:r>
            <w:r>
              <w:rPr>
                <w:sz w:val="20"/>
              </w:rPr>
              <w:t>civil</w:t>
            </w:r>
            <w:r>
              <w:rPr>
                <w:spacing w:val="-14"/>
                <w:sz w:val="20"/>
              </w:rPr>
              <w:t xml:space="preserve"> </w:t>
            </w:r>
            <w:r>
              <w:rPr>
                <w:sz w:val="20"/>
              </w:rPr>
              <w:t>en</w:t>
            </w:r>
            <w:r>
              <w:rPr>
                <w:spacing w:val="-14"/>
                <w:sz w:val="20"/>
              </w:rPr>
              <w:t xml:space="preserve"> </w:t>
            </w:r>
            <w:r>
              <w:rPr>
                <w:sz w:val="20"/>
              </w:rPr>
              <w:t>los</w:t>
            </w:r>
            <w:r>
              <w:rPr>
                <w:spacing w:val="-14"/>
                <w:sz w:val="20"/>
              </w:rPr>
              <w:t xml:space="preserve"> </w:t>
            </w:r>
            <w:r>
              <w:rPr>
                <w:sz w:val="20"/>
              </w:rPr>
              <w:t>casos</w:t>
            </w:r>
            <w:r>
              <w:rPr>
                <w:spacing w:val="-14"/>
                <w:sz w:val="20"/>
              </w:rPr>
              <w:t xml:space="preserve"> </w:t>
            </w:r>
            <w:r>
              <w:rPr>
                <w:sz w:val="20"/>
              </w:rPr>
              <w:t>necesarios,</w:t>
            </w:r>
            <w:r>
              <w:rPr>
                <w:spacing w:val="-14"/>
                <w:sz w:val="20"/>
              </w:rPr>
              <w:t xml:space="preserve"> </w:t>
            </w:r>
            <w:r>
              <w:rPr>
                <w:sz w:val="20"/>
              </w:rPr>
              <w:t>por</w:t>
            </w:r>
            <w:r>
              <w:rPr>
                <w:spacing w:val="-14"/>
                <w:sz w:val="20"/>
              </w:rPr>
              <w:t xml:space="preserve"> </w:t>
            </w:r>
            <w:r>
              <w:rPr>
                <w:sz w:val="20"/>
              </w:rPr>
              <w:t>no</w:t>
            </w:r>
            <w:r>
              <w:rPr>
                <w:spacing w:val="-14"/>
                <w:sz w:val="20"/>
              </w:rPr>
              <w:t xml:space="preserve"> </w:t>
            </w:r>
            <w:r>
              <w:rPr>
                <w:sz w:val="20"/>
              </w:rPr>
              <w:t>fumigar el</w:t>
            </w:r>
            <w:r>
              <w:rPr>
                <w:spacing w:val="2"/>
                <w:sz w:val="20"/>
              </w:rPr>
              <w:t xml:space="preserve"> </w:t>
            </w:r>
            <w:r>
              <w:rPr>
                <w:sz w:val="20"/>
              </w:rPr>
              <w:t>local</w:t>
            </w:r>
            <w:r>
              <w:rPr>
                <w:spacing w:val="56"/>
                <w:sz w:val="20"/>
              </w:rPr>
              <w:t xml:space="preserve"> </w:t>
            </w:r>
            <w:r>
              <w:rPr>
                <w:sz w:val="20"/>
              </w:rPr>
              <w:t>por</w:t>
            </w:r>
            <w:r>
              <w:rPr>
                <w:spacing w:val="56"/>
                <w:sz w:val="20"/>
              </w:rPr>
              <w:t xml:space="preserve"> </w:t>
            </w:r>
            <w:r>
              <w:rPr>
                <w:sz w:val="20"/>
              </w:rPr>
              <w:t>lo</w:t>
            </w:r>
            <w:r>
              <w:rPr>
                <w:spacing w:val="57"/>
                <w:sz w:val="20"/>
              </w:rPr>
              <w:t xml:space="preserve"> </w:t>
            </w:r>
            <w:r>
              <w:rPr>
                <w:sz w:val="20"/>
              </w:rPr>
              <w:t>menos</w:t>
            </w:r>
            <w:r>
              <w:rPr>
                <w:spacing w:val="58"/>
                <w:sz w:val="20"/>
              </w:rPr>
              <w:t xml:space="preserve"> </w:t>
            </w:r>
            <w:r>
              <w:rPr>
                <w:sz w:val="20"/>
              </w:rPr>
              <w:t>cada</w:t>
            </w:r>
            <w:r>
              <w:rPr>
                <w:spacing w:val="54"/>
                <w:sz w:val="20"/>
              </w:rPr>
              <w:t xml:space="preserve"> </w:t>
            </w:r>
            <w:r>
              <w:rPr>
                <w:sz w:val="20"/>
              </w:rPr>
              <w:t>6</w:t>
            </w:r>
            <w:r>
              <w:rPr>
                <w:spacing w:val="57"/>
                <w:sz w:val="20"/>
              </w:rPr>
              <w:t xml:space="preserve"> </w:t>
            </w:r>
            <w:r>
              <w:rPr>
                <w:sz w:val="20"/>
              </w:rPr>
              <w:t>meses</w:t>
            </w:r>
            <w:r>
              <w:rPr>
                <w:spacing w:val="59"/>
                <w:sz w:val="20"/>
              </w:rPr>
              <w:t xml:space="preserve"> </w:t>
            </w:r>
            <w:r>
              <w:rPr>
                <w:sz w:val="20"/>
              </w:rPr>
              <w:t>y</w:t>
            </w:r>
            <w:r>
              <w:rPr>
                <w:spacing w:val="56"/>
                <w:sz w:val="20"/>
              </w:rPr>
              <w:t xml:space="preserve"> </w:t>
            </w:r>
            <w:r>
              <w:rPr>
                <w:sz w:val="20"/>
              </w:rPr>
              <w:t>presentar</w:t>
            </w:r>
            <w:r>
              <w:rPr>
                <w:spacing w:val="55"/>
                <w:sz w:val="20"/>
              </w:rPr>
              <w:t xml:space="preserve"> </w:t>
            </w:r>
            <w:r>
              <w:rPr>
                <w:spacing w:val="-5"/>
                <w:sz w:val="20"/>
              </w:rPr>
              <w:t>la</w:t>
            </w:r>
          </w:p>
          <w:p w14:paraId="7B217B34" w14:textId="77777777" w:rsidR="00924464" w:rsidRDefault="0083266D">
            <w:pPr>
              <w:pStyle w:val="TableParagraph"/>
              <w:spacing w:line="211" w:lineRule="exact"/>
              <w:ind w:left="712"/>
              <w:rPr>
                <w:sz w:val="20"/>
              </w:rPr>
            </w:pPr>
            <w:r>
              <w:rPr>
                <w:spacing w:val="-2"/>
                <w:sz w:val="20"/>
              </w:rPr>
              <w:t>constancia.</w:t>
            </w:r>
          </w:p>
        </w:tc>
        <w:tc>
          <w:tcPr>
            <w:tcW w:w="882" w:type="dxa"/>
          </w:tcPr>
          <w:p w14:paraId="4E806317" w14:textId="77777777" w:rsidR="00924464" w:rsidRDefault="00924464">
            <w:pPr>
              <w:pStyle w:val="TableParagraph"/>
              <w:rPr>
                <w:sz w:val="20"/>
              </w:rPr>
            </w:pPr>
          </w:p>
          <w:p w14:paraId="2E664418" w14:textId="77777777" w:rsidR="00924464" w:rsidRDefault="00924464">
            <w:pPr>
              <w:pStyle w:val="TableParagraph"/>
              <w:rPr>
                <w:sz w:val="20"/>
              </w:rPr>
            </w:pPr>
          </w:p>
          <w:p w14:paraId="244F2549" w14:textId="77777777" w:rsidR="00924464" w:rsidRDefault="00924464">
            <w:pPr>
              <w:pStyle w:val="TableParagraph"/>
              <w:rPr>
                <w:sz w:val="20"/>
              </w:rPr>
            </w:pPr>
          </w:p>
          <w:p w14:paraId="0B562FD3" w14:textId="77777777" w:rsidR="00924464" w:rsidRDefault="0083266D">
            <w:pPr>
              <w:pStyle w:val="TableParagraph"/>
              <w:ind w:left="5" w:right="5"/>
              <w:jc w:val="center"/>
              <w:rPr>
                <w:sz w:val="20"/>
              </w:rPr>
            </w:pPr>
            <w:r>
              <w:rPr>
                <w:spacing w:val="-5"/>
                <w:sz w:val="20"/>
              </w:rPr>
              <w:t>35</w:t>
            </w:r>
          </w:p>
        </w:tc>
        <w:tc>
          <w:tcPr>
            <w:tcW w:w="833" w:type="dxa"/>
          </w:tcPr>
          <w:p w14:paraId="04755E04" w14:textId="77777777" w:rsidR="00924464" w:rsidRDefault="00924464">
            <w:pPr>
              <w:pStyle w:val="TableParagraph"/>
              <w:rPr>
                <w:sz w:val="20"/>
              </w:rPr>
            </w:pPr>
          </w:p>
          <w:p w14:paraId="25A460F3" w14:textId="77777777" w:rsidR="00924464" w:rsidRDefault="00924464">
            <w:pPr>
              <w:pStyle w:val="TableParagraph"/>
              <w:rPr>
                <w:sz w:val="20"/>
              </w:rPr>
            </w:pPr>
          </w:p>
          <w:p w14:paraId="2E28052C" w14:textId="77777777" w:rsidR="00924464" w:rsidRDefault="00924464">
            <w:pPr>
              <w:pStyle w:val="TableParagraph"/>
              <w:rPr>
                <w:sz w:val="20"/>
              </w:rPr>
            </w:pPr>
          </w:p>
          <w:p w14:paraId="505B39FB" w14:textId="77777777" w:rsidR="00924464" w:rsidRDefault="0083266D">
            <w:pPr>
              <w:pStyle w:val="TableParagraph"/>
              <w:jc w:val="center"/>
              <w:rPr>
                <w:sz w:val="20"/>
              </w:rPr>
            </w:pPr>
            <w:r>
              <w:rPr>
                <w:spacing w:val="-5"/>
                <w:sz w:val="20"/>
              </w:rPr>
              <w:t>50</w:t>
            </w:r>
          </w:p>
        </w:tc>
        <w:tc>
          <w:tcPr>
            <w:tcW w:w="2009" w:type="dxa"/>
          </w:tcPr>
          <w:p w14:paraId="56CC3995" w14:textId="77777777" w:rsidR="00924464" w:rsidRDefault="00924464">
            <w:pPr>
              <w:pStyle w:val="TableParagraph"/>
              <w:rPr>
                <w:sz w:val="20"/>
              </w:rPr>
            </w:pPr>
          </w:p>
          <w:p w14:paraId="73C9FC71" w14:textId="77777777" w:rsidR="00924464" w:rsidRDefault="00924464">
            <w:pPr>
              <w:pStyle w:val="TableParagraph"/>
              <w:spacing w:before="115"/>
              <w:rPr>
                <w:sz w:val="20"/>
              </w:rPr>
            </w:pPr>
          </w:p>
          <w:p w14:paraId="26E669CC" w14:textId="77777777" w:rsidR="00924464" w:rsidRDefault="0083266D">
            <w:pPr>
              <w:pStyle w:val="TableParagraph"/>
              <w:ind w:right="-15"/>
              <w:rPr>
                <w:sz w:val="20"/>
              </w:rPr>
            </w:pPr>
            <w:r>
              <w:rPr>
                <w:sz w:val="20"/>
              </w:rPr>
              <w:t>Artículo</w:t>
            </w:r>
            <w:r>
              <w:rPr>
                <w:spacing w:val="80"/>
                <w:sz w:val="20"/>
              </w:rPr>
              <w:t xml:space="preserve"> </w:t>
            </w:r>
            <w:r>
              <w:rPr>
                <w:sz w:val="20"/>
              </w:rPr>
              <w:t>24</w:t>
            </w:r>
            <w:r>
              <w:rPr>
                <w:spacing w:val="80"/>
                <w:sz w:val="20"/>
              </w:rPr>
              <w:t xml:space="preserve"> </w:t>
            </w:r>
            <w:r>
              <w:rPr>
                <w:sz w:val="20"/>
              </w:rPr>
              <w:t>fracción VIII, XI, XVIII, XVIII</w:t>
            </w:r>
          </w:p>
        </w:tc>
      </w:tr>
      <w:tr w:rsidR="00924464" w14:paraId="0FF4D912" w14:textId="77777777">
        <w:trPr>
          <w:trHeight w:val="827"/>
        </w:trPr>
        <w:tc>
          <w:tcPr>
            <w:tcW w:w="5675" w:type="dxa"/>
          </w:tcPr>
          <w:p w14:paraId="6638AF20" w14:textId="77777777" w:rsidR="00924464" w:rsidRDefault="0083266D">
            <w:pPr>
              <w:pStyle w:val="TableParagraph"/>
              <w:ind w:left="712" w:hanging="536"/>
              <w:jc w:val="both"/>
              <w:rPr>
                <w:sz w:val="20"/>
              </w:rPr>
            </w:pPr>
            <w:r>
              <w:rPr>
                <w:sz w:val="20"/>
              </w:rPr>
              <w:t>d)</w:t>
            </w:r>
            <w:r>
              <w:rPr>
                <w:spacing w:val="40"/>
                <w:sz w:val="20"/>
              </w:rPr>
              <w:t xml:space="preserve">  </w:t>
            </w:r>
            <w:r>
              <w:rPr>
                <w:sz w:val="20"/>
              </w:rPr>
              <w:t>Por realizar actos no contemplados en la licencia</w:t>
            </w:r>
            <w:r>
              <w:rPr>
                <w:spacing w:val="80"/>
                <w:sz w:val="20"/>
              </w:rPr>
              <w:t xml:space="preserve"> </w:t>
            </w:r>
            <w:r>
              <w:rPr>
                <w:sz w:val="20"/>
              </w:rPr>
              <w:t>permiso o autorización; fuera de los locales o fuera de los horariosautorizados.</w:t>
            </w:r>
          </w:p>
        </w:tc>
        <w:tc>
          <w:tcPr>
            <w:tcW w:w="882" w:type="dxa"/>
          </w:tcPr>
          <w:p w14:paraId="27A3408F" w14:textId="77777777" w:rsidR="00924464" w:rsidRDefault="00924464">
            <w:pPr>
              <w:pStyle w:val="TableParagraph"/>
              <w:spacing w:before="69"/>
              <w:rPr>
                <w:sz w:val="20"/>
              </w:rPr>
            </w:pPr>
          </w:p>
          <w:p w14:paraId="3CF070F0" w14:textId="77777777" w:rsidR="00924464" w:rsidRDefault="0083266D">
            <w:pPr>
              <w:pStyle w:val="TableParagraph"/>
              <w:ind w:left="5" w:right="5"/>
              <w:jc w:val="center"/>
              <w:rPr>
                <w:sz w:val="20"/>
              </w:rPr>
            </w:pPr>
            <w:r>
              <w:rPr>
                <w:spacing w:val="-5"/>
                <w:sz w:val="20"/>
              </w:rPr>
              <w:t>20</w:t>
            </w:r>
          </w:p>
        </w:tc>
        <w:tc>
          <w:tcPr>
            <w:tcW w:w="833" w:type="dxa"/>
          </w:tcPr>
          <w:p w14:paraId="6F29697F" w14:textId="77777777" w:rsidR="00924464" w:rsidRDefault="00924464">
            <w:pPr>
              <w:pStyle w:val="TableParagraph"/>
              <w:spacing w:before="69"/>
              <w:rPr>
                <w:sz w:val="20"/>
              </w:rPr>
            </w:pPr>
          </w:p>
          <w:p w14:paraId="22C123D3" w14:textId="77777777" w:rsidR="00924464" w:rsidRDefault="0083266D">
            <w:pPr>
              <w:pStyle w:val="TableParagraph"/>
              <w:jc w:val="center"/>
              <w:rPr>
                <w:sz w:val="20"/>
              </w:rPr>
            </w:pPr>
            <w:r>
              <w:rPr>
                <w:spacing w:val="-5"/>
                <w:sz w:val="20"/>
              </w:rPr>
              <w:t>100</w:t>
            </w:r>
          </w:p>
        </w:tc>
        <w:tc>
          <w:tcPr>
            <w:tcW w:w="2009" w:type="dxa"/>
          </w:tcPr>
          <w:p w14:paraId="668824B3" w14:textId="77777777" w:rsidR="00924464" w:rsidRDefault="0083266D">
            <w:pPr>
              <w:pStyle w:val="TableParagraph"/>
              <w:spacing w:before="69"/>
              <w:jc w:val="both"/>
              <w:rPr>
                <w:sz w:val="20"/>
              </w:rPr>
            </w:pPr>
            <w:r>
              <w:rPr>
                <w:sz w:val="20"/>
              </w:rPr>
              <w:t>Artículo</w:t>
            </w:r>
            <w:r>
              <w:rPr>
                <w:spacing w:val="-3"/>
                <w:sz w:val="20"/>
              </w:rPr>
              <w:t xml:space="preserve"> </w:t>
            </w:r>
            <w:r>
              <w:rPr>
                <w:sz w:val="20"/>
              </w:rPr>
              <w:t>24</w:t>
            </w:r>
            <w:r>
              <w:rPr>
                <w:spacing w:val="-14"/>
                <w:sz w:val="20"/>
              </w:rPr>
              <w:t xml:space="preserve"> </w:t>
            </w:r>
            <w:r>
              <w:rPr>
                <w:sz w:val="20"/>
              </w:rPr>
              <w:t xml:space="preserve">fracción IX Artículo 25 fracción II, </w:t>
            </w:r>
            <w:r>
              <w:rPr>
                <w:spacing w:val="-10"/>
                <w:sz w:val="20"/>
              </w:rPr>
              <w:t>V</w:t>
            </w:r>
          </w:p>
        </w:tc>
      </w:tr>
      <w:tr w:rsidR="00924464" w14:paraId="2CB8281C" w14:textId="77777777">
        <w:trPr>
          <w:trHeight w:val="713"/>
        </w:trPr>
        <w:tc>
          <w:tcPr>
            <w:tcW w:w="5675" w:type="dxa"/>
          </w:tcPr>
          <w:p w14:paraId="3F384C8C" w14:textId="77777777" w:rsidR="00924464" w:rsidRDefault="0083266D">
            <w:pPr>
              <w:pStyle w:val="TableParagraph"/>
              <w:ind w:left="712" w:right="-15" w:hanging="536"/>
              <w:jc w:val="both"/>
              <w:rPr>
                <w:sz w:val="20"/>
              </w:rPr>
            </w:pPr>
            <w:r>
              <w:rPr>
                <w:sz w:val="20"/>
              </w:rPr>
              <w:t>e)</w:t>
            </w:r>
            <w:r>
              <w:rPr>
                <w:spacing w:val="80"/>
                <w:sz w:val="20"/>
              </w:rPr>
              <w:t xml:space="preserve"> </w:t>
            </w:r>
            <w:r>
              <w:rPr>
                <w:sz w:val="20"/>
              </w:rPr>
              <w:t>Utilizar aparatos de sonido equipos o herramientas quegeneren ruido, orientadas o no a la vía pública y</w:t>
            </w:r>
            <w:r>
              <w:rPr>
                <w:spacing w:val="40"/>
                <w:sz w:val="20"/>
              </w:rPr>
              <w:t xml:space="preserve"> </w:t>
            </w:r>
            <w:r>
              <w:rPr>
                <w:sz w:val="20"/>
              </w:rPr>
              <w:t>que causen a los transeúntes o vecinos.</w:t>
            </w:r>
          </w:p>
        </w:tc>
        <w:tc>
          <w:tcPr>
            <w:tcW w:w="882" w:type="dxa"/>
          </w:tcPr>
          <w:p w14:paraId="6DDD7BDC" w14:textId="77777777" w:rsidR="00924464" w:rsidRDefault="00924464">
            <w:pPr>
              <w:pStyle w:val="TableParagraph"/>
              <w:spacing w:before="12"/>
              <w:rPr>
                <w:sz w:val="20"/>
              </w:rPr>
            </w:pPr>
          </w:p>
          <w:p w14:paraId="64E5A16D" w14:textId="77777777" w:rsidR="00924464" w:rsidRDefault="0083266D">
            <w:pPr>
              <w:pStyle w:val="TableParagraph"/>
              <w:ind w:left="5" w:right="5"/>
              <w:jc w:val="center"/>
              <w:rPr>
                <w:sz w:val="20"/>
              </w:rPr>
            </w:pPr>
            <w:r>
              <w:rPr>
                <w:spacing w:val="-5"/>
                <w:sz w:val="20"/>
              </w:rPr>
              <w:t>50</w:t>
            </w:r>
          </w:p>
        </w:tc>
        <w:tc>
          <w:tcPr>
            <w:tcW w:w="833" w:type="dxa"/>
          </w:tcPr>
          <w:p w14:paraId="586ED233" w14:textId="77777777" w:rsidR="00924464" w:rsidRDefault="00924464">
            <w:pPr>
              <w:pStyle w:val="TableParagraph"/>
              <w:spacing w:before="12"/>
              <w:rPr>
                <w:sz w:val="20"/>
              </w:rPr>
            </w:pPr>
          </w:p>
          <w:p w14:paraId="2E82D52E" w14:textId="77777777" w:rsidR="00924464" w:rsidRDefault="0083266D">
            <w:pPr>
              <w:pStyle w:val="TableParagraph"/>
              <w:jc w:val="center"/>
              <w:rPr>
                <w:sz w:val="20"/>
              </w:rPr>
            </w:pPr>
            <w:r>
              <w:rPr>
                <w:spacing w:val="-5"/>
                <w:sz w:val="20"/>
              </w:rPr>
              <w:t>500</w:t>
            </w:r>
          </w:p>
        </w:tc>
        <w:tc>
          <w:tcPr>
            <w:tcW w:w="2009" w:type="dxa"/>
          </w:tcPr>
          <w:p w14:paraId="6C3919B4" w14:textId="77777777" w:rsidR="00924464" w:rsidRDefault="00924464">
            <w:pPr>
              <w:pStyle w:val="TableParagraph"/>
              <w:spacing w:before="12"/>
              <w:rPr>
                <w:sz w:val="20"/>
              </w:rPr>
            </w:pPr>
          </w:p>
          <w:p w14:paraId="659BFFFB" w14:textId="77777777" w:rsidR="00924464" w:rsidRDefault="0083266D">
            <w:pPr>
              <w:pStyle w:val="TableParagraph"/>
              <w:rPr>
                <w:sz w:val="20"/>
              </w:rPr>
            </w:pPr>
            <w:r>
              <w:rPr>
                <w:sz w:val="20"/>
              </w:rPr>
              <w:t>Artículo</w:t>
            </w:r>
            <w:r>
              <w:rPr>
                <w:spacing w:val="-8"/>
                <w:sz w:val="20"/>
              </w:rPr>
              <w:t xml:space="preserve"> </w:t>
            </w:r>
            <w:r>
              <w:rPr>
                <w:sz w:val="20"/>
              </w:rPr>
              <w:t>25fracción</w:t>
            </w:r>
            <w:r>
              <w:rPr>
                <w:spacing w:val="-7"/>
                <w:sz w:val="20"/>
              </w:rPr>
              <w:t xml:space="preserve"> </w:t>
            </w:r>
            <w:r>
              <w:rPr>
                <w:spacing w:val="-5"/>
                <w:sz w:val="20"/>
              </w:rPr>
              <w:t>III</w:t>
            </w:r>
          </w:p>
        </w:tc>
      </w:tr>
      <w:tr w:rsidR="00924464" w14:paraId="6D952770" w14:textId="77777777">
        <w:trPr>
          <w:trHeight w:val="827"/>
        </w:trPr>
        <w:tc>
          <w:tcPr>
            <w:tcW w:w="5675" w:type="dxa"/>
          </w:tcPr>
          <w:p w14:paraId="2FE7918A" w14:textId="77777777" w:rsidR="00924464" w:rsidRDefault="0083266D">
            <w:pPr>
              <w:pStyle w:val="TableParagraph"/>
              <w:ind w:left="712" w:hanging="480"/>
              <w:jc w:val="both"/>
              <w:rPr>
                <w:sz w:val="20"/>
              </w:rPr>
            </w:pPr>
            <w:r>
              <w:rPr>
                <w:sz w:val="20"/>
              </w:rPr>
              <w:t>f)</w:t>
            </w:r>
            <w:r>
              <w:rPr>
                <w:spacing w:val="80"/>
                <w:sz w:val="20"/>
              </w:rPr>
              <w:t xml:space="preserve">  </w:t>
            </w:r>
            <w:r>
              <w:rPr>
                <w:sz w:val="20"/>
              </w:rPr>
              <w:t>Por</w:t>
            </w:r>
            <w:r>
              <w:rPr>
                <w:spacing w:val="-14"/>
                <w:sz w:val="20"/>
              </w:rPr>
              <w:t xml:space="preserve"> </w:t>
            </w:r>
            <w:r>
              <w:rPr>
                <w:sz w:val="20"/>
              </w:rPr>
              <w:t>no</w:t>
            </w:r>
            <w:r>
              <w:rPr>
                <w:spacing w:val="-14"/>
                <w:sz w:val="20"/>
              </w:rPr>
              <w:t xml:space="preserve"> </w:t>
            </w:r>
            <w:r>
              <w:rPr>
                <w:sz w:val="20"/>
              </w:rPr>
              <w:t>ser</w:t>
            </w:r>
            <w:r>
              <w:rPr>
                <w:spacing w:val="-14"/>
                <w:sz w:val="20"/>
              </w:rPr>
              <w:t xml:space="preserve"> </w:t>
            </w:r>
            <w:r>
              <w:rPr>
                <w:sz w:val="20"/>
              </w:rPr>
              <w:t>independiente</w:t>
            </w:r>
            <w:r>
              <w:rPr>
                <w:spacing w:val="-14"/>
                <w:sz w:val="20"/>
              </w:rPr>
              <w:t xml:space="preserve"> </w:t>
            </w:r>
            <w:r>
              <w:rPr>
                <w:sz w:val="20"/>
              </w:rPr>
              <w:t>de</w:t>
            </w:r>
            <w:r>
              <w:rPr>
                <w:spacing w:val="-14"/>
                <w:sz w:val="20"/>
              </w:rPr>
              <w:t xml:space="preserve"> </w:t>
            </w:r>
            <w:r>
              <w:rPr>
                <w:sz w:val="20"/>
              </w:rPr>
              <w:t>casa</w:t>
            </w:r>
            <w:r>
              <w:rPr>
                <w:spacing w:val="-14"/>
                <w:sz w:val="20"/>
              </w:rPr>
              <w:t xml:space="preserve"> </w:t>
            </w:r>
            <w:r>
              <w:rPr>
                <w:sz w:val="20"/>
              </w:rPr>
              <w:t>habitación</w:t>
            </w:r>
            <w:r>
              <w:rPr>
                <w:spacing w:val="-14"/>
                <w:sz w:val="20"/>
              </w:rPr>
              <w:t xml:space="preserve"> </w:t>
            </w:r>
            <w:r>
              <w:rPr>
                <w:sz w:val="20"/>
              </w:rPr>
              <w:t>o</w:t>
            </w:r>
            <w:r>
              <w:rPr>
                <w:spacing w:val="-14"/>
                <w:sz w:val="20"/>
              </w:rPr>
              <w:t xml:space="preserve"> </w:t>
            </w:r>
            <w:r>
              <w:rPr>
                <w:sz w:val="20"/>
              </w:rPr>
              <w:t>traspatio, ovolver abrir los accesos que se le cancelaron cuando ya se haya obtenido la licencia.</w:t>
            </w:r>
          </w:p>
        </w:tc>
        <w:tc>
          <w:tcPr>
            <w:tcW w:w="882" w:type="dxa"/>
          </w:tcPr>
          <w:p w14:paraId="61C72D07" w14:textId="77777777" w:rsidR="00924464" w:rsidRDefault="00924464">
            <w:pPr>
              <w:pStyle w:val="TableParagraph"/>
              <w:spacing w:before="69"/>
              <w:rPr>
                <w:sz w:val="20"/>
              </w:rPr>
            </w:pPr>
          </w:p>
          <w:p w14:paraId="311753D7" w14:textId="77777777" w:rsidR="00924464" w:rsidRDefault="0083266D">
            <w:pPr>
              <w:pStyle w:val="TableParagraph"/>
              <w:ind w:left="5" w:right="3"/>
              <w:jc w:val="center"/>
              <w:rPr>
                <w:sz w:val="20"/>
              </w:rPr>
            </w:pPr>
            <w:r>
              <w:rPr>
                <w:spacing w:val="-10"/>
                <w:sz w:val="20"/>
              </w:rPr>
              <w:t>7</w:t>
            </w:r>
          </w:p>
        </w:tc>
        <w:tc>
          <w:tcPr>
            <w:tcW w:w="833" w:type="dxa"/>
          </w:tcPr>
          <w:p w14:paraId="66F820F7" w14:textId="77777777" w:rsidR="00924464" w:rsidRDefault="00924464">
            <w:pPr>
              <w:pStyle w:val="TableParagraph"/>
              <w:spacing w:before="69"/>
              <w:rPr>
                <w:sz w:val="20"/>
              </w:rPr>
            </w:pPr>
          </w:p>
          <w:p w14:paraId="581596F8" w14:textId="77777777" w:rsidR="00924464" w:rsidRDefault="0083266D">
            <w:pPr>
              <w:pStyle w:val="TableParagraph"/>
              <w:jc w:val="center"/>
              <w:rPr>
                <w:sz w:val="20"/>
              </w:rPr>
            </w:pPr>
            <w:r>
              <w:rPr>
                <w:spacing w:val="-5"/>
                <w:sz w:val="20"/>
              </w:rPr>
              <w:t>16</w:t>
            </w:r>
          </w:p>
        </w:tc>
        <w:tc>
          <w:tcPr>
            <w:tcW w:w="2009" w:type="dxa"/>
          </w:tcPr>
          <w:p w14:paraId="4F4D8FDE" w14:textId="77777777" w:rsidR="00924464" w:rsidRDefault="0083266D">
            <w:pPr>
              <w:pStyle w:val="TableParagraph"/>
              <w:spacing w:before="184"/>
              <w:ind w:right="-15"/>
              <w:rPr>
                <w:sz w:val="20"/>
              </w:rPr>
            </w:pPr>
            <w:r>
              <w:rPr>
                <w:sz w:val="20"/>
              </w:rPr>
              <w:t>Artículo</w:t>
            </w:r>
            <w:r>
              <w:rPr>
                <w:spacing w:val="-14"/>
                <w:sz w:val="20"/>
              </w:rPr>
              <w:t xml:space="preserve"> </w:t>
            </w:r>
            <w:r>
              <w:rPr>
                <w:sz w:val="20"/>
              </w:rPr>
              <w:t>24</w:t>
            </w:r>
            <w:r>
              <w:rPr>
                <w:spacing w:val="-14"/>
                <w:sz w:val="20"/>
              </w:rPr>
              <w:t xml:space="preserve"> </w:t>
            </w:r>
            <w:r>
              <w:rPr>
                <w:sz w:val="20"/>
              </w:rPr>
              <w:t>fracción</w:t>
            </w:r>
            <w:r>
              <w:rPr>
                <w:spacing w:val="-14"/>
                <w:sz w:val="20"/>
              </w:rPr>
              <w:t xml:space="preserve"> </w:t>
            </w:r>
            <w:r>
              <w:rPr>
                <w:sz w:val="20"/>
              </w:rPr>
              <w:t>IV, 32segundo párrafo</w:t>
            </w:r>
          </w:p>
        </w:tc>
      </w:tr>
      <w:tr w:rsidR="00924464" w14:paraId="4981D598" w14:textId="77777777">
        <w:trPr>
          <w:trHeight w:val="690"/>
        </w:trPr>
        <w:tc>
          <w:tcPr>
            <w:tcW w:w="5675" w:type="dxa"/>
          </w:tcPr>
          <w:p w14:paraId="0E16F431" w14:textId="77777777" w:rsidR="00924464" w:rsidRDefault="0083266D">
            <w:pPr>
              <w:pStyle w:val="TableParagraph"/>
              <w:spacing w:line="230" w:lineRule="exact"/>
              <w:ind w:left="712" w:right="-15" w:hanging="536"/>
              <w:jc w:val="both"/>
              <w:rPr>
                <w:sz w:val="20"/>
              </w:rPr>
            </w:pPr>
            <w:r>
              <w:rPr>
                <w:sz w:val="20"/>
              </w:rPr>
              <w:t>g)</w:t>
            </w:r>
            <w:r>
              <w:rPr>
                <w:spacing w:val="80"/>
                <w:w w:val="150"/>
                <w:sz w:val="20"/>
              </w:rPr>
              <w:t xml:space="preserve"> </w:t>
            </w:r>
            <w:r>
              <w:rPr>
                <w:sz w:val="20"/>
              </w:rPr>
              <w:t xml:space="preserve">En los giros que operen fuera de horario, a excepción deaquellos que vendan bebidas alcohólicas por hora o </w:t>
            </w:r>
            <w:r>
              <w:rPr>
                <w:spacing w:val="-2"/>
                <w:sz w:val="20"/>
              </w:rPr>
              <w:t>fracción.</w:t>
            </w:r>
          </w:p>
        </w:tc>
        <w:tc>
          <w:tcPr>
            <w:tcW w:w="882" w:type="dxa"/>
          </w:tcPr>
          <w:p w14:paraId="21A2C30F" w14:textId="77777777" w:rsidR="00924464" w:rsidRDefault="0083266D">
            <w:pPr>
              <w:pStyle w:val="TableParagraph"/>
              <w:spacing w:before="230"/>
              <w:ind w:left="5" w:right="5"/>
              <w:jc w:val="center"/>
              <w:rPr>
                <w:sz w:val="20"/>
              </w:rPr>
            </w:pPr>
            <w:r>
              <w:rPr>
                <w:spacing w:val="-5"/>
                <w:sz w:val="20"/>
              </w:rPr>
              <w:t>35</w:t>
            </w:r>
          </w:p>
        </w:tc>
        <w:tc>
          <w:tcPr>
            <w:tcW w:w="833" w:type="dxa"/>
          </w:tcPr>
          <w:p w14:paraId="7C21E652" w14:textId="77777777" w:rsidR="00924464" w:rsidRDefault="0083266D">
            <w:pPr>
              <w:pStyle w:val="TableParagraph"/>
              <w:spacing w:before="230"/>
              <w:jc w:val="center"/>
              <w:rPr>
                <w:sz w:val="20"/>
              </w:rPr>
            </w:pPr>
            <w:r>
              <w:rPr>
                <w:spacing w:val="-5"/>
                <w:sz w:val="20"/>
              </w:rPr>
              <w:t>200</w:t>
            </w:r>
          </w:p>
        </w:tc>
        <w:tc>
          <w:tcPr>
            <w:tcW w:w="2009" w:type="dxa"/>
          </w:tcPr>
          <w:p w14:paraId="3B8DC9C1" w14:textId="77777777" w:rsidR="00924464" w:rsidRDefault="0083266D">
            <w:pPr>
              <w:pStyle w:val="TableParagraph"/>
              <w:spacing w:before="230"/>
              <w:rPr>
                <w:sz w:val="20"/>
              </w:rPr>
            </w:pPr>
            <w:r>
              <w:rPr>
                <w:sz w:val="20"/>
              </w:rPr>
              <w:t>Artículo</w:t>
            </w:r>
            <w:r>
              <w:rPr>
                <w:spacing w:val="-8"/>
                <w:sz w:val="20"/>
              </w:rPr>
              <w:t xml:space="preserve"> </w:t>
            </w:r>
            <w:r>
              <w:rPr>
                <w:sz w:val="20"/>
              </w:rPr>
              <w:t>25fracción</w:t>
            </w:r>
            <w:r>
              <w:rPr>
                <w:spacing w:val="-7"/>
                <w:sz w:val="20"/>
              </w:rPr>
              <w:t xml:space="preserve"> </w:t>
            </w:r>
            <w:r>
              <w:rPr>
                <w:spacing w:val="-10"/>
                <w:sz w:val="20"/>
              </w:rPr>
              <w:t>V</w:t>
            </w:r>
          </w:p>
        </w:tc>
      </w:tr>
      <w:tr w:rsidR="00924464" w14:paraId="1FE90A81" w14:textId="77777777">
        <w:trPr>
          <w:trHeight w:val="825"/>
        </w:trPr>
        <w:tc>
          <w:tcPr>
            <w:tcW w:w="5675" w:type="dxa"/>
          </w:tcPr>
          <w:p w14:paraId="14EBF1F3" w14:textId="77777777" w:rsidR="00924464" w:rsidRDefault="0083266D">
            <w:pPr>
              <w:pStyle w:val="TableParagraph"/>
              <w:tabs>
                <w:tab w:val="left" w:pos="712"/>
              </w:tabs>
              <w:ind w:left="712" w:right="-15" w:hanging="536"/>
              <w:rPr>
                <w:sz w:val="20"/>
              </w:rPr>
            </w:pPr>
            <w:r>
              <w:rPr>
                <w:spacing w:val="-6"/>
                <w:sz w:val="20"/>
              </w:rPr>
              <w:t>h)</w:t>
            </w:r>
            <w:r>
              <w:rPr>
                <w:sz w:val="20"/>
              </w:rPr>
              <w:tab/>
              <w:t>Por</w:t>
            </w:r>
            <w:r>
              <w:rPr>
                <w:spacing w:val="-13"/>
                <w:sz w:val="20"/>
              </w:rPr>
              <w:t xml:space="preserve"> </w:t>
            </w:r>
            <w:r>
              <w:rPr>
                <w:sz w:val="20"/>
              </w:rPr>
              <w:t>permitir</w:t>
            </w:r>
            <w:r>
              <w:rPr>
                <w:spacing w:val="-11"/>
                <w:sz w:val="20"/>
              </w:rPr>
              <w:t xml:space="preserve"> </w:t>
            </w:r>
            <w:r>
              <w:rPr>
                <w:sz w:val="20"/>
              </w:rPr>
              <w:t>el</w:t>
            </w:r>
            <w:r>
              <w:rPr>
                <w:spacing w:val="-14"/>
                <w:sz w:val="20"/>
              </w:rPr>
              <w:t xml:space="preserve"> </w:t>
            </w:r>
            <w:r>
              <w:rPr>
                <w:sz w:val="20"/>
              </w:rPr>
              <w:t>cruce</w:t>
            </w:r>
            <w:r>
              <w:rPr>
                <w:spacing w:val="-13"/>
                <w:sz w:val="20"/>
              </w:rPr>
              <w:t xml:space="preserve"> </w:t>
            </w:r>
            <w:r>
              <w:rPr>
                <w:sz w:val="20"/>
              </w:rPr>
              <w:t>de</w:t>
            </w:r>
            <w:r>
              <w:rPr>
                <w:spacing w:val="-14"/>
                <w:sz w:val="20"/>
              </w:rPr>
              <w:t xml:space="preserve"> </w:t>
            </w:r>
            <w:r>
              <w:rPr>
                <w:sz w:val="20"/>
              </w:rPr>
              <w:t>apuestas</w:t>
            </w:r>
            <w:r>
              <w:rPr>
                <w:spacing w:val="-12"/>
                <w:sz w:val="20"/>
              </w:rPr>
              <w:t xml:space="preserve"> </w:t>
            </w:r>
            <w:r>
              <w:rPr>
                <w:sz w:val="20"/>
              </w:rPr>
              <w:t>en</w:t>
            </w:r>
            <w:r>
              <w:rPr>
                <w:spacing w:val="-13"/>
                <w:sz w:val="20"/>
              </w:rPr>
              <w:t xml:space="preserve"> </w:t>
            </w:r>
            <w:r>
              <w:rPr>
                <w:sz w:val="20"/>
              </w:rPr>
              <w:t>los</w:t>
            </w:r>
            <w:r>
              <w:rPr>
                <w:spacing w:val="-12"/>
                <w:sz w:val="20"/>
              </w:rPr>
              <w:t xml:space="preserve"> </w:t>
            </w:r>
            <w:r>
              <w:rPr>
                <w:sz w:val="20"/>
              </w:rPr>
              <w:t>juegos</w:t>
            </w:r>
            <w:r>
              <w:rPr>
                <w:spacing w:val="-9"/>
                <w:sz w:val="20"/>
              </w:rPr>
              <w:t xml:space="preserve"> </w:t>
            </w:r>
            <w:r>
              <w:rPr>
                <w:sz w:val="20"/>
              </w:rPr>
              <w:t>de</w:t>
            </w:r>
            <w:r>
              <w:rPr>
                <w:spacing w:val="-14"/>
                <w:sz w:val="20"/>
              </w:rPr>
              <w:t xml:space="preserve"> </w:t>
            </w:r>
            <w:r>
              <w:rPr>
                <w:sz w:val="20"/>
              </w:rPr>
              <w:t>mesa, video juegos y similares.</w:t>
            </w:r>
          </w:p>
        </w:tc>
        <w:tc>
          <w:tcPr>
            <w:tcW w:w="882" w:type="dxa"/>
          </w:tcPr>
          <w:p w14:paraId="3AADC6ED" w14:textId="77777777" w:rsidR="00924464" w:rsidRDefault="00924464">
            <w:pPr>
              <w:pStyle w:val="TableParagraph"/>
              <w:spacing w:before="67"/>
              <w:rPr>
                <w:sz w:val="20"/>
              </w:rPr>
            </w:pPr>
          </w:p>
          <w:p w14:paraId="37B54F29" w14:textId="77777777" w:rsidR="00924464" w:rsidRDefault="0083266D">
            <w:pPr>
              <w:pStyle w:val="TableParagraph"/>
              <w:ind w:left="5" w:right="5"/>
              <w:jc w:val="center"/>
              <w:rPr>
                <w:sz w:val="20"/>
              </w:rPr>
            </w:pPr>
            <w:r>
              <w:rPr>
                <w:spacing w:val="-5"/>
                <w:sz w:val="20"/>
              </w:rPr>
              <w:t>28</w:t>
            </w:r>
          </w:p>
        </w:tc>
        <w:tc>
          <w:tcPr>
            <w:tcW w:w="833" w:type="dxa"/>
          </w:tcPr>
          <w:p w14:paraId="41AAA24C" w14:textId="77777777" w:rsidR="00924464" w:rsidRDefault="00924464">
            <w:pPr>
              <w:pStyle w:val="TableParagraph"/>
              <w:spacing w:before="67"/>
              <w:rPr>
                <w:sz w:val="20"/>
              </w:rPr>
            </w:pPr>
          </w:p>
          <w:p w14:paraId="4A21259C" w14:textId="77777777" w:rsidR="00924464" w:rsidRDefault="0083266D">
            <w:pPr>
              <w:pStyle w:val="TableParagraph"/>
              <w:jc w:val="center"/>
              <w:rPr>
                <w:sz w:val="20"/>
              </w:rPr>
            </w:pPr>
            <w:r>
              <w:rPr>
                <w:spacing w:val="-5"/>
                <w:sz w:val="20"/>
              </w:rPr>
              <w:t>100</w:t>
            </w:r>
          </w:p>
        </w:tc>
        <w:tc>
          <w:tcPr>
            <w:tcW w:w="2009" w:type="dxa"/>
          </w:tcPr>
          <w:p w14:paraId="74ACB001" w14:textId="77777777" w:rsidR="00924464" w:rsidRDefault="0083266D">
            <w:pPr>
              <w:pStyle w:val="TableParagraph"/>
              <w:spacing w:before="182"/>
              <w:ind w:right="-15"/>
              <w:rPr>
                <w:sz w:val="20"/>
              </w:rPr>
            </w:pPr>
            <w:r>
              <w:rPr>
                <w:sz w:val="20"/>
              </w:rPr>
              <w:t>Artículos</w:t>
            </w:r>
            <w:r>
              <w:rPr>
                <w:spacing w:val="72"/>
                <w:sz w:val="20"/>
              </w:rPr>
              <w:t xml:space="preserve"> </w:t>
            </w:r>
            <w:r>
              <w:rPr>
                <w:sz w:val="20"/>
              </w:rPr>
              <w:t>25</w:t>
            </w:r>
            <w:r>
              <w:rPr>
                <w:spacing w:val="72"/>
                <w:sz w:val="20"/>
              </w:rPr>
              <w:t xml:space="preserve"> </w:t>
            </w:r>
            <w:r>
              <w:rPr>
                <w:sz w:val="20"/>
              </w:rPr>
              <w:t>fracción XIII y130 fracción IV</w:t>
            </w:r>
          </w:p>
        </w:tc>
      </w:tr>
      <w:tr w:rsidR="00924464" w14:paraId="55C82203" w14:textId="77777777">
        <w:trPr>
          <w:trHeight w:val="921"/>
        </w:trPr>
        <w:tc>
          <w:tcPr>
            <w:tcW w:w="5675" w:type="dxa"/>
          </w:tcPr>
          <w:p w14:paraId="4A44BF52" w14:textId="77777777" w:rsidR="00924464" w:rsidRDefault="0083266D">
            <w:pPr>
              <w:pStyle w:val="TableParagraph"/>
              <w:spacing w:line="230" w:lineRule="exact"/>
              <w:ind w:left="712" w:right="-15" w:hanging="468"/>
              <w:jc w:val="both"/>
              <w:rPr>
                <w:sz w:val="20"/>
              </w:rPr>
            </w:pPr>
            <w:r>
              <w:rPr>
                <w:sz w:val="20"/>
              </w:rPr>
              <w:t>i)</w:t>
            </w:r>
            <w:r>
              <w:rPr>
                <w:spacing w:val="80"/>
                <w:w w:val="150"/>
                <w:sz w:val="20"/>
              </w:rPr>
              <w:t xml:space="preserve"> </w:t>
            </w:r>
            <w:r>
              <w:rPr>
                <w:sz w:val="20"/>
              </w:rPr>
              <w:t xml:space="preserve">Por permitir la visibilidad desde la vía pública a centros botaneros, cantinas, bares, video bares, discotecas y girossimilares se impondrá a los propietarios de estos </w:t>
            </w:r>
            <w:r>
              <w:rPr>
                <w:spacing w:val="-2"/>
                <w:sz w:val="20"/>
              </w:rPr>
              <w:t>establecimientos.</w:t>
            </w:r>
          </w:p>
        </w:tc>
        <w:tc>
          <w:tcPr>
            <w:tcW w:w="882" w:type="dxa"/>
          </w:tcPr>
          <w:p w14:paraId="4A6C7911" w14:textId="77777777" w:rsidR="00924464" w:rsidRDefault="00924464">
            <w:pPr>
              <w:pStyle w:val="TableParagraph"/>
              <w:spacing w:before="115"/>
              <w:rPr>
                <w:sz w:val="20"/>
              </w:rPr>
            </w:pPr>
          </w:p>
          <w:p w14:paraId="3E6D5792" w14:textId="77777777" w:rsidR="00924464" w:rsidRDefault="0083266D">
            <w:pPr>
              <w:pStyle w:val="TableParagraph"/>
              <w:ind w:left="5" w:right="5"/>
              <w:jc w:val="center"/>
              <w:rPr>
                <w:sz w:val="20"/>
              </w:rPr>
            </w:pPr>
            <w:r>
              <w:rPr>
                <w:spacing w:val="-5"/>
                <w:sz w:val="20"/>
              </w:rPr>
              <w:t>28</w:t>
            </w:r>
          </w:p>
        </w:tc>
        <w:tc>
          <w:tcPr>
            <w:tcW w:w="833" w:type="dxa"/>
          </w:tcPr>
          <w:p w14:paraId="03C54014" w14:textId="77777777" w:rsidR="00924464" w:rsidRDefault="00924464">
            <w:pPr>
              <w:pStyle w:val="TableParagraph"/>
              <w:spacing w:before="115"/>
              <w:rPr>
                <w:sz w:val="20"/>
              </w:rPr>
            </w:pPr>
          </w:p>
          <w:p w14:paraId="4137F00B" w14:textId="77777777" w:rsidR="00924464" w:rsidRDefault="0083266D">
            <w:pPr>
              <w:pStyle w:val="TableParagraph"/>
              <w:jc w:val="center"/>
              <w:rPr>
                <w:sz w:val="20"/>
              </w:rPr>
            </w:pPr>
            <w:r>
              <w:rPr>
                <w:spacing w:val="-5"/>
                <w:sz w:val="20"/>
              </w:rPr>
              <w:t>100</w:t>
            </w:r>
          </w:p>
        </w:tc>
        <w:tc>
          <w:tcPr>
            <w:tcW w:w="2009" w:type="dxa"/>
          </w:tcPr>
          <w:p w14:paraId="1A00B95B" w14:textId="77777777" w:rsidR="00924464" w:rsidRDefault="00924464">
            <w:pPr>
              <w:pStyle w:val="TableParagraph"/>
              <w:rPr>
                <w:sz w:val="20"/>
              </w:rPr>
            </w:pPr>
          </w:p>
          <w:p w14:paraId="28D385FE" w14:textId="77777777" w:rsidR="00924464" w:rsidRDefault="0083266D">
            <w:pPr>
              <w:pStyle w:val="TableParagraph"/>
              <w:ind w:right="-15"/>
              <w:rPr>
                <w:sz w:val="20"/>
              </w:rPr>
            </w:pPr>
            <w:r>
              <w:rPr>
                <w:sz w:val="20"/>
              </w:rPr>
              <w:t>Artículo</w:t>
            </w:r>
            <w:r>
              <w:rPr>
                <w:spacing w:val="-14"/>
                <w:sz w:val="20"/>
              </w:rPr>
              <w:t xml:space="preserve"> </w:t>
            </w:r>
            <w:r>
              <w:rPr>
                <w:sz w:val="20"/>
              </w:rPr>
              <w:t>25</w:t>
            </w:r>
            <w:r>
              <w:rPr>
                <w:spacing w:val="-14"/>
                <w:sz w:val="20"/>
              </w:rPr>
              <w:t xml:space="preserve"> </w:t>
            </w:r>
            <w:r>
              <w:rPr>
                <w:sz w:val="20"/>
              </w:rPr>
              <w:t>fracción</w:t>
            </w:r>
            <w:r>
              <w:rPr>
                <w:spacing w:val="-14"/>
                <w:sz w:val="20"/>
              </w:rPr>
              <w:t xml:space="preserve"> </w:t>
            </w:r>
            <w:r>
              <w:rPr>
                <w:sz w:val="20"/>
              </w:rPr>
              <w:t>VII y X, 38 fracción IX</w:t>
            </w:r>
          </w:p>
        </w:tc>
      </w:tr>
    </w:tbl>
    <w:p w14:paraId="79CDA487"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528456E2" w14:textId="77777777">
        <w:trPr>
          <w:trHeight w:val="825"/>
        </w:trPr>
        <w:tc>
          <w:tcPr>
            <w:tcW w:w="5675" w:type="dxa"/>
          </w:tcPr>
          <w:p w14:paraId="612DCE45" w14:textId="77777777" w:rsidR="00924464" w:rsidRDefault="0083266D">
            <w:pPr>
              <w:pStyle w:val="TableParagraph"/>
              <w:ind w:left="712" w:right="-15" w:hanging="473"/>
              <w:jc w:val="both"/>
              <w:rPr>
                <w:sz w:val="20"/>
              </w:rPr>
            </w:pPr>
            <w:r>
              <w:rPr>
                <w:sz w:val="20"/>
              </w:rPr>
              <w:t>j)</w:t>
            </w:r>
            <w:r>
              <w:rPr>
                <w:spacing w:val="40"/>
                <w:sz w:val="20"/>
              </w:rPr>
              <w:t xml:space="preserve"> </w:t>
            </w:r>
            <w:r>
              <w:rPr>
                <w:sz w:val="20"/>
              </w:rPr>
              <w:t>Por vender o permitir el consumo de bebidas alcohólicas,en</w:t>
            </w:r>
            <w:r>
              <w:rPr>
                <w:spacing w:val="-5"/>
                <w:sz w:val="20"/>
              </w:rPr>
              <w:t xml:space="preserve"> </w:t>
            </w:r>
            <w:r>
              <w:rPr>
                <w:sz w:val="20"/>
              </w:rPr>
              <w:t>los</w:t>
            </w:r>
            <w:r>
              <w:rPr>
                <w:spacing w:val="-4"/>
                <w:sz w:val="20"/>
              </w:rPr>
              <w:t xml:space="preserve"> </w:t>
            </w:r>
            <w:r>
              <w:rPr>
                <w:sz w:val="20"/>
              </w:rPr>
              <w:t>establecimientos</w:t>
            </w:r>
            <w:r>
              <w:rPr>
                <w:spacing w:val="-3"/>
                <w:sz w:val="20"/>
              </w:rPr>
              <w:t xml:space="preserve"> </w:t>
            </w:r>
            <w:r>
              <w:rPr>
                <w:sz w:val="20"/>
              </w:rPr>
              <w:t>no</w:t>
            </w:r>
            <w:r>
              <w:rPr>
                <w:spacing w:val="-6"/>
                <w:sz w:val="20"/>
              </w:rPr>
              <w:t xml:space="preserve"> </w:t>
            </w:r>
            <w:r>
              <w:rPr>
                <w:sz w:val="20"/>
              </w:rPr>
              <w:t>autorizados</w:t>
            </w:r>
            <w:r>
              <w:rPr>
                <w:spacing w:val="-5"/>
                <w:sz w:val="20"/>
              </w:rPr>
              <w:t xml:space="preserve"> </w:t>
            </w:r>
            <w:r>
              <w:rPr>
                <w:sz w:val="20"/>
              </w:rPr>
              <w:t xml:space="preserve">para </w:t>
            </w:r>
            <w:r>
              <w:rPr>
                <w:spacing w:val="-2"/>
                <w:sz w:val="20"/>
              </w:rPr>
              <w:t>ello.</w:t>
            </w:r>
          </w:p>
        </w:tc>
        <w:tc>
          <w:tcPr>
            <w:tcW w:w="882" w:type="dxa"/>
          </w:tcPr>
          <w:p w14:paraId="354F1764" w14:textId="77777777" w:rsidR="00924464" w:rsidRDefault="00924464">
            <w:pPr>
              <w:pStyle w:val="TableParagraph"/>
              <w:spacing w:before="67"/>
              <w:rPr>
                <w:sz w:val="20"/>
              </w:rPr>
            </w:pPr>
          </w:p>
          <w:p w14:paraId="36412781" w14:textId="77777777" w:rsidR="00924464" w:rsidRDefault="0083266D">
            <w:pPr>
              <w:pStyle w:val="TableParagraph"/>
              <w:ind w:left="5" w:right="5"/>
              <w:jc w:val="center"/>
              <w:rPr>
                <w:sz w:val="20"/>
              </w:rPr>
            </w:pPr>
            <w:r>
              <w:rPr>
                <w:spacing w:val="-5"/>
                <w:sz w:val="20"/>
              </w:rPr>
              <w:t>42</w:t>
            </w:r>
          </w:p>
        </w:tc>
        <w:tc>
          <w:tcPr>
            <w:tcW w:w="833" w:type="dxa"/>
          </w:tcPr>
          <w:p w14:paraId="7C9540F9" w14:textId="77777777" w:rsidR="00924464" w:rsidRDefault="00924464">
            <w:pPr>
              <w:pStyle w:val="TableParagraph"/>
              <w:spacing w:before="67"/>
              <w:rPr>
                <w:sz w:val="20"/>
              </w:rPr>
            </w:pPr>
          </w:p>
          <w:p w14:paraId="04EA8ABE" w14:textId="77777777" w:rsidR="00924464" w:rsidRDefault="0083266D">
            <w:pPr>
              <w:pStyle w:val="TableParagraph"/>
              <w:jc w:val="center"/>
              <w:rPr>
                <w:sz w:val="20"/>
              </w:rPr>
            </w:pPr>
            <w:r>
              <w:rPr>
                <w:spacing w:val="-5"/>
                <w:sz w:val="20"/>
              </w:rPr>
              <w:t>100</w:t>
            </w:r>
          </w:p>
        </w:tc>
        <w:tc>
          <w:tcPr>
            <w:tcW w:w="2009" w:type="dxa"/>
          </w:tcPr>
          <w:p w14:paraId="34D95F49" w14:textId="77777777" w:rsidR="00924464" w:rsidRDefault="0083266D">
            <w:pPr>
              <w:pStyle w:val="TableParagraph"/>
              <w:spacing w:before="182"/>
              <w:rPr>
                <w:sz w:val="20"/>
              </w:rPr>
            </w:pPr>
            <w:r>
              <w:rPr>
                <w:sz w:val="20"/>
              </w:rPr>
              <w:t>Artículos</w:t>
            </w:r>
            <w:r>
              <w:rPr>
                <w:spacing w:val="-12"/>
                <w:sz w:val="20"/>
              </w:rPr>
              <w:t xml:space="preserve"> </w:t>
            </w:r>
            <w:r>
              <w:rPr>
                <w:spacing w:val="-5"/>
                <w:sz w:val="20"/>
              </w:rPr>
              <w:t>18,</w:t>
            </w:r>
          </w:p>
          <w:p w14:paraId="12293935" w14:textId="77777777" w:rsidR="00924464" w:rsidRDefault="0083266D">
            <w:pPr>
              <w:pStyle w:val="TableParagraph"/>
              <w:ind w:left="56"/>
              <w:rPr>
                <w:sz w:val="20"/>
              </w:rPr>
            </w:pPr>
            <w:r>
              <w:rPr>
                <w:sz w:val="20"/>
              </w:rPr>
              <w:t>25</w:t>
            </w:r>
            <w:r>
              <w:rPr>
                <w:spacing w:val="-6"/>
                <w:sz w:val="20"/>
              </w:rPr>
              <w:t xml:space="preserve"> </w:t>
            </w:r>
            <w:r>
              <w:rPr>
                <w:sz w:val="20"/>
              </w:rPr>
              <w:t>fracción</w:t>
            </w:r>
            <w:r>
              <w:rPr>
                <w:spacing w:val="-3"/>
                <w:sz w:val="20"/>
              </w:rPr>
              <w:t xml:space="preserve"> </w:t>
            </w:r>
            <w:r>
              <w:rPr>
                <w:spacing w:val="-4"/>
                <w:sz w:val="20"/>
              </w:rPr>
              <w:t>XVIII</w:t>
            </w:r>
          </w:p>
        </w:tc>
      </w:tr>
      <w:tr w:rsidR="00924464" w14:paraId="05ADD2EC" w14:textId="77777777">
        <w:trPr>
          <w:trHeight w:val="691"/>
        </w:trPr>
        <w:tc>
          <w:tcPr>
            <w:tcW w:w="5675" w:type="dxa"/>
          </w:tcPr>
          <w:p w14:paraId="3A05F185" w14:textId="77777777" w:rsidR="00924464" w:rsidRDefault="0083266D">
            <w:pPr>
              <w:pStyle w:val="TableParagraph"/>
              <w:tabs>
                <w:tab w:val="left" w:pos="767"/>
              </w:tabs>
              <w:spacing w:line="229" w:lineRule="exact"/>
              <w:ind w:left="712" w:hanging="528"/>
              <w:rPr>
                <w:sz w:val="20"/>
              </w:rPr>
            </w:pPr>
            <w:r>
              <w:rPr>
                <w:spacing w:val="-5"/>
                <w:sz w:val="20"/>
              </w:rPr>
              <w:t>k)</w:t>
            </w:r>
            <w:r>
              <w:rPr>
                <w:sz w:val="20"/>
              </w:rPr>
              <w:tab/>
            </w:r>
            <w:r>
              <w:rPr>
                <w:sz w:val="20"/>
              </w:rPr>
              <w:tab/>
              <w:t>Por</w:t>
            </w:r>
            <w:r>
              <w:rPr>
                <w:spacing w:val="33"/>
                <w:sz w:val="20"/>
              </w:rPr>
              <w:t xml:space="preserve"> </w:t>
            </w:r>
            <w:r>
              <w:rPr>
                <w:sz w:val="20"/>
              </w:rPr>
              <w:t>vender</w:t>
            </w:r>
            <w:r>
              <w:rPr>
                <w:spacing w:val="34"/>
                <w:sz w:val="20"/>
              </w:rPr>
              <w:t xml:space="preserve"> </w:t>
            </w:r>
            <w:r>
              <w:rPr>
                <w:sz w:val="20"/>
              </w:rPr>
              <w:t>a</w:t>
            </w:r>
            <w:r>
              <w:rPr>
                <w:spacing w:val="33"/>
                <w:sz w:val="20"/>
              </w:rPr>
              <w:t xml:space="preserve"> </w:t>
            </w:r>
            <w:r>
              <w:rPr>
                <w:sz w:val="20"/>
              </w:rPr>
              <w:t>los</w:t>
            </w:r>
            <w:r>
              <w:rPr>
                <w:spacing w:val="34"/>
                <w:sz w:val="20"/>
              </w:rPr>
              <w:t xml:space="preserve"> </w:t>
            </w:r>
            <w:r>
              <w:rPr>
                <w:sz w:val="20"/>
              </w:rPr>
              <w:t>menores</w:t>
            </w:r>
            <w:r>
              <w:rPr>
                <w:spacing w:val="33"/>
                <w:sz w:val="20"/>
              </w:rPr>
              <w:t xml:space="preserve"> </w:t>
            </w:r>
            <w:r>
              <w:rPr>
                <w:sz w:val="20"/>
              </w:rPr>
              <w:t>de</w:t>
            </w:r>
            <w:r>
              <w:rPr>
                <w:spacing w:val="32"/>
                <w:sz w:val="20"/>
              </w:rPr>
              <w:t xml:space="preserve"> </w:t>
            </w:r>
            <w:r>
              <w:rPr>
                <w:sz w:val="20"/>
              </w:rPr>
              <w:t>edad</w:t>
            </w:r>
            <w:r>
              <w:rPr>
                <w:spacing w:val="32"/>
                <w:sz w:val="20"/>
              </w:rPr>
              <w:t xml:space="preserve"> </w:t>
            </w:r>
            <w:r>
              <w:rPr>
                <w:sz w:val="20"/>
              </w:rPr>
              <w:t>inhalantes</w:t>
            </w:r>
            <w:r>
              <w:rPr>
                <w:spacing w:val="34"/>
                <w:sz w:val="20"/>
              </w:rPr>
              <w:t xml:space="preserve"> </w:t>
            </w:r>
            <w:r>
              <w:rPr>
                <w:spacing w:val="-4"/>
                <w:sz w:val="20"/>
              </w:rPr>
              <w:t>como</w:t>
            </w:r>
          </w:p>
          <w:p w14:paraId="110F57DB" w14:textId="77777777" w:rsidR="00924464" w:rsidRDefault="0083266D">
            <w:pPr>
              <w:pStyle w:val="TableParagraph"/>
              <w:spacing w:line="230" w:lineRule="atLeast"/>
              <w:ind w:left="712" w:right="-52"/>
              <w:rPr>
                <w:sz w:val="20"/>
              </w:rPr>
            </w:pPr>
            <w:r>
              <w:rPr>
                <w:sz w:val="20"/>
              </w:rPr>
              <w:t>pinturas</w:t>
            </w:r>
            <w:r>
              <w:rPr>
                <w:spacing w:val="-9"/>
                <w:sz w:val="20"/>
              </w:rPr>
              <w:t xml:space="preserve"> </w:t>
            </w:r>
            <w:r>
              <w:rPr>
                <w:sz w:val="20"/>
              </w:rPr>
              <w:t>en</w:t>
            </w:r>
            <w:r>
              <w:rPr>
                <w:spacing w:val="-11"/>
                <w:sz w:val="20"/>
              </w:rPr>
              <w:t xml:space="preserve"> </w:t>
            </w:r>
            <w:r>
              <w:rPr>
                <w:sz w:val="20"/>
              </w:rPr>
              <w:t>aerosol</w:t>
            </w:r>
            <w:r>
              <w:rPr>
                <w:spacing w:val="-10"/>
                <w:sz w:val="20"/>
              </w:rPr>
              <w:t xml:space="preserve"> </w:t>
            </w:r>
            <w:r>
              <w:rPr>
                <w:sz w:val="20"/>
              </w:rPr>
              <w:t>y</w:t>
            </w:r>
            <w:r>
              <w:rPr>
                <w:spacing w:val="-10"/>
                <w:sz w:val="20"/>
              </w:rPr>
              <w:t xml:space="preserve"> </w:t>
            </w:r>
            <w:r>
              <w:rPr>
                <w:sz w:val="20"/>
              </w:rPr>
              <w:t>demás</w:t>
            </w:r>
            <w:r>
              <w:rPr>
                <w:spacing w:val="-10"/>
                <w:sz w:val="20"/>
              </w:rPr>
              <w:t xml:space="preserve"> </w:t>
            </w:r>
            <w:r>
              <w:rPr>
                <w:sz w:val="20"/>
              </w:rPr>
              <w:t>sustancias</w:t>
            </w:r>
            <w:r>
              <w:rPr>
                <w:spacing w:val="-8"/>
                <w:sz w:val="20"/>
              </w:rPr>
              <w:t xml:space="preserve"> </w:t>
            </w:r>
            <w:r>
              <w:rPr>
                <w:sz w:val="20"/>
              </w:rPr>
              <w:t>que</w:t>
            </w:r>
            <w:r>
              <w:rPr>
                <w:spacing w:val="-9"/>
                <w:sz w:val="20"/>
              </w:rPr>
              <w:t xml:space="preserve"> </w:t>
            </w:r>
            <w:r>
              <w:rPr>
                <w:sz w:val="20"/>
              </w:rPr>
              <w:t>debido</w:t>
            </w:r>
            <w:r>
              <w:rPr>
                <w:spacing w:val="-9"/>
                <w:sz w:val="20"/>
              </w:rPr>
              <w:t xml:space="preserve"> </w:t>
            </w:r>
            <w:r>
              <w:rPr>
                <w:sz w:val="20"/>
              </w:rPr>
              <w:t>a</w:t>
            </w:r>
            <w:r>
              <w:rPr>
                <w:spacing w:val="-11"/>
                <w:sz w:val="20"/>
              </w:rPr>
              <w:t xml:space="preserve"> </w:t>
            </w:r>
            <w:r>
              <w:rPr>
                <w:sz w:val="20"/>
              </w:rPr>
              <w:t>su composición afecta a la salud del individuo.</w:t>
            </w:r>
          </w:p>
        </w:tc>
        <w:tc>
          <w:tcPr>
            <w:tcW w:w="882" w:type="dxa"/>
          </w:tcPr>
          <w:p w14:paraId="14AA2C8D" w14:textId="77777777" w:rsidR="00924464" w:rsidRDefault="00924464">
            <w:pPr>
              <w:pStyle w:val="TableParagraph"/>
              <w:rPr>
                <w:sz w:val="20"/>
              </w:rPr>
            </w:pPr>
          </w:p>
          <w:p w14:paraId="5F7BD558" w14:textId="77777777" w:rsidR="00924464" w:rsidRDefault="0083266D">
            <w:pPr>
              <w:pStyle w:val="TableParagraph"/>
              <w:ind w:left="5" w:right="5"/>
              <w:jc w:val="center"/>
              <w:rPr>
                <w:sz w:val="20"/>
              </w:rPr>
            </w:pPr>
            <w:r>
              <w:rPr>
                <w:spacing w:val="-5"/>
                <w:sz w:val="20"/>
              </w:rPr>
              <w:t>50</w:t>
            </w:r>
          </w:p>
        </w:tc>
        <w:tc>
          <w:tcPr>
            <w:tcW w:w="833" w:type="dxa"/>
          </w:tcPr>
          <w:p w14:paraId="2CB46CAF" w14:textId="77777777" w:rsidR="00924464" w:rsidRDefault="00924464">
            <w:pPr>
              <w:pStyle w:val="TableParagraph"/>
              <w:rPr>
                <w:sz w:val="20"/>
              </w:rPr>
            </w:pPr>
          </w:p>
          <w:p w14:paraId="20BA35A4" w14:textId="77777777" w:rsidR="00924464" w:rsidRDefault="0083266D">
            <w:pPr>
              <w:pStyle w:val="TableParagraph"/>
              <w:jc w:val="center"/>
              <w:rPr>
                <w:sz w:val="20"/>
              </w:rPr>
            </w:pPr>
            <w:r>
              <w:rPr>
                <w:spacing w:val="-5"/>
                <w:sz w:val="20"/>
              </w:rPr>
              <w:t>200</w:t>
            </w:r>
          </w:p>
        </w:tc>
        <w:tc>
          <w:tcPr>
            <w:tcW w:w="2009" w:type="dxa"/>
          </w:tcPr>
          <w:p w14:paraId="22A893AB" w14:textId="77777777" w:rsidR="00924464" w:rsidRDefault="00924464">
            <w:pPr>
              <w:pStyle w:val="TableParagraph"/>
              <w:rPr>
                <w:sz w:val="20"/>
              </w:rPr>
            </w:pPr>
          </w:p>
          <w:p w14:paraId="3835DEB7" w14:textId="77777777" w:rsidR="00924464" w:rsidRDefault="0083266D">
            <w:pPr>
              <w:pStyle w:val="TableParagraph"/>
              <w:ind w:left="10"/>
              <w:jc w:val="center"/>
              <w:rPr>
                <w:sz w:val="20"/>
              </w:rPr>
            </w:pPr>
            <w:r>
              <w:rPr>
                <w:sz w:val="20"/>
              </w:rPr>
              <w:t>Artículo</w:t>
            </w:r>
            <w:r>
              <w:rPr>
                <w:spacing w:val="-11"/>
                <w:sz w:val="20"/>
              </w:rPr>
              <w:t xml:space="preserve"> </w:t>
            </w:r>
            <w:r>
              <w:rPr>
                <w:sz w:val="20"/>
              </w:rPr>
              <w:t>25fracción</w:t>
            </w:r>
            <w:r>
              <w:rPr>
                <w:spacing w:val="-13"/>
                <w:sz w:val="20"/>
              </w:rPr>
              <w:t xml:space="preserve"> </w:t>
            </w:r>
            <w:r>
              <w:rPr>
                <w:spacing w:val="-5"/>
                <w:sz w:val="20"/>
              </w:rPr>
              <w:t>VII</w:t>
            </w:r>
          </w:p>
        </w:tc>
      </w:tr>
      <w:tr w:rsidR="00924464" w14:paraId="64214AF9" w14:textId="77777777">
        <w:trPr>
          <w:trHeight w:val="918"/>
        </w:trPr>
        <w:tc>
          <w:tcPr>
            <w:tcW w:w="5675" w:type="dxa"/>
          </w:tcPr>
          <w:p w14:paraId="7881634D" w14:textId="77777777" w:rsidR="00924464" w:rsidRDefault="0083266D">
            <w:pPr>
              <w:pStyle w:val="TableParagraph"/>
              <w:tabs>
                <w:tab w:val="left" w:pos="767"/>
                <w:tab w:val="left" w:pos="2289"/>
                <w:tab w:val="left" w:pos="3477"/>
                <w:tab w:val="left" w:pos="3999"/>
                <w:tab w:val="left" w:pos="5443"/>
              </w:tabs>
              <w:ind w:left="712" w:right="-15" w:hanging="473"/>
              <w:rPr>
                <w:sz w:val="20"/>
              </w:rPr>
            </w:pPr>
            <w:r>
              <w:rPr>
                <w:spacing w:val="-6"/>
                <w:sz w:val="20"/>
              </w:rPr>
              <w:t>l)</w:t>
            </w:r>
            <w:r>
              <w:rPr>
                <w:sz w:val="20"/>
              </w:rPr>
              <w:tab/>
            </w:r>
            <w:r>
              <w:rPr>
                <w:sz w:val="20"/>
              </w:rPr>
              <w:tab/>
              <w:t>Por</w:t>
            </w:r>
            <w:r>
              <w:rPr>
                <w:spacing w:val="80"/>
                <w:sz w:val="20"/>
              </w:rPr>
              <w:t xml:space="preserve"> </w:t>
            </w:r>
            <w:r>
              <w:rPr>
                <w:sz w:val="20"/>
              </w:rPr>
              <w:t>provocar</w:t>
            </w:r>
            <w:r>
              <w:rPr>
                <w:spacing w:val="80"/>
                <w:sz w:val="20"/>
              </w:rPr>
              <w:t xml:space="preserve"> </w:t>
            </w:r>
            <w:r>
              <w:rPr>
                <w:sz w:val="20"/>
              </w:rPr>
              <w:t>o</w:t>
            </w:r>
            <w:r>
              <w:rPr>
                <w:spacing w:val="80"/>
                <w:sz w:val="20"/>
              </w:rPr>
              <w:t xml:space="preserve"> </w:t>
            </w:r>
            <w:r>
              <w:rPr>
                <w:sz w:val="20"/>
              </w:rPr>
              <w:t>fomentar</w:t>
            </w:r>
            <w:r>
              <w:rPr>
                <w:spacing w:val="80"/>
                <w:sz w:val="20"/>
              </w:rPr>
              <w:t xml:space="preserve"> </w:t>
            </w:r>
            <w:r>
              <w:rPr>
                <w:sz w:val="20"/>
              </w:rPr>
              <w:t>el</w:t>
            </w:r>
            <w:r>
              <w:rPr>
                <w:spacing w:val="80"/>
                <w:sz w:val="20"/>
              </w:rPr>
              <w:t xml:space="preserve"> </w:t>
            </w:r>
            <w:r>
              <w:rPr>
                <w:sz w:val="20"/>
              </w:rPr>
              <w:t>consumo</w:t>
            </w:r>
            <w:r>
              <w:rPr>
                <w:spacing w:val="80"/>
                <w:sz w:val="20"/>
              </w:rPr>
              <w:t xml:space="preserve"> </w:t>
            </w:r>
            <w:r>
              <w:rPr>
                <w:sz w:val="20"/>
              </w:rPr>
              <w:t>de</w:t>
            </w:r>
            <w:r>
              <w:rPr>
                <w:spacing w:val="80"/>
                <w:sz w:val="20"/>
              </w:rPr>
              <w:t xml:space="preserve"> </w:t>
            </w:r>
            <w:r>
              <w:rPr>
                <w:sz w:val="20"/>
              </w:rPr>
              <w:t xml:space="preserve">bebidas </w:t>
            </w:r>
            <w:r>
              <w:rPr>
                <w:spacing w:val="-2"/>
                <w:sz w:val="20"/>
              </w:rPr>
              <w:t>embriagantes</w:t>
            </w:r>
            <w:r>
              <w:rPr>
                <w:sz w:val="20"/>
              </w:rPr>
              <w:tab/>
            </w:r>
            <w:r>
              <w:rPr>
                <w:spacing w:val="-2"/>
                <w:sz w:val="20"/>
              </w:rPr>
              <w:t>mediante</w:t>
            </w:r>
            <w:r>
              <w:rPr>
                <w:sz w:val="20"/>
              </w:rPr>
              <w:tab/>
            </w:r>
            <w:r>
              <w:rPr>
                <w:spacing w:val="-5"/>
                <w:sz w:val="20"/>
              </w:rPr>
              <w:t>la</w:t>
            </w:r>
            <w:r>
              <w:rPr>
                <w:sz w:val="20"/>
              </w:rPr>
              <w:tab/>
            </w:r>
            <w:r>
              <w:rPr>
                <w:spacing w:val="-2"/>
                <w:sz w:val="20"/>
              </w:rPr>
              <w:t>degustación</w:t>
            </w:r>
            <w:r>
              <w:rPr>
                <w:sz w:val="20"/>
              </w:rPr>
              <w:tab/>
            </w:r>
            <w:r>
              <w:rPr>
                <w:spacing w:val="-5"/>
                <w:sz w:val="20"/>
              </w:rPr>
              <w:t>en</w:t>
            </w:r>
          </w:p>
          <w:p w14:paraId="16CB6A53" w14:textId="77777777" w:rsidR="00924464" w:rsidRDefault="0083266D">
            <w:pPr>
              <w:pStyle w:val="TableParagraph"/>
              <w:spacing w:line="228" w:lineRule="exact"/>
              <w:ind w:left="712" w:right="-52"/>
              <w:rPr>
                <w:sz w:val="20"/>
              </w:rPr>
            </w:pPr>
            <w:r>
              <w:rPr>
                <w:sz w:val="20"/>
              </w:rPr>
              <w:t>establecimientos</w:t>
            </w:r>
            <w:r>
              <w:rPr>
                <w:spacing w:val="80"/>
                <w:sz w:val="20"/>
              </w:rPr>
              <w:t xml:space="preserve"> </w:t>
            </w:r>
            <w:r>
              <w:rPr>
                <w:sz w:val="20"/>
              </w:rPr>
              <w:t>no</w:t>
            </w:r>
            <w:r>
              <w:rPr>
                <w:spacing w:val="80"/>
                <w:sz w:val="20"/>
              </w:rPr>
              <w:t xml:space="preserve"> </w:t>
            </w:r>
            <w:r>
              <w:rPr>
                <w:sz w:val="20"/>
              </w:rPr>
              <w:t>autorizados</w:t>
            </w:r>
            <w:r>
              <w:rPr>
                <w:spacing w:val="80"/>
                <w:sz w:val="20"/>
              </w:rPr>
              <w:t xml:space="preserve"> </w:t>
            </w:r>
            <w:r>
              <w:rPr>
                <w:sz w:val="20"/>
              </w:rPr>
              <w:t>para</w:t>
            </w:r>
            <w:r>
              <w:rPr>
                <w:spacing w:val="80"/>
                <w:sz w:val="20"/>
              </w:rPr>
              <w:t xml:space="preserve"> </w:t>
            </w:r>
            <w:r>
              <w:rPr>
                <w:sz w:val="20"/>
              </w:rPr>
              <w:t>ello</w:t>
            </w:r>
            <w:r>
              <w:rPr>
                <w:spacing w:val="80"/>
                <w:sz w:val="20"/>
              </w:rPr>
              <w:t xml:space="preserve"> </w:t>
            </w:r>
            <w:r>
              <w:rPr>
                <w:sz w:val="20"/>
              </w:rPr>
              <w:t>por</w:t>
            </w:r>
            <w:r>
              <w:rPr>
                <w:spacing w:val="80"/>
                <w:sz w:val="20"/>
              </w:rPr>
              <w:t xml:space="preserve"> </w:t>
            </w:r>
            <w:r>
              <w:rPr>
                <w:sz w:val="20"/>
              </w:rPr>
              <w:t>la</w:t>
            </w:r>
            <w:r>
              <w:rPr>
                <w:spacing w:val="40"/>
                <w:sz w:val="20"/>
              </w:rPr>
              <w:t xml:space="preserve"> </w:t>
            </w:r>
            <w:r>
              <w:rPr>
                <w:sz w:val="20"/>
              </w:rPr>
              <w:t>autoridad municipal.</w:t>
            </w:r>
          </w:p>
        </w:tc>
        <w:tc>
          <w:tcPr>
            <w:tcW w:w="882" w:type="dxa"/>
          </w:tcPr>
          <w:p w14:paraId="14BAB49E" w14:textId="77777777" w:rsidR="00924464" w:rsidRDefault="00924464">
            <w:pPr>
              <w:pStyle w:val="TableParagraph"/>
              <w:spacing w:before="115"/>
              <w:rPr>
                <w:sz w:val="20"/>
              </w:rPr>
            </w:pPr>
          </w:p>
          <w:p w14:paraId="59AFC94B" w14:textId="77777777" w:rsidR="00924464" w:rsidRDefault="0083266D">
            <w:pPr>
              <w:pStyle w:val="TableParagraph"/>
              <w:ind w:left="5" w:right="5"/>
              <w:jc w:val="center"/>
              <w:rPr>
                <w:sz w:val="20"/>
              </w:rPr>
            </w:pPr>
            <w:r>
              <w:rPr>
                <w:spacing w:val="-5"/>
                <w:sz w:val="20"/>
              </w:rPr>
              <w:t>28</w:t>
            </w:r>
          </w:p>
        </w:tc>
        <w:tc>
          <w:tcPr>
            <w:tcW w:w="833" w:type="dxa"/>
          </w:tcPr>
          <w:p w14:paraId="47CA2F6B" w14:textId="77777777" w:rsidR="00924464" w:rsidRDefault="00924464">
            <w:pPr>
              <w:pStyle w:val="TableParagraph"/>
              <w:spacing w:before="115"/>
              <w:rPr>
                <w:sz w:val="20"/>
              </w:rPr>
            </w:pPr>
          </w:p>
          <w:p w14:paraId="3289E84D" w14:textId="77777777" w:rsidR="00924464" w:rsidRDefault="0083266D">
            <w:pPr>
              <w:pStyle w:val="TableParagraph"/>
              <w:jc w:val="center"/>
              <w:rPr>
                <w:sz w:val="20"/>
              </w:rPr>
            </w:pPr>
            <w:r>
              <w:rPr>
                <w:spacing w:val="-5"/>
                <w:sz w:val="20"/>
              </w:rPr>
              <w:t>50</w:t>
            </w:r>
          </w:p>
        </w:tc>
        <w:tc>
          <w:tcPr>
            <w:tcW w:w="2009" w:type="dxa"/>
          </w:tcPr>
          <w:p w14:paraId="6FA18FF0" w14:textId="77777777" w:rsidR="00924464" w:rsidRDefault="0083266D">
            <w:pPr>
              <w:pStyle w:val="TableParagraph"/>
              <w:spacing w:line="229" w:lineRule="exact"/>
              <w:rPr>
                <w:sz w:val="20"/>
              </w:rPr>
            </w:pPr>
            <w:r>
              <w:rPr>
                <w:sz w:val="20"/>
              </w:rPr>
              <w:t>Artículos</w:t>
            </w:r>
            <w:r>
              <w:rPr>
                <w:spacing w:val="-12"/>
                <w:sz w:val="20"/>
              </w:rPr>
              <w:t xml:space="preserve"> </w:t>
            </w:r>
            <w:r>
              <w:rPr>
                <w:spacing w:val="-5"/>
                <w:sz w:val="20"/>
              </w:rPr>
              <w:t>18,</w:t>
            </w:r>
          </w:p>
          <w:p w14:paraId="241BCC58" w14:textId="77777777" w:rsidR="00924464" w:rsidRDefault="0083266D">
            <w:pPr>
              <w:pStyle w:val="TableParagraph"/>
              <w:ind w:right="-15"/>
              <w:rPr>
                <w:sz w:val="20"/>
              </w:rPr>
            </w:pPr>
            <w:r>
              <w:rPr>
                <w:sz w:val="20"/>
              </w:rPr>
              <w:t>24</w:t>
            </w:r>
            <w:r>
              <w:rPr>
                <w:spacing w:val="40"/>
                <w:sz w:val="20"/>
              </w:rPr>
              <w:t xml:space="preserve"> </w:t>
            </w:r>
            <w:r>
              <w:rPr>
                <w:sz w:val="20"/>
              </w:rPr>
              <w:t>fracciones I,</w:t>
            </w:r>
            <w:r>
              <w:rPr>
                <w:spacing w:val="40"/>
                <w:sz w:val="20"/>
              </w:rPr>
              <w:t xml:space="preserve"> </w:t>
            </w:r>
            <w:r>
              <w:rPr>
                <w:sz w:val="20"/>
              </w:rPr>
              <w:t>IX</w:t>
            </w:r>
            <w:r>
              <w:rPr>
                <w:spacing w:val="65"/>
                <w:sz w:val="20"/>
              </w:rPr>
              <w:t xml:space="preserve"> </w:t>
            </w:r>
            <w:r>
              <w:rPr>
                <w:sz w:val="20"/>
              </w:rPr>
              <w:t>y XIV y</w:t>
            </w:r>
          </w:p>
          <w:p w14:paraId="597B2402" w14:textId="77777777" w:rsidR="00924464" w:rsidRDefault="0083266D">
            <w:pPr>
              <w:pStyle w:val="TableParagraph"/>
              <w:spacing w:line="209" w:lineRule="exact"/>
              <w:ind w:left="29"/>
              <w:rPr>
                <w:sz w:val="20"/>
              </w:rPr>
            </w:pPr>
            <w:r>
              <w:rPr>
                <w:spacing w:val="-5"/>
                <w:sz w:val="20"/>
              </w:rPr>
              <w:t>36</w:t>
            </w:r>
          </w:p>
        </w:tc>
      </w:tr>
      <w:tr w:rsidR="00924464" w14:paraId="6EE117A7" w14:textId="77777777">
        <w:trPr>
          <w:trHeight w:val="1151"/>
        </w:trPr>
        <w:tc>
          <w:tcPr>
            <w:tcW w:w="5675" w:type="dxa"/>
          </w:tcPr>
          <w:p w14:paraId="6C462206" w14:textId="77777777" w:rsidR="00924464" w:rsidRDefault="0083266D">
            <w:pPr>
              <w:pStyle w:val="TableParagraph"/>
              <w:spacing w:line="230" w:lineRule="exact"/>
              <w:ind w:left="712" w:right="-15" w:hanging="596"/>
              <w:jc w:val="both"/>
              <w:rPr>
                <w:sz w:val="20"/>
              </w:rPr>
            </w:pPr>
            <w:r>
              <w:rPr>
                <w:sz w:val="20"/>
              </w:rPr>
              <w:t>m)</w:t>
            </w:r>
            <w:r>
              <w:rPr>
                <w:spacing w:val="80"/>
                <w:sz w:val="20"/>
              </w:rPr>
              <w:t xml:space="preserve">  </w:t>
            </w:r>
            <w:r>
              <w:rPr>
                <w:sz w:val="20"/>
              </w:rPr>
              <w:t>Por</w:t>
            </w:r>
            <w:r>
              <w:rPr>
                <w:spacing w:val="-5"/>
                <w:sz w:val="20"/>
              </w:rPr>
              <w:t xml:space="preserve"> </w:t>
            </w:r>
            <w:r>
              <w:rPr>
                <w:sz w:val="20"/>
              </w:rPr>
              <w:t>hacer</w:t>
            </w:r>
            <w:r>
              <w:rPr>
                <w:spacing w:val="-3"/>
                <w:sz w:val="20"/>
              </w:rPr>
              <w:t xml:space="preserve"> </w:t>
            </w:r>
            <w:r>
              <w:rPr>
                <w:sz w:val="20"/>
              </w:rPr>
              <w:t>uso</w:t>
            </w:r>
            <w:r>
              <w:rPr>
                <w:spacing w:val="-6"/>
                <w:sz w:val="20"/>
              </w:rPr>
              <w:t xml:space="preserve"> </w:t>
            </w:r>
            <w:r>
              <w:rPr>
                <w:sz w:val="20"/>
              </w:rPr>
              <w:t>de</w:t>
            </w:r>
            <w:r>
              <w:rPr>
                <w:spacing w:val="-6"/>
                <w:sz w:val="20"/>
              </w:rPr>
              <w:t xml:space="preserve"> </w:t>
            </w:r>
            <w:r>
              <w:rPr>
                <w:sz w:val="20"/>
              </w:rPr>
              <w:t>banquetas,</w:t>
            </w:r>
            <w:r>
              <w:rPr>
                <w:spacing w:val="-5"/>
                <w:sz w:val="20"/>
              </w:rPr>
              <w:t xml:space="preserve"> </w:t>
            </w:r>
            <w:r>
              <w:rPr>
                <w:sz w:val="20"/>
              </w:rPr>
              <w:t>calles,</w:t>
            </w:r>
            <w:r>
              <w:rPr>
                <w:spacing w:val="-5"/>
                <w:sz w:val="20"/>
              </w:rPr>
              <w:t xml:space="preserve"> </w:t>
            </w:r>
            <w:r>
              <w:rPr>
                <w:sz w:val="20"/>
              </w:rPr>
              <w:t>plazas,</w:t>
            </w:r>
            <w:r>
              <w:rPr>
                <w:spacing w:val="-3"/>
                <w:sz w:val="20"/>
              </w:rPr>
              <w:t xml:space="preserve"> </w:t>
            </w:r>
            <w:r>
              <w:rPr>
                <w:sz w:val="20"/>
              </w:rPr>
              <w:t>o</w:t>
            </w:r>
            <w:r>
              <w:rPr>
                <w:spacing w:val="-6"/>
                <w:sz w:val="20"/>
              </w:rPr>
              <w:t xml:space="preserve"> </w:t>
            </w:r>
            <w:r>
              <w:rPr>
                <w:sz w:val="20"/>
              </w:rPr>
              <w:t xml:space="preserve">cualquier otro lugar público, para la exhibición o venta de mercancías o para el desempeño de trabajos particulares, sin la autorización o el permiso </w:t>
            </w:r>
            <w:r>
              <w:rPr>
                <w:spacing w:val="-2"/>
                <w:sz w:val="20"/>
              </w:rPr>
              <w:t>correspondiente.</w:t>
            </w:r>
          </w:p>
        </w:tc>
        <w:tc>
          <w:tcPr>
            <w:tcW w:w="882" w:type="dxa"/>
          </w:tcPr>
          <w:p w14:paraId="59942BC7" w14:textId="77777777" w:rsidR="00924464" w:rsidRDefault="00924464">
            <w:pPr>
              <w:pStyle w:val="TableParagraph"/>
              <w:rPr>
                <w:sz w:val="20"/>
              </w:rPr>
            </w:pPr>
          </w:p>
          <w:p w14:paraId="246044D7" w14:textId="77777777" w:rsidR="00924464" w:rsidRDefault="00924464">
            <w:pPr>
              <w:pStyle w:val="TableParagraph"/>
              <w:rPr>
                <w:sz w:val="20"/>
              </w:rPr>
            </w:pPr>
          </w:p>
          <w:p w14:paraId="1C3DB3E4" w14:textId="77777777" w:rsidR="00924464" w:rsidRDefault="0083266D">
            <w:pPr>
              <w:pStyle w:val="TableParagraph"/>
              <w:ind w:left="5" w:right="5"/>
              <w:jc w:val="center"/>
              <w:rPr>
                <w:sz w:val="20"/>
              </w:rPr>
            </w:pPr>
            <w:r>
              <w:rPr>
                <w:spacing w:val="-5"/>
                <w:sz w:val="20"/>
              </w:rPr>
              <w:t>42</w:t>
            </w:r>
          </w:p>
        </w:tc>
        <w:tc>
          <w:tcPr>
            <w:tcW w:w="833" w:type="dxa"/>
          </w:tcPr>
          <w:p w14:paraId="062AE5C2" w14:textId="77777777" w:rsidR="00924464" w:rsidRDefault="00924464">
            <w:pPr>
              <w:pStyle w:val="TableParagraph"/>
              <w:rPr>
                <w:sz w:val="20"/>
              </w:rPr>
            </w:pPr>
          </w:p>
          <w:p w14:paraId="36BCF23C" w14:textId="77777777" w:rsidR="00924464" w:rsidRDefault="00924464">
            <w:pPr>
              <w:pStyle w:val="TableParagraph"/>
              <w:rPr>
                <w:sz w:val="20"/>
              </w:rPr>
            </w:pPr>
          </w:p>
          <w:p w14:paraId="09A5A877" w14:textId="77777777" w:rsidR="00924464" w:rsidRDefault="0083266D">
            <w:pPr>
              <w:pStyle w:val="TableParagraph"/>
              <w:jc w:val="center"/>
              <w:rPr>
                <w:sz w:val="20"/>
              </w:rPr>
            </w:pPr>
            <w:r>
              <w:rPr>
                <w:spacing w:val="-5"/>
                <w:sz w:val="20"/>
              </w:rPr>
              <w:t>200</w:t>
            </w:r>
          </w:p>
        </w:tc>
        <w:tc>
          <w:tcPr>
            <w:tcW w:w="2009" w:type="dxa"/>
          </w:tcPr>
          <w:p w14:paraId="333C8757" w14:textId="77777777" w:rsidR="00924464" w:rsidRDefault="00924464">
            <w:pPr>
              <w:pStyle w:val="TableParagraph"/>
              <w:spacing w:before="115"/>
              <w:rPr>
                <w:sz w:val="20"/>
              </w:rPr>
            </w:pPr>
          </w:p>
          <w:p w14:paraId="3420F198" w14:textId="77777777" w:rsidR="00924464" w:rsidRDefault="0083266D">
            <w:pPr>
              <w:pStyle w:val="TableParagraph"/>
              <w:ind w:right="-15" w:firstLine="28"/>
              <w:rPr>
                <w:sz w:val="20"/>
              </w:rPr>
            </w:pPr>
            <w:r>
              <w:rPr>
                <w:sz w:val="20"/>
              </w:rPr>
              <w:t>Artículos 24 fracción I y 25fracción II</w:t>
            </w:r>
          </w:p>
        </w:tc>
      </w:tr>
      <w:tr w:rsidR="00924464" w14:paraId="1C76AFDE" w14:textId="77777777">
        <w:trPr>
          <w:trHeight w:val="1380"/>
        </w:trPr>
        <w:tc>
          <w:tcPr>
            <w:tcW w:w="5675" w:type="dxa"/>
          </w:tcPr>
          <w:p w14:paraId="4C554DCA" w14:textId="77777777" w:rsidR="00924464" w:rsidRDefault="0083266D">
            <w:pPr>
              <w:pStyle w:val="TableParagraph"/>
              <w:ind w:left="712" w:right="-15" w:hanging="540"/>
              <w:jc w:val="both"/>
              <w:rPr>
                <w:sz w:val="20"/>
              </w:rPr>
            </w:pPr>
            <w:r>
              <w:rPr>
                <w:sz w:val="20"/>
              </w:rPr>
              <w:t>n)</w:t>
            </w:r>
            <w:r>
              <w:rPr>
                <w:spacing w:val="80"/>
                <w:w w:val="150"/>
                <w:sz w:val="20"/>
              </w:rPr>
              <w:t xml:space="preserve"> </w:t>
            </w:r>
            <w:r>
              <w:rPr>
                <w:sz w:val="20"/>
              </w:rPr>
              <w:t>Por</w:t>
            </w:r>
            <w:r>
              <w:rPr>
                <w:spacing w:val="40"/>
                <w:sz w:val="20"/>
              </w:rPr>
              <w:t xml:space="preserve"> </w:t>
            </w:r>
            <w:r>
              <w:rPr>
                <w:sz w:val="20"/>
              </w:rPr>
              <w:t>trabajar</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vía</w:t>
            </w:r>
            <w:r>
              <w:rPr>
                <w:spacing w:val="40"/>
                <w:sz w:val="20"/>
              </w:rPr>
              <w:t xml:space="preserve"> </w:t>
            </w:r>
            <w:r>
              <w:rPr>
                <w:sz w:val="20"/>
              </w:rPr>
              <w:t>pública</w:t>
            </w:r>
            <w:r>
              <w:rPr>
                <w:spacing w:val="40"/>
                <w:sz w:val="20"/>
              </w:rPr>
              <w:t xml:space="preserve"> </w:t>
            </w:r>
            <w:r>
              <w:rPr>
                <w:sz w:val="20"/>
              </w:rPr>
              <w:t>como</w:t>
            </w:r>
            <w:r>
              <w:rPr>
                <w:spacing w:val="40"/>
                <w:sz w:val="20"/>
              </w:rPr>
              <w:t xml:space="preserve"> </w:t>
            </w:r>
            <w:r>
              <w:rPr>
                <w:sz w:val="20"/>
              </w:rPr>
              <w:t>prestador</w:t>
            </w:r>
            <w:r>
              <w:rPr>
                <w:spacing w:val="40"/>
                <w:sz w:val="20"/>
              </w:rPr>
              <w:t xml:space="preserve"> </w:t>
            </w:r>
            <w:r>
              <w:rPr>
                <w:sz w:val="20"/>
              </w:rPr>
              <w:t>de servicios o de cualquier actividad comercial cuando requiera</w:t>
            </w:r>
            <w:r>
              <w:rPr>
                <w:spacing w:val="-14"/>
                <w:sz w:val="20"/>
              </w:rPr>
              <w:t xml:space="preserve"> </w:t>
            </w:r>
            <w:r>
              <w:rPr>
                <w:sz w:val="20"/>
              </w:rPr>
              <w:t>del</w:t>
            </w:r>
            <w:r>
              <w:rPr>
                <w:spacing w:val="-14"/>
                <w:sz w:val="20"/>
              </w:rPr>
              <w:t xml:space="preserve"> </w:t>
            </w:r>
            <w:r>
              <w:rPr>
                <w:sz w:val="20"/>
              </w:rPr>
              <w:t>permiso</w:t>
            </w:r>
            <w:r>
              <w:rPr>
                <w:spacing w:val="-7"/>
                <w:sz w:val="20"/>
              </w:rPr>
              <w:t xml:space="preserve"> </w:t>
            </w:r>
            <w:r>
              <w:rPr>
                <w:sz w:val="20"/>
              </w:rPr>
              <w:t>o</w:t>
            </w:r>
            <w:r>
              <w:rPr>
                <w:spacing w:val="-5"/>
                <w:sz w:val="20"/>
              </w:rPr>
              <w:t xml:space="preserve"> </w:t>
            </w:r>
            <w:r>
              <w:rPr>
                <w:sz w:val="20"/>
              </w:rPr>
              <w:t>licencia</w:t>
            </w:r>
            <w:r>
              <w:rPr>
                <w:spacing w:val="-7"/>
                <w:sz w:val="20"/>
              </w:rPr>
              <w:t xml:space="preserve"> </w:t>
            </w:r>
            <w:r>
              <w:rPr>
                <w:sz w:val="20"/>
              </w:rPr>
              <w:t>de</w:t>
            </w:r>
            <w:r>
              <w:rPr>
                <w:spacing w:val="-5"/>
                <w:sz w:val="20"/>
              </w:rPr>
              <w:t xml:space="preserve"> </w:t>
            </w:r>
            <w:r>
              <w:rPr>
                <w:sz w:val="20"/>
              </w:rPr>
              <w:t>la</w:t>
            </w:r>
            <w:r>
              <w:rPr>
                <w:spacing w:val="-7"/>
                <w:sz w:val="20"/>
              </w:rPr>
              <w:t xml:space="preserve"> </w:t>
            </w:r>
            <w:r>
              <w:rPr>
                <w:sz w:val="20"/>
              </w:rPr>
              <w:t>autoridad</w:t>
            </w:r>
            <w:r>
              <w:rPr>
                <w:spacing w:val="-7"/>
                <w:sz w:val="20"/>
              </w:rPr>
              <w:t xml:space="preserve"> </w:t>
            </w:r>
            <w:r>
              <w:rPr>
                <w:sz w:val="20"/>
              </w:rPr>
              <w:t>municipal o no cuente con</w:t>
            </w:r>
            <w:r>
              <w:rPr>
                <w:spacing w:val="-3"/>
                <w:sz w:val="20"/>
              </w:rPr>
              <w:t xml:space="preserve"> </w:t>
            </w:r>
            <w:r>
              <w:rPr>
                <w:sz w:val="20"/>
              </w:rPr>
              <w:t>ella,</w:t>
            </w:r>
            <w:r>
              <w:rPr>
                <w:spacing w:val="-4"/>
                <w:sz w:val="20"/>
              </w:rPr>
              <w:t xml:space="preserve"> </w:t>
            </w:r>
            <w:r>
              <w:rPr>
                <w:sz w:val="20"/>
              </w:rPr>
              <w:t>o</w:t>
            </w:r>
            <w:r>
              <w:rPr>
                <w:spacing w:val="-2"/>
                <w:sz w:val="20"/>
              </w:rPr>
              <w:t xml:space="preserve"> </w:t>
            </w:r>
            <w:r>
              <w:rPr>
                <w:sz w:val="20"/>
              </w:rPr>
              <w:t>bien</w:t>
            </w:r>
            <w:r>
              <w:rPr>
                <w:spacing w:val="-4"/>
                <w:sz w:val="20"/>
              </w:rPr>
              <w:t xml:space="preserve"> </w:t>
            </w:r>
            <w:r>
              <w:rPr>
                <w:sz w:val="20"/>
              </w:rPr>
              <w:t>que</w:t>
            </w:r>
            <w:r>
              <w:rPr>
                <w:spacing w:val="-2"/>
                <w:sz w:val="20"/>
              </w:rPr>
              <w:t xml:space="preserve"> </w:t>
            </w:r>
            <w:r>
              <w:rPr>
                <w:sz w:val="20"/>
              </w:rPr>
              <w:t>lo</w:t>
            </w:r>
            <w:r>
              <w:rPr>
                <w:spacing w:val="-1"/>
                <w:sz w:val="20"/>
              </w:rPr>
              <w:t xml:space="preserve"> </w:t>
            </w:r>
            <w:r>
              <w:rPr>
                <w:sz w:val="20"/>
              </w:rPr>
              <w:t>haga</w:t>
            </w:r>
            <w:r>
              <w:rPr>
                <w:spacing w:val="-4"/>
                <w:sz w:val="20"/>
              </w:rPr>
              <w:t xml:space="preserve"> </w:t>
            </w:r>
            <w:r>
              <w:rPr>
                <w:sz w:val="20"/>
              </w:rPr>
              <w:t>sin</w:t>
            </w:r>
            <w:r>
              <w:rPr>
                <w:spacing w:val="-5"/>
                <w:sz w:val="20"/>
              </w:rPr>
              <w:t xml:space="preserve"> </w:t>
            </w:r>
            <w:r>
              <w:rPr>
                <w:sz w:val="20"/>
              </w:rPr>
              <w:t>sujetarse a las</w:t>
            </w:r>
            <w:r>
              <w:rPr>
                <w:spacing w:val="33"/>
                <w:sz w:val="20"/>
              </w:rPr>
              <w:t xml:space="preserve">  </w:t>
            </w:r>
            <w:r>
              <w:rPr>
                <w:sz w:val="20"/>
              </w:rPr>
              <w:t>condiciones</w:t>
            </w:r>
            <w:r>
              <w:rPr>
                <w:spacing w:val="70"/>
                <w:sz w:val="20"/>
              </w:rPr>
              <w:t xml:space="preserve"> </w:t>
            </w:r>
            <w:r>
              <w:rPr>
                <w:sz w:val="20"/>
              </w:rPr>
              <w:t>reglamentarias</w:t>
            </w:r>
            <w:r>
              <w:rPr>
                <w:spacing w:val="41"/>
                <w:sz w:val="20"/>
              </w:rPr>
              <w:t xml:space="preserve">  </w:t>
            </w:r>
            <w:r>
              <w:rPr>
                <w:sz w:val="20"/>
              </w:rPr>
              <w:t>requeridas</w:t>
            </w:r>
            <w:r>
              <w:rPr>
                <w:spacing w:val="41"/>
                <w:sz w:val="20"/>
              </w:rPr>
              <w:t xml:space="preserve">  </w:t>
            </w:r>
            <w:r>
              <w:rPr>
                <w:sz w:val="20"/>
              </w:rPr>
              <w:t>por</w:t>
            </w:r>
            <w:r>
              <w:rPr>
                <w:spacing w:val="41"/>
                <w:sz w:val="20"/>
              </w:rPr>
              <w:t xml:space="preserve">  </w:t>
            </w:r>
            <w:r>
              <w:rPr>
                <w:spacing w:val="-5"/>
                <w:sz w:val="20"/>
              </w:rPr>
              <w:t>la</w:t>
            </w:r>
          </w:p>
          <w:p w14:paraId="7F961C6A" w14:textId="77777777" w:rsidR="00924464" w:rsidRDefault="0083266D">
            <w:pPr>
              <w:pStyle w:val="TableParagraph"/>
              <w:spacing w:line="211" w:lineRule="exact"/>
              <w:ind w:left="712"/>
              <w:rPr>
                <w:sz w:val="20"/>
              </w:rPr>
            </w:pPr>
            <w:r>
              <w:rPr>
                <w:spacing w:val="-2"/>
                <w:sz w:val="20"/>
              </w:rPr>
              <w:t>autoridad.</w:t>
            </w:r>
          </w:p>
        </w:tc>
        <w:tc>
          <w:tcPr>
            <w:tcW w:w="882" w:type="dxa"/>
          </w:tcPr>
          <w:p w14:paraId="3CCD0D23" w14:textId="77777777" w:rsidR="00924464" w:rsidRDefault="00924464">
            <w:pPr>
              <w:pStyle w:val="TableParagraph"/>
              <w:rPr>
                <w:sz w:val="20"/>
              </w:rPr>
            </w:pPr>
          </w:p>
          <w:p w14:paraId="217DD0A8" w14:textId="77777777" w:rsidR="00924464" w:rsidRDefault="00924464">
            <w:pPr>
              <w:pStyle w:val="TableParagraph"/>
              <w:spacing w:before="113"/>
              <w:rPr>
                <w:sz w:val="20"/>
              </w:rPr>
            </w:pPr>
          </w:p>
          <w:p w14:paraId="72BA87CF" w14:textId="77777777" w:rsidR="00924464" w:rsidRDefault="0083266D">
            <w:pPr>
              <w:pStyle w:val="TableParagraph"/>
              <w:ind w:left="5" w:right="5"/>
              <w:jc w:val="center"/>
              <w:rPr>
                <w:sz w:val="20"/>
              </w:rPr>
            </w:pPr>
            <w:r>
              <w:rPr>
                <w:spacing w:val="-5"/>
                <w:sz w:val="20"/>
              </w:rPr>
              <w:t>14</w:t>
            </w:r>
          </w:p>
        </w:tc>
        <w:tc>
          <w:tcPr>
            <w:tcW w:w="833" w:type="dxa"/>
          </w:tcPr>
          <w:p w14:paraId="78F8F4AD" w14:textId="77777777" w:rsidR="00924464" w:rsidRDefault="00924464">
            <w:pPr>
              <w:pStyle w:val="TableParagraph"/>
              <w:rPr>
                <w:sz w:val="20"/>
              </w:rPr>
            </w:pPr>
          </w:p>
          <w:p w14:paraId="01CF8105" w14:textId="77777777" w:rsidR="00924464" w:rsidRDefault="00924464">
            <w:pPr>
              <w:pStyle w:val="TableParagraph"/>
              <w:spacing w:before="113"/>
              <w:rPr>
                <w:sz w:val="20"/>
              </w:rPr>
            </w:pPr>
          </w:p>
          <w:p w14:paraId="10954D26" w14:textId="77777777" w:rsidR="00924464" w:rsidRDefault="0083266D">
            <w:pPr>
              <w:pStyle w:val="TableParagraph"/>
              <w:jc w:val="center"/>
              <w:rPr>
                <w:sz w:val="20"/>
              </w:rPr>
            </w:pPr>
            <w:r>
              <w:rPr>
                <w:spacing w:val="-5"/>
                <w:sz w:val="20"/>
              </w:rPr>
              <w:t>200</w:t>
            </w:r>
          </w:p>
        </w:tc>
        <w:tc>
          <w:tcPr>
            <w:tcW w:w="2009" w:type="dxa"/>
          </w:tcPr>
          <w:p w14:paraId="4ABD645A" w14:textId="77777777" w:rsidR="00924464" w:rsidRDefault="00924464">
            <w:pPr>
              <w:pStyle w:val="TableParagraph"/>
              <w:rPr>
                <w:sz w:val="20"/>
              </w:rPr>
            </w:pPr>
          </w:p>
          <w:p w14:paraId="5EBFAE5B" w14:textId="77777777" w:rsidR="00924464" w:rsidRDefault="00924464">
            <w:pPr>
              <w:pStyle w:val="TableParagraph"/>
              <w:spacing w:before="118"/>
              <w:rPr>
                <w:sz w:val="20"/>
              </w:rPr>
            </w:pPr>
          </w:p>
          <w:p w14:paraId="7A90B4D8" w14:textId="77777777" w:rsidR="00924464" w:rsidRDefault="0083266D">
            <w:pPr>
              <w:pStyle w:val="TableParagraph"/>
              <w:ind w:right="-15" w:firstLine="28"/>
              <w:rPr>
                <w:sz w:val="20"/>
              </w:rPr>
            </w:pPr>
            <w:r>
              <w:rPr>
                <w:sz w:val="20"/>
              </w:rPr>
              <w:t>Artículos 24 fracción I y 25fracción II</w:t>
            </w:r>
          </w:p>
        </w:tc>
      </w:tr>
      <w:tr w:rsidR="00924464" w14:paraId="15FC4D2E" w14:textId="77777777">
        <w:trPr>
          <w:trHeight w:val="921"/>
        </w:trPr>
        <w:tc>
          <w:tcPr>
            <w:tcW w:w="5675" w:type="dxa"/>
          </w:tcPr>
          <w:p w14:paraId="1045929F" w14:textId="77777777" w:rsidR="00924464" w:rsidRDefault="0083266D">
            <w:pPr>
              <w:pStyle w:val="TableParagraph"/>
              <w:ind w:left="712" w:right="-15" w:hanging="540"/>
              <w:jc w:val="both"/>
              <w:rPr>
                <w:sz w:val="20"/>
              </w:rPr>
            </w:pPr>
            <w:r>
              <w:rPr>
                <w:sz w:val="20"/>
              </w:rPr>
              <w:t>o)</w:t>
            </w:r>
            <w:r>
              <w:rPr>
                <w:spacing w:val="80"/>
                <w:sz w:val="20"/>
              </w:rPr>
              <w:t xml:space="preserve">  </w:t>
            </w:r>
            <w:r>
              <w:rPr>
                <w:sz w:val="20"/>
              </w:rPr>
              <w:t xml:space="preserve">Por violar, quitar o romper el sello de clausura a los giros, fincas o acceso de construcción previamente </w:t>
            </w:r>
            <w:r>
              <w:rPr>
                <w:spacing w:val="-2"/>
                <w:sz w:val="20"/>
              </w:rPr>
              <w:t>clausurados.</w:t>
            </w:r>
          </w:p>
        </w:tc>
        <w:tc>
          <w:tcPr>
            <w:tcW w:w="882" w:type="dxa"/>
          </w:tcPr>
          <w:p w14:paraId="58168F5D" w14:textId="77777777" w:rsidR="00924464" w:rsidRDefault="00924464">
            <w:pPr>
              <w:pStyle w:val="TableParagraph"/>
              <w:spacing w:before="115"/>
              <w:rPr>
                <w:sz w:val="20"/>
              </w:rPr>
            </w:pPr>
          </w:p>
          <w:p w14:paraId="7486C610" w14:textId="77777777" w:rsidR="00924464" w:rsidRDefault="0083266D">
            <w:pPr>
              <w:pStyle w:val="TableParagraph"/>
              <w:ind w:left="5" w:right="5"/>
              <w:jc w:val="center"/>
              <w:rPr>
                <w:sz w:val="20"/>
              </w:rPr>
            </w:pPr>
            <w:r>
              <w:rPr>
                <w:spacing w:val="-5"/>
                <w:sz w:val="20"/>
              </w:rPr>
              <w:t>49</w:t>
            </w:r>
          </w:p>
        </w:tc>
        <w:tc>
          <w:tcPr>
            <w:tcW w:w="833" w:type="dxa"/>
          </w:tcPr>
          <w:p w14:paraId="71694780" w14:textId="77777777" w:rsidR="00924464" w:rsidRDefault="00924464">
            <w:pPr>
              <w:pStyle w:val="TableParagraph"/>
              <w:spacing w:before="115"/>
              <w:rPr>
                <w:sz w:val="20"/>
              </w:rPr>
            </w:pPr>
          </w:p>
          <w:p w14:paraId="6EE8E4B8" w14:textId="77777777" w:rsidR="00924464" w:rsidRDefault="0083266D">
            <w:pPr>
              <w:pStyle w:val="TableParagraph"/>
              <w:jc w:val="center"/>
              <w:rPr>
                <w:sz w:val="20"/>
              </w:rPr>
            </w:pPr>
            <w:r>
              <w:rPr>
                <w:spacing w:val="-5"/>
                <w:sz w:val="20"/>
              </w:rPr>
              <w:t>200</w:t>
            </w:r>
          </w:p>
        </w:tc>
        <w:tc>
          <w:tcPr>
            <w:tcW w:w="2009" w:type="dxa"/>
          </w:tcPr>
          <w:p w14:paraId="779B6458" w14:textId="77777777" w:rsidR="00924464" w:rsidRDefault="0083266D">
            <w:pPr>
              <w:pStyle w:val="TableParagraph"/>
              <w:ind w:right="1" w:firstLine="31"/>
              <w:jc w:val="both"/>
              <w:rPr>
                <w:sz w:val="20"/>
              </w:rPr>
            </w:pPr>
            <w:r>
              <w:rPr>
                <w:sz w:val="20"/>
              </w:rPr>
              <w:t>185 del Código Penal para</w:t>
            </w:r>
            <w:r>
              <w:rPr>
                <w:spacing w:val="-10"/>
                <w:sz w:val="20"/>
              </w:rPr>
              <w:t xml:space="preserve"> </w:t>
            </w:r>
            <w:r>
              <w:rPr>
                <w:sz w:val="20"/>
              </w:rPr>
              <w:t>el Estado</w:t>
            </w:r>
            <w:r>
              <w:rPr>
                <w:spacing w:val="-14"/>
                <w:sz w:val="20"/>
              </w:rPr>
              <w:t xml:space="preserve"> </w:t>
            </w:r>
            <w:r>
              <w:rPr>
                <w:sz w:val="20"/>
              </w:rPr>
              <w:t>Libre y Soberano de</w:t>
            </w:r>
          </w:p>
          <w:p w14:paraId="1F658DC4" w14:textId="77777777" w:rsidR="00924464" w:rsidRDefault="0083266D">
            <w:pPr>
              <w:pStyle w:val="TableParagraph"/>
              <w:spacing w:line="211" w:lineRule="exact"/>
              <w:ind w:left="29"/>
              <w:rPr>
                <w:sz w:val="20"/>
              </w:rPr>
            </w:pPr>
            <w:r>
              <w:rPr>
                <w:spacing w:val="-2"/>
                <w:sz w:val="20"/>
              </w:rPr>
              <w:t>Oaxaca</w:t>
            </w:r>
          </w:p>
        </w:tc>
      </w:tr>
      <w:tr w:rsidR="00924464" w14:paraId="65F8CF53" w14:textId="77777777">
        <w:trPr>
          <w:trHeight w:val="688"/>
        </w:trPr>
        <w:tc>
          <w:tcPr>
            <w:tcW w:w="5675" w:type="dxa"/>
          </w:tcPr>
          <w:p w14:paraId="0B29A14D" w14:textId="77777777" w:rsidR="00924464" w:rsidRDefault="0083266D">
            <w:pPr>
              <w:pStyle w:val="TableParagraph"/>
              <w:tabs>
                <w:tab w:val="left" w:pos="712"/>
              </w:tabs>
              <w:ind w:left="712" w:right="98" w:hanging="540"/>
              <w:rPr>
                <w:sz w:val="20"/>
              </w:rPr>
            </w:pPr>
            <w:r>
              <w:rPr>
                <w:spacing w:val="-6"/>
                <w:sz w:val="20"/>
              </w:rPr>
              <w:t>p)</w:t>
            </w:r>
            <w:r>
              <w:rPr>
                <w:sz w:val="20"/>
              </w:rPr>
              <w:tab/>
              <w:t>Por</w:t>
            </w:r>
            <w:r>
              <w:rPr>
                <w:spacing w:val="-7"/>
                <w:sz w:val="20"/>
              </w:rPr>
              <w:t xml:space="preserve"> </w:t>
            </w:r>
            <w:r>
              <w:rPr>
                <w:sz w:val="20"/>
              </w:rPr>
              <w:t>no</w:t>
            </w:r>
            <w:r>
              <w:rPr>
                <w:spacing w:val="-7"/>
                <w:sz w:val="20"/>
              </w:rPr>
              <w:t xml:space="preserve"> </w:t>
            </w:r>
            <w:r>
              <w:rPr>
                <w:sz w:val="20"/>
              </w:rPr>
              <w:t>tramitar</w:t>
            </w:r>
            <w:r>
              <w:rPr>
                <w:spacing w:val="-4"/>
                <w:sz w:val="20"/>
              </w:rPr>
              <w:t xml:space="preserve"> </w:t>
            </w:r>
            <w:r>
              <w:rPr>
                <w:sz w:val="20"/>
              </w:rPr>
              <w:t>la</w:t>
            </w:r>
            <w:r>
              <w:rPr>
                <w:spacing w:val="-5"/>
                <w:sz w:val="20"/>
              </w:rPr>
              <w:t xml:space="preserve"> </w:t>
            </w:r>
            <w:r>
              <w:rPr>
                <w:sz w:val="20"/>
              </w:rPr>
              <w:t>ampliación,</w:t>
            </w:r>
            <w:r>
              <w:rPr>
                <w:spacing w:val="-7"/>
                <w:sz w:val="20"/>
              </w:rPr>
              <w:t xml:space="preserve"> </w:t>
            </w:r>
            <w:r>
              <w:rPr>
                <w:sz w:val="20"/>
              </w:rPr>
              <w:t>cambio</w:t>
            </w:r>
            <w:r>
              <w:rPr>
                <w:spacing w:val="-5"/>
                <w:sz w:val="20"/>
              </w:rPr>
              <w:t xml:space="preserve"> </w:t>
            </w:r>
            <w:r>
              <w:rPr>
                <w:sz w:val="20"/>
              </w:rPr>
              <w:t>de</w:t>
            </w:r>
            <w:r>
              <w:rPr>
                <w:spacing w:val="-6"/>
                <w:sz w:val="20"/>
              </w:rPr>
              <w:t xml:space="preserve"> </w:t>
            </w:r>
            <w:r>
              <w:rPr>
                <w:sz w:val="20"/>
              </w:rPr>
              <w:t>giro,</w:t>
            </w:r>
            <w:r>
              <w:rPr>
                <w:spacing w:val="-5"/>
                <w:sz w:val="20"/>
              </w:rPr>
              <w:t xml:space="preserve"> </w:t>
            </w:r>
            <w:r>
              <w:rPr>
                <w:sz w:val="20"/>
              </w:rPr>
              <w:t>domicilio delestablecimiento</w:t>
            </w:r>
            <w:r>
              <w:rPr>
                <w:spacing w:val="40"/>
                <w:sz w:val="20"/>
              </w:rPr>
              <w:t xml:space="preserve"> </w:t>
            </w:r>
            <w:r>
              <w:rPr>
                <w:sz w:val="20"/>
              </w:rPr>
              <w:t>o</w:t>
            </w:r>
            <w:r>
              <w:rPr>
                <w:spacing w:val="40"/>
                <w:sz w:val="20"/>
              </w:rPr>
              <w:t xml:space="preserve"> </w:t>
            </w:r>
            <w:r>
              <w:rPr>
                <w:sz w:val="20"/>
              </w:rPr>
              <w:t>cuando</w:t>
            </w:r>
            <w:r>
              <w:rPr>
                <w:spacing w:val="40"/>
                <w:sz w:val="20"/>
              </w:rPr>
              <w:t xml:space="preserve"> </w:t>
            </w:r>
            <w:r>
              <w:rPr>
                <w:sz w:val="20"/>
              </w:rPr>
              <w:t>se</w:t>
            </w:r>
            <w:r>
              <w:rPr>
                <w:spacing w:val="40"/>
                <w:sz w:val="20"/>
              </w:rPr>
              <w:t xml:space="preserve"> </w:t>
            </w:r>
            <w:r>
              <w:rPr>
                <w:sz w:val="20"/>
              </w:rPr>
              <w:t>requiera,</w:t>
            </w:r>
            <w:r>
              <w:rPr>
                <w:spacing w:val="40"/>
                <w:sz w:val="20"/>
              </w:rPr>
              <w:t xml:space="preserve"> </w:t>
            </w:r>
            <w:r>
              <w:rPr>
                <w:sz w:val="20"/>
              </w:rPr>
              <w:t>y</w:t>
            </w:r>
            <w:r>
              <w:rPr>
                <w:spacing w:val="40"/>
                <w:sz w:val="20"/>
              </w:rPr>
              <w:t xml:space="preserve"> </w:t>
            </w:r>
            <w:r>
              <w:rPr>
                <w:sz w:val="20"/>
              </w:rPr>
              <w:t>por</w:t>
            </w:r>
          </w:p>
          <w:p w14:paraId="571DB44E" w14:textId="77777777" w:rsidR="00924464" w:rsidRDefault="0083266D">
            <w:pPr>
              <w:pStyle w:val="TableParagraph"/>
              <w:spacing w:line="209" w:lineRule="exact"/>
              <w:ind w:left="712"/>
              <w:rPr>
                <w:sz w:val="20"/>
              </w:rPr>
            </w:pPr>
            <w:r>
              <w:rPr>
                <w:sz w:val="20"/>
              </w:rPr>
              <w:t>proceder</w:t>
            </w:r>
            <w:r>
              <w:rPr>
                <w:spacing w:val="-6"/>
                <w:sz w:val="20"/>
              </w:rPr>
              <w:t xml:space="preserve"> </w:t>
            </w:r>
            <w:r>
              <w:rPr>
                <w:sz w:val="20"/>
              </w:rPr>
              <w:t>antes</w:t>
            </w:r>
            <w:r>
              <w:rPr>
                <w:spacing w:val="-4"/>
                <w:sz w:val="20"/>
              </w:rPr>
              <w:t xml:space="preserve"> </w:t>
            </w:r>
            <w:r>
              <w:rPr>
                <w:sz w:val="20"/>
              </w:rPr>
              <w:t>de</w:t>
            </w:r>
            <w:r>
              <w:rPr>
                <w:spacing w:val="-9"/>
                <w:sz w:val="20"/>
              </w:rPr>
              <w:t xml:space="preserve"> </w:t>
            </w:r>
            <w:r>
              <w:rPr>
                <w:sz w:val="20"/>
              </w:rPr>
              <w:t>su</w:t>
            </w:r>
            <w:r>
              <w:rPr>
                <w:spacing w:val="-9"/>
                <w:sz w:val="20"/>
              </w:rPr>
              <w:t xml:space="preserve"> </w:t>
            </w:r>
            <w:r>
              <w:rPr>
                <w:spacing w:val="-2"/>
                <w:sz w:val="20"/>
              </w:rPr>
              <w:t>autorización</w:t>
            </w:r>
          </w:p>
        </w:tc>
        <w:tc>
          <w:tcPr>
            <w:tcW w:w="882" w:type="dxa"/>
          </w:tcPr>
          <w:p w14:paraId="299AEA0E" w14:textId="77777777" w:rsidR="00924464" w:rsidRDefault="0083266D">
            <w:pPr>
              <w:pStyle w:val="TableParagraph"/>
              <w:spacing w:before="227"/>
              <w:ind w:left="5" w:right="5"/>
              <w:jc w:val="center"/>
              <w:rPr>
                <w:sz w:val="20"/>
              </w:rPr>
            </w:pPr>
            <w:r>
              <w:rPr>
                <w:spacing w:val="-5"/>
                <w:sz w:val="20"/>
              </w:rPr>
              <w:t>14</w:t>
            </w:r>
          </w:p>
        </w:tc>
        <w:tc>
          <w:tcPr>
            <w:tcW w:w="833" w:type="dxa"/>
          </w:tcPr>
          <w:p w14:paraId="3711ED22" w14:textId="77777777" w:rsidR="00924464" w:rsidRDefault="0083266D">
            <w:pPr>
              <w:pStyle w:val="TableParagraph"/>
              <w:spacing w:before="227"/>
              <w:jc w:val="center"/>
              <w:rPr>
                <w:sz w:val="20"/>
              </w:rPr>
            </w:pPr>
            <w:r>
              <w:rPr>
                <w:spacing w:val="-5"/>
                <w:sz w:val="20"/>
              </w:rPr>
              <w:t>50</w:t>
            </w:r>
          </w:p>
        </w:tc>
        <w:tc>
          <w:tcPr>
            <w:tcW w:w="2009" w:type="dxa"/>
          </w:tcPr>
          <w:p w14:paraId="45C30738" w14:textId="77777777" w:rsidR="00924464" w:rsidRDefault="0083266D">
            <w:pPr>
              <w:pStyle w:val="TableParagraph"/>
              <w:tabs>
                <w:tab w:val="left" w:pos="923"/>
              </w:tabs>
              <w:spacing w:before="114"/>
              <w:ind w:right="1" w:firstLine="28"/>
              <w:rPr>
                <w:sz w:val="20"/>
              </w:rPr>
            </w:pPr>
            <w:r>
              <w:rPr>
                <w:spacing w:val="-2"/>
                <w:sz w:val="20"/>
              </w:rPr>
              <w:t>Artículo</w:t>
            </w:r>
            <w:r>
              <w:rPr>
                <w:sz w:val="20"/>
              </w:rPr>
              <w:tab/>
              <w:t>24</w:t>
            </w:r>
            <w:r>
              <w:rPr>
                <w:spacing w:val="56"/>
                <w:sz w:val="20"/>
              </w:rPr>
              <w:t xml:space="preserve"> </w:t>
            </w:r>
            <w:r>
              <w:rPr>
                <w:sz w:val="20"/>
              </w:rPr>
              <w:t xml:space="preserve">fracción </w:t>
            </w:r>
            <w:r>
              <w:rPr>
                <w:spacing w:val="-4"/>
                <w:sz w:val="20"/>
              </w:rPr>
              <w:t>XIX</w:t>
            </w:r>
          </w:p>
        </w:tc>
      </w:tr>
      <w:tr w:rsidR="00924464" w14:paraId="0272002A" w14:textId="77777777">
        <w:trPr>
          <w:trHeight w:val="1152"/>
        </w:trPr>
        <w:tc>
          <w:tcPr>
            <w:tcW w:w="5675" w:type="dxa"/>
          </w:tcPr>
          <w:p w14:paraId="15369725" w14:textId="77777777" w:rsidR="00924464" w:rsidRDefault="0083266D">
            <w:pPr>
              <w:pStyle w:val="TableParagraph"/>
              <w:ind w:left="712" w:right="-15" w:hanging="540"/>
              <w:jc w:val="both"/>
              <w:rPr>
                <w:sz w:val="20"/>
              </w:rPr>
            </w:pPr>
            <w:r>
              <w:rPr>
                <w:sz w:val="20"/>
              </w:rPr>
              <w:t>q)</w:t>
            </w:r>
            <w:r>
              <w:rPr>
                <w:spacing w:val="40"/>
                <w:sz w:val="20"/>
              </w:rPr>
              <w:t xml:space="preserve">  </w:t>
            </w:r>
            <w:r>
              <w:rPr>
                <w:sz w:val="20"/>
              </w:rPr>
              <w:t>Por</w:t>
            </w:r>
            <w:r>
              <w:rPr>
                <w:spacing w:val="-9"/>
                <w:sz w:val="20"/>
              </w:rPr>
              <w:t xml:space="preserve"> </w:t>
            </w:r>
            <w:r>
              <w:rPr>
                <w:sz w:val="20"/>
              </w:rPr>
              <w:t>poner</w:t>
            </w:r>
            <w:r>
              <w:rPr>
                <w:spacing w:val="-12"/>
                <w:sz w:val="20"/>
              </w:rPr>
              <w:t xml:space="preserve"> </w:t>
            </w:r>
            <w:r>
              <w:rPr>
                <w:sz w:val="20"/>
              </w:rPr>
              <w:t>al</w:t>
            </w:r>
            <w:r>
              <w:rPr>
                <w:spacing w:val="-11"/>
                <w:sz w:val="20"/>
              </w:rPr>
              <w:t xml:space="preserve"> </w:t>
            </w:r>
            <w:r>
              <w:rPr>
                <w:sz w:val="20"/>
              </w:rPr>
              <w:t>establecimiento</w:t>
            </w:r>
            <w:r>
              <w:rPr>
                <w:spacing w:val="-13"/>
                <w:sz w:val="20"/>
              </w:rPr>
              <w:t xml:space="preserve"> </w:t>
            </w:r>
            <w:r>
              <w:rPr>
                <w:sz w:val="20"/>
              </w:rPr>
              <w:t>un</w:t>
            </w:r>
            <w:r>
              <w:rPr>
                <w:spacing w:val="-10"/>
                <w:sz w:val="20"/>
              </w:rPr>
              <w:t xml:space="preserve"> </w:t>
            </w:r>
            <w:r>
              <w:rPr>
                <w:sz w:val="20"/>
              </w:rPr>
              <w:t>nombre,</w:t>
            </w:r>
            <w:r>
              <w:rPr>
                <w:spacing w:val="-10"/>
                <w:sz w:val="20"/>
              </w:rPr>
              <w:t xml:space="preserve"> </w:t>
            </w:r>
            <w:r>
              <w:rPr>
                <w:sz w:val="20"/>
              </w:rPr>
              <w:t>frases,</w:t>
            </w:r>
            <w:r>
              <w:rPr>
                <w:spacing w:val="-10"/>
                <w:sz w:val="20"/>
              </w:rPr>
              <w:t xml:space="preserve"> </w:t>
            </w:r>
            <w:r>
              <w:rPr>
                <w:sz w:val="20"/>
              </w:rPr>
              <w:t>logotipo oimágenes cuyo contenido haga referencia a ideas o imágenes que inciten a la violencia o promuevan la discriminación</w:t>
            </w:r>
            <w:r>
              <w:rPr>
                <w:spacing w:val="38"/>
                <w:sz w:val="20"/>
              </w:rPr>
              <w:t xml:space="preserve"> </w:t>
            </w:r>
            <w:r>
              <w:rPr>
                <w:sz w:val="20"/>
              </w:rPr>
              <w:t>de</w:t>
            </w:r>
            <w:r>
              <w:rPr>
                <w:spacing w:val="37"/>
                <w:sz w:val="20"/>
              </w:rPr>
              <w:t xml:space="preserve"> </w:t>
            </w:r>
            <w:r>
              <w:rPr>
                <w:sz w:val="20"/>
              </w:rPr>
              <w:t>cualquier</w:t>
            </w:r>
            <w:r>
              <w:rPr>
                <w:spacing w:val="35"/>
                <w:sz w:val="20"/>
              </w:rPr>
              <w:t xml:space="preserve"> </w:t>
            </w:r>
            <w:r>
              <w:rPr>
                <w:sz w:val="20"/>
              </w:rPr>
              <w:t>tipo,</w:t>
            </w:r>
            <w:r>
              <w:rPr>
                <w:spacing w:val="35"/>
                <w:sz w:val="20"/>
              </w:rPr>
              <w:t xml:space="preserve"> </w:t>
            </w:r>
            <w:r>
              <w:rPr>
                <w:sz w:val="20"/>
              </w:rPr>
              <w:t>resulten</w:t>
            </w:r>
            <w:r>
              <w:rPr>
                <w:spacing w:val="38"/>
                <w:sz w:val="20"/>
              </w:rPr>
              <w:t xml:space="preserve"> </w:t>
            </w:r>
            <w:r>
              <w:rPr>
                <w:sz w:val="20"/>
              </w:rPr>
              <w:t>ofensivos</w:t>
            </w:r>
            <w:r>
              <w:rPr>
                <w:spacing w:val="37"/>
                <w:sz w:val="20"/>
              </w:rPr>
              <w:t xml:space="preserve"> </w:t>
            </w:r>
            <w:r>
              <w:rPr>
                <w:spacing w:val="-10"/>
                <w:sz w:val="20"/>
              </w:rPr>
              <w:t>o</w:t>
            </w:r>
          </w:p>
          <w:p w14:paraId="6A5120CF" w14:textId="77777777" w:rsidR="00924464" w:rsidRDefault="0083266D">
            <w:pPr>
              <w:pStyle w:val="TableParagraph"/>
              <w:spacing w:before="1" w:line="211" w:lineRule="exact"/>
              <w:ind w:left="712"/>
              <w:jc w:val="both"/>
              <w:rPr>
                <w:sz w:val="20"/>
              </w:rPr>
            </w:pPr>
            <w:r>
              <w:rPr>
                <w:spacing w:val="-2"/>
                <w:sz w:val="20"/>
              </w:rPr>
              <w:t>proporcionen</w:t>
            </w:r>
            <w:r>
              <w:rPr>
                <w:spacing w:val="5"/>
                <w:sz w:val="20"/>
              </w:rPr>
              <w:t xml:space="preserve"> </w:t>
            </w:r>
            <w:r>
              <w:rPr>
                <w:spacing w:val="-2"/>
                <w:sz w:val="20"/>
              </w:rPr>
              <w:t>información</w:t>
            </w:r>
            <w:r>
              <w:rPr>
                <w:spacing w:val="4"/>
                <w:sz w:val="20"/>
              </w:rPr>
              <w:t xml:space="preserve"> </w:t>
            </w:r>
            <w:r>
              <w:rPr>
                <w:spacing w:val="-2"/>
                <w:sz w:val="20"/>
              </w:rPr>
              <w:t>falsa.</w:t>
            </w:r>
          </w:p>
        </w:tc>
        <w:tc>
          <w:tcPr>
            <w:tcW w:w="882" w:type="dxa"/>
          </w:tcPr>
          <w:p w14:paraId="45649225" w14:textId="77777777" w:rsidR="00924464" w:rsidRDefault="00924464">
            <w:pPr>
              <w:pStyle w:val="TableParagraph"/>
              <w:rPr>
                <w:sz w:val="20"/>
              </w:rPr>
            </w:pPr>
          </w:p>
          <w:p w14:paraId="3E477354" w14:textId="77777777" w:rsidR="00924464" w:rsidRDefault="00924464">
            <w:pPr>
              <w:pStyle w:val="TableParagraph"/>
              <w:rPr>
                <w:sz w:val="20"/>
              </w:rPr>
            </w:pPr>
          </w:p>
          <w:p w14:paraId="562027D8" w14:textId="77777777" w:rsidR="00924464" w:rsidRDefault="0083266D">
            <w:pPr>
              <w:pStyle w:val="TableParagraph"/>
              <w:ind w:left="5" w:right="5"/>
              <w:jc w:val="center"/>
              <w:rPr>
                <w:sz w:val="20"/>
              </w:rPr>
            </w:pPr>
            <w:r>
              <w:rPr>
                <w:spacing w:val="-5"/>
                <w:sz w:val="20"/>
              </w:rPr>
              <w:t>10</w:t>
            </w:r>
          </w:p>
        </w:tc>
        <w:tc>
          <w:tcPr>
            <w:tcW w:w="833" w:type="dxa"/>
          </w:tcPr>
          <w:p w14:paraId="2AA56A81" w14:textId="77777777" w:rsidR="00924464" w:rsidRDefault="00924464">
            <w:pPr>
              <w:pStyle w:val="TableParagraph"/>
              <w:rPr>
                <w:sz w:val="20"/>
              </w:rPr>
            </w:pPr>
          </w:p>
          <w:p w14:paraId="26F392F5" w14:textId="77777777" w:rsidR="00924464" w:rsidRDefault="00924464">
            <w:pPr>
              <w:pStyle w:val="TableParagraph"/>
              <w:rPr>
                <w:sz w:val="20"/>
              </w:rPr>
            </w:pPr>
          </w:p>
          <w:p w14:paraId="69598E67" w14:textId="77777777" w:rsidR="00924464" w:rsidRDefault="0083266D">
            <w:pPr>
              <w:pStyle w:val="TableParagraph"/>
              <w:jc w:val="center"/>
              <w:rPr>
                <w:sz w:val="20"/>
              </w:rPr>
            </w:pPr>
            <w:r>
              <w:rPr>
                <w:spacing w:val="-5"/>
                <w:sz w:val="20"/>
              </w:rPr>
              <w:t>50</w:t>
            </w:r>
          </w:p>
        </w:tc>
        <w:tc>
          <w:tcPr>
            <w:tcW w:w="2009" w:type="dxa"/>
          </w:tcPr>
          <w:p w14:paraId="2BB8F79C" w14:textId="77777777" w:rsidR="00924464" w:rsidRDefault="00924464">
            <w:pPr>
              <w:pStyle w:val="TableParagraph"/>
              <w:spacing w:before="115"/>
              <w:rPr>
                <w:sz w:val="20"/>
              </w:rPr>
            </w:pPr>
          </w:p>
          <w:p w14:paraId="71FFEE9D" w14:textId="77777777" w:rsidR="00924464" w:rsidRDefault="0083266D">
            <w:pPr>
              <w:pStyle w:val="TableParagraph"/>
              <w:ind w:right="-15" w:firstLine="28"/>
              <w:rPr>
                <w:sz w:val="20"/>
              </w:rPr>
            </w:pPr>
            <w:r>
              <w:rPr>
                <w:sz w:val="20"/>
              </w:rPr>
              <w:t>Artículo 25</w:t>
            </w:r>
            <w:r>
              <w:rPr>
                <w:spacing w:val="17"/>
                <w:sz w:val="20"/>
              </w:rPr>
              <w:t xml:space="preserve"> </w:t>
            </w:r>
            <w:r>
              <w:rPr>
                <w:sz w:val="20"/>
              </w:rPr>
              <w:t xml:space="preserve">fracción I, </w:t>
            </w:r>
            <w:r>
              <w:rPr>
                <w:spacing w:val="-2"/>
                <w:sz w:val="20"/>
              </w:rPr>
              <w:t>XIV,XXII</w:t>
            </w:r>
          </w:p>
        </w:tc>
      </w:tr>
      <w:tr w:rsidR="00924464" w14:paraId="339A9518" w14:textId="77777777">
        <w:trPr>
          <w:trHeight w:val="918"/>
        </w:trPr>
        <w:tc>
          <w:tcPr>
            <w:tcW w:w="5675" w:type="dxa"/>
          </w:tcPr>
          <w:p w14:paraId="6A7CF9F0" w14:textId="77777777" w:rsidR="00924464" w:rsidRDefault="0083266D">
            <w:pPr>
              <w:pStyle w:val="TableParagraph"/>
              <w:ind w:left="712" w:right="-15" w:hanging="495"/>
              <w:jc w:val="both"/>
              <w:rPr>
                <w:sz w:val="20"/>
              </w:rPr>
            </w:pPr>
            <w:r>
              <w:rPr>
                <w:sz w:val="20"/>
              </w:rPr>
              <w:t>r)</w:t>
            </w:r>
            <w:r>
              <w:rPr>
                <w:spacing w:val="40"/>
                <w:sz w:val="20"/>
              </w:rPr>
              <w:t xml:space="preserve"> </w:t>
            </w:r>
            <w:r>
              <w:rPr>
                <w:sz w:val="20"/>
              </w:rPr>
              <w:t>Por no colocar en lugar visible en el exterior del establecimiento autorizado para expender bebidas alcohólicas,</w:t>
            </w:r>
            <w:r>
              <w:rPr>
                <w:spacing w:val="38"/>
                <w:sz w:val="20"/>
              </w:rPr>
              <w:t xml:space="preserve"> </w:t>
            </w:r>
            <w:r>
              <w:rPr>
                <w:sz w:val="20"/>
              </w:rPr>
              <w:t>avisos</w:t>
            </w:r>
            <w:r>
              <w:rPr>
                <w:spacing w:val="38"/>
                <w:sz w:val="20"/>
              </w:rPr>
              <w:t xml:space="preserve"> </w:t>
            </w:r>
            <w:r>
              <w:rPr>
                <w:sz w:val="20"/>
              </w:rPr>
              <w:t>en</w:t>
            </w:r>
            <w:r>
              <w:rPr>
                <w:spacing w:val="39"/>
                <w:sz w:val="20"/>
              </w:rPr>
              <w:t xml:space="preserve"> </w:t>
            </w:r>
            <w:r>
              <w:rPr>
                <w:sz w:val="20"/>
              </w:rPr>
              <w:t>los</w:t>
            </w:r>
            <w:r>
              <w:rPr>
                <w:spacing w:val="38"/>
                <w:sz w:val="20"/>
              </w:rPr>
              <w:t xml:space="preserve"> </w:t>
            </w:r>
            <w:r>
              <w:rPr>
                <w:sz w:val="20"/>
              </w:rPr>
              <w:t>que</w:t>
            </w:r>
            <w:r>
              <w:rPr>
                <w:spacing w:val="37"/>
                <w:sz w:val="20"/>
              </w:rPr>
              <w:t xml:space="preserve"> </w:t>
            </w:r>
            <w:r>
              <w:rPr>
                <w:sz w:val="20"/>
              </w:rPr>
              <w:t>se</w:t>
            </w:r>
            <w:r>
              <w:rPr>
                <w:spacing w:val="39"/>
                <w:sz w:val="20"/>
              </w:rPr>
              <w:t xml:space="preserve"> </w:t>
            </w:r>
            <w:r>
              <w:rPr>
                <w:sz w:val="20"/>
              </w:rPr>
              <w:t>prohíbe</w:t>
            </w:r>
            <w:r>
              <w:rPr>
                <w:spacing w:val="39"/>
                <w:sz w:val="20"/>
              </w:rPr>
              <w:t xml:space="preserve"> </w:t>
            </w:r>
            <w:r>
              <w:rPr>
                <w:sz w:val="20"/>
              </w:rPr>
              <w:t>la</w:t>
            </w:r>
            <w:r>
              <w:rPr>
                <w:spacing w:val="36"/>
                <w:sz w:val="20"/>
              </w:rPr>
              <w:t xml:space="preserve"> </w:t>
            </w:r>
            <w:r>
              <w:rPr>
                <w:sz w:val="20"/>
              </w:rPr>
              <w:t>venta</w:t>
            </w:r>
            <w:r>
              <w:rPr>
                <w:spacing w:val="39"/>
                <w:sz w:val="20"/>
              </w:rPr>
              <w:t xml:space="preserve"> </w:t>
            </w:r>
            <w:r>
              <w:rPr>
                <w:spacing w:val="-10"/>
                <w:sz w:val="20"/>
              </w:rPr>
              <w:t>y</w:t>
            </w:r>
          </w:p>
          <w:p w14:paraId="578D4C3F" w14:textId="77777777" w:rsidR="00924464" w:rsidRDefault="0083266D">
            <w:pPr>
              <w:pStyle w:val="TableParagraph"/>
              <w:spacing w:line="209" w:lineRule="exact"/>
              <w:ind w:left="712"/>
              <w:jc w:val="both"/>
              <w:rPr>
                <w:sz w:val="20"/>
              </w:rPr>
            </w:pPr>
            <w:r>
              <w:rPr>
                <w:sz w:val="20"/>
              </w:rPr>
              <w:t>consumo</w:t>
            </w:r>
            <w:r>
              <w:rPr>
                <w:spacing w:val="-6"/>
                <w:sz w:val="20"/>
              </w:rPr>
              <w:t xml:space="preserve"> </w:t>
            </w:r>
            <w:r>
              <w:rPr>
                <w:sz w:val="20"/>
              </w:rPr>
              <w:t>de</w:t>
            </w:r>
            <w:r>
              <w:rPr>
                <w:spacing w:val="-8"/>
                <w:sz w:val="20"/>
              </w:rPr>
              <w:t xml:space="preserve"> </w:t>
            </w:r>
            <w:r>
              <w:rPr>
                <w:sz w:val="20"/>
              </w:rPr>
              <w:t>las</w:t>
            </w:r>
            <w:r>
              <w:rPr>
                <w:spacing w:val="-5"/>
                <w:sz w:val="20"/>
              </w:rPr>
              <w:t xml:space="preserve"> </w:t>
            </w:r>
            <w:r>
              <w:rPr>
                <w:sz w:val="20"/>
              </w:rPr>
              <w:t>mismas</w:t>
            </w:r>
            <w:r>
              <w:rPr>
                <w:spacing w:val="-4"/>
                <w:sz w:val="20"/>
              </w:rPr>
              <w:t xml:space="preserve"> </w:t>
            </w:r>
            <w:r>
              <w:rPr>
                <w:sz w:val="20"/>
              </w:rPr>
              <w:t>a</w:t>
            </w:r>
            <w:r>
              <w:rPr>
                <w:spacing w:val="-6"/>
                <w:sz w:val="20"/>
              </w:rPr>
              <w:t xml:space="preserve"> </w:t>
            </w:r>
            <w:r>
              <w:rPr>
                <w:sz w:val="20"/>
              </w:rPr>
              <w:t>menores</w:t>
            </w:r>
            <w:r>
              <w:rPr>
                <w:spacing w:val="-7"/>
                <w:sz w:val="20"/>
              </w:rPr>
              <w:t xml:space="preserve"> </w:t>
            </w:r>
            <w:r>
              <w:rPr>
                <w:sz w:val="20"/>
              </w:rPr>
              <w:t>de</w:t>
            </w:r>
            <w:r>
              <w:rPr>
                <w:spacing w:val="-5"/>
                <w:sz w:val="20"/>
              </w:rPr>
              <w:t xml:space="preserve"> </w:t>
            </w:r>
            <w:r>
              <w:rPr>
                <w:spacing w:val="-4"/>
                <w:sz w:val="20"/>
              </w:rPr>
              <w:t>edad</w:t>
            </w:r>
          </w:p>
        </w:tc>
        <w:tc>
          <w:tcPr>
            <w:tcW w:w="882" w:type="dxa"/>
          </w:tcPr>
          <w:p w14:paraId="62B2F87B" w14:textId="77777777" w:rsidR="00924464" w:rsidRDefault="00924464">
            <w:pPr>
              <w:pStyle w:val="TableParagraph"/>
              <w:spacing w:before="112"/>
              <w:rPr>
                <w:sz w:val="20"/>
              </w:rPr>
            </w:pPr>
          </w:p>
          <w:p w14:paraId="06F38099" w14:textId="77777777" w:rsidR="00924464" w:rsidRDefault="0083266D">
            <w:pPr>
              <w:pStyle w:val="TableParagraph"/>
              <w:ind w:left="5" w:right="5"/>
              <w:jc w:val="center"/>
              <w:rPr>
                <w:sz w:val="20"/>
              </w:rPr>
            </w:pPr>
            <w:r>
              <w:rPr>
                <w:spacing w:val="-5"/>
                <w:sz w:val="20"/>
              </w:rPr>
              <w:t>21</w:t>
            </w:r>
          </w:p>
        </w:tc>
        <w:tc>
          <w:tcPr>
            <w:tcW w:w="833" w:type="dxa"/>
          </w:tcPr>
          <w:p w14:paraId="46990F00" w14:textId="77777777" w:rsidR="00924464" w:rsidRDefault="00924464">
            <w:pPr>
              <w:pStyle w:val="TableParagraph"/>
              <w:spacing w:before="112"/>
              <w:rPr>
                <w:sz w:val="20"/>
              </w:rPr>
            </w:pPr>
          </w:p>
          <w:p w14:paraId="78E14D49" w14:textId="77777777" w:rsidR="00924464" w:rsidRDefault="0083266D">
            <w:pPr>
              <w:pStyle w:val="TableParagraph"/>
              <w:jc w:val="center"/>
              <w:rPr>
                <w:sz w:val="20"/>
              </w:rPr>
            </w:pPr>
            <w:r>
              <w:rPr>
                <w:spacing w:val="-5"/>
                <w:sz w:val="20"/>
              </w:rPr>
              <w:t>100</w:t>
            </w:r>
          </w:p>
        </w:tc>
        <w:tc>
          <w:tcPr>
            <w:tcW w:w="2009" w:type="dxa"/>
          </w:tcPr>
          <w:p w14:paraId="765EE500" w14:textId="77777777" w:rsidR="00924464" w:rsidRDefault="0083266D">
            <w:pPr>
              <w:pStyle w:val="TableParagraph"/>
              <w:ind w:right="-15" w:firstLine="33"/>
              <w:rPr>
                <w:sz w:val="20"/>
              </w:rPr>
            </w:pPr>
            <w:r>
              <w:rPr>
                <w:sz w:val="20"/>
              </w:rPr>
              <w:t>Artículo</w:t>
            </w:r>
            <w:r>
              <w:rPr>
                <w:spacing w:val="-5"/>
                <w:sz w:val="20"/>
              </w:rPr>
              <w:t xml:space="preserve"> </w:t>
            </w:r>
            <w:r>
              <w:rPr>
                <w:sz w:val="20"/>
              </w:rPr>
              <w:t>35</w:t>
            </w:r>
            <w:r>
              <w:rPr>
                <w:spacing w:val="-3"/>
                <w:sz w:val="20"/>
              </w:rPr>
              <w:t xml:space="preserve"> </w:t>
            </w:r>
            <w:r>
              <w:rPr>
                <w:sz w:val="20"/>
              </w:rPr>
              <w:t>fracción</w:t>
            </w:r>
            <w:r>
              <w:rPr>
                <w:spacing w:val="-3"/>
                <w:sz w:val="20"/>
              </w:rPr>
              <w:t xml:space="preserve"> </w:t>
            </w:r>
            <w:r>
              <w:rPr>
                <w:sz w:val="20"/>
              </w:rPr>
              <w:t>II, inciso a),</w:t>
            </w:r>
          </w:p>
          <w:p w14:paraId="31841807" w14:textId="77777777" w:rsidR="00924464" w:rsidRDefault="0083266D">
            <w:pPr>
              <w:pStyle w:val="TableParagraph"/>
              <w:tabs>
                <w:tab w:val="left" w:pos="881"/>
                <w:tab w:val="left" w:pos="1731"/>
              </w:tabs>
              <w:spacing w:line="230" w:lineRule="exact"/>
              <w:ind w:firstLine="28"/>
              <w:rPr>
                <w:sz w:val="20"/>
              </w:rPr>
            </w:pPr>
            <w:r>
              <w:rPr>
                <w:spacing w:val="-2"/>
                <w:sz w:val="20"/>
              </w:rPr>
              <w:t>primer</w:t>
            </w:r>
            <w:r>
              <w:rPr>
                <w:sz w:val="20"/>
              </w:rPr>
              <w:tab/>
            </w:r>
            <w:r>
              <w:rPr>
                <w:spacing w:val="-2"/>
                <w:sz w:val="20"/>
              </w:rPr>
              <w:t>párrafo</w:t>
            </w:r>
            <w:r>
              <w:rPr>
                <w:sz w:val="20"/>
              </w:rPr>
              <w:tab/>
            </w:r>
            <w:r>
              <w:rPr>
                <w:spacing w:val="-4"/>
                <w:sz w:val="20"/>
              </w:rPr>
              <w:t xml:space="preserve">del </w:t>
            </w:r>
            <w:r>
              <w:rPr>
                <w:sz w:val="20"/>
              </w:rPr>
              <w:t>inciso c)</w:t>
            </w:r>
          </w:p>
        </w:tc>
      </w:tr>
      <w:tr w:rsidR="00924464" w14:paraId="26E42556" w14:textId="77777777">
        <w:trPr>
          <w:trHeight w:val="459"/>
        </w:trPr>
        <w:tc>
          <w:tcPr>
            <w:tcW w:w="5675" w:type="dxa"/>
          </w:tcPr>
          <w:p w14:paraId="4C56774F" w14:textId="77777777" w:rsidR="00924464" w:rsidRDefault="0083266D">
            <w:pPr>
              <w:pStyle w:val="TableParagraph"/>
              <w:tabs>
                <w:tab w:val="left" w:pos="712"/>
              </w:tabs>
              <w:spacing w:line="230" w:lineRule="exact"/>
              <w:ind w:left="712" w:right="-15" w:hanging="528"/>
              <w:rPr>
                <w:sz w:val="20"/>
              </w:rPr>
            </w:pPr>
            <w:r>
              <w:rPr>
                <w:spacing w:val="-6"/>
                <w:sz w:val="20"/>
              </w:rPr>
              <w:t>s)</w:t>
            </w:r>
            <w:r>
              <w:rPr>
                <w:sz w:val="20"/>
              </w:rPr>
              <w:tab/>
              <w:t>Por suministrar</w:t>
            </w:r>
            <w:r>
              <w:rPr>
                <w:spacing w:val="28"/>
                <w:sz w:val="20"/>
              </w:rPr>
              <w:t xml:space="preserve"> </w:t>
            </w:r>
            <w:r>
              <w:rPr>
                <w:sz w:val="20"/>
              </w:rPr>
              <w:t>datos</w:t>
            </w:r>
            <w:r>
              <w:rPr>
                <w:spacing w:val="27"/>
                <w:sz w:val="20"/>
              </w:rPr>
              <w:t xml:space="preserve"> </w:t>
            </w:r>
            <w:r>
              <w:rPr>
                <w:sz w:val="20"/>
              </w:rPr>
              <w:t>falsos a las</w:t>
            </w:r>
            <w:r>
              <w:rPr>
                <w:spacing w:val="29"/>
                <w:sz w:val="20"/>
              </w:rPr>
              <w:t xml:space="preserve"> </w:t>
            </w:r>
            <w:r>
              <w:rPr>
                <w:sz w:val="20"/>
              </w:rPr>
              <w:t>autoridades</w:t>
            </w:r>
            <w:r>
              <w:rPr>
                <w:spacing w:val="27"/>
                <w:sz w:val="20"/>
              </w:rPr>
              <w:t xml:space="preserve"> </w:t>
            </w:r>
            <w:r>
              <w:rPr>
                <w:sz w:val="20"/>
              </w:rPr>
              <w:t>para</w:t>
            </w:r>
            <w:r>
              <w:rPr>
                <w:spacing w:val="26"/>
                <w:sz w:val="20"/>
              </w:rPr>
              <w:t xml:space="preserve"> </w:t>
            </w:r>
            <w:r>
              <w:rPr>
                <w:sz w:val="20"/>
              </w:rPr>
              <w:t>el otorgamiento de la licencia</w:t>
            </w:r>
          </w:p>
        </w:tc>
        <w:tc>
          <w:tcPr>
            <w:tcW w:w="882" w:type="dxa"/>
          </w:tcPr>
          <w:p w14:paraId="2C2BF761" w14:textId="77777777" w:rsidR="00924464" w:rsidRDefault="0083266D">
            <w:pPr>
              <w:pStyle w:val="TableParagraph"/>
              <w:spacing w:before="113"/>
              <w:ind w:left="5" w:right="5"/>
              <w:jc w:val="center"/>
              <w:rPr>
                <w:sz w:val="20"/>
              </w:rPr>
            </w:pPr>
            <w:r>
              <w:rPr>
                <w:spacing w:val="-5"/>
                <w:sz w:val="20"/>
              </w:rPr>
              <w:t>42</w:t>
            </w:r>
          </w:p>
        </w:tc>
        <w:tc>
          <w:tcPr>
            <w:tcW w:w="833" w:type="dxa"/>
          </w:tcPr>
          <w:p w14:paraId="2DBE0A5F" w14:textId="77777777" w:rsidR="00924464" w:rsidRDefault="0083266D">
            <w:pPr>
              <w:pStyle w:val="TableParagraph"/>
              <w:spacing w:before="113"/>
              <w:jc w:val="center"/>
              <w:rPr>
                <w:sz w:val="20"/>
              </w:rPr>
            </w:pPr>
            <w:r>
              <w:rPr>
                <w:spacing w:val="-5"/>
                <w:sz w:val="20"/>
              </w:rPr>
              <w:t>200</w:t>
            </w:r>
          </w:p>
        </w:tc>
        <w:tc>
          <w:tcPr>
            <w:tcW w:w="2009" w:type="dxa"/>
          </w:tcPr>
          <w:p w14:paraId="6EA0B8F3" w14:textId="77777777" w:rsidR="00924464" w:rsidRDefault="0083266D">
            <w:pPr>
              <w:pStyle w:val="TableParagraph"/>
              <w:spacing w:before="113"/>
              <w:ind w:left="28"/>
              <w:jc w:val="center"/>
              <w:rPr>
                <w:sz w:val="20"/>
              </w:rPr>
            </w:pPr>
            <w:r>
              <w:rPr>
                <w:spacing w:val="-2"/>
                <w:sz w:val="20"/>
              </w:rPr>
              <w:t>Artículo</w:t>
            </w:r>
            <w:r>
              <w:rPr>
                <w:spacing w:val="-1"/>
                <w:sz w:val="20"/>
              </w:rPr>
              <w:t xml:space="preserve"> </w:t>
            </w:r>
            <w:r>
              <w:rPr>
                <w:spacing w:val="-2"/>
                <w:sz w:val="20"/>
              </w:rPr>
              <w:t>131fracción</w:t>
            </w:r>
            <w:r>
              <w:rPr>
                <w:sz w:val="20"/>
              </w:rPr>
              <w:t xml:space="preserve"> </w:t>
            </w:r>
            <w:r>
              <w:rPr>
                <w:spacing w:val="-5"/>
                <w:sz w:val="20"/>
              </w:rPr>
              <w:t>III</w:t>
            </w:r>
          </w:p>
        </w:tc>
      </w:tr>
      <w:tr w:rsidR="00924464" w14:paraId="02A73856" w14:textId="77777777">
        <w:trPr>
          <w:trHeight w:val="1379"/>
        </w:trPr>
        <w:tc>
          <w:tcPr>
            <w:tcW w:w="5675" w:type="dxa"/>
          </w:tcPr>
          <w:p w14:paraId="19790CD1" w14:textId="77777777" w:rsidR="00924464" w:rsidRDefault="0083266D">
            <w:pPr>
              <w:pStyle w:val="TableParagraph"/>
              <w:ind w:left="712" w:right="-15" w:hanging="480"/>
              <w:jc w:val="both"/>
              <w:rPr>
                <w:sz w:val="20"/>
              </w:rPr>
            </w:pPr>
            <w:r>
              <w:rPr>
                <w:sz w:val="20"/>
              </w:rPr>
              <w:t>t)</w:t>
            </w:r>
            <w:r>
              <w:rPr>
                <w:spacing w:val="80"/>
                <w:sz w:val="20"/>
              </w:rPr>
              <w:t xml:space="preserve">  </w:t>
            </w:r>
            <w:r>
              <w:rPr>
                <w:sz w:val="20"/>
              </w:rPr>
              <w:t>Por</w:t>
            </w:r>
            <w:r>
              <w:rPr>
                <w:spacing w:val="-1"/>
                <w:sz w:val="20"/>
              </w:rPr>
              <w:t xml:space="preserve"> </w:t>
            </w:r>
            <w:r>
              <w:rPr>
                <w:sz w:val="20"/>
              </w:rPr>
              <w:t>impedir</w:t>
            </w:r>
            <w:r>
              <w:rPr>
                <w:spacing w:val="-3"/>
                <w:sz w:val="20"/>
              </w:rPr>
              <w:t xml:space="preserve"> </w:t>
            </w:r>
            <w:r>
              <w:rPr>
                <w:sz w:val="20"/>
              </w:rPr>
              <w:t>o</w:t>
            </w:r>
            <w:r>
              <w:rPr>
                <w:spacing w:val="-2"/>
                <w:sz w:val="20"/>
              </w:rPr>
              <w:t xml:space="preserve"> </w:t>
            </w:r>
            <w:r>
              <w:rPr>
                <w:sz w:val="20"/>
              </w:rPr>
              <w:t>dificultar</w:t>
            </w:r>
            <w:r>
              <w:rPr>
                <w:spacing w:val="-4"/>
                <w:sz w:val="20"/>
              </w:rPr>
              <w:t xml:space="preserve"> </w:t>
            </w:r>
            <w:r>
              <w:rPr>
                <w:sz w:val="20"/>
              </w:rPr>
              <w:t>a</w:t>
            </w:r>
            <w:r>
              <w:rPr>
                <w:spacing w:val="-2"/>
                <w:sz w:val="20"/>
              </w:rPr>
              <w:t xml:space="preserve"> </w:t>
            </w:r>
            <w:r>
              <w:rPr>
                <w:sz w:val="20"/>
              </w:rPr>
              <w:t>las autoridades</w:t>
            </w:r>
            <w:r>
              <w:rPr>
                <w:spacing w:val="-1"/>
                <w:sz w:val="20"/>
              </w:rPr>
              <w:t xml:space="preserve"> </w:t>
            </w:r>
            <w:r>
              <w:rPr>
                <w:sz w:val="20"/>
              </w:rPr>
              <w:t>encargadas</w:t>
            </w:r>
            <w:r>
              <w:rPr>
                <w:spacing w:val="-1"/>
                <w:sz w:val="20"/>
              </w:rPr>
              <w:t xml:space="preserve"> </w:t>
            </w:r>
            <w:r>
              <w:rPr>
                <w:sz w:val="20"/>
              </w:rPr>
              <w:t>de la verificación e inspección del establecimiento, por negarse a presentar la licencia o permiso municipal</w:t>
            </w:r>
            <w:r>
              <w:rPr>
                <w:spacing w:val="-1"/>
                <w:sz w:val="20"/>
              </w:rPr>
              <w:t xml:space="preserve"> </w:t>
            </w:r>
            <w:r>
              <w:rPr>
                <w:sz w:val="20"/>
              </w:rPr>
              <w:t>y el comprobante de pago que ampara la actualización del Ejercicio</w:t>
            </w:r>
            <w:r>
              <w:rPr>
                <w:spacing w:val="-10"/>
                <w:sz w:val="20"/>
              </w:rPr>
              <w:t xml:space="preserve"> </w:t>
            </w:r>
            <w:r>
              <w:rPr>
                <w:sz w:val="20"/>
              </w:rPr>
              <w:t>Fiscal</w:t>
            </w:r>
            <w:r>
              <w:rPr>
                <w:spacing w:val="34"/>
                <w:sz w:val="20"/>
              </w:rPr>
              <w:t xml:space="preserve"> </w:t>
            </w:r>
            <w:r>
              <w:rPr>
                <w:sz w:val="20"/>
              </w:rPr>
              <w:t>vigente</w:t>
            </w:r>
            <w:r>
              <w:rPr>
                <w:spacing w:val="36"/>
                <w:sz w:val="20"/>
              </w:rPr>
              <w:t xml:space="preserve"> </w:t>
            </w:r>
            <w:r>
              <w:rPr>
                <w:sz w:val="20"/>
              </w:rPr>
              <w:t>que</w:t>
            </w:r>
            <w:r>
              <w:rPr>
                <w:spacing w:val="31"/>
                <w:sz w:val="20"/>
              </w:rPr>
              <w:t xml:space="preserve"> </w:t>
            </w:r>
            <w:r>
              <w:rPr>
                <w:sz w:val="20"/>
              </w:rPr>
              <w:t>se</w:t>
            </w:r>
            <w:r>
              <w:rPr>
                <w:spacing w:val="-5"/>
                <w:sz w:val="20"/>
              </w:rPr>
              <w:t xml:space="preserve"> </w:t>
            </w:r>
            <w:r>
              <w:rPr>
                <w:sz w:val="20"/>
              </w:rPr>
              <w:t>le</w:t>
            </w:r>
            <w:r>
              <w:rPr>
                <w:spacing w:val="34"/>
                <w:sz w:val="20"/>
              </w:rPr>
              <w:t xml:space="preserve"> </w:t>
            </w:r>
            <w:r>
              <w:rPr>
                <w:sz w:val="20"/>
              </w:rPr>
              <w:t>requiera</w:t>
            </w:r>
            <w:r>
              <w:rPr>
                <w:spacing w:val="35"/>
                <w:sz w:val="20"/>
              </w:rPr>
              <w:t xml:space="preserve"> </w:t>
            </w:r>
            <w:r>
              <w:rPr>
                <w:sz w:val="20"/>
              </w:rPr>
              <w:t>al</w:t>
            </w:r>
            <w:r>
              <w:rPr>
                <w:spacing w:val="32"/>
                <w:sz w:val="20"/>
              </w:rPr>
              <w:t xml:space="preserve"> </w:t>
            </w:r>
            <w:r>
              <w:rPr>
                <w:sz w:val="20"/>
              </w:rPr>
              <w:t>dueño</w:t>
            </w:r>
            <w:r>
              <w:rPr>
                <w:spacing w:val="36"/>
                <w:sz w:val="20"/>
              </w:rPr>
              <w:t xml:space="preserve"> </w:t>
            </w:r>
            <w:r>
              <w:rPr>
                <w:spacing w:val="-10"/>
                <w:sz w:val="20"/>
              </w:rPr>
              <w:t>o</w:t>
            </w:r>
          </w:p>
          <w:p w14:paraId="53ED66B8" w14:textId="77777777" w:rsidR="00924464" w:rsidRDefault="0083266D">
            <w:pPr>
              <w:pStyle w:val="TableParagraph"/>
              <w:spacing w:line="211" w:lineRule="exact"/>
              <w:ind w:left="712"/>
              <w:jc w:val="both"/>
              <w:rPr>
                <w:sz w:val="20"/>
              </w:rPr>
            </w:pPr>
            <w:r>
              <w:rPr>
                <w:sz w:val="20"/>
              </w:rPr>
              <w:t>encargado</w:t>
            </w:r>
            <w:r>
              <w:rPr>
                <w:spacing w:val="-13"/>
                <w:sz w:val="20"/>
              </w:rPr>
              <w:t xml:space="preserve"> </w:t>
            </w:r>
            <w:r>
              <w:rPr>
                <w:sz w:val="20"/>
              </w:rPr>
              <w:t>del</w:t>
            </w:r>
            <w:r>
              <w:rPr>
                <w:spacing w:val="-13"/>
                <w:sz w:val="20"/>
              </w:rPr>
              <w:t xml:space="preserve"> </w:t>
            </w:r>
            <w:r>
              <w:rPr>
                <w:spacing w:val="-2"/>
                <w:sz w:val="20"/>
              </w:rPr>
              <w:t>establecimiento</w:t>
            </w:r>
          </w:p>
        </w:tc>
        <w:tc>
          <w:tcPr>
            <w:tcW w:w="882" w:type="dxa"/>
          </w:tcPr>
          <w:p w14:paraId="558A94E8" w14:textId="77777777" w:rsidR="00924464" w:rsidRDefault="00924464">
            <w:pPr>
              <w:pStyle w:val="TableParagraph"/>
              <w:rPr>
                <w:sz w:val="20"/>
              </w:rPr>
            </w:pPr>
          </w:p>
          <w:p w14:paraId="407F6FFB" w14:textId="77777777" w:rsidR="00924464" w:rsidRDefault="00924464">
            <w:pPr>
              <w:pStyle w:val="TableParagraph"/>
              <w:spacing w:before="112"/>
              <w:rPr>
                <w:sz w:val="20"/>
              </w:rPr>
            </w:pPr>
          </w:p>
          <w:p w14:paraId="73F7D901" w14:textId="77777777" w:rsidR="00924464" w:rsidRDefault="0083266D">
            <w:pPr>
              <w:pStyle w:val="TableParagraph"/>
              <w:ind w:left="5" w:right="5"/>
              <w:jc w:val="center"/>
              <w:rPr>
                <w:sz w:val="20"/>
              </w:rPr>
            </w:pPr>
            <w:r>
              <w:rPr>
                <w:spacing w:val="-5"/>
                <w:sz w:val="20"/>
              </w:rPr>
              <w:t>70</w:t>
            </w:r>
          </w:p>
        </w:tc>
        <w:tc>
          <w:tcPr>
            <w:tcW w:w="833" w:type="dxa"/>
          </w:tcPr>
          <w:p w14:paraId="064CFFFD" w14:textId="77777777" w:rsidR="00924464" w:rsidRDefault="00924464">
            <w:pPr>
              <w:pStyle w:val="TableParagraph"/>
              <w:rPr>
                <w:sz w:val="20"/>
              </w:rPr>
            </w:pPr>
          </w:p>
          <w:p w14:paraId="530553DE" w14:textId="77777777" w:rsidR="00924464" w:rsidRDefault="00924464">
            <w:pPr>
              <w:pStyle w:val="TableParagraph"/>
              <w:spacing w:before="112"/>
              <w:rPr>
                <w:sz w:val="20"/>
              </w:rPr>
            </w:pPr>
          </w:p>
          <w:p w14:paraId="0E6F4604" w14:textId="77777777" w:rsidR="00924464" w:rsidRDefault="0083266D">
            <w:pPr>
              <w:pStyle w:val="TableParagraph"/>
              <w:jc w:val="center"/>
              <w:rPr>
                <w:sz w:val="20"/>
              </w:rPr>
            </w:pPr>
            <w:r>
              <w:rPr>
                <w:spacing w:val="-5"/>
                <w:sz w:val="20"/>
              </w:rPr>
              <w:t>200</w:t>
            </w:r>
          </w:p>
        </w:tc>
        <w:tc>
          <w:tcPr>
            <w:tcW w:w="2009" w:type="dxa"/>
          </w:tcPr>
          <w:p w14:paraId="5DDDBD2D" w14:textId="77777777" w:rsidR="00924464" w:rsidRDefault="00924464">
            <w:pPr>
              <w:pStyle w:val="TableParagraph"/>
              <w:spacing w:before="164"/>
              <w:rPr>
                <w:sz w:val="20"/>
              </w:rPr>
            </w:pPr>
          </w:p>
          <w:p w14:paraId="1EAF4A41" w14:textId="77777777" w:rsidR="00924464" w:rsidRDefault="0083266D">
            <w:pPr>
              <w:pStyle w:val="TableParagraph"/>
              <w:ind w:right="-15" w:firstLine="33"/>
              <w:rPr>
                <w:sz w:val="20"/>
              </w:rPr>
            </w:pPr>
            <w:r>
              <w:rPr>
                <w:sz w:val="20"/>
              </w:rPr>
              <w:t>Artículo 24</w:t>
            </w:r>
            <w:r>
              <w:rPr>
                <w:spacing w:val="17"/>
                <w:sz w:val="20"/>
              </w:rPr>
              <w:t xml:space="preserve"> </w:t>
            </w:r>
            <w:r>
              <w:rPr>
                <w:sz w:val="20"/>
              </w:rPr>
              <w:t>fracción I, III,VI, VII,</w:t>
            </w:r>
          </w:p>
          <w:p w14:paraId="45C07076" w14:textId="77777777" w:rsidR="00924464" w:rsidRDefault="0083266D">
            <w:pPr>
              <w:pStyle w:val="TableParagraph"/>
              <w:spacing w:before="1"/>
              <w:ind w:left="29"/>
              <w:rPr>
                <w:sz w:val="20"/>
              </w:rPr>
            </w:pPr>
            <w:r>
              <w:rPr>
                <w:sz w:val="20"/>
              </w:rPr>
              <w:t>Artículo</w:t>
            </w:r>
            <w:r>
              <w:rPr>
                <w:spacing w:val="-8"/>
                <w:sz w:val="20"/>
              </w:rPr>
              <w:t xml:space="preserve"> </w:t>
            </w:r>
            <w:r>
              <w:rPr>
                <w:sz w:val="20"/>
              </w:rPr>
              <w:t>25fracción</w:t>
            </w:r>
            <w:r>
              <w:rPr>
                <w:spacing w:val="-7"/>
                <w:sz w:val="20"/>
              </w:rPr>
              <w:t xml:space="preserve"> </w:t>
            </w:r>
            <w:r>
              <w:rPr>
                <w:spacing w:val="-5"/>
                <w:sz w:val="20"/>
              </w:rPr>
              <w:t>XI</w:t>
            </w:r>
          </w:p>
        </w:tc>
      </w:tr>
    </w:tbl>
    <w:p w14:paraId="6428EA12" w14:textId="77777777" w:rsidR="00924464" w:rsidRDefault="00924464">
      <w:pPr>
        <w:pStyle w:val="TableParagraph"/>
        <w:rPr>
          <w:sz w:val="20"/>
        </w:rPr>
        <w:sectPr w:rsidR="00924464">
          <w:type w:val="continuous"/>
          <w:pgSz w:w="12240" w:h="15840"/>
          <w:pgMar w:top="3400" w:right="1080" w:bottom="1376"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5CD55823" w14:textId="77777777">
        <w:trPr>
          <w:trHeight w:val="918"/>
        </w:trPr>
        <w:tc>
          <w:tcPr>
            <w:tcW w:w="5675" w:type="dxa"/>
          </w:tcPr>
          <w:p w14:paraId="10A8A28A" w14:textId="77777777" w:rsidR="00924464" w:rsidRDefault="0083266D">
            <w:pPr>
              <w:pStyle w:val="TableParagraph"/>
              <w:tabs>
                <w:tab w:val="left" w:pos="712"/>
              </w:tabs>
              <w:ind w:left="712" w:right="-15" w:hanging="540"/>
              <w:rPr>
                <w:sz w:val="20"/>
              </w:rPr>
            </w:pPr>
            <w:r>
              <w:rPr>
                <w:spacing w:val="-6"/>
                <w:sz w:val="20"/>
              </w:rPr>
              <w:t>u)</w:t>
            </w:r>
            <w:r>
              <w:rPr>
                <w:sz w:val="20"/>
              </w:rPr>
              <w:tab/>
              <w:t>Por</w:t>
            </w:r>
            <w:r>
              <w:rPr>
                <w:spacing w:val="34"/>
                <w:sz w:val="20"/>
              </w:rPr>
              <w:t xml:space="preserve"> </w:t>
            </w:r>
            <w:r>
              <w:rPr>
                <w:sz w:val="20"/>
              </w:rPr>
              <w:t>no</w:t>
            </w:r>
            <w:r>
              <w:rPr>
                <w:spacing w:val="36"/>
                <w:sz w:val="20"/>
              </w:rPr>
              <w:t xml:space="preserve"> </w:t>
            </w:r>
            <w:r>
              <w:rPr>
                <w:sz w:val="20"/>
              </w:rPr>
              <w:t>impedir</w:t>
            </w:r>
            <w:r>
              <w:rPr>
                <w:spacing w:val="38"/>
                <w:sz w:val="20"/>
              </w:rPr>
              <w:t xml:space="preserve"> </w:t>
            </w:r>
            <w:r>
              <w:rPr>
                <w:sz w:val="20"/>
              </w:rPr>
              <w:t>o</w:t>
            </w:r>
            <w:r>
              <w:rPr>
                <w:spacing w:val="34"/>
                <w:sz w:val="20"/>
              </w:rPr>
              <w:t xml:space="preserve"> </w:t>
            </w:r>
            <w:r>
              <w:rPr>
                <w:sz w:val="20"/>
              </w:rPr>
              <w:t>no</w:t>
            </w:r>
            <w:r>
              <w:rPr>
                <w:spacing w:val="34"/>
                <w:sz w:val="20"/>
              </w:rPr>
              <w:t xml:space="preserve"> </w:t>
            </w:r>
            <w:r>
              <w:rPr>
                <w:sz w:val="20"/>
              </w:rPr>
              <w:t>denunciar</w:t>
            </w:r>
            <w:r>
              <w:rPr>
                <w:spacing w:val="39"/>
                <w:sz w:val="20"/>
              </w:rPr>
              <w:t xml:space="preserve"> </w:t>
            </w:r>
            <w:r>
              <w:rPr>
                <w:sz w:val="20"/>
              </w:rPr>
              <w:t>actos</w:t>
            </w:r>
            <w:r>
              <w:rPr>
                <w:spacing w:val="39"/>
                <w:sz w:val="20"/>
              </w:rPr>
              <w:t xml:space="preserve"> </w:t>
            </w:r>
            <w:r>
              <w:rPr>
                <w:sz w:val="20"/>
              </w:rPr>
              <w:t>que</w:t>
            </w:r>
            <w:r>
              <w:rPr>
                <w:spacing w:val="34"/>
                <w:sz w:val="20"/>
              </w:rPr>
              <w:t xml:space="preserve"> </w:t>
            </w:r>
            <w:r>
              <w:rPr>
                <w:sz w:val="20"/>
              </w:rPr>
              <w:t>pongan</w:t>
            </w:r>
            <w:r>
              <w:rPr>
                <w:spacing w:val="34"/>
                <w:sz w:val="20"/>
              </w:rPr>
              <w:t xml:space="preserve"> </w:t>
            </w:r>
            <w:r>
              <w:rPr>
                <w:sz w:val="20"/>
              </w:rPr>
              <w:t>en peligroel</w:t>
            </w:r>
            <w:r>
              <w:rPr>
                <w:spacing w:val="14"/>
                <w:sz w:val="20"/>
              </w:rPr>
              <w:t xml:space="preserve"> </w:t>
            </w:r>
            <w:r>
              <w:rPr>
                <w:sz w:val="20"/>
              </w:rPr>
              <w:t>orden</w:t>
            </w:r>
            <w:r>
              <w:rPr>
                <w:spacing w:val="15"/>
                <w:sz w:val="20"/>
              </w:rPr>
              <w:t xml:space="preserve"> </w:t>
            </w:r>
            <w:r>
              <w:rPr>
                <w:sz w:val="20"/>
              </w:rPr>
              <w:t>en</w:t>
            </w:r>
            <w:r>
              <w:rPr>
                <w:spacing w:val="14"/>
                <w:sz w:val="20"/>
              </w:rPr>
              <w:t xml:space="preserve"> </w:t>
            </w:r>
            <w:r>
              <w:rPr>
                <w:sz w:val="20"/>
              </w:rPr>
              <w:t>el</w:t>
            </w:r>
            <w:r>
              <w:rPr>
                <w:spacing w:val="15"/>
                <w:sz w:val="20"/>
              </w:rPr>
              <w:t xml:space="preserve"> </w:t>
            </w:r>
            <w:r>
              <w:rPr>
                <w:sz w:val="20"/>
              </w:rPr>
              <w:t>establecimiento</w:t>
            </w:r>
            <w:r>
              <w:rPr>
                <w:spacing w:val="15"/>
                <w:sz w:val="20"/>
              </w:rPr>
              <w:t xml:space="preserve"> </w:t>
            </w:r>
            <w:r>
              <w:rPr>
                <w:sz w:val="20"/>
              </w:rPr>
              <w:t>o</w:t>
            </w:r>
            <w:r>
              <w:rPr>
                <w:spacing w:val="14"/>
                <w:sz w:val="20"/>
              </w:rPr>
              <w:t xml:space="preserve"> </w:t>
            </w:r>
            <w:r>
              <w:rPr>
                <w:sz w:val="20"/>
              </w:rPr>
              <w:t>cuando</w:t>
            </w:r>
            <w:r>
              <w:rPr>
                <w:spacing w:val="15"/>
                <w:sz w:val="20"/>
              </w:rPr>
              <w:t xml:space="preserve"> </w:t>
            </w:r>
            <w:r>
              <w:rPr>
                <w:spacing w:val="-2"/>
                <w:sz w:val="20"/>
              </w:rPr>
              <w:t>tengan</w:t>
            </w:r>
          </w:p>
          <w:p w14:paraId="30704520" w14:textId="77777777" w:rsidR="00924464" w:rsidRDefault="0083266D">
            <w:pPr>
              <w:pStyle w:val="TableParagraph"/>
              <w:spacing w:line="228" w:lineRule="exact"/>
              <w:ind w:left="712" w:right="-52"/>
              <w:rPr>
                <w:sz w:val="20"/>
              </w:rPr>
            </w:pPr>
            <w:r>
              <w:rPr>
                <w:sz w:val="20"/>
              </w:rPr>
              <w:t>conocimiento de que alguna persona consuma o posea estupefacientes o drogas.</w:t>
            </w:r>
          </w:p>
        </w:tc>
        <w:tc>
          <w:tcPr>
            <w:tcW w:w="882" w:type="dxa"/>
          </w:tcPr>
          <w:p w14:paraId="5E18B0EB" w14:textId="77777777" w:rsidR="00924464" w:rsidRDefault="00924464">
            <w:pPr>
              <w:pStyle w:val="TableParagraph"/>
              <w:spacing w:before="112"/>
              <w:rPr>
                <w:sz w:val="20"/>
              </w:rPr>
            </w:pPr>
          </w:p>
          <w:p w14:paraId="74480E78" w14:textId="77777777" w:rsidR="00924464" w:rsidRDefault="0083266D">
            <w:pPr>
              <w:pStyle w:val="TableParagraph"/>
              <w:ind w:left="5" w:right="5"/>
              <w:jc w:val="center"/>
              <w:rPr>
                <w:sz w:val="20"/>
              </w:rPr>
            </w:pPr>
            <w:r>
              <w:rPr>
                <w:spacing w:val="-5"/>
                <w:sz w:val="20"/>
              </w:rPr>
              <w:t>42</w:t>
            </w:r>
          </w:p>
        </w:tc>
        <w:tc>
          <w:tcPr>
            <w:tcW w:w="833" w:type="dxa"/>
          </w:tcPr>
          <w:p w14:paraId="0B600F67" w14:textId="77777777" w:rsidR="00924464" w:rsidRDefault="00924464">
            <w:pPr>
              <w:pStyle w:val="TableParagraph"/>
              <w:spacing w:before="112"/>
              <w:rPr>
                <w:sz w:val="20"/>
              </w:rPr>
            </w:pPr>
          </w:p>
          <w:p w14:paraId="7F3B94FE" w14:textId="77777777" w:rsidR="00924464" w:rsidRDefault="0083266D">
            <w:pPr>
              <w:pStyle w:val="TableParagraph"/>
              <w:jc w:val="center"/>
              <w:rPr>
                <w:sz w:val="20"/>
              </w:rPr>
            </w:pPr>
            <w:r>
              <w:rPr>
                <w:spacing w:val="-5"/>
                <w:sz w:val="20"/>
              </w:rPr>
              <w:t>100</w:t>
            </w:r>
          </w:p>
        </w:tc>
        <w:tc>
          <w:tcPr>
            <w:tcW w:w="2009" w:type="dxa"/>
          </w:tcPr>
          <w:p w14:paraId="2BCFC56B" w14:textId="77777777" w:rsidR="00924464" w:rsidRDefault="0083266D">
            <w:pPr>
              <w:pStyle w:val="TableParagraph"/>
              <w:spacing w:before="230"/>
              <w:ind w:right="-15" w:firstLine="28"/>
              <w:rPr>
                <w:sz w:val="20"/>
              </w:rPr>
            </w:pPr>
            <w:r>
              <w:rPr>
                <w:sz w:val="20"/>
              </w:rPr>
              <w:t xml:space="preserve">Artículo 25 fracciones </w:t>
            </w:r>
            <w:r>
              <w:rPr>
                <w:spacing w:val="-2"/>
                <w:sz w:val="20"/>
              </w:rPr>
              <w:t>VII,X</w:t>
            </w:r>
          </w:p>
        </w:tc>
      </w:tr>
      <w:tr w:rsidR="00924464" w14:paraId="7D1A8FA4" w14:textId="77777777">
        <w:trPr>
          <w:trHeight w:val="1152"/>
        </w:trPr>
        <w:tc>
          <w:tcPr>
            <w:tcW w:w="5675" w:type="dxa"/>
          </w:tcPr>
          <w:p w14:paraId="7FA30E61" w14:textId="77777777" w:rsidR="00924464" w:rsidRDefault="0083266D">
            <w:pPr>
              <w:pStyle w:val="TableParagraph"/>
              <w:ind w:left="712" w:right="-15" w:hanging="528"/>
              <w:jc w:val="both"/>
              <w:rPr>
                <w:sz w:val="20"/>
              </w:rPr>
            </w:pPr>
            <w:r>
              <w:rPr>
                <w:sz w:val="20"/>
              </w:rPr>
              <w:t>v)</w:t>
            </w:r>
            <w:r>
              <w:rPr>
                <w:spacing w:val="80"/>
                <w:w w:val="150"/>
                <w:sz w:val="20"/>
              </w:rPr>
              <w:t xml:space="preserve"> </w:t>
            </w:r>
            <w:r>
              <w:rPr>
                <w:sz w:val="20"/>
              </w:rPr>
              <w:t xml:space="preserve">Por no contar con la vigilancia debidamente capacitada para dar seguridad a los concurrentes y vecinos del </w:t>
            </w:r>
            <w:r>
              <w:rPr>
                <w:spacing w:val="-2"/>
                <w:sz w:val="20"/>
              </w:rPr>
              <w:t>lugaren</w:t>
            </w:r>
            <w:r>
              <w:rPr>
                <w:spacing w:val="-6"/>
                <w:sz w:val="20"/>
              </w:rPr>
              <w:t xml:space="preserve"> </w:t>
            </w:r>
            <w:r>
              <w:rPr>
                <w:spacing w:val="-2"/>
                <w:sz w:val="20"/>
              </w:rPr>
              <w:t>los</w:t>
            </w:r>
            <w:r>
              <w:rPr>
                <w:spacing w:val="-4"/>
                <w:sz w:val="20"/>
              </w:rPr>
              <w:t xml:space="preserve"> </w:t>
            </w:r>
            <w:r>
              <w:rPr>
                <w:spacing w:val="-2"/>
                <w:sz w:val="20"/>
              </w:rPr>
              <w:t>bailes,</w:t>
            </w:r>
            <w:r>
              <w:rPr>
                <w:spacing w:val="-4"/>
                <w:sz w:val="20"/>
              </w:rPr>
              <w:t xml:space="preserve"> </w:t>
            </w:r>
            <w:r>
              <w:rPr>
                <w:spacing w:val="-2"/>
                <w:sz w:val="20"/>
              </w:rPr>
              <w:t>centros</w:t>
            </w:r>
            <w:r>
              <w:rPr>
                <w:spacing w:val="-4"/>
                <w:sz w:val="20"/>
              </w:rPr>
              <w:t xml:space="preserve"> </w:t>
            </w:r>
            <w:r>
              <w:rPr>
                <w:spacing w:val="-2"/>
                <w:sz w:val="20"/>
              </w:rPr>
              <w:t>nocturnos,</w:t>
            </w:r>
            <w:r>
              <w:rPr>
                <w:spacing w:val="-4"/>
                <w:sz w:val="20"/>
              </w:rPr>
              <w:t xml:space="preserve"> </w:t>
            </w:r>
            <w:r>
              <w:rPr>
                <w:spacing w:val="-2"/>
                <w:sz w:val="20"/>
              </w:rPr>
              <w:t>centros</w:t>
            </w:r>
            <w:r>
              <w:rPr>
                <w:spacing w:val="-4"/>
                <w:sz w:val="20"/>
              </w:rPr>
              <w:t xml:space="preserve"> </w:t>
            </w:r>
            <w:r>
              <w:rPr>
                <w:spacing w:val="-2"/>
                <w:sz w:val="20"/>
              </w:rPr>
              <w:t>botaneros,</w:t>
            </w:r>
          </w:p>
          <w:p w14:paraId="2D6B8D02" w14:textId="77777777" w:rsidR="00924464" w:rsidRDefault="0083266D">
            <w:pPr>
              <w:pStyle w:val="TableParagraph"/>
              <w:spacing w:line="230" w:lineRule="atLeast"/>
              <w:ind w:left="712" w:right="-15"/>
              <w:jc w:val="both"/>
              <w:rPr>
                <w:sz w:val="20"/>
              </w:rPr>
            </w:pPr>
            <w:r>
              <w:rPr>
                <w:sz w:val="20"/>
              </w:rPr>
              <w:t xml:space="preserve">cantinas, bares, cervecerías, espectáculos públicos y </w:t>
            </w:r>
            <w:r>
              <w:rPr>
                <w:spacing w:val="-2"/>
                <w:sz w:val="20"/>
              </w:rPr>
              <w:t>similares.</w:t>
            </w:r>
          </w:p>
        </w:tc>
        <w:tc>
          <w:tcPr>
            <w:tcW w:w="882" w:type="dxa"/>
          </w:tcPr>
          <w:p w14:paraId="120D639D" w14:textId="77777777" w:rsidR="00924464" w:rsidRDefault="00924464">
            <w:pPr>
              <w:pStyle w:val="TableParagraph"/>
              <w:rPr>
                <w:sz w:val="20"/>
              </w:rPr>
            </w:pPr>
          </w:p>
          <w:p w14:paraId="26B3485E" w14:textId="77777777" w:rsidR="00924464" w:rsidRDefault="00924464">
            <w:pPr>
              <w:pStyle w:val="TableParagraph"/>
              <w:rPr>
                <w:sz w:val="20"/>
              </w:rPr>
            </w:pPr>
          </w:p>
          <w:p w14:paraId="46EBF8D1" w14:textId="77777777" w:rsidR="00924464" w:rsidRDefault="0083266D">
            <w:pPr>
              <w:pStyle w:val="TableParagraph"/>
              <w:spacing w:before="1"/>
              <w:ind w:left="5" w:right="5"/>
              <w:jc w:val="center"/>
              <w:rPr>
                <w:sz w:val="20"/>
              </w:rPr>
            </w:pPr>
            <w:r>
              <w:rPr>
                <w:spacing w:val="-5"/>
                <w:sz w:val="20"/>
              </w:rPr>
              <w:t>42</w:t>
            </w:r>
          </w:p>
        </w:tc>
        <w:tc>
          <w:tcPr>
            <w:tcW w:w="833" w:type="dxa"/>
          </w:tcPr>
          <w:p w14:paraId="65B54C61" w14:textId="77777777" w:rsidR="00924464" w:rsidRDefault="00924464">
            <w:pPr>
              <w:pStyle w:val="TableParagraph"/>
              <w:rPr>
                <w:sz w:val="20"/>
              </w:rPr>
            </w:pPr>
          </w:p>
          <w:p w14:paraId="77401900" w14:textId="77777777" w:rsidR="00924464" w:rsidRDefault="00924464">
            <w:pPr>
              <w:pStyle w:val="TableParagraph"/>
              <w:rPr>
                <w:sz w:val="20"/>
              </w:rPr>
            </w:pPr>
          </w:p>
          <w:p w14:paraId="710C0730" w14:textId="77777777" w:rsidR="00924464" w:rsidRDefault="0083266D">
            <w:pPr>
              <w:pStyle w:val="TableParagraph"/>
              <w:spacing w:before="1"/>
              <w:jc w:val="center"/>
              <w:rPr>
                <w:sz w:val="20"/>
              </w:rPr>
            </w:pPr>
            <w:r>
              <w:rPr>
                <w:spacing w:val="-5"/>
                <w:sz w:val="20"/>
              </w:rPr>
              <w:t>200</w:t>
            </w:r>
          </w:p>
        </w:tc>
        <w:tc>
          <w:tcPr>
            <w:tcW w:w="2009" w:type="dxa"/>
          </w:tcPr>
          <w:p w14:paraId="757CB5BE" w14:textId="77777777" w:rsidR="00924464" w:rsidRDefault="00924464">
            <w:pPr>
              <w:pStyle w:val="TableParagraph"/>
              <w:spacing w:before="115"/>
              <w:rPr>
                <w:sz w:val="20"/>
              </w:rPr>
            </w:pPr>
          </w:p>
          <w:p w14:paraId="4C553D39" w14:textId="77777777" w:rsidR="00924464" w:rsidRDefault="0083266D">
            <w:pPr>
              <w:pStyle w:val="TableParagraph"/>
              <w:tabs>
                <w:tab w:val="left" w:pos="923"/>
              </w:tabs>
              <w:ind w:right="1" w:firstLine="28"/>
              <w:rPr>
                <w:sz w:val="20"/>
              </w:rPr>
            </w:pPr>
            <w:r>
              <w:rPr>
                <w:spacing w:val="-2"/>
                <w:sz w:val="20"/>
              </w:rPr>
              <w:t>Artículo</w:t>
            </w:r>
            <w:r>
              <w:rPr>
                <w:sz w:val="20"/>
              </w:rPr>
              <w:tab/>
              <w:t>24</w:t>
            </w:r>
            <w:r>
              <w:rPr>
                <w:spacing w:val="56"/>
                <w:sz w:val="20"/>
              </w:rPr>
              <w:t xml:space="preserve"> </w:t>
            </w:r>
            <w:r>
              <w:rPr>
                <w:sz w:val="20"/>
              </w:rPr>
              <w:t xml:space="preserve">fracción </w:t>
            </w:r>
            <w:r>
              <w:rPr>
                <w:spacing w:val="-4"/>
                <w:sz w:val="20"/>
              </w:rPr>
              <w:t>VIII</w:t>
            </w:r>
          </w:p>
        </w:tc>
      </w:tr>
      <w:tr w:rsidR="00924464" w14:paraId="501A2B4A" w14:textId="77777777">
        <w:trPr>
          <w:trHeight w:val="457"/>
        </w:trPr>
        <w:tc>
          <w:tcPr>
            <w:tcW w:w="5675" w:type="dxa"/>
          </w:tcPr>
          <w:p w14:paraId="7F0581E8" w14:textId="77777777" w:rsidR="00924464" w:rsidRDefault="0083266D">
            <w:pPr>
              <w:pStyle w:val="TableParagraph"/>
              <w:tabs>
                <w:tab w:val="left" w:pos="712"/>
                <w:tab w:val="left" w:pos="1334"/>
                <w:tab w:val="left" w:pos="2251"/>
                <w:tab w:val="left" w:pos="3266"/>
                <w:tab w:val="left" w:pos="4567"/>
              </w:tabs>
              <w:spacing w:line="228" w:lineRule="exact"/>
              <w:ind w:left="712" w:right="-15" w:hanging="572"/>
              <w:rPr>
                <w:sz w:val="20"/>
              </w:rPr>
            </w:pPr>
            <w:r>
              <w:rPr>
                <w:spacing w:val="-6"/>
                <w:sz w:val="20"/>
              </w:rPr>
              <w:t>w)</w:t>
            </w:r>
            <w:r>
              <w:rPr>
                <w:sz w:val="20"/>
              </w:rPr>
              <w:tab/>
            </w:r>
            <w:r>
              <w:rPr>
                <w:spacing w:val="-4"/>
                <w:sz w:val="20"/>
              </w:rPr>
              <w:t>Por</w:t>
            </w:r>
            <w:r>
              <w:rPr>
                <w:sz w:val="20"/>
              </w:rPr>
              <w:tab/>
            </w:r>
            <w:r>
              <w:rPr>
                <w:spacing w:val="-2"/>
                <w:sz w:val="20"/>
              </w:rPr>
              <w:t>vender</w:t>
            </w:r>
            <w:r>
              <w:rPr>
                <w:sz w:val="20"/>
              </w:rPr>
              <w:tab/>
            </w:r>
            <w:r>
              <w:rPr>
                <w:spacing w:val="-2"/>
                <w:sz w:val="20"/>
              </w:rPr>
              <w:t>bebidas</w:t>
            </w:r>
            <w:r>
              <w:rPr>
                <w:sz w:val="20"/>
              </w:rPr>
              <w:tab/>
            </w:r>
            <w:r>
              <w:rPr>
                <w:spacing w:val="-2"/>
                <w:sz w:val="20"/>
              </w:rPr>
              <w:t>alcohólicas</w:t>
            </w:r>
            <w:r>
              <w:rPr>
                <w:sz w:val="20"/>
              </w:rPr>
              <w:tab/>
            </w:r>
            <w:r>
              <w:rPr>
                <w:spacing w:val="-2"/>
                <w:sz w:val="20"/>
              </w:rPr>
              <w:t xml:space="preserve">adulteradas, </w:t>
            </w:r>
            <w:r>
              <w:rPr>
                <w:sz w:val="20"/>
              </w:rPr>
              <w:t>contaminadaso alteradas.</w:t>
            </w:r>
          </w:p>
        </w:tc>
        <w:tc>
          <w:tcPr>
            <w:tcW w:w="882" w:type="dxa"/>
          </w:tcPr>
          <w:p w14:paraId="1155A0E3" w14:textId="77777777" w:rsidR="00924464" w:rsidRDefault="0083266D">
            <w:pPr>
              <w:pStyle w:val="TableParagraph"/>
              <w:spacing w:before="114"/>
              <w:ind w:left="5" w:right="5"/>
              <w:jc w:val="center"/>
              <w:rPr>
                <w:sz w:val="20"/>
              </w:rPr>
            </w:pPr>
            <w:r>
              <w:rPr>
                <w:spacing w:val="-5"/>
                <w:sz w:val="20"/>
              </w:rPr>
              <w:t>42</w:t>
            </w:r>
          </w:p>
        </w:tc>
        <w:tc>
          <w:tcPr>
            <w:tcW w:w="833" w:type="dxa"/>
          </w:tcPr>
          <w:p w14:paraId="1D09E4D5" w14:textId="77777777" w:rsidR="00924464" w:rsidRDefault="0083266D">
            <w:pPr>
              <w:pStyle w:val="TableParagraph"/>
              <w:spacing w:before="114"/>
              <w:jc w:val="center"/>
              <w:rPr>
                <w:sz w:val="20"/>
              </w:rPr>
            </w:pPr>
            <w:r>
              <w:rPr>
                <w:spacing w:val="-5"/>
                <w:sz w:val="20"/>
              </w:rPr>
              <w:t>200</w:t>
            </w:r>
          </w:p>
        </w:tc>
        <w:tc>
          <w:tcPr>
            <w:tcW w:w="2009" w:type="dxa"/>
          </w:tcPr>
          <w:p w14:paraId="1F9C73FB" w14:textId="77777777" w:rsidR="00924464" w:rsidRDefault="0083266D">
            <w:pPr>
              <w:pStyle w:val="TableParagraph"/>
              <w:spacing w:before="114"/>
              <w:ind w:left="29"/>
              <w:rPr>
                <w:sz w:val="20"/>
              </w:rPr>
            </w:pPr>
            <w:r>
              <w:rPr>
                <w:sz w:val="20"/>
              </w:rPr>
              <w:t>Artículo</w:t>
            </w:r>
            <w:r>
              <w:rPr>
                <w:spacing w:val="-8"/>
                <w:sz w:val="20"/>
              </w:rPr>
              <w:t xml:space="preserve"> </w:t>
            </w:r>
            <w:r>
              <w:rPr>
                <w:sz w:val="20"/>
              </w:rPr>
              <w:t>35fracción</w:t>
            </w:r>
            <w:r>
              <w:rPr>
                <w:spacing w:val="-7"/>
                <w:sz w:val="20"/>
              </w:rPr>
              <w:t xml:space="preserve"> </w:t>
            </w:r>
            <w:r>
              <w:rPr>
                <w:spacing w:val="-5"/>
                <w:sz w:val="20"/>
              </w:rPr>
              <w:t>III</w:t>
            </w:r>
          </w:p>
        </w:tc>
      </w:tr>
      <w:tr w:rsidR="00924464" w14:paraId="35CBF2E7" w14:textId="77777777">
        <w:trPr>
          <w:trHeight w:val="1151"/>
        </w:trPr>
        <w:tc>
          <w:tcPr>
            <w:tcW w:w="5675" w:type="dxa"/>
          </w:tcPr>
          <w:p w14:paraId="16FB9E30" w14:textId="77777777" w:rsidR="00924464" w:rsidRDefault="0083266D">
            <w:pPr>
              <w:pStyle w:val="TableParagraph"/>
              <w:spacing w:line="230" w:lineRule="exact"/>
              <w:ind w:left="712" w:right="-15" w:hanging="526"/>
              <w:jc w:val="both"/>
              <w:rPr>
                <w:sz w:val="20"/>
              </w:rPr>
            </w:pPr>
            <w:r>
              <w:rPr>
                <w:sz w:val="20"/>
              </w:rPr>
              <w:t>x)</w:t>
            </w:r>
            <w:r>
              <w:rPr>
                <w:spacing w:val="80"/>
                <w:sz w:val="20"/>
              </w:rPr>
              <w:t xml:space="preserve"> </w:t>
            </w:r>
            <w:r>
              <w:rPr>
                <w:sz w:val="20"/>
              </w:rPr>
              <w:t>Por tener habitaciones privadas, con excepción de las áreas de servicios, dentro de los establecimientos en giros sujetos</w:t>
            </w:r>
            <w:r>
              <w:rPr>
                <w:spacing w:val="-11"/>
                <w:sz w:val="20"/>
              </w:rPr>
              <w:t xml:space="preserve"> </w:t>
            </w:r>
            <w:r>
              <w:rPr>
                <w:sz w:val="20"/>
              </w:rPr>
              <w:t>a</w:t>
            </w:r>
            <w:r>
              <w:rPr>
                <w:spacing w:val="-10"/>
                <w:sz w:val="20"/>
              </w:rPr>
              <w:t xml:space="preserve"> </w:t>
            </w:r>
            <w:r>
              <w:rPr>
                <w:sz w:val="20"/>
              </w:rPr>
              <w:t>regulación</w:t>
            </w:r>
            <w:r>
              <w:rPr>
                <w:spacing w:val="-13"/>
                <w:sz w:val="20"/>
              </w:rPr>
              <w:t xml:space="preserve"> </w:t>
            </w:r>
            <w:r>
              <w:rPr>
                <w:sz w:val="20"/>
              </w:rPr>
              <w:t>y</w:t>
            </w:r>
            <w:r>
              <w:rPr>
                <w:spacing w:val="-10"/>
                <w:sz w:val="20"/>
              </w:rPr>
              <w:t xml:space="preserve"> </w:t>
            </w:r>
            <w:r>
              <w:rPr>
                <w:sz w:val="20"/>
              </w:rPr>
              <w:t>control</w:t>
            </w:r>
            <w:r>
              <w:rPr>
                <w:spacing w:val="-11"/>
                <w:sz w:val="20"/>
              </w:rPr>
              <w:t xml:space="preserve"> </w:t>
            </w:r>
            <w:r>
              <w:rPr>
                <w:sz w:val="20"/>
              </w:rPr>
              <w:t>especial,</w:t>
            </w:r>
            <w:r>
              <w:rPr>
                <w:spacing w:val="-8"/>
                <w:sz w:val="20"/>
              </w:rPr>
              <w:t xml:space="preserve"> </w:t>
            </w:r>
            <w:r>
              <w:rPr>
                <w:sz w:val="20"/>
              </w:rPr>
              <w:t>así</w:t>
            </w:r>
            <w:r>
              <w:rPr>
                <w:spacing w:val="-11"/>
                <w:sz w:val="20"/>
              </w:rPr>
              <w:t xml:space="preserve"> </w:t>
            </w:r>
            <w:r>
              <w:rPr>
                <w:sz w:val="20"/>
              </w:rPr>
              <w:t>como</w:t>
            </w:r>
            <w:r>
              <w:rPr>
                <w:spacing w:val="-7"/>
                <w:sz w:val="20"/>
              </w:rPr>
              <w:t xml:space="preserve"> </w:t>
            </w:r>
            <w:r>
              <w:rPr>
                <w:sz w:val="20"/>
              </w:rPr>
              <w:t>el ingresoa pasillos que se comuniquen a otro inmueble distinto al señalado.</w:t>
            </w:r>
          </w:p>
        </w:tc>
        <w:tc>
          <w:tcPr>
            <w:tcW w:w="882" w:type="dxa"/>
          </w:tcPr>
          <w:p w14:paraId="4DF044EB" w14:textId="77777777" w:rsidR="00924464" w:rsidRDefault="00924464">
            <w:pPr>
              <w:pStyle w:val="TableParagraph"/>
              <w:rPr>
                <w:sz w:val="20"/>
              </w:rPr>
            </w:pPr>
          </w:p>
          <w:p w14:paraId="1590CF07" w14:textId="77777777" w:rsidR="00924464" w:rsidRDefault="00924464">
            <w:pPr>
              <w:pStyle w:val="TableParagraph"/>
              <w:rPr>
                <w:sz w:val="20"/>
              </w:rPr>
            </w:pPr>
          </w:p>
          <w:p w14:paraId="6F630958" w14:textId="77777777" w:rsidR="00924464" w:rsidRDefault="0083266D">
            <w:pPr>
              <w:pStyle w:val="TableParagraph"/>
              <w:ind w:left="5" w:right="5"/>
              <w:jc w:val="center"/>
              <w:rPr>
                <w:sz w:val="20"/>
              </w:rPr>
            </w:pPr>
            <w:r>
              <w:rPr>
                <w:spacing w:val="-5"/>
                <w:sz w:val="20"/>
              </w:rPr>
              <w:t>70</w:t>
            </w:r>
          </w:p>
        </w:tc>
        <w:tc>
          <w:tcPr>
            <w:tcW w:w="833" w:type="dxa"/>
          </w:tcPr>
          <w:p w14:paraId="456A71F3" w14:textId="77777777" w:rsidR="00924464" w:rsidRDefault="00924464">
            <w:pPr>
              <w:pStyle w:val="TableParagraph"/>
              <w:rPr>
                <w:sz w:val="20"/>
              </w:rPr>
            </w:pPr>
          </w:p>
          <w:p w14:paraId="1FA25038" w14:textId="77777777" w:rsidR="00924464" w:rsidRDefault="00924464">
            <w:pPr>
              <w:pStyle w:val="TableParagraph"/>
              <w:rPr>
                <w:sz w:val="20"/>
              </w:rPr>
            </w:pPr>
          </w:p>
          <w:p w14:paraId="30EC3F20" w14:textId="77777777" w:rsidR="00924464" w:rsidRDefault="0083266D">
            <w:pPr>
              <w:pStyle w:val="TableParagraph"/>
              <w:jc w:val="center"/>
              <w:rPr>
                <w:sz w:val="20"/>
              </w:rPr>
            </w:pPr>
            <w:r>
              <w:rPr>
                <w:spacing w:val="-5"/>
                <w:sz w:val="20"/>
              </w:rPr>
              <w:t>100</w:t>
            </w:r>
          </w:p>
        </w:tc>
        <w:tc>
          <w:tcPr>
            <w:tcW w:w="2009" w:type="dxa"/>
          </w:tcPr>
          <w:p w14:paraId="723E6CBD" w14:textId="77777777" w:rsidR="00924464" w:rsidRDefault="00924464">
            <w:pPr>
              <w:pStyle w:val="TableParagraph"/>
              <w:rPr>
                <w:sz w:val="20"/>
              </w:rPr>
            </w:pPr>
          </w:p>
          <w:p w14:paraId="5FDE7EC0" w14:textId="77777777" w:rsidR="00924464" w:rsidRDefault="00924464">
            <w:pPr>
              <w:pStyle w:val="TableParagraph"/>
              <w:rPr>
                <w:sz w:val="20"/>
              </w:rPr>
            </w:pPr>
          </w:p>
          <w:p w14:paraId="75B181C2" w14:textId="77777777" w:rsidR="00924464" w:rsidRDefault="0083266D">
            <w:pPr>
              <w:pStyle w:val="TableParagraph"/>
              <w:ind w:left="29"/>
              <w:rPr>
                <w:sz w:val="20"/>
              </w:rPr>
            </w:pPr>
            <w:r>
              <w:rPr>
                <w:sz w:val="20"/>
              </w:rPr>
              <w:t>Artículo</w:t>
            </w:r>
            <w:r>
              <w:rPr>
                <w:spacing w:val="-9"/>
                <w:sz w:val="20"/>
              </w:rPr>
              <w:t xml:space="preserve"> </w:t>
            </w:r>
            <w:r>
              <w:rPr>
                <w:spacing w:val="-5"/>
                <w:sz w:val="20"/>
              </w:rPr>
              <w:t>32</w:t>
            </w:r>
          </w:p>
        </w:tc>
      </w:tr>
      <w:tr w:rsidR="00924464" w14:paraId="343A8783" w14:textId="77777777">
        <w:trPr>
          <w:trHeight w:val="1379"/>
        </w:trPr>
        <w:tc>
          <w:tcPr>
            <w:tcW w:w="5675" w:type="dxa"/>
          </w:tcPr>
          <w:p w14:paraId="6C325278" w14:textId="77777777" w:rsidR="00924464" w:rsidRDefault="0083266D">
            <w:pPr>
              <w:pStyle w:val="TableParagraph"/>
              <w:ind w:left="712" w:right="-15" w:hanging="526"/>
              <w:jc w:val="both"/>
              <w:rPr>
                <w:sz w:val="20"/>
              </w:rPr>
            </w:pPr>
            <w:r>
              <w:rPr>
                <w:sz w:val="20"/>
              </w:rPr>
              <w:t>y)</w:t>
            </w:r>
            <w:r>
              <w:rPr>
                <w:spacing w:val="80"/>
                <w:sz w:val="20"/>
              </w:rPr>
              <w:t xml:space="preserve"> </w:t>
            </w:r>
            <w:r>
              <w:rPr>
                <w:sz w:val="20"/>
              </w:rPr>
              <w:t>Por no respetar la autorización del H. Ayuntamiento Municipal</w:t>
            </w:r>
            <w:r>
              <w:rPr>
                <w:spacing w:val="-7"/>
                <w:sz w:val="20"/>
              </w:rPr>
              <w:t xml:space="preserve"> </w:t>
            </w:r>
            <w:r>
              <w:rPr>
                <w:sz w:val="20"/>
              </w:rPr>
              <w:t>para</w:t>
            </w:r>
            <w:r>
              <w:rPr>
                <w:spacing w:val="-8"/>
                <w:sz w:val="20"/>
              </w:rPr>
              <w:t xml:space="preserve"> </w:t>
            </w:r>
            <w:r>
              <w:rPr>
                <w:sz w:val="20"/>
              </w:rPr>
              <w:t>expender</w:t>
            </w:r>
            <w:r>
              <w:rPr>
                <w:spacing w:val="-8"/>
                <w:sz w:val="20"/>
              </w:rPr>
              <w:t xml:space="preserve"> </w:t>
            </w:r>
            <w:r>
              <w:rPr>
                <w:sz w:val="20"/>
              </w:rPr>
              <w:t>bebidas</w:t>
            </w:r>
            <w:r>
              <w:rPr>
                <w:spacing w:val="-7"/>
                <w:sz w:val="20"/>
              </w:rPr>
              <w:t xml:space="preserve"> </w:t>
            </w:r>
            <w:r>
              <w:rPr>
                <w:sz w:val="20"/>
              </w:rPr>
              <w:t>alcohólicas</w:t>
            </w:r>
            <w:r>
              <w:rPr>
                <w:spacing w:val="-8"/>
                <w:sz w:val="20"/>
              </w:rPr>
              <w:t xml:space="preserve"> </w:t>
            </w:r>
            <w:r>
              <w:rPr>
                <w:sz w:val="20"/>
              </w:rPr>
              <w:t>en</w:t>
            </w:r>
            <w:r>
              <w:rPr>
                <w:spacing w:val="-8"/>
                <w:sz w:val="20"/>
              </w:rPr>
              <w:t xml:space="preserve"> </w:t>
            </w:r>
            <w:r>
              <w:rPr>
                <w:sz w:val="20"/>
              </w:rPr>
              <w:t>envase de</w:t>
            </w:r>
            <w:r>
              <w:rPr>
                <w:spacing w:val="-14"/>
                <w:sz w:val="20"/>
              </w:rPr>
              <w:t xml:space="preserve"> </w:t>
            </w:r>
            <w:r>
              <w:rPr>
                <w:sz w:val="20"/>
              </w:rPr>
              <w:t>cartón,</w:t>
            </w:r>
            <w:r>
              <w:rPr>
                <w:spacing w:val="-13"/>
                <w:sz w:val="20"/>
              </w:rPr>
              <w:t xml:space="preserve"> </w:t>
            </w:r>
            <w:r>
              <w:rPr>
                <w:sz w:val="20"/>
              </w:rPr>
              <w:t>plástico</w:t>
            </w:r>
            <w:r>
              <w:rPr>
                <w:spacing w:val="-14"/>
                <w:sz w:val="20"/>
              </w:rPr>
              <w:t xml:space="preserve"> </w:t>
            </w:r>
            <w:r>
              <w:rPr>
                <w:sz w:val="20"/>
              </w:rPr>
              <w:t>o</w:t>
            </w:r>
            <w:r>
              <w:rPr>
                <w:spacing w:val="-14"/>
                <w:sz w:val="20"/>
              </w:rPr>
              <w:t xml:space="preserve"> </w:t>
            </w:r>
            <w:r>
              <w:rPr>
                <w:sz w:val="20"/>
              </w:rPr>
              <w:t>cualquier</w:t>
            </w:r>
            <w:r>
              <w:rPr>
                <w:spacing w:val="-13"/>
                <w:sz w:val="20"/>
              </w:rPr>
              <w:t xml:space="preserve"> </w:t>
            </w:r>
            <w:r>
              <w:rPr>
                <w:sz w:val="20"/>
              </w:rPr>
              <w:t>otro</w:t>
            </w:r>
            <w:r>
              <w:rPr>
                <w:spacing w:val="-14"/>
                <w:sz w:val="20"/>
              </w:rPr>
              <w:t xml:space="preserve"> </w:t>
            </w:r>
            <w:r>
              <w:rPr>
                <w:sz w:val="20"/>
              </w:rPr>
              <w:t>material</w:t>
            </w:r>
            <w:r>
              <w:rPr>
                <w:spacing w:val="-14"/>
                <w:sz w:val="20"/>
              </w:rPr>
              <w:t xml:space="preserve"> </w:t>
            </w:r>
            <w:r>
              <w:rPr>
                <w:sz w:val="20"/>
              </w:rPr>
              <w:t>similar</w:t>
            </w:r>
            <w:r>
              <w:rPr>
                <w:spacing w:val="-13"/>
                <w:sz w:val="20"/>
              </w:rPr>
              <w:t xml:space="preserve"> </w:t>
            </w:r>
            <w:r>
              <w:rPr>
                <w:sz w:val="20"/>
              </w:rPr>
              <w:t>en</w:t>
            </w:r>
            <w:r>
              <w:rPr>
                <w:spacing w:val="-13"/>
                <w:sz w:val="20"/>
              </w:rPr>
              <w:t xml:space="preserve"> </w:t>
            </w:r>
            <w:r>
              <w:rPr>
                <w:sz w:val="20"/>
              </w:rPr>
              <w:t>las ferias,</w:t>
            </w:r>
            <w:r>
              <w:rPr>
                <w:spacing w:val="57"/>
                <w:sz w:val="20"/>
              </w:rPr>
              <w:t xml:space="preserve"> </w:t>
            </w:r>
            <w:r>
              <w:rPr>
                <w:sz w:val="20"/>
              </w:rPr>
              <w:t>romerías,</w:t>
            </w:r>
            <w:r>
              <w:rPr>
                <w:spacing w:val="58"/>
                <w:sz w:val="20"/>
              </w:rPr>
              <w:t xml:space="preserve"> </w:t>
            </w:r>
            <w:r>
              <w:rPr>
                <w:sz w:val="20"/>
              </w:rPr>
              <w:t>festejos</w:t>
            </w:r>
            <w:r>
              <w:rPr>
                <w:spacing w:val="62"/>
                <w:sz w:val="20"/>
              </w:rPr>
              <w:t xml:space="preserve"> </w:t>
            </w:r>
            <w:r>
              <w:rPr>
                <w:sz w:val="20"/>
              </w:rPr>
              <w:t>populares</w:t>
            </w:r>
            <w:r>
              <w:rPr>
                <w:spacing w:val="59"/>
                <w:sz w:val="20"/>
              </w:rPr>
              <w:t xml:space="preserve"> </w:t>
            </w:r>
            <w:r>
              <w:rPr>
                <w:sz w:val="20"/>
              </w:rPr>
              <w:t>o</w:t>
            </w:r>
            <w:r>
              <w:rPr>
                <w:spacing w:val="59"/>
                <w:sz w:val="20"/>
              </w:rPr>
              <w:t xml:space="preserve"> </w:t>
            </w:r>
            <w:r>
              <w:rPr>
                <w:sz w:val="20"/>
              </w:rPr>
              <w:t>cualquier</w:t>
            </w:r>
            <w:r>
              <w:rPr>
                <w:spacing w:val="59"/>
                <w:sz w:val="20"/>
              </w:rPr>
              <w:t xml:space="preserve"> </w:t>
            </w:r>
            <w:r>
              <w:rPr>
                <w:spacing w:val="-4"/>
                <w:sz w:val="20"/>
              </w:rPr>
              <w:t>otro</w:t>
            </w:r>
          </w:p>
          <w:p w14:paraId="6192BB87" w14:textId="77777777" w:rsidR="00924464" w:rsidRDefault="0083266D">
            <w:pPr>
              <w:pStyle w:val="TableParagraph"/>
              <w:spacing w:line="230" w:lineRule="exact"/>
              <w:ind w:left="712" w:right="-15"/>
              <w:jc w:val="both"/>
              <w:rPr>
                <w:sz w:val="20"/>
              </w:rPr>
            </w:pPr>
            <w:r>
              <w:rPr>
                <w:sz w:val="20"/>
              </w:rPr>
              <w:t xml:space="preserve">acto público eventual, utilizando envase de vidrio o de </w:t>
            </w:r>
            <w:r>
              <w:rPr>
                <w:spacing w:val="-2"/>
                <w:sz w:val="20"/>
              </w:rPr>
              <w:t>barro.</w:t>
            </w:r>
          </w:p>
        </w:tc>
        <w:tc>
          <w:tcPr>
            <w:tcW w:w="882" w:type="dxa"/>
          </w:tcPr>
          <w:p w14:paraId="553126A6" w14:textId="77777777" w:rsidR="00924464" w:rsidRDefault="00924464">
            <w:pPr>
              <w:pStyle w:val="TableParagraph"/>
              <w:rPr>
                <w:sz w:val="20"/>
              </w:rPr>
            </w:pPr>
          </w:p>
          <w:p w14:paraId="59A48AC4" w14:textId="77777777" w:rsidR="00924464" w:rsidRDefault="00924464">
            <w:pPr>
              <w:pStyle w:val="TableParagraph"/>
              <w:spacing w:before="113"/>
              <w:rPr>
                <w:sz w:val="20"/>
              </w:rPr>
            </w:pPr>
          </w:p>
          <w:p w14:paraId="186C6097" w14:textId="77777777" w:rsidR="00924464" w:rsidRDefault="0083266D">
            <w:pPr>
              <w:pStyle w:val="TableParagraph"/>
              <w:ind w:left="5" w:right="5"/>
              <w:jc w:val="center"/>
              <w:rPr>
                <w:sz w:val="20"/>
              </w:rPr>
            </w:pPr>
            <w:r>
              <w:rPr>
                <w:spacing w:val="-5"/>
                <w:sz w:val="20"/>
              </w:rPr>
              <w:t>42</w:t>
            </w:r>
          </w:p>
        </w:tc>
        <w:tc>
          <w:tcPr>
            <w:tcW w:w="833" w:type="dxa"/>
          </w:tcPr>
          <w:p w14:paraId="10C23D1A" w14:textId="77777777" w:rsidR="00924464" w:rsidRDefault="00924464">
            <w:pPr>
              <w:pStyle w:val="TableParagraph"/>
              <w:rPr>
                <w:sz w:val="20"/>
              </w:rPr>
            </w:pPr>
          </w:p>
          <w:p w14:paraId="06AEC36C" w14:textId="77777777" w:rsidR="00924464" w:rsidRDefault="00924464">
            <w:pPr>
              <w:pStyle w:val="TableParagraph"/>
              <w:spacing w:before="113"/>
              <w:rPr>
                <w:sz w:val="20"/>
              </w:rPr>
            </w:pPr>
          </w:p>
          <w:p w14:paraId="798BC9D1" w14:textId="77777777" w:rsidR="00924464" w:rsidRDefault="0083266D">
            <w:pPr>
              <w:pStyle w:val="TableParagraph"/>
              <w:jc w:val="center"/>
              <w:rPr>
                <w:sz w:val="20"/>
              </w:rPr>
            </w:pPr>
            <w:r>
              <w:rPr>
                <w:spacing w:val="-5"/>
                <w:sz w:val="20"/>
              </w:rPr>
              <w:t>200</w:t>
            </w:r>
          </w:p>
        </w:tc>
        <w:tc>
          <w:tcPr>
            <w:tcW w:w="2009" w:type="dxa"/>
          </w:tcPr>
          <w:p w14:paraId="02CA50FD" w14:textId="77777777" w:rsidR="00924464" w:rsidRDefault="00924464">
            <w:pPr>
              <w:pStyle w:val="TableParagraph"/>
              <w:rPr>
                <w:sz w:val="20"/>
              </w:rPr>
            </w:pPr>
          </w:p>
          <w:p w14:paraId="2691A957" w14:textId="77777777" w:rsidR="00924464" w:rsidRDefault="00924464">
            <w:pPr>
              <w:pStyle w:val="TableParagraph"/>
              <w:spacing w:before="113"/>
              <w:rPr>
                <w:sz w:val="20"/>
              </w:rPr>
            </w:pPr>
          </w:p>
          <w:p w14:paraId="3D1A47A0" w14:textId="77777777" w:rsidR="00924464" w:rsidRDefault="0083266D">
            <w:pPr>
              <w:pStyle w:val="TableParagraph"/>
              <w:ind w:left="29"/>
              <w:rPr>
                <w:sz w:val="20"/>
              </w:rPr>
            </w:pPr>
            <w:r>
              <w:rPr>
                <w:sz w:val="20"/>
              </w:rPr>
              <w:t>Artículo</w:t>
            </w:r>
            <w:r>
              <w:rPr>
                <w:spacing w:val="-9"/>
                <w:sz w:val="20"/>
              </w:rPr>
              <w:t xml:space="preserve"> </w:t>
            </w:r>
            <w:r>
              <w:rPr>
                <w:spacing w:val="-5"/>
                <w:sz w:val="20"/>
              </w:rPr>
              <w:t>39</w:t>
            </w:r>
          </w:p>
        </w:tc>
      </w:tr>
      <w:tr w:rsidR="00924464" w14:paraId="2053460D" w14:textId="77777777">
        <w:trPr>
          <w:trHeight w:val="918"/>
        </w:trPr>
        <w:tc>
          <w:tcPr>
            <w:tcW w:w="5675" w:type="dxa"/>
          </w:tcPr>
          <w:p w14:paraId="446D83E2" w14:textId="77777777" w:rsidR="00924464" w:rsidRDefault="0083266D">
            <w:pPr>
              <w:pStyle w:val="TableParagraph"/>
              <w:tabs>
                <w:tab w:val="left" w:pos="712"/>
              </w:tabs>
              <w:ind w:left="712" w:right="-15" w:hanging="526"/>
              <w:rPr>
                <w:sz w:val="20"/>
              </w:rPr>
            </w:pPr>
            <w:r>
              <w:rPr>
                <w:spacing w:val="-6"/>
                <w:sz w:val="20"/>
              </w:rPr>
              <w:t>z)</w:t>
            </w:r>
            <w:r>
              <w:rPr>
                <w:sz w:val="20"/>
              </w:rPr>
              <w:tab/>
              <w:t>Por</w:t>
            </w:r>
            <w:r>
              <w:rPr>
                <w:spacing w:val="80"/>
                <w:sz w:val="20"/>
              </w:rPr>
              <w:t xml:space="preserve"> </w:t>
            </w:r>
            <w:r>
              <w:rPr>
                <w:sz w:val="20"/>
              </w:rPr>
              <w:t>la</w:t>
            </w:r>
            <w:r>
              <w:rPr>
                <w:spacing w:val="80"/>
                <w:sz w:val="20"/>
              </w:rPr>
              <w:t xml:space="preserve"> </w:t>
            </w:r>
            <w:r>
              <w:rPr>
                <w:sz w:val="20"/>
              </w:rPr>
              <w:t>des</w:t>
            </w:r>
            <w:r>
              <w:rPr>
                <w:spacing w:val="80"/>
                <w:sz w:val="20"/>
              </w:rPr>
              <w:t xml:space="preserve"> </w:t>
            </w:r>
            <w:r>
              <w:rPr>
                <w:sz w:val="20"/>
              </w:rPr>
              <w:t>clausura</w:t>
            </w:r>
            <w:r>
              <w:rPr>
                <w:spacing w:val="80"/>
                <w:sz w:val="20"/>
              </w:rPr>
              <w:t xml:space="preserve"> </w:t>
            </w:r>
            <w:r>
              <w:rPr>
                <w:sz w:val="20"/>
              </w:rPr>
              <w:t>derivada</w:t>
            </w:r>
            <w:r>
              <w:rPr>
                <w:spacing w:val="80"/>
                <w:sz w:val="20"/>
              </w:rPr>
              <w:t xml:space="preserve"> </w:t>
            </w:r>
            <w:r>
              <w:rPr>
                <w:sz w:val="20"/>
              </w:rPr>
              <w:t>de</w:t>
            </w:r>
            <w:r>
              <w:rPr>
                <w:spacing w:val="80"/>
                <w:sz w:val="20"/>
              </w:rPr>
              <w:t xml:space="preserve"> </w:t>
            </w:r>
            <w:r>
              <w:rPr>
                <w:sz w:val="20"/>
              </w:rPr>
              <w:t>una</w:t>
            </w:r>
            <w:r>
              <w:rPr>
                <w:spacing w:val="80"/>
                <w:sz w:val="20"/>
              </w:rPr>
              <w:t xml:space="preserve"> </w:t>
            </w:r>
            <w:r>
              <w:rPr>
                <w:sz w:val="20"/>
              </w:rPr>
              <w:t>violación</w:t>
            </w:r>
            <w:r>
              <w:rPr>
                <w:spacing w:val="80"/>
                <w:sz w:val="20"/>
              </w:rPr>
              <w:t xml:space="preserve"> </w:t>
            </w:r>
            <w:r>
              <w:rPr>
                <w:sz w:val="20"/>
              </w:rPr>
              <w:t>al reglamento</w:t>
            </w:r>
            <w:r>
              <w:rPr>
                <w:spacing w:val="40"/>
                <w:sz w:val="20"/>
              </w:rPr>
              <w:t xml:space="preserve"> </w:t>
            </w:r>
            <w:r>
              <w:rPr>
                <w:sz w:val="20"/>
              </w:rPr>
              <w:t>para</w:t>
            </w:r>
            <w:r>
              <w:rPr>
                <w:spacing w:val="40"/>
                <w:sz w:val="20"/>
              </w:rPr>
              <w:t xml:space="preserve"> </w:t>
            </w:r>
            <w:r>
              <w:rPr>
                <w:sz w:val="20"/>
              </w:rPr>
              <w:t>el</w:t>
            </w:r>
            <w:r>
              <w:rPr>
                <w:spacing w:val="40"/>
                <w:sz w:val="20"/>
              </w:rPr>
              <w:t xml:space="preserve"> </w:t>
            </w:r>
            <w:r>
              <w:rPr>
                <w:sz w:val="20"/>
              </w:rPr>
              <w:t>funcionamiento</w:t>
            </w:r>
            <w:r>
              <w:rPr>
                <w:spacing w:val="40"/>
                <w:sz w:val="20"/>
              </w:rPr>
              <w:t xml:space="preserve"> </w:t>
            </w:r>
            <w:r>
              <w:rPr>
                <w:sz w:val="20"/>
              </w:rPr>
              <w:t>de</w:t>
            </w:r>
          </w:p>
          <w:p w14:paraId="38694008" w14:textId="77777777" w:rsidR="00924464" w:rsidRDefault="0083266D">
            <w:pPr>
              <w:pStyle w:val="TableParagraph"/>
              <w:spacing w:line="228" w:lineRule="exact"/>
              <w:ind w:left="712" w:right="-52"/>
              <w:rPr>
                <w:sz w:val="20"/>
              </w:rPr>
            </w:pPr>
            <w:r>
              <w:rPr>
                <w:sz w:val="20"/>
              </w:rPr>
              <w:t>establecimientoscomerciales</w:t>
            </w:r>
            <w:r>
              <w:rPr>
                <w:spacing w:val="-4"/>
                <w:sz w:val="20"/>
              </w:rPr>
              <w:t xml:space="preserve"> </w:t>
            </w:r>
            <w:r>
              <w:rPr>
                <w:sz w:val="20"/>
              </w:rPr>
              <w:t>de</w:t>
            </w:r>
            <w:r>
              <w:rPr>
                <w:spacing w:val="-4"/>
                <w:sz w:val="20"/>
              </w:rPr>
              <w:t xml:space="preserve"> </w:t>
            </w:r>
            <w:r>
              <w:rPr>
                <w:sz w:val="20"/>
              </w:rPr>
              <w:t>un</w:t>
            </w:r>
            <w:r>
              <w:rPr>
                <w:spacing w:val="-5"/>
                <w:sz w:val="20"/>
              </w:rPr>
              <w:t xml:space="preserve"> </w:t>
            </w:r>
            <w:r>
              <w:rPr>
                <w:sz w:val="20"/>
              </w:rPr>
              <w:t>giro</w:t>
            </w:r>
            <w:r>
              <w:rPr>
                <w:spacing w:val="-5"/>
                <w:sz w:val="20"/>
              </w:rPr>
              <w:t xml:space="preserve"> </w:t>
            </w:r>
            <w:r>
              <w:rPr>
                <w:sz w:val="20"/>
              </w:rPr>
              <w:t>que</w:t>
            </w:r>
            <w:r>
              <w:rPr>
                <w:spacing w:val="-7"/>
                <w:sz w:val="20"/>
              </w:rPr>
              <w:t xml:space="preserve"> </w:t>
            </w:r>
            <w:r>
              <w:rPr>
                <w:sz w:val="20"/>
              </w:rPr>
              <w:t>no</w:t>
            </w:r>
            <w:r>
              <w:rPr>
                <w:spacing w:val="-8"/>
                <w:sz w:val="20"/>
              </w:rPr>
              <w:t xml:space="preserve"> </w:t>
            </w:r>
            <w:r>
              <w:rPr>
                <w:sz w:val="20"/>
              </w:rPr>
              <w:t>requiera de licencia.</w:t>
            </w:r>
          </w:p>
        </w:tc>
        <w:tc>
          <w:tcPr>
            <w:tcW w:w="882" w:type="dxa"/>
          </w:tcPr>
          <w:p w14:paraId="38CA3EF6" w14:textId="77777777" w:rsidR="00924464" w:rsidRDefault="00924464">
            <w:pPr>
              <w:pStyle w:val="TableParagraph"/>
              <w:spacing w:before="115"/>
              <w:rPr>
                <w:sz w:val="20"/>
              </w:rPr>
            </w:pPr>
          </w:p>
          <w:p w14:paraId="41DE24DB" w14:textId="77777777" w:rsidR="00924464" w:rsidRDefault="0083266D">
            <w:pPr>
              <w:pStyle w:val="TableParagraph"/>
              <w:ind w:left="5" w:right="3"/>
              <w:jc w:val="center"/>
              <w:rPr>
                <w:sz w:val="20"/>
              </w:rPr>
            </w:pPr>
            <w:r>
              <w:rPr>
                <w:spacing w:val="-4"/>
                <w:sz w:val="20"/>
              </w:rPr>
              <w:t>10.5</w:t>
            </w:r>
          </w:p>
        </w:tc>
        <w:tc>
          <w:tcPr>
            <w:tcW w:w="833" w:type="dxa"/>
          </w:tcPr>
          <w:p w14:paraId="0238B5F6" w14:textId="77777777" w:rsidR="00924464" w:rsidRDefault="00924464">
            <w:pPr>
              <w:pStyle w:val="TableParagraph"/>
              <w:spacing w:before="115"/>
              <w:rPr>
                <w:sz w:val="20"/>
              </w:rPr>
            </w:pPr>
          </w:p>
          <w:p w14:paraId="54A94E05" w14:textId="77777777" w:rsidR="00924464" w:rsidRDefault="0083266D">
            <w:pPr>
              <w:pStyle w:val="TableParagraph"/>
              <w:jc w:val="center"/>
              <w:rPr>
                <w:sz w:val="20"/>
              </w:rPr>
            </w:pPr>
            <w:r>
              <w:rPr>
                <w:spacing w:val="-5"/>
                <w:sz w:val="20"/>
              </w:rPr>
              <w:t>50</w:t>
            </w:r>
          </w:p>
        </w:tc>
        <w:tc>
          <w:tcPr>
            <w:tcW w:w="2009" w:type="dxa"/>
          </w:tcPr>
          <w:p w14:paraId="7E2303BC" w14:textId="77777777" w:rsidR="00924464" w:rsidRDefault="0083266D">
            <w:pPr>
              <w:pStyle w:val="TableParagraph"/>
              <w:spacing w:before="230"/>
              <w:ind w:right="-15" w:firstLine="28"/>
              <w:rPr>
                <w:sz w:val="20"/>
              </w:rPr>
            </w:pPr>
            <w:r>
              <w:rPr>
                <w:sz w:val="20"/>
              </w:rPr>
              <w:t>Artículo</w:t>
            </w:r>
            <w:r>
              <w:rPr>
                <w:spacing w:val="80"/>
                <w:sz w:val="20"/>
              </w:rPr>
              <w:t xml:space="preserve"> </w:t>
            </w:r>
            <w:r>
              <w:rPr>
                <w:sz w:val="20"/>
              </w:rPr>
              <w:t>126</w:t>
            </w:r>
            <w:r>
              <w:rPr>
                <w:spacing w:val="24"/>
                <w:sz w:val="20"/>
              </w:rPr>
              <w:t xml:space="preserve"> </w:t>
            </w:r>
            <w:r>
              <w:rPr>
                <w:sz w:val="20"/>
              </w:rPr>
              <w:t xml:space="preserve">fracción </w:t>
            </w:r>
            <w:r>
              <w:rPr>
                <w:spacing w:val="-6"/>
                <w:sz w:val="20"/>
              </w:rPr>
              <w:t>IV</w:t>
            </w:r>
          </w:p>
        </w:tc>
      </w:tr>
      <w:tr w:rsidR="00924464" w14:paraId="024269FA" w14:textId="77777777">
        <w:trPr>
          <w:trHeight w:val="921"/>
        </w:trPr>
        <w:tc>
          <w:tcPr>
            <w:tcW w:w="5675" w:type="dxa"/>
          </w:tcPr>
          <w:p w14:paraId="35B312DA" w14:textId="77777777" w:rsidR="00924464" w:rsidRDefault="0083266D">
            <w:pPr>
              <w:pStyle w:val="TableParagraph"/>
              <w:tabs>
                <w:tab w:val="left" w:pos="712"/>
                <w:tab w:val="left" w:pos="4171"/>
              </w:tabs>
              <w:spacing w:line="230" w:lineRule="exact"/>
              <w:ind w:left="712" w:right="-15" w:hanging="648"/>
              <w:rPr>
                <w:sz w:val="20"/>
              </w:rPr>
            </w:pPr>
            <w:r>
              <w:rPr>
                <w:spacing w:val="-4"/>
                <w:sz w:val="20"/>
              </w:rPr>
              <w:t>aa)</w:t>
            </w:r>
            <w:r>
              <w:rPr>
                <w:sz w:val="20"/>
              </w:rPr>
              <w:tab/>
              <w:t>Por</w:t>
            </w:r>
            <w:r>
              <w:rPr>
                <w:spacing w:val="80"/>
                <w:sz w:val="20"/>
              </w:rPr>
              <w:t xml:space="preserve"> </w:t>
            </w:r>
            <w:r>
              <w:rPr>
                <w:sz w:val="20"/>
              </w:rPr>
              <w:t>establecimientos</w:t>
            </w:r>
            <w:r>
              <w:rPr>
                <w:spacing w:val="80"/>
                <w:sz w:val="20"/>
              </w:rPr>
              <w:t xml:space="preserve"> </w:t>
            </w:r>
            <w:r>
              <w:rPr>
                <w:sz w:val="20"/>
              </w:rPr>
              <w:t>comerciales</w:t>
            </w:r>
            <w:r>
              <w:rPr>
                <w:sz w:val="20"/>
              </w:rPr>
              <w:tab/>
              <w:t>que</w:t>
            </w:r>
            <w:r>
              <w:rPr>
                <w:spacing w:val="80"/>
                <w:sz w:val="20"/>
              </w:rPr>
              <w:t xml:space="preserve"> </w:t>
            </w:r>
            <w:r>
              <w:rPr>
                <w:sz w:val="20"/>
              </w:rPr>
              <w:t>no</w:t>
            </w:r>
            <w:r>
              <w:rPr>
                <w:spacing w:val="80"/>
                <w:sz w:val="20"/>
              </w:rPr>
              <w:t xml:space="preserve"> </w:t>
            </w:r>
            <w:r>
              <w:rPr>
                <w:sz w:val="20"/>
              </w:rPr>
              <w:t>hayan concluidosu registro al padrón fiscal municipal y fueron incorporados mediante el programa de regularización fiscal (PRF) 2010</w:t>
            </w:r>
          </w:p>
        </w:tc>
        <w:tc>
          <w:tcPr>
            <w:tcW w:w="882" w:type="dxa"/>
          </w:tcPr>
          <w:p w14:paraId="31E6FC87" w14:textId="77777777" w:rsidR="00924464" w:rsidRDefault="00924464">
            <w:pPr>
              <w:pStyle w:val="TableParagraph"/>
              <w:spacing w:before="115"/>
              <w:rPr>
                <w:sz w:val="20"/>
              </w:rPr>
            </w:pPr>
          </w:p>
          <w:p w14:paraId="05729DE4" w14:textId="77777777" w:rsidR="00924464" w:rsidRDefault="0083266D">
            <w:pPr>
              <w:pStyle w:val="TableParagraph"/>
              <w:ind w:left="5" w:right="5"/>
              <w:jc w:val="center"/>
              <w:rPr>
                <w:sz w:val="20"/>
              </w:rPr>
            </w:pPr>
            <w:r>
              <w:rPr>
                <w:spacing w:val="-5"/>
                <w:sz w:val="20"/>
              </w:rPr>
              <w:t>30</w:t>
            </w:r>
          </w:p>
        </w:tc>
        <w:tc>
          <w:tcPr>
            <w:tcW w:w="833" w:type="dxa"/>
          </w:tcPr>
          <w:p w14:paraId="191FD4F3" w14:textId="77777777" w:rsidR="00924464" w:rsidRDefault="00924464">
            <w:pPr>
              <w:pStyle w:val="TableParagraph"/>
              <w:spacing w:before="115"/>
              <w:rPr>
                <w:sz w:val="20"/>
              </w:rPr>
            </w:pPr>
          </w:p>
          <w:p w14:paraId="75392CB1" w14:textId="77777777" w:rsidR="00924464" w:rsidRDefault="0083266D">
            <w:pPr>
              <w:pStyle w:val="TableParagraph"/>
              <w:jc w:val="center"/>
              <w:rPr>
                <w:sz w:val="20"/>
              </w:rPr>
            </w:pPr>
            <w:r>
              <w:rPr>
                <w:spacing w:val="-5"/>
                <w:sz w:val="20"/>
              </w:rPr>
              <w:t>100</w:t>
            </w:r>
          </w:p>
        </w:tc>
        <w:tc>
          <w:tcPr>
            <w:tcW w:w="2009" w:type="dxa"/>
          </w:tcPr>
          <w:p w14:paraId="2D7467E8" w14:textId="77777777" w:rsidR="00924464" w:rsidRDefault="0083266D">
            <w:pPr>
              <w:pStyle w:val="TableParagraph"/>
              <w:tabs>
                <w:tab w:val="left" w:pos="1086"/>
                <w:tab w:val="right" w:pos="1998"/>
              </w:tabs>
              <w:spacing w:before="280"/>
              <w:rPr>
                <w:sz w:val="20"/>
              </w:rPr>
            </w:pPr>
            <w:r>
              <w:rPr>
                <w:spacing w:val="-2"/>
                <w:sz w:val="20"/>
              </w:rPr>
              <w:t>Artículo</w:t>
            </w:r>
            <w:r>
              <w:rPr>
                <w:sz w:val="20"/>
              </w:rPr>
              <w:tab/>
            </w:r>
            <w:r>
              <w:rPr>
                <w:spacing w:val="-5"/>
                <w:sz w:val="20"/>
              </w:rPr>
              <w:t>17,</w:t>
            </w:r>
            <w:r>
              <w:rPr>
                <w:sz w:val="20"/>
              </w:rPr>
              <w:tab/>
            </w:r>
            <w:r>
              <w:rPr>
                <w:spacing w:val="-5"/>
                <w:sz w:val="20"/>
              </w:rPr>
              <w:t>24</w:t>
            </w:r>
          </w:p>
          <w:p w14:paraId="65C2EE72" w14:textId="77777777" w:rsidR="00924464" w:rsidRDefault="0083266D">
            <w:pPr>
              <w:pStyle w:val="TableParagraph"/>
              <w:rPr>
                <w:sz w:val="20"/>
              </w:rPr>
            </w:pPr>
            <w:r>
              <w:rPr>
                <w:sz w:val="20"/>
              </w:rPr>
              <w:t>fracción</w:t>
            </w:r>
            <w:r>
              <w:rPr>
                <w:spacing w:val="-4"/>
                <w:sz w:val="20"/>
              </w:rPr>
              <w:t xml:space="preserve"> </w:t>
            </w:r>
            <w:r>
              <w:rPr>
                <w:sz w:val="20"/>
              </w:rPr>
              <w:t>I,III,</w:t>
            </w:r>
            <w:r>
              <w:rPr>
                <w:spacing w:val="-1"/>
                <w:sz w:val="20"/>
              </w:rPr>
              <w:t xml:space="preserve"> </w:t>
            </w:r>
            <w:r>
              <w:rPr>
                <w:sz w:val="20"/>
              </w:rPr>
              <w:t>VI</w:t>
            </w:r>
            <w:r>
              <w:rPr>
                <w:spacing w:val="-2"/>
                <w:sz w:val="20"/>
              </w:rPr>
              <w:t xml:space="preserve"> </w:t>
            </w:r>
            <w:r>
              <w:rPr>
                <w:sz w:val="20"/>
              </w:rPr>
              <w:t>y</w:t>
            </w:r>
            <w:r>
              <w:rPr>
                <w:spacing w:val="-2"/>
                <w:sz w:val="20"/>
              </w:rPr>
              <w:t xml:space="preserve"> </w:t>
            </w:r>
            <w:r>
              <w:rPr>
                <w:spacing w:val="-5"/>
                <w:sz w:val="20"/>
              </w:rPr>
              <w:t>56</w:t>
            </w:r>
          </w:p>
        </w:tc>
      </w:tr>
      <w:tr w:rsidR="00924464" w14:paraId="6532DE99" w14:textId="77777777">
        <w:trPr>
          <w:trHeight w:val="1058"/>
        </w:trPr>
        <w:tc>
          <w:tcPr>
            <w:tcW w:w="5675" w:type="dxa"/>
          </w:tcPr>
          <w:p w14:paraId="48E85823" w14:textId="77777777" w:rsidR="00924464" w:rsidRDefault="00924464">
            <w:pPr>
              <w:pStyle w:val="TableParagraph"/>
              <w:spacing w:before="67"/>
              <w:rPr>
                <w:sz w:val="20"/>
              </w:rPr>
            </w:pPr>
          </w:p>
          <w:p w14:paraId="148A1907" w14:textId="77777777" w:rsidR="00924464" w:rsidRDefault="0083266D">
            <w:pPr>
              <w:pStyle w:val="TableParagraph"/>
              <w:tabs>
                <w:tab w:val="left" w:pos="712"/>
              </w:tabs>
              <w:ind w:left="712" w:right="-15" w:hanging="651"/>
              <w:rPr>
                <w:sz w:val="20"/>
              </w:rPr>
            </w:pPr>
            <w:r>
              <w:rPr>
                <w:spacing w:val="-4"/>
                <w:sz w:val="20"/>
              </w:rPr>
              <w:t>bb)</w:t>
            </w:r>
            <w:r>
              <w:rPr>
                <w:sz w:val="20"/>
              </w:rPr>
              <w:tab/>
              <w:t>Por</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extemporánea</w:t>
            </w:r>
            <w:r>
              <w:rPr>
                <w:spacing w:val="40"/>
                <w:sz w:val="20"/>
              </w:rPr>
              <w:t xml:space="preserve"> </w:t>
            </w:r>
            <w:r>
              <w:rPr>
                <w:sz w:val="20"/>
              </w:rPr>
              <w:t>de</w:t>
            </w:r>
            <w:r>
              <w:rPr>
                <w:spacing w:val="40"/>
                <w:sz w:val="20"/>
              </w:rPr>
              <w:t xml:space="preserve"> </w:t>
            </w:r>
            <w:r>
              <w:rPr>
                <w:sz w:val="20"/>
              </w:rPr>
              <w:t>solicitudes</w:t>
            </w:r>
            <w:r>
              <w:rPr>
                <w:spacing w:val="40"/>
                <w:sz w:val="20"/>
              </w:rPr>
              <w:t xml:space="preserve"> </w:t>
            </w:r>
            <w:r>
              <w:rPr>
                <w:sz w:val="20"/>
              </w:rPr>
              <w:t>de permisos para venta de bebidas alcohólicas</w:t>
            </w:r>
          </w:p>
        </w:tc>
        <w:tc>
          <w:tcPr>
            <w:tcW w:w="882" w:type="dxa"/>
          </w:tcPr>
          <w:p w14:paraId="10EED1A6" w14:textId="77777777" w:rsidR="00924464" w:rsidRDefault="0083266D">
            <w:pPr>
              <w:pStyle w:val="TableParagraph"/>
              <w:spacing w:before="182"/>
              <w:ind w:left="37" w:right="32" w:firstLine="3"/>
              <w:jc w:val="center"/>
              <w:rPr>
                <w:sz w:val="20"/>
              </w:rPr>
            </w:pPr>
            <w:r>
              <w:rPr>
                <w:sz w:val="20"/>
              </w:rPr>
              <w:t>5% del costo</w:t>
            </w:r>
            <w:r>
              <w:rPr>
                <w:spacing w:val="-14"/>
                <w:sz w:val="20"/>
              </w:rPr>
              <w:t xml:space="preserve"> </w:t>
            </w:r>
            <w:r>
              <w:rPr>
                <w:sz w:val="20"/>
              </w:rPr>
              <w:t xml:space="preserve">del </w:t>
            </w:r>
            <w:r>
              <w:rPr>
                <w:spacing w:val="-2"/>
                <w:sz w:val="20"/>
              </w:rPr>
              <w:t>permiso</w:t>
            </w:r>
          </w:p>
        </w:tc>
        <w:tc>
          <w:tcPr>
            <w:tcW w:w="833" w:type="dxa"/>
          </w:tcPr>
          <w:p w14:paraId="34ED984F" w14:textId="77777777" w:rsidR="00924464" w:rsidRDefault="0083266D">
            <w:pPr>
              <w:pStyle w:val="TableParagraph"/>
              <w:spacing w:before="69"/>
              <w:ind w:left="51" w:right="48"/>
              <w:jc w:val="center"/>
              <w:rPr>
                <w:sz w:val="20"/>
              </w:rPr>
            </w:pPr>
            <w:r>
              <w:rPr>
                <w:sz w:val="20"/>
              </w:rPr>
              <w:t>10%</w:t>
            </w:r>
            <w:r>
              <w:rPr>
                <w:spacing w:val="-14"/>
                <w:sz w:val="20"/>
              </w:rPr>
              <w:t xml:space="preserve"> </w:t>
            </w:r>
            <w:r>
              <w:rPr>
                <w:sz w:val="20"/>
              </w:rPr>
              <w:t xml:space="preserve">del </w:t>
            </w:r>
            <w:r>
              <w:rPr>
                <w:spacing w:val="-2"/>
                <w:sz w:val="20"/>
              </w:rPr>
              <w:t xml:space="preserve">costo </w:t>
            </w:r>
            <w:r>
              <w:rPr>
                <w:spacing w:val="-4"/>
                <w:sz w:val="20"/>
              </w:rPr>
              <w:t xml:space="preserve">del </w:t>
            </w:r>
            <w:r>
              <w:rPr>
                <w:spacing w:val="-2"/>
                <w:sz w:val="20"/>
              </w:rPr>
              <w:t>permiso</w:t>
            </w:r>
          </w:p>
        </w:tc>
        <w:tc>
          <w:tcPr>
            <w:tcW w:w="2009" w:type="dxa"/>
          </w:tcPr>
          <w:p w14:paraId="19F8E1B9" w14:textId="77777777" w:rsidR="00924464" w:rsidRDefault="0083266D">
            <w:pPr>
              <w:pStyle w:val="TableParagraph"/>
              <w:spacing w:before="134"/>
              <w:rPr>
                <w:sz w:val="20"/>
              </w:rPr>
            </w:pPr>
            <w:r>
              <w:rPr>
                <w:sz w:val="20"/>
              </w:rPr>
              <w:t>Artículo</w:t>
            </w:r>
            <w:r>
              <w:rPr>
                <w:spacing w:val="-12"/>
                <w:sz w:val="20"/>
              </w:rPr>
              <w:t xml:space="preserve"> </w:t>
            </w:r>
            <w:r>
              <w:rPr>
                <w:spacing w:val="-5"/>
                <w:sz w:val="20"/>
              </w:rPr>
              <w:t>19,</w:t>
            </w:r>
          </w:p>
          <w:p w14:paraId="7BF83392" w14:textId="77777777" w:rsidR="00924464" w:rsidRDefault="0083266D">
            <w:pPr>
              <w:pStyle w:val="TableParagraph"/>
              <w:spacing w:before="3"/>
              <w:rPr>
                <w:sz w:val="20"/>
              </w:rPr>
            </w:pPr>
            <w:r>
              <w:rPr>
                <w:sz w:val="20"/>
              </w:rPr>
              <w:t>24</w:t>
            </w:r>
            <w:r>
              <w:rPr>
                <w:spacing w:val="-11"/>
                <w:sz w:val="20"/>
              </w:rPr>
              <w:t xml:space="preserve"> </w:t>
            </w:r>
            <w:r>
              <w:rPr>
                <w:sz w:val="20"/>
              </w:rPr>
              <w:t>fracción</w:t>
            </w:r>
            <w:r>
              <w:rPr>
                <w:spacing w:val="-9"/>
                <w:sz w:val="20"/>
              </w:rPr>
              <w:t xml:space="preserve"> </w:t>
            </w:r>
            <w:r>
              <w:rPr>
                <w:spacing w:val="-5"/>
                <w:sz w:val="20"/>
              </w:rPr>
              <w:t>I,</w:t>
            </w:r>
          </w:p>
          <w:p w14:paraId="7BDF5F2C" w14:textId="77777777" w:rsidR="00924464" w:rsidRDefault="0083266D">
            <w:pPr>
              <w:pStyle w:val="TableParagraph"/>
              <w:rPr>
                <w:sz w:val="20"/>
              </w:rPr>
            </w:pPr>
            <w:r>
              <w:rPr>
                <w:sz w:val="20"/>
              </w:rPr>
              <w:t>III,</w:t>
            </w:r>
            <w:r>
              <w:rPr>
                <w:spacing w:val="-6"/>
                <w:sz w:val="20"/>
              </w:rPr>
              <w:t xml:space="preserve"> </w:t>
            </w:r>
            <w:r>
              <w:rPr>
                <w:sz w:val="20"/>
              </w:rPr>
              <w:t>VI,</w:t>
            </w:r>
            <w:r>
              <w:rPr>
                <w:spacing w:val="-5"/>
                <w:sz w:val="20"/>
              </w:rPr>
              <w:t xml:space="preserve"> </w:t>
            </w:r>
            <w:r>
              <w:rPr>
                <w:sz w:val="20"/>
              </w:rPr>
              <w:t>39,</w:t>
            </w:r>
            <w:r>
              <w:rPr>
                <w:spacing w:val="-3"/>
                <w:sz w:val="20"/>
              </w:rPr>
              <w:t xml:space="preserve"> </w:t>
            </w:r>
            <w:r>
              <w:rPr>
                <w:spacing w:val="-5"/>
                <w:sz w:val="20"/>
              </w:rPr>
              <w:t>72,</w:t>
            </w:r>
          </w:p>
          <w:p w14:paraId="435313FE" w14:textId="77777777" w:rsidR="00924464" w:rsidRDefault="0083266D">
            <w:pPr>
              <w:pStyle w:val="TableParagraph"/>
              <w:spacing w:before="1" w:line="211" w:lineRule="exact"/>
              <w:ind w:left="29"/>
              <w:rPr>
                <w:sz w:val="20"/>
              </w:rPr>
            </w:pPr>
            <w:r>
              <w:rPr>
                <w:sz w:val="20"/>
              </w:rPr>
              <w:t>73</w:t>
            </w:r>
            <w:r>
              <w:rPr>
                <w:spacing w:val="-4"/>
                <w:sz w:val="20"/>
              </w:rPr>
              <w:t xml:space="preserve"> </w:t>
            </w:r>
            <w:r>
              <w:rPr>
                <w:sz w:val="20"/>
              </w:rPr>
              <w:t>y</w:t>
            </w:r>
            <w:r>
              <w:rPr>
                <w:spacing w:val="-2"/>
                <w:sz w:val="20"/>
              </w:rPr>
              <w:t xml:space="preserve"> </w:t>
            </w:r>
            <w:r>
              <w:rPr>
                <w:spacing w:val="-5"/>
                <w:sz w:val="20"/>
              </w:rPr>
              <w:t>74</w:t>
            </w:r>
          </w:p>
        </w:tc>
      </w:tr>
      <w:tr w:rsidR="00924464" w14:paraId="13EBD9FA" w14:textId="77777777">
        <w:trPr>
          <w:trHeight w:val="688"/>
        </w:trPr>
        <w:tc>
          <w:tcPr>
            <w:tcW w:w="5675" w:type="dxa"/>
          </w:tcPr>
          <w:p w14:paraId="6B927FED" w14:textId="77777777" w:rsidR="00924464" w:rsidRDefault="0083266D">
            <w:pPr>
              <w:pStyle w:val="TableParagraph"/>
              <w:tabs>
                <w:tab w:val="left" w:pos="712"/>
              </w:tabs>
              <w:spacing w:line="229" w:lineRule="exact"/>
              <w:ind w:left="712" w:hanging="627"/>
              <w:rPr>
                <w:sz w:val="20"/>
              </w:rPr>
            </w:pPr>
            <w:r>
              <w:rPr>
                <w:spacing w:val="-5"/>
                <w:sz w:val="20"/>
              </w:rPr>
              <w:t>cc)</w:t>
            </w:r>
            <w:r>
              <w:rPr>
                <w:sz w:val="20"/>
              </w:rPr>
              <w:tab/>
              <w:t>Por</w:t>
            </w:r>
            <w:r>
              <w:rPr>
                <w:spacing w:val="-4"/>
                <w:sz w:val="20"/>
              </w:rPr>
              <w:t xml:space="preserve"> </w:t>
            </w:r>
            <w:r>
              <w:rPr>
                <w:sz w:val="20"/>
              </w:rPr>
              <w:t>promover</w:t>
            </w:r>
            <w:r>
              <w:rPr>
                <w:spacing w:val="-4"/>
                <w:sz w:val="20"/>
              </w:rPr>
              <w:t xml:space="preserve"> </w:t>
            </w:r>
            <w:r>
              <w:rPr>
                <w:sz w:val="20"/>
              </w:rPr>
              <w:t>o</w:t>
            </w:r>
            <w:r>
              <w:rPr>
                <w:spacing w:val="-2"/>
                <w:sz w:val="20"/>
              </w:rPr>
              <w:t xml:space="preserve"> </w:t>
            </w:r>
            <w:r>
              <w:rPr>
                <w:sz w:val="20"/>
              </w:rPr>
              <w:t>permitir</w:t>
            </w:r>
            <w:r>
              <w:rPr>
                <w:spacing w:val="-2"/>
                <w:sz w:val="20"/>
              </w:rPr>
              <w:t xml:space="preserve"> </w:t>
            </w:r>
            <w:r>
              <w:rPr>
                <w:sz w:val="20"/>
              </w:rPr>
              <w:t>el</w:t>
            </w:r>
            <w:r>
              <w:rPr>
                <w:spacing w:val="-2"/>
                <w:sz w:val="20"/>
              </w:rPr>
              <w:t xml:space="preserve"> </w:t>
            </w:r>
            <w:r>
              <w:rPr>
                <w:sz w:val="20"/>
              </w:rPr>
              <w:t>acceso</w:t>
            </w:r>
            <w:r>
              <w:rPr>
                <w:spacing w:val="-6"/>
                <w:sz w:val="20"/>
              </w:rPr>
              <w:t xml:space="preserve"> </w:t>
            </w:r>
            <w:r>
              <w:rPr>
                <w:sz w:val="20"/>
              </w:rPr>
              <w:t>de</w:t>
            </w:r>
            <w:r>
              <w:rPr>
                <w:spacing w:val="-3"/>
                <w:sz w:val="20"/>
              </w:rPr>
              <w:t xml:space="preserve"> </w:t>
            </w:r>
            <w:r>
              <w:rPr>
                <w:spacing w:val="-2"/>
                <w:sz w:val="20"/>
              </w:rPr>
              <w:t>contenido</w:t>
            </w:r>
          </w:p>
          <w:p w14:paraId="6E4299F6" w14:textId="77777777" w:rsidR="00924464" w:rsidRDefault="0083266D">
            <w:pPr>
              <w:pStyle w:val="TableParagraph"/>
              <w:spacing w:line="228" w:lineRule="exact"/>
              <w:ind w:left="712" w:right="-52"/>
              <w:rPr>
                <w:sz w:val="20"/>
              </w:rPr>
            </w:pPr>
            <w:r>
              <w:rPr>
                <w:sz w:val="20"/>
              </w:rPr>
              <w:t>violento</w:t>
            </w:r>
            <w:r>
              <w:rPr>
                <w:spacing w:val="-8"/>
                <w:sz w:val="20"/>
              </w:rPr>
              <w:t xml:space="preserve"> </w:t>
            </w:r>
            <w:r>
              <w:rPr>
                <w:sz w:val="20"/>
              </w:rPr>
              <w:t>o</w:t>
            </w:r>
            <w:r>
              <w:rPr>
                <w:spacing w:val="-8"/>
                <w:sz w:val="20"/>
              </w:rPr>
              <w:t xml:space="preserve"> </w:t>
            </w:r>
            <w:r>
              <w:rPr>
                <w:sz w:val="20"/>
              </w:rPr>
              <w:t>pornográfico en los establecimientos comerciales conrenta de servicio de internet</w:t>
            </w:r>
          </w:p>
        </w:tc>
        <w:tc>
          <w:tcPr>
            <w:tcW w:w="882" w:type="dxa"/>
          </w:tcPr>
          <w:p w14:paraId="0C195DBE" w14:textId="77777777" w:rsidR="00924464" w:rsidRDefault="0083266D">
            <w:pPr>
              <w:pStyle w:val="TableParagraph"/>
              <w:spacing w:before="230"/>
              <w:ind w:left="5" w:right="5"/>
              <w:jc w:val="center"/>
              <w:rPr>
                <w:sz w:val="20"/>
              </w:rPr>
            </w:pPr>
            <w:r>
              <w:rPr>
                <w:spacing w:val="-5"/>
                <w:sz w:val="20"/>
              </w:rPr>
              <w:t>30</w:t>
            </w:r>
          </w:p>
        </w:tc>
        <w:tc>
          <w:tcPr>
            <w:tcW w:w="833" w:type="dxa"/>
          </w:tcPr>
          <w:p w14:paraId="442E00BD" w14:textId="77777777" w:rsidR="00924464" w:rsidRDefault="0083266D">
            <w:pPr>
              <w:pStyle w:val="TableParagraph"/>
              <w:spacing w:before="230"/>
              <w:jc w:val="center"/>
              <w:rPr>
                <w:sz w:val="20"/>
              </w:rPr>
            </w:pPr>
            <w:r>
              <w:rPr>
                <w:spacing w:val="-5"/>
                <w:sz w:val="20"/>
              </w:rPr>
              <w:t>100</w:t>
            </w:r>
          </w:p>
        </w:tc>
        <w:tc>
          <w:tcPr>
            <w:tcW w:w="2009" w:type="dxa"/>
          </w:tcPr>
          <w:p w14:paraId="33DF2DC6" w14:textId="77777777" w:rsidR="00924464" w:rsidRDefault="0083266D">
            <w:pPr>
              <w:pStyle w:val="TableParagraph"/>
              <w:spacing w:before="230"/>
              <w:ind w:left="29"/>
              <w:rPr>
                <w:sz w:val="20"/>
              </w:rPr>
            </w:pPr>
            <w:r>
              <w:rPr>
                <w:sz w:val="20"/>
              </w:rPr>
              <w:t>Artículo</w:t>
            </w:r>
            <w:r>
              <w:rPr>
                <w:spacing w:val="-8"/>
                <w:sz w:val="20"/>
              </w:rPr>
              <w:t xml:space="preserve"> </w:t>
            </w:r>
            <w:r>
              <w:rPr>
                <w:sz w:val="20"/>
              </w:rPr>
              <w:t>25fracción</w:t>
            </w:r>
            <w:r>
              <w:rPr>
                <w:spacing w:val="-7"/>
                <w:sz w:val="20"/>
              </w:rPr>
              <w:t xml:space="preserve"> </w:t>
            </w:r>
            <w:r>
              <w:rPr>
                <w:spacing w:val="-10"/>
                <w:sz w:val="20"/>
              </w:rPr>
              <w:t>I</w:t>
            </w:r>
          </w:p>
        </w:tc>
      </w:tr>
      <w:tr w:rsidR="00924464" w14:paraId="719D037C" w14:textId="77777777">
        <w:trPr>
          <w:trHeight w:val="767"/>
        </w:trPr>
        <w:tc>
          <w:tcPr>
            <w:tcW w:w="5675" w:type="dxa"/>
          </w:tcPr>
          <w:p w14:paraId="5A160584" w14:textId="77777777" w:rsidR="00924464" w:rsidRDefault="0083266D">
            <w:pPr>
              <w:pStyle w:val="TableParagraph"/>
              <w:tabs>
                <w:tab w:val="left" w:pos="712"/>
              </w:tabs>
              <w:spacing w:before="153"/>
              <w:ind w:left="712" w:right="330" w:hanging="651"/>
              <w:rPr>
                <w:sz w:val="20"/>
              </w:rPr>
            </w:pPr>
            <w:r>
              <w:rPr>
                <w:spacing w:val="-4"/>
                <w:sz w:val="20"/>
              </w:rPr>
              <w:t>dd)</w:t>
            </w:r>
            <w:r>
              <w:rPr>
                <w:sz w:val="20"/>
              </w:rPr>
              <w:tab/>
              <w:t>Por</w:t>
            </w:r>
            <w:r>
              <w:rPr>
                <w:spacing w:val="30"/>
                <w:sz w:val="20"/>
              </w:rPr>
              <w:t xml:space="preserve"> </w:t>
            </w:r>
            <w:r>
              <w:rPr>
                <w:sz w:val="20"/>
              </w:rPr>
              <w:t>obstruir</w:t>
            </w:r>
            <w:r>
              <w:rPr>
                <w:spacing w:val="32"/>
                <w:sz w:val="20"/>
              </w:rPr>
              <w:t xml:space="preserve"> </w:t>
            </w:r>
            <w:r>
              <w:rPr>
                <w:sz w:val="20"/>
              </w:rPr>
              <w:t>las</w:t>
            </w:r>
            <w:r>
              <w:rPr>
                <w:spacing w:val="31"/>
                <w:sz w:val="20"/>
              </w:rPr>
              <w:t xml:space="preserve"> </w:t>
            </w:r>
            <w:r>
              <w:rPr>
                <w:sz w:val="20"/>
              </w:rPr>
              <w:t>rampas</w:t>
            </w:r>
            <w:r>
              <w:rPr>
                <w:spacing w:val="31"/>
                <w:sz w:val="20"/>
              </w:rPr>
              <w:t xml:space="preserve"> </w:t>
            </w:r>
            <w:r>
              <w:rPr>
                <w:sz w:val="20"/>
              </w:rPr>
              <w:t>de</w:t>
            </w:r>
            <w:r>
              <w:rPr>
                <w:spacing w:val="29"/>
                <w:sz w:val="20"/>
              </w:rPr>
              <w:t xml:space="preserve"> </w:t>
            </w:r>
            <w:r>
              <w:rPr>
                <w:sz w:val="20"/>
              </w:rPr>
              <w:t>acceso</w:t>
            </w:r>
            <w:r>
              <w:rPr>
                <w:spacing w:val="30"/>
                <w:sz w:val="20"/>
              </w:rPr>
              <w:t xml:space="preserve"> </w:t>
            </w:r>
            <w:r>
              <w:rPr>
                <w:sz w:val="20"/>
              </w:rPr>
              <w:t>para</w:t>
            </w:r>
            <w:r>
              <w:rPr>
                <w:spacing w:val="30"/>
                <w:sz w:val="20"/>
              </w:rPr>
              <w:t xml:space="preserve"> </w:t>
            </w:r>
            <w:r>
              <w:rPr>
                <w:sz w:val="20"/>
              </w:rPr>
              <w:t xml:space="preserve">personas </w:t>
            </w:r>
            <w:r>
              <w:rPr>
                <w:spacing w:val="-2"/>
                <w:sz w:val="20"/>
              </w:rPr>
              <w:t>condiscapacidad</w:t>
            </w:r>
          </w:p>
        </w:tc>
        <w:tc>
          <w:tcPr>
            <w:tcW w:w="882" w:type="dxa"/>
          </w:tcPr>
          <w:p w14:paraId="19DE6D8D" w14:textId="77777777" w:rsidR="00924464" w:rsidRDefault="00924464">
            <w:pPr>
              <w:pStyle w:val="TableParagraph"/>
              <w:spacing w:before="38"/>
              <w:rPr>
                <w:sz w:val="20"/>
              </w:rPr>
            </w:pPr>
          </w:p>
          <w:p w14:paraId="051D707A" w14:textId="77777777" w:rsidR="00924464" w:rsidRDefault="0083266D">
            <w:pPr>
              <w:pStyle w:val="TableParagraph"/>
              <w:ind w:left="5" w:right="5"/>
              <w:jc w:val="center"/>
              <w:rPr>
                <w:sz w:val="20"/>
              </w:rPr>
            </w:pPr>
            <w:r>
              <w:rPr>
                <w:spacing w:val="-5"/>
                <w:sz w:val="20"/>
              </w:rPr>
              <w:t>35</w:t>
            </w:r>
          </w:p>
        </w:tc>
        <w:tc>
          <w:tcPr>
            <w:tcW w:w="833" w:type="dxa"/>
          </w:tcPr>
          <w:p w14:paraId="557098EA" w14:textId="77777777" w:rsidR="00924464" w:rsidRDefault="00924464">
            <w:pPr>
              <w:pStyle w:val="TableParagraph"/>
              <w:spacing w:before="38"/>
              <w:rPr>
                <w:sz w:val="20"/>
              </w:rPr>
            </w:pPr>
          </w:p>
          <w:p w14:paraId="5BA7235F" w14:textId="77777777" w:rsidR="00924464" w:rsidRDefault="0083266D">
            <w:pPr>
              <w:pStyle w:val="TableParagraph"/>
              <w:jc w:val="center"/>
              <w:rPr>
                <w:sz w:val="20"/>
              </w:rPr>
            </w:pPr>
            <w:r>
              <w:rPr>
                <w:spacing w:val="-5"/>
                <w:sz w:val="20"/>
              </w:rPr>
              <w:t>100</w:t>
            </w:r>
          </w:p>
        </w:tc>
        <w:tc>
          <w:tcPr>
            <w:tcW w:w="2009" w:type="dxa"/>
          </w:tcPr>
          <w:p w14:paraId="3604CF99" w14:textId="77777777" w:rsidR="00924464" w:rsidRDefault="0083266D">
            <w:pPr>
              <w:pStyle w:val="TableParagraph"/>
              <w:spacing w:before="153"/>
              <w:ind w:right="-15" w:firstLine="28"/>
              <w:rPr>
                <w:sz w:val="20"/>
              </w:rPr>
            </w:pPr>
            <w:r>
              <w:rPr>
                <w:sz w:val="20"/>
              </w:rPr>
              <w:t>Artículo</w:t>
            </w:r>
            <w:r>
              <w:rPr>
                <w:spacing w:val="80"/>
                <w:sz w:val="20"/>
              </w:rPr>
              <w:t xml:space="preserve"> </w:t>
            </w:r>
            <w:r>
              <w:rPr>
                <w:sz w:val="20"/>
              </w:rPr>
              <w:t>24</w:t>
            </w:r>
            <w:r>
              <w:rPr>
                <w:spacing w:val="80"/>
                <w:sz w:val="20"/>
              </w:rPr>
              <w:t xml:space="preserve"> </w:t>
            </w:r>
            <w:r>
              <w:rPr>
                <w:sz w:val="20"/>
              </w:rPr>
              <w:t xml:space="preserve">fracción </w:t>
            </w:r>
            <w:r>
              <w:rPr>
                <w:spacing w:val="-4"/>
                <w:sz w:val="20"/>
              </w:rPr>
              <w:t>XXVII</w:t>
            </w:r>
          </w:p>
        </w:tc>
      </w:tr>
      <w:tr w:rsidR="00924464" w14:paraId="7034AF0F" w14:textId="77777777">
        <w:trPr>
          <w:trHeight w:val="827"/>
        </w:trPr>
        <w:tc>
          <w:tcPr>
            <w:tcW w:w="5675" w:type="dxa"/>
          </w:tcPr>
          <w:p w14:paraId="2F9BA342" w14:textId="77777777" w:rsidR="00924464" w:rsidRDefault="0083266D">
            <w:pPr>
              <w:pStyle w:val="TableParagraph"/>
              <w:tabs>
                <w:tab w:val="left" w:pos="712"/>
              </w:tabs>
              <w:spacing w:before="184"/>
              <w:ind w:left="712" w:right="652" w:hanging="651"/>
              <w:rPr>
                <w:sz w:val="20"/>
              </w:rPr>
            </w:pPr>
            <w:r>
              <w:rPr>
                <w:spacing w:val="-4"/>
                <w:sz w:val="20"/>
              </w:rPr>
              <w:t>ee)</w:t>
            </w:r>
            <w:r>
              <w:rPr>
                <w:sz w:val="20"/>
              </w:rPr>
              <w:tab/>
              <w:t>Por</w:t>
            </w:r>
            <w:r>
              <w:rPr>
                <w:spacing w:val="-4"/>
                <w:sz w:val="20"/>
              </w:rPr>
              <w:t xml:space="preserve"> </w:t>
            </w:r>
            <w:r>
              <w:rPr>
                <w:sz w:val="20"/>
              </w:rPr>
              <w:t>permitir</w:t>
            </w:r>
            <w:r>
              <w:rPr>
                <w:spacing w:val="-3"/>
                <w:sz w:val="20"/>
              </w:rPr>
              <w:t xml:space="preserve"> </w:t>
            </w:r>
            <w:r>
              <w:rPr>
                <w:sz w:val="20"/>
              </w:rPr>
              <w:t>el</w:t>
            </w:r>
            <w:r>
              <w:rPr>
                <w:spacing w:val="-6"/>
                <w:sz w:val="20"/>
              </w:rPr>
              <w:t xml:space="preserve"> </w:t>
            </w:r>
            <w:r>
              <w:rPr>
                <w:sz w:val="20"/>
              </w:rPr>
              <w:t>consumo</w:t>
            </w:r>
            <w:r>
              <w:rPr>
                <w:spacing w:val="-3"/>
                <w:sz w:val="20"/>
              </w:rPr>
              <w:t xml:space="preserve"> </w:t>
            </w:r>
            <w:r>
              <w:rPr>
                <w:sz w:val="20"/>
              </w:rPr>
              <w:t>de</w:t>
            </w:r>
            <w:r>
              <w:rPr>
                <w:spacing w:val="-1"/>
                <w:sz w:val="20"/>
              </w:rPr>
              <w:t xml:space="preserve"> </w:t>
            </w:r>
            <w:r>
              <w:rPr>
                <w:sz w:val="20"/>
              </w:rPr>
              <w:t>cigarros</w:t>
            </w:r>
            <w:r>
              <w:rPr>
                <w:spacing w:val="-1"/>
                <w:sz w:val="20"/>
              </w:rPr>
              <w:t xml:space="preserve"> </w:t>
            </w:r>
            <w:r>
              <w:rPr>
                <w:sz w:val="20"/>
              </w:rPr>
              <w:t>en</w:t>
            </w:r>
            <w:r>
              <w:rPr>
                <w:spacing w:val="-5"/>
                <w:sz w:val="20"/>
              </w:rPr>
              <w:t xml:space="preserve"> </w:t>
            </w:r>
            <w:r>
              <w:rPr>
                <w:sz w:val="20"/>
              </w:rPr>
              <w:t>espacios distintosa los permitidos</w:t>
            </w:r>
          </w:p>
        </w:tc>
        <w:tc>
          <w:tcPr>
            <w:tcW w:w="882" w:type="dxa"/>
          </w:tcPr>
          <w:p w14:paraId="00D2F485" w14:textId="77777777" w:rsidR="00924464" w:rsidRDefault="00924464">
            <w:pPr>
              <w:pStyle w:val="TableParagraph"/>
              <w:spacing w:before="69"/>
              <w:rPr>
                <w:sz w:val="20"/>
              </w:rPr>
            </w:pPr>
          </w:p>
          <w:p w14:paraId="37FB481E" w14:textId="77777777" w:rsidR="00924464" w:rsidRDefault="0083266D">
            <w:pPr>
              <w:pStyle w:val="TableParagraph"/>
              <w:ind w:left="5" w:right="5"/>
              <w:jc w:val="center"/>
              <w:rPr>
                <w:sz w:val="20"/>
              </w:rPr>
            </w:pPr>
            <w:r>
              <w:rPr>
                <w:spacing w:val="-5"/>
                <w:sz w:val="20"/>
              </w:rPr>
              <w:t>20</w:t>
            </w:r>
          </w:p>
        </w:tc>
        <w:tc>
          <w:tcPr>
            <w:tcW w:w="833" w:type="dxa"/>
          </w:tcPr>
          <w:p w14:paraId="3E0A6A69" w14:textId="77777777" w:rsidR="00924464" w:rsidRDefault="00924464">
            <w:pPr>
              <w:pStyle w:val="TableParagraph"/>
              <w:spacing w:before="69"/>
              <w:rPr>
                <w:sz w:val="20"/>
              </w:rPr>
            </w:pPr>
          </w:p>
          <w:p w14:paraId="30A11656" w14:textId="77777777" w:rsidR="00924464" w:rsidRDefault="0083266D">
            <w:pPr>
              <w:pStyle w:val="TableParagraph"/>
              <w:jc w:val="center"/>
              <w:rPr>
                <w:sz w:val="20"/>
              </w:rPr>
            </w:pPr>
            <w:r>
              <w:rPr>
                <w:spacing w:val="-5"/>
                <w:sz w:val="20"/>
              </w:rPr>
              <w:t>100</w:t>
            </w:r>
          </w:p>
        </w:tc>
        <w:tc>
          <w:tcPr>
            <w:tcW w:w="2009" w:type="dxa"/>
          </w:tcPr>
          <w:p w14:paraId="2EE2B311" w14:textId="77777777" w:rsidR="00924464" w:rsidRDefault="0083266D">
            <w:pPr>
              <w:pStyle w:val="TableParagraph"/>
              <w:spacing w:before="69"/>
              <w:ind w:right="-15" w:firstLine="26"/>
              <w:rPr>
                <w:sz w:val="20"/>
              </w:rPr>
            </w:pPr>
            <w:r>
              <w:rPr>
                <w:sz w:val="20"/>
              </w:rPr>
              <w:t>Artículos</w:t>
            </w:r>
            <w:r>
              <w:rPr>
                <w:spacing w:val="80"/>
                <w:sz w:val="20"/>
              </w:rPr>
              <w:t xml:space="preserve"> </w:t>
            </w:r>
            <w:r>
              <w:rPr>
                <w:sz w:val="20"/>
              </w:rPr>
              <w:t>24</w:t>
            </w:r>
            <w:r>
              <w:rPr>
                <w:spacing w:val="30"/>
                <w:sz w:val="20"/>
              </w:rPr>
              <w:t xml:space="preserve"> </w:t>
            </w:r>
            <w:r>
              <w:rPr>
                <w:sz w:val="20"/>
              </w:rPr>
              <w:t xml:space="preserve">fracción </w:t>
            </w:r>
            <w:r>
              <w:rPr>
                <w:spacing w:val="-4"/>
                <w:sz w:val="20"/>
              </w:rPr>
              <w:t>XXI</w:t>
            </w:r>
          </w:p>
          <w:p w14:paraId="49FC5423" w14:textId="77777777" w:rsidR="00924464" w:rsidRDefault="0083266D">
            <w:pPr>
              <w:pStyle w:val="TableParagraph"/>
              <w:spacing w:line="228" w:lineRule="exact"/>
              <w:ind w:left="29"/>
              <w:rPr>
                <w:sz w:val="20"/>
              </w:rPr>
            </w:pPr>
            <w:r>
              <w:rPr>
                <w:sz w:val="20"/>
              </w:rPr>
              <w:t>131</w:t>
            </w:r>
            <w:r>
              <w:rPr>
                <w:spacing w:val="-6"/>
                <w:sz w:val="20"/>
              </w:rPr>
              <w:t xml:space="preserve"> </w:t>
            </w:r>
            <w:r>
              <w:rPr>
                <w:spacing w:val="-2"/>
                <w:sz w:val="20"/>
              </w:rPr>
              <w:t>fracciónVII,</w:t>
            </w:r>
          </w:p>
        </w:tc>
      </w:tr>
      <w:tr w:rsidR="00924464" w14:paraId="6762CB37" w14:textId="77777777">
        <w:trPr>
          <w:trHeight w:val="828"/>
        </w:trPr>
        <w:tc>
          <w:tcPr>
            <w:tcW w:w="5675" w:type="dxa"/>
          </w:tcPr>
          <w:p w14:paraId="302CC551" w14:textId="77777777" w:rsidR="00924464" w:rsidRDefault="0083266D">
            <w:pPr>
              <w:pStyle w:val="TableParagraph"/>
              <w:tabs>
                <w:tab w:val="left" w:pos="712"/>
              </w:tabs>
              <w:spacing w:before="182"/>
              <w:ind w:left="712" w:right="93" w:hanging="538"/>
              <w:rPr>
                <w:sz w:val="20"/>
              </w:rPr>
            </w:pPr>
            <w:r>
              <w:rPr>
                <w:spacing w:val="-4"/>
                <w:sz w:val="20"/>
              </w:rPr>
              <w:t>ff)</w:t>
            </w:r>
            <w:r>
              <w:rPr>
                <w:sz w:val="20"/>
              </w:rPr>
              <w:tab/>
              <w:t>Por</w:t>
            </w:r>
            <w:r>
              <w:rPr>
                <w:spacing w:val="-6"/>
                <w:sz w:val="20"/>
              </w:rPr>
              <w:t xml:space="preserve"> </w:t>
            </w:r>
            <w:r>
              <w:rPr>
                <w:sz w:val="20"/>
              </w:rPr>
              <w:t>no</w:t>
            </w:r>
            <w:r>
              <w:rPr>
                <w:spacing w:val="-6"/>
                <w:sz w:val="20"/>
              </w:rPr>
              <w:t xml:space="preserve"> </w:t>
            </w:r>
            <w:r>
              <w:rPr>
                <w:sz w:val="20"/>
              </w:rPr>
              <w:t>contar</w:t>
            </w:r>
            <w:r>
              <w:rPr>
                <w:spacing w:val="-6"/>
                <w:sz w:val="20"/>
              </w:rPr>
              <w:t xml:space="preserve"> </w:t>
            </w:r>
            <w:r>
              <w:rPr>
                <w:sz w:val="20"/>
              </w:rPr>
              <w:t>con</w:t>
            </w:r>
            <w:r>
              <w:rPr>
                <w:spacing w:val="-5"/>
                <w:sz w:val="20"/>
              </w:rPr>
              <w:t xml:space="preserve"> </w:t>
            </w:r>
            <w:r>
              <w:rPr>
                <w:sz w:val="20"/>
              </w:rPr>
              <w:t>la</w:t>
            </w:r>
            <w:r>
              <w:rPr>
                <w:spacing w:val="-6"/>
                <w:sz w:val="20"/>
              </w:rPr>
              <w:t xml:space="preserve"> </w:t>
            </w:r>
            <w:r>
              <w:rPr>
                <w:sz w:val="20"/>
              </w:rPr>
              <w:t>póliza</w:t>
            </w:r>
            <w:r>
              <w:rPr>
                <w:spacing w:val="-4"/>
                <w:sz w:val="20"/>
              </w:rPr>
              <w:t xml:space="preserve"> </w:t>
            </w:r>
            <w:r>
              <w:rPr>
                <w:sz w:val="20"/>
              </w:rPr>
              <w:t>de</w:t>
            </w:r>
            <w:r>
              <w:rPr>
                <w:spacing w:val="-4"/>
                <w:sz w:val="20"/>
              </w:rPr>
              <w:t xml:space="preserve"> </w:t>
            </w:r>
            <w:r>
              <w:rPr>
                <w:sz w:val="20"/>
              </w:rPr>
              <w:t>seguro</w:t>
            </w:r>
            <w:r>
              <w:rPr>
                <w:spacing w:val="-6"/>
                <w:sz w:val="20"/>
              </w:rPr>
              <w:t xml:space="preserve"> </w:t>
            </w:r>
            <w:r>
              <w:rPr>
                <w:sz w:val="20"/>
              </w:rPr>
              <w:t>correspondiente, al momento de la visita de inspección.</w:t>
            </w:r>
          </w:p>
        </w:tc>
        <w:tc>
          <w:tcPr>
            <w:tcW w:w="882" w:type="dxa"/>
          </w:tcPr>
          <w:p w14:paraId="409A796F" w14:textId="77777777" w:rsidR="00924464" w:rsidRDefault="00924464">
            <w:pPr>
              <w:pStyle w:val="TableParagraph"/>
              <w:spacing w:before="67"/>
              <w:rPr>
                <w:sz w:val="20"/>
              </w:rPr>
            </w:pPr>
          </w:p>
          <w:p w14:paraId="01317C55" w14:textId="77777777" w:rsidR="00924464" w:rsidRDefault="0083266D">
            <w:pPr>
              <w:pStyle w:val="TableParagraph"/>
              <w:ind w:left="5" w:right="5"/>
              <w:jc w:val="center"/>
              <w:rPr>
                <w:sz w:val="20"/>
              </w:rPr>
            </w:pPr>
            <w:r>
              <w:rPr>
                <w:spacing w:val="-5"/>
                <w:sz w:val="20"/>
              </w:rPr>
              <w:t>35</w:t>
            </w:r>
          </w:p>
        </w:tc>
        <w:tc>
          <w:tcPr>
            <w:tcW w:w="833" w:type="dxa"/>
          </w:tcPr>
          <w:p w14:paraId="627B76A9" w14:textId="77777777" w:rsidR="00924464" w:rsidRDefault="00924464">
            <w:pPr>
              <w:pStyle w:val="TableParagraph"/>
              <w:spacing w:before="67"/>
              <w:rPr>
                <w:sz w:val="20"/>
              </w:rPr>
            </w:pPr>
          </w:p>
          <w:p w14:paraId="35840A90" w14:textId="77777777" w:rsidR="00924464" w:rsidRDefault="0083266D">
            <w:pPr>
              <w:pStyle w:val="TableParagraph"/>
              <w:jc w:val="center"/>
              <w:rPr>
                <w:sz w:val="20"/>
              </w:rPr>
            </w:pPr>
            <w:r>
              <w:rPr>
                <w:spacing w:val="-5"/>
                <w:sz w:val="20"/>
              </w:rPr>
              <w:t>50</w:t>
            </w:r>
          </w:p>
        </w:tc>
        <w:tc>
          <w:tcPr>
            <w:tcW w:w="2009" w:type="dxa"/>
          </w:tcPr>
          <w:p w14:paraId="2595FB19" w14:textId="77777777" w:rsidR="00924464" w:rsidRDefault="00924464">
            <w:pPr>
              <w:pStyle w:val="TableParagraph"/>
              <w:spacing w:before="67"/>
              <w:rPr>
                <w:sz w:val="20"/>
              </w:rPr>
            </w:pPr>
          </w:p>
          <w:p w14:paraId="05CEBE2F" w14:textId="77777777" w:rsidR="00924464" w:rsidRDefault="0083266D">
            <w:pPr>
              <w:pStyle w:val="TableParagraph"/>
              <w:ind w:left="27"/>
              <w:rPr>
                <w:sz w:val="20"/>
              </w:rPr>
            </w:pPr>
            <w:r>
              <w:rPr>
                <w:sz w:val="20"/>
              </w:rPr>
              <w:t>Artículo</w:t>
            </w:r>
            <w:r>
              <w:rPr>
                <w:spacing w:val="-10"/>
                <w:sz w:val="20"/>
              </w:rPr>
              <w:t xml:space="preserve"> </w:t>
            </w:r>
            <w:r>
              <w:rPr>
                <w:sz w:val="20"/>
              </w:rPr>
              <w:t>29</w:t>
            </w:r>
            <w:r>
              <w:rPr>
                <w:spacing w:val="-6"/>
                <w:sz w:val="20"/>
              </w:rPr>
              <w:t xml:space="preserve"> </w:t>
            </w:r>
            <w:r>
              <w:rPr>
                <w:sz w:val="20"/>
              </w:rPr>
              <w:t>fracción</w:t>
            </w:r>
            <w:r>
              <w:rPr>
                <w:spacing w:val="-5"/>
                <w:sz w:val="20"/>
              </w:rPr>
              <w:t xml:space="preserve"> II</w:t>
            </w:r>
          </w:p>
        </w:tc>
      </w:tr>
    </w:tbl>
    <w:p w14:paraId="541AFB62"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46681C66" w14:textId="77777777">
        <w:trPr>
          <w:trHeight w:val="688"/>
        </w:trPr>
        <w:tc>
          <w:tcPr>
            <w:tcW w:w="9399" w:type="dxa"/>
            <w:gridSpan w:val="4"/>
          </w:tcPr>
          <w:p w14:paraId="2A2AC8DA" w14:textId="77777777" w:rsidR="00924464" w:rsidRDefault="0083266D">
            <w:pPr>
              <w:pStyle w:val="TableParagraph"/>
              <w:spacing w:line="230" w:lineRule="exact"/>
              <w:ind w:left="4" w:right="-15"/>
              <w:jc w:val="both"/>
              <w:rPr>
                <w:rFonts w:ascii="Arial" w:hAnsi="Arial"/>
                <w:b/>
                <w:sz w:val="20"/>
              </w:rPr>
            </w:pPr>
            <w:r>
              <w:rPr>
                <w:rFonts w:ascii="Arial" w:hAnsi="Arial"/>
                <w:b/>
                <w:spacing w:val="-2"/>
                <w:sz w:val="20"/>
              </w:rPr>
              <w:t>III.</w:t>
            </w:r>
            <w:r>
              <w:rPr>
                <w:rFonts w:ascii="Arial" w:hAnsi="Arial"/>
                <w:b/>
                <w:spacing w:val="-10"/>
                <w:sz w:val="20"/>
              </w:rPr>
              <w:t xml:space="preserve"> </w:t>
            </w:r>
            <w:r>
              <w:rPr>
                <w:rFonts w:ascii="Arial" w:hAnsi="Arial"/>
                <w:b/>
                <w:spacing w:val="-2"/>
                <w:sz w:val="20"/>
              </w:rPr>
              <w:t>EN</w:t>
            </w:r>
            <w:r>
              <w:rPr>
                <w:rFonts w:ascii="Arial" w:hAnsi="Arial"/>
                <w:b/>
                <w:spacing w:val="-7"/>
                <w:sz w:val="20"/>
              </w:rPr>
              <w:t xml:space="preserve"> </w:t>
            </w:r>
            <w:r>
              <w:rPr>
                <w:rFonts w:ascii="Arial" w:hAnsi="Arial"/>
                <w:b/>
                <w:spacing w:val="-2"/>
                <w:sz w:val="20"/>
              </w:rPr>
              <w:t>ESTABLECIMIENTOS</w:t>
            </w:r>
            <w:r>
              <w:rPr>
                <w:rFonts w:ascii="Arial" w:hAnsi="Arial"/>
                <w:b/>
                <w:spacing w:val="-7"/>
                <w:sz w:val="20"/>
              </w:rPr>
              <w:t xml:space="preserve"> </w:t>
            </w:r>
            <w:r>
              <w:rPr>
                <w:rFonts w:ascii="Arial" w:hAnsi="Arial"/>
                <w:b/>
                <w:spacing w:val="-2"/>
                <w:sz w:val="20"/>
              </w:rPr>
              <w:t>AUTORIZADOS</w:t>
            </w:r>
            <w:r>
              <w:rPr>
                <w:rFonts w:ascii="Arial" w:hAnsi="Arial"/>
                <w:b/>
                <w:spacing w:val="-7"/>
                <w:sz w:val="20"/>
              </w:rPr>
              <w:t xml:space="preserve"> </w:t>
            </w:r>
            <w:r>
              <w:rPr>
                <w:rFonts w:ascii="Arial" w:hAnsi="Arial"/>
                <w:b/>
                <w:spacing w:val="-2"/>
                <w:sz w:val="20"/>
              </w:rPr>
              <w:t>PARA</w:t>
            </w:r>
            <w:r>
              <w:rPr>
                <w:rFonts w:ascii="Arial" w:hAnsi="Arial"/>
                <w:b/>
                <w:spacing w:val="-3"/>
                <w:sz w:val="20"/>
              </w:rPr>
              <w:t xml:space="preserve"> </w:t>
            </w:r>
            <w:r>
              <w:rPr>
                <w:rFonts w:ascii="Arial" w:hAnsi="Arial"/>
                <w:b/>
                <w:spacing w:val="-2"/>
                <w:sz w:val="20"/>
              </w:rPr>
              <w:t>VENTA</w:t>
            </w:r>
            <w:r>
              <w:rPr>
                <w:rFonts w:ascii="Arial" w:hAnsi="Arial"/>
                <w:b/>
                <w:spacing w:val="-4"/>
                <w:sz w:val="20"/>
              </w:rPr>
              <w:t xml:space="preserve"> </w:t>
            </w:r>
            <w:r>
              <w:rPr>
                <w:rFonts w:ascii="Arial" w:hAnsi="Arial"/>
                <w:b/>
                <w:spacing w:val="-2"/>
                <w:sz w:val="20"/>
              </w:rPr>
              <w:t>DE</w:t>
            </w:r>
            <w:r>
              <w:rPr>
                <w:rFonts w:ascii="Arial" w:hAnsi="Arial"/>
                <w:b/>
                <w:spacing w:val="-6"/>
                <w:sz w:val="20"/>
              </w:rPr>
              <w:t xml:space="preserve"> </w:t>
            </w:r>
            <w:r>
              <w:rPr>
                <w:rFonts w:ascii="Arial" w:hAnsi="Arial"/>
                <w:b/>
                <w:spacing w:val="-2"/>
                <w:sz w:val="20"/>
              </w:rPr>
              <w:t>BEBIDAS</w:t>
            </w:r>
            <w:r>
              <w:rPr>
                <w:rFonts w:ascii="Arial" w:hAnsi="Arial"/>
                <w:b/>
                <w:spacing w:val="-4"/>
                <w:sz w:val="20"/>
              </w:rPr>
              <w:t xml:space="preserve"> </w:t>
            </w:r>
            <w:r>
              <w:rPr>
                <w:rFonts w:ascii="Arial" w:hAnsi="Arial"/>
                <w:b/>
                <w:spacing w:val="-2"/>
                <w:sz w:val="20"/>
              </w:rPr>
              <w:t>ALCOHÓLICAS</w:t>
            </w:r>
            <w:r>
              <w:rPr>
                <w:rFonts w:ascii="Arial" w:hAnsi="Arial"/>
                <w:b/>
                <w:spacing w:val="-7"/>
                <w:sz w:val="20"/>
              </w:rPr>
              <w:t xml:space="preserve"> </w:t>
            </w:r>
            <w:r>
              <w:rPr>
                <w:rFonts w:ascii="Arial" w:hAnsi="Arial"/>
                <w:b/>
                <w:spacing w:val="-2"/>
                <w:sz w:val="20"/>
              </w:rPr>
              <w:t>EN</w:t>
            </w:r>
            <w:r>
              <w:rPr>
                <w:rFonts w:ascii="Arial" w:hAnsi="Arial"/>
                <w:b/>
                <w:spacing w:val="-7"/>
                <w:sz w:val="20"/>
              </w:rPr>
              <w:t xml:space="preserve"> </w:t>
            </w:r>
            <w:r>
              <w:rPr>
                <w:rFonts w:ascii="Arial" w:hAnsi="Arial"/>
                <w:b/>
                <w:spacing w:val="-2"/>
                <w:sz w:val="20"/>
              </w:rPr>
              <w:t xml:space="preserve">ENVASE </w:t>
            </w:r>
            <w:r>
              <w:rPr>
                <w:rFonts w:ascii="Arial" w:hAnsi="Arial"/>
                <w:b/>
                <w:sz w:val="20"/>
              </w:rPr>
              <w:t>CERRADO (REGLAMENTO DE ESTABLECIMIENTOS COMERCIALES, INDUSTRIALES Y DE SERVICIOS DEL MUNICIPIO DE OAXACA DE JUAREZ)</w:t>
            </w:r>
          </w:p>
        </w:tc>
      </w:tr>
      <w:tr w:rsidR="00924464" w14:paraId="29503D1C" w14:textId="77777777">
        <w:trPr>
          <w:trHeight w:val="504"/>
        </w:trPr>
        <w:tc>
          <w:tcPr>
            <w:tcW w:w="5675" w:type="dxa"/>
          </w:tcPr>
          <w:p w14:paraId="231660A7" w14:textId="77777777" w:rsidR="00924464" w:rsidRDefault="0083266D">
            <w:pPr>
              <w:pStyle w:val="TableParagraph"/>
              <w:tabs>
                <w:tab w:val="left" w:pos="712"/>
              </w:tabs>
              <w:ind w:left="712" w:right="98" w:hanging="540"/>
              <w:rPr>
                <w:sz w:val="20"/>
              </w:rPr>
            </w:pPr>
            <w:r>
              <w:rPr>
                <w:spacing w:val="-6"/>
                <w:sz w:val="20"/>
              </w:rPr>
              <w:t>a)</w:t>
            </w:r>
            <w:r>
              <w:rPr>
                <w:sz w:val="20"/>
              </w:rPr>
              <w:tab/>
            </w:r>
            <w:r>
              <w:rPr>
                <w:sz w:val="20"/>
              </w:rPr>
              <w:t>Por expender bebidas alcohólicas al copeo, o permitir el</w:t>
            </w:r>
            <w:r>
              <w:rPr>
                <w:spacing w:val="40"/>
                <w:sz w:val="20"/>
              </w:rPr>
              <w:t xml:space="preserve"> </w:t>
            </w:r>
            <w:r>
              <w:rPr>
                <w:sz w:val="20"/>
              </w:rPr>
              <w:t>consumo de las mismas dentro del establecimiento</w:t>
            </w:r>
          </w:p>
        </w:tc>
        <w:tc>
          <w:tcPr>
            <w:tcW w:w="882" w:type="dxa"/>
          </w:tcPr>
          <w:p w14:paraId="2C86BA37" w14:textId="77777777" w:rsidR="00924464" w:rsidRDefault="0083266D">
            <w:pPr>
              <w:pStyle w:val="TableParagraph"/>
              <w:spacing w:before="137"/>
              <w:ind w:left="5" w:right="5"/>
              <w:jc w:val="center"/>
              <w:rPr>
                <w:sz w:val="20"/>
              </w:rPr>
            </w:pPr>
            <w:r>
              <w:rPr>
                <w:spacing w:val="-5"/>
                <w:sz w:val="20"/>
              </w:rPr>
              <w:t>35</w:t>
            </w:r>
          </w:p>
        </w:tc>
        <w:tc>
          <w:tcPr>
            <w:tcW w:w="833" w:type="dxa"/>
          </w:tcPr>
          <w:p w14:paraId="47A297C3" w14:textId="77777777" w:rsidR="00924464" w:rsidRDefault="0083266D">
            <w:pPr>
              <w:pStyle w:val="TableParagraph"/>
              <w:spacing w:before="137"/>
              <w:jc w:val="center"/>
              <w:rPr>
                <w:sz w:val="20"/>
              </w:rPr>
            </w:pPr>
            <w:r>
              <w:rPr>
                <w:spacing w:val="-5"/>
                <w:sz w:val="20"/>
              </w:rPr>
              <w:t>100</w:t>
            </w:r>
          </w:p>
        </w:tc>
        <w:tc>
          <w:tcPr>
            <w:tcW w:w="2009" w:type="dxa"/>
          </w:tcPr>
          <w:p w14:paraId="43A4EE21" w14:textId="77777777" w:rsidR="00924464" w:rsidRDefault="0083266D">
            <w:pPr>
              <w:pStyle w:val="TableParagraph"/>
              <w:spacing w:before="137"/>
              <w:rPr>
                <w:sz w:val="20"/>
              </w:rPr>
            </w:pPr>
            <w:r>
              <w:rPr>
                <w:sz w:val="20"/>
              </w:rPr>
              <w:t>Artículo</w:t>
            </w:r>
            <w:r>
              <w:rPr>
                <w:spacing w:val="-8"/>
                <w:sz w:val="20"/>
              </w:rPr>
              <w:t xml:space="preserve"> </w:t>
            </w:r>
            <w:r>
              <w:rPr>
                <w:sz w:val="20"/>
              </w:rPr>
              <w:t>35fracción</w:t>
            </w:r>
            <w:r>
              <w:rPr>
                <w:spacing w:val="-7"/>
                <w:sz w:val="20"/>
              </w:rPr>
              <w:t xml:space="preserve"> </w:t>
            </w:r>
            <w:r>
              <w:rPr>
                <w:spacing w:val="-10"/>
                <w:sz w:val="20"/>
              </w:rPr>
              <w:t>I</w:t>
            </w:r>
          </w:p>
        </w:tc>
      </w:tr>
      <w:tr w:rsidR="00924464" w14:paraId="37FC1CEB" w14:textId="77777777">
        <w:trPr>
          <w:trHeight w:val="1610"/>
        </w:trPr>
        <w:tc>
          <w:tcPr>
            <w:tcW w:w="5675" w:type="dxa"/>
          </w:tcPr>
          <w:p w14:paraId="06451BD7" w14:textId="77777777" w:rsidR="00924464" w:rsidRDefault="0083266D">
            <w:pPr>
              <w:pStyle w:val="TableParagraph"/>
              <w:ind w:left="712" w:right="-15" w:hanging="538"/>
              <w:jc w:val="both"/>
              <w:rPr>
                <w:sz w:val="20"/>
              </w:rPr>
            </w:pPr>
            <w:r>
              <w:rPr>
                <w:sz w:val="20"/>
              </w:rPr>
              <w:t>b)</w:t>
            </w:r>
            <w:r>
              <w:rPr>
                <w:spacing w:val="80"/>
                <w:w w:val="150"/>
                <w:sz w:val="20"/>
              </w:rPr>
              <w:t xml:space="preserve"> </w:t>
            </w:r>
            <w:r>
              <w:rPr>
                <w:sz w:val="20"/>
              </w:rPr>
              <w:t>En</w:t>
            </w:r>
            <w:r>
              <w:rPr>
                <w:spacing w:val="-1"/>
                <w:sz w:val="20"/>
              </w:rPr>
              <w:t xml:space="preserve"> </w:t>
            </w:r>
            <w:r>
              <w:rPr>
                <w:sz w:val="20"/>
              </w:rPr>
              <w:t>establecimientos</w:t>
            </w:r>
            <w:r>
              <w:rPr>
                <w:spacing w:val="-2"/>
                <w:sz w:val="20"/>
              </w:rPr>
              <w:t xml:space="preserve"> </w:t>
            </w:r>
            <w:r>
              <w:rPr>
                <w:sz w:val="20"/>
              </w:rPr>
              <w:t>autorizados para</w:t>
            </w:r>
            <w:r>
              <w:rPr>
                <w:spacing w:val="-1"/>
                <w:sz w:val="20"/>
              </w:rPr>
              <w:t xml:space="preserve"> </w:t>
            </w:r>
            <w:r>
              <w:rPr>
                <w:sz w:val="20"/>
              </w:rPr>
              <w:t>expendio</w:t>
            </w:r>
            <w:r>
              <w:rPr>
                <w:spacing w:val="-1"/>
                <w:sz w:val="20"/>
              </w:rPr>
              <w:t xml:space="preserve"> </w:t>
            </w:r>
            <w:r>
              <w:rPr>
                <w:sz w:val="20"/>
              </w:rPr>
              <w:t>y</w:t>
            </w:r>
            <w:r>
              <w:rPr>
                <w:spacing w:val="-2"/>
                <w:sz w:val="20"/>
              </w:rPr>
              <w:t xml:space="preserve"> </w:t>
            </w:r>
            <w:r>
              <w:rPr>
                <w:sz w:val="20"/>
              </w:rPr>
              <w:t>en</w:t>
            </w:r>
            <w:r>
              <w:rPr>
                <w:spacing w:val="-1"/>
                <w:sz w:val="20"/>
              </w:rPr>
              <w:t xml:space="preserve"> </w:t>
            </w:r>
            <w:r>
              <w:rPr>
                <w:sz w:val="20"/>
              </w:rPr>
              <w:t>los cuales se ofrezca degustación de bebidas alcohólicas, por</w:t>
            </w:r>
            <w:r>
              <w:rPr>
                <w:spacing w:val="-4"/>
                <w:sz w:val="20"/>
              </w:rPr>
              <w:t xml:space="preserve"> </w:t>
            </w:r>
            <w:r>
              <w:rPr>
                <w:sz w:val="20"/>
              </w:rPr>
              <w:t>permitir que los clientes permanezcan fuera del horario autorizado en el interior y anexos, tales como cocheras, pasillos y otros que se comuniquen con el negocio,</w:t>
            </w:r>
            <w:r>
              <w:rPr>
                <w:spacing w:val="22"/>
                <w:sz w:val="20"/>
              </w:rPr>
              <w:t xml:space="preserve"> </w:t>
            </w:r>
            <w:r>
              <w:rPr>
                <w:sz w:val="20"/>
              </w:rPr>
              <w:t>o</w:t>
            </w:r>
            <w:r>
              <w:rPr>
                <w:spacing w:val="22"/>
                <w:sz w:val="20"/>
              </w:rPr>
              <w:t xml:space="preserve"> </w:t>
            </w:r>
            <w:r>
              <w:rPr>
                <w:sz w:val="20"/>
              </w:rPr>
              <w:t>por</w:t>
            </w:r>
            <w:r>
              <w:rPr>
                <w:spacing w:val="26"/>
                <w:sz w:val="20"/>
              </w:rPr>
              <w:t xml:space="preserve"> </w:t>
            </w:r>
            <w:r>
              <w:rPr>
                <w:sz w:val="20"/>
              </w:rPr>
              <w:t>expender</w:t>
            </w:r>
            <w:r>
              <w:rPr>
                <w:spacing w:val="20"/>
                <w:sz w:val="20"/>
              </w:rPr>
              <w:t xml:space="preserve"> </w:t>
            </w:r>
            <w:r>
              <w:rPr>
                <w:sz w:val="20"/>
              </w:rPr>
              <w:t>bebidas</w:t>
            </w:r>
            <w:r>
              <w:rPr>
                <w:spacing w:val="25"/>
                <w:sz w:val="20"/>
              </w:rPr>
              <w:t xml:space="preserve"> </w:t>
            </w:r>
            <w:r>
              <w:rPr>
                <w:sz w:val="20"/>
              </w:rPr>
              <w:t>alcohól</w:t>
            </w:r>
            <w:r>
              <w:rPr>
                <w:sz w:val="20"/>
              </w:rPr>
              <w:t>icas</w:t>
            </w:r>
            <w:r>
              <w:rPr>
                <w:spacing w:val="23"/>
                <w:sz w:val="20"/>
              </w:rPr>
              <w:t xml:space="preserve"> </w:t>
            </w:r>
            <w:r>
              <w:rPr>
                <w:sz w:val="20"/>
              </w:rPr>
              <w:t>a</w:t>
            </w:r>
            <w:r>
              <w:rPr>
                <w:spacing w:val="23"/>
                <w:sz w:val="20"/>
              </w:rPr>
              <w:t xml:space="preserve"> </w:t>
            </w:r>
            <w:r>
              <w:rPr>
                <w:spacing w:val="-2"/>
                <w:sz w:val="20"/>
              </w:rPr>
              <w:t>puerta</w:t>
            </w:r>
          </w:p>
          <w:p w14:paraId="2449B138" w14:textId="77777777" w:rsidR="00924464" w:rsidRDefault="0083266D">
            <w:pPr>
              <w:pStyle w:val="TableParagraph"/>
              <w:spacing w:line="211" w:lineRule="exact"/>
              <w:ind w:left="712"/>
              <w:rPr>
                <w:sz w:val="20"/>
              </w:rPr>
            </w:pPr>
            <w:r>
              <w:rPr>
                <w:spacing w:val="-2"/>
                <w:sz w:val="20"/>
              </w:rPr>
              <w:t>cerrada</w:t>
            </w:r>
          </w:p>
        </w:tc>
        <w:tc>
          <w:tcPr>
            <w:tcW w:w="882" w:type="dxa"/>
          </w:tcPr>
          <w:p w14:paraId="3A2067F8" w14:textId="77777777" w:rsidR="00924464" w:rsidRDefault="00924464">
            <w:pPr>
              <w:pStyle w:val="TableParagraph"/>
              <w:rPr>
                <w:sz w:val="20"/>
              </w:rPr>
            </w:pPr>
          </w:p>
          <w:p w14:paraId="08415888" w14:textId="77777777" w:rsidR="00924464" w:rsidRDefault="00924464">
            <w:pPr>
              <w:pStyle w:val="TableParagraph"/>
              <w:rPr>
                <w:sz w:val="20"/>
              </w:rPr>
            </w:pPr>
          </w:p>
          <w:p w14:paraId="4DEE1F2A" w14:textId="77777777" w:rsidR="00924464" w:rsidRDefault="00924464">
            <w:pPr>
              <w:pStyle w:val="TableParagraph"/>
              <w:rPr>
                <w:sz w:val="20"/>
              </w:rPr>
            </w:pPr>
          </w:p>
          <w:p w14:paraId="432E6C38" w14:textId="77777777" w:rsidR="00924464" w:rsidRDefault="0083266D">
            <w:pPr>
              <w:pStyle w:val="TableParagraph"/>
              <w:ind w:left="5" w:right="5"/>
              <w:jc w:val="center"/>
              <w:rPr>
                <w:sz w:val="20"/>
              </w:rPr>
            </w:pPr>
            <w:r>
              <w:rPr>
                <w:spacing w:val="-5"/>
                <w:sz w:val="20"/>
              </w:rPr>
              <w:t>70</w:t>
            </w:r>
          </w:p>
        </w:tc>
        <w:tc>
          <w:tcPr>
            <w:tcW w:w="833" w:type="dxa"/>
          </w:tcPr>
          <w:p w14:paraId="66FA71A4" w14:textId="77777777" w:rsidR="00924464" w:rsidRDefault="00924464">
            <w:pPr>
              <w:pStyle w:val="TableParagraph"/>
              <w:rPr>
                <w:sz w:val="20"/>
              </w:rPr>
            </w:pPr>
          </w:p>
          <w:p w14:paraId="30E67D7E" w14:textId="77777777" w:rsidR="00924464" w:rsidRDefault="00924464">
            <w:pPr>
              <w:pStyle w:val="TableParagraph"/>
              <w:rPr>
                <w:sz w:val="20"/>
              </w:rPr>
            </w:pPr>
          </w:p>
          <w:p w14:paraId="1569073E" w14:textId="77777777" w:rsidR="00924464" w:rsidRDefault="00924464">
            <w:pPr>
              <w:pStyle w:val="TableParagraph"/>
              <w:rPr>
                <w:sz w:val="20"/>
              </w:rPr>
            </w:pPr>
          </w:p>
          <w:p w14:paraId="79479F66" w14:textId="77777777" w:rsidR="00924464" w:rsidRDefault="0083266D">
            <w:pPr>
              <w:pStyle w:val="TableParagraph"/>
              <w:jc w:val="center"/>
              <w:rPr>
                <w:sz w:val="20"/>
              </w:rPr>
            </w:pPr>
            <w:r>
              <w:rPr>
                <w:spacing w:val="-5"/>
                <w:sz w:val="20"/>
              </w:rPr>
              <w:t>200</w:t>
            </w:r>
          </w:p>
        </w:tc>
        <w:tc>
          <w:tcPr>
            <w:tcW w:w="2009" w:type="dxa"/>
          </w:tcPr>
          <w:p w14:paraId="4BBB1001" w14:textId="77777777" w:rsidR="00924464" w:rsidRDefault="00924464">
            <w:pPr>
              <w:pStyle w:val="TableParagraph"/>
              <w:rPr>
                <w:sz w:val="20"/>
              </w:rPr>
            </w:pPr>
          </w:p>
          <w:p w14:paraId="6261CB41" w14:textId="77777777" w:rsidR="00924464" w:rsidRDefault="00924464">
            <w:pPr>
              <w:pStyle w:val="TableParagraph"/>
              <w:spacing w:before="115"/>
              <w:rPr>
                <w:sz w:val="20"/>
              </w:rPr>
            </w:pPr>
          </w:p>
          <w:p w14:paraId="5CBF7519" w14:textId="77777777" w:rsidR="00924464" w:rsidRDefault="0083266D">
            <w:pPr>
              <w:pStyle w:val="TableParagraph"/>
              <w:ind w:right="-15" w:firstLine="28"/>
              <w:rPr>
                <w:sz w:val="20"/>
              </w:rPr>
            </w:pPr>
            <w:r>
              <w:rPr>
                <w:sz w:val="20"/>
              </w:rPr>
              <w:t>Artículo</w:t>
            </w:r>
            <w:r>
              <w:rPr>
                <w:spacing w:val="26"/>
                <w:sz w:val="20"/>
              </w:rPr>
              <w:t xml:space="preserve"> </w:t>
            </w:r>
            <w:r>
              <w:rPr>
                <w:sz w:val="20"/>
              </w:rPr>
              <w:t>5</w:t>
            </w:r>
            <w:r>
              <w:rPr>
                <w:spacing w:val="29"/>
                <w:sz w:val="20"/>
              </w:rPr>
              <w:t xml:space="preserve"> </w:t>
            </w:r>
            <w:r>
              <w:rPr>
                <w:sz w:val="20"/>
              </w:rPr>
              <w:t>fracción</w:t>
            </w:r>
            <w:r>
              <w:rPr>
                <w:spacing w:val="28"/>
                <w:sz w:val="20"/>
              </w:rPr>
              <w:t xml:space="preserve"> </w:t>
            </w:r>
            <w:r>
              <w:rPr>
                <w:sz w:val="20"/>
              </w:rPr>
              <w:t xml:space="preserve">V, </w:t>
            </w:r>
            <w:r>
              <w:rPr>
                <w:spacing w:val="-2"/>
                <w:sz w:val="20"/>
              </w:rPr>
              <w:t>VI,IX</w:t>
            </w:r>
          </w:p>
        </w:tc>
      </w:tr>
      <w:tr w:rsidR="00924464" w14:paraId="3B5B5679" w14:textId="77777777">
        <w:trPr>
          <w:trHeight w:val="690"/>
        </w:trPr>
        <w:tc>
          <w:tcPr>
            <w:tcW w:w="5675" w:type="dxa"/>
          </w:tcPr>
          <w:p w14:paraId="5DEE3F3B" w14:textId="77777777" w:rsidR="00924464" w:rsidRDefault="0083266D">
            <w:pPr>
              <w:pStyle w:val="TableParagraph"/>
              <w:spacing w:line="230" w:lineRule="exact"/>
              <w:ind w:left="712" w:right="-15" w:hanging="524"/>
              <w:jc w:val="both"/>
              <w:rPr>
                <w:sz w:val="20"/>
              </w:rPr>
            </w:pPr>
            <w:r>
              <w:rPr>
                <w:sz w:val="20"/>
              </w:rPr>
              <w:t>c)</w:t>
            </w:r>
            <w:r>
              <w:rPr>
                <w:spacing w:val="80"/>
                <w:w w:val="150"/>
                <w:sz w:val="20"/>
              </w:rPr>
              <w:t xml:space="preserve"> </w:t>
            </w:r>
            <w:r>
              <w:rPr>
                <w:sz w:val="20"/>
              </w:rPr>
              <w:t xml:space="preserve">Por vender al público o permitir el consumo de bebidas alcohólicas sin contar con el permiso o la licencia </w:t>
            </w:r>
            <w:r>
              <w:rPr>
                <w:spacing w:val="-2"/>
                <w:sz w:val="20"/>
              </w:rPr>
              <w:t>respectiva.</w:t>
            </w:r>
          </w:p>
        </w:tc>
        <w:tc>
          <w:tcPr>
            <w:tcW w:w="882" w:type="dxa"/>
          </w:tcPr>
          <w:p w14:paraId="17FCAECD" w14:textId="77777777" w:rsidR="00924464" w:rsidRDefault="0083266D">
            <w:pPr>
              <w:pStyle w:val="TableParagraph"/>
              <w:spacing w:before="230"/>
              <w:ind w:left="5" w:right="5"/>
              <w:jc w:val="center"/>
              <w:rPr>
                <w:sz w:val="20"/>
              </w:rPr>
            </w:pPr>
            <w:r>
              <w:rPr>
                <w:spacing w:val="-5"/>
                <w:sz w:val="20"/>
              </w:rPr>
              <w:t>50</w:t>
            </w:r>
          </w:p>
        </w:tc>
        <w:tc>
          <w:tcPr>
            <w:tcW w:w="833" w:type="dxa"/>
          </w:tcPr>
          <w:p w14:paraId="53CAA552" w14:textId="77777777" w:rsidR="00924464" w:rsidRDefault="0083266D">
            <w:pPr>
              <w:pStyle w:val="TableParagraph"/>
              <w:spacing w:before="230"/>
              <w:jc w:val="center"/>
              <w:rPr>
                <w:sz w:val="20"/>
              </w:rPr>
            </w:pPr>
            <w:r>
              <w:rPr>
                <w:spacing w:val="-5"/>
                <w:sz w:val="20"/>
              </w:rPr>
              <w:t>150</w:t>
            </w:r>
          </w:p>
        </w:tc>
        <w:tc>
          <w:tcPr>
            <w:tcW w:w="2009" w:type="dxa"/>
          </w:tcPr>
          <w:p w14:paraId="20351322" w14:textId="77777777" w:rsidR="00924464" w:rsidRDefault="0083266D">
            <w:pPr>
              <w:pStyle w:val="TableParagraph"/>
              <w:spacing w:line="229" w:lineRule="exact"/>
              <w:rPr>
                <w:sz w:val="20"/>
              </w:rPr>
            </w:pPr>
            <w:r>
              <w:rPr>
                <w:sz w:val="20"/>
              </w:rPr>
              <w:t>Artículos</w:t>
            </w:r>
            <w:r>
              <w:rPr>
                <w:spacing w:val="-12"/>
                <w:sz w:val="20"/>
              </w:rPr>
              <w:t xml:space="preserve"> </w:t>
            </w:r>
            <w:r>
              <w:rPr>
                <w:spacing w:val="-5"/>
                <w:sz w:val="20"/>
              </w:rPr>
              <w:t>24</w:t>
            </w:r>
          </w:p>
          <w:p w14:paraId="2F2BB8BF" w14:textId="77777777" w:rsidR="00924464" w:rsidRDefault="0083266D">
            <w:pPr>
              <w:pStyle w:val="TableParagraph"/>
              <w:spacing w:line="230" w:lineRule="atLeast"/>
              <w:ind w:right="-15"/>
              <w:rPr>
                <w:sz w:val="20"/>
              </w:rPr>
            </w:pPr>
            <w:r>
              <w:rPr>
                <w:sz w:val="20"/>
              </w:rPr>
              <w:t>fracción</w:t>
            </w:r>
            <w:r>
              <w:rPr>
                <w:spacing w:val="32"/>
                <w:sz w:val="20"/>
              </w:rPr>
              <w:t xml:space="preserve"> </w:t>
            </w:r>
            <w:r>
              <w:rPr>
                <w:sz w:val="20"/>
              </w:rPr>
              <w:t>I,</w:t>
            </w:r>
            <w:r>
              <w:rPr>
                <w:spacing w:val="38"/>
                <w:sz w:val="20"/>
              </w:rPr>
              <w:t xml:space="preserve"> </w:t>
            </w:r>
            <w:r>
              <w:rPr>
                <w:sz w:val="20"/>
              </w:rPr>
              <w:t>25</w:t>
            </w:r>
            <w:r>
              <w:rPr>
                <w:spacing w:val="-14"/>
                <w:sz w:val="20"/>
              </w:rPr>
              <w:t xml:space="preserve"> </w:t>
            </w:r>
            <w:r>
              <w:rPr>
                <w:sz w:val="20"/>
              </w:rPr>
              <w:t xml:space="preserve">fracción </w:t>
            </w:r>
            <w:r>
              <w:rPr>
                <w:spacing w:val="-4"/>
                <w:sz w:val="20"/>
              </w:rPr>
              <w:t>VIII</w:t>
            </w:r>
          </w:p>
        </w:tc>
      </w:tr>
      <w:tr w:rsidR="00924464" w14:paraId="03075747" w14:textId="77777777">
        <w:trPr>
          <w:trHeight w:val="919"/>
        </w:trPr>
        <w:tc>
          <w:tcPr>
            <w:tcW w:w="5675" w:type="dxa"/>
          </w:tcPr>
          <w:p w14:paraId="3A1126B1" w14:textId="77777777" w:rsidR="00924464" w:rsidRDefault="0083266D">
            <w:pPr>
              <w:pStyle w:val="TableParagraph"/>
              <w:ind w:left="712" w:right="-15" w:hanging="536"/>
              <w:jc w:val="both"/>
              <w:rPr>
                <w:sz w:val="20"/>
              </w:rPr>
            </w:pPr>
            <w:r>
              <w:rPr>
                <w:sz w:val="20"/>
              </w:rPr>
              <w:t>d)</w:t>
            </w:r>
            <w:r>
              <w:rPr>
                <w:spacing w:val="40"/>
                <w:sz w:val="20"/>
              </w:rPr>
              <w:t xml:space="preserve"> </w:t>
            </w:r>
            <w:r>
              <w:rPr>
                <w:sz w:val="20"/>
              </w:rPr>
              <w:t>Por no colocar en lugar visible en el exterior del establecimiento</w:t>
            </w:r>
            <w:r>
              <w:rPr>
                <w:spacing w:val="-1"/>
                <w:sz w:val="20"/>
              </w:rPr>
              <w:t xml:space="preserve"> </w:t>
            </w:r>
            <w:r>
              <w:rPr>
                <w:sz w:val="20"/>
              </w:rPr>
              <w:t>avisos</w:t>
            </w:r>
            <w:r>
              <w:rPr>
                <w:spacing w:val="-2"/>
                <w:sz w:val="20"/>
              </w:rPr>
              <w:t xml:space="preserve"> </w:t>
            </w:r>
            <w:r>
              <w:rPr>
                <w:sz w:val="20"/>
              </w:rPr>
              <w:t>en</w:t>
            </w:r>
            <w:r>
              <w:rPr>
                <w:spacing w:val="-1"/>
                <w:sz w:val="20"/>
              </w:rPr>
              <w:t xml:space="preserve"> </w:t>
            </w:r>
            <w:r>
              <w:rPr>
                <w:sz w:val="20"/>
              </w:rPr>
              <w:t>los</w:t>
            </w:r>
            <w:r>
              <w:rPr>
                <w:spacing w:val="-2"/>
                <w:sz w:val="20"/>
              </w:rPr>
              <w:t xml:space="preserve"> </w:t>
            </w:r>
            <w:r>
              <w:rPr>
                <w:sz w:val="20"/>
              </w:rPr>
              <w:t>que</w:t>
            </w:r>
            <w:r>
              <w:rPr>
                <w:spacing w:val="-3"/>
                <w:sz w:val="20"/>
              </w:rPr>
              <w:t xml:space="preserve"> </w:t>
            </w:r>
            <w:r>
              <w:rPr>
                <w:sz w:val="20"/>
              </w:rPr>
              <w:t>se</w:t>
            </w:r>
            <w:r>
              <w:rPr>
                <w:spacing w:val="-1"/>
                <w:sz w:val="20"/>
              </w:rPr>
              <w:t xml:space="preserve"> </w:t>
            </w:r>
            <w:r>
              <w:rPr>
                <w:sz w:val="20"/>
              </w:rPr>
              <w:t>prohíbe</w:t>
            </w:r>
            <w:r>
              <w:rPr>
                <w:spacing w:val="-1"/>
                <w:sz w:val="20"/>
              </w:rPr>
              <w:t xml:space="preserve"> </w:t>
            </w:r>
            <w:r>
              <w:rPr>
                <w:sz w:val="20"/>
              </w:rPr>
              <w:t>la</w:t>
            </w:r>
            <w:r>
              <w:rPr>
                <w:spacing w:val="-1"/>
                <w:sz w:val="20"/>
              </w:rPr>
              <w:t xml:space="preserve"> </w:t>
            </w:r>
            <w:r>
              <w:rPr>
                <w:sz w:val="20"/>
              </w:rPr>
              <w:t>entrada a</w:t>
            </w:r>
            <w:r>
              <w:rPr>
                <w:spacing w:val="-20"/>
                <w:sz w:val="20"/>
              </w:rPr>
              <w:t xml:space="preserve"> </w:t>
            </w:r>
            <w:r>
              <w:rPr>
                <w:sz w:val="20"/>
              </w:rPr>
              <w:t>menores</w:t>
            </w:r>
            <w:r>
              <w:rPr>
                <w:spacing w:val="32"/>
                <w:sz w:val="20"/>
              </w:rPr>
              <w:t xml:space="preserve"> </w:t>
            </w:r>
            <w:r>
              <w:rPr>
                <w:sz w:val="20"/>
              </w:rPr>
              <w:t>de</w:t>
            </w:r>
            <w:r>
              <w:rPr>
                <w:spacing w:val="27"/>
                <w:sz w:val="20"/>
              </w:rPr>
              <w:t xml:space="preserve"> </w:t>
            </w:r>
            <w:r>
              <w:rPr>
                <w:sz w:val="20"/>
              </w:rPr>
              <w:t>18</w:t>
            </w:r>
            <w:r>
              <w:rPr>
                <w:spacing w:val="33"/>
                <w:sz w:val="20"/>
              </w:rPr>
              <w:t xml:space="preserve"> </w:t>
            </w:r>
            <w:r>
              <w:rPr>
                <w:sz w:val="20"/>
              </w:rPr>
              <w:t>años</w:t>
            </w:r>
            <w:r>
              <w:rPr>
                <w:spacing w:val="33"/>
                <w:sz w:val="20"/>
              </w:rPr>
              <w:t xml:space="preserve"> </w:t>
            </w:r>
            <w:r>
              <w:rPr>
                <w:sz w:val="20"/>
              </w:rPr>
              <w:t>de</w:t>
            </w:r>
            <w:r>
              <w:rPr>
                <w:spacing w:val="32"/>
                <w:sz w:val="20"/>
              </w:rPr>
              <w:t xml:space="preserve"> </w:t>
            </w:r>
            <w:r>
              <w:rPr>
                <w:sz w:val="20"/>
              </w:rPr>
              <w:t>edad</w:t>
            </w:r>
            <w:r>
              <w:rPr>
                <w:spacing w:val="32"/>
                <w:sz w:val="20"/>
              </w:rPr>
              <w:t xml:space="preserve"> </w:t>
            </w:r>
            <w:r>
              <w:rPr>
                <w:sz w:val="20"/>
              </w:rPr>
              <w:t>en</w:t>
            </w:r>
            <w:r>
              <w:rPr>
                <w:spacing w:val="34"/>
                <w:sz w:val="20"/>
              </w:rPr>
              <w:t xml:space="preserve"> </w:t>
            </w:r>
            <w:r>
              <w:rPr>
                <w:sz w:val="20"/>
              </w:rPr>
              <w:t>los</w:t>
            </w:r>
            <w:r>
              <w:rPr>
                <w:spacing w:val="34"/>
                <w:sz w:val="20"/>
              </w:rPr>
              <w:t xml:space="preserve"> </w:t>
            </w:r>
            <w:r>
              <w:rPr>
                <w:sz w:val="20"/>
              </w:rPr>
              <w:t>casos</w:t>
            </w:r>
            <w:r>
              <w:rPr>
                <w:spacing w:val="36"/>
                <w:sz w:val="20"/>
              </w:rPr>
              <w:t xml:space="preserve"> </w:t>
            </w:r>
            <w:r>
              <w:rPr>
                <w:sz w:val="20"/>
              </w:rPr>
              <w:t>que</w:t>
            </w:r>
            <w:r>
              <w:rPr>
                <w:spacing w:val="36"/>
                <w:sz w:val="20"/>
              </w:rPr>
              <w:t xml:space="preserve"> </w:t>
            </w:r>
            <w:r>
              <w:rPr>
                <w:spacing w:val="-5"/>
                <w:sz w:val="20"/>
              </w:rPr>
              <w:t>no</w:t>
            </w:r>
          </w:p>
          <w:p w14:paraId="3F0619C2" w14:textId="77777777" w:rsidR="00924464" w:rsidRDefault="0083266D">
            <w:pPr>
              <w:pStyle w:val="TableParagraph"/>
              <w:spacing w:line="210" w:lineRule="exact"/>
              <w:ind w:left="712"/>
              <w:jc w:val="both"/>
              <w:rPr>
                <w:sz w:val="20"/>
              </w:rPr>
            </w:pPr>
            <w:r>
              <w:rPr>
                <w:sz w:val="20"/>
              </w:rPr>
              <w:t>proceda</w:t>
            </w:r>
            <w:r>
              <w:rPr>
                <w:spacing w:val="-7"/>
                <w:sz w:val="20"/>
              </w:rPr>
              <w:t xml:space="preserve"> </w:t>
            </w:r>
            <w:r>
              <w:rPr>
                <w:sz w:val="20"/>
              </w:rPr>
              <w:t>su</w:t>
            </w:r>
            <w:r>
              <w:rPr>
                <w:spacing w:val="-5"/>
                <w:sz w:val="20"/>
              </w:rPr>
              <w:t xml:space="preserve"> </w:t>
            </w:r>
            <w:r>
              <w:rPr>
                <w:spacing w:val="-2"/>
                <w:sz w:val="20"/>
              </w:rPr>
              <w:t>admisión.</w:t>
            </w:r>
          </w:p>
        </w:tc>
        <w:tc>
          <w:tcPr>
            <w:tcW w:w="882" w:type="dxa"/>
          </w:tcPr>
          <w:p w14:paraId="68170FED" w14:textId="77777777" w:rsidR="00924464" w:rsidRDefault="00924464">
            <w:pPr>
              <w:pStyle w:val="TableParagraph"/>
              <w:spacing w:before="112"/>
              <w:rPr>
                <w:sz w:val="20"/>
              </w:rPr>
            </w:pPr>
          </w:p>
          <w:p w14:paraId="57CAD8E1" w14:textId="77777777" w:rsidR="00924464" w:rsidRDefault="0083266D">
            <w:pPr>
              <w:pStyle w:val="TableParagraph"/>
              <w:ind w:left="5" w:right="5"/>
              <w:jc w:val="center"/>
              <w:rPr>
                <w:sz w:val="20"/>
              </w:rPr>
            </w:pPr>
            <w:r>
              <w:rPr>
                <w:spacing w:val="-5"/>
                <w:sz w:val="20"/>
              </w:rPr>
              <w:t>21</w:t>
            </w:r>
          </w:p>
        </w:tc>
        <w:tc>
          <w:tcPr>
            <w:tcW w:w="833" w:type="dxa"/>
          </w:tcPr>
          <w:p w14:paraId="1BEF0B27" w14:textId="77777777" w:rsidR="00924464" w:rsidRDefault="00924464">
            <w:pPr>
              <w:pStyle w:val="TableParagraph"/>
              <w:spacing w:before="112"/>
              <w:rPr>
                <w:sz w:val="20"/>
              </w:rPr>
            </w:pPr>
          </w:p>
          <w:p w14:paraId="3C8BA1B9" w14:textId="77777777" w:rsidR="00924464" w:rsidRDefault="0083266D">
            <w:pPr>
              <w:pStyle w:val="TableParagraph"/>
              <w:jc w:val="center"/>
              <w:rPr>
                <w:sz w:val="20"/>
              </w:rPr>
            </w:pPr>
            <w:r>
              <w:rPr>
                <w:spacing w:val="-5"/>
                <w:sz w:val="20"/>
              </w:rPr>
              <w:t>100</w:t>
            </w:r>
          </w:p>
        </w:tc>
        <w:tc>
          <w:tcPr>
            <w:tcW w:w="2009" w:type="dxa"/>
          </w:tcPr>
          <w:p w14:paraId="53C805C8" w14:textId="77777777" w:rsidR="00924464" w:rsidRDefault="0083266D">
            <w:pPr>
              <w:pStyle w:val="TableParagraph"/>
              <w:spacing w:before="114"/>
              <w:ind w:right="-15"/>
              <w:rPr>
                <w:sz w:val="20"/>
              </w:rPr>
            </w:pPr>
            <w:r>
              <w:rPr>
                <w:sz w:val="20"/>
              </w:rPr>
              <w:t>Artículo</w:t>
            </w:r>
            <w:r>
              <w:rPr>
                <w:spacing w:val="21"/>
                <w:sz w:val="20"/>
              </w:rPr>
              <w:t xml:space="preserve"> </w:t>
            </w:r>
            <w:r>
              <w:rPr>
                <w:sz w:val="20"/>
              </w:rPr>
              <w:t>35</w:t>
            </w:r>
            <w:r>
              <w:rPr>
                <w:spacing w:val="-24"/>
                <w:sz w:val="20"/>
              </w:rPr>
              <w:t xml:space="preserve"> </w:t>
            </w:r>
            <w:r>
              <w:rPr>
                <w:sz w:val="20"/>
              </w:rPr>
              <w:t>fracción</w:t>
            </w:r>
            <w:r>
              <w:rPr>
                <w:spacing w:val="26"/>
                <w:sz w:val="20"/>
              </w:rPr>
              <w:t xml:space="preserve"> </w:t>
            </w:r>
            <w:r>
              <w:rPr>
                <w:sz w:val="20"/>
              </w:rPr>
              <w:t>II, inciso c)</w:t>
            </w:r>
          </w:p>
          <w:p w14:paraId="3B929FC0" w14:textId="77777777" w:rsidR="00924464" w:rsidRDefault="0083266D">
            <w:pPr>
              <w:pStyle w:val="TableParagraph"/>
              <w:spacing w:line="229" w:lineRule="exact"/>
              <w:rPr>
                <w:sz w:val="20"/>
              </w:rPr>
            </w:pPr>
            <w:r>
              <w:rPr>
                <w:sz w:val="20"/>
              </w:rPr>
              <w:t>primer</w:t>
            </w:r>
            <w:r>
              <w:rPr>
                <w:spacing w:val="-10"/>
                <w:sz w:val="20"/>
              </w:rPr>
              <w:t xml:space="preserve"> </w:t>
            </w:r>
            <w:r>
              <w:rPr>
                <w:spacing w:val="-2"/>
                <w:sz w:val="20"/>
              </w:rPr>
              <w:t>párrafo</w:t>
            </w:r>
          </w:p>
        </w:tc>
      </w:tr>
      <w:tr w:rsidR="00924464" w14:paraId="70C491D8" w14:textId="77777777">
        <w:trPr>
          <w:trHeight w:val="921"/>
        </w:trPr>
        <w:tc>
          <w:tcPr>
            <w:tcW w:w="5675" w:type="dxa"/>
          </w:tcPr>
          <w:p w14:paraId="4BAC000E" w14:textId="77777777" w:rsidR="00924464" w:rsidRDefault="0083266D">
            <w:pPr>
              <w:pStyle w:val="TableParagraph"/>
              <w:spacing w:line="230" w:lineRule="exact"/>
              <w:ind w:left="712" w:right="-15" w:hanging="536"/>
              <w:jc w:val="both"/>
              <w:rPr>
                <w:sz w:val="20"/>
              </w:rPr>
            </w:pPr>
            <w:r>
              <w:rPr>
                <w:sz w:val="20"/>
              </w:rPr>
              <w:t>e)</w:t>
            </w:r>
            <w:r>
              <w:rPr>
                <w:spacing w:val="40"/>
                <w:sz w:val="20"/>
              </w:rPr>
              <w:t xml:space="preserve"> </w:t>
            </w:r>
            <w:r>
              <w:rPr>
                <w:sz w:val="20"/>
              </w:rPr>
              <w:t>Por vender o permitir el consumo de bebidas de contenidoalcohólico</w:t>
            </w:r>
            <w:r>
              <w:rPr>
                <w:spacing w:val="-1"/>
                <w:sz w:val="20"/>
              </w:rPr>
              <w:t xml:space="preserve"> </w:t>
            </w:r>
            <w:r>
              <w:rPr>
                <w:sz w:val="20"/>
              </w:rPr>
              <w:t>en lugares,</w:t>
            </w:r>
            <w:r>
              <w:rPr>
                <w:spacing w:val="-2"/>
                <w:sz w:val="20"/>
              </w:rPr>
              <w:t xml:space="preserve"> </w:t>
            </w:r>
            <w:r>
              <w:rPr>
                <w:sz w:val="20"/>
              </w:rPr>
              <w:t>horas y</w:t>
            </w:r>
            <w:r>
              <w:rPr>
                <w:spacing w:val="-1"/>
                <w:sz w:val="20"/>
              </w:rPr>
              <w:t xml:space="preserve"> </w:t>
            </w:r>
            <w:r>
              <w:rPr>
                <w:sz w:val="20"/>
              </w:rPr>
              <w:t xml:space="preserve">días prohibidos por alguna Ley, Reglamento, Decreto o Bandos </w:t>
            </w:r>
            <w:r>
              <w:rPr>
                <w:spacing w:val="-2"/>
                <w:sz w:val="20"/>
              </w:rPr>
              <w:t>Municipales.</w:t>
            </w:r>
          </w:p>
        </w:tc>
        <w:tc>
          <w:tcPr>
            <w:tcW w:w="882" w:type="dxa"/>
          </w:tcPr>
          <w:p w14:paraId="208AFAF2" w14:textId="77777777" w:rsidR="00924464" w:rsidRDefault="00924464">
            <w:pPr>
              <w:pStyle w:val="TableParagraph"/>
              <w:spacing w:before="115"/>
              <w:rPr>
                <w:sz w:val="20"/>
              </w:rPr>
            </w:pPr>
          </w:p>
          <w:p w14:paraId="0EC9E8F0" w14:textId="77777777" w:rsidR="00924464" w:rsidRDefault="0083266D">
            <w:pPr>
              <w:pStyle w:val="TableParagraph"/>
              <w:ind w:left="5" w:right="5"/>
              <w:jc w:val="center"/>
              <w:rPr>
                <w:sz w:val="20"/>
              </w:rPr>
            </w:pPr>
            <w:r>
              <w:rPr>
                <w:spacing w:val="-5"/>
                <w:sz w:val="20"/>
              </w:rPr>
              <w:t>140</w:t>
            </w:r>
          </w:p>
        </w:tc>
        <w:tc>
          <w:tcPr>
            <w:tcW w:w="833" w:type="dxa"/>
          </w:tcPr>
          <w:p w14:paraId="72F9FC8D" w14:textId="77777777" w:rsidR="00924464" w:rsidRDefault="00924464">
            <w:pPr>
              <w:pStyle w:val="TableParagraph"/>
              <w:spacing w:before="115"/>
              <w:rPr>
                <w:sz w:val="20"/>
              </w:rPr>
            </w:pPr>
          </w:p>
          <w:p w14:paraId="7B5AA45B" w14:textId="77777777" w:rsidR="00924464" w:rsidRDefault="0083266D">
            <w:pPr>
              <w:pStyle w:val="TableParagraph"/>
              <w:jc w:val="center"/>
              <w:rPr>
                <w:sz w:val="20"/>
              </w:rPr>
            </w:pPr>
            <w:r>
              <w:rPr>
                <w:spacing w:val="-5"/>
                <w:sz w:val="20"/>
              </w:rPr>
              <w:t>200</w:t>
            </w:r>
          </w:p>
        </w:tc>
        <w:tc>
          <w:tcPr>
            <w:tcW w:w="2009" w:type="dxa"/>
          </w:tcPr>
          <w:p w14:paraId="5F603011" w14:textId="77777777" w:rsidR="00924464" w:rsidRDefault="00924464">
            <w:pPr>
              <w:pStyle w:val="TableParagraph"/>
              <w:spacing w:before="115"/>
              <w:rPr>
                <w:sz w:val="20"/>
              </w:rPr>
            </w:pPr>
          </w:p>
          <w:p w14:paraId="0820E381" w14:textId="77777777" w:rsidR="00924464" w:rsidRDefault="0083266D">
            <w:pPr>
              <w:pStyle w:val="TableParagraph"/>
              <w:rPr>
                <w:sz w:val="20"/>
              </w:rPr>
            </w:pPr>
            <w:r>
              <w:rPr>
                <w:sz w:val="20"/>
              </w:rPr>
              <w:t>Artículo</w:t>
            </w:r>
            <w:r>
              <w:rPr>
                <w:spacing w:val="-8"/>
                <w:sz w:val="20"/>
              </w:rPr>
              <w:t xml:space="preserve"> </w:t>
            </w:r>
            <w:r>
              <w:rPr>
                <w:sz w:val="20"/>
              </w:rPr>
              <w:t>35fracción</w:t>
            </w:r>
            <w:r>
              <w:rPr>
                <w:spacing w:val="-7"/>
                <w:sz w:val="20"/>
              </w:rPr>
              <w:t xml:space="preserve"> </w:t>
            </w:r>
            <w:r>
              <w:rPr>
                <w:spacing w:val="-5"/>
                <w:sz w:val="20"/>
              </w:rPr>
              <w:t>III</w:t>
            </w:r>
          </w:p>
        </w:tc>
      </w:tr>
      <w:tr w:rsidR="00924464" w14:paraId="12E29AA5" w14:textId="77777777">
        <w:trPr>
          <w:trHeight w:val="486"/>
        </w:trPr>
        <w:tc>
          <w:tcPr>
            <w:tcW w:w="5675" w:type="dxa"/>
          </w:tcPr>
          <w:p w14:paraId="401BFE56" w14:textId="77777777" w:rsidR="00924464" w:rsidRDefault="0083266D">
            <w:pPr>
              <w:pStyle w:val="TableParagraph"/>
              <w:tabs>
                <w:tab w:val="left" w:pos="712"/>
              </w:tabs>
              <w:ind w:left="712" w:right="-15" w:hanging="480"/>
              <w:rPr>
                <w:sz w:val="20"/>
              </w:rPr>
            </w:pPr>
            <w:r>
              <w:rPr>
                <w:spacing w:val="-6"/>
                <w:sz w:val="20"/>
              </w:rPr>
              <w:t>f)</w:t>
            </w:r>
            <w:r>
              <w:rPr>
                <w:sz w:val="20"/>
              </w:rPr>
              <w:tab/>
              <w:t>Por</w:t>
            </w:r>
            <w:r>
              <w:rPr>
                <w:spacing w:val="34"/>
                <w:sz w:val="20"/>
              </w:rPr>
              <w:t xml:space="preserve"> </w:t>
            </w:r>
            <w:r>
              <w:rPr>
                <w:sz w:val="20"/>
              </w:rPr>
              <w:t>alterar,</w:t>
            </w:r>
            <w:r>
              <w:rPr>
                <w:spacing w:val="32"/>
                <w:sz w:val="20"/>
              </w:rPr>
              <w:t xml:space="preserve"> </w:t>
            </w:r>
            <w:r>
              <w:rPr>
                <w:sz w:val="20"/>
              </w:rPr>
              <w:t>arrendar</w:t>
            </w:r>
            <w:r>
              <w:rPr>
                <w:spacing w:val="35"/>
                <w:sz w:val="20"/>
              </w:rPr>
              <w:t xml:space="preserve"> </w:t>
            </w:r>
            <w:r>
              <w:rPr>
                <w:sz w:val="20"/>
              </w:rPr>
              <w:t>la</w:t>
            </w:r>
            <w:r>
              <w:rPr>
                <w:spacing w:val="34"/>
                <w:sz w:val="20"/>
              </w:rPr>
              <w:t xml:space="preserve"> </w:t>
            </w:r>
            <w:r>
              <w:rPr>
                <w:sz w:val="20"/>
              </w:rPr>
              <w:t>licencia</w:t>
            </w:r>
            <w:r>
              <w:rPr>
                <w:spacing w:val="36"/>
                <w:sz w:val="20"/>
              </w:rPr>
              <w:t xml:space="preserve"> </w:t>
            </w:r>
            <w:r>
              <w:rPr>
                <w:sz w:val="20"/>
              </w:rPr>
              <w:t>o</w:t>
            </w:r>
            <w:r>
              <w:rPr>
                <w:spacing w:val="32"/>
                <w:sz w:val="20"/>
              </w:rPr>
              <w:t xml:space="preserve"> </w:t>
            </w:r>
            <w:r>
              <w:rPr>
                <w:sz w:val="20"/>
              </w:rPr>
              <w:t>que</w:t>
            </w:r>
            <w:r>
              <w:rPr>
                <w:spacing w:val="36"/>
                <w:sz w:val="20"/>
              </w:rPr>
              <w:t xml:space="preserve"> </w:t>
            </w:r>
            <w:r>
              <w:rPr>
                <w:sz w:val="20"/>
              </w:rPr>
              <w:t>opere</w:t>
            </w:r>
            <w:r>
              <w:rPr>
                <w:spacing w:val="31"/>
                <w:sz w:val="20"/>
              </w:rPr>
              <w:t xml:space="preserve"> </w:t>
            </w:r>
            <w:r>
              <w:rPr>
                <w:sz w:val="20"/>
              </w:rPr>
              <w:t>con</w:t>
            </w:r>
            <w:r>
              <w:rPr>
                <w:spacing w:val="31"/>
                <w:sz w:val="20"/>
              </w:rPr>
              <w:t xml:space="preserve"> </w:t>
            </w:r>
            <w:r>
              <w:rPr>
                <w:sz w:val="20"/>
              </w:rPr>
              <w:t>giro distinto al autorizado en la misma.</w:t>
            </w:r>
          </w:p>
        </w:tc>
        <w:tc>
          <w:tcPr>
            <w:tcW w:w="882" w:type="dxa"/>
          </w:tcPr>
          <w:p w14:paraId="0CF8EE41" w14:textId="77777777" w:rsidR="00924464" w:rsidRDefault="0083266D">
            <w:pPr>
              <w:pStyle w:val="TableParagraph"/>
              <w:spacing w:before="126"/>
              <w:ind w:left="5" w:right="5"/>
              <w:jc w:val="center"/>
              <w:rPr>
                <w:sz w:val="20"/>
              </w:rPr>
            </w:pPr>
            <w:r>
              <w:rPr>
                <w:spacing w:val="-5"/>
                <w:sz w:val="20"/>
              </w:rPr>
              <w:t>70</w:t>
            </w:r>
          </w:p>
        </w:tc>
        <w:tc>
          <w:tcPr>
            <w:tcW w:w="833" w:type="dxa"/>
          </w:tcPr>
          <w:p w14:paraId="44D8F241" w14:textId="77777777" w:rsidR="00924464" w:rsidRDefault="0083266D">
            <w:pPr>
              <w:pStyle w:val="TableParagraph"/>
              <w:spacing w:before="126"/>
              <w:jc w:val="center"/>
              <w:rPr>
                <w:sz w:val="20"/>
              </w:rPr>
            </w:pPr>
            <w:r>
              <w:rPr>
                <w:spacing w:val="-5"/>
                <w:sz w:val="20"/>
              </w:rPr>
              <w:t>100</w:t>
            </w:r>
          </w:p>
        </w:tc>
        <w:tc>
          <w:tcPr>
            <w:tcW w:w="2009" w:type="dxa"/>
          </w:tcPr>
          <w:p w14:paraId="51D27BC2" w14:textId="77777777" w:rsidR="00924464" w:rsidRDefault="0083266D">
            <w:pPr>
              <w:pStyle w:val="TableParagraph"/>
              <w:spacing w:before="126"/>
              <w:rPr>
                <w:sz w:val="20"/>
              </w:rPr>
            </w:pPr>
            <w:r>
              <w:rPr>
                <w:sz w:val="20"/>
              </w:rPr>
              <w:t>Artículo</w:t>
            </w:r>
            <w:r>
              <w:rPr>
                <w:spacing w:val="-8"/>
                <w:sz w:val="20"/>
              </w:rPr>
              <w:t xml:space="preserve"> </w:t>
            </w:r>
            <w:r>
              <w:rPr>
                <w:sz w:val="20"/>
              </w:rPr>
              <w:t>35fracción</w:t>
            </w:r>
            <w:r>
              <w:rPr>
                <w:spacing w:val="-7"/>
                <w:sz w:val="20"/>
              </w:rPr>
              <w:t xml:space="preserve"> </w:t>
            </w:r>
            <w:r>
              <w:rPr>
                <w:spacing w:val="-10"/>
                <w:sz w:val="20"/>
              </w:rPr>
              <w:t>V</w:t>
            </w:r>
          </w:p>
        </w:tc>
      </w:tr>
      <w:tr w:rsidR="00924464" w14:paraId="59AAE0FC" w14:textId="77777777">
        <w:trPr>
          <w:trHeight w:val="489"/>
        </w:trPr>
        <w:tc>
          <w:tcPr>
            <w:tcW w:w="5675" w:type="dxa"/>
          </w:tcPr>
          <w:p w14:paraId="1A536544" w14:textId="77777777" w:rsidR="00924464" w:rsidRDefault="0083266D">
            <w:pPr>
              <w:pStyle w:val="TableParagraph"/>
              <w:tabs>
                <w:tab w:val="left" w:pos="712"/>
              </w:tabs>
              <w:spacing w:line="229" w:lineRule="exact"/>
              <w:ind w:left="177"/>
              <w:rPr>
                <w:sz w:val="20"/>
              </w:rPr>
            </w:pPr>
            <w:r>
              <w:rPr>
                <w:spacing w:val="-5"/>
                <w:sz w:val="20"/>
              </w:rPr>
              <w:t>g)</w:t>
            </w:r>
            <w:r>
              <w:rPr>
                <w:sz w:val="20"/>
              </w:rPr>
              <w:tab/>
              <w:t>Por</w:t>
            </w:r>
            <w:r>
              <w:rPr>
                <w:spacing w:val="-10"/>
                <w:sz w:val="20"/>
              </w:rPr>
              <w:t xml:space="preserve"> </w:t>
            </w:r>
            <w:r>
              <w:rPr>
                <w:sz w:val="20"/>
              </w:rPr>
              <w:t>permitir</w:t>
            </w:r>
            <w:r>
              <w:rPr>
                <w:spacing w:val="-10"/>
                <w:sz w:val="20"/>
              </w:rPr>
              <w:t xml:space="preserve"> </w:t>
            </w:r>
            <w:r>
              <w:rPr>
                <w:sz w:val="20"/>
              </w:rPr>
              <w:t>juegos</w:t>
            </w:r>
            <w:r>
              <w:rPr>
                <w:spacing w:val="-8"/>
                <w:sz w:val="20"/>
              </w:rPr>
              <w:t xml:space="preserve"> </w:t>
            </w:r>
            <w:r>
              <w:rPr>
                <w:sz w:val="20"/>
              </w:rPr>
              <w:t>y</w:t>
            </w:r>
            <w:r>
              <w:rPr>
                <w:spacing w:val="-8"/>
                <w:sz w:val="20"/>
              </w:rPr>
              <w:t xml:space="preserve"> </w:t>
            </w:r>
            <w:r>
              <w:rPr>
                <w:sz w:val="20"/>
              </w:rPr>
              <w:t>apuestas</w:t>
            </w:r>
            <w:r>
              <w:rPr>
                <w:spacing w:val="-6"/>
                <w:sz w:val="20"/>
              </w:rPr>
              <w:t xml:space="preserve"> </w:t>
            </w:r>
            <w:r>
              <w:rPr>
                <w:sz w:val="20"/>
              </w:rPr>
              <w:t>prohibidos</w:t>
            </w:r>
            <w:r>
              <w:rPr>
                <w:spacing w:val="-6"/>
                <w:sz w:val="20"/>
              </w:rPr>
              <w:t xml:space="preserve"> </w:t>
            </w:r>
            <w:r>
              <w:rPr>
                <w:sz w:val="20"/>
              </w:rPr>
              <w:t>por</w:t>
            </w:r>
            <w:r>
              <w:rPr>
                <w:spacing w:val="-8"/>
                <w:sz w:val="20"/>
              </w:rPr>
              <w:t xml:space="preserve"> </w:t>
            </w:r>
            <w:r>
              <w:rPr>
                <w:sz w:val="20"/>
              </w:rPr>
              <w:t>la</w:t>
            </w:r>
            <w:r>
              <w:rPr>
                <w:spacing w:val="-10"/>
                <w:sz w:val="20"/>
              </w:rPr>
              <w:t xml:space="preserve"> </w:t>
            </w:r>
            <w:r>
              <w:rPr>
                <w:spacing w:val="-4"/>
                <w:sz w:val="20"/>
              </w:rPr>
              <w:t>Ley.</w:t>
            </w:r>
          </w:p>
        </w:tc>
        <w:tc>
          <w:tcPr>
            <w:tcW w:w="882" w:type="dxa"/>
          </w:tcPr>
          <w:p w14:paraId="0C609376" w14:textId="77777777" w:rsidR="00924464" w:rsidRDefault="0083266D">
            <w:pPr>
              <w:pStyle w:val="TableParagraph"/>
              <w:spacing w:before="129"/>
              <w:ind w:left="5" w:right="5"/>
              <w:jc w:val="center"/>
              <w:rPr>
                <w:sz w:val="20"/>
              </w:rPr>
            </w:pPr>
            <w:r>
              <w:rPr>
                <w:spacing w:val="-5"/>
                <w:sz w:val="20"/>
              </w:rPr>
              <w:t>70</w:t>
            </w:r>
          </w:p>
        </w:tc>
        <w:tc>
          <w:tcPr>
            <w:tcW w:w="833" w:type="dxa"/>
          </w:tcPr>
          <w:p w14:paraId="7005BA5B" w14:textId="77777777" w:rsidR="00924464" w:rsidRDefault="0083266D">
            <w:pPr>
              <w:pStyle w:val="TableParagraph"/>
              <w:spacing w:before="129"/>
              <w:jc w:val="center"/>
              <w:rPr>
                <w:sz w:val="20"/>
              </w:rPr>
            </w:pPr>
            <w:r>
              <w:rPr>
                <w:spacing w:val="-5"/>
                <w:sz w:val="20"/>
              </w:rPr>
              <w:t>200</w:t>
            </w:r>
          </w:p>
        </w:tc>
        <w:tc>
          <w:tcPr>
            <w:tcW w:w="2009" w:type="dxa"/>
          </w:tcPr>
          <w:p w14:paraId="26CB2082" w14:textId="77777777" w:rsidR="00924464" w:rsidRDefault="0083266D">
            <w:pPr>
              <w:pStyle w:val="TableParagraph"/>
              <w:spacing w:before="129"/>
              <w:rPr>
                <w:sz w:val="20"/>
              </w:rPr>
            </w:pPr>
            <w:r>
              <w:rPr>
                <w:spacing w:val="-2"/>
                <w:sz w:val="20"/>
              </w:rPr>
              <w:t>Artículo</w:t>
            </w:r>
            <w:r>
              <w:rPr>
                <w:spacing w:val="6"/>
                <w:sz w:val="20"/>
              </w:rPr>
              <w:t xml:space="preserve"> </w:t>
            </w:r>
            <w:r>
              <w:rPr>
                <w:spacing w:val="-2"/>
                <w:sz w:val="20"/>
              </w:rPr>
              <w:t xml:space="preserve">25fracción </w:t>
            </w:r>
            <w:r>
              <w:rPr>
                <w:spacing w:val="-4"/>
                <w:sz w:val="20"/>
              </w:rPr>
              <w:t>XIII</w:t>
            </w:r>
          </w:p>
        </w:tc>
      </w:tr>
      <w:tr w:rsidR="00924464" w14:paraId="041946E5" w14:textId="77777777">
        <w:trPr>
          <w:trHeight w:val="486"/>
        </w:trPr>
        <w:tc>
          <w:tcPr>
            <w:tcW w:w="5675" w:type="dxa"/>
          </w:tcPr>
          <w:p w14:paraId="0B860183" w14:textId="77777777" w:rsidR="00924464" w:rsidRDefault="0083266D">
            <w:pPr>
              <w:pStyle w:val="TableParagraph"/>
              <w:tabs>
                <w:tab w:val="left" w:pos="712"/>
              </w:tabs>
              <w:ind w:left="712" w:right="-15" w:hanging="536"/>
              <w:rPr>
                <w:sz w:val="20"/>
              </w:rPr>
            </w:pPr>
            <w:r>
              <w:rPr>
                <w:spacing w:val="-6"/>
                <w:sz w:val="20"/>
              </w:rPr>
              <w:t>h)</w:t>
            </w:r>
            <w:r>
              <w:rPr>
                <w:sz w:val="20"/>
              </w:rPr>
              <w:tab/>
              <w:t>Por</w:t>
            </w:r>
            <w:r>
              <w:rPr>
                <w:spacing w:val="40"/>
                <w:sz w:val="20"/>
              </w:rPr>
              <w:t xml:space="preserve"> </w:t>
            </w:r>
            <w:r>
              <w:rPr>
                <w:sz w:val="20"/>
              </w:rPr>
              <w:t>suministrar</w:t>
            </w:r>
            <w:r>
              <w:rPr>
                <w:spacing w:val="40"/>
                <w:sz w:val="20"/>
              </w:rPr>
              <w:t xml:space="preserve"> </w:t>
            </w:r>
            <w:r>
              <w:rPr>
                <w:sz w:val="20"/>
              </w:rPr>
              <w:t>datos</w:t>
            </w:r>
            <w:r>
              <w:rPr>
                <w:spacing w:val="40"/>
                <w:sz w:val="20"/>
              </w:rPr>
              <w:t xml:space="preserve"> </w:t>
            </w:r>
            <w:r>
              <w:rPr>
                <w:sz w:val="20"/>
              </w:rPr>
              <w:t>falsos</w:t>
            </w:r>
            <w:r>
              <w:rPr>
                <w:spacing w:val="40"/>
                <w:sz w:val="20"/>
              </w:rPr>
              <w:t xml:space="preserve"> </w:t>
            </w:r>
            <w:r>
              <w:rPr>
                <w:sz w:val="20"/>
              </w:rPr>
              <w:t>a</w:t>
            </w:r>
            <w:r>
              <w:rPr>
                <w:spacing w:val="40"/>
                <w:sz w:val="20"/>
              </w:rPr>
              <w:t xml:space="preserve"> </w:t>
            </w:r>
            <w:r>
              <w:rPr>
                <w:sz w:val="20"/>
              </w:rPr>
              <w:t>las</w:t>
            </w:r>
            <w:r>
              <w:rPr>
                <w:spacing w:val="40"/>
                <w:sz w:val="20"/>
              </w:rPr>
              <w:t xml:space="preserve"> </w:t>
            </w:r>
            <w:r>
              <w:rPr>
                <w:sz w:val="20"/>
              </w:rPr>
              <w:t>autoridades</w:t>
            </w:r>
            <w:r>
              <w:rPr>
                <w:spacing w:val="40"/>
                <w:sz w:val="20"/>
              </w:rPr>
              <w:t xml:space="preserve"> </w:t>
            </w:r>
            <w:r>
              <w:rPr>
                <w:sz w:val="20"/>
              </w:rPr>
              <w:t>para elotorgamiento de la licencia.</w:t>
            </w:r>
          </w:p>
        </w:tc>
        <w:tc>
          <w:tcPr>
            <w:tcW w:w="882" w:type="dxa"/>
          </w:tcPr>
          <w:p w14:paraId="2EF4A986" w14:textId="77777777" w:rsidR="00924464" w:rsidRDefault="0083266D">
            <w:pPr>
              <w:pStyle w:val="TableParagraph"/>
              <w:spacing w:before="126"/>
              <w:ind w:left="5" w:right="5"/>
              <w:jc w:val="center"/>
              <w:rPr>
                <w:sz w:val="20"/>
              </w:rPr>
            </w:pPr>
            <w:r>
              <w:rPr>
                <w:spacing w:val="-5"/>
                <w:sz w:val="20"/>
              </w:rPr>
              <w:t>42</w:t>
            </w:r>
          </w:p>
        </w:tc>
        <w:tc>
          <w:tcPr>
            <w:tcW w:w="833" w:type="dxa"/>
          </w:tcPr>
          <w:p w14:paraId="7B185696" w14:textId="77777777" w:rsidR="00924464" w:rsidRDefault="0083266D">
            <w:pPr>
              <w:pStyle w:val="TableParagraph"/>
              <w:spacing w:before="126"/>
              <w:jc w:val="center"/>
              <w:rPr>
                <w:sz w:val="20"/>
              </w:rPr>
            </w:pPr>
            <w:r>
              <w:rPr>
                <w:spacing w:val="-5"/>
                <w:sz w:val="20"/>
              </w:rPr>
              <w:t>200</w:t>
            </w:r>
          </w:p>
        </w:tc>
        <w:tc>
          <w:tcPr>
            <w:tcW w:w="2009" w:type="dxa"/>
          </w:tcPr>
          <w:p w14:paraId="6FBEC1AF" w14:textId="77777777" w:rsidR="00924464" w:rsidRDefault="0083266D">
            <w:pPr>
              <w:pStyle w:val="TableParagraph"/>
              <w:spacing w:before="126"/>
              <w:rPr>
                <w:sz w:val="20"/>
              </w:rPr>
            </w:pPr>
            <w:r>
              <w:rPr>
                <w:sz w:val="20"/>
              </w:rPr>
              <w:t>Artículo</w:t>
            </w:r>
            <w:r>
              <w:rPr>
                <w:spacing w:val="-7"/>
                <w:sz w:val="20"/>
              </w:rPr>
              <w:t xml:space="preserve"> </w:t>
            </w:r>
            <w:r>
              <w:rPr>
                <w:sz w:val="20"/>
              </w:rPr>
              <w:t>131fracción</w:t>
            </w:r>
            <w:r>
              <w:rPr>
                <w:spacing w:val="-9"/>
                <w:sz w:val="20"/>
              </w:rPr>
              <w:t xml:space="preserve"> </w:t>
            </w:r>
            <w:r>
              <w:rPr>
                <w:spacing w:val="-5"/>
                <w:sz w:val="20"/>
              </w:rPr>
              <w:t>III</w:t>
            </w:r>
          </w:p>
        </w:tc>
      </w:tr>
      <w:tr w:rsidR="00924464" w14:paraId="315024C1" w14:textId="77777777">
        <w:trPr>
          <w:trHeight w:val="1382"/>
        </w:trPr>
        <w:tc>
          <w:tcPr>
            <w:tcW w:w="5675" w:type="dxa"/>
          </w:tcPr>
          <w:p w14:paraId="58C17D75" w14:textId="77777777" w:rsidR="00924464" w:rsidRDefault="0083266D">
            <w:pPr>
              <w:pStyle w:val="TableParagraph"/>
              <w:ind w:left="712" w:right="-15" w:hanging="468"/>
              <w:jc w:val="both"/>
              <w:rPr>
                <w:sz w:val="20"/>
              </w:rPr>
            </w:pPr>
            <w:r>
              <w:rPr>
                <w:sz w:val="20"/>
              </w:rPr>
              <w:t>i)</w:t>
            </w:r>
            <w:r>
              <w:rPr>
                <w:spacing w:val="80"/>
                <w:w w:val="150"/>
                <w:sz w:val="20"/>
              </w:rPr>
              <w:t xml:space="preserve"> </w:t>
            </w:r>
            <w:r>
              <w:rPr>
                <w:sz w:val="20"/>
              </w:rPr>
              <w:t>Por impedir o dificultar a las autoridades encargadas la verificación e inspección del establecimiento y por negarse a presentar la licencia o permiso municipal</w:t>
            </w:r>
            <w:r>
              <w:rPr>
                <w:spacing w:val="-1"/>
                <w:sz w:val="20"/>
              </w:rPr>
              <w:t xml:space="preserve"> </w:t>
            </w:r>
            <w:r>
              <w:rPr>
                <w:sz w:val="20"/>
              </w:rPr>
              <w:t>y el comprobante de pago que ampare la revalidación del Ejercicio</w:t>
            </w:r>
            <w:r>
              <w:rPr>
                <w:spacing w:val="-10"/>
                <w:sz w:val="20"/>
              </w:rPr>
              <w:t xml:space="preserve"> </w:t>
            </w:r>
            <w:r>
              <w:rPr>
                <w:sz w:val="20"/>
              </w:rPr>
              <w:t>Fiscal</w:t>
            </w:r>
            <w:r>
              <w:rPr>
                <w:spacing w:val="34"/>
                <w:sz w:val="20"/>
              </w:rPr>
              <w:t xml:space="preserve"> </w:t>
            </w:r>
            <w:r>
              <w:rPr>
                <w:sz w:val="20"/>
              </w:rPr>
              <w:t>vigente</w:t>
            </w:r>
            <w:r>
              <w:rPr>
                <w:spacing w:val="36"/>
                <w:sz w:val="20"/>
              </w:rPr>
              <w:t xml:space="preserve"> </w:t>
            </w:r>
            <w:r>
              <w:rPr>
                <w:sz w:val="20"/>
              </w:rPr>
              <w:t>que</w:t>
            </w:r>
            <w:r>
              <w:rPr>
                <w:spacing w:val="31"/>
                <w:sz w:val="20"/>
              </w:rPr>
              <w:t xml:space="preserve"> </w:t>
            </w:r>
            <w:r>
              <w:rPr>
                <w:sz w:val="20"/>
              </w:rPr>
              <w:t>se</w:t>
            </w:r>
            <w:r>
              <w:rPr>
                <w:spacing w:val="-5"/>
                <w:sz w:val="20"/>
              </w:rPr>
              <w:t xml:space="preserve"> </w:t>
            </w:r>
            <w:r>
              <w:rPr>
                <w:sz w:val="20"/>
              </w:rPr>
              <w:t>le</w:t>
            </w:r>
            <w:r>
              <w:rPr>
                <w:spacing w:val="34"/>
                <w:sz w:val="20"/>
              </w:rPr>
              <w:t xml:space="preserve"> </w:t>
            </w:r>
            <w:r>
              <w:rPr>
                <w:sz w:val="20"/>
              </w:rPr>
              <w:t>requ</w:t>
            </w:r>
            <w:r>
              <w:rPr>
                <w:sz w:val="20"/>
              </w:rPr>
              <w:t>iera</w:t>
            </w:r>
            <w:r>
              <w:rPr>
                <w:spacing w:val="35"/>
                <w:sz w:val="20"/>
              </w:rPr>
              <w:t xml:space="preserve"> </w:t>
            </w:r>
            <w:r>
              <w:rPr>
                <w:sz w:val="20"/>
              </w:rPr>
              <w:t>al</w:t>
            </w:r>
            <w:r>
              <w:rPr>
                <w:spacing w:val="32"/>
                <w:sz w:val="20"/>
              </w:rPr>
              <w:t xml:space="preserve"> </w:t>
            </w:r>
            <w:r>
              <w:rPr>
                <w:sz w:val="20"/>
              </w:rPr>
              <w:t>dueño</w:t>
            </w:r>
            <w:r>
              <w:rPr>
                <w:spacing w:val="36"/>
                <w:sz w:val="20"/>
              </w:rPr>
              <w:t xml:space="preserve"> </w:t>
            </w:r>
            <w:r>
              <w:rPr>
                <w:spacing w:val="-12"/>
                <w:sz w:val="20"/>
              </w:rPr>
              <w:t>o</w:t>
            </w:r>
          </w:p>
          <w:p w14:paraId="11F6C92C" w14:textId="77777777" w:rsidR="00924464" w:rsidRDefault="0083266D">
            <w:pPr>
              <w:pStyle w:val="TableParagraph"/>
              <w:spacing w:before="2" w:line="211" w:lineRule="exact"/>
              <w:ind w:left="712"/>
              <w:jc w:val="both"/>
              <w:rPr>
                <w:sz w:val="20"/>
              </w:rPr>
            </w:pPr>
            <w:r>
              <w:rPr>
                <w:sz w:val="20"/>
              </w:rPr>
              <w:t>encargado</w:t>
            </w:r>
            <w:r>
              <w:rPr>
                <w:spacing w:val="-14"/>
                <w:sz w:val="20"/>
              </w:rPr>
              <w:t xml:space="preserve"> </w:t>
            </w:r>
            <w:r>
              <w:rPr>
                <w:sz w:val="20"/>
              </w:rPr>
              <w:t>del</w:t>
            </w:r>
            <w:r>
              <w:rPr>
                <w:spacing w:val="-14"/>
                <w:sz w:val="20"/>
              </w:rPr>
              <w:t xml:space="preserve"> </w:t>
            </w:r>
            <w:r>
              <w:rPr>
                <w:spacing w:val="-2"/>
                <w:sz w:val="20"/>
              </w:rPr>
              <w:t>establecimiento.</w:t>
            </w:r>
          </w:p>
        </w:tc>
        <w:tc>
          <w:tcPr>
            <w:tcW w:w="882" w:type="dxa"/>
          </w:tcPr>
          <w:p w14:paraId="43906464" w14:textId="77777777" w:rsidR="00924464" w:rsidRDefault="00924464">
            <w:pPr>
              <w:pStyle w:val="TableParagraph"/>
              <w:rPr>
                <w:sz w:val="20"/>
              </w:rPr>
            </w:pPr>
          </w:p>
          <w:p w14:paraId="15682E24" w14:textId="77777777" w:rsidR="00924464" w:rsidRDefault="00924464">
            <w:pPr>
              <w:pStyle w:val="TableParagraph"/>
              <w:spacing w:before="116"/>
              <w:rPr>
                <w:sz w:val="20"/>
              </w:rPr>
            </w:pPr>
          </w:p>
          <w:p w14:paraId="58BEDE70" w14:textId="77777777" w:rsidR="00924464" w:rsidRDefault="0083266D">
            <w:pPr>
              <w:pStyle w:val="TableParagraph"/>
              <w:ind w:left="5" w:right="5"/>
              <w:jc w:val="center"/>
              <w:rPr>
                <w:sz w:val="20"/>
              </w:rPr>
            </w:pPr>
            <w:r>
              <w:rPr>
                <w:spacing w:val="-5"/>
                <w:sz w:val="20"/>
              </w:rPr>
              <w:t>70</w:t>
            </w:r>
          </w:p>
        </w:tc>
        <w:tc>
          <w:tcPr>
            <w:tcW w:w="833" w:type="dxa"/>
          </w:tcPr>
          <w:p w14:paraId="2D6853D8" w14:textId="77777777" w:rsidR="00924464" w:rsidRDefault="00924464">
            <w:pPr>
              <w:pStyle w:val="TableParagraph"/>
              <w:rPr>
                <w:sz w:val="20"/>
              </w:rPr>
            </w:pPr>
          </w:p>
          <w:p w14:paraId="16654131" w14:textId="77777777" w:rsidR="00924464" w:rsidRDefault="00924464">
            <w:pPr>
              <w:pStyle w:val="TableParagraph"/>
              <w:spacing w:before="116"/>
              <w:rPr>
                <w:sz w:val="20"/>
              </w:rPr>
            </w:pPr>
          </w:p>
          <w:p w14:paraId="45829F5C" w14:textId="77777777" w:rsidR="00924464" w:rsidRDefault="0083266D">
            <w:pPr>
              <w:pStyle w:val="TableParagraph"/>
              <w:jc w:val="center"/>
              <w:rPr>
                <w:sz w:val="20"/>
              </w:rPr>
            </w:pPr>
            <w:r>
              <w:rPr>
                <w:spacing w:val="-5"/>
                <w:sz w:val="20"/>
              </w:rPr>
              <w:t>200</w:t>
            </w:r>
          </w:p>
        </w:tc>
        <w:tc>
          <w:tcPr>
            <w:tcW w:w="2009" w:type="dxa"/>
          </w:tcPr>
          <w:p w14:paraId="3F286CDB" w14:textId="77777777" w:rsidR="00924464" w:rsidRDefault="00924464">
            <w:pPr>
              <w:pStyle w:val="TableParagraph"/>
              <w:rPr>
                <w:sz w:val="20"/>
              </w:rPr>
            </w:pPr>
          </w:p>
          <w:p w14:paraId="0CE4DEA2" w14:textId="77777777" w:rsidR="00924464" w:rsidRDefault="00924464">
            <w:pPr>
              <w:pStyle w:val="TableParagraph"/>
              <w:rPr>
                <w:sz w:val="20"/>
              </w:rPr>
            </w:pPr>
          </w:p>
          <w:p w14:paraId="433DB4DC" w14:textId="77777777" w:rsidR="00924464" w:rsidRDefault="0083266D">
            <w:pPr>
              <w:pStyle w:val="TableParagraph"/>
              <w:spacing w:before="1"/>
              <w:jc w:val="both"/>
              <w:rPr>
                <w:sz w:val="20"/>
              </w:rPr>
            </w:pPr>
            <w:r>
              <w:rPr>
                <w:sz w:val="20"/>
              </w:rPr>
              <w:t>Artículo 24 fracciones I, VI, VII, artículo 25 fracción XI</w:t>
            </w:r>
          </w:p>
        </w:tc>
      </w:tr>
      <w:tr w:rsidR="00924464" w14:paraId="22EF0CF9" w14:textId="77777777">
        <w:trPr>
          <w:trHeight w:val="918"/>
        </w:trPr>
        <w:tc>
          <w:tcPr>
            <w:tcW w:w="5675" w:type="dxa"/>
          </w:tcPr>
          <w:p w14:paraId="6A9EC8DE" w14:textId="77777777" w:rsidR="00924464" w:rsidRDefault="0083266D">
            <w:pPr>
              <w:pStyle w:val="TableParagraph"/>
              <w:ind w:left="712" w:right="-15" w:hanging="468"/>
              <w:jc w:val="both"/>
              <w:rPr>
                <w:sz w:val="20"/>
              </w:rPr>
            </w:pPr>
            <w:r>
              <w:rPr>
                <w:sz w:val="20"/>
              </w:rPr>
              <w:t>j)</w:t>
            </w:r>
            <w:r>
              <w:rPr>
                <w:spacing w:val="80"/>
                <w:sz w:val="20"/>
              </w:rPr>
              <w:t xml:space="preserve"> </w:t>
            </w:r>
            <w:r>
              <w:rPr>
                <w:sz w:val="20"/>
              </w:rPr>
              <w:t>Por no impedir o no denunciar actos que pongan en peligroel orden en el establecimiento o cuando tengan conocimiento</w:t>
            </w:r>
            <w:r>
              <w:rPr>
                <w:spacing w:val="52"/>
                <w:w w:val="150"/>
                <w:sz w:val="20"/>
              </w:rPr>
              <w:t xml:space="preserve"> </w:t>
            </w:r>
            <w:r>
              <w:rPr>
                <w:sz w:val="20"/>
              </w:rPr>
              <w:t>o</w:t>
            </w:r>
            <w:r>
              <w:rPr>
                <w:spacing w:val="54"/>
                <w:w w:val="150"/>
                <w:sz w:val="20"/>
              </w:rPr>
              <w:t xml:space="preserve"> </w:t>
            </w:r>
            <w:r>
              <w:rPr>
                <w:sz w:val="20"/>
              </w:rPr>
              <w:t>encuentren</w:t>
            </w:r>
            <w:r>
              <w:rPr>
                <w:spacing w:val="79"/>
                <w:sz w:val="20"/>
              </w:rPr>
              <w:t xml:space="preserve"> </w:t>
            </w:r>
            <w:r>
              <w:rPr>
                <w:sz w:val="20"/>
              </w:rPr>
              <w:t>en</w:t>
            </w:r>
            <w:r>
              <w:rPr>
                <w:spacing w:val="52"/>
                <w:w w:val="150"/>
                <w:sz w:val="20"/>
              </w:rPr>
              <w:t xml:space="preserve"> </w:t>
            </w:r>
            <w:r>
              <w:rPr>
                <w:sz w:val="20"/>
              </w:rPr>
              <w:t>el</w:t>
            </w:r>
            <w:r>
              <w:rPr>
                <w:spacing w:val="77"/>
                <w:sz w:val="20"/>
              </w:rPr>
              <w:t xml:space="preserve"> </w:t>
            </w:r>
            <w:r>
              <w:rPr>
                <w:sz w:val="20"/>
              </w:rPr>
              <w:t>mismo</w:t>
            </w:r>
            <w:r>
              <w:rPr>
                <w:spacing w:val="54"/>
                <w:w w:val="150"/>
                <w:sz w:val="20"/>
              </w:rPr>
              <w:t xml:space="preserve"> </w:t>
            </w:r>
            <w:r>
              <w:rPr>
                <w:sz w:val="20"/>
              </w:rPr>
              <w:t>a</w:t>
            </w:r>
            <w:r>
              <w:rPr>
                <w:spacing w:val="77"/>
                <w:sz w:val="20"/>
              </w:rPr>
              <w:t xml:space="preserve"> </w:t>
            </w:r>
            <w:r>
              <w:rPr>
                <w:spacing w:val="-2"/>
                <w:sz w:val="20"/>
              </w:rPr>
              <w:t>alguna</w:t>
            </w:r>
          </w:p>
          <w:p w14:paraId="688CD4CC" w14:textId="77777777" w:rsidR="00924464" w:rsidRDefault="0083266D">
            <w:pPr>
              <w:pStyle w:val="TableParagraph"/>
              <w:spacing w:line="209" w:lineRule="exact"/>
              <w:ind w:left="712"/>
              <w:jc w:val="both"/>
              <w:rPr>
                <w:sz w:val="20"/>
              </w:rPr>
            </w:pPr>
            <w:r>
              <w:rPr>
                <w:sz w:val="20"/>
              </w:rPr>
              <w:t>persona</w:t>
            </w:r>
            <w:r>
              <w:rPr>
                <w:spacing w:val="-11"/>
                <w:sz w:val="20"/>
              </w:rPr>
              <w:t xml:space="preserve"> </w:t>
            </w:r>
            <w:r>
              <w:rPr>
                <w:sz w:val="20"/>
              </w:rPr>
              <w:t>que</w:t>
            </w:r>
            <w:r>
              <w:rPr>
                <w:spacing w:val="-13"/>
                <w:sz w:val="20"/>
              </w:rPr>
              <w:t xml:space="preserve"> </w:t>
            </w:r>
            <w:r>
              <w:rPr>
                <w:sz w:val="20"/>
              </w:rPr>
              <w:t>consuma</w:t>
            </w:r>
            <w:r>
              <w:rPr>
                <w:spacing w:val="-9"/>
                <w:sz w:val="20"/>
              </w:rPr>
              <w:t xml:space="preserve"> </w:t>
            </w:r>
            <w:r>
              <w:rPr>
                <w:sz w:val="20"/>
              </w:rPr>
              <w:t>o</w:t>
            </w:r>
            <w:r>
              <w:rPr>
                <w:spacing w:val="-14"/>
                <w:sz w:val="20"/>
              </w:rPr>
              <w:t xml:space="preserve"> </w:t>
            </w:r>
            <w:r>
              <w:rPr>
                <w:sz w:val="20"/>
              </w:rPr>
              <w:t>posea</w:t>
            </w:r>
            <w:r>
              <w:rPr>
                <w:spacing w:val="-12"/>
                <w:sz w:val="20"/>
              </w:rPr>
              <w:t xml:space="preserve"> </w:t>
            </w:r>
            <w:r>
              <w:rPr>
                <w:sz w:val="20"/>
              </w:rPr>
              <w:t>estupefacientes</w:t>
            </w:r>
            <w:r>
              <w:rPr>
                <w:spacing w:val="-9"/>
                <w:sz w:val="20"/>
              </w:rPr>
              <w:t xml:space="preserve"> </w:t>
            </w:r>
            <w:r>
              <w:rPr>
                <w:sz w:val="20"/>
              </w:rPr>
              <w:t>o</w:t>
            </w:r>
            <w:r>
              <w:rPr>
                <w:spacing w:val="-13"/>
                <w:sz w:val="20"/>
              </w:rPr>
              <w:t xml:space="preserve"> </w:t>
            </w:r>
            <w:r>
              <w:rPr>
                <w:spacing w:val="-2"/>
                <w:sz w:val="20"/>
              </w:rPr>
              <w:t>droga.</w:t>
            </w:r>
          </w:p>
        </w:tc>
        <w:tc>
          <w:tcPr>
            <w:tcW w:w="882" w:type="dxa"/>
          </w:tcPr>
          <w:p w14:paraId="7DCC8261" w14:textId="77777777" w:rsidR="00924464" w:rsidRDefault="00924464">
            <w:pPr>
              <w:pStyle w:val="TableParagraph"/>
              <w:spacing w:before="112"/>
              <w:rPr>
                <w:sz w:val="20"/>
              </w:rPr>
            </w:pPr>
          </w:p>
          <w:p w14:paraId="29B2AF23" w14:textId="77777777" w:rsidR="00924464" w:rsidRDefault="0083266D">
            <w:pPr>
              <w:pStyle w:val="TableParagraph"/>
              <w:ind w:left="5" w:right="5"/>
              <w:jc w:val="center"/>
              <w:rPr>
                <w:sz w:val="20"/>
              </w:rPr>
            </w:pPr>
            <w:r>
              <w:rPr>
                <w:spacing w:val="-5"/>
                <w:sz w:val="20"/>
              </w:rPr>
              <w:t>42</w:t>
            </w:r>
          </w:p>
        </w:tc>
        <w:tc>
          <w:tcPr>
            <w:tcW w:w="833" w:type="dxa"/>
          </w:tcPr>
          <w:p w14:paraId="46F59AC5" w14:textId="77777777" w:rsidR="00924464" w:rsidRDefault="00924464">
            <w:pPr>
              <w:pStyle w:val="TableParagraph"/>
              <w:spacing w:before="112"/>
              <w:rPr>
                <w:sz w:val="20"/>
              </w:rPr>
            </w:pPr>
          </w:p>
          <w:p w14:paraId="573F553A" w14:textId="77777777" w:rsidR="00924464" w:rsidRDefault="0083266D">
            <w:pPr>
              <w:pStyle w:val="TableParagraph"/>
              <w:jc w:val="center"/>
              <w:rPr>
                <w:sz w:val="20"/>
              </w:rPr>
            </w:pPr>
            <w:r>
              <w:rPr>
                <w:spacing w:val="-5"/>
                <w:sz w:val="20"/>
              </w:rPr>
              <w:t>175</w:t>
            </w:r>
          </w:p>
        </w:tc>
        <w:tc>
          <w:tcPr>
            <w:tcW w:w="2009" w:type="dxa"/>
          </w:tcPr>
          <w:p w14:paraId="33B56DDC" w14:textId="77777777" w:rsidR="00924464" w:rsidRDefault="00924464">
            <w:pPr>
              <w:pStyle w:val="TableParagraph"/>
              <w:spacing w:before="117"/>
              <w:rPr>
                <w:sz w:val="20"/>
              </w:rPr>
            </w:pPr>
          </w:p>
          <w:p w14:paraId="524457F4" w14:textId="77777777" w:rsidR="00924464" w:rsidRDefault="0083266D">
            <w:pPr>
              <w:pStyle w:val="TableParagraph"/>
              <w:ind w:right="-15"/>
              <w:rPr>
                <w:sz w:val="20"/>
              </w:rPr>
            </w:pPr>
            <w:r>
              <w:rPr>
                <w:sz w:val="20"/>
              </w:rPr>
              <w:t>Artículo</w:t>
            </w:r>
            <w:r>
              <w:rPr>
                <w:spacing w:val="80"/>
                <w:sz w:val="20"/>
              </w:rPr>
              <w:t xml:space="preserve"> </w:t>
            </w:r>
            <w:r>
              <w:rPr>
                <w:sz w:val="20"/>
              </w:rPr>
              <w:t>25</w:t>
            </w:r>
            <w:r>
              <w:rPr>
                <w:spacing w:val="80"/>
                <w:sz w:val="20"/>
              </w:rPr>
              <w:t xml:space="preserve"> </w:t>
            </w:r>
            <w:r>
              <w:rPr>
                <w:sz w:val="20"/>
              </w:rPr>
              <w:t>fracción VII, X</w:t>
            </w:r>
          </w:p>
        </w:tc>
      </w:tr>
      <w:tr w:rsidR="00924464" w14:paraId="53C0532A" w14:textId="77777777">
        <w:trPr>
          <w:trHeight w:val="921"/>
        </w:trPr>
        <w:tc>
          <w:tcPr>
            <w:tcW w:w="5675" w:type="dxa"/>
          </w:tcPr>
          <w:p w14:paraId="47D1846C" w14:textId="77777777" w:rsidR="00924464" w:rsidRDefault="0083266D">
            <w:pPr>
              <w:pStyle w:val="TableParagraph"/>
              <w:spacing w:line="230" w:lineRule="exact"/>
              <w:ind w:left="712" w:right="-15" w:hanging="524"/>
              <w:jc w:val="both"/>
              <w:rPr>
                <w:sz w:val="20"/>
              </w:rPr>
            </w:pPr>
            <w:r>
              <w:rPr>
                <w:sz w:val="20"/>
              </w:rPr>
              <w:t>k)</w:t>
            </w:r>
            <w:r>
              <w:rPr>
                <w:spacing w:val="80"/>
                <w:sz w:val="20"/>
              </w:rPr>
              <w:t xml:space="preserve"> </w:t>
            </w:r>
            <w:r>
              <w:rPr>
                <w:sz w:val="20"/>
              </w:rPr>
              <w:t>Por no contar con vigilancia debidamente capacitada paradar seguridad a los concurrentes y vecinos del lugar en bailes, centros nocturnos, cabarets, centros botaneros,espectáculos públicos y similares.</w:t>
            </w:r>
          </w:p>
        </w:tc>
        <w:tc>
          <w:tcPr>
            <w:tcW w:w="882" w:type="dxa"/>
          </w:tcPr>
          <w:p w14:paraId="4BD20684" w14:textId="77777777" w:rsidR="00924464" w:rsidRDefault="00924464">
            <w:pPr>
              <w:pStyle w:val="TableParagraph"/>
              <w:spacing w:before="115"/>
              <w:rPr>
                <w:sz w:val="20"/>
              </w:rPr>
            </w:pPr>
          </w:p>
          <w:p w14:paraId="5350C347" w14:textId="77777777" w:rsidR="00924464" w:rsidRDefault="0083266D">
            <w:pPr>
              <w:pStyle w:val="TableParagraph"/>
              <w:ind w:left="5" w:right="5"/>
              <w:jc w:val="center"/>
              <w:rPr>
                <w:sz w:val="20"/>
              </w:rPr>
            </w:pPr>
            <w:r>
              <w:rPr>
                <w:spacing w:val="-5"/>
                <w:sz w:val="20"/>
              </w:rPr>
              <w:t>42</w:t>
            </w:r>
          </w:p>
        </w:tc>
        <w:tc>
          <w:tcPr>
            <w:tcW w:w="833" w:type="dxa"/>
          </w:tcPr>
          <w:p w14:paraId="5C606604" w14:textId="77777777" w:rsidR="00924464" w:rsidRDefault="00924464">
            <w:pPr>
              <w:pStyle w:val="TableParagraph"/>
              <w:spacing w:before="115"/>
              <w:rPr>
                <w:sz w:val="20"/>
              </w:rPr>
            </w:pPr>
          </w:p>
          <w:p w14:paraId="79367E84" w14:textId="77777777" w:rsidR="00924464" w:rsidRDefault="0083266D">
            <w:pPr>
              <w:pStyle w:val="TableParagraph"/>
              <w:jc w:val="center"/>
              <w:rPr>
                <w:sz w:val="20"/>
              </w:rPr>
            </w:pPr>
            <w:r>
              <w:rPr>
                <w:spacing w:val="-5"/>
                <w:sz w:val="20"/>
              </w:rPr>
              <w:t>200</w:t>
            </w:r>
          </w:p>
        </w:tc>
        <w:tc>
          <w:tcPr>
            <w:tcW w:w="2009" w:type="dxa"/>
          </w:tcPr>
          <w:p w14:paraId="3AA090B4" w14:textId="77777777" w:rsidR="00924464" w:rsidRDefault="00924464">
            <w:pPr>
              <w:pStyle w:val="TableParagraph"/>
              <w:rPr>
                <w:sz w:val="20"/>
              </w:rPr>
            </w:pPr>
          </w:p>
          <w:p w14:paraId="3CDC21E2" w14:textId="77777777" w:rsidR="00924464" w:rsidRDefault="00924464">
            <w:pPr>
              <w:pStyle w:val="TableParagraph"/>
              <w:rPr>
                <w:sz w:val="20"/>
              </w:rPr>
            </w:pPr>
          </w:p>
          <w:p w14:paraId="640CA26E" w14:textId="77777777" w:rsidR="00924464" w:rsidRDefault="0083266D">
            <w:pPr>
              <w:pStyle w:val="TableParagraph"/>
              <w:rPr>
                <w:sz w:val="20"/>
              </w:rPr>
            </w:pPr>
            <w:r>
              <w:rPr>
                <w:spacing w:val="-2"/>
                <w:sz w:val="20"/>
              </w:rPr>
              <w:t>Artículo</w:t>
            </w:r>
            <w:r>
              <w:rPr>
                <w:spacing w:val="6"/>
                <w:sz w:val="20"/>
              </w:rPr>
              <w:t xml:space="preserve"> </w:t>
            </w:r>
            <w:r>
              <w:rPr>
                <w:spacing w:val="-2"/>
                <w:sz w:val="20"/>
              </w:rPr>
              <w:t xml:space="preserve">24fracción </w:t>
            </w:r>
            <w:r>
              <w:rPr>
                <w:spacing w:val="-4"/>
                <w:sz w:val="20"/>
              </w:rPr>
              <w:t>VIII</w:t>
            </w:r>
          </w:p>
        </w:tc>
      </w:tr>
      <w:tr w:rsidR="00924464" w14:paraId="10441DA2" w14:textId="77777777">
        <w:trPr>
          <w:trHeight w:val="487"/>
        </w:trPr>
        <w:tc>
          <w:tcPr>
            <w:tcW w:w="5675" w:type="dxa"/>
          </w:tcPr>
          <w:p w14:paraId="1443601B" w14:textId="77777777" w:rsidR="00924464" w:rsidRDefault="0083266D">
            <w:pPr>
              <w:pStyle w:val="TableParagraph"/>
              <w:tabs>
                <w:tab w:val="left" w:pos="712"/>
                <w:tab w:val="left" w:pos="1345"/>
                <w:tab w:val="left" w:pos="2280"/>
                <w:tab w:val="left" w:pos="3307"/>
                <w:tab w:val="left" w:pos="4618"/>
              </w:tabs>
              <w:ind w:left="712" w:right="1" w:hanging="468"/>
              <w:rPr>
                <w:sz w:val="20"/>
              </w:rPr>
            </w:pPr>
            <w:r>
              <w:rPr>
                <w:spacing w:val="-6"/>
                <w:sz w:val="20"/>
              </w:rPr>
              <w:t>l)</w:t>
            </w:r>
            <w:r>
              <w:rPr>
                <w:sz w:val="20"/>
              </w:rPr>
              <w:tab/>
            </w:r>
            <w:r>
              <w:rPr>
                <w:spacing w:val="-4"/>
                <w:sz w:val="20"/>
              </w:rPr>
              <w:t>Por</w:t>
            </w:r>
            <w:r>
              <w:rPr>
                <w:sz w:val="20"/>
              </w:rPr>
              <w:tab/>
            </w:r>
            <w:r>
              <w:rPr>
                <w:spacing w:val="-2"/>
                <w:sz w:val="20"/>
              </w:rPr>
              <w:t>vender</w:t>
            </w:r>
            <w:r>
              <w:rPr>
                <w:sz w:val="20"/>
              </w:rPr>
              <w:tab/>
            </w:r>
            <w:r>
              <w:rPr>
                <w:spacing w:val="-2"/>
                <w:sz w:val="20"/>
              </w:rPr>
              <w:t>bebidas</w:t>
            </w:r>
            <w:r>
              <w:rPr>
                <w:sz w:val="20"/>
              </w:rPr>
              <w:tab/>
            </w:r>
            <w:r>
              <w:rPr>
                <w:spacing w:val="-2"/>
                <w:sz w:val="20"/>
              </w:rPr>
              <w:t>alcohólicas</w:t>
            </w:r>
            <w:r>
              <w:rPr>
                <w:sz w:val="20"/>
              </w:rPr>
              <w:tab/>
            </w:r>
            <w:r>
              <w:rPr>
                <w:spacing w:val="-2"/>
                <w:sz w:val="20"/>
              </w:rPr>
              <w:t xml:space="preserve">adulteradas </w:t>
            </w:r>
            <w:r>
              <w:rPr>
                <w:sz w:val="20"/>
              </w:rPr>
              <w:t>contaminadaso alteradas.</w:t>
            </w:r>
          </w:p>
        </w:tc>
        <w:tc>
          <w:tcPr>
            <w:tcW w:w="882" w:type="dxa"/>
          </w:tcPr>
          <w:p w14:paraId="77CAAA39" w14:textId="77777777" w:rsidR="00924464" w:rsidRDefault="0083266D">
            <w:pPr>
              <w:pStyle w:val="TableParagraph"/>
              <w:spacing w:before="127"/>
              <w:ind w:left="5" w:right="5"/>
              <w:jc w:val="center"/>
              <w:rPr>
                <w:sz w:val="20"/>
              </w:rPr>
            </w:pPr>
            <w:r>
              <w:rPr>
                <w:spacing w:val="-5"/>
                <w:sz w:val="20"/>
              </w:rPr>
              <w:t>100</w:t>
            </w:r>
          </w:p>
        </w:tc>
        <w:tc>
          <w:tcPr>
            <w:tcW w:w="833" w:type="dxa"/>
          </w:tcPr>
          <w:p w14:paraId="34F13250" w14:textId="77777777" w:rsidR="00924464" w:rsidRDefault="0083266D">
            <w:pPr>
              <w:pStyle w:val="TableParagraph"/>
              <w:spacing w:before="127"/>
              <w:jc w:val="center"/>
              <w:rPr>
                <w:sz w:val="20"/>
              </w:rPr>
            </w:pPr>
            <w:r>
              <w:rPr>
                <w:spacing w:val="-5"/>
                <w:sz w:val="20"/>
              </w:rPr>
              <w:t>200</w:t>
            </w:r>
          </w:p>
        </w:tc>
        <w:tc>
          <w:tcPr>
            <w:tcW w:w="2009" w:type="dxa"/>
          </w:tcPr>
          <w:p w14:paraId="2423E63B" w14:textId="77777777" w:rsidR="00924464" w:rsidRDefault="0083266D">
            <w:pPr>
              <w:pStyle w:val="TableParagraph"/>
              <w:spacing w:before="127"/>
              <w:rPr>
                <w:sz w:val="20"/>
              </w:rPr>
            </w:pPr>
            <w:r>
              <w:rPr>
                <w:sz w:val="20"/>
              </w:rPr>
              <w:t>Artículo</w:t>
            </w:r>
            <w:r>
              <w:rPr>
                <w:spacing w:val="-8"/>
                <w:sz w:val="20"/>
              </w:rPr>
              <w:t xml:space="preserve"> </w:t>
            </w:r>
            <w:r>
              <w:rPr>
                <w:sz w:val="20"/>
              </w:rPr>
              <w:t>35fracción</w:t>
            </w:r>
            <w:r>
              <w:rPr>
                <w:spacing w:val="-7"/>
                <w:sz w:val="20"/>
              </w:rPr>
              <w:t xml:space="preserve"> </w:t>
            </w:r>
            <w:r>
              <w:rPr>
                <w:spacing w:val="-5"/>
                <w:sz w:val="20"/>
              </w:rPr>
              <w:t>III</w:t>
            </w:r>
          </w:p>
        </w:tc>
      </w:tr>
      <w:tr w:rsidR="00924464" w14:paraId="573A97D1" w14:textId="77777777">
        <w:trPr>
          <w:trHeight w:val="489"/>
        </w:trPr>
        <w:tc>
          <w:tcPr>
            <w:tcW w:w="5675" w:type="dxa"/>
          </w:tcPr>
          <w:p w14:paraId="20318C2C" w14:textId="77777777" w:rsidR="00924464" w:rsidRDefault="0083266D">
            <w:pPr>
              <w:pStyle w:val="TableParagraph"/>
              <w:tabs>
                <w:tab w:val="left" w:pos="712"/>
              </w:tabs>
              <w:ind w:left="712" w:right="1" w:hanging="591"/>
              <w:rPr>
                <w:sz w:val="20"/>
              </w:rPr>
            </w:pPr>
            <w:r>
              <w:rPr>
                <w:spacing w:val="-6"/>
                <w:sz w:val="20"/>
              </w:rPr>
              <w:t>m)</w:t>
            </w:r>
            <w:r>
              <w:rPr>
                <w:sz w:val="20"/>
              </w:rPr>
              <w:tab/>
              <w:t>Por</w:t>
            </w:r>
            <w:r>
              <w:rPr>
                <w:spacing w:val="-14"/>
                <w:sz w:val="20"/>
              </w:rPr>
              <w:t xml:space="preserve"> </w:t>
            </w:r>
            <w:r>
              <w:rPr>
                <w:sz w:val="20"/>
              </w:rPr>
              <w:t>vender</w:t>
            </w:r>
            <w:r>
              <w:rPr>
                <w:spacing w:val="-14"/>
                <w:sz w:val="20"/>
              </w:rPr>
              <w:t xml:space="preserve"> </w:t>
            </w:r>
            <w:r>
              <w:rPr>
                <w:sz w:val="20"/>
              </w:rPr>
              <w:t>o</w:t>
            </w:r>
            <w:r>
              <w:rPr>
                <w:spacing w:val="-14"/>
                <w:sz w:val="20"/>
              </w:rPr>
              <w:t xml:space="preserve"> </w:t>
            </w:r>
            <w:r>
              <w:rPr>
                <w:sz w:val="20"/>
              </w:rPr>
              <w:t>permitir</w:t>
            </w:r>
            <w:r>
              <w:rPr>
                <w:spacing w:val="-14"/>
                <w:sz w:val="20"/>
              </w:rPr>
              <w:t xml:space="preserve"> </w:t>
            </w:r>
            <w:r>
              <w:rPr>
                <w:sz w:val="20"/>
              </w:rPr>
              <w:t>el</w:t>
            </w:r>
            <w:r>
              <w:rPr>
                <w:spacing w:val="-14"/>
                <w:sz w:val="20"/>
              </w:rPr>
              <w:t xml:space="preserve"> </w:t>
            </w:r>
            <w:r>
              <w:rPr>
                <w:sz w:val="20"/>
              </w:rPr>
              <w:t>consumo</w:t>
            </w:r>
            <w:r>
              <w:rPr>
                <w:spacing w:val="-14"/>
                <w:sz w:val="20"/>
              </w:rPr>
              <w:t xml:space="preserve"> </w:t>
            </w:r>
            <w:r>
              <w:rPr>
                <w:sz w:val="20"/>
              </w:rPr>
              <w:t>de</w:t>
            </w:r>
            <w:r>
              <w:rPr>
                <w:spacing w:val="-14"/>
                <w:sz w:val="20"/>
              </w:rPr>
              <w:t xml:space="preserve"> </w:t>
            </w:r>
            <w:r>
              <w:rPr>
                <w:sz w:val="20"/>
              </w:rPr>
              <w:t>bebidas</w:t>
            </w:r>
            <w:r>
              <w:rPr>
                <w:spacing w:val="-14"/>
                <w:sz w:val="20"/>
              </w:rPr>
              <w:t xml:space="preserve"> </w:t>
            </w:r>
            <w:r>
              <w:rPr>
                <w:sz w:val="20"/>
              </w:rPr>
              <w:t>alcohólicas a</w:t>
            </w:r>
            <w:r>
              <w:rPr>
                <w:spacing w:val="-10"/>
                <w:sz w:val="20"/>
              </w:rPr>
              <w:t xml:space="preserve"> </w:t>
            </w:r>
            <w:r>
              <w:rPr>
                <w:sz w:val="20"/>
              </w:rPr>
              <w:t>menores</w:t>
            </w:r>
            <w:r>
              <w:rPr>
                <w:spacing w:val="-8"/>
                <w:sz w:val="20"/>
              </w:rPr>
              <w:t xml:space="preserve"> </w:t>
            </w:r>
            <w:r>
              <w:rPr>
                <w:sz w:val="20"/>
              </w:rPr>
              <w:t>de</w:t>
            </w:r>
            <w:r>
              <w:rPr>
                <w:spacing w:val="-7"/>
                <w:sz w:val="20"/>
              </w:rPr>
              <w:t xml:space="preserve"> </w:t>
            </w:r>
            <w:r>
              <w:rPr>
                <w:sz w:val="20"/>
              </w:rPr>
              <w:t>edad</w:t>
            </w:r>
            <w:r>
              <w:rPr>
                <w:spacing w:val="-9"/>
                <w:sz w:val="20"/>
              </w:rPr>
              <w:t xml:space="preserve"> </w:t>
            </w:r>
            <w:r>
              <w:rPr>
                <w:sz w:val="20"/>
              </w:rPr>
              <w:t>o</w:t>
            </w:r>
            <w:r>
              <w:rPr>
                <w:spacing w:val="-7"/>
                <w:sz w:val="20"/>
              </w:rPr>
              <w:t xml:space="preserve"> </w:t>
            </w:r>
            <w:r>
              <w:rPr>
                <w:sz w:val="20"/>
              </w:rPr>
              <w:t>permitirles</w:t>
            </w:r>
            <w:r>
              <w:rPr>
                <w:spacing w:val="-6"/>
                <w:sz w:val="20"/>
              </w:rPr>
              <w:t xml:space="preserve"> </w:t>
            </w:r>
            <w:r>
              <w:rPr>
                <w:sz w:val="20"/>
              </w:rPr>
              <w:t>la</w:t>
            </w:r>
            <w:r>
              <w:rPr>
                <w:spacing w:val="-9"/>
                <w:sz w:val="20"/>
              </w:rPr>
              <w:t xml:space="preserve"> </w:t>
            </w:r>
            <w:r>
              <w:rPr>
                <w:sz w:val="20"/>
              </w:rPr>
              <w:t>entrada</w:t>
            </w:r>
            <w:r>
              <w:rPr>
                <w:spacing w:val="-9"/>
                <w:sz w:val="20"/>
              </w:rPr>
              <w:t xml:space="preserve"> </w:t>
            </w:r>
            <w:r>
              <w:rPr>
                <w:sz w:val="20"/>
              </w:rPr>
              <w:t>en</w:t>
            </w:r>
            <w:r>
              <w:rPr>
                <w:spacing w:val="-7"/>
                <w:sz w:val="20"/>
              </w:rPr>
              <w:t xml:space="preserve"> </w:t>
            </w:r>
            <w:r>
              <w:rPr>
                <w:sz w:val="20"/>
              </w:rPr>
              <w:t>los</w:t>
            </w:r>
            <w:r>
              <w:rPr>
                <w:spacing w:val="-9"/>
                <w:sz w:val="20"/>
              </w:rPr>
              <w:t xml:space="preserve"> </w:t>
            </w:r>
            <w:r>
              <w:rPr>
                <w:spacing w:val="-2"/>
                <w:sz w:val="20"/>
              </w:rPr>
              <w:t>casos</w:t>
            </w:r>
          </w:p>
        </w:tc>
        <w:tc>
          <w:tcPr>
            <w:tcW w:w="882" w:type="dxa"/>
          </w:tcPr>
          <w:p w14:paraId="27DB2FEE" w14:textId="77777777" w:rsidR="00924464" w:rsidRDefault="0083266D">
            <w:pPr>
              <w:pStyle w:val="TableParagraph"/>
              <w:spacing w:before="129"/>
              <w:ind w:left="5" w:right="5"/>
              <w:jc w:val="center"/>
              <w:rPr>
                <w:sz w:val="20"/>
              </w:rPr>
            </w:pPr>
            <w:r>
              <w:rPr>
                <w:spacing w:val="-5"/>
                <w:sz w:val="20"/>
              </w:rPr>
              <w:t>140</w:t>
            </w:r>
          </w:p>
        </w:tc>
        <w:tc>
          <w:tcPr>
            <w:tcW w:w="833" w:type="dxa"/>
          </w:tcPr>
          <w:p w14:paraId="1ECA7CED" w14:textId="77777777" w:rsidR="00924464" w:rsidRDefault="0083266D">
            <w:pPr>
              <w:pStyle w:val="TableParagraph"/>
              <w:spacing w:before="129"/>
              <w:jc w:val="center"/>
              <w:rPr>
                <w:sz w:val="20"/>
              </w:rPr>
            </w:pPr>
            <w:r>
              <w:rPr>
                <w:spacing w:val="-5"/>
                <w:sz w:val="20"/>
              </w:rPr>
              <w:t>250</w:t>
            </w:r>
          </w:p>
        </w:tc>
        <w:tc>
          <w:tcPr>
            <w:tcW w:w="2009" w:type="dxa"/>
          </w:tcPr>
          <w:p w14:paraId="5927642A" w14:textId="77777777" w:rsidR="00924464" w:rsidRDefault="0083266D">
            <w:pPr>
              <w:pStyle w:val="TableParagraph"/>
              <w:spacing w:before="9" w:line="230" w:lineRule="atLeast"/>
              <w:ind w:right="-15"/>
              <w:rPr>
                <w:sz w:val="20"/>
              </w:rPr>
            </w:pPr>
            <w:r>
              <w:rPr>
                <w:sz w:val="20"/>
              </w:rPr>
              <w:t>Artículo 35 fracción II, incisos a), b) yc)</w:t>
            </w:r>
          </w:p>
        </w:tc>
      </w:tr>
    </w:tbl>
    <w:p w14:paraId="7DDF10BA" w14:textId="77777777" w:rsidR="00924464" w:rsidRDefault="00924464">
      <w:pPr>
        <w:pStyle w:val="TableParagraph"/>
        <w:spacing w:line="230" w:lineRule="atLeas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19BB84FC" w14:textId="77777777">
        <w:trPr>
          <w:trHeight w:val="486"/>
        </w:trPr>
        <w:tc>
          <w:tcPr>
            <w:tcW w:w="5675" w:type="dxa"/>
          </w:tcPr>
          <w:p w14:paraId="7191ADAC" w14:textId="77777777" w:rsidR="00924464" w:rsidRDefault="0083266D">
            <w:pPr>
              <w:pStyle w:val="TableParagraph"/>
              <w:spacing w:line="227" w:lineRule="exact"/>
              <w:ind w:left="712"/>
              <w:rPr>
                <w:sz w:val="20"/>
              </w:rPr>
            </w:pPr>
            <w:r>
              <w:rPr>
                <w:sz w:val="20"/>
              </w:rPr>
              <w:t>que</w:t>
            </w:r>
            <w:r>
              <w:rPr>
                <w:spacing w:val="-6"/>
                <w:sz w:val="20"/>
              </w:rPr>
              <w:t xml:space="preserve"> </w:t>
            </w:r>
            <w:r>
              <w:rPr>
                <w:sz w:val="20"/>
              </w:rPr>
              <w:t>no</w:t>
            </w:r>
            <w:r>
              <w:rPr>
                <w:spacing w:val="-3"/>
                <w:sz w:val="20"/>
              </w:rPr>
              <w:t xml:space="preserve"> </w:t>
            </w:r>
            <w:r>
              <w:rPr>
                <w:spacing w:val="-2"/>
                <w:sz w:val="20"/>
              </w:rPr>
              <w:t>proceda.</w:t>
            </w:r>
          </w:p>
        </w:tc>
        <w:tc>
          <w:tcPr>
            <w:tcW w:w="882" w:type="dxa"/>
          </w:tcPr>
          <w:p w14:paraId="7CC0944B" w14:textId="77777777" w:rsidR="00924464" w:rsidRDefault="00924464">
            <w:pPr>
              <w:pStyle w:val="TableParagraph"/>
              <w:rPr>
                <w:rFonts w:ascii="Times New Roman"/>
                <w:sz w:val="18"/>
              </w:rPr>
            </w:pPr>
          </w:p>
        </w:tc>
        <w:tc>
          <w:tcPr>
            <w:tcW w:w="833" w:type="dxa"/>
          </w:tcPr>
          <w:p w14:paraId="03060859" w14:textId="77777777" w:rsidR="00924464" w:rsidRDefault="00924464">
            <w:pPr>
              <w:pStyle w:val="TableParagraph"/>
              <w:rPr>
                <w:rFonts w:ascii="Times New Roman"/>
                <w:sz w:val="18"/>
              </w:rPr>
            </w:pPr>
          </w:p>
        </w:tc>
        <w:tc>
          <w:tcPr>
            <w:tcW w:w="2009" w:type="dxa"/>
          </w:tcPr>
          <w:p w14:paraId="197ADEA1" w14:textId="77777777" w:rsidR="00924464" w:rsidRDefault="00924464">
            <w:pPr>
              <w:pStyle w:val="TableParagraph"/>
              <w:rPr>
                <w:rFonts w:ascii="Times New Roman"/>
                <w:sz w:val="18"/>
              </w:rPr>
            </w:pPr>
          </w:p>
        </w:tc>
      </w:tr>
      <w:tr w:rsidR="00924464" w14:paraId="53FD4267" w14:textId="77777777">
        <w:trPr>
          <w:trHeight w:val="1149"/>
        </w:trPr>
        <w:tc>
          <w:tcPr>
            <w:tcW w:w="5675" w:type="dxa"/>
          </w:tcPr>
          <w:p w14:paraId="49E96E65" w14:textId="77777777" w:rsidR="00924464" w:rsidRDefault="0083266D">
            <w:pPr>
              <w:pStyle w:val="TableParagraph"/>
              <w:ind w:left="712" w:right="-15" w:hanging="536"/>
              <w:jc w:val="both"/>
              <w:rPr>
                <w:sz w:val="20"/>
              </w:rPr>
            </w:pPr>
            <w:r>
              <w:rPr>
                <w:sz w:val="20"/>
              </w:rPr>
              <w:t>n)</w:t>
            </w:r>
            <w:r>
              <w:rPr>
                <w:spacing w:val="80"/>
                <w:sz w:val="20"/>
              </w:rPr>
              <w:t xml:space="preserve"> </w:t>
            </w:r>
            <w:r>
              <w:rPr>
                <w:sz w:val="20"/>
              </w:rPr>
              <w:t>Por tener habitaciones privadas, a excepción de las áreasde</w:t>
            </w:r>
            <w:r>
              <w:rPr>
                <w:spacing w:val="-14"/>
                <w:sz w:val="20"/>
              </w:rPr>
              <w:t xml:space="preserve"> </w:t>
            </w:r>
            <w:r>
              <w:rPr>
                <w:sz w:val="20"/>
              </w:rPr>
              <w:t>servicio,</w:t>
            </w:r>
            <w:r>
              <w:rPr>
                <w:spacing w:val="-14"/>
                <w:sz w:val="20"/>
              </w:rPr>
              <w:t xml:space="preserve"> </w:t>
            </w:r>
            <w:r>
              <w:rPr>
                <w:sz w:val="20"/>
              </w:rPr>
              <w:t>dentro</w:t>
            </w:r>
            <w:r>
              <w:rPr>
                <w:spacing w:val="-14"/>
                <w:sz w:val="20"/>
              </w:rPr>
              <w:t xml:space="preserve"> </w:t>
            </w:r>
            <w:r>
              <w:rPr>
                <w:sz w:val="20"/>
              </w:rPr>
              <w:t>de</w:t>
            </w:r>
            <w:r>
              <w:rPr>
                <w:spacing w:val="-14"/>
                <w:sz w:val="20"/>
              </w:rPr>
              <w:t xml:space="preserve"> </w:t>
            </w:r>
            <w:r>
              <w:rPr>
                <w:sz w:val="20"/>
              </w:rPr>
              <w:t>los</w:t>
            </w:r>
            <w:r>
              <w:rPr>
                <w:spacing w:val="-14"/>
                <w:sz w:val="20"/>
              </w:rPr>
              <w:t xml:space="preserve"> </w:t>
            </w:r>
            <w:r>
              <w:rPr>
                <w:sz w:val="20"/>
              </w:rPr>
              <w:t>establecimientos</w:t>
            </w:r>
            <w:r>
              <w:rPr>
                <w:spacing w:val="-14"/>
                <w:sz w:val="20"/>
              </w:rPr>
              <w:t xml:space="preserve"> </w:t>
            </w:r>
            <w:r>
              <w:rPr>
                <w:sz w:val="20"/>
              </w:rPr>
              <w:t>en</w:t>
            </w:r>
            <w:r>
              <w:rPr>
                <w:spacing w:val="-14"/>
                <w:sz w:val="20"/>
              </w:rPr>
              <w:t xml:space="preserve"> </w:t>
            </w:r>
            <w:r>
              <w:rPr>
                <w:sz w:val="20"/>
              </w:rPr>
              <w:t>giros sujetos</w:t>
            </w:r>
            <w:r>
              <w:rPr>
                <w:spacing w:val="49"/>
                <w:sz w:val="20"/>
              </w:rPr>
              <w:t xml:space="preserve"> </w:t>
            </w:r>
            <w:r>
              <w:rPr>
                <w:sz w:val="20"/>
              </w:rPr>
              <w:t>a</w:t>
            </w:r>
            <w:r>
              <w:rPr>
                <w:spacing w:val="48"/>
                <w:sz w:val="20"/>
              </w:rPr>
              <w:t xml:space="preserve"> </w:t>
            </w:r>
            <w:r>
              <w:rPr>
                <w:sz w:val="20"/>
              </w:rPr>
              <w:t>regulación</w:t>
            </w:r>
            <w:r>
              <w:rPr>
                <w:spacing w:val="44"/>
                <w:sz w:val="20"/>
              </w:rPr>
              <w:t xml:space="preserve"> </w:t>
            </w:r>
            <w:r>
              <w:rPr>
                <w:sz w:val="20"/>
              </w:rPr>
              <w:t>y</w:t>
            </w:r>
            <w:r>
              <w:rPr>
                <w:spacing w:val="51"/>
                <w:sz w:val="20"/>
              </w:rPr>
              <w:t xml:space="preserve"> </w:t>
            </w:r>
            <w:r>
              <w:rPr>
                <w:sz w:val="20"/>
              </w:rPr>
              <w:t>control</w:t>
            </w:r>
            <w:r>
              <w:rPr>
                <w:spacing w:val="48"/>
                <w:sz w:val="20"/>
              </w:rPr>
              <w:t xml:space="preserve"> </w:t>
            </w:r>
            <w:r>
              <w:rPr>
                <w:sz w:val="20"/>
              </w:rPr>
              <w:t>especial,</w:t>
            </w:r>
            <w:r>
              <w:rPr>
                <w:spacing w:val="51"/>
                <w:sz w:val="20"/>
              </w:rPr>
              <w:t xml:space="preserve"> </w:t>
            </w:r>
            <w:r>
              <w:rPr>
                <w:sz w:val="20"/>
              </w:rPr>
              <w:t>así</w:t>
            </w:r>
            <w:r>
              <w:rPr>
                <w:spacing w:val="48"/>
                <w:sz w:val="20"/>
              </w:rPr>
              <w:t xml:space="preserve"> </w:t>
            </w:r>
            <w:r>
              <w:rPr>
                <w:sz w:val="20"/>
              </w:rPr>
              <w:t>como</w:t>
            </w:r>
            <w:r>
              <w:rPr>
                <w:spacing w:val="53"/>
                <w:sz w:val="20"/>
              </w:rPr>
              <w:t xml:space="preserve"> </w:t>
            </w:r>
            <w:r>
              <w:rPr>
                <w:spacing w:val="-5"/>
                <w:sz w:val="20"/>
              </w:rPr>
              <w:t>el</w:t>
            </w:r>
          </w:p>
          <w:p w14:paraId="1B3CF109" w14:textId="77777777" w:rsidR="00924464" w:rsidRDefault="0083266D">
            <w:pPr>
              <w:pStyle w:val="TableParagraph"/>
              <w:spacing w:line="230" w:lineRule="exact"/>
              <w:ind w:left="712" w:right="-15"/>
              <w:jc w:val="both"/>
              <w:rPr>
                <w:sz w:val="20"/>
              </w:rPr>
            </w:pPr>
            <w:r>
              <w:rPr>
                <w:sz w:val="20"/>
              </w:rPr>
              <w:t>ingresoa pasillos que se comuniquen a otro inmueble distinto al señalado.</w:t>
            </w:r>
          </w:p>
        </w:tc>
        <w:tc>
          <w:tcPr>
            <w:tcW w:w="882" w:type="dxa"/>
          </w:tcPr>
          <w:p w14:paraId="0BF79FAB" w14:textId="77777777" w:rsidR="00924464" w:rsidRDefault="00924464">
            <w:pPr>
              <w:pStyle w:val="TableParagraph"/>
              <w:rPr>
                <w:sz w:val="20"/>
              </w:rPr>
            </w:pPr>
          </w:p>
          <w:p w14:paraId="35B51BD8" w14:textId="77777777" w:rsidR="00924464" w:rsidRDefault="00924464">
            <w:pPr>
              <w:pStyle w:val="TableParagraph"/>
              <w:rPr>
                <w:sz w:val="20"/>
              </w:rPr>
            </w:pPr>
          </w:p>
          <w:p w14:paraId="7FF9F433" w14:textId="77777777" w:rsidR="00924464" w:rsidRDefault="0083266D">
            <w:pPr>
              <w:pStyle w:val="TableParagraph"/>
              <w:spacing w:before="1"/>
              <w:ind w:left="5" w:right="5"/>
              <w:jc w:val="center"/>
              <w:rPr>
                <w:sz w:val="20"/>
              </w:rPr>
            </w:pPr>
            <w:r>
              <w:rPr>
                <w:spacing w:val="-5"/>
                <w:sz w:val="20"/>
              </w:rPr>
              <w:t>70</w:t>
            </w:r>
          </w:p>
        </w:tc>
        <w:tc>
          <w:tcPr>
            <w:tcW w:w="833" w:type="dxa"/>
          </w:tcPr>
          <w:p w14:paraId="331A345A" w14:textId="77777777" w:rsidR="00924464" w:rsidRDefault="00924464">
            <w:pPr>
              <w:pStyle w:val="TableParagraph"/>
              <w:rPr>
                <w:sz w:val="20"/>
              </w:rPr>
            </w:pPr>
          </w:p>
          <w:p w14:paraId="0F5722DC" w14:textId="77777777" w:rsidR="00924464" w:rsidRDefault="00924464">
            <w:pPr>
              <w:pStyle w:val="TableParagraph"/>
              <w:rPr>
                <w:sz w:val="20"/>
              </w:rPr>
            </w:pPr>
          </w:p>
          <w:p w14:paraId="1CE11450" w14:textId="77777777" w:rsidR="00924464" w:rsidRDefault="0083266D">
            <w:pPr>
              <w:pStyle w:val="TableParagraph"/>
              <w:spacing w:before="1"/>
              <w:jc w:val="center"/>
              <w:rPr>
                <w:sz w:val="20"/>
              </w:rPr>
            </w:pPr>
            <w:r>
              <w:rPr>
                <w:spacing w:val="-5"/>
                <w:sz w:val="20"/>
              </w:rPr>
              <w:t>100</w:t>
            </w:r>
          </w:p>
        </w:tc>
        <w:tc>
          <w:tcPr>
            <w:tcW w:w="2009" w:type="dxa"/>
          </w:tcPr>
          <w:p w14:paraId="01D4F1FF" w14:textId="77777777" w:rsidR="00924464" w:rsidRDefault="00924464">
            <w:pPr>
              <w:pStyle w:val="TableParagraph"/>
              <w:rPr>
                <w:sz w:val="20"/>
              </w:rPr>
            </w:pPr>
          </w:p>
          <w:p w14:paraId="61546833" w14:textId="77777777" w:rsidR="00924464" w:rsidRDefault="00924464">
            <w:pPr>
              <w:pStyle w:val="TableParagraph"/>
              <w:rPr>
                <w:sz w:val="20"/>
              </w:rPr>
            </w:pPr>
          </w:p>
          <w:p w14:paraId="7E2E5EF1" w14:textId="77777777" w:rsidR="00924464" w:rsidRDefault="0083266D">
            <w:pPr>
              <w:pStyle w:val="TableParagraph"/>
              <w:spacing w:before="1"/>
              <w:rPr>
                <w:sz w:val="20"/>
              </w:rPr>
            </w:pPr>
            <w:r>
              <w:rPr>
                <w:sz w:val="20"/>
              </w:rPr>
              <w:t>Artículo</w:t>
            </w:r>
            <w:r>
              <w:rPr>
                <w:spacing w:val="-9"/>
                <w:sz w:val="20"/>
              </w:rPr>
              <w:t xml:space="preserve"> </w:t>
            </w:r>
            <w:r>
              <w:rPr>
                <w:spacing w:val="-5"/>
                <w:sz w:val="20"/>
              </w:rPr>
              <w:t>32</w:t>
            </w:r>
          </w:p>
        </w:tc>
      </w:tr>
      <w:tr w:rsidR="00924464" w14:paraId="46D6F5F6" w14:textId="77777777">
        <w:trPr>
          <w:trHeight w:val="690"/>
        </w:trPr>
        <w:tc>
          <w:tcPr>
            <w:tcW w:w="5675" w:type="dxa"/>
          </w:tcPr>
          <w:p w14:paraId="35E95730" w14:textId="77777777" w:rsidR="00924464" w:rsidRDefault="0083266D">
            <w:pPr>
              <w:pStyle w:val="TableParagraph"/>
              <w:spacing w:line="230" w:lineRule="exact"/>
              <w:ind w:left="712" w:right="-15" w:hanging="536"/>
              <w:jc w:val="both"/>
              <w:rPr>
                <w:sz w:val="20"/>
              </w:rPr>
            </w:pPr>
            <w:r>
              <w:rPr>
                <w:sz w:val="20"/>
              </w:rPr>
              <w:t>o)</w:t>
            </w:r>
            <w:r>
              <w:rPr>
                <w:spacing w:val="80"/>
                <w:sz w:val="20"/>
              </w:rPr>
              <w:t xml:space="preserve">  </w:t>
            </w:r>
            <w:r>
              <w:rPr>
                <w:sz w:val="20"/>
              </w:rPr>
              <w:t>Por</w:t>
            </w:r>
            <w:r>
              <w:rPr>
                <w:spacing w:val="40"/>
                <w:sz w:val="20"/>
              </w:rPr>
              <w:t xml:space="preserve"> </w:t>
            </w:r>
            <w:r>
              <w:rPr>
                <w:sz w:val="20"/>
              </w:rPr>
              <w:t>vender</w:t>
            </w:r>
            <w:r>
              <w:rPr>
                <w:spacing w:val="40"/>
                <w:sz w:val="20"/>
              </w:rPr>
              <w:t xml:space="preserve"> </w:t>
            </w:r>
            <w:r>
              <w:rPr>
                <w:sz w:val="20"/>
              </w:rPr>
              <w:t>bebidas</w:t>
            </w:r>
            <w:r>
              <w:rPr>
                <w:spacing w:val="40"/>
                <w:sz w:val="20"/>
              </w:rPr>
              <w:t xml:space="preserve"> </w:t>
            </w:r>
            <w:r>
              <w:rPr>
                <w:sz w:val="20"/>
              </w:rPr>
              <w:t>alcohólicas</w:t>
            </w:r>
            <w:r>
              <w:rPr>
                <w:spacing w:val="40"/>
                <w:sz w:val="20"/>
              </w:rPr>
              <w:t xml:space="preserve"> </w:t>
            </w:r>
            <w:r>
              <w:rPr>
                <w:sz w:val="20"/>
              </w:rPr>
              <w:t>en</w:t>
            </w:r>
            <w:r>
              <w:rPr>
                <w:spacing w:val="40"/>
                <w:sz w:val="20"/>
              </w:rPr>
              <w:t xml:space="preserve"> </w:t>
            </w:r>
            <w:r>
              <w:rPr>
                <w:sz w:val="20"/>
              </w:rPr>
              <w:t>envase</w:t>
            </w:r>
            <w:r>
              <w:rPr>
                <w:spacing w:val="40"/>
                <w:sz w:val="20"/>
              </w:rPr>
              <w:t xml:space="preserve"> </w:t>
            </w:r>
            <w:r>
              <w:rPr>
                <w:sz w:val="20"/>
              </w:rPr>
              <w:t>abierto</w:t>
            </w:r>
            <w:r>
              <w:rPr>
                <w:spacing w:val="40"/>
                <w:sz w:val="20"/>
              </w:rPr>
              <w:t xml:space="preserve"> </w:t>
            </w:r>
            <w:r>
              <w:rPr>
                <w:sz w:val="20"/>
              </w:rPr>
              <w:t>o en</w:t>
            </w:r>
            <w:r>
              <w:rPr>
                <w:spacing w:val="-10"/>
                <w:sz w:val="20"/>
              </w:rPr>
              <w:t xml:space="preserve"> </w:t>
            </w:r>
            <w:r>
              <w:rPr>
                <w:sz w:val="20"/>
              </w:rPr>
              <w:t>recipiente para llevar si su licencia autoriza el consumo dentro del lugar que los expenda.</w:t>
            </w:r>
          </w:p>
        </w:tc>
        <w:tc>
          <w:tcPr>
            <w:tcW w:w="882" w:type="dxa"/>
          </w:tcPr>
          <w:p w14:paraId="53C2AA3F" w14:textId="77777777" w:rsidR="00924464" w:rsidRDefault="00924464">
            <w:pPr>
              <w:pStyle w:val="TableParagraph"/>
              <w:spacing w:before="119"/>
              <w:rPr>
                <w:sz w:val="20"/>
              </w:rPr>
            </w:pPr>
          </w:p>
          <w:p w14:paraId="6E0A1C9C" w14:textId="77777777" w:rsidR="00924464" w:rsidRDefault="0083266D">
            <w:pPr>
              <w:pStyle w:val="TableParagraph"/>
              <w:ind w:left="5" w:right="5"/>
              <w:jc w:val="center"/>
              <w:rPr>
                <w:sz w:val="20"/>
              </w:rPr>
            </w:pPr>
            <w:r>
              <w:rPr>
                <w:spacing w:val="-5"/>
                <w:sz w:val="20"/>
              </w:rPr>
              <w:t>56</w:t>
            </w:r>
          </w:p>
        </w:tc>
        <w:tc>
          <w:tcPr>
            <w:tcW w:w="833" w:type="dxa"/>
          </w:tcPr>
          <w:p w14:paraId="14F871D4" w14:textId="77777777" w:rsidR="00924464" w:rsidRDefault="0083266D">
            <w:pPr>
              <w:pStyle w:val="TableParagraph"/>
              <w:spacing w:before="229"/>
              <w:jc w:val="center"/>
              <w:rPr>
                <w:sz w:val="20"/>
              </w:rPr>
            </w:pPr>
            <w:r>
              <w:rPr>
                <w:spacing w:val="-5"/>
                <w:sz w:val="20"/>
              </w:rPr>
              <w:t>100</w:t>
            </w:r>
          </w:p>
        </w:tc>
        <w:tc>
          <w:tcPr>
            <w:tcW w:w="2009" w:type="dxa"/>
          </w:tcPr>
          <w:p w14:paraId="1A338DE3" w14:textId="77777777" w:rsidR="00924464" w:rsidRDefault="0083266D">
            <w:pPr>
              <w:pStyle w:val="TableParagraph"/>
              <w:spacing w:before="229"/>
              <w:rPr>
                <w:sz w:val="20"/>
              </w:rPr>
            </w:pPr>
            <w:r>
              <w:rPr>
                <w:sz w:val="20"/>
              </w:rPr>
              <w:t>Artículo</w:t>
            </w:r>
            <w:r>
              <w:rPr>
                <w:spacing w:val="-8"/>
                <w:sz w:val="20"/>
              </w:rPr>
              <w:t xml:space="preserve"> </w:t>
            </w:r>
            <w:r>
              <w:rPr>
                <w:sz w:val="20"/>
              </w:rPr>
              <w:t>24fracción</w:t>
            </w:r>
            <w:r>
              <w:rPr>
                <w:spacing w:val="-7"/>
                <w:sz w:val="20"/>
              </w:rPr>
              <w:t xml:space="preserve"> </w:t>
            </w:r>
            <w:r>
              <w:rPr>
                <w:spacing w:val="-5"/>
                <w:sz w:val="20"/>
              </w:rPr>
              <w:t>IX</w:t>
            </w:r>
          </w:p>
        </w:tc>
      </w:tr>
      <w:tr w:rsidR="00924464" w14:paraId="32DE62B9" w14:textId="77777777">
        <w:trPr>
          <w:trHeight w:val="486"/>
        </w:trPr>
        <w:tc>
          <w:tcPr>
            <w:tcW w:w="5675" w:type="dxa"/>
          </w:tcPr>
          <w:p w14:paraId="3FA6B68F" w14:textId="77777777" w:rsidR="00924464" w:rsidRDefault="0083266D">
            <w:pPr>
              <w:pStyle w:val="TableParagraph"/>
              <w:tabs>
                <w:tab w:val="left" w:pos="712"/>
              </w:tabs>
              <w:ind w:left="712" w:right="-15" w:hanging="536"/>
              <w:rPr>
                <w:sz w:val="20"/>
              </w:rPr>
            </w:pPr>
            <w:r>
              <w:rPr>
                <w:spacing w:val="-6"/>
                <w:sz w:val="20"/>
              </w:rPr>
              <w:t>p)</w:t>
            </w:r>
            <w:r>
              <w:rPr>
                <w:sz w:val="20"/>
              </w:rPr>
              <w:tab/>
              <w:t>Por</w:t>
            </w:r>
            <w:r>
              <w:rPr>
                <w:spacing w:val="40"/>
                <w:sz w:val="20"/>
              </w:rPr>
              <w:t xml:space="preserve"> </w:t>
            </w:r>
            <w:r>
              <w:rPr>
                <w:sz w:val="20"/>
              </w:rPr>
              <w:t>la</w:t>
            </w:r>
            <w:r>
              <w:rPr>
                <w:spacing w:val="40"/>
                <w:sz w:val="20"/>
              </w:rPr>
              <w:t xml:space="preserve"> </w:t>
            </w:r>
            <w:r>
              <w:rPr>
                <w:sz w:val="20"/>
              </w:rPr>
              <w:t>des</w:t>
            </w:r>
            <w:r>
              <w:rPr>
                <w:spacing w:val="40"/>
                <w:sz w:val="20"/>
              </w:rPr>
              <w:t xml:space="preserve"> </w:t>
            </w:r>
            <w:r>
              <w:rPr>
                <w:sz w:val="20"/>
              </w:rPr>
              <w:t>clausura</w:t>
            </w:r>
            <w:r>
              <w:rPr>
                <w:spacing w:val="40"/>
                <w:sz w:val="20"/>
              </w:rPr>
              <w:t xml:space="preserve"> </w:t>
            </w:r>
            <w:r>
              <w:rPr>
                <w:sz w:val="20"/>
              </w:rPr>
              <w:t>de</w:t>
            </w:r>
            <w:r>
              <w:rPr>
                <w:spacing w:val="40"/>
                <w:sz w:val="20"/>
              </w:rPr>
              <w:t xml:space="preserve"> </w:t>
            </w:r>
            <w:r>
              <w:rPr>
                <w:sz w:val="20"/>
              </w:rPr>
              <w:t>establecimientos</w:t>
            </w:r>
            <w:r>
              <w:rPr>
                <w:spacing w:val="40"/>
                <w:sz w:val="20"/>
              </w:rPr>
              <w:t xml:space="preserve"> </w:t>
            </w:r>
            <w:r>
              <w:rPr>
                <w:sz w:val="20"/>
              </w:rPr>
              <w:t>comerciales queexpendan bebidas alcohólicas.</w:t>
            </w:r>
          </w:p>
        </w:tc>
        <w:tc>
          <w:tcPr>
            <w:tcW w:w="882" w:type="dxa"/>
          </w:tcPr>
          <w:p w14:paraId="79B65DC5" w14:textId="77777777" w:rsidR="00924464" w:rsidRDefault="0083266D">
            <w:pPr>
              <w:pStyle w:val="TableParagraph"/>
              <w:spacing w:before="129"/>
              <w:ind w:left="5" w:right="5"/>
              <w:jc w:val="center"/>
              <w:rPr>
                <w:sz w:val="20"/>
              </w:rPr>
            </w:pPr>
            <w:r>
              <w:rPr>
                <w:spacing w:val="-5"/>
                <w:sz w:val="20"/>
              </w:rPr>
              <w:t>35</w:t>
            </w:r>
          </w:p>
        </w:tc>
        <w:tc>
          <w:tcPr>
            <w:tcW w:w="833" w:type="dxa"/>
          </w:tcPr>
          <w:p w14:paraId="643835E4" w14:textId="77777777" w:rsidR="00924464" w:rsidRDefault="0083266D">
            <w:pPr>
              <w:pStyle w:val="TableParagraph"/>
              <w:spacing w:before="129"/>
              <w:jc w:val="center"/>
              <w:rPr>
                <w:sz w:val="20"/>
              </w:rPr>
            </w:pPr>
            <w:r>
              <w:rPr>
                <w:spacing w:val="-5"/>
                <w:sz w:val="20"/>
              </w:rPr>
              <w:t>200</w:t>
            </w:r>
          </w:p>
        </w:tc>
        <w:tc>
          <w:tcPr>
            <w:tcW w:w="2009" w:type="dxa"/>
          </w:tcPr>
          <w:p w14:paraId="5B78583F" w14:textId="77777777" w:rsidR="00924464" w:rsidRDefault="0083266D">
            <w:pPr>
              <w:pStyle w:val="TableParagraph"/>
              <w:spacing w:before="129"/>
              <w:ind w:right="-15"/>
              <w:rPr>
                <w:sz w:val="20"/>
              </w:rPr>
            </w:pPr>
            <w:r>
              <w:rPr>
                <w:spacing w:val="-2"/>
                <w:sz w:val="20"/>
              </w:rPr>
              <w:t>Artículo</w:t>
            </w:r>
            <w:r>
              <w:rPr>
                <w:spacing w:val="2"/>
                <w:sz w:val="20"/>
              </w:rPr>
              <w:t xml:space="preserve"> </w:t>
            </w:r>
            <w:r>
              <w:rPr>
                <w:spacing w:val="-2"/>
                <w:sz w:val="20"/>
              </w:rPr>
              <w:t>126fracción</w:t>
            </w:r>
            <w:r>
              <w:rPr>
                <w:spacing w:val="1"/>
                <w:sz w:val="20"/>
              </w:rPr>
              <w:t xml:space="preserve"> </w:t>
            </w:r>
            <w:r>
              <w:rPr>
                <w:spacing w:val="-5"/>
                <w:sz w:val="20"/>
              </w:rPr>
              <w:t>IV</w:t>
            </w:r>
          </w:p>
        </w:tc>
      </w:tr>
      <w:tr w:rsidR="00924464" w14:paraId="4FBCF713" w14:textId="77777777">
        <w:trPr>
          <w:trHeight w:val="921"/>
        </w:trPr>
        <w:tc>
          <w:tcPr>
            <w:tcW w:w="5675" w:type="dxa"/>
          </w:tcPr>
          <w:p w14:paraId="187E1406" w14:textId="77777777" w:rsidR="00924464" w:rsidRDefault="0083266D">
            <w:pPr>
              <w:pStyle w:val="TableParagraph"/>
              <w:spacing w:line="230" w:lineRule="exact"/>
              <w:ind w:left="712" w:right="-15" w:hanging="536"/>
              <w:jc w:val="both"/>
              <w:rPr>
                <w:sz w:val="20"/>
              </w:rPr>
            </w:pPr>
            <w:r>
              <w:rPr>
                <w:sz w:val="20"/>
              </w:rPr>
              <w:t>q)</w:t>
            </w:r>
            <w:r>
              <w:rPr>
                <w:spacing w:val="40"/>
                <w:sz w:val="20"/>
              </w:rPr>
              <w:t xml:space="preserve"> </w:t>
            </w:r>
            <w:r>
              <w:rPr>
                <w:sz w:val="20"/>
              </w:rPr>
              <w:t>Por infringir otras disposiciones del reglamento de comercioy</w:t>
            </w:r>
            <w:r>
              <w:rPr>
                <w:spacing w:val="-2"/>
                <w:sz w:val="20"/>
              </w:rPr>
              <w:t xml:space="preserve"> </w:t>
            </w:r>
            <w:r>
              <w:rPr>
                <w:sz w:val="20"/>
              </w:rPr>
              <w:t>prestación</w:t>
            </w:r>
            <w:r>
              <w:rPr>
                <w:spacing w:val="-6"/>
                <w:sz w:val="20"/>
              </w:rPr>
              <w:t xml:space="preserve"> </w:t>
            </w:r>
            <w:r>
              <w:rPr>
                <w:sz w:val="20"/>
              </w:rPr>
              <w:t>de</w:t>
            </w:r>
            <w:r>
              <w:rPr>
                <w:spacing w:val="-7"/>
                <w:sz w:val="20"/>
              </w:rPr>
              <w:t xml:space="preserve"> </w:t>
            </w:r>
            <w:r>
              <w:rPr>
                <w:sz w:val="20"/>
              </w:rPr>
              <w:t>servicios</w:t>
            </w:r>
            <w:r>
              <w:rPr>
                <w:spacing w:val="-4"/>
                <w:sz w:val="20"/>
              </w:rPr>
              <w:t xml:space="preserve"> </w:t>
            </w:r>
            <w:r>
              <w:rPr>
                <w:sz w:val="20"/>
              </w:rPr>
              <w:t>en</w:t>
            </w:r>
            <w:r>
              <w:rPr>
                <w:spacing w:val="-4"/>
                <w:sz w:val="20"/>
              </w:rPr>
              <w:t xml:space="preserve"> </w:t>
            </w:r>
            <w:r>
              <w:rPr>
                <w:sz w:val="20"/>
              </w:rPr>
              <w:t>vía</w:t>
            </w:r>
            <w:r>
              <w:rPr>
                <w:spacing w:val="-4"/>
                <w:sz w:val="20"/>
              </w:rPr>
              <w:t xml:space="preserve"> </w:t>
            </w:r>
            <w:r>
              <w:rPr>
                <w:sz w:val="20"/>
              </w:rPr>
              <w:t>pública</w:t>
            </w:r>
            <w:r>
              <w:rPr>
                <w:spacing w:val="-6"/>
                <w:sz w:val="20"/>
              </w:rPr>
              <w:t xml:space="preserve"> </w:t>
            </w:r>
            <w:r>
              <w:rPr>
                <w:sz w:val="20"/>
              </w:rPr>
              <w:t>para</w:t>
            </w:r>
            <w:r>
              <w:rPr>
                <w:spacing w:val="-1"/>
                <w:sz w:val="20"/>
              </w:rPr>
              <w:t xml:space="preserve"> </w:t>
            </w:r>
            <w:r>
              <w:rPr>
                <w:sz w:val="20"/>
              </w:rPr>
              <w:t>el municipio</w:t>
            </w:r>
            <w:r>
              <w:rPr>
                <w:spacing w:val="-7"/>
                <w:sz w:val="20"/>
              </w:rPr>
              <w:t xml:space="preserve"> </w:t>
            </w:r>
            <w:r>
              <w:rPr>
                <w:sz w:val="20"/>
              </w:rPr>
              <w:t>de</w:t>
            </w:r>
            <w:r>
              <w:rPr>
                <w:spacing w:val="-1"/>
                <w:sz w:val="20"/>
              </w:rPr>
              <w:t xml:space="preserve"> </w:t>
            </w:r>
            <w:r>
              <w:rPr>
                <w:sz w:val="20"/>
              </w:rPr>
              <w:t>Oaxaca</w:t>
            </w:r>
            <w:r>
              <w:rPr>
                <w:spacing w:val="-4"/>
                <w:sz w:val="20"/>
              </w:rPr>
              <w:t xml:space="preserve"> </w:t>
            </w:r>
            <w:r>
              <w:rPr>
                <w:sz w:val="20"/>
              </w:rPr>
              <w:t>de</w:t>
            </w:r>
            <w:r>
              <w:rPr>
                <w:spacing w:val="-7"/>
                <w:sz w:val="20"/>
              </w:rPr>
              <w:t xml:space="preserve"> </w:t>
            </w:r>
            <w:r>
              <w:rPr>
                <w:sz w:val="20"/>
              </w:rPr>
              <w:t>Juárez</w:t>
            </w:r>
            <w:r>
              <w:rPr>
                <w:spacing w:val="-1"/>
                <w:sz w:val="20"/>
              </w:rPr>
              <w:t xml:space="preserve"> </w:t>
            </w:r>
            <w:r>
              <w:rPr>
                <w:sz w:val="20"/>
              </w:rPr>
              <w:t>en</w:t>
            </w:r>
            <w:r>
              <w:rPr>
                <w:spacing w:val="-4"/>
                <w:sz w:val="20"/>
              </w:rPr>
              <w:t xml:space="preserve"> </w:t>
            </w:r>
            <w:r>
              <w:rPr>
                <w:sz w:val="20"/>
              </w:rPr>
              <w:t>forma</w:t>
            </w:r>
            <w:r>
              <w:rPr>
                <w:spacing w:val="-1"/>
                <w:sz w:val="20"/>
              </w:rPr>
              <w:t xml:space="preserve"> </w:t>
            </w:r>
            <w:r>
              <w:rPr>
                <w:sz w:val="20"/>
              </w:rPr>
              <w:t>no</w:t>
            </w:r>
            <w:r>
              <w:rPr>
                <w:spacing w:val="-4"/>
                <w:sz w:val="20"/>
              </w:rPr>
              <w:t xml:space="preserve"> </w:t>
            </w:r>
            <w:r>
              <w:rPr>
                <w:sz w:val="20"/>
              </w:rPr>
              <w:t>prevista</w:t>
            </w:r>
            <w:r>
              <w:rPr>
                <w:spacing w:val="-4"/>
                <w:sz w:val="20"/>
              </w:rPr>
              <w:t xml:space="preserve"> </w:t>
            </w:r>
            <w:r>
              <w:rPr>
                <w:sz w:val="20"/>
              </w:rPr>
              <w:t>en los incisosanteriores.</w:t>
            </w:r>
          </w:p>
        </w:tc>
        <w:tc>
          <w:tcPr>
            <w:tcW w:w="882" w:type="dxa"/>
          </w:tcPr>
          <w:p w14:paraId="37D2E23A" w14:textId="77777777" w:rsidR="00924464" w:rsidRDefault="00924464">
            <w:pPr>
              <w:pStyle w:val="TableParagraph"/>
              <w:spacing w:before="115"/>
              <w:rPr>
                <w:sz w:val="20"/>
              </w:rPr>
            </w:pPr>
          </w:p>
          <w:p w14:paraId="303D9FD1" w14:textId="77777777" w:rsidR="00924464" w:rsidRDefault="0083266D">
            <w:pPr>
              <w:pStyle w:val="TableParagraph"/>
              <w:ind w:left="5" w:right="5"/>
              <w:jc w:val="center"/>
              <w:rPr>
                <w:sz w:val="20"/>
              </w:rPr>
            </w:pPr>
            <w:r>
              <w:rPr>
                <w:spacing w:val="-5"/>
                <w:sz w:val="20"/>
              </w:rPr>
              <w:t>14</w:t>
            </w:r>
          </w:p>
        </w:tc>
        <w:tc>
          <w:tcPr>
            <w:tcW w:w="833" w:type="dxa"/>
          </w:tcPr>
          <w:p w14:paraId="4728D91C" w14:textId="77777777" w:rsidR="00924464" w:rsidRDefault="00924464">
            <w:pPr>
              <w:pStyle w:val="TableParagraph"/>
              <w:spacing w:before="115"/>
              <w:rPr>
                <w:sz w:val="20"/>
              </w:rPr>
            </w:pPr>
          </w:p>
          <w:p w14:paraId="051DEC41" w14:textId="77777777" w:rsidR="00924464" w:rsidRDefault="0083266D">
            <w:pPr>
              <w:pStyle w:val="TableParagraph"/>
              <w:jc w:val="center"/>
              <w:rPr>
                <w:sz w:val="20"/>
              </w:rPr>
            </w:pPr>
            <w:r>
              <w:rPr>
                <w:spacing w:val="-5"/>
                <w:sz w:val="20"/>
              </w:rPr>
              <w:t>200</w:t>
            </w:r>
          </w:p>
        </w:tc>
        <w:tc>
          <w:tcPr>
            <w:tcW w:w="2009" w:type="dxa"/>
          </w:tcPr>
          <w:p w14:paraId="67FD2E5C" w14:textId="77777777" w:rsidR="00924464" w:rsidRDefault="0083266D">
            <w:pPr>
              <w:pStyle w:val="TableParagraph"/>
              <w:tabs>
                <w:tab w:val="left" w:pos="911"/>
              </w:tabs>
              <w:spacing w:before="114"/>
              <w:rPr>
                <w:sz w:val="20"/>
              </w:rPr>
            </w:pPr>
            <w:r>
              <w:rPr>
                <w:spacing w:val="-2"/>
                <w:sz w:val="20"/>
              </w:rPr>
              <w:t>Artículo</w:t>
            </w:r>
            <w:r>
              <w:rPr>
                <w:sz w:val="20"/>
              </w:rPr>
              <w:tab/>
              <w:t>24</w:t>
            </w:r>
            <w:r>
              <w:rPr>
                <w:spacing w:val="76"/>
                <w:w w:val="150"/>
                <w:sz w:val="20"/>
              </w:rPr>
              <w:t xml:space="preserve"> </w:t>
            </w:r>
            <w:r>
              <w:rPr>
                <w:spacing w:val="-2"/>
                <w:sz w:val="20"/>
              </w:rPr>
              <w:t>fracción</w:t>
            </w:r>
          </w:p>
          <w:p w14:paraId="76E87AD3" w14:textId="77777777" w:rsidR="00924464" w:rsidRDefault="0083266D">
            <w:pPr>
              <w:pStyle w:val="TableParagraph"/>
              <w:spacing w:before="1"/>
              <w:ind w:right="-15"/>
              <w:rPr>
                <w:sz w:val="20"/>
              </w:rPr>
            </w:pPr>
            <w:r>
              <w:rPr>
                <w:sz w:val="20"/>
              </w:rPr>
              <w:t>XXVIII</w:t>
            </w:r>
            <w:r>
              <w:rPr>
                <w:spacing w:val="40"/>
                <w:sz w:val="20"/>
              </w:rPr>
              <w:t xml:space="preserve"> </w:t>
            </w:r>
            <w:r>
              <w:rPr>
                <w:sz w:val="20"/>
              </w:rPr>
              <w:t>y</w:t>
            </w:r>
            <w:r>
              <w:rPr>
                <w:spacing w:val="40"/>
                <w:sz w:val="20"/>
              </w:rPr>
              <w:t xml:space="preserve"> </w:t>
            </w:r>
            <w:r>
              <w:rPr>
                <w:sz w:val="20"/>
              </w:rPr>
              <w:t>25</w:t>
            </w:r>
            <w:r>
              <w:rPr>
                <w:spacing w:val="73"/>
                <w:sz w:val="20"/>
              </w:rPr>
              <w:t xml:space="preserve"> </w:t>
            </w:r>
            <w:r>
              <w:rPr>
                <w:sz w:val="20"/>
              </w:rPr>
              <w:t xml:space="preserve">fracción </w:t>
            </w:r>
            <w:r>
              <w:rPr>
                <w:spacing w:val="-4"/>
                <w:sz w:val="20"/>
              </w:rPr>
              <w:t>XXIV</w:t>
            </w:r>
          </w:p>
        </w:tc>
      </w:tr>
      <w:tr w:rsidR="00924464" w14:paraId="7C1B8285" w14:textId="77777777">
        <w:trPr>
          <w:trHeight w:val="691"/>
        </w:trPr>
        <w:tc>
          <w:tcPr>
            <w:tcW w:w="7390" w:type="dxa"/>
            <w:gridSpan w:val="3"/>
          </w:tcPr>
          <w:p w14:paraId="1F5F68A6" w14:textId="77777777" w:rsidR="00924464" w:rsidRDefault="0083266D">
            <w:pPr>
              <w:pStyle w:val="TableParagraph"/>
              <w:ind w:left="712" w:hanging="492"/>
              <w:rPr>
                <w:sz w:val="20"/>
              </w:rPr>
            </w:pPr>
            <w:r>
              <w:rPr>
                <w:sz w:val="20"/>
              </w:rPr>
              <w:t>r)</w:t>
            </w:r>
            <w:r>
              <w:rPr>
                <w:spacing w:val="40"/>
                <w:sz w:val="20"/>
              </w:rPr>
              <w:t xml:space="preserve"> </w:t>
            </w:r>
            <w:r>
              <w:rPr>
                <w:sz w:val="20"/>
              </w:rPr>
              <w:t>Los casos de reincidencia por violaciones a la Ley de Ingresos, se sancionarán</w:t>
            </w:r>
            <w:r>
              <w:rPr>
                <w:spacing w:val="-3"/>
                <w:sz w:val="20"/>
              </w:rPr>
              <w:t xml:space="preserve"> </w:t>
            </w:r>
            <w:r>
              <w:rPr>
                <w:sz w:val="20"/>
              </w:rPr>
              <w:t>aplicando</w:t>
            </w:r>
            <w:r>
              <w:rPr>
                <w:spacing w:val="-3"/>
                <w:sz w:val="20"/>
              </w:rPr>
              <w:t xml:space="preserve"> </w:t>
            </w:r>
            <w:r>
              <w:rPr>
                <w:sz w:val="20"/>
              </w:rPr>
              <w:t>doble</w:t>
            </w:r>
            <w:r>
              <w:rPr>
                <w:spacing w:val="-7"/>
                <w:sz w:val="20"/>
              </w:rPr>
              <w:t xml:space="preserve"> </w:t>
            </w:r>
            <w:r>
              <w:rPr>
                <w:sz w:val="20"/>
              </w:rPr>
              <w:t>multa</w:t>
            </w:r>
            <w:r>
              <w:rPr>
                <w:spacing w:val="-7"/>
                <w:sz w:val="20"/>
              </w:rPr>
              <w:t xml:space="preserve"> </w:t>
            </w:r>
            <w:r>
              <w:rPr>
                <w:sz w:val="20"/>
              </w:rPr>
              <w:t>de</w:t>
            </w:r>
            <w:r>
              <w:rPr>
                <w:spacing w:val="-8"/>
                <w:sz w:val="20"/>
              </w:rPr>
              <w:t xml:space="preserve"> </w:t>
            </w:r>
            <w:r>
              <w:rPr>
                <w:sz w:val="20"/>
              </w:rPr>
              <w:t>la</w:t>
            </w:r>
            <w:r>
              <w:rPr>
                <w:spacing w:val="-5"/>
                <w:sz w:val="20"/>
              </w:rPr>
              <w:t xml:space="preserve"> </w:t>
            </w:r>
            <w:r>
              <w:rPr>
                <w:sz w:val="20"/>
              </w:rPr>
              <w:t>que</w:t>
            </w:r>
            <w:r>
              <w:rPr>
                <w:spacing w:val="-5"/>
                <w:sz w:val="20"/>
              </w:rPr>
              <w:t xml:space="preserve"> </w:t>
            </w:r>
            <w:r>
              <w:rPr>
                <w:sz w:val="20"/>
              </w:rPr>
              <w:t>se</w:t>
            </w:r>
            <w:r>
              <w:rPr>
                <w:spacing w:val="-10"/>
                <w:sz w:val="20"/>
              </w:rPr>
              <w:t xml:space="preserve"> </w:t>
            </w:r>
            <w:r>
              <w:rPr>
                <w:sz w:val="20"/>
              </w:rPr>
              <w:t>hubiera</w:t>
            </w:r>
            <w:r>
              <w:rPr>
                <w:spacing w:val="-5"/>
                <w:sz w:val="20"/>
              </w:rPr>
              <w:t xml:space="preserve"> </w:t>
            </w:r>
            <w:r>
              <w:rPr>
                <w:sz w:val="20"/>
              </w:rPr>
              <w:t>impuesto</w:t>
            </w:r>
            <w:r>
              <w:rPr>
                <w:spacing w:val="-8"/>
                <w:sz w:val="20"/>
              </w:rPr>
              <w:t xml:space="preserve"> </w:t>
            </w:r>
            <w:r>
              <w:rPr>
                <w:sz w:val="20"/>
              </w:rPr>
              <w:t>con</w:t>
            </w:r>
          </w:p>
          <w:p w14:paraId="2A3E6C7E" w14:textId="77777777" w:rsidR="00924464" w:rsidRDefault="0083266D">
            <w:pPr>
              <w:pStyle w:val="TableParagraph"/>
              <w:spacing w:line="211" w:lineRule="exact"/>
              <w:ind w:left="712"/>
              <w:rPr>
                <w:sz w:val="20"/>
              </w:rPr>
            </w:pPr>
            <w:r>
              <w:rPr>
                <w:spacing w:val="-2"/>
                <w:sz w:val="20"/>
              </w:rPr>
              <w:t>anterioridad</w:t>
            </w:r>
          </w:p>
        </w:tc>
        <w:tc>
          <w:tcPr>
            <w:tcW w:w="2009" w:type="dxa"/>
          </w:tcPr>
          <w:p w14:paraId="37D4DC7D" w14:textId="77777777" w:rsidR="00924464" w:rsidRDefault="0083266D">
            <w:pPr>
              <w:pStyle w:val="TableParagraph"/>
              <w:spacing w:before="230"/>
              <w:ind w:left="466"/>
              <w:rPr>
                <w:sz w:val="20"/>
              </w:rPr>
            </w:pPr>
            <w:r>
              <w:rPr>
                <w:sz w:val="20"/>
              </w:rPr>
              <w:t>Artículo</w:t>
            </w:r>
            <w:r>
              <w:rPr>
                <w:spacing w:val="-11"/>
                <w:sz w:val="20"/>
              </w:rPr>
              <w:t xml:space="preserve"> </w:t>
            </w:r>
            <w:r>
              <w:rPr>
                <w:spacing w:val="-5"/>
                <w:sz w:val="20"/>
              </w:rPr>
              <w:t>127</w:t>
            </w:r>
          </w:p>
        </w:tc>
      </w:tr>
      <w:tr w:rsidR="00924464" w14:paraId="7F84F52A" w14:textId="77777777">
        <w:trPr>
          <w:trHeight w:val="688"/>
        </w:trPr>
        <w:tc>
          <w:tcPr>
            <w:tcW w:w="9399" w:type="dxa"/>
            <w:gridSpan w:val="4"/>
          </w:tcPr>
          <w:p w14:paraId="466B23B9" w14:textId="77777777" w:rsidR="00924464" w:rsidRDefault="0083266D">
            <w:pPr>
              <w:pStyle w:val="TableParagraph"/>
              <w:ind w:left="4" w:right="-15"/>
              <w:rPr>
                <w:rFonts w:ascii="Arial"/>
                <w:b/>
                <w:sz w:val="20"/>
              </w:rPr>
            </w:pPr>
            <w:r>
              <w:rPr>
                <w:rFonts w:ascii="Arial"/>
                <w:b/>
                <w:sz w:val="20"/>
              </w:rPr>
              <w:t>IV.</w:t>
            </w:r>
            <w:r>
              <w:rPr>
                <w:rFonts w:ascii="Arial"/>
                <w:b/>
                <w:spacing w:val="-4"/>
                <w:sz w:val="20"/>
              </w:rPr>
              <w:t xml:space="preserve"> </w:t>
            </w:r>
            <w:r>
              <w:rPr>
                <w:rFonts w:ascii="Arial"/>
                <w:b/>
                <w:sz w:val="20"/>
              </w:rPr>
              <w:t>EN</w:t>
            </w:r>
            <w:r>
              <w:rPr>
                <w:rFonts w:ascii="Arial"/>
                <w:b/>
                <w:spacing w:val="-3"/>
                <w:sz w:val="20"/>
              </w:rPr>
              <w:t xml:space="preserve"> </w:t>
            </w:r>
            <w:r>
              <w:rPr>
                <w:rFonts w:ascii="Arial"/>
                <w:b/>
                <w:sz w:val="20"/>
              </w:rPr>
              <w:t>ESTABLECIMIENTOS</w:t>
            </w:r>
            <w:r>
              <w:rPr>
                <w:rFonts w:ascii="Arial"/>
                <w:b/>
                <w:spacing w:val="-5"/>
                <w:sz w:val="20"/>
              </w:rPr>
              <w:t xml:space="preserve"> </w:t>
            </w:r>
            <w:r>
              <w:rPr>
                <w:rFonts w:ascii="Arial"/>
                <w:b/>
                <w:sz w:val="20"/>
              </w:rPr>
              <w:t>AUTORIZADOS</w:t>
            </w:r>
            <w:r>
              <w:rPr>
                <w:rFonts w:ascii="Arial"/>
                <w:b/>
                <w:spacing w:val="-6"/>
                <w:sz w:val="20"/>
              </w:rPr>
              <w:t xml:space="preserve"> </w:t>
            </w:r>
            <w:r>
              <w:rPr>
                <w:rFonts w:ascii="Arial"/>
                <w:b/>
                <w:sz w:val="20"/>
              </w:rPr>
              <w:t>PARA</w:t>
            </w:r>
            <w:r>
              <w:rPr>
                <w:rFonts w:ascii="Arial"/>
                <w:b/>
                <w:spacing w:val="-3"/>
                <w:sz w:val="20"/>
              </w:rPr>
              <w:t xml:space="preserve"> </w:t>
            </w:r>
            <w:r>
              <w:rPr>
                <w:rFonts w:ascii="Arial"/>
                <w:b/>
                <w:sz w:val="20"/>
              </w:rPr>
              <w:t>LA</w:t>
            </w:r>
            <w:r>
              <w:rPr>
                <w:rFonts w:ascii="Arial"/>
                <w:b/>
                <w:spacing w:val="-5"/>
                <w:sz w:val="20"/>
              </w:rPr>
              <w:t xml:space="preserve"> </w:t>
            </w:r>
            <w:r>
              <w:rPr>
                <w:rFonts w:ascii="Arial"/>
                <w:b/>
                <w:sz w:val="20"/>
              </w:rPr>
              <w:t>VENTA</w:t>
            </w:r>
            <w:r>
              <w:rPr>
                <w:rFonts w:ascii="Arial"/>
                <w:b/>
                <w:spacing w:val="-6"/>
                <w:sz w:val="20"/>
              </w:rPr>
              <w:t xml:space="preserve"> </w:t>
            </w:r>
            <w:r>
              <w:rPr>
                <w:rFonts w:ascii="Arial"/>
                <w:b/>
                <w:sz w:val="20"/>
              </w:rPr>
              <w:t>DE</w:t>
            </w:r>
            <w:r>
              <w:rPr>
                <w:rFonts w:ascii="Arial"/>
                <w:b/>
                <w:spacing w:val="-6"/>
                <w:sz w:val="20"/>
              </w:rPr>
              <w:t xml:space="preserve"> </w:t>
            </w:r>
            <w:r>
              <w:rPr>
                <w:rFonts w:ascii="Arial"/>
                <w:b/>
                <w:sz w:val="20"/>
              </w:rPr>
              <w:t>BEBIDAS</w:t>
            </w:r>
            <w:r>
              <w:rPr>
                <w:rFonts w:ascii="Arial"/>
                <w:b/>
                <w:spacing w:val="-4"/>
                <w:sz w:val="20"/>
              </w:rPr>
              <w:t xml:space="preserve"> </w:t>
            </w:r>
            <w:r>
              <w:rPr>
                <w:rFonts w:ascii="Arial"/>
                <w:b/>
                <w:sz w:val="20"/>
              </w:rPr>
              <w:t>ALCOHOLICAS</w:t>
            </w:r>
            <w:r>
              <w:rPr>
                <w:rFonts w:ascii="Arial"/>
                <w:b/>
                <w:spacing w:val="-4"/>
                <w:sz w:val="20"/>
              </w:rPr>
              <w:t xml:space="preserve"> </w:t>
            </w:r>
            <w:r>
              <w:rPr>
                <w:rFonts w:ascii="Arial"/>
                <w:b/>
                <w:sz w:val="20"/>
              </w:rPr>
              <w:t>EN ENVASE ABIERTO O AL COPEO (REGLAMENTO DE ESTABLECIMIENTOS COMERCIALES,</w:t>
            </w:r>
          </w:p>
          <w:p w14:paraId="17465058" w14:textId="77777777" w:rsidR="00924464" w:rsidRDefault="0083266D">
            <w:pPr>
              <w:pStyle w:val="TableParagraph"/>
              <w:spacing w:line="209" w:lineRule="exact"/>
              <w:ind w:left="4"/>
              <w:rPr>
                <w:rFonts w:ascii="Arial"/>
                <w:b/>
                <w:sz w:val="20"/>
              </w:rPr>
            </w:pPr>
            <w:r>
              <w:rPr>
                <w:rFonts w:ascii="Arial"/>
                <w:b/>
                <w:sz w:val="20"/>
              </w:rPr>
              <w:t>INDUSTRIALES</w:t>
            </w:r>
            <w:r>
              <w:rPr>
                <w:rFonts w:ascii="Arial"/>
                <w:b/>
                <w:spacing w:val="-6"/>
                <w:sz w:val="20"/>
              </w:rPr>
              <w:t xml:space="preserve"> </w:t>
            </w:r>
            <w:r>
              <w:rPr>
                <w:rFonts w:ascii="Arial"/>
                <w:b/>
                <w:sz w:val="20"/>
              </w:rPr>
              <w:t>Y</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SERVICIOS</w:t>
            </w:r>
            <w:r>
              <w:rPr>
                <w:rFonts w:ascii="Arial"/>
                <w:b/>
                <w:spacing w:val="-6"/>
                <w:sz w:val="20"/>
              </w:rPr>
              <w:t xml:space="preserve"> </w:t>
            </w:r>
            <w:r>
              <w:rPr>
                <w:rFonts w:ascii="Arial"/>
                <w:b/>
                <w:sz w:val="20"/>
              </w:rPr>
              <w:t>DEL</w:t>
            </w:r>
            <w:r>
              <w:rPr>
                <w:rFonts w:ascii="Arial"/>
                <w:b/>
                <w:spacing w:val="-5"/>
                <w:sz w:val="20"/>
              </w:rPr>
              <w:t xml:space="preserve"> </w:t>
            </w:r>
            <w:r>
              <w:rPr>
                <w:rFonts w:ascii="Arial"/>
                <w:b/>
                <w:sz w:val="20"/>
              </w:rPr>
              <w:t>MUNICIPIO</w:t>
            </w:r>
            <w:r>
              <w:rPr>
                <w:rFonts w:ascii="Arial"/>
                <w:b/>
                <w:spacing w:val="-3"/>
                <w:sz w:val="20"/>
              </w:rPr>
              <w:t xml:space="preserve"> </w:t>
            </w:r>
            <w:r>
              <w:rPr>
                <w:rFonts w:ascii="Arial"/>
                <w:b/>
                <w:sz w:val="20"/>
              </w:rPr>
              <w:t>DE</w:t>
            </w:r>
            <w:r>
              <w:rPr>
                <w:rFonts w:ascii="Arial"/>
                <w:b/>
                <w:spacing w:val="-6"/>
                <w:sz w:val="20"/>
              </w:rPr>
              <w:t xml:space="preserve"> </w:t>
            </w:r>
            <w:r>
              <w:rPr>
                <w:rFonts w:ascii="Arial"/>
                <w:b/>
                <w:sz w:val="20"/>
              </w:rPr>
              <w:t>OAXACA</w:t>
            </w:r>
            <w:r>
              <w:rPr>
                <w:rFonts w:ascii="Arial"/>
                <w:b/>
                <w:spacing w:val="-6"/>
                <w:sz w:val="20"/>
              </w:rPr>
              <w:t xml:space="preserve"> </w:t>
            </w:r>
            <w:r>
              <w:rPr>
                <w:rFonts w:ascii="Arial"/>
                <w:b/>
                <w:sz w:val="20"/>
              </w:rPr>
              <w:t>DE</w:t>
            </w:r>
            <w:r>
              <w:rPr>
                <w:rFonts w:ascii="Arial"/>
                <w:b/>
                <w:spacing w:val="-4"/>
                <w:sz w:val="20"/>
              </w:rPr>
              <w:t xml:space="preserve"> </w:t>
            </w:r>
            <w:r>
              <w:rPr>
                <w:rFonts w:ascii="Arial"/>
                <w:b/>
                <w:spacing w:val="-2"/>
                <w:sz w:val="20"/>
              </w:rPr>
              <w:t>JUAREZ)</w:t>
            </w:r>
          </w:p>
        </w:tc>
      </w:tr>
      <w:tr w:rsidR="00924464" w14:paraId="31ED825D" w14:textId="77777777">
        <w:trPr>
          <w:trHeight w:val="1149"/>
        </w:trPr>
        <w:tc>
          <w:tcPr>
            <w:tcW w:w="5675" w:type="dxa"/>
          </w:tcPr>
          <w:p w14:paraId="2ABE4B1D" w14:textId="77777777" w:rsidR="00924464" w:rsidRDefault="0083266D">
            <w:pPr>
              <w:pStyle w:val="TableParagraph"/>
              <w:ind w:left="712" w:right="-15" w:hanging="536"/>
              <w:jc w:val="both"/>
              <w:rPr>
                <w:sz w:val="20"/>
              </w:rPr>
            </w:pPr>
            <w:r>
              <w:rPr>
                <w:sz w:val="20"/>
              </w:rPr>
              <w:t>a)</w:t>
            </w:r>
            <w:r>
              <w:rPr>
                <w:spacing w:val="80"/>
                <w:w w:val="150"/>
                <w:sz w:val="20"/>
              </w:rPr>
              <w:t xml:space="preserve"> </w:t>
            </w:r>
            <w:r>
              <w:rPr>
                <w:sz w:val="20"/>
              </w:rPr>
              <w:t>Por</w:t>
            </w:r>
            <w:r>
              <w:rPr>
                <w:spacing w:val="-7"/>
                <w:sz w:val="20"/>
              </w:rPr>
              <w:t xml:space="preserve"> </w:t>
            </w:r>
            <w:r>
              <w:rPr>
                <w:sz w:val="20"/>
              </w:rPr>
              <w:t>permitir</w:t>
            </w:r>
            <w:r>
              <w:rPr>
                <w:spacing w:val="-5"/>
                <w:sz w:val="20"/>
              </w:rPr>
              <w:t xml:space="preserve"> </w:t>
            </w:r>
            <w:r>
              <w:rPr>
                <w:sz w:val="20"/>
              </w:rPr>
              <w:t>que</w:t>
            </w:r>
            <w:r>
              <w:rPr>
                <w:spacing w:val="-6"/>
                <w:sz w:val="20"/>
              </w:rPr>
              <w:t xml:space="preserve"> </w:t>
            </w:r>
            <w:r>
              <w:rPr>
                <w:sz w:val="20"/>
              </w:rPr>
              <w:t>los</w:t>
            </w:r>
            <w:r>
              <w:rPr>
                <w:spacing w:val="-7"/>
                <w:sz w:val="20"/>
              </w:rPr>
              <w:t xml:space="preserve"> </w:t>
            </w:r>
            <w:r>
              <w:rPr>
                <w:sz w:val="20"/>
              </w:rPr>
              <w:t>clientes</w:t>
            </w:r>
            <w:r>
              <w:rPr>
                <w:spacing w:val="-7"/>
                <w:sz w:val="20"/>
              </w:rPr>
              <w:t xml:space="preserve"> </w:t>
            </w:r>
            <w:r>
              <w:rPr>
                <w:sz w:val="20"/>
              </w:rPr>
              <w:t>permanezcan</w:t>
            </w:r>
            <w:r>
              <w:rPr>
                <w:spacing w:val="-6"/>
                <w:sz w:val="20"/>
              </w:rPr>
              <w:t xml:space="preserve"> </w:t>
            </w:r>
            <w:r>
              <w:rPr>
                <w:sz w:val="20"/>
              </w:rPr>
              <w:t>consumiendo bebidas alcohólicas fuera del horario autorizado en el interior</w:t>
            </w:r>
            <w:r>
              <w:rPr>
                <w:spacing w:val="30"/>
                <w:sz w:val="20"/>
              </w:rPr>
              <w:t xml:space="preserve"> </w:t>
            </w:r>
            <w:r>
              <w:rPr>
                <w:sz w:val="20"/>
              </w:rPr>
              <w:t>de</w:t>
            </w:r>
            <w:r>
              <w:rPr>
                <w:spacing w:val="30"/>
                <w:sz w:val="20"/>
              </w:rPr>
              <w:t xml:space="preserve"> </w:t>
            </w:r>
            <w:r>
              <w:rPr>
                <w:sz w:val="20"/>
              </w:rPr>
              <w:t>establecimiento</w:t>
            </w:r>
            <w:r>
              <w:rPr>
                <w:spacing w:val="30"/>
                <w:sz w:val="20"/>
              </w:rPr>
              <w:t xml:space="preserve"> </w:t>
            </w:r>
            <w:r>
              <w:rPr>
                <w:sz w:val="20"/>
              </w:rPr>
              <w:t>o</w:t>
            </w:r>
            <w:r>
              <w:rPr>
                <w:spacing w:val="29"/>
                <w:sz w:val="20"/>
              </w:rPr>
              <w:t xml:space="preserve"> </w:t>
            </w:r>
            <w:r>
              <w:rPr>
                <w:sz w:val="20"/>
              </w:rPr>
              <w:t>por</w:t>
            </w:r>
            <w:r>
              <w:rPr>
                <w:spacing w:val="30"/>
                <w:sz w:val="20"/>
              </w:rPr>
              <w:t xml:space="preserve"> </w:t>
            </w:r>
            <w:r>
              <w:rPr>
                <w:sz w:val="20"/>
              </w:rPr>
              <w:t>expenderles</w:t>
            </w:r>
            <w:r>
              <w:rPr>
                <w:spacing w:val="31"/>
                <w:sz w:val="20"/>
              </w:rPr>
              <w:t xml:space="preserve"> </w:t>
            </w:r>
            <w:r>
              <w:rPr>
                <w:sz w:val="20"/>
              </w:rPr>
              <w:t>bebidas</w:t>
            </w:r>
          </w:p>
          <w:p w14:paraId="61545EF1" w14:textId="77777777" w:rsidR="00924464" w:rsidRDefault="0083266D">
            <w:pPr>
              <w:pStyle w:val="TableParagraph"/>
              <w:spacing w:line="228" w:lineRule="exact"/>
              <w:ind w:left="712" w:right="-15"/>
              <w:jc w:val="both"/>
              <w:rPr>
                <w:sz w:val="20"/>
              </w:rPr>
            </w:pPr>
            <w:r>
              <w:rPr>
                <w:sz w:val="20"/>
              </w:rPr>
              <w:t xml:space="preserve">alcohólicas a puerta cerrada fuera del horario </w:t>
            </w:r>
            <w:r>
              <w:rPr>
                <w:spacing w:val="-2"/>
                <w:sz w:val="20"/>
              </w:rPr>
              <w:t>autorizado.</w:t>
            </w:r>
          </w:p>
        </w:tc>
        <w:tc>
          <w:tcPr>
            <w:tcW w:w="882" w:type="dxa"/>
          </w:tcPr>
          <w:p w14:paraId="7CCB215C" w14:textId="77777777" w:rsidR="00924464" w:rsidRDefault="00924464">
            <w:pPr>
              <w:pStyle w:val="TableParagraph"/>
              <w:rPr>
                <w:sz w:val="20"/>
              </w:rPr>
            </w:pPr>
          </w:p>
          <w:p w14:paraId="17CBB026" w14:textId="77777777" w:rsidR="00924464" w:rsidRDefault="00924464">
            <w:pPr>
              <w:pStyle w:val="TableParagraph"/>
              <w:rPr>
                <w:sz w:val="20"/>
              </w:rPr>
            </w:pPr>
          </w:p>
          <w:p w14:paraId="7C3160AB" w14:textId="77777777" w:rsidR="00924464" w:rsidRDefault="0083266D">
            <w:pPr>
              <w:pStyle w:val="TableParagraph"/>
              <w:ind w:left="5" w:right="5"/>
              <w:jc w:val="center"/>
              <w:rPr>
                <w:sz w:val="20"/>
              </w:rPr>
            </w:pPr>
            <w:r>
              <w:rPr>
                <w:spacing w:val="-5"/>
                <w:sz w:val="20"/>
              </w:rPr>
              <w:t>98</w:t>
            </w:r>
          </w:p>
        </w:tc>
        <w:tc>
          <w:tcPr>
            <w:tcW w:w="833" w:type="dxa"/>
          </w:tcPr>
          <w:p w14:paraId="0D56692D" w14:textId="77777777" w:rsidR="00924464" w:rsidRDefault="00924464">
            <w:pPr>
              <w:pStyle w:val="TableParagraph"/>
              <w:rPr>
                <w:sz w:val="20"/>
              </w:rPr>
            </w:pPr>
          </w:p>
          <w:p w14:paraId="470D89F0" w14:textId="77777777" w:rsidR="00924464" w:rsidRDefault="00924464">
            <w:pPr>
              <w:pStyle w:val="TableParagraph"/>
              <w:rPr>
                <w:sz w:val="20"/>
              </w:rPr>
            </w:pPr>
          </w:p>
          <w:p w14:paraId="6D718491" w14:textId="77777777" w:rsidR="00924464" w:rsidRDefault="0083266D">
            <w:pPr>
              <w:pStyle w:val="TableParagraph"/>
              <w:jc w:val="center"/>
              <w:rPr>
                <w:sz w:val="20"/>
              </w:rPr>
            </w:pPr>
            <w:r>
              <w:rPr>
                <w:spacing w:val="-5"/>
                <w:sz w:val="20"/>
              </w:rPr>
              <w:t>150</w:t>
            </w:r>
          </w:p>
        </w:tc>
        <w:tc>
          <w:tcPr>
            <w:tcW w:w="2009" w:type="dxa"/>
          </w:tcPr>
          <w:p w14:paraId="36F79A59" w14:textId="77777777" w:rsidR="00924464" w:rsidRDefault="00924464">
            <w:pPr>
              <w:pStyle w:val="TableParagraph"/>
              <w:spacing w:before="115"/>
              <w:rPr>
                <w:sz w:val="20"/>
              </w:rPr>
            </w:pPr>
          </w:p>
          <w:p w14:paraId="53E922EB" w14:textId="77777777" w:rsidR="00924464" w:rsidRDefault="0083266D">
            <w:pPr>
              <w:pStyle w:val="TableParagraph"/>
              <w:ind w:right="-15"/>
              <w:rPr>
                <w:sz w:val="20"/>
              </w:rPr>
            </w:pPr>
            <w:r>
              <w:rPr>
                <w:sz w:val="20"/>
              </w:rPr>
              <w:t>Artículo</w:t>
            </w:r>
            <w:r>
              <w:rPr>
                <w:spacing w:val="17"/>
                <w:sz w:val="20"/>
              </w:rPr>
              <w:t xml:space="preserve"> </w:t>
            </w:r>
            <w:r>
              <w:rPr>
                <w:sz w:val="20"/>
              </w:rPr>
              <w:t>25</w:t>
            </w:r>
            <w:r>
              <w:rPr>
                <w:spacing w:val="18"/>
                <w:sz w:val="20"/>
              </w:rPr>
              <w:t xml:space="preserve"> </w:t>
            </w:r>
            <w:r>
              <w:rPr>
                <w:sz w:val="20"/>
              </w:rPr>
              <w:t xml:space="preserve">fracciones </w:t>
            </w:r>
            <w:r>
              <w:rPr>
                <w:spacing w:val="-2"/>
                <w:sz w:val="20"/>
              </w:rPr>
              <w:t>V,XVI</w:t>
            </w:r>
          </w:p>
        </w:tc>
      </w:tr>
      <w:tr w:rsidR="00924464" w14:paraId="459653BD" w14:textId="77777777">
        <w:trPr>
          <w:trHeight w:val="690"/>
        </w:trPr>
        <w:tc>
          <w:tcPr>
            <w:tcW w:w="5675" w:type="dxa"/>
          </w:tcPr>
          <w:p w14:paraId="7FAF0053" w14:textId="77777777" w:rsidR="00924464" w:rsidRDefault="0083266D">
            <w:pPr>
              <w:pStyle w:val="TableParagraph"/>
              <w:spacing w:line="230" w:lineRule="exact"/>
              <w:ind w:left="712" w:right="-15" w:hanging="536"/>
              <w:jc w:val="both"/>
              <w:rPr>
                <w:sz w:val="20"/>
              </w:rPr>
            </w:pPr>
            <w:r>
              <w:rPr>
                <w:sz w:val="20"/>
              </w:rPr>
              <w:t>b)</w:t>
            </w:r>
            <w:r>
              <w:rPr>
                <w:spacing w:val="80"/>
                <w:sz w:val="20"/>
              </w:rPr>
              <w:t xml:space="preserve"> </w:t>
            </w:r>
            <w:r>
              <w:rPr>
                <w:sz w:val="20"/>
              </w:rPr>
              <w:t xml:space="preserve">Por vender al público o permitir el consumo bebidas alcohólicas sin contar con el permiso o la licencia </w:t>
            </w:r>
            <w:r>
              <w:rPr>
                <w:spacing w:val="-2"/>
                <w:sz w:val="20"/>
              </w:rPr>
              <w:t>respectiva.</w:t>
            </w:r>
          </w:p>
        </w:tc>
        <w:tc>
          <w:tcPr>
            <w:tcW w:w="882" w:type="dxa"/>
          </w:tcPr>
          <w:p w14:paraId="77AC687C" w14:textId="77777777" w:rsidR="00924464" w:rsidRDefault="0083266D">
            <w:pPr>
              <w:pStyle w:val="TableParagraph"/>
              <w:spacing w:before="230"/>
              <w:ind w:left="5" w:right="5"/>
              <w:jc w:val="center"/>
              <w:rPr>
                <w:sz w:val="20"/>
              </w:rPr>
            </w:pPr>
            <w:r>
              <w:rPr>
                <w:spacing w:val="-5"/>
                <w:sz w:val="20"/>
              </w:rPr>
              <w:t>140</w:t>
            </w:r>
          </w:p>
        </w:tc>
        <w:tc>
          <w:tcPr>
            <w:tcW w:w="833" w:type="dxa"/>
          </w:tcPr>
          <w:p w14:paraId="2C315276" w14:textId="77777777" w:rsidR="00924464" w:rsidRDefault="0083266D">
            <w:pPr>
              <w:pStyle w:val="TableParagraph"/>
              <w:spacing w:before="230"/>
              <w:jc w:val="center"/>
              <w:rPr>
                <w:sz w:val="20"/>
              </w:rPr>
            </w:pPr>
            <w:r>
              <w:rPr>
                <w:spacing w:val="-5"/>
                <w:sz w:val="20"/>
              </w:rPr>
              <w:t>200</w:t>
            </w:r>
          </w:p>
        </w:tc>
        <w:tc>
          <w:tcPr>
            <w:tcW w:w="2009" w:type="dxa"/>
          </w:tcPr>
          <w:p w14:paraId="7B35449E" w14:textId="77777777" w:rsidR="00924464" w:rsidRDefault="0083266D">
            <w:pPr>
              <w:pStyle w:val="TableParagraph"/>
              <w:spacing w:line="230" w:lineRule="exact"/>
              <w:ind w:right="-15"/>
              <w:rPr>
                <w:sz w:val="20"/>
              </w:rPr>
            </w:pPr>
            <w:r>
              <w:rPr>
                <w:sz w:val="20"/>
              </w:rPr>
              <w:t>Artículo 18, fraccionesI, VI y 25 fracción XVIII</w:t>
            </w:r>
          </w:p>
        </w:tc>
      </w:tr>
      <w:tr w:rsidR="00924464" w14:paraId="68807484" w14:textId="77777777">
        <w:trPr>
          <w:trHeight w:val="921"/>
        </w:trPr>
        <w:tc>
          <w:tcPr>
            <w:tcW w:w="5675" w:type="dxa"/>
          </w:tcPr>
          <w:p w14:paraId="33175AB2" w14:textId="77777777" w:rsidR="00924464" w:rsidRDefault="0083266D">
            <w:pPr>
              <w:pStyle w:val="TableParagraph"/>
              <w:tabs>
                <w:tab w:val="left" w:pos="712"/>
              </w:tabs>
              <w:ind w:left="712" w:right="-15" w:hanging="526"/>
              <w:rPr>
                <w:sz w:val="20"/>
              </w:rPr>
            </w:pPr>
            <w:r>
              <w:rPr>
                <w:spacing w:val="-6"/>
                <w:sz w:val="20"/>
              </w:rPr>
              <w:t>c)</w:t>
            </w:r>
            <w:r>
              <w:rPr>
                <w:sz w:val="20"/>
              </w:rPr>
              <w:tab/>
              <w:t>Por</w:t>
            </w:r>
            <w:r>
              <w:rPr>
                <w:spacing w:val="80"/>
                <w:sz w:val="20"/>
              </w:rPr>
              <w:t xml:space="preserve"> </w:t>
            </w:r>
            <w:r>
              <w:rPr>
                <w:sz w:val="20"/>
              </w:rPr>
              <w:t>vender</w:t>
            </w:r>
            <w:r>
              <w:rPr>
                <w:spacing w:val="80"/>
                <w:sz w:val="20"/>
              </w:rPr>
              <w:t xml:space="preserve"> </w:t>
            </w:r>
            <w:r>
              <w:rPr>
                <w:sz w:val="20"/>
              </w:rPr>
              <w:t>o</w:t>
            </w:r>
            <w:r>
              <w:rPr>
                <w:spacing w:val="80"/>
                <w:sz w:val="20"/>
              </w:rPr>
              <w:t xml:space="preserve"> </w:t>
            </w:r>
            <w:r>
              <w:rPr>
                <w:sz w:val="20"/>
              </w:rPr>
              <w:t>permitir</w:t>
            </w:r>
            <w:r>
              <w:rPr>
                <w:spacing w:val="80"/>
                <w:sz w:val="20"/>
              </w:rPr>
              <w:t xml:space="preserve"> </w:t>
            </w:r>
            <w:r>
              <w:rPr>
                <w:sz w:val="20"/>
              </w:rPr>
              <w:t>el</w:t>
            </w:r>
            <w:r>
              <w:rPr>
                <w:spacing w:val="78"/>
                <w:sz w:val="20"/>
              </w:rPr>
              <w:t xml:space="preserve"> </w:t>
            </w:r>
            <w:r>
              <w:rPr>
                <w:sz w:val="20"/>
              </w:rPr>
              <w:t>consumo</w:t>
            </w:r>
            <w:r>
              <w:rPr>
                <w:spacing w:val="80"/>
                <w:sz w:val="20"/>
              </w:rPr>
              <w:t xml:space="preserve"> </w:t>
            </w:r>
            <w:r>
              <w:rPr>
                <w:sz w:val="20"/>
              </w:rPr>
              <w:t>de</w:t>
            </w:r>
            <w:r>
              <w:rPr>
                <w:spacing w:val="80"/>
                <w:sz w:val="20"/>
              </w:rPr>
              <w:t xml:space="preserve"> </w:t>
            </w:r>
            <w:r>
              <w:rPr>
                <w:sz w:val="20"/>
              </w:rPr>
              <w:t>bebidas</w:t>
            </w:r>
            <w:r>
              <w:rPr>
                <w:spacing w:val="80"/>
                <w:sz w:val="20"/>
              </w:rPr>
              <w:t xml:space="preserve"> </w:t>
            </w:r>
            <w:r>
              <w:rPr>
                <w:sz w:val="20"/>
              </w:rPr>
              <w:t>de contenido</w:t>
            </w:r>
            <w:r>
              <w:rPr>
                <w:spacing w:val="-12"/>
                <w:sz w:val="20"/>
              </w:rPr>
              <w:t xml:space="preserve"> </w:t>
            </w:r>
            <w:r>
              <w:rPr>
                <w:sz w:val="20"/>
              </w:rPr>
              <w:t>alcohólico</w:t>
            </w:r>
            <w:r>
              <w:rPr>
                <w:spacing w:val="-9"/>
                <w:sz w:val="20"/>
              </w:rPr>
              <w:t xml:space="preserve"> </w:t>
            </w:r>
            <w:r>
              <w:rPr>
                <w:sz w:val="20"/>
              </w:rPr>
              <w:t>en</w:t>
            </w:r>
            <w:r>
              <w:rPr>
                <w:spacing w:val="-9"/>
                <w:sz w:val="20"/>
              </w:rPr>
              <w:t xml:space="preserve"> </w:t>
            </w:r>
            <w:r>
              <w:rPr>
                <w:sz w:val="20"/>
              </w:rPr>
              <w:t>lugares,</w:t>
            </w:r>
            <w:r>
              <w:rPr>
                <w:spacing w:val="-11"/>
                <w:sz w:val="20"/>
              </w:rPr>
              <w:t xml:space="preserve"> </w:t>
            </w:r>
            <w:r>
              <w:rPr>
                <w:sz w:val="20"/>
              </w:rPr>
              <w:t>horas</w:t>
            </w:r>
            <w:r>
              <w:rPr>
                <w:spacing w:val="-9"/>
                <w:sz w:val="20"/>
              </w:rPr>
              <w:t xml:space="preserve"> </w:t>
            </w:r>
            <w:r>
              <w:rPr>
                <w:sz w:val="20"/>
              </w:rPr>
              <w:t>y</w:t>
            </w:r>
            <w:r>
              <w:rPr>
                <w:spacing w:val="-12"/>
                <w:sz w:val="20"/>
              </w:rPr>
              <w:t xml:space="preserve"> </w:t>
            </w:r>
            <w:r>
              <w:rPr>
                <w:sz w:val="20"/>
              </w:rPr>
              <w:t>días</w:t>
            </w:r>
            <w:r>
              <w:rPr>
                <w:spacing w:val="-9"/>
                <w:sz w:val="20"/>
              </w:rPr>
              <w:t xml:space="preserve"> </w:t>
            </w:r>
            <w:r>
              <w:rPr>
                <w:spacing w:val="-2"/>
                <w:sz w:val="20"/>
              </w:rPr>
              <w:t>prohibidos</w:t>
            </w:r>
          </w:p>
          <w:p w14:paraId="21FF1AC2" w14:textId="77777777" w:rsidR="00924464" w:rsidRDefault="0083266D">
            <w:pPr>
              <w:pStyle w:val="TableParagraph"/>
              <w:tabs>
                <w:tab w:val="left" w:pos="1209"/>
                <w:tab w:val="left" w:pos="2529"/>
                <w:tab w:val="left" w:pos="3867"/>
                <w:tab w:val="left" w:pos="4771"/>
                <w:tab w:val="left" w:pos="5088"/>
              </w:tabs>
              <w:spacing w:line="230" w:lineRule="atLeast"/>
              <w:ind w:left="712" w:right="-15"/>
              <w:rPr>
                <w:sz w:val="20"/>
              </w:rPr>
            </w:pPr>
            <w:r>
              <w:rPr>
                <w:spacing w:val="-4"/>
                <w:sz w:val="20"/>
              </w:rPr>
              <w:t>por</w:t>
            </w:r>
            <w:r>
              <w:rPr>
                <w:sz w:val="20"/>
              </w:rPr>
              <w:tab/>
              <w:t>alguna</w:t>
            </w:r>
            <w:r>
              <w:rPr>
                <w:spacing w:val="40"/>
                <w:sz w:val="20"/>
              </w:rPr>
              <w:t xml:space="preserve"> </w:t>
            </w:r>
            <w:r>
              <w:rPr>
                <w:sz w:val="20"/>
              </w:rPr>
              <w:t>Ley,</w:t>
            </w:r>
            <w:r>
              <w:rPr>
                <w:sz w:val="20"/>
              </w:rPr>
              <w:tab/>
            </w:r>
            <w:r>
              <w:rPr>
                <w:spacing w:val="-2"/>
                <w:sz w:val="20"/>
              </w:rPr>
              <w:t>Reglamento,</w:t>
            </w:r>
            <w:r>
              <w:rPr>
                <w:sz w:val="20"/>
              </w:rPr>
              <w:tab/>
            </w:r>
            <w:r>
              <w:rPr>
                <w:spacing w:val="-2"/>
                <w:sz w:val="20"/>
              </w:rPr>
              <w:t>Decreto</w:t>
            </w:r>
            <w:r>
              <w:rPr>
                <w:sz w:val="20"/>
              </w:rPr>
              <w:tab/>
            </w:r>
            <w:r>
              <w:rPr>
                <w:spacing w:val="-10"/>
                <w:sz w:val="20"/>
              </w:rPr>
              <w:t>o</w:t>
            </w:r>
            <w:r>
              <w:rPr>
                <w:sz w:val="20"/>
              </w:rPr>
              <w:tab/>
            </w:r>
            <w:r>
              <w:rPr>
                <w:spacing w:val="-4"/>
                <w:sz w:val="20"/>
              </w:rPr>
              <w:t xml:space="preserve">Bando </w:t>
            </w:r>
            <w:r>
              <w:rPr>
                <w:spacing w:val="-2"/>
                <w:sz w:val="20"/>
              </w:rPr>
              <w:t>Municipales.</w:t>
            </w:r>
          </w:p>
        </w:tc>
        <w:tc>
          <w:tcPr>
            <w:tcW w:w="882" w:type="dxa"/>
          </w:tcPr>
          <w:p w14:paraId="52B251E0" w14:textId="77777777" w:rsidR="00924464" w:rsidRDefault="00924464">
            <w:pPr>
              <w:pStyle w:val="TableParagraph"/>
              <w:spacing w:before="115"/>
              <w:rPr>
                <w:sz w:val="20"/>
              </w:rPr>
            </w:pPr>
          </w:p>
          <w:p w14:paraId="1DFBF091" w14:textId="77777777" w:rsidR="00924464" w:rsidRDefault="0083266D">
            <w:pPr>
              <w:pStyle w:val="TableParagraph"/>
              <w:ind w:left="5" w:right="5"/>
              <w:jc w:val="center"/>
              <w:rPr>
                <w:sz w:val="20"/>
              </w:rPr>
            </w:pPr>
            <w:r>
              <w:rPr>
                <w:spacing w:val="-5"/>
                <w:sz w:val="20"/>
              </w:rPr>
              <w:t>140</w:t>
            </w:r>
          </w:p>
        </w:tc>
        <w:tc>
          <w:tcPr>
            <w:tcW w:w="833" w:type="dxa"/>
          </w:tcPr>
          <w:p w14:paraId="6548BD9F" w14:textId="77777777" w:rsidR="00924464" w:rsidRDefault="00924464">
            <w:pPr>
              <w:pStyle w:val="TableParagraph"/>
              <w:spacing w:before="115"/>
              <w:rPr>
                <w:sz w:val="20"/>
              </w:rPr>
            </w:pPr>
          </w:p>
          <w:p w14:paraId="329F5986" w14:textId="77777777" w:rsidR="00924464" w:rsidRDefault="0083266D">
            <w:pPr>
              <w:pStyle w:val="TableParagraph"/>
              <w:jc w:val="center"/>
              <w:rPr>
                <w:sz w:val="20"/>
              </w:rPr>
            </w:pPr>
            <w:r>
              <w:rPr>
                <w:spacing w:val="-5"/>
                <w:sz w:val="20"/>
              </w:rPr>
              <w:t>200</w:t>
            </w:r>
          </w:p>
        </w:tc>
        <w:tc>
          <w:tcPr>
            <w:tcW w:w="2009" w:type="dxa"/>
          </w:tcPr>
          <w:p w14:paraId="263A3E93" w14:textId="77777777" w:rsidR="00924464" w:rsidRDefault="00924464">
            <w:pPr>
              <w:pStyle w:val="TableParagraph"/>
              <w:spacing w:before="115"/>
              <w:rPr>
                <w:sz w:val="20"/>
              </w:rPr>
            </w:pPr>
          </w:p>
          <w:p w14:paraId="237F5F87" w14:textId="77777777" w:rsidR="00924464" w:rsidRDefault="0083266D">
            <w:pPr>
              <w:pStyle w:val="TableParagraph"/>
              <w:rPr>
                <w:sz w:val="20"/>
              </w:rPr>
            </w:pPr>
            <w:r>
              <w:rPr>
                <w:sz w:val="20"/>
              </w:rPr>
              <w:t>Artículo</w:t>
            </w:r>
            <w:r>
              <w:rPr>
                <w:spacing w:val="-9"/>
                <w:sz w:val="20"/>
              </w:rPr>
              <w:t xml:space="preserve"> </w:t>
            </w:r>
            <w:r>
              <w:rPr>
                <w:spacing w:val="-5"/>
                <w:sz w:val="20"/>
              </w:rPr>
              <w:t>40</w:t>
            </w:r>
          </w:p>
        </w:tc>
      </w:tr>
      <w:tr w:rsidR="00924464" w14:paraId="6DF13469" w14:textId="77777777">
        <w:trPr>
          <w:trHeight w:val="688"/>
        </w:trPr>
        <w:tc>
          <w:tcPr>
            <w:tcW w:w="5675" w:type="dxa"/>
          </w:tcPr>
          <w:p w14:paraId="2302C7D1" w14:textId="77777777" w:rsidR="00924464" w:rsidRDefault="0083266D">
            <w:pPr>
              <w:pStyle w:val="TableParagraph"/>
              <w:tabs>
                <w:tab w:val="left" w:pos="712"/>
              </w:tabs>
              <w:ind w:left="712" w:right="-15" w:hanging="536"/>
              <w:rPr>
                <w:sz w:val="20"/>
              </w:rPr>
            </w:pPr>
            <w:r>
              <w:rPr>
                <w:spacing w:val="-6"/>
                <w:sz w:val="20"/>
              </w:rPr>
              <w:t>d)</w:t>
            </w:r>
            <w:r>
              <w:rPr>
                <w:sz w:val="20"/>
              </w:rPr>
              <w:tab/>
              <w:t>Por</w:t>
            </w:r>
            <w:r>
              <w:rPr>
                <w:spacing w:val="35"/>
                <w:sz w:val="20"/>
              </w:rPr>
              <w:t xml:space="preserve"> </w:t>
            </w:r>
            <w:r>
              <w:rPr>
                <w:sz w:val="20"/>
              </w:rPr>
              <w:t>alterar,</w:t>
            </w:r>
            <w:r>
              <w:rPr>
                <w:spacing w:val="31"/>
                <w:sz w:val="20"/>
              </w:rPr>
              <w:t xml:space="preserve"> </w:t>
            </w:r>
            <w:r>
              <w:rPr>
                <w:sz w:val="20"/>
              </w:rPr>
              <w:t>arrendar</w:t>
            </w:r>
            <w:r>
              <w:rPr>
                <w:spacing w:val="31"/>
                <w:sz w:val="20"/>
              </w:rPr>
              <w:t xml:space="preserve"> </w:t>
            </w:r>
            <w:r>
              <w:rPr>
                <w:sz w:val="20"/>
              </w:rPr>
              <w:t>la</w:t>
            </w:r>
            <w:r>
              <w:rPr>
                <w:spacing w:val="34"/>
                <w:sz w:val="20"/>
              </w:rPr>
              <w:t xml:space="preserve"> </w:t>
            </w:r>
            <w:r>
              <w:rPr>
                <w:sz w:val="20"/>
              </w:rPr>
              <w:t>licencia</w:t>
            </w:r>
            <w:r>
              <w:rPr>
                <w:spacing w:val="32"/>
                <w:sz w:val="20"/>
              </w:rPr>
              <w:t xml:space="preserve"> </w:t>
            </w:r>
            <w:r>
              <w:rPr>
                <w:sz w:val="20"/>
              </w:rPr>
              <w:t>o</w:t>
            </w:r>
            <w:r>
              <w:rPr>
                <w:spacing w:val="34"/>
                <w:sz w:val="20"/>
              </w:rPr>
              <w:t xml:space="preserve"> </w:t>
            </w:r>
            <w:r>
              <w:rPr>
                <w:sz w:val="20"/>
              </w:rPr>
              <w:t>que</w:t>
            </w:r>
            <w:r>
              <w:rPr>
                <w:spacing w:val="31"/>
                <w:sz w:val="20"/>
              </w:rPr>
              <w:t xml:space="preserve"> </w:t>
            </w:r>
            <w:r>
              <w:rPr>
                <w:sz w:val="20"/>
              </w:rPr>
              <w:t>opere</w:t>
            </w:r>
            <w:r>
              <w:rPr>
                <w:spacing w:val="35"/>
                <w:sz w:val="20"/>
              </w:rPr>
              <w:t xml:space="preserve"> </w:t>
            </w:r>
            <w:r>
              <w:rPr>
                <w:sz w:val="20"/>
              </w:rPr>
              <w:t>con</w:t>
            </w:r>
            <w:r>
              <w:rPr>
                <w:spacing w:val="34"/>
                <w:sz w:val="20"/>
              </w:rPr>
              <w:t xml:space="preserve"> </w:t>
            </w:r>
            <w:r>
              <w:rPr>
                <w:sz w:val="20"/>
              </w:rPr>
              <w:t>giro distintoal autorizado en la misma.</w:t>
            </w:r>
          </w:p>
        </w:tc>
        <w:tc>
          <w:tcPr>
            <w:tcW w:w="882" w:type="dxa"/>
          </w:tcPr>
          <w:p w14:paraId="3CB86AED" w14:textId="77777777" w:rsidR="00924464" w:rsidRDefault="0083266D">
            <w:pPr>
              <w:pStyle w:val="TableParagraph"/>
              <w:spacing w:before="227"/>
              <w:ind w:left="5" w:right="5"/>
              <w:jc w:val="center"/>
              <w:rPr>
                <w:sz w:val="20"/>
              </w:rPr>
            </w:pPr>
            <w:r>
              <w:rPr>
                <w:spacing w:val="-5"/>
                <w:sz w:val="20"/>
              </w:rPr>
              <w:t>140</w:t>
            </w:r>
          </w:p>
        </w:tc>
        <w:tc>
          <w:tcPr>
            <w:tcW w:w="833" w:type="dxa"/>
          </w:tcPr>
          <w:p w14:paraId="09EAE350" w14:textId="77777777" w:rsidR="00924464" w:rsidRDefault="0083266D">
            <w:pPr>
              <w:pStyle w:val="TableParagraph"/>
              <w:spacing w:before="227"/>
              <w:jc w:val="center"/>
              <w:rPr>
                <w:sz w:val="20"/>
              </w:rPr>
            </w:pPr>
            <w:r>
              <w:rPr>
                <w:spacing w:val="-5"/>
                <w:sz w:val="20"/>
              </w:rPr>
              <w:t>200</w:t>
            </w:r>
          </w:p>
        </w:tc>
        <w:tc>
          <w:tcPr>
            <w:tcW w:w="2009" w:type="dxa"/>
          </w:tcPr>
          <w:p w14:paraId="131F260B" w14:textId="77777777" w:rsidR="00924464" w:rsidRDefault="0083266D">
            <w:pPr>
              <w:pStyle w:val="TableParagraph"/>
              <w:spacing w:line="228" w:lineRule="exact"/>
              <w:rPr>
                <w:sz w:val="20"/>
              </w:rPr>
            </w:pPr>
            <w:r>
              <w:rPr>
                <w:sz w:val="20"/>
              </w:rPr>
              <w:t>Artículo</w:t>
            </w:r>
            <w:r>
              <w:rPr>
                <w:spacing w:val="-12"/>
                <w:sz w:val="20"/>
              </w:rPr>
              <w:t xml:space="preserve"> </w:t>
            </w:r>
            <w:r>
              <w:rPr>
                <w:spacing w:val="-5"/>
                <w:sz w:val="20"/>
              </w:rPr>
              <w:t>24</w:t>
            </w:r>
          </w:p>
          <w:p w14:paraId="2D032D65" w14:textId="77777777" w:rsidR="00924464" w:rsidRDefault="0083266D">
            <w:pPr>
              <w:pStyle w:val="TableParagraph"/>
              <w:spacing w:line="230" w:lineRule="exact"/>
              <w:ind w:right="-15"/>
              <w:rPr>
                <w:sz w:val="20"/>
              </w:rPr>
            </w:pPr>
            <w:r>
              <w:rPr>
                <w:sz w:val="20"/>
              </w:rPr>
              <w:t>fracción</w:t>
            </w:r>
            <w:r>
              <w:rPr>
                <w:spacing w:val="-12"/>
                <w:sz w:val="20"/>
              </w:rPr>
              <w:t xml:space="preserve"> </w:t>
            </w:r>
            <w:r>
              <w:rPr>
                <w:sz w:val="20"/>
              </w:rPr>
              <w:t>IX,</w:t>
            </w:r>
            <w:r>
              <w:rPr>
                <w:spacing w:val="-10"/>
                <w:sz w:val="20"/>
              </w:rPr>
              <w:t xml:space="preserve"> </w:t>
            </w:r>
            <w:r>
              <w:rPr>
                <w:sz w:val="20"/>
              </w:rPr>
              <w:t xml:space="preserve">38fracción </w:t>
            </w:r>
            <w:r>
              <w:rPr>
                <w:spacing w:val="-4"/>
                <w:sz w:val="20"/>
              </w:rPr>
              <w:t>VII</w:t>
            </w:r>
          </w:p>
        </w:tc>
      </w:tr>
      <w:tr w:rsidR="00924464" w14:paraId="0A787F45" w14:textId="77777777">
        <w:trPr>
          <w:trHeight w:val="690"/>
        </w:trPr>
        <w:tc>
          <w:tcPr>
            <w:tcW w:w="5675" w:type="dxa"/>
          </w:tcPr>
          <w:p w14:paraId="59748D3D" w14:textId="77777777" w:rsidR="00924464" w:rsidRDefault="0083266D">
            <w:pPr>
              <w:pStyle w:val="TableParagraph"/>
              <w:spacing w:line="230" w:lineRule="exact"/>
              <w:ind w:left="712" w:right="-15" w:hanging="536"/>
              <w:jc w:val="both"/>
              <w:rPr>
                <w:sz w:val="20"/>
              </w:rPr>
            </w:pPr>
            <w:r>
              <w:rPr>
                <w:sz w:val="20"/>
              </w:rPr>
              <w:t>e)</w:t>
            </w:r>
            <w:r>
              <w:rPr>
                <w:spacing w:val="80"/>
                <w:w w:val="150"/>
                <w:sz w:val="20"/>
              </w:rPr>
              <w:t xml:space="preserve"> </w:t>
            </w:r>
            <w:r>
              <w:rPr>
                <w:sz w:val="20"/>
              </w:rPr>
              <w:t>Por vender bebidas alcohólicas, cualquiera que sea su presentación</w:t>
            </w:r>
            <w:r>
              <w:rPr>
                <w:spacing w:val="-14"/>
                <w:sz w:val="20"/>
              </w:rPr>
              <w:t xml:space="preserve"> </w:t>
            </w:r>
            <w:r>
              <w:rPr>
                <w:sz w:val="20"/>
              </w:rPr>
              <w:t>para</w:t>
            </w:r>
            <w:r>
              <w:rPr>
                <w:spacing w:val="-14"/>
                <w:sz w:val="20"/>
              </w:rPr>
              <w:t xml:space="preserve"> </w:t>
            </w:r>
            <w:r>
              <w:rPr>
                <w:sz w:val="20"/>
              </w:rPr>
              <w:t>su</w:t>
            </w:r>
            <w:r>
              <w:rPr>
                <w:spacing w:val="-14"/>
                <w:sz w:val="20"/>
              </w:rPr>
              <w:t xml:space="preserve"> </w:t>
            </w:r>
            <w:r>
              <w:rPr>
                <w:sz w:val="20"/>
              </w:rPr>
              <w:t>consumo</w:t>
            </w:r>
            <w:r>
              <w:rPr>
                <w:spacing w:val="-14"/>
                <w:sz w:val="20"/>
              </w:rPr>
              <w:t xml:space="preserve"> </w:t>
            </w:r>
            <w:r>
              <w:rPr>
                <w:sz w:val="20"/>
              </w:rPr>
              <w:t>fuera</w:t>
            </w:r>
            <w:r>
              <w:rPr>
                <w:spacing w:val="-14"/>
                <w:sz w:val="20"/>
              </w:rPr>
              <w:t xml:space="preserve"> </w:t>
            </w:r>
            <w:r>
              <w:rPr>
                <w:sz w:val="20"/>
              </w:rPr>
              <w:t>del</w:t>
            </w:r>
            <w:r>
              <w:rPr>
                <w:spacing w:val="-14"/>
                <w:sz w:val="20"/>
              </w:rPr>
              <w:t xml:space="preserve"> </w:t>
            </w:r>
            <w:r>
              <w:rPr>
                <w:sz w:val="20"/>
              </w:rPr>
              <w:t>establecimiento o para llevar.</w:t>
            </w:r>
          </w:p>
        </w:tc>
        <w:tc>
          <w:tcPr>
            <w:tcW w:w="882" w:type="dxa"/>
          </w:tcPr>
          <w:p w14:paraId="675B48FB" w14:textId="77777777" w:rsidR="00924464" w:rsidRDefault="0083266D">
            <w:pPr>
              <w:pStyle w:val="TableParagraph"/>
              <w:spacing w:before="230"/>
              <w:ind w:left="5" w:right="5"/>
              <w:jc w:val="center"/>
              <w:rPr>
                <w:sz w:val="20"/>
              </w:rPr>
            </w:pPr>
            <w:r>
              <w:rPr>
                <w:spacing w:val="-5"/>
                <w:sz w:val="20"/>
              </w:rPr>
              <w:t>56</w:t>
            </w:r>
          </w:p>
        </w:tc>
        <w:tc>
          <w:tcPr>
            <w:tcW w:w="833" w:type="dxa"/>
          </w:tcPr>
          <w:p w14:paraId="340BADA2" w14:textId="77777777" w:rsidR="00924464" w:rsidRDefault="0083266D">
            <w:pPr>
              <w:pStyle w:val="TableParagraph"/>
              <w:spacing w:before="230"/>
              <w:jc w:val="center"/>
              <w:rPr>
                <w:sz w:val="20"/>
              </w:rPr>
            </w:pPr>
            <w:r>
              <w:rPr>
                <w:spacing w:val="-5"/>
                <w:sz w:val="20"/>
              </w:rPr>
              <w:t>100</w:t>
            </w:r>
          </w:p>
        </w:tc>
        <w:tc>
          <w:tcPr>
            <w:tcW w:w="2009" w:type="dxa"/>
          </w:tcPr>
          <w:p w14:paraId="3F1101A2" w14:textId="77777777" w:rsidR="00924464" w:rsidRDefault="0083266D">
            <w:pPr>
              <w:pStyle w:val="TableParagraph"/>
              <w:spacing w:line="230" w:lineRule="exact"/>
              <w:ind w:right="1"/>
              <w:jc w:val="both"/>
              <w:rPr>
                <w:sz w:val="20"/>
              </w:rPr>
            </w:pPr>
            <w:r>
              <w:rPr>
                <w:sz w:val="20"/>
              </w:rPr>
              <w:t xml:space="preserve">Artículo 25fracción IX, Artículo 38 fracción </w:t>
            </w:r>
            <w:r>
              <w:rPr>
                <w:spacing w:val="-4"/>
                <w:sz w:val="20"/>
              </w:rPr>
              <w:t>VIII</w:t>
            </w:r>
          </w:p>
        </w:tc>
      </w:tr>
      <w:tr w:rsidR="00924464" w14:paraId="5AE7CAE7" w14:textId="77777777">
        <w:trPr>
          <w:trHeight w:val="486"/>
        </w:trPr>
        <w:tc>
          <w:tcPr>
            <w:tcW w:w="5675" w:type="dxa"/>
          </w:tcPr>
          <w:p w14:paraId="4BB71E42" w14:textId="77777777" w:rsidR="00924464" w:rsidRDefault="0083266D">
            <w:pPr>
              <w:pStyle w:val="TableParagraph"/>
              <w:tabs>
                <w:tab w:val="left" w:pos="712"/>
              </w:tabs>
              <w:ind w:left="712" w:right="-15" w:hanging="480"/>
              <w:rPr>
                <w:sz w:val="20"/>
              </w:rPr>
            </w:pPr>
            <w:r>
              <w:rPr>
                <w:spacing w:val="-6"/>
                <w:sz w:val="20"/>
              </w:rPr>
              <w:t>f)</w:t>
            </w:r>
            <w:r>
              <w:rPr>
                <w:sz w:val="20"/>
              </w:rPr>
              <w:tab/>
            </w:r>
            <w:r>
              <w:rPr>
                <w:sz w:val="20"/>
              </w:rPr>
              <w:t xml:space="preserve">Por la des clausura del establecimiento comercial y de </w:t>
            </w:r>
            <w:r>
              <w:rPr>
                <w:spacing w:val="-2"/>
                <w:sz w:val="20"/>
              </w:rPr>
              <w:t>servicios.</w:t>
            </w:r>
          </w:p>
        </w:tc>
        <w:tc>
          <w:tcPr>
            <w:tcW w:w="882" w:type="dxa"/>
          </w:tcPr>
          <w:p w14:paraId="4B10998D" w14:textId="77777777" w:rsidR="00924464" w:rsidRDefault="0083266D">
            <w:pPr>
              <w:pStyle w:val="TableParagraph"/>
              <w:spacing w:before="129"/>
              <w:ind w:left="5" w:right="5"/>
              <w:jc w:val="center"/>
              <w:rPr>
                <w:sz w:val="20"/>
              </w:rPr>
            </w:pPr>
            <w:r>
              <w:rPr>
                <w:spacing w:val="-5"/>
                <w:sz w:val="20"/>
              </w:rPr>
              <w:t>50</w:t>
            </w:r>
          </w:p>
        </w:tc>
        <w:tc>
          <w:tcPr>
            <w:tcW w:w="833" w:type="dxa"/>
          </w:tcPr>
          <w:p w14:paraId="56DF8C50" w14:textId="77777777" w:rsidR="00924464" w:rsidRDefault="0083266D">
            <w:pPr>
              <w:pStyle w:val="TableParagraph"/>
              <w:spacing w:before="129"/>
              <w:jc w:val="center"/>
              <w:rPr>
                <w:sz w:val="20"/>
              </w:rPr>
            </w:pPr>
            <w:r>
              <w:rPr>
                <w:spacing w:val="-5"/>
                <w:sz w:val="20"/>
              </w:rPr>
              <w:t>250</w:t>
            </w:r>
          </w:p>
        </w:tc>
        <w:tc>
          <w:tcPr>
            <w:tcW w:w="2009" w:type="dxa"/>
          </w:tcPr>
          <w:p w14:paraId="5916CDF3" w14:textId="77777777" w:rsidR="00924464" w:rsidRDefault="0083266D">
            <w:pPr>
              <w:pStyle w:val="TableParagraph"/>
              <w:spacing w:before="129"/>
              <w:ind w:right="-15"/>
              <w:rPr>
                <w:sz w:val="20"/>
              </w:rPr>
            </w:pPr>
            <w:r>
              <w:rPr>
                <w:spacing w:val="-2"/>
                <w:sz w:val="20"/>
              </w:rPr>
              <w:t>Artículo</w:t>
            </w:r>
            <w:r>
              <w:rPr>
                <w:spacing w:val="2"/>
                <w:sz w:val="20"/>
              </w:rPr>
              <w:t xml:space="preserve"> </w:t>
            </w:r>
            <w:r>
              <w:rPr>
                <w:spacing w:val="-2"/>
                <w:sz w:val="20"/>
              </w:rPr>
              <w:t>126fracción</w:t>
            </w:r>
            <w:r>
              <w:rPr>
                <w:spacing w:val="1"/>
                <w:sz w:val="20"/>
              </w:rPr>
              <w:t xml:space="preserve"> </w:t>
            </w:r>
            <w:r>
              <w:rPr>
                <w:spacing w:val="-5"/>
                <w:sz w:val="20"/>
              </w:rPr>
              <w:t>IV</w:t>
            </w:r>
          </w:p>
        </w:tc>
      </w:tr>
      <w:tr w:rsidR="00924464" w14:paraId="66AC2890" w14:textId="77777777">
        <w:trPr>
          <w:trHeight w:val="489"/>
        </w:trPr>
        <w:tc>
          <w:tcPr>
            <w:tcW w:w="5675" w:type="dxa"/>
          </w:tcPr>
          <w:p w14:paraId="095FE1C7" w14:textId="77777777" w:rsidR="00924464" w:rsidRDefault="0083266D">
            <w:pPr>
              <w:pStyle w:val="TableParagraph"/>
              <w:tabs>
                <w:tab w:val="left" w:pos="712"/>
              </w:tabs>
              <w:ind w:left="712" w:right="-15" w:hanging="538"/>
              <w:rPr>
                <w:sz w:val="20"/>
              </w:rPr>
            </w:pPr>
            <w:r>
              <w:rPr>
                <w:spacing w:val="-6"/>
                <w:sz w:val="20"/>
              </w:rPr>
              <w:t>g)</w:t>
            </w:r>
            <w:r>
              <w:rPr>
                <w:sz w:val="20"/>
              </w:rPr>
              <w:tab/>
              <w:t>Por</w:t>
            </w:r>
            <w:r>
              <w:rPr>
                <w:spacing w:val="26"/>
                <w:sz w:val="20"/>
              </w:rPr>
              <w:t xml:space="preserve"> </w:t>
            </w:r>
            <w:r>
              <w:rPr>
                <w:sz w:val="20"/>
              </w:rPr>
              <w:t>no contar</w:t>
            </w:r>
            <w:r>
              <w:rPr>
                <w:spacing w:val="26"/>
                <w:sz w:val="20"/>
              </w:rPr>
              <w:t xml:space="preserve"> </w:t>
            </w:r>
            <w:r>
              <w:rPr>
                <w:sz w:val="20"/>
              </w:rPr>
              <w:t>con el</w:t>
            </w:r>
            <w:r>
              <w:rPr>
                <w:spacing w:val="27"/>
                <w:sz w:val="20"/>
              </w:rPr>
              <w:t xml:space="preserve"> </w:t>
            </w:r>
            <w:r>
              <w:rPr>
                <w:sz w:val="20"/>
              </w:rPr>
              <w:t>permiso correspondiente para</w:t>
            </w:r>
            <w:r>
              <w:rPr>
                <w:spacing w:val="28"/>
                <w:sz w:val="20"/>
              </w:rPr>
              <w:t xml:space="preserve"> </w:t>
            </w:r>
            <w:r>
              <w:rPr>
                <w:sz w:val="20"/>
              </w:rPr>
              <w:t>la música en vivo.</w:t>
            </w:r>
          </w:p>
        </w:tc>
        <w:tc>
          <w:tcPr>
            <w:tcW w:w="882" w:type="dxa"/>
          </w:tcPr>
          <w:p w14:paraId="3E654B50" w14:textId="77777777" w:rsidR="00924464" w:rsidRDefault="0083266D">
            <w:pPr>
              <w:pStyle w:val="TableParagraph"/>
              <w:spacing w:before="129"/>
              <w:ind w:left="5" w:right="5"/>
              <w:jc w:val="center"/>
              <w:rPr>
                <w:sz w:val="20"/>
              </w:rPr>
            </w:pPr>
            <w:r>
              <w:rPr>
                <w:spacing w:val="-5"/>
                <w:sz w:val="20"/>
              </w:rPr>
              <w:t>100</w:t>
            </w:r>
          </w:p>
        </w:tc>
        <w:tc>
          <w:tcPr>
            <w:tcW w:w="833" w:type="dxa"/>
          </w:tcPr>
          <w:p w14:paraId="4F07027F" w14:textId="77777777" w:rsidR="00924464" w:rsidRDefault="0083266D">
            <w:pPr>
              <w:pStyle w:val="TableParagraph"/>
              <w:spacing w:before="129"/>
              <w:jc w:val="center"/>
              <w:rPr>
                <w:sz w:val="20"/>
              </w:rPr>
            </w:pPr>
            <w:r>
              <w:rPr>
                <w:spacing w:val="-5"/>
                <w:sz w:val="20"/>
              </w:rPr>
              <w:t>200</w:t>
            </w:r>
          </w:p>
        </w:tc>
        <w:tc>
          <w:tcPr>
            <w:tcW w:w="2009" w:type="dxa"/>
          </w:tcPr>
          <w:p w14:paraId="5AF79215" w14:textId="77777777" w:rsidR="00924464" w:rsidRDefault="0083266D">
            <w:pPr>
              <w:pStyle w:val="TableParagraph"/>
              <w:spacing w:before="129"/>
              <w:rPr>
                <w:sz w:val="20"/>
              </w:rPr>
            </w:pPr>
            <w:r>
              <w:rPr>
                <w:spacing w:val="-2"/>
                <w:sz w:val="20"/>
              </w:rPr>
              <w:t>Artículo107</w:t>
            </w:r>
          </w:p>
        </w:tc>
      </w:tr>
      <w:tr w:rsidR="00924464" w14:paraId="06EB4F46" w14:textId="77777777">
        <w:trPr>
          <w:trHeight w:val="489"/>
        </w:trPr>
        <w:tc>
          <w:tcPr>
            <w:tcW w:w="5675" w:type="dxa"/>
          </w:tcPr>
          <w:p w14:paraId="759CFC98" w14:textId="77777777" w:rsidR="00924464" w:rsidRDefault="0083266D">
            <w:pPr>
              <w:pStyle w:val="TableParagraph"/>
              <w:tabs>
                <w:tab w:val="left" w:pos="712"/>
              </w:tabs>
              <w:ind w:left="712" w:right="98" w:hanging="538"/>
              <w:rPr>
                <w:sz w:val="20"/>
              </w:rPr>
            </w:pPr>
            <w:r>
              <w:rPr>
                <w:spacing w:val="-6"/>
                <w:sz w:val="20"/>
              </w:rPr>
              <w:t>h)</w:t>
            </w:r>
            <w:r>
              <w:rPr>
                <w:sz w:val="20"/>
              </w:rPr>
              <w:tab/>
              <w:t>Por</w:t>
            </w:r>
            <w:r>
              <w:rPr>
                <w:spacing w:val="40"/>
                <w:sz w:val="20"/>
              </w:rPr>
              <w:t xml:space="preserve"> </w:t>
            </w:r>
            <w:r>
              <w:rPr>
                <w:sz w:val="20"/>
              </w:rPr>
              <w:t>operar</w:t>
            </w:r>
            <w:r>
              <w:rPr>
                <w:spacing w:val="40"/>
                <w:sz w:val="20"/>
              </w:rPr>
              <w:t xml:space="preserve"> </w:t>
            </w:r>
            <w:r>
              <w:rPr>
                <w:sz w:val="20"/>
              </w:rPr>
              <w:t>terraza</w:t>
            </w:r>
            <w:r>
              <w:rPr>
                <w:spacing w:val="40"/>
                <w:sz w:val="20"/>
              </w:rPr>
              <w:t xml:space="preserve"> </w:t>
            </w:r>
            <w:r>
              <w:rPr>
                <w:sz w:val="20"/>
              </w:rPr>
              <w:t>comercial</w:t>
            </w:r>
            <w:r>
              <w:rPr>
                <w:spacing w:val="40"/>
                <w:sz w:val="20"/>
              </w:rPr>
              <w:t xml:space="preserve"> </w:t>
            </w:r>
            <w:r>
              <w:rPr>
                <w:sz w:val="20"/>
              </w:rPr>
              <w:t>sin</w:t>
            </w:r>
            <w:r>
              <w:rPr>
                <w:spacing w:val="40"/>
                <w:sz w:val="20"/>
              </w:rPr>
              <w:t xml:space="preserve"> </w:t>
            </w:r>
            <w:r>
              <w:rPr>
                <w:sz w:val="20"/>
              </w:rPr>
              <w:t>permiso</w:t>
            </w:r>
            <w:r>
              <w:rPr>
                <w:spacing w:val="40"/>
                <w:sz w:val="20"/>
              </w:rPr>
              <w:t xml:space="preserve"> </w:t>
            </w:r>
            <w:r>
              <w:rPr>
                <w:sz w:val="20"/>
              </w:rPr>
              <w:t>o</w:t>
            </w:r>
            <w:r>
              <w:rPr>
                <w:spacing w:val="40"/>
                <w:sz w:val="20"/>
              </w:rPr>
              <w:t xml:space="preserve"> </w:t>
            </w:r>
            <w:r>
              <w:rPr>
                <w:sz w:val="20"/>
              </w:rPr>
              <w:t xml:space="preserve">licencia </w:t>
            </w:r>
            <w:r>
              <w:rPr>
                <w:spacing w:val="-2"/>
                <w:sz w:val="20"/>
              </w:rPr>
              <w:t>correspondiente.</w:t>
            </w:r>
          </w:p>
        </w:tc>
        <w:tc>
          <w:tcPr>
            <w:tcW w:w="882" w:type="dxa"/>
          </w:tcPr>
          <w:p w14:paraId="22933CB8" w14:textId="77777777" w:rsidR="00924464" w:rsidRDefault="0083266D">
            <w:pPr>
              <w:pStyle w:val="TableParagraph"/>
              <w:spacing w:before="129"/>
              <w:ind w:left="5" w:right="5"/>
              <w:jc w:val="center"/>
              <w:rPr>
                <w:sz w:val="20"/>
              </w:rPr>
            </w:pPr>
            <w:r>
              <w:rPr>
                <w:spacing w:val="-5"/>
                <w:sz w:val="20"/>
              </w:rPr>
              <w:t>140</w:t>
            </w:r>
          </w:p>
        </w:tc>
        <w:tc>
          <w:tcPr>
            <w:tcW w:w="833" w:type="dxa"/>
          </w:tcPr>
          <w:p w14:paraId="058D2F19" w14:textId="77777777" w:rsidR="00924464" w:rsidRDefault="0083266D">
            <w:pPr>
              <w:pStyle w:val="TableParagraph"/>
              <w:spacing w:before="129"/>
              <w:jc w:val="center"/>
              <w:rPr>
                <w:sz w:val="20"/>
              </w:rPr>
            </w:pPr>
            <w:r>
              <w:rPr>
                <w:spacing w:val="-5"/>
                <w:sz w:val="20"/>
              </w:rPr>
              <w:t>200</w:t>
            </w:r>
          </w:p>
        </w:tc>
        <w:tc>
          <w:tcPr>
            <w:tcW w:w="2009" w:type="dxa"/>
          </w:tcPr>
          <w:p w14:paraId="145473CE" w14:textId="77777777" w:rsidR="00924464" w:rsidRDefault="0083266D">
            <w:pPr>
              <w:pStyle w:val="TableParagraph"/>
              <w:spacing w:before="129"/>
              <w:rPr>
                <w:sz w:val="20"/>
              </w:rPr>
            </w:pPr>
            <w:r>
              <w:rPr>
                <w:sz w:val="20"/>
              </w:rPr>
              <w:t>Artículo</w:t>
            </w:r>
            <w:r>
              <w:rPr>
                <w:spacing w:val="-10"/>
                <w:sz w:val="20"/>
              </w:rPr>
              <w:t xml:space="preserve"> </w:t>
            </w:r>
            <w:r>
              <w:rPr>
                <w:spacing w:val="-5"/>
                <w:sz w:val="20"/>
              </w:rPr>
              <w:t>32</w:t>
            </w:r>
          </w:p>
        </w:tc>
      </w:tr>
    </w:tbl>
    <w:p w14:paraId="0C4CF511" w14:textId="77777777" w:rsidR="00924464" w:rsidRDefault="00924464">
      <w:pPr>
        <w:pStyle w:val="TableParagraph"/>
        <w:rPr>
          <w:sz w:val="20"/>
        </w:rPr>
        <w:sectPr w:rsidR="00924464">
          <w:type w:val="continuous"/>
          <w:pgSz w:w="12240" w:h="15840"/>
          <w:pgMar w:top="3400" w:right="1080" w:bottom="1222"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5136ADB7" w14:textId="77777777">
        <w:trPr>
          <w:trHeight w:val="688"/>
        </w:trPr>
        <w:tc>
          <w:tcPr>
            <w:tcW w:w="7390" w:type="dxa"/>
            <w:gridSpan w:val="3"/>
          </w:tcPr>
          <w:p w14:paraId="7F624F55" w14:textId="77777777" w:rsidR="00924464" w:rsidRDefault="0083266D">
            <w:pPr>
              <w:pStyle w:val="TableParagraph"/>
              <w:tabs>
                <w:tab w:val="left" w:pos="570"/>
              </w:tabs>
              <w:spacing w:line="230" w:lineRule="exact"/>
              <w:ind w:left="570" w:right="521" w:hanging="471"/>
              <w:rPr>
                <w:sz w:val="20"/>
              </w:rPr>
            </w:pPr>
            <w:r>
              <w:rPr>
                <w:spacing w:val="-6"/>
                <w:sz w:val="20"/>
              </w:rPr>
              <w:t>i)</w:t>
            </w:r>
            <w:r>
              <w:rPr>
                <w:sz w:val="20"/>
              </w:rPr>
              <w:tab/>
              <w:t>Los casos de reincidencia por violaciones a la Ley de Ingresos, se sancionarán</w:t>
            </w:r>
            <w:r>
              <w:rPr>
                <w:spacing w:val="80"/>
                <w:sz w:val="20"/>
              </w:rPr>
              <w:t xml:space="preserve"> </w:t>
            </w:r>
            <w:r>
              <w:rPr>
                <w:sz w:val="20"/>
              </w:rPr>
              <w:t>aplicando</w:t>
            </w:r>
            <w:r>
              <w:rPr>
                <w:spacing w:val="-4"/>
                <w:sz w:val="20"/>
              </w:rPr>
              <w:t xml:space="preserve"> </w:t>
            </w:r>
            <w:r>
              <w:rPr>
                <w:sz w:val="20"/>
              </w:rPr>
              <w:t>doble</w:t>
            </w:r>
            <w:r>
              <w:rPr>
                <w:spacing w:val="-5"/>
                <w:sz w:val="20"/>
              </w:rPr>
              <w:t xml:space="preserve"> </w:t>
            </w:r>
            <w:r>
              <w:rPr>
                <w:sz w:val="20"/>
              </w:rPr>
              <w:t>multa</w:t>
            </w:r>
            <w:r>
              <w:rPr>
                <w:spacing w:val="-7"/>
                <w:sz w:val="20"/>
              </w:rPr>
              <w:t xml:space="preserve"> </w:t>
            </w:r>
            <w:r>
              <w:rPr>
                <w:sz w:val="20"/>
              </w:rPr>
              <w:t>de</w:t>
            </w:r>
            <w:r>
              <w:rPr>
                <w:spacing w:val="-3"/>
                <w:sz w:val="20"/>
              </w:rPr>
              <w:t xml:space="preserve"> </w:t>
            </w:r>
            <w:r>
              <w:rPr>
                <w:sz w:val="20"/>
              </w:rPr>
              <w:t>la</w:t>
            </w:r>
            <w:r>
              <w:rPr>
                <w:spacing w:val="-5"/>
                <w:sz w:val="20"/>
              </w:rPr>
              <w:t xml:space="preserve"> </w:t>
            </w:r>
            <w:r>
              <w:rPr>
                <w:sz w:val="20"/>
              </w:rPr>
              <w:t>que</w:t>
            </w:r>
            <w:r>
              <w:rPr>
                <w:spacing w:val="-5"/>
                <w:sz w:val="20"/>
              </w:rPr>
              <w:t xml:space="preserve"> </w:t>
            </w:r>
            <w:r>
              <w:rPr>
                <w:sz w:val="20"/>
              </w:rPr>
              <w:t>se</w:t>
            </w:r>
            <w:r>
              <w:rPr>
                <w:spacing w:val="-5"/>
                <w:sz w:val="20"/>
              </w:rPr>
              <w:t xml:space="preserve"> </w:t>
            </w:r>
            <w:r>
              <w:rPr>
                <w:sz w:val="20"/>
              </w:rPr>
              <w:t>hubiera</w:t>
            </w:r>
            <w:r>
              <w:rPr>
                <w:spacing w:val="-7"/>
                <w:sz w:val="20"/>
              </w:rPr>
              <w:t xml:space="preserve"> </w:t>
            </w:r>
            <w:r>
              <w:rPr>
                <w:sz w:val="20"/>
              </w:rPr>
              <w:t>impuesto</w:t>
            </w:r>
            <w:r>
              <w:rPr>
                <w:spacing w:val="-6"/>
                <w:sz w:val="20"/>
              </w:rPr>
              <w:t xml:space="preserve"> </w:t>
            </w:r>
            <w:r>
              <w:rPr>
                <w:sz w:val="20"/>
              </w:rPr>
              <w:t xml:space="preserve">con </w:t>
            </w:r>
            <w:r>
              <w:rPr>
                <w:spacing w:val="-2"/>
                <w:sz w:val="20"/>
              </w:rPr>
              <w:t>anterioridad:</w:t>
            </w:r>
          </w:p>
        </w:tc>
        <w:tc>
          <w:tcPr>
            <w:tcW w:w="2009" w:type="dxa"/>
          </w:tcPr>
          <w:p w14:paraId="798A7EFD" w14:textId="77777777" w:rsidR="00924464" w:rsidRDefault="0083266D">
            <w:pPr>
              <w:pStyle w:val="TableParagraph"/>
              <w:spacing w:before="227"/>
              <w:rPr>
                <w:sz w:val="20"/>
              </w:rPr>
            </w:pPr>
            <w:r>
              <w:rPr>
                <w:sz w:val="20"/>
              </w:rPr>
              <w:t>Artículo</w:t>
            </w:r>
            <w:r>
              <w:rPr>
                <w:spacing w:val="-12"/>
                <w:sz w:val="20"/>
              </w:rPr>
              <w:t xml:space="preserve"> </w:t>
            </w:r>
            <w:r>
              <w:rPr>
                <w:spacing w:val="-5"/>
                <w:sz w:val="20"/>
              </w:rPr>
              <w:t>127</w:t>
            </w:r>
          </w:p>
        </w:tc>
      </w:tr>
      <w:tr w:rsidR="00924464" w14:paraId="682725C4" w14:textId="77777777">
        <w:trPr>
          <w:trHeight w:val="1608"/>
        </w:trPr>
        <w:tc>
          <w:tcPr>
            <w:tcW w:w="9399" w:type="dxa"/>
            <w:gridSpan w:val="4"/>
          </w:tcPr>
          <w:p w14:paraId="39B31E6C" w14:textId="77777777" w:rsidR="00924464" w:rsidRDefault="0083266D">
            <w:pPr>
              <w:pStyle w:val="TableParagraph"/>
              <w:ind w:left="4" w:right="-15"/>
              <w:rPr>
                <w:rFonts w:ascii="Arial" w:hAnsi="Arial"/>
                <w:b/>
                <w:sz w:val="20"/>
              </w:rPr>
            </w:pPr>
            <w:r>
              <w:rPr>
                <w:rFonts w:ascii="Arial" w:hAnsi="Arial"/>
                <w:b/>
                <w:sz w:val="20"/>
              </w:rPr>
              <w:t>V.</w:t>
            </w:r>
            <w:r>
              <w:rPr>
                <w:rFonts w:ascii="Arial" w:hAnsi="Arial"/>
                <w:b/>
                <w:spacing w:val="80"/>
                <w:sz w:val="20"/>
              </w:rPr>
              <w:t xml:space="preserve"> </w:t>
            </w:r>
            <w:r>
              <w:rPr>
                <w:rFonts w:ascii="Arial" w:hAnsi="Arial"/>
                <w:b/>
                <w:sz w:val="20"/>
              </w:rPr>
              <w:t>POR</w:t>
            </w:r>
            <w:r>
              <w:rPr>
                <w:rFonts w:ascii="Arial" w:hAnsi="Arial"/>
                <w:b/>
                <w:spacing w:val="80"/>
                <w:sz w:val="20"/>
              </w:rPr>
              <w:t xml:space="preserve"> </w:t>
            </w:r>
            <w:r>
              <w:rPr>
                <w:rFonts w:ascii="Arial" w:hAnsi="Arial"/>
                <w:b/>
                <w:sz w:val="20"/>
              </w:rPr>
              <w:t>LA</w:t>
            </w:r>
            <w:r>
              <w:rPr>
                <w:rFonts w:ascii="Arial" w:hAnsi="Arial"/>
                <w:b/>
                <w:spacing w:val="80"/>
                <w:sz w:val="20"/>
              </w:rPr>
              <w:t xml:space="preserve"> </w:t>
            </w:r>
            <w:r>
              <w:rPr>
                <w:rFonts w:ascii="Arial" w:hAnsi="Arial"/>
                <w:b/>
                <w:sz w:val="20"/>
              </w:rPr>
              <w:t>EXPLOTACIÓN</w:t>
            </w:r>
            <w:r>
              <w:rPr>
                <w:rFonts w:ascii="Arial" w:hAnsi="Arial"/>
                <w:b/>
                <w:spacing w:val="80"/>
                <w:sz w:val="20"/>
              </w:rPr>
              <w:t xml:space="preserve"> </w:t>
            </w:r>
            <w:r>
              <w:rPr>
                <w:rFonts w:ascii="Arial" w:hAnsi="Arial"/>
                <w:b/>
                <w:sz w:val="20"/>
              </w:rPr>
              <w:t>DE</w:t>
            </w:r>
            <w:r>
              <w:rPr>
                <w:rFonts w:ascii="Arial" w:hAnsi="Arial"/>
                <w:b/>
                <w:spacing w:val="80"/>
                <w:sz w:val="20"/>
              </w:rPr>
              <w:t xml:space="preserve"> </w:t>
            </w:r>
            <w:r>
              <w:rPr>
                <w:rFonts w:ascii="Arial" w:hAnsi="Arial"/>
                <w:b/>
                <w:sz w:val="20"/>
              </w:rPr>
              <w:t>APARATOS</w:t>
            </w:r>
            <w:r>
              <w:rPr>
                <w:rFonts w:ascii="Arial" w:hAnsi="Arial"/>
                <w:b/>
                <w:spacing w:val="80"/>
                <w:sz w:val="20"/>
              </w:rPr>
              <w:t xml:space="preserve"> </w:t>
            </w:r>
            <w:r>
              <w:rPr>
                <w:rFonts w:ascii="Arial" w:hAnsi="Arial"/>
                <w:b/>
                <w:sz w:val="20"/>
              </w:rPr>
              <w:t>MECÁNICOS,</w:t>
            </w:r>
            <w:r>
              <w:rPr>
                <w:rFonts w:ascii="Arial" w:hAnsi="Arial"/>
                <w:b/>
                <w:spacing w:val="80"/>
                <w:sz w:val="20"/>
              </w:rPr>
              <w:t xml:space="preserve"> </w:t>
            </w:r>
            <w:r>
              <w:rPr>
                <w:rFonts w:ascii="Arial" w:hAnsi="Arial"/>
                <w:b/>
                <w:sz w:val="20"/>
              </w:rPr>
              <w:t>ELÉCTRICOS,</w:t>
            </w:r>
            <w:r>
              <w:rPr>
                <w:rFonts w:ascii="Arial" w:hAnsi="Arial"/>
                <w:b/>
                <w:spacing w:val="80"/>
                <w:sz w:val="20"/>
              </w:rPr>
              <w:t xml:space="preserve"> </w:t>
            </w:r>
            <w:r>
              <w:rPr>
                <w:rFonts w:ascii="Arial" w:hAnsi="Arial"/>
                <w:b/>
                <w:sz w:val="20"/>
              </w:rPr>
              <w:t>ELECTRÓNICOS</w:t>
            </w:r>
            <w:r>
              <w:rPr>
                <w:rFonts w:ascii="Arial" w:hAnsi="Arial"/>
                <w:b/>
                <w:spacing w:val="80"/>
                <w:sz w:val="20"/>
              </w:rPr>
              <w:t xml:space="preserve"> </w:t>
            </w:r>
            <w:r>
              <w:rPr>
                <w:rFonts w:ascii="Arial" w:hAnsi="Arial"/>
                <w:b/>
                <w:sz w:val="20"/>
              </w:rPr>
              <w:t>O ELECTROMECÁNICOS, Y MAQUINAS EXPENDEDORAS.</w:t>
            </w:r>
          </w:p>
          <w:p w14:paraId="27A2E004" w14:textId="77777777" w:rsidR="00924464" w:rsidRDefault="0083266D">
            <w:pPr>
              <w:pStyle w:val="TableParagraph"/>
              <w:ind w:left="4" w:right="2"/>
              <w:jc w:val="both"/>
              <w:rPr>
                <w:sz w:val="20"/>
              </w:rPr>
            </w:pPr>
            <w:r>
              <w:rPr>
                <w:sz w:val="20"/>
              </w:rPr>
              <w:t xml:space="preserve">1.- REGLAMENTO PARA EL CONTROL Y VIGILANCIA DE LOS APARATOS ELECTRICOS Y ELECTRONICOS DE VIDEO JUEGOS DEL MUNICIPIO DE OAXACA DE JUAREZ, OAXACA, </w:t>
            </w:r>
            <w:r>
              <w:rPr>
                <w:spacing w:val="-2"/>
                <w:sz w:val="20"/>
              </w:rPr>
              <w:t>(RCVAEEVJ).</w:t>
            </w:r>
          </w:p>
          <w:p w14:paraId="2E78B792" w14:textId="77777777" w:rsidR="00924464" w:rsidRDefault="0083266D">
            <w:pPr>
              <w:pStyle w:val="TableParagraph"/>
              <w:spacing w:line="230" w:lineRule="exact"/>
              <w:ind w:left="4" w:right="3" w:firstLine="110"/>
              <w:jc w:val="both"/>
              <w:rPr>
                <w:sz w:val="20"/>
              </w:rPr>
            </w:pPr>
            <w:r>
              <w:rPr>
                <w:sz w:val="20"/>
              </w:rPr>
              <w:t>2.-REGLAM</w:t>
            </w:r>
            <w:r>
              <w:rPr>
                <w:sz w:val="20"/>
              </w:rPr>
              <w:t>ENTO PARA EL CONTROL DE ACTIVIDADES COMERCIALES Y DE SERVICIOS EN LA VIA PUBLICA DEL MUNICIPIO DE OAXACA DE JUAREZ, (RCACSVP)</w:t>
            </w:r>
          </w:p>
        </w:tc>
      </w:tr>
      <w:tr w:rsidR="00924464" w14:paraId="355536CD" w14:textId="77777777">
        <w:trPr>
          <w:trHeight w:val="1148"/>
        </w:trPr>
        <w:tc>
          <w:tcPr>
            <w:tcW w:w="5675" w:type="dxa"/>
          </w:tcPr>
          <w:p w14:paraId="40E0C637" w14:textId="77777777" w:rsidR="00924464" w:rsidRDefault="0083266D">
            <w:pPr>
              <w:pStyle w:val="TableParagraph"/>
              <w:tabs>
                <w:tab w:val="left" w:pos="712"/>
              </w:tabs>
              <w:ind w:left="712" w:right="794" w:hanging="536"/>
              <w:rPr>
                <w:sz w:val="20"/>
              </w:rPr>
            </w:pPr>
            <w:r>
              <w:rPr>
                <w:spacing w:val="-6"/>
                <w:sz w:val="20"/>
              </w:rPr>
              <w:t>a)</w:t>
            </w:r>
            <w:r>
              <w:rPr>
                <w:sz w:val="20"/>
              </w:rPr>
              <w:tab/>
              <w:t xml:space="preserve">Por trabajar fuera del horario autorizado por la </w:t>
            </w:r>
            <w:r>
              <w:rPr>
                <w:spacing w:val="-2"/>
                <w:sz w:val="20"/>
              </w:rPr>
              <w:t>autoridadmunicipal</w:t>
            </w:r>
          </w:p>
        </w:tc>
        <w:tc>
          <w:tcPr>
            <w:tcW w:w="882" w:type="dxa"/>
          </w:tcPr>
          <w:p w14:paraId="0A21090C" w14:textId="77777777" w:rsidR="00924464" w:rsidRDefault="00924464">
            <w:pPr>
              <w:pStyle w:val="TableParagraph"/>
              <w:spacing w:before="229"/>
              <w:rPr>
                <w:sz w:val="20"/>
              </w:rPr>
            </w:pPr>
          </w:p>
          <w:p w14:paraId="3064B567" w14:textId="77777777" w:rsidR="00924464" w:rsidRDefault="0083266D">
            <w:pPr>
              <w:pStyle w:val="TableParagraph"/>
              <w:ind w:left="5" w:right="5"/>
              <w:jc w:val="center"/>
              <w:rPr>
                <w:sz w:val="20"/>
              </w:rPr>
            </w:pPr>
            <w:r>
              <w:rPr>
                <w:spacing w:val="-5"/>
                <w:sz w:val="20"/>
              </w:rPr>
              <w:t>15</w:t>
            </w:r>
          </w:p>
        </w:tc>
        <w:tc>
          <w:tcPr>
            <w:tcW w:w="833" w:type="dxa"/>
          </w:tcPr>
          <w:p w14:paraId="228FF20F" w14:textId="77777777" w:rsidR="00924464" w:rsidRDefault="00924464">
            <w:pPr>
              <w:pStyle w:val="TableParagraph"/>
              <w:spacing w:before="229"/>
              <w:rPr>
                <w:sz w:val="20"/>
              </w:rPr>
            </w:pPr>
          </w:p>
          <w:p w14:paraId="0745E16D" w14:textId="77777777" w:rsidR="00924464" w:rsidRDefault="0083266D">
            <w:pPr>
              <w:pStyle w:val="TableParagraph"/>
              <w:jc w:val="center"/>
              <w:rPr>
                <w:sz w:val="20"/>
              </w:rPr>
            </w:pPr>
            <w:r>
              <w:rPr>
                <w:spacing w:val="-5"/>
                <w:sz w:val="20"/>
              </w:rPr>
              <w:t>20</w:t>
            </w:r>
          </w:p>
        </w:tc>
        <w:tc>
          <w:tcPr>
            <w:tcW w:w="2009" w:type="dxa"/>
          </w:tcPr>
          <w:p w14:paraId="1EE5BA03" w14:textId="77777777" w:rsidR="00924464" w:rsidRDefault="0083266D">
            <w:pPr>
              <w:pStyle w:val="TableParagraph"/>
              <w:numPr>
                <w:ilvl w:val="0"/>
                <w:numId w:val="9"/>
              </w:numPr>
              <w:tabs>
                <w:tab w:val="left" w:pos="166"/>
              </w:tabs>
              <w:ind w:right="1" w:firstLine="0"/>
              <w:rPr>
                <w:sz w:val="20"/>
              </w:rPr>
            </w:pPr>
            <w:r>
              <w:rPr>
                <w:sz w:val="20"/>
              </w:rPr>
              <w:t>RCVAEEVJ</w:t>
            </w:r>
            <w:r>
              <w:rPr>
                <w:spacing w:val="35"/>
                <w:sz w:val="20"/>
              </w:rPr>
              <w:t xml:space="preserve"> </w:t>
            </w:r>
            <w:r>
              <w:rPr>
                <w:sz w:val="20"/>
              </w:rPr>
              <w:t xml:space="preserve">articulo </w:t>
            </w:r>
            <w:r>
              <w:rPr>
                <w:spacing w:val="-6"/>
                <w:sz w:val="20"/>
              </w:rPr>
              <w:t>17</w:t>
            </w:r>
          </w:p>
          <w:p w14:paraId="6E1DCD65" w14:textId="77777777" w:rsidR="00924464" w:rsidRDefault="0083266D">
            <w:pPr>
              <w:pStyle w:val="TableParagraph"/>
              <w:numPr>
                <w:ilvl w:val="0"/>
                <w:numId w:val="9"/>
              </w:numPr>
              <w:tabs>
                <w:tab w:val="left" w:pos="263"/>
              </w:tabs>
              <w:ind w:left="263" w:hanging="263"/>
              <w:rPr>
                <w:sz w:val="20"/>
              </w:rPr>
            </w:pPr>
            <w:r>
              <w:rPr>
                <w:sz w:val="20"/>
              </w:rPr>
              <w:t>RCACSVP</w:t>
            </w:r>
            <w:r>
              <w:rPr>
                <w:spacing w:val="36"/>
                <w:sz w:val="20"/>
              </w:rPr>
              <w:t xml:space="preserve"> </w:t>
            </w:r>
            <w:r>
              <w:rPr>
                <w:spacing w:val="-2"/>
                <w:sz w:val="20"/>
              </w:rPr>
              <w:t>Articulo</w:t>
            </w:r>
          </w:p>
          <w:p w14:paraId="085D8066" w14:textId="77777777" w:rsidR="00924464" w:rsidRDefault="0083266D">
            <w:pPr>
              <w:pStyle w:val="TableParagraph"/>
              <w:spacing w:line="229" w:lineRule="exact"/>
              <w:rPr>
                <w:sz w:val="20"/>
              </w:rPr>
            </w:pPr>
            <w:r>
              <w:rPr>
                <w:spacing w:val="-5"/>
                <w:sz w:val="20"/>
              </w:rPr>
              <w:t>21</w:t>
            </w:r>
          </w:p>
          <w:p w14:paraId="06138154" w14:textId="77777777" w:rsidR="00924464" w:rsidRDefault="0083266D">
            <w:pPr>
              <w:pStyle w:val="TableParagraph"/>
              <w:spacing w:line="210" w:lineRule="exact"/>
              <w:rPr>
                <w:sz w:val="20"/>
              </w:rPr>
            </w:pPr>
            <w:r>
              <w:rPr>
                <w:sz w:val="20"/>
              </w:rPr>
              <w:t>Fracciones</w:t>
            </w:r>
            <w:r>
              <w:rPr>
                <w:spacing w:val="-6"/>
                <w:sz w:val="20"/>
              </w:rPr>
              <w:t xml:space="preserve"> </w:t>
            </w:r>
            <w:r>
              <w:rPr>
                <w:sz w:val="20"/>
              </w:rPr>
              <w:t>IV</w:t>
            </w:r>
            <w:r>
              <w:rPr>
                <w:spacing w:val="-5"/>
                <w:sz w:val="20"/>
              </w:rPr>
              <w:t xml:space="preserve"> </w:t>
            </w:r>
            <w:r>
              <w:rPr>
                <w:sz w:val="20"/>
              </w:rPr>
              <w:t>y</w:t>
            </w:r>
            <w:r>
              <w:rPr>
                <w:spacing w:val="-5"/>
                <w:sz w:val="20"/>
              </w:rPr>
              <w:t xml:space="preserve"> </w:t>
            </w:r>
            <w:r>
              <w:rPr>
                <w:spacing w:val="-4"/>
                <w:sz w:val="20"/>
              </w:rPr>
              <w:t>XIII</w:t>
            </w:r>
          </w:p>
        </w:tc>
      </w:tr>
      <w:tr w:rsidR="00924464" w14:paraId="0BE04905" w14:textId="77777777">
        <w:trPr>
          <w:trHeight w:val="690"/>
        </w:trPr>
        <w:tc>
          <w:tcPr>
            <w:tcW w:w="5675" w:type="dxa"/>
          </w:tcPr>
          <w:p w14:paraId="212434A9" w14:textId="77777777" w:rsidR="00924464" w:rsidRDefault="0083266D">
            <w:pPr>
              <w:pStyle w:val="TableParagraph"/>
              <w:tabs>
                <w:tab w:val="left" w:pos="712"/>
              </w:tabs>
              <w:ind w:left="712" w:right="254" w:hanging="536"/>
              <w:rPr>
                <w:sz w:val="20"/>
              </w:rPr>
            </w:pPr>
            <w:r>
              <w:rPr>
                <w:spacing w:val="-6"/>
                <w:sz w:val="20"/>
              </w:rPr>
              <w:t>b)</w:t>
            </w:r>
            <w:r>
              <w:rPr>
                <w:sz w:val="20"/>
              </w:rPr>
              <w:tab/>
              <w:t>Por</w:t>
            </w:r>
            <w:r>
              <w:rPr>
                <w:spacing w:val="28"/>
                <w:sz w:val="20"/>
              </w:rPr>
              <w:t xml:space="preserve"> </w:t>
            </w:r>
            <w:r>
              <w:rPr>
                <w:sz w:val="20"/>
              </w:rPr>
              <w:t>trabajar</w:t>
            </w:r>
            <w:r>
              <w:rPr>
                <w:spacing w:val="29"/>
                <w:sz w:val="20"/>
              </w:rPr>
              <w:t xml:space="preserve"> </w:t>
            </w:r>
            <w:r>
              <w:rPr>
                <w:sz w:val="20"/>
              </w:rPr>
              <w:t>con</w:t>
            </w:r>
            <w:r>
              <w:rPr>
                <w:spacing w:val="29"/>
                <w:sz w:val="20"/>
              </w:rPr>
              <w:t xml:space="preserve"> </w:t>
            </w:r>
            <w:r>
              <w:rPr>
                <w:sz w:val="20"/>
              </w:rPr>
              <w:t>un</w:t>
            </w:r>
            <w:r>
              <w:rPr>
                <w:spacing w:val="32"/>
                <w:sz w:val="20"/>
              </w:rPr>
              <w:t xml:space="preserve"> </w:t>
            </w:r>
            <w:r>
              <w:rPr>
                <w:sz w:val="20"/>
              </w:rPr>
              <w:t>número</w:t>
            </w:r>
            <w:r>
              <w:rPr>
                <w:spacing w:val="30"/>
                <w:sz w:val="20"/>
              </w:rPr>
              <w:t xml:space="preserve"> </w:t>
            </w:r>
            <w:r>
              <w:rPr>
                <w:sz w:val="20"/>
              </w:rPr>
              <w:t>mayor</w:t>
            </w:r>
            <w:r>
              <w:rPr>
                <w:spacing w:val="31"/>
                <w:sz w:val="20"/>
              </w:rPr>
              <w:t xml:space="preserve"> </w:t>
            </w:r>
            <w:r>
              <w:rPr>
                <w:sz w:val="20"/>
              </w:rPr>
              <w:t>de</w:t>
            </w:r>
            <w:r>
              <w:rPr>
                <w:spacing w:val="32"/>
                <w:sz w:val="20"/>
              </w:rPr>
              <w:t xml:space="preserve"> </w:t>
            </w:r>
            <w:r>
              <w:rPr>
                <w:sz w:val="20"/>
              </w:rPr>
              <w:t>máquinas</w:t>
            </w:r>
            <w:r>
              <w:rPr>
                <w:spacing w:val="31"/>
                <w:sz w:val="20"/>
              </w:rPr>
              <w:t xml:space="preserve"> </w:t>
            </w:r>
            <w:r>
              <w:rPr>
                <w:sz w:val="20"/>
              </w:rPr>
              <w:t>a lasautorizadas por la autoridad municipal</w:t>
            </w:r>
          </w:p>
        </w:tc>
        <w:tc>
          <w:tcPr>
            <w:tcW w:w="882" w:type="dxa"/>
          </w:tcPr>
          <w:p w14:paraId="0504F73D" w14:textId="77777777" w:rsidR="00924464" w:rsidRDefault="0083266D">
            <w:pPr>
              <w:pStyle w:val="TableParagraph"/>
              <w:spacing w:before="230"/>
              <w:ind w:left="5" w:right="5"/>
              <w:jc w:val="center"/>
              <w:rPr>
                <w:sz w:val="20"/>
              </w:rPr>
            </w:pPr>
            <w:r>
              <w:rPr>
                <w:spacing w:val="-5"/>
                <w:sz w:val="20"/>
              </w:rPr>
              <w:t>20</w:t>
            </w:r>
          </w:p>
        </w:tc>
        <w:tc>
          <w:tcPr>
            <w:tcW w:w="833" w:type="dxa"/>
          </w:tcPr>
          <w:p w14:paraId="2A8D8959" w14:textId="77777777" w:rsidR="00924464" w:rsidRDefault="0083266D">
            <w:pPr>
              <w:pStyle w:val="TableParagraph"/>
              <w:spacing w:before="230"/>
              <w:jc w:val="center"/>
              <w:rPr>
                <w:sz w:val="20"/>
              </w:rPr>
            </w:pPr>
            <w:r>
              <w:rPr>
                <w:spacing w:val="-5"/>
                <w:sz w:val="20"/>
              </w:rPr>
              <w:t>50</w:t>
            </w:r>
          </w:p>
        </w:tc>
        <w:tc>
          <w:tcPr>
            <w:tcW w:w="2009" w:type="dxa"/>
          </w:tcPr>
          <w:p w14:paraId="12DAD8ED" w14:textId="77777777" w:rsidR="00924464" w:rsidRDefault="0083266D">
            <w:pPr>
              <w:pStyle w:val="TableParagraph"/>
              <w:spacing w:line="229" w:lineRule="exact"/>
              <w:rPr>
                <w:sz w:val="20"/>
              </w:rPr>
            </w:pPr>
            <w:r>
              <w:rPr>
                <w:spacing w:val="-2"/>
                <w:sz w:val="20"/>
              </w:rPr>
              <w:t>1.RCVAEEVJ</w:t>
            </w:r>
          </w:p>
          <w:p w14:paraId="70C0BB69" w14:textId="77777777" w:rsidR="00924464" w:rsidRDefault="0083266D">
            <w:pPr>
              <w:pStyle w:val="TableParagraph"/>
              <w:rPr>
                <w:sz w:val="20"/>
              </w:rPr>
            </w:pPr>
            <w:r>
              <w:rPr>
                <w:sz w:val="20"/>
              </w:rPr>
              <w:t>artículos</w:t>
            </w:r>
            <w:r>
              <w:rPr>
                <w:spacing w:val="-10"/>
                <w:sz w:val="20"/>
              </w:rPr>
              <w:t xml:space="preserve"> </w:t>
            </w:r>
            <w:r>
              <w:rPr>
                <w:spacing w:val="-2"/>
                <w:sz w:val="20"/>
              </w:rPr>
              <w:t>2,12,</w:t>
            </w:r>
          </w:p>
          <w:p w14:paraId="2CE297A4" w14:textId="77777777" w:rsidR="00924464" w:rsidRDefault="0083266D">
            <w:pPr>
              <w:pStyle w:val="TableParagraph"/>
              <w:spacing w:before="1" w:line="211" w:lineRule="exact"/>
              <w:rPr>
                <w:sz w:val="20"/>
              </w:rPr>
            </w:pPr>
            <w:r>
              <w:rPr>
                <w:sz w:val="20"/>
              </w:rPr>
              <w:t>24</w:t>
            </w:r>
            <w:r>
              <w:rPr>
                <w:spacing w:val="-3"/>
                <w:sz w:val="20"/>
              </w:rPr>
              <w:t xml:space="preserve"> </w:t>
            </w:r>
            <w:r>
              <w:rPr>
                <w:sz w:val="20"/>
              </w:rPr>
              <w:t>y</w:t>
            </w:r>
            <w:r>
              <w:rPr>
                <w:spacing w:val="-2"/>
                <w:sz w:val="20"/>
              </w:rPr>
              <w:t xml:space="preserve"> </w:t>
            </w:r>
            <w:r>
              <w:rPr>
                <w:spacing w:val="-5"/>
                <w:sz w:val="20"/>
              </w:rPr>
              <w:t>27</w:t>
            </w:r>
          </w:p>
        </w:tc>
      </w:tr>
      <w:tr w:rsidR="00924464" w14:paraId="3819AB51" w14:textId="77777777">
        <w:trPr>
          <w:trHeight w:val="489"/>
        </w:trPr>
        <w:tc>
          <w:tcPr>
            <w:tcW w:w="5675" w:type="dxa"/>
          </w:tcPr>
          <w:p w14:paraId="365E0182" w14:textId="77777777" w:rsidR="00924464" w:rsidRDefault="0083266D">
            <w:pPr>
              <w:pStyle w:val="TableParagraph"/>
              <w:tabs>
                <w:tab w:val="left" w:pos="712"/>
              </w:tabs>
              <w:ind w:left="712" w:right="794" w:hanging="524"/>
              <w:rPr>
                <w:sz w:val="20"/>
              </w:rPr>
            </w:pPr>
            <w:r>
              <w:rPr>
                <w:spacing w:val="-6"/>
                <w:sz w:val="20"/>
              </w:rPr>
              <w:t>c)</w:t>
            </w:r>
            <w:r>
              <w:rPr>
                <w:sz w:val="20"/>
              </w:rPr>
              <w:tab/>
              <w:t>Permitir</w:t>
            </w:r>
            <w:r>
              <w:rPr>
                <w:spacing w:val="36"/>
                <w:sz w:val="20"/>
              </w:rPr>
              <w:t xml:space="preserve"> </w:t>
            </w:r>
            <w:r>
              <w:rPr>
                <w:sz w:val="20"/>
              </w:rPr>
              <w:t>la</w:t>
            </w:r>
            <w:r>
              <w:rPr>
                <w:spacing w:val="35"/>
                <w:sz w:val="20"/>
              </w:rPr>
              <w:t xml:space="preserve"> </w:t>
            </w:r>
            <w:r>
              <w:rPr>
                <w:sz w:val="20"/>
              </w:rPr>
              <w:t>entrada</w:t>
            </w:r>
            <w:r>
              <w:rPr>
                <w:spacing w:val="37"/>
                <w:sz w:val="20"/>
              </w:rPr>
              <w:t xml:space="preserve"> </w:t>
            </w:r>
            <w:r>
              <w:rPr>
                <w:sz w:val="20"/>
              </w:rPr>
              <w:t>a</w:t>
            </w:r>
            <w:r>
              <w:rPr>
                <w:spacing w:val="37"/>
                <w:sz w:val="20"/>
              </w:rPr>
              <w:t xml:space="preserve"> </w:t>
            </w:r>
            <w:r>
              <w:rPr>
                <w:sz w:val="20"/>
              </w:rPr>
              <w:t>estudiantes</w:t>
            </w:r>
            <w:r>
              <w:rPr>
                <w:spacing w:val="40"/>
                <w:sz w:val="20"/>
              </w:rPr>
              <w:t xml:space="preserve"> </w:t>
            </w:r>
            <w:r>
              <w:rPr>
                <w:sz w:val="20"/>
              </w:rPr>
              <w:t>que</w:t>
            </w:r>
            <w:r>
              <w:rPr>
                <w:spacing w:val="39"/>
                <w:sz w:val="20"/>
              </w:rPr>
              <w:t xml:space="preserve"> </w:t>
            </w:r>
            <w:r>
              <w:rPr>
                <w:sz w:val="20"/>
              </w:rPr>
              <w:t xml:space="preserve">porten </w:t>
            </w:r>
            <w:r>
              <w:rPr>
                <w:spacing w:val="-2"/>
                <w:sz w:val="20"/>
              </w:rPr>
              <w:t>uniformeescolar</w:t>
            </w:r>
          </w:p>
        </w:tc>
        <w:tc>
          <w:tcPr>
            <w:tcW w:w="882" w:type="dxa"/>
          </w:tcPr>
          <w:p w14:paraId="4F6CB703" w14:textId="77777777" w:rsidR="00924464" w:rsidRDefault="0083266D">
            <w:pPr>
              <w:pStyle w:val="TableParagraph"/>
              <w:spacing w:before="129"/>
              <w:ind w:left="5" w:right="5"/>
              <w:jc w:val="center"/>
              <w:rPr>
                <w:sz w:val="20"/>
              </w:rPr>
            </w:pPr>
            <w:r>
              <w:rPr>
                <w:spacing w:val="-5"/>
                <w:sz w:val="20"/>
              </w:rPr>
              <w:t>50</w:t>
            </w:r>
          </w:p>
        </w:tc>
        <w:tc>
          <w:tcPr>
            <w:tcW w:w="833" w:type="dxa"/>
          </w:tcPr>
          <w:p w14:paraId="18B5BF51" w14:textId="77777777" w:rsidR="00924464" w:rsidRDefault="0083266D">
            <w:pPr>
              <w:pStyle w:val="TableParagraph"/>
              <w:spacing w:before="129"/>
              <w:jc w:val="center"/>
              <w:rPr>
                <w:sz w:val="20"/>
              </w:rPr>
            </w:pPr>
            <w:r>
              <w:rPr>
                <w:spacing w:val="-5"/>
                <w:sz w:val="20"/>
              </w:rPr>
              <w:t>100</w:t>
            </w:r>
          </w:p>
        </w:tc>
        <w:tc>
          <w:tcPr>
            <w:tcW w:w="2009" w:type="dxa"/>
          </w:tcPr>
          <w:p w14:paraId="0F793602" w14:textId="77777777" w:rsidR="00924464" w:rsidRDefault="00924464">
            <w:pPr>
              <w:pStyle w:val="TableParagraph"/>
              <w:rPr>
                <w:rFonts w:ascii="Times New Roman"/>
                <w:sz w:val="18"/>
              </w:rPr>
            </w:pPr>
          </w:p>
        </w:tc>
      </w:tr>
      <w:tr w:rsidR="00924464" w14:paraId="3B11165B" w14:textId="77777777">
        <w:trPr>
          <w:trHeight w:val="486"/>
        </w:trPr>
        <w:tc>
          <w:tcPr>
            <w:tcW w:w="5675" w:type="dxa"/>
          </w:tcPr>
          <w:p w14:paraId="4BCE0BEE" w14:textId="77777777" w:rsidR="00924464" w:rsidRDefault="0083266D">
            <w:pPr>
              <w:pStyle w:val="TableParagraph"/>
              <w:tabs>
                <w:tab w:val="left" w:pos="712"/>
              </w:tabs>
              <w:ind w:left="712" w:right="213" w:hanging="536"/>
              <w:rPr>
                <w:sz w:val="20"/>
              </w:rPr>
            </w:pPr>
            <w:r>
              <w:rPr>
                <w:spacing w:val="-6"/>
                <w:sz w:val="20"/>
              </w:rPr>
              <w:t>d)</w:t>
            </w:r>
            <w:r>
              <w:rPr>
                <w:sz w:val="20"/>
              </w:rPr>
              <w:tab/>
              <w:t>Por</w:t>
            </w:r>
            <w:r>
              <w:rPr>
                <w:spacing w:val="-4"/>
                <w:sz w:val="20"/>
              </w:rPr>
              <w:t xml:space="preserve"> </w:t>
            </w:r>
            <w:r>
              <w:rPr>
                <w:sz w:val="20"/>
              </w:rPr>
              <w:t>trabajar</w:t>
            </w:r>
            <w:r>
              <w:rPr>
                <w:spacing w:val="-4"/>
                <w:sz w:val="20"/>
              </w:rPr>
              <w:t xml:space="preserve"> </w:t>
            </w:r>
            <w:r>
              <w:rPr>
                <w:sz w:val="20"/>
              </w:rPr>
              <w:t>con máquinas distintas a</w:t>
            </w:r>
            <w:r>
              <w:rPr>
                <w:spacing w:val="-3"/>
                <w:sz w:val="20"/>
              </w:rPr>
              <w:t xml:space="preserve"> </w:t>
            </w:r>
            <w:r>
              <w:rPr>
                <w:sz w:val="20"/>
              </w:rPr>
              <w:t>las autorizadas porla autoridad municipal</w:t>
            </w:r>
          </w:p>
        </w:tc>
        <w:tc>
          <w:tcPr>
            <w:tcW w:w="882" w:type="dxa"/>
          </w:tcPr>
          <w:p w14:paraId="3AAC8A92" w14:textId="77777777" w:rsidR="00924464" w:rsidRDefault="0083266D">
            <w:pPr>
              <w:pStyle w:val="TableParagraph"/>
              <w:spacing w:before="126"/>
              <w:ind w:left="5" w:right="5"/>
              <w:jc w:val="center"/>
              <w:rPr>
                <w:sz w:val="20"/>
              </w:rPr>
            </w:pPr>
            <w:r>
              <w:rPr>
                <w:spacing w:val="-5"/>
                <w:sz w:val="20"/>
              </w:rPr>
              <w:t>25</w:t>
            </w:r>
          </w:p>
        </w:tc>
        <w:tc>
          <w:tcPr>
            <w:tcW w:w="833" w:type="dxa"/>
          </w:tcPr>
          <w:p w14:paraId="084CC61B" w14:textId="77777777" w:rsidR="00924464" w:rsidRDefault="0083266D">
            <w:pPr>
              <w:pStyle w:val="TableParagraph"/>
              <w:spacing w:before="126"/>
              <w:jc w:val="center"/>
              <w:rPr>
                <w:sz w:val="20"/>
              </w:rPr>
            </w:pPr>
            <w:r>
              <w:rPr>
                <w:spacing w:val="-5"/>
                <w:sz w:val="20"/>
              </w:rPr>
              <w:t>100</w:t>
            </w:r>
          </w:p>
        </w:tc>
        <w:tc>
          <w:tcPr>
            <w:tcW w:w="2009" w:type="dxa"/>
          </w:tcPr>
          <w:p w14:paraId="04589CBB" w14:textId="77777777" w:rsidR="00924464" w:rsidRDefault="0083266D">
            <w:pPr>
              <w:pStyle w:val="TableParagraph"/>
              <w:spacing w:before="11"/>
              <w:rPr>
                <w:sz w:val="20"/>
              </w:rPr>
            </w:pPr>
            <w:r>
              <w:rPr>
                <w:sz w:val="20"/>
              </w:rPr>
              <w:t>1.</w:t>
            </w:r>
            <w:r>
              <w:rPr>
                <w:spacing w:val="2"/>
                <w:sz w:val="20"/>
              </w:rPr>
              <w:t xml:space="preserve"> </w:t>
            </w:r>
            <w:r>
              <w:rPr>
                <w:sz w:val="20"/>
              </w:rPr>
              <w:t>RCVAEEVJ</w:t>
            </w:r>
            <w:r>
              <w:rPr>
                <w:spacing w:val="6"/>
                <w:sz w:val="20"/>
              </w:rPr>
              <w:t xml:space="preserve"> </w:t>
            </w:r>
            <w:r>
              <w:rPr>
                <w:spacing w:val="-2"/>
                <w:sz w:val="20"/>
              </w:rPr>
              <w:t>articulo</w:t>
            </w:r>
          </w:p>
          <w:p w14:paraId="568157C5" w14:textId="77777777" w:rsidR="00924464" w:rsidRDefault="0083266D">
            <w:pPr>
              <w:pStyle w:val="TableParagraph"/>
              <w:spacing w:before="1" w:line="225" w:lineRule="exact"/>
              <w:rPr>
                <w:sz w:val="20"/>
              </w:rPr>
            </w:pPr>
            <w:r>
              <w:rPr>
                <w:spacing w:val="-5"/>
                <w:sz w:val="20"/>
              </w:rPr>
              <w:t>13</w:t>
            </w:r>
          </w:p>
        </w:tc>
      </w:tr>
      <w:tr w:rsidR="00924464" w14:paraId="0933F605" w14:textId="77777777">
        <w:trPr>
          <w:trHeight w:val="690"/>
        </w:trPr>
        <w:tc>
          <w:tcPr>
            <w:tcW w:w="5675" w:type="dxa"/>
          </w:tcPr>
          <w:p w14:paraId="19936938" w14:textId="77777777" w:rsidR="00924464" w:rsidRDefault="0083266D">
            <w:pPr>
              <w:pStyle w:val="TableParagraph"/>
              <w:tabs>
                <w:tab w:val="left" w:pos="712"/>
              </w:tabs>
              <w:ind w:left="712" w:right="367" w:hanging="536"/>
              <w:rPr>
                <w:sz w:val="20"/>
              </w:rPr>
            </w:pPr>
            <w:r>
              <w:rPr>
                <w:spacing w:val="-6"/>
                <w:sz w:val="20"/>
              </w:rPr>
              <w:t>e)</w:t>
            </w:r>
            <w:r>
              <w:rPr>
                <w:sz w:val="20"/>
              </w:rPr>
              <w:tab/>
            </w:r>
            <w:r>
              <w:rPr>
                <w:sz w:val="20"/>
              </w:rPr>
              <w:t>Por carecer del permiso o tener el permiso vencido paraejercer el comercio en la vía pública</w:t>
            </w:r>
          </w:p>
        </w:tc>
        <w:tc>
          <w:tcPr>
            <w:tcW w:w="882" w:type="dxa"/>
          </w:tcPr>
          <w:p w14:paraId="473839BF" w14:textId="77777777" w:rsidR="00924464" w:rsidRDefault="0083266D">
            <w:pPr>
              <w:pStyle w:val="TableParagraph"/>
              <w:spacing w:before="230"/>
              <w:ind w:left="5" w:right="3"/>
              <w:jc w:val="center"/>
              <w:rPr>
                <w:sz w:val="20"/>
              </w:rPr>
            </w:pPr>
            <w:r>
              <w:rPr>
                <w:spacing w:val="-10"/>
                <w:sz w:val="20"/>
              </w:rPr>
              <w:t>3</w:t>
            </w:r>
          </w:p>
        </w:tc>
        <w:tc>
          <w:tcPr>
            <w:tcW w:w="833" w:type="dxa"/>
          </w:tcPr>
          <w:p w14:paraId="530C3B43" w14:textId="77777777" w:rsidR="00924464" w:rsidRDefault="0083266D">
            <w:pPr>
              <w:pStyle w:val="TableParagraph"/>
              <w:spacing w:before="230"/>
              <w:jc w:val="center"/>
              <w:rPr>
                <w:sz w:val="20"/>
              </w:rPr>
            </w:pPr>
            <w:r>
              <w:rPr>
                <w:spacing w:val="-5"/>
                <w:sz w:val="20"/>
              </w:rPr>
              <w:t>20</w:t>
            </w:r>
          </w:p>
        </w:tc>
        <w:tc>
          <w:tcPr>
            <w:tcW w:w="2009" w:type="dxa"/>
          </w:tcPr>
          <w:p w14:paraId="174A623E" w14:textId="77777777" w:rsidR="00924464" w:rsidRDefault="0083266D">
            <w:pPr>
              <w:pStyle w:val="TableParagraph"/>
              <w:spacing w:line="229" w:lineRule="exact"/>
              <w:rPr>
                <w:sz w:val="20"/>
              </w:rPr>
            </w:pPr>
            <w:r>
              <w:rPr>
                <w:sz w:val="20"/>
              </w:rPr>
              <w:t>2.</w:t>
            </w:r>
            <w:r>
              <w:rPr>
                <w:spacing w:val="36"/>
                <w:sz w:val="20"/>
              </w:rPr>
              <w:t xml:space="preserve"> </w:t>
            </w:r>
            <w:r>
              <w:rPr>
                <w:sz w:val="20"/>
              </w:rPr>
              <w:t>RCACSVP</w:t>
            </w:r>
            <w:r>
              <w:rPr>
                <w:spacing w:val="39"/>
                <w:sz w:val="20"/>
              </w:rPr>
              <w:t xml:space="preserve"> </w:t>
            </w:r>
            <w:r>
              <w:rPr>
                <w:spacing w:val="-2"/>
                <w:sz w:val="20"/>
              </w:rPr>
              <w:t>Articulo</w:t>
            </w:r>
          </w:p>
          <w:p w14:paraId="1BA7A364" w14:textId="77777777" w:rsidR="00924464" w:rsidRDefault="0083266D">
            <w:pPr>
              <w:pStyle w:val="TableParagraph"/>
              <w:rPr>
                <w:sz w:val="20"/>
              </w:rPr>
            </w:pPr>
            <w:r>
              <w:rPr>
                <w:spacing w:val="-5"/>
                <w:sz w:val="20"/>
              </w:rPr>
              <w:t>22</w:t>
            </w:r>
          </w:p>
        </w:tc>
      </w:tr>
      <w:tr w:rsidR="00924464" w14:paraId="67E651B7" w14:textId="77777777">
        <w:trPr>
          <w:trHeight w:val="457"/>
        </w:trPr>
        <w:tc>
          <w:tcPr>
            <w:tcW w:w="5675" w:type="dxa"/>
          </w:tcPr>
          <w:p w14:paraId="2971C442" w14:textId="77777777" w:rsidR="00924464" w:rsidRDefault="0083266D">
            <w:pPr>
              <w:pStyle w:val="TableParagraph"/>
              <w:tabs>
                <w:tab w:val="left" w:pos="712"/>
              </w:tabs>
              <w:spacing w:line="228" w:lineRule="exact"/>
              <w:ind w:left="712" w:right="949" w:hanging="480"/>
              <w:rPr>
                <w:sz w:val="20"/>
              </w:rPr>
            </w:pPr>
            <w:r>
              <w:rPr>
                <w:spacing w:val="-6"/>
                <w:sz w:val="20"/>
              </w:rPr>
              <w:t>f)</w:t>
            </w:r>
            <w:r>
              <w:rPr>
                <w:sz w:val="20"/>
              </w:rPr>
              <w:tab/>
              <w:t>Por</w:t>
            </w:r>
            <w:r>
              <w:rPr>
                <w:spacing w:val="-2"/>
                <w:sz w:val="20"/>
              </w:rPr>
              <w:t xml:space="preserve"> </w:t>
            </w:r>
            <w:r>
              <w:rPr>
                <w:sz w:val="20"/>
              </w:rPr>
              <w:t>aumentar las dimensiones originalmente autorizadasen el permiso en la vía pública</w:t>
            </w:r>
          </w:p>
        </w:tc>
        <w:tc>
          <w:tcPr>
            <w:tcW w:w="882" w:type="dxa"/>
          </w:tcPr>
          <w:p w14:paraId="0C82D26D" w14:textId="77777777" w:rsidR="00924464" w:rsidRDefault="0083266D">
            <w:pPr>
              <w:pStyle w:val="TableParagraph"/>
              <w:spacing w:before="114"/>
              <w:ind w:left="5" w:right="5"/>
              <w:jc w:val="center"/>
              <w:rPr>
                <w:sz w:val="20"/>
              </w:rPr>
            </w:pPr>
            <w:r>
              <w:rPr>
                <w:spacing w:val="-5"/>
                <w:sz w:val="20"/>
              </w:rPr>
              <w:t>10</w:t>
            </w:r>
          </w:p>
        </w:tc>
        <w:tc>
          <w:tcPr>
            <w:tcW w:w="833" w:type="dxa"/>
          </w:tcPr>
          <w:p w14:paraId="11CF46CA" w14:textId="77777777" w:rsidR="00924464" w:rsidRDefault="0083266D">
            <w:pPr>
              <w:pStyle w:val="TableParagraph"/>
              <w:spacing w:before="114"/>
              <w:jc w:val="center"/>
              <w:rPr>
                <w:sz w:val="20"/>
              </w:rPr>
            </w:pPr>
            <w:r>
              <w:rPr>
                <w:spacing w:val="-5"/>
                <w:sz w:val="20"/>
              </w:rPr>
              <w:t>25</w:t>
            </w:r>
          </w:p>
        </w:tc>
        <w:tc>
          <w:tcPr>
            <w:tcW w:w="2009" w:type="dxa"/>
          </w:tcPr>
          <w:p w14:paraId="57DB66C8" w14:textId="77777777" w:rsidR="00924464" w:rsidRDefault="0083266D">
            <w:pPr>
              <w:pStyle w:val="TableParagraph"/>
              <w:spacing w:line="228" w:lineRule="exact"/>
              <w:rPr>
                <w:sz w:val="20"/>
              </w:rPr>
            </w:pPr>
            <w:r>
              <w:rPr>
                <w:sz w:val="20"/>
              </w:rPr>
              <w:t>2.</w:t>
            </w:r>
            <w:r>
              <w:rPr>
                <w:spacing w:val="36"/>
                <w:sz w:val="20"/>
              </w:rPr>
              <w:t xml:space="preserve"> </w:t>
            </w:r>
            <w:r>
              <w:rPr>
                <w:sz w:val="20"/>
              </w:rPr>
              <w:t>RCACSVP</w:t>
            </w:r>
            <w:r>
              <w:rPr>
                <w:spacing w:val="39"/>
                <w:sz w:val="20"/>
              </w:rPr>
              <w:t xml:space="preserve"> </w:t>
            </w:r>
            <w:r>
              <w:rPr>
                <w:spacing w:val="-2"/>
                <w:sz w:val="20"/>
              </w:rPr>
              <w:t>Articulo</w:t>
            </w:r>
          </w:p>
          <w:p w14:paraId="1702F7BA" w14:textId="77777777" w:rsidR="00924464" w:rsidRDefault="0083266D">
            <w:pPr>
              <w:pStyle w:val="TableParagraph"/>
              <w:spacing w:line="210" w:lineRule="exact"/>
              <w:rPr>
                <w:sz w:val="20"/>
              </w:rPr>
            </w:pPr>
            <w:r>
              <w:rPr>
                <w:spacing w:val="-5"/>
                <w:sz w:val="20"/>
              </w:rPr>
              <w:t>15</w:t>
            </w:r>
          </w:p>
        </w:tc>
      </w:tr>
      <w:tr w:rsidR="00924464" w14:paraId="41EA619F" w14:textId="77777777">
        <w:trPr>
          <w:trHeight w:val="731"/>
        </w:trPr>
        <w:tc>
          <w:tcPr>
            <w:tcW w:w="5675" w:type="dxa"/>
          </w:tcPr>
          <w:p w14:paraId="09D9CDB3" w14:textId="77777777" w:rsidR="00924464" w:rsidRDefault="0083266D">
            <w:pPr>
              <w:pStyle w:val="TableParagraph"/>
              <w:tabs>
                <w:tab w:val="left" w:pos="712"/>
              </w:tabs>
              <w:ind w:left="712" w:right="541" w:hanging="536"/>
              <w:rPr>
                <w:sz w:val="20"/>
              </w:rPr>
            </w:pPr>
            <w:r>
              <w:rPr>
                <w:spacing w:val="-6"/>
                <w:sz w:val="20"/>
              </w:rPr>
              <w:t>g)</w:t>
            </w:r>
            <w:r>
              <w:rPr>
                <w:sz w:val="20"/>
              </w:rPr>
              <w:tab/>
              <w:t>Por</w:t>
            </w:r>
            <w:r>
              <w:rPr>
                <w:spacing w:val="-2"/>
                <w:sz w:val="20"/>
              </w:rPr>
              <w:t xml:space="preserve"> </w:t>
            </w:r>
            <w:r>
              <w:rPr>
                <w:sz w:val="20"/>
              </w:rPr>
              <w:t>ejercer el</w:t>
            </w:r>
            <w:r>
              <w:rPr>
                <w:spacing w:val="-4"/>
                <w:sz w:val="20"/>
              </w:rPr>
              <w:t xml:space="preserve"> </w:t>
            </w:r>
            <w:r>
              <w:rPr>
                <w:sz w:val="20"/>
              </w:rPr>
              <w:t>comercio</w:t>
            </w:r>
            <w:r>
              <w:rPr>
                <w:spacing w:val="-1"/>
                <w:sz w:val="20"/>
              </w:rPr>
              <w:t xml:space="preserve"> </w:t>
            </w:r>
            <w:r>
              <w:rPr>
                <w:sz w:val="20"/>
              </w:rPr>
              <w:t>en</w:t>
            </w:r>
            <w:r>
              <w:rPr>
                <w:spacing w:val="-3"/>
                <w:sz w:val="20"/>
              </w:rPr>
              <w:t xml:space="preserve"> </w:t>
            </w:r>
            <w:r>
              <w:rPr>
                <w:sz w:val="20"/>
              </w:rPr>
              <w:t>la</w:t>
            </w:r>
            <w:r>
              <w:rPr>
                <w:spacing w:val="-5"/>
                <w:sz w:val="20"/>
              </w:rPr>
              <w:t xml:space="preserve"> </w:t>
            </w:r>
            <w:r>
              <w:rPr>
                <w:sz w:val="20"/>
              </w:rPr>
              <w:t>vía</w:t>
            </w:r>
            <w:r>
              <w:rPr>
                <w:spacing w:val="-3"/>
                <w:sz w:val="20"/>
              </w:rPr>
              <w:t xml:space="preserve"> </w:t>
            </w:r>
            <w:r>
              <w:rPr>
                <w:sz w:val="20"/>
              </w:rPr>
              <w:t>pública fuera</w:t>
            </w:r>
            <w:r>
              <w:rPr>
                <w:spacing w:val="-5"/>
                <w:sz w:val="20"/>
              </w:rPr>
              <w:t xml:space="preserve"> </w:t>
            </w:r>
            <w:r>
              <w:rPr>
                <w:sz w:val="20"/>
              </w:rPr>
              <w:t xml:space="preserve">del </w:t>
            </w:r>
            <w:r>
              <w:rPr>
                <w:spacing w:val="-2"/>
                <w:sz w:val="20"/>
              </w:rPr>
              <w:t>horarioautorizado</w:t>
            </w:r>
          </w:p>
        </w:tc>
        <w:tc>
          <w:tcPr>
            <w:tcW w:w="882" w:type="dxa"/>
          </w:tcPr>
          <w:p w14:paraId="03B4F4F1" w14:textId="77777777" w:rsidR="00924464" w:rsidRDefault="00924464">
            <w:pPr>
              <w:pStyle w:val="TableParagraph"/>
              <w:spacing w:before="21"/>
              <w:rPr>
                <w:sz w:val="20"/>
              </w:rPr>
            </w:pPr>
          </w:p>
          <w:p w14:paraId="50257BC5" w14:textId="77777777" w:rsidR="00924464" w:rsidRDefault="0083266D">
            <w:pPr>
              <w:pStyle w:val="TableParagraph"/>
              <w:ind w:left="5" w:right="3"/>
              <w:jc w:val="center"/>
              <w:rPr>
                <w:sz w:val="20"/>
              </w:rPr>
            </w:pPr>
            <w:r>
              <w:rPr>
                <w:spacing w:val="-10"/>
                <w:sz w:val="20"/>
              </w:rPr>
              <w:t>3</w:t>
            </w:r>
          </w:p>
        </w:tc>
        <w:tc>
          <w:tcPr>
            <w:tcW w:w="833" w:type="dxa"/>
          </w:tcPr>
          <w:p w14:paraId="490A1393" w14:textId="77777777" w:rsidR="00924464" w:rsidRDefault="00924464">
            <w:pPr>
              <w:pStyle w:val="TableParagraph"/>
              <w:spacing w:before="21"/>
              <w:rPr>
                <w:sz w:val="20"/>
              </w:rPr>
            </w:pPr>
          </w:p>
          <w:p w14:paraId="229DD488" w14:textId="77777777" w:rsidR="00924464" w:rsidRDefault="0083266D">
            <w:pPr>
              <w:pStyle w:val="TableParagraph"/>
              <w:jc w:val="center"/>
              <w:rPr>
                <w:sz w:val="20"/>
              </w:rPr>
            </w:pPr>
            <w:r>
              <w:rPr>
                <w:spacing w:val="-5"/>
                <w:sz w:val="20"/>
              </w:rPr>
              <w:t>10</w:t>
            </w:r>
          </w:p>
        </w:tc>
        <w:tc>
          <w:tcPr>
            <w:tcW w:w="2009" w:type="dxa"/>
          </w:tcPr>
          <w:p w14:paraId="1BEF2EFD" w14:textId="77777777" w:rsidR="00924464" w:rsidRDefault="0083266D">
            <w:pPr>
              <w:pStyle w:val="TableParagraph"/>
              <w:spacing w:before="136"/>
              <w:ind w:right="-15"/>
              <w:rPr>
                <w:sz w:val="20"/>
              </w:rPr>
            </w:pPr>
            <w:r>
              <w:rPr>
                <w:sz w:val="20"/>
              </w:rPr>
              <w:t>RCACSVP</w:t>
            </w:r>
            <w:r>
              <w:rPr>
                <w:spacing w:val="-14"/>
                <w:sz w:val="20"/>
              </w:rPr>
              <w:t xml:space="preserve"> </w:t>
            </w:r>
            <w:r>
              <w:rPr>
                <w:sz w:val="20"/>
              </w:rPr>
              <w:t>Articulo</w:t>
            </w:r>
            <w:r>
              <w:rPr>
                <w:spacing w:val="-14"/>
                <w:sz w:val="20"/>
              </w:rPr>
              <w:t xml:space="preserve"> </w:t>
            </w:r>
            <w:r>
              <w:rPr>
                <w:sz w:val="20"/>
              </w:rPr>
              <w:t>21 Fracción XIII</w:t>
            </w:r>
          </w:p>
        </w:tc>
      </w:tr>
      <w:tr w:rsidR="00924464" w14:paraId="5779053B" w14:textId="77777777">
        <w:trPr>
          <w:trHeight w:val="2071"/>
        </w:trPr>
        <w:tc>
          <w:tcPr>
            <w:tcW w:w="9399" w:type="dxa"/>
            <w:gridSpan w:val="4"/>
          </w:tcPr>
          <w:p w14:paraId="57AFF610" w14:textId="77777777" w:rsidR="00924464" w:rsidRDefault="0083266D">
            <w:pPr>
              <w:pStyle w:val="TableParagraph"/>
              <w:spacing w:line="229" w:lineRule="exact"/>
              <w:ind w:left="4"/>
              <w:rPr>
                <w:rFonts w:ascii="Arial"/>
                <w:b/>
                <w:sz w:val="20"/>
              </w:rPr>
            </w:pPr>
            <w:r>
              <w:rPr>
                <w:rFonts w:ascii="Arial"/>
                <w:b/>
                <w:sz w:val="20"/>
              </w:rPr>
              <w:t>VI.</w:t>
            </w:r>
            <w:r>
              <w:rPr>
                <w:rFonts w:ascii="Arial"/>
                <w:b/>
                <w:spacing w:val="-6"/>
                <w:sz w:val="20"/>
              </w:rPr>
              <w:t xml:space="preserve"> </w:t>
            </w:r>
            <w:r>
              <w:rPr>
                <w:rFonts w:ascii="Arial"/>
                <w:b/>
                <w:sz w:val="20"/>
              </w:rPr>
              <w:t>EN</w:t>
            </w:r>
            <w:r>
              <w:rPr>
                <w:rFonts w:ascii="Arial"/>
                <w:b/>
                <w:spacing w:val="-6"/>
                <w:sz w:val="20"/>
              </w:rPr>
              <w:t xml:space="preserve"> </w:t>
            </w:r>
            <w:r>
              <w:rPr>
                <w:rFonts w:ascii="Arial"/>
                <w:b/>
                <w:sz w:val="20"/>
              </w:rPr>
              <w:t>LA</w:t>
            </w:r>
            <w:r>
              <w:rPr>
                <w:rFonts w:ascii="Arial"/>
                <w:b/>
                <w:spacing w:val="-2"/>
                <w:sz w:val="20"/>
              </w:rPr>
              <w:t xml:space="preserve"> </w:t>
            </w:r>
            <w:r>
              <w:rPr>
                <w:rFonts w:ascii="Arial"/>
                <w:b/>
                <w:sz w:val="20"/>
              </w:rPr>
              <w:t>VENTA</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ALIMENTOS</w:t>
            </w:r>
            <w:r>
              <w:rPr>
                <w:rFonts w:ascii="Arial"/>
                <w:b/>
                <w:spacing w:val="-5"/>
                <w:sz w:val="20"/>
              </w:rPr>
              <w:t xml:space="preserve"> </w:t>
            </w:r>
            <w:r>
              <w:rPr>
                <w:rFonts w:ascii="Arial"/>
                <w:b/>
                <w:sz w:val="20"/>
              </w:rPr>
              <w:t>O</w:t>
            </w:r>
            <w:r>
              <w:rPr>
                <w:rFonts w:ascii="Arial"/>
                <w:b/>
                <w:spacing w:val="-5"/>
                <w:sz w:val="20"/>
              </w:rPr>
              <w:t xml:space="preserve"> </w:t>
            </w:r>
            <w:r>
              <w:rPr>
                <w:rFonts w:ascii="Arial"/>
                <w:b/>
                <w:sz w:val="20"/>
              </w:rPr>
              <w:t>BEBIDAS</w:t>
            </w:r>
            <w:r>
              <w:rPr>
                <w:rFonts w:ascii="Arial"/>
                <w:b/>
                <w:spacing w:val="-5"/>
                <w:sz w:val="20"/>
              </w:rPr>
              <w:t xml:space="preserve"> </w:t>
            </w:r>
            <w:r>
              <w:rPr>
                <w:rFonts w:ascii="Arial"/>
                <w:b/>
                <w:sz w:val="20"/>
              </w:rPr>
              <w:t>DE</w:t>
            </w:r>
            <w:r>
              <w:rPr>
                <w:rFonts w:ascii="Arial"/>
                <w:b/>
                <w:spacing w:val="-4"/>
                <w:sz w:val="20"/>
              </w:rPr>
              <w:t xml:space="preserve"> </w:t>
            </w:r>
            <w:r>
              <w:rPr>
                <w:rFonts w:ascii="Arial"/>
                <w:b/>
                <w:sz w:val="20"/>
              </w:rPr>
              <w:t>CONSUMO</w:t>
            </w:r>
            <w:r>
              <w:rPr>
                <w:rFonts w:ascii="Arial"/>
                <w:b/>
                <w:spacing w:val="-4"/>
                <w:sz w:val="20"/>
              </w:rPr>
              <w:t xml:space="preserve"> </w:t>
            </w:r>
            <w:r>
              <w:rPr>
                <w:rFonts w:ascii="Arial"/>
                <w:b/>
                <w:spacing w:val="-2"/>
                <w:sz w:val="20"/>
              </w:rPr>
              <w:t>GENERAL:</w:t>
            </w:r>
          </w:p>
          <w:p w14:paraId="147FB3D5" w14:textId="77777777" w:rsidR="00924464" w:rsidRDefault="0083266D">
            <w:pPr>
              <w:pStyle w:val="TableParagraph"/>
              <w:numPr>
                <w:ilvl w:val="0"/>
                <w:numId w:val="8"/>
              </w:numPr>
              <w:tabs>
                <w:tab w:val="left" w:pos="240"/>
              </w:tabs>
              <w:spacing w:before="1"/>
              <w:ind w:right="2" w:firstLine="0"/>
              <w:rPr>
                <w:sz w:val="20"/>
              </w:rPr>
            </w:pPr>
            <w:r>
              <w:rPr>
                <w:sz w:val="20"/>
              </w:rPr>
              <w:t>REGLAMENTO PARA EL CONTROL DE ACTIVIDADES COMERCIALES Y DE SERVICIOS EN VÍA PÚBLICA DEL MUNICIPIO DE OAXACA DE JUÁREZ (RCACSVP).</w:t>
            </w:r>
          </w:p>
          <w:p w14:paraId="0222BB10" w14:textId="77777777" w:rsidR="00924464" w:rsidRDefault="0083266D">
            <w:pPr>
              <w:pStyle w:val="TableParagraph"/>
              <w:numPr>
                <w:ilvl w:val="0"/>
                <w:numId w:val="8"/>
              </w:numPr>
              <w:tabs>
                <w:tab w:val="left" w:pos="243"/>
              </w:tabs>
              <w:spacing w:before="1"/>
              <w:ind w:right="4" w:firstLine="0"/>
              <w:rPr>
                <w:sz w:val="20"/>
              </w:rPr>
            </w:pPr>
            <w:r>
              <w:rPr>
                <w:sz w:val="20"/>
              </w:rPr>
              <w:t>REGLAMENTO DE ESTABLECIMIENTOS COMERCIALES, INDUSTRIALES Y DE SERVICIOS DEL MUNICIPIO D</w:t>
            </w:r>
            <w:r>
              <w:rPr>
                <w:sz w:val="20"/>
              </w:rPr>
              <w:t>E OAXACA DE JUAREZ (RECIS).</w:t>
            </w:r>
          </w:p>
          <w:p w14:paraId="096F0FA3" w14:textId="77777777" w:rsidR="00924464" w:rsidRDefault="0083266D">
            <w:pPr>
              <w:pStyle w:val="TableParagraph"/>
              <w:numPr>
                <w:ilvl w:val="0"/>
                <w:numId w:val="8"/>
              </w:numPr>
              <w:tabs>
                <w:tab w:val="left" w:pos="274"/>
              </w:tabs>
              <w:ind w:right="4" w:firstLine="0"/>
              <w:rPr>
                <w:sz w:val="20"/>
              </w:rPr>
            </w:pPr>
            <w:r>
              <w:rPr>
                <w:sz w:val="20"/>
              </w:rPr>
              <w:t>REGLAMENTO</w:t>
            </w:r>
            <w:r>
              <w:rPr>
                <w:spacing w:val="40"/>
                <w:sz w:val="20"/>
              </w:rPr>
              <w:t xml:space="preserve"> </w:t>
            </w:r>
            <w:r>
              <w:rPr>
                <w:sz w:val="20"/>
              </w:rPr>
              <w:t>DEL</w:t>
            </w:r>
            <w:r>
              <w:rPr>
                <w:spacing w:val="40"/>
                <w:sz w:val="20"/>
              </w:rPr>
              <w:t xml:space="preserve"> </w:t>
            </w:r>
            <w:r>
              <w:rPr>
                <w:sz w:val="20"/>
              </w:rPr>
              <w:t>EQUILIBRIO</w:t>
            </w:r>
            <w:r>
              <w:rPr>
                <w:spacing w:val="40"/>
                <w:sz w:val="20"/>
              </w:rPr>
              <w:t xml:space="preserve"> </w:t>
            </w:r>
            <w:r>
              <w:rPr>
                <w:sz w:val="20"/>
              </w:rPr>
              <w:t>ECOLOGICO</w:t>
            </w:r>
            <w:r>
              <w:rPr>
                <w:spacing w:val="40"/>
                <w:sz w:val="20"/>
              </w:rPr>
              <w:t xml:space="preserve"> </w:t>
            </w:r>
            <w:r>
              <w:rPr>
                <w:sz w:val="20"/>
              </w:rPr>
              <w:t>Y</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PROTECCION</w:t>
            </w:r>
            <w:r>
              <w:rPr>
                <w:spacing w:val="40"/>
                <w:sz w:val="20"/>
              </w:rPr>
              <w:t xml:space="preserve"> </w:t>
            </w:r>
            <w:r>
              <w:rPr>
                <w:sz w:val="20"/>
              </w:rPr>
              <w:t>AMBIENTAL</w:t>
            </w:r>
            <w:r>
              <w:rPr>
                <w:spacing w:val="40"/>
                <w:sz w:val="20"/>
              </w:rPr>
              <w:t xml:space="preserve"> </w:t>
            </w:r>
            <w:r>
              <w:rPr>
                <w:sz w:val="20"/>
              </w:rPr>
              <w:t>PARA</w:t>
            </w:r>
            <w:r>
              <w:rPr>
                <w:spacing w:val="40"/>
                <w:sz w:val="20"/>
              </w:rPr>
              <w:t xml:space="preserve"> </w:t>
            </w:r>
            <w:r>
              <w:rPr>
                <w:sz w:val="20"/>
              </w:rPr>
              <w:t>EL MUNICIPIO DE OAXACA DE JUAREZ (REEPA).</w:t>
            </w:r>
          </w:p>
          <w:p w14:paraId="04B783E3" w14:textId="77777777" w:rsidR="00924464" w:rsidRDefault="0083266D">
            <w:pPr>
              <w:pStyle w:val="TableParagraph"/>
              <w:numPr>
                <w:ilvl w:val="0"/>
                <w:numId w:val="8"/>
              </w:numPr>
              <w:tabs>
                <w:tab w:val="left" w:pos="224"/>
              </w:tabs>
              <w:ind w:left="224" w:hanging="220"/>
              <w:rPr>
                <w:sz w:val="20"/>
              </w:rPr>
            </w:pPr>
            <w:r>
              <w:rPr>
                <w:sz w:val="20"/>
              </w:rPr>
              <w:t>REGLAMENTO</w:t>
            </w:r>
            <w:r>
              <w:rPr>
                <w:spacing w:val="-6"/>
                <w:sz w:val="20"/>
              </w:rPr>
              <w:t xml:space="preserve"> </w:t>
            </w:r>
            <w:r>
              <w:rPr>
                <w:sz w:val="20"/>
              </w:rPr>
              <w:t>DE</w:t>
            </w:r>
            <w:r>
              <w:rPr>
                <w:spacing w:val="-5"/>
                <w:sz w:val="20"/>
              </w:rPr>
              <w:t xml:space="preserve"> </w:t>
            </w:r>
            <w:r>
              <w:rPr>
                <w:sz w:val="20"/>
              </w:rPr>
              <w:t>ARBOLADO</w:t>
            </w:r>
            <w:r>
              <w:rPr>
                <w:spacing w:val="-6"/>
                <w:sz w:val="20"/>
              </w:rPr>
              <w:t xml:space="preserve"> </w:t>
            </w:r>
            <w:r>
              <w:rPr>
                <w:sz w:val="20"/>
              </w:rPr>
              <w:t>URBANO</w:t>
            </w:r>
            <w:r>
              <w:rPr>
                <w:spacing w:val="-5"/>
                <w:sz w:val="20"/>
              </w:rPr>
              <w:t xml:space="preserve"> </w:t>
            </w:r>
            <w:r>
              <w:rPr>
                <w:sz w:val="20"/>
              </w:rPr>
              <w:t>PARA</w:t>
            </w:r>
            <w:r>
              <w:rPr>
                <w:spacing w:val="-7"/>
                <w:sz w:val="20"/>
              </w:rPr>
              <w:t xml:space="preserve"> </w:t>
            </w:r>
            <w:r>
              <w:rPr>
                <w:sz w:val="20"/>
              </w:rPr>
              <w:t>EL</w:t>
            </w:r>
            <w:r>
              <w:rPr>
                <w:spacing w:val="-7"/>
                <w:sz w:val="20"/>
              </w:rPr>
              <w:t xml:space="preserve"> </w:t>
            </w:r>
            <w:r>
              <w:rPr>
                <w:sz w:val="20"/>
              </w:rPr>
              <w:t>MUNICIPIO</w:t>
            </w:r>
            <w:r>
              <w:rPr>
                <w:spacing w:val="-5"/>
                <w:sz w:val="20"/>
              </w:rPr>
              <w:t xml:space="preserve"> </w:t>
            </w:r>
            <w:r>
              <w:rPr>
                <w:sz w:val="20"/>
              </w:rPr>
              <w:t>DE</w:t>
            </w:r>
            <w:r>
              <w:rPr>
                <w:spacing w:val="-7"/>
                <w:sz w:val="20"/>
              </w:rPr>
              <w:t xml:space="preserve"> </w:t>
            </w:r>
            <w:r>
              <w:rPr>
                <w:sz w:val="20"/>
              </w:rPr>
              <w:t>OAXACA</w:t>
            </w:r>
            <w:r>
              <w:rPr>
                <w:spacing w:val="-5"/>
                <w:sz w:val="20"/>
              </w:rPr>
              <w:t xml:space="preserve"> </w:t>
            </w:r>
            <w:r>
              <w:rPr>
                <w:sz w:val="20"/>
              </w:rPr>
              <w:t>DE</w:t>
            </w:r>
            <w:r>
              <w:rPr>
                <w:spacing w:val="-6"/>
                <w:sz w:val="20"/>
              </w:rPr>
              <w:t xml:space="preserve"> </w:t>
            </w:r>
            <w:r>
              <w:rPr>
                <w:sz w:val="20"/>
              </w:rPr>
              <w:t>JUAREZ</w:t>
            </w:r>
            <w:r>
              <w:rPr>
                <w:spacing w:val="-6"/>
                <w:sz w:val="20"/>
              </w:rPr>
              <w:t xml:space="preserve"> </w:t>
            </w:r>
            <w:r>
              <w:rPr>
                <w:spacing w:val="-2"/>
                <w:sz w:val="20"/>
              </w:rPr>
              <w:t>(RAU).</w:t>
            </w:r>
          </w:p>
          <w:p w14:paraId="0F4B5142" w14:textId="77777777" w:rsidR="00924464" w:rsidRDefault="0083266D">
            <w:pPr>
              <w:pStyle w:val="TableParagraph"/>
              <w:numPr>
                <w:ilvl w:val="0"/>
                <w:numId w:val="8"/>
              </w:numPr>
              <w:tabs>
                <w:tab w:val="left" w:pos="224"/>
              </w:tabs>
              <w:spacing w:line="211" w:lineRule="exact"/>
              <w:ind w:left="224" w:hanging="220"/>
              <w:rPr>
                <w:sz w:val="20"/>
              </w:rPr>
            </w:pPr>
            <w:r>
              <w:rPr>
                <w:sz w:val="20"/>
              </w:rPr>
              <w:t>REGLAMENTO</w:t>
            </w:r>
            <w:r>
              <w:rPr>
                <w:spacing w:val="-6"/>
                <w:sz w:val="20"/>
              </w:rPr>
              <w:t xml:space="preserve"> </w:t>
            </w:r>
            <w:r>
              <w:rPr>
                <w:sz w:val="20"/>
              </w:rPr>
              <w:t>DE</w:t>
            </w:r>
            <w:r>
              <w:rPr>
                <w:spacing w:val="-5"/>
                <w:sz w:val="20"/>
              </w:rPr>
              <w:t xml:space="preserve"> </w:t>
            </w:r>
            <w:r>
              <w:rPr>
                <w:sz w:val="20"/>
              </w:rPr>
              <w:t>MERCADOS</w:t>
            </w:r>
            <w:r>
              <w:rPr>
                <w:spacing w:val="-4"/>
                <w:sz w:val="20"/>
              </w:rPr>
              <w:t xml:space="preserve"> </w:t>
            </w:r>
            <w:r>
              <w:rPr>
                <w:sz w:val="20"/>
              </w:rPr>
              <w:t>PUBLICOS</w:t>
            </w:r>
            <w:r>
              <w:rPr>
                <w:spacing w:val="-6"/>
                <w:sz w:val="20"/>
              </w:rPr>
              <w:t xml:space="preserve"> </w:t>
            </w:r>
            <w:r>
              <w:rPr>
                <w:sz w:val="20"/>
              </w:rPr>
              <w:t>DE</w:t>
            </w:r>
            <w:r>
              <w:rPr>
                <w:spacing w:val="-7"/>
                <w:sz w:val="20"/>
              </w:rPr>
              <w:t xml:space="preserve"> </w:t>
            </w:r>
            <w:r>
              <w:rPr>
                <w:sz w:val="20"/>
              </w:rPr>
              <w:t>LA</w:t>
            </w:r>
            <w:r>
              <w:rPr>
                <w:spacing w:val="-4"/>
                <w:sz w:val="20"/>
              </w:rPr>
              <w:t xml:space="preserve"> </w:t>
            </w:r>
            <w:r>
              <w:rPr>
                <w:sz w:val="20"/>
              </w:rPr>
              <w:t>CIUDAD</w:t>
            </w:r>
            <w:r>
              <w:rPr>
                <w:spacing w:val="-7"/>
                <w:sz w:val="20"/>
              </w:rPr>
              <w:t xml:space="preserve"> </w:t>
            </w:r>
            <w:r>
              <w:rPr>
                <w:sz w:val="20"/>
              </w:rPr>
              <w:t>DE</w:t>
            </w:r>
            <w:r>
              <w:rPr>
                <w:spacing w:val="-6"/>
                <w:sz w:val="20"/>
              </w:rPr>
              <w:t xml:space="preserve"> </w:t>
            </w:r>
            <w:r>
              <w:rPr>
                <w:sz w:val="20"/>
              </w:rPr>
              <w:t>OAXACA</w:t>
            </w:r>
            <w:r>
              <w:rPr>
                <w:spacing w:val="-6"/>
                <w:sz w:val="20"/>
              </w:rPr>
              <w:t xml:space="preserve"> </w:t>
            </w:r>
            <w:r>
              <w:rPr>
                <w:sz w:val="20"/>
              </w:rPr>
              <w:t>DE</w:t>
            </w:r>
            <w:r>
              <w:rPr>
                <w:spacing w:val="-5"/>
                <w:sz w:val="20"/>
              </w:rPr>
              <w:t xml:space="preserve"> </w:t>
            </w:r>
            <w:r>
              <w:rPr>
                <w:sz w:val="20"/>
              </w:rPr>
              <w:t>JUAREZ</w:t>
            </w:r>
            <w:r>
              <w:rPr>
                <w:spacing w:val="-6"/>
                <w:sz w:val="20"/>
              </w:rPr>
              <w:t xml:space="preserve"> </w:t>
            </w:r>
            <w:r>
              <w:rPr>
                <w:spacing w:val="-2"/>
                <w:sz w:val="20"/>
              </w:rPr>
              <w:t>(RMP).</w:t>
            </w:r>
          </w:p>
        </w:tc>
      </w:tr>
      <w:tr w:rsidR="00924464" w14:paraId="49076DD0" w14:textId="77777777">
        <w:trPr>
          <w:trHeight w:val="1379"/>
        </w:trPr>
        <w:tc>
          <w:tcPr>
            <w:tcW w:w="5675" w:type="dxa"/>
          </w:tcPr>
          <w:p w14:paraId="58CA7A7B" w14:textId="77777777" w:rsidR="00924464" w:rsidRDefault="00924464">
            <w:pPr>
              <w:pStyle w:val="TableParagraph"/>
              <w:rPr>
                <w:sz w:val="20"/>
              </w:rPr>
            </w:pPr>
          </w:p>
          <w:p w14:paraId="6AC9968D" w14:textId="77777777" w:rsidR="00924464" w:rsidRDefault="00924464">
            <w:pPr>
              <w:pStyle w:val="TableParagraph"/>
              <w:spacing w:before="113"/>
              <w:rPr>
                <w:sz w:val="20"/>
              </w:rPr>
            </w:pPr>
          </w:p>
          <w:p w14:paraId="52A17F34" w14:textId="77777777" w:rsidR="00924464" w:rsidRDefault="0083266D">
            <w:pPr>
              <w:pStyle w:val="TableParagraph"/>
              <w:tabs>
                <w:tab w:val="left" w:pos="712"/>
              </w:tabs>
              <w:ind w:left="177" w:right="-15"/>
              <w:rPr>
                <w:sz w:val="20"/>
              </w:rPr>
            </w:pPr>
            <w:r>
              <w:rPr>
                <w:spacing w:val="-5"/>
                <w:sz w:val="20"/>
              </w:rPr>
              <w:t>a)</w:t>
            </w:r>
            <w:r>
              <w:rPr>
                <w:sz w:val="20"/>
              </w:rPr>
              <w:tab/>
              <w:t>Por</w:t>
            </w:r>
            <w:r>
              <w:rPr>
                <w:spacing w:val="-14"/>
                <w:sz w:val="20"/>
              </w:rPr>
              <w:t xml:space="preserve"> </w:t>
            </w:r>
            <w:r>
              <w:rPr>
                <w:sz w:val="20"/>
              </w:rPr>
              <w:t>no</w:t>
            </w:r>
            <w:r>
              <w:rPr>
                <w:spacing w:val="-14"/>
                <w:sz w:val="20"/>
              </w:rPr>
              <w:t xml:space="preserve"> </w:t>
            </w:r>
            <w:r>
              <w:rPr>
                <w:sz w:val="20"/>
              </w:rPr>
              <w:t>contar</w:t>
            </w:r>
            <w:r>
              <w:rPr>
                <w:spacing w:val="-14"/>
                <w:sz w:val="20"/>
              </w:rPr>
              <w:t xml:space="preserve"> </w:t>
            </w:r>
            <w:r>
              <w:rPr>
                <w:sz w:val="20"/>
              </w:rPr>
              <w:t>con</w:t>
            </w:r>
            <w:r>
              <w:rPr>
                <w:spacing w:val="-13"/>
                <w:sz w:val="20"/>
              </w:rPr>
              <w:t xml:space="preserve"> </w:t>
            </w:r>
            <w:r>
              <w:rPr>
                <w:sz w:val="20"/>
              </w:rPr>
              <w:t>la</w:t>
            </w:r>
            <w:r>
              <w:rPr>
                <w:spacing w:val="-12"/>
                <w:sz w:val="20"/>
              </w:rPr>
              <w:t xml:space="preserve"> </w:t>
            </w:r>
            <w:r>
              <w:rPr>
                <w:sz w:val="20"/>
              </w:rPr>
              <w:t>constancia</w:t>
            </w:r>
            <w:r>
              <w:rPr>
                <w:spacing w:val="-12"/>
                <w:sz w:val="20"/>
              </w:rPr>
              <w:t xml:space="preserve"> </w:t>
            </w:r>
            <w:r>
              <w:rPr>
                <w:sz w:val="20"/>
              </w:rPr>
              <w:t>de</w:t>
            </w:r>
            <w:r>
              <w:rPr>
                <w:spacing w:val="-12"/>
                <w:sz w:val="20"/>
              </w:rPr>
              <w:t xml:space="preserve"> </w:t>
            </w:r>
            <w:r>
              <w:rPr>
                <w:sz w:val="20"/>
              </w:rPr>
              <w:t>manejo</w:t>
            </w:r>
            <w:r>
              <w:rPr>
                <w:spacing w:val="-12"/>
                <w:sz w:val="20"/>
              </w:rPr>
              <w:t xml:space="preserve"> </w:t>
            </w:r>
            <w:r>
              <w:rPr>
                <w:sz w:val="20"/>
              </w:rPr>
              <w:t>de</w:t>
            </w:r>
            <w:r>
              <w:rPr>
                <w:spacing w:val="-13"/>
                <w:sz w:val="20"/>
              </w:rPr>
              <w:t xml:space="preserve"> </w:t>
            </w:r>
            <w:r>
              <w:rPr>
                <w:spacing w:val="-2"/>
                <w:sz w:val="20"/>
              </w:rPr>
              <w:t>alimentos.</w:t>
            </w:r>
          </w:p>
        </w:tc>
        <w:tc>
          <w:tcPr>
            <w:tcW w:w="882" w:type="dxa"/>
          </w:tcPr>
          <w:p w14:paraId="1899E1F5" w14:textId="77777777" w:rsidR="00924464" w:rsidRDefault="00924464">
            <w:pPr>
              <w:pStyle w:val="TableParagraph"/>
              <w:rPr>
                <w:sz w:val="20"/>
              </w:rPr>
            </w:pPr>
          </w:p>
          <w:p w14:paraId="627E3557" w14:textId="77777777" w:rsidR="00924464" w:rsidRDefault="00924464">
            <w:pPr>
              <w:pStyle w:val="TableParagraph"/>
              <w:spacing w:before="113"/>
              <w:rPr>
                <w:sz w:val="20"/>
              </w:rPr>
            </w:pPr>
          </w:p>
          <w:p w14:paraId="1ED1336F" w14:textId="77777777" w:rsidR="00924464" w:rsidRDefault="0083266D">
            <w:pPr>
              <w:pStyle w:val="TableParagraph"/>
              <w:ind w:left="5" w:right="5"/>
              <w:jc w:val="center"/>
              <w:rPr>
                <w:sz w:val="20"/>
              </w:rPr>
            </w:pPr>
            <w:r>
              <w:rPr>
                <w:spacing w:val="-5"/>
                <w:sz w:val="20"/>
              </w:rPr>
              <w:t>10</w:t>
            </w:r>
          </w:p>
        </w:tc>
        <w:tc>
          <w:tcPr>
            <w:tcW w:w="833" w:type="dxa"/>
          </w:tcPr>
          <w:p w14:paraId="5AAEE138" w14:textId="77777777" w:rsidR="00924464" w:rsidRDefault="00924464">
            <w:pPr>
              <w:pStyle w:val="TableParagraph"/>
              <w:rPr>
                <w:sz w:val="20"/>
              </w:rPr>
            </w:pPr>
          </w:p>
          <w:p w14:paraId="02030E85" w14:textId="77777777" w:rsidR="00924464" w:rsidRDefault="00924464">
            <w:pPr>
              <w:pStyle w:val="TableParagraph"/>
              <w:spacing w:before="113"/>
              <w:rPr>
                <w:sz w:val="20"/>
              </w:rPr>
            </w:pPr>
          </w:p>
          <w:p w14:paraId="4A50AA61" w14:textId="77777777" w:rsidR="00924464" w:rsidRDefault="0083266D">
            <w:pPr>
              <w:pStyle w:val="TableParagraph"/>
              <w:jc w:val="center"/>
              <w:rPr>
                <w:sz w:val="20"/>
              </w:rPr>
            </w:pPr>
            <w:r>
              <w:rPr>
                <w:spacing w:val="-5"/>
                <w:sz w:val="20"/>
              </w:rPr>
              <w:t>20</w:t>
            </w:r>
          </w:p>
        </w:tc>
        <w:tc>
          <w:tcPr>
            <w:tcW w:w="2009" w:type="dxa"/>
          </w:tcPr>
          <w:p w14:paraId="13A52F93" w14:textId="77777777" w:rsidR="00924464" w:rsidRDefault="0083266D">
            <w:pPr>
              <w:pStyle w:val="TableParagraph"/>
              <w:spacing w:line="229" w:lineRule="exact"/>
              <w:ind w:left="432"/>
              <w:rPr>
                <w:sz w:val="20"/>
              </w:rPr>
            </w:pPr>
            <w:r>
              <w:rPr>
                <w:spacing w:val="-2"/>
                <w:sz w:val="20"/>
              </w:rPr>
              <w:t>1.RCACSVP</w:t>
            </w:r>
          </w:p>
          <w:p w14:paraId="431EC6D6" w14:textId="77777777" w:rsidR="00924464" w:rsidRDefault="0083266D">
            <w:pPr>
              <w:pStyle w:val="TableParagraph"/>
              <w:ind w:left="560" w:right="527" w:hanging="34"/>
              <w:jc w:val="both"/>
              <w:rPr>
                <w:sz w:val="20"/>
              </w:rPr>
            </w:pPr>
            <w:r>
              <w:rPr>
                <w:sz w:val="20"/>
              </w:rPr>
              <w:t>Articulo</w:t>
            </w:r>
            <w:r>
              <w:rPr>
                <w:spacing w:val="-14"/>
                <w:sz w:val="20"/>
              </w:rPr>
              <w:t xml:space="preserve"> </w:t>
            </w:r>
            <w:r>
              <w:rPr>
                <w:sz w:val="20"/>
              </w:rPr>
              <w:t>32 Fracción</w:t>
            </w:r>
            <w:r>
              <w:rPr>
                <w:spacing w:val="-7"/>
                <w:sz w:val="20"/>
              </w:rPr>
              <w:t xml:space="preserve"> </w:t>
            </w:r>
            <w:r>
              <w:rPr>
                <w:sz w:val="20"/>
              </w:rPr>
              <w:t xml:space="preserve">I </w:t>
            </w:r>
            <w:r>
              <w:rPr>
                <w:spacing w:val="-2"/>
                <w:sz w:val="20"/>
              </w:rPr>
              <w:t>2.RECIS</w:t>
            </w:r>
          </w:p>
          <w:p w14:paraId="0EBECE92" w14:textId="77777777" w:rsidR="00924464" w:rsidRDefault="0083266D">
            <w:pPr>
              <w:pStyle w:val="TableParagraph"/>
              <w:spacing w:line="230" w:lineRule="exact"/>
              <w:ind w:left="428" w:right="420" w:firstLine="98"/>
              <w:rPr>
                <w:sz w:val="20"/>
              </w:rPr>
            </w:pPr>
            <w:r>
              <w:rPr>
                <w:sz w:val="20"/>
              </w:rPr>
              <w:t>Articulo 24 Fracción</w:t>
            </w:r>
            <w:r>
              <w:rPr>
                <w:spacing w:val="-14"/>
                <w:sz w:val="20"/>
              </w:rPr>
              <w:t xml:space="preserve"> </w:t>
            </w:r>
            <w:r>
              <w:rPr>
                <w:sz w:val="20"/>
              </w:rPr>
              <w:t>XIV</w:t>
            </w:r>
          </w:p>
        </w:tc>
      </w:tr>
      <w:tr w:rsidR="00924464" w14:paraId="023CB5F0" w14:textId="77777777">
        <w:trPr>
          <w:trHeight w:val="690"/>
        </w:trPr>
        <w:tc>
          <w:tcPr>
            <w:tcW w:w="5675" w:type="dxa"/>
          </w:tcPr>
          <w:p w14:paraId="3D0C95EF" w14:textId="77777777" w:rsidR="00924464" w:rsidRDefault="0083266D">
            <w:pPr>
              <w:pStyle w:val="TableParagraph"/>
              <w:tabs>
                <w:tab w:val="left" w:pos="712"/>
              </w:tabs>
              <w:spacing w:before="114"/>
              <w:ind w:left="712" w:right="-15" w:hanging="536"/>
              <w:rPr>
                <w:sz w:val="20"/>
              </w:rPr>
            </w:pPr>
            <w:r>
              <w:rPr>
                <w:spacing w:val="-6"/>
                <w:sz w:val="20"/>
              </w:rPr>
              <w:t>b)</w:t>
            </w:r>
            <w:r>
              <w:rPr>
                <w:sz w:val="20"/>
              </w:rPr>
              <w:tab/>
              <w:t>Por</w:t>
            </w:r>
            <w:r>
              <w:rPr>
                <w:spacing w:val="40"/>
                <w:sz w:val="20"/>
              </w:rPr>
              <w:t xml:space="preserve"> </w:t>
            </w:r>
            <w:r>
              <w:rPr>
                <w:sz w:val="20"/>
              </w:rPr>
              <w:t>obstruir</w:t>
            </w:r>
            <w:r>
              <w:rPr>
                <w:spacing w:val="40"/>
                <w:sz w:val="20"/>
              </w:rPr>
              <w:t xml:space="preserve"> </w:t>
            </w:r>
            <w:r>
              <w:rPr>
                <w:sz w:val="20"/>
              </w:rPr>
              <w:t>con</w:t>
            </w:r>
            <w:r>
              <w:rPr>
                <w:spacing w:val="40"/>
                <w:sz w:val="20"/>
              </w:rPr>
              <w:t xml:space="preserve"> </w:t>
            </w:r>
            <w:r>
              <w:rPr>
                <w:sz w:val="20"/>
              </w:rPr>
              <w:t>muebles</w:t>
            </w:r>
            <w:r>
              <w:rPr>
                <w:spacing w:val="40"/>
                <w:sz w:val="20"/>
              </w:rPr>
              <w:t xml:space="preserve"> </w:t>
            </w:r>
            <w:r>
              <w:rPr>
                <w:sz w:val="20"/>
              </w:rPr>
              <w:t>y</w:t>
            </w:r>
            <w:r>
              <w:rPr>
                <w:spacing w:val="40"/>
                <w:sz w:val="20"/>
              </w:rPr>
              <w:t xml:space="preserve"> </w:t>
            </w:r>
            <w:r>
              <w:rPr>
                <w:sz w:val="20"/>
              </w:rPr>
              <w:t>demás</w:t>
            </w:r>
            <w:r>
              <w:rPr>
                <w:spacing w:val="40"/>
                <w:sz w:val="20"/>
              </w:rPr>
              <w:t xml:space="preserve"> </w:t>
            </w:r>
            <w:r>
              <w:rPr>
                <w:sz w:val="20"/>
              </w:rPr>
              <w:t>instrumentos</w:t>
            </w:r>
            <w:r>
              <w:rPr>
                <w:spacing w:val="40"/>
                <w:sz w:val="20"/>
              </w:rPr>
              <w:t xml:space="preserve"> </w:t>
            </w:r>
            <w:r>
              <w:rPr>
                <w:sz w:val="20"/>
              </w:rPr>
              <w:t xml:space="preserve">las </w:t>
            </w:r>
            <w:r>
              <w:rPr>
                <w:spacing w:val="-2"/>
                <w:sz w:val="20"/>
              </w:rPr>
              <w:t>arteriaspúblicas.</w:t>
            </w:r>
          </w:p>
        </w:tc>
        <w:tc>
          <w:tcPr>
            <w:tcW w:w="882" w:type="dxa"/>
          </w:tcPr>
          <w:p w14:paraId="26E0D5B5" w14:textId="77777777" w:rsidR="00924464" w:rsidRDefault="0083266D">
            <w:pPr>
              <w:pStyle w:val="TableParagraph"/>
              <w:spacing w:before="230"/>
              <w:ind w:left="5" w:right="5"/>
              <w:jc w:val="center"/>
              <w:rPr>
                <w:sz w:val="20"/>
              </w:rPr>
            </w:pPr>
            <w:r>
              <w:rPr>
                <w:spacing w:val="-5"/>
                <w:sz w:val="20"/>
              </w:rPr>
              <w:t>10</w:t>
            </w:r>
          </w:p>
        </w:tc>
        <w:tc>
          <w:tcPr>
            <w:tcW w:w="833" w:type="dxa"/>
          </w:tcPr>
          <w:p w14:paraId="1A73391A" w14:textId="77777777" w:rsidR="00924464" w:rsidRDefault="0083266D">
            <w:pPr>
              <w:pStyle w:val="TableParagraph"/>
              <w:spacing w:before="230"/>
              <w:jc w:val="center"/>
              <w:rPr>
                <w:sz w:val="20"/>
              </w:rPr>
            </w:pPr>
            <w:r>
              <w:rPr>
                <w:spacing w:val="-5"/>
                <w:sz w:val="20"/>
              </w:rPr>
              <w:t>20</w:t>
            </w:r>
          </w:p>
        </w:tc>
        <w:tc>
          <w:tcPr>
            <w:tcW w:w="2009" w:type="dxa"/>
          </w:tcPr>
          <w:p w14:paraId="516264B3" w14:textId="77777777" w:rsidR="00924464" w:rsidRDefault="0083266D">
            <w:pPr>
              <w:pStyle w:val="TableParagraph"/>
              <w:spacing w:line="229" w:lineRule="exact"/>
              <w:jc w:val="center"/>
              <w:rPr>
                <w:sz w:val="20"/>
              </w:rPr>
            </w:pPr>
            <w:r>
              <w:rPr>
                <w:spacing w:val="-2"/>
                <w:sz w:val="20"/>
              </w:rPr>
              <w:t>1.RCACSVP</w:t>
            </w:r>
          </w:p>
          <w:p w14:paraId="46BE0117" w14:textId="77777777" w:rsidR="00924464" w:rsidRDefault="0083266D">
            <w:pPr>
              <w:pStyle w:val="TableParagraph"/>
              <w:spacing w:line="230" w:lineRule="atLeast"/>
              <w:ind w:left="219" w:right="220"/>
              <w:jc w:val="center"/>
              <w:rPr>
                <w:sz w:val="20"/>
              </w:rPr>
            </w:pPr>
            <w:r>
              <w:rPr>
                <w:sz w:val="20"/>
              </w:rPr>
              <w:t>Articulo</w:t>
            </w:r>
            <w:r>
              <w:rPr>
                <w:spacing w:val="-14"/>
                <w:sz w:val="20"/>
              </w:rPr>
              <w:t xml:space="preserve"> </w:t>
            </w:r>
            <w:r>
              <w:rPr>
                <w:sz w:val="20"/>
              </w:rPr>
              <w:t>32 Fracción I</w:t>
            </w:r>
          </w:p>
        </w:tc>
      </w:tr>
    </w:tbl>
    <w:p w14:paraId="6E1C5ED9" w14:textId="77777777" w:rsidR="00924464" w:rsidRDefault="00924464">
      <w:pPr>
        <w:pStyle w:val="TableParagraph"/>
        <w:spacing w:line="230" w:lineRule="atLeast"/>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276B97B8" w14:textId="77777777">
        <w:trPr>
          <w:trHeight w:val="688"/>
        </w:trPr>
        <w:tc>
          <w:tcPr>
            <w:tcW w:w="5675" w:type="dxa"/>
          </w:tcPr>
          <w:p w14:paraId="516FA08C" w14:textId="77777777" w:rsidR="00924464" w:rsidRDefault="00924464">
            <w:pPr>
              <w:pStyle w:val="TableParagraph"/>
              <w:rPr>
                <w:rFonts w:ascii="Times New Roman"/>
                <w:sz w:val="18"/>
              </w:rPr>
            </w:pPr>
          </w:p>
        </w:tc>
        <w:tc>
          <w:tcPr>
            <w:tcW w:w="882" w:type="dxa"/>
          </w:tcPr>
          <w:p w14:paraId="426EF30D" w14:textId="77777777" w:rsidR="00924464" w:rsidRDefault="00924464">
            <w:pPr>
              <w:pStyle w:val="TableParagraph"/>
              <w:rPr>
                <w:rFonts w:ascii="Times New Roman"/>
                <w:sz w:val="18"/>
              </w:rPr>
            </w:pPr>
          </w:p>
        </w:tc>
        <w:tc>
          <w:tcPr>
            <w:tcW w:w="833" w:type="dxa"/>
          </w:tcPr>
          <w:p w14:paraId="356F0B8C" w14:textId="77777777" w:rsidR="00924464" w:rsidRDefault="00924464">
            <w:pPr>
              <w:pStyle w:val="TableParagraph"/>
              <w:rPr>
                <w:rFonts w:ascii="Times New Roman"/>
                <w:sz w:val="18"/>
              </w:rPr>
            </w:pPr>
          </w:p>
        </w:tc>
        <w:tc>
          <w:tcPr>
            <w:tcW w:w="2009" w:type="dxa"/>
          </w:tcPr>
          <w:p w14:paraId="001ABAD4" w14:textId="77777777" w:rsidR="00924464" w:rsidRDefault="0083266D">
            <w:pPr>
              <w:pStyle w:val="TableParagraph"/>
              <w:spacing w:line="227" w:lineRule="exact"/>
              <w:ind w:left="610"/>
              <w:rPr>
                <w:sz w:val="20"/>
              </w:rPr>
            </w:pPr>
            <w:r>
              <w:rPr>
                <w:spacing w:val="-2"/>
                <w:sz w:val="20"/>
              </w:rPr>
              <w:t>2.RECIS</w:t>
            </w:r>
          </w:p>
          <w:p w14:paraId="1C7DF6A3" w14:textId="77777777" w:rsidR="00924464" w:rsidRDefault="0083266D">
            <w:pPr>
              <w:pStyle w:val="TableParagraph"/>
              <w:spacing w:line="230" w:lineRule="atLeast"/>
              <w:ind w:left="533" w:right="523" w:hanging="8"/>
              <w:rPr>
                <w:sz w:val="20"/>
              </w:rPr>
            </w:pPr>
            <w:r>
              <w:rPr>
                <w:sz w:val="20"/>
              </w:rPr>
              <w:t>Articulo</w:t>
            </w:r>
            <w:r>
              <w:rPr>
                <w:spacing w:val="-14"/>
                <w:sz w:val="20"/>
              </w:rPr>
              <w:t xml:space="preserve"> </w:t>
            </w:r>
            <w:r>
              <w:rPr>
                <w:sz w:val="20"/>
              </w:rPr>
              <w:t>25 Fracción</w:t>
            </w:r>
            <w:r>
              <w:rPr>
                <w:spacing w:val="-12"/>
                <w:sz w:val="20"/>
              </w:rPr>
              <w:t xml:space="preserve"> </w:t>
            </w:r>
            <w:r>
              <w:rPr>
                <w:spacing w:val="-5"/>
                <w:sz w:val="20"/>
              </w:rPr>
              <w:t>II</w:t>
            </w:r>
          </w:p>
        </w:tc>
      </w:tr>
      <w:tr w:rsidR="00924464" w14:paraId="71B7AB4B" w14:textId="77777777">
        <w:trPr>
          <w:trHeight w:val="1149"/>
        </w:trPr>
        <w:tc>
          <w:tcPr>
            <w:tcW w:w="5675" w:type="dxa"/>
          </w:tcPr>
          <w:p w14:paraId="65A84129" w14:textId="77777777" w:rsidR="00924464" w:rsidRDefault="00924464">
            <w:pPr>
              <w:pStyle w:val="TableParagraph"/>
              <w:spacing w:before="115"/>
              <w:rPr>
                <w:sz w:val="20"/>
              </w:rPr>
            </w:pPr>
          </w:p>
          <w:p w14:paraId="02D8C180" w14:textId="77777777" w:rsidR="00924464" w:rsidRDefault="0083266D">
            <w:pPr>
              <w:pStyle w:val="TableParagraph"/>
              <w:tabs>
                <w:tab w:val="left" w:pos="712"/>
              </w:tabs>
              <w:ind w:left="712" w:right="-15" w:hanging="524"/>
              <w:rPr>
                <w:sz w:val="20"/>
              </w:rPr>
            </w:pPr>
            <w:r>
              <w:rPr>
                <w:spacing w:val="-6"/>
                <w:sz w:val="20"/>
              </w:rPr>
              <w:t>c)</w:t>
            </w:r>
            <w:r>
              <w:rPr>
                <w:sz w:val="20"/>
              </w:rPr>
              <w:tab/>
              <w:t>Por no mantener higiénicos los alimentos y bebidas de consumo humano.</w:t>
            </w:r>
          </w:p>
        </w:tc>
        <w:tc>
          <w:tcPr>
            <w:tcW w:w="882" w:type="dxa"/>
          </w:tcPr>
          <w:p w14:paraId="50840BCA" w14:textId="77777777" w:rsidR="00924464" w:rsidRDefault="00924464">
            <w:pPr>
              <w:pStyle w:val="TableParagraph"/>
              <w:rPr>
                <w:sz w:val="20"/>
              </w:rPr>
            </w:pPr>
          </w:p>
          <w:p w14:paraId="74C51860" w14:textId="77777777" w:rsidR="00924464" w:rsidRDefault="00924464">
            <w:pPr>
              <w:pStyle w:val="TableParagraph"/>
              <w:rPr>
                <w:sz w:val="20"/>
              </w:rPr>
            </w:pPr>
          </w:p>
          <w:p w14:paraId="48452378" w14:textId="77777777" w:rsidR="00924464" w:rsidRDefault="0083266D">
            <w:pPr>
              <w:pStyle w:val="TableParagraph"/>
              <w:spacing w:before="1"/>
              <w:ind w:left="5" w:right="5"/>
              <w:jc w:val="center"/>
              <w:rPr>
                <w:sz w:val="20"/>
              </w:rPr>
            </w:pPr>
            <w:r>
              <w:rPr>
                <w:spacing w:val="-5"/>
                <w:sz w:val="20"/>
              </w:rPr>
              <w:t>10</w:t>
            </w:r>
          </w:p>
        </w:tc>
        <w:tc>
          <w:tcPr>
            <w:tcW w:w="833" w:type="dxa"/>
          </w:tcPr>
          <w:p w14:paraId="1F6E9188" w14:textId="77777777" w:rsidR="00924464" w:rsidRDefault="00924464">
            <w:pPr>
              <w:pStyle w:val="TableParagraph"/>
              <w:rPr>
                <w:sz w:val="20"/>
              </w:rPr>
            </w:pPr>
          </w:p>
          <w:p w14:paraId="6FD1C733" w14:textId="77777777" w:rsidR="00924464" w:rsidRDefault="00924464">
            <w:pPr>
              <w:pStyle w:val="TableParagraph"/>
              <w:rPr>
                <w:sz w:val="20"/>
              </w:rPr>
            </w:pPr>
          </w:p>
          <w:p w14:paraId="5DD3E397" w14:textId="77777777" w:rsidR="00924464" w:rsidRDefault="0083266D">
            <w:pPr>
              <w:pStyle w:val="TableParagraph"/>
              <w:spacing w:before="1"/>
              <w:jc w:val="center"/>
              <w:rPr>
                <w:sz w:val="20"/>
              </w:rPr>
            </w:pPr>
            <w:r>
              <w:rPr>
                <w:spacing w:val="-5"/>
                <w:sz w:val="20"/>
              </w:rPr>
              <w:t>20</w:t>
            </w:r>
          </w:p>
        </w:tc>
        <w:tc>
          <w:tcPr>
            <w:tcW w:w="2009" w:type="dxa"/>
          </w:tcPr>
          <w:p w14:paraId="24CEFFA2" w14:textId="77777777" w:rsidR="00924464" w:rsidRDefault="0083266D">
            <w:pPr>
              <w:pStyle w:val="TableParagraph"/>
              <w:spacing w:line="229" w:lineRule="exact"/>
              <w:jc w:val="center"/>
              <w:rPr>
                <w:sz w:val="20"/>
              </w:rPr>
            </w:pPr>
            <w:r>
              <w:rPr>
                <w:spacing w:val="-2"/>
                <w:sz w:val="20"/>
              </w:rPr>
              <w:t>1.RCACSVP</w:t>
            </w:r>
          </w:p>
          <w:p w14:paraId="3431B348" w14:textId="77777777" w:rsidR="00924464" w:rsidRDefault="0083266D">
            <w:pPr>
              <w:pStyle w:val="TableParagraph"/>
              <w:ind w:left="509" w:right="512" w:firstLine="1"/>
              <w:jc w:val="center"/>
              <w:rPr>
                <w:sz w:val="20"/>
              </w:rPr>
            </w:pPr>
            <w:r>
              <w:rPr>
                <w:sz w:val="20"/>
              </w:rPr>
              <w:t>Articulo</w:t>
            </w:r>
            <w:r>
              <w:rPr>
                <w:spacing w:val="-9"/>
                <w:sz w:val="20"/>
              </w:rPr>
              <w:t xml:space="preserve"> </w:t>
            </w:r>
            <w:r>
              <w:rPr>
                <w:sz w:val="20"/>
              </w:rPr>
              <w:t xml:space="preserve">32 </w:t>
            </w:r>
            <w:r>
              <w:rPr>
                <w:spacing w:val="-2"/>
                <w:sz w:val="20"/>
              </w:rPr>
              <w:t xml:space="preserve">Fracciones </w:t>
            </w:r>
            <w:r>
              <w:rPr>
                <w:sz w:val="20"/>
              </w:rPr>
              <w:t>I y IV</w:t>
            </w:r>
          </w:p>
        </w:tc>
      </w:tr>
      <w:tr w:rsidR="00924464" w14:paraId="4E549611" w14:textId="77777777">
        <w:trPr>
          <w:trHeight w:val="1151"/>
        </w:trPr>
        <w:tc>
          <w:tcPr>
            <w:tcW w:w="5675" w:type="dxa"/>
          </w:tcPr>
          <w:p w14:paraId="2E3349CB" w14:textId="77777777" w:rsidR="00924464" w:rsidRDefault="0083266D">
            <w:pPr>
              <w:pStyle w:val="TableParagraph"/>
              <w:spacing w:before="114"/>
              <w:ind w:left="712" w:right="-15" w:hanging="538"/>
              <w:jc w:val="both"/>
              <w:rPr>
                <w:sz w:val="20"/>
              </w:rPr>
            </w:pPr>
            <w:r>
              <w:rPr>
                <w:sz w:val="20"/>
              </w:rPr>
              <w:t>d)</w:t>
            </w:r>
            <w:r>
              <w:rPr>
                <w:spacing w:val="80"/>
                <w:w w:val="150"/>
                <w:sz w:val="20"/>
              </w:rPr>
              <w:t xml:space="preserve"> </w:t>
            </w:r>
            <w:r>
              <w:rPr>
                <w:sz w:val="20"/>
              </w:rPr>
              <w:t>Por no guardar la distancia necesaria entre los tanques degas,</w:t>
            </w:r>
            <w:r>
              <w:rPr>
                <w:spacing w:val="-14"/>
                <w:sz w:val="20"/>
              </w:rPr>
              <w:t xml:space="preserve"> </w:t>
            </w:r>
            <w:r>
              <w:rPr>
                <w:sz w:val="20"/>
              </w:rPr>
              <w:t>estufas</w:t>
            </w:r>
            <w:r>
              <w:rPr>
                <w:spacing w:val="-14"/>
                <w:sz w:val="20"/>
              </w:rPr>
              <w:t xml:space="preserve"> </w:t>
            </w:r>
            <w:r>
              <w:rPr>
                <w:sz w:val="20"/>
              </w:rPr>
              <w:t>y</w:t>
            </w:r>
            <w:r>
              <w:rPr>
                <w:spacing w:val="-14"/>
                <w:sz w:val="20"/>
              </w:rPr>
              <w:t xml:space="preserve"> </w:t>
            </w:r>
            <w:r>
              <w:rPr>
                <w:sz w:val="20"/>
              </w:rPr>
              <w:t>quemadores,</w:t>
            </w:r>
            <w:r>
              <w:rPr>
                <w:spacing w:val="-14"/>
                <w:sz w:val="20"/>
              </w:rPr>
              <w:t xml:space="preserve"> </w:t>
            </w:r>
            <w:r>
              <w:rPr>
                <w:sz w:val="20"/>
              </w:rPr>
              <w:t>o</w:t>
            </w:r>
            <w:r>
              <w:rPr>
                <w:spacing w:val="-14"/>
                <w:sz w:val="20"/>
              </w:rPr>
              <w:t xml:space="preserve"> </w:t>
            </w:r>
            <w:r>
              <w:rPr>
                <w:sz w:val="20"/>
              </w:rPr>
              <w:t>no</w:t>
            </w:r>
            <w:r>
              <w:rPr>
                <w:spacing w:val="-14"/>
                <w:sz w:val="20"/>
              </w:rPr>
              <w:t xml:space="preserve"> </w:t>
            </w:r>
            <w:r>
              <w:rPr>
                <w:sz w:val="20"/>
              </w:rPr>
              <w:t>mantenerlos</w:t>
            </w:r>
            <w:r>
              <w:rPr>
                <w:spacing w:val="-14"/>
                <w:sz w:val="20"/>
              </w:rPr>
              <w:t xml:space="preserve"> </w:t>
            </w:r>
            <w:r>
              <w:rPr>
                <w:sz w:val="20"/>
              </w:rPr>
              <w:t>en</w:t>
            </w:r>
            <w:r>
              <w:rPr>
                <w:spacing w:val="-14"/>
                <w:sz w:val="20"/>
              </w:rPr>
              <w:t xml:space="preserve"> </w:t>
            </w:r>
            <w:r>
              <w:rPr>
                <w:sz w:val="20"/>
              </w:rPr>
              <w:t>buen estado, sin que garantice la seguridad de la comunidad en general.</w:t>
            </w:r>
          </w:p>
        </w:tc>
        <w:tc>
          <w:tcPr>
            <w:tcW w:w="882" w:type="dxa"/>
          </w:tcPr>
          <w:p w14:paraId="00A2B9CE" w14:textId="77777777" w:rsidR="00924464" w:rsidRDefault="00924464">
            <w:pPr>
              <w:pStyle w:val="TableParagraph"/>
              <w:rPr>
                <w:sz w:val="20"/>
              </w:rPr>
            </w:pPr>
          </w:p>
          <w:p w14:paraId="7DBECB21" w14:textId="77777777" w:rsidR="00924464" w:rsidRDefault="00924464">
            <w:pPr>
              <w:pStyle w:val="TableParagraph"/>
              <w:rPr>
                <w:sz w:val="20"/>
              </w:rPr>
            </w:pPr>
          </w:p>
          <w:p w14:paraId="1B83B324" w14:textId="77777777" w:rsidR="00924464" w:rsidRDefault="0083266D">
            <w:pPr>
              <w:pStyle w:val="TableParagraph"/>
              <w:ind w:left="5" w:right="5"/>
              <w:jc w:val="center"/>
              <w:rPr>
                <w:sz w:val="20"/>
              </w:rPr>
            </w:pPr>
            <w:r>
              <w:rPr>
                <w:spacing w:val="-5"/>
                <w:sz w:val="20"/>
              </w:rPr>
              <w:t>10</w:t>
            </w:r>
          </w:p>
        </w:tc>
        <w:tc>
          <w:tcPr>
            <w:tcW w:w="833" w:type="dxa"/>
          </w:tcPr>
          <w:p w14:paraId="267C3EBA" w14:textId="77777777" w:rsidR="00924464" w:rsidRDefault="00924464">
            <w:pPr>
              <w:pStyle w:val="TableParagraph"/>
              <w:rPr>
                <w:sz w:val="20"/>
              </w:rPr>
            </w:pPr>
          </w:p>
          <w:p w14:paraId="077F2676" w14:textId="77777777" w:rsidR="00924464" w:rsidRDefault="00924464">
            <w:pPr>
              <w:pStyle w:val="TableParagraph"/>
              <w:rPr>
                <w:sz w:val="20"/>
              </w:rPr>
            </w:pPr>
          </w:p>
          <w:p w14:paraId="33F33BE2" w14:textId="77777777" w:rsidR="00924464" w:rsidRDefault="0083266D">
            <w:pPr>
              <w:pStyle w:val="TableParagraph"/>
              <w:jc w:val="center"/>
              <w:rPr>
                <w:sz w:val="20"/>
              </w:rPr>
            </w:pPr>
            <w:r>
              <w:rPr>
                <w:spacing w:val="-5"/>
                <w:sz w:val="20"/>
              </w:rPr>
              <w:t>20</w:t>
            </w:r>
          </w:p>
        </w:tc>
        <w:tc>
          <w:tcPr>
            <w:tcW w:w="2009" w:type="dxa"/>
          </w:tcPr>
          <w:p w14:paraId="154D1DBA" w14:textId="77777777" w:rsidR="00924464" w:rsidRDefault="0083266D">
            <w:pPr>
              <w:pStyle w:val="TableParagraph"/>
              <w:spacing w:line="229" w:lineRule="exact"/>
              <w:jc w:val="center"/>
              <w:rPr>
                <w:sz w:val="20"/>
              </w:rPr>
            </w:pPr>
            <w:r>
              <w:rPr>
                <w:spacing w:val="-2"/>
                <w:sz w:val="20"/>
              </w:rPr>
              <w:t>1.RCACSVP</w:t>
            </w:r>
          </w:p>
          <w:p w14:paraId="4A7A2D21" w14:textId="77777777" w:rsidR="00924464" w:rsidRDefault="0083266D">
            <w:pPr>
              <w:pStyle w:val="TableParagraph"/>
              <w:jc w:val="center"/>
              <w:rPr>
                <w:sz w:val="20"/>
              </w:rPr>
            </w:pPr>
            <w:r>
              <w:rPr>
                <w:sz w:val="20"/>
              </w:rPr>
              <w:t>Articulo</w:t>
            </w:r>
            <w:r>
              <w:rPr>
                <w:spacing w:val="-7"/>
                <w:sz w:val="20"/>
              </w:rPr>
              <w:t xml:space="preserve"> </w:t>
            </w:r>
            <w:r>
              <w:rPr>
                <w:sz w:val="20"/>
              </w:rPr>
              <w:t>14</w:t>
            </w:r>
            <w:r>
              <w:rPr>
                <w:spacing w:val="-7"/>
                <w:sz w:val="20"/>
              </w:rPr>
              <w:t xml:space="preserve"> </w:t>
            </w:r>
            <w:r>
              <w:rPr>
                <w:spacing w:val="-10"/>
                <w:sz w:val="20"/>
              </w:rPr>
              <w:t>A</w:t>
            </w:r>
          </w:p>
          <w:p w14:paraId="4C222C8B" w14:textId="77777777" w:rsidR="00924464" w:rsidRDefault="0083266D">
            <w:pPr>
              <w:pStyle w:val="TableParagraph"/>
              <w:spacing w:before="1"/>
              <w:jc w:val="center"/>
              <w:rPr>
                <w:sz w:val="20"/>
              </w:rPr>
            </w:pPr>
            <w:r>
              <w:rPr>
                <w:sz w:val="20"/>
              </w:rPr>
              <w:t>15</w:t>
            </w:r>
            <w:r>
              <w:rPr>
                <w:spacing w:val="-3"/>
                <w:sz w:val="20"/>
              </w:rPr>
              <w:t xml:space="preserve"> </w:t>
            </w:r>
            <w:r>
              <w:rPr>
                <w:sz w:val="20"/>
              </w:rPr>
              <w:t>y</w:t>
            </w:r>
            <w:r>
              <w:rPr>
                <w:spacing w:val="-1"/>
                <w:sz w:val="20"/>
              </w:rPr>
              <w:t xml:space="preserve"> </w:t>
            </w:r>
            <w:r>
              <w:rPr>
                <w:spacing w:val="-5"/>
                <w:sz w:val="20"/>
              </w:rPr>
              <w:t>17</w:t>
            </w:r>
          </w:p>
          <w:p w14:paraId="5613BD5E" w14:textId="77777777" w:rsidR="00924464" w:rsidRDefault="0083266D">
            <w:pPr>
              <w:pStyle w:val="TableParagraph"/>
              <w:ind w:right="1"/>
              <w:jc w:val="center"/>
              <w:rPr>
                <w:sz w:val="20"/>
              </w:rPr>
            </w:pPr>
            <w:r>
              <w:rPr>
                <w:sz w:val="20"/>
              </w:rPr>
              <w:t>Fracción</w:t>
            </w:r>
            <w:r>
              <w:rPr>
                <w:spacing w:val="-12"/>
                <w:sz w:val="20"/>
              </w:rPr>
              <w:t xml:space="preserve"> </w:t>
            </w:r>
            <w:r>
              <w:rPr>
                <w:spacing w:val="-5"/>
                <w:sz w:val="20"/>
              </w:rPr>
              <w:t>III</w:t>
            </w:r>
          </w:p>
        </w:tc>
      </w:tr>
      <w:tr w:rsidR="00924464" w14:paraId="5AB269F2" w14:textId="77777777">
        <w:trPr>
          <w:trHeight w:val="1149"/>
        </w:trPr>
        <w:tc>
          <w:tcPr>
            <w:tcW w:w="5675" w:type="dxa"/>
          </w:tcPr>
          <w:p w14:paraId="1E0DD8A1" w14:textId="77777777" w:rsidR="00924464" w:rsidRDefault="00924464">
            <w:pPr>
              <w:pStyle w:val="TableParagraph"/>
              <w:spacing w:before="112"/>
              <w:rPr>
                <w:sz w:val="20"/>
              </w:rPr>
            </w:pPr>
          </w:p>
          <w:p w14:paraId="143C52C9" w14:textId="77777777" w:rsidR="00924464" w:rsidRDefault="0083266D">
            <w:pPr>
              <w:pStyle w:val="TableParagraph"/>
              <w:tabs>
                <w:tab w:val="left" w:pos="712"/>
              </w:tabs>
              <w:ind w:left="712" w:right="-15" w:hanging="536"/>
              <w:rPr>
                <w:sz w:val="20"/>
              </w:rPr>
            </w:pPr>
            <w:r>
              <w:rPr>
                <w:spacing w:val="-6"/>
                <w:sz w:val="20"/>
              </w:rPr>
              <w:t>e)</w:t>
            </w:r>
            <w:r>
              <w:rPr>
                <w:sz w:val="20"/>
              </w:rPr>
              <w:tab/>
            </w:r>
            <w:r>
              <w:rPr>
                <w:sz w:val="20"/>
              </w:rPr>
              <w:t xml:space="preserve">Por instalarse en la vía pública, zonas no autorizadas </w:t>
            </w:r>
            <w:r>
              <w:rPr>
                <w:spacing w:val="-2"/>
                <w:sz w:val="20"/>
              </w:rPr>
              <w:t>orestringidas.</w:t>
            </w:r>
          </w:p>
        </w:tc>
        <w:tc>
          <w:tcPr>
            <w:tcW w:w="882" w:type="dxa"/>
          </w:tcPr>
          <w:p w14:paraId="6940A8A2" w14:textId="77777777" w:rsidR="00924464" w:rsidRDefault="00924464">
            <w:pPr>
              <w:pStyle w:val="TableParagraph"/>
              <w:spacing w:before="227"/>
              <w:rPr>
                <w:sz w:val="20"/>
              </w:rPr>
            </w:pPr>
          </w:p>
          <w:p w14:paraId="709230DB" w14:textId="77777777" w:rsidR="00924464" w:rsidRDefault="0083266D">
            <w:pPr>
              <w:pStyle w:val="TableParagraph"/>
              <w:spacing w:before="1"/>
              <w:ind w:left="5" w:right="5"/>
              <w:jc w:val="center"/>
              <w:rPr>
                <w:sz w:val="20"/>
              </w:rPr>
            </w:pPr>
            <w:r>
              <w:rPr>
                <w:spacing w:val="-5"/>
                <w:sz w:val="20"/>
              </w:rPr>
              <w:t>10</w:t>
            </w:r>
          </w:p>
        </w:tc>
        <w:tc>
          <w:tcPr>
            <w:tcW w:w="833" w:type="dxa"/>
          </w:tcPr>
          <w:p w14:paraId="336931E1" w14:textId="77777777" w:rsidR="00924464" w:rsidRDefault="00924464">
            <w:pPr>
              <w:pStyle w:val="TableParagraph"/>
              <w:spacing w:before="227"/>
              <w:rPr>
                <w:sz w:val="20"/>
              </w:rPr>
            </w:pPr>
          </w:p>
          <w:p w14:paraId="65AB4300" w14:textId="77777777" w:rsidR="00924464" w:rsidRDefault="0083266D">
            <w:pPr>
              <w:pStyle w:val="TableParagraph"/>
              <w:spacing w:before="1"/>
              <w:jc w:val="center"/>
              <w:rPr>
                <w:sz w:val="20"/>
              </w:rPr>
            </w:pPr>
            <w:r>
              <w:rPr>
                <w:spacing w:val="-5"/>
                <w:sz w:val="20"/>
              </w:rPr>
              <w:t>20</w:t>
            </w:r>
          </w:p>
        </w:tc>
        <w:tc>
          <w:tcPr>
            <w:tcW w:w="2009" w:type="dxa"/>
          </w:tcPr>
          <w:p w14:paraId="76365507" w14:textId="77777777" w:rsidR="00924464" w:rsidRDefault="0083266D">
            <w:pPr>
              <w:pStyle w:val="TableParagraph"/>
              <w:spacing w:line="229" w:lineRule="exact"/>
              <w:jc w:val="center"/>
              <w:rPr>
                <w:sz w:val="20"/>
              </w:rPr>
            </w:pPr>
            <w:r>
              <w:rPr>
                <w:spacing w:val="-2"/>
                <w:sz w:val="20"/>
              </w:rPr>
              <w:t>1.RCACSVP</w:t>
            </w:r>
          </w:p>
          <w:p w14:paraId="1D68DB51" w14:textId="77777777" w:rsidR="00924464" w:rsidRDefault="0083266D">
            <w:pPr>
              <w:pStyle w:val="TableParagraph"/>
              <w:ind w:left="509" w:right="512" w:firstLine="1"/>
              <w:jc w:val="center"/>
              <w:rPr>
                <w:sz w:val="20"/>
              </w:rPr>
            </w:pPr>
            <w:r>
              <w:rPr>
                <w:sz w:val="20"/>
              </w:rPr>
              <w:t>Articulo</w:t>
            </w:r>
            <w:r>
              <w:rPr>
                <w:spacing w:val="-9"/>
                <w:sz w:val="20"/>
              </w:rPr>
              <w:t xml:space="preserve"> </w:t>
            </w:r>
            <w:r>
              <w:rPr>
                <w:sz w:val="20"/>
              </w:rPr>
              <w:t xml:space="preserve">12 </w:t>
            </w:r>
            <w:r>
              <w:rPr>
                <w:spacing w:val="-2"/>
                <w:sz w:val="20"/>
              </w:rPr>
              <w:t xml:space="preserve">Fracciones </w:t>
            </w:r>
            <w:r>
              <w:rPr>
                <w:sz w:val="20"/>
              </w:rPr>
              <w:t>I y II</w:t>
            </w:r>
          </w:p>
        </w:tc>
      </w:tr>
      <w:tr w:rsidR="00924464" w14:paraId="64364D17" w14:textId="77777777">
        <w:trPr>
          <w:trHeight w:val="1149"/>
        </w:trPr>
        <w:tc>
          <w:tcPr>
            <w:tcW w:w="5675" w:type="dxa"/>
          </w:tcPr>
          <w:p w14:paraId="0997599C" w14:textId="77777777" w:rsidR="00924464" w:rsidRDefault="00924464">
            <w:pPr>
              <w:pStyle w:val="TableParagraph"/>
              <w:spacing w:before="115"/>
              <w:rPr>
                <w:sz w:val="20"/>
              </w:rPr>
            </w:pPr>
          </w:p>
          <w:p w14:paraId="0E557058" w14:textId="77777777" w:rsidR="00924464" w:rsidRDefault="0083266D">
            <w:pPr>
              <w:pStyle w:val="TableParagraph"/>
              <w:tabs>
                <w:tab w:val="left" w:pos="712"/>
              </w:tabs>
              <w:ind w:left="712" w:right="-15" w:hanging="480"/>
              <w:rPr>
                <w:sz w:val="20"/>
              </w:rPr>
            </w:pPr>
            <w:r>
              <w:rPr>
                <w:spacing w:val="-6"/>
                <w:sz w:val="20"/>
              </w:rPr>
              <w:t>f)</w:t>
            </w:r>
            <w:r>
              <w:rPr>
                <w:sz w:val="20"/>
              </w:rPr>
              <w:tab/>
              <w:t>Por obstaculizar el tránsito, contaminar visualmente</w:t>
            </w:r>
            <w:r>
              <w:rPr>
                <w:spacing w:val="40"/>
                <w:sz w:val="20"/>
              </w:rPr>
              <w:t xml:space="preserve"> </w:t>
            </w:r>
            <w:r>
              <w:rPr>
                <w:sz w:val="20"/>
              </w:rPr>
              <w:t>o atentar contra el orden en la vía pública.</w:t>
            </w:r>
          </w:p>
        </w:tc>
        <w:tc>
          <w:tcPr>
            <w:tcW w:w="882" w:type="dxa"/>
          </w:tcPr>
          <w:p w14:paraId="7EC39C0F" w14:textId="77777777" w:rsidR="00924464" w:rsidRDefault="00924464">
            <w:pPr>
              <w:pStyle w:val="TableParagraph"/>
              <w:rPr>
                <w:sz w:val="20"/>
              </w:rPr>
            </w:pPr>
          </w:p>
          <w:p w14:paraId="3146DF37" w14:textId="77777777" w:rsidR="00924464" w:rsidRDefault="00924464">
            <w:pPr>
              <w:pStyle w:val="TableParagraph"/>
              <w:rPr>
                <w:sz w:val="20"/>
              </w:rPr>
            </w:pPr>
          </w:p>
          <w:p w14:paraId="06EE0CE3" w14:textId="77777777" w:rsidR="00924464" w:rsidRDefault="0083266D">
            <w:pPr>
              <w:pStyle w:val="TableParagraph"/>
              <w:ind w:left="5" w:right="5"/>
              <w:jc w:val="center"/>
              <w:rPr>
                <w:sz w:val="20"/>
              </w:rPr>
            </w:pPr>
            <w:r>
              <w:rPr>
                <w:spacing w:val="-5"/>
                <w:sz w:val="20"/>
              </w:rPr>
              <w:t>10</w:t>
            </w:r>
          </w:p>
        </w:tc>
        <w:tc>
          <w:tcPr>
            <w:tcW w:w="833" w:type="dxa"/>
          </w:tcPr>
          <w:p w14:paraId="75711403" w14:textId="77777777" w:rsidR="00924464" w:rsidRDefault="00924464">
            <w:pPr>
              <w:pStyle w:val="TableParagraph"/>
              <w:rPr>
                <w:sz w:val="20"/>
              </w:rPr>
            </w:pPr>
          </w:p>
          <w:p w14:paraId="0E19B619" w14:textId="77777777" w:rsidR="00924464" w:rsidRDefault="00924464">
            <w:pPr>
              <w:pStyle w:val="TableParagraph"/>
              <w:rPr>
                <w:sz w:val="20"/>
              </w:rPr>
            </w:pPr>
          </w:p>
          <w:p w14:paraId="0B6B8C11" w14:textId="77777777" w:rsidR="00924464" w:rsidRDefault="0083266D">
            <w:pPr>
              <w:pStyle w:val="TableParagraph"/>
              <w:jc w:val="center"/>
              <w:rPr>
                <w:sz w:val="20"/>
              </w:rPr>
            </w:pPr>
            <w:r>
              <w:rPr>
                <w:spacing w:val="-5"/>
                <w:sz w:val="20"/>
              </w:rPr>
              <w:t>30</w:t>
            </w:r>
          </w:p>
        </w:tc>
        <w:tc>
          <w:tcPr>
            <w:tcW w:w="2009" w:type="dxa"/>
          </w:tcPr>
          <w:p w14:paraId="37E91762" w14:textId="77777777" w:rsidR="00924464" w:rsidRDefault="0083266D">
            <w:pPr>
              <w:pStyle w:val="TableParagraph"/>
              <w:jc w:val="center"/>
              <w:rPr>
                <w:sz w:val="20"/>
              </w:rPr>
            </w:pPr>
            <w:r>
              <w:rPr>
                <w:spacing w:val="-2"/>
                <w:sz w:val="20"/>
              </w:rPr>
              <w:t>1.RCACSVP</w:t>
            </w:r>
          </w:p>
          <w:p w14:paraId="0432CEB7" w14:textId="77777777" w:rsidR="00924464" w:rsidRDefault="0083266D">
            <w:pPr>
              <w:pStyle w:val="TableParagraph"/>
              <w:jc w:val="center"/>
              <w:rPr>
                <w:sz w:val="20"/>
              </w:rPr>
            </w:pPr>
            <w:r>
              <w:rPr>
                <w:sz w:val="20"/>
              </w:rPr>
              <w:t>Artículos</w:t>
            </w:r>
            <w:r>
              <w:rPr>
                <w:spacing w:val="-9"/>
                <w:sz w:val="20"/>
              </w:rPr>
              <w:t xml:space="preserve"> </w:t>
            </w:r>
            <w:r>
              <w:rPr>
                <w:sz w:val="20"/>
              </w:rPr>
              <w:t>14</w:t>
            </w:r>
            <w:r>
              <w:rPr>
                <w:spacing w:val="-6"/>
                <w:sz w:val="20"/>
              </w:rPr>
              <w:t xml:space="preserve"> </w:t>
            </w:r>
            <w:r>
              <w:rPr>
                <w:spacing w:val="-10"/>
                <w:sz w:val="20"/>
              </w:rPr>
              <w:t>y</w:t>
            </w:r>
          </w:p>
          <w:p w14:paraId="2C30FA3B" w14:textId="77777777" w:rsidR="00924464" w:rsidRDefault="0083266D">
            <w:pPr>
              <w:pStyle w:val="TableParagraph"/>
              <w:spacing w:line="229" w:lineRule="exact"/>
              <w:jc w:val="center"/>
              <w:rPr>
                <w:sz w:val="20"/>
              </w:rPr>
            </w:pPr>
            <w:r>
              <w:rPr>
                <w:spacing w:val="-5"/>
                <w:sz w:val="20"/>
              </w:rPr>
              <w:t>25</w:t>
            </w:r>
          </w:p>
          <w:p w14:paraId="6DFC624D" w14:textId="77777777" w:rsidR="00924464" w:rsidRDefault="0083266D">
            <w:pPr>
              <w:pStyle w:val="TableParagraph"/>
              <w:spacing w:line="229" w:lineRule="exact"/>
              <w:jc w:val="center"/>
              <w:rPr>
                <w:sz w:val="20"/>
              </w:rPr>
            </w:pPr>
            <w:r>
              <w:rPr>
                <w:spacing w:val="-2"/>
                <w:sz w:val="20"/>
              </w:rPr>
              <w:t>3.REEPA</w:t>
            </w:r>
          </w:p>
          <w:p w14:paraId="06541F02" w14:textId="77777777" w:rsidR="00924464" w:rsidRDefault="0083266D">
            <w:pPr>
              <w:pStyle w:val="TableParagraph"/>
              <w:spacing w:before="1" w:line="211" w:lineRule="exact"/>
              <w:ind w:right="1"/>
              <w:jc w:val="center"/>
              <w:rPr>
                <w:sz w:val="20"/>
              </w:rPr>
            </w:pPr>
            <w:r>
              <w:rPr>
                <w:sz w:val="20"/>
              </w:rPr>
              <w:t>Articulo</w:t>
            </w:r>
            <w:r>
              <w:rPr>
                <w:spacing w:val="-12"/>
                <w:sz w:val="20"/>
              </w:rPr>
              <w:t xml:space="preserve"> </w:t>
            </w:r>
            <w:r>
              <w:rPr>
                <w:spacing w:val="-5"/>
                <w:sz w:val="20"/>
              </w:rPr>
              <w:t>84</w:t>
            </w:r>
          </w:p>
        </w:tc>
      </w:tr>
      <w:tr w:rsidR="00924464" w14:paraId="301573E6" w14:textId="77777777">
        <w:trPr>
          <w:trHeight w:val="921"/>
        </w:trPr>
        <w:tc>
          <w:tcPr>
            <w:tcW w:w="5675" w:type="dxa"/>
          </w:tcPr>
          <w:p w14:paraId="1238627F" w14:textId="77777777" w:rsidR="00924464" w:rsidRDefault="0083266D">
            <w:pPr>
              <w:pStyle w:val="TableParagraph"/>
              <w:spacing w:before="114"/>
              <w:ind w:left="712" w:right="-15" w:hanging="536"/>
              <w:jc w:val="both"/>
              <w:rPr>
                <w:sz w:val="20"/>
              </w:rPr>
            </w:pPr>
            <w:r>
              <w:rPr>
                <w:sz w:val="20"/>
              </w:rPr>
              <w:t>g)</w:t>
            </w:r>
            <w:r>
              <w:rPr>
                <w:spacing w:val="80"/>
                <w:sz w:val="20"/>
              </w:rPr>
              <w:t xml:space="preserve"> </w:t>
            </w:r>
            <w:r>
              <w:rPr>
                <w:sz w:val="20"/>
              </w:rPr>
              <w:t>Por tener locales o puestos abandonados o que se encuentren sin funcionar por más de treinta días naturalessin causa justificada en la vía pública.</w:t>
            </w:r>
          </w:p>
        </w:tc>
        <w:tc>
          <w:tcPr>
            <w:tcW w:w="882" w:type="dxa"/>
          </w:tcPr>
          <w:p w14:paraId="18274E46" w14:textId="77777777" w:rsidR="00924464" w:rsidRDefault="00924464">
            <w:pPr>
              <w:pStyle w:val="TableParagraph"/>
              <w:spacing w:before="115"/>
              <w:rPr>
                <w:sz w:val="20"/>
              </w:rPr>
            </w:pPr>
          </w:p>
          <w:p w14:paraId="36F28662" w14:textId="77777777" w:rsidR="00924464" w:rsidRDefault="0083266D">
            <w:pPr>
              <w:pStyle w:val="TableParagraph"/>
              <w:ind w:left="5" w:right="5"/>
              <w:jc w:val="center"/>
              <w:rPr>
                <w:sz w:val="20"/>
              </w:rPr>
            </w:pPr>
            <w:r>
              <w:rPr>
                <w:spacing w:val="-5"/>
                <w:sz w:val="20"/>
              </w:rPr>
              <w:t>10</w:t>
            </w:r>
          </w:p>
        </w:tc>
        <w:tc>
          <w:tcPr>
            <w:tcW w:w="833" w:type="dxa"/>
          </w:tcPr>
          <w:p w14:paraId="111A24DD" w14:textId="77777777" w:rsidR="00924464" w:rsidRDefault="00924464">
            <w:pPr>
              <w:pStyle w:val="TableParagraph"/>
              <w:spacing w:before="115"/>
              <w:rPr>
                <w:sz w:val="20"/>
              </w:rPr>
            </w:pPr>
          </w:p>
          <w:p w14:paraId="3304DBCC" w14:textId="77777777" w:rsidR="00924464" w:rsidRDefault="0083266D">
            <w:pPr>
              <w:pStyle w:val="TableParagraph"/>
              <w:jc w:val="center"/>
              <w:rPr>
                <w:sz w:val="20"/>
              </w:rPr>
            </w:pPr>
            <w:r>
              <w:rPr>
                <w:spacing w:val="-5"/>
                <w:sz w:val="20"/>
              </w:rPr>
              <w:t>30</w:t>
            </w:r>
          </w:p>
        </w:tc>
        <w:tc>
          <w:tcPr>
            <w:tcW w:w="2009" w:type="dxa"/>
          </w:tcPr>
          <w:p w14:paraId="5C70ECB6" w14:textId="77777777" w:rsidR="00924464" w:rsidRDefault="0083266D">
            <w:pPr>
              <w:pStyle w:val="TableParagraph"/>
              <w:spacing w:line="229" w:lineRule="exact"/>
              <w:jc w:val="center"/>
              <w:rPr>
                <w:sz w:val="20"/>
              </w:rPr>
            </w:pPr>
            <w:r>
              <w:rPr>
                <w:spacing w:val="-2"/>
                <w:sz w:val="20"/>
              </w:rPr>
              <w:t>1.RCACSVP</w:t>
            </w:r>
          </w:p>
          <w:p w14:paraId="7335E685" w14:textId="77777777" w:rsidR="00924464" w:rsidRDefault="0083266D">
            <w:pPr>
              <w:pStyle w:val="TableParagraph"/>
              <w:ind w:right="1"/>
              <w:jc w:val="center"/>
              <w:rPr>
                <w:sz w:val="20"/>
              </w:rPr>
            </w:pPr>
            <w:r>
              <w:rPr>
                <w:sz w:val="20"/>
              </w:rPr>
              <w:t>Artículos</w:t>
            </w:r>
            <w:r>
              <w:rPr>
                <w:spacing w:val="-10"/>
                <w:sz w:val="20"/>
              </w:rPr>
              <w:t xml:space="preserve"> </w:t>
            </w:r>
            <w:r>
              <w:rPr>
                <w:spacing w:val="-5"/>
                <w:sz w:val="20"/>
              </w:rPr>
              <w:t>25,</w:t>
            </w:r>
          </w:p>
          <w:p w14:paraId="75D96570" w14:textId="77777777" w:rsidR="00924464" w:rsidRDefault="0083266D">
            <w:pPr>
              <w:pStyle w:val="TableParagraph"/>
              <w:spacing w:before="1"/>
              <w:jc w:val="center"/>
              <w:rPr>
                <w:sz w:val="20"/>
              </w:rPr>
            </w:pPr>
            <w:r>
              <w:rPr>
                <w:sz w:val="20"/>
              </w:rPr>
              <w:t>37</w:t>
            </w:r>
            <w:r>
              <w:rPr>
                <w:spacing w:val="-3"/>
                <w:sz w:val="20"/>
              </w:rPr>
              <w:t xml:space="preserve"> </w:t>
            </w:r>
            <w:r>
              <w:rPr>
                <w:sz w:val="20"/>
              </w:rPr>
              <w:t>y</w:t>
            </w:r>
            <w:r>
              <w:rPr>
                <w:spacing w:val="-2"/>
                <w:sz w:val="20"/>
              </w:rPr>
              <w:t xml:space="preserve"> </w:t>
            </w:r>
            <w:r>
              <w:rPr>
                <w:spacing w:val="-5"/>
                <w:sz w:val="20"/>
              </w:rPr>
              <w:t>43.</w:t>
            </w:r>
          </w:p>
        </w:tc>
      </w:tr>
      <w:tr w:rsidR="00924464" w14:paraId="26536610" w14:textId="77777777">
        <w:trPr>
          <w:trHeight w:val="486"/>
        </w:trPr>
        <w:tc>
          <w:tcPr>
            <w:tcW w:w="5675" w:type="dxa"/>
          </w:tcPr>
          <w:p w14:paraId="420BFBEC" w14:textId="77777777" w:rsidR="00924464" w:rsidRDefault="0083266D">
            <w:pPr>
              <w:pStyle w:val="TableParagraph"/>
              <w:tabs>
                <w:tab w:val="left" w:pos="712"/>
              </w:tabs>
              <w:spacing w:before="11" w:line="228" w:lineRule="exact"/>
              <w:ind w:left="712" w:right="-15" w:hanging="536"/>
              <w:rPr>
                <w:sz w:val="20"/>
              </w:rPr>
            </w:pPr>
            <w:r>
              <w:rPr>
                <w:spacing w:val="-6"/>
                <w:sz w:val="20"/>
              </w:rPr>
              <w:t>h)</w:t>
            </w:r>
            <w:r>
              <w:rPr>
                <w:sz w:val="20"/>
              </w:rPr>
              <w:tab/>
              <w:t>Por</w:t>
            </w:r>
            <w:r>
              <w:rPr>
                <w:spacing w:val="38"/>
                <w:sz w:val="20"/>
              </w:rPr>
              <w:t xml:space="preserve"> </w:t>
            </w:r>
            <w:r>
              <w:rPr>
                <w:sz w:val="20"/>
              </w:rPr>
              <w:t>clavar</w:t>
            </w:r>
            <w:r>
              <w:rPr>
                <w:spacing w:val="40"/>
                <w:sz w:val="20"/>
              </w:rPr>
              <w:t xml:space="preserve"> </w:t>
            </w:r>
            <w:r>
              <w:rPr>
                <w:sz w:val="20"/>
              </w:rPr>
              <w:t>o</w:t>
            </w:r>
            <w:r>
              <w:rPr>
                <w:spacing w:val="40"/>
                <w:sz w:val="20"/>
              </w:rPr>
              <w:t xml:space="preserve"> </w:t>
            </w:r>
            <w:r>
              <w:rPr>
                <w:sz w:val="20"/>
              </w:rPr>
              <w:t>amarrar</w:t>
            </w:r>
            <w:r>
              <w:rPr>
                <w:spacing w:val="39"/>
                <w:sz w:val="20"/>
              </w:rPr>
              <w:t xml:space="preserve"> </w:t>
            </w:r>
            <w:r>
              <w:rPr>
                <w:sz w:val="20"/>
              </w:rPr>
              <w:t>estructuras</w:t>
            </w:r>
            <w:r>
              <w:rPr>
                <w:spacing w:val="40"/>
                <w:sz w:val="20"/>
              </w:rPr>
              <w:t xml:space="preserve"> </w:t>
            </w:r>
            <w:r>
              <w:rPr>
                <w:sz w:val="20"/>
              </w:rPr>
              <w:t>a</w:t>
            </w:r>
            <w:r>
              <w:rPr>
                <w:spacing w:val="40"/>
                <w:sz w:val="20"/>
              </w:rPr>
              <w:t xml:space="preserve"> </w:t>
            </w:r>
            <w:r>
              <w:rPr>
                <w:sz w:val="20"/>
              </w:rPr>
              <w:t>árboles,</w:t>
            </w:r>
            <w:r>
              <w:rPr>
                <w:spacing w:val="40"/>
                <w:sz w:val="20"/>
              </w:rPr>
              <w:t xml:space="preserve"> </w:t>
            </w:r>
            <w:r>
              <w:rPr>
                <w:sz w:val="20"/>
              </w:rPr>
              <w:t>postes</w:t>
            </w:r>
            <w:r>
              <w:rPr>
                <w:spacing w:val="37"/>
                <w:sz w:val="20"/>
              </w:rPr>
              <w:t xml:space="preserve"> </w:t>
            </w:r>
            <w:r>
              <w:rPr>
                <w:sz w:val="20"/>
              </w:rPr>
              <w:t>y ventanas en los tianguis o vía pública.</w:t>
            </w:r>
          </w:p>
        </w:tc>
        <w:tc>
          <w:tcPr>
            <w:tcW w:w="882" w:type="dxa"/>
          </w:tcPr>
          <w:p w14:paraId="60CC5D81" w14:textId="77777777" w:rsidR="00924464" w:rsidRDefault="0083266D">
            <w:pPr>
              <w:pStyle w:val="TableParagraph"/>
              <w:spacing w:before="129"/>
              <w:ind w:left="5" w:right="5"/>
              <w:jc w:val="center"/>
              <w:rPr>
                <w:sz w:val="20"/>
              </w:rPr>
            </w:pPr>
            <w:r>
              <w:rPr>
                <w:spacing w:val="-5"/>
                <w:sz w:val="20"/>
              </w:rPr>
              <w:t>10</w:t>
            </w:r>
          </w:p>
        </w:tc>
        <w:tc>
          <w:tcPr>
            <w:tcW w:w="833" w:type="dxa"/>
          </w:tcPr>
          <w:p w14:paraId="1B2C16BA" w14:textId="77777777" w:rsidR="00924464" w:rsidRDefault="0083266D">
            <w:pPr>
              <w:pStyle w:val="TableParagraph"/>
              <w:spacing w:before="129"/>
              <w:jc w:val="center"/>
              <w:rPr>
                <w:sz w:val="20"/>
              </w:rPr>
            </w:pPr>
            <w:r>
              <w:rPr>
                <w:spacing w:val="-5"/>
                <w:sz w:val="20"/>
              </w:rPr>
              <w:t>16</w:t>
            </w:r>
          </w:p>
        </w:tc>
        <w:tc>
          <w:tcPr>
            <w:tcW w:w="2009" w:type="dxa"/>
          </w:tcPr>
          <w:p w14:paraId="05709087" w14:textId="77777777" w:rsidR="00924464" w:rsidRDefault="0083266D">
            <w:pPr>
              <w:pStyle w:val="TableParagraph"/>
              <w:spacing w:before="14" w:line="229" w:lineRule="exact"/>
              <w:jc w:val="center"/>
              <w:rPr>
                <w:sz w:val="20"/>
              </w:rPr>
            </w:pPr>
            <w:r>
              <w:rPr>
                <w:spacing w:val="-2"/>
                <w:sz w:val="20"/>
              </w:rPr>
              <w:t>4.RAU</w:t>
            </w:r>
          </w:p>
          <w:p w14:paraId="4A652BF0" w14:textId="77777777" w:rsidR="00924464" w:rsidRDefault="0083266D">
            <w:pPr>
              <w:pStyle w:val="TableParagraph"/>
              <w:spacing w:line="224" w:lineRule="exact"/>
              <w:jc w:val="center"/>
              <w:rPr>
                <w:sz w:val="20"/>
              </w:rPr>
            </w:pPr>
            <w:r>
              <w:rPr>
                <w:sz w:val="20"/>
              </w:rPr>
              <w:t>articulo</w:t>
            </w:r>
            <w:r>
              <w:rPr>
                <w:spacing w:val="-12"/>
                <w:sz w:val="20"/>
              </w:rPr>
              <w:t xml:space="preserve"> </w:t>
            </w:r>
            <w:r>
              <w:rPr>
                <w:spacing w:val="-10"/>
                <w:sz w:val="20"/>
              </w:rPr>
              <w:t>6</w:t>
            </w:r>
          </w:p>
        </w:tc>
      </w:tr>
      <w:tr w:rsidR="00924464" w14:paraId="79203E46" w14:textId="77777777">
        <w:trPr>
          <w:trHeight w:val="691"/>
        </w:trPr>
        <w:tc>
          <w:tcPr>
            <w:tcW w:w="5675" w:type="dxa"/>
          </w:tcPr>
          <w:p w14:paraId="687F3F6A" w14:textId="77777777" w:rsidR="00924464" w:rsidRDefault="0083266D">
            <w:pPr>
              <w:pStyle w:val="TableParagraph"/>
              <w:tabs>
                <w:tab w:val="left" w:pos="712"/>
              </w:tabs>
              <w:spacing w:before="114"/>
              <w:ind w:left="712" w:right="-15" w:hanging="468"/>
              <w:rPr>
                <w:sz w:val="20"/>
              </w:rPr>
            </w:pPr>
            <w:r>
              <w:rPr>
                <w:spacing w:val="-6"/>
                <w:sz w:val="20"/>
              </w:rPr>
              <w:t>i)</w:t>
            </w:r>
            <w:r>
              <w:rPr>
                <w:sz w:val="20"/>
              </w:rPr>
              <w:tab/>
              <w:t>Por no retirar el puesto de la vía pública al término de lasactividades cotidianas.</w:t>
            </w:r>
          </w:p>
        </w:tc>
        <w:tc>
          <w:tcPr>
            <w:tcW w:w="882" w:type="dxa"/>
          </w:tcPr>
          <w:p w14:paraId="74B0A9E9" w14:textId="77777777" w:rsidR="00924464" w:rsidRDefault="0083266D">
            <w:pPr>
              <w:pStyle w:val="TableParagraph"/>
              <w:spacing w:before="230"/>
              <w:ind w:left="5" w:right="5"/>
              <w:jc w:val="center"/>
              <w:rPr>
                <w:sz w:val="20"/>
              </w:rPr>
            </w:pPr>
            <w:r>
              <w:rPr>
                <w:spacing w:val="-5"/>
                <w:sz w:val="20"/>
              </w:rPr>
              <w:t>10</w:t>
            </w:r>
          </w:p>
        </w:tc>
        <w:tc>
          <w:tcPr>
            <w:tcW w:w="833" w:type="dxa"/>
          </w:tcPr>
          <w:p w14:paraId="387338C5" w14:textId="77777777" w:rsidR="00924464" w:rsidRDefault="0083266D">
            <w:pPr>
              <w:pStyle w:val="TableParagraph"/>
              <w:spacing w:before="230"/>
              <w:jc w:val="center"/>
              <w:rPr>
                <w:sz w:val="20"/>
              </w:rPr>
            </w:pPr>
            <w:r>
              <w:rPr>
                <w:spacing w:val="-5"/>
                <w:sz w:val="20"/>
              </w:rPr>
              <w:t>15</w:t>
            </w:r>
          </w:p>
        </w:tc>
        <w:tc>
          <w:tcPr>
            <w:tcW w:w="2009" w:type="dxa"/>
          </w:tcPr>
          <w:p w14:paraId="3755B169" w14:textId="77777777" w:rsidR="00924464" w:rsidRDefault="0083266D">
            <w:pPr>
              <w:pStyle w:val="TableParagraph"/>
              <w:spacing w:line="229" w:lineRule="exact"/>
              <w:jc w:val="center"/>
              <w:rPr>
                <w:sz w:val="20"/>
              </w:rPr>
            </w:pPr>
            <w:r>
              <w:rPr>
                <w:spacing w:val="-2"/>
                <w:sz w:val="20"/>
              </w:rPr>
              <w:t>1.RCACSVP</w:t>
            </w:r>
          </w:p>
          <w:p w14:paraId="6D83ECCC" w14:textId="77777777" w:rsidR="00924464" w:rsidRDefault="0083266D">
            <w:pPr>
              <w:pStyle w:val="TableParagraph"/>
              <w:spacing w:line="232" w:lineRule="exact"/>
              <w:ind w:left="219" w:right="218"/>
              <w:jc w:val="center"/>
              <w:rPr>
                <w:sz w:val="20"/>
              </w:rPr>
            </w:pPr>
            <w:r>
              <w:rPr>
                <w:sz w:val="20"/>
              </w:rPr>
              <w:t>Articulo 5 Fracción</w:t>
            </w:r>
            <w:r>
              <w:rPr>
                <w:spacing w:val="-12"/>
                <w:sz w:val="20"/>
              </w:rPr>
              <w:t xml:space="preserve"> </w:t>
            </w:r>
            <w:r>
              <w:rPr>
                <w:spacing w:val="-5"/>
                <w:sz w:val="20"/>
              </w:rPr>
              <w:t>II</w:t>
            </w:r>
          </w:p>
        </w:tc>
      </w:tr>
      <w:tr w:rsidR="00924464" w14:paraId="1ADA2748" w14:textId="77777777">
        <w:trPr>
          <w:trHeight w:val="688"/>
        </w:trPr>
        <w:tc>
          <w:tcPr>
            <w:tcW w:w="5675" w:type="dxa"/>
          </w:tcPr>
          <w:p w14:paraId="6502007C" w14:textId="77777777" w:rsidR="00924464" w:rsidRDefault="0083266D">
            <w:pPr>
              <w:pStyle w:val="TableParagraph"/>
              <w:tabs>
                <w:tab w:val="left" w:pos="712"/>
                <w:tab w:val="left" w:pos="1233"/>
                <w:tab w:val="left" w:pos="1668"/>
                <w:tab w:val="left" w:pos="2616"/>
                <w:tab w:val="left" w:pos="2983"/>
                <w:tab w:val="left" w:pos="3864"/>
                <w:tab w:val="left" w:pos="5011"/>
                <w:tab w:val="left" w:pos="5513"/>
              </w:tabs>
              <w:spacing w:before="112"/>
              <w:ind w:left="712" w:right="-15" w:hanging="468"/>
              <w:rPr>
                <w:sz w:val="20"/>
              </w:rPr>
            </w:pPr>
            <w:r>
              <w:rPr>
                <w:spacing w:val="-6"/>
                <w:sz w:val="20"/>
              </w:rPr>
              <w:t>j)</w:t>
            </w:r>
            <w:r>
              <w:rPr>
                <w:sz w:val="20"/>
              </w:rPr>
              <w:tab/>
            </w:r>
            <w:r>
              <w:rPr>
                <w:spacing w:val="-4"/>
                <w:sz w:val="20"/>
              </w:rPr>
              <w:t>Por</w:t>
            </w:r>
            <w:r>
              <w:rPr>
                <w:sz w:val="20"/>
              </w:rPr>
              <w:tab/>
            </w:r>
            <w:r>
              <w:rPr>
                <w:spacing w:val="-6"/>
                <w:sz w:val="20"/>
              </w:rPr>
              <w:t>no</w:t>
            </w:r>
            <w:r>
              <w:rPr>
                <w:sz w:val="20"/>
              </w:rPr>
              <w:tab/>
            </w:r>
            <w:r>
              <w:rPr>
                <w:spacing w:val="-2"/>
                <w:sz w:val="20"/>
              </w:rPr>
              <w:t>respetar</w:t>
            </w:r>
            <w:r>
              <w:rPr>
                <w:sz w:val="20"/>
              </w:rPr>
              <w:tab/>
            </w:r>
            <w:r>
              <w:rPr>
                <w:spacing w:val="-6"/>
                <w:sz w:val="20"/>
              </w:rPr>
              <w:t>el</w:t>
            </w:r>
            <w:r>
              <w:rPr>
                <w:sz w:val="20"/>
              </w:rPr>
              <w:tab/>
            </w:r>
            <w:r>
              <w:rPr>
                <w:spacing w:val="-2"/>
                <w:sz w:val="20"/>
              </w:rPr>
              <w:t>metraje</w:t>
            </w:r>
            <w:r>
              <w:rPr>
                <w:sz w:val="20"/>
              </w:rPr>
              <w:tab/>
            </w:r>
            <w:r>
              <w:rPr>
                <w:spacing w:val="-2"/>
                <w:sz w:val="20"/>
              </w:rPr>
              <w:t>autorizado</w:t>
            </w:r>
            <w:r>
              <w:rPr>
                <w:sz w:val="20"/>
              </w:rPr>
              <w:tab/>
            </w:r>
            <w:r>
              <w:rPr>
                <w:spacing w:val="-4"/>
                <w:sz w:val="20"/>
              </w:rPr>
              <w:t>por</w:t>
            </w:r>
            <w:r>
              <w:rPr>
                <w:sz w:val="20"/>
              </w:rPr>
              <w:tab/>
            </w:r>
            <w:r>
              <w:rPr>
                <w:spacing w:val="-6"/>
                <w:sz w:val="20"/>
              </w:rPr>
              <w:t xml:space="preserve">la </w:t>
            </w:r>
            <w:r>
              <w:rPr>
                <w:sz w:val="20"/>
              </w:rPr>
              <w:t>administraciónde mercados municipal</w:t>
            </w:r>
          </w:p>
        </w:tc>
        <w:tc>
          <w:tcPr>
            <w:tcW w:w="882" w:type="dxa"/>
          </w:tcPr>
          <w:p w14:paraId="18D97508" w14:textId="77777777" w:rsidR="00924464" w:rsidRDefault="0083266D">
            <w:pPr>
              <w:pStyle w:val="TableParagraph"/>
              <w:spacing w:before="228"/>
              <w:ind w:left="5" w:right="5"/>
              <w:jc w:val="center"/>
              <w:rPr>
                <w:sz w:val="20"/>
              </w:rPr>
            </w:pPr>
            <w:r>
              <w:rPr>
                <w:spacing w:val="-5"/>
                <w:sz w:val="20"/>
              </w:rPr>
              <w:t>10</w:t>
            </w:r>
          </w:p>
        </w:tc>
        <w:tc>
          <w:tcPr>
            <w:tcW w:w="833" w:type="dxa"/>
          </w:tcPr>
          <w:p w14:paraId="696B8188" w14:textId="77777777" w:rsidR="00924464" w:rsidRDefault="0083266D">
            <w:pPr>
              <w:pStyle w:val="TableParagraph"/>
              <w:spacing w:before="228"/>
              <w:jc w:val="center"/>
              <w:rPr>
                <w:sz w:val="20"/>
              </w:rPr>
            </w:pPr>
            <w:r>
              <w:rPr>
                <w:spacing w:val="-5"/>
                <w:sz w:val="20"/>
              </w:rPr>
              <w:t>30</w:t>
            </w:r>
          </w:p>
        </w:tc>
        <w:tc>
          <w:tcPr>
            <w:tcW w:w="2009" w:type="dxa"/>
          </w:tcPr>
          <w:p w14:paraId="5C551F23" w14:textId="77777777" w:rsidR="00924464" w:rsidRDefault="0083266D">
            <w:pPr>
              <w:pStyle w:val="TableParagraph"/>
              <w:ind w:left="51" w:right="-15" w:firstLine="643"/>
              <w:rPr>
                <w:sz w:val="20"/>
              </w:rPr>
            </w:pPr>
            <w:r>
              <w:rPr>
                <w:spacing w:val="-2"/>
                <w:sz w:val="20"/>
              </w:rPr>
              <w:t xml:space="preserve">5.RMP </w:t>
            </w:r>
            <w:r>
              <w:rPr>
                <w:sz w:val="20"/>
              </w:rPr>
              <w:t>ARTICULO</w:t>
            </w:r>
            <w:r>
              <w:rPr>
                <w:spacing w:val="-14"/>
                <w:sz w:val="20"/>
              </w:rPr>
              <w:t xml:space="preserve"> </w:t>
            </w:r>
            <w:r>
              <w:rPr>
                <w:sz w:val="20"/>
              </w:rPr>
              <w:t>9,</w:t>
            </w:r>
            <w:r>
              <w:rPr>
                <w:spacing w:val="-14"/>
                <w:sz w:val="20"/>
              </w:rPr>
              <w:t xml:space="preserve"> </w:t>
            </w:r>
            <w:r>
              <w:rPr>
                <w:sz w:val="20"/>
              </w:rPr>
              <w:t>16,</w:t>
            </w:r>
            <w:r>
              <w:rPr>
                <w:spacing w:val="-13"/>
                <w:sz w:val="20"/>
              </w:rPr>
              <w:t xml:space="preserve"> </w:t>
            </w:r>
            <w:r>
              <w:rPr>
                <w:sz w:val="20"/>
              </w:rPr>
              <w:t>17,</w:t>
            </w:r>
          </w:p>
          <w:p w14:paraId="48986EA9" w14:textId="77777777" w:rsidR="00924464" w:rsidRDefault="0083266D">
            <w:pPr>
              <w:pStyle w:val="TableParagraph"/>
              <w:spacing w:line="211" w:lineRule="exact"/>
              <w:ind w:left="209"/>
              <w:rPr>
                <w:sz w:val="20"/>
              </w:rPr>
            </w:pPr>
            <w:r>
              <w:rPr>
                <w:sz w:val="20"/>
              </w:rPr>
              <w:t>22</w:t>
            </w:r>
            <w:r>
              <w:rPr>
                <w:spacing w:val="-5"/>
                <w:sz w:val="20"/>
              </w:rPr>
              <w:t xml:space="preserve"> </w:t>
            </w:r>
            <w:r>
              <w:rPr>
                <w:sz w:val="20"/>
              </w:rPr>
              <w:t>y</w:t>
            </w:r>
            <w:r>
              <w:rPr>
                <w:spacing w:val="-3"/>
                <w:sz w:val="20"/>
              </w:rPr>
              <w:t xml:space="preserve"> </w:t>
            </w:r>
            <w:r>
              <w:rPr>
                <w:sz w:val="20"/>
              </w:rPr>
              <w:t>45</w:t>
            </w:r>
            <w:r>
              <w:rPr>
                <w:spacing w:val="-3"/>
                <w:sz w:val="20"/>
              </w:rPr>
              <w:t xml:space="preserve"> </w:t>
            </w:r>
            <w:r>
              <w:rPr>
                <w:sz w:val="20"/>
              </w:rPr>
              <w:t>fracción</w:t>
            </w:r>
            <w:r>
              <w:rPr>
                <w:spacing w:val="-3"/>
                <w:sz w:val="20"/>
              </w:rPr>
              <w:t xml:space="preserve"> </w:t>
            </w:r>
            <w:r>
              <w:rPr>
                <w:spacing w:val="-5"/>
                <w:sz w:val="20"/>
              </w:rPr>
              <w:t>II</w:t>
            </w:r>
          </w:p>
        </w:tc>
      </w:tr>
      <w:tr w:rsidR="00924464" w14:paraId="2FBBD915" w14:textId="77777777">
        <w:trPr>
          <w:trHeight w:val="486"/>
        </w:trPr>
        <w:tc>
          <w:tcPr>
            <w:tcW w:w="9399" w:type="dxa"/>
            <w:gridSpan w:val="4"/>
          </w:tcPr>
          <w:p w14:paraId="3E21BF7C" w14:textId="77777777" w:rsidR="00924464" w:rsidRDefault="0083266D">
            <w:pPr>
              <w:pStyle w:val="TableParagraph"/>
              <w:tabs>
                <w:tab w:val="left" w:pos="506"/>
                <w:tab w:val="left" w:pos="2016"/>
                <w:tab w:val="left" w:pos="3444"/>
                <w:tab w:val="left" w:pos="5134"/>
                <w:tab w:val="left" w:pos="5902"/>
                <w:tab w:val="left" w:pos="6363"/>
                <w:tab w:val="left" w:pos="7554"/>
                <w:tab w:val="left" w:pos="8031"/>
              </w:tabs>
              <w:spacing w:before="6" w:line="230" w:lineRule="atLeast"/>
              <w:ind w:left="4" w:right="1"/>
              <w:rPr>
                <w:rFonts w:ascii="Arial" w:hAnsi="Arial"/>
                <w:b/>
                <w:sz w:val="20"/>
              </w:rPr>
            </w:pPr>
            <w:r>
              <w:rPr>
                <w:rFonts w:ascii="Arial" w:hAnsi="Arial"/>
                <w:b/>
                <w:spacing w:val="-4"/>
                <w:sz w:val="20"/>
              </w:rPr>
              <w:t>VII.</w:t>
            </w:r>
            <w:r>
              <w:rPr>
                <w:rFonts w:ascii="Arial" w:hAnsi="Arial"/>
                <w:b/>
                <w:sz w:val="20"/>
              </w:rPr>
              <w:tab/>
              <w:t>EN</w:t>
            </w:r>
            <w:r>
              <w:rPr>
                <w:rFonts w:ascii="Arial" w:hAnsi="Arial"/>
                <w:b/>
                <w:spacing w:val="80"/>
                <w:sz w:val="20"/>
              </w:rPr>
              <w:t xml:space="preserve"> </w:t>
            </w:r>
            <w:r>
              <w:rPr>
                <w:rFonts w:ascii="Arial" w:hAnsi="Arial"/>
                <w:b/>
                <w:sz w:val="20"/>
              </w:rPr>
              <w:t>JUEGOS</w:t>
            </w:r>
            <w:r>
              <w:rPr>
                <w:rFonts w:ascii="Arial" w:hAnsi="Arial"/>
                <w:b/>
                <w:sz w:val="20"/>
              </w:rPr>
              <w:tab/>
            </w:r>
            <w:r>
              <w:rPr>
                <w:rFonts w:ascii="Arial" w:hAnsi="Arial"/>
                <w:b/>
                <w:spacing w:val="-2"/>
                <w:sz w:val="20"/>
              </w:rPr>
              <w:t>MECÁNICOS</w:t>
            </w:r>
            <w:r>
              <w:rPr>
                <w:rFonts w:ascii="Arial" w:hAnsi="Arial"/>
                <w:b/>
                <w:sz w:val="20"/>
              </w:rPr>
              <w:tab/>
            </w:r>
            <w:r>
              <w:rPr>
                <w:rFonts w:ascii="Arial" w:hAnsi="Arial"/>
                <w:b/>
                <w:spacing w:val="-2"/>
                <w:sz w:val="20"/>
              </w:rPr>
              <w:t>(REGLAMENTO</w:t>
            </w:r>
            <w:r>
              <w:rPr>
                <w:rFonts w:ascii="Arial" w:hAnsi="Arial"/>
                <w:b/>
                <w:sz w:val="20"/>
              </w:rPr>
              <w:tab/>
            </w:r>
            <w:r>
              <w:rPr>
                <w:rFonts w:ascii="Arial" w:hAnsi="Arial"/>
                <w:b/>
                <w:spacing w:val="-4"/>
                <w:sz w:val="20"/>
              </w:rPr>
              <w:t>PARA</w:t>
            </w:r>
            <w:r>
              <w:rPr>
                <w:rFonts w:ascii="Arial" w:hAnsi="Arial"/>
                <w:b/>
                <w:sz w:val="20"/>
              </w:rPr>
              <w:tab/>
            </w:r>
            <w:r>
              <w:rPr>
                <w:rFonts w:ascii="Arial" w:hAnsi="Arial"/>
                <w:b/>
                <w:spacing w:val="-6"/>
                <w:sz w:val="20"/>
              </w:rPr>
              <w:t>EL</w:t>
            </w:r>
            <w:r>
              <w:rPr>
                <w:rFonts w:ascii="Arial" w:hAnsi="Arial"/>
                <w:b/>
                <w:sz w:val="20"/>
              </w:rPr>
              <w:tab/>
            </w:r>
            <w:r>
              <w:rPr>
                <w:rFonts w:ascii="Arial" w:hAnsi="Arial"/>
                <w:b/>
                <w:spacing w:val="-2"/>
                <w:sz w:val="20"/>
              </w:rPr>
              <w:t>CONTROL</w:t>
            </w:r>
            <w:r>
              <w:rPr>
                <w:rFonts w:ascii="Arial" w:hAnsi="Arial"/>
                <w:b/>
                <w:sz w:val="20"/>
              </w:rPr>
              <w:tab/>
            </w:r>
            <w:r>
              <w:rPr>
                <w:rFonts w:ascii="Arial" w:hAnsi="Arial"/>
                <w:b/>
                <w:spacing w:val="-6"/>
                <w:sz w:val="20"/>
              </w:rPr>
              <w:t>DE</w:t>
            </w:r>
            <w:r>
              <w:rPr>
                <w:rFonts w:ascii="Arial" w:hAnsi="Arial"/>
                <w:b/>
                <w:sz w:val="20"/>
              </w:rPr>
              <w:tab/>
            </w:r>
            <w:r>
              <w:rPr>
                <w:rFonts w:ascii="Arial" w:hAnsi="Arial"/>
                <w:b/>
                <w:spacing w:val="-2"/>
                <w:sz w:val="20"/>
              </w:rPr>
              <w:t xml:space="preserve">ACTIVIDADES </w:t>
            </w:r>
            <w:r>
              <w:rPr>
                <w:rFonts w:ascii="Arial" w:hAnsi="Arial"/>
                <w:b/>
                <w:sz w:val="20"/>
              </w:rPr>
              <w:t>COMERCIALES Y DE SERVICIOS EN VÍA PÚBLICA DEL MUNICIPIO DE OAXACA DE JUÁREZ)</w:t>
            </w:r>
          </w:p>
        </w:tc>
      </w:tr>
      <w:tr w:rsidR="00924464" w14:paraId="6E030F2C" w14:textId="77777777">
        <w:trPr>
          <w:trHeight w:val="489"/>
        </w:trPr>
        <w:tc>
          <w:tcPr>
            <w:tcW w:w="5675" w:type="dxa"/>
          </w:tcPr>
          <w:p w14:paraId="5483B6B8" w14:textId="77777777" w:rsidR="00924464" w:rsidRDefault="0083266D">
            <w:pPr>
              <w:pStyle w:val="TableParagraph"/>
              <w:tabs>
                <w:tab w:val="left" w:pos="712"/>
              </w:tabs>
              <w:spacing w:before="129"/>
              <w:ind w:left="177"/>
              <w:rPr>
                <w:sz w:val="20"/>
              </w:rPr>
            </w:pPr>
            <w:r>
              <w:rPr>
                <w:spacing w:val="-5"/>
                <w:sz w:val="20"/>
              </w:rPr>
              <w:t>a)</w:t>
            </w:r>
            <w:r>
              <w:rPr>
                <w:sz w:val="20"/>
              </w:rPr>
              <w:tab/>
              <w:t>Por</w:t>
            </w:r>
            <w:r>
              <w:rPr>
                <w:spacing w:val="-8"/>
                <w:sz w:val="20"/>
              </w:rPr>
              <w:t xml:space="preserve"> </w:t>
            </w:r>
            <w:r>
              <w:rPr>
                <w:sz w:val="20"/>
              </w:rPr>
              <w:t>no</w:t>
            </w:r>
            <w:r>
              <w:rPr>
                <w:spacing w:val="-6"/>
                <w:sz w:val="20"/>
              </w:rPr>
              <w:t xml:space="preserve"> </w:t>
            </w:r>
            <w:r>
              <w:rPr>
                <w:sz w:val="20"/>
              </w:rPr>
              <w:t>retirar</w:t>
            </w:r>
            <w:r>
              <w:rPr>
                <w:spacing w:val="-5"/>
                <w:sz w:val="20"/>
              </w:rPr>
              <w:t xml:space="preserve"> </w:t>
            </w:r>
            <w:r>
              <w:rPr>
                <w:sz w:val="20"/>
              </w:rPr>
              <w:t>los</w:t>
            </w:r>
            <w:r>
              <w:rPr>
                <w:spacing w:val="-7"/>
                <w:sz w:val="20"/>
              </w:rPr>
              <w:t xml:space="preserve"> </w:t>
            </w:r>
            <w:r>
              <w:rPr>
                <w:sz w:val="20"/>
              </w:rPr>
              <w:t>juegos</w:t>
            </w:r>
            <w:r>
              <w:rPr>
                <w:spacing w:val="-5"/>
                <w:sz w:val="20"/>
              </w:rPr>
              <w:t xml:space="preserve"> </w:t>
            </w:r>
            <w:r>
              <w:rPr>
                <w:sz w:val="20"/>
              </w:rPr>
              <w:t>el</w:t>
            </w:r>
            <w:r>
              <w:rPr>
                <w:spacing w:val="-7"/>
                <w:sz w:val="20"/>
              </w:rPr>
              <w:t xml:space="preserve"> </w:t>
            </w:r>
            <w:r>
              <w:rPr>
                <w:sz w:val="20"/>
              </w:rPr>
              <w:t>día</w:t>
            </w:r>
            <w:r>
              <w:rPr>
                <w:spacing w:val="-6"/>
                <w:sz w:val="20"/>
              </w:rPr>
              <w:t xml:space="preserve"> </w:t>
            </w:r>
            <w:r>
              <w:rPr>
                <w:sz w:val="20"/>
              </w:rPr>
              <w:t>indicado</w:t>
            </w:r>
            <w:r>
              <w:rPr>
                <w:spacing w:val="-5"/>
                <w:sz w:val="20"/>
              </w:rPr>
              <w:t xml:space="preserve"> </w:t>
            </w:r>
            <w:r>
              <w:rPr>
                <w:sz w:val="20"/>
              </w:rPr>
              <w:t>en</w:t>
            </w:r>
            <w:r>
              <w:rPr>
                <w:spacing w:val="-6"/>
                <w:sz w:val="20"/>
              </w:rPr>
              <w:t xml:space="preserve"> </w:t>
            </w:r>
            <w:r>
              <w:rPr>
                <w:sz w:val="20"/>
              </w:rPr>
              <w:t>el</w:t>
            </w:r>
            <w:r>
              <w:rPr>
                <w:spacing w:val="-7"/>
                <w:sz w:val="20"/>
              </w:rPr>
              <w:t xml:space="preserve"> </w:t>
            </w:r>
            <w:r>
              <w:rPr>
                <w:spacing w:val="-2"/>
                <w:sz w:val="20"/>
              </w:rPr>
              <w:t>permiso.</w:t>
            </w:r>
          </w:p>
        </w:tc>
        <w:tc>
          <w:tcPr>
            <w:tcW w:w="882" w:type="dxa"/>
          </w:tcPr>
          <w:p w14:paraId="5C05A49B" w14:textId="77777777" w:rsidR="00924464" w:rsidRDefault="0083266D">
            <w:pPr>
              <w:pStyle w:val="TableParagraph"/>
              <w:spacing w:before="129"/>
              <w:ind w:left="5" w:right="3"/>
              <w:jc w:val="center"/>
              <w:rPr>
                <w:sz w:val="20"/>
              </w:rPr>
            </w:pPr>
            <w:r>
              <w:rPr>
                <w:spacing w:val="-10"/>
                <w:sz w:val="20"/>
              </w:rPr>
              <w:t>8</w:t>
            </w:r>
          </w:p>
        </w:tc>
        <w:tc>
          <w:tcPr>
            <w:tcW w:w="833" w:type="dxa"/>
          </w:tcPr>
          <w:p w14:paraId="5F88C07F" w14:textId="77777777" w:rsidR="00924464" w:rsidRDefault="0083266D">
            <w:pPr>
              <w:pStyle w:val="TableParagraph"/>
              <w:spacing w:before="129"/>
              <w:jc w:val="center"/>
              <w:rPr>
                <w:sz w:val="20"/>
              </w:rPr>
            </w:pPr>
            <w:r>
              <w:rPr>
                <w:spacing w:val="-5"/>
                <w:sz w:val="20"/>
              </w:rPr>
              <w:t>25</w:t>
            </w:r>
          </w:p>
        </w:tc>
        <w:tc>
          <w:tcPr>
            <w:tcW w:w="2009" w:type="dxa"/>
          </w:tcPr>
          <w:p w14:paraId="1C4DC173" w14:textId="77777777" w:rsidR="00924464" w:rsidRDefault="0083266D">
            <w:pPr>
              <w:pStyle w:val="TableParagraph"/>
              <w:spacing w:before="129"/>
              <w:jc w:val="center"/>
              <w:rPr>
                <w:sz w:val="20"/>
              </w:rPr>
            </w:pPr>
            <w:r>
              <w:rPr>
                <w:sz w:val="20"/>
              </w:rPr>
              <w:t>Artículo</w:t>
            </w:r>
            <w:r>
              <w:rPr>
                <w:spacing w:val="-9"/>
                <w:sz w:val="20"/>
              </w:rPr>
              <w:t xml:space="preserve"> </w:t>
            </w:r>
            <w:r>
              <w:rPr>
                <w:spacing w:val="-5"/>
                <w:sz w:val="20"/>
              </w:rPr>
              <w:t>18</w:t>
            </w:r>
          </w:p>
        </w:tc>
      </w:tr>
      <w:tr w:rsidR="00924464" w14:paraId="533C8ABC" w14:textId="77777777">
        <w:trPr>
          <w:trHeight w:val="486"/>
        </w:trPr>
        <w:tc>
          <w:tcPr>
            <w:tcW w:w="5675" w:type="dxa"/>
          </w:tcPr>
          <w:p w14:paraId="066A063F" w14:textId="77777777" w:rsidR="00924464" w:rsidRDefault="0083266D">
            <w:pPr>
              <w:pStyle w:val="TableParagraph"/>
              <w:tabs>
                <w:tab w:val="left" w:pos="712"/>
              </w:tabs>
              <w:spacing w:before="6" w:line="230" w:lineRule="atLeast"/>
              <w:ind w:left="712" w:right="-15" w:hanging="536"/>
              <w:rPr>
                <w:sz w:val="20"/>
              </w:rPr>
            </w:pPr>
            <w:r>
              <w:rPr>
                <w:spacing w:val="-6"/>
                <w:sz w:val="20"/>
              </w:rPr>
              <w:t>b)</w:t>
            </w:r>
            <w:r>
              <w:rPr>
                <w:sz w:val="20"/>
              </w:rPr>
              <w:tab/>
              <w:t>Por</w:t>
            </w:r>
            <w:r>
              <w:rPr>
                <w:spacing w:val="80"/>
                <w:w w:val="150"/>
                <w:sz w:val="20"/>
              </w:rPr>
              <w:t xml:space="preserve"> </w:t>
            </w:r>
            <w:r>
              <w:rPr>
                <w:sz w:val="20"/>
              </w:rPr>
              <w:t>no</w:t>
            </w:r>
            <w:r>
              <w:rPr>
                <w:spacing w:val="80"/>
                <w:w w:val="150"/>
                <w:sz w:val="20"/>
              </w:rPr>
              <w:t xml:space="preserve"> </w:t>
            </w:r>
            <w:r>
              <w:rPr>
                <w:sz w:val="20"/>
              </w:rPr>
              <w:t>enterar</w:t>
            </w:r>
            <w:r>
              <w:rPr>
                <w:spacing w:val="80"/>
                <w:w w:val="150"/>
                <w:sz w:val="20"/>
              </w:rPr>
              <w:t xml:space="preserve"> </w:t>
            </w:r>
            <w:r>
              <w:rPr>
                <w:sz w:val="20"/>
              </w:rPr>
              <w:t>previo</w:t>
            </w:r>
            <w:r>
              <w:rPr>
                <w:spacing w:val="80"/>
                <w:w w:val="150"/>
                <w:sz w:val="20"/>
              </w:rPr>
              <w:t xml:space="preserve"> </w:t>
            </w:r>
            <w:r>
              <w:rPr>
                <w:sz w:val="20"/>
              </w:rPr>
              <w:t>a</w:t>
            </w:r>
            <w:r>
              <w:rPr>
                <w:spacing w:val="80"/>
                <w:w w:val="150"/>
                <w:sz w:val="20"/>
              </w:rPr>
              <w:t xml:space="preserve"> </w:t>
            </w:r>
            <w:r>
              <w:rPr>
                <w:sz w:val="20"/>
              </w:rPr>
              <w:t>su</w:t>
            </w:r>
            <w:r>
              <w:rPr>
                <w:spacing w:val="80"/>
                <w:w w:val="150"/>
                <w:sz w:val="20"/>
              </w:rPr>
              <w:t xml:space="preserve"> </w:t>
            </w:r>
            <w:r>
              <w:rPr>
                <w:sz w:val="20"/>
              </w:rPr>
              <w:t>funcionamiento,</w:t>
            </w:r>
            <w:r>
              <w:rPr>
                <w:spacing w:val="80"/>
                <w:w w:val="150"/>
                <w:sz w:val="20"/>
              </w:rPr>
              <w:t xml:space="preserve"> </w:t>
            </w:r>
            <w:r>
              <w:rPr>
                <w:sz w:val="20"/>
              </w:rPr>
              <w:t>el correspondiente pago de derechos.</w:t>
            </w:r>
          </w:p>
        </w:tc>
        <w:tc>
          <w:tcPr>
            <w:tcW w:w="882" w:type="dxa"/>
          </w:tcPr>
          <w:p w14:paraId="2C7E4AB9" w14:textId="77777777" w:rsidR="00924464" w:rsidRDefault="0083266D">
            <w:pPr>
              <w:pStyle w:val="TableParagraph"/>
              <w:spacing w:before="126"/>
              <w:ind w:left="5" w:right="3"/>
              <w:jc w:val="center"/>
              <w:rPr>
                <w:sz w:val="20"/>
              </w:rPr>
            </w:pPr>
            <w:r>
              <w:rPr>
                <w:spacing w:val="-10"/>
                <w:sz w:val="20"/>
              </w:rPr>
              <w:t>8</w:t>
            </w:r>
          </w:p>
        </w:tc>
        <w:tc>
          <w:tcPr>
            <w:tcW w:w="833" w:type="dxa"/>
          </w:tcPr>
          <w:p w14:paraId="040558A7" w14:textId="77777777" w:rsidR="00924464" w:rsidRDefault="0083266D">
            <w:pPr>
              <w:pStyle w:val="TableParagraph"/>
              <w:spacing w:before="126"/>
              <w:jc w:val="center"/>
              <w:rPr>
                <w:sz w:val="20"/>
              </w:rPr>
            </w:pPr>
            <w:r>
              <w:rPr>
                <w:spacing w:val="-5"/>
                <w:sz w:val="20"/>
              </w:rPr>
              <w:t>25</w:t>
            </w:r>
          </w:p>
        </w:tc>
        <w:tc>
          <w:tcPr>
            <w:tcW w:w="2009" w:type="dxa"/>
          </w:tcPr>
          <w:p w14:paraId="5C26B00B" w14:textId="77777777" w:rsidR="00924464" w:rsidRDefault="0083266D">
            <w:pPr>
              <w:pStyle w:val="TableParagraph"/>
              <w:spacing w:before="126"/>
              <w:jc w:val="center"/>
              <w:rPr>
                <w:sz w:val="20"/>
              </w:rPr>
            </w:pPr>
            <w:r>
              <w:rPr>
                <w:sz w:val="20"/>
              </w:rPr>
              <w:t>Artículo</w:t>
            </w:r>
            <w:r>
              <w:rPr>
                <w:spacing w:val="-9"/>
                <w:sz w:val="20"/>
              </w:rPr>
              <w:t xml:space="preserve"> </w:t>
            </w:r>
            <w:r>
              <w:rPr>
                <w:spacing w:val="-5"/>
                <w:sz w:val="20"/>
              </w:rPr>
              <w:t>11</w:t>
            </w:r>
          </w:p>
        </w:tc>
      </w:tr>
      <w:tr w:rsidR="00924464" w14:paraId="2F4C798A" w14:textId="77777777">
        <w:trPr>
          <w:trHeight w:val="489"/>
        </w:trPr>
        <w:tc>
          <w:tcPr>
            <w:tcW w:w="5675" w:type="dxa"/>
          </w:tcPr>
          <w:p w14:paraId="54A327FC" w14:textId="77777777" w:rsidR="00924464" w:rsidRDefault="0083266D">
            <w:pPr>
              <w:pStyle w:val="TableParagraph"/>
              <w:tabs>
                <w:tab w:val="left" w:pos="712"/>
              </w:tabs>
              <w:spacing w:before="9" w:line="230" w:lineRule="atLeast"/>
              <w:ind w:left="712" w:right="-15" w:hanging="524"/>
              <w:rPr>
                <w:sz w:val="20"/>
              </w:rPr>
            </w:pPr>
            <w:r>
              <w:rPr>
                <w:spacing w:val="-6"/>
                <w:sz w:val="20"/>
              </w:rPr>
              <w:t>c)</w:t>
            </w:r>
            <w:r>
              <w:rPr>
                <w:sz w:val="20"/>
              </w:rPr>
              <w:tab/>
              <w:t>Por</w:t>
            </w:r>
            <w:r>
              <w:rPr>
                <w:spacing w:val="40"/>
                <w:sz w:val="20"/>
              </w:rPr>
              <w:t xml:space="preserve"> </w:t>
            </w:r>
            <w:r>
              <w:rPr>
                <w:sz w:val="20"/>
              </w:rPr>
              <w:t>tomar</w:t>
            </w:r>
            <w:r>
              <w:rPr>
                <w:spacing w:val="40"/>
                <w:sz w:val="20"/>
              </w:rPr>
              <w:t xml:space="preserve"> </w:t>
            </w:r>
            <w:r>
              <w:rPr>
                <w:sz w:val="20"/>
              </w:rPr>
              <w:t>energía</w:t>
            </w:r>
            <w:r>
              <w:rPr>
                <w:spacing w:val="40"/>
                <w:sz w:val="20"/>
              </w:rPr>
              <w:t xml:space="preserve"> </w:t>
            </w:r>
            <w:r>
              <w:rPr>
                <w:sz w:val="20"/>
              </w:rPr>
              <w:t>eléctrica</w:t>
            </w:r>
            <w:r>
              <w:rPr>
                <w:spacing w:val="38"/>
                <w:sz w:val="20"/>
              </w:rPr>
              <w:t xml:space="preserve"> </w:t>
            </w:r>
            <w:r>
              <w:rPr>
                <w:sz w:val="20"/>
              </w:rPr>
              <w:t>de</w:t>
            </w:r>
            <w:r>
              <w:rPr>
                <w:spacing w:val="40"/>
                <w:sz w:val="20"/>
              </w:rPr>
              <w:t xml:space="preserve"> </w:t>
            </w:r>
            <w:r>
              <w:rPr>
                <w:sz w:val="20"/>
              </w:rPr>
              <w:t>otro</w:t>
            </w:r>
            <w:r>
              <w:rPr>
                <w:spacing w:val="40"/>
                <w:sz w:val="20"/>
              </w:rPr>
              <w:t xml:space="preserve"> </w:t>
            </w:r>
            <w:r>
              <w:rPr>
                <w:sz w:val="20"/>
              </w:rPr>
              <w:t>medio</w:t>
            </w:r>
            <w:r>
              <w:rPr>
                <w:spacing w:val="40"/>
                <w:sz w:val="20"/>
              </w:rPr>
              <w:t xml:space="preserve"> </w:t>
            </w:r>
            <w:r>
              <w:rPr>
                <w:sz w:val="20"/>
              </w:rPr>
              <w:t>distinto</w:t>
            </w:r>
            <w:r>
              <w:rPr>
                <w:spacing w:val="40"/>
                <w:sz w:val="20"/>
              </w:rPr>
              <w:t xml:space="preserve"> </w:t>
            </w:r>
            <w:r>
              <w:rPr>
                <w:sz w:val="20"/>
              </w:rPr>
              <w:t>al autorizado por el permiso.</w:t>
            </w:r>
          </w:p>
        </w:tc>
        <w:tc>
          <w:tcPr>
            <w:tcW w:w="882" w:type="dxa"/>
          </w:tcPr>
          <w:p w14:paraId="1241D8A6" w14:textId="77777777" w:rsidR="00924464" w:rsidRDefault="0083266D">
            <w:pPr>
              <w:pStyle w:val="TableParagraph"/>
              <w:spacing w:before="129"/>
              <w:ind w:left="5" w:right="3"/>
              <w:jc w:val="center"/>
              <w:rPr>
                <w:sz w:val="20"/>
              </w:rPr>
            </w:pPr>
            <w:r>
              <w:rPr>
                <w:spacing w:val="-10"/>
                <w:sz w:val="20"/>
              </w:rPr>
              <w:t>8</w:t>
            </w:r>
          </w:p>
        </w:tc>
        <w:tc>
          <w:tcPr>
            <w:tcW w:w="833" w:type="dxa"/>
          </w:tcPr>
          <w:p w14:paraId="03211394" w14:textId="77777777" w:rsidR="00924464" w:rsidRDefault="0083266D">
            <w:pPr>
              <w:pStyle w:val="TableParagraph"/>
              <w:spacing w:before="129"/>
              <w:jc w:val="center"/>
              <w:rPr>
                <w:sz w:val="20"/>
              </w:rPr>
            </w:pPr>
            <w:r>
              <w:rPr>
                <w:spacing w:val="-5"/>
                <w:sz w:val="20"/>
              </w:rPr>
              <w:t>25</w:t>
            </w:r>
          </w:p>
        </w:tc>
        <w:tc>
          <w:tcPr>
            <w:tcW w:w="2009" w:type="dxa"/>
          </w:tcPr>
          <w:p w14:paraId="26F8BBE1" w14:textId="77777777" w:rsidR="00924464" w:rsidRDefault="0083266D">
            <w:pPr>
              <w:pStyle w:val="TableParagraph"/>
              <w:spacing w:before="129"/>
              <w:jc w:val="center"/>
              <w:rPr>
                <w:sz w:val="20"/>
              </w:rPr>
            </w:pPr>
            <w:r>
              <w:rPr>
                <w:sz w:val="20"/>
              </w:rPr>
              <w:t>Artículo</w:t>
            </w:r>
            <w:r>
              <w:rPr>
                <w:spacing w:val="-9"/>
                <w:sz w:val="20"/>
              </w:rPr>
              <w:t xml:space="preserve"> </w:t>
            </w:r>
            <w:r>
              <w:rPr>
                <w:spacing w:val="-5"/>
                <w:sz w:val="20"/>
              </w:rPr>
              <w:t>25</w:t>
            </w:r>
          </w:p>
        </w:tc>
      </w:tr>
      <w:tr w:rsidR="00924464" w14:paraId="2B896319" w14:textId="77777777">
        <w:trPr>
          <w:trHeight w:val="487"/>
        </w:trPr>
        <w:tc>
          <w:tcPr>
            <w:tcW w:w="5675" w:type="dxa"/>
          </w:tcPr>
          <w:p w14:paraId="23DF6299" w14:textId="77777777" w:rsidR="00924464" w:rsidRDefault="0083266D">
            <w:pPr>
              <w:pStyle w:val="TableParagraph"/>
              <w:tabs>
                <w:tab w:val="left" w:pos="712"/>
              </w:tabs>
              <w:spacing w:before="7" w:line="230" w:lineRule="atLeast"/>
              <w:ind w:left="712" w:right="-15" w:hanging="536"/>
              <w:rPr>
                <w:sz w:val="20"/>
              </w:rPr>
            </w:pPr>
            <w:r>
              <w:rPr>
                <w:spacing w:val="-6"/>
                <w:sz w:val="20"/>
              </w:rPr>
              <w:t>d)</w:t>
            </w:r>
            <w:r>
              <w:rPr>
                <w:sz w:val="20"/>
              </w:rPr>
              <w:tab/>
              <w:t>Por</w:t>
            </w:r>
            <w:r>
              <w:rPr>
                <w:spacing w:val="40"/>
                <w:sz w:val="20"/>
              </w:rPr>
              <w:t xml:space="preserve"> </w:t>
            </w:r>
            <w:r>
              <w:rPr>
                <w:sz w:val="20"/>
              </w:rPr>
              <w:t>obstruir</w:t>
            </w:r>
            <w:r>
              <w:rPr>
                <w:spacing w:val="75"/>
                <w:sz w:val="20"/>
              </w:rPr>
              <w:t xml:space="preserve"> </w:t>
            </w:r>
            <w:r>
              <w:rPr>
                <w:sz w:val="20"/>
              </w:rPr>
              <w:t>la</w:t>
            </w:r>
            <w:r>
              <w:rPr>
                <w:spacing w:val="72"/>
                <w:sz w:val="20"/>
              </w:rPr>
              <w:t xml:space="preserve"> </w:t>
            </w:r>
            <w:r>
              <w:rPr>
                <w:sz w:val="20"/>
              </w:rPr>
              <w:t>vialidad</w:t>
            </w:r>
            <w:r>
              <w:rPr>
                <w:spacing w:val="40"/>
                <w:sz w:val="20"/>
              </w:rPr>
              <w:t xml:space="preserve"> </w:t>
            </w:r>
            <w:r>
              <w:rPr>
                <w:sz w:val="20"/>
              </w:rPr>
              <w:t>en</w:t>
            </w:r>
            <w:r>
              <w:rPr>
                <w:spacing w:val="40"/>
                <w:sz w:val="20"/>
              </w:rPr>
              <w:t xml:space="preserve"> </w:t>
            </w:r>
            <w:r>
              <w:rPr>
                <w:sz w:val="20"/>
              </w:rPr>
              <w:t>las</w:t>
            </w:r>
            <w:r>
              <w:rPr>
                <w:spacing w:val="74"/>
                <w:sz w:val="20"/>
              </w:rPr>
              <w:t xml:space="preserve"> </w:t>
            </w:r>
            <w:r>
              <w:rPr>
                <w:sz w:val="20"/>
              </w:rPr>
              <w:t>calles,</w:t>
            </w:r>
            <w:r>
              <w:rPr>
                <w:spacing w:val="76"/>
                <w:sz w:val="20"/>
              </w:rPr>
              <w:t xml:space="preserve"> </w:t>
            </w:r>
            <w:r>
              <w:rPr>
                <w:sz w:val="20"/>
              </w:rPr>
              <w:t>el</w:t>
            </w:r>
            <w:r>
              <w:rPr>
                <w:spacing w:val="74"/>
                <w:sz w:val="20"/>
              </w:rPr>
              <w:t xml:space="preserve"> </w:t>
            </w:r>
            <w:r>
              <w:rPr>
                <w:sz w:val="20"/>
              </w:rPr>
              <w:t>tránsito</w:t>
            </w:r>
            <w:r>
              <w:rPr>
                <w:spacing w:val="75"/>
                <w:sz w:val="20"/>
              </w:rPr>
              <w:t xml:space="preserve"> </w:t>
            </w:r>
            <w:r>
              <w:rPr>
                <w:sz w:val="20"/>
              </w:rPr>
              <w:t>y circulacióndel público.</w:t>
            </w:r>
          </w:p>
        </w:tc>
        <w:tc>
          <w:tcPr>
            <w:tcW w:w="882" w:type="dxa"/>
          </w:tcPr>
          <w:p w14:paraId="4BD65BA7" w14:textId="77777777" w:rsidR="00924464" w:rsidRDefault="0083266D">
            <w:pPr>
              <w:pStyle w:val="TableParagraph"/>
              <w:spacing w:before="127"/>
              <w:ind w:left="5" w:right="3"/>
              <w:jc w:val="center"/>
              <w:rPr>
                <w:sz w:val="20"/>
              </w:rPr>
            </w:pPr>
            <w:r>
              <w:rPr>
                <w:spacing w:val="-10"/>
                <w:sz w:val="20"/>
              </w:rPr>
              <w:t>8</w:t>
            </w:r>
          </w:p>
        </w:tc>
        <w:tc>
          <w:tcPr>
            <w:tcW w:w="833" w:type="dxa"/>
          </w:tcPr>
          <w:p w14:paraId="7986E7DC" w14:textId="77777777" w:rsidR="00924464" w:rsidRDefault="0083266D">
            <w:pPr>
              <w:pStyle w:val="TableParagraph"/>
              <w:spacing w:before="127"/>
              <w:jc w:val="center"/>
              <w:rPr>
                <w:sz w:val="20"/>
              </w:rPr>
            </w:pPr>
            <w:r>
              <w:rPr>
                <w:spacing w:val="-5"/>
                <w:sz w:val="20"/>
              </w:rPr>
              <w:t>25</w:t>
            </w:r>
          </w:p>
        </w:tc>
        <w:tc>
          <w:tcPr>
            <w:tcW w:w="2009" w:type="dxa"/>
          </w:tcPr>
          <w:p w14:paraId="4779ED17" w14:textId="77777777" w:rsidR="00924464" w:rsidRDefault="0083266D">
            <w:pPr>
              <w:pStyle w:val="TableParagraph"/>
              <w:spacing w:before="127"/>
              <w:jc w:val="center"/>
              <w:rPr>
                <w:sz w:val="20"/>
              </w:rPr>
            </w:pPr>
            <w:r>
              <w:rPr>
                <w:sz w:val="20"/>
              </w:rPr>
              <w:t>Artículo</w:t>
            </w:r>
            <w:r>
              <w:rPr>
                <w:spacing w:val="-9"/>
                <w:sz w:val="20"/>
              </w:rPr>
              <w:t xml:space="preserve"> </w:t>
            </w:r>
            <w:r>
              <w:rPr>
                <w:spacing w:val="-5"/>
                <w:sz w:val="20"/>
              </w:rPr>
              <w:t>26</w:t>
            </w:r>
          </w:p>
        </w:tc>
      </w:tr>
      <w:tr w:rsidR="00924464" w14:paraId="20AC0AFE" w14:textId="77777777">
        <w:trPr>
          <w:trHeight w:val="489"/>
        </w:trPr>
        <w:tc>
          <w:tcPr>
            <w:tcW w:w="5675" w:type="dxa"/>
          </w:tcPr>
          <w:p w14:paraId="50AB8475" w14:textId="77777777" w:rsidR="00924464" w:rsidRDefault="0083266D">
            <w:pPr>
              <w:pStyle w:val="TableParagraph"/>
              <w:tabs>
                <w:tab w:val="left" w:pos="712"/>
              </w:tabs>
              <w:spacing w:before="129"/>
              <w:ind w:left="177"/>
              <w:rPr>
                <w:sz w:val="20"/>
              </w:rPr>
            </w:pPr>
            <w:r>
              <w:rPr>
                <w:spacing w:val="-5"/>
                <w:sz w:val="20"/>
              </w:rPr>
              <w:t>e)</w:t>
            </w:r>
            <w:r>
              <w:rPr>
                <w:sz w:val="20"/>
              </w:rPr>
              <w:tab/>
              <w:t>Por</w:t>
            </w:r>
            <w:r>
              <w:rPr>
                <w:spacing w:val="-7"/>
                <w:sz w:val="20"/>
              </w:rPr>
              <w:t xml:space="preserve"> </w:t>
            </w:r>
            <w:r>
              <w:rPr>
                <w:sz w:val="20"/>
              </w:rPr>
              <w:t>no</w:t>
            </w:r>
            <w:r>
              <w:rPr>
                <w:spacing w:val="-5"/>
                <w:sz w:val="20"/>
              </w:rPr>
              <w:t xml:space="preserve"> </w:t>
            </w:r>
            <w:r>
              <w:rPr>
                <w:sz w:val="20"/>
              </w:rPr>
              <w:t>contar</w:t>
            </w:r>
            <w:r>
              <w:rPr>
                <w:spacing w:val="-6"/>
                <w:sz w:val="20"/>
              </w:rPr>
              <w:t xml:space="preserve"> </w:t>
            </w:r>
            <w:r>
              <w:rPr>
                <w:sz w:val="20"/>
              </w:rPr>
              <w:t>o</w:t>
            </w:r>
            <w:r>
              <w:rPr>
                <w:spacing w:val="-5"/>
                <w:sz w:val="20"/>
              </w:rPr>
              <w:t xml:space="preserve"> </w:t>
            </w:r>
            <w:r>
              <w:rPr>
                <w:sz w:val="20"/>
              </w:rPr>
              <w:t>no</w:t>
            </w:r>
            <w:r>
              <w:rPr>
                <w:spacing w:val="-5"/>
                <w:sz w:val="20"/>
              </w:rPr>
              <w:t xml:space="preserve"> </w:t>
            </w:r>
            <w:r>
              <w:rPr>
                <w:sz w:val="20"/>
              </w:rPr>
              <w:t>portar</w:t>
            </w:r>
            <w:r>
              <w:rPr>
                <w:spacing w:val="-6"/>
                <w:sz w:val="20"/>
              </w:rPr>
              <w:t xml:space="preserve"> </w:t>
            </w:r>
            <w:r>
              <w:rPr>
                <w:sz w:val="20"/>
              </w:rPr>
              <w:t>la</w:t>
            </w:r>
            <w:r>
              <w:rPr>
                <w:spacing w:val="-3"/>
                <w:sz w:val="20"/>
              </w:rPr>
              <w:t xml:space="preserve"> </w:t>
            </w:r>
            <w:r>
              <w:rPr>
                <w:sz w:val="20"/>
              </w:rPr>
              <w:t>tarjeta</w:t>
            </w:r>
            <w:r>
              <w:rPr>
                <w:spacing w:val="-8"/>
                <w:sz w:val="20"/>
              </w:rPr>
              <w:t xml:space="preserve"> </w:t>
            </w:r>
            <w:r>
              <w:rPr>
                <w:sz w:val="20"/>
              </w:rPr>
              <w:t>de</w:t>
            </w:r>
            <w:r>
              <w:rPr>
                <w:spacing w:val="-2"/>
                <w:sz w:val="20"/>
              </w:rPr>
              <w:t xml:space="preserve"> identificación.</w:t>
            </w:r>
          </w:p>
        </w:tc>
        <w:tc>
          <w:tcPr>
            <w:tcW w:w="882" w:type="dxa"/>
          </w:tcPr>
          <w:p w14:paraId="5F055631" w14:textId="77777777" w:rsidR="00924464" w:rsidRDefault="0083266D">
            <w:pPr>
              <w:pStyle w:val="TableParagraph"/>
              <w:spacing w:before="129"/>
              <w:ind w:left="5" w:right="3"/>
              <w:jc w:val="center"/>
              <w:rPr>
                <w:sz w:val="20"/>
              </w:rPr>
            </w:pPr>
            <w:r>
              <w:rPr>
                <w:spacing w:val="-10"/>
                <w:sz w:val="20"/>
              </w:rPr>
              <w:t>3</w:t>
            </w:r>
          </w:p>
        </w:tc>
        <w:tc>
          <w:tcPr>
            <w:tcW w:w="833" w:type="dxa"/>
          </w:tcPr>
          <w:p w14:paraId="6AC87FE6" w14:textId="77777777" w:rsidR="00924464" w:rsidRDefault="0083266D">
            <w:pPr>
              <w:pStyle w:val="TableParagraph"/>
              <w:spacing w:before="129"/>
              <w:jc w:val="center"/>
              <w:rPr>
                <w:sz w:val="20"/>
              </w:rPr>
            </w:pPr>
            <w:r>
              <w:rPr>
                <w:spacing w:val="-5"/>
                <w:sz w:val="20"/>
              </w:rPr>
              <w:t>10</w:t>
            </w:r>
          </w:p>
        </w:tc>
        <w:tc>
          <w:tcPr>
            <w:tcW w:w="2009" w:type="dxa"/>
          </w:tcPr>
          <w:p w14:paraId="28DF7C30" w14:textId="77777777" w:rsidR="00924464" w:rsidRDefault="0083266D">
            <w:pPr>
              <w:pStyle w:val="TableParagraph"/>
              <w:spacing w:before="129"/>
              <w:ind w:left="5"/>
              <w:jc w:val="center"/>
              <w:rPr>
                <w:sz w:val="20"/>
              </w:rPr>
            </w:pPr>
            <w:r>
              <w:rPr>
                <w:sz w:val="20"/>
              </w:rPr>
              <w:t>Artículos</w:t>
            </w:r>
            <w:r>
              <w:rPr>
                <w:spacing w:val="-7"/>
                <w:sz w:val="20"/>
              </w:rPr>
              <w:t xml:space="preserve"> </w:t>
            </w:r>
            <w:r>
              <w:rPr>
                <w:sz w:val="20"/>
              </w:rPr>
              <w:t>22</w:t>
            </w:r>
            <w:r>
              <w:rPr>
                <w:spacing w:val="-8"/>
                <w:sz w:val="20"/>
              </w:rPr>
              <w:t xml:space="preserve"> </w:t>
            </w:r>
            <w:r>
              <w:rPr>
                <w:sz w:val="20"/>
              </w:rPr>
              <w:t>y</w:t>
            </w:r>
            <w:r>
              <w:rPr>
                <w:spacing w:val="-4"/>
                <w:sz w:val="20"/>
              </w:rPr>
              <w:t xml:space="preserve"> </w:t>
            </w:r>
            <w:r>
              <w:rPr>
                <w:spacing w:val="-5"/>
                <w:sz w:val="20"/>
              </w:rPr>
              <w:t>23</w:t>
            </w:r>
          </w:p>
        </w:tc>
      </w:tr>
    </w:tbl>
    <w:p w14:paraId="032E65AE"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4093E15B" w14:textId="77777777">
        <w:trPr>
          <w:trHeight w:val="486"/>
        </w:trPr>
        <w:tc>
          <w:tcPr>
            <w:tcW w:w="5675" w:type="dxa"/>
          </w:tcPr>
          <w:p w14:paraId="25FF688E" w14:textId="77777777" w:rsidR="00924464" w:rsidRDefault="0083266D">
            <w:pPr>
              <w:pStyle w:val="TableParagraph"/>
              <w:tabs>
                <w:tab w:val="left" w:pos="712"/>
              </w:tabs>
              <w:spacing w:before="7" w:line="230" w:lineRule="atLeast"/>
              <w:ind w:left="712" w:right="-15" w:hanging="480"/>
              <w:rPr>
                <w:sz w:val="20"/>
              </w:rPr>
            </w:pPr>
            <w:r>
              <w:rPr>
                <w:spacing w:val="-6"/>
                <w:sz w:val="20"/>
              </w:rPr>
              <w:t>f)</w:t>
            </w:r>
            <w:r>
              <w:rPr>
                <w:sz w:val="20"/>
              </w:rPr>
              <w:tab/>
              <w:t>Por no mostrar</w:t>
            </w:r>
            <w:r>
              <w:rPr>
                <w:spacing w:val="-1"/>
                <w:sz w:val="20"/>
              </w:rPr>
              <w:t xml:space="preserve"> </w:t>
            </w:r>
            <w:r>
              <w:rPr>
                <w:sz w:val="20"/>
              </w:rPr>
              <w:t>los comprobantes del</w:t>
            </w:r>
            <w:r>
              <w:rPr>
                <w:spacing w:val="-1"/>
                <w:sz w:val="20"/>
              </w:rPr>
              <w:t xml:space="preserve"> </w:t>
            </w:r>
            <w:r>
              <w:rPr>
                <w:sz w:val="20"/>
              </w:rPr>
              <w:t>pago</w:t>
            </w:r>
            <w:r>
              <w:rPr>
                <w:spacing w:val="-3"/>
                <w:sz w:val="20"/>
              </w:rPr>
              <w:t xml:space="preserve"> </w:t>
            </w:r>
            <w:r>
              <w:rPr>
                <w:sz w:val="20"/>
              </w:rPr>
              <w:t>de piso ante laautoridad municipal.</w:t>
            </w:r>
          </w:p>
        </w:tc>
        <w:tc>
          <w:tcPr>
            <w:tcW w:w="882" w:type="dxa"/>
          </w:tcPr>
          <w:p w14:paraId="525AC6BC" w14:textId="77777777" w:rsidR="00924464" w:rsidRDefault="0083266D">
            <w:pPr>
              <w:pStyle w:val="TableParagraph"/>
              <w:spacing w:before="126"/>
              <w:ind w:left="5" w:right="3"/>
              <w:jc w:val="center"/>
              <w:rPr>
                <w:sz w:val="20"/>
              </w:rPr>
            </w:pPr>
            <w:r>
              <w:rPr>
                <w:spacing w:val="-10"/>
                <w:sz w:val="20"/>
              </w:rPr>
              <w:t>2</w:t>
            </w:r>
          </w:p>
        </w:tc>
        <w:tc>
          <w:tcPr>
            <w:tcW w:w="833" w:type="dxa"/>
          </w:tcPr>
          <w:p w14:paraId="7F86FF26" w14:textId="77777777" w:rsidR="00924464" w:rsidRDefault="0083266D">
            <w:pPr>
              <w:pStyle w:val="TableParagraph"/>
              <w:spacing w:before="126"/>
              <w:jc w:val="center"/>
              <w:rPr>
                <w:sz w:val="20"/>
              </w:rPr>
            </w:pPr>
            <w:r>
              <w:rPr>
                <w:spacing w:val="-5"/>
                <w:sz w:val="20"/>
              </w:rPr>
              <w:t>10</w:t>
            </w:r>
          </w:p>
        </w:tc>
        <w:tc>
          <w:tcPr>
            <w:tcW w:w="2009" w:type="dxa"/>
          </w:tcPr>
          <w:p w14:paraId="78F7415F" w14:textId="77777777" w:rsidR="00924464" w:rsidRDefault="0083266D">
            <w:pPr>
              <w:pStyle w:val="TableParagraph"/>
              <w:spacing w:before="126"/>
              <w:ind w:left="60"/>
              <w:rPr>
                <w:sz w:val="20"/>
              </w:rPr>
            </w:pPr>
            <w:r>
              <w:rPr>
                <w:sz w:val="20"/>
              </w:rPr>
              <w:t>Artículo</w:t>
            </w:r>
            <w:r>
              <w:rPr>
                <w:spacing w:val="-8"/>
                <w:sz w:val="20"/>
              </w:rPr>
              <w:t xml:space="preserve"> </w:t>
            </w:r>
            <w:r>
              <w:rPr>
                <w:sz w:val="20"/>
              </w:rPr>
              <w:t>33</w:t>
            </w:r>
            <w:r>
              <w:rPr>
                <w:spacing w:val="-6"/>
                <w:sz w:val="20"/>
              </w:rPr>
              <w:t xml:space="preserve"> </w:t>
            </w:r>
            <w:r>
              <w:rPr>
                <w:sz w:val="20"/>
              </w:rPr>
              <w:t>fracción</w:t>
            </w:r>
            <w:r>
              <w:rPr>
                <w:spacing w:val="-7"/>
                <w:sz w:val="20"/>
              </w:rPr>
              <w:t xml:space="preserve"> </w:t>
            </w:r>
            <w:r>
              <w:rPr>
                <w:spacing w:val="-5"/>
                <w:sz w:val="20"/>
              </w:rPr>
              <w:t>II</w:t>
            </w:r>
          </w:p>
        </w:tc>
      </w:tr>
      <w:tr w:rsidR="00924464" w14:paraId="5DE5CDC7" w14:textId="77777777">
        <w:trPr>
          <w:trHeight w:val="486"/>
        </w:trPr>
        <w:tc>
          <w:tcPr>
            <w:tcW w:w="5675" w:type="dxa"/>
          </w:tcPr>
          <w:p w14:paraId="0439460A" w14:textId="77777777" w:rsidR="00924464" w:rsidRDefault="0083266D">
            <w:pPr>
              <w:pStyle w:val="TableParagraph"/>
              <w:tabs>
                <w:tab w:val="left" w:pos="712"/>
                <w:tab w:val="left" w:pos="1223"/>
                <w:tab w:val="left" w:pos="2013"/>
                <w:tab w:val="left" w:pos="2721"/>
                <w:tab w:val="left" w:pos="3578"/>
                <w:tab w:val="left" w:pos="4851"/>
                <w:tab w:val="left" w:pos="5568"/>
              </w:tabs>
              <w:spacing w:before="6" w:line="230" w:lineRule="atLeast"/>
              <w:ind w:left="712" w:right="-15" w:hanging="536"/>
              <w:rPr>
                <w:sz w:val="20"/>
              </w:rPr>
            </w:pPr>
            <w:r>
              <w:rPr>
                <w:spacing w:val="-6"/>
                <w:sz w:val="20"/>
              </w:rPr>
              <w:t>g)</w:t>
            </w:r>
            <w:r>
              <w:rPr>
                <w:sz w:val="20"/>
              </w:rPr>
              <w:tab/>
            </w:r>
            <w:r>
              <w:rPr>
                <w:spacing w:val="-4"/>
                <w:sz w:val="20"/>
              </w:rPr>
              <w:t>Por</w:t>
            </w:r>
            <w:r>
              <w:rPr>
                <w:sz w:val="20"/>
              </w:rPr>
              <w:tab/>
            </w:r>
            <w:r>
              <w:rPr>
                <w:spacing w:val="-2"/>
                <w:sz w:val="20"/>
              </w:rPr>
              <w:t>invadir</w:t>
            </w:r>
            <w:r>
              <w:rPr>
                <w:sz w:val="20"/>
              </w:rPr>
              <w:tab/>
            </w:r>
            <w:r>
              <w:rPr>
                <w:spacing w:val="-2"/>
                <w:sz w:val="20"/>
              </w:rPr>
              <w:t>áreas</w:t>
            </w:r>
            <w:r>
              <w:rPr>
                <w:sz w:val="20"/>
              </w:rPr>
              <w:tab/>
            </w:r>
            <w:r>
              <w:rPr>
                <w:spacing w:val="-2"/>
                <w:sz w:val="20"/>
              </w:rPr>
              <w:t>verdes,</w:t>
            </w:r>
            <w:r>
              <w:rPr>
                <w:sz w:val="20"/>
              </w:rPr>
              <w:tab/>
            </w:r>
            <w:r>
              <w:rPr>
                <w:spacing w:val="-2"/>
                <w:sz w:val="20"/>
              </w:rPr>
              <w:t>camellones,</w:t>
            </w:r>
            <w:r>
              <w:rPr>
                <w:sz w:val="20"/>
              </w:rPr>
              <w:tab/>
            </w:r>
            <w:r>
              <w:rPr>
                <w:spacing w:val="-2"/>
                <w:sz w:val="20"/>
              </w:rPr>
              <w:t>calles</w:t>
            </w:r>
            <w:r>
              <w:rPr>
                <w:sz w:val="20"/>
              </w:rPr>
              <w:tab/>
            </w:r>
            <w:r>
              <w:rPr>
                <w:spacing w:val="-10"/>
                <w:sz w:val="20"/>
              </w:rPr>
              <w:t xml:space="preserve">y </w:t>
            </w:r>
            <w:r>
              <w:rPr>
                <w:spacing w:val="-2"/>
                <w:sz w:val="20"/>
              </w:rPr>
              <w:t>banquetas.</w:t>
            </w:r>
          </w:p>
        </w:tc>
        <w:tc>
          <w:tcPr>
            <w:tcW w:w="882" w:type="dxa"/>
          </w:tcPr>
          <w:p w14:paraId="2440A947" w14:textId="77777777" w:rsidR="00924464" w:rsidRDefault="0083266D">
            <w:pPr>
              <w:pStyle w:val="TableParagraph"/>
              <w:spacing w:before="129"/>
              <w:ind w:left="5" w:right="3"/>
              <w:jc w:val="center"/>
              <w:rPr>
                <w:sz w:val="20"/>
              </w:rPr>
            </w:pPr>
            <w:r>
              <w:rPr>
                <w:spacing w:val="-10"/>
                <w:sz w:val="20"/>
              </w:rPr>
              <w:t>6</w:t>
            </w:r>
          </w:p>
        </w:tc>
        <w:tc>
          <w:tcPr>
            <w:tcW w:w="833" w:type="dxa"/>
          </w:tcPr>
          <w:p w14:paraId="5FAAD2BF" w14:textId="77777777" w:rsidR="00924464" w:rsidRDefault="0083266D">
            <w:pPr>
              <w:pStyle w:val="TableParagraph"/>
              <w:spacing w:before="129"/>
              <w:jc w:val="center"/>
              <w:rPr>
                <w:sz w:val="20"/>
              </w:rPr>
            </w:pPr>
            <w:r>
              <w:rPr>
                <w:spacing w:val="-5"/>
                <w:sz w:val="20"/>
              </w:rPr>
              <w:t>15</w:t>
            </w:r>
          </w:p>
        </w:tc>
        <w:tc>
          <w:tcPr>
            <w:tcW w:w="2009" w:type="dxa"/>
          </w:tcPr>
          <w:p w14:paraId="3763CDF1" w14:textId="77777777" w:rsidR="00924464" w:rsidRDefault="0083266D">
            <w:pPr>
              <w:pStyle w:val="TableParagraph"/>
              <w:spacing w:before="26"/>
              <w:ind w:right="1"/>
              <w:jc w:val="center"/>
              <w:rPr>
                <w:sz w:val="20"/>
              </w:rPr>
            </w:pPr>
            <w:r>
              <w:rPr>
                <w:sz w:val="20"/>
              </w:rPr>
              <w:t>Artículo</w:t>
            </w:r>
            <w:r>
              <w:rPr>
                <w:spacing w:val="-9"/>
                <w:sz w:val="20"/>
              </w:rPr>
              <w:t xml:space="preserve"> </w:t>
            </w:r>
            <w:r>
              <w:rPr>
                <w:sz w:val="20"/>
              </w:rPr>
              <w:t>14</w:t>
            </w:r>
            <w:r>
              <w:rPr>
                <w:spacing w:val="-9"/>
                <w:sz w:val="20"/>
              </w:rPr>
              <w:t xml:space="preserve"> </w:t>
            </w:r>
            <w:r>
              <w:rPr>
                <w:spacing w:val="-10"/>
                <w:sz w:val="20"/>
              </w:rPr>
              <w:t>y</w:t>
            </w:r>
          </w:p>
          <w:p w14:paraId="0AE06741" w14:textId="77777777" w:rsidR="00924464" w:rsidRDefault="0083266D">
            <w:pPr>
              <w:pStyle w:val="TableParagraph"/>
              <w:spacing w:line="211" w:lineRule="exact"/>
              <w:jc w:val="center"/>
              <w:rPr>
                <w:sz w:val="20"/>
              </w:rPr>
            </w:pPr>
            <w:r>
              <w:rPr>
                <w:spacing w:val="-5"/>
                <w:sz w:val="20"/>
              </w:rPr>
              <w:t>15</w:t>
            </w:r>
          </w:p>
        </w:tc>
      </w:tr>
      <w:tr w:rsidR="00924464" w14:paraId="0CFD3A83" w14:textId="77777777">
        <w:trPr>
          <w:trHeight w:val="691"/>
        </w:trPr>
        <w:tc>
          <w:tcPr>
            <w:tcW w:w="5675" w:type="dxa"/>
          </w:tcPr>
          <w:p w14:paraId="541428BA" w14:textId="77777777" w:rsidR="00924464" w:rsidRDefault="0083266D">
            <w:pPr>
              <w:pStyle w:val="TableParagraph"/>
              <w:spacing w:line="230" w:lineRule="exact"/>
              <w:ind w:left="712" w:right="-15" w:hanging="538"/>
              <w:jc w:val="both"/>
              <w:rPr>
                <w:sz w:val="20"/>
              </w:rPr>
            </w:pPr>
            <w:r>
              <w:rPr>
                <w:sz w:val="20"/>
              </w:rPr>
              <w:t>h)</w:t>
            </w:r>
            <w:r>
              <w:rPr>
                <w:spacing w:val="80"/>
                <w:sz w:val="20"/>
              </w:rPr>
              <w:t xml:space="preserve"> </w:t>
            </w:r>
            <w:r>
              <w:rPr>
                <w:sz w:val="20"/>
              </w:rPr>
              <w:t>Por expender bebidas alcohólicas, sustancias tóxicas, explosivos, así como el consumo o uso de ellos, así como por vender material pornográfico.</w:t>
            </w:r>
          </w:p>
        </w:tc>
        <w:tc>
          <w:tcPr>
            <w:tcW w:w="882" w:type="dxa"/>
          </w:tcPr>
          <w:p w14:paraId="246B54D1" w14:textId="77777777" w:rsidR="00924464" w:rsidRDefault="00924464">
            <w:pPr>
              <w:pStyle w:val="TableParagraph"/>
              <w:rPr>
                <w:sz w:val="20"/>
              </w:rPr>
            </w:pPr>
          </w:p>
          <w:p w14:paraId="44A1A952" w14:textId="77777777" w:rsidR="00924464" w:rsidRDefault="0083266D">
            <w:pPr>
              <w:pStyle w:val="TableParagraph"/>
              <w:ind w:left="5" w:right="5"/>
              <w:jc w:val="center"/>
              <w:rPr>
                <w:sz w:val="20"/>
              </w:rPr>
            </w:pPr>
            <w:r>
              <w:rPr>
                <w:spacing w:val="-5"/>
                <w:sz w:val="20"/>
              </w:rPr>
              <w:t>50</w:t>
            </w:r>
          </w:p>
        </w:tc>
        <w:tc>
          <w:tcPr>
            <w:tcW w:w="833" w:type="dxa"/>
          </w:tcPr>
          <w:p w14:paraId="08E98F00" w14:textId="77777777" w:rsidR="00924464" w:rsidRDefault="00924464">
            <w:pPr>
              <w:pStyle w:val="TableParagraph"/>
              <w:rPr>
                <w:sz w:val="20"/>
              </w:rPr>
            </w:pPr>
          </w:p>
          <w:p w14:paraId="031FAF2C" w14:textId="77777777" w:rsidR="00924464" w:rsidRDefault="0083266D">
            <w:pPr>
              <w:pStyle w:val="TableParagraph"/>
              <w:jc w:val="center"/>
              <w:rPr>
                <w:sz w:val="20"/>
              </w:rPr>
            </w:pPr>
            <w:r>
              <w:rPr>
                <w:spacing w:val="-5"/>
                <w:sz w:val="20"/>
              </w:rPr>
              <w:t>100</w:t>
            </w:r>
          </w:p>
        </w:tc>
        <w:tc>
          <w:tcPr>
            <w:tcW w:w="2009" w:type="dxa"/>
          </w:tcPr>
          <w:p w14:paraId="718FD8FD" w14:textId="77777777" w:rsidR="00924464" w:rsidRDefault="0083266D">
            <w:pPr>
              <w:pStyle w:val="TableParagraph"/>
              <w:spacing w:before="115"/>
              <w:ind w:right="1"/>
              <w:jc w:val="center"/>
              <w:rPr>
                <w:sz w:val="20"/>
              </w:rPr>
            </w:pPr>
            <w:r>
              <w:rPr>
                <w:sz w:val="20"/>
              </w:rPr>
              <w:t>Artículo</w:t>
            </w:r>
            <w:r>
              <w:rPr>
                <w:spacing w:val="-9"/>
                <w:sz w:val="20"/>
              </w:rPr>
              <w:t xml:space="preserve"> </w:t>
            </w:r>
            <w:r>
              <w:rPr>
                <w:sz w:val="20"/>
              </w:rPr>
              <w:t>26</w:t>
            </w:r>
            <w:r>
              <w:rPr>
                <w:spacing w:val="-9"/>
                <w:sz w:val="20"/>
              </w:rPr>
              <w:t xml:space="preserve"> </w:t>
            </w:r>
            <w:r>
              <w:rPr>
                <w:spacing w:val="-10"/>
                <w:sz w:val="20"/>
              </w:rPr>
              <w:t>y</w:t>
            </w:r>
          </w:p>
          <w:p w14:paraId="36844FFC" w14:textId="77777777" w:rsidR="00924464" w:rsidRDefault="0083266D">
            <w:pPr>
              <w:pStyle w:val="TableParagraph"/>
              <w:jc w:val="center"/>
              <w:rPr>
                <w:sz w:val="20"/>
              </w:rPr>
            </w:pPr>
            <w:r>
              <w:rPr>
                <w:sz w:val="20"/>
              </w:rPr>
              <w:t>27</w:t>
            </w:r>
            <w:r>
              <w:rPr>
                <w:spacing w:val="-3"/>
                <w:sz w:val="20"/>
              </w:rPr>
              <w:t xml:space="preserve"> </w:t>
            </w:r>
            <w:r>
              <w:rPr>
                <w:sz w:val="20"/>
              </w:rPr>
              <w:t>fracciones</w:t>
            </w:r>
            <w:r>
              <w:rPr>
                <w:spacing w:val="-1"/>
                <w:sz w:val="20"/>
              </w:rPr>
              <w:t xml:space="preserve"> </w:t>
            </w:r>
            <w:r>
              <w:rPr>
                <w:sz w:val="20"/>
              </w:rPr>
              <w:t>Iy</w:t>
            </w:r>
            <w:r>
              <w:rPr>
                <w:spacing w:val="-1"/>
                <w:sz w:val="20"/>
              </w:rPr>
              <w:t xml:space="preserve"> </w:t>
            </w:r>
            <w:r>
              <w:rPr>
                <w:spacing w:val="-5"/>
                <w:sz w:val="20"/>
              </w:rPr>
              <w:t>IX</w:t>
            </w:r>
          </w:p>
        </w:tc>
      </w:tr>
      <w:tr w:rsidR="00924464" w14:paraId="1C8DC3FB" w14:textId="77777777">
        <w:trPr>
          <w:trHeight w:val="489"/>
        </w:trPr>
        <w:tc>
          <w:tcPr>
            <w:tcW w:w="5675" w:type="dxa"/>
          </w:tcPr>
          <w:p w14:paraId="69BA5D66" w14:textId="77777777" w:rsidR="00924464" w:rsidRDefault="0083266D">
            <w:pPr>
              <w:pStyle w:val="TableParagraph"/>
              <w:tabs>
                <w:tab w:val="left" w:pos="712"/>
              </w:tabs>
              <w:spacing w:before="9" w:line="230" w:lineRule="atLeast"/>
              <w:ind w:left="712" w:right="-15" w:hanging="468"/>
              <w:rPr>
                <w:sz w:val="20"/>
              </w:rPr>
            </w:pPr>
            <w:r>
              <w:rPr>
                <w:spacing w:val="-6"/>
                <w:sz w:val="20"/>
              </w:rPr>
              <w:t>i)</w:t>
            </w:r>
            <w:r>
              <w:rPr>
                <w:sz w:val="20"/>
              </w:rPr>
              <w:tab/>
              <w:t>Por</w:t>
            </w:r>
            <w:r>
              <w:rPr>
                <w:spacing w:val="-14"/>
                <w:sz w:val="20"/>
              </w:rPr>
              <w:t xml:space="preserve"> </w:t>
            </w:r>
            <w:r>
              <w:rPr>
                <w:sz w:val="20"/>
              </w:rPr>
              <w:t>no</w:t>
            </w:r>
            <w:r>
              <w:rPr>
                <w:spacing w:val="-14"/>
                <w:sz w:val="20"/>
              </w:rPr>
              <w:t xml:space="preserve"> </w:t>
            </w:r>
            <w:r>
              <w:rPr>
                <w:sz w:val="20"/>
              </w:rPr>
              <w:t>guardar</w:t>
            </w:r>
            <w:r>
              <w:rPr>
                <w:spacing w:val="-11"/>
                <w:sz w:val="20"/>
              </w:rPr>
              <w:t xml:space="preserve"> </w:t>
            </w:r>
            <w:r>
              <w:rPr>
                <w:sz w:val="20"/>
              </w:rPr>
              <w:t>respeto</w:t>
            </w:r>
            <w:r>
              <w:rPr>
                <w:spacing w:val="-11"/>
                <w:sz w:val="20"/>
              </w:rPr>
              <w:t xml:space="preserve"> </w:t>
            </w:r>
            <w:r>
              <w:rPr>
                <w:sz w:val="20"/>
              </w:rPr>
              <w:t>al</w:t>
            </w:r>
            <w:r>
              <w:rPr>
                <w:spacing w:val="-14"/>
                <w:sz w:val="20"/>
              </w:rPr>
              <w:t xml:space="preserve"> </w:t>
            </w:r>
            <w:r>
              <w:rPr>
                <w:sz w:val="20"/>
              </w:rPr>
              <w:t>público</w:t>
            </w:r>
            <w:r>
              <w:rPr>
                <w:spacing w:val="-13"/>
                <w:sz w:val="20"/>
              </w:rPr>
              <w:t xml:space="preserve"> </w:t>
            </w:r>
            <w:r>
              <w:rPr>
                <w:sz w:val="20"/>
              </w:rPr>
              <w:t>usuario</w:t>
            </w:r>
            <w:r>
              <w:rPr>
                <w:spacing w:val="-11"/>
                <w:sz w:val="20"/>
              </w:rPr>
              <w:t xml:space="preserve"> </w:t>
            </w:r>
            <w:r>
              <w:rPr>
                <w:sz w:val="20"/>
              </w:rPr>
              <w:t>o</w:t>
            </w:r>
            <w:r>
              <w:rPr>
                <w:spacing w:val="-11"/>
                <w:sz w:val="20"/>
              </w:rPr>
              <w:t xml:space="preserve"> </w:t>
            </w:r>
            <w:r>
              <w:rPr>
                <w:sz w:val="20"/>
              </w:rPr>
              <w:t>a</w:t>
            </w:r>
            <w:r>
              <w:rPr>
                <w:spacing w:val="-14"/>
                <w:sz w:val="20"/>
              </w:rPr>
              <w:t xml:space="preserve"> </w:t>
            </w:r>
            <w:r>
              <w:rPr>
                <w:sz w:val="20"/>
              </w:rPr>
              <w:t>los</w:t>
            </w:r>
            <w:r>
              <w:rPr>
                <w:spacing w:val="-10"/>
                <w:sz w:val="20"/>
              </w:rPr>
              <w:t xml:space="preserve"> </w:t>
            </w:r>
            <w:r>
              <w:rPr>
                <w:sz w:val="20"/>
              </w:rPr>
              <w:t>vecinos del lugar.</w:t>
            </w:r>
          </w:p>
        </w:tc>
        <w:tc>
          <w:tcPr>
            <w:tcW w:w="882" w:type="dxa"/>
          </w:tcPr>
          <w:p w14:paraId="2D9DF988" w14:textId="77777777" w:rsidR="00924464" w:rsidRDefault="0083266D">
            <w:pPr>
              <w:pStyle w:val="TableParagraph"/>
              <w:spacing w:before="129"/>
              <w:ind w:left="5" w:right="3"/>
              <w:jc w:val="center"/>
              <w:rPr>
                <w:sz w:val="20"/>
              </w:rPr>
            </w:pPr>
            <w:r>
              <w:rPr>
                <w:spacing w:val="-10"/>
                <w:sz w:val="20"/>
              </w:rPr>
              <w:t>4</w:t>
            </w:r>
          </w:p>
        </w:tc>
        <w:tc>
          <w:tcPr>
            <w:tcW w:w="833" w:type="dxa"/>
          </w:tcPr>
          <w:p w14:paraId="207AAA54" w14:textId="77777777" w:rsidR="00924464" w:rsidRDefault="0083266D">
            <w:pPr>
              <w:pStyle w:val="TableParagraph"/>
              <w:spacing w:before="129"/>
              <w:jc w:val="center"/>
              <w:rPr>
                <w:sz w:val="20"/>
              </w:rPr>
            </w:pPr>
            <w:r>
              <w:rPr>
                <w:spacing w:val="-5"/>
                <w:sz w:val="20"/>
              </w:rPr>
              <w:t>10</w:t>
            </w:r>
          </w:p>
        </w:tc>
        <w:tc>
          <w:tcPr>
            <w:tcW w:w="2009" w:type="dxa"/>
          </w:tcPr>
          <w:p w14:paraId="1CE51CC7" w14:textId="77777777" w:rsidR="00924464" w:rsidRDefault="0083266D">
            <w:pPr>
              <w:pStyle w:val="TableParagraph"/>
              <w:spacing w:before="9" w:line="230" w:lineRule="atLeast"/>
              <w:ind w:left="840" w:right="-15" w:hanging="692"/>
              <w:rPr>
                <w:sz w:val="20"/>
              </w:rPr>
            </w:pPr>
            <w:r>
              <w:rPr>
                <w:sz w:val="20"/>
              </w:rPr>
              <w:t>Artículo</w:t>
            </w:r>
            <w:r>
              <w:rPr>
                <w:spacing w:val="-14"/>
                <w:sz w:val="20"/>
              </w:rPr>
              <w:t xml:space="preserve"> </w:t>
            </w:r>
            <w:r>
              <w:rPr>
                <w:sz w:val="20"/>
              </w:rPr>
              <w:t>21</w:t>
            </w:r>
            <w:r>
              <w:rPr>
                <w:spacing w:val="-14"/>
                <w:sz w:val="20"/>
              </w:rPr>
              <w:t xml:space="preserve"> </w:t>
            </w:r>
            <w:r>
              <w:rPr>
                <w:sz w:val="20"/>
              </w:rPr>
              <w:t xml:space="preserve">fracción </w:t>
            </w:r>
            <w:r>
              <w:rPr>
                <w:spacing w:val="-4"/>
                <w:sz w:val="20"/>
              </w:rPr>
              <w:t>XVI</w:t>
            </w:r>
          </w:p>
        </w:tc>
      </w:tr>
      <w:tr w:rsidR="00924464" w14:paraId="6D0DB6CC" w14:textId="77777777">
        <w:trPr>
          <w:trHeight w:val="486"/>
        </w:trPr>
        <w:tc>
          <w:tcPr>
            <w:tcW w:w="5675" w:type="dxa"/>
          </w:tcPr>
          <w:p w14:paraId="05A424D1" w14:textId="77777777" w:rsidR="00924464" w:rsidRDefault="0083266D">
            <w:pPr>
              <w:pStyle w:val="TableParagraph"/>
              <w:tabs>
                <w:tab w:val="left" w:pos="712"/>
              </w:tabs>
              <w:spacing w:before="6" w:line="230" w:lineRule="atLeast"/>
              <w:ind w:left="712" w:right="-15" w:hanging="468"/>
              <w:rPr>
                <w:sz w:val="20"/>
              </w:rPr>
            </w:pPr>
            <w:r>
              <w:rPr>
                <w:spacing w:val="-6"/>
                <w:sz w:val="20"/>
              </w:rPr>
              <w:t>j)</w:t>
            </w:r>
            <w:r>
              <w:rPr>
                <w:sz w:val="20"/>
              </w:rPr>
              <w:tab/>
              <w:t>Por no mantener aseado el área durante y después de lainstalación del puesto.</w:t>
            </w:r>
          </w:p>
        </w:tc>
        <w:tc>
          <w:tcPr>
            <w:tcW w:w="882" w:type="dxa"/>
          </w:tcPr>
          <w:p w14:paraId="052514FC" w14:textId="77777777" w:rsidR="00924464" w:rsidRDefault="0083266D">
            <w:pPr>
              <w:pStyle w:val="TableParagraph"/>
              <w:spacing w:before="126"/>
              <w:ind w:left="5" w:right="5"/>
              <w:jc w:val="center"/>
              <w:rPr>
                <w:sz w:val="20"/>
              </w:rPr>
            </w:pPr>
            <w:r>
              <w:rPr>
                <w:spacing w:val="-5"/>
                <w:sz w:val="20"/>
              </w:rPr>
              <w:t>30</w:t>
            </w:r>
          </w:p>
        </w:tc>
        <w:tc>
          <w:tcPr>
            <w:tcW w:w="833" w:type="dxa"/>
          </w:tcPr>
          <w:p w14:paraId="7AA2BDB7" w14:textId="77777777" w:rsidR="00924464" w:rsidRDefault="0083266D">
            <w:pPr>
              <w:pStyle w:val="TableParagraph"/>
              <w:spacing w:before="126"/>
              <w:jc w:val="center"/>
              <w:rPr>
                <w:sz w:val="20"/>
              </w:rPr>
            </w:pPr>
            <w:r>
              <w:rPr>
                <w:spacing w:val="-5"/>
                <w:sz w:val="20"/>
              </w:rPr>
              <w:t>50</w:t>
            </w:r>
          </w:p>
        </w:tc>
        <w:tc>
          <w:tcPr>
            <w:tcW w:w="2009" w:type="dxa"/>
          </w:tcPr>
          <w:p w14:paraId="50552232" w14:textId="77777777" w:rsidR="00924464" w:rsidRDefault="0083266D">
            <w:pPr>
              <w:pStyle w:val="TableParagraph"/>
              <w:spacing w:before="126"/>
              <w:ind w:left="75"/>
              <w:rPr>
                <w:sz w:val="20"/>
              </w:rPr>
            </w:pPr>
            <w:r>
              <w:rPr>
                <w:sz w:val="20"/>
              </w:rPr>
              <w:t>Artículo</w:t>
            </w:r>
            <w:r>
              <w:rPr>
                <w:spacing w:val="-8"/>
                <w:sz w:val="20"/>
              </w:rPr>
              <w:t xml:space="preserve"> </w:t>
            </w:r>
            <w:r>
              <w:rPr>
                <w:sz w:val="20"/>
              </w:rPr>
              <w:t>21fracción</w:t>
            </w:r>
            <w:r>
              <w:rPr>
                <w:spacing w:val="-7"/>
                <w:sz w:val="20"/>
              </w:rPr>
              <w:t xml:space="preserve"> </w:t>
            </w:r>
            <w:r>
              <w:rPr>
                <w:spacing w:val="-10"/>
                <w:sz w:val="20"/>
              </w:rPr>
              <w:t>X</w:t>
            </w:r>
          </w:p>
        </w:tc>
      </w:tr>
      <w:tr w:rsidR="00924464" w14:paraId="3F9F9617" w14:textId="77777777">
        <w:trPr>
          <w:trHeight w:val="489"/>
        </w:trPr>
        <w:tc>
          <w:tcPr>
            <w:tcW w:w="5675" w:type="dxa"/>
          </w:tcPr>
          <w:p w14:paraId="422A99C2" w14:textId="77777777" w:rsidR="00924464" w:rsidRDefault="0083266D">
            <w:pPr>
              <w:pStyle w:val="TableParagraph"/>
              <w:tabs>
                <w:tab w:val="left" w:pos="712"/>
              </w:tabs>
              <w:spacing w:before="129"/>
              <w:ind w:left="189"/>
              <w:rPr>
                <w:sz w:val="20"/>
              </w:rPr>
            </w:pPr>
            <w:r>
              <w:rPr>
                <w:spacing w:val="-5"/>
                <w:sz w:val="20"/>
              </w:rPr>
              <w:t>k)</w:t>
            </w:r>
            <w:r>
              <w:rPr>
                <w:sz w:val="20"/>
              </w:rPr>
              <w:tab/>
              <w:t>Por</w:t>
            </w:r>
            <w:r>
              <w:rPr>
                <w:spacing w:val="-9"/>
                <w:sz w:val="20"/>
              </w:rPr>
              <w:t xml:space="preserve"> </w:t>
            </w:r>
            <w:r>
              <w:rPr>
                <w:sz w:val="20"/>
              </w:rPr>
              <w:t>exceso</w:t>
            </w:r>
            <w:r>
              <w:rPr>
                <w:spacing w:val="-5"/>
                <w:sz w:val="20"/>
              </w:rPr>
              <w:t xml:space="preserve"> </w:t>
            </w:r>
            <w:r>
              <w:rPr>
                <w:sz w:val="20"/>
              </w:rPr>
              <w:t>de</w:t>
            </w:r>
            <w:r>
              <w:rPr>
                <w:spacing w:val="-6"/>
                <w:sz w:val="20"/>
              </w:rPr>
              <w:t xml:space="preserve"> </w:t>
            </w:r>
            <w:r>
              <w:rPr>
                <w:sz w:val="20"/>
              </w:rPr>
              <w:t>volumen</w:t>
            </w:r>
            <w:r>
              <w:rPr>
                <w:spacing w:val="-6"/>
                <w:sz w:val="20"/>
              </w:rPr>
              <w:t xml:space="preserve"> </w:t>
            </w:r>
            <w:r>
              <w:rPr>
                <w:sz w:val="20"/>
              </w:rPr>
              <w:t>en</w:t>
            </w:r>
            <w:r>
              <w:rPr>
                <w:spacing w:val="-7"/>
                <w:sz w:val="20"/>
              </w:rPr>
              <w:t xml:space="preserve"> </w:t>
            </w:r>
            <w:r>
              <w:rPr>
                <w:sz w:val="20"/>
              </w:rPr>
              <w:t>aparato</w:t>
            </w:r>
            <w:r>
              <w:rPr>
                <w:spacing w:val="-6"/>
                <w:sz w:val="20"/>
              </w:rPr>
              <w:t xml:space="preserve"> </w:t>
            </w:r>
            <w:r>
              <w:rPr>
                <w:sz w:val="20"/>
              </w:rPr>
              <w:t>de</w:t>
            </w:r>
            <w:r>
              <w:rPr>
                <w:spacing w:val="-6"/>
                <w:sz w:val="20"/>
              </w:rPr>
              <w:t xml:space="preserve"> </w:t>
            </w:r>
            <w:r>
              <w:rPr>
                <w:spacing w:val="-2"/>
                <w:sz w:val="20"/>
              </w:rPr>
              <w:t>sonido.</w:t>
            </w:r>
          </w:p>
        </w:tc>
        <w:tc>
          <w:tcPr>
            <w:tcW w:w="882" w:type="dxa"/>
          </w:tcPr>
          <w:p w14:paraId="775985CF" w14:textId="77777777" w:rsidR="00924464" w:rsidRDefault="0083266D">
            <w:pPr>
              <w:pStyle w:val="TableParagraph"/>
              <w:spacing w:before="129"/>
              <w:ind w:left="5" w:right="5"/>
              <w:jc w:val="center"/>
              <w:rPr>
                <w:sz w:val="20"/>
              </w:rPr>
            </w:pPr>
            <w:r>
              <w:rPr>
                <w:spacing w:val="-5"/>
                <w:sz w:val="20"/>
              </w:rPr>
              <w:t>25</w:t>
            </w:r>
          </w:p>
        </w:tc>
        <w:tc>
          <w:tcPr>
            <w:tcW w:w="833" w:type="dxa"/>
          </w:tcPr>
          <w:p w14:paraId="406F4A57" w14:textId="77777777" w:rsidR="00924464" w:rsidRDefault="0083266D">
            <w:pPr>
              <w:pStyle w:val="TableParagraph"/>
              <w:spacing w:before="129"/>
              <w:jc w:val="center"/>
              <w:rPr>
                <w:sz w:val="20"/>
              </w:rPr>
            </w:pPr>
            <w:r>
              <w:rPr>
                <w:spacing w:val="-5"/>
                <w:sz w:val="20"/>
              </w:rPr>
              <w:t>50</w:t>
            </w:r>
          </w:p>
        </w:tc>
        <w:tc>
          <w:tcPr>
            <w:tcW w:w="2009" w:type="dxa"/>
          </w:tcPr>
          <w:p w14:paraId="0883B411" w14:textId="77777777" w:rsidR="00924464" w:rsidRDefault="0083266D">
            <w:pPr>
              <w:pStyle w:val="TableParagraph"/>
              <w:spacing w:before="129"/>
              <w:ind w:left="46"/>
              <w:rPr>
                <w:sz w:val="20"/>
              </w:rPr>
            </w:pPr>
            <w:r>
              <w:rPr>
                <w:sz w:val="20"/>
              </w:rPr>
              <w:t>Artículo</w:t>
            </w:r>
            <w:r>
              <w:rPr>
                <w:spacing w:val="-8"/>
                <w:sz w:val="20"/>
              </w:rPr>
              <w:t xml:space="preserve"> </w:t>
            </w:r>
            <w:r>
              <w:rPr>
                <w:sz w:val="20"/>
              </w:rPr>
              <w:t>27fracción</w:t>
            </w:r>
            <w:r>
              <w:rPr>
                <w:spacing w:val="-7"/>
                <w:sz w:val="20"/>
              </w:rPr>
              <w:t xml:space="preserve"> </w:t>
            </w:r>
            <w:r>
              <w:rPr>
                <w:spacing w:val="-5"/>
                <w:sz w:val="20"/>
              </w:rPr>
              <w:t>VI</w:t>
            </w:r>
          </w:p>
        </w:tc>
      </w:tr>
      <w:tr w:rsidR="00924464" w14:paraId="7289CC8B" w14:textId="77777777">
        <w:trPr>
          <w:trHeight w:val="486"/>
        </w:trPr>
        <w:tc>
          <w:tcPr>
            <w:tcW w:w="5675" w:type="dxa"/>
          </w:tcPr>
          <w:p w14:paraId="684DC6BF" w14:textId="77777777" w:rsidR="00924464" w:rsidRDefault="0083266D">
            <w:pPr>
              <w:pStyle w:val="TableParagraph"/>
              <w:tabs>
                <w:tab w:val="left" w:pos="712"/>
                <w:tab w:val="left" w:pos="2033"/>
                <w:tab w:val="left" w:pos="2921"/>
                <w:tab w:val="left" w:pos="3235"/>
                <w:tab w:val="left" w:pos="4246"/>
                <w:tab w:val="left" w:pos="5446"/>
              </w:tabs>
              <w:spacing w:before="7" w:line="230" w:lineRule="atLeast"/>
              <w:ind w:left="712" w:right="-15" w:hanging="468"/>
              <w:rPr>
                <w:sz w:val="20"/>
              </w:rPr>
            </w:pPr>
            <w:r>
              <w:rPr>
                <w:spacing w:val="-6"/>
                <w:sz w:val="20"/>
              </w:rPr>
              <w:t>l)</w:t>
            </w:r>
            <w:r>
              <w:rPr>
                <w:sz w:val="20"/>
              </w:rPr>
              <w:tab/>
              <w:t>Por</w:t>
            </w:r>
            <w:r>
              <w:rPr>
                <w:spacing w:val="80"/>
                <w:sz w:val="20"/>
              </w:rPr>
              <w:t xml:space="preserve"> </w:t>
            </w:r>
            <w:r>
              <w:rPr>
                <w:sz w:val="20"/>
              </w:rPr>
              <w:t>vender</w:t>
            </w:r>
            <w:r>
              <w:rPr>
                <w:sz w:val="20"/>
              </w:rPr>
              <w:tab/>
            </w:r>
            <w:r>
              <w:rPr>
                <w:spacing w:val="-2"/>
                <w:sz w:val="20"/>
              </w:rPr>
              <w:t>revistas</w:t>
            </w:r>
            <w:r>
              <w:rPr>
                <w:sz w:val="20"/>
              </w:rPr>
              <w:tab/>
            </w:r>
            <w:r>
              <w:rPr>
                <w:spacing w:val="-10"/>
                <w:sz w:val="20"/>
              </w:rPr>
              <w:t>o</w:t>
            </w:r>
            <w:r>
              <w:rPr>
                <w:sz w:val="20"/>
              </w:rPr>
              <w:tab/>
            </w:r>
            <w:r>
              <w:rPr>
                <w:spacing w:val="-2"/>
                <w:sz w:val="20"/>
              </w:rPr>
              <w:t>cualquier</w:t>
            </w:r>
            <w:r>
              <w:rPr>
                <w:sz w:val="20"/>
              </w:rPr>
              <w:tab/>
            </w:r>
            <w:r>
              <w:rPr>
                <w:spacing w:val="-2"/>
                <w:sz w:val="20"/>
              </w:rPr>
              <w:t>publicación</w:t>
            </w:r>
            <w:r>
              <w:rPr>
                <w:sz w:val="20"/>
              </w:rPr>
              <w:tab/>
            </w:r>
            <w:r>
              <w:rPr>
                <w:spacing w:val="-6"/>
                <w:sz w:val="20"/>
              </w:rPr>
              <w:t xml:space="preserve">de </w:t>
            </w:r>
            <w:r>
              <w:rPr>
                <w:sz w:val="20"/>
              </w:rPr>
              <w:t>contenidopornográfico o inmoral a menores de edad.</w:t>
            </w:r>
          </w:p>
        </w:tc>
        <w:tc>
          <w:tcPr>
            <w:tcW w:w="882" w:type="dxa"/>
          </w:tcPr>
          <w:p w14:paraId="0ACE77CA" w14:textId="77777777" w:rsidR="00924464" w:rsidRDefault="0083266D">
            <w:pPr>
              <w:pStyle w:val="TableParagraph"/>
              <w:spacing w:before="126"/>
              <w:ind w:left="5" w:right="5"/>
              <w:jc w:val="center"/>
              <w:rPr>
                <w:sz w:val="20"/>
              </w:rPr>
            </w:pPr>
            <w:r>
              <w:rPr>
                <w:spacing w:val="-5"/>
                <w:sz w:val="20"/>
              </w:rPr>
              <w:t>30</w:t>
            </w:r>
          </w:p>
        </w:tc>
        <w:tc>
          <w:tcPr>
            <w:tcW w:w="833" w:type="dxa"/>
          </w:tcPr>
          <w:p w14:paraId="2DD6312A" w14:textId="77777777" w:rsidR="00924464" w:rsidRDefault="0083266D">
            <w:pPr>
              <w:pStyle w:val="TableParagraph"/>
              <w:spacing w:before="126"/>
              <w:jc w:val="center"/>
              <w:rPr>
                <w:sz w:val="20"/>
              </w:rPr>
            </w:pPr>
            <w:r>
              <w:rPr>
                <w:spacing w:val="-5"/>
                <w:sz w:val="20"/>
              </w:rPr>
              <w:t>150</w:t>
            </w:r>
          </w:p>
        </w:tc>
        <w:tc>
          <w:tcPr>
            <w:tcW w:w="2009" w:type="dxa"/>
          </w:tcPr>
          <w:p w14:paraId="0D28D541" w14:textId="77777777" w:rsidR="00924464" w:rsidRDefault="0083266D">
            <w:pPr>
              <w:pStyle w:val="TableParagraph"/>
              <w:spacing w:before="126"/>
              <w:ind w:left="46"/>
              <w:rPr>
                <w:sz w:val="20"/>
              </w:rPr>
            </w:pPr>
            <w:r>
              <w:rPr>
                <w:sz w:val="20"/>
              </w:rPr>
              <w:t>Artículo</w:t>
            </w:r>
            <w:r>
              <w:rPr>
                <w:spacing w:val="-8"/>
                <w:sz w:val="20"/>
              </w:rPr>
              <w:t xml:space="preserve"> </w:t>
            </w:r>
            <w:r>
              <w:rPr>
                <w:sz w:val="20"/>
              </w:rPr>
              <w:t>27fracción</w:t>
            </w:r>
            <w:r>
              <w:rPr>
                <w:spacing w:val="-7"/>
                <w:sz w:val="20"/>
              </w:rPr>
              <w:t xml:space="preserve"> </w:t>
            </w:r>
            <w:r>
              <w:rPr>
                <w:spacing w:val="-5"/>
                <w:sz w:val="20"/>
              </w:rPr>
              <w:t>IX</w:t>
            </w:r>
          </w:p>
        </w:tc>
      </w:tr>
      <w:tr w:rsidR="00924464" w14:paraId="55F3E006" w14:textId="77777777">
        <w:trPr>
          <w:trHeight w:val="489"/>
        </w:trPr>
        <w:tc>
          <w:tcPr>
            <w:tcW w:w="9399" w:type="dxa"/>
            <w:gridSpan w:val="4"/>
          </w:tcPr>
          <w:p w14:paraId="2B78D799" w14:textId="77777777" w:rsidR="00924464" w:rsidRDefault="0083266D">
            <w:pPr>
              <w:pStyle w:val="TableParagraph"/>
              <w:ind w:left="4" w:right="-15"/>
              <w:rPr>
                <w:rFonts w:ascii="Arial" w:hAnsi="Arial"/>
                <w:b/>
                <w:sz w:val="20"/>
              </w:rPr>
            </w:pPr>
            <w:r>
              <w:rPr>
                <w:rFonts w:ascii="Arial" w:hAnsi="Arial"/>
                <w:b/>
                <w:sz w:val="20"/>
              </w:rPr>
              <w:t>VIII. POR VIOLACIONES AL REGLAMENTO DE ESPECTÁCULOS Y DIVERSIONES DEL MUNICIPIO DE OAXACA DE JUÁREZ.</w:t>
            </w:r>
          </w:p>
        </w:tc>
      </w:tr>
      <w:tr w:rsidR="00924464" w14:paraId="22C7A6CF" w14:textId="77777777">
        <w:trPr>
          <w:trHeight w:val="1380"/>
        </w:trPr>
        <w:tc>
          <w:tcPr>
            <w:tcW w:w="5675" w:type="dxa"/>
          </w:tcPr>
          <w:p w14:paraId="07E61F0C" w14:textId="77777777" w:rsidR="00924464" w:rsidRDefault="0083266D">
            <w:pPr>
              <w:pStyle w:val="TableParagraph"/>
              <w:ind w:left="712" w:right="-15" w:hanging="538"/>
              <w:jc w:val="both"/>
              <w:rPr>
                <w:sz w:val="20"/>
              </w:rPr>
            </w:pPr>
            <w:r>
              <w:rPr>
                <w:sz w:val="20"/>
              </w:rPr>
              <w:t>a)</w:t>
            </w:r>
            <w:r>
              <w:rPr>
                <w:spacing w:val="80"/>
                <w:sz w:val="20"/>
              </w:rPr>
              <w:t xml:space="preserve"> </w:t>
            </w:r>
            <w:r>
              <w:rPr>
                <w:sz w:val="20"/>
              </w:rPr>
              <w:t>Por realizar espectáculos en los espacios públicos sin elpermiso otorgado por la autoridad municipal.</w:t>
            </w:r>
          </w:p>
          <w:p w14:paraId="2241D32C" w14:textId="77777777" w:rsidR="00924464" w:rsidRDefault="0083266D">
            <w:pPr>
              <w:pStyle w:val="TableParagraph"/>
              <w:spacing w:line="230" w:lineRule="exact"/>
              <w:ind w:left="712" w:right="-15"/>
              <w:jc w:val="both"/>
              <w:rPr>
                <w:sz w:val="20"/>
              </w:rPr>
            </w:pPr>
            <w:r>
              <w:rPr>
                <w:sz w:val="20"/>
              </w:rPr>
              <w:t xml:space="preserve">En el caso de establecimientos comerciales estos </w:t>
            </w:r>
            <w:r>
              <w:rPr>
                <w:sz w:val="20"/>
              </w:rPr>
              <w:t>no requerirán permiso</w:t>
            </w:r>
            <w:r>
              <w:rPr>
                <w:spacing w:val="-1"/>
                <w:sz w:val="20"/>
              </w:rPr>
              <w:t xml:space="preserve"> </w:t>
            </w:r>
            <w:r>
              <w:rPr>
                <w:sz w:val="20"/>
              </w:rPr>
              <w:t>cuando la</w:t>
            </w:r>
            <w:r>
              <w:rPr>
                <w:spacing w:val="-1"/>
                <w:sz w:val="20"/>
              </w:rPr>
              <w:t xml:space="preserve"> </w:t>
            </w:r>
            <w:r>
              <w:rPr>
                <w:sz w:val="20"/>
              </w:rPr>
              <w:t>licencia ampare</w:t>
            </w:r>
            <w:r>
              <w:rPr>
                <w:spacing w:val="-1"/>
                <w:sz w:val="20"/>
              </w:rPr>
              <w:t xml:space="preserve"> </w:t>
            </w:r>
            <w:r>
              <w:rPr>
                <w:sz w:val="20"/>
              </w:rPr>
              <w:t>el</w:t>
            </w:r>
            <w:r>
              <w:rPr>
                <w:spacing w:val="-2"/>
                <w:sz w:val="20"/>
              </w:rPr>
              <w:t xml:space="preserve"> </w:t>
            </w:r>
            <w:r>
              <w:rPr>
                <w:sz w:val="20"/>
              </w:rPr>
              <w:t>evento excepto cuando haya venta de boletos o licor (regulado por comercio fijo).</w:t>
            </w:r>
          </w:p>
        </w:tc>
        <w:tc>
          <w:tcPr>
            <w:tcW w:w="882" w:type="dxa"/>
          </w:tcPr>
          <w:p w14:paraId="524F0138" w14:textId="77777777" w:rsidR="00924464" w:rsidRDefault="00924464">
            <w:pPr>
              <w:pStyle w:val="TableParagraph"/>
              <w:rPr>
                <w:sz w:val="20"/>
              </w:rPr>
            </w:pPr>
          </w:p>
          <w:p w14:paraId="3BEEB110" w14:textId="77777777" w:rsidR="00924464" w:rsidRDefault="00924464">
            <w:pPr>
              <w:pStyle w:val="TableParagraph"/>
              <w:spacing w:before="113"/>
              <w:rPr>
                <w:sz w:val="20"/>
              </w:rPr>
            </w:pPr>
          </w:p>
          <w:p w14:paraId="4F0B85FB" w14:textId="77777777" w:rsidR="00924464" w:rsidRDefault="0083266D">
            <w:pPr>
              <w:pStyle w:val="TableParagraph"/>
              <w:ind w:left="5" w:right="5"/>
              <w:jc w:val="center"/>
              <w:rPr>
                <w:sz w:val="20"/>
              </w:rPr>
            </w:pPr>
            <w:r>
              <w:rPr>
                <w:spacing w:val="-5"/>
                <w:sz w:val="20"/>
              </w:rPr>
              <w:t>15</w:t>
            </w:r>
          </w:p>
        </w:tc>
        <w:tc>
          <w:tcPr>
            <w:tcW w:w="833" w:type="dxa"/>
          </w:tcPr>
          <w:p w14:paraId="081FDFDB" w14:textId="77777777" w:rsidR="00924464" w:rsidRDefault="00924464">
            <w:pPr>
              <w:pStyle w:val="TableParagraph"/>
              <w:rPr>
                <w:sz w:val="20"/>
              </w:rPr>
            </w:pPr>
          </w:p>
          <w:p w14:paraId="49DB76BA" w14:textId="77777777" w:rsidR="00924464" w:rsidRDefault="00924464">
            <w:pPr>
              <w:pStyle w:val="TableParagraph"/>
              <w:spacing w:before="113"/>
              <w:rPr>
                <w:sz w:val="20"/>
              </w:rPr>
            </w:pPr>
          </w:p>
          <w:p w14:paraId="036690D2" w14:textId="77777777" w:rsidR="00924464" w:rsidRDefault="0083266D">
            <w:pPr>
              <w:pStyle w:val="TableParagraph"/>
              <w:jc w:val="center"/>
              <w:rPr>
                <w:sz w:val="20"/>
              </w:rPr>
            </w:pPr>
            <w:r>
              <w:rPr>
                <w:spacing w:val="-5"/>
                <w:sz w:val="20"/>
              </w:rPr>
              <w:t>100</w:t>
            </w:r>
          </w:p>
        </w:tc>
        <w:tc>
          <w:tcPr>
            <w:tcW w:w="2009" w:type="dxa"/>
          </w:tcPr>
          <w:p w14:paraId="10CE7433" w14:textId="77777777" w:rsidR="00924464" w:rsidRDefault="00924464">
            <w:pPr>
              <w:pStyle w:val="TableParagraph"/>
              <w:spacing w:before="228"/>
              <w:rPr>
                <w:sz w:val="20"/>
              </w:rPr>
            </w:pPr>
          </w:p>
          <w:p w14:paraId="5B4C8CEF" w14:textId="77777777" w:rsidR="00924464" w:rsidRDefault="0083266D">
            <w:pPr>
              <w:pStyle w:val="TableParagraph"/>
              <w:tabs>
                <w:tab w:val="left" w:pos="892"/>
                <w:tab w:val="left" w:pos="1228"/>
              </w:tabs>
              <w:rPr>
                <w:sz w:val="20"/>
              </w:rPr>
            </w:pPr>
            <w:r>
              <w:rPr>
                <w:spacing w:val="-2"/>
                <w:sz w:val="20"/>
              </w:rPr>
              <w:t>Articulo</w:t>
            </w:r>
            <w:r>
              <w:rPr>
                <w:sz w:val="20"/>
              </w:rPr>
              <w:tab/>
            </w:r>
            <w:r>
              <w:rPr>
                <w:spacing w:val="-10"/>
                <w:sz w:val="20"/>
              </w:rPr>
              <w:t>2</w:t>
            </w:r>
            <w:r>
              <w:rPr>
                <w:sz w:val="20"/>
              </w:rPr>
              <w:tab/>
            </w:r>
            <w:r>
              <w:rPr>
                <w:spacing w:val="-2"/>
                <w:sz w:val="20"/>
              </w:rPr>
              <w:t xml:space="preserve">segundo </w:t>
            </w:r>
            <w:r>
              <w:rPr>
                <w:sz w:val="20"/>
              </w:rPr>
              <w:t>párrafo y 43 fracción I</w:t>
            </w:r>
          </w:p>
        </w:tc>
      </w:tr>
      <w:tr w:rsidR="00924464" w14:paraId="1A14AA12" w14:textId="77777777">
        <w:trPr>
          <w:trHeight w:val="918"/>
        </w:trPr>
        <w:tc>
          <w:tcPr>
            <w:tcW w:w="5675" w:type="dxa"/>
          </w:tcPr>
          <w:p w14:paraId="605721F2" w14:textId="77777777" w:rsidR="00924464" w:rsidRDefault="0083266D">
            <w:pPr>
              <w:pStyle w:val="TableParagraph"/>
              <w:tabs>
                <w:tab w:val="left" w:pos="712"/>
              </w:tabs>
              <w:ind w:left="712" w:right="-15" w:hanging="536"/>
              <w:rPr>
                <w:sz w:val="20"/>
              </w:rPr>
            </w:pPr>
            <w:r>
              <w:rPr>
                <w:spacing w:val="-6"/>
                <w:sz w:val="20"/>
              </w:rPr>
              <w:t>b)</w:t>
            </w:r>
            <w:r>
              <w:rPr>
                <w:sz w:val="20"/>
              </w:rPr>
              <w:tab/>
              <w:t>Por</w:t>
            </w:r>
            <w:r>
              <w:rPr>
                <w:spacing w:val="40"/>
                <w:sz w:val="20"/>
              </w:rPr>
              <w:t xml:space="preserve"> </w:t>
            </w:r>
            <w:r>
              <w:rPr>
                <w:sz w:val="20"/>
              </w:rPr>
              <w:t>sujetar</w:t>
            </w:r>
            <w:r>
              <w:rPr>
                <w:spacing w:val="40"/>
                <w:sz w:val="20"/>
              </w:rPr>
              <w:t xml:space="preserve"> </w:t>
            </w:r>
            <w:r>
              <w:rPr>
                <w:sz w:val="20"/>
              </w:rPr>
              <w:t>o</w:t>
            </w:r>
            <w:r>
              <w:rPr>
                <w:spacing w:val="40"/>
                <w:sz w:val="20"/>
              </w:rPr>
              <w:t xml:space="preserve"> </w:t>
            </w:r>
            <w:r>
              <w:rPr>
                <w:sz w:val="20"/>
              </w:rPr>
              <w:t>realizar</w:t>
            </w:r>
            <w:r>
              <w:rPr>
                <w:spacing w:val="40"/>
                <w:sz w:val="20"/>
              </w:rPr>
              <w:t xml:space="preserve"> </w:t>
            </w:r>
            <w:r>
              <w:rPr>
                <w:sz w:val="20"/>
              </w:rPr>
              <w:t>amarres</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piso,</w:t>
            </w:r>
            <w:r>
              <w:rPr>
                <w:spacing w:val="40"/>
                <w:sz w:val="20"/>
              </w:rPr>
              <w:t xml:space="preserve"> </w:t>
            </w:r>
            <w:r>
              <w:rPr>
                <w:sz w:val="20"/>
              </w:rPr>
              <w:t>paredes</w:t>
            </w:r>
            <w:r>
              <w:rPr>
                <w:spacing w:val="40"/>
                <w:sz w:val="20"/>
              </w:rPr>
              <w:t xml:space="preserve"> </w:t>
            </w:r>
            <w:r>
              <w:rPr>
                <w:sz w:val="20"/>
              </w:rPr>
              <w:t>o juntas</w:t>
            </w:r>
            <w:r>
              <w:rPr>
                <w:spacing w:val="10"/>
                <w:sz w:val="20"/>
              </w:rPr>
              <w:t xml:space="preserve"> </w:t>
            </w:r>
            <w:r>
              <w:rPr>
                <w:sz w:val="20"/>
              </w:rPr>
              <w:t>de</w:t>
            </w:r>
            <w:r>
              <w:rPr>
                <w:spacing w:val="74"/>
                <w:sz w:val="20"/>
              </w:rPr>
              <w:t xml:space="preserve"> </w:t>
            </w:r>
            <w:r>
              <w:rPr>
                <w:sz w:val="20"/>
              </w:rPr>
              <w:t>cantera</w:t>
            </w:r>
            <w:r>
              <w:rPr>
                <w:spacing w:val="77"/>
                <w:sz w:val="20"/>
              </w:rPr>
              <w:t xml:space="preserve"> </w:t>
            </w:r>
            <w:r>
              <w:rPr>
                <w:sz w:val="20"/>
              </w:rPr>
              <w:t>del</w:t>
            </w:r>
            <w:r>
              <w:rPr>
                <w:spacing w:val="73"/>
                <w:sz w:val="20"/>
              </w:rPr>
              <w:t xml:space="preserve"> </w:t>
            </w:r>
            <w:r>
              <w:rPr>
                <w:sz w:val="20"/>
              </w:rPr>
              <w:t>Centro</w:t>
            </w:r>
            <w:r>
              <w:rPr>
                <w:spacing w:val="75"/>
                <w:sz w:val="20"/>
              </w:rPr>
              <w:t xml:space="preserve"> </w:t>
            </w:r>
            <w:r>
              <w:rPr>
                <w:sz w:val="20"/>
              </w:rPr>
              <w:t>Histórico</w:t>
            </w:r>
            <w:r>
              <w:rPr>
                <w:spacing w:val="77"/>
                <w:sz w:val="20"/>
              </w:rPr>
              <w:t xml:space="preserve"> </w:t>
            </w:r>
            <w:r>
              <w:rPr>
                <w:sz w:val="20"/>
              </w:rPr>
              <w:t>mediante</w:t>
            </w:r>
            <w:r>
              <w:rPr>
                <w:spacing w:val="77"/>
                <w:sz w:val="20"/>
              </w:rPr>
              <w:t xml:space="preserve"> </w:t>
            </w:r>
            <w:r>
              <w:rPr>
                <w:spacing w:val="-7"/>
                <w:sz w:val="20"/>
              </w:rPr>
              <w:t>la</w:t>
            </w:r>
          </w:p>
          <w:p w14:paraId="09BE3D73" w14:textId="77777777" w:rsidR="00924464" w:rsidRDefault="0083266D">
            <w:pPr>
              <w:pStyle w:val="TableParagraph"/>
              <w:spacing w:line="230" w:lineRule="exact"/>
              <w:ind w:left="712" w:right="-52"/>
              <w:rPr>
                <w:sz w:val="20"/>
              </w:rPr>
            </w:pPr>
            <w:r>
              <w:rPr>
                <w:sz w:val="20"/>
              </w:rPr>
              <w:t>perforación,</w:t>
            </w:r>
            <w:r>
              <w:rPr>
                <w:spacing w:val="80"/>
                <w:sz w:val="20"/>
              </w:rPr>
              <w:t xml:space="preserve"> </w:t>
            </w:r>
            <w:r>
              <w:rPr>
                <w:sz w:val="20"/>
              </w:rPr>
              <w:t>ranuración</w:t>
            </w:r>
            <w:r>
              <w:rPr>
                <w:spacing w:val="80"/>
                <w:sz w:val="20"/>
              </w:rPr>
              <w:t xml:space="preserve"> </w:t>
            </w:r>
            <w:r>
              <w:rPr>
                <w:sz w:val="20"/>
              </w:rPr>
              <w:t>o</w:t>
            </w:r>
            <w:r>
              <w:rPr>
                <w:spacing w:val="80"/>
                <w:sz w:val="20"/>
              </w:rPr>
              <w:t xml:space="preserve"> </w:t>
            </w:r>
            <w:r>
              <w:rPr>
                <w:sz w:val="20"/>
              </w:rPr>
              <w:t>anclaje</w:t>
            </w:r>
            <w:r>
              <w:rPr>
                <w:spacing w:val="80"/>
                <w:sz w:val="20"/>
              </w:rPr>
              <w:t xml:space="preserve"> </w:t>
            </w:r>
            <w:r>
              <w:rPr>
                <w:sz w:val="20"/>
              </w:rPr>
              <w:t>de</w:t>
            </w:r>
            <w:r>
              <w:rPr>
                <w:spacing w:val="80"/>
                <w:sz w:val="20"/>
              </w:rPr>
              <w:t xml:space="preserve"> </w:t>
            </w:r>
            <w:r>
              <w:rPr>
                <w:sz w:val="20"/>
              </w:rPr>
              <w:t>tensores</w:t>
            </w:r>
            <w:r>
              <w:rPr>
                <w:spacing w:val="80"/>
                <w:sz w:val="20"/>
              </w:rPr>
              <w:t xml:space="preserve"> </w:t>
            </w:r>
            <w:r>
              <w:rPr>
                <w:sz w:val="20"/>
              </w:rPr>
              <w:t xml:space="preserve">de </w:t>
            </w:r>
            <w:r>
              <w:rPr>
                <w:spacing w:val="-2"/>
                <w:sz w:val="20"/>
              </w:rPr>
              <w:t>estructuras.</w:t>
            </w:r>
          </w:p>
        </w:tc>
        <w:tc>
          <w:tcPr>
            <w:tcW w:w="882" w:type="dxa"/>
          </w:tcPr>
          <w:p w14:paraId="624813E8" w14:textId="77777777" w:rsidR="00924464" w:rsidRDefault="00924464">
            <w:pPr>
              <w:pStyle w:val="TableParagraph"/>
              <w:spacing w:before="112"/>
              <w:rPr>
                <w:sz w:val="20"/>
              </w:rPr>
            </w:pPr>
          </w:p>
          <w:p w14:paraId="02308ECA" w14:textId="77777777" w:rsidR="00924464" w:rsidRDefault="0083266D">
            <w:pPr>
              <w:pStyle w:val="TableParagraph"/>
              <w:ind w:left="5" w:right="5"/>
              <w:jc w:val="center"/>
              <w:rPr>
                <w:sz w:val="20"/>
              </w:rPr>
            </w:pPr>
            <w:r>
              <w:rPr>
                <w:spacing w:val="-5"/>
                <w:sz w:val="20"/>
              </w:rPr>
              <w:t>19</w:t>
            </w:r>
          </w:p>
        </w:tc>
        <w:tc>
          <w:tcPr>
            <w:tcW w:w="833" w:type="dxa"/>
          </w:tcPr>
          <w:p w14:paraId="1BE29741" w14:textId="77777777" w:rsidR="00924464" w:rsidRDefault="00924464">
            <w:pPr>
              <w:pStyle w:val="TableParagraph"/>
              <w:spacing w:before="112"/>
              <w:rPr>
                <w:sz w:val="20"/>
              </w:rPr>
            </w:pPr>
          </w:p>
          <w:p w14:paraId="5ED1511C" w14:textId="77777777" w:rsidR="00924464" w:rsidRDefault="0083266D">
            <w:pPr>
              <w:pStyle w:val="TableParagraph"/>
              <w:jc w:val="center"/>
              <w:rPr>
                <w:sz w:val="20"/>
              </w:rPr>
            </w:pPr>
            <w:r>
              <w:rPr>
                <w:spacing w:val="-5"/>
                <w:sz w:val="20"/>
              </w:rPr>
              <w:t>100</w:t>
            </w:r>
          </w:p>
        </w:tc>
        <w:tc>
          <w:tcPr>
            <w:tcW w:w="2009" w:type="dxa"/>
          </w:tcPr>
          <w:p w14:paraId="1F218E5E" w14:textId="77777777" w:rsidR="00924464" w:rsidRDefault="00924464">
            <w:pPr>
              <w:pStyle w:val="TableParagraph"/>
              <w:spacing w:before="112"/>
              <w:rPr>
                <w:sz w:val="20"/>
              </w:rPr>
            </w:pPr>
          </w:p>
          <w:p w14:paraId="655F74E7" w14:textId="77777777" w:rsidR="00924464" w:rsidRDefault="0083266D">
            <w:pPr>
              <w:pStyle w:val="TableParagraph"/>
              <w:rPr>
                <w:sz w:val="20"/>
              </w:rPr>
            </w:pPr>
            <w:r>
              <w:rPr>
                <w:sz w:val="20"/>
              </w:rPr>
              <w:t>Artículo</w:t>
            </w:r>
            <w:r>
              <w:rPr>
                <w:spacing w:val="-10"/>
                <w:sz w:val="20"/>
              </w:rPr>
              <w:t xml:space="preserve"> </w:t>
            </w:r>
            <w:r>
              <w:rPr>
                <w:sz w:val="20"/>
              </w:rPr>
              <w:t>23</w:t>
            </w:r>
            <w:r>
              <w:rPr>
                <w:spacing w:val="-6"/>
                <w:sz w:val="20"/>
              </w:rPr>
              <w:t xml:space="preserve"> </w:t>
            </w:r>
            <w:r>
              <w:rPr>
                <w:sz w:val="20"/>
              </w:rPr>
              <w:t>fracción</w:t>
            </w:r>
            <w:r>
              <w:rPr>
                <w:spacing w:val="-5"/>
                <w:sz w:val="20"/>
              </w:rPr>
              <w:t xml:space="preserve"> </w:t>
            </w:r>
            <w:r>
              <w:rPr>
                <w:spacing w:val="-10"/>
                <w:sz w:val="20"/>
              </w:rPr>
              <w:t>V</w:t>
            </w:r>
          </w:p>
        </w:tc>
      </w:tr>
      <w:tr w:rsidR="00924464" w14:paraId="48FA8ABC" w14:textId="77777777">
        <w:trPr>
          <w:trHeight w:val="689"/>
        </w:trPr>
        <w:tc>
          <w:tcPr>
            <w:tcW w:w="5675" w:type="dxa"/>
          </w:tcPr>
          <w:p w14:paraId="25CD3A73" w14:textId="77777777" w:rsidR="00924464" w:rsidRDefault="0083266D">
            <w:pPr>
              <w:pStyle w:val="TableParagraph"/>
              <w:spacing w:line="230" w:lineRule="exact"/>
              <w:ind w:left="712" w:right="-15" w:hanging="524"/>
              <w:jc w:val="both"/>
              <w:rPr>
                <w:sz w:val="20"/>
              </w:rPr>
            </w:pPr>
            <w:r>
              <w:rPr>
                <w:sz w:val="20"/>
              </w:rPr>
              <w:t>c)</w:t>
            </w:r>
            <w:r>
              <w:rPr>
                <w:spacing w:val="40"/>
                <w:sz w:val="20"/>
              </w:rPr>
              <w:t xml:space="preserve"> </w:t>
            </w:r>
            <w:r>
              <w:rPr>
                <w:sz w:val="20"/>
              </w:rPr>
              <w:t xml:space="preserve">Por sujetar o realizar amarres de tensores de estructurasen el mobiliario urbano o árboles del Centro </w:t>
            </w:r>
            <w:r>
              <w:rPr>
                <w:spacing w:val="-2"/>
                <w:sz w:val="20"/>
              </w:rPr>
              <w:t>Histórico.</w:t>
            </w:r>
          </w:p>
        </w:tc>
        <w:tc>
          <w:tcPr>
            <w:tcW w:w="882" w:type="dxa"/>
          </w:tcPr>
          <w:p w14:paraId="4D48134F" w14:textId="77777777" w:rsidR="00924464" w:rsidRDefault="0083266D">
            <w:pPr>
              <w:pStyle w:val="TableParagraph"/>
              <w:spacing w:before="228"/>
              <w:ind w:left="5" w:right="5"/>
              <w:jc w:val="center"/>
              <w:rPr>
                <w:sz w:val="20"/>
              </w:rPr>
            </w:pPr>
            <w:r>
              <w:rPr>
                <w:spacing w:val="-5"/>
                <w:sz w:val="20"/>
              </w:rPr>
              <w:t>20</w:t>
            </w:r>
          </w:p>
        </w:tc>
        <w:tc>
          <w:tcPr>
            <w:tcW w:w="833" w:type="dxa"/>
          </w:tcPr>
          <w:p w14:paraId="6119AD1E" w14:textId="77777777" w:rsidR="00924464" w:rsidRDefault="0083266D">
            <w:pPr>
              <w:pStyle w:val="TableParagraph"/>
              <w:spacing w:before="228"/>
              <w:jc w:val="center"/>
              <w:rPr>
                <w:sz w:val="20"/>
              </w:rPr>
            </w:pPr>
            <w:r>
              <w:rPr>
                <w:spacing w:val="-5"/>
                <w:sz w:val="20"/>
              </w:rPr>
              <w:t>50</w:t>
            </w:r>
          </w:p>
        </w:tc>
        <w:tc>
          <w:tcPr>
            <w:tcW w:w="2009" w:type="dxa"/>
          </w:tcPr>
          <w:p w14:paraId="3113358F" w14:textId="77777777" w:rsidR="00924464" w:rsidRDefault="0083266D">
            <w:pPr>
              <w:pStyle w:val="TableParagraph"/>
              <w:spacing w:before="228"/>
              <w:rPr>
                <w:sz w:val="20"/>
              </w:rPr>
            </w:pPr>
            <w:r>
              <w:rPr>
                <w:sz w:val="20"/>
              </w:rPr>
              <w:t>Artículo</w:t>
            </w:r>
            <w:r>
              <w:rPr>
                <w:spacing w:val="-10"/>
                <w:sz w:val="20"/>
              </w:rPr>
              <w:t xml:space="preserve"> </w:t>
            </w:r>
            <w:r>
              <w:rPr>
                <w:sz w:val="20"/>
              </w:rPr>
              <w:t>23</w:t>
            </w:r>
            <w:r>
              <w:rPr>
                <w:spacing w:val="-6"/>
                <w:sz w:val="20"/>
              </w:rPr>
              <w:t xml:space="preserve"> </w:t>
            </w:r>
            <w:r>
              <w:rPr>
                <w:sz w:val="20"/>
              </w:rPr>
              <w:t>fracción</w:t>
            </w:r>
            <w:r>
              <w:rPr>
                <w:spacing w:val="-5"/>
                <w:sz w:val="20"/>
              </w:rPr>
              <w:t xml:space="preserve"> </w:t>
            </w:r>
            <w:r>
              <w:rPr>
                <w:spacing w:val="-10"/>
                <w:sz w:val="20"/>
              </w:rPr>
              <w:t>I</w:t>
            </w:r>
          </w:p>
        </w:tc>
      </w:tr>
      <w:tr w:rsidR="00924464" w14:paraId="054B4BFB" w14:textId="77777777">
        <w:trPr>
          <w:trHeight w:val="691"/>
        </w:trPr>
        <w:tc>
          <w:tcPr>
            <w:tcW w:w="5675" w:type="dxa"/>
          </w:tcPr>
          <w:p w14:paraId="4EA93BB1" w14:textId="77777777" w:rsidR="00924464" w:rsidRDefault="0083266D">
            <w:pPr>
              <w:pStyle w:val="TableParagraph"/>
              <w:spacing w:line="230" w:lineRule="exact"/>
              <w:ind w:left="712" w:right="-15" w:hanging="536"/>
              <w:jc w:val="both"/>
              <w:rPr>
                <w:sz w:val="20"/>
              </w:rPr>
            </w:pPr>
            <w:r>
              <w:rPr>
                <w:sz w:val="20"/>
              </w:rPr>
              <w:t>d)</w:t>
            </w:r>
            <w:r>
              <w:rPr>
                <w:spacing w:val="80"/>
                <w:sz w:val="20"/>
              </w:rPr>
              <w:t xml:space="preserve">  </w:t>
            </w:r>
            <w:r>
              <w:rPr>
                <w:sz w:val="20"/>
              </w:rPr>
              <w:t xml:space="preserve">Por instalar estructuras metálicas en el piso de cantera de Centro Histórico sin protección de polímero </w:t>
            </w:r>
            <w:r>
              <w:rPr>
                <w:spacing w:val="-2"/>
                <w:sz w:val="20"/>
              </w:rPr>
              <w:t>antiderrapante.</w:t>
            </w:r>
          </w:p>
        </w:tc>
        <w:tc>
          <w:tcPr>
            <w:tcW w:w="882" w:type="dxa"/>
          </w:tcPr>
          <w:p w14:paraId="4D63D6A2" w14:textId="77777777" w:rsidR="00924464" w:rsidRDefault="00924464">
            <w:pPr>
              <w:pStyle w:val="TableParagraph"/>
              <w:rPr>
                <w:sz w:val="20"/>
              </w:rPr>
            </w:pPr>
          </w:p>
          <w:p w14:paraId="0A2DDCD2" w14:textId="77777777" w:rsidR="00924464" w:rsidRDefault="0083266D">
            <w:pPr>
              <w:pStyle w:val="TableParagraph"/>
              <w:ind w:left="5" w:right="5"/>
              <w:jc w:val="center"/>
              <w:rPr>
                <w:sz w:val="20"/>
              </w:rPr>
            </w:pPr>
            <w:r>
              <w:rPr>
                <w:spacing w:val="-5"/>
                <w:sz w:val="20"/>
              </w:rPr>
              <w:t>50</w:t>
            </w:r>
          </w:p>
        </w:tc>
        <w:tc>
          <w:tcPr>
            <w:tcW w:w="833" w:type="dxa"/>
          </w:tcPr>
          <w:p w14:paraId="1C7D2135" w14:textId="77777777" w:rsidR="00924464" w:rsidRDefault="00924464">
            <w:pPr>
              <w:pStyle w:val="TableParagraph"/>
              <w:rPr>
                <w:sz w:val="20"/>
              </w:rPr>
            </w:pPr>
          </w:p>
          <w:p w14:paraId="076FBB95" w14:textId="77777777" w:rsidR="00924464" w:rsidRDefault="0083266D">
            <w:pPr>
              <w:pStyle w:val="TableParagraph"/>
              <w:jc w:val="center"/>
              <w:rPr>
                <w:sz w:val="20"/>
              </w:rPr>
            </w:pPr>
            <w:r>
              <w:rPr>
                <w:spacing w:val="-5"/>
                <w:sz w:val="20"/>
              </w:rPr>
              <w:t>100</w:t>
            </w:r>
          </w:p>
        </w:tc>
        <w:tc>
          <w:tcPr>
            <w:tcW w:w="2009" w:type="dxa"/>
          </w:tcPr>
          <w:p w14:paraId="647C07FC" w14:textId="77777777" w:rsidR="00924464" w:rsidRDefault="0083266D">
            <w:pPr>
              <w:pStyle w:val="TableParagraph"/>
              <w:spacing w:before="115"/>
              <w:ind w:right="-15"/>
              <w:rPr>
                <w:sz w:val="20"/>
              </w:rPr>
            </w:pPr>
            <w:r>
              <w:rPr>
                <w:sz w:val="20"/>
              </w:rPr>
              <w:t>Artículo</w:t>
            </w:r>
            <w:r>
              <w:rPr>
                <w:spacing w:val="16"/>
                <w:sz w:val="20"/>
              </w:rPr>
              <w:t xml:space="preserve"> </w:t>
            </w:r>
            <w:r>
              <w:rPr>
                <w:sz w:val="20"/>
              </w:rPr>
              <w:t>23</w:t>
            </w:r>
            <w:r>
              <w:rPr>
                <w:spacing w:val="16"/>
                <w:sz w:val="20"/>
              </w:rPr>
              <w:t xml:space="preserve"> </w:t>
            </w:r>
            <w:r>
              <w:rPr>
                <w:sz w:val="20"/>
              </w:rPr>
              <w:t>fracciones II y VII</w:t>
            </w:r>
          </w:p>
        </w:tc>
      </w:tr>
      <w:tr w:rsidR="00924464" w14:paraId="6B9E8D19" w14:textId="77777777">
        <w:trPr>
          <w:trHeight w:val="1149"/>
        </w:trPr>
        <w:tc>
          <w:tcPr>
            <w:tcW w:w="5675" w:type="dxa"/>
          </w:tcPr>
          <w:p w14:paraId="34AE9235" w14:textId="77777777" w:rsidR="00924464" w:rsidRDefault="0083266D">
            <w:pPr>
              <w:pStyle w:val="TableParagraph"/>
              <w:spacing w:line="230" w:lineRule="exact"/>
              <w:ind w:left="712" w:right="-15" w:hanging="536"/>
              <w:jc w:val="both"/>
              <w:rPr>
                <w:sz w:val="20"/>
              </w:rPr>
            </w:pPr>
            <w:r>
              <w:rPr>
                <w:sz w:val="20"/>
              </w:rPr>
              <w:t>e)</w:t>
            </w:r>
            <w:r>
              <w:rPr>
                <w:spacing w:val="80"/>
                <w:sz w:val="20"/>
              </w:rPr>
              <w:t xml:space="preserve"> </w:t>
            </w:r>
            <w:r>
              <w:rPr>
                <w:sz w:val="20"/>
              </w:rPr>
              <w:t>Por instalar estructuras, soportes o templetes sobre la cantera del Centro Histórico, que ejerzan más de ochenta kilogramos por metro cuadrado o sean colocadas a menor distancia de metro y medio del parameo de cornisa o paramento de fachada</w:t>
            </w:r>
          </w:p>
        </w:tc>
        <w:tc>
          <w:tcPr>
            <w:tcW w:w="882" w:type="dxa"/>
          </w:tcPr>
          <w:p w14:paraId="282BD3AC" w14:textId="77777777" w:rsidR="00924464" w:rsidRDefault="00924464">
            <w:pPr>
              <w:pStyle w:val="TableParagraph"/>
              <w:spacing w:before="227"/>
              <w:rPr>
                <w:sz w:val="20"/>
              </w:rPr>
            </w:pPr>
          </w:p>
          <w:p w14:paraId="34642DD9" w14:textId="77777777" w:rsidR="00924464" w:rsidRDefault="0083266D">
            <w:pPr>
              <w:pStyle w:val="TableParagraph"/>
              <w:spacing w:before="1"/>
              <w:ind w:left="5" w:right="5"/>
              <w:jc w:val="center"/>
              <w:rPr>
                <w:sz w:val="20"/>
              </w:rPr>
            </w:pPr>
            <w:r>
              <w:rPr>
                <w:spacing w:val="-5"/>
                <w:sz w:val="20"/>
              </w:rPr>
              <w:t>20</w:t>
            </w:r>
          </w:p>
        </w:tc>
        <w:tc>
          <w:tcPr>
            <w:tcW w:w="833" w:type="dxa"/>
          </w:tcPr>
          <w:p w14:paraId="023FB8CD" w14:textId="77777777" w:rsidR="00924464" w:rsidRDefault="00924464">
            <w:pPr>
              <w:pStyle w:val="TableParagraph"/>
              <w:spacing w:before="227"/>
              <w:rPr>
                <w:sz w:val="20"/>
              </w:rPr>
            </w:pPr>
          </w:p>
          <w:p w14:paraId="61A13137" w14:textId="77777777" w:rsidR="00924464" w:rsidRDefault="0083266D">
            <w:pPr>
              <w:pStyle w:val="TableParagraph"/>
              <w:spacing w:before="1"/>
              <w:jc w:val="center"/>
              <w:rPr>
                <w:sz w:val="20"/>
              </w:rPr>
            </w:pPr>
            <w:r>
              <w:rPr>
                <w:spacing w:val="-5"/>
                <w:sz w:val="20"/>
              </w:rPr>
              <w:t>100</w:t>
            </w:r>
          </w:p>
        </w:tc>
        <w:tc>
          <w:tcPr>
            <w:tcW w:w="2009" w:type="dxa"/>
          </w:tcPr>
          <w:p w14:paraId="7FE9F348" w14:textId="77777777" w:rsidR="00924464" w:rsidRDefault="00924464">
            <w:pPr>
              <w:pStyle w:val="TableParagraph"/>
              <w:spacing w:before="112"/>
              <w:rPr>
                <w:sz w:val="20"/>
              </w:rPr>
            </w:pPr>
          </w:p>
          <w:p w14:paraId="4D26FC01" w14:textId="77777777" w:rsidR="00924464" w:rsidRDefault="0083266D">
            <w:pPr>
              <w:pStyle w:val="TableParagraph"/>
              <w:ind w:right="-15"/>
              <w:rPr>
                <w:sz w:val="20"/>
              </w:rPr>
            </w:pPr>
            <w:r>
              <w:rPr>
                <w:sz w:val="20"/>
              </w:rPr>
              <w:t>Artículo</w:t>
            </w:r>
            <w:r>
              <w:rPr>
                <w:spacing w:val="17"/>
                <w:sz w:val="20"/>
              </w:rPr>
              <w:t xml:space="preserve"> </w:t>
            </w:r>
            <w:r>
              <w:rPr>
                <w:sz w:val="20"/>
              </w:rPr>
              <w:t>23</w:t>
            </w:r>
            <w:r>
              <w:rPr>
                <w:spacing w:val="18"/>
                <w:sz w:val="20"/>
              </w:rPr>
              <w:t xml:space="preserve"> </w:t>
            </w:r>
            <w:r>
              <w:rPr>
                <w:sz w:val="20"/>
              </w:rPr>
              <w:t>fracciones I, II, III y V</w:t>
            </w:r>
          </w:p>
        </w:tc>
      </w:tr>
      <w:tr w:rsidR="00924464" w14:paraId="197A89DD" w14:textId="77777777">
        <w:trPr>
          <w:trHeight w:val="687"/>
        </w:trPr>
        <w:tc>
          <w:tcPr>
            <w:tcW w:w="5675" w:type="dxa"/>
          </w:tcPr>
          <w:p w14:paraId="3C97F703" w14:textId="77777777" w:rsidR="00924464" w:rsidRDefault="0083266D">
            <w:pPr>
              <w:pStyle w:val="TableParagraph"/>
              <w:tabs>
                <w:tab w:val="left" w:pos="712"/>
              </w:tabs>
              <w:spacing w:line="229" w:lineRule="exact"/>
              <w:ind w:left="712" w:right="-15" w:hanging="480"/>
              <w:rPr>
                <w:sz w:val="20"/>
              </w:rPr>
            </w:pPr>
            <w:r>
              <w:rPr>
                <w:spacing w:val="-5"/>
                <w:sz w:val="20"/>
              </w:rPr>
              <w:t>f)</w:t>
            </w:r>
            <w:r>
              <w:rPr>
                <w:sz w:val="20"/>
              </w:rPr>
              <w:tab/>
              <w:t>Por</w:t>
            </w:r>
            <w:r>
              <w:rPr>
                <w:spacing w:val="-9"/>
                <w:sz w:val="20"/>
              </w:rPr>
              <w:t xml:space="preserve"> </w:t>
            </w:r>
            <w:r>
              <w:rPr>
                <w:sz w:val="20"/>
              </w:rPr>
              <w:t>instalar</w:t>
            </w:r>
            <w:r>
              <w:rPr>
                <w:spacing w:val="-10"/>
                <w:sz w:val="20"/>
              </w:rPr>
              <w:t xml:space="preserve"> </w:t>
            </w:r>
            <w:r>
              <w:rPr>
                <w:sz w:val="20"/>
              </w:rPr>
              <w:t>toldos,</w:t>
            </w:r>
            <w:r>
              <w:rPr>
                <w:spacing w:val="-11"/>
                <w:sz w:val="20"/>
              </w:rPr>
              <w:t xml:space="preserve"> </w:t>
            </w:r>
            <w:r>
              <w:rPr>
                <w:sz w:val="20"/>
              </w:rPr>
              <w:t>templetes</w:t>
            </w:r>
            <w:r>
              <w:rPr>
                <w:spacing w:val="-10"/>
                <w:sz w:val="20"/>
              </w:rPr>
              <w:t xml:space="preserve"> </w:t>
            </w:r>
            <w:r>
              <w:rPr>
                <w:sz w:val="20"/>
              </w:rPr>
              <w:t>o</w:t>
            </w:r>
            <w:r>
              <w:rPr>
                <w:spacing w:val="-11"/>
                <w:sz w:val="20"/>
              </w:rPr>
              <w:t xml:space="preserve"> </w:t>
            </w:r>
            <w:r>
              <w:rPr>
                <w:sz w:val="20"/>
              </w:rPr>
              <w:t>faldones</w:t>
            </w:r>
            <w:r>
              <w:rPr>
                <w:spacing w:val="-10"/>
                <w:sz w:val="20"/>
              </w:rPr>
              <w:t xml:space="preserve"> </w:t>
            </w:r>
            <w:r>
              <w:rPr>
                <w:sz w:val="20"/>
              </w:rPr>
              <w:t>que</w:t>
            </w:r>
            <w:r>
              <w:rPr>
                <w:spacing w:val="-10"/>
                <w:sz w:val="20"/>
              </w:rPr>
              <w:t xml:space="preserve"> </w:t>
            </w:r>
            <w:r>
              <w:rPr>
                <w:sz w:val="20"/>
              </w:rPr>
              <w:t>no</w:t>
            </w:r>
            <w:r>
              <w:rPr>
                <w:spacing w:val="-11"/>
                <w:sz w:val="20"/>
              </w:rPr>
              <w:t xml:space="preserve"> </w:t>
            </w:r>
            <w:r>
              <w:rPr>
                <w:sz w:val="20"/>
              </w:rPr>
              <w:t>sean</w:t>
            </w:r>
            <w:r>
              <w:rPr>
                <w:spacing w:val="-7"/>
                <w:sz w:val="20"/>
              </w:rPr>
              <w:t xml:space="preserve"> </w:t>
            </w:r>
            <w:r>
              <w:rPr>
                <w:spacing w:val="-5"/>
                <w:sz w:val="20"/>
              </w:rPr>
              <w:t>de</w:t>
            </w:r>
          </w:p>
          <w:p w14:paraId="2CEBFC8B" w14:textId="77777777" w:rsidR="00924464" w:rsidRDefault="0083266D">
            <w:pPr>
              <w:pStyle w:val="TableParagraph"/>
              <w:spacing w:line="228" w:lineRule="exact"/>
              <w:ind w:left="712" w:right="-52"/>
              <w:rPr>
                <w:sz w:val="20"/>
              </w:rPr>
            </w:pPr>
            <w:r>
              <w:rPr>
                <w:sz w:val="20"/>
              </w:rPr>
              <w:t>color blanco mate o colore neutros claros, no brillantes enel Centro Histórico</w:t>
            </w:r>
          </w:p>
        </w:tc>
        <w:tc>
          <w:tcPr>
            <w:tcW w:w="882" w:type="dxa"/>
          </w:tcPr>
          <w:p w14:paraId="74441ACA" w14:textId="77777777" w:rsidR="00924464" w:rsidRDefault="0083266D">
            <w:pPr>
              <w:pStyle w:val="TableParagraph"/>
              <w:spacing w:before="229"/>
              <w:ind w:left="5" w:right="5"/>
              <w:jc w:val="center"/>
              <w:rPr>
                <w:sz w:val="20"/>
              </w:rPr>
            </w:pPr>
            <w:r>
              <w:rPr>
                <w:spacing w:val="-5"/>
                <w:sz w:val="20"/>
              </w:rPr>
              <w:t>10</w:t>
            </w:r>
          </w:p>
        </w:tc>
        <w:tc>
          <w:tcPr>
            <w:tcW w:w="833" w:type="dxa"/>
          </w:tcPr>
          <w:p w14:paraId="73C49D5B" w14:textId="77777777" w:rsidR="00924464" w:rsidRDefault="0083266D">
            <w:pPr>
              <w:pStyle w:val="TableParagraph"/>
              <w:spacing w:before="229"/>
              <w:jc w:val="center"/>
              <w:rPr>
                <w:sz w:val="20"/>
              </w:rPr>
            </w:pPr>
            <w:r>
              <w:rPr>
                <w:spacing w:val="-5"/>
                <w:sz w:val="20"/>
              </w:rPr>
              <w:t>50</w:t>
            </w:r>
          </w:p>
        </w:tc>
        <w:tc>
          <w:tcPr>
            <w:tcW w:w="2009" w:type="dxa"/>
          </w:tcPr>
          <w:p w14:paraId="58D5B480" w14:textId="77777777" w:rsidR="00924464" w:rsidRDefault="0083266D">
            <w:pPr>
              <w:pStyle w:val="TableParagraph"/>
              <w:spacing w:before="229"/>
              <w:rPr>
                <w:sz w:val="20"/>
              </w:rPr>
            </w:pPr>
            <w:r>
              <w:rPr>
                <w:sz w:val="20"/>
              </w:rPr>
              <w:t>Artículo</w:t>
            </w:r>
            <w:r>
              <w:rPr>
                <w:spacing w:val="-10"/>
                <w:sz w:val="20"/>
              </w:rPr>
              <w:t xml:space="preserve"> </w:t>
            </w:r>
            <w:r>
              <w:rPr>
                <w:sz w:val="20"/>
              </w:rPr>
              <w:t>23</w:t>
            </w:r>
            <w:r>
              <w:rPr>
                <w:spacing w:val="-6"/>
                <w:sz w:val="20"/>
              </w:rPr>
              <w:t xml:space="preserve"> </w:t>
            </w:r>
            <w:r>
              <w:rPr>
                <w:sz w:val="20"/>
              </w:rPr>
              <w:t>fracción</w:t>
            </w:r>
            <w:r>
              <w:rPr>
                <w:spacing w:val="-5"/>
                <w:sz w:val="20"/>
              </w:rPr>
              <w:t xml:space="preserve"> IV</w:t>
            </w:r>
          </w:p>
        </w:tc>
      </w:tr>
      <w:tr w:rsidR="00924464" w14:paraId="02CCDE81" w14:textId="77777777">
        <w:trPr>
          <w:trHeight w:val="691"/>
        </w:trPr>
        <w:tc>
          <w:tcPr>
            <w:tcW w:w="5675" w:type="dxa"/>
          </w:tcPr>
          <w:p w14:paraId="0D07A454" w14:textId="77777777" w:rsidR="00924464" w:rsidRDefault="0083266D">
            <w:pPr>
              <w:pStyle w:val="TableParagraph"/>
              <w:spacing w:line="230" w:lineRule="exact"/>
              <w:ind w:left="712" w:right="-15" w:hanging="536"/>
              <w:jc w:val="both"/>
              <w:rPr>
                <w:sz w:val="20"/>
              </w:rPr>
            </w:pPr>
            <w:r>
              <w:rPr>
                <w:sz w:val="20"/>
              </w:rPr>
              <w:t>g)</w:t>
            </w:r>
            <w:r>
              <w:rPr>
                <w:spacing w:val="80"/>
                <w:sz w:val="20"/>
              </w:rPr>
              <w:t xml:space="preserve"> </w:t>
            </w:r>
            <w:r>
              <w:rPr>
                <w:sz w:val="20"/>
              </w:rPr>
              <w:t>Por utilizar anafres, parrillas, asadores,</w:t>
            </w:r>
            <w:r>
              <w:rPr>
                <w:spacing w:val="40"/>
                <w:sz w:val="20"/>
              </w:rPr>
              <w:t xml:space="preserve"> </w:t>
            </w:r>
            <w:r>
              <w:rPr>
                <w:sz w:val="20"/>
              </w:rPr>
              <w:t>estufas</w:t>
            </w:r>
            <w:r>
              <w:rPr>
                <w:spacing w:val="40"/>
                <w:sz w:val="20"/>
              </w:rPr>
              <w:t xml:space="preserve"> </w:t>
            </w:r>
            <w:r>
              <w:rPr>
                <w:sz w:val="20"/>
              </w:rPr>
              <w:t>o máquinas que generen calor, sin la protección del área dela superficie utilizada</w:t>
            </w:r>
          </w:p>
        </w:tc>
        <w:tc>
          <w:tcPr>
            <w:tcW w:w="882" w:type="dxa"/>
          </w:tcPr>
          <w:p w14:paraId="7937D11A" w14:textId="77777777" w:rsidR="00924464" w:rsidRDefault="0083266D">
            <w:pPr>
              <w:pStyle w:val="TableParagraph"/>
              <w:spacing w:before="230"/>
              <w:ind w:left="5" w:right="5"/>
              <w:jc w:val="center"/>
              <w:rPr>
                <w:sz w:val="20"/>
              </w:rPr>
            </w:pPr>
            <w:r>
              <w:rPr>
                <w:spacing w:val="-5"/>
                <w:sz w:val="20"/>
              </w:rPr>
              <w:t>10</w:t>
            </w:r>
          </w:p>
        </w:tc>
        <w:tc>
          <w:tcPr>
            <w:tcW w:w="833" w:type="dxa"/>
          </w:tcPr>
          <w:p w14:paraId="6D5DC130" w14:textId="77777777" w:rsidR="00924464" w:rsidRDefault="0083266D">
            <w:pPr>
              <w:pStyle w:val="TableParagraph"/>
              <w:spacing w:before="230"/>
              <w:jc w:val="center"/>
              <w:rPr>
                <w:sz w:val="20"/>
              </w:rPr>
            </w:pPr>
            <w:r>
              <w:rPr>
                <w:spacing w:val="-5"/>
                <w:sz w:val="20"/>
              </w:rPr>
              <w:t>50</w:t>
            </w:r>
          </w:p>
        </w:tc>
        <w:tc>
          <w:tcPr>
            <w:tcW w:w="2009" w:type="dxa"/>
          </w:tcPr>
          <w:p w14:paraId="40C93A42" w14:textId="77777777" w:rsidR="00924464" w:rsidRDefault="0083266D">
            <w:pPr>
              <w:pStyle w:val="TableParagraph"/>
              <w:spacing w:before="230"/>
              <w:rPr>
                <w:sz w:val="20"/>
              </w:rPr>
            </w:pPr>
            <w:r>
              <w:rPr>
                <w:sz w:val="20"/>
              </w:rPr>
              <w:t>Artículo</w:t>
            </w:r>
            <w:r>
              <w:rPr>
                <w:spacing w:val="-14"/>
                <w:sz w:val="20"/>
              </w:rPr>
              <w:t xml:space="preserve"> </w:t>
            </w:r>
            <w:r>
              <w:rPr>
                <w:sz w:val="20"/>
              </w:rPr>
              <w:t>23</w:t>
            </w:r>
            <w:r>
              <w:rPr>
                <w:spacing w:val="-12"/>
                <w:sz w:val="20"/>
              </w:rPr>
              <w:t xml:space="preserve"> </w:t>
            </w:r>
            <w:r>
              <w:rPr>
                <w:sz w:val="20"/>
              </w:rPr>
              <w:t>fracción</w:t>
            </w:r>
            <w:r>
              <w:rPr>
                <w:spacing w:val="-9"/>
                <w:sz w:val="20"/>
              </w:rPr>
              <w:t xml:space="preserve"> </w:t>
            </w:r>
            <w:r>
              <w:rPr>
                <w:spacing w:val="-5"/>
                <w:sz w:val="20"/>
              </w:rPr>
              <w:t>VII</w:t>
            </w:r>
          </w:p>
        </w:tc>
      </w:tr>
      <w:tr w:rsidR="00924464" w14:paraId="4D962A67" w14:textId="77777777">
        <w:trPr>
          <w:trHeight w:val="690"/>
        </w:trPr>
        <w:tc>
          <w:tcPr>
            <w:tcW w:w="5675" w:type="dxa"/>
          </w:tcPr>
          <w:p w14:paraId="0880BD41" w14:textId="77777777" w:rsidR="00924464" w:rsidRDefault="0083266D">
            <w:pPr>
              <w:pStyle w:val="TableParagraph"/>
              <w:spacing w:line="230" w:lineRule="exact"/>
              <w:ind w:left="712" w:right="-15" w:hanging="536"/>
              <w:jc w:val="both"/>
              <w:rPr>
                <w:sz w:val="20"/>
              </w:rPr>
            </w:pPr>
            <w:r>
              <w:rPr>
                <w:sz w:val="20"/>
              </w:rPr>
              <w:t>h)</w:t>
            </w:r>
            <w:r>
              <w:rPr>
                <w:spacing w:val="80"/>
                <w:sz w:val="20"/>
              </w:rPr>
              <w:t xml:space="preserve"> </w:t>
            </w:r>
            <w:r>
              <w:rPr>
                <w:sz w:val="20"/>
              </w:rPr>
              <w:t>Por dejar caer en forma abrupta o arrastrar las</w:t>
            </w:r>
            <w:r>
              <w:rPr>
                <w:spacing w:val="40"/>
                <w:sz w:val="20"/>
              </w:rPr>
              <w:t xml:space="preserve"> </w:t>
            </w:r>
            <w:r>
              <w:rPr>
                <w:sz w:val="20"/>
              </w:rPr>
              <w:t>estructuras, templetes o mobiliario pesado metálico sobre la cantera</w:t>
            </w:r>
          </w:p>
        </w:tc>
        <w:tc>
          <w:tcPr>
            <w:tcW w:w="882" w:type="dxa"/>
          </w:tcPr>
          <w:p w14:paraId="4DE9178B" w14:textId="77777777" w:rsidR="00924464" w:rsidRDefault="0083266D">
            <w:pPr>
              <w:pStyle w:val="TableParagraph"/>
              <w:spacing w:before="230"/>
              <w:ind w:left="5" w:right="5"/>
              <w:jc w:val="center"/>
              <w:rPr>
                <w:sz w:val="20"/>
              </w:rPr>
            </w:pPr>
            <w:r>
              <w:rPr>
                <w:spacing w:val="-5"/>
                <w:sz w:val="20"/>
              </w:rPr>
              <w:t>10</w:t>
            </w:r>
          </w:p>
        </w:tc>
        <w:tc>
          <w:tcPr>
            <w:tcW w:w="833" w:type="dxa"/>
          </w:tcPr>
          <w:p w14:paraId="0239116C" w14:textId="77777777" w:rsidR="00924464" w:rsidRDefault="0083266D">
            <w:pPr>
              <w:pStyle w:val="TableParagraph"/>
              <w:spacing w:before="230"/>
              <w:jc w:val="center"/>
              <w:rPr>
                <w:sz w:val="20"/>
              </w:rPr>
            </w:pPr>
            <w:r>
              <w:rPr>
                <w:spacing w:val="-5"/>
                <w:sz w:val="20"/>
              </w:rPr>
              <w:t>50</w:t>
            </w:r>
          </w:p>
        </w:tc>
        <w:tc>
          <w:tcPr>
            <w:tcW w:w="2009" w:type="dxa"/>
          </w:tcPr>
          <w:p w14:paraId="625E0FEF" w14:textId="77777777" w:rsidR="00924464" w:rsidRDefault="0083266D">
            <w:pPr>
              <w:pStyle w:val="TableParagraph"/>
              <w:spacing w:before="114"/>
              <w:ind w:right="-15"/>
              <w:rPr>
                <w:sz w:val="20"/>
              </w:rPr>
            </w:pPr>
            <w:r>
              <w:rPr>
                <w:sz w:val="20"/>
              </w:rPr>
              <w:t>Artículo</w:t>
            </w:r>
            <w:r>
              <w:rPr>
                <w:spacing w:val="80"/>
                <w:sz w:val="20"/>
              </w:rPr>
              <w:t xml:space="preserve"> </w:t>
            </w:r>
            <w:r>
              <w:rPr>
                <w:sz w:val="20"/>
              </w:rPr>
              <w:t>23</w:t>
            </w:r>
            <w:r>
              <w:rPr>
                <w:spacing w:val="80"/>
                <w:sz w:val="20"/>
              </w:rPr>
              <w:t xml:space="preserve"> </w:t>
            </w:r>
            <w:r>
              <w:rPr>
                <w:sz w:val="20"/>
              </w:rPr>
              <w:t xml:space="preserve">fracción </w:t>
            </w:r>
            <w:r>
              <w:rPr>
                <w:spacing w:val="-4"/>
                <w:sz w:val="20"/>
              </w:rPr>
              <w:t>VIII</w:t>
            </w:r>
          </w:p>
        </w:tc>
      </w:tr>
    </w:tbl>
    <w:p w14:paraId="14E59573"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2751E462" w14:textId="77777777">
        <w:trPr>
          <w:trHeight w:val="486"/>
        </w:trPr>
        <w:tc>
          <w:tcPr>
            <w:tcW w:w="5675" w:type="dxa"/>
          </w:tcPr>
          <w:p w14:paraId="46A3230F" w14:textId="77777777" w:rsidR="00924464" w:rsidRDefault="0083266D">
            <w:pPr>
              <w:pStyle w:val="TableParagraph"/>
              <w:tabs>
                <w:tab w:val="left" w:pos="712"/>
              </w:tabs>
              <w:spacing w:before="7" w:line="230" w:lineRule="atLeast"/>
              <w:ind w:left="712" w:right="-15" w:hanging="468"/>
              <w:rPr>
                <w:sz w:val="20"/>
              </w:rPr>
            </w:pPr>
            <w:r>
              <w:rPr>
                <w:spacing w:val="-6"/>
                <w:sz w:val="20"/>
              </w:rPr>
              <w:t>i)</w:t>
            </w:r>
            <w:r>
              <w:rPr>
                <w:sz w:val="20"/>
              </w:rPr>
              <w:tab/>
              <w:t>Por</w:t>
            </w:r>
            <w:r>
              <w:rPr>
                <w:spacing w:val="40"/>
                <w:sz w:val="20"/>
              </w:rPr>
              <w:t xml:space="preserve"> </w:t>
            </w:r>
            <w:r>
              <w:rPr>
                <w:sz w:val="20"/>
              </w:rPr>
              <w:t>utilizar</w:t>
            </w:r>
            <w:r>
              <w:rPr>
                <w:spacing w:val="40"/>
                <w:sz w:val="20"/>
              </w:rPr>
              <w:t xml:space="preserve"> </w:t>
            </w:r>
            <w:r>
              <w:rPr>
                <w:sz w:val="20"/>
              </w:rPr>
              <w:t>sustancias</w:t>
            </w:r>
            <w:r>
              <w:rPr>
                <w:spacing w:val="40"/>
                <w:sz w:val="20"/>
              </w:rPr>
              <w:t xml:space="preserve"> </w:t>
            </w:r>
            <w:r>
              <w:rPr>
                <w:sz w:val="20"/>
              </w:rPr>
              <w:t>abrasivas</w:t>
            </w:r>
            <w:r>
              <w:rPr>
                <w:spacing w:val="40"/>
                <w:sz w:val="20"/>
              </w:rPr>
              <w:t xml:space="preserve"> </w:t>
            </w:r>
            <w:r>
              <w:rPr>
                <w:sz w:val="20"/>
              </w:rPr>
              <w:t>o</w:t>
            </w:r>
            <w:r>
              <w:rPr>
                <w:spacing w:val="40"/>
                <w:sz w:val="20"/>
              </w:rPr>
              <w:t xml:space="preserve"> </w:t>
            </w:r>
            <w:r>
              <w:rPr>
                <w:sz w:val="20"/>
              </w:rPr>
              <w:t>corrosivas</w:t>
            </w:r>
            <w:r>
              <w:rPr>
                <w:spacing w:val="40"/>
                <w:sz w:val="20"/>
              </w:rPr>
              <w:t xml:space="preserve"> </w:t>
            </w:r>
            <w:r>
              <w:rPr>
                <w:sz w:val="20"/>
              </w:rPr>
              <w:t xml:space="preserve">sobre </w:t>
            </w:r>
            <w:r>
              <w:rPr>
                <w:spacing w:val="-2"/>
                <w:sz w:val="20"/>
              </w:rPr>
              <w:t>lacantera</w:t>
            </w:r>
          </w:p>
        </w:tc>
        <w:tc>
          <w:tcPr>
            <w:tcW w:w="882" w:type="dxa"/>
          </w:tcPr>
          <w:p w14:paraId="7B84DED2" w14:textId="77777777" w:rsidR="00924464" w:rsidRDefault="0083266D">
            <w:pPr>
              <w:pStyle w:val="TableParagraph"/>
              <w:spacing w:before="126"/>
              <w:ind w:left="5" w:right="5"/>
              <w:jc w:val="center"/>
              <w:rPr>
                <w:sz w:val="20"/>
              </w:rPr>
            </w:pPr>
            <w:r>
              <w:rPr>
                <w:spacing w:val="-5"/>
                <w:sz w:val="20"/>
              </w:rPr>
              <w:t>20</w:t>
            </w:r>
          </w:p>
        </w:tc>
        <w:tc>
          <w:tcPr>
            <w:tcW w:w="833" w:type="dxa"/>
          </w:tcPr>
          <w:p w14:paraId="33651F77" w14:textId="77777777" w:rsidR="00924464" w:rsidRDefault="0083266D">
            <w:pPr>
              <w:pStyle w:val="TableParagraph"/>
              <w:spacing w:before="126"/>
              <w:jc w:val="center"/>
              <w:rPr>
                <w:sz w:val="20"/>
              </w:rPr>
            </w:pPr>
            <w:r>
              <w:rPr>
                <w:spacing w:val="-5"/>
                <w:sz w:val="20"/>
              </w:rPr>
              <w:t>80</w:t>
            </w:r>
          </w:p>
        </w:tc>
        <w:tc>
          <w:tcPr>
            <w:tcW w:w="2009" w:type="dxa"/>
          </w:tcPr>
          <w:p w14:paraId="4974F7C4" w14:textId="77777777" w:rsidR="00924464" w:rsidRDefault="0083266D">
            <w:pPr>
              <w:pStyle w:val="TableParagraph"/>
              <w:spacing w:before="126"/>
              <w:ind w:right="41"/>
              <w:jc w:val="center"/>
              <w:rPr>
                <w:sz w:val="20"/>
              </w:rPr>
            </w:pPr>
            <w:r>
              <w:rPr>
                <w:sz w:val="20"/>
              </w:rPr>
              <w:t>Artículo</w:t>
            </w:r>
            <w:r>
              <w:rPr>
                <w:spacing w:val="-10"/>
                <w:sz w:val="20"/>
              </w:rPr>
              <w:t xml:space="preserve"> </w:t>
            </w:r>
            <w:r>
              <w:rPr>
                <w:sz w:val="20"/>
              </w:rPr>
              <w:t>23</w:t>
            </w:r>
            <w:r>
              <w:rPr>
                <w:spacing w:val="-6"/>
                <w:sz w:val="20"/>
              </w:rPr>
              <w:t xml:space="preserve"> </w:t>
            </w:r>
            <w:r>
              <w:rPr>
                <w:sz w:val="20"/>
              </w:rPr>
              <w:t>fracción</w:t>
            </w:r>
            <w:r>
              <w:rPr>
                <w:spacing w:val="-5"/>
                <w:sz w:val="20"/>
              </w:rPr>
              <w:t xml:space="preserve"> IX</w:t>
            </w:r>
          </w:p>
        </w:tc>
      </w:tr>
      <w:tr w:rsidR="00924464" w14:paraId="0273379E" w14:textId="77777777">
        <w:trPr>
          <w:trHeight w:val="486"/>
        </w:trPr>
        <w:tc>
          <w:tcPr>
            <w:tcW w:w="5675" w:type="dxa"/>
          </w:tcPr>
          <w:p w14:paraId="0BB356B3" w14:textId="77777777" w:rsidR="00924464" w:rsidRDefault="0083266D">
            <w:pPr>
              <w:pStyle w:val="TableParagraph"/>
              <w:tabs>
                <w:tab w:val="left" w:pos="712"/>
              </w:tabs>
              <w:spacing w:before="6" w:line="230" w:lineRule="atLeast"/>
              <w:ind w:left="712" w:right="-15" w:hanging="468"/>
              <w:rPr>
                <w:sz w:val="20"/>
              </w:rPr>
            </w:pPr>
            <w:r>
              <w:rPr>
                <w:spacing w:val="-6"/>
                <w:sz w:val="20"/>
              </w:rPr>
              <w:t>j)</w:t>
            </w:r>
            <w:r>
              <w:rPr>
                <w:sz w:val="20"/>
              </w:rPr>
              <w:tab/>
              <w:t>Por cancelar el espectáculo o diversión y haya existido venta de boletos</w:t>
            </w:r>
          </w:p>
        </w:tc>
        <w:tc>
          <w:tcPr>
            <w:tcW w:w="882" w:type="dxa"/>
          </w:tcPr>
          <w:p w14:paraId="7A11D55C" w14:textId="77777777" w:rsidR="00924464" w:rsidRDefault="0083266D">
            <w:pPr>
              <w:pStyle w:val="TableParagraph"/>
              <w:spacing w:before="129"/>
              <w:ind w:left="5" w:right="5"/>
              <w:jc w:val="center"/>
              <w:rPr>
                <w:sz w:val="20"/>
              </w:rPr>
            </w:pPr>
            <w:r>
              <w:rPr>
                <w:spacing w:val="-5"/>
                <w:sz w:val="20"/>
              </w:rPr>
              <w:t>100</w:t>
            </w:r>
          </w:p>
        </w:tc>
        <w:tc>
          <w:tcPr>
            <w:tcW w:w="833" w:type="dxa"/>
          </w:tcPr>
          <w:p w14:paraId="19331D71" w14:textId="77777777" w:rsidR="00924464" w:rsidRDefault="0083266D">
            <w:pPr>
              <w:pStyle w:val="TableParagraph"/>
              <w:spacing w:before="129"/>
              <w:jc w:val="center"/>
              <w:rPr>
                <w:sz w:val="20"/>
              </w:rPr>
            </w:pPr>
            <w:r>
              <w:rPr>
                <w:spacing w:val="-5"/>
                <w:sz w:val="20"/>
              </w:rPr>
              <w:t>500</w:t>
            </w:r>
          </w:p>
        </w:tc>
        <w:tc>
          <w:tcPr>
            <w:tcW w:w="2009" w:type="dxa"/>
          </w:tcPr>
          <w:p w14:paraId="58FD24A2" w14:textId="77777777" w:rsidR="00924464" w:rsidRDefault="0083266D">
            <w:pPr>
              <w:pStyle w:val="TableParagraph"/>
              <w:spacing w:before="6" w:line="230" w:lineRule="atLeast"/>
              <w:ind w:right="-15"/>
              <w:rPr>
                <w:sz w:val="20"/>
              </w:rPr>
            </w:pPr>
            <w:r>
              <w:rPr>
                <w:sz w:val="20"/>
              </w:rPr>
              <w:t>Artículo</w:t>
            </w:r>
            <w:r>
              <w:rPr>
                <w:spacing w:val="-1"/>
                <w:sz w:val="20"/>
              </w:rPr>
              <w:t xml:space="preserve"> </w:t>
            </w:r>
            <w:r>
              <w:rPr>
                <w:sz w:val="20"/>
              </w:rPr>
              <w:t>33</w:t>
            </w:r>
            <w:r>
              <w:rPr>
                <w:spacing w:val="-1"/>
                <w:sz w:val="20"/>
              </w:rPr>
              <w:t xml:space="preserve"> </w:t>
            </w:r>
            <w:r>
              <w:rPr>
                <w:sz w:val="20"/>
              </w:rPr>
              <w:t xml:space="preserve">y 46 inciso </w:t>
            </w:r>
            <w:r>
              <w:rPr>
                <w:spacing w:val="-6"/>
                <w:sz w:val="20"/>
              </w:rPr>
              <w:t>b)</w:t>
            </w:r>
          </w:p>
        </w:tc>
      </w:tr>
      <w:tr w:rsidR="00924464" w14:paraId="4408E6A7" w14:textId="77777777">
        <w:trPr>
          <w:trHeight w:val="489"/>
        </w:trPr>
        <w:tc>
          <w:tcPr>
            <w:tcW w:w="5675" w:type="dxa"/>
          </w:tcPr>
          <w:p w14:paraId="192956EE" w14:textId="77777777" w:rsidR="00924464" w:rsidRDefault="0083266D">
            <w:pPr>
              <w:pStyle w:val="TableParagraph"/>
              <w:tabs>
                <w:tab w:val="left" w:pos="712"/>
              </w:tabs>
              <w:spacing w:before="10" w:line="230" w:lineRule="atLeast"/>
              <w:ind w:left="712" w:right="-15" w:hanging="524"/>
              <w:rPr>
                <w:sz w:val="20"/>
              </w:rPr>
            </w:pPr>
            <w:r>
              <w:rPr>
                <w:spacing w:val="-6"/>
                <w:sz w:val="20"/>
              </w:rPr>
              <w:t>k)</w:t>
            </w:r>
            <w:r>
              <w:rPr>
                <w:sz w:val="20"/>
              </w:rPr>
              <w:tab/>
              <w:t>Por</w:t>
            </w:r>
            <w:r>
              <w:rPr>
                <w:spacing w:val="80"/>
                <w:w w:val="150"/>
                <w:sz w:val="20"/>
              </w:rPr>
              <w:t xml:space="preserve"> </w:t>
            </w:r>
            <w:r>
              <w:rPr>
                <w:sz w:val="20"/>
              </w:rPr>
              <w:t>cambiar</w:t>
            </w:r>
            <w:r>
              <w:rPr>
                <w:spacing w:val="80"/>
                <w:sz w:val="20"/>
              </w:rPr>
              <w:t xml:space="preserve"> </w:t>
            </w:r>
            <w:r>
              <w:rPr>
                <w:sz w:val="20"/>
              </w:rPr>
              <w:t>el</w:t>
            </w:r>
            <w:r>
              <w:rPr>
                <w:spacing w:val="80"/>
                <w:sz w:val="20"/>
              </w:rPr>
              <w:t xml:space="preserve"> </w:t>
            </w:r>
            <w:r>
              <w:rPr>
                <w:sz w:val="20"/>
              </w:rPr>
              <w:t>domicilio</w:t>
            </w:r>
            <w:r>
              <w:rPr>
                <w:spacing w:val="80"/>
                <w:sz w:val="20"/>
              </w:rPr>
              <w:t xml:space="preserve"> </w:t>
            </w:r>
            <w:r>
              <w:rPr>
                <w:sz w:val="20"/>
              </w:rPr>
              <w:t>del</w:t>
            </w:r>
            <w:r>
              <w:rPr>
                <w:spacing w:val="80"/>
                <w:sz w:val="20"/>
              </w:rPr>
              <w:t xml:space="preserve"> </w:t>
            </w:r>
            <w:r>
              <w:rPr>
                <w:sz w:val="20"/>
              </w:rPr>
              <w:t>espectáculo</w:t>
            </w:r>
            <w:r>
              <w:rPr>
                <w:spacing w:val="80"/>
                <w:sz w:val="20"/>
              </w:rPr>
              <w:t xml:space="preserve"> </w:t>
            </w:r>
            <w:r>
              <w:rPr>
                <w:sz w:val="20"/>
              </w:rPr>
              <w:t>sin</w:t>
            </w:r>
            <w:r>
              <w:rPr>
                <w:spacing w:val="80"/>
                <w:sz w:val="20"/>
              </w:rPr>
              <w:t xml:space="preserve"> </w:t>
            </w:r>
            <w:r>
              <w:rPr>
                <w:sz w:val="20"/>
              </w:rPr>
              <w:t>la</w:t>
            </w:r>
            <w:r>
              <w:rPr>
                <w:spacing w:val="80"/>
                <w:sz w:val="20"/>
              </w:rPr>
              <w:t xml:space="preserve"> </w:t>
            </w:r>
            <w:r>
              <w:rPr>
                <w:sz w:val="20"/>
              </w:rPr>
              <w:t>autorización de la autoridad municipal</w:t>
            </w:r>
          </w:p>
        </w:tc>
        <w:tc>
          <w:tcPr>
            <w:tcW w:w="882" w:type="dxa"/>
          </w:tcPr>
          <w:p w14:paraId="61F8BA95" w14:textId="77777777" w:rsidR="00924464" w:rsidRDefault="0083266D">
            <w:pPr>
              <w:pStyle w:val="TableParagraph"/>
              <w:spacing w:before="129"/>
              <w:ind w:left="5" w:right="5"/>
              <w:jc w:val="center"/>
              <w:rPr>
                <w:sz w:val="20"/>
              </w:rPr>
            </w:pPr>
            <w:r>
              <w:rPr>
                <w:spacing w:val="-5"/>
                <w:sz w:val="20"/>
              </w:rPr>
              <w:t>20</w:t>
            </w:r>
          </w:p>
        </w:tc>
        <w:tc>
          <w:tcPr>
            <w:tcW w:w="833" w:type="dxa"/>
          </w:tcPr>
          <w:p w14:paraId="1E1AD9F8" w14:textId="77777777" w:rsidR="00924464" w:rsidRDefault="0083266D">
            <w:pPr>
              <w:pStyle w:val="TableParagraph"/>
              <w:spacing w:before="129"/>
              <w:jc w:val="center"/>
              <w:rPr>
                <w:sz w:val="20"/>
              </w:rPr>
            </w:pPr>
            <w:r>
              <w:rPr>
                <w:spacing w:val="-5"/>
                <w:sz w:val="20"/>
              </w:rPr>
              <w:t>60</w:t>
            </w:r>
          </w:p>
        </w:tc>
        <w:tc>
          <w:tcPr>
            <w:tcW w:w="2009" w:type="dxa"/>
          </w:tcPr>
          <w:p w14:paraId="0728D1E5" w14:textId="77777777" w:rsidR="00924464" w:rsidRDefault="0083266D">
            <w:pPr>
              <w:pStyle w:val="TableParagraph"/>
              <w:spacing w:before="129"/>
              <w:ind w:right="97"/>
              <w:jc w:val="center"/>
              <w:rPr>
                <w:sz w:val="20"/>
              </w:rPr>
            </w:pPr>
            <w:r>
              <w:rPr>
                <w:sz w:val="20"/>
              </w:rPr>
              <w:t>Artículo</w:t>
            </w:r>
            <w:r>
              <w:rPr>
                <w:spacing w:val="-10"/>
                <w:sz w:val="20"/>
              </w:rPr>
              <w:t xml:space="preserve"> </w:t>
            </w:r>
            <w:r>
              <w:rPr>
                <w:sz w:val="20"/>
              </w:rPr>
              <w:t>43</w:t>
            </w:r>
            <w:r>
              <w:rPr>
                <w:spacing w:val="-6"/>
                <w:sz w:val="20"/>
              </w:rPr>
              <w:t xml:space="preserve"> </w:t>
            </w:r>
            <w:r>
              <w:rPr>
                <w:sz w:val="20"/>
              </w:rPr>
              <w:t>fracción</w:t>
            </w:r>
            <w:r>
              <w:rPr>
                <w:spacing w:val="-5"/>
                <w:sz w:val="20"/>
              </w:rPr>
              <w:t xml:space="preserve"> </w:t>
            </w:r>
            <w:r>
              <w:rPr>
                <w:spacing w:val="-10"/>
                <w:sz w:val="20"/>
              </w:rPr>
              <w:t>X</w:t>
            </w:r>
          </w:p>
        </w:tc>
      </w:tr>
      <w:tr w:rsidR="00924464" w14:paraId="059ED912" w14:textId="77777777">
        <w:trPr>
          <w:trHeight w:val="486"/>
        </w:trPr>
        <w:tc>
          <w:tcPr>
            <w:tcW w:w="5675" w:type="dxa"/>
          </w:tcPr>
          <w:p w14:paraId="248571CE" w14:textId="77777777" w:rsidR="00924464" w:rsidRDefault="0083266D">
            <w:pPr>
              <w:pStyle w:val="TableParagraph"/>
              <w:tabs>
                <w:tab w:val="left" w:pos="712"/>
              </w:tabs>
              <w:spacing w:before="6" w:line="230" w:lineRule="atLeast"/>
              <w:ind w:left="712" w:right="-15" w:hanging="468"/>
              <w:rPr>
                <w:sz w:val="20"/>
              </w:rPr>
            </w:pPr>
            <w:r>
              <w:rPr>
                <w:spacing w:val="-6"/>
                <w:sz w:val="20"/>
              </w:rPr>
              <w:t>l)</w:t>
            </w:r>
            <w:r>
              <w:rPr>
                <w:sz w:val="20"/>
              </w:rPr>
              <w:tab/>
              <w:t>Por</w:t>
            </w:r>
            <w:r>
              <w:rPr>
                <w:spacing w:val="40"/>
                <w:sz w:val="20"/>
              </w:rPr>
              <w:t xml:space="preserve"> </w:t>
            </w:r>
            <w:r>
              <w:rPr>
                <w:sz w:val="20"/>
              </w:rPr>
              <w:t>permanecer</w:t>
            </w:r>
            <w:r>
              <w:rPr>
                <w:spacing w:val="40"/>
                <w:sz w:val="20"/>
              </w:rPr>
              <w:t xml:space="preserve"> </w:t>
            </w:r>
            <w:r>
              <w:rPr>
                <w:sz w:val="20"/>
              </w:rPr>
              <w:t>de</w:t>
            </w:r>
            <w:r>
              <w:rPr>
                <w:spacing w:val="40"/>
                <w:sz w:val="20"/>
              </w:rPr>
              <w:t xml:space="preserve"> </w:t>
            </w:r>
            <w:r>
              <w:rPr>
                <w:sz w:val="20"/>
              </w:rPr>
              <w:t>pie</w:t>
            </w:r>
            <w:r>
              <w:rPr>
                <w:spacing w:val="40"/>
                <w:sz w:val="20"/>
              </w:rPr>
              <w:t xml:space="preserve"> </w:t>
            </w:r>
            <w:r>
              <w:rPr>
                <w:sz w:val="20"/>
              </w:rPr>
              <w:t>sobre</w:t>
            </w:r>
            <w:r>
              <w:rPr>
                <w:spacing w:val="40"/>
                <w:sz w:val="20"/>
              </w:rPr>
              <w:t xml:space="preserve"> </w:t>
            </w:r>
            <w:r>
              <w:rPr>
                <w:sz w:val="20"/>
              </w:rPr>
              <w:t>los</w:t>
            </w:r>
            <w:r>
              <w:rPr>
                <w:spacing w:val="40"/>
                <w:sz w:val="20"/>
              </w:rPr>
              <w:t xml:space="preserve"> </w:t>
            </w:r>
            <w:r>
              <w:rPr>
                <w:sz w:val="20"/>
              </w:rPr>
              <w:t>asientos</w:t>
            </w:r>
            <w:r>
              <w:rPr>
                <w:spacing w:val="40"/>
                <w:sz w:val="20"/>
              </w:rPr>
              <w:t xml:space="preserve"> </w:t>
            </w:r>
            <w:r>
              <w:rPr>
                <w:sz w:val="20"/>
              </w:rPr>
              <w:t>o</w:t>
            </w:r>
            <w:r>
              <w:rPr>
                <w:spacing w:val="40"/>
                <w:sz w:val="20"/>
              </w:rPr>
              <w:t xml:space="preserve"> </w:t>
            </w:r>
            <w:r>
              <w:rPr>
                <w:sz w:val="20"/>
              </w:rPr>
              <w:t>pasillos durante el desarrollo del evento</w:t>
            </w:r>
          </w:p>
        </w:tc>
        <w:tc>
          <w:tcPr>
            <w:tcW w:w="882" w:type="dxa"/>
          </w:tcPr>
          <w:p w14:paraId="2E6BBD36" w14:textId="77777777" w:rsidR="00924464" w:rsidRDefault="0083266D">
            <w:pPr>
              <w:pStyle w:val="TableParagraph"/>
              <w:spacing w:before="129"/>
              <w:ind w:left="5" w:right="5"/>
              <w:jc w:val="center"/>
              <w:rPr>
                <w:sz w:val="20"/>
              </w:rPr>
            </w:pPr>
            <w:r>
              <w:rPr>
                <w:spacing w:val="-5"/>
                <w:sz w:val="20"/>
              </w:rPr>
              <w:t>10</w:t>
            </w:r>
          </w:p>
        </w:tc>
        <w:tc>
          <w:tcPr>
            <w:tcW w:w="833" w:type="dxa"/>
          </w:tcPr>
          <w:p w14:paraId="76467E21" w14:textId="77777777" w:rsidR="00924464" w:rsidRDefault="0083266D">
            <w:pPr>
              <w:pStyle w:val="TableParagraph"/>
              <w:spacing w:before="129"/>
              <w:jc w:val="center"/>
              <w:rPr>
                <w:sz w:val="20"/>
              </w:rPr>
            </w:pPr>
            <w:r>
              <w:rPr>
                <w:spacing w:val="-5"/>
                <w:sz w:val="20"/>
              </w:rPr>
              <w:t>50</w:t>
            </w:r>
          </w:p>
        </w:tc>
        <w:tc>
          <w:tcPr>
            <w:tcW w:w="2009" w:type="dxa"/>
          </w:tcPr>
          <w:p w14:paraId="0961BD11" w14:textId="77777777" w:rsidR="00924464" w:rsidRDefault="0083266D">
            <w:pPr>
              <w:pStyle w:val="TableParagraph"/>
              <w:spacing w:before="129"/>
              <w:ind w:right="187"/>
              <w:jc w:val="center"/>
              <w:rPr>
                <w:sz w:val="20"/>
              </w:rPr>
            </w:pPr>
            <w:r>
              <w:rPr>
                <w:sz w:val="20"/>
              </w:rPr>
              <w:t>Artículo</w:t>
            </w:r>
            <w:r>
              <w:rPr>
                <w:spacing w:val="-7"/>
                <w:sz w:val="20"/>
              </w:rPr>
              <w:t xml:space="preserve"> </w:t>
            </w:r>
            <w:r>
              <w:rPr>
                <w:sz w:val="20"/>
              </w:rPr>
              <w:t>47,</w:t>
            </w:r>
            <w:r>
              <w:rPr>
                <w:spacing w:val="-7"/>
                <w:sz w:val="20"/>
              </w:rPr>
              <w:t xml:space="preserve"> </w:t>
            </w:r>
            <w:r>
              <w:rPr>
                <w:sz w:val="20"/>
              </w:rPr>
              <w:t>inciso</w:t>
            </w:r>
            <w:r>
              <w:rPr>
                <w:spacing w:val="-7"/>
                <w:sz w:val="20"/>
              </w:rPr>
              <w:t xml:space="preserve"> </w:t>
            </w:r>
            <w:r>
              <w:rPr>
                <w:spacing w:val="-5"/>
                <w:sz w:val="20"/>
              </w:rPr>
              <w:t>b)</w:t>
            </w:r>
          </w:p>
        </w:tc>
      </w:tr>
      <w:tr w:rsidR="00924464" w14:paraId="79BF9F24" w14:textId="77777777">
        <w:trPr>
          <w:trHeight w:val="690"/>
        </w:trPr>
        <w:tc>
          <w:tcPr>
            <w:tcW w:w="5675" w:type="dxa"/>
          </w:tcPr>
          <w:p w14:paraId="39FA3B3E" w14:textId="77777777" w:rsidR="00924464" w:rsidRDefault="0083266D">
            <w:pPr>
              <w:pStyle w:val="TableParagraph"/>
              <w:spacing w:line="230" w:lineRule="exact"/>
              <w:ind w:left="712" w:right="-15" w:hanging="591"/>
              <w:jc w:val="both"/>
              <w:rPr>
                <w:sz w:val="20"/>
              </w:rPr>
            </w:pPr>
            <w:r>
              <w:rPr>
                <w:sz w:val="20"/>
              </w:rPr>
              <w:t>m)</w:t>
            </w:r>
            <w:r>
              <w:rPr>
                <w:spacing w:val="80"/>
                <w:sz w:val="20"/>
              </w:rPr>
              <w:t xml:space="preserve"> </w:t>
            </w:r>
            <w:r>
              <w:rPr>
                <w:sz w:val="20"/>
              </w:rPr>
              <w:t>Fumar en locales cerrados destinados a espectáculos, salvo</w:t>
            </w:r>
            <w:r>
              <w:rPr>
                <w:spacing w:val="-6"/>
                <w:sz w:val="20"/>
              </w:rPr>
              <w:t xml:space="preserve"> </w:t>
            </w:r>
            <w:r>
              <w:rPr>
                <w:sz w:val="20"/>
              </w:rPr>
              <w:t>en</w:t>
            </w:r>
            <w:r>
              <w:rPr>
                <w:spacing w:val="-3"/>
                <w:sz w:val="20"/>
              </w:rPr>
              <w:t xml:space="preserve"> </w:t>
            </w:r>
            <w:r>
              <w:rPr>
                <w:sz w:val="20"/>
              </w:rPr>
              <w:t>las</w:t>
            </w:r>
            <w:r>
              <w:rPr>
                <w:spacing w:val="-5"/>
                <w:sz w:val="20"/>
              </w:rPr>
              <w:t xml:space="preserve"> </w:t>
            </w:r>
            <w:r>
              <w:rPr>
                <w:sz w:val="20"/>
              </w:rPr>
              <w:t>zonas</w:t>
            </w:r>
            <w:r>
              <w:rPr>
                <w:spacing w:val="-4"/>
                <w:sz w:val="20"/>
              </w:rPr>
              <w:t xml:space="preserve"> </w:t>
            </w:r>
            <w:r>
              <w:rPr>
                <w:sz w:val="20"/>
              </w:rPr>
              <w:t>especiales</w:t>
            </w:r>
            <w:r>
              <w:rPr>
                <w:spacing w:val="-5"/>
                <w:sz w:val="20"/>
              </w:rPr>
              <w:t xml:space="preserve"> </w:t>
            </w:r>
            <w:r>
              <w:rPr>
                <w:sz w:val="20"/>
              </w:rPr>
              <w:t>que</w:t>
            </w:r>
            <w:r>
              <w:rPr>
                <w:spacing w:val="-6"/>
                <w:sz w:val="20"/>
              </w:rPr>
              <w:t xml:space="preserve"> </w:t>
            </w:r>
            <w:r>
              <w:rPr>
                <w:sz w:val="20"/>
              </w:rPr>
              <w:t>por</w:t>
            </w:r>
            <w:r>
              <w:rPr>
                <w:spacing w:val="-5"/>
                <w:sz w:val="20"/>
              </w:rPr>
              <w:t xml:space="preserve"> </w:t>
            </w:r>
            <w:r>
              <w:rPr>
                <w:sz w:val="20"/>
              </w:rPr>
              <w:t>el</w:t>
            </w:r>
            <w:r>
              <w:rPr>
                <w:spacing w:val="-4"/>
                <w:sz w:val="20"/>
              </w:rPr>
              <w:t xml:space="preserve"> </w:t>
            </w:r>
            <w:r>
              <w:rPr>
                <w:sz w:val="20"/>
              </w:rPr>
              <w:t>organizador</w:t>
            </w:r>
            <w:r>
              <w:rPr>
                <w:spacing w:val="-5"/>
                <w:sz w:val="20"/>
              </w:rPr>
              <w:t xml:space="preserve"> </w:t>
            </w:r>
            <w:r>
              <w:rPr>
                <w:sz w:val="20"/>
              </w:rPr>
              <w:t>se señalen al efecto</w:t>
            </w:r>
          </w:p>
        </w:tc>
        <w:tc>
          <w:tcPr>
            <w:tcW w:w="882" w:type="dxa"/>
          </w:tcPr>
          <w:p w14:paraId="4FBF79BD" w14:textId="77777777" w:rsidR="00924464" w:rsidRDefault="0083266D">
            <w:pPr>
              <w:pStyle w:val="TableParagraph"/>
              <w:spacing w:before="230"/>
              <w:ind w:left="5" w:right="5"/>
              <w:jc w:val="center"/>
              <w:rPr>
                <w:sz w:val="20"/>
              </w:rPr>
            </w:pPr>
            <w:r>
              <w:rPr>
                <w:spacing w:val="-5"/>
                <w:sz w:val="20"/>
              </w:rPr>
              <w:t>10</w:t>
            </w:r>
          </w:p>
        </w:tc>
        <w:tc>
          <w:tcPr>
            <w:tcW w:w="833" w:type="dxa"/>
          </w:tcPr>
          <w:p w14:paraId="7FAE14AF" w14:textId="77777777" w:rsidR="00924464" w:rsidRDefault="0083266D">
            <w:pPr>
              <w:pStyle w:val="TableParagraph"/>
              <w:spacing w:before="230"/>
              <w:jc w:val="center"/>
              <w:rPr>
                <w:sz w:val="20"/>
              </w:rPr>
            </w:pPr>
            <w:r>
              <w:rPr>
                <w:spacing w:val="-5"/>
                <w:sz w:val="20"/>
              </w:rPr>
              <w:t>50</w:t>
            </w:r>
          </w:p>
        </w:tc>
        <w:tc>
          <w:tcPr>
            <w:tcW w:w="2009" w:type="dxa"/>
          </w:tcPr>
          <w:p w14:paraId="545C7349" w14:textId="77777777" w:rsidR="00924464" w:rsidRDefault="0083266D">
            <w:pPr>
              <w:pStyle w:val="TableParagraph"/>
              <w:spacing w:before="230"/>
              <w:ind w:right="197"/>
              <w:jc w:val="center"/>
              <w:rPr>
                <w:sz w:val="20"/>
              </w:rPr>
            </w:pPr>
            <w:r>
              <w:rPr>
                <w:sz w:val="20"/>
              </w:rPr>
              <w:t>Artículo</w:t>
            </w:r>
            <w:r>
              <w:rPr>
                <w:spacing w:val="-7"/>
                <w:sz w:val="20"/>
              </w:rPr>
              <w:t xml:space="preserve"> </w:t>
            </w:r>
            <w:r>
              <w:rPr>
                <w:sz w:val="20"/>
              </w:rPr>
              <w:t>47,</w:t>
            </w:r>
            <w:r>
              <w:rPr>
                <w:spacing w:val="-7"/>
                <w:sz w:val="20"/>
              </w:rPr>
              <w:t xml:space="preserve"> </w:t>
            </w:r>
            <w:r>
              <w:rPr>
                <w:sz w:val="20"/>
              </w:rPr>
              <w:t>inciso</w:t>
            </w:r>
            <w:r>
              <w:rPr>
                <w:spacing w:val="-7"/>
                <w:sz w:val="20"/>
              </w:rPr>
              <w:t xml:space="preserve"> </w:t>
            </w:r>
            <w:r>
              <w:rPr>
                <w:spacing w:val="-5"/>
                <w:sz w:val="20"/>
              </w:rPr>
              <w:t>c)</w:t>
            </w:r>
          </w:p>
        </w:tc>
      </w:tr>
      <w:tr w:rsidR="00924464" w14:paraId="62934DB1" w14:textId="77777777">
        <w:trPr>
          <w:trHeight w:val="921"/>
        </w:trPr>
        <w:tc>
          <w:tcPr>
            <w:tcW w:w="5675" w:type="dxa"/>
          </w:tcPr>
          <w:p w14:paraId="4749304C" w14:textId="77777777" w:rsidR="00924464" w:rsidRDefault="0083266D">
            <w:pPr>
              <w:pStyle w:val="TableParagraph"/>
              <w:spacing w:line="230" w:lineRule="exact"/>
              <w:ind w:left="712" w:right="-15" w:hanging="536"/>
              <w:jc w:val="both"/>
              <w:rPr>
                <w:sz w:val="20"/>
              </w:rPr>
            </w:pPr>
            <w:r>
              <w:rPr>
                <w:sz w:val="20"/>
              </w:rPr>
              <w:t>n)</w:t>
            </w:r>
            <w:r>
              <w:rPr>
                <w:spacing w:val="80"/>
                <w:sz w:val="20"/>
              </w:rPr>
              <w:t xml:space="preserve"> </w:t>
            </w:r>
            <w:r>
              <w:rPr>
                <w:sz w:val="20"/>
              </w:rPr>
              <w:t>Portar armas de cualquier clase o cualesquiera otros objetos</w:t>
            </w:r>
            <w:r>
              <w:rPr>
                <w:spacing w:val="-11"/>
                <w:sz w:val="20"/>
              </w:rPr>
              <w:t xml:space="preserve"> </w:t>
            </w:r>
            <w:r>
              <w:rPr>
                <w:sz w:val="20"/>
              </w:rPr>
              <w:t>que</w:t>
            </w:r>
            <w:r>
              <w:rPr>
                <w:spacing w:val="-13"/>
                <w:sz w:val="20"/>
              </w:rPr>
              <w:t xml:space="preserve"> </w:t>
            </w:r>
            <w:r>
              <w:rPr>
                <w:sz w:val="20"/>
              </w:rPr>
              <w:t>pudieran</w:t>
            </w:r>
            <w:r>
              <w:rPr>
                <w:spacing w:val="-12"/>
                <w:sz w:val="20"/>
              </w:rPr>
              <w:t xml:space="preserve"> </w:t>
            </w:r>
            <w:r>
              <w:rPr>
                <w:sz w:val="20"/>
              </w:rPr>
              <w:t>ser</w:t>
            </w:r>
            <w:r>
              <w:rPr>
                <w:spacing w:val="-14"/>
                <w:sz w:val="20"/>
              </w:rPr>
              <w:t xml:space="preserve"> </w:t>
            </w:r>
            <w:r>
              <w:rPr>
                <w:sz w:val="20"/>
              </w:rPr>
              <w:t>usados</w:t>
            </w:r>
            <w:r>
              <w:rPr>
                <w:spacing w:val="-13"/>
                <w:sz w:val="20"/>
              </w:rPr>
              <w:t xml:space="preserve"> </w:t>
            </w:r>
            <w:r>
              <w:rPr>
                <w:sz w:val="20"/>
              </w:rPr>
              <w:t>como</w:t>
            </w:r>
            <w:r>
              <w:rPr>
                <w:spacing w:val="-13"/>
                <w:sz w:val="20"/>
              </w:rPr>
              <w:t xml:space="preserve"> </w:t>
            </w:r>
            <w:r>
              <w:rPr>
                <w:sz w:val="20"/>
              </w:rPr>
              <w:t>tales</w:t>
            </w:r>
            <w:r>
              <w:rPr>
                <w:spacing w:val="-14"/>
                <w:sz w:val="20"/>
              </w:rPr>
              <w:t xml:space="preserve"> </w:t>
            </w:r>
            <w:r>
              <w:rPr>
                <w:sz w:val="20"/>
              </w:rPr>
              <w:t>o</w:t>
            </w:r>
            <w:r>
              <w:rPr>
                <w:spacing w:val="-13"/>
                <w:sz w:val="20"/>
              </w:rPr>
              <w:t xml:space="preserve"> </w:t>
            </w:r>
            <w:r>
              <w:rPr>
                <w:sz w:val="20"/>
              </w:rPr>
              <w:t>artefactos peligrosos para la integridad física de las personas durante la celebración de espectáculos o diversiones.</w:t>
            </w:r>
          </w:p>
        </w:tc>
        <w:tc>
          <w:tcPr>
            <w:tcW w:w="882" w:type="dxa"/>
          </w:tcPr>
          <w:p w14:paraId="5DCEB623" w14:textId="77777777" w:rsidR="00924464" w:rsidRDefault="00924464">
            <w:pPr>
              <w:pStyle w:val="TableParagraph"/>
              <w:spacing w:before="115"/>
              <w:rPr>
                <w:sz w:val="20"/>
              </w:rPr>
            </w:pPr>
          </w:p>
          <w:p w14:paraId="5E2E5772" w14:textId="77777777" w:rsidR="00924464" w:rsidRDefault="0083266D">
            <w:pPr>
              <w:pStyle w:val="TableParagraph"/>
              <w:ind w:left="5" w:right="5"/>
              <w:jc w:val="center"/>
              <w:rPr>
                <w:sz w:val="20"/>
              </w:rPr>
            </w:pPr>
            <w:r>
              <w:rPr>
                <w:spacing w:val="-5"/>
                <w:sz w:val="20"/>
              </w:rPr>
              <w:t>100</w:t>
            </w:r>
          </w:p>
        </w:tc>
        <w:tc>
          <w:tcPr>
            <w:tcW w:w="833" w:type="dxa"/>
          </w:tcPr>
          <w:p w14:paraId="32DD9E7C" w14:textId="77777777" w:rsidR="00924464" w:rsidRDefault="00924464">
            <w:pPr>
              <w:pStyle w:val="TableParagraph"/>
              <w:spacing w:before="115"/>
              <w:rPr>
                <w:sz w:val="20"/>
              </w:rPr>
            </w:pPr>
          </w:p>
          <w:p w14:paraId="7B15CE5D" w14:textId="77777777" w:rsidR="00924464" w:rsidRDefault="0083266D">
            <w:pPr>
              <w:pStyle w:val="TableParagraph"/>
              <w:jc w:val="center"/>
              <w:rPr>
                <w:sz w:val="20"/>
              </w:rPr>
            </w:pPr>
            <w:r>
              <w:rPr>
                <w:spacing w:val="-4"/>
                <w:sz w:val="20"/>
              </w:rPr>
              <w:t>2000</w:t>
            </w:r>
          </w:p>
        </w:tc>
        <w:tc>
          <w:tcPr>
            <w:tcW w:w="2009" w:type="dxa"/>
          </w:tcPr>
          <w:p w14:paraId="0E9AC564" w14:textId="77777777" w:rsidR="00924464" w:rsidRDefault="0083266D">
            <w:pPr>
              <w:pStyle w:val="TableParagraph"/>
              <w:spacing w:before="230"/>
              <w:ind w:right="-15"/>
              <w:rPr>
                <w:sz w:val="20"/>
              </w:rPr>
            </w:pPr>
            <w:r>
              <w:rPr>
                <w:sz w:val="20"/>
              </w:rPr>
              <w:t>Artículo 43 fracción III y 47 inciso d)</w:t>
            </w:r>
          </w:p>
        </w:tc>
      </w:tr>
      <w:tr w:rsidR="00924464" w14:paraId="75D2D6ED" w14:textId="77777777">
        <w:trPr>
          <w:trHeight w:val="688"/>
        </w:trPr>
        <w:tc>
          <w:tcPr>
            <w:tcW w:w="5675" w:type="dxa"/>
          </w:tcPr>
          <w:p w14:paraId="48185A43" w14:textId="77777777" w:rsidR="00924464" w:rsidRDefault="0083266D">
            <w:pPr>
              <w:pStyle w:val="TableParagraph"/>
              <w:tabs>
                <w:tab w:val="left" w:pos="712"/>
                <w:tab w:val="left" w:pos="1650"/>
                <w:tab w:val="left" w:pos="2112"/>
                <w:tab w:val="left" w:pos="3397"/>
                <w:tab w:val="left" w:pos="3716"/>
                <w:tab w:val="left" w:pos="4177"/>
                <w:tab w:val="left" w:pos="5550"/>
              </w:tabs>
              <w:ind w:left="712" w:right="1" w:hanging="536"/>
              <w:rPr>
                <w:sz w:val="20"/>
              </w:rPr>
            </w:pPr>
            <w:r>
              <w:rPr>
                <w:spacing w:val="-6"/>
                <w:sz w:val="20"/>
              </w:rPr>
              <w:t>o)</w:t>
            </w:r>
            <w:r>
              <w:rPr>
                <w:sz w:val="20"/>
              </w:rPr>
              <w:tab/>
            </w:r>
            <w:r>
              <w:rPr>
                <w:spacing w:val="-2"/>
                <w:sz w:val="20"/>
              </w:rPr>
              <w:t>Ingresar</w:t>
            </w:r>
            <w:r>
              <w:rPr>
                <w:sz w:val="20"/>
              </w:rPr>
              <w:tab/>
            </w:r>
            <w:r>
              <w:rPr>
                <w:spacing w:val="-4"/>
                <w:sz w:val="20"/>
              </w:rPr>
              <w:t>sin</w:t>
            </w:r>
            <w:r>
              <w:rPr>
                <w:sz w:val="20"/>
              </w:rPr>
              <w:tab/>
            </w:r>
            <w:r>
              <w:rPr>
                <w:spacing w:val="-2"/>
                <w:sz w:val="20"/>
              </w:rPr>
              <w:t>autorización</w:t>
            </w:r>
            <w:r>
              <w:rPr>
                <w:sz w:val="20"/>
              </w:rPr>
              <w:tab/>
            </w:r>
            <w:r>
              <w:rPr>
                <w:spacing w:val="-10"/>
                <w:sz w:val="20"/>
              </w:rPr>
              <w:t>a</w:t>
            </w:r>
            <w:r>
              <w:rPr>
                <w:sz w:val="20"/>
              </w:rPr>
              <w:tab/>
            </w:r>
            <w:r>
              <w:rPr>
                <w:spacing w:val="-4"/>
                <w:sz w:val="20"/>
              </w:rPr>
              <w:t>los</w:t>
            </w:r>
            <w:r>
              <w:rPr>
                <w:sz w:val="20"/>
              </w:rPr>
              <w:tab/>
            </w:r>
            <w:r>
              <w:rPr>
                <w:spacing w:val="-2"/>
                <w:sz w:val="20"/>
              </w:rPr>
              <w:t>espectáculos</w:t>
            </w:r>
            <w:r>
              <w:rPr>
                <w:sz w:val="20"/>
              </w:rPr>
              <w:tab/>
            </w:r>
            <w:r>
              <w:rPr>
                <w:spacing w:val="-10"/>
                <w:sz w:val="20"/>
              </w:rPr>
              <w:t xml:space="preserve">o </w:t>
            </w:r>
            <w:r>
              <w:rPr>
                <w:sz w:val="20"/>
              </w:rPr>
              <w:t>diversiones</w:t>
            </w:r>
            <w:r>
              <w:rPr>
                <w:spacing w:val="12"/>
                <w:sz w:val="20"/>
              </w:rPr>
              <w:t xml:space="preserve"> </w:t>
            </w:r>
            <w:r>
              <w:rPr>
                <w:sz w:val="20"/>
              </w:rPr>
              <w:t>que</w:t>
            </w:r>
            <w:r>
              <w:rPr>
                <w:spacing w:val="79"/>
                <w:sz w:val="20"/>
              </w:rPr>
              <w:t xml:space="preserve"> </w:t>
            </w:r>
            <w:r>
              <w:rPr>
                <w:sz w:val="20"/>
              </w:rPr>
              <w:t>exijan</w:t>
            </w:r>
            <w:r>
              <w:rPr>
                <w:spacing w:val="77"/>
                <w:sz w:val="20"/>
              </w:rPr>
              <w:t xml:space="preserve"> </w:t>
            </w:r>
            <w:r>
              <w:rPr>
                <w:sz w:val="20"/>
              </w:rPr>
              <w:t>pago</w:t>
            </w:r>
            <w:r>
              <w:rPr>
                <w:spacing w:val="76"/>
                <w:sz w:val="20"/>
              </w:rPr>
              <w:t xml:space="preserve"> </w:t>
            </w:r>
            <w:r>
              <w:rPr>
                <w:sz w:val="20"/>
              </w:rPr>
              <w:t>de</w:t>
            </w:r>
            <w:r>
              <w:rPr>
                <w:spacing w:val="75"/>
                <w:sz w:val="20"/>
              </w:rPr>
              <w:t xml:space="preserve"> </w:t>
            </w:r>
            <w:r>
              <w:rPr>
                <w:sz w:val="20"/>
              </w:rPr>
              <w:t>boleto</w:t>
            </w:r>
            <w:r>
              <w:rPr>
                <w:spacing w:val="76"/>
                <w:sz w:val="20"/>
              </w:rPr>
              <w:t xml:space="preserve"> </w:t>
            </w:r>
            <w:r>
              <w:rPr>
                <w:sz w:val="20"/>
              </w:rPr>
              <w:t>o</w:t>
            </w:r>
            <w:r>
              <w:rPr>
                <w:spacing w:val="79"/>
                <w:sz w:val="20"/>
              </w:rPr>
              <w:t xml:space="preserve"> </w:t>
            </w:r>
            <w:r>
              <w:rPr>
                <w:spacing w:val="-2"/>
                <w:sz w:val="20"/>
              </w:rPr>
              <w:t>requisitos</w:t>
            </w:r>
          </w:p>
          <w:p w14:paraId="694BA9CF" w14:textId="77777777" w:rsidR="00924464" w:rsidRDefault="0083266D">
            <w:pPr>
              <w:pStyle w:val="TableParagraph"/>
              <w:spacing w:line="209" w:lineRule="exact"/>
              <w:ind w:left="712"/>
              <w:rPr>
                <w:sz w:val="20"/>
              </w:rPr>
            </w:pPr>
            <w:r>
              <w:rPr>
                <w:sz w:val="20"/>
              </w:rPr>
              <w:t>establecidos</w:t>
            </w:r>
            <w:r>
              <w:rPr>
                <w:spacing w:val="-6"/>
                <w:sz w:val="20"/>
              </w:rPr>
              <w:t xml:space="preserve"> </w:t>
            </w:r>
            <w:r>
              <w:rPr>
                <w:sz w:val="20"/>
              </w:rPr>
              <w:t>en</w:t>
            </w:r>
            <w:r>
              <w:rPr>
                <w:spacing w:val="-6"/>
                <w:sz w:val="20"/>
              </w:rPr>
              <w:t xml:space="preserve"> </w:t>
            </w:r>
            <w:r>
              <w:rPr>
                <w:sz w:val="20"/>
              </w:rPr>
              <w:t>el</w:t>
            </w:r>
            <w:r>
              <w:rPr>
                <w:spacing w:val="-4"/>
                <w:sz w:val="20"/>
              </w:rPr>
              <w:t xml:space="preserve"> </w:t>
            </w:r>
            <w:r>
              <w:rPr>
                <w:sz w:val="20"/>
              </w:rPr>
              <w:t>permiso</w:t>
            </w:r>
            <w:r>
              <w:rPr>
                <w:spacing w:val="-7"/>
                <w:sz w:val="20"/>
              </w:rPr>
              <w:t xml:space="preserve"> </w:t>
            </w:r>
            <w:r>
              <w:rPr>
                <w:sz w:val="20"/>
              </w:rPr>
              <w:t>a</w:t>
            </w:r>
            <w:r>
              <w:rPr>
                <w:spacing w:val="-6"/>
                <w:sz w:val="20"/>
              </w:rPr>
              <w:t xml:space="preserve"> </w:t>
            </w:r>
            <w:r>
              <w:rPr>
                <w:sz w:val="20"/>
              </w:rPr>
              <w:t>los</w:t>
            </w:r>
            <w:r>
              <w:rPr>
                <w:spacing w:val="-4"/>
                <w:sz w:val="20"/>
              </w:rPr>
              <w:t xml:space="preserve"> </w:t>
            </w:r>
            <w:r>
              <w:rPr>
                <w:spacing w:val="-2"/>
                <w:sz w:val="20"/>
              </w:rPr>
              <w:t>asistentes</w:t>
            </w:r>
          </w:p>
        </w:tc>
        <w:tc>
          <w:tcPr>
            <w:tcW w:w="882" w:type="dxa"/>
          </w:tcPr>
          <w:p w14:paraId="16BE5281" w14:textId="77777777" w:rsidR="00924464" w:rsidRDefault="0083266D">
            <w:pPr>
              <w:pStyle w:val="TableParagraph"/>
              <w:spacing w:before="227"/>
              <w:ind w:left="5" w:right="3"/>
              <w:jc w:val="center"/>
              <w:rPr>
                <w:sz w:val="20"/>
              </w:rPr>
            </w:pPr>
            <w:r>
              <w:rPr>
                <w:spacing w:val="-10"/>
                <w:sz w:val="20"/>
              </w:rPr>
              <w:t>5</w:t>
            </w:r>
          </w:p>
        </w:tc>
        <w:tc>
          <w:tcPr>
            <w:tcW w:w="833" w:type="dxa"/>
          </w:tcPr>
          <w:p w14:paraId="1E6FCC59" w14:textId="77777777" w:rsidR="00924464" w:rsidRDefault="0083266D">
            <w:pPr>
              <w:pStyle w:val="TableParagraph"/>
              <w:spacing w:before="227"/>
              <w:jc w:val="center"/>
              <w:rPr>
                <w:sz w:val="20"/>
              </w:rPr>
            </w:pPr>
            <w:r>
              <w:rPr>
                <w:spacing w:val="-5"/>
                <w:sz w:val="20"/>
              </w:rPr>
              <w:t>40</w:t>
            </w:r>
          </w:p>
        </w:tc>
        <w:tc>
          <w:tcPr>
            <w:tcW w:w="2009" w:type="dxa"/>
          </w:tcPr>
          <w:p w14:paraId="41FF2FA0" w14:textId="77777777" w:rsidR="00924464" w:rsidRDefault="0083266D">
            <w:pPr>
              <w:pStyle w:val="TableParagraph"/>
              <w:spacing w:before="114"/>
              <w:ind w:right="-15"/>
              <w:rPr>
                <w:sz w:val="20"/>
              </w:rPr>
            </w:pPr>
            <w:r>
              <w:rPr>
                <w:sz w:val="20"/>
              </w:rPr>
              <w:t>Artículo</w:t>
            </w:r>
            <w:r>
              <w:rPr>
                <w:spacing w:val="-4"/>
                <w:sz w:val="20"/>
              </w:rPr>
              <w:t xml:space="preserve"> </w:t>
            </w:r>
            <w:r>
              <w:rPr>
                <w:sz w:val="20"/>
              </w:rPr>
              <w:t>47,</w:t>
            </w:r>
            <w:r>
              <w:rPr>
                <w:spacing w:val="-3"/>
                <w:sz w:val="20"/>
              </w:rPr>
              <w:t xml:space="preserve"> </w:t>
            </w:r>
            <w:r>
              <w:rPr>
                <w:sz w:val="20"/>
              </w:rPr>
              <w:t>inciso</w:t>
            </w:r>
            <w:r>
              <w:rPr>
                <w:spacing w:val="-3"/>
                <w:sz w:val="20"/>
              </w:rPr>
              <w:t xml:space="preserve"> </w:t>
            </w:r>
            <w:r>
              <w:rPr>
                <w:sz w:val="20"/>
              </w:rPr>
              <w:t>e)</w:t>
            </w:r>
            <w:r>
              <w:rPr>
                <w:spacing w:val="-3"/>
                <w:sz w:val="20"/>
              </w:rPr>
              <w:t xml:space="preserve"> </w:t>
            </w:r>
            <w:r>
              <w:rPr>
                <w:sz w:val="20"/>
              </w:rPr>
              <w:t xml:space="preserve">y </w:t>
            </w:r>
            <w:r>
              <w:rPr>
                <w:spacing w:val="-6"/>
                <w:sz w:val="20"/>
              </w:rPr>
              <w:t>f)</w:t>
            </w:r>
          </w:p>
        </w:tc>
      </w:tr>
      <w:tr w:rsidR="00924464" w14:paraId="009F3DB3" w14:textId="77777777">
        <w:trPr>
          <w:trHeight w:val="690"/>
        </w:trPr>
        <w:tc>
          <w:tcPr>
            <w:tcW w:w="5675" w:type="dxa"/>
          </w:tcPr>
          <w:p w14:paraId="348C3F14" w14:textId="77777777" w:rsidR="00924464" w:rsidRDefault="0083266D">
            <w:pPr>
              <w:pStyle w:val="TableParagraph"/>
              <w:spacing w:line="230" w:lineRule="exact"/>
              <w:ind w:left="712" w:right="-15" w:hanging="536"/>
              <w:jc w:val="both"/>
              <w:rPr>
                <w:sz w:val="20"/>
              </w:rPr>
            </w:pPr>
            <w:r>
              <w:rPr>
                <w:sz w:val="20"/>
              </w:rPr>
              <w:t>p)</w:t>
            </w:r>
            <w:r>
              <w:rPr>
                <w:spacing w:val="40"/>
                <w:sz w:val="20"/>
              </w:rPr>
              <w:t xml:space="preserve"> </w:t>
            </w:r>
            <w:r>
              <w:rPr>
                <w:sz w:val="20"/>
              </w:rPr>
              <w:t>Acceder a los escenarios, campos o lugares de actuaciónde ejecutantes, artistas o deportistas, durante la</w:t>
            </w:r>
            <w:r>
              <w:rPr>
                <w:spacing w:val="-1"/>
                <w:sz w:val="20"/>
              </w:rPr>
              <w:t xml:space="preserve"> </w:t>
            </w:r>
            <w:r>
              <w:rPr>
                <w:sz w:val="20"/>
              </w:rPr>
              <w:t>actuación</w:t>
            </w:r>
          </w:p>
        </w:tc>
        <w:tc>
          <w:tcPr>
            <w:tcW w:w="882" w:type="dxa"/>
          </w:tcPr>
          <w:p w14:paraId="035CBB36" w14:textId="77777777" w:rsidR="00924464" w:rsidRDefault="0083266D">
            <w:pPr>
              <w:pStyle w:val="TableParagraph"/>
              <w:spacing w:before="230"/>
              <w:ind w:left="5" w:right="3"/>
              <w:jc w:val="center"/>
              <w:rPr>
                <w:sz w:val="20"/>
              </w:rPr>
            </w:pPr>
            <w:r>
              <w:rPr>
                <w:spacing w:val="-10"/>
                <w:sz w:val="20"/>
              </w:rPr>
              <w:t>5</w:t>
            </w:r>
          </w:p>
        </w:tc>
        <w:tc>
          <w:tcPr>
            <w:tcW w:w="833" w:type="dxa"/>
          </w:tcPr>
          <w:p w14:paraId="1786AB09" w14:textId="77777777" w:rsidR="00924464" w:rsidRDefault="0083266D">
            <w:pPr>
              <w:pStyle w:val="TableParagraph"/>
              <w:spacing w:before="230"/>
              <w:jc w:val="center"/>
              <w:rPr>
                <w:sz w:val="20"/>
              </w:rPr>
            </w:pPr>
            <w:r>
              <w:rPr>
                <w:spacing w:val="-5"/>
                <w:sz w:val="20"/>
              </w:rPr>
              <w:t>20</w:t>
            </w:r>
          </w:p>
        </w:tc>
        <w:tc>
          <w:tcPr>
            <w:tcW w:w="2009" w:type="dxa"/>
          </w:tcPr>
          <w:p w14:paraId="245C3663" w14:textId="77777777" w:rsidR="00924464" w:rsidRDefault="0083266D">
            <w:pPr>
              <w:pStyle w:val="TableParagraph"/>
              <w:spacing w:before="230"/>
              <w:ind w:right="243"/>
              <w:jc w:val="center"/>
              <w:rPr>
                <w:sz w:val="20"/>
              </w:rPr>
            </w:pPr>
            <w:r>
              <w:rPr>
                <w:sz w:val="20"/>
              </w:rPr>
              <w:t>Artículo</w:t>
            </w:r>
            <w:r>
              <w:rPr>
                <w:spacing w:val="-7"/>
                <w:sz w:val="20"/>
              </w:rPr>
              <w:t xml:space="preserve"> </w:t>
            </w:r>
            <w:r>
              <w:rPr>
                <w:sz w:val="20"/>
              </w:rPr>
              <w:t>47,</w:t>
            </w:r>
            <w:r>
              <w:rPr>
                <w:spacing w:val="-7"/>
                <w:sz w:val="20"/>
              </w:rPr>
              <w:t xml:space="preserve"> </w:t>
            </w:r>
            <w:r>
              <w:rPr>
                <w:sz w:val="20"/>
              </w:rPr>
              <w:t>inciso</w:t>
            </w:r>
            <w:r>
              <w:rPr>
                <w:spacing w:val="-7"/>
                <w:sz w:val="20"/>
              </w:rPr>
              <w:t xml:space="preserve"> </w:t>
            </w:r>
            <w:r>
              <w:rPr>
                <w:spacing w:val="-5"/>
                <w:sz w:val="20"/>
              </w:rPr>
              <w:t>f)</w:t>
            </w:r>
          </w:p>
        </w:tc>
      </w:tr>
      <w:tr w:rsidR="00924464" w14:paraId="2677C6FF" w14:textId="77777777">
        <w:trPr>
          <w:trHeight w:val="486"/>
        </w:trPr>
        <w:tc>
          <w:tcPr>
            <w:tcW w:w="5675" w:type="dxa"/>
          </w:tcPr>
          <w:p w14:paraId="780EA54F" w14:textId="77777777" w:rsidR="00924464" w:rsidRDefault="0083266D">
            <w:pPr>
              <w:pStyle w:val="TableParagraph"/>
              <w:tabs>
                <w:tab w:val="left" w:pos="712"/>
              </w:tabs>
              <w:spacing w:before="6" w:line="230" w:lineRule="atLeast"/>
              <w:ind w:left="712" w:right="-15" w:hanging="536"/>
              <w:rPr>
                <w:sz w:val="20"/>
              </w:rPr>
            </w:pPr>
            <w:r>
              <w:rPr>
                <w:spacing w:val="-6"/>
                <w:sz w:val="20"/>
              </w:rPr>
              <w:t>q)</w:t>
            </w:r>
            <w:r>
              <w:rPr>
                <w:sz w:val="20"/>
              </w:rPr>
              <w:tab/>
              <w:t>Por</w:t>
            </w:r>
            <w:r>
              <w:rPr>
                <w:spacing w:val="40"/>
                <w:sz w:val="20"/>
              </w:rPr>
              <w:t xml:space="preserve"> </w:t>
            </w:r>
            <w:r>
              <w:rPr>
                <w:sz w:val="20"/>
              </w:rPr>
              <w:t>variación</w:t>
            </w:r>
            <w:r>
              <w:rPr>
                <w:spacing w:val="40"/>
                <w:sz w:val="20"/>
              </w:rPr>
              <w:t xml:space="preserve"> </w:t>
            </w:r>
            <w:r>
              <w:rPr>
                <w:sz w:val="20"/>
              </w:rPr>
              <w:t>imputable</w:t>
            </w:r>
            <w:r>
              <w:rPr>
                <w:spacing w:val="40"/>
                <w:sz w:val="20"/>
              </w:rPr>
              <w:t xml:space="preserve"> </w:t>
            </w:r>
            <w:r>
              <w:rPr>
                <w:sz w:val="20"/>
              </w:rPr>
              <w:t>al</w:t>
            </w:r>
            <w:r>
              <w:rPr>
                <w:spacing w:val="40"/>
                <w:sz w:val="20"/>
              </w:rPr>
              <w:t xml:space="preserve"> </w:t>
            </w:r>
            <w:r>
              <w:rPr>
                <w:sz w:val="20"/>
              </w:rPr>
              <w:t>artista</w:t>
            </w:r>
            <w:r>
              <w:rPr>
                <w:spacing w:val="40"/>
                <w:sz w:val="20"/>
              </w:rPr>
              <w:t xml:space="preserve"> </w:t>
            </w:r>
            <w:r>
              <w:rPr>
                <w:sz w:val="20"/>
              </w:rPr>
              <w:t>del</w:t>
            </w:r>
            <w:r>
              <w:rPr>
                <w:spacing w:val="40"/>
                <w:sz w:val="20"/>
              </w:rPr>
              <w:t xml:space="preserve"> </w:t>
            </w:r>
            <w:r>
              <w:rPr>
                <w:sz w:val="20"/>
              </w:rPr>
              <w:t>horario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pacing w:val="-2"/>
                <w:sz w:val="20"/>
              </w:rPr>
              <w:t>presentación</w:t>
            </w:r>
          </w:p>
        </w:tc>
        <w:tc>
          <w:tcPr>
            <w:tcW w:w="882" w:type="dxa"/>
          </w:tcPr>
          <w:p w14:paraId="64E8CB1F" w14:textId="77777777" w:rsidR="00924464" w:rsidRDefault="0083266D">
            <w:pPr>
              <w:pStyle w:val="TableParagraph"/>
              <w:spacing w:before="129"/>
              <w:ind w:left="5" w:right="5"/>
              <w:jc w:val="center"/>
              <w:rPr>
                <w:sz w:val="20"/>
              </w:rPr>
            </w:pPr>
            <w:r>
              <w:rPr>
                <w:spacing w:val="-5"/>
                <w:sz w:val="20"/>
              </w:rPr>
              <w:t>140</w:t>
            </w:r>
          </w:p>
        </w:tc>
        <w:tc>
          <w:tcPr>
            <w:tcW w:w="833" w:type="dxa"/>
          </w:tcPr>
          <w:p w14:paraId="51C56091" w14:textId="77777777" w:rsidR="00924464" w:rsidRDefault="0083266D">
            <w:pPr>
              <w:pStyle w:val="TableParagraph"/>
              <w:spacing w:before="129"/>
              <w:jc w:val="center"/>
              <w:rPr>
                <w:sz w:val="20"/>
              </w:rPr>
            </w:pPr>
            <w:r>
              <w:rPr>
                <w:spacing w:val="-5"/>
                <w:sz w:val="20"/>
              </w:rPr>
              <w:t>200</w:t>
            </w:r>
          </w:p>
        </w:tc>
        <w:tc>
          <w:tcPr>
            <w:tcW w:w="2009" w:type="dxa"/>
          </w:tcPr>
          <w:p w14:paraId="1C1681A1" w14:textId="77777777" w:rsidR="00924464" w:rsidRDefault="0083266D">
            <w:pPr>
              <w:pStyle w:val="TableParagraph"/>
              <w:spacing w:before="129"/>
              <w:ind w:right="187"/>
              <w:jc w:val="center"/>
              <w:rPr>
                <w:sz w:val="20"/>
              </w:rPr>
            </w:pPr>
            <w:r>
              <w:rPr>
                <w:sz w:val="20"/>
              </w:rPr>
              <w:t>Artículo</w:t>
            </w:r>
            <w:r>
              <w:rPr>
                <w:spacing w:val="-7"/>
                <w:sz w:val="20"/>
              </w:rPr>
              <w:t xml:space="preserve"> </w:t>
            </w:r>
            <w:r>
              <w:rPr>
                <w:sz w:val="20"/>
              </w:rPr>
              <w:t>52,</w:t>
            </w:r>
            <w:r>
              <w:rPr>
                <w:spacing w:val="-7"/>
                <w:sz w:val="20"/>
              </w:rPr>
              <w:t xml:space="preserve"> </w:t>
            </w:r>
            <w:r>
              <w:rPr>
                <w:sz w:val="20"/>
              </w:rPr>
              <w:t>inciso</w:t>
            </w:r>
            <w:r>
              <w:rPr>
                <w:spacing w:val="-7"/>
                <w:sz w:val="20"/>
              </w:rPr>
              <w:t xml:space="preserve"> </w:t>
            </w:r>
            <w:r>
              <w:rPr>
                <w:spacing w:val="-5"/>
                <w:sz w:val="20"/>
              </w:rPr>
              <w:t>a)</w:t>
            </w:r>
          </w:p>
        </w:tc>
      </w:tr>
      <w:tr w:rsidR="00924464" w14:paraId="0473042C" w14:textId="77777777">
        <w:trPr>
          <w:trHeight w:val="489"/>
        </w:trPr>
        <w:tc>
          <w:tcPr>
            <w:tcW w:w="5675" w:type="dxa"/>
          </w:tcPr>
          <w:p w14:paraId="5C19DF61" w14:textId="77777777" w:rsidR="00924464" w:rsidRDefault="0083266D">
            <w:pPr>
              <w:pStyle w:val="TableParagraph"/>
              <w:tabs>
                <w:tab w:val="left" w:pos="712"/>
              </w:tabs>
              <w:spacing w:before="9" w:line="230" w:lineRule="atLeast"/>
              <w:ind w:left="712" w:right="-15" w:hanging="490"/>
              <w:rPr>
                <w:sz w:val="20"/>
              </w:rPr>
            </w:pPr>
            <w:r>
              <w:rPr>
                <w:spacing w:val="-6"/>
                <w:sz w:val="20"/>
              </w:rPr>
              <w:t>r)</w:t>
            </w:r>
            <w:r>
              <w:rPr>
                <w:sz w:val="20"/>
              </w:rPr>
              <w:tab/>
              <w:t>Por</w:t>
            </w:r>
            <w:r>
              <w:rPr>
                <w:spacing w:val="80"/>
                <w:w w:val="150"/>
                <w:sz w:val="20"/>
              </w:rPr>
              <w:t xml:space="preserve"> </w:t>
            </w:r>
            <w:r>
              <w:rPr>
                <w:sz w:val="20"/>
              </w:rPr>
              <w:t>variación</w:t>
            </w:r>
            <w:r>
              <w:rPr>
                <w:spacing w:val="80"/>
                <w:w w:val="150"/>
                <w:sz w:val="20"/>
              </w:rPr>
              <w:t xml:space="preserve"> </w:t>
            </w:r>
            <w:r>
              <w:rPr>
                <w:sz w:val="20"/>
              </w:rPr>
              <w:t>de</w:t>
            </w:r>
            <w:r>
              <w:rPr>
                <w:spacing w:val="80"/>
                <w:w w:val="150"/>
                <w:sz w:val="20"/>
              </w:rPr>
              <w:t xml:space="preserve"> </w:t>
            </w:r>
            <w:r>
              <w:rPr>
                <w:sz w:val="20"/>
              </w:rPr>
              <w:t>horario,</w:t>
            </w:r>
            <w:r>
              <w:rPr>
                <w:spacing w:val="80"/>
                <w:w w:val="150"/>
                <w:sz w:val="20"/>
              </w:rPr>
              <w:t xml:space="preserve"> </w:t>
            </w:r>
            <w:r>
              <w:rPr>
                <w:sz w:val="20"/>
              </w:rPr>
              <w:t>de</w:t>
            </w:r>
            <w:r>
              <w:rPr>
                <w:spacing w:val="80"/>
                <w:w w:val="150"/>
                <w:sz w:val="20"/>
              </w:rPr>
              <w:t xml:space="preserve"> </w:t>
            </w:r>
            <w:r>
              <w:rPr>
                <w:sz w:val="20"/>
              </w:rPr>
              <w:t>cualquier</w:t>
            </w:r>
            <w:r>
              <w:rPr>
                <w:spacing w:val="80"/>
                <w:w w:val="150"/>
                <w:sz w:val="20"/>
              </w:rPr>
              <w:t xml:space="preserve"> </w:t>
            </w:r>
            <w:r>
              <w:rPr>
                <w:sz w:val="20"/>
              </w:rPr>
              <w:t>tipo</w:t>
            </w:r>
            <w:r>
              <w:rPr>
                <w:spacing w:val="80"/>
                <w:w w:val="150"/>
                <w:sz w:val="20"/>
              </w:rPr>
              <w:t xml:space="preserve"> </w:t>
            </w:r>
            <w:r>
              <w:rPr>
                <w:sz w:val="20"/>
              </w:rPr>
              <w:t xml:space="preserve">de </w:t>
            </w:r>
            <w:r>
              <w:rPr>
                <w:spacing w:val="-2"/>
                <w:sz w:val="20"/>
              </w:rPr>
              <w:t>espectáculo</w:t>
            </w:r>
          </w:p>
        </w:tc>
        <w:tc>
          <w:tcPr>
            <w:tcW w:w="882" w:type="dxa"/>
          </w:tcPr>
          <w:p w14:paraId="679B75A9" w14:textId="77777777" w:rsidR="00924464" w:rsidRDefault="0083266D">
            <w:pPr>
              <w:pStyle w:val="TableParagraph"/>
              <w:spacing w:before="129"/>
              <w:ind w:left="5" w:right="5"/>
              <w:jc w:val="center"/>
              <w:rPr>
                <w:sz w:val="20"/>
              </w:rPr>
            </w:pPr>
            <w:r>
              <w:rPr>
                <w:spacing w:val="-5"/>
                <w:sz w:val="20"/>
              </w:rPr>
              <w:t>54</w:t>
            </w:r>
          </w:p>
        </w:tc>
        <w:tc>
          <w:tcPr>
            <w:tcW w:w="833" w:type="dxa"/>
          </w:tcPr>
          <w:p w14:paraId="51FDC409" w14:textId="77777777" w:rsidR="00924464" w:rsidRDefault="0083266D">
            <w:pPr>
              <w:pStyle w:val="TableParagraph"/>
              <w:spacing w:before="129"/>
              <w:jc w:val="center"/>
              <w:rPr>
                <w:sz w:val="20"/>
              </w:rPr>
            </w:pPr>
            <w:r>
              <w:rPr>
                <w:spacing w:val="-5"/>
                <w:sz w:val="20"/>
              </w:rPr>
              <w:t>200</w:t>
            </w:r>
          </w:p>
        </w:tc>
        <w:tc>
          <w:tcPr>
            <w:tcW w:w="2009" w:type="dxa"/>
          </w:tcPr>
          <w:p w14:paraId="0F567FD7" w14:textId="77777777" w:rsidR="00924464" w:rsidRDefault="0083266D">
            <w:pPr>
              <w:pStyle w:val="TableParagraph"/>
              <w:spacing w:before="129"/>
              <w:ind w:right="187"/>
              <w:jc w:val="center"/>
              <w:rPr>
                <w:sz w:val="20"/>
              </w:rPr>
            </w:pPr>
            <w:r>
              <w:rPr>
                <w:sz w:val="20"/>
              </w:rPr>
              <w:t>Artículo</w:t>
            </w:r>
            <w:r>
              <w:rPr>
                <w:spacing w:val="-7"/>
                <w:sz w:val="20"/>
              </w:rPr>
              <w:t xml:space="preserve"> </w:t>
            </w:r>
            <w:r>
              <w:rPr>
                <w:sz w:val="20"/>
              </w:rPr>
              <w:t>42,</w:t>
            </w:r>
            <w:r>
              <w:rPr>
                <w:spacing w:val="-7"/>
                <w:sz w:val="20"/>
              </w:rPr>
              <w:t xml:space="preserve"> </w:t>
            </w:r>
            <w:r>
              <w:rPr>
                <w:sz w:val="20"/>
              </w:rPr>
              <w:t>inciso</w:t>
            </w:r>
            <w:r>
              <w:rPr>
                <w:spacing w:val="-7"/>
                <w:sz w:val="20"/>
              </w:rPr>
              <w:t xml:space="preserve"> </w:t>
            </w:r>
            <w:r>
              <w:rPr>
                <w:spacing w:val="-5"/>
                <w:sz w:val="20"/>
              </w:rPr>
              <w:t>d)</w:t>
            </w:r>
          </w:p>
        </w:tc>
      </w:tr>
      <w:tr w:rsidR="00924464" w14:paraId="69558CF3" w14:textId="77777777">
        <w:trPr>
          <w:trHeight w:val="486"/>
        </w:trPr>
        <w:tc>
          <w:tcPr>
            <w:tcW w:w="5675" w:type="dxa"/>
          </w:tcPr>
          <w:p w14:paraId="4B73ADC7" w14:textId="77777777" w:rsidR="00924464" w:rsidRDefault="0083266D">
            <w:pPr>
              <w:pStyle w:val="TableParagraph"/>
              <w:tabs>
                <w:tab w:val="left" w:pos="712"/>
              </w:tabs>
              <w:spacing w:before="129"/>
              <w:ind w:left="189"/>
              <w:rPr>
                <w:sz w:val="20"/>
              </w:rPr>
            </w:pPr>
            <w:r>
              <w:rPr>
                <w:spacing w:val="-5"/>
                <w:sz w:val="20"/>
              </w:rPr>
              <w:t>s)</w:t>
            </w:r>
            <w:r>
              <w:rPr>
                <w:sz w:val="20"/>
              </w:rPr>
              <w:tab/>
              <w:t>Por</w:t>
            </w:r>
            <w:r>
              <w:rPr>
                <w:spacing w:val="-8"/>
                <w:sz w:val="20"/>
              </w:rPr>
              <w:t xml:space="preserve"> </w:t>
            </w:r>
            <w:r>
              <w:rPr>
                <w:sz w:val="20"/>
              </w:rPr>
              <w:t>alterar</w:t>
            </w:r>
            <w:r>
              <w:rPr>
                <w:spacing w:val="-7"/>
                <w:sz w:val="20"/>
              </w:rPr>
              <w:t xml:space="preserve"> </w:t>
            </w:r>
            <w:r>
              <w:rPr>
                <w:sz w:val="20"/>
              </w:rPr>
              <w:t>el</w:t>
            </w:r>
            <w:r>
              <w:rPr>
                <w:spacing w:val="-9"/>
                <w:sz w:val="20"/>
              </w:rPr>
              <w:t xml:space="preserve"> </w:t>
            </w:r>
            <w:r>
              <w:rPr>
                <w:sz w:val="20"/>
              </w:rPr>
              <w:t>programa</w:t>
            </w:r>
            <w:r>
              <w:rPr>
                <w:spacing w:val="-7"/>
                <w:sz w:val="20"/>
              </w:rPr>
              <w:t xml:space="preserve"> </w:t>
            </w:r>
            <w:r>
              <w:rPr>
                <w:sz w:val="20"/>
              </w:rPr>
              <w:t>de</w:t>
            </w:r>
            <w:r>
              <w:rPr>
                <w:spacing w:val="-6"/>
                <w:sz w:val="20"/>
              </w:rPr>
              <w:t xml:space="preserve"> </w:t>
            </w:r>
            <w:r>
              <w:rPr>
                <w:sz w:val="20"/>
              </w:rPr>
              <w:t>presentación</w:t>
            </w:r>
            <w:r>
              <w:rPr>
                <w:spacing w:val="-6"/>
                <w:sz w:val="20"/>
              </w:rPr>
              <w:t xml:space="preserve"> </w:t>
            </w:r>
            <w:r>
              <w:rPr>
                <w:sz w:val="20"/>
              </w:rPr>
              <w:t>de</w:t>
            </w:r>
            <w:r>
              <w:rPr>
                <w:spacing w:val="-6"/>
                <w:sz w:val="20"/>
              </w:rPr>
              <w:t xml:space="preserve"> </w:t>
            </w:r>
            <w:r>
              <w:rPr>
                <w:spacing w:val="-2"/>
                <w:sz w:val="20"/>
              </w:rPr>
              <w:t>artistas</w:t>
            </w:r>
          </w:p>
        </w:tc>
        <w:tc>
          <w:tcPr>
            <w:tcW w:w="882" w:type="dxa"/>
          </w:tcPr>
          <w:p w14:paraId="2FDE8210" w14:textId="77777777" w:rsidR="00924464" w:rsidRDefault="0083266D">
            <w:pPr>
              <w:pStyle w:val="TableParagraph"/>
              <w:spacing w:before="129"/>
              <w:ind w:left="5" w:right="5"/>
              <w:jc w:val="center"/>
              <w:rPr>
                <w:sz w:val="20"/>
              </w:rPr>
            </w:pPr>
            <w:r>
              <w:rPr>
                <w:spacing w:val="-5"/>
                <w:sz w:val="20"/>
              </w:rPr>
              <w:t>42</w:t>
            </w:r>
          </w:p>
        </w:tc>
        <w:tc>
          <w:tcPr>
            <w:tcW w:w="833" w:type="dxa"/>
          </w:tcPr>
          <w:p w14:paraId="06306054" w14:textId="77777777" w:rsidR="00924464" w:rsidRDefault="0083266D">
            <w:pPr>
              <w:pStyle w:val="TableParagraph"/>
              <w:spacing w:before="129"/>
              <w:jc w:val="center"/>
              <w:rPr>
                <w:sz w:val="20"/>
              </w:rPr>
            </w:pPr>
            <w:r>
              <w:rPr>
                <w:spacing w:val="-5"/>
                <w:sz w:val="20"/>
              </w:rPr>
              <w:t>100</w:t>
            </w:r>
          </w:p>
        </w:tc>
        <w:tc>
          <w:tcPr>
            <w:tcW w:w="2009" w:type="dxa"/>
          </w:tcPr>
          <w:p w14:paraId="08EC390E" w14:textId="77777777" w:rsidR="00924464" w:rsidRDefault="0083266D">
            <w:pPr>
              <w:pStyle w:val="TableParagraph"/>
              <w:spacing w:before="129"/>
              <w:ind w:right="187"/>
              <w:jc w:val="center"/>
              <w:rPr>
                <w:sz w:val="20"/>
              </w:rPr>
            </w:pPr>
            <w:r>
              <w:rPr>
                <w:sz w:val="20"/>
              </w:rPr>
              <w:t>Artículo</w:t>
            </w:r>
            <w:r>
              <w:rPr>
                <w:spacing w:val="-7"/>
                <w:sz w:val="20"/>
              </w:rPr>
              <w:t xml:space="preserve"> </w:t>
            </w:r>
            <w:r>
              <w:rPr>
                <w:sz w:val="20"/>
              </w:rPr>
              <w:t>52,</w:t>
            </w:r>
            <w:r>
              <w:rPr>
                <w:spacing w:val="-7"/>
                <w:sz w:val="20"/>
              </w:rPr>
              <w:t xml:space="preserve"> </w:t>
            </w:r>
            <w:r>
              <w:rPr>
                <w:sz w:val="20"/>
              </w:rPr>
              <w:t>inciso</w:t>
            </w:r>
            <w:r>
              <w:rPr>
                <w:spacing w:val="-7"/>
                <w:sz w:val="20"/>
              </w:rPr>
              <w:t xml:space="preserve"> </w:t>
            </w:r>
            <w:r>
              <w:rPr>
                <w:spacing w:val="-5"/>
                <w:sz w:val="20"/>
              </w:rPr>
              <w:t>a)</w:t>
            </w:r>
          </w:p>
        </w:tc>
      </w:tr>
      <w:tr w:rsidR="00924464" w14:paraId="49426119" w14:textId="77777777">
        <w:trPr>
          <w:trHeight w:val="690"/>
        </w:trPr>
        <w:tc>
          <w:tcPr>
            <w:tcW w:w="5675" w:type="dxa"/>
          </w:tcPr>
          <w:p w14:paraId="120D2F54" w14:textId="77777777" w:rsidR="00924464" w:rsidRDefault="0083266D">
            <w:pPr>
              <w:pStyle w:val="TableParagraph"/>
              <w:spacing w:line="230" w:lineRule="exact"/>
              <w:ind w:left="712" w:right="-15" w:hanging="480"/>
              <w:jc w:val="both"/>
              <w:rPr>
                <w:sz w:val="20"/>
              </w:rPr>
            </w:pPr>
            <w:r>
              <w:rPr>
                <w:sz w:val="20"/>
              </w:rPr>
              <w:t>t)</w:t>
            </w:r>
            <w:r>
              <w:rPr>
                <w:spacing w:val="80"/>
                <w:sz w:val="20"/>
              </w:rPr>
              <w:t xml:space="preserve"> </w:t>
            </w:r>
            <w:r>
              <w:rPr>
                <w:sz w:val="20"/>
              </w:rPr>
              <w:t>Por haber permitido el aumento de asientos del aforo original, mediante la colocación de sillas, bancas o similares, y que obstruyan la circulación del público</w:t>
            </w:r>
          </w:p>
        </w:tc>
        <w:tc>
          <w:tcPr>
            <w:tcW w:w="882" w:type="dxa"/>
          </w:tcPr>
          <w:p w14:paraId="1EDD7652" w14:textId="77777777" w:rsidR="00924464" w:rsidRDefault="0083266D">
            <w:pPr>
              <w:pStyle w:val="TableParagraph"/>
              <w:spacing w:before="230"/>
              <w:ind w:left="5" w:right="5"/>
              <w:jc w:val="center"/>
              <w:rPr>
                <w:sz w:val="20"/>
              </w:rPr>
            </w:pPr>
            <w:r>
              <w:rPr>
                <w:spacing w:val="-5"/>
                <w:sz w:val="20"/>
              </w:rPr>
              <w:t>140</w:t>
            </w:r>
          </w:p>
        </w:tc>
        <w:tc>
          <w:tcPr>
            <w:tcW w:w="833" w:type="dxa"/>
          </w:tcPr>
          <w:p w14:paraId="3110E23C" w14:textId="77777777" w:rsidR="00924464" w:rsidRDefault="0083266D">
            <w:pPr>
              <w:pStyle w:val="TableParagraph"/>
              <w:spacing w:before="230"/>
              <w:jc w:val="center"/>
              <w:rPr>
                <w:sz w:val="20"/>
              </w:rPr>
            </w:pPr>
            <w:r>
              <w:rPr>
                <w:spacing w:val="-5"/>
                <w:sz w:val="20"/>
              </w:rPr>
              <w:t>250</w:t>
            </w:r>
          </w:p>
        </w:tc>
        <w:tc>
          <w:tcPr>
            <w:tcW w:w="2009" w:type="dxa"/>
          </w:tcPr>
          <w:p w14:paraId="6FC3E558" w14:textId="77777777" w:rsidR="00924464" w:rsidRDefault="0083266D">
            <w:pPr>
              <w:pStyle w:val="TableParagraph"/>
              <w:spacing w:before="230"/>
              <w:ind w:right="42"/>
              <w:jc w:val="center"/>
              <w:rPr>
                <w:sz w:val="20"/>
              </w:rPr>
            </w:pPr>
            <w:r>
              <w:rPr>
                <w:sz w:val="20"/>
              </w:rPr>
              <w:t>Artículo</w:t>
            </w:r>
            <w:r>
              <w:rPr>
                <w:spacing w:val="-10"/>
                <w:sz w:val="20"/>
              </w:rPr>
              <w:t xml:space="preserve"> </w:t>
            </w:r>
            <w:r>
              <w:rPr>
                <w:sz w:val="20"/>
              </w:rPr>
              <w:t>43</w:t>
            </w:r>
            <w:r>
              <w:rPr>
                <w:spacing w:val="-6"/>
                <w:sz w:val="20"/>
              </w:rPr>
              <w:t xml:space="preserve"> </w:t>
            </w:r>
            <w:r>
              <w:rPr>
                <w:sz w:val="20"/>
              </w:rPr>
              <w:t>fracción</w:t>
            </w:r>
            <w:r>
              <w:rPr>
                <w:spacing w:val="-5"/>
                <w:sz w:val="20"/>
              </w:rPr>
              <w:t xml:space="preserve"> VI</w:t>
            </w:r>
          </w:p>
        </w:tc>
      </w:tr>
      <w:tr w:rsidR="00924464" w14:paraId="6BEFA691" w14:textId="77777777">
        <w:trPr>
          <w:trHeight w:val="489"/>
        </w:trPr>
        <w:tc>
          <w:tcPr>
            <w:tcW w:w="5675" w:type="dxa"/>
          </w:tcPr>
          <w:p w14:paraId="1293C6F0" w14:textId="77777777" w:rsidR="00924464" w:rsidRDefault="0083266D">
            <w:pPr>
              <w:pStyle w:val="TableParagraph"/>
              <w:tabs>
                <w:tab w:val="left" w:pos="712"/>
              </w:tabs>
              <w:spacing w:before="9" w:line="230" w:lineRule="atLeast"/>
              <w:ind w:left="712" w:right="98" w:hanging="536"/>
              <w:rPr>
                <w:sz w:val="20"/>
              </w:rPr>
            </w:pPr>
            <w:r>
              <w:rPr>
                <w:spacing w:val="-6"/>
                <w:sz w:val="20"/>
              </w:rPr>
              <w:t>u)</w:t>
            </w:r>
            <w:r>
              <w:rPr>
                <w:sz w:val="20"/>
              </w:rPr>
              <w:tab/>
              <w:t>Por revender</w:t>
            </w:r>
            <w:r>
              <w:rPr>
                <w:spacing w:val="25"/>
                <w:sz w:val="20"/>
              </w:rPr>
              <w:t xml:space="preserve"> </w:t>
            </w:r>
            <w:r>
              <w:rPr>
                <w:sz w:val="20"/>
              </w:rPr>
              <w:t>boletos o alterar los precios autorizados porlas autoridades municipales</w:t>
            </w:r>
          </w:p>
        </w:tc>
        <w:tc>
          <w:tcPr>
            <w:tcW w:w="882" w:type="dxa"/>
          </w:tcPr>
          <w:p w14:paraId="4A43AA45" w14:textId="77777777" w:rsidR="00924464" w:rsidRDefault="0083266D">
            <w:pPr>
              <w:pStyle w:val="TableParagraph"/>
              <w:spacing w:before="129"/>
              <w:ind w:left="5" w:right="5"/>
              <w:jc w:val="center"/>
              <w:rPr>
                <w:sz w:val="20"/>
              </w:rPr>
            </w:pPr>
            <w:r>
              <w:rPr>
                <w:spacing w:val="-5"/>
                <w:sz w:val="20"/>
              </w:rPr>
              <w:t>50</w:t>
            </w:r>
          </w:p>
        </w:tc>
        <w:tc>
          <w:tcPr>
            <w:tcW w:w="833" w:type="dxa"/>
          </w:tcPr>
          <w:p w14:paraId="20E8050A" w14:textId="77777777" w:rsidR="00924464" w:rsidRDefault="0083266D">
            <w:pPr>
              <w:pStyle w:val="TableParagraph"/>
              <w:spacing w:before="129"/>
              <w:jc w:val="center"/>
              <w:rPr>
                <w:sz w:val="20"/>
              </w:rPr>
            </w:pPr>
            <w:r>
              <w:rPr>
                <w:spacing w:val="-5"/>
                <w:sz w:val="20"/>
              </w:rPr>
              <w:t>200</w:t>
            </w:r>
          </w:p>
        </w:tc>
        <w:tc>
          <w:tcPr>
            <w:tcW w:w="2009" w:type="dxa"/>
          </w:tcPr>
          <w:p w14:paraId="001620A9" w14:textId="77777777" w:rsidR="00924464" w:rsidRDefault="0083266D">
            <w:pPr>
              <w:pStyle w:val="TableParagraph"/>
              <w:spacing w:before="9" w:line="230" w:lineRule="atLeast"/>
              <w:ind w:right="-15"/>
              <w:rPr>
                <w:sz w:val="20"/>
              </w:rPr>
            </w:pPr>
            <w:r>
              <w:rPr>
                <w:sz w:val="20"/>
              </w:rPr>
              <w:t>Artículo</w:t>
            </w:r>
            <w:r>
              <w:rPr>
                <w:spacing w:val="80"/>
                <w:sz w:val="20"/>
              </w:rPr>
              <w:t xml:space="preserve"> </w:t>
            </w:r>
            <w:r>
              <w:rPr>
                <w:sz w:val="20"/>
              </w:rPr>
              <w:t>43</w:t>
            </w:r>
            <w:r>
              <w:rPr>
                <w:spacing w:val="80"/>
                <w:sz w:val="20"/>
              </w:rPr>
              <w:t xml:space="preserve"> </w:t>
            </w:r>
            <w:r>
              <w:rPr>
                <w:sz w:val="20"/>
              </w:rPr>
              <w:t xml:space="preserve">fracción </w:t>
            </w:r>
            <w:r>
              <w:rPr>
                <w:spacing w:val="-4"/>
                <w:sz w:val="20"/>
              </w:rPr>
              <w:t>VIII</w:t>
            </w:r>
          </w:p>
        </w:tc>
      </w:tr>
      <w:tr w:rsidR="00924464" w14:paraId="1097CF24" w14:textId="77777777">
        <w:trPr>
          <w:trHeight w:val="486"/>
        </w:trPr>
        <w:tc>
          <w:tcPr>
            <w:tcW w:w="5675" w:type="dxa"/>
          </w:tcPr>
          <w:p w14:paraId="63D60B33" w14:textId="77777777" w:rsidR="00924464" w:rsidRDefault="0083266D">
            <w:pPr>
              <w:pStyle w:val="TableParagraph"/>
              <w:tabs>
                <w:tab w:val="left" w:pos="712"/>
              </w:tabs>
              <w:spacing w:before="7" w:line="230" w:lineRule="atLeast"/>
              <w:ind w:left="712" w:right="-15" w:hanging="524"/>
              <w:rPr>
                <w:sz w:val="20"/>
              </w:rPr>
            </w:pPr>
            <w:r>
              <w:rPr>
                <w:spacing w:val="-6"/>
                <w:sz w:val="20"/>
              </w:rPr>
              <w:t>v)</w:t>
            </w:r>
            <w:r>
              <w:rPr>
                <w:sz w:val="20"/>
              </w:rPr>
              <w:tab/>
              <w:t>Por</w:t>
            </w:r>
            <w:r>
              <w:rPr>
                <w:spacing w:val="40"/>
                <w:sz w:val="20"/>
              </w:rPr>
              <w:t xml:space="preserve"> </w:t>
            </w:r>
            <w:r>
              <w:rPr>
                <w:sz w:val="20"/>
              </w:rPr>
              <w:t>haber</w:t>
            </w:r>
            <w:r>
              <w:rPr>
                <w:spacing w:val="40"/>
                <w:sz w:val="20"/>
              </w:rPr>
              <w:t xml:space="preserve"> </w:t>
            </w:r>
            <w:r>
              <w:rPr>
                <w:sz w:val="20"/>
              </w:rPr>
              <w:t>vendido</w:t>
            </w:r>
            <w:r>
              <w:rPr>
                <w:spacing w:val="40"/>
                <w:sz w:val="20"/>
              </w:rPr>
              <w:t xml:space="preserve"> </w:t>
            </w:r>
            <w:r>
              <w:rPr>
                <w:sz w:val="20"/>
              </w:rPr>
              <w:t>un</w:t>
            </w:r>
            <w:r>
              <w:rPr>
                <w:spacing w:val="40"/>
                <w:sz w:val="20"/>
              </w:rPr>
              <w:t xml:space="preserve"> </w:t>
            </w:r>
            <w:r>
              <w:rPr>
                <w:sz w:val="20"/>
              </w:rPr>
              <w:t>mayor</w:t>
            </w:r>
            <w:r>
              <w:rPr>
                <w:spacing w:val="40"/>
                <w:sz w:val="20"/>
              </w:rPr>
              <w:t xml:space="preserve"> </w:t>
            </w:r>
            <w:r>
              <w:rPr>
                <w:sz w:val="20"/>
              </w:rPr>
              <w:t>número</w:t>
            </w:r>
            <w:r>
              <w:rPr>
                <w:spacing w:val="40"/>
                <w:sz w:val="20"/>
              </w:rPr>
              <w:t xml:space="preserve"> </w:t>
            </w:r>
            <w:r>
              <w:rPr>
                <w:sz w:val="20"/>
              </w:rPr>
              <w:t>de</w:t>
            </w:r>
            <w:r>
              <w:rPr>
                <w:spacing w:val="40"/>
                <w:sz w:val="20"/>
              </w:rPr>
              <w:t xml:space="preserve"> </w:t>
            </w:r>
            <w:r>
              <w:rPr>
                <w:sz w:val="20"/>
              </w:rPr>
              <w:t>boletos</w:t>
            </w:r>
            <w:r>
              <w:rPr>
                <w:spacing w:val="40"/>
                <w:sz w:val="20"/>
              </w:rPr>
              <w:t xml:space="preserve"> </w:t>
            </w:r>
            <w:r>
              <w:rPr>
                <w:sz w:val="20"/>
              </w:rPr>
              <w:t>del aforodel lugar del espectáculo</w:t>
            </w:r>
          </w:p>
        </w:tc>
        <w:tc>
          <w:tcPr>
            <w:tcW w:w="882" w:type="dxa"/>
          </w:tcPr>
          <w:p w14:paraId="25789B31" w14:textId="77777777" w:rsidR="00924464" w:rsidRDefault="0083266D">
            <w:pPr>
              <w:pStyle w:val="TableParagraph"/>
              <w:spacing w:before="126"/>
              <w:ind w:left="5" w:right="5"/>
              <w:jc w:val="center"/>
              <w:rPr>
                <w:sz w:val="20"/>
              </w:rPr>
            </w:pPr>
            <w:r>
              <w:rPr>
                <w:spacing w:val="-5"/>
                <w:sz w:val="20"/>
              </w:rPr>
              <w:t>140</w:t>
            </w:r>
          </w:p>
        </w:tc>
        <w:tc>
          <w:tcPr>
            <w:tcW w:w="833" w:type="dxa"/>
          </w:tcPr>
          <w:p w14:paraId="1EE65D5A" w14:textId="77777777" w:rsidR="00924464" w:rsidRDefault="0083266D">
            <w:pPr>
              <w:pStyle w:val="TableParagraph"/>
              <w:spacing w:before="126"/>
              <w:jc w:val="center"/>
              <w:rPr>
                <w:sz w:val="20"/>
              </w:rPr>
            </w:pPr>
            <w:r>
              <w:rPr>
                <w:spacing w:val="-4"/>
                <w:sz w:val="20"/>
              </w:rPr>
              <w:t>2000</w:t>
            </w:r>
          </w:p>
        </w:tc>
        <w:tc>
          <w:tcPr>
            <w:tcW w:w="2009" w:type="dxa"/>
          </w:tcPr>
          <w:p w14:paraId="0698022B" w14:textId="77777777" w:rsidR="00924464" w:rsidRDefault="0083266D">
            <w:pPr>
              <w:pStyle w:val="TableParagraph"/>
              <w:spacing w:before="7" w:line="230" w:lineRule="atLeast"/>
              <w:ind w:right="-15"/>
              <w:rPr>
                <w:sz w:val="20"/>
              </w:rPr>
            </w:pPr>
            <w:r>
              <w:rPr>
                <w:sz w:val="20"/>
              </w:rPr>
              <w:t>Artículo</w:t>
            </w:r>
            <w:r>
              <w:rPr>
                <w:spacing w:val="80"/>
                <w:sz w:val="20"/>
              </w:rPr>
              <w:t xml:space="preserve"> </w:t>
            </w:r>
            <w:r>
              <w:rPr>
                <w:sz w:val="20"/>
              </w:rPr>
              <w:t>43</w:t>
            </w:r>
            <w:r>
              <w:rPr>
                <w:spacing w:val="80"/>
                <w:sz w:val="20"/>
              </w:rPr>
              <w:t xml:space="preserve"> </w:t>
            </w:r>
            <w:r>
              <w:rPr>
                <w:sz w:val="20"/>
              </w:rPr>
              <w:t xml:space="preserve">fracción </w:t>
            </w:r>
            <w:r>
              <w:rPr>
                <w:spacing w:val="-4"/>
                <w:sz w:val="20"/>
              </w:rPr>
              <w:t>VIII</w:t>
            </w:r>
          </w:p>
        </w:tc>
      </w:tr>
      <w:tr w:rsidR="00924464" w14:paraId="00B43015" w14:textId="77777777">
        <w:trPr>
          <w:trHeight w:val="690"/>
        </w:trPr>
        <w:tc>
          <w:tcPr>
            <w:tcW w:w="5675" w:type="dxa"/>
          </w:tcPr>
          <w:p w14:paraId="2AF24F4D" w14:textId="77777777" w:rsidR="00924464" w:rsidRDefault="0083266D">
            <w:pPr>
              <w:pStyle w:val="TableParagraph"/>
              <w:spacing w:line="230" w:lineRule="exact"/>
              <w:ind w:left="712" w:right="-15" w:hanging="569"/>
              <w:jc w:val="both"/>
              <w:rPr>
                <w:sz w:val="20"/>
              </w:rPr>
            </w:pPr>
            <w:r>
              <w:rPr>
                <w:sz w:val="20"/>
              </w:rPr>
              <w:t>w)</w:t>
            </w:r>
            <w:r>
              <w:rPr>
                <w:spacing w:val="80"/>
                <w:w w:val="150"/>
                <w:sz w:val="20"/>
              </w:rPr>
              <w:t xml:space="preserve"> </w:t>
            </w:r>
            <w:r>
              <w:rPr>
                <w:sz w:val="20"/>
              </w:rPr>
              <w:t xml:space="preserve">Por carecer de servicios de baño, aseo y seguridad, de acuerdo al aforo de personas que se esperen en el </w:t>
            </w:r>
            <w:r>
              <w:rPr>
                <w:spacing w:val="-2"/>
                <w:sz w:val="20"/>
              </w:rPr>
              <w:t>espectáculo</w:t>
            </w:r>
          </w:p>
        </w:tc>
        <w:tc>
          <w:tcPr>
            <w:tcW w:w="882" w:type="dxa"/>
          </w:tcPr>
          <w:p w14:paraId="2CD911CB" w14:textId="77777777" w:rsidR="00924464" w:rsidRDefault="0083266D">
            <w:pPr>
              <w:pStyle w:val="TableParagraph"/>
              <w:spacing w:before="230"/>
              <w:ind w:left="5" w:right="5"/>
              <w:jc w:val="center"/>
              <w:rPr>
                <w:sz w:val="20"/>
              </w:rPr>
            </w:pPr>
            <w:r>
              <w:rPr>
                <w:spacing w:val="-5"/>
                <w:sz w:val="20"/>
              </w:rPr>
              <w:t>35</w:t>
            </w:r>
          </w:p>
        </w:tc>
        <w:tc>
          <w:tcPr>
            <w:tcW w:w="833" w:type="dxa"/>
          </w:tcPr>
          <w:p w14:paraId="1E8C63E7" w14:textId="77777777" w:rsidR="00924464" w:rsidRDefault="0083266D">
            <w:pPr>
              <w:pStyle w:val="TableParagraph"/>
              <w:spacing w:before="230"/>
              <w:jc w:val="center"/>
              <w:rPr>
                <w:sz w:val="20"/>
              </w:rPr>
            </w:pPr>
            <w:r>
              <w:rPr>
                <w:spacing w:val="-5"/>
                <w:sz w:val="20"/>
              </w:rPr>
              <w:t>60</w:t>
            </w:r>
          </w:p>
        </w:tc>
        <w:tc>
          <w:tcPr>
            <w:tcW w:w="2009" w:type="dxa"/>
          </w:tcPr>
          <w:p w14:paraId="0AE14F84" w14:textId="77777777" w:rsidR="00924464" w:rsidRDefault="0083266D">
            <w:pPr>
              <w:pStyle w:val="TableParagraph"/>
              <w:spacing w:before="230"/>
              <w:ind w:right="187"/>
              <w:jc w:val="center"/>
              <w:rPr>
                <w:sz w:val="20"/>
              </w:rPr>
            </w:pPr>
            <w:r>
              <w:rPr>
                <w:sz w:val="20"/>
              </w:rPr>
              <w:t>Artículo</w:t>
            </w:r>
            <w:r>
              <w:rPr>
                <w:spacing w:val="-7"/>
                <w:sz w:val="20"/>
              </w:rPr>
              <w:t xml:space="preserve"> </w:t>
            </w:r>
            <w:r>
              <w:rPr>
                <w:sz w:val="20"/>
              </w:rPr>
              <w:t>17,</w:t>
            </w:r>
            <w:r>
              <w:rPr>
                <w:spacing w:val="-7"/>
                <w:sz w:val="20"/>
              </w:rPr>
              <w:t xml:space="preserve"> </w:t>
            </w:r>
            <w:r>
              <w:rPr>
                <w:sz w:val="20"/>
              </w:rPr>
              <w:t>inciso</w:t>
            </w:r>
            <w:r>
              <w:rPr>
                <w:spacing w:val="-7"/>
                <w:sz w:val="20"/>
              </w:rPr>
              <w:t xml:space="preserve"> </w:t>
            </w:r>
            <w:r>
              <w:rPr>
                <w:spacing w:val="-5"/>
                <w:sz w:val="20"/>
              </w:rPr>
              <w:t>e)</w:t>
            </w:r>
          </w:p>
        </w:tc>
      </w:tr>
      <w:tr w:rsidR="00924464" w14:paraId="2B09F70A" w14:textId="77777777">
        <w:trPr>
          <w:trHeight w:val="486"/>
        </w:trPr>
        <w:tc>
          <w:tcPr>
            <w:tcW w:w="5675" w:type="dxa"/>
          </w:tcPr>
          <w:p w14:paraId="1BA540CA" w14:textId="77777777" w:rsidR="00924464" w:rsidRDefault="0083266D">
            <w:pPr>
              <w:pStyle w:val="TableParagraph"/>
              <w:tabs>
                <w:tab w:val="left" w:pos="712"/>
              </w:tabs>
              <w:spacing w:before="11" w:line="228" w:lineRule="exact"/>
              <w:ind w:left="712" w:right="-15" w:hanging="524"/>
              <w:rPr>
                <w:sz w:val="20"/>
              </w:rPr>
            </w:pPr>
            <w:r>
              <w:rPr>
                <w:spacing w:val="-6"/>
                <w:sz w:val="20"/>
              </w:rPr>
              <w:t>x)</w:t>
            </w:r>
            <w:r>
              <w:rPr>
                <w:sz w:val="20"/>
              </w:rPr>
              <w:tab/>
            </w:r>
            <w:r>
              <w:rPr>
                <w:sz w:val="20"/>
              </w:rPr>
              <w:t>Por vender dos o más boletos con un mismo número y unamisma localidad</w:t>
            </w:r>
          </w:p>
        </w:tc>
        <w:tc>
          <w:tcPr>
            <w:tcW w:w="882" w:type="dxa"/>
          </w:tcPr>
          <w:p w14:paraId="2DB350D7" w14:textId="77777777" w:rsidR="00924464" w:rsidRDefault="0083266D">
            <w:pPr>
              <w:pStyle w:val="TableParagraph"/>
              <w:spacing w:before="126"/>
              <w:ind w:left="5" w:right="5"/>
              <w:jc w:val="center"/>
              <w:rPr>
                <w:sz w:val="20"/>
              </w:rPr>
            </w:pPr>
            <w:r>
              <w:rPr>
                <w:spacing w:val="-5"/>
                <w:sz w:val="20"/>
              </w:rPr>
              <w:t>14</w:t>
            </w:r>
          </w:p>
        </w:tc>
        <w:tc>
          <w:tcPr>
            <w:tcW w:w="833" w:type="dxa"/>
          </w:tcPr>
          <w:p w14:paraId="533103B6" w14:textId="77777777" w:rsidR="00924464" w:rsidRDefault="0083266D">
            <w:pPr>
              <w:pStyle w:val="TableParagraph"/>
              <w:spacing w:before="126"/>
              <w:jc w:val="center"/>
              <w:rPr>
                <w:sz w:val="20"/>
              </w:rPr>
            </w:pPr>
            <w:r>
              <w:rPr>
                <w:spacing w:val="-5"/>
                <w:sz w:val="20"/>
              </w:rPr>
              <w:t>100</w:t>
            </w:r>
          </w:p>
        </w:tc>
        <w:tc>
          <w:tcPr>
            <w:tcW w:w="2009" w:type="dxa"/>
          </w:tcPr>
          <w:p w14:paraId="1A6836C6" w14:textId="77777777" w:rsidR="00924464" w:rsidRDefault="0083266D">
            <w:pPr>
              <w:pStyle w:val="TableParagraph"/>
              <w:spacing w:before="11" w:line="228" w:lineRule="exact"/>
              <w:ind w:right="-15"/>
              <w:rPr>
                <w:sz w:val="20"/>
              </w:rPr>
            </w:pPr>
            <w:r>
              <w:rPr>
                <w:sz w:val="20"/>
              </w:rPr>
              <w:t>Artículo</w:t>
            </w:r>
            <w:r>
              <w:rPr>
                <w:spacing w:val="80"/>
                <w:sz w:val="20"/>
              </w:rPr>
              <w:t xml:space="preserve"> </w:t>
            </w:r>
            <w:r>
              <w:rPr>
                <w:sz w:val="20"/>
              </w:rPr>
              <w:t>43</w:t>
            </w:r>
            <w:r>
              <w:rPr>
                <w:spacing w:val="80"/>
                <w:sz w:val="20"/>
              </w:rPr>
              <w:t xml:space="preserve"> </w:t>
            </w:r>
            <w:r>
              <w:rPr>
                <w:sz w:val="20"/>
              </w:rPr>
              <w:t xml:space="preserve">fracción </w:t>
            </w:r>
            <w:r>
              <w:rPr>
                <w:spacing w:val="-4"/>
                <w:sz w:val="20"/>
              </w:rPr>
              <w:t>VIII</w:t>
            </w:r>
          </w:p>
        </w:tc>
      </w:tr>
      <w:tr w:rsidR="00924464" w14:paraId="0E136D63" w14:textId="77777777">
        <w:trPr>
          <w:trHeight w:val="921"/>
        </w:trPr>
        <w:tc>
          <w:tcPr>
            <w:tcW w:w="5675" w:type="dxa"/>
          </w:tcPr>
          <w:p w14:paraId="3856FB72" w14:textId="77777777" w:rsidR="00924464" w:rsidRDefault="0083266D">
            <w:pPr>
              <w:pStyle w:val="TableParagraph"/>
              <w:spacing w:line="230" w:lineRule="exact"/>
              <w:ind w:left="712" w:right="-15" w:hanging="524"/>
              <w:jc w:val="both"/>
              <w:rPr>
                <w:sz w:val="20"/>
              </w:rPr>
            </w:pPr>
            <w:r>
              <w:rPr>
                <w:sz w:val="20"/>
              </w:rPr>
              <w:t>y)</w:t>
            </w:r>
            <w:r>
              <w:rPr>
                <w:spacing w:val="40"/>
                <w:sz w:val="20"/>
              </w:rPr>
              <w:t xml:space="preserve">  </w:t>
            </w:r>
            <w:r>
              <w:rPr>
                <w:sz w:val="20"/>
              </w:rPr>
              <w:t>Por permitir el ingreso a</w:t>
            </w:r>
            <w:r>
              <w:rPr>
                <w:spacing w:val="-1"/>
                <w:sz w:val="20"/>
              </w:rPr>
              <w:t xml:space="preserve"> </w:t>
            </w:r>
            <w:r>
              <w:rPr>
                <w:sz w:val="20"/>
              </w:rPr>
              <w:t>menores de edad en los casos enque,</w:t>
            </w:r>
            <w:r>
              <w:rPr>
                <w:spacing w:val="-3"/>
                <w:sz w:val="20"/>
              </w:rPr>
              <w:t xml:space="preserve"> </w:t>
            </w:r>
            <w:r>
              <w:rPr>
                <w:sz w:val="20"/>
              </w:rPr>
              <w:t>de</w:t>
            </w:r>
            <w:r>
              <w:rPr>
                <w:spacing w:val="-4"/>
                <w:sz w:val="20"/>
              </w:rPr>
              <w:t xml:space="preserve"> </w:t>
            </w:r>
            <w:r>
              <w:rPr>
                <w:sz w:val="20"/>
              </w:rPr>
              <w:t>conformidad</w:t>
            </w:r>
            <w:r>
              <w:rPr>
                <w:spacing w:val="-5"/>
                <w:sz w:val="20"/>
              </w:rPr>
              <w:t xml:space="preserve"> </w:t>
            </w:r>
            <w:r>
              <w:rPr>
                <w:sz w:val="20"/>
              </w:rPr>
              <w:t>al</w:t>
            </w:r>
            <w:r>
              <w:rPr>
                <w:spacing w:val="-4"/>
                <w:sz w:val="20"/>
              </w:rPr>
              <w:t xml:space="preserve"> </w:t>
            </w:r>
            <w:r>
              <w:rPr>
                <w:sz w:val="20"/>
              </w:rPr>
              <w:t>Reglamento</w:t>
            </w:r>
            <w:r>
              <w:rPr>
                <w:spacing w:val="-3"/>
                <w:sz w:val="20"/>
              </w:rPr>
              <w:t xml:space="preserve"> </w:t>
            </w:r>
            <w:r>
              <w:rPr>
                <w:sz w:val="20"/>
              </w:rPr>
              <w:t>de</w:t>
            </w:r>
            <w:r>
              <w:rPr>
                <w:spacing w:val="-4"/>
                <w:sz w:val="20"/>
              </w:rPr>
              <w:t xml:space="preserve"> </w:t>
            </w:r>
            <w:r>
              <w:rPr>
                <w:sz w:val="20"/>
              </w:rPr>
              <w:t>espectáculos, no</w:t>
            </w:r>
            <w:r>
              <w:rPr>
                <w:spacing w:val="-7"/>
                <w:sz w:val="20"/>
              </w:rPr>
              <w:t xml:space="preserve"> </w:t>
            </w:r>
            <w:r>
              <w:rPr>
                <w:sz w:val="20"/>
              </w:rPr>
              <w:t>proceda</w:t>
            </w:r>
            <w:r>
              <w:rPr>
                <w:spacing w:val="-9"/>
                <w:sz w:val="20"/>
              </w:rPr>
              <w:t xml:space="preserve"> </w:t>
            </w:r>
            <w:r>
              <w:rPr>
                <w:sz w:val="20"/>
              </w:rPr>
              <w:t>su</w:t>
            </w:r>
            <w:r>
              <w:rPr>
                <w:spacing w:val="-7"/>
                <w:sz w:val="20"/>
              </w:rPr>
              <w:t xml:space="preserve"> </w:t>
            </w:r>
            <w:r>
              <w:rPr>
                <w:sz w:val="20"/>
              </w:rPr>
              <w:t>admisión,</w:t>
            </w:r>
            <w:r>
              <w:rPr>
                <w:spacing w:val="-7"/>
                <w:sz w:val="20"/>
              </w:rPr>
              <w:t xml:space="preserve"> </w:t>
            </w:r>
            <w:r>
              <w:rPr>
                <w:sz w:val="20"/>
              </w:rPr>
              <w:t>o</w:t>
            </w:r>
            <w:r>
              <w:rPr>
                <w:spacing w:val="-7"/>
                <w:sz w:val="20"/>
              </w:rPr>
              <w:t xml:space="preserve"> </w:t>
            </w:r>
            <w:r>
              <w:rPr>
                <w:sz w:val="20"/>
              </w:rPr>
              <w:t>a</w:t>
            </w:r>
            <w:r>
              <w:rPr>
                <w:spacing w:val="-9"/>
                <w:sz w:val="20"/>
              </w:rPr>
              <w:t xml:space="preserve"> </w:t>
            </w:r>
            <w:r>
              <w:rPr>
                <w:sz w:val="20"/>
              </w:rPr>
              <w:t>personas</w:t>
            </w:r>
            <w:r>
              <w:rPr>
                <w:spacing w:val="-8"/>
                <w:sz w:val="20"/>
              </w:rPr>
              <w:t xml:space="preserve"> </w:t>
            </w:r>
            <w:r>
              <w:rPr>
                <w:sz w:val="20"/>
              </w:rPr>
              <w:t>que</w:t>
            </w:r>
            <w:r>
              <w:rPr>
                <w:spacing w:val="-9"/>
                <w:sz w:val="20"/>
              </w:rPr>
              <w:t xml:space="preserve"> </w:t>
            </w:r>
            <w:r>
              <w:rPr>
                <w:sz w:val="20"/>
              </w:rPr>
              <w:t>se</w:t>
            </w:r>
            <w:r>
              <w:rPr>
                <w:spacing w:val="-7"/>
                <w:sz w:val="20"/>
              </w:rPr>
              <w:t xml:space="preserve"> </w:t>
            </w:r>
            <w:r>
              <w:rPr>
                <w:sz w:val="20"/>
              </w:rPr>
              <w:t>presenten en estado de ebriedad o drogadicción.</w:t>
            </w:r>
          </w:p>
        </w:tc>
        <w:tc>
          <w:tcPr>
            <w:tcW w:w="882" w:type="dxa"/>
          </w:tcPr>
          <w:p w14:paraId="7BF922D2" w14:textId="77777777" w:rsidR="00924464" w:rsidRDefault="00924464">
            <w:pPr>
              <w:pStyle w:val="TableParagraph"/>
              <w:spacing w:before="115"/>
              <w:rPr>
                <w:sz w:val="20"/>
              </w:rPr>
            </w:pPr>
          </w:p>
          <w:p w14:paraId="1FB9CD66" w14:textId="77777777" w:rsidR="00924464" w:rsidRDefault="0083266D">
            <w:pPr>
              <w:pStyle w:val="TableParagraph"/>
              <w:ind w:left="5" w:right="5"/>
              <w:jc w:val="center"/>
              <w:rPr>
                <w:sz w:val="20"/>
              </w:rPr>
            </w:pPr>
            <w:r>
              <w:rPr>
                <w:spacing w:val="-5"/>
                <w:sz w:val="20"/>
              </w:rPr>
              <w:t>60</w:t>
            </w:r>
          </w:p>
        </w:tc>
        <w:tc>
          <w:tcPr>
            <w:tcW w:w="833" w:type="dxa"/>
          </w:tcPr>
          <w:p w14:paraId="36098651" w14:textId="77777777" w:rsidR="00924464" w:rsidRDefault="00924464">
            <w:pPr>
              <w:pStyle w:val="TableParagraph"/>
              <w:spacing w:before="115"/>
              <w:rPr>
                <w:sz w:val="20"/>
              </w:rPr>
            </w:pPr>
          </w:p>
          <w:p w14:paraId="2672971C" w14:textId="77777777" w:rsidR="00924464" w:rsidRDefault="0083266D">
            <w:pPr>
              <w:pStyle w:val="TableParagraph"/>
              <w:jc w:val="center"/>
              <w:rPr>
                <w:sz w:val="20"/>
              </w:rPr>
            </w:pPr>
            <w:r>
              <w:rPr>
                <w:spacing w:val="-5"/>
                <w:sz w:val="20"/>
              </w:rPr>
              <w:t>120</w:t>
            </w:r>
          </w:p>
        </w:tc>
        <w:tc>
          <w:tcPr>
            <w:tcW w:w="2009" w:type="dxa"/>
          </w:tcPr>
          <w:p w14:paraId="151BE42B" w14:textId="77777777" w:rsidR="00924464" w:rsidRDefault="00924464">
            <w:pPr>
              <w:pStyle w:val="TableParagraph"/>
              <w:spacing w:before="115"/>
              <w:rPr>
                <w:sz w:val="20"/>
              </w:rPr>
            </w:pPr>
          </w:p>
          <w:p w14:paraId="6A0CF4AC" w14:textId="77777777" w:rsidR="00924464" w:rsidRDefault="0083266D">
            <w:pPr>
              <w:pStyle w:val="TableParagraph"/>
              <w:ind w:right="119"/>
              <w:jc w:val="center"/>
              <w:rPr>
                <w:sz w:val="20"/>
              </w:rPr>
            </w:pPr>
            <w:r>
              <w:rPr>
                <w:sz w:val="20"/>
              </w:rPr>
              <w:t>Artículo</w:t>
            </w:r>
            <w:r>
              <w:rPr>
                <w:spacing w:val="-10"/>
                <w:sz w:val="20"/>
              </w:rPr>
              <w:t xml:space="preserve"> </w:t>
            </w:r>
            <w:r>
              <w:rPr>
                <w:sz w:val="20"/>
              </w:rPr>
              <w:t>43</w:t>
            </w:r>
            <w:r>
              <w:rPr>
                <w:spacing w:val="-6"/>
                <w:sz w:val="20"/>
              </w:rPr>
              <w:t xml:space="preserve"> </w:t>
            </w:r>
            <w:r>
              <w:rPr>
                <w:sz w:val="20"/>
              </w:rPr>
              <w:t>fracción</w:t>
            </w:r>
            <w:r>
              <w:rPr>
                <w:spacing w:val="-5"/>
                <w:sz w:val="20"/>
              </w:rPr>
              <w:t xml:space="preserve"> II</w:t>
            </w:r>
          </w:p>
        </w:tc>
      </w:tr>
      <w:tr w:rsidR="00924464" w14:paraId="09B062A7" w14:textId="77777777">
        <w:trPr>
          <w:trHeight w:val="487"/>
        </w:trPr>
        <w:tc>
          <w:tcPr>
            <w:tcW w:w="5675" w:type="dxa"/>
          </w:tcPr>
          <w:p w14:paraId="1A582EF5" w14:textId="77777777" w:rsidR="00924464" w:rsidRDefault="0083266D">
            <w:pPr>
              <w:pStyle w:val="TableParagraph"/>
              <w:tabs>
                <w:tab w:val="left" w:pos="712"/>
              </w:tabs>
              <w:spacing w:before="7" w:line="230" w:lineRule="atLeast"/>
              <w:ind w:left="712" w:right="-15" w:hanging="524"/>
              <w:rPr>
                <w:sz w:val="20"/>
              </w:rPr>
            </w:pPr>
            <w:r>
              <w:rPr>
                <w:spacing w:val="-6"/>
                <w:sz w:val="20"/>
              </w:rPr>
              <w:t>z)</w:t>
            </w:r>
            <w:r>
              <w:rPr>
                <w:sz w:val="20"/>
              </w:rPr>
              <w:tab/>
              <w:t>Por</w:t>
            </w:r>
            <w:r>
              <w:rPr>
                <w:spacing w:val="34"/>
                <w:sz w:val="20"/>
              </w:rPr>
              <w:t xml:space="preserve"> </w:t>
            </w:r>
            <w:r>
              <w:rPr>
                <w:sz w:val="20"/>
              </w:rPr>
              <w:t>ejecutar</w:t>
            </w:r>
            <w:r>
              <w:rPr>
                <w:spacing w:val="36"/>
                <w:sz w:val="20"/>
              </w:rPr>
              <w:t xml:space="preserve"> </w:t>
            </w:r>
            <w:r>
              <w:rPr>
                <w:sz w:val="20"/>
              </w:rPr>
              <w:t>el</w:t>
            </w:r>
            <w:r>
              <w:rPr>
                <w:spacing w:val="35"/>
                <w:sz w:val="20"/>
              </w:rPr>
              <w:t xml:space="preserve"> </w:t>
            </w:r>
            <w:r>
              <w:rPr>
                <w:sz w:val="20"/>
              </w:rPr>
              <w:t>espectáculo</w:t>
            </w:r>
            <w:r>
              <w:rPr>
                <w:spacing w:val="35"/>
                <w:sz w:val="20"/>
              </w:rPr>
              <w:t xml:space="preserve"> </w:t>
            </w:r>
            <w:r>
              <w:rPr>
                <w:sz w:val="20"/>
              </w:rPr>
              <w:t>o</w:t>
            </w:r>
            <w:r>
              <w:rPr>
                <w:spacing w:val="34"/>
                <w:sz w:val="20"/>
              </w:rPr>
              <w:t xml:space="preserve"> </w:t>
            </w:r>
            <w:r>
              <w:rPr>
                <w:sz w:val="20"/>
              </w:rPr>
              <w:t>diversión</w:t>
            </w:r>
            <w:r>
              <w:rPr>
                <w:spacing w:val="35"/>
                <w:sz w:val="20"/>
              </w:rPr>
              <w:t xml:space="preserve"> </w:t>
            </w:r>
            <w:r>
              <w:rPr>
                <w:sz w:val="20"/>
              </w:rPr>
              <w:t>en</w:t>
            </w:r>
            <w:r>
              <w:rPr>
                <w:spacing w:val="36"/>
                <w:sz w:val="20"/>
              </w:rPr>
              <w:t xml:space="preserve"> </w:t>
            </w:r>
            <w:r>
              <w:rPr>
                <w:sz w:val="20"/>
              </w:rPr>
              <w:t>estado</w:t>
            </w:r>
            <w:r>
              <w:rPr>
                <w:spacing w:val="34"/>
                <w:sz w:val="20"/>
              </w:rPr>
              <w:t xml:space="preserve"> </w:t>
            </w:r>
            <w:r>
              <w:rPr>
                <w:sz w:val="20"/>
              </w:rPr>
              <w:t>de ebriedad o bajo la influencia de estupefacientes</w:t>
            </w:r>
          </w:p>
        </w:tc>
        <w:tc>
          <w:tcPr>
            <w:tcW w:w="882" w:type="dxa"/>
          </w:tcPr>
          <w:p w14:paraId="440E2520" w14:textId="77777777" w:rsidR="00924464" w:rsidRDefault="0083266D">
            <w:pPr>
              <w:pStyle w:val="TableParagraph"/>
              <w:spacing w:before="127"/>
              <w:ind w:left="5" w:right="3"/>
              <w:jc w:val="center"/>
              <w:rPr>
                <w:sz w:val="20"/>
              </w:rPr>
            </w:pPr>
            <w:r>
              <w:rPr>
                <w:spacing w:val="-10"/>
                <w:sz w:val="20"/>
              </w:rPr>
              <w:t>7</w:t>
            </w:r>
          </w:p>
        </w:tc>
        <w:tc>
          <w:tcPr>
            <w:tcW w:w="833" w:type="dxa"/>
          </w:tcPr>
          <w:p w14:paraId="6DB31856" w14:textId="77777777" w:rsidR="00924464" w:rsidRDefault="0083266D">
            <w:pPr>
              <w:pStyle w:val="TableParagraph"/>
              <w:spacing w:before="127"/>
              <w:jc w:val="center"/>
              <w:rPr>
                <w:sz w:val="20"/>
              </w:rPr>
            </w:pPr>
            <w:r>
              <w:rPr>
                <w:spacing w:val="-5"/>
                <w:sz w:val="20"/>
              </w:rPr>
              <w:t>15</w:t>
            </w:r>
          </w:p>
        </w:tc>
        <w:tc>
          <w:tcPr>
            <w:tcW w:w="2009" w:type="dxa"/>
          </w:tcPr>
          <w:p w14:paraId="0AB981AC" w14:textId="77777777" w:rsidR="00924464" w:rsidRDefault="0083266D">
            <w:pPr>
              <w:pStyle w:val="TableParagraph"/>
              <w:spacing w:before="127"/>
              <w:ind w:right="41"/>
              <w:jc w:val="center"/>
              <w:rPr>
                <w:sz w:val="20"/>
              </w:rPr>
            </w:pPr>
            <w:r>
              <w:rPr>
                <w:sz w:val="20"/>
              </w:rPr>
              <w:t>Artículo</w:t>
            </w:r>
            <w:r>
              <w:rPr>
                <w:spacing w:val="-10"/>
                <w:sz w:val="20"/>
              </w:rPr>
              <w:t xml:space="preserve"> </w:t>
            </w:r>
            <w:r>
              <w:rPr>
                <w:sz w:val="20"/>
              </w:rPr>
              <w:t>43</w:t>
            </w:r>
            <w:r>
              <w:rPr>
                <w:spacing w:val="-6"/>
                <w:sz w:val="20"/>
              </w:rPr>
              <w:t xml:space="preserve"> </w:t>
            </w:r>
            <w:r>
              <w:rPr>
                <w:sz w:val="20"/>
              </w:rPr>
              <w:t>fracción</w:t>
            </w:r>
            <w:r>
              <w:rPr>
                <w:spacing w:val="-5"/>
                <w:sz w:val="20"/>
              </w:rPr>
              <w:t xml:space="preserve"> IX</w:t>
            </w:r>
          </w:p>
        </w:tc>
      </w:tr>
    </w:tbl>
    <w:p w14:paraId="4EC558DD" w14:textId="77777777" w:rsidR="00924464" w:rsidRDefault="00924464">
      <w:pPr>
        <w:pStyle w:val="TableParagraph"/>
        <w:jc w:val="center"/>
        <w:rPr>
          <w:sz w:val="20"/>
        </w:rPr>
        <w:sectPr w:rsidR="00924464">
          <w:type w:val="continuous"/>
          <w:pgSz w:w="12240" w:h="15840"/>
          <w:pgMar w:top="3400" w:right="1080" w:bottom="136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1B269572" w14:textId="77777777">
        <w:trPr>
          <w:trHeight w:val="486"/>
        </w:trPr>
        <w:tc>
          <w:tcPr>
            <w:tcW w:w="5675" w:type="dxa"/>
          </w:tcPr>
          <w:p w14:paraId="03EEF8F8" w14:textId="77777777" w:rsidR="00924464" w:rsidRDefault="0083266D">
            <w:pPr>
              <w:pStyle w:val="TableParagraph"/>
              <w:tabs>
                <w:tab w:val="left" w:pos="712"/>
              </w:tabs>
              <w:spacing w:before="7" w:line="230" w:lineRule="atLeast"/>
              <w:ind w:left="712" w:right="367" w:hanging="646"/>
              <w:rPr>
                <w:sz w:val="20"/>
              </w:rPr>
            </w:pPr>
            <w:r>
              <w:rPr>
                <w:spacing w:val="-4"/>
                <w:sz w:val="20"/>
              </w:rPr>
              <w:t>aa)</w:t>
            </w:r>
            <w:r>
              <w:rPr>
                <w:sz w:val="20"/>
              </w:rPr>
              <w:tab/>
            </w:r>
            <w:r>
              <w:rPr>
                <w:sz w:val="20"/>
              </w:rPr>
              <w:t>Por variar la ruta establecida en el permiso para el desarrollo del espectáculo o diversión.</w:t>
            </w:r>
          </w:p>
        </w:tc>
        <w:tc>
          <w:tcPr>
            <w:tcW w:w="882" w:type="dxa"/>
          </w:tcPr>
          <w:p w14:paraId="01D1FE0A" w14:textId="77777777" w:rsidR="00924464" w:rsidRDefault="0083266D">
            <w:pPr>
              <w:pStyle w:val="TableParagraph"/>
              <w:spacing w:before="126"/>
              <w:ind w:left="5" w:right="5"/>
              <w:jc w:val="center"/>
              <w:rPr>
                <w:sz w:val="20"/>
              </w:rPr>
            </w:pPr>
            <w:r>
              <w:rPr>
                <w:spacing w:val="-5"/>
                <w:sz w:val="20"/>
              </w:rPr>
              <w:t>15</w:t>
            </w:r>
          </w:p>
        </w:tc>
        <w:tc>
          <w:tcPr>
            <w:tcW w:w="833" w:type="dxa"/>
          </w:tcPr>
          <w:p w14:paraId="700B8518" w14:textId="77777777" w:rsidR="00924464" w:rsidRDefault="0083266D">
            <w:pPr>
              <w:pStyle w:val="TableParagraph"/>
              <w:spacing w:before="126"/>
              <w:jc w:val="center"/>
              <w:rPr>
                <w:sz w:val="20"/>
              </w:rPr>
            </w:pPr>
            <w:r>
              <w:rPr>
                <w:spacing w:val="-5"/>
                <w:sz w:val="20"/>
              </w:rPr>
              <w:t>20</w:t>
            </w:r>
          </w:p>
        </w:tc>
        <w:tc>
          <w:tcPr>
            <w:tcW w:w="2009" w:type="dxa"/>
          </w:tcPr>
          <w:p w14:paraId="04FDE428" w14:textId="77777777" w:rsidR="00924464" w:rsidRDefault="0083266D">
            <w:pPr>
              <w:pStyle w:val="TableParagraph"/>
              <w:spacing w:before="7" w:line="230" w:lineRule="atLeast"/>
              <w:ind w:right="-15"/>
              <w:rPr>
                <w:sz w:val="20"/>
              </w:rPr>
            </w:pPr>
            <w:r>
              <w:rPr>
                <w:sz w:val="20"/>
              </w:rPr>
              <w:t>Artículo 40 inciso a) y b), 42 y 43 fracción X</w:t>
            </w:r>
          </w:p>
        </w:tc>
      </w:tr>
      <w:tr w:rsidR="00924464" w14:paraId="24155396" w14:textId="77777777">
        <w:trPr>
          <w:trHeight w:val="486"/>
        </w:trPr>
        <w:tc>
          <w:tcPr>
            <w:tcW w:w="5675" w:type="dxa"/>
          </w:tcPr>
          <w:p w14:paraId="323FF1C2" w14:textId="77777777" w:rsidR="00924464" w:rsidRDefault="0083266D">
            <w:pPr>
              <w:pStyle w:val="TableParagraph"/>
              <w:tabs>
                <w:tab w:val="left" w:pos="712"/>
              </w:tabs>
              <w:spacing w:before="6" w:line="230" w:lineRule="atLeast"/>
              <w:ind w:left="712" w:right="69" w:hanging="648"/>
              <w:rPr>
                <w:sz w:val="20"/>
              </w:rPr>
            </w:pPr>
            <w:r>
              <w:rPr>
                <w:spacing w:val="-4"/>
                <w:sz w:val="20"/>
              </w:rPr>
              <w:t>bb)</w:t>
            </w:r>
            <w:r>
              <w:rPr>
                <w:sz w:val="20"/>
              </w:rPr>
              <w:tab/>
              <w:t>Por</w:t>
            </w:r>
            <w:r>
              <w:rPr>
                <w:spacing w:val="-7"/>
                <w:sz w:val="20"/>
              </w:rPr>
              <w:t xml:space="preserve"> </w:t>
            </w:r>
            <w:r>
              <w:rPr>
                <w:sz w:val="20"/>
              </w:rPr>
              <w:t>impedir</w:t>
            </w:r>
            <w:r>
              <w:rPr>
                <w:spacing w:val="-4"/>
                <w:sz w:val="20"/>
              </w:rPr>
              <w:t xml:space="preserve"> </w:t>
            </w:r>
            <w:r>
              <w:rPr>
                <w:sz w:val="20"/>
              </w:rPr>
              <w:t>o</w:t>
            </w:r>
            <w:r>
              <w:rPr>
                <w:spacing w:val="-7"/>
                <w:sz w:val="20"/>
              </w:rPr>
              <w:t xml:space="preserve"> </w:t>
            </w:r>
            <w:r>
              <w:rPr>
                <w:sz w:val="20"/>
              </w:rPr>
              <w:t>dificultar</w:t>
            </w:r>
            <w:r>
              <w:rPr>
                <w:spacing w:val="-4"/>
                <w:sz w:val="20"/>
              </w:rPr>
              <w:t xml:space="preserve"> </w:t>
            </w:r>
            <w:r>
              <w:rPr>
                <w:sz w:val="20"/>
              </w:rPr>
              <w:t>a</w:t>
            </w:r>
            <w:r>
              <w:rPr>
                <w:spacing w:val="-7"/>
                <w:sz w:val="20"/>
              </w:rPr>
              <w:t xml:space="preserve"> </w:t>
            </w:r>
            <w:r>
              <w:rPr>
                <w:sz w:val="20"/>
              </w:rPr>
              <w:t>las</w:t>
            </w:r>
            <w:r>
              <w:rPr>
                <w:spacing w:val="-3"/>
                <w:sz w:val="20"/>
              </w:rPr>
              <w:t xml:space="preserve"> </w:t>
            </w:r>
            <w:r>
              <w:rPr>
                <w:sz w:val="20"/>
              </w:rPr>
              <w:t>autoridades</w:t>
            </w:r>
            <w:r>
              <w:rPr>
                <w:spacing w:val="-6"/>
                <w:sz w:val="20"/>
              </w:rPr>
              <w:t xml:space="preserve"> </w:t>
            </w:r>
            <w:r>
              <w:rPr>
                <w:sz w:val="20"/>
              </w:rPr>
              <w:t>encargadas</w:t>
            </w:r>
            <w:r>
              <w:rPr>
                <w:spacing w:val="-4"/>
                <w:sz w:val="20"/>
              </w:rPr>
              <w:t xml:space="preserve"> </w:t>
            </w:r>
            <w:r>
              <w:rPr>
                <w:sz w:val="20"/>
              </w:rPr>
              <w:t>la verificación e inspección del evento.</w:t>
            </w:r>
          </w:p>
        </w:tc>
        <w:tc>
          <w:tcPr>
            <w:tcW w:w="882" w:type="dxa"/>
          </w:tcPr>
          <w:p w14:paraId="5A2A73EB" w14:textId="77777777" w:rsidR="00924464" w:rsidRDefault="0083266D">
            <w:pPr>
              <w:pStyle w:val="TableParagraph"/>
              <w:spacing w:before="129"/>
              <w:ind w:left="5" w:right="5"/>
              <w:jc w:val="center"/>
              <w:rPr>
                <w:sz w:val="20"/>
              </w:rPr>
            </w:pPr>
            <w:r>
              <w:rPr>
                <w:spacing w:val="-5"/>
                <w:sz w:val="20"/>
              </w:rPr>
              <w:t>70</w:t>
            </w:r>
          </w:p>
        </w:tc>
        <w:tc>
          <w:tcPr>
            <w:tcW w:w="833" w:type="dxa"/>
          </w:tcPr>
          <w:p w14:paraId="29ADF369" w14:textId="77777777" w:rsidR="00924464" w:rsidRDefault="0083266D">
            <w:pPr>
              <w:pStyle w:val="TableParagraph"/>
              <w:spacing w:before="129"/>
              <w:jc w:val="center"/>
              <w:rPr>
                <w:sz w:val="20"/>
              </w:rPr>
            </w:pPr>
            <w:r>
              <w:rPr>
                <w:spacing w:val="-5"/>
                <w:sz w:val="20"/>
              </w:rPr>
              <w:t>200</w:t>
            </w:r>
          </w:p>
        </w:tc>
        <w:tc>
          <w:tcPr>
            <w:tcW w:w="2009" w:type="dxa"/>
          </w:tcPr>
          <w:p w14:paraId="115FD259" w14:textId="77777777" w:rsidR="00924464" w:rsidRDefault="0083266D">
            <w:pPr>
              <w:pStyle w:val="TableParagraph"/>
              <w:spacing w:before="129"/>
              <w:rPr>
                <w:sz w:val="20"/>
              </w:rPr>
            </w:pPr>
            <w:r>
              <w:rPr>
                <w:sz w:val="20"/>
              </w:rPr>
              <w:t>Artículo</w:t>
            </w:r>
            <w:r>
              <w:rPr>
                <w:spacing w:val="-6"/>
                <w:sz w:val="20"/>
              </w:rPr>
              <w:t xml:space="preserve"> </w:t>
            </w:r>
            <w:r>
              <w:rPr>
                <w:sz w:val="20"/>
              </w:rPr>
              <w:t>8</w:t>
            </w:r>
            <w:r>
              <w:rPr>
                <w:spacing w:val="-6"/>
                <w:sz w:val="20"/>
              </w:rPr>
              <w:t xml:space="preserve"> </w:t>
            </w:r>
            <w:r>
              <w:rPr>
                <w:sz w:val="20"/>
              </w:rPr>
              <w:t>fracción</w:t>
            </w:r>
            <w:r>
              <w:rPr>
                <w:spacing w:val="-5"/>
                <w:sz w:val="20"/>
              </w:rPr>
              <w:t xml:space="preserve"> </w:t>
            </w:r>
            <w:r>
              <w:rPr>
                <w:spacing w:val="-10"/>
                <w:sz w:val="20"/>
              </w:rPr>
              <w:t>V</w:t>
            </w:r>
          </w:p>
        </w:tc>
      </w:tr>
      <w:tr w:rsidR="00924464" w14:paraId="3110EFBB" w14:textId="77777777">
        <w:trPr>
          <w:trHeight w:val="691"/>
        </w:trPr>
        <w:tc>
          <w:tcPr>
            <w:tcW w:w="9399" w:type="dxa"/>
            <w:gridSpan w:val="4"/>
          </w:tcPr>
          <w:p w14:paraId="61345E42" w14:textId="77777777" w:rsidR="00924464" w:rsidRDefault="0083266D">
            <w:pPr>
              <w:pStyle w:val="TableParagraph"/>
              <w:spacing w:line="230" w:lineRule="exact"/>
              <w:ind w:left="4" w:right="1"/>
              <w:jc w:val="both"/>
              <w:rPr>
                <w:rFonts w:ascii="Arial" w:hAnsi="Arial"/>
                <w:b/>
                <w:sz w:val="20"/>
              </w:rPr>
            </w:pPr>
            <w:r>
              <w:rPr>
                <w:rFonts w:ascii="Arial" w:hAnsi="Arial"/>
                <w:b/>
                <w:sz w:val="20"/>
              </w:rPr>
              <w:t>IX. POR EMISIÓN DE CONTAMINANTES O IMPACTO AL MEDIO AMBIENTE (REGLAMENTO DEL EQUILIBRIO</w:t>
            </w:r>
            <w:r>
              <w:rPr>
                <w:rFonts w:ascii="Arial" w:hAnsi="Arial"/>
                <w:b/>
                <w:spacing w:val="-9"/>
                <w:sz w:val="20"/>
              </w:rPr>
              <w:t xml:space="preserve"> </w:t>
            </w:r>
            <w:r>
              <w:rPr>
                <w:rFonts w:ascii="Arial" w:hAnsi="Arial"/>
                <w:b/>
                <w:sz w:val="20"/>
              </w:rPr>
              <w:t>ECOLÓGICO</w:t>
            </w:r>
            <w:r>
              <w:rPr>
                <w:rFonts w:ascii="Arial" w:hAnsi="Arial"/>
                <w:b/>
                <w:spacing w:val="-10"/>
                <w:sz w:val="20"/>
              </w:rPr>
              <w:t xml:space="preserve"> </w:t>
            </w:r>
            <w:r>
              <w:rPr>
                <w:rFonts w:ascii="Arial" w:hAnsi="Arial"/>
                <w:b/>
                <w:sz w:val="20"/>
              </w:rPr>
              <w:t>Y</w:t>
            </w:r>
            <w:r>
              <w:rPr>
                <w:rFonts w:ascii="Arial" w:hAnsi="Arial"/>
                <w:b/>
                <w:spacing w:val="-12"/>
                <w:sz w:val="20"/>
              </w:rPr>
              <w:t xml:space="preserve"> </w:t>
            </w:r>
            <w:r>
              <w:rPr>
                <w:rFonts w:ascii="Arial" w:hAnsi="Arial"/>
                <w:b/>
                <w:sz w:val="20"/>
              </w:rPr>
              <w:t>PROTECCIÓN</w:t>
            </w:r>
            <w:r>
              <w:rPr>
                <w:rFonts w:ascii="Arial" w:hAnsi="Arial"/>
                <w:b/>
                <w:spacing w:val="-10"/>
                <w:sz w:val="20"/>
              </w:rPr>
              <w:t xml:space="preserve"> </w:t>
            </w:r>
            <w:r>
              <w:rPr>
                <w:rFonts w:ascii="Arial" w:hAnsi="Arial"/>
                <w:b/>
                <w:sz w:val="20"/>
              </w:rPr>
              <w:t>AL</w:t>
            </w:r>
            <w:r>
              <w:rPr>
                <w:rFonts w:ascii="Arial" w:hAnsi="Arial"/>
                <w:b/>
                <w:spacing w:val="-8"/>
                <w:sz w:val="20"/>
              </w:rPr>
              <w:t xml:space="preserve"> </w:t>
            </w:r>
            <w:r>
              <w:rPr>
                <w:rFonts w:ascii="Arial" w:hAnsi="Arial"/>
                <w:b/>
                <w:sz w:val="20"/>
              </w:rPr>
              <w:t>MEDIO</w:t>
            </w:r>
            <w:r>
              <w:rPr>
                <w:rFonts w:ascii="Arial" w:hAnsi="Arial"/>
                <w:b/>
                <w:spacing w:val="-12"/>
                <w:sz w:val="20"/>
              </w:rPr>
              <w:t xml:space="preserve"> </w:t>
            </w:r>
            <w:r>
              <w:rPr>
                <w:rFonts w:ascii="Arial" w:hAnsi="Arial"/>
                <w:b/>
                <w:sz w:val="20"/>
              </w:rPr>
              <w:t>AMBIENTE</w:t>
            </w:r>
            <w:r>
              <w:rPr>
                <w:rFonts w:ascii="Arial" w:hAnsi="Arial"/>
                <w:b/>
                <w:spacing w:val="-8"/>
                <w:sz w:val="20"/>
              </w:rPr>
              <w:t xml:space="preserve"> </w:t>
            </w:r>
            <w:r>
              <w:rPr>
                <w:rFonts w:ascii="Arial" w:hAnsi="Arial"/>
                <w:b/>
                <w:sz w:val="20"/>
              </w:rPr>
              <w:t>PARA</w:t>
            </w:r>
            <w:r>
              <w:rPr>
                <w:rFonts w:ascii="Arial" w:hAnsi="Arial"/>
                <w:b/>
                <w:spacing w:val="-10"/>
                <w:sz w:val="20"/>
              </w:rPr>
              <w:t xml:space="preserve"> </w:t>
            </w:r>
            <w:r>
              <w:rPr>
                <w:rFonts w:ascii="Arial" w:hAnsi="Arial"/>
                <w:b/>
                <w:sz w:val="20"/>
              </w:rPr>
              <w:t>EL</w:t>
            </w:r>
            <w:r>
              <w:rPr>
                <w:rFonts w:ascii="Arial" w:hAnsi="Arial"/>
                <w:b/>
                <w:spacing w:val="-10"/>
                <w:sz w:val="20"/>
              </w:rPr>
              <w:t xml:space="preserve"> </w:t>
            </w:r>
            <w:r>
              <w:rPr>
                <w:rFonts w:ascii="Arial" w:hAnsi="Arial"/>
                <w:b/>
                <w:sz w:val="20"/>
              </w:rPr>
              <w:t>MUNICIPIO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OAXACA DE JUÁREZ)</w:t>
            </w:r>
          </w:p>
        </w:tc>
      </w:tr>
      <w:tr w:rsidR="00924464" w14:paraId="3C92A9B1" w14:textId="77777777">
        <w:trPr>
          <w:trHeight w:val="1840"/>
        </w:trPr>
        <w:tc>
          <w:tcPr>
            <w:tcW w:w="5675" w:type="dxa"/>
          </w:tcPr>
          <w:p w14:paraId="71C9A608" w14:textId="77777777" w:rsidR="00924464" w:rsidRDefault="0083266D">
            <w:pPr>
              <w:pStyle w:val="TableParagraph"/>
              <w:ind w:left="570" w:right="-15" w:hanging="536"/>
              <w:jc w:val="both"/>
              <w:rPr>
                <w:sz w:val="20"/>
              </w:rPr>
            </w:pPr>
            <w:r>
              <w:rPr>
                <w:sz w:val="20"/>
              </w:rPr>
              <w:t>a)</w:t>
            </w:r>
            <w:r>
              <w:rPr>
                <w:spacing w:val="40"/>
                <w:sz w:val="20"/>
              </w:rPr>
              <w:t xml:space="preserve">  </w:t>
            </w:r>
            <w:r>
              <w:rPr>
                <w:sz w:val="20"/>
              </w:rPr>
              <w:t>Por</w:t>
            </w:r>
            <w:r>
              <w:rPr>
                <w:spacing w:val="-5"/>
                <w:sz w:val="20"/>
              </w:rPr>
              <w:t xml:space="preserve"> </w:t>
            </w:r>
            <w:r>
              <w:rPr>
                <w:sz w:val="20"/>
              </w:rPr>
              <w:t>emitir</w:t>
            </w:r>
            <w:r>
              <w:rPr>
                <w:spacing w:val="-5"/>
                <w:sz w:val="20"/>
              </w:rPr>
              <w:t xml:space="preserve"> </w:t>
            </w:r>
            <w:r>
              <w:rPr>
                <w:sz w:val="20"/>
              </w:rPr>
              <w:t>por</w:t>
            </w:r>
            <w:r>
              <w:rPr>
                <w:spacing w:val="-5"/>
                <w:sz w:val="20"/>
              </w:rPr>
              <w:t xml:space="preserve"> </w:t>
            </w:r>
            <w:r>
              <w:rPr>
                <w:sz w:val="20"/>
              </w:rPr>
              <w:t>medio</w:t>
            </w:r>
            <w:r>
              <w:rPr>
                <w:spacing w:val="-6"/>
                <w:sz w:val="20"/>
              </w:rPr>
              <w:t xml:space="preserve"> </w:t>
            </w:r>
            <w:r>
              <w:rPr>
                <w:sz w:val="20"/>
              </w:rPr>
              <w:t>de</w:t>
            </w:r>
            <w:r>
              <w:rPr>
                <w:spacing w:val="-6"/>
                <w:sz w:val="20"/>
              </w:rPr>
              <w:t xml:space="preserve"> </w:t>
            </w:r>
            <w:r>
              <w:rPr>
                <w:sz w:val="20"/>
              </w:rPr>
              <w:t>fuentes</w:t>
            </w:r>
            <w:r>
              <w:rPr>
                <w:spacing w:val="-4"/>
                <w:sz w:val="20"/>
              </w:rPr>
              <w:t xml:space="preserve"> </w:t>
            </w:r>
            <w:r>
              <w:rPr>
                <w:sz w:val="20"/>
              </w:rPr>
              <w:t>fijas,</w:t>
            </w:r>
            <w:r>
              <w:rPr>
                <w:spacing w:val="-5"/>
                <w:sz w:val="20"/>
              </w:rPr>
              <w:t xml:space="preserve"> </w:t>
            </w:r>
            <w:r>
              <w:rPr>
                <w:sz w:val="20"/>
              </w:rPr>
              <w:t>vibraciones,</w:t>
            </w:r>
            <w:r>
              <w:rPr>
                <w:spacing w:val="-3"/>
                <w:sz w:val="20"/>
              </w:rPr>
              <w:t xml:space="preserve"> </w:t>
            </w:r>
            <w:r>
              <w:rPr>
                <w:sz w:val="20"/>
              </w:rPr>
              <w:t>energía térmica, lumínica o que generen olores desagradables, o que rebasen los límites máximos contenidos en las normas oficiales y otras que afecten de forma similar a la ecología y a la salud y que están p</w:t>
            </w:r>
            <w:r>
              <w:rPr>
                <w:sz w:val="20"/>
              </w:rPr>
              <w:t>revistas en los ordenamientos correspondientes, siempre y cuando existan</w:t>
            </w:r>
            <w:r>
              <w:rPr>
                <w:spacing w:val="-7"/>
                <w:sz w:val="20"/>
              </w:rPr>
              <w:t xml:space="preserve"> </w:t>
            </w:r>
            <w:r>
              <w:rPr>
                <w:sz w:val="20"/>
              </w:rPr>
              <w:t>los</w:t>
            </w:r>
            <w:r>
              <w:rPr>
                <w:spacing w:val="1"/>
                <w:sz w:val="20"/>
              </w:rPr>
              <w:t xml:space="preserve"> </w:t>
            </w:r>
            <w:r>
              <w:rPr>
                <w:sz w:val="20"/>
              </w:rPr>
              <w:t>dictámenes,</w:t>
            </w:r>
            <w:r>
              <w:rPr>
                <w:spacing w:val="-2"/>
                <w:sz w:val="20"/>
              </w:rPr>
              <w:t xml:space="preserve"> </w:t>
            </w:r>
            <w:r>
              <w:rPr>
                <w:sz w:val="20"/>
              </w:rPr>
              <w:t>que</w:t>
            </w:r>
            <w:r>
              <w:rPr>
                <w:spacing w:val="-2"/>
                <w:sz w:val="20"/>
              </w:rPr>
              <w:t xml:space="preserve"> </w:t>
            </w:r>
            <w:r>
              <w:rPr>
                <w:sz w:val="20"/>
              </w:rPr>
              <w:t>obliguen</w:t>
            </w:r>
            <w:r>
              <w:rPr>
                <w:spacing w:val="-5"/>
                <w:sz w:val="20"/>
              </w:rPr>
              <w:t xml:space="preserve"> </w:t>
            </w:r>
            <w:r>
              <w:rPr>
                <w:sz w:val="20"/>
              </w:rPr>
              <w:t>a</w:t>
            </w:r>
            <w:r>
              <w:rPr>
                <w:spacing w:val="-2"/>
                <w:sz w:val="20"/>
              </w:rPr>
              <w:t xml:space="preserve"> </w:t>
            </w:r>
            <w:r>
              <w:rPr>
                <w:sz w:val="20"/>
              </w:rPr>
              <w:t>la</w:t>
            </w:r>
            <w:r>
              <w:rPr>
                <w:spacing w:val="-3"/>
                <w:sz w:val="20"/>
              </w:rPr>
              <w:t xml:space="preserve"> </w:t>
            </w:r>
            <w:r>
              <w:rPr>
                <w:sz w:val="20"/>
              </w:rPr>
              <w:t>intervención</w:t>
            </w:r>
            <w:r>
              <w:rPr>
                <w:spacing w:val="-3"/>
                <w:sz w:val="20"/>
              </w:rPr>
              <w:t xml:space="preserve"> </w:t>
            </w:r>
            <w:r>
              <w:rPr>
                <w:spacing w:val="-5"/>
                <w:sz w:val="20"/>
              </w:rPr>
              <w:t>de</w:t>
            </w:r>
          </w:p>
          <w:p w14:paraId="5FF37D96" w14:textId="77777777" w:rsidR="00924464" w:rsidRDefault="0083266D">
            <w:pPr>
              <w:pStyle w:val="TableParagraph"/>
              <w:spacing w:line="211" w:lineRule="exact"/>
              <w:ind w:left="570"/>
              <w:jc w:val="both"/>
              <w:rPr>
                <w:sz w:val="20"/>
              </w:rPr>
            </w:pPr>
            <w:r>
              <w:rPr>
                <w:sz w:val="20"/>
              </w:rPr>
              <w:t>las</w:t>
            </w:r>
            <w:r>
              <w:rPr>
                <w:spacing w:val="-10"/>
                <w:sz w:val="20"/>
              </w:rPr>
              <w:t xml:space="preserve"> </w:t>
            </w:r>
            <w:r>
              <w:rPr>
                <w:spacing w:val="-2"/>
                <w:sz w:val="20"/>
              </w:rPr>
              <w:t>autoridades.</w:t>
            </w:r>
          </w:p>
        </w:tc>
        <w:tc>
          <w:tcPr>
            <w:tcW w:w="882" w:type="dxa"/>
          </w:tcPr>
          <w:p w14:paraId="1B25C6ED" w14:textId="77777777" w:rsidR="00924464" w:rsidRDefault="00924464">
            <w:pPr>
              <w:pStyle w:val="TableParagraph"/>
              <w:rPr>
                <w:sz w:val="20"/>
              </w:rPr>
            </w:pPr>
          </w:p>
          <w:p w14:paraId="134D2700" w14:textId="77777777" w:rsidR="00924464" w:rsidRDefault="00924464">
            <w:pPr>
              <w:pStyle w:val="TableParagraph"/>
              <w:rPr>
                <w:sz w:val="20"/>
              </w:rPr>
            </w:pPr>
          </w:p>
          <w:p w14:paraId="11DDE79F" w14:textId="77777777" w:rsidR="00924464" w:rsidRDefault="00924464">
            <w:pPr>
              <w:pStyle w:val="TableParagraph"/>
              <w:spacing w:before="115"/>
              <w:rPr>
                <w:sz w:val="20"/>
              </w:rPr>
            </w:pPr>
          </w:p>
          <w:p w14:paraId="090B7038" w14:textId="77777777" w:rsidR="00924464" w:rsidRDefault="0083266D">
            <w:pPr>
              <w:pStyle w:val="TableParagraph"/>
              <w:spacing w:before="1"/>
              <w:ind w:left="5" w:right="5"/>
              <w:jc w:val="center"/>
              <w:rPr>
                <w:sz w:val="20"/>
              </w:rPr>
            </w:pPr>
            <w:r>
              <w:rPr>
                <w:spacing w:val="-5"/>
                <w:sz w:val="20"/>
              </w:rPr>
              <w:t>50</w:t>
            </w:r>
          </w:p>
        </w:tc>
        <w:tc>
          <w:tcPr>
            <w:tcW w:w="833" w:type="dxa"/>
          </w:tcPr>
          <w:p w14:paraId="16DCC354" w14:textId="77777777" w:rsidR="00924464" w:rsidRDefault="00924464">
            <w:pPr>
              <w:pStyle w:val="TableParagraph"/>
              <w:rPr>
                <w:sz w:val="20"/>
              </w:rPr>
            </w:pPr>
          </w:p>
          <w:p w14:paraId="2E3E1CB9" w14:textId="77777777" w:rsidR="00924464" w:rsidRDefault="00924464">
            <w:pPr>
              <w:pStyle w:val="TableParagraph"/>
              <w:rPr>
                <w:sz w:val="20"/>
              </w:rPr>
            </w:pPr>
          </w:p>
          <w:p w14:paraId="1FE0A952" w14:textId="77777777" w:rsidR="00924464" w:rsidRDefault="00924464">
            <w:pPr>
              <w:pStyle w:val="TableParagraph"/>
              <w:spacing w:before="115"/>
              <w:rPr>
                <w:sz w:val="20"/>
              </w:rPr>
            </w:pPr>
          </w:p>
          <w:p w14:paraId="08CC668A" w14:textId="77777777" w:rsidR="00924464" w:rsidRDefault="0083266D">
            <w:pPr>
              <w:pStyle w:val="TableParagraph"/>
              <w:spacing w:before="1"/>
              <w:jc w:val="center"/>
              <w:rPr>
                <w:sz w:val="20"/>
              </w:rPr>
            </w:pPr>
            <w:r>
              <w:rPr>
                <w:spacing w:val="-5"/>
                <w:sz w:val="20"/>
              </w:rPr>
              <w:t>200</w:t>
            </w:r>
          </w:p>
        </w:tc>
        <w:tc>
          <w:tcPr>
            <w:tcW w:w="2009" w:type="dxa"/>
          </w:tcPr>
          <w:p w14:paraId="24867501" w14:textId="77777777" w:rsidR="00924464" w:rsidRDefault="00924464">
            <w:pPr>
              <w:pStyle w:val="TableParagraph"/>
              <w:rPr>
                <w:sz w:val="20"/>
              </w:rPr>
            </w:pPr>
          </w:p>
          <w:p w14:paraId="55437C08" w14:textId="77777777" w:rsidR="00924464" w:rsidRDefault="00924464">
            <w:pPr>
              <w:pStyle w:val="TableParagraph"/>
              <w:rPr>
                <w:sz w:val="20"/>
              </w:rPr>
            </w:pPr>
          </w:p>
          <w:p w14:paraId="18FA227D" w14:textId="77777777" w:rsidR="00924464" w:rsidRDefault="00924464">
            <w:pPr>
              <w:pStyle w:val="TableParagraph"/>
              <w:rPr>
                <w:sz w:val="20"/>
              </w:rPr>
            </w:pPr>
          </w:p>
          <w:p w14:paraId="4F09D83F" w14:textId="77777777" w:rsidR="00924464" w:rsidRDefault="0083266D">
            <w:pPr>
              <w:pStyle w:val="TableParagraph"/>
              <w:rPr>
                <w:sz w:val="20"/>
              </w:rPr>
            </w:pPr>
            <w:r>
              <w:rPr>
                <w:sz w:val="20"/>
              </w:rPr>
              <w:t>Artículo</w:t>
            </w:r>
            <w:r>
              <w:rPr>
                <w:spacing w:val="-9"/>
                <w:sz w:val="20"/>
              </w:rPr>
              <w:t xml:space="preserve"> </w:t>
            </w:r>
            <w:r>
              <w:rPr>
                <w:sz w:val="20"/>
              </w:rPr>
              <w:t>84</w:t>
            </w:r>
            <w:r>
              <w:rPr>
                <w:spacing w:val="-8"/>
                <w:sz w:val="20"/>
              </w:rPr>
              <w:t xml:space="preserve"> </w:t>
            </w:r>
            <w:r>
              <w:rPr>
                <w:spacing w:val="-10"/>
                <w:sz w:val="20"/>
              </w:rPr>
              <w:t>y</w:t>
            </w:r>
          </w:p>
          <w:p w14:paraId="47B9C3A0" w14:textId="77777777" w:rsidR="00924464" w:rsidRDefault="0083266D">
            <w:pPr>
              <w:pStyle w:val="TableParagraph"/>
              <w:spacing w:before="1"/>
              <w:rPr>
                <w:sz w:val="20"/>
              </w:rPr>
            </w:pPr>
            <w:r>
              <w:rPr>
                <w:spacing w:val="-5"/>
                <w:sz w:val="20"/>
              </w:rPr>
              <w:t>107</w:t>
            </w:r>
          </w:p>
        </w:tc>
      </w:tr>
      <w:tr w:rsidR="00924464" w14:paraId="42C92E43" w14:textId="77777777">
        <w:trPr>
          <w:trHeight w:val="691"/>
        </w:trPr>
        <w:tc>
          <w:tcPr>
            <w:tcW w:w="5675" w:type="dxa"/>
          </w:tcPr>
          <w:p w14:paraId="6184B999" w14:textId="77777777" w:rsidR="00924464" w:rsidRDefault="0083266D">
            <w:pPr>
              <w:pStyle w:val="TableParagraph"/>
              <w:spacing w:line="230" w:lineRule="exact"/>
              <w:ind w:left="570" w:hanging="536"/>
              <w:jc w:val="both"/>
              <w:rPr>
                <w:sz w:val="20"/>
              </w:rPr>
            </w:pPr>
            <w:r>
              <w:rPr>
                <w:sz w:val="20"/>
              </w:rPr>
              <w:t>b)</w:t>
            </w:r>
            <w:r>
              <w:rPr>
                <w:spacing w:val="80"/>
                <w:w w:val="150"/>
                <w:sz w:val="20"/>
              </w:rPr>
              <w:t xml:space="preserve"> </w:t>
            </w:r>
            <w:r>
              <w:rPr>
                <w:sz w:val="20"/>
              </w:rPr>
              <w:t xml:space="preserve">Por arrojar a espacios públicos o al sistema de drenaje desechos o sustancias sólidas, inflamables, corrosivas o </w:t>
            </w:r>
            <w:r>
              <w:rPr>
                <w:spacing w:val="-2"/>
                <w:sz w:val="20"/>
              </w:rPr>
              <w:t>explosivas.</w:t>
            </w:r>
          </w:p>
        </w:tc>
        <w:tc>
          <w:tcPr>
            <w:tcW w:w="882" w:type="dxa"/>
          </w:tcPr>
          <w:p w14:paraId="3BD11BAB" w14:textId="77777777" w:rsidR="00924464" w:rsidRDefault="0083266D">
            <w:pPr>
              <w:pStyle w:val="TableParagraph"/>
              <w:spacing w:before="230"/>
              <w:ind w:left="5" w:right="5"/>
              <w:jc w:val="center"/>
              <w:rPr>
                <w:sz w:val="20"/>
              </w:rPr>
            </w:pPr>
            <w:r>
              <w:rPr>
                <w:spacing w:val="-5"/>
                <w:sz w:val="20"/>
              </w:rPr>
              <w:t>50</w:t>
            </w:r>
          </w:p>
        </w:tc>
        <w:tc>
          <w:tcPr>
            <w:tcW w:w="833" w:type="dxa"/>
          </w:tcPr>
          <w:p w14:paraId="601F36FA" w14:textId="77777777" w:rsidR="00924464" w:rsidRDefault="0083266D">
            <w:pPr>
              <w:pStyle w:val="TableParagraph"/>
              <w:spacing w:before="230"/>
              <w:jc w:val="center"/>
              <w:rPr>
                <w:sz w:val="20"/>
              </w:rPr>
            </w:pPr>
            <w:r>
              <w:rPr>
                <w:spacing w:val="-5"/>
                <w:sz w:val="20"/>
              </w:rPr>
              <w:t>500</w:t>
            </w:r>
          </w:p>
        </w:tc>
        <w:tc>
          <w:tcPr>
            <w:tcW w:w="2009" w:type="dxa"/>
          </w:tcPr>
          <w:p w14:paraId="288CF614" w14:textId="77777777" w:rsidR="00924464" w:rsidRDefault="0083266D">
            <w:pPr>
              <w:pStyle w:val="TableParagraph"/>
              <w:spacing w:before="114"/>
              <w:ind w:right="1" w:firstLine="31"/>
              <w:rPr>
                <w:sz w:val="20"/>
              </w:rPr>
            </w:pPr>
            <w:r>
              <w:rPr>
                <w:sz w:val="20"/>
              </w:rPr>
              <w:t>Artículo 69 fracciones I yII y Artículo 107</w:t>
            </w:r>
          </w:p>
        </w:tc>
      </w:tr>
      <w:tr w:rsidR="00924464" w14:paraId="7FFB45D1" w14:textId="77777777">
        <w:trPr>
          <w:trHeight w:val="918"/>
        </w:trPr>
        <w:tc>
          <w:tcPr>
            <w:tcW w:w="5675" w:type="dxa"/>
          </w:tcPr>
          <w:p w14:paraId="3B00A7BE" w14:textId="77777777" w:rsidR="00924464" w:rsidRDefault="0083266D">
            <w:pPr>
              <w:pStyle w:val="TableParagraph"/>
              <w:ind w:left="570" w:right="-15" w:hanging="524"/>
              <w:jc w:val="both"/>
              <w:rPr>
                <w:sz w:val="20"/>
              </w:rPr>
            </w:pPr>
            <w:r>
              <w:rPr>
                <w:sz w:val="20"/>
              </w:rPr>
              <w:t>c)</w:t>
            </w:r>
            <w:r>
              <w:rPr>
                <w:spacing w:val="40"/>
                <w:sz w:val="20"/>
              </w:rPr>
              <w:t xml:space="preserve">  </w:t>
            </w:r>
            <w:r>
              <w:rPr>
                <w:sz w:val="20"/>
              </w:rPr>
              <w:t>Por arrojar en la vía pública, bienes del dominio público, lotes baldíos o fincas, animales muertos, escombro, residuos</w:t>
            </w:r>
            <w:r>
              <w:rPr>
                <w:spacing w:val="49"/>
                <w:sz w:val="20"/>
              </w:rPr>
              <w:t xml:space="preserve">  </w:t>
            </w:r>
            <w:r>
              <w:rPr>
                <w:sz w:val="20"/>
              </w:rPr>
              <w:t>sólidos</w:t>
            </w:r>
            <w:r>
              <w:rPr>
                <w:spacing w:val="50"/>
                <w:sz w:val="20"/>
              </w:rPr>
              <w:t xml:space="preserve">  </w:t>
            </w:r>
            <w:r>
              <w:rPr>
                <w:sz w:val="20"/>
              </w:rPr>
              <w:t>urbanos,</w:t>
            </w:r>
            <w:r>
              <w:rPr>
                <w:spacing w:val="50"/>
                <w:sz w:val="20"/>
              </w:rPr>
              <w:t xml:space="preserve">  </w:t>
            </w:r>
            <w:r>
              <w:rPr>
                <w:sz w:val="20"/>
              </w:rPr>
              <w:t>desechos</w:t>
            </w:r>
            <w:r>
              <w:rPr>
                <w:spacing w:val="52"/>
                <w:sz w:val="20"/>
              </w:rPr>
              <w:t xml:space="preserve">  </w:t>
            </w:r>
            <w:r>
              <w:rPr>
                <w:sz w:val="20"/>
              </w:rPr>
              <w:t>orgánicos</w:t>
            </w:r>
            <w:r>
              <w:rPr>
                <w:spacing w:val="51"/>
                <w:sz w:val="20"/>
              </w:rPr>
              <w:t xml:space="preserve">  </w:t>
            </w:r>
            <w:r>
              <w:rPr>
                <w:spacing w:val="-10"/>
                <w:sz w:val="20"/>
              </w:rPr>
              <w:t>o</w:t>
            </w:r>
          </w:p>
          <w:p w14:paraId="232FF0FA" w14:textId="77777777" w:rsidR="00924464" w:rsidRDefault="0083266D">
            <w:pPr>
              <w:pStyle w:val="TableParagraph"/>
              <w:spacing w:line="209" w:lineRule="exact"/>
              <w:ind w:left="570"/>
              <w:jc w:val="both"/>
              <w:rPr>
                <w:sz w:val="20"/>
              </w:rPr>
            </w:pPr>
            <w:r>
              <w:rPr>
                <w:spacing w:val="-2"/>
                <w:sz w:val="20"/>
              </w:rPr>
              <w:t>sustancias</w:t>
            </w:r>
            <w:r>
              <w:rPr>
                <w:spacing w:val="5"/>
                <w:sz w:val="20"/>
              </w:rPr>
              <w:t xml:space="preserve"> </w:t>
            </w:r>
            <w:r>
              <w:rPr>
                <w:spacing w:val="-2"/>
                <w:sz w:val="20"/>
              </w:rPr>
              <w:t>fétidas.</w:t>
            </w:r>
          </w:p>
        </w:tc>
        <w:tc>
          <w:tcPr>
            <w:tcW w:w="882" w:type="dxa"/>
          </w:tcPr>
          <w:p w14:paraId="013C6F35" w14:textId="77777777" w:rsidR="00924464" w:rsidRDefault="00924464">
            <w:pPr>
              <w:pStyle w:val="TableParagraph"/>
              <w:spacing w:before="112"/>
              <w:rPr>
                <w:sz w:val="20"/>
              </w:rPr>
            </w:pPr>
          </w:p>
          <w:p w14:paraId="0682E334" w14:textId="77777777" w:rsidR="00924464" w:rsidRDefault="0083266D">
            <w:pPr>
              <w:pStyle w:val="TableParagraph"/>
              <w:ind w:left="5" w:right="5"/>
              <w:jc w:val="center"/>
              <w:rPr>
                <w:sz w:val="20"/>
              </w:rPr>
            </w:pPr>
            <w:r>
              <w:rPr>
                <w:spacing w:val="-5"/>
                <w:sz w:val="20"/>
              </w:rPr>
              <w:t>40</w:t>
            </w:r>
          </w:p>
        </w:tc>
        <w:tc>
          <w:tcPr>
            <w:tcW w:w="833" w:type="dxa"/>
          </w:tcPr>
          <w:p w14:paraId="6652F60A" w14:textId="77777777" w:rsidR="00924464" w:rsidRDefault="00924464">
            <w:pPr>
              <w:pStyle w:val="TableParagraph"/>
              <w:spacing w:before="112"/>
              <w:rPr>
                <w:sz w:val="20"/>
              </w:rPr>
            </w:pPr>
          </w:p>
          <w:p w14:paraId="17B5D328" w14:textId="77777777" w:rsidR="00924464" w:rsidRDefault="0083266D">
            <w:pPr>
              <w:pStyle w:val="TableParagraph"/>
              <w:jc w:val="center"/>
              <w:rPr>
                <w:sz w:val="20"/>
              </w:rPr>
            </w:pPr>
            <w:r>
              <w:rPr>
                <w:spacing w:val="-5"/>
                <w:sz w:val="20"/>
              </w:rPr>
              <w:t>100</w:t>
            </w:r>
          </w:p>
        </w:tc>
        <w:tc>
          <w:tcPr>
            <w:tcW w:w="2009" w:type="dxa"/>
          </w:tcPr>
          <w:p w14:paraId="357260E0" w14:textId="77777777" w:rsidR="00924464" w:rsidRDefault="0083266D">
            <w:pPr>
              <w:pStyle w:val="TableParagraph"/>
              <w:spacing w:before="227"/>
              <w:ind w:right="-15"/>
              <w:rPr>
                <w:sz w:val="20"/>
              </w:rPr>
            </w:pPr>
            <w:r>
              <w:rPr>
                <w:spacing w:val="-2"/>
                <w:sz w:val="20"/>
              </w:rPr>
              <w:t>Artículo</w:t>
            </w:r>
            <w:r>
              <w:rPr>
                <w:spacing w:val="-13"/>
                <w:sz w:val="20"/>
              </w:rPr>
              <w:t xml:space="preserve"> </w:t>
            </w:r>
            <w:r>
              <w:rPr>
                <w:spacing w:val="-2"/>
                <w:sz w:val="20"/>
              </w:rPr>
              <w:t>80</w:t>
            </w:r>
            <w:r>
              <w:rPr>
                <w:spacing w:val="-10"/>
                <w:sz w:val="20"/>
              </w:rPr>
              <w:t xml:space="preserve"> </w:t>
            </w:r>
            <w:r>
              <w:rPr>
                <w:spacing w:val="-2"/>
                <w:sz w:val="20"/>
              </w:rPr>
              <w:t>fracciones</w:t>
            </w:r>
            <w:r>
              <w:rPr>
                <w:spacing w:val="-12"/>
                <w:sz w:val="20"/>
              </w:rPr>
              <w:t xml:space="preserve"> </w:t>
            </w:r>
            <w:r>
              <w:rPr>
                <w:spacing w:val="-2"/>
                <w:sz w:val="20"/>
              </w:rPr>
              <w:t xml:space="preserve">I </w:t>
            </w:r>
            <w:r>
              <w:rPr>
                <w:sz w:val="20"/>
              </w:rPr>
              <w:t>y II y Artículo 107</w:t>
            </w:r>
          </w:p>
        </w:tc>
      </w:tr>
      <w:tr w:rsidR="00924464" w14:paraId="2474CA11" w14:textId="77777777">
        <w:trPr>
          <w:trHeight w:val="489"/>
        </w:trPr>
        <w:tc>
          <w:tcPr>
            <w:tcW w:w="5675" w:type="dxa"/>
          </w:tcPr>
          <w:p w14:paraId="65B257F6" w14:textId="77777777" w:rsidR="00924464" w:rsidRDefault="0083266D">
            <w:pPr>
              <w:pStyle w:val="TableParagraph"/>
              <w:tabs>
                <w:tab w:val="left" w:pos="570"/>
              </w:tabs>
              <w:spacing w:before="9" w:line="230" w:lineRule="atLeast"/>
              <w:ind w:left="570" w:right="1" w:hanging="536"/>
              <w:rPr>
                <w:sz w:val="20"/>
              </w:rPr>
            </w:pPr>
            <w:r>
              <w:rPr>
                <w:spacing w:val="-6"/>
                <w:sz w:val="20"/>
              </w:rPr>
              <w:t>d)</w:t>
            </w:r>
            <w:r>
              <w:rPr>
                <w:sz w:val="20"/>
              </w:rPr>
              <w:tab/>
              <w:t>Por</w:t>
            </w:r>
            <w:r>
              <w:rPr>
                <w:spacing w:val="-6"/>
                <w:sz w:val="20"/>
              </w:rPr>
              <w:t xml:space="preserve"> </w:t>
            </w:r>
            <w:r>
              <w:rPr>
                <w:sz w:val="20"/>
              </w:rPr>
              <w:t>contaminar</w:t>
            </w:r>
            <w:r>
              <w:rPr>
                <w:spacing w:val="-6"/>
                <w:sz w:val="20"/>
              </w:rPr>
              <w:t xml:space="preserve"> </w:t>
            </w:r>
            <w:r>
              <w:rPr>
                <w:sz w:val="20"/>
              </w:rPr>
              <w:t>las</w:t>
            </w:r>
            <w:r>
              <w:rPr>
                <w:spacing w:val="-5"/>
                <w:sz w:val="20"/>
              </w:rPr>
              <w:t xml:space="preserve"> </w:t>
            </w:r>
            <w:r>
              <w:rPr>
                <w:sz w:val="20"/>
              </w:rPr>
              <w:t>aguas</w:t>
            </w:r>
            <w:r>
              <w:rPr>
                <w:spacing w:val="-3"/>
                <w:sz w:val="20"/>
              </w:rPr>
              <w:t xml:space="preserve"> </w:t>
            </w:r>
            <w:r>
              <w:rPr>
                <w:sz w:val="20"/>
              </w:rPr>
              <w:t>de</w:t>
            </w:r>
            <w:r>
              <w:rPr>
                <w:spacing w:val="-6"/>
                <w:sz w:val="20"/>
              </w:rPr>
              <w:t xml:space="preserve"> </w:t>
            </w:r>
            <w:r>
              <w:rPr>
                <w:sz w:val="20"/>
              </w:rPr>
              <w:t>las</w:t>
            </w:r>
            <w:r>
              <w:rPr>
                <w:spacing w:val="-5"/>
                <w:sz w:val="20"/>
              </w:rPr>
              <w:t xml:space="preserve"> </w:t>
            </w:r>
            <w:r>
              <w:rPr>
                <w:sz w:val="20"/>
              </w:rPr>
              <w:t>fuentes</w:t>
            </w:r>
            <w:r>
              <w:rPr>
                <w:spacing w:val="-5"/>
                <w:sz w:val="20"/>
              </w:rPr>
              <w:t xml:space="preserve"> </w:t>
            </w:r>
            <w:r>
              <w:rPr>
                <w:sz w:val="20"/>
              </w:rPr>
              <w:t>y</w:t>
            </w:r>
            <w:r>
              <w:rPr>
                <w:spacing w:val="-2"/>
                <w:sz w:val="20"/>
              </w:rPr>
              <w:t xml:space="preserve"> </w:t>
            </w:r>
            <w:r>
              <w:rPr>
                <w:sz w:val="20"/>
              </w:rPr>
              <w:t>demás</w:t>
            </w:r>
            <w:r>
              <w:rPr>
                <w:spacing w:val="-3"/>
                <w:sz w:val="20"/>
              </w:rPr>
              <w:t xml:space="preserve"> </w:t>
            </w:r>
            <w:r>
              <w:rPr>
                <w:sz w:val="20"/>
              </w:rPr>
              <w:t xml:space="preserve">lugares </w:t>
            </w:r>
            <w:r>
              <w:rPr>
                <w:spacing w:val="-2"/>
                <w:sz w:val="20"/>
              </w:rPr>
              <w:t>públicos.</w:t>
            </w:r>
          </w:p>
        </w:tc>
        <w:tc>
          <w:tcPr>
            <w:tcW w:w="882" w:type="dxa"/>
          </w:tcPr>
          <w:p w14:paraId="05E56E15" w14:textId="77777777" w:rsidR="00924464" w:rsidRDefault="0083266D">
            <w:pPr>
              <w:pStyle w:val="TableParagraph"/>
              <w:spacing w:before="129"/>
              <w:ind w:left="5" w:right="5"/>
              <w:jc w:val="center"/>
              <w:rPr>
                <w:sz w:val="20"/>
              </w:rPr>
            </w:pPr>
            <w:r>
              <w:rPr>
                <w:spacing w:val="-5"/>
                <w:sz w:val="20"/>
              </w:rPr>
              <w:t>10</w:t>
            </w:r>
          </w:p>
        </w:tc>
        <w:tc>
          <w:tcPr>
            <w:tcW w:w="833" w:type="dxa"/>
          </w:tcPr>
          <w:p w14:paraId="4DBCDCD1" w14:textId="77777777" w:rsidR="00924464" w:rsidRDefault="0083266D">
            <w:pPr>
              <w:pStyle w:val="TableParagraph"/>
              <w:spacing w:before="129"/>
              <w:jc w:val="center"/>
              <w:rPr>
                <w:sz w:val="20"/>
              </w:rPr>
            </w:pPr>
            <w:r>
              <w:rPr>
                <w:spacing w:val="-5"/>
                <w:sz w:val="20"/>
              </w:rPr>
              <w:t>100</w:t>
            </w:r>
          </w:p>
        </w:tc>
        <w:tc>
          <w:tcPr>
            <w:tcW w:w="2009" w:type="dxa"/>
          </w:tcPr>
          <w:p w14:paraId="617018D0" w14:textId="77777777" w:rsidR="00924464" w:rsidRDefault="0083266D">
            <w:pPr>
              <w:pStyle w:val="TableParagraph"/>
              <w:spacing w:before="9" w:line="230" w:lineRule="atLeast"/>
              <w:ind w:right="-15"/>
              <w:rPr>
                <w:sz w:val="20"/>
              </w:rPr>
            </w:pPr>
            <w:r>
              <w:rPr>
                <w:sz w:val="20"/>
              </w:rPr>
              <w:t>Artículo 69fracción I y Artículo 107</w:t>
            </w:r>
          </w:p>
        </w:tc>
      </w:tr>
      <w:tr w:rsidR="00924464" w14:paraId="1DCFA7DD" w14:textId="77777777">
        <w:trPr>
          <w:trHeight w:val="688"/>
        </w:trPr>
        <w:tc>
          <w:tcPr>
            <w:tcW w:w="5675" w:type="dxa"/>
          </w:tcPr>
          <w:p w14:paraId="2F78B43C" w14:textId="77777777" w:rsidR="00924464" w:rsidRDefault="0083266D">
            <w:pPr>
              <w:pStyle w:val="TableParagraph"/>
              <w:tabs>
                <w:tab w:val="left" w:pos="570"/>
              </w:tabs>
              <w:ind w:left="570" w:right="-15" w:hanging="536"/>
              <w:rPr>
                <w:sz w:val="20"/>
              </w:rPr>
            </w:pPr>
            <w:r>
              <w:rPr>
                <w:spacing w:val="-6"/>
                <w:sz w:val="20"/>
              </w:rPr>
              <w:t>e)</w:t>
            </w:r>
            <w:r>
              <w:rPr>
                <w:sz w:val="20"/>
              </w:rPr>
              <w:tab/>
              <w:t>Por</w:t>
            </w:r>
            <w:r>
              <w:rPr>
                <w:spacing w:val="40"/>
                <w:sz w:val="20"/>
              </w:rPr>
              <w:t xml:space="preserve"> </w:t>
            </w:r>
            <w:r>
              <w:rPr>
                <w:sz w:val="20"/>
              </w:rPr>
              <w:t>derramar</w:t>
            </w:r>
            <w:r>
              <w:rPr>
                <w:spacing w:val="40"/>
                <w:sz w:val="20"/>
              </w:rPr>
              <w:t xml:space="preserve"> </w:t>
            </w:r>
            <w:r>
              <w:rPr>
                <w:sz w:val="20"/>
              </w:rPr>
              <w:t>combustibles</w:t>
            </w:r>
            <w:r>
              <w:rPr>
                <w:spacing w:val="40"/>
                <w:sz w:val="20"/>
              </w:rPr>
              <w:t xml:space="preserve"> </w:t>
            </w:r>
            <w:r>
              <w:rPr>
                <w:sz w:val="20"/>
              </w:rPr>
              <w:t>fósiles,</w:t>
            </w:r>
            <w:r>
              <w:rPr>
                <w:spacing w:val="40"/>
                <w:sz w:val="20"/>
              </w:rPr>
              <w:t xml:space="preserve"> </w:t>
            </w:r>
            <w:r>
              <w:rPr>
                <w:sz w:val="20"/>
              </w:rPr>
              <w:t>tales</w:t>
            </w:r>
            <w:r>
              <w:rPr>
                <w:spacing w:val="40"/>
                <w:sz w:val="20"/>
              </w:rPr>
              <w:t xml:space="preserve"> </w:t>
            </w:r>
            <w:r>
              <w:rPr>
                <w:sz w:val="20"/>
              </w:rPr>
              <w:t>como</w:t>
            </w:r>
            <w:r>
              <w:rPr>
                <w:spacing w:val="40"/>
                <w:sz w:val="20"/>
              </w:rPr>
              <w:t xml:space="preserve"> </w:t>
            </w:r>
            <w:r>
              <w:rPr>
                <w:sz w:val="20"/>
              </w:rPr>
              <w:t>aceites quemados,</w:t>
            </w:r>
            <w:r>
              <w:rPr>
                <w:spacing w:val="4"/>
                <w:sz w:val="20"/>
              </w:rPr>
              <w:t xml:space="preserve"> </w:t>
            </w:r>
            <w:r>
              <w:rPr>
                <w:sz w:val="20"/>
              </w:rPr>
              <w:t>diésel,</w:t>
            </w:r>
            <w:r>
              <w:rPr>
                <w:spacing w:val="6"/>
                <w:sz w:val="20"/>
              </w:rPr>
              <w:t xml:space="preserve"> </w:t>
            </w:r>
            <w:r>
              <w:rPr>
                <w:sz w:val="20"/>
              </w:rPr>
              <w:t>gasolina</w:t>
            </w:r>
            <w:r>
              <w:rPr>
                <w:spacing w:val="7"/>
                <w:sz w:val="20"/>
              </w:rPr>
              <w:t xml:space="preserve"> </w:t>
            </w:r>
            <w:r>
              <w:rPr>
                <w:sz w:val="20"/>
              </w:rPr>
              <w:t>o</w:t>
            </w:r>
            <w:r>
              <w:rPr>
                <w:spacing w:val="1"/>
                <w:sz w:val="20"/>
              </w:rPr>
              <w:t xml:space="preserve"> </w:t>
            </w:r>
            <w:r>
              <w:rPr>
                <w:sz w:val="20"/>
              </w:rPr>
              <w:t>sustancias</w:t>
            </w:r>
            <w:r>
              <w:rPr>
                <w:spacing w:val="8"/>
                <w:sz w:val="20"/>
              </w:rPr>
              <w:t xml:space="preserve"> </w:t>
            </w:r>
            <w:r>
              <w:rPr>
                <w:sz w:val="20"/>
              </w:rPr>
              <w:t>tóxicas</w:t>
            </w:r>
            <w:r>
              <w:rPr>
                <w:spacing w:val="4"/>
                <w:sz w:val="20"/>
              </w:rPr>
              <w:t xml:space="preserve"> </w:t>
            </w:r>
            <w:r>
              <w:rPr>
                <w:sz w:val="20"/>
              </w:rPr>
              <w:t>al</w:t>
            </w:r>
            <w:r>
              <w:rPr>
                <w:spacing w:val="5"/>
                <w:sz w:val="20"/>
              </w:rPr>
              <w:t xml:space="preserve"> </w:t>
            </w:r>
            <w:r>
              <w:rPr>
                <w:spacing w:val="-2"/>
                <w:sz w:val="20"/>
              </w:rPr>
              <w:t>suelo</w:t>
            </w:r>
          </w:p>
          <w:p w14:paraId="44A73544" w14:textId="77777777" w:rsidR="00924464" w:rsidRDefault="0083266D">
            <w:pPr>
              <w:pStyle w:val="TableParagraph"/>
              <w:spacing w:line="209" w:lineRule="exact"/>
              <w:ind w:left="570"/>
              <w:rPr>
                <w:sz w:val="20"/>
              </w:rPr>
            </w:pPr>
            <w:r>
              <w:rPr>
                <w:sz w:val="20"/>
              </w:rPr>
              <w:t>o</w:t>
            </w:r>
            <w:r>
              <w:rPr>
                <w:spacing w:val="-6"/>
                <w:sz w:val="20"/>
              </w:rPr>
              <w:t xml:space="preserve"> </w:t>
            </w:r>
            <w:r>
              <w:rPr>
                <w:sz w:val="20"/>
              </w:rPr>
              <w:t>al</w:t>
            </w:r>
            <w:r>
              <w:rPr>
                <w:spacing w:val="-5"/>
                <w:sz w:val="20"/>
              </w:rPr>
              <w:t xml:space="preserve"> </w:t>
            </w:r>
            <w:r>
              <w:rPr>
                <w:sz w:val="20"/>
              </w:rPr>
              <w:t>medio</w:t>
            </w:r>
            <w:r>
              <w:rPr>
                <w:spacing w:val="-4"/>
                <w:sz w:val="20"/>
              </w:rPr>
              <w:t xml:space="preserve"> </w:t>
            </w:r>
            <w:r>
              <w:rPr>
                <w:spacing w:val="-2"/>
                <w:sz w:val="20"/>
              </w:rPr>
              <w:t>ambiente.</w:t>
            </w:r>
          </w:p>
        </w:tc>
        <w:tc>
          <w:tcPr>
            <w:tcW w:w="882" w:type="dxa"/>
          </w:tcPr>
          <w:p w14:paraId="5DB358E1" w14:textId="77777777" w:rsidR="00924464" w:rsidRDefault="0083266D">
            <w:pPr>
              <w:pStyle w:val="TableParagraph"/>
              <w:spacing w:before="227"/>
              <w:ind w:left="5" w:right="5"/>
              <w:jc w:val="center"/>
              <w:rPr>
                <w:sz w:val="20"/>
              </w:rPr>
            </w:pPr>
            <w:r>
              <w:rPr>
                <w:spacing w:val="-5"/>
                <w:sz w:val="20"/>
              </w:rPr>
              <w:t>30</w:t>
            </w:r>
          </w:p>
        </w:tc>
        <w:tc>
          <w:tcPr>
            <w:tcW w:w="833" w:type="dxa"/>
          </w:tcPr>
          <w:p w14:paraId="44658E26" w14:textId="77777777" w:rsidR="00924464" w:rsidRDefault="0083266D">
            <w:pPr>
              <w:pStyle w:val="TableParagraph"/>
              <w:spacing w:before="227"/>
              <w:jc w:val="center"/>
              <w:rPr>
                <w:sz w:val="20"/>
              </w:rPr>
            </w:pPr>
            <w:r>
              <w:rPr>
                <w:spacing w:val="-5"/>
                <w:sz w:val="20"/>
              </w:rPr>
              <w:t>100</w:t>
            </w:r>
          </w:p>
        </w:tc>
        <w:tc>
          <w:tcPr>
            <w:tcW w:w="2009" w:type="dxa"/>
          </w:tcPr>
          <w:p w14:paraId="070B1C8D" w14:textId="77777777" w:rsidR="00924464" w:rsidRDefault="00924464">
            <w:pPr>
              <w:pStyle w:val="TableParagraph"/>
              <w:spacing w:before="59"/>
              <w:rPr>
                <w:sz w:val="20"/>
              </w:rPr>
            </w:pPr>
          </w:p>
          <w:p w14:paraId="50531168" w14:textId="77777777" w:rsidR="00924464" w:rsidRDefault="0083266D">
            <w:pPr>
              <w:pStyle w:val="TableParagraph"/>
              <w:spacing w:before="1"/>
              <w:rPr>
                <w:sz w:val="20"/>
              </w:rPr>
            </w:pPr>
            <w:r>
              <w:rPr>
                <w:sz w:val="20"/>
              </w:rPr>
              <w:t>Artículos</w:t>
            </w:r>
            <w:r>
              <w:rPr>
                <w:spacing w:val="-9"/>
                <w:sz w:val="20"/>
              </w:rPr>
              <w:t xml:space="preserve"> </w:t>
            </w:r>
            <w:r>
              <w:rPr>
                <w:sz w:val="20"/>
              </w:rPr>
              <w:t>84</w:t>
            </w:r>
            <w:r>
              <w:rPr>
                <w:spacing w:val="-6"/>
                <w:sz w:val="20"/>
              </w:rPr>
              <w:t xml:space="preserve"> </w:t>
            </w:r>
            <w:r>
              <w:rPr>
                <w:sz w:val="20"/>
              </w:rPr>
              <w:t>y</w:t>
            </w:r>
            <w:r>
              <w:rPr>
                <w:spacing w:val="-4"/>
                <w:sz w:val="20"/>
              </w:rPr>
              <w:t xml:space="preserve"> </w:t>
            </w:r>
            <w:r>
              <w:rPr>
                <w:spacing w:val="-5"/>
                <w:sz w:val="20"/>
              </w:rPr>
              <w:t>107</w:t>
            </w:r>
          </w:p>
        </w:tc>
      </w:tr>
      <w:tr w:rsidR="00924464" w14:paraId="751E1AF0" w14:textId="77777777">
        <w:trPr>
          <w:trHeight w:val="690"/>
        </w:trPr>
        <w:tc>
          <w:tcPr>
            <w:tcW w:w="5675" w:type="dxa"/>
          </w:tcPr>
          <w:p w14:paraId="42677E09" w14:textId="77777777" w:rsidR="00924464" w:rsidRDefault="0083266D">
            <w:pPr>
              <w:pStyle w:val="TableParagraph"/>
              <w:spacing w:line="230" w:lineRule="exact"/>
              <w:ind w:left="570" w:right="-15" w:hanging="480"/>
              <w:jc w:val="both"/>
              <w:rPr>
                <w:sz w:val="20"/>
              </w:rPr>
            </w:pPr>
            <w:r>
              <w:rPr>
                <w:sz w:val="20"/>
              </w:rPr>
              <w:t>f)</w:t>
            </w:r>
            <w:r>
              <w:rPr>
                <w:spacing w:val="80"/>
                <w:sz w:val="20"/>
              </w:rPr>
              <w:t xml:space="preserve"> </w:t>
            </w:r>
            <w:r>
              <w:rPr>
                <w:sz w:val="20"/>
              </w:rPr>
              <w:t>Por realizar excavaciones, extracciones de material de cualquier naturaleza, alterando la topografía del suelo, antes de obtener la autorización correspondiente.</w:t>
            </w:r>
          </w:p>
        </w:tc>
        <w:tc>
          <w:tcPr>
            <w:tcW w:w="882" w:type="dxa"/>
          </w:tcPr>
          <w:p w14:paraId="175AF451" w14:textId="77777777" w:rsidR="00924464" w:rsidRDefault="0083266D">
            <w:pPr>
              <w:pStyle w:val="TableParagraph"/>
              <w:spacing w:before="230"/>
              <w:ind w:left="5" w:right="5"/>
              <w:jc w:val="center"/>
              <w:rPr>
                <w:sz w:val="20"/>
              </w:rPr>
            </w:pPr>
            <w:r>
              <w:rPr>
                <w:spacing w:val="-5"/>
                <w:sz w:val="20"/>
              </w:rPr>
              <w:t>25</w:t>
            </w:r>
          </w:p>
        </w:tc>
        <w:tc>
          <w:tcPr>
            <w:tcW w:w="833" w:type="dxa"/>
          </w:tcPr>
          <w:p w14:paraId="175B8120" w14:textId="77777777" w:rsidR="00924464" w:rsidRDefault="0083266D">
            <w:pPr>
              <w:pStyle w:val="TableParagraph"/>
              <w:spacing w:before="230"/>
              <w:jc w:val="center"/>
              <w:rPr>
                <w:sz w:val="20"/>
              </w:rPr>
            </w:pPr>
            <w:r>
              <w:rPr>
                <w:spacing w:val="-5"/>
                <w:sz w:val="20"/>
              </w:rPr>
              <w:t>150</w:t>
            </w:r>
          </w:p>
        </w:tc>
        <w:tc>
          <w:tcPr>
            <w:tcW w:w="2009" w:type="dxa"/>
          </w:tcPr>
          <w:p w14:paraId="2C7556DB" w14:textId="77777777" w:rsidR="00924464" w:rsidRDefault="00924464">
            <w:pPr>
              <w:pStyle w:val="TableParagraph"/>
              <w:spacing w:before="62"/>
              <w:rPr>
                <w:sz w:val="20"/>
              </w:rPr>
            </w:pPr>
          </w:p>
          <w:p w14:paraId="2C91EC2C" w14:textId="77777777" w:rsidR="00924464" w:rsidRDefault="0083266D">
            <w:pPr>
              <w:pStyle w:val="TableParagraph"/>
              <w:rPr>
                <w:sz w:val="20"/>
              </w:rPr>
            </w:pPr>
            <w:r>
              <w:rPr>
                <w:sz w:val="20"/>
              </w:rPr>
              <w:t>Artículos</w:t>
            </w:r>
            <w:r>
              <w:rPr>
                <w:spacing w:val="-9"/>
                <w:sz w:val="20"/>
              </w:rPr>
              <w:t xml:space="preserve"> </w:t>
            </w:r>
            <w:r>
              <w:rPr>
                <w:sz w:val="20"/>
              </w:rPr>
              <w:t>17</w:t>
            </w:r>
            <w:r>
              <w:rPr>
                <w:spacing w:val="-6"/>
                <w:sz w:val="20"/>
              </w:rPr>
              <w:t xml:space="preserve"> </w:t>
            </w:r>
            <w:r>
              <w:rPr>
                <w:sz w:val="20"/>
              </w:rPr>
              <w:t>y</w:t>
            </w:r>
            <w:r>
              <w:rPr>
                <w:spacing w:val="-4"/>
                <w:sz w:val="20"/>
              </w:rPr>
              <w:t xml:space="preserve"> </w:t>
            </w:r>
            <w:r>
              <w:rPr>
                <w:spacing w:val="-5"/>
                <w:sz w:val="20"/>
              </w:rPr>
              <w:t>107</w:t>
            </w:r>
          </w:p>
        </w:tc>
      </w:tr>
      <w:tr w:rsidR="00924464" w14:paraId="02C4C954" w14:textId="77777777">
        <w:trPr>
          <w:trHeight w:val="688"/>
        </w:trPr>
        <w:tc>
          <w:tcPr>
            <w:tcW w:w="5675" w:type="dxa"/>
          </w:tcPr>
          <w:p w14:paraId="1EFC69EB" w14:textId="77777777" w:rsidR="00924464" w:rsidRDefault="0083266D">
            <w:pPr>
              <w:pStyle w:val="TableParagraph"/>
              <w:tabs>
                <w:tab w:val="left" w:pos="570"/>
              </w:tabs>
              <w:spacing w:line="229" w:lineRule="exact"/>
              <w:ind w:left="570" w:right="-15" w:hanging="536"/>
              <w:rPr>
                <w:sz w:val="20"/>
              </w:rPr>
            </w:pPr>
            <w:r>
              <w:rPr>
                <w:spacing w:val="-5"/>
                <w:sz w:val="20"/>
              </w:rPr>
              <w:t>g)</w:t>
            </w:r>
            <w:r>
              <w:rPr>
                <w:sz w:val="20"/>
              </w:rPr>
              <w:tab/>
              <w:t>Por</w:t>
            </w:r>
            <w:r>
              <w:rPr>
                <w:spacing w:val="9"/>
                <w:sz w:val="20"/>
              </w:rPr>
              <w:t xml:space="preserve"> </w:t>
            </w:r>
            <w:r>
              <w:rPr>
                <w:sz w:val="20"/>
              </w:rPr>
              <w:t>arrojar</w:t>
            </w:r>
            <w:r>
              <w:rPr>
                <w:spacing w:val="10"/>
                <w:sz w:val="20"/>
              </w:rPr>
              <w:t xml:space="preserve"> </w:t>
            </w:r>
            <w:r>
              <w:rPr>
                <w:sz w:val="20"/>
              </w:rPr>
              <w:t>en</w:t>
            </w:r>
            <w:r>
              <w:rPr>
                <w:spacing w:val="11"/>
                <w:sz w:val="20"/>
              </w:rPr>
              <w:t xml:space="preserve"> </w:t>
            </w:r>
            <w:r>
              <w:rPr>
                <w:sz w:val="20"/>
              </w:rPr>
              <w:t>la</w:t>
            </w:r>
            <w:r>
              <w:rPr>
                <w:spacing w:val="8"/>
                <w:sz w:val="20"/>
              </w:rPr>
              <w:t xml:space="preserve"> </w:t>
            </w:r>
            <w:r>
              <w:rPr>
                <w:sz w:val="20"/>
              </w:rPr>
              <w:t>vía</w:t>
            </w:r>
            <w:r>
              <w:rPr>
                <w:spacing w:val="11"/>
                <w:sz w:val="20"/>
              </w:rPr>
              <w:t xml:space="preserve"> </w:t>
            </w:r>
            <w:r>
              <w:rPr>
                <w:sz w:val="20"/>
              </w:rPr>
              <w:t>pública,</w:t>
            </w:r>
            <w:r>
              <w:rPr>
                <w:spacing w:val="7"/>
                <w:sz w:val="20"/>
              </w:rPr>
              <w:t xml:space="preserve"> </w:t>
            </w:r>
            <w:r>
              <w:rPr>
                <w:sz w:val="20"/>
              </w:rPr>
              <w:t>bienes</w:t>
            </w:r>
            <w:r>
              <w:rPr>
                <w:spacing w:val="10"/>
                <w:sz w:val="20"/>
              </w:rPr>
              <w:t xml:space="preserve"> </w:t>
            </w:r>
            <w:r>
              <w:rPr>
                <w:sz w:val="20"/>
              </w:rPr>
              <w:t>del</w:t>
            </w:r>
            <w:r>
              <w:rPr>
                <w:spacing w:val="7"/>
                <w:sz w:val="20"/>
              </w:rPr>
              <w:t xml:space="preserve"> </w:t>
            </w:r>
            <w:r>
              <w:rPr>
                <w:sz w:val="20"/>
              </w:rPr>
              <w:t>dominio</w:t>
            </w:r>
            <w:r>
              <w:rPr>
                <w:spacing w:val="10"/>
                <w:sz w:val="20"/>
              </w:rPr>
              <w:t xml:space="preserve"> </w:t>
            </w:r>
            <w:r>
              <w:rPr>
                <w:spacing w:val="-2"/>
                <w:sz w:val="20"/>
              </w:rPr>
              <w:t>público,</w:t>
            </w:r>
          </w:p>
          <w:p w14:paraId="5478123E" w14:textId="77777777" w:rsidR="00924464" w:rsidRDefault="0083266D">
            <w:pPr>
              <w:pStyle w:val="TableParagraph"/>
              <w:tabs>
                <w:tab w:val="left" w:pos="3031"/>
              </w:tabs>
              <w:spacing w:line="228" w:lineRule="exact"/>
              <w:ind w:left="570" w:right="-15"/>
              <w:rPr>
                <w:sz w:val="20"/>
              </w:rPr>
            </w:pPr>
            <w:r>
              <w:rPr>
                <w:sz w:val="20"/>
              </w:rPr>
              <w:t>lotes</w:t>
            </w:r>
            <w:r>
              <w:rPr>
                <w:spacing w:val="80"/>
                <w:sz w:val="20"/>
              </w:rPr>
              <w:t xml:space="preserve"> </w:t>
            </w:r>
            <w:r>
              <w:rPr>
                <w:sz w:val="20"/>
              </w:rPr>
              <w:t>baldíos</w:t>
            </w:r>
            <w:r>
              <w:rPr>
                <w:spacing w:val="80"/>
                <w:sz w:val="20"/>
              </w:rPr>
              <w:t xml:space="preserve"> </w:t>
            </w:r>
            <w:r>
              <w:rPr>
                <w:sz w:val="20"/>
              </w:rPr>
              <w:t>o</w:t>
            </w:r>
            <w:r>
              <w:rPr>
                <w:spacing w:val="80"/>
                <w:sz w:val="20"/>
              </w:rPr>
              <w:t xml:space="preserve"> </w:t>
            </w:r>
            <w:r>
              <w:rPr>
                <w:sz w:val="20"/>
              </w:rPr>
              <w:t>fincas,</w:t>
            </w:r>
            <w:r>
              <w:rPr>
                <w:sz w:val="20"/>
              </w:rPr>
              <w:tab/>
              <w:t>residuos</w:t>
            </w:r>
            <w:r>
              <w:rPr>
                <w:spacing w:val="80"/>
                <w:sz w:val="20"/>
              </w:rPr>
              <w:t xml:space="preserve"> </w:t>
            </w:r>
            <w:r>
              <w:rPr>
                <w:sz w:val="20"/>
              </w:rPr>
              <w:t>catalogados</w:t>
            </w:r>
            <w:r>
              <w:rPr>
                <w:spacing w:val="80"/>
                <w:sz w:val="20"/>
              </w:rPr>
              <w:t xml:space="preserve"> </w:t>
            </w:r>
            <w:r>
              <w:rPr>
                <w:sz w:val="20"/>
              </w:rPr>
              <w:t>como peligrosos, que es materia de otra autoridad.</w:t>
            </w:r>
          </w:p>
        </w:tc>
        <w:tc>
          <w:tcPr>
            <w:tcW w:w="882" w:type="dxa"/>
          </w:tcPr>
          <w:p w14:paraId="1D60C55E" w14:textId="77777777" w:rsidR="00924464" w:rsidRDefault="00924464">
            <w:pPr>
              <w:pStyle w:val="TableParagraph"/>
              <w:rPr>
                <w:sz w:val="20"/>
              </w:rPr>
            </w:pPr>
          </w:p>
          <w:p w14:paraId="24806FC2" w14:textId="77777777" w:rsidR="00924464" w:rsidRDefault="0083266D">
            <w:pPr>
              <w:pStyle w:val="TableParagraph"/>
              <w:ind w:left="5" w:right="5"/>
              <w:jc w:val="center"/>
              <w:rPr>
                <w:sz w:val="20"/>
              </w:rPr>
            </w:pPr>
            <w:r>
              <w:rPr>
                <w:spacing w:val="-5"/>
                <w:sz w:val="20"/>
              </w:rPr>
              <w:t>100</w:t>
            </w:r>
          </w:p>
        </w:tc>
        <w:tc>
          <w:tcPr>
            <w:tcW w:w="833" w:type="dxa"/>
          </w:tcPr>
          <w:p w14:paraId="6E4C1953" w14:textId="77777777" w:rsidR="00924464" w:rsidRDefault="00924464">
            <w:pPr>
              <w:pStyle w:val="TableParagraph"/>
              <w:rPr>
                <w:sz w:val="20"/>
              </w:rPr>
            </w:pPr>
          </w:p>
          <w:p w14:paraId="787479AA" w14:textId="77777777" w:rsidR="00924464" w:rsidRDefault="0083266D">
            <w:pPr>
              <w:pStyle w:val="TableParagraph"/>
              <w:jc w:val="center"/>
              <w:rPr>
                <w:sz w:val="20"/>
              </w:rPr>
            </w:pPr>
            <w:r>
              <w:rPr>
                <w:spacing w:val="-5"/>
                <w:sz w:val="20"/>
              </w:rPr>
              <w:t>250</w:t>
            </w:r>
          </w:p>
        </w:tc>
        <w:tc>
          <w:tcPr>
            <w:tcW w:w="2009" w:type="dxa"/>
          </w:tcPr>
          <w:p w14:paraId="276C59FB" w14:textId="77777777" w:rsidR="00924464" w:rsidRDefault="0083266D">
            <w:pPr>
              <w:pStyle w:val="TableParagraph"/>
              <w:spacing w:before="115"/>
              <w:ind w:right="-15"/>
              <w:rPr>
                <w:sz w:val="20"/>
              </w:rPr>
            </w:pPr>
            <w:r>
              <w:rPr>
                <w:sz w:val="20"/>
              </w:rPr>
              <w:t>Artículo</w:t>
            </w:r>
            <w:r>
              <w:rPr>
                <w:spacing w:val="-7"/>
                <w:sz w:val="20"/>
              </w:rPr>
              <w:t xml:space="preserve"> </w:t>
            </w:r>
            <w:r>
              <w:rPr>
                <w:sz w:val="20"/>
              </w:rPr>
              <w:t>80</w:t>
            </w:r>
            <w:r>
              <w:rPr>
                <w:spacing w:val="-3"/>
                <w:sz w:val="20"/>
              </w:rPr>
              <w:t xml:space="preserve"> </w:t>
            </w:r>
            <w:r>
              <w:rPr>
                <w:sz w:val="20"/>
              </w:rPr>
              <w:t>fracción</w:t>
            </w:r>
            <w:r>
              <w:rPr>
                <w:spacing w:val="-7"/>
                <w:sz w:val="20"/>
              </w:rPr>
              <w:t xml:space="preserve"> </w:t>
            </w:r>
            <w:r>
              <w:rPr>
                <w:sz w:val="20"/>
              </w:rPr>
              <w:t>I</w:t>
            </w:r>
            <w:r>
              <w:rPr>
                <w:spacing w:val="-6"/>
                <w:sz w:val="20"/>
              </w:rPr>
              <w:t xml:space="preserve"> </w:t>
            </w:r>
            <w:r>
              <w:rPr>
                <w:sz w:val="20"/>
              </w:rPr>
              <w:t>y II yArtículo 107</w:t>
            </w:r>
          </w:p>
        </w:tc>
      </w:tr>
      <w:tr w:rsidR="00924464" w14:paraId="4386FD85" w14:textId="77777777">
        <w:trPr>
          <w:trHeight w:val="690"/>
        </w:trPr>
        <w:tc>
          <w:tcPr>
            <w:tcW w:w="5675" w:type="dxa"/>
          </w:tcPr>
          <w:p w14:paraId="526C5882" w14:textId="77777777" w:rsidR="00924464" w:rsidRDefault="0083266D">
            <w:pPr>
              <w:pStyle w:val="TableParagraph"/>
              <w:spacing w:line="230" w:lineRule="exact"/>
              <w:ind w:left="570" w:right="-15" w:hanging="536"/>
              <w:jc w:val="both"/>
              <w:rPr>
                <w:sz w:val="20"/>
              </w:rPr>
            </w:pPr>
            <w:r>
              <w:rPr>
                <w:sz w:val="20"/>
              </w:rPr>
              <w:t>h)</w:t>
            </w:r>
            <w:r>
              <w:rPr>
                <w:spacing w:val="80"/>
                <w:sz w:val="20"/>
              </w:rPr>
              <w:t xml:space="preserve"> </w:t>
            </w:r>
            <w:r>
              <w:rPr>
                <w:sz w:val="20"/>
              </w:rPr>
              <w:t>Por no contar con la autorización que otorga la</w:t>
            </w:r>
            <w:r>
              <w:rPr>
                <w:spacing w:val="40"/>
                <w:sz w:val="20"/>
              </w:rPr>
              <w:t xml:space="preserve"> </w:t>
            </w:r>
            <w:r>
              <w:rPr>
                <w:sz w:val="20"/>
              </w:rPr>
              <w:t xml:space="preserve">Subdirección de Medio Ambiente en materia de impacto </w:t>
            </w:r>
            <w:r>
              <w:rPr>
                <w:spacing w:val="-2"/>
                <w:sz w:val="20"/>
              </w:rPr>
              <w:t>ambiental.</w:t>
            </w:r>
          </w:p>
        </w:tc>
        <w:tc>
          <w:tcPr>
            <w:tcW w:w="882" w:type="dxa"/>
          </w:tcPr>
          <w:p w14:paraId="218C4787" w14:textId="77777777" w:rsidR="00924464" w:rsidRDefault="0083266D">
            <w:pPr>
              <w:pStyle w:val="TableParagraph"/>
              <w:spacing w:before="230"/>
              <w:ind w:left="5" w:right="5"/>
              <w:jc w:val="center"/>
              <w:rPr>
                <w:sz w:val="20"/>
              </w:rPr>
            </w:pPr>
            <w:r>
              <w:rPr>
                <w:spacing w:val="-5"/>
                <w:sz w:val="20"/>
              </w:rPr>
              <w:t>50</w:t>
            </w:r>
          </w:p>
        </w:tc>
        <w:tc>
          <w:tcPr>
            <w:tcW w:w="833" w:type="dxa"/>
          </w:tcPr>
          <w:p w14:paraId="1DA0B76C" w14:textId="77777777" w:rsidR="00924464" w:rsidRDefault="0083266D">
            <w:pPr>
              <w:pStyle w:val="TableParagraph"/>
              <w:spacing w:before="230"/>
              <w:jc w:val="center"/>
              <w:rPr>
                <w:sz w:val="20"/>
              </w:rPr>
            </w:pPr>
            <w:r>
              <w:rPr>
                <w:spacing w:val="-5"/>
                <w:sz w:val="20"/>
              </w:rPr>
              <w:t>10</w:t>
            </w:r>
          </w:p>
        </w:tc>
        <w:tc>
          <w:tcPr>
            <w:tcW w:w="2009" w:type="dxa"/>
          </w:tcPr>
          <w:p w14:paraId="39A9789C" w14:textId="77777777" w:rsidR="00924464" w:rsidRDefault="0083266D">
            <w:pPr>
              <w:pStyle w:val="TableParagraph"/>
              <w:spacing w:before="126"/>
              <w:rPr>
                <w:sz w:val="20"/>
              </w:rPr>
            </w:pPr>
            <w:r>
              <w:rPr>
                <w:sz w:val="20"/>
              </w:rPr>
              <w:t>Artículos</w:t>
            </w:r>
            <w:r>
              <w:rPr>
                <w:spacing w:val="66"/>
                <w:sz w:val="20"/>
              </w:rPr>
              <w:t xml:space="preserve"> </w:t>
            </w:r>
            <w:r>
              <w:rPr>
                <w:sz w:val="20"/>
              </w:rPr>
              <w:t>17,</w:t>
            </w:r>
            <w:r>
              <w:rPr>
                <w:spacing w:val="70"/>
                <w:sz w:val="20"/>
              </w:rPr>
              <w:t xml:space="preserve"> </w:t>
            </w:r>
            <w:r>
              <w:rPr>
                <w:sz w:val="20"/>
              </w:rPr>
              <w:t>18,</w:t>
            </w:r>
            <w:r>
              <w:rPr>
                <w:spacing w:val="66"/>
                <w:sz w:val="20"/>
              </w:rPr>
              <w:t xml:space="preserve"> </w:t>
            </w:r>
            <w:r>
              <w:rPr>
                <w:spacing w:val="-5"/>
                <w:sz w:val="20"/>
              </w:rPr>
              <w:t>19,</w:t>
            </w:r>
          </w:p>
          <w:p w14:paraId="3584D25D" w14:textId="77777777" w:rsidR="00924464" w:rsidRDefault="0083266D">
            <w:pPr>
              <w:pStyle w:val="TableParagraph"/>
              <w:spacing w:before="1"/>
              <w:rPr>
                <w:sz w:val="20"/>
              </w:rPr>
            </w:pPr>
            <w:r>
              <w:rPr>
                <w:sz w:val="20"/>
              </w:rPr>
              <w:t>20,</w:t>
            </w:r>
            <w:r>
              <w:rPr>
                <w:spacing w:val="-6"/>
                <w:sz w:val="20"/>
              </w:rPr>
              <w:t xml:space="preserve"> </w:t>
            </w:r>
            <w:r>
              <w:rPr>
                <w:sz w:val="20"/>
              </w:rPr>
              <w:t>59</w:t>
            </w:r>
            <w:r>
              <w:rPr>
                <w:spacing w:val="-4"/>
                <w:sz w:val="20"/>
              </w:rPr>
              <w:t xml:space="preserve"> </w:t>
            </w:r>
            <w:r>
              <w:rPr>
                <w:sz w:val="20"/>
              </w:rPr>
              <w:t>y</w:t>
            </w:r>
            <w:r>
              <w:rPr>
                <w:spacing w:val="-2"/>
                <w:sz w:val="20"/>
              </w:rPr>
              <w:t xml:space="preserve"> </w:t>
            </w:r>
            <w:r>
              <w:rPr>
                <w:spacing w:val="-5"/>
                <w:sz w:val="20"/>
              </w:rPr>
              <w:t>107</w:t>
            </w:r>
          </w:p>
        </w:tc>
      </w:tr>
      <w:tr w:rsidR="00924464" w14:paraId="612C854E" w14:textId="77777777">
        <w:trPr>
          <w:trHeight w:val="690"/>
        </w:trPr>
        <w:tc>
          <w:tcPr>
            <w:tcW w:w="5675" w:type="dxa"/>
          </w:tcPr>
          <w:p w14:paraId="2CB8B8F3" w14:textId="77777777" w:rsidR="00924464" w:rsidRDefault="0083266D">
            <w:pPr>
              <w:pStyle w:val="TableParagraph"/>
              <w:spacing w:line="230" w:lineRule="exact"/>
              <w:ind w:left="570" w:right="-15" w:hanging="468"/>
              <w:jc w:val="both"/>
              <w:rPr>
                <w:sz w:val="20"/>
              </w:rPr>
            </w:pPr>
            <w:r>
              <w:rPr>
                <w:sz w:val="20"/>
              </w:rPr>
              <w:t>i)</w:t>
            </w:r>
            <w:r>
              <w:rPr>
                <w:spacing w:val="80"/>
                <w:sz w:val="20"/>
              </w:rPr>
              <w:t xml:space="preserve"> </w:t>
            </w:r>
            <w:r>
              <w:rPr>
                <w:sz w:val="20"/>
              </w:rPr>
              <w:t>Por emisión de gases contaminantes a la atmósfera provenientes de fuentes fijas o chimeneas sin contar con la licencia correspondiente.</w:t>
            </w:r>
          </w:p>
        </w:tc>
        <w:tc>
          <w:tcPr>
            <w:tcW w:w="882" w:type="dxa"/>
          </w:tcPr>
          <w:p w14:paraId="459C0FC1" w14:textId="77777777" w:rsidR="00924464" w:rsidRDefault="0083266D">
            <w:pPr>
              <w:pStyle w:val="TableParagraph"/>
              <w:spacing w:before="230"/>
              <w:ind w:left="5" w:right="5"/>
              <w:jc w:val="center"/>
              <w:rPr>
                <w:sz w:val="20"/>
              </w:rPr>
            </w:pPr>
            <w:r>
              <w:rPr>
                <w:spacing w:val="-5"/>
                <w:sz w:val="20"/>
              </w:rPr>
              <w:t>100</w:t>
            </w:r>
          </w:p>
        </w:tc>
        <w:tc>
          <w:tcPr>
            <w:tcW w:w="833" w:type="dxa"/>
          </w:tcPr>
          <w:p w14:paraId="0F1531EA" w14:textId="77777777" w:rsidR="00924464" w:rsidRDefault="0083266D">
            <w:pPr>
              <w:pStyle w:val="TableParagraph"/>
              <w:spacing w:before="230"/>
              <w:jc w:val="center"/>
              <w:rPr>
                <w:sz w:val="20"/>
              </w:rPr>
            </w:pPr>
            <w:r>
              <w:rPr>
                <w:spacing w:val="-5"/>
                <w:sz w:val="20"/>
              </w:rPr>
              <w:t>200</w:t>
            </w:r>
          </w:p>
        </w:tc>
        <w:tc>
          <w:tcPr>
            <w:tcW w:w="2009" w:type="dxa"/>
          </w:tcPr>
          <w:p w14:paraId="3B288678" w14:textId="77777777" w:rsidR="00924464" w:rsidRDefault="00924464">
            <w:pPr>
              <w:pStyle w:val="TableParagraph"/>
              <w:spacing w:before="62"/>
              <w:rPr>
                <w:sz w:val="20"/>
              </w:rPr>
            </w:pPr>
          </w:p>
          <w:p w14:paraId="1CBB86BB" w14:textId="77777777" w:rsidR="00924464" w:rsidRDefault="0083266D">
            <w:pPr>
              <w:pStyle w:val="TableParagraph"/>
              <w:rPr>
                <w:sz w:val="20"/>
              </w:rPr>
            </w:pPr>
            <w:r>
              <w:rPr>
                <w:sz w:val="20"/>
              </w:rPr>
              <w:t>Artículos</w:t>
            </w:r>
            <w:r>
              <w:rPr>
                <w:spacing w:val="-9"/>
                <w:sz w:val="20"/>
              </w:rPr>
              <w:t xml:space="preserve"> </w:t>
            </w:r>
            <w:r>
              <w:rPr>
                <w:sz w:val="20"/>
              </w:rPr>
              <w:t>84</w:t>
            </w:r>
            <w:r>
              <w:rPr>
                <w:spacing w:val="-6"/>
                <w:sz w:val="20"/>
              </w:rPr>
              <w:t xml:space="preserve"> </w:t>
            </w:r>
            <w:r>
              <w:rPr>
                <w:sz w:val="20"/>
              </w:rPr>
              <w:t>y</w:t>
            </w:r>
            <w:r>
              <w:rPr>
                <w:spacing w:val="-4"/>
                <w:sz w:val="20"/>
              </w:rPr>
              <w:t xml:space="preserve"> </w:t>
            </w:r>
            <w:r>
              <w:rPr>
                <w:spacing w:val="-5"/>
                <w:sz w:val="20"/>
              </w:rPr>
              <w:t>107</w:t>
            </w:r>
          </w:p>
        </w:tc>
      </w:tr>
      <w:tr w:rsidR="00924464" w14:paraId="0B701F8B" w14:textId="77777777">
        <w:trPr>
          <w:trHeight w:val="918"/>
        </w:trPr>
        <w:tc>
          <w:tcPr>
            <w:tcW w:w="5675" w:type="dxa"/>
          </w:tcPr>
          <w:p w14:paraId="0402E538" w14:textId="77777777" w:rsidR="00924464" w:rsidRDefault="0083266D">
            <w:pPr>
              <w:pStyle w:val="TableParagraph"/>
              <w:ind w:left="570" w:right="-15" w:hanging="468"/>
              <w:jc w:val="both"/>
              <w:rPr>
                <w:sz w:val="20"/>
              </w:rPr>
            </w:pPr>
            <w:r>
              <w:rPr>
                <w:sz w:val="20"/>
              </w:rPr>
              <w:t>j)</w:t>
            </w:r>
            <w:r>
              <w:rPr>
                <w:spacing w:val="40"/>
                <w:sz w:val="20"/>
              </w:rPr>
              <w:t xml:space="preserve"> </w:t>
            </w:r>
            <w:r>
              <w:rPr>
                <w:sz w:val="20"/>
              </w:rPr>
              <w:t>Por no dar cumplimiento a los lineamientos</w:t>
            </w:r>
            <w:r>
              <w:rPr>
                <w:spacing w:val="40"/>
                <w:sz w:val="20"/>
              </w:rPr>
              <w:t xml:space="preserve"> </w:t>
            </w:r>
            <w:r>
              <w:rPr>
                <w:sz w:val="20"/>
              </w:rPr>
              <w:t>y</w:t>
            </w:r>
            <w:r>
              <w:rPr>
                <w:spacing w:val="40"/>
                <w:sz w:val="20"/>
              </w:rPr>
              <w:t xml:space="preserve"> </w:t>
            </w:r>
            <w:r>
              <w:rPr>
                <w:sz w:val="20"/>
              </w:rPr>
              <w:t>condicionantes emitidas en la autorización en materia de impacto</w:t>
            </w:r>
            <w:r>
              <w:rPr>
                <w:spacing w:val="-14"/>
                <w:sz w:val="20"/>
              </w:rPr>
              <w:t xml:space="preserve"> </w:t>
            </w:r>
            <w:r>
              <w:rPr>
                <w:sz w:val="20"/>
              </w:rPr>
              <w:t>ambiental</w:t>
            </w:r>
            <w:r>
              <w:rPr>
                <w:spacing w:val="-12"/>
                <w:sz w:val="20"/>
              </w:rPr>
              <w:t xml:space="preserve"> </w:t>
            </w:r>
            <w:r>
              <w:rPr>
                <w:sz w:val="20"/>
              </w:rPr>
              <w:t>otorgada</w:t>
            </w:r>
            <w:r>
              <w:rPr>
                <w:spacing w:val="-13"/>
                <w:sz w:val="20"/>
              </w:rPr>
              <w:t xml:space="preserve"> </w:t>
            </w:r>
            <w:r>
              <w:rPr>
                <w:sz w:val="20"/>
              </w:rPr>
              <w:t>por</w:t>
            </w:r>
            <w:r>
              <w:rPr>
                <w:spacing w:val="-12"/>
                <w:sz w:val="20"/>
              </w:rPr>
              <w:t xml:space="preserve"> </w:t>
            </w:r>
            <w:r>
              <w:rPr>
                <w:sz w:val="20"/>
              </w:rPr>
              <w:t>la</w:t>
            </w:r>
            <w:r>
              <w:rPr>
                <w:spacing w:val="-13"/>
                <w:sz w:val="20"/>
              </w:rPr>
              <w:t xml:space="preserve"> </w:t>
            </w:r>
            <w:r>
              <w:rPr>
                <w:sz w:val="20"/>
              </w:rPr>
              <w:t>Dirección</w:t>
            </w:r>
            <w:r>
              <w:rPr>
                <w:spacing w:val="-13"/>
                <w:sz w:val="20"/>
              </w:rPr>
              <w:t xml:space="preserve"> </w:t>
            </w:r>
            <w:r>
              <w:rPr>
                <w:sz w:val="20"/>
              </w:rPr>
              <w:t>de</w:t>
            </w:r>
            <w:r>
              <w:rPr>
                <w:spacing w:val="-14"/>
                <w:sz w:val="20"/>
              </w:rPr>
              <w:t xml:space="preserve"> </w:t>
            </w:r>
            <w:r>
              <w:rPr>
                <w:sz w:val="20"/>
              </w:rPr>
              <w:t>Desarrollo</w:t>
            </w:r>
          </w:p>
          <w:p w14:paraId="7E204DB0" w14:textId="77777777" w:rsidR="00924464" w:rsidRDefault="0083266D">
            <w:pPr>
              <w:pStyle w:val="TableParagraph"/>
              <w:spacing w:line="209" w:lineRule="exact"/>
              <w:ind w:left="570"/>
              <w:jc w:val="both"/>
              <w:rPr>
                <w:sz w:val="20"/>
              </w:rPr>
            </w:pPr>
            <w:r>
              <w:rPr>
                <w:sz w:val="20"/>
              </w:rPr>
              <w:t>Urbano,</w:t>
            </w:r>
            <w:r>
              <w:rPr>
                <w:spacing w:val="-10"/>
                <w:sz w:val="20"/>
              </w:rPr>
              <w:t xml:space="preserve"> </w:t>
            </w:r>
            <w:r>
              <w:rPr>
                <w:sz w:val="20"/>
              </w:rPr>
              <w:t>Obras</w:t>
            </w:r>
            <w:r>
              <w:rPr>
                <w:spacing w:val="-7"/>
                <w:sz w:val="20"/>
              </w:rPr>
              <w:t xml:space="preserve"> </w:t>
            </w:r>
            <w:r>
              <w:rPr>
                <w:sz w:val="20"/>
              </w:rPr>
              <w:t>Públicas</w:t>
            </w:r>
            <w:r>
              <w:rPr>
                <w:spacing w:val="-6"/>
                <w:sz w:val="20"/>
              </w:rPr>
              <w:t xml:space="preserve"> </w:t>
            </w:r>
            <w:r>
              <w:rPr>
                <w:sz w:val="20"/>
              </w:rPr>
              <w:t>y</w:t>
            </w:r>
            <w:r>
              <w:rPr>
                <w:spacing w:val="-8"/>
                <w:sz w:val="20"/>
              </w:rPr>
              <w:t xml:space="preserve"> </w:t>
            </w:r>
            <w:r>
              <w:rPr>
                <w:sz w:val="20"/>
              </w:rPr>
              <w:t>Medio</w:t>
            </w:r>
            <w:r>
              <w:rPr>
                <w:spacing w:val="-9"/>
                <w:sz w:val="20"/>
              </w:rPr>
              <w:t xml:space="preserve"> </w:t>
            </w:r>
            <w:r>
              <w:rPr>
                <w:spacing w:val="-2"/>
                <w:sz w:val="20"/>
              </w:rPr>
              <w:t>Ambiente.</w:t>
            </w:r>
          </w:p>
        </w:tc>
        <w:tc>
          <w:tcPr>
            <w:tcW w:w="882" w:type="dxa"/>
          </w:tcPr>
          <w:p w14:paraId="3851498E" w14:textId="77777777" w:rsidR="00924464" w:rsidRDefault="00924464">
            <w:pPr>
              <w:pStyle w:val="TableParagraph"/>
              <w:spacing w:before="112"/>
              <w:rPr>
                <w:sz w:val="20"/>
              </w:rPr>
            </w:pPr>
          </w:p>
          <w:p w14:paraId="217FA6BA" w14:textId="77777777" w:rsidR="00924464" w:rsidRDefault="0083266D">
            <w:pPr>
              <w:pStyle w:val="TableParagraph"/>
              <w:ind w:left="5" w:right="5"/>
              <w:jc w:val="center"/>
              <w:rPr>
                <w:sz w:val="20"/>
              </w:rPr>
            </w:pPr>
            <w:r>
              <w:rPr>
                <w:spacing w:val="-5"/>
                <w:sz w:val="20"/>
              </w:rPr>
              <w:t>50</w:t>
            </w:r>
          </w:p>
        </w:tc>
        <w:tc>
          <w:tcPr>
            <w:tcW w:w="833" w:type="dxa"/>
          </w:tcPr>
          <w:p w14:paraId="392BF4C1" w14:textId="77777777" w:rsidR="00924464" w:rsidRDefault="00924464">
            <w:pPr>
              <w:pStyle w:val="TableParagraph"/>
              <w:spacing w:before="112"/>
              <w:rPr>
                <w:sz w:val="20"/>
              </w:rPr>
            </w:pPr>
          </w:p>
          <w:p w14:paraId="66595904" w14:textId="77777777" w:rsidR="00924464" w:rsidRDefault="0083266D">
            <w:pPr>
              <w:pStyle w:val="TableParagraph"/>
              <w:jc w:val="center"/>
              <w:rPr>
                <w:sz w:val="20"/>
              </w:rPr>
            </w:pPr>
            <w:r>
              <w:rPr>
                <w:spacing w:val="-5"/>
                <w:sz w:val="20"/>
              </w:rPr>
              <w:t>100</w:t>
            </w:r>
          </w:p>
        </w:tc>
        <w:tc>
          <w:tcPr>
            <w:tcW w:w="2009" w:type="dxa"/>
          </w:tcPr>
          <w:p w14:paraId="0CB8E48B" w14:textId="77777777" w:rsidR="00924464" w:rsidRDefault="00924464">
            <w:pPr>
              <w:pStyle w:val="TableParagraph"/>
              <w:spacing w:before="112"/>
              <w:rPr>
                <w:sz w:val="20"/>
              </w:rPr>
            </w:pPr>
          </w:p>
          <w:p w14:paraId="2C24662A" w14:textId="77777777" w:rsidR="00924464" w:rsidRDefault="0083266D">
            <w:pPr>
              <w:pStyle w:val="TableParagraph"/>
              <w:rPr>
                <w:sz w:val="20"/>
              </w:rPr>
            </w:pPr>
            <w:r>
              <w:rPr>
                <w:sz w:val="20"/>
              </w:rPr>
              <w:t>Artículos</w:t>
            </w:r>
            <w:r>
              <w:rPr>
                <w:spacing w:val="-7"/>
                <w:sz w:val="20"/>
              </w:rPr>
              <w:t xml:space="preserve"> </w:t>
            </w:r>
            <w:r>
              <w:rPr>
                <w:sz w:val="20"/>
              </w:rPr>
              <w:t>59,</w:t>
            </w:r>
            <w:r>
              <w:rPr>
                <w:spacing w:val="-3"/>
                <w:sz w:val="20"/>
              </w:rPr>
              <w:t xml:space="preserve"> </w:t>
            </w:r>
            <w:r>
              <w:rPr>
                <w:sz w:val="20"/>
              </w:rPr>
              <w:t>60</w:t>
            </w:r>
            <w:r>
              <w:rPr>
                <w:spacing w:val="-5"/>
                <w:sz w:val="20"/>
              </w:rPr>
              <w:t xml:space="preserve"> </w:t>
            </w:r>
            <w:r>
              <w:rPr>
                <w:sz w:val="20"/>
              </w:rPr>
              <w:t>y</w:t>
            </w:r>
            <w:r>
              <w:rPr>
                <w:spacing w:val="-4"/>
                <w:sz w:val="20"/>
              </w:rPr>
              <w:t xml:space="preserve"> </w:t>
            </w:r>
            <w:r>
              <w:rPr>
                <w:spacing w:val="-5"/>
                <w:sz w:val="20"/>
              </w:rPr>
              <w:t>107</w:t>
            </w:r>
          </w:p>
        </w:tc>
      </w:tr>
      <w:tr w:rsidR="00924464" w14:paraId="55832B0A" w14:textId="77777777">
        <w:trPr>
          <w:trHeight w:val="460"/>
        </w:trPr>
        <w:tc>
          <w:tcPr>
            <w:tcW w:w="9399" w:type="dxa"/>
            <w:gridSpan w:val="4"/>
          </w:tcPr>
          <w:p w14:paraId="6776D981" w14:textId="77777777" w:rsidR="00924464" w:rsidRDefault="0083266D">
            <w:pPr>
              <w:pStyle w:val="TableParagraph"/>
              <w:spacing w:line="230" w:lineRule="exact"/>
              <w:ind w:left="4" w:right="-15"/>
              <w:rPr>
                <w:rFonts w:ascii="Arial" w:hAnsi="Arial"/>
                <w:b/>
                <w:sz w:val="20"/>
              </w:rPr>
            </w:pPr>
            <w:r>
              <w:rPr>
                <w:rFonts w:ascii="Arial" w:hAnsi="Arial"/>
                <w:b/>
                <w:sz w:val="20"/>
              </w:rPr>
              <w:t>X.</w:t>
            </w:r>
            <w:r>
              <w:rPr>
                <w:rFonts w:ascii="Arial" w:hAnsi="Arial"/>
                <w:b/>
                <w:spacing w:val="-7"/>
                <w:sz w:val="20"/>
              </w:rPr>
              <w:t xml:space="preserve"> </w:t>
            </w:r>
            <w:r>
              <w:rPr>
                <w:rFonts w:ascii="Arial" w:hAnsi="Arial"/>
                <w:b/>
                <w:sz w:val="20"/>
              </w:rPr>
              <w:t>EN</w:t>
            </w:r>
            <w:r>
              <w:rPr>
                <w:rFonts w:ascii="Arial" w:hAnsi="Arial"/>
                <w:b/>
                <w:spacing w:val="-7"/>
                <w:sz w:val="20"/>
              </w:rPr>
              <w:t xml:space="preserve"> </w:t>
            </w:r>
            <w:r>
              <w:rPr>
                <w:rFonts w:ascii="Arial" w:hAnsi="Arial"/>
                <w:b/>
                <w:sz w:val="20"/>
              </w:rPr>
              <w:t>MATERIA</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SALUD</w:t>
            </w:r>
            <w:r>
              <w:rPr>
                <w:rFonts w:ascii="Arial" w:hAnsi="Arial"/>
                <w:b/>
                <w:spacing w:val="-7"/>
                <w:sz w:val="20"/>
              </w:rPr>
              <w:t xml:space="preserve"> </w:t>
            </w:r>
            <w:r>
              <w:rPr>
                <w:rFonts w:ascii="Arial" w:hAnsi="Arial"/>
                <w:b/>
                <w:sz w:val="20"/>
              </w:rPr>
              <w:t>(REGLAMENTO</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z w:val="20"/>
              </w:rPr>
              <w:t>SALUD</w:t>
            </w:r>
            <w:r>
              <w:rPr>
                <w:rFonts w:ascii="Arial" w:hAnsi="Arial"/>
                <w:b/>
                <w:spacing w:val="-9"/>
                <w:sz w:val="20"/>
              </w:rPr>
              <w:t xml:space="preserve"> </w:t>
            </w:r>
            <w:r>
              <w:rPr>
                <w:rFonts w:ascii="Arial" w:hAnsi="Arial"/>
                <w:b/>
                <w:sz w:val="20"/>
              </w:rPr>
              <w:t>PÚBLICA</w:t>
            </w:r>
            <w:r>
              <w:rPr>
                <w:rFonts w:ascii="Arial" w:hAnsi="Arial"/>
                <w:b/>
                <w:spacing w:val="-7"/>
                <w:sz w:val="20"/>
              </w:rPr>
              <w:t xml:space="preserve"> </w:t>
            </w:r>
            <w:r>
              <w:rPr>
                <w:rFonts w:ascii="Arial" w:hAnsi="Arial"/>
                <w:b/>
                <w:sz w:val="20"/>
              </w:rPr>
              <w:t>PARA</w:t>
            </w:r>
            <w:r>
              <w:rPr>
                <w:rFonts w:ascii="Arial" w:hAnsi="Arial"/>
                <w:b/>
                <w:spacing w:val="-7"/>
                <w:sz w:val="20"/>
              </w:rPr>
              <w:t xml:space="preserve"> </w:t>
            </w:r>
            <w:r>
              <w:rPr>
                <w:rFonts w:ascii="Arial" w:hAnsi="Arial"/>
                <w:b/>
                <w:sz w:val="20"/>
              </w:rPr>
              <w:t>EL</w:t>
            </w:r>
            <w:r>
              <w:rPr>
                <w:rFonts w:ascii="Arial" w:hAnsi="Arial"/>
                <w:b/>
                <w:spacing w:val="-7"/>
                <w:sz w:val="20"/>
              </w:rPr>
              <w:t xml:space="preserve"> </w:t>
            </w:r>
            <w:r>
              <w:rPr>
                <w:rFonts w:ascii="Arial" w:hAnsi="Arial"/>
                <w:b/>
                <w:sz w:val="20"/>
              </w:rPr>
              <w:t>MUNICIPIO</w:t>
            </w:r>
            <w:r>
              <w:rPr>
                <w:rFonts w:ascii="Arial" w:hAnsi="Arial"/>
                <w:b/>
                <w:spacing w:val="-7"/>
                <w:sz w:val="20"/>
              </w:rPr>
              <w:t xml:space="preserve"> </w:t>
            </w:r>
            <w:r>
              <w:rPr>
                <w:rFonts w:ascii="Arial" w:hAnsi="Arial"/>
                <w:b/>
                <w:sz w:val="20"/>
              </w:rPr>
              <w:t>DE</w:t>
            </w:r>
            <w:r>
              <w:rPr>
                <w:rFonts w:ascii="Arial" w:hAnsi="Arial"/>
                <w:b/>
                <w:spacing w:val="-8"/>
                <w:sz w:val="20"/>
              </w:rPr>
              <w:t xml:space="preserve"> </w:t>
            </w:r>
            <w:r>
              <w:rPr>
                <w:rFonts w:ascii="Arial" w:hAnsi="Arial"/>
                <w:b/>
                <w:sz w:val="20"/>
              </w:rPr>
              <w:t>OAXACA DE JUÁREZ)</w:t>
            </w:r>
          </w:p>
        </w:tc>
      </w:tr>
      <w:tr w:rsidR="00924464" w14:paraId="212181CD" w14:textId="77777777">
        <w:trPr>
          <w:trHeight w:val="316"/>
        </w:trPr>
        <w:tc>
          <w:tcPr>
            <w:tcW w:w="9399" w:type="dxa"/>
            <w:gridSpan w:val="4"/>
          </w:tcPr>
          <w:p w14:paraId="2416FE2B" w14:textId="77777777" w:rsidR="00924464" w:rsidRDefault="0083266D">
            <w:pPr>
              <w:pStyle w:val="TableParagraph"/>
              <w:tabs>
                <w:tab w:val="left" w:pos="712"/>
              </w:tabs>
              <w:spacing w:before="42"/>
              <w:ind w:left="175"/>
              <w:rPr>
                <w:rFonts w:ascii="Arial"/>
                <w:b/>
                <w:sz w:val="20"/>
              </w:rPr>
            </w:pPr>
            <w:r>
              <w:rPr>
                <w:rFonts w:ascii="Arial"/>
                <w:b/>
                <w:spacing w:val="-5"/>
                <w:sz w:val="20"/>
              </w:rPr>
              <w:t>a)</w:t>
            </w:r>
            <w:r>
              <w:rPr>
                <w:rFonts w:ascii="Arial"/>
                <w:b/>
                <w:sz w:val="20"/>
              </w:rPr>
              <w:tab/>
              <w:t>HIGIENE</w:t>
            </w:r>
            <w:r>
              <w:rPr>
                <w:rFonts w:ascii="Arial"/>
                <w:b/>
                <w:spacing w:val="-7"/>
                <w:sz w:val="20"/>
              </w:rPr>
              <w:t xml:space="preserve"> </w:t>
            </w:r>
            <w:r>
              <w:rPr>
                <w:rFonts w:ascii="Arial"/>
                <w:b/>
                <w:sz w:val="20"/>
              </w:rPr>
              <w:t>DE</w:t>
            </w:r>
            <w:r>
              <w:rPr>
                <w:rFonts w:ascii="Arial"/>
                <w:b/>
                <w:spacing w:val="-5"/>
                <w:sz w:val="20"/>
              </w:rPr>
              <w:t xml:space="preserve"> </w:t>
            </w:r>
            <w:r>
              <w:rPr>
                <w:rFonts w:ascii="Arial"/>
                <w:b/>
                <w:sz w:val="20"/>
              </w:rPr>
              <w:t>LAS</w:t>
            </w:r>
            <w:r>
              <w:rPr>
                <w:rFonts w:ascii="Arial"/>
                <w:b/>
                <w:spacing w:val="-3"/>
                <w:sz w:val="20"/>
              </w:rPr>
              <w:t xml:space="preserve"> </w:t>
            </w:r>
            <w:r>
              <w:rPr>
                <w:rFonts w:ascii="Arial"/>
                <w:b/>
                <w:spacing w:val="-2"/>
                <w:sz w:val="20"/>
              </w:rPr>
              <w:t>PERSONAS:</w:t>
            </w:r>
          </w:p>
        </w:tc>
      </w:tr>
    </w:tbl>
    <w:p w14:paraId="1D7D6892" w14:textId="77777777" w:rsidR="00924464" w:rsidRDefault="00924464">
      <w:pPr>
        <w:pStyle w:val="TableParagraph"/>
        <w:rPr>
          <w:rFonts w:ascii="Arial"/>
          <w:b/>
          <w:sz w:val="20"/>
        </w:rPr>
        <w:sectPr w:rsidR="00924464">
          <w:type w:val="continuous"/>
          <w:pgSz w:w="12240" w:h="15840"/>
          <w:pgMar w:top="3400" w:right="1080" w:bottom="129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3AF08640" w14:textId="77777777">
        <w:trPr>
          <w:trHeight w:val="486"/>
        </w:trPr>
        <w:tc>
          <w:tcPr>
            <w:tcW w:w="5675" w:type="dxa"/>
          </w:tcPr>
          <w:p w14:paraId="6F216D5F" w14:textId="77777777" w:rsidR="00924464" w:rsidRDefault="0083266D">
            <w:pPr>
              <w:pStyle w:val="TableParagraph"/>
              <w:spacing w:line="227" w:lineRule="exact"/>
              <w:ind w:left="71"/>
              <w:rPr>
                <w:sz w:val="20"/>
              </w:rPr>
            </w:pPr>
            <w:r>
              <w:rPr>
                <w:sz w:val="20"/>
              </w:rPr>
              <w:t>1.</w:t>
            </w:r>
            <w:r>
              <w:rPr>
                <w:spacing w:val="-30"/>
                <w:sz w:val="20"/>
              </w:rPr>
              <w:t xml:space="preserve"> </w:t>
            </w:r>
            <w:r>
              <w:rPr>
                <w:sz w:val="20"/>
              </w:rPr>
              <w:t>No</w:t>
            </w:r>
            <w:r>
              <w:rPr>
                <w:spacing w:val="-12"/>
                <w:sz w:val="20"/>
              </w:rPr>
              <w:t xml:space="preserve"> </w:t>
            </w:r>
            <w:r>
              <w:rPr>
                <w:sz w:val="20"/>
              </w:rPr>
              <w:t>tener</w:t>
            </w:r>
            <w:r>
              <w:rPr>
                <w:spacing w:val="-8"/>
                <w:sz w:val="20"/>
              </w:rPr>
              <w:t xml:space="preserve"> </w:t>
            </w:r>
            <w:r>
              <w:rPr>
                <w:sz w:val="20"/>
              </w:rPr>
              <w:t>constancia</w:t>
            </w:r>
            <w:r>
              <w:rPr>
                <w:spacing w:val="-7"/>
                <w:sz w:val="20"/>
              </w:rPr>
              <w:t xml:space="preserve"> </w:t>
            </w:r>
            <w:r>
              <w:rPr>
                <w:sz w:val="20"/>
              </w:rPr>
              <w:t>de</w:t>
            </w:r>
            <w:r>
              <w:rPr>
                <w:spacing w:val="-6"/>
                <w:sz w:val="20"/>
              </w:rPr>
              <w:t xml:space="preserve"> </w:t>
            </w:r>
            <w:r>
              <w:rPr>
                <w:sz w:val="20"/>
              </w:rPr>
              <w:t>manejo</w:t>
            </w:r>
            <w:r>
              <w:rPr>
                <w:spacing w:val="-8"/>
                <w:sz w:val="20"/>
              </w:rPr>
              <w:t xml:space="preserve"> </w:t>
            </w:r>
            <w:r>
              <w:rPr>
                <w:sz w:val="20"/>
              </w:rPr>
              <w:t>de</w:t>
            </w:r>
            <w:r>
              <w:rPr>
                <w:spacing w:val="-9"/>
                <w:sz w:val="20"/>
              </w:rPr>
              <w:t xml:space="preserve"> </w:t>
            </w:r>
            <w:r>
              <w:rPr>
                <w:spacing w:val="-2"/>
                <w:sz w:val="20"/>
              </w:rPr>
              <w:t>alimentos</w:t>
            </w:r>
          </w:p>
        </w:tc>
        <w:tc>
          <w:tcPr>
            <w:tcW w:w="882" w:type="dxa"/>
          </w:tcPr>
          <w:p w14:paraId="706DC886" w14:textId="77777777" w:rsidR="00924464" w:rsidRDefault="0083266D">
            <w:pPr>
              <w:pStyle w:val="TableParagraph"/>
              <w:spacing w:before="126"/>
              <w:ind w:left="5" w:right="3"/>
              <w:jc w:val="center"/>
              <w:rPr>
                <w:sz w:val="20"/>
              </w:rPr>
            </w:pPr>
            <w:r>
              <w:rPr>
                <w:spacing w:val="-10"/>
                <w:sz w:val="20"/>
              </w:rPr>
              <w:t>3</w:t>
            </w:r>
          </w:p>
        </w:tc>
        <w:tc>
          <w:tcPr>
            <w:tcW w:w="833" w:type="dxa"/>
          </w:tcPr>
          <w:p w14:paraId="3EB2B5FD" w14:textId="77777777" w:rsidR="00924464" w:rsidRDefault="0083266D">
            <w:pPr>
              <w:pStyle w:val="TableParagraph"/>
              <w:spacing w:before="126"/>
              <w:jc w:val="center"/>
              <w:rPr>
                <w:sz w:val="20"/>
              </w:rPr>
            </w:pPr>
            <w:r>
              <w:rPr>
                <w:spacing w:val="-5"/>
                <w:sz w:val="20"/>
              </w:rPr>
              <w:t>12</w:t>
            </w:r>
          </w:p>
        </w:tc>
        <w:tc>
          <w:tcPr>
            <w:tcW w:w="2009" w:type="dxa"/>
          </w:tcPr>
          <w:p w14:paraId="68FC87BE" w14:textId="77777777" w:rsidR="00924464" w:rsidRDefault="0083266D">
            <w:pPr>
              <w:pStyle w:val="TableParagraph"/>
              <w:spacing w:before="126"/>
              <w:ind w:left="113"/>
              <w:rPr>
                <w:sz w:val="20"/>
              </w:rPr>
            </w:pPr>
            <w:r>
              <w:rPr>
                <w:sz w:val="20"/>
              </w:rPr>
              <w:t>Artículo</w:t>
            </w:r>
            <w:r>
              <w:rPr>
                <w:spacing w:val="-8"/>
                <w:sz w:val="20"/>
              </w:rPr>
              <w:t xml:space="preserve"> </w:t>
            </w:r>
            <w:r>
              <w:rPr>
                <w:sz w:val="20"/>
              </w:rPr>
              <w:t>53fracción</w:t>
            </w:r>
            <w:r>
              <w:rPr>
                <w:spacing w:val="-7"/>
                <w:sz w:val="20"/>
              </w:rPr>
              <w:t xml:space="preserve"> </w:t>
            </w:r>
            <w:r>
              <w:rPr>
                <w:spacing w:val="-10"/>
                <w:sz w:val="20"/>
              </w:rPr>
              <w:t>I</w:t>
            </w:r>
          </w:p>
        </w:tc>
      </w:tr>
      <w:tr w:rsidR="00924464" w14:paraId="4B560553" w14:textId="77777777">
        <w:trPr>
          <w:trHeight w:val="486"/>
        </w:trPr>
        <w:tc>
          <w:tcPr>
            <w:tcW w:w="5675" w:type="dxa"/>
          </w:tcPr>
          <w:p w14:paraId="385B1340" w14:textId="77777777" w:rsidR="00924464" w:rsidRDefault="0083266D">
            <w:pPr>
              <w:pStyle w:val="TableParagraph"/>
              <w:spacing w:line="229" w:lineRule="exact"/>
              <w:ind w:left="71"/>
              <w:rPr>
                <w:sz w:val="20"/>
              </w:rPr>
            </w:pPr>
            <w:r>
              <w:rPr>
                <w:sz w:val="20"/>
              </w:rPr>
              <w:t>2.</w:t>
            </w:r>
            <w:r>
              <w:rPr>
                <w:spacing w:val="-30"/>
                <w:sz w:val="20"/>
              </w:rPr>
              <w:t xml:space="preserve"> </w:t>
            </w:r>
            <w:r>
              <w:rPr>
                <w:sz w:val="20"/>
              </w:rPr>
              <w:t>No</w:t>
            </w:r>
            <w:r>
              <w:rPr>
                <w:spacing w:val="-10"/>
                <w:sz w:val="20"/>
              </w:rPr>
              <w:t xml:space="preserve"> </w:t>
            </w:r>
            <w:r>
              <w:rPr>
                <w:sz w:val="20"/>
              </w:rPr>
              <w:t>portar</w:t>
            </w:r>
            <w:r>
              <w:rPr>
                <w:spacing w:val="-9"/>
                <w:sz w:val="20"/>
              </w:rPr>
              <w:t xml:space="preserve"> </w:t>
            </w:r>
            <w:r>
              <w:rPr>
                <w:sz w:val="20"/>
              </w:rPr>
              <w:t>ropa</w:t>
            </w:r>
            <w:r>
              <w:rPr>
                <w:spacing w:val="-7"/>
                <w:sz w:val="20"/>
              </w:rPr>
              <w:t xml:space="preserve"> </w:t>
            </w:r>
            <w:r>
              <w:rPr>
                <w:spacing w:val="-2"/>
                <w:sz w:val="20"/>
              </w:rPr>
              <w:t>sanitaria.</w:t>
            </w:r>
          </w:p>
        </w:tc>
        <w:tc>
          <w:tcPr>
            <w:tcW w:w="882" w:type="dxa"/>
          </w:tcPr>
          <w:p w14:paraId="18FE5B77" w14:textId="77777777" w:rsidR="00924464" w:rsidRDefault="0083266D">
            <w:pPr>
              <w:pStyle w:val="TableParagraph"/>
              <w:spacing w:before="129"/>
              <w:ind w:left="5" w:right="3"/>
              <w:jc w:val="center"/>
              <w:rPr>
                <w:sz w:val="20"/>
              </w:rPr>
            </w:pPr>
            <w:r>
              <w:rPr>
                <w:spacing w:val="-10"/>
                <w:sz w:val="20"/>
              </w:rPr>
              <w:t>2</w:t>
            </w:r>
          </w:p>
        </w:tc>
        <w:tc>
          <w:tcPr>
            <w:tcW w:w="833" w:type="dxa"/>
          </w:tcPr>
          <w:p w14:paraId="71079634" w14:textId="77777777" w:rsidR="00924464" w:rsidRDefault="0083266D">
            <w:pPr>
              <w:pStyle w:val="TableParagraph"/>
              <w:spacing w:before="129"/>
              <w:jc w:val="center"/>
              <w:rPr>
                <w:sz w:val="20"/>
              </w:rPr>
            </w:pPr>
            <w:r>
              <w:rPr>
                <w:spacing w:val="-10"/>
                <w:sz w:val="20"/>
              </w:rPr>
              <w:t>8</w:t>
            </w:r>
          </w:p>
        </w:tc>
        <w:tc>
          <w:tcPr>
            <w:tcW w:w="2009" w:type="dxa"/>
          </w:tcPr>
          <w:p w14:paraId="4B1A4F03" w14:textId="77777777" w:rsidR="00924464" w:rsidRDefault="0083266D">
            <w:pPr>
              <w:pStyle w:val="TableParagraph"/>
              <w:spacing w:before="129"/>
              <w:ind w:left="22"/>
              <w:rPr>
                <w:sz w:val="20"/>
              </w:rPr>
            </w:pPr>
            <w:r>
              <w:rPr>
                <w:sz w:val="20"/>
              </w:rPr>
              <w:t>Artículo</w:t>
            </w:r>
            <w:r>
              <w:rPr>
                <w:spacing w:val="-9"/>
                <w:sz w:val="20"/>
              </w:rPr>
              <w:t xml:space="preserve"> </w:t>
            </w:r>
            <w:r>
              <w:rPr>
                <w:sz w:val="20"/>
              </w:rPr>
              <w:t>54fracción</w:t>
            </w:r>
            <w:r>
              <w:rPr>
                <w:spacing w:val="-13"/>
                <w:sz w:val="20"/>
              </w:rPr>
              <w:t xml:space="preserve"> </w:t>
            </w:r>
            <w:r>
              <w:rPr>
                <w:spacing w:val="-5"/>
                <w:sz w:val="20"/>
              </w:rPr>
              <w:t>XII</w:t>
            </w:r>
          </w:p>
        </w:tc>
      </w:tr>
      <w:tr w:rsidR="00924464" w14:paraId="02737D9C" w14:textId="77777777">
        <w:trPr>
          <w:trHeight w:val="489"/>
        </w:trPr>
        <w:tc>
          <w:tcPr>
            <w:tcW w:w="5675" w:type="dxa"/>
          </w:tcPr>
          <w:p w14:paraId="3E1715D2" w14:textId="77777777" w:rsidR="00924464" w:rsidRDefault="0083266D">
            <w:pPr>
              <w:pStyle w:val="TableParagraph"/>
              <w:spacing w:before="10" w:line="230" w:lineRule="atLeast"/>
              <w:ind w:left="431" w:right="-52" w:hanging="360"/>
              <w:rPr>
                <w:sz w:val="20"/>
              </w:rPr>
            </w:pPr>
            <w:r>
              <w:rPr>
                <w:sz w:val="20"/>
              </w:rPr>
              <w:t>3.</w:t>
            </w:r>
            <w:r>
              <w:rPr>
                <w:spacing w:val="80"/>
                <w:sz w:val="20"/>
              </w:rPr>
              <w:t xml:space="preserve"> </w:t>
            </w:r>
            <w:r>
              <w:rPr>
                <w:sz w:val="20"/>
              </w:rPr>
              <w:t>Por</w:t>
            </w:r>
            <w:r>
              <w:rPr>
                <w:spacing w:val="30"/>
                <w:sz w:val="20"/>
              </w:rPr>
              <w:t xml:space="preserve"> </w:t>
            </w:r>
            <w:r>
              <w:rPr>
                <w:sz w:val="20"/>
              </w:rPr>
              <w:t>no</w:t>
            </w:r>
            <w:r>
              <w:rPr>
                <w:spacing w:val="26"/>
                <w:sz w:val="20"/>
              </w:rPr>
              <w:t xml:space="preserve"> </w:t>
            </w:r>
            <w:r>
              <w:rPr>
                <w:sz w:val="20"/>
              </w:rPr>
              <w:t>tener</w:t>
            </w:r>
            <w:r>
              <w:rPr>
                <w:spacing w:val="31"/>
                <w:sz w:val="20"/>
              </w:rPr>
              <w:t xml:space="preserve"> </w:t>
            </w:r>
            <w:r>
              <w:rPr>
                <w:sz w:val="20"/>
              </w:rPr>
              <w:t>la</w:t>
            </w:r>
            <w:r>
              <w:rPr>
                <w:spacing w:val="29"/>
                <w:sz w:val="20"/>
              </w:rPr>
              <w:t xml:space="preserve"> </w:t>
            </w:r>
            <w:r>
              <w:rPr>
                <w:sz w:val="20"/>
              </w:rPr>
              <w:t>ropa</w:t>
            </w:r>
            <w:r>
              <w:rPr>
                <w:spacing w:val="32"/>
                <w:sz w:val="20"/>
              </w:rPr>
              <w:t xml:space="preserve"> </w:t>
            </w:r>
            <w:r>
              <w:rPr>
                <w:sz w:val="20"/>
              </w:rPr>
              <w:t>sanitaria</w:t>
            </w:r>
            <w:r>
              <w:rPr>
                <w:spacing w:val="29"/>
                <w:sz w:val="20"/>
              </w:rPr>
              <w:t xml:space="preserve"> </w:t>
            </w:r>
            <w:r>
              <w:rPr>
                <w:sz w:val="20"/>
              </w:rPr>
              <w:t>completa</w:t>
            </w:r>
            <w:r>
              <w:rPr>
                <w:spacing w:val="29"/>
                <w:sz w:val="20"/>
              </w:rPr>
              <w:t xml:space="preserve"> </w:t>
            </w:r>
            <w:r>
              <w:rPr>
                <w:sz w:val="20"/>
              </w:rPr>
              <w:t>(falta</w:t>
            </w:r>
            <w:r>
              <w:rPr>
                <w:spacing w:val="30"/>
                <w:sz w:val="20"/>
              </w:rPr>
              <w:t xml:space="preserve"> </w:t>
            </w:r>
            <w:r>
              <w:rPr>
                <w:sz w:val="20"/>
              </w:rPr>
              <w:t>mandil</w:t>
            </w:r>
            <w:r>
              <w:rPr>
                <w:spacing w:val="29"/>
                <w:sz w:val="20"/>
              </w:rPr>
              <w:t xml:space="preserve"> </w:t>
            </w:r>
            <w:r>
              <w:rPr>
                <w:sz w:val="20"/>
              </w:rPr>
              <w:t>o cubre pelo).</w:t>
            </w:r>
          </w:p>
        </w:tc>
        <w:tc>
          <w:tcPr>
            <w:tcW w:w="882" w:type="dxa"/>
          </w:tcPr>
          <w:p w14:paraId="16ACFCDF" w14:textId="77777777" w:rsidR="00924464" w:rsidRDefault="0083266D">
            <w:pPr>
              <w:pStyle w:val="TableParagraph"/>
              <w:spacing w:before="129"/>
              <w:ind w:left="5" w:right="3"/>
              <w:jc w:val="center"/>
              <w:rPr>
                <w:sz w:val="20"/>
              </w:rPr>
            </w:pPr>
            <w:r>
              <w:rPr>
                <w:spacing w:val="-10"/>
                <w:sz w:val="20"/>
              </w:rPr>
              <w:t>3</w:t>
            </w:r>
          </w:p>
        </w:tc>
        <w:tc>
          <w:tcPr>
            <w:tcW w:w="833" w:type="dxa"/>
          </w:tcPr>
          <w:p w14:paraId="056DB9DA" w14:textId="77777777" w:rsidR="00924464" w:rsidRDefault="0083266D">
            <w:pPr>
              <w:pStyle w:val="TableParagraph"/>
              <w:spacing w:before="129"/>
              <w:jc w:val="center"/>
              <w:rPr>
                <w:sz w:val="20"/>
              </w:rPr>
            </w:pPr>
            <w:r>
              <w:rPr>
                <w:spacing w:val="-10"/>
                <w:sz w:val="20"/>
              </w:rPr>
              <w:t>8</w:t>
            </w:r>
          </w:p>
        </w:tc>
        <w:tc>
          <w:tcPr>
            <w:tcW w:w="2009" w:type="dxa"/>
          </w:tcPr>
          <w:p w14:paraId="5D7F9492" w14:textId="77777777" w:rsidR="00924464" w:rsidRDefault="0083266D">
            <w:pPr>
              <w:pStyle w:val="TableParagraph"/>
              <w:spacing w:before="129"/>
              <w:ind w:right="85"/>
              <w:jc w:val="right"/>
              <w:rPr>
                <w:sz w:val="20"/>
              </w:rPr>
            </w:pPr>
            <w:r>
              <w:rPr>
                <w:sz w:val="20"/>
              </w:rPr>
              <w:t>Artículo</w:t>
            </w:r>
            <w:r>
              <w:rPr>
                <w:spacing w:val="-8"/>
                <w:sz w:val="20"/>
              </w:rPr>
              <w:t xml:space="preserve"> </w:t>
            </w:r>
            <w:r>
              <w:rPr>
                <w:sz w:val="20"/>
              </w:rPr>
              <w:t>53fracción</w:t>
            </w:r>
            <w:r>
              <w:rPr>
                <w:spacing w:val="-7"/>
                <w:sz w:val="20"/>
              </w:rPr>
              <w:t xml:space="preserve"> </w:t>
            </w:r>
            <w:r>
              <w:rPr>
                <w:spacing w:val="-5"/>
                <w:sz w:val="20"/>
              </w:rPr>
              <w:t>II</w:t>
            </w:r>
          </w:p>
        </w:tc>
      </w:tr>
      <w:tr w:rsidR="00924464" w14:paraId="410A3254" w14:textId="77777777">
        <w:trPr>
          <w:trHeight w:val="486"/>
        </w:trPr>
        <w:tc>
          <w:tcPr>
            <w:tcW w:w="5675" w:type="dxa"/>
          </w:tcPr>
          <w:p w14:paraId="23A6719C" w14:textId="77777777" w:rsidR="00924464" w:rsidRDefault="0083266D">
            <w:pPr>
              <w:pStyle w:val="TableParagraph"/>
              <w:spacing w:line="229" w:lineRule="exact"/>
              <w:ind w:left="71"/>
              <w:rPr>
                <w:sz w:val="20"/>
              </w:rPr>
            </w:pPr>
            <w:r>
              <w:rPr>
                <w:sz w:val="20"/>
              </w:rPr>
              <w:t>4.</w:t>
            </w:r>
            <w:r>
              <w:rPr>
                <w:spacing w:val="-30"/>
                <w:sz w:val="20"/>
              </w:rPr>
              <w:t xml:space="preserve"> </w:t>
            </w:r>
            <w:r>
              <w:rPr>
                <w:sz w:val="20"/>
              </w:rPr>
              <w:t>Por</w:t>
            </w:r>
            <w:r>
              <w:rPr>
                <w:spacing w:val="-11"/>
                <w:sz w:val="20"/>
              </w:rPr>
              <w:t xml:space="preserve"> </w:t>
            </w:r>
            <w:r>
              <w:rPr>
                <w:sz w:val="20"/>
              </w:rPr>
              <w:t>tener</w:t>
            </w:r>
            <w:r>
              <w:rPr>
                <w:spacing w:val="-9"/>
                <w:sz w:val="20"/>
              </w:rPr>
              <w:t xml:space="preserve"> </w:t>
            </w:r>
            <w:r>
              <w:rPr>
                <w:sz w:val="20"/>
              </w:rPr>
              <w:t>uñas</w:t>
            </w:r>
            <w:r>
              <w:rPr>
                <w:spacing w:val="-5"/>
                <w:sz w:val="20"/>
              </w:rPr>
              <w:t xml:space="preserve"> </w:t>
            </w:r>
            <w:r>
              <w:rPr>
                <w:sz w:val="20"/>
              </w:rPr>
              <w:t>largas</w:t>
            </w:r>
            <w:r>
              <w:rPr>
                <w:spacing w:val="-6"/>
                <w:sz w:val="20"/>
              </w:rPr>
              <w:t xml:space="preserve"> </w:t>
            </w:r>
            <w:r>
              <w:rPr>
                <w:sz w:val="20"/>
              </w:rPr>
              <w:t>con</w:t>
            </w:r>
            <w:r>
              <w:rPr>
                <w:spacing w:val="-9"/>
                <w:sz w:val="20"/>
              </w:rPr>
              <w:t xml:space="preserve"> </w:t>
            </w:r>
            <w:r>
              <w:rPr>
                <w:sz w:val="20"/>
              </w:rPr>
              <w:t>esmalte</w:t>
            </w:r>
            <w:r>
              <w:rPr>
                <w:spacing w:val="-8"/>
                <w:sz w:val="20"/>
              </w:rPr>
              <w:t xml:space="preserve"> </w:t>
            </w:r>
            <w:r>
              <w:rPr>
                <w:sz w:val="20"/>
              </w:rPr>
              <w:t>y</w:t>
            </w:r>
            <w:r>
              <w:rPr>
                <w:spacing w:val="-5"/>
                <w:sz w:val="20"/>
              </w:rPr>
              <w:t xml:space="preserve"> </w:t>
            </w:r>
            <w:r>
              <w:rPr>
                <w:spacing w:val="-2"/>
                <w:sz w:val="20"/>
              </w:rPr>
              <w:t>alhajas.</w:t>
            </w:r>
          </w:p>
        </w:tc>
        <w:tc>
          <w:tcPr>
            <w:tcW w:w="882" w:type="dxa"/>
          </w:tcPr>
          <w:p w14:paraId="43614065" w14:textId="77777777" w:rsidR="00924464" w:rsidRDefault="0083266D">
            <w:pPr>
              <w:pStyle w:val="TableParagraph"/>
              <w:spacing w:before="129"/>
              <w:ind w:left="5" w:right="3"/>
              <w:jc w:val="center"/>
              <w:rPr>
                <w:sz w:val="20"/>
              </w:rPr>
            </w:pPr>
            <w:r>
              <w:rPr>
                <w:spacing w:val="-10"/>
                <w:sz w:val="20"/>
              </w:rPr>
              <w:t>3</w:t>
            </w:r>
          </w:p>
        </w:tc>
        <w:tc>
          <w:tcPr>
            <w:tcW w:w="833" w:type="dxa"/>
          </w:tcPr>
          <w:p w14:paraId="04F0418E" w14:textId="77777777" w:rsidR="00924464" w:rsidRDefault="0083266D">
            <w:pPr>
              <w:pStyle w:val="TableParagraph"/>
              <w:spacing w:before="129"/>
              <w:jc w:val="center"/>
              <w:rPr>
                <w:sz w:val="20"/>
              </w:rPr>
            </w:pPr>
            <w:r>
              <w:rPr>
                <w:spacing w:val="-10"/>
                <w:sz w:val="20"/>
              </w:rPr>
              <w:t>8</w:t>
            </w:r>
          </w:p>
        </w:tc>
        <w:tc>
          <w:tcPr>
            <w:tcW w:w="2009" w:type="dxa"/>
          </w:tcPr>
          <w:p w14:paraId="100F966B" w14:textId="77777777" w:rsidR="00924464" w:rsidRDefault="0083266D">
            <w:pPr>
              <w:pStyle w:val="TableParagraph"/>
              <w:spacing w:before="129"/>
              <w:ind w:right="85"/>
              <w:jc w:val="right"/>
              <w:rPr>
                <w:sz w:val="20"/>
              </w:rPr>
            </w:pPr>
            <w:r>
              <w:rPr>
                <w:sz w:val="20"/>
              </w:rPr>
              <w:t>Artículo</w:t>
            </w:r>
            <w:r>
              <w:rPr>
                <w:spacing w:val="-8"/>
                <w:sz w:val="20"/>
              </w:rPr>
              <w:t xml:space="preserve"> </w:t>
            </w:r>
            <w:r>
              <w:rPr>
                <w:sz w:val="20"/>
              </w:rPr>
              <w:t>53fracción</w:t>
            </w:r>
            <w:r>
              <w:rPr>
                <w:spacing w:val="-7"/>
                <w:sz w:val="20"/>
              </w:rPr>
              <w:t xml:space="preserve"> </w:t>
            </w:r>
            <w:r>
              <w:rPr>
                <w:spacing w:val="-5"/>
                <w:sz w:val="20"/>
              </w:rPr>
              <w:t>II</w:t>
            </w:r>
          </w:p>
        </w:tc>
      </w:tr>
      <w:tr w:rsidR="00924464" w14:paraId="156D5E6A" w14:textId="77777777">
        <w:trPr>
          <w:trHeight w:val="335"/>
        </w:trPr>
        <w:tc>
          <w:tcPr>
            <w:tcW w:w="5675" w:type="dxa"/>
          </w:tcPr>
          <w:p w14:paraId="3F39A7D8" w14:textId="77777777" w:rsidR="00924464" w:rsidRDefault="0083266D">
            <w:pPr>
              <w:pStyle w:val="TableParagraph"/>
              <w:spacing w:line="229" w:lineRule="exact"/>
              <w:ind w:left="71"/>
              <w:rPr>
                <w:sz w:val="20"/>
              </w:rPr>
            </w:pPr>
            <w:r>
              <w:rPr>
                <w:sz w:val="20"/>
              </w:rPr>
              <w:t>5.</w:t>
            </w:r>
            <w:r>
              <w:rPr>
                <w:spacing w:val="-30"/>
                <w:sz w:val="20"/>
              </w:rPr>
              <w:t xml:space="preserve"> </w:t>
            </w:r>
            <w:r>
              <w:rPr>
                <w:sz w:val="20"/>
              </w:rPr>
              <w:t>Manipulación</w:t>
            </w:r>
            <w:r>
              <w:rPr>
                <w:spacing w:val="-14"/>
                <w:sz w:val="20"/>
              </w:rPr>
              <w:t xml:space="preserve"> </w:t>
            </w:r>
            <w:r>
              <w:rPr>
                <w:sz w:val="20"/>
              </w:rPr>
              <w:t>directa</w:t>
            </w:r>
            <w:r>
              <w:rPr>
                <w:spacing w:val="-11"/>
                <w:sz w:val="20"/>
              </w:rPr>
              <w:t xml:space="preserve"> </w:t>
            </w:r>
            <w:r>
              <w:rPr>
                <w:sz w:val="20"/>
              </w:rPr>
              <w:t>de</w:t>
            </w:r>
            <w:r>
              <w:rPr>
                <w:spacing w:val="-12"/>
                <w:sz w:val="20"/>
              </w:rPr>
              <w:t xml:space="preserve"> </w:t>
            </w:r>
            <w:r>
              <w:rPr>
                <w:sz w:val="20"/>
              </w:rPr>
              <w:t>alimentos</w:t>
            </w:r>
            <w:r>
              <w:rPr>
                <w:spacing w:val="-11"/>
                <w:sz w:val="20"/>
              </w:rPr>
              <w:t xml:space="preserve"> </w:t>
            </w:r>
            <w:r>
              <w:rPr>
                <w:sz w:val="20"/>
              </w:rPr>
              <w:t>y</w:t>
            </w:r>
            <w:r>
              <w:rPr>
                <w:spacing w:val="-10"/>
                <w:sz w:val="20"/>
              </w:rPr>
              <w:t xml:space="preserve"> </w:t>
            </w:r>
            <w:r>
              <w:rPr>
                <w:spacing w:val="-2"/>
                <w:sz w:val="20"/>
              </w:rPr>
              <w:t>dinero.</w:t>
            </w:r>
          </w:p>
        </w:tc>
        <w:tc>
          <w:tcPr>
            <w:tcW w:w="882" w:type="dxa"/>
          </w:tcPr>
          <w:p w14:paraId="21E8CF74" w14:textId="77777777" w:rsidR="00924464" w:rsidRDefault="0083266D">
            <w:pPr>
              <w:pStyle w:val="TableParagraph"/>
              <w:spacing w:before="52"/>
              <w:ind w:left="5" w:right="3"/>
              <w:jc w:val="center"/>
              <w:rPr>
                <w:sz w:val="20"/>
              </w:rPr>
            </w:pPr>
            <w:r>
              <w:rPr>
                <w:spacing w:val="-10"/>
                <w:sz w:val="20"/>
              </w:rPr>
              <w:t>4</w:t>
            </w:r>
          </w:p>
        </w:tc>
        <w:tc>
          <w:tcPr>
            <w:tcW w:w="833" w:type="dxa"/>
          </w:tcPr>
          <w:p w14:paraId="7B6B61A4" w14:textId="77777777" w:rsidR="00924464" w:rsidRDefault="0083266D">
            <w:pPr>
              <w:pStyle w:val="TableParagraph"/>
              <w:spacing w:before="52"/>
              <w:jc w:val="center"/>
              <w:rPr>
                <w:sz w:val="20"/>
              </w:rPr>
            </w:pPr>
            <w:r>
              <w:rPr>
                <w:spacing w:val="-10"/>
                <w:sz w:val="20"/>
              </w:rPr>
              <w:t>8</w:t>
            </w:r>
          </w:p>
        </w:tc>
        <w:tc>
          <w:tcPr>
            <w:tcW w:w="2009" w:type="dxa"/>
          </w:tcPr>
          <w:p w14:paraId="618DBBE0" w14:textId="77777777" w:rsidR="00924464" w:rsidRDefault="0083266D">
            <w:pPr>
              <w:pStyle w:val="TableParagraph"/>
              <w:spacing w:before="52"/>
              <w:ind w:left="466"/>
              <w:rPr>
                <w:sz w:val="20"/>
              </w:rPr>
            </w:pPr>
            <w:r>
              <w:rPr>
                <w:sz w:val="20"/>
              </w:rPr>
              <w:t>Artículo</w:t>
            </w:r>
            <w:r>
              <w:rPr>
                <w:spacing w:val="-11"/>
                <w:sz w:val="20"/>
              </w:rPr>
              <w:t xml:space="preserve"> </w:t>
            </w:r>
            <w:r>
              <w:rPr>
                <w:spacing w:val="-5"/>
                <w:sz w:val="20"/>
              </w:rPr>
              <w:t>139</w:t>
            </w:r>
          </w:p>
        </w:tc>
      </w:tr>
      <w:tr w:rsidR="00924464" w14:paraId="65BB26EF" w14:textId="77777777">
        <w:trPr>
          <w:trHeight w:val="489"/>
        </w:trPr>
        <w:tc>
          <w:tcPr>
            <w:tcW w:w="9399" w:type="dxa"/>
            <w:gridSpan w:val="4"/>
          </w:tcPr>
          <w:p w14:paraId="1FCBBA6A" w14:textId="77777777" w:rsidR="00924464" w:rsidRDefault="0083266D">
            <w:pPr>
              <w:pStyle w:val="TableParagraph"/>
              <w:tabs>
                <w:tab w:val="left" w:pos="712"/>
              </w:tabs>
              <w:spacing w:before="129"/>
              <w:ind w:left="165"/>
              <w:rPr>
                <w:rFonts w:ascii="Arial"/>
                <w:b/>
                <w:sz w:val="20"/>
              </w:rPr>
            </w:pPr>
            <w:r>
              <w:rPr>
                <w:rFonts w:ascii="Arial"/>
                <w:b/>
                <w:spacing w:val="-5"/>
                <w:sz w:val="20"/>
              </w:rPr>
              <w:t>b)</w:t>
            </w:r>
            <w:r>
              <w:rPr>
                <w:rFonts w:ascii="Arial"/>
                <w:b/>
                <w:sz w:val="20"/>
              </w:rPr>
              <w:tab/>
              <w:t>HIGIENE</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LOS</w:t>
            </w:r>
            <w:r>
              <w:rPr>
                <w:rFonts w:ascii="Arial"/>
                <w:b/>
                <w:spacing w:val="-5"/>
                <w:sz w:val="20"/>
              </w:rPr>
              <w:t xml:space="preserve"> </w:t>
            </w:r>
            <w:r>
              <w:rPr>
                <w:rFonts w:ascii="Arial"/>
                <w:b/>
                <w:spacing w:val="-2"/>
                <w:sz w:val="20"/>
              </w:rPr>
              <w:t>ALIMENTOS:</w:t>
            </w:r>
          </w:p>
        </w:tc>
      </w:tr>
      <w:tr w:rsidR="00924464" w14:paraId="06602DB2" w14:textId="77777777">
        <w:trPr>
          <w:trHeight w:val="688"/>
        </w:trPr>
        <w:tc>
          <w:tcPr>
            <w:tcW w:w="5675" w:type="dxa"/>
          </w:tcPr>
          <w:p w14:paraId="57D18207" w14:textId="77777777" w:rsidR="00924464" w:rsidRDefault="0083266D">
            <w:pPr>
              <w:pStyle w:val="TableParagraph"/>
              <w:spacing w:line="229" w:lineRule="exact"/>
              <w:ind w:left="211"/>
              <w:rPr>
                <w:sz w:val="20"/>
              </w:rPr>
            </w:pPr>
            <w:r>
              <w:rPr>
                <w:sz w:val="20"/>
              </w:rPr>
              <w:t>1.</w:t>
            </w:r>
            <w:r>
              <w:rPr>
                <w:spacing w:val="36"/>
                <w:sz w:val="20"/>
              </w:rPr>
              <w:t xml:space="preserve">  </w:t>
            </w:r>
            <w:r>
              <w:rPr>
                <w:sz w:val="20"/>
              </w:rPr>
              <w:t>Hielo</w:t>
            </w:r>
            <w:r>
              <w:rPr>
                <w:spacing w:val="45"/>
                <w:sz w:val="20"/>
              </w:rPr>
              <w:t xml:space="preserve"> </w:t>
            </w:r>
            <w:r>
              <w:rPr>
                <w:sz w:val="20"/>
              </w:rPr>
              <w:t>en</w:t>
            </w:r>
            <w:r>
              <w:rPr>
                <w:spacing w:val="1"/>
                <w:sz w:val="20"/>
              </w:rPr>
              <w:t xml:space="preserve"> </w:t>
            </w:r>
            <w:r>
              <w:rPr>
                <w:sz w:val="20"/>
              </w:rPr>
              <w:t>barra,</w:t>
            </w:r>
            <w:r>
              <w:rPr>
                <w:spacing w:val="42"/>
                <w:sz w:val="20"/>
              </w:rPr>
              <w:t xml:space="preserve"> </w:t>
            </w:r>
            <w:r>
              <w:rPr>
                <w:sz w:val="20"/>
              </w:rPr>
              <w:t>si</w:t>
            </w:r>
            <w:r>
              <w:rPr>
                <w:spacing w:val="-5"/>
                <w:sz w:val="20"/>
              </w:rPr>
              <w:t xml:space="preserve"> </w:t>
            </w:r>
            <w:r>
              <w:rPr>
                <w:sz w:val="20"/>
              </w:rPr>
              <w:t>no</w:t>
            </w:r>
            <w:r>
              <w:rPr>
                <w:spacing w:val="41"/>
                <w:sz w:val="20"/>
              </w:rPr>
              <w:t xml:space="preserve"> </w:t>
            </w:r>
            <w:r>
              <w:rPr>
                <w:sz w:val="20"/>
              </w:rPr>
              <w:t>se</w:t>
            </w:r>
            <w:r>
              <w:rPr>
                <w:spacing w:val="-3"/>
                <w:sz w:val="20"/>
              </w:rPr>
              <w:t xml:space="preserve"> </w:t>
            </w:r>
            <w:r>
              <w:rPr>
                <w:sz w:val="20"/>
              </w:rPr>
              <w:t>utiliza</w:t>
            </w:r>
            <w:r>
              <w:rPr>
                <w:spacing w:val="-4"/>
                <w:sz w:val="20"/>
              </w:rPr>
              <w:t xml:space="preserve"> </w:t>
            </w:r>
            <w:r>
              <w:rPr>
                <w:sz w:val="20"/>
              </w:rPr>
              <w:t>todavía</w:t>
            </w:r>
            <w:r>
              <w:rPr>
                <w:spacing w:val="43"/>
                <w:sz w:val="20"/>
              </w:rPr>
              <w:t xml:space="preserve"> </w:t>
            </w:r>
            <w:r>
              <w:rPr>
                <w:sz w:val="20"/>
              </w:rPr>
              <w:t>se</w:t>
            </w:r>
            <w:r>
              <w:rPr>
                <w:spacing w:val="-4"/>
                <w:sz w:val="20"/>
              </w:rPr>
              <w:t xml:space="preserve"> </w:t>
            </w:r>
            <w:r>
              <w:rPr>
                <w:sz w:val="20"/>
              </w:rPr>
              <w:t>procede</w:t>
            </w:r>
            <w:r>
              <w:rPr>
                <w:spacing w:val="42"/>
                <w:sz w:val="20"/>
              </w:rPr>
              <w:t xml:space="preserve"> </w:t>
            </w:r>
            <w:r>
              <w:rPr>
                <w:spacing w:val="-10"/>
                <w:sz w:val="20"/>
              </w:rPr>
              <w:t>a</w:t>
            </w:r>
          </w:p>
          <w:p w14:paraId="1B763344" w14:textId="77777777" w:rsidR="00924464" w:rsidRDefault="0083266D">
            <w:pPr>
              <w:pStyle w:val="TableParagraph"/>
              <w:spacing w:line="228" w:lineRule="exact"/>
              <w:ind w:left="570" w:right="-52"/>
              <w:rPr>
                <w:sz w:val="20"/>
              </w:rPr>
            </w:pPr>
            <w:r>
              <w:rPr>
                <w:sz w:val="20"/>
              </w:rPr>
              <w:t>destrucción</w:t>
            </w:r>
            <w:r>
              <w:rPr>
                <w:spacing w:val="-6"/>
                <w:sz w:val="20"/>
              </w:rPr>
              <w:t xml:space="preserve"> </w:t>
            </w:r>
            <w:r>
              <w:rPr>
                <w:sz w:val="20"/>
              </w:rPr>
              <w:t>del</w:t>
            </w:r>
            <w:r>
              <w:rPr>
                <w:spacing w:val="-8"/>
                <w:sz w:val="20"/>
              </w:rPr>
              <w:t xml:space="preserve"> </w:t>
            </w:r>
            <w:r>
              <w:rPr>
                <w:sz w:val="20"/>
              </w:rPr>
              <w:t>mismo,</w:t>
            </w:r>
            <w:r>
              <w:rPr>
                <w:spacing w:val="-7"/>
                <w:sz w:val="20"/>
              </w:rPr>
              <w:t xml:space="preserve"> </w:t>
            </w:r>
            <w:r>
              <w:rPr>
                <w:sz w:val="20"/>
              </w:rPr>
              <w:t>si</w:t>
            </w:r>
            <w:r>
              <w:rPr>
                <w:spacing w:val="-8"/>
                <w:sz w:val="20"/>
              </w:rPr>
              <w:t xml:space="preserve"> </w:t>
            </w:r>
            <w:r>
              <w:rPr>
                <w:sz w:val="20"/>
              </w:rPr>
              <w:t>ya</w:t>
            </w:r>
            <w:r>
              <w:rPr>
                <w:spacing w:val="-7"/>
                <w:sz w:val="20"/>
              </w:rPr>
              <w:t xml:space="preserve"> </w:t>
            </w:r>
            <w:r>
              <w:rPr>
                <w:sz w:val="20"/>
              </w:rPr>
              <w:t>fue</w:t>
            </w:r>
            <w:r>
              <w:rPr>
                <w:spacing w:val="-5"/>
                <w:sz w:val="20"/>
              </w:rPr>
              <w:t xml:space="preserve"> </w:t>
            </w:r>
            <w:r>
              <w:rPr>
                <w:sz w:val="20"/>
              </w:rPr>
              <w:t>utilizado,</w:t>
            </w:r>
            <w:r>
              <w:rPr>
                <w:spacing w:val="-5"/>
                <w:sz w:val="20"/>
              </w:rPr>
              <w:t xml:space="preserve"> </w:t>
            </w:r>
            <w:r>
              <w:rPr>
                <w:sz w:val="20"/>
              </w:rPr>
              <w:t>destrucción</w:t>
            </w:r>
            <w:r>
              <w:rPr>
                <w:spacing w:val="-5"/>
                <w:sz w:val="20"/>
              </w:rPr>
              <w:t xml:space="preserve"> </w:t>
            </w:r>
            <w:r>
              <w:rPr>
                <w:sz w:val="20"/>
              </w:rPr>
              <w:t>del producto elaborado con el hielo.</w:t>
            </w:r>
          </w:p>
        </w:tc>
        <w:tc>
          <w:tcPr>
            <w:tcW w:w="882" w:type="dxa"/>
          </w:tcPr>
          <w:p w14:paraId="209980AF" w14:textId="77777777" w:rsidR="00924464" w:rsidRDefault="0083266D">
            <w:pPr>
              <w:pStyle w:val="TableParagraph"/>
              <w:spacing w:before="230"/>
              <w:ind w:left="5" w:right="3"/>
              <w:jc w:val="center"/>
              <w:rPr>
                <w:sz w:val="20"/>
              </w:rPr>
            </w:pPr>
            <w:r>
              <w:rPr>
                <w:spacing w:val="-10"/>
                <w:sz w:val="20"/>
              </w:rPr>
              <w:t>5</w:t>
            </w:r>
          </w:p>
        </w:tc>
        <w:tc>
          <w:tcPr>
            <w:tcW w:w="833" w:type="dxa"/>
          </w:tcPr>
          <w:p w14:paraId="3BEA9044" w14:textId="77777777" w:rsidR="00924464" w:rsidRDefault="0083266D">
            <w:pPr>
              <w:pStyle w:val="TableParagraph"/>
              <w:spacing w:before="230"/>
              <w:jc w:val="center"/>
              <w:rPr>
                <w:sz w:val="20"/>
              </w:rPr>
            </w:pPr>
            <w:r>
              <w:rPr>
                <w:spacing w:val="-5"/>
                <w:sz w:val="20"/>
              </w:rPr>
              <w:t>10</w:t>
            </w:r>
          </w:p>
        </w:tc>
        <w:tc>
          <w:tcPr>
            <w:tcW w:w="2009" w:type="dxa"/>
          </w:tcPr>
          <w:p w14:paraId="30AD609D" w14:textId="77777777" w:rsidR="00924464" w:rsidRDefault="0083266D">
            <w:pPr>
              <w:pStyle w:val="TableParagraph"/>
              <w:spacing w:before="230"/>
              <w:rPr>
                <w:sz w:val="20"/>
              </w:rPr>
            </w:pPr>
            <w:r>
              <w:rPr>
                <w:sz w:val="20"/>
              </w:rPr>
              <w:t>Articulo</w:t>
            </w:r>
            <w:r>
              <w:rPr>
                <w:spacing w:val="-12"/>
                <w:sz w:val="20"/>
              </w:rPr>
              <w:t xml:space="preserve"> </w:t>
            </w:r>
            <w:r>
              <w:rPr>
                <w:spacing w:val="-5"/>
                <w:sz w:val="20"/>
              </w:rPr>
              <w:t>139</w:t>
            </w:r>
          </w:p>
        </w:tc>
      </w:tr>
      <w:tr w:rsidR="00924464" w14:paraId="1F8F36BB" w14:textId="77777777">
        <w:trPr>
          <w:trHeight w:val="690"/>
        </w:trPr>
        <w:tc>
          <w:tcPr>
            <w:tcW w:w="5675" w:type="dxa"/>
          </w:tcPr>
          <w:p w14:paraId="32C5C428" w14:textId="77777777" w:rsidR="00924464" w:rsidRDefault="0083266D">
            <w:pPr>
              <w:pStyle w:val="TableParagraph"/>
              <w:spacing w:before="230"/>
              <w:ind w:left="211"/>
              <w:rPr>
                <w:sz w:val="20"/>
              </w:rPr>
            </w:pPr>
            <w:r>
              <w:rPr>
                <w:sz w:val="20"/>
              </w:rPr>
              <w:t>2.</w:t>
            </w:r>
            <w:r>
              <w:rPr>
                <w:spacing w:val="35"/>
                <w:sz w:val="20"/>
              </w:rPr>
              <w:t xml:space="preserve">  </w:t>
            </w:r>
            <w:r>
              <w:rPr>
                <w:sz w:val="20"/>
              </w:rPr>
              <w:t>Expendio</w:t>
            </w:r>
            <w:r>
              <w:rPr>
                <w:spacing w:val="-8"/>
                <w:sz w:val="20"/>
              </w:rPr>
              <w:t xml:space="preserve"> </w:t>
            </w:r>
            <w:r>
              <w:rPr>
                <w:sz w:val="20"/>
              </w:rPr>
              <w:t>de</w:t>
            </w:r>
            <w:r>
              <w:rPr>
                <w:spacing w:val="-5"/>
                <w:sz w:val="20"/>
              </w:rPr>
              <w:t xml:space="preserve"> </w:t>
            </w:r>
            <w:r>
              <w:rPr>
                <w:sz w:val="20"/>
              </w:rPr>
              <w:t>productos</w:t>
            </w:r>
            <w:r>
              <w:rPr>
                <w:spacing w:val="-5"/>
                <w:sz w:val="20"/>
              </w:rPr>
              <w:t xml:space="preserve"> </w:t>
            </w:r>
            <w:r>
              <w:rPr>
                <w:sz w:val="20"/>
              </w:rPr>
              <w:t>a</w:t>
            </w:r>
            <w:r>
              <w:rPr>
                <w:spacing w:val="-7"/>
                <w:sz w:val="20"/>
              </w:rPr>
              <w:t xml:space="preserve"> </w:t>
            </w:r>
            <w:r>
              <w:rPr>
                <w:sz w:val="20"/>
              </w:rPr>
              <w:t>la</w:t>
            </w:r>
            <w:r>
              <w:rPr>
                <w:spacing w:val="-5"/>
                <w:sz w:val="20"/>
              </w:rPr>
              <w:t xml:space="preserve"> </w:t>
            </w:r>
            <w:r>
              <w:rPr>
                <w:spacing w:val="-2"/>
                <w:sz w:val="20"/>
              </w:rPr>
              <w:t>intemperie.</w:t>
            </w:r>
          </w:p>
        </w:tc>
        <w:tc>
          <w:tcPr>
            <w:tcW w:w="882" w:type="dxa"/>
          </w:tcPr>
          <w:p w14:paraId="6802F8BD" w14:textId="77777777" w:rsidR="00924464" w:rsidRDefault="0083266D">
            <w:pPr>
              <w:pStyle w:val="TableParagraph"/>
              <w:spacing w:before="230"/>
              <w:ind w:left="5" w:right="3"/>
              <w:jc w:val="center"/>
              <w:rPr>
                <w:sz w:val="20"/>
              </w:rPr>
            </w:pPr>
            <w:r>
              <w:rPr>
                <w:spacing w:val="-10"/>
                <w:sz w:val="20"/>
              </w:rPr>
              <w:t>5</w:t>
            </w:r>
          </w:p>
        </w:tc>
        <w:tc>
          <w:tcPr>
            <w:tcW w:w="833" w:type="dxa"/>
          </w:tcPr>
          <w:p w14:paraId="550D4C11" w14:textId="77777777" w:rsidR="00924464" w:rsidRDefault="0083266D">
            <w:pPr>
              <w:pStyle w:val="TableParagraph"/>
              <w:spacing w:before="230"/>
              <w:jc w:val="center"/>
              <w:rPr>
                <w:sz w:val="20"/>
              </w:rPr>
            </w:pPr>
            <w:r>
              <w:rPr>
                <w:spacing w:val="-5"/>
                <w:sz w:val="20"/>
              </w:rPr>
              <w:t>10</w:t>
            </w:r>
          </w:p>
        </w:tc>
        <w:tc>
          <w:tcPr>
            <w:tcW w:w="2009" w:type="dxa"/>
          </w:tcPr>
          <w:p w14:paraId="7A2C071B" w14:textId="77777777" w:rsidR="00924464" w:rsidRDefault="0083266D">
            <w:pPr>
              <w:pStyle w:val="TableParagraph"/>
              <w:spacing w:line="229" w:lineRule="exact"/>
              <w:rPr>
                <w:sz w:val="20"/>
              </w:rPr>
            </w:pPr>
            <w:r>
              <w:rPr>
                <w:sz w:val="20"/>
              </w:rPr>
              <w:t>Artículo</w:t>
            </w:r>
            <w:r>
              <w:rPr>
                <w:spacing w:val="40"/>
                <w:sz w:val="20"/>
              </w:rPr>
              <w:t xml:space="preserve">  </w:t>
            </w:r>
            <w:r>
              <w:rPr>
                <w:sz w:val="20"/>
              </w:rPr>
              <w:t>48</w:t>
            </w:r>
            <w:r>
              <w:rPr>
                <w:spacing w:val="41"/>
                <w:sz w:val="20"/>
              </w:rPr>
              <w:t xml:space="preserve">  </w:t>
            </w:r>
            <w:r>
              <w:rPr>
                <w:spacing w:val="-2"/>
                <w:sz w:val="20"/>
              </w:rPr>
              <w:t>fracción</w:t>
            </w:r>
          </w:p>
          <w:p w14:paraId="06199C56" w14:textId="77777777" w:rsidR="00924464" w:rsidRDefault="0083266D">
            <w:pPr>
              <w:pStyle w:val="TableParagraph"/>
              <w:spacing w:line="230" w:lineRule="atLeast"/>
              <w:ind w:right="-15"/>
              <w:rPr>
                <w:sz w:val="20"/>
              </w:rPr>
            </w:pPr>
            <w:r>
              <w:rPr>
                <w:sz w:val="20"/>
              </w:rPr>
              <w:t>XVI</w:t>
            </w:r>
            <w:r>
              <w:rPr>
                <w:spacing w:val="80"/>
                <w:sz w:val="20"/>
              </w:rPr>
              <w:t xml:space="preserve"> </w:t>
            </w:r>
            <w:r>
              <w:rPr>
                <w:sz w:val="20"/>
              </w:rPr>
              <w:t>y</w:t>
            </w:r>
            <w:r>
              <w:rPr>
                <w:spacing w:val="32"/>
                <w:sz w:val="20"/>
              </w:rPr>
              <w:t xml:space="preserve"> </w:t>
            </w:r>
            <w:r>
              <w:rPr>
                <w:sz w:val="20"/>
              </w:rPr>
              <w:t>Articulo</w:t>
            </w:r>
            <w:r>
              <w:rPr>
                <w:spacing w:val="80"/>
                <w:sz w:val="20"/>
              </w:rPr>
              <w:t xml:space="preserve"> </w:t>
            </w:r>
            <w:r>
              <w:rPr>
                <w:sz w:val="20"/>
              </w:rPr>
              <w:t>60</w:t>
            </w:r>
            <w:r>
              <w:rPr>
                <w:spacing w:val="95"/>
                <w:sz w:val="20"/>
              </w:rPr>
              <w:t xml:space="preserve"> </w:t>
            </w:r>
            <w:r>
              <w:rPr>
                <w:sz w:val="20"/>
              </w:rPr>
              <w:t>y</w:t>
            </w:r>
            <w:r>
              <w:rPr>
                <w:sz w:val="20"/>
              </w:rPr>
              <w:t xml:space="preserve"> demás relativos</w:t>
            </w:r>
          </w:p>
        </w:tc>
      </w:tr>
      <w:tr w:rsidR="00924464" w14:paraId="1B220865" w14:textId="77777777">
        <w:trPr>
          <w:trHeight w:val="489"/>
        </w:trPr>
        <w:tc>
          <w:tcPr>
            <w:tcW w:w="5675" w:type="dxa"/>
          </w:tcPr>
          <w:p w14:paraId="54337335" w14:textId="77777777" w:rsidR="00924464" w:rsidRDefault="0083266D">
            <w:pPr>
              <w:pStyle w:val="TableParagraph"/>
              <w:spacing w:before="129"/>
              <w:ind w:left="211"/>
              <w:rPr>
                <w:sz w:val="20"/>
              </w:rPr>
            </w:pPr>
            <w:r>
              <w:rPr>
                <w:sz w:val="20"/>
              </w:rPr>
              <w:t>3.</w:t>
            </w:r>
            <w:r>
              <w:rPr>
                <w:spacing w:val="34"/>
                <w:sz w:val="20"/>
              </w:rPr>
              <w:t xml:space="preserve">  </w:t>
            </w:r>
            <w:r>
              <w:rPr>
                <w:sz w:val="20"/>
              </w:rPr>
              <w:t>Mobiliario</w:t>
            </w:r>
            <w:r>
              <w:rPr>
                <w:spacing w:val="-7"/>
                <w:sz w:val="20"/>
              </w:rPr>
              <w:t xml:space="preserve"> </w:t>
            </w:r>
            <w:r>
              <w:rPr>
                <w:spacing w:val="-2"/>
                <w:sz w:val="20"/>
              </w:rPr>
              <w:t>sucio.</w:t>
            </w:r>
          </w:p>
        </w:tc>
        <w:tc>
          <w:tcPr>
            <w:tcW w:w="882" w:type="dxa"/>
          </w:tcPr>
          <w:p w14:paraId="54D798D6" w14:textId="77777777" w:rsidR="00924464" w:rsidRDefault="0083266D">
            <w:pPr>
              <w:pStyle w:val="TableParagraph"/>
              <w:spacing w:before="129"/>
              <w:ind w:left="5" w:right="3"/>
              <w:jc w:val="center"/>
              <w:rPr>
                <w:sz w:val="20"/>
              </w:rPr>
            </w:pPr>
            <w:r>
              <w:rPr>
                <w:spacing w:val="-10"/>
                <w:sz w:val="20"/>
              </w:rPr>
              <w:t>8</w:t>
            </w:r>
          </w:p>
        </w:tc>
        <w:tc>
          <w:tcPr>
            <w:tcW w:w="833" w:type="dxa"/>
          </w:tcPr>
          <w:p w14:paraId="6E0F28C0" w14:textId="77777777" w:rsidR="00924464" w:rsidRDefault="0083266D">
            <w:pPr>
              <w:pStyle w:val="TableParagraph"/>
              <w:spacing w:before="129"/>
              <w:jc w:val="center"/>
              <w:rPr>
                <w:sz w:val="20"/>
              </w:rPr>
            </w:pPr>
            <w:r>
              <w:rPr>
                <w:spacing w:val="-5"/>
                <w:sz w:val="20"/>
              </w:rPr>
              <w:t>16</w:t>
            </w:r>
          </w:p>
        </w:tc>
        <w:tc>
          <w:tcPr>
            <w:tcW w:w="2009" w:type="dxa"/>
          </w:tcPr>
          <w:p w14:paraId="569B33E0" w14:textId="77777777" w:rsidR="00924464" w:rsidRDefault="0083266D">
            <w:pPr>
              <w:pStyle w:val="TableParagraph"/>
              <w:spacing w:before="129"/>
              <w:rPr>
                <w:sz w:val="20"/>
              </w:rPr>
            </w:pPr>
            <w:r>
              <w:rPr>
                <w:sz w:val="20"/>
              </w:rPr>
              <w:t>Artículo</w:t>
            </w:r>
            <w:r>
              <w:rPr>
                <w:spacing w:val="-8"/>
                <w:sz w:val="20"/>
              </w:rPr>
              <w:t xml:space="preserve"> </w:t>
            </w:r>
            <w:r>
              <w:rPr>
                <w:sz w:val="20"/>
              </w:rPr>
              <w:t>54fracción</w:t>
            </w:r>
            <w:r>
              <w:rPr>
                <w:spacing w:val="-7"/>
                <w:sz w:val="20"/>
              </w:rPr>
              <w:t xml:space="preserve"> </w:t>
            </w:r>
            <w:r>
              <w:rPr>
                <w:spacing w:val="-5"/>
                <w:sz w:val="20"/>
              </w:rPr>
              <w:t>XI</w:t>
            </w:r>
          </w:p>
        </w:tc>
      </w:tr>
      <w:tr w:rsidR="00924464" w14:paraId="3848F23B" w14:textId="77777777">
        <w:trPr>
          <w:trHeight w:val="486"/>
        </w:trPr>
        <w:tc>
          <w:tcPr>
            <w:tcW w:w="5675" w:type="dxa"/>
          </w:tcPr>
          <w:p w14:paraId="03A8D360" w14:textId="77777777" w:rsidR="00924464" w:rsidRDefault="0083266D">
            <w:pPr>
              <w:pStyle w:val="TableParagraph"/>
              <w:spacing w:before="126"/>
              <w:ind w:left="211"/>
              <w:rPr>
                <w:sz w:val="20"/>
              </w:rPr>
            </w:pPr>
            <w:r>
              <w:rPr>
                <w:sz w:val="20"/>
              </w:rPr>
              <w:t>4.</w:t>
            </w:r>
            <w:r>
              <w:rPr>
                <w:spacing w:val="28"/>
                <w:sz w:val="20"/>
              </w:rPr>
              <w:t xml:space="preserve">  </w:t>
            </w:r>
            <w:r>
              <w:rPr>
                <w:sz w:val="20"/>
              </w:rPr>
              <w:t>Condiciones</w:t>
            </w:r>
            <w:r>
              <w:rPr>
                <w:spacing w:val="-9"/>
                <w:sz w:val="20"/>
              </w:rPr>
              <w:t xml:space="preserve"> </w:t>
            </w:r>
            <w:r>
              <w:rPr>
                <w:sz w:val="20"/>
              </w:rPr>
              <w:t>insalubres</w:t>
            </w:r>
            <w:r>
              <w:rPr>
                <w:spacing w:val="-10"/>
                <w:sz w:val="20"/>
              </w:rPr>
              <w:t xml:space="preserve"> </w:t>
            </w:r>
            <w:r>
              <w:rPr>
                <w:sz w:val="20"/>
              </w:rPr>
              <w:t>(producto,</w:t>
            </w:r>
            <w:r>
              <w:rPr>
                <w:spacing w:val="-12"/>
                <w:sz w:val="20"/>
              </w:rPr>
              <w:t xml:space="preserve"> </w:t>
            </w:r>
            <w:r>
              <w:rPr>
                <w:sz w:val="20"/>
              </w:rPr>
              <w:t>mobiliario,</w:t>
            </w:r>
            <w:r>
              <w:rPr>
                <w:spacing w:val="-12"/>
                <w:sz w:val="20"/>
              </w:rPr>
              <w:t xml:space="preserve"> </w:t>
            </w:r>
            <w:r>
              <w:rPr>
                <w:spacing w:val="-2"/>
                <w:sz w:val="20"/>
              </w:rPr>
              <w:t>personal).</w:t>
            </w:r>
          </w:p>
        </w:tc>
        <w:tc>
          <w:tcPr>
            <w:tcW w:w="882" w:type="dxa"/>
          </w:tcPr>
          <w:p w14:paraId="7EC1C4B1" w14:textId="77777777" w:rsidR="00924464" w:rsidRDefault="0083266D">
            <w:pPr>
              <w:pStyle w:val="TableParagraph"/>
              <w:spacing w:before="126"/>
              <w:ind w:left="5" w:right="5"/>
              <w:jc w:val="center"/>
              <w:rPr>
                <w:sz w:val="20"/>
              </w:rPr>
            </w:pPr>
            <w:r>
              <w:rPr>
                <w:spacing w:val="-5"/>
                <w:sz w:val="20"/>
              </w:rPr>
              <w:t>20</w:t>
            </w:r>
          </w:p>
        </w:tc>
        <w:tc>
          <w:tcPr>
            <w:tcW w:w="833" w:type="dxa"/>
          </w:tcPr>
          <w:p w14:paraId="6AA3AAB1" w14:textId="77777777" w:rsidR="00924464" w:rsidRDefault="0083266D">
            <w:pPr>
              <w:pStyle w:val="TableParagraph"/>
              <w:spacing w:before="126"/>
              <w:jc w:val="center"/>
              <w:rPr>
                <w:sz w:val="20"/>
              </w:rPr>
            </w:pPr>
            <w:r>
              <w:rPr>
                <w:spacing w:val="-5"/>
                <w:sz w:val="20"/>
              </w:rPr>
              <w:t>40</w:t>
            </w:r>
          </w:p>
        </w:tc>
        <w:tc>
          <w:tcPr>
            <w:tcW w:w="2009" w:type="dxa"/>
          </w:tcPr>
          <w:p w14:paraId="23D833D3" w14:textId="77777777" w:rsidR="00924464" w:rsidRDefault="0083266D">
            <w:pPr>
              <w:pStyle w:val="TableParagraph"/>
              <w:spacing w:before="126"/>
              <w:rPr>
                <w:sz w:val="20"/>
              </w:rPr>
            </w:pPr>
            <w:r>
              <w:rPr>
                <w:sz w:val="20"/>
              </w:rPr>
              <w:t>Artículo</w:t>
            </w:r>
            <w:r>
              <w:rPr>
                <w:spacing w:val="-8"/>
                <w:sz w:val="20"/>
              </w:rPr>
              <w:t xml:space="preserve"> </w:t>
            </w:r>
            <w:r>
              <w:rPr>
                <w:sz w:val="20"/>
              </w:rPr>
              <w:t>53fracción</w:t>
            </w:r>
            <w:r>
              <w:rPr>
                <w:spacing w:val="-7"/>
                <w:sz w:val="20"/>
              </w:rPr>
              <w:t xml:space="preserve"> </w:t>
            </w:r>
            <w:r>
              <w:rPr>
                <w:spacing w:val="-5"/>
                <w:sz w:val="20"/>
              </w:rPr>
              <w:t>II</w:t>
            </w:r>
          </w:p>
        </w:tc>
      </w:tr>
      <w:tr w:rsidR="00924464" w14:paraId="2B80C237" w14:textId="77777777">
        <w:trPr>
          <w:trHeight w:val="388"/>
        </w:trPr>
        <w:tc>
          <w:tcPr>
            <w:tcW w:w="5675" w:type="dxa"/>
          </w:tcPr>
          <w:p w14:paraId="61818D56" w14:textId="77777777" w:rsidR="00924464" w:rsidRDefault="0083266D">
            <w:pPr>
              <w:pStyle w:val="TableParagraph"/>
              <w:spacing w:before="78"/>
              <w:ind w:left="211"/>
              <w:rPr>
                <w:sz w:val="20"/>
              </w:rPr>
            </w:pPr>
            <w:r>
              <w:rPr>
                <w:sz w:val="20"/>
              </w:rPr>
              <w:t>5.</w:t>
            </w:r>
            <w:r>
              <w:rPr>
                <w:spacing w:val="34"/>
                <w:sz w:val="20"/>
              </w:rPr>
              <w:t xml:space="preserve">  </w:t>
            </w:r>
            <w:r>
              <w:rPr>
                <w:sz w:val="20"/>
              </w:rPr>
              <w:t>Alimentos</w:t>
            </w:r>
            <w:r>
              <w:rPr>
                <w:spacing w:val="-5"/>
                <w:sz w:val="20"/>
              </w:rPr>
              <w:t xml:space="preserve"> </w:t>
            </w:r>
            <w:r>
              <w:rPr>
                <w:spacing w:val="-2"/>
                <w:sz w:val="20"/>
              </w:rPr>
              <w:t>descompuestos.</w:t>
            </w:r>
          </w:p>
        </w:tc>
        <w:tc>
          <w:tcPr>
            <w:tcW w:w="882" w:type="dxa"/>
          </w:tcPr>
          <w:p w14:paraId="4217F628" w14:textId="77777777" w:rsidR="00924464" w:rsidRDefault="0083266D">
            <w:pPr>
              <w:pStyle w:val="TableParagraph"/>
              <w:spacing w:before="78"/>
              <w:ind w:left="5" w:right="5"/>
              <w:jc w:val="center"/>
              <w:rPr>
                <w:sz w:val="20"/>
              </w:rPr>
            </w:pPr>
            <w:r>
              <w:rPr>
                <w:spacing w:val="-5"/>
                <w:sz w:val="20"/>
              </w:rPr>
              <w:t>15</w:t>
            </w:r>
          </w:p>
        </w:tc>
        <w:tc>
          <w:tcPr>
            <w:tcW w:w="833" w:type="dxa"/>
          </w:tcPr>
          <w:p w14:paraId="2C4B352C" w14:textId="77777777" w:rsidR="00924464" w:rsidRDefault="0083266D">
            <w:pPr>
              <w:pStyle w:val="TableParagraph"/>
              <w:spacing w:before="78"/>
              <w:jc w:val="center"/>
              <w:rPr>
                <w:sz w:val="20"/>
              </w:rPr>
            </w:pPr>
            <w:r>
              <w:rPr>
                <w:spacing w:val="-5"/>
                <w:sz w:val="20"/>
              </w:rPr>
              <w:t>30</w:t>
            </w:r>
          </w:p>
        </w:tc>
        <w:tc>
          <w:tcPr>
            <w:tcW w:w="2009" w:type="dxa"/>
          </w:tcPr>
          <w:p w14:paraId="5C43AE40" w14:textId="77777777" w:rsidR="00924464" w:rsidRDefault="0083266D">
            <w:pPr>
              <w:pStyle w:val="TableParagraph"/>
              <w:spacing w:before="78"/>
              <w:rPr>
                <w:sz w:val="20"/>
              </w:rPr>
            </w:pPr>
            <w:r>
              <w:rPr>
                <w:sz w:val="20"/>
              </w:rPr>
              <w:t>Artículo</w:t>
            </w:r>
            <w:r>
              <w:rPr>
                <w:spacing w:val="-9"/>
                <w:sz w:val="20"/>
              </w:rPr>
              <w:t xml:space="preserve"> </w:t>
            </w:r>
            <w:r>
              <w:rPr>
                <w:spacing w:val="-5"/>
                <w:sz w:val="20"/>
              </w:rPr>
              <w:t>56</w:t>
            </w:r>
          </w:p>
        </w:tc>
      </w:tr>
      <w:tr w:rsidR="00924464" w14:paraId="6768256D" w14:textId="77777777">
        <w:trPr>
          <w:trHeight w:val="489"/>
        </w:trPr>
        <w:tc>
          <w:tcPr>
            <w:tcW w:w="5675" w:type="dxa"/>
          </w:tcPr>
          <w:p w14:paraId="05A78037" w14:textId="77777777" w:rsidR="00924464" w:rsidRDefault="0083266D">
            <w:pPr>
              <w:pStyle w:val="TableParagraph"/>
              <w:spacing w:before="9" w:line="230" w:lineRule="atLeast"/>
              <w:ind w:left="570" w:right="-52" w:hanging="360"/>
              <w:rPr>
                <w:sz w:val="20"/>
              </w:rPr>
            </w:pPr>
            <w:r>
              <w:rPr>
                <w:sz w:val="20"/>
              </w:rPr>
              <w:t>6.</w:t>
            </w:r>
            <w:r>
              <w:rPr>
                <w:spacing w:val="80"/>
                <w:w w:val="150"/>
                <w:sz w:val="20"/>
              </w:rPr>
              <w:t xml:space="preserve"> </w:t>
            </w:r>
            <w:r>
              <w:rPr>
                <w:sz w:val="20"/>
              </w:rPr>
              <w:t>Venta</w:t>
            </w:r>
            <w:r>
              <w:rPr>
                <w:spacing w:val="-14"/>
                <w:sz w:val="20"/>
              </w:rPr>
              <w:t xml:space="preserve"> </w:t>
            </w:r>
            <w:r>
              <w:rPr>
                <w:sz w:val="20"/>
              </w:rPr>
              <w:t>de</w:t>
            </w:r>
            <w:r>
              <w:rPr>
                <w:spacing w:val="-14"/>
                <w:sz w:val="20"/>
              </w:rPr>
              <w:t xml:space="preserve"> </w:t>
            </w:r>
            <w:r>
              <w:rPr>
                <w:sz w:val="20"/>
              </w:rPr>
              <w:t>alimentos</w:t>
            </w:r>
            <w:r>
              <w:rPr>
                <w:spacing w:val="-10"/>
                <w:sz w:val="20"/>
              </w:rPr>
              <w:t xml:space="preserve"> </w:t>
            </w:r>
            <w:r>
              <w:rPr>
                <w:sz w:val="20"/>
              </w:rPr>
              <w:t>con</w:t>
            </w:r>
            <w:r>
              <w:rPr>
                <w:spacing w:val="-14"/>
                <w:sz w:val="20"/>
              </w:rPr>
              <w:t xml:space="preserve"> </w:t>
            </w:r>
            <w:r>
              <w:rPr>
                <w:sz w:val="20"/>
              </w:rPr>
              <w:t>carne</w:t>
            </w:r>
            <w:r>
              <w:rPr>
                <w:spacing w:val="-14"/>
                <w:sz w:val="20"/>
              </w:rPr>
              <w:t xml:space="preserve"> </w:t>
            </w:r>
            <w:r>
              <w:rPr>
                <w:sz w:val="20"/>
              </w:rPr>
              <w:t>no</w:t>
            </w:r>
            <w:r>
              <w:rPr>
                <w:spacing w:val="-14"/>
                <w:sz w:val="20"/>
              </w:rPr>
              <w:t xml:space="preserve"> </w:t>
            </w:r>
            <w:r>
              <w:rPr>
                <w:sz w:val="20"/>
              </w:rPr>
              <w:t>tipificada</w:t>
            </w:r>
            <w:r>
              <w:rPr>
                <w:spacing w:val="-14"/>
                <w:sz w:val="20"/>
              </w:rPr>
              <w:t xml:space="preserve"> </w:t>
            </w:r>
            <w:r>
              <w:rPr>
                <w:sz w:val="20"/>
              </w:rPr>
              <w:t>como</w:t>
            </w:r>
            <w:r>
              <w:rPr>
                <w:spacing w:val="-14"/>
                <w:sz w:val="20"/>
              </w:rPr>
              <w:t xml:space="preserve"> </w:t>
            </w:r>
            <w:r>
              <w:rPr>
                <w:sz w:val="20"/>
              </w:rPr>
              <w:t xml:space="preserve">consumo </w:t>
            </w:r>
            <w:r>
              <w:rPr>
                <w:spacing w:val="-2"/>
                <w:sz w:val="20"/>
              </w:rPr>
              <w:t>humano.</w:t>
            </w:r>
          </w:p>
        </w:tc>
        <w:tc>
          <w:tcPr>
            <w:tcW w:w="882" w:type="dxa"/>
          </w:tcPr>
          <w:p w14:paraId="05EE755B" w14:textId="77777777" w:rsidR="00924464" w:rsidRDefault="0083266D">
            <w:pPr>
              <w:pStyle w:val="TableParagraph"/>
              <w:spacing w:before="129"/>
              <w:ind w:left="5" w:right="5"/>
              <w:jc w:val="center"/>
              <w:rPr>
                <w:sz w:val="20"/>
              </w:rPr>
            </w:pPr>
            <w:r>
              <w:rPr>
                <w:spacing w:val="-5"/>
                <w:sz w:val="20"/>
              </w:rPr>
              <w:t>70</w:t>
            </w:r>
          </w:p>
        </w:tc>
        <w:tc>
          <w:tcPr>
            <w:tcW w:w="833" w:type="dxa"/>
          </w:tcPr>
          <w:p w14:paraId="2818E074" w14:textId="77777777" w:rsidR="00924464" w:rsidRDefault="0083266D">
            <w:pPr>
              <w:pStyle w:val="TableParagraph"/>
              <w:spacing w:before="129"/>
              <w:jc w:val="center"/>
              <w:rPr>
                <w:sz w:val="20"/>
              </w:rPr>
            </w:pPr>
            <w:r>
              <w:rPr>
                <w:spacing w:val="-5"/>
                <w:sz w:val="20"/>
              </w:rPr>
              <w:t>150</w:t>
            </w:r>
          </w:p>
        </w:tc>
        <w:tc>
          <w:tcPr>
            <w:tcW w:w="2009" w:type="dxa"/>
          </w:tcPr>
          <w:p w14:paraId="5D67850D" w14:textId="77777777" w:rsidR="00924464" w:rsidRDefault="0083266D">
            <w:pPr>
              <w:pStyle w:val="TableParagraph"/>
              <w:spacing w:before="9" w:line="230" w:lineRule="atLeast"/>
              <w:ind w:right="-15"/>
              <w:rPr>
                <w:sz w:val="20"/>
              </w:rPr>
            </w:pPr>
            <w:r>
              <w:rPr>
                <w:sz w:val="20"/>
              </w:rPr>
              <w:t>Artículo</w:t>
            </w:r>
            <w:r>
              <w:rPr>
                <w:spacing w:val="-9"/>
                <w:sz w:val="20"/>
              </w:rPr>
              <w:t xml:space="preserve"> </w:t>
            </w:r>
            <w:r>
              <w:rPr>
                <w:sz w:val="20"/>
              </w:rPr>
              <w:t>55</w:t>
            </w:r>
            <w:r>
              <w:rPr>
                <w:spacing w:val="-7"/>
                <w:sz w:val="20"/>
              </w:rPr>
              <w:t xml:space="preserve"> </w:t>
            </w:r>
            <w:r>
              <w:rPr>
                <w:sz w:val="20"/>
              </w:rPr>
              <w:t>párrafos</w:t>
            </w:r>
            <w:r>
              <w:rPr>
                <w:spacing w:val="-12"/>
                <w:sz w:val="20"/>
              </w:rPr>
              <w:t xml:space="preserve"> </w:t>
            </w:r>
            <w:r>
              <w:rPr>
                <w:sz w:val="20"/>
              </w:rPr>
              <w:t>2º y 3o</w:t>
            </w:r>
          </w:p>
        </w:tc>
      </w:tr>
      <w:tr w:rsidR="00924464" w14:paraId="7DB88174" w14:textId="77777777">
        <w:trPr>
          <w:trHeight w:val="342"/>
        </w:trPr>
        <w:tc>
          <w:tcPr>
            <w:tcW w:w="9399" w:type="dxa"/>
            <w:gridSpan w:val="4"/>
          </w:tcPr>
          <w:p w14:paraId="2170C168" w14:textId="77777777" w:rsidR="00924464" w:rsidRDefault="0083266D">
            <w:pPr>
              <w:pStyle w:val="TableParagraph"/>
              <w:tabs>
                <w:tab w:val="left" w:pos="712"/>
              </w:tabs>
              <w:spacing w:before="57"/>
              <w:ind w:left="175"/>
              <w:rPr>
                <w:rFonts w:ascii="Arial"/>
                <w:b/>
                <w:sz w:val="20"/>
              </w:rPr>
            </w:pPr>
            <w:r>
              <w:rPr>
                <w:rFonts w:ascii="Arial"/>
                <w:b/>
                <w:spacing w:val="-5"/>
                <w:sz w:val="20"/>
              </w:rPr>
              <w:t>c)</w:t>
            </w:r>
            <w:r>
              <w:rPr>
                <w:rFonts w:ascii="Arial"/>
                <w:b/>
                <w:sz w:val="20"/>
              </w:rPr>
              <w:tab/>
              <w:t>EN</w:t>
            </w:r>
            <w:r>
              <w:rPr>
                <w:rFonts w:ascii="Arial"/>
                <w:b/>
                <w:spacing w:val="-7"/>
                <w:sz w:val="20"/>
              </w:rPr>
              <w:t xml:space="preserve"> </w:t>
            </w:r>
            <w:r>
              <w:rPr>
                <w:rFonts w:ascii="Arial"/>
                <w:b/>
                <w:sz w:val="20"/>
              </w:rPr>
              <w:t>TRABAJO</w:t>
            </w:r>
            <w:r>
              <w:rPr>
                <w:rFonts w:ascii="Arial"/>
                <w:b/>
                <w:spacing w:val="-5"/>
                <w:sz w:val="20"/>
              </w:rPr>
              <w:t xml:space="preserve"> </w:t>
            </w:r>
            <w:r>
              <w:rPr>
                <w:rFonts w:ascii="Arial"/>
                <w:b/>
                <w:spacing w:val="-2"/>
                <w:sz w:val="20"/>
              </w:rPr>
              <w:t>SEXUAL:</w:t>
            </w:r>
          </w:p>
        </w:tc>
      </w:tr>
      <w:tr w:rsidR="00924464" w14:paraId="1B544759" w14:textId="77777777">
        <w:trPr>
          <w:trHeight w:val="489"/>
        </w:trPr>
        <w:tc>
          <w:tcPr>
            <w:tcW w:w="5675" w:type="dxa"/>
          </w:tcPr>
          <w:p w14:paraId="2A4B34B4" w14:textId="77777777" w:rsidR="00924464" w:rsidRDefault="0083266D">
            <w:pPr>
              <w:pStyle w:val="TableParagraph"/>
              <w:spacing w:before="129"/>
              <w:ind w:left="211"/>
              <w:rPr>
                <w:sz w:val="20"/>
              </w:rPr>
            </w:pPr>
            <w:r>
              <w:rPr>
                <w:sz w:val="20"/>
              </w:rPr>
              <w:t>1.</w:t>
            </w:r>
            <w:r>
              <w:rPr>
                <w:spacing w:val="34"/>
                <w:sz w:val="20"/>
              </w:rPr>
              <w:t xml:space="preserve">  </w:t>
            </w:r>
            <w:r>
              <w:rPr>
                <w:sz w:val="20"/>
              </w:rPr>
              <w:t>No</w:t>
            </w:r>
            <w:r>
              <w:rPr>
                <w:spacing w:val="-8"/>
                <w:sz w:val="20"/>
              </w:rPr>
              <w:t xml:space="preserve"> </w:t>
            </w:r>
            <w:r>
              <w:rPr>
                <w:sz w:val="20"/>
              </w:rPr>
              <w:t>tener</w:t>
            </w:r>
            <w:r>
              <w:rPr>
                <w:spacing w:val="-6"/>
                <w:sz w:val="20"/>
              </w:rPr>
              <w:t xml:space="preserve"> </w:t>
            </w:r>
            <w:r>
              <w:rPr>
                <w:sz w:val="20"/>
              </w:rPr>
              <w:t>carnet</w:t>
            </w:r>
            <w:r>
              <w:rPr>
                <w:spacing w:val="-5"/>
                <w:sz w:val="20"/>
              </w:rPr>
              <w:t xml:space="preserve"> </w:t>
            </w:r>
            <w:r>
              <w:rPr>
                <w:sz w:val="20"/>
              </w:rPr>
              <w:t>médico,</w:t>
            </w:r>
            <w:r>
              <w:rPr>
                <w:spacing w:val="-5"/>
                <w:sz w:val="20"/>
              </w:rPr>
              <w:t xml:space="preserve"> </w:t>
            </w:r>
            <w:r>
              <w:rPr>
                <w:sz w:val="20"/>
              </w:rPr>
              <w:t>por</w:t>
            </w:r>
            <w:r>
              <w:rPr>
                <w:spacing w:val="-6"/>
                <w:sz w:val="20"/>
              </w:rPr>
              <w:t xml:space="preserve"> </w:t>
            </w:r>
            <w:r>
              <w:rPr>
                <w:sz w:val="20"/>
              </w:rPr>
              <w:t>primera</w:t>
            </w:r>
            <w:r>
              <w:rPr>
                <w:spacing w:val="-7"/>
                <w:sz w:val="20"/>
              </w:rPr>
              <w:t xml:space="preserve"> </w:t>
            </w:r>
            <w:r>
              <w:rPr>
                <w:spacing w:val="-4"/>
                <w:sz w:val="20"/>
              </w:rPr>
              <w:t>vez.</w:t>
            </w:r>
          </w:p>
        </w:tc>
        <w:tc>
          <w:tcPr>
            <w:tcW w:w="882" w:type="dxa"/>
          </w:tcPr>
          <w:p w14:paraId="2231B715" w14:textId="77777777" w:rsidR="00924464" w:rsidRDefault="0083266D">
            <w:pPr>
              <w:pStyle w:val="TableParagraph"/>
              <w:spacing w:before="129"/>
              <w:ind w:left="5" w:right="5"/>
              <w:jc w:val="center"/>
              <w:rPr>
                <w:sz w:val="20"/>
              </w:rPr>
            </w:pPr>
            <w:r>
              <w:rPr>
                <w:spacing w:val="-5"/>
                <w:sz w:val="20"/>
              </w:rPr>
              <w:t>10</w:t>
            </w:r>
          </w:p>
        </w:tc>
        <w:tc>
          <w:tcPr>
            <w:tcW w:w="833" w:type="dxa"/>
          </w:tcPr>
          <w:p w14:paraId="6849645D" w14:textId="77777777" w:rsidR="00924464" w:rsidRDefault="0083266D">
            <w:pPr>
              <w:pStyle w:val="TableParagraph"/>
              <w:spacing w:before="129"/>
              <w:jc w:val="center"/>
              <w:rPr>
                <w:sz w:val="20"/>
              </w:rPr>
            </w:pPr>
            <w:r>
              <w:rPr>
                <w:spacing w:val="-5"/>
                <w:sz w:val="20"/>
              </w:rPr>
              <w:t>50</w:t>
            </w:r>
          </w:p>
        </w:tc>
        <w:tc>
          <w:tcPr>
            <w:tcW w:w="2009" w:type="dxa"/>
          </w:tcPr>
          <w:p w14:paraId="629C256A" w14:textId="77777777" w:rsidR="00924464" w:rsidRDefault="0083266D">
            <w:pPr>
              <w:pStyle w:val="TableParagraph"/>
              <w:spacing w:before="129"/>
              <w:rPr>
                <w:sz w:val="20"/>
              </w:rPr>
            </w:pPr>
            <w:r>
              <w:rPr>
                <w:sz w:val="20"/>
              </w:rPr>
              <w:t>Artículo</w:t>
            </w:r>
            <w:r>
              <w:rPr>
                <w:spacing w:val="-9"/>
                <w:sz w:val="20"/>
              </w:rPr>
              <w:t xml:space="preserve"> </w:t>
            </w:r>
            <w:r>
              <w:rPr>
                <w:spacing w:val="-5"/>
                <w:sz w:val="20"/>
              </w:rPr>
              <w:t>139</w:t>
            </w:r>
          </w:p>
        </w:tc>
      </w:tr>
      <w:tr w:rsidR="00924464" w14:paraId="09B4DCCF" w14:textId="77777777">
        <w:trPr>
          <w:trHeight w:val="487"/>
        </w:trPr>
        <w:tc>
          <w:tcPr>
            <w:tcW w:w="5675" w:type="dxa"/>
          </w:tcPr>
          <w:p w14:paraId="0B41F422" w14:textId="77777777" w:rsidR="00924464" w:rsidRDefault="0083266D">
            <w:pPr>
              <w:pStyle w:val="TableParagraph"/>
              <w:spacing w:before="129"/>
              <w:ind w:left="211"/>
              <w:rPr>
                <w:sz w:val="20"/>
              </w:rPr>
            </w:pPr>
            <w:r>
              <w:rPr>
                <w:sz w:val="20"/>
              </w:rPr>
              <w:t>2.</w:t>
            </w:r>
            <w:r>
              <w:rPr>
                <w:spacing w:val="35"/>
                <w:sz w:val="20"/>
              </w:rPr>
              <w:t xml:space="preserve">  </w:t>
            </w:r>
            <w:r>
              <w:rPr>
                <w:sz w:val="20"/>
              </w:rPr>
              <w:t>No</w:t>
            </w:r>
            <w:r>
              <w:rPr>
                <w:spacing w:val="-7"/>
                <w:sz w:val="20"/>
              </w:rPr>
              <w:t xml:space="preserve"> </w:t>
            </w:r>
            <w:r>
              <w:rPr>
                <w:sz w:val="20"/>
              </w:rPr>
              <w:t>tener</w:t>
            </w:r>
            <w:r>
              <w:rPr>
                <w:spacing w:val="-8"/>
                <w:sz w:val="20"/>
              </w:rPr>
              <w:t xml:space="preserve"> </w:t>
            </w:r>
            <w:r>
              <w:rPr>
                <w:sz w:val="20"/>
              </w:rPr>
              <w:t>carnet</w:t>
            </w:r>
            <w:r>
              <w:rPr>
                <w:spacing w:val="-6"/>
                <w:sz w:val="20"/>
              </w:rPr>
              <w:t xml:space="preserve"> </w:t>
            </w:r>
            <w:r>
              <w:rPr>
                <w:sz w:val="20"/>
              </w:rPr>
              <w:t>médico,</w:t>
            </w:r>
            <w:r>
              <w:rPr>
                <w:spacing w:val="-4"/>
                <w:sz w:val="20"/>
              </w:rPr>
              <w:t xml:space="preserve"> </w:t>
            </w:r>
            <w:r>
              <w:rPr>
                <w:spacing w:val="-2"/>
                <w:sz w:val="20"/>
              </w:rPr>
              <w:t>reincidencia.</w:t>
            </w:r>
          </w:p>
        </w:tc>
        <w:tc>
          <w:tcPr>
            <w:tcW w:w="882" w:type="dxa"/>
          </w:tcPr>
          <w:p w14:paraId="7C3F64CF" w14:textId="77777777" w:rsidR="00924464" w:rsidRDefault="0083266D">
            <w:pPr>
              <w:pStyle w:val="TableParagraph"/>
              <w:spacing w:before="129"/>
              <w:ind w:left="5" w:right="5"/>
              <w:jc w:val="center"/>
              <w:rPr>
                <w:sz w:val="20"/>
              </w:rPr>
            </w:pPr>
            <w:r>
              <w:rPr>
                <w:spacing w:val="-5"/>
                <w:sz w:val="20"/>
              </w:rPr>
              <w:t>20</w:t>
            </w:r>
          </w:p>
        </w:tc>
        <w:tc>
          <w:tcPr>
            <w:tcW w:w="833" w:type="dxa"/>
          </w:tcPr>
          <w:p w14:paraId="270B5CB3" w14:textId="77777777" w:rsidR="00924464" w:rsidRDefault="0083266D">
            <w:pPr>
              <w:pStyle w:val="TableParagraph"/>
              <w:spacing w:before="129"/>
              <w:jc w:val="center"/>
              <w:rPr>
                <w:sz w:val="20"/>
              </w:rPr>
            </w:pPr>
            <w:r>
              <w:rPr>
                <w:spacing w:val="-5"/>
                <w:sz w:val="20"/>
              </w:rPr>
              <w:t>50</w:t>
            </w:r>
          </w:p>
        </w:tc>
        <w:tc>
          <w:tcPr>
            <w:tcW w:w="2009" w:type="dxa"/>
          </w:tcPr>
          <w:p w14:paraId="79F01079" w14:textId="77777777" w:rsidR="00924464" w:rsidRDefault="0083266D">
            <w:pPr>
              <w:pStyle w:val="TableParagraph"/>
              <w:spacing w:before="129"/>
              <w:rPr>
                <w:sz w:val="20"/>
              </w:rPr>
            </w:pPr>
            <w:r>
              <w:rPr>
                <w:sz w:val="20"/>
              </w:rPr>
              <w:t>Artículo</w:t>
            </w:r>
            <w:r>
              <w:rPr>
                <w:spacing w:val="-9"/>
                <w:sz w:val="20"/>
              </w:rPr>
              <w:t xml:space="preserve"> </w:t>
            </w:r>
            <w:r>
              <w:rPr>
                <w:spacing w:val="-5"/>
                <w:sz w:val="20"/>
              </w:rPr>
              <w:t>140</w:t>
            </w:r>
          </w:p>
        </w:tc>
      </w:tr>
      <w:tr w:rsidR="00924464" w14:paraId="0C8A4726" w14:textId="77777777">
        <w:trPr>
          <w:trHeight w:val="489"/>
        </w:trPr>
        <w:tc>
          <w:tcPr>
            <w:tcW w:w="5675" w:type="dxa"/>
          </w:tcPr>
          <w:p w14:paraId="7A87A592" w14:textId="77777777" w:rsidR="00924464" w:rsidRDefault="0083266D">
            <w:pPr>
              <w:pStyle w:val="TableParagraph"/>
              <w:spacing w:before="129"/>
              <w:ind w:left="211"/>
              <w:rPr>
                <w:sz w:val="20"/>
              </w:rPr>
            </w:pPr>
            <w:r>
              <w:rPr>
                <w:sz w:val="20"/>
              </w:rPr>
              <w:t>3.</w:t>
            </w:r>
            <w:r>
              <w:rPr>
                <w:spacing w:val="32"/>
                <w:sz w:val="20"/>
              </w:rPr>
              <w:t xml:space="preserve">  </w:t>
            </w:r>
            <w:r>
              <w:rPr>
                <w:sz w:val="20"/>
              </w:rPr>
              <w:t>No</w:t>
            </w:r>
            <w:r>
              <w:rPr>
                <w:spacing w:val="-8"/>
                <w:sz w:val="20"/>
              </w:rPr>
              <w:t xml:space="preserve"> </w:t>
            </w:r>
            <w:r>
              <w:rPr>
                <w:sz w:val="20"/>
              </w:rPr>
              <w:t>tener</w:t>
            </w:r>
            <w:r>
              <w:rPr>
                <w:spacing w:val="-6"/>
                <w:sz w:val="20"/>
              </w:rPr>
              <w:t xml:space="preserve"> </w:t>
            </w:r>
            <w:r>
              <w:rPr>
                <w:sz w:val="20"/>
              </w:rPr>
              <w:t>carnet</w:t>
            </w:r>
            <w:r>
              <w:rPr>
                <w:spacing w:val="-8"/>
                <w:sz w:val="20"/>
              </w:rPr>
              <w:t xml:space="preserve"> </w:t>
            </w:r>
            <w:r>
              <w:rPr>
                <w:sz w:val="20"/>
              </w:rPr>
              <w:t>médico</w:t>
            </w:r>
            <w:r>
              <w:rPr>
                <w:spacing w:val="-6"/>
                <w:sz w:val="20"/>
              </w:rPr>
              <w:t xml:space="preserve"> </w:t>
            </w:r>
            <w:r>
              <w:rPr>
                <w:sz w:val="20"/>
              </w:rPr>
              <w:t>actualizado,</w:t>
            </w:r>
            <w:r>
              <w:rPr>
                <w:spacing w:val="-7"/>
                <w:sz w:val="20"/>
              </w:rPr>
              <w:t xml:space="preserve"> </w:t>
            </w:r>
            <w:r>
              <w:rPr>
                <w:sz w:val="20"/>
              </w:rPr>
              <w:t>primera</w:t>
            </w:r>
            <w:r>
              <w:rPr>
                <w:spacing w:val="-7"/>
                <w:sz w:val="20"/>
              </w:rPr>
              <w:t xml:space="preserve"> </w:t>
            </w:r>
            <w:r>
              <w:rPr>
                <w:spacing w:val="-4"/>
                <w:sz w:val="20"/>
              </w:rPr>
              <w:t>vez.</w:t>
            </w:r>
          </w:p>
        </w:tc>
        <w:tc>
          <w:tcPr>
            <w:tcW w:w="882" w:type="dxa"/>
          </w:tcPr>
          <w:p w14:paraId="40E7D0F8" w14:textId="77777777" w:rsidR="00924464" w:rsidRDefault="0083266D">
            <w:pPr>
              <w:pStyle w:val="TableParagraph"/>
              <w:spacing w:before="129"/>
              <w:ind w:left="5" w:right="3"/>
              <w:jc w:val="center"/>
              <w:rPr>
                <w:sz w:val="20"/>
              </w:rPr>
            </w:pPr>
            <w:r>
              <w:rPr>
                <w:spacing w:val="-10"/>
                <w:sz w:val="20"/>
              </w:rPr>
              <w:t>5</w:t>
            </w:r>
          </w:p>
        </w:tc>
        <w:tc>
          <w:tcPr>
            <w:tcW w:w="833" w:type="dxa"/>
          </w:tcPr>
          <w:p w14:paraId="1848888C" w14:textId="77777777" w:rsidR="00924464" w:rsidRDefault="0083266D">
            <w:pPr>
              <w:pStyle w:val="TableParagraph"/>
              <w:spacing w:before="129"/>
              <w:jc w:val="center"/>
              <w:rPr>
                <w:sz w:val="20"/>
              </w:rPr>
            </w:pPr>
            <w:r>
              <w:rPr>
                <w:spacing w:val="-10"/>
                <w:sz w:val="20"/>
              </w:rPr>
              <w:t>7</w:t>
            </w:r>
          </w:p>
        </w:tc>
        <w:tc>
          <w:tcPr>
            <w:tcW w:w="2009" w:type="dxa"/>
          </w:tcPr>
          <w:p w14:paraId="31AB1D28" w14:textId="77777777" w:rsidR="00924464" w:rsidRDefault="0083266D">
            <w:pPr>
              <w:pStyle w:val="TableParagraph"/>
              <w:spacing w:before="129"/>
              <w:rPr>
                <w:sz w:val="20"/>
              </w:rPr>
            </w:pPr>
            <w:r>
              <w:rPr>
                <w:sz w:val="20"/>
              </w:rPr>
              <w:t>Artículo</w:t>
            </w:r>
            <w:r>
              <w:rPr>
                <w:spacing w:val="-9"/>
                <w:sz w:val="20"/>
              </w:rPr>
              <w:t xml:space="preserve"> </w:t>
            </w:r>
            <w:r>
              <w:rPr>
                <w:spacing w:val="-5"/>
                <w:sz w:val="20"/>
              </w:rPr>
              <w:t>139</w:t>
            </w:r>
          </w:p>
        </w:tc>
      </w:tr>
      <w:tr w:rsidR="00924464" w14:paraId="6ABC64B3" w14:textId="77777777">
        <w:trPr>
          <w:trHeight w:val="486"/>
        </w:trPr>
        <w:tc>
          <w:tcPr>
            <w:tcW w:w="5675" w:type="dxa"/>
          </w:tcPr>
          <w:p w14:paraId="2FD83873" w14:textId="77777777" w:rsidR="00924464" w:rsidRDefault="0083266D">
            <w:pPr>
              <w:pStyle w:val="TableParagraph"/>
              <w:spacing w:before="129"/>
              <w:ind w:left="211"/>
              <w:rPr>
                <w:sz w:val="20"/>
              </w:rPr>
            </w:pPr>
            <w:r>
              <w:rPr>
                <w:sz w:val="20"/>
              </w:rPr>
              <w:t>4.</w:t>
            </w:r>
            <w:r>
              <w:rPr>
                <w:spacing w:val="33"/>
                <w:sz w:val="20"/>
              </w:rPr>
              <w:t xml:space="preserve">  </w:t>
            </w:r>
            <w:r>
              <w:rPr>
                <w:sz w:val="20"/>
              </w:rPr>
              <w:t>No</w:t>
            </w:r>
            <w:r>
              <w:rPr>
                <w:spacing w:val="-7"/>
                <w:sz w:val="20"/>
              </w:rPr>
              <w:t xml:space="preserve"> </w:t>
            </w:r>
            <w:r>
              <w:rPr>
                <w:sz w:val="20"/>
              </w:rPr>
              <w:t>tener</w:t>
            </w:r>
            <w:r>
              <w:rPr>
                <w:spacing w:val="-9"/>
                <w:sz w:val="20"/>
              </w:rPr>
              <w:t xml:space="preserve"> </w:t>
            </w:r>
            <w:r>
              <w:rPr>
                <w:sz w:val="20"/>
              </w:rPr>
              <w:t>carnet</w:t>
            </w:r>
            <w:r>
              <w:rPr>
                <w:spacing w:val="-9"/>
                <w:sz w:val="20"/>
              </w:rPr>
              <w:t xml:space="preserve"> </w:t>
            </w:r>
            <w:r>
              <w:rPr>
                <w:sz w:val="20"/>
              </w:rPr>
              <w:t>médico</w:t>
            </w:r>
            <w:r>
              <w:rPr>
                <w:spacing w:val="-9"/>
                <w:sz w:val="20"/>
              </w:rPr>
              <w:t xml:space="preserve"> </w:t>
            </w:r>
            <w:r>
              <w:rPr>
                <w:sz w:val="20"/>
              </w:rPr>
              <w:t>actualizado,</w:t>
            </w:r>
            <w:r>
              <w:rPr>
                <w:spacing w:val="-7"/>
                <w:sz w:val="20"/>
              </w:rPr>
              <w:t xml:space="preserve"> </w:t>
            </w:r>
            <w:r>
              <w:rPr>
                <w:spacing w:val="-2"/>
                <w:sz w:val="20"/>
              </w:rPr>
              <w:t>reincidencia.</w:t>
            </w:r>
          </w:p>
        </w:tc>
        <w:tc>
          <w:tcPr>
            <w:tcW w:w="882" w:type="dxa"/>
          </w:tcPr>
          <w:p w14:paraId="14FA5DBC" w14:textId="77777777" w:rsidR="00924464" w:rsidRDefault="0083266D">
            <w:pPr>
              <w:pStyle w:val="TableParagraph"/>
              <w:spacing w:before="129"/>
              <w:ind w:left="5" w:right="5"/>
              <w:jc w:val="center"/>
              <w:rPr>
                <w:sz w:val="20"/>
              </w:rPr>
            </w:pPr>
            <w:r>
              <w:rPr>
                <w:spacing w:val="-5"/>
                <w:sz w:val="20"/>
              </w:rPr>
              <w:t>30</w:t>
            </w:r>
          </w:p>
        </w:tc>
        <w:tc>
          <w:tcPr>
            <w:tcW w:w="833" w:type="dxa"/>
          </w:tcPr>
          <w:p w14:paraId="63EAB37C" w14:textId="77777777" w:rsidR="00924464" w:rsidRDefault="0083266D">
            <w:pPr>
              <w:pStyle w:val="TableParagraph"/>
              <w:spacing w:before="129"/>
              <w:jc w:val="center"/>
              <w:rPr>
                <w:sz w:val="20"/>
              </w:rPr>
            </w:pPr>
            <w:r>
              <w:rPr>
                <w:spacing w:val="-5"/>
                <w:sz w:val="20"/>
              </w:rPr>
              <w:t>50</w:t>
            </w:r>
          </w:p>
        </w:tc>
        <w:tc>
          <w:tcPr>
            <w:tcW w:w="2009" w:type="dxa"/>
          </w:tcPr>
          <w:p w14:paraId="3DF4931C" w14:textId="77777777" w:rsidR="00924464" w:rsidRDefault="0083266D">
            <w:pPr>
              <w:pStyle w:val="TableParagraph"/>
              <w:spacing w:before="129"/>
              <w:rPr>
                <w:sz w:val="20"/>
              </w:rPr>
            </w:pPr>
            <w:r>
              <w:rPr>
                <w:sz w:val="20"/>
              </w:rPr>
              <w:t>Artículo</w:t>
            </w:r>
            <w:r>
              <w:rPr>
                <w:spacing w:val="-9"/>
                <w:sz w:val="20"/>
              </w:rPr>
              <w:t xml:space="preserve"> </w:t>
            </w:r>
            <w:r>
              <w:rPr>
                <w:spacing w:val="-5"/>
                <w:sz w:val="20"/>
              </w:rPr>
              <w:t>140</w:t>
            </w:r>
          </w:p>
        </w:tc>
      </w:tr>
      <w:tr w:rsidR="00924464" w14:paraId="7D06B7A6" w14:textId="77777777">
        <w:trPr>
          <w:trHeight w:val="489"/>
        </w:trPr>
        <w:tc>
          <w:tcPr>
            <w:tcW w:w="5675" w:type="dxa"/>
          </w:tcPr>
          <w:p w14:paraId="58700476" w14:textId="77777777" w:rsidR="00924464" w:rsidRDefault="0083266D">
            <w:pPr>
              <w:pStyle w:val="TableParagraph"/>
              <w:spacing w:before="129"/>
              <w:ind w:left="211"/>
              <w:rPr>
                <w:sz w:val="20"/>
              </w:rPr>
            </w:pPr>
            <w:r>
              <w:rPr>
                <w:sz w:val="20"/>
              </w:rPr>
              <w:t>5.</w:t>
            </w:r>
            <w:r>
              <w:rPr>
                <w:spacing w:val="33"/>
                <w:sz w:val="20"/>
              </w:rPr>
              <w:t xml:space="preserve">  </w:t>
            </w:r>
            <w:r>
              <w:rPr>
                <w:sz w:val="20"/>
              </w:rPr>
              <w:t>Tener</w:t>
            </w:r>
            <w:r>
              <w:rPr>
                <w:spacing w:val="-9"/>
                <w:sz w:val="20"/>
              </w:rPr>
              <w:t xml:space="preserve"> </w:t>
            </w:r>
            <w:r>
              <w:rPr>
                <w:sz w:val="20"/>
              </w:rPr>
              <w:t>carnet</w:t>
            </w:r>
            <w:r>
              <w:rPr>
                <w:spacing w:val="-4"/>
                <w:sz w:val="20"/>
              </w:rPr>
              <w:t xml:space="preserve"> </w:t>
            </w:r>
            <w:r>
              <w:rPr>
                <w:sz w:val="20"/>
              </w:rPr>
              <w:t>médico</w:t>
            </w:r>
            <w:r>
              <w:rPr>
                <w:spacing w:val="-6"/>
                <w:sz w:val="20"/>
              </w:rPr>
              <w:t xml:space="preserve"> </w:t>
            </w:r>
            <w:r>
              <w:rPr>
                <w:sz w:val="20"/>
              </w:rPr>
              <w:t>retenido,</w:t>
            </w:r>
            <w:r>
              <w:rPr>
                <w:spacing w:val="-9"/>
                <w:sz w:val="20"/>
              </w:rPr>
              <w:t xml:space="preserve"> </w:t>
            </w:r>
            <w:r>
              <w:rPr>
                <w:sz w:val="20"/>
              </w:rPr>
              <w:t>y</w:t>
            </w:r>
            <w:r>
              <w:rPr>
                <w:spacing w:val="-4"/>
                <w:sz w:val="20"/>
              </w:rPr>
              <w:t xml:space="preserve"> </w:t>
            </w:r>
            <w:r>
              <w:rPr>
                <w:sz w:val="20"/>
              </w:rPr>
              <w:t>trabajar</w:t>
            </w:r>
            <w:r>
              <w:rPr>
                <w:spacing w:val="-9"/>
                <w:sz w:val="20"/>
              </w:rPr>
              <w:t xml:space="preserve"> </w:t>
            </w:r>
            <w:r>
              <w:rPr>
                <w:sz w:val="20"/>
              </w:rPr>
              <w:t>sin</w:t>
            </w:r>
            <w:r>
              <w:rPr>
                <w:spacing w:val="-5"/>
                <w:sz w:val="20"/>
              </w:rPr>
              <w:t xml:space="preserve"> él.</w:t>
            </w:r>
          </w:p>
        </w:tc>
        <w:tc>
          <w:tcPr>
            <w:tcW w:w="882" w:type="dxa"/>
          </w:tcPr>
          <w:p w14:paraId="5C68101C" w14:textId="77777777" w:rsidR="00924464" w:rsidRDefault="0083266D">
            <w:pPr>
              <w:pStyle w:val="TableParagraph"/>
              <w:spacing w:before="129"/>
              <w:ind w:left="5" w:right="5"/>
              <w:jc w:val="center"/>
              <w:rPr>
                <w:sz w:val="20"/>
              </w:rPr>
            </w:pPr>
            <w:r>
              <w:rPr>
                <w:spacing w:val="-5"/>
                <w:sz w:val="20"/>
              </w:rPr>
              <w:t>50</w:t>
            </w:r>
          </w:p>
        </w:tc>
        <w:tc>
          <w:tcPr>
            <w:tcW w:w="833" w:type="dxa"/>
          </w:tcPr>
          <w:p w14:paraId="1F3EFBEF" w14:textId="77777777" w:rsidR="00924464" w:rsidRDefault="0083266D">
            <w:pPr>
              <w:pStyle w:val="TableParagraph"/>
              <w:spacing w:before="129"/>
              <w:jc w:val="center"/>
              <w:rPr>
                <w:sz w:val="20"/>
              </w:rPr>
            </w:pPr>
            <w:r>
              <w:rPr>
                <w:spacing w:val="-5"/>
                <w:sz w:val="20"/>
              </w:rPr>
              <w:t>100</w:t>
            </w:r>
          </w:p>
        </w:tc>
        <w:tc>
          <w:tcPr>
            <w:tcW w:w="2009" w:type="dxa"/>
          </w:tcPr>
          <w:p w14:paraId="4E53B9AB" w14:textId="77777777" w:rsidR="00924464" w:rsidRDefault="0083266D">
            <w:pPr>
              <w:pStyle w:val="TableParagraph"/>
              <w:spacing w:before="129"/>
              <w:rPr>
                <w:sz w:val="20"/>
              </w:rPr>
            </w:pPr>
            <w:r>
              <w:rPr>
                <w:sz w:val="20"/>
              </w:rPr>
              <w:t>Artículo</w:t>
            </w:r>
            <w:r>
              <w:rPr>
                <w:spacing w:val="-9"/>
                <w:sz w:val="20"/>
              </w:rPr>
              <w:t xml:space="preserve"> </w:t>
            </w:r>
            <w:r>
              <w:rPr>
                <w:spacing w:val="-5"/>
                <w:sz w:val="20"/>
              </w:rPr>
              <w:t>139</w:t>
            </w:r>
          </w:p>
        </w:tc>
      </w:tr>
      <w:tr w:rsidR="00924464" w14:paraId="3B2B884D" w14:textId="77777777">
        <w:trPr>
          <w:trHeight w:val="486"/>
        </w:trPr>
        <w:tc>
          <w:tcPr>
            <w:tcW w:w="5675" w:type="dxa"/>
          </w:tcPr>
          <w:p w14:paraId="05C0560B" w14:textId="77777777" w:rsidR="00924464" w:rsidRDefault="0083266D">
            <w:pPr>
              <w:pStyle w:val="TableParagraph"/>
              <w:spacing w:before="11" w:line="228" w:lineRule="exact"/>
              <w:ind w:left="570" w:right="-52" w:hanging="360"/>
              <w:rPr>
                <w:sz w:val="20"/>
              </w:rPr>
            </w:pPr>
            <w:r>
              <w:rPr>
                <w:sz w:val="20"/>
              </w:rPr>
              <w:t>6.</w:t>
            </w:r>
            <w:r>
              <w:rPr>
                <w:spacing w:val="80"/>
                <w:w w:val="150"/>
                <w:sz w:val="20"/>
              </w:rPr>
              <w:t xml:space="preserve"> </w:t>
            </w:r>
            <w:r>
              <w:rPr>
                <w:sz w:val="20"/>
              </w:rPr>
              <w:t>Trabajar</w:t>
            </w:r>
            <w:r>
              <w:rPr>
                <w:spacing w:val="40"/>
                <w:sz w:val="20"/>
              </w:rPr>
              <w:t xml:space="preserve"> </w:t>
            </w:r>
            <w:r>
              <w:rPr>
                <w:sz w:val="20"/>
              </w:rPr>
              <w:t>con</w:t>
            </w:r>
            <w:r>
              <w:rPr>
                <w:spacing w:val="40"/>
                <w:sz w:val="20"/>
              </w:rPr>
              <w:t xml:space="preserve"> </w:t>
            </w:r>
            <w:r>
              <w:rPr>
                <w:sz w:val="20"/>
              </w:rPr>
              <w:t>carnet</w:t>
            </w:r>
            <w:r>
              <w:rPr>
                <w:spacing w:val="40"/>
                <w:sz w:val="20"/>
              </w:rPr>
              <w:t xml:space="preserve"> </w:t>
            </w:r>
            <w:r>
              <w:rPr>
                <w:sz w:val="20"/>
              </w:rPr>
              <w:t>médico</w:t>
            </w:r>
            <w:r>
              <w:rPr>
                <w:spacing w:val="40"/>
                <w:sz w:val="20"/>
              </w:rPr>
              <w:t xml:space="preserve"> </w:t>
            </w:r>
            <w:r>
              <w:rPr>
                <w:sz w:val="20"/>
              </w:rPr>
              <w:t>no</w:t>
            </w:r>
            <w:r>
              <w:rPr>
                <w:spacing w:val="40"/>
                <w:sz w:val="20"/>
              </w:rPr>
              <w:t xml:space="preserve"> </w:t>
            </w:r>
            <w:r>
              <w:rPr>
                <w:sz w:val="20"/>
              </w:rPr>
              <w:t>correspondiente</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categoría asignada.</w:t>
            </w:r>
          </w:p>
        </w:tc>
        <w:tc>
          <w:tcPr>
            <w:tcW w:w="882" w:type="dxa"/>
          </w:tcPr>
          <w:p w14:paraId="3EB1857D" w14:textId="77777777" w:rsidR="00924464" w:rsidRDefault="0083266D">
            <w:pPr>
              <w:pStyle w:val="TableParagraph"/>
              <w:spacing w:before="129"/>
              <w:ind w:left="5" w:right="5"/>
              <w:jc w:val="center"/>
              <w:rPr>
                <w:sz w:val="20"/>
              </w:rPr>
            </w:pPr>
            <w:r>
              <w:rPr>
                <w:spacing w:val="-5"/>
                <w:sz w:val="20"/>
              </w:rPr>
              <w:t>10</w:t>
            </w:r>
          </w:p>
        </w:tc>
        <w:tc>
          <w:tcPr>
            <w:tcW w:w="833" w:type="dxa"/>
          </w:tcPr>
          <w:p w14:paraId="3B5AEDAB" w14:textId="77777777" w:rsidR="00924464" w:rsidRDefault="0083266D">
            <w:pPr>
              <w:pStyle w:val="TableParagraph"/>
              <w:spacing w:before="129"/>
              <w:jc w:val="center"/>
              <w:rPr>
                <w:sz w:val="20"/>
              </w:rPr>
            </w:pPr>
            <w:r>
              <w:rPr>
                <w:spacing w:val="-5"/>
                <w:sz w:val="20"/>
              </w:rPr>
              <w:t>50</w:t>
            </w:r>
          </w:p>
        </w:tc>
        <w:tc>
          <w:tcPr>
            <w:tcW w:w="2009" w:type="dxa"/>
          </w:tcPr>
          <w:p w14:paraId="2A5C8A1F" w14:textId="77777777" w:rsidR="00924464" w:rsidRDefault="0083266D">
            <w:pPr>
              <w:pStyle w:val="TableParagraph"/>
              <w:spacing w:before="129"/>
              <w:rPr>
                <w:sz w:val="20"/>
              </w:rPr>
            </w:pPr>
            <w:r>
              <w:rPr>
                <w:sz w:val="20"/>
              </w:rPr>
              <w:t>Artículo</w:t>
            </w:r>
            <w:r>
              <w:rPr>
                <w:spacing w:val="-9"/>
                <w:sz w:val="20"/>
              </w:rPr>
              <w:t xml:space="preserve"> </w:t>
            </w:r>
            <w:r>
              <w:rPr>
                <w:spacing w:val="-5"/>
                <w:sz w:val="20"/>
              </w:rPr>
              <w:t>139</w:t>
            </w:r>
          </w:p>
        </w:tc>
      </w:tr>
      <w:tr w:rsidR="00924464" w14:paraId="2CA870A9" w14:textId="77777777">
        <w:trPr>
          <w:trHeight w:val="690"/>
        </w:trPr>
        <w:tc>
          <w:tcPr>
            <w:tcW w:w="5675" w:type="dxa"/>
          </w:tcPr>
          <w:p w14:paraId="1018BEED" w14:textId="77777777" w:rsidR="00924464" w:rsidRDefault="0083266D">
            <w:pPr>
              <w:pStyle w:val="TableParagraph"/>
              <w:spacing w:line="230" w:lineRule="exact"/>
              <w:ind w:left="570" w:right="-15" w:hanging="360"/>
              <w:jc w:val="both"/>
              <w:rPr>
                <w:sz w:val="20"/>
              </w:rPr>
            </w:pPr>
            <w:r>
              <w:rPr>
                <w:sz w:val="20"/>
              </w:rPr>
              <w:t>7.</w:t>
            </w:r>
            <w:r>
              <w:rPr>
                <w:spacing w:val="40"/>
                <w:sz w:val="20"/>
              </w:rPr>
              <w:t xml:space="preserve"> </w:t>
            </w:r>
            <w:r>
              <w:rPr>
                <w:sz w:val="20"/>
              </w:rPr>
              <w:t>Casas de citas y establecimientos que permitan el</w:t>
            </w:r>
            <w:r>
              <w:rPr>
                <w:spacing w:val="40"/>
                <w:sz w:val="20"/>
              </w:rPr>
              <w:t xml:space="preserve"> </w:t>
            </w:r>
            <w:r>
              <w:rPr>
                <w:sz w:val="20"/>
              </w:rPr>
              <w:t>ejercicio</w:t>
            </w:r>
            <w:r>
              <w:rPr>
                <w:spacing w:val="-9"/>
                <w:sz w:val="20"/>
              </w:rPr>
              <w:t xml:space="preserve"> </w:t>
            </w:r>
            <w:r>
              <w:rPr>
                <w:sz w:val="20"/>
              </w:rPr>
              <w:t>del</w:t>
            </w:r>
            <w:r>
              <w:rPr>
                <w:spacing w:val="-9"/>
                <w:sz w:val="20"/>
              </w:rPr>
              <w:t xml:space="preserve"> </w:t>
            </w:r>
            <w:r>
              <w:rPr>
                <w:sz w:val="20"/>
              </w:rPr>
              <w:t>trabajo</w:t>
            </w:r>
            <w:r>
              <w:rPr>
                <w:spacing w:val="-8"/>
                <w:sz w:val="20"/>
              </w:rPr>
              <w:t xml:space="preserve"> </w:t>
            </w:r>
            <w:r>
              <w:rPr>
                <w:sz w:val="20"/>
              </w:rPr>
              <w:t>sexual</w:t>
            </w:r>
            <w:r>
              <w:rPr>
                <w:spacing w:val="-7"/>
                <w:sz w:val="20"/>
              </w:rPr>
              <w:t xml:space="preserve"> </w:t>
            </w:r>
            <w:r>
              <w:rPr>
                <w:sz w:val="20"/>
              </w:rPr>
              <w:t>a</w:t>
            </w:r>
            <w:r>
              <w:rPr>
                <w:spacing w:val="-9"/>
                <w:sz w:val="20"/>
              </w:rPr>
              <w:t xml:space="preserve"> </w:t>
            </w:r>
            <w:r>
              <w:rPr>
                <w:sz w:val="20"/>
              </w:rPr>
              <w:t>los</w:t>
            </w:r>
            <w:r>
              <w:rPr>
                <w:spacing w:val="-8"/>
                <w:sz w:val="20"/>
              </w:rPr>
              <w:t xml:space="preserve"> </w:t>
            </w:r>
            <w:r>
              <w:rPr>
                <w:sz w:val="20"/>
              </w:rPr>
              <w:t>sujetos</w:t>
            </w:r>
            <w:r>
              <w:rPr>
                <w:spacing w:val="-7"/>
                <w:sz w:val="20"/>
              </w:rPr>
              <w:t xml:space="preserve"> </w:t>
            </w:r>
            <w:r>
              <w:rPr>
                <w:sz w:val="20"/>
              </w:rPr>
              <w:t>sin</w:t>
            </w:r>
            <w:r>
              <w:rPr>
                <w:spacing w:val="-14"/>
                <w:sz w:val="20"/>
              </w:rPr>
              <w:t xml:space="preserve"> </w:t>
            </w:r>
            <w:r>
              <w:rPr>
                <w:sz w:val="20"/>
              </w:rPr>
              <w:t>carnet</w:t>
            </w:r>
            <w:r>
              <w:rPr>
                <w:spacing w:val="-9"/>
                <w:sz w:val="20"/>
              </w:rPr>
              <w:t xml:space="preserve"> </w:t>
            </w:r>
            <w:r>
              <w:rPr>
                <w:sz w:val="20"/>
              </w:rPr>
              <w:t>médico de identificación sanitaria.</w:t>
            </w:r>
          </w:p>
        </w:tc>
        <w:tc>
          <w:tcPr>
            <w:tcW w:w="882" w:type="dxa"/>
          </w:tcPr>
          <w:p w14:paraId="2061527B" w14:textId="77777777" w:rsidR="00924464" w:rsidRDefault="0083266D">
            <w:pPr>
              <w:pStyle w:val="TableParagraph"/>
              <w:spacing w:before="230"/>
              <w:ind w:left="5" w:right="5"/>
              <w:jc w:val="center"/>
              <w:rPr>
                <w:sz w:val="20"/>
              </w:rPr>
            </w:pPr>
            <w:r>
              <w:rPr>
                <w:spacing w:val="-5"/>
                <w:sz w:val="20"/>
              </w:rPr>
              <w:t>150</w:t>
            </w:r>
          </w:p>
        </w:tc>
        <w:tc>
          <w:tcPr>
            <w:tcW w:w="833" w:type="dxa"/>
          </w:tcPr>
          <w:p w14:paraId="50A5FDFE" w14:textId="77777777" w:rsidR="00924464" w:rsidRDefault="0083266D">
            <w:pPr>
              <w:pStyle w:val="TableParagraph"/>
              <w:spacing w:before="230"/>
              <w:jc w:val="center"/>
              <w:rPr>
                <w:sz w:val="20"/>
              </w:rPr>
            </w:pPr>
            <w:r>
              <w:rPr>
                <w:spacing w:val="-5"/>
                <w:sz w:val="20"/>
              </w:rPr>
              <w:t>500</w:t>
            </w:r>
          </w:p>
        </w:tc>
        <w:tc>
          <w:tcPr>
            <w:tcW w:w="2009" w:type="dxa"/>
          </w:tcPr>
          <w:p w14:paraId="0B0DD3CA" w14:textId="77777777" w:rsidR="00924464" w:rsidRDefault="00924464">
            <w:pPr>
              <w:pStyle w:val="TableParagraph"/>
              <w:spacing w:before="115"/>
              <w:rPr>
                <w:sz w:val="20"/>
              </w:rPr>
            </w:pPr>
          </w:p>
          <w:p w14:paraId="2C82B00B" w14:textId="77777777" w:rsidR="00924464" w:rsidRDefault="0083266D">
            <w:pPr>
              <w:pStyle w:val="TableParagraph"/>
              <w:rPr>
                <w:sz w:val="20"/>
              </w:rPr>
            </w:pPr>
            <w:r>
              <w:rPr>
                <w:sz w:val="20"/>
              </w:rPr>
              <w:t>Artículo</w:t>
            </w:r>
            <w:r>
              <w:rPr>
                <w:spacing w:val="-9"/>
                <w:sz w:val="20"/>
              </w:rPr>
              <w:t xml:space="preserve"> </w:t>
            </w:r>
            <w:r>
              <w:rPr>
                <w:spacing w:val="-5"/>
                <w:sz w:val="20"/>
              </w:rPr>
              <w:t>35</w:t>
            </w:r>
          </w:p>
        </w:tc>
      </w:tr>
      <w:tr w:rsidR="00924464" w14:paraId="1C55E6B2" w14:textId="77777777">
        <w:trPr>
          <w:trHeight w:val="230"/>
        </w:trPr>
        <w:tc>
          <w:tcPr>
            <w:tcW w:w="9399" w:type="dxa"/>
            <w:gridSpan w:val="4"/>
          </w:tcPr>
          <w:p w14:paraId="54F6D4FE" w14:textId="77777777" w:rsidR="00924464" w:rsidRDefault="0083266D">
            <w:pPr>
              <w:pStyle w:val="TableParagraph"/>
              <w:tabs>
                <w:tab w:val="left" w:pos="570"/>
              </w:tabs>
              <w:spacing w:line="210" w:lineRule="exact"/>
              <w:ind w:left="23"/>
              <w:rPr>
                <w:rFonts w:ascii="Arial"/>
                <w:b/>
                <w:sz w:val="20"/>
              </w:rPr>
            </w:pPr>
            <w:r>
              <w:rPr>
                <w:rFonts w:ascii="Arial"/>
                <w:b/>
                <w:spacing w:val="-5"/>
                <w:sz w:val="20"/>
              </w:rPr>
              <w:t>d)</w:t>
            </w:r>
            <w:r>
              <w:rPr>
                <w:rFonts w:ascii="Arial"/>
                <w:b/>
                <w:sz w:val="20"/>
              </w:rPr>
              <w:tab/>
            </w:r>
            <w:r>
              <w:rPr>
                <w:rFonts w:ascii="Arial"/>
                <w:b/>
                <w:spacing w:val="-2"/>
                <w:sz w:val="20"/>
              </w:rPr>
              <w:t>OTROS:</w:t>
            </w:r>
          </w:p>
        </w:tc>
      </w:tr>
      <w:tr w:rsidR="00924464" w14:paraId="68F0D21D" w14:textId="77777777">
        <w:trPr>
          <w:trHeight w:val="487"/>
        </w:trPr>
        <w:tc>
          <w:tcPr>
            <w:tcW w:w="5675" w:type="dxa"/>
          </w:tcPr>
          <w:p w14:paraId="26800D03" w14:textId="77777777" w:rsidR="00924464" w:rsidRDefault="0083266D">
            <w:pPr>
              <w:pStyle w:val="TableParagraph"/>
              <w:ind w:left="211"/>
              <w:rPr>
                <w:sz w:val="20"/>
              </w:rPr>
            </w:pPr>
            <w:r>
              <w:rPr>
                <w:sz w:val="20"/>
              </w:rPr>
              <w:t>1.</w:t>
            </w:r>
            <w:r>
              <w:rPr>
                <w:spacing w:val="34"/>
                <w:sz w:val="20"/>
              </w:rPr>
              <w:t xml:space="preserve">  </w:t>
            </w:r>
            <w:r>
              <w:rPr>
                <w:sz w:val="20"/>
              </w:rPr>
              <w:t>No</w:t>
            </w:r>
            <w:r>
              <w:rPr>
                <w:spacing w:val="-8"/>
                <w:sz w:val="20"/>
              </w:rPr>
              <w:t xml:space="preserve"> </w:t>
            </w:r>
            <w:r>
              <w:rPr>
                <w:sz w:val="20"/>
              </w:rPr>
              <w:t>contar</w:t>
            </w:r>
            <w:r>
              <w:rPr>
                <w:spacing w:val="-7"/>
                <w:sz w:val="20"/>
              </w:rPr>
              <w:t xml:space="preserve"> </w:t>
            </w:r>
            <w:r>
              <w:rPr>
                <w:sz w:val="20"/>
              </w:rPr>
              <w:t>con</w:t>
            </w:r>
            <w:r>
              <w:rPr>
                <w:spacing w:val="-7"/>
                <w:sz w:val="20"/>
              </w:rPr>
              <w:t xml:space="preserve"> </w:t>
            </w:r>
            <w:r>
              <w:rPr>
                <w:sz w:val="20"/>
              </w:rPr>
              <w:t>aviso</w:t>
            </w:r>
            <w:r>
              <w:rPr>
                <w:spacing w:val="-10"/>
                <w:sz w:val="20"/>
              </w:rPr>
              <w:t xml:space="preserve"> </w:t>
            </w:r>
            <w:r>
              <w:rPr>
                <w:sz w:val="20"/>
              </w:rPr>
              <w:t>de</w:t>
            </w:r>
            <w:r>
              <w:rPr>
                <w:spacing w:val="-3"/>
                <w:sz w:val="20"/>
              </w:rPr>
              <w:t xml:space="preserve"> </w:t>
            </w:r>
            <w:r>
              <w:rPr>
                <w:sz w:val="20"/>
              </w:rPr>
              <w:t>funcionamiento</w:t>
            </w:r>
            <w:r>
              <w:rPr>
                <w:spacing w:val="-9"/>
                <w:sz w:val="20"/>
              </w:rPr>
              <w:t xml:space="preserve"> </w:t>
            </w:r>
            <w:r>
              <w:rPr>
                <w:spacing w:val="-2"/>
                <w:sz w:val="20"/>
              </w:rPr>
              <w:t>sanitario</w:t>
            </w:r>
          </w:p>
        </w:tc>
        <w:tc>
          <w:tcPr>
            <w:tcW w:w="882" w:type="dxa"/>
          </w:tcPr>
          <w:p w14:paraId="197FF778" w14:textId="77777777" w:rsidR="00924464" w:rsidRDefault="0083266D">
            <w:pPr>
              <w:pStyle w:val="TableParagraph"/>
              <w:spacing w:before="129"/>
              <w:ind w:left="5" w:right="3"/>
              <w:jc w:val="center"/>
              <w:rPr>
                <w:sz w:val="20"/>
              </w:rPr>
            </w:pPr>
            <w:r>
              <w:rPr>
                <w:spacing w:val="-10"/>
                <w:sz w:val="20"/>
              </w:rPr>
              <w:t>5</w:t>
            </w:r>
          </w:p>
        </w:tc>
        <w:tc>
          <w:tcPr>
            <w:tcW w:w="833" w:type="dxa"/>
          </w:tcPr>
          <w:p w14:paraId="5D458617" w14:textId="77777777" w:rsidR="00924464" w:rsidRDefault="0083266D">
            <w:pPr>
              <w:pStyle w:val="TableParagraph"/>
              <w:spacing w:before="129"/>
              <w:jc w:val="center"/>
              <w:rPr>
                <w:sz w:val="20"/>
              </w:rPr>
            </w:pPr>
            <w:r>
              <w:rPr>
                <w:spacing w:val="-5"/>
                <w:sz w:val="20"/>
              </w:rPr>
              <w:t>15</w:t>
            </w:r>
          </w:p>
        </w:tc>
        <w:tc>
          <w:tcPr>
            <w:tcW w:w="2009" w:type="dxa"/>
          </w:tcPr>
          <w:p w14:paraId="4F3615D8" w14:textId="77777777" w:rsidR="00924464" w:rsidRDefault="0083266D">
            <w:pPr>
              <w:pStyle w:val="TableParagraph"/>
              <w:spacing w:before="141"/>
              <w:rPr>
                <w:sz w:val="20"/>
              </w:rPr>
            </w:pPr>
            <w:r>
              <w:rPr>
                <w:sz w:val="20"/>
              </w:rPr>
              <w:t>Artículo</w:t>
            </w:r>
            <w:r>
              <w:rPr>
                <w:spacing w:val="-7"/>
                <w:sz w:val="20"/>
              </w:rPr>
              <w:t xml:space="preserve"> </w:t>
            </w:r>
            <w:r>
              <w:rPr>
                <w:sz w:val="20"/>
              </w:rPr>
              <w:t>48,</w:t>
            </w:r>
            <w:r>
              <w:rPr>
                <w:spacing w:val="-4"/>
                <w:sz w:val="20"/>
              </w:rPr>
              <w:t xml:space="preserve"> </w:t>
            </w:r>
            <w:r>
              <w:rPr>
                <w:sz w:val="20"/>
              </w:rPr>
              <w:t>49</w:t>
            </w:r>
            <w:r>
              <w:rPr>
                <w:spacing w:val="-3"/>
                <w:sz w:val="20"/>
              </w:rPr>
              <w:t xml:space="preserve"> </w:t>
            </w:r>
            <w:r>
              <w:rPr>
                <w:sz w:val="20"/>
              </w:rPr>
              <w:t>y</w:t>
            </w:r>
            <w:r>
              <w:rPr>
                <w:spacing w:val="-3"/>
                <w:sz w:val="20"/>
              </w:rPr>
              <w:t xml:space="preserve"> </w:t>
            </w:r>
            <w:r>
              <w:rPr>
                <w:spacing w:val="-5"/>
                <w:sz w:val="20"/>
              </w:rPr>
              <w:t>59</w:t>
            </w:r>
          </w:p>
        </w:tc>
      </w:tr>
      <w:tr w:rsidR="00924464" w14:paraId="6E8A7A03" w14:textId="77777777">
        <w:trPr>
          <w:trHeight w:val="328"/>
        </w:trPr>
        <w:tc>
          <w:tcPr>
            <w:tcW w:w="5675" w:type="dxa"/>
          </w:tcPr>
          <w:p w14:paraId="79B989C8" w14:textId="77777777" w:rsidR="00924464" w:rsidRDefault="0083266D">
            <w:pPr>
              <w:pStyle w:val="TableParagraph"/>
              <w:spacing w:line="229" w:lineRule="exact"/>
              <w:ind w:left="211"/>
              <w:rPr>
                <w:sz w:val="20"/>
              </w:rPr>
            </w:pPr>
            <w:r>
              <w:rPr>
                <w:sz w:val="20"/>
              </w:rPr>
              <w:t>2.</w:t>
            </w:r>
            <w:r>
              <w:rPr>
                <w:spacing w:val="35"/>
                <w:sz w:val="20"/>
              </w:rPr>
              <w:t xml:space="preserve">  </w:t>
            </w:r>
            <w:r>
              <w:rPr>
                <w:sz w:val="20"/>
              </w:rPr>
              <w:t>Aguas</w:t>
            </w:r>
            <w:r>
              <w:rPr>
                <w:spacing w:val="-6"/>
                <w:sz w:val="20"/>
              </w:rPr>
              <w:t xml:space="preserve"> </w:t>
            </w:r>
            <w:r>
              <w:rPr>
                <w:sz w:val="20"/>
              </w:rPr>
              <w:t>jabonosas</w:t>
            </w:r>
            <w:r>
              <w:rPr>
                <w:spacing w:val="-4"/>
                <w:sz w:val="20"/>
              </w:rPr>
              <w:t xml:space="preserve"> </w:t>
            </w:r>
            <w:r>
              <w:rPr>
                <w:sz w:val="20"/>
              </w:rPr>
              <w:t>y</w:t>
            </w:r>
            <w:r>
              <w:rPr>
                <w:spacing w:val="-4"/>
                <w:sz w:val="20"/>
              </w:rPr>
              <w:t xml:space="preserve"> </w:t>
            </w:r>
            <w:r>
              <w:rPr>
                <w:spacing w:val="-2"/>
                <w:sz w:val="20"/>
              </w:rPr>
              <w:t>desechos.</w:t>
            </w:r>
          </w:p>
        </w:tc>
        <w:tc>
          <w:tcPr>
            <w:tcW w:w="882" w:type="dxa"/>
          </w:tcPr>
          <w:p w14:paraId="5DE7C965" w14:textId="77777777" w:rsidR="00924464" w:rsidRDefault="0083266D">
            <w:pPr>
              <w:pStyle w:val="TableParagraph"/>
              <w:spacing w:before="47"/>
              <w:ind w:left="5" w:right="3"/>
              <w:jc w:val="center"/>
              <w:rPr>
                <w:sz w:val="20"/>
              </w:rPr>
            </w:pPr>
            <w:r>
              <w:rPr>
                <w:spacing w:val="-10"/>
                <w:sz w:val="20"/>
              </w:rPr>
              <w:t>5</w:t>
            </w:r>
          </w:p>
        </w:tc>
        <w:tc>
          <w:tcPr>
            <w:tcW w:w="833" w:type="dxa"/>
          </w:tcPr>
          <w:p w14:paraId="20261EC1" w14:textId="77777777" w:rsidR="00924464" w:rsidRDefault="0083266D">
            <w:pPr>
              <w:pStyle w:val="TableParagraph"/>
              <w:spacing w:before="47"/>
              <w:jc w:val="center"/>
              <w:rPr>
                <w:sz w:val="20"/>
              </w:rPr>
            </w:pPr>
            <w:r>
              <w:rPr>
                <w:spacing w:val="-5"/>
                <w:sz w:val="20"/>
              </w:rPr>
              <w:t>15</w:t>
            </w:r>
          </w:p>
        </w:tc>
        <w:tc>
          <w:tcPr>
            <w:tcW w:w="2009" w:type="dxa"/>
          </w:tcPr>
          <w:p w14:paraId="71769DA3" w14:textId="77777777" w:rsidR="00924464" w:rsidRDefault="0083266D">
            <w:pPr>
              <w:pStyle w:val="TableParagraph"/>
              <w:spacing w:before="47"/>
              <w:rPr>
                <w:sz w:val="20"/>
              </w:rPr>
            </w:pPr>
            <w:r>
              <w:rPr>
                <w:sz w:val="20"/>
              </w:rPr>
              <w:t>Articulo</w:t>
            </w:r>
            <w:r>
              <w:rPr>
                <w:spacing w:val="-12"/>
                <w:sz w:val="20"/>
              </w:rPr>
              <w:t xml:space="preserve"> </w:t>
            </w:r>
            <w:r>
              <w:rPr>
                <w:spacing w:val="-5"/>
                <w:sz w:val="20"/>
              </w:rPr>
              <w:t>139</w:t>
            </w:r>
          </w:p>
        </w:tc>
      </w:tr>
    </w:tbl>
    <w:p w14:paraId="5177B269"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009E7E2B" w14:textId="77777777">
        <w:trPr>
          <w:trHeight w:val="688"/>
        </w:trPr>
        <w:tc>
          <w:tcPr>
            <w:tcW w:w="5675" w:type="dxa"/>
          </w:tcPr>
          <w:p w14:paraId="78044094" w14:textId="77777777" w:rsidR="00924464" w:rsidRDefault="0083266D">
            <w:pPr>
              <w:pStyle w:val="TableParagraph"/>
              <w:spacing w:line="230" w:lineRule="exact"/>
              <w:ind w:left="570" w:right="-15" w:hanging="360"/>
              <w:jc w:val="both"/>
              <w:rPr>
                <w:sz w:val="20"/>
              </w:rPr>
            </w:pPr>
            <w:r>
              <w:rPr>
                <w:sz w:val="20"/>
              </w:rPr>
              <w:t>3.</w:t>
            </w:r>
            <w:r>
              <w:rPr>
                <w:spacing w:val="40"/>
                <w:sz w:val="20"/>
              </w:rPr>
              <w:t xml:space="preserve"> </w:t>
            </w:r>
            <w:r>
              <w:rPr>
                <w:sz w:val="20"/>
              </w:rPr>
              <w:t>Letrinas insalubres en malas condiciones de instalación (no</w:t>
            </w:r>
            <w:r>
              <w:rPr>
                <w:spacing w:val="-14"/>
                <w:sz w:val="20"/>
              </w:rPr>
              <w:t xml:space="preserve"> </w:t>
            </w:r>
            <w:r>
              <w:rPr>
                <w:sz w:val="20"/>
              </w:rPr>
              <w:t>junto</w:t>
            </w:r>
            <w:r>
              <w:rPr>
                <w:spacing w:val="-14"/>
                <w:sz w:val="20"/>
              </w:rPr>
              <w:t xml:space="preserve"> </w:t>
            </w:r>
            <w:r>
              <w:rPr>
                <w:sz w:val="20"/>
              </w:rPr>
              <w:t>a</w:t>
            </w:r>
            <w:r>
              <w:rPr>
                <w:spacing w:val="-14"/>
                <w:sz w:val="20"/>
              </w:rPr>
              <w:t xml:space="preserve"> </w:t>
            </w:r>
            <w:r>
              <w:rPr>
                <w:sz w:val="20"/>
              </w:rPr>
              <w:t>predios</w:t>
            </w:r>
            <w:r>
              <w:rPr>
                <w:spacing w:val="-14"/>
                <w:sz w:val="20"/>
              </w:rPr>
              <w:t xml:space="preserve"> </w:t>
            </w:r>
            <w:r>
              <w:rPr>
                <w:sz w:val="20"/>
              </w:rPr>
              <w:t>colindantes)</w:t>
            </w:r>
            <w:r>
              <w:rPr>
                <w:spacing w:val="-14"/>
                <w:sz w:val="20"/>
              </w:rPr>
              <w:t xml:space="preserve"> </w:t>
            </w:r>
            <w:r>
              <w:rPr>
                <w:sz w:val="20"/>
              </w:rPr>
              <w:t>y</w:t>
            </w:r>
            <w:r>
              <w:rPr>
                <w:spacing w:val="-14"/>
                <w:sz w:val="20"/>
              </w:rPr>
              <w:t xml:space="preserve"> </w:t>
            </w:r>
            <w:r>
              <w:rPr>
                <w:sz w:val="20"/>
              </w:rPr>
              <w:t>mantenimiento</w:t>
            </w:r>
            <w:r>
              <w:rPr>
                <w:spacing w:val="-14"/>
                <w:sz w:val="20"/>
              </w:rPr>
              <w:t xml:space="preserve"> </w:t>
            </w:r>
            <w:r>
              <w:rPr>
                <w:sz w:val="20"/>
              </w:rPr>
              <w:t>o</w:t>
            </w:r>
            <w:r>
              <w:rPr>
                <w:spacing w:val="-14"/>
                <w:sz w:val="20"/>
              </w:rPr>
              <w:t xml:space="preserve"> </w:t>
            </w:r>
            <w:r>
              <w:rPr>
                <w:sz w:val="20"/>
              </w:rPr>
              <w:t>predios no conectados a la red de drenaje cuando exista ésta.</w:t>
            </w:r>
          </w:p>
        </w:tc>
        <w:tc>
          <w:tcPr>
            <w:tcW w:w="882" w:type="dxa"/>
          </w:tcPr>
          <w:p w14:paraId="562E772F" w14:textId="77777777" w:rsidR="00924464" w:rsidRDefault="0083266D">
            <w:pPr>
              <w:pStyle w:val="TableParagraph"/>
              <w:spacing w:before="227"/>
              <w:ind w:left="5" w:right="3"/>
              <w:jc w:val="center"/>
              <w:rPr>
                <w:sz w:val="20"/>
              </w:rPr>
            </w:pPr>
            <w:r>
              <w:rPr>
                <w:spacing w:val="-10"/>
                <w:sz w:val="20"/>
              </w:rPr>
              <w:t>5</w:t>
            </w:r>
          </w:p>
        </w:tc>
        <w:tc>
          <w:tcPr>
            <w:tcW w:w="833" w:type="dxa"/>
          </w:tcPr>
          <w:p w14:paraId="4F9F2502" w14:textId="77777777" w:rsidR="00924464" w:rsidRDefault="0083266D">
            <w:pPr>
              <w:pStyle w:val="TableParagraph"/>
              <w:spacing w:before="227"/>
              <w:jc w:val="center"/>
              <w:rPr>
                <w:sz w:val="20"/>
              </w:rPr>
            </w:pPr>
            <w:r>
              <w:rPr>
                <w:spacing w:val="-5"/>
                <w:sz w:val="20"/>
              </w:rPr>
              <w:t>200</w:t>
            </w:r>
          </w:p>
        </w:tc>
        <w:tc>
          <w:tcPr>
            <w:tcW w:w="2009" w:type="dxa"/>
          </w:tcPr>
          <w:p w14:paraId="275B9CE3" w14:textId="77777777" w:rsidR="00924464" w:rsidRDefault="0083266D">
            <w:pPr>
              <w:pStyle w:val="TableParagraph"/>
              <w:spacing w:before="227"/>
              <w:rPr>
                <w:sz w:val="20"/>
              </w:rPr>
            </w:pPr>
            <w:r>
              <w:rPr>
                <w:sz w:val="20"/>
              </w:rPr>
              <w:t>Articulo</w:t>
            </w:r>
            <w:r>
              <w:rPr>
                <w:spacing w:val="-12"/>
                <w:sz w:val="20"/>
              </w:rPr>
              <w:t xml:space="preserve"> </w:t>
            </w:r>
            <w:r>
              <w:rPr>
                <w:spacing w:val="-5"/>
                <w:sz w:val="20"/>
              </w:rPr>
              <w:t>139</w:t>
            </w:r>
          </w:p>
        </w:tc>
      </w:tr>
      <w:tr w:rsidR="00924464" w14:paraId="441639A5" w14:textId="77777777">
        <w:trPr>
          <w:trHeight w:val="487"/>
        </w:trPr>
        <w:tc>
          <w:tcPr>
            <w:tcW w:w="5675" w:type="dxa"/>
          </w:tcPr>
          <w:p w14:paraId="5B5AF8F5" w14:textId="77777777" w:rsidR="00924464" w:rsidRDefault="0083266D">
            <w:pPr>
              <w:pStyle w:val="TableParagraph"/>
              <w:spacing w:line="228" w:lineRule="exact"/>
              <w:ind w:left="211"/>
              <w:rPr>
                <w:sz w:val="20"/>
              </w:rPr>
            </w:pPr>
            <w:r>
              <w:rPr>
                <w:sz w:val="20"/>
              </w:rPr>
              <w:t>4.</w:t>
            </w:r>
            <w:r>
              <w:rPr>
                <w:spacing w:val="35"/>
                <w:sz w:val="20"/>
              </w:rPr>
              <w:t xml:space="preserve">  </w:t>
            </w:r>
            <w:r>
              <w:rPr>
                <w:sz w:val="20"/>
              </w:rPr>
              <w:t>Sin</w:t>
            </w:r>
            <w:r>
              <w:rPr>
                <w:spacing w:val="-4"/>
                <w:sz w:val="20"/>
              </w:rPr>
              <w:t xml:space="preserve"> </w:t>
            </w:r>
            <w:r>
              <w:rPr>
                <w:sz w:val="20"/>
              </w:rPr>
              <w:t>botiquín</w:t>
            </w:r>
            <w:r>
              <w:rPr>
                <w:spacing w:val="-6"/>
                <w:sz w:val="20"/>
              </w:rPr>
              <w:t xml:space="preserve"> </w:t>
            </w:r>
            <w:r>
              <w:rPr>
                <w:sz w:val="20"/>
              </w:rPr>
              <w:t>de</w:t>
            </w:r>
            <w:r>
              <w:rPr>
                <w:spacing w:val="-7"/>
                <w:sz w:val="20"/>
              </w:rPr>
              <w:t xml:space="preserve"> </w:t>
            </w:r>
            <w:r>
              <w:rPr>
                <w:sz w:val="20"/>
              </w:rPr>
              <w:t>primeros</w:t>
            </w:r>
            <w:r>
              <w:rPr>
                <w:spacing w:val="-6"/>
                <w:sz w:val="20"/>
              </w:rPr>
              <w:t xml:space="preserve"> </w:t>
            </w:r>
            <w:r>
              <w:rPr>
                <w:spacing w:val="-2"/>
                <w:sz w:val="20"/>
              </w:rPr>
              <w:t>auxilios.</w:t>
            </w:r>
          </w:p>
        </w:tc>
        <w:tc>
          <w:tcPr>
            <w:tcW w:w="882" w:type="dxa"/>
          </w:tcPr>
          <w:p w14:paraId="4C0DB7D4" w14:textId="77777777" w:rsidR="00924464" w:rsidRDefault="0083266D">
            <w:pPr>
              <w:pStyle w:val="TableParagraph"/>
              <w:spacing w:before="127"/>
              <w:ind w:left="5" w:right="3"/>
              <w:jc w:val="center"/>
              <w:rPr>
                <w:sz w:val="20"/>
              </w:rPr>
            </w:pPr>
            <w:r>
              <w:rPr>
                <w:spacing w:val="-10"/>
                <w:sz w:val="20"/>
              </w:rPr>
              <w:t>5</w:t>
            </w:r>
          </w:p>
        </w:tc>
        <w:tc>
          <w:tcPr>
            <w:tcW w:w="833" w:type="dxa"/>
          </w:tcPr>
          <w:p w14:paraId="455229BD" w14:textId="77777777" w:rsidR="00924464" w:rsidRDefault="0083266D">
            <w:pPr>
              <w:pStyle w:val="TableParagraph"/>
              <w:spacing w:before="127"/>
              <w:jc w:val="center"/>
              <w:rPr>
                <w:sz w:val="20"/>
              </w:rPr>
            </w:pPr>
            <w:r>
              <w:rPr>
                <w:spacing w:val="-5"/>
                <w:sz w:val="20"/>
              </w:rPr>
              <w:t>15</w:t>
            </w:r>
          </w:p>
        </w:tc>
        <w:tc>
          <w:tcPr>
            <w:tcW w:w="2009" w:type="dxa"/>
          </w:tcPr>
          <w:p w14:paraId="7C181CCF" w14:textId="77777777" w:rsidR="00924464" w:rsidRDefault="0083266D">
            <w:pPr>
              <w:pStyle w:val="TableParagraph"/>
              <w:tabs>
                <w:tab w:val="left" w:pos="1114"/>
                <w:tab w:val="left" w:pos="1776"/>
              </w:tabs>
              <w:spacing w:before="8" w:line="230" w:lineRule="atLeast"/>
              <w:ind w:firstLine="55"/>
              <w:rPr>
                <w:sz w:val="20"/>
              </w:rPr>
            </w:pPr>
            <w:r>
              <w:rPr>
                <w:spacing w:val="-2"/>
                <w:sz w:val="20"/>
              </w:rPr>
              <w:t>Artículo</w:t>
            </w:r>
            <w:r>
              <w:rPr>
                <w:sz w:val="20"/>
              </w:rPr>
              <w:tab/>
            </w:r>
            <w:r>
              <w:rPr>
                <w:spacing w:val="-4"/>
                <w:sz w:val="20"/>
              </w:rPr>
              <w:t>48,</w:t>
            </w:r>
            <w:r>
              <w:rPr>
                <w:sz w:val="20"/>
              </w:rPr>
              <w:tab/>
            </w:r>
            <w:r>
              <w:rPr>
                <w:spacing w:val="-6"/>
                <w:sz w:val="20"/>
              </w:rPr>
              <w:t xml:space="preserve">54 </w:t>
            </w:r>
            <w:r>
              <w:rPr>
                <w:sz w:val="20"/>
              </w:rPr>
              <w:t>fracción X</w:t>
            </w:r>
          </w:p>
        </w:tc>
      </w:tr>
      <w:tr w:rsidR="00924464" w14:paraId="0FC5CC50" w14:textId="77777777">
        <w:trPr>
          <w:trHeight w:val="486"/>
        </w:trPr>
        <w:tc>
          <w:tcPr>
            <w:tcW w:w="5675" w:type="dxa"/>
          </w:tcPr>
          <w:p w14:paraId="23AE3FF1" w14:textId="77777777" w:rsidR="00924464" w:rsidRDefault="0083266D">
            <w:pPr>
              <w:pStyle w:val="TableParagraph"/>
              <w:tabs>
                <w:tab w:val="left" w:pos="2111"/>
                <w:tab w:val="left" w:pos="2944"/>
                <w:tab w:val="left" w:pos="4300"/>
                <w:tab w:val="left" w:pos="4714"/>
              </w:tabs>
              <w:ind w:left="570" w:right="-15" w:hanging="360"/>
              <w:rPr>
                <w:sz w:val="20"/>
              </w:rPr>
            </w:pPr>
            <w:r>
              <w:rPr>
                <w:sz w:val="20"/>
              </w:rPr>
              <w:t>5.</w:t>
            </w:r>
            <w:r>
              <w:rPr>
                <w:spacing w:val="80"/>
                <w:sz w:val="20"/>
              </w:rPr>
              <w:t xml:space="preserve"> </w:t>
            </w:r>
            <w:r>
              <w:rPr>
                <w:sz w:val="20"/>
              </w:rPr>
              <w:t>Inmueble</w:t>
            </w:r>
            <w:r>
              <w:rPr>
                <w:spacing w:val="80"/>
                <w:sz w:val="20"/>
              </w:rPr>
              <w:t xml:space="preserve"> </w:t>
            </w:r>
            <w:r>
              <w:rPr>
                <w:sz w:val="20"/>
              </w:rPr>
              <w:t>en</w:t>
            </w:r>
            <w:r>
              <w:rPr>
                <w:sz w:val="20"/>
              </w:rPr>
              <w:tab/>
            </w:r>
            <w:r>
              <w:rPr>
                <w:spacing w:val="-4"/>
                <w:sz w:val="20"/>
              </w:rPr>
              <w:t>malas</w:t>
            </w:r>
            <w:r>
              <w:rPr>
                <w:sz w:val="20"/>
              </w:rPr>
              <w:tab/>
            </w:r>
            <w:r>
              <w:rPr>
                <w:spacing w:val="-2"/>
                <w:sz w:val="20"/>
              </w:rPr>
              <w:t>condiciones</w:t>
            </w:r>
            <w:r>
              <w:rPr>
                <w:sz w:val="20"/>
              </w:rPr>
              <w:tab/>
            </w:r>
            <w:r>
              <w:rPr>
                <w:spacing w:val="-10"/>
                <w:sz w:val="20"/>
              </w:rPr>
              <w:t>e</w:t>
            </w:r>
            <w:r>
              <w:rPr>
                <w:sz w:val="20"/>
              </w:rPr>
              <w:tab/>
            </w:r>
            <w:r>
              <w:rPr>
                <w:spacing w:val="-2"/>
                <w:sz w:val="20"/>
              </w:rPr>
              <w:t xml:space="preserve">insalubres, </w:t>
            </w:r>
            <w:r>
              <w:rPr>
                <w:sz w:val="20"/>
              </w:rPr>
              <w:t>(mantenimiento y pintura del giro).</w:t>
            </w:r>
          </w:p>
        </w:tc>
        <w:tc>
          <w:tcPr>
            <w:tcW w:w="882" w:type="dxa"/>
          </w:tcPr>
          <w:p w14:paraId="6ED7C196" w14:textId="77777777" w:rsidR="00924464" w:rsidRDefault="0083266D">
            <w:pPr>
              <w:pStyle w:val="TableParagraph"/>
              <w:spacing w:before="126"/>
              <w:ind w:left="5" w:right="3"/>
              <w:jc w:val="center"/>
              <w:rPr>
                <w:sz w:val="20"/>
              </w:rPr>
            </w:pPr>
            <w:r>
              <w:rPr>
                <w:spacing w:val="-10"/>
                <w:sz w:val="20"/>
              </w:rPr>
              <w:t>6</w:t>
            </w:r>
          </w:p>
        </w:tc>
        <w:tc>
          <w:tcPr>
            <w:tcW w:w="833" w:type="dxa"/>
          </w:tcPr>
          <w:p w14:paraId="662A8ACE" w14:textId="77777777" w:rsidR="00924464" w:rsidRDefault="0083266D">
            <w:pPr>
              <w:pStyle w:val="TableParagraph"/>
              <w:spacing w:before="126"/>
              <w:jc w:val="center"/>
              <w:rPr>
                <w:sz w:val="20"/>
              </w:rPr>
            </w:pPr>
            <w:r>
              <w:rPr>
                <w:spacing w:val="-5"/>
                <w:sz w:val="20"/>
              </w:rPr>
              <w:t>100</w:t>
            </w:r>
          </w:p>
        </w:tc>
        <w:tc>
          <w:tcPr>
            <w:tcW w:w="2009" w:type="dxa"/>
          </w:tcPr>
          <w:p w14:paraId="091BEFA9" w14:textId="77777777" w:rsidR="00924464" w:rsidRDefault="0083266D">
            <w:pPr>
              <w:pStyle w:val="TableParagraph"/>
              <w:tabs>
                <w:tab w:val="left" w:pos="937"/>
                <w:tab w:val="left" w:pos="1414"/>
                <w:tab w:val="left" w:pos="1776"/>
              </w:tabs>
              <w:spacing w:before="7" w:line="230" w:lineRule="atLeast"/>
              <w:rPr>
                <w:sz w:val="20"/>
              </w:rPr>
            </w:pPr>
            <w:r>
              <w:rPr>
                <w:spacing w:val="-2"/>
                <w:sz w:val="20"/>
              </w:rPr>
              <w:t>Artículo</w:t>
            </w:r>
            <w:r>
              <w:rPr>
                <w:sz w:val="20"/>
              </w:rPr>
              <w:tab/>
            </w:r>
            <w:r>
              <w:rPr>
                <w:spacing w:val="-6"/>
                <w:sz w:val="20"/>
              </w:rPr>
              <w:t>48</w:t>
            </w:r>
            <w:r>
              <w:rPr>
                <w:sz w:val="20"/>
              </w:rPr>
              <w:tab/>
            </w:r>
            <w:r>
              <w:rPr>
                <w:spacing w:val="-10"/>
                <w:sz w:val="20"/>
              </w:rPr>
              <w:t>y</w:t>
            </w:r>
            <w:r>
              <w:rPr>
                <w:sz w:val="20"/>
              </w:rPr>
              <w:tab/>
            </w:r>
            <w:r>
              <w:rPr>
                <w:spacing w:val="-6"/>
                <w:sz w:val="20"/>
              </w:rPr>
              <w:t xml:space="preserve">54 </w:t>
            </w:r>
            <w:r>
              <w:rPr>
                <w:sz w:val="20"/>
              </w:rPr>
              <w:t>fracción I</w:t>
            </w:r>
          </w:p>
        </w:tc>
      </w:tr>
      <w:tr w:rsidR="00924464" w14:paraId="47CB1E63" w14:textId="77777777">
        <w:trPr>
          <w:trHeight w:val="460"/>
        </w:trPr>
        <w:tc>
          <w:tcPr>
            <w:tcW w:w="5675" w:type="dxa"/>
          </w:tcPr>
          <w:p w14:paraId="323BC918" w14:textId="77777777" w:rsidR="00924464" w:rsidRDefault="0083266D">
            <w:pPr>
              <w:pStyle w:val="TableParagraph"/>
              <w:spacing w:line="230" w:lineRule="exact"/>
              <w:ind w:left="570" w:right="-52" w:hanging="360"/>
              <w:rPr>
                <w:sz w:val="20"/>
              </w:rPr>
            </w:pPr>
            <w:r>
              <w:rPr>
                <w:sz w:val="20"/>
              </w:rPr>
              <w:t>6.</w:t>
            </w:r>
            <w:r>
              <w:rPr>
                <w:spacing w:val="80"/>
                <w:w w:val="150"/>
                <w:sz w:val="20"/>
              </w:rPr>
              <w:t xml:space="preserve"> </w:t>
            </w:r>
            <w:r>
              <w:rPr>
                <w:sz w:val="20"/>
              </w:rPr>
              <w:t>Predios</w:t>
            </w:r>
            <w:r>
              <w:rPr>
                <w:spacing w:val="80"/>
                <w:sz w:val="20"/>
              </w:rPr>
              <w:t xml:space="preserve"> </w:t>
            </w:r>
            <w:r>
              <w:rPr>
                <w:sz w:val="20"/>
              </w:rPr>
              <w:t>baldíos</w:t>
            </w:r>
            <w:r>
              <w:rPr>
                <w:spacing w:val="80"/>
                <w:sz w:val="20"/>
              </w:rPr>
              <w:t xml:space="preserve"> </w:t>
            </w:r>
            <w:r>
              <w:rPr>
                <w:sz w:val="20"/>
              </w:rPr>
              <w:t>en</w:t>
            </w:r>
            <w:r>
              <w:rPr>
                <w:spacing w:val="80"/>
                <w:sz w:val="20"/>
              </w:rPr>
              <w:t xml:space="preserve"> </w:t>
            </w:r>
            <w:r>
              <w:rPr>
                <w:sz w:val="20"/>
              </w:rPr>
              <w:t>situación</w:t>
            </w:r>
            <w:r>
              <w:rPr>
                <w:spacing w:val="80"/>
                <w:sz w:val="20"/>
              </w:rPr>
              <w:t xml:space="preserve"> </w:t>
            </w:r>
            <w:r>
              <w:rPr>
                <w:sz w:val="20"/>
              </w:rPr>
              <w:t>insalubre</w:t>
            </w:r>
            <w:r>
              <w:rPr>
                <w:spacing w:val="80"/>
                <w:sz w:val="20"/>
              </w:rPr>
              <w:t xml:space="preserve"> </w:t>
            </w:r>
            <w:r>
              <w:rPr>
                <w:sz w:val="20"/>
              </w:rPr>
              <w:t>o</w:t>
            </w:r>
            <w:r>
              <w:rPr>
                <w:spacing w:val="80"/>
                <w:sz w:val="20"/>
              </w:rPr>
              <w:t xml:space="preserve"> </w:t>
            </w:r>
            <w:r>
              <w:rPr>
                <w:sz w:val="20"/>
              </w:rPr>
              <w:t>sin</w:t>
            </w:r>
            <w:r>
              <w:rPr>
                <w:spacing w:val="80"/>
                <w:sz w:val="20"/>
              </w:rPr>
              <w:t xml:space="preserve"> </w:t>
            </w:r>
            <w:r>
              <w:rPr>
                <w:sz w:val="20"/>
              </w:rPr>
              <w:t xml:space="preserve">cerca </w:t>
            </w:r>
            <w:r>
              <w:rPr>
                <w:spacing w:val="-2"/>
                <w:sz w:val="20"/>
              </w:rPr>
              <w:t>perimetral</w:t>
            </w:r>
          </w:p>
        </w:tc>
        <w:tc>
          <w:tcPr>
            <w:tcW w:w="882" w:type="dxa"/>
          </w:tcPr>
          <w:p w14:paraId="3A9E61C1" w14:textId="77777777" w:rsidR="00924464" w:rsidRDefault="0083266D">
            <w:pPr>
              <w:pStyle w:val="TableParagraph"/>
              <w:spacing w:before="114"/>
              <w:ind w:left="5" w:right="5"/>
              <w:jc w:val="center"/>
              <w:rPr>
                <w:sz w:val="20"/>
              </w:rPr>
            </w:pPr>
            <w:r>
              <w:rPr>
                <w:spacing w:val="-5"/>
                <w:sz w:val="20"/>
              </w:rPr>
              <w:t>10</w:t>
            </w:r>
          </w:p>
        </w:tc>
        <w:tc>
          <w:tcPr>
            <w:tcW w:w="833" w:type="dxa"/>
          </w:tcPr>
          <w:p w14:paraId="69190041" w14:textId="77777777" w:rsidR="00924464" w:rsidRDefault="0083266D">
            <w:pPr>
              <w:pStyle w:val="TableParagraph"/>
              <w:spacing w:before="114"/>
              <w:jc w:val="center"/>
              <w:rPr>
                <w:sz w:val="20"/>
              </w:rPr>
            </w:pPr>
            <w:r>
              <w:rPr>
                <w:spacing w:val="-5"/>
                <w:sz w:val="20"/>
              </w:rPr>
              <w:t>20</w:t>
            </w:r>
          </w:p>
        </w:tc>
        <w:tc>
          <w:tcPr>
            <w:tcW w:w="2009" w:type="dxa"/>
          </w:tcPr>
          <w:p w14:paraId="7F2BA0F7" w14:textId="77777777" w:rsidR="00924464" w:rsidRDefault="0083266D">
            <w:pPr>
              <w:pStyle w:val="TableParagraph"/>
              <w:spacing w:before="114"/>
              <w:rPr>
                <w:sz w:val="20"/>
              </w:rPr>
            </w:pPr>
            <w:r>
              <w:rPr>
                <w:sz w:val="20"/>
              </w:rPr>
              <w:t>Artículo</w:t>
            </w:r>
            <w:r>
              <w:rPr>
                <w:spacing w:val="-9"/>
                <w:sz w:val="20"/>
              </w:rPr>
              <w:t xml:space="preserve"> </w:t>
            </w:r>
            <w:r>
              <w:rPr>
                <w:spacing w:val="-5"/>
                <w:sz w:val="20"/>
              </w:rPr>
              <w:t>64</w:t>
            </w:r>
          </w:p>
        </w:tc>
      </w:tr>
      <w:tr w:rsidR="00924464" w14:paraId="47D47A7D" w14:textId="77777777">
        <w:trPr>
          <w:trHeight w:val="486"/>
        </w:trPr>
        <w:tc>
          <w:tcPr>
            <w:tcW w:w="9399" w:type="dxa"/>
            <w:gridSpan w:val="4"/>
          </w:tcPr>
          <w:p w14:paraId="5659A324" w14:textId="77777777" w:rsidR="00924464" w:rsidRDefault="0083266D">
            <w:pPr>
              <w:pStyle w:val="TableParagraph"/>
              <w:spacing w:before="7" w:line="230" w:lineRule="atLeast"/>
              <w:ind w:left="4" w:right="-15"/>
              <w:rPr>
                <w:rFonts w:ascii="Arial" w:hAnsi="Arial"/>
                <w:b/>
                <w:sz w:val="20"/>
              </w:rPr>
            </w:pPr>
            <w:r>
              <w:rPr>
                <w:rFonts w:ascii="Arial" w:hAnsi="Arial"/>
                <w:b/>
                <w:sz w:val="20"/>
              </w:rPr>
              <w:t>XI.</w:t>
            </w:r>
            <w:r>
              <w:rPr>
                <w:rFonts w:ascii="Arial" w:hAnsi="Arial"/>
                <w:b/>
                <w:spacing w:val="36"/>
                <w:sz w:val="20"/>
              </w:rPr>
              <w:t xml:space="preserve"> </w:t>
            </w:r>
            <w:r>
              <w:rPr>
                <w:rFonts w:ascii="Arial" w:hAnsi="Arial"/>
                <w:b/>
                <w:sz w:val="20"/>
              </w:rPr>
              <w:t>POR</w:t>
            </w:r>
            <w:r>
              <w:rPr>
                <w:rFonts w:ascii="Arial" w:hAnsi="Arial"/>
                <w:b/>
                <w:spacing w:val="34"/>
                <w:sz w:val="20"/>
              </w:rPr>
              <w:t xml:space="preserve"> </w:t>
            </w:r>
            <w:r>
              <w:rPr>
                <w:rFonts w:ascii="Arial" w:hAnsi="Arial"/>
                <w:b/>
                <w:sz w:val="20"/>
              </w:rPr>
              <w:t>INFRACCIONES</w:t>
            </w:r>
            <w:r>
              <w:rPr>
                <w:rFonts w:ascii="Arial" w:hAnsi="Arial"/>
                <w:b/>
                <w:spacing w:val="35"/>
                <w:sz w:val="20"/>
              </w:rPr>
              <w:t xml:space="preserve"> </w:t>
            </w:r>
            <w:r>
              <w:rPr>
                <w:rFonts w:ascii="Arial" w:hAnsi="Arial"/>
                <w:b/>
                <w:sz w:val="20"/>
              </w:rPr>
              <w:t>AL</w:t>
            </w:r>
            <w:r>
              <w:rPr>
                <w:rFonts w:ascii="Arial" w:hAnsi="Arial"/>
                <w:b/>
                <w:spacing w:val="34"/>
                <w:sz w:val="20"/>
              </w:rPr>
              <w:t xml:space="preserve"> </w:t>
            </w:r>
            <w:r>
              <w:rPr>
                <w:rFonts w:ascii="Arial" w:hAnsi="Arial"/>
                <w:b/>
                <w:sz w:val="20"/>
              </w:rPr>
              <w:t>REGLAMENTO</w:t>
            </w:r>
            <w:r>
              <w:rPr>
                <w:rFonts w:ascii="Arial" w:hAnsi="Arial"/>
                <w:b/>
                <w:spacing w:val="35"/>
                <w:sz w:val="20"/>
              </w:rPr>
              <w:t xml:space="preserve"> </w:t>
            </w:r>
            <w:r>
              <w:rPr>
                <w:rFonts w:ascii="Arial" w:hAnsi="Arial"/>
                <w:b/>
                <w:sz w:val="20"/>
              </w:rPr>
              <w:t>DE</w:t>
            </w:r>
            <w:r>
              <w:rPr>
                <w:rFonts w:ascii="Arial" w:hAnsi="Arial"/>
                <w:b/>
                <w:spacing w:val="35"/>
                <w:sz w:val="20"/>
              </w:rPr>
              <w:t xml:space="preserve"> </w:t>
            </w:r>
            <w:r>
              <w:rPr>
                <w:rFonts w:ascii="Arial" w:hAnsi="Arial"/>
                <w:b/>
                <w:sz w:val="20"/>
              </w:rPr>
              <w:t>PROTECCIÓN</w:t>
            </w:r>
            <w:r>
              <w:rPr>
                <w:rFonts w:ascii="Arial" w:hAnsi="Arial"/>
                <w:b/>
                <w:spacing w:val="34"/>
                <w:sz w:val="20"/>
              </w:rPr>
              <w:t xml:space="preserve"> </w:t>
            </w:r>
            <w:r>
              <w:rPr>
                <w:rFonts w:ascii="Arial" w:hAnsi="Arial"/>
                <w:b/>
                <w:sz w:val="20"/>
              </w:rPr>
              <w:t>CIVIL</w:t>
            </w:r>
            <w:r>
              <w:rPr>
                <w:rFonts w:ascii="Arial" w:hAnsi="Arial"/>
                <w:b/>
                <w:spacing w:val="37"/>
                <w:sz w:val="20"/>
              </w:rPr>
              <w:t xml:space="preserve"> </w:t>
            </w:r>
            <w:r>
              <w:rPr>
                <w:rFonts w:ascii="Arial" w:hAnsi="Arial"/>
                <w:b/>
                <w:sz w:val="20"/>
              </w:rPr>
              <w:t>Y</w:t>
            </w:r>
            <w:r>
              <w:rPr>
                <w:rFonts w:ascii="Arial" w:hAnsi="Arial"/>
                <w:b/>
                <w:spacing w:val="33"/>
                <w:sz w:val="20"/>
              </w:rPr>
              <w:t xml:space="preserve"> </w:t>
            </w:r>
            <w:r>
              <w:rPr>
                <w:rFonts w:ascii="Arial" w:hAnsi="Arial"/>
                <w:b/>
                <w:sz w:val="20"/>
              </w:rPr>
              <w:t>GESTIÓN</w:t>
            </w:r>
            <w:r>
              <w:rPr>
                <w:rFonts w:ascii="Arial" w:hAnsi="Arial"/>
                <w:b/>
                <w:spacing w:val="36"/>
                <w:sz w:val="20"/>
              </w:rPr>
              <w:t xml:space="preserve"> </w:t>
            </w:r>
            <w:r>
              <w:rPr>
                <w:rFonts w:ascii="Arial" w:hAnsi="Arial"/>
                <w:b/>
                <w:sz w:val="20"/>
              </w:rPr>
              <w:t>INTEGRAL</w:t>
            </w:r>
            <w:r>
              <w:rPr>
                <w:rFonts w:ascii="Arial" w:hAnsi="Arial"/>
                <w:b/>
                <w:spacing w:val="34"/>
                <w:sz w:val="20"/>
              </w:rPr>
              <w:t xml:space="preserve"> </w:t>
            </w:r>
            <w:r>
              <w:rPr>
                <w:rFonts w:ascii="Arial" w:hAnsi="Arial"/>
                <w:b/>
                <w:sz w:val="20"/>
              </w:rPr>
              <w:t>DE RIESGOS DEL MUNICIPIO DE OAXACA DE JUÁREZ,</w:t>
            </w:r>
          </w:p>
        </w:tc>
      </w:tr>
      <w:tr w:rsidR="00924464" w14:paraId="74C084B9" w14:textId="77777777">
        <w:trPr>
          <w:trHeight w:val="489"/>
        </w:trPr>
        <w:tc>
          <w:tcPr>
            <w:tcW w:w="5675" w:type="dxa"/>
          </w:tcPr>
          <w:p w14:paraId="3D6BE228" w14:textId="77777777" w:rsidR="00924464" w:rsidRDefault="0083266D">
            <w:pPr>
              <w:pStyle w:val="TableParagraph"/>
              <w:tabs>
                <w:tab w:val="left" w:pos="712"/>
              </w:tabs>
              <w:ind w:left="712" w:right="166" w:hanging="538"/>
              <w:rPr>
                <w:sz w:val="20"/>
              </w:rPr>
            </w:pPr>
            <w:r>
              <w:rPr>
                <w:spacing w:val="-6"/>
                <w:sz w:val="20"/>
              </w:rPr>
              <w:t>a)</w:t>
            </w:r>
            <w:r>
              <w:rPr>
                <w:sz w:val="20"/>
              </w:rPr>
              <w:tab/>
              <w:t>Provocar</w:t>
            </w:r>
            <w:r>
              <w:rPr>
                <w:spacing w:val="-7"/>
                <w:sz w:val="20"/>
              </w:rPr>
              <w:t xml:space="preserve"> </w:t>
            </w:r>
            <w:r>
              <w:rPr>
                <w:sz w:val="20"/>
              </w:rPr>
              <w:t>o</w:t>
            </w:r>
            <w:r>
              <w:rPr>
                <w:spacing w:val="-7"/>
                <w:sz w:val="20"/>
              </w:rPr>
              <w:t xml:space="preserve"> </w:t>
            </w:r>
            <w:r>
              <w:rPr>
                <w:sz w:val="20"/>
              </w:rPr>
              <w:t>permitir</w:t>
            </w:r>
            <w:r>
              <w:rPr>
                <w:spacing w:val="-6"/>
                <w:sz w:val="20"/>
              </w:rPr>
              <w:t xml:space="preserve"> </w:t>
            </w:r>
            <w:r>
              <w:rPr>
                <w:sz w:val="20"/>
              </w:rPr>
              <w:t>condiciones</w:t>
            </w:r>
            <w:r>
              <w:rPr>
                <w:spacing w:val="-6"/>
                <w:sz w:val="20"/>
              </w:rPr>
              <w:t xml:space="preserve"> </w:t>
            </w:r>
            <w:r>
              <w:rPr>
                <w:sz w:val="20"/>
              </w:rPr>
              <w:t>de</w:t>
            </w:r>
            <w:r>
              <w:rPr>
                <w:spacing w:val="-7"/>
                <w:sz w:val="20"/>
              </w:rPr>
              <w:t xml:space="preserve"> </w:t>
            </w:r>
            <w:r>
              <w:rPr>
                <w:sz w:val="20"/>
              </w:rPr>
              <w:t>riesgo</w:t>
            </w:r>
            <w:r>
              <w:rPr>
                <w:spacing w:val="-7"/>
                <w:sz w:val="20"/>
              </w:rPr>
              <w:t xml:space="preserve"> </w:t>
            </w:r>
            <w:r>
              <w:rPr>
                <w:sz w:val="20"/>
              </w:rPr>
              <w:t>que</w:t>
            </w:r>
            <w:r>
              <w:rPr>
                <w:spacing w:val="-8"/>
                <w:sz w:val="20"/>
              </w:rPr>
              <w:t xml:space="preserve"> </w:t>
            </w:r>
            <w:r>
              <w:rPr>
                <w:sz w:val="20"/>
              </w:rPr>
              <w:t>pongan en peligro la vida, el patrimonio o el medio ambiente;</w:t>
            </w:r>
          </w:p>
        </w:tc>
        <w:tc>
          <w:tcPr>
            <w:tcW w:w="882" w:type="dxa"/>
          </w:tcPr>
          <w:p w14:paraId="6ECFDCB7"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37533D8F" w14:textId="77777777" w:rsidR="00924464" w:rsidRDefault="0083266D">
            <w:pPr>
              <w:pStyle w:val="TableParagraph"/>
              <w:spacing w:line="229" w:lineRule="exact"/>
              <w:jc w:val="center"/>
              <w:rPr>
                <w:sz w:val="20"/>
              </w:rPr>
            </w:pPr>
            <w:r>
              <w:rPr>
                <w:spacing w:val="-5"/>
                <w:sz w:val="20"/>
              </w:rPr>
              <w:t>50</w:t>
            </w:r>
          </w:p>
        </w:tc>
        <w:tc>
          <w:tcPr>
            <w:tcW w:w="2009" w:type="dxa"/>
          </w:tcPr>
          <w:p w14:paraId="0F6D7224" w14:textId="77777777" w:rsidR="00924464" w:rsidRDefault="0083266D">
            <w:pPr>
              <w:pStyle w:val="TableParagraph"/>
              <w:spacing w:before="9" w:line="230" w:lineRule="atLeast"/>
              <w:ind w:right="-15"/>
              <w:rPr>
                <w:sz w:val="20"/>
              </w:rPr>
            </w:pPr>
            <w:r>
              <w:rPr>
                <w:sz w:val="20"/>
              </w:rPr>
              <w:t>Artículo</w:t>
            </w:r>
            <w:r>
              <w:rPr>
                <w:spacing w:val="-13"/>
                <w:sz w:val="20"/>
              </w:rPr>
              <w:t xml:space="preserve"> </w:t>
            </w:r>
            <w:r>
              <w:rPr>
                <w:sz w:val="20"/>
              </w:rPr>
              <w:t>112</w:t>
            </w:r>
            <w:r>
              <w:rPr>
                <w:spacing w:val="-11"/>
                <w:sz w:val="20"/>
              </w:rPr>
              <w:t xml:space="preserve"> </w:t>
            </w:r>
            <w:r>
              <w:rPr>
                <w:sz w:val="20"/>
              </w:rPr>
              <w:t>fracción</w:t>
            </w:r>
            <w:r>
              <w:rPr>
                <w:spacing w:val="-9"/>
                <w:sz w:val="20"/>
              </w:rPr>
              <w:t xml:space="preserve"> </w:t>
            </w:r>
            <w:r>
              <w:rPr>
                <w:sz w:val="20"/>
              </w:rPr>
              <w:t xml:space="preserve">I, </w:t>
            </w:r>
            <w:r>
              <w:rPr>
                <w:spacing w:val="-4"/>
                <w:sz w:val="20"/>
              </w:rPr>
              <w:t>113</w:t>
            </w:r>
          </w:p>
        </w:tc>
      </w:tr>
      <w:tr w:rsidR="00924464" w14:paraId="7073C3F5" w14:textId="77777777">
        <w:trPr>
          <w:trHeight w:val="690"/>
        </w:trPr>
        <w:tc>
          <w:tcPr>
            <w:tcW w:w="5675" w:type="dxa"/>
          </w:tcPr>
          <w:p w14:paraId="18B0AF83" w14:textId="77777777" w:rsidR="00924464" w:rsidRDefault="0083266D">
            <w:pPr>
              <w:pStyle w:val="TableParagraph"/>
              <w:tabs>
                <w:tab w:val="left" w:pos="767"/>
              </w:tabs>
              <w:spacing w:line="230" w:lineRule="exact"/>
              <w:ind w:left="712" w:right="552" w:hanging="538"/>
              <w:rPr>
                <w:sz w:val="20"/>
              </w:rPr>
            </w:pPr>
            <w:r>
              <w:rPr>
                <w:spacing w:val="-6"/>
                <w:sz w:val="20"/>
              </w:rPr>
              <w:t>b)</w:t>
            </w:r>
            <w:r>
              <w:rPr>
                <w:sz w:val="20"/>
              </w:rPr>
              <w:tab/>
            </w:r>
            <w:r>
              <w:rPr>
                <w:sz w:val="20"/>
              </w:rPr>
              <w:tab/>
            </w:r>
            <w:r>
              <w:rPr>
                <w:sz w:val="20"/>
              </w:rPr>
              <w:t>Impedir, retrasar u obstaculizar acciones de prevención,</w:t>
            </w:r>
            <w:r>
              <w:rPr>
                <w:spacing w:val="-8"/>
                <w:sz w:val="20"/>
              </w:rPr>
              <w:t xml:space="preserve"> </w:t>
            </w:r>
            <w:r>
              <w:rPr>
                <w:sz w:val="20"/>
              </w:rPr>
              <w:t>auxilio</w:t>
            </w:r>
            <w:r>
              <w:rPr>
                <w:spacing w:val="-6"/>
                <w:sz w:val="20"/>
              </w:rPr>
              <w:t xml:space="preserve"> </w:t>
            </w:r>
            <w:r>
              <w:rPr>
                <w:sz w:val="20"/>
              </w:rPr>
              <w:t>o</w:t>
            </w:r>
            <w:r>
              <w:rPr>
                <w:spacing w:val="-8"/>
                <w:sz w:val="20"/>
              </w:rPr>
              <w:t xml:space="preserve"> </w:t>
            </w:r>
            <w:r>
              <w:rPr>
                <w:sz w:val="20"/>
              </w:rPr>
              <w:t>verificación</w:t>
            </w:r>
            <w:r>
              <w:rPr>
                <w:spacing w:val="-9"/>
                <w:sz w:val="20"/>
              </w:rPr>
              <w:t xml:space="preserve"> </w:t>
            </w:r>
            <w:r>
              <w:rPr>
                <w:sz w:val="20"/>
              </w:rPr>
              <w:t>realizadas</w:t>
            </w:r>
            <w:r>
              <w:rPr>
                <w:spacing w:val="-7"/>
                <w:sz w:val="20"/>
              </w:rPr>
              <w:t xml:space="preserve"> </w:t>
            </w:r>
            <w:r>
              <w:rPr>
                <w:sz w:val="20"/>
              </w:rPr>
              <w:t>por</w:t>
            </w:r>
            <w:r>
              <w:rPr>
                <w:spacing w:val="-6"/>
                <w:sz w:val="20"/>
              </w:rPr>
              <w:t xml:space="preserve"> </w:t>
            </w:r>
            <w:r>
              <w:rPr>
                <w:sz w:val="20"/>
              </w:rPr>
              <w:t>la Dirección de Protección Civil</w:t>
            </w:r>
          </w:p>
        </w:tc>
        <w:tc>
          <w:tcPr>
            <w:tcW w:w="882" w:type="dxa"/>
          </w:tcPr>
          <w:p w14:paraId="4D49E345"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26A0AE20" w14:textId="77777777" w:rsidR="00924464" w:rsidRDefault="0083266D">
            <w:pPr>
              <w:pStyle w:val="TableParagraph"/>
              <w:spacing w:line="229" w:lineRule="exact"/>
              <w:jc w:val="center"/>
              <w:rPr>
                <w:sz w:val="20"/>
              </w:rPr>
            </w:pPr>
            <w:r>
              <w:rPr>
                <w:spacing w:val="-5"/>
                <w:sz w:val="20"/>
              </w:rPr>
              <w:t>50</w:t>
            </w:r>
          </w:p>
        </w:tc>
        <w:tc>
          <w:tcPr>
            <w:tcW w:w="2009" w:type="dxa"/>
          </w:tcPr>
          <w:p w14:paraId="7D44D637" w14:textId="77777777" w:rsidR="00924464" w:rsidRDefault="0083266D">
            <w:pPr>
              <w:pStyle w:val="TableParagraph"/>
              <w:spacing w:before="26"/>
              <w:rPr>
                <w:sz w:val="20"/>
              </w:rPr>
            </w:pPr>
            <w:r>
              <w:rPr>
                <w:sz w:val="20"/>
              </w:rPr>
              <w:t>Artículo</w:t>
            </w:r>
            <w:r>
              <w:rPr>
                <w:spacing w:val="52"/>
                <w:w w:val="150"/>
                <w:sz w:val="20"/>
              </w:rPr>
              <w:t xml:space="preserve"> </w:t>
            </w:r>
            <w:r>
              <w:rPr>
                <w:sz w:val="20"/>
              </w:rPr>
              <w:t>112</w:t>
            </w:r>
            <w:r>
              <w:rPr>
                <w:spacing w:val="53"/>
                <w:w w:val="150"/>
                <w:sz w:val="20"/>
              </w:rPr>
              <w:t xml:space="preserve"> </w:t>
            </w:r>
            <w:r>
              <w:rPr>
                <w:spacing w:val="-2"/>
                <w:sz w:val="20"/>
              </w:rPr>
              <w:t>fracción</w:t>
            </w:r>
          </w:p>
          <w:p w14:paraId="54DAFEF4" w14:textId="77777777" w:rsidR="00924464" w:rsidRDefault="0083266D">
            <w:pPr>
              <w:pStyle w:val="TableParagraph"/>
              <w:rPr>
                <w:sz w:val="20"/>
              </w:rPr>
            </w:pPr>
            <w:r>
              <w:rPr>
                <w:sz w:val="20"/>
              </w:rPr>
              <w:t>II,</w:t>
            </w:r>
            <w:r>
              <w:rPr>
                <w:spacing w:val="-3"/>
                <w:sz w:val="20"/>
              </w:rPr>
              <w:t xml:space="preserve"> </w:t>
            </w:r>
            <w:r>
              <w:rPr>
                <w:spacing w:val="-5"/>
                <w:sz w:val="20"/>
              </w:rPr>
              <w:t>113</w:t>
            </w:r>
          </w:p>
        </w:tc>
      </w:tr>
      <w:tr w:rsidR="00924464" w14:paraId="68C1EB06" w14:textId="77777777">
        <w:trPr>
          <w:trHeight w:val="487"/>
        </w:trPr>
        <w:tc>
          <w:tcPr>
            <w:tcW w:w="5675" w:type="dxa"/>
          </w:tcPr>
          <w:p w14:paraId="24318EBC" w14:textId="77777777" w:rsidR="00924464" w:rsidRDefault="0083266D">
            <w:pPr>
              <w:pStyle w:val="TableParagraph"/>
              <w:tabs>
                <w:tab w:val="left" w:pos="712"/>
              </w:tabs>
              <w:ind w:left="712" w:right="452" w:hanging="526"/>
              <w:rPr>
                <w:sz w:val="20"/>
              </w:rPr>
            </w:pPr>
            <w:r>
              <w:rPr>
                <w:spacing w:val="-6"/>
                <w:sz w:val="20"/>
              </w:rPr>
              <w:t>c)</w:t>
            </w:r>
            <w:r>
              <w:rPr>
                <w:sz w:val="20"/>
              </w:rPr>
              <w:tab/>
              <w:t>Incumplir</w:t>
            </w:r>
            <w:r>
              <w:rPr>
                <w:spacing w:val="-5"/>
                <w:sz w:val="20"/>
              </w:rPr>
              <w:t xml:space="preserve"> </w:t>
            </w:r>
            <w:r>
              <w:rPr>
                <w:sz w:val="20"/>
              </w:rPr>
              <w:t>las</w:t>
            </w:r>
            <w:r>
              <w:rPr>
                <w:spacing w:val="-7"/>
                <w:sz w:val="20"/>
              </w:rPr>
              <w:t xml:space="preserve"> </w:t>
            </w:r>
            <w:r>
              <w:rPr>
                <w:sz w:val="20"/>
              </w:rPr>
              <w:t>medidas</w:t>
            </w:r>
            <w:r>
              <w:rPr>
                <w:spacing w:val="-7"/>
                <w:sz w:val="20"/>
              </w:rPr>
              <w:t xml:space="preserve"> </w:t>
            </w:r>
            <w:r>
              <w:rPr>
                <w:sz w:val="20"/>
              </w:rPr>
              <w:t>de</w:t>
            </w:r>
            <w:r>
              <w:rPr>
                <w:spacing w:val="-7"/>
                <w:sz w:val="20"/>
              </w:rPr>
              <w:t xml:space="preserve"> </w:t>
            </w:r>
            <w:r>
              <w:rPr>
                <w:sz w:val="20"/>
              </w:rPr>
              <w:t>seguridad</w:t>
            </w:r>
            <w:r>
              <w:rPr>
                <w:spacing w:val="-6"/>
                <w:sz w:val="20"/>
              </w:rPr>
              <w:t xml:space="preserve"> </w:t>
            </w:r>
            <w:r>
              <w:rPr>
                <w:sz w:val="20"/>
              </w:rPr>
              <w:t>dictadas</w:t>
            </w:r>
            <w:r>
              <w:rPr>
                <w:spacing w:val="-7"/>
                <w:sz w:val="20"/>
              </w:rPr>
              <w:t xml:space="preserve"> </w:t>
            </w:r>
            <w:r>
              <w:rPr>
                <w:sz w:val="20"/>
              </w:rPr>
              <w:t>por</w:t>
            </w:r>
            <w:r>
              <w:rPr>
                <w:spacing w:val="-7"/>
                <w:sz w:val="20"/>
              </w:rPr>
              <w:t xml:space="preserve"> </w:t>
            </w:r>
            <w:r>
              <w:rPr>
                <w:sz w:val="20"/>
              </w:rPr>
              <w:t>la autoridad competente</w:t>
            </w:r>
          </w:p>
        </w:tc>
        <w:tc>
          <w:tcPr>
            <w:tcW w:w="882" w:type="dxa"/>
          </w:tcPr>
          <w:p w14:paraId="1C3D782C"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7D37FA76" w14:textId="77777777" w:rsidR="00924464" w:rsidRDefault="0083266D">
            <w:pPr>
              <w:pStyle w:val="TableParagraph"/>
              <w:spacing w:line="229" w:lineRule="exact"/>
              <w:jc w:val="center"/>
              <w:rPr>
                <w:sz w:val="20"/>
              </w:rPr>
            </w:pPr>
            <w:r>
              <w:rPr>
                <w:spacing w:val="-5"/>
                <w:sz w:val="20"/>
              </w:rPr>
              <w:t>50</w:t>
            </w:r>
          </w:p>
        </w:tc>
        <w:tc>
          <w:tcPr>
            <w:tcW w:w="2009" w:type="dxa"/>
          </w:tcPr>
          <w:p w14:paraId="67906FD5" w14:textId="77777777" w:rsidR="00924464" w:rsidRDefault="0083266D">
            <w:pPr>
              <w:pStyle w:val="TableParagraph"/>
              <w:tabs>
                <w:tab w:val="left" w:pos="1033"/>
                <w:tab w:val="left" w:pos="1664"/>
              </w:tabs>
              <w:spacing w:before="26"/>
              <w:rPr>
                <w:sz w:val="20"/>
              </w:rPr>
            </w:pPr>
            <w:r>
              <w:rPr>
                <w:spacing w:val="-2"/>
                <w:sz w:val="20"/>
              </w:rPr>
              <w:t>Artículo</w:t>
            </w:r>
            <w:r>
              <w:rPr>
                <w:sz w:val="20"/>
              </w:rPr>
              <w:tab/>
            </w:r>
            <w:r>
              <w:rPr>
                <w:spacing w:val="-5"/>
                <w:sz w:val="20"/>
              </w:rPr>
              <w:t>62,</w:t>
            </w:r>
            <w:r>
              <w:rPr>
                <w:sz w:val="20"/>
              </w:rPr>
              <w:tab/>
            </w:r>
            <w:r>
              <w:rPr>
                <w:spacing w:val="-5"/>
                <w:sz w:val="20"/>
              </w:rPr>
              <w:t>112</w:t>
            </w:r>
          </w:p>
          <w:p w14:paraId="2B1F3F08" w14:textId="77777777" w:rsidR="00924464" w:rsidRDefault="0083266D">
            <w:pPr>
              <w:pStyle w:val="TableParagraph"/>
              <w:spacing w:line="211" w:lineRule="exact"/>
              <w:rPr>
                <w:sz w:val="20"/>
              </w:rPr>
            </w:pPr>
            <w:r>
              <w:rPr>
                <w:sz w:val="20"/>
              </w:rPr>
              <w:t>fracción</w:t>
            </w:r>
            <w:r>
              <w:rPr>
                <w:spacing w:val="-8"/>
                <w:sz w:val="20"/>
              </w:rPr>
              <w:t xml:space="preserve"> </w:t>
            </w:r>
            <w:r>
              <w:rPr>
                <w:sz w:val="20"/>
              </w:rPr>
              <w:t>III,</w:t>
            </w:r>
            <w:r>
              <w:rPr>
                <w:spacing w:val="-6"/>
                <w:sz w:val="20"/>
              </w:rPr>
              <w:t xml:space="preserve"> </w:t>
            </w:r>
            <w:r>
              <w:rPr>
                <w:spacing w:val="-5"/>
                <w:sz w:val="20"/>
              </w:rPr>
              <w:t>113</w:t>
            </w:r>
          </w:p>
        </w:tc>
      </w:tr>
      <w:tr w:rsidR="00924464" w14:paraId="432B8981" w14:textId="77777777">
        <w:trPr>
          <w:trHeight w:val="489"/>
        </w:trPr>
        <w:tc>
          <w:tcPr>
            <w:tcW w:w="5675" w:type="dxa"/>
          </w:tcPr>
          <w:p w14:paraId="72622C34" w14:textId="77777777" w:rsidR="00924464" w:rsidRDefault="0083266D">
            <w:pPr>
              <w:pStyle w:val="TableParagraph"/>
              <w:tabs>
                <w:tab w:val="left" w:pos="712"/>
              </w:tabs>
              <w:ind w:left="712" w:right="853" w:hanging="538"/>
              <w:rPr>
                <w:sz w:val="20"/>
              </w:rPr>
            </w:pPr>
            <w:r>
              <w:rPr>
                <w:spacing w:val="-6"/>
                <w:sz w:val="20"/>
              </w:rPr>
              <w:t>d)</w:t>
            </w:r>
            <w:r>
              <w:rPr>
                <w:sz w:val="20"/>
              </w:rPr>
              <w:tab/>
              <w:t>Por</w:t>
            </w:r>
            <w:r>
              <w:rPr>
                <w:spacing w:val="-6"/>
                <w:sz w:val="20"/>
              </w:rPr>
              <w:t xml:space="preserve"> </w:t>
            </w:r>
            <w:r>
              <w:rPr>
                <w:sz w:val="20"/>
              </w:rPr>
              <w:t>no</w:t>
            </w:r>
            <w:r>
              <w:rPr>
                <w:spacing w:val="-6"/>
                <w:sz w:val="20"/>
              </w:rPr>
              <w:t xml:space="preserve"> </w:t>
            </w:r>
            <w:r>
              <w:rPr>
                <w:sz w:val="20"/>
              </w:rPr>
              <w:t>contar</w:t>
            </w:r>
            <w:r>
              <w:rPr>
                <w:spacing w:val="-6"/>
                <w:sz w:val="20"/>
              </w:rPr>
              <w:t xml:space="preserve"> </w:t>
            </w:r>
            <w:r>
              <w:rPr>
                <w:sz w:val="20"/>
              </w:rPr>
              <w:t>con</w:t>
            </w:r>
            <w:r>
              <w:rPr>
                <w:spacing w:val="-7"/>
                <w:sz w:val="20"/>
              </w:rPr>
              <w:t xml:space="preserve"> </w:t>
            </w:r>
            <w:r>
              <w:rPr>
                <w:sz w:val="20"/>
              </w:rPr>
              <w:t>el</w:t>
            </w:r>
            <w:r>
              <w:rPr>
                <w:spacing w:val="-7"/>
                <w:sz w:val="20"/>
              </w:rPr>
              <w:t xml:space="preserve"> </w:t>
            </w:r>
            <w:r>
              <w:rPr>
                <w:sz w:val="20"/>
              </w:rPr>
              <w:t>dictamen</w:t>
            </w:r>
            <w:r>
              <w:rPr>
                <w:spacing w:val="-7"/>
                <w:sz w:val="20"/>
              </w:rPr>
              <w:t xml:space="preserve"> </w:t>
            </w:r>
            <w:r>
              <w:rPr>
                <w:sz w:val="20"/>
              </w:rPr>
              <w:t>o</w:t>
            </w:r>
            <w:r>
              <w:rPr>
                <w:spacing w:val="-4"/>
                <w:sz w:val="20"/>
              </w:rPr>
              <w:t xml:space="preserve"> </w:t>
            </w:r>
            <w:r>
              <w:rPr>
                <w:sz w:val="20"/>
              </w:rPr>
              <w:t>factibilidad</w:t>
            </w:r>
            <w:r>
              <w:rPr>
                <w:spacing w:val="-5"/>
                <w:sz w:val="20"/>
              </w:rPr>
              <w:t xml:space="preserve"> </w:t>
            </w:r>
            <w:r>
              <w:rPr>
                <w:sz w:val="20"/>
              </w:rPr>
              <w:t>de protección civil</w:t>
            </w:r>
          </w:p>
        </w:tc>
        <w:tc>
          <w:tcPr>
            <w:tcW w:w="882" w:type="dxa"/>
          </w:tcPr>
          <w:p w14:paraId="3B46BDBA"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23E965B5" w14:textId="77777777" w:rsidR="00924464" w:rsidRDefault="0083266D">
            <w:pPr>
              <w:pStyle w:val="TableParagraph"/>
              <w:spacing w:line="229" w:lineRule="exact"/>
              <w:jc w:val="center"/>
              <w:rPr>
                <w:sz w:val="20"/>
              </w:rPr>
            </w:pPr>
            <w:r>
              <w:rPr>
                <w:spacing w:val="-5"/>
                <w:sz w:val="20"/>
              </w:rPr>
              <w:t>50</w:t>
            </w:r>
          </w:p>
        </w:tc>
        <w:tc>
          <w:tcPr>
            <w:tcW w:w="2009" w:type="dxa"/>
          </w:tcPr>
          <w:p w14:paraId="4BEFA220" w14:textId="77777777" w:rsidR="00924464" w:rsidRDefault="0083266D">
            <w:pPr>
              <w:pStyle w:val="TableParagraph"/>
              <w:spacing w:before="26"/>
              <w:rPr>
                <w:sz w:val="20"/>
              </w:rPr>
            </w:pPr>
            <w:r>
              <w:rPr>
                <w:sz w:val="20"/>
              </w:rPr>
              <w:t>Artículo</w:t>
            </w:r>
            <w:r>
              <w:rPr>
                <w:spacing w:val="-10"/>
                <w:sz w:val="20"/>
              </w:rPr>
              <w:t xml:space="preserve"> </w:t>
            </w:r>
            <w:r>
              <w:rPr>
                <w:spacing w:val="-5"/>
                <w:sz w:val="20"/>
              </w:rPr>
              <w:t>34</w:t>
            </w:r>
          </w:p>
        </w:tc>
      </w:tr>
      <w:tr w:rsidR="00924464" w14:paraId="40B98A04" w14:textId="77777777">
        <w:trPr>
          <w:trHeight w:val="688"/>
        </w:trPr>
        <w:tc>
          <w:tcPr>
            <w:tcW w:w="5675" w:type="dxa"/>
          </w:tcPr>
          <w:p w14:paraId="7846F892" w14:textId="77777777" w:rsidR="00924464" w:rsidRDefault="0083266D">
            <w:pPr>
              <w:pStyle w:val="TableParagraph"/>
              <w:tabs>
                <w:tab w:val="left" w:pos="712"/>
              </w:tabs>
              <w:ind w:left="712" w:right="87" w:hanging="538"/>
              <w:rPr>
                <w:sz w:val="20"/>
              </w:rPr>
            </w:pPr>
            <w:r>
              <w:rPr>
                <w:spacing w:val="-6"/>
                <w:sz w:val="20"/>
              </w:rPr>
              <w:t>e)</w:t>
            </w:r>
            <w:r>
              <w:rPr>
                <w:sz w:val="20"/>
              </w:rPr>
              <w:tab/>
            </w:r>
            <w:r>
              <w:rPr>
                <w:sz w:val="20"/>
              </w:rPr>
              <w:t>Realizar eventos masivos, quema de pirotecnia, instalación</w:t>
            </w:r>
            <w:r>
              <w:rPr>
                <w:spacing w:val="-8"/>
                <w:sz w:val="20"/>
              </w:rPr>
              <w:t xml:space="preserve"> </w:t>
            </w:r>
            <w:r>
              <w:rPr>
                <w:sz w:val="20"/>
              </w:rPr>
              <w:t>de</w:t>
            </w:r>
            <w:r>
              <w:rPr>
                <w:spacing w:val="-8"/>
                <w:sz w:val="20"/>
              </w:rPr>
              <w:t xml:space="preserve"> </w:t>
            </w:r>
            <w:r>
              <w:rPr>
                <w:sz w:val="20"/>
              </w:rPr>
              <w:t>juegos</w:t>
            </w:r>
            <w:r>
              <w:rPr>
                <w:spacing w:val="-7"/>
                <w:sz w:val="20"/>
              </w:rPr>
              <w:t xml:space="preserve"> </w:t>
            </w:r>
            <w:r>
              <w:rPr>
                <w:sz w:val="20"/>
              </w:rPr>
              <w:t>mecánicos,</w:t>
            </w:r>
            <w:r>
              <w:rPr>
                <w:spacing w:val="-8"/>
                <w:sz w:val="20"/>
              </w:rPr>
              <w:t xml:space="preserve"> </w:t>
            </w:r>
            <w:r>
              <w:rPr>
                <w:sz w:val="20"/>
              </w:rPr>
              <w:t>espectáculos</w:t>
            </w:r>
            <w:r>
              <w:rPr>
                <w:spacing w:val="-7"/>
                <w:sz w:val="20"/>
              </w:rPr>
              <w:t xml:space="preserve"> </w:t>
            </w:r>
            <w:r>
              <w:rPr>
                <w:sz w:val="20"/>
              </w:rPr>
              <w:t>o</w:t>
            </w:r>
            <w:r>
              <w:rPr>
                <w:spacing w:val="-9"/>
                <w:sz w:val="20"/>
              </w:rPr>
              <w:t xml:space="preserve"> </w:t>
            </w:r>
            <w:r>
              <w:rPr>
                <w:sz w:val="20"/>
              </w:rPr>
              <w:t>ferias</w:t>
            </w:r>
          </w:p>
          <w:p w14:paraId="55BAE9A8" w14:textId="77777777" w:rsidR="00924464" w:rsidRDefault="0083266D">
            <w:pPr>
              <w:pStyle w:val="TableParagraph"/>
              <w:spacing w:line="209" w:lineRule="exact"/>
              <w:ind w:left="712"/>
              <w:rPr>
                <w:sz w:val="20"/>
              </w:rPr>
            </w:pPr>
            <w:r>
              <w:rPr>
                <w:sz w:val="20"/>
              </w:rPr>
              <w:t>sin</w:t>
            </w:r>
            <w:r>
              <w:rPr>
                <w:spacing w:val="-8"/>
                <w:sz w:val="20"/>
              </w:rPr>
              <w:t xml:space="preserve"> </w:t>
            </w:r>
            <w:r>
              <w:rPr>
                <w:sz w:val="20"/>
              </w:rPr>
              <w:t>permiso</w:t>
            </w:r>
            <w:r>
              <w:rPr>
                <w:spacing w:val="-7"/>
                <w:sz w:val="20"/>
              </w:rPr>
              <w:t xml:space="preserve"> </w:t>
            </w:r>
            <w:r>
              <w:rPr>
                <w:spacing w:val="-2"/>
                <w:sz w:val="20"/>
              </w:rPr>
              <w:t>correspondiente</w:t>
            </w:r>
          </w:p>
        </w:tc>
        <w:tc>
          <w:tcPr>
            <w:tcW w:w="882" w:type="dxa"/>
          </w:tcPr>
          <w:p w14:paraId="7EA2AC2B"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41B3DB2B" w14:textId="77777777" w:rsidR="00924464" w:rsidRDefault="0083266D">
            <w:pPr>
              <w:pStyle w:val="TableParagraph"/>
              <w:spacing w:line="229" w:lineRule="exact"/>
              <w:jc w:val="center"/>
              <w:rPr>
                <w:sz w:val="20"/>
              </w:rPr>
            </w:pPr>
            <w:r>
              <w:rPr>
                <w:spacing w:val="-5"/>
                <w:sz w:val="20"/>
              </w:rPr>
              <w:t>50</w:t>
            </w:r>
          </w:p>
        </w:tc>
        <w:tc>
          <w:tcPr>
            <w:tcW w:w="2009" w:type="dxa"/>
          </w:tcPr>
          <w:p w14:paraId="2BEBC9AD" w14:textId="77777777" w:rsidR="00924464" w:rsidRDefault="0083266D">
            <w:pPr>
              <w:pStyle w:val="TableParagraph"/>
              <w:spacing w:before="26"/>
              <w:rPr>
                <w:sz w:val="20"/>
              </w:rPr>
            </w:pPr>
            <w:r>
              <w:rPr>
                <w:sz w:val="20"/>
              </w:rPr>
              <w:t>Artículo</w:t>
            </w:r>
            <w:r>
              <w:rPr>
                <w:spacing w:val="52"/>
                <w:w w:val="150"/>
                <w:sz w:val="20"/>
              </w:rPr>
              <w:t xml:space="preserve"> </w:t>
            </w:r>
            <w:r>
              <w:rPr>
                <w:sz w:val="20"/>
              </w:rPr>
              <w:t>112</w:t>
            </w:r>
            <w:r>
              <w:rPr>
                <w:spacing w:val="53"/>
                <w:w w:val="150"/>
                <w:sz w:val="20"/>
              </w:rPr>
              <w:t xml:space="preserve"> </w:t>
            </w:r>
            <w:r>
              <w:rPr>
                <w:spacing w:val="-2"/>
                <w:sz w:val="20"/>
              </w:rPr>
              <w:t>fracción</w:t>
            </w:r>
          </w:p>
          <w:p w14:paraId="0FA4CF83" w14:textId="77777777" w:rsidR="00924464" w:rsidRDefault="0083266D">
            <w:pPr>
              <w:pStyle w:val="TableParagraph"/>
              <w:rPr>
                <w:sz w:val="20"/>
              </w:rPr>
            </w:pPr>
            <w:r>
              <w:rPr>
                <w:sz w:val="20"/>
              </w:rPr>
              <w:t>IV,</w:t>
            </w:r>
            <w:r>
              <w:rPr>
                <w:spacing w:val="-5"/>
                <w:sz w:val="20"/>
              </w:rPr>
              <w:t xml:space="preserve"> 113</w:t>
            </w:r>
          </w:p>
        </w:tc>
      </w:tr>
      <w:tr w:rsidR="00924464" w14:paraId="796FA5EB" w14:textId="77777777">
        <w:trPr>
          <w:trHeight w:val="489"/>
        </w:trPr>
        <w:tc>
          <w:tcPr>
            <w:tcW w:w="5675" w:type="dxa"/>
          </w:tcPr>
          <w:p w14:paraId="28F0827D" w14:textId="77777777" w:rsidR="00924464" w:rsidRDefault="0083266D">
            <w:pPr>
              <w:pStyle w:val="TableParagraph"/>
              <w:tabs>
                <w:tab w:val="left" w:pos="712"/>
              </w:tabs>
              <w:ind w:left="712" w:right="64" w:hanging="480"/>
              <w:rPr>
                <w:sz w:val="20"/>
              </w:rPr>
            </w:pPr>
            <w:r>
              <w:rPr>
                <w:spacing w:val="-6"/>
                <w:sz w:val="20"/>
              </w:rPr>
              <w:t>f)</w:t>
            </w:r>
            <w:r>
              <w:rPr>
                <w:sz w:val="20"/>
              </w:rPr>
              <w:tab/>
              <w:t>Utilizar</w:t>
            </w:r>
            <w:r>
              <w:rPr>
                <w:spacing w:val="-9"/>
                <w:sz w:val="20"/>
              </w:rPr>
              <w:t xml:space="preserve"> </w:t>
            </w:r>
            <w:r>
              <w:rPr>
                <w:sz w:val="20"/>
              </w:rPr>
              <w:t>estructuras,</w:t>
            </w:r>
            <w:r>
              <w:rPr>
                <w:spacing w:val="-9"/>
                <w:sz w:val="20"/>
              </w:rPr>
              <w:t xml:space="preserve"> </w:t>
            </w:r>
            <w:r>
              <w:rPr>
                <w:sz w:val="20"/>
              </w:rPr>
              <w:t>conexiones</w:t>
            </w:r>
            <w:r>
              <w:rPr>
                <w:spacing w:val="-8"/>
                <w:sz w:val="20"/>
              </w:rPr>
              <w:t xml:space="preserve"> </w:t>
            </w:r>
            <w:r>
              <w:rPr>
                <w:sz w:val="20"/>
              </w:rPr>
              <w:t>eléctricas</w:t>
            </w:r>
            <w:r>
              <w:rPr>
                <w:spacing w:val="-8"/>
                <w:sz w:val="20"/>
              </w:rPr>
              <w:t xml:space="preserve"> </w:t>
            </w:r>
            <w:r>
              <w:rPr>
                <w:sz w:val="20"/>
              </w:rPr>
              <w:t>o</w:t>
            </w:r>
            <w:r>
              <w:rPr>
                <w:spacing w:val="-7"/>
                <w:sz w:val="20"/>
              </w:rPr>
              <w:t xml:space="preserve"> </w:t>
            </w:r>
            <w:r>
              <w:rPr>
                <w:sz w:val="20"/>
              </w:rPr>
              <w:t>tanques</w:t>
            </w:r>
            <w:r>
              <w:rPr>
                <w:spacing w:val="-6"/>
                <w:sz w:val="20"/>
              </w:rPr>
              <w:t xml:space="preserve"> </w:t>
            </w:r>
            <w:r>
              <w:rPr>
                <w:sz w:val="20"/>
              </w:rPr>
              <w:t>de gas en condiciones inseguras</w:t>
            </w:r>
          </w:p>
        </w:tc>
        <w:tc>
          <w:tcPr>
            <w:tcW w:w="882" w:type="dxa"/>
          </w:tcPr>
          <w:p w14:paraId="2DCAB061"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53DD5134" w14:textId="77777777" w:rsidR="00924464" w:rsidRDefault="0083266D">
            <w:pPr>
              <w:pStyle w:val="TableParagraph"/>
              <w:spacing w:line="229" w:lineRule="exact"/>
              <w:jc w:val="center"/>
              <w:rPr>
                <w:sz w:val="20"/>
              </w:rPr>
            </w:pPr>
            <w:r>
              <w:rPr>
                <w:spacing w:val="-5"/>
                <w:sz w:val="20"/>
              </w:rPr>
              <w:t>50</w:t>
            </w:r>
          </w:p>
        </w:tc>
        <w:tc>
          <w:tcPr>
            <w:tcW w:w="2009" w:type="dxa"/>
          </w:tcPr>
          <w:p w14:paraId="6C811B2B" w14:textId="77777777" w:rsidR="00924464" w:rsidRDefault="0083266D">
            <w:pPr>
              <w:pStyle w:val="TableParagraph"/>
              <w:spacing w:before="26"/>
              <w:rPr>
                <w:sz w:val="20"/>
              </w:rPr>
            </w:pPr>
            <w:r>
              <w:rPr>
                <w:sz w:val="20"/>
              </w:rPr>
              <w:t>Artículo</w:t>
            </w:r>
            <w:r>
              <w:rPr>
                <w:spacing w:val="52"/>
                <w:w w:val="150"/>
                <w:sz w:val="20"/>
              </w:rPr>
              <w:t xml:space="preserve"> </w:t>
            </w:r>
            <w:r>
              <w:rPr>
                <w:sz w:val="20"/>
              </w:rPr>
              <w:t>112</w:t>
            </w:r>
            <w:r>
              <w:rPr>
                <w:spacing w:val="53"/>
                <w:w w:val="150"/>
                <w:sz w:val="20"/>
              </w:rPr>
              <w:t xml:space="preserve"> </w:t>
            </w:r>
            <w:r>
              <w:rPr>
                <w:spacing w:val="-2"/>
                <w:sz w:val="20"/>
              </w:rPr>
              <w:t>fracción</w:t>
            </w:r>
          </w:p>
          <w:p w14:paraId="2FFC3450" w14:textId="77777777" w:rsidR="00924464" w:rsidRDefault="0083266D">
            <w:pPr>
              <w:pStyle w:val="TableParagraph"/>
              <w:spacing w:line="213" w:lineRule="exact"/>
              <w:rPr>
                <w:sz w:val="20"/>
              </w:rPr>
            </w:pPr>
            <w:r>
              <w:rPr>
                <w:sz w:val="20"/>
              </w:rPr>
              <w:t>V,</w:t>
            </w:r>
            <w:r>
              <w:rPr>
                <w:spacing w:val="-4"/>
                <w:sz w:val="20"/>
              </w:rPr>
              <w:t xml:space="preserve"> </w:t>
            </w:r>
            <w:r>
              <w:rPr>
                <w:spacing w:val="-5"/>
                <w:sz w:val="20"/>
              </w:rPr>
              <w:t>113</w:t>
            </w:r>
          </w:p>
        </w:tc>
      </w:tr>
      <w:tr w:rsidR="00924464" w14:paraId="6C2A7C4B" w14:textId="77777777">
        <w:trPr>
          <w:trHeight w:val="486"/>
        </w:trPr>
        <w:tc>
          <w:tcPr>
            <w:tcW w:w="5675" w:type="dxa"/>
          </w:tcPr>
          <w:p w14:paraId="4B3D25CD" w14:textId="77777777" w:rsidR="00924464" w:rsidRDefault="0083266D">
            <w:pPr>
              <w:pStyle w:val="TableParagraph"/>
              <w:tabs>
                <w:tab w:val="left" w:pos="712"/>
              </w:tabs>
              <w:ind w:left="712" w:right="441" w:hanging="538"/>
              <w:rPr>
                <w:sz w:val="20"/>
              </w:rPr>
            </w:pPr>
            <w:r>
              <w:rPr>
                <w:spacing w:val="-6"/>
                <w:sz w:val="20"/>
              </w:rPr>
              <w:t>g)</w:t>
            </w:r>
            <w:r>
              <w:rPr>
                <w:sz w:val="20"/>
              </w:rPr>
              <w:tab/>
              <w:t>Realizar</w:t>
            </w:r>
            <w:r>
              <w:rPr>
                <w:spacing w:val="-7"/>
                <w:sz w:val="20"/>
              </w:rPr>
              <w:t xml:space="preserve"> </w:t>
            </w:r>
            <w:r>
              <w:rPr>
                <w:sz w:val="20"/>
              </w:rPr>
              <w:t>llamadas</w:t>
            </w:r>
            <w:r>
              <w:rPr>
                <w:spacing w:val="-6"/>
                <w:sz w:val="20"/>
              </w:rPr>
              <w:t xml:space="preserve"> </w:t>
            </w:r>
            <w:r>
              <w:rPr>
                <w:sz w:val="20"/>
              </w:rPr>
              <w:t>falsas</w:t>
            </w:r>
            <w:r>
              <w:rPr>
                <w:spacing w:val="-6"/>
                <w:sz w:val="20"/>
              </w:rPr>
              <w:t xml:space="preserve"> </w:t>
            </w:r>
            <w:r>
              <w:rPr>
                <w:sz w:val="20"/>
              </w:rPr>
              <w:t>o</w:t>
            </w:r>
            <w:r>
              <w:rPr>
                <w:spacing w:val="-6"/>
                <w:sz w:val="20"/>
              </w:rPr>
              <w:t xml:space="preserve"> </w:t>
            </w:r>
            <w:r>
              <w:rPr>
                <w:sz w:val="20"/>
              </w:rPr>
              <w:t>de</w:t>
            </w:r>
            <w:r>
              <w:rPr>
                <w:spacing w:val="-8"/>
                <w:sz w:val="20"/>
              </w:rPr>
              <w:t xml:space="preserve"> </w:t>
            </w:r>
            <w:r>
              <w:rPr>
                <w:sz w:val="20"/>
              </w:rPr>
              <w:t>broma</w:t>
            </w:r>
            <w:r>
              <w:rPr>
                <w:spacing w:val="-6"/>
                <w:sz w:val="20"/>
              </w:rPr>
              <w:t xml:space="preserve"> </w:t>
            </w:r>
            <w:r>
              <w:rPr>
                <w:sz w:val="20"/>
              </w:rPr>
              <w:t>que</w:t>
            </w:r>
            <w:r>
              <w:rPr>
                <w:spacing w:val="-6"/>
                <w:sz w:val="20"/>
              </w:rPr>
              <w:t xml:space="preserve"> </w:t>
            </w:r>
            <w:r>
              <w:rPr>
                <w:sz w:val="20"/>
              </w:rPr>
              <w:t>movilicen recursos de emergencia</w:t>
            </w:r>
          </w:p>
        </w:tc>
        <w:tc>
          <w:tcPr>
            <w:tcW w:w="882" w:type="dxa"/>
          </w:tcPr>
          <w:p w14:paraId="03E00603"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44536114" w14:textId="77777777" w:rsidR="00924464" w:rsidRDefault="0083266D">
            <w:pPr>
              <w:pStyle w:val="TableParagraph"/>
              <w:spacing w:line="229" w:lineRule="exact"/>
              <w:jc w:val="center"/>
              <w:rPr>
                <w:sz w:val="20"/>
              </w:rPr>
            </w:pPr>
            <w:r>
              <w:rPr>
                <w:spacing w:val="-5"/>
                <w:sz w:val="20"/>
              </w:rPr>
              <w:t>50</w:t>
            </w:r>
          </w:p>
        </w:tc>
        <w:tc>
          <w:tcPr>
            <w:tcW w:w="2009" w:type="dxa"/>
          </w:tcPr>
          <w:p w14:paraId="4DC01AC0" w14:textId="77777777" w:rsidR="00924464" w:rsidRDefault="0083266D">
            <w:pPr>
              <w:pStyle w:val="TableParagraph"/>
              <w:spacing w:before="26"/>
              <w:rPr>
                <w:sz w:val="20"/>
              </w:rPr>
            </w:pPr>
            <w:r>
              <w:rPr>
                <w:sz w:val="20"/>
              </w:rPr>
              <w:t>Artículo</w:t>
            </w:r>
            <w:r>
              <w:rPr>
                <w:spacing w:val="52"/>
                <w:w w:val="150"/>
                <w:sz w:val="20"/>
              </w:rPr>
              <w:t xml:space="preserve"> </w:t>
            </w:r>
            <w:r>
              <w:rPr>
                <w:sz w:val="20"/>
              </w:rPr>
              <w:t>112</w:t>
            </w:r>
            <w:r>
              <w:rPr>
                <w:spacing w:val="53"/>
                <w:w w:val="150"/>
                <w:sz w:val="20"/>
              </w:rPr>
              <w:t xml:space="preserve"> </w:t>
            </w:r>
            <w:r>
              <w:rPr>
                <w:spacing w:val="-2"/>
                <w:sz w:val="20"/>
              </w:rPr>
              <w:t>fracción</w:t>
            </w:r>
          </w:p>
          <w:p w14:paraId="5DCF1376" w14:textId="77777777" w:rsidR="00924464" w:rsidRDefault="0083266D">
            <w:pPr>
              <w:pStyle w:val="TableParagraph"/>
              <w:spacing w:line="211" w:lineRule="exact"/>
              <w:rPr>
                <w:sz w:val="20"/>
              </w:rPr>
            </w:pPr>
            <w:r>
              <w:rPr>
                <w:sz w:val="20"/>
              </w:rPr>
              <w:t>VI,</w:t>
            </w:r>
            <w:r>
              <w:rPr>
                <w:spacing w:val="-5"/>
                <w:sz w:val="20"/>
              </w:rPr>
              <w:t xml:space="preserve"> 113</w:t>
            </w:r>
          </w:p>
        </w:tc>
      </w:tr>
      <w:tr w:rsidR="00924464" w14:paraId="4EA3C99C" w14:textId="77777777">
        <w:trPr>
          <w:trHeight w:val="489"/>
        </w:trPr>
        <w:tc>
          <w:tcPr>
            <w:tcW w:w="5675" w:type="dxa"/>
          </w:tcPr>
          <w:p w14:paraId="34EF2EB3" w14:textId="77777777" w:rsidR="00924464" w:rsidRDefault="0083266D">
            <w:pPr>
              <w:pStyle w:val="TableParagraph"/>
              <w:tabs>
                <w:tab w:val="left" w:pos="767"/>
              </w:tabs>
              <w:ind w:left="712" w:right="8" w:hanging="538"/>
              <w:rPr>
                <w:sz w:val="20"/>
              </w:rPr>
            </w:pPr>
            <w:r>
              <w:rPr>
                <w:spacing w:val="-6"/>
                <w:sz w:val="20"/>
              </w:rPr>
              <w:t>h)</w:t>
            </w:r>
            <w:r>
              <w:rPr>
                <w:sz w:val="20"/>
              </w:rPr>
              <w:tab/>
            </w:r>
            <w:r>
              <w:rPr>
                <w:sz w:val="20"/>
              </w:rPr>
              <w:tab/>
              <w:t>Incumplir</w:t>
            </w:r>
            <w:r>
              <w:rPr>
                <w:spacing w:val="-6"/>
                <w:sz w:val="20"/>
              </w:rPr>
              <w:t xml:space="preserve"> </w:t>
            </w:r>
            <w:r>
              <w:rPr>
                <w:sz w:val="20"/>
              </w:rPr>
              <w:t>con</w:t>
            </w:r>
            <w:r>
              <w:rPr>
                <w:spacing w:val="-7"/>
                <w:sz w:val="20"/>
              </w:rPr>
              <w:t xml:space="preserve"> </w:t>
            </w:r>
            <w:r>
              <w:rPr>
                <w:sz w:val="20"/>
              </w:rPr>
              <w:t>el</w:t>
            </w:r>
            <w:r>
              <w:rPr>
                <w:spacing w:val="-6"/>
                <w:sz w:val="20"/>
              </w:rPr>
              <w:t xml:space="preserve"> </w:t>
            </w:r>
            <w:r>
              <w:rPr>
                <w:sz w:val="20"/>
              </w:rPr>
              <w:t>Programa</w:t>
            </w:r>
            <w:r>
              <w:rPr>
                <w:spacing w:val="-5"/>
                <w:sz w:val="20"/>
              </w:rPr>
              <w:t xml:space="preserve"> </w:t>
            </w:r>
            <w:r>
              <w:rPr>
                <w:sz w:val="20"/>
              </w:rPr>
              <w:t>Interno</w:t>
            </w:r>
            <w:r>
              <w:rPr>
                <w:spacing w:val="-5"/>
                <w:sz w:val="20"/>
              </w:rPr>
              <w:t xml:space="preserve"> </w:t>
            </w:r>
            <w:r>
              <w:rPr>
                <w:sz w:val="20"/>
              </w:rPr>
              <w:t>de</w:t>
            </w:r>
            <w:r>
              <w:rPr>
                <w:spacing w:val="-6"/>
                <w:sz w:val="20"/>
              </w:rPr>
              <w:t xml:space="preserve"> </w:t>
            </w:r>
            <w:r>
              <w:rPr>
                <w:sz w:val="20"/>
              </w:rPr>
              <w:t>Protección</w:t>
            </w:r>
            <w:r>
              <w:rPr>
                <w:spacing w:val="-6"/>
                <w:sz w:val="20"/>
              </w:rPr>
              <w:t xml:space="preserve"> </w:t>
            </w:r>
            <w:r>
              <w:rPr>
                <w:sz w:val="20"/>
              </w:rPr>
              <w:t>Civil</w:t>
            </w:r>
            <w:r>
              <w:rPr>
                <w:spacing w:val="-6"/>
                <w:sz w:val="20"/>
              </w:rPr>
              <w:t xml:space="preserve"> </w:t>
            </w:r>
            <w:r>
              <w:rPr>
                <w:sz w:val="20"/>
              </w:rPr>
              <w:t>o no tenerlo vigente en el caso que sea obligatorio</w:t>
            </w:r>
          </w:p>
        </w:tc>
        <w:tc>
          <w:tcPr>
            <w:tcW w:w="882" w:type="dxa"/>
          </w:tcPr>
          <w:p w14:paraId="56DF60C4"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529033F1" w14:textId="77777777" w:rsidR="00924464" w:rsidRDefault="0083266D">
            <w:pPr>
              <w:pStyle w:val="TableParagraph"/>
              <w:spacing w:line="229" w:lineRule="exact"/>
              <w:jc w:val="center"/>
              <w:rPr>
                <w:sz w:val="20"/>
              </w:rPr>
            </w:pPr>
            <w:r>
              <w:rPr>
                <w:spacing w:val="-5"/>
                <w:sz w:val="20"/>
              </w:rPr>
              <w:t>50</w:t>
            </w:r>
          </w:p>
        </w:tc>
        <w:tc>
          <w:tcPr>
            <w:tcW w:w="2009" w:type="dxa"/>
          </w:tcPr>
          <w:p w14:paraId="01257E3E" w14:textId="77777777" w:rsidR="00924464" w:rsidRDefault="0083266D">
            <w:pPr>
              <w:pStyle w:val="TableParagraph"/>
              <w:spacing w:before="26"/>
              <w:rPr>
                <w:sz w:val="20"/>
              </w:rPr>
            </w:pPr>
            <w:r>
              <w:rPr>
                <w:sz w:val="20"/>
              </w:rPr>
              <w:t>Artículo</w:t>
            </w:r>
            <w:r>
              <w:rPr>
                <w:spacing w:val="52"/>
                <w:w w:val="150"/>
                <w:sz w:val="20"/>
              </w:rPr>
              <w:t xml:space="preserve"> </w:t>
            </w:r>
            <w:r>
              <w:rPr>
                <w:sz w:val="20"/>
              </w:rPr>
              <w:t>112</w:t>
            </w:r>
            <w:r>
              <w:rPr>
                <w:spacing w:val="53"/>
                <w:w w:val="150"/>
                <w:sz w:val="20"/>
              </w:rPr>
              <w:t xml:space="preserve"> </w:t>
            </w:r>
            <w:r>
              <w:rPr>
                <w:spacing w:val="-2"/>
                <w:sz w:val="20"/>
              </w:rPr>
              <w:t>fracción</w:t>
            </w:r>
          </w:p>
          <w:p w14:paraId="1668D443" w14:textId="77777777" w:rsidR="00924464" w:rsidRDefault="0083266D">
            <w:pPr>
              <w:pStyle w:val="TableParagraph"/>
              <w:spacing w:line="213" w:lineRule="exact"/>
              <w:rPr>
                <w:sz w:val="20"/>
              </w:rPr>
            </w:pPr>
            <w:r>
              <w:rPr>
                <w:sz w:val="20"/>
              </w:rPr>
              <w:t>VIII,</w:t>
            </w:r>
            <w:r>
              <w:rPr>
                <w:spacing w:val="-4"/>
                <w:sz w:val="20"/>
              </w:rPr>
              <w:t xml:space="preserve"> </w:t>
            </w:r>
            <w:r>
              <w:rPr>
                <w:spacing w:val="-5"/>
                <w:sz w:val="20"/>
              </w:rPr>
              <w:t>113</w:t>
            </w:r>
          </w:p>
        </w:tc>
      </w:tr>
      <w:tr w:rsidR="00924464" w14:paraId="7994F210" w14:textId="77777777">
        <w:trPr>
          <w:trHeight w:val="487"/>
        </w:trPr>
        <w:tc>
          <w:tcPr>
            <w:tcW w:w="5675" w:type="dxa"/>
          </w:tcPr>
          <w:p w14:paraId="7C7A3EA5" w14:textId="77777777" w:rsidR="00924464" w:rsidRDefault="0083266D">
            <w:pPr>
              <w:pStyle w:val="TableParagraph"/>
              <w:tabs>
                <w:tab w:val="left" w:pos="767"/>
              </w:tabs>
              <w:spacing w:line="229" w:lineRule="exact"/>
              <w:ind w:left="242"/>
              <w:rPr>
                <w:sz w:val="20"/>
              </w:rPr>
            </w:pPr>
            <w:r>
              <w:rPr>
                <w:spacing w:val="-5"/>
                <w:sz w:val="20"/>
              </w:rPr>
              <w:t>i)</w:t>
            </w:r>
            <w:r>
              <w:rPr>
                <w:sz w:val="20"/>
              </w:rPr>
              <w:tab/>
              <w:t>Reincidir</w:t>
            </w:r>
            <w:r>
              <w:rPr>
                <w:spacing w:val="-9"/>
                <w:sz w:val="20"/>
              </w:rPr>
              <w:t xml:space="preserve"> </w:t>
            </w:r>
            <w:r>
              <w:rPr>
                <w:sz w:val="20"/>
              </w:rPr>
              <w:t>en</w:t>
            </w:r>
            <w:r>
              <w:rPr>
                <w:spacing w:val="-9"/>
                <w:sz w:val="20"/>
              </w:rPr>
              <w:t xml:space="preserve"> </w:t>
            </w:r>
            <w:r>
              <w:rPr>
                <w:sz w:val="20"/>
              </w:rPr>
              <w:t>omisiones</w:t>
            </w:r>
            <w:r>
              <w:rPr>
                <w:spacing w:val="-8"/>
                <w:sz w:val="20"/>
              </w:rPr>
              <w:t xml:space="preserve"> </w:t>
            </w:r>
            <w:r>
              <w:rPr>
                <w:sz w:val="20"/>
              </w:rPr>
              <w:t>advertidas</w:t>
            </w:r>
            <w:r>
              <w:rPr>
                <w:spacing w:val="-7"/>
                <w:sz w:val="20"/>
              </w:rPr>
              <w:t xml:space="preserve"> </w:t>
            </w:r>
            <w:r>
              <w:rPr>
                <w:sz w:val="20"/>
              </w:rPr>
              <w:t>en</w:t>
            </w:r>
            <w:r>
              <w:rPr>
                <w:spacing w:val="-11"/>
                <w:sz w:val="20"/>
              </w:rPr>
              <w:t xml:space="preserve"> </w:t>
            </w:r>
            <w:r>
              <w:rPr>
                <w:sz w:val="20"/>
              </w:rPr>
              <w:t>visitas</w:t>
            </w:r>
            <w:r>
              <w:rPr>
                <w:spacing w:val="-9"/>
                <w:sz w:val="20"/>
              </w:rPr>
              <w:t xml:space="preserve"> </w:t>
            </w:r>
            <w:r>
              <w:rPr>
                <w:spacing w:val="-2"/>
                <w:sz w:val="20"/>
              </w:rPr>
              <w:t>previas</w:t>
            </w:r>
          </w:p>
        </w:tc>
        <w:tc>
          <w:tcPr>
            <w:tcW w:w="882" w:type="dxa"/>
          </w:tcPr>
          <w:p w14:paraId="78C247B5"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5045F00D" w14:textId="77777777" w:rsidR="00924464" w:rsidRDefault="0083266D">
            <w:pPr>
              <w:pStyle w:val="TableParagraph"/>
              <w:spacing w:line="229" w:lineRule="exact"/>
              <w:jc w:val="center"/>
              <w:rPr>
                <w:sz w:val="20"/>
              </w:rPr>
            </w:pPr>
            <w:r>
              <w:rPr>
                <w:spacing w:val="-5"/>
                <w:sz w:val="20"/>
              </w:rPr>
              <w:t>50</w:t>
            </w:r>
          </w:p>
        </w:tc>
        <w:tc>
          <w:tcPr>
            <w:tcW w:w="2009" w:type="dxa"/>
          </w:tcPr>
          <w:p w14:paraId="261701F5" w14:textId="77777777" w:rsidR="00924464" w:rsidRDefault="0083266D">
            <w:pPr>
              <w:pStyle w:val="TableParagraph"/>
              <w:spacing w:before="26"/>
              <w:rPr>
                <w:sz w:val="20"/>
              </w:rPr>
            </w:pPr>
            <w:r>
              <w:rPr>
                <w:sz w:val="20"/>
              </w:rPr>
              <w:t>Artículo</w:t>
            </w:r>
            <w:r>
              <w:rPr>
                <w:spacing w:val="52"/>
                <w:w w:val="150"/>
                <w:sz w:val="20"/>
              </w:rPr>
              <w:t xml:space="preserve"> </w:t>
            </w:r>
            <w:r>
              <w:rPr>
                <w:sz w:val="20"/>
              </w:rPr>
              <w:t>112</w:t>
            </w:r>
            <w:r>
              <w:rPr>
                <w:spacing w:val="53"/>
                <w:w w:val="150"/>
                <w:sz w:val="20"/>
              </w:rPr>
              <w:t xml:space="preserve"> </w:t>
            </w:r>
            <w:r>
              <w:rPr>
                <w:spacing w:val="-2"/>
                <w:sz w:val="20"/>
              </w:rPr>
              <w:t>fracción</w:t>
            </w:r>
          </w:p>
          <w:p w14:paraId="5BB2E8AC" w14:textId="77777777" w:rsidR="00924464" w:rsidRDefault="0083266D">
            <w:pPr>
              <w:pStyle w:val="TableParagraph"/>
              <w:spacing w:before="1" w:line="211" w:lineRule="exact"/>
              <w:rPr>
                <w:sz w:val="20"/>
              </w:rPr>
            </w:pPr>
            <w:r>
              <w:rPr>
                <w:sz w:val="20"/>
              </w:rPr>
              <w:t>IX,</w:t>
            </w:r>
            <w:r>
              <w:rPr>
                <w:spacing w:val="-5"/>
                <w:sz w:val="20"/>
              </w:rPr>
              <w:t xml:space="preserve"> 113</w:t>
            </w:r>
          </w:p>
        </w:tc>
      </w:tr>
      <w:tr w:rsidR="00924464" w14:paraId="5FC9BC6E" w14:textId="77777777">
        <w:trPr>
          <w:trHeight w:val="1379"/>
        </w:trPr>
        <w:tc>
          <w:tcPr>
            <w:tcW w:w="5675" w:type="dxa"/>
          </w:tcPr>
          <w:p w14:paraId="62173903" w14:textId="77777777" w:rsidR="00924464" w:rsidRDefault="0083266D">
            <w:pPr>
              <w:pStyle w:val="TableParagraph"/>
              <w:tabs>
                <w:tab w:val="left" w:pos="712"/>
              </w:tabs>
              <w:ind w:left="712" w:right="322" w:hanging="471"/>
              <w:rPr>
                <w:sz w:val="20"/>
              </w:rPr>
            </w:pPr>
            <w:r>
              <w:rPr>
                <w:spacing w:val="-6"/>
                <w:sz w:val="20"/>
              </w:rPr>
              <w:t>j)</w:t>
            </w:r>
            <w:r>
              <w:rPr>
                <w:sz w:val="20"/>
              </w:rPr>
              <w:tab/>
            </w:r>
            <w:r>
              <w:rPr>
                <w:sz w:val="20"/>
              </w:rPr>
              <w:t>Almacenar, manipular, transportar, vender o usar artificios</w:t>
            </w:r>
            <w:r>
              <w:rPr>
                <w:spacing w:val="-8"/>
                <w:sz w:val="20"/>
              </w:rPr>
              <w:t xml:space="preserve"> </w:t>
            </w:r>
            <w:r>
              <w:rPr>
                <w:sz w:val="20"/>
              </w:rPr>
              <w:t>pirotécnicos</w:t>
            </w:r>
            <w:r>
              <w:rPr>
                <w:spacing w:val="-8"/>
                <w:sz w:val="20"/>
              </w:rPr>
              <w:t xml:space="preserve"> </w:t>
            </w:r>
            <w:r>
              <w:rPr>
                <w:sz w:val="20"/>
              </w:rPr>
              <w:t>y/o</w:t>
            </w:r>
            <w:r>
              <w:rPr>
                <w:spacing w:val="-10"/>
                <w:sz w:val="20"/>
              </w:rPr>
              <w:t xml:space="preserve"> </w:t>
            </w:r>
            <w:r>
              <w:rPr>
                <w:sz w:val="20"/>
              </w:rPr>
              <w:t>materiales</w:t>
            </w:r>
            <w:r>
              <w:rPr>
                <w:spacing w:val="-6"/>
                <w:sz w:val="20"/>
              </w:rPr>
              <w:t xml:space="preserve"> </w:t>
            </w:r>
            <w:r>
              <w:rPr>
                <w:sz w:val="20"/>
              </w:rPr>
              <w:t>explosivos</w:t>
            </w:r>
            <w:r>
              <w:rPr>
                <w:spacing w:val="-8"/>
                <w:sz w:val="20"/>
              </w:rPr>
              <w:t xml:space="preserve"> </w:t>
            </w:r>
            <w:r>
              <w:rPr>
                <w:sz w:val="20"/>
              </w:rPr>
              <w:t>en</w:t>
            </w:r>
            <w:r>
              <w:rPr>
                <w:spacing w:val="-8"/>
                <w:sz w:val="20"/>
              </w:rPr>
              <w:t xml:space="preserve"> </w:t>
            </w:r>
            <w:r>
              <w:rPr>
                <w:sz w:val="20"/>
              </w:rPr>
              <w:t>la vía pública, mercados, tianguis, unidades habitacionales, centros educativos, zonas de alta</w:t>
            </w:r>
          </w:p>
          <w:p w14:paraId="2FF302D4" w14:textId="77777777" w:rsidR="00924464" w:rsidRDefault="0083266D">
            <w:pPr>
              <w:pStyle w:val="TableParagraph"/>
              <w:spacing w:line="228" w:lineRule="exact"/>
              <w:ind w:left="712" w:right="-52"/>
              <w:rPr>
                <w:sz w:val="20"/>
              </w:rPr>
            </w:pPr>
            <w:r>
              <w:rPr>
                <w:sz w:val="20"/>
              </w:rPr>
              <w:t>concentración</w:t>
            </w:r>
            <w:r>
              <w:rPr>
                <w:spacing w:val="-9"/>
                <w:sz w:val="20"/>
              </w:rPr>
              <w:t xml:space="preserve"> </w:t>
            </w:r>
            <w:r>
              <w:rPr>
                <w:sz w:val="20"/>
              </w:rPr>
              <w:t>de</w:t>
            </w:r>
            <w:r>
              <w:rPr>
                <w:spacing w:val="-8"/>
                <w:sz w:val="20"/>
              </w:rPr>
              <w:t xml:space="preserve"> </w:t>
            </w:r>
            <w:r>
              <w:rPr>
                <w:sz w:val="20"/>
              </w:rPr>
              <w:t>personas</w:t>
            </w:r>
            <w:r>
              <w:rPr>
                <w:spacing w:val="-6"/>
                <w:sz w:val="20"/>
              </w:rPr>
              <w:t xml:space="preserve"> </w:t>
            </w:r>
            <w:r>
              <w:rPr>
                <w:sz w:val="20"/>
              </w:rPr>
              <w:t>y</w:t>
            </w:r>
            <w:r>
              <w:rPr>
                <w:spacing w:val="-7"/>
                <w:sz w:val="20"/>
              </w:rPr>
              <w:t xml:space="preserve"> </w:t>
            </w:r>
            <w:r>
              <w:rPr>
                <w:sz w:val="20"/>
              </w:rPr>
              <w:t>demás</w:t>
            </w:r>
            <w:r>
              <w:rPr>
                <w:spacing w:val="-6"/>
                <w:sz w:val="20"/>
              </w:rPr>
              <w:t xml:space="preserve"> </w:t>
            </w:r>
            <w:r>
              <w:rPr>
                <w:sz w:val="20"/>
              </w:rPr>
              <w:t>espacios</w:t>
            </w:r>
            <w:r>
              <w:rPr>
                <w:spacing w:val="-7"/>
                <w:sz w:val="20"/>
              </w:rPr>
              <w:t xml:space="preserve"> </w:t>
            </w:r>
            <w:r>
              <w:rPr>
                <w:sz w:val="20"/>
              </w:rPr>
              <w:t xml:space="preserve">no </w:t>
            </w:r>
            <w:r>
              <w:rPr>
                <w:spacing w:val="-2"/>
                <w:sz w:val="20"/>
              </w:rPr>
              <w:t>autorizados.</w:t>
            </w:r>
          </w:p>
        </w:tc>
        <w:tc>
          <w:tcPr>
            <w:tcW w:w="882" w:type="dxa"/>
          </w:tcPr>
          <w:p w14:paraId="18C05795"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25ECBD6E" w14:textId="77777777" w:rsidR="00924464" w:rsidRDefault="0083266D">
            <w:pPr>
              <w:pStyle w:val="TableParagraph"/>
              <w:spacing w:line="229" w:lineRule="exact"/>
              <w:jc w:val="center"/>
              <w:rPr>
                <w:sz w:val="20"/>
              </w:rPr>
            </w:pPr>
            <w:r>
              <w:rPr>
                <w:spacing w:val="-5"/>
                <w:sz w:val="20"/>
              </w:rPr>
              <w:t>50</w:t>
            </w:r>
          </w:p>
        </w:tc>
        <w:tc>
          <w:tcPr>
            <w:tcW w:w="2009" w:type="dxa"/>
          </w:tcPr>
          <w:p w14:paraId="062BF7B0" w14:textId="77777777" w:rsidR="00924464" w:rsidRDefault="0083266D">
            <w:pPr>
              <w:pStyle w:val="TableParagraph"/>
              <w:spacing w:before="26"/>
              <w:rPr>
                <w:sz w:val="20"/>
              </w:rPr>
            </w:pPr>
            <w:r>
              <w:rPr>
                <w:sz w:val="20"/>
              </w:rPr>
              <w:t>Artículo</w:t>
            </w:r>
            <w:r>
              <w:rPr>
                <w:spacing w:val="-10"/>
                <w:sz w:val="20"/>
              </w:rPr>
              <w:t xml:space="preserve"> </w:t>
            </w:r>
            <w:r>
              <w:rPr>
                <w:spacing w:val="-5"/>
                <w:sz w:val="20"/>
              </w:rPr>
              <w:t>62</w:t>
            </w:r>
          </w:p>
        </w:tc>
      </w:tr>
      <w:tr w:rsidR="00924464" w14:paraId="14F32B98" w14:textId="77777777">
        <w:trPr>
          <w:trHeight w:val="690"/>
        </w:trPr>
        <w:tc>
          <w:tcPr>
            <w:tcW w:w="5675" w:type="dxa"/>
          </w:tcPr>
          <w:p w14:paraId="594EA937" w14:textId="77777777" w:rsidR="00924464" w:rsidRDefault="0083266D">
            <w:pPr>
              <w:pStyle w:val="TableParagraph"/>
              <w:tabs>
                <w:tab w:val="left" w:pos="712"/>
              </w:tabs>
              <w:spacing w:line="230" w:lineRule="exact"/>
              <w:ind w:left="712" w:right="87" w:hanging="526"/>
              <w:rPr>
                <w:sz w:val="20"/>
              </w:rPr>
            </w:pPr>
            <w:r>
              <w:rPr>
                <w:spacing w:val="-6"/>
                <w:sz w:val="20"/>
              </w:rPr>
              <w:t>k)</w:t>
            </w:r>
            <w:r>
              <w:rPr>
                <w:sz w:val="20"/>
              </w:rPr>
              <w:tab/>
              <w:t>Incumplir</w:t>
            </w:r>
            <w:r>
              <w:rPr>
                <w:spacing w:val="-5"/>
                <w:sz w:val="20"/>
              </w:rPr>
              <w:t xml:space="preserve"> </w:t>
            </w:r>
            <w:r>
              <w:rPr>
                <w:sz w:val="20"/>
              </w:rPr>
              <w:t>el</w:t>
            </w:r>
            <w:r>
              <w:rPr>
                <w:spacing w:val="-8"/>
                <w:sz w:val="20"/>
              </w:rPr>
              <w:t xml:space="preserve"> </w:t>
            </w:r>
            <w:r>
              <w:rPr>
                <w:sz w:val="20"/>
              </w:rPr>
              <w:t>capítulo</w:t>
            </w:r>
            <w:r>
              <w:rPr>
                <w:spacing w:val="-6"/>
                <w:sz w:val="20"/>
              </w:rPr>
              <w:t xml:space="preserve"> </w:t>
            </w:r>
            <w:r>
              <w:rPr>
                <w:sz w:val="20"/>
              </w:rPr>
              <w:t>XIII</w:t>
            </w:r>
            <w:r>
              <w:rPr>
                <w:spacing w:val="-6"/>
                <w:sz w:val="20"/>
              </w:rPr>
              <w:t xml:space="preserve"> </w:t>
            </w:r>
            <w:r>
              <w:rPr>
                <w:sz w:val="20"/>
              </w:rPr>
              <w:t>del</w:t>
            </w:r>
            <w:r>
              <w:rPr>
                <w:spacing w:val="-8"/>
                <w:sz w:val="20"/>
              </w:rPr>
              <w:t xml:space="preserve"> </w:t>
            </w:r>
            <w:r>
              <w:rPr>
                <w:sz w:val="20"/>
              </w:rPr>
              <w:t>Reglamento</w:t>
            </w:r>
            <w:r>
              <w:rPr>
                <w:spacing w:val="-7"/>
                <w:sz w:val="20"/>
              </w:rPr>
              <w:t xml:space="preserve"> </w:t>
            </w:r>
            <w:r>
              <w:rPr>
                <w:sz w:val="20"/>
              </w:rPr>
              <w:t>de</w:t>
            </w:r>
            <w:r>
              <w:rPr>
                <w:spacing w:val="-7"/>
                <w:sz w:val="20"/>
              </w:rPr>
              <w:t xml:space="preserve"> </w:t>
            </w:r>
            <w:r>
              <w:rPr>
                <w:sz w:val="20"/>
              </w:rPr>
              <w:t>Protección Civil y Gestión Integral de Riesgos del Municipio de Oaxaca de Juárez</w:t>
            </w:r>
          </w:p>
        </w:tc>
        <w:tc>
          <w:tcPr>
            <w:tcW w:w="882" w:type="dxa"/>
          </w:tcPr>
          <w:p w14:paraId="39BE9A58"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6033E301" w14:textId="77777777" w:rsidR="00924464" w:rsidRDefault="0083266D">
            <w:pPr>
              <w:pStyle w:val="TableParagraph"/>
              <w:spacing w:line="229" w:lineRule="exact"/>
              <w:jc w:val="center"/>
              <w:rPr>
                <w:sz w:val="20"/>
              </w:rPr>
            </w:pPr>
            <w:r>
              <w:rPr>
                <w:spacing w:val="-5"/>
                <w:sz w:val="20"/>
              </w:rPr>
              <w:t>50</w:t>
            </w:r>
          </w:p>
        </w:tc>
        <w:tc>
          <w:tcPr>
            <w:tcW w:w="2009" w:type="dxa"/>
          </w:tcPr>
          <w:p w14:paraId="419890AE" w14:textId="77777777" w:rsidR="00924464" w:rsidRDefault="0083266D">
            <w:pPr>
              <w:pStyle w:val="TableParagraph"/>
              <w:spacing w:before="28"/>
              <w:rPr>
                <w:sz w:val="20"/>
              </w:rPr>
            </w:pPr>
            <w:r>
              <w:rPr>
                <w:sz w:val="20"/>
              </w:rPr>
              <w:t>Artículo</w:t>
            </w:r>
            <w:r>
              <w:rPr>
                <w:spacing w:val="-10"/>
                <w:sz w:val="20"/>
              </w:rPr>
              <w:t xml:space="preserve"> </w:t>
            </w:r>
            <w:r>
              <w:rPr>
                <w:spacing w:val="-5"/>
                <w:sz w:val="20"/>
              </w:rPr>
              <w:t>77</w:t>
            </w:r>
          </w:p>
        </w:tc>
      </w:tr>
      <w:tr w:rsidR="00924464" w14:paraId="670CAA99" w14:textId="77777777">
        <w:trPr>
          <w:trHeight w:val="919"/>
        </w:trPr>
        <w:tc>
          <w:tcPr>
            <w:tcW w:w="5675" w:type="dxa"/>
          </w:tcPr>
          <w:p w14:paraId="4FDC2B87" w14:textId="77777777" w:rsidR="00924464" w:rsidRDefault="0083266D">
            <w:pPr>
              <w:pStyle w:val="TableParagraph"/>
              <w:tabs>
                <w:tab w:val="left" w:pos="712"/>
              </w:tabs>
              <w:ind w:left="712" w:right="166" w:hanging="471"/>
              <w:rPr>
                <w:sz w:val="20"/>
              </w:rPr>
            </w:pPr>
            <w:r>
              <w:rPr>
                <w:spacing w:val="-6"/>
                <w:sz w:val="20"/>
              </w:rPr>
              <w:t>l)</w:t>
            </w:r>
            <w:r>
              <w:rPr>
                <w:sz w:val="20"/>
              </w:rPr>
              <w:tab/>
              <w:t>Incumplir</w:t>
            </w:r>
            <w:r>
              <w:rPr>
                <w:spacing w:val="-6"/>
                <w:sz w:val="20"/>
              </w:rPr>
              <w:t xml:space="preserve"> </w:t>
            </w:r>
            <w:r>
              <w:rPr>
                <w:sz w:val="20"/>
              </w:rPr>
              <w:t>las</w:t>
            </w:r>
            <w:r>
              <w:rPr>
                <w:spacing w:val="-8"/>
                <w:sz w:val="20"/>
              </w:rPr>
              <w:t xml:space="preserve"> </w:t>
            </w:r>
            <w:r>
              <w:rPr>
                <w:sz w:val="20"/>
              </w:rPr>
              <w:t>disposiciones</w:t>
            </w:r>
            <w:r>
              <w:rPr>
                <w:spacing w:val="-8"/>
                <w:sz w:val="20"/>
              </w:rPr>
              <w:t xml:space="preserve"> </w:t>
            </w:r>
            <w:r>
              <w:rPr>
                <w:sz w:val="20"/>
              </w:rPr>
              <w:t>establecidas</w:t>
            </w:r>
            <w:r>
              <w:rPr>
                <w:spacing w:val="-8"/>
                <w:sz w:val="20"/>
              </w:rPr>
              <w:t xml:space="preserve"> </w:t>
            </w:r>
            <w:r>
              <w:rPr>
                <w:sz w:val="20"/>
              </w:rPr>
              <w:t>en</w:t>
            </w:r>
            <w:r>
              <w:rPr>
                <w:spacing w:val="-8"/>
                <w:sz w:val="20"/>
              </w:rPr>
              <w:t xml:space="preserve"> </w:t>
            </w:r>
            <w:r>
              <w:rPr>
                <w:sz w:val="20"/>
              </w:rPr>
              <w:t>el</w:t>
            </w:r>
            <w:r>
              <w:rPr>
                <w:spacing w:val="-10"/>
                <w:sz w:val="20"/>
              </w:rPr>
              <w:t xml:space="preserve"> </w:t>
            </w:r>
            <w:r>
              <w:rPr>
                <w:sz w:val="20"/>
              </w:rPr>
              <w:t>capítulo XIV del Reglamento de Protección Civil y Gestión</w:t>
            </w:r>
          </w:p>
          <w:p w14:paraId="4C7EB48E" w14:textId="77777777" w:rsidR="00924464" w:rsidRDefault="0083266D">
            <w:pPr>
              <w:pStyle w:val="TableParagraph"/>
              <w:spacing w:line="228" w:lineRule="exact"/>
              <w:ind w:left="712" w:right="330"/>
              <w:rPr>
                <w:sz w:val="20"/>
              </w:rPr>
            </w:pPr>
            <w:r>
              <w:rPr>
                <w:sz w:val="20"/>
              </w:rPr>
              <w:t>Integral</w:t>
            </w:r>
            <w:r>
              <w:rPr>
                <w:spacing w:val="-8"/>
                <w:sz w:val="20"/>
              </w:rPr>
              <w:t xml:space="preserve"> </w:t>
            </w:r>
            <w:r>
              <w:rPr>
                <w:sz w:val="20"/>
              </w:rPr>
              <w:t>de</w:t>
            </w:r>
            <w:r>
              <w:rPr>
                <w:spacing w:val="-8"/>
                <w:sz w:val="20"/>
              </w:rPr>
              <w:t xml:space="preserve"> </w:t>
            </w:r>
            <w:r>
              <w:rPr>
                <w:sz w:val="20"/>
              </w:rPr>
              <w:t>Riesgos</w:t>
            </w:r>
            <w:r>
              <w:rPr>
                <w:spacing w:val="-5"/>
                <w:sz w:val="20"/>
              </w:rPr>
              <w:t xml:space="preserve"> </w:t>
            </w:r>
            <w:r>
              <w:rPr>
                <w:sz w:val="20"/>
              </w:rPr>
              <w:t>del</w:t>
            </w:r>
            <w:r>
              <w:rPr>
                <w:spacing w:val="-7"/>
                <w:sz w:val="20"/>
              </w:rPr>
              <w:t xml:space="preserve"> </w:t>
            </w:r>
            <w:r>
              <w:rPr>
                <w:sz w:val="20"/>
              </w:rPr>
              <w:t>Municipio</w:t>
            </w:r>
            <w:r>
              <w:rPr>
                <w:spacing w:val="-6"/>
                <w:sz w:val="20"/>
              </w:rPr>
              <w:t xml:space="preserve"> </w:t>
            </w:r>
            <w:r>
              <w:rPr>
                <w:sz w:val="20"/>
              </w:rPr>
              <w:t>de</w:t>
            </w:r>
            <w:r>
              <w:rPr>
                <w:spacing w:val="-8"/>
                <w:sz w:val="20"/>
              </w:rPr>
              <w:t xml:space="preserve"> </w:t>
            </w:r>
            <w:r>
              <w:rPr>
                <w:sz w:val="20"/>
              </w:rPr>
              <w:t>Oaxaca</w:t>
            </w:r>
            <w:r>
              <w:rPr>
                <w:spacing w:val="-6"/>
                <w:sz w:val="20"/>
              </w:rPr>
              <w:t xml:space="preserve"> </w:t>
            </w:r>
            <w:r>
              <w:rPr>
                <w:sz w:val="20"/>
              </w:rPr>
              <w:t xml:space="preserve">de </w:t>
            </w:r>
            <w:r>
              <w:rPr>
                <w:spacing w:val="-2"/>
                <w:sz w:val="20"/>
              </w:rPr>
              <w:t>Juárez.</w:t>
            </w:r>
          </w:p>
        </w:tc>
        <w:tc>
          <w:tcPr>
            <w:tcW w:w="882" w:type="dxa"/>
          </w:tcPr>
          <w:p w14:paraId="33E1959C"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70355C55" w14:textId="77777777" w:rsidR="00924464" w:rsidRDefault="0083266D">
            <w:pPr>
              <w:pStyle w:val="TableParagraph"/>
              <w:spacing w:line="229" w:lineRule="exact"/>
              <w:jc w:val="center"/>
              <w:rPr>
                <w:sz w:val="20"/>
              </w:rPr>
            </w:pPr>
            <w:r>
              <w:rPr>
                <w:spacing w:val="-5"/>
                <w:sz w:val="20"/>
              </w:rPr>
              <w:t>50</w:t>
            </w:r>
          </w:p>
        </w:tc>
        <w:tc>
          <w:tcPr>
            <w:tcW w:w="2009" w:type="dxa"/>
          </w:tcPr>
          <w:p w14:paraId="4A2420D7" w14:textId="77777777" w:rsidR="00924464" w:rsidRDefault="0083266D">
            <w:pPr>
              <w:pStyle w:val="TableParagraph"/>
              <w:spacing w:before="26"/>
              <w:rPr>
                <w:sz w:val="20"/>
              </w:rPr>
            </w:pPr>
            <w:r>
              <w:rPr>
                <w:sz w:val="20"/>
              </w:rPr>
              <w:t>Artículo</w:t>
            </w:r>
            <w:r>
              <w:rPr>
                <w:spacing w:val="-10"/>
                <w:sz w:val="20"/>
              </w:rPr>
              <w:t xml:space="preserve"> </w:t>
            </w:r>
            <w:r>
              <w:rPr>
                <w:spacing w:val="-5"/>
                <w:sz w:val="20"/>
              </w:rPr>
              <w:t>85</w:t>
            </w:r>
          </w:p>
        </w:tc>
      </w:tr>
      <w:tr w:rsidR="00924464" w14:paraId="3267371B" w14:textId="77777777">
        <w:trPr>
          <w:trHeight w:val="489"/>
        </w:trPr>
        <w:tc>
          <w:tcPr>
            <w:tcW w:w="5675" w:type="dxa"/>
          </w:tcPr>
          <w:p w14:paraId="6BF9AF42" w14:textId="77777777" w:rsidR="00924464" w:rsidRDefault="0083266D">
            <w:pPr>
              <w:pStyle w:val="TableParagraph"/>
              <w:tabs>
                <w:tab w:val="left" w:pos="712"/>
              </w:tabs>
              <w:ind w:left="712" w:right="310" w:hanging="593"/>
              <w:rPr>
                <w:sz w:val="20"/>
              </w:rPr>
            </w:pPr>
            <w:r>
              <w:rPr>
                <w:spacing w:val="-6"/>
                <w:sz w:val="20"/>
              </w:rPr>
              <w:t>m)</w:t>
            </w:r>
            <w:r>
              <w:rPr>
                <w:sz w:val="20"/>
              </w:rPr>
              <w:tab/>
              <w:t>Incumplir</w:t>
            </w:r>
            <w:r>
              <w:rPr>
                <w:spacing w:val="-6"/>
                <w:sz w:val="20"/>
              </w:rPr>
              <w:t xml:space="preserve"> </w:t>
            </w:r>
            <w:r>
              <w:rPr>
                <w:sz w:val="20"/>
              </w:rPr>
              <w:t>las</w:t>
            </w:r>
            <w:r>
              <w:rPr>
                <w:spacing w:val="-8"/>
                <w:sz w:val="20"/>
              </w:rPr>
              <w:t xml:space="preserve"> </w:t>
            </w:r>
            <w:r>
              <w:rPr>
                <w:sz w:val="20"/>
              </w:rPr>
              <w:t>disposiciones</w:t>
            </w:r>
            <w:r>
              <w:rPr>
                <w:spacing w:val="-8"/>
                <w:sz w:val="20"/>
              </w:rPr>
              <w:t xml:space="preserve"> </w:t>
            </w:r>
            <w:r>
              <w:rPr>
                <w:sz w:val="20"/>
              </w:rPr>
              <w:t>contenidas</w:t>
            </w:r>
            <w:r>
              <w:rPr>
                <w:spacing w:val="-6"/>
                <w:sz w:val="20"/>
              </w:rPr>
              <w:t xml:space="preserve"> </w:t>
            </w:r>
            <w:r>
              <w:rPr>
                <w:sz w:val="20"/>
              </w:rPr>
              <w:t>en</w:t>
            </w:r>
            <w:r>
              <w:rPr>
                <w:spacing w:val="-10"/>
                <w:sz w:val="20"/>
              </w:rPr>
              <w:t xml:space="preserve"> </w:t>
            </w:r>
            <w:r>
              <w:rPr>
                <w:sz w:val="20"/>
              </w:rPr>
              <w:t>el</w:t>
            </w:r>
            <w:r>
              <w:rPr>
                <w:spacing w:val="-10"/>
                <w:sz w:val="20"/>
              </w:rPr>
              <w:t xml:space="preserve"> </w:t>
            </w:r>
            <w:r>
              <w:rPr>
                <w:sz w:val="20"/>
              </w:rPr>
              <w:t>capítulo XV del citado reglamento</w:t>
            </w:r>
          </w:p>
        </w:tc>
        <w:tc>
          <w:tcPr>
            <w:tcW w:w="882" w:type="dxa"/>
          </w:tcPr>
          <w:p w14:paraId="64C56498"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03B11189" w14:textId="77777777" w:rsidR="00924464" w:rsidRDefault="0083266D">
            <w:pPr>
              <w:pStyle w:val="TableParagraph"/>
              <w:spacing w:line="229" w:lineRule="exact"/>
              <w:jc w:val="center"/>
              <w:rPr>
                <w:sz w:val="20"/>
              </w:rPr>
            </w:pPr>
            <w:r>
              <w:rPr>
                <w:spacing w:val="-5"/>
                <w:sz w:val="20"/>
              </w:rPr>
              <w:t>50</w:t>
            </w:r>
          </w:p>
        </w:tc>
        <w:tc>
          <w:tcPr>
            <w:tcW w:w="2009" w:type="dxa"/>
          </w:tcPr>
          <w:p w14:paraId="3AFA60FA" w14:textId="77777777" w:rsidR="00924464" w:rsidRDefault="0083266D">
            <w:pPr>
              <w:pStyle w:val="TableParagraph"/>
              <w:spacing w:before="28"/>
              <w:rPr>
                <w:sz w:val="20"/>
              </w:rPr>
            </w:pPr>
            <w:r>
              <w:rPr>
                <w:sz w:val="20"/>
              </w:rPr>
              <w:t>Artículo</w:t>
            </w:r>
            <w:r>
              <w:rPr>
                <w:spacing w:val="-10"/>
                <w:sz w:val="20"/>
              </w:rPr>
              <w:t xml:space="preserve"> </w:t>
            </w:r>
            <w:r>
              <w:rPr>
                <w:spacing w:val="-5"/>
                <w:sz w:val="20"/>
              </w:rPr>
              <w:t>90</w:t>
            </w:r>
          </w:p>
        </w:tc>
      </w:tr>
    </w:tbl>
    <w:p w14:paraId="3CB9C9F2" w14:textId="77777777" w:rsidR="00924464" w:rsidRDefault="00924464">
      <w:pPr>
        <w:pStyle w:val="TableParagraph"/>
        <w:rPr>
          <w:sz w:val="20"/>
        </w:rPr>
        <w:sectPr w:rsidR="00924464">
          <w:type w:val="continuous"/>
          <w:pgSz w:w="12240" w:h="15840"/>
          <w:pgMar w:top="3400" w:right="1080" w:bottom="1126"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3C35A609" w14:textId="77777777">
        <w:trPr>
          <w:trHeight w:val="486"/>
        </w:trPr>
        <w:tc>
          <w:tcPr>
            <w:tcW w:w="5675" w:type="dxa"/>
          </w:tcPr>
          <w:p w14:paraId="3E85192A" w14:textId="77777777" w:rsidR="00924464" w:rsidRDefault="0083266D">
            <w:pPr>
              <w:pStyle w:val="TableParagraph"/>
              <w:tabs>
                <w:tab w:val="left" w:pos="712"/>
              </w:tabs>
              <w:ind w:left="712" w:right="265" w:hanging="538"/>
              <w:rPr>
                <w:sz w:val="20"/>
              </w:rPr>
            </w:pPr>
            <w:r>
              <w:rPr>
                <w:spacing w:val="-6"/>
                <w:sz w:val="20"/>
              </w:rPr>
              <w:t>n)</w:t>
            </w:r>
            <w:r>
              <w:rPr>
                <w:sz w:val="20"/>
              </w:rPr>
              <w:tab/>
            </w:r>
            <w:r>
              <w:rPr>
                <w:sz w:val="20"/>
              </w:rPr>
              <w:t>Incumplir</w:t>
            </w:r>
            <w:r>
              <w:rPr>
                <w:spacing w:val="-6"/>
                <w:sz w:val="20"/>
              </w:rPr>
              <w:t xml:space="preserve"> </w:t>
            </w:r>
            <w:r>
              <w:rPr>
                <w:sz w:val="20"/>
              </w:rPr>
              <w:t>las</w:t>
            </w:r>
            <w:r>
              <w:rPr>
                <w:spacing w:val="-8"/>
                <w:sz w:val="20"/>
              </w:rPr>
              <w:t xml:space="preserve"> </w:t>
            </w:r>
            <w:r>
              <w:rPr>
                <w:sz w:val="20"/>
              </w:rPr>
              <w:t>disposiciones</w:t>
            </w:r>
            <w:r>
              <w:rPr>
                <w:spacing w:val="-8"/>
                <w:sz w:val="20"/>
              </w:rPr>
              <w:t xml:space="preserve"> </w:t>
            </w:r>
            <w:r>
              <w:rPr>
                <w:sz w:val="20"/>
              </w:rPr>
              <w:t>contenidas</w:t>
            </w:r>
            <w:r>
              <w:rPr>
                <w:spacing w:val="-6"/>
                <w:sz w:val="20"/>
              </w:rPr>
              <w:t xml:space="preserve"> </w:t>
            </w:r>
            <w:r>
              <w:rPr>
                <w:sz w:val="20"/>
              </w:rPr>
              <w:t>en</w:t>
            </w:r>
            <w:r>
              <w:rPr>
                <w:spacing w:val="-10"/>
                <w:sz w:val="20"/>
              </w:rPr>
              <w:t xml:space="preserve"> </w:t>
            </w:r>
            <w:r>
              <w:rPr>
                <w:sz w:val="20"/>
              </w:rPr>
              <w:t>el</w:t>
            </w:r>
            <w:r>
              <w:rPr>
                <w:spacing w:val="-10"/>
                <w:sz w:val="20"/>
              </w:rPr>
              <w:t xml:space="preserve"> </w:t>
            </w:r>
            <w:r>
              <w:rPr>
                <w:sz w:val="20"/>
              </w:rPr>
              <w:t>Capítulo XVI del citado reglamento</w:t>
            </w:r>
          </w:p>
        </w:tc>
        <w:tc>
          <w:tcPr>
            <w:tcW w:w="882" w:type="dxa"/>
          </w:tcPr>
          <w:p w14:paraId="13232858" w14:textId="77777777" w:rsidR="00924464" w:rsidRDefault="0083266D">
            <w:pPr>
              <w:pStyle w:val="TableParagraph"/>
              <w:spacing w:line="227" w:lineRule="exact"/>
              <w:ind w:left="5" w:right="5"/>
              <w:jc w:val="center"/>
              <w:rPr>
                <w:sz w:val="20"/>
              </w:rPr>
            </w:pPr>
            <w:r>
              <w:rPr>
                <w:spacing w:val="-5"/>
                <w:sz w:val="20"/>
              </w:rPr>
              <w:t>30</w:t>
            </w:r>
          </w:p>
        </w:tc>
        <w:tc>
          <w:tcPr>
            <w:tcW w:w="833" w:type="dxa"/>
          </w:tcPr>
          <w:p w14:paraId="46CF6167" w14:textId="77777777" w:rsidR="00924464" w:rsidRDefault="0083266D">
            <w:pPr>
              <w:pStyle w:val="TableParagraph"/>
              <w:spacing w:line="227" w:lineRule="exact"/>
              <w:jc w:val="center"/>
              <w:rPr>
                <w:sz w:val="20"/>
              </w:rPr>
            </w:pPr>
            <w:r>
              <w:rPr>
                <w:spacing w:val="-5"/>
                <w:sz w:val="20"/>
              </w:rPr>
              <w:t>50</w:t>
            </w:r>
          </w:p>
        </w:tc>
        <w:tc>
          <w:tcPr>
            <w:tcW w:w="2009" w:type="dxa"/>
          </w:tcPr>
          <w:p w14:paraId="1CD8976B" w14:textId="77777777" w:rsidR="00924464" w:rsidRDefault="0083266D">
            <w:pPr>
              <w:pStyle w:val="TableParagraph"/>
              <w:spacing w:before="26"/>
              <w:rPr>
                <w:sz w:val="20"/>
              </w:rPr>
            </w:pPr>
            <w:r>
              <w:rPr>
                <w:sz w:val="20"/>
              </w:rPr>
              <w:t>Artículo</w:t>
            </w:r>
            <w:r>
              <w:rPr>
                <w:spacing w:val="-10"/>
                <w:sz w:val="20"/>
              </w:rPr>
              <w:t xml:space="preserve"> </w:t>
            </w:r>
            <w:r>
              <w:rPr>
                <w:spacing w:val="-5"/>
                <w:sz w:val="20"/>
              </w:rPr>
              <w:t>94</w:t>
            </w:r>
          </w:p>
        </w:tc>
      </w:tr>
      <w:tr w:rsidR="00924464" w14:paraId="64738E69" w14:textId="77777777">
        <w:trPr>
          <w:trHeight w:val="919"/>
        </w:trPr>
        <w:tc>
          <w:tcPr>
            <w:tcW w:w="5675" w:type="dxa"/>
          </w:tcPr>
          <w:p w14:paraId="712F69A7" w14:textId="77777777" w:rsidR="00924464" w:rsidRDefault="0083266D">
            <w:pPr>
              <w:pStyle w:val="TableParagraph"/>
              <w:tabs>
                <w:tab w:val="left" w:pos="712"/>
              </w:tabs>
              <w:ind w:left="712" w:right="330" w:hanging="538"/>
              <w:rPr>
                <w:sz w:val="20"/>
              </w:rPr>
            </w:pPr>
            <w:r>
              <w:rPr>
                <w:spacing w:val="-6"/>
                <w:sz w:val="20"/>
              </w:rPr>
              <w:t>o)</w:t>
            </w:r>
            <w:r>
              <w:rPr>
                <w:sz w:val="20"/>
              </w:rPr>
              <w:tab/>
            </w:r>
            <w:r>
              <w:rPr>
                <w:sz w:val="20"/>
              </w:rPr>
              <w:t>Cualquier otro incumplimiento que genere responsabilidades civiles, administrativas o penales</w:t>
            </w:r>
          </w:p>
          <w:p w14:paraId="42F52953" w14:textId="77777777" w:rsidR="00924464" w:rsidRDefault="0083266D">
            <w:pPr>
              <w:pStyle w:val="TableParagraph"/>
              <w:spacing w:line="228" w:lineRule="exact"/>
              <w:ind w:left="712" w:right="-52"/>
              <w:rPr>
                <w:sz w:val="20"/>
              </w:rPr>
            </w:pPr>
            <w:r>
              <w:rPr>
                <w:sz w:val="20"/>
              </w:rPr>
              <w:t>derivadas</w:t>
            </w:r>
            <w:r>
              <w:rPr>
                <w:spacing w:val="-7"/>
                <w:sz w:val="20"/>
              </w:rPr>
              <w:t xml:space="preserve"> </w:t>
            </w:r>
            <w:r>
              <w:rPr>
                <w:sz w:val="20"/>
              </w:rPr>
              <w:t>de</w:t>
            </w:r>
            <w:r>
              <w:rPr>
                <w:spacing w:val="-7"/>
                <w:sz w:val="20"/>
              </w:rPr>
              <w:t xml:space="preserve"> </w:t>
            </w:r>
            <w:r>
              <w:rPr>
                <w:sz w:val="20"/>
              </w:rPr>
              <w:t>la</w:t>
            </w:r>
            <w:r>
              <w:rPr>
                <w:spacing w:val="-6"/>
                <w:sz w:val="20"/>
              </w:rPr>
              <w:t xml:space="preserve"> </w:t>
            </w:r>
            <w:r>
              <w:rPr>
                <w:sz w:val="20"/>
              </w:rPr>
              <w:t>normatividad</w:t>
            </w:r>
            <w:r>
              <w:rPr>
                <w:spacing w:val="-8"/>
                <w:sz w:val="20"/>
              </w:rPr>
              <w:t xml:space="preserve"> </w:t>
            </w:r>
            <w:r>
              <w:rPr>
                <w:sz w:val="20"/>
              </w:rPr>
              <w:t>en</w:t>
            </w:r>
            <w:r>
              <w:rPr>
                <w:spacing w:val="-6"/>
                <w:sz w:val="20"/>
              </w:rPr>
              <w:t xml:space="preserve"> </w:t>
            </w:r>
            <w:r>
              <w:rPr>
                <w:sz w:val="20"/>
              </w:rPr>
              <w:t>materia</w:t>
            </w:r>
            <w:r>
              <w:rPr>
                <w:spacing w:val="-7"/>
                <w:sz w:val="20"/>
              </w:rPr>
              <w:t xml:space="preserve"> </w:t>
            </w:r>
            <w:r>
              <w:rPr>
                <w:sz w:val="20"/>
              </w:rPr>
              <w:t>de</w:t>
            </w:r>
            <w:r>
              <w:rPr>
                <w:spacing w:val="-7"/>
                <w:sz w:val="20"/>
              </w:rPr>
              <w:t xml:space="preserve"> </w:t>
            </w:r>
            <w:r>
              <w:rPr>
                <w:sz w:val="20"/>
              </w:rPr>
              <w:t xml:space="preserve">Protección </w:t>
            </w:r>
            <w:r>
              <w:rPr>
                <w:spacing w:val="-2"/>
                <w:sz w:val="20"/>
              </w:rPr>
              <w:t>Civil</w:t>
            </w:r>
          </w:p>
        </w:tc>
        <w:tc>
          <w:tcPr>
            <w:tcW w:w="882" w:type="dxa"/>
          </w:tcPr>
          <w:p w14:paraId="523F2028"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5AC1718D" w14:textId="77777777" w:rsidR="00924464" w:rsidRDefault="0083266D">
            <w:pPr>
              <w:pStyle w:val="TableParagraph"/>
              <w:spacing w:line="229" w:lineRule="exact"/>
              <w:jc w:val="center"/>
              <w:rPr>
                <w:sz w:val="20"/>
              </w:rPr>
            </w:pPr>
            <w:r>
              <w:rPr>
                <w:spacing w:val="-5"/>
                <w:sz w:val="20"/>
              </w:rPr>
              <w:t>50</w:t>
            </w:r>
          </w:p>
        </w:tc>
        <w:tc>
          <w:tcPr>
            <w:tcW w:w="2009" w:type="dxa"/>
          </w:tcPr>
          <w:p w14:paraId="4A2E11F4" w14:textId="77777777" w:rsidR="00924464" w:rsidRDefault="0083266D">
            <w:pPr>
              <w:pStyle w:val="TableParagraph"/>
              <w:spacing w:before="26"/>
              <w:rPr>
                <w:sz w:val="20"/>
              </w:rPr>
            </w:pPr>
            <w:r>
              <w:rPr>
                <w:sz w:val="20"/>
              </w:rPr>
              <w:t>Artículo</w:t>
            </w:r>
            <w:r>
              <w:rPr>
                <w:spacing w:val="-10"/>
                <w:sz w:val="20"/>
              </w:rPr>
              <w:t xml:space="preserve"> </w:t>
            </w:r>
            <w:r>
              <w:rPr>
                <w:spacing w:val="-5"/>
                <w:sz w:val="20"/>
              </w:rPr>
              <w:t>103</w:t>
            </w:r>
          </w:p>
        </w:tc>
      </w:tr>
      <w:tr w:rsidR="00924464" w14:paraId="37E1E632" w14:textId="77777777">
        <w:trPr>
          <w:trHeight w:val="489"/>
        </w:trPr>
        <w:tc>
          <w:tcPr>
            <w:tcW w:w="5675" w:type="dxa"/>
          </w:tcPr>
          <w:p w14:paraId="402B4B01" w14:textId="77777777" w:rsidR="00924464" w:rsidRDefault="0083266D">
            <w:pPr>
              <w:pStyle w:val="TableParagraph"/>
              <w:tabs>
                <w:tab w:val="left" w:pos="712"/>
              </w:tabs>
              <w:ind w:left="712" w:right="765" w:hanging="538"/>
              <w:rPr>
                <w:sz w:val="20"/>
              </w:rPr>
            </w:pPr>
            <w:r>
              <w:rPr>
                <w:spacing w:val="-6"/>
                <w:sz w:val="20"/>
              </w:rPr>
              <w:t>p)</w:t>
            </w:r>
            <w:r>
              <w:rPr>
                <w:sz w:val="20"/>
              </w:rPr>
              <w:tab/>
              <w:t>Incumplir</w:t>
            </w:r>
            <w:r>
              <w:rPr>
                <w:spacing w:val="-5"/>
                <w:sz w:val="20"/>
              </w:rPr>
              <w:t xml:space="preserve"> </w:t>
            </w:r>
            <w:r>
              <w:rPr>
                <w:sz w:val="20"/>
              </w:rPr>
              <w:t>el</w:t>
            </w:r>
            <w:r>
              <w:rPr>
                <w:spacing w:val="-7"/>
                <w:sz w:val="20"/>
              </w:rPr>
              <w:t xml:space="preserve"> </w:t>
            </w:r>
            <w:r>
              <w:rPr>
                <w:sz w:val="20"/>
              </w:rPr>
              <w:t>aforo</w:t>
            </w:r>
            <w:r>
              <w:rPr>
                <w:spacing w:val="-6"/>
                <w:sz w:val="20"/>
              </w:rPr>
              <w:t xml:space="preserve"> </w:t>
            </w:r>
            <w:r>
              <w:rPr>
                <w:sz w:val="20"/>
              </w:rPr>
              <w:t>permitido</w:t>
            </w:r>
            <w:r>
              <w:rPr>
                <w:spacing w:val="-6"/>
                <w:sz w:val="20"/>
              </w:rPr>
              <w:t xml:space="preserve"> </w:t>
            </w:r>
            <w:r>
              <w:rPr>
                <w:sz w:val="20"/>
              </w:rPr>
              <w:t>en</w:t>
            </w:r>
            <w:r>
              <w:rPr>
                <w:spacing w:val="-9"/>
                <w:sz w:val="20"/>
              </w:rPr>
              <w:t xml:space="preserve"> </w:t>
            </w:r>
            <w:r>
              <w:rPr>
                <w:sz w:val="20"/>
              </w:rPr>
              <w:t>espacios</w:t>
            </w:r>
            <w:r>
              <w:rPr>
                <w:spacing w:val="-7"/>
                <w:sz w:val="20"/>
              </w:rPr>
              <w:t xml:space="preserve"> </w:t>
            </w:r>
            <w:r>
              <w:rPr>
                <w:sz w:val="20"/>
              </w:rPr>
              <w:t>de</w:t>
            </w:r>
            <w:r>
              <w:rPr>
                <w:spacing w:val="-8"/>
                <w:sz w:val="20"/>
              </w:rPr>
              <w:t xml:space="preserve"> </w:t>
            </w:r>
            <w:r>
              <w:rPr>
                <w:sz w:val="20"/>
              </w:rPr>
              <w:t>alta concentración de personas</w:t>
            </w:r>
          </w:p>
        </w:tc>
        <w:tc>
          <w:tcPr>
            <w:tcW w:w="882" w:type="dxa"/>
          </w:tcPr>
          <w:p w14:paraId="57E93EAD" w14:textId="77777777" w:rsidR="00924464" w:rsidRDefault="0083266D">
            <w:pPr>
              <w:pStyle w:val="TableParagraph"/>
              <w:spacing w:line="229" w:lineRule="exact"/>
              <w:ind w:left="5" w:right="5"/>
              <w:jc w:val="center"/>
              <w:rPr>
                <w:sz w:val="20"/>
              </w:rPr>
            </w:pPr>
            <w:r>
              <w:rPr>
                <w:spacing w:val="-5"/>
                <w:sz w:val="20"/>
              </w:rPr>
              <w:t>30</w:t>
            </w:r>
          </w:p>
        </w:tc>
        <w:tc>
          <w:tcPr>
            <w:tcW w:w="833" w:type="dxa"/>
          </w:tcPr>
          <w:p w14:paraId="2A166078" w14:textId="77777777" w:rsidR="00924464" w:rsidRDefault="0083266D">
            <w:pPr>
              <w:pStyle w:val="TableParagraph"/>
              <w:spacing w:line="229" w:lineRule="exact"/>
              <w:jc w:val="center"/>
              <w:rPr>
                <w:sz w:val="20"/>
              </w:rPr>
            </w:pPr>
            <w:r>
              <w:rPr>
                <w:spacing w:val="-5"/>
                <w:sz w:val="20"/>
              </w:rPr>
              <w:t>50</w:t>
            </w:r>
          </w:p>
        </w:tc>
        <w:tc>
          <w:tcPr>
            <w:tcW w:w="2009" w:type="dxa"/>
          </w:tcPr>
          <w:p w14:paraId="377FAB78" w14:textId="77777777" w:rsidR="00924464" w:rsidRDefault="0083266D">
            <w:pPr>
              <w:pStyle w:val="TableParagraph"/>
              <w:spacing w:before="9" w:line="230" w:lineRule="atLeast"/>
              <w:ind w:right="-15" w:firstLine="55"/>
              <w:rPr>
                <w:sz w:val="20"/>
              </w:rPr>
            </w:pPr>
            <w:r>
              <w:rPr>
                <w:sz w:val="20"/>
              </w:rPr>
              <w:t>Artículo</w:t>
            </w:r>
            <w:r>
              <w:rPr>
                <w:spacing w:val="-14"/>
                <w:sz w:val="20"/>
              </w:rPr>
              <w:t xml:space="preserve"> </w:t>
            </w:r>
            <w:r>
              <w:rPr>
                <w:sz w:val="20"/>
              </w:rPr>
              <w:t>31</w:t>
            </w:r>
            <w:r>
              <w:rPr>
                <w:spacing w:val="-14"/>
                <w:sz w:val="20"/>
              </w:rPr>
              <w:t xml:space="preserve"> </w:t>
            </w:r>
            <w:r>
              <w:rPr>
                <w:sz w:val="20"/>
              </w:rPr>
              <w:t>fracción</w:t>
            </w:r>
            <w:r>
              <w:rPr>
                <w:spacing w:val="-14"/>
                <w:sz w:val="20"/>
              </w:rPr>
              <w:t xml:space="preserve"> </w:t>
            </w:r>
            <w:r>
              <w:rPr>
                <w:sz w:val="20"/>
              </w:rPr>
              <w:t>IV y V</w:t>
            </w:r>
          </w:p>
        </w:tc>
      </w:tr>
      <w:tr w:rsidR="00924464" w14:paraId="3941D3CD" w14:textId="77777777">
        <w:trPr>
          <w:trHeight w:val="717"/>
        </w:trPr>
        <w:tc>
          <w:tcPr>
            <w:tcW w:w="9399" w:type="dxa"/>
            <w:gridSpan w:val="4"/>
          </w:tcPr>
          <w:p w14:paraId="7048F091" w14:textId="77777777" w:rsidR="00924464" w:rsidRDefault="0083266D">
            <w:pPr>
              <w:pStyle w:val="TableParagraph"/>
              <w:spacing w:before="7" w:line="230" w:lineRule="atLeast"/>
              <w:ind w:left="4"/>
              <w:jc w:val="both"/>
              <w:rPr>
                <w:sz w:val="20"/>
              </w:rPr>
            </w:pPr>
            <w:r>
              <w:rPr>
                <w:sz w:val="20"/>
              </w:rPr>
              <w:t>Las</w:t>
            </w:r>
            <w:r>
              <w:rPr>
                <w:spacing w:val="-12"/>
                <w:sz w:val="20"/>
              </w:rPr>
              <w:t xml:space="preserve"> </w:t>
            </w:r>
            <w:r>
              <w:rPr>
                <w:sz w:val="20"/>
              </w:rPr>
              <w:t>sanciones</w:t>
            </w:r>
            <w:r>
              <w:rPr>
                <w:spacing w:val="-13"/>
                <w:sz w:val="20"/>
              </w:rPr>
              <w:t xml:space="preserve"> </w:t>
            </w:r>
            <w:r>
              <w:rPr>
                <w:sz w:val="20"/>
              </w:rPr>
              <w:t>establecidas</w:t>
            </w:r>
            <w:r>
              <w:rPr>
                <w:spacing w:val="-10"/>
                <w:sz w:val="20"/>
              </w:rPr>
              <w:t xml:space="preserve"> </w:t>
            </w:r>
            <w:r>
              <w:rPr>
                <w:sz w:val="20"/>
              </w:rPr>
              <w:t>en</w:t>
            </w:r>
            <w:r>
              <w:rPr>
                <w:spacing w:val="-12"/>
                <w:sz w:val="20"/>
              </w:rPr>
              <w:t xml:space="preserve"> </w:t>
            </w:r>
            <w:r>
              <w:rPr>
                <w:sz w:val="20"/>
              </w:rPr>
              <w:t>la</w:t>
            </w:r>
            <w:r>
              <w:rPr>
                <w:spacing w:val="-11"/>
                <w:sz w:val="20"/>
              </w:rPr>
              <w:t xml:space="preserve"> </w:t>
            </w:r>
            <w:r>
              <w:rPr>
                <w:sz w:val="20"/>
              </w:rPr>
              <w:t>presente</w:t>
            </w:r>
            <w:r>
              <w:rPr>
                <w:spacing w:val="-14"/>
                <w:sz w:val="20"/>
              </w:rPr>
              <w:t xml:space="preserve"> </w:t>
            </w:r>
            <w:r>
              <w:rPr>
                <w:sz w:val="20"/>
              </w:rPr>
              <w:t>fracción</w:t>
            </w:r>
            <w:r>
              <w:rPr>
                <w:spacing w:val="-12"/>
                <w:sz w:val="20"/>
              </w:rPr>
              <w:t xml:space="preserve"> </w:t>
            </w:r>
            <w:r>
              <w:rPr>
                <w:sz w:val="20"/>
              </w:rPr>
              <w:t>serán</w:t>
            </w:r>
            <w:r>
              <w:rPr>
                <w:spacing w:val="-11"/>
                <w:sz w:val="20"/>
              </w:rPr>
              <w:t xml:space="preserve"> </w:t>
            </w:r>
            <w:r>
              <w:rPr>
                <w:sz w:val="20"/>
              </w:rPr>
              <w:t>determinadas</w:t>
            </w:r>
            <w:r>
              <w:rPr>
                <w:spacing w:val="-13"/>
                <w:sz w:val="20"/>
              </w:rPr>
              <w:t xml:space="preserve"> </w:t>
            </w:r>
            <w:r>
              <w:rPr>
                <w:sz w:val="20"/>
              </w:rPr>
              <w:t>por</w:t>
            </w:r>
            <w:r>
              <w:rPr>
                <w:spacing w:val="-13"/>
                <w:sz w:val="20"/>
              </w:rPr>
              <w:t xml:space="preserve"> </w:t>
            </w:r>
            <w:r>
              <w:rPr>
                <w:sz w:val="20"/>
              </w:rPr>
              <w:t>la</w:t>
            </w:r>
            <w:r>
              <w:rPr>
                <w:spacing w:val="-14"/>
                <w:sz w:val="20"/>
              </w:rPr>
              <w:t xml:space="preserve"> </w:t>
            </w:r>
            <w:r>
              <w:rPr>
                <w:sz w:val="20"/>
              </w:rPr>
              <w:t>Dirección</w:t>
            </w:r>
            <w:r>
              <w:rPr>
                <w:spacing w:val="-13"/>
                <w:sz w:val="20"/>
              </w:rPr>
              <w:t xml:space="preserve"> </w:t>
            </w:r>
            <w:r>
              <w:rPr>
                <w:sz w:val="20"/>
              </w:rPr>
              <w:t>de</w:t>
            </w:r>
            <w:r>
              <w:rPr>
                <w:spacing w:val="-11"/>
                <w:sz w:val="20"/>
              </w:rPr>
              <w:t xml:space="preserve"> </w:t>
            </w:r>
            <w:r>
              <w:rPr>
                <w:sz w:val="20"/>
              </w:rPr>
              <w:t>Protección</w:t>
            </w:r>
            <w:r>
              <w:rPr>
                <w:spacing w:val="-12"/>
                <w:sz w:val="20"/>
              </w:rPr>
              <w:t xml:space="preserve"> </w:t>
            </w:r>
            <w:r>
              <w:rPr>
                <w:sz w:val="20"/>
              </w:rPr>
              <w:t>Civil conforme a la gravedad de la infracción, la reincidencia, el riesgo generado y las condiciones socioeconómicas del infractor o infractores.</w:t>
            </w:r>
          </w:p>
        </w:tc>
      </w:tr>
      <w:tr w:rsidR="00924464" w14:paraId="6B288E14" w14:textId="77777777">
        <w:trPr>
          <w:trHeight w:val="486"/>
        </w:trPr>
        <w:tc>
          <w:tcPr>
            <w:tcW w:w="9399" w:type="dxa"/>
            <w:gridSpan w:val="4"/>
          </w:tcPr>
          <w:p w14:paraId="2D673352" w14:textId="77777777" w:rsidR="00924464" w:rsidRDefault="0083266D">
            <w:pPr>
              <w:pStyle w:val="TableParagraph"/>
              <w:ind w:left="4" w:right="-15"/>
              <w:rPr>
                <w:rFonts w:ascii="Arial" w:hAnsi="Arial"/>
                <w:b/>
                <w:sz w:val="20"/>
              </w:rPr>
            </w:pPr>
            <w:r>
              <w:rPr>
                <w:rFonts w:ascii="Arial" w:hAnsi="Arial"/>
                <w:b/>
                <w:sz w:val="20"/>
              </w:rPr>
              <w:t>XII.</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GIROS</w:t>
            </w:r>
            <w:r>
              <w:rPr>
                <w:rFonts w:ascii="Arial" w:hAnsi="Arial"/>
                <w:b/>
                <w:spacing w:val="-3"/>
                <w:sz w:val="20"/>
              </w:rPr>
              <w:t xml:space="preserve"> </w:t>
            </w:r>
            <w:r>
              <w:rPr>
                <w:rFonts w:ascii="Arial" w:hAnsi="Arial"/>
                <w:b/>
                <w:sz w:val="20"/>
              </w:rPr>
              <w:t>ESTABLECIDOS</w:t>
            </w:r>
            <w:r>
              <w:rPr>
                <w:rFonts w:ascii="Arial" w:hAnsi="Arial"/>
                <w:b/>
                <w:spacing w:val="-3"/>
                <w:sz w:val="20"/>
              </w:rPr>
              <w:t xml:space="preserve"> </w:t>
            </w:r>
            <w:r>
              <w:rPr>
                <w:rFonts w:ascii="Arial" w:hAnsi="Arial"/>
                <w:b/>
                <w:sz w:val="20"/>
              </w:rPr>
              <w:t>EN</w:t>
            </w:r>
            <w:r>
              <w:rPr>
                <w:rFonts w:ascii="Arial" w:hAnsi="Arial"/>
                <w:b/>
                <w:spacing w:val="-2"/>
                <w:sz w:val="20"/>
              </w:rPr>
              <w:t xml:space="preserve"> </w:t>
            </w:r>
            <w:r>
              <w:rPr>
                <w:rFonts w:ascii="Arial" w:hAnsi="Arial"/>
                <w:b/>
                <w:sz w:val="20"/>
              </w:rPr>
              <w:t>MATERIA</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SALUD</w:t>
            </w:r>
            <w:r>
              <w:rPr>
                <w:rFonts w:ascii="Arial" w:hAnsi="Arial"/>
                <w:b/>
                <w:spacing w:val="-2"/>
                <w:sz w:val="20"/>
              </w:rPr>
              <w:t xml:space="preserve"> </w:t>
            </w:r>
            <w:r>
              <w:rPr>
                <w:rFonts w:ascii="Arial" w:hAnsi="Arial"/>
                <w:b/>
                <w:sz w:val="20"/>
              </w:rPr>
              <w:t>(REGLAMENTO</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SALUD</w:t>
            </w:r>
            <w:r>
              <w:rPr>
                <w:rFonts w:ascii="Arial" w:hAnsi="Arial"/>
                <w:b/>
                <w:spacing w:val="-3"/>
                <w:sz w:val="20"/>
              </w:rPr>
              <w:t xml:space="preserve"> </w:t>
            </w:r>
            <w:r>
              <w:rPr>
                <w:rFonts w:ascii="Arial" w:hAnsi="Arial"/>
                <w:b/>
                <w:sz w:val="20"/>
              </w:rPr>
              <w:t>PÚBLICA</w:t>
            </w:r>
            <w:r>
              <w:rPr>
                <w:rFonts w:ascii="Arial" w:hAnsi="Arial"/>
                <w:b/>
                <w:spacing w:val="-1"/>
                <w:sz w:val="20"/>
              </w:rPr>
              <w:t xml:space="preserve"> </w:t>
            </w:r>
            <w:r>
              <w:rPr>
                <w:rFonts w:ascii="Arial" w:hAnsi="Arial"/>
                <w:b/>
                <w:sz w:val="20"/>
              </w:rPr>
              <w:t>PARA ELMUNICIPIO DE OAXACA DE JUÁREZ)</w:t>
            </w:r>
          </w:p>
        </w:tc>
      </w:tr>
      <w:tr w:rsidR="00924464" w14:paraId="0CD8E4FC" w14:textId="77777777">
        <w:trPr>
          <w:trHeight w:val="489"/>
        </w:trPr>
        <w:tc>
          <w:tcPr>
            <w:tcW w:w="5675" w:type="dxa"/>
          </w:tcPr>
          <w:p w14:paraId="0DDF8570" w14:textId="77777777" w:rsidR="00924464" w:rsidRDefault="0083266D">
            <w:pPr>
              <w:pStyle w:val="TableParagraph"/>
              <w:tabs>
                <w:tab w:val="left" w:pos="712"/>
              </w:tabs>
              <w:spacing w:before="129"/>
              <w:ind w:left="177"/>
              <w:rPr>
                <w:sz w:val="20"/>
              </w:rPr>
            </w:pPr>
            <w:r>
              <w:rPr>
                <w:spacing w:val="-5"/>
                <w:sz w:val="20"/>
              </w:rPr>
              <w:t>a)</w:t>
            </w:r>
            <w:r>
              <w:rPr>
                <w:sz w:val="20"/>
              </w:rPr>
              <w:tab/>
              <w:t>Por</w:t>
            </w:r>
            <w:r>
              <w:rPr>
                <w:spacing w:val="-8"/>
                <w:sz w:val="20"/>
              </w:rPr>
              <w:t xml:space="preserve"> </w:t>
            </w:r>
            <w:r>
              <w:rPr>
                <w:sz w:val="20"/>
              </w:rPr>
              <w:t>no</w:t>
            </w:r>
            <w:r>
              <w:rPr>
                <w:spacing w:val="-9"/>
                <w:sz w:val="20"/>
              </w:rPr>
              <w:t xml:space="preserve"> </w:t>
            </w:r>
            <w:r>
              <w:rPr>
                <w:sz w:val="20"/>
              </w:rPr>
              <w:t>contar</w:t>
            </w:r>
            <w:r>
              <w:rPr>
                <w:spacing w:val="-5"/>
                <w:sz w:val="20"/>
              </w:rPr>
              <w:t xml:space="preserve"> </w:t>
            </w:r>
            <w:r>
              <w:rPr>
                <w:sz w:val="20"/>
              </w:rPr>
              <w:t>con</w:t>
            </w:r>
            <w:r>
              <w:rPr>
                <w:spacing w:val="-9"/>
                <w:sz w:val="20"/>
              </w:rPr>
              <w:t xml:space="preserve"> </w:t>
            </w:r>
            <w:r>
              <w:rPr>
                <w:sz w:val="20"/>
              </w:rPr>
              <w:t>comprobante</w:t>
            </w:r>
            <w:r>
              <w:rPr>
                <w:spacing w:val="-5"/>
                <w:sz w:val="20"/>
              </w:rPr>
              <w:t xml:space="preserve"> </w:t>
            </w:r>
            <w:r>
              <w:rPr>
                <w:sz w:val="20"/>
              </w:rPr>
              <w:t>de</w:t>
            </w:r>
            <w:r>
              <w:rPr>
                <w:spacing w:val="-6"/>
                <w:sz w:val="20"/>
              </w:rPr>
              <w:t xml:space="preserve"> </w:t>
            </w:r>
            <w:r>
              <w:rPr>
                <w:spacing w:val="-2"/>
                <w:sz w:val="20"/>
              </w:rPr>
              <w:t>fumigación.</w:t>
            </w:r>
          </w:p>
        </w:tc>
        <w:tc>
          <w:tcPr>
            <w:tcW w:w="882" w:type="dxa"/>
          </w:tcPr>
          <w:p w14:paraId="530ECA04" w14:textId="77777777" w:rsidR="00924464" w:rsidRDefault="0083266D">
            <w:pPr>
              <w:pStyle w:val="TableParagraph"/>
              <w:spacing w:before="129"/>
              <w:ind w:left="5" w:right="5"/>
              <w:jc w:val="center"/>
              <w:rPr>
                <w:sz w:val="20"/>
              </w:rPr>
            </w:pPr>
            <w:r>
              <w:rPr>
                <w:spacing w:val="-5"/>
                <w:sz w:val="20"/>
              </w:rPr>
              <w:t>20</w:t>
            </w:r>
          </w:p>
        </w:tc>
        <w:tc>
          <w:tcPr>
            <w:tcW w:w="833" w:type="dxa"/>
          </w:tcPr>
          <w:p w14:paraId="7968DB5C" w14:textId="77777777" w:rsidR="00924464" w:rsidRDefault="0083266D">
            <w:pPr>
              <w:pStyle w:val="TableParagraph"/>
              <w:spacing w:before="129"/>
              <w:jc w:val="center"/>
              <w:rPr>
                <w:sz w:val="20"/>
              </w:rPr>
            </w:pPr>
            <w:r>
              <w:rPr>
                <w:spacing w:val="-5"/>
                <w:sz w:val="20"/>
              </w:rPr>
              <w:t>100</w:t>
            </w:r>
          </w:p>
        </w:tc>
        <w:tc>
          <w:tcPr>
            <w:tcW w:w="2009" w:type="dxa"/>
          </w:tcPr>
          <w:p w14:paraId="46B44571" w14:textId="77777777" w:rsidR="00924464" w:rsidRDefault="0083266D">
            <w:pPr>
              <w:pStyle w:val="TableParagraph"/>
              <w:tabs>
                <w:tab w:val="left" w:pos="937"/>
                <w:tab w:val="left" w:pos="1414"/>
                <w:tab w:val="left" w:pos="1777"/>
              </w:tabs>
              <w:spacing w:before="9" w:line="230" w:lineRule="atLeast"/>
              <w:rPr>
                <w:sz w:val="20"/>
              </w:rPr>
            </w:pPr>
            <w:r>
              <w:rPr>
                <w:spacing w:val="-2"/>
                <w:sz w:val="20"/>
              </w:rPr>
              <w:t>Artículo</w:t>
            </w:r>
            <w:r>
              <w:rPr>
                <w:sz w:val="20"/>
              </w:rPr>
              <w:tab/>
            </w:r>
            <w:r>
              <w:rPr>
                <w:spacing w:val="-6"/>
                <w:sz w:val="20"/>
              </w:rPr>
              <w:t>48</w:t>
            </w:r>
            <w:r>
              <w:rPr>
                <w:sz w:val="20"/>
              </w:rPr>
              <w:tab/>
            </w:r>
            <w:r>
              <w:rPr>
                <w:spacing w:val="-10"/>
                <w:sz w:val="20"/>
              </w:rPr>
              <w:t>y</w:t>
            </w:r>
            <w:r>
              <w:rPr>
                <w:sz w:val="20"/>
              </w:rPr>
              <w:tab/>
            </w:r>
            <w:r>
              <w:rPr>
                <w:spacing w:val="-6"/>
                <w:sz w:val="20"/>
              </w:rPr>
              <w:t xml:space="preserve">54 </w:t>
            </w:r>
            <w:r>
              <w:rPr>
                <w:sz w:val="20"/>
              </w:rPr>
              <w:t>fracción II</w:t>
            </w:r>
          </w:p>
        </w:tc>
      </w:tr>
      <w:tr w:rsidR="00924464" w14:paraId="487E3520" w14:textId="77777777">
        <w:trPr>
          <w:trHeight w:val="486"/>
        </w:trPr>
        <w:tc>
          <w:tcPr>
            <w:tcW w:w="5675" w:type="dxa"/>
          </w:tcPr>
          <w:p w14:paraId="77D53E5B" w14:textId="77777777" w:rsidR="00924464" w:rsidRDefault="0083266D">
            <w:pPr>
              <w:pStyle w:val="TableParagraph"/>
              <w:tabs>
                <w:tab w:val="left" w:pos="712"/>
              </w:tabs>
              <w:spacing w:before="129"/>
              <w:ind w:left="175"/>
              <w:rPr>
                <w:sz w:val="20"/>
              </w:rPr>
            </w:pPr>
            <w:r>
              <w:rPr>
                <w:spacing w:val="-5"/>
                <w:sz w:val="20"/>
              </w:rPr>
              <w:t>b)</w:t>
            </w:r>
            <w:r>
              <w:rPr>
                <w:sz w:val="20"/>
              </w:rPr>
              <w:tab/>
              <w:t>Por</w:t>
            </w:r>
            <w:r>
              <w:rPr>
                <w:spacing w:val="-8"/>
                <w:sz w:val="20"/>
              </w:rPr>
              <w:t xml:space="preserve"> </w:t>
            </w:r>
            <w:r>
              <w:rPr>
                <w:sz w:val="20"/>
              </w:rPr>
              <w:t>no</w:t>
            </w:r>
            <w:r>
              <w:rPr>
                <w:spacing w:val="-9"/>
                <w:sz w:val="20"/>
              </w:rPr>
              <w:t xml:space="preserve"> </w:t>
            </w:r>
            <w:r>
              <w:rPr>
                <w:sz w:val="20"/>
              </w:rPr>
              <w:t>contar</w:t>
            </w:r>
            <w:r>
              <w:rPr>
                <w:spacing w:val="-5"/>
                <w:sz w:val="20"/>
              </w:rPr>
              <w:t xml:space="preserve"> </w:t>
            </w:r>
            <w:r>
              <w:rPr>
                <w:sz w:val="20"/>
              </w:rPr>
              <w:t>con</w:t>
            </w:r>
            <w:r>
              <w:rPr>
                <w:spacing w:val="-9"/>
                <w:sz w:val="20"/>
              </w:rPr>
              <w:t xml:space="preserve"> </w:t>
            </w:r>
            <w:r>
              <w:rPr>
                <w:sz w:val="20"/>
              </w:rPr>
              <w:t>comprobante</w:t>
            </w:r>
            <w:r>
              <w:rPr>
                <w:spacing w:val="-5"/>
                <w:sz w:val="20"/>
              </w:rPr>
              <w:t xml:space="preserve"> </w:t>
            </w:r>
            <w:r>
              <w:rPr>
                <w:sz w:val="20"/>
              </w:rPr>
              <w:t>de</w:t>
            </w:r>
            <w:r>
              <w:rPr>
                <w:spacing w:val="-8"/>
                <w:sz w:val="20"/>
              </w:rPr>
              <w:t xml:space="preserve"> </w:t>
            </w:r>
            <w:r>
              <w:rPr>
                <w:spacing w:val="-2"/>
                <w:sz w:val="20"/>
              </w:rPr>
              <w:t>lavandería.</w:t>
            </w:r>
          </w:p>
        </w:tc>
        <w:tc>
          <w:tcPr>
            <w:tcW w:w="882" w:type="dxa"/>
          </w:tcPr>
          <w:p w14:paraId="4AC62CB5" w14:textId="77777777" w:rsidR="00924464" w:rsidRDefault="0083266D">
            <w:pPr>
              <w:pStyle w:val="TableParagraph"/>
              <w:spacing w:before="129"/>
              <w:ind w:left="5" w:right="3"/>
              <w:jc w:val="center"/>
              <w:rPr>
                <w:sz w:val="20"/>
              </w:rPr>
            </w:pPr>
            <w:r>
              <w:rPr>
                <w:spacing w:val="-10"/>
                <w:sz w:val="20"/>
              </w:rPr>
              <w:t>5</w:t>
            </w:r>
          </w:p>
        </w:tc>
        <w:tc>
          <w:tcPr>
            <w:tcW w:w="833" w:type="dxa"/>
          </w:tcPr>
          <w:p w14:paraId="2FADFB24" w14:textId="77777777" w:rsidR="00924464" w:rsidRDefault="0083266D">
            <w:pPr>
              <w:pStyle w:val="TableParagraph"/>
              <w:spacing w:before="129"/>
              <w:jc w:val="center"/>
              <w:rPr>
                <w:sz w:val="20"/>
              </w:rPr>
            </w:pPr>
            <w:r>
              <w:rPr>
                <w:spacing w:val="-5"/>
                <w:sz w:val="20"/>
              </w:rPr>
              <w:t>250</w:t>
            </w:r>
          </w:p>
        </w:tc>
        <w:tc>
          <w:tcPr>
            <w:tcW w:w="2009" w:type="dxa"/>
          </w:tcPr>
          <w:p w14:paraId="40885052" w14:textId="77777777" w:rsidR="00924464" w:rsidRDefault="0083266D">
            <w:pPr>
              <w:pStyle w:val="TableParagraph"/>
              <w:spacing w:before="7" w:line="230" w:lineRule="atLeast"/>
              <w:ind w:right="-6"/>
              <w:rPr>
                <w:sz w:val="20"/>
              </w:rPr>
            </w:pPr>
            <w:r>
              <w:rPr>
                <w:sz w:val="20"/>
              </w:rPr>
              <w:t>Artículo</w:t>
            </w:r>
            <w:r>
              <w:rPr>
                <w:spacing w:val="-14"/>
                <w:sz w:val="20"/>
              </w:rPr>
              <w:t xml:space="preserve"> </w:t>
            </w:r>
            <w:r>
              <w:rPr>
                <w:sz w:val="20"/>
              </w:rPr>
              <w:t>108fracción</w:t>
            </w:r>
            <w:r>
              <w:rPr>
                <w:spacing w:val="-14"/>
                <w:sz w:val="20"/>
              </w:rPr>
              <w:t xml:space="preserve"> </w:t>
            </w:r>
            <w:r>
              <w:rPr>
                <w:sz w:val="20"/>
              </w:rPr>
              <w:t>VI y 109</w:t>
            </w:r>
          </w:p>
        </w:tc>
      </w:tr>
      <w:tr w:rsidR="00924464" w14:paraId="36C0DC6B" w14:textId="77777777">
        <w:trPr>
          <w:trHeight w:val="715"/>
        </w:trPr>
        <w:tc>
          <w:tcPr>
            <w:tcW w:w="5675" w:type="dxa"/>
          </w:tcPr>
          <w:p w14:paraId="2CC8F693" w14:textId="77777777" w:rsidR="00924464" w:rsidRDefault="0083266D">
            <w:pPr>
              <w:pStyle w:val="TableParagraph"/>
              <w:spacing w:before="5" w:line="230" w:lineRule="atLeast"/>
              <w:ind w:left="712" w:right="-15" w:hanging="524"/>
              <w:jc w:val="both"/>
              <w:rPr>
                <w:sz w:val="20"/>
              </w:rPr>
            </w:pPr>
            <w:r>
              <w:rPr>
                <w:sz w:val="20"/>
              </w:rPr>
              <w:t>c)</w:t>
            </w:r>
            <w:r>
              <w:rPr>
                <w:spacing w:val="80"/>
                <w:sz w:val="20"/>
              </w:rPr>
              <w:t xml:space="preserve"> </w:t>
            </w:r>
            <w:r>
              <w:rPr>
                <w:sz w:val="20"/>
              </w:rPr>
              <w:t>Por tener personal sin</w:t>
            </w:r>
            <w:r>
              <w:rPr>
                <w:spacing w:val="-1"/>
                <w:sz w:val="20"/>
              </w:rPr>
              <w:t xml:space="preserve"> </w:t>
            </w:r>
            <w:r>
              <w:rPr>
                <w:sz w:val="20"/>
              </w:rPr>
              <w:t>ropa sanitaria o</w:t>
            </w:r>
            <w:r>
              <w:rPr>
                <w:spacing w:val="-3"/>
                <w:sz w:val="20"/>
              </w:rPr>
              <w:t xml:space="preserve"> </w:t>
            </w:r>
            <w:r>
              <w:rPr>
                <w:sz w:val="20"/>
              </w:rPr>
              <w:t>ropa sanitaria incompleta (falta de filipina, guantes, cubre bocas o botasde plástico).</w:t>
            </w:r>
          </w:p>
        </w:tc>
        <w:tc>
          <w:tcPr>
            <w:tcW w:w="882" w:type="dxa"/>
          </w:tcPr>
          <w:p w14:paraId="34A83919" w14:textId="77777777" w:rsidR="00924464" w:rsidRDefault="00924464">
            <w:pPr>
              <w:pStyle w:val="TableParagraph"/>
              <w:spacing w:before="12"/>
              <w:rPr>
                <w:sz w:val="20"/>
              </w:rPr>
            </w:pPr>
          </w:p>
          <w:p w14:paraId="34A349CD" w14:textId="77777777" w:rsidR="00924464" w:rsidRDefault="0083266D">
            <w:pPr>
              <w:pStyle w:val="TableParagraph"/>
              <w:ind w:left="5" w:right="3"/>
              <w:jc w:val="center"/>
              <w:rPr>
                <w:sz w:val="20"/>
              </w:rPr>
            </w:pPr>
            <w:r>
              <w:rPr>
                <w:spacing w:val="-10"/>
                <w:sz w:val="20"/>
              </w:rPr>
              <w:t>5</w:t>
            </w:r>
          </w:p>
        </w:tc>
        <w:tc>
          <w:tcPr>
            <w:tcW w:w="833" w:type="dxa"/>
          </w:tcPr>
          <w:p w14:paraId="77530F84" w14:textId="77777777" w:rsidR="00924464" w:rsidRDefault="00924464">
            <w:pPr>
              <w:pStyle w:val="TableParagraph"/>
              <w:spacing w:before="12"/>
              <w:rPr>
                <w:sz w:val="20"/>
              </w:rPr>
            </w:pPr>
          </w:p>
          <w:p w14:paraId="4887372F" w14:textId="77777777" w:rsidR="00924464" w:rsidRDefault="0083266D">
            <w:pPr>
              <w:pStyle w:val="TableParagraph"/>
              <w:jc w:val="center"/>
              <w:rPr>
                <w:sz w:val="20"/>
              </w:rPr>
            </w:pPr>
            <w:r>
              <w:rPr>
                <w:spacing w:val="-5"/>
                <w:sz w:val="20"/>
              </w:rPr>
              <w:t>50</w:t>
            </w:r>
          </w:p>
        </w:tc>
        <w:tc>
          <w:tcPr>
            <w:tcW w:w="2009" w:type="dxa"/>
          </w:tcPr>
          <w:p w14:paraId="065CE636" w14:textId="77777777" w:rsidR="00924464" w:rsidRDefault="0083266D">
            <w:pPr>
              <w:pStyle w:val="TableParagraph"/>
              <w:tabs>
                <w:tab w:val="left" w:pos="1086"/>
                <w:tab w:val="right" w:pos="1998"/>
              </w:tabs>
              <w:spacing w:before="24"/>
              <w:rPr>
                <w:sz w:val="20"/>
              </w:rPr>
            </w:pPr>
            <w:r>
              <w:rPr>
                <w:spacing w:val="-2"/>
                <w:sz w:val="20"/>
              </w:rPr>
              <w:t>Artículo</w:t>
            </w:r>
            <w:r>
              <w:rPr>
                <w:sz w:val="20"/>
              </w:rPr>
              <w:tab/>
            </w:r>
            <w:r>
              <w:rPr>
                <w:spacing w:val="-5"/>
                <w:sz w:val="20"/>
              </w:rPr>
              <w:t>48,</w:t>
            </w:r>
            <w:r>
              <w:rPr>
                <w:sz w:val="20"/>
              </w:rPr>
              <w:tab/>
            </w:r>
            <w:r>
              <w:rPr>
                <w:spacing w:val="-5"/>
                <w:sz w:val="20"/>
              </w:rPr>
              <w:t>54</w:t>
            </w:r>
          </w:p>
          <w:p w14:paraId="34F85AD1" w14:textId="77777777" w:rsidR="00924464" w:rsidRDefault="0083266D">
            <w:pPr>
              <w:pStyle w:val="TableParagraph"/>
              <w:spacing w:line="230" w:lineRule="atLeast"/>
              <w:ind w:right="-15"/>
              <w:rPr>
                <w:sz w:val="20"/>
              </w:rPr>
            </w:pPr>
            <w:r>
              <w:rPr>
                <w:sz w:val="20"/>
              </w:rPr>
              <w:t xml:space="preserve">fracción XIIy 96 inciso </w:t>
            </w:r>
            <w:r>
              <w:rPr>
                <w:spacing w:val="-6"/>
                <w:sz w:val="20"/>
              </w:rPr>
              <w:t>a)</w:t>
            </w:r>
          </w:p>
        </w:tc>
      </w:tr>
      <w:tr w:rsidR="00924464" w14:paraId="18CC7F25" w14:textId="77777777">
        <w:trPr>
          <w:trHeight w:val="486"/>
        </w:trPr>
        <w:tc>
          <w:tcPr>
            <w:tcW w:w="5675" w:type="dxa"/>
          </w:tcPr>
          <w:p w14:paraId="1FD4BC35" w14:textId="77777777" w:rsidR="00924464" w:rsidRDefault="0083266D">
            <w:pPr>
              <w:pStyle w:val="TableParagraph"/>
              <w:tabs>
                <w:tab w:val="left" w:pos="712"/>
              </w:tabs>
              <w:spacing w:before="126"/>
              <w:ind w:left="177"/>
              <w:rPr>
                <w:sz w:val="20"/>
              </w:rPr>
            </w:pPr>
            <w:r>
              <w:rPr>
                <w:spacing w:val="-5"/>
                <w:sz w:val="20"/>
              </w:rPr>
              <w:t>d)</w:t>
            </w:r>
            <w:r>
              <w:rPr>
                <w:sz w:val="20"/>
              </w:rPr>
              <w:tab/>
              <w:t>Por</w:t>
            </w:r>
            <w:r>
              <w:rPr>
                <w:spacing w:val="-5"/>
                <w:sz w:val="20"/>
              </w:rPr>
              <w:t xml:space="preserve"> </w:t>
            </w:r>
            <w:r>
              <w:rPr>
                <w:sz w:val="20"/>
              </w:rPr>
              <w:t>no</w:t>
            </w:r>
            <w:r>
              <w:rPr>
                <w:spacing w:val="-8"/>
                <w:sz w:val="20"/>
              </w:rPr>
              <w:t xml:space="preserve"> </w:t>
            </w:r>
            <w:r>
              <w:rPr>
                <w:sz w:val="20"/>
              </w:rPr>
              <w:t>contar</w:t>
            </w:r>
            <w:r>
              <w:rPr>
                <w:spacing w:val="-6"/>
                <w:sz w:val="20"/>
              </w:rPr>
              <w:t xml:space="preserve"> </w:t>
            </w:r>
            <w:r>
              <w:rPr>
                <w:sz w:val="20"/>
              </w:rPr>
              <w:t>con</w:t>
            </w:r>
            <w:r>
              <w:rPr>
                <w:spacing w:val="-4"/>
                <w:sz w:val="20"/>
              </w:rPr>
              <w:t xml:space="preserve"> </w:t>
            </w:r>
            <w:r>
              <w:rPr>
                <w:sz w:val="20"/>
              </w:rPr>
              <w:t>protector</w:t>
            </w:r>
            <w:r>
              <w:rPr>
                <w:spacing w:val="-5"/>
                <w:sz w:val="20"/>
              </w:rPr>
              <w:t xml:space="preserve"> </w:t>
            </w:r>
            <w:r>
              <w:rPr>
                <w:sz w:val="20"/>
              </w:rPr>
              <w:t>de</w:t>
            </w:r>
            <w:r>
              <w:rPr>
                <w:spacing w:val="-8"/>
                <w:sz w:val="20"/>
              </w:rPr>
              <w:t xml:space="preserve"> </w:t>
            </w:r>
            <w:r>
              <w:rPr>
                <w:sz w:val="20"/>
              </w:rPr>
              <w:t>hule</w:t>
            </w:r>
            <w:r>
              <w:rPr>
                <w:spacing w:val="-6"/>
                <w:sz w:val="20"/>
              </w:rPr>
              <w:t xml:space="preserve"> </w:t>
            </w:r>
            <w:r>
              <w:rPr>
                <w:sz w:val="20"/>
              </w:rPr>
              <w:t>en</w:t>
            </w:r>
            <w:r>
              <w:rPr>
                <w:spacing w:val="-8"/>
                <w:sz w:val="20"/>
              </w:rPr>
              <w:t xml:space="preserve"> </w:t>
            </w:r>
            <w:r>
              <w:rPr>
                <w:spacing w:val="-2"/>
                <w:sz w:val="20"/>
              </w:rPr>
              <w:t>colchones.</w:t>
            </w:r>
          </w:p>
        </w:tc>
        <w:tc>
          <w:tcPr>
            <w:tcW w:w="882" w:type="dxa"/>
          </w:tcPr>
          <w:p w14:paraId="3F44EDBC" w14:textId="77777777" w:rsidR="00924464" w:rsidRDefault="0083266D">
            <w:pPr>
              <w:pStyle w:val="TableParagraph"/>
              <w:spacing w:before="126"/>
              <w:ind w:left="5" w:right="5"/>
              <w:jc w:val="center"/>
              <w:rPr>
                <w:sz w:val="20"/>
              </w:rPr>
            </w:pPr>
            <w:r>
              <w:rPr>
                <w:spacing w:val="-5"/>
                <w:sz w:val="20"/>
              </w:rPr>
              <w:t>20</w:t>
            </w:r>
          </w:p>
        </w:tc>
        <w:tc>
          <w:tcPr>
            <w:tcW w:w="833" w:type="dxa"/>
          </w:tcPr>
          <w:p w14:paraId="52610CC7" w14:textId="77777777" w:rsidR="00924464" w:rsidRDefault="0083266D">
            <w:pPr>
              <w:pStyle w:val="TableParagraph"/>
              <w:spacing w:before="126"/>
              <w:jc w:val="center"/>
              <w:rPr>
                <w:sz w:val="20"/>
              </w:rPr>
            </w:pPr>
            <w:r>
              <w:rPr>
                <w:spacing w:val="-5"/>
                <w:sz w:val="20"/>
              </w:rPr>
              <w:t>100</w:t>
            </w:r>
          </w:p>
        </w:tc>
        <w:tc>
          <w:tcPr>
            <w:tcW w:w="2009" w:type="dxa"/>
          </w:tcPr>
          <w:p w14:paraId="70341312" w14:textId="77777777" w:rsidR="00924464" w:rsidRDefault="0083266D">
            <w:pPr>
              <w:pStyle w:val="TableParagraph"/>
              <w:spacing w:before="126"/>
              <w:rPr>
                <w:sz w:val="20"/>
              </w:rPr>
            </w:pPr>
            <w:r>
              <w:rPr>
                <w:sz w:val="20"/>
              </w:rPr>
              <w:t>Artículo</w:t>
            </w:r>
            <w:r>
              <w:rPr>
                <w:spacing w:val="-7"/>
                <w:sz w:val="20"/>
              </w:rPr>
              <w:t xml:space="preserve"> </w:t>
            </w:r>
            <w:r>
              <w:rPr>
                <w:sz w:val="20"/>
              </w:rPr>
              <w:t>112fracción</w:t>
            </w:r>
            <w:r>
              <w:rPr>
                <w:spacing w:val="-9"/>
                <w:sz w:val="20"/>
              </w:rPr>
              <w:t xml:space="preserve"> </w:t>
            </w:r>
            <w:r>
              <w:rPr>
                <w:spacing w:val="-10"/>
                <w:sz w:val="20"/>
              </w:rPr>
              <w:t>I</w:t>
            </w:r>
          </w:p>
        </w:tc>
      </w:tr>
      <w:tr w:rsidR="00924464" w14:paraId="478FDDE6" w14:textId="77777777">
        <w:trPr>
          <w:trHeight w:val="489"/>
        </w:trPr>
        <w:tc>
          <w:tcPr>
            <w:tcW w:w="5675" w:type="dxa"/>
          </w:tcPr>
          <w:p w14:paraId="78366D9A" w14:textId="77777777" w:rsidR="00924464" w:rsidRDefault="0083266D">
            <w:pPr>
              <w:pStyle w:val="TableParagraph"/>
              <w:tabs>
                <w:tab w:val="left" w:pos="712"/>
              </w:tabs>
              <w:spacing w:before="9" w:line="230" w:lineRule="atLeast"/>
              <w:ind w:left="712" w:right="-15" w:hanging="536"/>
              <w:rPr>
                <w:sz w:val="20"/>
              </w:rPr>
            </w:pPr>
            <w:r>
              <w:rPr>
                <w:spacing w:val="-6"/>
                <w:sz w:val="20"/>
              </w:rPr>
              <w:t>e)</w:t>
            </w:r>
            <w:r>
              <w:rPr>
                <w:sz w:val="20"/>
              </w:rPr>
              <w:tab/>
              <w:t>Por</w:t>
            </w:r>
            <w:r>
              <w:rPr>
                <w:spacing w:val="80"/>
                <w:sz w:val="20"/>
              </w:rPr>
              <w:t xml:space="preserve"> </w:t>
            </w:r>
            <w:r>
              <w:rPr>
                <w:sz w:val="20"/>
              </w:rPr>
              <w:t>impedir</w:t>
            </w:r>
            <w:r>
              <w:rPr>
                <w:spacing w:val="80"/>
                <w:sz w:val="20"/>
              </w:rPr>
              <w:t xml:space="preserve"> </w:t>
            </w:r>
            <w:r>
              <w:rPr>
                <w:sz w:val="20"/>
              </w:rPr>
              <w:t>que</w:t>
            </w:r>
            <w:r>
              <w:rPr>
                <w:spacing w:val="80"/>
                <w:sz w:val="20"/>
              </w:rPr>
              <w:t xml:space="preserve"> </w:t>
            </w:r>
            <w:r>
              <w:rPr>
                <w:sz w:val="20"/>
              </w:rPr>
              <w:t>el</w:t>
            </w:r>
            <w:r>
              <w:rPr>
                <w:spacing w:val="80"/>
                <w:sz w:val="20"/>
              </w:rPr>
              <w:t xml:space="preserve"> </w:t>
            </w:r>
            <w:r>
              <w:rPr>
                <w:sz w:val="20"/>
              </w:rPr>
              <w:t>verificador</w:t>
            </w:r>
            <w:r>
              <w:rPr>
                <w:spacing w:val="40"/>
                <w:sz w:val="20"/>
              </w:rPr>
              <w:t xml:space="preserve"> </w:t>
            </w:r>
            <w:r>
              <w:rPr>
                <w:sz w:val="20"/>
              </w:rPr>
              <w:t>sanitario</w:t>
            </w:r>
            <w:r>
              <w:rPr>
                <w:spacing w:val="80"/>
                <w:sz w:val="20"/>
              </w:rPr>
              <w:t xml:space="preserve"> </w:t>
            </w:r>
            <w:r>
              <w:rPr>
                <w:sz w:val="20"/>
              </w:rPr>
              <w:t>autorizado realice labores de inspección.</w:t>
            </w:r>
          </w:p>
        </w:tc>
        <w:tc>
          <w:tcPr>
            <w:tcW w:w="882" w:type="dxa"/>
          </w:tcPr>
          <w:p w14:paraId="5B17B1DE" w14:textId="77777777" w:rsidR="00924464" w:rsidRDefault="0083266D">
            <w:pPr>
              <w:pStyle w:val="TableParagraph"/>
              <w:spacing w:before="129"/>
              <w:ind w:left="5" w:right="5"/>
              <w:jc w:val="center"/>
              <w:rPr>
                <w:sz w:val="20"/>
              </w:rPr>
            </w:pPr>
            <w:r>
              <w:rPr>
                <w:spacing w:val="-5"/>
                <w:sz w:val="20"/>
              </w:rPr>
              <w:t>20</w:t>
            </w:r>
          </w:p>
        </w:tc>
        <w:tc>
          <w:tcPr>
            <w:tcW w:w="833" w:type="dxa"/>
          </w:tcPr>
          <w:p w14:paraId="370F747B" w14:textId="77777777" w:rsidR="00924464" w:rsidRDefault="0083266D">
            <w:pPr>
              <w:pStyle w:val="TableParagraph"/>
              <w:spacing w:before="129"/>
              <w:jc w:val="center"/>
              <w:rPr>
                <w:sz w:val="20"/>
              </w:rPr>
            </w:pPr>
            <w:r>
              <w:rPr>
                <w:spacing w:val="-5"/>
                <w:sz w:val="20"/>
              </w:rPr>
              <w:t>100</w:t>
            </w:r>
          </w:p>
        </w:tc>
        <w:tc>
          <w:tcPr>
            <w:tcW w:w="2009" w:type="dxa"/>
          </w:tcPr>
          <w:p w14:paraId="66F45C90" w14:textId="77777777" w:rsidR="00924464" w:rsidRDefault="0083266D">
            <w:pPr>
              <w:pStyle w:val="TableParagraph"/>
              <w:spacing w:before="129"/>
              <w:rPr>
                <w:sz w:val="20"/>
              </w:rPr>
            </w:pPr>
            <w:r>
              <w:rPr>
                <w:sz w:val="20"/>
              </w:rPr>
              <w:t>Artículo</w:t>
            </w:r>
            <w:r>
              <w:rPr>
                <w:spacing w:val="-12"/>
                <w:sz w:val="20"/>
              </w:rPr>
              <w:t xml:space="preserve"> </w:t>
            </w:r>
            <w:r>
              <w:rPr>
                <w:spacing w:val="-5"/>
                <w:sz w:val="20"/>
              </w:rPr>
              <w:t>125</w:t>
            </w:r>
          </w:p>
        </w:tc>
      </w:tr>
      <w:tr w:rsidR="00924464" w14:paraId="328BD6CA" w14:textId="77777777">
        <w:trPr>
          <w:trHeight w:val="918"/>
        </w:trPr>
        <w:tc>
          <w:tcPr>
            <w:tcW w:w="5675" w:type="dxa"/>
          </w:tcPr>
          <w:p w14:paraId="7540955F" w14:textId="77777777" w:rsidR="00924464" w:rsidRDefault="0083266D">
            <w:pPr>
              <w:pStyle w:val="TableParagraph"/>
              <w:ind w:left="712" w:right="-15" w:hanging="480"/>
              <w:jc w:val="both"/>
              <w:rPr>
                <w:sz w:val="20"/>
              </w:rPr>
            </w:pPr>
            <w:r>
              <w:rPr>
                <w:sz w:val="20"/>
              </w:rPr>
              <w:t>f)</w:t>
            </w:r>
            <w:r>
              <w:rPr>
                <w:spacing w:val="40"/>
                <w:sz w:val="20"/>
              </w:rPr>
              <w:t xml:space="preserve"> </w:t>
            </w:r>
            <w:r>
              <w:rPr>
                <w:sz w:val="20"/>
              </w:rPr>
              <w:t>Por resistirse por cualquier medio a las visitas de inspección, o por no suministrar los datos, informes, documentación</w:t>
            </w:r>
            <w:r>
              <w:rPr>
                <w:spacing w:val="71"/>
                <w:w w:val="150"/>
                <w:sz w:val="20"/>
              </w:rPr>
              <w:t xml:space="preserve"> </w:t>
            </w:r>
            <w:r>
              <w:rPr>
                <w:sz w:val="20"/>
              </w:rPr>
              <w:t>o</w:t>
            </w:r>
            <w:r>
              <w:rPr>
                <w:spacing w:val="69"/>
                <w:w w:val="150"/>
                <w:sz w:val="20"/>
              </w:rPr>
              <w:t xml:space="preserve"> </w:t>
            </w:r>
            <w:r>
              <w:rPr>
                <w:sz w:val="20"/>
              </w:rPr>
              <w:t>demás</w:t>
            </w:r>
            <w:r>
              <w:rPr>
                <w:spacing w:val="72"/>
                <w:w w:val="150"/>
                <w:sz w:val="20"/>
              </w:rPr>
              <w:t xml:space="preserve"> </w:t>
            </w:r>
            <w:r>
              <w:rPr>
                <w:sz w:val="20"/>
              </w:rPr>
              <w:t>registros</w:t>
            </w:r>
            <w:r>
              <w:rPr>
                <w:spacing w:val="71"/>
                <w:w w:val="150"/>
                <w:sz w:val="20"/>
              </w:rPr>
              <w:t xml:space="preserve"> </w:t>
            </w:r>
            <w:r>
              <w:rPr>
                <w:sz w:val="20"/>
              </w:rPr>
              <w:t>que</w:t>
            </w:r>
            <w:r>
              <w:rPr>
                <w:spacing w:val="72"/>
                <w:w w:val="150"/>
                <w:sz w:val="20"/>
              </w:rPr>
              <w:t xml:space="preserve"> </w:t>
            </w:r>
            <w:r>
              <w:rPr>
                <w:spacing w:val="-2"/>
                <w:sz w:val="20"/>
              </w:rPr>
              <w:t>legalmente</w:t>
            </w:r>
          </w:p>
          <w:p w14:paraId="49AF4F07" w14:textId="77777777" w:rsidR="00924464" w:rsidRDefault="0083266D">
            <w:pPr>
              <w:pStyle w:val="TableParagraph"/>
              <w:spacing w:line="209" w:lineRule="exact"/>
              <w:ind w:left="712"/>
              <w:jc w:val="both"/>
              <w:rPr>
                <w:sz w:val="20"/>
              </w:rPr>
            </w:pPr>
            <w:r>
              <w:rPr>
                <w:sz w:val="20"/>
              </w:rPr>
              <w:t>puedanexigir</w:t>
            </w:r>
            <w:r>
              <w:rPr>
                <w:spacing w:val="-7"/>
                <w:sz w:val="20"/>
              </w:rPr>
              <w:t xml:space="preserve"> </w:t>
            </w:r>
            <w:r>
              <w:rPr>
                <w:sz w:val="20"/>
              </w:rPr>
              <w:t>los</w:t>
            </w:r>
            <w:r>
              <w:rPr>
                <w:spacing w:val="-7"/>
                <w:sz w:val="20"/>
              </w:rPr>
              <w:t xml:space="preserve"> </w:t>
            </w:r>
            <w:r>
              <w:rPr>
                <w:sz w:val="20"/>
              </w:rPr>
              <w:t>verificadores</w:t>
            </w:r>
            <w:r>
              <w:rPr>
                <w:spacing w:val="-7"/>
                <w:sz w:val="20"/>
              </w:rPr>
              <w:t xml:space="preserve"> </w:t>
            </w:r>
            <w:r>
              <w:rPr>
                <w:spacing w:val="-2"/>
                <w:sz w:val="20"/>
              </w:rPr>
              <w:t>sanitarios.</w:t>
            </w:r>
          </w:p>
        </w:tc>
        <w:tc>
          <w:tcPr>
            <w:tcW w:w="882" w:type="dxa"/>
          </w:tcPr>
          <w:p w14:paraId="6577A093" w14:textId="77777777" w:rsidR="00924464" w:rsidRDefault="00924464">
            <w:pPr>
              <w:pStyle w:val="TableParagraph"/>
              <w:spacing w:before="112"/>
              <w:rPr>
                <w:sz w:val="20"/>
              </w:rPr>
            </w:pPr>
          </w:p>
          <w:p w14:paraId="395809DC" w14:textId="77777777" w:rsidR="00924464" w:rsidRDefault="0083266D">
            <w:pPr>
              <w:pStyle w:val="TableParagraph"/>
              <w:ind w:left="5" w:right="5"/>
              <w:jc w:val="center"/>
              <w:rPr>
                <w:sz w:val="20"/>
              </w:rPr>
            </w:pPr>
            <w:r>
              <w:rPr>
                <w:spacing w:val="-5"/>
                <w:sz w:val="20"/>
              </w:rPr>
              <w:t>20</w:t>
            </w:r>
          </w:p>
        </w:tc>
        <w:tc>
          <w:tcPr>
            <w:tcW w:w="833" w:type="dxa"/>
          </w:tcPr>
          <w:p w14:paraId="017F0A54" w14:textId="77777777" w:rsidR="00924464" w:rsidRDefault="00924464">
            <w:pPr>
              <w:pStyle w:val="TableParagraph"/>
              <w:spacing w:before="112"/>
              <w:rPr>
                <w:sz w:val="20"/>
              </w:rPr>
            </w:pPr>
          </w:p>
          <w:p w14:paraId="01BBDDFC" w14:textId="77777777" w:rsidR="00924464" w:rsidRDefault="0083266D">
            <w:pPr>
              <w:pStyle w:val="TableParagraph"/>
              <w:jc w:val="center"/>
              <w:rPr>
                <w:sz w:val="20"/>
              </w:rPr>
            </w:pPr>
            <w:r>
              <w:rPr>
                <w:spacing w:val="-5"/>
                <w:sz w:val="20"/>
              </w:rPr>
              <w:t>100</w:t>
            </w:r>
          </w:p>
        </w:tc>
        <w:tc>
          <w:tcPr>
            <w:tcW w:w="2009" w:type="dxa"/>
          </w:tcPr>
          <w:p w14:paraId="1F3FB922" w14:textId="77777777" w:rsidR="00924464" w:rsidRDefault="0083266D">
            <w:pPr>
              <w:pStyle w:val="TableParagraph"/>
              <w:spacing w:before="227"/>
              <w:rPr>
                <w:sz w:val="20"/>
              </w:rPr>
            </w:pPr>
            <w:r>
              <w:rPr>
                <w:sz w:val="20"/>
              </w:rPr>
              <w:t>Artículo</w:t>
            </w:r>
            <w:r>
              <w:rPr>
                <w:spacing w:val="-14"/>
                <w:sz w:val="20"/>
              </w:rPr>
              <w:t xml:space="preserve"> </w:t>
            </w:r>
            <w:r>
              <w:rPr>
                <w:spacing w:val="-4"/>
                <w:sz w:val="20"/>
              </w:rPr>
              <w:t>126,</w:t>
            </w:r>
          </w:p>
          <w:p w14:paraId="6AAE0F3F" w14:textId="77777777" w:rsidR="00924464" w:rsidRDefault="0083266D">
            <w:pPr>
              <w:pStyle w:val="TableParagraph"/>
              <w:spacing w:before="1"/>
              <w:rPr>
                <w:sz w:val="20"/>
              </w:rPr>
            </w:pPr>
            <w:r>
              <w:rPr>
                <w:sz w:val="20"/>
              </w:rPr>
              <w:t>2º</w:t>
            </w:r>
            <w:r>
              <w:rPr>
                <w:spacing w:val="-8"/>
                <w:sz w:val="20"/>
              </w:rPr>
              <w:t xml:space="preserve"> </w:t>
            </w:r>
            <w:r>
              <w:rPr>
                <w:sz w:val="20"/>
              </w:rPr>
              <w:t>párrafo</w:t>
            </w:r>
            <w:r>
              <w:rPr>
                <w:spacing w:val="-6"/>
                <w:sz w:val="20"/>
              </w:rPr>
              <w:t xml:space="preserve"> </w:t>
            </w:r>
            <w:r>
              <w:rPr>
                <w:sz w:val="20"/>
              </w:rPr>
              <w:t>y</w:t>
            </w:r>
            <w:r>
              <w:rPr>
                <w:spacing w:val="-28"/>
                <w:sz w:val="20"/>
              </w:rPr>
              <w:t xml:space="preserve"> </w:t>
            </w:r>
            <w:r>
              <w:rPr>
                <w:spacing w:val="-5"/>
                <w:sz w:val="20"/>
              </w:rPr>
              <w:t>125</w:t>
            </w:r>
          </w:p>
        </w:tc>
      </w:tr>
      <w:tr w:rsidR="00924464" w14:paraId="0CC932CC" w14:textId="77777777">
        <w:trPr>
          <w:trHeight w:val="489"/>
        </w:trPr>
        <w:tc>
          <w:tcPr>
            <w:tcW w:w="5675" w:type="dxa"/>
          </w:tcPr>
          <w:p w14:paraId="39BBDEF2" w14:textId="77777777" w:rsidR="00924464" w:rsidRDefault="0083266D">
            <w:pPr>
              <w:pStyle w:val="TableParagraph"/>
              <w:tabs>
                <w:tab w:val="left" w:pos="712"/>
              </w:tabs>
              <w:spacing w:before="129"/>
              <w:ind w:left="175"/>
              <w:rPr>
                <w:sz w:val="20"/>
              </w:rPr>
            </w:pPr>
            <w:r>
              <w:rPr>
                <w:spacing w:val="-5"/>
                <w:sz w:val="20"/>
              </w:rPr>
              <w:t>g)</w:t>
            </w:r>
            <w:r>
              <w:rPr>
                <w:sz w:val="20"/>
              </w:rPr>
              <w:tab/>
              <w:t>Por</w:t>
            </w:r>
            <w:r>
              <w:rPr>
                <w:spacing w:val="-10"/>
                <w:sz w:val="20"/>
              </w:rPr>
              <w:t xml:space="preserve"> </w:t>
            </w:r>
            <w:r>
              <w:rPr>
                <w:sz w:val="20"/>
              </w:rPr>
              <w:t>tener</w:t>
            </w:r>
            <w:r>
              <w:rPr>
                <w:spacing w:val="-12"/>
                <w:sz w:val="20"/>
              </w:rPr>
              <w:t xml:space="preserve"> </w:t>
            </w:r>
            <w:r>
              <w:rPr>
                <w:sz w:val="20"/>
              </w:rPr>
              <w:t>sanitarios</w:t>
            </w:r>
            <w:r>
              <w:rPr>
                <w:spacing w:val="-6"/>
                <w:sz w:val="20"/>
              </w:rPr>
              <w:t xml:space="preserve"> </w:t>
            </w:r>
            <w:r>
              <w:rPr>
                <w:sz w:val="20"/>
              </w:rPr>
              <w:t>sin</w:t>
            </w:r>
            <w:r>
              <w:rPr>
                <w:spacing w:val="-8"/>
                <w:sz w:val="20"/>
              </w:rPr>
              <w:t xml:space="preserve"> </w:t>
            </w:r>
            <w:r>
              <w:rPr>
                <w:sz w:val="20"/>
              </w:rPr>
              <w:t>implementos</w:t>
            </w:r>
            <w:r>
              <w:rPr>
                <w:spacing w:val="-7"/>
                <w:sz w:val="20"/>
              </w:rPr>
              <w:t xml:space="preserve"> </w:t>
            </w:r>
            <w:r>
              <w:rPr>
                <w:spacing w:val="-2"/>
                <w:sz w:val="20"/>
              </w:rPr>
              <w:t>básicos.</w:t>
            </w:r>
          </w:p>
        </w:tc>
        <w:tc>
          <w:tcPr>
            <w:tcW w:w="882" w:type="dxa"/>
          </w:tcPr>
          <w:p w14:paraId="7764C267" w14:textId="77777777" w:rsidR="00924464" w:rsidRDefault="0083266D">
            <w:pPr>
              <w:pStyle w:val="TableParagraph"/>
              <w:spacing w:before="129"/>
              <w:ind w:left="5" w:right="3"/>
              <w:jc w:val="center"/>
              <w:rPr>
                <w:sz w:val="20"/>
              </w:rPr>
            </w:pPr>
            <w:r>
              <w:rPr>
                <w:spacing w:val="-10"/>
                <w:sz w:val="20"/>
              </w:rPr>
              <w:t>6</w:t>
            </w:r>
          </w:p>
        </w:tc>
        <w:tc>
          <w:tcPr>
            <w:tcW w:w="833" w:type="dxa"/>
          </w:tcPr>
          <w:p w14:paraId="6F82D71C" w14:textId="77777777" w:rsidR="00924464" w:rsidRDefault="0083266D">
            <w:pPr>
              <w:pStyle w:val="TableParagraph"/>
              <w:spacing w:before="129"/>
              <w:jc w:val="center"/>
              <w:rPr>
                <w:sz w:val="20"/>
              </w:rPr>
            </w:pPr>
            <w:r>
              <w:rPr>
                <w:spacing w:val="-5"/>
                <w:sz w:val="20"/>
              </w:rPr>
              <w:t>10</w:t>
            </w:r>
          </w:p>
        </w:tc>
        <w:tc>
          <w:tcPr>
            <w:tcW w:w="2009" w:type="dxa"/>
          </w:tcPr>
          <w:p w14:paraId="09834A61" w14:textId="77777777" w:rsidR="00924464" w:rsidRDefault="0083266D">
            <w:pPr>
              <w:pStyle w:val="TableParagraph"/>
              <w:tabs>
                <w:tab w:val="left" w:pos="937"/>
                <w:tab w:val="left" w:pos="1414"/>
                <w:tab w:val="left" w:pos="1776"/>
              </w:tabs>
              <w:spacing w:before="9" w:line="230" w:lineRule="atLeast"/>
              <w:rPr>
                <w:sz w:val="20"/>
              </w:rPr>
            </w:pPr>
            <w:r>
              <w:rPr>
                <w:spacing w:val="-2"/>
                <w:sz w:val="20"/>
              </w:rPr>
              <w:t>Artículo</w:t>
            </w:r>
            <w:r>
              <w:rPr>
                <w:sz w:val="20"/>
              </w:rPr>
              <w:tab/>
            </w:r>
            <w:r>
              <w:rPr>
                <w:spacing w:val="-6"/>
                <w:sz w:val="20"/>
              </w:rPr>
              <w:t>48</w:t>
            </w:r>
            <w:r>
              <w:rPr>
                <w:sz w:val="20"/>
              </w:rPr>
              <w:tab/>
            </w:r>
            <w:r>
              <w:rPr>
                <w:spacing w:val="-10"/>
                <w:sz w:val="20"/>
              </w:rPr>
              <w:t>y</w:t>
            </w:r>
            <w:r>
              <w:rPr>
                <w:sz w:val="20"/>
              </w:rPr>
              <w:tab/>
            </w:r>
            <w:r>
              <w:rPr>
                <w:spacing w:val="-6"/>
                <w:sz w:val="20"/>
              </w:rPr>
              <w:t xml:space="preserve">54 </w:t>
            </w:r>
            <w:r>
              <w:rPr>
                <w:spacing w:val="-2"/>
                <w:sz w:val="20"/>
              </w:rPr>
              <w:t>fracciónXIV</w:t>
            </w:r>
          </w:p>
        </w:tc>
      </w:tr>
      <w:tr w:rsidR="00924464" w14:paraId="4AAAA041" w14:textId="77777777">
        <w:trPr>
          <w:trHeight w:val="487"/>
        </w:trPr>
        <w:tc>
          <w:tcPr>
            <w:tcW w:w="9399" w:type="dxa"/>
            <w:gridSpan w:val="4"/>
          </w:tcPr>
          <w:p w14:paraId="1DAE817F" w14:textId="77777777" w:rsidR="00924464" w:rsidRDefault="0083266D">
            <w:pPr>
              <w:pStyle w:val="TableParagraph"/>
              <w:spacing w:before="7" w:line="230" w:lineRule="atLeast"/>
              <w:ind w:left="4" w:right="-15"/>
              <w:rPr>
                <w:rFonts w:ascii="Arial" w:hAnsi="Arial"/>
                <w:b/>
                <w:sz w:val="20"/>
              </w:rPr>
            </w:pPr>
            <w:r>
              <w:rPr>
                <w:rFonts w:ascii="Arial" w:hAnsi="Arial"/>
                <w:b/>
                <w:sz w:val="20"/>
              </w:rPr>
              <w:t>XIII.</w:t>
            </w:r>
            <w:r>
              <w:rPr>
                <w:rFonts w:ascii="Arial" w:hAnsi="Arial"/>
                <w:b/>
                <w:spacing w:val="80"/>
                <w:w w:val="150"/>
                <w:sz w:val="20"/>
              </w:rPr>
              <w:t xml:space="preserve"> </w:t>
            </w:r>
            <w:r>
              <w:rPr>
                <w:rFonts w:ascii="Arial" w:hAnsi="Arial"/>
                <w:b/>
                <w:sz w:val="20"/>
              </w:rPr>
              <w:t>A</w:t>
            </w:r>
            <w:r>
              <w:rPr>
                <w:rFonts w:ascii="Arial" w:hAnsi="Arial"/>
                <w:b/>
                <w:spacing w:val="80"/>
                <w:w w:val="150"/>
                <w:sz w:val="20"/>
              </w:rPr>
              <w:t xml:space="preserve"> </w:t>
            </w:r>
            <w:r>
              <w:rPr>
                <w:rFonts w:ascii="Arial" w:hAnsi="Arial"/>
                <w:b/>
                <w:sz w:val="20"/>
              </w:rPr>
              <w:t>GIROS</w:t>
            </w:r>
            <w:r>
              <w:rPr>
                <w:rFonts w:ascii="Arial" w:hAnsi="Arial"/>
                <w:b/>
                <w:spacing w:val="80"/>
                <w:w w:val="150"/>
                <w:sz w:val="20"/>
              </w:rPr>
              <w:t xml:space="preserve"> </w:t>
            </w:r>
            <w:r>
              <w:rPr>
                <w:rFonts w:ascii="Arial" w:hAnsi="Arial"/>
                <w:b/>
                <w:sz w:val="20"/>
              </w:rPr>
              <w:t>ESTABLECIDOS.</w:t>
            </w:r>
            <w:r>
              <w:rPr>
                <w:rFonts w:ascii="Arial" w:hAnsi="Arial"/>
                <w:b/>
                <w:spacing w:val="80"/>
                <w:w w:val="150"/>
                <w:sz w:val="20"/>
              </w:rPr>
              <w:t xml:space="preserve"> </w:t>
            </w:r>
            <w:r>
              <w:rPr>
                <w:rFonts w:ascii="Arial" w:hAnsi="Arial"/>
                <w:b/>
                <w:sz w:val="20"/>
              </w:rPr>
              <w:t>REQUISITOS</w:t>
            </w:r>
            <w:r>
              <w:rPr>
                <w:rFonts w:ascii="Arial" w:hAnsi="Arial"/>
                <w:b/>
                <w:spacing w:val="80"/>
                <w:w w:val="150"/>
                <w:sz w:val="20"/>
              </w:rPr>
              <w:t xml:space="preserve"> </w:t>
            </w:r>
            <w:r>
              <w:rPr>
                <w:rFonts w:ascii="Arial" w:hAnsi="Arial"/>
                <w:b/>
                <w:sz w:val="20"/>
              </w:rPr>
              <w:t>EN</w:t>
            </w:r>
            <w:r>
              <w:rPr>
                <w:rFonts w:ascii="Arial" w:hAnsi="Arial"/>
                <w:b/>
                <w:spacing w:val="80"/>
                <w:w w:val="150"/>
                <w:sz w:val="20"/>
              </w:rPr>
              <w:t xml:space="preserve"> </w:t>
            </w:r>
            <w:r>
              <w:rPr>
                <w:rFonts w:ascii="Arial" w:hAnsi="Arial"/>
                <w:b/>
                <w:sz w:val="20"/>
              </w:rPr>
              <w:t>MATERIA</w:t>
            </w:r>
            <w:r>
              <w:rPr>
                <w:rFonts w:ascii="Arial" w:hAnsi="Arial"/>
                <w:b/>
                <w:spacing w:val="80"/>
                <w:w w:val="150"/>
                <w:sz w:val="20"/>
              </w:rPr>
              <w:t xml:space="preserve"> </w:t>
            </w:r>
            <w:r>
              <w:rPr>
                <w:rFonts w:ascii="Arial" w:hAnsi="Arial"/>
                <w:b/>
                <w:sz w:val="20"/>
              </w:rPr>
              <w:t>DE</w:t>
            </w:r>
            <w:r>
              <w:rPr>
                <w:rFonts w:ascii="Arial" w:hAnsi="Arial"/>
                <w:b/>
                <w:spacing w:val="80"/>
                <w:w w:val="150"/>
                <w:sz w:val="20"/>
              </w:rPr>
              <w:t xml:space="preserve"> </w:t>
            </w:r>
            <w:r>
              <w:rPr>
                <w:rFonts w:ascii="Arial" w:hAnsi="Arial"/>
                <w:b/>
                <w:sz w:val="20"/>
              </w:rPr>
              <w:t>SALUD</w:t>
            </w:r>
            <w:r>
              <w:rPr>
                <w:rFonts w:ascii="Arial" w:hAnsi="Arial"/>
                <w:b/>
                <w:spacing w:val="80"/>
                <w:w w:val="150"/>
                <w:sz w:val="20"/>
              </w:rPr>
              <w:t xml:space="preserve"> </w:t>
            </w:r>
            <w:r>
              <w:rPr>
                <w:rFonts w:ascii="Arial" w:hAnsi="Arial"/>
                <w:b/>
                <w:sz w:val="20"/>
              </w:rPr>
              <w:t>Y</w:t>
            </w:r>
            <w:r>
              <w:rPr>
                <w:rFonts w:ascii="Arial" w:hAnsi="Arial"/>
                <w:b/>
                <w:spacing w:val="80"/>
                <w:w w:val="150"/>
                <w:sz w:val="20"/>
              </w:rPr>
              <w:t xml:space="preserve"> </w:t>
            </w:r>
            <w:r>
              <w:rPr>
                <w:rFonts w:ascii="Arial" w:hAnsi="Arial"/>
                <w:b/>
                <w:sz w:val="20"/>
              </w:rPr>
              <w:t>SEGURIDAD</w:t>
            </w:r>
            <w:r>
              <w:rPr>
                <w:rFonts w:ascii="Arial" w:hAnsi="Arial"/>
                <w:b/>
                <w:spacing w:val="40"/>
                <w:sz w:val="20"/>
              </w:rPr>
              <w:t xml:space="preserve"> </w:t>
            </w:r>
            <w:r>
              <w:rPr>
                <w:rFonts w:ascii="Arial" w:hAnsi="Arial"/>
                <w:b/>
                <w:sz w:val="20"/>
              </w:rPr>
              <w:t>(REGLAMENTO DE SALUD PÚBLICA PARA EL MUNICIPIO DE OAXACA DE JUÁREZ).</w:t>
            </w:r>
          </w:p>
        </w:tc>
      </w:tr>
      <w:tr w:rsidR="00924464" w14:paraId="35D332CF" w14:textId="77777777">
        <w:trPr>
          <w:trHeight w:val="489"/>
        </w:trPr>
        <w:tc>
          <w:tcPr>
            <w:tcW w:w="5675" w:type="dxa"/>
          </w:tcPr>
          <w:p w14:paraId="0ED2C385" w14:textId="77777777" w:rsidR="00924464" w:rsidRDefault="0083266D">
            <w:pPr>
              <w:pStyle w:val="TableParagraph"/>
              <w:tabs>
                <w:tab w:val="left" w:pos="712"/>
              </w:tabs>
              <w:spacing w:before="129"/>
              <w:ind w:left="177"/>
              <w:rPr>
                <w:sz w:val="20"/>
              </w:rPr>
            </w:pPr>
            <w:r>
              <w:rPr>
                <w:spacing w:val="-5"/>
                <w:sz w:val="20"/>
              </w:rPr>
              <w:t>a)</w:t>
            </w:r>
            <w:r>
              <w:rPr>
                <w:sz w:val="20"/>
              </w:rPr>
              <w:tab/>
              <w:t>Por</w:t>
            </w:r>
            <w:r>
              <w:rPr>
                <w:spacing w:val="-5"/>
                <w:sz w:val="20"/>
              </w:rPr>
              <w:t xml:space="preserve"> </w:t>
            </w:r>
            <w:r>
              <w:rPr>
                <w:sz w:val="20"/>
              </w:rPr>
              <w:t>no</w:t>
            </w:r>
            <w:r>
              <w:rPr>
                <w:spacing w:val="-8"/>
                <w:sz w:val="20"/>
              </w:rPr>
              <w:t xml:space="preserve"> </w:t>
            </w:r>
            <w:r>
              <w:rPr>
                <w:sz w:val="20"/>
              </w:rPr>
              <w:t>contar</w:t>
            </w:r>
            <w:r>
              <w:rPr>
                <w:spacing w:val="-4"/>
                <w:sz w:val="20"/>
              </w:rPr>
              <w:t xml:space="preserve"> </w:t>
            </w:r>
            <w:r>
              <w:rPr>
                <w:sz w:val="20"/>
              </w:rPr>
              <w:t>con</w:t>
            </w:r>
            <w:r>
              <w:rPr>
                <w:spacing w:val="-8"/>
                <w:sz w:val="20"/>
              </w:rPr>
              <w:t xml:space="preserve"> </w:t>
            </w:r>
            <w:r>
              <w:rPr>
                <w:sz w:val="20"/>
              </w:rPr>
              <w:t>señales</w:t>
            </w:r>
            <w:r>
              <w:rPr>
                <w:spacing w:val="-3"/>
                <w:sz w:val="20"/>
              </w:rPr>
              <w:t xml:space="preserve"> </w:t>
            </w:r>
            <w:r>
              <w:rPr>
                <w:sz w:val="20"/>
              </w:rPr>
              <w:t>de</w:t>
            </w:r>
            <w:r>
              <w:rPr>
                <w:spacing w:val="-5"/>
                <w:sz w:val="20"/>
              </w:rPr>
              <w:t xml:space="preserve"> </w:t>
            </w:r>
            <w:r>
              <w:rPr>
                <w:sz w:val="20"/>
              </w:rPr>
              <w:t>ruta</w:t>
            </w:r>
            <w:r>
              <w:rPr>
                <w:spacing w:val="-6"/>
                <w:sz w:val="20"/>
              </w:rPr>
              <w:t xml:space="preserve"> </w:t>
            </w:r>
            <w:r>
              <w:rPr>
                <w:sz w:val="20"/>
              </w:rPr>
              <w:t>de</w:t>
            </w:r>
            <w:r>
              <w:rPr>
                <w:spacing w:val="-5"/>
                <w:sz w:val="20"/>
              </w:rPr>
              <w:t xml:space="preserve"> </w:t>
            </w:r>
            <w:r>
              <w:rPr>
                <w:spacing w:val="-2"/>
                <w:sz w:val="20"/>
              </w:rPr>
              <w:t>evacuación.</w:t>
            </w:r>
          </w:p>
        </w:tc>
        <w:tc>
          <w:tcPr>
            <w:tcW w:w="882" w:type="dxa"/>
          </w:tcPr>
          <w:p w14:paraId="46A379FE" w14:textId="77777777" w:rsidR="00924464" w:rsidRDefault="0083266D">
            <w:pPr>
              <w:pStyle w:val="TableParagraph"/>
              <w:spacing w:before="129"/>
              <w:ind w:left="5" w:right="3"/>
              <w:jc w:val="center"/>
              <w:rPr>
                <w:sz w:val="20"/>
              </w:rPr>
            </w:pPr>
            <w:r>
              <w:rPr>
                <w:spacing w:val="-10"/>
                <w:sz w:val="20"/>
              </w:rPr>
              <w:t>3</w:t>
            </w:r>
          </w:p>
        </w:tc>
        <w:tc>
          <w:tcPr>
            <w:tcW w:w="833" w:type="dxa"/>
          </w:tcPr>
          <w:p w14:paraId="088BD35A" w14:textId="77777777" w:rsidR="00924464" w:rsidRDefault="0083266D">
            <w:pPr>
              <w:pStyle w:val="TableParagraph"/>
              <w:spacing w:before="129"/>
              <w:jc w:val="center"/>
              <w:rPr>
                <w:sz w:val="20"/>
              </w:rPr>
            </w:pPr>
            <w:r>
              <w:rPr>
                <w:spacing w:val="-5"/>
                <w:sz w:val="20"/>
              </w:rPr>
              <w:t>10</w:t>
            </w:r>
          </w:p>
        </w:tc>
        <w:tc>
          <w:tcPr>
            <w:tcW w:w="2009" w:type="dxa"/>
          </w:tcPr>
          <w:p w14:paraId="7737E182" w14:textId="77777777" w:rsidR="00924464" w:rsidRDefault="0083266D">
            <w:pPr>
              <w:pStyle w:val="TableParagraph"/>
              <w:tabs>
                <w:tab w:val="left" w:pos="937"/>
                <w:tab w:val="left" w:pos="1414"/>
                <w:tab w:val="left" w:pos="1776"/>
              </w:tabs>
              <w:spacing w:before="9" w:line="230" w:lineRule="atLeast"/>
              <w:rPr>
                <w:sz w:val="20"/>
              </w:rPr>
            </w:pPr>
            <w:r>
              <w:rPr>
                <w:spacing w:val="-2"/>
                <w:sz w:val="20"/>
              </w:rPr>
              <w:t>Artículo</w:t>
            </w:r>
            <w:r>
              <w:rPr>
                <w:sz w:val="20"/>
              </w:rPr>
              <w:tab/>
            </w:r>
            <w:r>
              <w:rPr>
                <w:spacing w:val="-6"/>
                <w:sz w:val="20"/>
              </w:rPr>
              <w:t>48</w:t>
            </w:r>
            <w:r>
              <w:rPr>
                <w:sz w:val="20"/>
              </w:rPr>
              <w:tab/>
            </w:r>
            <w:r>
              <w:rPr>
                <w:spacing w:val="-10"/>
                <w:sz w:val="20"/>
              </w:rPr>
              <w:t>y</w:t>
            </w:r>
            <w:r>
              <w:rPr>
                <w:sz w:val="20"/>
              </w:rPr>
              <w:tab/>
            </w:r>
            <w:r>
              <w:rPr>
                <w:spacing w:val="-6"/>
                <w:sz w:val="20"/>
              </w:rPr>
              <w:t xml:space="preserve">54 </w:t>
            </w:r>
            <w:r>
              <w:rPr>
                <w:sz w:val="20"/>
              </w:rPr>
              <w:t>fracción VI</w:t>
            </w:r>
          </w:p>
        </w:tc>
      </w:tr>
      <w:tr w:rsidR="00924464" w14:paraId="6598D927" w14:textId="77777777">
        <w:trPr>
          <w:trHeight w:val="486"/>
        </w:trPr>
        <w:tc>
          <w:tcPr>
            <w:tcW w:w="5675" w:type="dxa"/>
          </w:tcPr>
          <w:p w14:paraId="02510F56" w14:textId="77777777" w:rsidR="00924464" w:rsidRDefault="0083266D">
            <w:pPr>
              <w:pStyle w:val="TableParagraph"/>
              <w:tabs>
                <w:tab w:val="left" w:pos="712"/>
              </w:tabs>
              <w:spacing w:before="126"/>
              <w:ind w:left="177"/>
              <w:rPr>
                <w:sz w:val="20"/>
              </w:rPr>
            </w:pPr>
            <w:r>
              <w:rPr>
                <w:spacing w:val="-5"/>
                <w:sz w:val="20"/>
              </w:rPr>
              <w:t>b)</w:t>
            </w:r>
            <w:r>
              <w:rPr>
                <w:sz w:val="20"/>
              </w:rPr>
              <w:tab/>
              <w:t>Por</w:t>
            </w:r>
            <w:r>
              <w:rPr>
                <w:spacing w:val="-5"/>
                <w:sz w:val="20"/>
              </w:rPr>
              <w:t xml:space="preserve"> </w:t>
            </w:r>
            <w:r>
              <w:rPr>
                <w:sz w:val="20"/>
              </w:rPr>
              <w:t>no</w:t>
            </w:r>
            <w:r>
              <w:rPr>
                <w:spacing w:val="-8"/>
                <w:sz w:val="20"/>
              </w:rPr>
              <w:t xml:space="preserve"> </w:t>
            </w:r>
            <w:r>
              <w:rPr>
                <w:sz w:val="20"/>
              </w:rPr>
              <w:t>contar</w:t>
            </w:r>
            <w:r>
              <w:rPr>
                <w:spacing w:val="-4"/>
                <w:sz w:val="20"/>
              </w:rPr>
              <w:t xml:space="preserve"> </w:t>
            </w:r>
            <w:r>
              <w:rPr>
                <w:sz w:val="20"/>
              </w:rPr>
              <w:t>con</w:t>
            </w:r>
            <w:r>
              <w:rPr>
                <w:spacing w:val="-9"/>
                <w:sz w:val="20"/>
              </w:rPr>
              <w:t xml:space="preserve"> </w:t>
            </w:r>
            <w:r>
              <w:rPr>
                <w:sz w:val="20"/>
              </w:rPr>
              <w:t>señales</w:t>
            </w:r>
            <w:r>
              <w:rPr>
                <w:spacing w:val="-2"/>
                <w:sz w:val="20"/>
              </w:rPr>
              <w:t xml:space="preserve"> </w:t>
            </w:r>
            <w:r>
              <w:rPr>
                <w:sz w:val="20"/>
              </w:rPr>
              <w:t>de</w:t>
            </w:r>
            <w:r>
              <w:rPr>
                <w:spacing w:val="-8"/>
                <w:sz w:val="20"/>
              </w:rPr>
              <w:t xml:space="preserve"> </w:t>
            </w:r>
            <w:r>
              <w:rPr>
                <w:spacing w:val="-2"/>
                <w:sz w:val="20"/>
              </w:rPr>
              <w:t>sismo.</w:t>
            </w:r>
          </w:p>
        </w:tc>
        <w:tc>
          <w:tcPr>
            <w:tcW w:w="882" w:type="dxa"/>
          </w:tcPr>
          <w:p w14:paraId="7AC60B70" w14:textId="77777777" w:rsidR="00924464" w:rsidRDefault="0083266D">
            <w:pPr>
              <w:pStyle w:val="TableParagraph"/>
              <w:spacing w:before="126"/>
              <w:ind w:left="5" w:right="3"/>
              <w:jc w:val="center"/>
              <w:rPr>
                <w:sz w:val="20"/>
              </w:rPr>
            </w:pPr>
            <w:r>
              <w:rPr>
                <w:spacing w:val="-10"/>
                <w:sz w:val="20"/>
              </w:rPr>
              <w:t>3</w:t>
            </w:r>
          </w:p>
        </w:tc>
        <w:tc>
          <w:tcPr>
            <w:tcW w:w="833" w:type="dxa"/>
          </w:tcPr>
          <w:p w14:paraId="1AB1C68C" w14:textId="77777777" w:rsidR="00924464" w:rsidRDefault="0083266D">
            <w:pPr>
              <w:pStyle w:val="TableParagraph"/>
              <w:spacing w:before="126"/>
              <w:jc w:val="center"/>
              <w:rPr>
                <w:sz w:val="20"/>
              </w:rPr>
            </w:pPr>
            <w:r>
              <w:rPr>
                <w:spacing w:val="-5"/>
                <w:sz w:val="20"/>
              </w:rPr>
              <w:t>10</w:t>
            </w:r>
          </w:p>
        </w:tc>
        <w:tc>
          <w:tcPr>
            <w:tcW w:w="2009" w:type="dxa"/>
          </w:tcPr>
          <w:p w14:paraId="311AA0D5" w14:textId="77777777" w:rsidR="00924464" w:rsidRDefault="0083266D">
            <w:pPr>
              <w:pStyle w:val="TableParagraph"/>
              <w:tabs>
                <w:tab w:val="left" w:pos="973"/>
                <w:tab w:val="left" w:pos="1434"/>
                <w:tab w:val="left" w:pos="1776"/>
              </w:tabs>
              <w:spacing w:before="6" w:line="230" w:lineRule="atLeast"/>
              <w:ind w:firstLine="55"/>
              <w:rPr>
                <w:sz w:val="20"/>
              </w:rPr>
            </w:pPr>
            <w:r>
              <w:rPr>
                <w:spacing w:val="-2"/>
                <w:sz w:val="20"/>
              </w:rPr>
              <w:t>Artículo</w:t>
            </w:r>
            <w:r>
              <w:rPr>
                <w:sz w:val="20"/>
              </w:rPr>
              <w:tab/>
            </w:r>
            <w:r>
              <w:rPr>
                <w:spacing w:val="-6"/>
                <w:sz w:val="20"/>
              </w:rPr>
              <w:t>48</w:t>
            </w:r>
            <w:r>
              <w:rPr>
                <w:sz w:val="20"/>
              </w:rPr>
              <w:tab/>
            </w:r>
            <w:r>
              <w:rPr>
                <w:spacing w:val="-10"/>
                <w:sz w:val="20"/>
              </w:rPr>
              <w:t>y</w:t>
            </w:r>
            <w:r>
              <w:rPr>
                <w:sz w:val="20"/>
              </w:rPr>
              <w:tab/>
            </w:r>
            <w:r>
              <w:rPr>
                <w:spacing w:val="-6"/>
                <w:sz w:val="20"/>
              </w:rPr>
              <w:t xml:space="preserve">54 </w:t>
            </w:r>
            <w:r>
              <w:rPr>
                <w:sz w:val="20"/>
              </w:rPr>
              <w:t>fracción VII</w:t>
            </w:r>
          </w:p>
        </w:tc>
      </w:tr>
      <w:tr w:rsidR="00924464" w14:paraId="2FFD35EA" w14:textId="77777777">
        <w:trPr>
          <w:trHeight w:val="489"/>
        </w:trPr>
        <w:tc>
          <w:tcPr>
            <w:tcW w:w="5675" w:type="dxa"/>
          </w:tcPr>
          <w:p w14:paraId="33CF9BD7" w14:textId="77777777" w:rsidR="00924464" w:rsidRDefault="0083266D">
            <w:pPr>
              <w:pStyle w:val="TableParagraph"/>
              <w:tabs>
                <w:tab w:val="left" w:pos="712"/>
              </w:tabs>
              <w:spacing w:before="9" w:line="230" w:lineRule="atLeast"/>
              <w:ind w:left="712" w:right="-15" w:hanging="524"/>
              <w:rPr>
                <w:sz w:val="20"/>
              </w:rPr>
            </w:pPr>
            <w:r>
              <w:rPr>
                <w:spacing w:val="-6"/>
                <w:sz w:val="20"/>
              </w:rPr>
              <w:t>c)</w:t>
            </w:r>
            <w:r>
              <w:rPr>
                <w:sz w:val="20"/>
              </w:rPr>
              <w:tab/>
              <w:t>Por</w:t>
            </w:r>
            <w:r>
              <w:rPr>
                <w:spacing w:val="40"/>
                <w:sz w:val="20"/>
              </w:rPr>
              <w:t xml:space="preserve"> </w:t>
            </w:r>
            <w:r>
              <w:rPr>
                <w:sz w:val="20"/>
              </w:rPr>
              <w:t>no</w:t>
            </w:r>
            <w:r>
              <w:rPr>
                <w:spacing w:val="40"/>
                <w:sz w:val="20"/>
              </w:rPr>
              <w:t xml:space="preserve"> </w:t>
            </w:r>
            <w:r>
              <w:rPr>
                <w:sz w:val="20"/>
              </w:rPr>
              <w:t>contar</w:t>
            </w:r>
            <w:r>
              <w:rPr>
                <w:spacing w:val="40"/>
                <w:sz w:val="20"/>
              </w:rPr>
              <w:t xml:space="preserve"> </w:t>
            </w:r>
            <w:r>
              <w:rPr>
                <w:sz w:val="20"/>
              </w:rPr>
              <w:t>con</w:t>
            </w:r>
            <w:r>
              <w:rPr>
                <w:spacing w:val="40"/>
                <w:sz w:val="20"/>
              </w:rPr>
              <w:t xml:space="preserve"> </w:t>
            </w:r>
            <w:r>
              <w:rPr>
                <w:sz w:val="20"/>
              </w:rPr>
              <w:t>lámpara</w:t>
            </w:r>
            <w:r>
              <w:rPr>
                <w:spacing w:val="40"/>
                <w:sz w:val="20"/>
              </w:rPr>
              <w:t xml:space="preserve"> </w:t>
            </w:r>
            <w:r>
              <w:rPr>
                <w:sz w:val="20"/>
              </w:rPr>
              <w:t>de</w:t>
            </w:r>
            <w:r>
              <w:rPr>
                <w:spacing w:val="40"/>
                <w:sz w:val="20"/>
              </w:rPr>
              <w:t xml:space="preserve"> </w:t>
            </w:r>
            <w:r>
              <w:rPr>
                <w:sz w:val="20"/>
              </w:rPr>
              <w:t>emergencia</w:t>
            </w:r>
            <w:r>
              <w:rPr>
                <w:spacing w:val="40"/>
                <w:sz w:val="20"/>
              </w:rPr>
              <w:t xml:space="preserve"> </w:t>
            </w:r>
            <w:r>
              <w:rPr>
                <w:sz w:val="20"/>
              </w:rPr>
              <w:t xml:space="preserve">eléctrica </w:t>
            </w:r>
            <w:r>
              <w:rPr>
                <w:spacing w:val="-2"/>
                <w:sz w:val="20"/>
              </w:rPr>
              <w:t>instalada.</w:t>
            </w:r>
          </w:p>
        </w:tc>
        <w:tc>
          <w:tcPr>
            <w:tcW w:w="882" w:type="dxa"/>
          </w:tcPr>
          <w:p w14:paraId="3E9A4572" w14:textId="77777777" w:rsidR="00924464" w:rsidRDefault="0083266D">
            <w:pPr>
              <w:pStyle w:val="TableParagraph"/>
              <w:spacing w:before="129"/>
              <w:ind w:left="5" w:right="3"/>
              <w:jc w:val="center"/>
              <w:rPr>
                <w:sz w:val="20"/>
              </w:rPr>
            </w:pPr>
            <w:r>
              <w:rPr>
                <w:spacing w:val="-10"/>
                <w:sz w:val="20"/>
              </w:rPr>
              <w:t>3</w:t>
            </w:r>
          </w:p>
        </w:tc>
        <w:tc>
          <w:tcPr>
            <w:tcW w:w="833" w:type="dxa"/>
          </w:tcPr>
          <w:p w14:paraId="3F67050D" w14:textId="77777777" w:rsidR="00924464" w:rsidRDefault="0083266D">
            <w:pPr>
              <w:pStyle w:val="TableParagraph"/>
              <w:spacing w:before="129"/>
              <w:jc w:val="center"/>
              <w:rPr>
                <w:sz w:val="20"/>
              </w:rPr>
            </w:pPr>
            <w:r>
              <w:rPr>
                <w:spacing w:val="-5"/>
                <w:sz w:val="20"/>
              </w:rPr>
              <w:t>10</w:t>
            </w:r>
          </w:p>
        </w:tc>
        <w:tc>
          <w:tcPr>
            <w:tcW w:w="2009" w:type="dxa"/>
          </w:tcPr>
          <w:p w14:paraId="6E398701" w14:textId="77777777" w:rsidR="00924464" w:rsidRDefault="0083266D">
            <w:pPr>
              <w:pStyle w:val="TableParagraph"/>
              <w:tabs>
                <w:tab w:val="left" w:pos="973"/>
                <w:tab w:val="left" w:pos="1434"/>
                <w:tab w:val="left" w:pos="1776"/>
              </w:tabs>
              <w:spacing w:before="9" w:line="230" w:lineRule="atLeast"/>
              <w:ind w:firstLine="55"/>
              <w:rPr>
                <w:sz w:val="20"/>
              </w:rPr>
            </w:pPr>
            <w:r>
              <w:rPr>
                <w:spacing w:val="-2"/>
                <w:sz w:val="20"/>
              </w:rPr>
              <w:t>Artículo</w:t>
            </w:r>
            <w:r>
              <w:rPr>
                <w:sz w:val="20"/>
              </w:rPr>
              <w:tab/>
            </w:r>
            <w:r>
              <w:rPr>
                <w:spacing w:val="-6"/>
                <w:sz w:val="20"/>
              </w:rPr>
              <w:t>48</w:t>
            </w:r>
            <w:r>
              <w:rPr>
                <w:sz w:val="20"/>
              </w:rPr>
              <w:tab/>
            </w:r>
            <w:r>
              <w:rPr>
                <w:spacing w:val="-10"/>
                <w:sz w:val="20"/>
              </w:rPr>
              <w:t>y</w:t>
            </w:r>
            <w:r>
              <w:rPr>
                <w:sz w:val="20"/>
              </w:rPr>
              <w:tab/>
            </w:r>
            <w:r>
              <w:rPr>
                <w:spacing w:val="-6"/>
                <w:sz w:val="20"/>
              </w:rPr>
              <w:t xml:space="preserve">54 </w:t>
            </w:r>
            <w:r>
              <w:rPr>
                <w:spacing w:val="-2"/>
                <w:sz w:val="20"/>
              </w:rPr>
              <w:t>fracciónVIII</w:t>
            </w:r>
          </w:p>
        </w:tc>
      </w:tr>
      <w:tr w:rsidR="00924464" w14:paraId="2A835430" w14:textId="77777777">
        <w:trPr>
          <w:trHeight w:val="486"/>
        </w:trPr>
        <w:tc>
          <w:tcPr>
            <w:tcW w:w="5675" w:type="dxa"/>
          </w:tcPr>
          <w:p w14:paraId="200A11ED" w14:textId="77777777" w:rsidR="00924464" w:rsidRDefault="0083266D">
            <w:pPr>
              <w:pStyle w:val="TableParagraph"/>
              <w:tabs>
                <w:tab w:val="left" w:pos="712"/>
              </w:tabs>
              <w:spacing w:before="6" w:line="230" w:lineRule="atLeast"/>
              <w:ind w:left="712" w:right="-15" w:hanging="536"/>
              <w:rPr>
                <w:sz w:val="20"/>
              </w:rPr>
            </w:pPr>
            <w:r>
              <w:rPr>
                <w:spacing w:val="-6"/>
                <w:sz w:val="20"/>
              </w:rPr>
              <w:t>d)</w:t>
            </w:r>
            <w:r>
              <w:rPr>
                <w:sz w:val="20"/>
              </w:rPr>
              <w:tab/>
              <w:t>Por</w:t>
            </w:r>
            <w:r>
              <w:rPr>
                <w:spacing w:val="-14"/>
                <w:sz w:val="20"/>
              </w:rPr>
              <w:t xml:space="preserve"> </w:t>
            </w:r>
            <w:r>
              <w:rPr>
                <w:sz w:val="20"/>
              </w:rPr>
              <w:t>no</w:t>
            </w:r>
            <w:r>
              <w:rPr>
                <w:spacing w:val="-14"/>
                <w:sz w:val="20"/>
              </w:rPr>
              <w:t xml:space="preserve"> </w:t>
            </w:r>
            <w:r>
              <w:rPr>
                <w:sz w:val="20"/>
              </w:rPr>
              <w:t>contar</w:t>
            </w:r>
            <w:r>
              <w:rPr>
                <w:spacing w:val="-13"/>
                <w:sz w:val="20"/>
              </w:rPr>
              <w:t xml:space="preserve"> </w:t>
            </w:r>
            <w:r>
              <w:rPr>
                <w:sz w:val="20"/>
              </w:rPr>
              <w:t>con</w:t>
            </w:r>
            <w:r>
              <w:rPr>
                <w:spacing w:val="-13"/>
                <w:sz w:val="20"/>
              </w:rPr>
              <w:t xml:space="preserve"> </w:t>
            </w:r>
            <w:r>
              <w:rPr>
                <w:sz w:val="20"/>
              </w:rPr>
              <w:t>extintor</w:t>
            </w:r>
            <w:r>
              <w:rPr>
                <w:spacing w:val="-12"/>
                <w:sz w:val="20"/>
              </w:rPr>
              <w:t xml:space="preserve"> </w:t>
            </w:r>
            <w:r>
              <w:rPr>
                <w:sz w:val="20"/>
              </w:rPr>
              <w:t>de</w:t>
            </w:r>
            <w:r>
              <w:rPr>
                <w:spacing w:val="-14"/>
                <w:sz w:val="20"/>
              </w:rPr>
              <w:t xml:space="preserve"> </w:t>
            </w:r>
            <w:r>
              <w:rPr>
                <w:sz w:val="20"/>
              </w:rPr>
              <w:t>4.5</w:t>
            </w:r>
            <w:r>
              <w:rPr>
                <w:spacing w:val="-14"/>
                <w:sz w:val="20"/>
              </w:rPr>
              <w:t xml:space="preserve"> </w:t>
            </w:r>
            <w:r>
              <w:rPr>
                <w:sz w:val="20"/>
              </w:rPr>
              <w:t>kg.</w:t>
            </w:r>
            <w:r>
              <w:rPr>
                <w:spacing w:val="-14"/>
                <w:sz w:val="20"/>
              </w:rPr>
              <w:t xml:space="preserve"> </w:t>
            </w:r>
            <w:r>
              <w:rPr>
                <w:sz w:val="20"/>
              </w:rPr>
              <w:t>Tipo</w:t>
            </w:r>
            <w:r>
              <w:rPr>
                <w:spacing w:val="-11"/>
                <w:sz w:val="20"/>
              </w:rPr>
              <w:t xml:space="preserve"> </w:t>
            </w:r>
            <w:r>
              <w:rPr>
                <w:sz w:val="20"/>
              </w:rPr>
              <w:t>ABC</w:t>
            </w:r>
            <w:r>
              <w:rPr>
                <w:spacing w:val="-13"/>
                <w:sz w:val="20"/>
              </w:rPr>
              <w:t xml:space="preserve"> </w:t>
            </w:r>
            <w:r>
              <w:rPr>
                <w:sz w:val="20"/>
              </w:rPr>
              <w:t>con</w:t>
            </w:r>
            <w:r>
              <w:rPr>
                <w:spacing w:val="-14"/>
                <w:sz w:val="20"/>
              </w:rPr>
              <w:t xml:space="preserve"> </w:t>
            </w:r>
            <w:r>
              <w:rPr>
                <w:sz w:val="20"/>
              </w:rPr>
              <w:t xml:space="preserve">carga </w:t>
            </w:r>
            <w:r>
              <w:rPr>
                <w:spacing w:val="-2"/>
                <w:sz w:val="20"/>
              </w:rPr>
              <w:t>vigente.</w:t>
            </w:r>
          </w:p>
        </w:tc>
        <w:tc>
          <w:tcPr>
            <w:tcW w:w="882" w:type="dxa"/>
          </w:tcPr>
          <w:p w14:paraId="3D5E6240" w14:textId="77777777" w:rsidR="00924464" w:rsidRDefault="0083266D">
            <w:pPr>
              <w:pStyle w:val="TableParagraph"/>
              <w:spacing w:before="126"/>
              <w:ind w:left="5" w:right="3"/>
              <w:jc w:val="center"/>
              <w:rPr>
                <w:sz w:val="20"/>
              </w:rPr>
            </w:pPr>
            <w:r>
              <w:rPr>
                <w:spacing w:val="-10"/>
                <w:sz w:val="20"/>
              </w:rPr>
              <w:t>3</w:t>
            </w:r>
          </w:p>
        </w:tc>
        <w:tc>
          <w:tcPr>
            <w:tcW w:w="833" w:type="dxa"/>
          </w:tcPr>
          <w:p w14:paraId="68EC1115" w14:textId="77777777" w:rsidR="00924464" w:rsidRDefault="0083266D">
            <w:pPr>
              <w:pStyle w:val="TableParagraph"/>
              <w:spacing w:before="126"/>
              <w:jc w:val="center"/>
              <w:rPr>
                <w:sz w:val="20"/>
              </w:rPr>
            </w:pPr>
            <w:r>
              <w:rPr>
                <w:spacing w:val="-5"/>
                <w:sz w:val="20"/>
              </w:rPr>
              <w:t>10</w:t>
            </w:r>
          </w:p>
        </w:tc>
        <w:tc>
          <w:tcPr>
            <w:tcW w:w="2009" w:type="dxa"/>
          </w:tcPr>
          <w:p w14:paraId="435838AE" w14:textId="77777777" w:rsidR="00924464" w:rsidRDefault="0083266D">
            <w:pPr>
              <w:pStyle w:val="TableParagraph"/>
              <w:tabs>
                <w:tab w:val="left" w:pos="937"/>
                <w:tab w:val="left" w:pos="1414"/>
                <w:tab w:val="left" w:pos="1776"/>
              </w:tabs>
              <w:spacing w:before="6" w:line="230" w:lineRule="atLeast"/>
              <w:rPr>
                <w:sz w:val="20"/>
              </w:rPr>
            </w:pPr>
            <w:r>
              <w:rPr>
                <w:spacing w:val="-2"/>
                <w:sz w:val="20"/>
              </w:rPr>
              <w:t>Artículo</w:t>
            </w:r>
            <w:r>
              <w:rPr>
                <w:sz w:val="20"/>
              </w:rPr>
              <w:tab/>
            </w:r>
            <w:r>
              <w:rPr>
                <w:spacing w:val="-6"/>
                <w:sz w:val="20"/>
              </w:rPr>
              <w:t>48</w:t>
            </w:r>
            <w:r>
              <w:rPr>
                <w:sz w:val="20"/>
              </w:rPr>
              <w:tab/>
            </w:r>
            <w:r>
              <w:rPr>
                <w:spacing w:val="-10"/>
                <w:sz w:val="20"/>
              </w:rPr>
              <w:t>y</w:t>
            </w:r>
            <w:r>
              <w:rPr>
                <w:sz w:val="20"/>
              </w:rPr>
              <w:tab/>
            </w:r>
            <w:r>
              <w:rPr>
                <w:spacing w:val="-6"/>
                <w:sz w:val="20"/>
              </w:rPr>
              <w:t xml:space="preserve">54 </w:t>
            </w:r>
            <w:r>
              <w:rPr>
                <w:sz w:val="20"/>
              </w:rPr>
              <w:t>fracción IX</w:t>
            </w:r>
          </w:p>
        </w:tc>
      </w:tr>
      <w:tr w:rsidR="00924464" w14:paraId="413B85F3" w14:textId="77777777">
        <w:trPr>
          <w:trHeight w:val="921"/>
        </w:trPr>
        <w:tc>
          <w:tcPr>
            <w:tcW w:w="5675" w:type="dxa"/>
          </w:tcPr>
          <w:p w14:paraId="0B417B46" w14:textId="77777777" w:rsidR="00924464" w:rsidRDefault="0083266D">
            <w:pPr>
              <w:pStyle w:val="TableParagraph"/>
              <w:ind w:left="712" w:right="-15" w:hanging="536"/>
              <w:jc w:val="both"/>
              <w:rPr>
                <w:sz w:val="20"/>
              </w:rPr>
            </w:pPr>
            <w:r>
              <w:rPr>
                <w:sz w:val="20"/>
              </w:rPr>
              <w:t>e)</w:t>
            </w:r>
            <w:r>
              <w:rPr>
                <w:spacing w:val="80"/>
                <w:w w:val="150"/>
                <w:sz w:val="20"/>
              </w:rPr>
              <w:t xml:space="preserve"> </w:t>
            </w:r>
            <w:r>
              <w:rPr>
                <w:sz w:val="20"/>
              </w:rPr>
              <w:t>Por no contar con constancia de requisitos sanitarios a estéticas, peluquerías, salones de belleza y similares y prevención</w:t>
            </w:r>
            <w:r>
              <w:rPr>
                <w:spacing w:val="29"/>
                <w:sz w:val="20"/>
              </w:rPr>
              <w:t xml:space="preserve">  </w:t>
            </w:r>
            <w:r>
              <w:rPr>
                <w:sz w:val="20"/>
              </w:rPr>
              <w:t>del</w:t>
            </w:r>
            <w:r>
              <w:rPr>
                <w:spacing w:val="32"/>
                <w:sz w:val="20"/>
              </w:rPr>
              <w:t xml:space="preserve">  </w:t>
            </w:r>
            <w:r>
              <w:rPr>
                <w:sz w:val="20"/>
              </w:rPr>
              <w:t>VIH</w:t>
            </w:r>
            <w:r>
              <w:rPr>
                <w:spacing w:val="30"/>
                <w:sz w:val="20"/>
              </w:rPr>
              <w:t xml:space="preserve">  </w:t>
            </w:r>
            <w:r>
              <w:rPr>
                <w:sz w:val="20"/>
              </w:rPr>
              <w:t>por</w:t>
            </w:r>
            <w:r>
              <w:rPr>
                <w:spacing w:val="31"/>
                <w:sz w:val="20"/>
              </w:rPr>
              <w:t xml:space="preserve">  </w:t>
            </w:r>
            <w:r>
              <w:rPr>
                <w:sz w:val="20"/>
              </w:rPr>
              <w:t>el</w:t>
            </w:r>
            <w:r>
              <w:rPr>
                <w:spacing w:val="32"/>
                <w:sz w:val="20"/>
              </w:rPr>
              <w:t xml:space="preserve">  </w:t>
            </w:r>
            <w:r>
              <w:rPr>
                <w:sz w:val="20"/>
              </w:rPr>
              <w:t>uso</w:t>
            </w:r>
            <w:r>
              <w:rPr>
                <w:spacing w:val="32"/>
                <w:sz w:val="20"/>
              </w:rPr>
              <w:t xml:space="preserve">  </w:t>
            </w:r>
            <w:r>
              <w:rPr>
                <w:sz w:val="20"/>
              </w:rPr>
              <w:t>de</w:t>
            </w:r>
            <w:r>
              <w:rPr>
                <w:spacing w:val="31"/>
                <w:sz w:val="20"/>
              </w:rPr>
              <w:t xml:space="preserve">  </w:t>
            </w:r>
            <w:r>
              <w:rPr>
                <w:spacing w:val="-2"/>
                <w:sz w:val="20"/>
              </w:rPr>
              <w:t>instrumentos</w:t>
            </w:r>
          </w:p>
          <w:p w14:paraId="6A22EAFE" w14:textId="77777777" w:rsidR="00924464" w:rsidRDefault="0083266D">
            <w:pPr>
              <w:pStyle w:val="TableParagraph"/>
              <w:spacing w:before="1" w:line="211" w:lineRule="exact"/>
              <w:ind w:left="712"/>
              <w:rPr>
                <w:sz w:val="20"/>
              </w:rPr>
            </w:pPr>
            <w:r>
              <w:rPr>
                <w:spacing w:val="-2"/>
                <w:sz w:val="20"/>
              </w:rPr>
              <w:t>punzocortantes.</w:t>
            </w:r>
          </w:p>
        </w:tc>
        <w:tc>
          <w:tcPr>
            <w:tcW w:w="882" w:type="dxa"/>
          </w:tcPr>
          <w:p w14:paraId="589E05D0" w14:textId="77777777" w:rsidR="00924464" w:rsidRDefault="00924464">
            <w:pPr>
              <w:pStyle w:val="TableParagraph"/>
              <w:spacing w:before="115"/>
              <w:rPr>
                <w:sz w:val="20"/>
              </w:rPr>
            </w:pPr>
          </w:p>
          <w:p w14:paraId="4151D9D9" w14:textId="77777777" w:rsidR="00924464" w:rsidRDefault="0083266D">
            <w:pPr>
              <w:pStyle w:val="TableParagraph"/>
              <w:ind w:left="5" w:right="3"/>
              <w:jc w:val="center"/>
              <w:rPr>
                <w:sz w:val="20"/>
              </w:rPr>
            </w:pPr>
            <w:r>
              <w:rPr>
                <w:spacing w:val="-10"/>
                <w:sz w:val="20"/>
              </w:rPr>
              <w:t>6</w:t>
            </w:r>
          </w:p>
        </w:tc>
        <w:tc>
          <w:tcPr>
            <w:tcW w:w="833" w:type="dxa"/>
          </w:tcPr>
          <w:p w14:paraId="7C1F3923" w14:textId="77777777" w:rsidR="00924464" w:rsidRDefault="00924464">
            <w:pPr>
              <w:pStyle w:val="TableParagraph"/>
              <w:spacing w:before="115"/>
              <w:rPr>
                <w:sz w:val="20"/>
              </w:rPr>
            </w:pPr>
          </w:p>
          <w:p w14:paraId="54DFF5B7" w14:textId="77777777" w:rsidR="00924464" w:rsidRDefault="0083266D">
            <w:pPr>
              <w:pStyle w:val="TableParagraph"/>
              <w:jc w:val="center"/>
              <w:rPr>
                <w:sz w:val="20"/>
              </w:rPr>
            </w:pPr>
            <w:r>
              <w:rPr>
                <w:spacing w:val="-5"/>
                <w:sz w:val="20"/>
              </w:rPr>
              <w:t>20</w:t>
            </w:r>
          </w:p>
        </w:tc>
        <w:tc>
          <w:tcPr>
            <w:tcW w:w="2009" w:type="dxa"/>
          </w:tcPr>
          <w:p w14:paraId="2EE24D04" w14:textId="77777777" w:rsidR="00924464" w:rsidRDefault="00924464">
            <w:pPr>
              <w:pStyle w:val="TableParagraph"/>
              <w:spacing w:before="115"/>
              <w:rPr>
                <w:sz w:val="20"/>
              </w:rPr>
            </w:pPr>
          </w:p>
          <w:p w14:paraId="3AB15CA2" w14:textId="77777777" w:rsidR="00924464" w:rsidRDefault="0083266D">
            <w:pPr>
              <w:pStyle w:val="TableParagraph"/>
              <w:rPr>
                <w:sz w:val="20"/>
              </w:rPr>
            </w:pPr>
            <w:r>
              <w:rPr>
                <w:sz w:val="20"/>
              </w:rPr>
              <w:t>Artículo</w:t>
            </w:r>
            <w:r>
              <w:rPr>
                <w:spacing w:val="-12"/>
                <w:sz w:val="20"/>
              </w:rPr>
              <w:t xml:space="preserve"> </w:t>
            </w:r>
            <w:r>
              <w:rPr>
                <w:spacing w:val="-5"/>
                <w:sz w:val="20"/>
              </w:rPr>
              <w:t>103</w:t>
            </w:r>
          </w:p>
        </w:tc>
      </w:tr>
      <w:tr w:rsidR="00924464" w14:paraId="1A29AB4A" w14:textId="77777777">
        <w:trPr>
          <w:trHeight w:val="486"/>
        </w:trPr>
        <w:tc>
          <w:tcPr>
            <w:tcW w:w="5675" w:type="dxa"/>
          </w:tcPr>
          <w:p w14:paraId="238E7F9D" w14:textId="77777777" w:rsidR="00924464" w:rsidRDefault="0083266D">
            <w:pPr>
              <w:pStyle w:val="TableParagraph"/>
              <w:tabs>
                <w:tab w:val="left" w:pos="712"/>
              </w:tabs>
              <w:spacing w:before="126"/>
              <w:ind w:left="232"/>
              <w:rPr>
                <w:sz w:val="20"/>
              </w:rPr>
            </w:pPr>
            <w:r>
              <w:rPr>
                <w:spacing w:val="-5"/>
                <w:sz w:val="20"/>
              </w:rPr>
              <w:t>f)</w:t>
            </w:r>
            <w:r>
              <w:rPr>
                <w:sz w:val="20"/>
              </w:rPr>
              <w:tab/>
              <w:t>Por</w:t>
            </w:r>
            <w:r>
              <w:rPr>
                <w:spacing w:val="-7"/>
                <w:sz w:val="20"/>
              </w:rPr>
              <w:t xml:space="preserve"> </w:t>
            </w:r>
            <w:r>
              <w:rPr>
                <w:sz w:val="20"/>
              </w:rPr>
              <w:t>no</w:t>
            </w:r>
            <w:r>
              <w:rPr>
                <w:spacing w:val="-10"/>
                <w:sz w:val="20"/>
              </w:rPr>
              <w:t xml:space="preserve"> </w:t>
            </w:r>
            <w:r>
              <w:rPr>
                <w:sz w:val="20"/>
              </w:rPr>
              <w:t>contar</w:t>
            </w:r>
            <w:r>
              <w:rPr>
                <w:spacing w:val="-4"/>
                <w:sz w:val="20"/>
              </w:rPr>
              <w:t xml:space="preserve"> </w:t>
            </w:r>
            <w:r>
              <w:rPr>
                <w:sz w:val="20"/>
              </w:rPr>
              <w:t>con</w:t>
            </w:r>
            <w:r>
              <w:rPr>
                <w:spacing w:val="-9"/>
                <w:sz w:val="20"/>
              </w:rPr>
              <w:t xml:space="preserve"> </w:t>
            </w:r>
            <w:r>
              <w:rPr>
                <w:sz w:val="20"/>
              </w:rPr>
              <w:t>caja</w:t>
            </w:r>
            <w:r>
              <w:rPr>
                <w:spacing w:val="-5"/>
                <w:sz w:val="20"/>
              </w:rPr>
              <w:t xml:space="preserve"> </w:t>
            </w:r>
            <w:r>
              <w:rPr>
                <w:sz w:val="20"/>
              </w:rPr>
              <w:t>roja</w:t>
            </w:r>
            <w:r>
              <w:rPr>
                <w:spacing w:val="-6"/>
                <w:sz w:val="20"/>
              </w:rPr>
              <w:t xml:space="preserve"> </w:t>
            </w:r>
            <w:r>
              <w:rPr>
                <w:sz w:val="20"/>
              </w:rPr>
              <w:t>para</w:t>
            </w:r>
            <w:r>
              <w:rPr>
                <w:spacing w:val="-7"/>
                <w:sz w:val="20"/>
              </w:rPr>
              <w:t xml:space="preserve"> </w:t>
            </w:r>
            <w:r>
              <w:rPr>
                <w:spacing w:val="-2"/>
                <w:sz w:val="20"/>
              </w:rPr>
              <w:t>punzocortantes.</w:t>
            </w:r>
          </w:p>
        </w:tc>
        <w:tc>
          <w:tcPr>
            <w:tcW w:w="882" w:type="dxa"/>
          </w:tcPr>
          <w:p w14:paraId="2CC276B0" w14:textId="77777777" w:rsidR="00924464" w:rsidRDefault="0083266D">
            <w:pPr>
              <w:pStyle w:val="TableParagraph"/>
              <w:spacing w:before="126"/>
              <w:ind w:left="5" w:right="3"/>
              <w:jc w:val="center"/>
              <w:rPr>
                <w:sz w:val="20"/>
              </w:rPr>
            </w:pPr>
            <w:r>
              <w:rPr>
                <w:spacing w:val="-10"/>
                <w:sz w:val="20"/>
              </w:rPr>
              <w:t>6</w:t>
            </w:r>
          </w:p>
        </w:tc>
        <w:tc>
          <w:tcPr>
            <w:tcW w:w="833" w:type="dxa"/>
          </w:tcPr>
          <w:p w14:paraId="3B5010CF" w14:textId="77777777" w:rsidR="00924464" w:rsidRDefault="0083266D">
            <w:pPr>
              <w:pStyle w:val="TableParagraph"/>
              <w:spacing w:before="126"/>
              <w:jc w:val="center"/>
              <w:rPr>
                <w:sz w:val="20"/>
              </w:rPr>
            </w:pPr>
            <w:r>
              <w:rPr>
                <w:spacing w:val="-5"/>
                <w:sz w:val="20"/>
              </w:rPr>
              <w:t>20</w:t>
            </w:r>
          </w:p>
        </w:tc>
        <w:tc>
          <w:tcPr>
            <w:tcW w:w="2009" w:type="dxa"/>
          </w:tcPr>
          <w:p w14:paraId="09A1AAFF" w14:textId="77777777" w:rsidR="00924464" w:rsidRDefault="0083266D">
            <w:pPr>
              <w:pStyle w:val="TableParagraph"/>
              <w:spacing w:before="126"/>
              <w:rPr>
                <w:sz w:val="20"/>
              </w:rPr>
            </w:pPr>
            <w:r>
              <w:rPr>
                <w:sz w:val="20"/>
              </w:rPr>
              <w:t>Artículo</w:t>
            </w:r>
            <w:r>
              <w:rPr>
                <w:spacing w:val="-7"/>
                <w:sz w:val="20"/>
              </w:rPr>
              <w:t xml:space="preserve"> </w:t>
            </w:r>
            <w:r>
              <w:rPr>
                <w:sz w:val="20"/>
              </w:rPr>
              <w:t>104fracción</w:t>
            </w:r>
            <w:r>
              <w:rPr>
                <w:spacing w:val="-7"/>
                <w:sz w:val="20"/>
              </w:rPr>
              <w:t xml:space="preserve"> </w:t>
            </w:r>
            <w:r>
              <w:rPr>
                <w:spacing w:val="-10"/>
                <w:sz w:val="20"/>
              </w:rPr>
              <w:t>X</w:t>
            </w:r>
          </w:p>
        </w:tc>
      </w:tr>
    </w:tbl>
    <w:p w14:paraId="4B9D07A1"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52E92561" w14:textId="77777777">
        <w:trPr>
          <w:trHeight w:val="486"/>
        </w:trPr>
        <w:tc>
          <w:tcPr>
            <w:tcW w:w="5675" w:type="dxa"/>
          </w:tcPr>
          <w:p w14:paraId="623A8BD8" w14:textId="77777777" w:rsidR="00924464" w:rsidRDefault="0083266D">
            <w:pPr>
              <w:pStyle w:val="TableParagraph"/>
              <w:tabs>
                <w:tab w:val="left" w:pos="712"/>
              </w:tabs>
              <w:spacing w:before="7" w:line="230" w:lineRule="atLeast"/>
              <w:ind w:left="712" w:right="-15" w:hanging="536"/>
              <w:rPr>
                <w:sz w:val="20"/>
              </w:rPr>
            </w:pPr>
            <w:r>
              <w:rPr>
                <w:spacing w:val="-6"/>
                <w:sz w:val="20"/>
              </w:rPr>
              <w:t>g)</w:t>
            </w:r>
            <w:r>
              <w:rPr>
                <w:sz w:val="20"/>
              </w:rPr>
              <w:tab/>
              <w:t>Por</w:t>
            </w:r>
            <w:r>
              <w:rPr>
                <w:spacing w:val="80"/>
                <w:sz w:val="20"/>
              </w:rPr>
              <w:t xml:space="preserve"> </w:t>
            </w:r>
            <w:r>
              <w:rPr>
                <w:sz w:val="20"/>
              </w:rPr>
              <w:t>no</w:t>
            </w:r>
            <w:r>
              <w:rPr>
                <w:spacing w:val="80"/>
                <w:sz w:val="20"/>
              </w:rPr>
              <w:t xml:space="preserve"> </w:t>
            </w:r>
            <w:r>
              <w:rPr>
                <w:sz w:val="20"/>
              </w:rPr>
              <w:t>contar</w:t>
            </w:r>
            <w:r>
              <w:rPr>
                <w:spacing w:val="80"/>
                <w:sz w:val="20"/>
              </w:rPr>
              <w:t xml:space="preserve"> </w:t>
            </w:r>
            <w:r>
              <w:rPr>
                <w:sz w:val="20"/>
              </w:rPr>
              <w:t>con</w:t>
            </w:r>
            <w:r>
              <w:rPr>
                <w:spacing w:val="80"/>
                <w:sz w:val="20"/>
              </w:rPr>
              <w:t xml:space="preserve"> </w:t>
            </w:r>
            <w:r>
              <w:rPr>
                <w:sz w:val="20"/>
              </w:rPr>
              <w:t>líquidos</w:t>
            </w:r>
            <w:r>
              <w:rPr>
                <w:spacing w:val="80"/>
                <w:sz w:val="20"/>
              </w:rPr>
              <w:t xml:space="preserve"> </w:t>
            </w:r>
            <w:r>
              <w:rPr>
                <w:sz w:val="20"/>
              </w:rPr>
              <w:t>para</w:t>
            </w:r>
            <w:r>
              <w:rPr>
                <w:spacing w:val="80"/>
                <w:sz w:val="20"/>
              </w:rPr>
              <w:t xml:space="preserve"> </w:t>
            </w:r>
            <w:r>
              <w:rPr>
                <w:sz w:val="20"/>
              </w:rPr>
              <w:t>esterilización</w:t>
            </w:r>
            <w:r>
              <w:rPr>
                <w:spacing w:val="80"/>
                <w:sz w:val="20"/>
              </w:rPr>
              <w:t xml:space="preserve"> </w:t>
            </w:r>
            <w:r>
              <w:rPr>
                <w:sz w:val="20"/>
              </w:rPr>
              <w:t>de instrumental o esterilizador eléctrico ultravioleta.</w:t>
            </w:r>
          </w:p>
        </w:tc>
        <w:tc>
          <w:tcPr>
            <w:tcW w:w="882" w:type="dxa"/>
          </w:tcPr>
          <w:p w14:paraId="7B13CDEF" w14:textId="77777777" w:rsidR="00924464" w:rsidRDefault="0083266D">
            <w:pPr>
              <w:pStyle w:val="TableParagraph"/>
              <w:spacing w:before="126"/>
              <w:ind w:left="5" w:right="3"/>
              <w:jc w:val="center"/>
              <w:rPr>
                <w:sz w:val="20"/>
              </w:rPr>
            </w:pPr>
            <w:r>
              <w:rPr>
                <w:spacing w:val="-10"/>
                <w:sz w:val="20"/>
              </w:rPr>
              <w:t>6</w:t>
            </w:r>
          </w:p>
        </w:tc>
        <w:tc>
          <w:tcPr>
            <w:tcW w:w="833" w:type="dxa"/>
          </w:tcPr>
          <w:p w14:paraId="41D03C51" w14:textId="77777777" w:rsidR="00924464" w:rsidRDefault="0083266D">
            <w:pPr>
              <w:pStyle w:val="TableParagraph"/>
              <w:spacing w:before="126"/>
              <w:jc w:val="center"/>
              <w:rPr>
                <w:sz w:val="20"/>
              </w:rPr>
            </w:pPr>
            <w:r>
              <w:rPr>
                <w:spacing w:val="-5"/>
                <w:sz w:val="20"/>
              </w:rPr>
              <w:t>20</w:t>
            </w:r>
          </w:p>
        </w:tc>
        <w:tc>
          <w:tcPr>
            <w:tcW w:w="2009" w:type="dxa"/>
          </w:tcPr>
          <w:p w14:paraId="6CA6B7E1" w14:textId="77777777" w:rsidR="00924464" w:rsidRDefault="0083266D">
            <w:pPr>
              <w:pStyle w:val="TableParagraph"/>
              <w:spacing w:before="7" w:line="230" w:lineRule="atLeast"/>
              <w:ind w:right="-15"/>
              <w:rPr>
                <w:sz w:val="20"/>
              </w:rPr>
            </w:pPr>
            <w:r>
              <w:rPr>
                <w:sz w:val="20"/>
              </w:rPr>
              <w:t>Artículo</w:t>
            </w:r>
            <w:r>
              <w:rPr>
                <w:spacing w:val="40"/>
                <w:sz w:val="20"/>
              </w:rPr>
              <w:t xml:space="preserve"> </w:t>
            </w:r>
            <w:r>
              <w:rPr>
                <w:sz w:val="20"/>
              </w:rPr>
              <w:t>104</w:t>
            </w:r>
            <w:r>
              <w:rPr>
                <w:spacing w:val="40"/>
                <w:sz w:val="20"/>
              </w:rPr>
              <w:t xml:space="preserve"> </w:t>
            </w:r>
            <w:r>
              <w:rPr>
                <w:sz w:val="20"/>
              </w:rPr>
              <w:t>fracción VIII y105</w:t>
            </w:r>
          </w:p>
        </w:tc>
      </w:tr>
      <w:tr w:rsidR="00924464" w14:paraId="0E6B7ACB" w14:textId="77777777">
        <w:trPr>
          <w:trHeight w:val="486"/>
        </w:trPr>
        <w:tc>
          <w:tcPr>
            <w:tcW w:w="5675" w:type="dxa"/>
          </w:tcPr>
          <w:p w14:paraId="554BD0C8" w14:textId="77777777" w:rsidR="00924464" w:rsidRDefault="0083266D">
            <w:pPr>
              <w:pStyle w:val="TableParagraph"/>
              <w:tabs>
                <w:tab w:val="left" w:pos="712"/>
              </w:tabs>
              <w:spacing w:before="6" w:line="230" w:lineRule="atLeast"/>
              <w:ind w:left="712" w:right="-15" w:hanging="536"/>
              <w:rPr>
                <w:sz w:val="20"/>
              </w:rPr>
            </w:pPr>
            <w:r>
              <w:rPr>
                <w:spacing w:val="-6"/>
                <w:sz w:val="20"/>
              </w:rPr>
              <w:t>h)</w:t>
            </w:r>
            <w:r>
              <w:rPr>
                <w:sz w:val="20"/>
              </w:rPr>
              <w:tab/>
              <w:t>Por</w:t>
            </w:r>
            <w:r>
              <w:rPr>
                <w:spacing w:val="79"/>
                <w:sz w:val="20"/>
              </w:rPr>
              <w:t xml:space="preserve"> </w:t>
            </w:r>
            <w:r>
              <w:rPr>
                <w:sz w:val="20"/>
              </w:rPr>
              <w:t>no</w:t>
            </w:r>
            <w:r>
              <w:rPr>
                <w:spacing w:val="80"/>
                <w:sz w:val="20"/>
              </w:rPr>
              <w:t xml:space="preserve"> </w:t>
            </w:r>
            <w:r>
              <w:rPr>
                <w:sz w:val="20"/>
              </w:rPr>
              <w:t>contar</w:t>
            </w:r>
            <w:r>
              <w:rPr>
                <w:spacing w:val="78"/>
                <w:sz w:val="20"/>
              </w:rPr>
              <w:t xml:space="preserve"> </w:t>
            </w:r>
            <w:r>
              <w:rPr>
                <w:sz w:val="20"/>
              </w:rPr>
              <w:t>con</w:t>
            </w:r>
            <w:r>
              <w:rPr>
                <w:spacing w:val="78"/>
                <w:sz w:val="20"/>
              </w:rPr>
              <w:t xml:space="preserve"> </w:t>
            </w:r>
            <w:r>
              <w:rPr>
                <w:sz w:val="20"/>
              </w:rPr>
              <w:t>atrapa</w:t>
            </w:r>
            <w:r>
              <w:rPr>
                <w:spacing w:val="40"/>
                <w:sz w:val="20"/>
              </w:rPr>
              <w:t xml:space="preserve"> </w:t>
            </w:r>
            <w:r>
              <w:rPr>
                <w:sz w:val="20"/>
              </w:rPr>
              <w:t>pelusas</w:t>
            </w:r>
            <w:r>
              <w:rPr>
                <w:spacing w:val="80"/>
                <w:sz w:val="20"/>
              </w:rPr>
              <w:t xml:space="preserve"> </w:t>
            </w:r>
            <w:r>
              <w:rPr>
                <w:sz w:val="20"/>
              </w:rPr>
              <w:t>en</w:t>
            </w:r>
            <w:r>
              <w:rPr>
                <w:spacing w:val="80"/>
                <w:sz w:val="20"/>
              </w:rPr>
              <w:t xml:space="preserve"> </w:t>
            </w:r>
            <w:r>
              <w:rPr>
                <w:sz w:val="20"/>
              </w:rPr>
              <w:t>lavadores</w:t>
            </w:r>
            <w:r>
              <w:rPr>
                <w:spacing w:val="80"/>
                <w:sz w:val="20"/>
              </w:rPr>
              <w:t xml:space="preserve"> </w:t>
            </w:r>
            <w:r>
              <w:rPr>
                <w:sz w:val="20"/>
              </w:rPr>
              <w:t xml:space="preserve">y </w:t>
            </w:r>
            <w:r>
              <w:rPr>
                <w:spacing w:val="-2"/>
                <w:sz w:val="20"/>
              </w:rPr>
              <w:t>secadores.</w:t>
            </w:r>
          </w:p>
        </w:tc>
        <w:tc>
          <w:tcPr>
            <w:tcW w:w="882" w:type="dxa"/>
          </w:tcPr>
          <w:p w14:paraId="58955AA0" w14:textId="77777777" w:rsidR="00924464" w:rsidRDefault="0083266D">
            <w:pPr>
              <w:pStyle w:val="TableParagraph"/>
              <w:spacing w:before="129"/>
              <w:ind w:left="5" w:right="3"/>
              <w:jc w:val="center"/>
              <w:rPr>
                <w:sz w:val="20"/>
              </w:rPr>
            </w:pPr>
            <w:r>
              <w:rPr>
                <w:spacing w:val="-10"/>
                <w:sz w:val="20"/>
              </w:rPr>
              <w:t>6</w:t>
            </w:r>
          </w:p>
        </w:tc>
        <w:tc>
          <w:tcPr>
            <w:tcW w:w="833" w:type="dxa"/>
          </w:tcPr>
          <w:p w14:paraId="74C2A163" w14:textId="77777777" w:rsidR="00924464" w:rsidRDefault="0083266D">
            <w:pPr>
              <w:pStyle w:val="TableParagraph"/>
              <w:spacing w:before="129"/>
              <w:jc w:val="center"/>
              <w:rPr>
                <w:sz w:val="20"/>
              </w:rPr>
            </w:pPr>
            <w:r>
              <w:rPr>
                <w:spacing w:val="-5"/>
                <w:sz w:val="20"/>
              </w:rPr>
              <w:t>20</w:t>
            </w:r>
          </w:p>
        </w:tc>
        <w:tc>
          <w:tcPr>
            <w:tcW w:w="2009" w:type="dxa"/>
          </w:tcPr>
          <w:p w14:paraId="69B63711" w14:textId="77777777" w:rsidR="00924464" w:rsidRDefault="0083266D">
            <w:pPr>
              <w:pStyle w:val="TableParagraph"/>
              <w:spacing w:before="129"/>
              <w:rPr>
                <w:sz w:val="20"/>
              </w:rPr>
            </w:pPr>
            <w:r>
              <w:rPr>
                <w:sz w:val="20"/>
              </w:rPr>
              <w:t>Artículo</w:t>
            </w:r>
            <w:r>
              <w:rPr>
                <w:spacing w:val="-7"/>
                <w:sz w:val="20"/>
              </w:rPr>
              <w:t xml:space="preserve"> </w:t>
            </w:r>
            <w:r>
              <w:rPr>
                <w:sz w:val="20"/>
              </w:rPr>
              <w:t>108fracción</w:t>
            </w:r>
            <w:r>
              <w:rPr>
                <w:spacing w:val="-9"/>
                <w:sz w:val="20"/>
              </w:rPr>
              <w:t xml:space="preserve"> </w:t>
            </w:r>
            <w:r>
              <w:rPr>
                <w:spacing w:val="-10"/>
                <w:sz w:val="20"/>
              </w:rPr>
              <w:t>I</w:t>
            </w:r>
          </w:p>
        </w:tc>
      </w:tr>
      <w:tr w:rsidR="00924464" w14:paraId="50259D86" w14:textId="77777777">
        <w:trPr>
          <w:trHeight w:val="489"/>
        </w:trPr>
        <w:tc>
          <w:tcPr>
            <w:tcW w:w="5675" w:type="dxa"/>
          </w:tcPr>
          <w:p w14:paraId="4C527BA3" w14:textId="77777777" w:rsidR="00924464" w:rsidRDefault="0083266D">
            <w:pPr>
              <w:pStyle w:val="TableParagraph"/>
              <w:tabs>
                <w:tab w:val="left" w:pos="712"/>
              </w:tabs>
              <w:spacing w:before="10" w:line="230" w:lineRule="atLeast"/>
              <w:ind w:left="712" w:right="-15" w:hanging="468"/>
              <w:rPr>
                <w:sz w:val="20"/>
              </w:rPr>
            </w:pPr>
            <w:r>
              <w:rPr>
                <w:spacing w:val="-6"/>
                <w:sz w:val="20"/>
              </w:rPr>
              <w:t>i)</w:t>
            </w:r>
            <w:r>
              <w:rPr>
                <w:sz w:val="20"/>
              </w:rPr>
              <w:tab/>
              <w:t>Por no contar con salidas del tubo de vapor instaladas</w:t>
            </w:r>
            <w:r>
              <w:rPr>
                <w:spacing w:val="40"/>
                <w:sz w:val="20"/>
              </w:rPr>
              <w:t xml:space="preserve"> </w:t>
            </w:r>
            <w:r>
              <w:rPr>
                <w:sz w:val="20"/>
              </w:rPr>
              <w:t>a 2.50 m de altura al ras de piso.</w:t>
            </w:r>
          </w:p>
        </w:tc>
        <w:tc>
          <w:tcPr>
            <w:tcW w:w="882" w:type="dxa"/>
          </w:tcPr>
          <w:p w14:paraId="135DF768" w14:textId="77777777" w:rsidR="00924464" w:rsidRDefault="0083266D">
            <w:pPr>
              <w:pStyle w:val="TableParagraph"/>
              <w:spacing w:before="129"/>
              <w:ind w:left="5" w:right="3"/>
              <w:jc w:val="center"/>
              <w:rPr>
                <w:sz w:val="20"/>
              </w:rPr>
            </w:pPr>
            <w:r>
              <w:rPr>
                <w:spacing w:val="-10"/>
                <w:sz w:val="20"/>
              </w:rPr>
              <w:t>6</w:t>
            </w:r>
          </w:p>
        </w:tc>
        <w:tc>
          <w:tcPr>
            <w:tcW w:w="833" w:type="dxa"/>
          </w:tcPr>
          <w:p w14:paraId="16E9066F" w14:textId="77777777" w:rsidR="00924464" w:rsidRDefault="0083266D">
            <w:pPr>
              <w:pStyle w:val="TableParagraph"/>
              <w:spacing w:before="129"/>
              <w:jc w:val="center"/>
              <w:rPr>
                <w:sz w:val="20"/>
              </w:rPr>
            </w:pPr>
            <w:r>
              <w:rPr>
                <w:spacing w:val="-5"/>
                <w:sz w:val="20"/>
              </w:rPr>
              <w:t>20</w:t>
            </w:r>
          </w:p>
        </w:tc>
        <w:tc>
          <w:tcPr>
            <w:tcW w:w="2009" w:type="dxa"/>
          </w:tcPr>
          <w:p w14:paraId="04A885E7" w14:textId="77777777" w:rsidR="00924464" w:rsidRDefault="0083266D">
            <w:pPr>
              <w:pStyle w:val="TableParagraph"/>
              <w:spacing w:before="129"/>
              <w:rPr>
                <w:sz w:val="20"/>
              </w:rPr>
            </w:pPr>
            <w:r>
              <w:rPr>
                <w:sz w:val="20"/>
              </w:rPr>
              <w:t>Artículo</w:t>
            </w:r>
            <w:r>
              <w:rPr>
                <w:spacing w:val="-7"/>
                <w:sz w:val="20"/>
              </w:rPr>
              <w:t xml:space="preserve"> </w:t>
            </w:r>
            <w:r>
              <w:rPr>
                <w:sz w:val="20"/>
              </w:rPr>
              <w:t>108fracción</w:t>
            </w:r>
            <w:r>
              <w:rPr>
                <w:spacing w:val="-9"/>
                <w:sz w:val="20"/>
              </w:rPr>
              <w:t xml:space="preserve"> </w:t>
            </w:r>
            <w:r>
              <w:rPr>
                <w:spacing w:val="-5"/>
                <w:sz w:val="20"/>
              </w:rPr>
              <w:t>II</w:t>
            </w:r>
          </w:p>
        </w:tc>
      </w:tr>
      <w:tr w:rsidR="00924464" w14:paraId="5AABA28F" w14:textId="77777777">
        <w:trPr>
          <w:trHeight w:val="698"/>
        </w:trPr>
        <w:tc>
          <w:tcPr>
            <w:tcW w:w="5675" w:type="dxa"/>
          </w:tcPr>
          <w:p w14:paraId="4E18F6C5" w14:textId="77777777" w:rsidR="00924464" w:rsidRDefault="0083266D">
            <w:pPr>
              <w:pStyle w:val="TableParagraph"/>
              <w:tabs>
                <w:tab w:val="left" w:pos="712"/>
              </w:tabs>
              <w:spacing w:before="218" w:line="230" w:lineRule="atLeast"/>
              <w:ind w:left="712" w:right="-15" w:hanging="468"/>
              <w:rPr>
                <w:sz w:val="20"/>
              </w:rPr>
            </w:pPr>
            <w:r>
              <w:rPr>
                <w:spacing w:val="-6"/>
                <w:sz w:val="20"/>
              </w:rPr>
              <w:t>j)</w:t>
            </w:r>
            <w:r>
              <w:rPr>
                <w:sz w:val="20"/>
              </w:rPr>
              <w:tab/>
              <w:t>Por</w:t>
            </w:r>
            <w:r>
              <w:rPr>
                <w:spacing w:val="80"/>
                <w:sz w:val="20"/>
              </w:rPr>
              <w:t xml:space="preserve"> </w:t>
            </w:r>
            <w:r>
              <w:rPr>
                <w:sz w:val="20"/>
              </w:rPr>
              <w:t>no</w:t>
            </w:r>
            <w:r>
              <w:rPr>
                <w:spacing w:val="40"/>
                <w:sz w:val="20"/>
              </w:rPr>
              <w:t xml:space="preserve"> </w:t>
            </w:r>
            <w:r>
              <w:rPr>
                <w:sz w:val="20"/>
              </w:rPr>
              <w:t>contar</w:t>
            </w:r>
            <w:r>
              <w:rPr>
                <w:spacing w:val="40"/>
                <w:sz w:val="20"/>
              </w:rPr>
              <w:t xml:space="preserve"> </w:t>
            </w:r>
            <w:r>
              <w:rPr>
                <w:sz w:val="20"/>
              </w:rPr>
              <w:t>con</w:t>
            </w:r>
            <w:r>
              <w:rPr>
                <w:spacing w:val="40"/>
                <w:sz w:val="20"/>
              </w:rPr>
              <w:t xml:space="preserve"> </w:t>
            </w:r>
            <w:r>
              <w:rPr>
                <w:sz w:val="20"/>
              </w:rPr>
              <w:t>antiderrapantes</w:t>
            </w:r>
            <w:r>
              <w:rPr>
                <w:spacing w:val="40"/>
                <w:sz w:val="20"/>
              </w:rPr>
              <w:t xml:space="preserve"> </w:t>
            </w:r>
            <w:r>
              <w:rPr>
                <w:sz w:val="20"/>
              </w:rPr>
              <w:t>en</w:t>
            </w:r>
            <w:r>
              <w:rPr>
                <w:spacing w:val="40"/>
                <w:sz w:val="20"/>
              </w:rPr>
              <w:t xml:space="preserve"> </w:t>
            </w:r>
            <w:r>
              <w:rPr>
                <w:sz w:val="20"/>
              </w:rPr>
              <w:t>escaleras</w:t>
            </w:r>
            <w:r>
              <w:rPr>
                <w:spacing w:val="80"/>
                <w:sz w:val="20"/>
              </w:rPr>
              <w:t xml:space="preserve"> </w:t>
            </w:r>
            <w:r>
              <w:rPr>
                <w:sz w:val="20"/>
              </w:rPr>
              <w:t xml:space="preserve">y </w:t>
            </w:r>
            <w:r>
              <w:rPr>
                <w:spacing w:val="-2"/>
                <w:sz w:val="20"/>
              </w:rPr>
              <w:t>pasamanos.</w:t>
            </w:r>
          </w:p>
        </w:tc>
        <w:tc>
          <w:tcPr>
            <w:tcW w:w="882" w:type="dxa"/>
          </w:tcPr>
          <w:p w14:paraId="2EBFBC48" w14:textId="77777777" w:rsidR="00924464" w:rsidRDefault="00924464">
            <w:pPr>
              <w:pStyle w:val="TableParagraph"/>
              <w:spacing w:before="2"/>
              <w:rPr>
                <w:sz w:val="20"/>
              </w:rPr>
            </w:pPr>
          </w:p>
          <w:p w14:paraId="0CA6F265" w14:textId="77777777" w:rsidR="00924464" w:rsidRDefault="0083266D">
            <w:pPr>
              <w:pStyle w:val="TableParagraph"/>
              <w:ind w:left="5" w:right="3"/>
              <w:jc w:val="center"/>
              <w:rPr>
                <w:sz w:val="20"/>
              </w:rPr>
            </w:pPr>
            <w:r>
              <w:rPr>
                <w:spacing w:val="-10"/>
                <w:sz w:val="20"/>
              </w:rPr>
              <w:t>6</w:t>
            </w:r>
          </w:p>
        </w:tc>
        <w:tc>
          <w:tcPr>
            <w:tcW w:w="833" w:type="dxa"/>
          </w:tcPr>
          <w:p w14:paraId="7BADD72B" w14:textId="77777777" w:rsidR="00924464" w:rsidRDefault="00924464">
            <w:pPr>
              <w:pStyle w:val="TableParagraph"/>
              <w:spacing w:before="2"/>
              <w:rPr>
                <w:sz w:val="20"/>
              </w:rPr>
            </w:pPr>
          </w:p>
          <w:p w14:paraId="57247B97" w14:textId="77777777" w:rsidR="00924464" w:rsidRDefault="0083266D">
            <w:pPr>
              <w:pStyle w:val="TableParagraph"/>
              <w:jc w:val="center"/>
              <w:rPr>
                <w:sz w:val="20"/>
              </w:rPr>
            </w:pPr>
            <w:r>
              <w:rPr>
                <w:spacing w:val="-5"/>
                <w:sz w:val="20"/>
              </w:rPr>
              <w:t>20</w:t>
            </w:r>
          </w:p>
        </w:tc>
        <w:tc>
          <w:tcPr>
            <w:tcW w:w="2009" w:type="dxa"/>
          </w:tcPr>
          <w:p w14:paraId="2DA62A25" w14:textId="77777777" w:rsidR="00924464" w:rsidRDefault="0083266D">
            <w:pPr>
              <w:pStyle w:val="TableParagraph"/>
              <w:spacing w:before="117"/>
              <w:ind w:right="-15"/>
              <w:rPr>
                <w:sz w:val="20"/>
              </w:rPr>
            </w:pPr>
            <w:r>
              <w:rPr>
                <w:sz w:val="20"/>
              </w:rPr>
              <w:t>Artículo</w:t>
            </w:r>
            <w:r>
              <w:rPr>
                <w:spacing w:val="29"/>
                <w:sz w:val="20"/>
              </w:rPr>
              <w:t xml:space="preserve"> </w:t>
            </w:r>
            <w:r>
              <w:rPr>
                <w:sz w:val="20"/>
              </w:rPr>
              <w:t>96</w:t>
            </w:r>
            <w:r>
              <w:rPr>
                <w:spacing w:val="-29"/>
                <w:sz w:val="20"/>
              </w:rPr>
              <w:t xml:space="preserve"> </w:t>
            </w:r>
            <w:r>
              <w:rPr>
                <w:sz w:val="20"/>
              </w:rPr>
              <w:t>inciso</w:t>
            </w:r>
            <w:r>
              <w:rPr>
                <w:spacing w:val="29"/>
                <w:sz w:val="20"/>
              </w:rPr>
              <w:t xml:space="preserve"> </w:t>
            </w:r>
            <w:r>
              <w:rPr>
                <w:sz w:val="20"/>
              </w:rPr>
              <w:t>o)</w:t>
            </w:r>
            <w:r>
              <w:rPr>
                <w:spacing w:val="32"/>
                <w:sz w:val="20"/>
              </w:rPr>
              <w:t xml:space="preserve"> </w:t>
            </w:r>
            <w:r>
              <w:rPr>
                <w:sz w:val="20"/>
              </w:rPr>
              <w:t xml:space="preserve">y </w:t>
            </w:r>
            <w:r>
              <w:rPr>
                <w:spacing w:val="-2"/>
                <w:sz w:val="20"/>
              </w:rPr>
              <w:t>artículo</w:t>
            </w:r>
            <w:r>
              <w:rPr>
                <w:spacing w:val="-4"/>
                <w:sz w:val="20"/>
              </w:rPr>
              <w:t xml:space="preserve"> </w:t>
            </w:r>
            <w:r>
              <w:rPr>
                <w:spacing w:val="-2"/>
                <w:sz w:val="20"/>
              </w:rPr>
              <w:t>112</w:t>
            </w:r>
            <w:r>
              <w:rPr>
                <w:spacing w:val="-17"/>
                <w:sz w:val="20"/>
              </w:rPr>
              <w:t xml:space="preserve"> </w:t>
            </w:r>
            <w:r>
              <w:rPr>
                <w:spacing w:val="-2"/>
                <w:sz w:val="20"/>
              </w:rPr>
              <w:t>fracción</w:t>
            </w:r>
            <w:r>
              <w:rPr>
                <w:spacing w:val="-4"/>
                <w:sz w:val="20"/>
              </w:rPr>
              <w:t xml:space="preserve"> </w:t>
            </w:r>
            <w:r>
              <w:rPr>
                <w:spacing w:val="-5"/>
                <w:sz w:val="20"/>
              </w:rPr>
              <w:t>XI</w:t>
            </w:r>
          </w:p>
        </w:tc>
      </w:tr>
      <w:tr w:rsidR="00924464" w14:paraId="06E43B8F" w14:textId="77777777">
        <w:trPr>
          <w:trHeight w:val="486"/>
        </w:trPr>
        <w:tc>
          <w:tcPr>
            <w:tcW w:w="5675" w:type="dxa"/>
          </w:tcPr>
          <w:p w14:paraId="05882EFB" w14:textId="77777777" w:rsidR="00924464" w:rsidRDefault="0083266D">
            <w:pPr>
              <w:pStyle w:val="TableParagraph"/>
              <w:tabs>
                <w:tab w:val="left" w:pos="712"/>
              </w:tabs>
              <w:spacing w:before="7" w:line="230" w:lineRule="atLeast"/>
              <w:ind w:left="712" w:right="-15" w:hanging="524"/>
              <w:rPr>
                <w:sz w:val="20"/>
              </w:rPr>
            </w:pPr>
            <w:r>
              <w:rPr>
                <w:spacing w:val="-6"/>
                <w:sz w:val="20"/>
              </w:rPr>
              <w:t>k)</w:t>
            </w:r>
            <w:r>
              <w:rPr>
                <w:sz w:val="20"/>
              </w:rPr>
              <w:tab/>
              <w:t>Azoteas</w:t>
            </w:r>
            <w:r>
              <w:rPr>
                <w:spacing w:val="40"/>
                <w:sz w:val="20"/>
              </w:rPr>
              <w:t xml:space="preserve"> </w:t>
            </w:r>
            <w:r>
              <w:rPr>
                <w:sz w:val="20"/>
              </w:rPr>
              <w:t>con</w:t>
            </w:r>
            <w:r>
              <w:rPr>
                <w:spacing w:val="40"/>
                <w:sz w:val="20"/>
              </w:rPr>
              <w:t xml:space="preserve"> </w:t>
            </w:r>
            <w:r>
              <w:rPr>
                <w:sz w:val="20"/>
              </w:rPr>
              <w:t>objetos</w:t>
            </w:r>
            <w:r>
              <w:rPr>
                <w:spacing w:val="40"/>
                <w:sz w:val="20"/>
              </w:rPr>
              <w:t xml:space="preserve"> </w:t>
            </w:r>
            <w:r>
              <w:rPr>
                <w:sz w:val="20"/>
              </w:rPr>
              <w:t>en</w:t>
            </w:r>
            <w:r>
              <w:rPr>
                <w:spacing w:val="40"/>
                <w:sz w:val="20"/>
              </w:rPr>
              <w:t xml:space="preserve"> </w:t>
            </w:r>
            <w:r>
              <w:rPr>
                <w:sz w:val="20"/>
              </w:rPr>
              <w:t>desuso,</w:t>
            </w:r>
            <w:r>
              <w:rPr>
                <w:spacing w:val="40"/>
                <w:sz w:val="20"/>
              </w:rPr>
              <w:t xml:space="preserve"> </w:t>
            </w:r>
            <w:r>
              <w:rPr>
                <w:sz w:val="20"/>
              </w:rPr>
              <w:t>basura</w:t>
            </w:r>
            <w:r>
              <w:rPr>
                <w:spacing w:val="40"/>
                <w:sz w:val="20"/>
              </w:rPr>
              <w:t xml:space="preserve"> </w:t>
            </w:r>
            <w:r>
              <w:rPr>
                <w:sz w:val="20"/>
              </w:rPr>
              <w:t>y</w:t>
            </w:r>
            <w:r>
              <w:rPr>
                <w:spacing w:val="40"/>
                <w:sz w:val="20"/>
              </w:rPr>
              <w:t xml:space="preserve"> </w:t>
            </w:r>
            <w:r>
              <w:rPr>
                <w:sz w:val="20"/>
              </w:rPr>
              <w:t>tinacos</w:t>
            </w:r>
            <w:r>
              <w:rPr>
                <w:spacing w:val="40"/>
                <w:sz w:val="20"/>
              </w:rPr>
              <w:t xml:space="preserve"> </w:t>
            </w:r>
            <w:r>
              <w:rPr>
                <w:sz w:val="20"/>
              </w:rPr>
              <w:t>o depósitos de agua sin tapa.</w:t>
            </w:r>
          </w:p>
        </w:tc>
        <w:tc>
          <w:tcPr>
            <w:tcW w:w="882" w:type="dxa"/>
          </w:tcPr>
          <w:p w14:paraId="547EFD4B" w14:textId="77777777" w:rsidR="00924464" w:rsidRDefault="0083266D">
            <w:pPr>
              <w:pStyle w:val="TableParagraph"/>
              <w:spacing w:before="126"/>
              <w:ind w:left="5" w:right="3"/>
              <w:jc w:val="center"/>
              <w:rPr>
                <w:sz w:val="20"/>
              </w:rPr>
            </w:pPr>
            <w:r>
              <w:rPr>
                <w:spacing w:val="-10"/>
                <w:sz w:val="20"/>
              </w:rPr>
              <w:t>6</w:t>
            </w:r>
          </w:p>
        </w:tc>
        <w:tc>
          <w:tcPr>
            <w:tcW w:w="833" w:type="dxa"/>
          </w:tcPr>
          <w:p w14:paraId="26C8033C" w14:textId="77777777" w:rsidR="00924464" w:rsidRDefault="0083266D">
            <w:pPr>
              <w:pStyle w:val="TableParagraph"/>
              <w:spacing w:before="126"/>
              <w:jc w:val="center"/>
              <w:rPr>
                <w:sz w:val="20"/>
              </w:rPr>
            </w:pPr>
            <w:r>
              <w:rPr>
                <w:spacing w:val="-5"/>
                <w:sz w:val="20"/>
              </w:rPr>
              <w:t>20</w:t>
            </w:r>
          </w:p>
        </w:tc>
        <w:tc>
          <w:tcPr>
            <w:tcW w:w="2009" w:type="dxa"/>
          </w:tcPr>
          <w:p w14:paraId="6230D83B" w14:textId="77777777" w:rsidR="00924464" w:rsidRDefault="0083266D">
            <w:pPr>
              <w:pStyle w:val="TableParagraph"/>
              <w:spacing w:before="126"/>
              <w:ind w:right="-15"/>
              <w:rPr>
                <w:sz w:val="20"/>
              </w:rPr>
            </w:pPr>
            <w:r>
              <w:rPr>
                <w:spacing w:val="-2"/>
                <w:sz w:val="20"/>
              </w:rPr>
              <w:t>Artículo</w:t>
            </w:r>
            <w:r>
              <w:rPr>
                <w:spacing w:val="2"/>
                <w:sz w:val="20"/>
              </w:rPr>
              <w:t xml:space="preserve"> </w:t>
            </w:r>
            <w:r>
              <w:rPr>
                <w:spacing w:val="-2"/>
                <w:sz w:val="20"/>
              </w:rPr>
              <w:t>112fracción</w:t>
            </w:r>
            <w:r>
              <w:rPr>
                <w:spacing w:val="1"/>
                <w:sz w:val="20"/>
              </w:rPr>
              <w:t xml:space="preserve"> </w:t>
            </w:r>
            <w:r>
              <w:rPr>
                <w:spacing w:val="-5"/>
                <w:sz w:val="20"/>
              </w:rPr>
              <w:t>IX</w:t>
            </w:r>
          </w:p>
        </w:tc>
      </w:tr>
      <w:tr w:rsidR="00924464" w14:paraId="75C89027" w14:textId="77777777">
        <w:trPr>
          <w:trHeight w:val="489"/>
        </w:trPr>
        <w:tc>
          <w:tcPr>
            <w:tcW w:w="9399" w:type="dxa"/>
            <w:gridSpan w:val="4"/>
          </w:tcPr>
          <w:p w14:paraId="7CCD948B" w14:textId="77777777" w:rsidR="00924464" w:rsidRDefault="0083266D">
            <w:pPr>
              <w:pStyle w:val="TableParagraph"/>
              <w:spacing w:before="9" w:line="230" w:lineRule="atLeast"/>
              <w:ind w:left="4" w:right="-15"/>
              <w:rPr>
                <w:rFonts w:ascii="Arial" w:hAnsi="Arial"/>
                <w:b/>
                <w:sz w:val="20"/>
              </w:rPr>
            </w:pPr>
            <w:r>
              <w:rPr>
                <w:rFonts w:ascii="Arial" w:hAnsi="Arial"/>
                <w:b/>
                <w:sz w:val="20"/>
              </w:rPr>
              <w:t>XIV.</w:t>
            </w:r>
            <w:r>
              <w:rPr>
                <w:rFonts w:ascii="Arial" w:hAnsi="Arial"/>
                <w:b/>
                <w:spacing w:val="80"/>
                <w:w w:val="150"/>
                <w:sz w:val="20"/>
              </w:rPr>
              <w:t xml:space="preserve"> </w:t>
            </w:r>
            <w:r>
              <w:rPr>
                <w:rFonts w:ascii="Arial" w:hAnsi="Arial"/>
                <w:b/>
                <w:sz w:val="20"/>
              </w:rPr>
              <w:t>INFRACCIONES</w:t>
            </w:r>
            <w:r>
              <w:rPr>
                <w:rFonts w:ascii="Arial" w:hAnsi="Arial"/>
                <w:b/>
                <w:spacing w:val="80"/>
                <w:w w:val="150"/>
                <w:sz w:val="20"/>
              </w:rPr>
              <w:t xml:space="preserve"> </w:t>
            </w:r>
            <w:r>
              <w:rPr>
                <w:rFonts w:ascii="Arial" w:hAnsi="Arial"/>
                <w:b/>
                <w:sz w:val="20"/>
              </w:rPr>
              <w:t>AL</w:t>
            </w:r>
            <w:r>
              <w:rPr>
                <w:rFonts w:ascii="Arial" w:hAnsi="Arial"/>
                <w:b/>
                <w:spacing w:val="80"/>
                <w:w w:val="150"/>
                <w:sz w:val="20"/>
              </w:rPr>
              <w:t xml:space="preserve"> </w:t>
            </w:r>
            <w:r>
              <w:rPr>
                <w:rFonts w:ascii="Arial" w:hAnsi="Arial"/>
                <w:b/>
                <w:sz w:val="20"/>
              </w:rPr>
              <w:t>REGLAMENTO</w:t>
            </w:r>
            <w:r>
              <w:rPr>
                <w:rFonts w:ascii="Arial" w:hAnsi="Arial"/>
                <w:b/>
                <w:spacing w:val="80"/>
                <w:w w:val="150"/>
                <w:sz w:val="20"/>
              </w:rPr>
              <w:t xml:space="preserve"> </w:t>
            </w:r>
            <w:r>
              <w:rPr>
                <w:rFonts w:ascii="Arial" w:hAnsi="Arial"/>
                <w:b/>
                <w:sz w:val="20"/>
              </w:rPr>
              <w:t>GENERAL</w:t>
            </w:r>
            <w:r>
              <w:rPr>
                <w:rFonts w:ascii="Arial" w:hAnsi="Arial"/>
                <w:b/>
                <w:spacing w:val="80"/>
                <w:w w:val="150"/>
                <w:sz w:val="20"/>
              </w:rPr>
              <w:t xml:space="preserve"> </w:t>
            </w:r>
            <w:r>
              <w:rPr>
                <w:rFonts w:ascii="Arial" w:hAnsi="Arial"/>
                <w:b/>
                <w:sz w:val="20"/>
              </w:rPr>
              <w:t>DE</w:t>
            </w:r>
            <w:r>
              <w:rPr>
                <w:rFonts w:ascii="Arial" w:hAnsi="Arial"/>
                <w:b/>
                <w:spacing w:val="80"/>
                <w:w w:val="150"/>
                <w:sz w:val="20"/>
              </w:rPr>
              <w:t xml:space="preserve"> </w:t>
            </w:r>
            <w:r>
              <w:rPr>
                <w:rFonts w:ascii="Arial" w:hAnsi="Arial"/>
                <w:b/>
                <w:sz w:val="20"/>
              </w:rPr>
              <w:t>APLICACIÓN</w:t>
            </w:r>
            <w:r>
              <w:rPr>
                <w:rFonts w:ascii="Arial" w:hAnsi="Arial"/>
                <w:b/>
                <w:spacing w:val="80"/>
                <w:w w:val="150"/>
                <w:sz w:val="20"/>
              </w:rPr>
              <w:t xml:space="preserve"> </w:t>
            </w:r>
            <w:r>
              <w:rPr>
                <w:rFonts w:ascii="Arial" w:hAnsi="Arial"/>
                <w:b/>
                <w:sz w:val="20"/>
              </w:rPr>
              <w:t>PARCIAL</w:t>
            </w:r>
            <w:r>
              <w:rPr>
                <w:rFonts w:ascii="Arial" w:hAnsi="Arial"/>
                <w:b/>
                <w:spacing w:val="80"/>
                <w:w w:val="150"/>
                <w:sz w:val="20"/>
              </w:rPr>
              <w:t xml:space="preserve"> </w:t>
            </w:r>
            <w:r>
              <w:rPr>
                <w:rFonts w:ascii="Arial" w:hAnsi="Arial"/>
                <w:b/>
                <w:sz w:val="20"/>
              </w:rPr>
              <w:t>PARA</w:t>
            </w:r>
            <w:r>
              <w:rPr>
                <w:rFonts w:ascii="Arial" w:hAnsi="Arial"/>
                <w:b/>
                <w:spacing w:val="80"/>
                <w:w w:val="150"/>
                <w:sz w:val="20"/>
              </w:rPr>
              <w:t xml:space="preserve"> </w:t>
            </w:r>
            <w:r>
              <w:rPr>
                <w:rFonts w:ascii="Arial" w:hAnsi="Arial"/>
                <w:b/>
                <w:sz w:val="20"/>
              </w:rPr>
              <w:t>LA CONSERVACIÓN DEL CENTRO HISTÓRICO DE LA CIUDAD DE OAXACA DE JUÁREZ:</w:t>
            </w:r>
          </w:p>
        </w:tc>
      </w:tr>
      <w:tr w:rsidR="00924464" w14:paraId="414222F5" w14:textId="77777777">
        <w:trPr>
          <w:trHeight w:val="486"/>
        </w:trPr>
        <w:tc>
          <w:tcPr>
            <w:tcW w:w="5675" w:type="dxa"/>
          </w:tcPr>
          <w:p w14:paraId="2A4F2B85" w14:textId="77777777" w:rsidR="00924464" w:rsidRDefault="0083266D">
            <w:pPr>
              <w:pStyle w:val="TableParagraph"/>
              <w:tabs>
                <w:tab w:val="left" w:pos="712"/>
              </w:tabs>
              <w:spacing w:before="7" w:line="230" w:lineRule="atLeast"/>
              <w:ind w:left="712" w:right="1" w:hanging="536"/>
              <w:rPr>
                <w:sz w:val="20"/>
              </w:rPr>
            </w:pPr>
            <w:r>
              <w:rPr>
                <w:spacing w:val="-6"/>
                <w:sz w:val="20"/>
              </w:rPr>
              <w:t>a)</w:t>
            </w:r>
            <w:r>
              <w:rPr>
                <w:sz w:val="20"/>
              </w:rPr>
              <w:tab/>
              <w:t>Por</w:t>
            </w:r>
            <w:r>
              <w:rPr>
                <w:spacing w:val="40"/>
                <w:sz w:val="20"/>
              </w:rPr>
              <w:t xml:space="preserve"> </w:t>
            </w:r>
            <w:r>
              <w:rPr>
                <w:sz w:val="20"/>
              </w:rPr>
              <w:t>utilizar</w:t>
            </w:r>
            <w:r>
              <w:rPr>
                <w:spacing w:val="40"/>
                <w:sz w:val="20"/>
              </w:rPr>
              <w:t xml:space="preserve"> </w:t>
            </w:r>
            <w:r>
              <w:rPr>
                <w:sz w:val="20"/>
              </w:rPr>
              <w:t>colores</w:t>
            </w:r>
            <w:r>
              <w:rPr>
                <w:spacing w:val="40"/>
                <w:sz w:val="20"/>
              </w:rPr>
              <w:t xml:space="preserve"> </w:t>
            </w:r>
            <w:r>
              <w:rPr>
                <w:sz w:val="20"/>
              </w:rPr>
              <w:t>no</w:t>
            </w:r>
            <w:r>
              <w:rPr>
                <w:spacing w:val="40"/>
                <w:sz w:val="20"/>
              </w:rPr>
              <w:t xml:space="preserve"> </w:t>
            </w:r>
            <w:r>
              <w:rPr>
                <w:sz w:val="20"/>
              </w:rPr>
              <w:t>autorizados</w:t>
            </w:r>
            <w:r>
              <w:rPr>
                <w:spacing w:val="40"/>
                <w:sz w:val="20"/>
              </w:rPr>
              <w:t xml:space="preserve"> </w:t>
            </w:r>
            <w:r>
              <w:rPr>
                <w:sz w:val="20"/>
              </w:rPr>
              <w:t>en</w:t>
            </w:r>
            <w:r>
              <w:rPr>
                <w:spacing w:val="40"/>
                <w:sz w:val="20"/>
              </w:rPr>
              <w:t xml:space="preserve"> </w:t>
            </w:r>
            <w:r>
              <w:rPr>
                <w:sz w:val="20"/>
              </w:rPr>
              <w:t>fachadas</w:t>
            </w:r>
            <w:r>
              <w:rPr>
                <w:spacing w:val="40"/>
                <w:sz w:val="20"/>
              </w:rPr>
              <w:t xml:space="preserve"> </w:t>
            </w:r>
            <w:r>
              <w:rPr>
                <w:sz w:val="20"/>
              </w:rPr>
              <w:t>y</w:t>
            </w:r>
            <w:r>
              <w:rPr>
                <w:spacing w:val="40"/>
                <w:sz w:val="20"/>
              </w:rPr>
              <w:t xml:space="preserve"> </w:t>
            </w:r>
            <w:r>
              <w:rPr>
                <w:sz w:val="20"/>
              </w:rPr>
              <w:t>lo establecido en dicho reglamento.</w:t>
            </w:r>
          </w:p>
        </w:tc>
        <w:tc>
          <w:tcPr>
            <w:tcW w:w="882" w:type="dxa"/>
          </w:tcPr>
          <w:p w14:paraId="3A4550D4" w14:textId="77777777" w:rsidR="00924464" w:rsidRDefault="0083266D">
            <w:pPr>
              <w:pStyle w:val="TableParagraph"/>
              <w:spacing w:before="126"/>
              <w:ind w:left="5" w:right="5"/>
              <w:jc w:val="center"/>
              <w:rPr>
                <w:sz w:val="20"/>
              </w:rPr>
            </w:pPr>
            <w:r>
              <w:rPr>
                <w:spacing w:val="-5"/>
                <w:sz w:val="20"/>
              </w:rPr>
              <w:t>50</w:t>
            </w:r>
          </w:p>
        </w:tc>
        <w:tc>
          <w:tcPr>
            <w:tcW w:w="833" w:type="dxa"/>
          </w:tcPr>
          <w:p w14:paraId="103AA1BF" w14:textId="77777777" w:rsidR="00924464" w:rsidRDefault="0083266D">
            <w:pPr>
              <w:pStyle w:val="TableParagraph"/>
              <w:spacing w:before="126"/>
              <w:jc w:val="center"/>
              <w:rPr>
                <w:sz w:val="20"/>
              </w:rPr>
            </w:pPr>
            <w:r>
              <w:rPr>
                <w:spacing w:val="-5"/>
                <w:sz w:val="20"/>
              </w:rPr>
              <w:t>200</w:t>
            </w:r>
          </w:p>
        </w:tc>
        <w:tc>
          <w:tcPr>
            <w:tcW w:w="2009" w:type="dxa"/>
          </w:tcPr>
          <w:p w14:paraId="345BCFDD" w14:textId="77777777" w:rsidR="00924464" w:rsidRDefault="0083266D">
            <w:pPr>
              <w:pStyle w:val="TableParagraph"/>
              <w:spacing w:before="7" w:line="230" w:lineRule="atLeast"/>
              <w:ind w:right="-15"/>
              <w:rPr>
                <w:sz w:val="20"/>
              </w:rPr>
            </w:pPr>
            <w:r>
              <w:rPr>
                <w:sz w:val="20"/>
              </w:rPr>
              <w:t>Art.</w:t>
            </w:r>
            <w:r>
              <w:rPr>
                <w:spacing w:val="-14"/>
                <w:sz w:val="20"/>
              </w:rPr>
              <w:t xml:space="preserve"> </w:t>
            </w:r>
            <w:r>
              <w:rPr>
                <w:sz w:val="20"/>
              </w:rPr>
              <w:t>223</w:t>
            </w:r>
            <w:r>
              <w:rPr>
                <w:spacing w:val="-13"/>
                <w:sz w:val="20"/>
              </w:rPr>
              <w:t xml:space="preserve"> </w:t>
            </w:r>
            <w:r>
              <w:rPr>
                <w:sz w:val="20"/>
              </w:rPr>
              <w:t>Fracc.</w:t>
            </w:r>
            <w:r>
              <w:rPr>
                <w:spacing w:val="-14"/>
                <w:sz w:val="20"/>
              </w:rPr>
              <w:t xml:space="preserve"> </w:t>
            </w:r>
            <w:r>
              <w:rPr>
                <w:sz w:val="20"/>
              </w:rPr>
              <w:t>VII Inciso a</w:t>
            </w:r>
          </w:p>
        </w:tc>
      </w:tr>
      <w:tr w:rsidR="00924464" w14:paraId="523B6BBB" w14:textId="77777777">
        <w:trPr>
          <w:trHeight w:val="921"/>
        </w:trPr>
        <w:tc>
          <w:tcPr>
            <w:tcW w:w="5675" w:type="dxa"/>
          </w:tcPr>
          <w:p w14:paraId="2143EA65" w14:textId="77777777" w:rsidR="00924464" w:rsidRDefault="0083266D">
            <w:pPr>
              <w:pStyle w:val="TableParagraph"/>
              <w:ind w:left="712" w:hanging="536"/>
              <w:jc w:val="both"/>
              <w:rPr>
                <w:sz w:val="20"/>
              </w:rPr>
            </w:pPr>
            <w:r>
              <w:rPr>
                <w:sz w:val="20"/>
              </w:rPr>
              <w:t>b)</w:t>
            </w:r>
            <w:r>
              <w:rPr>
                <w:spacing w:val="80"/>
                <w:sz w:val="20"/>
              </w:rPr>
              <w:t xml:space="preserve"> </w:t>
            </w:r>
            <w:r>
              <w:rPr>
                <w:sz w:val="20"/>
              </w:rPr>
              <w:t>Por cada metro cuadrado de cualquier tipo de</w:t>
            </w:r>
            <w:r>
              <w:rPr>
                <w:spacing w:val="40"/>
                <w:sz w:val="20"/>
              </w:rPr>
              <w:t xml:space="preserve"> </w:t>
            </w:r>
            <w:r>
              <w:rPr>
                <w:sz w:val="20"/>
              </w:rPr>
              <w:t>propaganda o publicidad colocada fuera de las carteleras</w:t>
            </w:r>
            <w:r>
              <w:rPr>
                <w:spacing w:val="29"/>
                <w:sz w:val="20"/>
              </w:rPr>
              <w:t xml:space="preserve"> </w:t>
            </w:r>
            <w:r>
              <w:rPr>
                <w:sz w:val="20"/>
              </w:rPr>
              <w:t>municipales</w:t>
            </w:r>
            <w:r>
              <w:rPr>
                <w:spacing w:val="31"/>
                <w:sz w:val="20"/>
              </w:rPr>
              <w:t xml:space="preserve"> </w:t>
            </w:r>
            <w:r>
              <w:rPr>
                <w:sz w:val="20"/>
              </w:rPr>
              <w:t>o</w:t>
            </w:r>
            <w:r>
              <w:rPr>
                <w:spacing w:val="27"/>
                <w:sz w:val="20"/>
              </w:rPr>
              <w:t xml:space="preserve"> </w:t>
            </w:r>
            <w:r>
              <w:rPr>
                <w:sz w:val="20"/>
              </w:rPr>
              <w:t>los</w:t>
            </w:r>
            <w:r>
              <w:rPr>
                <w:spacing w:val="28"/>
                <w:sz w:val="20"/>
              </w:rPr>
              <w:t xml:space="preserve"> </w:t>
            </w:r>
            <w:r>
              <w:rPr>
                <w:sz w:val="20"/>
              </w:rPr>
              <w:t>lugares</w:t>
            </w:r>
            <w:r>
              <w:rPr>
                <w:spacing w:val="29"/>
                <w:sz w:val="20"/>
              </w:rPr>
              <w:t xml:space="preserve"> </w:t>
            </w:r>
            <w:r>
              <w:rPr>
                <w:sz w:val="20"/>
              </w:rPr>
              <w:t>autorizados</w:t>
            </w:r>
            <w:r>
              <w:rPr>
                <w:spacing w:val="29"/>
                <w:sz w:val="20"/>
              </w:rPr>
              <w:t xml:space="preserve"> </w:t>
            </w:r>
            <w:r>
              <w:rPr>
                <w:spacing w:val="-4"/>
                <w:sz w:val="20"/>
              </w:rPr>
              <w:t>para</w:t>
            </w:r>
          </w:p>
          <w:p w14:paraId="4583F2EB" w14:textId="77777777" w:rsidR="00924464" w:rsidRDefault="0083266D">
            <w:pPr>
              <w:pStyle w:val="TableParagraph"/>
              <w:spacing w:before="1" w:line="211" w:lineRule="exact"/>
              <w:ind w:left="712"/>
              <w:rPr>
                <w:sz w:val="20"/>
              </w:rPr>
            </w:pPr>
            <w:r>
              <w:rPr>
                <w:spacing w:val="-2"/>
                <w:sz w:val="20"/>
              </w:rPr>
              <w:t>hacerlo.</w:t>
            </w:r>
          </w:p>
        </w:tc>
        <w:tc>
          <w:tcPr>
            <w:tcW w:w="882" w:type="dxa"/>
          </w:tcPr>
          <w:p w14:paraId="720AED1F" w14:textId="77777777" w:rsidR="00924464" w:rsidRDefault="00924464">
            <w:pPr>
              <w:pStyle w:val="TableParagraph"/>
              <w:spacing w:before="115"/>
              <w:rPr>
                <w:sz w:val="20"/>
              </w:rPr>
            </w:pPr>
          </w:p>
          <w:p w14:paraId="2837B09B" w14:textId="77777777" w:rsidR="00924464" w:rsidRDefault="0083266D">
            <w:pPr>
              <w:pStyle w:val="TableParagraph"/>
              <w:ind w:left="5" w:right="5"/>
              <w:jc w:val="center"/>
              <w:rPr>
                <w:sz w:val="20"/>
              </w:rPr>
            </w:pPr>
            <w:r>
              <w:rPr>
                <w:spacing w:val="-5"/>
                <w:sz w:val="20"/>
              </w:rPr>
              <w:t>50</w:t>
            </w:r>
          </w:p>
        </w:tc>
        <w:tc>
          <w:tcPr>
            <w:tcW w:w="833" w:type="dxa"/>
          </w:tcPr>
          <w:p w14:paraId="7B7EE4F9" w14:textId="77777777" w:rsidR="00924464" w:rsidRDefault="00924464">
            <w:pPr>
              <w:pStyle w:val="TableParagraph"/>
              <w:spacing w:before="115"/>
              <w:rPr>
                <w:sz w:val="20"/>
              </w:rPr>
            </w:pPr>
          </w:p>
          <w:p w14:paraId="4E232D47" w14:textId="77777777" w:rsidR="00924464" w:rsidRDefault="0083266D">
            <w:pPr>
              <w:pStyle w:val="TableParagraph"/>
              <w:jc w:val="center"/>
              <w:rPr>
                <w:sz w:val="20"/>
              </w:rPr>
            </w:pPr>
            <w:r>
              <w:rPr>
                <w:spacing w:val="-5"/>
                <w:sz w:val="20"/>
              </w:rPr>
              <w:t>100</w:t>
            </w:r>
          </w:p>
        </w:tc>
        <w:tc>
          <w:tcPr>
            <w:tcW w:w="2009" w:type="dxa"/>
          </w:tcPr>
          <w:p w14:paraId="368CCA58" w14:textId="77777777" w:rsidR="00924464" w:rsidRDefault="0083266D">
            <w:pPr>
              <w:pStyle w:val="TableParagraph"/>
              <w:spacing w:before="230"/>
              <w:ind w:right="-15"/>
              <w:rPr>
                <w:sz w:val="20"/>
              </w:rPr>
            </w:pPr>
            <w:r>
              <w:rPr>
                <w:sz w:val="20"/>
              </w:rPr>
              <w:t>Art.</w:t>
            </w:r>
            <w:r>
              <w:rPr>
                <w:spacing w:val="-14"/>
                <w:sz w:val="20"/>
              </w:rPr>
              <w:t xml:space="preserve"> </w:t>
            </w:r>
            <w:r>
              <w:rPr>
                <w:sz w:val="20"/>
              </w:rPr>
              <w:t>223</w:t>
            </w:r>
            <w:r>
              <w:rPr>
                <w:spacing w:val="-13"/>
                <w:sz w:val="20"/>
              </w:rPr>
              <w:t xml:space="preserve"> </w:t>
            </w:r>
            <w:r>
              <w:rPr>
                <w:sz w:val="20"/>
              </w:rPr>
              <w:t>Fracc.</w:t>
            </w:r>
            <w:r>
              <w:rPr>
                <w:spacing w:val="-14"/>
                <w:sz w:val="20"/>
              </w:rPr>
              <w:t xml:space="preserve"> </w:t>
            </w:r>
            <w:r>
              <w:rPr>
                <w:sz w:val="20"/>
              </w:rPr>
              <w:t>VII Inciso b</w:t>
            </w:r>
          </w:p>
        </w:tc>
      </w:tr>
      <w:tr w:rsidR="00924464" w14:paraId="76AEFF61" w14:textId="77777777">
        <w:trPr>
          <w:trHeight w:val="688"/>
        </w:trPr>
        <w:tc>
          <w:tcPr>
            <w:tcW w:w="5675" w:type="dxa"/>
          </w:tcPr>
          <w:p w14:paraId="4CA0D600" w14:textId="77777777" w:rsidR="00924464" w:rsidRDefault="0083266D">
            <w:pPr>
              <w:pStyle w:val="TableParagraph"/>
              <w:tabs>
                <w:tab w:val="left" w:pos="712"/>
              </w:tabs>
              <w:ind w:left="712" w:right="-20" w:hanging="524"/>
              <w:rPr>
                <w:sz w:val="20"/>
              </w:rPr>
            </w:pPr>
            <w:r>
              <w:rPr>
                <w:spacing w:val="-6"/>
                <w:sz w:val="20"/>
              </w:rPr>
              <w:t>c)</w:t>
            </w:r>
            <w:r>
              <w:rPr>
                <w:sz w:val="20"/>
              </w:rPr>
              <w:tab/>
            </w:r>
            <w:r>
              <w:rPr>
                <w:spacing w:val="-2"/>
                <w:sz w:val="20"/>
              </w:rPr>
              <w:t>Por</w:t>
            </w:r>
            <w:r>
              <w:rPr>
                <w:spacing w:val="-12"/>
                <w:sz w:val="20"/>
              </w:rPr>
              <w:t xml:space="preserve"> </w:t>
            </w:r>
            <w:r>
              <w:rPr>
                <w:spacing w:val="-2"/>
                <w:sz w:val="20"/>
              </w:rPr>
              <w:t>destrucción,</w:t>
            </w:r>
            <w:r>
              <w:rPr>
                <w:spacing w:val="-13"/>
                <w:sz w:val="20"/>
              </w:rPr>
              <w:t xml:space="preserve"> </w:t>
            </w:r>
            <w:r>
              <w:rPr>
                <w:spacing w:val="-2"/>
                <w:sz w:val="20"/>
              </w:rPr>
              <w:t>alteración o</w:t>
            </w:r>
            <w:r>
              <w:rPr>
                <w:sz w:val="20"/>
              </w:rPr>
              <w:t xml:space="preserve"> </w:t>
            </w:r>
            <w:r>
              <w:rPr>
                <w:spacing w:val="-2"/>
                <w:sz w:val="20"/>
              </w:rPr>
              <w:t>retiro</w:t>
            </w:r>
            <w:r>
              <w:rPr>
                <w:spacing w:val="-6"/>
                <w:sz w:val="20"/>
              </w:rPr>
              <w:t xml:space="preserve"> </w:t>
            </w:r>
            <w:r>
              <w:rPr>
                <w:spacing w:val="-2"/>
                <w:sz w:val="20"/>
              </w:rPr>
              <w:t>de</w:t>
            </w:r>
            <w:r>
              <w:rPr>
                <w:spacing w:val="-7"/>
                <w:sz w:val="20"/>
              </w:rPr>
              <w:t xml:space="preserve"> </w:t>
            </w:r>
            <w:r>
              <w:rPr>
                <w:spacing w:val="-2"/>
                <w:sz w:val="20"/>
              </w:rPr>
              <w:t>rejas</w:t>
            </w:r>
            <w:r>
              <w:rPr>
                <w:spacing w:val="-6"/>
                <w:sz w:val="20"/>
              </w:rPr>
              <w:t xml:space="preserve"> </w:t>
            </w:r>
            <w:r>
              <w:rPr>
                <w:spacing w:val="-2"/>
                <w:sz w:val="20"/>
              </w:rPr>
              <w:t>de</w:t>
            </w:r>
            <w:r>
              <w:rPr>
                <w:spacing w:val="-13"/>
                <w:sz w:val="20"/>
              </w:rPr>
              <w:t xml:space="preserve"> </w:t>
            </w:r>
            <w:r>
              <w:rPr>
                <w:spacing w:val="-2"/>
                <w:sz w:val="20"/>
              </w:rPr>
              <w:t>balcones</w:t>
            </w:r>
            <w:r>
              <w:rPr>
                <w:spacing w:val="-12"/>
                <w:sz w:val="20"/>
              </w:rPr>
              <w:t xml:space="preserve"> </w:t>
            </w:r>
            <w:r>
              <w:rPr>
                <w:spacing w:val="-2"/>
                <w:sz w:val="20"/>
              </w:rPr>
              <w:t>y ventanas,</w:t>
            </w:r>
            <w:r>
              <w:rPr>
                <w:spacing w:val="48"/>
                <w:sz w:val="20"/>
              </w:rPr>
              <w:t xml:space="preserve"> </w:t>
            </w:r>
            <w:r>
              <w:rPr>
                <w:spacing w:val="-2"/>
                <w:sz w:val="20"/>
              </w:rPr>
              <w:t>además</w:t>
            </w:r>
            <w:r>
              <w:rPr>
                <w:spacing w:val="49"/>
                <w:sz w:val="20"/>
              </w:rPr>
              <w:t xml:space="preserve"> </w:t>
            </w:r>
            <w:r>
              <w:rPr>
                <w:spacing w:val="-2"/>
                <w:sz w:val="20"/>
              </w:rPr>
              <w:t>de</w:t>
            </w:r>
            <w:r>
              <w:rPr>
                <w:spacing w:val="48"/>
                <w:sz w:val="20"/>
              </w:rPr>
              <w:t xml:space="preserve"> </w:t>
            </w:r>
            <w:r>
              <w:rPr>
                <w:spacing w:val="-2"/>
                <w:sz w:val="20"/>
              </w:rPr>
              <w:t>la</w:t>
            </w:r>
            <w:r>
              <w:rPr>
                <w:spacing w:val="49"/>
                <w:sz w:val="20"/>
              </w:rPr>
              <w:t xml:space="preserve"> </w:t>
            </w:r>
            <w:r>
              <w:rPr>
                <w:spacing w:val="-2"/>
                <w:sz w:val="20"/>
              </w:rPr>
              <w:t>reparación</w:t>
            </w:r>
            <w:r>
              <w:rPr>
                <w:spacing w:val="48"/>
                <w:sz w:val="20"/>
              </w:rPr>
              <w:t xml:space="preserve"> </w:t>
            </w:r>
            <w:r>
              <w:rPr>
                <w:spacing w:val="-2"/>
                <w:sz w:val="20"/>
              </w:rPr>
              <w:t>del</w:t>
            </w:r>
            <w:r>
              <w:rPr>
                <w:spacing w:val="49"/>
                <w:sz w:val="20"/>
              </w:rPr>
              <w:t xml:space="preserve"> </w:t>
            </w:r>
            <w:r>
              <w:rPr>
                <w:spacing w:val="-2"/>
                <w:sz w:val="20"/>
              </w:rPr>
              <w:t>daño</w:t>
            </w:r>
            <w:r>
              <w:rPr>
                <w:spacing w:val="48"/>
                <w:sz w:val="20"/>
              </w:rPr>
              <w:t xml:space="preserve"> </w:t>
            </w:r>
            <w:r>
              <w:rPr>
                <w:spacing w:val="-2"/>
                <w:sz w:val="20"/>
              </w:rPr>
              <w:t>con</w:t>
            </w:r>
            <w:r>
              <w:rPr>
                <w:spacing w:val="50"/>
                <w:sz w:val="20"/>
              </w:rPr>
              <w:t xml:space="preserve"> </w:t>
            </w:r>
            <w:r>
              <w:rPr>
                <w:spacing w:val="-5"/>
                <w:sz w:val="20"/>
              </w:rPr>
              <w:t>las</w:t>
            </w:r>
          </w:p>
          <w:p w14:paraId="513E9B83" w14:textId="77777777" w:rsidR="00924464" w:rsidRDefault="0083266D">
            <w:pPr>
              <w:pStyle w:val="TableParagraph"/>
              <w:spacing w:line="209" w:lineRule="exact"/>
              <w:ind w:left="712"/>
              <w:rPr>
                <w:sz w:val="20"/>
              </w:rPr>
            </w:pPr>
            <w:r>
              <w:rPr>
                <w:spacing w:val="-4"/>
                <w:sz w:val="20"/>
              </w:rPr>
              <w:t>especificaciones</w:t>
            </w:r>
            <w:r>
              <w:rPr>
                <w:spacing w:val="-23"/>
                <w:sz w:val="20"/>
              </w:rPr>
              <w:t xml:space="preserve"> </w:t>
            </w:r>
            <w:r>
              <w:rPr>
                <w:spacing w:val="-4"/>
                <w:sz w:val="20"/>
              </w:rPr>
              <w:t>y</w:t>
            </w:r>
            <w:r>
              <w:rPr>
                <w:spacing w:val="-10"/>
                <w:sz w:val="20"/>
              </w:rPr>
              <w:t xml:space="preserve"> </w:t>
            </w:r>
            <w:r>
              <w:rPr>
                <w:spacing w:val="-4"/>
                <w:sz w:val="20"/>
              </w:rPr>
              <w:t>visto</w:t>
            </w:r>
            <w:r>
              <w:rPr>
                <w:spacing w:val="-10"/>
                <w:sz w:val="20"/>
              </w:rPr>
              <w:t xml:space="preserve"> </w:t>
            </w:r>
            <w:r>
              <w:rPr>
                <w:spacing w:val="-4"/>
                <w:sz w:val="20"/>
              </w:rPr>
              <w:t>bueno</w:t>
            </w:r>
            <w:r>
              <w:rPr>
                <w:spacing w:val="-10"/>
                <w:sz w:val="20"/>
              </w:rPr>
              <w:t xml:space="preserve"> </w:t>
            </w:r>
            <w:r>
              <w:rPr>
                <w:spacing w:val="-4"/>
                <w:sz w:val="20"/>
              </w:rPr>
              <w:t>de</w:t>
            </w:r>
            <w:r>
              <w:rPr>
                <w:spacing w:val="-10"/>
                <w:sz w:val="20"/>
              </w:rPr>
              <w:t xml:space="preserve"> </w:t>
            </w:r>
            <w:r>
              <w:rPr>
                <w:spacing w:val="-4"/>
                <w:sz w:val="20"/>
              </w:rPr>
              <w:t>la</w:t>
            </w:r>
            <w:r>
              <w:rPr>
                <w:spacing w:val="-8"/>
                <w:sz w:val="20"/>
              </w:rPr>
              <w:t xml:space="preserve"> </w:t>
            </w:r>
            <w:r>
              <w:rPr>
                <w:spacing w:val="-4"/>
                <w:sz w:val="20"/>
              </w:rPr>
              <w:t>DCPH</w:t>
            </w:r>
            <w:r>
              <w:rPr>
                <w:spacing w:val="-9"/>
                <w:sz w:val="20"/>
              </w:rPr>
              <w:t xml:space="preserve"> </w:t>
            </w:r>
            <w:r>
              <w:rPr>
                <w:spacing w:val="-4"/>
                <w:sz w:val="20"/>
              </w:rPr>
              <w:t>y</w:t>
            </w:r>
            <w:r>
              <w:rPr>
                <w:spacing w:val="-8"/>
                <w:sz w:val="20"/>
              </w:rPr>
              <w:t xml:space="preserve"> </w:t>
            </w:r>
            <w:r>
              <w:rPr>
                <w:spacing w:val="-4"/>
                <w:sz w:val="20"/>
              </w:rPr>
              <w:t>el</w:t>
            </w:r>
            <w:r>
              <w:rPr>
                <w:spacing w:val="-9"/>
                <w:sz w:val="20"/>
              </w:rPr>
              <w:t xml:space="preserve"> </w:t>
            </w:r>
            <w:r>
              <w:rPr>
                <w:spacing w:val="-4"/>
                <w:sz w:val="20"/>
              </w:rPr>
              <w:t>INAH.</w:t>
            </w:r>
          </w:p>
        </w:tc>
        <w:tc>
          <w:tcPr>
            <w:tcW w:w="882" w:type="dxa"/>
          </w:tcPr>
          <w:p w14:paraId="69E0BE70" w14:textId="77777777" w:rsidR="00924464" w:rsidRDefault="0083266D">
            <w:pPr>
              <w:pStyle w:val="TableParagraph"/>
              <w:spacing w:before="227"/>
              <w:ind w:left="5" w:right="5"/>
              <w:jc w:val="center"/>
              <w:rPr>
                <w:sz w:val="20"/>
              </w:rPr>
            </w:pPr>
            <w:r>
              <w:rPr>
                <w:spacing w:val="-5"/>
                <w:sz w:val="20"/>
              </w:rPr>
              <w:t>100</w:t>
            </w:r>
          </w:p>
        </w:tc>
        <w:tc>
          <w:tcPr>
            <w:tcW w:w="833" w:type="dxa"/>
          </w:tcPr>
          <w:p w14:paraId="6DF6C453" w14:textId="77777777" w:rsidR="00924464" w:rsidRDefault="0083266D">
            <w:pPr>
              <w:pStyle w:val="TableParagraph"/>
              <w:spacing w:before="227"/>
              <w:jc w:val="center"/>
              <w:rPr>
                <w:sz w:val="20"/>
              </w:rPr>
            </w:pPr>
            <w:r>
              <w:rPr>
                <w:spacing w:val="-5"/>
                <w:sz w:val="20"/>
              </w:rPr>
              <w:t>500</w:t>
            </w:r>
          </w:p>
        </w:tc>
        <w:tc>
          <w:tcPr>
            <w:tcW w:w="2009" w:type="dxa"/>
          </w:tcPr>
          <w:p w14:paraId="2ED684BC" w14:textId="77777777" w:rsidR="00924464" w:rsidRDefault="0083266D">
            <w:pPr>
              <w:pStyle w:val="TableParagraph"/>
              <w:spacing w:before="112"/>
              <w:ind w:left="8" w:right="-15" w:hanging="8"/>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4"/>
                <w:sz w:val="20"/>
              </w:rPr>
              <w:t xml:space="preserve"> </w:t>
            </w:r>
            <w:r>
              <w:rPr>
                <w:sz w:val="20"/>
              </w:rPr>
              <w:t>VII Inciso c</w:t>
            </w:r>
          </w:p>
        </w:tc>
      </w:tr>
      <w:tr w:rsidR="00924464" w14:paraId="11B8523C" w14:textId="77777777">
        <w:trPr>
          <w:trHeight w:val="921"/>
        </w:trPr>
        <w:tc>
          <w:tcPr>
            <w:tcW w:w="5675" w:type="dxa"/>
          </w:tcPr>
          <w:p w14:paraId="32881956" w14:textId="77777777" w:rsidR="00924464" w:rsidRDefault="0083266D">
            <w:pPr>
              <w:pStyle w:val="TableParagraph"/>
              <w:spacing w:line="230" w:lineRule="exact"/>
              <w:ind w:left="712" w:right="-15" w:hanging="536"/>
              <w:jc w:val="both"/>
              <w:rPr>
                <w:sz w:val="20"/>
              </w:rPr>
            </w:pPr>
            <w:r>
              <w:rPr>
                <w:sz w:val="20"/>
              </w:rPr>
              <w:t>d)</w:t>
            </w:r>
            <w:r>
              <w:rPr>
                <w:spacing w:val="40"/>
                <w:sz w:val="20"/>
              </w:rPr>
              <w:t xml:space="preserve">  </w:t>
            </w:r>
            <w:r>
              <w:rPr>
                <w:sz w:val="20"/>
              </w:rPr>
              <w:t>Por</w:t>
            </w:r>
            <w:r>
              <w:rPr>
                <w:spacing w:val="-11"/>
                <w:sz w:val="20"/>
              </w:rPr>
              <w:t xml:space="preserve"> </w:t>
            </w:r>
            <w:r>
              <w:rPr>
                <w:sz w:val="20"/>
              </w:rPr>
              <w:t>cada</w:t>
            </w:r>
            <w:r>
              <w:rPr>
                <w:spacing w:val="-14"/>
                <w:sz w:val="20"/>
              </w:rPr>
              <w:t xml:space="preserve"> </w:t>
            </w:r>
            <w:r>
              <w:rPr>
                <w:sz w:val="20"/>
              </w:rPr>
              <w:t>camión</w:t>
            </w:r>
            <w:r>
              <w:rPr>
                <w:spacing w:val="-13"/>
                <w:sz w:val="20"/>
              </w:rPr>
              <w:t xml:space="preserve"> </w:t>
            </w:r>
            <w:r>
              <w:rPr>
                <w:sz w:val="20"/>
              </w:rPr>
              <w:t>de</w:t>
            </w:r>
            <w:r>
              <w:rPr>
                <w:spacing w:val="-13"/>
                <w:sz w:val="20"/>
              </w:rPr>
              <w:t xml:space="preserve"> </w:t>
            </w:r>
            <w:r>
              <w:rPr>
                <w:sz w:val="20"/>
              </w:rPr>
              <w:t>volteo</w:t>
            </w:r>
            <w:r>
              <w:rPr>
                <w:spacing w:val="-13"/>
                <w:sz w:val="20"/>
              </w:rPr>
              <w:t xml:space="preserve"> </w:t>
            </w:r>
            <w:r>
              <w:rPr>
                <w:sz w:val="20"/>
              </w:rPr>
              <w:t>introducido</w:t>
            </w:r>
            <w:r>
              <w:rPr>
                <w:spacing w:val="-13"/>
                <w:sz w:val="20"/>
              </w:rPr>
              <w:t xml:space="preserve"> </w:t>
            </w:r>
            <w:r>
              <w:rPr>
                <w:sz w:val="20"/>
              </w:rPr>
              <w:t>para</w:t>
            </w:r>
            <w:r>
              <w:rPr>
                <w:spacing w:val="-12"/>
                <w:sz w:val="20"/>
              </w:rPr>
              <w:t xml:space="preserve"> </w:t>
            </w:r>
            <w:r>
              <w:rPr>
                <w:sz w:val="20"/>
              </w:rPr>
              <w:t>suministrar</w:t>
            </w:r>
            <w:r>
              <w:rPr>
                <w:spacing w:val="-14"/>
                <w:sz w:val="20"/>
              </w:rPr>
              <w:t xml:space="preserve"> </w:t>
            </w:r>
            <w:r>
              <w:rPr>
                <w:sz w:val="20"/>
              </w:rPr>
              <w:t>o retirar materiales en las obras sin autorización de la DCPH</w:t>
            </w:r>
            <w:r>
              <w:rPr>
                <w:spacing w:val="-2"/>
                <w:sz w:val="20"/>
              </w:rPr>
              <w:t xml:space="preserve"> </w:t>
            </w:r>
            <w:r>
              <w:rPr>
                <w:sz w:val="20"/>
              </w:rPr>
              <w:t>el</w:t>
            </w:r>
            <w:r>
              <w:rPr>
                <w:spacing w:val="-4"/>
                <w:sz w:val="20"/>
              </w:rPr>
              <w:t xml:space="preserve"> </w:t>
            </w:r>
            <w:r>
              <w:rPr>
                <w:sz w:val="20"/>
              </w:rPr>
              <w:t>INAH</w:t>
            </w:r>
            <w:r>
              <w:rPr>
                <w:spacing w:val="-4"/>
                <w:sz w:val="20"/>
              </w:rPr>
              <w:t xml:space="preserve"> </w:t>
            </w:r>
            <w:r>
              <w:rPr>
                <w:sz w:val="20"/>
              </w:rPr>
              <w:t>y</w:t>
            </w:r>
            <w:r>
              <w:rPr>
                <w:spacing w:val="-3"/>
                <w:sz w:val="20"/>
              </w:rPr>
              <w:t xml:space="preserve"> </w:t>
            </w:r>
            <w:r>
              <w:rPr>
                <w:sz w:val="20"/>
              </w:rPr>
              <w:t>la</w:t>
            </w:r>
            <w:r>
              <w:rPr>
                <w:spacing w:val="-3"/>
                <w:sz w:val="20"/>
              </w:rPr>
              <w:t xml:space="preserve"> </w:t>
            </w:r>
            <w:r>
              <w:rPr>
                <w:sz w:val="20"/>
              </w:rPr>
              <w:t>DMM</w:t>
            </w:r>
            <w:r>
              <w:rPr>
                <w:spacing w:val="-3"/>
                <w:sz w:val="20"/>
              </w:rPr>
              <w:t xml:space="preserve"> </w:t>
            </w:r>
            <w:r>
              <w:rPr>
                <w:sz w:val="20"/>
              </w:rPr>
              <w:t>dentro</w:t>
            </w:r>
            <w:r>
              <w:rPr>
                <w:spacing w:val="-3"/>
                <w:sz w:val="20"/>
              </w:rPr>
              <w:t xml:space="preserve"> </w:t>
            </w:r>
            <w:r>
              <w:rPr>
                <w:sz w:val="20"/>
              </w:rPr>
              <w:t>del</w:t>
            </w:r>
            <w:r>
              <w:rPr>
                <w:spacing w:val="-6"/>
                <w:sz w:val="20"/>
              </w:rPr>
              <w:t xml:space="preserve"> </w:t>
            </w:r>
            <w:r>
              <w:rPr>
                <w:sz w:val="20"/>
              </w:rPr>
              <w:t>polígono</w:t>
            </w:r>
            <w:r>
              <w:rPr>
                <w:spacing w:val="-3"/>
                <w:sz w:val="20"/>
              </w:rPr>
              <w:t xml:space="preserve"> </w:t>
            </w:r>
            <w:r>
              <w:rPr>
                <w:sz w:val="20"/>
              </w:rPr>
              <w:t>del</w:t>
            </w:r>
            <w:r>
              <w:rPr>
                <w:spacing w:val="-6"/>
                <w:sz w:val="20"/>
              </w:rPr>
              <w:t xml:space="preserve"> </w:t>
            </w:r>
            <w:r>
              <w:rPr>
                <w:sz w:val="20"/>
              </w:rPr>
              <w:t xml:space="preserve">Centro </w:t>
            </w:r>
            <w:r>
              <w:rPr>
                <w:spacing w:val="-2"/>
                <w:sz w:val="20"/>
              </w:rPr>
              <w:t>Histórico.</w:t>
            </w:r>
          </w:p>
        </w:tc>
        <w:tc>
          <w:tcPr>
            <w:tcW w:w="882" w:type="dxa"/>
          </w:tcPr>
          <w:p w14:paraId="2A40BDB4" w14:textId="77777777" w:rsidR="00924464" w:rsidRDefault="00924464">
            <w:pPr>
              <w:pStyle w:val="TableParagraph"/>
              <w:spacing w:before="115"/>
              <w:rPr>
                <w:sz w:val="20"/>
              </w:rPr>
            </w:pPr>
          </w:p>
          <w:p w14:paraId="10BA647B" w14:textId="77777777" w:rsidR="00924464" w:rsidRDefault="0083266D">
            <w:pPr>
              <w:pStyle w:val="TableParagraph"/>
              <w:ind w:left="5"/>
              <w:jc w:val="center"/>
              <w:rPr>
                <w:sz w:val="20"/>
              </w:rPr>
            </w:pPr>
            <w:r>
              <w:rPr>
                <w:spacing w:val="-5"/>
                <w:sz w:val="20"/>
              </w:rPr>
              <w:t>50</w:t>
            </w:r>
          </w:p>
        </w:tc>
        <w:tc>
          <w:tcPr>
            <w:tcW w:w="833" w:type="dxa"/>
          </w:tcPr>
          <w:p w14:paraId="59AD7E1A" w14:textId="77777777" w:rsidR="00924464" w:rsidRDefault="00924464">
            <w:pPr>
              <w:pStyle w:val="TableParagraph"/>
              <w:spacing w:before="115"/>
              <w:rPr>
                <w:sz w:val="20"/>
              </w:rPr>
            </w:pPr>
          </w:p>
          <w:p w14:paraId="6FCB86DB" w14:textId="77777777" w:rsidR="00924464" w:rsidRDefault="0083266D">
            <w:pPr>
              <w:pStyle w:val="TableParagraph"/>
              <w:jc w:val="center"/>
              <w:rPr>
                <w:sz w:val="20"/>
              </w:rPr>
            </w:pPr>
            <w:r>
              <w:rPr>
                <w:spacing w:val="-5"/>
                <w:sz w:val="20"/>
              </w:rPr>
              <w:t>100</w:t>
            </w:r>
          </w:p>
        </w:tc>
        <w:tc>
          <w:tcPr>
            <w:tcW w:w="2009" w:type="dxa"/>
          </w:tcPr>
          <w:p w14:paraId="6E017079" w14:textId="77777777" w:rsidR="00924464" w:rsidRDefault="00924464">
            <w:pPr>
              <w:pStyle w:val="TableParagraph"/>
              <w:spacing w:before="117"/>
              <w:rPr>
                <w:sz w:val="20"/>
              </w:rPr>
            </w:pPr>
          </w:p>
          <w:p w14:paraId="4844C7F8" w14:textId="77777777" w:rsidR="00924464" w:rsidRDefault="0083266D">
            <w:pPr>
              <w:pStyle w:val="TableParagraph"/>
              <w:ind w:left="8" w:right="-15" w:hanging="8"/>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3"/>
                <w:sz w:val="20"/>
              </w:rPr>
              <w:t xml:space="preserve"> </w:t>
            </w:r>
            <w:r>
              <w:rPr>
                <w:sz w:val="20"/>
              </w:rPr>
              <w:t>VII Inciso d</w:t>
            </w:r>
          </w:p>
        </w:tc>
      </w:tr>
      <w:tr w:rsidR="00924464" w14:paraId="46D67DFD" w14:textId="77777777">
        <w:trPr>
          <w:trHeight w:val="918"/>
        </w:trPr>
        <w:tc>
          <w:tcPr>
            <w:tcW w:w="5675" w:type="dxa"/>
          </w:tcPr>
          <w:p w14:paraId="673772CE" w14:textId="77777777" w:rsidR="00924464" w:rsidRDefault="0083266D">
            <w:pPr>
              <w:pStyle w:val="TableParagraph"/>
              <w:ind w:left="712" w:hanging="536"/>
              <w:jc w:val="both"/>
              <w:rPr>
                <w:sz w:val="20"/>
              </w:rPr>
            </w:pPr>
            <w:r>
              <w:rPr>
                <w:sz w:val="20"/>
              </w:rPr>
              <w:t>e)</w:t>
            </w:r>
            <w:r>
              <w:rPr>
                <w:spacing w:val="80"/>
                <w:w w:val="150"/>
                <w:sz w:val="20"/>
              </w:rPr>
              <w:t xml:space="preserve"> </w:t>
            </w:r>
            <w:r>
              <w:rPr>
                <w:sz w:val="20"/>
              </w:rPr>
              <w:t>Por cada una de las violaciones al Reglamento al</w:t>
            </w:r>
            <w:r>
              <w:rPr>
                <w:spacing w:val="40"/>
                <w:sz w:val="20"/>
              </w:rPr>
              <w:t xml:space="preserve"> </w:t>
            </w:r>
            <w:r>
              <w:rPr>
                <w:sz w:val="20"/>
              </w:rPr>
              <w:t>efectuar las demoliciones o construcciones no autorizadas</w:t>
            </w:r>
            <w:r>
              <w:rPr>
                <w:spacing w:val="58"/>
                <w:sz w:val="20"/>
              </w:rPr>
              <w:t xml:space="preserve"> </w:t>
            </w:r>
            <w:r>
              <w:rPr>
                <w:sz w:val="20"/>
              </w:rPr>
              <w:t>efectuadas</w:t>
            </w:r>
            <w:r>
              <w:rPr>
                <w:spacing w:val="58"/>
                <w:sz w:val="20"/>
              </w:rPr>
              <w:t xml:space="preserve"> </w:t>
            </w:r>
            <w:r>
              <w:rPr>
                <w:sz w:val="20"/>
              </w:rPr>
              <w:t>por</w:t>
            </w:r>
            <w:r>
              <w:rPr>
                <w:spacing w:val="59"/>
                <w:sz w:val="20"/>
              </w:rPr>
              <w:t xml:space="preserve"> </w:t>
            </w:r>
            <w:r>
              <w:rPr>
                <w:sz w:val="20"/>
              </w:rPr>
              <w:t>el</w:t>
            </w:r>
            <w:r>
              <w:rPr>
                <w:spacing w:val="60"/>
                <w:sz w:val="20"/>
              </w:rPr>
              <w:t xml:space="preserve"> </w:t>
            </w:r>
            <w:r>
              <w:rPr>
                <w:sz w:val="20"/>
              </w:rPr>
              <w:t>propietario</w:t>
            </w:r>
            <w:r>
              <w:rPr>
                <w:spacing w:val="57"/>
                <w:sz w:val="20"/>
              </w:rPr>
              <w:t xml:space="preserve"> </w:t>
            </w:r>
            <w:r>
              <w:rPr>
                <w:sz w:val="20"/>
              </w:rPr>
              <w:t>y</w:t>
            </w:r>
            <w:r>
              <w:rPr>
                <w:spacing w:val="58"/>
                <w:sz w:val="20"/>
              </w:rPr>
              <w:t xml:space="preserve"> </w:t>
            </w:r>
            <w:r>
              <w:rPr>
                <w:sz w:val="20"/>
              </w:rPr>
              <w:t>el</w:t>
            </w:r>
            <w:r>
              <w:rPr>
                <w:spacing w:val="57"/>
                <w:sz w:val="20"/>
              </w:rPr>
              <w:t xml:space="preserve"> </w:t>
            </w:r>
            <w:r>
              <w:rPr>
                <w:spacing w:val="-5"/>
                <w:sz w:val="20"/>
              </w:rPr>
              <w:t>DRO</w:t>
            </w:r>
          </w:p>
          <w:p w14:paraId="553C2CB7" w14:textId="77777777" w:rsidR="00924464" w:rsidRDefault="0083266D">
            <w:pPr>
              <w:pStyle w:val="TableParagraph"/>
              <w:spacing w:line="209" w:lineRule="exact"/>
              <w:ind w:left="712"/>
              <w:jc w:val="both"/>
              <w:rPr>
                <w:sz w:val="20"/>
              </w:rPr>
            </w:pPr>
            <w:r>
              <w:rPr>
                <w:sz w:val="20"/>
              </w:rPr>
              <w:t>contraviniendo</w:t>
            </w:r>
            <w:r>
              <w:rPr>
                <w:spacing w:val="-8"/>
                <w:sz w:val="20"/>
              </w:rPr>
              <w:t xml:space="preserve"> </w:t>
            </w:r>
            <w:r>
              <w:rPr>
                <w:sz w:val="20"/>
              </w:rPr>
              <w:t>las</w:t>
            </w:r>
            <w:r>
              <w:rPr>
                <w:spacing w:val="-7"/>
                <w:sz w:val="20"/>
              </w:rPr>
              <w:t xml:space="preserve"> </w:t>
            </w:r>
            <w:r>
              <w:rPr>
                <w:sz w:val="20"/>
              </w:rPr>
              <w:t>disposiciones</w:t>
            </w:r>
            <w:r>
              <w:rPr>
                <w:spacing w:val="-7"/>
                <w:sz w:val="20"/>
              </w:rPr>
              <w:t xml:space="preserve"> </w:t>
            </w:r>
            <w:r>
              <w:rPr>
                <w:sz w:val="20"/>
              </w:rPr>
              <w:t>de</w:t>
            </w:r>
            <w:r>
              <w:rPr>
                <w:spacing w:val="-8"/>
                <w:sz w:val="20"/>
              </w:rPr>
              <w:t xml:space="preserve"> </w:t>
            </w:r>
            <w:r>
              <w:rPr>
                <w:sz w:val="20"/>
              </w:rPr>
              <w:t>la</w:t>
            </w:r>
            <w:r>
              <w:rPr>
                <w:spacing w:val="-8"/>
                <w:sz w:val="20"/>
              </w:rPr>
              <w:t xml:space="preserve"> </w:t>
            </w:r>
            <w:r>
              <w:rPr>
                <w:sz w:val="20"/>
              </w:rPr>
              <w:t>Ley</w:t>
            </w:r>
            <w:r>
              <w:rPr>
                <w:spacing w:val="-7"/>
                <w:sz w:val="20"/>
              </w:rPr>
              <w:t xml:space="preserve"> </w:t>
            </w:r>
            <w:r>
              <w:rPr>
                <w:spacing w:val="-2"/>
                <w:sz w:val="20"/>
              </w:rPr>
              <w:t>Federal.</w:t>
            </w:r>
          </w:p>
        </w:tc>
        <w:tc>
          <w:tcPr>
            <w:tcW w:w="882" w:type="dxa"/>
          </w:tcPr>
          <w:p w14:paraId="008C4732" w14:textId="77777777" w:rsidR="00924464" w:rsidRDefault="00924464">
            <w:pPr>
              <w:pStyle w:val="TableParagraph"/>
              <w:spacing w:before="112"/>
              <w:rPr>
                <w:sz w:val="20"/>
              </w:rPr>
            </w:pPr>
          </w:p>
          <w:p w14:paraId="2093ED0F" w14:textId="77777777" w:rsidR="00924464" w:rsidRDefault="0083266D">
            <w:pPr>
              <w:pStyle w:val="TableParagraph"/>
              <w:ind w:left="5" w:right="5"/>
              <w:jc w:val="center"/>
              <w:rPr>
                <w:sz w:val="20"/>
              </w:rPr>
            </w:pPr>
            <w:r>
              <w:rPr>
                <w:spacing w:val="-5"/>
                <w:sz w:val="20"/>
              </w:rPr>
              <w:t>100</w:t>
            </w:r>
          </w:p>
        </w:tc>
        <w:tc>
          <w:tcPr>
            <w:tcW w:w="833" w:type="dxa"/>
          </w:tcPr>
          <w:p w14:paraId="65FA0C26" w14:textId="77777777" w:rsidR="00924464" w:rsidRDefault="00924464">
            <w:pPr>
              <w:pStyle w:val="TableParagraph"/>
              <w:spacing w:before="112"/>
              <w:rPr>
                <w:sz w:val="20"/>
              </w:rPr>
            </w:pPr>
          </w:p>
          <w:p w14:paraId="44B0FFE2" w14:textId="77777777" w:rsidR="00924464" w:rsidRDefault="0083266D">
            <w:pPr>
              <w:pStyle w:val="TableParagraph"/>
              <w:jc w:val="center"/>
              <w:rPr>
                <w:sz w:val="20"/>
              </w:rPr>
            </w:pPr>
            <w:r>
              <w:rPr>
                <w:spacing w:val="-5"/>
                <w:sz w:val="20"/>
              </w:rPr>
              <w:t>500</w:t>
            </w:r>
          </w:p>
        </w:tc>
        <w:tc>
          <w:tcPr>
            <w:tcW w:w="2009" w:type="dxa"/>
          </w:tcPr>
          <w:p w14:paraId="55555CD0" w14:textId="77777777" w:rsidR="00924464" w:rsidRDefault="0083266D">
            <w:pPr>
              <w:pStyle w:val="TableParagraph"/>
              <w:spacing w:before="227"/>
              <w:ind w:right="-15"/>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4"/>
                <w:sz w:val="20"/>
              </w:rPr>
              <w:t xml:space="preserve"> </w:t>
            </w:r>
            <w:r>
              <w:rPr>
                <w:sz w:val="20"/>
              </w:rPr>
              <w:t>VII Inciso e</w:t>
            </w:r>
          </w:p>
        </w:tc>
      </w:tr>
      <w:tr w:rsidR="00924464" w14:paraId="4B4FBEF0" w14:textId="77777777">
        <w:trPr>
          <w:trHeight w:val="691"/>
        </w:trPr>
        <w:tc>
          <w:tcPr>
            <w:tcW w:w="5675" w:type="dxa"/>
          </w:tcPr>
          <w:p w14:paraId="2DAC385D" w14:textId="77777777" w:rsidR="00924464" w:rsidRDefault="0083266D">
            <w:pPr>
              <w:pStyle w:val="TableParagraph"/>
              <w:spacing w:line="230" w:lineRule="exact"/>
              <w:ind w:left="712" w:hanging="480"/>
              <w:jc w:val="both"/>
              <w:rPr>
                <w:sz w:val="20"/>
              </w:rPr>
            </w:pPr>
            <w:r>
              <w:rPr>
                <w:sz w:val="20"/>
              </w:rPr>
              <w:t>f)</w:t>
            </w:r>
            <w:r>
              <w:rPr>
                <w:spacing w:val="80"/>
                <w:w w:val="150"/>
                <w:sz w:val="20"/>
              </w:rPr>
              <w:t xml:space="preserve"> </w:t>
            </w:r>
            <w:r>
              <w:rPr>
                <w:sz w:val="20"/>
              </w:rPr>
              <w:t>Por cada metro cuadrado de colocación de toldos fijos, siendo obligatorio el retiro de los mismos con cargo al propietario del inmueble en su caso.</w:t>
            </w:r>
          </w:p>
        </w:tc>
        <w:tc>
          <w:tcPr>
            <w:tcW w:w="882" w:type="dxa"/>
          </w:tcPr>
          <w:p w14:paraId="42FB1F60" w14:textId="77777777" w:rsidR="00924464" w:rsidRDefault="00924464">
            <w:pPr>
              <w:pStyle w:val="TableParagraph"/>
              <w:rPr>
                <w:sz w:val="20"/>
              </w:rPr>
            </w:pPr>
          </w:p>
          <w:p w14:paraId="36EF8CAD" w14:textId="77777777" w:rsidR="00924464" w:rsidRDefault="0083266D">
            <w:pPr>
              <w:pStyle w:val="TableParagraph"/>
              <w:ind w:left="5" w:right="5"/>
              <w:jc w:val="center"/>
              <w:rPr>
                <w:sz w:val="20"/>
              </w:rPr>
            </w:pPr>
            <w:r>
              <w:rPr>
                <w:spacing w:val="-5"/>
                <w:sz w:val="20"/>
              </w:rPr>
              <w:t>50</w:t>
            </w:r>
          </w:p>
        </w:tc>
        <w:tc>
          <w:tcPr>
            <w:tcW w:w="833" w:type="dxa"/>
          </w:tcPr>
          <w:p w14:paraId="1EF4AAC8" w14:textId="77777777" w:rsidR="00924464" w:rsidRDefault="00924464">
            <w:pPr>
              <w:pStyle w:val="TableParagraph"/>
              <w:rPr>
                <w:sz w:val="20"/>
              </w:rPr>
            </w:pPr>
          </w:p>
          <w:p w14:paraId="2B487DA5" w14:textId="77777777" w:rsidR="00924464" w:rsidRDefault="0083266D">
            <w:pPr>
              <w:pStyle w:val="TableParagraph"/>
              <w:jc w:val="center"/>
              <w:rPr>
                <w:sz w:val="20"/>
              </w:rPr>
            </w:pPr>
            <w:r>
              <w:rPr>
                <w:spacing w:val="-5"/>
                <w:sz w:val="20"/>
              </w:rPr>
              <w:t>100</w:t>
            </w:r>
          </w:p>
        </w:tc>
        <w:tc>
          <w:tcPr>
            <w:tcW w:w="2009" w:type="dxa"/>
          </w:tcPr>
          <w:p w14:paraId="1708E541" w14:textId="77777777" w:rsidR="00924464" w:rsidRDefault="0083266D">
            <w:pPr>
              <w:pStyle w:val="TableParagraph"/>
              <w:spacing w:before="115"/>
              <w:ind w:right="-15"/>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3"/>
                <w:sz w:val="20"/>
              </w:rPr>
              <w:t xml:space="preserve"> </w:t>
            </w:r>
            <w:r>
              <w:rPr>
                <w:sz w:val="20"/>
              </w:rPr>
              <w:t>VII Inciso f</w:t>
            </w:r>
          </w:p>
        </w:tc>
      </w:tr>
      <w:tr w:rsidR="00924464" w14:paraId="07B651BD" w14:textId="77777777">
        <w:trPr>
          <w:trHeight w:val="1149"/>
        </w:trPr>
        <w:tc>
          <w:tcPr>
            <w:tcW w:w="5675" w:type="dxa"/>
          </w:tcPr>
          <w:p w14:paraId="4D5CCC3D" w14:textId="77777777" w:rsidR="00924464" w:rsidRDefault="0083266D">
            <w:pPr>
              <w:pStyle w:val="TableParagraph"/>
              <w:ind w:left="712" w:right="-15" w:hanging="536"/>
              <w:jc w:val="both"/>
              <w:rPr>
                <w:sz w:val="20"/>
              </w:rPr>
            </w:pPr>
            <w:r>
              <w:rPr>
                <w:sz w:val="20"/>
              </w:rPr>
              <w:t>g)</w:t>
            </w:r>
            <w:r>
              <w:rPr>
                <w:spacing w:val="80"/>
                <w:sz w:val="20"/>
              </w:rPr>
              <w:t xml:space="preserve"> </w:t>
            </w:r>
            <w:r>
              <w:rPr>
                <w:sz w:val="20"/>
              </w:rPr>
              <w:t>Por colocación de letreros luminosos, reflectores, fibra óptica, tubos luminosos, leds y todo tipo de iluminación ya</w:t>
            </w:r>
            <w:r>
              <w:rPr>
                <w:spacing w:val="15"/>
                <w:sz w:val="20"/>
              </w:rPr>
              <w:t xml:space="preserve"> </w:t>
            </w:r>
            <w:r>
              <w:rPr>
                <w:sz w:val="20"/>
              </w:rPr>
              <w:t>sea</w:t>
            </w:r>
            <w:r>
              <w:rPr>
                <w:spacing w:val="16"/>
                <w:sz w:val="20"/>
              </w:rPr>
              <w:t xml:space="preserve"> </w:t>
            </w:r>
            <w:r>
              <w:rPr>
                <w:sz w:val="20"/>
              </w:rPr>
              <w:t>en</w:t>
            </w:r>
            <w:r>
              <w:rPr>
                <w:spacing w:val="16"/>
                <w:sz w:val="20"/>
              </w:rPr>
              <w:t xml:space="preserve"> </w:t>
            </w:r>
            <w:r>
              <w:rPr>
                <w:sz w:val="20"/>
              </w:rPr>
              <w:t>fachada</w:t>
            </w:r>
            <w:r>
              <w:rPr>
                <w:spacing w:val="16"/>
                <w:sz w:val="20"/>
              </w:rPr>
              <w:t xml:space="preserve"> </w:t>
            </w:r>
            <w:r>
              <w:rPr>
                <w:sz w:val="20"/>
              </w:rPr>
              <w:t>o</w:t>
            </w:r>
            <w:r>
              <w:rPr>
                <w:spacing w:val="16"/>
                <w:sz w:val="20"/>
              </w:rPr>
              <w:t xml:space="preserve"> </w:t>
            </w:r>
            <w:r>
              <w:rPr>
                <w:sz w:val="20"/>
              </w:rPr>
              <w:t>en</w:t>
            </w:r>
            <w:r>
              <w:rPr>
                <w:spacing w:val="16"/>
                <w:sz w:val="20"/>
              </w:rPr>
              <w:t xml:space="preserve"> </w:t>
            </w:r>
            <w:r>
              <w:rPr>
                <w:sz w:val="20"/>
              </w:rPr>
              <w:t>muros</w:t>
            </w:r>
            <w:r>
              <w:rPr>
                <w:spacing w:val="18"/>
                <w:sz w:val="20"/>
              </w:rPr>
              <w:t xml:space="preserve"> </w:t>
            </w:r>
            <w:r>
              <w:rPr>
                <w:sz w:val="20"/>
              </w:rPr>
              <w:t>colindantes</w:t>
            </w:r>
            <w:r>
              <w:rPr>
                <w:spacing w:val="17"/>
                <w:sz w:val="20"/>
              </w:rPr>
              <w:t xml:space="preserve"> </w:t>
            </w:r>
            <w:r>
              <w:rPr>
                <w:sz w:val="20"/>
              </w:rPr>
              <w:t>y</w:t>
            </w:r>
            <w:r>
              <w:rPr>
                <w:spacing w:val="17"/>
                <w:sz w:val="20"/>
              </w:rPr>
              <w:t xml:space="preserve"> </w:t>
            </w:r>
            <w:r>
              <w:rPr>
                <w:sz w:val="20"/>
              </w:rPr>
              <w:t>la</w:t>
            </w:r>
            <w:r>
              <w:rPr>
                <w:spacing w:val="16"/>
                <w:sz w:val="20"/>
              </w:rPr>
              <w:t xml:space="preserve"> </w:t>
            </w:r>
            <w:r>
              <w:rPr>
                <w:spacing w:val="-4"/>
                <w:sz w:val="20"/>
              </w:rPr>
              <w:t>DCPH</w:t>
            </w:r>
          </w:p>
          <w:p w14:paraId="7C140BD6" w14:textId="77777777" w:rsidR="00924464" w:rsidRDefault="0083266D">
            <w:pPr>
              <w:pStyle w:val="TableParagraph"/>
              <w:spacing w:line="230" w:lineRule="exact"/>
              <w:ind w:left="712" w:right="-15"/>
              <w:jc w:val="both"/>
              <w:rPr>
                <w:sz w:val="20"/>
              </w:rPr>
            </w:pPr>
            <w:r>
              <w:rPr>
                <w:sz w:val="20"/>
              </w:rPr>
              <w:t>contratara el retiro de los mismos con cargo al propietario del inmueble en su caso.</w:t>
            </w:r>
          </w:p>
        </w:tc>
        <w:tc>
          <w:tcPr>
            <w:tcW w:w="882" w:type="dxa"/>
          </w:tcPr>
          <w:p w14:paraId="2816FC1E" w14:textId="77777777" w:rsidR="00924464" w:rsidRDefault="00924464">
            <w:pPr>
              <w:pStyle w:val="TableParagraph"/>
              <w:spacing w:before="227"/>
              <w:rPr>
                <w:sz w:val="20"/>
              </w:rPr>
            </w:pPr>
          </w:p>
          <w:p w14:paraId="14D2C99E" w14:textId="77777777" w:rsidR="00924464" w:rsidRDefault="0083266D">
            <w:pPr>
              <w:pStyle w:val="TableParagraph"/>
              <w:spacing w:before="1"/>
              <w:ind w:left="5" w:right="5"/>
              <w:jc w:val="center"/>
              <w:rPr>
                <w:sz w:val="20"/>
              </w:rPr>
            </w:pPr>
            <w:r>
              <w:rPr>
                <w:spacing w:val="-5"/>
                <w:sz w:val="20"/>
              </w:rPr>
              <w:t>80</w:t>
            </w:r>
          </w:p>
        </w:tc>
        <w:tc>
          <w:tcPr>
            <w:tcW w:w="833" w:type="dxa"/>
          </w:tcPr>
          <w:p w14:paraId="758D6725" w14:textId="77777777" w:rsidR="00924464" w:rsidRDefault="00924464">
            <w:pPr>
              <w:pStyle w:val="TableParagraph"/>
              <w:spacing w:before="227"/>
              <w:rPr>
                <w:sz w:val="20"/>
              </w:rPr>
            </w:pPr>
          </w:p>
          <w:p w14:paraId="4CBAF1D9" w14:textId="77777777" w:rsidR="00924464" w:rsidRDefault="0083266D">
            <w:pPr>
              <w:pStyle w:val="TableParagraph"/>
              <w:spacing w:before="1"/>
              <w:jc w:val="center"/>
              <w:rPr>
                <w:sz w:val="20"/>
              </w:rPr>
            </w:pPr>
            <w:r>
              <w:rPr>
                <w:spacing w:val="-5"/>
                <w:sz w:val="20"/>
              </w:rPr>
              <w:t>200</w:t>
            </w:r>
          </w:p>
        </w:tc>
        <w:tc>
          <w:tcPr>
            <w:tcW w:w="2009" w:type="dxa"/>
          </w:tcPr>
          <w:p w14:paraId="3ADCF1F7" w14:textId="77777777" w:rsidR="00924464" w:rsidRDefault="00924464">
            <w:pPr>
              <w:pStyle w:val="TableParagraph"/>
              <w:spacing w:before="112"/>
              <w:rPr>
                <w:sz w:val="20"/>
              </w:rPr>
            </w:pPr>
          </w:p>
          <w:p w14:paraId="493B6C4B" w14:textId="77777777" w:rsidR="00924464" w:rsidRDefault="0083266D">
            <w:pPr>
              <w:pStyle w:val="TableParagraph"/>
              <w:ind w:right="-15"/>
              <w:rPr>
                <w:sz w:val="20"/>
              </w:rPr>
            </w:pPr>
            <w:r>
              <w:rPr>
                <w:sz w:val="20"/>
              </w:rPr>
              <w:t>Art.</w:t>
            </w:r>
            <w:r>
              <w:rPr>
                <w:spacing w:val="78"/>
                <w:sz w:val="20"/>
              </w:rPr>
              <w:t xml:space="preserve"> </w:t>
            </w:r>
            <w:r>
              <w:rPr>
                <w:sz w:val="20"/>
              </w:rPr>
              <w:t>223,</w:t>
            </w:r>
            <w:r>
              <w:rPr>
                <w:spacing w:val="78"/>
                <w:sz w:val="20"/>
              </w:rPr>
              <w:t xml:space="preserve"> </w:t>
            </w:r>
            <w:r>
              <w:rPr>
                <w:sz w:val="20"/>
              </w:rPr>
              <w:t>Fracc.</w:t>
            </w:r>
            <w:r>
              <w:rPr>
                <w:spacing w:val="78"/>
                <w:sz w:val="20"/>
              </w:rPr>
              <w:t xml:space="preserve"> </w:t>
            </w:r>
            <w:r>
              <w:rPr>
                <w:sz w:val="20"/>
              </w:rPr>
              <w:t>VII, Inciso g</w:t>
            </w:r>
          </w:p>
        </w:tc>
      </w:tr>
      <w:tr w:rsidR="00924464" w14:paraId="46167153" w14:textId="77777777">
        <w:trPr>
          <w:trHeight w:val="2070"/>
        </w:trPr>
        <w:tc>
          <w:tcPr>
            <w:tcW w:w="5675" w:type="dxa"/>
          </w:tcPr>
          <w:p w14:paraId="786A86FD" w14:textId="77777777" w:rsidR="00924464" w:rsidRDefault="0083266D">
            <w:pPr>
              <w:pStyle w:val="TableParagraph"/>
              <w:ind w:left="712" w:right="-15" w:hanging="536"/>
              <w:jc w:val="both"/>
              <w:rPr>
                <w:sz w:val="20"/>
              </w:rPr>
            </w:pPr>
            <w:r>
              <w:rPr>
                <w:sz w:val="20"/>
              </w:rPr>
              <w:t>h)</w:t>
            </w:r>
            <w:r>
              <w:rPr>
                <w:spacing w:val="40"/>
                <w:sz w:val="20"/>
              </w:rPr>
              <w:t xml:space="preserve">  </w:t>
            </w:r>
            <w:r>
              <w:rPr>
                <w:sz w:val="20"/>
              </w:rPr>
              <w:t>Por uso de la vía pública con cualquier tipo de material producto de las demoliciones o construcciones, así como basura, desechos, exposición y abandono de vehículos o ampliación de negocios al exterior. En el caso de material y basura en vía pública se sa</w:t>
            </w:r>
            <w:r>
              <w:rPr>
                <w:sz w:val="20"/>
              </w:rPr>
              <w:t>ncionará con esta multa cada volumen de hasta cinco metros cúbicos</w:t>
            </w:r>
            <w:r>
              <w:rPr>
                <w:spacing w:val="75"/>
                <w:sz w:val="20"/>
              </w:rPr>
              <w:t xml:space="preserve"> </w:t>
            </w:r>
            <w:r>
              <w:rPr>
                <w:sz w:val="20"/>
              </w:rPr>
              <w:t>del</w:t>
            </w:r>
            <w:r>
              <w:rPr>
                <w:spacing w:val="76"/>
                <w:sz w:val="20"/>
              </w:rPr>
              <w:t xml:space="preserve"> </w:t>
            </w:r>
            <w:r>
              <w:rPr>
                <w:sz w:val="20"/>
              </w:rPr>
              <w:t>material</w:t>
            </w:r>
            <w:r>
              <w:rPr>
                <w:spacing w:val="74"/>
                <w:sz w:val="20"/>
              </w:rPr>
              <w:t xml:space="preserve"> </w:t>
            </w:r>
            <w:r>
              <w:rPr>
                <w:sz w:val="20"/>
              </w:rPr>
              <w:t>por</w:t>
            </w:r>
            <w:r>
              <w:rPr>
                <w:spacing w:val="77"/>
                <w:sz w:val="20"/>
              </w:rPr>
              <w:t xml:space="preserve"> </w:t>
            </w:r>
            <w:r>
              <w:rPr>
                <w:sz w:val="20"/>
              </w:rPr>
              <w:t>día</w:t>
            </w:r>
            <w:r>
              <w:rPr>
                <w:spacing w:val="74"/>
                <w:sz w:val="20"/>
              </w:rPr>
              <w:t xml:space="preserve"> </w:t>
            </w:r>
            <w:r>
              <w:rPr>
                <w:sz w:val="20"/>
              </w:rPr>
              <w:t>transcurrido</w:t>
            </w:r>
            <w:r>
              <w:rPr>
                <w:spacing w:val="74"/>
                <w:sz w:val="20"/>
              </w:rPr>
              <w:t xml:space="preserve"> </w:t>
            </w:r>
            <w:r>
              <w:rPr>
                <w:sz w:val="20"/>
              </w:rPr>
              <w:t>y</w:t>
            </w:r>
            <w:r>
              <w:rPr>
                <w:spacing w:val="76"/>
                <w:sz w:val="20"/>
              </w:rPr>
              <w:t xml:space="preserve"> </w:t>
            </w:r>
            <w:r>
              <w:rPr>
                <w:sz w:val="20"/>
              </w:rPr>
              <w:t>con</w:t>
            </w:r>
            <w:r>
              <w:rPr>
                <w:spacing w:val="76"/>
                <w:sz w:val="20"/>
              </w:rPr>
              <w:t xml:space="preserve"> </w:t>
            </w:r>
            <w:r>
              <w:rPr>
                <w:spacing w:val="-5"/>
                <w:sz w:val="20"/>
              </w:rPr>
              <w:t>la</w:t>
            </w:r>
          </w:p>
          <w:p w14:paraId="29C9951E" w14:textId="77777777" w:rsidR="00924464" w:rsidRDefault="0083266D">
            <w:pPr>
              <w:pStyle w:val="TableParagraph"/>
              <w:spacing w:line="230" w:lineRule="atLeast"/>
              <w:ind w:left="712" w:right="-15"/>
              <w:jc w:val="both"/>
              <w:rPr>
                <w:sz w:val="20"/>
              </w:rPr>
            </w:pPr>
            <w:r>
              <w:rPr>
                <w:sz w:val="20"/>
              </w:rPr>
              <w:t>obligación</w:t>
            </w:r>
            <w:r>
              <w:rPr>
                <w:spacing w:val="-6"/>
                <w:sz w:val="20"/>
              </w:rPr>
              <w:t xml:space="preserve"> </w:t>
            </w:r>
            <w:r>
              <w:rPr>
                <w:sz w:val="20"/>
              </w:rPr>
              <w:t>para</w:t>
            </w:r>
            <w:r>
              <w:rPr>
                <w:spacing w:val="-8"/>
                <w:sz w:val="20"/>
              </w:rPr>
              <w:t xml:space="preserve"> </w:t>
            </w:r>
            <w:r>
              <w:rPr>
                <w:sz w:val="20"/>
              </w:rPr>
              <w:t>el</w:t>
            </w:r>
            <w:r>
              <w:rPr>
                <w:spacing w:val="-6"/>
                <w:sz w:val="20"/>
              </w:rPr>
              <w:t xml:space="preserve"> </w:t>
            </w:r>
            <w:r>
              <w:rPr>
                <w:sz w:val="20"/>
              </w:rPr>
              <w:t>particular</w:t>
            </w:r>
            <w:r>
              <w:rPr>
                <w:spacing w:val="-4"/>
                <w:sz w:val="20"/>
              </w:rPr>
              <w:t xml:space="preserve"> </w:t>
            </w:r>
            <w:r>
              <w:rPr>
                <w:sz w:val="20"/>
              </w:rPr>
              <w:t>de</w:t>
            </w:r>
            <w:r>
              <w:rPr>
                <w:spacing w:val="-6"/>
                <w:sz w:val="20"/>
              </w:rPr>
              <w:t xml:space="preserve"> </w:t>
            </w:r>
            <w:r>
              <w:rPr>
                <w:sz w:val="20"/>
              </w:rPr>
              <w:t>la</w:t>
            </w:r>
            <w:r>
              <w:rPr>
                <w:spacing w:val="-6"/>
                <w:sz w:val="20"/>
              </w:rPr>
              <w:t xml:space="preserve"> </w:t>
            </w:r>
            <w:r>
              <w:rPr>
                <w:sz w:val="20"/>
              </w:rPr>
              <w:t>inmediata</w:t>
            </w:r>
            <w:r>
              <w:rPr>
                <w:spacing w:val="-2"/>
                <w:sz w:val="20"/>
              </w:rPr>
              <w:t xml:space="preserve"> </w:t>
            </w:r>
            <w:r>
              <w:rPr>
                <w:sz w:val="20"/>
              </w:rPr>
              <w:t>limpieza</w:t>
            </w:r>
            <w:r>
              <w:rPr>
                <w:spacing w:val="-6"/>
                <w:sz w:val="20"/>
              </w:rPr>
              <w:t xml:space="preserve"> </w:t>
            </w:r>
            <w:r>
              <w:rPr>
                <w:sz w:val="20"/>
              </w:rPr>
              <w:t xml:space="preserve">del </w:t>
            </w:r>
            <w:r>
              <w:rPr>
                <w:spacing w:val="-2"/>
                <w:sz w:val="20"/>
              </w:rPr>
              <w:t>sitio.</w:t>
            </w:r>
          </w:p>
        </w:tc>
        <w:tc>
          <w:tcPr>
            <w:tcW w:w="882" w:type="dxa"/>
          </w:tcPr>
          <w:p w14:paraId="356A6775" w14:textId="77777777" w:rsidR="00924464" w:rsidRDefault="00924464">
            <w:pPr>
              <w:pStyle w:val="TableParagraph"/>
              <w:rPr>
                <w:sz w:val="20"/>
              </w:rPr>
            </w:pPr>
          </w:p>
          <w:p w14:paraId="4E0FB8E3" w14:textId="77777777" w:rsidR="00924464" w:rsidRDefault="00924464">
            <w:pPr>
              <w:pStyle w:val="TableParagraph"/>
              <w:rPr>
                <w:sz w:val="20"/>
              </w:rPr>
            </w:pPr>
          </w:p>
          <w:p w14:paraId="4C34BDF2" w14:textId="77777777" w:rsidR="00924464" w:rsidRDefault="00924464">
            <w:pPr>
              <w:pStyle w:val="TableParagraph"/>
              <w:spacing w:before="227"/>
              <w:rPr>
                <w:sz w:val="20"/>
              </w:rPr>
            </w:pPr>
          </w:p>
          <w:p w14:paraId="1E67D2D2" w14:textId="77777777" w:rsidR="00924464" w:rsidRDefault="0083266D">
            <w:pPr>
              <w:pStyle w:val="TableParagraph"/>
              <w:spacing w:before="1"/>
              <w:ind w:left="5" w:right="5"/>
              <w:jc w:val="center"/>
              <w:rPr>
                <w:sz w:val="20"/>
              </w:rPr>
            </w:pPr>
            <w:r>
              <w:rPr>
                <w:spacing w:val="-5"/>
                <w:sz w:val="20"/>
              </w:rPr>
              <w:t>50</w:t>
            </w:r>
          </w:p>
        </w:tc>
        <w:tc>
          <w:tcPr>
            <w:tcW w:w="833" w:type="dxa"/>
          </w:tcPr>
          <w:p w14:paraId="100F76F8" w14:textId="77777777" w:rsidR="00924464" w:rsidRDefault="00924464">
            <w:pPr>
              <w:pStyle w:val="TableParagraph"/>
              <w:rPr>
                <w:sz w:val="20"/>
              </w:rPr>
            </w:pPr>
          </w:p>
          <w:p w14:paraId="3C53AFCE" w14:textId="77777777" w:rsidR="00924464" w:rsidRDefault="00924464">
            <w:pPr>
              <w:pStyle w:val="TableParagraph"/>
              <w:rPr>
                <w:sz w:val="20"/>
              </w:rPr>
            </w:pPr>
          </w:p>
          <w:p w14:paraId="718C5603" w14:textId="77777777" w:rsidR="00924464" w:rsidRDefault="00924464">
            <w:pPr>
              <w:pStyle w:val="TableParagraph"/>
              <w:spacing w:before="227"/>
              <w:rPr>
                <w:sz w:val="20"/>
              </w:rPr>
            </w:pPr>
          </w:p>
          <w:p w14:paraId="2FCCABAD" w14:textId="77777777" w:rsidR="00924464" w:rsidRDefault="0083266D">
            <w:pPr>
              <w:pStyle w:val="TableParagraph"/>
              <w:spacing w:before="1"/>
              <w:jc w:val="center"/>
              <w:rPr>
                <w:sz w:val="20"/>
              </w:rPr>
            </w:pPr>
            <w:r>
              <w:rPr>
                <w:spacing w:val="-5"/>
                <w:sz w:val="20"/>
              </w:rPr>
              <w:t>100</w:t>
            </w:r>
          </w:p>
        </w:tc>
        <w:tc>
          <w:tcPr>
            <w:tcW w:w="2009" w:type="dxa"/>
          </w:tcPr>
          <w:p w14:paraId="59E2C59E" w14:textId="77777777" w:rsidR="00924464" w:rsidRDefault="00924464">
            <w:pPr>
              <w:pStyle w:val="TableParagraph"/>
              <w:rPr>
                <w:sz w:val="20"/>
              </w:rPr>
            </w:pPr>
          </w:p>
          <w:p w14:paraId="6BC419F5" w14:textId="77777777" w:rsidR="00924464" w:rsidRDefault="00924464">
            <w:pPr>
              <w:pStyle w:val="TableParagraph"/>
              <w:rPr>
                <w:sz w:val="20"/>
              </w:rPr>
            </w:pPr>
          </w:p>
          <w:p w14:paraId="5D24CADB" w14:textId="77777777" w:rsidR="00924464" w:rsidRDefault="00924464">
            <w:pPr>
              <w:pStyle w:val="TableParagraph"/>
              <w:spacing w:before="112"/>
              <w:rPr>
                <w:sz w:val="20"/>
              </w:rPr>
            </w:pPr>
          </w:p>
          <w:p w14:paraId="67872154" w14:textId="77777777" w:rsidR="00924464" w:rsidRDefault="0083266D">
            <w:pPr>
              <w:pStyle w:val="TableParagraph"/>
              <w:ind w:right="-15"/>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3"/>
                <w:sz w:val="20"/>
              </w:rPr>
              <w:t xml:space="preserve"> </w:t>
            </w:r>
            <w:r>
              <w:rPr>
                <w:sz w:val="20"/>
              </w:rPr>
              <w:t>VII Inciso h</w:t>
            </w:r>
          </w:p>
        </w:tc>
      </w:tr>
    </w:tbl>
    <w:p w14:paraId="660666E0"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0C706E52" w14:textId="77777777">
        <w:trPr>
          <w:trHeight w:val="486"/>
        </w:trPr>
        <w:tc>
          <w:tcPr>
            <w:tcW w:w="5675" w:type="dxa"/>
          </w:tcPr>
          <w:p w14:paraId="1EA58488" w14:textId="77777777" w:rsidR="00924464" w:rsidRDefault="0083266D">
            <w:pPr>
              <w:pStyle w:val="TableParagraph"/>
              <w:tabs>
                <w:tab w:val="left" w:pos="712"/>
              </w:tabs>
              <w:spacing w:before="7" w:line="230" w:lineRule="atLeast"/>
              <w:ind w:left="712" w:right="98" w:hanging="468"/>
              <w:rPr>
                <w:sz w:val="20"/>
              </w:rPr>
            </w:pPr>
            <w:r>
              <w:rPr>
                <w:spacing w:val="-6"/>
                <w:sz w:val="20"/>
              </w:rPr>
              <w:t>i)</w:t>
            </w:r>
            <w:r>
              <w:rPr>
                <w:sz w:val="20"/>
              </w:rPr>
              <w:tab/>
            </w:r>
            <w:r>
              <w:rPr>
                <w:sz w:val="20"/>
              </w:rPr>
              <w:t>Quien se niegue a retirar la flora nociva que afecte el</w:t>
            </w:r>
            <w:r>
              <w:rPr>
                <w:spacing w:val="40"/>
                <w:sz w:val="20"/>
              </w:rPr>
              <w:t xml:space="preserve"> </w:t>
            </w:r>
            <w:r>
              <w:rPr>
                <w:sz w:val="20"/>
              </w:rPr>
              <w:t>inmueble de su propiedad o daños a terceros.</w:t>
            </w:r>
          </w:p>
        </w:tc>
        <w:tc>
          <w:tcPr>
            <w:tcW w:w="882" w:type="dxa"/>
          </w:tcPr>
          <w:p w14:paraId="4EDA1120" w14:textId="77777777" w:rsidR="00924464" w:rsidRDefault="0083266D">
            <w:pPr>
              <w:pStyle w:val="TableParagraph"/>
              <w:spacing w:before="126"/>
              <w:ind w:left="5" w:right="5"/>
              <w:jc w:val="center"/>
              <w:rPr>
                <w:sz w:val="20"/>
              </w:rPr>
            </w:pPr>
            <w:r>
              <w:rPr>
                <w:spacing w:val="-5"/>
                <w:sz w:val="20"/>
              </w:rPr>
              <w:t>50</w:t>
            </w:r>
          </w:p>
        </w:tc>
        <w:tc>
          <w:tcPr>
            <w:tcW w:w="833" w:type="dxa"/>
          </w:tcPr>
          <w:p w14:paraId="1ECFC98D" w14:textId="77777777" w:rsidR="00924464" w:rsidRDefault="0083266D">
            <w:pPr>
              <w:pStyle w:val="TableParagraph"/>
              <w:spacing w:before="126"/>
              <w:jc w:val="center"/>
              <w:rPr>
                <w:sz w:val="20"/>
              </w:rPr>
            </w:pPr>
            <w:r>
              <w:rPr>
                <w:spacing w:val="-5"/>
                <w:sz w:val="20"/>
              </w:rPr>
              <w:t>100</w:t>
            </w:r>
          </w:p>
        </w:tc>
        <w:tc>
          <w:tcPr>
            <w:tcW w:w="2009" w:type="dxa"/>
          </w:tcPr>
          <w:p w14:paraId="2473E04B" w14:textId="77777777" w:rsidR="00924464" w:rsidRDefault="0083266D">
            <w:pPr>
              <w:pStyle w:val="TableParagraph"/>
              <w:spacing w:before="7" w:line="230" w:lineRule="atLeast"/>
              <w:ind w:right="-15"/>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3"/>
                <w:sz w:val="20"/>
              </w:rPr>
              <w:t xml:space="preserve"> </w:t>
            </w:r>
            <w:r>
              <w:rPr>
                <w:sz w:val="20"/>
              </w:rPr>
              <w:t>VII Inciso i</w:t>
            </w:r>
          </w:p>
        </w:tc>
      </w:tr>
      <w:tr w:rsidR="00924464" w14:paraId="5DA4F14F" w14:textId="77777777">
        <w:trPr>
          <w:trHeight w:val="1149"/>
        </w:trPr>
        <w:tc>
          <w:tcPr>
            <w:tcW w:w="5675" w:type="dxa"/>
          </w:tcPr>
          <w:p w14:paraId="504507CB" w14:textId="77777777" w:rsidR="00924464" w:rsidRDefault="0083266D">
            <w:pPr>
              <w:pStyle w:val="TableParagraph"/>
              <w:ind w:left="712" w:right="1" w:hanging="468"/>
              <w:jc w:val="both"/>
              <w:rPr>
                <w:sz w:val="20"/>
              </w:rPr>
            </w:pPr>
            <w:r>
              <w:rPr>
                <w:sz w:val="20"/>
              </w:rPr>
              <w:t>j)</w:t>
            </w:r>
            <w:r>
              <w:rPr>
                <w:spacing w:val="80"/>
                <w:sz w:val="20"/>
              </w:rPr>
              <w:t xml:space="preserve"> </w:t>
            </w:r>
            <w:r>
              <w:rPr>
                <w:sz w:val="20"/>
              </w:rPr>
              <w:t>Por violación a cada concepto del reglamento y al dictamen autorizado en el alineamiento y/o uso del suelo,</w:t>
            </w:r>
            <w:r>
              <w:rPr>
                <w:spacing w:val="75"/>
                <w:sz w:val="20"/>
              </w:rPr>
              <w:t xml:space="preserve"> </w:t>
            </w:r>
            <w:r>
              <w:rPr>
                <w:sz w:val="20"/>
              </w:rPr>
              <w:t>no</w:t>
            </w:r>
            <w:r>
              <w:rPr>
                <w:spacing w:val="74"/>
                <w:sz w:val="20"/>
              </w:rPr>
              <w:t xml:space="preserve"> </w:t>
            </w:r>
            <w:r>
              <w:rPr>
                <w:sz w:val="20"/>
              </w:rPr>
              <w:t>quedando</w:t>
            </w:r>
            <w:r>
              <w:rPr>
                <w:spacing w:val="74"/>
                <w:sz w:val="20"/>
              </w:rPr>
              <w:t xml:space="preserve"> </w:t>
            </w:r>
            <w:r>
              <w:rPr>
                <w:sz w:val="20"/>
              </w:rPr>
              <w:t>con</w:t>
            </w:r>
            <w:r>
              <w:rPr>
                <w:spacing w:val="74"/>
                <w:sz w:val="20"/>
              </w:rPr>
              <w:t xml:space="preserve"> </w:t>
            </w:r>
            <w:r>
              <w:rPr>
                <w:sz w:val="20"/>
              </w:rPr>
              <w:t>esta</w:t>
            </w:r>
            <w:r>
              <w:rPr>
                <w:spacing w:val="73"/>
                <w:sz w:val="20"/>
              </w:rPr>
              <w:t xml:space="preserve"> </w:t>
            </w:r>
            <w:r>
              <w:rPr>
                <w:sz w:val="20"/>
              </w:rPr>
              <w:t>sanción</w:t>
            </w:r>
            <w:r>
              <w:rPr>
                <w:spacing w:val="74"/>
                <w:sz w:val="20"/>
              </w:rPr>
              <w:t xml:space="preserve"> </w:t>
            </w:r>
            <w:r>
              <w:rPr>
                <w:sz w:val="20"/>
              </w:rPr>
              <w:t>excluido</w:t>
            </w:r>
            <w:r>
              <w:rPr>
                <w:spacing w:val="76"/>
                <w:sz w:val="20"/>
              </w:rPr>
              <w:t xml:space="preserve"> </w:t>
            </w:r>
            <w:r>
              <w:rPr>
                <w:spacing w:val="-5"/>
                <w:sz w:val="20"/>
              </w:rPr>
              <w:t>de</w:t>
            </w:r>
          </w:p>
          <w:p w14:paraId="0348E5F2" w14:textId="77777777" w:rsidR="00924464" w:rsidRDefault="0083266D">
            <w:pPr>
              <w:pStyle w:val="TableParagraph"/>
              <w:spacing w:line="230" w:lineRule="exact"/>
              <w:ind w:left="712" w:right="1"/>
              <w:jc w:val="both"/>
              <w:rPr>
                <w:sz w:val="20"/>
              </w:rPr>
            </w:pPr>
            <w:r>
              <w:rPr>
                <w:sz w:val="20"/>
              </w:rPr>
              <w:t>reparar</w:t>
            </w:r>
            <w:r>
              <w:rPr>
                <w:spacing w:val="-14"/>
                <w:sz w:val="20"/>
              </w:rPr>
              <w:t xml:space="preserve"> </w:t>
            </w:r>
            <w:r>
              <w:rPr>
                <w:sz w:val="20"/>
              </w:rPr>
              <w:t>el</w:t>
            </w:r>
            <w:r>
              <w:rPr>
                <w:spacing w:val="-14"/>
                <w:sz w:val="20"/>
              </w:rPr>
              <w:t xml:space="preserve"> </w:t>
            </w:r>
            <w:r>
              <w:rPr>
                <w:sz w:val="20"/>
              </w:rPr>
              <w:t>daño</w:t>
            </w:r>
            <w:r>
              <w:rPr>
                <w:spacing w:val="-14"/>
                <w:sz w:val="20"/>
              </w:rPr>
              <w:t xml:space="preserve"> </w:t>
            </w:r>
            <w:r>
              <w:rPr>
                <w:sz w:val="20"/>
              </w:rPr>
              <w:t>incluyendo</w:t>
            </w:r>
            <w:r>
              <w:rPr>
                <w:spacing w:val="-14"/>
                <w:sz w:val="20"/>
              </w:rPr>
              <w:t xml:space="preserve"> </w:t>
            </w:r>
            <w:r>
              <w:rPr>
                <w:sz w:val="20"/>
              </w:rPr>
              <w:t>las</w:t>
            </w:r>
            <w:r>
              <w:rPr>
                <w:spacing w:val="-14"/>
                <w:sz w:val="20"/>
              </w:rPr>
              <w:t xml:space="preserve"> </w:t>
            </w:r>
            <w:r>
              <w:rPr>
                <w:sz w:val="20"/>
              </w:rPr>
              <w:t>demoliciones</w:t>
            </w:r>
            <w:r>
              <w:rPr>
                <w:spacing w:val="-14"/>
                <w:sz w:val="20"/>
              </w:rPr>
              <w:t xml:space="preserve"> </w:t>
            </w:r>
            <w:r>
              <w:rPr>
                <w:sz w:val="20"/>
              </w:rPr>
              <w:t>de</w:t>
            </w:r>
            <w:r>
              <w:rPr>
                <w:spacing w:val="-14"/>
                <w:sz w:val="20"/>
              </w:rPr>
              <w:t xml:space="preserve"> </w:t>
            </w:r>
            <w:r>
              <w:rPr>
                <w:sz w:val="20"/>
              </w:rPr>
              <w:t>lo</w:t>
            </w:r>
            <w:r>
              <w:rPr>
                <w:spacing w:val="-14"/>
                <w:sz w:val="20"/>
              </w:rPr>
              <w:t xml:space="preserve"> </w:t>
            </w:r>
            <w:r>
              <w:rPr>
                <w:sz w:val="20"/>
              </w:rPr>
              <w:t>que</w:t>
            </w:r>
            <w:r>
              <w:rPr>
                <w:spacing w:val="-14"/>
                <w:sz w:val="20"/>
              </w:rPr>
              <w:t xml:space="preserve"> </w:t>
            </w:r>
            <w:r>
              <w:rPr>
                <w:sz w:val="20"/>
              </w:rPr>
              <w:t>se hubiere construido.</w:t>
            </w:r>
          </w:p>
        </w:tc>
        <w:tc>
          <w:tcPr>
            <w:tcW w:w="882" w:type="dxa"/>
          </w:tcPr>
          <w:p w14:paraId="1EAA174F" w14:textId="77777777" w:rsidR="00924464" w:rsidRDefault="00924464">
            <w:pPr>
              <w:pStyle w:val="TableParagraph"/>
              <w:rPr>
                <w:sz w:val="20"/>
              </w:rPr>
            </w:pPr>
          </w:p>
          <w:p w14:paraId="7E4CF37C" w14:textId="77777777" w:rsidR="00924464" w:rsidRDefault="00924464">
            <w:pPr>
              <w:pStyle w:val="TableParagraph"/>
              <w:rPr>
                <w:sz w:val="20"/>
              </w:rPr>
            </w:pPr>
          </w:p>
          <w:p w14:paraId="6925DF52" w14:textId="77777777" w:rsidR="00924464" w:rsidRDefault="0083266D">
            <w:pPr>
              <w:pStyle w:val="TableParagraph"/>
              <w:spacing w:before="1"/>
              <w:ind w:left="5" w:right="5"/>
              <w:jc w:val="center"/>
              <w:rPr>
                <w:sz w:val="20"/>
              </w:rPr>
            </w:pPr>
            <w:r>
              <w:rPr>
                <w:spacing w:val="-5"/>
                <w:sz w:val="20"/>
              </w:rPr>
              <w:t>100</w:t>
            </w:r>
          </w:p>
        </w:tc>
        <w:tc>
          <w:tcPr>
            <w:tcW w:w="833" w:type="dxa"/>
          </w:tcPr>
          <w:p w14:paraId="6CF52F9E" w14:textId="77777777" w:rsidR="00924464" w:rsidRDefault="00924464">
            <w:pPr>
              <w:pStyle w:val="TableParagraph"/>
              <w:rPr>
                <w:sz w:val="20"/>
              </w:rPr>
            </w:pPr>
          </w:p>
          <w:p w14:paraId="1530B0A5" w14:textId="77777777" w:rsidR="00924464" w:rsidRDefault="00924464">
            <w:pPr>
              <w:pStyle w:val="TableParagraph"/>
              <w:rPr>
                <w:sz w:val="20"/>
              </w:rPr>
            </w:pPr>
          </w:p>
          <w:p w14:paraId="07F56151" w14:textId="77777777" w:rsidR="00924464" w:rsidRDefault="0083266D">
            <w:pPr>
              <w:pStyle w:val="TableParagraph"/>
              <w:spacing w:before="1"/>
              <w:jc w:val="center"/>
              <w:rPr>
                <w:sz w:val="20"/>
              </w:rPr>
            </w:pPr>
            <w:r>
              <w:rPr>
                <w:spacing w:val="-5"/>
                <w:sz w:val="20"/>
              </w:rPr>
              <w:t>200</w:t>
            </w:r>
          </w:p>
        </w:tc>
        <w:tc>
          <w:tcPr>
            <w:tcW w:w="2009" w:type="dxa"/>
          </w:tcPr>
          <w:p w14:paraId="6BA31CD1" w14:textId="77777777" w:rsidR="00924464" w:rsidRDefault="00924464">
            <w:pPr>
              <w:pStyle w:val="TableParagraph"/>
              <w:spacing w:before="115"/>
              <w:rPr>
                <w:sz w:val="20"/>
              </w:rPr>
            </w:pPr>
          </w:p>
          <w:p w14:paraId="6B956733" w14:textId="77777777" w:rsidR="00924464" w:rsidRDefault="0083266D">
            <w:pPr>
              <w:pStyle w:val="TableParagraph"/>
              <w:ind w:right="-15"/>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3"/>
                <w:sz w:val="20"/>
              </w:rPr>
              <w:t xml:space="preserve"> </w:t>
            </w:r>
            <w:r>
              <w:rPr>
                <w:sz w:val="20"/>
              </w:rPr>
              <w:t>VII Inciso j</w:t>
            </w:r>
          </w:p>
        </w:tc>
      </w:tr>
      <w:tr w:rsidR="00924464" w14:paraId="6FB9E384" w14:textId="77777777">
        <w:trPr>
          <w:trHeight w:val="1151"/>
        </w:trPr>
        <w:tc>
          <w:tcPr>
            <w:tcW w:w="5675" w:type="dxa"/>
          </w:tcPr>
          <w:p w14:paraId="1BCA3F30" w14:textId="77777777" w:rsidR="00924464" w:rsidRDefault="0083266D">
            <w:pPr>
              <w:pStyle w:val="TableParagraph"/>
              <w:spacing w:line="230" w:lineRule="exact"/>
              <w:ind w:left="712" w:right="1" w:hanging="524"/>
              <w:jc w:val="both"/>
              <w:rPr>
                <w:sz w:val="20"/>
              </w:rPr>
            </w:pPr>
            <w:r>
              <w:rPr>
                <w:sz w:val="20"/>
              </w:rPr>
              <w:t>k)</w:t>
            </w:r>
            <w:r>
              <w:rPr>
                <w:spacing w:val="80"/>
                <w:w w:val="150"/>
                <w:sz w:val="20"/>
              </w:rPr>
              <w:t xml:space="preserve"> </w:t>
            </w:r>
            <w:r>
              <w:rPr>
                <w:sz w:val="20"/>
              </w:rPr>
              <w:t>Por negarse a reponer las secciones completas de las banquetas</w:t>
            </w:r>
            <w:r>
              <w:rPr>
                <w:spacing w:val="-3"/>
                <w:sz w:val="20"/>
              </w:rPr>
              <w:t xml:space="preserve"> </w:t>
            </w:r>
            <w:r>
              <w:rPr>
                <w:sz w:val="20"/>
              </w:rPr>
              <w:t>dañadas,</w:t>
            </w:r>
            <w:r>
              <w:rPr>
                <w:spacing w:val="-3"/>
                <w:sz w:val="20"/>
              </w:rPr>
              <w:t xml:space="preserve"> </w:t>
            </w:r>
            <w:r>
              <w:rPr>
                <w:sz w:val="20"/>
              </w:rPr>
              <w:t>concepto</w:t>
            </w:r>
            <w:r>
              <w:rPr>
                <w:spacing w:val="-4"/>
                <w:sz w:val="20"/>
              </w:rPr>
              <w:t xml:space="preserve"> </w:t>
            </w:r>
            <w:r>
              <w:rPr>
                <w:sz w:val="20"/>
              </w:rPr>
              <w:t>que</w:t>
            </w:r>
            <w:r>
              <w:rPr>
                <w:spacing w:val="-2"/>
                <w:sz w:val="20"/>
              </w:rPr>
              <w:t xml:space="preserve"> </w:t>
            </w:r>
            <w:r>
              <w:rPr>
                <w:sz w:val="20"/>
              </w:rPr>
              <w:t>deberá</w:t>
            </w:r>
            <w:r>
              <w:rPr>
                <w:spacing w:val="-3"/>
                <w:sz w:val="20"/>
              </w:rPr>
              <w:t xml:space="preserve"> </w:t>
            </w:r>
            <w:r>
              <w:rPr>
                <w:sz w:val="20"/>
              </w:rPr>
              <w:t>pagarse,</w:t>
            </w:r>
            <w:r>
              <w:rPr>
                <w:spacing w:val="-1"/>
                <w:sz w:val="20"/>
              </w:rPr>
              <w:t xml:space="preserve"> </w:t>
            </w:r>
            <w:r>
              <w:rPr>
                <w:sz w:val="20"/>
              </w:rPr>
              <w:t>por metro cuadrado, por los propietarios del inmueble y por las instituciones de servicios públicos que incurran en esta falta.</w:t>
            </w:r>
          </w:p>
        </w:tc>
        <w:tc>
          <w:tcPr>
            <w:tcW w:w="882" w:type="dxa"/>
          </w:tcPr>
          <w:p w14:paraId="38E6E5F6" w14:textId="77777777" w:rsidR="00924464" w:rsidRDefault="00924464">
            <w:pPr>
              <w:pStyle w:val="TableParagraph"/>
              <w:rPr>
                <w:sz w:val="20"/>
              </w:rPr>
            </w:pPr>
          </w:p>
          <w:p w14:paraId="0D10D9D3" w14:textId="77777777" w:rsidR="00924464" w:rsidRDefault="00924464">
            <w:pPr>
              <w:pStyle w:val="TableParagraph"/>
              <w:rPr>
                <w:sz w:val="20"/>
              </w:rPr>
            </w:pPr>
          </w:p>
          <w:p w14:paraId="5A8123C1" w14:textId="77777777" w:rsidR="00924464" w:rsidRDefault="0083266D">
            <w:pPr>
              <w:pStyle w:val="TableParagraph"/>
              <w:ind w:left="5" w:right="5"/>
              <w:jc w:val="center"/>
              <w:rPr>
                <w:sz w:val="20"/>
              </w:rPr>
            </w:pPr>
            <w:r>
              <w:rPr>
                <w:spacing w:val="-5"/>
                <w:sz w:val="20"/>
              </w:rPr>
              <w:t>50</w:t>
            </w:r>
          </w:p>
        </w:tc>
        <w:tc>
          <w:tcPr>
            <w:tcW w:w="833" w:type="dxa"/>
          </w:tcPr>
          <w:p w14:paraId="2745947B" w14:textId="77777777" w:rsidR="00924464" w:rsidRDefault="00924464">
            <w:pPr>
              <w:pStyle w:val="TableParagraph"/>
              <w:rPr>
                <w:sz w:val="20"/>
              </w:rPr>
            </w:pPr>
          </w:p>
          <w:p w14:paraId="335E05B5" w14:textId="77777777" w:rsidR="00924464" w:rsidRDefault="00924464">
            <w:pPr>
              <w:pStyle w:val="TableParagraph"/>
              <w:rPr>
                <w:sz w:val="20"/>
              </w:rPr>
            </w:pPr>
          </w:p>
          <w:p w14:paraId="390DAE1F" w14:textId="77777777" w:rsidR="00924464" w:rsidRDefault="0083266D">
            <w:pPr>
              <w:pStyle w:val="TableParagraph"/>
              <w:jc w:val="center"/>
              <w:rPr>
                <w:sz w:val="20"/>
              </w:rPr>
            </w:pPr>
            <w:r>
              <w:rPr>
                <w:spacing w:val="-5"/>
                <w:sz w:val="20"/>
              </w:rPr>
              <w:t>100</w:t>
            </w:r>
          </w:p>
        </w:tc>
        <w:tc>
          <w:tcPr>
            <w:tcW w:w="2009" w:type="dxa"/>
          </w:tcPr>
          <w:p w14:paraId="5CDDAC08" w14:textId="77777777" w:rsidR="00924464" w:rsidRDefault="00924464">
            <w:pPr>
              <w:pStyle w:val="TableParagraph"/>
              <w:spacing w:before="114"/>
              <w:rPr>
                <w:sz w:val="20"/>
              </w:rPr>
            </w:pPr>
          </w:p>
          <w:p w14:paraId="3F1DA7C4" w14:textId="77777777" w:rsidR="00924464" w:rsidRDefault="0083266D">
            <w:pPr>
              <w:pStyle w:val="TableParagraph"/>
              <w:spacing w:before="1"/>
              <w:ind w:right="-15"/>
              <w:rPr>
                <w:sz w:val="20"/>
              </w:rPr>
            </w:pPr>
            <w:r>
              <w:rPr>
                <w:sz w:val="20"/>
              </w:rPr>
              <w:t>Art.</w:t>
            </w:r>
            <w:r>
              <w:rPr>
                <w:spacing w:val="80"/>
                <w:sz w:val="20"/>
              </w:rPr>
              <w:t xml:space="preserve"> </w:t>
            </w:r>
            <w:r>
              <w:rPr>
                <w:sz w:val="20"/>
              </w:rPr>
              <w:t>223,</w:t>
            </w:r>
            <w:r>
              <w:rPr>
                <w:spacing w:val="80"/>
                <w:sz w:val="20"/>
              </w:rPr>
              <w:t xml:space="preserve"> </w:t>
            </w:r>
            <w:r>
              <w:rPr>
                <w:sz w:val="20"/>
              </w:rPr>
              <w:t>Fracc.</w:t>
            </w:r>
            <w:r>
              <w:rPr>
                <w:spacing w:val="80"/>
                <w:sz w:val="20"/>
              </w:rPr>
              <w:t xml:space="preserve"> </w:t>
            </w:r>
            <w:r>
              <w:rPr>
                <w:sz w:val="20"/>
              </w:rPr>
              <w:t>VII Inciso k</w:t>
            </w:r>
          </w:p>
        </w:tc>
      </w:tr>
      <w:tr w:rsidR="00924464" w14:paraId="0509D39D" w14:textId="77777777">
        <w:trPr>
          <w:trHeight w:val="688"/>
        </w:trPr>
        <w:tc>
          <w:tcPr>
            <w:tcW w:w="5675" w:type="dxa"/>
          </w:tcPr>
          <w:p w14:paraId="495A2C93" w14:textId="77777777" w:rsidR="00924464" w:rsidRDefault="0083266D">
            <w:pPr>
              <w:pStyle w:val="TableParagraph"/>
              <w:tabs>
                <w:tab w:val="left" w:pos="712"/>
              </w:tabs>
              <w:ind w:left="712" w:hanging="468"/>
              <w:rPr>
                <w:sz w:val="20"/>
              </w:rPr>
            </w:pPr>
            <w:r>
              <w:rPr>
                <w:spacing w:val="-6"/>
                <w:sz w:val="20"/>
              </w:rPr>
              <w:t>l)</w:t>
            </w:r>
            <w:r>
              <w:rPr>
                <w:sz w:val="20"/>
              </w:rPr>
              <w:tab/>
              <w:t>Por</w:t>
            </w:r>
            <w:r>
              <w:rPr>
                <w:spacing w:val="40"/>
                <w:sz w:val="20"/>
              </w:rPr>
              <w:t xml:space="preserve"> </w:t>
            </w:r>
            <w:r>
              <w:rPr>
                <w:sz w:val="20"/>
              </w:rPr>
              <w:t>negarse</w:t>
            </w:r>
            <w:r>
              <w:rPr>
                <w:spacing w:val="40"/>
                <w:sz w:val="20"/>
              </w:rPr>
              <w:t xml:space="preserve"> </w:t>
            </w:r>
            <w:r>
              <w:rPr>
                <w:sz w:val="20"/>
              </w:rPr>
              <w:t>a</w:t>
            </w:r>
            <w:r>
              <w:rPr>
                <w:spacing w:val="40"/>
                <w:sz w:val="20"/>
              </w:rPr>
              <w:t xml:space="preserve"> </w:t>
            </w:r>
            <w:r>
              <w:rPr>
                <w:sz w:val="20"/>
              </w:rPr>
              <w:t>retirar</w:t>
            </w:r>
            <w:r>
              <w:rPr>
                <w:spacing w:val="40"/>
                <w:sz w:val="20"/>
              </w:rPr>
              <w:t xml:space="preserve"> </w:t>
            </w:r>
            <w:r>
              <w:rPr>
                <w:sz w:val="20"/>
              </w:rPr>
              <w:t>las</w:t>
            </w:r>
            <w:r>
              <w:rPr>
                <w:spacing w:val="40"/>
                <w:sz w:val="20"/>
              </w:rPr>
              <w:t xml:space="preserve"> </w:t>
            </w:r>
            <w:r>
              <w:rPr>
                <w:sz w:val="20"/>
              </w:rPr>
              <w:t>mantas,</w:t>
            </w:r>
            <w:r>
              <w:rPr>
                <w:spacing w:val="40"/>
                <w:sz w:val="20"/>
              </w:rPr>
              <w:t xml:space="preserve"> </w:t>
            </w:r>
            <w:r>
              <w:rPr>
                <w:sz w:val="20"/>
              </w:rPr>
              <w:t>lonas,</w:t>
            </w:r>
            <w:r>
              <w:rPr>
                <w:spacing w:val="40"/>
                <w:sz w:val="20"/>
              </w:rPr>
              <w:t xml:space="preserve"> </w:t>
            </w:r>
            <w:r>
              <w:rPr>
                <w:sz w:val="20"/>
              </w:rPr>
              <w:t>pendones colocados</w:t>
            </w:r>
            <w:r>
              <w:rPr>
                <w:spacing w:val="51"/>
                <w:sz w:val="20"/>
              </w:rPr>
              <w:t xml:space="preserve"> </w:t>
            </w:r>
            <w:r>
              <w:rPr>
                <w:sz w:val="20"/>
              </w:rPr>
              <w:t>en</w:t>
            </w:r>
            <w:r>
              <w:rPr>
                <w:spacing w:val="52"/>
                <w:sz w:val="20"/>
              </w:rPr>
              <w:t xml:space="preserve"> </w:t>
            </w:r>
            <w:r>
              <w:rPr>
                <w:sz w:val="20"/>
              </w:rPr>
              <w:t>la</w:t>
            </w:r>
            <w:r>
              <w:rPr>
                <w:spacing w:val="53"/>
                <w:sz w:val="20"/>
              </w:rPr>
              <w:t xml:space="preserve"> </w:t>
            </w:r>
            <w:r>
              <w:rPr>
                <w:sz w:val="20"/>
              </w:rPr>
              <w:t>vía</w:t>
            </w:r>
            <w:r>
              <w:rPr>
                <w:spacing w:val="51"/>
                <w:sz w:val="20"/>
              </w:rPr>
              <w:t xml:space="preserve"> </w:t>
            </w:r>
            <w:r>
              <w:rPr>
                <w:sz w:val="20"/>
              </w:rPr>
              <w:t>pública</w:t>
            </w:r>
            <w:r>
              <w:rPr>
                <w:spacing w:val="50"/>
                <w:sz w:val="20"/>
              </w:rPr>
              <w:t xml:space="preserve"> </w:t>
            </w:r>
            <w:r>
              <w:rPr>
                <w:sz w:val="20"/>
              </w:rPr>
              <w:t>tanto</w:t>
            </w:r>
            <w:r>
              <w:rPr>
                <w:spacing w:val="51"/>
                <w:sz w:val="20"/>
              </w:rPr>
              <w:t xml:space="preserve"> </w:t>
            </w:r>
            <w:r>
              <w:rPr>
                <w:sz w:val="20"/>
              </w:rPr>
              <w:t>en</w:t>
            </w:r>
            <w:r>
              <w:rPr>
                <w:spacing w:val="50"/>
                <w:sz w:val="20"/>
              </w:rPr>
              <w:t xml:space="preserve"> </w:t>
            </w:r>
            <w:r>
              <w:rPr>
                <w:sz w:val="20"/>
              </w:rPr>
              <w:t>fachada</w:t>
            </w:r>
            <w:r>
              <w:rPr>
                <w:spacing w:val="53"/>
                <w:sz w:val="20"/>
              </w:rPr>
              <w:t xml:space="preserve"> </w:t>
            </w:r>
            <w:r>
              <w:rPr>
                <w:spacing w:val="-4"/>
                <w:sz w:val="20"/>
              </w:rPr>
              <w:t>como</w:t>
            </w:r>
          </w:p>
          <w:p w14:paraId="236CD35A" w14:textId="77777777" w:rsidR="00924464" w:rsidRDefault="0083266D">
            <w:pPr>
              <w:pStyle w:val="TableParagraph"/>
              <w:spacing w:line="209" w:lineRule="exact"/>
              <w:ind w:left="712"/>
              <w:rPr>
                <w:sz w:val="20"/>
              </w:rPr>
            </w:pPr>
            <w:r>
              <w:rPr>
                <w:sz w:val="20"/>
              </w:rPr>
              <w:t>transversales</w:t>
            </w:r>
            <w:r>
              <w:rPr>
                <w:spacing w:val="-8"/>
                <w:sz w:val="20"/>
              </w:rPr>
              <w:t xml:space="preserve"> </w:t>
            </w:r>
            <w:r>
              <w:rPr>
                <w:sz w:val="20"/>
              </w:rPr>
              <w:t>al</w:t>
            </w:r>
            <w:r>
              <w:rPr>
                <w:spacing w:val="-9"/>
                <w:sz w:val="20"/>
              </w:rPr>
              <w:t xml:space="preserve"> </w:t>
            </w:r>
            <w:r>
              <w:rPr>
                <w:spacing w:val="-2"/>
                <w:sz w:val="20"/>
              </w:rPr>
              <w:t>predio.</w:t>
            </w:r>
          </w:p>
        </w:tc>
        <w:tc>
          <w:tcPr>
            <w:tcW w:w="882" w:type="dxa"/>
          </w:tcPr>
          <w:p w14:paraId="20F4F645" w14:textId="77777777" w:rsidR="00924464" w:rsidRDefault="0083266D">
            <w:pPr>
              <w:pStyle w:val="TableParagraph"/>
              <w:spacing w:before="227"/>
              <w:ind w:left="5" w:right="5"/>
              <w:jc w:val="center"/>
              <w:rPr>
                <w:sz w:val="20"/>
              </w:rPr>
            </w:pPr>
            <w:r>
              <w:rPr>
                <w:spacing w:val="-5"/>
                <w:sz w:val="20"/>
              </w:rPr>
              <w:t>50</w:t>
            </w:r>
          </w:p>
        </w:tc>
        <w:tc>
          <w:tcPr>
            <w:tcW w:w="833" w:type="dxa"/>
          </w:tcPr>
          <w:p w14:paraId="70986EFC" w14:textId="77777777" w:rsidR="00924464" w:rsidRDefault="0083266D">
            <w:pPr>
              <w:pStyle w:val="TableParagraph"/>
              <w:spacing w:before="227"/>
              <w:jc w:val="center"/>
              <w:rPr>
                <w:sz w:val="20"/>
              </w:rPr>
            </w:pPr>
            <w:r>
              <w:rPr>
                <w:spacing w:val="-5"/>
                <w:sz w:val="20"/>
              </w:rPr>
              <w:t>100</w:t>
            </w:r>
          </w:p>
        </w:tc>
        <w:tc>
          <w:tcPr>
            <w:tcW w:w="2009" w:type="dxa"/>
          </w:tcPr>
          <w:p w14:paraId="22E6A30C" w14:textId="77777777" w:rsidR="00924464" w:rsidRDefault="0083266D">
            <w:pPr>
              <w:pStyle w:val="TableParagraph"/>
              <w:spacing w:before="112"/>
              <w:ind w:left="8" w:right="-15" w:hanging="8"/>
              <w:rPr>
                <w:sz w:val="20"/>
              </w:rPr>
            </w:pPr>
            <w:r>
              <w:rPr>
                <w:sz w:val="20"/>
              </w:rPr>
              <w:t>Art.</w:t>
            </w:r>
            <w:r>
              <w:rPr>
                <w:spacing w:val="-13"/>
                <w:sz w:val="20"/>
              </w:rPr>
              <w:t xml:space="preserve"> </w:t>
            </w:r>
            <w:r>
              <w:rPr>
                <w:sz w:val="20"/>
              </w:rPr>
              <w:t>223</w:t>
            </w:r>
            <w:r>
              <w:rPr>
                <w:spacing w:val="-13"/>
                <w:sz w:val="20"/>
              </w:rPr>
              <w:t xml:space="preserve"> </w:t>
            </w:r>
            <w:r>
              <w:rPr>
                <w:sz w:val="20"/>
              </w:rPr>
              <w:t>Fracc.</w:t>
            </w:r>
            <w:r>
              <w:rPr>
                <w:spacing w:val="-13"/>
                <w:sz w:val="20"/>
              </w:rPr>
              <w:t xml:space="preserve"> </w:t>
            </w:r>
            <w:r>
              <w:rPr>
                <w:sz w:val="20"/>
              </w:rPr>
              <w:t>VII Inciso l</w:t>
            </w:r>
          </w:p>
        </w:tc>
      </w:tr>
      <w:tr w:rsidR="00924464" w14:paraId="5E77BD32" w14:textId="77777777">
        <w:trPr>
          <w:trHeight w:val="690"/>
        </w:trPr>
        <w:tc>
          <w:tcPr>
            <w:tcW w:w="5675" w:type="dxa"/>
          </w:tcPr>
          <w:p w14:paraId="6507CFC0" w14:textId="77777777" w:rsidR="00924464" w:rsidRDefault="0083266D">
            <w:pPr>
              <w:pStyle w:val="TableParagraph"/>
              <w:spacing w:line="230" w:lineRule="exact"/>
              <w:ind w:left="712" w:right="-15" w:hanging="591"/>
              <w:jc w:val="both"/>
              <w:rPr>
                <w:sz w:val="20"/>
              </w:rPr>
            </w:pPr>
            <w:r>
              <w:rPr>
                <w:sz w:val="20"/>
              </w:rPr>
              <w:t>m)</w:t>
            </w:r>
            <w:r>
              <w:rPr>
                <w:spacing w:val="40"/>
                <w:sz w:val="20"/>
              </w:rPr>
              <w:t xml:space="preserve">  </w:t>
            </w:r>
            <w:r>
              <w:rPr>
                <w:sz w:val="20"/>
              </w:rPr>
              <w:t>Por</w:t>
            </w:r>
            <w:r>
              <w:rPr>
                <w:spacing w:val="-12"/>
                <w:sz w:val="20"/>
              </w:rPr>
              <w:t xml:space="preserve"> </w:t>
            </w:r>
            <w:r>
              <w:rPr>
                <w:sz w:val="20"/>
              </w:rPr>
              <w:t>realizar</w:t>
            </w:r>
            <w:r>
              <w:rPr>
                <w:spacing w:val="-12"/>
                <w:sz w:val="20"/>
              </w:rPr>
              <w:t xml:space="preserve"> </w:t>
            </w:r>
            <w:r>
              <w:rPr>
                <w:sz w:val="20"/>
              </w:rPr>
              <w:t>propaganda</w:t>
            </w:r>
            <w:r>
              <w:rPr>
                <w:spacing w:val="-13"/>
                <w:sz w:val="20"/>
              </w:rPr>
              <w:t xml:space="preserve"> </w:t>
            </w:r>
            <w:r>
              <w:rPr>
                <w:sz w:val="20"/>
              </w:rPr>
              <w:t>o</w:t>
            </w:r>
            <w:r>
              <w:rPr>
                <w:spacing w:val="-13"/>
                <w:sz w:val="20"/>
              </w:rPr>
              <w:t xml:space="preserve"> </w:t>
            </w:r>
            <w:r>
              <w:rPr>
                <w:sz w:val="20"/>
              </w:rPr>
              <w:t>venta</w:t>
            </w:r>
            <w:r>
              <w:rPr>
                <w:spacing w:val="-13"/>
                <w:sz w:val="20"/>
              </w:rPr>
              <w:t xml:space="preserve"> </w:t>
            </w:r>
            <w:r>
              <w:rPr>
                <w:sz w:val="20"/>
              </w:rPr>
              <w:t>por</w:t>
            </w:r>
            <w:r>
              <w:rPr>
                <w:spacing w:val="-12"/>
                <w:sz w:val="20"/>
              </w:rPr>
              <w:t xml:space="preserve"> </w:t>
            </w:r>
            <w:r>
              <w:rPr>
                <w:sz w:val="20"/>
              </w:rPr>
              <w:t>medio</w:t>
            </w:r>
            <w:r>
              <w:rPr>
                <w:spacing w:val="-10"/>
                <w:sz w:val="20"/>
              </w:rPr>
              <w:t xml:space="preserve"> </w:t>
            </w:r>
            <w:r>
              <w:rPr>
                <w:sz w:val="20"/>
              </w:rPr>
              <w:t>de</w:t>
            </w:r>
            <w:r>
              <w:rPr>
                <w:spacing w:val="-10"/>
                <w:sz w:val="20"/>
              </w:rPr>
              <w:t xml:space="preserve"> </w:t>
            </w:r>
            <w:r>
              <w:rPr>
                <w:sz w:val="20"/>
              </w:rPr>
              <w:t>altavoces, perifoneo, pantallas luminosas, mantas, acrílicos, que contaminen visual y auditivamente.</w:t>
            </w:r>
          </w:p>
        </w:tc>
        <w:tc>
          <w:tcPr>
            <w:tcW w:w="882" w:type="dxa"/>
          </w:tcPr>
          <w:p w14:paraId="77B9EEE9" w14:textId="77777777" w:rsidR="00924464" w:rsidRDefault="0083266D">
            <w:pPr>
              <w:pStyle w:val="TableParagraph"/>
              <w:spacing w:before="230"/>
              <w:ind w:left="5" w:right="5"/>
              <w:jc w:val="center"/>
              <w:rPr>
                <w:sz w:val="20"/>
              </w:rPr>
            </w:pPr>
            <w:r>
              <w:rPr>
                <w:spacing w:val="-5"/>
                <w:sz w:val="20"/>
              </w:rPr>
              <w:t>50</w:t>
            </w:r>
          </w:p>
        </w:tc>
        <w:tc>
          <w:tcPr>
            <w:tcW w:w="833" w:type="dxa"/>
          </w:tcPr>
          <w:p w14:paraId="330F4BA5" w14:textId="77777777" w:rsidR="00924464" w:rsidRDefault="0083266D">
            <w:pPr>
              <w:pStyle w:val="TableParagraph"/>
              <w:spacing w:before="230"/>
              <w:jc w:val="center"/>
              <w:rPr>
                <w:sz w:val="20"/>
              </w:rPr>
            </w:pPr>
            <w:r>
              <w:rPr>
                <w:spacing w:val="-5"/>
                <w:sz w:val="20"/>
              </w:rPr>
              <w:t>200</w:t>
            </w:r>
          </w:p>
        </w:tc>
        <w:tc>
          <w:tcPr>
            <w:tcW w:w="2009" w:type="dxa"/>
          </w:tcPr>
          <w:p w14:paraId="6CD5BB1A" w14:textId="77777777" w:rsidR="00924464" w:rsidRDefault="0083266D">
            <w:pPr>
              <w:pStyle w:val="TableParagraph"/>
              <w:spacing w:before="114"/>
              <w:ind w:right="-15"/>
              <w:rPr>
                <w:sz w:val="20"/>
              </w:rPr>
            </w:pPr>
            <w:r>
              <w:rPr>
                <w:sz w:val="20"/>
              </w:rPr>
              <w:t>Art.</w:t>
            </w:r>
            <w:r>
              <w:rPr>
                <w:spacing w:val="-10"/>
                <w:sz w:val="20"/>
              </w:rPr>
              <w:t xml:space="preserve"> </w:t>
            </w:r>
            <w:r>
              <w:rPr>
                <w:sz w:val="20"/>
              </w:rPr>
              <w:t>223</w:t>
            </w:r>
            <w:r>
              <w:rPr>
                <w:spacing w:val="35"/>
                <w:sz w:val="20"/>
              </w:rPr>
              <w:t xml:space="preserve"> </w:t>
            </w:r>
            <w:r>
              <w:rPr>
                <w:sz w:val="20"/>
              </w:rPr>
              <w:t>Fracc.</w:t>
            </w:r>
            <w:r>
              <w:rPr>
                <w:spacing w:val="-10"/>
                <w:sz w:val="20"/>
              </w:rPr>
              <w:t xml:space="preserve"> </w:t>
            </w:r>
            <w:r>
              <w:rPr>
                <w:sz w:val="20"/>
              </w:rPr>
              <w:t>VII Inciso m</w:t>
            </w:r>
          </w:p>
        </w:tc>
      </w:tr>
      <w:tr w:rsidR="00924464" w14:paraId="09839BB6" w14:textId="77777777">
        <w:trPr>
          <w:trHeight w:val="487"/>
        </w:trPr>
        <w:tc>
          <w:tcPr>
            <w:tcW w:w="5675" w:type="dxa"/>
          </w:tcPr>
          <w:p w14:paraId="32A1FE9B" w14:textId="77777777" w:rsidR="00924464" w:rsidRDefault="0083266D">
            <w:pPr>
              <w:pStyle w:val="TableParagraph"/>
              <w:tabs>
                <w:tab w:val="left" w:pos="712"/>
              </w:tabs>
              <w:spacing w:before="7" w:line="230" w:lineRule="atLeast"/>
              <w:ind w:left="712" w:right="98" w:hanging="536"/>
              <w:rPr>
                <w:sz w:val="20"/>
              </w:rPr>
            </w:pPr>
            <w:r>
              <w:rPr>
                <w:spacing w:val="-6"/>
                <w:sz w:val="20"/>
              </w:rPr>
              <w:t>n)</w:t>
            </w:r>
            <w:r>
              <w:rPr>
                <w:sz w:val="20"/>
              </w:rPr>
              <w:tab/>
              <w:t>Por</w:t>
            </w:r>
            <w:r>
              <w:rPr>
                <w:spacing w:val="40"/>
                <w:sz w:val="20"/>
              </w:rPr>
              <w:t xml:space="preserve"> </w:t>
            </w:r>
            <w:r>
              <w:rPr>
                <w:sz w:val="20"/>
              </w:rPr>
              <w:t>colocar</w:t>
            </w:r>
            <w:r>
              <w:rPr>
                <w:spacing w:val="40"/>
                <w:sz w:val="20"/>
              </w:rPr>
              <w:t xml:space="preserve"> </w:t>
            </w:r>
            <w:r>
              <w:rPr>
                <w:sz w:val="20"/>
              </w:rPr>
              <w:t>cualquier</w:t>
            </w:r>
            <w:r>
              <w:rPr>
                <w:spacing w:val="40"/>
                <w:sz w:val="20"/>
              </w:rPr>
              <w:t xml:space="preserve"> </w:t>
            </w:r>
            <w:r>
              <w:rPr>
                <w:sz w:val="20"/>
              </w:rPr>
              <w:t>tipo</w:t>
            </w:r>
            <w:r>
              <w:rPr>
                <w:spacing w:val="40"/>
                <w:sz w:val="20"/>
              </w:rPr>
              <w:t xml:space="preserve"> </w:t>
            </w:r>
            <w:r>
              <w:rPr>
                <w:sz w:val="20"/>
              </w:rPr>
              <w:t>de</w:t>
            </w:r>
            <w:r>
              <w:rPr>
                <w:spacing w:val="40"/>
                <w:sz w:val="20"/>
              </w:rPr>
              <w:t xml:space="preserve"> </w:t>
            </w:r>
            <w:r>
              <w:rPr>
                <w:sz w:val="20"/>
              </w:rPr>
              <w:t>propaganda</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mobiliario urbano.</w:t>
            </w:r>
          </w:p>
        </w:tc>
        <w:tc>
          <w:tcPr>
            <w:tcW w:w="882" w:type="dxa"/>
          </w:tcPr>
          <w:p w14:paraId="0BB1592D" w14:textId="77777777" w:rsidR="00924464" w:rsidRDefault="0083266D">
            <w:pPr>
              <w:pStyle w:val="TableParagraph"/>
              <w:spacing w:before="129"/>
              <w:ind w:left="5" w:right="5"/>
              <w:jc w:val="center"/>
              <w:rPr>
                <w:sz w:val="20"/>
              </w:rPr>
            </w:pPr>
            <w:r>
              <w:rPr>
                <w:spacing w:val="-5"/>
                <w:sz w:val="20"/>
              </w:rPr>
              <w:t>50</w:t>
            </w:r>
          </w:p>
        </w:tc>
        <w:tc>
          <w:tcPr>
            <w:tcW w:w="833" w:type="dxa"/>
          </w:tcPr>
          <w:p w14:paraId="2DB6D729" w14:textId="77777777" w:rsidR="00924464" w:rsidRDefault="0083266D">
            <w:pPr>
              <w:pStyle w:val="TableParagraph"/>
              <w:spacing w:before="129"/>
              <w:jc w:val="center"/>
              <w:rPr>
                <w:sz w:val="20"/>
              </w:rPr>
            </w:pPr>
            <w:r>
              <w:rPr>
                <w:spacing w:val="-5"/>
                <w:sz w:val="20"/>
              </w:rPr>
              <w:t>200</w:t>
            </w:r>
          </w:p>
        </w:tc>
        <w:tc>
          <w:tcPr>
            <w:tcW w:w="2009" w:type="dxa"/>
          </w:tcPr>
          <w:p w14:paraId="5A690221" w14:textId="77777777" w:rsidR="00924464" w:rsidRDefault="0083266D">
            <w:pPr>
              <w:pStyle w:val="TableParagraph"/>
              <w:spacing w:before="7" w:line="230" w:lineRule="atLeast"/>
              <w:ind w:right="-15"/>
              <w:rPr>
                <w:sz w:val="20"/>
              </w:rPr>
            </w:pPr>
            <w:r>
              <w:rPr>
                <w:sz w:val="20"/>
              </w:rPr>
              <w:t>Art.</w:t>
            </w:r>
            <w:r>
              <w:rPr>
                <w:spacing w:val="80"/>
                <w:sz w:val="20"/>
              </w:rPr>
              <w:t xml:space="preserve"> </w:t>
            </w:r>
            <w:r>
              <w:rPr>
                <w:sz w:val="20"/>
              </w:rPr>
              <w:t>223</w:t>
            </w:r>
            <w:r>
              <w:rPr>
                <w:spacing w:val="80"/>
                <w:sz w:val="20"/>
              </w:rPr>
              <w:t xml:space="preserve"> </w:t>
            </w:r>
            <w:r>
              <w:rPr>
                <w:sz w:val="20"/>
              </w:rPr>
              <w:t>Fracc.</w:t>
            </w:r>
            <w:r>
              <w:rPr>
                <w:spacing w:val="80"/>
                <w:sz w:val="20"/>
              </w:rPr>
              <w:t xml:space="preserve"> </w:t>
            </w:r>
            <w:r>
              <w:rPr>
                <w:sz w:val="20"/>
              </w:rPr>
              <w:t>VII Inciso n</w:t>
            </w:r>
          </w:p>
        </w:tc>
      </w:tr>
      <w:tr w:rsidR="00924464" w14:paraId="540EF095" w14:textId="77777777">
        <w:trPr>
          <w:trHeight w:val="1151"/>
        </w:trPr>
        <w:tc>
          <w:tcPr>
            <w:tcW w:w="5675" w:type="dxa"/>
          </w:tcPr>
          <w:p w14:paraId="18F941ED" w14:textId="77777777" w:rsidR="00924464" w:rsidRDefault="0083266D">
            <w:pPr>
              <w:pStyle w:val="TableParagraph"/>
              <w:spacing w:line="230" w:lineRule="exact"/>
              <w:ind w:left="712" w:hanging="536"/>
              <w:jc w:val="both"/>
              <w:rPr>
                <w:sz w:val="20"/>
              </w:rPr>
            </w:pPr>
            <w:r>
              <w:rPr>
                <w:sz w:val="20"/>
              </w:rPr>
              <w:t>o)</w:t>
            </w:r>
            <w:r>
              <w:rPr>
                <w:spacing w:val="80"/>
                <w:sz w:val="20"/>
              </w:rPr>
              <w:t xml:space="preserve">  </w:t>
            </w:r>
            <w:r>
              <w:rPr>
                <w:sz w:val="20"/>
              </w:rPr>
              <w:t>Por fijar o colocar estructuras metálicas o de madera para anuncios espectaculares en colindancias o en azoteas, jambas y enmarcamientos, pavimentos de la vía</w:t>
            </w:r>
            <w:r>
              <w:rPr>
                <w:spacing w:val="-11"/>
                <w:sz w:val="20"/>
              </w:rPr>
              <w:t xml:space="preserve"> </w:t>
            </w:r>
            <w:r>
              <w:rPr>
                <w:sz w:val="20"/>
              </w:rPr>
              <w:t>pública,</w:t>
            </w:r>
            <w:r>
              <w:rPr>
                <w:spacing w:val="-9"/>
                <w:sz w:val="20"/>
              </w:rPr>
              <w:t xml:space="preserve"> </w:t>
            </w:r>
            <w:r>
              <w:rPr>
                <w:sz w:val="20"/>
              </w:rPr>
              <w:t>en</w:t>
            </w:r>
            <w:r>
              <w:rPr>
                <w:spacing w:val="-11"/>
                <w:sz w:val="20"/>
              </w:rPr>
              <w:t xml:space="preserve"> </w:t>
            </w:r>
            <w:r>
              <w:rPr>
                <w:sz w:val="20"/>
              </w:rPr>
              <w:t>el</w:t>
            </w:r>
            <w:r>
              <w:rPr>
                <w:spacing w:val="-12"/>
                <w:sz w:val="20"/>
              </w:rPr>
              <w:t xml:space="preserve"> </w:t>
            </w:r>
            <w:r>
              <w:rPr>
                <w:sz w:val="20"/>
              </w:rPr>
              <w:t>mobiliario</w:t>
            </w:r>
            <w:r>
              <w:rPr>
                <w:spacing w:val="-9"/>
                <w:sz w:val="20"/>
              </w:rPr>
              <w:t xml:space="preserve"> </w:t>
            </w:r>
            <w:r>
              <w:rPr>
                <w:sz w:val="20"/>
              </w:rPr>
              <w:t>e</w:t>
            </w:r>
            <w:r>
              <w:rPr>
                <w:spacing w:val="-11"/>
                <w:sz w:val="20"/>
              </w:rPr>
              <w:t xml:space="preserve"> </w:t>
            </w:r>
            <w:r>
              <w:rPr>
                <w:sz w:val="20"/>
              </w:rPr>
              <w:t>instalaciones</w:t>
            </w:r>
            <w:r>
              <w:rPr>
                <w:spacing w:val="-10"/>
                <w:sz w:val="20"/>
              </w:rPr>
              <w:t xml:space="preserve"> </w:t>
            </w:r>
            <w:r>
              <w:rPr>
                <w:sz w:val="20"/>
              </w:rPr>
              <w:t>urbanas</w:t>
            </w:r>
            <w:r>
              <w:rPr>
                <w:spacing w:val="-10"/>
                <w:sz w:val="20"/>
              </w:rPr>
              <w:t xml:space="preserve"> </w:t>
            </w:r>
            <w:r>
              <w:rPr>
                <w:sz w:val="20"/>
              </w:rPr>
              <w:t>y</w:t>
            </w:r>
            <w:r>
              <w:rPr>
                <w:spacing w:val="-10"/>
                <w:sz w:val="20"/>
              </w:rPr>
              <w:t xml:space="preserve"> </w:t>
            </w:r>
            <w:r>
              <w:rPr>
                <w:sz w:val="20"/>
              </w:rPr>
              <w:t>en las áreas verdes colindantes a las propiedades.</w:t>
            </w:r>
          </w:p>
        </w:tc>
        <w:tc>
          <w:tcPr>
            <w:tcW w:w="882" w:type="dxa"/>
          </w:tcPr>
          <w:p w14:paraId="2D62EC67" w14:textId="77777777" w:rsidR="00924464" w:rsidRDefault="00924464">
            <w:pPr>
              <w:pStyle w:val="TableParagraph"/>
              <w:rPr>
                <w:sz w:val="20"/>
              </w:rPr>
            </w:pPr>
          </w:p>
          <w:p w14:paraId="4713F3F3" w14:textId="77777777" w:rsidR="00924464" w:rsidRDefault="00924464">
            <w:pPr>
              <w:pStyle w:val="TableParagraph"/>
              <w:rPr>
                <w:sz w:val="20"/>
              </w:rPr>
            </w:pPr>
          </w:p>
          <w:p w14:paraId="63828485" w14:textId="77777777" w:rsidR="00924464" w:rsidRDefault="0083266D">
            <w:pPr>
              <w:pStyle w:val="TableParagraph"/>
              <w:ind w:left="5" w:right="5"/>
              <w:jc w:val="center"/>
              <w:rPr>
                <w:sz w:val="20"/>
              </w:rPr>
            </w:pPr>
            <w:r>
              <w:rPr>
                <w:spacing w:val="-5"/>
                <w:sz w:val="20"/>
              </w:rPr>
              <w:t>50</w:t>
            </w:r>
          </w:p>
        </w:tc>
        <w:tc>
          <w:tcPr>
            <w:tcW w:w="833" w:type="dxa"/>
          </w:tcPr>
          <w:p w14:paraId="2122DAF4" w14:textId="77777777" w:rsidR="00924464" w:rsidRDefault="00924464">
            <w:pPr>
              <w:pStyle w:val="TableParagraph"/>
              <w:rPr>
                <w:sz w:val="20"/>
              </w:rPr>
            </w:pPr>
          </w:p>
          <w:p w14:paraId="5136870D" w14:textId="77777777" w:rsidR="00924464" w:rsidRDefault="00924464">
            <w:pPr>
              <w:pStyle w:val="TableParagraph"/>
              <w:rPr>
                <w:sz w:val="20"/>
              </w:rPr>
            </w:pPr>
          </w:p>
          <w:p w14:paraId="33E7D158" w14:textId="77777777" w:rsidR="00924464" w:rsidRDefault="0083266D">
            <w:pPr>
              <w:pStyle w:val="TableParagraph"/>
              <w:jc w:val="center"/>
              <w:rPr>
                <w:sz w:val="20"/>
              </w:rPr>
            </w:pPr>
            <w:r>
              <w:rPr>
                <w:spacing w:val="-5"/>
                <w:sz w:val="20"/>
              </w:rPr>
              <w:t>300</w:t>
            </w:r>
          </w:p>
        </w:tc>
        <w:tc>
          <w:tcPr>
            <w:tcW w:w="2009" w:type="dxa"/>
          </w:tcPr>
          <w:p w14:paraId="5F56EBB8" w14:textId="77777777" w:rsidR="00924464" w:rsidRDefault="00924464">
            <w:pPr>
              <w:pStyle w:val="TableParagraph"/>
              <w:spacing w:before="115"/>
              <w:rPr>
                <w:sz w:val="20"/>
              </w:rPr>
            </w:pPr>
          </w:p>
          <w:p w14:paraId="249DC803" w14:textId="77777777" w:rsidR="00924464" w:rsidRDefault="0083266D">
            <w:pPr>
              <w:pStyle w:val="TableParagraph"/>
              <w:ind w:right="-15"/>
              <w:rPr>
                <w:sz w:val="20"/>
              </w:rPr>
            </w:pPr>
            <w:r>
              <w:rPr>
                <w:sz w:val="20"/>
              </w:rPr>
              <w:t>Art.</w:t>
            </w:r>
            <w:r>
              <w:rPr>
                <w:spacing w:val="80"/>
                <w:sz w:val="20"/>
              </w:rPr>
              <w:t xml:space="preserve"> </w:t>
            </w:r>
            <w:r>
              <w:rPr>
                <w:sz w:val="20"/>
              </w:rPr>
              <w:t>223</w:t>
            </w:r>
            <w:r>
              <w:rPr>
                <w:spacing w:val="80"/>
                <w:sz w:val="20"/>
              </w:rPr>
              <w:t xml:space="preserve"> </w:t>
            </w:r>
            <w:r>
              <w:rPr>
                <w:sz w:val="20"/>
              </w:rPr>
              <w:t>Fracc.</w:t>
            </w:r>
            <w:r>
              <w:rPr>
                <w:spacing w:val="80"/>
                <w:sz w:val="20"/>
              </w:rPr>
              <w:t xml:space="preserve"> </w:t>
            </w:r>
            <w:r>
              <w:rPr>
                <w:sz w:val="20"/>
              </w:rPr>
              <w:t>VII Inciso o</w:t>
            </w:r>
          </w:p>
        </w:tc>
      </w:tr>
      <w:tr w:rsidR="00924464" w14:paraId="2BAC54D8" w14:textId="77777777">
        <w:trPr>
          <w:trHeight w:val="486"/>
        </w:trPr>
        <w:tc>
          <w:tcPr>
            <w:tcW w:w="5675" w:type="dxa"/>
          </w:tcPr>
          <w:p w14:paraId="5C3067A2" w14:textId="77777777" w:rsidR="00924464" w:rsidRDefault="0083266D">
            <w:pPr>
              <w:pStyle w:val="TableParagraph"/>
              <w:tabs>
                <w:tab w:val="left" w:pos="712"/>
              </w:tabs>
              <w:spacing w:before="6" w:line="230" w:lineRule="atLeast"/>
              <w:ind w:left="712" w:hanging="536"/>
              <w:rPr>
                <w:sz w:val="20"/>
              </w:rPr>
            </w:pPr>
            <w:r>
              <w:rPr>
                <w:spacing w:val="-6"/>
                <w:sz w:val="20"/>
              </w:rPr>
              <w:t>p)</w:t>
            </w:r>
            <w:r>
              <w:rPr>
                <w:sz w:val="20"/>
              </w:rPr>
              <w:tab/>
              <w:t>Por</w:t>
            </w:r>
            <w:r>
              <w:rPr>
                <w:spacing w:val="40"/>
                <w:sz w:val="20"/>
              </w:rPr>
              <w:t xml:space="preserve"> </w:t>
            </w:r>
            <w:r>
              <w:rPr>
                <w:sz w:val="20"/>
              </w:rPr>
              <w:t>colocar</w:t>
            </w:r>
            <w:r>
              <w:rPr>
                <w:spacing w:val="40"/>
                <w:sz w:val="20"/>
              </w:rPr>
              <w:t xml:space="preserve"> </w:t>
            </w:r>
            <w:r>
              <w:rPr>
                <w:sz w:val="20"/>
              </w:rPr>
              <w:t>anuncios</w:t>
            </w:r>
            <w:r>
              <w:rPr>
                <w:spacing w:val="40"/>
                <w:sz w:val="20"/>
              </w:rPr>
              <w:t xml:space="preserve"> </w:t>
            </w:r>
            <w:r>
              <w:rPr>
                <w:sz w:val="20"/>
              </w:rPr>
              <w:t>en</w:t>
            </w:r>
            <w:r>
              <w:rPr>
                <w:spacing w:val="40"/>
                <w:sz w:val="20"/>
              </w:rPr>
              <w:t xml:space="preserve"> </w:t>
            </w:r>
            <w:r>
              <w:rPr>
                <w:sz w:val="20"/>
              </w:rPr>
              <w:t>bases</w:t>
            </w:r>
            <w:r>
              <w:rPr>
                <w:spacing w:val="40"/>
                <w:sz w:val="20"/>
              </w:rPr>
              <w:t xml:space="preserve"> </w:t>
            </w:r>
            <w:r>
              <w:rPr>
                <w:sz w:val="20"/>
              </w:rPr>
              <w:t>móviles,</w:t>
            </w:r>
            <w:r>
              <w:rPr>
                <w:spacing w:val="40"/>
                <w:sz w:val="20"/>
              </w:rPr>
              <w:t xml:space="preserve"> </w:t>
            </w:r>
            <w:r>
              <w:rPr>
                <w:sz w:val="20"/>
              </w:rPr>
              <w:t>imágenes</w:t>
            </w:r>
            <w:r>
              <w:rPr>
                <w:spacing w:val="40"/>
                <w:sz w:val="20"/>
              </w:rPr>
              <w:t xml:space="preserve"> </w:t>
            </w:r>
            <w:r>
              <w:rPr>
                <w:sz w:val="20"/>
              </w:rPr>
              <w:t>y elementos cambiantes.</w:t>
            </w:r>
          </w:p>
        </w:tc>
        <w:tc>
          <w:tcPr>
            <w:tcW w:w="882" w:type="dxa"/>
          </w:tcPr>
          <w:p w14:paraId="48049415" w14:textId="77777777" w:rsidR="00924464" w:rsidRDefault="0083266D">
            <w:pPr>
              <w:pStyle w:val="TableParagraph"/>
              <w:spacing w:before="126"/>
              <w:ind w:left="5" w:right="5"/>
              <w:jc w:val="center"/>
              <w:rPr>
                <w:sz w:val="20"/>
              </w:rPr>
            </w:pPr>
            <w:r>
              <w:rPr>
                <w:spacing w:val="-5"/>
                <w:sz w:val="20"/>
              </w:rPr>
              <w:t>50</w:t>
            </w:r>
          </w:p>
        </w:tc>
        <w:tc>
          <w:tcPr>
            <w:tcW w:w="833" w:type="dxa"/>
          </w:tcPr>
          <w:p w14:paraId="72B1C87C" w14:textId="77777777" w:rsidR="00924464" w:rsidRDefault="0083266D">
            <w:pPr>
              <w:pStyle w:val="TableParagraph"/>
              <w:spacing w:before="126"/>
              <w:jc w:val="center"/>
              <w:rPr>
                <w:sz w:val="20"/>
              </w:rPr>
            </w:pPr>
            <w:r>
              <w:rPr>
                <w:spacing w:val="-5"/>
                <w:sz w:val="20"/>
              </w:rPr>
              <w:t>200</w:t>
            </w:r>
          </w:p>
        </w:tc>
        <w:tc>
          <w:tcPr>
            <w:tcW w:w="2009" w:type="dxa"/>
          </w:tcPr>
          <w:p w14:paraId="29653B9A" w14:textId="77777777" w:rsidR="00924464" w:rsidRDefault="0083266D">
            <w:pPr>
              <w:pStyle w:val="TableParagraph"/>
              <w:spacing w:before="6" w:line="230" w:lineRule="atLeast"/>
              <w:ind w:left="8" w:right="-15" w:hanging="8"/>
              <w:rPr>
                <w:sz w:val="20"/>
              </w:rPr>
            </w:pPr>
            <w:r>
              <w:rPr>
                <w:sz w:val="20"/>
              </w:rPr>
              <w:t>Art.</w:t>
            </w:r>
            <w:r>
              <w:rPr>
                <w:spacing w:val="-13"/>
                <w:sz w:val="20"/>
              </w:rPr>
              <w:t xml:space="preserve"> </w:t>
            </w:r>
            <w:r>
              <w:rPr>
                <w:sz w:val="20"/>
              </w:rPr>
              <w:t>223</w:t>
            </w:r>
            <w:r>
              <w:rPr>
                <w:spacing w:val="-13"/>
                <w:sz w:val="20"/>
              </w:rPr>
              <w:t xml:space="preserve"> </w:t>
            </w:r>
            <w:r>
              <w:rPr>
                <w:sz w:val="20"/>
              </w:rPr>
              <w:t>Fracc.</w:t>
            </w:r>
            <w:r>
              <w:rPr>
                <w:spacing w:val="-13"/>
                <w:sz w:val="20"/>
              </w:rPr>
              <w:t xml:space="preserve"> </w:t>
            </w:r>
            <w:r>
              <w:rPr>
                <w:sz w:val="20"/>
              </w:rPr>
              <w:t>VII Inciso p</w:t>
            </w:r>
          </w:p>
        </w:tc>
      </w:tr>
      <w:tr w:rsidR="00924464" w14:paraId="011F4325" w14:textId="77777777">
        <w:trPr>
          <w:trHeight w:val="1149"/>
        </w:trPr>
        <w:tc>
          <w:tcPr>
            <w:tcW w:w="5675" w:type="dxa"/>
          </w:tcPr>
          <w:p w14:paraId="0D3FAA67" w14:textId="77777777" w:rsidR="00924464" w:rsidRDefault="0083266D">
            <w:pPr>
              <w:pStyle w:val="TableParagraph"/>
              <w:ind w:left="712" w:right="-15" w:hanging="536"/>
              <w:jc w:val="both"/>
              <w:rPr>
                <w:sz w:val="20"/>
              </w:rPr>
            </w:pPr>
            <w:r>
              <w:rPr>
                <w:sz w:val="20"/>
              </w:rPr>
              <w:t>q)</w:t>
            </w:r>
            <w:r>
              <w:rPr>
                <w:spacing w:val="80"/>
                <w:sz w:val="20"/>
              </w:rPr>
              <w:t xml:space="preserve"> </w:t>
            </w:r>
            <w:r>
              <w:rPr>
                <w:sz w:val="20"/>
              </w:rPr>
              <w:t>Por fijar propaganda en forma de volantes, folletos, desplegados, laminas metálicas en muros, puertas, ventanas</w:t>
            </w:r>
            <w:r>
              <w:rPr>
                <w:spacing w:val="62"/>
                <w:sz w:val="20"/>
              </w:rPr>
              <w:t xml:space="preserve">  </w:t>
            </w:r>
            <w:r>
              <w:rPr>
                <w:sz w:val="20"/>
              </w:rPr>
              <w:t>árboles,</w:t>
            </w:r>
            <w:r>
              <w:rPr>
                <w:spacing w:val="63"/>
                <w:sz w:val="20"/>
              </w:rPr>
              <w:t xml:space="preserve">  </w:t>
            </w:r>
            <w:r>
              <w:rPr>
                <w:sz w:val="20"/>
              </w:rPr>
              <w:t>postes,</w:t>
            </w:r>
            <w:r>
              <w:rPr>
                <w:spacing w:val="62"/>
                <w:sz w:val="20"/>
              </w:rPr>
              <w:t xml:space="preserve">  </w:t>
            </w:r>
            <w:r>
              <w:rPr>
                <w:sz w:val="20"/>
              </w:rPr>
              <w:t>semáforos,</w:t>
            </w:r>
            <w:r>
              <w:rPr>
                <w:spacing w:val="62"/>
                <w:sz w:val="20"/>
              </w:rPr>
              <w:t xml:space="preserve">  </w:t>
            </w:r>
            <w:r>
              <w:rPr>
                <w:spacing w:val="-2"/>
                <w:sz w:val="20"/>
              </w:rPr>
              <w:t>buzones,</w:t>
            </w:r>
          </w:p>
          <w:p w14:paraId="5E78F347" w14:textId="77777777" w:rsidR="00924464" w:rsidRDefault="0083266D">
            <w:pPr>
              <w:pStyle w:val="TableParagraph"/>
              <w:spacing w:line="228" w:lineRule="exact"/>
              <w:ind w:left="712"/>
              <w:jc w:val="both"/>
              <w:rPr>
                <w:sz w:val="20"/>
              </w:rPr>
            </w:pPr>
            <w:r>
              <w:rPr>
                <w:sz w:val="20"/>
              </w:rPr>
              <w:t>basureros, cajas, casetas telefónicas y en cualquier lugar donde puedan dañar la imagen urbana.</w:t>
            </w:r>
          </w:p>
        </w:tc>
        <w:tc>
          <w:tcPr>
            <w:tcW w:w="882" w:type="dxa"/>
          </w:tcPr>
          <w:p w14:paraId="6119DE08" w14:textId="77777777" w:rsidR="00924464" w:rsidRDefault="00924464">
            <w:pPr>
              <w:pStyle w:val="TableParagraph"/>
              <w:rPr>
                <w:sz w:val="20"/>
              </w:rPr>
            </w:pPr>
          </w:p>
          <w:p w14:paraId="3867C0AF" w14:textId="77777777" w:rsidR="00924464" w:rsidRDefault="00924464">
            <w:pPr>
              <w:pStyle w:val="TableParagraph"/>
              <w:rPr>
                <w:sz w:val="20"/>
              </w:rPr>
            </w:pPr>
          </w:p>
          <w:p w14:paraId="7F57C300" w14:textId="77777777" w:rsidR="00924464" w:rsidRDefault="0083266D">
            <w:pPr>
              <w:pStyle w:val="TableParagraph"/>
              <w:ind w:left="5" w:right="5"/>
              <w:jc w:val="center"/>
              <w:rPr>
                <w:sz w:val="20"/>
              </w:rPr>
            </w:pPr>
            <w:r>
              <w:rPr>
                <w:spacing w:val="-5"/>
                <w:sz w:val="20"/>
              </w:rPr>
              <w:t>50</w:t>
            </w:r>
          </w:p>
        </w:tc>
        <w:tc>
          <w:tcPr>
            <w:tcW w:w="833" w:type="dxa"/>
          </w:tcPr>
          <w:p w14:paraId="64E0D780" w14:textId="77777777" w:rsidR="00924464" w:rsidRDefault="00924464">
            <w:pPr>
              <w:pStyle w:val="TableParagraph"/>
              <w:rPr>
                <w:sz w:val="20"/>
              </w:rPr>
            </w:pPr>
          </w:p>
          <w:p w14:paraId="20B8371F" w14:textId="77777777" w:rsidR="00924464" w:rsidRDefault="00924464">
            <w:pPr>
              <w:pStyle w:val="TableParagraph"/>
              <w:rPr>
                <w:sz w:val="20"/>
              </w:rPr>
            </w:pPr>
          </w:p>
          <w:p w14:paraId="56277022" w14:textId="77777777" w:rsidR="00924464" w:rsidRDefault="0083266D">
            <w:pPr>
              <w:pStyle w:val="TableParagraph"/>
              <w:jc w:val="center"/>
              <w:rPr>
                <w:sz w:val="20"/>
              </w:rPr>
            </w:pPr>
            <w:r>
              <w:rPr>
                <w:spacing w:val="-5"/>
                <w:sz w:val="20"/>
              </w:rPr>
              <w:t>200</w:t>
            </w:r>
          </w:p>
        </w:tc>
        <w:tc>
          <w:tcPr>
            <w:tcW w:w="2009" w:type="dxa"/>
          </w:tcPr>
          <w:p w14:paraId="4205BA51" w14:textId="77777777" w:rsidR="00924464" w:rsidRDefault="00924464">
            <w:pPr>
              <w:pStyle w:val="TableParagraph"/>
              <w:spacing w:before="115"/>
              <w:rPr>
                <w:sz w:val="20"/>
              </w:rPr>
            </w:pPr>
          </w:p>
          <w:p w14:paraId="70C999D4" w14:textId="77777777" w:rsidR="00924464" w:rsidRDefault="0083266D">
            <w:pPr>
              <w:pStyle w:val="TableParagraph"/>
              <w:ind w:right="-15"/>
              <w:rPr>
                <w:sz w:val="20"/>
              </w:rPr>
            </w:pPr>
            <w:r>
              <w:rPr>
                <w:sz w:val="20"/>
              </w:rPr>
              <w:t>Art.</w:t>
            </w:r>
            <w:r>
              <w:rPr>
                <w:spacing w:val="-13"/>
                <w:sz w:val="20"/>
              </w:rPr>
              <w:t xml:space="preserve"> </w:t>
            </w:r>
            <w:r>
              <w:rPr>
                <w:sz w:val="20"/>
              </w:rPr>
              <w:t>223</w:t>
            </w:r>
            <w:r>
              <w:rPr>
                <w:spacing w:val="-13"/>
                <w:sz w:val="20"/>
              </w:rPr>
              <w:t xml:space="preserve"> </w:t>
            </w:r>
            <w:r>
              <w:rPr>
                <w:sz w:val="20"/>
              </w:rPr>
              <w:t>Fracc.</w:t>
            </w:r>
            <w:r>
              <w:rPr>
                <w:spacing w:val="-13"/>
                <w:sz w:val="20"/>
              </w:rPr>
              <w:t xml:space="preserve"> </w:t>
            </w:r>
            <w:r>
              <w:rPr>
                <w:sz w:val="20"/>
              </w:rPr>
              <w:t>VII Inciso q</w:t>
            </w:r>
          </w:p>
        </w:tc>
      </w:tr>
      <w:tr w:rsidR="00924464" w14:paraId="049B3512" w14:textId="77777777">
        <w:trPr>
          <w:trHeight w:val="1151"/>
        </w:trPr>
        <w:tc>
          <w:tcPr>
            <w:tcW w:w="5675" w:type="dxa"/>
          </w:tcPr>
          <w:p w14:paraId="275F8FED" w14:textId="77777777" w:rsidR="00924464" w:rsidRDefault="0083266D">
            <w:pPr>
              <w:pStyle w:val="TableParagraph"/>
              <w:spacing w:line="230" w:lineRule="exact"/>
              <w:ind w:left="712" w:right="-15" w:hanging="490"/>
              <w:jc w:val="both"/>
              <w:rPr>
                <w:sz w:val="20"/>
              </w:rPr>
            </w:pPr>
            <w:r>
              <w:rPr>
                <w:sz w:val="20"/>
              </w:rPr>
              <w:t>r)</w:t>
            </w:r>
            <w:r>
              <w:rPr>
                <w:spacing w:val="40"/>
                <w:sz w:val="20"/>
              </w:rPr>
              <w:t xml:space="preserve"> </w:t>
            </w:r>
            <w:r>
              <w:rPr>
                <w:sz w:val="20"/>
              </w:rPr>
              <w:t>Por colocar elementos colgantes como mantas,</w:t>
            </w:r>
            <w:r>
              <w:rPr>
                <w:spacing w:val="80"/>
                <w:sz w:val="20"/>
              </w:rPr>
              <w:t xml:space="preserve"> </w:t>
            </w:r>
            <w:r>
              <w:rPr>
                <w:sz w:val="20"/>
              </w:rPr>
              <w:t>pendones, lonas, banderolas publicitarias, elementos adosados,</w:t>
            </w:r>
            <w:r>
              <w:rPr>
                <w:spacing w:val="-10"/>
                <w:sz w:val="20"/>
              </w:rPr>
              <w:t xml:space="preserve"> </w:t>
            </w:r>
            <w:r>
              <w:rPr>
                <w:sz w:val="20"/>
              </w:rPr>
              <w:t>en</w:t>
            </w:r>
            <w:r>
              <w:rPr>
                <w:spacing w:val="-11"/>
                <w:sz w:val="20"/>
              </w:rPr>
              <w:t xml:space="preserve"> </w:t>
            </w:r>
            <w:r>
              <w:rPr>
                <w:sz w:val="20"/>
              </w:rPr>
              <w:t>bandera</w:t>
            </w:r>
            <w:r>
              <w:rPr>
                <w:spacing w:val="-10"/>
                <w:sz w:val="20"/>
              </w:rPr>
              <w:t xml:space="preserve"> </w:t>
            </w:r>
            <w:r>
              <w:rPr>
                <w:sz w:val="20"/>
              </w:rPr>
              <w:t>o</w:t>
            </w:r>
            <w:r>
              <w:rPr>
                <w:spacing w:val="-10"/>
                <w:sz w:val="20"/>
              </w:rPr>
              <w:t xml:space="preserve"> </w:t>
            </w:r>
            <w:r>
              <w:rPr>
                <w:sz w:val="20"/>
              </w:rPr>
              <w:t>empotrados</w:t>
            </w:r>
            <w:r>
              <w:rPr>
                <w:spacing w:val="-9"/>
                <w:sz w:val="20"/>
              </w:rPr>
              <w:t xml:space="preserve"> </w:t>
            </w:r>
            <w:r>
              <w:rPr>
                <w:sz w:val="20"/>
              </w:rPr>
              <w:t>en</w:t>
            </w:r>
            <w:r>
              <w:rPr>
                <w:spacing w:val="-11"/>
                <w:sz w:val="20"/>
              </w:rPr>
              <w:t xml:space="preserve"> </w:t>
            </w:r>
            <w:r>
              <w:rPr>
                <w:sz w:val="20"/>
              </w:rPr>
              <w:t>las</w:t>
            </w:r>
            <w:r>
              <w:rPr>
                <w:spacing w:val="-11"/>
                <w:sz w:val="20"/>
              </w:rPr>
              <w:t xml:space="preserve"> </w:t>
            </w:r>
            <w:r>
              <w:rPr>
                <w:sz w:val="20"/>
              </w:rPr>
              <w:t>fachadas</w:t>
            </w:r>
            <w:r>
              <w:rPr>
                <w:spacing w:val="-7"/>
                <w:sz w:val="20"/>
              </w:rPr>
              <w:t xml:space="preserve"> </w:t>
            </w:r>
            <w:r>
              <w:rPr>
                <w:sz w:val="20"/>
              </w:rPr>
              <w:t>de los inmuebles, que por sus características afecten al inmueble y al entorno.</w:t>
            </w:r>
          </w:p>
        </w:tc>
        <w:tc>
          <w:tcPr>
            <w:tcW w:w="882" w:type="dxa"/>
          </w:tcPr>
          <w:p w14:paraId="18213465" w14:textId="77777777" w:rsidR="00924464" w:rsidRDefault="00924464">
            <w:pPr>
              <w:pStyle w:val="TableParagraph"/>
              <w:rPr>
                <w:sz w:val="20"/>
              </w:rPr>
            </w:pPr>
          </w:p>
          <w:p w14:paraId="4CE3B5A2" w14:textId="77777777" w:rsidR="00924464" w:rsidRDefault="00924464">
            <w:pPr>
              <w:pStyle w:val="TableParagraph"/>
              <w:rPr>
                <w:sz w:val="20"/>
              </w:rPr>
            </w:pPr>
          </w:p>
          <w:p w14:paraId="56BBED1E" w14:textId="77777777" w:rsidR="00924464" w:rsidRDefault="0083266D">
            <w:pPr>
              <w:pStyle w:val="TableParagraph"/>
              <w:ind w:left="5" w:right="5"/>
              <w:jc w:val="center"/>
              <w:rPr>
                <w:sz w:val="20"/>
              </w:rPr>
            </w:pPr>
            <w:r>
              <w:rPr>
                <w:spacing w:val="-5"/>
                <w:sz w:val="20"/>
              </w:rPr>
              <w:t>50</w:t>
            </w:r>
          </w:p>
        </w:tc>
        <w:tc>
          <w:tcPr>
            <w:tcW w:w="833" w:type="dxa"/>
          </w:tcPr>
          <w:p w14:paraId="02847138" w14:textId="77777777" w:rsidR="00924464" w:rsidRDefault="00924464">
            <w:pPr>
              <w:pStyle w:val="TableParagraph"/>
              <w:rPr>
                <w:sz w:val="20"/>
              </w:rPr>
            </w:pPr>
          </w:p>
          <w:p w14:paraId="2DF8123D" w14:textId="77777777" w:rsidR="00924464" w:rsidRDefault="00924464">
            <w:pPr>
              <w:pStyle w:val="TableParagraph"/>
              <w:rPr>
                <w:sz w:val="20"/>
              </w:rPr>
            </w:pPr>
          </w:p>
          <w:p w14:paraId="20E07E0A" w14:textId="77777777" w:rsidR="00924464" w:rsidRDefault="0083266D">
            <w:pPr>
              <w:pStyle w:val="TableParagraph"/>
              <w:jc w:val="center"/>
              <w:rPr>
                <w:sz w:val="20"/>
              </w:rPr>
            </w:pPr>
            <w:r>
              <w:rPr>
                <w:spacing w:val="-5"/>
                <w:sz w:val="20"/>
              </w:rPr>
              <w:t>200</w:t>
            </w:r>
          </w:p>
        </w:tc>
        <w:tc>
          <w:tcPr>
            <w:tcW w:w="2009" w:type="dxa"/>
          </w:tcPr>
          <w:p w14:paraId="5F5001E0" w14:textId="77777777" w:rsidR="00924464" w:rsidRDefault="00924464">
            <w:pPr>
              <w:pStyle w:val="TableParagraph"/>
              <w:spacing w:before="115"/>
              <w:rPr>
                <w:sz w:val="20"/>
              </w:rPr>
            </w:pPr>
          </w:p>
          <w:p w14:paraId="1B64C9B7" w14:textId="77777777" w:rsidR="00924464" w:rsidRDefault="0083266D">
            <w:pPr>
              <w:pStyle w:val="TableParagraph"/>
              <w:ind w:right="-15"/>
              <w:rPr>
                <w:sz w:val="20"/>
              </w:rPr>
            </w:pPr>
            <w:r>
              <w:rPr>
                <w:sz w:val="20"/>
              </w:rPr>
              <w:t>Art.</w:t>
            </w:r>
            <w:r>
              <w:rPr>
                <w:spacing w:val="80"/>
                <w:sz w:val="20"/>
              </w:rPr>
              <w:t xml:space="preserve"> </w:t>
            </w:r>
            <w:r>
              <w:rPr>
                <w:sz w:val="20"/>
              </w:rPr>
              <w:t>223</w:t>
            </w:r>
            <w:r>
              <w:rPr>
                <w:spacing w:val="80"/>
                <w:sz w:val="20"/>
              </w:rPr>
              <w:t xml:space="preserve"> </w:t>
            </w:r>
            <w:r>
              <w:rPr>
                <w:sz w:val="20"/>
              </w:rPr>
              <w:t>Fracc.</w:t>
            </w:r>
            <w:r>
              <w:rPr>
                <w:spacing w:val="80"/>
                <w:sz w:val="20"/>
              </w:rPr>
              <w:t xml:space="preserve"> </w:t>
            </w:r>
            <w:r>
              <w:rPr>
                <w:sz w:val="20"/>
              </w:rPr>
              <w:t>VII Inciso r</w:t>
            </w:r>
          </w:p>
        </w:tc>
      </w:tr>
      <w:tr w:rsidR="00924464" w14:paraId="318C2894" w14:textId="77777777">
        <w:trPr>
          <w:trHeight w:val="486"/>
        </w:trPr>
        <w:tc>
          <w:tcPr>
            <w:tcW w:w="5675" w:type="dxa"/>
          </w:tcPr>
          <w:p w14:paraId="514FA0DF" w14:textId="77777777" w:rsidR="00924464" w:rsidRDefault="0083266D">
            <w:pPr>
              <w:pStyle w:val="TableParagraph"/>
              <w:tabs>
                <w:tab w:val="left" w:pos="712"/>
              </w:tabs>
              <w:spacing w:before="10" w:line="228" w:lineRule="exact"/>
              <w:ind w:left="712" w:hanging="524"/>
              <w:rPr>
                <w:sz w:val="20"/>
              </w:rPr>
            </w:pPr>
            <w:r>
              <w:rPr>
                <w:spacing w:val="-6"/>
                <w:sz w:val="20"/>
              </w:rPr>
              <w:t>s)</w:t>
            </w:r>
            <w:r>
              <w:rPr>
                <w:sz w:val="20"/>
              </w:rPr>
              <w:tab/>
              <w:t>Por</w:t>
            </w:r>
            <w:r>
              <w:rPr>
                <w:spacing w:val="80"/>
                <w:w w:val="150"/>
                <w:sz w:val="20"/>
              </w:rPr>
              <w:t xml:space="preserve"> </w:t>
            </w:r>
            <w:r>
              <w:rPr>
                <w:sz w:val="20"/>
              </w:rPr>
              <w:t>proyectar</w:t>
            </w:r>
            <w:r>
              <w:rPr>
                <w:spacing w:val="80"/>
                <w:w w:val="150"/>
                <w:sz w:val="20"/>
              </w:rPr>
              <w:t xml:space="preserve"> </w:t>
            </w:r>
            <w:r>
              <w:rPr>
                <w:sz w:val="20"/>
              </w:rPr>
              <w:t>anuncios</w:t>
            </w:r>
            <w:r>
              <w:rPr>
                <w:spacing w:val="80"/>
                <w:w w:val="150"/>
                <w:sz w:val="20"/>
              </w:rPr>
              <w:t xml:space="preserve"> </w:t>
            </w:r>
            <w:r>
              <w:rPr>
                <w:sz w:val="20"/>
              </w:rPr>
              <w:t>por</w:t>
            </w:r>
            <w:r>
              <w:rPr>
                <w:spacing w:val="80"/>
                <w:w w:val="150"/>
                <w:sz w:val="20"/>
              </w:rPr>
              <w:t xml:space="preserve"> </w:t>
            </w:r>
            <w:r>
              <w:rPr>
                <w:sz w:val="20"/>
              </w:rPr>
              <w:t>medio</w:t>
            </w:r>
            <w:r>
              <w:rPr>
                <w:spacing w:val="80"/>
                <w:w w:val="150"/>
                <w:sz w:val="20"/>
              </w:rPr>
              <w:t xml:space="preserve"> </w:t>
            </w:r>
            <w:r>
              <w:rPr>
                <w:sz w:val="20"/>
              </w:rPr>
              <w:t>de</w:t>
            </w:r>
            <w:r>
              <w:rPr>
                <w:spacing w:val="80"/>
                <w:w w:val="150"/>
                <w:sz w:val="20"/>
              </w:rPr>
              <w:t xml:space="preserve"> </w:t>
            </w:r>
            <w:r>
              <w:rPr>
                <w:sz w:val="20"/>
              </w:rPr>
              <w:t>aparatos electrónicos, leds sobre muros a la vía pública.</w:t>
            </w:r>
          </w:p>
        </w:tc>
        <w:tc>
          <w:tcPr>
            <w:tcW w:w="882" w:type="dxa"/>
          </w:tcPr>
          <w:p w14:paraId="76DB60BA" w14:textId="77777777" w:rsidR="00924464" w:rsidRDefault="0083266D">
            <w:pPr>
              <w:pStyle w:val="TableParagraph"/>
              <w:spacing w:before="126"/>
              <w:ind w:left="5" w:right="5"/>
              <w:jc w:val="center"/>
              <w:rPr>
                <w:sz w:val="20"/>
              </w:rPr>
            </w:pPr>
            <w:r>
              <w:rPr>
                <w:spacing w:val="-5"/>
                <w:sz w:val="20"/>
              </w:rPr>
              <w:t>50</w:t>
            </w:r>
          </w:p>
        </w:tc>
        <w:tc>
          <w:tcPr>
            <w:tcW w:w="833" w:type="dxa"/>
          </w:tcPr>
          <w:p w14:paraId="591AB7FB" w14:textId="77777777" w:rsidR="00924464" w:rsidRDefault="0083266D">
            <w:pPr>
              <w:pStyle w:val="TableParagraph"/>
              <w:spacing w:before="126"/>
              <w:jc w:val="center"/>
              <w:rPr>
                <w:sz w:val="20"/>
              </w:rPr>
            </w:pPr>
            <w:r>
              <w:rPr>
                <w:spacing w:val="-5"/>
                <w:sz w:val="20"/>
              </w:rPr>
              <w:t>200</w:t>
            </w:r>
          </w:p>
        </w:tc>
        <w:tc>
          <w:tcPr>
            <w:tcW w:w="2009" w:type="dxa"/>
          </w:tcPr>
          <w:p w14:paraId="7110EE20" w14:textId="77777777" w:rsidR="00924464" w:rsidRDefault="0083266D">
            <w:pPr>
              <w:pStyle w:val="TableParagraph"/>
              <w:spacing w:before="10" w:line="228" w:lineRule="exact"/>
              <w:ind w:left="8" w:right="-15" w:hanging="8"/>
              <w:rPr>
                <w:sz w:val="20"/>
              </w:rPr>
            </w:pPr>
            <w:r>
              <w:rPr>
                <w:sz w:val="20"/>
              </w:rPr>
              <w:t>Art.</w:t>
            </w:r>
            <w:r>
              <w:rPr>
                <w:spacing w:val="-13"/>
                <w:sz w:val="20"/>
              </w:rPr>
              <w:t xml:space="preserve"> </w:t>
            </w:r>
            <w:r>
              <w:rPr>
                <w:sz w:val="20"/>
              </w:rPr>
              <w:t>223</w:t>
            </w:r>
            <w:r>
              <w:rPr>
                <w:spacing w:val="-13"/>
                <w:sz w:val="20"/>
              </w:rPr>
              <w:t xml:space="preserve"> </w:t>
            </w:r>
            <w:r>
              <w:rPr>
                <w:sz w:val="20"/>
              </w:rPr>
              <w:t>Fracc.</w:t>
            </w:r>
            <w:r>
              <w:rPr>
                <w:spacing w:val="-13"/>
                <w:sz w:val="20"/>
              </w:rPr>
              <w:t xml:space="preserve"> </w:t>
            </w:r>
            <w:r>
              <w:rPr>
                <w:sz w:val="20"/>
              </w:rPr>
              <w:t>VII Inciso s</w:t>
            </w:r>
          </w:p>
        </w:tc>
      </w:tr>
      <w:tr w:rsidR="00924464" w14:paraId="0D48318B" w14:textId="77777777">
        <w:trPr>
          <w:trHeight w:val="690"/>
        </w:trPr>
        <w:tc>
          <w:tcPr>
            <w:tcW w:w="5675" w:type="dxa"/>
          </w:tcPr>
          <w:p w14:paraId="68FD7F6B" w14:textId="77777777" w:rsidR="00924464" w:rsidRDefault="0083266D">
            <w:pPr>
              <w:pStyle w:val="TableParagraph"/>
              <w:spacing w:line="230" w:lineRule="exact"/>
              <w:ind w:left="712" w:right="-15" w:hanging="480"/>
              <w:jc w:val="both"/>
              <w:rPr>
                <w:sz w:val="20"/>
              </w:rPr>
            </w:pPr>
            <w:r>
              <w:rPr>
                <w:sz w:val="20"/>
              </w:rPr>
              <w:t>t)</w:t>
            </w:r>
            <w:r>
              <w:rPr>
                <w:spacing w:val="40"/>
                <w:sz w:val="20"/>
              </w:rPr>
              <w:t xml:space="preserve">  </w:t>
            </w:r>
            <w:r>
              <w:rPr>
                <w:sz w:val="20"/>
              </w:rPr>
              <w:t>Por pintar</w:t>
            </w:r>
            <w:r>
              <w:rPr>
                <w:spacing w:val="-3"/>
                <w:sz w:val="20"/>
              </w:rPr>
              <w:t xml:space="preserve"> </w:t>
            </w:r>
            <w:r>
              <w:rPr>
                <w:sz w:val="20"/>
              </w:rPr>
              <w:t>con</w:t>
            </w:r>
            <w:r>
              <w:rPr>
                <w:spacing w:val="-3"/>
                <w:sz w:val="20"/>
              </w:rPr>
              <w:t xml:space="preserve"> </w:t>
            </w:r>
            <w:r>
              <w:rPr>
                <w:sz w:val="20"/>
              </w:rPr>
              <w:t>colores</w:t>
            </w:r>
            <w:r>
              <w:rPr>
                <w:spacing w:val="-1"/>
                <w:sz w:val="20"/>
              </w:rPr>
              <w:t xml:space="preserve"> </w:t>
            </w:r>
            <w:r>
              <w:rPr>
                <w:sz w:val="20"/>
              </w:rPr>
              <w:t>corporativos no</w:t>
            </w:r>
            <w:r>
              <w:rPr>
                <w:spacing w:val="-1"/>
                <w:sz w:val="20"/>
              </w:rPr>
              <w:t xml:space="preserve"> </w:t>
            </w:r>
            <w:r>
              <w:rPr>
                <w:sz w:val="20"/>
              </w:rPr>
              <w:t>autorizados</w:t>
            </w:r>
            <w:r>
              <w:rPr>
                <w:spacing w:val="-2"/>
                <w:sz w:val="20"/>
              </w:rPr>
              <w:t xml:space="preserve"> </w:t>
            </w:r>
            <w:r>
              <w:rPr>
                <w:sz w:val="20"/>
              </w:rPr>
              <w:t>en</w:t>
            </w:r>
            <w:r>
              <w:rPr>
                <w:spacing w:val="-1"/>
                <w:sz w:val="20"/>
              </w:rPr>
              <w:t xml:space="preserve"> </w:t>
            </w:r>
            <w:r>
              <w:rPr>
                <w:sz w:val="20"/>
              </w:rPr>
              <w:t>el catálogo y anunciarse utilizando figuras, logotipos o marcas, así como desplegados.</w:t>
            </w:r>
          </w:p>
        </w:tc>
        <w:tc>
          <w:tcPr>
            <w:tcW w:w="882" w:type="dxa"/>
          </w:tcPr>
          <w:p w14:paraId="600E1AEA" w14:textId="77777777" w:rsidR="00924464" w:rsidRDefault="0083266D">
            <w:pPr>
              <w:pStyle w:val="TableParagraph"/>
              <w:spacing w:before="230"/>
              <w:ind w:left="5" w:right="5"/>
              <w:jc w:val="center"/>
              <w:rPr>
                <w:sz w:val="20"/>
              </w:rPr>
            </w:pPr>
            <w:r>
              <w:rPr>
                <w:spacing w:val="-5"/>
                <w:sz w:val="20"/>
              </w:rPr>
              <w:t>50</w:t>
            </w:r>
          </w:p>
        </w:tc>
        <w:tc>
          <w:tcPr>
            <w:tcW w:w="833" w:type="dxa"/>
          </w:tcPr>
          <w:p w14:paraId="182B6431" w14:textId="77777777" w:rsidR="00924464" w:rsidRDefault="0083266D">
            <w:pPr>
              <w:pStyle w:val="TableParagraph"/>
              <w:spacing w:before="230"/>
              <w:jc w:val="center"/>
              <w:rPr>
                <w:sz w:val="20"/>
              </w:rPr>
            </w:pPr>
            <w:r>
              <w:rPr>
                <w:spacing w:val="-5"/>
                <w:sz w:val="20"/>
              </w:rPr>
              <w:t>200</w:t>
            </w:r>
          </w:p>
        </w:tc>
        <w:tc>
          <w:tcPr>
            <w:tcW w:w="2009" w:type="dxa"/>
          </w:tcPr>
          <w:p w14:paraId="53AF75D4" w14:textId="77777777" w:rsidR="00924464" w:rsidRDefault="0083266D">
            <w:pPr>
              <w:pStyle w:val="TableParagraph"/>
              <w:spacing w:before="114"/>
              <w:ind w:left="8" w:right="-15" w:hanging="8"/>
              <w:rPr>
                <w:sz w:val="20"/>
              </w:rPr>
            </w:pPr>
            <w:r>
              <w:rPr>
                <w:sz w:val="20"/>
              </w:rPr>
              <w:t>Art.</w:t>
            </w:r>
            <w:r>
              <w:rPr>
                <w:spacing w:val="-13"/>
                <w:sz w:val="20"/>
              </w:rPr>
              <w:t xml:space="preserve"> </w:t>
            </w:r>
            <w:r>
              <w:rPr>
                <w:sz w:val="20"/>
              </w:rPr>
              <w:t>223</w:t>
            </w:r>
            <w:r>
              <w:rPr>
                <w:spacing w:val="-13"/>
                <w:sz w:val="20"/>
              </w:rPr>
              <w:t xml:space="preserve"> </w:t>
            </w:r>
            <w:r>
              <w:rPr>
                <w:sz w:val="20"/>
              </w:rPr>
              <w:t>Fracc.</w:t>
            </w:r>
            <w:r>
              <w:rPr>
                <w:spacing w:val="-13"/>
                <w:sz w:val="20"/>
              </w:rPr>
              <w:t xml:space="preserve"> </w:t>
            </w:r>
            <w:r>
              <w:rPr>
                <w:sz w:val="20"/>
              </w:rPr>
              <w:t>VII Inciso t</w:t>
            </w:r>
          </w:p>
        </w:tc>
      </w:tr>
      <w:tr w:rsidR="00924464" w14:paraId="7852ECFD" w14:textId="77777777">
        <w:trPr>
          <w:trHeight w:val="1379"/>
        </w:trPr>
        <w:tc>
          <w:tcPr>
            <w:tcW w:w="5675" w:type="dxa"/>
          </w:tcPr>
          <w:p w14:paraId="25A147B6" w14:textId="77777777" w:rsidR="00924464" w:rsidRDefault="0083266D">
            <w:pPr>
              <w:pStyle w:val="TableParagraph"/>
              <w:ind w:left="712" w:right="1" w:hanging="536"/>
              <w:jc w:val="both"/>
              <w:rPr>
                <w:sz w:val="20"/>
              </w:rPr>
            </w:pPr>
            <w:r>
              <w:rPr>
                <w:sz w:val="20"/>
              </w:rPr>
              <w:t>u)</w:t>
            </w:r>
            <w:r>
              <w:rPr>
                <w:spacing w:val="80"/>
                <w:sz w:val="20"/>
              </w:rPr>
              <w:t xml:space="preserve"> </w:t>
            </w:r>
            <w:r>
              <w:rPr>
                <w:sz w:val="20"/>
              </w:rPr>
              <w:t>Por colocar anuncios en ventanas, balcones, rejas, tapiales para protección de inmuebles o cualquier otro lugar</w:t>
            </w:r>
            <w:r>
              <w:rPr>
                <w:spacing w:val="-11"/>
                <w:sz w:val="20"/>
              </w:rPr>
              <w:t xml:space="preserve"> </w:t>
            </w:r>
            <w:r>
              <w:rPr>
                <w:sz w:val="20"/>
              </w:rPr>
              <w:t>del</w:t>
            </w:r>
            <w:r>
              <w:rPr>
                <w:spacing w:val="-11"/>
                <w:sz w:val="20"/>
              </w:rPr>
              <w:t xml:space="preserve"> </w:t>
            </w:r>
            <w:r>
              <w:rPr>
                <w:sz w:val="20"/>
              </w:rPr>
              <w:t>inmueble,</w:t>
            </w:r>
            <w:r>
              <w:rPr>
                <w:spacing w:val="-12"/>
                <w:sz w:val="20"/>
              </w:rPr>
              <w:t xml:space="preserve"> </w:t>
            </w:r>
            <w:r>
              <w:rPr>
                <w:sz w:val="20"/>
              </w:rPr>
              <w:t>así</w:t>
            </w:r>
            <w:r>
              <w:rPr>
                <w:spacing w:val="-12"/>
                <w:sz w:val="20"/>
              </w:rPr>
              <w:t xml:space="preserve"> </w:t>
            </w:r>
            <w:r>
              <w:rPr>
                <w:sz w:val="20"/>
              </w:rPr>
              <w:t>como</w:t>
            </w:r>
            <w:r>
              <w:rPr>
                <w:spacing w:val="-12"/>
                <w:sz w:val="20"/>
              </w:rPr>
              <w:t xml:space="preserve"> </w:t>
            </w:r>
            <w:r>
              <w:rPr>
                <w:sz w:val="20"/>
              </w:rPr>
              <w:t>cuando</w:t>
            </w:r>
            <w:r>
              <w:rPr>
                <w:spacing w:val="-12"/>
                <w:sz w:val="20"/>
              </w:rPr>
              <w:t xml:space="preserve"> </w:t>
            </w:r>
            <w:r>
              <w:rPr>
                <w:sz w:val="20"/>
              </w:rPr>
              <w:t>obstruyan</w:t>
            </w:r>
            <w:r>
              <w:rPr>
                <w:spacing w:val="-12"/>
                <w:sz w:val="20"/>
              </w:rPr>
              <w:t xml:space="preserve"> </w:t>
            </w:r>
            <w:r>
              <w:rPr>
                <w:sz w:val="20"/>
              </w:rPr>
              <w:t>accesos y circulaciones, pórticos y portales y por anuncios o logotipos</w:t>
            </w:r>
            <w:r>
              <w:rPr>
                <w:spacing w:val="59"/>
                <w:w w:val="150"/>
                <w:sz w:val="20"/>
              </w:rPr>
              <w:t xml:space="preserve"> </w:t>
            </w:r>
            <w:r>
              <w:rPr>
                <w:sz w:val="20"/>
              </w:rPr>
              <w:t>sobre</w:t>
            </w:r>
            <w:r>
              <w:rPr>
                <w:spacing w:val="58"/>
                <w:w w:val="150"/>
                <w:sz w:val="20"/>
              </w:rPr>
              <w:t xml:space="preserve"> </w:t>
            </w:r>
            <w:r>
              <w:rPr>
                <w:sz w:val="20"/>
              </w:rPr>
              <w:t>cristales</w:t>
            </w:r>
            <w:r>
              <w:rPr>
                <w:spacing w:val="61"/>
                <w:w w:val="150"/>
                <w:sz w:val="20"/>
              </w:rPr>
              <w:t xml:space="preserve"> </w:t>
            </w:r>
            <w:r>
              <w:rPr>
                <w:sz w:val="20"/>
              </w:rPr>
              <w:t>exteriores</w:t>
            </w:r>
            <w:r>
              <w:rPr>
                <w:spacing w:val="59"/>
                <w:w w:val="150"/>
                <w:sz w:val="20"/>
              </w:rPr>
              <w:t xml:space="preserve"> </w:t>
            </w:r>
            <w:r>
              <w:rPr>
                <w:sz w:val="20"/>
              </w:rPr>
              <w:t>en</w:t>
            </w:r>
            <w:r>
              <w:rPr>
                <w:spacing w:val="58"/>
                <w:w w:val="150"/>
                <w:sz w:val="20"/>
              </w:rPr>
              <w:t xml:space="preserve"> </w:t>
            </w:r>
            <w:r>
              <w:rPr>
                <w:sz w:val="20"/>
              </w:rPr>
              <w:t>ve</w:t>
            </w:r>
            <w:r>
              <w:rPr>
                <w:sz w:val="20"/>
              </w:rPr>
              <w:t>ntanas</w:t>
            </w:r>
            <w:r>
              <w:rPr>
                <w:spacing w:val="61"/>
                <w:w w:val="150"/>
                <w:sz w:val="20"/>
              </w:rPr>
              <w:t xml:space="preserve"> </w:t>
            </w:r>
            <w:r>
              <w:rPr>
                <w:spacing w:val="-10"/>
                <w:sz w:val="20"/>
              </w:rPr>
              <w:t>y</w:t>
            </w:r>
          </w:p>
          <w:p w14:paraId="3748DD05" w14:textId="77777777" w:rsidR="00924464" w:rsidRDefault="0083266D">
            <w:pPr>
              <w:pStyle w:val="TableParagraph"/>
              <w:spacing w:line="211" w:lineRule="exact"/>
              <w:ind w:left="712"/>
              <w:jc w:val="both"/>
              <w:rPr>
                <w:sz w:val="20"/>
              </w:rPr>
            </w:pPr>
            <w:r>
              <w:rPr>
                <w:sz w:val="20"/>
              </w:rPr>
              <w:t>aparadores</w:t>
            </w:r>
            <w:r>
              <w:rPr>
                <w:spacing w:val="-7"/>
                <w:sz w:val="20"/>
              </w:rPr>
              <w:t xml:space="preserve"> </w:t>
            </w:r>
            <w:r>
              <w:rPr>
                <w:sz w:val="20"/>
              </w:rPr>
              <w:t>que</w:t>
            </w:r>
            <w:r>
              <w:rPr>
                <w:spacing w:val="-8"/>
                <w:sz w:val="20"/>
              </w:rPr>
              <w:t xml:space="preserve"> </w:t>
            </w:r>
            <w:r>
              <w:rPr>
                <w:sz w:val="20"/>
              </w:rPr>
              <w:t>dañen</w:t>
            </w:r>
            <w:r>
              <w:rPr>
                <w:spacing w:val="-7"/>
                <w:sz w:val="20"/>
              </w:rPr>
              <w:t xml:space="preserve"> </w:t>
            </w:r>
            <w:r>
              <w:rPr>
                <w:sz w:val="20"/>
              </w:rPr>
              <w:t>la</w:t>
            </w:r>
            <w:r>
              <w:rPr>
                <w:spacing w:val="-8"/>
                <w:sz w:val="20"/>
              </w:rPr>
              <w:t xml:space="preserve"> </w:t>
            </w:r>
            <w:r>
              <w:rPr>
                <w:sz w:val="20"/>
              </w:rPr>
              <w:t>imagen</w:t>
            </w:r>
            <w:r>
              <w:rPr>
                <w:spacing w:val="-8"/>
                <w:sz w:val="20"/>
              </w:rPr>
              <w:t xml:space="preserve"> </w:t>
            </w:r>
            <w:r>
              <w:rPr>
                <w:spacing w:val="-2"/>
                <w:sz w:val="20"/>
              </w:rPr>
              <w:t>urbana.</w:t>
            </w:r>
          </w:p>
        </w:tc>
        <w:tc>
          <w:tcPr>
            <w:tcW w:w="882" w:type="dxa"/>
          </w:tcPr>
          <w:p w14:paraId="0153E2BC" w14:textId="77777777" w:rsidR="00924464" w:rsidRDefault="00924464">
            <w:pPr>
              <w:pStyle w:val="TableParagraph"/>
              <w:rPr>
                <w:sz w:val="20"/>
              </w:rPr>
            </w:pPr>
          </w:p>
          <w:p w14:paraId="0A2DF894" w14:textId="77777777" w:rsidR="00924464" w:rsidRDefault="00924464">
            <w:pPr>
              <w:pStyle w:val="TableParagraph"/>
              <w:spacing w:before="113"/>
              <w:rPr>
                <w:sz w:val="20"/>
              </w:rPr>
            </w:pPr>
          </w:p>
          <w:p w14:paraId="20A5F4AD" w14:textId="77777777" w:rsidR="00924464" w:rsidRDefault="0083266D">
            <w:pPr>
              <w:pStyle w:val="TableParagraph"/>
              <w:ind w:left="5" w:right="5"/>
              <w:jc w:val="center"/>
              <w:rPr>
                <w:sz w:val="20"/>
              </w:rPr>
            </w:pPr>
            <w:r>
              <w:rPr>
                <w:spacing w:val="-5"/>
                <w:sz w:val="20"/>
              </w:rPr>
              <w:t>50</w:t>
            </w:r>
          </w:p>
        </w:tc>
        <w:tc>
          <w:tcPr>
            <w:tcW w:w="833" w:type="dxa"/>
          </w:tcPr>
          <w:p w14:paraId="19A84497" w14:textId="77777777" w:rsidR="00924464" w:rsidRDefault="00924464">
            <w:pPr>
              <w:pStyle w:val="TableParagraph"/>
              <w:rPr>
                <w:sz w:val="20"/>
              </w:rPr>
            </w:pPr>
          </w:p>
          <w:p w14:paraId="675C055F" w14:textId="77777777" w:rsidR="00924464" w:rsidRDefault="00924464">
            <w:pPr>
              <w:pStyle w:val="TableParagraph"/>
              <w:spacing w:before="113"/>
              <w:rPr>
                <w:sz w:val="20"/>
              </w:rPr>
            </w:pPr>
          </w:p>
          <w:p w14:paraId="5046EBA9" w14:textId="77777777" w:rsidR="00924464" w:rsidRDefault="0083266D">
            <w:pPr>
              <w:pStyle w:val="TableParagraph"/>
              <w:jc w:val="center"/>
              <w:rPr>
                <w:sz w:val="20"/>
              </w:rPr>
            </w:pPr>
            <w:r>
              <w:rPr>
                <w:spacing w:val="-5"/>
                <w:sz w:val="20"/>
              </w:rPr>
              <w:t>200</w:t>
            </w:r>
          </w:p>
        </w:tc>
        <w:tc>
          <w:tcPr>
            <w:tcW w:w="2009" w:type="dxa"/>
          </w:tcPr>
          <w:p w14:paraId="4BCB81F8" w14:textId="77777777" w:rsidR="00924464" w:rsidRDefault="00924464">
            <w:pPr>
              <w:pStyle w:val="TableParagraph"/>
              <w:rPr>
                <w:sz w:val="20"/>
              </w:rPr>
            </w:pPr>
          </w:p>
          <w:p w14:paraId="5945DD2F" w14:textId="77777777" w:rsidR="00924464" w:rsidRDefault="00924464">
            <w:pPr>
              <w:pStyle w:val="TableParagraph"/>
              <w:rPr>
                <w:sz w:val="20"/>
              </w:rPr>
            </w:pPr>
          </w:p>
          <w:p w14:paraId="684348F6" w14:textId="77777777" w:rsidR="00924464" w:rsidRDefault="0083266D">
            <w:pPr>
              <w:pStyle w:val="TableParagraph"/>
              <w:ind w:left="8" w:right="-15" w:hanging="8"/>
              <w:rPr>
                <w:sz w:val="20"/>
              </w:rPr>
            </w:pPr>
            <w:r>
              <w:rPr>
                <w:sz w:val="20"/>
              </w:rPr>
              <w:t>Art.</w:t>
            </w:r>
            <w:r>
              <w:rPr>
                <w:spacing w:val="-13"/>
                <w:sz w:val="20"/>
              </w:rPr>
              <w:t xml:space="preserve"> </w:t>
            </w:r>
            <w:r>
              <w:rPr>
                <w:sz w:val="20"/>
              </w:rPr>
              <w:t>223</w:t>
            </w:r>
            <w:r>
              <w:rPr>
                <w:spacing w:val="-13"/>
                <w:sz w:val="20"/>
              </w:rPr>
              <w:t xml:space="preserve"> </w:t>
            </w:r>
            <w:r>
              <w:rPr>
                <w:sz w:val="20"/>
              </w:rPr>
              <w:t>Fracc.</w:t>
            </w:r>
            <w:r>
              <w:rPr>
                <w:spacing w:val="-13"/>
                <w:sz w:val="20"/>
              </w:rPr>
              <w:t xml:space="preserve"> </w:t>
            </w:r>
            <w:r>
              <w:rPr>
                <w:sz w:val="20"/>
              </w:rPr>
              <w:t>VII Inciso u</w:t>
            </w:r>
          </w:p>
        </w:tc>
      </w:tr>
    </w:tbl>
    <w:p w14:paraId="205AAE22"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76F54A3D" w14:textId="77777777">
        <w:trPr>
          <w:trHeight w:val="1380"/>
        </w:trPr>
        <w:tc>
          <w:tcPr>
            <w:tcW w:w="5675" w:type="dxa"/>
          </w:tcPr>
          <w:p w14:paraId="51D70A85" w14:textId="77777777" w:rsidR="00924464" w:rsidRDefault="0083266D">
            <w:pPr>
              <w:pStyle w:val="TableParagraph"/>
              <w:ind w:left="712" w:right="1" w:hanging="524"/>
              <w:jc w:val="both"/>
              <w:rPr>
                <w:sz w:val="20"/>
              </w:rPr>
            </w:pPr>
            <w:r>
              <w:rPr>
                <w:sz w:val="20"/>
              </w:rPr>
              <w:t>v)</w:t>
            </w:r>
            <w:r>
              <w:rPr>
                <w:spacing w:val="80"/>
                <w:sz w:val="20"/>
              </w:rPr>
              <w:t xml:space="preserve">  </w:t>
            </w:r>
            <w:r>
              <w:rPr>
                <w:sz w:val="20"/>
              </w:rPr>
              <w:t>Por</w:t>
            </w:r>
            <w:r>
              <w:rPr>
                <w:spacing w:val="-4"/>
                <w:sz w:val="20"/>
              </w:rPr>
              <w:t xml:space="preserve"> </w:t>
            </w:r>
            <w:r>
              <w:rPr>
                <w:sz w:val="20"/>
              </w:rPr>
              <w:t>colocar</w:t>
            </w:r>
            <w:r>
              <w:rPr>
                <w:spacing w:val="-4"/>
                <w:sz w:val="20"/>
              </w:rPr>
              <w:t xml:space="preserve"> </w:t>
            </w:r>
            <w:r>
              <w:rPr>
                <w:sz w:val="20"/>
              </w:rPr>
              <w:t>anuncios</w:t>
            </w:r>
            <w:r>
              <w:rPr>
                <w:spacing w:val="-3"/>
                <w:sz w:val="20"/>
              </w:rPr>
              <w:t xml:space="preserve"> </w:t>
            </w:r>
            <w:r>
              <w:rPr>
                <w:sz w:val="20"/>
              </w:rPr>
              <w:t>luminosos</w:t>
            </w:r>
            <w:r>
              <w:rPr>
                <w:spacing w:val="-3"/>
                <w:sz w:val="20"/>
              </w:rPr>
              <w:t xml:space="preserve"> </w:t>
            </w:r>
            <w:r>
              <w:rPr>
                <w:sz w:val="20"/>
              </w:rPr>
              <w:t>a</w:t>
            </w:r>
            <w:r>
              <w:rPr>
                <w:spacing w:val="-5"/>
                <w:sz w:val="20"/>
              </w:rPr>
              <w:t xml:space="preserve"> </w:t>
            </w:r>
            <w:r>
              <w:rPr>
                <w:sz w:val="20"/>
              </w:rPr>
              <w:t>base</w:t>
            </w:r>
            <w:r>
              <w:rPr>
                <w:spacing w:val="-4"/>
                <w:sz w:val="20"/>
              </w:rPr>
              <w:t xml:space="preserve"> </w:t>
            </w:r>
            <w:r>
              <w:rPr>
                <w:sz w:val="20"/>
              </w:rPr>
              <w:t>de</w:t>
            </w:r>
            <w:r>
              <w:rPr>
                <w:spacing w:val="-4"/>
                <w:sz w:val="20"/>
              </w:rPr>
              <w:t xml:space="preserve"> </w:t>
            </w:r>
            <w:r>
              <w:rPr>
                <w:sz w:val="20"/>
              </w:rPr>
              <w:t>tubos</w:t>
            </w:r>
            <w:r>
              <w:rPr>
                <w:spacing w:val="-3"/>
                <w:sz w:val="20"/>
              </w:rPr>
              <w:t xml:space="preserve"> </w:t>
            </w:r>
            <w:r>
              <w:rPr>
                <w:sz w:val="20"/>
              </w:rPr>
              <w:t>de</w:t>
            </w:r>
            <w:r>
              <w:rPr>
                <w:spacing w:val="-3"/>
                <w:sz w:val="20"/>
              </w:rPr>
              <w:t xml:space="preserve"> </w:t>
            </w:r>
            <w:r>
              <w:rPr>
                <w:sz w:val="20"/>
              </w:rPr>
              <w:t>gas de neón, leds, luz directa o indirecta que contaminen visualmente el entorno, ya sean fijos, semifijos o móviles,</w:t>
            </w:r>
            <w:r>
              <w:rPr>
                <w:spacing w:val="-13"/>
                <w:sz w:val="20"/>
              </w:rPr>
              <w:t xml:space="preserve"> </w:t>
            </w:r>
            <w:r>
              <w:rPr>
                <w:sz w:val="20"/>
              </w:rPr>
              <w:t>aun</w:t>
            </w:r>
            <w:r>
              <w:rPr>
                <w:spacing w:val="-12"/>
                <w:sz w:val="20"/>
              </w:rPr>
              <w:t xml:space="preserve"> </w:t>
            </w:r>
            <w:r>
              <w:rPr>
                <w:sz w:val="20"/>
              </w:rPr>
              <w:t>cuando</w:t>
            </w:r>
            <w:r>
              <w:rPr>
                <w:spacing w:val="-11"/>
                <w:sz w:val="20"/>
              </w:rPr>
              <w:t xml:space="preserve"> </w:t>
            </w:r>
            <w:r>
              <w:rPr>
                <w:sz w:val="20"/>
              </w:rPr>
              <w:t>estos</w:t>
            </w:r>
            <w:r>
              <w:rPr>
                <w:spacing w:val="-10"/>
                <w:sz w:val="20"/>
              </w:rPr>
              <w:t xml:space="preserve"> </w:t>
            </w:r>
            <w:r>
              <w:rPr>
                <w:sz w:val="20"/>
              </w:rPr>
              <w:t>se</w:t>
            </w:r>
            <w:r>
              <w:rPr>
                <w:spacing w:val="-13"/>
                <w:sz w:val="20"/>
              </w:rPr>
              <w:t xml:space="preserve"> </w:t>
            </w:r>
            <w:r>
              <w:rPr>
                <w:sz w:val="20"/>
              </w:rPr>
              <w:t>encuentren</w:t>
            </w:r>
            <w:r>
              <w:rPr>
                <w:spacing w:val="-12"/>
                <w:sz w:val="20"/>
              </w:rPr>
              <w:t xml:space="preserve"> </w:t>
            </w:r>
            <w:r>
              <w:rPr>
                <w:sz w:val="20"/>
              </w:rPr>
              <w:t>en</w:t>
            </w:r>
            <w:r>
              <w:rPr>
                <w:spacing w:val="-13"/>
                <w:sz w:val="20"/>
              </w:rPr>
              <w:t xml:space="preserve"> </w:t>
            </w:r>
            <w:r>
              <w:rPr>
                <w:sz w:val="20"/>
              </w:rPr>
              <w:t>el</w:t>
            </w:r>
            <w:r>
              <w:rPr>
                <w:spacing w:val="-12"/>
                <w:sz w:val="20"/>
              </w:rPr>
              <w:t xml:space="preserve"> </w:t>
            </w:r>
            <w:r>
              <w:rPr>
                <w:sz w:val="20"/>
              </w:rPr>
              <w:t>interior</w:t>
            </w:r>
            <w:r>
              <w:rPr>
                <w:spacing w:val="-10"/>
                <w:sz w:val="20"/>
              </w:rPr>
              <w:t xml:space="preserve"> </w:t>
            </w:r>
            <w:r>
              <w:rPr>
                <w:sz w:val="20"/>
              </w:rPr>
              <w:t>o el exterior</w:t>
            </w:r>
            <w:r>
              <w:rPr>
                <w:spacing w:val="3"/>
                <w:sz w:val="20"/>
              </w:rPr>
              <w:t xml:space="preserve"> </w:t>
            </w:r>
            <w:r>
              <w:rPr>
                <w:sz w:val="20"/>
              </w:rPr>
              <w:t>de</w:t>
            </w:r>
            <w:r>
              <w:rPr>
                <w:spacing w:val="2"/>
                <w:sz w:val="20"/>
              </w:rPr>
              <w:t xml:space="preserve"> </w:t>
            </w:r>
            <w:r>
              <w:rPr>
                <w:sz w:val="20"/>
              </w:rPr>
              <w:t>los</w:t>
            </w:r>
            <w:r>
              <w:rPr>
                <w:spacing w:val="4"/>
                <w:sz w:val="20"/>
              </w:rPr>
              <w:t xml:space="preserve"> </w:t>
            </w:r>
            <w:r>
              <w:rPr>
                <w:sz w:val="20"/>
              </w:rPr>
              <w:t>locales,</w:t>
            </w:r>
            <w:r>
              <w:rPr>
                <w:spacing w:val="2"/>
                <w:sz w:val="20"/>
              </w:rPr>
              <w:t xml:space="preserve"> </w:t>
            </w:r>
            <w:r>
              <w:rPr>
                <w:sz w:val="20"/>
              </w:rPr>
              <w:t>incluido</w:t>
            </w:r>
            <w:r>
              <w:rPr>
                <w:spacing w:val="2"/>
                <w:sz w:val="20"/>
              </w:rPr>
              <w:t xml:space="preserve"> </w:t>
            </w:r>
            <w:r>
              <w:rPr>
                <w:sz w:val="20"/>
              </w:rPr>
              <w:t>el</w:t>
            </w:r>
            <w:r>
              <w:rPr>
                <w:spacing w:val="1"/>
                <w:sz w:val="20"/>
              </w:rPr>
              <w:t xml:space="preserve"> </w:t>
            </w:r>
            <w:r>
              <w:rPr>
                <w:sz w:val="20"/>
              </w:rPr>
              <w:t>desplazamiento</w:t>
            </w:r>
            <w:r>
              <w:rPr>
                <w:spacing w:val="4"/>
                <w:sz w:val="20"/>
              </w:rPr>
              <w:t xml:space="preserve"> </w:t>
            </w:r>
            <w:r>
              <w:rPr>
                <w:spacing w:val="-5"/>
                <w:sz w:val="20"/>
              </w:rPr>
              <w:t>de</w:t>
            </w:r>
          </w:p>
          <w:p w14:paraId="41BB64B0" w14:textId="77777777" w:rsidR="00924464" w:rsidRDefault="0083266D">
            <w:pPr>
              <w:pStyle w:val="TableParagraph"/>
              <w:spacing w:line="211" w:lineRule="exact"/>
              <w:ind w:left="712"/>
              <w:jc w:val="both"/>
              <w:rPr>
                <w:sz w:val="20"/>
              </w:rPr>
            </w:pPr>
            <w:r>
              <w:rPr>
                <w:sz w:val="20"/>
              </w:rPr>
              <w:t>vehículos</w:t>
            </w:r>
            <w:r>
              <w:rPr>
                <w:spacing w:val="-5"/>
                <w:sz w:val="20"/>
              </w:rPr>
              <w:t xml:space="preserve"> </w:t>
            </w:r>
            <w:r>
              <w:rPr>
                <w:sz w:val="20"/>
              </w:rPr>
              <w:t>en</w:t>
            </w:r>
            <w:r>
              <w:rPr>
                <w:spacing w:val="-8"/>
                <w:sz w:val="20"/>
              </w:rPr>
              <w:t xml:space="preserve"> </w:t>
            </w:r>
            <w:r>
              <w:rPr>
                <w:sz w:val="20"/>
              </w:rPr>
              <w:t>el</w:t>
            </w:r>
            <w:r>
              <w:rPr>
                <w:spacing w:val="-7"/>
                <w:sz w:val="20"/>
              </w:rPr>
              <w:t xml:space="preserve"> </w:t>
            </w:r>
            <w:r>
              <w:rPr>
                <w:sz w:val="20"/>
              </w:rPr>
              <w:t>espacio</w:t>
            </w:r>
            <w:r>
              <w:rPr>
                <w:spacing w:val="-6"/>
                <w:sz w:val="20"/>
              </w:rPr>
              <w:t xml:space="preserve"> </w:t>
            </w:r>
            <w:r>
              <w:rPr>
                <w:spacing w:val="-2"/>
                <w:sz w:val="20"/>
              </w:rPr>
              <w:t>urbano.</w:t>
            </w:r>
          </w:p>
        </w:tc>
        <w:tc>
          <w:tcPr>
            <w:tcW w:w="882" w:type="dxa"/>
          </w:tcPr>
          <w:p w14:paraId="4D127BA5" w14:textId="77777777" w:rsidR="00924464" w:rsidRDefault="00924464">
            <w:pPr>
              <w:pStyle w:val="TableParagraph"/>
              <w:rPr>
                <w:sz w:val="20"/>
              </w:rPr>
            </w:pPr>
          </w:p>
          <w:p w14:paraId="591E3C43" w14:textId="77777777" w:rsidR="00924464" w:rsidRDefault="00924464">
            <w:pPr>
              <w:pStyle w:val="TableParagraph"/>
              <w:spacing w:before="113"/>
              <w:rPr>
                <w:sz w:val="20"/>
              </w:rPr>
            </w:pPr>
          </w:p>
          <w:p w14:paraId="77FAAF94" w14:textId="77777777" w:rsidR="00924464" w:rsidRDefault="0083266D">
            <w:pPr>
              <w:pStyle w:val="TableParagraph"/>
              <w:ind w:left="5" w:right="5"/>
              <w:jc w:val="center"/>
              <w:rPr>
                <w:sz w:val="20"/>
              </w:rPr>
            </w:pPr>
            <w:r>
              <w:rPr>
                <w:spacing w:val="-5"/>
                <w:sz w:val="20"/>
              </w:rPr>
              <w:t>50</w:t>
            </w:r>
          </w:p>
        </w:tc>
        <w:tc>
          <w:tcPr>
            <w:tcW w:w="833" w:type="dxa"/>
          </w:tcPr>
          <w:p w14:paraId="672EA76A" w14:textId="77777777" w:rsidR="00924464" w:rsidRDefault="00924464">
            <w:pPr>
              <w:pStyle w:val="TableParagraph"/>
              <w:rPr>
                <w:sz w:val="20"/>
              </w:rPr>
            </w:pPr>
          </w:p>
          <w:p w14:paraId="03D98805" w14:textId="77777777" w:rsidR="00924464" w:rsidRDefault="00924464">
            <w:pPr>
              <w:pStyle w:val="TableParagraph"/>
              <w:spacing w:before="113"/>
              <w:rPr>
                <w:sz w:val="20"/>
              </w:rPr>
            </w:pPr>
          </w:p>
          <w:p w14:paraId="4B43DA9E" w14:textId="77777777" w:rsidR="00924464" w:rsidRDefault="0083266D">
            <w:pPr>
              <w:pStyle w:val="TableParagraph"/>
              <w:jc w:val="center"/>
              <w:rPr>
                <w:sz w:val="20"/>
              </w:rPr>
            </w:pPr>
            <w:r>
              <w:rPr>
                <w:spacing w:val="-5"/>
                <w:sz w:val="20"/>
              </w:rPr>
              <w:t>200</w:t>
            </w:r>
          </w:p>
        </w:tc>
        <w:tc>
          <w:tcPr>
            <w:tcW w:w="2009" w:type="dxa"/>
          </w:tcPr>
          <w:p w14:paraId="0526BF16" w14:textId="77777777" w:rsidR="00924464" w:rsidRDefault="00924464">
            <w:pPr>
              <w:pStyle w:val="TableParagraph"/>
              <w:spacing w:before="227"/>
              <w:rPr>
                <w:sz w:val="20"/>
              </w:rPr>
            </w:pPr>
          </w:p>
          <w:p w14:paraId="3A7D60BF" w14:textId="77777777" w:rsidR="00924464" w:rsidRDefault="0083266D">
            <w:pPr>
              <w:pStyle w:val="TableParagraph"/>
              <w:spacing w:before="1"/>
              <w:ind w:right="-15"/>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3"/>
                <w:sz w:val="20"/>
              </w:rPr>
              <w:t xml:space="preserve"> </w:t>
            </w:r>
            <w:r>
              <w:rPr>
                <w:sz w:val="20"/>
              </w:rPr>
              <w:t>VII Inciso v</w:t>
            </w:r>
          </w:p>
        </w:tc>
      </w:tr>
      <w:tr w:rsidR="00924464" w14:paraId="7FDE5086" w14:textId="77777777">
        <w:trPr>
          <w:trHeight w:val="1379"/>
        </w:trPr>
        <w:tc>
          <w:tcPr>
            <w:tcW w:w="5675" w:type="dxa"/>
          </w:tcPr>
          <w:p w14:paraId="3B2DF19C" w14:textId="77777777" w:rsidR="00924464" w:rsidRDefault="0083266D">
            <w:pPr>
              <w:pStyle w:val="TableParagraph"/>
              <w:ind w:left="712" w:hanging="569"/>
              <w:jc w:val="both"/>
              <w:rPr>
                <w:sz w:val="20"/>
              </w:rPr>
            </w:pPr>
            <w:r>
              <w:rPr>
                <w:sz w:val="20"/>
              </w:rPr>
              <w:t>w)</w:t>
            </w:r>
            <w:r>
              <w:rPr>
                <w:spacing w:val="80"/>
                <w:w w:val="150"/>
                <w:sz w:val="20"/>
              </w:rPr>
              <w:t xml:space="preserve"> </w:t>
            </w:r>
            <w:r>
              <w:rPr>
                <w:sz w:val="20"/>
              </w:rPr>
              <w:t>Por ubicar anuncios comerciales en un establecimiento con giro comercial ajeno al mismo, en ventanas de niveles superiores y en edificaciones autorizadas exclusivamente</w:t>
            </w:r>
            <w:r>
              <w:rPr>
                <w:spacing w:val="-7"/>
                <w:sz w:val="20"/>
              </w:rPr>
              <w:t xml:space="preserve"> </w:t>
            </w:r>
            <w:r>
              <w:rPr>
                <w:sz w:val="20"/>
              </w:rPr>
              <w:t>para</w:t>
            </w:r>
            <w:r>
              <w:rPr>
                <w:spacing w:val="-9"/>
                <w:sz w:val="20"/>
              </w:rPr>
              <w:t xml:space="preserve"> </w:t>
            </w:r>
            <w:r>
              <w:rPr>
                <w:sz w:val="20"/>
              </w:rPr>
              <w:t>habitación,</w:t>
            </w:r>
            <w:r>
              <w:rPr>
                <w:spacing w:val="-9"/>
                <w:sz w:val="20"/>
              </w:rPr>
              <w:t xml:space="preserve"> </w:t>
            </w:r>
            <w:r>
              <w:rPr>
                <w:sz w:val="20"/>
              </w:rPr>
              <w:t>ya</w:t>
            </w:r>
            <w:r>
              <w:rPr>
                <w:spacing w:val="-9"/>
                <w:sz w:val="20"/>
              </w:rPr>
              <w:t xml:space="preserve"> </w:t>
            </w:r>
            <w:r>
              <w:rPr>
                <w:sz w:val="20"/>
              </w:rPr>
              <w:t>sean</w:t>
            </w:r>
            <w:r>
              <w:rPr>
                <w:spacing w:val="-9"/>
                <w:sz w:val="20"/>
              </w:rPr>
              <w:t xml:space="preserve"> </w:t>
            </w:r>
            <w:r>
              <w:rPr>
                <w:sz w:val="20"/>
              </w:rPr>
              <w:t>unifamiliares</w:t>
            </w:r>
            <w:r>
              <w:rPr>
                <w:spacing w:val="-7"/>
                <w:sz w:val="20"/>
              </w:rPr>
              <w:t xml:space="preserve"> </w:t>
            </w:r>
            <w:r>
              <w:rPr>
                <w:sz w:val="20"/>
              </w:rPr>
              <w:t>o multifamiliares,</w:t>
            </w:r>
            <w:r>
              <w:rPr>
                <w:spacing w:val="57"/>
                <w:sz w:val="20"/>
              </w:rPr>
              <w:t xml:space="preserve"> </w:t>
            </w:r>
            <w:r>
              <w:rPr>
                <w:sz w:val="20"/>
              </w:rPr>
              <w:t>así</w:t>
            </w:r>
            <w:r>
              <w:rPr>
                <w:spacing w:val="59"/>
                <w:sz w:val="20"/>
              </w:rPr>
              <w:t xml:space="preserve"> </w:t>
            </w:r>
            <w:r>
              <w:rPr>
                <w:sz w:val="20"/>
              </w:rPr>
              <w:t>como</w:t>
            </w:r>
            <w:r>
              <w:rPr>
                <w:spacing w:val="61"/>
                <w:sz w:val="20"/>
              </w:rPr>
              <w:t xml:space="preserve"> </w:t>
            </w:r>
            <w:r>
              <w:rPr>
                <w:sz w:val="20"/>
              </w:rPr>
              <w:t>en</w:t>
            </w:r>
            <w:r>
              <w:rPr>
                <w:spacing w:val="58"/>
                <w:sz w:val="20"/>
              </w:rPr>
              <w:t xml:space="preserve"> </w:t>
            </w:r>
            <w:r>
              <w:rPr>
                <w:sz w:val="20"/>
              </w:rPr>
              <w:t>los</w:t>
            </w:r>
            <w:r>
              <w:rPr>
                <w:spacing w:val="59"/>
                <w:sz w:val="20"/>
              </w:rPr>
              <w:t xml:space="preserve"> </w:t>
            </w:r>
            <w:r>
              <w:rPr>
                <w:sz w:val="20"/>
              </w:rPr>
              <w:t>jardines,</w:t>
            </w:r>
            <w:r>
              <w:rPr>
                <w:spacing w:val="58"/>
                <w:sz w:val="20"/>
              </w:rPr>
              <w:t xml:space="preserve"> </w:t>
            </w:r>
            <w:r>
              <w:rPr>
                <w:sz w:val="20"/>
              </w:rPr>
              <w:t>mur</w:t>
            </w:r>
            <w:r>
              <w:rPr>
                <w:sz w:val="20"/>
              </w:rPr>
              <w:t>os</w:t>
            </w:r>
            <w:r>
              <w:rPr>
                <w:spacing w:val="59"/>
                <w:sz w:val="20"/>
              </w:rPr>
              <w:t xml:space="preserve"> </w:t>
            </w:r>
            <w:r>
              <w:rPr>
                <w:spacing w:val="-5"/>
                <w:sz w:val="20"/>
              </w:rPr>
              <w:t>de</w:t>
            </w:r>
          </w:p>
          <w:p w14:paraId="6C9AB36D" w14:textId="77777777" w:rsidR="00924464" w:rsidRDefault="0083266D">
            <w:pPr>
              <w:pStyle w:val="TableParagraph"/>
              <w:spacing w:line="210" w:lineRule="exact"/>
              <w:ind w:left="712"/>
              <w:jc w:val="both"/>
              <w:rPr>
                <w:sz w:val="20"/>
              </w:rPr>
            </w:pPr>
            <w:r>
              <w:rPr>
                <w:sz w:val="20"/>
              </w:rPr>
              <w:t>colindancias</w:t>
            </w:r>
            <w:r>
              <w:rPr>
                <w:spacing w:val="-7"/>
                <w:sz w:val="20"/>
              </w:rPr>
              <w:t xml:space="preserve"> </w:t>
            </w:r>
            <w:r>
              <w:rPr>
                <w:sz w:val="20"/>
              </w:rPr>
              <w:t>o</w:t>
            </w:r>
            <w:r>
              <w:rPr>
                <w:spacing w:val="-7"/>
                <w:sz w:val="20"/>
              </w:rPr>
              <w:t xml:space="preserve"> </w:t>
            </w:r>
            <w:r>
              <w:rPr>
                <w:sz w:val="20"/>
              </w:rPr>
              <w:t>bardas</w:t>
            </w:r>
            <w:r>
              <w:rPr>
                <w:spacing w:val="-5"/>
                <w:sz w:val="20"/>
              </w:rPr>
              <w:t xml:space="preserve"> </w:t>
            </w:r>
            <w:r>
              <w:rPr>
                <w:sz w:val="20"/>
              </w:rPr>
              <w:t>de</w:t>
            </w:r>
            <w:r>
              <w:rPr>
                <w:spacing w:val="-7"/>
                <w:sz w:val="20"/>
              </w:rPr>
              <w:t xml:space="preserve"> </w:t>
            </w:r>
            <w:r>
              <w:rPr>
                <w:sz w:val="20"/>
              </w:rPr>
              <w:t>los</w:t>
            </w:r>
            <w:r>
              <w:rPr>
                <w:spacing w:val="-7"/>
                <w:sz w:val="20"/>
              </w:rPr>
              <w:t xml:space="preserve"> </w:t>
            </w:r>
            <w:r>
              <w:rPr>
                <w:sz w:val="20"/>
              </w:rPr>
              <w:t>predios</w:t>
            </w:r>
            <w:r>
              <w:rPr>
                <w:spacing w:val="-5"/>
                <w:sz w:val="20"/>
              </w:rPr>
              <w:t xml:space="preserve"> </w:t>
            </w:r>
            <w:r>
              <w:rPr>
                <w:sz w:val="20"/>
              </w:rPr>
              <w:t>que</w:t>
            </w:r>
            <w:r>
              <w:rPr>
                <w:spacing w:val="-6"/>
                <w:sz w:val="20"/>
              </w:rPr>
              <w:t xml:space="preserve"> </w:t>
            </w:r>
            <w:r>
              <w:rPr>
                <w:sz w:val="20"/>
              </w:rPr>
              <w:t>estas</w:t>
            </w:r>
            <w:r>
              <w:rPr>
                <w:spacing w:val="-7"/>
                <w:sz w:val="20"/>
              </w:rPr>
              <w:t xml:space="preserve"> </w:t>
            </w:r>
            <w:r>
              <w:rPr>
                <w:spacing w:val="-2"/>
                <w:sz w:val="20"/>
              </w:rPr>
              <w:t>limiten.</w:t>
            </w:r>
          </w:p>
        </w:tc>
        <w:tc>
          <w:tcPr>
            <w:tcW w:w="882" w:type="dxa"/>
          </w:tcPr>
          <w:p w14:paraId="05E260ED" w14:textId="77777777" w:rsidR="00924464" w:rsidRDefault="00924464">
            <w:pPr>
              <w:pStyle w:val="TableParagraph"/>
              <w:rPr>
                <w:sz w:val="20"/>
              </w:rPr>
            </w:pPr>
          </w:p>
          <w:p w14:paraId="58AD0F2E" w14:textId="77777777" w:rsidR="00924464" w:rsidRDefault="00924464">
            <w:pPr>
              <w:pStyle w:val="TableParagraph"/>
              <w:spacing w:before="113"/>
              <w:rPr>
                <w:sz w:val="20"/>
              </w:rPr>
            </w:pPr>
          </w:p>
          <w:p w14:paraId="022C4290" w14:textId="77777777" w:rsidR="00924464" w:rsidRDefault="0083266D">
            <w:pPr>
              <w:pStyle w:val="TableParagraph"/>
              <w:ind w:left="5" w:right="5"/>
              <w:jc w:val="center"/>
              <w:rPr>
                <w:sz w:val="20"/>
              </w:rPr>
            </w:pPr>
            <w:r>
              <w:rPr>
                <w:spacing w:val="-5"/>
                <w:sz w:val="20"/>
              </w:rPr>
              <w:t>50</w:t>
            </w:r>
          </w:p>
        </w:tc>
        <w:tc>
          <w:tcPr>
            <w:tcW w:w="833" w:type="dxa"/>
          </w:tcPr>
          <w:p w14:paraId="77024289" w14:textId="77777777" w:rsidR="00924464" w:rsidRDefault="00924464">
            <w:pPr>
              <w:pStyle w:val="TableParagraph"/>
              <w:rPr>
                <w:sz w:val="20"/>
              </w:rPr>
            </w:pPr>
          </w:p>
          <w:p w14:paraId="2CBF72C4" w14:textId="77777777" w:rsidR="00924464" w:rsidRDefault="00924464">
            <w:pPr>
              <w:pStyle w:val="TableParagraph"/>
              <w:spacing w:before="113"/>
              <w:rPr>
                <w:sz w:val="20"/>
              </w:rPr>
            </w:pPr>
          </w:p>
          <w:p w14:paraId="47A29076" w14:textId="77777777" w:rsidR="00924464" w:rsidRDefault="0083266D">
            <w:pPr>
              <w:pStyle w:val="TableParagraph"/>
              <w:jc w:val="center"/>
              <w:rPr>
                <w:sz w:val="20"/>
              </w:rPr>
            </w:pPr>
            <w:r>
              <w:rPr>
                <w:spacing w:val="-5"/>
                <w:sz w:val="20"/>
              </w:rPr>
              <w:t>200</w:t>
            </w:r>
          </w:p>
        </w:tc>
        <w:tc>
          <w:tcPr>
            <w:tcW w:w="2009" w:type="dxa"/>
          </w:tcPr>
          <w:p w14:paraId="428CCEBE" w14:textId="77777777" w:rsidR="00924464" w:rsidRDefault="00924464">
            <w:pPr>
              <w:pStyle w:val="TableParagraph"/>
              <w:spacing w:before="227"/>
              <w:rPr>
                <w:sz w:val="20"/>
              </w:rPr>
            </w:pPr>
          </w:p>
          <w:p w14:paraId="2EE41AA1" w14:textId="77777777" w:rsidR="00924464" w:rsidRDefault="0083266D">
            <w:pPr>
              <w:pStyle w:val="TableParagraph"/>
              <w:spacing w:before="1"/>
              <w:ind w:left="8" w:right="-15" w:hanging="8"/>
              <w:rPr>
                <w:sz w:val="20"/>
              </w:rPr>
            </w:pPr>
            <w:r>
              <w:rPr>
                <w:sz w:val="20"/>
              </w:rPr>
              <w:t>Art.</w:t>
            </w:r>
            <w:r>
              <w:rPr>
                <w:spacing w:val="-13"/>
                <w:sz w:val="20"/>
              </w:rPr>
              <w:t xml:space="preserve"> </w:t>
            </w:r>
            <w:r>
              <w:rPr>
                <w:sz w:val="20"/>
              </w:rPr>
              <w:t>223</w:t>
            </w:r>
            <w:r>
              <w:rPr>
                <w:spacing w:val="-13"/>
                <w:sz w:val="20"/>
              </w:rPr>
              <w:t xml:space="preserve"> </w:t>
            </w:r>
            <w:r>
              <w:rPr>
                <w:sz w:val="20"/>
              </w:rPr>
              <w:t>Fracc.</w:t>
            </w:r>
            <w:r>
              <w:rPr>
                <w:spacing w:val="-13"/>
                <w:sz w:val="20"/>
              </w:rPr>
              <w:t xml:space="preserve"> </w:t>
            </w:r>
            <w:r>
              <w:rPr>
                <w:sz w:val="20"/>
              </w:rPr>
              <w:t>VII Inciso w</w:t>
            </w:r>
          </w:p>
        </w:tc>
      </w:tr>
      <w:tr w:rsidR="00924464" w14:paraId="194BA4BC" w14:textId="77777777">
        <w:trPr>
          <w:trHeight w:val="758"/>
        </w:trPr>
        <w:tc>
          <w:tcPr>
            <w:tcW w:w="5675" w:type="dxa"/>
          </w:tcPr>
          <w:p w14:paraId="0EC4342C" w14:textId="77777777" w:rsidR="00924464" w:rsidRDefault="0083266D">
            <w:pPr>
              <w:pStyle w:val="TableParagraph"/>
              <w:tabs>
                <w:tab w:val="left" w:pos="712"/>
                <w:tab w:val="left" w:pos="1326"/>
                <w:tab w:val="left" w:pos="2130"/>
                <w:tab w:val="left" w:pos="3235"/>
                <w:tab w:val="left" w:pos="3861"/>
                <w:tab w:val="left" w:pos="4808"/>
              </w:tabs>
              <w:spacing w:before="148"/>
              <w:ind w:left="712" w:hanging="524"/>
              <w:rPr>
                <w:sz w:val="20"/>
              </w:rPr>
            </w:pPr>
            <w:r>
              <w:rPr>
                <w:spacing w:val="-6"/>
                <w:sz w:val="20"/>
              </w:rPr>
              <w:t>x)</w:t>
            </w:r>
            <w:r>
              <w:rPr>
                <w:sz w:val="20"/>
              </w:rPr>
              <w:tab/>
            </w:r>
            <w:r>
              <w:rPr>
                <w:spacing w:val="-4"/>
                <w:sz w:val="20"/>
              </w:rPr>
              <w:t>Por</w:t>
            </w:r>
            <w:r>
              <w:rPr>
                <w:sz w:val="20"/>
              </w:rPr>
              <w:tab/>
            </w:r>
            <w:r>
              <w:rPr>
                <w:spacing w:val="-2"/>
                <w:sz w:val="20"/>
              </w:rPr>
              <w:t>pintar</w:t>
            </w:r>
            <w:r>
              <w:rPr>
                <w:sz w:val="20"/>
              </w:rPr>
              <w:tab/>
            </w:r>
            <w:r>
              <w:rPr>
                <w:spacing w:val="-2"/>
                <w:sz w:val="20"/>
              </w:rPr>
              <w:t>anuncios</w:t>
            </w:r>
            <w:r>
              <w:rPr>
                <w:sz w:val="20"/>
              </w:rPr>
              <w:tab/>
            </w:r>
            <w:r>
              <w:rPr>
                <w:spacing w:val="-4"/>
                <w:sz w:val="20"/>
              </w:rPr>
              <w:t>con</w:t>
            </w:r>
            <w:r>
              <w:rPr>
                <w:sz w:val="20"/>
              </w:rPr>
              <w:tab/>
            </w:r>
            <w:r>
              <w:rPr>
                <w:spacing w:val="-2"/>
                <w:sz w:val="20"/>
              </w:rPr>
              <w:t>colores</w:t>
            </w:r>
            <w:r>
              <w:rPr>
                <w:sz w:val="20"/>
              </w:rPr>
              <w:tab/>
            </w:r>
            <w:r>
              <w:rPr>
                <w:spacing w:val="-2"/>
                <w:sz w:val="20"/>
              </w:rPr>
              <w:t xml:space="preserve">brillantes, </w:t>
            </w:r>
            <w:r>
              <w:rPr>
                <w:sz w:val="20"/>
              </w:rPr>
              <w:t>fosforescentes o combinaciones agresivas ala entorno.</w:t>
            </w:r>
          </w:p>
        </w:tc>
        <w:tc>
          <w:tcPr>
            <w:tcW w:w="882" w:type="dxa"/>
          </w:tcPr>
          <w:p w14:paraId="18122978" w14:textId="77777777" w:rsidR="00924464" w:rsidRDefault="00924464">
            <w:pPr>
              <w:pStyle w:val="TableParagraph"/>
              <w:spacing w:before="33"/>
              <w:rPr>
                <w:sz w:val="20"/>
              </w:rPr>
            </w:pPr>
          </w:p>
          <w:p w14:paraId="0BCD9DE3" w14:textId="77777777" w:rsidR="00924464" w:rsidRDefault="0083266D">
            <w:pPr>
              <w:pStyle w:val="TableParagraph"/>
              <w:ind w:left="5" w:right="5"/>
              <w:jc w:val="center"/>
              <w:rPr>
                <w:sz w:val="20"/>
              </w:rPr>
            </w:pPr>
            <w:r>
              <w:rPr>
                <w:spacing w:val="-5"/>
                <w:sz w:val="20"/>
              </w:rPr>
              <w:t>50</w:t>
            </w:r>
          </w:p>
        </w:tc>
        <w:tc>
          <w:tcPr>
            <w:tcW w:w="833" w:type="dxa"/>
          </w:tcPr>
          <w:p w14:paraId="6A2ED744" w14:textId="77777777" w:rsidR="00924464" w:rsidRDefault="00924464">
            <w:pPr>
              <w:pStyle w:val="TableParagraph"/>
              <w:spacing w:before="33"/>
              <w:rPr>
                <w:sz w:val="20"/>
              </w:rPr>
            </w:pPr>
          </w:p>
          <w:p w14:paraId="220548B0" w14:textId="77777777" w:rsidR="00924464" w:rsidRDefault="0083266D">
            <w:pPr>
              <w:pStyle w:val="TableParagraph"/>
              <w:jc w:val="center"/>
              <w:rPr>
                <w:sz w:val="20"/>
              </w:rPr>
            </w:pPr>
            <w:r>
              <w:rPr>
                <w:spacing w:val="-5"/>
                <w:sz w:val="20"/>
              </w:rPr>
              <w:t>200</w:t>
            </w:r>
          </w:p>
        </w:tc>
        <w:tc>
          <w:tcPr>
            <w:tcW w:w="2009" w:type="dxa"/>
          </w:tcPr>
          <w:p w14:paraId="3FC23A84" w14:textId="77777777" w:rsidR="00924464" w:rsidRDefault="0083266D">
            <w:pPr>
              <w:pStyle w:val="TableParagraph"/>
              <w:spacing w:before="148"/>
              <w:ind w:right="-15"/>
              <w:rPr>
                <w:sz w:val="20"/>
              </w:rPr>
            </w:pPr>
            <w:r>
              <w:rPr>
                <w:sz w:val="20"/>
              </w:rPr>
              <w:t>Art.</w:t>
            </w:r>
            <w:r>
              <w:rPr>
                <w:spacing w:val="78"/>
                <w:sz w:val="20"/>
              </w:rPr>
              <w:t xml:space="preserve"> </w:t>
            </w:r>
            <w:r>
              <w:rPr>
                <w:sz w:val="20"/>
              </w:rPr>
              <w:t>223,</w:t>
            </w:r>
            <w:r>
              <w:rPr>
                <w:spacing w:val="78"/>
                <w:sz w:val="20"/>
              </w:rPr>
              <w:t xml:space="preserve"> </w:t>
            </w:r>
            <w:r>
              <w:rPr>
                <w:sz w:val="20"/>
              </w:rPr>
              <w:t>Fracc.</w:t>
            </w:r>
            <w:r>
              <w:rPr>
                <w:spacing w:val="78"/>
                <w:sz w:val="20"/>
              </w:rPr>
              <w:t xml:space="preserve"> </w:t>
            </w:r>
            <w:r>
              <w:rPr>
                <w:sz w:val="20"/>
              </w:rPr>
              <w:t>VII, Inciso x</w:t>
            </w:r>
          </w:p>
        </w:tc>
      </w:tr>
      <w:tr w:rsidR="00924464" w14:paraId="1A431B9F" w14:textId="77777777">
        <w:trPr>
          <w:trHeight w:val="919"/>
        </w:trPr>
        <w:tc>
          <w:tcPr>
            <w:tcW w:w="5675" w:type="dxa"/>
          </w:tcPr>
          <w:p w14:paraId="05FB7E6B" w14:textId="77777777" w:rsidR="00924464" w:rsidRDefault="0083266D">
            <w:pPr>
              <w:pStyle w:val="TableParagraph"/>
              <w:ind w:left="712" w:hanging="524"/>
              <w:jc w:val="both"/>
              <w:rPr>
                <w:sz w:val="20"/>
              </w:rPr>
            </w:pPr>
            <w:r>
              <w:rPr>
                <w:sz w:val="20"/>
              </w:rPr>
              <w:t>y)</w:t>
            </w:r>
            <w:r>
              <w:rPr>
                <w:spacing w:val="80"/>
                <w:w w:val="150"/>
                <w:sz w:val="20"/>
              </w:rPr>
              <w:t xml:space="preserve"> </w:t>
            </w:r>
            <w:r>
              <w:rPr>
                <w:sz w:val="20"/>
              </w:rPr>
              <w:t>Por</w:t>
            </w:r>
            <w:r>
              <w:rPr>
                <w:spacing w:val="40"/>
                <w:sz w:val="20"/>
              </w:rPr>
              <w:t xml:space="preserve"> </w:t>
            </w:r>
            <w:r>
              <w:rPr>
                <w:sz w:val="20"/>
              </w:rPr>
              <w:t>colocar</w:t>
            </w:r>
            <w:r>
              <w:rPr>
                <w:spacing w:val="40"/>
                <w:sz w:val="20"/>
              </w:rPr>
              <w:t xml:space="preserve"> </w:t>
            </w:r>
            <w:r>
              <w:rPr>
                <w:sz w:val="20"/>
              </w:rPr>
              <w:t>anuncios</w:t>
            </w:r>
            <w:r>
              <w:rPr>
                <w:spacing w:val="40"/>
                <w:sz w:val="20"/>
              </w:rPr>
              <w:t xml:space="preserve"> </w:t>
            </w:r>
            <w:r>
              <w:rPr>
                <w:sz w:val="20"/>
              </w:rPr>
              <w:t>espectaculares</w:t>
            </w:r>
            <w:r>
              <w:rPr>
                <w:spacing w:val="40"/>
                <w:sz w:val="20"/>
              </w:rPr>
              <w:t xml:space="preserve"> </w:t>
            </w:r>
            <w:r>
              <w:rPr>
                <w:sz w:val="20"/>
              </w:rPr>
              <w:t>o</w:t>
            </w:r>
            <w:r>
              <w:rPr>
                <w:spacing w:val="40"/>
                <w:sz w:val="20"/>
              </w:rPr>
              <w:t xml:space="preserve"> </w:t>
            </w:r>
            <w:r>
              <w:rPr>
                <w:sz w:val="20"/>
              </w:rPr>
              <w:t>comerciales sobre muros de las fachadas, muros orientados hacia las</w:t>
            </w:r>
            <w:r>
              <w:rPr>
                <w:spacing w:val="16"/>
                <w:sz w:val="20"/>
              </w:rPr>
              <w:t xml:space="preserve"> </w:t>
            </w:r>
            <w:r>
              <w:rPr>
                <w:sz w:val="20"/>
              </w:rPr>
              <w:t>colindancias,</w:t>
            </w:r>
            <w:r>
              <w:rPr>
                <w:spacing w:val="15"/>
                <w:sz w:val="20"/>
              </w:rPr>
              <w:t xml:space="preserve"> </w:t>
            </w:r>
            <w:r>
              <w:rPr>
                <w:sz w:val="20"/>
              </w:rPr>
              <w:t>bardas,</w:t>
            </w:r>
            <w:r>
              <w:rPr>
                <w:spacing w:val="15"/>
                <w:sz w:val="20"/>
              </w:rPr>
              <w:t xml:space="preserve"> </w:t>
            </w:r>
            <w:r>
              <w:rPr>
                <w:sz w:val="20"/>
              </w:rPr>
              <w:t>tapiales</w:t>
            </w:r>
            <w:r>
              <w:rPr>
                <w:spacing w:val="17"/>
                <w:sz w:val="20"/>
              </w:rPr>
              <w:t xml:space="preserve"> </w:t>
            </w:r>
            <w:r>
              <w:rPr>
                <w:sz w:val="20"/>
              </w:rPr>
              <w:t>de</w:t>
            </w:r>
            <w:r>
              <w:rPr>
                <w:spacing w:val="15"/>
                <w:sz w:val="20"/>
              </w:rPr>
              <w:t xml:space="preserve"> </w:t>
            </w:r>
            <w:r>
              <w:rPr>
                <w:sz w:val="20"/>
              </w:rPr>
              <w:t>predios</w:t>
            </w:r>
            <w:r>
              <w:rPr>
                <w:spacing w:val="16"/>
                <w:sz w:val="20"/>
              </w:rPr>
              <w:t xml:space="preserve"> </w:t>
            </w:r>
            <w:r>
              <w:rPr>
                <w:sz w:val="20"/>
              </w:rPr>
              <w:t>baldíos</w:t>
            </w:r>
            <w:r>
              <w:rPr>
                <w:spacing w:val="17"/>
                <w:sz w:val="20"/>
              </w:rPr>
              <w:t xml:space="preserve"> </w:t>
            </w:r>
            <w:r>
              <w:rPr>
                <w:spacing w:val="-10"/>
                <w:sz w:val="20"/>
              </w:rPr>
              <w:t>o</w:t>
            </w:r>
          </w:p>
          <w:p w14:paraId="1C2D723D" w14:textId="77777777" w:rsidR="00924464" w:rsidRDefault="0083266D">
            <w:pPr>
              <w:pStyle w:val="TableParagraph"/>
              <w:spacing w:line="210" w:lineRule="exact"/>
              <w:ind w:left="712"/>
              <w:jc w:val="both"/>
              <w:rPr>
                <w:sz w:val="20"/>
              </w:rPr>
            </w:pPr>
            <w:r>
              <w:rPr>
                <w:sz w:val="20"/>
              </w:rPr>
              <w:t>derechos</w:t>
            </w:r>
            <w:r>
              <w:rPr>
                <w:spacing w:val="-6"/>
                <w:sz w:val="20"/>
              </w:rPr>
              <w:t xml:space="preserve"> </w:t>
            </w:r>
            <w:r>
              <w:rPr>
                <w:sz w:val="20"/>
              </w:rPr>
              <w:t>de</w:t>
            </w:r>
            <w:r>
              <w:rPr>
                <w:spacing w:val="-7"/>
                <w:sz w:val="20"/>
              </w:rPr>
              <w:t xml:space="preserve"> </w:t>
            </w:r>
            <w:r>
              <w:rPr>
                <w:sz w:val="20"/>
              </w:rPr>
              <w:t>vía</w:t>
            </w:r>
            <w:r>
              <w:rPr>
                <w:spacing w:val="-5"/>
                <w:sz w:val="20"/>
              </w:rPr>
              <w:t xml:space="preserve"> </w:t>
            </w:r>
            <w:r>
              <w:rPr>
                <w:sz w:val="20"/>
              </w:rPr>
              <w:t>de</w:t>
            </w:r>
            <w:r>
              <w:rPr>
                <w:spacing w:val="-8"/>
                <w:sz w:val="20"/>
              </w:rPr>
              <w:t xml:space="preserve"> </w:t>
            </w:r>
            <w:r>
              <w:rPr>
                <w:sz w:val="20"/>
              </w:rPr>
              <w:t>carreteras</w:t>
            </w:r>
            <w:r>
              <w:rPr>
                <w:spacing w:val="-6"/>
                <w:sz w:val="20"/>
              </w:rPr>
              <w:t xml:space="preserve"> </w:t>
            </w:r>
            <w:r>
              <w:rPr>
                <w:spacing w:val="-2"/>
                <w:sz w:val="20"/>
              </w:rPr>
              <w:t>federales.</w:t>
            </w:r>
          </w:p>
        </w:tc>
        <w:tc>
          <w:tcPr>
            <w:tcW w:w="882" w:type="dxa"/>
          </w:tcPr>
          <w:p w14:paraId="16845DD0" w14:textId="77777777" w:rsidR="00924464" w:rsidRDefault="00924464">
            <w:pPr>
              <w:pStyle w:val="TableParagraph"/>
              <w:spacing w:before="112"/>
              <w:rPr>
                <w:sz w:val="20"/>
              </w:rPr>
            </w:pPr>
          </w:p>
          <w:p w14:paraId="6F0FAB42" w14:textId="77777777" w:rsidR="00924464" w:rsidRDefault="0083266D">
            <w:pPr>
              <w:pStyle w:val="TableParagraph"/>
              <w:ind w:left="5" w:right="5"/>
              <w:jc w:val="center"/>
              <w:rPr>
                <w:sz w:val="20"/>
              </w:rPr>
            </w:pPr>
            <w:r>
              <w:rPr>
                <w:spacing w:val="-5"/>
                <w:sz w:val="20"/>
              </w:rPr>
              <w:t>50</w:t>
            </w:r>
          </w:p>
        </w:tc>
        <w:tc>
          <w:tcPr>
            <w:tcW w:w="833" w:type="dxa"/>
          </w:tcPr>
          <w:p w14:paraId="4729F3BE" w14:textId="77777777" w:rsidR="00924464" w:rsidRDefault="00924464">
            <w:pPr>
              <w:pStyle w:val="TableParagraph"/>
              <w:spacing w:before="112"/>
              <w:rPr>
                <w:sz w:val="20"/>
              </w:rPr>
            </w:pPr>
          </w:p>
          <w:p w14:paraId="2F78A81A" w14:textId="77777777" w:rsidR="00924464" w:rsidRDefault="0083266D">
            <w:pPr>
              <w:pStyle w:val="TableParagraph"/>
              <w:jc w:val="center"/>
              <w:rPr>
                <w:sz w:val="20"/>
              </w:rPr>
            </w:pPr>
            <w:r>
              <w:rPr>
                <w:spacing w:val="-5"/>
                <w:sz w:val="20"/>
              </w:rPr>
              <w:t>200</w:t>
            </w:r>
          </w:p>
        </w:tc>
        <w:tc>
          <w:tcPr>
            <w:tcW w:w="2009" w:type="dxa"/>
          </w:tcPr>
          <w:p w14:paraId="42D5AC63" w14:textId="77777777" w:rsidR="00924464" w:rsidRDefault="0083266D">
            <w:pPr>
              <w:pStyle w:val="TableParagraph"/>
              <w:spacing w:before="230"/>
              <w:ind w:right="-15"/>
              <w:rPr>
                <w:sz w:val="20"/>
              </w:rPr>
            </w:pPr>
            <w:r>
              <w:rPr>
                <w:sz w:val="20"/>
              </w:rPr>
              <w:t>Art.</w:t>
            </w:r>
            <w:r>
              <w:rPr>
                <w:spacing w:val="78"/>
                <w:sz w:val="20"/>
              </w:rPr>
              <w:t xml:space="preserve"> </w:t>
            </w:r>
            <w:r>
              <w:rPr>
                <w:sz w:val="20"/>
              </w:rPr>
              <w:t>223,</w:t>
            </w:r>
            <w:r>
              <w:rPr>
                <w:spacing w:val="78"/>
                <w:sz w:val="20"/>
              </w:rPr>
              <w:t xml:space="preserve"> </w:t>
            </w:r>
            <w:r>
              <w:rPr>
                <w:sz w:val="20"/>
              </w:rPr>
              <w:t>Fracc.</w:t>
            </w:r>
            <w:r>
              <w:rPr>
                <w:spacing w:val="78"/>
                <w:sz w:val="20"/>
              </w:rPr>
              <w:t xml:space="preserve"> </w:t>
            </w:r>
            <w:r>
              <w:rPr>
                <w:sz w:val="20"/>
              </w:rPr>
              <w:t>VII, Inciso y</w:t>
            </w:r>
          </w:p>
        </w:tc>
      </w:tr>
      <w:tr w:rsidR="00924464" w14:paraId="4BBD6FFD" w14:textId="77777777">
        <w:trPr>
          <w:trHeight w:val="827"/>
        </w:trPr>
        <w:tc>
          <w:tcPr>
            <w:tcW w:w="5675" w:type="dxa"/>
          </w:tcPr>
          <w:p w14:paraId="1B876B72" w14:textId="77777777" w:rsidR="00924464" w:rsidRDefault="0083266D">
            <w:pPr>
              <w:pStyle w:val="TableParagraph"/>
              <w:tabs>
                <w:tab w:val="left" w:pos="712"/>
              </w:tabs>
              <w:spacing w:before="184"/>
              <w:ind w:left="712" w:hanging="524"/>
              <w:rPr>
                <w:sz w:val="20"/>
              </w:rPr>
            </w:pPr>
            <w:r>
              <w:rPr>
                <w:spacing w:val="-6"/>
                <w:sz w:val="20"/>
              </w:rPr>
              <w:t>z)</w:t>
            </w:r>
            <w:r>
              <w:rPr>
                <w:sz w:val="20"/>
              </w:rPr>
              <w:tab/>
              <w:t>Por</w:t>
            </w:r>
            <w:r>
              <w:rPr>
                <w:spacing w:val="80"/>
                <w:sz w:val="20"/>
              </w:rPr>
              <w:t xml:space="preserve"> </w:t>
            </w:r>
            <w:r>
              <w:rPr>
                <w:sz w:val="20"/>
              </w:rPr>
              <w:t>colocar</w:t>
            </w:r>
            <w:r>
              <w:rPr>
                <w:spacing w:val="80"/>
                <w:sz w:val="20"/>
              </w:rPr>
              <w:t xml:space="preserve"> </w:t>
            </w:r>
            <w:r>
              <w:rPr>
                <w:sz w:val="20"/>
              </w:rPr>
              <w:t>anuncios</w:t>
            </w:r>
            <w:r>
              <w:rPr>
                <w:spacing w:val="80"/>
                <w:sz w:val="20"/>
              </w:rPr>
              <w:t xml:space="preserve"> </w:t>
            </w:r>
            <w:r>
              <w:rPr>
                <w:sz w:val="20"/>
              </w:rPr>
              <w:t>en</w:t>
            </w:r>
            <w:r>
              <w:rPr>
                <w:spacing w:val="80"/>
                <w:sz w:val="20"/>
              </w:rPr>
              <w:t xml:space="preserve"> </w:t>
            </w:r>
            <w:r>
              <w:rPr>
                <w:sz w:val="20"/>
              </w:rPr>
              <w:t>forma</w:t>
            </w:r>
            <w:r>
              <w:rPr>
                <w:spacing w:val="80"/>
                <w:sz w:val="20"/>
              </w:rPr>
              <w:t xml:space="preserve"> </w:t>
            </w:r>
            <w:r>
              <w:rPr>
                <w:sz w:val="20"/>
              </w:rPr>
              <w:t>de</w:t>
            </w:r>
            <w:r>
              <w:rPr>
                <w:spacing w:val="80"/>
                <w:sz w:val="20"/>
              </w:rPr>
              <w:t xml:space="preserve"> </w:t>
            </w:r>
            <w:r>
              <w:rPr>
                <w:sz w:val="20"/>
              </w:rPr>
              <w:t>bandera,</w:t>
            </w:r>
            <w:r>
              <w:rPr>
                <w:spacing w:val="80"/>
                <w:sz w:val="20"/>
              </w:rPr>
              <w:t xml:space="preserve"> </w:t>
            </w:r>
            <w:r>
              <w:rPr>
                <w:sz w:val="20"/>
              </w:rPr>
              <w:t>fijos, semifijos o móviles.</w:t>
            </w:r>
          </w:p>
        </w:tc>
        <w:tc>
          <w:tcPr>
            <w:tcW w:w="882" w:type="dxa"/>
          </w:tcPr>
          <w:p w14:paraId="3531AF3C" w14:textId="77777777" w:rsidR="00924464" w:rsidRDefault="00924464">
            <w:pPr>
              <w:pStyle w:val="TableParagraph"/>
              <w:spacing w:before="69"/>
              <w:rPr>
                <w:sz w:val="20"/>
              </w:rPr>
            </w:pPr>
          </w:p>
          <w:p w14:paraId="4E1C5AD3" w14:textId="77777777" w:rsidR="00924464" w:rsidRDefault="0083266D">
            <w:pPr>
              <w:pStyle w:val="TableParagraph"/>
              <w:ind w:left="5" w:right="5"/>
              <w:jc w:val="center"/>
              <w:rPr>
                <w:sz w:val="20"/>
              </w:rPr>
            </w:pPr>
            <w:r>
              <w:rPr>
                <w:spacing w:val="-5"/>
                <w:sz w:val="20"/>
              </w:rPr>
              <w:t>50</w:t>
            </w:r>
          </w:p>
        </w:tc>
        <w:tc>
          <w:tcPr>
            <w:tcW w:w="833" w:type="dxa"/>
          </w:tcPr>
          <w:p w14:paraId="30D53C2D" w14:textId="77777777" w:rsidR="00924464" w:rsidRDefault="00924464">
            <w:pPr>
              <w:pStyle w:val="TableParagraph"/>
              <w:spacing w:before="69"/>
              <w:rPr>
                <w:sz w:val="20"/>
              </w:rPr>
            </w:pPr>
          </w:p>
          <w:p w14:paraId="7F7256EC" w14:textId="77777777" w:rsidR="00924464" w:rsidRDefault="0083266D">
            <w:pPr>
              <w:pStyle w:val="TableParagraph"/>
              <w:jc w:val="center"/>
              <w:rPr>
                <w:sz w:val="20"/>
              </w:rPr>
            </w:pPr>
            <w:r>
              <w:rPr>
                <w:spacing w:val="-5"/>
                <w:sz w:val="20"/>
              </w:rPr>
              <w:t>200</w:t>
            </w:r>
          </w:p>
        </w:tc>
        <w:tc>
          <w:tcPr>
            <w:tcW w:w="2009" w:type="dxa"/>
          </w:tcPr>
          <w:p w14:paraId="607D8E00" w14:textId="77777777" w:rsidR="00924464" w:rsidRDefault="0083266D">
            <w:pPr>
              <w:pStyle w:val="TableParagraph"/>
              <w:spacing w:before="184"/>
              <w:ind w:right="-15"/>
              <w:rPr>
                <w:sz w:val="20"/>
              </w:rPr>
            </w:pPr>
            <w:r>
              <w:rPr>
                <w:sz w:val="20"/>
              </w:rPr>
              <w:t>Art.</w:t>
            </w:r>
            <w:r>
              <w:rPr>
                <w:spacing w:val="78"/>
                <w:sz w:val="20"/>
              </w:rPr>
              <w:t xml:space="preserve"> </w:t>
            </w:r>
            <w:r>
              <w:rPr>
                <w:sz w:val="20"/>
              </w:rPr>
              <w:t>223,</w:t>
            </w:r>
            <w:r>
              <w:rPr>
                <w:spacing w:val="78"/>
                <w:sz w:val="20"/>
              </w:rPr>
              <w:t xml:space="preserve"> </w:t>
            </w:r>
            <w:r>
              <w:rPr>
                <w:sz w:val="20"/>
              </w:rPr>
              <w:t>Fracc.</w:t>
            </w:r>
            <w:r>
              <w:rPr>
                <w:spacing w:val="78"/>
                <w:sz w:val="20"/>
              </w:rPr>
              <w:t xml:space="preserve"> </w:t>
            </w:r>
            <w:r>
              <w:rPr>
                <w:sz w:val="20"/>
              </w:rPr>
              <w:t>VII, Inciso z</w:t>
            </w:r>
          </w:p>
        </w:tc>
      </w:tr>
      <w:tr w:rsidR="00924464" w14:paraId="45CCE8DC" w14:textId="77777777">
        <w:trPr>
          <w:trHeight w:val="690"/>
        </w:trPr>
        <w:tc>
          <w:tcPr>
            <w:tcW w:w="5675" w:type="dxa"/>
          </w:tcPr>
          <w:p w14:paraId="3D7E1C85" w14:textId="77777777" w:rsidR="00924464" w:rsidRDefault="0083266D">
            <w:pPr>
              <w:pStyle w:val="TableParagraph"/>
              <w:spacing w:line="230" w:lineRule="exact"/>
              <w:ind w:left="712" w:right="1" w:hanging="648"/>
              <w:jc w:val="both"/>
              <w:rPr>
                <w:sz w:val="20"/>
              </w:rPr>
            </w:pPr>
            <w:r>
              <w:rPr>
                <w:sz w:val="20"/>
              </w:rPr>
              <w:t>aa)</w:t>
            </w:r>
            <w:r>
              <w:rPr>
                <w:spacing w:val="80"/>
                <w:sz w:val="20"/>
              </w:rPr>
              <w:t xml:space="preserve"> </w:t>
            </w:r>
            <w:r>
              <w:rPr>
                <w:sz w:val="20"/>
              </w:rPr>
              <w:t>Por utilizar elementos especiales para anuncios como avionetas, globos aerostáticos, dirigibles, torres, tractores, camionetas, incluyendo el perifoneo.</w:t>
            </w:r>
          </w:p>
        </w:tc>
        <w:tc>
          <w:tcPr>
            <w:tcW w:w="882" w:type="dxa"/>
          </w:tcPr>
          <w:p w14:paraId="2A18EB77" w14:textId="77777777" w:rsidR="00924464" w:rsidRDefault="0083266D">
            <w:pPr>
              <w:pStyle w:val="TableParagraph"/>
              <w:spacing w:before="230"/>
              <w:ind w:left="5" w:right="5"/>
              <w:jc w:val="center"/>
              <w:rPr>
                <w:sz w:val="20"/>
              </w:rPr>
            </w:pPr>
            <w:r>
              <w:rPr>
                <w:spacing w:val="-5"/>
                <w:sz w:val="20"/>
              </w:rPr>
              <w:t>100</w:t>
            </w:r>
          </w:p>
        </w:tc>
        <w:tc>
          <w:tcPr>
            <w:tcW w:w="833" w:type="dxa"/>
          </w:tcPr>
          <w:p w14:paraId="190E0335" w14:textId="77777777" w:rsidR="00924464" w:rsidRDefault="0083266D">
            <w:pPr>
              <w:pStyle w:val="TableParagraph"/>
              <w:spacing w:before="230"/>
              <w:jc w:val="center"/>
              <w:rPr>
                <w:sz w:val="20"/>
              </w:rPr>
            </w:pPr>
            <w:r>
              <w:rPr>
                <w:spacing w:val="-5"/>
                <w:sz w:val="20"/>
              </w:rPr>
              <w:t>300</w:t>
            </w:r>
          </w:p>
        </w:tc>
        <w:tc>
          <w:tcPr>
            <w:tcW w:w="2009" w:type="dxa"/>
          </w:tcPr>
          <w:p w14:paraId="499DCCF7" w14:textId="77777777" w:rsidR="00924464" w:rsidRDefault="0083266D">
            <w:pPr>
              <w:pStyle w:val="TableParagraph"/>
              <w:spacing w:before="114"/>
              <w:ind w:right="-15"/>
              <w:rPr>
                <w:sz w:val="20"/>
              </w:rPr>
            </w:pPr>
            <w:r>
              <w:rPr>
                <w:sz w:val="20"/>
              </w:rPr>
              <w:t>Art.</w:t>
            </w:r>
            <w:r>
              <w:rPr>
                <w:spacing w:val="-14"/>
                <w:sz w:val="20"/>
              </w:rPr>
              <w:t xml:space="preserve"> </w:t>
            </w:r>
            <w:r>
              <w:rPr>
                <w:sz w:val="20"/>
              </w:rPr>
              <w:t>223,</w:t>
            </w:r>
            <w:r>
              <w:rPr>
                <w:spacing w:val="-14"/>
                <w:sz w:val="20"/>
              </w:rPr>
              <w:t xml:space="preserve"> </w:t>
            </w:r>
            <w:r>
              <w:rPr>
                <w:sz w:val="20"/>
              </w:rPr>
              <w:t>Fracc.</w:t>
            </w:r>
            <w:r>
              <w:rPr>
                <w:spacing w:val="-13"/>
                <w:sz w:val="20"/>
              </w:rPr>
              <w:t xml:space="preserve"> </w:t>
            </w:r>
            <w:r>
              <w:rPr>
                <w:sz w:val="20"/>
              </w:rPr>
              <w:t>VII Inciso aa</w:t>
            </w:r>
          </w:p>
        </w:tc>
      </w:tr>
      <w:tr w:rsidR="00924464" w14:paraId="3FAB2607" w14:textId="77777777">
        <w:trPr>
          <w:trHeight w:val="688"/>
        </w:trPr>
        <w:tc>
          <w:tcPr>
            <w:tcW w:w="5675" w:type="dxa"/>
          </w:tcPr>
          <w:p w14:paraId="610E248D" w14:textId="77777777" w:rsidR="00924464" w:rsidRDefault="0083266D">
            <w:pPr>
              <w:pStyle w:val="TableParagraph"/>
              <w:tabs>
                <w:tab w:val="left" w:pos="712"/>
              </w:tabs>
              <w:ind w:left="712" w:hanging="648"/>
              <w:rPr>
                <w:sz w:val="20"/>
              </w:rPr>
            </w:pPr>
            <w:r>
              <w:rPr>
                <w:spacing w:val="-4"/>
                <w:sz w:val="20"/>
              </w:rPr>
              <w:t>bb)</w:t>
            </w:r>
            <w:r>
              <w:rPr>
                <w:sz w:val="20"/>
              </w:rPr>
              <w:tab/>
              <w:t>Por</w:t>
            </w:r>
            <w:r>
              <w:rPr>
                <w:spacing w:val="28"/>
                <w:sz w:val="20"/>
              </w:rPr>
              <w:t xml:space="preserve"> </w:t>
            </w:r>
            <w:r>
              <w:rPr>
                <w:sz w:val="20"/>
              </w:rPr>
              <w:t>colocar</w:t>
            </w:r>
            <w:r>
              <w:rPr>
                <w:spacing w:val="28"/>
                <w:sz w:val="20"/>
              </w:rPr>
              <w:t xml:space="preserve"> </w:t>
            </w:r>
            <w:r>
              <w:rPr>
                <w:sz w:val="20"/>
              </w:rPr>
              <w:t>cualquier</w:t>
            </w:r>
            <w:r>
              <w:rPr>
                <w:spacing w:val="28"/>
                <w:sz w:val="20"/>
              </w:rPr>
              <w:t xml:space="preserve"> </w:t>
            </w:r>
            <w:r>
              <w:rPr>
                <w:sz w:val="20"/>
              </w:rPr>
              <w:t>elemento</w:t>
            </w:r>
            <w:r>
              <w:rPr>
                <w:spacing w:val="28"/>
                <w:sz w:val="20"/>
              </w:rPr>
              <w:t xml:space="preserve"> </w:t>
            </w:r>
            <w:r>
              <w:rPr>
                <w:sz w:val="20"/>
              </w:rPr>
              <w:t>o</w:t>
            </w:r>
            <w:r>
              <w:rPr>
                <w:spacing w:val="30"/>
                <w:sz w:val="20"/>
              </w:rPr>
              <w:t xml:space="preserve"> </w:t>
            </w:r>
            <w:r>
              <w:rPr>
                <w:sz w:val="20"/>
              </w:rPr>
              <w:t>estructura</w:t>
            </w:r>
            <w:r>
              <w:rPr>
                <w:spacing w:val="30"/>
                <w:sz w:val="20"/>
              </w:rPr>
              <w:t xml:space="preserve"> </w:t>
            </w:r>
            <w:r>
              <w:rPr>
                <w:sz w:val="20"/>
              </w:rPr>
              <w:t>en</w:t>
            </w:r>
            <w:r>
              <w:rPr>
                <w:spacing w:val="30"/>
                <w:sz w:val="20"/>
              </w:rPr>
              <w:t xml:space="preserve"> </w:t>
            </w:r>
            <w:r>
              <w:rPr>
                <w:sz w:val="20"/>
              </w:rPr>
              <w:t>la</w:t>
            </w:r>
            <w:r>
              <w:rPr>
                <w:spacing w:val="30"/>
                <w:sz w:val="20"/>
              </w:rPr>
              <w:t xml:space="preserve"> </w:t>
            </w:r>
            <w:r>
              <w:rPr>
                <w:sz w:val="20"/>
              </w:rPr>
              <w:t>vía pública</w:t>
            </w:r>
            <w:r>
              <w:rPr>
                <w:spacing w:val="-9"/>
                <w:sz w:val="20"/>
              </w:rPr>
              <w:t xml:space="preserve"> </w:t>
            </w:r>
            <w:r>
              <w:rPr>
                <w:sz w:val="20"/>
              </w:rPr>
              <w:t>y</w:t>
            </w:r>
            <w:r>
              <w:rPr>
                <w:spacing w:val="-7"/>
                <w:sz w:val="20"/>
              </w:rPr>
              <w:t xml:space="preserve"> </w:t>
            </w:r>
            <w:r>
              <w:rPr>
                <w:sz w:val="20"/>
              </w:rPr>
              <w:t>en</w:t>
            </w:r>
            <w:r>
              <w:rPr>
                <w:spacing w:val="-8"/>
                <w:sz w:val="20"/>
              </w:rPr>
              <w:t xml:space="preserve"> </w:t>
            </w:r>
            <w:r>
              <w:rPr>
                <w:sz w:val="20"/>
              </w:rPr>
              <w:t>espacios</w:t>
            </w:r>
            <w:r>
              <w:rPr>
                <w:spacing w:val="-8"/>
                <w:sz w:val="20"/>
              </w:rPr>
              <w:t xml:space="preserve"> </w:t>
            </w:r>
            <w:r>
              <w:rPr>
                <w:sz w:val="20"/>
              </w:rPr>
              <w:t>públicos</w:t>
            </w:r>
            <w:r>
              <w:rPr>
                <w:spacing w:val="-8"/>
                <w:sz w:val="20"/>
              </w:rPr>
              <w:t xml:space="preserve"> </w:t>
            </w:r>
            <w:r>
              <w:rPr>
                <w:sz w:val="20"/>
              </w:rPr>
              <w:t>sin</w:t>
            </w:r>
            <w:r>
              <w:rPr>
                <w:spacing w:val="-8"/>
                <w:sz w:val="20"/>
              </w:rPr>
              <w:t xml:space="preserve"> </w:t>
            </w:r>
            <w:r>
              <w:rPr>
                <w:sz w:val="20"/>
              </w:rPr>
              <w:t>contar</w:t>
            </w:r>
            <w:r>
              <w:rPr>
                <w:spacing w:val="-8"/>
                <w:sz w:val="20"/>
              </w:rPr>
              <w:t xml:space="preserve"> </w:t>
            </w:r>
            <w:r>
              <w:rPr>
                <w:sz w:val="20"/>
              </w:rPr>
              <w:t>con</w:t>
            </w:r>
            <w:r>
              <w:rPr>
                <w:spacing w:val="-9"/>
                <w:sz w:val="20"/>
              </w:rPr>
              <w:t xml:space="preserve"> </w:t>
            </w:r>
            <w:r>
              <w:rPr>
                <w:sz w:val="20"/>
              </w:rPr>
              <w:t>el</w:t>
            </w:r>
            <w:r>
              <w:rPr>
                <w:spacing w:val="-9"/>
                <w:sz w:val="20"/>
              </w:rPr>
              <w:t xml:space="preserve"> </w:t>
            </w:r>
            <w:r>
              <w:rPr>
                <w:spacing w:val="-2"/>
                <w:sz w:val="20"/>
              </w:rPr>
              <w:t>permiso</w:t>
            </w:r>
          </w:p>
          <w:p w14:paraId="769D0CE3" w14:textId="77777777" w:rsidR="00924464" w:rsidRDefault="0083266D">
            <w:pPr>
              <w:pStyle w:val="TableParagraph"/>
              <w:spacing w:line="209" w:lineRule="exact"/>
              <w:ind w:left="712"/>
              <w:rPr>
                <w:sz w:val="20"/>
              </w:rPr>
            </w:pPr>
            <w:r>
              <w:rPr>
                <w:spacing w:val="-2"/>
                <w:sz w:val="20"/>
              </w:rPr>
              <w:t>correspondiente.</w:t>
            </w:r>
          </w:p>
        </w:tc>
        <w:tc>
          <w:tcPr>
            <w:tcW w:w="882" w:type="dxa"/>
          </w:tcPr>
          <w:p w14:paraId="02044E3D" w14:textId="77777777" w:rsidR="00924464" w:rsidRDefault="0083266D">
            <w:pPr>
              <w:pStyle w:val="TableParagraph"/>
              <w:spacing w:before="227"/>
              <w:ind w:left="5" w:right="5"/>
              <w:jc w:val="center"/>
              <w:rPr>
                <w:sz w:val="20"/>
              </w:rPr>
            </w:pPr>
            <w:r>
              <w:rPr>
                <w:spacing w:val="-5"/>
                <w:sz w:val="20"/>
              </w:rPr>
              <w:t>200</w:t>
            </w:r>
          </w:p>
        </w:tc>
        <w:tc>
          <w:tcPr>
            <w:tcW w:w="833" w:type="dxa"/>
          </w:tcPr>
          <w:p w14:paraId="7A3A31AE" w14:textId="77777777" w:rsidR="00924464" w:rsidRDefault="0083266D">
            <w:pPr>
              <w:pStyle w:val="TableParagraph"/>
              <w:spacing w:before="227"/>
              <w:jc w:val="center"/>
              <w:rPr>
                <w:sz w:val="20"/>
              </w:rPr>
            </w:pPr>
            <w:r>
              <w:rPr>
                <w:spacing w:val="-5"/>
                <w:sz w:val="20"/>
              </w:rPr>
              <w:t>500</w:t>
            </w:r>
          </w:p>
        </w:tc>
        <w:tc>
          <w:tcPr>
            <w:tcW w:w="2009" w:type="dxa"/>
          </w:tcPr>
          <w:p w14:paraId="2590D0E8" w14:textId="77777777" w:rsidR="00924464" w:rsidRDefault="0083266D">
            <w:pPr>
              <w:pStyle w:val="TableParagraph"/>
              <w:spacing w:before="114"/>
              <w:ind w:right="-15"/>
              <w:rPr>
                <w:sz w:val="20"/>
              </w:rPr>
            </w:pPr>
            <w:r>
              <w:rPr>
                <w:sz w:val="20"/>
              </w:rPr>
              <w:t>Art.</w:t>
            </w:r>
            <w:r>
              <w:rPr>
                <w:spacing w:val="80"/>
                <w:sz w:val="20"/>
              </w:rPr>
              <w:t xml:space="preserve"> </w:t>
            </w:r>
            <w:r>
              <w:rPr>
                <w:sz w:val="20"/>
              </w:rPr>
              <w:t>223,</w:t>
            </w:r>
            <w:r>
              <w:rPr>
                <w:spacing w:val="80"/>
                <w:sz w:val="20"/>
              </w:rPr>
              <w:t xml:space="preserve"> </w:t>
            </w:r>
            <w:r>
              <w:rPr>
                <w:sz w:val="20"/>
              </w:rPr>
              <w:t>Fracc.</w:t>
            </w:r>
            <w:r>
              <w:rPr>
                <w:spacing w:val="80"/>
                <w:sz w:val="20"/>
              </w:rPr>
              <w:t xml:space="preserve"> </w:t>
            </w:r>
            <w:r>
              <w:rPr>
                <w:sz w:val="20"/>
              </w:rPr>
              <w:t>VII Inciso bb</w:t>
            </w:r>
          </w:p>
        </w:tc>
      </w:tr>
      <w:tr w:rsidR="00924464" w14:paraId="72D78C90" w14:textId="77777777">
        <w:trPr>
          <w:trHeight w:val="1152"/>
        </w:trPr>
        <w:tc>
          <w:tcPr>
            <w:tcW w:w="5675" w:type="dxa"/>
          </w:tcPr>
          <w:p w14:paraId="23DEBAE7" w14:textId="77777777" w:rsidR="00924464" w:rsidRDefault="0083266D">
            <w:pPr>
              <w:pStyle w:val="TableParagraph"/>
              <w:ind w:left="712" w:right="1" w:hanging="627"/>
              <w:jc w:val="both"/>
              <w:rPr>
                <w:sz w:val="20"/>
              </w:rPr>
            </w:pPr>
            <w:r>
              <w:rPr>
                <w:sz w:val="20"/>
              </w:rPr>
              <w:t>cc)</w:t>
            </w:r>
            <w:r>
              <w:rPr>
                <w:spacing w:val="40"/>
                <w:sz w:val="20"/>
              </w:rPr>
              <w:t xml:space="preserve"> </w:t>
            </w:r>
            <w:r>
              <w:rPr>
                <w:sz w:val="20"/>
              </w:rPr>
              <w:t>Por colocar y/o instalar antenas de telefonía de comunicación</w:t>
            </w:r>
            <w:r>
              <w:rPr>
                <w:spacing w:val="-10"/>
                <w:sz w:val="20"/>
              </w:rPr>
              <w:t xml:space="preserve"> </w:t>
            </w:r>
            <w:r>
              <w:rPr>
                <w:sz w:val="20"/>
              </w:rPr>
              <w:t>digital</w:t>
            </w:r>
            <w:r>
              <w:rPr>
                <w:spacing w:val="-8"/>
                <w:sz w:val="20"/>
              </w:rPr>
              <w:t xml:space="preserve"> </w:t>
            </w:r>
            <w:r>
              <w:rPr>
                <w:sz w:val="20"/>
              </w:rPr>
              <w:t>o</w:t>
            </w:r>
            <w:r>
              <w:rPr>
                <w:spacing w:val="-10"/>
                <w:sz w:val="20"/>
              </w:rPr>
              <w:t xml:space="preserve"> </w:t>
            </w:r>
            <w:r>
              <w:rPr>
                <w:sz w:val="20"/>
              </w:rPr>
              <w:t>de</w:t>
            </w:r>
            <w:r>
              <w:rPr>
                <w:spacing w:val="-10"/>
                <w:sz w:val="20"/>
              </w:rPr>
              <w:t xml:space="preserve"> </w:t>
            </w:r>
            <w:r>
              <w:rPr>
                <w:sz w:val="20"/>
              </w:rPr>
              <w:t>otro</w:t>
            </w:r>
            <w:r>
              <w:rPr>
                <w:spacing w:val="-10"/>
                <w:sz w:val="20"/>
              </w:rPr>
              <w:t xml:space="preserve"> </w:t>
            </w:r>
            <w:r>
              <w:rPr>
                <w:sz w:val="20"/>
              </w:rPr>
              <w:t>tipo</w:t>
            </w:r>
            <w:r>
              <w:rPr>
                <w:spacing w:val="-8"/>
                <w:sz w:val="20"/>
              </w:rPr>
              <w:t xml:space="preserve"> </w:t>
            </w:r>
            <w:r>
              <w:rPr>
                <w:sz w:val="20"/>
              </w:rPr>
              <w:t>en</w:t>
            </w:r>
            <w:r>
              <w:rPr>
                <w:spacing w:val="-8"/>
                <w:sz w:val="20"/>
              </w:rPr>
              <w:t xml:space="preserve"> </w:t>
            </w:r>
            <w:r>
              <w:rPr>
                <w:sz w:val="20"/>
              </w:rPr>
              <w:t>azoteas,</w:t>
            </w:r>
            <w:r>
              <w:rPr>
                <w:spacing w:val="-10"/>
                <w:sz w:val="20"/>
              </w:rPr>
              <w:t xml:space="preserve"> </w:t>
            </w:r>
            <w:r>
              <w:rPr>
                <w:sz w:val="20"/>
              </w:rPr>
              <w:t>que</w:t>
            </w:r>
            <w:r>
              <w:rPr>
                <w:spacing w:val="-10"/>
                <w:sz w:val="20"/>
              </w:rPr>
              <w:t xml:space="preserve"> </w:t>
            </w:r>
            <w:r>
              <w:rPr>
                <w:sz w:val="20"/>
              </w:rPr>
              <w:t>sean visibles</w:t>
            </w:r>
            <w:r>
              <w:rPr>
                <w:spacing w:val="14"/>
                <w:sz w:val="20"/>
              </w:rPr>
              <w:t xml:space="preserve"> </w:t>
            </w:r>
            <w:r>
              <w:rPr>
                <w:sz w:val="20"/>
              </w:rPr>
              <w:t>desde</w:t>
            </w:r>
            <w:r>
              <w:rPr>
                <w:spacing w:val="15"/>
                <w:sz w:val="20"/>
              </w:rPr>
              <w:t xml:space="preserve"> </w:t>
            </w:r>
            <w:r>
              <w:rPr>
                <w:sz w:val="20"/>
              </w:rPr>
              <w:t>la</w:t>
            </w:r>
            <w:r>
              <w:rPr>
                <w:spacing w:val="14"/>
                <w:sz w:val="20"/>
              </w:rPr>
              <w:t xml:space="preserve"> </w:t>
            </w:r>
            <w:r>
              <w:rPr>
                <w:sz w:val="20"/>
              </w:rPr>
              <w:t>vía</w:t>
            </w:r>
            <w:r>
              <w:rPr>
                <w:spacing w:val="14"/>
                <w:sz w:val="20"/>
              </w:rPr>
              <w:t xml:space="preserve"> </w:t>
            </w:r>
            <w:r>
              <w:rPr>
                <w:sz w:val="20"/>
              </w:rPr>
              <w:t>pública,</w:t>
            </w:r>
            <w:r>
              <w:rPr>
                <w:spacing w:val="14"/>
                <w:sz w:val="20"/>
              </w:rPr>
              <w:t xml:space="preserve"> </w:t>
            </w:r>
            <w:r>
              <w:rPr>
                <w:sz w:val="20"/>
              </w:rPr>
              <w:t>colindancias</w:t>
            </w:r>
            <w:r>
              <w:rPr>
                <w:spacing w:val="15"/>
                <w:sz w:val="20"/>
              </w:rPr>
              <w:t xml:space="preserve"> </w:t>
            </w:r>
            <w:r>
              <w:rPr>
                <w:sz w:val="20"/>
              </w:rPr>
              <w:t>y</w:t>
            </w:r>
            <w:r>
              <w:rPr>
                <w:spacing w:val="16"/>
                <w:sz w:val="20"/>
              </w:rPr>
              <w:t xml:space="preserve"> </w:t>
            </w:r>
            <w:r>
              <w:rPr>
                <w:sz w:val="20"/>
              </w:rPr>
              <w:t>el</w:t>
            </w:r>
            <w:r>
              <w:rPr>
                <w:spacing w:val="13"/>
                <w:sz w:val="20"/>
              </w:rPr>
              <w:t xml:space="preserve"> </w:t>
            </w:r>
            <w:r>
              <w:rPr>
                <w:spacing w:val="-2"/>
                <w:sz w:val="20"/>
              </w:rPr>
              <w:t>entorno</w:t>
            </w:r>
          </w:p>
          <w:p w14:paraId="32B4FA06" w14:textId="77777777" w:rsidR="00924464" w:rsidRDefault="0083266D">
            <w:pPr>
              <w:pStyle w:val="TableParagraph"/>
              <w:spacing w:line="230" w:lineRule="atLeast"/>
              <w:ind w:left="712" w:right="1"/>
              <w:jc w:val="both"/>
              <w:rPr>
                <w:sz w:val="20"/>
              </w:rPr>
            </w:pPr>
            <w:r>
              <w:rPr>
                <w:sz w:val="20"/>
              </w:rPr>
              <w:t>de la edificación patrimonial sin contar con la autorización correspondiente.</w:t>
            </w:r>
          </w:p>
        </w:tc>
        <w:tc>
          <w:tcPr>
            <w:tcW w:w="882" w:type="dxa"/>
          </w:tcPr>
          <w:p w14:paraId="63E8844E" w14:textId="77777777" w:rsidR="00924464" w:rsidRDefault="00924464">
            <w:pPr>
              <w:pStyle w:val="TableParagraph"/>
              <w:rPr>
                <w:sz w:val="20"/>
              </w:rPr>
            </w:pPr>
          </w:p>
          <w:p w14:paraId="6A289327" w14:textId="77777777" w:rsidR="00924464" w:rsidRDefault="00924464">
            <w:pPr>
              <w:pStyle w:val="TableParagraph"/>
              <w:rPr>
                <w:sz w:val="20"/>
              </w:rPr>
            </w:pPr>
          </w:p>
          <w:p w14:paraId="31A231CF" w14:textId="77777777" w:rsidR="00924464" w:rsidRDefault="0083266D">
            <w:pPr>
              <w:pStyle w:val="TableParagraph"/>
              <w:spacing w:before="1"/>
              <w:ind w:left="5" w:right="5"/>
              <w:jc w:val="center"/>
              <w:rPr>
                <w:sz w:val="20"/>
              </w:rPr>
            </w:pPr>
            <w:r>
              <w:rPr>
                <w:spacing w:val="-5"/>
                <w:sz w:val="20"/>
              </w:rPr>
              <w:t>200</w:t>
            </w:r>
          </w:p>
        </w:tc>
        <w:tc>
          <w:tcPr>
            <w:tcW w:w="833" w:type="dxa"/>
          </w:tcPr>
          <w:p w14:paraId="365DA898" w14:textId="77777777" w:rsidR="00924464" w:rsidRDefault="00924464">
            <w:pPr>
              <w:pStyle w:val="TableParagraph"/>
              <w:rPr>
                <w:sz w:val="20"/>
              </w:rPr>
            </w:pPr>
          </w:p>
          <w:p w14:paraId="42199341" w14:textId="77777777" w:rsidR="00924464" w:rsidRDefault="00924464">
            <w:pPr>
              <w:pStyle w:val="TableParagraph"/>
              <w:rPr>
                <w:sz w:val="20"/>
              </w:rPr>
            </w:pPr>
          </w:p>
          <w:p w14:paraId="6A32FBC1" w14:textId="77777777" w:rsidR="00924464" w:rsidRDefault="0083266D">
            <w:pPr>
              <w:pStyle w:val="TableParagraph"/>
              <w:spacing w:before="1"/>
              <w:jc w:val="center"/>
              <w:rPr>
                <w:sz w:val="20"/>
              </w:rPr>
            </w:pPr>
            <w:r>
              <w:rPr>
                <w:spacing w:val="-5"/>
                <w:sz w:val="20"/>
              </w:rPr>
              <w:t>800</w:t>
            </w:r>
          </w:p>
        </w:tc>
        <w:tc>
          <w:tcPr>
            <w:tcW w:w="2009" w:type="dxa"/>
          </w:tcPr>
          <w:p w14:paraId="40F0FE78" w14:textId="77777777" w:rsidR="00924464" w:rsidRDefault="00924464">
            <w:pPr>
              <w:pStyle w:val="TableParagraph"/>
              <w:spacing w:before="115"/>
              <w:rPr>
                <w:sz w:val="20"/>
              </w:rPr>
            </w:pPr>
          </w:p>
          <w:p w14:paraId="785F15E3" w14:textId="77777777" w:rsidR="00924464" w:rsidRDefault="0083266D">
            <w:pPr>
              <w:pStyle w:val="TableParagraph"/>
              <w:ind w:right="-15"/>
              <w:rPr>
                <w:sz w:val="20"/>
              </w:rPr>
            </w:pPr>
            <w:r>
              <w:rPr>
                <w:sz w:val="20"/>
              </w:rPr>
              <w:t>Art.</w:t>
            </w:r>
            <w:r>
              <w:rPr>
                <w:spacing w:val="80"/>
                <w:sz w:val="20"/>
              </w:rPr>
              <w:t xml:space="preserve"> </w:t>
            </w:r>
            <w:r>
              <w:rPr>
                <w:sz w:val="20"/>
              </w:rPr>
              <w:t>223</w:t>
            </w:r>
            <w:r>
              <w:rPr>
                <w:spacing w:val="80"/>
                <w:sz w:val="20"/>
              </w:rPr>
              <w:t xml:space="preserve"> </w:t>
            </w:r>
            <w:r>
              <w:rPr>
                <w:sz w:val="20"/>
              </w:rPr>
              <w:t>Fracc.</w:t>
            </w:r>
            <w:r>
              <w:rPr>
                <w:spacing w:val="80"/>
                <w:sz w:val="20"/>
              </w:rPr>
              <w:t xml:space="preserve"> </w:t>
            </w:r>
            <w:r>
              <w:rPr>
                <w:sz w:val="20"/>
              </w:rPr>
              <w:t>VII Inciso cc</w:t>
            </w:r>
          </w:p>
        </w:tc>
      </w:tr>
      <w:tr w:rsidR="00924464" w14:paraId="026946DA" w14:textId="77777777">
        <w:trPr>
          <w:trHeight w:val="918"/>
        </w:trPr>
        <w:tc>
          <w:tcPr>
            <w:tcW w:w="5675" w:type="dxa"/>
          </w:tcPr>
          <w:p w14:paraId="52386E1E" w14:textId="77777777" w:rsidR="00924464" w:rsidRDefault="0083266D">
            <w:pPr>
              <w:pStyle w:val="TableParagraph"/>
              <w:ind w:left="712" w:hanging="648"/>
              <w:jc w:val="both"/>
              <w:rPr>
                <w:sz w:val="20"/>
              </w:rPr>
            </w:pPr>
            <w:r>
              <w:rPr>
                <w:sz w:val="20"/>
              </w:rPr>
              <w:t>dd)</w:t>
            </w:r>
            <w:r>
              <w:rPr>
                <w:spacing w:val="80"/>
                <w:sz w:val="20"/>
              </w:rPr>
              <w:t xml:space="preserve">  </w:t>
            </w:r>
            <w:r>
              <w:rPr>
                <w:sz w:val="20"/>
              </w:rPr>
              <w:t>Por dañar voluntaria o involuntariamente cualquiera de las especies vegetales ubicadas en el polígono del Centro</w:t>
            </w:r>
            <w:r>
              <w:rPr>
                <w:spacing w:val="6"/>
                <w:sz w:val="20"/>
              </w:rPr>
              <w:t xml:space="preserve"> </w:t>
            </w:r>
            <w:r>
              <w:rPr>
                <w:sz w:val="20"/>
              </w:rPr>
              <w:t>Histórico,</w:t>
            </w:r>
            <w:r>
              <w:rPr>
                <w:spacing w:val="7"/>
                <w:sz w:val="20"/>
              </w:rPr>
              <w:t xml:space="preserve"> </w:t>
            </w:r>
            <w:r>
              <w:rPr>
                <w:sz w:val="20"/>
              </w:rPr>
              <w:t>toda</w:t>
            </w:r>
            <w:r>
              <w:rPr>
                <w:spacing w:val="6"/>
                <w:sz w:val="20"/>
              </w:rPr>
              <w:t xml:space="preserve"> </w:t>
            </w:r>
            <w:r>
              <w:rPr>
                <w:sz w:val="20"/>
              </w:rPr>
              <w:t>vez</w:t>
            </w:r>
            <w:r>
              <w:rPr>
                <w:spacing w:val="8"/>
                <w:sz w:val="20"/>
              </w:rPr>
              <w:t xml:space="preserve"> </w:t>
            </w:r>
            <w:r>
              <w:rPr>
                <w:sz w:val="20"/>
              </w:rPr>
              <w:t>que</w:t>
            </w:r>
            <w:r>
              <w:rPr>
                <w:spacing w:val="7"/>
                <w:sz w:val="20"/>
              </w:rPr>
              <w:t xml:space="preserve"> </w:t>
            </w:r>
            <w:r>
              <w:rPr>
                <w:sz w:val="20"/>
              </w:rPr>
              <w:t>se</w:t>
            </w:r>
            <w:r>
              <w:rPr>
                <w:spacing w:val="7"/>
                <w:sz w:val="20"/>
              </w:rPr>
              <w:t xml:space="preserve"> </w:t>
            </w:r>
            <w:r>
              <w:rPr>
                <w:sz w:val="20"/>
              </w:rPr>
              <w:t>encuentra</w:t>
            </w:r>
            <w:r>
              <w:rPr>
                <w:spacing w:val="7"/>
                <w:sz w:val="20"/>
              </w:rPr>
              <w:t xml:space="preserve"> </w:t>
            </w:r>
            <w:r>
              <w:rPr>
                <w:sz w:val="20"/>
              </w:rPr>
              <w:t>dentro</w:t>
            </w:r>
            <w:r>
              <w:rPr>
                <w:spacing w:val="7"/>
                <w:sz w:val="20"/>
              </w:rPr>
              <w:t xml:space="preserve"> </w:t>
            </w:r>
            <w:r>
              <w:rPr>
                <w:spacing w:val="-5"/>
                <w:sz w:val="20"/>
              </w:rPr>
              <w:t>del</w:t>
            </w:r>
          </w:p>
          <w:p w14:paraId="59E54DD6" w14:textId="77777777" w:rsidR="00924464" w:rsidRDefault="0083266D">
            <w:pPr>
              <w:pStyle w:val="TableParagraph"/>
              <w:spacing w:line="209" w:lineRule="exact"/>
              <w:ind w:left="712"/>
              <w:jc w:val="both"/>
              <w:rPr>
                <w:sz w:val="20"/>
              </w:rPr>
            </w:pPr>
            <w:r>
              <w:rPr>
                <w:sz w:val="20"/>
              </w:rPr>
              <w:t>área</w:t>
            </w:r>
            <w:r>
              <w:rPr>
                <w:spacing w:val="-11"/>
                <w:sz w:val="20"/>
              </w:rPr>
              <w:t xml:space="preserve"> </w:t>
            </w:r>
            <w:r>
              <w:rPr>
                <w:sz w:val="20"/>
              </w:rPr>
              <w:t>patrimonial</w:t>
            </w:r>
            <w:r>
              <w:rPr>
                <w:spacing w:val="-12"/>
                <w:sz w:val="20"/>
              </w:rPr>
              <w:t xml:space="preserve"> </w:t>
            </w:r>
            <w:r>
              <w:rPr>
                <w:spacing w:val="-2"/>
                <w:sz w:val="20"/>
              </w:rPr>
              <w:t>cultural.</w:t>
            </w:r>
          </w:p>
        </w:tc>
        <w:tc>
          <w:tcPr>
            <w:tcW w:w="882" w:type="dxa"/>
          </w:tcPr>
          <w:p w14:paraId="4CE7FBE2" w14:textId="77777777" w:rsidR="00924464" w:rsidRDefault="00924464">
            <w:pPr>
              <w:pStyle w:val="TableParagraph"/>
              <w:spacing w:before="112"/>
              <w:rPr>
                <w:sz w:val="20"/>
              </w:rPr>
            </w:pPr>
          </w:p>
          <w:p w14:paraId="7AB6F194" w14:textId="77777777" w:rsidR="00924464" w:rsidRDefault="0083266D">
            <w:pPr>
              <w:pStyle w:val="TableParagraph"/>
              <w:ind w:left="5" w:right="5"/>
              <w:jc w:val="center"/>
              <w:rPr>
                <w:sz w:val="20"/>
              </w:rPr>
            </w:pPr>
            <w:r>
              <w:rPr>
                <w:spacing w:val="-5"/>
                <w:sz w:val="20"/>
              </w:rPr>
              <w:t>50</w:t>
            </w:r>
          </w:p>
        </w:tc>
        <w:tc>
          <w:tcPr>
            <w:tcW w:w="833" w:type="dxa"/>
          </w:tcPr>
          <w:p w14:paraId="575EAADB" w14:textId="77777777" w:rsidR="00924464" w:rsidRDefault="00924464">
            <w:pPr>
              <w:pStyle w:val="TableParagraph"/>
              <w:spacing w:before="112"/>
              <w:rPr>
                <w:sz w:val="20"/>
              </w:rPr>
            </w:pPr>
          </w:p>
          <w:p w14:paraId="65CD8992" w14:textId="77777777" w:rsidR="00924464" w:rsidRDefault="0083266D">
            <w:pPr>
              <w:pStyle w:val="TableParagraph"/>
              <w:jc w:val="center"/>
              <w:rPr>
                <w:sz w:val="20"/>
              </w:rPr>
            </w:pPr>
            <w:r>
              <w:rPr>
                <w:spacing w:val="-4"/>
                <w:sz w:val="20"/>
              </w:rPr>
              <w:t>1000</w:t>
            </w:r>
          </w:p>
        </w:tc>
        <w:tc>
          <w:tcPr>
            <w:tcW w:w="2009" w:type="dxa"/>
          </w:tcPr>
          <w:p w14:paraId="1923831A" w14:textId="77777777" w:rsidR="00924464" w:rsidRDefault="0083266D">
            <w:pPr>
              <w:pStyle w:val="TableParagraph"/>
              <w:spacing w:before="227"/>
              <w:ind w:right="-15"/>
              <w:rPr>
                <w:sz w:val="20"/>
              </w:rPr>
            </w:pPr>
            <w:r>
              <w:rPr>
                <w:sz w:val="20"/>
              </w:rPr>
              <w:t>Art.</w:t>
            </w:r>
            <w:r>
              <w:rPr>
                <w:spacing w:val="40"/>
                <w:sz w:val="20"/>
              </w:rPr>
              <w:t xml:space="preserve"> </w:t>
            </w:r>
            <w:r>
              <w:rPr>
                <w:sz w:val="20"/>
              </w:rPr>
              <w:t>223,</w:t>
            </w:r>
            <w:r>
              <w:rPr>
                <w:spacing w:val="40"/>
                <w:sz w:val="20"/>
              </w:rPr>
              <w:t xml:space="preserve"> </w:t>
            </w:r>
            <w:r>
              <w:rPr>
                <w:sz w:val="20"/>
              </w:rPr>
              <w:t>Fracc.</w:t>
            </w:r>
            <w:r>
              <w:rPr>
                <w:spacing w:val="40"/>
                <w:sz w:val="20"/>
              </w:rPr>
              <w:t xml:space="preserve"> </w:t>
            </w:r>
            <w:r>
              <w:rPr>
                <w:sz w:val="20"/>
              </w:rPr>
              <w:t>VII inciso a</w:t>
            </w:r>
          </w:p>
        </w:tc>
      </w:tr>
      <w:tr w:rsidR="00924464" w14:paraId="4FA05C26" w14:textId="77777777">
        <w:trPr>
          <w:trHeight w:val="918"/>
        </w:trPr>
        <w:tc>
          <w:tcPr>
            <w:tcW w:w="5675" w:type="dxa"/>
          </w:tcPr>
          <w:p w14:paraId="1BCFDAD6" w14:textId="77777777" w:rsidR="00924464" w:rsidRDefault="0083266D">
            <w:pPr>
              <w:pStyle w:val="TableParagraph"/>
              <w:tabs>
                <w:tab w:val="left" w:pos="712"/>
              </w:tabs>
              <w:ind w:left="712" w:hanging="648"/>
              <w:rPr>
                <w:sz w:val="20"/>
              </w:rPr>
            </w:pPr>
            <w:r>
              <w:rPr>
                <w:spacing w:val="-4"/>
                <w:sz w:val="20"/>
              </w:rPr>
              <w:t>ee)</w:t>
            </w:r>
            <w:r>
              <w:rPr>
                <w:sz w:val="20"/>
              </w:rPr>
              <w:tab/>
            </w:r>
            <w:r>
              <w:rPr>
                <w:sz w:val="20"/>
              </w:rPr>
              <w:t>Por dañar voluntaria o involuntariamente cualquiera de los</w:t>
            </w:r>
            <w:r>
              <w:rPr>
                <w:spacing w:val="51"/>
                <w:sz w:val="20"/>
              </w:rPr>
              <w:t xml:space="preserve"> </w:t>
            </w:r>
            <w:r>
              <w:rPr>
                <w:sz w:val="20"/>
              </w:rPr>
              <w:t>edificios</w:t>
            </w:r>
            <w:r>
              <w:rPr>
                <w:spacing w:val="51"/>
                <w:sz w:val="20"/>
              </w:rPr>
              <w:t xml:space="preserve"> </w:t>
            </w:r>
            <w:r>
              <w:rPr>
                <w:sz w:val="20"/>
              </w:rPr>
              <w:t>catalogados</w:t>
            </w:r>
            <w:r>
              <w:rPr>
                <w:spacing w:val="55"/>
                <w:sz w:val="20"/>
              </w:rPr>
              <w:t xml:space="preserve"> </w:t>
            </w:r>
            <w:r>
              <w:rPr>
                <w:sz w:val="20"/>
              </w:rPr>
              <w:t>y</w:t>
            </w:r>
            <w:r>
              <w:rPr>
                <w:spacing w:val="51"/>
                <w:sz w:val="20"/>
              </w:rPr>
              <w:t xml:space="preserve"> </w:t>
            </w:r>
            <w:r>
              <w:rPr>
                <w:sz w:val="20"/>
              </w:rPr>
              <w:t>no</w:t>
            </w:r>
            <w:r>
              <w:rPr>
                <w:spacing w:val="50"/>
                <w:sz w:val="20"/>
              </w:rPr>
              <w:t xml:space="preserve"> </w:t>
            </w:r>
            <w:r>
              <w:rPr>
                <w:sz w:val="20"/>
              </w:rPr>
              <w:t>catalogados</w:t>
            </w:r>
            <w:r>
              <w:rPr>
                <w:spacing w:val="51"/>
                <w:sz w:val="20"/>
              </w:rPr>
              <w:t xml:space="preserve"> </w:t>
            </w:r>
            <w:r>
              <w:rPr>
                <w:spacing w:val="-2"/>
                <w:sz w:val="20"/>
              </w:rPr>
              <w:t>ubicados</w:t>
            </w:r>
          </w:p>
          <w:p w14:paraId="100AFBB8" w14:textId="77777777" w:rsidR="00924464" w:rsidRDefault="0083266D">
            <w:pPr>
              <w:pStyle w:val="TableParagraph"/>
              <w:spacing w:line="228" w:lineRule="exact"/>
              <w:ind w:left="712" w:right="-52"/>
              <w:rPr>
                <w:sz w:val="20"/>
              </w:rPr>
            </w:pPr>
            <w:r>
              <w:rPr>
                <w:sz w:val="20"/>
              </w:rPr>
              <w:t>dentro del</w:t>
            </w:r>
            <w:r>
              <w:rPr>
                <w:spacing w:val="-1"/>
                <w:sz w:val="20"/>
              </w:rPr>
              <w:t xml:space="preserve"> </w:t>
            </w:r>
            <w:r>
              <w:rPr>
                <w:sz w:val="20"/>
              </w:rPr>
              <w:t>polígono del Centro Histórico, incluyendo los elementos que lo complementen.</w:t>
            </w:r>
          </w:p>
        </w:tc>
        <w:tc>
          <w:tcPr>
            <w:tcW w:w="882" w:type="dxa"/>
          </w:tcPr>
          <w:p w14:paraId="10678043" w14:textId="77777777" w:rsidR="00924464" w:rsidRDefault="00924464">
            <w:pPr>
              <w:pStyle w:val="TableParagraph"/>
              <w:spacing w:before="115"/>
              <w:rPr>
                <w:sz w:val="20"/>
              </w:rPr>
            </w:pPr>
          </w:p>
          <w:p w14:paraId="6DB04994" w14:textId="77777777" w:rsidR="00924464" w:rsidRDefault="0083266D">
            <w:pPr>
              <w:pStyle w:val="TableParagraph"/>
              <w:ind w:left="5" w:right="5"/>
              <w:jc w:val="center"/>
              <w:rPr>
                <w:sz w:val="20"/>
              </w:rPr>
            </w:pPr>
            <w:r>
              <w:rPr>
                <w:spacing w:val="-5"/>
                <w:sz w:val="20"/>
              </w:rPr>
              <w:t>50</w:t>
            </w:r>
          </w:p>
        </w:tc>
        <w:tc>
          <w:tcPr>
            <w:tcW w:w="833" w:type="dxa"/>
          </w:tcPr>
          <w:p w14:paraId="1F03984C" w14:textId="77777777" w:rsidR="00924464" w:rsidRDefault="00924464">
            <w:pPr>
              <w:pStyle w:val="TableParagraph"/>
              <w:spacing w:before="115"/>
              <w:rPr>
                <w:sz w:val="20"/>
              </w:rPr>
            </w:pPr>
          </w:p>
          <w:p w14:paraId="67F653E1" w14:textId="77777777" w:rsidR="00924464" w:rsidRDefault="0083266D">
            <w:pPr>
              <w:pStyle w:val="TableParagraph"/>
              <w:jc w:val="center"/>
              <w:rPr>
                <w:sz w:val="20"/>
              </w:rPr>
            </w:pPr>
            <w:r>
              <w:rPr>
                <w:spacing w:val="-4"/>
                <w:sz w:val="20"/>
              </w:rPr>
              <w:t>1000</w:t>
            </w:r>
          </w:p>
        </w:tc>
        <w:tc>
          <w:tcPr>
            <w:tcW w:w="2009" w:type="dxa"/>
          </w:tcPr>
          <w:p w14:paraId="6FFCC862" w14:textId="77777777" w:rsidR="00924464" w:rsidRDefault="0083266D">
            <w:pPr>
              <w:pStyle w:val="TableParagraph"/>
              <w:spacing w:before="230"/>
              <w:ind w:right="-15"/>
              <w:rPr>
                <w:sz w:val="20"/>
              </w:rPr>
            </w:pPr>
            <w:r>
              <w:rPr>
                <w:sz w:val="20"/>
              </w:rPr>
              <w:t>Art.</w:t>
            </w:r>
            <w:r>
              <w:rPr>
                <w:spacing w:val="40"/>
                <w:sz w:val="20"/>
              </w:rPr>
              <w:t xml:space="preserve"> </w:t>
            </w:r>
            <w:r>
              <w:rPr>
                <w:sz w:val="20"/>
              </w:rPr>
              <w:t>223,</w:t>
            </w:r>
            <w:r>
              <w:rPr>
                <w:spacing w:val="40"/>
                <w:sz w:val="20"/>
              </w:rPr>
              <w:t xml:space="preserve"> </w:t>
            </w:r>
            <w:r>
              <w:rPr>
                <w:sz w:val="20"/>
              </w:rPr>
              <w:t>Fracc.</w:t>
            </w:r>
            <w:r>
              <w:rPr>
                <w:spacing w:val="40"/>
                <w:sz w:val="20"/>
              </w:rPr>
              <w:t xml:space="preserve"> </w:t>
            </w:r>
            <w:r>
              <w:rPr>
                <w:sz w:val="20"/>
              </w:rPr>
              <w:t>VII inciso b</w:t>
            </w:r>
          </w:p>
        </w:tc>
      </w:tr>
      <w:tr w:rsidR="00924464" w14:paraId="35513388" w14:textId="77777777">
        <w:trPr>
          <w:trHeight w:val="1152"/>
        </w:trPr>
        <w:tc>
          <w:tcPr>
            <w:tcW w:w="5675" w:type="dxa"/>
          </w:tcPr>
          <w:p w14:paraId="55FC0415" w14:textId="77777777" w:rsidR="00924464" w:rsidRDefault="0083266D">
            <w:pPr>
              <w:pStyle w:val="TableParagraph"/>
              <w:ind w:left="712" w:hanging="538"/>
              <w:jc w:val="both"/>
              <w:rPr>
                <w:sz w:val="20"/>
              </w:rPr>
            </w:pPr>
            <w:r>
              <w:rPr>
                <w:sz w:val="20"/>
              </w:rPr>
              <w:t>ff)</w:t>
            </w:r>
            <w:r>
              <w:rPr>
                <w:spacing w:val="40"/>
                <w:sz w:val="20"/>
              </w:rPr>
              <w:t xml:space="preserve">  </w:t>
            </w:r>
            <w:r>
              <w:rPr>
                <w:sz w:val="20"/>
              </w:rPr>
              <w:t>Por modificar los espacios abiertos, la traza urbana y el mobiliario urbano que sea considerado parte del patrimonio cultural dentro del polígono del Plan Parcial de</w:t>
            </w:r>
            <w:r>
              <w:rPr>
                <w:spacing w:val="50"/>
                <w:sz w:val="20"/>
              </w:rPr>
              <w:t xml:space="preserve"> </w:t>
            </w:r>
            <w:r>
              <w:rPr>
                <w:sz w:val="20"/>
              </w:rPr>
              <w:t>Conservación</w:t>
            </w:r>
            <w:r>
              <w:rPr>
                <w:spacing w:val="52"/>
                <w:sz w:val="20"/>
              </w:rPr>
              <w:t xml:space="preserve"> </w:t>
            </w:r>
            <w:r>
              <w:rPr>
                <w:sz w:val="20"/>
              </w:rPr>
              <w:t>del</w:t>
            </w:r>
            <w:r>
              <w:rPr>
                <w:spacing w:val="52"/>
                <w:sz w:val="20"/>
              </w:rPr>
              <w:t xml:space="preserve"> </w:t>
            </w:r>
            <w:r>
              <w:rPr>
                <w:sz w:val="20"/>
              </w:rPr>
              <w:t>Centro</w:t>
            </w:r>
            <w:r>
              <w:rPr>
                <w:spacing w:val="50"/>
                <w:sz w:val="20"/>
              </w:rPr>
              <w:t xml:space="preserve"> </w:t>
            </w:r>
            <w:r>
              <w:rPr>
                <w:sz w:val="20"/>
              </w:rPr>
              <w:t>Histórico,</w:t>
            </w:r>
            <w:r>
              <w:rPr>
                <w:spacing w:val="52"/>
                <w:sz w:val="20"/>
              </w:rPr>
              <w:t xml:space="preserve"> </w:t>
            </w:r>
            <w:r>
              <w:rPr>
                <w:sz w:val="20"/>
              </w:rPr>
              <w:t>así</w:t>
            </w:r>
            <w:r>
              <w:rPr>
                <w:spacing w:val="51"/>
                <w:sz w:val="20"/>
              </w:rPr>
              <w:t xml:space="preserve"> </w:t>
            </w:r>
            <w:r>
              <w:rPr>
                <w:sz w:val="20"/>
              </w:rPr>
              <w:t>como</w:t>
            </w:r>
            <w:r>
              <w:rPr>
                <w:spacing w:val="53"/>
                <w:sz w:val="20"/>
              </w:rPr>
              <w:t xml:space="preserve"> </w:t>
            </w:r>
            <w:r>
              <w:rPr>
                <w:spacing w:val="-5"/>
                <w:sz w:val="20"/>
              </w:rPr>
              <w:t>los</w:t>
            </w:r>
          </w:p>
          <w:p w14:paraId="40357125" w14:textId="77777777" w:rsidR="00924464" w:rsidRDefault="0083266D">
            <w:pPr>
              <w:pStyle w:val="TableParagraph"/>
              <w:spacing w:before="1" w:line="211" w:lineRule="exact"/>
              <w:ind w:left="712"/>
              <w:jc w:val="both"/>
              <w:rPr>
                <w:sz w:val="20"/>
              </w:rPr>
            </w:pPr>
            <w:r>
              <w:rPr>
                <w:sz w:val="20"/>
              </w:rPr>
              <w:t>bienes</w:t>
            </w:r>
            <w:r>
              <w:rPr>
                <w:spacing w:val="-9"/>
                <w:sz w:val="20"/>
              </w:rPr>
              <w:t xml:space="preserve"> </w:t>
            </w:r>
            <w:r>
              <w:rPr>
                <w:sz w:val="20"/>
              </w:rPr>
              <w:t>patrimoniales</w:t>
            </w:r>
            <w:r>
              <w:rPr>
                <w:spacing w:val="-9"/>
                <w:sz w:val="20"/>
              </w:rPr>
              <w:t xml:space="preserve"> </w:t>
            </w:r>
            <w:r>
              <w:rPr>
                <w:sz w:val="20"/>
              </w:rPr>
              <w:t>incluidos</w:t>
            </w:r>
            <w:r>
              <w:rPr>
                <w:spacing w:val="-9"/>
                <w:sz w:val="20"/>
              </w:rPr>
              <w:t xml:space="preserve"> </w:t>
            </w:r>
            <w:r>
              <w:rPr>
                <w:sz w:val="20"/>
              </w:rPr>
              <w:t>en</w:t>
            </w:r>
            <w:r>
              <w:rPr>
                <w:spacing w:val="-8"/>
                <w:sz w:val="20"/>
              </w:rPr>
              <w:t xml:space="preserve"> </w:t>
            </w:r>
            <w:r>
              <w:rPr>
                <w:sz w:val="20"/>
              </w:rPr>
              <w:t>el</w:t>
            </w:r>
            <w:r>
              <w:rPr>
                <w:spacing w:val="-9"/>
                <w:sz w:val="20"/>
              </w:rPr>
              <w:t xml:space="preserve"> </w:t>
            </w:r>
            <w:r>
              <w:rPr>
                <w:spacing w:val="-2"/>
                <w:sz w:val="20"/>
              </w:rPr>
              <w:t>mismo</w:t>
            </w:r>
            <w:r>
              <w:rPr>
                <w:spacing w:val="-2"/>
                <w:sz w:val="20"/>
              </w:rPr>
              <w:t>.</w:t>
            </w:r>
          </w:p>
        </w:tc>
        <w:tc>
          <w:tcPr>
            <w:tcW w:w="882" w:type="dxa"/>
          </w:tcPr>
          <w:p w14:paraId="5D427846" w14:textId="77777777" w:rsidR="00924464" w:rsidRDefault="00924464">
            <w:pPr>
              <w:pStyle w:val="TableParagraph"/>
              <w:rPr>
                <w:sz w:val="20"/>
              </w:rPr>
            </w:pPr>
          </w:p>
          <w:p w14:paraId="5A0CFB7B" w14:textId="77777777" w:rsidR="00924464" w:rsidRDefault="00924464">
            <w:pPr>
              <w:pStyle w:val="TableParagraph"/>
              <w:rPr>
                <w:sz w:val="20"/>
              </w:rPr>
            </w:pPr>
          </w:p>
          <w:p w14:paraId="3F1886A9" w14:textId="77777777" w:rsidR="00924464" w:rsidRDefault="0083266D">
            <w:pPr>
              <w:pStyle w:val="TableParagraph"/>
              <w:ind w:left="5" w:right="5"/>
              <w:jc w:val="center"/>
              <w:rPr>
                <w:sz w:val="20"/>
              </w:rPr>
            </w:pPr>
            <w:r>
              <w:rPr>
                <w:spacing w:val="-5"/>
                <w:sz w:val="20"/>
              </w:rPr>
              <w:t>50</w:t>
            </w:r>
          </w:p>
        </w:tc>
        <w:tc>
          <w:tcPr>
            <w:tcW w:w="833" w:type="dxa"/>
          </w:tcPr>
          <w:p w14:paraId="2AF2C73B" w14:textId="77777777" w:rsidR="00924464" w:rsidRDefault="00924464">
            <w:pPr>
              <w:pStyle w:val="TableParagraph"/>
              <w:rPr>
                <w:sz w:val="20"/>
              </w:rPr>
            </w:pPr>
          </w:p>
          <w:p w14:paraId="3ED1E100" w14:textId="77777777" w:rsidR="00924464" w:rsidRDefault="00924464">
            <w:pPr>
              <w:pStyle w:val="TableParagraph"/>
              <w:rPr>
                <w:sz w:val="20"/>
              </w:rPr>
            </w:pPr>
          </w:p>
          <w:p w14:paraId="14B18A2E" w14:textId="77777777" w:rsidR="00924464" w:rsidRDefault="0083266D">
            <w:pPr>
              <w:pStyle w:val="TableParagraph"/>
              <w:jc w:val="center"/>
              <w:rPr>
                <w:sz w:val="20"/>
              </w:rPr>
            </w:pPr>
            <w:r>
              <w:rPr>
                <w:spacing w:val="-4"/>
                <w:sz w:val="20"/>
              </w:rPr>
              <w:t>1000</w:t>
            </w:r>
          </w:p>
        </w:tc>
        <w:tc>
          <w:tcPr>
            <w:tcW w:w="2009" w:type="dxa"/>
          </w:tcPr>
          <w:p w14:paraId="7A0EBDA1" w14:textId="77777777" w:rsidR="00924464" w:rsidRDefault="00924464">
            <w:pPr>
              <w:pStyle w:val="TableParagraph"/>
              <w:spacing w:before="115"/>
              <w:rPr>
                <w:sz w:val="20"/>
              </w:rPr>
            </w:pPr>
          </w:p>
          <w:p w14:paraId="228DCF2A" w14:textId="77777777" w:rsidR="00924464" w:rsidRDefault="0083266D">
            <w:pPr>
              <w:pStyle w:val="TableParagraph"/>
              <w:ind w:right="-15"/>
              <w:rPr>
                <w:sz w:val="20"/>
              </w:rPr>
            </w:pPr>
            <w:r>
              <w:rPr>
                <w:sz w:val="20"/>
              </w:rPr>
              <w:t>Art.</w:t>
            </w:r>
            <w:r>
              <w:rPr>
                <w:spacing w:val="40"/>
                <w:sz w:val="20"/>
              </w:rPr>
              <w:t xml:space="preserve"> </w:t>
            </w:r>
            <w:r>
              <w:rPr>
                <w:sz w:val="20"/>
              </w:rPr>
              <w:t>223,</w:t>
            </w:r>
            <w:r>
              <w:rPr>
                <w:spacing w:val="40"/>
                <w:sz w:val="20"/>
              </w:rPr>
              <w:t xml:space="preserve"> </w:t>
            </w:r>
            <w:r>
              <w:rPr>
                <w:sz w:val="20"/>
              </w:rPr>
              <w:t>Fracc.</w:t>
            </w:r>
            <w:r>
              <w:rPr>
                <w:spacing w:val="40"/>
                <w:sz w:val="20"/>
              </w:rPr>
              <w:t xml:space="preserve"> </w:t>
            </w:r>
            <w:r>
              <w:rPr>
                <w:sz w:val="20"/>
              </w:rPr>
              <w:t>VII inciso c</w:t>
            </w:r>
          </w:p>
        </w:tc>
      </w:tr>
      <w:tr w:rsidR="00924464" w14:paraId="422A52DC" w14:textId="77777777">
        <w:trPr>
          <w:trHeight w:val="280"/>
        </w:trPr>
        <w:tc>
          <w:tcPr>
            <w:tcW w:w="9399" w:type="dxa"/>
            <w:gridSpan w:val="4"/>
          </w:tcPr>
          <w:p w14:paraId="0732C7DE" w14:textId="77777777" w:rsidR="00924464" w:rsidRDefault="0083266D">
            <w:pPr>
              <w:pStyle w:val="TableParagraph"/>
              <w:spacing w:line="229" w:lineRule="exact"/>
              <w:ind w:left="4" w:right="-15"/>
              <w:rPr>
                <w:rFonts w:ascii="Arial" w:hAnsi="Arial"/>
                <w:b/>
                <w:sz w:val="20"/>
              </w:rPr>
            </w:pPr>
            <w:r>
              <w:rPr>
                <w:rFonts w:ascii="Arial" w:hAnsi="Arial"/>
                <w:b/>
                <w:sz w:val="20"/>
              </w:rPr>
              <w:t>XV.</w:t>
            </w:r>
            <w:r>
              <w:rPr>
                <w:rFonts w:ascii="Arial" w:hAnsi="Arial"/>
                <w:b/>
                <w:spacing w:val="-10"/>
                <w:sz w:val="20"/>
              </w:rPr>
              <w:t xml:space="preserve"> </w:t>
            </w:r>
            <w:r>
              <w:rPr>
                <w:rFonts w:ascii="Arial" w:hAnsi="Arial"/>
                <w:b/>
                <w:sz w:val="20"/>
              </w:rPr>
              <w:t>INFRACCIONES</w:t>
            </w:r>
            <w:r>
              <w:rPr>
                <w:rFonts w:ascii="Arial" w:hAnsi="Arial"/>
                <w:b/>
                <w:spacing w:val="-8"/>
                <w:sz w:val="20"/>
              </w:rPr>
              <w:t xml:space="preserve"> </w:t>
            </w:r>
            <w:r>
              <w:rPr>
                <w:rFonts w:ascii="Arial" w:hAnsi="Arial"/>
                <w:b/>
                <w:sz w:val="20"/>
              </w:rPr>
              <w:t>AL</w:t>
            </w:r>
            <w:r>
              <w:rPr>
                <w:rFonts w:ascii="Arial" w:hAnsi="Arial"/>
                <w:b/>
                <w:spacing w:val="-8"/>
                <w:sz w:val="20"/>
              </w:rPr>
              <w:t xml:space="preserve"> </w:t>
            </w:r>
            <w:r>
              <w:rPr>
                <w:rFonts w:ascii="Arial" w:hAnsi="Arial"/>
                <w:b/>
                <w:sz w:val="20"/>
              </w:rPr>
              <w:t>REGLAMENTO</w:t>
            </w:r>
            <w:r>
              <w:rPr>
                <w:rFonts w:ascii="Arial" w:hAnsi="Arial"/>
                <w:b/>
                <w:spacing w:val="-7"/>
                <w:sz w:val="20"/>
              </w:rPr>
              <w:t xml:space="preserve"> </w:t>
            </w:r>
            <w:r>
              <w:rPr>
                <w:rFonts w:ascii="Arial" w:hAnsi="Arial"/>
                <w:b/>
                <w:sz w:val="20"/>
              </w:rPr>
              <w:t>DE</w:t>
            </w:r>
            <w:r>
              <w:rPr>
                <w:rFonts w:ascii="Arial" w:hAnsi="Arial"/>
                <w:b/>
                <w:spacing w:val="-10"/>
                <w:sz w:val="20"/>
              </w:rPr>
              <w:t xml:space="preserve"> </w:t>
            </w:r>
            <w:r>
              <w:rPr>
                <w:rFonts w:ascii="Arial" w:hAnsi="Arial"/>
                <w:b/>
                <w:sz w:val="20"/>
              </w:rPr>
              <w:t>MERCADOS</w:t>
            </w:r>
            <w:r>
              <w:rPr>
                <w:rFonts w:ascii="Arial" w:hAnsi="Arial"/>
                <w:b/>
                <w:spacing w:val="-9"/>
                <w:sz w:val="20"/>
              </w:rPr>
              <w:t xml:space="preserve"> </w:t>
            </w:r>
            <w:r>
              <w:rPr>
                <w:rFonts w:ascii="Arial" w:hAnsi="Arial"/>
                <w:b/>
                <w:sz w:val="20"/>
              </w:rPr>
              <w:t>PÚBLICOS</w:t>
            </w:r>
            <w:r>
              <w:rPr>
                <w:rFonts w:ascii="Arial" w:hAnsi="Arial"/>
                <w:b/>
                <w:spacing w:val="-9"/>
                <w:sz w:val="20"/>
              </w:rPr>
              <w:t xml:space="preserve"> </w:t>
            </w:r>
            <w:r>
              <w:rPr>
                <w:rFonts w:ascii="Arial" w:hAnsi="Arial"/>
                <w:b/>
                <w:sz w:val="20"/>
              </w:rPr>
              <w:t>DE</w:t>
            </w:r>
            <w:r>
              <w:rPr>
                <w:rFonts w:ascii="Arial" w:hAnsi="Arial"/>
                <w:b/>
                <w:spacing w:val="-12"/>
                <w:sz w:val="20"/>
              </w:rPr>
              <w:t xml:space="preserve"> </w:t>
            </w:r>
            <w:r>
              <w:rPr>
                <w:rFonts w:ascii="Arial" w:hAnsi="Arial"/>
                <w:b/>
                <w:sz w:val="20"/>
              </w:rPr>
              <w:t>LA</w:t>
            </w:r>
            <w:r>
              <w:rPr>
                <w:rFonts w:ascii="Arial" w:hAnsi="Arial"/>
                <w:b/>
                <w:spacing w:val="-9"/>
                <w:sz w:val="20"/>
              </w:rPr>
              <w:t xml:space="preserve"> </w:t>
            </w:r>
            <w:r>
              <w:rPr>
                <w:rFonts w:ascii="Arial" w:hAnsi="Arial"/>
                <w:b/>
                <w:sz w:val="20"/>
              </w:rPr>
              <w:t>CIUDAD</w:t>
            </w:r>
            <w:r>
              <w:rPr>
                <w:rFonts w:ascii="Arial" w:hAnsi="Arial"/>
                <w:b/>
                <w:spacing w:val="-10"/>
                <w:sz w:val="20"/>
              </w:rPr>
              <w:t xml:space="preserve"> </w:t>
            </w:r>
            <w:r>
              <w:rPr>
                <w:rFonts w:ascii="Arial" w:hAnsi="Arial"/>
                <w:b/>
                <w:sz w:val="20"/>
              </w:rPr>
              <w:t>DE</w:t>
            </w:r>
            <w:r>
              <w:rPr>
                <w:rFonts w:ascii="Arial" w:hAnsi="Arial"/>
                <w:b/>
                <w:spacing w:val="-8"/>
                <w:sz w:val="20"/>
              </w:rPr>
              <w:t xml:space="preserve"> </w:t>
            </w:r>
            <w:r>
              <w:rPr>
                <w:rFonts w:ascii="Arial" w:hAnsi="Arial"/>
                <w:b/>
                <w:sz w:val="20"/>
              </w:rPr>
              <w:t>OAXACA</w:t>
            </w:r>
            <w:r>
              <w:rPr>
                <w:rFonts w:ascii="Arial" w:hAnsi="Arial"/>
                <w:b/>
                <w:spacing w:val="-10"/>
                <w:sz w:val="20"/>
              </w:rPr>
              <w:t xml:space="preserve"> </w:t>
            </w:r>
            <w:r>
              <w:rPr>
                <w:rFonts w:ascii="Arial" w:hAnsi="Arial"/>
                <w:b/>
                <w:spacing w:val="-5"/>
                <w:sz w:val="20"/>
              </w:rPr>
              <w:t>DE</w:t>
            </w:r>
          </w:p>
        </w:tc>
      </w:tr>
    </w:tbl>
    <w:p w14:paraId="6CB99923" w14:textId="77777777" w:rsidR="00924464" w:rsidRDefault="00924464">
      <w:pPr>
        <w:pStyle w:val="TableParagraph"/>
        <w:spacing w:line="229" w:lineRule="exact"/>
        <w:rPr>
          <w:rFonts w:ascii="Arial" w:hAnsi="Arial"/>
          <w:b/>
          <w:sz w:val="20"/>
        </w:rPr>
        <w:sectPr w:rsidR="00924464">
          <w:type w:val="continuous"/>
          <w:pgSz w:w="12240" w:h="15840"/>
          <w:pgMar w:top="3400" w:right="1080" w:bottom="1108"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2D6B55E2" w14:textId="77777777">
        <w:trPr>
          <w:trHeight w:val="280"/>
        </w:trPr>
        <w:tc>
          <w:tcPr>
            <w:tcW w:w="9399" w:type="dxa"/>
            <w:gridSpan w:val="4"/>
          </w:tcPr>
          <w:p w14:paraId="2734BE0A" w14:textId="77777777" w:rsidR="00924464" w:rsidRDefault="0083266D">
            <w:pPr>
              <w:pStyle w:val="TableParagraph"/>
              <w:spacing w:line="227" w:lineRule="exact"/>
              <w:ind w:left="4"/>
              <w:rPr>
                <w:sz w:val="20"/>
              </w:rPr>
            </w:pPr>
            <w:r>
              <w:rPr>
                <w:rFonts w:ascii="Arial" w:hAnsi="Arial"/>
                <w:b/>
                <w:spacing w:val="-2"/>
                <w:sz w:val="20"/>
              </w:rPr>
              <w:t>JUÁREZ</w:t>
            </w:r>
            <w:r>
              <w:rPr>
                <w:spacing w:val="-2"/>
                <w:sz w:val="20"/>
              </w:rPr>
              <w:t>:</w:t>
            </w:r>
          </w:p>
        </w:tc>
      </w:tr>
      <w:tr w:rsidR="00924464" w14:paraId="2DFCC000" w14:textId="77777777">
        <w:trPr>
          <w:trHeight w:val="460"/>
        </w:trPr>
        <w:tc>
          <w:tcPr>
            <w:tcW w:w="5675" w:type="dxa"/>
          </w:tcPr>
          <w:p w14:paraId="09CA8730" w14:textId="77777777" w:rsidR="00924464" w:rsidRDefault="0083266D">
            <w:pPr>
              <w:pStyle w:val="TableParagraph"/>
              <w:tabs>
                <w:tab w:val="left" w:pos="712"/>
              </w:tabs>
              <w:spacing w:line="230" w:lineRule="exact"/>
              <w:ind w:left="712" w:right="-15" w:hanging="538"/>
              <w:rPr>
                <w:sz w:val="20"/>
              </w:rPr>
            </w:pPr>
            <w:r>
              <w:rPr>
                <w:spacing w:val="-6"/>
                <w:sz w:val="20"/>
              </w:rPr>
              <w:t>a)</w:t>
            </w:r>
            <w:r>
              <w:rPr>
                <w:sz w:val="20"/>
              </w:rPr>
              <w:tab/>
            </w:r>
            <w:r>
              <w:rPr>
                <w:sz w:val="20"/>
              </w:rPr>
              <w:t xml:space="preserve">Trabajar con un giro distinto al señalado en el padrón </w:t>
            </w:r>
            <w:r>
              <w:rPr>
                <w:spacing w:val="-2"/>
                <w:sz w:val="20"/>
              </w:rPr>
              <w:t>demercados.</w:t>
            </w:r>
          </w:p>
        </w:tc>
        <w:tc>
          <w:tcPr>
            <w:tcW w:w="882" w:type="dxa"/>
          </w:tcPr>
          <w:p w14:paraId="39B0E5E0" w14:textId="77777777" w:rsidR="00924464" w:rsidRDefault="0083266D">
            <w:pPr>
              <w:pStyle w:val="TableParagraph"/>
              <w:spacing w:before="114"/>
              <w:ind w:left="5" w:right="5"/>
              <w:jc w:val="center"/>
              <w:rPr>
                <w:sz w:val="20"/>
              </w:rPr>
            </w:pPr>
            <w:r>
              <w:rPr>
                <w:spacing w:val="-5"/>
                <w:sz w:val="20"/>
              </w:rPr>
              <w:t>150</w:t>
            </w:r>
          </w:p>
        </w:tc>
        <w:tc>
          <w:tcPr>
            <w:tcW w:w="833" w:type="dxa"/>
          </w:tcPr>
          <w:p w14:paraId="526F8702" w14:textId="77777777" w:rsidR="00924464" w:rsidRDefault="0083266D">
            <w:pPr>
              <w:pStyle w:val="TableParagraph"/>
              <w:spacing w:before="114"/>
              <w:jc w:val="center"/>
              <w:rPr>
                <w:sz w:val="20"/>
              </w:rPr>
            </w:pPr>
            <w:r>
              <w:rPr>
                <w:spacing w:val="-5"/>
                <w:sz w:val="20"/>
              </w:rPr>
              <w:t>200</w:t>
            </w:r>
          </w:p>
        </w:tc>
        <w:tc>
          <w:tcPr>
            <w:tcW w:w="2009" w:type="dxa"/>
          </w:tcPr>
          <w:p w14:paraId="1B9B4041" w14:textId="77777777" w:rsidR="00924464" w:rsidRDefault="0083266D">
            <w:pPr>
              <w:pStyle w:val="TableParagraph"/>
              <w:spacing w:before="114"/>
              <w:rPr>
                <w:sz w:val="20"/>
              </w:rPr>
            </w:pPr>
            <w:r>
              <w:rPr>
                <w:sz w:val="20"/>
              </w:rPr>
              <w:t>Artículo</w:t>
            </w:r>
            <w:r>
              <w:rPr>
                <w:spacing w:val="-9"/>
                <w:sz w:val="20"/>
              </w:rPr>
              <w:t xml:space="preserve"> </w:t>
            </w:r>
            <w:r>
              <w:rPr>
                <w:spacing w:val="-5"/>
                <w:sz w:val="20"/>
              </w:rPr>
              <w:t>24</w:t>
            </w:r>
          </w:p>
        </w:tc>
      </w:tr>
      <w:tr w:rsidR="00924464" w14:paraId="7E78CDAD" w14:textId="77777777">
        <w:trPr>
          <w:trHeight w:val="458"/>
        </w:trPr>
        <w:tc>
          <w:tcPr>
            <w:tcW w:w="5675" w:type="dxa"/>
          </w:tcPr>
          <w:p w14:paraId="545E974A" w14:textId="77777777" w:rsidR="00924464" w:rsidRDefault="0083266D">
            <w:pPr>
              <w:pStyle w:val="TableParagraph"/>
              <w:tabs>
                <w:tab w:val="left" w:pos="712"/>
              </w:tabs>
              <w:spacing w:line="228" w:lineRule="exact"/>
              <w:ind w:left="712" w:right="-15" w:hanging="538"/>
              <w:rPr>
                <w:sz w:val="20"/>
              </w:rPr>
            </w:pPr>
            <w:r>
              <w:rPr>
                <w:spacing w:val="-6"/>
                <w:sz w:val="20"/>
              </w:rPr>
              <w:t>b)</w:t>
            </w:r>
            <w:r>
              <w:rPr>
                <w:sz w:val="20"/>
              </w:rPr>
              <w:tab/>
              <w:t>Por vender en un horario o lugar no establecido por la autoridad municipal.</w:t>
            </w:r>
          </w:p>
        </w:tc>
        <w:tc>
          <w:tcPr>
            <w:tcW w:w="882" w:type="dxa"/>
          </w:tcPr>
          <w:p w14:paraId="4BDEE32D" w14:textId="77777777" w:rsidR="00924464" w:rsidRDefault="0083266D">
            <w:pPr>
              <w:pStyle w:val="TableParagraph"/>
              <w:spacing w:before="112"/>
              <w:ind w:left="5" w:right="5"/>
              <w:jc w:val="center"/>
              <w:rPr>
                <w:sz w:val="20"/>
              </w:rPr>
            </w:pPr>
            <w:r>
              <w:rPr>
                <w:spacing w:val="-5"/>
                <w:sz w:val="20"/>
              </w:rPr>
              <w:t>50</w:t>
            </w:r>
          </w:p>
        </w:tc>
        <w:tc>
          <w:tcPr>
            <w:tcW w:w="833" w:type="dxa"/>
          </w:tcPr>
          <w:p w14:paraId="40BE0166" w14:textId="77777777" w:rsidR="00924464" w:rsidRDefault="0083266D">
            <w:pPr>
              <w:pStyle w:val="TableParagraph"/>
              <w:spacing w:before="112"/>
              <w:jc w:val="center"/>
              <w:rPr>
                <w:sz w:val="20"/>
              </w:rPr>
            </w:pPr>
            <w:r>
              <w:rPr>
                <w:spacing w:val="-5"/>
                <w:sz w:val="20"/>
              </w:rPr>
              <w:t>100</w:t>
            </w:r>
          </w:p>
        </w:tc>
        <w:tc>
          <w:tcPr>
            <w:tcW w:w="2009" w:type="dxa"/>
          </w:tcPr>
          <w:p w14:paraId="54488DE8" w14:textId="77777777" w:rsidR="00924464" w:rsidRDefault="0083266D">
            <w:pPr>
              <w:pStyle w:val="TableParagraph"/>
              <w:spacing w:line="228" w:lineRule="exact"/>
              <w:ind w:right="-15"/>
              <w:rPr>
                <w:sz w:val="20"/>
              </w:rPr>
            </w:pPr>
            <w:r>
              <w:rPr>
                <w:spacing w:val="-2"/>
                <w:sz w:val="20"/>
              </w:rPr>
              <w:t>Artículo</w:t>
            </w:r>
            <w:r>
              <w:rPr>
                <w:spacing w:val="-13"/>
                <w:sz w:val="20"/>
              </w:rPr>
              <w:t xml:space="preserve"> </w:t>
            </w:r>
            <w:r>
              <w:rPr>
                <w:spacing w:val="-2"/>
                <w:sz w:val="20"/>
              </w:rPr>
              <w:t>45</w:t>
            </w:r>
            <w:r>
              <w:rPr>
                <w:spacing w:val="-10"/>
                <w:sz w:val="20"/>
              </w:rPr>
              <w:t xml:space="preserve"> </w:t>
            </w:r>
            <w:r>
              <w:rPr>
                <w:spacing w:val="-2"/>
                <w:sz w:val="20"/>
              </w:rPr>
              <w:t>fracciones</w:t>
            </w:r>
            <w:r>
              <w:rPr>
                <w:spacing w:val="-12"/>
                <w:sz w:val="20"/>
              </w:rPr>
              <w:t xml:space="preserve"> </w:t>
            </w:r>
            <w:r>
              <w:rPr>
                <w:spacing w:val="-2"/>
                <w:sz w:val="20"/>
              </w:rPr>
              <w:t>I yVIII</w:t>
            </w:r>
          </w:p>
        </w:tc>
      </w:tr>
      <w:tr w:rsidR="00924464" w14:paraId="13395C63" w14:textId="77777777">
        <w:trPr>
          <w:trHeight w:val="460"/>
        </w:trPr>
        <w:tc>
          <w:tcPr>
            <w:tcW w:w="5675" w:type="dxa"/>
          </w:tcPr>
          <w:p w14:paraId="7B77623A" w14:textId="77777777" w:rsidR="00924464" w:rsidRDefault="0083266D">
            <w:pPr>
              <w:pStyle w:val="TableParagraph"/>
              <w:tabs>
                <w:tab w:val="left" w:pos="712"/>
              </w:tabs>
              <w:spacing w:line="230" w:lineRule="exact"/>
              <w:ind w:left="712" w:right="-15" w:hanging="526"/>
              <w:rPr>
                <w:sz w:val="20"/>
              </w:rPr>
            </w:pPr>
            <w:r>
              <w:rPr>
                <w:spacing w:val="-6"/>
                <w:sz w:val="20"/>
              </w:rPr>
              <w:t>c)</w:t>
            </w:r>
            <w:r>
              <w:rPr>
                <w:sz w:val="20"/>
              </w:rPr>
              <w:tab/>
              <w:t>Vender</w:t>
            </w:r>
            <w:r>
              <w:rPr>
                <w:spacing w:val="-11"/>
                <w:sz w:val="20"/>
              </w:rPr>
              <w:t xml:space="preserve"> </w:t>
            </w:r>
            <w:r>
              <w:rPr>
                <w:sz w:val="20"/>
              </w:rPr>
              <w:t>más</w:t>
            </w:r>
            <w:r>
              <w:rPr>
                <w:spacing w:val="-8"/>
                <w:sz w:val="20"/>
              </w:rPr>
              <w:t xml:space="preserve"> </w:t>
            </w:r>
            <w:r>
              <w:rPr>
                <w:sz w:val="20"/>
              </w:rPr>
              <w:t>de</w:t>
            </w:r>
            <w:r>
              <w:rPr>
                <w:spacing w:val="-10"/>
                <w:sz w:val="20"/>
              </w:rPr>
              <w:t xml:space="preserve"> </w:t>
            </w:r>
            <w:r>
              <w:rPr>
                <w:sz w:val="20"/>
              </w:rPr>
              <w:t>tres</w:t>
            </w:r>
            <w:r>
              <w:rPr>
                <w:spacing w:val="-11"/>
                <w:sz w:val="20"/>
              </w:rPr>
              <w:t xml:space="preserve"> </w:t>
            </w:r>
            <w:r>
              <w:rPr>
                <w:sz w:val="20"/>
              </w:rPr>
              <w:t>cervezas</w:t>
            </w:r>
            <w:r>
              <w:rPr>
                <w:spacing w:val="-13"/>
                <w:sz w:val="20"/>
              </w:rPr>
              <w:t xml:space="preserve"> </w:t>
            </w:r>
            <w:r>
              <w:rPr>
                <w:sz w:val="20"/>
              </w:rPr>
              <w:t>en</w:t>
            </w:r>
            <w:r>
              <w:rPr>
                <w:spacing w:val="-12"/>
                <w:sz w:val="20"/>
              </w:rPr>
              <w:t xml:space="preserve"> </w:t>
            </w:r>
            <w:r>
              <w:rPr>
                <w:sz w:val="20"/>
              </w:rPr>
              <w:t>la</w:t>
            </w:r>
            <w:r>
              <w:rPr>
                <w:spacing w:val="-10"/>
                <w:sz w:val="20"/>
              </w:rPr>
              <w:t xml:space="preserve"> </w:t>
            </w:r>
            <w:r>
              <w:rPr>
                <w:sz w:val="20"/>
              </w:rPr>
              <w:t>zona</w:t>
            </w:r>
            <w:r>
              <w:rPr>
                <w:spacing w:val="-14"/>
                <w:sz w:val="20"/>
              </w:rPr>
              <w:t xml:space="preserve"> </w:t>
            </w:r>
            <w:r>
              <w:rPr>
                <w:sz w:val="20"/>
              </w:rPr>
              <w:t>de</w:t>
            </w:r>
            <w:r>
              <w:rPr>
                <w:spacing w:val="-12"/>
                <w:sz w:val="20"/>
              </w:rPr>
              <w:t xml:space="preserve"> </w:t>
            </w:r>
            <w:r>
              <w:rPr>
                <w:sz w:val="20"/>
              </w:rPr>
              <w:t>comidas</w:t>
            </w:r>
            <w:r>
              <w:rPr>
                <w:spacing w:val="-11"/>
                <w:sz w:val="20"/>
              </w:rPr>
              <w:t xml:space="preserve"> </w:t>
            </w:r>
            <w:r>
              <w:rPr>
                <w:sz w:val="20"/>
              </w:rPr>
              <w:t>con base al Reglamento de Mercados Públicos.</w:t>
            </w:r>
          </w:p>
        </w:tc>
        <w:tc>
          <w:tcPr>
            <w:tcW w:w="882" w:type="dxa"/>
          </w:tcPr>
          <w:p w14:paraId="2E0038FE" w14:textId="77777777" w:rsidR="00924464" w:rsidRDefault="0083266D">
            <w:pPr>
              <w:pStyle w:val="TableParagraph"/>
              <w:spacing w:before="114"/>
              <w:ind w:left="5" w:right="5"/>
              <w:jc w:val="center"/>
              <w:rPr>
                <w:sz w:val="20"/>
              </w:rPr>
            </w:pPr>
            <w:r>
              <w:rPr>
                <w:spacing w:val="-5"/>
                <w:sz w:val="20"/>
              </w:rPr>
              <w:t>50</w:t>
            </w:r>
          </w:p>
        </w:tc>
        <w:tc>
          <w:tcPr>
            <w:tcW w:w="833" w:type="dxa"/>
          </w:tcPr>
          <w:p w14:paraId="59972DBB" w14:textId="77777777" w:rsidR="00924464" w:rsidRDefault="0083266D">
            <w:pPr>
              <w:pStyle w:val="TableParagraph"/>
              <w:spacing w:before="114"/>
              <w:jc w:val="center"/>
              <w:rPr>
                <w:sz w:val="20"/>
              </w:rPr>
            </w:pPr>
            <w:r>
              <w:rPr>
                <w:spacing w:val="-5"/>
                <w:sz w:val="20"/>
              </w:rPr>
              <w:t>100</w:t>
            </w:r>
          </w:p>
        </w:tc>
        <w:tc>
          <w:tcPr>
            <w:tcW w:w="2009" w:type="dxa"/>
          </w:tcPr>
          <w:p w14:paraId="17C24763" w14:textId="77777777" w:rsidR="00924464" w:rsidRDefault="0083266D">
            <w:pPr>
              <w:pStyle w:val="TableParagraph"/>
              <w:spacing w:before="114"/>
              <w:rPr>
                <w:sz w:val="20"/>
              </w:rPr>
            </w:pPr>
            <w:r>
              <w:rPr>
                <w:sz w:val="20"/>
              </w:rPr>
              <w:t>Artículo</w:t>
            </w:r>
            <w:r>
              <w:rPr>
                <w:spacing w:val="-8"/>
                <w:sz w:val="20"/>
              </w:rPr>
              <w:t xml:space="preserve"> </w:t>
            </w:r>
            <w:r>
              <w:rPr>
                <w:sz w:val="20"/>
              </w:rPr>
              <w:t>45fracción</w:t>
            </w:r>
            <w:r>
              <w:rPr>
                <w:spacing w:val="-7"/>
                <w:sz w:val="20"/>
              </w:rPr>
              <w:t xml:space="preserve"> </w:t>
            </w:r>
            <w:r>
              <w:rPr>
                <w:spacing w:val="-10"/>
                <w:sz w:val="20"/>
              </w:rPr>
              <w:t>X</w:t>
            </w:r>
          </w:p>
        </w:tc>
      </w:tr>
      <w:tr w:rsidR="00924464" w14:paraId="5397D1B3" w14:textId="77777777">
        <w:trPr>
          <w:trHeight w:val="460"/>
        </w:trPr>
        <w:tc>
          <w:tcPr>
            <w:tcW w:w="5675" w:type="dxa"/>
          </w:tcPr>
          <w:p w14:paraId="1A99F704" w14:textId="77777777" w:rsidR="00924464" w:rsidRDefault="0083266D">
            <w:pPr>
              <w:pStyle w:val="TableParagraph"/>
              <w:tabs>
                <w:tab w:val="left" w:pos="712"/>
                <w:tab w:val="left" w:pos="1235"/>
                <w:tab w:val="left" w:pos="1667"/>
                <w:tab w:val="left" w:pos="2613"/>
                <w:tab w:val="left" w:pos="2980"/>
                <w:tab w:val="left" w:pos="3858"/>
                <w:tab w:val="left" w:pos="5004"/>
                <w:tab w:val="left" w:pos="5505"/>
              </w:tabs>
              <w:spacing w:line="230" w:lineRule="exact"/>
              <w:ind w:left="712" w:right="1" w:hanging="538"/>
              <w:rPr>
                <w:sz w:val="20"/>
              </w:rPr>
            </w:pPr>
            <w:r>
              <w:rPr>
                <w:spacing w:val="-6"/>
                <w:sz w:val="20"/>
              </w:rPr>
              <w:t>d)</w:t>
            </w:r>
            <w:r>
              <w:rPr>
                <w:sz w:val="20"/>
              </w:rPr>
              <w:tab/>
            </w:r>
            <w:r>
              <w:rPr>
                <w:spacing w:val="-4"/>
                <w:sz w:val="20"/>
              </w:rPr>
              <w:t>Por</w:t>
            </w:r>
            <w:r>
              <w:rPr>
                <w:sz w:val="20"/>
              </w:rPr>
              <w:tab/>
            </w:r>
            <w:r>
              <w:rPr>
                <w:spacing w:val="-6"/>
                <w:sz w:val="20"/>
              </w:rPr>
              <w:t>no</w:t>
            </w:r>
            <w:r>
              <w:rPr>
                <w:sz w:val="20"/>
              </w:rPr>
              <w:tab/>
            </w:r>
            <w:r>
              <w:rPr>
                <w:spacing w:val="-2"/>
                <w:sz w:val="20"/>
              </w:rPr>
              <w:t>respetar</w:t>
            </w:r>
            <w:r>
              <w:rPr>
                <w:sz w:val="20"/>
              </w:rPr>
              <w:tab/>
            </w:r>
            <w:r>
              <w:rPr>
                <w:spacing w:val="-6"/>
                <w:sz w:val="20"/>
              </w:rPr>
              <w:t>el</w:t>
            </w:r>
            <w:r>
              <w:rPr>
                <w:sz w:val="20"/>
              </w:rPr>
              <w:tab/>
            </w:r>
            <w:r>
              <w:rPr>
                <w:spacing w:val="-2"/>
                <w:sz w:val="20"/>
              </w:rPr>
              <w:t>metraje</w:t>
            </w:r>
            <w:r>
              <w:rPr>
                <w:sz w:val="20"/>
              </w:rPr>
              <w:tab/>
            </w:r>
            <w:r>
              <w:rPr>
                <w:spacing w:val="-2"/>
                <w:sz w:val="20"/>
              </w:rPr>
              <w:t>autorizado</w:t>
            </w:r>
            <w:r>
              <w:rPr>
                <w:sz w:val="20"/>
              </w:rPr>
              <w:tab/>
            </w:r>
            <w:r>
              <w:rPr>
                <w:spacing w:val="-4"/>
                <w:sz w:val="20"/>
              </w:rPr>
              <w:t>por</w:t>
            </w:r>
            <w:r>
              <w:rPr>
                <w:sz w:val="20"/>
              </w:rPr>
              <w:tab/>
            </w:r>
            <w:r>
              <w:rPr>
                <w:spacing w:val="-6"/>
                <w:sz w:val="20"/>
              </w:rPr>
              <w:t xml:space="preserve">la </w:t>
            </w:r>
            <w:r>
              <w:rPr>
                <w:sz w:val="20"/>
              </w:rPr>
              <w:t>administración de mercados.</w:t>
            </w:r>
          </w:p>
        </w:tc>
        <w:tc>
          <w:tcPr>
            <w:tcW w:w="882" w:type="dxa"/>
          </w:tcPr>
          <w:p w14:paraId="1FA61F02" w14:textId="77777777" w:rsidR="00924464" w:rsidRDefault="0083266D">
            <w:pPr>
              <w:pStyle w:val="TableParagraph"/>
              <w:spacing w:before="114"/>
              <w:ind w:left="5" w:right="5"/>
              <w:jc w:val="center"/>
              <w:rPr>
                <w:sz w:val="20"/>
              </w:rPr>
            </w:pPr>
            <w:r>
              <w:rPr>
                <w:spacing w:val="-5"/>
                <w:sz w:val="20"/>
              </w:rPr>
              <w:t>50</w:t>
            </w:r>
          </w:p>
        </w:tc>
        <w:tc>
          <w:tcPr>
            <w:tcW w:w="833" w:type="dxa"/>
          </w:tcPr>
          <w:p w14:paraId="43005F4D" w14:textId="77777777" w:rsidR="00924464" w:rsidRDefault="0083266D">
            <w:pPr>
              <w:pStyle w:val="TableParagraph"/>
              <w:spacing w:before="114"/>
              <w:jc w:val="center"/>
              <w:rPr>
                <w:sz w:val="20"/>
              </w:rPr>
            </w:pPr>
            <w:r>
              <w:rPr>
                <w:spacing w:val="-5"/>
                <w:sz w:val="20"/>
              </w:rPr>
              <w:t>100</w:t>
            </w:r>
          </w:p>
        </w:tc>
        <w:tc>
          <w:tcPr>
            <w:tcW w:w="2009" w:type="dxa"/>
          </w:tcPr>
          <w:p w14:paraId="0054E312" w14:textId="77777777" w:rsidR="00924464" w:rsidRDefault="0083266D">
            <w:pPr>
              <w:pStyle w:val="TableParagraph"/>
              <w:spacing w:line="230" w:lineRule="exact"/>
              <w:ind w:right="-15"/>
              <w:rPr>
                <w:sz w:val="20"/>
              </w:rPr>
            </w:pPr>
            <w:r>
              <w:rPr>
                <w:sz w:val="20"/>
              </w:rPr>
              <w:t>Artículos 9, 16, 17, 22 y 45 fracción II</w:t>
            </w:r>
          </w:p>
        </w:tc>
      </w:tr>
      <w:tr w:rsidR="00924464" w14:paraId="4C5B3C5E" w14:textId="77777777">
        <w:trPr>
          <w:trHeight w:val="690"/>
        </w:trPr>
        <w:tc>
          <w:tcPr>
            <w:tcW w:w="5675" w:type="dxa"/>
          </w:tcPr>
          <w:p w14:paraId="0254A7A9" w14:textId="77777777" w:rsidR="00924464" w:rsidRDefault="0083266D">
            <w:pPr>
              <w:pStyle w:val="TableParagraph"/>
              <w:spacing w:line="230" w:lineRule="exact"/>
              <w:ind w:left="712" w:right="-15" w:hanging="538"/>
              <w:jc w:val="both"/>
              <w:rPr>
                <w:sz w:val="20"/>
              </w:rPr>
            </w:pPr>
            <w:r>
              <w:rPr>
                <w:sz w:val="20"/>
              </w:rPr>
              <w:t>e)</w:t>
            </w:r>
            <w:r>
              <w:rPr>
                <w:spacing w:val="80"/>
                <w:sz w:val="20"/>
              </w:rPr>
              <w:t xml:space="preserve"> </w:t>
            </w:r>
            <w:r>
              <w:rPr>
                <w:sz w:val="20"/>
              </w:rPr>
              <w:t>Por no contar con el permiso correspondiente para laconstrucción</w:t>
            </w:r>
            <w:r>
              <w:rPr>
                <w:spacing w:val="40"/>
                <w:sz w:val="20"/>
              </w:rPr>
              <w:t xml:space="preserve"> </w:t>
            </w:r>
            <w:r>
              <w:rPr>
                <w:sz w:val="20"/>
              </w:rPr>
              <w:t>o</w:t>
            </w:r>
            <w:r>
              <w:rPr>
                <w:spacing w:val="40"/>
                <w:sz w:val="20"/>
              </w:rPr>
              <w:t xml:space="preserve"> </w:t>
            </w:r>
            <w:r>
              <w:rPr>
                <w:sz w:val="20"/>
              </w:rPr>
              <w:t>remodelación</w:t>
            </w:r>
            <w:r>
              <w:rPr>
                <w:spacing w:val="40"/>
                <w:sz w:val="20"/>
              </w:rPr>
              <w:t xml:space="preserve"> </w:t>
            </w:r>
            <w:r>
              <w:rPr>
                <w:sz w:val="20"/>
              </w:rPr>
              <w:t>de</w:t>
            </w:r>
            <w:r>
              <w:rPr>
                <w:spacing w:val="40"/>
                <w:sz w:val="20"/>
              </w:rPr>
              <w:t xml:space="preserve"> </w:t>
            </w:r>
            <w:r>
              <w:rPr>
                <w:sz w:val="20"/>
              </w:rPr>
              <w:t>puestos</w:t>
            </w:r>
            <w:r>
              <w:rPr>
                <w:spacing w:val="40"/>
                <w:sz w:val="20"/>
              </w:rPr>
              <w:t xml:space="preserve"> </w:t>
            </w:r>
            <w:r>
              <w:rPr>
                <w:sz w:val="20"/>
              </w:rPr>
              <w:t>y</w:t>
            </w:r>
            <w:r>
              <w:rPr>
                <w:spacing w:val="40"/>
                <w:sz w:val="20"/>
              </w:rPr>
              <w:t xml:space="preserve"> </w:t>
            </w:r>
            <w:r>
              <w:rPr>
                <w:sz w:val="20"/>
              </w:rPr>
              <w:t>casetas en mercados.</w:t>
            </w:r>
          </w:p>
        </w:tc>
        <w:tc>
          <w:tcPr>
            <w:tcW w:w="882" w:type="dxa"/>
          </w:tcPr>
          <w:p w14:paraId="04B0A1EA" w14:textId="77777777" w:rsidR="00924464" w:rsidRDefault="0083266D">
            <w:pPr>
              <w:pStyle w:val="TableParagraph"/>
              <w:spacing w:before="230"/>
              <w:ind w:left="5" w:right="5"/>
              <w:jc w:val="center"/>
              <w:rPr>
                <w:sz w:val="20"/>
              </w:rPr>
            </w:pPr>
            <w:r>
              <w:rPr>
                <w:spacing w:val="-5"/>
                <w:sz w:val="20"/>
              </w:rPr>
              <w:t>10</w:t>
            </w:r>
          </w:p>
        </w:tc>
        <w:tc>
          <w:tcPr>
            <w:tcW w:w="833" w:type="dxa"/>
          </w:tcPr>
          <w:p w14:paraId="0740453C" w14:textId="77777777" w:rsidR="00924464" w:rsidRDefault="0083266D">
            <w:pPr>
              <w:pStyle w:val="TableParagraph"/>
              <w:spacing w:before="230"/>
              <w:jc w:val="center"/>
              <w:rPr>
                <w:sz w:val="20"/>
              </w:rPr>
            </w:pPr>
            <w:r>
              <w:rPr>
                <w:spacing w:val="-5"/>
                <w:sz w:val="20"/>
              </w:rPr>
              <w:t>40</w:t>
            </w:r>
          </w:p>
        </w:tc>
        <w:tc>
          <w:tcPr>
            <w:tcW w:w="2009" w:type="dxa"/>
          </w:tcPr>
          <w:p w14:paraId="47ACD43F" w14:textId="77777777" w:rsidR="00924464" w:rsidRDefault="00924464">
            <w:pPr>
              <w:pStyle w:val="TableParagraph"/>
              <w:spacing w:before="9"/>
              <w:rPr>
                <w:sz w:val="20"/>
              </w:rPr>
            </w:pPr>
          </w:p>
          <w:p w14:paraId="4C574E14" w14:textId="77777777" w:rsidR="00924464" w:rsidRDefault="0083266D">
            <w:pPr>
              <w:pStyle w:val="TableParagraph"/>
              <w:rPr>
                <w:sz w:val="20"/>
              </w:rPr>
            </w:pPr>
            <w:r>
              <w:rPr>
                <w:sz w:val="20"/>
              </w:rPr>
              <w:t>45</w:t>
            </w:r>
            <w:r>
              <w:rPr>
                <w:spacing w:val="-10"/>
                <w:sz w:val="20"/>
              </w:rPr>
              <w:t xml:space="preserve"> </w:t>
            </w:r>
            <w:r>
              <w:rPr>
                <w:sz w:val="20"/>
              </w:rPr>
              <w:t>fracción</w:t>
            </w:r>
            <w:r>
              <w:rPr>
                <w:spacing w:val="-7"/>
                <w:sz w:val="20"/>
              </w:rPr>
              <w:t xml:space="preserve"> </w:t>
            </w:r>
            <w:r>
              <w:rPr>
                <w:spacing w:val="-5"/>
                <w:sz w:val="20"/>
              </w:rPr>
              <w:t>II</w:t>
            </w:r>
          </w:p>
        </w:tc>
      </w:tr>
      <w:tr w:rsidR="00924464" w14:paraId="726CA770" w14:textId="77777777">
        <w:trPr>
          <w:trHeight w:val="458"/>
        </w:trPr>
        <w:tc>
          <w:tcPr>
            <w:tcW w:w="5675" w:type="dxa"/>
          </w:tcPr>
          <w:p w14:paraId="6327B997" w14:textId="77777777" w:rsidR="00924464" w:rsidRDefault="0083266D">
            <w:pPr>
              <w:pStyle w:val="TableParagraph"/>
              <w:tabs>
                <w:tab w:val="left" w:pos="712"/>
              </w:tabs>
              <w:spacing w:line="228" w:lineRule="exact"/>
              <w:ind w:left="712" w:right="-15" w:hanging="480"/>
              <w:rPr>
                <w:sz w:val="20"/>
              </w:rPr>
            </w:pPr>
            <w:r>
              <w:rPr>
                <w:spacing w:val="-6"/>
                <w:sz w:val="20"/>
              </w:rPr>
              <w:t>f)</w:t>
            </w:r>
            <w:r>
              <w:rPr>
                <w:sz w:val="20"/>
              </w:rPr>
              <w:tab/>
              <w:t>Por</w:t>
            </w:r>
            <w:r>
              <w:rPr>
                <w:spacing w:val="35"/>
                <w:sz w:val="20"/>
              </w:rPr>
              <w:t xml:space="preserve"> </w:t>
            </w:r>
            <w:r>
              <w:rPr>
                <w:sz w:val="20"/>
              </w:rPr>
              <w:t>vender</w:t>
            </w:r>
            <w:r>
              <w:rPr>
                <w:spacing w:val="36"/>
                <w:sz w:val="20"/>
              </w:rPr>
              <w:t xml:space="preserve"> </w:t>
            </w:r>
            <w:r>
              <w:rPr>
                <w:sz w:val="20"/>
              </w:rPr>
              <w:t>e</w:t>
            </w:r>
            <w:r>
              <w:rPr>
                <w:spacing w:val="34"/>
                <w:sz w:val="20"/>
              </w:rPr>
              <w:t xml:space="preserve"> </w:t>
            </w:r>
            <w:r>
              <w:rPr>
                <w:sz w:val="20"/>
              </w:rPr>
              <w:t>ingerir</w:t>
            </w:r>
            <w:r>
              <w:rPr>
                <w:spacing w:val="36"/>
                <w:sz w:val="20"/>
              </w:rPr>
              <w:t xml:space="preserve"> </w:t>
            </w:r>
            <w:r>
              <w:rPr>
                <w:sz w:val="20"/>
              </w:rPr>
              <w:t>bebidas</w:t>
            </w:r>
            <w:r>
              <w:rPr>
                <w:spacing w:val="34"/>
                <w:sz w:val="20"/>
              </w:rPr>
              <w:t xml:space="preserve"> </w:t>
            </w:r>
            <w:r>
              <w:rPr>
                <w:sz w:val="20"/>
              </w:rPr>
              <w:t>embriagantes</w:t>
            </w:r>
            <w:r>
              <w:rPr>
                <w:spacing w:val="36"/>
                <w:sz w:val="20"/>
              </w:rPr>
              <w:t xml:space="preserve"> </w:t>
            </w:r>
            <w:r>
              <w:rPr>
                <w:sz w:val="20"/>
              </w:rPr>
              <w:t>dentro</w:t>
            </w:r>
            <w:r>
              <w:rPr>
                <w:spacing w:val="35"/>
                <w:sz w:val="20"/>
              </w:rPr>
              <w:t xml:space="preserve"> </w:t>
            </w:r>
            <w:r>
              <w:rPr>
                <w:sz w:val="20"/>
              </w:rPr>
              <w:t>de loslocales,</w:t>
            </w:r>
            <w:r>
              <w:rPr>
                <w:spacing w:val="-8"/>
                <w:sz w:val="20"/>
              </w:rPr>
              <w:t xml:space="preserve"> </w:t>
            </w:r>
            <w:r>
              <w:rPr>
                <w:sz w:val="20"/>
              </w:rPr>
              <w:t>espacios,</w:t>
            </w:r>
            <w:r>
              <w:rPr>
                <w:spacing w:val="-6"/>
                <w:sz w:val="20"/>
              </w:rPr>
              <w:t xml:space="preserve"> </w:t>
            </w:r>
            <w:r>
              <w:rPr>
                <w:sz w:val="20"/>
              </w:rPr>
              <w:t>puestos</w:t>
            </w:r>
            <w:r>
              <w:rPr>
                <w:spacing w:val="-8"/>
                <w:sz w:val="20"/>
              </w:rPr>
              <w:t xml:space="preserve"> </w:t>
            </w:r>
            <w:r>
              <w:rPr>
                <w:sz w:val="20"/>
              </w:rPr>
              <w:t>o</w:t>
            </w:r>
            <w:r>
              <w:rPr>
                <w:spacing w:val="-9"/>
                <w:sz w:val="20"/>
              </w:rPr>
              <w:t xml:space="preserve"> </w:t>
            </w:r>
            <w:r>
              <w:rPr>
                <w:sz w:val="20"/>
              </w:rPr>
              <w:t>casetas</w:t>
            </w:r>
            <w:r>
              <w:rPr>
                <w:spacing w:val="-7"/>
                <w:sz w:val="20"/>
              </w:rPr>
              <w:t xml:space="preserve"> </w:t>
            </w:r>
            <w:r>
              <w:rPr>
                <w:spacing w:val="-2"/>
                <w:sz w:val="20"/>
              </w:rPr>
              <w:t>concesionadas.</w:t>
            </w:r>
          </w:p>
        </w:tc>
        <w:tc>
          <w:tcPr>
            <w:tcW w:w="882" w:type="dxa"/>
          </w:tcPr>
          <w:p w14:paraId="0607AEB9" w14:textId="77777777" w:rsidR="00924464" w:rsidRDefault="0083266D">
            <w:pPr>
              <w:pStyle w:val="TableParagraph"/>
              <w:spacing w:before="114"/>
              <w:ind w:left="5" w:right="5"/>
              <w:jc w:val="center"/>
              <w:rPr>
                <w:sz w:val="20"/>
              </w:rPr>
            </w:pPr>
            <w:r>
              <w:rPr>
                <w:spacing w:val="-5"/>
                <w:sz w:val="20"/>
              </w:rPr>
              <w:t>10</w:t>
            </w:r>
          </w:p>
        </w:tc>
        <w:tc>
          <w:tcPr>
            <w:tcW w:w="833" w:type="dxa"/>
          </w:tcPr>
          <w:p w14:paraId="6FC6B304" w14:textId="77777777" w:rsidR="00924464" w:rsidRDefault="0083266D">
            <w:pPr>
              <w:pStyle w:val="TableParagraph"/>
              <w:spacing w:before="114"/>
              <w:jc w:val="center"/>
              <w:rPr>
                <w:sz w:val="20"/>
              </w:rPr>
            </w:pPr>
            <w:r>
              <w:rPr>
                <w:spacing w:val="-5"/>
                <w:sz w:val="20"/>
              </w:rPr>
              <w:t>50</w:t>
            </w:r>
          </w:p>
        </w:tc>
        <w:tc>
          <w:tcPr>
            <w:tcW w:w="2009" w:type="dxa"/>
          </w:tcPr>
          <w:p w14:paraId="34CE890E" w14:textId="77777777" w:rsidR="00924464" w:rsidRDefault="0083266D">
            <w:pPr>
              <w:pStyle w:val="TableParagraph"/>
              <w:spacing w:line="228" w:lineRule="exact"/>
              <w:ind w:right="-15"/>
              <w:rPr>
                <w:sz w:val="20"/>
              </w:rPr>
            </w:pPr>
            <w:r>
              <w:rPr>
                <w:sz w:val="20"/>
              </w:rPr>
              <w:t>Artículo</w:t>
            </w:r>
            <w:r>
              <w:rPr>
                <w:spacing w:val="-11"/>
                <w:sz w:val="20"/>
              </w:rPr>
              <w:t xml:space="preserve"> </w:t>
            </w:r>
            <w:r>
              <w:rPr>
                <w:sz w:val="20"/>
              </w:rPr>
              <w:t>45,</w:t>
            </w:r>
            <w:r>
              <w:rPr>
                <w:spacing w:val="-11"/>
                <w:sz w:val="20"/>
              </w:rPr>
              <w:t xml:space="preserve"> </w:t>
            </w:r>
            <w:r>
              <w:rPr>
                <w:sz w:val="20"/>
              </w:rPr>
              <w:t>fracciones X yXXII</w:t>
            </w:r>
          </w:p>
        </w:tc>
      </w:tr>
      <w:tr w:rsidR="00924464" w14:paraId="21E16868" w14:textId="77777777">
        <w:trPr>
          <w:trHeight w:val="460"/>
        </w:trPr>
        <w:tc>
          <w:tcPr>
            <w:tcW w:w="5675" w:type="dxa"/>
          </w:tcPr>
          <w:p w14:paraId="4D606D39" w14:textId="77777777" w:rsidR="00924464" w:rsidRDefault="0083266D">
            <w:pPr>
              <w:pStyle w:val="TableParagraph"/>
              <w:tabs>
                <w:tab w:val="left" w:pos="712"/>
              </w:tabs>
              <w:spacing w:line="230" w:lineRule="exact"/>
              <w:ind w:left="712" w:right="-15" w:hanging="538"/>
              <w:rPr>
                <w:sz w:val="20"/>
              </w:rPr>
            </w:pPr>
            <w:r>
              <w:rPr>
                <w:spacing w:val="-6"/>
                <w:sz w:val="20"/>
              </w:rPr>
              <w:t>g)</w:t>
            </w:r>
            <w:r>
              <w:rPr>
                <w:sz w:val="20"/>
              </w:rPr>
              <w:tab/>
              <w:t>Por</w:t>
            </w:r>
            <w:r>
              <w:rPr>
                <w:spacing w:val="38"/>
                <w:sz w:val="20"/>
              </w:rPr>
              <w:t xml:space="preserve"> </w:t>
            </w:r>
            <w:r>
              <w:rPr>
                <w:sz w:val="20"/>
              </w:rPr>
              <w:t>no</w:t>
            </w:r>
            <w:r>
              <w:rPr>
                <w:spacing w:val="35"/>
                <w:sz w:val="20"/>
              </w:rPr>
              <w:t xml:space="preserve"> </w:t>
            </w:r>
            <w:r>
              <w:rPr>
                <w:sz w:val="20"/>
              </w:rPr>
              <w:t>contar</w:t>
            </w:r>
            <w:r>
              <w:rPr>
                <w:spacing w:val="39"/>
                <w:sz w:val="20"/>
              </w:rPr>
              <w:t xml:space="preserve"> </w:t>
            </w:r>
            <w:r>
              <w:rPr>
                <w:sz w:val="20"/>
              </w:rPr>
              <w:t>con</w:t>
            </w:r>
            <w:r>
              <w:rPr>
                <w:spacing w:val="35"/>
                <w:sz w:val="20"/>
              </w:rPr>
              <w:t xml:space="preserve"> </w:t>
            </w:r>
            <w:r>
              <w:rPr>
                <w:sz w:val="20"/>
              </w:rPr>
              <w:t>la</w:t>
            </w:r>
            <w:r>
              <w:rPr>
                <w:spacing w:val="40"/>
                <w:sz w:val="20"/>
              </w:rPr>
              <w:t xml:space="preserve"> </w:t>
            </w:r>
            <w:r>
              <w:rPr>
                <w:sz w:val="20"/>
              </w:rPr>
              <w:t>licencia</w:t>
            </w:r>
            <w:r>
              <w:rPr>
                <w:spacing w:val="-6"/>
                <w:sz w:val="20"/>
              </w:rPr>
              <w:t xml:space="preserve"> </w:t>
            </w:r>
            <w:r>
              <w:rPr>
                <w:sz w:val="20"/>
              </w:rPr>
              <w:t>correspondiente</w:t>
            </w:r>
            <w:r>
              <w:rPr>
                <w:spacing w:val="40"/>
                <w:sz w:val="20"/>
              </w:rPr>
              <w:t xml:space="preserve"> </w:t>
            </w:r>
            <w:r>
              <w:rPr>
                <w:sz w:val="20"/>
              </w:rPr>
              <w:t>para</w:t>
            </w:r>
            <w:r>
              <w:rPr>
                <w:spacing w:val="35"/>
                <w:sz w:val="20"/>
              </w:rPr>
              <w:t xml:space="preserve"> </w:t>
            </w:r>
            <w:r>
              <w:rPr>
                <w:sz w:val="20"/>
              </w:rPr>
              <w:t>el expendio de bebidas alcohólicas.</w:t>
            </w:r>
          </w:p>
        </w:tc>
        <w:tc>
          <w:tcPr>
            <w:tcW w:w="882" w:type="dxa"/>
          </w:tcPr>
          <w:p w14:paraId="074AEF2A" w14:textId="77777777" w:rsidR="00924464" w:rsidRDefault="0083266D">
            <w:pPr>
              <w:pStyle w:val="TableParagraph"/>
              <w:spacing w:before="114"/>
              <w:ind w:left="5" w:right="5"/>
              <w:jc w:val="center"/>
              <w:rPr>
                <w:sz w:val="20"/>
              </w:rPr>
            </w:pPr>
            <w:r>
              <w:rPr>
                <w:spacing w:val="-5"/>
                <w:sz w:val="20"/>
              </w:rPr>
              <w:t>10</w:t>
            </w:r>
          </w:p>
        </w:tc>
        <w:tc>
          <w:tcPr>
            <w:tcW w:w="833" w:type="dxa"/>
          </w:tcPr>
          <w:p w14:paraId="60C5CE5C" w14:textId="77777777" w:rsidR="00924464" w:rsidRDefault="0083266D">
            <w:pPr>
              <w:pStyle w:val="TableParagraph"/>
              <w:spacing w:before="114"/>
              <w:jc w:val="center"/>
              <w:rPr>
                <w:sz w:val="20"/>
              </w:rPr>
            </w:pPr>
            <w:r>
              <w:rPr>
                <w:spacing w:val="-5"/>
                <w:sz w:val="20"/>
              </w:rPr>
              <w:t>40</w:t>
            </w:r>
          </w:p>
        </w:tc>
        <w:tc>
          <w:tcPr>
            <w:tcW w:w="2009" w:type="dxa"/>
          </w:tcPr>
          <w:p w14:paraId="1F8A90CA" w14:textId="77777777" w:rsidR="00924464" w:rsidRDefault="0083266D">
            <w:pPr>
              <w:pStyle w:val="TableParagraph"/>
              <w:spacing w:before="114"/>
              <w:rPr>
                <w:sz w:val="20"/>
              </w:rPr>
            </w:pPr>
            <w:r>
              <w:rPr>
                <w:sz w:val="20"/>
              </w:rPr>
              <w:t>Artículo</w:t>
            </w:r>
            <w:r>
              <w:rPr>
                <w:spacing w:val="-8"/>
                <w:sz w:val="20"/>
              </w:rPr>
              <w:t xml:space="preserve"> </w:t>
            </w:r>
            <w:r>
              <w:rPr>
                <w:sz w:val="20"/>
              </w:rPr>
              <w:t>45fracción</w:t>
            </w:r>
            <w:r>
              <w:rPr>
                <w:spacing w:val="-7"/>
                <w:sz w:val="20"/>
              </w:rPr>
              <w:t xml:space="preserve"> </w:t>
            </w:r>
            <w:r>
              <w:rPr>
                <w:spacing w:val="-10"/>
                <w:sz w:val="20"/>
              </w:rPr>
              <w:t>X</w:t>
            </w:r>
          </w:p>
        </w:tc>
      </w:tr>
      <w:tr w:rsidR="00924464" w14:paraId="1E22004A" w14:textId="77777777">
        <w:trPr>
          <w:trHeight w:val="354"/>
        </w:trPr>
        <w:tc>
          <w:tcPr>
            <w:tcW w:w="5675" w:type="dxa"/>
          </w:tcPr>
          <w:p w14:paraId="5F6F1B25" w14:textId="77777777" w:rsidR="00924464" w:rsidRDefault="0083266D">
            <w:pPr>
              <w:pStyle w:val="TableParagraph"/>
              <w:tabs>
                <w:tab w:val="left" w:pos="712"/>
              </w:tabs>
              <w:spacing w:before="62"/>
              <w:ind w:left="175"/>
              <w:rPr>
                <w:sz w:val="20"/>
              </w:rPr>
            </w:pPr>
            <w:r>
              <w:rPr>
                <w:spacing w:val="-5"/>
                <w:sz w:val="20"/>
              </w:rPr>
              <w:t>h)</w:t>
            </w:r>
            <w:r>
              <w:rPr>
                <w:sz w:val="20"/>
              </w:rPr>
              <w:tab/>
              <w:t>Por</w:t>
            </w:r>
            <w:r>
              <w:rPr>
                <w:spacing w:val="-5"/>
                <w:sz w:val="20"/>
              </w:rPr>
              <w:t xml:space="preserve"> </w:t>
            </w:r>
            <w:r>
              <w:rPr>
                <w:sz w:val="20"/>
              </w:rPr>
              <w:t>des</w:t>
            </w:r>
            <w:r>
              <w:rPr>
                <w:spacing w:val="-5"/>
                <w:sz w:val="20"/>
              </w:rPr>
              <w:t xml:space="preserve"> </w:t>
            </w:r>
            <w:r>
              <w:rPr>
                <w:spacing w:val="-2"/>
                <w:sz w:val="20"/>
              </w:rPr>
              <w:t>clausura.</w:t>
            </w:r>
          </w:p>
        </w:tc>
        <w:tc>
          <w:tcPr>
            <w:tcW w:w="882" w:type="dxa"/>
          </w:tcPr>
          <w:p w14:paraId="44715194" w14:textId="77777777" w:rsidR="00924464" w:rsidRDefault="0083266D">
            <w:pPr>
              <w:pStyle w:val="TableParagraph"/>
              <w:spacing w:before="62"/>
              <w:ind w:left="5" w:right="5"/>
              <w:jc w:val="center"/>
              <w:rPr>
                <w:sz w:val="20"/>
              </w:rPr>
            </w:pPr>
            <w:r>
              <w:rPr>
                <w:spacing w:val="-5"/>
                <w:sz w:val="20"/>
              </w:rPr>
              <w:t>10</w:t>
            </w:r>
          </w:p>
        </w:tc>
        <w:tc>
          <w:tcPr>
            <w:tcW w:w="833" w:type="dxa"/>
          </w:tcPr>
          <w:p w14:paraId="4A536D43" w14:textId="77777777" w:rsidR="00924464" w:rsidRDefault="0083266D">
            <w:pPr>
              <w:pStyle w:val="TableParagraph"/>
              <w:spacing w:before="62"/>
              <w:jc w:val="center"/>
              <w:rPr>
                <w:sz w:val="20"/>
              </w:rPr>
            </w:pPr>
            <w:r>
              <w:rPr>
                <w:spacing w:val="-5"/>
                <w:sz w:val="20"/>
              </w:rPr>
              <w:t>50</w:t>
            </w:r>
          </w:p>
        </w:tc>
        <w:tc>
          <w:tcPr>
            <w:tcW w:w="2009" w:type="dxa"/>
          </w:tcPr>
          <w:p w14:paraId="7D937CA7" w14:textId="77777777" w:rsidR="00924464" w:rsidRDefault="00924464">
            <w:pPr>
              <w:pStyle w:val="TableParagraph"/>
              <w:rPr>
                <w:rFonts w:ascii="Times New Roman"/>
                <w:sz w:val="18"/>
              </w:rPr>
            </w:pPr>
          </w:p>
        </w:tc>
      </w:tr>
      <w:tr w:rsidR="00924464" w14:paraId="41B14BF3" w14:textId="77777777">
        <w:trPr>
          <w:trHeight w:val="458"/>
        </w:trPr>
        <w:tc>
          <w:tcPr>
            <w:tcW w:w="9399" w:type="dxa"/>
            <w:gridSpan w:val="4"/>
          </w:tcPr>
          <w:p w14:paraId="1971E6D5" w14:textId="77777777" w:rsidR="00924464" w:rsidRDefault="0083266D">
            <w:pPr>
              <w:pStyle w:val="TableParagraph"/>
              <w:spacing w:line="228" w:lineRule="exact"/>
              <w:ind w:left="4" w:right="92"/>
              <w:rPr>
                <w:rFonts w:ascii="Arial"/>
                <w:b/>
                <w:sz w:val="20"/>
              </w:rPr>
            </w:pPr>
            <w:r>
              <w:rPr>
                <w:rFonts w:ascii="Arial"/>
                <w:b/>
                <w:sz w:val="20"/>
              </w:rPr>
              <w:t>XVI.</w:t>
            </w:r>
            <w:r>
              <w:rPr>
                <w:rFonts w:ascii="Arial"/>
                <w:b/>
                <w:spacing w:val="-13"/>
                <w:sz w:val="20"/>
              </w:rPr>
              <w:t xml:space="preserve"> </w:t>
            </w:r>
            <w:r>
              <w:rPr>
                <w:rFonts w:ascii="Arial"/>
                <w:b/>
                <w:sz w:val="20"/>
              </w:rPr>
              <w:t>INFRACCIONES</w:t>
            </w:r>
            <w:r>
              <w:rPr>
                <w:rFonts w:ascii="Arial"/>
                <w:b/>
                <w:spacing w:val="-11"/>
                <w:sz w:val="20"/>
              </w:rPr>
              <w:t xml:space="preserve"> </w:t>
            </w:r>
            <w:r>
              <w:rPr>
                <w:rFonts w:ascii="Arial"/>
                <w:b/>
                <w:sz w:val="20"/>
              </w:rPr>
              <w:t>AL</w:t>
            </w:r>
            <w:r>
              <w:rPr>
                <w:rFonts w:ascii="Arial"/>
                <w:b/>
                <w:spacing w:val="-11"/>
                <w:sz w:val="20"/>
              </w:rPr>
              <w:t xml:space="preserve"> </w:t>
            </w:r>
            <w:r>
              <w:rPr>
                <w:rFonts w:ascii="Arial"/>
                <w:b/>
                <w:sz w:val="20"/>
              </w:rPr>
              <w:t>REGLAMENTO</w:t>
            </w:r>
            <w:r>
              <w:rPr>
                <w:rFonts w:ascii="Arial"/>
                <w:b/>
                <w:spacing w:val="-10"/>
                <w:sz w:val="20"/>
              </w:rPr>
              <w:t xml:space="preserve"> </w:t>
            </w:r>
            <w:r>
              <w:rPr>
                <w:rFonts w:ascii="Arial"/>
                <w:b/>
                <w:sz w:val="20"/>
              </w:rPr>
              <w:t>PARA</w:t>
            </w:r>
            <w:r>
              <w:rPr>
                <w:rFonts w:ascii="Arial"/>
                <w:b/>
                <w:spacing w:val="-9"/>
                <w:sz w:val="20"/>
              </w:rPr>
              <w:t xml:space="preserve"> </w:t>
            </w:r>
            <w:r>
              <w:rPr>
                <w:rFonts w:ascii="Arial"/>
                <w:b/>
                <w:sz w:val="20"/>
              </w:rPr>
              <w:t>EL</w:t>
            </w:r>
            <w:r>
              <w:rPr>
                <w:rFonts w:ascii="Arial"/>
                <w:b/>
                <w:spacing w:val="-9"/>
                <w:sz w:val="20"/>
              </w:rPr>
              <w:t xml:space="preserve"> </w:t>
            </w:r>
            <w:r>
              <w:rPr>
                <w:rFonts w:ascii="Arial"/>
                <w:b/>
                <w:sz w:val="20"/>
              </w:rPr>
              <w:t>SERVICIO</w:t>
            </w:r>
            <w:r>
              <w:rPr>
                <w:rFonts w:ascii="Arial"/>
                <w:b/>
                <w:spacing w:val="-13"/>
                <w:sz w:val="20"/>
              </w:rPr>
              <w:t xml:space="preserve"> </w:t>
            </w:r>
            <w:r>
              <w:rPr>
                <w:rFonts w:ascii="Arial"/>
                <w:b/>
                <w:sz w:val="20"/>
              </w:rPr>
              <w:t>DE</w:t>
            </w:r>
            <w:r>
              <w:rPr>
                <w:rFonts w:ascii="Arial"/>
                <w:b/>
                <w:spacing w:val="-13"/>
                <w:sz w:val="20"/>
              </w:rPr>
              <w:t xml:space="preserve"> </w:t>
            </w:r>
            <w:r>
              <w:rPr>
                <w:rFonts w:ascii="Arial"/>
                <w:b/>
                <w:sz w:val="20"/>
              </w:rPr>
              <w:t>LIMPIA</w:t>
            </w:r>
            <w:r>
              <w:rPr>
                <w:rFonts w:ascii="Arial"/>
                <w:b/>
                <w:spacing w:val="-9"/>
                <w:sz w:val="20"/>
              </w:rPr>
              <w:t xml:space="preserve"> </w:t>
            </w:r>
            <w:r>
              <w:rPr>
                <w:rFonts w:ascii="Arial"/>
                <w:b/>
                <w:sz w:val="20"/>
              </w:rPr>
              <w:t>DE</w:t>
            </w:r>
            <w:r>
              <w:rPr>
                <w:rFonts w:ascii="Arial"/>
                <w:b/>
                <w:spacing w:val="-13"/>
                <w:sz w:val="20"/>
              </w:rPr>
              <w:t xml:space="preserve"> </w:t>
            </w:r>
            <w:r>
              <w:rPr>
                <w:rFonts w:ascii="Arial"/>
                <w:b/>
                <w:sz w:val="20"/>
              </w:rPr>
              <w:t>LA</w:t>
            </w:r>
            <w:r>
              <w:rPr>
                <w:rFonts w:ascii="Arial"/>
                <w:b/>
                <w:spacing w:val="-12"/>
                <w:sz w:val="20"/>
              </w:rPr>
              <w:t xml:space="preserve"> </w:t>
            </w:r>
            <w:r>
              <w:rPr>
                <w:rFonts w:ascii="Arial"/>
                <w:b/>
                <w:sz w:val="20"/>
              </w:rPr>
              <w:t>CIUDAD</w:t>
            </w:r>
            <w:r>
              <w:rPr>
                <w:rFonts w:ascii="Arial"/>
                <w:b/>
                <w:spacing w:val="-9"/>
                <w:sz w:val="20"/>
              </w:rPr>
              <w:t xml:space="preserve"> </w:t>
            </w:r>
            <w:r>
              <w:rPr>
                <w:rFonts w:ascii="Arial"/>
                <w:b/>
                <w:sz w:val="20"/>
              </w:rPr>
              <w:t xml:space="preserve">DE </w:t>
            </w:r>
            <w:r>
              <w:rPr>
                <w:rFonts w:ascii="Arial"/>
                <w:b/>
                <w:spacing w:val="-2"/>
                <w:sz w:val="20"/>
              </w:rPr>
              <w:t>OAXACA</w:t>
            </w:r>
          </w:p>
        </w:tc>
      </w:tr>
      <w:tr w:rsidR="00924464" w14:paraId="40F3C5ED" w14:textId="77777777">
        <w:trPr>
          <w:trHeight w:val="690"/>
        </w:trPr>
        <w:tc>
          <w:tcPr>
            <w:tcW w:w="5675" w:type="dxa"/>
          </w:tcPr>
          <w:p w14:paraId="49BB898F" w14:textId="77777777" w:rsidR="00924464" w:rsidRDefault="0083266D">
            <w:pPr>
              <w:pStyle w:val="TableParagraph"/>
              <w:spacing w:line="230" w:lineRule="exact"/>
              <w:ind w:left="570" w:right="-15" w:hanging="538"/>
              <w:jc w:val="both"/>
              <w:rPr>
                <w:sz w:val="20"/>
              </w:rPr>
            </w:pPr>
            <w:r>
              <w:rPr>
                <w:sz w:val="20"/>
              </w:rPr>
              <w:t>a)</w:t>
            </w:r>
            <w:r>
              <w:rPr>
                <w:spacing w:val="80"/>
                <w:sz w:val="20"/>
              </w:rPr>
              <w:t xml:space="preserve"> </w:t>
            </w:r>
            <w:r>
              <w:rPr>
                <w:sz w:val="20"/>
              </w:rPr>
              <w:t>Por introducir residuos sólidos al municipio de Oaxaca provenientes de otros municipios, o estados sin la autorización del propio Ayuntamiento</w:t>
            </w:r>
          </w:p>
        </w:tc>
        <w:tc>
          <w:tcPr>
            <w:tcW w:w="882" w:type="dxa"/>
          </w:tcPr>
          <w:p w14:paraId="3A991C73" w14:textId="77777777" w:rsidR="00924464" w:rsidRDefault="0083266D">
            <w:pPr>
              <w:pStyle w:val="TableParagraph"/>
              <w:spacing w:before="230"/>
              <w:ind w:left="5" w:right="5"/>
              <w:jc w:val="center"/>
              <w:rPr>
                <w:sz w:val="20"/>
              </w:rPr>
            </w:pPr>
            <w:r>
              <w:rPr>
                <w:spacing w:val="-5"/>
                <w:sz w:val="20"/>
              </w:rPr>
              <w:t>10</w:t>
            </w:r>
          </w:p>
        </w:tc>
        <w:tc>
          <w:tcPr>
            <w:tcW w:w="833" w:type="dxa"/>
          </w:tcPr>
          <w:p w14:paraId="1EE53807" w14:textId="77777777" w:rsidR="00924464" w:rsidRDefault="0083266D">
            <w:pPr>
              <w:pStyle w:val="TableParagraph"/>
              <w:spacing w:before="230"/>
              <w:jc w:val="center"/>
              <w:rPr>
                <w:sz w:val="20"/>
              </w:rPr>
            </w:pPr>
            <w:r>
              <w:rPr>
                <w:spacing w:val="-5"/>
                <w:sz w:val="20"/>
              </w:rPr>
              <w:t>50</w:t>
            </w:r>
          </w:p>
        </w:tc>
        <w:tc>
          <w:tcPr>
            <w:tcW w:w="2009" w:type="dxa"/>
          </w:tcPr>
          <w:p w14:paraId="5AA32C9F" w14:textId="77777777" w:rsidR="00924464" w:rsidRDefault="0083266D">
            <w:pPr>
              <w:pStyle w:val="TableParagraph"/>
              <w:spacing w:before="230"/>
              <w:ind w:left="276"/>
              <w:rPr>
                <w:sz w:val="20"/>
              </w:rPr>
            </w:pPr>
            <w:r>
              <w:rPr>
                <w:sz w:val="20"/>
              </w:rPr>
              <w:t>Artículo</w:t>
            </w:r>
            <w:r>
              <w:rPr>
                <w:spacing w:val="-9"/>
                <w:sz w:val="20"/>
              </w:rPr>
              <w:t xml:space="preserve"> </w:t>
            </w:r>
            <w:r>
              <w:rPr>
                <w:spacing w:val="-10"/>
                <w:sz w:val="20"/>
              </w:rPr>
              <w:t>8</w:t>
            </w:r>
          </w:p>
        </w:tc>
      </w:tr>
      <w:tr w:rsidR="00924464" w14:paraId="3727DB36" w14:textId="77777777">
        <w:trPr>
          <w:trHeight w:val="460"/>
        </w:trPr>
        <w:tc>
          <w:tcPr>
            <w:tcW w:w="5675" w:type="dxa"/>
          </w:tcPr>
          <w:p w14:paraId="62FCD9BB" w14:textId="77777777" w:rsidR="00924464" w:rsidRDefault="0083266D">
            <w:pPr>
              <w:pStyle w:val="TableParagraph"/>
              <w:tabs>
                <w:tab w:val="left" w:pos="570"/>
              </w:tabs>
              <w:spacing w:line="230" w:lineRule="exact"/>
              <w:ind w:left="570" w:right="-15" w:hanging="538"/>
              <w:rPr>
                <w:sz w:val="20"/>
              </w:rPr>
            </w:pPr>
            <w:r>
              <w:rPr>
                <w:spacing w:val="-6"/>
                <w:sz w:val="20"/>
              </w:rPr>
              <w:t>b)</w:t>
            </w:r>
            <w:r>
              <w:rPr>
                <w:sz w:val="20"/>
              </w:rPr>
              <w:tab/>
              <w:t>Por</w:t>
            </w:r>
            <w:r>
              <w:rPr>
                <w:spacing w:val="-14"/>
                <w:sz w:val="20"/>
              </w:rPr>
              <w:t xml:space="preserve"> </w:t>
            </w:r>
            <w:r>
              <w:rPr>
                <w:sz w:val="20"/>
              </w:rPr>
              <w:t>acumular</w:t>
            </w:r>
            <w:r>
              <w:rPr>
                <w:spacing w:val="-14"/>
                <w:sz w:val="20"/>
              </w:rPr>
              <w:t xml:space="preserve"> </w:t>
            </w:r>
            <w:r>
              <w:rPr>
                <w:sz w:val="20"/>
              </w:rPr>
              <w:t>en</w:t>
            </w:r>
            <w:r>
              <w:rPr>
                <w:spacing w:val="-14"/>
                <w:sz w:val="20"/>
              </w:rPr>
              <w:t xml:space="preserve"> </w:t>
            </w:r>
            <w:r>
              <w:rPr>
                <w:sz w:val="20"/>
              </w:rPr>
              <w:t>la</w:t>
            </w:r>
            <w:r>
              <w:rPr>
                <w:spacing w:val="-16"/>
                <w:sz w:val="20"/>
              </w:rPr>
              <w:t xml:space="preserve"> </w:t>
            </w:r>
            <w:r>
              <w:rPr>
                <w:sz w:val="20"/>
              </w:rPr>
              <w:t>vía</w:t>
            </w:r>
            <w:r>
              <w:rPr>
                <w:spacing w:val="-14"/>
                <w:sz w:val="20"/>
              </w:rPr>
              <w:t xml:space="preserve"> </w:t>
            </w:r>
            <w:r>
              <w:rPr>
                <w:sz w:val="20"/>
              </w:rPr>
              <w:t>pública</w:t>
            </w:r>
            <w:r>
              <w:rPr>
                <w:spacing w:val="-15"/>
                <w:sz w:val="20"/>
              </w:rPr>
              <w:t xml:space="preserve"> </w:t>
            </w:r>
            <w:r>
              <w:rPr>
                <w:sz w:val="20"/>
              </w:rPr>
              <w:t>restos</w:t>
            </w:r>
            <w:r>
              <w:rPr>
                <w:spacing w:val="-14"/>
                <w:sz w:val="20"/>
              </w:rPr>
              <w:t xml:space="preserve"> </w:t>
            </w:r>
            <w:r>
              <w:rPr>
                <w:sz w:val="20"/>
              </w:rPr>
              <w:t>de</w:t>
            </w:r>
            <w:r>
              <w:rPr>
                <w:spacing w:val="-14"/>
                <w:sz w:val="20"/>
              </w:rPr>
              <w:t xml:space="preserve"> </w:t>
            </w:r>
            <w:r>
              <w:rPr>
                <w:sz w:val="20"/>
              </w:rPr>
              <w:t>podas</w:t>
            </w:r>
            <w:r>
              <w:rPr>
                <w:spacing w:val="-14"/>
                <w:sz w:val="20"/>
              </w:rPr>
              <w:t xml:space="preserve"> </w:t>
            </w:r>
            <w:r>
              <w:rPr>
                <w:sz w:val="20"/>
              </w:rPr>
              <w:t>y</w:t>
            </w:r>
            <w:r>
              <w:rPr>
                <w:spacing w:val="-14"/>
                <w:sz w:val="20"/>
              </w:rPr>
              <w:t xml:space="preserve"> </w:t>
            </w:r>
            <w:r>
              <w:rPr>
                <w:sz w:val="20"/>
              </w:rPr>
              <w:t>desechos de jardines</w:t>
            </w:r>
          </w:p>
        </w:tc>
        <w:tc>
          <w:tcPr>
            <w:tcW w:w="882" w:type="dxa"/>
          </w:tcPr>
          <w:p w14:paraId="1939C376" w14:textId="77777777" w:rsidR="00924464" w:rsidRDefault="0083266D">
            <w:pPr>
              <w:pStyle w:val="TableParagraph"/>
              <w:spacing w:before="114"/>
              <w:ind w:left="5" w:right="3"/>
              <w:jc w:val="center"/>
              <w:rPr>
                <w:sz w:val="20"/>
              </w:rPr>
            </w:pPr>
            <w:r>
              <w:rPr>
                <w:spacing w:val="-10"/>
                <w:sz w:val="20"/>
              </w:rPr>
              <w:t>5</w:t>
            </w:r>
          </w:p>
        </w:tc>
        <w:tc>
          <w:tcPr>
            <w:tcW w:w="833" w:type="dxa"/>
          </w:tcPr>
          <w:p w14:paraId="580C4841" w14:textId="77777777" w:rsidR="00924464" w:rsidRDefault="0083266D">
            <w:pPr>
              <w:pStyle w:val="TableParagraph"/>
              <w:spacing w:before="114"/>
              <w:jc w:val="center"/>
              <w:rPr>
                <w:sz w:val="20"/>
              </w:rPr>
            </w:pPr>
            <w:r>
              <w:rPr>
                <w:spacing w:val="-5"/>
                <w:sz w:val="20"/>
              </w:rPr>
              <w:t>20</w:t>
            </w:r>
          </w:p>
        </w:tc>
        <w:tc>
          <w:tcPr>
            <w:tcW w:w="2009" w:type="dxa"/>
          </w:tcPr>
          <w:p w14:paraId="6A3CBCE7" w14:textId="77777777" w:rsidR="00924464" w:rsidRDefault="0083266D">
            <w:pPr>
              <w:pStyle w:val="TableParagraph"/>
              <w:spacing w:before="114"/>
              <w:ind w:left="221"/>
              <w:rPr>
                <w:sz w:val="20"/>
              </w:rPr>
            </w:pPr>
            <w:r>
              <w:rPr>
                <w:sz w:val="20"/>
              </w:rPr>
              <w:t>Artículo</w:t>
            </w:r>
            <w:r>
              <w:rPr>
                <w:spacing w:val="-9"/>
                <w:sz w:val="20"/>
              </w:rPr>
              <w:t xml:space="preserve"> </w:t>
            </w:r>
            <w:r>
              <w:rPr>
                <w:spacing w:val="-5"/>
                <w:sz w:val="20"/>
              </w:rPr>
              <w:t>18</w:t>
            </w:r>
          </w:p>
        </w:tc>
      </w:tr>
      <w:tr w:rsidR="00924464" w14:paraId="75D27552" w14:textId="77777777">
        <w:trPr>
          <w:trHeight w:val="460"/>
        </w:trPr>
        <w:tc>
          <w:tcPr>
            <w:tcW w:w="5675" w:type="dxa"/>
          </w:tcPr>
          <w:p w14:paraId="0F1172AC" w14:textId="77777777" w:rsidR="00924464" w:rsidRDefault="0083266D">
            <w:pPr>
              <w:pStyle w:val="TableParagraph"/>
              <w:tabs>
                <w:tab w:val="left" w:pos="570"/>
              </w:tabs>
              <w:spacing w:line="230" w:lineRule="exact"/>
              <w:ind w:left="570" w:right="-15" w:hanging="526"/>
              <w:rPr>
                <w:sz w:val="20"/>
              </w:rPr>
            </w:pPr>
            <w:r>
              <w:rPr>
                <w:spacing w:val="-6"/>
                <w:sz w:val="20"/>
              </w:rPr>
              <w:t>c)</w:t>
            </w:r>
            <w:r>
              <w:rPr>
                <w:sz w:val="20"/>
              </w:rPr>
              <w:tab/>
            </w:r>
            <w:r>
              <w:rPr>
                <w:sz w:val="20"/>
              </w:rPr>
              <w:t>Mantener</w:t>
            </w:r>
            <w:r>
              <w:rPr>
                <w:spacing w:val="80"/>
                <w:sz w:val="20"/>
              </w:rPr>
              <w:t xml:space="preserve"> </w:t>
            </w:r>
            <w:r>
              <w:rPr>
                <w:sz w:val="20"/>
              </w:rPr>
              <w:t>fuera</w:t>
            </w:r>
            <w:r>
              <w:rPr>
                <w:spacing w:val="80"/>
                <w:w w:val="150"/>
                <w:sz w:val="20"/>
              </w:rPr>
              <w:t xml:space="preserve"> </w:t>
            </w:r>
            <w:r>
              <w:rPr>
                <w:sz w:val="20"/>
              </w:rPr>
              <w:t>de</w:t>
            </w:r>
            <w:r>
              <w:rPr>
                <w:spacing w:val="80"/>
                <w:sz w:val="20"/>
              </w:rPr>
              <w:t xml:space="preserve"> </w:t>
            </w:r>
            <w:r>
              <w:rPr>
                <w:sz w:val="20"/>
              </w:rPr>
              <w:t>los</w:t>
            </w:r>
            <w:r>
              <w:rPr>
                <w:spacing w:val="80"/>
                <w:w w:val="150"/>
                <w:sz w:val="20"/>
              </w:rPr>
              <w:t xml:space="preserve"> </w:t>
            </w:r>
            <w:r>
              <w:rPr>
                <w:sz w:val="20"/>
              </w:rPr>
              <w:t>predios,</w:t>
            </w:r>
            <w:r>
              <w:rPr>
                <w:spacing w:val="80"/>
                <w:w w:val="150"/>
                <w:sz w:val="20"/>
              </w:rPr>
              <w:t xml:space="preserve"> </w:t>
            </w:r>
            <w:r>
              <w:rPr>
                <w:sz w:val="20"/>
              </w:rPr>
              <w:t>los</w:t>
            </w:r>
            <w:r>
              <w:rPr>
                <w:spacing w:val="80"/>
                <w:w w:val="150"/>
                <w:sz w:val="20"/>
              </w:rPr>
              <w:t xml:space="preserve"> </w:t>
            </w:r>
            <w:r>
              <w:rPr>
                <w:sz w:val="20"/>
              </w:rPr>
              <w:t>contenedores domésticos de residuos sólidos</w:t>
            </w:r>
          </w:p>
        </w:tc>
        <w:tc>
          <w:tcPr>
            <w:tcW w:w="882" w:type="dxa"/>
          </w:tcPr>
          <w:p w14:paraId="2B68F1F9" w14:textId="77777777" w:rsidR="00924464" w:rsidRDefault="0083266D">
            <w:pPr>
              <w:pStyle w:val="TableParagraph"/>
              <w:spacing w:before="114"/>
              <w:ind w:left="5" w:right="3"/>
              <w:jc w:val="center"/>
              <w:rPr>
                <w:sz w:val="20"/>
              </w:rPr>
            </w:pPr>
            <w:r>
              <w:rPr>
                <w:spacing w:val="-10"/>
                <w:sz w:val="20"/>
              </w:rPr>
              <w:t>3</w:t>
            </w:r>
          </w:p>
        </w:tc>
        <w:tc>
          <w:tcPr>
            <w:tcW w:w="833" w:type="dxa"/>
          </w:tcPr>
          <w:p w14:paraId="7417ADDA" w14:textId="77777777" w:rsidR="00924464" w:rsidRDefault="0083266D">
            <w:pPr>
              <w:pStyle w:val="TableParagraph"/>
              <w:spacing w:before="114"/>
              <w:jc w:val="center"/>
              <w:rPr>
                <w:sz w:val="20"/>
              </w:rPr>
            </w:pPr>
            <w:r>
              <w:rPr>
                <w:spacing w:val="-5"/>
                <w:sz w:val="20"/>
              </w:rPr>
              <w:t>25</w:t>
            </w:r>
          </w:p>
        </w:tc>
        <w:tc>
          <w:tcPr>
            <w:tcW w:w="2009" w:type="dxa"/>
          </w:tcPr>
          <w:p w14:paraId="4B758093" w14:textId="77777777" w:rsidR="00924464" w:rsidRDefault="0083266D">
            <w:pPr>
              <w:pStyle w:val="TableParagraph"/>
              <w:spacing w:before="114"/>
              <w:ind w:left="221"/>
              <w:rPr>
                <w:sz w:val="20"/>
              </w:rPr>
            </w:pPr>
            <w:r>
              <w:rPr>
                <w:sz w:val="20"/>
              </w:rPr>
              <w:t>Artículo</w:t>
            </w:r>
            <w:r>
              <w:rPr>
                <w:spacing w:val="-9"/>
                <w:sz w:val="20"/>
              </w:rPr>
              <w:t xml:space="preserve"> </w:t>
            </w:r>
            <w:r>
              <w:rPr>
                <w:spacing w:val="-5"/>
                <w:sz w:val="20"/>
              </w:rPr>
              <w:t>21</w:t>
            </w:r>
          </w:p>
        </w:tc>
      </w:tr>
      <w:tr w:rsidR="00924464" w14:paraId="7091CAE5" w14:textId="77777777">
        <w:trPr>
          <w:trHeight w:val="688"/>
        </w:trPr>
        <w:tc>
          <w:tcPr>
            <w:tcW w:w="5675" w:type="dxa"/>
          </w:tcPr>
          <w:p w14:paraId="25EBB68A" w14:textId="77777777" w:rsidR="00924464" w:rsidRDefault="0083266D">
            <w:pPr>
              <w:pStyle w:val="TableParagraph"/>
              <w:tabs>
                <w:tab w:val="left" w:pos="570"/>
              </w:tabs>
              <w:ind w:left="570" w:right="-15" w:hanging="538"/>
              <w:rPr>
                <w:sz w:val="20"/>
              </w:rPr>
            </w:pPr>
            <w:r>
              <w:rPr>
                <w:spacing w:val="-6"/>
                <w:sz w:val="20"/>
              </w:rPr>
              <w:t>d)</w:t>
            </w:r>
            <w:r>
              <w:rPr>
                <w:sz w:val="20"/>
              </w:rPr>
              <w:tab/>
              <w:t>Fijar</w:t>
            </w:r>
            <w:r>
              <w:rPr>
                <w:spacing w:val="40"/>
                <w:sz w:val="20"/>
              </w:rPr>
              <w:t xml:space="preserve"> </w:t>
            </w:r>
            <w:r>
              <w:rPr>
                <w:sz w:val="20"/>
              </w:rPr>
              <w:t>cualquier</w:t>
            </w:r>
            <w:r>
              <w:rPr>
                <w:spacing w:val="40"/>
                <w:sz w:val="20"/>
              </w:rPr>
              <w:t xml:space="preserve"> </w:t>
            </w:r>
            <w:r>
              <w:rPr>
                <w:sz w:val="20"/>
              </w:rPr>
              <w:t>tipo</w:t>
            </w:r>
            <w:r>
              <w:rPr>
                <w:spacing w:val="40"/>
                <w:sz w:val="20"/>
              </w:rPr>
              <w:t xml:space="preserve"> </w:t>
            </w:r>
            <w:r>
              <w:rPr>
                <w:sz w:val="20"/>
              </w:rPr>
              <w:t>de</w:t>
            </w:r>
            <w:r>
              <w:rPr>
                <w:spacing w:val="40"/>
                <w:sz w:val="20"/>
              </w:rPr>
              <w:t xml:space="preserve"> </w:t>
            </w:r>
            <w:r>
              <w:rPr>
                <w:sz w:val="20"/>
              </w:rPr>
              <w:t>propaganda</w:t>
            </w:r>
            <w:r>
              <w:rPr>
                <w:spacing w:val="40"/>
                <w:sz w:val="20"/>
              </w:rPr>
              <w:t xml:space="preserve"> </w:t>
            </w:r>
            <w:r>
              <w:rPr>
                <w:sz w:val="20"/>
              </w:rPr>
              <w:t>en</w:t>
            </w:r>
            <w:r>
              <w:rPr>
                <w:spacing w:val="40"/>
                <w:sz w:val="20"/>
              </w:rPr>
              <w:t xml:space="preserve"> </w:t>
            </w:r>
            <w:r>
              <w:rPr>
                <w:sz w:val="20"/>
              </w:rPr>
              <w:t>los</w:t>
            </w:r>
            <w:r>
              <w:rPr>
                <w:spacing w:val="40"/>
                <w:sz w:val="20"/>
              </w:rPr>
              <w:t xml:space="preserve"> </w:t>
            </w:r>
            <w:r>
              <w:rPr>
                <w:sz w:val="20"/>
              </w:rPr>
              <w:t>basureros</w:t>
            </w:r>
            <w:r>
              <w:rPr>
                <w:spacing w:val="40"/>
                <w:sz w:val="20"/>
              </w:rPr>
              <w:t xml:space="preserve"> </w:t>
            </w:r>
            <w:r>
              <w:rPr>
                <w:sz w:val="20"/>
              </w:rPr>
              <w:t>manuales</w:t>
            </w:r>
            <w:r>
              <w:rPr>
                <w:spacing w:val="58"/>
                <w:sz w:val="20"/>
              </w:rPr>
              <w:t xml:space="preserve"> </w:t>
            </w:r>
            <w:r>
              <w:rPr>
                <w:sz w:val="20"/>
              </w:rPr>
              <w:t>públicos,</w:t>
            </w:r>
            <w:r>
              <w:rPr>
                <w:spacing w:val="53"/>
                <w:sz w:val="20"/>
              </w:rPr>
              <w:t xml:space="preserve"> </w:t>
            </w:r>
            <w:r>
              <w:rPr>
                <w:sz w:val="20"/>
              </w:rPr>
              <w:t>salvo</w:t>
            </w:r>
            <w:r>
              <w:rPr>
                <w:spacing w:val="55"/>
                <w:sz w:val="20"/>
              </w:rPr>
              <w:t xml:space="preserve"> </w:t>
            </w:r>
            <w:r>
              <w:rPr>
                <w:sz w:val="20"/>
              </w:rPr>
              <w:t>autorización</w:t>
            </w:r>
            <w:r>
              <w:rPr>
                <w:spacing w:val="55"/>
                <w:sz w:val="20"/>
              </w:rPr>
              <w:t xml:space="preserve"> </w:t>
            </w:r>
            <w:r>
              <w:rPr>
                <w:sz w:val="20"/>
              </w:rPr>
              <w:t>expresa</w:t>
            </w:r>
            <w:r>
              <w:rPr>
                <w:spacing w:val="58"/>
                <w:sz w:val="20"/>
              </w:rPr>
              <w:t xml:space="preserve"> </w:t>
            </w:r>
            <w:r>
              <w:rPr>
                <w:sz w:val="20"/>
              </w:rPr>
              <w:t>del</w:t>
            </w:r>
            <w:r>
              <w:rPr>
                <w:spacing w:val="56"/>
                <w:sz w:val="20"/>
              </w:rPr>
              <w:t xml:space="preserve"> </w:t>
            </w:r>
            <w:r>
              <w:rPr>
                <w:spacing w:val="-5"/>
                <w:sz w:val="20"/>
              </w:rPr>
              <w:t>H.</w:t>
            </w:r>
          </w:p>
          <w:p w14:paraId="5EC68766" w14:textId="77777777" w:rsidR="00924464" w:rsidRDefault="0083266D">
            <w:pPr>
              <w:pStyle w:val="TableParagraph"/>
              <w:spacing w:line="209" w:lineRule="exact"/>
              <w:ind w:left="570"/>
              <w:rPr>
                <w:sz w:val="20"/>
              </w:rPr>
            </w:pPr>
            <w:r>
              <w:rPr>
                <w:spacing w:val="-2"/>
                <w:sz w:val="20"/>
              </w:rPr>
              <w:t>Ayuntamiento</w:t>
            </w:r>
          </w:p>
        </w:tc>
        <w:tc>
          <w:tcPr>
            <w:tcW w:w="882" w:type="dxa"/>
          </w:tcPr>
          <w:p w14:paraId="014547E6" w14:textId="77777777" w:rsidR="00924464" w:rsidRDefault="0083266D">
            <w:pPr>
              <w:pStyle w:val="TableParagraph"/>
              <w:spacing w:before="227"/>
              <w:ind w:left="5" w:right="3"/>
              <w:jc w:val="center"/>
              <w:rPr>
                <w:sz w:val="20"/>
              </w:rPr>
            </w:pPr>
            <w:r>
              <w:rPr>
                <w:spacing w:val="-10"/>
                <w:sz w:val="20"/>
              </w:rPr>
              <w:t>3</w:t>
            </w:r>
          </w:p>
        </w:tc>
        <w:tc>
          <w:tcPr>
            <w:tcW w:w="833" w:type="dxa"/>
          </w:tcPr>
          <w:p w14:paraId="59E3EEFC" w14:textId="77777777" w:rsidR="00924464" w:rsidRDefault="0083266D">
            <w:pPr>
              <w:pStyle w:val="TableParagraph"/>
              <w:spacing w:before="227"/>
              <w:jc w:val="center"/>
              <w:rPr>
                <w:sz w:val="20"/>
              </w:rPr>
            </w:pPr>
            <w:r>
              <w:rPr>
                <w:spacing w:val="-5"/>
                <w:sz w:val="20"/>
              </w:rPr>
              <w:t>10</w:t>
            </w:r>
          </w:p>
        </w:tc>
        <w:tc>
          <w:tcPr>
            <w:tcW w:w="2009" w:type="dxa"/>
          </w:tcPr>
          <w:p w14:paraId="18542EBD" w14:textId="77777777" w:rsidR="00924464" w:rsidRDefault="0083266D">
            <w:pPr>
              <w:pStyle w:val="TableParagraph"/>
              <w:spacing w:before="227"/>
              <w:ind w:left="221"/>
              <w:rPr>
                <w:sz w:val="20"/>
              </w:rPr>
            </w:pPr>
            <w:r>
              <w:rPr>
                <w:sz w:val="20"/>
              </w:rPr>
              <w:t>Artículo</w:t>
            </w:r>
            <w:r>
              <w:rPr>
                <w:spacing w:val="-9"/>
                <w:sz w:val="20"/>
              </w:rPr>
              <w:t xml:space="preserve"> </w:t>
            </w:r>
            <w:r>
              <w:rPr>
                <w:spacing w:val="-5"/>
                <w:sz w:val="20"/>
              </w:rPr>
              <w:t>20</w:t>
            </w:r>
          </w:p>
        </w:tc>
      </w:tr>
      <w:tr w:rsidR="00924464" w14:paraId="0AF6C017" w14:textId="77777777">
        <w:trPr>
          <w:trHeight w:val="691"/>
        </w:trPr>
        <w:tc>
          <w:tcPr>
            <w:tcW w:w="5675" w:type="dxa"/>
          </w:tcPr>
          <w:p w14:paraId="2421A2E9" w14:textId="77777777" w:rsidR="00924464" w:rsidRDefault="0083266D">
            <w:pPr>
              <w:pStyle w:val="TableParagraph"/>
              <w:tabs>
                <w:tab w:val="left" w:pos="570"/>
                <w:tab w:val="left" w:pos="1615"/>
                <w:tab w:val="left" w:pos="2093"/>
                <w:tab w:val="left" w:pos="2997"/>
                <w:tab w:val="left" w:pos="4143"/>
                <w:tab w:val="left" w:pos="5268"/>
              </w:tabs>
              <w:spacing w:line="229" w:lineRule="exact"/>
              <w:ind w:left="570" w:right="-15" w:hanging="538"/>
              <w:rPr>
                <w:sz w:val="20"/>
              </w:rPr>
            </w:pPr>
            <w:r>
              <w:rPr>
                <w:spacing w:val="-5"/>
                <w:sz w:val="20"/>
              </w:rPr>
              <w:t>e)</w:t>
            </w:r>
            <w:r>
              <w:rPr>
                <w:sz w:val="20"/>
              </w:rPr>
              <w:tab/>
            </w:r>
            <w:r>
              <w:rPr>
                <w:spacing w:val="-2"/>
                <w:sz w:val="20"/>
              </w:rPr>
              <w:t>Negativa</w:t>
            </w:r>
            <w:r>
              <w:rPr>
                <w:sz w:val="20"/>
              </w:rPr>
              <w:tab/>
            </w:r>
            <w:r>
              <w:rPr>
                <w:spacing w:val="-5"/>
                <w:sz w:val="20"/>
              </w:rPr>
              <w:t>de</w:t>
            </w:r>
            <w:r>
              <w:rPr>
                <w:sz w:val="20"/>
              </w:rPr>
              <w:tab/>
            </w:r>
            <w:r>
              <w:rPr>
                <w:spacing w:val="-2"/>
                <w:sz w:val="20"/>
              </w:rPr>
              <w:t>colocar</w:t>
            </w:r>
            <w:r>
              <w:rPr>
                <w:sz w:val="20"/>
              </w:rPr>
              <w:tab/>
            </w:r>
            <w:r>
              <w:rPr>
                <w:spacing w:val="-2"/>
                <w:sz w:val="20"/>
              </w:rPr>
              <w:t>basureros</w:t>
            </w:r>
            <w:r>
              <w:rPr>
                <w:sz w:val="20"/>
              </w:rPr>
              <w:tab/>
            </w:r>
            <w:r>
              <w:rPr>
                <w:spacing w:val="-2"/>
                <w:sz w:val="20"/>
              </w:rPr>
              <w:t>manuales</w:t>
            </w:r>
            <w:r>
              <w:rPr>
                <w:sz w:val="20"/>
              </w:rPr>
              <w:tab/>
            </w:r>
            <w:r>
              <w:rPr>
                <w:spacing w:val="-4"/>
                <w:sz w:val="20"/>
              </w:rPr>
              <w:t>para</w:t>
            </w:r>
          </w:p>
          <w:p w14:paraId="397397E4" w14:textId="77777777" w:rsidR="00924464" w:rsidRDefault="0083266D">
            <w:pPr>
              <w:pStyle w:val="TableParagraph"/>
              <w:spacing w:line="230" w:lineRule="atLeast"/>
              <w:ind w:left="570" w:right="-52"/>
              <w:rPr>
                <w:sz w:val="20"/>
              </w:rPr>
            </w:pPr>
            <w:r>
              <w:rPr>
                <w:sz w:val="20"/>
              </w:rPr>
              <w:t>depositar</w:t>
            </w:r>
            <w:r>
              <w:rPr>
                <w:spacing w:val="40"/>
                <w:sz w:val="20"/>
              </w:rPr>
              <w:t xml:space="preserve"> </w:t>
            </w:r>
            <w:r>
              <w:rPr>
                <w:sz w:val="20"/>
              </w:rPr>
              <w:t>residuos</w:t>
            </w:r>
            <w:r>
              <w:rPr>
                <w:spacing w:val="40"/>
                <w:sz w:val="20"/>
              </w:rPr>
              <w:t xml:space="preserve"> </w:t>
            </w:r>
            <w:r>
              <w:rPr>
                <w:sz w:val="20"/>
              </w:rPr>
              <w:t>sólidos,</w:t>
            </w:r>
            <w:r>
              <w:rPr>
                <w:spacing w:val="40"/>
                <w:sz w:val="20"/>
              </w:rPr>
              <w:t xml:space="preserve"> </w:t>
            </w:r>
            <w:r>
              <w:rPr>
                <w:sz w:val="20"/>
              </w:rPr>
              <w:t>en</w:t>
            </w:r>
            <w:r>
              <w:rPr>
                <w:spacing w:val="40"/>
                <w:sz w:val="20"/>
              </w:rPr>
              <w:t xml:space="preserve"> </w:t>
            </w:r>
            <w:r>
              <w:rPr>
                <w:sz w:val="20"/>
              </w:rPr>
              <w:t>inmuebles</w:t>
            </w:r>
            <w:r>
              <w:rPr>
                <w:spacing w:val="40"/>
                <w:sz w:val="20"/>
              </w:rPr>
              <w:t xml:space="preserve"> </w:t>
            </w:r>
            <w:r>
              <w:rPr>
                <w:sz w:val="20"/>
              </w:rPr>
              <w:t>donde</w:t>
            </w:r>
            <w:r>
              <w:rPr>
                <w:spacing w:val="40"/>
                <w:sz w:val="20"/>
              </w:rPr>
              <w:t xml:space="preserve"> </w:t>
            </w:r>
            <w:r>
              <w:rPr>
                <w:sz w:val="20"/>
              </w:rPr>
              <w:t>haya afluencia del público</w:t>
            </w:r>
          </w:p>
        </w:tc>
        <w:tc>
          <w:tcPr>
            <w:tcW w:w="882" w:type="dxa"/>
          </w:tcPr>
          <w:p w14:paraId="2296D81A" w14:textId="77777777" w:rsidR="00924464" w:rsidRDefault="00924464">
            <w:pPr>
              <w:pStyle w:val="TableParagraph"/>
              <w:rPr>
                <w:sz w:val="20"/>
              </w:rPr>
            </w:pPr>
          </w:p>
          <w:p w14:paraId="0FED21DC" w14:textId="77777777" w:rsidR="00924464" w:rsidRDefault="0083266D">
            <w:pPr>
              <w:pStyle w:val="TableParagraph"/>
              <w:ind w:left="5" w:right="3"/>
              <w:jc w:val="center"/>
              <w:rPr>
                <w:sz w:val="20"/>
              </w:rPr>
            </w:pPr>
            <w:r>
              <w:rPr>
                <w:spacing w:val="-10"/>
                <w:sz w:val="20"/>
              </w:rPr>
              <w:t>5</w:t>
            </w:r>
          </w:p>
        </w:tc>
        <w:tc>
          <w:tcPr>
            <w:tcW w:w="833" w:type="dxa"/>
          </w:tcPr>
          <w:p w14:paraId="1738A22E" w14:textId="77777777" w:rsidR="00924464" w:rsidRDefault="00924464">
            <w:pPr>
              <w:pStyle w:val="TableParagraph"/>
              <w:rPr>
                <w:sz w:val="20"/>
              </w:rPr>
            </w:pPr>
          </w:p>
          <w:p w14:paraId="72B28D75" w14:textId="77777777" w:rsidR="00924464" w:rsidRDefault="0083266D">
            <w:pPr>
              <w:pStyle w:val="TableParagraph"/>
              <w:jc w:val="center"/>
              <w:rPr>
                <w:sz w:val="20"/>
              </w:rPr>
            </w:pPr>
            <w:r>
              <w:rPr>
                <w:spacing w:val="-5"/>
                <w:sz w:val="20"/>
              </w:rPr>
              <w:t>15</w:t>
            </w:r>
          </w:p>
        </w:tc>
        <w:tc>
          <w:tcPr>
            <w:tcW w:w="2009" w:type="dxa"/>
          </w:tcPr>
          <w:p w14:paraId="46E9BE09" w14:textId="77777777" w:rsidR="00924464" w:rsidRDefault="00924464">
            <w:pPr>
              <w:pStyle w:val="TableParagraph"/>
              <w:rPr>
                <w:sz w:val="20"/>
              </w:rPr>
            </w:pPr>
          </w:p>
          <w:p w14:paraId="102C34EA" w14:textId="77777777" w:rsidR="00924464" w:rsidRDefault="0083266D">
            <w:pPr>
              <w:pStyle w:val="TableParagraph"/>
              <w:ind w:left="166"/>
              <w:rPr>
                <w:sz w:val="20"/>
              </w:rPr>
            </w:pPr>
            <w:r>
              <w:rPr>
                <w:sz w:val="20"/>
              </w:rPr>
              <w:t>Artículo</w:t>
            </w:r>
            <w:r>
              <w:rPr>
                <w:spacing w:val="-10"/>
                <w:sz w:val="20"/>
              </w:rPr>
              <w:t xml:space="preserve"> </w:t>
            </w:r>
            <w:r>
              <w:rPr>
                <w:spacing w:val="-5"/>
                <w:sz w:val="20"/>
              </w:rPr>
              <w:t>29</w:t>
            </w:r>
          </w:p>
        </w:tc>
      </w:tr>
      <w:tr w:rsidR="00924464" w14:paraId="71C86CBF" w14:textId="77777777">
        <w:trPr>
          <w:trHeight w:val="690"/>
        </w:trPr>
        <w:tc>
          <w:tcPr>
            <w:tcW w:w="5675" w:type="dxa"/>
          </w:tcPr>
          <w:p w14:paraId="3733E5FB" w14:textId="77777777" w:rsidR="00924464" w:rsidRDefault="0083266D">
            <w:pPr>
              <w:pStyle w:val="TableParagraph"/>
              <w:spacing w:line="230" w:lineRule="exact"/>
              <w:ind w:left="570" w:right="-15" w:hanging="483"/>
              <w:jc w:val="both"/>
              <w:rPr>
                <w:sz w:val="20"/>
              </w:rPr>
            </w:pPr>
            <w:r>
              <w:rPr>
                <w:sz w:val="20"/>
              </w:rPr>
              <w:t>f)</w:t>
            </w:r>
            <w:r>
              <w:rPr>
                <w:spacing w:val="80"/>
                <w:sz w:val="20"/>
              </w:rPr>
              <w:t xml:space="preserve">  </w:t>
            </w:r>
            <w:r>
              <w:rPr>
                <w:sz w:val="20"/>
              </w:rPr>
              <w:t>Al</w:t>
            </w:r>
            <w:r>
              <w:rPr>
                <w:spacing w:val="29"/>
                <w:sz w:val="20"/>
              </w:rPr>
              <w:t xml:space="preserve"> </w:t>
            </w:r>
            <w:r>
              <w:rPr>
                <w:sz w:val="20"/>
              </w:rPr>
              <w:t>responsable</w:t>
            </w:r>
            <w:r>
              <w:rPr>
                <w:spacing w:val="29"/>
                <w:sz w:val="20"/>
              </w:rPr>
              <w:t xml:space="preserve"> </w:t>
            </w:r>
            <w:r>
              <w:rPr>
                <w:sz w:val="20"/>
              </w:rPr>
              <w:t>del</w:t>
            </w:r>
            <w:r>
              <w:rPr>
                <w:spacing w:val="31"/>
                <w:sz w:val="20"/>
              </w:rPr>
              <w:t xml:space="preserve"> </w:t>
            </w:r>
            <w:r>
              <w:rPr>
                <w:sz w:val="20"/>
              </w:rPr>
              <w:t>vehículo</w:t>
            </w:r>
            <w:r>
              <w:rPr>
                <w:spacing w:val="30"/>
                <w:sz w:val="20"/>
              </w:rPr>
              <w:t xml:space="preserve"> </w:t>
            </w:r>
            <w:r>
              <w:rPr>
                <w:sz w:val="20"/>
              </w:rPr>
              <w:t>que</w:t>
            </w:r>
            <w:r>
              <w:rPr>
                <w:spacing w:val="29"/>
                <w:sz w:val="20"/>
              </w:rPr>
              <w:t xml:space="preserve"> </w:t>
            </w:r>
            <w:r>
              <w:rPr>
                <w:sz w:val="20"/>
              </w:rPr>
              <w:t>transportes</w:t>
            </w:r>
            <w:r>
              <w:rPr>
                <w:spacing w:val="38"/>
                <w:sz w:val="20"/>
              </w:rPr>
              <w:t xml:space="preserve"> </w:t>
            </w:r>
            <w:r>
              <w:rPr>
                <w:sz w:val="20"/>
              </w:rPr>
              <w:t>materiales de construcción, tierra, escombro y productos similares quesean diseminados en la vía pública</w:t>
            </w:r>
          </w:p>
        </w:tc>
        <w:tc>
          <w:tcPr>
            <w:tcW w:w="882" w:type="dxa"/>
          </w:tcPr>
          <w:p w14:paraId="5D0AADCA" w14:textId="77777777" w:rsidR="00924464" w:rsidRDefault="0083266D">
            <w:pPr>
              <w:pStyle w:val="TableParagraph"/>
              <w:spacing w:before="230"/>
              <w:ind w:left="5" w:right="3"/>
              <w:jc w:val="center"/>
              <w:rPr>
                <w:sz w:val="20"/>
              </w:rPr>
            </w:pPr>
            <w:r>
              <w:rPr>
                <w:spacing w:val="-10"/>
                <w:sz w:val="20"/>
              </w:rPr>
              <w:t>3</w:t>
            </w:r>
          </w:p>
        </w:tc>
        <w:tc>
          <w:tcPr>
            <w:tcW w:w="833" w:type="dxa"/>
          </w:tcPr>
          <w:p w14:paraId="7DBA15E4" w14:textId="77777777" w:rsidR="00924464" w:rsidRDefault="0083266D">
            <w:pPr>
              <w:pStyle w:val="TableParagraph"/>
              <w:spacing w:before="230"/>
              <w:jc w:val="center"/>
              <w:rPr>
                <w:sz w:val="20"/>
              </w:rPr>
            </w:pPr>
            <w:r>
              <w:rPr>
                <w:spacing w:val="-5"/>
                <w:sz w:val="20"/>
              </w:rPr>
              <w:t>10</w:t>
            </w:r>
          </w:p>
        </w:tc>
        <w:tc>
          <w:tcPr>
            <w:tcW w:w="2009" w:type="dxa"/>
          </w:tcPr>
          <w:p w14:paraId="66E6C12A" w14:textId="77777777" w:rsidR="00924464" w:rsidRDefault="00924464">
            <w:pPr>
              <w:pStyle w:val="TableParagraph"/>
              <w:spacing w:before="62"/>
              <w:rPr>
                <w:sz w:val="20"/>
              </w:rPr>
            </w:pPr>
          </w:p>
          <w:p w14:paraId="3D8D537B" w14:textId="77777777" w:rsidR="00924464" w:rsidRDefault="0083266D">
            <w:pPr>
              <w:pStyle w:val="TableParagraph"/>
              <w:rPr>
                <w:sz w:val="20"/>
              </w:rPr>
            </w:pPr>
            <w:r>
              <w:rPr>
                <w:sz w:val="20"/>
              </w:rPr>
              <w:t>Artículo</w:t>
            </w:r>
            <w:r>
              <w:rPr>
                <w:spacing w:val="-7"/>
                <w:sz w:val="20"/>
              </w:rPr>
              <w:t xml:space="preserve"> </w:t>
            </w:r>
            <w:r>
              <w:rPr>
                <w:sz w:val="20"/>
              </w:rPr>
              <w:t>60</w:t>
            </w:r>
            <w:r>
              <w:rPr>
                <w:spacing w:val="-7"/>
                <w:sz w:val="20"/>
              </w:rPr>
              <w:t xml:space="preserve"> </w:t>
            </w:r>
            <w:r>
              <w:rPr>
                <w:sz w:val="20"/>
              </w:rPr>
              <w:t>y</w:t>
            </w:r>
            <w:r>
              <w:rPr>
                <w:spacing w:val="-4"/>
                <w:sz w:val="20"/>
              </w:rPr>
              <w:t xml:space="preserve"> </w:t>
            </w:r>
            <w:r>
              <w:rPr>
                <w:spacing w:val="-5"/>
                <w:sz w:val="20"/>
              </w:rPr>
              <w:t>102</w:t>
            </w:r>
          </w:p>
        </w:tc>
      </w:tr>
      <w:tr w:rsidR="00924464" w14:paraId="456A40B9" w14:textId="77777777">
        <w:trPr>
          <w:trHeight w:val="352"/>
        </w:trPr>
        <w:tc>
          <w:tcPr>
            <w:tcW w:w="5675" w:type="dxa"/>
          </w:tcPr>
          <w:p w14:paraId="3100DE23" w14:textId="77777777" w:rsidR="00924464" w:rsidRDefault="0083266D">
            <w:pPr>
              <w:pStyle w:val="TableParagraph"/>
              <w:tabs>
                <w:tab w:val="left" w:pos="570"/>
              </w:tabs>
              <w:spacing w:before="59"/>
              <w:ind w:left="33"/>
              <w:rPr>
                <w:sz w:val="20"/>
              </w:rPr>
            </w:pPr>
            <w:r>
              <w:rPr>
                <w:spacing w:val="-5"/>
                <w:sz w:val="20"/>
              </w:rPr>
              <w:t>g)</w:t>
            </w:r>
            <w:r>
              <w:rPr>
                <w:sz w:val="20"/>
              </w:rPr>
              <w:tab/>
              <w:t>Por</w:t>
            </w:r>
            <w:r>
              <w:rPr>
                <w:spacing w:val="-9"/>
                <w:sz w:val="20"/>
              </w:rPr>
              <w:t xml:space="preserve"> </w:t>
            </w:r>
            <w:r>
              <w:rPr>
                <w:sz w:val="20"/>
              </w:rPr>
              <w:t>quemar</w:t>
            </w:r>
            <w:r>
              <w:rPr>
                <w:spacing w:val="-5"/>
                <w:sz w:val="20"/>
              </w:rPr>
              <w:t xml:space="preserve"> </w:t>
            </w:r>
            <w:r>
              <w:rPr>
                <w:sz w:val="20"/>
              </w:rPr>
              <w:t>residuos</w:t>
            </w:r>
            <w:r>
              <w:rPr>
                <w:spacing w:val="-6"/>
                <w:sz w:val="20"/>
              </w:rPr>
              <w:t xml:space="preserve"> </w:t>
            </w:r>
            <w:r>
              <w:rPr>
                <w:sz w:val="20"/>
              </w:rPr>
              <w:t>sólidos</w:t>
            </w:r>
            <w:r>
              <w:rPr>
                <w:spacing w:val="-6"/>
                <w:sz w:val="20"/>
              </w:rPr>
              <w:t xml:space="preserve"> </w:t>
            </w:r>
            <w:r>
              <w:rPr>
                <w:sz w:val="20"/>
              </w:rPr>
              <w:t>en</w:t>
            </w:r>
            <w:r>
              <w:rPr>
                <w:spacing w:val="-10"/>
                <w:sz w:val="20"/>
              </w:rPr>
              <w:t xml:space="preserve"> </w:t>
            </w:r>
            <w:r>
              <w:rPr>
                <w:sz w:val="20"/>
              </w:rPr>
              <w:t>el</w:t>
            </w:r>
            <w:r>
              <w:rPr>
                <w:spacing w:val="-8"/>
                <w:sz w:val="20"/>
              </w:rPr>
              <w:t xml:space="preserve"> </w:t>
            </w:r>
            <w:r>
              <w:rPr>
                <w:spacing w:val="-2"/>
                <w:sz w:val="20"/>
              </w:rPr>
              <w:t>municipio</w:t>
            </w:r>
          </w:p>
        </w:tc>
        <w:tc>
          <w:tcPr>
            <w:tcW w:w="882" w:type="dxa"/>
          </w:tcPr>
          <w:p w14:paraId="0956BD35" w14:textId="77777777" w:rsidR="00924464" w:rsidRDefault="0083266D">
            <w:pPr>
              <w:pStyle w:val="TableParagraph"/>
              <w:spacing w:before="59"/>
              <w:ind w:left="5" w:right="5"/>
              <w:jc w:val="center"/>
              <w:rPr>
                <w:sz w:val="20"/>
              </w:rPr>
            </w:pPr>
            <w:r>
              <w:rPr>
                <w:spacing w:val="-5"/>
                <w:sz w:val="20"/>
              </w:rPr>
              <w:t>10</w:t>
            </w:r>
          </w:p>
        </w:tc>
        <w:tc>
          <w:tcPr>
            <w:tcW w:w="833" w:type="dxa"/>
          </w:tcPr>
          <w:p w14:paraId="5FA56196" w14:textId="77777777" w:rsidR="00924464" w:rsidRDefault="0083266D">
            <w:pPr>
              <w:pStyle w:val="TableParagraph"/>
              <w:spacing w:before="59"/>
              <w:jc w:val="center"/>
              <w:rPr>
                <w:sz w:val="20"/>
              </w:rPr>
            </w:pPr>
            <w:r>
              <w:rPr>
                <w:spacing w:val="-5"/>
                <w:sz w:val="20"/>
              </w:rPr>
              <w:t>30</w:t>
            </w:r>
          </w:p>
        </w:tc>
        <w:tc>
          <w:tcPr>
            <w:tcW w:w="2009" w:type="dxa"/>
          </w:tcPr>
          <w:p w14:paraId="669D8E55" w14:textId="77777777" w:rsidR="00924464" w:rsidRDefault="0083266D">
            <w:pPr>
              <w:pStyle w:val="TableParagraph"/>
              <w:spacing w:before="59"/>
              <w:ind w:left="276"/>
              <w:rPr>
                <w:sz w:val="20"/>
              </w:rPr>
            </w:pPr>
            <w:r>
              <w:rPr>
                <w:sz w:val="20"/>
              </w:rPr>
              <w:t>Artículo</w:t>
            </w:r>
            <w:r>
              <w:rPr>
                <w:spacing w:val="-9"/>
                <w:sz w:val="20"/>
              </w:rPr>
              <w:t xml:space="preserve"> </w:t>
            </w:r>
            <w:r>
              <w:rPr>
                <w:spacing w:val="-5"/>
                <w:sz w:val="20"/>
              </w:rPr>
              <w:t>69</w:t>
            </w:r>
          </w:p>
        </w:tc>
      </w:tr>
      <w:tr w:rsidR="00924464" w14:paraId="3936435E" w14:textId="77777777">
        <w:trPr>
          <w:trHeight w:val="460"/>
        </w:trPr>
        <w:tc>
          <w:tcPr>
            <w:tcW w:w="5675" w:type="dxa"/>
          </w:tcPr>
          <w:p w14:paraId="1841DDFD" w14:textId="77777777" w:rsidR="00924464" w:rsidRDefault="0083266D">
            <w:pPr>
              <w:pStyle w:val="TableParagraph"/>
              <w:tabs>
                <w:tab w:val="left" w:pos="570"/>
              </w:tabs>
              <w:spacing w:line="230" w:lineRule="exact"/>
              <w:ind w:left="570" w:right="-15" w:hanging="538"/>
              <w:rPr>
                <w:sz w:val="20"/>
              </w:rPr>
            </w:pPr>
            <w:r>
              <w:rPr>
                <w:spacing w:val="-6"/>
                <w:sz w:val="20"/>
              </w:rPr>
              <w:t>h)</w:t>
            </w:r>
            <w:r>
              <w:rPr>
                <w:sz w:val="20"/>
              </w:rPr>
              <w:tab/>
            </w:r>
            <w:r>
              <w:rPr>
                <w:sz w:val="20"/>
              </w:rPr>
              <w:t>Por apilar residuos sólidos en azoteas, patios o terrenos, como método de disposición final</w:t>
            </w:r>
          </w:p>
        </w:tc>
        <w:tc>
          <w:tcPr>
            <w:tcW w:w="882" w:type="dxa"/>
          </w:tcPr>
          <w:p w14:paraId="31EDF227" w14:textId="77777777" w:rsidR="00924464" w:rsidRDefault="0083266D">
            <w:pPr>
              <w:pStyle w:val="TableParagraph"/>
              <w:spacing w:before="114"/>
              <w:ind w:left="5" w:right="3"/>
              <w:jc w:val="center"/>
              <w:rPr>
                <w:sz w:val="20"/>
              </w:rPr>
            </w:pPr>
            <w:r>
              <w:rPr>
                <w:spacing w:val="-10"/>
                <w:sz w:val="20"/>
              </w:rPr>
              <w:t>5</w:t>
            </w:r>
          </w:p>
        </w:tc>
        <w:tc>
          <w:tcPr>
            <w:tcW w:w="833" w:type="dxa"/>
          </w:tcPr>
          <w:p w14:paraId="106F8156" w14:textId="77777777" w:rsidR="00924464" w:rsidRDefault="0083266D">
            <w:pPr>
              <w:pStyle w:val="TableParagraph"/>
              <w:spacing w:before="114"/>
              <w:jc w:val="center"/>
              <w:rPr>
                <w:sz w:val="20"/>
              </w:rPr>
            </w:pPr>
            <w:r>
              <w:rPr>
                <w:spacing w:val="-5"/>
                <w:sz w:val="20"/>
              </w:rPr>
              <w:t>30</w:t>
            </w:r>
          </w:p>
        </w:tc>
        <w:tc>
          <w:tcPr>
            <w:tcW w:w="2009" w:type="dxa"/>
          </w:tcPr>
          <w:p w14:paraId="20C17871" w14:textId="77777777" w:rsidR="00924464" w:rsidRDefault="0083266D">
            <w:pPr>
              <w:pStyle w:val="TableParagraph"/>
              <w:spacing w:before="114"/>
              <w:ind w:left="276"/>
              <w:rPr>
                <w:sz w:val="20"/>
              </w:rPr>
            </w:pPr>
            <w:r>
              <w:rPr>
                <w:sz w:val="20"/>
              </w:rPr>
              <w:t>Artículo</w:t>
            </w:r>
            <w:r>
              <w:rPr>
                <w:spacing w:val="-9"/>
                <w:sz w:val="20"/>
              </w:rPr>
              <w:t xml:space="preserve"> </w:t>
            </w:r>
            <w:r>
              <w:rPr>
                <w:spacing w:val="-5"/>
                <w:sz w:val="20"/>
              </w:rPr>
              <w:t>70</w:t>
            </w:r>
          </w:p>
        </w:tc>
      </w:tr>
      <w:tr w:rsidR="00924464" w14:paraId="03B968B6" w14:textId="77777777">
        <w:trPr>
          <w:trHeight w:val="457"/>
        </w:trPr>
        <w:tc>
          <w:tcPr>
            <w:tcW w:w="5675" w:type="dxa"/>
          </w:tcPr>
          <w:p w14:paraId="71C34F74" w14:textId="77777777" w:rsidR="00924464" w:rsidRDefault="0083266D">
            <w:pPr>
              <w:pStyle w:val="TableParagraph"/>
              <w:tabs>
                <w:tab w:val="left" w:pos="570"/>
              </w:tabs>
              <w:spacing w:line="228" w:lineRule="exact"/>
              <w:ind w:left="570" w:right="-15" w:hanging="471"/>
              <w:rPr>
                <w:sz w:val="20"/>
              </w:rPr>
            </w:pPr>
            <w:r>
              <w:rPr>
                <w:spacing w:val="-6"/>
                <w:sz w:val="20"/>
              </w:rPr>
              <w:t>i)</w:t>
            </w:r>
            <w:r>
              <w:rPr>
                <w:sz w:val="20"/>
              </w:rPr>
              <w:tab/>
              <w:t>Lanzar</w:t>
            </w:r>
            <w:r>
              <w:rPr>
                <w:spacing w:val="80"/>
                <w:sz w:val="20"/>
              </w:rPr>
              <w:t xml:space="preserve"> </w:t>
            </w:r>
            <w:r>
              <w:rPr>
                <w:sz w:val="20"/>
              </w:rPr>
              <w:t>desde</w:t>
            </w:r>
            <w:r>
              <w:rPr>
                <w:spacing w:val="80"/>
                <w:sz w:val="20"/>
              </w:rPr>
              <w:t xml:space="preserve"> </w:t>
            </w:r>
            <w:r>
              <w:rPr>
                <w:sz w:val="20"/>
              </w:rPr>
              <w:t>aviones</w:t>
            </w:r>
            <w:r>
              <w:rPr>
                <w:spacing w:val="80"/>
                <w:sz w:val="20"/>
              </w:rPr>
              <w:t xml:space="preserve"> </w:t>
            </w:r>
            <w:r>
              <w:rPr>
                <w:sz w:val="20"/>
              </w:rPr>
              <w:t>o</w:t>
            </w:r>
            <w:r>
              <w:rPr>
                <w:spacing w:val="80"/>
                <w:sz w:val="20"/>
              </w:rPr>
              <w:t xml:space="preserve"> </w:t>
            </w:r>
            <w:r>
              <w:rPr>
                <w:sz w:val="20"/>
              </w:rPr>
              <w:t>vehículos</w:t>
            </w:r>
            <w:r>
              <w:rPr>
                <w:spacing w:val="80"/>
                <w:sz w:val="20"/>
              </w:rPr>
              <w:t xml:space="preserve"> </w:t>
            </w:r>
            <w:r>
              <w:rPr>
                <w:sz w:val="20"/>
              </w:rPr>
              <w:t>toda</w:t>
            </w:r>
            <w:r>
              <w:rPr>
                <w:spacing w:val="80"/>
                <w:sz w:val="20"/>
              </w:rPr>
              <w:t xml:space="preserve"> </w:t>
            </w:r>
            <w:r>
              <w:rPr>
                <w:sz w:val="20"/>
              </w:rPr>
              <w:t>clase</w:t>
            </w:r>
            <w:r>
              <w:rPr>
                <w:spacing w:val="80"/>
                <w:sz w:val="20"/>
              </w:rPr>
              <w:t xml:space="preserve"> </w:t>
            </w:r>
            <w:r>
              <w:rPr>
                <w:sz w:val="20"/>
              </w:rPr>
              <w:t>de</w:t>
            </w:r>
            <w:r>
              <w:rPr>
                <w:spacing w:val="40"/>
                <w:sz w:val="20"/>
              </w:rPr>
              <w:t xml:space="preserve"> </w:t>
            </w:r>
            <w:r>
              <w:rPr>
                <w:spacing w:val="-2"/>
                <w:sz w:val="20"/>
              </w:rPr>
              <w:t>propaganda</w:t>
            </w:r>
          </w:p>
        </w:tc>
        <w:tc>
          <w:tcPr>
            <w:tcW w:w="882" w:type="dxa"/>
          </w:tcPr>
          <w:p w14:paraId="6CCBFAF7" w14:textId="77777777" w:rsidR="00924464" w:rsidRDefault="0083266D">
            <w:pPr>
              <w:pStyle w:val="TableParagraph"/>
              <w:spacing w:before="114"/>
              <w:ind w:left="5" w:right="3"/>
              <w:jc w:val="center"/>
              <w:rPr>
                <w:sz w:val="20"/>
              </w:rPr>
            </w:pPr>
            <w:r>
              <w:rPr>
                <w:spacing w:val="-10"/>
                <w:sz w:val="20"/>
              </w:rPr>
              <w:t>3</w:t>
            </w:r>
          </w:p>
        </w:tc>
        <w:tc>
          <w:tcPr>
            <w:tcW w:w="833" w:type="dxa"/>
          </w:tcPr>
          <w:p w14:paraId="6867D03C" w14:textId="77777777" w:rsidR="00924464" w:rsidRDefault="0083266D">
            <w:pPr>
              <w:pStyle w:val="TableParagraph"/>
              <w:spacing w:before="114"/>
              <w:jc w:val="center"/>
              <w:rPr>
                <w:sz w:val="20"/>
              </w:rPr>
            </w:pPr>
            <w:r>
              <w:rPr>
                <w:spacing w:val="-5"/>
                <w:sz w:val="20"/>
              </w:rPr>
              <w:t>30</w:t>
            </w:r>
          </w:p>
        </w:tc>
        <w:tc>
          <w:tcPr>
            <w:tcW w:w="2009" w:type="dxa"/>
          </w:tcPr>
          <w:p w14:paraId="71AC8D66" w14:textId="77777777" w:rsidR="00924464" w:rsidRDefault="0083266D">
            <w:pPr>
              <w:pStyle w:val="TableParagraph"/>
              <w:spacing w:before="114"/>
              <w:ind w:left="276"/>
              <w:rPr>
                <w:sz w:val="20"/>
              </w:rPr>
            </w:pPr>
            <w:r>
              <w:rPr>
                <w:sz w:val="20"/>
              </w:rPr>
              <w:t>Artículo</w:t>
            </w:r>
            <w:r>
              <w:rPr>
                <w:spacing w:val="-9"/>
                <w:sz w:val="20"/>
              </w:rPr>
              <w:t xml:space="preserve"> </w:t>
            </w:r>
            <w:r>
              <w:rPr>
                <w:spacing w:val="-5"/>
                <w:sz w:val="20"/>
              </w:rPr>
              <w:t>89</w:t>
            </w:r>
          </w:p>
        </w:tc>
      </w:tr>
      <w:tr w:rsidR="00924464" w14:paraId="7E760B28" w14:textId="77777777">
        <w:trPr>
          <w:trHeight w:val="1152"/>
        </w:trPr>
        <w:tc>
          <w:tcPr>
            <w:tcW w:w="5675" w:type="dxa"/>
          </w:tcPr>
          <w:p w14:paraId="7AF2BBE5" w14:textId="77777777" w:rsidR="00924464" w:rsidRDefault="00924464">
            <w:pPr>
              <w:pStyle w:val="TableParagraph"/>
              <w:spacing w:before="115"/>
              <w:rPr>
                <w:sz w:val="20"/>
              </w:rPr>
            </w:pPr>
          </w:p>
          <w:p w14:paraId="4D1F3FB8" w14:textId="77777777" w:rsidR="00924464" w:rsidRDefault="0083266D">
            <w:pPr>
              <w:pStyle w:val="TableParagraph"/>
              <w:tabs>
                <w:tab w:val="left" w:pos="570"/>
              </w:tabs>
              <w:ind w:left="570" w:right="-15" w:hanging="471"/>
              <w:rPr>
                <w:sz w:val="20"/>
              </w:rPr>
            </w:pPr>
            <w:r>
              <w:rPr>
                <w:spacing w:val="-6"/>
                <w:sz w:val="20"/>
              </w:rPr>
              <w:t>j)</w:t>
            </w:r>
            <w:r>
              <w:rPr>
                <w:sz w:val="20"/>
              </w:rPr>
              <w:tab/>
              <w:t>Las demás prohibiciones que</w:t>
            </w:r>
            <w:r>
              <w:rPr>
                <w:spacing w:val="-1"/>
                <w:sz w:val="20"/>
              </w:rPr>
              <w:t xml:space="preserve"> </w:t>
            </w:r>
            <w:r>
              <w:rPr>
                <w:sz w:val="20"/>
              </w:rPr>
              <w:t>se deriven del Reglamento para el Servicios de Limpia de la Ciudad de Oaxaca</w:t>
            </w:r>
          </w:p>
        </w:tc>
        <w:tc>
          <w:tcPr>
            <w:tcW w:w="882" w:type="dxa"/>
          </w:tcPr>
          <w:p w14:paraId="42DC55AD" w14:textId="77777777" w:rsidR="00924464" w:rsidRDefault="00924464">
            <w:pPr>
              <w:pStyle w:val="TableParagraph"/>
              <w:rPr>
                <w:sz w:val="20"/>
              </w:rPr>
            </w:pPr>
          </w:p>
          <w:p w14:paraId="19CFB3E7" w14:textId="77777777" w:rsidR="00924464" w:rsidRDefault="00924464">
            <w:pPr>
              <w:pStyle w:val="TableParagraph"/>
              <w:rPr>
                <w:sz w:val="20"/>
              </w:rPr>
            </w:pPr>
          </w:p>
          <w:p w14:paraId="50356787" w14:textId="77777777" w:rsidR="00924464" w:rsidRDefault="0083266D">
            <w:pPr>
              <w:pStyle w:val="TableParagraph"/>
              <w:ind w:left="5" w:right="3"/>
              <w:jc w:val="center"/>
              <w:rPr>
                <w:sz w:val="20"/>
              </w:rPr>
            </w:pPr>
            <w:r>
              <w:rPr>
                <w:spacing w:val="-10"/>
                <w:sz w:val="20"/>
              </w:rPr>
              <w:t>3</w:t>
            </w:r>
          </w:p>
        </w:tc>
        <w:tc>
          <w:tcPr>
            <w:tcW w:w="833" w:type="dxa"/>
          </w:tcPr>
          <w:p w14:paraId="2BD1923E" w14:textId="77777777" w:rsidR="00924464" w:rsidRDefault="00924464">
            <w:pPr>
              <w:pStyle w:val="TableParagraph"/>
              <w:rPr>
                <w:sz w:val="20"/>
              </w:rPr>
            </w:pPr>
          </w:p>
          <w:p w14:paraId="21E41317" w14:textId="77777777" w:rsidR="00924464" w:rsidRDefault="00924464">
            <w:pPr>
              <w:pStyle w:val="TableParagraph"/>
              <w:rPr>
                <w:sz w:val="20"/>
              </w:rPr>
            </w:pPr>
          </w:p>
          <w:p w14:paraId="45BD2688" w14:textId="77777777" w:rsidR="00924464" w:rsidRDefault="0083266D">
            <w:pPr>
              <w:pStyle w:val="TableParagraph"/>
              <w:jc w:val="center"/>
              <w:rPr>
                <w:sz w:val="20"/>
              </w:rPr>
            </w:pPr>
            <w:r>
              <w:rPr>
                <w:spacing w:val="-5"/>
                <w:sz w:val="20"/>
              </w:rPr>
              <w:t>50</w:t>
            </w:r>
          </w:p>
        </w:tc>
        <w:tc>
          <w:tcPr>
            <w:tcW w:w="2009" w:type="dxa"/>
          </w:tcPr>
          <w:p w14:paraId="047C0CB2" w14:textId="77777777" w:rsidR="00924464" w:rsidRDefault="0083266D">
            <w:pPr>
              <w:pStyle w:val="TableParagraph"/>
              <w:tabs>
                <w:tab w:val="left" w:pos="1814"/>
              </w:tabs>
              <w:spacing w:line="229" w:lineRule="exact"/>
              <w:ind w:left="29"/>
              <w:jc w:val="both"/>
              <w:rPr>
                <w:sz w:val="20"/>
              </w:rPr>
            </w:pPr>
            <w:r>
              <w:rPr>
                <w:spacing w:val="-2"/>
                <w:sz w:val="20"/>
              </w:rPr>
              <w:t>Artículo</w:t>
            </w:r>
            <w:r>
              <w:rPr>
                <w:sz w:val="20"/>
              </w:rPr>
              <w:tab/>
            </w:r>
            <w:r>
              <w:rPr>
                <w:spacing w:val="-5"/>
                <w:sz w:val="20"/>
              </w:rPr>
              <w:t>1º</w:t>
            </w:r>
          </w:p>
          <w:p w14:paraId="25FFC19D" w14:textId="77777777" w:rsidR="00924464" w:rsidRDefault="0083266D">
            <w:pPr>
              <w:pStyle w:val="TableParagraph"/>
              <w:jc w:val="both"/>
              <w:rPr>
                <w:sz w:val="20"/>
              </w:rPr>
            </w:pPr>
            <w:r>
              <w:rPr>
                <w:sz w:val="20"/>
              </w:rPr>
              <w:t>(observancia general) y demás relativos y aplicables del</w:t>
            </w:r>
          </w:p>
          <w:p w14:paraId="5FB3594F" w14:textId="77777777" w:rsidR="00924464" w:rsidRDefault="0083266D">
            <w:pPr>
              <w:pStyle w:val="TableParagraph"/>
              <w:spacing w:before="2" w:line="211" w:lineRule="exact"/>
              <w:ind w:left="166"/>
              <w:rPr>
                <w:sz w:val="20"/>
              </w:rPr>
            </w:pPr>
            <w:r>
              <w:rPr>
                <w:spacing w:val="-2"/>
                <w:sz w:val="20"/>
              </w:rPr>
              <w:t>Reglamento.</w:t>
            </w:r>
          </w:p>
        </w:tc>
      </w:tr>
      <w:tr w:rsidR="00924464" w14:paraId="23BE57F4" w14:textId="77777777">
        <w:trPr>
          <w:trHeight w:val="352"/>
        </w:trPr>
        <w:tc>
          <w:tcPr>
            <w:tcW w:w="5675" w:type="dxa"/>
          </w:tcPr>
          <w:p w14:paraId="1196E71C" w14:textId="77777777" w:rsidR="00924464" w:rsidRDefault="0083266D">
            <w:pPr>
              <w:pStyle w:val="TableParagraph"/>
              <w:tabs>
                <w:tab w:val="left" w:pos="570"/>
              </w:tabs>
              <w:spacing w:before="59"/>
              <w:ind w:left="45" w:right="-15"/>
              <w:rPr>
                <w:sz w:val="20"/>
              </w:rPr>
            </w:pPr>
            <w:r>
              <w:rPr>
                <w:spacing w:val="-5"/>
                <w:sz w:val="20"/>
              </w:rPr>
              <w:t>k)</w:t>
            </w:r>
            <w:r>
              <w:rPr>
                <w:sz w:val="20"/>
              </w:rPr>
              <w:tab/>
              <w:t>Por</w:t>
            </w:r>
            <w:r>
              <w:rPr>
                <w:spacing w:val="72"/>
                <w:w w:val="150"/>
                <w:sz w:val="20"/>
              </w:rPr>
              <w:t xml:space="preserve"> </w:t>
            </w:r>
            <w:r>
              <w:rPr>
                <w:sz w:val="20"/>
              </w:rPr>
              <w:t>realizar</w:t>
            </w:r>
            <w:r>
              <w:rPr>
                <w:spacing w:val="75"/>
                <w:w w:val="150"/>
                <w:sz w:val="20"/>
              </w:rPr>
              <w:t xml:space="preserve"> </w:t>
            </w:r>
            <w:r>
              <w:rPr>
                <w:sz w:val="20"/>
              </w:rPr>
              <w:t>el</w:t>
            </w:r>
            <w:r>
              <w:rPr>
                <w:spacing w:val="72"/>
                <w:w w:val="150"/>
                <w:sz w:val="20"/>
              </w:rPr>
              <w:t xml:space="preserve"> </w:t>
            </w:r>
            <w:r>
              <w:rPr>
                <w:sz w:val="20"/>
              </w:rPr>
              <w:t>servicio</w:t>
            </w:r>
            <w:r>
              <w:rPr>
                <w:spacing w:val="75"/>
                <w:w w:val="150"/>
                <w:sz w:val="20"/>
              </w:rPr>
              <w:t xml:space="preserve"> </w:t>
            </w:r>
            <w:r>
              <w:rPr>
                <w:sz w:val="20"/>
              </w:rPr>
              <w:t>de</w:t>
            </w:r>
            <w:r>
              <w:rPr>
                <w:spacing w:val="73"/>
                <w:w w:val="150"/>
                <w:sz w:val="20"/>
              </w:rPr>
              <w:t xml:space="preserve"> </w:t>
            </w:r>
            <w:r>
              <w:rPr>
                <w:sz w:val="20"/>
              </w:rPr>
              <w:t>recolección,</w:t>
            </w:r>
            <w:r>
              <w:rPr>
                <w:spacing w:val="74"/>
                <w:w w:val="150"/>
                <w:sz w:val="20"/>
              </w:rPr>
              <w:t xml:space="preserve"> </w:t>
            </w:r>
            <w:r>
              <w:rPr>
                <w:sz w:val="20"/>
              </w:rPr>
              <w:t>traslado,</w:t>
            </w:r>
            <w:r>
              <w:rPr>
                <w:spacing w:val="72"/>
                <w:w w:val="150"/>
                <w:sz w:val="20"/>
              </w:rPr>
              <w:t xml:space="preserve"> </w:t>
            </w:r>
            <w:r>
              <w:rPr>
                <w:spacing w:val="-10"/>
                <w:sz w:val="20"/>
              </w:rPr>
              <w:t>y</w:t>
            </w:r>
          </w:p>
        </w:tc>
        <w:tc>
          <w:tcPr>
            <w:tcW w:w="882" w:type="dxa"/>
          </w:tcPr>
          <w:p w14:paraId="652CCE19" w14:textId="77777777" w:rsidR="00924464" w:rsidRDefault="0083266D">
            <w:pPr>
              <w:pStyle w:val="TableParagraph"/>
              <w:spacing w:before="59"/>
              <w:ind w:left="5" w:right="5"/>
              <w:jc w:val="center"/>
              <w:rPr>
                <w:sz w:val="20"/>
              </w:rPr>
            </w:pPr>
            <w:r>
              <w:rPr>
                <w:spacing w:val="-5"/>
                <w:sz w:val="20"/>
              </w:rPr>
              <w:t>500</w:t>
            </w:r>
          </w:p>
        </w:tc>
        <w:tc>
          <w:tcPr>
            <w:tcW w:w="833" w:type="dxa"/>
          </w:tcPr>
          <w:p w14:paraId="02EB8661" w14:textId="77777777" w:rsidR="00924464" w:rsidRDefault="0083266D">
            <w:pPr>
              <w:pStyle w:val="TableParagraph"/>
              <w:spacing w:before="59"/>
              <w:jc w:val="center"/>
              <w:rPr>
                <w:sz w:val="20"/>
              </w:rPr>
            </w:pPr>
            <w:r>
              <w:rPr>
                <w:spacing w:val="-4"/>
                <w:sz w:val="20"/>
              </w:rPr>
              <w:t>1000</w:t>
            </w:r>
          </w:p>
        </w:tc>
        <w:tc>
          <w:tcPr>
            <w:tcW w:w="2009" w:type="dxa"/>
          </w:tcPr>
          <w:p w14:paraId="208EDCEE" w14:textId="77777777" w:rsidR="00924464" w:rsidRDefault="0083266D">
            <w:pPr>
              <w:pStyle w:val="TableParagraph"/>
              <w:spacing w:before="59"/>
              <w:ind w:left="111"/>
              <w:rPr>
                <w:sz w:val="20"/>
              </w:rPr>
            </w:pPr>
            <w:r>
              <w:rPr>
                <w:sz w:val="20"/>
              </w:rPr>
              <w:t>Artículo</w:t>
            </w:r>
            <w:r>
              <w:rPr>
                <w:spacing w:val="-4"/>
                <w:sz w:val="20"/>
              </w:rPr>
              <w:t xml:space="preserve"> </w:t>
            </w:r>
            <w:r>
              <w:rPr>
                <w:sz w:val="20"/>
              </w:rPr>
              <w:t>5</w:t>
            </w:r>
            <w:r>
              <w:rPr>
                <w:spacing w:val="-5"/>
                <w:sz w:val="20"/>
              </w:rPr>
              <w:t xml:space="preserve"> </w:t>
            </w:r>
            <w:r>
              <w:rPr>
                <w:sz w:val="20"/>
              </w:rPr>
              <w:t>y</w:t>
            </w:r>
            <w:r>
              <w:rPr>
                <w:spacing w:val="-3"/>
                <w:sz w:val="20"/>
              </w:rPr>
              <w:t xml:space="preserve"> </w:t>
            </w:r>
            <w:r>
              <w:rPr>
                <w:spacing w:val="-5"/>
                <w:sz w:val="20"/>
              </w:rPr>
              <w:t>33</w:t>
            </w:r>
          </w:p>
        </w:tc>
      </w:tr>
    </w:tbl>
    <w:p w14:paraId="5840ECAD"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29F5D9D8" w14:textId="77777777">
        <w:trPr>
          <w:trHeight w:val="688"/>
        </w:trPr>
        <w:tc>
          <w:tcPr>
            <w:tcW w:w="5675" w:type="dxa"/>
          </w:tcPr>
          <w:p w14:paraId="4DC49C29" w14:textId="77777777" w:rsidR="00924464" w:rsidRDefault="0083266D">
            <w:pPr>
              <w:pStyle w:val="TableParagraph"/>
              <w:spacing w:line="230" w:lineRule="exact"/>
              <w:ind w:left="570" w:right="-15"/>
              <w:jc w:val="both"/>
              <w:rPr>
                <w:sz w:val="20"/>
              </w:rPr>
            </w:pPr>
            <w:r>
              <w:rPr>
                <w:sz w:val="20"/>
              </w:rPr>
              <w:t>disposición final de residuos sólidos, sin el registro correspondiente,</w:t>
            </w:r>
            <w:r>
              <w:rPr>
                <w:spacing w:val="-5"/>
                <w:sz w:val="20"/>
              </w:rPr>
              <w:t xml:space="preserve"> </w:t>
            </w:r>
            <w:r>
              <w:rPr>
                <w:sz w:val="20"/>
              </w:rPr>
              <w:t>de</w:t>
            </w:r>
            <w:r>
              <w:rPr>
                <w:spacing w:val="-6"/>
                <w:sz w:val="20"/>
              </w:rPr>
              <w:t xml:space="preserve"> </w:t>
            </w:r>
            <w:r>
              <w:rPr>
                <w:sz w:val="20"/>
              </w:rPr>
              <w:t>conformidad</w:t>
            </w:r>
            <w:r>
              <w:rPr>
                <w:spacing w:val="-6"/>
                <w:sz w:val="20"/>
              </w:rPr>
              <w:t xml:space="preserve"> </w:t>
            </w:r>
            <w:r>
              <w:rPr>
                <w:sz w:val="20"/>
              </w:rPr>
              <w:t>con</w:t>
            </w:r>
            <w:r>
              <w:rPr>
                <w:spacing w:val="-6"/>
                <w:sz w:val="20"/>
              </w:rPr>
              <w:t xml:space="preserve"> </w:t>
            </w:r>
            <w:r>
              <w:rPr>
                <w:sz w:val="20"/>
              </w:rPr>
              <w:t>el</w:t>
            </w:r>
            <w:r>
              <w:rPr>
                <w:spacing w:val="-6"/>
                <w:sz w:val="20"/>
              </w:rPr>
              <w:t xml:space="preserve"> </w:t>
            </w:r>
            <w:r>
              <w:rPr>
                <w:sz w:val="20"/>
              </w:rPr>
              <w:t>Reglamento</w:t>
            </w:r>
            <w:r>
              <w:rPr>
                <w:spacing w:val="-5"/>
                <w:sz w:val="20"/>
              </w:rPr>
              <w:t xml:space="preserve"> </w:t>
            </w:r>
            <w:r>
              <w:rPr>
                <w:sz w:val="20"/>
              </w:rPr>
              <w:t>para el Servicio de Limpia de la Ciudad de Oaxaca</w:t>
            </w:r>
          </w:p>
        </w:tc>
        <w:tc>
          <w:tcPr>
            <w:tcW w:w="882" w:type="dxa"/>
          </w:tcPr>
          <w:p w14:paraId="0AA7BFA4" w14:textId="77777777" w:rsidR="00924464" w:rsidRDefault="00924464">
            <w:pPr>
              <w:pStyle w:val="TableParagraph"/>
              <w:rPr>
                <w:rFonts w:ascii="Times New Roman"/>
                <w:sz w:val="18"/>
              </w:rPr>
            </w:pPr>
          </w:p>
        </w:tc>
        <w:tc>
          <w:tcPr>
            <w:tcW w:w="833" w:type="dxa"/>
          </w:tcPr>
          <w:p w14:paraId="606FBBE3" w14:textId="77777777" w:rsidR="00924464" w:rsidRDefault="00924464">
            <w:pPr>
              <w:pStyle w:val="TableParagraph"/>
              <w:rPr>
                <w:rFonts w:ascii="Times New Roman"/>
                <w:sz w:val="18"/>
              </w:rPr>
            </w:pPr>
          </w:p>
        </w:tc>
        <w:tc>
          <w:tcPr>
            <w:tcW w:w="2009" w:type="dxa"/>
          </w:tcPr>
          <w:p w14:paraId="3987CDFB" w14:textId="77777777" w:rsidR="00924464" w:rsidRDefault="00924464">
            <w:pPr>
              <w:pStyle w:val="TableParagraph"/>
              <w:rPr>
                <w:rFonts w:ascii="Times New Roman"/>
                <w:sz w:val="18"/>
              </w:rPr>
            </w:pPr>
          </w:p>
        </w:tc>
      </w:tr>
      <w:tr w:rsidR="00924464" w14:paraId="6655AAE2" w14:textId="77777777">
        <w:trPr>
          <w:trHeight w:val="1147"/>
        </w:trPr>
        <w:tc>
          <w:tcPr>
            <w:tcW w:w="5675" w:type="dxa"/>
          </w:tcPr>
          <w:p w14:paraId="57B30E22" w14:textId="77777777" w:rsidR="00924464" w:rsidRDefault="0083266D">
            <w:pPr>
              <w:pStyle w:val="TableParagraph"/>
              <w:ind w:left="570" w:right="-15" w:hanging="471"/>
              <w:jc w:val="both"/>
              <w:rPr>
                <w:sz w:val="20"/>
              </w:rPr>
            </w:pPr>
            <w:r>
              <w:rPr>
                <w:sz w:val="20"/>
              </w:rPr>
              <w:t>l)</w:t>
            </w:r>
            <w:r>
              <w:rPr>
                <w:spacing w:val="40"/>
                <w:sz w:val="20"/>
              </w:rPr>
              <w:t xml:space="preserve">  </w:t>
            </w:r>
            <w:r>
              <w:rPr>
                <w:sz w:val="20"/>
              </w:rPr>
              <w:t>Por realizar el servicio de transporte</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residuos sólidos en un vehículo que no cumplan con las características</w:t>
            </w:r>
            <w:r>
              <w:rPr>
                <w:spacing w:val="38"/>
                <w:sz w:val="20"/>
              </w:rPr>
              <w:t xml:space="preserve">  </w:t>
            </w:r>
            <w:r>
              <w:rPr>
                <w:sz w:val="20"/>
              </w:rPr>
              <w:t>establecidas</w:t>
            </w:r>
            <w:r>
              <w:rPr>
                <w:spacing w:val="39"/>
                <w:sz w:val="20"/>
              </w:rPr>
              <w:t xml:space="preserve">  </w:t>
            </w:r>
            <w:r>
              <w:rPr>
                <w:sz w:val="20"/>
              </w:rPr>
              <w:t>en</w:t>
            </w:r>
            <w:r>
              <w:rPr>
                <w:spacing w:val="39"/>
                <w:sz w:val="20"/>
              </w:rPr>
              <w:t xml:space="preserve">  </w:t>
            </w:r>
            <w:r>
              <w:rPr>
                <w:sz w:val="20"/>
              </w:rPr>
              <w:t>el</w:t>
            </w:r>
            <w:r>
              <w:rPr>
                <w:spacing w:val="38"/>
                <w:sz w:val="20"/>
              </w:rPr>
              <w:t xml:space="preserve">  </w:t>
            </w:r>
            <w:r>
              <w:rPr>
                <w:sz w:val="20"/>
              </w:rPr>
              <w:t>artículo</w:t>
            </w:r>
            <w:r>
              <w:rPr>
                <w:spacing w:val="39"/>
                <w:sz w:val="20"/>
              </w:rPr>
              <w:t xml:space="preserve">  </w:t>
            </w:r>
            <w:r>
              <w:rPr>
                <w:sz w:val="20"/>
              </w:rPr>
              <w:t>53</w:t>
            </w:r>
            <w:r>
              <w:rPr>
                <w:spacing w:val="40"/>
                <w:sz w:val="20"/>
              </w:rPr>
              <w:t xml:space="preserve">  </w:t>
            </w:r>
            <w:r>
              <w:rPr>
                <w:spacing w:val="-5"/>
                <w:sz w:val="20"/>
              </w:rPr>
              <w:t>del</w:t>
            </w:r>
          </w:p>
          <w:p w14:paraId="0B31FFF4" w14:textId="77777777" w:rsidR="00924464" w:rsidRDefault="0083266D">
            <w:pPr>
              <w:pStyle w:val="TableParagraph"/>
              <w:spacing w:line="228" w:lineRule="exact"/>
              <w:ind w:left="570"/>
              <w:jc w:val="both"/>
              <w:rPr>
                <w:sz w:val="20"/>
              </w:rPr>
            </w:pPr>
            <w:r>
              <w:rPr>
                <w:sz w:val="20"/>
              </w:rPr>
              <w:t xml:space="preserve">Reglamento para el Servicio de Limpia de la Ciudad de </w:t>
            </w:r>
            <w:r>
              <w:rPr>
                <w:spacing w:val="-2"/>
                <w:sz w:val="20"/>
              </w:rPr>
              <w:t>Oaxaca.</w:t>
            </w:r>
          </w:p>
        </w:tc>
        <w:tc>
          <w:tcPr>
            <w:tcW w:w="882" w:type="dxa"/>
          </w:tcPr>
          <w:p w14:paraId="1834DFB4" w14:textId="77777777" w:rsidR="00924464" w:rsidRDefault="00924464">
            <w:pPr>
              <w:pStyle w:val="TableParagraph"/>
              <w:spacing w:before="229"/>
              <w:rPr>
                <w:sz w:val="20"/>
              </w:rPr>
            </w:pPr>
          </w:p>
          <w:p w14:paraId="3F76A860" w14:textId="77777777" w:rsidR="00924464" w:rsidRDefault="0083266D">
            <w:pPr>
              <w:pStyle w:val="TableParagraph"/>
              <w:ind w:left="5" w:right="5"/>
              <w:jc w:val="center"/>
              <w:rPr>
                <w:sz w:val="20"/>
              </w:rPr>
            </w:pPr>
            <w:r>
              <w:rPr>
                <w:spacing w:val="-5"/>
                <w:sz w:val="20"/>
              </w:rPr>
              <w:t>30</w:t>
            </w:r>
          </w:p>
        </w:tc>
        <w:tc>
          <w:tcPr>
            <w:tcW w:w="833" w:type="dxa"/>
          </w:tcPr>
          <w:p w14:paraId="46263641" w14:textId="77777777" w:rsidR="00924464" w:rsidRDefault="00924464">
            <w:pPr>
              <w:pStyle w:val="TableParagraph"/>
              <w:spacing w:before="229"/>
              <w:rPr>
                <w:sz w:val="20"/>
              </w:rPr>
            </w:pPr>
          </w:p>
          <w:p w14:paraId="42FC2B1D" w14:textId="77777777" w:rsidR="00924464" w:rsidRDefault="0083266D">
            <w:pPr>
              <w:pStyle w:val="TableParagraph"/>
              <w:jc w:val="center"/>
              <w:rPr>
                <w:sz w:val="20"/>
              </w:rPr>
            </w:pPr>
            <w:r>
              <w:rPr>
                <w:spacing w:val="-5"/>
                <w:sz w:val="20"/>
              </w:rPr>
              <w:t>50</w:t>
            </w:r>
          </w:p>
        </w:tc>
        <w:tc>
          <w:tcPr>
            <w:tcW w:w="2009" w:type="dxa"/>
          </w:tcPr>
          <w:p w14:paraId="5F0EC6A8" w14:textId="77777777" w:rsidR="00924464" w:rsidRDefault="00924464">
            <w:pPr>
              <w:pStyle w:val="TableParagraph"/>
              <w:spacing w:before="229"/>
              <w:rPr>
                <w:sz w:val="20"/>
              </w:rPr>
            </w:pPr>
          </w:p>
          <w:p w14:paraId="54E8140A" w14:textId="77777777" w:rsidR="00924464" w:rsidRDefault="0083266D">
            <w:pPr>
              <w:pStyle w:val="TableParagraph"/>
              <w:ind w:left="221"/>
              <w:rPr>
                <w:sz w:val="20"/>
              </w:rPr>
            </w:pPr>
            <w:r>
              <w:rPr>
                <w:sz w:val="20"/>
              </w:rPr>
              <w:t>Artículo</w:t>
            </w:r>
            <w:r>
              <w:rPr>
                <w:spacing w:val="-9"/>
                <w:sz w:val="20"/>
              </w:rPr>
              <w:t xml:space="preserve"> </w:t>
            </w:r>
            <w:r>
              <w:rPr>
                <w:spacing w:val="-5"/>
                <w:sz w:val="20"/>
              </w:rPr>
              <w:t>53</w:t>
            </w:r>
          </w:p>
        </w:tc>
      </w:tr>
      <w:tr w:rsidR="00924464" w14:paraId="59D2904E" w14:textId="77777777">
        <w:trPr>
          <w:trHeight w:val="462"/>
        </w:trPr>
        <w:tc>
          <w:tcPr>
            <w:tcW w:w="9399" w:type="dxa"/>
            <w:gridSpan w:val="4"/>
          </w:tcPr>
          <w:p w14:paraId="7F89857A" w14:textId="77777777" w:rsidR="00924464" w:rsidRDefault="0083266D">
            <w:pPr>
              <w:pStyle w:val="TableParagraph"/>
              <w:spacing w:line="230" w:lineRule="atLeast"/>
              <w:ind w:left="4" w:right="-15"/>
              <w:rPr>
                <w:rFonts w:ascii="Arial" w:hAnsi="Arial"/>
                <w:b/>
                <w:sz w:val="20"/>
              </w:rPr>
            </w:pPr>
            <w:r>
              <w:rPr>
                <w:rFonts w:ascii="Arial" w:hAnsi="Arial"/>
                <w:b/>
                <w:sz w:val="20"/>
              </w:rPr>
              <w:t>XVII.</w:t>
            </w:r>
            <w:r>
              <w:rPr>
                <w:rFonts w:ascii="Arial" w:hAnsi="Arial"/>
                <w:b/>
                <w:spacing w:val="23"/>
                <w:sz w:val="20"/>
              </w:rPr>
              <w:t xml:space="preserve"> </w:t>
            </w:r>
            <w:r>
              <w:rPr>
                <w:rFonts w:ascii="Arial" w:hAnsi="Arial"/>
                <w:b/>
                <w:sz w:val="20"/>
              </w:rPr>
              <w:t>INFRACCIONES</w:t>
            </w:r>
            <w:r>
              <w:rPr>
                <w:rFonts w:ascii="Arial" w:hAnsi="Arial"/>
                <w:b/>
                <w:spacing w:val="80"/>
                <w:sz w:val="20"/>
              </w:rPr>
              <w:t xml:space="preserve"> </w:t>
            </w:r>
            <w:r>
              <w:rPr>
                <w:rFonts w:ascii="Arial" w:hAnsi="Arial"/>
                <w:b/>
                <w:sz w:val="20"/>
              </w:rPr>
              <w:t>AL</w:t>
            </w:r>
            <w:r>
              <w:rPr>
                <w:rFonts w:ascii="Arial" w:hAnsi="Arial"/>
                <w:b/>
                <w:spacing w:val="80"/>
                <w:sz w:val="20"/>
              </w:rPr>
              <w:t xml:space="preserve"> </w:t>
            </w:r>
            <w:r>
              <w:rPr>
                <w:rFonts w:ascii="Arial" w:hAnsi="Arial"/>
                <w:b/>
                <w:sz w:val="20"/>
              </w:rPr>
              <w:t>REGLAMENTO</w:t>
            </w:r>
            <w:r>
              <w:rPr>
                <w:rFonts w:ascii="Arial" w:hAnsi="Arial"/>
                <w:b/>
                <w:spacing w:val="80"/>
                <w:sz w:val="20"/>
              </w:rPr>
              <w:t xml:space="preserve"> </w:t>
            </w:r>
            <w:r>
              <w:rPr>
                <w:rFonts w:ascii="Arial" w:hAnsi="Arial"/>
                <w:b/>
                <w:sz w:val="20"/>
              </w:rPr>
              <w:t>SANITARIO</w:t>
            </w:r>
            <w:r>
              <w:rPr>
                <w:rFonts w:ascii="Arial" w:hAnsi="Arial"/>
                <w:b/>
                <w:spacing w:val="80"/>
                <w:sz w:val="20"/>
              </w:rPr>
              <w:t xml:space="preserve"> </w:t>
            </w:r>
            <w:r>
              <w:rPr>
                <w:rFonts w:ascii="Arial" w:hAnsi="Arial"/>
                <w:b/>
                <w:sz w:val="20"/>
              </w:rPr>
              <w:t>DE</w:t>
            </w:r>
            <w:r>
              <w:rPr>
                <w:rFonts w:ascii="Arial" w:hAnsi="Arial"/>
                <w:b/>
                <w:spacing w:val="78"/>
                <w:sz w:val="20"/>
              </w:rPr>
              <w:t xml:space="preserve"> </w:t>
            </w:r>
            <w:r>
              <w:rPr>
                <w:rFonts w:ascii="Arial" w:hAnsi="Arial"/>
                <w:b/>
                <w:sz w:val="20"/>
              </w:rPr>
              <w:t>CONTROL</w:t>
            </w:r>
            <w:r>
              <w:rPr>
                <w:rFonts w:ascii="Arial" w:hAnsi="Arial"/>
                <w:b/>
                <w:spacing w:val="80"/>
                <w:sz w:val="20"/>
              </w:rPr>
              <w:t xml:space="preserve"> </w:t>
            </w:r>
            <w:r>
              <w:rPr>
                <w:rFonts w:ascii="Arial" w:hAnsi="Arial"/>
                <w:b/>
                <w:sz w:val="20"/>
              </w:rPr>
              <w:t>Y</w:t>
            </w:r>
            <w:r>
              <w:rPr>
                <w:rFonts w:ascii="Arial" w:hAnsi="Arial"/>
                <w:b/>
                <w:spacing w:val="80"/>
                <w:sz w:val="20"/>
              </w:rPr>
              <w:t xml:space="preserve"> </w:t>
            </w:r>
            <w:r>
              <w:rPr>
                <w:rFonts w:ascii="Arial" w:hAnsi="Arial"/>
                <w:b/>
                <w:sz w:val="20"/>
              </w:rPr>
              <w:t>PROTECCIÓN</w:t>
            </w:r>
            <w:r>
              <w:rPr>
                <w:rFonts w:ascii="Arial" w:hAnsi="Arial"/>
                <w:b/>
                <w:spacing w:val="80"/>
                <w:sz w:val="20"/>
              </w:rPr>
              <w:t xml:space="preserve"> </w:t>
            </w:r>
            <w:r>
              <w:rPr>
                <w:rFonts w:ascii="Arial" w:hAnsi="Arial"/>
                <w:b/>
                <w:sz w:val="20"/>
              </w:rPr>
              <w:t>A</w:t>
            </w:r>
            <w:r>
              <w:rPr>
                <w:rFonts w:ascii="Arial" w:hAnsi="Arial"/>
                <w:b/>
                <w:spacing w:val="80"/>
                <w:sz w:val="20"/>
              </w:rPr>
              <w:t xml:space="preserve"> </w:t>
            </w:r>
            <w:r>
              <w:rPr>
                <w:rFonts w:ascii="Arial" w:hAnsi="Arial"/>
                <w:b/>
                <w:sz w:val="20"/>
              </w:rPr>
              <w:t>LOS ANIMALES DOMÉSTICOS DE COMPAÑÍA PARA EL MUNICIPIO DE OAXACA DE JUÁREZ.</w:t>
            </w:r>
          </w:p>
        </w:tc>
      </w:tr>
      <w:tr w:rsidR="00924464" w14:paraId="20912C5A" w14:textId="77777777">
        <w:trPr>
          <w:trHeight w:val="458"/>
        </w:trPr>
        <w:tc>
          <w:tcPr>
            <w:tcW w:w="5675" w:type="dxa"/>
          </w:tcPr>
          <w:p w14:paraId="7DF6EB41" w14:textId="77777777" w:rsidR="00924464" w:rsidRDefault="0083266D">
            <w:pPr>
              <w:pStyle w:val="TableParagraph"/>
              <w:tabs>
                <w:tab w:val="left" w:pos="712"/>
                <w:tab w:val="left" w:pos="1874"/>
                <w:tab w:val="left" w:pos="2294"/>
                <w:tab w:val="left" w:pos="3235"/>
                <w:tab w:val="left" w:pos="3605"/>
                <w:tab w:val="left" w:pos="4123"/>
                <w:tab w:val="left" w:pos="5446"/>
              </w:tabs>
              <w:spacing w:line="228" w:lineRule="exact"/>
              <w:ind w:left="712" w:right="-15" w:hanging="538"/>
              <w:rPr>
                <w:sz w:val="20"/>
              </w:rPr>
            </w:pPr>
            <w:r>
              <w:rPr>
                <w:spacing w:val="-6"/>
                <w:sz w:val="20"/>
              </w:rPr>
              <w:t>a)</w:t>
            </w:r>
            <w:r>
              <w:rPr>
                <w:sz w:val="20"/>
              </w:rPr>
              <w:tab/>
            </w:r>
            <w:r>
              <w:rPr>
                <w:spacing w:val="-2"/>
                <w:sz w:val="20"/>
              </w:rPr>
              <w:t>Descuidar</w:t>
            </w:r>
            <w:r>
              <w:rPr>
                <w:sz w:val="20"/>
              </w:rPr>
              <w:tab/>
            </w:r>
            <w:r>
              <w:rPr>
                <w:spacing w:val="-6"/>
                <w:sz w:val="20"/>
              </w:rPr>
              <w:t>la</w:t>
            </w:r>
            <w:r>
              <w:rPr>
                <w:sz w:val="20"/>
              </w:rPr>
              <w:tab/>
            </w:r>
            <w:r>
              <w:rPr>
                <w:spacing w:val="-2"/>
                <w:sz w:val="20"/>
              </w:rPr>
              <w:t>morada</w:t>
            </w:r>
            <w:r>
              <w:rPr>
                <w:sz w:val="20"/>
              </w:rPr>
              <w:tab/>
            </w:r>
            <w:r>
              <w:rPr>
                <w:spacing w:val="-10"/>
                <w:sz w:val="20"/>
              </w:rPr>
              <w:t>y</w:t>
            </w:r>
            <w:r>
              <w:rPr>
                <w:sz w:val="20"/>
              </w:rPr>
              <w:tab/>
            </w:r>
            <w:r>
              <w:rPr>
                <w:spacing w:val="-4"/>
                <w:sz w:val="20"/>
              </w:rPr>
              <w:t>las</w:t>
            </w:r>
            <w:r>
              <w:rPr>
                <w:sz w:val="20"/>
              </w:rPr>
              <w:tab/>
            </w:r>
            <w:r>
              <w:rPr>
                <w:spacing w:val="-2"/>
                <w:sz w:val="20"/>
              </w:rPr>
              <w:t>condiciones</w:t>
            </w:r>
            <w:r>
              <w:rPr>
                <w:sz w:val="20"/>
              </w:rPr>
              <w:tab/>
            </w:r>
            <w:r>
              <w:rPr>
                <w:spacing w:val="-6"/>
                <w:sz w:val="20"/>
              </w:rPr>
              <w:t xml:space="preserve">de </w:t>
            </w:r>
            <w:r>
              <w:rPr>
                <w:sz w:val="20"/>
              </w:rPr>
              <w:t>ventilación, movilidad e higiene;</w:t>
            </w:r>
          </w:p>
        </w:tc>
        <w:tc>
          <w:tcPr>
            <w:tcW w:w="882" w:type="dxa"/>
          </w:tcPr>
          <w:p w14:paraId="04AC248A" w14:textId="77777777" w:rsidR="00924464" w:rsidRDefault="0083266D">
            <w:pPr>
              <w:pStyle w:val="TableParagraph"/>
              <w:spacing w:before="114"/>
              <w:ind w:left="5" w:right="3"/>
              <w:jc w:val="center"/>
              <w:rPr>
                <w:sz w:val="20"/>
              </w:rPr>
            </w:pPr>
            <w:r>
              <w:rPr>
                <w:spacing w:val="-10"/>
                <w:sz w:val="20"/>
              </w:rPr>
              <w:t>8</w:t>
            </w:r>
          </w:p>
        </w:tc>
        <w:tc>
          <w:tcPr>
            <w:tcW w:w="833" w:type="dxa"/>
          </w:tcPr>
          <w:p w14:paraId="5B02626D" w14:textId="77777777" w:rsidR="00924464" w:rsidRDefault="0083266D">
            <w:pPr>
              <w:pStyle w:val="TableParagraph"/>
              <w:spacing w:before="114"/>
              <w:jc w:val="center"/>
              <w:rPr>
                <w:sz w:val="20"/>
              </w:rPr>
            </w:pPr>
            <w:r>
              <w:rPr>
                <w:spacing w:val="-5"/>
                <w:sz w:val="20"/>
              </w:rPr>
              <w:t>16</w:t>
            </w:r>
          </w:p>
        </w:tc>
        <w:tc>
          <w:tcPr>
            <w:tcW w:w="2009" w:type="dxa"/>
          </w:tcPr>
          <w:p w14:paraId="0586D474" w14:textId="77777777" w:rsidR="00924464" w:rsidRDefault="0083266D">
            <w:pPr>
              <w:pStyle w:val="TableParagraph"/>
              <w:spacing w:before="114"/>
              <w:rPr>
                <w:sz w:val="20"/>
              </w:rPr>
            </w:pPr>
            <w:r>
              <w:rPr>
                <w:sz w:val="20"/>
              </w:rPr>
              <w:t>Artículo</w:t>
            </w:r>
            <w:r>
              <w:rPr>
                <w:spacing w:val="-7"/>
                <w:sz w:val="20"/>
              </w:rPr>
              <w:t xml:space="preserve"> </w:t>
            </w:r>
            <w:r>
              <w:rPr>
                <w:sz w:val="20"/>
              </w:rPr>
              <w:t>6fracción</w:t>
            </w:r>
            <w:r>
              <w:rPr>
                <w:spacing w:val="-7"/>
                <w:sz w:val="20"/>
              </w:rPr>
              <w:t xml:space="preserve"> </w:t>
            </w:r>
            <w:r>
              <w:rPr>
                <w:spacing w:val="-10"/>
                <w:sz w:val="20"/>
              </w:rPr>
              <w:t>I</w:t>
            </w:r>
          </w:p>
        </w:tc>
      </w:tr>
      <w:tr w:rsidR="00924464" w14:paraId="7A96B485" w14:textId="77777777">
        <w:trPr>
          <w:trHeight w:val="921"/>
        </w:trPr>
        <w:tc>
          <w:tcPr>
            <w:tcW w:w="5675" w:type="dxa"/>
          </w:tcPr>
          <w:p w14:paraId="7C5F33BC" w14:textId="77777777" w:rsidR="00924464" w:rsidRDefault="0083266D">
            <w:pPr>
              <w:pStyle w:val="TableParagraph"/>
              <w:spacing w:line="230" w:lineRule="exact"/>
              <w:ind w:left="712" w:right="-15" w:hanging="538"/>
              <w:jc w:val="both"/>
              <w:rPr>
                <w:sz w:val="20"/>
              </w:rPr>
            </w:pPr>
            <w:r>
              <w:rPr>
                <w:sz w:val="20"/>
              </w:rPr>
              <w:t>b)</w:t>
            </w:r>
            <w:r>
              <w:rPr>
                <w:spacing w:val="80"/>
                <w:w w:val="150"/>
                <w:sz w:val="20"/>
              </w:rPr>
              <w:t xml:space="preserve"> </w:t>
            </w:r>
            <w:r>
              <w:rPr>
                <w:sz w:val="20"/>
              </w:rPr>
              <w:t>Tenerlos</w:t>
            </w:r>
            <w:r>
              <w:rPr>
                <w:spacing w:val="-4"/>
                <w:sz w:val="20"/>
              </w:rPr>
              <w:t xml:space="preserve"> </w:t>
            </w:r>
            <w:r>
              <w:rPr>
                <w:sz w:val="20"/>
              </w:rPr>
              <w:t>en</w:t>
            </w:r>
            <w:r>
              <w:rPr>
                <w:spacing w:val="-3"/>
                <w:sz w:val="20"/>
              </w:rPr>
              <w:t xml:space="preserve"> </w:t>
            </w:r>
            <w:r>
              <w:rPr>
                <w:sz w:val="20"/>
              </w:rPr>
              <w:t>las</w:t>
            </w:r>
            <w:r>
              <w:rPr>
                <w:spacing w:val="-2"/>
                <w:sz w:val="20"/>
              </w:rPr>
              <w:t xml:space="preserve"> </w:t>
            </w:r>
            <w:r>
              <w:rPr>
                <w:sz w:val="20"/>
              </w:rPr>
              <w:t>azoteas</w:t>
            </w:r>
            <w:r>
              <w:rPr>
                <w:spacing w:val="-1"/>
                <w:sz w:val="20"/>
              </w:rPr>
              <w:t xml:space="preserve"> </w:t>
            </w:r>
            <w:r>
              <w:rPr>
                <w:sz w:val="20"/>
              </w:rPr>
              <w:t>y</w:t>
            </w:r>
            <w:r>
              <w:rPr>
                <w:spacing w:val="-4"/>
                <w:sz w:val="20"/>
              </w:rPr>
              <w:t xml:space="preserve"> </w:t>
            </w:r>
            <w:r>
              <w:rPr>
                <w:sz w:val="20"/>
              </w:rPr>
              <w:t>balcones</w:t>
            </w:r>
            <w:r>
              <w:rPr>
                <w:spacing w:val="-3"/>
                <w:sz w:val="20"/>
              </w:rPr>
              <w:t xml:space="preserve"> </w:t>
            </w:r>
            <w:r>
              <w:rPr>
                <w:sz w:val="20"/>
              </w:rPr>
              <w:t>o</w:t>
            </w:r>
            <w:r>
              <w:rPr>
                <w:spacing w:val="-3"/>
                <w:sz w:val="20"/>
              </w:rPr>
              <w:t xml:space="preserve"> </w:t>
            </w:r>
            <w:r>
              <w:rPr>
                <w:sz w:val="20"/>
              </w:rPr>
              <w:t>cualquier espacio abierto sin proporcionarles las medidas de seguridad para</w:t>
            </w:r>
            <w:r>
              <w:rPr>
                <w:spacing w:val="-6"/>
                <w:sz w:val="20"/>
              </w:rPr>
              <w:t xml:space="preserve"> </w:t>
            </w:r>
            <w:r>
              <w:rPr>
                <w:sz w:val="20"/>
              </w:rPr>
              <w:t>resguardarlos de las condiciones climatológicas y alimentación adecuada;</w:t>
            </w:r>
          </w:p>
        </w:tc>
        <w:tc>
          <w:tcPr>
            <w:tcW w:w="882" w:type="dxa"/>
          </w:tcPr>
          <w:p w14:paraId="6B50B898" w14:textId="77777777" w:rsidR="00924464" w:rsidRDefault="00924464">
            <w:pPr>
              <w:pStyle w:val="TableParagraph"/>
              <w:spacing w:before="115"/>
              <w:rPr>
                <w:sz w:val="20"/>
              </w:rPr>
            </w:pPr>
          </w:p>
          <w:p w14:paraId="12C67E75" w14:textId="77777777" w:rsidR="00924464" w:rsidRDefault="0083266D">
            <w:pPr>
              <w:pStyle w:val="TableParagraph"/>
              <w:ind w:left="5" w:right="3"/>
              <w:jc w:val="center"/>
              <w:rPr>
                <w:sz w:val="20"/>
              </w:rPr>
            </w:pPr>
            <w:r>
              <w:rPr>
                <w:spacing w:val="-10"/>
                <w:sz w:val="20"/>
              </w:rPr>
              <w:t>8</w:t>
            </w:r>
          </w:p>
        </w:tc>
        <w:tc>
          <w:tcPr>
            <w:tcW w:w="833" w:type="dxa"/>
          </w:tcPr>
          <w:p w14:paraId="63EDFCE2" w14:textId="77777777" w:rsidR="00924464" w:rsidRDefault="00924464">
            <w:pPr>
              <w:pStyle w:val="TableParagraph"/>
              <w:spacing w:before="115"/>
              <w:rPr>
                <w:sz w:val="20"/>
              </w:rPr>
            </w:pPr>
          </w:p>
          <w:p w14:paraId="3C0B54A6" w14:textId="77777777" w:rsidR="00924464" w:rsidRDefault="0083266D">
            <w:pPr>
              <w:pStyle w:val="TableParagraph"/>
              <w:jc w:val="center"/>
              <w:rPr>
                <w:sz w:val="20"/>
              </w:rPr>
            </w:pPr>
            <w:r>
              <w:rPr>
                <w:spacing w:val="-5"/>
                <w:sz w:val="20"/>
              </w:rPr>
              <w:t>25</w:t>
            </w:r>
          </w:p>
        </w:tc>
        <w:tc>
          <w:tcPr>
            <w:tcW w:w="2009" w:type="dxa"/>
          </w:tcPr>
          <w:p w14:paraId="19BB4963" w14:textId="77777777" w:rsidR="00924464" w:rsidRDefault="00924464">
            <w:pPr>
              <w:pStyle w:val="TableParagraph"/>
              <w:spacing w:before="115"/>
              <w:rPr>
                <w:sz w:val="20"/>
              </w:rPr>
            </w:pPr>
          </w:p>
          <w:p w14:paraId="40FB0FB7" w14:textId="77777777" w:rsidR="00924464" w:rsidRDefault="0083266D">
            <w:pPr>
              <w:pStyle w:val="TableParagraph"/>
              <w:rPr>
                <w:sz w:val="20"/>
              </w:rPr>
            </w:pPr>
            <w:r>
              <w:rPr>
                <w:sz w:val="20"/>
              </w:rPr>
              <w:t>Artículo</w:t>
            </w:r>
            <w:r>
              <w:rPr>
                <w:spacing w:val="-7"/>
                <w:sz w:val="20"/>
              </w:rPr>
              <w:t xml:space="preserve"> </w:t>
            </w:r>
            <w:r>
              <w:rPr>
                <w:sz w:val="20"/>
              </w:rPr>
              <w:t>6fracción</w:t>
            </w:r>
            <w:r>
              <w:rPr>
                <w:spacing w:val="-7"/>
                <w:sz w:val="20"/>
              </w:rPr>
              <w:t xml:space="preserve"> </w:t>
            </w:r>
            <w:r>
              <w:rPr>
                <w:spacing w:val="-5"/>
                <w:sz w:val="20"/>
              </w:rPr>
              <w:t>II</w:t>
            </w:r>
          </w:p>
        </w:tc>
      </w:tr>
      <w:tr w:rsidR="00924464" w14:paraId="43341C9C" w14:textId="77777777">
        <w:trPr>
          <w:trHeight w:val="460"/>
        </w:trPr>
        <w:tc>
          <w:tcPr>
            <w:tcW w:w="5675" w:type="dxa"/>
          </w:tcPr>
          <w:p w14:paraId="029858BE" w14:textId="77777777" w:rsidR="00924464" w:rsidRDefault="0083266D">
            <w:pPr>
              <w:pStyle w:val="TableParagraph"/>
              <w:tabs>
                <w:tab w:val="left" w:pos="712"/>
              </w:tabs>
              <w:spacing w:line="230" w:lineRule="exact"/>
              <w:ind w:left="712" w:right="98" w:hanging="526"/>
              <w:rPr>
                <w:sz w:val="20"/>
              </w:rPr>
            </w:pPr>
            <w:r>
              <w:rPr>
                <w:spacing w:val="-6"/>
                <w:sz w:val="20"/>
              </w:rPr>
              <w:t>c)</w:t>
            </w:r>
            <w:r>
              <w:rPr>
                <w:sz w:val="20"/>
              </w:rPr>
              <w:tab/>
              <w:t>Utilizarlos</w:t>
            </w:r>
            <w:r>
              <w:rPr>
                <w:spacing w:val="40"/>
                <w:sz w:val="20"/>
              </w:rPr>
              <w:t xml:space="preserve"> </w:t>
            </w:r>
            <w:r>
              <w:rPr>
                <w:sz w:val="20"/>
              </w:rPr>
              <w:t>para</w:t>
            </w:r>
            <w:r>
              <w:rPr>
                <w:spacing w:val="40"/>
                <w:sz w:val="20"/>
              </w:rPr>
              <w:t xml:space="preserve"> </w:t>
            </w:r>
            <w:r>
              <w:rPr>
                <w:sz w:val="20"/>
              </w:rPr>
              <w:t>el</w:t>
            </w:r>
            <w:r>
              <w:rPr>
                <w:spacing w:val="40"/>
                <w:sz w:val="20"/>
              </w:rPr>
              <w:t xml:space="preserve"> </w:t>
            </w:r>
            <w:r>
              <w:rPr>
                <w:sz w:val="20"/>
              </w:rPr>
              <w:t>cuidado</w:t>
            </w:r>
            <w:r>
              <w:rPr>
                <w:spacing w:val="40"/>
                <w:sz w:val="20"/>
              </w:rPr>
              <w:t xml:space="preserve"> </w:t>
            </w:r>
            <w:r>
              <w:rPr>
                <w:sz w:val="20"/>
              </w:rPr>
              <w:t>de</w:t>
            </w:r>
            <w:r>
              <w:rPr>
                <w:spacing w:val="40"/>
                <w:sz w:val="20"/>
              </w:rPr>
              <w:t xml:space="preserve"> </w:t>
            </w:r>
            <w:r>
              <w:rPr>
                <w:sz w:val="20"/>
              </w:rPr>
              <w:t>lotes</w:t>
            </w:r>
            <w:r>
              <w:rPr>
                <w:spacing w:val="40"/>
                <w:sz w:val="20"/>
              </w:rPr>
              <w:t xml:space="preserve"> </w:t>
            </w:r>
            <w:r>
              <w:rPr>
                <w:sz w:val="20"/>
              </w:rPr>
              <w:t>baldíos</w:t>
            </w:r>
            <w:r>
              <w:rPr>
                <w:spacing w:val="40"/>
                <w:sz w:val="20"/>
              </w:rPr>
              <w:t xml:space="preserve"> </w:t>
            </w:r>
            <w:r>
              <w:rPr>
                <w:sz w:val="20"/>
              </w:rPr>
              <w:t>o</w:t>
            </w:r>
            <w:r>
              <w:rPr>
                <w:spacing w:val="40"/>
                <w:sz w:val="20"/>
              </w:rPr>
              <w:t xml:space="preserve"> </w:t>
            </w:r>
            <w:r>
              <w:rPr>
                <w:sz w:val="20"/>
              </w:rPr>
              <w:t xml:space="preserve">casas </w:t>
            </w:r>
            <w:r>
              <w:rPr>
                <w:spacing w:val="-2"/>
                <w:sz w:val="20"/>
              </w:rPr>
              <w:t>deshabitadas.</w:t>
            </w:r>
          </w:p>
        </w:tc>
        <w:tc>
          <w:tcPr>
            <w:tcW w:w="882" w:type="dxa"/>
          </w:tcPr>
          <w:p w14:paraId="29911F68" w14:textId="77777777" w:rsidR="00924464" w:rsidRDefault="0083266D">
            <w:pPr>
              <w:pStyle w:val="TableParagraph"/>
              <w:spacing w:before="114"/>
              <w:ind w:left="5" w:right="3"/>
              <w:jc w:val="center"/>
              <w:rPr>
                <w:sz w:val="20"/>
              </w:rPr>
            </w:pPr>
            <w:r>
              <w:rPr>
                <w:spacing w:val="-10"/>
                <w:sz w:val="20"/>
              </w:rPr>
              <w:t>8</w:t>
            </w:r>
          </w:p>
        </w:tc>
        <w:tc>
          <w:tcPr>
            <w:tcW w:w="833" w:type="dxa"/>
          </w:tcPr>
          <w:p w14:paraId="3F6E9CF8" w14:textId="77777777" w:rsidR="00924464" w:rsidRDefault="0083266D">
            <w:pPr>
              <w:pStyle w:val="TableParagraph"/>
              <w:spacing w:before="114"/>
              <w:jc w:val="center"/>
              <w:rPr>
                <w:sz w:val="20"/>
              </w:rPr>
            </w:pPr>
            <w:r>
              <w:rPr>
                <w:spacing w:val="-5"/>
                <w:sz w:val="20"/>
              </w:rPr>
              <w:t>16</w:t>
            </w:r>
          </w:p>
        </w:tc>
        <w:tc>
          <w:tcPr>
            <w:tcW w:w="2009" w:type="dxa"/>
          </w:tcPr>
          <w:p w14:paraId="1188ABD1" w14:textId="77777777" w:rsidR="00924464" w:rsidRDefault="0083266D">
            <w:pPr>
              <w:pStyle w:val="TableParagraph"/>
              <w:spacing w:before="114"/>
              <w:rPr>
                <w:sz w:val="20"/>
              </w:rPr>
            </w:pPr>
            <w:r>
              <w:rPr>
                <w:sz w:val="20"/>
              </w:rPr>
              <w:t>Artículo</w:t>
            </w:r>
            <w:r>
              <w:rPr>
                <w:spacing w:val="-9"/>
                <w:sz w:val="20"/>
              </w:rPr>
              <w:t xml:space="preserve"> </w:t>
            </w:r>
            <w:r>
              <w:rPr>
                <w:sz w:val="20"/>
              </w:rPr>
              <w:t>6fracción</w:t>
            </w:r>
            <w:r>
              <w:rPr>
                <w:spacing w:val="-14"/>
                <w:sz w:val="20"/>
              </w:rPr>
              <w:t xml:space="preserve"> </w:t>
            </w:r>
            <w:r>
              <w:rPr>
                <w:spacing w:val="-5"/>
                <w:sz w:val="20"/>
              </w:rPr>
              <w:t>III</w:t>
            </w:r>
          </w:p>
        </w:tc>
      </w:tr>
      <w:tr w:rsidR="00924464" w14:paraId="2F933187" w14:textId="77777777">
        <w:trPr>
          <w:trHeight w:val="1149"/>
        </w:trPr>
        <w:tc>
          <w:tcPr>
            <w:tcW w:w="5675" w:type="dxa"/>
          </w:tcPr>
          <w:p w14:paraId="413A628A" w14:textId="77777777" w:rsidR="00924464" w:rsidRDefault="0083266D">
            <w:pPr>
              <w:pStyle w:val="TableParagraph"/>
              <w:ind w:left="712" w:right="-15" w:hanging="538"/>
              <w:jc w:val="both"/>
              <w:rPr>
                <w:sz w:val="20"/>
              </w:rPr>
            </w:pPr>
            <w:r>
              <w:rPr>
                <w:sz w:val="20"/>
              </w:rPr>
              <w:t>d)</w:t>
            </w:r>
            <w:r>
              <w:rPr>
                <w:spacing w:val="40"/>
                <w:sz w:val="20"/>
              </w:rPr>
              <w:t xml:space="preserve">  </w:t>
            </w:r>
            <w:r>
              <w:rPr>
                <w:sz w:val="20"/>
              </w:rPr>
              <w:t>Tenerlos</w:t>
            </w:r>
            <w:r>
              <w:rPr>
                <w:spacing w:val="-14"/>
                <w:sz w:val="20"/>
              </w:rPr>
              <w:t xml:space="preserve"> </w:t>
            </w:r>
            <w:r>
              <w:rPr>
                <w:sz w:val="20"/>
              </w:rPr>
              <w:t>atados,</w:t>
            </w:r>
            <w:r>
              <w:rPr>
                <w:spacing w:val="-14"/>
                <w:sz w:val="20"/>
              </w:rPr>
              <w:t xml:space="preserve"> </w:t>
            </w:r>
            <w:r>
              <w:rPr>
                <w:sz w:val="20"/>
              </w:rPr>
              <w:t>enjaulados</w:t>
            </w:r>
            <w:r>
              <w:rPr>
                <w:spacing w:val="-14"/>
                <w:sz w:val="20"/>
              </w:rPr>
              <w:t xml:space="preserve"> </w:t>
            </w:r>
            <w:r>
              <w:rPr>
                <w:sz w:val="20"/>
              </w:rPr>
              <w:t>o</w:t>
            </w:r>
            <w:r>
              <w:rPr>
                <w:spacing w:val="-14"/>
                <w:sz w:val="20"/>
              </w:rPr>
              <w:t xml:space="preserve"> </w:t>
            </w:r>
            <w:r>
              <w:rPr>
                <w:sz w:val="20"/>
              </w:rPr>
              <w:t>amarrados</w:t>
            </w:r>
            <w:r>
              <w:rPr>
                <w:spacing w:val="-14"/>
                <w:sz w:val="20"/>
              </w:rPr>
              <w:t xml:space="preserve"> </w:t>
            </w:r>
            <w:r>
              <w:rPr>
                <w:sz w:val="20"/>
              </w:rPr>
              <w:t>en</w:t>
            </w:r>
            <w:r>
              <w:rPr>
                <w:spacing w:val="-14"/>
                <w:sz w:val="20"/>
              </w:rPr>
              <w:t xml:space="preserve"> </w:t>
            </w:r>
            <w:r>
              <w:rPr>
                <w:sz w:val="20"/>
              </w:rPr>
              <w:t>condiciones queafecten su necesidad vital y libertad de movilidad o sujetos con materiales que les causen sufrimiento y daño</w:t>
            </w:r>
            <w:r>
              <w:rPr>
                <w:spacing w:val="38"/>
                <w:sz w:val="20"/>
              </w:rPr>
              <w:t xml:space="preserve"> </w:t>
            </w:r>
            <w:r>
              <w:rPr>
                <w:sz w:val="20"/>
              </w:rPr>
              <w:t>dentro</w:t>
            </w:r>
            <w:r>
              <w:rPr>
                <w:spacing w:val="40"/>
                <w:sz w:val="20"/>
              </w:rPr>
              <w:t xml:space="preserve"> </w:t>
            </w:r>
            <w:r>
              <w:rPr>
                <w:sz w:val="20"/>
              </w:rPr>
              <w:t>o</w:t>
            </w:r>
            <w:r>
              <w:rPr>
                <w:spacing w:val="15"/>
                <w:sz w:val="20"/>
              </w:rPr>
              <w:t xml:space="preserve"> </w:t>
            </w:r>
            <w:r>
              <w:rPr>
                <w:sz w:val="20"/>
              </w:rPr>
              <w:t>fuera</w:t>
            </w:r>
            <w:r>
              <w:rPr>
                <w:spacing w:val="13"/>
                <w:sz w:val="20"/>
              </w:rPr>
              <w:t xml:space="preserve"> </w:t>
            </w:r>
            <w:r>
              <w:rPr>
                <w:sz w:val="20"/>
              </w:rPr>
              <w:t>de</w:t>
            </w:r>
            <w:r>
              <w:rPr>
                <w:spacing w:val="13"/>
                <w:sz w:val="20"/>
              </w:rPr>
              <w:t xml:space="preserve"> </w:t>
            </w:r>
            <w:r>
              <w:rPr>
                <w:sz w:val="20"/>
              </w:rPr>
              <w:t>sus</w:t>
            </w:r>
            <w:r>
              <w:rPr>
                <w:spacing w:val="13"/>
                <w:sz w:val="20"/>
              </w:rPr>
              <w:t xml:space="preserve"> </w:t>
            </w:r>
            <w:r>
              <w:rPr>
                <w:sz w:val="20"/>
              </w:rPr>
              <w:t>fincas,</w:t>
            </w:r>
            <w:r>
              <w:rPr>
                <w:spacing w:val="12"/>
                <w:sz w:val="20"/>
              </w:rPr>
              <w:t xml:space="preserve"> </w:t>
            </w:r>
            <w:r>
              <w:rPr>
                <w:sz w:val="20"/>
              </w:rPr>
              <w:t>casas</w:t>
            </w:r>
            <w:r>
              <w:rPr>
                <w:spacing w:val="16"/>
                <w:sz w:val="20"/>
              </w:rPr>
              <w:t xml:space="preserve"> </w:t>
            </w:r>
            <w:r>
              <w:rPr>
                <w:sz w:val="20"/>
              </w:rPr>
              <w:t>habitación</w:t>
            </w:r>
            <w:r>
              <w:rPr>
                <w:spacing w:val="13"/>
                <w:sz w:val="20"/>
              </w:rPr>
              <w:t xml:space="preserve"> </w:t>
            </w:r>
            <w:r>
              <w:rPr>
                <w:spacing w:val="-10"/>
                <w:sz w:val="20"/>
              </w:rPr>
              <w:t>o</w:t>
            </w:r>
          </w:p>
          <w:p w14:paraId="77E3281D" w14:textId="77777777" w:rsidR="00924464" w:rsidRDefault="0083266D">
            <w:pPr>
              <w:pStyle w:val="TableParagraph"/>
              <w:spacing w:line="210" w:lineRule="exact"/>
              <w:ind w:left="712"/>
              <w:jc w:val="both"/>
              <w:rPr>
                <w:sz w:val="20"/>
              </w:rPr>
            </w:pPr>
            <w:r>
              <w:rPr>
                <w:spacing w:val="-2"/>
                <w:sz w:val="20"/>
              </w:rPr>
              <w:t>cualquier</w:t>
            </w:r>
            <w:r>
              <w:rPr>
                <w:spacing w:val="2"/>
                <w:sz w:val="20"/>
              </w:rPr>
              <w:t xml:space="preserve"> </w:t>
            </w:r>
            <w:r>
              <w:rPr>
                <w:spacing w:val="-2"/>
                <w:sz w:val="20"/>
              </w:rPr>
              <w:t>lugar;</w:t>
            </w:r>
          </w:p>
        </w:tc>
        <w:tc>
          <w:tcPr>
            <w:tcW w:w="882" w:type="dxa"/>
          </w:tcPr>
          <w:p w14:paraId="6086D486" w14:textId="77777777" w:rsidR="00924464" w:rsidRDefault="00924464">
            <w:pPr>
              <w:pStyle w:val="TableParagraph"/>
              <w:spacing w:before="228"/>
              <w:rPr>
                <w:sz w:val="20"/>
              </w:rPr>
            </w:pPr>
          </w:p>
          <w:p w14:paraId="2F93F96A" w14:textId="77777777" w:rsidR="00924464" w:rsidRDefault="0083266D">
            <w:pPr>
              <w:pStyle w:val="TableParagraph"/>
              <w:ind w:left="5" w:right="3"/>
              <w:jc w:val="center"/>
              <w:rPr>
                <w:sz w:val="20"/>
              </w:rPr>
            </w:pPr>
            <w:r>
              <w:rPr>
                <w:spacing w:val="-10"/>
                <w:sz w:val="20"/>
              </w:rPr>
              <w:t>8</w:t>
            </w:r>
          </w:p>
        </w:tc>
        <w:tc>
          <w:tcPr>
            <w:tcW w:w="833" w:type="dxa"/>
          </w:tcPr>
          <w:p w14:paraId="5AD41E17" w14:textId="77777777" w:rsidR="00924464" w:rsidRDefault="00924464">
            <w:pPr>
              <w:pStyle w:val="TableParagraph"/>
              <w:spacing w:before="228"/>
              <w:rPr>
                <w:sz w:val="20"/>
              </w:rPr>
            </w:pPr>
          </w:p>
          <w:p w14:paraId="1693363E" w14:textId="77777777" w:rsidR="00924464" w:rsidRDefault="0083266D">
            <w:pPr>
              <w:pStyle w:val="TableParagraph"/>
              <w:jc w:val="center"/>
              <w:rPr>
                <w:sz w:val="20"/>
              </w:rPr>
            </w:pPr>
            <w:r>
              <w:rPr>
                <w:spacing w:val="-5"/>
                <w:sz w:val="20"/>
              </w:rPr>
              <w:t>25</w:t>
            </w:r>
          </w:p>
        </w:tc>
        <w:tc>
          <w:tcPr>
            <w:tcW w:w="2009" w:type="dxa"/>
          </w:tcPr>
          <w:p w14:paraId="2894B2DB" w14:textId="77777777" w:rsidR="00924464" w:rsidRDefault="00924464">
            <w:pPr>
              <w:pStyle w:val="TableParagraph"/>
              <w:spacing w:before="228"/>
              <w:rPr>
                <w:sz w:val="20"/>
              </w:rPr>
            </w:pPr>
          </w:p>
          <w:p w14:paraId="6B9E363A" w14:textId="77777777" w:rsidR="00924464" w:rsidRDefault="0083266D">
            <w:pPr>
              <w:pStyle w:val="TableParagraph"/>
              <w:rPr>
                <w:sz w:val="20"/>
              </w:rPr>
            </w:pPr>
            <w:r>
              <w:rPr>
                <w:sz w:val="20"/>
              </w:rPr>
              <w:t>Artículo</w:t>
            </w:r>
            <w:r>
              <w:rPr>
                <w:spacing w:val="-9"/>
                <w:sz w:val="20"/>
              </w:rPr>
              <w:t xml:space="preserve"> </w:t>
            </w:r>
            <w:r>
              <w:rPr>
                <w:sz w:val="20"/>
              </w:rPr>
              <w:t>6fracción</w:t>
            </w:r>
            <w:r>
              <w:rPr>
                <w:spacing w:val="-14"/>
                <w:sz w:val="20"/>
              </w:rPr>
              <w:t xml:space="preserve"> </w:t>
            </w:r>
            <w:r>
              <w:rPr>
                <w:spacing w:val="-5"/>
                <w:sz w:val="20"/>
              </w:rPr>
              <w:t>IV</w:t>
            </w:r>
          </w:p>
        </w:tc>
      </w:tr>
      <w:tr w:rsidR="00924464" w14:paraId="05368D91" w14:textId="77777777">
        <w:trPr>
          <w:trHeight w:val="460"/>
        </w:trPr>
        <w:tc>
          <w:tcPr>
            <w:tcW w:w="5675" w:type="dxa"/>
          </w:tcPr>
          <w:p w14:paraId="3CDFD598" w14:textId="77777777" w:rsidR="00924464" w:rsidRDefault="0083266D">
            <w:pPr>
              <w:pStyle w:val="TableParagraph"/>
              <w:tabs>
                <w:tab w:val="left" w:pos="712"/>
              </w:tabs>
              <w:spacing w:line="230" w:lineRule="exact"/>
              <w:ind w:left="712" w:right="-15" w:hanging="538"/>
              <w:rPr>
                <w:sz w:val="20"/>
              </w:rPr>
            </w:pPr>
            <w:r>
              <w:rPr>
                <w:spacing w:val="-6"/>
                <w:sz w:val="20"/>
              </w:rPr>
              <w:t>e)</w:t>
            </w:r>
            <w:r>
              <w:rPr>
                <w:sz w:val="20"/>
              </w:rPr>
              <w:tab/>
              <w:t>No</w:t>
            </w:r>
            <w:r>
              <w:rPr>
                <w:spacing w:val="29"/>
                <w:sz w:val="20"/>
              </w:rPr>
              <w:t xml:space="preserve"> </w:t>
            </w:r>
            <w:r>
              <w:rPr>
                <w:sz w:val="20"/>
              </w:rPr>
              <w:t>proporcionarle</w:t>
            </w:r>
            <w:r>
              <w:rPr>
                <w:spacing w:val="33"/>
                <w:sz w:val="20"/>
              </w:rPr>
              <w:t xml:space="preserve"> </w:t>
            </w:r>
            <w:r>
              <w:rPr>
                <w:sz w:val="20"/>
              </w:rPr>
              <w:t>atención</w:t>
            </w:r>
            <w:r>
              <w:rPr>
                <w:spacing w:val="30"/>
                <w:sz w:val="20"/>
              </w:rPr>
              <w:t xml:space="preserve"> </w:t>
            </w:r>
            <w:r>
              <w:rPr>
                <w:sz w:val="20"/>
              </w:rPr>
              <w:t>médica</w:t>
            </w:r>
            <w:r>
              <w:rPr>
                <w:spacing w:val="35"/>
                <w:sz w:val="20"/>
              </w:rPr>
              <w:t xml:space="preserve"> </w:t>
            </w:r>
            <w:r>
              <w:rPr>
                <w:sz w:val="20"/>
              </w:rPr>
              <w:t>para</w:t>
            </w:r>
            <w:r>
              <w:rPr>
                <w:spacing w:val="32"/>
                <w:sz w:val="20"/>
              </w:rPr>
              <w:t xml:space="preserve"> </w:t>
            </w:r>
            <w:r>
              <w:rPr>
                <w:sz w:val="20"/>
              </w:rPr>
              <w:t>el</w:t>
            </w:r>
            <w:r>
              <w:rPr>
                <w:spacing w:val="27"/>
                <w:sz w:val="20"/>
              </w:rPr>
              <w:t xml:space="preserve"> </w:t>
            </w:r>
            <w:r>
              <w:rPr>
                <w:sz w:val="20"/>
              </w:rPr>
              <w:t>control</w:t>
            </w:r>
            <w:r>
              <w:rPr>
                <w:spacing w:val="34"/>
                <w:sz w:val="20"/>
              </w:rPr>
              <w:t xml:space="preserve"> </w:t>
            </w:r>
            <w:r>
              <w:rPr>
                <w:sz w:val="20"/>
              </w:rPr>
              <w:t>de plagas o enfermedades cutáneas;</w:t>
            </w:r>
          </w:p>
        </w:tc>
        <w:tc>
          <w:tcPr>
            <w:tcW w:w="882" w:type="dxa"/>
          </w:tcPr>
          <w:p w14:paraId="721201FB" w14:textId="77777777" w:rsidR="00924464" w:rsidRDefault="0083266D">
            <w:pPr>
              <w:pStyle w:val="TableParagraph"/>
              <w:spacing w:before="114"/>
              <w:ind w:left="5" w:right="3"/>
              <w:jc w:val="center"/>
              <w:rPr>
                <w:sz w:val="20"/>
              </w:rPr>
            </w:pPr>
            <w:r>
              <w:rPr>
                <w:spacing w:val="-10"/>
                <w:sz w:val="20"/>
              </w:rPr>
              <w:t>8</w:t>
            </w:r>
          </w:p>
        </w:tc>
        <w:tc>
          <w:tcPr>
            <w:tcW w:w="833" w:type="dxa"/>
          </w:tcPr>
          <w:p w14:paraId="37E2EB40" w14:textId="77777777" w:rsidR="00924464" w:rsidRDefault="0083266D">
            <w:pPr>
              <w:pStyle w:val="TableParagraph"/>
              <w:spacing w:before="114"/>
              <w:jc w:val="center"/>
              <w:rPr>
                <w:sz w:val="20"/>
              </w:rPr>
            </w:pPr>
            <w:r>
              <w:rPr>
                <w:spacing w:val="-5"/>
                <w:sz w:val="20"/>
              </w:rPr>
              <w:t>16</w:t>
            </w:r>
          </w:p>
        </w:tc>
        <w:tc>
          <w:tcPr>
            <w:tcW w:w="2009" w:type="dxa"/>
          </w:tcPr>
          <w:p w14:paraId="1767D3D7" w14:textId="77777777" w:rsidR="00924464" w:rsidRDefault="0083266D">
            <w:pPr>
              <w:pStyle w:val="TableParagraph"/>
              <w:spacing w:before="114"/>
              <w:rPr>
                <w:sz w:val="20"/>
              </w:rPr>
            </w:pPr>
            <w:r>
              <w:rPr>
                <w:sz w:val="20"/>
              </w:rPr>
              <w:t>Artículo</w:t>
            </w:r>
            <w:r>
              <w:rPr>
                <w:spacing w:val="-8"/>
                <w:sz w:val="20"/>
              </w:rPr>
              <w:t xml:space="preserve"> </w:t>
            </w:r>
            <w:r>
              <w:rPr>
                <w:sz w:val="20"/>
              </w:rPr>
              <w:t>6fracción</w:t>
            </w:r>
            <w:r>
              <w:rPr>
                <w:spacing w:val="-13"/>
                <w:sz w:val="20"/>
              </w:rPr>
              <w:t xml:space="preserve"> </w:t>
            </w:r>
            <w:r>
              <w:rPr>
                <w:spacing w:val="-10"/>
                <w:sz w:val="20"/>
              </w:rPr>
              <w:t>V</w:t>
            </w:r>
          </w:p>
        </w:tc>
      </w:tr>
      <w:tr w:rsidR="00924464" w14:paraId="006A9E3A" w14:textId="77777777">
        <w:trPr>
          <w:trHeight w:val="918"/>
        </w:trPr>
        <w:tc>
          <w:tcPr>
            <w:tcW w:w="5675" w:type="dxa"/>
          </w:tcPr>
          <w:p w14:paraId="18E19878" w14:textId="77777777" w:rsidR="00924464" w:rsidRDefault="0083266D">
            <w:pPr>
              <w:pStyle w:val="TableParagraph"/>
              <w:tabs>
                <w:tab w:val="left" w:pos="712"/>
              </w:tabs>
              <w:ind w:left="712" w:right="-15" w:hanging="480"/>
              <w:rPr>
                <w:sz w:val="20"/>
              </w:rPr>
            </w:pPr>
            <w:r>
              <w:rPr>
                <w:spacing w:val="-6"/>
                <w:sz w:val="20"/>
              </w:rPr>
              <w:t>f)</w:t>
            </w:r>
            <w:r>
              <w:rPr>
                <w:sz w:val="20"/>
              </w:rPr>
              <w:tab/>
            </w:r>
            <w:r>
              <w:rPr>
                <w:spacing w:val="-2"/>
                <w:sz w:val="20"/>
              </w:rPr>
              <w:t>Someterlos</w:t>
            </w:r>
            <w:r>
              <w:rPr>
                <w:spacing w:val="-9"/>
                <w:sz w:val="20"/>
              </w:rPr>
              <w:t xml:space="preserve"> </w:t>
            </w:r>
            <w:r>
              <w:rPr>
                <w:spacing w:val="-2"/>
                <w:sz w:val="20"/>
              </w:rPr>
              <w:t>a</w:t>
            </w:r>
            <w:r>
              <w:rPr>
                <w:spacing w:val="-12"/>
                <w:sz w:val="20"/>
              </w:rPr>
              <w:t xml:space="preserve"> </w:t>
            </w:r>
            <w:r>
              <w:rPr>
                <w:spacing w:val="-2"/>
                <w:sz w:val="20"/>
              </w:rPr>
              <w:t>intervenciones</w:t>
            </w:r>
            <w:r>
              <w:rPr>
                <w:spacing w:val="-6"/>
                <w:sz w:val="20"/>
              </w:rPr>
              <w:t xml:space="preserve"> </w:t>
            </w:r>
            <w:r>
              <w:rPr>
                <w:spacing w:val="-2"/>
                <w:sz w:val="20"/>
              </w:rPr>
              <w:t>quirúrgicas</w:t>
            </w:r>
            <w:r>
              <w:rPr>
                <w:spacing w:val="-9"/>
                <w:sz w:val="20"/>
              </w:rPr>
              <w:t xml:space="preserve"> </w:t>
            </w:r>
            <w:r>
              <w:rPr>
                <w:spacing w:val="-2"/>
                <w:sz w:val="20"/>
              </w:rPr>
              <w:t>de</w:t>
            </w:r>
            <w:r>
              <w:rPr>
                <w:spacing w:val="-9"/>
                <w:sz w:val="20"/>
              </w:rPr>
              <w:t xml:space="preserve"> </w:t>
            </w:r>
            <w:r>
              <w:rPr>
                <w:spacing w:val="-2"/>
                <w:sz w:val="20"/>
              </w:rPr>
              <w:t>cualquier</w:t>
            </w:r>
            <w:r>
              <w:rPr>
                <w:spacing w:val="-9"/>
                <w:sz w:val="20"/>
              </w:rPr>
              <w:t xml:space="preserve"> </w:t>
            </w:r>
            <w:r>
              <w:rPr>
                <w:spacing w:val="-2"/>
                <w:sz w:val="20"/>
              </w:rPr>
              <w:t xml:space="preserve">tipo </w:t>
            </w:r>
            <w:r>
              <w:rPr>
                <w:sz w:val="20"/>
              </w:rPr>
              <w:t>conpersonas</w:t>
            </w:r>
            <w:r>
              <w:rPr>
                <w:spacing w:val="17"/>
                <w:sz w:val="20"/>
              </w:rPr>
              <w:t xml:space="preserve"> </w:t>
            </w:r>
            <w:r>
              <w:rPr>
                <w:sz w:val="20"/>
              </w:rPr>
              <w:t>que</w:t>
            </w:r>
            <w:r>
              <w:rPr>
                <w:spacing w:val="15"/>
                <w:sz w:val="20"/>
              </w:rPr>
              <w:t xml:space="preserve"> </w:t>
            </w:r>
            <w:r>
              <w:rPr>
                <w:sz w:val="20"/>
              </w:rPr>
              <w:t>no</w:t>
            </w:r>
            <w:r>
              <w:rPr>
                <w:spacing w:val="15"/>
                <w:sz w:val="20"/>
              </w:rPr>
              <w:t xml:space="preserve"> </w:t>
            </w:r>
            <w:r>
              <w:rPr>
                <w:sz w:val="20"/>
              </w:rPr>
              <w:t>cuenten</w:t>
            </w:r>
            <w:r>
              <w:rPr>
                <w:spacing w:val="15"/>
                <w:sz w:val="20"/>
              </w:rPr>
              <w:t xml:space="preserve"> </w:t>
            </w:r>
            <w:r>
              <w:rPr>
                <w:sz w:val="20"/>
              </w:rPr>
              <w:t>con</w:t>
            </w:r>
            <w:r>
              <w:rPr>
                <w:spacing w:val="15"/>
                <w:sz w:val="20"/>
              </w:rPr>
              <w:t xml:space="preserve"> </w:t>
            </w:r>
            <w:r>
              <w:rPr>
                <w:sz w:val="20"/>
              </w:rPr>
              <w:t>cedula</w:t>
            </w:r>
            <w:r>
              <w:rPr>
                <w:spacing w:val="18"/>
                <w:sz w:val="20"/>
              </w:rPr>
              <w:t xml:space="preserve"> </w:t>
            </w:r>
            <w:r>
              <w:rPr>
                <w:sz w:val="20"/>
              </w:rPr>
              <w:t>profesional</w:t>
            </w:r>
            <w:r>
              <w:rPr>
                <w:spacing w:val="17"/>
                <w:sz w:val="20"/>
              </w:rPr>
              <w:t xml:space="preserve"> </w:t>
            </w:r>
            <w:r>
              <w:rPr>
                <w:spacing w:val="-10"/>
                <w:sz w:val="20"/>
              </w:rPr>
              <w:t>y</w:t>
            </w:r>
          </w:p>
          <w:p w14:paraId="21A2EE31" w14:textId="77777777" w:rsidR="00924464" w:rsidRDefault="0083266D">
            <w:pPr>
              <w:pStyle w:val="TableParagraph"/>
              <w:spacing w:line="228" w:lineRule="exact"/>
              <w:ind w:left="712" w:right="-52"/>
              <w:rPr>
                <w:sz w:val="20"/>
              </w:rPr>
            </w:pPr>
            <w:r>
              <w:rPr>
                <w:sz w:val="20"/>
              </w:rPr>
              <w:t>permisos</w:t>
            </w:r>
            <w:r>
              <w:rPr>
                <w:spacing w:val="24"/>
                <w:sz w:val="20"/>
              </w:rPr>
              <w:t xml:space="preserve"> </w:t>
            </w:r>
            <w:r>
              <w:rPr>
                <w:sz w:val="20"/>
              </w:rPr>
              <w:t>para</w:t>
            </w:r>
            <w:r>
              <w:rPr>
                <w:spacing w:val="80"/>
                <w:sz w:val="20"/>
              </w:rPr>
              <w:t xml:space="preserve"> </w:t>
            </w:r>
            <w:r>
              <w:rPr>
                <w:sz w:val="20"/>
              </w:rPr>
              <w:t>ejercer</w:t>
            </w:r>
            <w:r>
              <w:rPr>
                <w:spacing w:val="80"/>
                <w:sz w:val="20"/>
              </w:rPr>
              <w:t xml:space="preserve"> </w:t>
            </w:r>
            <w:r>
              <w:rPr>
                <w:sz w:val="20"/>
              </w:rPr>
              <w:t>como</w:t>
            </w:r>
            <w:r>
              <w:rPr>
                <w:spacing w:val="80"/>
                <w:sz w:val="20"/>
              </w:rPr>
              <w:t xml:space="preserve"> </w:t>
            </w:r>
            <w:r>
              <w:rPr>
                <w:sz w:val="20"/>
              </w:rPr>
              <w:t>Médicas</w:t>
            </w:r>
            <w:r>
              <w:rPr>
                <w:spacing w:val="80"/>
                <w:sz w:val="20"/>
              </w:rPr>
              <w:t xml:space="preserve"> </w:t>
            </w:r>
            <w:r>
              <w:rPr>
                <w:sz w:val="20"/>
              </w:rPr>
              <w:t>o</w:t>
            </w:r>
            <w:r>
              <w:rPr>
                <w:spacing w:val="80"/>
                <w:sz w:val="20"/>
              </w:rPr>
              <w:t xml:space="preserve"> </w:t>
            </w:r>
            <w:r>
              <w:rPr>
                <w:sz w:val="20"/>
              </w:rPr>
              <w:t>Médicos</w:t>
            </w:r>
            <w:r>
              <w:rPr>
                <w:spacing w:val="80"/>
                <w:sz w:val="20"/>
              </w:rPr>
              <w:t xml:space="preserve"> </w:t>
            </w:r>
            <w:r>
              <w:rPr>
                <w:sz w:val="20"/>
              </w:rPr>
              <w:t>Veterinarios Zootecnistas;</w:t>
            </w:r>
          </w:p>
        </w:tc>
        <w:tc>
          <w:tcPr>
            <w:tcW w:w="882" w:type="dxa"/>
          </w:tcPr>
          <w:p w14:paraId="029882EE" w14:textId="77777777" w:rsidR="00924464" w:rsidRDefault="00924464">
            <w:pPr>
              <w:pStyle w:val="TableParagraph"/>
              <w:rPr>
                <w:sz w:val="20"/>
              </w:rPr>
            </w:pPr>
          </w:p>
          <w:p w14:paraId="2FE38F9F" w14:textId="77777777" w:rsidR="00924464" w:rsidRDefault="00924464">
            <w:pPr>
              <w:pStyle w:val="TableParagraph"/>
              <w:rPr>
                <w:sz w:val="20"/>
              </w:rPr>
            </w:pPr>
          </w:p>
          <w:p w14:paraId="48099237" w14:textId="77777777" w:rsidR="00924464" w:rsidRDefault="0083266D">
            <w:pPr>
              <w:pStyle w:val="TableParagraph"/>
              <w:ind w:left="5" w:right="3"/>
              <w:jc w:val="center"/>
              <w:rPr>
                <w:sz w:val="20"/>
              </w:rPr>
            </w:pPr>
            <w:r>
              <w:rPr>
                <w:spacing w:val="-10"/>
                <w:sz w:val="20"/>
              </w:rPr>
              <w:t>8</w:t>
            </w:r>
          </w:p>
        </w:tc>
        <w:tc>
          <w:tcPr>
            <w:tcW w:w="833" w:type="dxa"/>
          </w:tcPr>
          <w:p w14:paraId="323B3574" w14:textId="77777777" w:rsidR="00924464" w:rsidRDefault="00924464">
            <w:pPr>
              <w:pStyle w:val="TableParagraph"/>
              <w:rPr>
                <w:sz w:val="20"/>
              </w:rPr>
            </w:pPr>
          </w:p>
          <w:p w14:paraId="247E6514" w14:textId="77777777" w:rsidR="00924464" w:rsidRDefault="00924464">
            <w:pPr>
              <w:pStyle w:val="TableParagraph"/>
              <w:rPr>
                <w:sz w:val="20"/>
              </w:rPr>
            </w:pPr>
          </w:p>
          <w:p w14:paraId="1FF8841D" w14:textId="77777777" w:rsidR="00924464" w:rsidRDefault="0083266D">
            <w:pPr>
              <w:pStyle w:val="TableParagraph"/>
              <w:jc w:val="center"/>
              <w:rPr>
                <w:sz w:val="20"/>
              </w:rPr>
            </w:pPr>
            <w:r>
              <w:rPr>
                <w:spacing w:val="-5"/>
                <w:sz w:val="20"/>
              </w:rPr>
              <w:t>40</w:t>
            </w:r>
          </w:p>
        </w:tc>
        <w:tc>
          <w:tcPr>
            <w:tcW w:w="2009" w:type="dxa"/>
          </w:tcPr>
          <w:p w14:paraId="1BF109D4" w14:textId="77777777" w:rsidR="00924464" w:rsidRDefault="00924464">
            <w:pPr>
              <w:pStyle w:val="TableParagraph"/>
              <w:rPr>
                <w:sz w:val="20"/>
              </w:rPr>
            </w:pPr>
          </w:p>
          <w:p w14:paraId="0912D3D3" w14:textId="77777777" w:rsidR="00924464" w:rsidRDefault="00924464">
            <w:pPr>
              <w:pStyle w:val="TableParagraph"/>
              <w:spacing w:before="2"/>
              <w:rPr>
                <w:sz w:val="20"/>
              </w:rPr>
            </w:pPr>
          </w:p>
          <w:p w14:paraId="3254F5E8" w14:textId="77777777" w:rsidR="00924464" w:rsidRDefault="0083266D">
            <w:pPr>
              <w:pStyle w:val="TableParagraph"/>
              <w:rPr>
                <w:sz w:val="20"/>
              </w:rPr>
            </w:pPr>
            <w:r>
              <w:rPr>
                <w:sz w:val="20"/>
              </w:rPr>
              <w:t>Artículo</w:t>
            </w:r>
            <w:r>
              <w:rPr>
                <w:spacing w:val="-7"/>
                <w:sz w:val="20"/>
              </w:rPr>
              <w:t xml:space="preserve"> </w:t>
            </w:r>
            <w:r>
              <w:rPr>
                <w:sz w:val="20"/>
              </w:rPr>
              <w:t>6fracción</w:t>
            </w:r>
            <w:r>
              <w:rPr>
                <w:spacing w:val="-14"/>
                <w:sz w:val="20"/>
              </w:rPr>
              <w:t xml:space="preserve"> </w:t>
            </w:r>
            <w:r>
              <w:rPr>
                <w:spacing w:val="-5"/>
                <w:sz w:val="20"/>
              </w:rPr>
              <w:t>VI</w:t>
            </w:r>
          </w:p>
        </w:tc>
      </w:tr>
      <w:tr w:rsidR="00924464" w14:paraId="2BE9D795" w14:textId="77777777">
        <w:trPr>
          <w:trHeight w:val="691"/>
        </w:trPr>
        <w:tc>
          <w:tcPr>
            <w:tcW w:w="5675" w:type="dxa"/>
          </w:tcPr>
          <w:p w14:paraId="1544BB7D" w14:textId="77777777" w:rsidR="00924464" w:rsidRDefault="0083266D">
            <w:pPr>
              <w:pStyle w:val="TableParagraph"/>
              <w:tabs>
                <w:tab w:val="left" w:pos="712"/>
              </w:tabs>
              <w:ind w:left="712" w:right="-15" w:hanging="538"/>
              <w:rPr>
                <w:sz w:val="20"/>
              </w:rPr>
            </w:pPr>
            <w:r>
              <w:rPr>
                <w:spacing w:val="-6"/>
                <w:sz w:val="20"/>
              </w:rPr>
              <w:t>g)</w:t>
            </w:r>
            <w:r>
              <w:rPr>
                <w:sz w:val="20"/>
              </w:rPr>
              <w:tab/>
              <w:t>Mutilarlos, salvo</w:t>
            </w:r>
            <w:r>
              <w:rPr>
                <w:spacing w:val="28"/>
                <w:sz w:val="20"/>
              </w:rPr>
              <w:t xml:space="preserve"> </w:t>
            </w:r>
            <w:r>
              <w:rPr>
                <w:sz w:val="20"/>
              </w:rPr>
              <w:t>que</w:t>
            </w:r>
            <w:r>
              <w:rPr>
                <w:spacing w:val="26"/>
                <w:sz w:val="20"/>
              </w:rPr>
              <w:t xml:space="preserve"> </w:t>
            </w:r>
            <w:r>
              <w:rPr>
                <w:sz w:val="20"/>
              </w:rPr>
              <w:t>sea necesario</w:t>
            </w:r>
            <w:r>
              <w:rPr>
                <w:spacing w:val="28"/>
                <w:sz w:val="20"/>
              </w:rPr>
              <w:t xml:space="preserve"> </w:t>
            </w:r>
            <w:r>
              <w:rPr>
                <w:sz w:val="20"/>
              </w:rPr>
              <w:t>para</w:t>
            </w:r>
            <w:r>
              <w:rPr>
                <w:spacing w:val="26"/>
                <w:sz w:val="20"/>
              </w:rPr>
              <w:t xml:space="preserve"> </w:t>
            </w:r>
            <w:r>
              <w:rPr>
                <w:sz w:val="20"/>
              </w:rPr>
              <w:t>preservar</w:t>
            </w:r>
            <w:r>
              <w:rPr>
                <w:spacing w:val="26"/>
                <w:sz w:val="20"/>
              </w:rPr>
              <w:t xml:space="preserve"> </w:t>
            </w:r>
            <w:r>
              <w:rPr>
                <w:sz w:val="20"/>
              </w:rPr>
              <w:t xml:space="preserve">su </w:t>
            </w:r>
            <w:r>
              <w:rPr>
                <w:spacing w:val="-2"/>
                <w:sz w:val="20"/>
              </w:rPr>
              <w:t>saludo</w:t>
            </w:r>
            <w:r>
              <w:rPr>
                <w:spacing w:val="-3"/>
                <w:sz w:val="20"/>
              </w:rPr>
              <w:t xml:space="preserve"> </w:t>
            </w:r>
            <w:r>
              <w:rPr>
                <w:spacing w:val="-2"/>
                <w:sz w:val="20"/>
              </w:rPr>
              <w:t>vida,</w:t>
            </w:r>
            <w:r>
              <w:rPr>
                <w:spacing w:val="-4"/>
                <w:sz w:val="20"/>
              </w:rPr>
              <w:t xml:space="preserve"> </w:t>
            </w:r>
            <w:r>
              <w:rPr>
                <w:spacing w:val="-2"/>
                <w:sz w:val="20"/>
              </w:rPr>
              <w:t>previo</w:t>
            </w:r>
            <w:r>
              <w:rPr>
                <w:spacing w:val="-6"/>
                <w:sz w:val="20"/>
              </w:rPr>
              <w:t xml:space="preserve"> </w:t>
            </w:r>
            <w:r>
              <w:rPr>
                <w:spacing w:val="-2"/>
                <w:sz w:val="20"/>
              </w:rPr>
              <w:t>diagnóstico</w:t>
            </w:r>
            <w:r>
              <w:rPr>
                <w:spacing w:val="-5"/>
                <w:sz w:val="20"/>
              </w:rPr>
              <w:t xml:space="preserve"> </w:t>
            </w:r>
            <w:r>
              <w:rPr>
                <w:spacing w:val="-2"/>
                <w:sz w:val="20"/>
              </w:rPr>
              <w:t>de</w:t>
            </w:r>
            <w:r>
              <w:rPr>
                <w:sz w:val="20"/>
              </w:rPr>
              <w:t xml:space="preserve"> </w:t>
            </w:r>
            <w:r>
              <w:rPr>
                <w:spacing w:val="-2"/>
                <w:sz w:val="20"/>
              </w:rPr>
              <w:t>un</w:t>
            </w:r>
            <w:r>
              <w:rPr>
                <w:spacing w:val="-4"/>
                <w:sz w:val="20"/>
              </w:rPr>
              <w:t xml:space="preserve"> </w:t>
            </w:r>
            <w:r>
              <w:rPr>
                <w:spacing w:val="-2"/>
                <w:sz w:val="20"/>
              </w:rPr>
              <w:t>Médico</w:t>
            </w:r>
            <w:r>
              <w:rPr>
                <w:spacing w:val="-5"/>
                <w:sz w:val="20"/>
              </w:rPr>
              <w:t xml:space="preserve"> </w:t>
            </w:r>
            <w:r>
              <w:rPr>
                <w:spacing w:val="-2"/>
                <w:sz w:val="20"/>
              </w:rPr>
              <w:t>Veterinario</w:t>
            </w:r>
          </w:p>
          <w:p w14:paraId="08D96888" w14:textId="77777777" w:rsidR="00924464" w:rsidRDefault="0083266D">
            <w:pPr>
              <w:pStyle w:val="TableParagraph"/>
              <w:spacing w:before="1" w:line="211" w:lineRule="exact"/>
              <w:ind w:left="712"/>
              <w:rPr>
                <w:sz w:val="20"/>
              </w:rPr>
            </w:pPr>
            <w:r>
              <w:rPr>
                <w:spacing w:val="-2"/>
                <w:sz w:val="20"/>
              </w:rPr>
              <w:t>Zootecnista;</w:t>
            </w:r>
          </w:p>
        </w:tc>
        <w:tc>
          <w:tcPr>
            <w:tcW w:w="882" w:type="dxa"/>
          </w:tcPr>
          <w:p w14:paraId="178BD847" w14:textId="77777777" w:rsidR="00924464" w:rsidRDefault="0083266D">
            <w:pPr>
              <w:pStyle w:val="TableParagraph"/>
              <w:spacing w:before="230"/>
              <w:ind w:left="5" w:right="3"/>
              <w:jc w:val="center"/>
              <w:rPr>
                <w:sz w:val="20"/>
              </w:rPr>
            </w:pPr>
            <w:r>
              <w:rPr>
                <w:spacing w:val="-10"/>
                <w:sz w:val="20"/>
              </w:rPr>
              <w:t>8</w:t>
            </w:r>
          </w:p>
        </w:tc>
        <w:tc>
          <w:tcPr>
            <w:tcW w:w="833" w:type="dxa"/>
          </w:tcPr>
          <w:p w14:paraId="6AF4D3BA" w14:textId="77777777" w:rsidR="00924464" w:rsidRDefault="0083266D">
            <w:pPr>
              <w:pStyle w:val="TableParagraph"/>
              <w:spacing w:before="230"/>
              <w:jc w:val="center"/>
              <w:rPr>
                <w:sz w:val="20"/>
              </w:rPr>
            </w:pPr>
            <w:r>
              <w:rPr>
                <w:spacing w:val="-5"/>
                <w:sz w:val="20"/>
              </w:rPr>
              <w:t>25</w:t>
            </w:r>
          </w:p>
        </w:tc>
        <w:tc>
          <w:tcPr>
            <w:tcW w:w="2009" w:type="dxa"/>
          </w:tcPr>
          <w:p w14:paraId="4D6B640B" w14:textId="77777777" w:rsidR="00924464" w:rsidRDefault="0083266D">
            <w:pPr>
              <w:pStyle w:val="TableParagraph"/>
              <w:spacing w:before="230"/>
              <w:rPr>
                <w:sz w:val="20"/>
              </w:rPr>
            </w:pPr>
            <w:r>
              <w:rPr>
                <w:sz w:val="20"/>
              </w:rPr>
              <w:t>Artículo</w:t>
            </w:r>
            <w:r>
              <w:rPr>
                <w:spacing w:val="-10"/>
                <w:sz w:val="20"/>
              </w:rPr>
              <w:t xml:space="preserve"> </w:t>
            </w:r>
            <w:r>
              <w:rPr>
                <w:sz w:val="20"/>
              </w:rPr>
              <w:t>6</w:t>
            </w:r>
            <w:r>
              <w:rPr>
                <w:spacing w:val="-5"/>
                <w:sz w:val="20"/>
              </w:rPr>
              <w:t xml:space="preserve"> </w:t>
            </w:r>
            <w:r>
              <w:rPr>
                <w:sz w:val="20"/>
              </w:rPr>
              <w:t>fracción</w:t>
            </w:r>
            <w:r>
              <w:rPr>
                <w:spacing w:val="-14"/>
                <w:sz w:val="20"/>
              </w:rPr>
              <w:t xml:space="preserve"> </w:t>
            </w:r>
            <w:r>
              <w:rPr>
                <w:spacing w:val="-5"/>
                <w:sz w:val="20"/>
              </w:rPr>
              <w:t>VII</w:t>
            </w:r>
          </w:p>
        </w:tc>
      </w:tr>
      <w:tr w:rsidR="00924464" w14:paraId="31D34B72" w14:textId="77777777">
        <w:trPr>
          <w:trHeight w:val="690"/>
        </w:trPr>
        <w:tc>
          <w:tcPr>
            <w:tcW w:w="5675" w:type="dxa"/>
          </w:tcPr>
          <w:p w14:paraId="450043F3" w14:textId="77777777" w:rsidR="00924464" w:rsidRDefault="0083266D">
            <w:pPr>
              <w:pStyle w:val="TableParagraph"/>
              <w:spacing w:line="230" w:lineRule="exact"/>
              <w:ind w:left="712" w:right="-15" w:hanging="538"/>
              <w:jc w:val="both"/>
              <w:rPr>
                <w:sz w:val="20"/>
              </w:rPr>
            </w:pPr>
            <w:r>
              <w:rPr>
                <w:sz w:val="20"/>
              </w:rPr>
              <w:t>h)</w:t>
            </w:r>
            <w:r>
              <w:rPr>
                <w:spacing w:val="80"/>
                <w:sz w:val="20"/>
              </w:rPr>
              <w:t xml:space="preserve"> </w:t>
            </w:r>
            <w:r>
              <w:rPr>
                <w:sz w:val="20"/>
              </w:rPr>
              <w:t>Lanzar sobre ellos petardos, bengalas, cohetes,</w:t>
            </w:r>
            <w:r>
              <w:rPr>
                <w:spacing w:val="40"/>
                <w:sz w:val="20"/>
              </w:rPr>
              <w:t xml:space="preserve"> </w:t>
            </w:r>
            <w:r>
              <w:rPr>
                <w:sz w:val="20"/>
              </w:rPr>
              <w:t>cebollitas, bombas o cualquier artefacto que provoque fuegos artificialeso explosiones;</w:t>
            </w:r>
          </w:p>
        </w:tc>
        <w:tc>
          <w:tcPr>
            <w:tcW w:w="882" w:type="dxa"/>
          </w:tcPr>
          <w:p w14:paraId="363B8C6E" w14:textId="77777777" w:rsidR="00924464" w:rsidRDefault="0083266D">
            <w:pPr>
              <w:pStyle w:val="TableParagraph"/>
              <w:spacing w:before="230"/>
              <w:ind w:left="5" w:right="3"/>
              <w:jc w:val="center"/>
              <w:rPr>
                <w:sz w:val="20"/>
              </w:rPr>
            </w:pPr>
            <w:r>
              <w:rPr>
                <w:spacing w:val="-10"/>
                <w:sz w:val="20"/>
              </w:rPr>
              <w:t>8</w:t>
            </w:r>
          </w:p>
        </w:tc>
        <w:tc>
          <w:tcPr>
            <w:tcW w:w="833" w:type="dxa"/>
          </w:tcPr>
          <w:p w14:paraId="258738EC" w14:textId="77777777" w:rsidR="00924464" w:rsidRDefault="0083266D">
            <w:pPr>
              <w:pStyle w:val="TableParagraph"/>
              <w:spacing w:before="230"/>
              <w:jc w:val="center"/>
              <w:rPr>
                <w:sz w:val="20"/>
              </w:rPr>
            </w:pPr>
            <w:r>
              <w:rPr>
                <w:spacing w:val="-5"/>
                <w:sz w:val="20"/>
              </w:rPr>
              <w:t>25</w:t>
            </w:r>
          </w:p>
        </w:tc>
        <w:tc>
          <w:tcPr>
            <w:tcW w:w="2009" w:type="dxa"/>
          </w:tcPr>
          <w:p w14:paraId="4F9F6ADC" w14:textId="77777777" w:rsidR="00924464" w:rsidRDefault="0083266D">
            <w:pPr>
              <w:pStyle w:val="TableParagraph"/>
              <w:spacing w:before="230"/>
              <w:rPr>
                <w:sz w:val="20"/>
              </w:rPr>
            </w:pPr>
            <w:r>
              <w:rPr>
                <w:sz w:val="20"/>
              </w:rPr>
              <w:t>Artículo</w:t>
            </w:r>
            <w:r>
              <w:rPr>
                <w:spacing w:val="-10"/>
                <w:sz w:val="20"/>
              </w:rPr>
              <w:t xml:space="preserve"> </w:t>
            </w:r>
            <w:r>
              <w:rPr>
                <w:sz w:val="20"/>
              </w:rPr>
              <w:t>6</w:t>
            </w:r>
            <w:r>
              <w:rPr>
                <w:spacing w:val="-5"/>
                <w:sz w:val="20"/>
              </w:rPr>
              <w:t xml:space="preserve"> </w:t>
            </w:r>
            <w:r>
              <w:rPr>
                <w:sz w:val="20"/>
              </w:rPr>
              <w:t>fracción</w:t>
            </w:r>
            <w:r>
              <w:rPr>
                <w:spacing w:val="-14"/>
                <w:sz w:val="20"/>
              </w:rPr>
              <w:t xml:space="preserve"> </w:t>
            </w:r>
            <w:r>
              <w:rPr>
                <w:spacing w:val="-4"/>
                <w:sz w:val="20"/>
              </w:rPr>
              <w:t>VIII</w:t>
            </w:r>
          </w:p>
        </w:tc>
      </w:tr>
      <w:tr w:rsidR="00924464" w14:paraId="21B82EA2" w14:textId="77777777">
        <w:trPr>
          <w:trHeight w:val="1379"/>
        </w:trPr>
        <w:tc>
          <w:tcPr>
            <w:tcW w:w="5675" w:type="dxa"/>
          </w:tcPr>
          <w:p w14:paraId="12021FDF" w14:textId="77777777" w:rsidR="00924464" w:rsidRDefault="0083266D">
            <w:pPr>
              <w:pStyle w:val="TableParagraph"/>
              <w:ind w:left="712" w:right="-15" w:hanging="471"/>
              <w:jc w:val="both"/>
              <w:rPr>
                <w:sz w:val="20"/>
              </w:rPr>
            </w:pPr>
            <w:r>
              <w:rPr>
                <w:sz w:val="20"/>
              </w:rPr>
              <w:t>i)</w:t>
            </w:r>
            <w:r>
              <w:rPr>
                <w:spacing w:val="80"/>
                <w:sz w:val="20"/>
              </w:rPr>
              <w:t xml:space="preserve"> </w:t>
            </w:r>
            <w:r>
              <w:rPr>
                <w:sz w:val="20"/>
              </w:rPr>
              <w:t>Utilizarlos en experimentos de disección o de cirugía cuando estos no tengan una finalidad académica o científica</w:t>
            </w:r>
            <w:r>
              <w:rPr>
                <w:spacing w:val="-14"/>
                <w:sz w:val="20"/>
              </w:rPr>
              <w:t xml:space="preserve"> </w:t>
            </w:r>
            <w:r>
              <w:rPr>
                <w:sz w:val="20"/>
              </w:rPr>
              <w:t>y</w:t>
            </w:r>
            <w:r>
              <w:rPr>
                <w:spacing w:val="-14"/>
                <w:sz w:val="20"/>
              </w:rPr>
              <w:t xml:space="preserve"> </w:t>
            </w:r>
            <w:r>
              <w:rPr>
                <w:sz w:val="20"/>
              </w:rPr>
              <w:t>sin</w:t>
            </w:r>
            <w:r>
              <w:rPr>
                <w:spacing w:val="-6"/>
                <w:sz w:val="20"/>
              </w:rPr>
              <w:t xml:space="preserve"> </w:t>
            </w:r>
            <w:r>
              <w:rPr>
                <w:sz w:val="20"/>
              </w:rPr>
              <w:t>cumplir</w:t>
            </w:r>
            <w:r>
              <w:rPr>
                <w:spacing w:val="-14"/>
                <w:sz w:val="20"/>
              </w:rPr>
              <w:t xml:space="preserve"> </w:t>
            </w:r>
            <w:r>
              <w:rPr>
                <w:sz w:val="20"/>
              </w:rPr>
              <w:t>para</w:t>
            </w:r>
            <w:r>
              <w:rPr>
                <w:spacing w:val="-14"/>
                <w:sz w:val="20"/>
              </w:rPr>
              <w:t xml:space="preserve"> </w:t>
            </w:r>
            <w:r>
              <w:rPr>
                <w:sz w:val="20"/>
              </w:rPr>
              <w:t>tal</w:t>
            </w:r>
            <w:r>
              <w:rPr>
                <w:spacing w:val="-14"/>
                <w:sz w:val="20"/>
              </w:rPr>
              <w:t xml:space="preserve"> </w:t>
            </w:r>
            <w:r>
              <w:rPr>
                <w:sz w:val="20"/>
              </w:rPr>
              <w:t>efecto</w:t>
            </w:r>
            <w:r>
              <w:rPr>
                <w:spacing w:val="-14"/>
                <w:sz w:val="20"/>
              </w:rPr>
              <w:t xml:space="preserve"> </w:t>
            </w:r>
            <w:r>
              <w:rPr>
                <w:sz w:val="20"/>
              </w:rPr>
              <w:t>con</w:t>
            </w:r>
            <w:r>
              <w:rPr>
                <w:spacing w:val="-14"/>
                <w:sz w:val="20"/>
              </w:rPr>
              <w:t xml:space="preserve"> </w:t>
            </w:r>
            <w:r>
              <w:rPr>
                <w:sz w:val="20"/>
              </w:rPr>
              <w:t>lo</w:t>
            </w:r>
            <w:r>
              <w:rPr>
                <w:spacing w:val="-14"/>
                <w:sz w:val="20"/>
              </w:rPr>
              <w:t xml:space="preserve"> </w:t>
            </w:r>
            <w:r>
              <w:rPr>
                <w:sz w:val="20"/>
              </w:rPr>
              <w:t>dispuesto</w:t>
            </w:r>
            <w:r>
              <w:rPr>
                <w:spacing w:val="-14"/>
                <w:sz w:val="20"/>
              </w:rPr>
              <w:t xml:space="preserve"> </w:t>
            </w:r>
            <w:r>
              <w:rPr>
                <w:sz w:val="20"/>
              </w:rPr>
              <w:t>en este</w:t>
            </w:r>
            <w:r>
              <w:rPr>
                <w:spacing w:val="-11"/>
                <w:sz w:val="20"/>
              </w:rPr>
              <w:t xml:space="preserve"> </w:t>
            </w:r>
            <w:r>
              <w:rPr>
                <w:sz w:val="20"/>
              </w:rPr>
              <w:t>ordenamientoy</w:t>
            </w:r>
            <w:r>
              <w:rPr>
                <w:spacing w:val="-7"/>
                <w:sz w:val="20"/>
              </w:rPr>
              <w:t xml:space="preserve"> </w:t>
            </w:r>
            <w:r>
              <w:rPr>
                <w:sz w:val="20"/>
              </w:rPr>
              <w:t>la</w:t>
            </w:r>
            <w:r>
              <w:rPr>
                <w:spacing w:val="-11"/>
                <w:sz w:val="20"/>
              </w:rPr>
              <w:t xml:space="preserve"> </w:t>
            </w:r>
            <w:r>
              <w:rPr>
                <w:sz w:val="20"/>
              </w:rPr>
              <w:t>normatividad</w:t>
            </w:r>
            <w:r>
              <w:rPr>
                <w:spacing w:val="-10"/>
                <w:sz w:val="20"/>
              </w:rPr>
              <w:t xml:space="preserve"> </w:t>
            </w:r>
            <w:r>
              <w:rPr>
                <w:sz w:val="20"/>
              </w:rPr>
              <w:t>aplicable,</w:t>
            </w:r>
            <w:r>
              <w:rPr>
                <w:spacing w:val="-12"/>
                <w:sz w:val="20"/>
              </w:rPr>
              <w:t xml:space="preserve"> </w:t>
            </w:r>
            <w:r>
              <w:rPr>
                <w:sz w:val="20"/>
              </w:rPr>
              <w:t>salvo</w:t>
            </w:r>
            <w:r>
              <w:rPr>
                <w:spacing w:val="-5"/>
                <w:sz w:val="20"/>
              </w:rPr>
              <w:t xml:space="preserve"> </w:t>
            </w:r>
            <w:r>
              <w:rPr>
                <w:sz w:val="20"/>
              </w:rPr>
              <w:t xml:space="preserve">que </w:t>
            </w:r>
            <w:r>
              <w:rPr>
                <w:spacing w:val="-2"/>
                <w:sz w:val="20"/>
              </w:rPr>
              <w:t>sea</w:t>
            </w:r>
            <w:r>
              <w:rPr>
                <w:spacing w:val="-9"/>
                <w:sz w:val="20"/>
              </w:rPr>
              <w:t xml:space="preserve"> </w:t>
            </w:r>
            <w:r>
              <w:rPr>
                <w:spacing w:val="-2"/>
                <w:sz w:val="20"/>
              </w:rPr>
              <w:t>necesario</w:t>
            </w:r>
            <w:r>
              <w:rPr>
                <w:spacing w:val="-7"/>
                <w:sz w:val="20"/>
              </w:rPr>
              <w:t xml:space="preserve"> </w:t>
            </w:r>
            <w:r>
              <w:rPr>
                <w:spacing w:val="-2"/>
                <w:sz w:val="20"/>
              </w:rPr>
              <w:t>y</w:t>
            </w:r>
            <w:r>
              <w:rPr>
                <w:spacing w:val="-5"/>
                <w:sz w:val="20"/>
              </w:rPr>
              <w:t xml:space="preserve"> </w:t>
            </w:r>
            <w:r>
              <w:rPr>
                <w:spacing w:val="-2"/>
                <w:sz w:val="20"/>
              </w:rPr>
              <w:t>que</w:t>
            </w:r>
            <w:r>
              <w:rPr>
                <w:spacing w:val="-3"/>
                <w:sz w:val="20"/>
              </w:rPr>
              <w:t xml:space="preserve"> </w:t>
            </w:r>
            <w:r>
              <w:rPr>
                <w:spacing w:val="-2"/>
                <w:sz w:val="20"/>
              </w:rPr>
              <w:t>losresultados</w:t>
            </w:r>
            <w:r>
              <w:rPr>
                <w:sz w:val="20"/>
              </w:rPr>
              <w:t xml:space="preserve"> </w:t>
            </w:r>
            <w:r>
              <w:rPr>
                <w:spacing w:val="-2"/>
                <w:sz w:val="20"/>
              </w:rPr>
              <w:t>no</w:t>
            </w:r>
            <w:r>
              <w:rPr>
                <w:spacing w:val="-3"/>
                <w:sz w:val="20"/>
              </w:rPr>
              <w:t xml:space="preserve"> </w:t>
            </w:r>
            <w:r>
              <w:rPr>
                <w:spacing w:val="-2"/>
                <w:sz w:val="20"/>
              </w:rPr>
              <w:t>se</w:t>
            </w:r>
            <w:r>
              <w:rPr>
                <w:spacing w:val="-3"/>
                <w:sz w:val="20"/>
              </w:rPr>
              <w:t xml:space="preserve"> </w:t>
            </w:r>
            <w:r>
              <w:rPr>
                <w:spacing w:val="-2"/>
                <w:sz w:val="20"/>
              </w:rPr>
              <w:t>puedan</w:t>
            </w:r>
            <w:r>
              <w:rPr>
                <w:spacing w:val="-6"/>
                <w:sz w:val="20"/>
              </w:rPr>
              <w:t xml:space="preserve"> </w:t>
            </w:r>
            <w:r>
              <w:rPr>
                <w:spacing w:val="-2"/>
                <w:sz w:val="20"/>
              </w:rPr>
              <w:t>obtener</w:t>
            </w:r>
          </w:p>
          <w:p w14:paraId="768D5E1D" w14:textId="77777777" w:rsidR="00924464" w:rsidRDefault="0083266D">
            <w:pPr>
              <w:pStyle w:val="TableParagraph"/>
              <w:spacing w:line="210" w:lineRule="exact"/>
              <w:ind w:left="712"/>
              <w:jc w:val="both"/>
              <w:rPr>
                <w:sz w:val="20"/>
              </w:rPr>
            </w:pPr>
            <w:r>
              <w:rPr>
                <w:sz w:val="20"/>
              </w:rPr>
              <w:t>por</w:t>
            </w:r>
            <w:r>
              <w:rPr>
                <w:spacing w:val="-14"/>
                <w:sz w:val="20"/>
              </w:rPr>
              <w:t xml:space="preserve"> </w:t>
            </w:r>
            <w:r>
              <w:rPr>
                <w:sz w:val="20"/>
              </w:rPr>
              <w:t>distintos</w:t>
            </w:r>
            <w:r>
              <w:rPr>
                <w:spacing w:val="-14"/>
                <w:sz w:val="20"/>
              </w:rPr>
              <w:t xml:space="preserve"> </w:t>
            </w:r>
            <w:r>
              <w:rPr>
                <w:sz w:val="20"/>
              </w:rPr>
              <w:t>medios</w:t>
            </w:r>
            <w:r>
              <w:rPr>
                <w:spacing w:val="-14"/>
                <w:sz w:val="20"/>
              </w:rPr>
              <w:t xml:space="preserve"> </w:t>
            </w:r>
            <w:r>
              <w:rPr>
                <w:sz w:val="20"/>
              </w:rPr>
              <w:t>menos</w:t>
            </w:r>
            <w:r>
              <w:rPr>
                <w:spacing w:val="-7"/>
                <w:sz w:val="20"/>
              </w:rPr>
              <w:t xml:space="preserve"> </w:t>
            </w:r>
            <w:r>
              <w:rPr>
                <w:spacing w:val="-2"/>
                <w:sz w:val="20"/>
              </w:rPr>
              <w:t>invasivos;</w:t>
            </w:r>
          </w:p>
        </w:tc>
        <w:tc>
          <w:tcPr>
            <w:tcW w:w="882" w:type="dxa"/>
          </w:tcPr>
          <w:p w14:paraId="28606FE7" w14:textId="77777777" w:rsidR="00924464" w:rsidRDefault="00924464">
            <w:pPr>
              <w:pStyle w:val="TableParagraph"/>
              <w:rPr>
                <w:sz w:val="20"/>
              </w:rPr>
            </w:pPr>
          </w:p>
          <w:p w14:paraId="16B1C404" w14:textId="77777777" w:rsidR="00924464" w:rsidRDefault="00924464">
            <w:pPr>
              <w:pStyle w:val="TableParagraph"/>
              <w:spacing w:before="113"/>
              <w:rPr>
                <w:sz w:val="20"/>
              </w:rPr>
            </w:pPr>
          </w:p>
          <w:p w14:paraId="3CB991CA" w14:textId="77777777" w:rsidR="00924464" w:rsidRDefault="0083266D">
            <w:pPr>
              <w:pStyle w:val="TableParagraph"/>
              <w:ind w:left="5" w:right="3"/>
              <w:jc w:val="center"/>
              <w:rPr>
                <w:sz w:val="20"/>
              </w:rPr>
            </w:pPr>
            <w:r>
              <w:rPr>
                <w:spacing w:val="-10"/>
                <w:sz w:val="20"/>
              </w:rPr>
              <w:t>8</w:t>
            </w:r>
          </w:p>
        </w:tc>
        <w:tc>
          <w:tcPr>
            <w:tcW w:w="833" w:type="dxa"/>
          </w:tcPr>
          <w:p w14:paraId="361ABF09" w14:textId="77777777" w:rsidR="00924464" w:rsidRDefault="00924464">
            <w:pPr>
              <w:pStyle w:val="TableParagraph"/>
              <w:rPr>
                <w:sz w:val="20"/>
              </w:rPr>
            </w:pPr>
          </w:p>
          <w:p w14:paraId="3B1F8F24" w14:textId="77777777" w:rsidR="00924464" w:rsidRDefault="00924464">
            <w:pPr>
              <w:pStyle w:val="TableParagraph"/>
              <w:spacing w:before="113"/>
              <w:rPr>
                <w:sz w:val="20"/>
              </w:rPr>
            </w:pPr>
          </w:p>
          <w:p w14:paraId="44C32DDF" w14:textId="77777777" w:rsidR="00924464" w:rsidRDefault="0083266D">
            <w:pPr>
              <w:pStyle w:val="TableParagraph"/>
              <w:jc w:val="center"/>
              <w:rPr>
                <w:sz w:val="20"/>
              </w:rPr>
            </w:pPr>
            <w:r>
              <w:rPr>
                <w:spacing w:val="-5"/>
                <w:sz w:val="20"/>
              </w:rPr>
              <w:t>25</w:t>
            </w:r>
          </w:p>
        </w:tc>
        <w:tc>
          <w:tcPr>
            <w:tcW w:w="2009" w:type="dxa"/>
          </w:tcPr>
          <w:p w14:paraId="0EC39D08" w14:textId="77777777" w:rsidR="00924464" w:rsidRDefault="00924464">
            <w:pPr>
              <w:pStyle w:val="TableParagraph"/>
              <w:rPr>
                <w:sz w:val="20"/>
              </w:rPr>
            </w:pPr>
          </w:p>
          <w:p w14:paraId="016BE74B" w14:textId="77777777" w:rsidR="00924464" w:rsidRDefault="00924464">
            <w:pPr>
              <w:pStyle w:val="TableParagraph"/>
              <w:spacing w:before="113"/>
              <w:rPr>
                <w:sz w:val="20"/>
              </w:rPr>
            </w:pPr>
          </w:p>
          <w:p w14:paraId="2394E23E" w14:textId="77777777" w:rsidR="00924464" w:rsidRDefault="0083266D">
            <w:pPr>
              <w:pStyle w:val="TableParagraph"/>
              <w:rPr>
                <w:sz w:val="20"/>
              </w:rPr>
            </w:pPr>
            <w:r>
              <w:rPr>
                <w:sz w:val="20"/>
              </w:rPr>
              <w:t>Artículo</w:t>
            </w:r>
            <w:r>
              <w:rPr>
                <w:spacing w:val="-9"/>
                <w:sz w:val="20"/>
              </w:rPr>
              <w:t xml:space="preserve"> </w:t>
            </w:r>
            <w:r>
              <w:rPr>
                <w:sz w:val="20"/>
              </w:rPr>
              <w:t>6fracción</w:t>
            </w:r>
            <w:r>
              <w:rPr>
                <w:spacing w:val="-14"/>
                <w:sz w:val="20"/>
              </w:rPr>
              <w:t xml:space="preserve"> </w:t>
            </w:r>
            <w:r>
              <w:rPr>
                <w:spacing w:val="-5"/>
                <w:sz w:val="20"/>
              </w:rPr>
              <w:t>IX</w:t>
            </w:r>
          </w:p>
        </w:tc>
      </w:tr>
      <w:tr w:rsidR="00924464" w14:paraId="787CCDF4" w14:textId="77777777">
        <w:trPr>
          <w:trHeight w:val="460"/>
        </w:trPr>
        <w:tc>
          <w:tcPr>
            <w:tcW w:w="5675" w:type="dxa"/>
          </w:tcPr>
          <w:p w14:paraId="31E1AE1E" w14:textId="77777777" w:rsidR="00924464" w:rsidRDefault="0083266D">
            <w:pPr>
              <w:pStyle w:val="TableParagraph"/>
              <w:tabs>
                <w:tab w:val="left" w:pos="712"/>
              </w:tabs>
              <w:spacing w:line="230" w:lineRule="exact"/>
              <w:ind w:left="712" w:right="-15" w:hanging="471"/>
              <w:rPr>
                <w:sz w:val="20"/>
              </w:rPr>
            </w:pPr>
            <w:r>
              <w:rPr>
                <w:spacing w:val="-6"/>
                <w:sz w:val="20"/>
              </w:rPr>
              <w:t>j)</w:t>
            </w:r>
            <w:r>
              <w:rPr>
                <w:sz w:val="20"/>
              </w:rPr>
              <w:tab/>
              <w:t>Extraerles pelo, uñas o mutilarles los dientes,</w:t>
            </w:r>
            <w:r>
              <w:rPr>
                <w:spacing w:val="-2"/>
                <w:sz w:val="20"/>
              </w:rPr>
              <w:t xml:space="preserve"> </w:t>
            </w:r>
            <w:r>
              <w:rPr>
                <w:sz w:val="20"/>
              </w:rPr>
              <w:t xml:space="preserve">sin causa </w:t>
            </w:r>
            <w:r>
              <w:rPr>
                <w:spacing w:val="-2"/>
                <w:sz w:val="20"/>
              </w:rPr>
              <w:t>justificada.</w:t>
            </w:r>
          </w:p>
        </w:tc>
        <w:tc>
          <w:tcPr>
            <w:tcW w:w="882" w:type="dxa"/>
          </w:tcPr>
          <w:p w14:paraId="39E18C01" w14:textId="77777777" w:rsidR="00924464" w:rsidRDefault="0083266D">
            <w:pPr>
              <w:pStyle w:val="TableParagraph"/>
              <w:spacing w:before="114"/>
              <w:ind w:left="5" w:right="3"/>
              <w:jc w:val="center"/>
              <w:rPr>
                <w:sz w:val="20"/>
              </w:rPr>
            </w:pPr>
            <w:r>
              <w:rPr>
                <w:spacing w:val="-10"/>
                <w:sz w:val="20"/>
              </w:rPr>
              <w:t>8</w:t>
            </w:r>
          </w:p>
        </w:tc>
        <w:tc>
          <w:tcPr>
            <w:tcW w:w="833" w:type="dxa"/>
          </w:tcPr>
          <w:p w14:paraId="1CC4CF0E" w14:textId="77777777" w:rsidR="00924464" w:rsidRDefault="0083266D">
            <w:pPr>
              <w:pStyle w:val="TableParagraph"/>
              <w:spacing w:before="114"/>
              <w:jc w:val="center"/>
              <w:rPr>
                <w:sz w:val="20"/>
              </w:rPr>
            </w:pPr>
            <w:r>
              <w:rPr>
                <w:spacing w:val="-5"/>
                <w:sz w:val="20"/>
              </w:rPr>
              <w:t>25</w:t>
            </w:r>
          </w:p>
        </w:tc>
        <w:tc>
          <w:tcPr>
            <w:tcW w:w="2009" w:type="dxa"/>
          </w:tcPr>
          <w:p w14:paraId="45480F39" w14:textId="77777777" w:rsidR="00924464" w:rsidRDefault="0083266D">
            <w:pPr>
              <w:pStyle w:val="TableParagraph"/>
              <w:spacing w:before="114"/>
              <w:rPr>
                <w:sz w:val="20"/>
              </w:rPr>
            </w:pPr>
            <w:r>
              <w:rPr>
                <w:sz w:val="20"/>
              </w:rPr>
              <w:t>Artículo</w:t>
            </w:r>
            <w:r>
              <w:rPr>
                <w:spacing w:val="-8"/>
                <w:sz w:val="20"/>
              </w:rPr>
              <w:t xml:space="preserve"> </w:t>
            </w:r>
            <w:r>
              <w:rPr>
                <w:sz w:val="20"/>
              </w:rPr>
              <w:t>6fracción</w:t>
            </w:r>
            <w:r>
              <w:rPr>
                <w:spacing w:val="-13"/>
                <w:sz w:val="20"/>
              </w:rPr>
              <w:t xml:space="preserve"> </w:t>
            </w:r>
            <w:r>
              <w:rPr>
                <w:spacing w:val="-10"/>
                <w:sz w:val="20"/>
              </w:rPr>
              <w:t>X</w:t>
            </w:r>
          </w:p>
        </w:tc>
      </w:tr>
      <w:tr w:rsidR="00924464" w14:paraId="77D97DFE" w14:textId="77777777">
        <w:trPr>
          <w:trHeight w:val="458"/>
        </w:trPr>
        <w:tc>
          <w:tcPr>
            <w:tcW w:w="5675" w:type="dxa"/>
          </w:tcPr>
          <w:p w14:paraId="66F5F815" w14:textId="77777777" w:rsidR="00924464" w:rsidRDefault="0083266D">
            <w:pPr>
              <w:pStyle w:val="TableParagraph"/>
              <w:tabs>
                <w:tab w:val="left" w:pos="712"/>
              </w:tabs>
              <w:spacing w:line="228" w:lineRule="exact"/>
              <w:ind w:left="712" w:hanging="526"/>
              <w:rPr>
                <w:sz w:val="20"/>
              </w:rPr>
            </w:pPr>
            <w:r>
              <w:rPr>
                <w:spacing w:val="-6"/>
                <w:sz w:val="20"/>
              </w:rPr>
              <w:t>k)</w:t>
            </w:r>
            <w:r>
              <w:rPr>
                <w:sz w:val="20"/>
              </w:rPr>
              <w:tab/>
              <w:t>Cambiarles</w:t>
            </w:r>
            <w:r>
              <w:rPr>
                <w:spacing w:val="40"/>
                <w:sz w:val="20"/>
              </w:rPr>
              <w:t xml:space="preserve"> </w:t>
            </w:r>
            <w:r>
              <w:rPr>
                <w:sz w:val="20"/>
              </w:rPr>
              <w:t>el</w:t>
            </w:r>
            <w:r>
              <w:rPr>
                <w:spacing w:val="40"/>
                <w:sz w:val="20"/>
              </w:rPr>
              <w:t xml:space="preserve"> </w:t>
            </w:r>
            <w:r>
              <w:rPr>
                <w:sz w:val="20"/>
              </w:rPr>
              <w:t>color</w:t>
            </w:r>
            <w:r>
              <w:rPr>
                <w:spacing w:val="40"/>
                <w:sz w:val="20"/>
              </w:rPr>
              <w:t xml:space="preserve"> </w:t>
            </w:r>
            <w:r>
              <w:rPr>
                <w:sz w:val="20"/>
              </w:rPr>
              <w:t>natural</w:t>
            </w:r>
            <w:r>
              <w:rPr>
                <w:spacing w:val="40"/>
                <w:sz w:val="20"/>
              </w:rPr>
              <w:t xml:space="preserve"> </w:t>
            </w:r>
            <w:r>
              <w:rPr>
                <w:sz w:val="20"/>
              </w:rPr>
              <w:t>por</w:t>
            </w:r>
            <w:r>
              <w:rPr>
                <w:spacing w:val="40"/>
                <w:sz w:val="20"/>
              </w:rPr>
              <w:t xml:space="preserve"> </w:t>
            </w:r>
            <w:r>
              <w:rPr>
                <w:sz w:val="20"/>
              </w:rPr>
              <w:t>razones</w:t>
            </w:r>
            <w:r>
              <w:rPr>
                <w:spacing w:val="40"/>
                <w:sz w:val="20"/>
              </w:rPr>
              <w:t xml:space="preserve"> </w:t>
            </w:r>
            <w:r>
              <w:rPr>
                <w:sz w:val="20"/>
              </w:rPr>
              <w:t>puramente estéticas o para facilitar su venta;</w:t>
            </w:r>
          </w:p>
        </w:tc>
        <w:tc>
          <w:tcPr>
            <w:tcW w:w="882" w:type="dxa"/>
          </w:tcPr>
          <w:p w14:paraId="053B33F2" w14:textId="77777777" w:rsidR="00924464" w:rsidRDefault="0083266D">
            <w:pPr>
              <w:pStyle w:val="TableParagraph"/>
              <w:spacing w:before="112"/>
              <w:ind w:left="5" w:right="3"/>
              <w:jc w:val="center"/>
              <w:rPr>
                <w:sz w:val="20"/>
              </w:rPr>
            </w:pPr>
            <w:r>
              <w:rPr>
                <w:spacing w:val="-10"/>
                <w:sz w:val="20"/>
              </w:rPr>
              <w:t>8</w:t>
            </w:r>
          </w:p>
        </w:tc>
        <w:tc>
          <w:tcPr>
            <w:tcW w:w="833" w:type="dxa"/>
          </w:tcPr>
          <w:p w14:paraId="4B44771F" w14:textId="77777777" w:rsidR="00924464" w:rsidRDefault="0083266D">
            <w:pPr>
              <w:pStyle w:val="TableParagraph"/>
              <w:spacing w:before="112"/>
              <w:jc w:val="center"/>
              <w:rPr>
                <w:sz w:val="20"/>
              </w:rPr>
            </w:pPr>
            <w:r>
              <w:rPr>
                <w:spacing w:val="-5"/>
                <w:sz w:val="20"/>
              </w:rPr>
              <w:t>16</w:t>
            </w:r>
          </w:p>
        </w:tc>
        <w:tc>
          <w:tcPr>
            <w:tcW w:w="2009" w:type="dxa"/>
          </w:tcPr>
          <w:p w14:paraId="1C9AC08C" w14:textId="77777777" w:rsidR="00924464" w:rsidRDefault="0083266D">
            <w:pPr>
              <w:pStyle w:val="TableParagraph"/>
              <w:spacing w:before="112"/>
              <w:rPr>
                <w:sz w:val="20"/>
              </w:rPr>
            </w:pPr>
            <w:r>
              <w:rPr>
                <w:sz w:val="20"/>
              </w:rPr>
              <w:t>Artículo</w:t>
            </w:r>
            <w:r>
              <w:rPr>
                <w:spacing w:val="-7"/>
                <w:sz w:val="20"/>
              </w:rPr>
              <w:t xml:space="preserve"> </w:t>
            </w:r>
            <w:r>
              <w:rPr>
                <w:sz w:val="20"/>
              </w:rPr>
              <w:t>6fracción</w:t>
            </w:r>
            <w:r>
              <w:rPr>
                <w:spacing w:val="-14"/>
                <w:sz w:val="20"/>
              </w:rPr>
              <w:t xml:space="preserve"> </w:t>
            </w:r>
            <w:r>
              <w:rPr>
                <w:spacing w:val="-5"/>
                <w:sz w:val="20"/>
              </w:rPr>
              <w:t>XI</w:t>
            </w:r>
          </w:p>
        </w:tc>
      </w:tr>
      <w:tr w:rsidR="00924464" w14:paraId="60347C08" w14:textId="77777777">
        <w:trPr>
          <w:trHeight w:val="690"/>
        </w:trPr>
        <w:tc>
          <w:tcPr>
            <w:tcW w:w="5675" w:type="dxa"/>
          </w:tcPr>
          <w:p w14:paraId="6DC36FE2" w14:textId="77777777" w:rsidR="00924464" w:rsidRDefault="0083266D">
            <w:pPr>
              <w:pStyle w:val="TableParagraph"/>
              <w:spacing w:line="230" w:lineRule="exact"/>
              <w:ind w:left="712" w:right="-15" w:hanging="471"/>
              <w:jc w:val="both"/>
              <w:rPr>
                <w:sz w:val="20"/>
              </w:rPr>
            </w:pPr>
            <w:r>
              <w:rPr>
                <w:sz w:val="20"/>
              </w:rPr>
              <w:t>l)</w:t>
            </w:r>
            <w:r>
              <w:rPr>
                <w:spacing w:val="40"/>
                <w:sz w:val="20"/>
              </w:rPr>
              <w:t xml:space="preserve">  </w:t>
            </w:r>
            <w:r>
              <w:rPr>
                <w:sz w:val="20"/>
              </w:rPr>
              <w:t>Suministrarles sustancias tóxicas que les causen daño, así</w:t>
            </w:r>
            <w:r>
              <w:rPr>
                <w:spacing w:val="-14"/>
                <w:sz w:val="20"/>
              </w:rPr>
              <w:t xml:space="preserve"> </w:t>
            </w:r>
            <w:r>
              <w:rPr>
                <w:sz w:val="20"/>
              </w:rPr>
              <w:t>como utilizar cualquier aditamento u objetos que ponga</w:t>
            </w:r>
            <w:r>
              <w:rPr>
                <w:spacing w:val="40"/>
                <w:sz w:val="20"/>
              </w:rPr>
              <w:t xml:space="preserve"> </w:t>
            </w:r>
            <w:r>
              <w:rPr>
                <w:sz w:val="20"/>
              </w:rPr>
              <w:t>en riesgo su integridad física;</w:t>
            </w:r>
          </w:p>
        </w:tc>
        <w:tc>
          <w:tcPr>
            <w:tcW w:w="882" w:type="dxa"/>
          </w:tcPr>
          <w:p w14:paraId="7DA81F9E" w14:textId="77777777" w:rsidR="00924464" w:rsidRDefault="0083266D">
            <w:pPr>
              <w:pStyle w:val="TableParagraph"/>
              <w:spacing w:before="230"/>
              <w:ind w:left="5" w:right="3"/>
              <w:jc w:val="center"/>
              <w:rPr>
                <w:sz w:val="20"/>
              </w:rPr>
            </w:pPr>
            <w:r>
              <w:rPr>
                <w:spacing w:val="-10"/>
                <w:sz w:val="20"/>
              </w:rPr>
              <w:t>8</w:t>
            </w:r>
          </w:p>
        </w:tc>
        <w:tc>
          <w:tcPr>
            <w:tcW w:w="833" w:type="dxa"/>
          </w:tcPr>
          <w:p w14:paraId="35D1ED9B" w14:textId="77777777" w:rsidR="00924464" w:rsidRDefault="0083266D">
            <w:pPr>
              <w:pStyle w:val="TableParagraph"/>
              <w:spacing w:before="230"/>
              <w:jc w:val="center"/>
              <w:rPr>
                <w:sz w:val="20"/>
              </w:rPr>
            </w:pPr>
            <w:r>
              <w:rPr>
                <w:spacing w:val="-5"/>
                <w:sz w:val="20"/>
              </w:rPr>
              <w:t>40</w:t>
            </w:r>
          </w:p>
        </w:tc>
        <w:tc>
          <w:tcPr>
            <w:tcW w:w="2009" w:type="dxa"/>
          </w:tcPr>
          <w:p w14:paraId="51951ADD" w14:textId="77777777" w:rsidR="00924464" w:rsidRDefault="0083266D">
            <w:pPr>
              <w:pStyle w:val="TableParagraph"/>
              <w:spacing w:before="230"/>
              <w:rPr>
                <w:sz w:val="20"/>
              </w:rPr>
            </w:pPr>
            <w:r>
              <w:rPr>
                <w:sz w:val="20"/>
              </w:rPr>
              <w:t>Artículo</w:t>
            </w:r>
            <w:r>
              <w:rPr>
                <w:spacing w:val="-10"/>
                <w:sz w:val="20"/>
              </w:rPr>
              <w:t xml:space="preserve"> </w:t>
            </w:r>
            <w:r>
              <w:rPr>
                <w:sz w:val="20"/>
              </w:rPr>
              <w:t>6</w:t>
            </w:r>
            <w:r>
              <w:rPr>
                <w:spacing w:val="-5"/>
                <w:sz w:val="20"/>
              </w:rPr>
              <w:t xml:space="preserve"> </w:t>
            </w:r>
            <w:r>
              <w:rPr>
                <w:sz w:val="20"/>
              </w:rPr>
              <w:t>fracción</w:t>
            </w:r>
            <w:r>
              <w:rPr>
                <w:spacing w:val="-14"/>
                <w:sz w:val="20"/>
              </w:rPr>
              <w:t xml:space="preserve"> </w:t>
            </w:r>
            <w:r>
              <w:rPr>
                <w:spacing w:val="-4"/>
                <w:sz w:val="20"/>
              </w:rPr>
              <w:t>XIII</w:t>
            </w:r>
          </w:p>
        </w:tc>
      </w:tr>
    </w:tbl>
    <w:p w14:paraId="58872063"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322ACA49" w14:textId="77777777">
        <w:trPr>
          <w:trHeight w:val="457"/>
        </w:trPr>
        <w:tc>
          <w:tcPr>
            <w:tcW w:w="5675" w:type="dxa"/>
          </w:tcPr>
          <w:p w14:paraId="52F25BDE" w14:textId="77777777" w:rsidR="00924464" w:rsidRDefault="0083266D">
            <w:pPr>
              <w:pStyle w:val="TableParagraph"/>
              <w:tabs>
                <w:tab w:val="left" w:pos="712"/>
                <w:tab w:val="left" w:pos="2011"/>
                <w:tab w:val="left" w:pos="2412"/>
                <w:tab w:val="left" w:pos="3033"/>
                <w:tab w:val="left" w:pos="4445"/>
                <w:tab w:val="left" w:pos="5067"/>
              </w:tabs>
              <w:spacing w:line="230" w:lineRule="exact"/>
              <w:ind w:left="712" w:right="-15" w:hanging="593"/>
              <w:rPr>
                <w:sz w:val="20"/>
              </w:rPr>
            </w:pPr>
            <w:r>
              <w:rPr>
                <w:spacing w:val="-6"/>
                <w:sz w:val="20"/>
              </w:rPr>
              <w:t>m)</w:t>
            </w:r>
            <w:r>
              <w:rPr>
                <w:sz w:val="20"/>
              </w:rPr>
              <w:tab/>
            </w:r>
            <w:r>
              <w:rPr>
                <w:spacing w:val="-2"/>
                <w:sz w:val="20"/>
              </w:rPr>
              <w:t>Someterlos</w:t>
            </w:r>
            <w:r>
              <w:rPr>
                <w:sz w:val="20"/>
              </w:rPr>
              <w:tab/>
            </w:r>
            <w:r>
              <w:rPr>
                <w:spacing w:val="-10"/>
                <w:sz w:val="20"/>
              </w:rPr>
              <w:t>a</w:t>
            </w:r>
            <w:r>
              <w:rPr>
                <w:sz w:val="20"/>
              </w:rPr>
              <w:tab/>
            </w:r>
            <w:r>
              <w:rPr>
                <w:spacing w:val="-4"/>
                <w:sz w:val="20"/>
              </w:rPr>
              <w:t>una</w:t>
            </w:r>
            <w:r>
              <w:rPr>
                <w:sz w:val="20"/>
              </w:rPr>
              <w:tab/>
            </w:r>
            <w:r>
              <w:rPr>
                <w:spacing w:val="-2"/>
                <w:sz w:val="20"/>
              </w:rPr>
              <w:t>alimentación</w:t>
            </w:r>
            <w:r>
              <w:rPr>
                <w:sz w:val="20"/>
              </w:rPr>
              <w:tab/>
            </w:r>
            <w:r>
              <w:rPr>
                <w:spacing w:val="-4"/>
                <w:sz w:val="20"/>
              </w:rPr>
              <w:t>que</w:t>
            </w:r>
            <w:r>
              <w:rPr>
                <w:sz w:val="20"/>
              </w:rPr>
              <w:tab/>
            </w:r>
            <w:r>
              <w:rPr>
                <w:spacing w:val="-2"/>
                <w:sz w:val="20"/>
              </w:rPr>
              <w:t xml:space="preserve">resulte </w:t>
            </w:r>
            <w:r>
              <w:rPr>
                <w:sz w:val="20"/>
              </w:rPr>
              <w:t>inadecuada, insuficiente o que afecte su salud;</w:t>
            </w:r>
          </w:p>
        </w:tc>
        <w:tc>
          <w:tcPr>
            <w:tcW w:w="882" w:type="dxa"/>
          </w:tcPr>
          <w:p w14:paraId="36BB2EB0" w14:textId="77777777" w:rsidR="00924464" w:rsidRDefault="0083266D">
            <w:pPr>
              <w:pStyle w:val="TableParagraph"/>
              <w:spacing w:before="112"/>
              <w:ind w:left="5" w:right="3"/>
              <w:jc w:val="center"/>
              <w:rPr>
                <w:sz w:val="20"/>
              </w:rPr>
            </w:pPr>
            <w:r>
              <w:rPr>
                <w:spacing w:val="-10"/>
                <w:sz w:val="20"/>
              </w:rPr>
              <w:t>8</w:t>
            </w:r>
          </w:p>
        </w:tc>
        <w:tc>
          <w:tcPr>
            <w:tcW w:w="833" w:type="dxa"/>
          </w:tcPr>
          <w:p w14:paraId="45FAE403" w14:textId="77777777" w:rsidR="00924464" w:rsidRDefault="0083266D">
            <w:pPr>
              <w:pStyle w:val="TableParagraph"/>
              <w:spacing w:before="112"/>
              <w:jc w:val="center"/>
              <w:rPr>
                <w:sz w:val="20"/>
              </w:rPr>
            </w:pPr>
            <w:r>
              <w:rPr>
                <w:spacing w:val="-5"/>
                <w:sz w:val="20"/>
              </w:rPr>
              <w:t>40</w:t>
            </w:r>
          </w:p>
        </w:tc>
        <w:tc>
          <w:tcPr>
            <w:tcW w:w="2009" w:type="dxa"/>
          </w:tcPr>
          <w:p w14:paraId="450A2B45" w14:textId="77777777" w:rsidR="00924464" w:rsidRDefault="0083266D">
            <w:pPr>
              <w:pStyle w:val="TableParagraph"/>
              <w:spacing w:before="112"/>
              <w:rPr>
                <w:sz w:val="20"/>
              </w:rPr>
            </w:pPr>
            <w:r>
              <w:rPr>
                <w:sz w:val="20"/>
              </w:rPr>
              <w:t>Artículo</w:t>
            </w:r>
            <w:r>
              <w:rPr>
                <w:spacing w:val="-9"/>
                <w:sz w:val="20"/>
              </w:rPr>
              <w:t xml:space="preserve"> </w:t>
            </w:r>
            <w:r>
              <w:rPr>
                <w:sz w:val="20"/>
              </w:rPr>
              <w:t>6</w:t>
            </w:r>
            <w:r>
              <w:rPr>
                <w:spacing w:val="-6"/>
                <w:sz w:val="20"/>
              </w:rPr>
              <w:t xml:space="preserve"> </w:t>
            </w:r>
            <w:r>
              <w:rPr>
                <w:sz w:val="20"/>
              </w:rPr>
              <w:t>fracción</w:t>
            </w:r>
            <w:r>
              <w:rPr>
                <w:spacing w:val="-14"/>
                <w:sz w:val="20"/>
              </w:rPr>
              <w:t xml:space="preserve"> </w:t>
            </w:r>
            <w:r>
              <w:rPr>
                <w:spacing w:val="-5"/>
                <w:sz w:val="20"/>
              </w:rPr>
              <w:t>XIV</w:t>
            </w:r>
          </w:p>
        </w:tc>
      </w:tr>
      <w:tr w:rsidR="00924464" w14:paraId="1C0AB14E" w14:textId="77777777">
        <w:trPr>
          <w:trHeight w:val="919"/>
        </w:trPr>
        <w:tc>
          <w:tcPr>
            <w:tcW w:w="5675" w:type="dxa"/>
          </w:tcPr>
          <w:p w14:paraId="2E9F32A7" w14:textId="77777777" w:rsidR="00924464" w:rsidRDefault="0083266D">
            <w:pPr>
              <w:pStyle w:val="TableParagraph"/>
              <w:ind w:left="712" w:right="-15" w:hanging="538"/>
              <w:jc w:val="both"/>
              <w:rPr>
                <w:sz w:val="20"/>
              </w:rPr>
            </w:pPr>
            <w:r>
              <w:rPr>
                <w:sz w:val="20"/>
              </w:rPr>
              <w:t>n)</w:t>
            </w:r>
            <w:r>
              <w:rPr>
                <w:spacing w:val="80"/>
                <w:sz w:val="20"/>
              </w:rPr>
              <w:t xml:space="preserve"> </w:t>
            </w:r>
            <w:r>
              <w:rPr>
                <w:sz w:val="20"/>
              </w:rPr>
              <w:t>Trasladarlos arrastrándoles, suspendidos de cualquier parte</w:t>
            </w:r>
            <w:r>
              <w:rPr>
                <w:spacing w:val="-6"/>
                <w:sz w:val="20"/>
              </w:rPr>
              <w:t xml:space="preserve"> </w:t>
            </w:r>
            <w:r>
              <w:rPr>
                <w:sz w:val="20"/>
              </w:rPr>
              <w:t>del</w:t>
            </w:r>
            <w:r>
              <w:rPr>
                <w:spacing w:val="-10"/>
                <w:sz w:val="20"/>
              </w:rPr>
              <w:t xml:space="preserve"> </w:t>
            </w:r>
            <w:r>
              <w:rPr>
                <w:sz w:val="20"/>
              </w:rPr>
              <w:t>cuerpo,</w:t>
            </w:r>
            <w:r>
              <w:rPr>
                <w:spacing w:val="-7"/>
                <w:sz w:val="20"/>
              </w:rPr>
              <w:t xml:space="preserve"> </w:t>
            </w:r>
            <w:r>
              <w:rPr>
                <w:sz w:val="20"/>
              </w:rPr>
              <w:t>en</w:t>
            </w:r>
            <w:r>
              <w:rPr>
                <w:spacing w:val="-7"/>
                <w:sz w:val="20"/>
              </w:rPr>
              <w:t xml:space="preserve"> </w:t>
            </w:r>
            <w:r>
              <w:rPr>
                <w:sz w:val="20"/>
              </w:rPr>
              <w:t>el</w:t>
            </w:r>
            <w:r>
              <w:rPr>
                <w:spacing w:val="-7"/>
                <w:sz w:val="20"/>
              </w:rPr>
              <w:t xml:space="preserve"> </w:t>
            </w:r>
            <w:r>
              <w:rPr>
                <w:sz w:val="20"/>
              </w:rPr>
              <w:t>interior</w:t>
            </w:r>
            <w:r>
              <w:rPr>
                <w:spacing w:val="-8"/>
                <w:sz w:val="20"/>
              </w:rPr>
              <w:t xml:space="preserve"> </w:t>
            </w:r>
            <w:r>
              <w:rPr>
                <w:sz w:val="20"/>
              </w:rPr>
              <w:t>de</w:t>
            </w:r>
            <w:r>
              <w:rPr>
                <w:spacing w:val="-9"/>
                <w:sz w:val="20"/>
              </w:rPr>
              <w:t xml:space="preserve"> </w:t>
            </w:r>
            <w:r>
              <w:rPr>
                <w:sz w:val="20"/>
              </w:rPr>
              <w:t>costales,</w:t>
            </w:r>
            <w:r>
              <w:rPr>
                <w:spacing w:val="-9"/>
                <w:sz w:val="20"/>
              </w:rPr>
              <w:t xml:space="preserve"> </w:t>
            </w:r>
            <w:r>
              <w:rPr>
                <w:sz w:val="20"/>
              </w:rPr>
              <w:t>cajas,</w:t>
            </w:r>
            <w:r>
              <w:rPr>
                <w:spacing w:val="-7"/>
                <w:sz w:val="20"/>
              </w:rPr>
              <w:t xml:space="preserve"> </w:t>
            </w:r>
            <w:r>
              <w:rPr>
                <w:sz w:val="20"/>
              </w:rPr>
              <w:t>bolsas o</w:t>
            </w:r>
            <w:r>
              <w:rPr>
                <w:spacing w:val="9"/>
                <w:sz w:val="20"/>
              </w:rPr>
              <w:t xml:space="preserve"> </w:t>
            </w:r>
            <w:r>
              <w:rPr>
                <w:sz w:val="20"/>
              </w:rPr>
              <w:t>algún</w:t>
            </w:r>
            <w:r>
              <w:rPr>
                <w:spacing w:val="11"/>
                <w:sz w:val="20"/>
              </w:rPr>
              <w:t xml:space="preserve"> </w:t>
            </w:r>
            <w:r>
              <w:rPr>
                <w:sz w:val="20"/>
              </w:rPr>
              <w:t>otro</w:t>
            </w:r>
            <w:r>
              <w:rPr>
                <w:spacing w:val="55"/>
                <w:sz w:val="20"/>
              </w:rPr>
              <w:t xml:space="preserve"> </w:t>
            </w:r>
            <w:r>
              <w:rPr>
                <w:sz w:val="20"/>
              </w:rPr>
              <w:t>medio</w:t>
            </w:r>
            <w:r>
              <w:rPr>
                <w:spacing w:val="52"/>
                <w:sz w:val="20"/>
              </w:rPr>
              <w:t xml:space="preserve"> </w:t>
            </w:r>
            <w:r>
              <w:rPr>
                <w:sz w:val="20"/>
              </w:rPr>
              <w:t>que</w:t>
            </w:r>
            <w:r>
              <w:rPr>
                <w:spacing w:val="51"/>
                <w:sz w:val="20"/>
              </w:rPr>
              <w:t xml:space="preserve"> </w:t>
            </w:r>
            <w:r>
              <w:rPr>
                <w:sz w:val="20"/>
              </w:rPr>
              <w:t>sea</w:t>
            </w:r>
            <w:r>
              <w:rPr>
                <w:spacing w:val="52"/>
                <w:sz w:val="20"/>
              </w:rPr>
              <w:t xml:space="preserve"> </w:t>
            </w:r>
            <w:r>
              <w:rPr>
                <w:sz w:val="20"/>
              </w:rPr>
              <w:t>inadecuado</w:t>
            </w:r>
            <w:r>
              <w:rPr>
                <w:spacing w:val="50"/>
                <w:sz w:val="20"/>
              </w:rPr>
              <w:t xml:space="preserve"> </w:t>
            </w:r>
            <w:r>
              <w:rPr>
                <w:sz w:val="20"/>
              </w:rPr>
              <w:t>conforme</w:t>
            </w:r>
            <w:r>
              <w:rPr>
                <w:spacing w:val="52"/>
                <w:sz w:val="20"/>
              </w:rPr>
              <w:t xml:space="preserve"> </w:t>
            </w:r>
            <w:r>
              <w:rPr>
                <w:spacing w:val="-10"/>
                <w:sz w:val="20"/>
              </w:rPr>
              <w:t>a</w:t>
            </w:r>
          </w:p>
          <w:p w14:paraId="2C670C3B" w14:textId="77777777" w:rsidR="00924464" w:rsidRDefault="0083266D">
            <w:pPr>
              <w:pStyle w:val="TableParagraph"/>
              <w:spacing w:line="211" w:lineRule="exact"/>
              <w:ind w:left="712"/>
              <w:jc w:val="both"/>
              <w:rPr>
                <w:sz w:val="20"/>
              </w:rPr>
            </w:pPr>
            <w:r>
              <w:rPr>
                <w:sz w:val="20"/>
              </w:rPr>
              <w:t>su</w:t>
            </w:r>
            <w:r>
              <w:rPr>
                <w:spacing w:val="25"/>
                <w:sz w:val="20"/>
              </w:rPr>
              <w:t xml:space="preserve"> </w:t>
            </w:r>
            <w:r>
              <w:rPr>
                <w:sz w:val="20"/>
              </w:rPr>
              <w:t>tamaño</w:t>
            </w:r>
            <w:r>
              <w:rPr>
                <w:spacing w:val="26"/>
                <w:sz w:val="20"/>
              </w:rPr>
              <w:t xml:space="preserve"> </w:t>
            </w:r>
            <w:r>
              <w:rPr>
                <w:sz w:val="20"/>
              </w:rPr>
              <w:t>y</w:t>
            </w:r>
            <w:r>
              <w:rPr>
                <w:spacing w:val="-4"/>
                <w:sz w:val="20"/>
              </w:rPr>
              <w:t xml:space="preserve"> </w:t>
            </w:r>
            <w:r>
              <w:rPr>
                <w:sz w:val="20"/>
              </w:rPr>
              <w:t>especie</w:t>
            </w:r>
            <w:r>
              <w:rPr>
                <w:spacing w:val="-9"/>
                <w:sz w:val="20"/>
              </w:rPr>
              <w:t xml:space="preserve"> </w:t>
            </w:r>
            <w:r>
              <w:rPr>
                <w:sz w:val="20"/>
              </w:rPr>
              <w:t>y</w:t>
            </w:r>
            <w:r>
              <w:rPr>
                <w:spacing w:val="-4"/>
                <w:sz w:val="20"/>
              </w:rPr>
              <w:t xml:space="preserve"> </w:t>
            </w:r>
            <w:r>
              <w:rPr>
                <w:sz w:val="20"/>
              </w:rPr>
              <w:t>dañe</w:t>
            </w:r>
            <w:r>
              <w:rPr>
                <w:spacing w:val="-7"/>
                <w:sz w:val="20"/>
              </w:rPr>
              <w:t xml:space="preserve"> </w:t>
            </w:r>
            <w:r>
              <w:rPr>
                <w:sz w:val="20"/>
              </w:rPr>
              <w:t>su</w:t>
            </w:r>
            <w:r>
              <w:rPr>
                <w:spacing w:val="-8"/>
                <w:sz w:val="20"/>
              </w:rPr>
              <w:t xml:space="preserve"> </w:t>
            </w:r>
            <w:r>
              <w:rPr>
                <w:sz w:val="20"/>
              </w:rPr>
              <w:t>integridad</w:t>
            </w:r>
            <w:r>
              <w:rPr>
                <w:spacing w:val="-5"/>
                <w:sz w:val="20"/>
              </w:rPr>
              <w:t xml:space="preserve"> </w:t>
            </w:r>
            <w:r>
              <w:rPr>
                <w:spacing w:val="-2"/>
                <w:sz w:val="20"/>
              </w:rPr>
              <w:t>física;</w:t>
            </w:r>
          </w:p>
        </w:tc>
        <w:tc>
          <w:tcPr>
            <w:tcW w:w="882" w:type="dxa"/>
          </w:tcPr>
          <w:p w14:paraId="084D0BED" w14:textId="77777777" w:rsidR="00924464" w:rsidRDefault="00924464">
            <w:pPr>
              <w:pStyle w:val="TableParagraph"/>
              <w:spacing w:before="113"/>
              <w:rPr>
                <w:sz w:val="20"/>
              </w:rPr>
            </w:pPr>
          </w:p>
          <w:p w14:paraId="0ECF4A6F" w14:textId="77777777" w:rsidR="00924464" w:rsidRDefault="0083266D">
            <w:pPr>
              <w:pStyle w:val="TableParagraph"/>
              <w:ind w:left="5" w:right="3"/>
              <w:jc w:val="center"/>
              <w:rPr>
                <w:sz w:val="20"/>
              </w:rPr>
            </w:pPr>
            <w:r>
              <w:rPr>
                <w:spacing w:val="-10"/>
                <w:sz w:val="20"/>
              </w:rPr>
              <w:t>8</w:t>
            </w:r>
          </w:p>
        </w:tc>
        <w:tc>
          <w:tcPr>
            <w:tcW w:w="833" w:type="dxa"/>
          </w:tcPr>
          <w:p w14:paraId="416734CE" w14:textId="77777777" w:rsidR="00924464" w:rsidRDefault="00924464">
            <w:pPr>
              <w:pStyle w:val="TableParagraph"/>
              <w:spacing w:before="113"/>
              <w:rPr>
                <w:sz w:val="20"/>
              </w:rPr>
            </w:pPr>
          </w:p>
          <w:p w14:paraId="2F618A52" w14:textId="77777777" w:rsidR="00924464" w:rsidRDefault="0083266D">
            <w:pPr>
              <w:pStyle w:val="TableParagraph"/>
              <w:jc w:val="center"/>
              <w:rPr>
                <w:sz w:val="20"/>
              </w:rPr>
            </w:pPr>
            <w:r>
              <w:rPr>
                <w:spacing w:val="-5"/>
                <w:sz w:val="20"/>
              </w:rPr>
              <w:t>40</w:t>
            </w:r>
          </w:p>
        </w:tc>
        <w:tc>
          <w:tcPr>
            <w:tcW w:w="2009" w:type="dxa"/>
          </w:tcPr>
          <w:p w14:paraId="4C042A34" w14:textId="77777777" w:rsidR="00924464" w:rsidRDefault="00924464">
            <w:pPr>
              <w:pStyle w:val="TableParagraph"/>
              <w:spacing w:before="113"/>
              <w:rPr>
                <w:sz w:val="20"/>
              </w:rPr>
            </w:pPr>
          </w:p>
          <w:p w14:paraId="56D3F27E" w14:textId="77777777" w:rsidR="00924464" w:rsidRDefault="0083266D">
            <w:pPr>
              <w:pStyle w:val="TableParagraph"/>
              <w:rPr>
                <w:sz w:val="20"/>
              </w:rPr>
            </w:pPr>
            <w:r>
              <w:rPr>
                <w:sz w:val="20"/>
              </w:rPr>
              <w:t>Artículo</w:t>
            </w:r>
            <w:r>
              <w:rPr>
                <w:spacing w:val="-10"/>
                <w:sz w:val="20"/>
              </w:rPr>
              <w:t xml:space="preserve"> </w:t>
            </w:r>
            <w:r>
              <w:rPr>
                <w:sz w:val="20"/>
              </w:rPr>
              <w:t>6</w:t>
            </w:r>
            <w:r>
              <w:rPr>
                <w:spacing w:val="-5"/>
                <w:sz w:val="20"/>
              </w:rPr>
              <w:t xml:space="preserve"> </w:t>
            </w:r>
            <w:r>
              <w:rPr>
                <w:sz w:val="20"/>
              </w:rPr>
              <w:t>fracción</w:t>
            </w:r>
            <w:r>
              <w:rPr>
                <w:spacing w:val="-14"/>
                <w:sz w:val="20"/>
              </w:rPr>
              <w:t xml:space="preserve"> </w:t>
            </w:r>
            <w:r>
              <w:rPr>
                <w:spacing w:val="-5"/>
                <w:sz w:val="20"/>
              </w:rPr>
              <w:t>XV</w:t>
            </w:r>
          </w:p>
        </w:tc>
      </w:tr>
      <w:tr w:rsidR="00924464" w14:paraId="36A2DCAC" w14:textId="77777777">
        <w:trPr>
          <w:trHeight w:val="688"/>
        </w:trPr>
        <w:tc>
          <w:tcPr>
            <w:tcW w:w="5675" w:type="dxa"/>
          </w:tcPr>
          <w:p w14:paraId="6140B588" w14:textId="77777777" w:rsidR="00924464" w:rsidRDefault="0083266D">
            <w:pPr>
              <w:pStyle w:val="TableParagraph"/>
              <w:tabs>
                <w:tab w:val="left" w:pos="712"/>
              </w:tabs>
              <w:spacing w:line="229" w:lineRule="exact"/>
              <w:ind w:left="712" w:right="-15" w:hanging="538"/>
              <w:rPr>
                <w:sz w:val="20"/>
              </w:rPr>
            </w:pPr>
            <w:r>
              <w:rPr>
                <w:spacing w:val="-5"/>
                <w:sz w:val="20"/>
              </w:rPr>
              <w:t>o)</w:t>
            </w:r>
            <w:r>
              <w:rPr>
                <w:sz w:val="20"/>
              </w:rPr>
              <w:tab/>
            </w:r>
            <w:r>
              <w:rPr>
                <w:sz w:val="20"/>
              </w:rPr>
              <w:t>Transportarlos</w:t>
            </w:r>
            <w:r>
              <w:rPr>
                <w:spacing w:val="-12"/>
                <w:sz w:val="20"/>
              </w:rPr>
              <w:t xml:space="preserve"> </w:t>
            </w:r>
            <w:r>
              <w:rPr>
                <w:sz w:val="20"/>
              </w:rPr>
              <w:t>en</w:t>
            </w:r>
            <w:r>
              <w:rPr>
                <w:spacing w:val="-11"/>
                <w:sz w:val="20"/>
              </w:rPr>
              <w:t xml:space="preserve"> </w:t>
            </w:r>
            <w:r>
              <w:rPr>
                <w:sz w:val="20"/>
              </w:rPr>
              <w:t>el</w:t>
            </w:r>
            <w:r>
              <w:rPr>
                <w:spacing w:val="-13"/>
                <w:sz w:val="20"/>
              </w:rPr>
              <w:t xml:space="preserve"> </w:t>
            </w:r>
            <w:r>
              <w:rPr>
                <w:sz w:val="20"/>
              </w:rPr>
              <w:t>interior</w:t>
            </w:r>
            <w:r>
              <w:rPr>
                <w:spacing w:val="-13"/>
                <w:sz w:val="20"/>
              </w:rPr>
              <w:t xml:space="preserve"> </w:t>
            </w:r>
            <w:r>
              <w:rPr>
                <w:sz w:val="20"/>
              </w:rPr>
              <w:t>de</w:t>
            </w:r>
            <w:r>
              <w:rPr>
                <w:spacing w:val="-14"/>
                <w:sz w:val="20"/>
              </w:rPr>
              <w:t xml:space="preserve"> </w:t>
            </w:r>
            <w:r>
              <w:rPr>
                <w:sz w:val="20"/>
              </w:rPr>
              <w:t>los</w:t>
            </w:r>
            <w:r>
              <w:rPr>
                <w:spacing w:val="-11"/>
                <w:sz w:val="20"/>
              </w:rPr>
              <w:t xml:space="preserve"> </w:t>
            </w:r>
            <w:r>
              <w:rPr>
                <w:sz w:val="20"/>
              </w:rPr>
              <w:t>vehículos</w:t>
            </w:r>
            <w:r>
              <w:rPr>
                <w:spacing w:val="-12"/>
                <w:sz w:val="20"/>
              </w:rPr>
              <w:t xml:space="preserve"> </w:t>
            </w:r>
            <w:r>
              <w:rPr>
                <w:sz w:val="20"/>
              </w:rPr>
              <w:t>o</w:t>
            </w:r>
            <w:r>
              <w:rPr>
                <w:spacing w:val="-12"/>
                <w:sz w:val="20"/>
              </w:rPr>
              <w:t xml:space="preserve"> </w:t>
            </w:r>
            <w:r>
              <w:rPr>
                <w:sz w:val="20"/>
              </w:rPr>
              <w:t>bien</w:t>
            </w:r>
            <w:r>
              <w:rPr>
                <w:spacing w:val="-12"/>
                <w:sz w:val="20"/>
              </w:rPr>
              <w:t xml:space="preserve"> </w:t>
            </w:r>
            <w:r>
              <w:rPr>
                <w:sz w:val="20"/>
              </w:rPr>
              <w:t>en</w:t>
            </w:r>
            <w:r>
              <w:rPr>
                <w:spacing w:val="-12"/>
                <w:sz w:val="20"/>
              </w:rPr>
              <w:t xml:space="preserve"> </w:t>
            </w:r>
            <w:r>
              <w:rPr>
                <w:spacing w:val="-5"/>
                <w:sz w:val="20"/>
              </w:rPr>
              <w:t>la</w:t>
            </w:r>
          </w:p>
          <w:p w14:paraId="0A810517" w14:textId="77777777" w:rsidR="00924464" w:rsidRDefault="0083266D">
            <w:pPr>
              <w:pStyle w:val="TableParagraph"/>
              <w:tabs>
                <w:tab w:val="left" w:pos="1615"/>
                <w:tab w:val="left" w:pos="2395"/>
                <w:tab w:val="left" w:pos="2880"/>
                <w:tab w:val="left" w:pos="3360"/>
                <w:tab w:val="left" w:pos="4342"/>
                <w:tab w:val="left" w:pos="4788"/>
              </w:tabs>
              <w:spacing w:line="228" w:lineRule="exact"/>
              <w:ind w:left="712" w:right="-15"/>
              <w:rPr>
                <w:sz w:val="20"/>
              </w:rPr>
            </w:pPr>
            <w:r>
              <w:rPr>
                <w:sz w:val="20"/>
              </w:rPr>
              <w:t>caja</w:t>
            </w:r>
            <w:r>
              <w:rPr>
                <w:spacing w:val="40"/>
                <w:sz w:val="20"/>
              </w:rPr>
              <w:t xml:space="preserve"> </w:t>
            </w:r>
            <w:r>
              <w:rPr>
                <w:sz w:val="20"/>
              </w:rPr>
              <w:t>de</w:t>
            </w:r>
            <w:r>
              <w:rPr>
                <w:sz w:val="20"/>
              </w:rPr>
              <w:tab/>
            </w:r>
            <w:r>
              <w:rPr>
                <w:spacing w:val="-2"/>
                <w:sz w:val="20"/>
              </w:rPr>
              <w:t>carga,</w:t>
            </w:r>
            <w:r>
              <w:rPr>
                <w:sz w:val="20"/>
              </w:rPr>
              <w:tab/>
            </w:r>
            <w:r>
              <w:rPr>
                <w:spacing w:val="-4"/>
                <w:sz w:val="20"/>
              </w:rPr>
              <w:t>sin</w:t>
            </w:r>
            <w:r>
              <w:rPr>
                <w:sz w:val="20"/>
              </w:rPr>
              <w:tab/>
            </w:r>
            <w:r>
              <w:rPr>
                <w:spacing w:val="-4"/>
                <w:sz w:val="20"/>
              </w:rPr>
              <w:t>las</w:t>
            </w:r>
            <w:r>
              <w:rPr>
                <w:sz w:val="20"/>
              </w:rPr>
              <w:tab/>
            </w:r>
            <w:r>
              <w:rPr>
                <w:spacing w:val="-2"/>
                <w:sz w:val="20"/>
              </w:rPr>
              <w:t>medidas</w:t>
            </w:r>
            <w:r>
              <w:rPr>
                <w:sz w:val="20"/>
              </w:rPr>
              <w:tab/>
            </w:r>
            <w:r>
              <w:rPr>
                <w:spacing w:val="-6"/>
                <w:sz w:val="20"/>
              </w:rPr>
              <w:t>de</w:t>
            </w:r>
            <w:r>
              <w:rPr>
                <w:sz w:val="20"/>
              </w:rPr>
              <w:tab/>
            </w:r>
            <w:r>
              <w:rPr>
                <w:spacing w:val="-2"/>
                <w:sz w:val="20"/>
              </w:rPr>
              <w:t xml:space="preserve">seguridad </w:t>
            </w:r>
            <w:r>
              <w:rPr>
                <w:sz w:val="20"/>
              </w:rPr>
              <w:t>necesarias</w:t>
            </w:r>
            <w:r>
              <w:rPr>
                <w:spacing w:val="40"/>
                <w:sz w:val="20"/>
              </w:rPr>
              <w:t xml:space="preserve"> </w:t>
            </w:r>
            <w:r>
              <w:rPr>
                <w:sz w:val="20"/>
              </w:rPr>
              <w:t>para evitar su caída;</w:t>
            </w:r>
          </w:p>
        </w:tc>
        <w:tc>
          <w:tcPr>
            <w:tcW w:w="882" w:type="dxa"/>
          </w:tcPr>
          <w:p w14:paraId="12ACFF4D" w14:textId="77777777" w:rsidR="00924464" w:rsidRDefault="0083266D">
            <w:pPr>
              <w:pStyle w:val="TableParagraph"/>
              <w:spacing w:before="230"/>
              <w:ind w:left="5" w:right="3"/>
              <w:jc w:val="center"/>
              <w:rPr>
                <w:sz w:val="20"/>
              </w:rPr>
            </w:pPr>
            <w:r>
              <w:rPr>
                <w:spacing w:val="-10"/>
                <w:sz w:val="20"/>
              </w:rPr>
              <w:t>8</w:t>
            </w:r>
          </w:p>
        </w:tc>
        <w:tc>
          <w:tcPr>
            <w:tcW w:w="833" w:type="dxa"/>
          </w:tcPr>
          <w:p w14:paraId="11CAEC71" w14:textId="77777777" w:rsidR="00924464" w:rsidRDefault="0083266D">
            <w:pPr>
              <w:pStyle w:val="TableParagraph"/>
              <w:spacing w:before="230"/>
              <w:jc w:val="center"/>
              <w:rPr>
                <w:sz w:val="20"/>
              </w:rPr>
            </w:pPr>
            <w:r>
              <w:rPr>
                <w:spacing w:val="-5"/>
                <w:sz w:val="20"/>
              </w:rPr>
              <w:t>16</w:t>
            </w:r>
          </w:p>
        </w:tc>
        <w:tc>
          <w:tcPr>
            <w:tcW w:w="2009" w:type="dxa"/>
          </w:tcPr>
          <w:p w14:paraId="30DD58C2" w14:textId="77777777" w:rsidR="00924464" w:rsidRDefault="0083266D">
            <w:pPr>
              <w:pStyle w:val="TableParagraph"/>
              <w:spacing w:before="230"/>
              <w:rPr>
                <w:sz w:val="20"/>
              </w:rPr>
            </w:pPr>
            <w:r>
              <w:rPr>
                <w:sz w:val="20"/>
              </w:rPr>
              <w:t>Artículo</w:t>
            </w:r>
            <w:r>
              <w:rPr>
                <w:spacing w:val="-7"/>
                <w:sz w:val="20"/>
              </w:rPr>
              <w:t xml:space="preserve"> </w:t>
            </w:r>
            <w:r>
              <w:rPr>
                <w:sz w:val="20"/>
              </w:rPr>
              <w:t>6fracción</w:t>
            </w:r>
            <w:r>
              <w:rPr>
                <w:spacing w:val="-14"/>
                <w:sz w:val="20"/>
              </w:rPr>
              <w:t xml:space="preserve"> </w:t>
            </w:r>
            <w:r>
              <w:rPr>
                <w:spacing w:val="-5"/>
                <w:sz w:val="20"/>
              </w:rPr>
              <w:t>XI</w:t>
            </w:r>
          </w:p>
        </w:tc>
      </w:tr>
      <w:tr w:rsidR="00924464" w14:paraId="7929E746" w14:textId="77777777">
        <w:trPr>
          <w:trHeight w:val="690"/>
        </w:trPr>
        <w:tc>
          <w:tcPr>
            <w:tcW w:w="5675" w:type="dxa"/>
          </w:tcPr>
          <w:p w14:paraId="20F8964B" w14:textId="77777777" w:rsidR="00924464" w:rsidRDefault="0083266D">
            <w:pPr>
              <w:pStyle w:val="TableParagraph"/>
              <w:spacing w:line="230" w:lineRule="exact"/>
              <w:ind w:left="712" w:right="-15" w:hanging="538"/>
              <w:jc w:val="both"/>
              <w:rPr>
                <w:sz w:val="20"/>
              </w:rPr>
            </w:pPr>
            <w:r>
              <w:rPr>
                <w:sz w:val="20"/>
              </w:rPr>
              <w:t>p)</w:t>
            </w:r>
            <w:r>
              <w:rPr>
                <w:spacing w:val="40"/>
                <w:sz w:val="20"/>
              </w:rPr>
              <w:t xml:space="preserve"> </w:t>
            </w:r>
            <w:r>
              <w:rPr>
                <w:sz w:val="20"/>
              </w:rPr>
              <w:t>Trasladarlos en jaulas o cajas que no sean</w:t>
            </w:r>
            <w:r>
              <w:rPr>
                <w:spacing w:val="40"/>
                <w:sz w:val="20"/>
              </w:rPr>
              <w:t xml:space="preserve"> </w:t>
            </w:r>
            <w:r>
              <w:rPr>
                <w:sz w:val="20"/>
              </w:rPr>
              <w:t>suficientemente amplias para que estén cómodos, o bien, hacinarlos en ellaspara su traslado;</w:t>
            </w:r>
          </w:p>
        </w:tc>
        <w:tc>
          <w:tcPr>
            <w:tcW w:w="882" w:type="dxa"/>
          </w:tcPr>
          <w:p w14:paraId="7BAA6C9F" w14:textId="77777777" w:rsidR="00924464" w:rsidRDefault="0083266D">
            <w:pPr>
              <w:pStyle w:val="TableParagraph"/>
              <w:spacing w:before="230"/>
              <w:ind w:left="5" w:right="3"/>
              <w:jc w:val="center"/>
              <w:rPr>
                <w:sz w:val="20"/>
              </w:rPr>
            </w:pPr>
            <w:r>
              <w:rPr>
                <w:spacing w:val="-10"/>
                <w:sz w:val="20"/>
              </w:rPr>
              <w:t>8</w:t>
            </w:r>
          </w:p>
        </w:tc>
        <w:tc>
          <w:tcPr>
            <w:tcW w:w="833" w:type="dxa"/>
          </w:tcPr>
          <w:p w14:paraId="54160480" w14:textId="77777777" w:rsidR="00924464" w:rsidRDefault="0083266D">
            <w:pPr>
              <w:pStyle w:val="TableParagraph"/>
              <w:spacing w:before="230"/>
              <w:jc w:val="center"/>
              <w:rPr>
                <w:sz w:val="20"/>
              </w:rPr>
            </w:pPr>
            <w:r>
              <w:rPr>
                <w:spacing w:val="-5"/>
                <w:sz w:val="20"/>
              </w:rPr>
              <w:t>16</w:t>
            </w:r>
          </w:p>
        </w:tc>
        <w:tc>
          <w:tcPr>
            <w:tcW w:w="2009" w:type="dxa"/>
          </w:tcPr>
          <w:p w14:paraId="6BB77C56" w14:textId="77777777" w:rsidR="00924464" w:rsidRDefault="0083266D">
            <w:pPr>
              <w:pStyle w:val="TableParagraph"/>
              <w:spacing w:before="114"/>
              <w:ind w:right="84"/>
              <w:rPr>
                <w:sz w:val="20"/>
              </w:rPr>
            </w:pPr>
            <w:r>
              <w:rPr>
                <w:sz w:val="20"/>
              </w:rPr>
              <w:t>Artículo</w:t>
            </w:r>
            <w:r>
              <w:rPr>
                <w:spacing w:val="-14"/>
                <w:sz w:val="20"/>
              </w:rPr>
              <w:t xml:space="preserve"> </w:t>
            </w:r>
            <w:r>
              <w:rPr>
                <w:sz w:val="20"/>
              </w:rPr>
              <w:t>6</w:t>
            </w:r>
            <w:r>
              <w:rPr>
                <w:spacing w:val="-14"/>
                <w:sz w:val="20"/>
              </w:rPr>
              <w:t xml:space="preserve"> </w:t>
            </w:r>
            <w:r>
              <w:rPr>
                <w:sz w:val="20"/>
              </w:rPr>
              <w:t xml:space="preserve">fracción </w:t>
            </w:r>
            <w:r>
              <w:rPr>
                <w:spacing w:val="-4"/>
                <w:sz w:val="20"/>
              </w:rPr>
              <w:t>XVII</w:t>
            </w:r>
          </w:p>
        </w:tc>
      </w:tr>
      <w:tr w:rsidR="00924464" w14:paraId="4385DBAF" w14:textId="77777777">
        <w:trPr>
          <w:trHeight w:val="690"/>
        </w:trPr>
        <w:tc>
          <w:tcPr>
            <w:tcW w:w="5675" w:type="dxa"/>
          </w:tcPr>
          <w:p w14:paraId="579A6855" w14:textId="77777777" w:rsidR="00924464" w:rsidRDefault="0083266D">
            <w:pPr>
              <w:pStyle w:val="TableParagraph"/>
              <w:spacing w:line="230" w:lineRule="exact"/>
              <w:ind w:left="712" w:right="-15" w:hanging="538"/>
              <w:jc w:val="both"/>
              <w:rPr>
                <w:sz w:val="20"/>
              </w:rPr>
            </w:pPr>
            <w:r>
              <w:rPr>
                <w:sz w:val="20"/>
              </w:rPr>
              <w:t>q)</w:t>
            </w:r>
            <w:r>
              <w:rPr>
                <w:spacing w:val="80"/>
                <w:sz w:val="20"/>
              </w:rPr>
              <w:t xml:space="preserve"> </w:t>
            </w:r>
            <w:r>
              <w:rPr>
                <w:sz w:val="20"/>
              </w:rPr>
              <w:t xml:space="preserve">Mantenerlos atados a defensas, llantas, así como a cualquier parte de vehículos estacionados o </w:t>
            </w:r>
            <w:r>
              <w:rPr>
                <w:spacing w:val="-2"/>
                <w:sz w:val="20"/>
              </w:rPr>
              <w:t>abandonados;</w:t>
            </w:r>
          </w:p>
        </w:tc>
        <w:tc>
          <w:tcPr>
            <w:tcW w:w="882" w:type="dxa"/>
          </w:tcPr>
          <w:p w14:paraId="59A1611D" w14:textId="77777777" w:rsidR="00924464" w:rsidRDefault="0083266D">
            <w:pPr>
              <w:pStyle w:val="TableParagraph"/>
              <w:spacing w:before="230"/>
              <w:ind w:left="5" w:right="3"/>
              <w:jc w:val="center"/>
              <w:rPr>
                <w:sz w:val="20"/>
              </w:rPr>
            </w:pPr>
            <w:r>
              <w:rPr>
                <w:spacing w:val="-10"/>
                <w:sz w:val="20"/>
              </w:rPr>
              <w:t>8</w:t>
            </w:r>
          </w:p>
        </w:tc>
        <w:tc>
          <w:tcPr>
            <w:tcW w:w="833" w:type="dxa"/>
          </w:tcPr>
          <w:p w14:paraId="1F178661" w14:textId="77777777" w:rsidR="00924464" w:rsidRDefault="0083266D">
            <w:pPr>
              <w:pStyle w:val="TableParagraph"/>
              <w:spacing w:before="230"/>
              <w:jc w:val="center"/>
              <w:rPr>
                <w:sz w:val="20"/>
              </w:rPr>
            </w:pPr>
            <w:r>
              <w:rPr>
                <w:spacing w:val="-5"/>
                <w:sz w:val="20"/>
              </w:rPr>
              <w:t>16</w:t>
            </w:r>
          </w:p>
        </w:tc>
        <w:tc>
          <w:tcPr>
            <w:tcW w:w="2009" w:type="dxa"/>
          </w:tcPr>
          <w:p w14:paraId="648AFFD8" w14:textId="77777777" w:rsidR="00924464" w:rsidRDefault="0083266D">
            <w:pPr>
              <w:pStyle w:val="TableParagraph"/>
              <w:spacing w:before="114"/>
              <w:ind w:right="84"/>
              <w:rPr>
                <w:sz w:val="20"/>
              </w:rPr>
            </w:pPr>
            <w:r>
              <w:rPr>
                <w:sz w:val="20"/>
              </w:rPr>
              <w:t>Artículo</w:t>
            </w:r>
            <w:r>
              <w:rPr>
                <w:spacing w:val="-14"/>
                <w:sz w:val="20"/>
              </w:rPr>
              <w:t xml:space="preserve"> </w:t>
            </w:r>
            <w:r>
              <w:rPr>
                <w:sz w:val="20"/>
              </w:rPr>
              <w:t>6</w:t>
            </w:r>
            <w:r>
              <w:rPr>
                <w:spacing w:val="-14"/>
                <w:sz w:val="20"/>
              </w:rPr>
              <w:t xml:space="preserve"> </w:t>
            </w:r>
            <w:r>
              <w:rPr>
                <w:sz w:val="20"/>
              </w:rPr>
              <w:t xml:space="preserve">fracción </w:t>
            </w:r>
            <w:r>
              <w:rPr>
                <w:spacing w:val="-2"/>
                <w:sz w:val="20"/>
              </w:rPr>
              <w:t>XVIII</w:t>
            </w:r>
          </w:p>
        </w:tc>
      </w:tr>
      <w:tr w:rsidR="00924464" w14:paraId="162A80CA" w14:textId="77777777">
        <w:trPr>
          <w:trHeight w:val="688"/>
        </w:trPr>
        <w:tc>
          <w:tcPr>
            <w:tcW w:w="5675" w:type="dxa"/>
          </w:tcPr>
          <w:p w14:paraId="014996BB" w14:textId="77777777" w:rsidR="00924464" w:rsidRDefault="0083266D">
            <w:pPr>
              <w:pStyle w:val="TableParagraph"/>
              <w:tabs>
                <w:tab w:val="left" w:pos="712"/>
              </w:tabs>
              <w:spacing w:line="229" w:lineRule="exact"/>
              <w:ind w:left="712" w:right="-15" w:hanging="492"/>
              <w:rPr>
                <w:sz w:val="20"/>
              </w:rPr>
            </w:pPr>
            <w:r>
              <w:rPr>
                <w:spacing w:val="-5"/>
                <w:sz w:val="20"/>
              </w:rPr>
              <w:t>r)</w:t>
            </w:r>
            <w:r>
              <w:rPr>
                <w:sz w:val="20"/>
              </w:rPr>
              <w:tab/>
              <w:t>Dejarlos</w:t>
            </w:r>
            <w:r>
              <w:rPr>
                <w:spacing w:val="25"/>
                <w:sz w:val="20"/>
              </w:rPr>
              <w:t xml:space="preserve"> </w:t>
            </w:r>
            <w:r>
              <w:rPr>
                <w:sz w:val="20"/>
              </w:rPr>
              <w:t>encerrados</w:t>
            </w:r>
            <w:r>
              <w:rPr>
                <w:spacing w:val="76"/>
                <w:sz w:val="20"/>
              </w:rPr>
              <w:t xml:space="preserve"> </w:t>
            </w:r>
            <w:r>
              <w:rPr>
                <w:sz w:val="20"/>
              </w:rPr>
              <w:t>en</w:t>
            </w:r>
            <w:r>
              <w:rPr>
                <w:spacing w:val="76"/>
                <w:sz w:val="20"/>
              </w:rPr>
              <w:t xml:space="preserve"> </w:t>
            </w:r>
            <w:r>
              <w:rPr>
                <w:sz w:val="20"/>
              </w:rPr>
              <w:t>el</w:t>
            </w:r>
            <w:r>
              <w:rPr>
                <w:spacing w:val="75"/>
                <w:sz w:val="20"/>
              </w:rPr>
              <w:t xml:space="preserve"> </w:t>
            </w:r>
            <w:r>
              <w:rPr>
                <w:sz w:val="20"/>
              </w:rPr>
              <w:t>interior</w:t>
            </w:r>
            <w:r>
              <w:rPr>
                <w:spacing w:val="75"/>
                <w:sz w:val="20"/>
              </w:rPr>
              <w:t xml:space="preserve"> </w:t>
            </w:r>
            <w:r>
              <w:rPr>
                <w:sz w:val="20"/>
              </w:rPr>
              <w:t>de</w:t>
            </w:r>
            <w:r>
              <w:rPr>
                <w:spacing w:val="76"/>
                <w:sz w:val="20"/>
              </w:rPr>
              <w:t xml:space="preserve"> </w:t>
            </w:r>
            <w:r>
              <w:rPr>
                <w:sz w:val="20"/>
              </w:rPr>
              <w:t>los</w:t>
            </w:r>
            <w:r>
              <w:rPr>
                <w:spacing w:val="74"/>
                <w:sz w:val="20"/>
              </w:rPr>
              <w:t xml:space="preserve"> </w:t>
            </w:r>
            <w:r>
              <w:rPr>
                <w:spacing w:val="-2"/>
                <w:sz w:val="20"/>
              </w:rPr>
              <w:t>vehículos</w:t>
            </w:r>
          </w:p>
          <w:p w14:paraId="7F28225A" w14:textId="77777777" w:rsidR="00924464" w:rsidRDefault="0083266D">
            <w:pPr>
              <w:pStyle w:val="TableParagraph"/>
              <w:spacing w:line="228" w:lineRule="exact"/>
              <w:ind w:left="712" w:right="-52"/>
              <w:rPr>
                <w:sz w:val="20"/>
              </w:rPr>
            </w:pPr>
            <w:r>
              <w:rPr>
                <w:sz w:val="20"/>
              </w:rPr>
              <w:t>sin</w:t>
            </w:r>
            <w:r>
              <w:rPr>
                <w:spacing w:val="40"/>
                <w:sz w:val="20"/>
              </w:rPr>
              <w:t xml:space="preserve"> </w:t>
            </w:r>
            <w:r>
              <w:rPr>
                <w:sz w:val="20"/>
              </w:rPr>
              <w:t>ventilación</w:t>
            </w:r>
            <w:r>
              <w:rPr>
                <w:spacing w:val="40"/>
                <w:sz w:val="20"/>
              </w:rPr>
              <w:t xml:space="preserve"> </w:t>
            </w:r>
            <w:r>
              <w:rPr>
                <w:sz w:val="20"/>
              </w:rPr>
              <w:t>o</w:t>
            </w:r>
            <w:r>
              <w:rPr>
                <w:spacing w:val="40"/>
                <w:sz w:val="20"/>
              </w:rPr>
              <w:t xml:space="preserve"> </w:t>
            </w:r>
            <w:r>
              <w:rPr>
                <w:sz w:val="20"/>
              </w:rPr>
              <w:t>expuestos</w:t>
            </w:r>
            <w:r>
              <w:rPr>
                <w:spacing w:val="40"/>
                <w:sz w:val="20"/>
              </w:rPr>
              <w:t xml:space="preserve"> </w:t>
            </w:r>
            <w:r>
              <w:rPr>
                <w:sz w:val="20"/>
              </w:rPr>
              <w:t>a</w:t>
            </w:r>
            <w:r>
              <w:rPr>
                <w:spacing w:val="40"/>
                <w:sz w:val="20"/>
              </w:rPr>
              <w:t xml:space="preserve"> </w:t>
            </w:r>
            <w:r>
              <w:rPr>
                <w:sz w:val="20"/>
              </w:rPr>
              <w:t>situaciones</w:t>
            </w:r>
            <w:r>
              <w:rPr>
                <w:spacing w:val="40"/>
                <w:sz w:val="20"/>
              </w:rPr>
              <w:t xml:space="preserve"> </w:t>
            </w:r>
            <w:r>
              <w:rPr>
                <w:sz w:val="20"/>
              </w:rPr>
              <w:t>de</w:t>
            </w:r>
            <w:r>
              <w:rPr>
                <w:spacing w:val="40"/>
                <w:sz w:val="20"/>
              </w:rPr>
              <w:t xml:space="preserve"> </w:t>
            </w:r>
            <w:r>
              <w:rPr>
                <w:sz w:val="20"/>
              </w:rPr>
              <w:t>clima</w:t>
            </w:r>
            <w:r>
              <w:rPr>
                <w:spacing w:val="40"/>
                <w:sz w:val="20"/>
              </w:rPr>
              <w:t xml:space="preserve"> </w:t>
            </w:r>
            <w:r>
              <w:rPr>
                <w:spacing w:val="-2"/>
                <w:sz w:val="20"/>
              </w:rPr>
              <w:t>extremo;</w:t>
            </w:r>
          </w:p>
        </w:tc>
        <w:tc>
          <w:tcPr>
            <w:tcW w:w="882" w:type="dxa"/>
          </w:tcPr>
          <w:p w14:paraId="41BACD29" w14:textId="77777777" w:rsidR="00924464" w:rsidRDefault="0083266D">
            <w:pPr>
              <w:pStyle w:val="TableParagraph"/>
              <w:spacing w:before="230"/>
              <w:ind w:left="5" w:right="3"/>
              <w:jc w:val="center"/>
              <w:rPr>
                <w:sz w:val="20"/>
              </w:rPr>
            </w:pPr>
            <w:r>
              <w:rPr>
                <w:spacing w:val="-10"/>
                <w:sz w:val="20"/>
              </w:rPr>
              <w:t>8</w:t>
            </w:r>
          </w:p>
        </w:tc>
        <w:tc>
          <w:tcPr>
            <w:tcW w:w="833" w:type="dxa"/>
          </w:tcPr>
          <w:p w14:paraId="365D63A7" w14:textId="77777777" w:rsidR="00924464" w:rsidRDefault="0083266D">
            <w:pPr>
              <w:pStyle w:val="TableParagraph"/>
              <w:spacing w:before="230"/>
              <w:jc w:val="center"/>
              <w:rPr>
                <w:sz w:val="20"/>
              </w:rPr>
            </w:pPr>
            <w:r>
              <w:rPr>
                <w:spacing w:val="-5"/>
                <w:sz w:val="20"/>
              </w:rPr>
              <w:t>16</w:t>
            </w:r>
          </w:p>
        </w:tc>
        <w:tc>
          <w:tcPr>
            <w:tcW w:w="2009" w:type="dxa"/>
          </w:tcPr>
          <w:p w14:paraId="37C4DBA1" w14:textId="77777777" w:rsidR="00924464" w:rsidRDefault="0083266D">
            <w:pPr>
              <w:pStyle w:val="TableParagraph"/>
              <w:spacing w:before="230"/>
              <w:rPr>
                <w:sz w:val="20"/>
              </w:rPr>
            </w:pPr>
            <w:r>
              <w:rPr>
                <w:sz w:val="20"/>
              </w:rPr>
              <w:t>Artículo</w:t>
            </w:r>
            <w:r>
              <w:rPr>
                <w:spacing w:val="-9"/>
                <w:sz w:val="20"/>
              </w:rPr>
              <w:t xml:space="preserve"> </w:t>
            </w:r>
            <w:r>
              <w:rPr>
                <w:sz w:val="20"/>
              </w:rPr>
              <w:t>6</w:t>
            </w:r>
            <w:r>
              <w:rPr>
                <w:spacing w:val="-6"/>
                <w:sz w:val="20"/>
              </w:rPr>
              <w:t xml:space="preserve"> </w:t>
            </w:r>
            <w:r>
              <w:rPr>
                <w:sz w:val="20"/>
              </w:rPr>
              <w:t>fracción</w:t>
            </w:r>
            <w:r>
              <w:rPr>
                <w:spacing w:val="-14"/>
                <w:sz w:val="20"/>
              </w:rPr>
              <w:t xml:space="preserve"> </w:t>
            </w:r>
            <w:r>
              <w:rPr>
                <w:spacing w:val="-5"/>
                <w:sz w:val="20"/>
              </w:rPr>
              <w:t>XIX</w:t>
            </w:r>
          </w:p>
        </w:tc>
      </w:tr>
      <w:tr w:rsidR="00924464" w14:paraId="4FADF1A1" w14:textId="77777777">
        <w:trPr>
          <w:trHeight w:val="1380"/>
        </w:trPr>
        <w:tc>
          <w:tcPr>
            <w:tcW w:w="5675" w:type="dxa"/>
          </w:tcPr>
          <w:p w14:paraId="779B7BED" w14:textId="77777777" w:rsidR="00924464" w:rsidRDefault="0083266D">
            <w:pPr>
              <w:pStyle w:val="TableParagraph"/>
              <w:ind w:left="712" w:right="-15" w:hanging="526"/>
              <w:jc w:val="both"/>
              <w:rPr>
                <w:sz w:val="20"/>
              </w:rPr>
            </w:pPr>
            <w:r>
              <w:rPr>
                <w:sz w:val="20"/>
              </w:rPr>
              <w:t>s)</w:t>
            </w:r>
            <w:r>
              <w:rPr>
                <w:spacing w:val="80"/>
                <w:w w:val="150"/>
                <w:sz w:val="20"/>
              </w:rPr>
              <w:t xml:space="preserve"> </w:t>
            </w:r>
            <w:r>
              <w:rPr>
                <w:sz w:val="20"/>
              </w:rPr>
              <w:t>Utilizarlos</w:t>
            </w:r>
            <w:r>
              <w:rPr>
                <w:spacing w:val="40"/>
                <w:sz w:val="20"/>
              </w:rPr>
              <w:t xml:space="preserve"> </w:t>
            </w:r>
            <w:r>
              <w:rPr>
                <w:sz w:val="20"/>
              </w:rPr>
              <w:t>para</w:t>
            </w:r>
            <w:r>
              <w:rPr>
                <w:spacing w:val="40"/>
                <w:sz w:val="20"/>
              </w:rPr>
              <w:t xml:space="preserve"> </w:t>
            </w:r>
            <w:r>
              <w:rPr>
                <w:sz w:val="20"/>
              </w:rPr>
              <w:t>el</w:t>
            </w:r>
            <w:r>
              <w:rPr>
                <w:spacing w:val="40"/>
                <w:sz w:val="20"/>
              </w:rPr>
              <w:t xml:space="preserve"> </w:t>
            </w:r>
            <w:r>
              <w:rPr>
                <w:sz w:val="20"/>
              </w:rPr>
              <w:t>entrenamiento</w:t>
            </w:r>
            <w:r>
              <w:rPr>
                <w:spacing w:val="40"/>
                <w:sz w:val="20"/>
              </w:rPr>
              <w:t xml:space="preserve"> </w:t>
            </w:r>
            <w:r>
              <w:rPr>
                <w:sz w:val="20"/>
              </w:rPr>
              <w:t>de</w:t>
            </w:r>
            <w:r>
              <w:rPr>
                <w:spacing w:val="40"/>
                <w:sz w:val="20"/>
              </w:rPr>
              <w:t xml:space="preserve"> </w:t>
            </w:r>
            <w:r>
              <w:rPr>
                <w:sz w:val="20"/>
              </w:rPr>
              <w:t>animales</w:t>
            </w:r>
            <w:r>
              <w:rPr>
                <w:spacing w:val="40"/>
                <w:sz w:val="20"/>
              </w:rPr>
              <w:t xml:space="preserve"> </w:t>
            </w:r>
            <w:r>
              <w:rPr>
                <w:sz w:val="20"/>
              </w:rPr>
              <w:t xml:space="preserve">de guardia, caza, carreras, de ataque o para verificar su agresividad, salvo los casos en que sea necesario </w:t>
            </w:r>
            <w:r>
              <w:rPr>
                <w:spacing w:val="-2"/>
                <w:sz w:val="20"/>
              </w:rPr>
              <w:t>manejarlos</w:t>
            </w:r>
            <w:r>
              <w:rPr>
                <w:spacing w:val="-5"/>
                <w:sz w:val="20"/>
              </w:rPr>
              <w:t xml:space="preserve"> </w:t>
            </w:r>
            <w:r>
              <w:rPr>
                <w:spacing w:val="-2"/>
                <w:sz w:val="20"/>
              </w:rPr>
              <w:t>con</w:t>
            </w:r>
            <w:r>
              <w:rPr>
                <w:spacing w:val="-6"/>
                <w:sz w:val="20"/>
              </w:rPr>
              <w:t xml:space="preserve"> </w:t>
            </w:r>
            <w:r>
              <w:rPr>
                <w:spacing w:val="-2"/>
                <w:sz w:val="20"/>
              </w:rPr>
              <w:t>fines</w:t>
            </w:r>
            <w:r>
              <w:rPr>
                <w:spacing w:val="-3"/>
                <w:sz w:val="20"/>
              </w:rPr>
              <w:t xml:space="preserve"> </w:t>
            </w:r>
            <w:r>
              <w:rPr>
                <w:spacing w:val="-2"/>
                <w:sz w:val="20"/>
              </w:rPr>
              <w:t>de</w:t>
            </w:r>
            <w:r>
              <w:rPr>
                <w:spacing w:val="-8"/>
                <w:sz w:val="20"/>
              </w:rPr>
              <w:t xml:space="preserve"> </w:t>
            </w:r>
            <w:r>
              <w:rPr>
                <w:spacing w:val="-2"/>
                <w:sz w:val="20"/>
              </w:rPr>
              <w:t>rehabilitación,</w:t>
            </w:r>
            <w:r>
              <w:rPr>
                <w:spacing w:val="-6"/>
                <w:sz w:val="20"/>
              </w:rPr>
              <w:t xml:space="preserve"> </w:t>
            </w:r>
            <w:r>
              <w:rPr>
                <w:spacing w:val="-2"/>
                <w:sz w:val="20"/>
              </w:rPr>
              <w:t>siempre</w:t>
            </w:r>
            <w:r>
              <w:rPr>
                <w:spacing w:val="-8"/>
                <w:sz w:val="20"/>
              </w:rPr>
              <w:t xml:space="preserve"> </w:t>
            </w:r>
            <w:r>
              <w:rPr>
                <w:spacing w:val="-2"/>
                <w:sz w:val="20"/>
              </w:rPr>
              <w:t>y</w:t>
            </w:r>
            <w:r>
              <w:rPr>
                <w:spacing w:val="-7"/>
                <w:sz w:val="20"/>
              </w:rPr>
              <w:t xml:space="preserve"> </w:t>
            </w:r>
            <w:r>
              <w:rPr>
                <w:spacing w:val="-2"/>
                <w:sz w:val="20"/>
              </w:rPr>
              <w:t>cuando</w:t>
            </w:r>
          </w:p>
          <w:p w14:paraId="22EE3C4B" w14:textId="77777777" w:rsidR="00924464" w:rsidRDefault="0083266D">
            <w:pPr>
              <w:pStyle w:val="TableParagraph"/>
              <w:spacing w:line="228" w:lineRule="exact"/>
              <w:ind w:left="712" w:right="-15"/>
              <w:jc w:val="both"/>
              <w:rPr>
                <w:sz w:val="20"/>
              </w:rPr>
            </w:pPr>
            <w:r>
              <w:rPr>
                <w:sz w:val="20"/>
              </w:rPr>
              <w:t>medie autorización de la autoridad competente o profesional en la materia.</w:t>
            </w:r>
          </w:p>
        </w:tc>
        <w:tc>
          <w:tcPr>
            <w:tcW w:w="882" w:type="dxa"/>
          </w:tcPr>
          <w:p w14:paraId="288BD334" w14:textId="77777777" w:rsidR="00924464" w:rsidRDefault="00924464">
            <w:pPr>
              <w:pStyle w:val="TableParagraph"/>
              <w:rPr>
                <w:sz w:val="20"/>
              </w:rPr>
            </w:pPr>
          </w:p>
          <w:p w14:paraId="17323015" w14:textId="77777777" w:rsidR="00924464" w:rsidRDefault="00924464">
            <w:pPr>
              <w:pStyle w:val="TableParagraph"/>
              <w:spacing w:before="115"/>
              <w:rPr>
                <w:sz w:val="20"/>
              </w:rPr>
            </w:pPr>
          </w:p>
          <w:p w14:paraId="7B6B6653" w14:textId="77777777" w:rsidR="00924464" w:rsidRDefault="0083266D">
            <w:pPr>
              <w:pStyle w:val="TableParagraph"/>
              <w:spacing w:before="1"/>
              <w:ind w:left="5" w:right="3"/>
              <w:jc w:val="center"/>
              <w:rPr>
                <w:sz w:val="20"/>
              </w:rPr>
            </w:pPr>
            <w:r>
              <w:rPr>
                <w:spacing w:val="-10"/>
                <w:sz w:val="20"/>
              </w:rPr>
              <w:t>8</w:t>
            </w:r>
          </w:p>
        </w:tc>
        <w:tc>
          <w:tcPr>
            <w:tcW w:w="833" w:type="dxa"/>
          </w:tcPr>
          <w:p w14:paraId="6241700B" w14:textId="77777777" w:rsidR="00924464" w:rsidRDefault="00924464">
            <w:pPr>
              <w:pStyle w:val="TableParagraph"/>
              <w:rPr>
                <w:sz w:val="20"/>
              </w:rPr>
            </w:pPr>
          </w:p>
          <w:p w14:paraId="03743370" w14:textId="77777777" w:rsidR="00924464" w:rsidRDefault="00924464">
            <w:pPr>
              <w:pStyle w:val="TableParagraph"/>
              <w:spacing w:before="115"/>
              <w:rPr>
                <w:sz w:val="20"/>
              </w:rPr>
            </w:pPr>
          </w:p>
          <w:p w14:paraId="1BE5F035" w14:textId="77777777" w:rsidR="00924464" w:rsidRDefault="0083266D">
            <w:pPr>
              <w:pStyle w:val="TableParagraph"/>
              <w:spacing w:before="1"/>
              <w:jc w:val="center"/>
              <w:rPr>
                <w:sz w:val="20"/>
              </w:rPr>
            </w:pPr>
            <w:r>
              <w:rPr>
                <w:spacing w:val="-5"/>
                <w:sz w:val="20"/>
              </w:rPr>
              <w:t>40</w:t>
            </w:r>
          </w:p>
        </w:tc>
        <w:tc>
          <w:tcPr>
            <w:tcW w:w="2009" w:type="dxa"/>
          </w:tcPr>
          <w:p w14:paraId="5F3CF4A6" w14:textId="77777777" w:rsidR="00924464" w:rsidRDefault="00924464">
            <w:pPr>
              <w:pStyle w:val="TableParagraph"/>
              <w:rPr>
                <w:sz w:val="20"/>
              </w:rPr>
            </w:pPr>
          </w:p>
          <w:p w14:paraId="40826483" w14:textId="77777777" w:rsidR="00924464" w:rsidRDefault="00924464">
            <w:pPr>
              <w:pStyle w:val="TableParagraph"/>
              <w:spacing w:before="115"/>
              <w:rPr>
                <w:sz w:val="20"/>
              </w:rPr>
            </w:pPr>
          </w:p>
          <w:p w14:paraId="6556D81E" w14:textId="77777777" w:rsidR="00924464" w:rsidRDefault="0083266D">
            <w:pPr>
              <w:pStyle w:val="TableParagraph"/>
              <w:spacing w:before="1"/>
              <w:rPr>
                <w:sz w:val="20"/>
              </w:rPr>
            </w:pPr>
            <w:r>
              <w:rPr>
                <w:sz w:val="20"/>
              </w:rPr>
              <w:t>Artíc</w:t>
            </w:r>
            <w:r>
              <w:rPr>
                <w:sz w:val="20"/>
              </w:rPr>
              <w:t>ulo</w:t>
            </w:r>
            <w:r>
              <w:rPr>
                <w:spacing w:val="-10"/>
                <w:sz w:val="20"/>
              </w:rPr>
              <w:t xml:space="preserve"> </w:t>
            </w:r>
            <w:r>
              <w:rPr>
                <w:sz w:val="20"/>
              </w:rPr>
              <w:t>6</w:t>
            </w:r>
            <w:r>
              <w:rPr>
                <w:spacing w:val="-5"/>
                <w:sz w:val="20"/>
              </w:rPr>
              <w:t xml:space="preserve"> </w:t>
            </w:r>
            <w:r>
              <w:rPr>
                <w:sz w:val="20"/>
              </w:rPr>
              <w:t>fracción</w:t>
            </w:r>
            <w:r>
              <w:rPr>
                <w:spacing w:val="-14"/>
                <w:sz w:val="20"/>
              </w:rPr>
              <w:t xml:space="preserve"> </w:t>
            </w:r>
            <w:r>
              <w:rPr>
                <w:spacing w:val="-5"/>
                <w:sz w:val="20"/>
              </w:rPr>
              <w:t>XX</w:t>
            </w:r>
          </w:p>
        </w:tc>
      </w:tr>
      <w:tr w:rsidR="00924464" w14:paraId="4B63BBE8" w14:textId="77777777">
        <w:trPr>
          <w:trHeight w:val="690"/>
        </w:trPr>
        <w:tc>
          <w:tcPr>
            <w:tcW w:w="5675" w:type="dxa"/>
          </w:tcPr>
          <w:p w14:paraId="5F1B9B8E" w14:textId="77777777" w:rsidR="00924464" w:rsidRDefault="0083266D">
            <w:pPr>
              <w:pStyle w:val="TableParagraph"/>
              <w:spacing w:line="230" w:lineRule="exact"/>
              <w:ind w:left="712" w:right="-15" w:hanging="480"/>
              <w:jc w:val="both"/>
              <w:rPr>
                <w:sz w:val="20"/>
              </w:rPr>
            </w:pPr>
            <w:r>
              <w:rPr>
                <w:sz w:val="20"/>
              </w:rPr>
              <w:t>t)</w:t>
            </w:r>
            <w:r>
              <w:rPr>
                <w:spacing w:val="80"/>
                <w:w w:val="150"/>
                <w:sz w:val="20"/>
              </w:rPr>
              <w:t xml:space="preserve"> </w:t>
            </w:r>
            <w:r>
              <w:rPr>
                <w:sz w:val="20"/>
              </w:rPr>
              <w:t>Mantenerlos</w:t>
            </w:r>
            <w:r>
              <w:rPr>
                <w:spacing w:val="-7"/>
                <w:sz w:val="20"/>
              </w:rPr>
              <w:t xml:space="preserve"> </w:t>
            </w:r>
            <w:r>
              <w:rPr>
                <w:sz w:val="20"/>
              </w:rPr>
              <w:t>dentro</w:t>
            </w:r>
            <w:r>
              <w:rPr>
                <w:spacing w:val="-8"/>
                <w:sz w:val="20"/>
              </w:rPr>
              <w:t xml:space="preserve"> </w:t>
            </w:r>
            <w:r>
              <w:rPr>
                <w:sz w:val="20"/>
              </w:rPr>
              <w:t>de</w:t>
            </w:r>
            <w:r>
              <w:rPr>
                <w:spacing w:val="-7"/>
                <w:sz w:val="20"/>
              </w:rPr>
              <w:t xml:space="preserve"> </w:t>
            </w:r>
            <w:r>
              <w:rPr>
                <w:sz w:val="20"/>
              </w:rPr>
              <w:t>establecimientos</w:t>
            </w:r>
            <w:r>
              <w:rPr>
                <w:spacing w:val="-8"/>
                <w:sz w:val="20"/>
              </w:rPr>
              <w:t xml:space="preserve"> </w:t>
            </w:r>
            <w:r>
              <w:rPr>
                <w:sz w:val="20"/>
              </w:rPr>
              <w:t>comerciales</w:t>
            </w:r>
            <w:r>
              <w:rPr>
                <w:spacing w:val="-7"/>
                <w:sz w:val="20"/>
              </w:rPr>
              <w:t xml:space="preserve"> </w:t>
            </w:r>
            <w:r>
              <w:rPr>
                <w:sz w:val="20"/>
              </w:rPr>
              <w:t>sin que se</w:t>
            </w:r>
            <w:r>
              <w:rPr>
                <w:spacing w:val="-7"/>
                <w:sz w:val="20"/>
              </w:rPr>
              <w:t xml:space="preserve"> </w:t>
            </w:r>
            <w:r>
              <w:rPr>
                <w:sz w:val="20"/>
              </w:rPr>
              <w:t>les</w:t>
            </w:r>
            <w:r>
              <w:rPr>
                <w:spacing w:val="-7"/>
                <w:sz w:val="20"/>
              </w:rPr>
              <w:t xml:space="preserve"> </w:t>
            </w:r>
            <w:r>
              <w:rPr>
                <w:sz w:val="20"/>
              </w:rPr>
              <w:t>proporcionen</w:t>
            </w:r>
            <w:r>
              <w:rPr>
                <w:spacing w:val="-6"/>
                <w:sz w:val="20"/>
              </w:rPr>
              <w:t xml:space="preserve"> </w:t>
            </w:r>
            <w:r>
              <w:rPr>
                <w:sz w:val="20"/>
              </w:rPr>
              <w:t>los</w:t>
            </w:r>
            <w:r>
              <w:rPr>
                <w:spacing w:val="-7"/>
                <w:sz w:val="20"/>
              </w:rPr>
              <w:t xml:space="preserve"> </w:t>
            </w:r>
            <w:r>
              <w:rPr>
                <w:sz w:val="20"/>
              </w:rPr>
              <w:t>cuidados</w:t>
            </w:r>
            <w:r>
              <w:rPr>
                <w:spacing w:val="-4"/>
                <w:sz w:val="20"/>
              </w:rPr>
              <w:t xml:space="preserve"> </w:t>
            </w:r>
            <w:r>
              <w:rPr>
                <w:sz w:val="20"/>
              </w:rPr>
              <w:t>establecidos</w:t>
            </w:r>
            <w:r>
              <w:rPr>
                <w:spacing w:val="-4"/>
                <w:sz w:val="20"/>
              </w:rPr>
              <w:t xml:space="preserve"> </w:t>
            </w:r>
            <w:r>
              <w:rPr>
                <w:sz w:val="20"/>
              </w:rPr>
              <w:t>en</w:t>
            </w:r>
            <w:r>
              <w:rPr>
                <w:spacing w:val="-1"/>
                <w:sz w:val="20"/>
              </w:rPr>
              <w:t xml:space="preserve"> </w:t>
            </w:r>
            <w:r>
              <w:rPr>
                <w:sz w:val="20"/>
              </w:rPr>
              <w:t>el presente reglamento.</w:t>
            </w:r>
          </w:p>
        </w:tc>
        <w:tc>
          <w:tcPr>
            <w:tcW w:w="882" w:type="dxa"/>
          </w:tcPr>
          <w:p w14:paraId="412B9045" w14:textId="77777777" w:rsidR="00924464" w:rsidRDefault="0083266D">
            <w:pPr>
              <w:pStyle w:val="TableParagraph"/>
              <w:spacing w:before="230"/>
              <w:ind w:left="5" w:right="3"/>
              <w:jc w:val="center"/>
              <w:rPr>
                <w:sz w:val="20"/>
              </w:rPr>
            </w:pPr>
            <w:r>
              <w:rPr>
                <w:spacing w:val="-10"/>
                <w:sz w:val="20"/>
              </w:rPr>
              <w:t>8</w:t>
            </w:r>
          </w:p>
        </w:tc>
        <w:tc>
          <w:tcPr>
            <w:tcW w:w="833" w:type="dxa"/>
          </w:tcPr>
          <w:p w14:paraId="3F4A804E" w14:textId="77777777" w:rsidR="00924464" w:rsidRDefault="0083266D">
            <w:pPr>
              <w:pStyle w:val="TableParagraph"/>
              <w:spacing w:before="230"/>
              <w:jc w:val="center"/>
              <w:rPr>
                <w:sz w:val="20"/>
              </w:rPr>
            </w:pPr>
            <w:r>
              <w:rPr>
                <w:spacing w:val="-5"/>
                <w:sz w:val="20"/>
              </w:rPr>
              <w:t>16</w:t>
            </w:r>
          </w:p>
        </w:tc>
        <w:tc>
          <w:tcPr>
            <w:tcW w:w="2009" w:type="dxa"/>
          </w:tcPr>
          <w:p w14:paraId="282916FD" w14:textId="77777777" w:rsidR="00924464" w:rsidRDefault="0083266D">
            <w:pPr>
              <w:pStyle w:val="TableParagraph"/>
              <w:spacing w:before="114"/>
              <w:ind w:right="-15"/>
              <w:rPr>
                <w:sz w:val="20"/>
              </w:rPr>
            </w:pPr>
            <w:r>
              <w:rPr>
                <w:sz w:val="20"/>
              </w:rPr>
              <w:t>Artículo</w:t>
            </w:r>
            <w:r>
              <w:rPr>
                <w:spacing w:val="-14"/>
                <w:sz w:val="20"/>
              </w:rPr>
              <w:t xml:space="preserve"> </w:t>
            </w:r>
            <w:r>
              <w:rPr>
                <w:sz w:val="20"/>
              </w:rPr>
              <w:t>6fracción</w:t>
            </w:r>
            <w:r>
              <w:rPr>
                <w:spacing w:val="-14"/>
                <w:sz w:val="20"/>
              </w:rPr>
              <w:t xml:space="preserve"> </w:t>
            </w:r>
            <w:r>
              <w:rPr>
                <w:sz w:val="20"/>
              </w:rPr>
              <w:t xml:space="preserve">III </w:t>
            </w:r>
            <w:r>
              <w:rPr>
                <w:spacing w:val="-4"/>
                <w:sz w:val="20"/>
              </w:rPr>
              <w:t>BIS</w:t>
            </w:r>
          </w:p>
        </w:tc>
      </w:tr>
      <w:tr w:rsidR="00924464" w14:paraId="4C56F120" w14:textId="77777777">
        <w:trPr>
          <w:trHeight w:val="460"/>
        </w:trPr>
        <w:tc>
          <w:tcPr>
            <w:tcW w:w="5675" w:type="dxa"/>
          </w:tcPr>
          <w:p w14:paraId="4C2C7E82" w14:textId="77777777" w:rsidR="00924464" w:rsidRDefault="0083266D">
            <w:pPr>
              <w:pStyle w:val="TableParagraph"/>
              <w:tabs>
                <w:tab w:val="left" w:pos="712"/>
                <w:tab w:val="left" w:pos="1865"/>
                <w:tab w:val="left" w:pos="2505"/>
                <w:tab w:val="left" w:pos="3537"/>
                <w:tab w:val="left" w:pos="4632"/>
              </w:tabs>
              <w:spacing w:line="230" w:lineRule="exact"/>
              <w:ind w:left="712" w:right="-15" w:hanging="538"/>
              <w:rPr>
                <w:sz w:val="20"/>
              </w:rPr>
            </w:pPr>
            <w:r>
              <w:rPr>
                <w:spacing w:val="-6"/>
                <w:sz w:val="20"/>
              </w:rPr>
              <w:t>u)</w:t>
            </w:r>
            <w:r>
              <w:rPr>
                <w:sz w:val="20"/>
              </w:rPr>
              <w:tab/>
            </w:r>
            <w:r>
              <w:rPr>
                <w:spacing w:val="-2"/>
                <w:sz w:val="20"/>
              </w:rPr>
              <w:t>Ocuparlos</w:t>
            </w:r>
            <w:r>
              <w:rPr>
                <w:sz w:val="20"/>
              </w:rPr>
              <w:tab/>
            </w:r>
            <w:r>
              <w:rPr>
                <w:spacing w:val="-4"/>
                <w:sz w:val="20"/>
              </w:rPr>
              <w:t>para</w:t>
            </w:r>
            <w:r>
              <w:rPr>
                <w:sz w:val="20"/>
              </w:rPr>
              <w:tab/>
            </w:r>
            <w:r>
              <w:rPr>
                <w:spacing w:val="-2"/>
                <w:sz w:val="20"/>
              </w:rPr>
              <w:t>acciones</w:t>
            </w:r>
            <w:r>
              <w:rPr>
                <w:sz w:val="20"/>
              </w:rPr>
              <w:tab/>
            </w:r>
            <w:r>
              <w:rPr>
                <w:spacing w:val="-2"/>
                <w:sz w:val="20"/>
              </w:rPr>
              <w:t>curativas,</w:t>
            </w:r>
            <w:r>
              <w:rPr>
                <w:sz w:val="20"/>
              </w:rPr>
              <w:tab/>
            </w:r>
            <w:r>
              <w:rPr>
                <w:spacing w:val="-2"/>
                <w:sz w:val="20"/>
              </w:rPr>
              <w:t xml:space="preserve">ceremonias </w:t>
            </w:r>
            <w:r>
              <w:rPr>
                <w:sz w:val="20"/>
              </w:rPr>
              <w:t>religiosas o rituales que puedan afectar al animal.</w:t>
            </w:r>
          </w:p>
        </w:tc>
        <w:tc>
          <w:tcPr>
            <w:tcW w:w="882" w:type="dxa"/>
          </w:tcPr>
          <w:p w14:paraId="61FE2926" w14:textId="77777777" w:rsidR="00924464" w:rsidRDefault="0083266D">
            <w:pPr>
              <w:pStyle w:val="TableParagraph"/>
              <w:spacing w:before="114"/>
              <w:ind w:left="5" w:right="3"/>
              <w:jc w:val="center"/>
              <w:rPr>
                <w:sz w:val="20"/>
              </w:rPr>
            </w:pPr>
            <w:r>
              <w:rPr>
                <w:spacing w:val="-10"/>
                <w:sz w:val="20"/>
              </w:rPr>
              <w:t>8</w:t>
            </w:r>
          </w:p>
        </w:tc>
        <w:tc>
          <w:tcPr>
            <w:tcW w:w="833" w:type="dxa"/>
          </w:tcPr>
          <w:p w14:paraId="6E7D9488" w14:textId="77777777" w:rsidR="00924464" w:rsidRDefault="0083266D">
            <w:pPr>
              <w:pStyle w:val="TableParagraph"/>
              <w:spacing w:before="114"/>
              <w:jc w:val="center"/>
              <w:rPr>
                <w:sz w:val="20"/>
              </w:rPr>
            </w:pPr>
            <w:r>
              <w:rPr>
                <w:spacing w:val="-5"/>
                <w:sz w:val="20"/>
              </w:rPr>
              <w:t>16</w:t>
            </w:r>
          </w:p>
        </w:tc>
        <w:tc>
          <w:tcPr>
            <w:tcW w:w="2009" w:type="dxa"/>
          </w:tcPr>
          <w:p w14:paraId="62B81DAA" w14:textId="77777777" w:rsidR="00924464" w:rsidRDefault="0083266D">
            <w:pPr>
              <w:pStyle w:val="TableParagraph"/>
              <w:spacing w:line="230" w:lineRule="exact"/>
              <w:ind w:right="84"/>
              <w:rPr>
                <w:sz w:val="20"/>
              </w:rPr>
            </w:pPr>
            <w:r>
              <w:rPr>
                <w:sz w:val="20"/>
              </w:rPr>
              <w:t>Artículo</w:t>
            </w:r>
            <w:r>
              <w:rPr>
                <w:spacing w:val="-14"/>
                <w:sz w:val="20"/>
              </w:rPr>
              <w:t xml:space="preserve"> </w:t>
            </w:r>
            <w:r>
              <w:rPr>
                <w:sz w:val="20"/>
              </w:rPr>
              <w:t>6</w:t>
            </w:r>
            <w:r>
              <w:rPr>
                <w:spacing w:val="-14"/>
                <w:sz w:val="20"/>
              </w:rPr>
              <w:t xml:space="preserve"> </w:t>
            </w:r>
            <w:r>
              <w:rPr>
                <w:sz w:val="20"/>
              </w:rPr>
              <w:t xml:space="preserve">fracción </w:t>
            </w:r>
            <w:r>
              <w:rPr>
                <w:spacing w:val="-4"/>
                <w:sz w:val="20"/>
              </w:rPr>
              <w:t>XXII</w:t>
            </w:r>
          </w:p>
        </w:tc>
      </w:tr>
      <w:tr w:rsidR="00924464" w14:paraId="1A38327B" w14:textId="77777777">
        <w:trPr>
          <w:trHeight w:val="460"/>
        </w:trPr>
        <w:tc>
          <w:tcPr>
            <w:tcW w:w="5675" w:type="dxa"/>
          </w:tcPr>
          <w:p w14:paraId="3E6D47D2" w14:textId="77777777" w:rsidR="00924464" w:rsidRDefault="0083266D">
            <w:pPr>
              <w:pStyle w:val="TableParagraph"/>
              <w:tabs>
                <w:tab w:val="left" w:pos="712"/>
              </w:tabs>
              <w:spacing w:line="229" w:lineRule="exact"/>
              <w:ind w:left="187"/>
              <w:rPr>
                <w:sz w:val="20"/>
              </w:rPr>
            </w:pPr>
            <w:r>
              <w:rPr>
                <w:spacing w:val="-5"/>
                <w:sz w:val="20"/>
              </w:rPr>
              <w:t>v)</w:t>
            </w:r>
            <w:r>
              <w:rPr>
                <w:sz w:val="20"/>
              </w:rPr>
              <w:tab/>
            </w:r>
            <w:r>
              <w:rPr>
                <w:spacing w:val="-2"/>
                <w:sz w:val="20"/>
              </w:rPr>
              <w:t>Abandonarlos.</w:t>
            </w:r>
          </w:p>
        </w:tc>
        <w:tc>
          <w:tcPr>
            <w:tcW w:w="882" w:type="dxa"/>
          </w:tcPr>
          <w:p w14:paraId="01690C0C" w14:textId="77777777" w:rsidR="00924464" w:rsidRDefault="0083266D">
            <w:pPr>
              <w:pStyle w:val="TableParagraph"/>
              <w:spacing w:before="114"/>
              <w:ind w:left="5" w:right="3"/>
              <w:jc w:val="center"/>
              <w:rPr>
                <w:sz w:val="20"/>
              </w:rPr>
            </w:pPr>
            <w:r>
              <w:rPr>
                <w:spacing w:val="-10"/>
                <w:sz w:val="20"/>
              </w:rPr>
              <w:t>8</w:t>
            </w:r>
          </w:p>
        </w:tc>
        <w:tc>
          <w:tcPr>
            <w:tcW w:w="833" w:type="dxa"/>
          </w:tcPr>
          <w:p w14:paraId="35FFEA26" w14:textId="77777777" w:rsidR="00924464" w:rsidRDefault="0083266D">
            <w:pPr>
              <w:pStyle w:val="TableParagraph"/>
              <w:spacing w:before="114"/>
              <w:jc w:val="center"/>
              <w:rPr>
                <w:sz w:val="20"/>
              </w:rPr>
            </w:pPr>
            <w:r>
              <w:rPr>
                <w:spacing w:val="-5"/>
                <w:sz w:val="20"/>
              </w:rPr>
              <w:t>40</w:t>
            </w:r>
          </w:p>
        </w:tc>
        <w:tc>
          <w:tcPr>
            <w:tcW w:w="2009" w:type="dxa"/>
          </w:tcPr>
          <w:p w14:paraId="35C679B7" w14:textId="77777777" w:rsidR="00924464" w:rsidRDefault="0083266D">
            <w:pPr>
              <w:pStyle w:val="TableParagraph"/>
              <w:spacing w:line="230" w:lineRule="exact"/>
              <w:rPr>
                <w:sz w:val="20"/>
              </w:rPr>
            </w:pPr>
            <w:r>
              <w:rPr>
                <w:sz w:val="20"/>
              </w:rPr>
              <w:t>Artículo</w:t>
            </w:r>
            <w:r>
              <w:rPr>
                <w:spacing w:val="-14"/>
                <w:sz w:val="20"/>
              </w:rPr>
              <w:t xml:space="preserve"> </w:t>
            </w:r>
            <w:r>
              <w:rPr>
                <w:sz w:val="20"/>
              </w:rPr>
              <w:t>6</w:t>
            </w:r>
            <w:r>
              <w:rPr>
                <w:spacing w:val="-14"/>
                <w:sz w:val="20"/>
              </w:rPr>
              <w:t xml:space="preserve"> </w:t>
            </w:r>
            <w:r>
              <w:rPr>
                <w:sz w:val="20"/>
              </w:rPr>
              <w:t>fracción XXVIII</w:t>
            </w:r>
            <w:r>
              <w:rPr>
                <w:spacing w:val="-7"/>
                <w:sz w:val="20"/>
              </w:rPr>
              <w:t xml:space="preserve"> </w:t>
            </w:r>
            <w:r>
              <w:rPr>
                <w:sz w:val="20"/>
              </w:rPr>
              <w:t>BIS</w:t>
            </w:r>
          </w:p>
        </w:tc>
      </w:tr>
      <w:tr w:rsidR="00924464" w14:paraId="21DD8ACC" w14:textId="77777777">
        <w:trPr>
          <w:trHeight w:val="461"/>
        </w:trPr>
        <w:tc>
          <w:tcPr>
            <w:tcW w:w="5675" w:type="dxa"/>
          </w:tcPr>
          <w:p w14:paraId="78F559B8" w14:textId="77777777" w:rsidR="00924464" w:rsidRDefault="0083266D">
            <w:pPr>
              <w:pStyle w:val="TableParagraph"/>
              <w:tabs>
                <w:tab w:val="left" w:pos="712"/>
                <w:tab w:val="left" w:pos="1651"/>
                <w:tab w:val="left" w:pos="2234"/>
                <w:tab w:val="left" w:pos="3297"/>
                <w:tab w:val="left" w:pos="4330"/>
                <w:tab w:val="left" w:pos="4834"/>
              </w:tabs>
              <w:spacing w:line="230" w:lineRule="exact"/>
              <w:ind w:left="712" w:right="-15" w:hanging="572"/>
              <w:rPr>
                <w:sz w:val="20"/>
              </w:rPr>
            </w:pPr>
            <w:r>
              <w:rPr>
                <w:spacing w:val="-6"/>
                <w:sz w:val="20"/>
              </w:rPr>
              <w:t>w)</w:t>
            </w:r>
            <w:r>
              <w:rPr>
                <w:sz w:val="20"/>
              </w:rPr>
              <w:tab/>
            </w:r>
            <w:r>
              <w:rPr>
                <w:spacing w:val="-2"/>
                <w:sz w:val="20"/>
              </w:rPr>
              <w:t>Permitir</w:t>
            </w:r>
            <w:r>
              <w:rPr>
                <w:sz w:val="20"/>
              </w:rPr>
              <w:tab/>
            </w:r>
            <w:r>
              <w:rPr>
                <w:spacing w:val="-4"/>
                <w:sz w:val="20"/>
              </w:rPr>
              <w:t>que</w:t>
            </w:r>
            <w:r>
              <w:rPr>
                <w:sz w:val="20"/>
              </w:rPr>
              <w:tab/>
            </w:r>
            <w:r>
              <w:rPr>
                <w:spacing w:val="-2"/>
                <w:sz w:val="20"/>
              </w:rPr>
              <w:t>cualquier</w:t>
            </w:r>
            <w:r>
              <w:rPr>
                <w:sz w:val="20"/>
              </w:rPr>
              <w:tab/>
            </w:r>
            <w:r>
              <w:rPr>
                <w:spacing w:val="-2"/>
                <w:sz w:val="20"/>
              </w:rPr>
              <w:t>persona,</w:t>
            </w:r>
            <w:r>
              <w:rPr>
                <w:sz w:val="20"/>
              </w:rPr>
              <w:tab/>
            </w:r>
            <w:r>
              <w:rPr>
                <w:spacing w:val="-4"/>
                <w:sz w:val="20"/>
              </w:rPr>
              <w:t>les</w:t>
            </w:r>
            <w:r>
              <w:rPr>
                <w:sz w:val="20"/>
              </w:rPr>
              <w:tab/>
            </w:r>
            <w:r>
              <w:rPr>
                <w:spacing w:val="-2"/>
                <w:sz w:val="20"/>
              </w:rPr>
              <w:t xml:space="preserve">provoque </w:t>
            </w:r>
            <w:r>
              <w:rPr>
                <w:sz w:val="20"/>
              </w:rPr>
              <w:t>sufrimiento odolor.</w:t>
            </w:r>
          </w:p>
        </w:tc>
        <w:tc>
          <w:tcPr>
            <w:tcW w:w="882" w:type="dxa"/>
          </w:tcPr>
          <w:p w14:paraId="777FDB28" w14:textId="77777777" w:rsidR="00924464" w:rsidRDefault="0083266D">
            <w:pPr>
              <w:pStyle w:val="TableParagraph"/>
              <w:spacing w:before="115"/>
              <w:ind w:left="5" w:right="3"/>
              <w:jc w:val="center"/>
              <w:rPr>
                <w:sz w:val="20"/>
              </w:rPr>
            </w:pPr>
            <w:r>
              <w:rPr>
                <w:spacing w:val="-10"/>
                <w:sz w:val="20"/>
              </w:rPr>
              <w:t>8</w:t>
            </w:r>
          </w:p>
        </w:tc>
        <w:tc>
          <w:tcPr>
            <w:tcW w:w="833" w:type="dxa"/>
          </w:tcPr>
          <w:p w14:paraId="7F077C59" w14:textId="77777777" w:rsidR="00924464" w:rsidRDefault="0083266D">
            <w:pPr>
              <w:pStyle w:val="TableParagraph"/>
              <w:spacing w:before="115"/>
              <w:jc w:val="center"/>
              <w:rPr>
                <w:sz w:val="20"/>
              </w:rPr>
            </w:pPr>
            <w:r>
              <w:rPr>
                <w:spacing w:val="-5"/>
                <w:sz w:val="20"/>
              </w:rPr>
              <w:t>40</w:t>
            </w:r>
          </w:p>
        </w:tc>
        <w:tc>
          <w:tcPr>
            <w:tcW w:w="2009" w:type="dxa"/>
          </w:tcPr>
          <w:p w14:paraId="5D3A550C" w14:textId="77777777" w:rsidR="00924464" w:rsidRDefault="0083266D">
            <w:pPr>
              <w:pStyle w:val="TableParagraph"/>
              <w:spacing w:line="230" w:lineRule="exact"/>
              <w:ind w:right="420"/>
              <w:rPr>
                <w:sz w:val="20"/>
              </w:rPr>
            </w:pPr>
            <w:r>
              <w:rPr>
                <w:sz w:val="20"/>
              </w:rPr>
              <w:t>Artículo</w:t>
            </w:r>
            <w:r>
              <w:rPr>
                <w:spacing w:val="-14"/>
                <w:sz w:val="20"/>
              </w:rPr>
              <w:t xml:space="preserve"> </w:t>
            </w:r>
            <w:r>
              <w:rPr>
                <w:sz w:val="20"/>
              </w:rPr>
              <w:t xml:space="preserve">6fracción </w:t>
            </w:r>
            <w:r>
              <w:rPr>
                <w:spacing w:val="-4"/>
                <w:sz w:val="20"/>
              </w:rPr>
              <w:t>XXIV</w:t>
            </w:r>
          </w:p>
        </w:tc>
      </w:tr>
      <w:tr w:rsidR="00924464" w14:paraId="6DB1CAB7" w14:textId="77777777">
        <w:trPr>
          <w:trHeight w:val="688"/>
        </w:trPr>
        <w:tc>
          <w:tcPr>
            <w:tcW w:w="5675" w:type="dxa"/>
          </w:tcPr>
          <w:p w14:paraId="4B227AFE" w14:textId="77777777" w:rsidR="00924464" w:rsidRDefault="0083266D">
            <w:pPr>
              <w:pStyle w:val="TableParagraph"/>
              <w:tabs>
                <w:tab w:val="left" w:pos="712"/>
              </w:tabs>
              <w:ind w:left="712" w:right="-15" w:hanging="526"/>
              <w:rPr>
                <w:sz w:val="20"/>
              </w:rPr>
            </w:pPr>
            <w:r>
              <w:rPr>
                <w:spacing w:val="-6"/>
                <w:sz w:val="20"/>
              </w:rPr>
              <w:t>x)</w:t>
            </w:r>
            <w:r>
              <w:rPr>
                <w:sz w:val="20"/>
              </w:rPr>
              <w:tab/>
            </w:r>
            <w:r>
              <w:rPr>
                <w:sz w:val="20"/>
              </w:rPr>
              <w:t>Utilizarlos</w:t>
            </w:r>
            <w:r>
              <w:rPr>
                <w:spacing w:val="39"/>
                <w:sz w:val="20"/>
              </w:rPr>
              <w:t xml:space="preserve"> </w:t>
            </w:r>
            <w:r>
              <w:rPr>
                <w:sz w:val="20"/>
              </w:rPr>
              <w:t>en</w:t>
            </w:r>
            <w:r>
              <w:rPr>
                <w:spacing w:val="80"/>
                <w:sz w:val="20"/>
              </w:rPr>
              <w:t xml:space="preserve"> </w:t>
            </w:r>
            <w:r>
              <w:rPr>
                <w:sz w:val="20"/>
              </w:rPr>
              <w:t>manifestaciones,</w:t>
            </w:r>
            <w:r>
              <w:rPr>
                <w:spacing w:val="80"/>
                <w:sz w:val="20"/>
              </w:rPr>
              <w:t xml:space="preserve"> </w:t>
            </w:r>
            <w:r>
              <w:rPr>
                <w:sz w:val="20"/>
              </w:rPr>
              <w:t>mítines,</w:t>
            </w:r>
            <w:r>
              <w:rPr>
                <w:spacing w:val="80"/>
                <w:sz w:val="20"/>
              </w:rPr>
              <w:t xml:space="preserve"> </w:t>
            </w:r>
            <w:r>
              <w:rPr>
                <w:sz w:val="20"/>
              </w:rPr>
              <w:t>plantones</w:t>
            </w:r>
            <w:r>
              <w:rPr>
                <w:spacing w:val="80"/>
                <w:sz w:val="20"/>
              </w:rPr>
              <w:t xml:space="preserve"> </w:t>
            </w:r>
            <w:r>
              <w:rPr>
                <w:sz w:val="20"/>
              </w:rPr>
              <w:t>y en</w:t>
            </w:r>
            <w:r>
              <w:rPr>
                <w:spacing w:val="16"/>
                <w:sz w:val="20"/>
              </w:rPr>
              <w:t xml:space="preserve"> </w:t>
            </w:r>
            <w:r>
              <w:rPr>
                <w:sz w:val="20"/>
              </w:rPr>
              <w:t>general</w:t>
            </w:r>
            <w:r>
              <w:rPr>
                <w:spacing w:val="35"/>
                <w:sz w:val="20"/>
              </w:rPr>
              <w:t xml:space="preserve"> </w:t>
            </w:r>
            <w:r>
              <w:rPr>
                <w:sz w:val="20"/>
              </w:rPr>
              <w:t>eventos</w:t>
            </w:r>
            <w:r>
              <w:rPr>
                <w:spacing w:val="33"/>
                <w:sz w:val="20"/>
              </w:rPr>
              <w:t xml:space="preserve"> </w:t>
            </w:r>
            <w:r>
              <w:rPr>
                <w:sz w:val="20"/>
              </w:rPr>
              <w:t>masivos</w:t>
            </w:r>
            <w:r>
              <w:rPr>
                <w:spacing w:val="33"/>
                <w:sz w:val="20"/>
              </w:rPr>
              <w:t xml:space="preserve"> </w:t>
            </w:r>
            <w:r>
              <w:rPr>
                <w:sz w:val="20"/>
              </w:rPr>
              <w:t>en</w:t>
            </w:r>
            <w:r>
              <w:rPr>
                <w:spacing w:val="32"/>
                <w:sz w:val="20"/>
              </w:rPr>
              <w:t xml:space="preserve"> </w:t>
            </w:r>
            <w:r>
              <w:rPr>
                <w:sz w:val="20"/>
              </w:rPr>
              <w:t>los</w:t>
            </w:r>
            <w:r>
              <w:rPr>
                <w:spacing w:val="36"/>
                <w:sz w:val="20"/>
              </w:rPr>
              <w:t xml:space="preserve"> </w:t>
            </w:r>
            <w:r>
              <w:rPr>
                <w:sz w:val="20"/>
              </w:rPr>
              <w:t>que</w:t>
            </w:r>
            <w:r>
              <w:rPr>
                <w:spacing w:val="29"/>
                <w:sz w:val="20"/>
              </w:rPr>
              <w:t xml:space="preserve"> </w:t>
            </w:r>
            <w:r>
              <w:rPr>
                <w:sz w:val="20"/>
              </w:rPr>
              <w:t>se</w:t>
            </w:r>
            <w:r>
              <w:rPr>
                <w:spacing w:val="34"/>
                <w:sz w:val="20"/>
              </w:rPr>
              <w:t xml:space="preserve"> </w:t>
            </w:r>
            <w:r>
              <w:rPr>
                <w:sz w:val="20"/>
              </w:rPr>
              <w:t>ponga</w:t>
            </w:r>
            <w:r>
              <w:rPr>
                <w:spacing w:val="35"/>
                <w:sz w:val="20"/>
              </w:rPr>
              <w:t xml:space="preserve"> </w:t>
            </w:r>
            <w:r>
              <w:rPr>
                <w:spacing w:val="-5"/>
                <w:sz w:val="20"/>
              </w:rPr>
              <w:t>en</w:t>
            </w:r>
          </w:p>
          <w:p w14:paraId="04D535AC" w14:textId="77777777" w:rsidR="00924464" w:rsidRDefault="0083266D">
            <w:pPr>
              <w:pStyle w:val="TableParagraph"/>
              <w:spacing w:line="209" w:lineRule="exact"/>
              <w:ind w:left="712"/>
              <w:rPr>
                <w:sz w:val="20"/>
              </w:rPr>
            </w:pPr>
            <w:r>
              <w:rPr>
                <w:sz w:val="20"/>
              </w:rPr>
              <w:t>peligro</w:t>
            </w:r>
            <w:r>
              <w:rPr>
                <w:spacing w:val="5"/>
                <w:sz w:val="20"/>
              </w:rPr>
              <w:t xml:space="preserve"> </w:t>
            </w:r>
            <w:r>
              <w:rPr>
                <w:sz w:val="20"/>
              </w:rPr>
              <w:t>laintegridad</w:t>
            </w:r>
            <w:r>
              <w:rPr>
                <w:spacing w:val="-6"/>
                <w:sz w:val="20"/>
              </w:rPr>
              <w:t xml:space="preserve"> </w:t>
            </w:r>
            <w:r>
              <w:rPr>
                <w:sz w:val="20"/>
              </w:rPr>
              <w:t>física</w:t>
            </w:r>
            <w:r>
              <w:rPr>
                <w:spacing w:val="-6"/>
                <w:sz w:val="20"/>
              </w:rPr>
              <w:t xml:space="preserve"> </w:t>
            </w:r>
            <w:r>
              <w:rPr>
                <w:sz w:val="20"/>
              </w:rPr>
              <w:t>y/o</w:t>
            </w:r>
            <w:r>
              <w:rPr>
                <w:spacing w:val="-6"/>
                <w:sz w:val="20"/>
              </w:rPr>
              <w:t xml:space="preserve"> </w:t>
            </w:r>
            <w:r>
              <w:rPr>
                <w:sz w:val="20"/>
              </w:rPr>
              <w:t>emocional</w:t>
            </w:r>
            <w:r>
              <w:rPr>
                <w:spacing w:val="-7"/>
                <w:sz w:val="20"/>
              </w:rPr>
              <w:t xml:space="preserve"> </w:t>
            </w:r>
            <w:r>
              <w:rPr>
                <w:sz w:val="20"/>
              </w:rPr>
              <w:t>del</w:t>
            </w:r>
            <w:r>
              <w:rPr>
                <w:spacing w:val="-7"/>
                <w:sz w:val="20"/>
              </w:rPr>
              <w:t xml:space="preserve"> </w:t>
            </w:r>
            <w:r>
              <w:rPr>
                <w:spacing w:val="-2"/>
                <w:sz w:val="20"/>
              </w:rPr>
              <w:t>animal;</w:t>
            </w:r>
          </w:p>
        </w:tc>
        <w:tc>
          <w:tcPr>
            <w:tcW w:w="882" w:type="dxa"/>
          </w:tcPr>
          <w:p w14:paraId="0278C155" w14:textId="77777777" w:rsidR="00924464" w:rsidRDefault="0083266D">
            <w:pPr>
              <w:pStyle w:val="TableParagraph"/>
              <w:spacing w:before="227"/>
              <w:ind w:left="5" w:right="3"/>
              <w:jc w:val="center"/>
              <w:rPr>
                <w:sz w:val="20"/>
              </w:rPr>
            </w:pPr>
            <w:r>
              <w:rPr>
                <w:spacing w:val="-10"/>
                <w:sz w:val="20"/>
              </w:rPr>
              <w:t>8</w:t>
            </w:r>
          </w:p>
        </w:tc>
        <w:tc>
          <w:tcPr>
            <w:tcW w:w="833" w:type="dxa"/>
          </w:tcPr>
          <w:p w14:paraId="6D9D960B" w14:textId="77777777" w:rsidR="00924464" w:rsidRDefault="0083266D">
            <w:pPr>
              <w:pStyle w:val="TableParagraph"/>
              <w:spacing w:before="227"/>
              <w:jc w:val="center"/>
              <w:rPr>
                <w:sz w:val="20"/>
              </w:rPr>
            </w:pPr>
            <w:r>
              <w:rPr>
                <w:spacing w:val="-5"/>
                <w:sz w:val="20"/>
              </w:rPr>
              <w:t>16</w:t>
            </w:r>
          </w:p>
        </w:tc>
        <w:tc>
          <w:tcPr>
            <w:tcW w:w="2009" w:type="dxa"/>
          </w:tcPr>
          <w:p w14:paraId="51921EBB" w14:textId="77777777" w:rsidR="00924464" w:rsidRDefault="0083266D">
            <w:pPr>
              <w:pStyle w:val="TableParagraph"/>
              <w:spacing w:before="112"/>
              <w:rPr>
                <w:sz w:val="20"/>
              </w:rPr>
            </w:pPr>
            <w:r>
              <w:rPr>
                <w:sz w:val="20"/>
              </w:rPr>
              <w:t>Artículo</w:t>
            </w:r>
            <w:r>
              <w:rPr>
                <w:spacing w:val="-14"/>
                <w:sz w:val="20"/>
              </w:rPr>
              <w:t xml:space="preserve"> </w:t>
            </w:r>
            <w:r>
              <w:rPr>
                <w:sz w:val="20"/>
              </w:rPr>
              <w:t xml:space="preserve">6fracción </w:t>
            </w:r>
            <w:r>
              <w:rPr>
                <w:spacing w:val="-4"/>
                <w:sz w:val="20"/>
              </w:rPr>
              <w:t>XXVII</w:t>
            </w:r>
          </w:p>
        </w:tc>
      </w:tr>
      <w:tr w:rsidR="00924464" w14:paraId="551EB522" w14:textId="77777777">
        <w:trPr>
          <w:trHeight w:val="460"/>
        </w:trPr>
        <w:tc>
          <w:tcPr>
            <w:tcW w:w="5675" w:type="dxa"/>
          </w:tcPr>
          <w:p w14:paraId="58BAC611" w14:textId="77777777" w:rsidR="00924464" w:rsidRDefault="0083266D">
            <w:pPr>
              <w:pStyle w:val="TableParagraph"/>
              <w:tabs>
                <w:tab w:val="left" w:pos="712"/>
              </w:tabs>
              <w:spacing w:line="230" w:lineRule="exact"/>
              <w:ind w:left="712" w:right="-15" w:hanging="526"/>
              <w:rPr>
                <w:sz w:val="20"/>
              </w:rPr>
            </w:pPr>
            <w:r>
              <w:rPr>
                <w:spacing w:val="-6"/>
                <w:sz w:val="20"/>
              </w:rPr>
              <w:t>y)</w:t>
            </w:r>
            <w:r>
              <w:rPr>
                <w:sz w:val="20"/>
              </w:rPr>
              <w:tab/>
              <w:t>Arrojarlos</w:t>
            </w:r>
            <w:r>
              <w:rPr>
                <w:spacing w:val="-1"/>
                <w:sz w:val="20"/>
              </w:rPr>
              <w:t xml:space="preserve"> </w:t>
            </w:r>
            <w:r>
              <w:rPr>
                <w:sz w:val="20"/>
              </w:rPr>
              <w:t>en</w:t>
            </w:r>
            <w:r>
              <w:rPr>
                <w:spacing w:val="-4"/>
                <w:sz w:val="20"/>
              </w:rPr>
              <w:t xml:space="preserve"> </w:t>
            </w:r>
            <w:r>
              <w:rPr>
                <w:sz w:val="20"/>
              </w:rPr>
              <w:t>la</w:t>
            </w:r>
            <w:r>
              <w:rPr>
                <w:spacing w:val="-4"/>
                <w:sz w:val="20"/>
              </w:rPr>
              <w:t xml:space="preserve"> </w:t>
            </w:r>
            <w:r>
              <w:rPr>
                <w:sz w:val="20"/>
              </w:rPr>
              <w:t>vía</w:t>
            </w:r>
            <w:r>
              <w:rPr>
                <w:spacing w:val="-4"/>
                <w:sz w:val="20"/>
              </w:rPr>
              <w:t xml:space="preserve"> </w:t>
            </w:r>
            <w:r>
              <w:rPr>
                <w:sz w:val="20"/>
              </w:rPr>
              <w:t>pública,</w:t>
            </w:r>
            <w:r>
              <w:rPr>
                <w:spacing w:val="-3"/>
                <w:sz w:val="20"/>
              </w:rPr>
              <w:t xml:space="preserve"> </w:t>
            </w:r>
            <w:r>
              <w:rPr>
                <w:sz w:val="20"/>
              </w:rPr>
              <w:t>en</w:t>
            </w:r>
            <w:r>
              <w:rPr>
                <w:spacing w:val="-4"/>
                <w:sz w:val="20"/>
              </w:rPr>
              <w:t xml:space="preserve"> </w:t>
            </w:r>
            <w:r>
              <w:rPr>
                <w:sz w:val="20"/>
              </w:rPr>
              <w:t>algún</w:t>
            </w:r>
            <w:r>
              <w:rPr>
                <w:spacing w:val="-3"/>
                <w:sz w:val="20"/>
              </w:rPr>
              <w:t xml:space="preserve"> </w:t>
            </w:r>
            <w:r>
              <w:rPr>
                <w:sz w:val="20"/>
              </w:rPr>
              <w:t>domicilio</w:t>
            </w:r>
            <w:r>
              <w:rPr>
                <w:spacing w:val="-3"/>
                <w:sz w:val="20"/>
              </w:rPr>
              <w:t xml:space="preserve"> </w:t>
            </w:r>
            <w:r>
              <w:rPr>
                <w:sz w:val="20"/>
              </w:rPr>
              <w:t>particular o enterrenos baldíos.</w:t>
            </w:r>
          </w:p>
        </w:tc>
        <w:tc>
          <w:tcPr>
            <w:tcW w:w="882" w:type="dxa"/>
          </w:tcPr>
          <w:p w14:paraId="104D501F" w14:textId="77777777" w:rsidR="00924464" w:rsidRDefault="0083266D">
            <w:pPr>
              <w:pStyle w:val="TableParagraph"/>
              <w:spacing w:before="114"/>
              <w:ind w:left="5" w:right="3"/>
              <w:jc w:val="center"/>
              <w:rPr>
                <w:sz w:val="20"/>
              </w:rPr>
            </w:pPr>
            <w:r>
              <w:rPr>
                <w:spacing w:val="-10"/>
                <w:sz w:val="20"/>
              </w:rPr>
              <w:t>8</w:t>
            </w:r>
          </w:p>
        </w:tc>
        <w:tc>
          <w:tcPr>
            <w:tcW w:w="833" w:type="dxa"/>
          </w:tcPr>
          <w:p w14:paraId="010775DB" w14:textId="77777777" w:rsidR="00924464" w:rsidRDefault="0083266D">
            <w:pPr>
              <w:pStyle w:val="TableParagraph"/>
              <w:spacing w:before="114"/>
              <w:jc w:val="center"/>
              <w:rPr>
                <w:sz w:val="20"/>
              </w:rPr>
            </w:pPr>
            <w:r>
              <w:rPr>
                <w:spacing w:val="-5"/>
                <w:sz w:val="20"/>
              </w:rPr>
              <w:t>40</w:t>
            </w:r>
          </w:p>
        </w:tc>
        <w:tc>
          <w:tcPr>
            <w:tcW w:w="2009" w:type="dxa"/>
          </w:tcPr>
          <w:p w14:paraId="1640F5B4" w14:textId="77777777" w:rsidR="00924464" w:rsidRDefault="0083266D">
            <w:pPr>
              <w:pStyle w:val="TableParagraph"/>
              <w:spacing w:line="230" w:lineRule="exact"/>
              <w:ind w:right="-15"/>
              <w:rPr>
                <w:sz w:val="20"/>
              </w:rPr>
            </w:pPr>
            <w:r>
              <w:rPr>
                <w:sz w:val="20"/>
              </w:rPr>
              <w:t>Artículo</w:t>
            </w:r>
            <w:r>
              <w:rPr>
                <w:spacing w:val="-14"/>
                <w:sz w:val="20"/>
              </w:rPr>
              <w:t xml:space="preserve"> </w:t>
            </w:r>
            <w:r>
              <w:rPr>
                <w:sz w:val="20"/>
              </w:rPr>
              <w:t xml:space="preserve">6fracción </w:t>
            </w:r>
            <w:r>
              <w:rPr>
                <w:spacing w:val="-2"/>
                <w:sz w:val="20"/>
              </w:rPr>
              <w:t>XXVIII</w:t>
            </w:r>
          </w:p>
        </w:tc>
      </w:tr>
      <w:tr w:rsidR="00924464" w14:paraId="0C8DAD35" w14:textId="77777777">
        <w:trPr>
          <w:trHeight w:val="1379"/>
        </w:trPr>
        <w:tc>
          <w:tcPr>
            <w:tcW w:w="5675" w:type="dxa"/>
          </w:tcPr>
          <w:p w14:paraId="1617CE48" w14:textId="77777777" w:rsidR="00924464" w:rsidRDefault="0083266D">
            <w:pPr>
              <w:pStyle w:val="TableParagraph"/>
              <w:ind w:left="712" w:right="-15" w:hanging="526"/>
              <w:jc w:val="both"/>
              <w:rPr>
                <w:sz w:val="20"/>
              </w:rPr>
            </w:pPr>
            <w:r>
              <w:rPr>
                <w:sz w:val="20"/>
              </w:rPr>
              <w:t>z)</w:t>
            </w:r>
            <w:r>
              <w:rPr>
                <w:spacing w:val="40"/>
                <w:sz w:val="20"/>
              </w:rPr>
              <w:t xml:space="preserve"> </w:t>
            </w:r>
            <w:r>
              <w:rPr>
                <w:sz w:val="20"/>
              </w:rPr>
              <w:t>Abandonarlos después de haberlos atropellado con cualquier vehículo de motor, siempre y cuando el atropellamiento</w:t>
            </w:r>
            <w:r>
              <w:rPr>
                <w:spacing w:val="-8"/>
                <w:sz w:val="20"/>
              </w:rPr>
              <w:t xml:space="preserve"> </w:t>
            </w:r>
            <w:r>
              <w:rPr>
                <w:sz w:val="20"/>
              </w:rPr>
              <w:t>hayasido</w:t>
            </w:r>
            <w:r>
              <w:rPr>
                <w:spacing w:val="-6"/>
                <w:sz w:val="20"/>
              </w:rPr>
              <w:t xml:space="preserve"> </w:t>
            </w:r>
            <w:r>
              <w:rPr>
                <w:sz w:val="20"/>
              </w:rPr>
              <w:t>sin</w:t>
            </w:r>
            <w:r>
              <w:rPr>
                <w:spacing w:val="-5"/>
                <w:sz w:val="20"/>
              </w:rPr>
              <w:t xml:space="preserve"> </w:t>
            </w:r>
            <w:r>
              <w:rPr>
                <w:sz w:val="20"/>
              </w:rPr>
              <w:t>dolo,</w:t>
            </w:r>
            <w:r>
              <w:rPr>
                <w:spacing w:val="-5"/>
                <w:sz w:val="20"/>
              </w:rPr>
              <w:t xml:space="preserve"> </w:t>
            </w:r>
            <w:r>
              <w:rPr>
                <w:sz w:val="20"/>
              </w:rPr>
              <w:t>en</w:t>
            </w:r>
            <w:r>
              <w:rPr>
                <w:spacing w:val="-4"/>
                <w:sz w:val="20"/>
              </w:rPr>
              <w:t xml:space="preserve"> </w:t>
            </w:r>
            <w:r>
              <w:rPr>
                <w:sz w:val="20"/>
              </w:rPr>
              <w:t>aquellos</w:t>
            </w:r>
            <w:r>
              <w:rPr>
                <w:spacing w:val="-4"/>
                <w:sz w:val="20"/>
              </w:rPr>
              <w:t xml:space="preserve"> </w:t>
            </w:r>
            <w:r>
              <w:rPr>
                <w:sz w:val="20"/>
              </w:rPr>
              <w:t>casos</w:t>
            </w:r>
            <w:r>
              <w:rPr>
                <w:spacing w:val="-4"/>
                <w:sz w:val="20"/>
              </w:rPr>
              <w:t xml:space="preserve"> </w:t>
            </w:r>
            <w:r>
              <w:rPr>
                <w:sz w:val="20"/>
              </w:rPr>
              <w:t>en los</w:t>
            </w:r>
            <w:r>
              <w:rPr>
                <w:spacing w:val="-13"/>
                <w:sz w:val="20"/>
              </w:rPr>
              <w:t xml:space="preserve"> </w:t>
            </w:r>
            <w:r>
              <w:rPr>
                <w:sz w:val="20"/>
              </w:rPr>
              <w:t>que</w:t>
            </w:r>
            <w:r>
              <w:rPr>
                <w:spacing w:val="-12"/>
                <w:sz w:val="20"/>
              </w:rPr>
              <w:t xml:space="preserve"> </w:t>
            </w:r>
            <w:r>
              <w:rPr>
                <w:sz w:val="20"/>
              </w:rPr>
              <w:t>hubiese</w:t>
            </w:r>
            <w:r>
              <w:rPr>
                <w:spacing w:val="-14"/>
                <w:sz w:val="20"/>
              </w:rPr>
              <w:t xml:space="preserve"> </w:t>
            </w:r>
            <w:r>
              <w:rPr>
                <w:sz w:val="20"/>
              </w:rPr>
              <w:t>actuado</w:t>
            </w:r>
            <w:r>
              <w:rPr>
                <w:spacing w:val="-14"/>
                <w:sz w:val="20"/>
              </w:rPr>
              <w:t xml:space="preserve"> </w:t>
            </w:r>
            <w:r>
              <w:rPr>
                <w:sz w:val="20"/>
              </w:rPr>
              <w:t>con</w:t>
            </w:r>
            <w:r>
              <w:rPr>
                <w:spacing w:val="-13"/>
                <w:sz w:val="20"/>
              </w:rPr>
              <w:t xml:space="preserve"> </w:t>
            </w:r>
            <w:r>
              <w:rPr>
                <w:sz w:val="20"/>
              </w:rPr>
              <w:t>dolo se</w:t>
            </w:r>
            <w:r>
              <w:rPr>
                <w:spacing w:val="-1"/>
                <w:sz w:val="20"/>
              </w:rPr>
              <w:t xml:space="preserve"> </w:t>
            </w:r>
            <w:r>
              <w:rPr>
                <w:sz w:val="20"/>
              </w:rPr>
              <w:t>estará a</w:t>
            </w:r>
            <w:r>
              <w:rPr>
                <w:spacing w:val="-2"/>
                <w:sz w:val="20"/>
              </w:rPr>
              <w:t xml:space="preserve"> </w:t>
            </w:r>
            <w:r>
              <w:rPr>
                <w:sz w:val="20"/>
              </w:rPr>
              <w:t>lo</w:t>
            </w:r>
            <w:r>
              <w:rPr>
                <w:spacing w:val="-2"/>
                <w:sz w:val="20"/>
              </w:rPr>
              <w:t xml:space="preserve"> </w:t>
            </w:r>
            <w:r>
              <w:rPr>
                <w:sz w:val="20"/>
              </w:rPr>
              <w:t>previsto en</w:t>
            </w:r>
            <w:r>
              <w:rPr>
                <w:spacing w:val="5"/>
                <w:sz w:val="20"/>
              </w:rPr>
              <w:t xml:space="preserve"> </w:t>
            </w:r>
            <w:r>
              <w:rPr>
                <w:sz w:val="20"/>
              </w:rPr>
              <w:t>el</w:t>
            </w:r>
            <w:r>
              <w:rPr>
                <w:spacing w:val="7"/>
                <w:sz w:val="20"/>
              </w:rPr>
              <w:t xml:space="preserve"> </w:t>
            </w:r>
            <w:r>
              <w:rPr>
                <w:sz w:val="20"/>
              </w:rPr>
              <w:t>Código</w:t>
            </w:r>
            <w:r>
              <w:rPr>
                <w:spacing w:val="9"/>
                <w:sz w:val="20"/>
              </w:rPr>
              <w:t xml:space="preserve"> </w:t>
            </w:r>
            <w:r>
              <w:rPr>
                <w:sz w:val="20"/>
              </w:rPr>
              <w:t>Penal</w:t>
            </w:r>
            <w:r>
              <w:rPr>
                <w:spacing w:val="7"/>
                <w:sz w:val="20"/>
              </w:rPr>
              <w:t xml:space="preserve"> </w:t>
            </w:r>
            <w:r>
              <w:rPr>
                <w:sz w:val="20"/>
              </w:rPr>
              <w:t>para</w:t>
            </w:r>
            <w:r>
              <w:rPr>
                <w:spacing w:val="9"/>
                <w:sz w:val="20"/>
              </w:rPr>
              <w:t xml:space="preserve"> </w:t>
            </w:r>
            <w:r>
              <w:rPr>
                <w:sz w:val="20"/>
              </w:rPr>
              <w:t>el</w:t>
            </w:r>
            <w:r>
              <w:rPr>
                <w:spacing w:val="-5"/>
                <w:sz w:val="20"/>
              </w:rPr>
              <w:t xml:space="preserve"> </w:t>
            </w:r>
            <w:r>
              <w:rPr>
                <w:sz w:val="20"/>
              </w:rPr>
              <w:t>Estado</w:t>
            </w:r>
            <w:r>
              <w:rPr>
                <w:spacing w:val="-7"/>
                <w:sz w:val="20"/>
              </w:rPr>
              <w:t xml:space="preserve"> </w:t>
            </w:r>
            <w:r>
              <w:rPr>
                <w:sz w:val="20"/>
              </w:rPr>
              <w:t>Libre</w:t>
            </w:r>
            <w:r>
              <w:rPr>
                <w:spacing w:val="-7"/>
                <w:sz w:val="20"/>
              </w:rPr>
              <w:t xml:space="preserve"> </w:t>
            </w:r>
            <w:r>
              <w:rPr>
                <w:sz w:val="20"/>
              </w:rPr>
              <w:t>y</w:t>
            </w:r>
            <w:r>
              <w:rPr>
                <w:spacing w:val="-2"/>
                <w:sz w:val="20"/>
              </w:rPr>
              <w:t xml:space="preserve"> </w:t>
            </w:r>
            <w:r>
              <w:rPr>
                <w:sz w:val="20"/>
              </w:rPr>
              <w:t>Soberano</w:t>
            </w:r>
            <w:r>
              <w:rPr>
                <w:spacing w:val="-7"/>
                <w:sz w:val="20"/>
              </w:rPr>
              <w:t xml:space="preserve"> </w:t>
            </w:r>
            <w:r>
              <w:rPr>
                <w:spacing w:val="-5"/>
                <w:sz w:val="20"/>
              </w:rPr>
              <w:t>de</w:t>
            </w:r>
          </w:p>
          <w:p w14:paraId="2A5151C3" w14:textId="77777777" w:rsidR="00924464" w:rsidRDefault="0083266D">
            <w:pPr>
              <w:pStyle w:val="TableParagraph"/>
              <w:spacing w:line="210" w:lineRule="exact"/>
              <w:ind w:left="712"/>
              <w:jc w:val="both"/>
              <w:rPr>
                <w:sz w:val="20"/>
              </w:rPr>
            </w:pPr>
            <w:r>
              <w:rPr>
                <w:sz w:val="20"/>
              </w:rPr>
              <w:t>Oaxaca</w:t>
            </w:r>
            <w:r>
              <w:rPr>
                <w:spacing w:val="-10"/>
                <w:sz w:val="20"/>
              </w:rPr>
              <w:t xml:space="preserve"> </w:t>
            </w:r>
            <w:r>
              <w:rPr>
                <w:spacing w:val="-2"/>
                <w:sz w:val="20"/>
              </w:rPr>
              <w:t>vigente.</w:t>
            </w:r>
          </w:p>
        </w:tc>
        <w:tc>
          <w:tcPr>
            <w:tcW w:w="882" w:type="dxa"/>
          </w:tcPr>
          <w:p w14:paraId="0CBA62C3" w14:textId="77777777" w:rsidR="00924464" w:rsidRDefault="00924464">
            <w:pPr>
              <w:pStyle w:val="TableParagraph"/>
              <w:rPr>
                <w:sz w:val="20"/>
              </w:rPr>
            </w:pPr>
          </w:p>
          <w:p w14:paraId="656B79CD" w14:textId="77777777" w:rsidR="00924464" w:rsidRDefault="00924464">
            <w:pPr>
              <w:pStyle w:val="TableParagraph"/>
              <w:spacing w:before="115"/>
              <w:rPr>
                <w:sz w:val="20"/>
              </w:rPr>
            </w:pPr>
          </w:p>
          <w:p w14:paraId="672C98B1" w14:textId="77777777" w:rsidR="00924464" w:rsidRDefault="0083266D">
            <w:pPr>
              <w:pStyle w:val="TableParagraph"/>
              <w:ind w:left="5" w:right="3"/>
              <w:jc w:val="center"/>
              <w:rPr>
                <w:sz w:val="20"/>
              </w:rPr>
            </w:pPr>
            <w:r>
              <w:rPr>
                <w:spacing w:val="-10"/>
                <w:sz w:val="20"/>
              </w:rPr>
              <w:t>8</w:t>
            </w:r>
          </w:p>
        </w:tc>
        <w:tc>
          <w:tcPr>
            <w:tcW w:w="833" w:type="dxa"/>
          </w:tcPr>
          <w:p w14:paraId="34EABBBB" w14:textId="77777777" w:rsidR="00924464" w:rsidRDefault="00924464">
            <w:pPr>
              <w:pStyle w:val="TableParagraph"/>
              <w:rPr>
                <w:sz w:val="20"/>
              </w:rPr>
            </w:pPr>
          </w:p>
          <w:p w14:paraId="2C30D152" w14:textId="77777777" w:rsidR="00924464" w:rsidRDefault="00924464">
            <w:pPr>
              <w:pStyle w:val="TableParagraph"/>
              <w:spacing w:before="115"/>
              <w:rPr>
                <w:sz w:val="20"/>
              </w:rPr>
            </w:pPr>
          </w:p>
          <w:p w14:paraId="67DB0F34" w14:textId="77777777" w:rsidR="00924464" w:rsidRDefault="0083266D">
            <w:pPr>
              <w:pStyle w:val="TableParagraph"/>
              <w:jc w:val="center"/>
              <w:rPr>
                <w:sz w:val="20"/>
              </w:rPr>
            </w:pPr>
            <w:r>
              <w:rPr>
                <w:spacing w:val="-5"/>
                <w:sz w:val="20"/>
              </w:rPr>
              <w:t>40</w:t>
            </w:r>
          </w:p>
        </w:tc>
        <w:tc>
          <w:tcPr>
            <w:tcW w:w="2009" w:type="dxa"/>
          </w:tcPr>
          <w:p w14:paraId="59E3249E" w14:textId="77777777" w:rsidR="00924464" w:rsidRDefault="00924464">
            <w:pPr>
              <w:pStyle w:val="TableParagraph"/>
              <w:rPr>
                <w:sz w:val="20"/>
              </w:rPr>
            </w:pPr>
          </w:p>
          <w:p w14:paraId="7A009C5C" w14:textId="77777777" w:rsidR="00924464" w:rsidRDefault="00924464">
            <w:pPr>
              <w:pStyle w:val="TableParagraph"/>
              <w:rPr>
                <w:sz w:val="20"/>
              </w:rPr>
            </w:pPr>
          </w:p>
          <w:p w14:paraId="047B62E5" w14:textId="77777777" w:rsidR="00924464" w:rsidRDefault="0083266D">
            <w:pPr>
              <w:pStyle w:val="TableParagraph"/>
              <w:ind w:right="420"/>
              <w:rPr>
                <w:sz w:val="20"/>
              </w:rPr>
            </w:pPr>
            <w:r>
              <w:rPr>
                <w:sz w:val="20"/>
              </w:rPr>
              <w:t>Artículo</w:t>
            </w:r>
            <w:r>
              <w:rPr>
                <w:spacing w:val="-14"/>
                <w:sz w:val="20"/>
              </w:rPr>
              <w:t xml:space="preserve"> </w:t>
            </w:r>
            <w:r>
              <w:rPr>
                <w:sz w:val="20"/>
              </w:rPr>
              <w:t xml:space="preserve">6fracción </w:t>
            </w:r>
            <w:r>
              <w:rPr>
                <w:spacing w:val="-4"/>
                <w:sz w:val="20"/>
              </w:rPr>
              <w:t>XXIX</w:t>
            </w:r>
          </w:p>
        </w:tc>
      </w:tr>
      <w:tr w:rsidR="00924464" w14:paraId="1DB6212A" w14:textId="77777777">
        <w:trPr>
          <w:trHeight w:val="460"/>
        </w:trPr>
        <w:tc>
          <w:tcPr>
            <w:tcW w:w="5675" w:type="dxa"/>
          </w:tcPr>
          <w:p w14:paraId="323A7EB4" w14:textId="77777777" w:rsidR="00924464" w:rsidRDefault="0083266D">
            <w:pPr>
              <w:pStyle w:val="TableParagraph"/>
              <w:tabs>
                <w:tab w:val="left" w:pos="712"/>
              </w:tabs>
              <w:spacing w:line="230" w:lineRule="exact"/>
              <w:ind w:left="712" w:right="-15" w:hanging="648"/>
              <w:rPr>
                <w:sz w:val="20"/>
              </w:rPr>
            </w:pPr>
            <w:r>
              <w:rPr>
                <w:spacing w:val="-4"/>
                <w:sz w:val="20"/>
              </w:rPr>
              <w:t>aa)</w:t>
            </w:r>
            <w:r>
              <w:rPr>
                <w:sz w:val="20"/>
              </w:rPr>
              <w:tab/>
              <w:t>Introducirlos</w:t>
            </w:r>
            <w:r>
              <w:rPr>
                <w:spacing w:val="40"/>
                <w:sz w:val="20"/>
              </w:rPr>
              <w:t xml:space="preserve"> </w:t>
            </w:r>
            <w:r>
              <w:rPr>
                <w:sz w:val="20"/>
              </w:rPr>
              <w:t>en</w:t>
            </w:r>
            <w:r>
              <w:rPr>
                <w:spacing w:val="38"/>
                <w:sz w:val="20"/>
              </w:rPr>
              <w:t xml:space="preserve"> </w:t>
            </w:r>
            <w:r>
              <w:rPr>
                <w:sz w:val="20"/>
              </w:rPr>
              <w:t>lugares</w:t>
            </w:r>
            <w:r>
              <w:rPr>
                <w:spacing w:val="40"/>
                <w:sz w:val="20"/>
              </w:rPr>
              <w:t xml:space="preserve"> </w:t>
            </w:r>
            <w:r>
              <w:rPr>
                <w:sz w:val="20"/>
              </w:rPr>
              <w:t>inadecuados</w:t>
            </w:r>
            <w:r>
              <w:rPr>
                <w:spacing w:val="40"/>
                <w:sz w:val="20"/>
              </w:rPr>
              <w:t xml:space="preserve"> </w:t>
            </w:r>
            <w:r>
              <w:rPr>
                <w:sz w:val="20"/>
              </w:rPr>
              <w:t>que</w:t>
            </w:r>
            <w:r>
              <w:rPr>
                <w:spacing w:val="38"/>
                <w:sz w:val="20"/>
              </w:rPr>
              <w:t xml:space="preserve"> </w:t>
            </w:r>
            <w:r>
              <w:rPr>
                <w:sz w:val="20"/>
              </w:rPr>
              <w:t>constituyan riesgo para su bienestar físico y emocional.</w:t>
            </w:r>
          </w:p>
        </w:tc>
        <w:tc>
          <w:tcPr>
            <w:tcW w:w="882" w:type="dxa"/>
          </w:tcPr>
          <w:p w14:paraId="091B9EEE" w14:textId="77777777" w:rsidR="00924464" w:rsidRDefault="0083266D">
            <w:pPr>
              <w:pStyle w:val="TableParagraph"/>
              <w:spacing w:before="115"/>
              <w:ind w:left="5" w:right="3"/>
              <w:jc w:val="center"/>
              <w:rPr>
                <w:sz w:val="20"/>
              </w:rPr>
            </w:pPr>
            <w:r>
              <w:rPr>
                <w:spacing w:val="-10"/>
                <w:sz w:val="20"/>
              </w:rPr>
              <w:t>8</w:t>
            </w:r>
          </w:p>
        </w:tc>
        <w:tc>
          <w:tcPr>
            <w:tcW w:w="833" w:type="dxa"/>
          </w:tcPr>
          <w:p w14:paraId="03ACB448" w14:textId="77777777" w:rsidR="00924464" w:rsidRDefault="0083266D">
            <w:pPr>
              <w:pStyle w:val="TableParagraph"/>
              <w:spacing w:before="115"/>
              <w:jc w:val="center"/>
              <w:rPr>
                <w:sz w:val="20"/>
              </w:rPr>
            </w:pPr>
            <w:r>
              <w:rPr>
                <w:spacing w:val="-5"/>
                <w:sz w:val="20"/>
              </w:rPr>
              <w:t>40</w:t>
            </w:r>
          </w:p>
        </w:tc>
        <w:tc>
          <w:tcPr>
            <w:tcW w:w="2009" w:type="dxa"/>
          </w:tcPr>
          <w:p w14:paraId="138CDAE4" w14:textId="77777777" w:rsidR="00924464" w:rsidRDefault="0083266D">
            <w:pPr>
              <w:pStyle w:val="TableParagraph"/>
              <w:spacing w:line="230" w:lineRule="exact"/>
              <w:ind w:right="84"/>
              <w:rPr>
                <w:sz w:val="20"/>
              </w:rPr>
            </w:pPr>
            <w:r>
              <w:rPr>
                <w:sz w:val="20"/>
              </w:rPr>
              <w:t>Artículo</w:t>
            </w:r>
            <w:r>
              <w:rPr>
                <w:spacing w:val="-14"/>
                <w:sz w:val="20"/>
              </w:rPr>
              <w:t xml:space="preserve"> </w:t>
            </w:r>
            <w:r>
              <w:rPr>
                <w:sz w:val="20"/>
              </w:rPr>
              <w:t>6</w:t>
            </w:r>
            <w:r>
              <w:rPr>
                <w:spacing w:val="-14"/>
                <w:sz w:val="20"/>
              </w:rPr>
              <w:t xml:space="preserve"> </w:t>
            </w:r>
            <w:r>
              <w:rPr>
                <w:sz w:val="20"/>
              </w:rPr>
              <w:t xml:space="preserve">fracción </w:t>
            </w:r>
            <w:r>
              <w:rPr>
                <w:spacing w:val="-4"/>
                <w:sz w:val="20"/>
              </w:rPr>
              <w:t>XXX</w:t>
            </w:r>
          </w:p>
        </w:tc>
      </w:tr>
      <w:tr w:rsidR="00924464" w14:paraId="7453F6F1" w14:textId="77777777">
        <w:trPr>
          <w:trHeight w:val="460"/>
        </w:trPr>
        <w:tc>
          <w:tcPr>
            <w:tcW w:w="5675" w:type="dxa"/>
          </w:tcPr>
          <w:p w14:paraId="6F2314E8" w14:textId="77777777" w:rsidR="00924464" w:rsidRDefault="0083266D">
            <w:pPr>
              <w:pStyle w:val="TableParagraph"/>
              <w:tabs>
                <w:tab w:val="left" w:pos="712"/>
              </w:tabs>
              <w:spacing w:line="230" w:lineRule="exact"/>
              <w:ind w:left="712" w:right="-15" w:hanging="648"/>
              <w:rPr>
                <w:sz w:val="20"/>
              </w:rPr>
            </w:pPr>
            <w:r>
              <w:rPr>
                <w:spacing w:val="-4"/>
                <w:sz w:val="20"/>
              </w:rPr>
              <w:t>bb)</w:t>
            </w:r>
            <w:r>
              <w:rPr>
                <w:sz w:val="20"/>
              </w:rPr>
              <w:tab/>
              <w:t>Producirles</w:t>
            </w:r>
            <w:r>
              <w:rPr>
                <w:spacing w:val="80"/>
                <w:sz w:val="20"/>
              </w:rPr>
              <w:t xml:space="preserve"> </w:t>
            </w:r>
            <w:r>
              <w:rPr>
                <w:sz w:val="20"/>
              </w:rPr>
              <w:t>la</w:t>
            </w:r>
            <w:r>
              <w:rPr>
                <w:spacing w:val="80"/>
                <w:sz w:val="20"/>
              </w:rPr>
              <w:t xml:space="preserve"> </w:t>
            </w:r>
            <w:r>
              <w:rPr>
                <w:sz w:val="20"/>
              </w:rPr>
              <w:t>muerte</w:t>
            </w:r>
            <w:r>
              <w:rPr>
                <w:spacing w:val="80"/>
                <w:sz w:val="20"/>
              </w:rPr>
              <w:t xml:space="preserve"> </w:t>
            </w:r>
            <w:r>
              <w:rPr>
                <w:sz w:val="20"/>
              </w:rPr>
              <w:t>asistida</w:t>
            </w:r>
            <w:r>
              <w:rPr>
                <w:spacing w:val="80"/>
                <w:sz w:val="20"/>
              </w:rPr>
              <w:t xml:space="preserve"> </w:t>
            </w:r>
            <w:r>
              <w:rPr>
                <w:sz w:val="20"/>
              </w:rPr>
              <w:t>sin</w:t>
            </w:r>
            <w:r>
              <w:rPr>
                <w:spacing w:val="80"/>
                <w:sz w:val="20"/>
              </w:rPr>
              <w:t xml:space="preserve"> </w:t>
            </w:r>
            <w:r>
              <w:rPr>
                <w:sz w:val="20"/>
              </w:rPr>
              <w:t>cumplir</w:t>
            </w:r>
            <w:r>
              <w:rPr>
                <w:spacing w:val="80"/>
                <w:sz w:val="20"/>
              </w:rPr>
              <w:t xml:space="preserve"> </w:t>
            </w:r>
            <w:r>
              <w:rPr>
                <w:sz w:val="20"/>
              </w:rPr>
              <w:t>con</w:t>
            </w:r>
            <w:r>
              <w:rPr>
                <w:spacing w:val="80"/>
                <w:sz w:val="20"/>
              </w:rPr>
              <w:t xml:space="preserve"> </w:t>
            </w:r>
            <w:r>
              <w:rPr>
                <w:sz w:val="20"/>
              </w:rPr>
              <w:t>lo establecidoen las Normas Oficiales Mexicanas.</w:t>
            </w:r>
          </w:p>
        </w:tc>
        <w:tc>
          <w:tcPr>
            <w:tcW w:w="882" w:type="dxa"/>
          </w:tcPr>
          <w:p w14:paraId="2FE60184" w14:textId="77777777" w:rsidR="00924464" w:rsidRDefault="0083266D">
            <w:pPr>
              <w:pStyle w:val="TableParagraph"/>
              <w:spacing w:before="114"/>
              <w:ind w:left="5" w:right="3"/>
              <w:jc w:val="center"/>
              <w:rPr>
                <w:sz w:val="20"/>
              </w:rPr>
            </w:pPr>
            <w:r>
              <w:rPr>
                <w:spacing w:val="-10"/>
                <w:sz w:val="20"/>
              </w:rPr>
              <w:t>8</w:t>
            </w:r>
          </w:p>
        </w:tc>
        <w:tc>
          <w:tcPr>
            <w:tcW w:w="833" w:type="dxa"/>
          </w:tcPr>
          <w:p w14:paraId="25D4FAE6" w14:textId="77777777" w:rsidR="00924464" w:rsidRDefault="0083266D">
            <w:pPr>
              <w:pStyle w:val="TableParagraph"/>
              <w:spacing w:before="114"/>
              <w:jc w:val="center"/>
              <w:rPr>
                <w:sz w:val="20"/>
              </w:rPr>
            </w:pPr>
            <w:r>
              <w:rPr>
                <w:spacing w:val="-5"/>
                <w:sz w:val="20"/>
              </w:rPr>
              <w:t>40</w:t>
            </w:r>
          </w:p>
        </w:tc>
        <w:tc>
          <w:tcPr>
            <w:tcW w:w="2009" w:type="dxa"/>
          </w:tcPr>
          <w:p w14:paraId="76AA0A24" w14:textId="77777777" w:rsidR="00924464" w:rsidRDefault="0083266D">
            <w:pPr>
              <w:pStyle w:val="TableParagraph"/>
              <w:spacing w:line="230" w:lineRule="exact"/>
              <w:ind w:right="420"/>
              <w:rPr>
                <w:sz w:val="20"/>
              </w:rPr>
            </w:pPr>
            <w:r>
              <w:rPr>
                <w:sz w:val="20"/>
              </w:rPr>
              <w:t>Artículo</w:t>
            </w:r>
            <w:r>
              <w:rPr>
                <w:spacing w:val="-14"/>
                <w:sz w:val="20"/>
              </w:rPr>
              <w:t xml:space="preserve"> </w:t>
            </w:r>
            <w:r>
              <w:rPr>
                <w:sz w:val="20"/>
              </w:rPr>
              <w:t xml:space="preserve">6fracción </w:t>
            </w:r>
            <w:r>
              <w:rPr>
                <w:spacing w:val="-4"/>
                <w:sz w:val="20"/>
              </w:rPr>
              <w:t>XXXI</w:t>
            </w:r>
          </w:p>
        </w:tc>
      </w:tr>
    </w:tbl>
    <w:p w14:paraId="54358318" w14:textId="77777777" w:rsidR="00924464" w:rsidRDefault="00924464">
      <w:pPr>
        <w:pStyle w:val="TableParagraph"/>
        <w:spacing w:line="230" w:lineRule="exact"/>
        <w:rPr>
          <w:sz w:val="20"/>
        </w:rPr>
        <w:sectPr w:rsidR="00924464">
          <w:type w:val="continuous"/>
          <w:pgSz w:w="12240" w:h="15840"/>
          <w:pgMar w:top="3400" w:right="1080" w:bottom="940" w:left="720" w:header="708" w:footer="752" w:gutter="0"/>
          <w:cols w:space="720"/>
        </w:sectPr>
      </w:pPr>
    </w:p>
    <w:p w14:paraId="23F32030"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5"/>
        <w:gridCol w:w="882"/>
        <w:gridCol w:w="833"/>
        <w:gridCol w:w="2009"/>
      </w:tblGrid>
      <w:tr w:rsidR="00924464" w14:paraId="6FE93F0E" w14:textId="77777777">
        <w:trPr>
          <w:trHeight w:val="918"/>
        </w:trPr>
        <w:tc>
          <w:tcPr>
            <w:tcW w:w="5675" w:type="dxa"/>
          </w:tcPr>
          <w:p w14:paraId="41269D91" w14:textId="77777777" w:rsidR="00924464" w:rsidRDefault="0083266D">
            <w:pPr>
              <w:pStyle w:val="TableParagraph"/>
              <w:spacing w:line="230" w:lineRule="exact"/>
              <w:ind w:left="712" w:right="-15" w:hanging="627"/>
              <w:jc w:val="both"/>
              <w:rPr>
                <w:sz w:val="20"/>
              </w:rPr>
            </w:pPr>
            <w:r>
              <w:rPr>
                <w:sz w:val="20"/>
              </w:rPr>
              <w:t>cc)</w:t>
            </w:r>
            <w:r>
              <w:rPr>
                <w:spacing w:val="40"/>
                <w:sz w:val="20"/>
              </w:rPr>
              <w:t xml:space="preserve"> </w:t>
            </w:r>
            <w:r>
              <w:rPr>
                <w:sz w:val="20"/>
              </w:rPr>
              <w:t>Arrojar sobre cualquier parte del cuerpo sustancias químicas,corrosivas</w:t>
            </w:r>
            <w:r>
              <w:rPr>
                <w:spacing w:val="-3"/>
                <w:sz w:val="20"/>
              </w:rPr>
              <w:t xml:space="preserve"> </w:t>
            </w:r>
            <w:r>
              <w:rPr>
                <w:sz w:val="20"/>
              </w:rPr>
              <w:t>y/o</w:t>
            </w:r>
            <w:r>
              <w:rPr>
                <w:spacing w:val="-5"/>
                <w:sz w:val="20"/>
              </w:rPr>
              <w:t xml:space="preserve"> </w:t>
            </w:r>
            <w:r>
              <w:rPr>
                <w:sz w:val="20"/>
              </w:rPr>
              <w:t>que</w:t>
            </w:r>
            <w:r>
              <w:rPr>
                <w:spacing w:val="-5"/>
                <w:sz w:val="20"/>
              </w:rPr>
              <w:t xml:space="preserve"> </w:t>
            </w:r>
            <w:r>
              <w:rPr>
                <w:sz w:val="20"/>
              </w:rPr>
              <w:t>por</w:t>
            </w:r>
            <w:r>
              <w:rPr>
                <w:spacing w:val="-4"/>
                <w:sz w:val="20"/>
              </w:rPr>
              <w:t xml:space="preserve"> </w:t>
            </w:r>
            <w:r>
              <w:rPr>
                <w:sz w:val="20"/>
              </w:rPr>
              <w:t>su</w:t>
            </w:r>
            <w:r>
              <w:rPr>
                <w:spacing w:val="-2"/>
                <w:sz w:val="20"/>
              </w:rPr>
              <w:t xml:space="preserve"> </w:t>
            </w:r>
            <w:r>
              <w:rPr>
                <w:sz w:val="20"/>
              </w:rPr>
              <w:t>temperatura</w:t>
            </w:r>
            <w:r>
              <w:rPr>
                <w:spacing w:val="-4"/>
                <w:sz w:val="20"/>
              </w:rPr>
              <w:t xml:space="preserve"> </w:t>
            </w:r>
            <w:r>
              <w:rPr>
                <w:sz w:val="20"/>
              </w:rPr>
              <w:t>puedan causarle</w:t>
            </w:r>
            <w:r>
              <w:rPr>
                <w:spacing w:val="-14"/>
                <w:sz w:val="20"/>
              </w:rPr>
              <w:t xml:space="preserve"> </w:t>
            </w:r>
            <w:r>
              <w:rPr>
                <w:sz w:val="20"/>
              </w:rPr>
              <w:t>lesiones</w:t>
            </w:r>
            <w:r>
              <w:rPr>
                <w:spacing w:val="-14"/>
                <w:sz w:val="20"/>
              </w:rPr>
              <w:t xml:space="preserve"> </w:t>
            </w:r>
            <w:r>
              <w:rPr>
                <w:sz w:val="20"/>
              </w:rPr>
              <w:t>o</w:t>
            </w:r>
            <w:r>
              <w:rPr>
                <w:spacing w:val="-14"/>
                <w:sz w:val="20"/>
              </w:rPr>
              <w:t xml:space="preserve"> </w:t>
            </w:r>
            <w:r>
              <w:rPr>
                <w:sz w:val="20"/>
              </w:rPr>
              <w:t>marcas</w:t>
            </w:r>
            <w:r>
              <w:rPr>
                <w:spacing w:val="-14"/>
                <w:sz w:val="20"/>
              </w:rPr>
              <w:t xml:space="preserve"> </w:t>
            </w:r>
            <w:r>
              <w:rPr>
                <w:sz w:val="20"/>
              </w:rPr>
              <w:t>permanentes</w:t>
            </w:r>
            <w:r>
              <w:rPr>
                <w:spacing w:val="-14"/>
                <w:sz w:val="20"/>
              </w:rPr>
              <w:t xml:space="preserve"> </w:t>
            </w:r>
            <w:r>
              <w:rPr>
                <w:sz w:val="20"/>
              </w:rPr>
              <w:t>que</w:t>
            </w:r>
            <w:r>
              <w:rPr>
                <w:spacing w:val="-14"/>
                <w:sz w:val="20"/>
              </w:rPr>
              <w:t xml:space="preserve"> </w:t>
            </w:r>
            <w:r>
              <w:rPr>
                <w:sz w:val="20"/>
              </w:rPr>
              <w:t>no</w:t>
            </w:r>
            <w:r>
              <w:rPr>
                <w:spacing w:val="-14"/>
                <w:sz w:val="20"/>
              </w:rPr>
              <w:t xml:space="preserve"> </w:t>
            </w:r>
            <w:r>
              <w:rPr>
                <w:sz w:val="20"/>
              </w:rPr>
              <w:t>pongan en peligro la vida.</w:t>
            </w:r>
          </w:p>
        </w:tc>
        <w:tc>
          <w:tcPr>
            <w:tcW w:w="882" w:type="dxa"/>
          </w:tcPr>
          <w:p w14:paraId="01778C23" w14:textId="77777777" w:rsidR="00924464" w:rsidRDefault="00924464">
            <w:pPr>
              <w:pStyle w:val="TableParagraph"/>
              <w:spacing w:before="112"/>
              <w:rPr>
                <w:sz w:val="20"/>
              </w:rPr>
            </w:pPr>
          </w:p>
          <w:p w14:paraId="6247C0A0" w14:textId="77777777" w:rsidR="00924464" w:rsidRDefault="0083266D">
            <w:pPr>
              <w:pStyle w:val="TableParagraph"/>
              <w:ind w:left="5" w:right="3"/>
              <w:jc w:val="center"/>
              <w:rPr>
                <w:sz w:val="20"/>
              </w:rPr>
            </w:pPr>
            <w:r>
              <w:rPr>
                <w:spacing w:val="-10"/>
                <w:sz w:val="20"/>
              </w:rPr>
              <w:t>8</w:t>
            </w:r>
          </w:p>
        </w:tc>
        <w:tc>
          <w:tcPr>
            <w:tcW w:w="833" w:type="dxa"/>
          </w:tcPr>
          <w:p w14:paraId="75B5B6E1" w14:textId="77777777" w:rsidR="00924464" w:rsidRDefault="00924464">
            <w:pPr>
              <w:pStyle w:val="TableParagraph"/>
              <w:spacing w:before="112"/>
              <w:rPr>
                <w:sz w:val="20"/>
              </w:rPr>
            </w:pPr>
          </w:p>
          <w:p w14:paraId="5735CB99" w14:textId="77777777" w:rsidR="00924464" w:rsidRDefault="0083266D">
            <w:pPr>
              <w:pStyle w:val="TableParagraph"/>
              <w:jc w:val="center"/>
              <w:rPr>
                <w:sz w:val="20"/>
              </w:rPr>
            </w:pPr>
            <w:r>
              <w:rPr>
                <w:spacing w:val="-5"/>
                <w:sz w:val="20"/>
              </w:rPr>
              <w:t>40</w:t>
            </w:r>
          </w:p>
        </w:tc>
        <w:tc>
          <w:tcPr>
            <w:tcW w:w="2009" w:type="dxa"/>
          </w:tcPr>
          <w:p w14:paraId="45D0A225" w14:textId="77777777" w:rsidR="00924464" w:rsidRDefault="0083266D">
            <w:pPr>
              <w:pStyle w:val="TableParagraph"/>
              <w:spacing w:before="227"/>
              <w:rPr>
                <w:sz w:val="20"/>
              </w:rPr>
            </w:pPr>
            <w:r>
              <w:rPr>
                <w:sz w:val="20"/>
              </w:rPr>
              <w:t>Artículo</w:t>
            </w:r>
            <w:r>
              <w:rPr>
                <w:spacing w:val="-14"/>
                <w:sz w:val="20"/>
              </w:rPr>
              <w:t xml:space="preserve"> </w:t>
            </w:r>
            <w:r>
              <w:rPr>
                <w:sz w:val="20"/>
              </w:rPr>
              <w:t xml:space="preserve">6fracción </w:t>
            </w:r>
            <w:r>
              <w:rPr>
                <w:spacing w:val="-4"/>
                <w:sz w:val="20"/>
              </w:rPr>
              <w:t>XXXII</w:t>
            </w:r>
          </w:p>
        </w:tc>
      </w:tr>
      <w:tr w:rsidR="00924464" w14:paraId="07265F9F" w14:textId="77777777">
        <w:trPr>
          <w:trHeight w:val="918"/>
        </w:trPr>
        <w:tc>
          <w:tcPr>
            <w:tcW w:w="5675" w:type="dxa"/>
          </w:tcPr>
          <w:p w14:paraId="6224DF37" w14:textId="77777777" w:rsidR="00924464" w:rsidRDefault="0083266D">
            <w:pPr>
              <w:pStyle w:val="TableParagraph"/>
              <w:tabs>
                <w:tab w:val="left" w:pos="712"/>
              </w:tabs>
              <w:ind w:left="712" w:right="-15" w:hanging="648"/>
              <w:rPr>
                <w:sz w:val="20"/>
              </w:rPr>
            </w:pPr>
            <w:r>
              <w:rPr>
                <w:spacing w:val="-4"/>
                <w:sz w:val="20"/>
              </w:rPr>
              <w:t>dd)</w:t>
            </w:r>
            <w:r>
              <w:rPr>
                <w:sz w:val="20"/>
              </w:rPr>
              <w:tab/>
              <w:t>Utilizarlos con fines reproductivos de comercialización, sin</w:t>
            </w:r>
            <w:r>
              <w:rPr>
                <w:spacing w:val="-12"/>
                <w:sz w:val="20"/>
              </w:rPr>
              <w:t xml:space="preserve"> </w:t>
            </w:r>
            <w:r>
              <w:rPr>
                <w:sz w:val="20"/>
              </w:rPr>
              <w:t>contar</w:t>
            </w:r>
            <w:r>
              <w:rPr>
                <w:spacing w:val="-14"/>
                <w:sz w:val="20"/>
              </w:rPr>
              <w:t xml:space="preserve"> </w:t>
            </w:r>
            <w:r>
              <w:rPr>
                <w:sz w:val="20"/>
              </w:rPr>
              <w:t>con</w:t>
            </w:r>
            <w:r>
              <w:rPr>
                <w:spacing w:val="-14"/>
                <w:sz w:val="20"/>
              </w:rPr>
              <w:t xml:space="preserve"> </w:t>
            </w:r>
            <w:r>
              <w:rPr>
                <w:sz w:val="20"/>
              </w:rPr>
              <w:t>los</w:t>
            </w:r>
            <w:r>
              <w:rPr>
                <w:spacing w:val="-14"/>
                <w:sz w:val="20"/>
              </w:rPr>
              <w:t xml:space="preserve"> </w:t>
            </w:r>
            <w:r>
              <w:rPr>
                <w:sz w:val="20"/>
              </w:rPr>
              <w:t>avisos</w:t>
            </w:r>
            <w:r>
              <w:rPr>
                <w:spacing w:val="-14"/>
                <w:sz w:val="20"/>
              </w:rPr>
              <w:t xml:space="preserve"> </w:t>
            </w:r>
            <w:r>
              <w:rPr>
                <w:sz w:val="20"/>
              </w:rPr>
              <w:t>correspondientes</w:t>
            </w:r>
            <w:r>
              <w:rPr>
                <w:spacing w:val="-13"/>
                <w:sz w:val="20"/>
              </w:rPr>
              <w:t xml:space="preserve"> </w:t>
            </w:r>
            <w:r>
              <w:rPr>
                <w:sz w:val="20"/>
              </w:rPr>
              <w:t>que</w:t>
            </w:r>
            <w:r>
              <w:rPr>
                <w:spacing w:val="-14"/>
                <w:sz w:val="20"/>
              </w:rPr>
              <w:t xml:space="preserve"> </w:t>
            </w:r>
            <w:r>
              <w:rPr>
                <w:sz w:val="20"/>
              </w:rPr>
              <w:t>expida</w:t>
            </w:r>
            <w:r>
              <w:rPr>
                <w:spacing w:val="-14"/>
                <w:sz w:val="20"/>
              </w:rPr>
              <w:t xml:space="preserve"> </w:t>
            </w:r>
            <w:r>
              <w:rPr>
                <w:spacing w:val="-5"/>
                <w:sz w:val="20"/>
              </w:rPr>
              <w:t>la</w:t>
            </w:r>
          </w:p>
          <w:p w14:paraId="3B9426CF" w14:textId="77777777" w:rsidR="00924464" w:rsidRDefault="0083266D">
            <w:pPr>
              <w:pStyle w:val="TableParagraph"/>
              <w:spacing w:line="228" w:lineRule="exact"/>
              <w:ind w:left="712" w:right="-52"/>
              <w:rPr>
                <w:sz w:val="20"/>
              </w:rPr>
            </w:pPr>
            <w:r>
              <w:rPr>
                <w:sz w:val="20"/>
              </w:rPr>
              <w:t>Jefatura</w:t>
            </w:r>
            <w:r>
              <w:rPr>
                <w:spacing w:val="-5"/>
                <w:sz w:val="20"/>
              </w:rPr>
              <w:t xml:space="preserve"> </w:t>
            </w:r>
            <w:r>
              <w:rPr>
                <w:sz w:val="20"/>
              </w:rPr>
              <w:t>del</w:t>
            </w:r>
            <w:r>
              <w:rPr>
                <w:spacing w:val="80"/>
                <w:sz w:val="20"/>
              </w:rPr>
              <w:t xml:space="preserve"> </w:t>
            </w:r>
            <w:r>
              <w:rPr>
                <w:sz w:val="20"/>
              </w:rPr>
              <w:t>Departamento</w:t>
            </w:r>
            <w:r>
              <w:rPr>
                <w:spacing w:val="80"/>
                <w:sz w:val="20"/>
              </w:rPr>
              <w:t xml:space="preserve"> </w:t>
            </w:r>
            <w:r>
              <w:rPr>
                <w:sz w:val="20"/>
              </w:rPr>
              <w:t>de</w:t>
            </w:r>
            <w:r>
              <w:rPr>
                <w:spacing w:val="80"/>
                <w:sz w:val="20"/>
              </w:rPr>
              <w:t xml:space="preserve"> </w:t>
            </w:r>
            <w:r>
              <w:rPr>
                <w:sz w:val="20"/>
              </w:rPr>
              <w:t>Protección</w:t>
            </w:r>
            <w:r>
              <w:rPr>
                <w:spacing w:val="80"/>
                <w:sz w:val="20"/>
              </w:rPr>
              <w:t xml:space="preserve"> </w:t>
            </w:r>
            <w:r>
              <w:rPr>
                <w:sz w:val="20"/>
              </w:rPr>
              <w:t>Animal</w:t>
            </w:r>
            <w:r>
              <w:rPr>
                <w:spacing w:val="80"/>
                <w:sz w:val="20"/>
              </w:rPr>
              <w:t xml:space="preserve"> </w:t>
            </w:r>
            <w:r>
              <w:rPr>
                <w:sz w:val="20"/>
              </w:rPr>
              <w:t>o dependencia correspondiente.</w:t>
            </w:r>
          </w:p>
        </w:tc>
        <w:tc>
          <w:tcPr>
            <w:tcW w:w="882" w:type="dxa"/>
          </w:tcPr>
          <w:p w14:paraId="3DA1A745" w14:textId="77777777" w:rsidR="00924464" w:rsidRDefault="00924464">
            <w:pPr>
              <w:pStyle w:val="TableParagraph"/>
              <w:spacing w:before="114"/>
              <w:rPr>
                <w:sz w:val="20"/>
              </w:rPr>
            </w:pPr>
          </w:p>
          <w:p w14:paraId="7D9AD442" w14:textId="77777777" w:rsidR="00924464" w:rsidRDefault="0083266D">
            <w:pPr>
              <w:pStyle w:val="TableParagraph"/>
              <w:ind w:left="5" w:right="3"/>
              <w:jc w:val="center"/>
              <w:rPr>
                <w:sz w:val="20"/>
              </w:rPr>
            </w:pPr>
            <w:r>
              <w:rPr>
                <w:spacing w:val="-10"/>
                <w:sz w:val="20"/>
              </w:rPr>
              <w:t>8</w:t>
            </w:r>
          </w:p>
        </w:tc>
        <w:tc>
          <w:tcPr>
            <w:tcW w:w="833" w:type="dxa"/>
          </w:tcPr>
          <w:p w14:paraId="37CDF225" w14:textId="77777777" w:rsidR="00924464" w:rsidRDefault="00924464">
            <w:pPr>
              <w:pStyle w:val="TableParagraph"/>
              <w:spacing w:before="114"/>
              <w:rPr>
                <w:sz w:val="20"/>
              </w:rPr>
            </w:pPr>
          </w:p>
          <w:p w14:paraId="72CF4D2E" w14:textId="77777777" w:rsidR="00924464" w:rsidRDefault="0083266D">
            <w:pPr>
              <w:pStyle w:val="TableParagraph"/>
              <w:jc w:val="center"/>
              <w:rPr>
                <w:sz w:val="20"/>
              </w:rPr>
            </w:pPr>
            <w:r>
              <w:rPr>
                <w:spacing w:val="-5"/>
                <w:sz w:val="20"/>
              </w:rPr>
              <w:t>16</w:t>
            </w:r>
          </w:p>
        </w:tc>
        <w:tc>
          <w:tcPr>
            <w:tcW w:w="2009" w:type="dxa"/>
          </w:tcPr>
          <w:p w14:paraId="15D0D274" w14:textId="77777777" w:rsidR="00924464" w:rsidRDefault="0083266D">
            <w:pPr>
              <w:pStyle w:val="TableParagraph"/>
              <w:spacing w:before="229"/>
              <w:ind w:right="-15"/>
              <w:rPr>
                <w:sz w:val="20"/>
              </w:rPr>
            </w:pPr>
            <w:r>
              <w:rPr>
                <w:sz w:val="20"/>
              </w:rPr>
              <w:t>Artículo</w:t>
            </w:r>
            <w:r>
              <w:rPr>
                <w:spacing w:val="-14"/>
                <w:sz w:val="20"/>
              </w:rPr>
              <w:t xml:space="preserve"> </w:t>
            </w:r>
            <w:r>
              <w:rPr>
                <w:sz w:val="20"/>
              </w:rPr>
              <w:t xml:space="preserve">6fracción </w:t>
            </w:r>
            <w:r>
              <w:rPr>
                <w:spacing w:val="-2"/>
                <w:sz w:val="20"/>
              </w:rPr>
              <w:t>XXXIII</w:t>
            </w:r>
          </w:p>
        </w:tc>
      </w:tr>
      <w:tr w:rsidR="00924464" w14:paraId="457E8247" w14:textId="77777777">
        <w:trPr>
          <w:trHeight w:val="460"/>
        </w:trPr>
        <w:tc>
          <w:tcPr>
            <w:tcW w:w="5675" w:type="dxa"/>
          </w:tcPr>
          <w:p w14:paraId="662F0211" w14:textId="77777777" w:rsidR="00924464" w:rsidRDefault="0083266D">
            <w:pPr>
              <w:pStyle w:val="TableParagraph"/>
              <w:tabs>
                <w:tab w:val="left" w:pos="712"/>
              </w:tabs>
              <w:spacing w:line="230" w:lineRule="exact"/>
              <w:ind w:left="712" w:right="-15" w:hanging="648"/>
              <w:rPr>
                <w:sz w:val="20"/>
              </w:rPr>
            </w:pPr>
            <w:r>
              <w:rPr>
                <w:spacing w:val="-4"/>
                <w:sz w:val="20"/>
              </w:rPr>
              <w:t>ee)</w:t>
            </w:r>
            <w:r>
              <w:rPr>
                <w:sz w:val="20"/>
              </w:rPr>
              <w:tab/>
              <w:t>Ponerlos al cuidado de personas</w:t>
            </w:r>
            <w:r>
              <w:rPr>
                <w:spacing w:val="31"/>
                <w:sz w:val="20"/>
              </w:rPr>
              <w:t xml:space="preserve"> </w:t>
            </w:r>
            <w:r>
              <w:rPr>
                <w:sz w:val="20"/>
              </w:rPr>
              <w:t>que por su condición nopuedan hacerse responsables de su cuidado.</w:t>
            </w:r>
          </w:p>
        </w:tc>
        <w:tc>
          <w:tcPr>
            <w:tcW w:w="882" w:type="dxa"/>
          </w:tcPr>
          <w:p w14:paraId="346F45EE" w14:textId="77777777" w:rsidR="00924464" w:rsidRDefault="0083266D">
            <w:pPr>
              <w:pStyle w:val="TableParagraph"/>
              <w:spacing w:before="114"/>
              <w:ind w:left="5" w:right="3"/>
              <w:jc w:val="center"/>
              <w:rPr>
                <w:sz w:val="20"/>
              </w:rPr>
            </w:pPr>
            <w:r>
              <w:rPr>
                <w:spacing w:val="-10"/>
                <w:sz w:val="20"/>
              </w:rPr>
              <w:t>8</w:t>
            </w:r>
          </w:p>
        </w:tc>
        <w:tc>
          <w:tcPr>
            <w:tcW w:w="833" w:type="dxa"/>
          </w:tcPr>
          <w:p w14:paraId="2BDA89B0" w14:textId="77777777" w:rsidR="00924464" w:rsidRDefault="0083266D">
            <w:pPr>
              <w:pStyle w:val="TableParagraph"/>
              <w:spacing w:before="114"/>
              <w:jc w:val="center"/>
              <w:rPr>
                <w:sz w:val="20"/>
              </w:rPr>
            </w:pPr>
            <w:r>
              <w:rPr>
                <w:spacing w:val="-5"/>
                <w:sz w:val="20"/>
              </w:rPr>
              <w:t>16</w:t>
            </w:r>
          </w:p>
        </w:tc>
        <w:tc>
          <w:tcPr>
            <w:tcW w:w="2009" w:type="dxa"/>
          </w:tcPr>
          <w:p w14:paraId="79E0F0B0" w14:textId="77777777" w:rsidR="00924464" w:rsidRDefault="0083266D">
            <w:pPr>
              <w:pStyle w:val="TableParagraph"/>
              <w:spacing w:line="230" w:lineRule="exact"/>
              <w:ind w:right="-15"/>
              <w:rPr>
                <w:sz w:val="20"/>
              </w:rPr>
            </w:pPr>
            <w:r>
              <w:rPr>
                <w:sz w:val="20"/>
              </w:rPr>
              <w:t>Artículo</w:t>
            </w:r>
            <w:r>
              <w:rPr>
                <w:spacing w:val="-14"/>
                <w:sz w:val="20"/>
              </w:rPr>
              <w:t xml:space="preserve"> </w:t>
            </w:r>
            <w:r>
              <w:rPr>
                <w:sz w:val="20"/>
              </w:rPr>
              <w:t xml:space="preserve">6fracción </w:t>
            </w:r>
            <w:r>
              <w:rPr>
                <w:spacing w:val="-2"/>
                <w:sz w:val="20"/>
              </w:rPr>
              <w:t>XXXIV</w:t>
            </w:r>
          </w:p>
        </w:tc>
      </w:tr>
      <w:tr w:rsidR="00924464" w14:paraId="29A585D7" w14:textId="77777777">
        <w:trPr>
          <w:trHeight w:val="921"/>
        </w:trPr>
        <w:tc>
          <w:tcPr>
            <w:tcW w:w="5675" w:type="dxa"/>
          </w:tcPr>
          <w:p w14:paraId="2158BED4" w14:textId="77777777" w:rsidR="00924464" w:rsidRDefault="0083266D">
            <w:pPr>
              <w:pStyle w:val="TableParagraph"/>
              <w:spacing w:line="230" w:lineRule="exact"/>
              <w:ind w:left="712" w:right="-15" w:hanging="538"/>
              <w:jc w:val="both"/>
              <w:rPr>
                <w:sz w:val="20"/>
              </w:rPr>
            </w:pPr>
            <w:r>
              <w:rPr>
                <w:sz w:val="20"/>
              </w:rPr>
              <w:t>ff)</w:t>
            </w:r>
            <w:r>
              <w:rPr>
                <w:spacing w:val="80"/>
                <w:sz w:val="20"/>
              </w:rPr>
              <w:t xml:space="preserve"> </w:t>
            </w:r>
            <w:r>
              <w:rPr>
                <w:sz w:val="20"/>
              </w:rPr>
              <w:t>No dar aviso de su hallazgo cuando el animal se encuentre</w:t>
            </w:r>
            <w:r>
              <w:rPr>
                <w:spacing w:val="-1"/>
                <w:sz w:val="20"/>
              </w:rPr>
              <w:t xml:space="preserve"> </w:t>
            </w:r>
            <w:r>
              <w:rPr>
                <w:sz w:val="20"/>
              </w:rPr>
              <w:t>extraviado y porte placa o algún elemento a través del cual</w:t>
            </w:r>
            <w:r>
              <w:rPr>
                <w:spacing w:val="-3"/>
                <w:sz w:val="20"/>
              </w:rPr>
              <w:t xml:space="preserve"> </w:t>
            </w:r>
            <w:r>
              <w:rPr>
                <w:sz w:val="20"/>
              </w:rPr>
              <w:t xml:space="preserve">se pueda localizar a su cuidador o </w:t>
            </w:r>
            <w:r>
              <w:rPr>
                <w:spacing w:val="-2"/>
                <w:sz w:val="20"/>
              </w:rPr>
              <w:t>responsable.</w:t>
            </w:r>
          </w:p>
        </w:tc>
        <w:tc>
          <w:tcPr>
            <w:tcW w:w="882" w:type="dxa"/>
          </w:tcPr>
          <w:p w14:paraId="649D871B" w14:textId="77777777" w:rsidR="00924464" w:rsidRDefault="00924464">
            <w:pPr>
              <w:pStyle w:val="TableParagraph"/>
              <w:spacing w:before="115"/>
              <w:rPr>
                <w:sz w:val="20"/>
              </w:rPr>
            </w:pPr>
          </w:p>
          <w:p w14:paraId="0A550A94" w14:textId="77777777" w:rsidR="00924464" w:rsidRDefault="0083266D">
            <w:pPr>
              <w:pStyle w:val="TableParagraph"/>
              <w:ind w:left="5" w:right="3"/>
              <w:jc w:val="center"/>
              <w:rPr>
                <w:sz w:val="20"/>
              </w:rPr>
            </w:pPr>
            <w:r>
              <w:rPr>
                <w:spacing w:val="-10"/>
                <w:sz w:val="20"/>
              </w:rPr>
              <w:t>8</w:t>
            </w:r>
          </w:p>
        </w:tc>
        <w:tc>
          <w:tcPr>
            <w:tcW w:w="833" w:type="dxa"/>
          </w:tcPr>
          <w:p w14:paraId="7B83753A" w14:textId="77777777" w:rsidR="00924464" w:rsidRDefault="00924464">
            <w:pPr>
              <w:pStyle w:val="TableParagraph"/>
              <w:spacing w:before="115"/>
              <w:rPr>
                <w:sz w:val="20"/>
              </w:rPr>
            </w:pPr>
          </w:p>
          <w:p w14:paraId="7D352B60" w14:textId="77777777" w:rsidR="00924464" w:rsidRDefault="0083266D">
            <w:pPr>
              <w:pStyle w:val="TableParagraph"/>
              <w:jc w:val="center"/>
              <w:rPr>
                <w:sz w:val="20"/>
              </w:rPr>
            </w:pPr>
            <w:r>
              <w:rPr>
                <w:spacing w:val="-5"/>
                <w:sz w:val="20"/>
              </w:rPr>
              <w:t>16</w:t>
            </w:r>
          </w:p>
        </w:tc>
        <w:tc>
          <w:tcPr>
            <w:tcW w:w="2009" w:type="dxa"/>
          </w:tcPr>
          <w:p w14:paraId="7BCE0512" w14:textId="77777777" w:rsidR="00924464" w:rsidRDefault="0083266D">
            <w:pPr>
              <w:pStyle w:val="TableParagraph"/>
              <w:spacing w:before="230"/>
              <w:ind w:right="-15"/>
              <w:rPr>
                <w:sz w:val="20"/>
              </w:rPr>
            </w:pPr>
            <w:r>
              <w:rPr>
                <w:sz w:val="20"/>
              </w:rPr>
              <w:t>Artículo</w:t>
            </w:r>
            <w:r>
              <w:rPr>
                <w:spacing w:val="-14"/>
                <w:sz w:val="20"/>
              </w:rPr>
              <w:t xml:space="preserve"> </w:t>
            </w:r>
            <w:r>
              <w:rPr>
                <w:sz w:val="20"/>
              </w:rPr>
              <w:t xml:space="preserve">6fracción </w:t>
            </w:r>
            <w:r>
              <w:rPr>
                <w:spacing w:val="-4"/>
                <w:sz w:val="20"/>
              </w:rPr>
              <w:t>XXXV</w:t>
            </w:r>
          </w:p>
        </w:tc>
      </w:tr>
      <w:tr w:rsidR="00924464" w14:paraId="334A9CA7" w14:textId="77777777">
        <w:trPr>
          <w:trHeight w:val="460"/>
        </w:trPr>
        <w:tc>
          <w:tcPr>
            <w:tcW w:w="5675" w:type="dxa"/>
          </w:tcPr>
          <w:p w14:paraId="4E0C5E26" w14:textId="77777777" w:rsidR="00924464" w:rsidRDefault="0083266D">
            <w:pPr>
              <w:pStyle w:val="TableParagraph"/>
              <w:tabs>
                <w:tab w:val="left" w:pos="712"/>
              </w:tabs>
              <w:spacing w:line="230" w:lineRule="exact"/>
              <w:ind w:left="712" w:right="-15" w:hanging="648"/>
              <w:rPr>
                <w:sz w:val="20"/>
              </w:rPr>
            </w:pPr>
            <w:r>
              <w:rPr>
                <w:spacing w:val="-4"/>
                <w:sz w:val="20"/>
              </w:rPr>
              <w:t>gg)</w:t>
            </w:r>
            <w:r>
              <w:rPr>
                <w:sz w:val="20"/>
              </w:rPr>
              <w:tab/>
              <w:t>Incumplir</w:t>
            </w:r>
            <w:r>
              <w:rPr>
                <w:spacing w:val="80"/>
                <w:sz w:val="20"/>
              </w:rPr>
              <w:t xml:space="preserve"> </w:t>
            </w:r>
            <w:r>
              <w:rPr>
                <w:sz w:val="20"/>
              </w:rPr>
              <w:t>con</w:t>
            </w:r>
            <w:r>
              <w:rPr>
                <w:spacing w:val="80"/>
                <w:sz w:val="20"/>
              </w:rPr>
              <w:t xml:space="preserve"> </w:t>
            </w:r>
            <w:r>
              <w:rPr>
                <w:sz w:val="20"/>
              </w:rPr>
              <w:t>las</w:t>
            </w:r>
            <w:r>
              <w:rPr>
                <w:spacing w:val="80"/>
                <w:sz w:val="20"/>
              </w:rPr>
              <w:t xml:space="preserve"> </w:t>
            </w:r>
            <w:r>
              <w:rPr>
                <w:sz w:val="20"/>
              </w:rPr>
              <w:t>recomendaciones</w:t>
            </w:r>
            <w:r>
              <w:rPr>
                <w:spacing w:val="80"/>
                <w:sz w:val="20"/>
              </w:rPr>
              <w:t xml:space="preserve"> </w:t>
            </w:r>
            <w:r>
              <w:rPr>
                <w:sz w:val="20"/>
              </w:rPr>
              <w:t>o</w:t>
            </w:r>
            <w:r>
              <w:rPr>
                <w:spacing w:val="80"/>
                <w:sz w:val="20"/>
              </w:rPr>
              <w:t xml:space="preserve"> </w:t>
            </w:r>
            <w:r>
              <w:rPr>
                <w:sz w:val="20"/>
              </w:rPr>
              <w:t>medidas</w:t>
            </w:r>
            <w:r>
              <w:rPr>
                <w:spacing w:val="80"/>
                <w:sz w:val="20"/>
              </w:rPr>
              <w:t xml:space="preserve"> </w:t>
            </w:r>
            <w:r>
              <w:rPr>
                <w:sz w:val="20"/>
              </w:rPr>
              <w:t>de protección emitidas por la autoridad cívica municipal.</w:t>
            </w:r>
          </w:p>
        </w:tc>
        <w:tc>
          <w:tcPr>
            <w:tcW w:w="882" w:type="dxa"/>
          </w:tcPr>
          <w:p w14:paraId="4B84B7DD" w14:textId="77777777" w:rsidR="00924464" w:rsidRDefault="0083266D">
            <w:pPr>
              <w:pStyle w:val="TableParagraph"/>
              <w:spacing w:before="114"/>
              <w:ind w:left="5" w:right="3"/>
              <w:jc w:val="center"/>
              <w:rPr>
                <w:sz w:val="20"/>
              </w:rPr>
            </w:pPr>
            <w:r>
              <w:rPr>
                <w:spacing w:val="-10"/>
                <w:sz w:val="20"/>
              </w:rPr>
              <w:t>8</w:t>
            </w:r>
          </w:p>
        </w:tc>
        <w:tc>
          <w:tcPr>
            <w:tcW w:w="833" w:type="dxa"/>
          </w:tcPr>
          <w:p w14:paraId="3D8E6DE1" w14:textId="77777777" w:rsidR="00924464" w:rsidRDefault="0083266D">
            <w:pPr>
              <w:pStyle w:val="TableParagraph"/>
              <w:spacing w:before="114"/>
              <w:jc w:val="center"/>
              <w:rPr>
                <w:sz w:val="20"/>
              </w:rPr>
            </w:pPr>
            <w:r>
              <w:rPr>
                <w:spacing w:val="-5"/>
                <w:sz w:val="20"/>
              </w:rPr>
              <w:t>40</w:t>
            </w:r>
          </w:p>
        </w:tc>
        <w:tc>
          <w:tcPr>
            <w:tcW w:w="2009" w:type="dxa"/>
          </w:tcPr>
          <w:p w14:paraId="1C1A2D5A" w14:textId="77777777" w:rsidR="00924464" w:rsidRDefault="0083266D">
            <w:pPr>
              <w:pStyle w:val="TableParagraph"/>
              <w:spacing w:before="114"/>
              <w:rPr>
                <w:sz w:val="20"/>
              </w:rPr>
            </w:pPr>
            <w:r>
              <w:rPr>
                <w:spacing w:val="-2"/>
                <w:sz w:val="20"/>
              </w:rPr>
              <w:t>XXXVI</w:t>
            </w:r>
          </w:p>
        </w:tc>
      </w:tr>
      <w:tr w:rsidR="00924464" w14:paraId="70C22B3D" w14:textId="77777777">
        <w:trPr>
          <w:trHeight w:val="1380"/>
        </w:trPr>
        <w:tc>
          <w:tcPr>
            <w:tcW w:w="5675" w:type="dxa"/>
          </w:tcPr>
          <w:p w14:paraId="50688D08" w14:textId="77777777" w:rsidR="00924464" w:rsidRDefault="0083266D">
            <w:pPr>
              <w:pStyle w:val="TableParagraph"/>
              <w:ind w:left="712" w:right="-15" w:hanging="648"/>
              <w:jc w:val="both"/>
              <w:rPr>
                <w:sz w:val="20"/>
              </w:rPr>
            </w:pPr>
            <w:r>
              <w:rPr>
                <w:sz w:val="20"/>
              </w:rPr>
              <w:t>hh)</w:t>
            </w:r>
            <w:r>
              <w:rPr>
                <w:spacing w:val="80"/>
                <w:w w:val="150"/>
                <w:sz w:val="20"/>
              </w:rPr>
              <w:t xml:space="preserve"> </w:t>
            </w:r>
            <w:r>
              <w:rPr>
                <w:sz w:val="20"/>
              </w:rPr>
              <w:t>Ejecutar en general cualquier acto de maltrato y las demás prohibiciones que se deriven del presente Reglamento, las Normas Oficiales Mexicanas, la legislación vigente aplicableen la materia o las que las Autoridades</w:t>
            </w:r>
            <w:r>
              <w:rPr>
                <w:spacing w:val="24"/>
                <w:sz w:val="20"/>
              </w:rPr>
              <w:t xml:space="preserve"> </w:t>
            </w:r>
            <w:r>
              <w:rPr>
                <w:sz w:val="20"/>
              </w:rPr>
              <w:t>Municipales</w:t>
            </w:r>
            <w:r>
              <w:rPr>
                <w:spacing w:val="25"/>
                <w:sz w:val="20"/>
              </w:rPr>
              <w:t xml:space="preserve"> </w:t>
            </w:r>
            <w:r>
              <w:rPr>
                <w:sz w:val="20"/>
              </w:rPr>
              <w:t>dispongan</w:t>
            </w:r>
            <w:r>
              <w:rPr>
                <w:spacing w:val="18"/>
                <w:sz w:val="20"/>
              </w:rPr>
              <w:t xml:space="preserve"> </w:t>
            </w:r>
            <w:r>
              <w:rPr>
                <w:sz w:val="20"/>
              </w:rPr>
              <w:t>para</w:t>
            </w:r>
            <w:r>
              <w:rPr>
                <w:spacing w:val="19"/>
                <w:sz w:val="20"/>
              </w:rPr>
              <w:t xml:space="preserve"> </w:t>
            </w:r>
            <w:r>
              <w:rPr>
                <w:sz w:val="20"/>
              </w:rPr>
              <w:t>la</w:t>
            </w:r>
            <w:r>
              <w:rPr>
                <w:spacing w:val="17"/>
                <w:sz w:val="20"/>
              </w:rPr>
              <w:t xml:space="preserve"> </w:t>
            </w:r>
            <w:r>
              <w:rPr>
                <w:spacing w:val="-2"/>
                <w:sz w:val="20"/>
              </w:rPr>
              <w:t>protecció</w:t>
            </w:r>
            <w:r>
              <w:rPr>
                <w:spacing w:val="-2"/>
                <w:sz w:val="20"/>
              </w:rPr>
              <w:t>n</w:t>
            </w:r>
          </w:p>
          <w:p w14:paraId="55F747FE" w14:textId="77777777" w:rsidR="00924464" w:rsidRDefault="0083266D">
            <w:pPr>
              <w:pStyle w:val="TableParagraph"/>
              <w:spacing w:line="211" w:lineRule="exact"/>
              <w:ind w:left="712"/>
              <w:jc w:val="both"/>
              <w:rPr>
                <w:sz w:val="20"/>
              </w:rPr>
            </w:pPr>
            <w:r>
              <w:rPr>
                <w:sz w:val="20"/>
              </w:rPr>
              <w:t>de</w:t>
            </w:r>
            <w:r>
              <w:rPr>
                <w:spacing w:val="-8"/>
                <w:sz w:val="20"/>
              </w:rPr>
              <w:t xml:space="preserve"> </w:t>
            </w:r>
            <w:r>
              <w:rPr>
                <w:sz w:val="20"/>
              </w:rPr>
              <w:t>los</w:t>
            </w:r>
            <w:r>
              <w:rPr>
                <w:spacing w:val="-6"/>
                <w:sz w:val="20"/>
              </w:rPr>
              <w:t xml:space="preserve"> </w:t>
            </w:r>
            <w:r>
              <w:rPr>
                <w:sz w:val="20"/>
              </w:rPr>
              <w:t>animales</w:t>
            </w:r>
            <w:r>
              <w:rPr>
                <w:spacing w:val="-7"/>
                <w:sz w:val="20"/>
              </w:rPr>
              <w:t xml:space="preserve"> </w:t>
            </w:r>
            <w:r>
              <w:rPr>
                <w:sz w:val="20"/>
              </w:rPr>
              <w:t>domésticos</w:t>
            </w:r>
            <w:r>
              <w:rPr>
                <w:spacing w:val="-5"/>
                <w:sz w:val="20"/>
              </w:rPr>
              <w:t xml:space="preserve"> </w:t>
            </w:r>
            <w:r>
              <w:rPr>
                <w:sz w:val="20"/>
              </w:rPr>
              <w:t>de</w:t>
            </w:r>
            <w:r>
              <w:rPr>
                <w:spacing w:val="-8"/>
                <w:sz w:val="20"/>
              </w:rPr>
              <w:t xml:space="preserve"> </w:t>
            </w:r>
            <w:r>
              <w:rPr>
                <w:spacing w:val="-2"/>
                <w:sz w:val="20"/>
              </w:rPr>
              <w:t>compañía.</w:t>
            </w:r>
          </w:p>
        </w:tc>
        <w:tc>
          <w:tcPr>
            <w:tcW w:w="882" w:type="dxa"/>
          </w:tcPr>
          <w:p w14:paraId="0A91BE2F" w14:textId="77777777" w:rsidR="00924464" w:rsidRDefault="00924464">
            <w:pPr>
              <w:pStyle w:val="TableParagraph"/>
              <w:rPr>
                <w:sz w:val="20"/>
              </w:rPr>
            </w:pPr>
          </w:p>
          <w:p w14:paraId="1439BB90" w14:textId="77777777" w:rsidR="00924464" w:rsidRDefault="00924464">
            <w:pPr>
              <w:pStyle w:val="TableParagraph"/>
              <w:spacing w:before="113"/>
              <w:rPr>
                <w:sz w:val="20"/>
              </w:rPr>
            </w:pPr>
          </w:p>
          <w:p w14:paraId="05DD366B" w14:textId="77777777" w:rsidR="00924464" w:rsidRDefault="0083266D">
            <w:pPr>
              <w:pStyle w:val="TableParagraph"/>
              <w:ind w:left="5" w:right="3"/>
              <w:jc w:val="center"/>
              <w:rPr>
                <w:sz w:val="20"/>
              </w:rPr>
            </w:pPr>
            <w:r>
              <w:rPr>
                <w:spacing w:val="-10"/>
                <w:sz w:val="20"/>
              </w:rPr>
              <w:t>8</w:t>
            </w:r>
          </w:p>
        </w:tc>
        <w:tc>
          <w:tcPr>
            <w:tcW w:w="833" w:type="dxa"/>
          </w:tcPr>
          <w:p w14:paraId="127D55B4" w14:textId="77777777" w:rsidR="00924464" w:rsidRDefault="00924464">
            <w:pPr>
              <w:pStyle w:val="TableParagraph"/>
              <w:rPr>
                <w:sz w:val="20"/>
              </w:rPr>
            </w:pPr>
          </w:p>
          <w:p w14:paraId="6D4DA205" w14:textId="77777777" w:rsidR="00924464" w:rsidRDefault="00924464">
            <w:pPr>
              <w:pStyle w:val="TableParagraph"/>
              <w:spacing w:before="113"/>
              <w:rPr>
                <w:sz w:val="20"/>
              </w:rPr>
            </w:pPr>
          </w:p>
          <w:p w14:paraId="564D8C88" w14:textId="77777777" w:rsidR="00924464" w:rsidRDefault="0083266D">
            <w:pPr>
              <w:pStyle w:val="TableParagraph"/>
              <w:jc w:val="center"/>
              <w:rPr>
                <w:sz w:val="20"/>
              </w:rPr>
            </w:pPr>
            <w:r>
              <w:rPr>
                <w:spacing w:val="-5"/>
                <w:sz w:val="20"/>
              </w:rPr>
              <w:t>40</w:t>
            </w:r>
          </w:p>
        </w:tc>
        <w:tc>
          <w:tcPr>
            <w:tcW w:w="2009" w:type="dxa"/>
          </w:tcPr>
          <w:p w14:paraId="78151AD7" w14:textId="77777777" w:rsidR="00924464" w:rsidRDefault="00924464">
            <w:pPr>
              <w:pStyle w:val="TableParagraph"/>
              <w:spacing w:before="228"/>
              <w:rPr>
                <w:sz w:val="20"/>
              </w:rPr>
            </w:pPr>
          </w:p>
          <w:p w14:paraId="5CB39759" w14:textId="77777777" w:rsidR="00924464" w:rsidRDefault="0083266D">
            <w:pPr>
              <w:pStyle w:val="TableParagraph"/>
              <w:ind w:right="-15"/>
              <w:rPr>
                <w:sz w:val="20"/>
              </w:rPr>
            </w:pPr>
            <w:r>
              <w:rPr>
                <w:sz w:val="20"/>
              </w:rPr>
              <w:t>Artículo</w:t>
            </w:r>
            <w:r>
              <w:rPr>
                <w:spacing w:val="-14"/>
                <w:sz w:val="20"/>
              </w:rPr>
              <w:t xml:space="preserve"> </w:t>
            </w:r>
            <w:r>
              <w:rPr>
                <w:sz w:val="20"/>
              </w:rPr>
              <w:t xml:space="preserve">6fracción </w:t>
            </w:r>
            <w:r>
              <w:rPr>
                <w:spacing w:val="-2"/>
                <w:sz w:val="20"/>
              </w:rPr>
              <w:t>XXXVII</w:t>
            </w:r>
          </w:p>
        </w:tc>
      </w:tr>
      <w:tr w:rsidR="00924464" w14:paraId="2FFBD7C7" w14:textId="77777777">
        <w:trPr>
          <w:trHeight w:val="457"/>
        </w:trPr>
        <w:tc>
          <w:tcPr>
            <w:tcW w:w="9399" w:type="dxa"/>
            <w:gridSpan w:val="4"/>
          </w:tcPr>
          <w:p w14:paraId="6401B14E" w14:textId="77777777" w:rsidR="00924464" w:rsidRDefault="0083266D">
            <w:pPr>
              <w:pStyle w:val="TableParagraph"/>
              <w:spacing w:line="228" w:lineRule="exact"/>
              <w:ind w:left="4" w:right="-15"/>
              <w:rPr>
                <w:rFonts w:ascii="Arial" w:hAnsi="Arial"/>
                <w:b/>
                <w:sz w:val="20"/>
              </w:rPr>
            </w:pPr>
            <w:r>
              <w:rPr>
                <w:rFonts w:ascii="Arial" w:hAnsi="Arial"/>
                <w:b/>
                <w:sz w:val="20"/>
              </w:rPr>
              <w:t>XVIII. INFRACCIONES</w:t>
            </w:r>
            <w:r>
              <w:rPr>
                <w:rFonts w:ascii="Arial" w:hAnsi="Arial"/>
                <w:b/>
                <w:spacing w:val="40"/>
                <w:sz w:val="20"/>
              </w:rPr>
              <w:t xml:space="preserve"> </w:t>
            </w:r>
            <w:r>
              <w:rPr>
                <w:rFonts w:ascii="Arial" w:hAnsi="Arial"/>
                <w:b/>
                <w:sz w:val="20"/>
              </w:rPr>
              <w:t>AL</w:t>
            </w:r>
            <w:r>
              <w:rPr>
                <w:rFonts w:ascii="Arial" w:hAnsi="Arial"/>
                <w:b/>
                <w:spacing w:val="40"/>
                <w:sz w:val="20"/>
              </w:rPr>
              <w:t xml:space="preserve"> </w:t>
            </w:r>
            <w:r>
              <w:rPr>
                <w:rFonts w:ascii="Arial" w:hAnsi="Arial"/>
                <w:b/>
                <w:sz w:val="20"/>
              </w:rPr>
              <w:t>REGLAMENTO</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PANTEONES</w:t>
            </w:r>
            <w:r>
              <w:rPr>
                <w:rFonts w:ascii="Arial" w:hAnsi="Arial"/>
                <w:b/>
                <w:spacing w:val="-2"/>
                <w:sz w:val="20"/>
              </w:rPr>
              <w:t xml:space="preserve"> </w:t>
            </w:r>
            <w:r>
              <w:rPr>
                <w:rFonts w:ascii="Arial" w:hAnsi="Arial"/>
                <w:b/>
                <w:sz w:val="20"/>
              </w:rPr>
              <w:t>PARA</w:t>
            </w:r>
            <w:r>
              <w:rPr>
                <w:rFonts w:ascii="Arial" w:hAnsi="Arial"/>
                <w:b/>
                <w:spacing w:val="-2"/>
                <w:sz w:val="20"/>
              </w:rPr>
              <w:t xml:space="preserve"> </w:t>
            </w:r>
            <w:r>
              <w:rPr>
                <w:rFonts w:ascii="Arial" w:hAnsi="Arial"/>
                <w:b/>
                <w:sz w:val="20"/>
              </w:rPr>
              <w:t>EL</w:t>
            </w:r>
            <w:r>
              <w:rPr>
                <w:rFonts w:ascii="Arial" w:hAnsi="Arial"/>
                <w:b/>
                <w:spacing w:val="-1"/>
                <w:sz w:val="20"/>
              </w:rPr>
              <w:t xml:space="preserve"> </w:t>
            </w:r>
            <w:r>
              <w:rPr>
                <w:rFonts w:ascii="Arial" w:hAnsi="Arial"/>
                <w:b/>
                <w:sz w:val="20"/>
              </w:rPr>
              <w:t>MUNICIPIO</w:t>
            </w:r>
            <w:r>
              <w:rPr>
                <w:rFonts w:ascii="Arial" w:hAnsi="Arial"/>
                <w:b/>
                <w:spacing w:val="-3"/>
                <w:sz w:val="20"/>
              </w:rPr>
              <w:t xml:space="preserve"> </w:t>
            </w:r>
            <w:r>
              <w:rPr>
                <w:rFonts w:ascii="Arial" w:hAnsi="Arial"/>
                <w:b/>
                <w:sz w:val="20"/>
              </w:rPr>
              <w:t>DE</w:t>
            </w:r>
            <w:r>
              <w:rPr>
                <w:rFonts w:ascii="Arial" w:hAnsi="Arial"/>
                <w:b/>
                <w:spacing w:val="-4"/>
                <w:sz w:val="20"/>
              </w:rPr>
              <w:t xml:space="preserve"> </w:t>
            </w:r>
            <w:r>
              <w:rPr>
                <w:rFonts w:ascii="Arial" w:hAnsi="Arial"/>
                <w:b/>
                <w:sz w:val="20"/>
              </w:rPr>
              <w:t>OAXACA</w:t>
            </w:r>
            <w:r>
              <w:rPr>
                <w:rFonts w:ascii="Arial" w:hAnsi="Arial"/>
                <w:b/>
                <w:spacing w:val="-3"/>
                <w:sz w:val="20"/>
              </w:rPr>
              <w:t xml:space="preserve"> </w:t>
            </w:r>
            <w:r>
              <w:rPr>
                <w:rFonts w:ascii="Arial" w:hAnsi="Arial"/>
                <w:b/>
                <w:sz w:val="20"/>
              </w:rPr>
              <w:t xml:space="preserve">DE </w:t>
            </w:r>
            <w:r>
              <w:rPr>
                <w:rFonts w:ascii="Arial" w:hAnsi="Arial"/>
                <w:b/>
                <w:spacing w:val="-2"/>
                <w:sz w:val="20"/>
              </w:rPr>
              <w:t>JUÁREZ.</w:t>
            </w:r>
          </w:p>
        </w:tc>
      </w:tr>
      <w:tr w:rsidR="00924464" w14:paraId="1A95B6CF" w14:textId="77777777">
        <w:trPr>
          <w:trHeight w:val="354"/>
        </w:trPr>
        <w:tc>
          <w:tcPr>
            <w:tcW w:w="5675" w:type="dxa"/>
          </w:tcPr>
          <w:p w14:paraId="6B91A9FC" w14:textId="77777777" w:rsidR="00924464" w:rsidRDefault="0083266D">
            <w:pPr>
              <w:pStyle w:val="TableParagraph"/>
              <w:spacing w:line="229" w:lineRule="exact"/>
              <w:ind w:left="211"/>
              <w:rPr>
                <w:sz w:val="20"/>
              </w:rPr>
            </w:pPr>
            <w:r>
              <w:rPr>
                <w:sz w:val="20"/>
              </w:rPr>
              <w:t>a)</w:t>
            </w:r>
            <w:r>
              <w:rPr>
                <w:spacing w:val="29"/>
                <w:sz w:val="20"/>
              </w:rPr>
              <w:t xml:space="preserve">  </w:t>
            </w:r>
            <w:r>
              <w:rPr>
                <w:sz w:val="20"/>
              </w:rPr>
              <w:t>Por</w:t>
            </w:r>
            <w:r>
              <w:rPr>
                <w:spacing w:val="-9"/>
                <w:sz w:val="20"/>
              </w:rPr>
              <w:t xml:space="preserve"> </w:t>
            </w:r>
            <w:r>
              <w:rPr>
                <w:sz w:val="20"/>
              </w:rPr>
              <w:t>falta</w:t>
            </w:r>
            <w:r>
              <w:rPr>
                <w:spacing w:val="-12"/>
                <w:sz w:val="20"/>
              </w:rPr>
              <w:t xml:space="preserve"> </w:t>
            </w:r>
            <w:r>
              <w:rPr>
                <w:sz w:val="20"/>
              </w:rPr>
              <w:t>de</w:t>
            </w:r>
            <w:r>
              <w:rPr>
                <w:spacing w:val="-11"/>
                <w:sz w:val="20"/>
              </w:rPr>
              <w:t xml:space="preserve"> </w:t>
            </w:r>
            <w:r>
              <w:rPr>
                <w:sz w:val="20"/>
              </w:rPr>
              <w:t>identificación</w:t>
            </w:r>
            <w:r>
              <w:rPr>
                <w:spacing w:val="-11"/>
                <w:sz w:val="20"/>
              </w:rPr>
              <w:t xml:space="preserve"> </w:t>
            </w:r>
            <w:r>
              <w:rPr>
                <w:sz w:val="20"/>
              </w:rPr>
              <w:t>de</w:t>
            </w:r>
            <w:r>
              <w:rPr>
                <w:spacing w:val="-12"/>
                <w:sz w:val="20"/>
              </w:rPr>
              <w:t xml:space="preserve"> </w:t>
            </w:r>
            <w:r>
              <w:rPr>
                <w:sz w:val="20"/>
              </w:rPr>
              <w:t>su</w:t>
            </w:r>
            <w:r>
              <w:rPr>
                <w:spacing w:val="-11"/>
                <w:sz w:val="20"/>
              </w:rPr>
              <w:t xml:space="preserve"> </w:t>
            </w:r>
            <w:r>
              <w:rPr>
                <w:sz w:val="20"/>
              </w:rPr>
              <w:t>nicho</w:t>
            </w:r>
            <w:r>
              <w:rPr>
                <w:spacing w:val="-11"/>
                <w:sz w:val="20"/>
              </w:rPr>
              <w:t xml:space="preserve"> </w:t>
            </w:r>
            <w:r>
              <w:rPr>
                <w:sz w:val="20"/>
              </w:rPr>
              <w:t>o</w:t>
            </w:r>
            <w:r>
              <w:rPr>
                <w:spacing w:val="-11"/>
                <w:sz w:val="20"/>
              </w:rPr>
              <w:t xml:space="preserve"> </w:t>
            </w:r>
            <w:r>
              <w:rPr>
                <w:sz w:val="20"/>
              </w:rPr>
              <w:t>fosa</w:t>
            </w:r>
            <w:r>
              <w:rPr>
                <w:spacing w:val="-9"/>
                <w:sz w:val="20"/>
              </w:rPr>
              <w:t xml:space="preserve"> </w:t>
            </w:r>
            <w:r>
              <w:rPr>
                <w:sz w:val="20"/>
              </w:rPr>
              <w:t>en</w:t>
            </w:r>
            <w:r>
              <w:rPr>
                <w:spacing w:val="-12"/>
                <w:sz w:val="20"/>
              </w:rPr>
              <w:t xml:space="preserve"> </w:t>
            </w:r>
            <w:r>
              <w:rPr>
                <w:sz w:val="20"/>
              </w:rPr>
              <w:t>el</w:t>
            </w:r>
            <w:r>
              <w:rPr>
                <w:spacing w:val="-12"/>
                <w:sz w:val="20"/>
              </w:rPr>
              <w:t xml:space="preserve"> </w:t>
            </w:r>
            <w:r>
              <w:rPr>
                <w:spacing w:val="-2"/>
                <w:sz w:val="20"/>
              </w:rPr>
              <w:t>panteón</w:t>
            </w:r>
          </w:p>
        </w:tc>
        <w:tc>
          <w:tcPr>
            <w:tcW w:w="882" w:type="dxa"/>
          </w:tcPr>
          <w:p w14:paraId="4E330755" w14:textId="77777777" w:rsidR="00924464" w:rsidRDefault="0083266D">
            <w:pPr>
              <w:pStyle w:val="TableParagraph"/>
              <w:spacing w:before="62"/>
              <w:ind w:left="5" w:right="3"/>
              <w:jc w:val="center"/>
              <w:rPr>
                <w:sz w:val="20"/>
              </w:rPr>
            </w:pPr>
            <w:r>
              <w:rPr>
                <w:spacing w:val="-10"/>
                <w:sz w:val="20"/>
              </w:rPr>
              <w:t>5</w:t>
            </w:r>
          </w:p>
        </w:tc>
        <w:tc>
          <w:tcPr>
            <w:tcW w:w="833" w:type="dxa"/>
          </w:tcPr>
          <w:p w14:paraId="16AD192E" w14:textId="77777777" w:rsidR="00924464" w:rsidRDefault="0083266D">
            <w:pPr>
              <w:pStyle w:val="TableParagraph"/>
              <w:spacing w:before="62"/>
              <w:jc w:val="center"/>
              <w:rPr>
                <w:sz w:val="20"/>
              </w:rPr>
            </w:pPr>
            <w:r>
              <w:rPr>
                <w:spacing w:val="-10"/>
                <w:sz w:val="20"/>
              </w:rPr>
              <w:t>5</w:t>
            </w:r>
          </w:p>
        </w:tc>
        <w:tc>
          <w:tcPr>
            <w:tcW w:w="2009" w:type="dxa"/>
          </w:tcPr>
          <w:p w14:paraId="09ABB043" w14:textId="77777777" w:rsidR="00924464" w:rsidRDefault="0083266D">
            <w:pPr>
              <w:pStyle w:val="TableParagraph"/>
              <w:spacing w:before="62"/>
              <w:rPr>
                <w:sz w:val="20"/>
              </w:rPr>
            </w:pPr>
            <w:r>
              <w:rPr>
                <w:sz w:val="20"/>
              </w:rPr>
              <w:t>Artículo</w:t>
            </w:r>
            <w:r>
              <w:rPr>
                <w:spacing w:val="-5"/>
                <w:sz w:val="20"/>
              </w:rPr>
              <w:t xml:space="preserve"> </w:t>
            </w:r>
            <w:r>
              <w:rPr>
                <w:sz w:val="20"/>
              </w:rPr>
              <w:t>52</w:t>
            </w:r>
            <w:r>
              <w:rPr>
                <w:spacing w:val="-3"/>
                <w:sz w:val="20"/>
              </w:rPr>
              <w:t xml:space="preserve"> </w:t>
            </w:r>
            <w:r>
              <w:rPr>
                <w:sz w:val="20"/>
              </w:rPr>
              <w:t>y</w:t>
            </w:r>
            <w:r>
              <w:rPr>
                <w:spacing w:val="-4"/>
                <w:sz w:val="20"/>
              </w:rPr>
              <w:t xml:space="preserve"> </w:t>
            </w:r>
            <w:r>
              <w:rPr>
                <w:sz w:val="20"/>
              </w:rPr>
              <w:t>63</w:t>
            </w:r>
            <w:r>
              <w:rPr>
                <w:spacing w:val="-3"/>
                <w:sz w:val="20"/>
              </w:rPr>
              <w:t xml:space="preserve"> </w:t>
            </w:r>
            <w:r>
              <w:rPr>
                <w:spacing w:val="-5"/>
                <w:sz w:val="20"/>
              </w:rPr>
              <w:t>Bis</w:t>
            </w:r>
          </w:p>
        </w:tc>
      </w:tr>
      <w:tr w:rsidR="00924464" w14:paraId="78D72227" w14:textId="77777777">
        <w:trPr>
          <w:trHeight w:val="460"/>
        </w:trPr>
        <w:tc>
          <w:tcPr>
            <w:tcW w:w="5675" w:type="dxa"/>
          </w:tcPr>
          <w:p w14:paraId="7C92ED13" w14:textId="77777777" w:rsidR="00924464" w:rsidRDefault="0083266D">
            <w:pPr>
              <w:pStyle w:val="TableParagraph"/>
              <w:spacing w:line="230" w:lineRule="exact"/>
              <w:ind w:left="570" w:right="-52" w:hanging="360"/>
              <w:rPr>
                <w:sz w:val="20"/>
              </w:rPr>
            </w:pPr>
            <w:r>
              <w:rPr>
                <w:sz w:val="20"/>
              </w:rPr>
              <w:t>b)</w:t>
            </w:r>
            <w:r>
              <w:rPr>
                <w:spacing w:val="69"/>
                <w:w w:val="150"/>
                <w:sz w:val="20"/>
              </w:rPr>
              <w:t xml:space="preserve"> </w:t>
            </w:r>
            <w:r>
              <w:rPr>
                <w:sz w:val="20"/>
              </w:rPr>
              <w:t>Por</w:t>
            </w:r>
            <w:r>
              <w:rPr>
                <w:spacing w:val="-14"/>
                <w:sz w:val="20"/>
              </w:rPr>
              <w:t xml:space="preserve"> </w:t>
            </w:r>
            <w:r>
              <w:rPr>
                <w:sz w:val="20"/>
              </w:rPr>
              <w:t>construir</w:t>
            </w:r>
            <w:r>
              <w:rPr>
                <w:spacing w:val="-14"/>
                <w:sz w:val="20"/>
              </w:rPr>
              <w:t xml:space="preserve"> </w:t>
            </w:r>
            <w:r>
              <w:rPr>
                <w:sz w:val="20"/>
              </w:rPr>
              <w:t>sin</w:t>
            </w:r>
            <w:r>
              <w:rPr>
                <w:spacing w:val="-13"/>
                <w:sz w:val="20"/>
              </w:rPr>
              <w:t xml:space="preserve"> </w:t>
            </w:r>
            <w:r>
              <w:rPr>
                <w:sz w:val="20"/>
              </w:rPr>
              <w:t>autorización</w:t>
            </w:r>
            <w:r>
              <w:rPr>
                <w:spacing w:val="-14"/>
                <w:sz w:val="20"/>
              </w:rPr>
              <w:t xml:space="preserve"> </w:t>
            </w:r>
            <w:r>
              <w:rPr>
                <w:sz w:val="20"/>
              </w:rPr>
              <w:t>monumento,</w:t>
            </w:r>
            <w:r>
              <w:rPr>
                <w:spacing w:val="-14"/>
                <w:sz w:val="20"/>
              </w:rPr>
              <w:t xml:space="preserve"> </w:t>
            </w:r>
            <w:r>
              <w:rPr>
                <w:sz w:val="20"/>
              </w:rPr>
              <w:t>capilla</w:t>
            </w:r>
            <w:r>
              <w:rPr>
                <w:spacing w:val="-14"/>
                <w:sz w:val="20"/>
              </w:rPr>
              <w:t xml:space="preserve"> </w:t>
            </w:r>
            <w:r>
              <w:rPr>
                <w:sz w:val="20"/>
              </w:rPr>
              <w:t>y</w:t>
            </w:r>
            <w:r>
              <w:rPr>
                <w:spacing w:val="-13"/>
                <w:sz w:val="20"/>
              </w:rPr>
              <w:t xml:space="preserve"> </w:t>
            </w:r>
            <w:r>
              <w:rPr>
                <w:sz w:val="20"/>
              </w:rPr>
              <w:t>demás edificaciones dentro de los panteones municipales.</w:t>
            </w:r>
          </w:p>
        </w:tc>
        <w:tc>
          <w:tcPr>
            <w:tcW w:w="882" w:type="dxa"/>
          </w:tcPr>
          <w:p w14:paraId="2B9DF5DA" w14:textId="77777777" w:rsidR="00924464" w:rsidRDefault="0083266D">
            <w:pPr>
              <w:pStyle w:val="TableParagraph"/>
              <w:spacing w:before="114"/>
              <w:ind w:left="5"/>
              <w:jc w:val="center"/>
              <w:rPr>
                <w:sz w:val="20"/>
              </w:rPr>
            </w:pPr>
            <w:r>
              <w:rPr>
                <w:spacing w:val="-5"/>
                <w:sz w:val="20"/>
              </w:rPr>
              <w:t>50</w:t>
            </w:r>
          </w:p>
        </w:tc>
        <w:tc>
          <w:tcPr>
            <w:tcW w:w="833" w:type="dxa"/>
          </w:tcPr>
          <w:p w14:paraId="65ED8116" w14:textId="77777777" w:rsidR="00924464" w:rsidRDefault="0083266D">
            <w:pPr>
              <w:pStyle w:val="TableParagraph"/>
              <w:spacing w:before="114"/>
              <w:jc w:val="center"/>
              <w:rPr>
                <w:sz w:val="20"/>
              </w:rPr>
            </w:pPr>
            <w:r>
              <w:rPr>
                <w:spacing w:val="-5"/>
                <w:sz w:val="20"/>
              </w:rPr>
              <w:t>50</w:t>
            </w:r>
          </w:p>
        </w:tc>
        <w:tc>
          <w:tcPr>
            <w:tcW w:w="2009" w:type="dxa"/>
          </w:tcPr>
          <w:p w14:paraId="637E217A" w14:textId="77777777" w:rsidR="00924464" w:rsidRDefault="0083266D">
            <w:pPr>
              <w:pStyle w:val="TableParagraph"/>
              <w:spacing w:before="114"/>
              <w:rPr>
                <w:sz w:val="20"/>
              </w:rPr>
            </w:pPr>
            <w:r>
              <w:rPr>
                <w:sz w:val="20"/>
              </w:rPr>
              <w:t>Artículo</w:t>
            </w:r>
            <w:r>
              <w:rPr>
                <w:spacing w:val="-5"/>
                <w:sz w:val="20"/>
              </w:rPr>
              <w:t xml:space="preserve"> </w:t>
            </w:r>
            <w:r>
              <w:rPr>
                <w:sz w:val="20"/>
              </w:rPr>
              <w:t>62</w:t>
            </w:r>
            <w:r>
              <w:rPr>
                <w:spacing w:val="-3"/>
                <w:sz w:val="20"/>
              </w:rPr>
              <w:t xml:space="preserve"> </w:t>
            </w:r>
            <w:r>
              <w:rPr>
                <w:sz w:val="20"/>
              </w:rPr>
              <w:t>y</w:t>
            </w:r>
            <w:r>
              <w:rPr>
                <w:spacing w:val="-4"/>
                <w:sz w:val="20"/>
              </w:rPr>
              <w:t xml:space="preserve"> </w:t>
            </w:r>
            <w:r>
              <w:rPr>
                <w:sz w:val="20"/>
              </w:rPr>
              <w:t>63</w:t>
            </w:r>
            <w:r>
              <w:rPr>
                <w:spacing w:val="-3"/>
                <w:sz w:val="20"/>
              </w:rPr>
              <w:t xml:space="preserve"> </w:t>
            </w:r>
            <w:r>
              <w:rPr>
                <w:spacing w:val="-5"/>
                <w:sz w:val="20"/>
              </w:rPr>
              <w:t>Bis</w:t>
            </w:r>
          </w:p>
        </w:tc>
      </w:tr>
      <w:tr w:rsidR="00924464" w14:paraId="131D6885" w14:textId="77777777">
        <w:trPr>
          <w:trHeight w:val="460"/>
        </w:trPr>
        <w:tc>
          <w:tcPr>
            <w:tcW w:w="5675" w:type="dxa"/>
          </w:tcPr>
          <w:p w14:paraId="70463464" w14:textId="77777777" w:rsidR="00924464" w:rsidRDefault="0083266D">
            <w:pPr>
              <w:pStyle w:val="TableParagraph"/>
              <w:tabs>
                <w:tab w:val="left" w:pos="1197"/>
                <w:tab w:val="left" w:pos="2535"/>
                <w:tab w:val="left" w:pos="3076"/>
                <w:tab w:val="left" w:pos="4314"/>
                <w:tab w:val="left" w:pos="5553"/>
              </w:tabs>
              <w:spacing w:line="228" w:lineRule="exact"/>
              <w:ind w:left="570" w:hanging="360"/>
              <w:rPr>
                <w:sz w:val="20"/>
              </w:rPr>
            </w:pPr>
            <w:r>
              <w:rPr>
                <w:sz w:val="20"/>
              </w:rPr>
              <w:t>c)</w:t>
            </w:r>
            <w:r>
              <w:rPr>
                <w:spacing w:val="80"/>
                <w:sz w:val="20"/>
              </w:rPr>
              <w:t xml:space="preserve"> </w:t>
            </w:r>
            <w:r>
              <w:rPr>
                <w:sz w:val="20"/>
              </w:rPr>
              <w:t>Por</w:t>
            </w:r>
            <w:r>
              <w:rPr>
                <w:sz w:val="20"/>
              </w:rPr>
              <w:tab/>
            </w:r>
            <w:r>
              <w:rPr>
                <w:spacing w:val="-2"/>
                <w:sz w:val="20"/>
              </w:rPr>
              <w:t>almacenaje</w:t>
            </w:r>
            <w:r>
              <w:rPr>
                <w:sz w:val="20"/>
              </w:rPr>
              <w:tab/>
            </w:r>
            <w:r>
              <w:rPr>
                <w:spacing w:val="-6"/>
                <w:sz w:val="20"/>
              </w:rPr>
              <w:t>de</w:t>
            </w:r>
            <w:r>
              <w:rPr>
                <w:sz w:val="20"/>
              </w:rPr>
              <w:tab/>
            </w:r>
            <w:r>
              <w:rPr>
                <w:spacing w:val="-2"/>
                <w:sz w:val="20"/>
              </w:rPr>
              <w:t>materiales</w:t>
            </w:r>
            <w:r>
              <w:rPr>
                <w:sz w:val="20"/>
              </w:rPr>
              <w:tab/>
            </w:r>
            <w:r>
              <w:rPr>
                <w:spacing w:val="-2"/>
                <w:sz w:val="20"/>
              </w:rPr>
              <w:t>regionales</w:t>
            </w:r>
            <w:r>
              <w:rPr>
                <w:sz w:val="20"/>
              </w:rPr>
              <w:tab/>
            </w:r>
            <w:r>
              <w:rPr>
                <w:spacing w:val="-10"/>
                <w:sz w:val="20"/>
              </w:rPr>
              <w:t xml:space="preserve">e </w:t>
            </w:r>
            <w:r>
              <w:rPr>
                <w:sz w:val="20"/>
              </w:rPr>
              <w:t>industrializados</w:t>
            </w:r>
            <w:r>
              <w:rPr>
                <w:spacing w:val="-9"/>
                <w:sz w:val="20"/>
              </w:rPr>
              <w:t xml:space="preserve"> </w:t>
            </w:r>
            <w:r>
              <w:rPr>
                <w:sz w:val="20"/>
              </w:rPr>
              <w:t>sin</w:t>
            </w:r>
            <w:r>
              <w:rPr>
                <w:spacing w:val="-7"/>
                <w:sz w:val="20"/>
              </w:rPr>
              <w:t xml:space="preserve"> </w:t>
            </w:r>
            <w:r>
              <w:rPr>
                <w:sz w:val="20"/>
              </w:rPr>
              <w:t>autorización</w:t>
            </w:r>
            <w:r>
              <w:rPr>
                <w:spacing w:val="-9"/>
                <w:sz w:val="20"/>
              </w:rPr>
              <w:t xml:space="preserve"> </w:t>
            </w:r>
            <w:r>
              <w:rPr>
                <w:sz w:val="20"/>
              </w:rPr>
              <w:t>dentro</w:t>
            </w:r>
            <w:r>
              <w:rPr>
                <w:spacing w:val="-9"/>
                <w:sz w:val="20"/>
              </w:rPr>
              <w:t xml:space="preserve"> </w:t>
            </w:r>
            <w:r>
              <w:rPr>
                <w:sz w:val="20"/>
              </w:rPr>
              <w:t>de</w:t>
            </w:r>
            <w:r>
              <w:rPr>
                <w:spacing w:val="-9"/>
                <w:sz w:val="20"/>
              </w:rPr>
              <w:t xml:space="preserve"> </w:t>
            </w:r>
            <w:r>
              <w:rPr>
                <w:sz w:val="20"/>
              </w:rPr>
              <w:t>los</w:t>
            </w:r>
            <w:r>
              <w:rPr>
                <w:spacing w:val="-8"/>
                <w:sz w:val="20"/>
              </w:rPr>
              <w:t xml:space="preserve"> </w:t>
            </w:r>
            <w:r>
              <w:rPr>
                <w:spacing w:val="-2"/>
                <w:sz w:val="20"/>
              </w:rPr>
              <w:t>panteones.</w:t>
            </w:r>
          </w:p>
        </w:tc>
        <w:tc>
          <w:tcPr>
            <w:tcW w:w="882" w:type="dxa"/>
          </w:tcPr>
          <w:p w14:paraId="5054D4D7" w14:textId="77777777" w:rsidR="00924464" w:rsidRDefault="0083266D">
            <w:pPr>
              <w:pStyle w:val="TableParagraph"/>
              <w:spacing w:before="112"/>
              <w:ind w:left="5"/>
              <w:jc w:val="center"/>
              <w:rPr>
                <w:sz w:val="20"/>
              </w:rPr>
            </w:pPr>
            <w:r>
              <w:rPr>
                <w:spacing w:val="-5"/>
                <w:sz w:val="20"/>
              </w:rPr>
              <w:t>25</w:t>
            </w:r>
          </w:p>
        </w:tc>
        <w:tc>
          <w:tcPr>
            <w:tcW w:w="833" w:type="dxa"/>
          </w:tcPr>
          <w:p w14:paraId="61762753" w14:textId="77777777" w:rsidR="00924464" w:rsidRDefault="0083266D">
            <w:pPr>
              <w:pStyle w:val="TableParagraph"/>
              <w:spacing w:before="112"/>
              <w:jc w:val="center"/>
              <w:rPr>
                <w:sz w:val="20"/>
              </w:rPr>
            </w:pPr>
            <w:r>
              <w:rPr>
                <w:spacing w:val="-5"/>
                <w:sz w:val="20"/>
              </w:rPr>
              <w:t>25</w:t>
            </w:r>
          </w:p>
        </w:tc>
        <w:tc>
          <w:tcPr>
            <w:tcW w:w="2009" w:type="dxa"/>
          </w:tcPr>
          <w:p w14:paraId="0CCF9896" w14:textId="77777777" w:rsidR="00924464" w:rsidRDefault="0083266D">
            <w:pPr>
              <w:pStyle w:val="TableParagraph"/>
              <w:spacing w:before="112"/>
              <w:rPr>
                <w:sz w:val="20"/>
              </w:rPr>
            </w:pPr>
            <w:r>
              <w:rPr>
                <w:sz w:val="20"/>
              </w:rPr>
              <w:t>Artículo</w:t>
            </w:r>
            <w:r>
              <w:rPr>
                <w:spacing w:val="-5"/>
                <w:sz w:val="20"/>
              </w:rPr>
              <w:t xml:space="preserve"> </w:t>
            </w:r>
            <w:r>
              <w:rPr>
                <w:sz w:val="20"/>
              </w:rPr>
              <w:t>63</w:t>
            </w:r>
            <w:r>
              <w:rPr>
                <w:spacing w:val="-3"/>
                <w:sz w:val="20"/>
              </w:rPr>
              <w:t xml:space="preserve"> </w:t>
            </w:r>
            <w:r>
              <w:rPr>
                <w:sz w:val="20"/>
              </w:rPr>
              <w:t>y</w:t>
            </w:r>
            <w:r>
              <w:rPr>
                <w:spacing w:val="-4"/>
                <w:sz w:val="20"/>
              </w:rPr>
              <w:t xml:space="preserve"> </w:t>
            </w:r>
            <w:r>
              <w:rPr>
                <w:sz w:val="20"/>
              </w:rPr>
              <w:t>63</w:t>
            </w:r>
            <w:r>
              <w:rPr>
                <w:spacing w:val="-3"/>
                <w:sz w:val="20"/>
              </w:rPr>
              <w:t xml:space="preserve"> </w:t>
            </w:r>
            <w:r>
              <w:rPr>
                <w:spacing w:val="-5"/>
                <w:sz w:val="20"/>
              </w:rPr>
              <w:t>Bis</w:t>
            </w:r>
          </w:p>
        </w:tc>
      </w:tr>
    </w:tbl>
    <w:p w14:paraId="6A3F685E" w14:textId="77777777" w:rsidR="00924464" w:rsidRDefault="00924464">
      <w:pPr>
        <w:pStyle w:val="Textoindependiente"/>
        <w:spacing w:before="192"/>
      </w:pPr>
    </w:p>
    <w:p w14:paraId="1D93C4E1" w14:textId="77777777" w:rsidR="00924464" w:rsidRDefault="0083266D">
      <w:pPr>
        <w:pStyle w:val="Textoindependiente"/>
        <w:ind w:left="982"/>
      </w:pPr>
      <w:r>
        <w:rPr>
          <w:rFonts w:ascii="Arial" w:hAnsi="Arial"/>
          <w:b/>
        </w:rPr>
        <w:t>Artículo</w:t>
      </w:r>
      <w:r>
        <w:rPr>
          <w:rFonts w:ascii="Arial" w:hAnsi="Arial"/>
          <w:b/>
          <w:spacing w:val="78"/>
          <w:w w:val="150"/>
        </w:rPr>
        <w:t xml:space="preserve"> </w:t>
      </w:r>
      <w:r>
        <w:rPr>
          <w:rFonts w:ascii="Arial" w:hAnsi="Arial"/>
          <w:b/>
        </w:rPr>
        <w:t>186.</w:t>
      </w:r>
      <w:r>
        <w:rPr>
          <w:rFonts w:ascii="Arial" w:hAnsi="Arial"/>
          <w:b/>
          <w:spacing w:val="79"/>
          <w:w w:val="150"/>
        </w:rPr>
        <w:t xml:space="preserve"> </w:t>
      </w:r>
      <w:r>
        <w:t>Las</w:t>
      </w:r>
      <w:r>
        <w:rPr>
          <w:spacing w:val="78"/>
          <w:w w:val="150"/>
        </w:rPr>
        <w:t xml:space="preserve"> </w:t>
      </w:r>
      <w:r>
        <w:t>sanciones</w:t>
      </w:r>
      <w:r>
        <w:rPr>
          <w:spacing w:val="79"/>
          <w:w w:val="150"/>
        </w:rPr>
        <w:t xml:space="preserve"> </w:t>
      </w:r>
      <w:r>
        <w:t>por</w:t>
      </w:r>
      <w:r>
        <w:rPr>
          <w:spacing w:val="77"/>
          <w:w w:val="150"/>
        </w:rPr>
        <w:t xml:space="preserve"> </w:t>
      </w:r>
      <w:r>
        <w:t>violaciones</w:t>
      </w:r>
      <w:r>
        <w:rPr>
          <w:spacing w:val="79"/>
          <w:w w:val="150"/>
        </w:rPr>
        <w:t xml:space="preserve"> </w:t>
      </w:r>
      <w:r>
        <w:t>a</w:t>
      </w:r>
      <w:r>
        <w:rPr>
          <w:spacing w:val="79"/>
          <w:w w:val="150"/>
        </w:rPr>
        <w:t xml:space="preserve"> </w:t>
      </w:r>
      <w:r>
        <w:t>la</w:t>
      </w:r>
      <w:r>
        <w:rPr>
          <w:spacing w:val="77"/>
          <w:w w:val="150"/>
        </w:rPr>
        <w:t xml:space="preserve"> </w:t>
      </w:r>
      <w:r>
        <w:t>normatividad</w:t>
      </w:r>
      <w:r>
        <w:rPr>
          <w:spacing w:val="80"/>
          <w:w w:val="150"/>
        </w:rPr>
        <w:t xml:space="preserve"> </w:t>
      </w:r>
      <w:r>
        <w:t>en</w:t>
      </w:r>
      <w:r>
        <w:rPr>
          <w:spacing w:val="76"/>
          <w:w w:val="150"/>
        </w:rPr>
        <w:t xml:space="preserve"> </w:t>
      </w:r>
      <w:r>
        <w:t>materia</w:t>
      </w:r>
      <w:r>
        <w:rPr>
          <w:spacing w:val="75"/>
          <w:w w:val="150"/>
        </w:rPr>
        <w:t xml:space="preserve"> </w:t>
      </w:r>
      <w:r>
        <w:t>de construcción y desarrollo urbano se aplicarán conforme a lo siguiente:</w:t>
      </w:r>
    </w:p>
    <w:p w14:paraId="48F4A056" w14:textId="77777777" w:rsidR="00924464" w:rsidRDefault="00924464">
      <w:pPr>
        <w:pStyle w:val="Textoindependiente"/>
        <w:spacing w:before="139" w:after="1"/>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945"/>
        <w:gridCol w:w="881"/>
        <w:gridCol w:w="840"/>
        <w:gridCol w:w="963"/>
        <w:gridCol w:w="924"/>
        <w:gridCol w:w="881"/>
        <w:gridCol w:w="1289"/>
      </w:tblGrid>
      <w:tr w:rsidR="00924464" w14:paraId="2596B5AA" w14:textId="77777777">
        <w:trPr>
          <w:trHeight w:val="369"/>
        </w:trPr>
        <w:tc>
          <w:tcPr>
            <w:tcW w:w="2674" w:type="dxa"/>
            <w:vMerge w:val="restart"/>
          </w:tcPr>
          <w:p w14:paraId="6BB7F0B6" w14:textId="77777777" w:rsidR="00924464" w:rsidRDefault="00924464">
            <w:pPr>
              <w:pStyle w:val="TableParagraph"/>
              <w:rPr>
                <w:sz w:val="20"/>
              </w:rPr>
            </w:pPr>
          </w:p>
          <w:p w14:paraId="0A9A5E6C" w14:textId="77777777" w:rsidR="00924464" w:rsidRDefault="00924464">
            <w:pPr>
              <w:pStyle w:val="TableParagraph"/>
              <w:spacing w:before="9"/>
              <w:rPr>
                <w:sz w:val="20"/>
              </w:rPr>
            </w:pPr>
          </w:p>
          <w:p w14:paraId="5F2502B7" w14:textId="77777777" w:rsidR="00924464" w:rsidRDefault="0083266D">
            <w:pPr>
              <w:pStyle w:val="TableParagraph"/>
              <w:spacing w:before="1"/>
              <w:ind w:left="4"/>
              <w:rPr>
                <w:rFonts w:ascii="Arial"/>
                <w:b/>
                <w:sz w:val="20"/>
              </w:rPr>
            </w:pPr>
            <w:r>
              <w:rPr>
                <w:rFonts w:ascii="Arial"/>
                <w:b/>
                <w:spacing w:val="-2"/>
                <w:sz w:val="20"/>
              </w:rPr>
              <w:t>CONCEPTO</w:t>
            </w:r>
          </w:p>
        </w:tc>
        <w:tc>
          <w:tcPr>
            <w:tcW w:w="1826" w:type="dxa"/>
            <w:gridSpan w:val="2"/>
          </w:tcPr>
          <w:p w14:paraId="29E60A23" w14:textId="77777777" w:rsidR="00924464" w:rsidRDefault="0083266D">
            <w:pPr>
              <w:pStyle w:val="TableParagraph"/>
              <w:spacing w:line="229" w:lineRule="exact"/>
              <w:ind w:left="4"/>
              <w:rPr>
                <w:rFonts w:ascii="Arial"/>
                <w:b/>
                <w:sz w:val="20"/>
              </w:rPr>
            </w:pPr>
            <w:r>
              <w:rPr>
                <w:rFonts w:ascii="Arial"/>
                <w:b/>
                <w:sz w:val="20"/>
              </w:rPr>
              <w:t>ZONA</w:t>
            </w:r>
            <w:r>
              <w:rPr>
                <w:rFonts w:ascii="Arial"/>
                <w:b/>
                <w:spacing w:val="-6"/>
                <w:sz w:val="20"/>
              </w:rPr>
              <w:t xml:space="preserve"> </w:t>
            </w:r>
            <w:r>
              <w:rPr>
                <w:rFonts w:ascii="Arial"/>
                <w:b/>
                <w:spacing w:val="-4"/>
                <w:sz w:val="20"/>
              </w:rPr>
              <w:t>BAJA</w:t>
            </w:r>
          </w:p>
        </w:tc>
        <w:tc>
          <w:tcPr>
            <w:tcW w:w="1803" w:type="dxa"/>
            <w:gridSpan w:val="2"/>
          </w:tcPr>
          <w:p w14:paraId="791FAA84" w14:textId="77777777" w:rsidR="00924464" w:rsidRDefault="0083266D">
            <w:pPr>
              <w:pStyle w:val="TableParagraph"/>
              <w:spacing w:line="229" w:lineRule="exact"/>
              <w:ind w:left="5"/>
              <w:rPr>
                <w:rFonts w:ascii="Arial"/>
                <w:b/>
                <w:sz w:val="20"/>
              </w:rPr>
            </w:pPr>
            <w:r>
              <w:rPr>
                <w:rFonts w:ascii="Arial"/>
                <w:b/>
                <w:sz w:val="20"/>
              </w:rPr>
              <w:t>ZONA</w:t>
            </w:r>
            <w:r>
              <w:rPr>
                <w:rFonts w:ascii="Arial"/>
                <w:b/>
                <w:spacing w:val="-7"/>
                <w:sz w:val="20"/>
              </w:rPr>
              <w:t xml:space="preserve"> </w:t>
            </w:r>
            <w:r>
              <w:rPr>
                <w:rFonts w:ascii="Arial"/>
                <w:b/>
                <w:spacing w:val="-2"/>
                <w:sz w:val="20"/>
              </w:rPr>
              <w:t>MEDIA</w:t>
            </w:r>
          </w:p>
        </w:tc>
        <w:tc>
          <w:tcPr>
            <w:tcW w:w="1805" w:type="dxa"/>
            <w:gridSpan w:val="2"/>
          </w:tcPr>
          <w:p w14:paraId="4EDD86EF" w14:textId="77777777" w:rsidR="00924464" w:rsidRDefault="0083266D">
            <w:pPr>
              <w:pStyle w:val="TableParagraph"/>
              <w:spacing w:line="229" w:lineRule="exact"/>
              <w:ind w:left="5"/>
              <w:rPr>
                <w:rFonts w:ascii="Arial"/>
                <w:b/>
                <w:sz w:val="20"/>
              </w:rPr>
            </w:pPr>
            <w:r>
              <w:rPr>
                <w:rFonts w:ascii="Arial"/>
                <w:b/>
                <w:sz w:val="20"/>
              </w:rPr>
              <w:t>ZONA</w:t>
            </w:r>
            <w:r>
              <w:rPr>
                <w:rFonts w:ascii="Arial"/>
                <w:b/>
                <w:spacing w:val="-6"/>
                <w:sz w:val="20"/>
              </w:rPr>
              <w:t xml:space="preserve"> </w:t>
            </w:r>
            <w:r>
              <w:rPr>
                <w:rFonts w:ascii="Arial"/>
                <w:b/>
                <w:spacing w:val="-4"/>
                <w:sz w:val="20"/>
              </w:rPr>
              <w:t>ALTA</w:t>
            </w:r>
          </w:p>
        </w:tc>
        <w:tc>
          <w:tcPr>
            <w:tcW w:w="1289" w:type="dxa"/>
            <w:vMerge w:val="restart"/>
          </w:tcPr>
          <w:p w14:paraId="238E57C4" w14:textId="77777777" w:rsidR="00924464" w:rsidRDefault="00924464">
            <w:pPr>
              <w:pStyle w:val="TableParagraph"/>
              <w:spacing w:before="184"/>
              <w:rPr>
                <w:sz w:val="20"/>
              </w:rPr>
            </w:pPr>
          </w:p>
          <w:p w14:paraId="26C9C4FC" w14:textId="77777777" w:rsidR="00924464" w:rsidRDefault="0083266D">
            <w:pPr>
              <w:pStyle w:val="TableParagraph"/>
              <w:ind w:left="194" w:right="186" w:hanging="10"/>
              <w:jc w:val="center"/>
              <w:rPr>
                <w:rFonts w:ascii="Arial" w:hAnsi="Arial"/>
                <w:b/>
                <w:sz w:val="20"/>
              </w:rPr>
            </w:pPr>
            <w:r>
              <w:rPr>
                <w:rFonts w:ascii="Arial" w:hAnsi="Arial"/>
                <w:b/>
                <w:spacing w:val="-2"/>
                <w:sz w:val="20"/>
              </w:rPr>
              <w:t>Artículo, fraccióne inciso.</w:t>
            </w:r>
          </w:p>
        </w:tc>
      </w:tr>
      <w:tr w:rsidR="00924464" w14:paraId="06AC058D" w14:textId="77777777">
        <w:trPr>
          <w:trHeight w:val="366"/>
        </w:trPr>
        <w:tc>
          <w:tcPr>
            <w:tcW w:w="2674" w:type="dxa"/>
            <w:vMerge/>
            <w:tcBorders>
              <w:top w:val="nil"/>
            </w:tcBorders>
          </w:tcPr>
          <w:p w14:paraId="21C4047D" w14:textId="77777777" w:rsidR="00924464" w:rsidRDefault="00924464">
            <w:pPr>
              <w:rPr>
                <w:sz w:val="2"/>
                <w:szCs w:val="2"/>
              </w:rPr>
            </w:pPr>
          </w:p>
        </w:tc>
        <w:tc>
          <w:tcPr>
            <w:tcW w:w="1826" w:type="dxa"/>
            <w:gridSpan w:val="2"/>
          </w:tcPr>
          <w:p w14:paraId="77ECFF0E" w14:textId="77777777" w:rsidR="00924464" w:rsidRDefault="0083266D">
            <w:pPr>
              <w:pStyle w:val="TableParagraph"/>
              <w:spacing w:line="229" w:lineRule="exact"/>
              <w:ind w:left="4"/>
              <w:rPr>
                <w:rFonts w:ascii="Arial"/>
                <w:b/>
                <w:sz w:val="20"/>
              </w:rPr>
            </w:pPr>
            <w:r>
              <w:rPr>
                <w:rFonts w:ascii="Arial"/>
                <w:b/>
                <w:spacing w:val="-5"/>
                <w:sz w:val="20"/>
              </w:rPr>
              <w:t>UMA</w:t>
            </w:r>
          </w:p>
        </w:tc>
        <w:tc>
          <w:tcPr>
            <w:tcW w:w="1803" w:type="dxa"/>
            <w:gridSpan w:val="2"/>
          </w:tcPr>
          <w:p w14:paraId="5A01BF82" w14:textId="77777777" w:rsidR="00924464" w:rsidRDefault="0083266D">
            <w:pPr>
              <w:pStyle w:val="TableParagraph"/>
              <w:spacing w:line="229" w:lineRule="exact"/>
              <w:ind w:left="5"/>
              <w:rPr>
                <w:rFonts w:ascii="Arial"/>
                <w:b/>
                <w:sz w:val="20"/>
              </w:rPr>
            </w:pPr>
            <w:r>
              <w:rPr>
                <w:rFonts w:ascii="Arial"/>
                <w:b/>
                <w:spacing w:val="-5"/>
                <w:sz w:val="20"/>
              </w:rPr>
              <w:t>UMA</w:t>
            </w:r>
          </w:p>
        </w:tc>
        <w:tc>
          <w:tcPr>
            <w:tcW w:w="1805" w:type="dxa"/>
            <w:gridSpan w:val="2"/>
          </w:tcPr>
          <w:p w14:paraId="101CCF26" w14:textId="77777777" w:rsidR="00924464" w:rsidRDefault="0083266D">
            <w:pPr>
              <w:pStyle w:val="TableParagraph"/>
              <w:spacing w:line="229" w:lineRule="exact"/>
              <w:ind w:left="5"/>
              <w:rPr>
                <w:rFonts w:ascii="Arial"/>
                <w:b/>
                <w:sz w:val="20"/>
              </w:rPr>
            </w:pPr>
            <w:r>
              <w:rPr>
                <w:rFonts w:ascii="Arial"/>
                <w:b/>
                <w:spacing w:val="-5"/>
                <w:sz w:val="20"/>
              </w:rPr>
              <w:t>UMA</w:t>
            </w:r>
          </w:p>
        </w:tc>
        <w:tc>
          <w:tcPr>
            <w:tcW w:w="1289" w:type="dxa"/>
            <w:vMerge/>
            <w:tcBorders>
              <w:top w:val="nil"/>
            </w:tcBorders>
          </w:tcPr>
          <w:p w14:paraId="3C438E04" w14:textId="77777777" w:rsidR="00924464" w:rsidRDefault="00924464">
            <w:pPr>
              <w:rPr>
                <w:sz w:val="2"/>
                <w:szCs w:val="2"/>
              </w:rPr>
            </w:pPr>
          </w:p>
        </w:tc>
      </w:tr>
      <w:tr w:rsidR="00924464" w14:paraId="36FAFC58" w14:textId="77777777">
        <w:trPr>
          <w:trHeight w:val="527"/>
        </w:trPr>
        <w:tc>
          <w:tcPr>
            <w:tcW w:w="2674" w:type="dxa"/>
            <w:vMerge/>
            <w:tcBorders>
              <w:top w:val="nil"/>
            </w:tcBorders>
          </w:tcPr>
          <w:p w14:paraId="105D9A63" w14:textId="77777777" w:rsidR="00924464" w:rsidRDefault="00924464">
            <w:pPr>
              <w:rPr>
                <w:sz w:val="2"/>
                <w:szCs w:val="2"/>
              </w:rPr>
            </w:pPr>
          </w:p>
        </w:tc>
        <w:tc>
          <w:tcPr>
            <w:tcW w:w="945" w:type="dxa"/>
          </w:tcPr>
          <w:p w14:paraId="71F8893A" w14:textId="77777777" w:rsidR="00924464" w:rsidRDefault="0083266D">
            <w:pPr>
              <w:pStyle w:val="TableParagraph"/>
              <w:spacing w:line="229" w:lineRule="exact"/>
              <w:ind w:left="4"/>
              <w:rPr>
                <w:rFonts w:ascii="Arial" w:hAnsi="Arial"/>
                <w:b/>
                <w:sz w:val="20"/>
              </w:rPr>
            </w:pPr>
            <w:r>
              <w:rPr>
                <w:rFonts w:ascii="Arial" w:hAnsi="Arial"/>
                <w:b/>
                <w:spacing w:val="-2"/>
                <w:sz w:val="20"/>
              </w:rPr>
              <w:t>MÍNIMO</w:t>
            </w:r>
          </w:p>
        </w:tc>
        <w:tc>
          <w:tcPr>
            <w:tcW w:w="881" w:type="dxa"/>
          </w:tcPr>
          <w:p w14:paraId="66B557ED" w14:textId="77777777" w:rsidR="00924464" w:rsidRDefault="0083266D">
            <w:pPr>
              <w:pStyle w:val="TableParagraph"/>
              <w:spacing w:line="229" w:lineRule="exact"/>
              <w:ind w:left="2"/>
              <w:rPr>
                <w:rFonts w:ascii="Arial" w:hAnsi="Arial"/>
                <w:b/>
                <w:sz w:val="20"/>
              </w:rPr>
            </w:pPr>
            <w:r>
              <w:rPr>
                <w:rFonts w:ascii="Arial" w:hAnsi="Arial"/>
                <w:b/>
                <w:spacing w:val="-2"/>
                <w:sz w:val="20"/>
              </w:rPr>
              <w:t>MÁXIMO</w:t>
            </w:r>
          </w:p>
        </w:tc>
        <w:tc>
          <w:tcPr>
            <w:tcW w:w="840" w:type="dxa"/>
          </w:tcPr>
          <w:p w14:paraId="55FB01A1" w14:textId="77777777" w:rsidR="00924464" w:rsidRDefault="0083266D">
            <w:pPr>
              <w:pStyle w:val="TableParagraph"/>
              <w:spacing w:line="229" w:lineRule="exact"/>
              <w:ind w:left="15"/>
              <w:rPr>
                <w:rFonts w:ascii="Arial" w:hAnsi="Arial"/>
                <w:b/>
                <w:sz w:val="20"/>
              </w:rPr>
            </w:pPr>
            <w:r>
              <w:rPr>
                <w:rFonts w:ascii="Arial" w:hAnsi="Arial"/>
                <w:b/>
                <w:spacing w:val="-2"/>
                <w:sz w:val="20"/>
              </w:rPr>
              <w:t>MÍNIMO</w:t>
            </w:r>
          </w:p>
        </w:tc>
        <w:tc>
          <w:tcPr>
            <w:tcW w:w="963" w:type="dxa"/>
          </w:tcPr>
          <w:p w14:paraId="197A51DC" w14:textId="77777777" w:rsidR="00924464" w:rsidRDefault="0083266D">
            <w:pPr>
              <w:pStyle w:val="TableParagraph"/>
              <w:spacing w:line="229" w:lineRule="exact"/>
              <w:ind w:left="5"/>
              <w:rPr>
                <w:rFonts w:ascii="Arial" w:hAnsi="Arial"/>
                <w:b/>
                <w:sz w:val="20"/>
              </w:rPr>
            </w:pPr>
            <w:r>
              <w:rPr>
                <w:rFonts w:ascii="Arial" w:hAnsi="Arial"/>
                <w:b/>
                <w:spacing w:val="-2"/>
                <w:sz w:val="20"/>
              </w:rPr>
              <w:t>MÁXIMO</w:t>
            </w:r>
          </w:p>
        </w:tc>
        <w:tc>
          <w:tcPr>
            <w:tcW w:w="924" w:type="dxa"/>
          </w:tcPr>
          <w:p w14:paraId="04A32CA2" w14:textId="77777777" w:rsidR="00924464" w:rsidRDefault="0083266D">
            <w:pPr>
              <w:pStyle w:val="TableParagraph"/>
              <w:spacing w:line="229" w:lineRule="exact"/>
              <w:ind w:left="5"/>
              <w:rPr>
                <w:rFonts w:ascii="Arial" w:hAnsi="Arial"/>
                <w:b/>
                <w:sz w:val="20"/>
              </w:rPr>
            </w:pPr>
            <w:r>
              <w:rPr>
                <w:rFonts w:ascii="Arial" w:hAnsi="Arial"/>
                <w:b/>
                <w:spacing w:val="-2"/>
                <w:sz w:val="20"/>
              </w:rPr>
              <w:t>MÍNIMO</w:t>
            </w:r>
          </w:p>
        </w:tc>
        <w:tc>
          <w:tcPr>
            <w:tcW w:w="881" w:type="dxa"/>
          </w:tcPr>
          <w:p w14:paraId="02F3EFD0" w14:textId="77777777" w:rsidR="00924464" w:rsidRDefault="0083266D">
            <w:pPr>
              <w:pStyle w:val="TableParagraph"/>
              <w:spacing w:line="229" w:lineRule="exact"/>
              <w:ind w:left="3"/>
              <w:rPr>
                <w:rFonts w:ascii="Arial" w:hAnsi="Arial"/>
                <w:b/>
                <w:sz w:val="20"/>
              </w:rPr>
            </w:pPr>
            <w:r>
              <w:rPr>
                <w:rFonts w:ascii="Arial" w:hAnsi="Arial"/>
                <w:b/>
                <w:spacing w:val="-2"/>
                <w:sz w:val="20"/>
              </w:rPr>
              <w:t>MÁXIMO</w:t>
            </w:r>
          </w:p>
        </w:tc>
        <w:tc>
          <w:tcPr>
            <w:tcW w:w="1289" w:type="dxa"/>
            <w:vMerge/>
            <w:tcBorders>
              <w:top w:val="nil"/>
            </w:tcBorders>
          </w:tcPr>
          <w:p w14:paraId="6343B170" w14:textId="77777777" w:rsidR="00924464" w:rsidRDefault="00924464">
            <w:pPr>
              <w:rPr>
                <w:sz w:val="2"/>
                <w:szCs w:val="2"/>
              </w:rPr>
            </w:pPr>
          </w:p>
        </w:tc>
      </w:tr>
      <w:tr w:rsidR="00924464" w14:paraId="37E53743" w14:textId="77777777">
        <w:trPr>
          <w:trHeight w:val="921"/>
        </w:trPr>
        <w:tc>
          <w:tcPr>
            <w:tcW w:w="9397" w:type="dxa"/>
            <w:gridSpan w:val="8"/>
          </w:tcPr>
          <w:p w14:paraId="55AF809A" w14:textId="77777777" w:rsidR="00924464" w:rsidRDefault="0083266D">
            <w:pPr>
              <w:pStyle w:val="TableParagraph"/>
              <w:numPr>
                <w:ilvl w:val="0"/>
                <w:numId w:val="7"/>
              </w:numPr>
              <w:tabs>
                <w:tab w:val="left" w:pos="552"/>
              </w:tabs>
              <w:spacing w:line="229" w:lineRule="exact"/>
              <w:ind w:left="552" w:hanging="327"/>
              <w:rPr>
                <w:sz w:val="20"/>
              </w:rPr>
            </w:pPr>
            <w:r>
              <w:rPr>
                <w:rFonts w:ascii="Arial"/>
                <w:b/>
                <w:sz w:val="20"/>
              </w:rPr>
              <w:t>LOTyDUEO.</w:t>
            </w:r>
            <w:r>
              <w:rPr>
                <w:rFonts w:ascii="Arial"/>
                <w:b/>
                <w:spacing w:val="-7"/>
                <w:sz w:val="20"/>
              </w:rPr>
              <w:t xml:space="preserve"> </w:t>
            </w:r>
            <w:r>
              <w:rPr>
                <w:sz w:val="20"/>
              </w:rPr>
              <w:t>Ley</w:t>
            </w:r>
            <w:r>
              <w:rPr>
                <w:spacing w:val="-9"/>
                <w:sz w:val="20"/>
              </w:rPr>
              <w:t xml:space="preserve"> </w:t>
            </w:r>
            <w:r>
              <w:rPr>
                <w:sz w:val="20"/>
              </w:rPr>
              <w:t>de</w:t>
            </w:r>
            <w:r>
              <w:rPr>
                <w:spacing w:val="-10"/>
                <w:sz w:val="20"/>
              </w:rPr>
              <w:t xml:space="preserve"> </w:t>
            </w:r>
            <w:r>
              <w:rPr>
                <w:sz w:val="20"/>
              </w:rPr>
              <w:t>Ordenamiento</w:t>
            </w:r>
            <w:r>
              <w:rPr>
                <w:spacing w:val="-7"/>
                <w:sz w:val="20"/>
              </w:rPr>
              <w:t xml:space="preserve"> </w:t>
            </w:r>
            <w:r>
              <w:rPr>
                <w:sz w:val="20"/>
              </w:rPr>
              <w:t>Territorial</w:t>
            </w:r>
            <w:r>
              <w:rPr>
                <w:spacing w:val="-9"/>
                <w:sz w:val="20"/>
              </w:rPr>
              <w:t xml:space="preserve"> </w:t>
            </w:r>
            <w:r>
              <w:rPr>
                <w:sz w:val="20"/>
              </w:rPr>
              <w:t>y</w:t>
            </w:r>
            <w:r>
              <w:rPr>
                <w:spacing w:val="-7"/>
                <w:sz w:val="20"/>
              </w:rPr>
              <w:t xml:space="preserve"> </w:t>
            </w:r>
            <w:r>
              <w:rPr>
                <w:sz w:val="20"/>
              </w:rPr>
              <w:t>Desarrollo</w:t>
            </w:r>
            <w:r>
              <w:rPr>
                <w:spacing w:val="-9"/>
                <w:sz w:val="20"/>
              </w:rPr>
              <w:t xml:space="preserve"> </w:t>
            </w:r>
            <w:r>
              <w:rPr>
                <w:sz w:val="20"/>
              </w:rPr>
              <w:t>Urbano</w:t>
            </w:r>
            <w:r>
              <w:rPr>
                <w:spacing w:val="-7"/>
                <w:sz w:val="20"/>
              </w:rPr>
              <w:t xml:space="preserve"> </w:t>
            </w:r>
            <w:r>
              <w:rPr>
                <w:sz w:val="20"/>
              </w:rPr>
              <w:t>para</w:t>
            </w:r>
            <w:r>
              <w:rPr>
                <w:spacing w:val="-9"/>
                <w:sz w:val="20"/>
              </w:rPr>
              <w:t xml:space="preserve"> </w:t>
            </w:r>
            <w:r>
              <w:rPr>
                <w:sz w:val="20"/>
              </w:rPr>
              <w:t>Estado</w:t>
            </w:r>
            <w:r>
              <w:rPr>
                <w:spacing w:val="-8"/>
                <w:sz w:val="20"/>
              </w:rPr>
              <w:t xml:space="preserve"> </w:t>
            </w:r>
            <w:r>
              <w:rPr>
                <w:sz w:val="20"/>
              </w:rPr>
              <w:t>de</w:t>
            </w:r>
            <w:r>
              <w:rPr>
                <w:spacing w:val="-8"/>
                <w:sz w:val="20"/>
              </w:rPr>
              <w:t xml:space="preserve"> </w:t>
            </w:r>
            <w:r>
              <w:rPr>
                <w:spacing w:val="-2"/>
                <w:sz w:val="20"/>
              </w:rPr>
              <w:t>Oaxaca.</w:t>
            </w:r>
          </w:p>
          <w:p w14:paraId="48E57C78" w14:textId="77777777" w:rsidR="00924464" w:rsidRDefault="0083266D">
            <w:pPr>
              <w:pStyle w:val="TableParagraph"/>
              <w:numPr>
                <w:ilvl w:val="0"/>
                <w:numId w:val="7"/>
              </w:numPr>
              <w:tabs>
                <w:tab w:val="left" w:pos="552"/>
              </w:tabs>
              <w:ind w:left="552" w:hanging="327"/>
              <w:rPr>
                <w:sz w:val="20"/>
              </w:rPr>
            </w:pPr>
            <w:r>
              <w:rPr>
                <w:rFonts w:ascii="Arial" w:hAnsi="Arial"/>
                <w:b/>
                <w:sz w:val="20"/>
              </w:rPr>
              <w:t>RCSEEO.</w:t>
            </w:r>
            <w:r>
              <w:rPr>
                <w:rFonts w:ascii="Arial" w:hAnsi="Arial"/>
                <w:b/>
                <w:spacing w:val="-9"/>
                <w:sz w:val="20"/>
              </w:rPr>
              <w:t xml:space="preserve"> </w:t>
            </w:r>
            <w:r>
              <w:rPr>
                <w:sz w:val="20"/>
              </w:rPr>
              <w:t>Reglamento</w:t>
            </w:r>
            <w:r>
              <w:rPr>
                <w:spacing w:val="-8"/>
                <w:sz w:val="20"/>
              </w:rPr>
              <w:t xml:space="preserve"> </w:t>
            </w:r>
            <w:r>
              <w:rPr>
                <w:sz w:val="20"/>
              </w:rPr>
              <w:t>de</w:t>
            </w:r>
            <w:r>
              <w:rPr>
                <w:spacing w:val="-8"/>
                <w:sz w:val="20"/>
              </w:rPr>
              <w:t xml:space="preserve"> </w:t>
            </w:r>
            <w:r>
              <w:rPr>
                <w:sz w:val="20"/>
              </w:rPr>
              <w:t>Construcción</w:t>
            </w:r>
            <w:r>
              <w:rPr>
                <w:spacing w:val="-10"/>
                <w:sz w:val="20"/>
              </w:rPr>
              <w:t xml:space="preserve"> </w:t>
            </w:r>
            <w:r>
              <w:rPr>
                <w:sz w:val="20"/>
              </w:rPr>
              <w:t>y</w:t>
            </w:r>
            <w:r>
              <w:rPr>
                <w:spacing w:val="-7"/>
                <w:sz w:val="20"/>
              </w:rPr>
              <w:t xml:space="preserve"> </w:t>
            </w:r>
            <w:r>
              <w:rPr>
                <w:sz w:val="20"/>
              </w:rPr>
              <w:t>Seguridad</w:t>
            </w:r>
            <w:r>
              <w:rPr>
                <w:spacing w:val="-8"/>
                <w:sz w:val="20"/>
              </w:rPr>
              <w:t xml:space="preserve"> </w:t>
            </w:r>
            <w:r>
              <w:rPr>
                <w:sz w:val="20"/>
              </w:rPr>
              <w:t>Estructural</w:t>
            </w:r>
            <w:r>
              <w:rPr>
                <w:spacing w:val="-8"/>
                <w:sz w:val="20"/>
              </w:rPr>
              <w:t xml:space="preserve"> </w:t>
            </w:r>
            <w:r>
              <w:rPr>
                <w:sz w:val="20"/>
              </w:rPr>
              <w:t>para</w:t>
            </w:r>
            <w:r>
              <w:rPr>
                <w:spacing w:val="-10"/>
                <w:sz w:val="20"/>
              </w:rPr>
              <w:t xml:space="preserve"> </w:t>
            </w:r>
            <w:r>
              <w:rPr>
                <w:sz w:val="20"/>
              </w:rPr>
              <w:t>el</w:t>
            </w:r>
            <w:r>
              <w:rPr>
                <w:spacing w:val="-7"/>
                <w:sz w:val="20"/>
              </w:rPr>
              <w:t xml:space="preserve"> </w:t>
            </w:r>
            <w:r>
              <w:rPr>
                <w:sz w:val="20"/>
              </w:rPr>
              <w:t>Estado</w:t>
            </w:r>
            <w:r>
              <w:rPr>
                <w:spacing w:val="-8"/>
                <w:sz w:val="20"/>
              </w:rPr>
              <w:t xml:space="preserve"> </w:t>
            </w:r>
            <w:r>
              <w:rPr>
                <w:sz w:val="20"/>
              </w:rPr>
              <w:t>de</w:t>
            </w:r>
            <w:r>
              <w:rPr>
                <w:spacing w:val="-11"/>
                <w:sz w:val="20"/>
              </w:rPr>
              <w:t xml:space="preserve"> </w:t>
            </w:r>
            <w:r>
              <w:rPr>
                <w:spacing w:val="-2"/>
                <w:sz w:val="20"/>
              </w:rPr>
              <w:t>Oaxaca.</w:t>
            </w:r>
          </w:p>
          <w:p w14:paraId="26E4F058" w14:textId="77777777" w:rsidR="00924464" w:rsidRDefault="0083266D">
            <w:pPr>
              <w:pStyle w:val="TableParagraph"/>
              <w:numPr>
                <w:ilvl w:val="0"/>
                <w:numId w:val="7"/>
              </w:numPr>
              <w:tabs>
                <w:tab w:val="left" w:pos="552"/>
                <w:tab w:val="left" w:pos="554"/>
              </w:tabs>
              <w:spacing w:line="230" w:lineRule="exact"/>
              <w:ind w:right="-15"/>
              <w:rPr>
                <w:sz w:val="20"/>
              </w:rPr>
            </w:pPr>
            <w:r>
              <w:rPr>
                <w:rFonts w:ascii="Arial" w:hAnsi="Arial"/>
                <w:b/>
                <w:sz w:val="20"/>
              </w:rPr>
              <w:t>RGAPPCCHMOJ</w:t>
            </w:r>
            <w:r>
              <w:rPr>
                <w:sz w:val="20"/>
              </w:rPr>
              <w:t>. Reglamento General de Aplicación al Plan Parcial de Conservación del Centro Histórico del Municipio de Oaxaca de Juárez.</w:t>
            </w:r>
          </w:p>
        </w:tc>
      </w:tr>
      <w:tr w:rsidR="00924464" w14:paraId="7B93B31E" w14:textId="77777777">
        <w:trPr>
          <w:trHeight w:val="230"/>
        </w:trPr>
        <w:tc>
          <w:tcPr>
            <w:tcW w:w="9397" w:type="dxa"/>
            <w:gridSpan w:val="8"/>
          </w:tcPr>
          <w:p w14:paraId="6F85D044" w14:textId="77777777" w:rsidR="00924464" w:rsidRDefault="0083266D">
            <w:pPr>
              <w:pStyle w:val="TableParagraph"/>
              <w:spacing w:line="210" w:lineRule="exact"/>
              <w:ind w:left="194"/>
              <w:rPr>
                <w:rFonts w:ascii="Arial"/>
                <w:b/>
                <w:sz w:val="20"/>
              </w:rPr>
            </w:pPr>
            <w:r>
              <w:rPr>
                <w:rFonts w:ascii="Arial"/>
                <w:b/>
                <w:sz w:val="20"/>
              </w:rPr>
              <w:t>a)</w:t>
            </w:r>
            <w:r>
              <w:rPr>
                <w:rFonts w:ascii="Arial"/>
                <w:b/>
                <w:spacing w:val="34"/>
                <w:sz w:val="20"/>
              </w:rPr>
              <w:t xml:space="preserve">  </w:t>
            </w:r>
            <w:r>
              <w:rPr>
                <w:rFonts w:ascii="Arial"/>
                <w:b/>
                <w:spacing w:val="-2"/>
                <w:sz w:val="20"/>
              </w:rPr>
              <w:t>GENERALES</w:t>
            </w:r>
          </w:p>
        </w:tc>
      </w:tr>
    </w:tbl>
    <w:p w14:paraId="6C4B6DD2" w14:textId="77777777" w:rsidR="00924464" w:rsidRDefault="00924464">
      <w:pPr>
        <w:pStyle w:val="TableParagraph"/>
        <w:spacing w:line="210" w:lineRule="exact"/>
        <w:rPr>
          <w:rFonts w:ascii="Arial"/>
          <w:b/>
          <w:sz w:val="20"/>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145971D5" w14:textId="77777777">
        <w:trPr>
          <w:trHeight w:val="2299"/>
        </w:trPr>
        <w:tc>
          <w:tcPr>
            <w:tcW w:w="2674" w:type="dxa"/>
          </w:tcPr>
          <w:p w14:paraId="24C10F18" w14:textId="77777777" w:rsidR="00924464" w:rsidRDefault="00924464">
            <w:pPr>
              <w:pStyle w:val="TableParagraph"/>
              <w:rPr>
                <w:sz w:val="20"/>
              </w:rPr>
            </w:pPr>
          </w:p>
          <w:p w14:paraId="1D6CE4A9" w14:textId="77777777" w:rsidR="00924464" w:rsidRDefault="00924464">
            <w:pPr>
              <w:pStyle w:val="TableParagraph"/>
              <w:spacing w:before="228"/>
              <w:rPr>
                <w:sz w:val="20"/>
              </w:rPr>
            </w:pPr>
          </w:p>
          <w:p w14:paraId="758CF22C" w14:textId="77777777" w:rsidR="00924464" w:rsidRDefault="0083266D">
            <w:pPr>
              <w:pStyle w:val="TableParagraph"/>
              <w:tabs>
                <w:tab w:val="left" w:pos="774"/>
              </w:tabs>
              <w:ind w:left="774" w:right="455" w:hanging="315"/>
              <w:rPr>
                <w:sz w:val="20"/>
              </w:rPr>
            </w:pPr>
            <w:r>
              <w:rPr>
                <w:spacing w:val="-6"/>
                <w:sz w:val="17"/>
              </w:rPr>
              <w:t>I.</w:t>
            </w:r>
            <w:r>
              <w:rPr>
                <w:sz w:val="17"/>
              </w:rPr>
              <w:tab/>
            </w:r>
            <w:r>
              <w:rPr>
                <w:sz w:val="20"/>
              </w:rPr>
              <w:t xml:space="preserve">Construir sin la licencia de </w:t>
            </w:r>
            <w:r>
              <w:rPr>
                <w:spacing w:val="-2"/>
                <w:sz w:val="20"/>
              </w:rPr>
              <w:t>construcción correspondiente</w:t>
            </w:r>
          </w:p>
        </w:tc>
        <w:tc>
          <w:tcPr>
            <w:tcW w:w="674" w:type="dxa"/>
          </w:tcPr>
          <w:p w14:paraId="3B336677" w14:textId="77777777" w:rsidR="00924464" w:rsidRDefault="00924464">
            <w:pPr>
              <w:pStyle w:val="TableParagraph"/>
              <w:rPr>
                <w:sz w:val="20"/>
              </w:rPr>
            </w:pPr>
          </w:p>
          <w:p w14:paraId="3DEEAD09" w14:textId="77777777" w:rsidR="00924464" w:rsidRDefault="00924464">
            <w:pPr>
              <w:pStyle w:val="TableParagraph"/>
              <w:rPr>
                <w:sz w:val="20"/>
              </w:rPr>
            </w:pPr>
          </w:p>
          <w:p w14:paraId="087108E4" w14:textId="77777777" w:rsidR="00924464" w:rsidRDefault="00924464">
            <w:pPr>
              <w:pStyle w:val="TableParagraph"/>
              <w:rPr>
                <w:sz w:val="20"/>
              </w:rPr>
            </w:pPr>
          </w:p>
          <w:p w14:paraId="736EC567" w14:textId="77777777" w:rsidR="00924464" w:rsidRDefault="00924464">
            <w:pPr>
              <w:pStyle w:val="TableParagraph"/>
              <w:spacing w:before="114"/>
              <w:rPr>
                <w:sz w:val="20"/>
              </w:rPr>
            </w:pPr>
          </w:p>
          <w:p w14:paraId="7B97F18E" w14:textId="77777777" w:rsidR="00924464" w:rsidRDefault="0083266D">
            <w:pPr>
              <w:pStyle w:val="TableParagraph"/>
              <w:ind w:left="8" w:right="6"/>
              <w:jc w:val="center"/>
              <w:rPr>
                <w:sz w:val="20"/>
              </w:rPr>
            </w:pPr>
            <w:r>
              <w:rPr>
                <w:spacing w:val="-5"/>
                <w:sz w:val="20"/>
              </w:rPr>
              <w:t>140</w:t>
            </w:r>
          </w:p>
        </w:tc>
        <w:tc>
          <w:tcPr>
            <w:tcW w:w="782" w:type="dxa"/>
          </w:tcPr>
          <w:p w14:paraId="0F1ADF95" w14:textId="77777777" w:rsidR="00924464" w:rsidRDefault="00924464">
            <w:pPr>
              <w:pStyle w:val="TableParagraph"/>
              <w:rPr>
                <w:sz w:val="20"/>
              </w:rPr>
            </w:pPr>
          </w:p>
          <w:p w14:paraId="15000882" w14:textId="77777777" w:rsidR="00924464" w:rsidRDefault="00924464">
            <w:pPr>
              <w:pStyle w:val="TableParagraph"/>
              <w:rPr>
                <w:sz w:val="20"/>
              </w:rPr>
            </w:pPr>
          </w:p>
          <w:p w14:paraId="3D53319A" w14:textId="77777777" w:rsidR="00924464" w:rsidRDefault="00924464">
            <w:pPr>
              <w:pStyle w:val="TableParagraph"/>
              <w:rPr>
                <w:sz w:val="20"/>
              </w:rPr>
            </w:pPr>
          </w:p>
          <w:p w14:paraId="3BA2BAA3" w14:textId="77777777" w:rsidR="00924464" w:rsidRDefault="00924464">
            <w:pPr>
              <w:pStyle w:val="TableParagraph"/>
              <w:spacing w:before="114"/>
              <w:rPr>
                <w:sz w:val="20"/>
              </w:rPr>
            </w:pPr>
          </w:p>
          <w:p w14:paraId="6CDEC2F3" w14:textId="77777777" w:rsidR="00924464" w:rsidRDefault="0083266D">
            <w:pPr>
              <w:pStyle w:val="TableParagraph"/>
              <w:ind w:left="11" w:right="5"/>
              <w:jc w:val="center"/>
              <w:rPr>
                <w:sz w:val="20"/>
              </w:rPr>
            </w:pPr>
            <w:r>
              <w:rPr>
                <w:spacing w:val="-5"/>
                <w:sz w:val="20"/>
              </w:rPr>
              <w:t>280</w:t>
            </w:r>
          </w:p>
        </w:tc>
        <w:tc>
          <w:tcPr>
            <w:tcW w:w="846" w:type="dxa"/>
          </w:tcPr>
          <w:p w14:paraId="38E9C5E9" w14:textId="77777777" w:rsidR="00924464" w:rsidRDefault="00924464">
            <w:pPr>
              <w:pStyle w:val="TableParagraph"/>
              <w:rPr>
                <w:sz w:val="20"/>
              </w:rPr>
            </w:pPr>
          </w:p>
          <w:p w14:paraId="7B5A4931" w14:textId="77777777" w:rsidR="00924464" w:rsidRDefault="00924464">
            <w:pPr>
              <w:pStyle w:val="TableParagraph"/>
              <w:rPr>
                <w:sz w:val="20"/>
              </w:rPr>
            </w:pPr>
          </w:p>
          <w:p w14:paraId="51B6DCED" w14:textId="77777777" w:rsidR="00924464" w:rsidRDefault="00924464">
            <w:pPr>
              <w:pStyle w:val="TableParagraph"/>
              <w:rPr>
                <w:sz w:val="20"/>
              </w:rPr>
            </w:pPr>
          </w:p>
          <w:p w14:paraId="6F466150" w14:textId="77777777" w:rsidR="00924464" w:rsidRDefault="00924464">
            <w:pPr>
              <w:pStyle w:val="TableParagraph"/>
              <w:spacing w:before="114"/>
              <w:rPr>
                <w:sz w:val="20"/>
              </w:rPr>
            </w:pPr>
          </w:p>
          <w:p w14:paraId="7A102582" w14:textId="77777777" w:rsidR="00924464" w:rsidRDefault="0083266D">
            <w:pPr>
              <w:pStyle w:val="TableParagraph"/>
              <w:ind w:left="11" w:right="5"/>
              <w:jc w:val="center"/>
              <w:rPr>
                <w:sz w:val="20"/>
              </w:rPr>
            </w:pPr>
            <w:r>
              <w:rPr>
                <w:spacing w:val="-5"/>
                <w:sz w:val="20"/>
              </w:rPr>
              <w:t>140</w:t>
            </w:r>
          </w:p>
        </w:tc>
        <w:tc>
          <w:tcPr>
            <w:tcW w:w="1024" w:type="dxa"/>
          </w:tcPr>
          <w:p w14:paraId="587BD859" w14:textId="77777777" w:rsidR="00924464" w:rsidRDefault="00924464">
            <w:pPr>
              <w:pStyle w:val="TableParagraph"/>
              <w:rPr>
                <w:sz w:val="20"/>
              </w:rPr>
            </w:pPr>
          </w:p>
          <w:p w14:paraId="2227AC5F" w14:textId="77777777" w:rsidR="00924464" w:rsidRDefault="00924464">
            <w:pPr>
              <w:pStyle w:val="TableParagraph"/>
              <w:rPr>
                <w:sz w:val="20"/>
              </w:rPr>
            </w:pPr>
          </w:p>
          <w:p w14:paraId="670C6A69" w14:textId="77777777" w:rsidR="00924464" w:rsidRDefault="00924464">
            <w:pPr>
              <w:pStyle w:val="TableParagraph"/>
              <w:rPr>
                <w:sz w:val="20"/>
              </w:rPr>
            </w:pPr>
          </w:p>
          <w:p w14:paraId="625B3D4C" w14:textId="77777777" w:rsidR="00924464" w:rsidRDefault="00924464">
            <w:pPr>
              <w:pStyle w:val="TableParagraph"/>
              <w:spacing w:before="114"/>
              <w:rPr>
                <w:sz w:val="20"/>
              </w:rPr>
            </w:pPr>
          </w:p>
          <w:p w14:paraId="614B6FD0" w14:textId="77777777" w:rsidR="00924464" w:rsidRDefault="0083266D">
            <w:pPr>
              <w:pStyle w:val="TableParagraph"/>
              <w:ind w:left="13" w:right="5"/>
              <w:jc w:val="center"/>
              <w:rPr>
                <w:sz w:val="20"/>
              </w:rPr>
            </w:pPr>
            <w:r>
              <w:rPr>
                <w:spacing w:val="-5"/>
                <w:sz w:val="20"/>
              </w:rPr>
              <w:t>280</w:t>
            </w:r>
          </w:p>
        </w:tc>
        <w:tc>
          <w:tcPr>
            <w:tcW w:w="929" w:type="dxa"/>
          </w:tcPr>
          <w:p w14:paraId="260D6B49" w14:textId="77777777" w:rsidR="00924464" w:rsidRDefault="00924464">
            <w:pPr>
              <w:pStyle w:val="TableParagraph"/>
              <w:rPr>
                <w:sz w:val="20"/>
              </w:rPr>
            </w:pPr>
          </w:p>
          <w:p w14:paraId="6BD9987F" w14:textId="77777777" w:rsidR="00924464" w:rsidRDefault="00924464">
            <w:pPr>
              <w:pStyle w:val="TableParagraph"/>
              <w:rPr>
                <w:sz w:val="20"/>
              </w:rPr>
            </w:pPr>
          </w:p>
          <w:p w14:paraId="15BC3D32" w14:textId="77777777" w:rsidR="00924464" w:rsidRDefault="00924464">
            <w:pPr>
              <w:pStyle w:val="TableParagraph"/>
              <w:rPr>
                <w:sz w:val="20"/>
              </w:rPr>
            </w:pPr>
          </w:p>
          <w:p w14:paraId="718460C8" w14:textId="77777777" w:rsidR="00924464" w:rsidRDefault="00924464">
            <w:pPr>
              <w:pStyle w:val="TableParagraph"/>
              <w:spacing w:before="114"/>
              <w:rPr>
                <w:sz w:val="20"/>
              </w:rPr>
            </w:pPr>
          </w:p>
          <w:p w14:paraId="7E81CCA4" w14:textId="77777777" w:rsidR="00924464" w:rsidRDefault="0083266D">
            <w:pPr>
              <w:pStyle w:val="TableParagraph"/>
              <w:ind w:left="15" w:right="1"/>
              <w:jc w:val="center"/>
              <w:rPr>
                <w:sz w:val="20"/>
              </w:rPr>
            </w:pPr>
            <w:r>
              <w:rPr>
                <w:spacing w:val="-5"/>
                <w:sz w:val="20"/>
              </w:rPr>
              <w:t>140</w:t>
            </w:r>
          </w:p>
        </w:tc>
        <w:tc>
          <w:tcPr>
            <w:tcW w:w="1176" w:type="dxa"/>
          </w:tcPr>
          <w:p w14:paraId="5494B6AC" w14:textId="77777777" w:rsidR="00924464" w:rsidRDefault="00924464">
            <w:pPr>
              <w:pStyle w:val="TableParagraph"/>
              <w:rPr>
                <w:sz w:val="20"/>
              </w:rPr>
            </w:pPr>
          </w:p>
          <w:p w14:paraId="6830D181" w14:textId="77777777" w:rsidR="00924464" w:rsidRDefault="00924464">
            <w:pPr>
              <w:pStyle w:val="TableParagraph"/>
              <w:rPr>
                <w:sz w:val="20"/>
              </w:rPr>
            </w:pPr>
          </w:p>
          <w:p w14:paraId="33E226B8" w14:textId="77777777" w:rsidR="00924464" w:rsidRDefault="00924464">
            <w:pPr>
              <w:pStyle w:val="TableParagraph"/>
              <w:rPr>
                <w:sz w:val="20"/>
              </w:rPr>
            </w:pPr>
          </w:p>
          <w:p w14:paraId="05F4270E" w14:textId="77777777" w:rsidR="00924464" w:rsidRDefault="00924464">
            <w:pPr>
              <w:pStyle w:val="TableParagraph"/>
              <w:spacing w:before="114"/>
              <w:rPr>
                <w:sz w:val="20"/>
              </w:rPr>
            </w:pPr>
          </w:p>
          <w:p w14:paraId="028AFF22" w14:textId="77777777" w:rsidR="00924464" w:rsidRDefault="0083266D">
            <w:pPr>
              <w:pStyle w:val="TableParagraph"/>
              <w:ind w:left="12"/>
              <w:jc w:val="center"/>
              <w:rPr>
                <w:sz w:val="20"/>
              </w:rPr>
            </w:pPr>
            <w:r>
              <w:rPr>
                <w:spacing w:val="-5"/>
                <w:sz w:val="20"/>
              </w:rPr>
              <w:t>280</w:t>
            </w:r>
          </w:p>
        </w:tc>
        <w:tc>
          <w:tcPr>
            <w:tcW w:w="1289" w:type="dxa"/>
          </w:tcPr>
          <w:p w14:paraId="296A73ED" w14:textId="77777777" w:rsidR="00924464" w:rsidRDefault="0083266D">
            <w:pPr>
              <w:pStyle w:val="TableParagraph"/>
              <w:numPr>
                <w:ilvl w:val="0"/>
                <w:numId w:val="6"/>
              </w:numPr>
              <w:tabs>
                <w:tab w:val="left" w:pos="372"/>
              </w:tabs>
              <w:spacing w:line="227" w:lineRule="exact"/>
              <w:ind w:right="-15"/>
              <w:rPr>
                <w:sz w:val="20"/>
              </w:rPr>
            </w:pPr>
            <w:r>
              <w:rPr>
                <w:spacing w:val="-2"/>
                <w:sz w:val="20"/>
              </w:rPr>
              <w:t>LOTyDUE</w:t>
            </w:r>
          </w:p>
          <w:p w14:paraId="73EE03E5" w14:textId="77777777" w:rsidR="00924464" w:rsidRDefault="0083266D">
            <w:pPr>
              <w:pStyle w:val="TableParagraph"/>
              <w:ind w:left="5"/>
              <w:rPr>
                <w:sz w:val="20"/>
              </w:rPr>
            </w:pPr>
            <w:r>
              <w:rPr>
                <w:sz w:val="20"/>
              </w:rPr>
              <w:t>O</w:t>
            </w:r>
            <w:r>
              <w:rPr>
                <w:spacing w:val="-2"/>
                <w:sz w:val="20"/>
              </w:rPr>
              <w:t xml:space="preserve"> </w:t>
            </w:r>
            <w:r>
              <w:rPr>
                <w:sz w:val="20"/>
              </w:rPr>
              <w:t>Art</w:t>
            </w:r>
            <w:r>
              <w:rPr>
                <w:spacing w:val="-4"/>
                <w:sz w:val="20"/>
              </w:rPr>
              <w:t xml:space="preserve"> </w:t>
            </w:r>
            <w:r>
              <w:rPr>
                <w:spacing w:val="-5"/>
                <w:sz w:val="20"/>
              </w:rPr>
              <w:t>219</w:t>
            </w:r>
          </w:p>
          <w:p w14:paraId="0D184CE6" w14:textId="77777777" w:rsidR="00924464" w:rsidRDefault="00924464">
            <w:pPr>
              <w:pStyle w:val="TableParagraph"/>
              <w:spacing w:before="1"/>
              <w:rPr>
                <w:sz w:val="20"/>
              </w:rPr>
            </w:pPr>
          </w:p>
          <w:p w14:paraId="784ACBD3" w14:textId="77777777" w:rsidR="00924464" w:rsidRDefault="0083266D">
            <w:pPr>
              <w:pStyle w:val="TableParagraph"/>
              <w:numPr>
                <w:ilvl w:val="0"/>
                <w:numId w:val="6"/>
              </w:numPr>
              <w:tabs>
                <w:tab w:val="left" w:pos="225"/>
              </w:tabs>
              <w:ind w:left="225" w:hanging="220"/>
              <w:rPr>
                <w:sz w:val="20"/>
              </w:rPr>
            </w:pPr>
            <w:r>
              <w:rPr>
                <w:spacing w:val="-2"/>
                <w:sz w:val="20"/>
              </w:rPr>
              <w:t>RCSEO</w:t>
            </w:r>
          </w:p>
          <w:p w14:paraId="687A474D" w14:textId="77777777" w:rsidR="00924464" w:rsidRDefault="0083266D">
            <w:pPr>
              <w:pStyle w:val="TableParagraph"/>
              <w:tabs>
                <w:tab w:val="right" w:pos="1154"/>
              </w:tabs>
              <w:ind w:left="5"/>
              <w:rPr>
                <w:sz w:val="20"/>
              </w:rPr>
            </w:pPr>
            <w:r>
              <w:rPr>
                <w:spacing w:val="-4"/>
                <w:sz w:val="20"/>
              </w:rPr>
              <w:t>Art.</w:t>
            </w:r>
            <w:r>
              <w:rPr>
                <w:sz w:val="20"/>
              </w:rPr>
              <w:tab/>
            </w:r>
            <w:r>
              <w:rPr>
                <w:spacing w:val="-5"/>
                <w:sz w:val="20"/>
              </w:rPr>
              <w:t>339</w:t>
            </w:r>
          </w:p>
          <w:p w14:paraId="360E334F" w14:textId="77777777" w:rsidR="00924464" w:rsidRDefault="0083266D">
            <w:pPr>
              <w:pStyle w:val="TableParagraph"/>
              <w:spacing w:before="1"/>
              <w:ind w:left="5"/>
              <w:rPr>
                <w:sz w:val="20"/>
              </w:rPr>
            </w:pPr>
            <w:r>
              <w:rPr>
                <w:sz w:val="20"/>
              </w:rPr>
              <w:t>Fracc.</w:t>
            </w:r>
            <w:r>
              <w:rPr>
                <w:spacing w:val="-6"/>
                <w:sz w:val="20"/>
              </w:rPr>
              <w:t xml:space="preserve"> </w:t>
            </w:r>
            <w:r>
              <w:rPr>
                <w:spacing w:val="-4"/>
                <w:sz w:val="20"/>
              </w:rPr>
              <w:t>VIII</w:t>
            </w:r>
          </w:p>
          <w:p w14:paraId="59D32B79" w14:textId="77777777" w:rsidR="00924464" w:rsidRDefault="0083266D">
            <w:pPr>
              <w:pStyle w:val="TableParagraph"/>
              <w:numPr>
                <w:ilvl w:val="0"/>
                <w:numId w:val="6"/>
              </w:numPr>
              <w:tabs>
                <w:tab w:val="left" w:pos="438"/>
                <w:tab w:val="left" w:pos="973"/>
              </w:tabs>
              <w:spacing w:before="229"/>
              <w:ind w:left="5" w:right="-15" w:firstLine="0"/>
              <w:rPr>
                <w:sz w:val="20"/>
              </w:rPr>
            </w:pPr>
            <w:r>
              <w:rPr>
                <w:spacing w:val="-2"/>
                <w:sz w:val="20"/>
              </w:rPr>
              <w:t>RGAPPC CHMOJ</w:t>
            </w:r>
            <w:r>
              <w:rPr>
                <w:sz w:val="20"/>
              </w:rPr>
              <w:tab/>
            </w:r>
            <w:r>
              <w:rPr>
                <w:spacing w:val="-4"/>
                <w:sz w:val="20"/>
              </w:rPr>
              <w:t>Art.</w:t>
            </w:r>
          </w:p>
          <w:p w14:paraId="1537AFA1" w14:textId="77777777" w:rsidR="00924464" w:rsidRDefault="0083266D">
            <w:pPr>
              <w:pStyle w:val="TableParagraph"/>
              <w:spacing w:before="1" w:line="211" w:lineRule="exact"/>
              <w:ind w:left="5"/>
              <w:rPr>
                <w:sz w:val="20"/>
              </w:rPr>
            </w:pPr>
            <w:r>
              <w:rPr>
                <w:sz w:val="20"/>
              </w:rPr>
              <w:t>211,</w:t>
            </w:r>
            <w:r>
              <w:rPr>
                <w:spacing w:val="-13"/>
                <w:sz w:val="20"/>
              </w:rPr>
              <w:t xml:space="preserve"> </w:t>
            </w:r>
            <w:r>
              <w:rPr>
                <w:sz w:val="20"/>
              </w:rPr>
              <w:t>Fracc.</w:t>
            </w:r>
            <w:r>
              <w:rPr>
                <w:spacing w:val="-8"/>
                <w:sz w:val="20"/>
              </w:rPr>
              <w:t xml:space="preserve"> </w:t>
            </w:r>
            <w:r>
              <w:rPr>
                <w:spacing w:val="-5"/>
                <w:sz w:val="20"/>
              </w:rPr>
              <w:t>II</w:t>
            </w:r>
          </w:p>
        </w:tc>
      </w:tr>
      <w:tr w:rsidR="00924464" w14:paraId="12BE6273" w14:textId="77777777">
        <w:trPr>
          <w:trHeight w:val="1379"/>
        </w:trPr>
        <w:tc>
          <w:tcPr>
            <w:tcW w:w="2674" w:type="dxa"/>
          </w:tcPr>
          <w:p w14:paraId="4670B0A6" w14:textId="77777777" w:rsidR="00924464" w:rsidRDefault="00924464">
            <w:pPr>
              <w:pStyle w:val="TableParagraph"/>
              <w:rPr>
                <w:sz w:val="20"/>
              </w:rPr>
            </w:pPr>
          </w:p>
          <w:p w14:paraId="6C35B9F4" w14:textId="77777777" w:rsidR="00924464" w:rsidRDefault="00924464">
            <w:pPr>
              <w:pStyle w:val="TableParagraph"/>
              <w:rPr>
                <w:sz w:val="20"/>
              </w:rPr>
            </w:pPr>
          </w:p>
          <w:p w14:paraId="642BA3D3" w14:textId="77777777" w:rsidR="00924464" w:rsidRDefault="0083266D">
            <w:pPr>
              <w:pStyle w:val="TableParagraph"/>
              <w:tabs>
                <w:tab w:val="left" w:pos="774"/>
              </w:tabs>
              <w:ind w:left="774" w:right="290" w:hanging="363"/>
              <w:rPr>
                <w:sz w:val="20"/>
              </w:rPr>
            </w:pPr>
            <w:r>
              <w:rPr>
                <w:spacing w:val="-4"/>
                <w:sz w:val="17"/>
              </w:rPr>
              <w:t>II.</w:t>
            </w:r>
            <w:r>
              <w:rPr>
                <w:sz w:val="17"/>
              </w:rPr>
              <w:tab/>
            </w:r>
            <w:r>
              <w:rPr>
                <w:sz w:val="20"/>
              </w:rPr>
              <w:t>Construir</w:t>
            </w:r>
            <w:r>
              <w:rPr>
                <w:spacing w:val="-14"/>
                <w:sz w:val="20"/>
              </w:rPr>
              <w:t xml:space="preserve"> </w:t>
            </w:r>
            <w:r>
              <w:rPr>
                <w:sz w:val="20"/>
              </w:rPr>
              <w:t>fuera</w:t>
            </w:r>
            <w:r>
              <w:rPr>
                <w:spacing w:val="-14"/>
                <w:sz w:val="20"/>
              </w:rPr>
              <w:t xml:space="preserve"> </w:t>
            </w:r>
            <w:r>
              <w:rPr>
                <w:sz w:val="20"/>
              </w:rPr>
              <w:t xml:space="preserve">de </w:t>
            </w:r>
            <w:r>
              <w:rPr>
                <w:spacing w:val="-2"/>
                <w:sz w:val="20"/>
              </w:rPr>
              <w:t>alineamiento</w:t>
            </w:r>
          </w:p>
        </w:tc>
        <w:tc>
          <w:tcPr>
            <w:tcW w:w="674" w:type="dxa"/>
          </w:tcPr>
          <w:p w14:paraId="7938BBED" w14:textId="77777777" w:rsidR="00924464" w:rsidRDefault="00924464">
            <w:pPr>
              <w:pStyle w:val="TableParagraph"/>
              <w:rPr>
                <w:sz w:val="20"/>
              </w:rPr>
            </w:pPr>
          </w:p>
          <w:p w14:paraId="108E70FB" w14:textId="77777777" w:rsidR="00924464" w:rsidRDefault="00924464">
            <w:pPr>
              <w:pStyle w:val="TableParagraph"/>
              <w:spacing w:before="113"/>
              <w:rPr>
                <w:sz w:val="20"/>
              </w:rPr>
            </w:pPr>
          </w:p>
          <w:p w14:paraId="439106A7" w14:textId="77777777" w:rsidR="00924464" w:rsidRDefault="0083266D">
            <w:pPr>
              <w:pStyle w:val="TableParagraph"/>
              <w:ind w:left="8" w:right="6"/>
              <w:jc w:val="center"/>
              <w:rPr>
                <w:sz w:val="20"/>
              </w:rPr>
            </w:pPr>
            <w:r>
              <w:rPr>
                <w:spacing w:val="-5"/>
                <w:sz w:val="20"/>
              </w:rPr>
              <w:t>350</w:t>
            </w:r>
          </w:p>
        </w:tc>
        <w:tc>
          <w:tcPr>
            <w:tcW w:w="782" w:type="dxa"/>
          </w:tcPr>
          <w:p w14:paraId="2DB91AB9" w14:textId="77777777" w:rsidR="00924464" w:rsidRDefault="00924464">
            <w:pPr>
              <w:pStyle w:val="TableParagraph"/>
              <w:rPr>
                <w:sz w:val="20"/>
              </w:rPr>
            </w:pPr>
          </w:p>
          <w:p w14:paraId="3142EDD2" w14:textId="77777777" w:rsidR="00924464" w:rsidRDefault="00924464">
            <w:pPr>
              <w:pStyle w:val="TableParagraph"/>
              <w:spacing w:before="113"/>
              <w:rPr>
                <w:sz w:val="20"/>
              </w:rPr>
            </w:pPr>
          </w:p>
          <w:p w14:paraId="6FAA571F" w14:textId="77777777" w:rsidR="00924464" w:rsidRDefault="0083266D">
            <w:pPr>
              <w:pStyle w:val="TableParagraph"/>
              <w:ind w:left="11" w:right="5"/>
              <w:jc w:val="center"/>
              <w:rPr>
                <w:sz w:val="20"/>
              </w:rPr>
            </w:pPr>
            <w:r>
              <w:rPr>
                <w:spacing w:val="-5"/>
                <w:sz w:val="20"/>
              </w:rPr>
              <w:t>700</w:t>
            </w:r>
          </w:p>
        </w:tc>
        <w:tc>
          <w:tcPr>
            <w:tcW w:w="846" w:type="dxa"/>
          </w:tcPr>
          <w:p w14:paraId="74DD2530" w14:textId="77777777" w:rsidR="00924464" w:rsidRDefault="00924464">
            <w:pPr>
              <w:pStyle w:val="TableParagraph"/>
              <w:rPr>
                <w:sz w:val="20"/>
              </w:rPr>
            </w:pPr>
          </w:p>
          <w:p w14:paraId="62E8960D" w14:textId="77777777" w:rsidR="00924464" w:rsidRDefault="00924464">
            <w:pPr>
              <w:pStyle w:val="TableParagraph"/>
              <w:spacing w:before="113"/>
              <w:rPr>
                <w:sz w:val="20"/>
              </w:rPr>
            </w:pPr>
          </w:p>
          <w:p w14:paraId="0FD1550E" w14:textId="77777777" w:rsidR="00924464" w:rsidRDefault="0083266D">
            <w:pPr>
              <w:pStyle w:val="TableParagraph"/>
              <w:ind w:left="11" w:right="5"/>
              <w:jc w:val="center"/>
              <w:rPr>
                <w:sz w:val="20"/>
              </w:rPr>
            </w:pPr>
            <w:r>
              <w:rPr>
                <w:spacing w:val="-5"/>
                <w:sz w:val="20"/>
              </w:rPr>
              <w:t>350</w:t>
            </w:r>
          </w:p>
        </w:tc>
        <w:tc>
          <w:tcPr>
            <w:tcW w:w="1024" w:type="dxa"/>
          </w:tcPr>
          <w:p w14:paraId="6CB8B5E0" w14:textId="77777777" w:rsidR="00924464" w:rsidRDefault="00924464">
            <w:pPr>
              <w:pStyle w:val="TableParagraph"/>
              <w:rPr>
                <w:sz w:val="20"/>
              </w:rPr>
            </w:pPr>
          </w:p>
          <w:p w14:paraId="052650A2" w14:textId="77777777" w:rsidR="00924464" w:rsidRDefault="00924464">
            <w:pPr>
              <w:pStyle w:val="TableParagraph"/>
              <w:spacing w:before="113"/>
              <w:rPr>
                <w:sz w:val="20"/>
              </w:rPr>
            </w:pPr>
          </w:p>
          <w:p w14:paraId="29F00CE0" w14:textId="77777777" w:rsidR="00924464" w:rsidRDefault="0083266D">
            <w:pPr>
              <w:pStyle w:val="TableParagraph"/>
              <w:ind w:left="13" w:right="5"/>
              <w:jc w:val="center"/>
              <w:rPr>
                <w:sz w:val="20"/>
              </w:rPr>
            </w:pPr>
            <w:r>
              <w:rPr>
                <w:spacing w:val="-5"/>
                <w:sz w:val="20"/>
              </w:rPr>
              <w:t>700</w:t>
            </w:r>
          </w:p>
        </w:tc>
        <w:tc>
          <w:tcPr>
            <w:tcW w:w="929" w:type="dxa"/>
          </w:tcPr>
          <w:p w14:paraId="792AC5CA" w14:textId="77777777" w:rsidR="00924464" w:rsidRDefault="00924464">
            <w:pPr>
              <w:pStyle w:val="TableParagraph"/>
              <w:rPr>
                <w:sz w:val="20"/>
              </w:rPr>
            </w:pPr>
          </w:p>
          <w:p w14:paraId="78F2BD1B" w14:textId="77777777" w:rsidR="00924464" w:rsidRDefault="00924464">
            <w:pPr>
              <w:pStyle w:val="TableParagraph"/>
              <w:spacing w:before="113"/>
              <w:rPr>
                <w:sz w:val="20"/>
              </w:rPr>
            </w:pPr>
          </w:p>
          <w:p w14:paraId="134DB636" w14:textId="77777777" w:rsidR="00924464" w:rsidRDefault="0083266D">
            <w:pPr>
              <w:pStyle w:val="TableParagraph"/>
              <w:ind w:left="15" w:right="1"/>
              <w:jc w:val="center"/>
              <w:rPr>
                <w:sz w:val="20"/>
              </w:rPr>
            </w:pPr>
            <w:r>
              <w:rPr>
                <w:spacing w:val="-5"/>
                <w:sz w:val="20"/>
              </w:rPr>
              <w:t>350</w:t>
            </w:r>
          </w:p>
        </w:tc>
        <w:tc>
          <w:tcPr>
            <w:tcW w:w="1176" w:type="dxa"/>
          </w:tcPr>
          <w:p w14:paraId="275403C5" w14:textId="77777777" w:rsidR="00924464" w:rsidRDefault="00924464">
            <w:pPr>
              <w:pStyle w:val="TableParagraph"/>
              <w:rPr>
                <w:sz w:val="20"/>
              </w:rPr>
            </w:pPr>
          </w:p>
          <w:p w14:paraId="5D216159" w14:textId="77777777" w:rsidR="00924464" w:rsidRDefault="00924464">
            <w:pPr>
              <w:pStyle w:val="TableParagraph"/>
              <w:spacing w:before="113"/>
              <w:rPr>
                <w:sz w:val="20"/>
              </w:rPr>
            </w:pPr>
          </w:p>
          <w:p w14:paraId="64A089CB" w14:textId="77777777" w:rsidR="00924464" w:rsidRDefault="0083266D">
            <w:pPr>
              <w:pStyle w:val="TableParagraph"/>
              <w:ind w:left="12"/>
              <w:jc w:val="center"/>
              <w:rPr>
                <w:sz w:val="20"/>
              </w:rPr>
            </w:pPr>
            <w:r>
              <w:rPr>
                <w:spacing w:val="-5"/>
                <w:sz w:val="20"/>
              </w:rPr>
              <w:t>700</w:t>
            </w:r>
          </w:p>
        </w:tc>
        <w:tc>
          <w:tcPr>
            <w:tcW w:w="1289" w:type="dxa"/>
          </w:tcPr>
          <w:p w14:paraId="7DD31140" w14:textId="77777777" w:rsidR="00924464" w:rsidRDefault="0083266D">
            <w:pPr>
              <w:pStyle w:val="TableParagraph"/>
              <w:spacing w:line="229" w:lineRule="exact"/>
              <w:ind w:left="5"/>
              <w:rPr>
                <w:sz w:val="20"/>
              </w:rPr>
            </w:pPr>
            <w:r>
              <w:rPr>
                <w:spacing w:val="-2"/>
                <w:sz w:val="20"/>
              </w:rPr>
              <w:t>LOTyDUEO</w:t>
            </w:r>
          </w:p>
          <w:p w14:paraId="2549C2A8" w14:textId="77777777" w:rsidR="00924464" w:rsidRDefault="0083266D">
            <w:pPr>
              <w:pStyle w:val="TableParagraph"/>
              <w:ind w:left="5"/>
              <w:rPr>
                <w:sz w:val="20"/>
              </w:rPr>
            </w:pPr>
            <w:r>
              <w:rPr>
                <w:sz w:val="20"/>
              </w:rPr>
              <w:t>Art</w:t>
            </w:r>
            <w:r>
              <w:rPr>
                <w:spacing w:val="-4"/>
                <w:sz w:val="20"/>
              </w:rPr>
              <w:t xml:space="preserve"> </w:t>
            </w:r>
            <w:r>
              <w:rPr>
                <w:spacing w:val="-5"/>
                <w:sz w:val="20"/>
              </w:rPr>
              <w:t>219</w:t>
            </w:r>
          </w:p>
          <w:p w14:paraId="19BD6AFE" w14:textId="77777777" w:rsidR="00924464" w:rsidRDefault="0083266D">
            <w:pPr>
              <w:pStyle w:val="TableParagraph"/>
              <w:spacing w:before="210" w:line="230" w:lineRule="atLeast"/>
              <w:ind w:left="5"/>
              <w:rPr>
                <w:sz w:val="20"/>
              </w:rPr>
            </w:pPr>
            <w:r>
              <w:rPr>
                <w:spacing w:val="-2"/>
                <w:sz w:val="20"/>
              </w:rPr>
              <w:t>RCSEEOArt. RGAPPC CHMOJ</w:t>
            </w:r>
          </w:p>
        </w:tc>
      </w:tr>
      <w:tr w:rsidR="00924464" w14:paraId="673CFB9E" w14:textId="77777777">
        <w:trPr>
          <w:trHeight w:val="2301"/>
        </w:trPr>
        <w:tc>
          <w:tcPr>
            <w:tcW w:w="2674" w:type="dxa"/>
          </w:tcPr>
          <w:p w14:paraId="2CD396E4" w14:textId="77777777" w:rsidR="00924464" w:rsidRDefault="0083266D">
            <w:pPr>
              <w:pStyle w:val="TableParagraph"/>
              <w:tabs>
                <w:tab w:val="left" w:pos="774"/>
              </w:tabs>
              <w:ind w:left="774" w:right="20" w:hanging="411"/>
              <w:rPr>
                <w:sz w:val="20"/>
              </w:rPr>
            </w:pPr>
            <w:r>
              <w:rPr>
                <w:spacing w:val="-4"/>
                <w:sz w:val="17"/>
              </w:rPr>
              <w:t>III.</w:t>
            </w:r>
            <w:r>
              <w:rPr>
                <w:sz w:val="17"/>
              </w:rPr>
              <w:tab/>
            </w:r>
            <w:r>
              <w:rPr>
                <w:sz w:val="20"/>
              </w:rPr>
              <w:t>Invadir restricciones frontales,</w:t>
            </w:r>
            <w:r>
              <w:rPr>
                <w:spacing w:val="-14"/>
                <w:sz w:val="20"/>
              </w:rPr>
              <w:t xml:space="preserve"> </w:t>
            </w:r>
            <w:r>
              <w:rPr>
                <w:sz w:val="20"/>
              </w:rPr>
              <w:t xml:space="preserve">posteriores y/o laterales con material o </w:t>
            </w:r>
            <w:r>
              <w:rPr>
                <w:spacing w:val="-2"/>
                <w:sz w:val="20"/>
              </w:rPr>
              <w:t xml:space="preserve">construcción </w:t>
            </w:r>
            <w:r>
              <w:rPr>
                <w:sz w:val="20"/>
              </w:rPr>
              <w:t>permanenteo ligero.</w:t>
            </w:r>
          </w:p>
        </w:tc>
        <w:tc>
          <w:tcPr>
            <w:tcW w:w="674" w:type="dxa"/>
          </w:tcPr>
          <w:p w14:paraId="4C507CBF" w14:textId="77777777" w:rsidR="00924464" w:rsidRDefault="00924464">
            <w:pPr>
              <w:pStyle w:val="TableParagraph"/>
              <w:rPr>
                <w:sz w:val="20"/>
              </w:rPr>
            </w:pPr>
          </w:p>
          <w:p w14:paraId="46CE9602" w14:textId="77777777" w:rsidR="00924464" w:rsidRDefault="00924464">
            <w:pPr>
              <w:pStyle w:val="TableParagraph"/>
              <w:rPr>
                <w:sz w:val="20"/>
              </w:rPr>
            </w:pPr>
          </w:p>
          <w:p w14:paraId="7E5DB6C5" w14:textId="77777777" w:rsidR="00924464" w:rsidRDefault="00924464">
            <w:pPr>
              <w:pStyle w:val="TableParagraph"/>
              <w:rPr>
                <w:sz w:val="20"/>
              </w:rPr>
            </w:pPr>
          </w:p>
          <w:p w14:paraId="6C39A0EB" w14:textId="77777777" w:rsidR="00924464" w:rsidRDefault="00924464">
            <w:pPr>
              <w:pStyle w:val="TableParagraph"/>
              <w:spacing w:before="114"/>
              <w:rPr>
                <w:sz w:val="20"/>
              </w:rPr>
            </w:pPr>
          </w:p>
          <w:p w14:paraId="79DF5339" w14:textId="77777777" w:rsidR="00924464" w:rsidRDefault="0083266D">
            <w:pPr>
              <w:pStyle w:val="TableParagraph"/>
              <w:ind w:left="8" w:right="6"/>
              <w:jc w:val="center"/>
              <w:rPr>
                <w:sz w:val="20"/>
              </w:rPr>
            </w:pPr>
            <w:r>
              <w:rPr>
                <w:spacing w:val="-5"/>
                <w:sz w:val="20"/>
              </w:rPr>
              <w:t>220</w:t>
            </w:r>
          </w:p>
        </w:tc>
        <w:tc>
          <w:tcPr>
            <w:tcW w:w="782" w:type="dxa"/>
          </w:tcPr>
          <w:p w14:paraId="0788BBA7" w14:textId="77777777" w:rsidR="00924464" w:rsidRDefault="00924464">
            <w:pPr>
              <w:pStyle w:val="TableParagraph"/>
              <w:rPr>
                <w:sz w:val="20"/>
              </w:rPr>
            </w:pPr>
          </w:p>
          <w:p w14:paraId="2393B895" w14:textId="77777777" w:rsidR="00924464" w:rsidRDefault="00924464">
            <w:pPr>
              <w:pStyle w:val="TableParagraph"/>
              <w:rPr>
                <w:sz w:val="20"/>
              </w:rPr>
            </w:pPr>
          </w:p>
          <w:p w14:paraId="751CE778" w14:textId="77777777" w:rsidR="00924464" w:rsidRDefault="00924464">
            <w:pPr>
              <w:pStyle w:val="TableParagraph"/>
              <w:rPr>
                <w:sz w:val="20"/>
              </w:rPr>
            </w:pPr>
          </w:p>
          <w:p w14:paraId="70E8E166" w14:textId="77777777" w:rsidR="00924464" w:rsidRDefault="00924464">
            <w:pPr>
              <w:pStyle w:val="TableParagraph"/>
              <w:spacing w:before="114"/>
              <w:rPr>
                <w:sz w:val="20"/>
              </w:rPr>
            </w:pPr>
          </w:p>
          <w:p w14:paraId="311BFB2B" w14:textId="77777777" w:rsidR="00924464" w:rsidRDefault="0083266D">
            <w:pPr>
              <w:pStyle w:val="TableParagraph"/>
              <w:ind w:left="11" w:right="5"/>
              <w:jc w:val="center"/>
              <w:rPr>
                <w:sz w:val="20"/>
              </w:rPr>
            </w:pPr>
            <w:r>
              <w:rPr>
                <w:spacing w:val="-5"/>
                <w:sz w:val="20"/>
              </w:rPr>
              <w:t>440</w:t>
            </w:r>
          </w:p>
        </w:tc>
        <w:tc>
          <w:tcPr>
            <w:tcW w:w="846" w:type="dxa"/>
          </w:tcPr>
          <w:p w14:paraId="197F76DE" w14:textId="77777777" w:rsidR="00924464" w:rsidRDefault="00924464">
            <w:pPr>
              <w:pStyle w:val="TableParagraph"/>
              <w:rPr>
                <w:sz w:val="20"/>
              </w:rPr>
            </w:pPr>
          </w:p>
          <w:p w14:paraId="49FFD8BF" w14:textId="77777777" w:rsidR="00924464" w:rsidRDefault="00924464">
            <w:pPr>
              <w:pStyle w:val="TableParagraph"/>
              <w:rPr>
                <w:sz w:val="20"/>
              </w:rPr>
            </w:pPr>
          </w:p>
          <w:p w14:paraId="772AF6C4" w14:textId="77777777" w:rsidR="00924464" w:rsidRDefault="00924464">
            <w:pPr>
              <w:pStyle w:val="TableParagraph"/>
              <w:rPr>
                <w:sz w:val="20"/>
              </w:rPr>
            </w:pPr>
          </w:p>
          <w:p w14:paraId="4649C62C" w14:textId="77777777" w:rsidR="00924464" w:rsidRDefault="00924464">
            <w:pPr>
              <w:pStyle w:val="TableParagraph"/>
              <w:spacing w:before="114"/>
              <w:rPr>
                <w:sz w:val="20"/>
              </w:rPr>
            </w:pPr>
          </w:p>
          <w:p w14:paraId="17446153" w14:textId="77777777" w:rsidR="00924464" w:rsidRDefault="0083266D">
            <w:pPr>
              <w:pStyle w:val="TableParagraph"/>
              <w:ind w:left="11" w:right="5"/>
              <w:jc w:val="center"/>
              <w:rPr>
                <w:sz w:val="20"/>
              </w:rPr>
            </w:pPr>
            <w:r>
              <w:rPr>
                <w:spacing w:val="-5"/>
                <w:sz w:val="20"/>
              </w:rPr>
              <w:t>220</w:t>
            </w:r>
          </w:p>
        </w:tc>
        <w:tc>
          <w:tcPr>
            <w:tcW w:w="1024" w:type="dxa"/>
          </w:tcPr>
          <w:p w14:paraId="355670BD" w14:textId="77777777" w:rsidR="00924464" w:rsidRDefault="00924464">
            <w:pPr>
              <w:pStyle w:val="TableParagraph"/>
              <w:rPr>
                <w:sz w:val="20"/>
              </w:rPr>
            </w:pPr>
          </w:p>
          <w:p w14:paraId="502FD65B" w14:textId="77777777" w:rsidR="00924464" w:rsidRDefault="00924464">
            <w:pPr>
              <w:pStyle w:val="TableParagraph"/>
              <w:rPr>
                <w:sz w:val="20"/>
              </w:rPr>
            </w:pPr>
          </w:p>
          <w:p w14:paraId="563F36C7" w14:textId="77777777" w:rsidR="00924464" w:rsidRDefault="00924464">
            <w:pPr>
              <w:pStyle w:val="TableParagraph"/>
              <w:rPr>
                <w:sz w:val="20"/>
              </w:rPr>
            </w:pPr>
          </w:p>
          <w:p w14:paraId="52254257" w14:textId="77777777" w:rsidR="00924464" w:rsidRDefault="00924464">
            <w:pPr>
              <w:pStyle w:val="TableParagraph"/>
              <w:spacing w:before="114"/>
              <w:rPr>
                <w:sz w:val="20"/>
              </w:rPr>
            </w:pPr>
          </w:p>
          <w:p w14:paraId="7A6ED978" w14:textId="77777777" w:rsidR="00924464" w:rsidRDefault="0083266D">
            <w:pPr>
              <w:pStyle w:val="TableParagraph"/>
              <w:ind w:left="13" w:right="5"/>
              <w:jc w:val="center"/>
              <w:rPr>
                <w:sz w:val="20"/>
              </w:rPr>
            </w:pPr>
            <w:r>
              <w:rPr>
                <w:spacing w:val="-5"/>
                <w:sz w:val="20"/>
              </w:rPr>
              <w:t>440</w:t>
            </w:r>
          </w:p>
        </w:tc>
        <w:tc>
          <w:tcPr>
            <w:tcW w:w="929" w:type="dxa"/>
          </w:tcPr>
          <w:p w14:paraId="0999D6F2" w14:textId="77777777" w:rsidR="00924464" w:rsidRDefault="00924464">
            <w:pPr>
              <w:pStyle w:val="TableParagraph"/>
              <w:rPr>
                <w:sz w:val="20"/>
              </w:rPr>
            </w:pPr>
          </w:p>
          <w:p w14:paraId="6DD7A940" w14:textId="77777777" w:rsidR="00924464" w:rsidRDefault="00924464">
            <w:pPr>
              <w:pStyle w:val="TableParagraph"/>
              <w:rPr>
                <w:sz w:val="20"/>
              </w:rPr>
            </w:pPr>
          </w:p>
          <w:p w14:paraId="0584E3F4" w14:textId="77777777" w:rsidR="00924464" w:rsidRDefault="00924464">
            <w:pPr>
              <w:pStyle w:val="TableParagraph"/>
              <w:rPr>
                <w:sz w:val="20"/>
              </w:rPr>
            </w:pPr>
          </w:p>
          <w:p w14:paraId="5629CA1A" w14:textId="77777777" w:rsidR="00924464" w:rsidRDefault="00924464">
            <w:pPr>
              <w:pStyle w:val="TableParagraph"/>
              <w:spacing w:before="114"/>
              <w:rPr>
                <w:sz w:val="20"/>
              </w:rPr>
            </w:pPr>
          </w:p>
          <w:p w14:paraId="1C3B25B5" w14:textId="77777777" w:rsidR="00924464" w:rsidRDefault="0083266D">
            <w:pPr>
              <w:pStyle w:val="TableParagraph"/>
              <w:ind w:left="15" w:right="1"/>
              <w:jc w:val="center"/>
              <w:rPr>
                <w:sz w:val="20"/>
              </w:rPr>
            </w:pPr>
            <w:r>
              <w:rPr>
                <w:spacing w:val="-5"/>
                <w:sz w:val="20"/>
              </w:rPr>
              <w:t>220</w:t>
            </w:r>
          </w:p>
        </w:tc>
        <w:tc>
          <w:tcPr>
            <w:tcW w:w="1176" w:type="dxa"/>
          </w:tcPr>
          <w:p w14:paraId="24225790" w14:textId="77777777" w:rsidR="00924464" w:rsidRDefault="00924464">
            <w:pPr>
              <w:pStyle w:val="TableParagraph"/>
              <w:rPr>
                <w:sz w:val="20"/>
              </w:rPr>
            </w:pPr>
          </w:p>
          <w:p w14:paraId="5485FBBD" w14:textId="77777777" w:rsidR="00924464" w:rsidRDefault="00924464">
            <w:pPr>
              <w:pStyle w:val="TableParagraph"/>
              <w:rPr>
                <w:sz w:val="20"/>
              </w:rPr>
            </w:pPr>
          </w:p>
          <w:p w14:paraId="331765FE" w14:textId="77777777" w:rsidR="00924464" w:rsidRDefault="00924464">
            <w:pPr>
              <w:pStyle w:val="TableParagraph"/>
              <w:rPr>
                <w:sz w:val="20"/>
              </w:rPr>
            </w:pPr>
          </w:p>
          <w:p w14:paraId="23B07D11" w14:textId="77777777" w:rsidR="00924464" w:rsidRDefault="00924464">
            <w:pPr>
              <w:pStyle w:val="TableParagraph"/>
              <w:spacing w:before="114"/>
              <w:rPr>
                <w:sz w:val="20"/>
              </w:rPr>
            </w:pPr>
          </w:p>
          <w:p w14:paraId="44BACD11" w14:textId="77777777" w:rsidR="00924464" w:rsidRDefault="0083266D">
            <w:pPr>
              <w:pStyle w:val="TableParagraph"/>
              <w:ind w:left="12"/>
              <w:jc w:val="center"/>
              <w:rPr>
                <w:sz w:val="20"/>
              </w:rPr>
            </w:pPr>
            <w:r>
              <w:rPr>
                <w:spacing w:val="-5"/>
                <w:sz w:val="20"/>
              </w:rPr>
              <w:t>440</w:t>
            </w:r>
          </w:p>
        </w:tc>
        <w:tc>
          <w:tcPr>
            <w:tcW w:w="1289" w:type="dxa"/>
          </w:tcPr>
          <w:p w14:paraId="4D59E17D" w14:textId="77777777" w:rsidR="00924464" w:rsidRDefault="0083266D">
            <w:pPr>
              <w:pStyle w:val="TableParagraph"/>
              <w:spacing w:line="229" w:lineRule="exact"/>
              <w:ind w:left="5"/>
              <w:rPr>
                <w:sz w:val="20"/>
              </w:rPr>
            </w:pPr>
            <w:r>
              <w:rPr>
                <w:spacing w:val="-2"/>
                <w:sz w:val="20"/>
              </w:rPr>
              <w:t>LOTyDUEO</w:t>
            </w:r>
          </w:p>
          <w:p w14:paraId="0C2C49DC" w14:textId="77777777" w:rsidR="00924464" w:rsidRDefault="0083266D">
            <w:pPr>
              <w:pStyle w:val="TableParagraph"/>
              <w:ind w:left="5"/>
              <w:rPr>
                <w:sz w:val="20"/>
              </w:rPr>
            </w:pPr>
            <w:r>
              <w:rPr>
                <w:sz w:val="20"/>
              </w:rPr>
              <w:t>Art 219 RCSEEO</w:t>
            </w:r>
            <w:r>
              <w:rPr>
                <w:spacing w:val="-7"/>
                <w:sz w:val="20"/>
              </w:rPr>
              <w:t xml:space="preserve"> </w:t>
            </w:r>
            <w:r>
              <w:rPr>
                <w:spacing w:val="-4"/>
                <w:sz w:val="20"/>
              </w:rPr>
              <w:t>Art.</w:t>
            </w:r>
          </w:p>
          <w:p w14:paraId="1A1A4169" w14:textId="77777777" w:rsidR="00924464" w:rsidRDefault="0083266D">
            <w:pPr>
              <w:pStyle w:val="TableParagraph"/>
              <w:spacing w:before="1"/>
              <w:ind w:left="282"/>
              <w:rPr>
                <w:sz w:val="20"/>
              </w:rPr>
            </w:pPr>
            <w:r>
              <w:rPr>
                <w:spacing w:val="-2"/>
                <w:sz w:val="20"/>
              </w:rPr>
              <w:t>339Fracc.</w:t>
            </w:r>
          </w:p>
          <w:p w14:paraId="7C4C0D5E" w14:textId="77777777" w:rsidR="00924464" w:rsidRDefault="0083266D">
            <w:pPr>
              <w:pStyle w:val="TableParagraph"/>
              <w:spacing w:before="1"/>
              <w:ind w:left="5" w:right="190"/>
              <w:rPr>
                <w:sz w:val="20"/>
              </w:rPr>
            </w:pPr>
            <w:r>
              <w:rPr>
                <w:spacing w:val="-4"/>
                <w:sz w:val="20"/>
              </w:rPr>
              <w:t xml:space="preserve">VIII </w:t>
            </w:r>
            <w:r>
              <w:rPr>
                <w:spacing w:val="-2"/>
                <w:sz w:val="20"/>
              </w:rPr>
              <w:t xml:space="preserve">RGAPPC </w:t>
            </w:r>
            <w:r>
              <w:rPr>
                <w:sz w:val="20"/>
              </w:rPr>
              <w:t>CHMOJ</w:t>
            </w:r>
            <w:r>
              <w:rPr>
                <w:spacing w:val="-14"/>
                <w:sz w:val="20"/>
              </w:rPr>
              <w:t xml:space="preserve"> </w:t>
            </w:r>
            <w:r>
              <w:rPr>
                <w:sz w:val="20"/>
              </w:rPr>
              <w:t>Art.</w:t>
            </w:r>
          </w:p>
          <w:p w14:paraId="0CA9C025" w14:textId="77777777" w:rsidR="00924464" w:rsidRDefault="0083266D">
            <w:pPr>
              <w:pStyle w:val="TableParagraph"/>
              <w:spacing w:line="230" w:lineRule="exact"/>
              <w:ind w:left="-28" w:right="80" w:firstLine="310"/>
              <w:jc w:val="both"/>
              <w:rPr>
                <w:sz w:val="20"/>
              </w:rPr>
            </w:pPr>
            <w:r>
              <w:rPr>
                <w:spacing w:val="-2"/>
                <w:sz w:val="20"/>
              </w:rPr>
              <w:t xml:space="preserve">161Fracc. </w:t>
            </w:r>
            <w:r>
              <w:rPr>
                <w:sz w:val="20"/>
              </w:rPr>
              <w:t>II</w:t>
            </w:r>
            <w:r>
              <w:rPr>
                <w:spacing w:val="-1"/>
                <w:sz w:val="20"/>
              </w:rPr>
              <w:t xml:space="preserve"> </w:t>
            </w:r>
            <w:r>
              <w:rPr>
                <w:sz w:val="20"/>
              </w:rPr>
              <w:t>yXI</w:t>
            </w:r>
            <w:r>
              <w:rPr>
                <w:spacing w:val="80"/>
                <w:sz w:val="20"/>
              </w:rPr>
              <w:t xml:space="preserve"> </w:t>
            </w:r>
            <w:r>
              <w:rPr>
                <w:sz w:val="20"/>
              </w:rPr>
              <w:t>y</w:t>
            </w:r>
            <w:r>
              <w:rPr>
                <w:spacing w:val="80"/>
                <w:sz w:val="20"/>
              </w:rPr>
              <w:t xml:space="preserve"> </w:t>
            </w:r>
            <w:r>
              <w:rPr>
                <w:sz w:val="20"/>
              </w:rPr>
              <w:t xml:space="preserve">art. </w:t>
            </w:r>
            <w:r>
              <w:rPr>
                <w:spacing w:val="-10"/>
                <w:sz w:val="20"/>
              </w:rPr>
              <w:t>3</w:t>
            </w:r>
          </w:p>
        </w:tc>
      </w:tr>
      <w:tr w:rsidR="00924464" w14:paraId="533BC0C2" w14:textId="77777777">
        <w:trPr>
          <w:trHeight w:val="1610"/>
        </w:trPr>
        <w:tc>
          <w:tcPr>
            <w:tcW w:w="2674" w:type="dxa"/>
          </w:tcPr>
          <w:p w14:paraId="298DD4BC" w14:textId="77777777" w:rsidR="00924464" w:rsidRDefault="0083266D">
            <w:pPr>
              <w:pStyle w:val="TableParagraph"/>
              <w:tabs>
                <w:tab w:val="left" w:pos="774"/>
              </w:tabs>
              <w:ind w:left="774" w:right="74" w:hanging="428"/>
              <w:rPr>
                <w:sz w:val="20"/>
              </w:rPr>
            </w:pPr>
            <w:r>
              <w:rPr>
                <w:spacing w:val="-4"/>
                <w:sz w:val="17"/>
              </w:rPr>
              <w:t>IV.</w:t>
            </w:r>
            <w:r>
              <w:rPr>
                <w:sz w:val="17"/>
              </w:rPr>
              <w:tab/>
            </w:r>
            <w:r>
              <w:rPr>
                <w:sz w:val="20"/>
              </w:rPr>
              <w:t>Violar</w:t>
            </w:r>
            <w:r>
              <w:rPr>
                <w:spacing w:val="-13"/>
                <w:sz w:val="20"/>
              </w:rPr>
              <w:t xml:space="preserve"> </w:t>
            </w:r>
            <w:r>
              <w:rPr>
                <w:sz w:val="20"/>
              </w:rPr>
              <w:t>sellos</w:t>
            </w:r>
            <w:r>
              <w:rPr>
                <w:spacing w:val="-12"/>
                <w:sz w:val="20"/>
              </w:rPr>
              <w:t xml:space="preserve"> </w:t>
            </w:r>
            <w:r>
              <w:rPr>
                <w:sz w:val="20"/>
              </w:rPr>
              <w:t>de</w:t>
            </w:r>
            <w:r>
              <w:rPr>
                <w:spacing w:val="-13"/>
                <w:sz w:val="20"/>
              </w:rPr>
              <w:t xml:space="preserve"> </w:t>
            </w:r>
            <w:r>
              <w:rPr>
                <w:sz w:val="20"/>
              </w:rPr>
              <w:t xml:space="preserve">obra suspendida u obra </w:t>
            </w:r>
            <w:r>
              <w:rPr>
                <w:spacing w:val="-2"/>
                <w:sz w:val="20"/>
              </w:rPr>
              <w:t>clausurada</w:t>
            </w:r>
          </w:p>
        </w:tc>
        <w:tc>
          <w:tcPr>
            <w:tcW w:w="674" w:type="dxa"/>
          </w:tcPr>
          <w:p w14:paraId="4126FF32" w14:textId="77777777" w:rsidR="00924464" w:rsidRDefault="00924464">
            <w:pPr>
              <w:pStyle w:val="TableParagraph"/>
              <w:rPr>
                <w:sz w:val="20"/>
              </w:rPr>
            </w:pPr>
          </w:p>
          <w:p w14:paraId="10190546" w14:textId="77777777" w:rsidR="00924464" w:rsidRDefault="00924464">
            <w:pPr>
              <w:pStyle w:val="TableParagraph"/>
              <w:spacing w:before="228"/>
              <w:rPr>
                <w:sz w:val="20"/>
              </w:rPr>
            </w:pPr>
          </w:p>
          <w:p w14:paraId="2AEBF552" w14:textId="77777777" w:rsidR="00924464" w:rsidRDefault="0083266D">
            <w:pPr>
              <w:pStyle w:val="TableParagraph"/>
              <w:ind w:left="8" w:right="5"/>
              <w:jc w:val="center"/>
              <w:rPr>
                <w:sz w:val="20"/>
              </w:rPr>
            </w:pPr>
            <w:r>
              <w:rPr>
                <w:spacing w:val="-5"/>
                <w:sz w:val="20"/>
              </w:rPr>
              <w:t>90</w:t>
            </w:r>
          </w:p>
        </w:tc>
        <w:tc>
          <w:tcPr>
            <w:tcW w:w="782" w:type="dxa"/>
          </w:tcPr>
          <w:p w14:paraId="392F08AE" w14:textId="77777777" w:rsidR="00924464" w:rsidRDefault="00924464">
            <w:pPr>
              <w:pStyle w:val="TableParagraph"/>
              <w:rPr>
                <w:sz w:val="20"/>
              </w:rPr>
            </w:pPr>
          </w:p>
          <w:p w14:paraId="5C6CD666" w14:textId="77777777" w:rsidR="00924464" w:rsidRDefault="00924464">
            <w:pPr>
              <w:pStyle w:val="TableParagraph"/>
              <w:spacing w:before="228"/>
              <w:rPr>
                <w:sz w:val="20"/>
              </w:rPr>
            </w:pPr>
          </w:p>
          <w:p w14:paraId="5669E311" w14:textId="77777777" w:rsidR="00924464" w:rsidRDefault="0083266D">
            <w:pPr>
              <w:pStyle w:val="TableParagraph"/>
              <w:ind w:left="11" w:right="5"/>
              <w:jc w:val="center"/>
              <w:rPr>
                <w:sz w:val="20"/>
              </w:rPr>
            </w:pPr>
            <w:r>
              <w:rPr>
                <w:spacing w:val="-5"/>
                <w:sz w:val="20"/>
              </w:rPr>
              <w:t>180</w:t>
            </w:r>
          </w:p>
        </w:tc>
        <w:tc>
          <w:tcPr>
            <w:tcW w:w="846" w:type="dxa"/>
          </w:tcPr>
          <w:p w14:paraId="3738DF1D" w14:textId="77777777" w:rsidR="00924464" w:rsidRDefault="00924464">
            <w:pPr>
              <w:pStyle w:val="TableParagraph"/>
              <w:rPr>
                <w:sz w:val="20"/>
              </w:rPr>
            </w:pPr>
          </w:p>
          <w:p w14:paraId="1BD43082" w14:textId="77777777" w:rsidR="00924464" w:rsidRDefault="00924464">
            <w:pPr>
              <w:pStyle w:val="TableParagraph"/>
              <w:spacing w:before="228"/>
              <w:rPr>
                <w:sz w:val="20"/>
              </w:rPr>
            </w:pPr>
          </w:p>
          <w:p w14:paraId="36559DF4" w14:textId="77777777" w:rsidR="00924464" w:rsidRDefault="0083266D">
            <w:pPr>
              <w:pStyle w:val="TableParagraph"/>
              <w:ind w:left="11" w:right="5"/>
              <w:jc w:val="center"/>
              <w:rPr>
                <w:sz w:val="20"/>
              </w:rPr>
            </w:pPr>
            <w:r>
              <w:rPr>
                <w:spacing w:val="-5"/>
                <w:sz w:val="20"/>
              </w:rPr>
              <w:t>90</w:t>
            </w:r>
          </w:p>
        </w:tc>
        <w:tc>
          <w:tcPr>
            <w:tcW w:w="1024" w:type="dxa"/>
          </w:tcPr>
          <w:p w14:paraId="0D99725C" w14:textId="77777777" w:rsidR="00924464" w:rsidRDefault="00924464">
            <w:pPr>
              <w:pStyle w:val="TableParagraph"/>
              <w:rPr>
                <w:sz w:val="20"/>
              </w:rPr>
            </w:pPr>
          </w:p>
          <w:p w14:paraId="52C4E94B" w14:textId="77777777" w:rsidR="00924464" w:rsidRDefault="00924464">
            <w:pPr>
              <w:pStyle w:val="TableParagraph"/>
              <w:spacing w:before="228"/>
              <w:rPr>
                <w:sz w:val="20"/>
              </w:rPr>
            </w:pPr>
          </w:p>
          <w:p w14:paraId="6736D316" w14:textId="77777777" w:rsidR="00924464" w:rsidRDefault="0083266D">
            <w:pPr>
              <w:pStyle w:val="TableParagraph"/>
              <w:ind w:left="13" w:right="5"/>
              <w:jc w:val="center"/>
              <w:rPr>
                <w:sz w:val="20"/>
              </w:rPr>
            </w:pPr>
            <w:r>
              <w:rPr>
                <w:spacing w:val="-5"/>
                <w:sz w:val="20"/>
              </w:rPr>
              <w:t>180</w:t>
            </w:r>
          </w:p>
        </w:tc>
        <w:tc>
          <w:tcPr>
            <w:tcW w:w="929" w:type="dxa"/>
          </w:tcPr>
          <w:p w14:paraId="3D4CE1F6" w14:textId="77777777" w:rsidR="00924464" w:rsidRDefault="00924464">
            <w:pPr>
              <w:pStyle w:val="TableParagraph"/>
              <w:rPr>
                <w:sz w:val="20"/>
              </w:rPr>
            </w:pPr>
          </w:p>
          <w:p w14:paraId="49857495" w14:textId="77777777" w:rsidR="00924464" w:rsidRDefault="00924464">
            <w:pPr>
              <w:pStyle w:val="TableParagraph"/>
              <w:spacing w:before="228"/>
              <w:rPr>
                <w:sz w:val="20"/>
              </w:rPr>
            </w:pPr>
          </w:p>
          <w:p w14:paraId="1FD64648" w14:textId="77777777" w:rsidR="00924464" w:rsidRDefault="0083266D">
            <w:pPr>
              <w:pStyle w:val="TableParagraph"/>
              <w:ind w:left="15" w:right="1"/>
              <w:jc w:val="center"/>
              <w:rPr>
                <w:sz w:val="20"/>
              </w:rPr>
            </w:pPr>
            <w:r>
              <w:rPr>
                <w:spacing w:val="-5"/>
                <w:sz w:val="20"/>
              </w:rPr>
              <w:t>90</w:t>
            </w:r>
          </w:p>
        </w:tc>
        <w:tc>
          <w:tcPr>
            <w:tcW w:w="1176" w:type="dxa"/>
          </w:tcPr>
          <w:p w14:paraId="7A52FCF0" w14:textId="77777777" w:rsidR="00924464" w:rsidRDefault="00924464">
            <w:pPr>
              <w:pStyle w:val="TableParagraph"/>
              <w:rPr>
                <w:sz w:val="20"/>
              </w:rPr>
            </w:pPr>
          </w:p>
          <w:p w14:paraId="5CBE79A6" w14:textId="77777777" w:rsidR="00924464" w:rsidRDefault="00924464">
            <w:pPr>
              <w:pStyle w:val="TableParagraph"/>
              <w:spacing w:before="228"/>
              <w:rPr>
                <w:sz w:val="20"/>
              </w:rPr>
            </w:pPr>
          </w:p>
          <w:p w14:paraId="124DB5E4" w14:textId="77777777" w:rsidR="00924464" w:rsidRDefault="0083266D">
            <w:pPr>
              <w:pStyle w:val="TableParagraph"/>
              <w:ind w:left="12"/>
              <w:jc w:val="center"/>
              <w:rPr>
                <w:sz w:val="20"/>
              </w:rPr>
            </w:pPr>
            <w:r>
              <w:rPr>
                <w:spacing w:val="-5"/>
                <w:sz w:val="20"/>
              </w:rPr>
              <w:t>180</w:t>
            </w:r>
          </w:p>
        </w:tc>
        <w:tc>
          <w:tcPr>
            <w:tcW w:w="1289" w:type="dxa"/>
          </w:tcPr>
          <w:p w14:paraId="4A47A479"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397D9C16" w14:textId="77777777" w:rsidR="00924464" w:rsidRDefault="0083266D">
            <w:pPr>
              <w:pStyle w:val="TableParagraph"/>
              <w:spacing w:line="229" w:lineRule="exact"/>
              <w:ind w:left="5"/>
              <w:rPr>
                <w:sz w:val="20"/>
              </w:rPr>
            </w:pPr>
            <w:r>
              <w:rPr>
                <w:spacing w:val="-5"/>
                <w:sz w:val="20"/>
              </w:rPr>
              <w:t>216</w:t>
            </w:r>
          </w:p>
          <w:p w14:paraId="22D9C193" w14:textId="77777777" w:rsidR="00924464" w:rsidRDefault="0083266D">
            <w:pPr>
              <w:pStyle w:val="TableParagraph"/>
              <w:ind w:left="5" w:right="122"/>
              <w:rPr>
                <w:sz w:val="20"/>
              </w:rPr>
            </w:pPr>
            <w:r>
              <w:rPr>
                <w:spacing w:val="-2"/>
                <w:sz w:val="20"/>
              </w:rPr>
              <w:t xml:space="preserve">RCSEEO </w:t>
            </w:r>
            <w:r>
              <w:rPr>
                <w:sz w:val="20"/>
              </w:rPr>
              <w:t>Art.217,</w:t>
            </w:r>
            <w:r>
              <w:rPr>
                <w:spacing w:val="-14"/>
                <w:sz w:val="20"/>
              </w:rPr>
              <w:t xml:space="preserve"> </w:t>
            </w:r>
            <w:r>
              <w:rPr>
                <w:sz w:val="20"/>
              </w:rPr>
              <w:t>218,</w:t>
            </w:r>
          </w:p>
          <w:p w14:paraId="16E3E61E" w14:textId="77777777" w:rsidR="00924464" w:rsidRDefault="0083266D">
            <w:pPr>
              <w:pStyle w:val="TableParagraph"/>
              <w:ind w:left="5"/>
              <w:rPr>
                <w:sz w:val="20"/>
              </w:rPr>
            </w:pPr>
            <w:r>
              <w:rPr>
                <w:sz w:val="20"/>
              </w:rPr>
              <w:t>342</w:t>
            </w:r>
            <w:r>
              <w:rPr>
                <w:spacing w:val="-6"/>
                <w:sz w:val="20"/>
              </w:rPr>
              <w:t xml:space="preserve"> </w:t>
            </w:r>
            <w:r>
              <w:rPr>
                <w:spacing w:val="-2"/>
                <w:sz w:val="20"/>
              </w:rPr>
              <w:t>RGAPPC</w:t>
            </w:r>
          </w:p>
          <w:p w14:paraId="3FFFCBD7" w14:textId="77777777" w:rsidR="00924464" w:rsidRDefault="0083266D">
            <w:pPr>
              <w:pStyle w:val="TableParagraph"/>
              <w:spacing w:before="1" w:line="211" w:lineRule="exact"/>
              <w:ind w:left="5"/>
              <w:rPr>
                <w:sz w:val="20"/>
              </w:rPr>
            </w:pPr>
            <w:r>
              <w:rPr>
                <w:sz w:val="20"/>
              </w:rPr>
              <w:t>CHMOJ</w:t>
            </w:r>
            <w:r>
              <w:rPr>
                <w:spacing w:val="-7"/>
                <w:sz w:val="20"/>
              </w:rPr>
              <w:t xml:space="preserve"> </w:t>
            </w:r>
            <w:r>
              <w:rPr>
                <w:spacing w:val="-4"/>
                <w:sz w:val="20"/>
              </w:rPr>
              <w:t>art.</w:t>
            </w:r>
          </w:p>
        </w:tc>
      </w:tr>
      <w:tr w:rsidR="00924464" w14:paraId="381436CB" w14:textId="77777777">
        <w:trPr>
          <w:trHeight w:val="2068"/>
        </w:trPr>
        <w:tc>
          <w:tcPr>
            <w:tcW w:w="2674" w:type="dxa"/>
          </w:tcPr>
          <w:p w14:paraId="365EC185" w14:textId="77777777" w:rsidR="00924464" w:rsidRDefault="0083266D">
            <w:pPr>
              <w:pStyle w:val="TableParagraph"/>
              <w:tabs>
                <w:tab w:val="left" w:pos="774"/>
              </w:tabs>
              <w:spacing w:line="229" w:lineRule="exact"/>
              <w:ind w:left="393"/>
              <w:rPr>
                <w:sz w:val="20"/>
              </w:rPr>
            </w:pPr>
            <w:r>
              <w:rPr>
                <w:spacing w:val="-5"/>
                <w:sz w:val="17"/>
              </w:rPr>
              <w:t>V.</w:t>
            </w:r>
            <w:r>
              <w:rPr>
                <w:sz w:val="17"/>
              </w:rPr>
              <w:tab/>
            </w:r>
            <w:r>
              <w:rPr>
                <w:spacing w:val="-2"/>
                <w:sz w:val="20"/>
              </w:rPr>
              <w:t>Construir</w:t>
            </w:r>
          </w:p>
          <w:p w14:paraId="6C32EC7F" w14:textId="77777777" w:rsidR="00924464" w:rsidRDefault="0083266D">
            <w:pPr>
              <w:pStyle w:val="TableParagraph"/>
              <w:ind w:left="774"/>
              <w:rPr>
                <w:sz w:val="20"/>
              </w:rPr>
            </w:pPr>
            <w:r>
              <w:rPr>
                <w:spacing w:val="-2"/>
                <w:sz w:val="20"/>
              </w:rPr>
              <w:t>sobrevolado</w:t>
            </w:r>
          </w:p>
        </w:tc>
        <w:tc>
          <w:tcPr>
            <w:tcW w:w="674" w:type="dxa"/>
          </w:tcPr>
          <w:p w14:paraId="78A7B487" w14:textId="77777777" w:rsidR="00924464" w:rsidRDefault="00924464">
            <w:pPr>
              <w:pStyle w:val="TableParagraph"/>
              <w:rPr>
                <w:sz w:val="20"/>
              </w:rPr>
            </w:pPr>
          </w:p>
          <w:p w14:paraId="54C58A90" w14:textId="77777777" w:rsidR="00924464" w:rsidRDefault="00924464">
            <w:pPr>
              <w:pStyle w:val="TableParagraph"/>
              <w:rPr>
                <w:sz w:val="20"/>
              </w:rPr>
            </w:pPr>
          </w:p>
          <w:p w14:paraId="3961A954" w14:textId="77777777" w:rsidR="00924464" w:rsidRDefault="00924464">
            <w:pPr>
              <w:pStyle w:val="TableParagraph"/>
              <w:spacing w:before="228"/>
              <w:rPr>
                <w:sz w:val="20"/>
              </w:rPr>
            </w:pPr>
          </w:p>
          <w:p w14:paraId="72A9CE62" w14:textId="77777777" w:rsidR="00924464" w:rsidRDefault="0083266D">
            <w:pPr>
              <w:pStyle w:val="TableParagraph"/>
              <w:ind w:left="8" w:right="6"/>
              <w:jc w:val="center"/>
              <w:rPr>
                <w:sz w:val="20"/>
              </w:rPr>
            </w:pPr>
            <w:r>
              <w:rPr>
                <w:spacing w:val="-5"/>
                <w:sz w:val="20"/>
              </w:rPr>
              <w:t>350</w:t>
            </w:r>
          </w:p>
        </w:tc>
        <w:tc>
          <w:tcPr>
            <w:tcW w:w="782" w:type="dxa"/>
          </w:tcPr>
          <w:p w14:paraId="775F81C1" w14:textId="77777777" w:rsidR="00924464" w:rsidRDefault="00924464">
            <w:pPr>
              <w:pStyle w:val="TableParagraph"/>
              <w:rPr>
                <w:sz w:val="20"/>
              </w:rPr>
            </w:pPr>
          </w:p>
          <w:p w14:paraId="2601C891" w14:textId="77777777" w:rsidR="00924464" w:rsidRDefault="00924464">
            <w:pPr>
              <w:pStyle w:val="TableParagraph"/>
              <w:rPr>
                <w:sz w:val="20"/>
              </w:rPr>
            </w:pPr>
          </w:p>
          <w:p w14:paraId="2D783B78" w14:textId="77777777" w:rsidR="00924464" w:rsidRDefault="00924464">
            <w:pPr>
              <w:pStyle w:val="TableParagraph"/>
              <w:spacing w:before="228"/>
              <w:rPr>
                <w:sz w:val="20"/>
              </w:rPr>
            </w:pPr>
          </w:p>
          <w:p w14:paraId="788E276F" w14:textId="77777777" w:rsidR="00924464" w:rsidRDefault="0083266D">
            <w:pPr>
              <w:pStyle w:val="TableParagraph"/>
              <w:ind w:left="11" w:right="5"/>
              <w:jc w:val="center"/>
              <w:rPr>
                <w:sz w:val="20"/>
              </w:rPr>
            </w:pPr>
            <w:r>
              <w:rPr>
                <w:spacing w:val="-5"/>
                <w:sz w:val="20"/>
              </w:rPr>
              <w:t>700</w:t>
            </w:r>
          </w:p>
        </w:tc>
        <w:tc>
          <w:tcPr>
            <w:tcW w:w="846" w:type="dxa"/>
          </w:tcPr>
          <w:p w14:paraId="008BBA0D" w14:textId="77777777" w:rsidR="00924464" w:rsidRDefault="00924464">
            <w:pPr>
              <w:pStyle w:val="TableParagraph"/>
              <w:rPr>
                <w:sz w:val="20"/>
              </w:rPr>
            </w:pPr>
          </w:p>
          <w:p w14:paraId="0B6D276B" w14:textId="77777777" w:rsidR="00924464" w:rsidRDefault="00924464">
            <w:pPr>
              <w:pStyle w:val="TableParagraph"/>
              <w:rPr>
                <w:sz w:val="20"/>
              </w:rPr>
            </w:pPr>
          </w:p>
          <w:p w14:paraId="758DEB2B" w14:textId="77777777" w:rsidR="00924464" w:rsidRDefault="00924464">
            <w:pPr>
              <w:pStyle w:val="TableParagraph"/>
              <w:spacing w:before="228"/>
              <w:rPr>
                <w:sz w:val="20"/>
              </w:rPr>
            </w:pPr>
          </w:p>
          <w:p w14:paraId="6083B7E8" w14:textId="77777777" w:rsidR="00924464" w:rsidRDefault="0083266D">
            <w:pPr>
              <w:pStyle w:val="TableParagraph"/>
              <w:ind w:left="11" w:right="5"/>
              <w:jc w:val="center"/>
              <w:rPr>
                <w:sz w:val="20"/>
              </w:rPr>
            </w:pPr>
            <w:r>
              <w:rPr>
                <w:spacing w:val="-5"/>
                <w:sz w:val="20"/>
              </w:rPr>
              <w:t>350</w:t>
            </w:r>
          </w:p>
        </w:tc>
        <w:tc>
          <w:tcPr>
            <w:tcW w:w="1024" w:type="dxa"/>
          </w:tcPr>
          <w:p w14:paraId="38333B70" w14:textId="77777777" w:rsidR="00924464" w:rsidRDefault="00924464">
            <w:pPr>
              <w:pStyle w:val="TableParagraph"/>
              <w:rPr>
                <w:sz w:val="20"/>
              </w:rPr>
            </w:pPr>
          </w:p>
          <w:p w14:paraId="207C10B4" w14:textId="77777777" w:rsidR="00924464" w:rsidRDefault="00924464">
            <w:pPr>
              <w:pStyle w:val="TableParagraph"/>
              <w:rPr>
                <w:sz w:val="20"/>
              </w:rPr>
            </w:pPr>
          </w:p>
          <w:p w14:paraId="52999B23" w14:textId="77777777" w:rsidR="00924464" w:rsidRDefault="00924464">
            <w:pPr>
              <w:pStyle w:val="TableParagraph"/>
              <w:spacing w:before="228"/>
              <w:rPr>
                <w:sz w:val="20"/>
              </w:rPr>
            </w:pPr>
          </w:p>
          <w:p w14:paraId="69E16E12" w14:textId="77777777" w:rsidR="00924464" w:rsidRDefault="0083266D">
            <w:pPr>
              <w:pStyle w:val="TableParagraph"/>
              <w:ind w:left="13" w:right="5"/>
              <w:jc w:val="center"/>
              <w:rPr>
                <w:sz w:val="20"/>
              </w:rPr>
            </w:pPr>
            <w:r>
              <w:rPr>
                <w:spacing w:val="-5"/>
                <w:sz w:val="20"/>
              </w:rPr>
              <w:t>700</w:t>
            </w:r>
          </w:p>
        </w:tc>
        <w:tc>
          <w:tcPr>
            <w:tcW w:w="929" w:type="dxa"/>
          </w:tcPr>
          <w:p w14:paraId="08489903" w14:textId="77777777" w:rsidR="00924464" w:rsidRDefault="00924464">
            <w:pPr>
              <w:pStyle w:val="TableParagraph"/>
              <w:rPr>
                <w:sz w:val="20"/>
              </w:rPr>
            </w:pPr>
          </w:p>
          <w:p w14:paraId="6422ADDA" w14:textId="77777777" w:rsidR="00924464" w:rsidRDefault="00924464">
            <w:pPr>
              <w:pStyle w:val="TableParagraph"/>
              <w:rPr>
                <w:sz w:val="20"/>
              </w:rPr>
            </w:pPr>
          </w:p>
          <w:p w14:paraId="21747304" w14:textId="77777777" w:rsidR="00924464" w:rsidRDefault="00924464">
            <w:pPr>
              <w:pStyle w:val="TableParagraph"/>
              <w:spacing w:before="228"/>
              <w:rPr>
                <w:sz w:val="20"/>
              </w:rPr>
            </w:pPr>
          </w:p>
          <w:p w14:paraId="0B6D2CBC" w14:textId="77777777" w:rsidR="00924464" w:rsidRDefault="0083266D">
            <w:pPr>
              <w:pStyle w:val="TableParagraph"/>
              <w:ind w:left="15" w:right="1"/>
              <w:jc w:val="center"/>
              <w:rPr>
                <w:sz w:val="20"/>
              </w:rPr>
            </w:pPr>
            <w:r>
              <w:rPr>
                <w:spacing w:val="-5"/>
                <w:sz w:val="20"/>
              </w:rPr>
              <w:t>350</w:t>
            </w:r>
          </w:p>
        </w:tc>
        <w:tc>
          <w:tcPr>
            <w:tcW w:w="1176" w:type="dxa"/>
          </w:tcPr>
          <w:p w14:paraId="7659D853" w14:textId="77777777" w:rsidR="00924464" w:rsidRDefault="00924464">
            <w:pPr>
              <w:pStyle w:val="TableParagraph"/>
              <w:rPr>
                <w:sz w:val="20"/>
              </w:rPr>
            </w:pPr>
          </w:p>
          <w:p w14:paraId="6FCCD28C" w14:textId="77777777" w:rsidR="00924464" w:rsidRDefault="00924464">
            <w:pPr>
              <w:pStyle w:val="TableParagraph"/>
              <w:rPr>
                <w:sz w:val="20"/>
              </w:rPr>
            </w:pPr>
          </w:p>
          <w:p w14:paraId="1FB6425E" w14:textId="77777777" w:rsidR="00924464" w:rsidRDefault="00924464">
            <w:pPr>
              <w:pStyle w:val="TableParagraph"/>
              <w:spacing w:before="228"/>
              <w:rPr>
                <w:sz w:val="20"/>
              </w:rPr>
            </w:pPr>
          </w:p>
          <w:p w14:paraId="2E1CCD37" w14:textId="77777777" w:rsidR="00924464" w:rsidRDefault="0083266D">
            <w:pPr>
              <w:pStyle w:val="TableParagraph"/>
              <w:ind w:left="12"/>
              <w:jc w:val="center"/>
              <w:rPr>
                <w:sz w:val="20"/>
              </w:rPr>
            </w:pPr>
            <w:r>
              <w:rPr>
                <w:spacing w:val="-5"/>
                <w:sz w:val="20"/>
              </w:rPr>
              <w:t>700</w:t>
            </w:r>
          </w:p>
        </w:tc>
        <w:tc>
          <w:tcPr>
            <w:tcW w:w="1289" w:type="dxa"/>
          </w:tcPr>
          <w:p w14:paraId="21F9923F" w14:textId="77777777" w:rsidR="00924464" w:rsidRDefault="0083266D">
            <w:pPr>
              <w:pStyle w:val="TableParagraph"/>
              <w:spacing w:line="229" w:lineRule="exact"/>
              <w:ind w:left="5"/>
              <w:rPr>
                <w:sz w:val="20"/>
              </w:rPr>
            </w:pPr>
            <w:r>
              <w:rPr>
                <w:spacing w:val="-2"/>
                <w:sz w:val="20"/>
              </w:rPr>
              <w:t>LOTyDUEO</w:t>
            </w:r>
          </w:p>
          <w:p w14:paraId="7E6C3780" w14:textId="77777777" w:rsidR="00924464" w:rsidRDefault="0083266D">
            <w:pPr>
              <w:pStyle w:val="TableParagraph"/>
              <w:ind w:left="5" w:right="190" w:firstLine="276"/>
              <w:rPr>
                <w:sz w:val="20"/>
              </w:rPr>
            </w:pPr>
            <w:r>
              <w:rPr>
                <w:spacing w:val="-4"/>
                <w:sz w:val="20"/>
              </w:rPr>
              <w:t xml:space="preserve">Art </w:t>
            </w:r>
            <w:r>
              <w:rPr>
                <w:sz w:val="20"/>
              </w:rPr>
              <w:t>147,150</w:t>
            </w:r>
            <w:r>
              <w:rPr>
                <w:spacing w:val="11"/>
                <w:sz w:val="20"/>
              </w:rPr>
              <w:t xml:space="preserve"> </w:t>
            </w:r>
            <w:r>
              <w:rPr>
                <w:sz w:val="20"/>
              </w:rPr>
              <w:t>y</w:t>
            </w:r>
          </w:p>
          <w:p w14:paraId="189A27AF" w14:textId="77777777" w:rsidR="00924464" w:rsidRDefault="0083266D">
            <w:pPr>
              <w:pStyle w:val="TableParagraph"/>
              <w:spacing w:line="228" w:lineRule="exact"/>
              <w:ind w:left="5"/>
              <w:rPr>
                <w:sz w:val="20"/>
              </w:rPr>
            </w:pPr>
            <w:r>
              <w:rPr>
                <w:spacing w:val="-5"/>
                <w:sz w:val="20"/>
              </w:rPr>
              <w:t>216</w:t>
            </w:r>
          </w:p>
          <w:p w14:paraId="6CF1138D" w14:textId="77777777" w:rsidR="00924464" w:rsidRDefault="0083266D">
            <w:pPr>
              <w:pStyle w:val="TableParagraph"/>
              <w:spacing w:before="1"/>
              <w:ind w:left="5" w:right="108"/>
              <w:rPr>
                <w:sz w:val="20"/>
              </w:rPr>
            </w:pPr>
            <w:r>
              <w:rPr>
                <w:spacing w:val="-2"/>
                <w:sz w:val="20"/>
              </w:rPr>
              <w:t xml:space="preserve">RCSEEOArt. </w:t>
            </w:r>
            <w:r>
              <w:rPr>
                <w:spacing w:val="-4"/>
                <w:sz w:val="20"/>
              </w:rPr>
              <w:t>336</w:t>
            </w:r>
            <w:r>
              <w:rPr>
                <w:spacing w:val="-2"/>
                <w:sz w:val="20"/>
              </w:rPr>
              <w:t xml:space="preserve"> RGAPPC</w:t>
            </w:r>
          </w:p>
          <w:p w14:paraId="77880427" w14:textId="77777777" w:rsidR="00924464" w:rsidRDefault="0083266D">
            <w:pPr>
              <w:pStyle w:val="TableParagraph"/>
              <w:spacing w:line="228" w:lineRule="exact"/>
              <w:ind w:left="5" w:right="190"/>
              <w:rPr>
                <w:sz w:val="20"/>
              </w:rPr>
            </w:pPr>
            <w:r>
              <w:rPr>
                <w:sz w:val="20"/>
              </w:rPr>
              <w:t>CHMOJ</w:t>
            </w:r>
            <w:r>
              <w:rPr>
                <w:spacing w:val="-14"/>
                <w:sz w:val="20"/>
              </w:rPr>
              <w:t xml:space="preserve"> </w:t>
            </w:r>
            <w:r>
              <w:rPr>
                <w:sz w:val="20"/>
              </w:rPr>
              <w:t xml:space="preserve">Art. </w:t>
            </w:r>
            <w:r>
              <w:rPr>
                <w:spacing w:val="-4"/>
                <w:sz w:val="20"/>
              </w:rPr>
              <w:t>211</w:t>
            </w:r>
          </w:p>
        </w:tc>
      </w:tr>
      <w:tr w:rsidR="00924464" w14:paraId="7E5750D5" w14:textId="77777777">
        <w:trPr>
          <w:trHeight w:val="1382"/>
        </w:trPr>
        <w:tc>
          <w:tcPr>
            <w:tcW w:w="2674" w:type="dxa"/>
          </w:tcPr>
          <w:p w14:paraId="7A86CF80" w14:textId="77777777" w:rsidR="00924464" w:rsidRDefault="0083266D">
            <w:pPr>
              <w:pStyle w:val="TableParagraph"/>
              <w:tabs>
                <w:tab w:val="left" w:pos="774"/>
              </w:tabs>
              <w:ind w:left="774" w:right="163" w:hanging="428"/>
              <w:rPr>
                <w:sz w:val="20"/>
              </w:rPr>
            </w:pPr>
            <w:r>
              <w:rPr>
                <w:spacing w:val="-4"/>
                <w:sz w:val="17"/>
              </w:rPr>
              <w:t>VI.</w:t>
            </w:r>
            <w:r>
              <w:rPr>
                <w:sz w:val="17"/>
              </w:rPr>
              <w:tab/>
            </w:r>
            <w:r>
              <w:rPr>
                <w:sz w:val="20"/>
              </w:rPr>
              <w:t>Realizar</w:t>
            </w:r>
            <w:r>
              <w:rPr>
                <w:spacing w:val="-14"/>
                <w:sz w:val="20"/>
              </w:rPr>
              <w:t xml:space="preserve"> </w:t>
            </w:r>
            <w:r>
              <w:rPr>
                <w:sz w:val="20"/>
              </w:rPr>
              <w:t>cambio</w:t>
            </w:r>
            <w:r>
              <w:rPr>
                <w:spacing w:val="-12"/>
                <w:sz w:val="20"/>
              </w:rPr>
              <w:t xml:space="preserve"> </w:t>
            </w:r>
            <w:r>
              <w:rPr>
                <w:sz w:val="20"/>
              </w:rPr>
              <w:t xml:space="preserve">de techumbre sin el </w:t>
            </w:r>
            <w:r>
              <w:rPr>
                <w:spacing w:val="-2"/>
                <w:sz w:val="20"/>
              </w:rPr>
              <w:t>permiso correspondiente</w:t>
            </w:r>
          </w:p>
        </w:tc>
        <w:tc>
          <w:tcPr>
            <w:tcW w:w="674" w:type="dxa"/>
          </w:tcPr>
          <w:p w14:paraId="20D365D3" w14:textId="77777777" w:rsidR="00924464" w:rsidRDefault="00924464">
            <w:pPr>
              <w:pStyle w:val="TableParagraph"/>
              <w:rPr>
                <w:sz w:val="20"/>
              </w:rPr>
            </w:pPr>
          </w:p>
          <w:p w14:paraId="68F62119" w14:textId="77777777" w:rsidR="00924464" w:rsidRDefault="00924464">
            <w:pPr>
              <w:pStyle w:val="TableParagraph"/>
              <w:spacing w:before="115"/>
              <w:rPr>
                <w:sz w:val="20"/>
              </w:rPr>
            </w:pPr>
          </w:p>
          <w:p w14:paraId="4560A6EE" w14:textId="77777777" w:rsidR="00924464" w:rsidRDefault="0083266D">
            <w:pPr>
              <w:pStyle w:val="TableParagraph"/>
              <w:spacing w:before="1"/>
              <w:ind w:left="8" w:right="5"/>
              <w:jc w:val="center"/>
              <w:rPr>
                <w:sz w:val="20"/>
              </w:rPr>
            </w:pPr>
            <w:r>
              <w:rPr>
                <w:spacing w:val="-5"/>
                <w:sz w:val="20"/>
              </w:rPr>
              <w:t>50</w:t>
            </w:r>
          </w:p>
        </w:tc>
        <w:tc>
          <w:tcPr>
            <w:tcW w:w="782" w:type="dxa"/>
          </w:tcPr>
          <w:p w14:paraId="27F0D30D" w14:textId="77777777" w:rsidR="00924464" w:rsidRDefault="00924464">
            <w:pPr>
              <w:pStyle w:val="TableParagraph"/>
              <w:rPr>
                <w:sz w:val="20"/>
              </w:rPr>
            </w:pPr>
          </w:p>
          <w:p w14:paraId="5CDD645A" w14:textId="77777777" w:rsidR="00924464" w:rsidRDefault="00924464">
            <w:pPr>
              <w:pStyle w:val="TableParagraph"/>
              <w:spacing w:before="115"/>
              <w:rPr>
                <w:sz w:val="20"/>
              </w:rPr>
            </w:pPr>
          </w:p>
          <w:p w14:paraId="345FA73D" w14:textId="77777777" w:rsidR="00924464" w:rsidRDefault="0083266D">
            <w:pPr>
              <w:pStyle w:val="TableParagraph"/>
              <w:spacing w:before="1"/>
              <w:ind w:left="11" w:right="5"/>
              <w:jc w:val="center"/>
              <w:rPr>
                <w:sz w:val="20"/>
              </w:rPr>
            </w:pPr>
            <w:r>
              <w:rPr>
                <w:spacing w:val="-5"/>
                <w:sz w:val="20"/>
              </w:rPr>
              <w:t>100</w:t>
            </w:r>
          </w:p>
        </w:tc>
        <w:tc>
          <w:tcPr>
            <w:tcW w:w="846" w:type="dxa"/>
          </w:tcPr>
          <w:p w14:paraId="549FA121" w14:textId="77777777" w:rsidR="00924464" w:rsidRDefault="00924464">
            <w:pPr>
              <w:pStyle w:val="TableParagraph"/>
              <w:rPr>
                <w:sz w:val="20"/>
              </w:rPr>
            </w:pPr>
          </w:p>
          <w:p w14:paraId="0AF56441" w14:textId="77777777" w:rsidR="00924464" w:rsidRDefault="00924464">
            <w:pPr>
              <w:pStyle w:val="TableParagraph"/>
              <w:spacing w:before="115"/>
              <w:rPr>
                <w:sz w:val="20"/>
              </w:rPr>
            </w:pPr>
          </w:p>
          <w:p w14:paraId="0313CF5C" w14:textId="77777777" w:rsidR="00924464" w:rsidRDefault="0083266D">
            <w:pPr>
              <w:pStyle w:val="TableParagraph"/>
              <w:spacing w:before="1"/>
              <w:ind w:left="11" w:right="5"/>
              <w:jc w:val="center"/>
              <w:rPr>
                <w:sz w:val="20"/>
              </w:rPr>
            </w:pPr>
            <w:r>
              <w:rPr>
                <w:spacing w:val="-5"/>
                <w:sz w:val="20"/>
              </w:rPr>
              <w:t>50</w:t>
            </w:r>
          </w:p>
        </w:tc>
        <w:tc>
          <w:tcPr>
            <w:tcW w:w="1024" w:type="dxa"/>
          </w:tcPr>
          <w:p w14:paraId="2A06A350" w14:textId="77777777" w:rsidR="00924464" w:rsidRDefault="00924464">
            <w:pPr>
              <w:pStyle w:val="TableParagraph"/>
              <w:rPr>
                <w:sz w:val="20"/>
              </w:rPr>
            </w:pPr>
          </w:p>
          <w:p w14:paraId="5BB3F1F4" w14:textId="77777777" w:rsidR="00924464" w:rsidRDefault="00924464">
            <w:pPr>
              <w:pStyle w:val="TableParagraph"/>
              <w:spacing w:before="115"/>
              <w:rPr>
                <w:sz w:val="20"/>
              </w:rPr>
            </w:pPr>
          </w:p>
          <w:p w14:paraId="21560FD5" w14:textId="77777777" w:rsidR="00924464" w:rsidRDefault="0083266D">
            <w:pPr>
              <w:pStyle w:val="TableParagraph"/>
              <w:spacing w:before="1"/>
              <w:ind w:left="13" w:right="5"/>
              <w:jc w:val="center"/>
              <w:rPr>
                <w:sz w:val="20"/>
              </w:rPr>
            </w:pPr>
            <w:r>
              <w:rPr>
                <w:spacing w:val="-5"/>
                <w:sz w:val="20"/>
              </w:rPr>
              <w:t>100</w:t>
            </w:r>
          </w:p>
        </w:tc>
        <w:tc>
          <w:tcPr>
            <w:tcW w:w="929" w:type="dxa"/>
          </w:tcPr>
          <w:p w14:paraId="7DAA3152" w14:textId="77777777" w:rsidR="00924464" w:rsidRDefault="00924464">
            <w:pPr>
              <w:pStyle w:val="TableParagraph"/>
              <w:rPr>
                <w:sz w:val="20"/>
              </w:rPr>
            </w:pPr>
          </w:p>
          <w:p w14:paraId="053319EB" w14:textId="77777777" w:rsidR="00924464" w:rsidRDefault="00924464">
            <w:pPr>
              <w:pStyle w:val="TableParagraph"/>
              <w:spacing w:before="115"/>
              <w:rPr>
                <w:sz w:val="20"/>
              </w:rPr>
            </w:pPr>
          </w:p>
          <w:p w14:paraId="1475FB0E" w14:textId="77777777" w:rsidR="00924464" w:rsidRDefault="0083266D">
            <w:pPr>
              <w:pStyle w:val="TableParagraph"/>
              <w:spacing w:before="1"/>
              <w:ind w:left="15" w:right="1"/>
              <w:jc w:val="center"/>
              <w:rPr>
                <w:sz w:val="20"/>
              </w:rPr>
            </w:pPr>
            <w:r>
              <w:rPr>
                <w:spacing w:val="-5"/>
                <w:sz w:val="20"/>
              </w:rPr>
              <w:t>50</w:t>
            </w:r>
          </w:p>
        </w:tc>
        <w:tc>
          <w:tcPr>
            <w:tcW w:w="1176" w:type="dxa"/>
          </w:tcPr>
          <w:p w14:paraId="0D2D01C9" w14:textId="77777777" w:rsidR="00924464" w:rsidRDefault="00924464">
            <w:pPr>
              <w:pStyle w:val="TableParagraph"/>
              <w:rPr>
                <w:sz w:val="20"/>
              </w:rPr>
            </w:pPr>
          </w:p>
          <w:p w14:paraId="12AA2A41" w14:textId="77777777" w:rsidR="00924464" w:rsidRDefault="00924464">
            <w:pPr>
              <w:pStyle w:val="TableParagraph"/>
              <w:spacing w:before="115"/>
              <w:rPr>
                <w:sz w:val="20"/>
              </w:rPr>
            </w:pPr>
          </w:p>
          <w:p w14:paraId="2523B5DD" w14:textId="77777777" w:rsidR="00924464" w:rsidRDefault="0083266D">
            <w:pPr>
              <w:pStyle w:val="TableParagraph"/>
              <w:spacing w:before="1"/>
              <w:ind w:left="12"/>
              <w:jc w:val="center"/>
              <w:rPr>
                <w:sz w:val="20"/>
              </w:rPr>
            </w:pPr>
            <w:r>
              <w:rPr>
                <w:spacing w:val="-5"/>
                <w:sz w:val="20"/>
              </w:rPr>
              <w:t>100</w:t>
            </w:r>
          </w:p>
        </w:tc>
        <w:tc>
          <w:tcPr>
            <w:tcW w:w="1289" w:type="dxa"/>
          </w:tcPr>
          <w:p w14:paraId="6604A63E" w14:textId="77777777" w:rsidR="00924464" w:rsidRDefault="0083266D">
            <w:pPr>
              <w:pStyle w:val="TableParagraph"/>
              <w:spacing w:line="229" w:lineRule="exact"/>
              <w:ind w:left="5"/>
              <w:rPr>
                <w:sz w:val="20"/>
              </w:rPr>
            </w:pPr>
            <w:r>
              <w:rPr>
                <w:spacing w:val="-2"/>
                <w:sz w:val="20"/>
              </w:rPr>
              <w:t>LOTyDUEO</w:t>
            </w:r>
          </w:p>
          <w:p w14:paraId="5B6A72E3" w14:textId="77777777" w:rsidR="00924464" w:rsidRDefault="0083266D">
            <w:pPr>
              <w:pStyle w:val="TableParagraph"/>
              <w:ind w:left="5"/>
              <w:rPr>
                <w:sz w:val="20"/>
              </w:rPr>
            </w:pPr>
            <w:r>
              <w:rPr>
                <w:sz w:val="20"/>
              </w:rPr>
              <w:t>Art 219 RCSEEO</w:t>
            </w:r>
            <w:r>
              <w:rPr>
                <w:spacing w:val="-7"/>
                <w:sz w:val="20"/>
              </w:rPr>
              <w:t xml:space="preserve"> </w:t>
            </w:r>
            <w:r>
              <w:rPr>
                <w:spacing w:val="-4"/>
                <w:sz w:val="20"/>
              </w:rPr>
              <w:t>Art.</w:t>
            </w:r>
          </w:p>
          <w:p w14:paraId="1DC64A8E" w14:textId="77777777" w:rsidR="00924464" w:rsidRDefault="0083266D">
            <w:pPr>
              <w:pStyle w:val="TableParagraph"/>
              <w:spacing w:before="1"/>
              <w:ind w:left="282"/>
              <w:rPr>
                <w:sz w:val="20"/>
              </w:rPr>
            </w:pPr>
            <w:r>
              <w:rPr>
                <w:spacing w:val="-2"/>
                <w:sz w:val="20"/>
              </w:rPr>
              <w:t>339Fracc.</w:t>
            </w:r>
          </w:p>
          <w:p w14:paraId="5B26E620" w14:textId="77777777" w:rsidR="00924464" w:rsidRDefault="0083266D">
            <w:pPr>
              <w:pStyle w:val="TableParagraph"/>
              <w:spacing w:line="230" w:lineRule="atLeast"/>
              <w:ind w:left="5" w:right="421"/>
              <w:rPr>
                <w:sz w:val="20"/>
              </w:rPr>
            </w:pPr>
            <w:r>
              <w:rPr>
                <w:spacing w:val="-4"/>
                <w:sz w:val="20"/>
              </w:rPr>
              <w:t xml:space="preserve">VIII </w:t>
            </w:r>
            <w:r>
              <w:rPr>
                <w:spacing w:val="-2"/>
                <w:sz w:val="20"/>
              </w:rPr>
              <w:t>RGAPPC</w:t>
            </w:r>
          </w:p>
        </w:tc>
      </w:tr>
    </w:tbl>
    <w:p w14:paraId="76C4FB34" w14:textId="77777777" w:rsidR="00924464" w:rsidRDefault="00924464">
      <w:pPr>
        <w:pStyle w:val="TableParagraph"/>
        <w:spacing w:line="230" w:lineRule="atLeas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53ED18BF" w14:textId="77777777">
        <w:trPr>
          <w:trHeight w:val="688"/>
        </w:trPr>
        <w:tc>
          <w:tcPr>
            <w:tcW w:w="2674" w:type="dxa"/>
          </w:tcPr>
          <w:p w14:paraId="7DE5F598" w14:textId="77777777" w:rsidR="00924464" w:rsidRDefault="00924464">
            <w:pPr>
              <w:pStyle w:val="TableParagraph"/>
              <w:rPr>
                <w:rFonts w:ascii="Times New Roman"/>
                <w:sz w:val="18"/>
              </w:rPr>
            </w:pPr>
          </w:p>
        </w:tc>
        <w:tc>
          <w:tcPr>
            <w:tcW w:w="674" w:type="dxa"/>
          </w:tcPr>
          <w:p w14:paraId="7A0BC439" w14:textId="77777777" w:rsidR="00924464" w:rsidRDefault="00924464">
            <w:pPr>
              <w:pStyle w:val="TableParagraph"/>
              <w:rPr>
                <w:rFonts w:ascii="Times New Roman"/>
                <w:sz w:val="18"/>
              </w:rPr>
            </w:pPr>
          </w:p>
        </w:tc>
        <w:tc>
          <w:tcPr>
            <w:tcW w:w="782" w:type="dxa"/>
          </w:tcPr>
          <w:p w14:paraId="3073B03A" w14:textId="77777777" w:rsidR="00924464" w:rsidRDefault="00924464">
            <w:pPr>
              <w:pStyle w:val="TableParagraph"/>
              <w:rPr>
                <w:rFonts w:ascii="Times New Roman"/>
                <w:sz w:val="18"/>
              </w:rPr>
            </w:pPr>
          </w:p>
        </w:tc>
        <w:tc>
          <w:tcPr>
            <w:tcW w:w="846" w:type="dxa"/>
          </w:tcPr>
          <w:p w14:paraId="613C5BBD" w14:textId="77777777" w:rsidR="00924464" w:rsidRDefault="00924464">
            <w:pPr>
              <w:pStyle w:val="TableParagraph"/>
              <w:rPr>
                <w:rFonts w:ascii="Times New Roman"/>
                <w:sz w:val="18"/>
              </w:rPr>
            </w:pPr>
          </w:p>
        </w:tc>
        <w:tc>
          <w:tcPr>
            <w:tcW w:w="1024" w:type="dxa"/>
          </w:tcPr>
          <w:p w14:paraId="6398441D" w14:textId="77777777" w:rsidR="00924464" w:rsidRDefault="00924464">
            <w:pPr>
              <w:pStyle w:val="TableParagraph"/>
              <w:rPr>
                <w:rFonts w:ascii="Times New Roman"/>
                <w:sz w:val="18"/>
              </w:rPr>
            </w:pPr>
          </w:p>
        </w:tc>
        <w:tc>
          <w:tcPr>
            <w:tcW w:w="929" w:type="dxa"/>
          </w:tcPr>
          <w:p w14:paraId="637A004C" w14:textId="77777777" w:rsidR="00924464" w:rsidRDefault="00924464">
            <w:pPr>
              <w:pStyle w:val="TableParagraph"/>
              <w:rPr>
                <w:rFonts w:ascii="Times New Roman"/>
                <w:sz w:val="18"/>
              </w:rPr>
            </w:pPr>
          </w:p>
        </w:tc>
        <w:tc>
          <w:tcPr>
            <w:tcW w:w="1176" w:type="dxa"/>
          </w:tcPr>
          <w:p w14:paraId="5A6A55CC" w14:textId="77777777" w:rsidR="00924464" w:rsidRDefault="00924464">
            <w:pPr>
              <w:pStyle w:val="TableParagraph"/>
              <w:rPr>
                <w:rFonts w:ascii="Times New Roman"/>
                <w:sz w:val="18"/>
              </w:rPr>
            </w:pPr>
          </w:p>
        </w:tc>
        <w:tc>
          <w:tcPr>
            <w:tcW w:w="1289" w:type="dxa"/>
          </w:tcPr>
          <w:p w14:paraId="3C6A6C6B" w14:textId="77777777" w:rsidR="00924464" w:rsidRDefault="0083266D">
            <w:pPr>
              <w:pStyle w:val="TableParagraph"/>
              <w:spacing w:line="227" w:lineRule="exact"/>
              <w:ind w:left="5"/>
              <w:rPr>
                <w:sz w:val="20"/>
              </w:rPr>
            </w:pPr>
            <w:r>
              <w:rPr>
                <w:spacing w:val="-2"/>
                <w:sz w:val="20"/>
              </w:rPr>
              <w:t>CHMOJ</w:t>
            </w:r>
          </w:p>
          <w:p w14:paraId="59CE21A2" w14:textId="77777777" w:rsidR="00924464" w:rsidRDefault="0083266D">
            <w:pPr>
              <w:pStyle w:val="TableParagraph"/>
              <w:spacing w:line="230" w:lineRule="atLeast"/>
              <w:ind w:left="5" w:right="12"/>
              <w:rPr>
                <w:sz w:val="20"/>
              </w:rPr>
            </w:pPr>
            <w:r>
              <w:rPr>
                <w:sz w:val="20"/>
              </w:rPr>
              <w:t>Art.</w:t>
            </w:r>
            <w:r>
              <w:rPr>
                <w:spacing w:val="-14"/>
                <w:sz w:val="20"/>
              </w:rPr>
              <w:t xml:space="preserve"> </w:t>
            </w:r>
            <w:r>
              <w:rPr>
                <w:sz w:val="20"/>
              </w:rPr>
              <w:t xml:space="preserve">211Fracc. </w:t>
            </w:r>
            <w:r>
              <w:rPr>
                <w:spacing w:val="-6"/>
                <w:sz w:val="20"/>
              </w:rPr>
              <w:t>II</w:t>
            </w:r>
          </w:p>
        </w:tc>
      </w:tr>
      <w:tr w:rsidR="00924464" w14:paraId="1217F804" w14:textId="77777777">
        <w:trPr>
          <w:trHeight w:val="1841"/>
        </w:trPr>
        <w:tc>
          <w:tcPr>
            <w:tcW w:w="2674" w:type="dxa"/>
          </w:tcPr>
          <w:p w14:paraId="49DB2982" w14:textId="77777777" w:rsidR="00924464" w:rsidRDefault="0083266D">
            <w:pPr>
              <w:pStyle w:val="TableParagraph"/>
              <w:tabs>
                <w:tab w:val="left" w:pos="774"/>
              </w:tabs>
              <w:ind w:left="774" w:right="276" w:hanging="476"/>
              <w:rPr>
                <w:sz w:val="20"/>
              </w:rPr>
            </w:pPr>
            <w:r>
              <w:rPr>
                <w:spacing w:val="-4"/>
                <w:sz w:val="17"/>
              </w:rPr>
              <w:t>VII.</w:t>
            </w:r>
            <w:r>
              <w:rPr>
                <w:sz w:val="17"/>
              </w:rPr>
              <w:tab/>
            </w:r>
            <w:r>
              <w:rPr>
                <w:sz w:val="20"/>
              </w:rPr>
              <w:t>Realizar</w:t>
            </w:r>
            <w:r>
              <w:rPr>
                <w:spacing w:val="-14"/>
                <w:sz w:val="20"/>
              </w:rPr>
              <w:t xml:space="preserve"> </w:t>
            </w:r>
            <w:r>
              <w:rPr>
                <w:sz w:val="20"/>
              </w:rPr>
              <w:t>cortes</w:t>
            </w:r>
            <w:r>
              <w:rPr>
                <w:spacing w:val="-14"/>
                <w:sz w:val="20"/>
              </w:rPr>
              <w:t xml:space="preserve"> </w:t>
            </w:r>
            <w:r>
              <w:rPr>
                <w:sz w:val="20"/>
              </w:rPr>
              <w:t>de terreno (por cada</w:t>
            </w:r>
          </w:p>
          <w:p w14:paraId="77D43D0F" w14:textId="77777777" w:rsidR="00924464" w:rsidRDefault="0083266D">
            <w:pPr>
              <w:pStyle w:val="TableParagraph"/>
              <w:spacing w:before="1"/>
              <w:ind w:left="774" w:right="827"/>
              <w:rPr>
                <w:sz w:val="20"/>
              </w:rPr>
            </w:pPr>
            <w:r>
              <w:rPr>
                <w:sz w:val="20"/>
              </w:rPr>
              <w:t>0.50</w:t>
            </w:r>
            <w:r>
              <w:rPr>
                <w:spacing w:val="-14"/>
                <w:sz w:val="20"/>
              </w:rPr>
              <w:t xml:space="preserve"> </w:t>
            </w:r>
            <w:r>
              <w:rPr>
                <w:sz w:val="20"/>
              </w:rPr>
              <w:t xml:space="preserve">metros </w:t>
            </w:r>
            <w:r>
              <w:rPr>
                <w:spacing w:val="-2"/>
                <w:sz w:val="20"/>
              </w:rPr>
              <w:t>cuadrados)</w:t>
            </w:r>
          </w:p>
        </w:tc>
        <w:tc>
          <w:tcPr>
            <w:tcW w:w="674" w:type="dxa"/>
          </w:tcPr>
          <w:p w14:paraId="24376AAD" w14:textId="77777777" w:rsidR="00924464" w:rsidRDefault="00924464">
            <w:pPr>
              <w:pStyle w:val="TableParagraph"/>
              <w:rPr>
                <w:sz w:val="20"/>
              </w:rPr>
            </w:pPr>
          </w:p>
          <w:p w14:paraId="7D043CFF" w14:textId="77777777" w:rsidR="00924464" w:rsidRDefault="00924464">
            <w:pPr>
              <w:pStyle w:val="TableParagraph"/>
              <w:rPr>
                <w:sz w:val="20"/>
              </w:rPr>
            </w:pPr>
          </w:p>
          <w:p w14:paraId="26A4EDC9" w14:textId="77777777" w:rsidR="00924464" w:rsidRDefault="00924464">
            <w:pPr>
              <w:pStyle w:val="TableParagraph"/>
              <w:spacing w:before="116"/>
              <w:rPr>
                <w:sz w:val="20"/>
              </w:rPr>
            </w:pPr>
          </w:p>
          <w:p w14:paraId="20430845" w14:textId="77777777" w:rsidR="00924464" w:rsidRDefault="0083266D">
            <w:pPr>
              <w:pStyle w:val="TableParagraph"/>
              <w:ind w:left="8" w:right="5"/>
              <w:jc w:val="center"/>
              <w:rPr>
                <w:sz w:val="20"/>
              </w:rPr>
            </w:pPr>
            <w:r>
              <w:rPr>
                <w:spacing w:val="-5"/>
                <w:sz w:val="20"/>
              </w:rPr>
              <w:t>45</w:t>
            </w:r>
          </w:p>
        </w:tc>
        <w:tc>
          <w:tcPr>
            <w:tcW w:w="782" w:type="dxa"/>
          </w:tcPr>
          <w:p w14:paraId="46A10726" w14:textId="77777777" w:rsidR="00924464" w:rsidRDefault="00924464">
            <w:pPr>
              <w:pStyle w:val="TableParagraph"/>
              <w:rPr>
                <w:sz w:val="20"/>
              </w:rPr>
            </w:pPr>
          </w:p>
          <w:p w14:paraId="2A9C0C9B" w14:textId="77777777" w:rsidR="00924464" w:rsidRDefault="00924464">
            <w:pPr>
              <w:pStyle w:val="TableParagraph"/>
              <w:rPr>
                <w:sz w:val="20"/>
              </w:rPr>
            </w:pPr>
          </w:p>
          <w:p w14:paraId="3F9C5AF1" w14:textId="77777777" w:rsidR="00924464" w:rsidRDefault="00924464">
            <w:pPr>
              <w:pStyle w:val="TableParagraph"/>
              <w:spacing w:before="116"/>
              <w:rPr>
                <w:sz w:val="20"/>
              </w:rPr>
            </w:pPr>
          </w:p>
          <w:p w14:paraId="6C59B813" w14:textId="77777777" w:rsidR="00924464" w:rsidRDefault="0083266D">
            <w:pPr>
              <w:pStyle w:val="TableParagraph"/>
              <w:ind w:left="11" w:right="5"/>
              <w:jc w:val="center"/>
              <w:rPr>
                <w:sz w:val="20"/>
              </w:rPr>
            </w:pPr>
            <w:r>
              <w:rPr>
                <w:spacing w:val="-5"/>
                <w:sz w:val="20"/>
              </w:rPr>
              <w:t>90</w:t>
            </w:r>
          </w:p>
        </w:tc>
        <w:tc>
          <w:tcPr>
            <w:tcW w:w="846" w:type="dxa"/>
          </w:tcPr>
          <w:p w14:paraId="48F799A7" w14:textId="77777777" w:rsidR="00924464" w:rsidRDefault="00924464">
            <w:pPr>
              <w:pStyle w:val="TableParagraph"/>
              <w:rPr>
                <w:sz w:val="20"/>
              </w:rPr>
            </w:pPr>
          </w:p>
          <w:p w14:paraId="5DCE731C" w14:textId="77777777" w:rsidR="00924464" w:rsidRDefault="00924464">
            <w:pPr>
              <w:pStyle w:val="TableParagraph"/>
              <w:rPr>
                <w:sz w:val="20"/>
              </w:rPr>
            </w:pPr>
          </w:p>
          <w:p w14:paraId="5422D209" w14:textId="77777777" w:rsidR="00924464" w:rsidRDefault="00924464">
            <w:pPr>
              <w:pStyle w:val="TableParagraph"/>
              <w:spacing w:before="116"/>
              <w:rPr>
                <w:sz w:val="20"/>
              </w:rPr>
            </w:pPr>
          </w:p>
          <w:p w14:paraId="56E08D71" w14:textId="77777777" w:rsidR="00924464" w:rsidRDefault="0083266D">
            <w:pPr>
              <w:pStyle w:val="TableParagraph"/>
              <w:ind w:left="11" w:right="5"/>
              <w:jc w:val="center"/>
              <w:rPr>
                <w:sz w:val="20"/>
              </w:rPr>
            </w:pPr>
            <w:r>
              <w:rPr>
                <w:spacing w:val="-5"/>
                <w:sz w:val="20"/>
              </w:rPr>
              <w:t>45</w:t>
            </w:r>
          </w:p>
        </w:tc>
        <w:tc>
          <w:tcPr>
            <w:tcW w:w="1024" w:type="dxa"/>
          </w:tcPr>
          <w:p w14:paraId="7F9F10A6" w14:textId="77777777" w:rsidR="00924464" w:rsidRDefault="00924464">
            <w:pPr>
              <w:pStyle w:val="TableParagraph"/>
              <w:rPr>
                <w:sz w:val="20"/>
              </w:rPr>
            </w:pPr>
          </w:p>
          <w:p w14:paraId="144EA007" w14:textId="77777777" w:rsidR="00924464" w:rsidRDefault="00924464">
            <w:pPr>
              <w:pStyle w:val="TableParagraph"/>
              <w:rPr>
                <w:sz w:val="20"/>
              </w:rPr>
            </w:pPr>
          </w:p>
          <w:p w14:paraId="275DD96D" w14:textId="77777777" w:rsidR="00924464" w:rsidRDefault="00924464">
            <w:pPr>
              <w:pStyle w:val="TableParagraph"/>
              <w:spacing w:before="116"/>
              <w:rPr>
                <w:sz w:val="20"/>
              </w:rPr>
            </w:pPr>
          </w:p>
          <w:p w14:paraId="566AFCDE" w14:textId="77777777" w:rsidR="00924464" w:rsidRDefault="0083266D">
            <w:pPr>
              <w:pStyle w:val="TableParagraph"/>
              <w:ind w:left="13" w:right="5"/>
              <w:jc w:val="center"/>
              <w:rPr>
                <w:sz w:val="20"/>
              </w:rPr>
            </w:pPr>
            <w:r>
              <w:rPr>
                <w:spacing w:val="-5"/>
                <w:sz w:val="20"/>
              </w:rPr>
              <w:t>90</w:t>
            </w:r>
          </w:p>
        </w:tc>
        <w:tc>
          <w:tcPr>
            <w:tcW w:w="929" w:type="dxa"/>
          </w:tcPr>
          <w:p w14:paraId="6173BB6B" w14:textId="77777777" w:rsidR="00924464" w:rsidRDefault="00924464">
            <w:pPr>
              <w:pStyle w:val="TableParagraph"/>
              <w:rPr>
                <w:sz w:val="20"/>
              </w:rPr>
            </w:pPr>
          </w:p>
          <w:p w14:paraId="2FE9F1DB" w14:textId="77777777" w:rsidR="00924464" w:rsidRDefault="00924464">
            <w:pPr>
              <w:pStyle w:val="TableParagraph"/>
              <w:rPr>
                <w:sz w:val="20"/>
              </w:rPr>
            </w:pPr>
          </w:p>
          <w:p w14:paraId="3CF02D4F" w14:textId="77777777" w:rsidR="00924464" w:rsidRDefault="00924464">
            <w:pPr>
              <w:pStyle w:val="TableParagraph"/>
              <w:spacing w:before="116"/>
              <w:rPr>
                <w:sz w:val="20"/>
              </w:rPr>
            </w:pPr>
          </w:p>
          <w:p w14:paraId="650705DD" w14:textId="77777777" w:rsidR="00924464" w:rsidRDefault="0083266D">
            <w:pPr>
              <w:pStyle w:val="TableParagraph"/>
              <w:ind w:left="15" w:right="1"/>
              <w:jc w:val="center"/>
              <w:rPr>
                <w:sz w:val="20"/>
              </w:rPr>
            </w:pPr>
            <w:r>
              <w:rPr>
                <w:spacing w:val="-5"/>
                <w:sz w:val="20"/>
              </w:rPr>
              <w:t>45</w:t>
            </w:r>
          </w:p>
        </w:tc>
        <w:tc>
          <w:tcPr>
            <w:tcW w:w="1176" w:type="dxa"/>
          </w:tcPr>
          <w:p w14:paraId="5978EB24" w14:textId="77777777" w:rsidR="00924464" w:rsidRDefault="00924464">
            <w:pPr>
              <w:pStyle w:val="TableParagraph"/>
              <w:rPr>
                <w:sz w:val="20"/>
              </w:rPr>
            </w:pPr>
          </w:p>
          <w:p w14:paraId="0EE1A796" w14:textId="77777777" w:rsidR="00924464" w:rsidRDefault="00924464">
            <w:pPr>
              <w:pStyle w:val="TableParagraph"/>
              <w:rPr>
                <w:sz w:val="20"/>
              </w:rPr>
            </w:pPr>
          </w:p>
          <w:p w14:paraId="01E6E15D" w14:textId="77777777" w:rsidR="00924464" w:rsidRDefault="00924464">
            <w:pPr>
              <w:pStyle w:val="TableParagraph"/>
              <w:spacing w:before="116"/>
              <w:rPr>
                <w:sz w:val="20"/>
              </w:rPr>
            </w:pPr>
          </w:p>
          <w:p w14:paraId="11606549" w14:textId="77777777" w:rsidR="00924464" w:rsidRDefault="0083266D">
            <w:pPr>
              <w:pStyle w:val="TableParagraph"/>
              <w:ind w:left="12"/>
              <w:jc w:val="center"/>
              <w:rPr>
                <w:sz w:val="20"/>
              </w:rPr>
            </w:pPr>
            <w:r>
              <w:rPr>
                <w:spacing w:val="-5"/>
                <w:sz w:val="20"/>
              </w:rPr>
              <w:t>90</w:t>
            </w:r>
          </w:p>
        </w:tc>
        <w:tc>
          <w:tcPr>
            <w:tcW w:w="1289" w:type="dxa"/>
          </w:tcPr>
          <w:p w14:paraId="3A1A535A"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1EFC6629" w14:textId="77777777" w:rsidR="00924464" w:rsidRDefault="0083266D">
            <w:pPr>
              <w:pStyle w:val="TableParagraph"/>
              <w:spacing w:before="1"/>
              <w:ind w:left="5"/>
              <w:rPr>
                <w:sz w:val="20"/>
              </w:rPr>
            </w:pPr>
            <w:r>
              <w:rPr>
                <w:spacing w:val="-5"/>
                <w:sz w:val="20"/>
              </w:rPr>
              <w:t>216</w:t>
            </w:r>
          </w:p>
          <w:p w14:paraId="53E7EACA" w14:textId="77777777" w:rsidR="00924464" w:rsidRDefault="0083266D">
            <w:pPr>
              <w:pStyle w:val="TableParagraph"/>
              <w:ind w:left="5" w:right="421"/>
              <w:rPr>
                <w:sz w:val="20"/>
              </w:rPr>
            </w:pPr>
            <w:r>
              <w:rPr>
                <w:spacing w:val="-2"/>
                <w:sz w:val="20"/>
              </w:rPr>
              <w:t>RCSEEO Art.336 RGAPPC</w:t>
            </w:r>
          </w:p>
          <w:p w14:paraId="0327348F" w14:textId="77777777" w:rsidR="00924464" w:rsidRDefault="0083266D">
            <w:pPr>
              <w:pStyle w:val="TableParagraph"/>
              <w:tabs>
                <w:tab w:val="left" w:pos="995"/>
              </w:tabs>
              <w:spacing w:line="230" w:lineRule="exact"/>
              <w:ind w:left="5" w:right="-15"/>
              <w:rPr>
                <w:sz w:val="20"/>
              </w:rPr>
            </w:pPr>
            <w:r>
              <w:rPr>
                <w:spacing w:val="-2"/>
                <w:sz w:val="20"/>
              </w:rPr>
              <w:t>CHMOJ</w:t>
            </w:r>
            <w:r>
              <w:rPr>
                <w:sz w:val="20"/>
              </w:rPr>
              <w:tab/>
            </w:r>
            <w:r>
              <w:rPr>
                <w:spacing w:val="-4"/>
                <w:sz w:val="20"/>
              </w:rPr>
              <w:t>art. 210</w:t>
            </w:r>
          </w:p>
        </w:tc>
      </w:tr>
      <w:tr w:rsidR="00924464" w14:paraId="72B48D15" w14:textId="77777777">
        <w:trPr>
          <w:trHeight w:val="1840"/>
        </w:trPr>
        <w:tc>
          <w:tcPr>
            <w:tcW w:w="2674" w:type="dxa"/>
          </w:tcPr>
          <w:p w14:paraId="3C926F6C" w14:textId="77777777" w:rsidR="00924464" w:rsidRDefault="0083266D">
            <w:pPr>
              <w:pStyle w:val="TableParagraph"/>
              <w:tabs>
                <w:tab w:val="left" w:pos="774"/>
              </w:tabs>
              <w:ind w:left="774" w:right="95" w:hanging="524"/>
              <w:rPr>
                <w:sz w:val="20"/>
              </w:rPr>
            </w:pPr>
            <w:r>
              <w:rPr>
                <w:spacing w:val="-2"/>
                <w:sz w:val="17"/>
              </w:rPr>
              <w:t>VIII.</w:t>
            </w:r>
            <w:r>
              <w:rPr>
                <w:sz w:val="17"/>
              </w:rPr>
              <w:tab/>
            </w:r>
            <w:r>
              <w:rPr>
                <w:sz w:val="20"/>
              </w:rPr>
              <w:t>Realizar</w:t>
            </w:r>
            <w:r>
              <w:rPr>
                <w:spacing w:val="13"/>
                <w:sz w:val="20"/>
              </w:rPr>
              <w:t xml:space="preserve"> </w:t>
            </w:r>
            <w:r>
              <w:rPr>
                <w:sz w:val="20"/>
              </w:rPr>
              <w:t>terracerías en predio por cada metro cuadrado</w:t>
            </w:r>
          </w:p>
        </w:tc>
        <w:tc>
          <w:tcPr>
            <w:tcW w:w="674" w:type="dxa"/>
          </w:tcPr>
          <w:p w14:paraId="58C95507" w14:textId="77777777" w:rsidR="00924464" w:rsidRDefault="00924464">
            <w:pPr>
              <w:pStyle w:val="TableParagraph"/>
              <w:rPr>
                <w:sz w:val="20"/>
              </w:rPr>
            </w:pPr>
          </w:p>
          <w:p w14:paraId="3ECFE2BB" w14:textId="77777777" w:rsidR="00924464" w:rsidRDefault="00924464">
            <w:pPr>
              <w:pStyle w:val="TableParagraph"/>
              <w:rPr>
                <w:sz w:val="20"/>
              </w:rPr>
            </w:pPr>
          </w:p>
          <w:p w14:paraId="4839FD12" w14:textId="77777777" w:rsidR="00924464" w:rsidRDefault="00924464">
            <w:pPr>
              <w:pStyle w:val="TableParagraph"/>
              <w:spacing w:before="113"/>
              <w:rPr>
                <w:sz w:val="20"/>
              </w:rPr>
            </w:pPr>
          </w:p>
          <w:p w14:paraId="73AE6CE9" w14:textId="77777777" w:rsidR="00924464" w:rsidRDefault="0083266D">
            <w:pPr>
              <w:pStyle w:val="TableParagraph"/>
              <w:ind w:left="8" w:right="3"/>
              <w:jc w:val="center"/>
              <w:rPr>
                <w:sz w:val="20"/>
              </w:rPr>
            </w:pPr>
            <w:r>
              <w:rPr>
                <w:spacing w:val="-10"/>
                <w:sz w:val="20"/>
              </w:rPr>
              <w:t>1</w:t>
            </w:r>
          </w:p>
        </w:tc>
        <w:tc>
          <w:tcPr>
            <w:tcW w:w="782" w:type="dxa"/>
          </w:tcPr>
          <w:p w14:paraId="05950A87" w14:textId="77777777" w:rsidR="00924464" w:rsidRDefault="00924464">
            <w:pPr>
              <w:pStyle w:val="TableParagraph"/>
              <w:rPr>
                <w:sz w:val="20"/>
              </w:rPr>
            </w:pPr>
          </w:p>
          <w:p w14:paraId="41C19577" w14:textId="77777777" w:rsidR="00924464" w:rsidRDefault="00924464">
            <w:pPr>
              <w:pStyle w:val="TableParagraph"/>
              <w:rPr>
                <w:sz w:val="20"/>
              </w:rPr>
            </w:pPr>
          </w:p>
          <w:p w14:paraId="3A8FC774" w14:textId="77777777" w:rsidR="00924464" w:rsidRDefault="00924464">
            <w:pPr>
              <w:pStyle w:val="TableParagraph"/>
              <w:spacing w:before="113"/>
              <w:rPr>
                <w:sz w:val="20"/>
              </w:rPr>
            </w:pPr>
          </w:p>
          <w:p w14:paraId="38E38316" w14:textId="77777777" w:rsidR="00924464" w:rsidRDefault="0083266D">
            <w:pPr>
              <w:pStyle w:val="TableParagraph"/>
              <w:ind w:left="11" w:right="3"/>
              <w:jc w:val="center"/>
              <w:rPr>
                <w:sz w:val="20"/>
              </w:rPr>
            </w:pPr>
            <w:r>
              <w:rPr>
                <w:spacing w:val="-10"/>
                <w:sz w:val="20"/>
              </w:rPr>
              <w:t>2</w:t>
            </w:r>
          </w:p>
        </w:tc>
        <w:tc>
          <w:tcPr>
            <w:tcW w:w="846" w:type="dxa"/>
          </w:tcPr>
          <w:p w14:paraId="0B28A395" w14:textId="77777777" w:rsidR="00924464" w:rsidRDefault="00924464">
            <w:pPr>
              <w:pStyle w:val="TableParagraph"/>
              <w:rPr>
                <w:sz w:val="20"/>
              </w:rPr>
            </w:pPr>
          </w:p>
          <w:p w14:paraId="311854A3" w14:textId="77777777" w:rsidR="00924464" w:rsidRDefault="00924464">
            <w:pPr>
              <w:pStyle w:val="TableParagraph"/>
              <w:rPr>
                <w:sz w:val="20"/>
              </w:rPr>
            </w:pPr>
          </w:p>
          <w:p w14:paraId="0D73ABF6" w14:textId="77777777" w:rsidR="00924464" w:rsidRDefault="00924464">
            <w:pPr>
              <w:pStyle w:val="TableParagraph"/>
              <w:spacing w:before="113"/>
              <w:rPr>
                <w:sz w:val="20"/>
              </w:rPr>
            </w:pPr>
          </w:p>
          <w:p w14:paraId="2998BF6E" w14:textId="77777777" w:rsidR="00924464" w:rsidRDefault="0083266D">
            <w:pPr>
              <w:pStyle w:val="TableParagraph"/>
              <w:ind w:left="11" w:right="3"/>
              <w:jc w:val="center"/>
              <w:rPr>
                <w:sz w:val="20"/>
              </w:rPr>
            </w:pPr>
            <w:r>
              <w:rPr>
                <w:spacing w:val="-10"/>
                <w:sz w:val="20"/>
              </w:rPr>
              <w:t>1</w:t>
            </w:r>
          </w:p>
        </w:tc>
        <w:tc>
          <w:tcPr>
            <w:tcW w:w="1024" w:type="dxa"/>
          </w:tcPr>
          <w:p w14:paraId="63F4A83D" w14:textId="77777777" w:rsidR="00924464" w:rsidRDefault="00924464">
            <w:pPr>
              <w:pStyle w:val="TableParagraph"/>
              <w:rPr>
                <w:sz w:val="20"/>
              </w:rPr>
            </w:pPr>
          </w:p>
          <w:p w14:paraId="3BE71EBA" w14:textId="77777777" w:rsidR="00924464" w:rsidRDefault="00924464">
            <w:pPr>
              <w:pStyle w:val="TableParagraph"/>
              <w:rPr>
                <w:sz w:val="20"/>
              </w:rPr>
            </w:pPr>
          </w:p>
          <w:p w14:paraId="2C9294FF" w14:textId="77777777" w:rsidR="00924464" w:rsidRDefault="00924464">
            <w:pPr>
              <w:pStyle w:val="TableParagraph"/>
              <w:spacing w:before="113"/>
              <w:rPr>
                <w:sz w:val="20"/>
              </w:rPr>
            </w:pPr>
          </w:p>
          <w:p w14:paraId="0E6AC2CC" w14:textId="77777777" w:rsidR="00924464" w:rsidRDefault="0083266D">
            <w:pPr>
              <w:pStyle w:val="TableParagraph"/>
              <w:ind w:left="13" w:right="3"/>
              <w:jc w:val="center"/>
              <w:rPr>
                <w:sz w:val="20"/>
              </w:rPr>
            </w:pPr>
            <w:r>
              <w:rPr>
                <w:spacing w:val="-10"/>
                <w:sz w:val="20"/>
              </w:rPr>
              <w:t>2</w:t>
            </w:r>
          </w:p>
        </w:tc>
        <w:tc>
          <w:tcPr>
            <w:tcW w:w="929" w:type="dxa"/>
          </w:tcPr>
          <w:p w14:paraId="30BFBC84" w14:textId="77777777" w:rsidR="00924464" w:rsidRDefault="00924464">
            <w:pPr>
              <w:pStyle w:val="TableParagraph"/>
              <w:rPr>
                <w:sz w:val="20"/>
              </w:rPr>
            </w:pPr>
          </w:p>
          <w:p w14:paraId="46AFD477" w14:textId="77777777" w:rsidR="00924464" w:rsidRDefault="00924464">
            <w:pPr>
              <w:pStyle w:val="TableParagraph"/>
              <w:rPr>
                <w:sz w:val="20"/>
              </w:rPr>
            </w:pPr>
          </w:p>
          <w:p w14:paraId="6276C221" w14:textId="77777777" w:rsidR="00924464" w:rsidRDefault="00924464">
            <w:pPr>
              <w:pStyle w:val="TableParagraph"/>
              <w:spacing w:before="113"/>
              <w:rPr>
                <w:sz w:val="20"/>
              </w:rPr>
            </w:pPr>
          </w:p>
          <w:p w14:paraId="01025138" w14:textId="77777777" w:rsidR="00924464" w:rsidRDefault="0083266D">
            <w:pPr>
              <w:pStyle w:val="TableParagraph"/>
              <w:ind w:left="15" w:right="3"/>
              <w:jc w:val="center"/>
              <w:rPr>
                <w:sz w:val="20"/>
              </w:rPr>
            </w:pPr>
            <w:r>
              <w:rPr>
                <w:spacing w:val="-10"/>
                <w:sz w:val="20"/>
              </w:rPr>
              <w:t>1</w:t>
            </w:r>
          </w:p>
        </w:tc>
        <w:tc>
          <w:tcPr>
            <w:tcW w:w="1176" w:type="dxa"/>
          </w:tcPr>
          <w:p w14:paraId="50F29407" w14:textId="77777777" w:rsidR="00924464" w:rsidRDefault="00924464">
            <w:pPr>
              <w:pStyle w:val="TableParagraph"/>
              <w:rPr>
                <w:sz w:val="20"/>
              </w:rPr>
            </w:pPr>
          </w:p>
          <w:p w14:paraId="0525C3B6" w14:textId="77777777" w:rsidR="00924464" w:rsidRDefault="00924464">
            <w:pPr>
              <w:pStyle w:val="TableParagraph"/>
              <w:rPr>
                <w:sz w:val="20"/>
              </w:rPr>
            </w:pPr>
          </w:p>
          <w:p w14:paraId="14D1E307" w14:textId="77777777" w:rsidR="00924464" w:rsidRDefault="00924464">
            <w:pPr>
              <w:pStyle w:val="TableParagraph"/>
              <w:spacing w:before="113"/>
              <w:rPr>
                <w:sz w:val="20"/>
              </w:rPr>
            </w:pPr>
          </w:p>
          <w:p w14:paraId="52FF4913" w14:textId="77777777" w:rsidR="00924464" w:rsidRDefault="0083266D">
            <w:pPr>
              <w:pStyle w:val="TableParagraph"/>
              <w:ind w:left="12" w:right="3"/>
              <w:jc w:val="center"/>
              <w:rPr>
                <w:sz w:val="20"/>
              </w:rPr>
            </w:pPr>
            <w:r>
              <w:rPr>
                <w:spacing w:val="-10"/>
                <w:sz w:val="20"/>
              </w:rPr>
              <w:t>2</w:t>
            </w:r>
          </w:p>
        </w:tc>
        <w:tc>
          <w:tcPr>
            <w:tcW w:w="1289" w:type="dxa"/>
          </w:tcPr>
          <w:p w14:paraId="26A34D53"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61DA2073" w14:textId="77777777" w:rsidR="00924464" w:rsidRDefault="0083266D">
            <w:pPr>
              <w:pStyle w:val="TableParagraph"/>
              <w:spacing w:line="229" w:lineRule="exact"/>
              <w:ind w:left="5"/>
              <w:rPr>
                <w:sz w:val="20"/>
              </w:rPr>
            </w:pPr>
            <w:r>
              <w:rPr>
                <w:spacing w:val="-5"/>
                <w:sz w:val="20"/>
              </w:rPr>
              <w:t>216</w:t>
            </w:r>
          </w:p>
          <w:p w14:paraId="081BB791" w14:textId="77777777" w:rsidR="00924464" w:rsidRDefault="0083266D">
            <w:pPr>
              <w:pStyle w:val="TableParagraph"/>
              <w:ind w:left="5" w:right="421"/>
              <w:rPr>
                <w:sz w:val="20"/>
              </w:rPr>
            </w:pPr>
            <w:r>
              <w:rPr>
                <w:spacing w:val="-2"/>
                <w:sz w:val="20"/>
              </w:rPr>
              <w:t>RCSEEO Art.336 RGAPPC</w:t>
            </w:r>
          </w:p>
          <w:p w14:paraId="2A5DFCB6" w14:textId="77777777" w:rsidR="00924464" w:rsidRDefault="0083266D">
            <w:pPr>
              <w:pStyle w:val="TableParagraph"/>
              <w:spacing w:line="230" w:lineRule="atLeast"/>
              <w:ind w:left="5" w:right="212"/>
              <w:rPr>
                <w:sz w:val="20"/>
              </w:rPr>
            </w:pPr>
            <w:r>
              <w:rPr>
                <w:sz w:val="20"/>
              </w:rPr>
              <w:t>CHMOJ</w:t>
            </w:r>
            <w:r>
              <w:rPr>
                <w:spacing w:val="-14"/>
                <w:sz w:val="20"/>
              </w:rPr>
              <w:t xml:space="preserve"> </w:t>
            </w:r>
            <w:r>
              <w:rPr>
                <w:sz w:val="20"/>
              </w:rPr>
              <w:t xml:space="preserve">art. </w:t>
            </w:r>
            <w:r>
              <w:rPr>
                <w:spacing w:val="-4"/>
                <w:sz w:val="20"/>
              </w:rPr>
              <w:t>210</w:t>
            </w:r>
          </w:p>
        </w:tc>
      </w:tr>
      <w:tr w:rsidR="00924464" w14:paraId="4EB7373C" w14:textId="77777777">
        <w:trPr>
          <w:trHeight w:val="2070"/>
        </w:trPr>
        <w:tc>
          <w:tcPr>
            <w:tcW w:w="2674" w:type="dxa"/>
          </w:tcPr>
          <w:p w14:paraId="13955CF6" w14:textId="77777777" w:rsidR="00924464" w:rsidRDefault="0083266D">
            <w:pPr>
              <w:pStyle w:val="TableParagraph"/>
              <w:tabs>
                <w:tab w:val="left" w:pos="774"/>
              </w:tabs>
              <w:ind w:left="774" w:right="208" w:hanging="428"/>
              <w:rPr>
                <w:sz w:val="20"/>
              </w:rPr>
            </w:pPr>
            <w:r>
              <w:rPr>
                <w:spacing w:val="-4"/>
                <w:sz w:val="17"/>
              </w:rPr>
              <w:t>IX.</w:t>
            </w:r>
            <w:r>
              <w:rPr>
                <w:sz w:val="17"/>
              </w:rPr>
              <w:tab/>
            </w:r>
            <w:r>
              <w:rPr>
                <w:sz w:val="20"/>
              </w:rPr>
              <w:t>Ocasionar</w:t>
            </w:r>
            <w:r>
              <w:rPr>
                <w:spacing w:val="-14"/>
                <w:sz w:val="20"/>
              </w:rPr>
              <w:t xml:space="preserve"> </w:t>
            </w:r>
            <w:r>
              <w:rPr>
                <w:sz w:val="20"/>
              </w:rPr>
              <w:t>daños</w:t>
            </w:r>
            <w:r>
              <w:rPr>
                <w:spacing w:val="-14"/>
                <w:sz w:val="20"/>
              </w:rPr>
              <w:t xml:space="preserve"> </w:t>
            </w:r>
            <w:r>
              <w:rPr>
                <w:sz w:val="20"/>
              </w:rPr>
              <w:t xml:space="preserve">a </w:t>
            </w:r>
            <w:r>
              <w:rPr>
                <w:spacing w:val="-2"/>
                <w:sz w:val="20"/>
              </w:rPr>
              <w:t>terceros</w:t>
            </w:r>
          </w:p>
        </w:tc>
        <w:tc>
          <w:tcPr>
            <w:tcW w:w="674" w:type="dxa"/>
          </w:tcPr>
          <w:p w14:paraId="641C066F" w14:textId="77777777" w:rsidR="00924464" w:rsidRDefault="00924464">
            <w:pPr>
              <w:pStyle w:val="TableParagraph"/>
              <w:rPr>
                <w:sz w:val="20"/>
              </w:rPr>
            </w:pPr>
          </w:p>
          <w:p w14:paraId="222FAB97" w14:textId="77777777" w:rsidR="00924464" w:rsidRDefault="00924464">
            <w:pPr>
              <w:pStyle w:val="TableParagraph"/>
              <w:rPr>
                <w:sz w:val="20"/>
              </w:rPr>
            </w:pPr>
          </w:p>
          <w:p w14:paraId="19D67C7A" w14:textId="77777777" w:rsidR="00924464" w:rsidRDefault="00924464">
            <w:pPr>
              <w:pStyle w:val="TableParagraph"/>
              <w:spacing w:before="228"/>
              <w:rPr>
                <w:sz w:val="20"/>
              </w:rPr>
            </w:pPr>
          </w:p>
          <w:p w14:paraId="547205C6" w14:textId="77777777" w:rsidR="00924464" w:rsidRDefault="0083266D">
            <w:pPr>
              <w:pStyle w:val="TableParagraph"/>
              <w:ind w:left="8" w:right="5"/>
              <w:jc w:val="center"/>
              <w:rPr>
                <w:sz w:val="20"/>
              </w:rPr>
            </w:pPr>
            <w:r>
              <w:rPr>
                <w:spacing w:val="-5"/>
                <w:sz w:val="20"/>
              </w:rPr>
              <w:t>90</w:t>
            </w:r>
          </w:p>
        </w:tc>
        <w:tc>
          <w:tcPr>
            <w:tcW w:w="782" w:type="dxa"/>
          </w:tcPr>
          <w:p w14:paraId="35545246" w14:textId="77777777" w:rsidR="00924464" w:rsidRDefault="00924464">
            <w:pPr>
              <w:pStyle w:val="TableParagraph"/>
              <w:rPr>
                <w:sz w:val="20"/>
              </w:rPr>
            </w:pPr>
          </w:p>
          <w:p w14:paraId="7EE51CFF" w14:textId="77777777" w:rsidR="00924464" w:rsidRDefault="00924464">
            <w:pPr>
              <w:pStyle w:val="TableParagraph"/>
              <w:rPr>
                <w:sz w:val="20"/>
              </w:rPr>
            </w:pPr>
          </w:p>
          <w:p w14:paraId="36964D1C" w14:textId="77777777" w:rsidR="00924464" w:rsidRDefault="00924464">
            <w:pPr>
              <w:pStyle w:val="TableParagraph"/>
              <w:spacing w:before="228"/>
              <w:rPr>
                <w:sz w:val="20"/>
              </w:rPr>
            </w:pPr>
          </w:p>
          <w:p w14:paraId="3F19095B" w14:textId="77777777" w:rsidR="00924464" w:rsidRDefault="0083266D">
            <w:pPr>
              <w:pStyle w:val="TableParagraph"/>
              <w:ind w:left="11" w:right="5"/>
              <w:jc w:val="center"/>
              <w:rPr>
                <w:sz w:val="20"/>
              </w:rPr>
            </w:pPr>
            <w:r>
              <w:rPr>
                <w:spacing w:val="-5"/>
                <w:sz w:val="20"/>
              </w:rPr>
              <w:t>180</w:t>
            </w:r>
          </w:p>
        </w:tc>
        <w:tc>
          <w:tcPr>
            <w:tcW w:w="846" w:type="dxa"/>
          </w:tcPr>
          <w:p w14:paraId="3E88CE43" w14:textId="77777777" w:rsidR="00924464" w:rsidRDefault="00924464">
            <w:pPr>
              <w:pStyle w:val="TableParagraph"/>
              <w:rPr>
                <w:sz w:val="20"/>
              </w:rPr>
            </w:pPr>
          </w:p>
          <w:p w14:paraId="215DB0E4" w14:textId="77777777" w:rsidR="00924464" w:rsidRDefault="00924464">
            <w:pPr>
              <w:pStyle w:val="TableParagraph"/>
              <w:rPr>
                <w:sz w:val="20"/>
              </w:rPr>
            </w:pPr>
          </w:p>
          <w:p w14:paraId="2257D86C" w14:textId="77777777" w:rsidR="00924464" w:rsidRDefault="00924464">
            <w:pPr>
              <w:pStyle w:val="TableParagraph"/>
              <w:spacing w:before="228"/>
              <w:rPr>
                <w:sz w:val="20"/>
              </w:rPr>
            </w:pPr>
          </w:p>
          <w:p w14:paraId="1F16668D" w14:textId="77777777" w:rsidR="00924464" w:rsidRDefault="0083266D">
            <w:pPr>
              <w:pStyle w:val="TableParagraph"/>
              <w:ind w:left="11" w:right="5"/>
              <w:jc w:val="center"/>
              <w:rPr>
                <w:sz w:val="20"/>
              </w:rPr>
            </w:pPr>
            <w:r>
              <w:rPr>
                <w:spacing w:val="-5"/>
                <w:sz w:val="20"/>
              </w:rPr>
              <w:t>90</w:t>
            </w:r>
          </w:p>
        </w:tc>
        <w:tc>
          <w:tcPr>
            <w:tcW w:w="1024" w:type="dxa"/>
          </w:tcPr>
          <w:p w14:paraId="3968F55B" w14:textId="77777777" w:rsidR="00924464" w:rsidRDefault="00924464">
            <w:pPr>
              <w:pStyle w:val="TableParagraph"/>
              <w:rPr>
                <w:sz w:val="20"/>
              </w:rPr>
            </w:pPr>
          </w:p>
          <w:p w14:paraId="0A997E80" w14:textId="77777777" w:rsidR="00924464" w:rsidRDefault="00924464">
            <w:pPr>
              <w:pStyle w:val="TableParagraph"/>
              <w:rPr>
                <w:sz w:val="20"/>
              </w:rPr>
            </w:pPr>
          </w:p>
          <w:p w14:paraId="3D96B131" w14:textId="77777777" w:rsidR="00924464" w:rsidRDefault="00924464">
            <w:pPr>
              <w:pStyle w:val="TableParagraph"/>
              <w:spacing w:before="228"/>
              <w:rPr>
                <w:sz w:val="20"/>
              </w:rPr>
            </w:pPr>
          </w:p>
          <w:p w14:paraId="59188395" w14:textId="77777777" w:rsidR="00924464" w:rsidRDefault="0083266D">
            <w:pPr>
              <w:pStyle w:val="TableParagraph"/>
              <w:ind w:left="13" w:right="5"/>
              <w:jc w:val="center"/>
              <w:rPr>
                <w:sz w:val="20"/>
              </w:rPr>
            </w:pPr>
            <w:r>
              <w:rPr>
                <w:spacing w:val="-5"/>
                <w:sz w:val="20"/>
              </w:rPr>
              <w:t>180</w:t>
            </w:r>
          </w:p>
        </w:tc>
        <w:tc>
          <w:tcPr>
            <w:tcW w:w="929" w:type="dxa"/>
          </w:tcPr>
          <w:p w14:paraId="1C7CE2B8" w14:textId="77777777" w:rsidR="00924464" w:rsidRDefault="00924464">
            <w:pPr>
              <w:pStyle w:val="TableParagraph"/>
              <w:rPr>
                <w:sz w:val="20"/>
              </w:rPr>
            </w:pPr>
          </w:p>
          <w:p w14:paraId="7E125C6B" w14:textId="77777777" w:rsidR="00924464" w:rsidRDefault="00924464">
            <w:pPr>
              <w:pStyle w:val="TableParagraph"/>
              <w:rPr>
                <w:sz w:val="20"/>
              </w:rPr>
            </w:pPr>
          </w:p>
          <w:p w14:paraId="21708230" w14:textId="77777777" w:rsidR="00924464" w:rsidRDefault="00924464">
            <w:pPr>
              <w:pStyle w:val="TableParagraph"/>
              <w:spacing w:before="228"/>
              <w:rPr>
                <w:sz w:val="20"/>
              </w:rPr>
            </w:pPr>
          </w:p>
          <w:p w14:paraId="743F3517" w14:textId="77777777" w:rsidR="00924464" w:rsidRDefault="0083266D">
            <w:pPr>
              <w:pStyle w:val="TableParagraph"/>
              <w:ind w:left="15" w:right="1"/>
              <w:jc w:val="center"/>
              <w:rPr>
                <w:sz w:val="20"/>
              </w:rPr>
            </w:pPr>
            <w:r>
              <w:rPr>
                <w:spacing w:val="-5"/>
                <w:sz w:val="20"/>
              </w:rPr>
              <w:t>90</w:t>
            </w:r>
          </w:p>
        </w:tc>
        <w:tc>
          <w:tcPr>
            <w:tcW w:w="1176" w:type="dxa"/>
          </w:tcPr>
          <w:p w14:paraId="37E4A266" w14:textId="77777777" w:rsidR="00924464" w:rsidRDefault="00924464">
            <w:pPr>
              <w:pStyle w:val="TableParagraph"/>
              <w:rPr>
                <w:sz w:val="20"/>
              </w:rPr>
            </w:pPr>
          </w:p>
          <w:p w14:paraId="59370463" w14:textId="77777777" w:rsidR="00924464" w:rsidRDefault="00924464">
            <w:pPr>
              <w:pStyle w:val="TableParagraph"/>
              <w:rPr>
                <w:sz w:val="20"/>
              </w:rPr>
            </w:pPr>
          </w:p>
          <w:p w14:paraId="2EB021EF" w14:textId="77777777" w:rsidR="00924464" w:rsidRDefault="00924464">
            <w:pPr>
              <w:pStyle w:val="TableParagraph"/>
              <w:spacing w:before="228"/>
              <w:rPr>
                <w:sz w:val="20"/>
              </w:rPr>
            </w:pPr>
          </w:p>
          <w:p w14:paraId="36128ABE" w14:textId="77777777" w:rsidR="00924464" w:rsidRDefault="0083266D">
            <w:pPr>
              <w:pStyle w:val="TableParagraph"/>
              <w:ind w:left="12"/>
              <w:jc w:val="center"/>
              <w:rPr>
                <w:sz w:val="20"/>
              </w:rPr>
            </w:pPr>
            <w:r>
              <w:rPr>
                <w:spacing w:val="-5"/>
                <w:sz w:val="20"/>
              </w:rPr>
              <w:t>180</w:t>
            </w:r>
          </w:p>
        </w:tc>
        <w:tc>
          <w:tcPr>
            <w:tcW w:w="1289" w:type="dxa"/>
          </w:tcPr>
          <w:p w14:paraId="0061685B"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33ED098E" w14:textId="77777777" w:rsidR="00924464" w:rsidRDefault="0083266D">
            <w:pPr>
              <w:pStyle w:val="TableParagraph"/>
              <w:ind w:left="5"/>
              <w:rPr>
                <w:sz w:val="20"/>
              </w:rPr>
            </w:pPr>
            <w:r>
              <w:rPr>
                <w:spacing w:val="-5"/>
                <w:sz w:val="20"/>
              </w:rPr>
              <w:t>216</w:t>
            </w:r>
          </w:p>
          <w:p w14:paraId="279463A8"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 Art.</w:t>
            </w:r>
          </w:p>
          <w:p w14:paraId="02BFE872" w14:textId="77777777" w:rsidR="00924464" w:rsidRDefault="0083266D">
            <w:pPr>
              <w:pStyle w:val="TableParagraph"/>
              <w:spacing w:line="229" w:lineRule="exact"/>
              <w:ind w:right="98"/>
              <w:jc w:val="right"/>
              <w:rPr>
                <w:sz w:val="20"/>
              </w:rPr>
            </w:pPr>
            <w:r>
              <w:rPr>
                <w:sz w:val="20"/>
              </w:rPr>
              <w:t>163,166</w:t>
            </w:r>
            <w:r>
              <w:rPr>
                <w:spacing w:val="10"/>
                <w:sz w:val="20"/>
              </w:rPr>
              <w:t xml:space="preserve"> </w:t>
            </w:r>
            <w:r>
              <w:rPr>
                <w:spacing w:val="-10"/>
                <w:sz w:val="20"/>
              </w:rPr>
              <w:t>y</w:t>
            </w:r>
          </w:p>
          <w:p w14:paraId="17450AAC" w14:textId="77777777" w:rsidR="00924464" w:rsidRDefault="0083266D">
            <w:pPr>
              <w:pStyle w:val="TableParagraph"/>
              <w:spacing w:before="1" w:line="211" w:lineRule="exact"/>
              <w:ind w:right="170"/>
              <w:jc w:val="right"/>
              <w:rPr>
                <w:sz w:val="20"/>
              </w:rPr>
            </w:pPr>
            <w:r>
              <w:rPr>
                <w:sz w:val="20"/>
              </w:rPr>
              <w:t>211</w:t>
            </w:r>
            <w:r>
              <w:rPr>
                <w:spacing w:val="-6"/>
                <w:sz w:val="20"/>
              </w:rPr>
              <w:t xml:space="preserve"> </w:t>
            </w:r>
            <w:r>
              <w:rPr>
                <w:sz w:val="20"/>
              </w:rPr>
              <w:t>frac</w:t>
            </w:r>
            <w:r>
              <w:rPr>
                <w:spacing w:val="-1"/>
                <w:sz w:val="20"/>
              </w:rPr>
              <w:t xml:space="preserve"> </w:t>
            </w:r>
            <w:r>
              <w:rPr>
                <w:spacing w:val="-5"/>
                <w:sz w:val="20"/>
              </w:rPr>
              <w:t>XIV</w:t>
            </w:r>
          </w:p>
        </w:tc>
      </w:tr>
      <w:tr w:rsidR="00924464" w14:paraId="7288B316" w14:textId="77777777">
        <w:trPr>
          <w:trHeight w:val="2069"/>
        </w:trPr>
        <w:tc>
          <w:tcPr>
            <w:tcW w:w="2674" w:type="dxa"/>
          </w:tcPr>
          <w:p w14:paraId="65CEE5F7" w14:textId="77777777" w:rsidR="00924464" w:rsidRDefault="0083266D">
            <w:pPr>
              <w:pStyle w:val="TableParagraph"/>
              <w:tabs>
                <w:tab w:val="left" w:pos="774"/>
              </w:tabs>
              <w:ind w:left="774" w:right="110" w:hanging="382"/>
              <w:rPr>
                <w:sz w:val="20"/>
              </w:rPr>
            </w:pPr>
            <w:r>
              <w:rPr>
                <w:spacing w:val="-6"/>
                <w:sz w:val="17"/>
              </w:rPr>
              <w:t>X.</w:t>
            </w:r>
            <w:r>
              <w:rPr>
                <w:sz w:val="17"/>
              </w:rPr>
              <w:tab/>
            </w:r>
            <w:r>
              <w:rPr>
                <w:sz w:val="20"/>
              </w:rPr>
              <w:t>No cumplir con las medidas de seguridad</w:t>
            </w:r>
            <w:r>
              <w:rPr>
                <w:spacing w:val="-14"/>
                <w:sz w:val="20"/>
              </w:rPr>
              <w:t xml:space="preserve"> </w:t>
            </w:r>
            <w:r>
              <w:rPr>
                <w:sz w:val="20"/>
              </w:rPr>
              <w:t>indicadas en elReglamento</w:t>
            </w:r>
          </w:p>
        </w:tc>
        <w:tc>
          <w:tcPr>
            <w:tcW w:w="674" w:type="dxa"/>
          </w:tcPr>
          <w:p w14:paraId="4D592785" w14:textId="77777777" w:rsidR="00924464" w:rsidRDefault="00924464">
            <w:pPr>
              <w:pStyle w:val="TableParagraph"/>
              <w:rPr>
                <w:sz w:val="20"/>
              </w:rPr>
            </w:pPr>
          </w:p>
          <w:p w14:paraId="704DFDA5" w14:textId="77777777" w:rsidR="00924464" w:rsidRDefault="00924464">
            <w:pPr>
              <w:pStyle w:val="TableParagraph"/>
              <w:rPr>
                <w:sz w:val="20"/>
              </w:rPr>
            </w:pPr>
          </w:p>
          <w:p w14:paraId="7B088518" w14:textId="77777777" w:rsidR="00924464" w:rsidRDefault="00924464">
            <w:pPr>
              <w:pStyle w:val="TableParagraph"/>
              <w:spacing w:before="229"/>
              <w:rPr>
                <w:sz w:val="20"/>
              </w:rPr>
            </w:pPr>
          </w:p>
          <w:p w14:paraId="10E6E820" w14:textId="77777777" w:rsidR="00924464" w:rsidRDefault="0083266D">
            <w:pPr>
              <w:pStyle w:val="TableParagraph"/>
              <w:ind w:left="8" w:right="5"/>
              <w:jc w:val="center"/>
              <w:rPr>
                <w:sz w:val="20"/>
              </w:rPr>
            </w:pPr>
            <w:r>
              <w:rPr>
                <w:spacing w:val="-5"/>
                <w:sz w:val="20"/>
              </w:rPr>
              <w:t>90</w:t>
            </w:r>
          </w:p>
        </w:tc>
        <w:tc>
          <w:tcPr>
            <w:tcW w:w="782" w:type="dxa"/>
          </w:tcPr>
          <w:p w14:paraId="0563D797" w14:textId="77777777" w:rsidR="00924464" w:rsidRDefault="00924464">
            <w:pPr>
              <w:pStyle w:val="TableParagraph"/>
              <w:rPr>
                <w:sz w:val="20"/>
              </w:rPr>
            </w:pPr>
          </w:p>
          <w:p w14:paraId="625265AA" w14:textId="77777777" w:rsidR="00924464" w:rsidRDefault="00924464">
            <w:pPr>
              <w:pStyle w:val="TableParagraph"/>
              <w:rPr>
                <w:sz w:val="20"/>
              </w:rPr>
            </w:pPr>
          </w:p>
          <w:p w14:paraId="0E13123D" w14:textId="77777777" w:rsidR="00924464" w:rsidRDefault="00924464">
            <w:pPr>
              <w:pStyle w:val="TableParagraph"/>
              <w:spacing w:before="229"/>
              <w:rPr>
                <w:sz w:val="20"/>
              </w:rPr>
            </w:pPr>
          </w:p>
          <w:p w14:paraId="0CAF5BB8" w14:textId="77777777" w:rsidR="00924464" w:rsidRDefault="0083266D">
            <w:pPr>
              <w:pStyle w:val="TableParagraph"/>
              <w:ind w:left="11" w:right="5"/>
              <w:jc w:val="center"/>
              <w:rPr>
                <w:sz w:val="20"/>
              </w:rPr>
            </w:pPr>
            <w:r>
              <w:rPr>
                <w:spacing w:val="-5"/>
                <w:sz w:val="20"/>
              </w:rPr>
              <w:t>180</w:t>
            </w:r>
          </w:p>
        </w:tc>
        <w:tc>
          <w:tcPr>
            <w:tcW w:w="846" w:type="dxa"/>
          </w:tcPr>
          <w:p w14:paraId="3E5E661B" w14:textId="77777777" w:rsidR="00924464" w:rsidRDefault="00924464">
            <w:pPr>
              <w:pStyle w:val="TableParagraph"/>
              <w:rPr>
                <w:sz w:val="20"/>
              </w:rPr>
            </w:pPr>
          </w:p>
          <w:p w14:paraId="467FDF7E" w14:textId="77777777" w:rsidR="00924464" w:rsidRDefault="00924464">
            <w:pPr>
              <w:pStyle w:val="TableParagraph"/>
              <w:rPr>
                <w:sz w:val="20"/>
              </w:rPr>
            </w:pPr>
          </w:p>
          <w:p w14:paraId="32ADBBC4" w14:textId="77777777" w:rsidR="00924464" w:rsidRDefault="00924464">
            <w:pPr>
              <w:pStyle w:val="TableParagraph"/>
              <w:spacing w:before="229"/>
              <w:rPr>
                <w:sz w:val="20"/>
              </w:rPr>
            </w:pPr>
          </w:p>
          <w:p w14:paraId="4E09239F" w14:textId="77777777" w:rsidR="00924464" w:rsidRDefault="0083266D">
            <w:pPr>
              <w:pStyle w:val="TableParagraph"/>
              <w:ind w:left="11" w:right="5"/>
              <w:jc w:val="center"/>
              <w:rPr>
                <w:sz w:val="20"/>
              </w:rPr>
            </w:pPr>
            <w:r>
              <w:rPr>
                <w:spacing w:val="-5"/>
                <w:sz w:val="20"/>
              </w:rPr>
              <w:t>90</w:t>
            </w:r>
          </w:p>
        </w:tc>
        <w:tc>
          <w:tcPr>
            <w:tcW w:w="1024" w:type="dxa"/>
          </w:tcPr>
          <w:p w14:paraId="4FA8674C" w14:textId="77777777" w:rsidR="00924464" w:rsidRDefault="00924464">
            <w:pPr>
              <w:pStyle w:val="TableParagraph"/>
              <w:rPr>
                <w:sz w:val="20"/>
              </w:rPr>
            </w:pPr>
          </w:p>
          <w:p w14:paraId="0A8FB4F7" w14:textId="77777777" w:rsidR="00924464" w:rsidRDefault="00924464">
            <w:pPr>
              <w:pStyle w:val="TableParagraph"/>
              <w:rPr>
                <w:sz w:val="20"/>
              </w:rPr>
            </w:pPr>
          </w:p>
          <w:p w14:paraId="461E1FDA" w14:textId="77777777" w:rsidR="00924464" w:rsidRDefault="00924464">
            <w:pPr>
              <w:pStyle w:val="TableParagraph"/>
              <w:spacing w:before="229"/>
              <w:rPr>
                <w:sz w:val="20"/>
              </w:rPr>
            </w:pPr>
          </w:p>
          <w:p w14:paraId="0CB8C9E9" w14:textId="77777777" w:rsidR="00924464" w:rsidRDefault="0083266D">
            <w:pPr>
              <w:pStyle w:val="TableParagraph"/>
              <w:ind w:left="13" w:right="5"/>
              <w:jc w:val="center"/>
              <w:rPr>
                <w:sz w:val="20"/>
              </w:rPr>
            </w:pPr>
            <w:r>
              <w:rPr>
                <w:spacing w:val="-5"/>
                <w:sz w:val="20"/>
              </w:rPr>
              <w:t>180</w:t>
            </w:r>
          </w:p>
        </w:tc>
        <w:tc>
          <w:tcPr>
            <w:tcW w:w="929" w:type="dxa"/>
          </w:tcPr>
          <w:p w14:paraId="2826AFB6" w14:textId="77777777" w:rsidR="00924464" w:rsidRDefault="00924464">
            <w:pPr>
              <w:pStyle w:val="TableParagraph"/>
              <w:rPr>
                <w:sz w:val="20"/>
              </w:rPr>
            </w:pPr>
          </w:p>
          <w:p w14:paraId="6F2F9834" w14:textId="77777777" w:rsidR="00924464" w:rsidRDefault="00924464">
            <w:pPr>
              <w:pStyle w:val="TableParagraph"/>
              <w:rPr>
                <w:sz w:val="20"/>
              </w:rPr>
            </w:pPr>
          </w:p>
          <w:p w14:paraId="0FEF00D9" w14:textId="77777777" w:rsidR="00924464" w:rsidRDefault="00924464">
            <w:pPr>
              <w:pStyle w:val="TableParagraph"/>
              <w:spacing w:before="229"/>
              <w:rPr>
                <w:sz w:val="20"/>
              </w:rPr>
            </w:pPr>
          </w:p>
          <w:p w14:paraId="5F004558" w14:textId="77777777" w:rsidR="00924464" w:rsidRDefault="0083266D">
            <w:pPr>
              <w:pStyle w:val="TableParagraph"/>
              <w:ind w:left="15" w:right="1"/>
              <w:jc w:val="center"/>
              <w:rPr>
                <w:sz w:val="20"/>
              </w:rPr>
            </w:pPr>
            <w:r>
              <w:rPr>
                <w:spacing w:val="-5"/>
                <w:sz w:val="20"/>
              </w:rPr>
              <w:t>90</w:t>
            </w:r>
          </w:p>
        </w:tc>
        <w:tc>
          <w:tcPr>
            <w:tcW w:w="1176" w:type="dxa"/>
          </w:tcPr>
          <w:p w14:paraId="287129DF" w14:textId="77777777" w:rsidR="00924464" w:rsidRDefault="00924464">
            <w:pPr>
              <w:pStyle w:val="TableParagraph"/>
              <w:rPr>
                <w:sz w:val="20"/>
              </w:rPr>
            </w:pPr>
          </w:p>
          <w:p w14:paraId="18600EE1" w14:textId="77777777" w:rsidR="00924464" w:rsidRDefault="00924464">
            <w:pPr>
              <w:pStyle w:val="TableParagraph"/>
              <w:rPr>
                <w:sz w:val="20"/>
              </w:rPr>
            </w:pPr>
          </w:p>
          <w:p w14:paraId="3827906D" w14:textId="77777777" w:rsidR="00924464" w:rsidRDefault="00924464">
            <w:pPr>
              <w:pStyle w:val="TableParagraph"/>
              <w:spacing w:before="229"/>
              <w:rPr>
                <w:sz w:val="20"/>
              </w:rPr>
            </w:pPr>
          </w:p>
          <w:p w14:paraId="60DC7266" w14:textId="77777777" w:rsidR="00924464" w:rsidRDefault="0083266D">
            <w:pPr>
              <w:pStyle w:val="TableParagraph"/>
              <w:ind w:left="12"/>
              <w:jc w:val="center"/>
              <w:rPr>
                <w:sz w:val="20"/>
              </w:rPr>
            </w:pPr>
            <w:r>
              <w:rPr>
                <w:spacing w:val="-5"/>
                <w:sz w:val="20"/>
              </w:rPr>
              <w:t>180</w:t>
            </w:r>
          </w:p>
        </w:tc>
        <w:tc>
          <w:tcPr>
            <w:tcW w:w="1289" w:type="dxa"/>
          </w:tcPr>
          <w:p w14:paraId="041D93DE"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216,</w:t>
            </w:r>
            <w:r>
              <w:rPr>
                <w:spacing w:val="-34"/>
                <w:sz w:val="20"/>
              </w:rPr>
              <w:t xml:space="preserve"> </w:t>
            </w:r>
            <w:r>
              <w:rPr>
                <w:sz w:val="20"/>
              </w:rPr>
              <w:t>217</w:t>
            </w:r>
            <w:r>
              <w:rPr>
                <w:spacing w:val="25"/>
                <w:sz w:val="20"/>
              </w:rPr>
              <w:t xml:space="preserve"> </w:t>
            </w:r>
            <w:r>
              <w:rPr>
                <w:spacing w:val="-10"/>
                <w:sz w:val="20"/>
              </w:rPr>
              <w:t>y</w:t>
            </w:r>
          </w:p>
          <w:p w14:paraId="7DBE52D5" w14:textId="77777777" w:rsidR="00924464" w:rsidRDefault="0083266D">
            <w:pPr>
              <w:pStyle w:val="TableParagraph"/>
              <w:spacing w:line="228" w:lineRule="exact"/>
              <w:ind w:left="5"/>
              <w:rPr>
                <w:sz w:val="20"/>
              </w:rPr>
            </w:pPr>
            <w:r>
              <w:rPr>
                <w:spacing w:val="-5"/>
                <w:sz w:val="20"/>
              </w:rPr>
              <w:t>218</w:t>
            </w:r>
          </w:p>
          <w:p w14:paraId="097CB583" w14:textId="77777777" w:rsidR="00924464" w:rsidRDefault="0083266D">
            <w:pPr>
              <w:pStyle w:val="TableParagraph"/>
              <w:ind w:left="5"/>
              <w:rPr>
                <w:sz w:val="20"/>
              </w:rPr>
            </w:pPr>
            <w:r>
              <w:rPr>
                <w:spacing w:val="-2"/>
                <w:sz w:val="20"/>
              </w:rPr>
              <w:t xml:space="preserve">RCSEEO </w:t>
            </w:r>
            <w:r>
              <w:rPr>
                <w:sz w:val="20"/>
              </w:rPr>
              <w:t>Art.337</w:t>
            </w:r>
            <w:r>
              <w:rPr>
                <w:spacing w:val="-14"/>
                <w:sz w:val="20"/>
              </w:rPr>
              <w:t xml:space="preserve"> </w:t>
            </w:r>
            <w:r>
              <w:rPr>
                <w:sz w:val="20"/>
              </w:rPr>
              <w:t xml:space="preserve">y341 </w:t>
            </w:r>
            <w:r>
              <w:rPr>
                <w:spacing w:val="-2"/>
                <w:sz w:val="20"/>
              </w:rPr>
              <w:t>RGAPPC CHMOJ</w:t>
            </w:r>
          </w:p>
          <w:p w14:paraId="104C0715" w14:textId="77777777" w:rsidR="00924464" w:rsidRDefault="0083266D">
            <w:pPr>
              <w:pStyle w:val="TableParagraph"/>
              <w:tabs>
                <w:tab w:val="left" w:pos="774"/>
              </w:tabs>
              <w:spacing w:line="229" w:lineRule="exact"/>
              <w:ind w:left="5"/>
              <w:rPr>
                <w:sz w:val="20"/>
              </w:rPr>
            </w:pPr>
            <w:r>
              <w:rPr>
                <w:spacing w:val="-4"/>
                <w:sz w:val="20"/>
              </w:rPr>
              <w:t>art.</w:t>
            </w:r>
            <w:r>
              <w:rPr>
                <w:sz w:val="20"/>
              </w:rPr>
              <w:tab/>
            </w:r>
            <w:r>
              <w:rPr>
                <w:spacing w:val="-4"/>
                <w:sz w:val="20"/>
              </w:rPr>
              <w:t>163,</w:t>
            </w:r>
          </w:p>
          <w:p w14:paraId="4FB875B6" w14:textId="77777777" w:rsidR="00924464" w:rsidRDefault="0083266D">
            <w:pPr>
              <w:pStyle w:val="TableParagraph"/>
              <w:spacing w:before="1" w:line="211" w:lineRule="exact"/>
              <w:ind w:left="5"/>
              <w:rPr>
                <w:sz w:val="20"/>
              </w:rPr>
            </w:pPr>
            <w:r>
              <w:rPr>
                <w:spacing w:val="-5"/>
                <w:sz w:val="20"/>
              </w:rPr>
              <w:t>197</w:t>
            </w:r>
          </w:p>
        </w:tc>
      </w:tr>
      <w:tr w:rsidR="00924464" w14:paraId="0B15930E" w14:textId="77777777">
        <w:trPr>
          <w:trHeight w:val="1842"/>
        </w:trPr>
        <w:tc>
          <w:tcPr>
            <w:tcW w:w="2674" w:type="dxa"/>
          </w:tcPr>
          <w:p w14:paraId="014B4962" w14:textId="77777777" w:rsidR="00924464" w:rsidRDefault="00924464">
            <w:pPr>
              <w:pStyle w:val="TableParagraph"/>
              <w:rPr>
                <w:sz w:val="20"/>
              </w:rPr>
            </w:pPr>
          </w:p>
          <w:p w14:paraId="404AE7C7" w14:textId="77777777" w:rsidR="00924464" w:rsidRDefault="00924464">
            <w:pPr>
              <w:pStyle w:val="TableParagraph"/>
              <w:spacing w:before="115"/>
              <w:rPr>
                <w:sz w:val="20"/>
              </w:rPr>
            </w:pPr>
          </w:p>
          <w:p w14:paraId="14AA9975" w14:textId="77777777" w:rsidR="00924464" w:rsidRDefault="0083266D">
            <w:pPr>
              <w:pStyle w:val="TableParagraph"/>
              <w:tabs>
                <w:tab w:val="left" w:pos="774"/>
              </w:tabs>
              <w:ind w:left="774" w:right="194" w:hanging="428"/>
              <w:rPr>
                <w:sz w:val="20"/>
              </w:rPr>
            </w:pPr>
            <w:r>
              <w:rPr>
                <w:spacing w:val="-4"/>
                <w:sz w:val="17"/>
              </w:rPr>
              <w:t>XI.</w:t>
            </w:r>
            <w:r>
              <w:rPr>
                <w:sz w:val="17"/>
              </w:rPr>
              <w:tab/>
            </w:r>
            <w:r>
              <w:rPr>
                <w:sz w:val="20"/>
              </w:rPr>
              <w:t>No respetar el dictamende</w:t>
            </w:r>
            <w:r>
              <w:rPr>
                <w:spacing w:val="-14"/>
                <w:sz w:val="20"/>
              </w:rPr>
              <w:t xml:space="preserve"> </w:t>
            </w:r>
            <w:r>
              <w:rPr>
                <w:sz w:val="20"/>
              </w:rPr>
              <w:t>uso</w:t>
            </w:r>
            <w:r>
              <w:rPr>
                <w:spacing w:val="-14"/>
                <w:sz w:val="20"/>
              </w:rPr>
              <w:t xml:space="preserve"> </w:t>
            </w:r>
            <w:r>
              <w:rPr>
                <w:sz w:val="20"/>
              </w:rPr>
              <w:t>de suelo comercial</w:t>
            </w:r>
          </w:p>
        </w:tc>
        <w:tc>
          <w:tcPr>
            <w:tcW w:w="674" w:type="dxa"/>
          </w:tcPr>
          <w:p w14:paraId="6FCDEC7A" w14:textId="77777777" w:rsidR="00924464" w:rsidRDefault="00924464">
            <w:pPr>
              <w:pStyle w:val="TableParagraph"/>
              <w:rPr>
                <w:sz w:val="20"/>
              </w:rPr>
            </w:pPr>
          </w:p>
          <w:p w14:paraId="49F5EF64" w14:textId="77777777" w:rsidR="00924464" w:rsidRDefault="00924464">
            <w:pPr>
              <w:pStyle w:val="TableParagraph"/>
              <w:rPr>
                <w:sz w:val="20"/>
              </w:rPr>
            </w:pPr>
          </w:p>
          <w:p w14:paraId="7AEDBEE5" w14:textId="77777777" w:rsidR="00924464" w:rsidRDefault="00924464">
            <w:pPr>
              <w:pStyle w:val="TableParagraph"/>
              <w:spacing w:before="115"/>
              <w:rPr>
                <w:sz w:val="20"/>
              </w:rPr>
            </w:pPr>
          </w:p>
          <w:p w14:paraId="0DC142CB" w14:textId="77777777" w:rsidR="00924464" w:rsidRDefault="0083266D">
            <w:pPr>
              <w:pStyle w:val="TableParagraph"/>
              <w:spacing w:before="1"/>
              <w:ind w:left="8" w:right="6"/>
              <w:jc w:val="center"/>
              <w:rPr>
                <w:sz w:val="20"/>
              </w:rPr>
            </w:pPr>
            <w:r>
              <w:rPr>
                <w:spacing w:val="-5"/>
                <w:sz w:val="20"/>
              </w:rPr>
              <w:t>350</w:t>
            </w:r>
          </w:p>
        </w:tc>
        <w:tc>
          <w:tcPr>
            <w:tcW w:w="782" w:type="dxa"/>
          </w:tcPr>
          <w:p w14:paraId="4A2C12ED" w14:textId="77777777" w:rsidR="00924464" w:rsidRDefault="00924464">
            <w:pPr>
              <w:pStyle w:val="TableParagraph"/>
              <w:rPr>
                <w:sz w:val="20"/>
              </w:rPr>
            </w:pPr>
          </w:p>
          <w:p w14:paraId="17DEFC3F" w14:textId="77777777" w:rsidR="00924464" w:rsidRDefault="00924464">
            <w:pPr>
              <w:pStyle w:val="TableParagraph"/>
              <w:rPr>
                <w:sz w:val="20"/>
              </w:rPr>
            </w:pPr>
          </w:p>
          <w:p w14:paraId="607FB0CF" w14:textId="77777777" w:rsidR="00924464" w:rsidRDefault="00924464">
            <w:pPr>
              <w:pStyle w:val="TableParagraph"/>
              <w:spacing w:before="115"/>
              <w:rPr>
                <w:sz w:val="20"/>
              </w:rPr>
            </w:pPr>
          </w:p>
          <w:p w14:paraId="1DAEF0AF" w14:textId="77777777" w:rsidR="00924464" w:rsidRDefault="0083266D">
            <w:pPr>
              <w:pStyle w:val="TableParagraph"/>
              <w:spacing w:before="1"/>
              <w:ind w:left="11" w:right="5"/>
              <w:jc w:val="center"/>
              <w:rPr>
                <w:sz w:val="20"/>
              </w:rPr>
            </w:pPr>
            <w:r>
              <w:rPr>
                <w:spacing w:val="-5"/>
                <w:sz w:val="20"/>
              </w:rPr>
              <w:t>700</w:t>
            </w:r>
          </w:p>
        </w:tc>
        <w:tc>
          <w:tcPr>
            <w:tcW w:w="846" w:type="dxa"/>
          </w:tcPr>
          <w:p w14:paraId="5B542A3C" w14:textId="77777777" w:rsidR="00924464" w:rsidRDefault="00924464">
            <w:pPr>
              <w:pStyle w:val="TableParagraph"/>
              <w:rPr>
                <w:sz w:val="20"/>
              </w:rPr>
            </w:pPr>
          </w:p>
          <w:p w14:paraId="46E536A2" w14:textId="77777777" w:rsidR="00924464" w:rsidRDefault="00924464">
            <w:pPr>
              <w:pStyle w:val="TableParagraph"/>
              <w:rPr>
                <w:sz w:val="20"/>
              </w:rPr>
            </w:pPr>
          </w:p>
          <w:p w14:paraId="626DC1D6" w14:textId="77777777" w:rsidR="00924464" w:rsidRDefault="00924464">
            <w:pPr>
              <w:pStyle w:val="TableParagraph"/>
              <w:spacing w:before="115"/>
              <w:rPr>
                <w:sz w:val="20"/>
              </w:rPr>
            </w:pPr>
          </w:p>
          <w:p w14:paraId="27B2188B" w14:textId="77777777" w:rsidR="00924464" w:rsidRDefault="0083266D">
            <w:pPr>
              <w:pStyle w:val="TableParagraph"/>
              <w:spacing w:before="1"/>
              <w:ind w:left="11" w:right="5"/>
              <w:jc w:val="center"/>
              <w:rPr>
                <w:sz w:val="20"/>
              </w:rPr>
            </w:pPr>
            <w:r>
              <w:rPr>
                <w:spacing w:val="-5"/>
                <w:sz w:val="20"/>
              </w:rPr>
              <w:t>350</w:t>
            </w:r>
          </w:p>
        </w:tc>
        <w:tc>
          <w:tcPr>
            <w:tcW w:w="1024" w:type="dxa"/>
          </w:tcPr>
          <w:p w14:paraId="76645240" w14:textId="77777777" w:rsidR="00924464" w:rsidRDefault="00924464">
            <w:pPr>
              <w:pStyle w:val="TableParagraph"/>
              <w:rPr>
                <w:sz w:val="20"/>
              </w:rPr>
            </w:pPr>
          </w:p>
          <w:p w14:paraId="01B46594" w14:textId="77777777" w:rsidR="00924464" w:rsidRDefault="00924464">
            <w:pPr>
              <w:pStyle w:val="TableParagraph"/>
              <w:rPr>
                <w:sz w:val="20"/>
              </w:rPr>
            </w:pPr>
          </w:p>
          <w:p w14:paraId="00A989DB" w14:textId="77777777" w:rsidR="00924464" w:rsidRDefault="00924464">
            <w:pPr>
              <w:pStyle w:val="TableParagraph"/>
              <w:spacing w:before="115"/>
              <w:rPr>
                <w:sz w:val="20"/>
              </w:rPr>
            </w:pPr>
          </w:p>
          <w:p w14:paraId="031A34B0" w14:textId="77777777" w:rsidR="00924464" w:rsidRDefault="0083266D">
            <w:pPr>
              <w:pStyle w:val="TableParagraph"/>
              <w:spacing w:before="1"/>
              <w:ind w:left="13" w:right="5"/>
              <w:jc w:val="center"/>
              <w:rPr>
                <w:sz w:val="20"/>
              </w:rPr>
            </w:pPr>
            <w:r>
              <w:rPr>
                <w:spacing w:val="-5"/>
                <w:sz w:val="20"/>
              </w:rPr>
              <w:t>700</w:t>
            </w:r>
          </w:p>
        </w:tc>
        <w:tc>
          <w:tcPr>
            <w:tcW w:w="929" w:type="dxa"/>
          </w:tcPr>
          <w:p w14:paraId="1F63E8CC" w14:textId="77777777" w:rsidR="00924464" w:rsidRDefault="00924464">
            <w:pPr>
              <w:pStyle w:val="TableParagraph"/>
              <w:rPr>
                <w:sz w:val="20"/>
              </w:rPr>
            </w:pPr>
          </w:p>
          <w:p w14:paraId="56E6AEE9" w14:textId="77777777" w:rsidR="00924464" w:rsidRDefault="00924464">
            <w:pPr>
              <w:pStyle w:val="TableParagraph"/>
              <w:rPr>
                <w:sz w:val="20"/>
              </w:rPr>
            </w:pPr>
          </w:p>
          <w:p w14:paraId="6AD10AA1" w14:textId="77777777" w:rsidR="00924464" w:rsidRDefault="00924464">
            <w:pPr>
              <w:pStyle w:val="TableParagraph"/>
              <w:spacing w:before="115"/>
              <w:rPr>
                <w:sz w:val="20"/>
              </w:rPr>
            </w:pPr>
          </w:p>
          <w:p w14:paraId="7091ACE2" w14:textId="77777777" w:rsidR="00924464" w:rsidRDefault="0083266D">
            <w:pPr>
              <w:pStyle w:val="TableParagraph"/>
              <w:spacing w:before="1"/>
              <w:ind w:left="15" w:right="1"/>
              <w:jc w:val="center"/>
              <w:rPr>
                <w:sz w:val="20"/>
              </w:rPr>
            </w:pPr>
            <w:r>
              <w:rPr>
                <w:spacing w:val="-5"/>
                <w:sz w:val="20"/>
              </w:rPr>
              <w:t>350</w:t>
            </w:r>
          </w:p>
        </w:tc>
        <w:tc>
          <w:tcPr>
            <w:tcW w:w="1176" w:type="dxa"/>
          </w:tcPr>
          <w:p w14:paraId="1FA2579C" w14:textId="77777777" w:rsidR="00924464" w:rsidRDefault="00924464">
            <w:pPr>
              <w:pStyle w:val="TableParagraph"/>
              <w:rPr>
                <w:sz w:val="20"/>
              </w:rPr>
            </w:pPr>
          </w:p>
          <w:p w14:paraId="3207B8BD" w14:textId="77777777" w:rsidR="00924464" w:rsidRDefault="00924464">
            <w:pPr>
              <w:pStyle w:val="TableParagraph"/>
              <w:rPr>
                <w:sz w:val="20"/>
              </w:rPr>
            </w:pPr>
          </w:p>
          <w:p w14:paraId="6D4705EC" w14:textId="77777777" w:rsidR="00924464" w:rsidRDefault="00924464">
            <w:pPr>
              <w:pStyle w:val="TableParagraph"/>
              <w:spacing w:before="115"/>
              <w:rPr>
                <w:sz w:val="20"/>
              </w:rPr>
            </w:pPr>
          </w:p>
          <w:p w14:paraId="58BB11B7" w14:textId="77777777" w:rsidR="00924464" w:rsidRDefault="0083266D">
            <w:pPr>
              <w:pStyle w:val="TableParagraph"/>
              <w:spacing w:before="1"/>
              <w:ind w:left="12"/>
              <w:jc w:val="center"/>
              <w:rPr>
                <w:sz w:val="20"/>
              </w:rPr>
            </w:pPr>
            <w:r>
              <w:rPr>
                <w:spacing w:val="-5"/>
                <w:sz w:val="20"/>
              </w:rPr>
              <w:t>700</w:t>
            </w:r>
          </w:p>
        </w:tc>
        <w:tc>
          <w:tcPr>
            <w:tcW w:w="1289" w:type="dxa"/>
          </w:tcPr>
          <w:p w14:paraId="1BA37160" w14:textId="77777777" w:rsidR="00924464" w:rsidRDefault="0083266D">
            <w:pPr>
              <w:pStyle w:val="TableParagraph"/>
              <w:tabs>
                <w:tab w:val="left" w:pos="1127"/>
              </w:tabs>
              <w:spacing w:line="242" w:lineRule="auto"/>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684125D2" w14:textId="77777777" w:rsidR="00924464" w:rsidRDefault="0083266D">
            <w:pPr>
              <w:pStyle w:val="TableParagraph"/>
              <w:spacing w:line="226" w:lineRule="exact"/>
              <w:ind w:left="5"/>
              <w:rPr>
                <w:sz w:val="20"/>
              </w:rPr>
            </w:pPr>
            <w:r>
              <w:rPr>
                <w:spacing w:val="-5"/>
                <w:sz w:val="20"/>
              </w:rPr>
              <w:t>216</w:t>
            </w:r>
          </w:p>
          <w:p w14:paraId="2654E11A"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RGAPPC</w:t>
            </w:r>
          </w:p>
          <w:p w14:paraId="214C66EF" w14:textId="77777777" w:rsidR="00924464" w:rsidRDefault="0083266D">
            <w:pPr>
              <w:pStyle w:val="TableParagraph"/>
              <w:spacing w:line="228" w:lineRule="exact"/>
              <w:ind w:left="5" w:right="212"/>
              <w:rPr>
                <w:sz w:val="20"/>
              </w:rPr>
            </w:pPr>
            <w:r>
              <w:rPr>
                <w:sz w:val="20"/>
              </w:rPr>
              <w:t>CHMOJ</w:t>
            </w:r>
            <w:r>
              <w:rPr>
                <w:spacing w:val="-14"/>
                <w:sz w:val="20"/>
              </w:rPr>
              <w:t xml:space="preserve"> </w:t>
            </w:r>
            <w:r>
              <w:rPr>
                <w:sz w:val="20"/>
              </w:rPr>
              <w:t xml:space="preserve">art. </w:t>
            </w:r>
            <w:r>
              <w:rPr>
                <w:spacing w:val="-4"/>
                <w:sz w:val="20"/>
              </w:rPr>
              <w:t>210</w:t>
            </w:r>
          </w:p>
        </w:tc>
      </w:tr>
    </w:tbl>
    <w:p w14:paraId="55B7245A" w14:textId="77777777" w:rsidR="00924464" w:rsidRDefault="00924464">
      <w:pPr>
        <w:pStyle w:val="TableParagraph"/>
        <w:spacing w:line="228" w:lineRule="exact"/>
        <w:rPr>
          <w:sz w:val="20"/>
        </w:rPr>
        <w:sectPr w:rsidR="00924464">
          <w:type w:val="continuous"/>
          <w:pgSz w:w="12240" w:h="15840"/>
          <w:pgMar w:top="3400" w:right="1080" w:bottom="1513"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2A93E4A3" w14:textId="77777777">
        <w:trPr>
          <w:trHeight w:val="1012"/>
        </w:trPr>
        <w:tc>
          <w:tcPr>
            <w:tcW w:w="2674" w:type="dxa"/>
            <w:vMerge w:val="restart"/>
          </w:tcPr>
          <w:p w14:paraId="6DFA673C" w14:textId="77777777" w:rsidR="00924464" w:rsidRDefault="0083266D">
            <w:pPr>
              <w:pStyle w:val="TableParagraph"/>
              <w:tabs>
                <w:tab w:val="left" w:pos="774"/>
              </w:tabs>
              <w:spacing w:line="227" w:lineRule="exact"/>
              <w:ind w:left="299"/>
              <w:rPr>
                <w:sz w:val="20"/>
              </w:rPr>
            </w:pPr>
            <w:r>
              <w:rPr>
                <w:spacing w:val="-4"/>
                <w:sz w:val="17"/>
              </w:rPr>
              <w:t>XII.</w:t>
            </w:r>
            <w:r>
              <w:rPr>
                <w:sz w:val="17"/>
              </w:rPr>
              <w:tab/>
            </w:r>
            <w:r>
              <w:rPr>
                <w:spacing w:val="-2"/>
                <w:sz w:val="20"/>
              </w:rPr>
              <w:t>Por</w:t>
            </w:r>
            <w:r>
              <w:rPr>
                <w:spacing w:val="-11"/>
                <w:sz w:val="20"/>
              </w:rPr>
              <w:t xml:space="preserve"> </w:t>
            </w:r>
            <w:r>
              <w:rPr>
                <w:spacing w:val="-2"/>
                <w:sz w:val="20"/>
              </w:rPr>
              <w:t>falsear</w:t>
            </w:r>
          </w:p>
          <w:p w14:paraId="3A576122" w14:textId="77777777" w:rsidR="00924464" w:rsidRDefault="0083266D">
            <w:pPr>
              <w:pStyle w:val="TableParagraph"/>
              <w:ind w:left="774" w:right="95"/>
              <w:rPr>
                <w:sz w:val="20"/>
              </w:rPr>
            </w:pPr>
            <w:r>
              <w:rPr>
                <w:spacing w:val="-2"/>
                <w:sz w:val="20"/>
              </w:rPr>
              <w:t xml:space="preserve">informacióny </w:t>
            </w:r>
            <w:r>
              <w:rPr>
                <w:sz w:val="20"/>
              </w:rPr>
              <w:t>declarar</w:t>
            </w:r>
            <w:r>
              <w:rPr>
                <w:spacing w:val="-14"/>
                <w:sz w:val="20"/>
              </w:rPr>
              <w:t xml:space="preserve"> </w:t>
            </w:r>
            <w:r>
              <w:rPr>
                <w:sz w:val="20"/>
              </w:rPr>
              <w:t>un</w:t>
            </w:r>
            <w:r>
              <w:rPr>
                <w:spacing w:val="-14"/>
                <w:sz w:val="20"/>
              </w:rPr>
              <w:t xml:space="preserve"> </w:t>
            </w:r>
            <w:r>
              <w:rPr>
                <w:sz w:val="20"/>
              </w:rPr>
              <w:t>metraje menor al existente en eluso de suelo comercial</w:t>
            </w:r>
            <w:r>
              <w:rPr>
                <w:spacing w:val="-14"/>
                <w:sz w:val="20"/>
              </w:rPr>
              <w:t xml:space="preserve"> </w:t>
            </w:r>
            <w:r>
              <w:rPr>
                <w:sz w:val="20"/>
              </w:rPr>
              <w:t xml:space="preserve">pormetro </w:t>
            </w:r>
            <w:r>
              <w:rPr>
                <w:spacing w:val="-2"/>
                <w:sz w:val="20"/>
              </w:rPr>
              <w:t>cuadrado.</w:t>
            </w:r>
          </w:p>
          <w:p w14:paraId="45362467" w14:textId="77777777" w:rsidR="00924464" w:rsidRDefault="0083266D">
            <w:pPr>
              <w:pStyle w:val="TableParagraph"/>
              <w:spacing w:before="1"/>
              <w:ind w:left="774" w:right="20" w:hanging="221"/>
              <w:rPr>
                <w:sz w:val="20"/>
              </w:rPr>
            </w:pPr>
            <w:r>
              <w:rPr>
                <w:sz w:val="20"/>
              </w:rPr>
              <w:t xml:space="preserve">Para efectos de </w:t>
            </w:r>
            <w:r>
              <w:rPr>
                <w:spacing w:val="-2"/>
                <w:sz w:val="20"/>
              </w:rPr>
              <w:t xml:space="preserve">aplicacióndel </w:t>
            </w:r>
            <w:r>
              <w:rPr>
                <w:sz w:val="20"/>
              </w:rPr>
              <w:t>presente inciso se tomará</w:t>
            </w:r>
            <w:r>
              <w:rPr>
                <w:spacing w:val="-5"/>
                <w:sz w:val="20"/>
              </w:rPr>
              <w:t xml:space="preserve"> </w:t>
            </w:r>
            <w:r>
              <w:rPr>
                <w:sz w:val="20"/>
              </w:rPr>
              <w:t>como</w:t>
            </w:r>
            <w:r>
              <w:rPr>
                <w:spacing w:val="-4"/>
                <w:sz w:val="20"/>
              </w:rPr>
              <w:t xml:space="preserve"> base</w:t>
            </w:r>
          </w:p>
          <w:p w14:paraId="491F4F18" w14:textId="77777777" w:rsidR="00924464" w:rsidRDefault="0083266D">
            <w:pPr>
              <w:pStyle w:val="TableParagraph"/>
              <w:spacing w:line="228" w:lineRule="exact"/>
              <w:ind w:left="774" w:right="327"/>
              <w:rPr>
                <w:sz w:val="20"/>
              </w:rPr>
            </w:pPr>
            <w:r>
              <w:rPr>
                <w:sz w:val="20"/>
              </w:rPr>
              <w:t>únicamente la superficie</w:t>
            </w:r>
            <w:r>
              <w:rPr>
                <w:spacing w:val="-14"/>
                <w:sz w:val="20"/>
              </w:rPr>
              <w:t xml:space="preserve"> </w:t>
            </w:r>
            <w:r>
              <w:rPr>
                <w:sz w:val="20"/>
              </w:rPr>
              <w:t>omitida</w:t>
            </w:r>
          </w:p>
        </w:tc>
        <w:tc>
          <w:tcPr>
            <w:tcW w:w="1456" w:type="dxa"/>
            <w:gridSpan w:val="2"/>
          </w:tcPr>
          <w:p w14:paraId="512A3717" w14:textId="77777777" w:rsidR="00924464" w:rsidRDefault="0083266D">
            <w:pPr>
              <w:pStyle w:val="TableParagraph"/>
              <w:spacing w:before="160"/>
              <w:ind w:left="7"/>
              <w:jc w:val="center"/>
              <w:rPr>
                <w:sz w:val="20"/>
              </w:rPr>
            </w:pPr>
            <w:r>
              <w:rPr>
                <w:sz w:val="20"/>
              </w:rPr>
              <w:t>Menor</w:t>
            </w:r>
            <w:r>
              <w:rPr>
                <w:spacing w:val="-14"/>
                <w:sz w:val="20"/>
              </w:rPr>
              <w:t xml:space="preserve"> </w:t>
            </w:r>
            <w:r>
              <w:rPr>
                <w:sz w:val="20"/>
              </w:rPr>
              <w:t>a</w:t>
            </w:r>
            <w:r>
              <w:rPr>
                <w:spacing w:val="-14"/>
                <w:sz w:val="20"/>
              </w:rPr>
              <w:t xml:space="preserve"> </w:t>
            </w:r>
            <w:r>
              <w:rPr>
                <w:sz w:val="20"/>
              </w:rPr>
              <w:t xml:space="preserve">10 </w:t>
            </w:r>
            <w:r>
              <w:rPr>
                <w:spacing w:val="-2"/>
                <w:sz w:val="20"/>
              </w:rPr>
              <w:t>metros cuadrados</w:t>
            </w:r>
          </w:p>
        </w:tc>
        <w:tc>
          <w:tcPr>
            <w:tcW w:w="1870" w:type="dxa"/>
            <w:gridSpan w:val="2"/>
          </w:tcPr>
          <w:p w14:paraId="5B90525C" w14:textId="77777777" w:rsidR="00924464" w:rsidRDefault="00924464">
            <w:pPr>
              <w:pStyle w:val="TableParagraph"/>
              <w:spacing w:before="45"/>
              <w:rPr>
                <w:sz w:val="20"/>
              </w:rPr>
            </w:pPr>
          </w:p>
          <w:p w14:paraId="4AB46791" w14:textId="77777777" w:rsidR="00924464" w:rsidRDefault="0083266D">
            <w:pPr>
              <w:pStyle w:val="TableParagraph"/>
              <w:ind w:left="7"/>
              <w:jc w:val="center"/>
              <w:rPr>
                <w:sz w:val="20"/>
              </w:rPr>
            </w:pPr>
            <w:r>
              <w:rPr>
                <w:sz w:val="20"/>
              </w:rPr>
              <w:t>De</w:t>
            </w:r>
            <w:r>
              <w:rPr>
                <w:spacing w:val="-4"/>
                <w:sz w:val="20"/>
              </w:rPr>
              <w:t xml:space="preserve"> </w:t>
            </w:r>
            <w:r>
              <w:rPr>
                <w:sz w:val="20"/>
              </w:rPr>
              <w:t>11</w:t>
            </w:r>
            <w:r>
              <w:rPr>
                <w:spacing w:val="-3"/>
                <w:sz w:val="20"/>
              </w:rPr>
              <w:t xml:space="preserve"> </w:t>
            </w:r>
            <w:r>
              <w:rPr>
                <w:sz w:val="20"/>
              </w:rPr>
              <w:t>a</w:t>
            </w:r>
            <w:r>
              <w:rPr>
                <w:spacing w:val="-3"/>
                <w:sz w:val="20"/>
              </w:rPr>
              <w:t xml:space="preserve"> </w:t>
            </w:r>
            <w:r>
              <w:rPr>
                <w:spacing w:val="-5"/>
                <w:sz w:val="20"/>
              </w:rPr>
              <w:t>20</w:t>
            </w:r>
          </w:p>
          <w:p w14:paraId="05F5FED8" w14:textId="77777777" w:rsidR="00924464" w:rsidRDefault="0083266D">
            <w:pPr>
              <w:pStyle w:val="TableParagraph"/>
              <w:spacing w:before="1"/>
              <w:ind w:left="7" w:right="2"/>
              <w:jc w:val="center"/>
              <w:rPr>
                <w:sz w:val="20"/>
              </w:rPr>
            </w:pPr>
            <w:r>
              <w:rPr>
                <w:sz w:val="20"/>
              </w:rPr>
              <w:t>metros</w:t>
            </w:r>
            <w:r>
              <w:rPr>
                <w:spacing w:val="-9"/>
                <w:sz w:val="20"/>
              </w:rPr>
              <w:t xml:space="preserve"> </w:t>
            </w:r>
            <w:r>
              <w:rPr>
                <w:spacing w:val="-2"/>
                <w:sz w:val="20"/>
              </w:rPr>
              <w:t>cuadrados</w:t>
            </w:r>
          </w:p>
        </w:tc>
        <w:tc>
          <w:tcPr>
            <w:tcW w:w="2105" w:type="dxa"/>
            <w:gridSpan w:val="2"/>
          </w:tcPr>
          <w:p w14:paraId="493E5DCA" w14:textId="77777777" w:rsidR="00924464" w:rsidRDefault="00924464">
            <w:pPr>
              <w:pStyle w:val="TableParagraph"/>
              <w:spacing w:before="45"/>
              <w:rPr>
                <w:sz w:val="20"/>
              </w:rPr>
            </w:pPr>
          </w:p>
          <w:p w14:paraId="78A0E67F" w14:textId="77777777" w:rsidR="00924464" w:rsidRDefault="0083266D">
            <w:pPr>
              <w:pStyle w:val="TableParagraph"/>
              <w:ind w:left="586" w:hanging="423"/>
              <w:rPr>
                <w:sz w:val="20"/>
              </w:rPr>
            </w:pPr>
            <w:r>
              <w:rPr>
                <w:sz w:val="20"/>
              </w:rPr>
              <w:t>Mayor</w:t>
            </w:r>
            <w:r>
              <w:rPr>
                <w:spacing w:val="-14"/>
                <w:sz w:val="20"/>
              </w:rPr>
              <w:t xml:space="preserve"> </w:t>
            </w:r>
            <w:r>
              <w:rPr>
                <w:sz w:val="20"/>
              </w:rPr>
              <w:t>de</w:t>
            </w:r>
            <w:r>
              <w:rPr>
                <w:spacing w:val="-12"/>
                <w:sz w:val="20"/>
              </w:rPr>
              <w:t xml:space="preserve"> </w:t>
            </w:r>
            <w:r>
              <w:rPr>
                <w:sz w:val="20"/>
              </w:rPr>
              <w:t>20</w:t>
            </w:r>
            <w:r>
              <w:rPr>
                <w:spacing w:val="-13"/>
                <w:sz w:val="20"/>
              </w:rPr>
              <w:t xml:space="preserve"> </w:t>
            </w:r>
            <w:r>
              <w:rPr>
                <w:sz w:val="20"/>
              </w:rPr>
              <w:t xml:space="preserve">metros </w:t>
            </w:r>
            <w:r>
              <w:rPr>
                <w:spacing w:val="-2"/>
                <w:sz w:val="20"/>
              </w:rPr>
              <w:t>cuadrados</w:t>
            </w:r>
          </w:p>
        </w:tc>
        <w:tc>
          <w:tcPr>
            <w:tcW w:w="1289" w:type="dxa"/>
            <w:vMerge w:val="restart"/>
          </w:tcPr>
          <w:p w14:paraId="4FB7875A" w14:textId="77777777" w:rsidR="00924464" w:rsidRDefault="0083266D">
            <w:pPr>
              <w:pStyle w:val="TableParagraph"/>
              <w:spacing w:line="227" w:lineRule="exact"/>
              <w:ind w:left="5"/>
              <w:rPr>
                <w:sz w:val="20"/>
              </w:rPr>
            </w:pPr>
            <w:r>
              <w:rPr>
                <w:spacing w:val="-2"/>
                <w:sz w:val="20"/>
              </w:rPr>
              <w:t>LOTyDUEO</w:t>
            </w:r>
          </w:p>
          <w:p w14:paraId="4ED07338" w14:textId="77777777" w:rsidR="00924464" w:rsidRDefault="0083266D">
            <w:pPr>
              <w:pStyle w:val="TableParagraph"/>
              <w:ind w:left="5" w:right="56"/>
              <w:rPr>
                <w:sz w:val="20"/>
              </w:rPr>
            </w:pPr>
            <w:r>
              <w:rPr>
                <w:sz w:val="20"/>
              </w:rPr>
              <w:t>Art 219 RCSEEO</w:t>
            </w:r>
            <w:r>
              <w:rPr>
                <w:spacing w:val="-14"/>
                <w:sz w:val="20"/>
              </w:rPr>
              <w:t xml:space="preserve"> </w:t>
            </w:r>
            <w:r>
              <w:rPr>
                <w:sz w:val="20"/>
              </w:rPr>
              <w:t xml:space="preserve">Art. 336 y337 </w:t>
            </w:r>
            <w:r>
              <w:rPr>
                <w:spacing w:val="-2"/>
                <w:sz w:val="20"/>
              </w:rPr>
              <w:t xml:space="preserve">RGAPPC </w:t>
            </w:r>
            <w:r>
              <w:rPr>
                <w:sz w:val="20"/>
              </w:rPr>
              <w:t>CHMOJ Art.</w:t>
            </w:r>
          </w:p>
          <w:p w14:paraId="2DE0F7EC" w14:textId="77777777" w:rsidR="00924464" w:rsidRDefault="0083266D">
            <w:pPr>
              <w:pStyle w:val="TableParagraph"/>
              <w:ind w:left="282" w:right="-15"/>
              <w:rPr>
                <w:sz w:val="20"/>
              </w:rPr>
            </w:pPr>
            <w:r>
              <w:rPr>
                <w:sz w:val="20"/>
              </w:rPr>
              <w:t>211Fracc.</w:t>
            </w:r>
            <w:r>
              <w:rPr>
                <w:spacing w:val="-8"/>
                <w:sz w:val="20"/>
              </w:rPr>
              <w:t xml:space="preserve"> </w:t>
            </w:r>
            <w:r>
              <w:rPr>
                <w:spacing w:val="-10"/>
                <w:sz w:val="20"/>
              </w:rPr>
              <w:t>I</w:t>
            </w:r>
          </w:p>
        </w:tc>
      </w:tr>
      <w:tr w:rsidR="00924464" w14:paraId="0508B28C" w14:textId="77777777">
        <w:trPr>
          <w:trHeight w:val="1965"/>
        </w:trPr>
        <w:tc>
          <w:tcPr>
            <w:tcW w:w="2674" w:type="dxa"/>
            <w:vMerge/>
            <w:tcBorders>
              <w:top w:val="nil"/>
            </w:tcBorders>
          </w:tcPr>
          <w:p w14:paraId="06B71B22" w14:textId="77777777" w:rsidR="00924464" w:rsidRDefault="00924464">
            <w:pPr>
              <w:rPr>
                <w:sz w:val="2"/>
                <w:szCs w:val="2"/>
              </w:rPr>
            </w:pPr>
          </w:p>
        </w:tc>
        <w:tc>
          <w:tcPr>
            <w:tcW w:w="1456" w:type="dxa"/>
            <w:gridSpan w:val="2"/>
          </w:tcPr>
          <w:p w14:paraId="399899A1" w14:textId="77777777" w:rsidR="00924464" w:rsidRDefault="00924464">
            <w:pPr>
              <w:pStyle w:val="TableParagraph"/>
              <w:rPr>
                <w:sz w:val="20"/>
              </w:rPr>
            </w:pPr>
          </w:p>
          <w:p w14:paraId="2E4A8AC2" w14:textId="77777777" w:rsidR="00924464" w:rsidRDefault="00924464">
            <w:pPr>
              <w:pStyle w:val="TableParagraph"/>
              <w:rPr>
                <w:sz w:val="20"/>
              </w:rPr>
            </w:pPr>
          </w:p>
          <w:p w14:paraId="7CBA0313" w14:textId="77777777" w:rsidR="00924464" w:rsidRDefault="00924464">
            <w:pPr>
              <w:pStyle w:val="TableParagraph"/>
              <w:spacing w:before="178"/>
              <w:rPr>
                <w:sz w:val="20"/>
              </w:rPr>
            </w:pPr>
          </w:p>
          <w:p w14:paraId="0714DE80" w14:textId="77777777" w:rsidR="00924464" w:rsidRDefault="0083266D">
            <w:pPr>
              <w:pStyle w:val="TableParagraph"/>
              <w:spacing w:before="1"/>
              <w:ind w:left="38"/>
              <w:rPr>
                <w:sz w:val="20"/>
              </w:rPr>
            </w:pPr>
            <w:r>
              <w:rPr>
                <w:sz w:val="20"/>
              </w:rPr>
              <w:t>De</w:t>
            </w:r>
            <w:r>
              <w:rPr>
                <w:spacing w:val="-4"/>
                <w:sz w:val="20"/>
              </w:rPr>
              <w:t xml:space="preserve"> </w:t>
            </w:r>
            <w:r>
              <w:rPr>
                <w:sz w:val="20"/>
              </w:rPr>
              <w:t>1.5</w:t>
            </w:r>
            <w:r>
              <w:rPr>
                <w:spacing w:val="-3"/>
                <w:sz w:val="20"/>
              </w:rPr>
              <w:t xml:space="preserve"> </w:t>
            </w:r>
            <w:r>
              <w:rPr>
                <w:sz w:val="20"/>
              </w:rPr>
              <w:t>a</w:t>
            </w:r>
            <w:r>
              <w:rPr>
                <w:spacing w:val="-2"/>
                <w:sz w:val="20"/>
              </w:rPr>
              <w:t xml:space="preserve"> </w:t>
            </w:r>
            <w:r>
              <w:rPr>
                <w:spacing w:val="-4"/>
                <w:sz w:val="20"/>
              </w:rPr>
              <w:t>2UMA</w:t>
            </w:r>
          </w:p>
        </w:tc>
        <w:tc>
          <w:tcPr>
            <w:tcW w:w="1870" w:type="dxa"/>
            <w:gridSpan w:val="2"/>
          </w:tcPr>
          <w:p w14:paraId="46A88BDF" w14:textId="77777777" w:rsidR="00924464" w:rsidRDefault="00924464">
            <w:pPr>
              <w:pStyle w:val="TableParagraph"/>
              <w:rPr>
                <w:sz w:val="20"/>
              </w:rPr>
            </w:pPr>
          </w:p>
          <w:p w14:paraId="4B0ACCC4" w14:textId="77777777" w:rsidR="00924464" w:rsidRDefault="00924464">
            <w:pPr>
              <w:pStyle w:val="TableParagraph"/>
              <w:rPr>
                <w:sz w:val="20"/>
              </w:rPr>
            </w:pPr>
          </w:p>
          <w:p w14:paraId="785E6479" w14:textId="77777777" w:rsidR="00924464" w:rsidRDefault="00924464">
            <w:pPr>
              <w:pStyle w:val="TableParagraph"/>
              <w:spacing w:before="178"/>
              <w:rPr>
                <w:sz w:val="20"/>
              </w:rPr>
            </w:pPr>
          </w:p>
          <w:p w14:paraId="58417E07" w14:textId="77777777" w:rsidR="00924464" w:rsidRDefault="0083266D">
            <w:pPr>
              <w:pStyle w:val="TableParagraph"/>
              <w:spacing w:before="1"/>
              <w:ind w:left="224"/>
              <w:rPr>
                <w:sz w:val="20"/>
              </w:rPr>
            </w:pPr>
            <w:r>
              <w:rPr>
                <w:sz w:val="20"/>
              </w:rPr>
              <w:t>De</w:t>
            </w:r>
            <w:r>
              <w:rPr>
                <w:spacing w:val="-3"/>
                <w:sz w:val="20"/>
              </w:rPr>
              <w:t xml:space="preserve"> </w:t>
            </w:r>
            <w:r>
              <w:rPr>
                <w:sz w:val="20"/>
              </w:rPr>
              <w:t>2.1</w:t>
            </w:r>
            <w:r>
              <w:rPr>
                <w:spacing w:val="-3"/>
                <w:sz w:val="20"/>
              </w:rPr>
              <w:t xml:space="preserve"> </w:t>
            </w:r>
            <w:r>
              <w:rPr>
                <w:sz w:val="20"/>
              </w:rPr>
              <w:t>a</w:t>
            </w:r>
            <w:r>
              <w:rPr>
                <w:spacing w:val="-3"/>
                <w:sz w:val="20"/>
              </w:rPr>
              <w:t xml:space="preserve"> </w:t>
            </w:r>
            <w:r>
              <w:rPr>
                <w:sz w:val="20"/>
              </w:rPr>
              <w:t>3</w:t>
            </w:r>
            <w:r>
              <w:rPr>
                <w:spacing w:val="-3"/>
                <w:sz w:val="20"/>
              </w:rPr>
              <w:t xml:space="preserve"> </w:t>
            </w:r>
            <w:r>
              <w:rPr>
                <w:spacing w:val="-5"/>
                <w:sz w:val="20"/>
              </w:rPr>
              <w:t>UMA</w:t>
            </w:r>
          </w:p>
        </w:tc>
        <w:tc>
          <w:tcPr>
            <w:tcW w:w="2105" w:type="dxa"/>
            <w:gridSpan w:val="2"/>
          </w:tcPr>
          <w:p w14:paraId="638CA6FC" w14:textId="77777777" w:rsidR="00924464" w:rsidRDefault="00924464">
            <w:pPr>
              <w:pStyle w:val="TableParagraph"/>
              <w:rPr>
                <w:sz w:val="20"/>
              </w:rPr>
            </w:pPr>
          </w:p>
          <w:p w14:paraId="25EF0696" w14:textId="77777777" w:rsidR="00924464" w:rsidRDefault="00924464">
            <w:pPr>
              <w:pStyle w:val="TableParagraph"/>
              <w:rPr>
                <w:sz w:val="20"/>
              </w:rPr>
            </w:pPr>
          </w:p>
          <w:p w14:paraId="5DDC77B1" w14:textId="77777777" w:rsidR="00924464" w:rsidRDefault="00924464">
            <w:pPr>
              <w:pStyle w:val="TableParagraph"/>
              <w:spacing w:before="178"/>
              <w:rPr>
                <w:sz w:val="20"/>
              </w:rPr>
            </w:pPr>
          </w:p>
          <w:p w14:paraId="6DE89AEA" w14:textId="77777777" w:rsidR="00924464" w:rsidRDefault="0083266D">
            <w:pPr>
              <w:pStyle w:val="TableParagraph"/>
              <w:spacing w:before="1"/>
              <w:ind w:left="344"/>
              <w:rPr>
                <w:sz w:val="20"/>
              </w:rPr>
            </w:pPr>
            <w:r>
              <w:rPr>
                <w:sz w:val="20"/>
              </w:rPr>
              <w:t>De</w:t>
            </w:r>
            <w:r>
              <w:rPr>
                <w:spacing w:val="-3"/>
                <w:sz w:val="20"/>
              </w:rPr>
              <w:t xml:space="preserve"> </w:t>
            </w:r>
            <w:r>
              <w:rPr>
                <w:sz w:val="20"/>
              </w:rPr>
              <w:t>3.1</w:t>
            </w:r>
            <w:r>
              <w:rPr>
                <w:spacing w:val="-3"/>
                <w:sz w:val="20"/>
              </w:rPr>
              <w:t xml:space="preserve"> </w:t>
            </w:r>
            <w:r>
              <w:rPr>
                <w:sz w:val="20"/>
              </w:rPr>
              <w:t>a</w:t>
            </w:r>
            <w:r>
              <w:rPr>
                <w:spacing w:val="-3"/>
                <w:sz w:val="20"/>
              </w:rPr>
              <w:t xml:space="preserve"> </w:t>
            </w:r>
            <w:r>
              <w:rPr>
                <w:sz w:val="20"/>
              </w:rPr>
              <w:t>5</w:t>
            </w:r>
            <w:r>
              <w:rPr>
                <w:spacing w:val="-3"/>
                <w:sz w:val="20"/>
              </w:rPr>
              <w:t xml:space="preserve"> </w:t>
            </w:r>
            <w:r>
              <w:rPr>
                <w:spacing w:val="-5"/>
                <w:sz w:val="20"/>
              </w:rPr>
              <w:t>UMA</w:t>
            </w:r>
          </w:p>
        </w:tc>
        <w:tc>
          <w:tcPr>
            <w:tcW w:w="1289" w:type="dxa"/>
            <w:vMerge/>
            <w:tcBorders>
              <w:top w:val="nil"/>
            </w:tcBorders>
          </w:tcPr>
          <w:p w14:paraId="0F8BE624" w14:textId="77777777" w:rsidR="00924464" w:rsidRDefault="00924464">
            <w:pPr>
              <w:rPr>
                <w:sz w:val="2"/>
                <w:szCs w:val="2"/>
              </w:rPr>
            </w:pPr>
          </w:p>
        </w:tc>
      </w:tr>
      <w:tr w:rsidR="00924464" w14:paraId="19B37120" w14:textId="77777777">
        <w:trPr>
          <w:trHeight w:val="3220"/>
        </w:trPr>
        <w:tc>
          <w:tcPr>
            <w:tcW w:w="2674" w:type="dxa"/>
          </w:tcPr>
          <w:p w14:paraId="39B65291" w14:textId="77777777" w:rsidR="00924464" w:rsidRDefault="0083266D">
            <w:pPr>
              <w:pStyle w:val="TableParagraph"/>
              <w:tabs>
                <w:tab w:val="left" w:pos="774"/>
              </w:tabs>
              <w:spacing w:line="229" w:lineRule="exact"/>
              <w:ind w:left="251"/>
              <w:rPr>
                <w:sz w:val="20"/>
              </w:rPr>
            </w:pPr>
            <w:r>
              <w:rPr>
                <w:spacing w:val="-2"/>
                <w:sz w:val="17"/>
              </w:rPr>
              <w:t>XIII.</w:t>
            </w:r>
            <w:r>
              <w:rPr>
                <w:sz w:val="17"/>
              </w:rPr>
              <w:tab/>
            </w:r>
            <w:r>
              <w:rPr>
                <w:sz w:val="20"/>
              </w:rPr>
              <w:t>Por</w:t>
            </w:r>
            <w:r>
              <w:rPr>
                <w:spacing w:val="-5"/>
                <w:sz w:val="20"/>
              </w:rPr>
              <w:t xml:space="preserve"> </w:t>
            </w:r>
            <w:r>
              <w:rPr>
                <w:spacing w:val="-2"/>
                <w:sz w:val="20"/>
              </w:rPr>
              <w:t>tener</w:t>
            </w:r>
          </w:p>
          <w:p w14:paraId="228A56E0" w14:textId="77777777" w:rsidR="00924464" w:rsidRDefault="0083266D">
            <w:pPr>
              <w:pStyle w:val="TableParagraph"/>
              <w:ind w:left="774"/>
              <w:rPr>
                <w:sz w:val="20"/>
              </w:rPr>
            </w:pPr>
            <w:r>
              <w:rPr>
                <w:spacing w:val="-2"/>
                <w:sz w:val="20"/>
              </w:rPr>
              <w:t xml:space="preserve">excavaciones inconclusaso </w:t>
            </w:r>
            <w:r>
              <w:rPr>
                <w:sz w:val="20"/>
              </w:rPr>
              <w:t>conservar bardas, puertas, techos y banquetas en condiciones que pongan</w:t>
            </w:r>
            <w:r>
              <w:rPr>
                <w:spacing w:val="17"/>
                <w:sz w:val="20"/>
              </w:rPr>
              <w:t xml:space="preserve"> </w:t>
            </w:r>
            <w:r>
              <w:rPr>
                <w:sz w:val="20"/>
              </w:rPr>
              <w:t>en</w:t>
            </w:r>
            <w:r>
              <w:rPr>
                <w:spacing w:val="19"/>
                <w:sz w:val="20"/>
              </w:rPr>
              <w:t xml:space="preserve"> </w:t>
            </w:r>
            <w:r>
              <w:rPr>
                <w:sz w:val="20"/>
              </w:rPr>
              <w:t>peligro</w:t>
            </w:r>
          </w:p>
          <w:p w14:paraId="30338CD1" w14:textId="77777777" w:rsidR="00924464" w:rsidRDefault="0083266D">
            <w:pPr>
              <w:pStyle w:val="TableParagraph"/>
              <w:spacing w:before="1"/>
              <w:ind w:left="774" w:right="-15"/>
              <w:rPr>
                <w:sz w:val="20"/>
              </w:rPr>
            </w:pPr>
            <w:r>
              <w:rPr>
                <w:sz w:val="20"/>
              </w:rPr>
              <w:t>la</w:t>
            </w:r>
            <w:r>
              <w:rPr>
                <w:spacing w:val="-8"/>
                <w:sz w:val="20"/>
              </w:rPr>
              <w:t xml:space="preserve"> </w:t>
            </w:r>
            <w:r>
              <w:rPr>
                <w:sz w:val="20"/>
              </w:rPr>
              <w:t>integridad</w:t>
            </w:r>
            <w:r>
              <w:rPr>
                <w:spacing w:val="-9"/>
                <w:sz w:val="20"/>
              </w:rPr>
              <w:t xml:space="preserve"> </w:t>
            </w:r>
            <w:r>
              <w:rPr>
                <w:sz w:val="20"/>
              </w:rPr>
              <w:t>física</w:t>
            </w:r>
            <w:r>
              <w:rPr>
                <w:spacing w:val="-9"/>
                <w:sz w:val="20"/>
              </w:rPr>
              <w:t xml:space="preserve"> </w:t>
            </w:r>
            <w:r>
              <w:rPr>
                <w:sz w:val="20"/>
              </w:rPr>
              <w:t xml:space="preserve">de los transeúntes y </w:t>
            </w:r>
            <w:r>
              <w:rPr>
                <w:spacing w:val="-2"/>
                <w:sz w:val="20"/>
              </w:rPr>
              <w:t xml:space="preserve">conductoresde </w:t>
            </w:r>
            <w:r>
              <w:rPr>
                <w:sz w:val="20"/>
              </w:rPr>
              <w:t>vehículos o</w:t>
            </w:r>
          </w:p>
          <w:p w14:paraId="44AE05AB" w14:textId="77777777" w:rsidR="00924464" w:rsidRDefault="0083266D">
            <w:pPr>
              <w:pStyle w:val="TableParagraph"/>
              <w:spacing w:line="230" w:lineRule="exact"/>
              <w:ind w:left="774"/>
              <w:rPr>
                <w:sz w:val="20"/>
              </w:rPr>
            </w:pPr>
            <w:r>
              <w:rPr>
                <w:sz w:val="20"/>
              </w:rPr>
              <w:t>estabilidad</w:t>
            </w:r>
            <w:r>
              <w:rPr>
                <w:spacing w:val="-14"/>
                <w:sz w:val="20"/>
              </w:rPr>
              <w:t xml:space="preserve"> </w:t>
            </w:r>
            <w:r>
              <w:rPr>
                <w:sz w:val="20"/>
              </w:rPr>
              <w:t>de</w:t>
            </w:r>
            <w:r>
              <w:rPr>
                <w:spacing w:val="-14"/>
                <w:sz w:val="20"/>
              </w:rPr>
              <w:t xml:space="preserve"> </w:t>
            </w:r>
            <w:r>
              <w:rPr>
                <w:sz w:val="20"/>
              </w:rPr>
              <w:t xml:space="preserve">fincas </w:t>
            </w:r>
            <w:r>
              <w:rPr>
                <w:spacing w:val="-2"/>
                <w:sz w:val="20"/>
              </w:rPr>
              <w:t>vecinas</w:t>
            </w:r>
          </w:p>
        </w:tc>
        <w:tc>
          <w:tcPr>
            <w:tcW w:w="674" w:type="dxa"/>
          </w:tcPr>
          <w:p w14:paraId="631C3F7F" w14:textId="77777777" w:rsidR="00924464" w:rsidRDefault="00924464">
            <w:pPr>
              <w:pStyle w:val="TableParagraph"/>
              <w:rPr>
                <w:sz w:val="20"/>
              </w:rPr>
            </w:pPr>
          </w:p>
          <w:p w14:paraId="4DBCC4D3" w14:textId="77777777" w:rsidR="00924464" w:rsidRDefault="00924464">
            <w:pPr>
              <w:pStyle w:val="TableParagraph"/>
              <w:rPr>
                <w:sz w:val="20"/>
              </w:rPr>
            </w:pPr>
          </w:p>
          <w:p w14:paraId="5DD7BCC0" w14:textId="77777777" w:rsidR="00924464" w:rsidRDefault="00924464">
            <w:pPr>
              <w:pStyle w:val="TableParagraph"/>
              <w:rPr>
                <w:sz w:val="20"/>
              </w:rPr>
            </w:pPr>
          </w:p>
          <w:p w14:paraId="3870F362" w14:textId="77777777" w:rsidR="00924464" w:rsidRDefault="00924464">
            <w:pPr>
              <w:pStyle w:val="TableParagraph"/>
              <w:rPr>
                <w:sz w:val="20"/>
              </w:rPr>
            </w:pPr>
          </w:p>
          <w:p w14:paraId="6035C413" w14:textId="77777777" w:rsidR="00924464" w:rsidRDefault="00924464">
            <w:pPr>
              <w:pStyle w:val="TableParagraph"/>
              <w:rPr>
                <w:sz w:val="20"/>
              </w:rPr>
            </w:pPr>
          </w:p>
          <w:p w14:paraId="09B00611" w14:textId="77777777" w:rsidR="00924464" w:rsidRDefault="00924464">
            <w:pPr>
              <w:pStyle w:val="TableParagraph"/>
              <w:spacing w:before="115"/>
              <w:rPr>
                <w:sz w:val="20"/>
              </w:rPr>
            </w:pPr>
          </w:p>
          <w:p w14:paraId="40E562A3" w14:textId="77777777" w:rsidR="00924464" w:rsidRDefault="0083266D">
            <w:pPr>
              <w:pStyle w:val="TableParagraph"/>
              <w:ind w:left="8" w:right="5"/>
              <w:jc w:val="center"/>
              <w:rPr>
                <w:sz w:val="20"/>
              </w:rPr>
            </w:pPr>
            <w:r>
              <w:rPr>
                <w:spacing w:val="-5"/>
                <w:sz w:val="20"/>
              </w:rPr>
              <w:t>30</w:t>
            </w:r>
          </w:p>
        </w:tc>
        <w:tc>
          <w:tcPr>
            <w:tcW w:w="782" w:type="dxa"/>
          </w:tcPr>
          <w:p w14:paraId="3B05E45A" w14:textId="77777777" w:rsidR="00924464" w:rsidRDefault="00924464">
            <w:pPr>
              <w:pStyle w:val="TableParagraph"/>
              <w:rPr>
                <w:sz w:val="20"/>
              </w:rPr>
            </w:pPr>
          </w:p>
          <w:p w14:paraId="6C162211" w14:textId="77777777" w:rsidR="00924464" w:rsidRDefault="00924464">
            <w:pPr>
              <w:pStyle w:val="TableParagraph"/>
              <w:rPr>
                <w:sz w:val="20"/>
              </w:rPr>
            </w:pPr>
          </w:p>
          <w:p w14:paraId="2825CA0F" w14:textId="77777777" w:rsidR="00924464" w:rsidRDefault="00924464">
            <w:pPr>
              <w:pStyle w:val="TableParagraph"/>
              <w:rPr>
                <w:sz w:val="20"/>
              </w:rPr>
            </w:pPr>
          </w:p>
          <w:p w14:paraId="4CC559DF" w14:textId="77777777" w:rsidR="00924464" w:rsidRDefault="00924464">
            <w:pPr>
              <w:pStyle w:val="TableParagraph"/>
              <w:rPr>
                <w:sz w:val="20"/>
              </w:rPr>
            </w:pPr>
          </w:p>
          <w:p w14:paraId="4A15913C" w14:textId="77777777" w:rsidR="00924464" w:rsidRDefault="00924464">
            <w:pPr>
              <w:pStyle w:val="TableParagraph"/>
              <w:rPr>
                <w:sz w:val="20"/>
              </w:rPr>
            </w:pPr>
          </w:p>
          <w:p w14:paraId="387180BE" w14:textId="77777777" w:rsidR="00924464" w:rsidRDefault="00924464">
            <w:pPr>
              <w:pStyle w:val="TableParagraph"/>
              <w:spacing w:before="115"/>
              <w:rPr>
                <w:sz w:val="20"/>
              </w:rPr>
            </w:pPr>
          </w:p>
          <w:p w14:paraId="7564B99C" w14:textId="77777777" w:rsidR="00924464" w:rsidRDefault="0083266D">
            <w:pPr>
              <w:pStyle w:val="TableParagraph"/>
              <w:ind w:left="11" w:right="5"/>
              <w:jc w:val="center"/>
              <w:rPr>
                <w:sz w:val="20"/>
              </w:rPr>
            </w:pPr>
            <w:r>
              <w:rPr>
                <w:spacing w:val="-5"/>
                <w:sz w:val="20"/>
              </w:rPr>
              <w:t>60</w:t>
            </w:r>
          </w:p>
        </w:tc>
        <w:tc>
          <w:tcPr>
            <w:tcW w:w="846" w:type="dxa"/>
          </w:tcPr>
          <w:p w14:paraId="3431858A" w14:textId="77777777" w:rsidR="00924464" w:rsidRDefault="00924464">
            <w:pPr>
              <w:pStyle w:val="TableParagraph"/>
              <w:rPr>
                <w:sz w:val="20"/>
              </w:rPr>
            </w:pPr>
          </w:p>
          <w:p w14:paraId="6ADCE050" w14:textId="77777777" w:rsidR="00924464" w:rsidRDefault="00924464">
            <w:pPr>
              <w:pStyle w:val="TableParagraph"/>
              <w:rPr>
                <w:sz w:val="20"/>
              </w:rPr>
            </w:pPr>
          </w:p>
          <w:p w14:paraId="36964D75" w14:textId="77777777" w:rsidR="00924464" w:rsidRDefault="00924464">
            <w:pPr>
              <w:pStyle w:val="TableParagraph"/>
              <w:rPr>
                <w:sz w:val="20"/>
              </w:rPr>
            </w:pPr>
          </w:p>
          <w:p w14:paraId="3F2646AA" w14:textId="77777777" w:rsidR="00924464" w:rsidRDefault="00924464">
            <w:pPr>
              <w:pStyle w:val="TableParagraph"/>
              <w:rPr>
                <w:sz w:val="20"/>
              </w:rPr>
            </w:pPr>
          </w:p>
          <w:p w14:paraId="3A71B456" w14:textId="77777777" w:rsidR="00924464" w:rsidRDefault="00924464">
            <w:pPr>
              <w:pStyle w:val="TableParagraph"/>
              <w:rPr>
                <w:sz w:val="20"/>
              </w:rPr>
            </w:pPr>
          </w:p>
          <w:p w14:paraId="37201325" w14:textId="77777777" w:rsidR="00924464" w:rsidRDefault="00924464">
            <w:pPr>
              <w:pStyle w:val="TableParagraph"/>
              <w:spacing w:before="115"/>
              <w:rPr>
                <w:sz w:val="20"/>
              </w:rPr>
            </w:pPr>
          </w:p>
          <w:p w14:paraId="648B4C5A" w14:textId="77777777" w:rsidR="00924464" w:rsidRDefault="0083266D">
            <w:pPr>
              <w:pStyle w:val="TableParagraph"/>
              <w:ind w:left="11" w:right="5"/>
              <w:jc w:val="center"/>
              <w:rPr>
                <w:sz w:val="20"/>
              </w:rPr>
            </w:pPr>
            <w:r>
              <w:rPr>
                <w:spacing w:val="-5"/>
                <w:sz w:val="20"/>
              </w:rPr>
              <w:t>30</w:t>
            </w:r>
          </w:p>
        </w:tc>
        <w:tc>
          <w:tcPr>
            <w:tcW w:w="1024" w:type="dxa"/>
          </w:tcPr>
          <w:p w14:paraId="4EFD17B3" w14:textId="77777777" w:rsidR="00924464" w:rsidRDefault="00924464">
            <w:pPr>
              <w:pStyle w:val="TableParagraph"/>
              <w:rPr>
                <w:sz w:val="20"/>
              </w:rPr>
            </w:pPr>
          </w:p>
          <w:p w14:paraId="5E83034B" w14:textId="77777777" w:rsidR="00924464" w:rsidRDefault="00924464">
            <w:pPr>
              <w:pStyle w:val="TableParagraph"/>
              <w:rPr>
                <w:sz w:val="20"/>
              </w:rPr>
            </w:pPr>
          </w:p>
          <w:p w14:paraId="63224935" w14:textId="77777777" w:rsidR="00924464" w:rsidRDefault="00924464">
            <w:pPr>
              <w:pStyle w:val="TableParagraph"/>
              <w:rPr>
                <w:sz w:val="20"/>
              </w:rPr>
            </w:pPr>
          </w:p>
          <w:p w14:paraId="355F64D9" w14:textId="77777777" w:rsidR="00924464" w:rsidRDefault="00924464">
            <w:pPr>
              <w:pStyle w:val="TableParagraph"/>
              <w:rPr>
                <w:sz w:val="20"/>
              </w:rPr>
            </w:pPr>
          </w:p>
          <w:p w14:paraId="27ACB692" w14:textId="77777777" w:rsidR="00924464" w:rsidRDefault="00924464">
            <w:pPr>
              <w:pStyle w:val="TableParagraph"/>
              <w:rPr>
                <w:sz w:val="20"/>
              </w:rPr>
            </w:pPr>
          </w:p>
          <w:p w14:paraId="27E4BB6F" w14:textId="77777777" w:rsidR="00924464" w:rsidRDefault="00924464">
            <w:pPr>
              <w:pStyle w:val="TableParagraph"/>
              <w:spacing w:before="115"/>
              <w:rPr>
                <w:sz w:val="20"/>
              </w:rPr>
            </w:pPr>
          </w:p>
          <w:p w14:paraId="0CF7543D" w14:textId="77777777" w:rsidR="00924464" w:rsidRDefault="0083266D">
            <w:pPr>
              <w:pStyle w:val="TableParagraph"/>
              <w:ind w:left="13" w:right="5"/>
              <w:jc w:val="center"/>
              <w:rPr>
                <w:sz w:val="20"/>
              </w:rPr>
            </w:pPr>
            <w:r>
              <w:rPr>
                <w:spacing w:val="-5"/>
                <w:sz w:val="20"/>
              </w:rPr>
              <w:t>60</w:t>
            </w:r>
          </w:p>
        </w:tc>
        <w:tc>
          <w:tcPr>
            <w:tcW w:w="929" w:type="dxa"/>
          </w:tcPr>
          <w:p w14:paraId="07676382" w14:textId="77777777" w:rsidR="00924464" w:rsidRDefault="00924464">
            <w:pPr>
              <w:pStyle w:val="TableParagraph"/>
              <w:rPr>
                <w:sz w:val="20"/>
              </w:rPr>
            </w:pPr>
          </w:p>
          <w:p w14:paraId="2461204F" w14:textId="77777777" w:rsidR="00924464" w:rsidRDefault="00924464">
            <w:pPr>
              <w:pStyle w:val="TableParagraph"/>
              <w:rPr>
                <w:sz w:val="20"/>
              </w:rPr>
            </w:pPr>
          </w:p>
          <w:p w14:paraId="3D214560" w14:textId="77777777" w:rsidR="00924464" w:rsidRDefault="00924464">
            <w:pPr>
              <w:pStyle w:val="TableParagraph"/>
              <w:rPr>
                <w:sz w:val="20"/>
              </w:rPr>
            </w:pPr>
          </w:p>
          <w:p w14:paraId="406F4313" w14:textId="77777777" w:rsidR="00924464" w:rsidRDefault="00924464">
            <w:pPr>
              <w:pStyle w:val="TableParagraph"/>
              <w:rPr>
                <w:sz w:val="20"/>
              </w:rPr>
            </w:pPr>
          </w:p>
          <w:p w14:paraId="076D0985" w14:textId="77777777" w:rsidR="00924464" w:rsidRDefault="00924464">
            <w:pPr>
              <w:pStyle w:val="TableParagraph"/>
              <w:rPr>
                <w:sz w:val="20"/>
              </w:rPr>
            </w:pPr>
          </w:p>
          <w:p w14:paraId="7D12F014" w14:textId="77777777" w:rsidR="00924464" w:rsidRDefault="00924464">
            <w:pPr>
              <w:pStyle w:val="TableParagraph"/>
              <w:spacing w:before="115"/>
              <w:rPr>
                <w:sz w:val="20"/>
              </w:rPr>
            </w:pPr>
          </w:p>
          <w:p w14:paraId="5A913B61" w14:textId="77777777" w:rsidR="00924464" w:rsidRDefault="0083266D">
            <w:pPr>
              <w:pStyle w:val="TableParagraph"/>
              <w:ind w:left="15" w:right="1"/>
              <w:jc w:val="center"/>
              <w:rPr>
                <w:sz w:val="20"/>
              </w:rPr>
            </w:pPr>
            <w:r>
              <w:rPr>
                <w:spacing w:val="-5"/>
                <w:sz w:val="20"/>
              </w:rPr>
              <w:t>30</w:t>
            </w:r>
          </w:p>
        </w:tc>
        <w:tc>
          <w:tcPr>
            <w:tcW w:w="1176" w:type="dxa"/>
          </w:tcPr>
          <w:p w14:paraId="109FEBDB" w14:textId="77777777" w:rsidR="00924464" w:rsidRDefault="00924464">
            <w:pPr>
              <w:pStyle w:val="TableParagraph"/>
              <w:rPr>
                <w:sz w:val="20"/>
              </w:rPr>
            </w:pPr>
          </w:p>
          <w:p w14:paraId="6227EE73" w14:textId="77777777" w:rsidR="00924464" w:rsidRDefault="00924464">
            <w:pPr>
              <w:pStyle w:val="TableParagraph"/>
              <w:rPr>
                <w:sz w:val="20"/>
              </w:rPr>
            </w:pPr>
          </w:p>
          <w:p w14:paraId="30F38CF7" w14:textId="77777777" w:rsidR="00924464" w:rsidRDefault="00924464">
            <w:pPr>
              <w:pStyle w:val="TableParagraph"/>
              <w:rPr>
                <w:sz w:val="20"/>
              </w:rPr>
            </w:pPr>
          </w:p>
          <w:p w14:paraId="0A73BBBF" w14:textId="77777777" w:rsidR="00924464" w:rsidRDefault="00924464">
            <w:pPr>
              <w:pStyle w:val="TableParagraph"/>
              <w:rPr>
                <w:sz w:val="20"/>
              </w:rPr>
            </w:pPr>
          </w:p>
          <w:p w14:paraId="14F643F7" w14:textId="77777777" w:rsidR="00924464" w:rsidRDefault="00924464">
            <w:pPr>
              <w:pStyle w:val="TableParagraph"/>
              <w:rPr>
                <w:sz w:val="20"/>
              </w:rPr>
            </w:pPr>
          </w:p>
          <w:p w14:paraId="469A0956" w14:textId="77777777" w:rsidR="00924464" w:rsidRDefault="00924464">
            <w:pPr>
              <w:pStyle w:val="TableParagraph"/>
              <w:spacing w:before="115"/>
              <w:rPr>
                <w:sz w:val="20"/>
              </w:rPr>
            </w:pPr>
          </w:p>
          <w:p w14:paraId="1E650156" w14:textId="77777777" w:rsidR="00924464" w:rsidRDefault="0083266D">
            <w:pPr>
              <w:pStyle w:val="TableParagraph"/>
              <w:ind w:left="12"/>
              <w:jc w:val="center"/>
              <w:rPr>
                <w:sz w:val="20"/>
              </w:rPr>
            </w:pPr>
            <w:r>
              <w:rPr>
                <w:spacing w:val="-5"/>
                <w:sz w:val="20"/>
              </w:rPr>
              <w:t>60</w:t>
            </w:r>
          </w:p>
        </w:tc>
        <w:tc>
          <w:tcPr>
            <w:tcW w:w="1289" w:type="dxa"/>
          </w:tcPr>
          <w:p w14:paraId="23F0F299"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 217</w:t>
            </w:r>
            <w:r>
              <w:rPr>
                <w:spacing w:val="21"/>
                <w:sz w:val="20"/>
              </w:rPr>
              <w:t xml:space="preserve"> </w:t>
            </w:r>
            <w:r>
              <w:rPr>
                <w:sz w:val="20"/>
              </w:rPr>
              <w:t xml:space="preserve">y 219 </w:t>
            </w:r>
            <w:r>
              <w:rPr>
                <w:spacing w:val="-2"/>
                <w:sz w:val="20"/>
              </w:rPr>
              <w:t xml:space="preserve">RCSEEO </w:t>
            </w:r>
            <w:r>
              <w:rPr>
                <w:sz w:val="20"/>
              </w:rPr>
              <w:t>Art.336, 337</w:t>
            </w:r>
            <w:r>
              <w:rPr>
                <w:spacing w:val="-5"/>
                <w:sz w:val="20"/>
              </w:rPr>
              <w:t xml:space="preserve"> </w:t>
            </w:r>
            <w:r>
              <w:rPr>
                <w:sz w:val="20"/>
              </w:rPr>
              <w:t>y</w:t>
            </w:r>
          </w:p>
          <w:p w14:paraId="6D978D74" w14:textId="77777777" w:rsidR="00924464" w:rsidRDefault="0083266D">
            <w:pPr>
              <w:pStyle w:val="TableParagraph"/>
              <w:spacing w:before="1"/>
              <w:ind w:left="5"/>
              <w:rPr>
                <w:sz w:val="20"/>
              </w:rPr>
            </w:pPr>
            <w:r>
              <w:rPr>
                <w:spacing w:val="-5"/>
                <w:sz w:val="20"/>
              </w:rPr>
              <w:t>338</w:t>
            </w:r>
          </w:p>
          <w:p w14:paraId="6A1A8BFB" w14:textId="77777777" w:rsidR="00924464" w:rsidRDefault="0083266D">
            <w:pPr>
              <w:pStyle w:val="TableParagraph"/>
              <w:spacing w:before="1" w:line="229" w:lineRule="exact"/>
              <w:ind w:left="5"/>
              <w:rPr>
                <w:sz w:val="20"/>
              </w:rPr>
            </w:pPr>
            <w:r>
              <w:rPr>
                <w:spacing w:val="-2"/>
                <w:sz w:val="20"/>
              </w:rPr>
              <w:t>RGAPPC</w:t>
            </w:r>
          </w:p>
          <w:p w14:paraId="17790B4E" w14:textId="77777777" w:rsidR="00924464" w:rsidRDefault="0083266D">
            <w:pPr>
              <w:pStyle w:val="TableParagraph"/>
              <w:tabs>
                <w:tab w:val="left" w:pos="1050"/>
              </w:tabs>
              <w:ind w:left="5" w:right="-15"/>
              <w:rPr>
                <w:sz w:val="20"/>
              </w:rPr>
            </w:pPr>
            <w:r>
              <w:rPr>
                <w:spacing w:val="-2"/>
                <w:sz w:val="20"/>
              </w:rPr>
              <w:t>CHMOJ</w:t>
            </w:r>
            <w:r>
              <w:rPr>
                <w:sz w:val="20"/>
              </w:rPr>
              <w:tab/>
            </w:r>
            <w:r>
              <w:rPr>
                <w:spacing w:val="-4"/>
                <w:sz w:val="20"/>
              </w:rPr>
              <w:t>art 210</w:t>
            </w:r>
          </w:p>
        </w:tc>
      </w:tr>
      <w:tr w:rsidR="00924464" w14:paraId="317E4A09" w14:textId="77777777">
        <w:trPr>
          <w:trHeight w:val="2532"/>
        </w:trPr>
        <w:tc>
          <w:tcPr>
            <w:tcW w:w="2674" w:type="dxa"/>
          </w:tcPr>
          <w:p w14:paraId="14079E89" w14:textId="77777777" w:rsidR="00924464" w:rsidRDefault="0083266D">
            <w:pPr>
              <w:pStyle w:val="TableParagraph"/>
              <w:tabs>
                <w:tab w:val="left" w:pos="774"/>
              </w:tabs>
              <w:ind w:left="774" w:right="32" w:hanging="543"/>
              <w:rPr>
                <w:sz w:val="20"/>
              </w:rPr>
            </w:pPr>
            <w:r>
              <w:rPr>
                <w:spacing w:val="-4"/>
                <w:sz w:val="17"/>
              </w:rPr>
              <w:t>XIV.</w:t>
            </w:r>
            <w:r>
              <w:rPr>
                <w:sz w:val="17"/>
              </w:rPr>
              <w:tab/>
            </w:r>
            <w:r>
              <w:rPr>
                <w:sz w:val="20"/>
              </w:rPr>
              <w:t>Por construcciones defectuosas</w:t>
            </w:r>
            <w:r>
              <w:rPr>
                <w:spacing w:val="-3"/>
                <w:sz w:val="20"/>
              </w:rPr>
              <w:t xml:space="preserve"> </w:t>
            </w:r>
            <w:r>
              <w:rPr>
                <w:sz w:val="20"/>
              </w:rPr>
              <w:t>o</w:t>
            </w:r>
            <w:r>
              <w:rPr>
                <w:spacing w:val="-3"/>
                <w:sz w:val="20"/>
              </w:rPr>
              <w:t xml:space="preserve"> </w:t>
            </w:r>
            <w:r>
              <w:rPr>
                <w:sz w:val="20"/>
              </w:rPr>
              <w:t>fincas luminosas que no reúnan las condiciones de seguridad o causen daño a fincas vecinas, además de corregir la anomalía y</w:t>
            </w:r>
            <w:r>
              <w:rPr>
                <w:spacing w:val="-11"/>
                <w:sz w:val="20"/>
              </w:rPr>
              <w:t xml:space="preserve"> </w:t>
            </w:r>
            <w:r>
              <w:rPr>
                <w:sz w:val="20"/>
              </w:rPr>
              <w:t>lareparación</w:t>
            </w:r>
            <w:r>
              <w:rPr>
                <w:spacing w:val="-9"/>
                <w:sz w:val="20"/>
              </w:rPr>
              <w:t xml:space="preserve"> </w:t>
            </w:r>
            <w:r>
              <w:rPr>
                <w:sz w:val="20"/>
              </w:rPr>
              <w:t>de</w:t>
            </w:r>
            <w:r>
              <w:rPr>
                <w:spacing w:val="-10"/>
                <w:sz w:val="20"/>
              </w:rPr>
              <w:t xml:space="preserve"> </w:t>
            </w:r>
            <w:r>
              <w:rPr>
                <w:sz w:val="20"/>
              </w:rPr>
              <w:t>los</w:t>
            </w:r>
          </w:p>
          <w:p w14:paraId="0359B34F" w14:textId="77777777" w:rsidR="00924464" w:rsidRDefault="0083266D">
            <w:pPr>
              <w:pStyle w:val="TableParagraph"/>
              <w:spacing w:before="1" w:line="211" w:lineRule="exact"/>
              <w:ind w:left="774"/>
              <w:rPr>
                <w:sz w:val="20"/>
              </w:rPr>
            </w:pPr>
            <w:r>
              <w:rPr>
                <w:sz w:val="20"/>
              </w:rPr>
              <w:t>daños</w:t>
            </w:r>
            <w:r>
              <w:rPr>
                <w:spacing w:val="-7"/>
                <w:sz w:val="20"/>
              </w:rPr>
              <w:t xml:space="preserve"> </w:t>
            </w:r>
            <w:r>
              <w:rPr>
                <w:spacing w:val="-2"/>
                <w:sz w:val="20"/>
              </w:rPr>
              <w:t>provocados</w:t>
            </w:r>
          </w:p>
        </w:tc>
        <w:tc>
          <w:tcPr>
            <w:tcW w:w="674" w:type="dxa"/>
          </w:tcPr>
          <w:p w14:paraId="23408065" w14:textId="77777777" w:rsidR="00924464" w:rsidRDefault="00924464">
            <w:pPr>
              <w:pStyle w:val="TableParagraph"/>
              <w:rPr>
                <w:sz w:val="20"/>
              </w:rPr>
            </w:pPr>
          </w:p>
          <w:p w14:paraId="7C8A59FC" w14:textId="77777777" w:rsidR="00924464" w:rsidRDefault="00924464">
            <w:pPr>
              <w:pStyle w:val="TableParagraph"/>
              <w:rPr>
                <w:sz w:val="20"/>
              </w:rPr>
            </w:pPr>
          </w:p>
          <w:p w14:paraId="62AB1AB2" w14:textId="77777777" w:rsidR="00924464" w:rsidRDefault="00924464">
            <w:pPr>
              <w:pStyle w:val="TableParagraph"/>
              <w:rPr>
                <w:sz w:val="20"/>
              </w:rPr>
            </w:pPr>
          </w:p>
          <w:p w14:paraId="592C0C22" w14:textId="77777777" w:rsidR="00924464" w:rsidRDefault="00924464">
            <w:pPr>
              <w:pStyle w:val="TableParagraph"/>
              <w:spacing w:before="229"/>
              <w:rPr>
                <w:sz w:val="20"/>
              </w:rPr>
            </w:pPr>
          </w:p>
          <w:p w14:paraId="09DA5CA8" w14:textId="77777777" w:rsidR="00924464" w:rsidRDefault="0083266D">
            <w:pPr>
              <w:pStyle w:val="TableParagraph"/>
              <w:ind w:left="8" w:right="5"/>
              <w:jc w:val="center"/>
              <w:rPr>
                <w:sz w:val="20"/>
              </w:rPr>
            </w:pPr>
            <w:r>
              <w:rPr>
                <w:spacing w:val="-5"/>
                <w:sz w:val="20"/>
              </w:rPr>
              <w:t>45</w:t>
            </w:r>
          </w:p>
        </w:tc>
        <w:tc>
          <w:tcPr>
            <w:tcW w:w="782" w:type="dxa"/>
          </w:tcPr>
          <w:p w14:paraId="19214684" w14:textId="77777777" w:rsidR="00924464" w:rsidRDefault="00924464">
            <w:pPr>
              <w:pStyle w:val="TableParagraph"/>
              <w:rPr>
                <w:sz w:val="20"/>
              </w:rPr>
            </w:pPr>
          </w:p>
          <w:p w14:paraId="2C9AF33F" w14:textId="77777777" w:rsidR="00924464" w:rsidRDefault="00924464">
            <w:pPr>
              <w:pStyle w:val="TableParagraph"/>
              <w:rPr>
                <w:sz w:val="20"/>
              </w:rPr>
            </w:pPr>
          </w:p>
          <w:p w14:paraId="4F7281B1" w14:textId="77777777" w:rsidR="00924464" w:rsidRDefault="00924464">
            <w:pPr>
              <w:pStyle w:val="TableParagraph"/>
              <w:rPr>
                <w:sz w:val="20"/>
              </w:rPr>
            </w:pPr>
          </w:p>
          <w:p w14:paraId="76E639EA" w14:textId="77777777" w:rsidR="00924464" w:rsidRDefault="00924464">
            <w:pPr>
              <w:pStyle w:val="TableParagraph"/>
              <w:spacing w:before="229"/>
              <w:rPr>
                <w:sz w:val="20"/>
              </w:rPr>
            </w:pPr>
          </w:p>
          <w:p w14:paraId="7948C54F" w14:textId="77777777" w:rsidR="00924464" w:rsidRDefault="0083266D">
            <w:pPr>
              <w:pStyle w:val="TableParagraph"/>
              <w:ind w:left="11" w:right="5"/>
              <w:jc w:val="center"/>
              <w:rPr>
                <w:sz w:val="20"/>
              </w:rPr>
            </w:pPr>
            <w:r>
              <w:rPr>
                <w:spacing w:val="-5"/>
                <w:sz w:val="20"/>
              </w:rPr>
              <w:t>90</w:t>
            </w:r>
          </w:p>
        </w:tc>
        <w:tc>
          <w:tcPr>
            <w:tcW w:w="846" w:type="dxa"/>
          </w:tcPr>
          <w:p w14:paraId="77C658EA" w14:textId="77777777" w:rsidR="00924464" w:rsidRDefault="00924464">
            <w:pPr>
              <w:pStyle w:val="TableParagraph"/>
              <w:rPr>
                <w:sz w:val="20"/>
              </w:rPr>
            </w:pPr>
          </w:p>
          <w:p w14:paraId="0F4DF489" w14:textId="77777777" w:rsidR="00924464" w:rsidRDefault="00924464">
            <w:pPr>
              <w:pStyle w:val="TableParagraph"/>
              <w:rPr>
                <w:sz w:val="20"/>
              </w:rPr>
            </w:pPr>
          </w:p>
          <w:p w14:paraId="3CAAD20F" w14:textId="77777777" w:rsidR="00924464" w:rsidRDefault="00924464">
            <w:pPr>
              <w:pStyle w:val="TableParagraph"/>
              <w:rPr>
                <w:sz w:val="20"/>
              </w:rPr>
            </w:pPr>
          </w:p>
          <w:p w14:paraId="00495C53" w14:textId="77777777" w:rsidR="00924464" w:rsidRDefault="00924464">
            <w:pPr>
              <w:pStyle w:val="TableParagraph"/>
              <w:spacing w:before="229"/>
              <w:rPr>
                <w:sz w:val="20"/>
              </w:rPr>
            </w:pPr>
          </w:p>
          <w:p w14:paraId="19678B96" w14:textId="77777777" w:rsidR="00924464" w:rsidRDefault="0083266D">
            <w:pPr>
              <w:pStyle w:val="TableParagraph"/>
              <w:ind w:left="11" w:right="5"/>
              <w:jc w:val="center"/>
              <w:rPr>
                <w:sz w:val="20"/>
              </w:rPr>
            </w:pPr>
            <w:r>
              <w:rPr>
                <w:spacing w:val="-5"/>
                <w:sz w:val="20"/>
              </w:rPr>
              <w:t>45</w:t>
            </w:r>
          </w:p>
        </w:tc>
        <w:tc>
          <w:tcPr>
            <w:tcW w:w="1024" w:type="dxa"/>
          </w:tcPr>
          <w:p w14:paraId="3462AC25" w14:textId="77777777" w:rsidR="00924464" w:rsidRDefault="00924464">
            <w:pPr>
              <w:pStyle w:val="TableParagraph"/>
              <w:rPr>
                <w:sz w:val="20"/>
              </w:rPr>
            </w:pPr>
          </w:p>
          <w:p w14:paraId="4872E78E" w14:textId="77777777" w:rsidR="00924464" w:rsidRDefault="00924464">
            <w:pPr>
              <w:pStyle w:val="TableParagraph"/>
              <w:rPr>
                <w:sz w:val="20"/>
              </w:rPr>
            </w:pPr>
          </w:p>
          <w:p w14:paraId="7B2A1603" w14:textId="77777777" w:rsidR="00924464" w:rsidRDefault="00924464">
            <w:pPr>
              <w:pStyle w:val="TableParagraph"/>
              <w:rPr>
                <w:sz w:val="20"/>
              </w:rPr>
            </w:pPr>
          </w:p>
          <w:p w14:paraId="189B72B8" w14:textId="77777777" w:rsidR="00924464" w:rsidRDefault="00924464">
            <w:pPr>
              <w:pStyle w:val="TableParagraph"/>
              <w:spacing w:before="229"/>
              <w:rPr>
                <w:sz w:val="20"/>
              </w:rPr>
            </w:pPr>
          </w:p>
          <w:p w14:paraId="1E8CB99D" w14:textId="77777777" w:rsidR="00924464" w:rsidRDefault="0083266D">
            <w:pPr>
              <w:pStyle w:val="TableParagraph"/>
              <w:ind w:left="13" w:right="5"/>
              <w:jc w:val="center"/>
              <w:rPr>
                <w:sz w:val="20"/>
              </w:rPr>
            </w:pPr>
            <w:r>
              <w:rPr>
                <w:spacing w:val="-5"/>
                <w:sz w:val="20"/>
              </w:rPr>
              <w:t>90</w:t>
            </w:r>
          </w:p>
        </w:tc>
        <w:tc>
          <w:tcPr>
            <w:tcW w:w="929" w:type="dxa"/>
          </w:tcPr>
          <w:p w14:paraId="17B97B6D" w14:textId="77777777" w:rsidR="00924464" w:rsidRDefault="00924464">
            <w:pPr>
              <w:pStyle w:val="TableParagraph"/>
              <w:rPr>
                <w:sz w:val="20"/>
              </w:rPr>
            </w:pPr>
          </w:p>
          <w:p w14:paraId="41C0D1B3" w14:textId="77777777" w:rsidR="00924464" w:rsidRDefault="00924464">
            <w:pPr>
              <w:pStyle w:val="TableParagraph"/>
              <w:rPr>
                <w:sz w:val="20"/>
              </w:rPr>
            </w:pPr>
          </w:p>
          <w:p w14:paraId="1D399659" w14:textId="77777777" w:rsidR="00924464" w:rsidRDefault="00924464">
            <w:pPr>
              <w:pStyle w:val="TableParagraph"/>
              <w:rPr>
                <w:sz w:val="20"/>
              </w:rPr>
            </w:pPr>
          </w:p>
          <w:p w14:paraId="45499166" w14:textId="77777777" w:rsidR="00924464" w:rsidRDefault="00924464">
            <w:pPr>
              <w:pStyle w:val="TableParagraph"/>
              <w:spacing w:before="229"/>
              <w:rPr>
                <w:sz w:val="20"/>
              </w:rPr>
            </w:pPr>
          </w:p>
          <w:p w14:paraId="325BD152" w14:textId="77777777" w:rsidR="00924464" w:rsidRDefault="0083266D">
            <w:pPr>
              <w:pStyle w:val="TableParagraph"/>
              <w:ind w:left="15" w:right="1"/>
              <w:jc w:val="center"/>
              <w:rPr>
                <w:sz w:val="20"/>
              </w:rPr>
            </w:pPr>
            <w:r>
              <w:rPr>
                <w:spacing w:val="-5"/>
                <w:sz w:val="20"/>
              </w:rPr>
              <w:t>45</w:t>
            </w:r>
          </w:p>
        </w:tc>
        <w:tc>
          <w:tcPr>
            <w:tcW w:w="1176" w:type="dxa"/>
          </w:tcPr>
          <w:p w14:paraId="0779F369" w14:textId="77777777" w:rsidR="00924464" w:rsidRDefault="00924464">
            <w:pPr>
              <w:pStyle w:val="TableParagraph"/>
              <w:rPr>
                <w:sz w:val="20"/>
              </w:rPr>
            </w:pPr>
          </w:p>
          <w:p w14:paraId="6C7BB498" w14:textId="77777777" w:rsidR="00924464" w:rsidRDefault="00924464">
            <w:pPr>
              <w:pStyle w:val="TableParagraph"/>
              <w:rPr>
                <w:sz w:val="20"/>
              </w:rPr>
            </w:pPr>
          </w:p>
          <w:p w14:paraId="60CC26EC" w14:textId="77777777" w:rsidR="00924464" w:rsidRDefault="00924464">
            <w:pPr>
              <w:pStyle w:val="TableParagraph"/>
              <w:rPr>
                <w:sz w:val="20"/>
              </w:rPr>
            </w:pPr>
          </w:p>
          <w:p w14:paraId="12FE27BE" w14:textId="77777777" w:rsidR="00924464" w:rsidRDefault="00924464">
            <w:pPr>
              <w:pStyle w:val="TableParagraph"/>
              <w:spacing w:before="229"/>
              <w:rPr>
                <w:sz w:val="20"/>
              </w:rPr>
            </w:pPr>
          </w:p>
          <w:p w14:paraId="3B476F1A" w14:textId="77777777" w:rsidR="00924464" w:rsidRDefault="0083266D">
            <w:pPr>
              <w:pStyle w:val="TableParagraph"/>
              <w:ind w:left="12"/>
              <w:jc w:val="center"/>
              <w:rPr>
                <w:sz w:val="20"/>
              </w:rPr>
            </w:pPr>
            <w:r>
              <w:rPr>
                <w:spacing w:val="-5"/>
                <w:sz w:val="20"/>
              </w:rPr>
              <w:t>90</w:t>
            </w:r>
          </w:p>
        </w:tc>
        <w:tc>
          <w:tcPr>
            <w:tcW w:w="1289" w:type="dxa"/>
          </w:tcPr>
          <w:p w14:paraId="3E7E126F"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30"/>
                <w:sz w:val="20"/>
              </w:rPr>
              <w:t xml:space="preserve"> </w:t>
            </w:r>
            <w:r>
              <w:rPr>
                <w:sz w:val="20"/>
              </w:rPr>
              <w:t>147,</w:t>
            </w:r>
            <w:r>
              <w:rPr>
                <w:spacing w:val="-35"/>
                <w:sz w:val="20"/>
              </w:rPr>
              <w:t xml:space="preserve"> </w:t>
            </w:r>
            <w:r>
              <w:rPr>
                <w:sz w:val="20"/>
              </w:rPr>
              <w:t>150</w:t>
            </w:r>
            <w:r>
              <w:rPr>
                <w:spacing w:val="25"/>
                <w:sz w:val="20"/>
              </w:rPr>
              <w:t xml:space="preserve"> </w:t>
            </w:r>
            <w:r>
              <w:rPr>
                <w:spacing w:val="-10"/>
                <w:sz w:val="20"/>
              </w:rPr>
              <w:t>y</w:t>
            </w:r>
          </w:p>
          <w:p w14:paraId="05960BF0" w14:textId="77777777" w:rsidR="00924464" w:rsidRDefault="0083266D">
            <w:pPr>
              <w:pStyle w:val="TableParagraph"/>
              <w:ind w:left="5"/>
              <w:rPr>
                <w:sz w:val="20"/>
              </w:rPr>
            </w:pPr>
            <w:r>
              <w:rPr>
                <w:spacing w:val="-5"/>
                <w:sz w:val="20"/>
              </w:rPr>
              <w:t>216</w:t>
            </w:r>
          </w:p>
          <w:p w14:paraId="6854A0F8" w14:textId="77777777" w:rsidR="00924464" w:rsidRDefault="0083266D">
            <w:pPr>
              <w:pStyle w:val="TableParagraph"/>
              <w:ind w:left="5"/>
              <w:rPr>
                <w:sz w:val="20"/>
              </w:rPr>
            </w:pPr>
            <w:r>
              <w:rPr>
                <w:spacing w:val="-2"/>
                <w:sz w:val="20"/>
              </w:rPr>
              <w:t xml:space="preserve">RCSEEO </w:t>
            </w:r>
            <w:r>
              <w:rPr>
                <w:sz w:val="20"/>
              </w:rPr>
              <w:t>Art.337</w:t>
            </w:r>
            <w:r>
              <w:rPr>
                <w:spacing w:val="-14"/>
                <w:sz w:val="20"/>
              </w:rPr>
              <w:t xml:space="preserve"> </w:t>
            </w:r>
            <w:r>
              <w:rPr>
                <w:sz w:val="20"/>
              </w:rPr>
              <w:t xml:space="preserve">y338 </w:t>
            </w:r>
            <w:r>
              <w:rPr>
                <w:spacing w:val="-2"/>
                <w:sz w:val="20"/>
              </w:rPr>
              <w:t>RGAPPC</w:t>
            </w:r>
          </w:p>
          <w:p w14:paraId="11B03F6F" w14:textId="77777777" w:rsidR="00924464" w:rsidRDefault="0083266D">
            <w:pPr>
              <w:pStyle w:val="TableParagraph"/>
              <w:ind w:left="5" w:right="212"/>
              <w:rPr>
                <w:sz w:val="20"/>
              </w:rPr>
            </w:pPr>
            <w:r>
              <w:rPr>
                <w:sz w:val="20"/>
              </w:rPr>
              <w:t>CHMOJ</w:t>
            </w:r>
            <w:r>
              <w:rPr>
                <w:spacing w:val="-14"/>
                <w:sz w:val="20"/>
              </w:rPr>
              <w:t xml:space="preserve"> </w:t>
            </w:r>
            <w:r>
              <w:rPr>
                <w:sz w:val="20"/>
              </w:rPr>
              <w:t xml:space="preserve">art. </w:t>
            </w:r>
            <w:r>
              <w:rPr>
                <w:spacing w:val="-4"/>
                <w:sz w:val="20"/>
              </w:rPr>
              <w:t>210</w:t>
            </w:r>
          </w:p>
        </w:tc>
      </w:tr>
      <w:tr w:rsidR="00924464" w14:paraId="6CFBB531" w14:textId="77777777">
        <w:trPr>
          <w:trHeight w:val="2301"/>
        </w:trPr>
        <w:tc>
          <w:tcPr>
            <w:tcW w:w="2674" w:type="dxa"/>
          </w:tcPr>
          <w:p w14:paraId="54EB0466" w14:textId="77777777" w:rsidR="00924464" w:rsidRDefault="0083266D">
            <w:pPr>
              <w:pStyle w:val="TableParagraph"/>
              <w:tabs>
                <w:tab w:val="left" w:pos="830"/>
              </w:tabs>
              <w:ind w:left="554" w:right="393" w:hanging="274"/>
              <w:rPr>
                <w:sz w:val="20"/>
              </w:rPr>
            </w:pPr>
            <w:r>
              <w:rPr>
                <w:spacing w:val="-4"/>
                <w:sz w:val="17"/>
              </w:rPr>
              <w:t>XV.</w:t>
            </w:r>
            <w:r>
              <w:rPr>
                <w:sz w:val="17"/>
              </w:rPr>
              <w:tab/>
            </w:r>
            <w:r>
              <w:rPr>
                <w:sz w:val="17"/>
              </w:rPr>
              <w:tab/>
            </w:r>
            <w:r>
              <w:rPr>
                <w:sz w:val="20"/>
              </w:rPr>
              <w:t>Por realizar construcciones</w:t>
            </w:r>
            <w:r>
              <w:rPr>
                <w:spacing w:val="64"/>
                <w:sz w:val="20"/>
              </w:rPr>
              <w:t xml:space="preserve"> </w:t>
            </w:r>
            <w:r>
              <w:rPr>
                <w:sz w:val="20"/>
              </w:rPr>
              <w:t>en</w:t>
            </w:r>
          </w:p>
          <w:p w14:paraId="5714A1AF" w14:textId="77777777" w:rsidR="00924464" w:rsidRDefault="0083266D">
            <w:pPr>
              <w:pStyle w:val="TableParagraph"/>
              <w:ind w:left="774"/>
              <w:rPr>
                <w:sz w:val="20"/>
              </w:rPr>
            </w:pPr>
            <w:r>
              <w:rPr>
                <w:spacing w:val="-2"/>
                <w:sz w:val="20"/>
              </w:rPr>
              <w:t xml:space="preserve">condiciones </w:t>
            </w:r>
            <w:r>
              <w:rPr>
                <w:sz w:val="20"/>
              </w:rPr>
              <w:t>diferentes a los planos</w:t>
            </w:r>
            <w:r>
              <w:rPr>
                <w:spacing w:val="-14"/>
                <w:sz w:val="20"/>
              </w:rPr>
              <w:t xml:space="preserve"> </w:t>
            </w:r>
            <w:r>
              <w:rPr>
                <w:sz w:val="20"/>
              </w:rPr>
              <w:t>autorizados</w:t>
            </w:r>
            <w:r>
              <w:rPr>
                <w:spacing w:val="-14"/>
                <w:sz w:val="20"/>
              </w:rPr>
              <w:t xml:space="preserve"> </w:t>
            </w:r>
            <w:r>
              <w:rPr>
                <w:sz w:val="20"/>
              </w:rPr>
              <w:t>o cambiar</w:t>
            </w:r>
            <w:r>
              <w:rPr>
                <w:spacing w:val="-2"/>
                <w:sz w:val="20"/>
              </w:rPr>
              <w:t xml:space="preserve"> </w:t>
            </w:r>
            <w:r>
              <w:rPr>
                <w:sz w:val="20"/>
              </w:rPr>
              <w:t>de</w:t>
            </w:r>
            <w:r>
              <w:rPr>
                <w:spacing w:val="-1"/>
                <w:sz w:val="20"/>
              </w:rPr>
              <w:t xml:space="preserve"> </w:t>
            </w:r>
            <w:r>
              <w:rPr>
                <w:sz w:val="20"/>
              </w:rPr>
              <w:t>proyecto sin autorización, además de regularizar su</w:t>
            </w:r>
          </w:p>
          <w:p w14:paraId="4D8B8E3D" w14:textId="77777777" w:rsidR="00924464" w:rsidRDefault="0083266D">
            <w:pPr>
              <w:pStyle w:val="TableParagraph"/>
              <w:spacing w:before="1" w:line="211" w:lineRule="exact"/>
              <w:ind w:left="774"/>
              <w:rPr>
                <w:sz w:val="20"/>
              </w:rPr>
            </w:pPr>
            <w:r>
              <w:rPr>
                <w:sz w:val="20"/>
              </w:rPr>
              <w:t>situación</w:t>
            </w:r>
            <w:r>
              <w:rPr>
                <w:spacing w:val="-13"/>
                <w:sz w:val="20"/>
              </w:rPr>
              <w:t xml:space="preserve"> </w:t>
            </w:r>
            <w:r>
              <w:rPr>
                <w:spacing w:val="-2"/>
                <w:sz w:val="20"/>
              </w:rPr>
              <w:t>decambio</w:t>
            </w:r>
          </w:p>
        </w:tc>
        <w:tc>
          <w:tcPr>
            <w:tcW w:w="674" w:type="dxa"/>
          </w:tcPr>
          <w:p w14:paraId="7DDCA7ED" w14:textId="77777777" w:rsidR="00924464" w:rsidRDefault="00924464">
            <w:pPr>
              <w:pStyle w:val="TableParagraph"/>
              <w:rPr>
                <w:sz w:val="20"/>
              </w:rPr>
            </w:pPr>
          </w:p>
          <w:p w14:paraId="15233346" w14:textId="77777777" w:rsidR="00924464" w:rsidRDefault="00924464">
            <w:pPr>
              <w:pStyle w:val="TableParagraph"/>
              <w:rPr>
                <w:sz w:val="20"/>
              </w:rPr>
            </w:pPr>
          </w:p>
          <w:p w14:paraId="0272C7CB" w14:textId="77777777" w:rsidR="00924464" w:rsidRDefault="00924464">
            <w:pPr>
              <w:pStyle w:val="TableParagraph"/>
              <w:rPr>
                <w:sz w:val="20"/>
              </w:rPr>
            </w:pPr>
          </w:p>
          <w:p w14:paraId="0867758A" w14:textId="77777777" w:rsidR="00924464" w:rsidRDefault="00924464">
            <w:pPr>
              <w:pStyle w:val="TableParagraph"/>
              <w:spacing w:before="113"/>
              <w:rPr>
                <w:sz w:val="20"/>
              </w:rPr>
            </w:pPr>
          </w:p>
          <w:p w14:paraId="0414EADB" w14:textId="77777777" w:rsidR="00924464" w:rsidRDefault="0083266D">
            <w:pPr>
              <w:pStyle w:val="TableParagraph"/>
              <w:spacing w:before="1"/>
              <w:ind w:left="8" w:right="5"/>
              <w:jc w:val="center"/>
              <w:rPr>
                <w:sz w:val="20"/>
              </w:rPr>
            </w:pPr>
            <w:r>
              <w:rPr>
                <w:spacing w:val="-5"/>
                <w:sz w:val="20"/>
              </w:rPr>
              <w:t>65</w:t>
            </w:r>
          </w:p>
        </w:tc>
        <w:tc>
          <w:tcPr>
            <w:tcW w:w="782" w:type="dxa"/>
          </w:tcPr>
          <w:p w14:paraId="3182951D" w14:textId="77777777" w:rsidR="00924464" w:rsidRDefault="00924464">
            <w:pPr>
              <w:pStyle w:val="TableParagraph"/>
              <w:rPr>
                <w:sz w:val="20"/>
              </w:rPr>
            </w:pPr>
          </w:p>
          <w:p w14:paraId="799F41A4" w14:textId="77777777" w:rsidR="00924464" w:rsidRDefault="00924464">
            <w:pPr>
              <w:pStyle w:val="TableParagraph"/>
              <w:rPr>
                <w:sz w:val="20"/>
              </w:rPr>
            </w:pPr>
          </w:p>
          <w:p w14:paraId="6DA62E28" w14:textId="77777777" w:rsidR="00924464" w:rsidRDefault="00924464">
            <w:pPr>
              <w:pStyle w:val="TableParagraph"/>
              <w:rPr>
                <w:sz w:val="20"/>
              </w:rPr>
            </w:pPr>
          </w:p>
          <w:p w14:paraId="1B459EDB" w14:textId="77777777" w:rsidR="00924464" w:rsidRDefault="00924464">
            <w:pPr>
              <w:pStyle w:val="TableParagraph"/>
              <w:spacing w:before="113"/>
              <w:rPr>
                <w:sz w:val="20"/>
              </w:rPr>
            </w:pPr>
          </w:p>
          <w:p w14:paraId="58EC07CE" w14:textId="77777777" w:rsidR="00924464" w:rsidRDefault="0083266D">
            <w:pPr>
              <w:pStyle w:val="TableParagraph"/>
              <w:spacing w:before="1"/>
              <w:ind w:left="11" w:right="5"/>
              <w:jc w:val="center"/>
              <w:rPr>
                <w:sz w:val="20"/>
              </w:rPr>
            </w:pPr>
            <w:r>
              <w:rPr>
                <w:spacing w:val="-5"/>
                <w:sz w:val="20"/>
              </w:rPr>
              <w:t>130</w:t>
            </w:r>
          </w:p>
        </w:tc>
        <w:tc>
          <w:tcPr>
            <w:tcW w:w="846" w:type="dxa"/>
          </w:tcPr>
          <w:p w14:paraId="71F45847" w14:textId="77777777" w:rsidR="00924464" w:rsidRDefault="00924464">
            <w:pPr>
              <w:pStyle w:val="TableParagraph"/>
              <w:rPr>
                <w:sz w:val="20"/>
              </w:rPr>
            </w:pPr>
          </w:p>
          <w:p w14:paraId="45EB91F4" w14:textId="77777777" w:rsidR="00924464" w:rsidRDefault="00924464">
            <w:pPr>
              <w:pStyle w:val="TableParagraph"/>
              <w:rPr>
                <w:sz w:val="20"/>
              </w:rPr>
            </w:pPr>
          </w:p>
          <w:p w14:paraId="794B28B6" w14:textId="77777777" w:rsidR="00924464" w:rsidRDefault="00924464">
            <w:pPr>
              <w:pStyle w:val="TableParagraph"/>
              <w:rPr>
                <w:sz w:val="20"/>
              </w:rPr>
            </w:pPr>
          </w:p>
          <w:p w14:paraId="5365BD9C" w14:textId="77777777" w:rsidR="00924464" w:rsidRDefault="00924464">
            <w:pPr>
              <w:pStyle w:val="TableParagraph"/>
              <w:spacing w:before="113"/>
              <w:rPr>
                <w:sz w:val="20"/>
              </w:rPr>
            </w:pPr>
          </w:p>
          <w:p w14:paraId="0127EE4E" w14:textId="77777777" w:rsidR="00924464" w:rsidRDefault="0083266D">
            <w:pPr>
              <w:pStyle w:val="TableParagraph"/>
              <w:spacing w:before="1"/>
              <w:ind w:left="11" w:right="5"/>
              <w:jc w:val="center"/>
              <w:rPr>
                <w:sz w:val="20"/>
              </w:rPr>
            </w:pPr>
            <w:r>
              <w:rPr>
                <w:spacing w:val="-5"/>
                <w:sz w:val="20"/>
              </w:rPr>
              <w:t>65</w:t>
            </w:r>
          </w:p>
        </w:tc>
        <w:tc>
          <w:tcPr>
            <w:tcW w:w="1024" w:type="dxa"/>
          </w:tcPr>
          <w:p w14:paraId="73EDD7A3" w14:textId="77777777" w:rsidR="00924464" w:rsidRDefault="00924464">
            <w:pPr>
              <w:pStyle w:val="TableParagraph"/>
              <w:rPr>
                <w:sz w:val="20"/>
              </w:rPr>
            </w:pPr>
          </w:p>
          <w:p w14:paraId="067675FD" w14:textId="77777777" w:rsidR="00924464" w:rsidRDefault="00924464">
            <w:pPr>
              <w:pStyle w:val="TableParagraph"/>
              <w:rPr>
                <w:sz w:val="20"/>
              </w:rPr>
            </w:pPr>
          </w:p>
          <w:p w14:paraId="09992DFA" w14:textId="77777777" w:rsidR="00924464" w:rsidRDefault="00924464">
            <w:pPr>
              <w:pStyle w:val="TableParagraph"/>
              <w:rPr>
                <w:sz w:val="20"/>
              </w:rPr>
            </w:pPr>
          </w:p>
          <w:p w14:paraId="548572BC" w14:textId="77777777" w:rsidR="00924464" w:rsidRDefault="00924464">
            <w:pPr>
              <w:pStyle w:val="TableParagraph"/>
              <w:spacing w:before="113"/>
              <w:rPr>
                <w:sz w:val="20"/>
              </w:rPr>
            </w:pPr>
          </w:p>
          <w:p w14:paraId="1E8F88DD" w14:textId="77777777" w:rsidR="00924464" w:rsidRDefault="0083266D">
            <w:pPr>
              <w:pStyle w:val="TableParagraph"/>
              <w:spacing w:before="1"/>
              <w:ind w:left="13" w:right="5"/>
              <w:jc w:val="center"/>
              <w:rPr>
                <w:sz w:val="20"/>
              </w:rPr>
            </w:pPr>
            <w:r>
              <w:rPr>
                <w:spacing w:val="-5"/>
                <w:sz w:val="20"/>
              </w:rPr>
              <w:t>130</w:t>
            </w:r>
          </w:p>
        </w:tc>
        <w:tc>
          <w:tcPr>
            <w:tcW w:w="929" w:type="dxa"/>
          </w:tcPr>
          <w:p w14:paraId="038255B7" w14:textId="77777777" w:rsidR="00924464" w:rsidRDefault="00924464">
            <w:pPr>
              <w:pStyle w:val="TableParagraph"/>
              <w:rPr>
                <w:sz w:val="20"/>
              </w:rPr>
            </w:pPr>
          </w:p>
          <w:p w14:paraId="3A1EEF46" w14:textId="77777777" w:rsidR="00924464" w:rsidRDefault="00924464">
            <w:pPr>
              <w:pStyle w:val="TableParagraph"/>
              <w:rPr>
                <w:sz w:val="20"/>
              </w:rPr>
            </w:pPr>
          </w:p>
          <w:p w14:paraId="4FCE2732" w14:textId="77777777" w:rsidR="00924464" w:rsidRDefault="00924464">
            <w:pPr>
              <w:pStyle w:val="TableParagraph"/>
              <w:rPr>
                <w:sz w:val="20"/>
              </w:rPr>
            </w:pPr>
          </w:p>
          <w:p w14:paraId="32C2900B" w14:textId="77777777" w:rsidR="00924464" w:rsidRDefault="00924464">
            <w:pPr>
              <w:pStyle w:val="TableParagraph"/>
              <w:spacing w:before="113"/>
              <w:rPr>
                <w:sz w:val="20"/>
              </w:rPr>
            </w:pPr>
          </w:p>
          <w:p w14:paraId="6D1CB888" w14:textId="77777777" w:rsidR="00924464" w:rsidRDefault="0083266D">
            <w:pPr>
              <w:pStyle w:val="TableParagraph"/>
              <w:spacing w:before="1"/>
              <w:ind w:left="15" w:right="1"/>
              <w:jc w:val="center"/>
              <w:rPr>
                <w:sz w:val="20"/>
              </w:rPr>
            </w:pPr>
            <w:r>
              <w:rPr>
                <w:spacing w:val="-5"/>
                <w:sz w:val="20"/>
              </w:rPr>
              <w:t>65</w:t>
            </w:r>
          </w:p>
        </w:tc>
        <w:tc>
          <w:tcPr>
            <w:tcW w:w="1176" w:type="dxa"/>
          </w:tcPr>
          <w:p w14:paraId="01E01EA3" w14:textId="77777777" w:rsidR="00924464" w:rsidRDefault="00924464">
            <w:pPr>
              <w:pStyle w:val="TableParagraph"/>
              <w:rPr>
                <w:sz w:val="20"/>
              </w:rPr>
            </w:pPr>
          </w:p>
          <w:p w14:paraId="0E0415FB" w14:textId="77777777" w:rsidR="00924464" w:rsidRDefault="00924464">
            <w:pPr>
              <w:pStyle w:val="TableParagraph"/>
              <w:rPr>
                <w:sz w:val="20"/>
              </w:rPr>
            </w:pPr>
          </w:p>
          <w:p w14:paraId="4DCBEB98" w14:textId="77777777" w:rsidR="00924464" w:rsidRDefault="00924464">
            <w:pPr>
              <w:pStyle w:val="TableParagraph"/>
              <w:rPr>
                <w:sz w:val="20"/>
              </w:rPr>
            </w:pPr>
          </w:p>
          <w:p w14:paraId="2319F38C" w14:textId="77777777" w:rsidR="00924464" w:rsidRDefault="00924464">
            <w:pPr>
              <w:pStyle w:val="TableParagraph"/>
              <w:spacing w:before="113"/>
              <w:rPr>
                <w:sz w:val="20"/>
              </w:rPr>
            </w:pPr>
          </w:p>
          <w:p w14:paraId="35A106B8" w14:textId="77777777" w:rsidR="00924464" w:rsidRDefault="0083266D">
            <w:pPr>
              <w:pStyle w:val="TableParagraph"/>
              <w:spacing w:before="1"/>
              <w:ind w:left="12"/>
              <w:jc w:val="center"/>
              <w:rPr>
                <w:sz w:val="20"/>
              </w:rPr>
            </w:pPr>
            <w:r>
              <w:rPr>
                <w:spacing w:val="-5"/>
                <w:sz w:val="20"/>
              </w:rPr>
              <w:t>130</w:t>
            </w:r>
          </w:p>
        </w:tc>
        <w:tc>
          <w:tcPr>
            <w:tcW w:w="1289" w:type="dxa"/>
          </w:tcPr>
          <w:p w14:paraId="7D8B97E8"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 216 y 219 RCSEEO Art.</w:t>
            </w:r>
          </w:p>
          <w:p w14:paraId="6F4FA207" w14:textId="77777777" w:rsidR="00924464" w:rsidRDefault="0083266D">
            <w:pPr>
              <w:pStyle w:val="TableParagraph"/>
              <w:spacing w:line="229" w:lineRule="exact"/>
              <w:ind w:left="282"/>
              <w:rPr>
                <w:sz w:val="20"/>
              </w:rPr>
            </w:pPr>
            <w:r>
              <w:rPr>
                <w:sz w:val="20"/>
              </w:rPr>
              <w:t>336,337</w:t>
            </w:r>
            <w:r>
              <w:rPr>
                <w:spacing w:val="-10"/>
                <w:sz w:val="20"/>
              </w:rPr>
              <w:t xml:space="preserve"> y</w:t>
            </w:r>
          </w:p>
          <w:p w14:paraId="5D07E565" w14:textId="77777777" w:rsidR="00924464" w:rsidRDefault="0083266D">
            <w:pPr>
              <w:pStyle w:val="TableParagraph"/>
              <w:ind w:left="5"/>
              <w:rPr>
                <w:sz w:val="20"/>
              </w:rPr>
            </w:pPr>
            <w:r>
              <w:rPr>
                <w:spacing w:val="-5"/>
                <w:sz w:val="20"/>
              </w:rPr>
              <w:t>338</w:t>
            </w:r>
          </w:p>
          <w:p w14:paraId="12F84177" w14:textId="77777777" w:rsidR="00924464" w:rsidRDefault="0083266D">
            <w:pPr>
              <w:pStyle w:val="TableParagraph"/>
              <w:ind w:left="5" w:right="190"/>
              <w:rPr>
                <w:sz w:val="20"/>
              </w:rPr>
            </w:pPr>
            <w:r>
              <w:rPr>
                <w:spacing w:val="-2"/>
                <w:sz w:val="20"/>
              </w:rPr>
              <w:t xml:space="preserve">RGAPPC </w:t>
            </w:r>
            <w:r>
              <w:rPr>
                <w:sz w:val="20"/>
              </w:rPr>
              <w:t>CHMOJ</w:t>
            </w:r>
            <w:r>
              <w:rPr>
                <w:spacing w:val="-14"/>
                <w:sz w:val="20"/>
              </w:rPr>
              <w:t xml:space="preserve"> </w:t>
            </w:r>
            <w:r>
              <w:rPr>
                <w:sz w:val="20"/>
              </w:rPr>
              <w:t>Art.</w:t>
            </w:r>
          </w:p>
          <w:p w14:paraId="58F429AD" w14:textId="77777777" w:rsidR="00924464" w:rsidRDefault="0083266D">
            <w:pPr>
              <w:pStyle w:val="TableParagraph"/>
              <w:spacing w:before="1" w:line="229" w:lineRule="exact"/>
              <w:ind w:left="282" w:right="-15"/>
              <w:rPr>
                <w:sz w:val="20"/>
              </w:rPr>
            </w:pPr>
            <w:r>
              <w:rPr>
                <w:sz w:val="20"/>
              </w:rPr>
              <w:t>211Fracc.</w:t>
            </w:r>
            <w:r>
              <w:rPr>
                <w:spacing w:val="-7"/>
                <w:sz w:val="20"/>
              </w:rPr>
              <w:t xml:space="preserve"> </w:t>
            </w:r>
            <w:r>
              <w:rPr>
                <w:spacing w:val="-10"/>
                <w:sz w:val="20"/>
              </w:rPr>
              <w:t>I</w:t>
            </w:r>
          </w:p>
          <w:p w14:paraId="29EFBB93" w14:textId="77777777" w:rsidR="00924464" w:rsidRDefault="0083266D">
            <w:pPr>
              <w:pStyle w:val="TableParagraph"/>
              <w:spacing w:line="229" w:lineRule="exact"/>
              <w:ind w:left="5"/>
              <w:rPr>
                <w:sz w:val="20"/>
              </w:rPr>
            </w:pPr>
            <w:r>
              <w:rPr>
                <w:spacing w:val="-4"/>
                <w:sz w:val="20"/>
              </w:rPr>
              <w:t>yIII</w:t>
            </w:r>
          </w:p>
        </w:tc>
      </w:tr>
    </w:tbl>
    <w:p w14:paraId="0F62FAE3" w14:textId="77777777" w:rsidR="00924464" w:rsidRDefault="00924464">
      <w:pPr>
        <w:pStyle w:val="TableParagraph"/>
        <w:spacing w:line="229"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482C533D" w14:textId="77777777">
        <w:trPr>
          <w:trHeight w:val="1149"/>
        </w:trPr>
        <w:tc>
          <w:tcPr>
            <w:tcW w:w="2674" w:type="dxa"/>
          </w:tcPr>
          <w:p w14:paraId="633F8119" w14:textId="77777777" w:rsidR="00924464" w:rsidRDefault="0083266D">
            <w:pPr>
              <w:pStyle w:val="TableParagraph"/>
              <w:spacing w:line="230" w:lineRule="exact"/>
              <w:ind w:left="774"/>
              <w:rPr>
                <w:sz w:val="20"/>
              </w:rPr>
            </w:pPr>
            <w:r>
              <w:rPr>
                <w:sz w:val="20"/>
              </w:rPr>
              <w:t>de proyecto y aplicación</w:t>
            </w:r>
            <w:r>
              <w:rPr>
                <w:spacing w:val="-12"/>
                <w:sz w:val="20"/>
              </w:rPr>
              <w:t xml:space="preserve"> </w:t>
            </w:r>
            <w:r>
              <w:rPr>
                <w:sz w:val="20"/>
              </w:rPr>
              <w:t>de</w:t>
            </w:r>
            <w:r>
              <w:rPr>
                <w:spacing w:val="-13"/>
                <w:sz w:val="20"/>
              </w:rPr>
              <w:t xml:space="preserve"> </w:t>
            </w:r>
            <w:r>
              <w:rPr>
                <w:sz w:val="20"/>
              </w:rPr>
              <w:t>este</w:t>
            </w:r>
            <w:r>
              <w:rPr>
                <w:spacing w:val="-13"/>
                <w:sz w:val="20"/>
              </w:rPr>
              <w:t xml:space="preserve"> </w:t>
            </w:r>
            <w:r>
              <w:rPr>
                <w:sz w:val="20"/>
              </w:rPr>
              <w:t>en sucaso, en la Dirección de Desarrollo Urbano</w:t>
            </w:r>
          </w:p>
        </w:tc>
        <w:tc>
          <w:tcPr>
            <w:tcW w:w="674" w:type="dxa"/>
          </w:tcPr>
          <w:p w14:paraId="1648837C" w14:textId="77777777" w:rsidR="00924464" w:rsidRDefault="00924464">
            <w:pPr>
              <w:pStyle w:val="TableParagraph"/>
              <w:rPr>
                <w:rFonts w:ascii="Times New Roman"/>
                <w:sz w:val="18"/>
              </w:rPr>
            </w:pPr>
          </w:p>
        </w:tc>
        <w:tc>
          <w:tcPr>
            <w:tcW w:w="782" w:type="dxa"/>
          </w:tcPr>
          <w:p w14:paraId="76E8F8FF" w14:textId="77777777" w:rsidR="00924464" w:rsidRDefault="00924464">
            <w:pPr>
              <w:pStyle w:val="TableParagraph"/>
              <w:rPr>
                <w:rFonts w:ascii="Times New Roman"/>
                <w:sz w:val="18"/>
              </w:rPr>
            </w:pPr>
          </w:p>
        </w:tc>
        <w:tc>
          <w:tcPr>
            <w:tcW w:w="846" w:type="dxa"/>
          </w:tcPr>
          <w:p w14:paraId="62A53D61" w14:textId="77777777" w:rsidR="00924464" w:rsidRDefault="00924464">
            <w:pPr>
              <w:pStyle w:val="TableParagraph"/>
              <w:rPr>
                <w:rFonts w:ascii="Times New Roman"/>
                <w:sz w:val="18"/>
              </w:rPr>
            </w:pPr>
          </w:p>
        </w:tc>
        <w:tc>
          <w:tcPr>
            <w:tcW w:w="1024" w:type="dxa"/>
          </w:tcPr>
          <w:p w14:paraId="78309E0F" w14:textId="77777777" w:rsidR="00924464" w:rsidRDefault="00924464">
            <w:pPr>
              <w:pStyle w:val="TableParagraph"/>
              <w:rPr>
                <w:rFonts w:ascii="Times New Roman"/>
                <w:sz w:val="18"/>
              </w:rPr>
            </w:pPr>
          </w:p>
        </w:tc>
        <w:tc>
          <w:tcPr>
            <w:tcW w:w="929" w:type="dxa"/>
          </w:tcPr>
          <w:p w14:paraId="7C2C8DE5" w14:textId="77777777" w:rsidR="00924464" w:rsidRDefault="00924464">
            <w:pPr>
              <w:pStyle w:val="TableParagraph"/>
              <w:rPr>
                <w:rFonts w:ascii="Times New Roman"/>
                <w:sz w:val="18"/>
              </w:rPr>
            </w:pPr>
          </w:p>
        </w:tc>
        <w:tc>
          <w:tcPr>
            <w:tcW w:w="1176" w:type="dxa"/>
          </w:tcPr>
          <w:p w14:paraId="544C927C" w14:textId="77777777" w:rsidR="00924464" w:rsidRDefault="00924464">
            <w:pPr>
              <w:pStyle w:val="TableParagraph"/>
              <w:rPr>
                <w:rFonts w:ascii="Times New Roman"/>
                <w:sz w:val="18"/>
              </w:rPr>
            </w:pPr>
          </w:p>
        </w:tc>
        <w:tc>
          <w:tcPr>
            <w:tcW w:w="1289" w:type="dxa"/>
          </w:tcPr>
          <w:p w14:paraId="189C8879" w14:textId="77777777" w:rsidR="00924464" w:rsidRDefault="00924464">
            <w:pPr>
              <w:pStyle w:val="TableParagraph"/>
              <w:rPr>
                <w:rFonts w:ascii="Times New Roman"/>
                <w:sz w:val="18"/>
              </w:rPr>
            </w:pPr>
          </w:p>
        </w:tc>
      </w:tr>
      <w:tr w:rsidR="00924464" w14:paraId="55536A24" w14:textId="77777777">
        <w:trPr>
          <w:trHeight w:val="2068"/>
        </w:trPr>
        <w:tc>
          <w:tcPr>
            <w:tcW w:w="2674" w:type="dxa"/>
          </w:tcPr>
          <w:p w14:paraId="6782175C" w14:textId="77777777" w:rsidR="00924464" w:rsidRDefault="0083266D">
            <w:pPr>
              <w:pStyle w:val="TableParagraph"/>
              <w:tabs>
                <w:tab w:val="left" w:pos="774"/>
              </w:tabs>
              <w:spacing w:line="229" w:lineRule="exact"/>
              <w:ind w:left="232"/>
              <w:rPr>
                <w:sz w:val="20"/>
              </w:rPr>
            </w:pPr>
            <w:r>
              <w:rPr>
                <w:spacing w:val="-4"/>
                <w:sz w:val="17"/>
              </w:rPr>
              <w:t>XVI.</w:t>
            </w:r>
            <w:r>
              <w:rPr>
                <w:sz w:val="17"/>
              </w:rPr>
              <w:tab/>
            </w:r>
            <w:r>
              <w:rPr>
                <w:sz w:val="20"/>
              </w:rPr>
              <w:t>Por</w:t>
            </w:r>
            <w:r>
              <w:rPr>
                <w:spacing w:val="-4"/>
                <w:sz w:val="20"/>
              </w:rPr>
              <w:t xml:space="preserve"> </w:t>
            </w:r>
            <w:r>
              <w:rPr>
                <w:sz w:val="20"/>
              </w:rPr>
              <w:t>falta</w:t>
            </w:r>
            <w:r>
              <w:rPr>
                <w:spacing w:val="-1"/>
                <w:sz w:val="20"/>
              </w:rPr>
              <w:t xml:space="preserve"> </w:t>
            </w:r>
            <w:r>
              <w:rPr>
                <w:spacing w:val="-5"/>
                <w:sz w:val="20"/>
              </w:rPr>
              <w:t>de</w:t>
            </w:r>
          </w:p>
          <w:p w14:paraId="04C71A37" w14:textId="77777777" w:rsidR="00924464" w:rsidRDefault="0083266D">
            <w:pPr>
              <w:pStyle w:val="TableParagraph"/>
              <w:ind w:left="774" w:right="227"/>
              <w:rPr>
                <w:sz w:val="20"/>
              </w:rPr>
            </w:pPr>
            <w:r>
              <w:rPr>
                <w:sz w:val="20"/>
              </w:rPr>
              <w:t>presentación del permisode</w:t>
            </w:r>
            <w:r>
              <w:rPr>
                <w:spacing w:val="-14"/>
                <w:sz w:val="20"/>
              </w:rPr>
              <w:t xml:space="preserve"> </w:t>
            </w:r>
            <w:r>
              <w:rPr>
                <w:sz w:val="20"/>
              </w:rPr>
              <w:t>licencia de</w:t>
            </w:r>
            <w:r>
              <w:rPr>
                <w:spacing w:val="-11"/>
                <w:sz w:val="20"/>
              </w:rPr>
              <w:t xml:space="preserve"> </w:t>
            </w:r>
            <w:r>
              <w:rPr>
                <w:sz w:val="20"/>
              </w:rPr>
              <w:t>construcción</w:t>
            </w:r>
          </w:p>
        </w:tc>
        <w:tc>
          <w:tcPr>
            <w:tcW w:w="674" w:type="dxa"/>
          </w:tcPr>
          <w:p w14:paraId="654551C5" w14:textId="77777777" w:rsidR="00924464" w:rsidRDefault="00924464">
            <w:pPr>
              <w:pStyle w:val="TableParagraph"/>
              <w:rPr>
                <w:sz w:val="20"/>
              </w:rPr>
            </w:pPr>
          </w:p>
          <w:p w14:paraId="2F5EEFB3" w14:textId="77777777" w:rsidR="00924464" w:rsidRDefault="00924464">
            <w:pPr>
              <w:pStyle w:val="TableParagraph"/>
              <w:rPr>
                <w:sz w:val="20"/>
              </w:rPr>
            </w:pPr>
          </w:p>
          <w:p w14:paraId="681E668A" w14:textId="77777777" w:rsidR="00924464" w:rsidRDefault="00924464">
            <w:pPr>
              <w:pStyle w:val="TableParagraph"/>
              <w:spacing w:before="228"/>
              <w:rPr>
                <w:sz w:val="20"/>
              </w:rPr>
            </w:pPr>
          </w:p>
          <w:p w14:paraId="7150A508" w14:textId="77777777" w:rsidR="00924464" w:rsidRDefault="0083266D">
            <w:pPr>
              <w:pStyle w:val="TableParagraph"/>
              <w:ind w:left="8" w:right="5"/>
              <w:jc w:val="center"/>
              <w:rPr>
                <w:sz w:val="20"/>
              </w:rPr>
            </w:pPr>
            <w:r>
              <w:rPr>
                <w:spacing w:val="-5"/>
                <w:sz w:val="20"/>
              </w:rPr>
              <w:t>30</w:t>
            </w:r>
          </w:p>
        </w:tc>
        <w:tc>
          <w:tcPr>
            <w:tcW w:w="782" w:type="dxa"/>
          </w:tcPr>
          <w:p w14:paraId="3DD80923" w14:textId="77777777" w:rsidR="00924464" w:rsidRDefault="00924464">
            <w:pPr>
              <w:pStyle w:val="TableParagraph"/>
              <w:rPr>
                <w:sz w:val="20"/>
              </w:rPr>
            </w:pPr>
          </w:p>
          <w:p w14:paraId="23E3467A" w14:textId="77777777" w:rsidR="00924464" w:rsidRDefault="00924464">
            <w:pPr>
              <w:pStyle w:val="TableParagraph"/>
              <w:rPr>
                <w:sz w:val="20"/>
              </w:rPr>
            </w:pPr>
          </w:p>
          <w:p w14:paraId="61138A17" w14:textId="77777777" w:rsidR="00924464" w:rsidRDefault="00924464">
            <w:pPr>
              <w:pStyle w:val="TableParagraph"/>
              <w:spacing w:before="228"/>
              <w:rPr>
                <w:sz w:val="20"/>
              </w:rPr>
            </w:pPr>
          </w:p>
          <w:p w14:paraId="45A5710B" w14:textId="77777777" w:rsidR="00924464" w:rsidRDefault="0083266D">
            <w:pPr>
              <w:pStyle w:val="TableParagraph"/>
              <w:ind w:left="11" w:right="5"/>
              <w:jc w:val="center"/>
              <w:rPr>
                <w:sz w:val="20"/>
              </w:rPr>
            </w:pPr>
            <w:r>
              <w:rPr>
                <w:spacing w:val="-5"/>
                <w:sz w:val="20"/>
              </w:rPr>
              <w:t>60</w:t>
            </w:r>
          </w:p>
        </w:tc>
        <w:tc>
          <w:tcPr>
            <w:tcW w:w="846" w:type="dxa"/>
          </w:tcPr>
          <w:p w14:paraId="76EE80EB" w14:textId="77777777" w:rsidR="00924464" w:rsidRDefault="00924464">
            <w:pPr>
              <w:pStyle w:val="TableParagraph"/>
              <w:rPr>
                <w:sz w:val="20"/>
              </w:rPr>
            </w:pPr>
          </w:p>
          <w:p w14:paraId="36D4B3FA" w14:textId="77777777" w:rsidR="00924464" w:rsidRDefault="00924464">
            <w:pPr>
              <w:pStyle w:val="TableParagraph"/>
              <w:rPr>
                <w:sz w:val="20"/>
              </w:rPr>
            </w:pPr>
          </w:p>
          <w:p w14:paraId="19095A5C" w14:textId="77777777" w:rsidR="00924464" w:rsidRDefault="00924464">
            <w:pPr>
              <w:pStyle w:val="TableParagraph"/>
              <w:spacing w:before="228"/>
              <w:rPr>
                <w:sz w:val="20"/>
              </w:rPr>
            </w:pPr>
          </w:p>
          <w:p w14:paraId="16DC3B6A" w14:textId="77777777" w:rsidR="00924464" w:rsidRDefault="0083266D">
            <w:pPr>
              <w:pStyle w:val="TableParagraph"/>
              <w:ind w:left="11" w:right="5"/>
              <w:jc w:val="center"/>
              <w:rPr>
                <w:sz w:val="20"/>
              </w:rPr>
            </w:pPr>
            <w:r>
              <w:rPr>
                <w:spacing w:val="-5"/>
                <w:sz w:val="20"/>
              </w:rPr>
              <w:t>30</w:t>
            </w:r>
          </w:p>
        </w:tc>
        <w:tc>
          <w:tcPr>
            <w:tcW w:w="1024" w:type="dxa"/>
          </w:tcPr>
          <w:p w14:paraId="19E009A2" w14:textId="77777777" w:rsidR="00924464" w:rsidRDefault="00924464">
            <w:pPr>
              <w:pStyle w:val="TableParagraph"/>
              <w:rPr>
                <w:sz w:val="20"/>
              </w:rPr>
            </w:pPr>
          </w:p>
          <w:p w14:paraId="42DE4133" w14:textId="77777777" w:rsidR="00924464" w:rsidRDefault="00924464">
            <w:pPr>
              <w:pStyle w:val="TableParagraph"/>
              <w:rPr>
                <w:sz w:val="20"/>
              </w:rPr>
            </w:pPr>
          </w:p>
          <w:p w14:paraId="637827F4" w14:textId="77777777" w:rsidR="00924464" w:rsidRDefault="00924464">
            <w:pPr>
              <w:pStyle w:val="TableParagraph"/>
              <w:spacing w:before="228"/>
              <w:rPr>
                <w:sz w:val="20"/>
              </w:rPr>
            </w:pPr>
          </w:p>
          <w:p w14:paraId="13A1A119" w14:textId="77777777" w:rsidR="00924464" w:rsidRDefault="0083266D">
            <w:pPr>
              <w:pStyle w:val="TableParagraph"/>
              <w:ind w:left="13" w:right="5"/>
              <w:jc w:val="center"/>
              <w:rPr>
                <w:sz w:val="20"/>
              </w:rPr>
            </w:pPr>
            <w:r>
              <w:rPr>
                <w:spacing w:val="-5"/>
                <w:sz w:val="20"/>
              </w:rPr>
              <w:t>60</w:t>
            </w:r>
          </w:p>
        </w:tc>
        <w:tc>
          <w:tcPr>
            <w:tcW w:w="929" w:type="dxa"/>
          </w:tcPr>
          <w:p w14:paraId="3AADED50" w14:textId="77777777" w:rsidR="00924464" w:rsidRDefault="00924464">
            <w:pPr>
              <w:pStyle w:val="TableParagraph"/>
              <w:rPr>
                <w:sz w:val="20"/>
              </w:rPr>
            </w:pPr>
          </w:p>
          <w:p w14:paraId="3D75D680" w14:textId="77777777" w:rsidR="00924464" w:rsidRDefault="00924464">
            <w:pPr>
              <w:pStyle w:val="TableParagraph"/>
              <w:rPr>
                <w:sz w:val="20"/>
              </w:rPr>
            </w:pPr>
          </w:p>
          <w:p w14:paraId="6CB2CE6E" w14:textId="77777777" w:rsidR="00924464" w:rsidRDefault="00924464">
            <w:pPr>
              <w:pStyle w:val="TableParagraph"/>
              <w:spacing w:before="228"/>
              <w:rPr>
                <w:sz w:val="20"/>
              </w:rPr>
            </w:pPr>
          </w:p>
          <w:p w14:paraId="22A63B50" w14:textId="77777777" w:rsidR="00924464" w:rsidRDefault="0083266D">
            <w:pPr>
              <w:pStyle w:val="TableParagraph"/>
              <w:ind w:left="15" w:right="1"/>
              <w:jc w:val="center"/>
              <w:rPr>
                <w:sz w:val="20"/>
              </w:rPr>
            </w:pPr>
            <w:r>
              <w:rPr>
                <w:spacing w:val="-5"/>
                <w:sz w:val="20"/>
              </w:rPr>
              <w:t>60</w:t>
            </w:r>
          </w:p>
        </w:tc>
        <w:tc>
          <w:tcPr>
            <w:tcW w:w="1176" w:type="dxa"/>
          </w:tcPr>
          <w:p w14:paraId="5E3E2E86" w14:textId="77777777" w:rsidR="00924464" w:rsidRDefault="00924464">
            <w:pPr>
              <w:pStyle w:val="TableParagraph"/>
              <w:rPr>
                <w:sz w:val="20"/>
              </w:rPr>
            </w:pPr>
          </w:p>
          <w:p w14:paraId="128BA8F1" w14:textId="77777777" w:rsidR="00924464" w:rsidRDefault="00924464">
            <w:pPr>
              <w:pStyle w:val="TableParagraph"/>
              <w:rPr>
                <w:sz w:val="20"/>
              </w:rPr>
            </w:pPr>
          </w:p>
          <w:p w14:paraId="12DCEC5C" w14:textId="77777777" w:rsidR="00924464" w:rsidRDefault="00924464">
            <w:pPr>
              <w:pStyle w:val="TableParagraph"/>
              <w:spacing w:before="228"/>
              <w:rPr>
                <w:sz w:val="20"/>
              </w:rPr>
            </w:pPr>
          </w:p>
          <w:p w14:paraId="406451D9" w14:textId="77777777" w:rsidR="00924464" w:rsidRDefault="0083266D">
            <w:pPr>
              <w:pStyle w:val="TableParagraph"/>
              <w:ind w:left="12"/>
              <w:jc w:val="center"/>
              <w:rPr>
                <w:sz w:val="20"/>
              </w:rPr>
            </w:pPr>
            <w:r>
              <w:rPr>
                <w:spacing w:val="-5"/>
                <w:sz w:val="20"/>
              </w:rPr>
              <w:t>30</w:t>
            </w:r>
          </w:p>
        </w:tc>
        <w:tc>
          <w:tcPr>
            <w:tcW w:w="1289" w:type="dxa"/>
          </w:tcPr>
          <w:p w14:paraId="63A4D629"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 216 y 219 RCSEEO Art.</w:t>
            </w:r>
          </w:p>
          <w:p w14:paraId="45B8C50D" w14:textId="77777777" w:rsidR="00924464" w:rsidRDefault="0083266D">
            <w:pPr>
              <w:pStyle w:val="TableParagraph"/>
              <w:spacing w:line="229" w:lineRule="exact"/>
              <w:ind w:left="282"/>
              <w:rPr>
                <w:sz w:val="20"/>
              </w:rPr>
            </w:pPr>
            <w:r>
              <w:rPr>
                <w:spacing w:val="-2"/>
                <w:sz w:val="20"/>
              </w:rPr>
              <w:t>336,337,</w:t>
            </w:r>
          </w:p>
          <w:p w14:paraId="5C6C5B9D"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44037259" w14:textId="77777777" w:rsidR="00924464" w:rsidRDefault="0083266D">
            <w:pPr>
              <w:pStyle w:val="TableParagraph"/>
              <w:spacing w:before="1" w:line="229" w:lineRule="exact"/>
              <w:ind w:left="282"/>
              <w:rPr>
                <w:sz w:val="20"/>
              </w:rPr>
            </w:pPr>
            <w:r>
              <w:rPr>
                <w:spacing w:val="-2"/>
                <w:sz w:val="20"/>
              </w:rPr>
              <w:t>211Fracc.</w:t>
            </w:r>
          </w:p>
          <w:p w14:paraId="534691C7" w14:textId="77777777" w:rsidR="00924464" w:rsidRDefault="0083266D">
            <w:pPr>
              <w:pStyle w:val="TableParagraph"/>
              <w:spacing w:line="210" w:lineRule="exact"/>
              <w:ind w:left="5"/>
              <w:rPr>
                <w:sz w:val="20"/>
              </w:rPr>
            </w:pPr>
            <w:r>
              <w:rPr>
                <w:sz w:val="20"/>
              </w:rPr>
              <w:t>IV</w:t>
            </w:r>
            <w:r>
              <w:rPr>
                <w:spacing w:val="-14"/>
                <w:sz w:val="20"/>
              </w:rPr>
              <w:t xml:space="preserve"> </w:t>
            </w:r>
            <w:r>
              <w:rPr>
                <w:sz w:val="20"/>
              </w:rPr>
              <w:t>y</w:t>
            </w:r>
            <w:r>
              <w:rPr>
                <w:spacing w:val="-3"/>
                <w:sz w:val="20"/>
              </w:rPr>
              <w:t xml:space="preserve"> </w:t>
            </w:r>
            <w:r>
              <w:rPr>
                <w:spacing w:val="-10"/>
                <w:sz w:val="20"/>
              </w:rPr>
              <w:t>V</w:t>
            </w:r>
          </w:p>
        </w:tc>
      </w:tr>
      <w:tr w:rsidR="00924464" w14:paraId="306B257F" w14:textId="77777777">
        <w:trPr>
          <w:trHeight w:val="2071"/>
        </w:trPr>
        <w:tc>
          <w:tcPr>
            <w:tcW w:w="2674" w:type="dxa"/>
          </w:tcPr>
          <w:p w14:paraId="7C1BC1AA" w14:textId="77777777" w:rsidR="00924464" w:rsidRDefault="0083266D">
            <w:pPr>
              <w:pStyle w:val="TableParagraph"/>
              <w:tabs>
                <w:tab w:val="left" w:pos="774"/>
              </w:tabs>
              <w:spacing w:line="229" w:lineRule="exact"/>
              <w:ind w:left="187"/>
              <w:rPr>
                <w:sz w:val="20"/>
              </w:rPr>
            </w:pPr>
            <w:r>
              <w:rPr>
                <w:spacing w:val="-2"/>
                <w:sz w:val="17"/>
              </w:rPr>
              <w:t>XVII.</w:t>
            </w:r>
            <w:r>
              <w:rPr>
                <w:sz w:val="17"/>
              </w:rPr>
              <w:tab/>
            </w:r>
            <w:r>
              <w:rPr>
                <w:sz w:val="20"/>
              </w:rPr>
              <w:t>Por</w:t>
            </w:r>
            <w:r>
              <w:rPr>
                <w:spacing w:val="-4"/>
                <w:sz w:val="20"/>
              </w:rPr>
              <w:t xml:space="preserve"> </w:t>
            </w:r>
            <w:r>
              <w:rPr>
                <w:sz w:val="20"/>
              </w:rPr>
              <w:t>falta</w:t>
            </w:r>
            <w:r>
              <w:rPr>
                <w:spacing w:val="-1"/>
                <w:sz w:val="20"/>
              </w:rPr>
              <w:t xml:space="preserve"> </w:t>
            </w:r>
            <w:r>
              <w:rPr>
                <w:spacing w:val="-5"/>
                <w:sz w:val="20"/>
              </w:rPr>
              <w:t>de</w:t>
            </w:r>
          </w:p>
          <w:p w14:paraId="4FE187C0" w14:textId="77777777" w:rsidR="00924464" w:rsidRDefault="0083266D">
            <w:pPr>
              <w:pStyle w:val="TableParagraph"/>
              <w:ind w:left="774" w:right="205"/>
              <w:rPr>
                <w:sz w:val="20"/>
              </w:rPr>
            </w:pPr>
            <w:r>
              <w:rPr>
                <w:sz w:val="20"/>
              </w:rPr>
              <w:t>presentación de planos</w:t>
            </w:r>
            <w:r>
              <w:rPr>
                <w:spacing w:val="-14"/>
                <w:sz w:val="20"/>
              </w:rPr>
              <w:t xml:space="preserve"> </w:t>
            </w:r>
            <w:r>
              <w:rPr>
                <w:sz w:val="20"/>
              </w:rPr>
              <w:t>autorizados</w:t>
            </w:r>
          </w:p>
        </w:tc>
        <w:tc>
          <w:tcPr>
            <w:tcW w:w="674" w:type="dxa"/>
          </w:tcPr>
          <w:p w14:paraId="1A21A74B" w14:textId="77777777" w:rsidR="00924464" w:rsidRDefault="00924464">
            <w:pPr>
              <w:pStyle w:val="TableParagraph"/>
              <w:rPr>
                <w:sz w:val="20"/>
              </w:rPr>
            </w:pPr>
          </w:p>
          <w:p w14:paraId="181BBA38" w14:textId="77777777" w:rsidR="00924464" w:rsidRDefault="00924464">
            <w:pPr>
              <w:pStyle w:val="TableParagraph"/>
              <w:rPr>
                <w:sz w:val="20"/>
              </w:rPr>
            </w:pPr>
          </w:p>
          <w:p w14:paraId="7AC3C53D" w14:textId="77777777" w:rsidR="00924464" w:rsidRDefault="00924464">
            <w:pPr>
              <w:pStyle w:val="TableParagraph"/>
              <w:rPr>
                <w:sz w:val="20"/>
              </w:rPr>
            </w:pPr>
          </w:p>
          <w:p w14:paraId="4372BFA1" w14:textId="77777777" w:rsidR="00924464" w:rsidRDefault="00924464">
            <w:pPr>
              <w:pStyle w:val="TableParagraph"/>
              <w:spacing w:before="1"/>
              <w:rPr>
                <w:sz w:val="20"/>
              </w:rPr>
            </w:pPr>
          </w:p>
          <w:p w14:paraId="242E50BE" w14:textId="77777777" w:rsidR="00924464" w:rsidRDefault="0083266D">
            <w:pPr>
              <w:pStyle w:val="TableParagraph"/>
              <w:ind w:left="8" w:right="5"/>
              <w:jc w:val="center"/>
              <w:rPr>
                <w:sz w:val="20"/>
              </w:rPr>
            </w:pPr>
            <w:r>
              <w:rPr>
                <w:spacing w:val="-5"/>
                <w:sz w:val="20"/>
              </w:rPr>
              <w:t>30</w:t>
            </w:r>
          </w:p>
        </w:tc>
        <w:tc>
          <w:tcPr>
            <w:tcW w:w="782" w:type="dxa"/>
          </w:tcPr>
          <w:p w14:paraId="1FDC46EB" w14:textId="77777777" w:rsidR="00924464" w:rsidRDefault="00924464">
            <w:pPr>
              <w:pStyle w:val="TableParagraph"/>
              <w:rPr>
                <w:sz w:val="20"/>
              </w:rPr>
            </w:pPr>
          </w:p>
          <w:p w14:paraId="60995A32" w14:textId="77777777" w:rsidR="00924464" w:rsidRDefault="00924464">
            <w:pPr>
              <w:pStyle w:val="TableParagraph"/>
              <w:rPr>
                <w:sz w:val="20"/>
              </w:rPr>
            </w:pPr>
          </w:p>
          <w:p w14:paraId="76260C2C" w14:textId="77777777" w:rsidR="00924464" w:rsidRDefault="00924464">
            <w:pPr>
              <w:pStyle w:val="TableParagraph"/>
              <w:rPr>
                <w:sz w:val="20"/>
              </w:rPr>
            </w:pPr>
          </w:p>
          <w:p w14:paraId="2CADF649" w14:textId="77777777" w:rsidR="00924464" w:rsidRDefault="00924464">
            <w:pPr>
              <w:pStyle w:val="TableParagraph"/>
              <w:spacing w:before="1"/>
              <w:rPr>
                <w:sz w:val="20"/>
              </w:rPr>
            </w:pPr>
          </w:p>
          <w:p w14:paraId="28CE2391" w14:textId="77777777" w:rsidR="00924464" w:rsidRDefault="0083266D">
            <w:pPr>
              <w:pStyle w:val="TableParagraph"/>
              <w:ind w:left="11" w:right="5"/>
              <w:jc w:val="center"/>
              <w:rPr>
                <w:sz w:val="20"/>
              </w:rPr>
            </w:pPr>
            <w:r>
              <w:rPr>
                <w:spacing w:val="-5"/>
                <w:sz w:val="20"/>
              </w:rPr>
              <w:t>60</w:t>
            </w:r>
          </w:p>
        </w:tc>
        <w:tc>
          <w:tcPr>
            <w:tcW w:w="846" w:type="dxa"/>
          </w:tcPr>
          <w:p w14:paraId="07372B60" w14:textId="77777777" w:rsidR="00924464" w:rsidRDefault="00924464">
            <w:pPr>
              <w:pStyle w:val="TableParagraph"/>
              <w:rPr>
                <w:sz w:val="20"/>
              </w:rPr>
            </w:pPr>
          </w:p>
          <w:p w14:paraId="6A87B01A" w14:textId="77777777" w:rsidR="00924464" w:rsidRDefault="00924464">
            <w:pPr>
              <w:pStyle w:val="TableParagraph"/>
              <w:rPr>
                <w:sz w:val="20"/>
              </w:rPr>
            </w:pPr>
          </w:p>
          <w:p w14:paraId="727BD86B" w14:textId="77777777" w:rsidR="00924464" w:rsidRDefault="00924464">
            <w:pPr>
              <w:pStyle w:val="TableParagraph"/>
              <w:rPr>
                <w:sz w:val="20"/>
              </w:rPr>
            </w:pPr>
          </w:p>
          <w:p w14:paraId="142A6E32" w14:textId="77777777" w:rsidR="00924464" w:rsidRDefault="00924464">
            <w:pPr>
              <w:pStyle w:val="TableParagraph"/>
              <w:spacing w:before="1"/>
              <w:rPr>
                <w:sz w:val="20"/>
              </w:rPr>
            </w:pPr>
          </w:p>
          <w:p w14:paraId="3AD2283D" w14:textId="77777777" w:rsidR="00924464" w:rsidRDefault="0083266D">
            <w:pPr>
              <w:pStyle w:val="TableParagraph"/>
              <w:ind w:left="11" w:right="5"/>
              <w:jc w:val="center"/>
              <w:rPr>
                <w:sz w:val="20"/>
              </w:rPr>
            </w:pPr>
            <w:r>
              <w:rPr>
                <w:spacing w:val="-5"/>
                <w:sz w:val="20"/>
              </w:rPr>
              <w:t>30</w:t>
            </w:r>
          </w:p>
        </w:tc>
        <w:tc>
          <w:tcPr>
            <w:tcW w:w="1024" w:type="dxa"/>
          </w:tcPr>
          <w:p w14:paraId="2B5E8F38" w14:textId="77777777" w:rsidR="00924464" w:rsidRDefault="00924464">
            <w:pPr>
              <w:pStyle w:val="TableParagraph"/>
              <w:rPr>
                <w:sz w:val="20"/>
              </w:rPr>
            </w:pPr>
          </w:p>
          <w:p w14:paraId="65A90FC3" w14:textId="77777777" w:rsidR="00924464" w:rsidRDefault="00924464">
            <w:pPr>
              <w:pStyle w:val="TableParagraph"/>
              <w:rPr>
                <w:sz w:val="20"/>
              </w:rPr>
            </w:pPr>
          </w:p>
          <w:p w14:paraId="21CEA36D" w14:textId="77777777" w:rsidR="00924464" w:rsidRDefault="00924464">
            <w:pPr>
              <w:pStyle w:val="TableParagraph"/>
              <w:rPr>
                <w:sz w:val="20"/>
              </w:rPr>
            </w:pPr>
          </w:p>
          <w:p w14:paraId="0F60628B" w14:textId="77777777" w:rsidR="00924464" w:rsidRDefault="00924464">
            <w:pPr>
              <w:pStyle w:val="TableParagraph"/>
              <w:spacing w:before="1"/>
              <w:rPr>
                <w:sz w:val="20"/>
              </w:rPr>
            </w:pPr>
          </w:p>
          <w:p w14:paraId="7FB12F15" w14:textId="77777777" w:rsidR="00924464" w:rsidRDefault="0083266D">
            <w:pPr>
              <w:pStyle w:val="TableParagraph"/>
              <w:ind w:left="13" w:right="5"/>
              <w:jc w:val="center"/>
              <w:rPr>
                <w:sz w:val="20"/>
              </w:rPr>
            </w:pPr>
            <w:r>
              <w:rPr>
                <w:spacing w:val="-5"/>
                <w:sz w:val="20"/>
              </w:rPr>
              <w:t>60</w:t>
            </w:r>
          </w:p>
        </w:tc>
        <w:tc>
          <w:tcPr>
            <w:tcW w:w="929" w:type="dxa"/>
          </w:tcPr>
          <w:p w14:paraId="4B68287F" w14:textId="77777777" w:rsidR="00924464" w:rsidRDefault="00924464">
            <w:pPr>
              <w:pStyle w:val="TableParagraph"/>
              <w:rPr>
                <w:sz w:val="20"/>
              </w:rPr>
            </w:pPr>
          </w:p>
          <w:p w14:paraId="75E67151" w14:textId="77777777" w:rsidR="00924464" w:rsidRDefault="00924464">
            <w:pPr>
              <w:pStyle w:val="TableParagraph"/>
              <w:rPr>
                <w:sz w:val="20"/>
              </w:rPr>
            </w:pPr>
          </w:p>
          <w:p w14:paraId="249620D2" w14:textId="77777777" w:rsidR="00924464" w:rsidRDefault="00924464">
            <w:pPr>
              <w:pStyle w:val="TableParagraph"/>
              <w:rPr>
                <w:sz w:val="20"/>
              </w:rPr>
            </w:pPr>
          </w:p>
          <w:p w14:paraId="2E75DD73" w14:textId="77777777" w:rsidR="00924464" w:rsidRDefault="00924464">
            <w:pPr>
              <w:pStyle w:val="TableParagraph"/>
              <w:spacing w:before="1"/>
              <w:rPr>
                <w:sz w:val="20"/>
              </w:rPr>
            </w:pPr>
          </w:p>
          <w:p w14:paraId="7ABD515A" w14:textId="77777777" w:rsidR="00924464" w:rsidRDefault="0083266D">
            <w:pPr>
              <w:pStyle w:val="TableParagraph"/>
              <w:ind w:left="15" w:right="1"/>
              <w:jc w:val="center"/>
              <w:rPr>
                <w:sz w:val="20"/>
              </w:rPr>
            </w:pPr>
            <w:r>
              <w:rPr>
                <w:spacing w:val="-5"/>
                <w:sz w:val="20"/>
              </w:rPr>
              <w:t>60</w:t>
            </w:r>
          </w:p>
        </w:tc>
        <w:tc>
          <w:tcPr>
            <w:tcW w:w="1176" w:type="dxa"/>
          </w:tcPr>
          <w:p w14:paraId="4BE6DBF6" w14:textId="77777777" w:rsidR="00924464" w:rsidRDefault="00924464">
            <w:pPr>
              <w:pStyle w:val="TableParagraph"/>
              <w:rPr>
                <w:sz w:val="20"/>
              </w:rPr>
            </w:pPr>
          </w:p>
          <w:p w14:paraId="7291465A" w14:textId="77777777" w:rsidR="00924464" w:rsidRDefault="00924464">
            <w:pPr>
              <w:pStyle w:val="TableParagraph"/>
              <w:rPr>
                <w:sz w:val="20"/>
              </w:rPr>
            </w:pPr>
          </w:p>
          <w:p w14:paraId="4A44F0AB" w14:textId="77777777" w:rsidR="00924464" w:rsidRDefault="00924464">
            <w:pPr>
              <w:pStyle w:val="TableParagraph"/>
              <w:rPr>
                <w:sz w:val="20"/>
              </w:rPr>
            </w:pPr>
          </w:p>
          <w:p w14:paraId="51D1A145" w14:textId="77777777" w:rsidR="00924464" w:rsidRDefault="00924464">
            <w:pPr>
              <w:pStyle w:val="TableParagraph"/>
              <w:spacing w:before="1"/>
              <w:rPr>
                <w:sz w:val="20"/>
              </w:rPr>
            </w:pPr>
          </w:p>
          <w:p w14:paraId="7224A30A" w14:textId="77777777" w:rsidR="00924464" w:rsidRDefault="0083266D">
            <w:pPr>
              <w:pStyle w:val="TableParagraph"/>
              <w:ind w:left="12"/>
              <w:jc w:val="center"/>
              <w:rPr>
                <w:sz w:val="20"/>
              </w:rPr>
            </w:pPr>
            <w:r>
              <w:rPr>
                <w:spacing w:val="-5"/>
                <w:sz w:val="20"/>
              </w:rPr>
              <w:t>30</w:t>
            </w:r>
          </w:p>
        </w:tc>
        <w:tc>
          <w:tcPr>
            <w:tcW w:w="1289" w:type="dxa"/>
          </w:tcPr>
          <w:p w14:paraId="028FA1B6" w14:textId="77777777" w:rsidR="00924464" w:rsidRDefault="0083266D">
            <w:pPr>
              <w:pStyle w:val="TableParagraph"/>
              <w:tabs>
                <w:tab w:val="left" w:pos="1127"/>
              </w:tabs>
              <w:spacing w:before="2"/>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Art.336, 337,</w:t>
            </w:r>
          </w:p>
          <w:p w14:paraId="5B3B65F5" w14:textId="77777777" w:rsidR="00924464" w:rsidRDefault="0083266D">
            <w:pPr>
              <w:pStyle w:val="TableParagraph"/>
              <w:ind w:left="5"/>
              <w:rPr>
                <w:sz w:val="20"/>
              </w:rPr>
            </w:pPr>
            <w:r>
              <w:rPr>
                <w:sz w:val="20"/>
              </w:rPr>
              <w:t>338,339</w:t>
            </w:r>
            <w:r>
              <w:rPr>
                <w:spacing w:val="-14"/>
                <w:sz w:val="20"/>
              </w:rPr>
              <w:t xml:space="preserve"> </w:t>
            </w:r>
            <w:r>
              <w:rPr>
                <w:sz w:val="20"/>
              </w:rPr>
              <w:t>y</w:t>
            </w:r>
            <w:r>
              <w:rPr>
                <w:spacing w:val="-14"/>
                <w:sz w:val="20"/>
              </w:rPr>
              <w:t xml:space="preserve"> </w:t>
            </w:r>
            <w:r>
              <w:rPr>
                <w:sz w:val="20"/>
              </w:rPr>
              <w:t xml:space="preserve">343 </w:t>
            </w:r>
            <w:r>
              <w:rPr>
                <w:spacing w:val="-2"/>
                <w:sz w:val="20"/>
              </w:rPr>
              <w:t xml:space="preserve">RGAPPC </w:t>
            </w:r>
            <w:r>
              <w:rPr>
                <w:sz w:val="20"/>
              </w:rPr>
              <w:t>CHMOJ Art. 210 y 211</w:t>
            </w:r>
          </w:p>
          <w:p w14:paraId="10C3539B" w14:textId="77777777" w:rsidR="00924464" w:rsidRDefault="0083266D">
            <w:pPr>
              <w:pStyle w:val="TableParagraph"/>
              <w:spacing w:line="210" w:lineRule="exact"/>
              <w:ind w:left="5"/>
              <w:rPr>
                <w:sz w:val="20"/>
              </w:rPr>
            </w:pPr>
            <w:r>
              <w:rPr>
                <w:sz w:val="20"/>
              </w:rPr>
              <w:t>Frac.IV</w:t>
            </w:r>
            <w:r>
              <w:rPr>
                <w:spacing w:val="-2"/>
                <w:sz w:val="20"/>
              </w:rPr>
              <w:t xml:space="preserve"> </w:t>
            </w:r>
            <w:r>
              <w:rPr>
                <w:sz w:val="20"/>
              </w:rPr>
              <w:t>y</w:t>
            </w:r>
            <w:r>
              <w:rPr>
                <w:spacing w:val="3"/>
                <w:sz w:val="20"/>
              </w:rPr>
              <w:t xml:space="preserve"> </w:t>
            </w:r>
            <w:r>
              <w:rPr>
                <w:spacing w:val="-10"/>
                <w:sz w:val="20"/>
              </w:rPr>
              <w:t>V</w:t>
            </w:r>
          </w:p>
        </w:tc>
      </w:tr>
      <w:tr w:rsidR="00924464" w14:paraId="4AB33187" w14:textId="77777777">
        <w:trPr>
          <w:trHeight w:val="2301"/>
        </w:trPr>
        <w:tc>
          <w:tcPr>
            <w:tcW w:w="2674" w:type="dxa"/>
          </w:tcPr>
          <w:p w14:paraId="198A37DB" w14:textId="77777777" w:rsidR="00924464" w:rsidRDefault="0083266D">
            <w:pPr>
              <w:pStyle w:val="TableParagraph"/>
              <w:tabs>
                <w:tab w:val="left" w:pos="774"/>
              </w:tabs>
              <w:spacing w:line="229" w:lineRule="exact"/>
              <w:ind w:left="139"/>
              <w:rPr>
                <w:sz w:val="20"/>
              </w:rPr>
            </w:pPr>
            <w:r>
              <w:rPr>
                <w:spacing w:val="-2"/>
                <w:sz w:val="17"/>
              </w:rPr>
              <w:t>XVIII.</w:t>
            </w:r>
            <w:r>
              <w:rPr>
                <w:sz w:val="17"/>
              </w:rPr>
              <w:tab/>
            </w:r>
            <w:r>
              <w:rPr>
                <w:sz w:val="20"/>
              </w:rPr>
              <w:t>Por</w:t>
            </w:r>
            <w:r>
              <w:rPr>
                <w:spacing w:val="64"/>
                <w:w w:val="150"/>
                <w:sz w:val="20"/>
              </w:rPr>
              <w:t xml:space="preserve"> </w:t>
            </w:r>
            <w:r>
              <w:rPr>
                <w:sz w:val="20"/>
              </w:rPr>
              <w:t>falta</w:t>
            </w:r>
            <w:r>
              <w:rPr>
                <w:spacing w:val="-2"/>
                <w:sz w:val="20"/>
              </w:rPr>
              <w:t xml:space="preserve"> </w:t>
            </w:r>
            <w:r>
              <w:rPr>
                <w:spacing w:val="-5"/>
                <w:sz w:val="20"/>
              </w:rPr>
              <w:t>de</w:t>
            </w:r>
          </w:p>
          <w:p w14:paraId="668D814E" w14:textId="77777777" w:rsidR="00924464" w:rsidRDefault="0083266D">
            <w:pPr>
              <w:pStyle w:val="TableParagraph"/>
              <w:ind w:left="774"/>
              <w:rPr>
                <w:sz w:val="20"/>
              </w:rPr>
            </w:pPr>
            <w:r>
              <w:rPr>
                <w:spacing w:val="-2"/>
                <w:sz w:val="20"/>
              </w:rPr>
              <w:t>presentación</w:t>
            </w:r>
            <w:r>
              <w:rPr>
                <w:spacing w:val="-12"/>
                <w:sz w:val="20"/>
              </w:rPr>
              <w:t xml:space="preserve"> </w:t>
            </w:r>
            <w:r>
              <w:rPr>
                <w:spacing w:val="-2"/>
                <w:sz w:val="20"/>
              </w:rPr>
              <w:t>de</w:t>
            </w:r>
            <w:r>
              <w:rPr>
                <w:spacing w:val="-12"/>
                <w:sz w:val="20"/>
              </w:rPr>
              <w:t xml:space="preserve"> </w:t>
            </w:r>
            <w:r>
              <w:rPr>
                <w:spacing w:val="-2"/>
                <w:sz w:val="20"/>
              </w:rPr>
              <w:t>la bitácora</w:t>
            </w:r>
          </w:p>
        </w:tc>
        <w:tc>
          <w:tcPr>
            <w:tcW w:w="674" w:type="dxa"/>
          </w:tcPr>
          <w:p w14:paraId="5DA688BE" w14:textId="77777777" w:rsidR="00924464" w:rsidRDefault="00924464">
            <w:pPr>
              <w:pStyle w:val="TableParagraph"/>
              <w:rPr>
                <w:sz w:val="20"/>
              </w:rPr>
            </w:pPr>
          </w:p>
          <w:p w14:paraId="58D8C115" w14:textId="77777777" w:rsidR="00924464" w:rsidRDefault="00924464">
            <w:pPr>
              <w:pStyle w:val="TableParagraph"/>
              <w:rPr>
                <w:sz w:val="20"/>
              </w:rPr>
            </w:pPr>
          </w:p>
          <w:p w14:paraId="0E74173A" w14:textId="77777777" w:rsidR="00924464" w:rsidRDefault="00924464">
            <w:pPr>
              <w:pStyle w:val="TableParagraph"/>
              <w:rPr>
                <w:sz w:val="20"/>
              </w:rPr>
            </w:pPr>
          </w:p>
          <w:p w14:paraId="16ABC252" w14:textId="77777777" w:rsidR="00924464" w:rsidRDefault="00924464">
            <w:pPr>
              <w:pStyle w:val="TableParagraph"/>
              <w:spacing w:before="116"/>
              <w:rPr>
                <w:sz w:val="20"/>
              </w:rPr>
            </w:pPr>
          </w:p>
          <w:p w14:paraId="564A8ABF" w14:textId="77777777" w:rsidR="00924464" w:rsidRDefault="0083266D">
            <w:pPr>
              <w:pStyle w:val="TableParagraph"/>
              <w:ind w:left="8" w:right="5"/>
              <w:jc w:val="center"/>
              <w:rPr>
                <w:sz w:val="20"/>
              </w:rPr>
            </w:pPr>
            <w:r>
              <w:rPr>
                <w:spacing w:val="-5"/>
                <w:sz w:val="20"/>
              </w:rPr>
              <w:t>30</w:t>
            </w:r>
          </w:p>
        </w:tc>
        <w:tc>
          <w:tcPr>
            <w:tcW w:w="782" w:type="dxa"/>
          </w:tcPr>
          <w:p w14:paraId="04B99BC1" w14:textId="77777777" w:rsidR="00924464" w:rsidRDefault="00924464">
            <w:pPr>
              <w:pStyle w:val="TableParagraph"/>
              <w:rPr>
                <w:sz w:val="20"/>
              </w:rPr>
            </w:pPr>
          </w:p>
          <w:p w14:paraId="5F98F0D6" w14:textId="77777777" w:rsidR="00924464" w:rsidRDefault="00924464">
            <w:pPr>
              <w:pStyle w:val="TableParagraph"/>
              <w:rPr>
                <w:sz w:val="20"/>
              </w:rPr>
            </w:pPr>
          </w:p>
          <w:p w14:paraId="095C24A7" w14:textId="77777777" w:rsidR="00924464" w:rsidRDefault="00924464">
            <w:pPr>
              <w:pStyle w:val="TableParagraph"/>
              <w:rPr>
                <w:sz w:val="20"/>
              </w:rPr>
            </w:pPr>
          </w:p>
          <w:p w14:paraId="2EF6C527" w14:textId="77777777" w:rsidR="00924464" w:rsidRDefault="00924464">
            <w:pPr>
              <w:pStyle w:val="TableParagraph"/>
              <w:spacing w:before="116"/>
              <w:rPr>
                <w:sz w:val="20"/>
              </w:rPr>
            </w:pPr>
          </w:p>
          <w:p w14:paraId="4BF642A2" w14:textId="77777777" w:rsidR="00924464" w:rsidRDefault="0083266D">
            <w:pPr>
              <w:pStyle w:val="TableParagraph"/>
              <w:ind w:left="11" w:right="5"/>
              <w:jc w:val="center"/>
              <w:rPr>
                <w:sz w:val="20"/>
              </w:rPr>
            </w:pPr>
            <w:r>
              <w:rPr>
                <w:spacing w:val="-5"/>
                <w:sz w:val="20"/>
              </w:rPr>
              <w:t>60</w:t>
            </w:r>
          </w:p>
        </w:tc>
        <w:tc>
          <w:tcPr>
            <w:tcW w:w="846" w:type="dxa"/>
          </w:tcPr>
          <w:p w14:paraId="4167160C" w14:textId="77777777" w:rsidR="00924464" w:rsidRDefault="00924464">
            <w:pPr>
              <w:pStyle w:val="TableParagraph"/>
              <w:rPr>
                <w:sz w:val="20"/>
              </w:rPr>
            </w:pPr>
          </w:p>
          <w:p w14:paraId="2AC591FE" w14:textId="77777777" w:rsidR="00924464" w:rsidRDefault="00924464">
            <w:pPr>
              <w:pStyle w:val="TableParagraph"/>
              <w:rPr>
                <w:sz w:val="20"/>
              </w:rPr>
            </w:pPr>
          </w:p>
          <w:p w14:paraId="787E899F" w14:textId="77777777" w:rsidR="00924464" w:rsidRDefault="00924464">
            <w:pPr>
              <w:pStyle w:val="TableParagraph"/>
              <w:rPr>
                <w:sz w:val="20"/>
              </w:rPr>
            </w:pPr>
          </w:p>
          <w:p w14:paraId="29729C7D" w14:textId="77777777" w:rsidR="00924464" w:rsidRDefault="00924464">
            <w:pPr>
              <w:pStyle w:val="TableParagraph"/>
              <w:spacing w:before="116"/>
              <w:rPr>
                <w:sz w:val="20"/>
              </w:rPr>
            </w:pPr>
          </w:p>
          <w:p w14:paraId="2CEA277A" w14:textId="77777777" w:rsidR="00924464" w:rsidRDefault="0083266D">
            <w:pPr>
              <w:pStyle w:val="TableParagraph"/>
              <w:ind w:left="11" w:right="5"/>
              <w:jc w:val="center"/>
              <w:rPr>
                <w:sz w:val="20"/>
              </w:rPr>
            </w:pPr>
            <w:r>
              <w:rPr>
                <w:spacing w:val="-5"/>
                <w:sz w:val="20"/>
              </w:rPr>
              <w:t>30</w:t>
            </w:r>
          </w:p>
        </w:tc>
        <w:tc>
          <w:tcPr>
            <w:tcW w:w="1024" w:type="dxa"/>
          </w:tcPr>
          <w:p w14:paraId="2DF93269" w14:textId="77777777" w:rsidR="00924464" w:rsidRDefault="00924464">
            <w:pPr>
              <w:pStyle w:val="TableParagraph"/>
              <w:rPr>
                <w:sz w:val="20"/>
              </w:rPr>
            </w:pPr>
          </w:p>
          <w:p w14:paraId="4C0FBDBC" w14:textId="77777777" w:rsidR="00924464" w:rsidRDefault="00924464">
            <w:pPr>
              <w:pStyle w:val="TableParagraph"/>
              <w:rPr>
                <w:sz w:val="20"/>
              </w:rPr>
            </w:pPr>
          </w:p>
          <w:p w14:paraId="12EEBC1A" w14:textId="77777777" w:rsidR="00924464" w:rsidRDefault="00924464">
            <w:pPr>
              <w:pStyle w:val="TableParagraph"/>
              <w:rPr>
                <w:sz w:val="20"/>
              </w:rPr>
            </w:pPr>
          </w:p>
          <w:p w14:paraId="6BB2ED03" w14:textId="77777777" w:rsidR="00924464" w:rsidRDefault="00924464">
            <w:pPr>
              <w:pStyle w:val="TableParagraph"/>
              <w:spacing w:before="116"/>
              <w:rPr>
                <w:sz w:val="20"/>
              </w:rPr>
            </w:pPr>
          </w:p>
          <w:p w14:paraId="4A3B7570" w14:textId="77777777" w:rsidR="00924464" w:rsidRDefault="0083266D">
            <w:pPr>
              <w:pStyle w:val="TableParagraph"/>
              <w:ind w:left="13" w:right="5"/>
              <w:jc w:val="center"/>
              <w:rPr>
                <w:sz w:val="20"/>
              </w:rPr>
            </w:pPr>
            <w:r>
              <w:rPr>
                <w:spacing w:val="-5"/>
                <w:sz w:val="20"/>
              </w:rPr>
              <w:t>60</w:t>
            </w:r>
          </w:p>
        </w:tc>
        <w:tc>
          <w:tcPr>
            <w:tcW w:w="929" w:type="dxa"/>
          </w:tcPr>
          <w:p w14:paraId="66153283" w14:textId="77777777" w:rsidR="00924464" w:rsidRDefault="00924464">
            <w:pPr>
              <w:pStyle w:val="TableParagraph"/>
              <w:rPr>
                <w:sz w:val="20"/>
              </w:rPr>
            </w:pPr>
          </w:p>
          <w:p w14:paraId="563FA9D9" w14:textId="77777777" w:rsidR="00924464" w:rsidRDefault="00924464">
            <w:pPr>
              <w:pStyle w:val="TableParagraph"/>
              <w:rPr>
                <w:sz w:val="20"/>
              </w:rPr>
            </w:pPr>
          </w:p>
          <w:p w14:paraId="6363D700" w14:textId="77777777" w:rsidR="00924464" w:rsidRDefault="00924464">
            <w:pPr>
              <w:pStyle w:val="TableParagraph"/>
              <w:rPr>
                <w:sz w:val="20"/>
              </w:rPr>
            </w:pPr>
          </w:p>
          <w:p w14:paraId="083C0DCB" w14:textId="77777777" w:rsidR="00924464" w:rsidRDefault="00924464">
            <w:pPr>
              <w:pStyle w:val="TableParagraph"/>
              <w:spacing w:before="116"/>
              <w:rPr>
                <w:sz w:val="20"/>
              </w:rPr>
            </w:pPr>
          </w:p>
          <w:p w14:paraId="02E9E2B7" w14:textId="77777777" w:rsidR="00924464" w:rsidRDefault="0083266D">
            <w:pPr>
              <w:pStyle w:val="TableParagraph"/>
              <w:ind w:left="15" w:right="1"/>
              <w:jc w:val="center"/>
              <w:rPr>
                <w:sz w:val="20"/>
              </w:rPr>
            </w:pPr>
            <w:r>
              <w:rPr>
                <w:spacing w:val="-5"/>
                <w:sz w:val="20"/>
              </w:rPr>
              <w:t>60</w:t>
            </w:r>
          </w:p>
        </w:tc>
        <w:tc>
          <w:tcPr>
            <w:tcW w:w="1176" w:type="dxa"/>
          </w:tcPr>
          <w:p w14:paraId="61AB4246" w14:textId="77777777" w:rsidR="00924464" w:rsidRDefault="00924464">
            <w:pPr>
              <w:pStyle w:val="TableParagraph"/>
              <w:rPr>
                <w:sz w:val="20"/>
              </w:rPr>
            </w:pPr>
          </w:p>
          <w:p w14:paraId="021A4F54" w14:textId="77777777" w:rsidR="00924464" w:rsidRDefault="00924464">
            <w:pPr>
              <w:pStyle w:val="TableParagraph"/>
              <w:rPr>
                <w:sz w:val="20"/>
              </w:rPr>
            </w:pPr>
          </w:p>
          <w:p w14:paraId="4661F01B" w14:textId="77777777" w:rsidR="00924464" w:rsidRDefault="00924464">
            <w:pPr>
              <w:pStyle w:val="TableParagraph"/>
              <w:rPr>
                <w:sz w:val="20"/>
              </w:rPr>
            </w:pPr>
          </w:p>
          <w:p w14:paraId="36450431" w14:textId="77777777" w:rsidR="00924464" w:rsidRDefault="00924464">
            <w:pPr>
              <w:pStyle w:val="TableParagraph"/>
              <w:spacing w:before="116"/>
              <w:rPr>
                <w:sz w:val="20"/>
              </w:rPr>
            </w:pPr>
          </w:p>
          <w:p w14:paraId="10BEA81E" w14:textId="77777777" w:rsidR="00924464" w:rsidRDefault="0083266D">
            <w:pPr>
              <w:pStyle w:val="TableParagraph"/>
              <w:ind w:left="12"/>
              <w:jc w:val="center"/>
              <w:rPr>
                <w:sz w:val="20"/>
              </w:rPr>
            </w:pPr>
            <w:r>
              <w:rPr>
                <w:spacing w:val="-5"/>
                <w:sz w:val="20"/>
              </w:rPr>
              <w:t>30</w:t>
            </w:r>
          </w:p>
        </w:tc>
        <w:tc>
          <w:tcPr>
            <w:tcW w:w="1289" w:type="dxa"/>
          </w:tcPr>
          <w:p w14:paraId="7D4431FB" w14:textId="77777777" w:rsidR="00924464" w:rsidRDefault="0083266D">
            <w:pPr>
              <w:pStyle w:val="TableParagraph"/>
              <w:tabs>
                <w:tab w:val="left" w:pos="1127"/>
              </w:tabs>
              <w:spacing w:before="2"/>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Art.336, 337,</w:t>
            </w:r>
          </w:p>
          <w:p w14:paraId="3C3E5508" w14:textId="77777777" w:rsidR="00924464" w:rsidRDefault="0083266D">
            <w:pPr>
              <w:pStyle w:val="TableParagraph"/>
              <w:ind w:left="5"/>
              <w:rPr>
                <w:sz w:val="20"/>
              </w:rPr>
            </w:pPr>
            <w:r>
              <w:rPr>
                <w:sz w:val="20"/>
              </w:rPr>
              <w:t>338,339</w:t>
            </w:r>
            <w:r>
              <w:rPr>
                <w:spacing w:val="-14"/>
                <w:sz w:val="20"/>
              </w:rPr>
              <w:t xml:space="preserve"> </w:t>
            </w:r>
            <w:r>
              <w:rPr>
                <w:sz w:val="20"/>
              </w:rPr>
              <w:t>y</w:t>
            </w:r>
            <w:r>
              <w:rPr>
                <w:spacing w:val="-14"/>
                <w:sz w:val="20"/>
              </w:rPr>
              <w:t xml:space="preserve"> </w:t>
            </w:r>
            <w:r>
              <w:rPr>
                <w:sz w:val="20"/>
              </w:rPr>
              <w:t xml:space="preserve">343 </w:t>
            </w:r>
            <w:r>
              <w:rPr>
                <w:spacing w:val="-2"/>
                <w:sz w:val="20"/>
              </w:rPr>
              <w:t xml:space="preserve">RGAPPC </w:t>
            </w:r>
            <w:r>
              <w:rPr>
                <w:sz w:val="20"/>
              </w:rPr>
              <w:t>CHMOJ Art.</w:t>
            </w:r>
          </w:p>
          <w:p w14:paraId="3E50EEA5" w14:textId="77777777" w:rsidR="00924464" w:rsidRDefault="0083266D">
            <w:pPr>
              <w:pStyle w:val="TableParagraph"/>
              <w:numPr>
                <w:ilvl w:val="0"/>
                <w:numId w:val="5"/>
              </w:numPr>
              <w:tabs>
                <w:tab w:val="left" w:pos="423"/>
              </w:tabs>
              <w:spacing w:line="229" w:lineRule="exact"/>
              <w:ind w:left="423" w:hanging="418"/>
              <w:rPr>
                <w:sz w:val="20"/>
              </w:rPr>
            </w:pPr>
            <w:r>
              <w:rPr>
                <w:spacing w:val="-10"/>
                <w:sz w:val="20"/>
              </w:rPr>
              <w:t>y</w:t>
            </w:r>
          </w:p>
          <w:p w14:paraId="41E00882" w14:textId="77777777" w:rsidR="00924464" w:rsidRDefault="0083266D">
            <w:pPr>
              <w:pStyle w:val="TableParagraph"/>
              <w:numPr>
                <w:ilvl w:val="0"/>
                <w:numId w:val="5"/>
              </w:numPr>
              <w:tabs>
                <w:tab w:val="left" w:pos="408"/>
              </w:tabs>
              <w:spacing w:line="230" w:lineRule="exact"/>
              <w:ind w:left="5" w:right="57" w:firstLine="0"/>
              <w:rPr>
                <w:sz w:val="20"/>
              </w:rPr>
            </w:pPr>
            <w:r>
              <w:rPr>
                <w:sz w:val="20"/>
              </w:rPr>
              <w:t>Frac.IV</w:t>
            </w:r>
            <w:r>
              <w:rPr>
                <w:spacing w:val="-14"/>
                <w:sz w:val="20"/>
              </w:rPr>
              <w:t xml:space="preserve"> </w:t>
            </w:r>
            <w:r>
              <w:rPr>
                <w:sz w:val="20"/>
              </w:rPr>
              <w:t xml:space="preserve">y </w:t>
            </w:r>
            <w:r>
              <w:rPr>
                <w:spacing w:val="-10"/>
                <w:sz w:val="20"/>
              </w:rPr>
              <w:t>V</w:t>
            </w:r>
          </w:p>
        </w:tc>
      </w:tr>
      <w:tr w:rsidR="00924464" w14:paraId="1EFAFC4F" w14:textId="77777777">
        <w:trPr>
          <w:trHeight w:val="2070"/>
        </w:trPr>
        <w:tc>
          <w:tcPr>
            <w:tcW w:w="2674" w:type="dxa"/>
          </w:tcPr>
          <w:p w14:paraId="577FDAC3" w14:textId="77777777" w:rsidR="00924464" w:rsidRDefault="0083266D">
            <w:pPr>
              <w:pStyle w:val="TableParagraph"/>
              <w:tabs>
                <w:tab w:val="left" w:pos="774"/>
              </w:tabs>
              <w:ind w:left="774" w:right="32" w:hanging="543"/>
              <w:rPr>
                <w:sz w:val="20"/>
              </w:rPr>
            </w:pPr>
            <w:r>
              <w:rPr>
                <w:spacing w:val="-4"/>
                <w:sz w:val="17"/>
              </w:rPr>
              <w:t>XIX.</w:t>
            </w:r>
            <w:r>
              <w:rPr>
                <w:sz w:val="17"/>
              </w:rPr>
              <w:tab/>
            </w:r>
            <w:r>
              <w:rPr>
                <w:sz w:val="20"/>
              </w:rPr>
              <w:t>Por</w:t>
            </w:r>
            <w:r>
              <w:rPr>
                <w:spacing w:val="-14"/>
                <w:sz w:val="20"/>
              </w:rPr>
              <w:t xml:space="preserve"> </w:t>
            </w:r>
            <w:r>
              <w:rPr>
                <w:sz w:val="20"/>
              </w:rPr>
              <w:t>falta</w:t>
            </w:r>
            <w:r>
              <w:rPr>
                <w:spacing w:val="-13"/>
                <w:sz w:val="20"/>
              </w:rPr>
              <w:t xml:space="preserve"> </w:t>
            </w:r>
            <w:r>
              <w:rPr>
                <w:sz w:val="20"/>
              </w:rPr>
              <w:t>de</w:t>
            </w:r>
            <w:r>
              <w:rPr>
                <w:spacing w:val="-13"/>
                <w:sz w:val="20"/>
              </w:rPr>
              <w:t xml:space="preserve"> </w:t>
            </w:r>
            <w:r>
              <w:rPr>
                <w:sz w:val="20"/>
              </w:rPr>
              <w:t xml:space="preserve">pancarta del Director </w:t>
            </w:r>
            <w:r>
              <w:rPr>
                <w:spacing w:val="-2"/>
                <w:sz w:val="20"/>
              </w:rPr>
              <w:t>Responsablede</w:t>
            </w:r>
            <w:r>
              <w:rPr>
                <w:spacing w:val="80"/>
                <w:sz w:val="20"/>
              </w:rPr>
              <w:t xml:space="preserve"> </w:t>
            </w:r>
            <w:r>
              <w:rPr>
                <w:spacing w:val="-4"/>
                <w:sz w:val="20"/>
              </w:rPr>
              <w:t>Obra</w:t>
            </w:r>
          </w:p>
        </w:tc>
        <w:tc>
          <w:tcPr>
            <w:tcW w:w="674" w:type="dxa"/>
          </w:tcPr>
          <w:p w14:paraId="5EF8590F" w14:textId="77777777" w:rsidR="00924464" w:rsidRDefault="00924464">
            <w:pPr>
              <w:pStyle w:val="TableParagraph"/>
              <w:rPr>
                <w:sz w:val="20"/>
              </w:rPr>
            </w:pPr>
          </w:p>
          <w:p w14:paraId="787D75B4" w14:textId="77777777" w:rsidR="00924464" w:rsidRDefault="00924464">
            <w:pPr>
              <w:pStyle w:val="TableParagraph"/>
              <w:rPr>
                <w:sz w:val="20"/>
              </w:rPr>
            </w:pPr>
          </w:p>
          <w:p w14:paraId="001971C1" w14:textId="77777777" w:rsidR="00924464" w:rsidRDefault="00924464">
            <w:pPr>
              <w:pStyle w:val="TableParagraph"/>
              <w:rPr>
                <w:sz w:val="20"/>
              </w:rPr>
            </w:pPr>
          </w:p>
          <w:p w14:paraId="6B2DBA39" w14:textId="77777777" w:rsidR="00924464" w:rsidRDefault="00924464">
            <w:pPr>
              <w:pStyle w:val="TableParagraph"/>
              <w:spacing w:before="1"/>
              <w:rPr>
                <w:sz w:val="20"/>
              </w:rPr>
            </w:pPr>
          </w:p>
          <w:p w14:paraId="544E16FE" w14:textId="77777777" w:rsidR="00924464" w:rsidRDefault="0083266D">
            <w:pPr>
              <w:pStyle w:val="TableParagraph"/>
              <w:ind w:left="8" w:right="5"/>
              <w:jc w:val="center"/>
              <w:rPr>
                <w:sz w:val="20"/>
              </w:rPr>
            </w:pPr>
            <w:r>
              <w:rPr>
                <w:spacing w:val="-5"/>
                <w:sz w:val="20"/>
              </w:rPr>
              <w:t>30</w:t>
            </w:r>
          </w:p>
        </w:tc>
        <w:tc>
          <w:tcPr>
            <w:tcW w:w="782" w:type="dxa"/>
          </w:tcPr>
          <w:p w14:paraId="52D4E052" w14:textId="77777777" w:rsidR="00924464" w:rsidRDefault="00924464">
            <w:pPr>
              <w:pStyle w:val="TableParagraph"/>
              <w:rPr>
                <w:sz w:val="20"/>
              </w:rPr>
            </w:pPr>
          </w:p>
          <w:p w14:paraId="4BAE7FA8" w14:textId="77777777" w:rsidR="00924464" w:rsidRDefault="00924464">
            <w:pPr>
              <w:pStyle w:val="TableParagraph"/>
              <w:rPr>
                <w:sz w:val="20"/>
              </w:rPr>
            </w:pPr>
          </w:p>
          <w:p w14:paraId="00643005" w14:textId="77777777" w:rsidR="00924464" w:rsidRDefault="00924464">
            <w:pPr>
              <w:pStyle w:val="TableParagraph"/>
              <w:rPr>
                <w:sz w:val="20"/>
              </w:rPr>
            </w:pPr>
          </w:p>
          <w:p w14:paraId="1E92D715" w14:textId="77777777" w:rsidR="00924464" w:rsidRDefault="00924464">
            <w:pPr>
              <w:pStyle w:val="TableParagraph"/>
              <w:spacing w:before="1"/>
              <w:rPr>
                <w:sz w:val="20"/>
              </w:rPr>
            </w:pPr>
          </w:p>
          <w:p w14:paraId="0251FB01" w14:textId="77777777" w:rsidR="00924464" w:rsidRDefault="0083266D">
            <w:pPr>
              <w:pStyle w:val="TableParagraph"/>
              <w:ind w:left="11" w:right="5"/>
              <w:jc w:val="center"/>
              <w:rPr>
                <w:sz w:val="20"/>
              </w:rPr>
            </w:pPr>
            <w:r>
              <w:rPr>
                <w:spacing w:val="-5"/>
                <w:sz w:val="20"/>
              </w:rPr>
              <w:t>60</w:t>
            </w:r>
          </w:p>
        </w:tc>
        <w:tc>
          <w:tcPr>
            <w:tcW w:w="846" w:type="dxa"/>
          </w:tcPr>
          <w:p w14:paraId="1E1703F9" w14:textId="77777777" w:rsidR="00924464" w:rsidRDefault="00924464">
            <w:pPr>
              <w:pStyle w:val="TableParagraph"/>
              <w:rPr>
                <w:sz w:val="20"/>
              </w:rPr>
            </w:pPr>
          </w:p>
          <w:p w14:paraId="74001A2F" w14:textId="77777777" w:rsidR="00924464" w:rsidRDefault="00924464">
            <w:pPr>
              <w:pStyle w:val="TableParagraph"/>
              <w:rPr>
                <w:sz w:val="20"/>
              </w:rPr>
            </w:pPr>
          </w:p>
          <w:p w14:paraId="42F96CCB" w14:textId="77777777" w:rsidR="00924464" w:rsidRDefault="00924464">
            <w:pPr>
              <w:pStyle w:val="TableParagraph"/>
              <w:rPr>
                <w:sz w:val="20"/>
              </w:rPr>
            </w:pPr>
          </w:p>
          <w:p w14:paraId="75CF7AFD" w14:textId="77777777" w:rsidR="00924464" w:rsidRDefault="00924464">
            <w:pPr>
              <w:pStyle w:val="TableParagraph"/>
              <w:spacing w:before="1"/>
              <w:rPr>
                <w:sz w:val="20"/>
              </w:rPr>
            </w:pPr>
          </w:p>
          <w:p w14:paraId="33AE348C" w14:textId="77777777" w:rsidR="00924464" w:rsidRDefault="0083266D">
            <w:pPr>
              <w:pStyle w:val="TableParagraph"/>
              <w:ind w:left="11" w:right="5"/>
              <w:jc w:val="center"/>
              <w:rPr>
                <w:sz w:val="20"/>
              </w:rPr>
            </w:pPr>
            <w:r>
              <w:rPr>
                <w:spacing w:val="-5"/>
                <w:sz w:val="20"/>
              </w:rPr>
              <w:t>30</w:t>
            </w:r>
          </w:p>
        </w:tc>
        <w:tc>
          <w:tcPr>
            <w:tcW w:w="1024" w:type="dxa"/>
          </w:tcPr>
          <w:p w14:paraId="3D22A36B" w14:textId="77777777" w:rsidR="00924464" w:rsidRDefault="00924464">
            <w:pPr>
              <w:pStyle w:val="TableParagraph"/>
              <w:rPr>
                <w:sz w:val="20"/>
              </w:rPr>
            </w:pPr>
          </w:p>
          <w:p w14:paraId="74E4216D" w14:textId="77777777" w:rsidR="00924464" w:rsidRDefault="00924464">
            <w:pPr>
              <w:pStyle w:val="TableParagraph"/>
              <w:rPr>
                <w:sz w:val="20"/>
              </w:rPr>
            </w:pPr>
          </w:p>
          <w:p w14:paraId="6EE33F77" w14:textId="77777777" w:rsidR="00924464" w:rsidRDefault="00924464">
            <w:pPr>
              <w:pStyle w:val="TableParagraph"/>
              <w:rPr>
                <w:sz w:val="20"/>
              </w:rPr>
            </w:pPr>
          </w:p>
          <w:p w14:paraId="1F06B596" w14:textId="77777777" w:rsidR="00924464" w:rsidRDefault="00924464">
            <w:pPr>
              <w:pStyle w:val="TableParagraph"/>
              <w:spacing w:before="1"/>
              <w:rPr>
                <w:sz w:val="20"/>
              </w:rPr>
            </w:pPr>
          </w:p>
          <w:p w14:paraId="5F7110FC" w14:textId="77777777" w:rsidR="00924464" w:rsidRDefault="0083266D">
            <w:pPr>
              <w:pStyle w:val="TableParagraph"/>
              <w:ind w:left="13" w:right="5"/>
              <w:jc w:val="center"/>
              <w:rPr>
                <w:sz w:val="20"/>
              </w:rPr>
            </w:pPr>
            <w:r>
              <w:rPr>
                <w:spacing w:val="-5"/>
                <w:sz w:val="20"/>
              </w:rPr>
              <w:t>60</w:t>
            </w:r>
          </w:p>
        </w:tc>
        <w:tc>
          <w:tcPr>
            <w:tcW w:w="929" w:type="dxa"/>
          </w:tcPr>
          <w:p w14:paraId="0FA5770E" w14:textId="77777777" w:rsidR="00924464" w:rsidRDefault="00924464">
            <w:pPr>
              <w:pStyle w:val="TableParagraph"/>
              <w:rPr>
                <w:sz w:val="20"/>
              </w:rPr>
            </w:pPr>
          </w:p>
          <w:p w14:paraId="59D50FF4" w14:textId="77777777" w:rsidR="00924464" w:rsidRDefault="00924464">
            <w:pPr>
              <w:pStyle w:val="TableParagraph"/>
              <w:rPr>
                <w:sz w:val="20"/>
              </w:rPr>
            </w:pPr>
          </w:p>
          <w:p w14:paraId="5DD1E280" w14:textId="77777777" w:rsidR="00924464" w:rsidRDefault="00924464">
            <w:pPr>
              <w:pStyle w:val="TableParagraph"/>
              <w:rPr>
                <w:sz w:val="20"/>
              </w:rPr>
            </w:pPr>
          </w:p>
          <w:p w14:paraId="57EB20B1" w14:textId="77777777" w:rsidR="00924464" w:rsidRDefault="00924464">
            <w:pPr>
              <w:pStyle w:val="TableParagraph"/>
              <w:spacing w:before="1"/>
              <w:rPr>
                <w:sz w:val="20"/>
              </w:rPr>
            </w:pPr>
          </w:p>
          <w:p w14:paraId="7251F81F" w14:textId="77777777" w:rsidR="00924464" w:rsidRDefault="0083266D">
            <w:pPr>
              <w:pStyle w:val="TableParagraph"/>
              <w:ind w:left="15" w:right="1"/>
              <w:jc w:val="center"/>
              <w:rPr>
                <w:sz w:val="20"/>
              </w:rPr>
            </w:pPr>
            <w:r>
              <w:rPr>
                <w:spacing w:val="-5"/>
                <w:sz w:val="20"/>
              </w:rPr>
              <w:t>60</w:t>
            </w:r>
          </w:p>
        </w:tc>
        <w:tc>
          <w:tcPr>
            <w:tcW w:w="1176" w:type="dxa"/>
          </w:tcPr>
          <w:p w14:paraId="4DA8A496" w14:textId="77777777" w:rsidR="00924464" w:rsidRDefault="00924464">
            <w:pPr>
              <w:pStyle w:val="TableParagraph"/>
              <w:rPr>
                <w:sz w:val="20"/>
              </w:rPr>
            </w:pPr>
          </w:p>
          <w:p w14:paraId="59BEFAEA" w14:textId="77777777" w:rsidR="00924464" w:rsidRDefault="00924464">
            <w:pPr>
              <w:pStyle w:val="TableParagraph"/>
              <w:rPr>
                <w:sz w:val="20"/>
              </w:rPr>
            </w:pPr>
          </w:p>
          <w:p w14:paraId="0EACB67B" w14:textId="77777777" w:rsidR="00924464" w:rsidRDefault="00924464">
            <w:pPr>
              <w:pStyle w:val="TableParagraph"/>
              <w:rPr>
                <w:sz w:val="20"/>
              </w:rPr>
            </w:pPr>
          </w:p>
          <w:p w14:paraId="12E14D80" w14:textId="77777777" w:rsidR="00924464" w:rsidRDefault="00924464">
            <w:pPr>
              <w:pStyle w:val="TableParagraph"/>
              <w:spacing w:before="1"/>
              <w:rPr>
                <w:sz w:val="20"/>
              </w:rPr>
            </w:pPr>
          </w:p>
          <w:p w14:paraId="6866DF8B" w14:textId="77777777" w:rsidR="00924464" w:rsidRDefault="0083266D">
            <w:pPr>
              <w:pStyle w:val="TableParagraph"/>
              <w:ind w:left="12"/>
              <w:jc w:val="center"/>
              <w:rPr>
                <w:sz w:val="20"/>
              </w:rPr>
            </w:pPr>
            <w:r>
              <w:rPr>
                <w:spacing w:val="-5"/>
                <w:sz w:val="20"/>
              </w:rPr>
              <w:t>30</w:t>
            </w:r>
          </w:p>
        </w:tc>
        <w:tc>
          <w:tcPr>
            <w:tcW w:w="1289" w:type="dxa"/>
          </w:tcPr>
          <w:p w14:paraId="4D9AD29A"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Art.336, 337,</w:t>
            </w:r>
          </w:p>
          <w:p w14:paraId="478E487E" w14:textId="77777777" w:rsidR="00924464" w:rsidRDefault="0083266D">
            <w:pPr>
              <w:pStyle w:val="TableParagraph"/>
              <w:spacing w:before="1"/>
              <w:ind w:left="5"/>
              <w:rPr>
                <w:sz w:val="20"/>
              </w:rPr>
            </w:pPr>
            <w:r>
              <w:rPr>
                <w:sz w:val="20"/>
              </w:rPr>
              <w:t>338,339</w:t>
            </w:r>
            <w:r>
              <w:rPr>
                <w:spacing w:val="-14"/>
                <w:sz w:val="20"/>
              </w:rPr>
              <w:t xml:space="preserve"> </w:t>
            </w:r>
            <w:r>
              <w:rPr>
                <w:sz w:val="20"/>
              </w:rPr>
              <w:t>y</w:t>
            </w:r>
            <w:r>
              <w:rPr>
                <w:spacing w:val="-14"/>
                <w:sz w:val="20"/>
              </w:rPr>
              <w:t xml:space="preserve"> </w:t>
            </w:r>
            <w:r>
              <w:rPr>
                <w:sz w:val="20"/>
              </w:rPr>
              <w:t xml:space="preserve">343 </w:t>
            </w:r>
            <w:r>
              <w:rPr>
                <w:spacing w:val="-2"/>
                <w:sz w:val="20"/>
              </w:rPr>
              <w:t xml:space="preserve">RGAPPC </w:t>
            </w:r>
            <w:r>
              <w:rPr>
                <w:sz w:val="20"/>
              </w:rPr>
              <w:t>CHMOJ Art. 210 y</w:t>
            </w:r>
          </w:p>
          <w:p w14:paraId="387FEEDA" w14:textId="77777777" w:rsidR="00924464" w:rsidRDefault="0083266D">
            <w:pPr>
              <w:pStyle w:val="TableParagraph"/>
              <w:spacing w:line="210" w:lineRule="exact"/>
              <w:ind w:left="-28"/>
              <w:rPr>
                <w:sz w:val="20"/>
              </w:rPr>
            </w:pPr>
            <w:r>
              <w:rPr>
                <w:sz w:val="20"/>
              </w:rPr>
              <w:t>1</w:t>
            </w:r>
            <w:r>
              <w:rPr>
                <w:spacing w:val="18"/>
                <w:sz w:val="20"/>
              </w:rPr>
              <w:t xml:space="preserve"> </w:t>
            </w:r>
            <w:r>
              <w:rPr>
                <w:sz w:val="20"/>
              </w:rPr>
              <w:t>Frac.IV</w:t>
            </w:r>
            <w:r>
              <w:rPr>
                <w:spacing w:val="-2"/>
                <w:sz w:val="20"/>
              </w:rPr>
              <w:t xml:space="preserve"> </w:t>
            </w:r>
            <w:r>
              <w:rPr>
                <w:sz w:val="20"/>
              </w:rPr>
              <w:t>y</w:t>
            </w:r>
            <w:r>
              <w:rPr>
                <w:spacing w:val="4"/>
                <w:sz w:val="20"/>
              </w:rPr>
              <w:t xml:space="preserve"> </w:t>
            </w:r>
            <w:r>
              <w:rPr>
                <w:spacing w:val="-10"/>
                <w:sz w:val="20"/>
              </w:rPr>
              <w:t>V</w:t>
            </w:r>
          </w:p>
        </w:tc>
      </w:tr>
      <w:tr w:rsidR="00924464" w14:paraId="5D30BD76" w14:textId="77777777">
        <w:trPr>
          <w:trHeight w:val="1380"/>
        </w:trPr>
        <w:tc>
          <w:tcPr>
            <w:tcW w:w="2674" w:type="dxa"/>
          </w:tcPr>
          <w:p w14:paraId="1DAE37BF" w14:textId="77777777" w:rsidR="00924464" w:rsidRDefault="0083266D">
            <w:pPr>
              <w:pStyle w:val="TableParagraph"/>
              <w:ind w:left="774" w:right="27" w:hanging="495"/>
              <w:rPr>
                <w:sz w:val="20"/>
              </w:rPr>
            </w:pPr>
            <w:r>
              <w:rPr>
                <w:sz w:val="17"/>
              </w:rPr>
              <w:t>XX.</w:t>
            </w:r>
            <w:r>
              <w:rPr>
                <w:spacing w:val="40"/>
                <w:sz w:val="17"/>
              </w:rPr>
              <w:t xml:space="preserve"> </w:t>
            </w:r>
            <w:r>
              <w:rPr>
                <w:sz w:val="20"/>
              </w:rPr>
              <w:t xml:space="preserve">Por invasión del área de servidumbre por </w:t>
            </w:r>
            <w:r>
              <w:rPr>
                <w:spacing w:val="-2"/>
                <w:sz w:val="20"/>
              </w:rPr>
              <w:t xml:space="preserve">construcción, </w:t>
            </w:r>
            <w:r>
              <w:rPr>
                <w:sz w:val="20"/>
              </w:rPr>
              <w:t>marquesinas,</w:t>
            </w:r>
            <w:r>
              <w:rPr>
                <w:spacing w:val="-14"/>
                <w:sz w:val="20"/>
              </w:rPr>
              <w:t xml:space="preserve"> </w:t>
            </w:r>
            <w:r>
              <w:rPr>
                <w:sz w:val="20"/>
              </w:rPr>
              <w:t>aleros, cubiertas, cornisa,</w:t>
            </w:r>
          </w:p>
          <w:p w14:paraId="3F9D5415" w14:textId="77777777" w:rsidR="00924464" w:rsidRDefault="0083266D">
            <w:pPr>
              <w:pStyle w:val="TableParagraph"/>
              <w:spacing w:line="211" w:lineRule="exact"/>
              <w:ind w:left="774"/>
              <w:rPr>
                <w:sz w:val="20"/>
              </w:rPr>
            </w:pPr>
            <w:r>
              <w:rPr>
                <w:sz w:val="20"/>
              </w:rPr>
              <w:t>balcones</w:t>
            </w:r>
            <w:r>
              <w:rPr>
                <w:spacing w:val="-7"/>
                <w:sz w:val="20"/>
              </w:rPr>
              <w:t xml:space="preserve"> </w:t>
            </w:r>
            <w:r>
              <w:rPr>
                <w:sz w:val="20"/>
              </w:rPr>
              <w:t>o</w:t>
            </w:r>
            <w:r>
              <w:rPr>
                <w:spacing w:val="-9"/>
                <w:sz w:val="20"/>
              </w:rPr>
              <w:t xml:space="preserve"> </w:t>
            </w:r>
            <w:r>
              <w:rPr>
                <w:spacing w:val="-2"/>
                <w:sz w:val="20"/>
              </w:rPr>
              <w:t>cualquier</w:t>
            </w:r>
          </w:p>
        </w:tc>
        <w:tc>
          <w:tcPr>
            <w:tcW w:w="674" w:type="dxa"/>
          </w:tcPr>
          <w:p w14:paraId="11AF7E3A" w14:textId="77777777" w:rsidR="00924464" w:rsidRDefault="00924464">
            <w:pPr>
              <w:pStyle w:val="TableParagraph"/>
              <w:rPr>
                <w:sz w:val="20"/>
              </w:rPr>
            </w:pPr>
          </w:p>
          <w:p w14:paraId="148A2D52" w14:textId="77777777" w:rsidR="00924464" w:rsidRDefault="00924464">
            <w:pPr>
              <w:pStyle w:val="TableParagraph"/>
              <w:spacing w:before="113"/>
              <w:rPr>
                <w:sz w:val="20"/>
              </w:rPr>
            </w:pPr>
          </w:p>
          <w:p w14:paraId="13F969C0" w14:textId="77777777" w:rsidR="00924464" w:rsidRDefault="0083266D">
            <w:pPr>
              <w:pStyle w:val="TableParagraph"/>
              <w:ind w:left="8" w:right="5"/>
              <w:jc w:val="center"/>
              <w:rPr>
                <w:sz w:val="20"/>
              </w:rPr>
            </w:pPr>
            <w:r>
              <w:rPr>
                <w:spacing w:val="-5"/>
                <w:sz w:val="20"/>
              </w:rPr>
              <w:t>60</w:t>
            </w:r>
          </w:p>
        </w:tc>
        <w:tc>
          <w:tcPr>
            <w:tcW w:w="782" w:type="dxa"/>
          </w:tcPr>
          <w:p w14:paraId="625A9EC0" w14:textId="77777777" w:rsidR="00924464" w:rsidRDefault="00924464">
            <w:pPr>
              <w:pStyle w:val="TableParagraph"/>
              <w:rPr>
                <w:sz w:val="20"/>
              </w:rPr>
            </w:pPr>
          </w:p>
          <w:p w14:paraId="498907D6" w14:textId="77777777" w:rsidR="00924464" w:rsidRDefault="00924464">
            <w:pPr>
              <w:pStyle w:val="TableParagraph"/>
              <w:spacing w:before="113"/>
              <w:rPr>
                <w:sz w:val="20"/>
              </w:rPr>
            </w:pPr>
          </w:p>
          <w:p w14:paraId="28FE7FA6" w14:textId="77777777" w:rsidR="00924464" w:rsidRDefault="0083266D">
            <w:pPr>
              <w:pStyle w:val="TableParagraph"/>
              <w:ind w:left="11" w:right="5"/>
              <w:jc w:val="center"/>
              <w:rPr>
                <w:sz w:val="20"/>
              </w:rPr>
            </w:pPr>
            <w:r>
              <w:rPr>
                <w:spacing w:val="-5"/>
                <w:sz w:val="20"/>
              </w:rPr>
              <w:t>120</w:t>
            </w:r>
          </w:p>
        </w:tc>
        <w:tc>
          <w:tcPr>
            <w:tcW w:w="846" w:type="dxa"/>
          </w:tcPr>
          <w:p w14:paraId="4673D427" w14:textId="77777777" w:rsidR="00924464" w:rsidRDefault="00924464">
            <w:pPr>
              <w:pStyle w:val="TableParagraph"/>
              <w:rPr>
                <w:sz w:val="20"/>
              </w:rPr>
            </w:pPr>
          </w:p>
          <w:p w14:paraId="649EB5A1" w14:textId="77777777" w:rsidR="00924464" w:rsidRDefault="00924464">
            <w:pPr>
              <w:pStyle w:val="TableParagraph"/>
              <w:spacing w:before="113"/>
              <w:rPr>
                <w:sz w:val="20"/>
              </w:rPr>
            </w:pPr>
          </w:p>
          <w:p w14:paraId="37AADD0C" w14:textId="77777777" w:rsidR="00924464" w:rsidRDefault="0083266D">
            <w:pPr>
              <w:pStyle w:val="TableParagraph"/>
              <w:ind w:left="11" w:right="5"/>
              <w:jc w:val="center"/>
              <w:rPr>
                <w:sz w:val="20"/>
              </w:rPr>
            </w:pPr>
            <w:r>
              <w:rPr>
                <w:spacing w:val="-5"/>
                <w:sz w:val="20"/>
              </w:rPr>
              <w:t>60</w:t>
            </w:r>
          </w:p>
        </w:tc>
        <w:tc>
          <w:tcPr>
            <w:tcW w:w="1024" w:type="dxa"/>
          </w:tcPr>
          <w:p w14:paraId="30EEDCFE" w14:textId="77777777" w:rsidR="00924464" w:rsidRDefault="00924464">
            <w:pPr>
              <w:pStyle w:val="TableParagraph"/>
              <w:rPr>
                <w:sz w:val="20"/>
              </w:rPr>
            </w:pPr>
          </w:p>
          <w:p w14:paraId="56A0C8A0" w14:textId="77777777" w:rsidR="00924464" w:rsidRDefault="00924464">
            <w:pPr>
              <w:pStyle w:val="TableParagraph"/>
              <w:spacing w:before="113"/>
              <w:rPr>
                <w:sz w:val="20"/>
              </w:rPr>
            </w:pPr>
          </w:p>
          <w:p w14:paraId="713D7F7C" w14:textId="77777777" w:rsidR="00924464" w:rsidRDefault="0083266D">
            <w:pPr>
              <w:pStyle w:val="TableParagraph"/>
              <w:ind w:left="13" w:right="5"/>
              <w:jc w:val="center"/>
              <w:rPr>
                <w:sz w:val="20"/>
              </w:rPr>
            </w:pPr>
            <w:r>
              <w:rPr>
                <w:spacing w:val="-5"/>
                <w:sz w:val="20"/>
              </w:rPr>
              <w:t>120</w:t>
            </w:r>
          </w:p>
        </w:tc>
        <w:tc>
          <w:tcPr>
            <w:tcW w:w="929" w:type="dxa"/>
          </w:tcPr>
          <w:p w14:paraId="5F509E53" w14:textId="77777777" w:rsidR="00924464" w:rsidRDefault="00924464">
            <w:pPr>
              <w:pStyle w:val="TableParagraph"/>
              <w:rPr>
                <w:sz w:val="20"/>
              </w:rPr>
            </w:pPr>
          </w:p>
          <w:p w14:paraId="32D6ADBF" w14:textId="77777777" w:rsidR="00924464" w:rsidRDefault="00924464">
            <w:pPr>
              <w:pStyle w:val="TableParagraph"/>
              <w:spacing w:before="113"/>
              <w:rPr>
                <w:sz w:val="20"/>
              </w:rPr>
            </w:pPr>
          </w:p>
          <w:p w14:paraId="70D438D3" w14:textId="77777777" w:rsidR="00924464" w:rsidRDefault="0083266D">
            <w:pPr>
              <w:pStyle w:val="TableParagraph"/>
              <w:ind w:left="15" w:right="1"/>
              <w:jc w:val="center"/>
              <w:rPr>
                <w:sz w:val="20"/>
              </w:rPr>
            </w:pPr>
            <w:r>
              <w:rPr>
                <w:spacing w:val="-5"/>
                <w:sz w:val="20"/>
              </w:rPr>
              <w:t>60</w:t>
            </w:r>
          </w:p>
        </w:tc>
        <w:tc>
          <w:tcPr>
            <w:tcW w:w="1176" w:type="dxa"/>
          </w:tcPr>
          <w:p w14:paraId="1894D896" w14:textId="77777777" w:rsidR="00924464" w:rsidRDefault="00924464">
            <w:pPr>
              <w:pStyle w:val="TableParagraph"/>
              <w:rPr>
                <w:sz w:val="20"/>
              </w:rPr>
            </w:pPr>
          </w:p>
          <w:p w14:paraId="2145B58E" w14:textId="77777777" w:rsidR="00924464" w:rsidRDefault="00924464">
            <w:pPr>
              <w:pStyle w:val="TableParagraph"/>
              <w:spacing w:before="113"/>
              <w:rPr>
                <w:sz w:val="20"/>
              </w:rPr>
            </w:pPr>
          </w:p>
          <w:p w14:paraId="0A52D1DF" w14:textId="77777777" w:rsidR="00924464" w:rsidRDefault="0083266D">
            <w:pPr>
              <w:pStyle w:val="TableParagraph"/>
              <w:ind w:left="12"/>
              <w:jc w:val="center"/>
              <w:rPr>
                <w:sz w:val="20"/>
              </w:rPr>
            </w:pPr>
            <w:r>
              <w:rPr>
                <w:spacing w:val="-5"/>
                <w:sz w:val="20"/>
              </w:rPr>
              <w:t>120</w:t>
            </w:r>
          </w:p>
        </w:tc>
        <w:tc>
          <w:tcPr>
            <w:tcW w:w="1289" w:type="dxa"/>
          </w:tcPr>
          <w:p w14:paraId="2649FDDA"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6"/>
                <w:sz w:val="20"/>
              </w:rPr>
              <w:t xml:space="preserve"> </w:t>
            </w:r>
            <w:r>
              <w:rPr>
                <w:sz w:val="20"/>
              </w:rPr>
              <w:t>147,</w:t>
            </w:r>
            <w:r>
              <w:rPr>
                <w:spacing w:val="-31"/>
                <w:sz w:val="20"/>
              </w:rPr>
              <w:t xml:space="preserve"> </w:t>
            </w:r>
            <w:r>
              <w:rPr>
                <w:sz w:val="20"/>
              </w:rPr>
              <w:t>150</w:t>
            </w:r>
            <w:r>
              <w:rPr>
                <w:spacing w:val="24"/>
                <w:sz w:val="20"/>
              </w:rPr>
              <w:t xml:space="preserve"> </w:t>
            </w:r>
            <w:r>
              <w:rPr>
                <w:spacing w:val="-10"/>
                <w:sz w:val="20"/>
              </w:rPr>
              <w:t>y</w:t>
            </w:r>
          </w:p>
          <w:p w14:paraId="7F9C639E" w14:textId="77777777" w:rsidR="00924464" w:rsidRDefault="0083266D">
            <w:pPr>
              <w:pStyle w:val="TableParagraph"/>
              <w:spacing w:line="228" w:lineRule="exact"/>
              <w:ind w:left="5"/>
              <w:rPr>
                <w:sz w:val="20"/>
              </w:rPr>
            </w:pPr>
            <w:r>
              <w:rPr>
                <w:spacing w:val="-5"/>
                <w:sz w:val="20"/>
              </w:rPr>
              <w:t>216</w:t>
            </w:r>
          </w:p>
          <w:p w14:paraId="2DA692EB" w14:textId="77777777" w:rsidR="00924464" w:rsidRDefault="0083266D">
            <w:pPr>
              <w:pStyle w:val="TableParagraph"/>
              <w:ind w:left="282" w:right="56" w:hanging="277"/>
              <w:rPr>
                <w:sz w:val="20"/>
              </w:rPr>
            </w:pPr>
            <w:r>
              <w:rPr>
                <w:sz w:val="20"/>
              </w:rPr>
              <w:t>RCSEEO</w:t>
            </w:r>
            <w:r>
              <w:rPr>
                <w:spacing w:val="-14"/>
                <w:sz w:val="20"/>
              </w:rPr>
              <w:t xml:space="preserve"> </w:t>
            </w:r>
            <w:r>
              <w:rPr>
                <w:sz w:val="20"/>
              </w:rPr>
              <w:t>Art. 336,337 y</w:t>
            </w:r>
          </w:p>
          <w:p w14:paraId="6A5F1836" w14:textId="77777777" w:rsidR="00924464" w:rsidRDefault="0083266D">
            <w:pPr>
              <w:pStyle w:val="TableParagraph"/>
              <w:spacing w:before="1" w:line="211" w:lineRule="exact"/>
              <w:ind w:left="5"/>
              <w:rPr>
                <w:sz w:val="20"/>
              </w:rPr>
            </w:pPr>
            <w:r>
              <w:rPr>
                <w:spacing w:val="-5"/>
                <w:sz w:val="20"/>
              </w:rPr>
              <w:t>338</w:t>
            </w:r>
          </w:p>
        </w:tc>
      </w:tr>
    </w:tbl>
    <w:p w14:paraId="31E13CA6" w14:textId="77777777" w:rsidR="00924464" w:rsidRDefault="00924464">
      <w:pPr>
        <w:pStyle w:val="TableParagraph"/>
        <w:spacing w:line="211"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57BF195B" w14:textId="77777777">
        <w:trPr>
          <w:trHeight w:val="1149"/>
        </w:trPr>
        <w:tc>
          <w:tcPr>
            <w:tcW w:w="2674" w:type="dxa"/>
          </w:tcPr>
          <w:p w14:paraId="28E06B8C" w14:textId="77777777" w:rsidR="00924464" w:rsidRDefault="0083266D">
            <w:pPr>
              <w:pStyle w:val="TableParagraph"/>
              <w:tabs>
                <w:tab w:val="left" w:pos="2045"/>
              </w:tabs>
              <w:spacing w:line="230" w:lineRule="exact"/>
              <w:ind w:left="774" w:right="40"/>
              <w:rPr>
                <w:sz w:val="20"/>
              </w:rPr>
            </w:pPr>
            <w:r>
              <w:rPr>
                <w:sz w:val="20"/>
              </w:rPr>
              <w:t>otro</w:t>
            </w:r>
            <w:r>
              <w:rPr>
                <w:spacing w:val="-12"/>
                <w:sz w:val="20"/>
              </w:rPr>
              <w:t xml:space="preserve"> </w:t>
            </w:r>
            <w:r>
              <w:rPr>
                <w:sz w:val="20"/>
              </w:rPr>
              <w:t>tipo</w:t>
            </w:r>
            <w:r>
              <w:rPr>
                <w:spacing w:val="-12"/>
                <w:sz w:val="20"/>
              </w:rPr>
              <w:t xml:space="preserve"> </w:t>
            </w:r>
            <w:r>
              <w:rPr>
                <w:sz w:val="20"/>
              </w:rPr>
              <w:t>de</w:t>
            </w:r>
            <w:r>
              <w:rPr>
                <w:spacing w:val="-12"/>
                <w:sz w:val="20"/>
              </w:rPr>
              <w:t xml:space="preserve"> </w:t>
            </w:r>
            <w:r>
              <w:rPr>
                <w:sz w:val="20"/>
              </w:rPr>
              <w:t xml:space="preserve">salientes queexcedan lo permitido por el </w:t>
            </w:r>
            <w:r>
              <w:rPr>
                <w:spacing w:val="-2"/>
                <w:sz w:val="20"/>
              </w:rPr>
              <w:t>reglamento</w:t>
            </w:r>
            <w:r>
              <w:rPr>
                <w:sz w:val="20"/>
              </w:rPr>
              <w:tab/>
            </w:r>
            <w:r>
              <w:rPr>
                <w:spacing w:val="-6"/>
                <w:sz w:val="20"/>
              </w:rPr>
              <w:t xml:space="preserve">de </w:t>
            </w:r>
            <w:r>
              <w:rPr>
                <w:spacing w:val="-2"/>
                <w:sz w:val="20"/>
              </w:rPr>
              <w:t>construcción</w:t>
            </w:r>
          </w:p>
        </w:tc>
        <w:tc>
          <w:tcPr>
            <w:tcW w:w="674" w:type="dxa"/>
          </w:tcPr>
          <w:p w14:paraId="448A9906" w14:textId="77777777" w:rsidR="00924464" w:rsidRDefault="00924464">
            <w:pPr>
              <w:pStyle w:val="TableParagraph"/>
              <w:rPr>
                <w:rFonts w:ascii="Times New Roman"/>
                <w:sz w:val="18"/>
              </w:rPr>
            </w:pPr>
          </w:p>
        </w:tc>
        <w:tc>
          <w:tcPr>
            <w:tcW w:w="782" w:type="dxa"/>
          </w:tcPr>
          <w:p w14:paraId="141D59BE" w14:textId="77777777" w:rsidR="00924464" w:rsidRDefault="00924464">
            <w:pPr>
              <w:pStyle w:val="TableParagraph"/>
              <w:rPr>
                <w:rFonts w:ascii="Times New Roman"/>
                <w:sz w:val="18"/>
              </w:rPr>
            </w:pPr>
          </w:p>
        </w:tc>
        <w:tc>
          <w:tcPr>
            <w:tcW w:w="846" w:type="dxa"/>
          </w:tcPr>
          <w:p w14:paraId="45088A57" w14:textId="77777777" w:rsidR="00924464" w:rsidRDefault="00924464">
            <w:pPr>
              <w:pStyle w:val="TableParagraph"/>
              <w:rPr>
                <w:rFonts w:ascii="Times New Roman"/>
                <w:sz w:val="18"/>
              </w:rPr>
            </w:pPr>
          </w:p>
        </w:tc>
        <w:tc>
          <w:tcPr>
            <w:tcW w:w="1024" w:type="dxa"/>
          </w:tcPr>
          <w:p w14:paraId="73B00DE9" w14:textId="77777777" w:rsidR="00924464" w:rsidRDefault="00924464">
            <w:pPr>
              <w:pStyle w:val="TableParagraph"/>
              <w:rPr>
                <w:rFonts w:ascii="Times New Roman"/>
                <w:sz w:val="18"/>
              </w:rPr>
            </w:pPr>
          </w:p>
        </w:tc>
        <w:tc>
          <w:tcPr>
            <w:tcW w:w="929" w:type="dxa"/>
          </w:tcPr>
          <w:p w14:paraId="44128979" w14:textId="77777777" w:rsidR="00924464" w:rsidRDefault="00924464">
            <w:pPr>
              <w:pStyle w:val="TableParagraph"/>
              <w:rPr>
                <w:rFonts w:ascii="Times New Roman"/>
                <w:sz w:val="18"/>
              </w:rPr>
            </w:pPr>
          </w:p>
        </w:tc>
        <w:tc>
          <w:tcPr>
            <w:tcW w:w="1176" w:type="dxa"/>
          </w:tcPr>
          <w:p w14:paraId="1630BB1B" w14:textId="77777777" w:rsidR="00924464" w:rsidRDefault="00924464">
            <w:pPr>
              <w:pStyle w:val="TableParagraph"/>
              <w:rPr>
                <w:rFonts w:ascii="Times New Roman"/>
                <w:sz w:val="18"/>
              </w:rPr>
            </w:pPr>
          </w:p>
        </w:tc>
        <w:tc>
          <w:tcPr>
            <w:tcW w:w="1289" w:type="dxa"/>
          </w:tcPr>
          <w:p w14:paraId="6686AD9C" w14:textId="77777777" w:rsidR="00924464" w:rsidRDefault="0083266D">
            <w:pPr>
              <w:pStyle w:val="TableParagraph"/>
              <w:ind w:left="5" w:right="190" w:firstLine="45"/>
              <w:rPr>
                <w:sz w:val="20"/>
              </w:rPr>
            </w:pPr>
            <w:r>
              <w:rPr>
                <w:spacing w:val="-4"/>
                <w:sz w:val="20"/>
              </w:rPr>
              <w:t xml:space="preserve">APPC </w:t>
            </w:r>
            <w:r>
              <w:rPr>
                <w:sz w:val="20"/>
              </w:rPr>
              <w:t>CHMOJ</w:t>
            </w:r>
            <w:r>
              <w:rPr>
                <w:spacing w:val="-14"/>
                <w:sz w:val="20"/>
              </w:rPr>
              <w:t xml:space="preserve"> </w:t>
            </w:r>
            <w:r>
              <w:rPr>
                <w:sz w:val="20"/>
              </w:rPr>
              <w:t xml:space="preserve">Art. </w:t>
            </w:r>
            <w:r>
              <w:rPr>
                <w:spacing w:val="-4"/>
                <w:sz w:val="20"/>
              </w:rPr>
              <w:t>210</w:t>
            </w:r>
          </w:p>
        </w:tc>
      </w:tr>
      <w:tr w:rsidR="00924464" w14:paraId="5517C574" w14:textId="77777777">
        <w:trPr>
          <w:trHeight w:val="2529"/>
        </w:trPr>
        <w:tc>
          <w:tcPr>
            <w:tcW w:w="2674" w:type="dxa"/>
          </w:tcPr>
          <w:p w14:paraId="593C902C" w14:textId="77777777" w:rsidR="00924464" w:rsidRDefault="0083266D">
            <w:pPr>
              <w:pStyle w:val="TableParagraph"/>
              <w:tabs>
                <w:tab w:val="left" w:pos="774"/>
              </w:tabs>
              <w:ind w:left="774" w:right="42" w:hanging="543"/>
              <w:rPr>
                <w:sz w:val="20"/>
              </w:rPr>
            </w:pPr>
            <w:r>
              <w:rPr>
                <w:spacing w:val="-4"/>
                <w:sz w:val="17"/>
              </w:rPr>
              <w:t>XXI.</w:t>
            </w:r>
            <w:r>
              <w:rPr>
                <w:sz w:val="17"/>
              </w:rPr>
              <w:tab/>
            </w:r>
            <w:r>
              <w:rPr>
                <w:sz w:val="20"/>
              </w:rPr>
              <w:t>Por tener vanos en muros colindantes o en</w:t>
            </w:r>
            <w:r>
              <w:rPr>
                <w:spacing w:val="-14"/>
                <w:sz w:val="20"/>
              </w:rPr>
              <w:t xml:space="preserve"> </w:t>
            </w:r>
            <w:r>
              <w:rPr>
                <w:sz w:val="20"/>
              </w:rPr>
              <w:t>propiedad</w:t>
            </w:r>
            <w:r>
              <w:rPr>
                <w:spacing w:val="20"/>
                <w:sz w:val="20"/>
              </w:rPr>
              <w:t xml:space="preserve"> </w:t>
            </w:r>
            <w:r>
              <w:rPr>
                <w:sz w:val="20"/>
              </w:rPr>
              <w:t xml:space="preserve">vecina </w:t>
            </w:r>
            <w:r>
              <w:rPr>
                <w:spacing w:val="-2"/>
                <w:sz w:val="20"/>
              </w:rPr>
              <w:t xml:space="preserve">invadiendo privacidad, independientemente decerrarlo </w:t>
            </w:r>
            <w:r>
              <w:rPr>
                <w:sz w:val="20"/>
              </w:rPr>
              <w:t>completamente aun tratándose de áreas</w:t>
            </w:r>
          </w:p>
          <w:p w14:paraId="0373D934" w14:textId="77777777" w:rsidR="00924464" w:rsidRDefault="0083266D">
            <w:pPr>
              <w:pStyle w:val="TableParagraph"/>
              <w:spacing w:line="230" w:lineRule="exact"/>
              <w:ind w:left="774"/>
              <w:rPr>
                <w:sz w:val="20"/>
              </w:rPr>
            </w:pPr>
            <w:r>
              <w:rPr>
                <w:sz w:val="20"/>
              </w:rPr>
              <w:t>de servidumbres, además</w:t>
            </w:r>
            <w:r>
              <w:rPr>
                <w:spacing w:val="8"/>
                <w:sz w:val="20"/>
              </w:rPr>
              <w:t xml:space="preserve"> </w:t>
            </w:r>
            <w:r>
              <w:rPr>
                <w:sz w:val="20"/>
              </w:rPr>
              <w:t>de</w:t>
            </w:r>
            <w:r>
              <w:rPr>
                <w:spacing w:val="-8"/>
                <w:sz w:val="20"/>
              </w:rPr>
              <w:t xml:space="preserve"> </w:t>
            </w:r>
            <w:r>
              <w:rPr>
                <w:sz w:val="20"/>
              </w:rPr>
              <w:t>tapiales</w:t>
            </w:r>
          </w:p>
        </w:tc>
        <w:tc>
          <w:tcPr>
            <w:tcW w:w="674" w:type="dxa"/>
          </w:tcPr>
          <w:p w14:paraId="0E6064FA" w14:textId="77777777" w:rsidR="00924464" w:rsidRDefault="00924464">
            <w:pPr>
              <w:pStyle w:val="TableParagraph"/>
              <w:rPr>
                <w:sz w:val="20"/>
              </w:rPr>
            </w:pPr>
          </w:p>
          <w:p w14:paraId="230E906E" w14:textId="77777777" w:rsidR="00924464" w:rsidRDefault="00924464">
            <w:pPr>
              <w:pStyle w:val="TableParagraph"/>
              <w:rPr>
                <w:sz w:val="20"/>
              </w:rPr>
            </w:pPr>
          </w:p>
          <w:p w14:paraId="00C79BFD" w14:textId="77777777" w:rsidR="00924464" w:rsidRDefault="00924464">
            <w:pPr>
              <w:pStyle w:val="TableParagraph"/>
              <w:rPr>
                <w:sz w:val="20"/>
              </w:rPr>
            </w:pPr>
          </w:p>
          <w:p w14:paraId="04B7EC17" w14:textId="77777777" w:rsidR="00924464" w:rsidRDefault="00924464">
            <w:pPr>
              <w:pStyle w:val="TableParagraph"/>
              <w:spacing w:before="228"/>
              <w:rPr>
                <w:sz w:val="20"/>
              </w:rPr>
            </w:pPr>
          </w:p>
          <w:p w14:paraId="1EE8E428" w14:textId="77777777" w:rsidR="00924464" w:rsidRDefault="0083266D">
            <w:pPr>
              <w:pStyle w:val="TableParagraph"/>
              <w:spacing w:before="1"/>
              <w:ind w:left="8" w:right="5"/>
              <w:jc w:val="center"/>
              <w:rPr>
                <w:sz w:val="20"/>
              </w:rPr>
            </w:pPr>
            <w:r>
              <w:rPr>
                <w:spacing w:val="-5"/>
                <w:sz w:val="20"/>
              </w:rPr>
              <w:t>60</w:t>
            </w:r>
          </w:p>
        </w:tc>
        <w:tc>
          <w:tcPr>
            <w:tcW w:w="782" w:type="dxa"/>
          </w:tcPr>
          <w:p w14:paraId="6785A189" w14:textId="77777777" w:rsidR="00924464" w:rsidRDefault="00924464">
            <w:pPr>
              <w:pStyle w:val="TableParagraph"/>
              <w:rPr>
                <w:sz w:val="20"/>
              </w:rPr>
            </w:pPr>
          </w:p>
          <w:p w14:paraId="0C92FEDE" w14:textId="77777777" w:rsidR="00924464" w:rsidRDefault="00924464">
            <w:pPr>
              <w:pStyle w:val="TableParagraph"/>
              <w:rPr>
                <w:sz w:val="20"/>
              </w:rPr>
            </w:pPr>
          </w:p>
          <w:p w14:paraId="7E4850A1" w14:textId="77777777" w:rsidR="00924464" w:rsidRDefault="00924464">
            <w:pPr>
              <w:pStyle w:val="TableParagraph"/>
              <w:rPr>
                <w:sz w:val="20"/>
              </w:rPr>
            </w:pPr>
          </w:p>
          <w:p w14:paraId="374A235B" w14:textId="77777777" w:rsidR="00924464" w:rsidRDefault="00924464">
            <w:pPr>
              <w:pStyle w:val="TableParagraph"/>
              <w:spacing w:before="228"/>
              <w:rPr>
                <w:sz w:val="20"/>
              </w:rPr>
            </w:pPr>
          </w:p>
          <w:p w14:paraId="323B1F12" w14:textId="77777777" w:rsidR="00924464" w:rsidRDefault="0083266D">
            <w:pPr>
              <w:pStyle w:val="TableParagraph"/>
              <w:spacing w:before="1"/>
              <w:ind w:left="11" w:right="5"/>
              <w:jc w:val="center"/>
              <w:rPr>
                <w:sz w:val="20"/>
              </w:rPr>
            </w:pPr>
            <w:r>
              <w:rPr>
                <w:spacing w:val="-5"/>
                <w:sz w:val="20"/>
              </w:rPr>
              <w:t>120</w:t>
            </w:r>
          </w:p>
        </w:tc>
        <w:tc>
          <w:tcPr>
            <w:tcW w:w="846" w:type="dxa"/>
          </w:tcPr>
          <w:p w14:paraId="2123B42E" w14:textId="77777777" w:rsidR="00924464" w:rsidRDefault="00924464">
            <w:pPr>
              <w:pStyle w:val="TableParagraph"/>
              <w:rPr>
                <w:sz w:val="20"/>
              </w:rPr>
            </w:pPr>
          </w:p>
          <w:p w14:paraId="71C41CDA" w14:textId="77777777" w:rsidR="00924464" w:rsidRDefault="00924464">
            <w:pPr>
              <w:pStyle w:val="TableParagraph"/>
              <w:rPr>
                <w:sz w:val="20"/>
              </w:rPr>
            </w:pPr>
          </w:p>
          <w:p w14:paraId="0B93D6BA" w14:textId="77777777" w:rsidR="00924464" w:rsidRDefault="00924464">
            <w:pPr>
              <w:pStyle w:val="TableParagraph"/>
              <w:rPr>
                <w:sz w:val="20"/>
              </w:rPr>
            </w:pPr>
          </w:p>
          <w:p w14:paraId="41A1570A" w14:textId="77777777" w:rsidR="00924464" w:rsidRDefault="00924464">
            <w:pPr>
              <w:pStyle w:val="TableParagraph"/>
              <w:spacing w:before="228"/>
              <w:rPr>
                <w:sz w:val="20"/>
              </w:rPr>
            </w:pPr>
          </w:p>
          <w:p w14:paraId="659500AF" w14:textId="77777777" w:rsidR="00924464" w:rsidRDefault="0083266D">
            <w:pPr>
              <w:pStyle w:val="TableParagraph"/>
              <w:spacing w:before="1"/>
              <w:ind w:left="11" w:right="5"/>
              <w:jc w:val="center"/>
              <w:rPr>
                <w:sz w:val="20"/>
              </w:rPr>
            </w:pPr>
            <w:r>
              <w:rPr>
                <w:spacing w:val="-5"/>
                <w:sz w:val="20"/>
              </w:rPr>
              <w:t>60</w:t>
            </w:r>
          </w:p>
        </w:tc>
        <w:tc>
          <w:tcPr>
            <w:tcW w:w="1024" w:type="dxa"/>
          </w:tcPr>
          <w:p w14:paraId="2048228D" w14:textId="77777777" w:rsidR="00924464" w:rsidRDefault="00924464">
            <w:pPr>
              <w:pStyle w:val="TableParagraph"/>
              <w:rPr>
                <w:sz w:val="20"/>
              </w:rPr>
            </w:pPr>
          </w:p>
          <w:p w14:paraId="0A62410F" w14:textId="77777777" w:rsidR="00924464" w:rsidRDefault="00924464">
            <w:pPr>
              <w:pStyle w:val="TableParagraph"/>
              <w:rPr>
                <w:sz w:val="20"/>
              </w:rPr>
            </w:pPr>
          </w:p>
          <w:p w14:paraId="76669B03" w14:textId="77777777" w:rsidR="00924464" w:rsidRDefault="00924464">
            <w:pPr>
              <w:pStyle w:val="TableParagraph"/>
              <w:rPr>
                <w:sz w:val="20"/>
              </w:rPr>
            </w:pPr>
          </w:p>
          <w:p w14:paraId="5955B5A1" w14:textId="77777777" w:rsidR="00924464" w:rsidRDefault="00924464">
            <w:pPr>
              <w:pStyle w:val="TableParagraph"/>
              <w:spacing w:before="228"/>
              <w:rPr>
                <w:sz w:val="20"/>
              </w:rPr>
            </w:pPr>
          </w:p>
          <w:p w14:paraId="4825BEEC" w14:textId="77777777" w:rsidR="00924464" w:rsidRDefault="0083266D">
            <w:pPr>
              <w:pStyle w:val="TableParagraph"/>
              <w:spacing w:before="1"/>
              <w:ind w:left="13" w:right="5"/>
              <w:jc w:val="center"/>
              <w:rPr>
                <w:sz w:val="20"/>
              </w:rPr>
            </w:pPr>
            <w:r>
              <w:rPr>
                <w:spacing w:val="-5"/>
                <w:sz w:val="20"/>
              </w:rPr>
              <w:t>120</w:t>
            </w:r>
          </w:p>
        </w:tc>
        <w:tc>
          <w:tcPr>
            <w:tcW w:w="929" w:type="dxa"/>
          </w:tcPr>
          <w:p w14:paraId="6B1A50FA" w14:textId="77777777" w:rsidR="00924464" w:rsidRDefault="00924464">
            <w:pPr>
              <w:pStyle w:val="TableParagraph"/>
              <w:rPr>
                <w:sz w:val="20"/>
              </w:rPr>
            </w:pPr>
          </w:p>
          <w:p w14:paraId="6BA18094" w14:textId="77777777" w:rsidR="00924464" w:rsidRDefault="00924464">
            <w:pPr>
              <w:pStyle w:val="TableParagraph"/>
              <w:rPr>
                <w:sz w:val="20"/>
              </w:rPr>
            </w:pPr>
          </w:p>
          <w:p w14:paraId="2DCE8E0D" w14:textId="77777777" w:rsidR="00924464" w:rsidRDefault="00924464">
            <w:pPr>
              <w:pStyle w:val="TableParagraph"/>
              <w:rPr>
                <w:sz w:val="20"/>
              </w:rPr>
            </w:pPr>
          </w:p>
          <w:p w14:paraId="682C4BEE" w14:textId="77777777" w:rsidR="00924464" w:rsidRDefault="00924464">
            <w:pPr>
              <w:pStyle w:val="TableParagraph"/>
              <w:spacing w:before="228"/>
              <w:rPr>
                <w:sz w:val="20"/>
              </w:rPr>
            </w:pPr>
          </w:p>
          <w:p w14:paraId="0669E70B" w14:textId="77777777" w:rsidR="00924464" w:rsidRDefault="0083266D">
            <w:pPr>
              <w:pStyle w:val="TableParagraph"/>
              <w:spacing w:before="1"/>
              <w:ind w:left="15" w:right="1"/>
              <w:jc w:val="center"/>
              <w:rPr>
                <w:sz w:val="20"/>
              </w:rPr>
            </w:pPr>
            <w:r>
              <w:rPr>
                <w:spacing w:val="-5"/>
                <w:sz w:val="20"/>
              </w:rPr>
              <w:t>60</w:t>
            </w:r>
          </w:p>
        </w:tc>
        <w:tc>
          <w:tcPr>
            <w:tcW w:w="1176" w:type="dxa"/>
          </w:tcPr>
          <w:p w14:paraId="27D154F5" w14:textId="77777777" w:rsidR="00924464" w:rsidRDefault="00924464">
            <w:pPr>
              <w:pStyle w:val="TableParagraph"/>
              <w:rPr>
                <w:sz w:val="20"/>
              </w:rPr>
            </w:pPr>
          </w:p>
          <w:p w14:paraId="24B50B2E" w14:textId="77777777" w:rsidR="00924464" w:rsidRDefault="00924464">
            <w:pPr>
              <w:pStyle w:val="TableParagraph"/>
              <w:rPr>
                <w:sz w:val="20"/>
              </w:rPr>
            </w:pPr>
          </w:p>
          <w:p w14:paraId="507AA4D3" w14:textId="77777777" w:rsidR="00924464" w:rsidRDefault="00924464">
            <w:pPr>
              <w:pStyle w:val="TableParagraph"/>
              <w:rPr>
                <w:sz w:val="20"/>
              </w:rPr>
            </w:pPr>
          </w:p>
          <w:p w14:paraId="0C120693" w14:textId="77777777" w:rsidR="00924464" w:rsidRDefault="00924464">
            <w:pPr>
              <w:pStyle w:val="TableParagraph"/>
              <w:spacing w:before="228"/>
              <w:rPr>
                <w:sz w:val="20"/>
              </w:rPr>
            </w:pPr>
          </w:p>
          <w:p w14:paraId="2A92F9AA" w14:textId="77777777" w:rsidR="00924464" w:rsidRDefault="0083266D">
            <w:pPr>
              <w:pStyle w:val="TableParagraph"/>
              <w:spacing w:before="1"/>
              <w:ind w:left="12"/>
              <w:jc w:val="center"/>
              <w:rPr>
                <w:sz w:val="20"/>
              </w:rPr>
            </w:pPr>
            <w:r>
              <w:rPr>
                <w:spacing w:val="-5"/>
                <w:sz w:val="20"/>
              </w:rPr>
              <w:t>120</w:t>
            </w:r>
          </w:p>
        </w:tc>
        <w:tc>
          <w:tcPr>
            <w:tcW w:w="1289" w:type="dxa"/>
          </w:tcPr>
          <w:p w14:paraId="6380B470"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5B972A0B" w14:textId="77777777" w:rsidR="00924464" w:rsidRDefault="0083266D">
            <w:pPr>
              <w:pStyle w:val="TableParagraph"/>
              <w:spacing w:line="228" w:lineRule="exact"/>
              <w:ind w:left="5"/>
              <w:rPr>
                <w:sz w:val="20"/>
              </w:rPr>
            </w:pPr>
            <w:r>
              <w:rPr>
                <w:spacing w:val="-5"/>
                <w:sz w:val="20"/>
              </w:rPr>
              <w:t>216</w:t>
            </w:r>
          </w:p>
          <w:p w14:paraId="5134BD6A"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 Art.</w:t>
            </w:r>
          </w:p>
          <w:p w14:paraId="6F53680B" w14:textId="77777777" w:rsidR="00924464" w:rsidRDefault="0083266D">
            <w:pPr>
              <w:pStyle w:val="TableParagraph"/>
              <w:spacing w:before="1" w:line="229" w:lineRule="exact"/>
              <w:ind w:left="282"/>
              <w:rPr>
                <w:sz w:val="20"/>
              </w:rPr>
            </w:pPr>
            <w:r>
              <w:rPr>
                <w:spacing w:val="-2"/>
                <w:sz w:val="20"/>
              </w:rPr>
              <w:t>161,163,</w:t>
            </w:r>
          </w:p>
          <w:p w14:paraId="6DCB5458" w14:textId="77777777" w:rsidR="00924464" w:rsidRDefault="0083266D">
            <w:pPr>
              <w:pStyle w:val="TableParagraph"/>
              <w:spacing w:line="229" w:lineRule="exact"/>
              <w:ind w:left="5"/>
              <w:rPr>
                <w:sz w:val="20"/>
              </w:rPr>
            </w:pPr>
            <w:r>
              <w:rPr>
                <w:sz w:val="20"/>
              </w:rPr>
              <w:t>166</w:t>
            </w:r>
            <w:r>
              <w:rPr>
                <w:spacing w:val="-9"/>
                <w:sz w:val="20"/>
              </w:rPr>
              <w:t xml:space="preserve"> </w:t>
            </w:r>
            <w:r>
              <w:rPr>
                <w:sz w:val="20"/>
              </w:rPr>
              <w:t>y</w:t>
            </w:r>
            <w:r>
              <w:rPr>
                <w:spacing w:val="-4"/>
                <w:sz w:val="20"/>
              </w:rPr>
              <w:t xml:space="preserve"> </w:t>
            </w:r>
            <w:r>
              <w:rPr>
                <w:spacing w:val="-5"/>
                <w:sz w:val="20"/>
              </w:rPr>
              <w:t>211</w:t>
            </w:r>
          </w:p>
          <w:p w14:paraId="2C6FB8F8" w14:textId="77777777" w:rsidR="00924464" w:rsidRDefault="0083266D">
            <w:pPr>
              <w:pStyle w:val="TableParagraph"/>
              <w:ind w:left="282"/>
              <w:rPr>
                <w:sz w:val="20"/>
              </w:rPr>
            </w:pPr>
            <w:r>
              <w:rPr>
                <w:spacing w:val="-2"/>
                <w:sz w:val="20"/>
              </w:rPr>
              <w:t>fracXIV</w:t>
            </w:r>
          </w:p>
        </w:tc>
      </w:tr>
      <w:tr w:rsidR="00924464" w14:paraId="4E6A4526" w14:textId="77777777">
        <w:trPr>
          <w:trHeight w:val="1839"/>
        </w:trPr>
        <w:tc>
          <w:tcPr>
            <w:tcW w:w="2674" w:type="dxa"/>
          </w:tcPr>
          <w:p w14:paraId="0BFED84C" w14:textId="77777777" w:rsidR="00924464" w:rsidRDefault="0083266D">
            <w:pPr>
              <w:pStyle w:val="TableParagraph"/>
              <w:tabs>
                <w:tab w:val="left" w:pos="774"/>
              </w:tabs>
              <w:spacing w:line="229" w:lineRule="exact"/>
              <w:ind w:left="187"/>
              <w:rPr>
                <w:sz w:val="20"/>
              </w:rPr>
            </w:pPr>
            <w:r>
              <w:rPr>
                <w:spacing w:val="-2"/>
                <w:sz w:val="17"/>
              </w:rPr>
              <w:t>XXII.</w:t>
            </w:r>
            <w:r>
              <w:rPr>
                <w:sz w:val="17"/>
              </w:rPr>
              <w:tab/>
            </w:r>
            <w:r>
              <w:rPr>
                <w:sz w:val="20"/>
              </w:rPr>
              <w:t>Por</w:t>
            </w:r>
            <w:r>
              <w:rPr>
                <w:spacing w:val="-3"/>
                <w:sz w:val="20"/>
              </w:rPr>
              <w:t xml:space="preserve"> </w:t>
            </w:r>
            <w:r>
              <w:rPr>
                <w:sz w:val="20"/>
              </w:rPr>
              <w:t>no</w:t>
            </w:r>
            <w:r>
              <w:rPr>
                <w:spacing w:val="-4"/>
                <w:sz w:val="20"/>
              </w:rPr>
              <w:t xml:space="preserve"> </w:t>
            </w:r>
            <w:r>
              <w:rPr>
                <w:spacing w:val="-2"/>
                <w:sz w:val="20"/>
              </w:rPr>
              <w:t>colocar</w:t>
            </w:r>
          </w:p>
          <w:p w14:paraId="4ABC9754" w14:textId="77777777" w:rsidR="00924464" w:rsidRDefault="0083266D">
            <w:pPr>
              <w:pStyle w:val="TableParagraph"/>
              <w:ind w:left="774"/>
              <w:rPr>
                <w:sz w:val="20"/>
              </w:rPr>
            </w:pPr>
            <w:r>
              <w:rPr>
                <w:sz w:val="20"/>
              </w:rPr>
              <w:t>tapiales en</w:t>
            </w:r>
            <w:r>
              <w:rPr>
                <w:spacing w:val="-14"/>
                <w:sz w:val="20"/>
              </w:rPr>
              <w:t xml:space="preserve"> </w:t>
            </w:r>
            <w:r>
              <w:rPr>
                <w:sz w:val="20"/>
              </w:rPr>
              <w:t>las</w:t>
            </w:r>
            <w:r>
              <w:rPr>
                <w:spacing w:val="-13"/>
                <w:sz w:val="20"/>
              </w:rPr>
              <w:t xml:space="preserve"> </w:t>
            </w:r>
            <w:r>
              <w:rPr>
                <w:sz w:val="20"/>
              </w:rPr>
              <w:t xml:space="preserve">obras donde estos sean </w:t>
            </w:r>
            <w:r>
              <w:rPr>
                <w:spacing w:val="-2"/>
                <w:sz w:val="20"/>
              </w:rPr>
              <w:t xml:space="preserve">necesarios independientemente </w:t>
            </w:r>
            <w:r>
              <w:rPr>
                <w:sz w:val="20"/>
              </w:rPr>
              <w:t>de</w:t>
            </w:r>
            <w:r>
              <w:rPr>
                <w:spacing w:val="40"/>
                <w:sz w:val="20"/>
              </w:rPr>
              <w:t xml:space="preserve"> </w:t>
            </w:r>
            <w:r>
              <w:rPr>
                <w:sz w:val="20"/>
              </w:rPr>
              <w:t>lacolocación de</w:t>
            </w:r>
          </w:p>
          <w:p w14:paraId="40064270" w14:textId="77777777" w:rsidR="00924464" w:rsidRDefault="0083266D">
            <w:pPr>
              <w:pStyle w:val="TableParagraph"/>
              <w:spacing w:line="230" w:lineRule="exact"/>
              <w:ind w:left="774" w:right="455"/>
              <w:rPr>
                <w:sz w:val="20"/>
              </w:rPr>
            </w:pPr>
            <w:r>
              <w:rPr>
                <w:sz w:val="20"/>
              </w:rPr>
              <w:t>estos,</w:t>
            </w:r>
            <w:r>
              <w:rPr>
                <w:spacing w:val="-14"/>
                <w:sz w:val="20"/>
              </w:rPr>
              <w:t xml:space="preserve"> </w:t>
            </w:r>
            <w:r>
              <w:rPr>
                <w:sz w:val="20"/>
              </w:rPr>
              <w:t xml:space="preserve">pormetro </w:t>
            </w:r>
            <w:r>
              <w:rPr>
                <w:spacing w:val="-2"/>
                <w:sz w:val="20"/>
              </w:rPr>
              <w:t>lineal</w:t>
            </w:r>
          </w:p>
        </w:tc>
        <w:tc>
          <w:tcPr>
            <w:tcW w:w="674" w:type="dxa"/>
          </w:tcPr>
          <w:p w14:paraId="4B2FA31F" w14:textId="77777777" w:rsidR="00924464" w:rsidRDefault="00924464">
            <w:pPr>
              <w:pStyle w:val="TableParagraph"/>
              <w:rPr>
                <w:sz w:val="20"/>
              </w:rPr>
            </w:pPr>
          </w:p>
          <w:p w14:paraId="7D91AD55" w14:textId="77777777" w:rsidR="00924464" w:rsidRDefault="00924464">
            <w:pPr>
              <w:pStyle w:val="TableParagraph"/>
              <w:rPr>
                <w:sz w:val="20"/>
              </w:rPr>
            </w:pPr>
          </w:p>
          <w:p w14:paraId="58B3843F" w14:textId="77777777" w:rsidR="00924464" w:rsidRDefault="00924464">
            <w:pPr>
              <w:pStyle w:val="TableParagraph"/>
              <w:spacing w:before="113"/>
              <w:rPr>
                <w:sz w:val="20"/>
              </w:rPr>
            </w:pPr>
          </w:p>
          <w:p w14:paraId="79E55427" w14:textId="77777777" w:rsidR="00924464" w:rsidRDefault="0083266D">
            <w:pPr>
              <w:pStyle w:val="TableParagraph"/>
              <w:ind w:left="8" w:right="5"/>
              <w:jc w:val="center"/>
              <w:rPr>
                <w:sz w:val="20"/>
              </w:rPr>
            </w:pPr>
            <w:r>
              <w:rPr>
                <w:spacing w:val="-5"/>
                <w:sz w:val="20"/>
              </w:rPr>
              <w:t>30</w:t>
            </w:r>
          </w:p>
        </w:tc>
        <w:tc>
          <w:tcPr>
            <w:tcW w:w="782" w:type="dxa"/>
          </w:tcPr>
          <w:p w14:paraId="6DDA5241" w14:textId="77777777" w:rsidR="00924464" w:rsidRDefault="00924464">
            <w:pPr>
              <w:pStyle w:val="TableParagraph"/>
              <w:rPr>
                <w:sz w:val="20"/>
              </w:rPr>
            </w:pPr>
          </w:p>
          <w:p w14:paraId="6B926BA4" w14:textId="77777777" w:rsidR="00924464" w:rsidRDefault="00924464">
            <w:pPr>
              <w:pStyle w:val="TableParagraph"/>
              <w:rPr>
                <w:sz w:val="20"/>
              </w:rPr>
            </w:pPr>
          </w:p>
          <w:p w14:paraId="6B385F4C" w14:textId="77777777" w:rsidR="00924464" w:rsidRDefault="00924464">
            <w:pPr>
              <w:pStyle w:val="TableParagraph"/>
              <w:spacing w:before="113"/>
              <w:rPr>
                <w:sz w:val="20"/>
              </w:rPr>
            </w:pPr>
          </w:p>
          <w:p w14:paraId="6CACD606" w14:textId="77777777" w:rsidR="00924464" w:rsidRDefault="0083266D">
            <w:pPr>
              <w:pStyle w:val="TableParagraph"/>
              <w:ind w:left="11" w:right="5"/>
              <w:jc w:val="center"/>
              <w:rPr>
                <w:sz w:val="20"/>
              </w:rPr>
            </w:pPr>
            <w:r>
              <w:rPr>
                <w:spacing w:val="-5"/>
                <w:sz w:val="20"/>
              </w:rPr>
              <w:t>60</w:t>
            </w:r>
          </w:p>
        </w:tc>
        <w:tc>
          <w:tcPr>
            <w:tcW w:w="846" w:type="dxa"/>
          </w:tcPr>
          <w:p w14:paraId="3D9BA847" w14:textId="77777777" w:rsidR="00924464" w:rsidRDefault="00924464">
            <w:pPr>
              <w:pStyle w:val="TableParagraph"/>
              <w:rPr>
                <w:sz w:val="20"/>
              </w:rPr>
            </w:pPr>
          </w:p>
          <w:p w14:paraId="17938EA0" w14:textId="77777777" w:rsidR="00924464" w:rsidRDefault="00924464">
            <w:pPr>
              <w:pStyle w:val="TableParagraph"/>
              <w:rPr>
                <w:sz w:val="20"/>
              </w:rPr>
            </w:pPr>
          </w:p>
          <w:p w14:paraId="12D35A02" w14:textId="77777777" w:rsidR="00924464" w:rsidRDefault="00924464">
            <w:pPr>
              <w:pStyle w:val="TableParagraph"/>
              <w:spacing w:before="113"/>
              <w:rPr>
                <w:sz w:val="20"/>
              </w:rPr>
            </w:pPr>
          </w:p>
          <w:p w14:paraId="5130B5F3" w14:textId="77777777" w:rsidR="00924464" w:rsidRDefault="0083266D">
            <w:pPr>
              <w:pStyle w:val="TableParagraph"/>
              <w:ind w:left="11" w:right="5"/>
              <w:jc w:val="center"/>
              <w:rPr>
                <w:sz w:val="20"/>
              </w:rPr>
            </w:pPr>
            <w:r>
              <w:rPr>
                <w:spacing w:val="-5"/>
                <w:sz w:val="20"/>
              </w:rPr>
              <w:t>30</w:t>
            </w:r>
          </w:p>
        </w:tc>
        <w:tc>
          <w:tcPr>
            <w:tcW w:w="1024" w:type="dxa"/>
          </w:tcPr>
          <w:p w14:paraId="54C10018" w14:textId="77777777" w:rsidR="00924464" w:rsidRDefault="00924464">
            <w:pPr>
              <w:pStyle w:val="TableParagraph"/>
              <w:rPr>
                <w:sz w:val="20"/>
              </w:rPr>
            </w:pPr>
          </w:p>
          <w:p w14:paraId="0B2D8A3D" w14:textId="77777777" w:rsidR="00924464" w:rsidRDefault="00924464">
            <w:pPr>
              <w:pStyle w:val="TableParagraph"/>
              <w:rPr>
                <w:sz w:val="20"/>
              </w:rPr>
            </w:pPr>
          </w:p>
          <w:p w14:paraId="6D1D00C0" w14:textId="77777777" w:rsidR="00924464" w:rsidRDefault="00924464">
            <w:pPr>
              <w:pStyle w:val="TableParagraph"/>
              <w:spacing w:before="113"/>
              <w:rPr>
                <w:sz w:val="20"/>
              </w:rPr>
            </w:pPr>
          </w:p>
          <w:p w14:paraId="0CB2C79B" w14:textId="77777777" w:rsidR="00924464" w:rsidRDefault="0083266D">
            <w:pPr>
              <w:pStyle w:val="TableParagraph"/>
              <w:ind w:left="13" w:right="5"/>
              <w:jc w:val="center"/>
              <w:rPr>
                <w:sz w:val="20"/>
              </w:rPr>
            </w:pPr>
            <w:r>
              <w:rPr>
                <w:spacing w:val="-5"/>
                <w:sz w:val="20"/>
              </w:rPr>
              <w:t>60</w:t>
            </w:r>
          </w:p>
        </w:tc>
        <w:tc>
          <w:tcPr>
            <w:tcW w:w="929" w:type="dxa"/>
          </w:tcPr>
          <w:p w14:paraId="41A0308B" w14:textId="77777777" w:rsidR="00924464" w:rsidRDefault="00924464">
            <w:pPr>
              <w:pStyle w:val="TableParagraph"/>
              <w:rPr>
                <w:sz w:val="20"/>
              </w:rPr>
            </w:pPr>
          </w:p>
          <w:p w14:paraId="397316EB" w14:textId="77777777" w:rsidR="00924464" w:rsidRDefault="00924464">
            <w:pPr>
              <w:pStyle w:val="TableParagraph"/>
              <w:rPr>
                <w:sz w:val="20"/>
              </w:rPr>
            </w:pPr>
          </w:p>
          <w:p w14:paraId="0F4307B8" w14:textId="77777777" w:rsidR="00924464" w:rsidRDefault="00924464">
            <w:pPr>
              <w:pStyle w:val="TableParagraph"/>
              <w:spacing w:before="113"/>
              <w:rPr>
                <w:sz w:val="20"/>
              </w:rPr>
            </w:pPr>
          </w:p>
          <w:p w14:paraId="198BE939" w14:textId="77777777" w:rsidR="00924464" w:rsidRDefault="0083266D">
            <w:pPr>
              <w:pStyle w:val="TableParagraph"/>
              <w:ind w:left="15" w:right="1"/>
              <w:jc w:val="center"/>
              <w:rPr>
                <w:sz w:val="20"/>
              </w:rPr>
            </w:pPr>
            <w:r>
              <w:rPr>
                <w:spacing w:val="-5"/>
                <w:sz w:val="20"/>
              </w:rPr>
              <w:t>60</w:t>
            </w:r>
          </w:p>
        </w:tc>
        <w:tc>
          <w:tcPr>
            <w:tcW w:w="1176" w:type="dxa"/>
          </w:tcPr>
          <w:p w14:paraId="277EFF35" w14:textId="77777777" w:rsidR="00924464" w:rsidRDefault="00924464">
            <w:pPr>
              <w:pStyle w:val="TableParagraph"/>
              <w:rPr>
                <w:sz w:val="20"/>
              </w:rPr>
            </w:pPr>
          </w:p>
          <w:p w14:paraId="4E116361" w14:textId="77777777" w:rsidR="00924464" w:rsidRDefault="00924464">
            <w:pPr>
              <w:pStyle w:val="TableParagraph"/>
              <w:rPr>
                <w:sz w:val="20"/>
              </w:rPr>
            </w:pPr>
          </w:p>
          <w:p w14:paraId="0C1E52E3" w14:textId="77777777" w:rsidR="00924464" w:rsidRDefault="00924464">
            <w:pPr>
              <w:pStyle w:val="TableParagraph"/>
              <w:spacing w:before="113"/>
              <w:rPr>
                <w:sz w:val="20"/>
              </w:rPr>
            </w:pPr>
          </w:p>
          <w:p w14:paraId="025E8F5B" w14:textId="77777777" w:rsidR="00924464" w:rsidRDefault="0083266D">
            <w:pPr>
              <w:pStyle w:val="TableParagraph"/>
              <w:ind w:left="12"/>
              <w:jc w:val="center"/>
              <w:rPr>
                <w:sz w:val="20"/>
              </w:rPr>
            </w:pPr>
            <w:r>
              <w:rPr>
                <w:spacing w:val="-5"/>
                <w:sz w:val="20"/>
              </w:rPr>
              <w:t>30</w:t>
            </w:r>
          </w:p>
        </w:tc>
        <w:tc>
          <w:tcPr>
            <w:tcW w:w="1289" w:type="dxa"/>
          </w:tcPr>
          <w:p w14:paraId="00AE5514"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3B028A87" w14:textId="77777777" w:rsidR="00924464" w:rsidRDefault="0083266D">
            <w:pPr>
              <w:pStyle w:val="TableParagraph"/>
              <w:ind w:left="5"/>
              <w:rPr>
                <w:sz w:val="20"/>
              </w:rPr>
            </w:pPr>
            <w:r>
              <w:rPr>
                <w:spacing w:val="-5"/>
                <w:sz w:val="20"/>
              </w:rPr>
              <w:t>216</w:t>
            </w:r>
          </w:p>
          <w:p w14:paraId="6B893899"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 Art.</w:t>
            </w:r>
          </w:p>
          <w:p w14:paraId="0A4D3155" w14:textId="77777777" w:rsidR="00924464" w:rsidRDefault="0083266D">
            <w:pPr>
              <w:pStyle w:val="TableParagraph"/>
              <w:spacing w:line="210" w:lineRule="exact"/>
              <w:ind w:left="5"/>
              <w:rPr>
                <w:sz w:val="20"/>
              </w:rPr>
            </w:pPr>
            <w:r>
              <w:rPr>
                <w:sz w:val="20"/>
              </w:rPr>
              <w:t>197</w:t>
            </w:r>
            <w:r>
              <w:rPr>
                <w:spacing w:val="23"/>
                <w:sz w:val="20"/>
              </w:rPr>
              <w:t xml:space="preserve"> </w:t>
            </w:r>
            <w:r>
              <w:rPr>
                <w:sz w:val="20"/>
              </w:rPr>
              <w:t>y</w:t>
            </w:r>
            <w:r>
              <w:rPr>
                <w:spacing w:val="-3"/>
                <w:sz w:val="20"/>
              </w:rPr>
              <w:t xml:space="preserve"> </w:t>
            </w:r>
            <w:r>
              <w:rPr>
                <w:spacing w:val="-5"/>
                <w:sz w:val="20"/>
              </w:rPr>
              <w:t>211</w:t>
            </w:r>
          </w:p>
        </w:tc>
      </w:tr>
      <w:tr w:rsidR="00924464" w14:paraId="1149438A" w14:textId="77777777">
        <w:trPr>
          <w:trHeight w:val="2529"/>
        </w:trPr>
        <w:tc>
          <w:tcPr>
            <w:tcW w:w="2674" w:type="dxa"/>
          </w:tcPr>
          <w:p w14:paraId="5DEB9047" w14:textId="77777777" w:rsidR="00924464" w:rsidRDefault="0083266D">
            <w:pPr>
              <w:pStyle w:val="TableParagraph"/>
              <w:tabs>
                <w:tab w:val="left" w:pos="774"/>
              </w:tabs>
              <w:spacing w:line="229" w:lineRule="exact"/>
              <w:ind w:left="139"/>
              <w:rPr>
                <w:sz w:val="20"/>
              </w:rPr>
            </w:pPr>
            <w:r>
              <w:rPr>
                <w:spacing w:val="-2"/>
                <w:sz w:val="17"/>
              </w:rPr>
              <w:t>XXIII.</w:t>
            </w:r>
            <w:r>
              <w:rPr>
                <w:sz w:val="17"/>
              </w:rPr>
              <w:tab/>
            </w:r>
            <w:r>
              <w:rPr>
                <w:sz w:val="20"/>
              </w:rPr>
              <w:t>Por</w:t>
            </w:r>
            <w:r>
              <w:rPr>
                <w:spacing w:val="-3"/>
                <w:sz w:val="20"/>
              </w:rPr>
              <w:t xml:space="preserve"> </w:t>
            </w:r>
            <w:r>
              <w:rPr>
                <w:sz w:val="20"/>
              </w:rPr>
              <w:t>no</w:t>
            </w:r>
            <w:r>
              <w:rPr>
                <w:spacing w:val="-4"/>
                <w:sz w:val="20"/>
              </w:rPr>
              <w:t xml:space="preserve"> </w:t>
            </w:r>
            <w:r>
              <w:rPr>
                <w:spacing w:val="-2"/>
                <w:sz w:val="20"/>
              </w:rPr>
              <w:t>colocar</w:t>
            </w:r>
          </w:p>
          <w:p w14:paraId="310AECF4" w14:textId="77777777" w:rsidR="00924464" w:rsidRDefault="0083266D">
            <w:pPr>
              <w:pStyle w:val="TableParagraph"/>
              <w:ind w:left="774" w:right="61"/>
              <w:rPr>
                <w:sz w:val="20"/>
              </w:rPr>
            </w:pPr>
            <w:r>
              <w:rPr>
                <w:sz w:val="20"/>
              </w:rPr>
              <w:t>tapiales en</w:t>
            </w:r>
            <w:r>
              <w:rPr>
                <w:spacing w:val="-14"/>
                <w:sz w:val="20"/>
              </w:rPr>
              <w:t xml:space="preserve"> </w:t>
            </w:r>
            <w:r>
              <w:rPr>
                <w:sz w:val="20"/>
              </w:rPr>
              <w:t>las</w:t>
            </w:r>
            <w:r>
              <w:rPr>
                <w:spacing w:val="-12"/>
                <w:sz w:val="20"/>
              </w:rPr>
              <w:t xml:space="preserve"> </w:t>
            </w:r>
            <w:r>
              <w:rPr>
                <w:sz w:val="20"/>
              </w:rPr>
              <w:t xml:space="preserve">obras donde estos sean </w:t>
            </w:r>
            <w:r>
              <w:rPr>
                <w:spacing w:val="-2"/>
                <w:sz w:val="20"/>
              </w:rPr>
              <w:t xml:space="preserve">necesarios independientemente </w:t>
            </w:r>
            <w:r>
              <w:rPr>
                <w:sz w:val="20"/>
              </w:rPr>
              <w:t>de</w:t>
            </w:r>
            <w:r>
              <w:rPr>
                <w:spacing w:val="40"/>
                <w:sz w:val="20"/>
              </w:rPr>
              <w:t xml:space="preserve"> </w:t>
            </w:r>
            <w:r>
              <w:rPr>
                <w:sz w:val="20"/>
              </w:rPr>
              <w:t>lacolocación de estos,cuando la</w:t>
            </w:r>
            <w:r>
              <w:rPr>
                <w:spacing w:val="40"/>
                <w:sz w:val="20"/>
              </w:rPr>
              <w:t xml:space="preserve"> </w:t>
            </w:r>
            <w:r>
              <w:rPr>
                <w:sz w:val="20"/>
              </w:rPr>
              <w:t>obra rebase losdos niveles de construcción, por</w:t>
            </w:r>
          </w:p>
          <w:p w14:paraId="0B311B78" w14:textId="77777777" w:rsidR="00924464" w:rsidRDefault="0083266D">
            <w:pPr>
              <w:pStyle w:val="TableParagraph"/>
              <w:spacing w:line="210" w:lineRule="exact"/>
              <w:ind w:left="774"/>
              <w:rPr>
                <w:sz w:val="20"/>
              </w:rPr>
            </w:pPr>
            <w:r>
              <w:rPr>
                <w:sz w:val="20"/>
              </w:rPr>
              <w:t>cadametro</w:t>
            </w:r>
            <w:r>
              <w:rPr>
                <w:spacing w:val="-9"/>
                <w:sz w:val="20"/>
              </w:rPr>
              <w:t xml:space="preserve"> </w:t>
            </w:r>
            <w:r>
              <w:rPr>
                <w:spacing w:val="-2"/>
                <w:sz w:val="20"/>
              </w:rPr>
              <w:t>cuadrado</w:t>
            </w:r>
          </w:p>
        </w:tc>
        <w:tc>
          <w:tcPr>
            <w:tcW w:w="674" w:type="dxa"/>
          </w:tcPr>
          <w:p w14:paraId="75F7815D" w14:textId="77777777" w:rsidR="00924464" w:rsidRDefault="00924464">
            <w:pPr>
              <w:pStyle w:val="TableParagraph"/>
              <w:rPr>
                <w:sz w:val="20"/>
              </w:rPr>
            </w:pPr>
          </w:p>
          <w:p w14:paraId="332AC486" w14:textId="77777777" w:rsidR="00924464" w:rsidRDefault="00924464">
            <w:pPr>
              <w:pStyle w:val="TableParagraph"/>
              <w:rPr>
                <w:sz w:val="20"/>
              </w:rPr>
            </w:pPr>
          </w:p>
          <w:p w14:paraId="0AC20659" w14:textId="77777777" w:rsidR="00924464" w:rsidRDefault="00924464">
            <w:pPr>
              <w:pStyle w:val="TableParagraph"/>
              <w:rPr>
                <w:sz w:val="20"/>
              </w:rPr>
            </w:pPr>
          </w:p>
          <w:p w14:paraId="507A4A9D" w14:textId="77777777" w:rsidR="00924464" w:rsidRDefault="00924464">
            <w:pPr>
              <w:pStyle w:val="TableParagraph"/>
              <w:spacing w:before="229"/>
              <w:rPr>
                <w:sz w:val="20"/>
              </w:rPr>
            </w:pPr>
          </w:p>
          <w:p w14:paraId="7E8D5168" w14:textId="77777777" w:rsidR="00924464" w:rsidRDefault="0083266D">
            <w:pPr>
              <w:pStyle w:val="TableParagraph"/>
              <w:ind w:left="8" w:right="5"/>
              <w:jc w:val="center"/>
              <w:rPr>
                <w:sz w:val="20"/>
              </w:rPr>
            </w:pPr>
            <w:r>
              <w:rPr>
                <w:spacing w:val="-5"/>
                <w:sz w:val="20"/>
              </w:rPr>
              <w:t>30</w:t>
            </w:r>
          </w:p>
        </w:tc>
        <w:tc>
          <w:tcPr>
            <w:tcW w:w="782" w:type="dxa"/>
          </w:tcPr>
          <w:p w14:paraId="0E7903F6" w14:textId="77777777" w:rsidR="00924464" w:rsidRDefault="00924464">
            <w:pPr>
              <w:pStyle w:val="TableParagraph"/>
              <w:rPr>
                <w:sz w:val="20"/>
              </w:rPr>
            </w:pPr>
          </w:p>
          <w:p w14:paraId="5399AD89" w14:textId="77777777" w:rsidR="00924464" w:rsidRDefault="00924464">
            <w:pPr>
              <w:pStyle w:val="TableParagraph"/>
              <w:rPr>
                <w:sz w:val="20"/>
              </w:rPr>
            </w:pPr>
          </w:p>
          <w:p w14:paraId="49A35150" w14:textId="77777777" w:rsidR="00924464" w:rsidRDefault="00924464">
            <w:pPr>
              <w:pStyle w:val="TableParagraph"/>
              <w:rPr>
                <w:sz w:val="20"/>
              </w:rPr>
            </w:pPr>
          </w:p>
          <w:p w14:paraId="19733D29" w14:textId="77777777" w:rsidR="00924464" w:rsidRDefault="00924464">
            <w:pPr>
              <w:pStyle w:val="TableParagraph"/>
              <w:spacing w:before="229"/>
              <w:rPr>
                <w:sz w:val="20"/>
              </w:rPr>
            </w:pPr>
          </w:p>
          <w:p w14:paraId="74FE123A" w14:textId="77777777" w:rsidR="00924464" w:rsidRDefault="0083266D">
            <w:pPr>
              <w:pStyle w:val="TableParagraph"/>
              <w:ind w:left="11" w:right="5"/>
              <w:jc w:val="center"/>
              <w:rPr>
                <w:sz w:val="20"/>
              </w:rPr>
            </w:pPr>
            <w:r>
              <w:rPr>
                <w:spacing w:val="-5"/>
                <w:sz w:val="20"/>
              </w:rPr>
              <w:t>60</w:t>
            </w:r>
          </w:p>
        </w:tc>
        <w:tc>
          <w:tcPr>
            <w:tcW w:w="846" w:type="dxa"/>
          </w:tcPr>
          <w:p w14:paraId="520E2E16" w14:textId="77777777" w:rsidR="00924464" w:rsidRDefault="00924464">
            <w:pPr>
              <w:pStyle w:val="TableParagraph"/>
              <w:rPr>
                <w:sz w:val="20"/>
              </w:rPr>
            </w:pPr>
          </w:p>
          <w:p w14:paraId="050AD4F1" w14:textId="77777777" w:rsidR="00924464" w:rsidRDefault="00924464">
            <w:pPr>
              <w:pStyle w:val="TableParagraph"/>
              <w:rPr>
                <w:sz w:val="20"/>
              </w:rPr>
            </w:pPr>
          </w:p>
          <w:p w14:paraId="0B97D7F4" w14:textId="77777777" w:rsidR="00924464" w:rsidRDefault="00924464">
            <w:pPr>
              <w:pStyle w:val="TableParagraph"/>
              <w:rPr>
                <w:sz w:val="20"/>
              </w:rPr>
            </w:pPr>
          </w:p>
          <w:p w14:paraId="5B445A2B" w14:textId="77777777" w:rsidR="00924464" w:rsidRDefault="00924464">
            <w:pPr>
              <w:pStyle w:val="TableParagraph"/>
              <w:spacing w:before="229"/>
              <w:rPr>
                <w:sz w:val="20"/>
              </w:rPr>
            </w:pPr>
          </w:p>
          <w:p w14:paraId="68441C1B" w14:textId="77777777" w:rsidR="00924464" w:rsidRDefault="0083266D">
            <w:pPr>
              <w:pStyle w:val="TableParagraph"/>
              <w:ind w:left="11" w:right="5"/>
              <w:jc w:val="center"/>
              <w:rPr>
                <w:sz w:val="20"/>
              </w:rPr>
            </w:pPr>
            <w:r>
              <w:rPr>
                <w:spacing w:val="-5"/>
                <w:sz w:val="20"/>
              </w:rPr>
              <w:t>30</w:t>
            </w:r>
          </w:p>
        </w:tc>
        <w:tc>
          <w:tcPr>
            <w:tcW w:w="1024" w:type="dxa"/>
          </w:tcPr>
          <w:p w14:paraId="17F714A6" w14:textId="77777777" w:rsidR="00924464" w:rsidRDefault="00924464">
            <w:pPr>
              <w:pStyle w:val="TableParagraph"/>
              <w:rPr>
                <w:sz w:val="20"/>
              </w:rPr>
            </w:pPr>
          </w:p>
          <w:p w14:paraId="7CDFD9CD" w14:textId="77777777" w:rsidR="00924464" w:rsidRDefault="00924464">
            <w:pPr>
              <w:pStyle w:val="TableParagraph"/>
              <w:rPr>
                <w:sz w:val="20"/>
              </w:rPr>
            </w:pPr>
          </w:p>
          <w:p w14:paraId="32B381D6" w14:textId="77777777" w:rsidR="00924464" w:rsidRDefault="00924464">
            <w:pPr>
              <w:pStyle w:val="TableParagraph"/>
              <w:rPr>
                <w:sz w:val="20"/>
              </w:rPr>
            </w:pPr>
          </w:p>
          <w:p w14:paraId="2B88CC08" w14:textId="77777777" w:rsidR="00924464" w:rsidRDefault="00924464">
            <w:pPr>
              <w:pStyle w:val="TableParagraph"/>
              <w:spacing w:before="229"/>
              <w:rPr>
                <w:sz w:val="20"/>
              </w:rPr>
            </w:pPr>
          </w:p>
          <w:p w14:paraId="3A0807DA" w14:textId="77777777" w:rsidR="00924464" w:rsidRDefault="0083266D">
            <w:pPr>
              <w:pStyle w:val="TableParagraph"/>
              <w:ind w:left="13" w:right="5"/>
              <w:jc w:val="center"/>
              <w:rPr>
                <w:sz w:val="20"/>
              </w:rPr>
            </w:pPr>
            <w:r>
              <w:rPr>
                <w:spacing w:val="-5"/>
                <w:sz w:val="20"/>
              </w:rPr>
              <w:t>60</w:t>
            </w:r>
          </w:p>
        </w:tc>
        <w:tc>
          <w:tcPr>
            <w:tcW w:w="929" w:type="dxa"/>
          </w:tcPr>
          <w:p w14:paraId="612211D5" w14:textId="77777777" w:rsidR="00924464" w:rsidRDefault="00924464">
            <w:pPr>
              <w:pStyle w:val="TableParagraph"/>
              <w:rPr>
                <w:sz w:val="20"/>
              </w:rPr>
            </w:pPr>
          </w:p>
          <w:p w14:paraId="7312F7D6" w14:textId="77777777" w:rsidR="00924464" w:rsidRDefault="00924464">
            <w:pPr>
              <w:pStyle w:val="TableParagraph"/>
              <w:rPr>
                <w:sz w:val="20"/>
              </w:rPr>
            </w:pPr>
          </w:p>
          <w:p w14:paraId="39BAB651" w14:textId="77777777" w:rsidR="00924464" w:rsidRDefault="00924464">
            <w:pPr>
              <w:pStyle w:val="TableParagraph"/>
              <w:rPr>
                <w:sz w:val="20"/>
              </w:rPr>
            </w:pPr>
          </w:p>
          <w:p w14:paraId="4AF118B8" w14:textId="77777777" w:rsidR="00924464" w:rsidRDefault="00924464">
            <w:pPr>
              <w:pStyle w:val="TableParagraph"/>
              <w:spacing w:before="229"/>
              <w:rPr>
                <w:sz w:val="20"/>
              </w:rPr>
            </w:pPr>
          </w:p>
          <w:p w14:paraId="1E4E15C6" w14:textId="77777777" w:rsidR="00924464" w:rsidRDefault="0083266D">
            <w:pPr>
              <w:pStyle w:val="TableParagraph"/>
              <w:ind w:left="15" w:right="1"/>
              <w:jc w:val="center"/>
              <w:rPr>
                <w:sz w:val="20"/>
              </w:rPr>
            </w:pPr>
            <w:r>
              <w:rPr>
                <w:spacing w:val="-5"/>
                <w:sz w:val="20"/>
              </w:rPr>
              <w:t>60</w:t>
            </w:r>
          </w:p>
        </w:tc>
        <w:tc>
          <w:tcPr>
            <w:tcW w:w="1176" w:type="dxa"/>
          </w:tcPr>
          <w:p w14:paraId="34A618FC" w14:textId="77777777" w:rsidR="00924464" w:rsidRDefault="00924464">
            <w:pPr>
              <w:pStyle w:val="TableParagraph"/>
              <w:rPr>
                <w:sz w:val="20"/>
              </w:rPr>
            </w:pPr>
          </w:p>
          <w:p w14:paraId="63193D08" w14:textId="77777777" w:rsidR="00924464" w:rsidRDefault="00924464">
            <w:pPr>
              <w:pStyle w:val="TableParagraph"/>
              <w:rPr>
                <w:sz w:val="20"/>
              </w:rPr>
            </w:pPr>
          </w:p>
          <w:p w14:paraId="5A4752AB" w14:textId="77777777" w:rsidR="00924464" w:rsidRDefault="00924464">
            <w:pPr>
              <w:pStyle w:val="TableParagraph"/>
              <w:rPr>
                <w:sz w:val="20"/>
              </w:rPr>
            </w:pPr>
          </w:p>
          <w:p w14:paraId="7D3B4023" w14:textId="77777777" w:rsidR="00924464" w:rsidRDefault="00924464">
            <w:pPr>
              <w:pStyle w:val="TableParagraph"/>
              <w:spacing w:before="229"/>
              <w:rPr>
                <w:sz w:val="20"/>
              </w:rPr>
            </w:pPr>
          </w:p>
          <w:p w14:paraId="65186CA2" w14:textId="77777777" w:rsidR="00924464" w:rsidRDefault="0083266D">
            <w:pPr>
              <w:pStyle w:val="TableParagraph"/>
              <w:ind w:left="12"/>
              <w:jc w:val="center"/>
              <w:rPr>
                <w:sz w:val="20"/>
              </w:rPr>
            </w:pPr>
            <w:r>
              <w:rPr>
                <w:spacing w:val="-5"/>
                <w:sz w:val="20"/>
              </w:rPr>
              <w:t>30</w:t>
            </w:r>
          </w:p>
        </w:tc>
        <w:tc>
          <w:tcPr>
            <w:tcW w:w="1289" w:type="dxa"/>
          </w:tcPr>
          <w:p w14:paraId="750C6EA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78FEA4EE" w14:textId="77777777" w:rsidR="00924464" w:rsidRDefault="0083266D">
            <w:pPr>
              <w:pStyle w:val="TableParagraph"/>
              <w:spacing w:line="228" w:lineRule="exact"/>
              <w:ind w:left="5"/>
              <w:rPr>
                <w:sz w:val="20"/>
              </w:rPr>
            </w:pPr>
            <w:r>
              <w:rPr>
                <w:spacing w:val="-5"/>
                <w:sz w:val="20"/>
              </w:rPr>
              <w:t>216</w:t>
            </w:r>
          </w:p>
          <w:p w14:paraId="5C0A46C1"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 Art. 197 y211</w:t>
            </w:r>
          </w:p>
        </w:tc>
      </w:tr>
      <w:tr w:rsidR="00924464" w14:paraId="22010F04" w14:textId="77777777">
        <w:trPr>
          <w:trHeight w:val="2760"/>
        </w:trPr>
        <w:tc>
          <w:tcPr>
            <w:tcW w:w="2674" w:type="dxa"/>
          </w:tcPr>
          <w:p w14:paraId="42B0CE6A" w14:textId="77777777" w:rsidR="00924464" w:rsidRDefault="0083266D">
            <w:pPr>
              <w:pStyle w:val="TableParagraph"/>
              <w:tabs>
                <w:tab w:val="left" w:pos="774"/>
              </w:tabs>
              <w:spacing w:line="229" w:lineRule="exact"/>
              <w:ind w:left="119"/>
              <w:rPr>
                <w:sz w:val="20"/>
              </w:rPr>
            </w:pPr>
            <w:r>
              <w:rPr>
                <w:spacing w:val="-2"/>
                <w:sz w:val="17"/>
              </w:rPr>
              <w:t>XXIV.</w:t>
            </w:r>
            <w:r>
              <w:rPr>
                <w:sz w:val="17"/>
              </w:rPr>
              <w:tab/>
            </w:r>
            <w:r>
              <w:rPr>
                <w:sz w:val="20"/>
              </w:rPr>
              <w:t>Por</w:t>
            </w:r>
            <w:r>
              <w:rPr>
                <w:spacing w:val="-4"/>
                <w:sz w:val="20"/>
              </w:rPr>
              <w:t xml:space="preserve"> </w:t>
            </w:r>
            <w:r>
              <w:rPr>
                <w:sz w:val="20"/>
              </w:rPr>
              <w:t>no</w:t>
            </w:r>
            <w:r>
              <w:rPr>
                <w:spacing w:val="-3"/>
                <w:sz w:val="20"/>
              </w:rPr>
              <w:t xml:space="preserve"> </w:t>
            </w:r>
            <w:r>
              <w:rPr>
                <w:spacing w:val="-2"/>
                <w:sz w:val="20"/>
              </w:rPr>
              <w:t>colocar</w:t>
            </w:r>
          </w:p>
          <w:p w14:paraId="13EB84B7" w14:textId="77777777" w:rsidR="00924464" w:rsidRDefault="0083266D">
            <w:pPr>
              <w:pStyle w:val="TableParagraph"/>
              <w:ind w:left="774" w:right="14"/>
              <w:rPr>
                <w:sz w:val="20"/>
              </w:rPr>
            </w:pPr>
            <w:r>
              <w:rPr>
                <w:spacing w:val="-2"/>
                <w:sz w:val="20"/>
              </w:rPr>
              <w:t>señalamientos objetivosque</w:t>
            </w:r>
            <w:r>
              <w:rPr>
                <w:spacing w:val="40"/>
                <w:sz w:val="20"/>
              </w:rPr>
              <w:t xml:space="preserve"> </w:t>
            </w:r>
            <w:r>
              <w:rPr>
                <w:sz w:val="20"/>
              </w:rPr>
              <w:t>indiquen</w:t>
            </w:r>
            <w:r>
              <w:rPr>
                <w:spacing w:val="40"/>
                <w:sz w:val="20"/>
              </w:rPr>
              <w:t xml:space="preserve"> </w:t>
            </w:r>
            <w:r>
              <w:rPr>
                <w:sz w:val="20"/>
              </w:rPr>
              <w:t>peligro</w:t>
            </w:r>
            <w:r>
              <w:rPr>
                <w:spacing w:val="40"/>
                <w:sz w:val="20"/>
              </w:rPr>
              <w:t xml:space="preserve"> </w:t>
            </w:r>
            <w:r>
              <w:rPr>
                <w:sz w:val="20"/>
              </w:rPr>
              <w:t xml:space="preserve">en </w:t>
            </w:r>
            <w:r>
              <w:rPr>
                <w:spacing w:val="-2"/>
                <w:sz w:val="20"/>
              </w:rPr>
              <w:t>cualquier</w:t>
            </w:r>
            <w:r>
              <w:rPr>
                <w:spacing w:val="-10"/>
                <w:sz w:val="20"/>
              </w:rPr>
              <w:t xml:space="preserve"> </w:t>
            </w:r>
            <w:r>
              <w:rPr>
                <w:spacing w:val="-2"/>
                <w:sz w:val="20"/>
              </w:rPr>
              <w:t>tipo</w:t>
            </w:r>
            <w:r>
              <w:rPr>
                <w:spacing w:val="-13"/>
                <w:sz w:val="20"/>
              </w:rPr>
              <w:t xml:space="preserve"> </w:t>
            </w:r>
            <w:r>
              <w:rPr>
                <w:spacing w:val="-2"/>
                <w:sz w:val="20"/>
              </w:rPr>
              <w:t>de</w:t>
            </w:r>
            <w:r>
              <w:rPr>
                <w:spacing w:val="-13"/>
                <w:sz w:val="20"/>
              </w:rPr>
              <w:t xml:space="preserve"> </w:t>
            </w:r>
            <w:r>
              <w:rPr>
                <w:spacing w:val="-2"/>
                <w:sz w:val="20"/>
              </w:rPr>
              <w:t xml:space="preserve">obra </w:t>
            </w:r>
            <w:r>
              <w:rPr>
                <w:sz w:val="20"/>
              </w:rPr>
              <w:t xml:space="preserve">o porcarecer de elementos de protección a los </w:t>
            </w:r>
            <w:r>
              <w:rPr>
                <w:spacing w:val="-2"/>
                <w:sz w:val="20"/>
              </w:rPr>
              <w:t xml:space="preserve">ciudadanos, independientemente </w:t>
            </w:r>
            <w:r>
              <w:rPr>
                <w:sz w:val="20"/>
              </w:rPr>
              <w:t>de</w:t>
            </w:r>
            <w:r>
              <w:rPr>
                <w:spacing w:val="40"/>
                <w:sz w:val="20"/>
              </w:rPr>
              <w:t xml:space="preserve"> </w:t>
            </w:r>
            <w:r>
              <w:rPr>
                <w:sz w:val="20"/>
              </w:rPr>
              <w:t>lacolocación de</w:t>
            </w:r>
          </w:p>
          <w:p w14:paraId="4D4F098A" w14:textId="77777777" w:rsidR="00924464" w:rsidRDefault="0083266D">
            <w:pPr>
              <w:pStyle w:val="TableParagraph"/>
              <w:spacing w:line="210" w:lineRule="exact"/>
              <w:ind w:left="774"/>
              <w:rPr>
                <w:sz w:val="20"/>
              </w:rPr>
            </w:pPr>
            <w:r>
              <w:rPr>
                <w:sz w:val="20"/>
              </w:rPr>
              <w:t>los</w:t>
            </w:r>
            <w:r>
              <w:rPr>
                <w:spacing w:val="-5"/>
                <w:sz w:val="20"/>
              </w:rPr>
              <w:t xml:space="preserve"> </w:t>
            </w:r>
            <w:r>
              <w:rPr>
                <w:spacing w:val="-2"/>
                <w:sz w:val="20"/>
              </w:rPr>
              <w:t>mismos</w:t>
            </w:r>
          </w:p>
        </w:tc>
        <w:tc>
          <w:tcPr>
            <w:tcW w:w="674" w:type="dxa"/>
          </w:tcPr>
          <w:p w14:paraId="6C2DE1A6" w14:textId="77777777" w:rsidR="00924464" w:rsidRDefault="00924464">
            <w:pPr>
              <w:pStyle w:val="TableParagraph"/>
              <w:rPr>
                <w:sz w:val="20"/>
              </w:rPr>
            </w:pPr>
          </w:p>
          <w:p w14:paraId="37369A70" w14:textId="77777777" w:rsidR="00924464" w:rsidRDefault="00924464">
            <w:pPr>
              <w:pStyle w:val="TableParagraph"/>
              <w:rPr>
                <w:sz w:val="20"/>
              </w:rPr>
            </w:pPr>
          </w:p>
          <w:p w14:paraId="44CF7B5A" w14:textId="77777777" w:rsidR="00924464" w:rsidRDefault="00924464">
            <w:pPr>
              <w:pStyle w:val="TableParagraph"/>
              <w:rPr>
                <w:sz w:val="20"/>
              </w:rPr>
            </w:pPr>
          </w:p>
          <w:p w14:paraId="66BBFC2B" w14:textId="77777777" w:rsidR="00924464" w:rsidRDefault="00924464">
            <w:pPr>
              <w:pStyle w:val="TableParagraph"/>
              <w:rPr>
                <w:sz w:val="20"/>
              </w:rPr>
            </w:pPr>
          </w:p>
          <w:p w14:paraId="54C5DA9B" w14:textId="77777777" w:rsidR="00924464" w:rsidRDefault="00924464">
            <w:pPr>
              <w:pStyle w:val="TableParagraph"/>
              <w:spacing w:before="114"/>
              <w:rPr>
                <w:sz w:val="20"/>
              </w:rPr>
            </w:pPr>
          </w:p>
          <w:p w14:paraId="4560561B" w14:textId="77777777" w:rsidR="00924464" w:rsidRDefault="0083266D">
            <w:pPr>
              <w:pStyle w:val="TableParagraph"/>
              <w:ind w:left="8" w:right="6"/>
              <w:jc w:val="center"/>
              <w:rPr>
                <w:sz w:val="20"/>
              </w:rPr>
            </w:pPr>
            <w:r>
              <w:rPr>
                <w:spacing w:val="-5"/>
                <w:sz w:val="20"/>
              </w:rPr>
              <w:t>100</w:t>
            </w:r>
          </w:p>
        </w:tc>
        <w:tc>
          <w:tcPr>
            <w:tcW w:w="782" w:type="dxa"/>
          </w:tcPr>
          <w:p w14:paraId="1BD435EF" w14:textId="77777777" w:rsidR="00924464" w:rsidRDefault="00924464">
            <w:pPr>
              <w:pStyle w:val="TableParagraph"/>
              <w:rPr>
                <w:sz w:val="20"/>
              </w:rPr>
            </w:pPr>
          </w:p>
          <w:p w14:paraId="3725C96C" w14:textId="77777777" w:rsidR="00924464" w:rsidRDefault="00924464">
            <w:pPr>
              <w:pStyle w:val="TableParagraph"/>
              <w:rPr>
                <w:sz w:val="20"/>
              </w:rPr>
            </w:pPr>
          </w:p>
          <w:p w14:paraId="3FAD0588" w14:textId="77777777" w:rsidR="00924464" w:rsidRDefault="00924464">
            <w:pPr>
              <w:pStyle w:val="TableParagraph"/>
              <w:rPr>
                <w:sz w:val="20"/>
              </w:rPr>
            </w:pPr>
          </w:p>
          <w:p w14:paraId="6BBA0F51" w14:textId="77777777" w:rsidR="00924464" w:rsidRDefault="00924464">
            <w:pPr>
              <w:pStyle w:val="TableParagraph"/>
              <w:rPr>
                <w:sz w:val="20"/>
              </w:rPr>
            </w:pPr>
          </w:p>
          <w:p w14:paraId="5BEA7941" w14:textId="77777777" w:rsidR="00924464" w:rsidRDefault="00924464">
            <w:pPr>
              <w:pStyle w:val="TableParagraph"/>
              <w:spacing w:before="114"/>
              <w:rPr>
                <w:sz w:val="20"/>
              </w:rPr>
            </w:pPr>
          </w:p>
          <w:p w14:paraId="4D3AA2EE" w14:textId="77777777" w:rsidR="00924464" w:rsidRDefault="0083266D">
            <w:pPr>
              <w:pStyle w:val="TableParagraph"/>
              <w:ind w:left="11" w:right="5"/>
              <w:jc w:val="center"/>
              <w:rPr>
                <w:sz w:val="20"/>
              </w:rPr>
            </w:pPr>
            <w:r>
              <w:rPr>
                <w:spacing w:val="-5"/>
                <w:sz w:val="20"/>
              </w:rPr>
              <w:t>200</w:t>
            </w:r>
          </w:p>
        </w:tc>
        <w:tc>
          <w:tcPr>
            <w:tcW w:w="846" w:type="dxa"/>
          </w:tcPr>
          <w:p w14:paraId="5D896903" w14:textId="77777777" w:rsidR="00924464" w:rsidRDefault="00924464">
            <w:pPr>
              <w:pStyle w:val="TableParagraph"/>
              <w:rPr>
                <w:sz w:val="20"/>
              </w:rPr>
            </w:pPr>
          </w:p>
          <w:p w14:paraId="7B8E8F26" w14:textId="77777777" w:rsidR="00924464" w:rsidRDefault="00924464">
            <w:pPr>
              <w:pStyle w:val="TableParagraph"/>
              <w:rPr>
                <w:sz w:val="20"/>
              </w:rPr>
            </w:pPr>
          </w:p>
          <w:p w14:paraId="271696B3" w14:textId="77777777" w:rsidR="00924464" w:rsidRDefault="00924464">
            <w:pPr>
              <w:pStyle w:val="TableParagraph"/>
              <w:rPr>
                <w:sz w:val="20"/>
              </w:rPr>
            </w:pPr>
          </w:p>
          <w:p w14:paraId="28A0081A" w14:textId="77777777" w:rsidR="00924464" w:rsidRDefault="00924464">
            <w:pPr>
              <w:pStyle w:val="TableParagraph"/>
              <w:rPr>
                <w:sz w:val="20"/>
              </w:rPr>
            </w:pPr>
          </w:p>
          <w:p w14:paraId="1E639454" w14:textId="77777777" w:rsidR="00924464" w:rsidRDefault="00924464">
            <w:pPr>
              <w:pStyle w:val="TableParagraph"/>
              <w:spacing w:before="114"/>
              <w:rPr>
                <w:sz w:val="20"/>
              </w:rPr>
            </w:pPr>
          </w:p>
          <w:p w14:paraId="6D3E2DE9" w14:textId="77777777" w:rsidR="00924464" w:rsidRDefault="0083266D">
            <w:pPr>
              <w:pStyle w:val="TableParagraph"/>
              <w:ind w:left="11" w:right="5"/>
              <w:jc w:val="center"/>
              <w:rPr>
                <w:sz w:val="20"/>
              </w:rPr>
            </w:pPr>
            <w:r>
              <w:rPr>
                <w:spacing w:val="-5"/>
                <w:sz w:val="20"/>
              </w:rPr>
              <w:t>100</w:t>
            </w:r>
          </w:p>
        </w:tc>
        <w:tc>
          <w:tcPr>
            <w:tcW w:w="1024" w:type="dxa"/>
          </w:tcPr>
          <w:p w14:paraId="057423DB" w14:textId="77777777" w:rsidR="00924464" w:rsidRDefault="00924464">
            <w:pPr>
              <w:pStyle w:val="TableParagraph"/>
              <w:rPr>
                <w:sz w:val="20"/>
              </w:rPr>
            </w:pPr>
          </w:p>
          <w:p w14:paraId="539044BA" w14:textId="77777777" w:rsidR="00924464" w:rsidRDefault="00924464">
            <w:pPr>
              <w:pStyle w:val="TableParagraph"/>
              <w:rPr>
                <w:sz w:val="20"/>
              </w:rPr>
            </w:pPr>
          </w:p>
          <w:p w14:paraId="60A967F0" w14:textId="77777777" w:rsidR="00924464" w:rsidRDefault="00924464">
            <w:pPr>
              <w:pStyle w:val="TableParagraph"/>
              <w:rPr>
                <w:sz w:val="20"/>
              </w:rPr>
            </w:pPr>
          </w:p>
          <w:p w14:paraId="5E055041" w14:textId="77777777" w:rsidR="00924464" w:rsidRDefault="00924464">
            <w:pPr>
              <w:pStyle w:val="TableParagraph"/>
              <w:rPr>
                <w:sz w:val="20"/>
              </w:rPr>
            </w:pPr>
          </w:p>
          <w:p w14:paraId="0CE4C74D" w14:textId="77777777" w:rsidR="00924464" w:rsidRDefault="00924464">
            <w:pPr>
              <w:pStyle w:val="TableParagraph"/>
              <w:spacing w:before="114"/>
              <w:rPr>
                <w:sz w:val="20"/>
              </w:rPr>
            </w:pPr>
          </w:p>
          <w:p w14:paraId="3FBE87D9" w14:textId="77777777" w:rsidR="00924464" w:rsidRDefault="0083266D">
            <w:pPr>
              <w:pStyle w:val="TableParagraph"/>
              <w:ind w:left="13" w:right="5"/>
              <w:jc w:val="center"/>
              <w:rPr>
                <w:sz w:val="20"/>
              </w:rPr>
            </w:pPr>
            <w:r>
              <w:rPr>
                <w:spacing w:val="-5"/>
                <w:sz w:val="20"/>
              </w:rPr>
              <w:t>200</w:t>
            </w:r>
          </w:p>
        </w:tc>
        <w:tc>
          <w:tcPr>
            <w:tcW w:w="929" w:type="dxa"/>
          </w:tcPr>
          <w:p w14:paraId="0B6E767D" w14:textId="77777777" w:rsidR="00924464" w:rsidRDefault="00924464">
            <w:pPr>
              <w:pStyle w:val="TableParagraph"/>
              <w:rPr>
                <w:sz w:val="20"/>
              </w:rPr>
            </w:pPr>
          </w:p>
          <w:p w14:paraId="27C4470B" w14:textId="77777777" w:rsidR="00924464" w:rsidRDefault="00924464">
            <w:pPr>
              <w:pStyle w:val="TableParagraph"/>
              <w:rPr>
                <w:sz w:val="20"/>
              </w:rPr>
            </w:pPr>
          </w:p>
          <w:p w14:paraId="2FE63C3A" w14:textId="77777777" w:rsidR="00924464" w:rsidRDefault="00924464">
            <w:pPr>
              <w:pStyle w:val="TableParagraph"/>
              <w:rPr>
                <w:sz w:val="20"/>
              </w:rPr>
            </w:pPr>
          </w:p>
          <w:p w14:paraId="2EA13EA2" w14:textId="77777777" w:rsidR="00924464" w:rsidRDefault="00924464">
            <w:pPr>
              <w:pStyle w:val="TableParagraph"/>
              <w:rPr>
                <w:sz w:val="20"/>
              </w:rPr>
            </w:pPr>
          </w:p>
          <w:p w14:paraId="7AECA437" w14:textId="77777777" w:rsidR="00924464" w:rsidRDefault="00924464">
            <w:pPr>
              <w:pStyle w:val="TableParagraph"/>
              <w:spacing w:before="114"/>
              <w:rPr>
                <w:sz w:val="20"/>
              </w:rPr>
            </w:pPr>
          </w:p>
          <w:p w14:paraId="6364CA3D" w14:textId="77777777" w:rsidR="00924464" w:rsidRDefault="0083266D">
            <w:pPr>
              <w:pStyle w:val="TableParagraph"/>
              <w:ind w:left="15" w:right="1"/>
              <w:jc w:val="center"/>
              <w:rPr>
                <w:sz w:val="20"/>
              </w:rPr>
            </w:pPr>
            <w:r>
              <w:rPr>
                <w:spacing w:val="-5"/>
                <w:sz w:val="20"/>
              </w:rPr>
              <w:t>100</w:t>
            </w:r>
          </w:p>
        </w:tc>
        <w:tc>
          <w:tcPr>
            <w:tcW w:w="1176" w:type="dxa"/>
          </w:tcPr>
          <w:p w14:paraId="2CAF7488" w14:textId="77777777" w:rsidR="00924464" w:rsidRDefault="00924464">
            <w:pPr>
              <w:pStyle w:val="TableParagraph"/>
              <w:rPr>
                <w:sz w:val="20"/>
              </w:rPr>
            </w:pPr>
          </w:p>
          <w:p w14:paraId="62164E3C" w14:textId="77777777" w:rsidR="00924464" w:rsidRDefault="00924464">
            <w:pPr>
              <w:pStyle w:val="TableParagraph"/>
              <w:rPr>
                <w:sz w:val="20"/>
              </w:rPr>
            </w:pPr>
          </w:p>
          <w:p w14:paraId="0CC442EB" w14:textId="77777777" w:rsidR="00924464" w:rsidRDefault="00924464">
            <w:pPr>
              <w:pStyle w:val="TableParagraph"/>
              <w:rPr>
                <w:sz w:val="20"/>
              </w:rPr>
            </w:pPr>
          </w:p>
          <w:p w14:paraId="6047F328" w14:textId="77777777" w:rsidR="00924464" w:rsidRDefault="00924464">
            <w:pPr>
              <w:pStyle w:val="TableParagraph"/>
              <w:rPr>
                <w:sz w:val="20"/>
              </w:rPr>
            </w:pPr>
          </w:p>
          <w:p w14:paraId="434831CE" w14:textId="77777777" w:rsidR="00924464" w:rsidRDefault="00924464">
            <w:pPr>
              <w:pStyle w:val="TableParagraph"/>
              <w:spacing w:before="114"/>
              <w:rPr>
                <w:sz w:val="20"/>
              </w:rPr>
            </w:pPr>
          </w:p>
          <w:p w14:paraId="43AB715F" w14:textId="77777777" w:rsidR="00924464" w:rsidRDefault="0083266D">
            <w:pPr>
              <w:pStyle w:val="TableParagraph"/>
              <w:ind w:left="12"/>
              <w:jc w:val="center"/>
              <w:rPr>
                <w:sz w:val="20"/>
              </w:rPr>
            </w:pPr>
            <w:r>
              <w:rPr>
                <w:spacing w:val="-5"/>
                <w:sz w:val="20"/>
              </w:rPr>
              <w:t>200</w:t>
            </w:r>
          </w:p>
        </w:tc>
        <w:tc>
          <w:tcPr>
            <w:tcW w:w="1289" w:type="dxa"/>
          </w:tcPr>
          <w:p w14:paraId="2329129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79BA2255" w14:textId="77777777" w:rsidR="00924464" w:rsidRDefault="0083266D">
            <w:pPr>
              <w:pStyle w:val="TableParagraph"/>
              <w:ind w:left="5"/>
              <w:rPr>
                <w:sz w:val="20"/>
              </w:rPr>
            </w:pPr>
            <w:r>
              <w:rPr>
                <w:spacing w:val="-5"/>
                <w:sz w:val="20"/>
              </w:rPr>
              <w:t>216</w:t>
            </w:r>
          </w:p>
          <w:p w14:paraId="74C41907"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 xml:space="preserve">CHMOJ Art. </w:t>
            </w:r>
            <w:r>
              <w:rPr>
                <w:spacing w:val="-4"/>
                <w:sz w:val="20"/>
              </w:rPr>
              <w:t>210</w:t>
            </w:r>
          </w:p>
        </w:tc>
      </w:tr>
    </w:tbl>
    <w:p w14:paraId="1DA9CE78"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18ABE180" w14:textId="77777777">
        <w:trPr>
          <w:trHeight w:val="1838"/>
        </w:trPr>
        <w:tc>
          <w:tcPr>
            <w:tcW w:w="2674" w:type="dxa"/>
          </w:tcPr>
          <w:p w14:paraId="1662860C" w14:textId="77777777" w:rsidR="00924464" w:rsidRDefault="0083266D">
            <w:pPr>
              <w:pStyle w:val="TableParagraph"/>
              <w:tabs>
                <w:tab w:val="left" w:pos="774"/>
              </w:tabs>
              <w:spacing w:line="227" w:lineRule="exact"/>
              <w:ind w:left="167"/>
              <w:rPr>
                <w:sz w:val="20"/>
              </w:rPr>
            </w:pPr>
            <w:r>
              <w:rPr>
                <w:spacing w:val="-4"/>
                <w:sz w:val="17"/>
              </w:rPr>
              <w:t>XXV.</w:t>
            </w:r>
            <w:r>
              <w:rPr>
                <w:sz w:val="17"/>
              </w:rPr>
              <w:tab/>
            </w:r>
            <w:r>
              <w:rPr>
                <w:sz w:val="20"/>
              </w:rPr>
              <w:t>Por</w:t>
            </w:r>
            <w:r>
              <w:rPr>
                <w:spacing w:val="-8"/>
                <w:sz w:val="20"/>
              </w:rPr>
              <w:t xml:space="preserve"> </w:t>
            </w:r>
            <w:r>
              <w:rPr>
                <w:sz w:val="20"/>
              </w:rPr>
              <w:t>omisión</w:t>
            </w:r>
            <w:r>
              <w:rPr>
                <w:spacing w:val="-6"/>
                <w:sz w:val="20"/>
              </w:rPr>
              <w:t xml:space="preserve"> </w:t>
            </w:r>
            <w:r>
              <w:rPr>
                <w:spacing w:val="-5"/>
                <w:sz w:val="20"/>
              </w:rPr>
              <w:t>de</w:t>
            </w:r>
          </w:p>
          <w:p w14:paraId="5CBD3387" w14:textId="77777777" w:rsidR="00924464" w:rsidRDefault="0083266D">
            <w:pPr>
              <w:pStyle w:val="TableParagraph"/>
              <w:ind w:left="774" w:right="149"/>
              <w:rPr>
                <w:sz w:val="20"/>
              </w:rPr>
            </w:pPr>
            <w:r>
              <w:rPr>
                <w:sz w:val="20"/>
              </w:rPr>
              <w:t>cajones de estacionamiento</w:t>
            </w:r>
            <w:r>
              <w:rPr>
                <w:spacing w:val="-14"/>
                <w:sz w:val="20"/>
              </w:rPr>
              <w:t xml:space="preserve"> </w:t>
            </w:r>
            <w:r>
              <w:rPr>
                <w:sz w:val="20"/>
              </w:rPr>
              <w:t xml:space="preserve">en </w:t>
            </w:r>
            <w:r>
              <w:rPr>
                <w:spacing w:val="-2"/>
                <w:sz w:val="20"/>
              </w:rPr>
              <w:t>inmuebles consolidados</w:t>
            </w:r>
          </w:p>
        </w:tc>
        <w:tc>
          <w:tcPr>
            <w:tcW w:w="674" w:type="dxa"/>
          </w:tcPr>
          <w:p w14:paraId="616EB295" w14:textId="77777777" w:rsidR="00924464" w:rsidRDefault="00924464">
            <w:pPr>
              <w:pStyle w:val="TableParagraph"/>
              <w:rPr>
                <w:sz w:val="20"/>
              </w:rPr>
            </w:pPr>
          </w:p>
          <w:p w14:paraId="6EC5F796" w14:textId="77777777" w:rsidR="00924464" w:rsidRDefault="00924464">
            <w:pPr>
              <w:pStyle w:val="TableParagraph"/>
              <w:rPr>
                <w:sz w:val="20"/>
              </w:rPr>
            </w:pPr>
          </w:p>
          <w:p w14:paraId="3BB82031" w14:textId="77777777" w:rsidR="00924464" w:rsidRDefault="00924464">
            <w:pPr>
              <w:pStyle w:val="TableParagraph"/>
              <w:spacing w:before="113"/>
              <w:rPr>
                <w:sz w:val="20"/>
              </w:rPr>
            </w:pPr>
          </w:p>
          <w:p w14:paraId="21B7C474" w14:textId="77777777" w:rsidR="00924464" w:rsidRDefault="0083266D">
            <w:pPr>
              <w:pStyle w:val="TableParagraph"/>
              <w:ind w:left="8" w:right="6"/>
              <w:jc w:val="center"/>
              <w:rPr>
                <w:sz w:val="20"/>
              </w:rPr>
            </w:pPr>
            <w:r>
              <w:rPr>
                <w:spacing w:val="-5"/>
                <w:sz w:val="20"/>
              </w:rPr>
              <w:t>110</w:t>
            </w:r>
          </w:p>
        </w:tc>
        <w:tc>
          <w:tcPr>
            <w:tcW w:w="782" w:type="dxa"/>
          </w:tcPr>
          <w:p w14:paraId="21F86903" w14:textId="77777777" w:rsidR="00924464" w:rsidRDefault="00924464">
            <w:pPr>
              <w:pStyle w:val="TableParagraph"/>
              <w:rPr>
                <w:sz w:val="20"/>
              </w:rPr>
            </w:pPr>
          </w:p>
          <w:p w14:paraId="51E16DE2" w14:textId="77777777" w:rsidR="00924464" w:rsidRDefault="00924464">
            <w:pPr>
              <w:pStyle w:val="TableParagraph"/>
              <w:rPr>
                <w:sz w:val="20"/>
              </w:rPr>
            </w:pPr>
          </w:p>
          <w:p w14:paraId="5041501E" w14:textId="77777777" w:rsidR="00924464" w:rsidRDefault="00924464">
            <w:pPr>
              <w:pStyle w:val="TableParagraph"/>
              <w:spacing w:before="113"/>
              <w:rPr>
                <w:sz w:val="20"/>
              </w:rPr>
            </w:pPr>
          </w:p>
          <w:p w14:paraId="74AB60A4" w14:textId="77777777" w:rsidR="00924464" w:rsidRDefault="0083266D">
            <w:pPr>
              <w:pStyle w:val="TableParagraph"/>
              <w:ind w:left="11" w:right="5"/>
              <w:jc w:val="center"/>
              <w:rPr>
                <w:sz w:val="20"/>
              </w:rPr>
            </w:pPr>
            <w:r>
              <w:rPr>
                <w:spacing w:val="-5"/>
                <w:sz w:val="20"/>
              </w:rPr>
              <w:t>220</w:t>
            </w:r>
          </w:p>
        </w:tc>
        <w:tc>
          <w:tcPr>
            <w:tcW w:w="846" w:type="dxa"/>
          </w:tcPr>
          <w:p w14:paraId="6DA77A4C" w14:textId="77777777" w:rsidR="00924464" w:rsidRDefault="00924464">
            <w:pPr>
              <w:pStyle w:val="TableParagraph"/>
              <w:rPr>
                <w:sz w:val="20"/>
              </w:rPr>
            </w:pPr>
          </w:p>
          <w:p w14:paraId="4D0BA63A" w14:textId="77777777" w:rsidR="00924464" w:rsidRDefault="00924464">
            <w:pPr>
              <w:pStyle w:val="TableParagraph"/>
              <w:rPr>
                <w:sz w:val="20"/>
              </w:rPr>
            </w:pPr>
          </w:p>
          <w:p w14:paraId="52F4D935" w14:textId="77777777" w:rsidR="00924464" w:rsidRDefault="00924464">
            <w:pPr>
              <w:pStyle w:val="TableParagraph"/>
              <w:spacing w:before="113"/>
              <w:rPr>
                <w:sz w:val="20"/>
              </w:rPr>
            </w:pPr>
          </w:p>
          <w:p w14:paraId="163DB3CD" w14:textId="77777777" w:rsidR="00924464" w:rsidRDefault="0083266D">
            <w:pPr>
              <w:pStyle w:val="TableParagraph"/>
              <w:ind w:left="11" w:right="5"/>
              <w:jc w:val="center"/>
              <w:rPr>
                <w:sz w:val="20"/>
              </w:rPr>
            </w:pPr>
            <w:r>
              <w:rPr>
                <w:spacing w:val="-5"/>
                <w:sz w:val="20"/>
              </w:rPr>
              <w:t>110</w:t>
            </w:r>
          </w:p>
        </w:tc>
        <w:tc>
          <w:tcPr>
            <w:tcW w:w="1024" w:type="dxa"/>
          </w:tcPr>
          <w:p w14:paraId="58278860" w14:textId="77777777" w:rsidR="00924464" w:rsidRDefault="00924464">
            <w:pPr>
              <w:pStyle w:val="TableParagraph"/>
              <w:rPr>
                <w:sz w:val="20"/>
              </w:rPr>
            </w:pPr>
          </w:p>
          <w:p w14:paraId="7FA7C0F5" w14:textId="77777777" w:rsidR="00924464" w:rsidRDefault="00924464">
            <w:pPr>
              <w:pStyle w:val="TableParagraph"/>
              <w:rPr>
                <w:sz w:val="20"/>
              </w:rPr>
            </w:pPr>
          </w:p>
          <w:p w14:paraId="61A28165" w14:textId="77777777" w:rsidR="00924464" w:rsidRDefault="00924464">
            <w:pPr>
              <w:pStyle w:val="TableParagraph"/>
              <w:spacing w:before="113"/>
              <w:rPr>
                <w:sz w:val="20"/>
              </w:rPr>
            </w:pPr>
          </w:p>
          <w:p w14:paraId="324AEC6A" w14:textId="77777777" w:rsidR="00924464" w:rsidRDefault="0083266D">
            <w:pPr>
              <w:pStyle w:val="TableParagraph"/>
              <w:ind w:left="13" w:right="5"/>
              <w:jc w:val="center"/>
              <w:rPr>
                <w:sz w:val="20"/>
              </w:rPr>
            </w:pPr>
            <w:r>
              <w:rPr>
                <w:spacing w:val="-5"/>
                <w:sz w:val="20"/>
              </w:rPr>
              <w:t>220</w:t>
            </w:r>
          </w:p>
        </w:tc>
        <w:tc>
          <w:tcPr>
            <w:tcW w:w="929" w:type="dxa"/>
          </w:tcPr>
          <w:p w14:paraId="7F5C677C" w14:textId="77777777" w:rsidR="00924464" w:rsidRDefault="00924464">
            <w:pPr>
              <w:pStyle w:val="TableParagraph"/>
              <w:rPr>
                <w:sz w:val="20"/>
              </w:rPr>
            </w:pPr>
          </w:p>
          <w:p w14:paraId="16FAFD1B" w14:textId="77777777" w:rsidR="00924464" w:rsidRDefault="00924464">
            <w:pPr>
              <w:pStyle w:val="TableParagraph"/>
              <w:rPr>
                <w:sz w:val="20"/>
              </w:rPr>
            </w:pPr>
          </w:p>
          <w:p w14:paraId="35CCAE6E" w14:textId="77777777" w:rsidR="00924464" w:rsidRDefault="00924464">
            <w:pPr>
              <w:pStyle w:val="TableParagraph"/>
              <w:spacing w:before="113"/>
              <w:rPr>
                <w:sz w:val="20"/>
              </w:rPr>
            </w:pPr>
          </w:p>
          <w:p w14:paraId="084C7F97" w14:textId="77777777" w:rsidR="00924464" w:rsidRDefault="0083266D">
            <w:pPr>
              <w:pStyle w:val="TableParagraph"/>
              <w:ind w:left="15" w:right="1"/>
              <w:jc w:val="center"/>
              <w:rPr>
                <w:sz w:val="20"/>
              </w:rPr>
            </w:pPr>
            <w:r>
              <w:rPr>
                <w:spacing w:val="-5"/>
                <w:sz w:val="20"/>
              </w:rPr>
              <w:t>110</w:t>
            </w:r>
          </w:p>
        </w:tc>
        <w:tc>
          <w:tcPr>
            <w:tcW w:w="1176" w:type="dxa"/>
          </w:tcPr>
          <w:p w14:paraId="79C77E39" w14:textId="77777777" w:rsidR="00924464" w:rsidRDefault="00924464">
            <w:pPr>
              <w:pStyle w:val="TableParagraph"/>
              <w:rPr>
                <w:sz w:val="20"/>
              </w:rPr>
            </w:pPr>
          </w:p>
          <w:p w14:paraId="75423DA6" w14:textId="77777777" w:rsidR="00924464" w:rsidRDefault="00924464">
            <w:pPr>
              <w:pStyle w:val="TableParagraph"/>
              <w:rPr>
                <w:sz w:val="20"/>
              </w:rPr>
            </w:pPr>
          </w:p>
          <w:p w14:paraId="09440DB5" w14:textId="77777777" w:rsidR="00924464" w:rsidRDefault="00924464">
            <w:pPr>
              <w:pStyle w:val="TableParagraph"/>
              <w:spacing w:before="113"/>
              <w:rPr>
                <w:sz w:val="20"/>
              </w:rPr>
            </w:pPr>
          </w:p>
          <w:p w14:paraId="12CE8ABC" w14:textId="77777777" w:rsidR="00924464" w:rsidRDefault="0083266D">
            <w:pPr>
              <w:pStyle w:val="TableParagraph"/>
              <w:ind w:left="12"/>
              <w:jc w:val="center"/>
              <w:rPr>
                <w:sz w:val="20"/>
              </w:rPr>
            </w:pPr>
            <w:r>
              <w:rPr>
                <w:spacing w:val="-5"/>
                <w:sz w:val="20"/>
              </w:rPr>
              <w:t>220</w:t>
            </w:r>
          </w:p>
        </w:tc>
        <w:tc>
          <w:tcPr>
            <w:tcW w:w="1289" w:type="dxa"/>
          </w:tcPr>
          <w:p w14:paraId="18AD07B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410CF063" w14:textId="77777777" w:rsidR="00924464" w:rsidRDefault="0083266D">
            <w:pPr>
              <w:pStyle w:val="TableParagraph"/>
              <w:ind w:left="5"/>
              <w:rPr>
                <w:sz w:val="20"/>
              </w:rPr>
            </w:pPr>
            <w:r>
              <w:rPr>
                <w:spacing w:val="-5"/>
                <w:sz w:val="20"/>
              </w:rPr>
              <w:t>216</w:t>
            </w:r>
          </w:p>
          <w:p w14:paraId="286ECCB3"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 Art.</w:t>
            </w:r>
          </w:p>
          <w:p w14:paraId="3DAFB47D" w14:textId="77777777" w:rsidR="00924464" w:rsidRDefault="0083266D">
            <w:pPr>
              <w:pStyle w:val="TableParagraph"/>
              <w:spacing w:line="210" w:lineRule="exact"/>
              <w:ind w:left="5"/>
              <w:rPr>
                <w:sz w:val="20"/>
              </w:rPr>
            </w:pPr>
            <w:r>
              <w:rPr>
                <w:spacing w:val="-5"/>
                <w:sz w:val="20"/>
              </w:rPr>
              <w:t>210</w:t>
            </w:r>
          </w:p>
        </w:tc>
      </w:tr>
      <w:tr w:rsidR="00924464" w14:paraId="62364B89" w14:textId="77777777">
        <w:trPr>
          <w:trHeight w:val="1840"/>
        </w:trPr>
        <w:tc>
          <w:tcPr>
            <w:tcW w:w="2674" w:type="dxa"/>
          </w:tcPr>
          <w:p w14:paraId="14F6A6EC" w14:textId="77777777" w:rsidR="00924464" w:rsidRDefault="0083266D">
            <w:pPr>
              <w:pStyle w:val="TableParagraph"/>
              <w:tabs>
                <w:tab w:val="left" w:pos="774"/>
              </w:tabs>
              <w:ind w:left="774" w:right="99" w:hanging="656"/>
              <w:rPr>
                <w:sz w:val="20"/>
              </w:rPr>
            </w:pPr>
            <w:r>
              <w:rPr>
                <w:spacing w:val="-4"/>
                <w:sz w:val="17"/>
              </w:rPr>
              <w:t>XXVI.</w:t>
            </w:r>
            <w:r>
              <w:rPr>
                <w:sz w:val="17"/>
              </w:rPr>
              <w:tab/>
            </w:r>
            <w:r>
              <w:rPr>
                <w:sz w:val="20"/>
              </w:rPr>
              <w:t>Por</w:t>
            </w:r>
            <w:r>
              <w:rPr>
                <w:spacing w:val="-10"/>
                <w:sz w:val="20"/>
              </w:rPr>
              <w:t xml:space="preserve"> </w:t>
            </w:r>
            <w:r>
              <w:rPr>
                <w:sz w:val="20"/>
              </w:rPr>
              <w:t>no</w:t>
            </w:r>
            <w:r>
              <w:rPr>
                <w:spacing w:val="-10"/>
                <w:sz w:val="20"/>
              </w:rPr>
              <w:t xml:space="preserve"> </w:t>
            </w:r>
            <w:r>
              <w:rPr>
                <w:sz w:val="20"/>
              </w:rPr>
              <w:t>contar</w:t>
            </w:r>
            <w:r>
              <w:rPr>
                <w:spacing w:val="-10"/>
                <w:sz w:val="20"/>
              </w:rPr>
              <w:t xml:space="preserve"> </w:t>
            </w:r>
            <w:r>
              <w:rPr>
                <w:sz w:val="20"/>
              </w:rPr>
              <w:t>con</w:t>
            </w:r>
            <w:r>
              <w:rPr>
                <w:spacing w:val="-10"/>
                <w:sz w:val="20"/>
              </w:rPr>
              <w:t xml:space="preserve"> </w:t>
            </w:r>
            <w:r>
              <w:rPr>
                <w:sz w:val="20"/>
              </w:rPr>
              <w:t xml:space="preserve">la licencia de uso y ocupación de obra por cada metro </w:t>
            </w:r>
            <w:r>
              <w:rPr>
                <w:spacing w:val="-2"/>
                <w:sz w:val="20"/>
              </w:rPr>
              <w:t>cuadrado</w:t>
            </w:r>
          </w:p>
        </w:tc>
        <w:tc>
          <w:tcPr>
            <w:tcW w:w="674" w:type="dxa"/>
          </w:tcPr>
          <w:p w14:paraId="556E60C8" w14:textId="77777777" w:rsidR="00924464" w:rsidRDefault="00924464">
            <w:pPr>
              <w:pStyle w:val="TableParagraph"/>
              <w:rPr>
                <w:sz w:val="20"/>
              </w:rPr>
            </w:pPr>
          </w:p>
          <w:p w14:paraId="0683C994" w14:textId="77777777" w:rsidR="00924464" w:rsidRDefault="00924464">
            <w:pPr>
              <w:pStyle w:val="TableParagraph"/>
              <w:rPr>
                <w:sz w:val="20"/>
              </w:rPr>
            </w:pPr>
          </w:p>
          <w:p w14:paraId="08D8DBFB" w14:textId="77777777" w:rsidR="00924464" w:rsidRDefault="00924464">
            <w:pPr>
              <w:pStyle w:val="TableParagraph"/>
              <w:spacing w:before="115"/>
              <w:rPr>
                <w:sz w:val="20"/>
              </w:rPr>
            </w:pPr>
          </w:p>
          <w:p w14:paraId="027BDBEB" w14:textId="77777777" w:rsidR="00924464" w:rsidRDefault="0083266D">
            <w:pPr>
              <w:pStyle w:val="TableParagraph"/>
              <w:spacing w:before="1"/>
              <w:ind w:left="8" w:right="3"/>
              <w:jc w:val="center"/>
              <w:rPr>
                <w:sz w:val="20"/>
              </w:rPr>
            </w:pPr>
            <w:r>
              <w:rPr>
                <w:spacing w:val="-4"/>
                <w:sz w:val="20"/>
              </w:rPr>
              <w:t>0.12</w:t>
            </w:r>
          </w:p>
        </w:tc>
        <w:tc>
          <w:tcPr>
            <w:tcW w:w="782" w:type="dxa"/>
          </w:tcPr>
          <w:p w14:paraId="64B06E88" w14:textId="77777777" w:rsidR="00924464" w:rsidRDefault="00924464">
            <w:pPr>
              <w:pStyle w:val="TableParagraph"/>
              <w:rPr>
                <w:sz w:val="20"/>
              </w:rPr>
            </w:pPr>
          </w:p>
          <w:p w14:paraId="5F8D3F08" w14:textId="77777777" w:rsidR="00924464" w:rsidRDefault="00924464">
            <w:pPr>
              <w:pStyle w:val="TableParagraph"/>
              <w:rPr>
                <w:sz w:val="20"/>
              </w:rPr>
            </w:pPr>
          </w:p>
          <w:p w14:paraId="48B80EC4" w14:textId="77777777" w:rsidR="00924464" w:rsidRDefault="00924464">
            <w:pPr>
              <w:pStyle w:val="TableParagraph"/>
              <w:spacing w:before="115"/>
              <w:rPr>
                <w:sz w:val="20"/>
              </w:rPr>
            </w:pPr>
          </w:p>
          <w:p w14:paraId="581B4E84" w14:textId="77777777" w:rsidR="00924464" w:rsidRDefault="0083266D">
            <w:pPr>
              <w:pStyle w:val="TableParagraph"/>
              <w:spacing w:before="1"/>
              <w:ind w:left="11" w:right="3"/>
              <w:jc w:val="center"/>
              <w:rPr>
                <w:sz w:val="20"/>
              </w:rPr>
            </w:pPr>
            <w:r>
              <w:rPr>
                <w:spacing w:val="-4"/>
                <w:sz w:val="20"/>
              </w:rPr>
              <w:t>0.15</w:t>
            </w:r>
          </w:p>
        </w:tc>
        <w:tc>
          <w:tcPr>
            <w:tcW w:w="846" w:type="dxa"/>
          </w:tcPr>
          <w:p w14:paraId="2AA00B93" w14:textId="77777777" w:rsidR="00924464" w:rsidRDefault="00924464">
            <w:pPr>
              <w:pStyle w:val="TableParagraph"/>
              <w:rPr>
                <w:sz w:val="20"/>
              </w:rPr>
            </w:pPr>
          </w:p>
          <w:p w14:paraId="58E8D646" w14:textId="77777777" w:rsidR="00924464" w:rsidRDefault="00924464">
            <w:pPr>
              <w:pStyle w:val="TableParagraph"/>
              <w:rPr>
                <w:sz w:val="20"/>
              </w:rPr>
            </w:pPr>
          </w:p>
          <w:p w14:paraId="77712D64" w14:textId="77777777" w:rsidR="00924464" w:rsidRDefault="00924464">
            <w:pPr>
              <w:pStyle w:val="TableParagraph"/>
              <w:spacing w:before="115"/>
              <w:rPr>
                <w:sz w:val="20"/>
              </w:rPr>
            </w:pPr>
          </w:p>
          <w:p w14:paraId="4BE76018" w14:textId="77777777" w:rsidR="00924464" w:rsidRDefault="0083266D">
            <w:pPr>
              <w:pStyle w:val="TableParagraph"/>
              <w:spacing w:before="1"/>
              <w:ind w:left="11" w:right="3"/>
              <w:jc w:val="center"/>
              <w:rPr>
                <w:sz w:val="20"/>
              </w:rPr>
            </w:pPr>
            <w:r>
              <w:rPr>
                <w:spacing w:val="-4"/>
                <w:sz w:val="20"/>
              </w:rPr>
              <w:t>0.12</w:t>
            </w:r>
          </w:p>
        </w:tc>
        <w:tc>
          <w:tcPr>
            <w:tcW w:w="1024" w:type="dxa"/>
          </w:tcPr>
          <w:p w14:paraId="065E61D9" w14:textId="77777777" w:rsidR="00924464" w:rsidRDefault="00924464">
            <w:pPr>
              <w:pStyle w:val="TableParagraph"/>
              <w:rPr>
                <w:sz w:val="20"/>
              </w:rPr>
            </w:pPr>
          </w:p>
          <w:p w14:paraId="6DDC6F3C" w14:textId="77777777" w:rsidR="00924464" w:rsidRDefault="00924464">
            <w:pPr>
              <w:pStyle w:val="TableParagraph"/>
              <w:rPr>
                <w:sz w:val="20"/>
              </w:rPr>
            </w:pPr>
          </w:p>
          <w:p w14:paraId="3CA453D9" w14:textId="77777777" w:rsidR="00924464" w:rsidRDefault="00924464">
            <w:pPr>
              <w:pStyle w:val="TableParagraph"/>
              <w:spacing w:before="115"/>
              <w:rPr>
                <w:sz w:val="20"/>
              </w:rPr>
            </w:pPr>
          </w:p>
          <w:p w14:paraId="073179D6" w14:textId="77777777" w:rsidR="00924464" w:rsidRDefault="0083266D">
            <w:pPr>
              <w:pStyle w:val="TableParagraph"/>
              <w:spacing w:before="1"/>
              <w:ind w:left="13" w:right="3"/>
              <w:jc w:val="center"/>
              <w:rPr>
                <w:sz w:val="20"/>
              </w:rPr>
            </w:pPr>
            <w:r>
              <w:rPr>
                <w:spacing w:val="-4"/>
                <w:sz w:val="20"/>
              </w:rPr>
              <w:t>0.15</w:t>
            </w:r>
          </w:p>
        </w:tc>
        <w:tc>
          <w:tcPr>
            <w:tcW w:w="929" w:type="dxa"/>
          </w:tcPr>
          <w:p w14:paraId="101BBD98" w14:textId="77777777" w:rsidR="00924464" w:rsidRDefault="00924464">
            <w:pPr>
              <w:pStyle w:val="TableParagraph"/>
              <w:rPr>
                <w:sz w:val="20"/>
              </w:rPr>
            </w:pPr>
          </w:p>
          <w:p w14:paraId="13452233" w14:textId="77777777" w:rsidR="00924464" w:rsidRDefault="00924464">
            <w:pPr>
              <w:pStyle w:val="TableParagraph"/>
              <w:rPr>
                <w:sz w:val="20"/>
              </w:rPr>
            </w:pPr>
          </w:p>
          <w:p w14:paraId="5E3DB7EC" w14:textId="77777777" w:rsidR="00924464" w:rsidRDefault="00924464">
            <w:pPr>
              <w:pStyle w:val="TableParagraph"/>
              <w:spacing w:before="115"/>
              <w:rPr>
                <w:sz w:val="20"/>
              </w:rPr>
            </w:pPr>
          </w:p>
          <w:p w14:paraId="00C5B7D3" w14:textId="77777777" w:rsidR="00924464" w:rsidRDefault="0083266D">
            <w:pPr>
              <w:pStyle w:val="TableParagraph"/>
              <w:spacing w:before="1"/>
              <w:ind w:left="15" w:right="3"/>
              <w:jc w:val="center"/>
              <w:rPr>
                <w:sz w:val="20"/>
              </w:rPr>
            </w:pPr>
            <w:r>
              <w:rPr>
                <w:spacing w:val="-4"/>
                <w:sz w:val="20"/>
              </w:rPr>
              <w:t>0.12</w:t>
            </w:r>
          </w:p>
        </w:tc>
        <w:tc>
          <w:tcPr>
            <w:tcW w:w="1176" w:type="dxa"/>
          </w:tcPr>
          <w:p w14:paraId="3C29BA06" w14:textId="77777777" w:rsidR="00924464" w:rsidRDefault="00924464">
            <w:pPr>
              <w:pStyle w:val="TableParagraph"/>
              <w:rPr>
                <w:sz w:val="20"/>
              </w:rPr>
            </w:pPr>
          </w:p>
          <w:p w14:paraId="27D23DA4" w14:textId="77777777" w:rsidR="00924464" w:rsidRDefault="00924464">
            <w:pPr>
              <w:pStyle w:val="TableParagraph"/>
              <w:rPr>
                <w:sz w:val="20"/>
              </w:rPr>
            </w:pPr>
          </w:p>
          <w:p w14:paraId="47938A21" w14:textId="77777777" w:rsidR="00924464" w:rsidRDefault="00924464">
            <w:pPr>
              <w:pStyle w:val="TableParagraph"/>
              <w:spacing w:before="115"/>
              <w:rPr>
                <w:sz w:val="20"/>
              </w:rPr>
            </w:pPr>
          </w:p>
          <w:p w14:paraId="0226EDC2" w14:textId="77777777" w:rsidR="00924464" w:rsidRDefault="0083266D">
            <w:pPr>
              <w:pStyle w:val="TableParagraph"/>
              <w:spacing w:before="1"/>
              <w:ind w:left="12" w:right="3"/>
              <w:jc w:val="center"/>
              <w:rPr>
                <w:sz w:val="20"/>
              </w:rPr>
            </w:pPr>
            <w:r>
              <w:rPr>
                <w:spacing w:val="-4"/>
                <w:sz w:val="20"/>
              </w:rPr>
              <w:t>0.15</w:t>
            </w:r>
          </w:p>
        </w:tc>
        <w:tc>
          <w:tcPr>
            <w:tcW w:w="1289" w:type="dxa"/>
          </w:tcPr>
          <w:p w14:paraId="2A7BCFD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6AE06270" w14:textId="77777777" w:rsidR="00924464" w:rsidRDefault="0083266D">
            <w:pPr>
              <w:pStyle w:val="TableParagraph"/>
              <w:ind w:left="5"/>
              <w:rPr>
                <w:sz w:val="20"/>
              </w:rPr>
            </w:pPr>
            <w:r>
              <w:rPr>
                <w:spacing w:val="-5"/>
                <w:sz w:val="20"/>
              </w:rPr>
              <w:t>216</w:t>
            </w:r>
          </w:p>
          <w:p w14:paraId="3D2D478B" w14:textId="77777777" w:rsidR="00924464" w:rsidRDefault="0083266D">
            <w:pPr>
              <w:pStyle w:val="TableParagraph"/>
              <w:ind w:left="5"/>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 Art.</w:t>
            </w:r>
          </w:p>
          <w:p w14:paraId="0D1E65DB" w14:textId="77777777" w:rsidR="00924464" w:rsidRDefault="0083266D">
            <w:pPr>
              <w:pStyle w:val="TableParagraph"/>
              <w:spacing w:line="210" w:lineRule="exact"/>
              <w:ind w:left="5"/>
              <w:rPr>
                <w:sz w:val="20"/>
              </w:rPr>
            </w:pPr>
            <w:r>
              <w:rPr>
                <w:spacing w:val="-5"/>
                <w:sz w:val="20"/>
              </w:rPr>
              <w:t>210</w:t>
            </w:r>
          </w:p>
        </w:tc>
      </w:tr>
      <w:tr w:rsidR="00924464" w14:paraId="4B148C33" w14:textId="77777777">
        <w:trPr>
          <w:trHeight w:val="2071"/>
        </w:trPr>
        <w:tc>
          <w:tcPr>
            <w:tcW w:w="2674" w:type="dxa"/>
          </w:tcPr>
          <w:p w14:paraId="57FCC3D3" w14:textId="77777777" w:rsidR="00924464" w:rsidRDefault="0083266D">
            <w:pPr>
              <w:pStyle w:val="TableParagraph"/>
              <w:tabs>
                <w:tab w:val="left" w:pos="774"/>
              </w:tabs>
              <w:ind w:left="774" w:right="12" w:hanging="704"/>
              <w:rPr>
                <w:sz w:val="20"/>
              </w:rPr>
            </w:pPr>
            <w:r>
              <w:rPr>
                <w:spacing w:val="-2"/>
                <w:sz w:val="17"/>
              </w:rPr>
              <w:t>XXVII.</w:t>
            </w:r>
            <w:r>
              <w:rPr>
                <w:sz w:val="17"/>
              </w:rPr>
              <w:tab/>
            </w:r>
            <w:r>
              <w:rPr>
                <w:sz w:val="20"/>
              </w:rPr>
              <w:t xml:space="preserve">Por no respetarjunta constructiva con muro colindante, </w:t>
            </w:r>
            <w:r>
              <w:rPr>
                <w:spacing w:val="-2"/>
                <w:sz w:val="20"/>
              </w:rPr>
              <w:t xml:space="preserve">independientemente </w:t>
            </w:r>
            <w:r>
              <w:rPr>
                <w:sz w:val="20"/>
              </w:rPr>
              <w:t>de</w:t>
            </w:r>
            <w:r>
              <w:rPr>
                <w:spacing w:val="36"/>
                <w:sz w:val="20"/>
              </w:rPr>
              <w:t xml:space="preserve"> </w:t>
            </w:r>
            <w:r>
              <w:rPr>
                <w:sz w:val="20"/>
              </w:rPr>
              <w:t>estar indicada</w:t>
            </w:r>
            <w:r>
              <w:rPr>
                <w:spacing w:val="-2"/>
                <w:sz w:val="20"/>
              </w:rPr>
              <w:t xml:space="preserve"> </w:t>
            </w:r>
            <w:r>
              <w:rPr>
                <w:sz w:val="20"/>
              </w:rPr>
              <w:t>en proyectoautorizado</w:t>
            </w:r>
            <w:r>
              <w:rPr>
                <w:spacing w:val="-14"/>
                <w:sz w:val="20"/>
              </w:rPr>
              <w:t xml:space="preserve"> </w:t>
            </w:r>
            <w:r>
              <w:rPr>
                <w:sz w:val="20"/>
              </w:rPr>
              <w:t>o por autorizar,por metro lineal</w:t>
            </w:r>
          </w:p>
        </w:tc>
        <w:tc>
          <w:tcPr>
            <w:tcW w:w="674" w:type="dxa"/>
          </w:tcPr>
          <w:p w14:paraId="16F15590" w14:textId="77777777" w:rsidR="00924464" w:rsidRDefault="00924464">
            <w:pPr>
              <w:pStyle w:val="TableParagraph"/>
              <w:rPr>
                <w:sz w:val="20"/>
              </w:rPr>
            </w:pPr>
          </w:p>
          <w:p w14:paraId="436C3BF8" w14:textId="77777777" w:rsidR="00924464" w:rsidRDefault="00924464">
            <w:pPr>
              <w:pStyle w:val="TableParagraph"/>
              <w:rPr>
                <w:sz w:val="20"/>
              </w:rPr>
            </w:pPr>
          </w:p>
          <w:p w14:paraId="2A457DF3" w14:textId="77777777" w:rsidR="00924464" w:rsidRDefault="00924464">
            <w:pPr>
              <w:pStyle w:val="TableParagraph"/>
              <w:spacing w:before="229"/>
              <w:rPr>
                <w:sz w:val="20"/>
              </w:rPr>
            </w:pPr>
          </w:p>
          <w:p w14:paraId="46FD997C" w14:textId="77777777" w:rsidR="00924464" w:rsidRDefault="0083266D">
            <w:pPr>
              <w:pStyle w:val="TableParagraph"/>
              <w:ind w:left="8" w:right="5"/>
              <w:jc w:val="center"/>
              <w:rPr>
                <w:sz w:val="20"/>
              </w:rPr>
            </w:pPr>
            <w:r>
              <w:rPr>
                <w:spacing w:val="-5"/>
                <w:sz w:val="20"/>
              </w:rPr>
              <w:t>10</w:t>
            </w:r>
          </w:p>
        </w:tc>
        <w:tc>
          <w:tcPr>
            <w:tcW w:w="782" w:type="dxa"/>
          </w:tcPr>
          <w:p w14:paraId="09F60B75" w14:textId="77777777" w:rsidR="00924464" w:rsidRDefault="00924464">
            <w:pPr>
              <w:pStyle w:val="TableParagraph"/>
              <w:rPr>
                <w:sz w:val="20"/>
              </w:rPr>
            </w:pPr>
          </w:p>
          <w:p w14:paraId="3F224013" w14:textId="77777777" w:rsidR="00924464" w:rsidRDefault="00924464">
            <w:pPr>
              <w:pStyle w:val="TableParagraph"/>
              <w:rPr>
                <w:sz w:val="20"/>
              </w:rPr>
            </w:pPr>
          </w:p>
          <w:p w14:paraId="2000F810" w14:textId="77777777" w:rsidR="00924464" w:rsidRDefault="00924464">
            <w:pPr>
              <w:pStyle w:val="TableParagraph"/>
              <w:spacing w:before="229"/>
              <w:rPr>
                <w:sz w:val="20"/>
              </w:rPr>
            </w:pPr>
          </w:p>
          <w:p w14:paraId="60394B83" w14:textId="77777777" w:rsidR="00924464" w:rsidRDefault="0083266D">
            <w:pPr>
              <w:pStyle w:val="TableParagraph"/>
              <w:ind w:left="11" w:right="5"/>
              <w:jc w:val="center"/>
              <w:rPr>
                <w:sz w:val="20"/>
              </w:rPr>
            </w:pPr>
            <w:r>
              <w:rPr>
                <w:spacing w:val="-5"/>
                <w:sz w:val="20"/>
              </w:rPr>
              <w:t>25</w:t>
            </w:r>
          </w:p>
        </w:tc>
        <w:tc>
          <w:tcPr>
            <w:tcW w:w="846" w:type="dxa"/>
          </w:tcPr>
          <w:p w14:paraId="1112C84B" w14:textId="77777777" w:rsidR="00924464" w:rsidRDefault="00924464">
            <w:pPr>
              <w:pStyle w:val="TableParagraph"/>
              <w:rPr>
                <w:sz w:val="20"/>
              </w:rPr>
            </w:pPr>
          </w:p>
          <w:p w14:paraId="189AA7B6" w14:textId="77777777" w:rsidR="00924464" w:rsidRDefault="00924464">
            <w:pPr>
              <w:pStyle w:val="TableParagraph"/>
              <w:rPr>
                <w:sz w:val="20"/>
              </w:rPr>
            </w:pPr>
          </w:p>
          <w:p w14:paraId="0020A905" w14:textId="77777777" w:rsidR="00924464" w:rsidRDefault="00924464">
            <w:pPr>
              <w:pStyle w:val="TableParagraph"/>
              <w:spacing w:before="229"/>
              <w:rPr>
                <w:sz w:val="20"/>
              </w:rPr>
            </w:pPr>
          </w:p>
          <w:p w14:paraId="0000C544" w14:textId="77777777" w:rsidR="00924464" w:rsidRDefault="0083266D">
            <w:pPr>
              <w:pStyle w:val="TableParagraph"/>
              <w:ind w:left="11" w:right="5"/>
              <w:jc w:val="center"/>
              <w:rPr>
                <w:sz w:val="20"/>
              </w:rPr>
            </w:pPr>
            <w:r>
              <w:rPr>
                <w:spacing w:val="-5"/>
                <w:sz w:val="20"/>
              </w:rPr>
              <w:t>10</w:t>
            </w:r>
          </w:p>
        </w:tc>
        <w:tc>
          <w:tcPr>
            <w:tcW w:w="1024" w:type="dxa"/>
          </w:tcPr>
          <w:p w14:paraId="389C67C5" w14:textId="77777777" w:rsidR="00924464" w:rsidRDefault="00924464">
            <w:pPr>
              <w:pStyle w:val="TableParagraph"/>
              <w:rPr>
                <w:sz w:val="20"/>
              </w:rPr>
            </w:pPr>
          </w:p>
          <w:p w14:paraId="6345BCE7" w14:textId="77777777" w:rsidR="00924464" w:rsidRDefault="00924464">
            <w:pPr>
              <w:pStyle w:val="TableParagraph"/>
              <w:rPr>
                <w:sz w:val="20"/>
              </w:rPr>
            </w:pPr>
          </w:p>
          <w:p w14:paraId="056CE76D" w14:textId="77777777" w:rsidR="00924464" w:rsidRDefault="00924464">
            <w:pPr>
              <w:pStyle w:val="TableParagraph"/>
              <w:spacing w:before="229"/>
              <w:rPr>
                <w:sz w:val="20"/>
              </w:rPr>
            </w:pPr>
          </w:p>
          <w:p w14:paraId="3DF6FD97" w14:textId="77777777" w:rsidR="00924464" w:rsidRDefault="0083266D">
            <w:pPr>
              <w:pStyle w:val="TableParagraph"/>
              <w:ind w:left="13" w:right="5"/>
              <w:jc w:val="center"/>
              <w:rPr>
                <w:sz w:val="20"/>
              </w:rPr>
            </w:pPr>
            <w:r>
              <w:rPr>
                <w:spacing w:val="-5"/>
                <w:sz w:val="20"/>
              </w:rPr>
              <w:t>25</w:t>
            </w:r>
          </w:p>
        </w:tc>
        <w:tc>
          <w:tcPr>
            <w:tcW w:w="929" w:type="dxa"/>
          </w:tcPr>
          <w:p w14:paraId="476B5E26" w14:textId="77777777" w:rsidR="00924464" w:rsidRDefault="00924464">
            <w:pPr>
              <w:pStyle w:val="TableParagraph"/>
              <w:rPr>
                <w:sz w:val="20"/>
              </w:rPr>
            </w:pPr>
          </w:p>
          <w:p w14:paraId="7D07BEE7" w14:textId="77777777" w:rsidR="00924464" w:rsidRDefault="00924464">
            <w:pPr>
              <w:pStyle w:val="TableParagraph"/>
              <w:rPr>
                <w:sz w:val="20"/>
              </w:rPr>
            </w:pPr>
          </w:p>
          <w:p w14:paraId="2D33A1B9" w14:textId="77777777" w:rsidR="00924464" w:rsidRDefault="00924464">
            <w:pPr>
              <w:pStyle w:val="TableParagraph"/>
              <w:spacing w:before="229"/>
              <w:rPr>
                <w:sz w:val="20"/>
              </w:rPr>
            </w:pPr>
          </w:p>
          <w:p w14:paraId="30D00F26" w14:textId="77777777" w:rsidR="00924464" w:rsidRDefault="0083266D">
            <w:pPr>
              <w:pStyle w:val="TableParagraph"/>
              <w:ind w:left="15" w:right="1"/>
              <w:jc w:val="center"/>
              <w:rPr>
                <w:sz w:val="20"/>
              </w:rPr>
            </w:pPr>
            <w:r>
              <w:rPr>
                <w:spacing w:val="-5"/>
                <w:sz w:val="20"/>
              </w:rPr>
              <w:t>10</w:t>
            </w:r>
          </w:p>
        </w:tc>
        <w:tc>
          <w:tcPr>
            <w:tcW w:w="1176" w:type="dxa"/>
          </w:tcPr>
          <w:p w14:paraId="38E1EF95" w14:textId="77777777" w:rsidR="00924464" w:rsidRDefault="00924464">
            <w:pPr>
              <w:pStyle w:val="TableParagraph"/>
              <w:rPr>
                <w:sz w:val="20"/>
              </w:rPr>
            </w:pPr>
          </w:p>
          <w:p w14:paraId="4EB10B9B" w14:textId="77777777" w:rsidR="00924464" w:rsidRDefault="00924464">
            <w:pPr>
              <w:pStyle w:val="TableParagraph"/>
              <w:rPr>
                <w:sz w:val="20"/>
              </w:rPr>
            </w:pPr>
          </w:p>
          <w:p w14:paraId="79172966" w14:textId="77777777" w:rsidR="00924464" w:rsidRDefault="00924464">
            <w:pPr>
              <w:pStyle w:val="TableParagraph"/>
              <w:spacing w:before="229"/>
              <w:rPr>
                <w:sz w:val="20"/>
              </w:rPr>
            </w:pPr>
          </w:p>
          <w:p w14:paraId="089C2412" w14:textId="77777777" w:rsidR="00924464" w:rsidRDefault="0083266D">
            <w:pPr>
              <w:pStyle w:val="TableParagraph"/>
              <w:ind w:left="12"/>
              <w:jc w:val="center"/>
              <w:rPr>
                <w:sz w:val="20"/>
              </w:rPr>
            </w:pPr>
            <w:r>
              <w:rPr>
                <w:spacing w:val="-5"/>
                <w:sz w:val="20"/>
              </w:rPr>
              <w:t>25</w:t>
            </w:r>
          </w:p>
        </w:tc>
        <w:tc>
          <w:tcPr>
            <w:tcW w:w="1289" w:type="dxa"/>
          </w:tcPr>
          <w:p w14:paraId="69207D4F"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Art.336, 337,</w:t>
            </w:r>
          </w:p>
          <w:p w14:paraId="1E743770"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6B7F8134" w14:textId="77777777" w:rsidR="00924464" w:rsidRDefault="0083266D">
            <w:pPr>
              <w:pStyle w:val="TableParagraph"/>
              <w:ind w:left="282"/>
              <w:rPr>
                <w:sz w:val="20"/>
              </w:rPr>
            </w:pPr>
            <w:r>
              <w:rPr>
                <w:sz w:val="20"/>
              </w:rPr>
              <w:t>210,211</w:t>
            </w:r>
            <w:r>
              <w:rPr>
                <w:spacing w:val="-10"/>
                <w:sz w:val="20"/>
              </w:rPr>
              <w:t xml:space="preserve"> y</w:t>
            </w:r>
          </w:p>
          <w:p w14:paraId="158C869A" w14:textId="77777777" w:rsidR="00924464" w:rsidRDefault="0083266D">
            <w:pPr>
              <w:pStyle w:val="TableParagraph"/>
              <w:spacing w:line="211" w:lineRule="exact"/>
              <w:ind w:left="5"/>
              <w:rPr>
                <w:sz w:val="20"/>
              </w:rPr>
            </w:pPr>
            <w:r>
              <w:rPr>
                <w:spacing w:val="-5"/>
                <w:sz w:val="20"/>
              </w:rPr>
              <w:t>223</w:t>
            </w:r>
          </w:p>
        </w:tc>
      </w:tr>
      <w:tr w:rsidR="00924464" w14:paraId="709566E2" w14:textId="77777777">
        <w:trPr>
          <w:trHeight w:val="2529"/>
        </w:trPr>
        <w:tc>
          <w:tcPr>
            <w:tcW w:w="2674" w:type="dxa"/>
          </w:tcPr>
          <w:p w14:paraId="6E535A97" w14:textId="77777777" w:rsidR="00924464" w:rsidRDefault="0083266D">
            <w:pPr>
              <w:pStyle w:val="TableParagraph"/>
              <w:tabs>
                <w:tab w:val="left" w:pos="774"/>
              </w:tabs>
              <w:spacing w:line="228" w:lineRule="exact"/>
              <w:ind w:left="26"/>
              <w:rPr>
                <w:sz w:val="20"/>
              </w:rPr>
            </w:pPr>
            <w:r>
              <w:rPr>
                <w:spacing w:val="-2"/>
                <w:sz w:val="17"/>
              </w:rPr>
              <w:t>XXVIII.</w:t>
            </w:r>
            <w:r>
              <w:rPr>
                <w:sz w:val="17"/>
              </w:rPr>
              <w:tab/>
            </w:r>
            <w:r>
              <w:rPr>
                <w:sz w:val="20"/>
              </w:rPr>
              <w:t>Por</w:t>
            </w:r>
            <w:r>
              <w:rPr>
                <w:spacing w:val="-2"/>
                <w:sz w:val="20"/>
              </w:rPr>
              <w:t xml:space="preserve"> </w:t>
            </w:r>
            <w:r>
              <w:rPr>
                <w:sz w:val="20"/>
              </w:rPr>
              <w:t>no</w:t>
            </w:r>
            <w:r>
              <w:rPr>
                <w:spacing w:val="-3"/>
                <w:sz w:val="20"/>
              </w:rPr>
              <w:t xml:space="preserve"> </w:t>
            </w:r>
            <w:r>
              <w:rPr>
                <w:spacing w:val="-2"/>
                <w:sz w:val="20"/>
              </w:rPr>
              <w:t>construir</w:t>
            </w:r>
          </w:p>
          <w:p w14:paraId="0EC73970" w14:textId="77777777" w:rsidR="00924464" w:rsidRDefault="0083266D">
            <w:pPr>
              <w:pStyle w:val="TableParagraph"/>
              <w:ind w:left="774" w:right="27"/>
              <w:rPr>
                <w:sz w:val="20"/>
              </w:rPr>
            </w:pPr>
            <w:r>
              <w:rPr>
                <w:sz w:val="20"/>
              </w:rPr>
              <w:t>bardas perimetrales teniendo</w:t>
            </w:r>
            <w:r>
              <w:rPr>
                <w:spacing w:val="-11"/>
                <w:sz w:val="20"/>
              </w:rPr>
              <w:t xml:space="preserve"> </w:t>
            </w:r>
            <w:r>
              <w:rPr>
                <w:sz w:val="20"/>
              </w:rPr>
              <w:t xml:space="preserve">como resultado la afectación de colindanciaso a </w:t>
            </w:r>
            <w:r>
              <w:rPr>
                <w:spacing w:val="-2"/>
                <w:sz w:val="20"/>
              </w:rPr>
              <w:t xml:space="preserve">terceros, manifestadasen </w:t>
            </w:r>
            <w:r>
              <w:rPr>
                <w:sz w:val="20"/>
              </w:rPr>
              <w:t>proyecto</w:t>
            </w:r>
            <w:r>
              <w:rPr>
                <w:spacing w:val="-14"/>
                <w:sz w:val="20"/>
              </w:rPr>
              <w:t xml:space="preserve"> </w:t>
            </w:r>
            <w:r>
              <w:rPr>
                <w:sz w:val="20"/>
              </w:rPr>
              <w:t>autorizados</w:t>
            </w:r>
          </w:p>
          <w:p w14:paraId="0BF3246E" w14:textId="77777777" w:rsidR="00924464" w:rsidRDefault="0083266D">
            <w:pPr>
              <w:pStyle w:val="TableParagraph"/>
              <w:spacing w:line="230" w:lineRule="atLeast"/>
              <w:ind w:left="774"/>
              <w:rPr>
                <w:sz w:val="20"/>
              </w:rPr>
            </w:pPr>
            <w:r>
              <w:rPr>
                <w:sz w:val="20"/>
              </w:rPr>
              <w:t>o</w:t>
            </w:r>
            <w:r>
              <w:rPr>
                <w:spacing w:val="-13"/>
                <w:sz w:val="20"/>
              </w:rPr>
              <w:t xml:space="preserve"> </w:t>
            </w:r>
            <w:r>
              <w:rPr>
                <w:sz w:val="20"/>
              </w:rPr>
              <w:t>por</w:t>
            </w:r>
            <w:r>
              <w:rPr>
                <w:spacing w:val="-13"/>
                <w:sz w:val="20"/>
              </w:rPr>
              <w:t xml:space="preserve"> </w:t>
            </w:r>
            <w:r>
              <w:rPr>
                <w:sz w:val="20"/>
              </w:rPr>
              <w:t>autorizar,</w:t>
            </w:r>
            <w:r>
              <w:rPr>
                <w:spacing w:val="-10"/>
                <w:sz w:val="20"/>
              </w:rPr>
              <w:t xml:space="preserve"> </w:t>
            </w:r>
            <w:r>
              <w:rPr>
                <w:sz w:val="20"/>
              </w:rPr>
              <w:t>por metro lineal</w:t>
            </w:r>
          </w:p>
        </w:tc>
        <w:tc>
          <w:tcPr>
            <w:tcW w:w="674" w:type="dxa"/>
          </w:tcPr>
          <w:p w14:paraId="09C93FEB" w14:textId="77777777" w:rsidR="00924464" w:rsidRDefault="00924464">
            <w:pPr>
              <w:pStyle w:val="TableParagraph"/>
              <w:rPr>
                <w:sz w:val="20"/>
              </w:rPr>
            </w:pPr>
          </w:p>
          <w:p w14:paraId="08A5D771" w14:textId="77777777" w:rsidR="00924464" w:rsidRDefault="00924464">
            <w:pPr>
              <w:pStyle w:val="TableParagraph"/>
              <w:rPr>
                <w:sz w:val="20"/>
              </w:rPr>
            </w:pPr>
          </w:p>
          <w:p w14:paraId="5D46BEF3" w14:textId="77777777" w:rsidR="00924464" w:rsidRDefault="00924464">
            <w:pPr>
              <w:pStyle w:val="TableParagraph"/>
              <w:rPr>
                <w:sz w:val="20"/>
              </w:rPr>
            </w:pPr>
          </w:p>
          <w:p w14:paraId="7E185341" w14:textId="77777777" w:rsidR="00924464" w:rsidRDefault="00924464">
            <w:pPr>
              <w:pStyle w:val="TableParagraph"/>
              <w:spacing w:before="229"/>
              <w:rPr>
                <w:sz w:val="20"/>
              </w:rPr>
            </w:pPr>
          </w:p>
          <w:p w14:paraId="063EE2CC" w14:textId="77777777" w:rsidR="00924464" w:rsidRDefault="0083266D">
            <w:pPr>
              <w:pStyle w:val="TableParagraph"/>
              <w:ind w:left="8" w:right="5"/>
              <w:jc w:val="center"/>
              <w:rPr>
                <w:sz w:val="20"/>
              </w:rPr>
            </w:pPr>
            <w:r>
              <w:rPr>
                <w:spacing w:val="-5"/>
                <w:sz w:val="20"/>
              </w:rPr>
              <w:t>10</w:t>
            </w:r>
          </w:p>
        </w:tc>
        <w:tc>
          <w:tcPr>
            <w:tcW w:w="782" w:type="dxa"/>
          </w:tcPr>
          <w:p w14:paraId="358F5B17" w14:textId="77777777" w:rsidR="00924464" w:rsidRDefault="00924464">
            <w:pPr>
              <w:pStyle w:val="TableParagraph"/>
              <w:rPr>
                <w:sz w:val="20"/>
              </w:rPr>
            </w:pPr>
          </w:p>
          <w:p w14:paraId="57A656EC" w14:textId="77777777" w:rsidR="00924464" w:rsidRDefault="00924464">
            <w:pPr>
              <w:pStyle w:val="TableParagraph"/>
              <w:rPr>
                <w:sz w:val="20"/>
              </w:rPr>
            </w:pPr>
          </w:p>
          <w:p w14:paraId="23618636" w14:textId="77777777" w:rsidR="00924464" w:rsidRDefault="00924464">
            <w:pPr>
              <w:pStyle w:val="TableParagraph"/>
              <w:rPr>
                <w:sz w:val="20"/>
              </w:rPr>
            </w:pPr>
          </w:p>
          <w:p w14:paraId="6F667D5C" w14:textId="77777777" w:rsidR="00924464" w:rsidRDefault="00924464">
            <w:pPr>
              <w:pStyle w:val="TableParagraph"/>
              <w:spacing w:before="229"/>
              <w:rPr>
                <w:sz w:val="20"/>
              </w:rPr>
            </w:pPr>
          </w:p>
          <w:p w14:paraId="49E43805" w14:textId="77777777" w:rsidR="00924464" w:rsidRDefault="0083266D">
            <w:pPr>
              <w:pStyle w:val="TableParagraph"/>
              <w:ind w:left="11" w:right="5"/>
              <w:jc w:val="center"/>
              <w:rPr>
                <w:sz w:val="20"/>
              </w:rPr>
            </w:pPr>
            <w:r>
              <w:rPr>
                <w:spacing w:val="-5"/>
                <w:sz w:val="20"/>
              </w:rPr>
              <w:t>25</w:t>
            </w:r>
          </w:p>
        </w:tc>
        <w:tc>
          <w:tcPr>
            <w:tcW w:w="846" w:type="dxa"/>
          </w:tcPr>
          <w:p w14:paraId="5345EC8F" w14:textId="77777777" w:rsidR="00924464" w:rsidRDefault="00924464">
            <w:pPr>
              <w:pStyle w:val="TableParagraph"/>
              <w:rPr>
                <w:sz w:val="20"/>
              </w:rPr>
            </w:pPr>
          </w:p>
          <w:p w14:paraId="3C91147F" w14:textId="77777777" w:rsidR="00924464" w:rsidRDefault="00924464">
            <w:pPr>
              <w:pStyle w:val="TableParagraph"/>
              <w:rPr>
                <w:sz w:val="20"/>
              </w:rPr>
            </w:pPr>
          </w:p>
          <w:p w14:paraId="24CC3138" w14:textId="77777777" w:rsidR="00924464" w:rsidRDefault="00924464">
            <w:pPr>
              <w:pStyle w:val="TableParagraph"/>
              <w:rPr>
                <w:sz w:val="20"/>
              </w:rPr>
            </w:pPr>
          </w:p>
          <w:p w14:paraId="4888E618" w14:textId="77777777" w:rsidR="00924464" w:rsidRDefault="00924464">
            <w:pPr>
              <w:pStyle w:val="TableParagraph"/>
              <w:spacing w:before="229"/>
              <w:rPr>
                <w:sz w:val="20"/>
              </w:rPr>
            </w:pPr>
          </w:p>
          <w:p w14:paraId="46EFFBC3" w14:textId="77777777" w:rsidR="00924464" w:rsidRDefault="0083266D">
            <w:pPr>
              <w:pStyle w:val="TableParagraph"/>
              <w:ind w:left="11" w:right="5"/>
              <w:jc w:val="center"/>
              <w:rPr>
                <w:sz w:val="20"/>
              </w:rPr>
            </w:pPr>
            <w:r>
              <w:rPr>
                <w:spacing w:val="-5"/>
                <w:sz w:val="20"/>
              </w:rPr>
              <w:t>10</w:t>
            </w:r>
          </w:p>
        </w:tc>
        <w:tc>
          <w:tcPr>
            <w:tcW w:w="1024" w:type="dxa"/>
          </w:tcPr>
          <w:p w14:paraId="7F9A47E5" w14:textId="77777777" w:rsidR="00924464" w:rsidRDefault="00924464">
            <w:pPr>
              <w:pStyle w:val="TableParagraph"/>
              <w:rPr>
                <w:sz w:val="20"/>
              </w:rPr>
            </w:pPr>
          </w:p>
          <w:p w14:paraId="5CC51726" w14:textId="77777777" w:rsidR="00924464" w:rsidRDefault="00924464">
            <w:pPr>
              <w:pStyle w:val="TableParagraph"/>
              <w:rPr>
                <w:sz w:val="20"/>
              </w:rPr>
            </w:pPr>
          </w:p>
          <w:p w14:paraId="1015E97F" w14:textId="77777777" w:rsidR="00924464" w:rsidRDefault="00924464">
            <w:pPr>
              <w:pStyle w:val="TableParagraph"/>
              <w:rPr>
                <w:sz w:val="20"/>
              </w:rPr>
            </w:pPr>
          </w:p>
          <w:p w14:paraId="33AB54B3" w14:textId="77777777" w:rsidR="00924464" w:rsidRDefault="00924464">
            <w:pPr>
              <w:pStyle w:val="TableParagraph"/>
              <w:spacing w:before="229"/>
              <w:rPr>
                <w:sz w:val="20"/>
              </w:rPr>
            </w:pPr>
          </w:p>
          <w:p w14:paraId="4EDD2D45" w14:textId="77777777" w:rsidR="00924464" w:rsidRDefault="0083266D">
            <w:pPr>
              <w:pStyle w:val="TableParagraph"/>
              <w:ind w:left="13" w:right="5"/>
              <w:jc w:val="center"/>
              <w:rPr>
                <w:sz w:val="20"/>
              </w:rPr>
            </w:pPr>
            <w:r>
              <w:rPr>
                <w:spacing w:val="-5"/>
                <w:sz w:val="20"/>
              </w:rPr>
              <w:t>25</w:t>
            </w:r>
          </w:p>
        </w:tc>
        <w:tc>
          <w:tcPr>
            <w:tcW w:w="929" w:type="dxa"/>
          </w:tcPr>
          <w:p w14:paraId="161E8C88" w14:textId="77777777" w:rsidR="00924464" w:rsidRDefault="00924464">
            <w:pPr>
              <w:pStyle w:val="TableParagraph"/>
              <w:rPr>
                <w:sz w:val="20"/>
              </w:rPr>
            </w:pPr>
          </w:p>
          <w:p w14:paraId="2D01F66E" w14:textId="77777777" w:rsidR="00924464" w:rsidRDefault="00924464">
            <w:pPr>
              <w:pStyle w:val="TableParagraph"/>
              <w:rPr>
                <w:sz w:val="20"/>
              </w:rPr>
            </w:pPr>
          </w:p>
          <w:p w14:paraId="3F579634" w14:textId="77777777" w:rsidR="00924464" w:rsidRDefault="00924464">
            <w:pPr>
              <w:pStyle w:val="TableParagraph"/>
              <w:rPr>
                <w:sz w:val="20"/>
              </w:rPr>
            </w:pPr>
          </w:p>
          <w:p w14:paraId="1E2A243B" w14:textId="77777777" w:rsidR="00924464" w:rsidRDefault="00924464">
            <w:pPr>
              <w:pStyle w:val="TableParagraph"/>
              <w:spacing w:before="229"/>
              <w:rPr>
                <w:sz w:val="20"/>
              </w:rPr>
            </w:pPr>
          </w:p>
          <w:p w14:paraId="51BCAF05" w14:textId="77777777" w:rsidR="00924464" w:rsidRDefault="0083266D">
            <w:pPr>
              <w:pStyle w:val="TableParagraph"/>
              <w:ind w:left="15" w:right="1"/>
              <w:jc w:val="center"/>
              <w:rPr>
                <w:sz w:val="20"/>
              </w:rPr>
            </w:pPr>
            <w:r>
              <w:rPr>
                <w:spacing w:val="-5"/>
                <w:sz w:val="20"/>
              </w:rPr>
              <w:t>10</w:t>
            </w:r>
          </w:p>
        </w:tc>
        <w:tc>
          <w:tcPr>
            <w:tcW w:w="1176" w:type="dxa"/>
          </w:tcPr>
          <w:p w14:paraId="4E932683" w14:textId="77777777" w:rsidR="00924464" w:rsidRDefault="00924464">
            <w:pPr>
              <w:pStyle w:val="TableParagraph"/>
              <w:rPr>
                <w:sz w:val="20"/>
              </w:rPr>
            </w:pPr>
          </w:p>
          <w:p w14:paraId="7E39454E" w14:textId="77777777" w:rsidR="00924464" w:rsidRDefault="00924464">
            <w:pPr>
              <w:pStyle w:val="TableParagraph"/>
              <w:rPr>
                <w:sz w:val="20"/>
              </w:rPr>
            </w:pPr>
          </w:p>
          <w:p w14:paraId="7624B9BE" w14:textId="77777777" w:rsidR="00924464" w:rsidRDefault="00924464">
            <w:pPr>
              <w:pStyle w:val="TableParagraph"/>
              <w:rPr>
                <w:sz w:val="20"/>
              </w:rPr>
            </w:pPr>
          </w:p>
          <w:p w14:paraId="79F6AA54" w14:textId="77777777" w:rsidR="00924464" w:rsidRDefault="00924464">
            <w:pPr>
              <w:pStyle w:val="TableParagraph"/>
              <w:spacing w:before="229"/>
              <w:rPr>
                <w:sz w:val="20"/>
              </w:rPr>
            </w:pPr>
          </w:p>
          <w:p w14:paraId="06F13F8C" w14:textId="77777777" w:rsidR="00924464" w:rsidRDefault="0083266D">
            <w:pPr>
              <w:pStyle w:val="TableParagraph"/>
              <w:ind w:left="12"/>
              <w:jc w:val="center"/>
              <w:rPr>
                <w:sz w:val="20"/>
              </w:rPr>
            </w:pPr>
            <w:r>
              <w:rPr>
                <w:spacing w:val="-5"/>
                <w:sz w:val="20"/>
              </w:rPr>
              <w:t>25</w:t>
            </w:r>
          </w:p>
        </w:tc>
        <w:tc>
          <w:tcPr>
            <w:tcW w:w="1289" w:type="dxa"/>
          </w:tcPr>
          <w:p w14:paraId="701F880B"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147,</w:t>
            </w:r>
            <w:r>
              <w:rPr>
                <w:spacing w:val="30"/>
                <w:sz w:val="20"/>
              </w:rPr>
              <w:t xml:space="preserve"> </w:t>
            </w:r>
            <w:r>
              <w:rPr>
                <w:spacing w:val="-4"/>
                <w:sz w:val="20"/>
              </w:rPr>
              <w:t>150,</w:t>
            </w:r>
          </w:p>
          <w:p w14:paraId="04B2F1F4" w14:textId="77777777" w:rsidR="00924464" w:rsidRDefault="0083266D">
            <w:pPr>
              <w:pStyle w:val="TableParagraph"/>
              <w:ind w:left="5" w:right="56"/>
              <w:rPr>
                <w:sz w:val="20"/>
              </w:rPr>
            </w:pPr>
            <w:r>
              <w:rPr>
                <w:sz w:val="20"/>
              </w:rPr>
              <w:t>216 y219 RCSEEO</w:t>
            </w:r>
            <w:r>
              <w:rPr>
                <w:spacing w:val="-14"/>
                <w:sz w:val="20"/>
              </w:rPr>
              <w:t xml:space="preserve"> </w:t>
            </w:r>
            <w:r>
              <w:rPr>
                <w:sz w:val="20"/>
              </w:rPr>
              <w:t>Art.</w:t>
            </w:r>
          </w:p>
          <w:p w14:paraId="5FF8DD1A" w14:textId="77777777" w:rsidR="00924464" w:rsidRDefault="0083266D">
            <w:pPr>
              <w:pStyle w:val="TableParagraph"/>
              <w:spacing w:line="228" w:lineRule="exact"/>
              <w:ind w:left="282"/>
              <w:rPr>
                <w:sz w:val="20"/>
              </w:rPr>
            </w:pPr>
            <w:r>
              <w:rPr>
                <w:spacing w:val="-2"/>
                <w:sz w:val="20"/>
              </w:rPr>
              <w:t>336,337,</w:t>
            </w:r>
          </w:p>
          <w:p w14:paraId="694728E0" w14:textId="77777777" w:rsidR="00924464" w:rsidRDefault="0083266D">
            <w:pPr>
              <w:pStyle w:val="TableParagraph"/>
              <w:ind w:left="5"/>
              <w:rPr>
                <w:sz w:val="20"/>
              </w:rPr>
            </w:pPr>
            <w:r>
              <w:rPr>
                <w:sz w:val="20"/>
              </w:rPr>
              <w:t xml:space="preserve">338 y339 </w:t>
            </w:r>
            <w:r>
              <w:rPr>
                <w:spacing w:val="-2"/>
                <w:sz w:val="20"/>
              </w:rPr>
              <w:t xml:space="preserve">RGAPPC </w:t>
            </w:r>
            <w:r>
              <w:rPr>
                <w:sz w:val="20"/>
              </w:rPr>
              <w:t>CHMOJ</w:t>
            </w:r>
            <w:r>
              <w:rPr>
                <w:spacing w:val="-7"/>
                <w:sz w:val="20"/>
              </w:rPr>
              <w:t xml:space="preserve"> </w:t>
            </w:r>
            <w:r>
              <w:rPr>
                <w:spacing w:val="-4"/>
                <w:sz w:val="20"/>
              </w:rPr>
              <w:t>Art.</w:t>
            </w:r>
          </w:p>
          <w:p w14:paraId="69F811EF" w14:textId="77777777" w:rsidR="00924464" w:rsidRDefault="0083266D">
            <w:pPr>
              <w:pStyle w:val="TableParagraph"/>
              <w:spacing w:before="2" w:line="229" w:lineRule="exact"/>
              <w:ind w:left="282"/>
              <w:rPr>
                <w:sz w:val="20"/>
              </w:rPr>
            </w:pPr>
            <w:r>
              <w:rPr>
                <w:spacing w:val="-2"/>
                <w:sz w:val="20"/>
              </w:rPr>
              <w:t>163,166,</w:t>
            </w:r>
          </w:p>
          <w:p w14:paraId="6CD4E1A0" w14:textId="77777777" w:rsidR="00924464" w:rsidRDefault="0083266D">
            <w:pPr>
              <w:pStyle w:val="TableParagraph"/>
              <w:numPr>
                <w:ilvl w:val="0"/>
                <w:numId w:val="4"/>
              </w:numPr>
              <w:tabs>
                <w:tab w:val="left" w:pos="384"/>
              </w:tabs>
              <w:spacing w:line="229" w:lineRule="exact"/>
              <w:ind w:left="384" w:hanging="379"/>
              <w:rPr>
                <w:sz w:val="20"/>
              </w:rPr>
            </w:pPr>
            <w:r>
              <w:rPr>
                <w:spacing w:val="-10"/>
                <w:sz w:val="20"/>
              </w:rPr>
              <w:t>y</w:t>
            </w:r>
          </w:p>
          <w:p w14:paraId="3DE0B53B" w14:textId="77777777" w:rsidR="00924464" w:rsidRDefault="0083266D">
            <w:pPr>
              <w:pStyle w:val="TableParagraph"/>
              <w:numPr>
                <w:ilvl w:val="0"/>
                <w:numId w:val="4"/>
              </w:numPr>
              <w:tabs>
                <w:tab w:val="left" w:pos="514"/>
              </w:tabs>
              <w:spacing w:before="1" w:line="211" w:lineRule="exact"/>
              <w:ind w:left="514" w:hanging="509"/>
              <w:rPr>
                <w:sz w:val="20"/>
              </w:rPr>
            </w:pPr>
            <w:r>
              <w:rPr>
                <w:spacing w:val="-2"/>
                <w:sz w:val="20"/>
              </w:rPr>
              <w:t>fracXIV</w:t>
            </w:r>
          </w:p>
        </w:tc>
      </w:tr>
      <w:tr w:rsidR="00924464" w14:paraId="50ABF09D" w14:textId="77777777">
        <w:trPr>
          <w:trHeight w:val="2762"/>
        </w:trPr>
        <w:tc>
          <w:tcPr>
            <w:tcW w:w="2674" w:type="dxa"/>
          </w:tcPr>
          <w:p w14:paraId="2E98CCC3" w14:textId="77777777" w:rsidR="00924464" w:rsidRDefault="0083266D">
            <w:pPr>
              <w:pStyle w:val="TableParagraph"/>
              <w:tabs>
                <w:tab w:val="left" w:pos="774"/>
              </w:tabs>
              <w:spacing w:line="229" w:lineRule="exact"/>
              <w:ind w:left="119"/>
              <w:rPr>
                <w:sz w:val="20"/>
              </w:rPr>
            </w:pPr>
            <w:r>
              <w:rPr>
                <w:spacing w:val="-2"/>
                <w:sz w:val="17"/>
              </w:rPr>
              <w:t>XXIX.</w:t>
            </w:r>
            <w:r>
              <w:rPr>
                <w:sz w:val="17"/>
              </w:rPr>
              <w:tab/>
            </w:r>
            <w:r>
              <w:rPr>
                <w:sz w:val="20"/>
              </w:rPr>
              <w:t>Por</w:t>
            </w:r>
            <w:r>
              <w:rPr>
                <w:spacing w:val="-6"/>
                <w:sz w:val="20"/>
              </w:rPr>
              <w:t xml:space="preserve"> </w:t>
            </w:r>
            <w:r>
              <w:rPr>
                <w:spacing w:val="-2"/>
                <w:sz w:val="20"/>
              </w:rPr>
              <w:t>continuar</w:t>
            </w:r>
          </w:p>
          <w:p w14:paraId="36F4149B" w14:textId="77777777" w:rsidR="00924464" w:rsidRDefault="0083266D">
            <w:pPr>
              <w:pStyle w:val="TableParagraph"/>
              <w:ind w:left="774" w:right="99"/>
              <w:rPr>
                <w:sz w:val="20"/>
              </w:rPr>
            </w:pPr>
            <w:r>
              <w:rPr>
                <w:sz w:val="20"/>
              </w:rPr>
              <w:t>trabajando,</w:t>
            </w:r>
            <w:r>
              <w:rPr>
                <w:spacing w:val="-14"/>
                <w:sz w:val="20"/>
              </w:rPr>
              <w:t xml:space="preserve"> </w:t>
            </w:r>
            <w:r>
              <w:rPr>
                <w:sz w:val="20"/>
              </w:rPr>
              <w:t>una</w:t>
            </w:r>
            <w:r>
              <w:rPr>
                <w:spacing w:val="-14"/>
                <w:sz w:val="20"/>
              </w:rPr>
              <w:t xml:space="preserve"> </w:t>
            </w:r>
            <w:r>
              <w:rPr>
                <w:sz w:val="20"/>
              </w:rPr>
              <w:t xml:space="preserve">vez iniciado el </w:t>
            </w:r>
            <w:r>
              <w:rPr>
                <w:spacing w:val="-2"/>
                <w:sz w:val="20"/>
              </w:rPr>
              <w:t xml:space="preserve">procedimiento administrativo correspondientes, </w:t>
            </w:r>
            <w:r>
              <w:rPr>
                <w:sz w:val="20"/>
              </w:rPr>
              <w:t>sin contar con licencia de construcción y o planos autorizados</w:t>
            </w:r>
          </w:p>
          <w:p w14:paraId="4CC747E3" w14:textId="77777777" w:rsidR="00924464" w:rsidRDefault="0083266D">
            <w:pPr>
              <w:pStyle w:val="TableParagraph"/>
              <w:spacing w:line="228" w:lineRule="exact"/>
              <w:ind w:left="774"/>
              <w:rPr>
                <w:sz w:val="20"/>
              </w:rPr>
            </w:pPr>
            <w:r>
              <w:rPr>
                <w:sz w:val="20"/>
              </w:rPr>
              <w:t>por</w:t>
            </w:r>
            <w:r>
              <w:rPr>
                <w:spacing w:val="-14"/>
                <w:sz w:val="20"/>
              </w:rPr>
              <w:t xml:space="preserve"> </w:t>
            </w:r>
            <w:r>
              <w:rPr>
                <w:sz w:val="20"/>
              </w:rPr>
              <w:t>la</w:t>
            </w:r>
            <w:r>
              <w:rPr>
                <w:spacing w:val="-12"/>
                <w:sz w:val="20"/>
              </w:rPr>
              <w:t xml:space="preserve"> </w:t>
            </w:r>
            <w:r>
              <w:rPr>
                <w:sz w:val="20"/>
              </w:rPr>
              <w:t>Dirección</w:t>
            </w:r>
            <w:r>
              <w:rPr>
                <w:spacing w:val="-14"/>
                <w:sz w:val="20"/>
              </w:rPr>
              <w:t xml:space="preserve"> </w:t>
            </w:r>
            <w:r>
              <w:rPr>
                <w:sz w:val="20"/>
              </w:rPr>
              <w:t>de Desarrollo Urbano</w:t>
            </w:r>
          </w:p>
        </w:tc>
        <w:tc>
          <w:tcPr>
            <w:tcW w:w="674" w:type="dxa"/>
          </w:tcPr>
          <w:p w14:paraId="141DB78B" w14:textId="77777777" w:rsidR="00924464" w:rsidRDefault="00924464">
            <w:pPr>
              <w:pStyle w:val="TableParagraph"/>
              <w:rPr>
                <w:sz w:val="20"/>
              </w:rPr>
            </w:pPr>
          </w:p>
          <w:p w14:paraId="53170E6F" w14:textId="77777777" w:rsidR="00924464" w:rsidRDefault="00924464">
            <w:pPr>
              <w:pStyle w:val="TableParagraph"/>
              <w:rPr>
                <w:sz w:val="20"/>
              </w:rPr>
            </w:pPr>
          </w:p>
          <w:p w14:paraId="3691A858" w14:textId="77777777" w:rsidR="00924464" w:rsidRDefault="00924464">
            <w:pPr>
              <w:pStyle w:val="TableParagraph"/>
              <w:rPr>
                <w:sz w:val="20"/>
              </w:rPr>
            </w:pPr>
          </w:p>
          <w:p w14:paraId="0CF400A7" w14:textId="77777777" w:rsidR="00924464" w:rsidRDefault="00924464">
            <w:pPr>
              <w:pStyle w:val="TableParagraph"/>
              <w:rPr>
                <w:sz w:val="20"/>
              </w:rPr>
            </w:pPr>
          </w:p>
          <w:p w14:paraId="07C9C17E" w14:textId="77777777" w:rsidR="00924464" w:rsidRDefault="00924464">
            <w:pPr>
              <w:pStyle w:val="TableParagraph"/>
              <w:spacing w:before="114"/>
              <w:rPr>
                <w:sz w:val="20"/>
              </w:rPr>
            </w:pPr>
          </w:p>
          <w:p w14:paraId="6210A270" w14:textId="77777777" w:rsidR="00924464" w:rsidRDefault="0083266D">
            <w:pPr>
              <w:pStyle w:val="TableParagraph"/>
              <w:ind w:left="8" w:right="5"/>
              <w:jc w:val="center"/>
              <w:rPr>
                <w:sz w:val="20"/>
              </w:rPr>
            </w:pPr>
            <w:r>
              <w:rPr>
                <w:spacing w:val="-5"/>
                <w:sz w:val="20"/>
              </w:rPr>
              <w:t>100</w:t>
            </w:r>
          </w:p>
        </w:tc>
        <w:tc>
          <w:tcPr>
            <w:tcW w:w="782" w:type="dxa"/>
          </w:tcPr>
          <w:p w14:paraId="33348E36" w14:textId="77777777" w:rsidR="00924464" w:rsidRDefault="00924464">
            <w:pPr>
              <w:pStyle w:val="TableParagraph"/>
              <w:rPr>
                <w:sz w:val="20"/>
              </w:rPr>
            </w:pPr>
          </w:p>
          <w:p w14:paraId="02407A33" w14:textId="77777777" w:rsidR="00924464" w:rsidRDefault="00924464">
            <w:pPr>
              <w:pStyle w:val="TableParagraph"/>
              <w:rPr>
                <w:sz w:val="20"/>
              </w:rPr>
            </w:pPr>
          </w:p>
          <w:p w14:paraId="7E9C9C10" w14:textId="77777777" w:rsidR="00924464" w:rsidRDefault="00924464">
            <w:pPr>
              <w:pStyle w:val="TableParagraph"/>
              <w:rPr>
                <w:sz w:val="20"/>
              </w:rPr>
            </w:pPr>
          </w:p>
          <w:p w14:paraId="591C1217" w14:textId="77777777" w:rsidR="00924464" w:rsidRDefault="00924464">
            <w:pPr>
              <w:pStyle w:val="TableParagraph"/>
              <w:rPr>
                <w:sz w:val="20"/>
              </w:rPr>
            </w:pPr>
          </w:p>
          <w:p w14:paraId="24EEEC13" w14:textId="77777777" w:rsidR="00924464" w:rsidRDefault="00924464">
            <w:pPr>
              <w:pStyle w:val="TableParagraph"/>
              <w:spacing w:before="114"/>
              <w:rPr>
                <w:sz w:val="20"/>
              </w:rPr>
            </w:pPr>
          </w:p>
          <w:p w14:paraId="7CE36812" w14:textId="77777777" w:rsidR="00924464" w:rsidRDefault="0083266D">
            <w:pPr>
              <w:pStyle w:val="TableParagraph"/>
              <w:ind w:left="11" w:right="5"/>
              <w:jc w:val="center"/>
              <w:rPr>
                <w:sz w:val="20"/>
              </w:rPr>
            </w:pPr>
            <w:r>
              <w:rPr>
                <w:spacing w:val="-5"/>
                <w:sz w:val="20"/>
              </w:rPr>
              <w:t>250</w:t>
            </w:r>
          </w:p>
        </w:tc>
        <w:tc>
          <w:tcPr>
            <w:tcW w:w="846" w:type="dxa"/>
          </w:tcPr>
          <w:p w14:paraId="3B1C6C35" w14:textId="77777777" w:rsidR="00924464" w:rsidRDefault="00924464">
            <w:pPr>
              <w:pStyle w:val="TableParagraph"/>
              <w:rPr>
                <w:sz w:val="20"/>
              </w:rPr>
            </w:pPr>
          </w:p>
          <w:p w14:paraId="4C6FF5DC" w14:textId="77777777" w:rsidR="00924464" w:rsidRDefault="00924464">
            <w:pPr>
              <w:pStyle w:val="TableParagraph"/>
              <w:rPr>
                <w:sz w:val="20"/>
              </w:rPr>
            </w:pPr>
          </w:p>
          <w:p w14:paraId="7E37D322" w14:textId="77777777" w:rsidR="00924464" w:rsidRDefault="00924464">
            <w:pPr>
              <w:pStyle w:val="TableParagraph"/>
              <w:rPr>
                <w:sz w:val="20"/>
              </w:rPr>
            </w:pPr>
          </w:p>
          <w:p w14:paraId="3EABB3DE" w14:textId="77777777" w:rsidR="00924464" w:rsidRDefault="00924464">
            <w:pPr>
              <w:pStyle w:val="TableParagraph"/>
              <w:rPr>
                <w:sz w:val="20"/>
              </w:rPr>
            </w:pPr>
          </w:p>
          <w:p w14:paraId="5C201082" w14:textId="77777777" w:rsidR="00924464" w:rsidRDefault="00924464">
            <w:pPr>
              <w:pStyle w:val="TableParagraph"/>
              <w:spacing w:before="114"/>
              <w:rPr>
                <w:sz w:val="20"/>
              </w:rPr>
            </w:pPr>
          </w:p>
          <w:p w14:paraId="5526224B" w14:textId="77777777" w:rsidR="00924464" w:rsidRDefault="0083266D">
            <w:pPr>
              <w:pStyle w:val="TableParagraph"/>
              <w:ind w:left="11" w:right="5"/>
              <w:jc w:val="center"/>
              <w:rPr>
                <w:sz w:val="20"/>
              </w:rPr>
            </w:pPr>
            <w:r>
              <w:rPr>
                <w:spacing w:val="-5"/>
                <w:sz w:val="20"/>
              </w:rPr>
              <w:t>100</w:t>
            </w:r>
          </w:p>
        </w:tc>
        <w:tc>
          <w:tcPr>
            <w:tcW w:w="1024" w:type="dxa"/>
          </w:tcPr>
          <w:p w14:paraId="32FE73A2" w14:textId="77777777" w:rsidR="00924464" w:rsidRDefault="00924464">
            <w:pPr>
              <w:pStyle w:val="TableParagraph"/>
              <w:rPr>
                <w:sz w:val="20"/>
              </w:rPr>
            </w:pPr>
          </w:p>
          <w:p w14:paraId="66A6E644" w14:textId="77777777" w:rsidR="00924464" w:rsidRDefault="00924464">
            <w:pPr>
              <w:pStyle w:val="TableParagraph"/>
              <w:rPr>
                <w:sz w:val="20"/>
              </w:rPr>
            </w:pPr>
          </w:p>
          <w:p w14:paraId="2BDCA56E" w14:textId="77777777" w:rsidR="00924464" w:rsidRDefault="00924464">
            <w:pPr>
              <w:pStyle w:val="TableParagraph"/>
              <w:rPr>
                <w:sz w:val="20"/>
              </w:rPr>
            </w:pPr>
          </w:p>
          <w:p w14:paraId="4AC347EC" w14:textId="77777777" w:rsidR="00924464" w:rsidRDefault="00924464">
            <w:pPr>
              <w:pStyle w:val="TableParagraph"/>
              <w:rPr>
                <w:sz w:val="20"/>
              </w:rPr>
            </w:pPr>
          </w:p>
          <w:p w14:paraId="40AB1634" w14:textId="77777777" w:rsidR="00924464" w:rsidRDefault="00924464">
            <w:pPr>
              <w:pStyle w:val="TableParagraph"/>
              <w:spacing w:before="114"/>
              <w:rPr>
                <w:sz w:val="20"/>
              </w:rPr>
            </w:pPr>
          </w:p>
          <w:p w14:paraId="7E7FB130" w14:textId="77777777" w:rsidR="00924464" w:rsidRDefault="0083266D">
            <w:pPr>
              <w:pStyle w:val="TableParagraph"/>
              <w:ind w:left="13" w:right="5"/>
              <w:jc w:val="center"/>
              <w:rPr>
                <w:sz w:val="20"/>
              </w:rPr>
            </w:pPr>
            <w:r>
              <w:rPr>
                <w:spacing w:val="-5"/>
                <w:sz w:val="20"/>
              </w:rPr>
              <w:t>250</w:t>
            </w:r>
          </w:p>
        </w:tc>
        <w:tc>
          <w:tcPr>
            <w:tcW w:w="929" w:type="dxa"/>
          </w:tcPr>
          <w:p w14:paraId="03BD78A6" w14:textId="77777777" w:rsidR="00924464" w:rsidRDefault="00924464">
            <w:pPr>
              <w:pStyle w:val="TableParagraph"/>
              <w:rPr>
                <w:sz w:val="20"/>
              </w:rPr>
            </w:pPr>
          </w:p>
          <w:p w14:paraId="16CA35AC" w14:textId="77777777" w:rsidR="00924464" w:rsidRDefault="00924464">
            <w:pPr>
              <w:pStyle w:val="TableParagraph"/>
              <w:rPr>
                <w:sz w:val="20"/>
              </w:rPr>
            </w:pPr>
          </w:p>
          <w:p w14:paraId="6679D841" w14:textId="77777777" w:rsidR="00924464" w:rsidRDefault="00924464">
            <w:pPr>
              <w:pStyle w:val="TableParagraph"/>
              <w:rPr>
                <w:sz w:val="20"/>
              </w:rPr>
            </w:pPr>
          </w:p>
          <w:p w14:paraId="6B6A2E78" w14:textId="77777777" w:rsidR="00924464" w:rsidRDefault="00924464">
            <w:pPr>
              <w:pStyle w:val="TableParagraph"/>
              <w:rPr>
                <w:sz w:val="20"/>
              </w:rPr>
            </w:pPr>
          </w:p>
          <w:p w14:paraId="6385B145" w14:textId="77777777" w:rsidR="00924464" w:rsidRDefault="00924464">
            <w:pPr>
              <w:pStyle w:val="TableParagraph"/>
              <w:spacing w:before="114"/>
              <w:rPr>
                <w:sz w:val="20"/>
              </w:rPr>
            </w:pPr>
          </w:p>
          <w:p w14:paraId="1AEE91B0" w14:textId="77777777" w:rsidR="00924464" w:rsidRDefault="0083266D">
            <w:pPr>
              <w:pStyle w:val="TableParagraph"/>
              <w:ind w:left="15" w:right="1"/>
              <w:jc w:val="center"/>
              <w:rPr>
                <w:sz w:val="20"/>
              </w:rPr>
            </w:pPr>
            <w:r>
              <w:rPr>
                <w:spacing w:val="-5"/>
                <w:sz w:val="20"/>
              </w:rPr>
              <w:t>100</w:t>
            </w:r>
          </w:p>
        </w:tc>
        <w:tc>
          <w:tcPr>
            <w:tcW w:w="1176" w:type="dxa"/>
          </w:tcPr>
          <w:p w14:paraId="4D57DCD0" w14:textId="77777777" w:rsidR="00924464" w:rsidRDefault="00924464">
            <w:pPr>
              <w:pStyle w:val="TableParagraph"/>
              <w:rPr>
                <w:sz w:val="20"/>
              </w:rPr>
            </w:pPr>
          </w:p>
          <w:p w14:paraId="3EBEE32A" w14:textId="77777777" w:rsidR="00924464" w:rsidRDefault="00924464">
            <w:pPr>
              <w:pStyle w:val="TableParagraph"/>
              <w:rPr>
                <w:sz w:val="20"/>
              </w:rPr>
            </w:pPr>
          </w:p>
          <w:p w14:paraId="3C1DA6AA" w14:textId="77777777" w:rsidR="00924464" w:rsidRDefault="00924464">
            <w:pPr>
              <w:pStyle w:val="TableParagraph"/>
              <w:rPr>
                <w:sz w:val="20"/>
              </w:rPr>
            </w:pPr>
          </w:p>
          <w:p w14:paraId="588F8A85" w14:textId="77777777" w:rsidR="00924464" w:rsidRDefault="00924464">
            <w:pPr>
              <w:pStyle w:val="TableParagraph"/>
              <w:rPr>
                <w:sz w:val="20"/>
              </w:rPr>
            </w:pPr>
          </w:p>
          <w:p w14:paraId="15C1E417" w14:textId="77777777" w:rsidR="00924464" w:rsidRDefault="00924464">
            <w:pPr>
              <w:pStyle w:val="TableParagraph"/>
              <w:spacing w:before="114"/>
              <w:rPr>
                <w:sz w:val="20"/>
              </w:rPr>
            </w:pPr>
          </w:p>
          <w:p w14:paraId="4A57FCAE" w14:textId="77777777" w:rsidR="00924464" w:rsidRDefault="0083266D">
            <w:pPr>
              <w:pStyle w:val="TableParagraph"/>
              <w:ind w:left="12"/>
              <w:jc w:val="center"/>
              <w:rPr>
                <w:sz w:val="20"/>
              </w:rPr>
            </w:pPr>
            <w:r>
              <w:rPr>
                <w:spacing w:val="-5"/>
                <w:sz w:val="20"/>
              </w:rPr>
              <w:t>250</w:t>
            </w:r>
          </w:p>
        </w:tc>
        <w:tc>
          <w:tcPr>
            <w:tcW w:w="1289" w:type="dxa"/>
          </w:tcPr>
          <w:p w14:paraId="2C856D23" w14:textId="77777777" w:rsidR="00924464" w:rsidRDefault="0083266D">
            <w:pPr>
              <w:pStyle w:val="TableParagraph"/>
              <w:spacing w:line="229" w:lineRule="exact"/>
              <w:ind w:left="51"/>
              <w:rPr>
                <w:sz w:val="20"/>
              </w:rPr>
            </w:pPr>
            <w:r>
              <w:rPr>
                <w:spacing w:val="-4"/>
                <w:sz w:val="20"/>
              </w:rPr>
              <w:t>APPC</w:t>
            </w:r>
          </w:p>
          <w:p w14:paraId="15B8ADF6" w14:textId="77777777" w:rsidR="00924464" w:rsidRDefault="0083266D">
            <w:pPr>
              <w:pStyle w:val="TableParagraph"/>
              <w:ind w:left="39"/>
              <w:rPr>
                <w:sz w:val="20"/>
              </w:rPr>
            </w:pPr>
            <w:r>
              <w:rPr>
                <w:sz w:val="20"/>
              </w:rPr>
              <w:t>MOJ</w:t>
            </w:r>
            <w:r>
              <w:rPr>
                <w:spacing w:val="-4"/>
                <w:sz w:val="20"/>
              </w:rPr>
              <w:t xml:space="preserve"> </w:t>
            </w:r>
            <w:r>
              <w:rPr>
                <w:spacing w:val="-2"/>
                <w:sz w:val="20"/>
              </w:rPr>
              <w:t>Art.211</w:t>
            </w:r>
          </w:p>
          <w:p w14:paraId="68F66C77" w14:textId="77777777" w:rsidR="00924464" w:rsidRDefault="0083266D">
            <w:pPr>
              <w:pStyle w:val="TableParagraph"/>
              <w:spacing w:before="1"/>
              <w:ind w:left="5"/>
              <w:rPr>
                <w:sz w:val="20"/>
              </w:rPr>
            </w:pPr>
            <w:r>
              <w:rPr>
                <w:sz w:val="20"/>
              </w:rPr>
              <w:t>Fracc.</w:t>
            </w:r>
            <w:r>
              <w:rPr>
                <w:spacing w:val="-6"/>
                <w:sz w:val="20"/>
              </w:rPr>
              <w:t xml:space="preserve"> </w:t>
            </w:r>
            <w:r>
              <w:rPr>
                <w:spacing w:val="-5"/>
                <w:sz w:val="20"/>
              </w:rPr>
              <w:t>VII</w:t>
            </w:r>
          </w:p>
        </w:tc>
      </w:tr>
    </w:tbl>
    <w:p w14:paraId="6F3A99A3"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6CB525B5" w14:textId="77777777">
        <w:trPr>
          <w:trHeight w:val="2068"/>
        </w:trPr>
        <w:tc>
          <w:tcPr>
            <w:tcW w:w="2674" w:type="dxa"/>
          </w:tcPr>
          <w:p w14:paraId="362503EB" w14:textId="77777777" w:rsidR="00924464" w:rsidRDefault="0083266D">
            <w:pPr>
              <w:pStyle w:val="TableParagraph"/>
              <w:tabs>
                <w:tab w:val="left" w:pos="774"/>
              </w:tabs>
              <w:ind w:left="774" w:right="12" w:hanging="608"/>
              <w:rPr>
                <w:sz w:val="20"/>
              </w:rPr>
            </w:pPr>
            <w:r>
              <w:rPr>
                <w:spacing w:val="-4"/>
                <w:sz w:val="17"/>
              </w:rPr>
              <w:t>XXX.</w:t>
            </w:r>
            <w:r>
              <w:rPr>
                <w:sz w:val="17"/>
              </w:rPr>
              <w:tab/>
            </w:r>
            <w:r>
              <w:rPr>
                <w:spacing w:val="-2"/>
                <w:sz w:val="20"/>
              </w:rPr>
              <w:t>Construcción</w:t>
            </w:r>
            <w:r>
              <w:rPr>
                <w:spacing w:val="-12"/>
                <w:sz w:val="20"/>
              </w:rPr>
              <w:t xml:space="preserve"> </w:t>
            </w:r>
            <w:r>
              <w:rPr>
                <w:spacing w:val="-2"/>
                <w:sz w:val="20"/>
              </w:rPr>
              <w:t>en</w:t>
            </w:r>
            <w:r>
              <w:rPr>
                <w:spacing w:val="-13"/>
                <w:sz w:val="20"/>
              </w:rPr>
              <w:t xml:space="preserve"> </w:t>
            </w:r>
            <w:r>
              <w:rPr>
                <w:spacing w:val="-2"/>
                <w:sz w:val="20"/>
              </w:rPr>
              <w:t>obra suspendida</w:t>
            </w:r>
          </w:p>
        </w:tc>
        <w:tc>
          <w:tcPr>
            <w:tcW w:w="674" w:type="dxa"/>
          </w:tcPr>
          <w:p w14:paraId="45141208" w14:textId="77777777" w:rsidR="00924464" w:rsidRDefault="00924464">
            <w:pPr>
              <w:pStyle w:val="TableParagraph"/>
              <w:rPr>
                <w:sz w:val="20"/>
              </w:rPr>
            </w:pPr>
          </w:p>
          <w:p w14:paraId="2E049792" w14:textId="77777777" w:rsidR="00924464" w:rsidRDefault="00924464">
            <w:pPr>
              <w:pStyle w:val="TableParagraph"/>
              <w:rPr>
                <w:sz w:val="20"/>
              </w:rPr>
            </w:pPr>
          </w:p>
          <w:p w14:paraId="01378DA4" w14:textId="77777777" w:rsidR="00924464" w:rsidRDefault="00924464">
            <w:pPr>
              <w:pStyle w:val="TableParagraph"/>
              <w:spacing w:before="228"/>
              <w:rPr>
                <w:sz w:val="20"/>
              </w:rPr>
            </w:pPr>
          </w:p>
          <w:p w14:paraId="4B4178A3" w14:textId="77777777" w:rsidR="00924464" w:rsidRDefault="0083266D">
            <w:pPr>
              <w:pStyle w:val="TableParagraph"/>
              <w:ind w:left="8" w:right="6"/>
              <w:jc w:val="center"/>
              <w:rPr>
                <w:sz w:val="20"/>
              </w:rPr>
            </w:pPr>
            <w:r>
              <w:rPr>
                <w:spacing w:val="-5"/>
                <w:sz w:val="20"/>
              </w:rPr>
              <w:t>250</w:t>
            </w:r>
          </w:p>
        </w:tc>
        <w:tc>
          <w:tcPr>
            <w:tcW w:w="782" w:type="dxa"/>
          </w:tcPr>
          <w:p w14:paraId="29BDD790" w14:textId="77777777" w:rsidR="00924464" w:rsidRDefault="00924464">
            <w:pPr>
              <w:pStyle w:val="TableParagraph"/>
              <w:rPr>
                <w:sz w:val="20"/>
              </w:rPr>
            </w:pPr>
          </w:p>
          <w:p w14:paraId="73038627" w14:textId="77777777" w:rsidR="00924464" w:rsidRDefault="00924464">
            <w:pPr>
              <w:pStyle w:val="TableParagraph"/>
              <w:rPr>
                <w:sz w:val="20"/>
              </w:rPr>
            </w:pPr>
          </w:p>
          <w:p w14:paraId="693E7403" w14:textId="77777777" w:rsidR="00924464" w:rsidRDefault="00924464">
            <w:pPr>
              <w:pStyle w:val="TableParagraph"/>
              <w:spacing w:before="228"/>
              <w:rPr>
                <w:sz w:val="20"/>
              </w:rPr>
            </w:pPr>
          </w:p>
          <w:p w14:paraId="1BF57C05" w14:textId="77777777" w:rsidR="00924464" w:rsidRDefault="0083266D">
            <w:pPr>
              <w:pStyle w:val="TableParagraph"/>
              <w:ind w:left="11" w:right="5"/>
              <w:jc w:val="center"/>
              <w:rPr>
                <w:sz w:val="20"/>
              </w:rPr>
            </w:pPr>
            <w:r>
              <w:rPr>
                <w:spacing w:val="-5"/>
                <w:sz w:val="20"/>
              </w:rPr>
              <w:t>500</w:t>
            </w:r>
          </w:p>
        </w:tc>
        <w:tc>
          <w:tcPr>
            <w:tcW w:w="846" w:type="dxa"/>
          </w:tcPr>
          <w:p w14:paraId="33A398FE" w14:textId="77777777" w:rsidR="00924464" w:rsidRDefault="00924464">
            <w:pPr>
              <w:pStyle w:val="TableParagraph"/>
              <w:rPr>
                <w:sz w:val="20"/>
              </w:rPr>
            </w:pPr>
          </w:p>
          <w:p w14:paraId="26312590" w14:textId="77777777" w:rsidR="00924464" w:rsidRDefault="00924464">
            <w:pPr>
              <w:pStyle w:val="TableParagraph"/>
              <w:rPr>
                <w:sz w:val="20"/>
              </w:rPr>
            </w:pPr>
          </w:p>
          <w:p w14:paraId="467ABE42" w14:textId="77777777" w:rsidR="00924464" w:rsidRDefault="00924464">
            <w:pPr>
              <w:pStyle w:val="TableParagraph"/>
              <w:spacing w:before="228"/>
              <w:rPr>
                <w:sz w:val="20"/>
              </w:rPr>
            </w:pPr>
          </w:p>
          <w:p w14:paraId="6DE1C59D" w14:textId="77777777" w:rsidR="00924464" w:rsidRDefault="0083266D">
            <w:pPr>
              <w:pStyle w:val="TableParagraph"/>
              <w:ind w:left="11" w:right="5"/>
              <w:jc w:val="center"/>
              <w:rPr>
                <w:sz w:val="20"/>
              </w:rPr>
            </w:pPr>
            <w:r>
              <w:rPr>
                <w:spacing w:val="-5"/>
                <w:sz w:val="20"/>
              </w:rPr>
              <w:t>250</w:t>
            </w:r>
          </w:p>
        </w:tc>
        <w:tc>
          <w:tcPr>
            <w:tcW w:w="1024" w:type="dxa"/>
          </w:tcPr>
          <w:p w14:paraId="0966F77F" w14:textId="77777777" w:rsidR="00924464" w:rsidRDefault="00924464">
            <w:pPr>
              <w:pStyle w:val="TableParagraph"/>
              <w:rPr>
                <w:sz w:val="20"/>
              </w:rPr>
            </w:pPr>
          </w:p>
          <w:p w14:paraId="4E31867F" w14:textId="77777777" w:rsidR="00924464" w:rsidRDefault="00924464">
            <w:pPr>
              <w:pStyle w:val="TableParagraph"/>
              <w:rPr>
                <w:sz w:val="20"/>
              </w:rPr>
            </w:pPr>
          </w:p>
          <w:p w14:paraId="5D019B4A" w14:textId="77777777" w:rsidR="00924464" w:rsidRDefault="00924464">
            <w:pPr>
              <w:pStyle w:val="TableParagraph"/>
              <w:spacing w:before="228"/>
              <w:rPr>
                <w:sz w:val="20"/>
              </w:rPr>
            </w:pPr>
          </w:p>
          <w:p w14:paraId="21AF47F7" w14:textId="77777777" w:rsidR="00924464" w:rsidRDefault="0083266D">
            <w:pPr>
              <w:pStyle w:val="TableParagraph"/>
              <w:ind w:left="13" w:right="5"/>
              <w:jc w:val="center"/>
              <w:rPr>
                <w:sz w:val="20"/>
              </w:rPr>
            </w:pPr>
            <w:r>
              <w:rPr>
                <w:spacing w:val="-5"/>
                <w:sz w:val="20"/>
              </w:rPr>
              <w:t>500</w:t>
            </w:r>
          </w:p>
        </w:tc>
        <w:tc>
          <w:tcPr>
            <w:tcW w:w="929" w:type="dxa"/>
          </w:tcPr>
          <w:p w14:paraId="5C689FA7" w14:textId="77777777" w:rsidR="00924464" w:rsidRDefault="00924464">
            <w:pPr>
              <w:pStyle w:val="TableParagraph"/>
              <w:rPr>
                <w:sz w:val="20"/>
              </w:rPr>
            </w:pPr>
          </w:p>
          <w:p w14:paraId="34C1AA1A" w14:textId="77777777" w:rsidR="00924464" w:rsidRDefault="00924464">
            <w:pPr>
              <w:pStyle w:val="TableParagraph"/>
              <w:rPr>
                <w:sz w:val="20"/>
              </w:rPr>
            </w:pPr>
          </w:p>
          <w:p w14:paraId="04A77886" w14:textId="77777777" w:rsidR="00924464" w:rsidRDefault="00924464">
            <w:pPr>
              <w:pStyle w:val="TableParagraph"/>
              <w:spacing w:before="228"/>
              <w:rPr>
                <w:sz w:val="20"/>
              </w:rPr>
            </w:pPr>
          </w:p>
          <w:p w14:paraId="27C74E53" w14:textId="77777777" w:rsidR="00924464" w:rsidRDefault="0083266D">
            <w:pPr>
              <w:pStyle w:val="TableParagraph"/>
              <w:ind w:left="15" w:right="1"/>
              <w:jc w:val="center"/>
              <w:rPr>
                <w:sz w:val="20"/>
              </w:rPr>
            </w:pPr>
            <w:r>
              <w:rPr>
                <w:spacing w:val="-5"/>
                <w:sz w:val="20"/>
              </w:rPr>
              <w:t>250</w:t>
            </w:r>
          </w:p>
        </w:tc>
        <w:tc>
          <w:tcPr>
            <w:tcW w:w="1176" w:type="dxa"/>
          </w:tcPr>
          <w:p w14:paraId="24148EFC" w14:textId="77777777" w:rsidR="00924464" w:rsidRDefault="00924464">
            <w:pPr>
              <w:pStyle w:val="TableParagraph"/>
              <w:rPr>
                <w:sz w:val="20"/>
              </w:rPr>
            </w:pPr>
          </w:p>
          <w:p w14:paraId="43BE224D" w14:textId="77777777" w:rsidR="00924464" w:rsidRDefault="00924464">
            <w:pPr>
              <w:pStyle w:val="TableParagraph"/>
              <w:rPr>
                <w:sz w:val="20"/>
              </w:rPr>
            </w:pPr>
          </w:p>
          <w:p w14:paraId="7036CC1F" w14:textId="77777777" w:rsidR="00924464" w:rsidRDefault="00924464">
            <w:pPr>
              <w:pStyle w:val="TableParagraph"/>
              <w:spacing w:before="228"/>
              <w:rPr>
                <w:sz w:val="20"/>
              </w:rPr>
            </w:pPr>
          </w:p>
          <w:p w14:paraId="0141AD8A" w14:textId="77777777" w:rsidR="00924464" w:rsidRDefault="0083266D">
            <w:pPr>
              <w:pStyle w:val="TableParagraph"/>
              <w:ind w:left="12"/>
              <w:jc w:val="center"/>
              <w:rPr>
                <w:sz w:val="20"/>
              </w:rPr>
            </w:pPr>
            <w:r>
              <w:rPr>
                <w:spacing w:val="-5"/>
                <w:sz w:val="20"/>
              </w:rPr>
              <w:t>500</w:t>
            </w:r>
          </w:p>
        </w:tc>
        <w:tc>
          <w:tcPr>
            <w:tcW w:w="1289" w:type="dxa"/>
          </w:tcPr>
          <w:p w14:paraId="4FAB2661"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y219 </w:t>
            </w:r>
            <w:r>
              <w:rPr>
                <w:spacing w:val="-2"/>
                <w:sz w:val="20"/>
              </w:rPr>
              <w:t xml:space="preserve">RCSEEO </w:t>
            </w:r>
            <w:r>
              <w:rPr>
                <w:sz w:val="20"/>
              </w:rPr>
              <w:t>Art.336, 339</w:t>
            </w:r>
            <w:r>
              <w:rPr>
                <w:spacing w:val="-6"/>
                <w:sz w:val="20"/>
              </w:rPr>
              <w:t xml:space="preserve"> </w:t>
            </w:r>
            <w:r>
              <w:rPr>
                <w:sz w:val="20"/>
              </w:rPr>
              <w:t>y</w:t>
            </w:r>
          </w:p>
          <w:p w14:paraId="73EC2743" w14:textId="77777777" w:rsidR="00924464" w:rsidRDefault="0083266D">
            <w:pPr>
              <w:pStyle w:val="TableParagraph"/>
              <w:ind w:left="5"/>
              <w:rPr>
                <w:sz w:val="20"/>
              </w:rPr>
            </w:pPr>
            <w:r>
              <w:rPr>
                <w:spacing w:val="-5"/>
                <w:sz w:val="20"/>
              </w:rPr>
              <w:t>340</w:t>
            </w:r>
          </w:p>
          <w:p w14:paraId="45AB1A58" w14:textId="77777777" w:rsidR="00924464" w:rsidRDefault="0083266D">
            <w:pPr>
              <w:pStyle w:val="TableParagraph"/>
              <w:ind w:left="5" w:right="190"/>
              <w:rPr>
                <w:sz w:val="20"/>
              </w:rPr>
            </w:pPr>
            <w:r>
              <w:rPr>
                <w:spacing w:val="-2"/>
                <w:sz w:val="20"/>
              </w:rPr>
              <w:t xml:space="preserve">RGAPPC </w:t>
            </w:r>
            <w:r>
              <w:rPr>
                <w:sz w:val="20"/>
              </w:rPr>
              <w:t>CHMOJ</w:t>
            </w:r>
            <w:r>
              <w:rPr>
                <w:spacing w:val="-14"/>
                <w:sz w:val="20"/>
              </w:rPr>
              <w:t xml:space="preserve"> </w:t>
            </w:r>
            <w:r>
              <w:rPr>
                <w:sz w:val="20"/>
              </w:rPr>
              <w:t>Art.</w:t>
            </w:r>
          </w:p>
          <w:p w14:paraId="501E761D" w14:textId="77777777" w:rsidR="00924464" w:rsidRDefault="0083266D">
            <w:pPr>
              <w:pStyle w:val="TableParagraph"/>
              <w:spacing w:line="228" w:lineRule="exact"/>
              <w:ind w:left="282"/>
              <w:rPr>
                <w:sz w:val="20"/>
              </w:rPr>
            </w:pPr>
            <w:r>
              <w:rPr>
                <w:spacing w:val="-2"/>
                <w:sz w:val="20"/>
              </w:rPr>
              <w:t>211Fracc.</w:t>
            </w:r>
          </w:p>
          <w:p w14:paraId="3BA60FB3" w14:textId="77777777" w:rsidR="00924464" w:rsidRDefault="0083266D">
            <w:pPr>
              <w:pStyle w:val="TableParagraph"/>
              <w:spacing w:line="211" w:lineRule="exact"/>
              <w:ind w:left="5"/>
              <w:rPr>
                <w:sz w:val="20"/>
              </w:rPr>
            </w:pPr>
            <w:r>
              <w:rPr>
                <w:spacing w:val="-5"/>
                <w:sz w:val="20"/>
              </w:rPr>
              <w:t>VII</w:t>
            </w:r>
          </w:p>
        </w:tc>
      </w:tr>
      <w:tr w:rsidR="00924464" w14:paraId="14D70E1E" w14:textId="77777777">
        <w:trPr>
          <w:trHeight w:val="2070"/>
        </w:trPr>
        <w:tc>
          <w:tcPr>
            <w:tcW w:w="2674" w:type="dxa"/>
          </w:tcPr>
          <w:p w14:paraId="7C748F3B" w14:textId="77777777" w:rsidR="00924464" w:rsidRDefault="0083266D">
            <w:pPr>
              <w:pStyle w:val="TableParagraph"/>
              <w:tabs>
                <w:tab w:val="left" w:pos="655"/>
              </w:tabs>
              <w:spacing w:line="229" w:lineRule="exact"/>
              <w:ind w:right="445"/>
              <w:jc w:val="right"/>
              <w:rPr>
                <w:sz w:val="20"/>
              </w:rPr>
            </w:pPr>
            <w:r>
              <w:rPr>
                <w:spacing w:val="-4"/>
                <w:sz w:val="17"/>
              </w:rPr>
              <w:t>XXXI.</w:t>
            </w:r>
            <w:r>
              <w:rPr>
                <w:sz w:val="17"/>
              </w:rPr>
              <w:tab/>
            </w:r>
            <w:r>
              <w:rPr>
                <w:sz w:val="20"/>
              </w:rPr>
              <w:t>Construcción</w:t>
            </w:r>
            <w:r>
              <w:rPr>
                <w:spacing w:val="-13"/>
                <w:sz w:val="20"/>
              </w:rPr>
              <w:t xml:space="preserve"> </w:t>
            </w:r>
            <w:r>
              <w:rPr>
                <w:spacing w:val="-5"/>
                <w:sz w:val="20"/>
              </w:rPr>
              <w:t>en</w:t>
            </w:r>
          </w:p>
          <w:p w14:paraId="1EA7BBA7" w14:textId="77777777" w:rsidR="00924464" w:rsidRDefault="0083266D">
            <w:pPr>
              <w:pStyle w:val="TableParagraph"/>
              <w:ind w:right="455"/>
              <w:jc w:val="right"/>
              <w:rPr>
                <w:sz w:val="20"/>
              </w:rPr>
            </w:pPr>
            <w:r>
              <w:rPr>
                <w:sz w:val="20"/>
              </w:rPr>
              <w:t>obra</w:t>
            </w:r>
            <w:r>
              <w:rPr>
                <w:spacing w:val="-9"/>
                <w:sz w:val="20"/>
              </w:rPr>
              <w:t xml:space="preserve"> </w:t>
            </w:r>
            <w:r>
              <w:rPr>
                <w:spacing w:val="-2"/>
                <w:sz w:val="20"/>
              </w:rPr>
              <w:t>clausurada</w:t>
            </w:r>
          </w:p>
        </w:tc>
        <w:tc>
          <w:tcPr>
            <w:tcW w:w="674" w:type="dxa"/>
          </w:tcPr>
          <w:p w14:paraId="23D6BAD4" w14:textId="77777777" w:rsidR="00924464" w:rsidRDefault="00924464">
            <w:pPr>
              <w:pStyle w:val="TableParagraph"/>
              <w:rPr>
                <w:sz w:val="20"/>
              </w:rPr>
            </w:pPr>
          </w:p>
          <w:p w14:paraId="7FCA2397" w14:textId="77777777" w:rsidR="00924464" w:rsidRDefault="00924464">
            <w:pPr>
              <w:pStyle w:val="TableParagraph"/>
              <w:rPr>
                <w:sz w:val="20"/>
              </w:rPr>
            </w:pPr>
          </w:p>
          <w:p w14:paraId="08C44A20" w14:textId="77777777" w:rsidR="00924464" w:rsidRDefault="00924464">
            <w:pPr>
              <w:pStyle w:val="TableParagraph"/>
              <w:spacing w:before="228"/>
              <w:rPr>
                <w:sz w:val="20"/>
              </w:rPr>
            </w:pPr>
          </w:p>
          <w:p w14:paraId="6D5C6140" w14:textId="77777777" w:rsidR="00924464" w:rsidRDefault="0083266D">
            <w:pPr>
              <w:pStyle w:val="TableParagraph"/>
              <w:ind w:left="8" w:right="6"/>
              <w:jc w:val="center"/>
              <w:rPr>
                <w:sz w:val="20"/>
              </w:rPr>
            </w:pPr>
            <w:r>
              <w:rPr>
                <w:spacing w:val="-5"/>
                <w:sz w:val="20"/>
              </w:rPr>
              <w:t>500</w:t>
            </w:r>
          </w:p>
        </w:tc>
        <w:tc>
          <w:tcPr>
            <w:tcW w:w="782" w:type="dxa"/>
          </w:tcPr>
          <w:p w14:paraId="0C0BB3DD" w14:textId="77777777" w:rsidR="00924464" w:rsidRDefault="00924464">
            <w:pPr>
              <w:pStyle w:val="TableParagraph"/>
              <w:rPr>
                <w:sz w:val="20"/>
              </w:rPr>
            </w:pPr>
          </w:p>
          <w:p w14:paraId="37FFD012" w14:textId="77777777" w:rsidR="00924464" w:rsidRDefault="00924464">
            <w:pPr>
              <w:pStyle w:val="TableParagraph"/>
              <w:rPr>
                <w:sz w:val="20"/>
              </w:rPr>
            </w:pPr>
          </w:p>
          <w:p w14:paraId="6BDE1183" w14:textId="77777777" w:rsidR="00924464" w:rsidRDefault="00924464">
            <w:pPr>
              <w:pStyle w:val="TableParagraph"/>
              <w:spacing w:before="228"/>
              <w:rPr>
                <w:sz w:val="20"/>
              </w:rPr>
            </w:pPr>
          </w:p>
          <w:p w14:paraId="4152B9AA" w14:textId="77777777" w:rsidR="00924464" w:rsidRDefault="0083266D">
            <w:pPr>
              <w:pStyle w:val="TableParagraph"/>
              <w:ind w:left="11" w:right="5"/>
              <w:jc w:val="center"/>
              <w:rPr>
                <w:sz w:val="20"/>
              </w:rPr>
            </w:pPr>
            <w:r>
              <w:rPr>
                <w:spacing w:val="-4"/>
                <w:sz w:val="20"/>
              </w:rPr>
              <w:t>1000</w:t>
            </w:r>
          </w:p>
        </w:tc>
        <w:tc>
          <w:tcPr>
            <w:tcW w:w="846" w:type="dxa"/>
          </w:tcPr>
          <w:p w14:paraId="1DA977F7" w14:textId="77777777" w:rsidR="00924464" w:rsidRDefault="00924464">
            <w:pPr>
              <w:pStyle w:val="TableParagraph"/>
              <w:rPr>
                <w:sz w:val="20"/>
              </w:rPr>
            </w:pPr>
          </w:p>
          <w:p w14:paraId="096C03F8" w14:textId="77777777" w:rsidR="00924464" w:rsidRDefault="00924464">
            <w:pPr>
              <w:pStyle w:val="TableParagraph"/>
              <w:rPr>
                <w:sz w:val="20"/>
              </w:rPr>
            </w:pPr>
          </w:p>
          <w:p w14:paraId="0FE0EE47" w14:textId="77777777" w:rsidR="00924464" w:rsidRDefault="00924464">
            <w:pPr>
              <w:pStyle w:val="TableParagraph"/>
              <w:spacing w:before="228"/>
              <w:rPr>
                <w:sz w:val="20"/>
              </w:rPr>
            </w:pPr>
          </w:p>
          <w:p w14:paraId="4321E193" w14:textId="77777777" w:rsidR="00924464" w:rsidRDefault="0083266D">
            <w:pPr>
              <w:pStyle w:val="TableParagraph"/>
              <w:ind w:left="11" w:right="5"/>
              <w:jc w:val="center"/>
              <w:rPr>
                <w:sz w:val="20"/>
              </w:rPr>
            </w:pPr>
            <w:r>
              <w:rPr>
                <w:spacing w:val="-5"/>
                <w:sz w:val="20"/>
              </w:rPr>
              <w:t>500</w:t>
            </w:r>
          </w:p>
        </w:tc>
        <w:tc>
          <w:tcPr>
            <w:tcW w:w="1024" w:type="dxa"/>
          </w:tcPr>
          <w:p w14:paraId="05D79EB2" w14:textId="77777777" w:rsidR="00924464" w:rsidRDefault="00924464">
            <w:pPr>
              <w:pStyle w:val="TableParagraph"/>
              <w:rPr>
                <w:sz w:val="20"/>
              </w:rPr>
            </w:pPr>
          </w:p>
          <w:p w14:paraId="3BEFC16B" w14:textId="77777777" w:rsidR="00924464" w:rsidRDefault="00924464">
            <w:pPr>
              <w:pStyle w:val="TableParagraph"/>
              <w:rPr>
                <w:sz w:val="20"/>
              </w:rPr>
            </w:pPr>
          </w:p>
          <w:p w14:paraId="77DC0CE5" w14:textId="77777777" w:rsidR="00924464" w:rsidRDefault="00924464">
            <w:pPr>
              <w:pStyle w:val="TableParagraph"/>
              <w:spacing w:before="228"/>
              <w:rPr>
                <w:sz w:val="20"/>
              </w:rPr>
            </w:pPr>
          </w:p>
          <w:p w14:paraId="4FE7A407" w14:textId="77777777" w:rsidR="00924464" w:rsidRDefault="0083266D">
            <w:pPr>
              <w:pStyle w:val="TableParagraph"/>
              <w:ind w:left="13" w:right="5"/>
              <w:jc w:val="center"/>
              <w:rPr>
                <w:sz w:val="20"/>
              </w:rPr>
            </w:pPr>
            <w:r>
              <w:rPr>
                <w:spacing w:val="-4"/>
                <w:sz w:val="20"/>
              </w:rPr>
              <w:t>1000</w:t>
            </w:r>
          </w:p>
        </w:tc>
        <w:tc>
          <w:tcPr>
            <w:tcW w:w="929" w:type="dxa"/>
          </w:tcPr>
          <w:p w14:paraId="048C7DAF" w14:textId="77777777" w:rsidR="00924464" w:rsidRDefault="00924464">
            <w:pPr>
              <w:pStyle w:val="TableParagraph"/>
              <w:rPr>
                <w:sz w:val="20"/>
              </w:rPr>
            </w:pPr>
          </w:p>
          <w:p w14:paraId="1CBE4D96" w14:textId="77777777" w:rsidR="00924464" w:rsidRDefault="00924464">
            <w:pPr>
              <w:pStyle w:val="TableParagraph"/>
              <w:rPr>
                <w:sz w:val="20"/>
              </w:rPr>
            </w:pPr>
          </w:p>
          <w:p w14:paraId="4BB33102" w14:textId="77777777" w:rsidR="00924464" w:rsidRDefault="00924464">
            <w:pPr>
              <w:pStyle w:val="TableParagraph"/>
              <w:spacing w:before="228"/>
              <w:rPr>
                <w:sz w:val="20"/>
              </w:rPr>
            </w:pPr>
          </w:p>
          <w:p w14:paraId="346BF870" w14:textId="77777777" w:rsidR="00924464" w:rsidRDefault="0083266D">
            <w:pPr>
              <w:pStyle w:val="TableParagraph"/>
              <w:ind w:left="15" w:right="1"/>
              <w:jc w:val="center"/>
              <w:rPr>
                <w:sz w:val="20"/>
              </w:rPr>
            </w:pPr>
            <w:r>
              <w:rPr>
                <w:spacing w:val="-5"/>
                <w:sz w:val="20"/>
              </w:rPr>
              <w:t>500</w:t>
            </w:r>
          </w:p>
        </w:tc>
        <w:tc>
          <w:tcPr>
            <w:tcW w:w="1176" w:type="dxa"/>
          </w:tcPr>
          <w:p w14:paraId="2D26AAF1" w14:textId="77777777" w:rsidR="00924464" w:rsidRDefault="00924464">
            <w:pPr>
              <w:pStyle w:val="TableParagraph"/>
              <w:rPr>
                <w:sz w:val="20"/>
              </w:rPr>
            </w:pPr>
          </w:p>
          <w:p w14:paraId="3F78B99D" w14:textId="77777777" w:rsidR="00924464" w:rsidRDefault="00924464">
            <w:pPr>
              <w:pStyle w:val="TableParagraph"/>
              <w:rPr>
                <w:sz w:val="20"/>
              </w:rPr>
            </w:pPr>
          </w:p>
          <w:p w14:paraId="1575A29D" w14:textId="77777777" w:rsidR="00924464" w:rsidRDefault="00924464">
            <w:pPr>
              <w:pStyle w:val="TableParagraph"/>
              <w:spacing w:before="228"/>
              <w:rPr>
                <w:sz w:val="20"/>
              </w:rPr>
            </w:pPr>
          </w:p>
          <w:p w14:paraId="5CEC2E0F" w14:textId="77777777" w:rsidR="00924464" w:rsidRDefault="0083266D">
            <w:pPr>
              <w:pStyle w:val="TableParagraph"/>
              <w:ind w:left="12"/>
              <w:jc w:val="center"/>
              <w:rPr>
                <w:sz w:val="20"/>
              </w:rPr>
            </w:pPr>
            <w:r>
              <w:rPr>
                <w:spacing w:val="-4"/>
                <w:sz w:val="20"/>
              </w:rPr>
              <w:t>1000</w:t>
            </w:r>
          </w:p>
        </w:tc>
        <w:tc>
          <w:tcPr>
            <w:tcW w:w="1289" w:type="dxa"/>
          </w:tcPr>
          <w:p w14:paraId="6BAFEB29"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y219 </w:t>
            </w:r>
            <w:r>
              <w:rPr>
                <w:spacing w:val="-2"/>
                <w:sz w:val="20"/>
              </w:rPr>
              <w:t xml:space="preserve">RCSEEO </w:t>
            </w:r>
            <w:r>
              <w:rPr>
                <w:sz w:val="20"/>
              </w:rPr>
              <w:t>Art.336, 339</w:t>
            </w:r>
            <w:r>
              <w:rPr>
                <w:spacing w:val="-4"/>
                <w:sz w:val="20"/>
              </w:rPr>
              <w:t xml:space="preserve"> </w:t>
            </w:r>
            <w:r>
              <w:rPr>
                <w:sz w:val="20"/>
              </w:rPr>
              <w:t>y</w:t>
            </w:r>
          </w:p>
          <w:p w14:paraId="56DD6B72" w14:textId="77777777" w:rsidR="00924464" w:rsidRDefault="0083266D">
            <w:pPr>
              <w:pStyle w:val="TableParagraph"/>
              <w:spacing w:line="229" w:lineRule="exact"/>
              <w:ind w:left="5"/>
              <w:rPr>
                <w:sz w:val="20"/>
              </w:rPr>
            </w:pPr>
            <w:r>
              <w:rPr>
                <w:spacing w:val="-5"/>
                <w:sz w:val="20"/>
              </w:rPr>
              <w:t>340</w:t>
            </w:r>
          </w:p>
          <w:p w14:paraId="076FCF75" w14:textId="77777777" w:rsidR="00924464" w:rsidRDefault="0083266D">
            <w:pPr>
              <w:pStyle w:val="TableParagraph"/>
              <w:ind w:left="5" w:right="421"/>
              <w:rPr>
                <w:sz w:val="20"/>
              </w:rPr>
            </w:pPr>
            <w:r>
              <w:rPr>
                <w:spacing w:val="-2"/>
                <w:sz w:val="20"/>
              </w:rPr>
              <w:t>RGAPPC CHMOJ</w:t>
            </w:r>
          </w:p>
          <w:p w14:paraId="67766337" w14:textId="77777777" w:rsidR="00924464" w:rsidRDefault="0083266D">
            <w:pPr>
              <w:pStyle w:val="TableParagraph"/>
              <w:tabs>
                <w:tab w:val="right" w:pos="1155"/>
              </w:tabs>
              <w:ind w:left="5"/>
              <w:rPr>
                <w:sz w:val="20"/>
              </w:rPr>
            </w:pPr>
            <w:r>
              <w:rPr>
                <w:spacing w:val="-4"/>
                <w:sz w:val="20"/>
              </w:rPr>
              <w:t>Art.</w:t>
            </w:r>
            <w:r>
              <w:rPr>
                <w:sz w:val="20"/>
              </w:rPr>
              <w:tab/>
            </w:r>
            <w:r>
              <w:rPr>
                <w:spacing w:val="-5"/>
                <w:sz w:val="20"/>
              </w:rPr>
              <w:t>211</w:t>
            </w:r>
          </w:p>
          <w:p w14:paraId="43C91929" w14:textId="77777777" w:rsidR="00924464" w:rsidRDefault="0083266D">
            <w:pPr>
              <w:pStyle w:val="TableParagraph"/>
              <w:spacing w:before="1" w:line="211" w:lineRule="exact"/>
              <w:ind w:left="5"/>
              <w:rPr>
                <w:sz w:val="20"/>
              </w:rPr>
            </w:pPr>
            <w:r>
              <w:rPr>
                <w:sz w:val="20"/>
              </w:rPr>
              <w:t>Fracc.</w:t>
            </w:r>
            <w:r>
              <w:rPr>
                <w:spacing w:val="-6"/>
                <w:sz w:val="20"/>
              </w:rPr>
              <w:t xml:space="preserve"> </w:t>
            </w:r>
            <w:r>
              <w:rPr>
                <w:spacing w:val="-5"/>
                <w:sz w:val="20"/>
              </w:rPr>
              <w:t>VII</w:t>
            </w:r>
          </w:p>
        </w:tc>
      </w:tr>
      <w:tr w:rsidR="00924464" w14:paraId="3FDFB534" w14:textId="77777777">
        <w:trPr>
          <w:trHeight w:val="2068"/>
        </w:trPr>
        <w:tc>
          <w:tcPr>
            <w:tcW w:w="2674" w:type="dxa"/>
          </w:tcPr>
          <w:p w14:paraId="19454EAC" w14:textId="77777777" w:rsidR="00924464" w:rsidRDefault="0083266D">
            <w:pPr>
              <w:pStyle w:val="TableParagraph"/>
              <w:tabs>
                <w:tab w:val="left" w:pos="774"/>
              </w:tabs>
              <w:ind w:left="71"/>
              <w:rPr>
                <w:sz w:val="20"/>
              </w:rPr>
            </w:pPr>
            <w:r>
              <w:rPr>
                <w:spacing w:val="-2"/>
                <w:sz w:val="17"/>
              </w:rPr>
              <w:t>XXXII.</w:t>
            </w:r>
            <w:r>
              <w:rPr>
                <w:sz w:val="17"/>
              </w:rPr>
              <w:tab/>
            </w:r>
            <w:r>
              <w:rPr>
                <w:sz w:val="20"/>
              </w:rPr>
              <w:t>Exceder</w:t>
            </w:r>
            <w:r>
              <w:rPr>
                <w:spacing w:val="-7"/>
                <w:sz w:val="20"/>
              </w:rPr>
              <w:t xml:space="preserve"> </w:t>
            </w:r>
            <w:r>
              <w:rPr>
                <w:spacing w:val="-5"/>
                <w:sz w:val="20"/>
              </w:rPr>
              <w:t>el</w:t>
            </w:r>
          </w:p>
          <w:p w14:paraId="12E7D1B0" w14:textId="77777777" w:rsidR="00924464" w:rsidRDefault="0083266D">
            <w:pPr>
              <w:pStyle w:val="TableParagraph"/>
              <w:ind w:left="774"/>
              <w:rPr>
                <w:sz w:val="20"/>
              </w:rPr>
            </w:pPr>
            <w:r>
              <w:rPr>
                <w:sz w:val="20"/>
              </w:rPr>
              <w:t>coeficiente de utilización u ocupación</w:t>
            </w:r>
            <w:r>
              <w:rPr>
                <w:spacing w:val="-14"/>
                <w:sz w:val="20"/>
              </w:rPr>
              <w:t xml:space="preserve"> </w:t>
            </w:r>
            <w:r>
              <w:rPr>
                <w:sz w:val="20"/>
              </w:rPr>
              <w:t>del</w:t>
            </w:r>
            <w:r>
              <w:rPr>
                <w:spacing w:val="-14"/>
                <w:sz w:val="20"/>
              </w:rPr>
              <w:t xml:space="preserve"> </w:t>
            </w:r>
            <w:r>
              <w:rPr>
                <w:sz w:val="20"/>
              </w:rPr>
              <w:t xml:space="preserve">suelo deacuerdo con los </w:t>
            </w:r>
            <w:r>
              <w:rPr>
                <w:spacing w:val="-2"/>
                <w:sz w:val="20"/>
              </w:rPr>
              <w:t>parámetros</w:t>
            </w:r>
          </w:p>
        </w:tc>
        <w:tc>
          <w:tcPr>
            <w:tcW w:w="674" w:type="dxa"/>
          </w:tcPr>
          <w:p w14:paraId="6263FF10" w14:textId="77777777" w:rsidR="00924464" w:rsidRDefault="00924464">
            <w:pPr>
              <w:pStyle w:val="TableParagraph"/>
              <w:rPr>
                <w:sz w:val="20"/>
              </w:rPr>
            </w:pPr>
          </w:p>
          <w:p w14:paraId="313CF682" w14:textId="77777777" w:rsidR="00924464" w:rsidRDefault="00924464">
            <w:pPr>
              <w:pStyle w:val="TableParagraph"/>
              <w:rPr>
                <w:sz w:val="20"/>
              </w:rPr>
            </w:pPr>
          </w:p>
          <w:p w14:paraId="0AC9B012" w14:textId="77777777" w:rsidR="00924464" w:rsidRDefault="00924464">
            <w:pPr>
              <w:pStyle w:val="TableParagraph"/>
              <w:spacing w:before="229"/>
              <w:rPr>
                <w:sz w:val="20"/>
              </w:rPr>
            </w:pPr>
          </w:p>
          <w:p w14:paraId="76746A05" w14:textId="77777777" w:rsidR="00924464" w:rsidRDefault="0083266D">
            <w:pPr>
              <w:pStyle w:val="TableParagraph"/>
              <w:ind w:left="8" w:right="5"/>
              <w:jc w:val="center"/>
              <w:rPr>
                <w:sz w:val="20"/>
              </w:rPr>
            </w:pPr>
            <w:r>
              <w:rPr>
                <w:spacing w:val="-5"/>
                <w:sz w:val="20"/>
              </w:rPr>
              <w:t>40</w:t>
            </w:r>
          </w:p>
        </w:tc>
        <w:tc>
          <w:tcPr>
            <w:tcW w:w="782" w:type="dxa"/>
          </w:tcPr>
          <w:p w14:paraId="6B142698" w14:textId="77777777" w:rsidR="00924464" w:rsidRDefault="00924464">
            <w:pPr>
              <w:pStyle w:val="TableParagraph"/>
              <w:rPr>
                <w:sz w:val="20"/>
              </w:rPr>
            </w:pPr>
          </w:p>
          <w:p w14:paraId="7F197AE5" w14:textId="77777777" w:rsidR="00924464" w:rsidRDefault="00924464">
            <w:pPr>
              <w:pStyle w:val="TableParagraph"/>
              <w:rPr>
                <w:sz w:val="20"/>
              </w:rPr>
            </w:pPr>
          </w:p>
          <w:p w14:paraId="0F8C8FC4" w14:textId="77777777" w:rsidR="00924464" w:rsidRDefault="00924464">
            <w:pPr>
              <w:pStyle w:val="TableParagraph"/>
              <w:spacing w:before="229"/>
              <w:rPr>
                <w:sz w:val="20"/>
              </w:rPr>
            </w:pPr>
          </w:p>
          <w:p w14:paraId="1E740D53" w14:textId="77777777" w:rsidR="00924464" w:rsidRDefault="0083266D">
            <w:pPr>
              <w:pStyle w:val="TableParagraph"/>
              <w:ind w:left="11" w:right="5"/>
              <w:jc w:val="center"/>
              <w:rPr>
                <w:sz w:val="20"/>
              </w:rPr>
            </w:pPr>
            <w:r>
              <w:rPr>
                <w:spacing w:val="-5"/>
                <w:sz w:val="20"/>
              </w:rPr>
              <w:t>80</w:t>
            </w:r>
          </w:p>
        </w:tc>
        <w:tc>
          <w:tcPr>
            <w:tcW w:w="846" w:type="dxa"/>
          </w:tcPr>
          <w:p w14:paraId="652FE8B1" w14:textId="77777777" w:rsidR="00924464" w:rsidRDefault="00924464">
            <w:pPr>
              <w:pStyle w:val="TableParagraph"/>
              <w:rPr>
                <w:sz w:val="20"/>
              </w:rPr>
            </w:pPr>
          </w:p>
          <w:p w14:paraId="79FEA956" w14:textId="77777777" w:rsidR="00924464" w:rsidRDefault="00924464">
            <w:pPr>
              <w:pStyle w:val="TableParagraph"/>
              <w:rPr>
                <w:sz w:val="20"/>
              </w:rPr>
            </w:pPr>
          </w:p>
          <w:p w14:paraId="39B33CAE" w14:textId="77777777" w:rsidR="00924464" w:rsidRDefault="00924464">
            <w:pPr>
              <w:pStyle w:val="TableParagraph"/>
              <w:spacing w:before="229"/>
              <w:rPr>
                <w:sz w:val="20"/>
              </w:rPr>
            </w:pPr>
          </w:p>
          <w:p w14:paraId="2C2BC38B" w14:textId="77777777" w:rsidR="00924464" w:rsidRDefault="0083266D">
            <w:pPr>
              <w:pStyle w:val="TableParagraph"/>
              <w:ind w:left="11" w:right="5"/>
              <w:jc w:val="center"/>
              <w:rPr>
                <w:sz w:val="20"/>
              </w:rPr>
            </w:pPr>
            <w:r>
              <w:rPr>
                <w:spacing w:val="-5"/>
                <w:sz w:val="20"/>
              </w:rPr>
              <w:t>40</w:t>
            </w:r>
          </w:p>
        </w:tc>
        <w:tc>
          <w:tcPr>
            <w:tcW w:w="1024" w:type="dxa"/>
          </w:tcPr>
          <w:p w14:paraId="25F9674A" w14:textId="77777777" w:rsidR="00924464" w:rsidRDefault="00924464">
            <w:pPr>
              <w:pStyle w:val="TableParagraph"/>
              <w:rPr>
                <w:sz w:val="20"/>
              </w:rPr>
            </w:pPr>
          </w:p>
          <w:p w14:paraId="6BFC59C5" w14:textId="77777777" w:rsidR="00924464" w:rsidRDefault="00924464">
            <w:pPr>
              <w:pStyle w:val="TableParagraph"/>
              <w:rPr>
                <w:sz w:val="20"/>
              </w:rPr>
            </w:pPr>
          </w:p>
          <w:p w14:paraId="4B0CDD3E" w14:textId="77777777" w:rsidR="00924464" w:rsidRDefault="00924464">
            <w:pPr>
              <w:pStyle w:val="TableParagraph"/>
              <w:spacing w:before="229"/>
              <w:rPr>
                <w:sz w:val="20"/>
              </w:rPr>
            </w:pPr>
          </w:p>
          <w:p w14:paraId="479064F8" w14:textId="77777777" w:rsidR="00924464" w:rsidRDefault="0083266D">
            <w:pPr>
              <w:pStyle w:val="TableParagraph"/>
              <w:ind w:left="13" w:right="5"/>
              <w:jc w:val="center"/>
              <w:rPr>
                <w:sz w:val="20"/>
              </w:rPr>
            </w:pPr>
            <w:r>
              <w:rPr>
                <w:spacing w:val="-5"/>
                <w:sz w:val="20"/>
              </w:rPr>
              <w:t>80</w:t>
            </w:r>
          </w:p>
        </w:tc>
        <w:tc>
          <w:tcPr>
            <w:tcW w:w="929" w:type="dxa"/>
          </w:tcPr>
          <w:p w14:paraId="097E68F2" w14:textId="77777777" w:rsidR="00924464" w:rsidRDefault="00924464">
            <w:pPr>
              <w:pStyle w:val="TableParagraph"/>
              <w:rPr>
                <w:sz w:val="20"/>
              </w:rPr>
            </w:pPr>
          </w:p>
          <w:p w14:paraId="518CC023" w14:textId="77777777" w:rsidR="00924464" w:rsidRDefault="00924464">
            <w:pPr>
              <w:pStyle w:val="TableParagraph"/>
              <w:rPr>
                <w:sz w:val="20"/>
              </w:rPr>
            </w:pPr>
          </w:p>
          <w:p w14:paraId="1FB3EFB6" w14:textId="77777777" w:rsidR="00924464" w:rsidRDefault="00924464">
            <w:pPr>
              <w:pStyle w:val="TableParagraph"/>
              <w:spacing w:before="229"/>
              <w:rPr>
                <w:sz w:val="20"/>
              </w:rPr>
            </w:pPr>
          </w:p>
          <w:p w14:paraId="54FFC94C" w14:textId="77777777" w:rsidR="00924464" w:rsidRDefault="0083266D">
            <w:pPr>
              <w:pStyle w:val="TableParagraph"/>
              <w:ind w:left="15" w:right="1"/>
              <w:jc w:val="center"/>
              <w:rPr>
                <w:sz w:val="20"/>
              </w:rPr>
            </w:pPr>
            <w:r>
              <w:rPr>
                <w:spacing w:val="-5"/>
                <w:sz w:val="20"/>
              </w:rPr>
              <w:t>40</w:t>
            </w:r>
          </w:p>
        </w:tc>
        <w:tc>
          <w:tcPr>
            <w:tcW w:w="1176" w:type="dxa"/>
          </w:tcPr>
          <w:p w14:paraId="73DA3A94" w14:textId="77777777" w:rsidR="00924464" w:rsidRDefault="00924464">
            <w:pPr>
              <w:pStyle w:val="TableParagraph"/>
              <w:rPr>
                <w:sz w:val="20"/>
              </w:rPr>
            </w:pPr>
          </w:p>
          <w:p w14:paraId="16063508" w14:textId="77777777" w:rsidR="00924464" w:rsidRDefault="00924464">
            <w:pPr>
              <w:pStyle w:val="TableParagraph"/>
              <w:rPr>
                <w:sz w:val="20"/>
              </w:rPr>
            </w:pPr>
          </w:p>
          <w:p w14:paraId="072D31BA" w14:textId="77777777" w:rsidR="00924464" w:rsidRDefault="00924464">
            <w:pPr>
              <w:pStyle w:val="TableParagraph"/>
              <w:spacing w:before="229"/>
              <w:rPr>
                <w:sz w:val="20"/>
              </w:rPr>
            </w:pPr>
          </w:p>
          <w:p w14:paraId="6BD95A6D" w14:textId="77777777" w:rsidR="00924464" w:rsidRDefault="0083266D">
            <w:pPr>
              <w:pStyle w:val="TableParagraph"/>
              <w:ind w:left="12"/>
              <w:jc w:val="center"/>
              <w:rPr>
                <w:sz w:val="20"/>
              </w:rPr>
            </w:pPr>
            <w:r>
              <w:rPr>
                <w:spacing w:val="-5"/>
                <w:sz w:val="20"/>
              </w:rPr>
              <w:t>80</w:t>
            </w:r>
          </w:p>
        </w:tc>
        <w:tc>
          <w:tcPr>
            <w:tcW w:w="1289" w:type="dxa"/>
          </w:tcPr>
          <w:p w14:paraId="0C6EE7B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6"/>
                <w:sz w:val="20"/>
              </w:rPr>
              <w:t xml:space="preserve"> </w:t>
            </w:r>
            <w:r>
              <w:rPr>
                <w:sz w:val="20"/>
              </w:rPr>
              <w:t>147,</w:t>
            </w:r>
            <w:r>
              <w:rPr>
                <w:spacing w:val="-31"/>
                <w:sz w:val="20"/>
              </w:rPr>
              <w:t xml:space="preserve"> </w:t>
            </w:r>
            <w:r>
              <w:rPr>
                <w:sz w:val="20"/>
              </w:rPr>
              <w:t>150</w:t>
            </w:r>
            <w:r>
              <w:rPr>
                <w:spacing w:val="24"/>
                <w:sz w:val="20"/>
              </w:rPr>
              <w:t xml:space="preserve"> </w:t>
            </w:r>
            <w:r>
              <w:rPr>
                <w:spacing w:val="-10"/>
                <w:sz w:val="20"/>
              </w:rPr>
              <w:t>y</w:t>
            </w:r>
          </w:p>
          <w:p w14:paraId="15BCCC93" w14:textId="77777777" w:rsidR="00924464" w:rsidRDefault="0083266D">
            <w:pPr>
              <w:pStyle w:val="TableParagraph"/>
              <w:spacing w:line="228" w:lineRule="exact"/>
              <w:ind w:left="5"/>
              <w:rPr>
                <w:sz w:val="20"/>
              </w:rPr>
            </w:pPr>
            <w:r>
              <w:rPr>
                <w:spacing w:val="-5"/>
                <w:sz w:val="20"/>
              </w:rPr>
              <w:t>216</w:t>
            </w:r>
          </w:p>
          <w:p w14:paraId="0700DC80" w14:textId="77777777" w:rsidR="00924464" w:rsidRDefault="0083266D">
            <w:pPr>
              <w:pStyle w:val="TableParagraph"/>
              <w:ind w:left="5" w:right="122"/>
              <w:rPr>
                <w:sz w:val="20"/>
              </w:rPr>
            </w:pPr>
            <w:r>
              <w:rPr>
                <w:spacing w:val="-2"/>
                <w:sz w:val="20"/>
              </w:rPr>
              <w:t xml:space="preserve">RCSEEO </w:t>
            </w:r>
            <w:r>
              <w:rPr>
                <w:sz w:val="20"/>
              </w:rPr>
              <w:t>Art.336,</w:t>
            </w:r>
            <w:r>
              <w:rPr>
                <w:spacing w:val="-14"/>
                <w:sz w:val="20"/>
              </w:rPr>
              <w:t xml:space="preserve"> </w:t>
            </w:r>
            <w:r>
              <w:rPr>
                <w:sz w:val="20"/>
              </w:rPr>
              <w:t>337,</w:t>
            </w:r>
          </w:p>
          <w:p w14:paraId="4717DDB6" w14:textId="77777777" w:rsidR="00924464" w:rsidRDefault="0083266D">
            <w:pPr>
              <w:pStyle w:val="TableParagraph"/>
              <w:spacing w:before="1"/>
              <w:ind w:left="5"/>
              <w:rPr>
                <w:sz w:val="20"/>
              </w:rPr>
            </w:pPr>
            <w:r>
              <w:rPr>
                <w:sz w:val="20"/>
              </w:rPr>
              <w:t>338,339</w:t>
            </w:r>
            <w:r>
              <w:rPr>
                <w:spacing w:val="-14"/>
                <w:sz w:val="20"/>
              </w:rPr>
              <w:t xml:space="preserve"> </w:t>
            </w:r>
            <w:r>
              <w:rPr>
                <w:sz w:val="20"/>
              </w:rPr>
              <w:t>y</w:t>
            </w:r>
            <w:r>
              <w:rPr>
                <w:spacing w:val="-14"/>
                <w:sz w:val="20"/>
              </w:rPr>
              <w:t xml:space="preserve"> </w:t>
            </w:r>
            <w:r>
              <w:rPr>
                <w:sz w:val="20"/>
              </w:rPr>
              <w:t xml:space="preserve">340 </w:t>
            </w:r>
            <w:r>
              <w:rPr>
                <w:spacing w:val="-2"/>
                <w:sz w:val="20"/>
              </w:rPr>
              <w:t>RGAPPC CHMOJ</w:t>
            </w:r>
          </w:p>
          <w:p w14:paraId="79A16655" w14:textId="77777777" w:rsidR="00924464" w:rsidRDefault="0083266D">
            <w:pPr>
              <w:pStyle w:val="TableParagraph"/>
              <w:spacing w:line="209" w:lineRule="exact"/>
              <w:ind w:left="5"/>
              <w:rPr>
                <w:sz w:val="20"/>
              </w:rPr>
            </w:pPr>
            <w:r>
              <w:rPr>
                <w:sz w:val="20"/>
              </w:rPr>
              <w:t>Art.</w:t>
            </w:r>
            <w:r>
              <w:rPr>
                <w:spacing w:val="-6"/>
                <w:sz w:val="20"/>
              </w:rPr>
              <w:t xml:space="preserve"> </w:t>
            </w:r>
            <w:r>
              <w:rPr>
                <w:spacing w:val="-5"/>
                <w:sz w:val="20"/>
              </w:rPr>
              <w:t>210</w:t>
            </w:r>
          </w:p>
        </w:tc>
      </w:tr>
      <w:tr w:rsidR="00924464" w14:paraId="5AD69928" w14:textId="77777777">
        <w:trPr>
          <w:trHeight w:val="263"/>
        </w:trPr>
        <w:tc>
          <w:tcPr>
            <w:tcW w:w="9394" w:type="dxa"/>
            <w:gridSpan w:val="8"/>
          </w:tcPr>
          <w:p w14:paraId="04375C25" w14:textId="77777777" w:rsidR="00924464" w:rsidRDefault="0083266D">
            <w:pPr>
              <w:pStyle w:val="TableParagraph"/>
              <w:spacing w:line="229" w:lineRule="exact"/>
              <w:ind w:left="194"/>
              <w:rPr>
                <w:rFonts w:ascii="Arial"/>
                <w:b/>
                <w:sz w:val="20"/>
              </w:rPr>
            </w:pPr>
            <w:r>
              <w:rPr>
                <w:rFonts w:ascii="Arial"/>
                <w:b/>
                <w:sz w:val="20"/>
              </w:rPr>
              <w:t>b)</w:t>
            </w:r>
            <w:r>
              <w:rPr>
                <w:rFonts w:ascii="Arial"/>
                <w:b/>
                <w:spacing w:val="26"/>
                <w:sz w:val="20"/>
              </w:rPr>
              <w:t xml:space="preserve">  </w:t>
            </w:r>
            <w:r>
              <w:rPr>
                <w:rFonts w:ascii="Arial"/>
                <w:b/>
                <w:sz w:val="20"/>
              </w:rPr>
              <w:t>OBRA</w:t>
            </w:r>
            <w:r>
              <w:rPr>
                <w:rFonts w:ascii="Arial"/>
                <w:b/>
                <w:spacing w:val="-1"/>
                <w:sz w:val="20"/>
              </w:rPr>
              <w:t xml:space="preserve"> </w:t>
            </w:r>
            <w:r>
              <w:rPr>
                <w:rFonts w:ascii="Arial"/>
                <w:b/>
                <w:spacing w:val="-2"/>
                <w:sz w:val="20"/>
              </w:rPr>
              <w:t>MENOR:</w:t>
            </w:r>
          </w:p>
        </w:tc>
      </w:tr>
      <w:tr w:rsidR="00924464" w14:paraId="1DA61218" w14:textId="77777777">
        <w:trPr>
          <w:trHeight w:val="2301"/>
        </w:trPr>
        <w:tc>
          <w:tcPr>
            <w:tcW w:w="2674" w:type="dxa"/>
          </w:tcPr>
          <w:p w14:paraId="75BE89B1" w14:textId="77777777" w:rsidR="00924464" w:rsidRDefault="0083266D">
            <w:pPr>
              <w:pStyle w:val="TableParagraph"/>
              <w:tabs>
                <w:tab w:val="left" w:pos="554"/>
                <w:tab w:val="left" w:pos="1094"/>
                <w:tab w:val="left" w:pos="2445"/>
              </w:tabs>
              <w:ind w:left="554" w:right="-15" w:hanging="360"/>
              <w:rPr>
                <w:sz w:val="20"/>
              </w:rPr>
            </w:pPr>
            <w:r>
              <w:rPr>
                <w:spacing w:val="-6"/>
                <w:sz w:val="17"/>
              </w:rPr>
              <w:t>I.</w:t>
            </w:r>
            <w:r>
              <w:rPr>
                <w:sz w:val="17"/>
              </w:rPr>
              <w:tab/>
            </w:r>
            <w:r>
              <w:rPr>
                <w:spacing w:val="-4"/>
                <w:sz w:val="20"/>
              </w:rPr>
              <w:t>Por</w:t>
            </w:r>
            <w:r>
              <w:rPr>
                <w:sz w:val="20"/>
              </w:rPr>
              <w:tab/>
            </w:r>
            <w:r>
              <w:rPr>
                <w:spacing w:val="-2"/>
                <w:sz w:val="20"/>
              </w:rPr>
              <w:t>construcción</w:t>
            </w:r>
            <w:r>
              <w:rPr>
                <w:sz w:val="20"/>
              </w:rPr>
              <w:tab/>
            </w:r>
            <w:r>
              <w:rPr>
                <w:spacing w:val="-6"/>
                <w:sz w:val="20"/>
              </w:rPr>
              <w:t xml:space="preserve">de </w:t>
            </w:r>
            <w:r>
              <w:rPr>
                <w:spacing w:val="-2"/>
                <w:sz w:val="20"/>
              </w:rPr>
              <w:t>marquesina</w:t>
            </w:r>
          </w:p>
        </w:tc>
        <w:tc>
          <w:tcPr>
            <w:tcW w:w="674" w:type="dxa"/>
          </w:tcPr>
          <w:p w14:paraId="29B5364D" w14:textId="77777777" w:rsidR="00924464" w:rsidRDefault="00924464">
            <w:pPr>
              <w:pStyle w:val="TableParagraph"/>
              <w:rPr>
                <w:sz w:val="20"/>
              </w:rPr>
            </w:pPr>
          </w:p>
          <w:p w14:paraId="27F0EA23" w14:textId="77777777" w:rsidR="00924464" w:rsidRDefault="00924464">
            <w:pPr>
              <w:pStyle w:val="TableParagraph"/>
              <w:rPr>
                <w:sz w:val="20"/>
              </w:rPr>
            </w:pPr>
          </w:p>
          <w:p w14:paraId="6053031A" w14:textId="77777777" w:rsidR="00924464" w:rsidRDefault="00924464">
            <w:pPr>
              <w:pStyle w:val="TableParagraph"/>
              <w:rPr>
                <w:sz w:val="20"/>
              </w:rPr>
            </w:pPr>
          </w:p>
          <w:p w14:paraId="6BAAD3BC" w14:textId="77777777" w:rsidR="00924464" w:rsidRDefault="00924464">
            <w:pPr>
              <w:pStyle w:val="TableParagraph"/>
              <w:spacing w:before="116"/>
              <w:rPr>
                <w:sz w:val="20"/>
              </w:rPr>
            </w:pPr>
          </w:p>
          <w:p w14:paraId="1389C497" w14:textId="77777777" w:rsidR="00924464" w:rsidRDefault="0083266D">
            <w:pPr>
              <w:pStyle w:val="TableParagraph"/>
              <w:spacing w:before="1"/>
              <w:ind w:left="8" w:right="5"/>
              <w:jc w:val="center"/>
              <w:rPr>
                <w:sz w:val="20"/>
              </w:rPr>
            </w:pPr>
            <w:r>
              <w:rPr>
                <w:spacing w:val="-5"/>
                <w:sz w:val="20"/>
              </w:rPr>
              <w:t>24</w:t>
            </w:r>
          </w:p>
        </w:tc>
        <w:tc>
          <w:tcPr>
            <w:tcW w:w="782" w:type="dxa"/>
          </w:tcPr>
          <w:p w14:paraId="2747A0E9" w14:textId="77777777" w:rsidR="00924464" w:rsidRDefault="00924464">
            <w:pPr>
              <w:pStyle w:val="TableParagraph"/>
              <w:rPr>
                <w:sz w:val="20"/>
              </w:rPr>
            </w:pPr>
          </w:p>
          <w:p w14:paraId="01F4CC23" w14:textId="77777777" w:rsidR="00924464" w:rsidRDefault="00924464">
            <w:pPr>
              <w:pStyle w:val="TableParagraph"/>
              <w:rPr>
                <w:sz w:val="20"/>
              </w:rPr>
            </w:pPr>
          </w:p>
          <w:p w14:paraId="274804C0" w14:textId="77777777" w:rsidR="00924464" w:rsidRDefault="00924464">
            <w:pPr>
              <w:pStyle w:val="TableParagraph"/>
              <w:rPr>
                <w:sz w:val="20"/>
              </w:rPr>
            </w:pPr>
          </w:p>
          <w:p w14:paraId="10EB0FC6" w14:textId="77777777" w:rsidR="00924464" w:rsidRDefault="00924464">
            <w:pPr>
              <w:pStyle w:val="TableParagraph"/>
              <w:spacing w:before="116"/>
              <w:rPr>
                <w:sz w:val="20"/>
              </w:rPr>
            </w:pPr>
          </w:p>
          <w:p w14:paraId="24C8D721" w14:textId="77777777" w:rsidR="00924464" w:rsidRDefault="0083266D">
            <w:pPr>
              <w:pStyle w:val="TableParagraph"/>
              <w:spacing w:before="1"/>
              <w:ind w:left="11" w:right="5"/>
              <w:jc w:val="center"/>
              <w:rPr>
                <w:sz w:val="20"/>
              </w:rPr>
            </w:pPr>
            <w:r>
              <w:rPr>
                <w:spacing w:val="-5"/>
                <w:sz w:val="20"/>
              </w:rPr>
              <w:t>48</w:t>
            </w:r>
          </w:p>
        </w:tc>
        <w:tc>
          <w:tcPr>
            <w:tcW w:w="846" w:type="dxa"/>
          </w:tcPr>
          <w:p w14:paraId="47F1C94E" w14:textId="77777777" w:rsidR="00924464" w:rsidRDefault="00924464">
            <w:pPr>
              <w:pStyle w:val="TableParagraph"/>
              <w:rPr>
                <w:sz w:val="20"/>
              </w:rPr>
            </w:pPr>
          </w:p>
          <w:p w14:paraId="21C497A5" w14:textId="77777777" w:rsidR="00924464" w:rsidRDefault="00924464">
            <w:pPr>
              <w:pStyle w:val="TableParagraph"/>
              <w:rPr>
                <w:sz w:val="20"/>
              </w:rPr>
            </w:pPr>
          </w:p>
          <w:p w14:paraId="0DFA5469" w14:textId="77777777" w:rsidR="00924464" w:rsidRDefault="00924464">
            <w:pPr>
              <w:pStyle w:val="TableParagraph"/>
              <w:rPr>
                <w:sz w:val="20"/>
              </w:rPr>
            </w:pPr>
          </w:p>
          <w:p w14:paraId="5784EDDA" w14:textId="77777777" w:rsidR="00924464" w:rsidRDefault="00924464">
            <w:pPr>
              <w:pStyle w:val="TableParagraph"/>
              <w:spacing w:before="116"/>
              <w:rPr>
                <w:sz w:val="20"/>
              </w:rPr>
            </w:pPr>
          </w:p>
          <w:p w14:paraId="21A59665" w14:textId="77777777" w:rsidR="00924464" w:rsidRDefault="0083266D">
            <w:pPr>
              <w:pStyle w:val="TableParagraph"/>
              <w:spacing w:before="1"/>
              <w:ind w:left="11" w:right="5"/>
              <w:jc w:val="center"/>
              <w:rPr>
                <w:sz w:val="20"/>
              </w:rPr>
            </w:pPr>
            <w:r>
              <w:rPr>
                <w:spacing w:val="-5"/>
                <w:sz w:val="20"/>
              </w:rPr>
              <w:t>24</w:t>
            </w:r>
          </w:p>
        </w:tc>
        <w:tc>
          <w:tcPr>
            <w:tcW w:w="1024" w:type="dxa"/>
          </w:tcPr>
          <w:p w14:paraId="68875E21" w14:textId="77777777" w:rsidR="00924464" w:rsidRDefault="00924464">
            <w:pPr>
              <w:pStyle w:val="TableParagraph"/>
              <w:rPr>
                <w:sz w:val="20"/>
              </w:rPr>
            </w:pPr>
          </w:p>
          <w:p w14:paraId="2C331618" w14:textId="77777777" w:rsidR="00924464" w:rsidRDefault="00924464">
            <w:pPr>
              <w:pStyle w:val="TableParagraph"/>
              <w:rPr>
                <w:sz w:val="20"/>
              </w:rPr>
            </w:pPr>
          </w:p>
          <w:p w14:paraId="3EE36518" w14:textId="77777777" w:rsidR="00924464" w:rsidRDefault="00924464">
            <w:pPr>
              <w:pStyle w:val="TableParagraph"/>
              <w:rPr>
                <w:sz w:val="20"/>
              </w:rPr>
            </w:pPr>
          </w:p>
          <w:p w14:paraId="34AA2369" w14:textId="77777777" w:rsidR="00924464" w:rsidRDefault="00924464">
            <w:pPr>
              <w:pStyle w:val="TableParagraph"/>
              <w:spacing w:before="116"/>
              <w:rPr>
                <w:sz w:val="20"/>
              </w:rPr>
            </w:pPr>
          </w:p>
          <w:p w14:paraId="7E1D36E0" w14:textId="77777777" w:rsidR="00924464" w:rsidRDefault="0083266D">
            <w:pPr>
              <w:pStyle w:val="TableParagraph"/>
              <w:spacing w:before="1"/>
              <w:ind w:left="13" w:right="5"/>
              <w:jc w:val="center"/>
              <w:rPr>
                <w:sz w:val="20"/>
              </w:rPr>
            </w:pPr>
            <w:r>
              <w:rPr>
                <w:spacing w:val="-5"/>
                <w:sz w:val="20"/>
              </w:rPr>
              <w:t>48</w:t>
            </w:r>
          </w:p>
        </w:tc>
        <w:tc>
          <w:tcPr>
            <w:tcW w:w="929" w:type="dxa"/>
          </w:tcPr>
          <w:p w14:paraId="41CF375F" w14:textId="77777777" w:rsidR="00924464" w:rsidRDefault="00924464">
            <w:pPr>
              <w:pStyle w:val="TableParagraph"/>
              <w:rPr>
                <w:sz w:val="20"/>
              </w:rPr>
            </w:pPr>
          </w:p>
          <w:p w14:paraId="458C0510" w14:textId="77777777" w:rsidR="00924464" w:rsidRDefault="00924464">
            <w:pPr>
              <w:pStyle w:val="TableParagraph"/>
              <w:rPr>
                <w:sz w:val="20"/>
              </w:rPr>
            </w:pPr>
          </w:p>
          <w:p w14:paraId="27AB1094" w14:textId="77777777" w:rsidR="00924464" w:rsidRDefault="00924464">
            <w:pPr>
              <w:pStyle w:val="TableParagraph"/>
              <w:rPr>
                <w:sz w:val="20"/>
              </w:rPr>
            </w:pPr>
          </w:p>
          <w:p w14:paraId="68A7C878" w14:textId="77777777" w:rsidR="00924464" w:rsidRDefault="00924464">
            <w:pPr>
              <w:pStyle w:val="TableParagraph"/>
              <w:spacing w:before="116"/>
              <w:rPr>
                <w:sz w:val="20"/>
              </w:rPr>
            </w:pPr>
          </w:p>
          <w:p w14:paraId="07C2811C" w14:textId="77777777" w:rsidR="00924464" w:rsidRDefault="0083266D">
            <w:pPr>
              <w:pStyle w:val="TableParagraph"/>
              <w:spacing w:before="1"/>
              <w:ind w:left="15" w:right="1"/>
              <w:jc w:val="center"/>
              <w:rPr>
                <w:sz w:val="20"/>
              </w:rPr>
            </w:pPr>
            <w:r>
              <w:rPr>
                <w:spacing w:val="-5"/>
                <w:sz w:val="20"/>
              </w:rPr>
              <w:t>24</w:t>
            </w:r>
          </w:p>
        </w:tc>
        <w:tc>
          <w:tcPr>
            <w:tcW w:w="1176" w:type="dxa"/>
          </w:tcPr>
          <w:p w14:paraId="4BDFB6A9" w14:textId="77777777" w:rsidR="00924464" w:rsidRDefault="00924464">
            <w:pPr>
              <w:pStyle w:val="TableParagraph"/>
              <w:rPr>
                <w:sz w:val="20"/>
              </w:rPr>
            </w:pPr>
          </w:p>
          <w:p w14:paraId="606F40AB" w14:textId="77777777" w:rsidR="00924464" w:rsidRDefault="00924464">
            <w:pPr>
              <w:pStyle w:val="TableParagraph"/>
              <w:rPr>
                <w:sz w:val="20"/>
              </w:rPr>
            </w:pPr>
          </w:p>
          <w:p w14:paraId="2710C0B5" w14:textId="77777777" w:rsidR="00924464" w:rsidRDefault="00924464">
            <w:pPr>
              <w:pStyle w:val="TableParagraph"/>
              <w:rPr>
                <w:sz w:val="20"/>
              </w:rPr>
            </w:pPr>
          </w:p>
          <w:p w14:paraId="48BD9866" w14:textId="77777777" w:rsidR="00924464" w:rsidRDefault="00924464">
            <w:pPr>
              <w:pStyle w:val="TableParagraph"/>
              <w:spacing w:before="116"/>
              <w:rPr>
                <w:sz w:val="20"/>
              </w:rPr>
            </w:pPr>
          </w:p>
          <w:p w14:paraId="2C8C672F" w14:textId="77777777" w:rsidR="00924464" w:rsidRDefault="0083266D">
            <w:pPr>
              <w:pStyle w:val="TableParagraph"/>
              <w:spacing w:before="1"/>
              <w:ind w:left="12"/>
              <w:jc w:val="center"/>
              <w:rPr>
                <w:sz w:val="20"/>
              </w:rPr>
            </w:pPr>
            <w:r>
              <w:rPr>
                <w:spacing w:val="-5"/>
                <w:sz w:val="20"/>
              </w:rPr>
              <w:t>48</w:t>
            </w:r>
          </w:p>
        </w:tc>
        <w:tc>
          <w:tcPr>
            <w:tcW w:w="1289" w:type="dxa"/>
          </w:tcPr>
          <w:p w14:paraId="215F3FA8"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5E19D1BE"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1F904B54" w14:textId="77777777" w:rsidR="00924464" w:rsidRDefault="0083266D">
            <w:pPr>
              <w:pStyle w:val="TableParagraph"/>
              <w:spacing w:before="2"/>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7DA69F2B" w14:textId="77777777" w:rsidR="00924464" w:rsidRDefault="0083266D">
            <w:pPr>
              <w:pStyle w:val="TableParagraph"/>
              <w:spacing w:line="229" w:lineRule="exact"/>
              <w:ind w:left="282"/>
              <w:rPr>
                <w:sz w:val="20"/>
              </w:rPr>
            </w:pPr>
            <w:r>
              <w:rPr>
                <w:sz w:val="20"/>
              </w:rPr>
              <w:t>211</w:t>
            </w:r>
            <w:r>
              <w:rPr>
                <w:spacing w:val="-11"/>
                <w:sz w:val="20"/>
              </w:rPr>
              <w:t xml:space="preserve"> </w:t>
            </w:r>
            <w:r>
              <w:rPr>
                <w:spacing w:val="-2"/>
                <w:sz w:val="20"/>
              </w:rPr>
              <w:t>Fracc.</w:t>
            </w:r>
          </w:p>
          <w:p w14:paraId="7C3523A9" w14:textId="77777777" w:rsidR="00924464" w:rsidRDefault="0083266D">
            <w:pPr>
              <w:pStyle w:val="TableParagraph"/>
              <w:spacing w:line="211" w:lineRule="exact"/>
              <w:ind w:left="5"/>
              <w:rPr>
                <w:sz w:val="20"/>
              </w:rPr>
            </w:pPr>
            <w:r>
              <w:rPr>
                <w:spacing w:val="-5"/>
                <w:sz w:val="20"/>
              </w:rPr>
              <w:t>II</w:t>
            </w:r>
          </w:p>
        </w:tc>
      </w:tr>
      <w:tr w:rsidR="00924464" w14:paraId="213063DE" w14:textId="77777777">
        <w:trPr>
          <w:trHeight w:val="2301"/>
        </w:trPr>
        <w:tc>
          <w:tcPr>
            <w:tcW w:w="2674" w:type="dxa"/>
          </w:tcPr>
          <w:p w14:paraId="0710D466" w14:textId="77777777" w:rsidR="00924464" w:rsidRDefault="0083266D">
            <w:pPr>
              <w:pStyle w:val="TableParagraph"/>
              <w:ind w:left="554" w:right="-15" w:hanging="360"/>
              <w:jc w:val="both"/>
              <w:rPr>
                <w:sz w:val="20"/>
              </w:rPr>
            </w:pPr>
            <w:r>
              <w:rPr>
                <w:sz w:val="17"/>
              </w:rPr>
              <w:t xml:space="preserve">II. </w:t>
            </w:r>
            <w:r>
              <w:rPr>
                <w:sz w:val="20"/>
              </w:rPr>
              <w:t>Por construcción de cisternas (sanción por cada 5,000 litros)</w:t>
            </w:r>
          </w:p>
        </w:tc>
        <w:tc>
          <w:tcPr>
            <w:tcW w:w="674" w:type="dxa"/>
          </w:tcPr>
          <w:p w14:paraId="2BB110F1" w14:textId="77777777" w:rsidR="00924464" w:rsidRDefault="00924464">
            <w:pPr>
              <w:pStyle w:val="TableParagraph"/>
              <w:rPr>
                <w:sz w:val="20"/>
              </w:rPr>
            </w:pPr>
          </w:p>
          <w:p w14:paraId="42E3B6C2" w14:textId="77777777" w:rsidR="00924464" w:rsidRDefault="00924464">
            <w:pPr>
              <w:pStyle w:val="TableParagraph"/>
              <w:rPr>
                <w:sz w:val="20"/>
              </w:rPr>
            </w:pPr>
          </w:p>
          <w:p w14:paraId="34E6F5B6" w14:textId="77777777" w:rsidR="00924464" w:rsidRDefault="00924464">
            <w:pPr>
              <w:pStyle w:val="TableParagraph"/>
              <w:rPr>
                <w:sz w:val="20"/>
              </w:rPr>
            </w:pPr>
          </w:p>
          <w:p w14:paraId="1B6D1AAA" w14:textId="77777777" w:rsidR="00924464" w:rsidRDefault="00924464">
            <w:pPr>
              <w:pStyle w:val="TableParagraph"/>
              <w:spacing w:before="113"/>
              <w:rPr>
                <w:sz w:val="20"/>
              </w:rPr>
            </w:pPr>
          </w:p>
          <w:p w14:paraId="43A4B38A" w14:textId="77777777" w:rsidR="00924464" w:rsidRDefault="0083266D">
            <w:pPr>
              <w:pStyle w:val="TableParagraph"/>
              <w:spacing w:before="1"/>
              <w:ind w:left="8" w:right="5"/>
              <w:jc w:val="center"/>
              <w:rPr>
                <w:sz w:val="20"/>
              </w:rPr>
            </w:pPr>
            <w:r>
              <w:rPr>
                <w:spacing w:val="-5"/>
                <w:sz w:val="20"/>
              </w:rPr>
              <w:t>70</w:t>
            </w:r>
          </w:p>
        </w:tc>
        <w:tc>
          <w:tcPr>
            <w:tcW w:w="782" w:type="dxa"/>
          </w:tcPr>
          <w:p w14:paraId="20888F6C" w14:textId="77777777" w:rsidR="00924464" w:rsidRDefault="00924464">
            <w:pPr>
              <w:pStyle w:val="TableParagraph"/>
              <w:rPr>
                <w:sz w:val="20"/>
              </w:rPr>
            </w:pPr>
          </w:p>
          <w:p w14:paraId="31F2F75B" w14:textId="77777777" w:rsidR="00924464" w:rsidRDefault="00924464">
            <w:pPr>
              <w:pStyle w:val="TableParagraph"/>
              <w:rPr>
                <w:sz w:val="20"/>
              </w:rPr>
            </w:pPr>
          </w:p>
          <w:p w14:paraId="51081EB9" w14:textId="77777777" w:rsidR="00924464" w:rsidRDefault="00924464">
            <w:pPr>
              <w:pStyle w:val="TableParagraph"/>
              <w:rPr>
                <w:sz w:val="20"/>
              </w:rPr>
            </w:pPr>
          </w:p>
          <w:p w14:paraId="3F8F6FAE" w14:textId="77777777" w:rsidR="00924464" w:rsidRDefault="00924464">
            <w:pPr>
              <w:pStyle w:val="TableParagraph"/>
              <w:spacing w:before="113"/>
              <w:rPr>
                <w:sz w:val="20"/>
              </w:rPr>
            </w:pPr>
          </w:p>
          <w:p w14:paraId="7CBC4332" w14:textId="77777777" w:rsidR="00924464" w:rsidRDefault="0083266D">
            <w:pPr>
              <w:pStyle w:val="TableParagraph"/>
              <w:spacing w:before="1"/>
              <w:ind w:left="11" w:right="5"/>
              <w:jc w:val="center"/>
              <w:rPr>
                <w:sz w:val="20"/>
              </w:rPr>
            </w:pPr>
            <w:r>
              <w:rPr>
                <w:spacing w:val="-5"/>
                <w:sz w:val="20"/>
              </w:rPr>
              <w:t>140</w:t>
            </w:r>
          </w:p>
        </w:tc>
        <w:tc>
          <w:tcPr>
            <w:tcW w:w="846" w:type="dxa"/>
          </w:tcPr>
          <w:p w14:paraId="5D6ABEF6" w14:textId="77777777" w:rsidR="00924464" w:rsidRDefault="00924464">
            <w:pPr>
              <w:pStyle w:val="TableParagraph"/>
              <w:rPr>
                <w:sz w:val="20"/>
              </w:rPr>
            </w:pPr>
          </w:p>
          <w:p w14:paraId="632CCF7D" w14:textId="77777777" w:rsidR="00924464" w:rsidRDefault="00924464">
            <w:pPr>
              <w:pStyle w:val="TableParagraph"/>
              <w:rPr>
                <w:sz w:val="20"/>
              </w:rPr>
            </w:pPr>
          </w:p>
          <w:p w14:paraId="4920CC5F" w14:textId="77777777" w:rsidR="00924464" w:rsidRDefault="00924464">
            <w:pPr>
              <w:pStyle w:val="TableParagraph"/>
              <w:rPr>
                <w:sz w:val="20"/>
              </w:rPr>
            </w:pPr>
          </w:p>
          <w:p w14:paraId="0A4D29D0" w14:textId="77777777" w:rsidR="00924464" w:rsidRDefault="00924464">
            <w:pPr>
              <w:pStyle w:val="TableParagraph"/>
              <w:spacing w:before="113"/>
              <w:rPr>
                <w:sz w:val="20"/>
              </w:rPr>
            </w:pPr>
          </w:p>
          <w:p w14:paraId="4D49C71C" w14:textId="77777777" w:rsidR="00924464" w:rsidRDefault="0083266D">
            <w:pPr>
              <w:pStyle w:val="TableParagraph"/>
              <w:spacing w:before="1"/>
              <w:ind w:left="11" w:right="5"/>
              <w:jc w:val="center"/>
              <w:rPr>
                <w:sz w:val="20"/>
              </w:rPr>
            </w:pPr>
            <w:r>
              <w:rPr>
                <w:spacing w:val="-5"/>
                <w:sz w:val="20"/>
              </w:rPr>
              <w:t>70</w:t>
            </w:r>
          </w:p>
        </w:tc>
        <w:tc>
          <w:tcPr>
            <w:tcW w:w="1024" w:type="dxa"/>
          </w:tcPr>
          <w:p w14:paraId="22686001" w14:textId="77777777" w:rsidR="00924464" w:rsidRDefault="00924464">
            <w:pPr>
              <w:pStyle w:val="TableParagraph"/>
              <w:rPr>
                <w:sz w:val="20"/>
              </w:rPr>
            </w:pPr>
          </w:p>
          <w:p w14:paraId="1937D03F" w14:textId="77777777" w:rsidR="00924464" w:rsidRDefault="00924464">
            <w:pPr>
              <w:pStyle w:val="TableParagraph"/>
              <w:rPr>
                <w:sz w:val="20"/>
              </w:rPr>
            </w:pPr>
          </w:p>
          <w:p w14:paraId="0D3CB81D" w14:textId="77777777" w:rsidR="00924464" w:rsidRDefault="00924464">
            <w:pPr>
              <w:pStyle w:val="TableParagraph"/>
              <w:rPr>
                <w:sz w:val="20"/>
              </w:rPr>
            </w:pPr>
          </w:p>
          <w:p w14:paraId="6D6FDEFD" w14:textId="77777777" w:rsidR="00924464" w:rsidRDefault="00924464">
            <w:pPr>
              <w:pStyle w:val="TableParagraph"/>
              <w:spacing w:before="113"/>
              <w:rPr>
                <w:sz w:val="20"/>
              </w:rPr>
            </w:pPr>
          </w:p>
          <w:p w14:paraId="77CA816C" w14:textId="77777777" w:rsidR="00924464" w:rsidRDefault="0083266D">
            <w:pPr>
              <w:pStyle w:val="TableParagraph"/>
              <w:spacing w:before="1"/>
              <w:ind w:left="13" w:right="5"/>
              <w:jc w:val="center"/>
              <w:rPr>
                <w:sz w:val="20"/>
              </w:rPr>
            </w:pPr>
            <w:r>
              <w:rPr>
                <w:spacing w:val="-5"/>
                <w:sz w:val="20"/>
              </w:rPr>
              <w:t>140</w:t>
            </w:r>
          </w:p>
        </w:tc>
        <w:tc>
          <w:tcPr>
            <w:tcW w:w="929" w:type="dxa"/>
          </w:tcPr>
          <w:p w14:paraId="2ED413A2" w14:textId="77777777" w:rsidR="00924464" w:rsidRDefault="00924464">
            <w:pPr>
              <w:pStyle w:val="TableParagraph"/>
              <w:rPr>
                <w:sz w:val="20"/>
              </w:rPr>
            </w:pPr>
          </w:p>
          <w:p w14:paraId="1901EA06" w14:textId="77777777" w:rsidR="00924464" w:rsidRDefault="00924464">
            <w:pPr>
              <w:pStyle w:val="TableParagraph"/>
              <w:rPr>
                <w:sz w:val="20"/>
              </w:rPr>
            </w:pPr>
          </w:p>
          <w:p w14:paraId="797B962F" w14:textId="77777777" w:rsidR="00924464" w:rsidRDefault="00924464">
            <w:pPr>
              <w:pStyle w:val="TableParagraph"/>
              <w:rPr>
                <w:sz w:val="20"/>
              </w:rPr>
            </w:pPr>
          </w:p>
          <w:p w14:paraId="153D7726" w14:textId="77777777" w:rsidR="00924464" w:rsidRDefault="00924464">
            <w:pPr>
              <w:pStyle w:val="TableParagraph"/>
              <w:spacing w:before="113"/>
              <w:rPr>
                <w:sz w:val="20"/>
              </w:rPr>
            </w:pPr>
          </w:p>
          <w:p w14:paraId="721099D5" w14:textId="77777777" w:rsidR="00924464" w:rsidRDefault="0083266D">
            <w:pPr>
              <w:pStyle w:val="TableParagraph"/>
              <w:spacing w:before="1"/>
              <w:ind w:left="15" w:right="1"/>
              <w:jc w:val="center"/>
              <w:rPr>
                <w:sz w:val="20"/>
              </w:rPr>
            </w:pPr>
            <w:r>
              <w:rPr>
                <w:spacing w:val="-5"/>
                <w:sz w:val="20"/>
              </w:rPr>
              <w:t>70</w:t>
            </w:r>
          </w:p>
        </w:tc>
        <w:tc>
          <w:tcPr>
            <w:tcW w:w="1176" w:type="dxa"/>
          </w:tcPr>
          <w:p w14:paraId="01EA86F4" w14:textId="77777777" w:rsidR="00924464" w:rsidRDefault="00924464">
            <w:pPr>
              <w:pStyle w:val="TableParagraph"/>
              <w:rPr>
                <w:sz w:val="20"/>
              </w:rPr>
            </w:pPr>
          </w:p>
          <w:p w14:paraId="1D47FACF" w14:textId="77777777" w:rsidR="00924464" w:rsidRDefault="00924464">
            <w:pPr>
              <w:pStyle w:val="TableParagraph"/>
              <w:rPr>
                <w:sz w:val="20"/>
              </w:rPr>
            </w:pPr>
          </w:p>
          <w:p w14:paraId="6D6DAB92" w14:textId="77777777" w:rsidR="00924464" w:rsidRDefault="00924464">
            <w:pPr>
              <w:pStyle w:val="TableParagraph"/>
              <w:rPr>
                <w:sz w:val="20"/>
              </w:rPr>
            </w:pPr>
          </w:p>
          <w:p w14:paraId="235BDEC0" w14:textId="77777777" w:rsidR="00924464" w:rsidRDefault="00924464">
            <w:pPr>
              <w:pStyle w:val="TableParagraph"/>
              <w:spacing w:before="113"/>
              <w:rPr>
                <w:sz w:val="20"/>
              </w:rPr>
            </w:pPr>
          </w:p>
          <w:p w14:paraId="167D3602" w14:textId="77777777" w:rsidR="00924464" w:rsidRDefault="0083266D">
            <w:pPr>
              <w:pStyle w:val="TableParagraph"/>
              <w:spacing w:before="1"/>
              <w:ind w:left="12"/>
              <w:jc w:val="center"/>
              <w:rPr>
                <w:sz w:val="20"/>
              </w:rPr>
            </w:pPr>
            <w:r>
              <w:rPr>
                <w:spacing w:val="-5"/>
                <w:sz w:val="20"/>
              </w:rPr>
              <w:t>140</w:t>
            </w:r>
          </w:p>
        </w:tc>
        <w:tc>
          <w:tcPr>
            <w:tcW w:w="1289" w:type="dxa"/>
          </w:tcPr>
          <w:p w14:paraId="5C8D9E6D"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4003A22D"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6671655F" w14:textId="77777777" w:rsidR="00924464" w:rsidRDefault="0083266D">
            <w:pPr>
              <w:pStyle w:val="TableParagraph"/>
              <w:ind w:left="5" w:right="429"/>
              <w:jc w:val="both"/>
              <w:rPr>
                <w:sz w:val="20"/>
              </w:rPr>
            </w:pPr>
            <w:r>
              <w:rPr>
                <w:sz w:val="20"/>
              </w:rPr>
              <w:t>338</w:t>
            </w:r>
            <w:r>
              <w:rPr>
                <w:spacing w:val="-14"/>
                <w:sz w:val="20"/>
              </w:rPr>
              <w:t xml:space="preserve"> </w:t>
            </w:r>
            <w:r>
              <w:rPr>
                <w:sz w:val="20"/>
              </w:rPr>
              <w:t xml:space="preserve">y339 </w:t>
            </w:r>
            <w:r>
              <w:rPr>
                <w:spacing w:val="-2"/>
                <w:sz w:val="20"/>
              </w:rPr>
              <w:t>RGAPPC CHMOJ</w:t>
            </w:r>
          </w:p>
          <w:p w14:paraId="274AE33A" w14:textId="77777777" w:rsidR="00924464" w:rsidRDefault="0083266D">
            <w:pPr>
              <w:pStyle w:val="TableParagraph"/>
              <w:tabs>
                <w:tab w:val="right" w:pos="1155"/>
              </w:tabs>
              <w:ind w:left="5"/>
              <w:rPr>
                <w:sz w:val="20"/>
              </w:rPr>
            </w:pPr>
            <w:r>
              <w:rPr>
                <w:spacing w:val="-4"/>
                <w:sz w:val="20"/>
              </w:rPr>
              <w:t>Art.</w:t>
            </w:r>
            <w:r>
              <w:rPr>
                <w:sz w:val="20"/>
              </w:rPr>
              <w:tab/>
            </w:r>
            <w:r>
              <w:rPr>
                <w:spacing w:val="-5"/>
                <w:sz w:val="20"/>
              </w:rPr>
              <w:t>211</w:t>
            </w:r>
          </w:p>
          <w:p w14:paraId="7EFBE941" w14:textId="77777777" w:rsidR="00924464" w:rsidRDefault="0083266D">
            <w:pPr>
              <w:pStyle w:val="TableParagraph"/>
              <w:spacing w:before="1" w:line="211" w:lineRule="exact"/>
              <w:ind w:left="5"/>
              <w:jc w:val="both"/>
              <w:rPr>
                <w:sz w:val="20"/>
              </w:rPr>
            </w:pPr>
            <w:r>
              <w:rPr>
                <w:sz w:val="20"/>
              </w:rPr>
              <w:t>Fracc.</w:t>
            </w:r>
            <w:r>
              <w:rPr>
                <w:spacing w:val="-6"/>
                <w:sz w:val="20"/>
              </w:rPr>
              <w:t xml:space="preserve"> </w:t>
            </w:r>
            <w:r>
              <w:rPr>
                <w:spacing w:val="-5"/>
                <w:sz w:val="20"/>
              </w:rPr>
              <w:t>II</w:t>
            </w:r>
          </w:p>
        </w:tc>
      </w:tr>
    </w:tbl>
    <w:p w14:paraId="5873FBDC" w14:textId="77777777" w:rsidR="00924464" w:rsidRDefault="00924464">
      <w:pPr>
        <w:pStyle w:val="TableParagraph"/>
        <w:spacing w:line="211" w:lineRule="exact"/>
        <w:jc w:val="bot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244729E8" w14:textId="77777777">
        <w:trPr>
          <w:trHeight w:val="2299"/>
        </w:trPr>
        <w:tc>
          <w:tcPr>
            <w:tcW w:w="2674" w:type="dxa"/>
          </w:tcPr>
          <w:p w14:paraId="74921A4F" w14:textId="77777777" w:rsidR="00924464" w:rsidRDefault="0083266D">
            <w:pPr>
              <w:pStyle w:val="TableParagraph"/>
              <w:ind w:left="554" w:right="-15" w:hanging="360"/>
              <w:jc w:val="both"/>
              <w:rPr>
                <w:sz w:val="20"/>
              </w:rPr>
            </w:pPr>
            <w:r>
              <w:rPr>
                <w:sz w:val="17"/>
              </w:rPr>
              <w:t xml:space="preserve">III. </w:t>
            </w:r>
            <w:r>
              <w:rPr>
                <w:sz w:val="20"/>
              </w:rPr>
              <w:t>Por construcción de barda (sanción por metro lineal)</w:t>
            </w:r>
          </w:p>
        </w:tc>
        <w:tc>
          <w:tcPr>
            <w:tcW w:w="674" w:type="dxa"/>
          </w:tcPr>
          <w:p w14:paraId="24083E6A" w14:textId="77777777" w:rsidR="00924464" w:rsidRDefault="00924464">
            <w:pPr>
              <w:pStyle w:val="TableParagraph"/>
              <w:rPr>
                <w:sz w:val="20"/>
              </w:rPr>
            </w:pPr>
          </w:p>
          <w:p w14:paraId="6B4F29C5" w14:textId="77777777" w:rsidR="00924464" w:rsidRDefault="00924464">
            <w:pPr>
              <w:pStyle w:val="TableParagraph"/>
              <w:rPr>
                <w:sz w:val="20"/>
              </w:rPr>
            </w:pPr>
          </w:p>
          <w:p w14:paraId="57024C6C" w14:textId="77777777" w:rsidR="00924464" w:rsidRDefault="00924464">
            <w:pPr>
              <w:pStyle w:val="TableParagraph"/>
              <w:rPr>
                <w:sz w:val="20"/>
              </w:rPr>
            </w:pPr>
          </w:p>
          <w:p w14:paraId="0E3AADC5" w14:textId="77777777" w:rsidR="00924464" w:rsidRDefault="00924464">
            <w:pPr>
              <w:pStyle w:val="TableParagraph"/>
              <w:spacing w:before="114"/>
              <w:rPr>
                <w:sz w:val="20"/>
              </w:rPr>
            </w:pPr>
          </w:p>
          <w:p w14:paraId="7C290C92" w14:textId="77777777" w:rsidR="00924464" w:rsidRDefault="0083266D">
            <w:pPr>
              <w:pStyle w:val="TableParagraph"/>
              <w:ind w:left="8" w:right="3"/>
              <w:jc w:val="center"/>
              <w:rPr>
                <w:sz w:val="20"/>
              </w:rPr>
            </w:pPr>
            <w:r>
              <w:rPr>
                <w:spacing w:val="-10"/>
                <w:sz w:val="20"/>
              </w:rPr>
              <w:t>1</w:t>
            </w:r>
          </w:p>
        </w:tc>
        <w:tc>
          <w:tcPr>
            <w:tcW w:w="782" w:type="dxa"/>
          </w:tcPr>
          <w:p w14:paraId="4DD42B1C" w14:textId="77777777" w:rsidR="00924464" w:rsidRDefault="00924464">
            <w:pPr>
              <w:pStyle w:val="TableParagraph"/>
              <w:rPr>
                <w:sz w:val="20"/>
              </w:rPr>
            </w:pPr>
          </w:p>
          <w:p w14:paraId="5F86A491" w14:textId="77777777" w:rsidR="00924464" w:rsidRDefault="00924464">
            <w:pPr>
              <w:pStyle w:val="TableParagraph"/>
              <w:rPr>
                <w:sz w:val="20"/>
              </w:rPr>
            </w:pPr>
          </w:p>
          <w:p w14:paraId="4B642EE2" w14:textId="77777777" w:rsidR="00924464" w:rsidRDefault="00924464">
            <w:pPr>
              <w:pStyle w:val="TableParagraph"/>
              <w:rPr>
                <w:sz w:val="20"/>
              </w:rPr>
            </w:pPr>
          </w:p>
          <w:p w14:paraId="5D6776A1" w14:textId="77777777" w:rsidR="00924464" w:rsidRDefault="00924464">
            <w:pPr>
              <w:pStyle w:val="TableParagraph"/>
              <w:spacing w:before="114"/>
              <w:rPr>
                <w:sz w:val="20"/>
              </w:rPr>
            </w:pPr>
          </w:p>
          <w:p w14:paraId="653EF938" w14:textId="77777777" w:rsidR="00924464" w:rsidRDefault="0083266D">
            <w:pPr>
              <w:pStyle w:val="TableParagraph"/>
              <w:ind w:right="325"/>
              <w:jc w:val="right"/>
              <w:rPr>
                <w:sz w:val="20"/>
              </w:rPr>
            </w:pPr>
            <w:r>
              <w:rPr>
                <w:spacing w:val="-10"/>
                <w:sz w:val="20"/>
              </w:rPr>
              <w:t>2</w:t>
            </w:r>
          </w:p>
        </w:tc>
        <w:tc>
          <w:tcPr>
            <w:tcW w:w="846" w:type="dxa"/>
          </w:tcPr>
          <w:p w14:paraId="3BEBC76A" w14:textId="77777777" w:rsidR="00924464" w:rsidRDefault="00924464">
            <w:pPr>
              <w:pStyle w:val="TableParagraph"/>
              <w:rPr>
                <w:sz w:val="20"/>
              </w:rPr>
            </w:pPr>
          </w:p>
          <w:p w14:paraId="5F4E00D4" w14:textId="77777777" w:rsidR="00924464" w:rsidRDefault="00924464">
            <w:pPr>
              <w:pStyle w:val="TableParagraph"/>
              <w:rPr>
                <w:sz w:val="20"/>
              </w:rPr>
            </w:pPr>
          </w:p>
          <w:p w14:paraId="4E829E41" w14:textId="77777777" w:rsidR="00924464" w:rsidRDefault="00924464">
            <w:pPr>
              <w:pStyle w:val="TableParagraph"/>
              <w:rPr>
                <w:sz w:val="20"/>
              </w:rPr>
            </w:pPr>
          </w:p>
          <w:p w14:paraId="03FE0A45" w14:textId="77777777" w:rsidR="00924464" w:rsidRDefault="00924464">
            <w:pPr>
              <w:pStyle w:val="TableParagraph"/>
              <w:spacing w:before="114"/>
              <w:rPr>
                <w:sz w:val="20"/>
              </w:rPr>
            </w:pPr>
          </w:p>
          <w:p w14:paraId="43DCA6B3" w14:textId="77777777" w:rsidR="00924464" w:rsidRDefault="0083266D">
            <w:pPr>
              <w:pStyle w:val="TableParagraph"/>
              <w:ind w:left="11" w:right="3"/>
              <w:jc w:val="center"/>
              <w:rPr>
                <w:sz w:val="20"/>
              </w:rPr>
            </w:pPr>
            <w:r>
              <w:rPr>
                <w:spacing w:val="-5"/>
                <w:sz w:val="20"/>
              </w:rPr>
              <w:t>1.5</w:t>
            </w:r>
          </w:p>
        </w:tc>
        <w:tc>
          <w:tcPr>
            <w:tcW w:w="1024" w:type="dxa"/>
          </w:tcPr>
          <w:p w14:paraId="02F3EC42" w14:textId="77777777" w:rsidR="00924464" w:rsidRDefault="00924464">
            <w:pPr>
              <w:pStyle w:val="TableParagraph"/>
              <w:rPr>
                <w:sz w:val="20"/>
              </w:rPr>
            </w:pPr>
          </w:p>
          <w:p w14:paraId="62BB6189" w14:textId="77777777" w:rsidR="00924464" w:rsidRDefault="00924464">
            <w:pPr>
              <w:pStyle w:val="TableParagraph"/>
              <w:rPr>
                <w:sz w:val="20"/>
              </w:rPr>
            </w:pPr>
          </w:p>
          <w:p w14:paraId="4999C280" w14:textId="77777777" w:rsidR="00924464" w:rsidRDefault="00924464">
            <w:pPr>
              <w:pStyle w:val="TableParagraph"/>
              <w:rPr>
                <w:sz w:val="20"/>
              </w:rPr>
            </w:pPr>
          </w:p>
          <w:p w14:paraId="2AC79167" w14:textId="77777777" w:rsidR="00924464" w:rsidRDefault="00924464">
            <w:pPr>
              <w:pStyle w:val="TableParagraph"/>
              <w:spacing w:before="114"/>
              <w:rPr>
                <w:sz w:val="20"/>
              </w:rPr>
            </w:pPr>
          </w:p>
          <w:p w14:paraId="4521DB48" w14:textId="77777777" w:rsidR="00924464" w:rsidRDefault="0083266D">
            <w:pPr>
              <w:pStyle w:val="TableParagraph"/>
              <w:ind w:left="13" w:right="3"/>
              <w:jc w:val="center"/>
              <w:rPr>
                <w:sz w:val="20"/>
              </w:rPr>
            </w:pPr>
            <w:r>
              <w:rPr>
                <w:spacing w:val="-10"/>
                <w:sz w:val="20"/>
              </w:rPr>
              <w:t>3</w:t>
            </w:r>
          </w:p>
        </w:tc>
        <w:tc>
          <w:tcPr>
            <w:tcW w:w="929" w:type="dxa"/>
          </w:tcPr>
          <w:p w14:paraId="3EE64235" w14:textId="77777777" w:rsidR="00924464" w:rsidRDefault="00924464">
            <w:pPr>
              <w:pStyle w:val="TableParagraph"/>
              <w:rPr>
                <w:sz w:val="20"/>
              </w:rPr>
            </w:pPr>
          </w:p>
          <w:p w14:paraId="2286B80F" w14:textId="77777777" w:rsidR="00924464" w:rsidRDefault="00924464">
            <w:pPr>
              <w:pStyle w:val="TableParagraph"/>
              <w:rPr>
                <w:sz w:val="20"/>
              </w:rPr>
            </w:pPr>
          </w:p>
          <w:p w14:paraId="254FD1E5" w14:textId="77777777" w:rsidR="00924464" w:rsidRDefault="00924464">
            <w:pPr>
              <w:pStyle w:val="TableParagraph"/>
              <w:rPr>
                <w:sz w:val="20"/>
              </w:rPr>
            </w:pPr>
          </w:p>
          <w:p w14:paraId="02340BBF" w14:textId="77777777" w:rsidR="00924464" w:rsidRDefault="00924464">
            <w:pPr>
              <w:pStyle w:val="TableParagraph"/>
              <w:spacing w:before="114"/>
              <w:rPr>
                <w:sz w:val="20"/>
              </w:rPr>
            </w:pPr>
          </w:p>
          <w:p w14:paraId="21B351CA" w14:textId="77777777" w:rsidR="00924464" w:rsidRDefault="0083266D">
            <w:pPr>
              <w:pStyle w:val="TableParagraph"/>
              <w:ind w:left="15" w:right="3"/>
              <w:jc w:val="center"/>
              <w:rPr>
                <w:sz w:val="20"/>
              </w:rPr>
            </w:pPr>
            <w:r>
              <w:rPr>
                <w:spacing w:val="-10"/>
                <w:sz w:val="20"/>
              </w:rPr>
              <w:t>2</w:t>
            </w:r>
          </w:p>
        </w:tc>
        <w:tc>
          <w:tcPr>
            <w:tcW w:w="1176" w:type="dxa"/>
          </w:tcPr>
          <w:p w14:paraId="77557D16" w14:textId="77777777" w:rsidR="00924464" w:rsidRDefault="00924464">
            <w:pPr>
              <w:pStyle w:val="TableParagraph"/>
              <w:rPr>
                <w:sz w:val="20"/>
              </w:rPr>
            </w:pPr>
          </w:p>
          <w:p w14:paraId="25ACA982" w14:textId="77777777" w:rsidR="00924464" w:rsidRDefault="00924464">
            <w:pPr>
              <w:pStyle w:val="TableParagraph"/>
              <w:rPr>
                <w:sz w:val="20"/>
              </w:rPr>
            </w:pPr>
          </w:p>
          <w:p w14:paraId="6BEFA515" w14:textId="77777777" w:rsidR="00924464" w:rsidRDefault="00924464">
            <w:pPr>
              <w:pStyle w:val="TableParagraph"/>
              <w:rPr>
                <w:sz w:val="20"/>
              </w:rPr>
            </w:pPr>
          </w:p>
          <w:p w14:paraId="639D140F" w14:textId="77777777" w:rsidR="00924464" w:rsidRDefault="00924464">
            <w:pPr>
              <w:pStyle w:val="TableParagraph"/>
              <w:spacing w:before="114"/>
              <w:rPr>
                <w:sz w:val="20"/>
              </w:rPr>
            </w:pPr>
          </w:p>
          <w:p w14:paraId="1C175FFD" w14:textId="77777777" w:rsidR="00924464" w:rsidRDefault="0083266D">
            <w:pPr>
              <w:pStyle w:val="TableParagraph"/>
              <w:ind w:left="12" w:right="3"/>
              <w:jc w:val="center"/>
              <w:rPr>
                <w:sz w:val="20"/>
              </w:rPr>
            </w:pPr>
            <w:r>
              <w:rPr>
                <w:spacing w:val="-10"/>
                <w:sz w:val="20"/>
              </w:rPr>
              <w:t>4</w:t>
            </w:r>
          </w:p>
        </w:tc>
        <w:tc>
          <w:tcPr>
            <w:tcW w:w="1289" w:type="dxa"/>
          </w:tcPr>
          <w:p w14:paraId="47CA2CE6"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3229520A"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763D2558"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22CE8766" w14:textId="77777777" w:rsidR="00924464" w:rsidRDefault="0083266D">
            <w:pPr>
              <w:pStyle w:val="TableParagraph"/>
              <w:spacing w:line="229" w:lineRule="exact"/>
              <w:ind w:left="282"/>
              <w:rPr>
                <w:sz w:val="20"/>
              </w:rPr>
            </w:pPr>
            <w:r>
              <w:rPr>
                <w:sz w:val="20"/>
              </w:rPr>
              <w:t>211</w:t>
            </w:r>
            <w:r>
              <w:rPr>
                <w:spacing w:val="-11"/>
                <w:sz w:val="20"/>
              </w:rPr>
              <w:t xml:space="preserve"> </w:t>
            </w:r>
            <w:r>
              <w:rPr>
                <w:spacing w:val="-2"/>
                <w:sz w:val="20"/>
              </w:rPr>
              <w:t>Fracc.</w:t>
            </w:r>
          </w:p>
          <w:p w14:paraId="682D1338" w14:textId="77777777" w:rsidR="00924464" w:rsidRDefault="0083266D">
            <w:pPr>
              <w:pStyle w:val="TableParagraph"/>
              <w:spacing w:line="211" w:lineRule="exact"/>
              <w:ind w:left="5"/>
              <w:rPr>
                <w:sz w:val="20"/>
              </w:rPr>
            </w:pPr>
            <w:r>
              <w:rPr>
                <w:spacing w:val="-5"/>
                <w:sz w:val="20"/>
              </w:rPr>
              <w:t>II</w:t>
            </w:r>
          </w:p>
        </w:tc>
      </w:tr>
      <w:tr w:rsidR="00924464" w14:paraId="6160C8CF" w14:textId="77777777">
        <w:trPr>
          <w:trHeight w:val="2299"/>
        </w:trPr>
        <w:tc>
          <w:tcPr>
            <w:tcW w:w="2674" w:type="dxa"/>
          </w:tcPr>
          <w:p w14:paraId="591F6599" w14:textId="77777777" w:rsidR="00924464" w:rsidRDefault="0083266D">
            <w:pPr>
              <w:pStyle w:val="TableParagraph"/>
              <w:ind w:left="554" w:right="-15" w:hanging="360"/>
              <w:jc w:val="both"/>
              <w:rPr>
                <w:sz w:val="20"/>
              </w:rPr>
            </w:pPr>
            <w:r>
              <w:rPr>
                <w:sz w:val="17"/>
              </w:rPr>
              <w:t xml:space="preserve">IV. </w:t>
            </w:r>
            <w:r>
              <w:rPr>
                <w:sz w:val="20"/>
              </w:rPr>
              <w:t>Por construcción de</w:t>
            </w:r>
            <w:r>
              <w:rPr>
                <w:spacing w:val="80"/>
                <w:sz w:val="20"/>
              </w:rPr>
              <w:t xml:space="preserve"> </w:t>
            </w:r>
            <w:r>
              <w:rPr>
                <w:sz w:val="20"/>
              </w:rPr>
              <w:t>obra menor sin autorización (sanción pormetro cuadrado)</w:t>
            </w:r>
          </w:p>
        </w:tc>
        <w:tc>
          <w:tcPr>
            <w:tcW w:w="674" w:type="dxa"/>
          </w:tcPr>
          <w:p w14:paraId="248980E4" w14:textId="77777777" w:rsidR="00924464" w:rsidRDefault="00924464">
            <w:pPr>
              <w:pStyle w:val="TableParagraph"/>
              <w:rPr>
                <w:sz w:val="20"/>
              </w:rPr>
            </w:pPr>
          </w:p>
          <w:p w14:paraId="4A226A4B" w14:textId="77777777" w:rsidR="00924464" w:rsidRDefault="00924464">
            <w:pPr>
              <w:pStyle w:val="TableParagraph"/>
              <w:rPr>
                <w:sz w:val="20"/>
              </w:rPr>
            </w:pPr>
          </w:p>
          <w:p w14:paraId="25549351" w14:textId="77777777" w:rsidR="00924464" w:rsidRDefault="00924464">
            <w:pPr>
              <w:pStyle w:val="TableParagraph"/>
              <w:rPr>
                <w:sz w:val="20"/>
              </w:rPr>
            </w:pPr>
          </w:p>
          <w:p w14:paraId="38A45C9F" w14:textId="77777777" w:rsidR="00924464" w:rsidRDefault="00924464">
            <w:pPr>
              <w:pStyle w:val="TableParagraph"/>
              <w:spacing w:before="113"/>
              <w:rPr>
                <w:sz w:val="20"/>
              </w:rPr>
            </w:pPr>
          </w:p>
          <w:p w14:paraId="14822392" w14:textId="77777777" w:rsidR="00924464" w:rsidRDefault="0083266D">
            <w:pPr>
              <w:pStyle w:val="TableParagraph"/>
              <w:spacing w:before="1"/>
              <w:ind w:left="8" w:right="3"/>
              <w:jc w:val="center"/>
              <w:rPr>
                <w:sz w:val="20"/>
              </w:rPr>
            </w:pPr>
            <w:r>
              <w:rPr>
                <w:spacing w:val="-10"/>
                <w:sz w:val="20"/>
              </w:rPr>
              <w:t>2</w:t>
            </w:r>
          </w:p>
        </w:tc>
        <w:tc>
          <w:tcPr>
            <w:tcW w:w="782" w:type="dxa"/>
          </w:tcPr>
          <w:p w14:paraId="5F9B496A" w14:textId="77777777" w:rsidR="00924464" w:rsidRDefault="00924464">
            <w:pPr>
              <w:pStyle w:val="TableParagraph"/>
              <w:rPr>
                <w:sz w:val="20"/>
              </w:rPr>
            </w:pPr>
          </w:p>
          <w:p w14:paraId="635C5C3F" w14:textId="77777777" w:rsidR="00924464" w:rsidRDefault="00924464">
            <w:pPr>
              <w:pStyle w:val="TableParagraph"/>
              <w:rPr>
                <w:sz w:val="20"/>
              </w:rPr>
            </w:pPr>
          </w:p>
          <w:p w14:paraId="694BB693" w14:textId="77777777" w:rsidR="00924464" w:rsidRDefault="00924464">
            <w:pPr>
              <w:pStyle w:val="TableParagraph"/>
              <w:rPr>
                <w:sz w:val="20"/>
              </w:rPr>
            </w:pPr>
          </w:p>
          <w:p w14:paraId="18A80F81" w14:textId="77777777" w:rsidR="00924464" w:rsidRDefault="00924464">
            <w:pPr>
              <w:pStyle w:val="TableParagraph"/>
              <w:spacing w:before="113"/>
              <w:rPr>
                <w:sz w:val="20"/>
              </w:rPr>
            </w:pPr>
          </w:p>
          <w:p w14:paraId="02678323" w14:textId="77777777" w:rsidR="00924464" w:rsidRDefault="0083266D">
            <w:pPr>
              <w:pStyle w:val="TableParagraph"/>
              <w:spacing w:before="1"/>
              <w:ind w:right="325"/>
              <w:jc w:val="right"/>
              <w:rPr>
                <w:sz w:val="20"/>
              </w:rPr>
            </w:pPr>
            <w:r>
              <w:rPr>
                <w:spacing w:val="-10"/>
                <w:sz w:val="20"/>
              </w:rPr>
              <w:t>4</w:t>
            </w:r>
          </w:p>
        </w:tc>
        <w:tc>
          <w:tcPr>
            <w:tcW w:w="846" w:type="dxa"/>
          </w:tcPr>
          <w:p w14:paraId="581E7CD4" w14:textId="77777777" w:rsidR="00924464" w:rsidRDefault="00924464">
            <w:pPr>
              <w:pStyle w:val="TableParagraph"/>
              <w:rPr>
                <w:sz w:val="20"/>
              </w:rPr>
            </w:pPr>
          </w:p>
          <w:p w14:paraId="24A7A3D1" w14:textId="77777777" w:rsidR="00924464" w:rsidRDefault="00924464">
            <w:pPr>
              <w:pStyle w:val="TableParagraph"/>
              <w:rPr>
                <w:sz w:val="20"/>
              </w:rPr>
            </w:pPr>
          </w:p>
          <w:p w14:paraId="4E444864" w14:textId="77777777" w:rsidR="00924464" w:rsidRDefault="00924464">
            <w:pPr>
              <w:pStyle w:val="TableParagraph"/>
              <w:rPr>
                <w:sz w:val="20"/>
              </w:rPr>
            </w:pPr>
          </w:p>
          <w:p w14:paraId="2C99F866" w14:textId="77777777" w:rsidR="00924464" w:rsidRDefault="00924464">
            <w:pPr>
              <w:pStyle w:val="TableParagraph"/>
              <w:spacing w:before="113"/>
              <w:rPr>
                <w:sz w:val="20"/>
              </w:rPr>
            </w:pPr>
          </w:p>
          <w:p w14:paraId="29DB3341" w14:textId="77777777" w:rsidR="00924464" w:rsidRDefault="0083266D">
            <w:pPr>
              <w:pStyle w:val="TableParagraph"/>
              <w:spacing w:before="1"/>
              <w:ind w:left="11" w:right="3"/>
              <w:jc w:val="center"/>
              <w:rPr>
                <w:sz w:val="20"/>
              </w:rPr>
            </w:pPr>
            <w:r>
              <w:rPr>
                <w:spacing w:val="-10"/>
                <w:sz w:val="20"/>
              </w:rPr>
              <w:t>3</w:t>
            </w:r>
          </w:p>
        </w:tc>
        <w:tc>
          <w:tcPr>
            <w:tcW w:w="1024" w:type="dxa"/>
          </w:tcPr>
          <w:p w14:paraId="594A020E" w14:textId="77777777" w:rsidR="00924464" w:rsidRDefault="00924464">
            <w:pPr>
              <w:pStyle w:val="TableParagraph"/>
              <w:rPr>
                <w:sz w:val="20"/>
              </w:rPr>
            </w:pPr>
          </w:p>
          <w:p w14:paraId="073DAAD5" w14:textId="77777777" w:rsidR="00924464" w:rsidRDefault="00924464">
            <w:pPr>
              <w:pStyle w:val="TableParagraph"/>
              <w:rPr>
                <w:sz w:val="20"/>
              </w:rPr>
            </w:pPr>
          </w:p>
          <w:p w14:paraId="63CF5564" w14:textId="77777777" w:rsidR="00924464" w:rsidRDefault="00924464">
            <w:pPr>
              <w:pStyle w:val="TableParagraph"/>
              <w:rPr>
                <w:sz w:val="20"/>
              </w:rPr>
            </w:pPr>
          </w:p>
          <w:p w14:paraId="240BB705" w14:textId="77777777" w:rsidR="00924464" w:rsidRDefault="00924464">
            <w:pPr>
              <w:pStyle w:val="TableParagraph"/>
              <w:spacing w:before="113"/>
              <w:rPr>
                <w:sz w:val="20"/>
              </w:rPr>
            </w:pPr>
          </w:p>
          <w:p w14:paraId="7078FE8D" w14:textId="77777777" w:rsidR="00924464" w:rsidRDefault="0083266D">
            <w:pPr>
              <w:pStyle w:val="TableParagraph"/>
              <w:spacing w:before="1"/>
              <w:ind w:left="13" w:right="3"/>
              <w:jc w:val="center"/>
              <w:rPr>
                <w:sz w:val="20"/>
              </w:rPr>
            </w:pPr>
            <w:r>
              <w:rPr>
                <w:spacing w:val="-10"/>
                <w:sz w:val="20"/>
              </w:rPr>
              <w:t>6</w:t>
            </w:r>
          </w:p>
        </w:tc>
        <w:tc>
          <w:tcPr>
            <w:tcW w:w="929" w:type="dxa"/>
          </w:tcPr>
          <w:p w14:paraId="6CCA48DA" w14:textId="77777777" w:rsidR="00924464" w:rsidRDefault="00924464">
            <w:pPr>
              <w:pStyle w:val="TableParagraph"/>
              <w:rPr>
                <w:sz w:val="20"/>
              </w:rPr>
            </w:pPr>
          </w:p>
          <w:p w14:paraId="2759C71C" w14:textId="77777777" w:rsidR="00924464" w:rsidRDefault="00924464">
            <w:pPr>
              <w:pStyle w:val="TableParagraph"/>
              <w:rPr>
                <w:sz w:val="20"/>
              </w:rPr>
            </w:pPr>
          </w:p>
          <w:p w14:paraId="3A385703" w14:textId="77777777" w:rsidR="00924464" w:rsidRDefault="00924464">
            <w:pPr>
              <w:pStyle w:val="TableParagraph"/>
              <w:rPr>
                <w:sz w:val="20"/>
              </w:rPr>
            </w:pPr>
          </w:p>
          <w:p w14:paraId="1E6EDFC4" w14:textId="77777777" w:rsidR="00924464" w:rsidRDefault="00924464">
            <w:pPr>
              <w:pStyle w:val="TableParagraph"/>
              <w:spacing w:before="113"/>
              <w:rPr>
                <w:sz w:val="20"/>
              </w:rPr>
            </w:pPr>
          </w:p>
          <w:p w14:paraId="1E8B153B" w14:textId="77777777" w:rsidR="00924464" w:rsidRDefault="0083266D">
            <w:pPr>
              <w:pStyle w:val="TableParagraph"/>
              <w:spacing w:before="1"/>
              <w:ind w:left="15" w:right="3"/>
              <w:jc w:val="center"/>
              <w:rPr>
                <w:sz w:val="20"/>
              </w:rPr>
            </w:pPr>
            <w:r>
              <w:rPr>
                <w:spacing w:val="-10"/>
                <w:sz w:val="20"/>
              </w:rPr>
              <w:t>4</w:t>
            </w:r>
          </w:p>
        </w:tc>
        <w:tc>
          <w:tcPr>
            <w:tcW w:w="1176" w:type="dxa"/>
          </w:tcPr>
          <w:p w14:paraId="58BA46A8" w14:textId="77777777" w:rsidR="00924464" w:rsidRDefault="00924464">
            <w:pPr>
              <w:pStyle w:val="TableParagraph"/>
              <w:rPr>
                <w:sz w:val="20"/>
              </w:rPr>
            </w:pPr>
          </w:p>
          <w:p w14:paraId="7D358D25" w14:textId="77777777" w:rsidR="00924464" w:rsidRDefault="00924464">
            <w:pPr>
              <w:pStyle w:val="TableParagraph"/>
              <w:rPr>
                <w:sz w:val="20"/>
              </w:rPr>
            </w:pPr>
          </w:p>
          <w:p w14:paraId="0A74B6C9" w14:textId="77777777" w:rsidR="00924464" w:rsidRDefault="00924464">
            <w:pPr>
              <w:pStyle w:val="TableParagraph"/>
              <w:rPr>
                <w:sz w:val="20"/>
              </w:rPr>
            </w:pPr>
          </w:p>
          <w:p w14:paraId="3A94F7B0" w14:textId="77777777" w:rsidR="00924464" w:rsidRDefault="00924464">
            <w:pPr>
              <w:pStyle w:val="TableParagraph"/>
              <w:spacing w:before="113"/>
              <w:rPr>
                <w:sz w:val="20"/>
              </w:rPr>
            </w:pPr>
          </w:p>
          <w:p w14:paraId="7FEEFD64" w14:textId="77777777" w:rsidR="00924464" w:rsidRDefault="0083266D">
            <w:pPr>
              <w:pStyle w:val="TableParagraph"/>
              <w:spacing w:before="1"/>
              <w:ind w:left="12" w:right="3"/>
              <w:jc w:val="center"/>
              <w:rPr>
                <w:sz w:val="20"/>
              </w:rPr>
            </w:pPr>
            <w:r>
              <w:rPr>
                <w:spacing w:val="-10"/>
                <w:sz w:val="20"/>
              </w:rPr>
              <w:t>8</w:t>
            </w:r>
          </w:p>
        </w:tc>
        <w:tc>
          <w:tcPr>
            <w:tcW w:w="1289" w:type="dxa"/>
          </w:tcPr>
          <w:p w14:paraId="0E7BD918"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4044399F"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146362AE"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43CD5F7D" w14:textId="77777777" w:rsidR="00924464" w:rsidRDefault="0083266D">
            <w:pPr>
              <w:pStyle w:val="TableParagraph"/>
              <w:spacing w:line="229" w:lineRule="exact"/>
              <w:ind w:left="282"/>
              <w:rPr>
                <w:sz w:val="20"/>
              </w:rPr>
            </w:pPr>
            <w:r>
              <w:rPr>
                <w:sz w:val="20"/>
              </w:rPr>
              <w:t>211</w:t>
            </w:r>
            <w:r>
              <w:rPr>
                <w:spacing w:val="-11"/>
                <w:sz w:val="20"/>
              </w:rPr>
              <w:t xml:space="preserve"> </w:t>
            </w:r>
            <w:r>
              <w:rPr>
                <w:spacing w:val="-2"/>
                <w:sz w:val="20"/>
              </w:rPr>
              <w:t>Fracc.</w:t>
            </w:r>
          </w:p>
          <w:p w14:paraId="38D513AE" w14:textId="77777777" w:rsidR="00924464" w:rsidRDefault="0083266D">
            <w:pPr>
              <w:pStyle w:val="TableParagraph"/>
              <w:spacing w:line="210" w:lineRule="exact"/>
              <w:ind w:left="5"/>
              <w:rPr>
                <w:sz w:val="20"/>
              </w:rPr>
            </w:pPr>
            <w:r>
              <w:rPr>
                <w:spacing w:val="-5"/>
                <w:sz w:val="20"/>
              </w:rPr>
              <w:t>II</w:t>
            </w:r>
          </w:p>
        </w:tc>
      </w:tr>
      <w:tr w:rsidR="00924464" w14:paraId="20D9987C" w14:textId="77777777">
        <w:trPr>
          <w:trHeight w:val="242"/>
        </w:trPr>
        <w:tc>
          <w:tcPr>
            <w:tcW w:w="9394" w:type="dxa"/>
            <w:gridSpan w:val="8"/>
          </w:tcPr>
          <w:p w14:paraId="59049BCB" w14:textId="77777777" w:rsidR="00924464" w:rsidRDefault="0083266D">
            <w:pPr>
              <w:pStyle w:val="TableParagraph"/>
              <w:spacing w:line="222" w:lineRule="exact"/>
              <w:ind w:left="194"/>
              <w:rPr>
                <w:rFonts w:ascii="Arial" w:hAnsi="Arial"/>
                <w:b/>
                <w:sz w:val="20"/>
              </w:rPr>
            </w:pPr>
            <w:r>
              <w:rPr>
                <w:rFonts w:ascii="Arial" w:hAnsi="Arial"/>
                <w:b/>
                <w:sz w:val="20"/>
              </w:rPr>
              <w:t>c)</w:t>
            </w:r>
            <w:r>
              <w:rPr>
                <w:rFonts w:ascii="Arial" w:hAnsi="Arial"/>
                <w:b/>
                <w:spacing w:val="30"/>
                <w:sz w:val="20"/>
              </w:rPr>
              <w:t xml:space="preserve">  </w:t>
            </w:r>
            <w:r>
              <w:rPr>
                <w:rFonts w:ascii="Arial" w:hAnsi="Arial"/>
                <w:b/>
                <w:sz w:val="20"/>
              </w:rPr>
              <w:t>AMPLIACIÓN Y</w:t>
            </w:r>
            <w:r>
              <w:rPr>
                <w:rFonts w:ascii="Arial" w:hAnsi="Arial"/>
                <w:b/>
                <w:spacing w:val="-4"/>
                <w:sz w:val="20"/>
              </w:rPr>
              <w:t xml:space="preserve"> </w:t>
            </w:r>
            <w:r>
              <w:rPr>
                <w:rFonts w:ascii="Arial" w:hAnsi="Arial"/>
                <w:b/>
                <w:spacing w:val="-2"/>
                <w:sz w:val="20"/>
              </w:rPr>
              <w:t>REMODELACIÓN</w:t>
            </w:r>
          </w:p>
        </w:tc>
      </w:tr>
      <w:tr w:rsidR="00924464" w14:paraId="1AD76A33" w14:textId="77777777">
        <w:trPr>
          <w:trHeight w:val="2298"/>
        </w:trPr>
        <w:tc>
          <w:tcPr>
            <w:tcW w:w="2674" w:type="dxa"/>
          </w:tcPr>
          <w:p w14:paraId="56BB8970" w14:textId="77777777" w:rsidR="00924464" w:rsidRDefault="0083266D">
            <w:pPr>
              <w:pStyle w:val="TableParagraph"/>
              <w:tabs>
                <w:tab w:val="left" w:pos="554"/>
                <w:tab w:val="left" w:pos="1091"/>
                <w:tab w:val="left" w:pos="1765"/>
                <w:tab w:val="left" w:pos="1909"/>
                <w:tab w:val="left" w:pos="2199"/>
                <w:tab w:val="left" w:pos="2242"/>
                <w:tab w:val="left" w:pos="2443"/>
              </w:tabs>
              <w:ind w:left="554" w:right="-15" w:hanging="360"/>
              <w:rPr>
                <w:sz w:val="20"/>
              </w:rPr>
            </w:pPr>
            <w:r>
              <w:rPr>
                <w:spacing w:val="-6"/>
              </w:rPr>
              <w:t>I.</w:t>
            </w:r>
            <w:r>
              <w:tab/>
            </w:r>
            <w:r>
              <w:rPr>
                <w:spacing w:val="-4"/>
                <w:sz w:val="20"/>
              </w:rPr>
              <w:t>Por</w:t>
            </w:r>
            <w:r>
              <w:rPr>
                <w:sz w:val="20"/>
              </w:rPr>
              <w:tab/>
            </w:r>
            <w:r>
              <w:rPr>
                <w:spacing w:val="-2"/>
                <w:sz w:val="20"/>
              </w:rPr>
              <w:t>construcción</w:t>
            </w:r>
            <w:r>
              <w:rPr>
                <w:sz w:val="20"/>
              </w:rPr>
              <w:tab/>
            </w:r>
            <w:r>
              <w:rPr>
                <w:sz w:val="20"/>
              </w:rPr>
              <w:tab/>
            </w:r>
            <w:r>
              <w:rPr>
                <w:sz w:val="20"/>
              </w:rPr>
              <w:tab/>
            </w:r>
            <w:r>
              <w:rPr>
                <w:spacing w:val="-6"/>
                <w:sz w:val="20"/>
              </w:rPr>
              <w:t xml:space="preserve">de </w:t>
            </w:r>
            <w:r>
              <w:rPr>
                <w:spacing w:val="-2"/>
                <w:sz w:val="20"/>
              </w:rPr>
              <w:t>ampliación</w:t>
            </w:r>
            <w:r>
              <w:rPr>
                <w:sz w:val="20"/>
              </w:rPr>
              <w:tab/>
            </w:r>
            <w:r>
              <w:rPr>
                <w:spacing w:val="-6"/>
                <w:sz w:val="20"/>
              </w:rPr>
              <w:t>de</w:t>
            </w:r>
            <w:r>
              <w:rPr>
                <w:sz w:val="20"/>
              </w:rPr>
              <w:tab/>
            </w:r>
            <w:r>
              <w:rPr>
                <w:sz w:val="20"/>
              </w:rPr>
              <w:tab/>
            </w:r>
            <w:r>
              <w:rPr>
                <w:spacing w:val="-4"/>
                <w:sz w:val="20"/>
              </w:rPr>
              <w:t xml:space="preserve">casa </w:t>
            </w:r>
            <w:r>
              <w:rPr>
                <w:spacing w:val="-2"/>
                <w:sz w:val="20"/>
              </w:rPr>
              <w:t>habitación,</w:t>
            </w:r>
            <w:r>
              <w:rPr>
                <w:sz w:val="20"/>
              </w:rPr>
              <w:tab/>
            </w:r>
            <w:r>
              <w:rPr>
                <w:sz w:val="20"/>
              </w:rPr>
              <w:tab/>
            </w:r>
            <w:r>
              <w:rPr>
                <w:sz w:val="20"/>
              </w:rPr>
              <w:tab/>
            </w:r>
            <w:r>
              <w:rPr>
                <w:spacing w:val="-2"/>
                <w:sz w:val="20"/>
              </w:rPr>
              <w:t>local, comercial, departamentos</w:t>
            </w:r>
            <w:r>
              <w:rPr>
                <w:sz w:val="20"/>
              </w:rPr>
              <w:tab/>
            </w:r>
            <w:r>
              <w:rPr>
                <w:sz w:val="20"/>
              </w:rPr>
              <w:tab/>
            </w:r>
            <w:r>
              <w:rPr>
                <w:sz w:val="20"/>
              </w:rPr>
              <w:tab/>
            </w:r>
            <w:r>
              <w:rPr>
                <w:sz w:val="20"/>
              </w:rPr>
              <w:tab/>
            </w:r>
            <w:r>
              <w:rPr>
                <w:spacing w:val="-56"/>
                <w:sz w:val="20"/>
              </w:rPr>
              <w:t xml:space="preserve"> </w:t>
            </w:r>
            <w:r>
              <w:rPr>
                <w:spacing w:val="-6"/>
                <w:sz w:val="20"/>
              </w:rPr>
              <w:t xml:space="preserve">no </w:t>
            </w:r>
            <w:r>
              <w:rPr>
                <w:spacing w:val="-2"/>
                <w:sz w:val="20"/>
              </w:rPr>
              <w:t>autorizados</w:t>
            </w:r>
            <w:r>
              <w:rPr>
                <w:sz w:val="20"/>
              </w:rPr>
              <w:tab/>
            </w:r>
            <w:r>
              <w:rPr>
                <w:sz w:val="20"/>
              </w:rPr>
              <w:tab/>
            </w:r>
            <w:r>
              <w:rPr>
                <w:spacing w:val="-2"/>
                <w:sz w:val="20"/>
              </w:rPr>
              <w:t xml:space="preserve">(sanción </w:t>
            </w:r>
            <w:r>
              <w:rPr>
                <w:sz w:val="20"/>
              </w:rPr>
              <w:t>por metro cuadrado)</w:t>
            </w:r>
          </w:p>
        </w:tc>
        <w:tc>
          <w:tcPr>
            <w:tcW w:w="674" w:type="dxa"/>
          </w:tcPr>
          <w:p w14:paraId="739476F5" w14:textId="77777777" w:rsidR="00924464" w:rsidRDefault="00924464">
            <w:pPr>
              <w:pStyle w:val="TableParagraph"/>
              <w:rPr>
                <w:sz w:val="20"/>
              </w:rPr>
            </w:pPr>
          </w:p>
          <w:p w14:paraId="21A49D13" w14:textId="77777777" w:rsidR="00924464" w:rsidRDefault="00924464">
            <w:pPr>
              <w:pStyle w:val="TableParagraph"/>
              <w:rPr>
                <w:sz w:val="20"/>
              </w:rPr>
            </w:pPr>
          </w:p>
          <w:p w14:paraId="432AB659" w14:textId="77777777" w:rsidR="00924464" w:rsidRDefault="00924464">
            <w:pPr>
              <w:pStyle w:val="TableParagraph"/>
              <w:rPr>
                <w:sz w:val="20"/>
              </w:rPr>
            </w:pPr>
          </w:p>
          <w:p w14:paraId="58A24301" w14:textId="77777777" w:rsidR="00924464" w:rsidRDefault="00924464">
            <w:pPr>
              <w:pStyle w:val="TableParagraph"/>
              <w:spacing w:before="113"/>
              <w:rPr>
                <w:sz w:val="20"/>
              </w:rPr>
            </w:pPr>
          </w:p>
          <w:p w14:paraId="63F172ED" w14:textId="77777777" w:rsidR="00924464" w:rsidRDefault="0083266D">
            <w:pPr>
              <w:pStyle w:val="TableParagraph"/>
              <w:spacing w:before="1"/>
              <w:ind w:left="8"/>
              <w:jc w:val="center"/>
              <w:rPr>
                <w:sz w:val="20"/>
              </w:rPr>
            </w:pPr>
            <w:r>
              <w:rPr>
                <w:spacing w:val="-10"/>
                <w:sz w:val="20"/>
              </w:rPr>
              <w:t>4</w:t>
            </w:r>
          </w:p>
        </w:tc>
        <w:tc>
          <w:tcPr>
            <w:tcW w:w="782" w:type="dxa"/>
          </w:tcPr>
          <w:p w14:paraId="40D2C7B6" w14:textId="77777777" w:rsidR="00924464" w:rsidRDefault="00924464">
            <w:pPr>
              <w:pStyle w:val="TableParagraph"/>
              <w:rPr>
                <w:sz w:val="20"/>
              </w:rPr>
            </w:pPr>
          </w:p>
          <w:p w14:paraId="7144743F" w14:textId="77777777" w:rsidR="00924464" w:rsidRDefault="00924464">
            <w:pPr>
              <w:pStyle w:val="TableParagraph"/>
              <w:rPr>
                <w:sz w:val="20"/>
              </w:rPr>
            </w:pPr>
          </w:p>
          <w:p w14:paraId="6A2C7AA3" w14:textId="77777777" w:rsidR="00924464" w:rsidRDefault="00924464">
            <w:pPr>
              <w:pStyle w:val="TableParagraph"/>
              <w:rPr>
                <w:sz w:val="20"/>
              </w:rPr>
            </w:pPr>
          </w:p>
          <w:p w14:paraId="4769B2D4" w14:textId="77777777" w:rsidR="00924464" w:rsidRDefault="00924464">
            <w:pPr>
              <w:pStyle w:val="TableParagraph"/>
              <w:spacing w:before="113"/>
              <w:rPr>
                <w:sz w:val="20"/>
              </w:rPr>
            </w:pPr>
          </w:p>
          <w:p w14:paraId="3CFE5345" w14:textId="77777777" w:rsidR="00924464" w:rsidRDefault="0083266D">
            <w:pPr>
              <w:pStyle w:val="TableParagraph"/>
              <w:spacing w:before="1"/>
              <w:ind w:right="322"/>
              <w:jc w:val="right"/>
              <w:rPr>
                <w:sz w:val="20"/>
              </w:rPr>
            </w:pPr>
            <w:r>
              <w:rPr>
                <w:spacing w:val="-10"/>
                <w:sz w:val="20"/>
              </w:rPr>
              <w:t>8</w:t>
            </w:r>
          </w:p>
        </w:tc>
        <w:tc>
          <w:tcPr>
            <w:tcW w:w="846" w:type="dxa"/>
          </w:tcPr>
          <w:p w14:paraId="03CD5942" w14:textId="77777777" w:rsidR="00924464" w:rsidRDefault="00924464">
            <w:pPr>
              <w:pStyle w:val="TableParagraph"/>
              <w:rPr>
                <w:sz w:val="20"/>
              </w:rPr>
            </w:pPr>
          </w:p>
          <w:p w14:paraId="77E5EE9F" w14:textId="77777777" w:rsidR="00924464" w:rsidRDefault="00924464">
            <w:pPr>
              <w:pStyle w:val="TableParagraph"/>
              <w:rPr>
                <w:sz w:val="20"/>
              </w:rPr>
            </w:pPr>
          </w:p>
          <w:p w14:paraId="4B004C10" w14:textId="77777777" w:rsidR="00924464" w:rsidRDefault="00924464">
            <w:pPr>
              <w:pStyle w:val="TableParagraph"/>
              <w:rPr>
                <w:sz w:val="20"/>
              </w:rPr>
            </w:pPr>
          </w:p>
          <w:p w14:paraId="6572D6DB" w14:textId="77777777" w:rsidR="00924464" w:rsidRDefault="00924464">
            <w:pPr>
              <w:pStyle w:val="TableParagraph"/>
              <w:spacing w:before="113"/>
              <w:rPr>
                <w:sz w:val="20"/>
              </w:rPr>
            </w:pPr>
          </w:p>
          <w:p w14:paraId="01A96F9F" w14:textId="77777777" w:rsidR="00924464" w:rsidRDefault="0083266D">
            <w:pPr>
              <w:pStyle w:val="TableParagraph"/>
              <w:spacing w:before="1"/>
              <w:ind w:left="11"/>
              <w:jc w:val="center"/>
              <w:rPr>
                <w:sz w:val="20"/>
              </w:rPr>
            </w:pPr>
            <w:r>
              <w:rPr>
                <w:spacing w:val="-10"/>
                <w:sz w:val="20"/>
              </w:rPr>
              <w:t>5</w:t>
            </w:r>
          </w:p>
        </w:tc>
        <w:tc>
          <w:tcPr>
            <w:tcW w:w="1024" w:type="dxa"/>
          </w:tcPr>
          <w:p w14:paraId="5C2BD4FE" w14:textId="77777777" w:rsidR="00924464" w:rsidRDefault="00924464">
            <w:pPr>
              <w:pStyle w:val="TableParagraph"/>
              <w:rPr>
                <w:sz w:val="20"/>
              </w:rPr>
            </w:pPr>
          </w:p>
          <w:p w14:paraId="1896F0E4" w14:textId="77777777" w:rsidR="00924464" w:rsidRDefault="00924464">
            <w:pPr>
              <w:pStyle w:val="TableParagraph"/>
              <w:rPr>
                <w:sz w:val="20"/>
              </w:rPr>
            </w:pPr>
          </w:p>
          <w:p w14:paraId="71A406E2" w14:textId="77777777" w:rsidR="00924464" w:rsidRDefault="00924464">
            <w:pPr>
              <w:pStyle w:val="TableParagraph"/>
              <w:rPr>
                <w:sz w:val="20"/>
              </w:rPr>
            </w:pPr>
          </w:p>
          <w:p w14:paraId="3CA904D0" w14:textId="77777777" w:rsidR="00924464" w:rsidRDefault="00924464">
            <w:pPr>
              <w:pStyle w:val="TableParagraph"/>
              <w:spacing w:before="113"/>
              <w:rPr>
                <w:sz w:val="20"/>
              </w:rPr>
            </w:pPr>
          </w:p>
          <w:p w14:paraId="3B2A6B04" w14:textId="77777777" w:rsidR="00924464" w:rsidRDefault="0083266D">
            <w:pPr>
              <w:pStyle w:val="TableParagraph"/>
              <w:spacing w:before="1"/>
              <w:ind w:left="13" w:right="5"/>
              <w:jc w:val="center"/>
              <w:rPr>
                <w:sz w:val="20"/>
              </w:rPr>
            </w:pPr>
            <w:r>
              <w:rPr>
                <w:spacing w:val="-5"/>
                <w:sz w:val="20"/>
              </w:rPr>
              <w:t>10</w:t>
            </w:r>
          </w:p>
        </w:tc>
        <w:tc>
          <w:tcPr>
            <w:tcW w:w="929" w:type="dxa"/>
          </w:tcPr>
          <w:p w14:paraId="65584EEB" w14:textId="77777777" w:rsidR="00924464" w:rsidRDefault="00924464">
            <w:pPr>
              <w:pStyle w:val="TableParagraph"/>
              <w:rPr>
                <w:sz w:val="20"/>
              </w:rPr>
            </w:pPr>
          </w:p>
          <w:p w14:paraId="07D87EBE" w14:textId="77777777" w:rsidR="00924464" w:rsidRDefault="00924464">
            <w:pPr>
              <w:pStyle w:val="TableParagraph"/>
              <w:rPr>
                <w:sz w:val="20"/>
              </w:rPr>
            </w:pPr>
          </w:p>
          <w:p w14:paraId="1782EBAF" w14:textId="77777777" w:rsidR="00924464" w:rsidRDefault="00924464">
            <w:pPr>
              <w:pStyle w:val="TableParagraph"/>
              <w:rPr>
                <w:sz w:val="20"/>
              </w:rPr>
            </w:pPr>
          </w:p>
          <w:p w14:paraId="149855F2" w14:textId="77777777" w:rsidR="00924464" w:rsidRDefault="00924464">
            <w:pPr>
              <w:pStyle w:val="TableParagraph"/>
              <w:spacing w:before="113"/>
              <w:rPr>
                <w:sz w:val="20"/>
              </w:rPr>
            </w:pPr>
          </w:p>
          <w:p w14:paraId="3325CF53" w14:textId="77777777" w:rsidR="00924464" w:rsidRDefault="0083266D">
            <w:pPr>
              <w:pStyle w:val="TableParagraph"/>
              <w:spacing w:before="1"/>
              <w:ind w:left="15"/>
              <w:jc w:val="center"/>
              <w:rPr>
                <w:sz w:val="20"/>
              </w:rPr>
            </w:pPr>
            <w:r>
              <w:rPr>
                <w:spacing w:val="-10"/>
                <w:sz w:val="20"/>
              </w:rPr>
              <w:t>6</w:t>
            </w:r>
          </w:p>
        </w:tc>
        <w:tc>
          <w:tcPr>
            <w:tcW w:w="1176" w:type="dxa"/>
          </w:tcPr>
          <w:p w14:paraId="4C8F75A6" w14:textId="77777777" w:rsidR="00924464" w:rsidRDefault="00924464">
            <w:pPr>
              <w:pStyle w:val="TableParagraph"/>
              <w:rPr>
                <w:sz w:val="20"/>
              </w:rPr>
            </w:pPr>
          </w:p>
          <w:p w14:paraId="36A13A9F" w14:textId="77777777" w:rsidR="00924464" w:rsidRDefault="00924464">
            <w:pPr>
              <w:pStyle w:val="TableParagraph"/>
              <w:rPr>
                <w:sz w:val="20"/>
              </w:rPr>
            </w:pPr>
          </w:p>
          <w:p w14:paraId="6252AD04" w14:textId="77777777" w:rsidR="00924464" w:rsidRDefault="00924464">
            <w:pPr>
              <w:pStyle w:val="TableParagraph"/>
              <w:rPr>
                <w:sz w:val="20"/>
              </w:rPr>
            </w:pPr>
          </w:p>
          <w:p w14:paraId="18C468B1" w14:textId="77777777" w:rsidR="00924464" w:rsidRDefault="00924464">
            <w:pPr>
              <w:pStyle w:val="TableParagraph"/>
              <w:spacing w:before="113"/>
              <w:rPr>
                <w:sz w:val="20"/>
              </w:rPr>
            </w:pPr>
          </w:p>
          <w:p w14:paraId="41F119E7" w14:textId="77777777" w:rsidR="00924464" w:rsidRDefault="0083266D">
            <w:pPr>
              <w:pStyle w:val="TableParagraph"/>
              <w:spacing w:before="1"/>
              <w:ind w:left="12"/>
              <w:jc w:val="center"/>
              <w:rPr>
                <w:sz w:val="20"/>
              </w:rPr>
            </w:pPr>
            <w:r>
              <w:rPr>
                <w:spacing w:val="-5"/>
                <w:sz w:val="20"/>
              </w:rPr>
              <w:t>12</w:t>
            </w:r>
          </w:p>
        </w:tc>
        <w:tc>
          <w:tcPr>
            <w:tcW w:w="1289" w:type="dxa"/>
          </w:tcPr>
          <w:p w14:paraId="597B975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75690DE9"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5A479DC7"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087CB822" w14:textId="77777777" w:rsidR="00924464" w:rsidRDefault="0083266D">
            <w:pPr>
              <w:pStyle w:val="TableParagraph"/>
              <w:spacing w:line="229" w:lineRule="exact"/>
              <w:ind w:left="282"/>
              <w:rPr>
                <w:sz w:val="20"/>
              </w:rPr>
            </w:pPr>
            <w:r>
              <w:rPr>
                <w:sz w:val="20"/>
              </w:rPr>
              <w:t>211</w:t>
            </w:r>
            <w:r>
              <w:rPr>
                <w:spacing w:val="-11"/>
                <w:sz w:val="20"/>
              </w:rPr>
              <w:t xml:space="preserve"> </w:t>
            </w:r>
            <w:r>
              <w:rPr>
                <w:spacing w:val="-2"/>
                <w:sz w:val="20"/>
              </w:rPr>
              <w:t>Fracc.</w:t>
            </w:r>
          </w:p>
          <w:p w14:paraId="33B0A5DA" w14:textId="77777777" w:rsidR="00924464" w:rsidRDefault="0083266D">
            <w:pPr>
              <w:pStyle w:val="TableParagraph"/>
              <w:spacing w:line="210" w:lineRule="exact"/>
              <w:ind w:left="5"/>
              <w:rPr>
                <w:sz w:val="20"/>
              </w:rPr>
            </w:pPr>
            <w:r>
              <w:rPr>
                <w:spacing w:val="-5"/>
                <w:sz w:val="20"/>
              </w:rPr>
              <w:t>II</w:t>
            </w:r>
          </w:p>
        </w:tc>
      </w:tr>
      <w:tr w:rsidR="00924464" w14:paraId="666B3C4E" w14:textId="77777777">
        <w:trPr>
          <w:trHeight w:val="2301"/>
        </w:trPr>
        <w:tc>
          <w:tcPr>
            <w:tcW w:w="2674" w:type="dxa"/>
          </w:tcPr>
          <w:p w14:paraId="5511DD60" w14:textId="77777777" w:rsidR="00924464" w:rsidRDefault="0083266D">
            <w:pPr>
              <w:pStyle w:val="TableParagraph"/>
              <w:tabs>
                <w:tab w:val="left" w:pos="1587"/>
                <w:tab w:val="left" w:pos="1813"/>
                <w:tab w:val="left" w:pos="2153"/>
                <w:tab w:val="left" w:pos="2444"/>
                <w:tab w:val="left" w:pos="2511"/>
              </w:tabs>
              <w:ind w:left="554" w:right="-15" w:hanging="360"/>
              <w:rPr>
                <w:sz w:val="20"/>
              </w:rPr>
            </w:pPr>
            <w:r>
              <w:t>II.</w:t>
            </w:r>
            <w:r>
              <w:rPr>
                <w:spacing w:val="80"/>
              </w:rPr>
              <w:t xml:space="preserve"> </w:t>
            </w:r>
            <w:r>
              <w:rPr>
                <w:sz w:val="20"/>
              </w:rPr>
              <w:t>Remodelación</w:t>
            </w:r>
            <w:r>
              <w:rPr>
                <w:sz w:val="20"/>
              </w:rPr>
              <w:tab/>
            </w:r>
            <w:r>
              <w:rPr>
                <w:sz w:val="20"/>
              </w:rPr>
              <w:tab/>
            </w:r>
            <w:r>
              <w:rPr>
                <w:sz w:val="20"/>
              </w:rPr>
              <w:tab/>
            </w:r>
            <w:r>
              <w:rPr>
                <w:spacing w:val="-6"/>
                <w:sz w:val="20"/>
              </w:rPr>
              <w:t xml:space="preserve">en </w:t>
            </w:r>
            <w:r>
              <w:rPr>
                <w:spacing w:val="-2"/>
                <w:sz w:val="20"/>
              </w:rPr>
              <w:t>interiores</w:t>
            </w:r>
            <w:r>
              <w:rPr>
                <w:sz w:val="20"/>
              </w:rPr>
              <w:tab/>
            </w:r>
            <w:r>
              <w:rPr>
                <w:sz w:val="20"/>
              </w:rPr>
              <w:tab/>
            </w:r>
            <w:r>
              <w:rPr>
                <w:spacing w:val="-4"/>
                <w:sz w:val="20"/>
              </w:rPr>
              <w:t>sin</w:t>
            </w:r>
            <w:r>
              <w:rPr>
                <w:sz w:val="20"/>
              </w:rPr>
              <w:tab/>
            </w:r>
            <w:r>
              <w:rPr>
                <w:sz w:val="20"/>
              </w:rPr>
              <w:tab/>
            </w:r>
            <w:r>
              <w:rPr>
                <w:sz w:val="20"/>
              </w:rPr>
              <w:tab/>
            </w:r>
            <w:r>
              <w:rPr>
                <w:spacing w:val="-6"/>
                <w:sz w:val="20"/>
              </w:rPr>
              <w:t xml:space="preserve">la </w:t>
            </w:r>
            <w:r>
              <w:rPr>
                <w:spacing w:val="-2"/>
                <w:sz w:val="20"/>
              </w:rPr>
              <w:t>autorización correspondiente (sanción</w:t>
            </w:r>
            <w:r>
              <w:rPr>
                <w:sz w:val="20"/>
              </w:rPr>
              <w:tab/>
            </w:r>
            <w:r>
              <w:rPr>
                <w:spacing w:val="-4"/>
                <w:sz w:val="20"/>
              </w:rPr>
              <w:t>por</w:t>
            </w:r>
            <w:r>
              <w:rPr>
                <w:sz w:val="20"/>
              </w:rPr>
              <w:tab/>
            </w:r>
            <w:r>
              <w:rPr>
                <w:spacing w:val="-4"/>
                <w:sz w:val="20"/>
              </w:rPr>
              <w:t xml:space="preserve">metro </w:t>
            </w:r>
            <w:r>
              <w:rPr>
                <w:spacing w:val="-2"/>
                <w:sz w:val="20"/>
              </w:rPr>
              <w:t>cuadrado)</w:t>
            </w:r>
          </w:p>
        </w:tc>
        <w:tc>
          <w:tcPr>
            <w:tcW w:w="674" w:type="dxa"/>
          </w:tcPr>
          <w:p w14:paraId="29668438" w14:textId="77777777" w:rsidR="00924464" w:rsidRDefault="00924464">
            <w:pPr>
              <w:pStyle w:val="TableParagraph"/>
              <w:rPr>
                <w:sz w:val="20"/>
              </w:rPr>
            </w:pPr>
          </w:p>
          <w:p w14:paraId="5CEB11BD" w14:textId="77777777" w:rsidR="00924464" w:rsidRDefault="00924464">
            <w:pPr>
              <w:pStyle w:val="TableParagraph"/>
              <w:rPr>
                <w:sz w:val="20"/>
              </w:rPr>
            </w:pPr>
          </w:p>
          <w:p w14:paraId="41145EBF" w14:textId="77777777" w:rsidR="00924464" w:rsidRDefault="00924464">
            <w:pPr>
              <w:pStyle w:val="TableParagraph"/>
              <w:rPr>
                <w:sz w:val="20"/>
              </w:rPr>
            </w:pPr>
          </w:p>
          <w:p w14:paraId="45838C1E" w14:textId="77777777" w:rsidR="00924464" w:rsidRDefault="00924464">
            <w:pPr>
              <w:pStyle w:val="TableParagraph"/>
              <w:spacing w:before="116"/>
              <w:rPr>
                <w:sz w:val="20"/>
              </w:rPr>
            </w:pPr>
          </w:p>
          <w:p w14:paraId="62A346B8" w14:textId="77777777" w:rsidR="00924464" w:rsidRDefault="0083266D">
            <w:pPr>
              <w:pStyle w:val="TableParagraph"/>
              <w:spacing w:before="1"/>
              <w:ind w:left="8"/>
              <w:jc w:val="center"/>
              <w:rPr>
                <w:sz w:val="20"/>
              </w:rPr>
            </w:pPr>
            <w:r>
              <w:rPr>
                <w:spacing w:val="-10"/>
                <w:sz w:val="20"/>
              </w:rPr>
              <w:t>6</w:t>
            </w:r>
          </w:p>
        </w:tc>
        <w:tc>
          <w:tcPr>
            <w:tcW w:w="782" w:type="dxa"/>
          </w:tcPr>
          <w:p w14:paraId="2CDCE94C" w14:textId="77777777" w:rsidR="00924464" w:rsidRDefault="00924464">
            <w:pPr>
              <w:pStyle w:val="TableParagraph"/>
              <w:rPr>
                <w:sz w:val="20"/>
              </w:rPr>
            </w:pPr>
          </w:p>
          <w:p w14:paraId="31EEC407" w14:textId="77777777" w:rsidR="00924464" w:rsidRDefault="00924464">
            <w:pPr>
              <w:pStyle w:val="TableParagraph"/>
              <w:rPr>
                <w:sz w:val="20"/>
              </w:rPr>
            </w:pPr>
          </w:p>
          <w:p w14:paraId="2FE31BF5" w14:textId="77777777" w:rsidR="00924464" w:rsidRDefault="00924464">
            <w:pPr>
              <w:pStyle w:val="TableParagraph"/>
              <w:rPr>
                <w:sz w:val="20"/>
              </w:rPr>
            </w:pPr>
          </w:p>
          <w:p w14:paraId="36B4508F" w14:textId="77777777" w:rsidR="00924464" w:rsidRDefault="00924464">
            <w:pPr>
              <w:pStyle w:val="TableParagraph"/>
              <w:spacing w:before="116"/>
              <w:rPr>
                <w:sz w:val="20"/>
              </w:rPr>
            </w:pPr>
          </w:p>
          <w:p w14:paraId="3E834D86" w14:textId="77777777" w:rsidR="00924464" w:rsidRDefault="0083266D">
            <w:pPr>
              <w:pStyle w:val="TableParagraph"/>
              <w:spacing w:before="1"/>
              <w:ind w:right="378"/>
              <w:jc w:val="right"/>
              <w:rPr>
                <w:sz w:val="20"/>
              </w:rPr>
            </w:pPr>
            <w:r>
              <w:rPr>
                <w:spacing w:val="-5"/>
                <w:sz w:val="20"/>
              </w:rPr>
              <w:t>12</w:t>
            </w:r>
          </w:p>
        </w:tc>
        <w:tc>
          <w:tcPr>
            <w:tcW w:w="846" w:type="dxa"/>
          </w:tcPr>
          <w:p w14:paraId="4E41E3C6" w14:textId="77777777" w:rsidR="00924464" w:rsidRDefault="00924464">
            <w:pPr>
              <w:pStyle w:val="TableParagraph"/>
              <w:rPr>
                <w:sz w:val="20"/>
              </w:rPr>
            </w:pPr>
          </w:p>
          <w:p w14:paraId="50CBF174" w14:textId="77777777" w:rsidR="00924464" w:rsidRDefault="00924464">
            <w:pPr>
              <w:pStyle w:val="TableParagraph"/>
              <w:rPr>
                <w:sz w:val="20"/>
              </w:rPr>
            </w:pPr>
          </w:p>
          <w:p w14:paraId="3AFAD6C4" w14:textId="77777777" w:rsidR="00924464" w:rsidRDefault="00924464">
            <w:pPr>
              <w:pStyle w:val="TableParagraph"/>
              <w:rPr>
                <w:sz w:val="20"/>
              </w:rPr>
            </w:pPr>
          </w:p>
          <w:p w14:paraId="440DFF0F" w14:textId="77777777" w:rsidR="00924464" w:rsidRDefault="00924464">
            <w:pPr>
              <w:pStyle w:val="TableParagraph"/>
              <w:spacing w:before="116"/>
              <w:rPr>
                <w:sz w:val="20"/>
              </w:rPr>
            </w:pPr>
          </w:p>
          <w:p w14:paraId="67FEC4D4" w14:textId="77777777" w:rsidR="00924464" w:rsidRDefault="0083266D">
            <w:pPr>
              <w:pStyle w:val="TableParagraph"/>
              <w:spacing w:before="1"/>
              <w:ind w:left="11"/>
              <w:jc w:val="center"/>
              <w:rPr>
                <w:sz w:val="20"/>
              </w:rPr>
            </w:pPr>
            <w:r>
              <w:rPr>
                <w:spacing w:val="-10"/>
                <w:sz w:val="20"/>
              </w:rPr>
              <w:t>8</w:t>
            </w:r>
          </w:p>
        </w:tc>
        <w:tc>
          <w:tcPr>
            <w:tcW w:w="1024" w:type="dxa"/>
          </w:tcPr>
          <w:p w14:paraId="33D1E5D0" w14:textId="77777777" w:rsidR="00924464" w:rsidRDefault="00924464">
            <w:pPr>
              <w:pStyle w:val="TableParagraph"/>
              <w:rPr>
                <w:sz w:val="20"/>
              </w:rPr>
            </w:pPr>
          </w:p>
          <w:p w14:paraId="166A2C84" w14:textId="77777777" w:rsidR="00924464" w:rsidRDefault="00924464">
            <w:pPr>
              <w:pStyle w:val="TableParagraph"/>
              <w:rPr>
                <w:sz w:val="20"/>
              </w:rPr>
            </w:pPr>
          </w:p>
          <w:p w14:paraId="023A702A" w14:textId="77777777" w:rsidR="00924464" w:rsidRDefault="00924464">
            <w:pPr>
              <w:pStyle w:val="TableParagraph"/>
              <w:rPr>
                <w:sz w:val="20"/>
              </w:rPr>
            </w:pPr>
          </w:p>
          <w:p w14:paraId="16EDB52E" w14:textId="77777777" w:rsidR="00924464" w:rsidRDefault="00924464">
            <w:pPr>
              <w:pStyle w:val="TableParagraph"/>
              <w:spacing w:before="116"/>
              <w:rPr>
                <w:sz w:val="20"/>
              </w:rPr>
            </w:pPr>
          </w:p>
          <w:p w14:paraId="384C68DA" w14:textId="77777777" w:rsidR="00924464" w:rsidRDefault="0083266D">
            <w:pPr>
              <w:pStyle w:val="TableParagraph"/>
              <w:spacing w:before="1"/>
              <w:ind w:left="13" w:right="5"/>
              <w:jc w:val="center"/>
              <w:rPr>
                <w:sz w:val="20"/>
              </w:rPr>
            </w:pPr>
            <w:r>
              <w:rPr>
                <w:spacing w:val="-5"/>
                <w:sz w:val="20"/>
              </w:rPr>
              <w:t>16</w:t>
            </w:r>
          </w:p>
        </w:tc>
        <w:tc>
          <w:tcPr>
            <w:tcW w:w="929" w:type="dxa"/>
          </w:tcPr>
          <w:p w14:paraId="665F3415" w14:textId="77777777" w:rsidR="00924464" w:rsidRDefault="00924464">
            <w:pPr>
              <w:pStyle w:val="TableParagraph"/>
              <w:rPr>
                <w:sz w:val="20"/>
              </w:rPr>
            </w:pPr>
          </w:p>
          <w:p w14:paraId="6D5DEF01" w14:textId="77777777" w:rsidR="00924464" w:rsidRDefault="00924464">
            <w:pPr>
              <w:pStyle w:val="TableParagraph"/>
              <w:rPr>
                <w:sz w:val="20"/>
              </w:rPr>
            </w:pPr>
          </w:p>
          <w:p w14:paraId="47A6F059" w14:textId="77777777" w:rsidR="00924464" w:rsidRDefault="00924464">
            <w:pPr>
              <w:pStyle w:val="TableParagraph"/>
              <w:rPr>
                <w:sz w:val="20"/>
              </w:rPr>
            </w:pPr>
          </w:p>
          <w:p w14:paraId="6A5F7141" w14:textId="77777777" w:rsidR="00924464" w:rsidRDefault="00924464">
            <w:pPr>
              <w:pStyle w:val="TableParagraph"/>
              <w:spacing w:before="116"/>
              <w:rPr>
                <w:sz w:val="20"/>
              </w:rPr>
            </w:pPr>
          </w:p>
          <w:p w14:paraId="6A88AC2B" w14:textId="77777777" w:rsidR="00924464" w:rsidRDefault="0083266D">
            <w:pPr>
              <w:pStyle w:val="TableParagraph"/>
              <w:spacing w:before="1"/>
              <w:ind w:left="15" w:right="1"/>
              <w:jc w:val="center"/>
              <w:rPr>
                <w:sz w:val="20"/>
              </w:rPr>
            </w:pPr>
            <w:r>
              <w:rPr>
                <w:spacing w:val="-5"/>
                <w:sz w:val="20"/>
              </w:rPr>
              <w:t>10</w:t>
            </w:r>
          </w:p>
        </w:tc>
        <w:tc>
          <w:tcPr>
            <w:tcW w:w="1176" w:type="dxa"/>
          </w:tcPr>
          <w:p w14:paraId="1841DA7F" w14:textId="77777777" w:rsidR="00924464" w:rsidRDefault="00924464">
            <w:pPr>
              <w:pStyle w:val="TableParagraph"/>
              <w:rPr>
                <w:sz w:val="20"/>
              </w:rPr>
            </w:pPr>
          </w:p>
          <w:p w14:paraId="3167EAB1" w14:textId="77777777" w:rsidR="00924464" w:rsidRDefault="00924464">
            <w:pPr>
              <w:pStyle w:val="TableParagraph"/>
              <w:rPr>
                <w:sz w:val="20"/>
              </w:rPr>
            </w:pPr>
          </w:p>
          <w:p w14:paraId="7AA356BF" w14:textId="77777777" w:rsidR="00924464" w:rsidRDefault="00924464">
            <w:pPr>
              <w:pStyle w:val="TableParagraph"/>
              <w:rPr>
                <w:sz w:val="20"/>
              </w:rPr>
            </w:pPr>
          </w:p>
          <w:p w14:paraId="6743E468" w14:textId="77777777" w:rsidR="00924464" w:rsidRDefault="00924464">
            <w:pPr>
              <w:pStyle w:val="TableParagraph"/>
              <w:spacing w:before="116"/>
              <w:rPr>
                <w:sz w:val="20"/>
              </w:rPr>
            </w:pPr>
          </w:p>
          <w:p w14:paraId="329E4FE9" w14:textId="77777777" w:rsidR="00924464" w:rsidRDefault="0083266D">
            <w:pPr>
              <w:pStyle w:val="TableParagraph"/>
              <w:spacing w:before="1"/>
              <w:ind w:left="12"/>
              <w:jc w:val="center"/>
              <w:rPr>
                <w:sz w:val="20"/>
              </w:rPr>
            </w:pPr>
            <w:r>
              <w:rPr>
                <w:spacing w:val="-5"/>
                <w:sz w:val="20"/>
              </w:rPr>
              <w:t>20</w:t>
            </w:r>
          </w:p>
        </w:tc>
        <w:tc>
          <w:tcPr>
            <w:tcW w:w="1289" w:type="dxa"/>
          </w:tcPr>
          <w:p w14:paraId="7E6C6738"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1FC0DDC9" w14:textId="77777777" w:rsidR="00924464" w:rsidRDefault="0083266D">
            <w:pPr>
              <w:pStyle w:val="TableParagraph"/>
              <w:spacing w:before="1"/>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45092709"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0B2B54E5" w14:textId="77777777" w:rsidR="00924464" w:rsidRDefault="0083266D">
            <w:pPr>
              <w:pStyle w:val="TableParagraph"/>
              <w:ind w:left="282"/>
              <w:rPr>
                <w:sz w:val="20"/>
              </w:rPr>
            </w:pPr>
            <w:r>
              <w:rPr>
                <w:sz w:val="20"/>
              </w:rPr>
              <w:t>211</w:t>
            </w:r>
            <w:r>
              <w:rPr>
                <w:spacing w:val="-11"/>
                <w:sz w:val="20"/>
              </w:rPr>
              <w:t xml:space="preserve"> </w:t>
            </w:r>
            <w:r>
              <w:rPr>
                <w:spacing w:val="-2"/>
                <w:sz w:val="20"/>
              </w:rPr>
              <w:t>Fracc.</w:t>
            </w:r>
          </w:p>
          <w:p w14:paraId="186499C1" w14:textId="77777777" w:rsidR="00924464" w:rsidRDefault="0083266D">
            <w:pPr>
              <w:pStyle w:val="TableParagraph"/>
              <w:spacing w:line="211" w:lineRule="exact"/>
              <w:ind w:left="5"/>
              <w:rPr>
                <w:sz w:val="20"/>
              </w:rPr>
            </w:pPr>
            <w:r>
              <w:rPr>
                <w:spacing w:val="-5"/>
                <w:sz w:val="20"/>
              </w:rPr>
              <w:t>II</w:t>
            </w:r>
          </w:p>
        </w:tc>
      </w:tr>
      <w:tr w:rsidR="00924464" w14:paraId="3B8D76F9" w14:textId="77777777">
        <w:trPr>
          <w:trHeight w:val="1610"/>
        </w:trPr>
        <w:tc>
          <w:tcPr>
            <w:tcW w:w="2674" w:type="dxa"/>
          </w:tcPr>
          <w:p w14:paraId="3AF56935" w14:textId="77777777" w:rsidR="00924464" w:rsidRDefault="0083266D">
            <w:pPr>
              <w:pStyle w:val="TableParagraph"/>
              <w:tabs>
                <w:tab w:val="left" w:pos="2444"/>
              </w:tabs>
              <w:spacing w:line="250" w:lineRule="exact"/>
              <w:ind w:left="194" w:right="-15"/>
              <w:rPr>
                <w:sz w:val="20"/>
              </w:rPr>
            </w:pPr>
            <w:r>
              <w:t>III.</w:t>
            </w:r>
            <w:r>
              <w:rPr>
                <w:spacing w:val="50"/>
              </w:rPr>
              <w:t xml:space="preserve"> </w:t>
            </w:r>
            <w:r>
              <w:rPr>
                <w:spacing w:val="-2"/>
                <w:sz w:val="20"/>
              </w:rPr>
              <w:t>Remodelación</w:t>
            </w:r>
            <w:r>
              <w:rPr>
                <w:sz w:val="20"/>
              </w:rPr>
              <w:tab/>
            </w:r>
            <w:r>
              <w:rPr>
                <w:spacing w:val="-5"/>
                <w:sz w:val="20"/>
              </w:rPr>
              <w:t>de</w:t>
            </w:r>
          </w:p>
          <w:p w14:paraId="73D1ED2B" w14:textId="77777777" w:rsidR="00924464" w:rsidRDefault="0083266D">
            <w:pPr>
              <w:pStyle w:val="TableParagraph"/>
              <w:tabs>
                <w:tab w:val="left" w:pos="1587"/>
                <w:tab w:val="left" w:pos="1757"/>
                <w:tab w:val="left" w:pos="2155"/>
                <w:tab w:val="left" w:pos="2510"/>
              </w:tabs>
              <w:ind w:left="554" w:right="-15"/>
              <w:rPr>
                <w:sz w:val="20"/>
              </w:rPr>
            </w:pPr>
            <w:r>
              <w:rPr>
                <w:spacing w:val="-2"/>
                <w:sz w:val="20"/>
              </w:rPr>
              <w:t>fachada</w:t>
            </w:r>
            <w:r>
              <w:rPr>
                <w:sz w:val="20"/>
              </w:rPr>
              <w:tab/>
            </w:r>
            <w:r>
              <w:rPr>
                <w:sz w:val="20"/>
              </w:rPr>
              <w:tab/>
            </w:r>
            <w:r>
              <w:rPr>
                <w:spacing w:val="-4"/>
                <w:sz w:val="20"/>
              </w:rPr>
              <w:t>sin</w:t>
            </w:r>
            <w:r>
              <w:rPr>
                <w:sz w:val="20"/>
              </w:rPr>
              <w:tab/>
            </w:r>
            <w:r>
              <w:rPr>
                <w:sz w:val="20"/>
              </w:rPr>
              <w:tab/>
            </w:r>
            <w:r>
              <w:rPr>
                <w:spacing w:val="-6"/>
                <w:sz w:val="20"/>
              </w:rPr>
              <w:t xml:space="preserve">la </w:t>
            </w:r>
            <w:r>
              <w:rPr>
                <w:spacing w:val="-2"/>
                <w:sz w:val="20"/>
              </w:rPr>
              <w:t>autorización correspondiente (sanción</w:t>
            </w:r>
            <w:r>
              <w:rPr>
                <w:sz w:val="20"/>
              </w:rPr>
              <w:tab/>
            </w:r>
            <w:r>
              <w:rPr>
                <w:spacing w:val="-4"/>
                <w:sz w:val="20"/>
              </w:rPr>
              <w:t>por</w:t>
            </w:r>
            <w:r>
              <w:rPr>
                <w:sz w:val="20"/>
              </w:rPr>
              <w:tab/>
            </w:r>
            <w:r>
              <w:rPr>
                <w:spacing w:val="-4"/>
                <w:sz w:val="20"/>
              </w:rPr>
              <w:t xml:space="preserve">metro </w:t>
            </w:r>
            <w:r>
              <w:rPr>
                <w:spacing w:val="-2"/>
                <w:sz w:val="20"/>
              </w:rPr>
              <w:t>cuadrado)</w:t>
            </w:r>
          </w:p>
        </w:tc>
        <w:tc>
          <w:tcPr>
            <w:tcW w:w="674" w:type="dxa"/>
          </w:tcPr>
          <w:p w14:paraId="57847F6F" w14:textId="77777777" w:rsidR="00924464" w:rsidRDefault="00924464">
            <w:pPr>
              <w:pStyle w:val="TableParagraph"/>
              <w:rPr>
                <w:sz w:val="20"/>
              </w:rPr>
            </w:pPr>
          </w:p>
          <w:p w14:paraId="1119A60F" w14:textId="77777777" w:rsidR="00924464" w:rsidRDefault="00924464">
            <w:pPr>
              <w:pStyle w:val="TableParagraph"/>
              <w:spacing w:before="228"/>
              <w:rPr>
                <w:sz w:val="20"/>
              </w:rPr>
            </w:pPr>
          </w:p>
          <w:p w14:paraId="20045409" w14:textId="77777777" w:rsidR="00924464" w:rsidRDefault="0083266D">
            <w:pPr>
              <w:pStyle w:val="TableParagraph"/>
              <w:ind w:left="8"/>
              <w:jc w:val="center"/>
              <w:rPr>
                <w:sz w:val="20"/>
              </w:rPr>
            </w:pPr>
            <w:r>
              <w:rPr>
                <w:spacing w:val="-10"/>
                <w:sz w:val="20"/>
              </w:rPr>
              <w:t>3</w:t>
            </w:r>
          </w:p>
        </w:tc>
        <w:tc>
          <w:tcPr>
            <w:tcW w:w="782" w:type="dxa"/>
          </w:tcPr>
          <w:p w14:paraId="611894CA" w14:textId="77777777" w:rsidR="00924464" w:rsidRDefault="00924464">
            <w:pPr>
              <w:pStyle w:val="TableParagraph"/>
              <w:rPr>
                <w:sz w:val="20"/>
              </w:rPr>
            </w:pPr>
          </w:p>
          <w:p w14:paraId="0710FA14" w14:textId="77777777" w:rsidR="00924464" w:rsidRDefault="00924464">
            <w:pPr>
              <w:pStyle w:val="TableParagraph"/>
              <w:spacing w:before="228"/>
              <w:rPr>
                <w:sz w:val="20"/>
              </w:rPr>
            </w:pPr>
          </w:p>
          <w:p w14:paraId="31568BF0" w14:textId="77777777" w:rsidR="00924464" w:rsidRDefault="0083266D">
            <w:pPr>
              <w:pStyle w:val="TableParagraph"/>
              <w:ind w:right="322"/>
              <w:jc w:val="right"/>
              <w:rPr>
                <w:sz w:val="20"/>
              </w:rPr>
            </w:pPr>
            <w:r>
              <w:rPr>
                <w:spacing w:val="-10"/>
                <w:sz w:val="20"/>
              </w:rPr>
              <w:t>6</w:t>
            </w:r>
          </w:p>
        </w:tc>
        <w:tc>
          <w:tcPr>
            <w:tcW w:w="846" w:type="dxa"/>
          </w:tcPr>
          <w:p w14:paraId="60433247" w14:textId="77777777" w:rsidR="00924464" w:rsidRDefault="00924464">
            <w:pPr>
              <w:pStyle w:val="TableParagraph"/>
              <w:rPr>
                <w:sz w:val="20"/>
              </w:rPr>
            </w:pPr>
          </w:p>
          <w:p w14:paraId="0CECC190" w14:textId="77777777" w:rsidR="00924464" w:rsidRDefault="00924464">
            <w:pPr>
              <w:pStyle w:val="TableParagraph"/>
              <w:spacing w:before="228"/>
              <w:rPr>
                <w:sz w:val="20"/>
              </w:rPr>
            </w:pPr>
          </w:p>
          <w:p w14:paraId="71CA56C6" w14:textId="77777777" w:rsidR="00924464" w:rsidRDefault="0083266D">
            <w:pPr>
              <w:pStyle w:val="TableParagraph"/>
              <w:ind w:left="11"/>
              <w:jc w:val="center"/>
              <w:rPr>
                <w:sz w:val="20"/>
              </w:rPr>
            </w:pPr>
            <w:r>
              <w:rPr>
                <w:spacing w:val="-10"/>
                <w:sz w:val="20"/>
              </w:rPr>
              <w:t>4</w:t>
            </w:r>
          </w:p>
        </w:tc>
        <w:tc>
          <w:tcPr>
            <w:tcW w:w="1024" w:type="dxa"/>
          </w:tcPr>
          <w:p w14:paraId="7A6FE33C" w14:textId="77777777" w:rsidR="00924464" w:rsidRDefault="00924464">
            <w:pPr>
              <w:pStyle w:val="TableParagraph"/>
              <w:rPr>
                <w:sz w:val="20"/>
              </w:rPr>
            </w:pPr>
          </w:p>
          <w:p w14:paraId="316D77FF" w14:textId="77777777" w:rsidR="00924464" w:rsidRDefault="00924464">
            <w:pPr>
              <w:pStyle w:val="TableParagraph"/>
              <w:spacing w:before="228"/>
              <w:rPr>
                <w:sz w:val="20"/>
              </w:rPr>
            </w:pPr>
          </w:p>
          <w:p w14:paraId="4FA14D93" w14:textId="77777777" w:rsidR="00924464" w:rsidRDefault="0083266D">
            <w:pPr>
              <w:pStyle w:val="TableParagraph"/>
              <w:ind w:left="13"/>
              <w:jc w:val="center"/>
              <w:rPr>
                <w:sz w:val="20"/>
              </w:rPr>
            </w:pPr>
            <w:r>
              <w:rPr>
                <w:spacing w:val="-10"/>
                <w:sz w:val="20"/>
              </w:rPr>
              <w:t>8</w:t>
            </w:r>
          </w:p>
        </w:tc>
        <w:tc>
          <w:tcPr>
            <w:tcW w:w="929" w:type="dxa"/>
          </w:tcPr>
          <w:p w14:paraId="7A29D55E" w14:textId="77777777" w:rsidR="00924464" w:rsidRDefault="00924464">
            <w:pPr>
              <w:pStyle w:val="TableParagraph"/>
              <w:rPr>
                <w:sz w:val="20"/>
              </w:rPr>
            </w:pPr>
          </w:p>
          <w:p w14:paraId="31EB769A" w14:textId="77777777" w:rsidR="00924464" w:rsidRDefault="00924464">
            <w:pPr>
              <w:pStyle w:val="TableParagraph"/>
              <w:spacing w:before="228"/>
              <w:rPr>
                <w:sz w:val="20"/>
              </w:rPr>
            </w:pPr>
          </w:p>
          <w:p w14:paraId="3131CABD" w14:textId="77777777" w:rsidR="00924464" w:rsidRDefault="0083266D">
            <w:pPr>
              <w:pStyle w:val="TableParagraph"/>
              <w:ind w:left="15"/>
              <w:jc w:val="center"/>
              <w:rPr>
                <w:sz w:val="20"/>
              </w:rPr>
            </w:pPr>
            <w:r>
              <w:rPr>
                <w:spacing w:val="-10"/>
                <w:sz w:val="20"/>
              </w:rPr>
              <w:t>5</w:t>
            </w:r>
          </w:p>
        </w:tc>
        <w:tc>
          <w:tcPr>
            <w:tcW w:w="1176" w:type="dxa"/>
          </w:tcPr>
          <w:p w14:paraId="5E3B7180" w14:textId="77777777" w:rsidR="00924464" w:rsidRDefault="00924464">
            <w:pPr>
              <w:pStyle w:val="TableParagraph"/>
              <w:rPr>
                <w:sz w:val="20"/>
              </w:rPr>
            </w:pPr>
          </w:p>
          <w:p w14:paraId="297E2839" w14:textId="77777777" w:rsidR="00924464" w:rsidRDefault="00924464">
            <w:pPr>
              <w:pStyle w:val="TableParagraph"/>
              <w:spacing w:before="228"/>
              <w:rPr>
                <w:sz w:val="20"/>
              </w:rPr>
            </w:pPr>
          </w:p>
          <w:p w14:paraId="67D9DBAF" w14:textId="77777777" w:rsidR="00924464" w:rsidRDefault="0083266D">
            <w:pPr>
              <w:pStyle w:val="TableParagraph"/>
              <w:ind w:left="12"/>
              <w:jc w:val="center"/>
              <w:rPr>
                <w:sz w:val="20"/>
              </w:rPr>
            </w:pPr>
            <w:r>
              <w:rPr>
                <w:spacing w:val="-5"/>
                <w:sz w:val="20"/>
              </w:rPr>
              <w:t>10</w:t>
            </w:r>
          </w:p>
        </w:tc>
        <w:tc>
          <w:tcPr>
            <w:tcW w:w="1289" w:type="dxa"/>
          </w:tcPr>
          <w:p w14:paraId="2BCDC5A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10239166"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3F8DBCB6" w14:textId="77777777" w:rsidR="00924464" w:rsidRDefault="0083266D">
            <w:pPr>
              <w:pStyle w:val="TableParagraph"/>
              <w:spacing w:line="230" w:lineRule="atLeast"/>
              <w:ind w:left="5" w:right="421"/>
              <w:rPr>
                <w:sz w:val="20"/>
              </w:rPr>
            </w:pPr>
            <w:r>
              <w:rPr>
                <w:sz w:val="20"/>
              </w:rPr>
              <w:t>338</w:t>
            </w:r>
            <w:r>
              <w:rPr>
                <w:spacing w:val="-14"/>
                <w:sz w:val="20"/>
              </w:rPr>
              <w:t xml:space="preserve"> </w:t>
            </w:r>
            <w:r>
              <w:rPr>
                <w:sz w:val="20"/>
              </w:rPr>
              <w:t xml:space="preserve">y339 </w:t>
            </w:r>
            <w:r>
              <w:rPr>
                <w:spacing w:val="-2"/>
                <w:sz w:val="20"/>
              </w:rPr>
              <w:t>RGAPPC</w:t>
            </w:r>
          </w:p>
        </w:tc>
      </w:tr>
    </w:tbl>
    <w:p w14:paraId="3D19F4AA" w14:textId="77777777" w:rsidR="00924464" w:rsidRDefault="00924464">
      <w:pPr>
        <w:pStyle w:val="TableParagraph"/>
        <w:spacing w:line="230" w:lineRule="atLeas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1751575E" w14:textId="77777777">
        <w:trPr>
          <w:trHeight w:val="779"/>
        </w:trPr>
        <w:tc>
          <w:tcPr>
            <w:tcW w:w="2674" w:type="dxa"/>
          </w:tcPr>
          <w:p w14:paraId="27CBFF2B" w14:textId="77777777" w:rsidR="00924464" w:rsidRDefault="00924464">
            <w:pPr>
              <w:pStyle w:val="TableParagraph"/>
              <w:rPr>
                <w:rFonts w:ascii="Times New Roman"/>
                <w:sz w:val="18"/>
              </w:rPr>
            </w:pPr>
          </w:p>
        </w:tc>
        <w:tc>
          <w:tcPr>
            <w:tcW w:w="674" w:type="dxa"/>
          </w:tcPr>
          <w:p w14:paraId="5808CD31" w14:textId="77777777" w:rsidR="00924464" w:rsidRDefault="00924464">
            <w:pPr>
              <w:pStyle w:val="TableParagraph"/>
              <w:rPr>
                <w:rFonts w:ascii="Times New Roman"/>
                <w:sz w:val="18"/>
              </w:rPr>
            </w:pPr>
          </w:p>
        </w:tc>
        <w:tc>
          <w:tcPr>
            <w:tcW w:w="782" w:type="dxa"/>
          </w:tcPr>
          <w:p w14:paraId="64B4AFF5" w14:textId="77777777" w:rsidR="00924464" w:rsidRDefault="00924464">
            <w:pPr>
              <w:pStyle w:val="TableParagraph"/>
              <w:rPr>
                <w:rFonts w:ascii="Times New Roman"/>
                <w:sz w:val="18"/>
              </w:rPr>
            </w:pPr>
          </w:p>
        </w:tc>
        <w:tc>
          <w:tcPr>
            <w:tcW w:w="846" w:type="dxa"/>
          </w:tcPr>
          <w:p w14:paraId="02CF3E12" w14:textId="77777777" w:rsidR="00924464" w:rsidRDefault="00924464">
            <w:pPr>
              <w:pStyle w:val="TableParagraph"/>
              <w:rPr>
                <w:rFonts w:ascii="Times New Roman"/>
                <w:sz w:val="18"/>
              </w:rPr>
            </w:pPr>
          </w:p>
        </w:tc>
        <w:tc>
          <w:tcPr>
            <w:tcW w:w="1024" w:type="dxa"/>
          </w:tcPr>
          <w:p w14:paraId="638CF9E0" w14:textId="77777777" w:rsidR="00924464" w:rsidRDefault="00924464">
            <w:pPr>
              <w:pStyle w:val="TableParagraph"/>
              <w:rPr>
                <w:rFonts w:ascii="Times New Roman"/>
                <w:sz w:val="18"/>
              </w:rPr>
            </w:pPr>
          </w:p>
        </w:tc>
        <w:tc>
          <w:tcPr>
            <w:tcW w:w="929" w:type="dxa"/>
          </w:tcPr>
          <w:p w14:paraId="325AEF34" w14:textId="77777777" w:rsidR="00924464" w:rsidRDefault="00924464">
            <w:pPr>
              <w:pStyle w:val="TableParagraph"/>
              <w:rPr>
                <w:rFonts w:ascii="Times New Roman"/>
                <w:sz w:val="18"/>
              </w:rPr>
            </w:pPr>
          </w:p>
        </w:tc>
        <w:tc>
          <w:tcPr>
            <w:tcW w:w="1176" w:type="dxa"/>
          </w:tcPr>
          <w:p w14:paraId="65976CCA" w14:textId="77777777" w:rsidR="00924464" w:rsidRDefault="00924464">
            <w:pPr>
              <w:pStyle w:val="TableParagraph"/>
              <w:rPr>
                <w:rFonts w:ascii="Times New Roman"/>
                <w:sz w:val="18"/>
              </w:rPr>
            </w:pPr>
          </w:p>
        </w:tc>
        <w:tc>
          <w:tcPr>
            <w:tcW w:w="1289" w:type="dxa"/>
          </w:tcPr>
          <w:p w14:paraId="7D35657C" w14:textId="77777777" w:rsidR="00924464" w:rsidRDefault="0083266D">
            <w:pPr>
              <w:pStyle w:val="TableParagraph"/>
              <w:spacing w:line="227" w:lineRule="exact"/>
              <w:ind w:left="5"/>
              <w:rPr>
                <w:sz w:val="20"/>
              </w:rPr>
            </w:pPr>
            <w:r>
              <w:rPr>
                <w:sz w:val="20"/>
              </w:rPr>
              <w:t>CHMOJ</w:t>
            </w:r>
            <w:r>
              <w:rPr>
                <w:spacing w:val="-7"/>
                <w:sz w:val="20"/>
              </w:rPr>
              <w:t xml:space="preserve"> </w:t>
            </w:r>
            <w:r>
              <w:rPr>
                <w:spacing w:val="-4"/>
                <w:sz w:val="20"/>
              </w:rPr>
              <w:t>Art.</w:t>
            </w:r>
          </w:p>
          <w:p w14:paraId="048339AA" w14:textId="77777777" w:rsidR="00924464" w:rsidRDefault="0083266D">
            <w:pPr>
              <w:pStyle w:val="TableParagraph"/>
              <w:ind w:left="282"/>
              <w:rPr>
                <w:sz w:val="20"/>
              </w:rPr>
            </w:pPr>
            <w:r>
              <w:rPr>
                <w:sz w:val="20"/>
              </w:rPr>
              <w:t>211</w:t>
            </w:r>
            <w:r>
              <w:rPr>
                <w:spacing w:val="-11"/>
                <w:sz w:val="20"/>
              </w:rPr>
              <w:t xml:space="preserve"> </w:t>
            </w:r>
            <w:r>
              <w:rPr>
                <w:spacing w:val="-2"/>
                <w:sz w:val="20"/>
              </w:rPr>
              <w:t>Fracc.</w:t>
            </w:r>
          </w:p>
          <w:p w14:paraId="3947ECB9" w14:textId="77777777" w:rsidR="00924464" w:rsidRDefault="0083266D">
            <w:pPr>
              <w:pStyle w:val="TableParagraph"/>
              <w:spacing w:before="1"/>
              <w:ind w:left="5"/>
              <w:rPr>
                <w:sz w:val="20"/>
              </w:rPr>
            </w:pPr>
            <w:r>
              <w:rPr>
                <w:spacing w:val="-5"/>
                <w:sz w:val="20"/>
              </w:rPr>
              <w:t>II</w:t>
            </w:r>
          </w:p>
        </w:tc>
      </w:tr>
      <w:tr w:rsidR="00924464" w14:paraId="32836329" w14:textId="77777777">
        <w:trPr>
          <w:trHeight w:val="297"/>
        </w:trPr>
        <w:tc>
          <w:tcPr>
            <w:tcW w:w="9394" w:type="dxa"/>
            <w:gridSpan w:val="8"/>
          </w:tcPr>
          <w:p w14:paraId="269162AE" w14:textId="77777777" w:rsidR="00924464" w:rsidRDefault="0083266D">
            <w:pPr>
              <w:pStyle w:val="TableParagraph"/>
              <w:spacing w:line="229" w:lineRule="exact"/>
              <w:ind w:left="194"/>
              <w:rPr>
                <w:rFonts w:ascii="Arial"/>
                <w:b/>
                <w:sz w:val="20"/>
              </w:rPr>
            </w:pPr>
            <w:r>
              <w:rPr>
                <w:rFonts w:ascii="Arial"/>
                <w:b/>
                <w:sz w:val="20"/>
              </w:rPr>
              <w:t>d)</w:t>
            </w:r>
            <w:r>
              <w:rPr>
                <w:rFonts w:ascii="Arial"/>
                <w:b/>
                <w:spacing w:val="26"/>
                <w:sz w:val="20"/>
              </w:rPr>
              <w:t xml:space="preserve">  </w:t>
            </w:r>
            <w:r>
              <w:rPr>
                <w:rFonts w:ascii="Arial"/>
                <w:b/>
                <w:sz w:val="20"/>
              </w:rPr>
              <w:t>OBRA</w:t>
            </w:r>
            <w:r>
              <w:rPr>
                <w:rFonts w:ascii="Arial"/>
                <w:b/>
                <w:spacing w:val="-2"/>
                <w:sz w:val="20"/>
              </w:rPr>
              <w:t xml:space="preserve"> </w:t>
            </w:r>
            <w:r>
              <w:rPr>
                <w:rFonts w:ascii="Arial"/>
                <w:b/>
                <w:spacing w:val="-4"/>
                <w:sz w:val="20"/>
              </w:rPr>
              <w:t>MAYOR</w:t>
            </w:r>
          </w:p>
        </w:tc>
      </w:tr>
      <w:tr w:rsidR="00924464" w14:paraId="065E12BD" w14:textId="77777777">
        <w:trPr>
          <w:trHeight w:val="2301"/>
        </w:trPr>
        <w:tc>
          <w:tcPr>
            <w:tcW w:w="2674" w:type="dxa"/>
          </w:tcPr>
          <w:p w14:paraId="757FED57" w14:textId="77777777" w:rsidR="00924464" w:rsidRDefault="0083266D">
            <w:pPr>
              <w:pStyle w:val="TableParagraph"/>
              <w:tabs>
                <w:tab w:val="left" w:pos="664"/>
              </w:tabs>
              <w:ind w:left="664" w:hanging="471"/>
              <w:rPr>
                <w:sz w:val="20"/>
              </w:rPr>
            </w:pPr>
            <w:r>
              <w:rPr>
                <w:spacing w:val="-6"/>
                <w:sz w:val="20"/>
              </w:rPr>
              <w:t>I.</w:t>
            </w:r>
            <w:r>
              <w:rPr>
                <w:sz w:val="20"/>
              </w:rPr>
              <w:tab/>
            </w:r>
            <w:r>
              <w:rPr>
                <w:sz w:val="20"/>
              </w:rPr>
              <w:t>Por</w:t>
            </w:r>
            <w:r>
              <w:rPr>
                <w:spacing w:val="80"/>
                <w:sz w:val="20"/>
              </w:rPr>
              <w:t xml:space="preserve"> </w:t>
            </w:r>
            <w:r>
              <w:rPr>
                <w:sz w:val="20"/>
              </w:rPr>
              <w:t>construcción</w:t>
            </w:r>
            <w:r>
              <w:rPr>
                <w:spacing w:val="80"/>
                <w:sz w:val="20"/>
              </w:rPr>
              <w:t xml:space="preserve"> </w:t>
            </w:r>
            <w:r>
              <w:rPr>
                <w:sz w:val="20"/>
              </w:rPr>
              <w:t>de muro de contención</w:t>
            </w:r>
          </w:p>
        </w:tc>
        <w:tc>
          <w:tcPr>
            <w:tcW w:w="674" w:type="dxa"/>
          </w:tcPr>
          <w:p w14:paraId="47C10D74" w14:textId="77777777" w:rsidR="00924464" w:rsidRDefault="00924464">
            <w:pPr>
              <w:pStyle w:val="TableParagraph"/>
              <w:rPr>
                <w:sz w:val="20"/>
              </w:rPr>
            </w:pPr>
          </w:p>
          <w:p w14:paraId="542DF5E1" w14:textId="77777777" w:rsidR="00924464" w:rsidRDefault="00924464">
            <w:pPr>
              <w:pStyle w:val="TableParagraph"/>
              <w:rPr>
                <w:sz w:val="20"/>
              </w:rPr>
            </w:pPr>
          </w:p>
          <w:p w14:paraId="023E914F" w14:textId="77777777" w:rsidR="00924464" w:rsidRDefault="00924464">
            <w:pPr>
              <w:pStyle w:val="TableParagraph"/>
              <w:rPr>
                <w:sz w:val="20"/>
              </w:rPr>
            </w:pPr>
          </w:p>
          <w:p w14:paraId="35592BA3" w14:textId="77777777" w:rsidR="00924464" w:rsidRDefault="00924464">
            <w:pPr>
              <w:pStyle w:val="TableParagraph"/>
              <w:spacing w:before="114"/>
              <w:rPr>
                <w:sz w:val="20"/>
              </w:rPr>
            </w:pPr>
          </w:p>
          <w:p w14:paraId="38EBDEF0" w14:textId="77777777" w:rsidR="00924464" w:rsidRDefault="0083266D">
            <w:pPr>
              <w:pStyle w:val="TableParagraph"/>
              <w:ind w:left="8" w:right="5"/>
              <w:jc w:val="center"/>
              <w:rPr>
                <w:sz w:val="20"/>
              </w:rPr>
            </w:pPr>
            <w:r>
              <w:rPr>
                <w:spacing w:val="-5"/>
                <w:sz w:val="20"/>
              </w:rPr>
              <w:t>60</w:t>
            </w:r>
          </w:p>
        </w:tc>
        <w:tc>
          <w:tcPr>
            <w:tcW w:w="782" w:type="dxa"/>
          </w:tcPr>
          <w:p w14:paraId="4BD47C0C" w14:textId="77777777" w:rsidR="00924464" w:rsidRDefault="00924464">
            <w:pPr>
              <w:pStyle w:val="TableParagraph"/>
              <w:rPr>
                <w:sz w:val="20"/>
              </w:rPr>
            </w:pPr>
          </w:p>
          <w:p w14:paraId="31A7B08D" w14:textId="77777777" w:rsidR="00924464" w:rsidRDefault="00924464">
            <w:pPr>
              <w:pStyle w:val="TableParagraph"/>
              <w:rPr>
                <w:sz w:val="20"/>
              </w:rPr>
            </w:pPr>
          </w:p>
          <w:p w14:paraId="092CE30C" w14:textId="77777777" w:rsidR="00924464" w:rsidRDefault="00924464">
            <w:pPr>
              <w:pStyle w:val="TableParagraph"/>
              <w:rPr>
                <w:sz w:val="20"/>
              </w:rPr>
            </w:pPr>
          </w:p>
          <w:p w14:paraId="1A0F0453" w14:textId="77777777" w:rsidR="00924464" w:rsidRDefault="00924464">
            <w:pPr>
              <w:pStyle w:val="TableParagraph"/>
              <w:spacing w:before="114"/>
              <w:rPr>
                <w:sz w:val="20"/>
              </w:rPr>
            </w:pPr>
          </w:p>
          <w:p w14:paraId="4D25AA23" w14:textId="77777777" w:rsidR="00924464" w:rsidRDefault="0083266D">
            <w:pPr>
              <w:pStyle w:val="TableParagraph"/>
              <w:ind w:left="11" w:right="5"/>
              <w:jc w:val="center"/>
              <w:rPr>
                <w:sz w:val="20"/>
              </w:rPr>
            </w:pPr>
            <w:r>
              <w:rPr>
                <w:spacing w:val="-5"/>
                <w:sz w:val="20"/>
              </w:rPr>
              <w:t>120</w:t>
            </w:r>
          </w:p>
        </w:tc>
        <w:tc>
          <w:tcPr>
            <w:tcW w:w="846" w:type="dxa"/>
          </w:tcPr>
          <w:p w14:paraId="38FCCD38" w14:textId="77777777" w:rsidR="00924464" w:rsidRDefault="00924464">
            <w:pPr>
              <w:pStyle w:val="TableParagraph"/>
              <w:rPr>
                <w:sz w:val="20"/>
              </w:rPr>
            </w:pPr>
          </w:p>
          <w:p w14:paraId="5559A247" w14:textId="77777777" w:rsidR="00924464" w:rsidRDefault="00924464">
            <w:pPr>
              <w:pStyle w:val="TableParagraph"/>
              <w:rPr>
                <w:sz w:val="20"/>
              </w:rPr>
            </w:pPr>
          </w:p>
          <w:p w14:paraId="6AB35BD3" w14:textId="77777777" w:rsidR="00924464" w:rsidRDefault="00924464">
            <w:pPr>
              <w:pStyle w:val="TableParagraph"/>
              <w:rPr>
                <w:sz w:val="20"/>
              </w:rPr>
            </w:pPr>
          </w:p>
          <w:p w14:paraId="7DD6AC47" w14:textId="77777777" w:rsidR="00924464" w:rsidRDefault="00924464">
            <w:pPr>
              <w:pStyle w:val="TableParagraph"/>
              <w:spacing w:before="114"/>
              <w:rPr>
                <w:sz w:val="20"/>
              </w:rPr>
            </w:pPr>
          </w:p>
          <w:p w14:paraId="2F9C1EF3" w14:textId="77777777" w:rsidR="00924464" w:rsidRDefault="0083266D">
            <w:pPr>
              <w:pStyle w:val="TableParagraph"/>
              <w:ind w:left="11" w:right="5"/>
              <w:jc w:val="center"/>
              <w:rPr>
                <w:sz w:val="20"/>
              </w:rPr>
            </w:pPr>
            <w:r>
              <w:rPr>
                <w:spacing w:val="-5"/>
                <w:sz w:val="20"/>
              </w:rPr>
              <w:t>120</w:t>
            </w:r>
          </w:p>
        </w:tc>
        <w:tc>
          <w:tcPr>
            <w:tcW w:w="1024" w:type="dxa"/>
          </w:tcPr>
          <w:p w14:paraId="135C0D32" w14:textId="77777777" w:rsidR="00924464" w:rsidRDefault="00924464">
            <w:pPr>
              <w:pStyle w:val="TableParagraph"/>
              <w:rPr>
                <w:sz w:val="20"/>
              </w:rPr>
            </w:pPr>
          </w:p>
          <w:p w14:paraId="4D73047D" w14:textId="77777777" w:rsidR="00924464" w:rsidRDefault="00924464">
            <w:pPr>
              <w:pStyle w:val="TableParagraph"/>
              <w:rPr>
                <w:sz w:val="20"/>
              </w:rPr>
            </w:pPr>
          </w:p>
          <w:p w14:paraId="50801AA2" w14:textId="77777777" w:rsidR="00924464" w:rsidRDefault="00924464">
            <w:pPr>
              <w:pStyle w:val="TableParagraph"/>
              <w:rPr>
                <w:sz w:val="20"/>
              </w:rPr>
            </w:pPr>
          </w:p>
          <w:p w14:paraId="5D8A8FEB" w14:textId="77777777" w:rsidR="00924464" w:rsidRDefault="00924464">
            <w:pPr>
              <w:pStyle w:val="TableParagraph"/>
              <w:spacing w:before="114"/>
              <w:rPr>
                <w:sz w:val="20"/>
              </w:rPr>
            </w:pPr>
          </w:p>
          <w:p w14:paraId="27C006C2" w14:textId="77777777" w:rsidR="00924464" w:rsidRDefault="0083266D">
            <w:pPr>
              <w:pStyle w:val="TableParagraph"/>
              <w:ind w:left="13" w:right="5"/>
              <w:jc w:val="center"/>
              <w:rPr>
                <w:sz w:val="20"/>
              </w:rPr>
            </w:pPr>
            <w:r>
              <w:rPr>
                <w:spacing w:val="-5"/>
                <w:sz w:val="20"/>
              </w:rPr>
              <w:t>120</w:t>
            </w:r>
          </w:p>
        </w:tc>
        <w:tc>
          <w:tcPr>
            <w:tcW w:w="929" w:type="dxa"/>
          </w:tcPr>
          <w:p w14:paraId="0CD018E5" w14:textId="77777777" w:rsidR="00924464" w:rsidRDefault="00924464">
            <w:pPr>
              <w:pStyle w:val="TableParagraph"/>
              <w:rPr>
                <w:sz w:val="20"/>
              </w:rPr>
            </w:pPr>
          </w:p>
          <w:p w14:paraId="2657C98F" w14:textId="77777777" w:rsidR="00924464" w:rsidRDefault="00924464">
            <w:pPr>
              <w:pStyle w:val="TableParagraph"/>
              <w:rPr>
                <w:sz w:val="20"/>
              </w:rPr>
            </w:pPr>
          </w:p>
          <w:p w14:paraId="10DC278D" w14:textId="77777777" w:rsidR="00924464" w:rsidRDefault="00924464">
            <w:pPr>
              <w:pStyle w:val="TableParagraph"/>
              <w:rPr>
                <w:sz w:val="20"/>
              </w:rPr>
            </w:pPr>
          </w:p>
          <w:p w14:paraId="68E61354" w14:textId="77777777" w:rsidR="00924464" w:rsidRDefault="00924464">
            <w:pPr>
              <w:pStyle w:val="TableParagraph"/>
              <w:spacing w:before="114"/>
              <w:rPr>
                <w:sz w:val="20"/>
              </w:rPr>
            </w:pPr>
          </w:p>
          <w:p w14:paraId="5D8065D0" w14:textId="77777777" w:rsidR="00924464" w:rsidRDefault="0083266D">
            <w:pPr>
              <w:pStyle w:val="TableParagraph"/>
              <w:ind w:left="15" w:right="1"/>
              <w:jc w:val="center"/>
              <w:rPr>
                <w:sz w:val="20"/>
              </w:rPr>
            </w:pPr>
            <w:r>
              <w:rPr>
                <w:spacing w:val="-5"/>
                <w:sz w:val="20"/>
              </w:rPr>
              <w:t>180</w:t>
            </w:r>
          </w:p>
        </w:tc>
        <w:tc>
          <w:tcPr>
            <w:tcW w:w="1176" w:type="dxa"/>
          </w:tcPr>
          <w:p w14:paraId="21CED6C6" w14:textId="77777777" w:rsidR="00924464" w:rsidRDefault="00924464">
            <w:pPr>
              <w:pStyle w:val="TableParagraph"/>
              <w:rPr>
                <w:sz w:val="20"/>
              </w:rPr>
            </w:pPr>
          </w:p>
          <w:p w14:paraId="17122739" w14:textId="77777777" w:rsidR="00924464" w:rsidRDefault="00924464">
            <w:pPr>
              <w:pStyle w:val="TableParagraph"/>
              <w:rPr>
                <w:sz w:val="20"/>
              </w:rPr>
            </w:pPr>
          </w:p>
          <w:p w14:paraId="2E777F83" w14:textId="77777777" w:rsidR="00924464" w:rsidRDefault="00924464">
            <w:pPr>
              <w:pStyle w:val="TableParagraph"/>
              <w:rPr>
                <w:sz w:val="20"/>
              </w:rPr>
            </w:pPr>
          </w:p>
          <w:p w14:paraId="39639B35" w14:textId="77777777" w:rsidR="00924464" w:rsidRDefault="00924464">
            <w:pPr>
              <w:pStyle w:val="TableParagraph"/>
              <w:spacing w:before="114"/>
              <w:rPr>
                <w:sz w:val="20"/>
              </w:rPr>
            </w:pPr>
          </w:p>
          <w:p w14:paraId="3D461932" w14:textId="77777777" w:rsidR="00924464" w:rsidRDefault="0083266D">
            <w:pPr>
              <w:pStyle w:val="TableParagraph"/>
              <w:ind w:left="12"/>
              <w:jc w:val="center"/>
              <w:rPr>
                <w:sz w:val="20"/>
              </w:rPr>
            </w:pPr>
            <w:r>
              <w:rPr>
                <w:spacing w:val="-5"/>
                <w:sz w:val="20"/>
              </w:rPr>
              <w:t>360</w:t>
            </w:r>
          </w:p>
        </w:tc>
        <w:tc>
          <w:tcPr>
            <w:tcW w:w="1289" w:type="dxa"/>
          </w:tcPr>
          <w:p w14:paraId="45415DF1"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77BDCB07" w14:textId="77777777" w:rsidR="00924464" w:rsidRDefault="0083266D">
            <w:pPr>
              <w:pStyle w:val="TableParagraph"/>
              <w:spacing w:before="1"/>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4722BBA3" w14:textId="77777777" w:rsidR="00924464" w:rsidRDefault="0083266D">
            <w:pPr>
              <w:pStyle w:val="TableParagraph"/>
              <w:spacing w:before="1"/>
              <w:ind w:left="5" w:right="429"/>
              <w:jc w:val="both"/>
              <w:rPr>
                <w:sz w:val="20"/>
              </w:rPr>
            </w:pPr>
            <w:r>
              <w:rPr>
                <w:sz w:val="20"/>
              </w:rPr>
              <w:t>338</w:t>
            </w:r>
            <w:r>
              <w:rPr>
                <w:spacing w:val="-14"/>
                <w:sz w:val="20"/>
              </w:rPr>
              <w:t xml:space="preserve"> </w:t>
            </w:r>
            <w:r>
              <w:rPr>
                <w:sz w:val="20"/>
              </w:rPr>
              <w:t xml:space="preserve">y339 </w:t>
            </w:r>
            <w:r>
              <w:rPr>
                <w:spacing w:val="-2"/>
                <w:sz w:val="20"/>
              </w:rPr>
              <w:t>RGAPPC CHMOJ</w:t>
            </w:r>
          </w:p>
          <w:p w14:paraId="1A852BDE" w14:textId="77777777" w:rsidR="00924464" w:rsidRDefault="0083266D">
            <w:pPr>
              <w:pStyle w:val="TableParagraph"/>
              <w:tabs>
                <w:tab w:val="right" w:pos="1155"/>
              </w:tabs>
              <w:spacing w:line="229" w:lineRule="exact"/>
              <w:ind w:left="5"/>
              <w:rPr>
                <w:sz w:val="20"/>
              </w:rPr>
            </w:pPr>
            <w:r>
              <w:rPr>
                <w:spacing w:val="-4"/>
                <w:sz w:val="20"/>
              </w:rPr>
              <w:t>Art.</w:t>
            </w:r>
            <w:r>
              <w:rPr>
                <w:sz w:val="20"/>
              </w:rPr>
              <w:tab/>
            </w:r>
            <w:r>
              <w:rPr>
                <w:spacing w:val="-5"/>
                <w:sz w:val="20"/>
              </w:rPr>
              <w:t>211</w:t>
            </w:r>
          </w:p>
          <w:p w14:paraId="01F09A5A" w14:textId="77777777" w:rsidR="00924464" w:rsidRDefault="0083266D">
            <w:pPr>
              <w:pStyle w:val="TableParagraph"/>
              <w:spacing w:line="211" w:lineRule="exact"/>
              <w:ind w:left="5"/>
              <w:jc w:val="both"/>
              <w:rPr>
                <w:sz w:val="20"/>
              </w:rPr>
            </w:pPr>
            <w:r>
              <w:rPr>
                <w:sz w:val="20"/>
              </w:rPr>
              <w:t>Fracc.</w:t>
            </w:r>
            <w:r>
              <w:rPr>
                <w:spacing w:val="-6"/>
                <w:sz w:val="20"/>
              </w:rPr>
              <w:t xml:space="preserve"> </w:t>
            </w:r>
            <w:r>
              <w:rPr>
                <w:spacing w:val="-5"/>
                <w:sz w:val="20"/>
              </w:rPr>
              <w:t>II</w:t>
            </w:r>
          </w:p>
        </w:tc>
      </w:tr>
      <w:tr w:rsidR="00924464" w14:paraId="205EB740" w14:textId="77777777">
        <w:trPr>
          <w:trHeight w:val="2301"/>
        </w:trPr>
        <w:tc>
          <w:tcPr>
            <w:tcW w:w="2674" w:type="dxa"/>
          </w:tcPr>
          <w:p w14:paraId="62019E4C" w14:textId="77777777" w:rsidR="00924464" w:rsidRDefault="0083266D">
            <w:pPr>
              <w:pStyle w:val="TableParagraph"/>
              <w:tabs>
                <w:tab w:val="left" w:pos="1755"/>
              </w:tabs>
              <w:ind w:left="664" w:right="-15" w:hanging="526"/>
              <w:jc w:val="both"/>
              <w:rPr>
                <w:sz w:val="20"/>
              </w:rPr>
            </w:pPr>
            <w:r>
              <w:rPr>
                <w:sz w:val="20"/>
              </w:rPr>
              <w:t>II.</w:t>
            </w:r>
            <w:r>
              <w:rPr>
                <w:spacing w:val="80"/>
                <w:sz w:val="20"/>
              </w:rPr>
              <w:t xml:space="preserve"> </w:t>
            </w:r>
            <w:r>
              <w:rPr>
                <w:sz w:val="20"/>
              </w:rPr>
              <w:t>Por construcción de</w:t>
            </w:r>
            <w:r>
              <w:rPr>
                <w:spacing w:val="80"/>
                <w:sz w:val="20"/>
              </w:rPr>
              <w:t xml:space="preserve"> </w:t>
            </w:r>
            <w:r>
              <w:rPr>
                <w:spacing w:val="-4"/>
                <w:sz w:val="20"/>
              </w:rPr>
              <w:t>casa</w:t>
            </w:r>
            <w:r>
              <w:rPr>
                <w:sz w:val="20"/>
              </w:rPr>
              <w:tab/>
            </w:r>
            <w:r>
              <w:rPr>
                <w:spacing w:val="-2"/>
                <w:sz w:val="20"/>
              </w:rPr>
              <w:t xml:space="preserve">habitación </w:t>
            </w:r>
            <w:r>
              <w:rPr>
                <w:sz w:val="20"/>
              </w:rPr>
              <w:t xml:space="preserve">(sanción por metro </w:t>
            </w:r>
            <w:r>
              <w:rPr>
                <w:spacing w:val="-2"/>
                <w:sz w:val="20"/>
              </w:rPr>
              <w:t>cuadrado)</w:t>
            </w:r>
          </w:p>
        </w:tc>
        <w:tc>
          <w:tcPr>
            <w:tcW w:w="674" w:type="dxa"/>
          </w:tcPr>
          <w:p w14:paraId="7322BEEF" w14:textId="77777777" w:rsidR="00924464" w:rsidRDefault="00924464">
            <w:pPr>
              <w:pStyle w:val="TableParagraph"/>
              <w:rPr>
                <w:sz w:val="20"/>
              </w:rPr>
            </w:pPr>
          </w:p>
          <w:p w14:paraId="1703D8FA" w14:textId="77777777" w:rsidR="00924464" w:rsidRDefault="00924464">
            <w:pPr>
              <w:pStyle w:val="TableParagraph"/>
              <w:rPr>
                <w:sz w:val="20"/>
              </w:rPr>
            </w:pPr>
          </w:p>
          <w:p w14:paraId="09A7B5EE" w14:textId="77777777" w:rsidR="00924464" w:rsidRDefault="00924464">
            <w:pPr>
              <w:pStyle w:val="TableParagraph"/>
              <w:rPr>
                <w:sz w:val="20"/>
              </w:rPr>
            </w:pPr>
          </w:p>
          <w:p w14:paraId="01FB2D67" w14:textId="77777777" w:rsidR="00924464" w:rsidRDefault="00924464">
            <w:pPr>
              <w:pStyle w:val="TableParagraph"/>
              <w:spacing w:before="114"/>
              <w:rPr>
                <w:sz w:val="20"/>
              </w:rPr>
            </w:pPr>
          </w:p>
          <w:p w14:paraId="1C0975E7" w14:textId="77777777" w:rsidR="00924464" w:rsidRDefault="0083266D">
            <w:pPr>
              <w:pStyle w:val="TableParagraph"/>
              <w:ind w:left="8" w:right="3"/>
              <w:jc w:val="center"/>
              <w:rPr>
                <w:sz w:val="20"/>
              </w:rPr>
            </w:pPr>
            <w:r>
              <w:rPr>
                <w:spacing w:val="-10"/>
                <w:sz w:val="20"/>
              </w:rPr>
              <w:t>3</w:t>
            </w:r>
          </w:p>
        </w:tc>
        <w:tc>
          <w:tcPr>
            <w:tcW w:w="782" w:type="dxa"/>
          </w:tcPr>
          <w:p w14:paraId="31FCDC36" w14:textId="77777777" w:rsidR="00924464" w:rsidRDefault="00924464">
            <w:pPr>
              <w:pStyle w:val="TableParagraph"/>
              <w:rPr>
                <w:sz w:val="20"/>
              </w:rPr>
            </w:pPr>
          </w:p>
          <w:p w14:paraId="4C98E46D" w14:textId="77777777" w:rsidR="00924464" w:rsidRDefault="00924464">
            <w:pPr>
              <w:pStyle w:val="TableParagraph"/>
              <w:rPr>
                <w:sz w:val="20"/>
              </w:rPr>
            </w:pPr>
          </w:p>
          <w:p w14:paraId="207FF727" w14:textId="77777777" w:rsidR="00924464" w:rsidRDefault="00924464">
            <w:pPr>
              <w:pStyle w:val="TableParagraph"/>
              <w:rPr>
                <w:sz w:val="20"/>
              </w:rPr>
            </w:pPr>
          </w:p>
          <w:p w14:paraId="68394691" w14:textId="77777777" w:rsidR="00924464" w:rsidRDefault="00924464">
            <w:pPr>
              <w:pStyle w:val="TableParagraph"/>
              <w:spacing w:before="114"/>
              <w:rPr>
                <w:sz w:val="20"/>
              </w:rPr>
            </w:pPr>
          </w:p>
          <w:p w14:paraId="785519BD" w14:textId="77777777" w:rsidR="00924464" w:rsidRDefault="0083266D">
            <w:pPr>
              <w:pStyle w:val="TableParagraph"/>
              <w:ind w:left="11" w:right="3"/>
              <w:jc w:val="center"/>
              <w:rPr>
                <w:sz w:val="20"/>
              </w:rPr>
            </w:pPr>
            <w:r>
              <w:rPr>
                <w:spacing w:val="-10"/>
                <w:sz w:val="20"/>
              </w:rPr>
              <w:t>6</w:t>
            </w:r>
          </w:p>
        </w:tc>
        <w:tc>
          <w:tcPr>
            <w:tcW w:w="846" w:type="dxa"/>
          </w:tcPr>
          <w:p w14:paraId="73C96B88" w14:textId="77777777" w:rsidR="00924464" w:rsidRDefault="00924464">
            <w:pPr>
              <w:pStyle w:val="TableParagraph"/>
              <w:rPr>
                <w:sz w:val="20"/>
              </w:rPr>
            </w:pPr>
          </w:p>
          <w:p w14:paraId="112F34A0" w14:textId="77777777" w:rsidR="00924464" w:rsidRDefault="00924464">
            <w:pPr>
              <w:pStyle w:val="TableParagraph"/>
              <w:rPr>
                <w:sz w:val="20"/>
              </w:rPr>
            </w:pPr>
          </w:p>
          <w:p w14:paraId="5B02871C" w14:textId="77777777" w:rsidR="00924464" w:rsidRDefault="00924464">
            <w:pPr>
              <w:pStyle w:val="TableParagraph"/>
              <w:rPr>
                <w:sz w:val="20"/>
              </w:rPr>
            </w:pPr>
          </w:p>
          <w:p w14:paraId="0B0624BA" w14:textId="77777777" w:rsidR="00924464" w:rsidRDefault="00924464">
            <w:pPr>
              <w:pStyle w:val="TableParagraph"/>
              <w:spacing w:before="114"/>
              <w:rPr>
                <w:sz w:val="20"/>
              </w:rPr>
            </w:pPr>
          </w:p>
          <w:p w14:paraId="05BBA819" w14:textId="77777777" w:rsidR="00924464" w:rsidRDefault="0083266D">
            <w:pPr>
              <w:pStyle w:val="TableParagraph"/>
              <w:ind w:left="11" w:right="3"/>
              <w:jc w:val="center"/>
              <w:rPr>
                <w:sz w:val="20"/>
              </w:rPr>
            </w:pPr>
            <w:r>
              <w:rPr>
                <w:spacing w:val="-10"/>
                <w:sz w:val="20"/>
              </w:rPr>
              <w:t>4</w:t>
            </w:r>
          </w:p>
        </w:tc>
        <w:tc>
          <w:tcPr>
            <w:tcW w:w="1024" w:type="dxa"/>
          </w:tcPr>
          <w:p w14:paraId="0B2C8739" w14:textId="77777777" w:rsidR="00924464" w:rsidRDefault="00924464">
            <w:pPr>
              <w:pStyle w:val="TableParagraph"/>
              <w:rPr>
                <w:sz w:val="20"/>
              </w:rPr>
            </w:pPr>
          </w:p>
          <w:p w14:paraId="464C5BC4" w14:textId="77777777" w:rsidR="00924464" w:rsidRDefault="00924464">
            <w:pPr>
              <w:pStyle w:val="TableParagraph"/>
              <w:rPr>
                <w:sz w:val="20"/>
              </w:rPr>
            </w:pPr>
          </w:p>
          <w:p w14:paraId="7A6941AC" w14:textId="77777777" w:rsidR="00924464" w:rsidRDefault="00924464">
            <w:pPr>
              <w:pStyle w:val="TableParagraph"/>
              <w:rPr>
                <w:sz w:val="20"/>
              </w:rPr>
            </w:pPr>
          </w:p>
          <w:p w14:paraId="33094AA9" w14:textId="77777777" w:rsidR="00924464" w:rsidRDefault="00924464">
            <w:pPr>
              <w:pStyle w:val="TableParagraph"/>
              <w:spacing w:before="114"/>
              <w:rPr>
                <w:sz w:val="20"/>
              </w:rPr>
            </w:pPr>
          </w:p>
          <w:p w14:paraId="068213E2" w14:textId="77777777" w:rsidR="00924464" w:rsidRDefault="0083266D">
            <w:pPr>
              <w:pStyle w:val="TableParagraph"/>
              <w:ind w:left="13" w:right="3"/>
              <w:jc w:val="center"/>
              <w:rPr>
                <w:sz w:val="20"/>
              </w:rPr>
            </w:pPr>
            <w:r>
              <w:rPr>
                <w:spacing w:val="-10"/>
                <w:sz w:val="20"/>
              </w:rPr>
              <w:t>8</w:t>
            </w:r>
          </w:p>
        </w:tc>
        <w:tc>
          <w:tcPr>
            <w:tcW w:w="929" w:type="dxa"/>
          </w:tcPr>
          <w:p w14:paraId="47417A73" w14:textId="77777777" w:rsidR="00924464" w:rsidRDefault="00924464">
            <w:pPr>
              <w:pStyle w:val="TableParagraph"/>
              <w:rPr>
                <w:sz w:val="20"/>
              </w:rPr>
            </w:pPr>
          </w:p>
          <w:p w14:paraId="36037435" w14:textId="77777777" w:rsidR="00924464" w:rsidRDefault="00924464">
            <w:pPr>
              <w:pStyle w:val="TableParagraph"/>
              <w:rPr>
                <w:sz w:val="20"/>
              </w:rPr>
            </w:pPr>
          </w:p>
          <w:p w14:paraId="3D8DD458" w14:textId="77777777" w:rsidR="00924464" w:rsidRDefault="00924464">
            <w:pPr>
              <w:pStyle w:val="TableParagraph"/>
              <w:rPr>
                <w:sz w:val="20"/>
              </w:rPr>
            </w:pPr>
          </w:p>
          <w:p w14:paraId="05180B90" w14:textId="77777777" w:rsidR="00924464" w:rsidRDefault="00924464">
            <w:pPr>
              <w:pStyle w:val="TableParagraph"/>
              <w:spacing w:before="114"/>
              <w:rPr>
                <w:sz w:val="20"/>
              </w:rPr>
            </w:pPr>
          </w:p>
          <w:p w14:paraId="068053C1" w14:textId="77777777" w:rsidR="00924464" w:rsidRDefault="0083266D">
            <w:pPr>
              <w:pStyle w:val="TableParagraph"/>
              <w:ind w:left="15" w:right="3"/>
              <w:jc w:val="center"/>
              <w:rPr>
                <w:sz w:val="20"/>
              </w:rPr>
            </w:pPr>
            <w:r>
              <w:rPr>
                <w:spacing w:val="-10"/>
                <w:sz w:val="20"/>
              </w:rPr>
              <w:t>5</w:t>
            </w:r>
          </w:p>
        </w:tc>
        <w:tc>
          <w:tcPr>
            <w:tcW w:w="1176" w:type="dxa"/>
          </w:tcPr>
          <w:p w14:paraId="0419CEAF" w14:textId="77777777" w:rsidR="00924464" w:rsidRDefault="00924464">
            <w:pPr>
              <w:pStyle w:val="TableParagraph"/>
              <w:rPr>
                <w:sz w:val="20"/>
              </w:rPr>
            </w:pPr>
          </w:p>
          <w:p w14:paraId="6D1AD28F" w14:textId="77777777" w:rsidR="00924464" w:rsidRDefault="00924464">
            <w:pPr>
              <w:pStyle w:val="TableParagraph"/>
              <w:rPr>
                <w:sz w:val="20"/>
              </w:rPr>
            </w:pPr>
          </w:p>
          <w:p w14:paraId="390CA0A0" w14:textId="77777777" w:rsidR="00924464" w:rsidRDefault="00924464">
            <w:pPr>
              <w:pStyle w:val="TableParagraph"/>
              <w:rPr>
                <w:sz w:val="20"/>
              </w:rPr>
            </w:pPr>
          </w:p>
          <w:p w14:paraId="347AEA86" w14:textId="77777777" w:rsidR="00924464" w:rsidRDefault="00924464">
            <w:pPr>
              <w:pStyle w:val="TableParagraph"/>
              <w:spacing w:before="114"/>
              <w:rPr>
                <w:sz w:val="20"/>
              </w:rPr>
            </w:pPr>
          </w:p>
          <w:p w14:paraId="6A83ECB2" w14:textId="77777777" w:rsidR="00924464" w:rsidRDefault="0083266D">
            <w:pPr>
              <w:pStyle w:val="TableParagraph"/>
              <w:ind w:left="12"/>
              <w:jc w:val="center"/>
              <w:rPr>
                <w:sz w:val="20"/>
              </w:rPr>
            </w:pPr>
            <w:r>
              <w:rPr>
                <w:spacing w:val="-5"/>
                <w:sz w:val="20"/>
              </w:rPr>
              <w:t>10</w:t>
            </w:r>
          </w:p>
        </w:tc>
        <w:tc>
          <w:tcPr>
            <w:tcW w:w="1289" w:type="dxa"/>
          </w:tcPr>
          <w:p w14:paraId="621C5695"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74327DDF"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5013DBDB"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24E6468A" w14:textId="77777777" w:rsidR="00924464" w:rsidRDefault="0083266D">
            <w:pPr>
              <w:pStyle w:val="TableParagraph"/>
              <w:ind w:left="282"/>
              <w:rPr>
                <w:sz w:val="20"/>
              </w:rPr>
            </w:pPr>
            <w:r>
              <w:rPr>
                <w:spacing w:val="-2"/>
                <w:sz w:val="20"/>
              </w:rPr>
              <w:t>211Fracc.</w:t>
            </w:r>
          </w:p>
          <w:p w14:paraId="312CD7C7" w14:textId="77777777" w:rsidR="00924464" w:rsidRDefault="0083266D">
            <w:pPr>
              <w:pStyle w:val="TableParagraph"/>
              <w:spacing w:before="1" w:line="211" w:lineRule="exact"/>
              <w:ind w:left="5"/>
              <w:rPr>
                <w:sz w:val="20"/>
              </w:rPr>
            </w:pPr>
            <w:r>
              <w:rPr>
                <w:spacing w:val="-5"/>
                <w:sz w:val="20"/>
              </w:rPr>
              <w:t>II</w:t>
            </w:r>
          </w:p>
        </w:tc>
      </w:tr>
      <w:tr w:rsidR="00924464" w14:paraId="5C82B1FE" w14:textId="77777777">
        <w:trPr>
          <w:trHeight w:val="2301"/>
        </w:trPr>
        <w:tc>
          <w:tcPr>
            <w:tcW w:w="2674" w:type="dxa"/>
          </w:tcPr>
          <w:p w14:paraId="6CA8D070" w14:textId="77777777" w:rsidR="00924464" w:rsidRDefault="0083266D">
            <w:pPr>
              <w:pStyle w:val="TableParagraph"/>
              <w:ind w:left="664" w:right="-15" w:hanging="584"/>
              <w:jc w:val="both"/>
              <w:rPr>
                <w:sz w:val="20"/>
              </w:rPr>
            </w:pPr>
            <w:r>
              <w:rPr>
                <w:sz w:val="20"/>
              </w:rPr>
              <w:t>III.</w:t>
            </w:r>
            <w:r>
              <w:rPr>
                <w:spacing w:val="40"/>
                <w:sz w:val="20"/>
              </w:rPr>
              <w:t xml:space="preserve"> </w:t>
            </w:r>
            <w:r>
              <w:rPr>
                <w:sz w:val="20"/>
              </w:rPr>
              <w:t>Por construcción de bodega (sanción por metro cuadrado)</w:t>
            </w:r>
          </w:p>
        </w:tc>
        <w:tc>
          <w:tcPr>
            <w:tcW w:w="674" w:type="dxa"/>
          </w:tcPr>
          <w:p w14:paraId="23514FC0" w14:textId="77777777" w:rsidR="00924464" w:rsidRDefault="00924464">
            <w:pPr>
              <w:pStyle w:val="TableParagraph"/>
              <w:rPr>
                <w:sz w:val="20"/>
              </w:rPr>
            </w:pPr>
          </w:p>
          <w:p w14:paraId="016D445B" w14:textId="77777777" w:rsidR="00924464" w:rsidRDefault="00924464">
            <w:pPr>
              <w:pStyle w:val="TableParagraph"/>
              <w:rPr>
                <w:sz w:val="20"/>
              </w:rPr>
            </w:pPr>
          </w:p>
          <w:p w14:paraId="57E41519" w14:textId="77777777" w:rsidR="00924464" w:rsidRDefault="00924464">
            <w:pPr>
              <w:pStyle w:val="TableParagraph"/>
              <w:rPr>
                <w:sz w:val="20"/>
              </w:rPr>
            </w:pPr>
          </w:p>
          <w:p w14:paraId="640A4935" w14:textId="77777777" w:rsidR="00924464" w:rsidRDefault="00924464">
            <w:pPr>
              <w:pStyle w:val="TableParagraph"/>
              <w:spacing w:before="113"/>
              <w:rPr>
                <w:sz w:val="20"/>
              </w:rPr>
            </w:pPr>
          </w:p>
          <w:p w14:paraId="79A7557C" w14:textId="77777777" w:rsidR="00924464" w:rsidRDefault="0083266D">
            <w:pPr>
              <w:pStyle w:val="TableParagraph"/>
              <w:spacing w:before="1"/>
              <w:ind w:left="8"/>
              <w:jc w:val="center"/>
              <w:rPr>
                <w:sz w:val="20"/>
              </w:rPr>
            </w:pPr>
            <w:r>
              <w:rPr>
                <w:spacing w:val="-10"/>
                <w:sz w:val="20"/>
              </w:rPr>
              <w:t>2</w:t>
            </w:r>
          </w:p>
        </w:tc>
        <w:tc>
          <w:tcPr>
            <w:tcW w:w="782" w:type="dxa"/>
          </w:tcPr>
          <w:p w14:paraId="23877115" w14:textId="77777777" w:rsidR="00924464" w:rsidRDefault="00924464">
            <w:pPr>
              <w:pStyle w:val="TableParagraph"/>
              <w:rPr>
                <w:sz w:val="20"/>
              </w:rPr>
            </w:pPr>
          </w:p>
          <w:p w14:paraId="1E09EFFF" w14:textId="77777777" w:rsidR="00924464" w:rsidRDefault="00924464">
            <w:pPr>
              <w:pStyle w:val="TableParagraph"/>
              <w:rPr>
                <w:sz w:val="20"/>
              </w:rPr>
            </w:pPr>
          </w:p>
          <w:p w14:paraId="7E48DA68" w14:textId="77777777" w:rsidR="00924464" w:rsidRDefault="00924464">
            <w:pPr>
              <w:pStyle w:val="TableParagraph"/>
              <w:rPr>
                <w:sz w:val="20"/>
              </w:rPr>
            </w:pPr>
          </w:p>
          <w:p w14:paraId="4BEFC0A4" w14:textId="77777777" w:rsidR="00924464" w:rsidRDefault="00924464">
            <w:pPr>
              <w:pStyle w:val="TableParagraph"/>
              <w:spacing w:before="113"/>
              <w:rPr>
                <w:sz w:val="20"/>
              </w:rPr>
            </w:pPr>
          </w:p>
          <w:p w14:paraId="47BE2CF8" w14:textId="77777777" w:rsidR="00924464" w:rsidRDefault="0083266D">
            <w:pPr>
              <w:pStyle w:val="TableParagraph"/>
              <w:spacing w:before="1"/>
              <w:ind w:left="11"/>
              <w:jc w:val="center"/>
              <w:rPr>
                <w:sz w:val="20"/>
              </w:rPr>
            </w:pPr>
            <w:r>
              <w:rPr>
                <w:spacing w:val="-10"/>
                <w:sz w:val="20"/>
              </w:rPr>
              <w:t>4</w:t>
            </w:r>
          </w:p>
        </w:tc>
        <w:tc>
          <w:tcPr>
            <w:tcW w:w="846" w:type="dxa"/>
          </w:tcPr>
          <w:p w14:paraId="65CFF451" w14:textId="77777777" w:rsidR="00924464" w:rsidRDefault="00924464">
            <w:pPr>
              <w:pStyle w:val="TableParagraph"/>
              <w:rPr>
                <w:sz w:val="20"/>
              </w:rPr>
            </w:pPr>
          </w:p>
          <w:p w14:paraId="75DCB98A" w14:textId="77777777" w:rsidR="00924464" w:rsidRDefault="00924464">
            <w:pPr>
              <w:pStyle w:val="TableParagraph"/>
              <w:rPr>
                <w:sz w:val="20"/>
              </w:rPr>
            </w:pPr>
          </w:p>
          <w:p w14:paraId="2FC6D57A" w14:textId="77777777" w:rsidR="00924464" w:rsidRDefault="00924464">
            <w:pPr>
              <w:pStyle w:val="TableParagraph"/>
              <w:rPr>
                <w:sz w:val="20"/>
              </w:rPr>
            </w:pPr>
          </w:p>
          <w:p w14:paraId="79F863FC" w14:textId="77777777" w:rsidR="00924464" w:rsidRDefault="00924464">
            <w:pPr>
              <w:pStyle w:val="TableParagraph"/>
              <w:spacing w:before="113"/>
              <w:rPr>
                <w:sz w:val="20"/>
              </w:rPr>
            </w:pPr>
          </w:p>
          <w:p w14:paraId="4920C35E" w14:textId="77777777" w:rsidR="00924464" w:rsidRDefault="0083266D">
            <w:pPr>
              <w:pStyle w:val="TableParagraph"/>
              <w:spacing w:before="1"/>
              <w:ind w:left="11"/>
              <w:jc w:val="center"/>
              <w:rPr>
                <w:sz w:val="20"/>
              </w:rPr>
            </w:pPr>
            <w:r>
              <w:rPr>
                <w:spacing w:val="-10"/>
                <w:sz w:val="20"/>
              </w:rPr>
              <w:t>2</w:t>
            </w:r>
          </w:p>
        </w:tc>
        <w:tc>
          <w:tcPr>
            <w:tcW w:w="1024" w:type="dxa"/>
          </w:tcPr>
          <w:p w14:paraId="08F3BAB4" w14:textId="77777777" w:rsidR="00924464" w:rsidRDefault="00924464">
            <w:pPr>
              <w:pStyle w:val="TableParagraph"/>
              <w:rPr>
                <w:sz w:val="20"/>
              </w:rPr>
            </w:pPr>
          </w:p>
          <w:p w14:paraId="094E3ECC" w14:textId="77777777" w:rsidR="00924464" w:rsidRDefault="00924464">
            <w:pPr>
              <w:pStyle w:val="TableParagraph"/>
              <w:rPr>
                <w:sz w:val="20"/>
              </w:rPr>
            </w:pPr>
          </w:p>
          <w:p w14:paraId="19CBBC74" w14:textId="77777777" w:rsidR="00924464" w:rsidRDefault="00924464">
            <w:pPr>
              <w:pStyle w:val="TableParagraph"/>
              <w:rPr>
                <w:sz w:val="20"/>
              </w:rPr>
            </w:pPr>
          </w:p>
          <w:p w14:paraId="3809654A" w14:textId="77777777" w:rsidR="00924464" w:rsidRDefault="00924464">
            <w:pPr>
              <w:pStyle w:val="TableParagraph"/>
              <w:spacing w:before="113"/>
              <w:rPr>
                <w:sz w:val="20"/>
              </w:rPr>
            </w:pPr>
          </w:p>
          <w:p w14:paraId="5B7F95BB" w14:textId="77777777" w:rsidR="00924464" w:rsidRDefault="0083266D">
            <w:pPr>
              <w:pStyle w:val="TableParagraph"/>
              <w:spacing w:before="1"/>
              <w:ind w:left="13"/>
              <w:jc w:val="center"/>
              <w:rPr>
                <w:sz w:val="20"/>
              </w:rPr>
            </w:pPr>
            <w:r>
              <w:rPr>
                <w:spacing w:val="-10"/>
                <w:sz w:val="20"/>
              </w:rPr>
              <w:t>4</w:t>
            </w:r>
          </w:p>
        </w:tc>
        <w:tc>
          <w:tcPr>
            <w:tcW w:w="929" w:type="dxa"/>
          </w:tcPr>
          <w:p w14:paraId="48A01C92" w14:textId="77777777" w:rsidR="00924464" w:rsidRDefault="00924464">
            <w:pPr>
              <w:pStyle w:val="TableParagraph"/>
              <w:rPr>
                <w:sz w:val="20"/>
              </w:rPr>
            </w:pPr>
          </w:p>
          <w:p w14:paraId="4174ED9F" w14:textId="77777777" w:rsidR="00924464" w:rsidRDefault="00924464">
            <w:pPr>
              <w:pStyle w:val="TableParagraph"/>
              <w:rPr>
                <w:sz w:val="20"/>
              </w:rPr>
            </w:pPr>
          </w:p>
          <w:p w14:paraId="3DCCCBC5" w14:textId="77777777" w:rsidR="00924464" w:rsidRDefault="00924464">
            <w:pPr>
              <w:pStyle w:val="TableParagraph"/>
              <w:rPr>
                <w:sz w:val="20"/>
              </w:rPr>
            </w:pPr>
          </w:p>
          <w:p w14:paraId="74B22AB1" w14:textId="77777777" w:rsidR="00924464" w:rsidRDefault="00924464">
            <w:pPr>
              <w:pStyle w:val="TableParagraph"/>
              <w:spacing w:before="113"/>
              <w:rPr>
                <w:sz w:val="20"/>
              </w:rPr>
            </w:pPr>
          </w:p>
          <w:p w14:paraId="721CB83E" w14:textId="77777777" w:rsidR="00924464" w:rsidRDefault="0083266D">
            <w:pPr>
              <w:pStyle w:val="TableParagraph"/>
              <w:spacing w:before="1"/>
              <w:ind w:left="15"/>
              <w:jc w:val="center"/>
              <w:rPr>
                <w:sz w:val="20"/>
              </w:rPr>
            </w:pPr>
            <w:r>
              <w:rPr>
                <w:spacing w:val="-10"/>
                <w:sz w:val="20"/>
              </w:rPr>
              <w:t>2</w:t>
            </w:r>
          </w:p>
        </w:tc>
        <w:tc>
          <w:tcPr>
            <w:tcW w:w="1176" w:type="dxa"/>
          </w:tcPr>
          <w:p w14:paraId="52D50ABF" w14:textId="77777777" w:rsidR="00924464" w:rsidRDefault="00924464">
            <w:pPr>
              <w:pStyle w:val="TableParagraph"/>
              <w:rPr>
                <w:sz w:val="20"/>
              </w:rPr>
            </w:pPr>
          </w:p>
          <w:p w14:paraId="520A34B3" w14:textId="77777777" w:rsidR="00924464" w:rsidRDefault="00924464">
            <w:pPr>
              <w:pStyle w:val="TableParagraph"/>
              <w:rPr>
                <w:sz w:val="20"/>
              </w:rPr>
            </w:pPr>
          </w:p>
          <w:p w14:paraId="6C94A5C5" w14:textId="77777777" w:rsidR="00924464" w:rsidRDefault="00924464">
            <w:pPr>
              <w:pStyle w:val="TableParagraph"/>
              <w:rPr>
                <w:sz w:val="20"/>
              </w:rPr>
            </w:pPr>
          </w:p>
          <w:p w14:paraId="1DA8623E" w14:textId="77777777" w:rsidR="00924464" w:rsidRDefault="00924464">
            <w:pPr>
              <w:pStyle w:val="TableParagraph"/>
              <w:spacing w:before="113"/>
              <w:rPr>
                <w:sz w:val="20"/>
              </w:rPr>
            </w:pPr>
          </w:p>
          <w:p w14:paraId="5FCD98BF" w14:textId="77777777" w:rsidR="00924464" w:rsidRDefault="0083266D">
            <w:pPr>
              <w:pStyle w:val="TableParagraph"/>
              <w:spacing w:before="1"/>
              <w:ind w:left="12"/>
              <w:jc w:val="center"/>
              <w:rPr>
                <w:sz w:val="20"/>
              </w:rPr>
            </w:pPr>
            <w:r>
              <w:rPr>
                <w:spacing w:val="-10"/>
                <w:sz w:val="20"/>
              </w:rPr>
              <w:t>4</w:t>
            </w:r>
          </w:p>
        </w:tc>
        <w:tc>
          <w:tcPr>
            <w:tcW w:w="1289" w:type="dxa"/>
          </w:tcPr>
          <w:p w14:paraId="6D69C860"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0E3907C9"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3CEC55B4"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51A0B042" w14:textId="77777777" w:rsidR="00924464" w:rsidRDefault="0083266D">
            <w:pPr>
              <w:pStyle w:val="TableParagraph"/>
              <w:spacing w:before="1"/>
              <w:ind w:left="282"/>
              <w:rPr>
                <w:sz w:val="20"/>
              </w:rPr>
            </w:pPr>
            <w:r>
              <w:rPr>
                <w:spacing w:val="-2"/>
                <w:sz w:val="20"/>
              </w:rPr>
              <w:t>211Fracc.</w:t>
            </w:r>
          </w:p>
          <w:p w14:paraId="1C96B3F6" w14:textId="77777777" w:rsidR="00924464" w:rsidRDefault="0083266D">
            <w:pPr>
              <w:pStyle w:val="TableParagraph"/>
              <w:spacing w:line="211" w:lineRule="exact"/>
              <w:ind w:left="5"/>
              <w:rPr>
                <w:sz w:val="20"/>
              </w:rPr>
            </w:pPr>
            <w:r>
              <w:rPr>
                <w:spacing w:val="-5"/>
                <w:sz w:val="20"/>
              </w:rPr>
              <w:t>II</w:t>
            </w:r>
          </w:p>
        </w:tc>
      </w:tr>
      <w:tr w:rsidR="00924464" w14:paraId="0EA7654C" w14:textId="77777777">
        <w:trPr>
          <w:trHeight w:val="2298"/>
        </w:trPr>
        <w:tc>
          <w:tcPr>
            <w:tcW w:w="2674" w:type="dxa"/>
          </w:tcPr>
          <w:p w14:paraId="1CF33E02" w14:textId="77777777" w:rsidR="00924464" w:rsidRDefault="0083266D">
            <w:pPr>
              <w:pStyle w:val="TableParagraph"/>
              <w:ind w:left="664" w:right="-15" w:hanging="605"/>
              <w:jc w:val="both"/>
              <w:rPr>
                <w:sz w:val="20"/>
              </w:rPr>
            </w:pPr>
            <w:r>
              <w:rPr>
                <w:sz w:val="20"/>
              </w:rPr>
              <w:t>IV.</w:t>
            </w:r>
            <w:r>
              <w:rPr>
                <w:spacing w:val="40"/>
                <w:sz w:val="20"/>
              </w:rPr>
              <w:t xml:space="preserve"> </w:t>
            </w:r>
            <w:r>
              <w:rPr>
                <w:sz w:val="20"/>
              </w:rPr>
              <w:t>Por construcción de edificio (sanción por metro cuadrado)</w:t>
            </w:r>
          </w:p>
        </w:tc>
        <w:tc>
          <w:tcPr>
            <w:tcW w:w="674" w:type="dxa"/>
          </w:tcPr>
          <w:p w14:paraId="3A9E994F" w14:textId="77777777" w:rsidR="00924464" w:rsidRDefault="00924464">
            <w:pPr>
              <w:pStyle w:val="TableParagraph"/>
              <w:rPr>
                <w:sz w:val="20"/>
              </w:rPr>
            </w:pPr>
          </w:p>
          <w:p w14:paraId="716C4995" w14:textId="77777777" w:rsidR="00924464" w:rsidRDefault="00924464">
            <w:pPr>
              <w:pStyle w:val="TableParagraph"/>
              <w:rPr>
                <w:sz w:val="20"/>
              </w:rPr>
            </w:pPr>
          </w:p>
          <w:p w14:paraId="624FC9D2" w14:textId="77777777" w:rsidR="00924464" w:rsidRDefault="00924464">
            <w:pPr>
              <w:pStyle w:val="TableParagraph"/>
              <w:rPr>
                <w:sz w:val="20"/>
              </w:rPr>
            </w:pPr>
          </w:p>
          <w:p w14:paraId="29FE5E53" w14:textId="77777777" w:rsidR="00924464" w:rsidRDefault="00924464">
            <w:pPr>
              <w:pStyle w:val="TableParagraph"/>
              <w:spacing w:before="113"/>
              <w:rPr>
                <w:sz w:val="20"/>
              </w:rPr>
            </w:pPr>
          </w:p>
          <w:p w14:paraId="1E75523F" w14:textId="77777777" w:rsidR="00924464" w:rsidRDefault="0083266D">
            <w:pPr>
              <w:pStyle w:val="TableParagraph"/>
              <w:spacing w:before="1"/>
              <w:ind w:left="8" w:right="6"/>
              <w:jc w:val="center"/>
              <w:rPr>
                <w:sz w:val="20"/>
              </w:rPr>
            </w:pPr>
            <w:r>
              <w:rPr>
                <w:spacing w:val="-5"/>
                <w:sz w:val="20"/>
              </w:rPr>
              <w:t>2.5</w:t>
            </w:r>
          </w:p>
        </w:tc>
        <w:tc>
          <w:tcPr>
            <w:tcW w:w="782" w:type="dxa"/>
          </w:tcPr>
          <w:p w14:paraId="15E1084A" w14:textId="77777777" w:rsidR="00924464" w:rsidRDefault="00924464">
            <w:pPr>
              <w:pStyle w:val="TableParagraph"/>
              <w:rPr>
                <w:sz w:val="20"/>
              </w:rPr>
            </w:pPr>
          </w:p>
          <w:p w14:paraId="7507CAB5" w14:textId="77777777" w:rsidR="00924464" w:rsidRDefault="00924464">
            <w:pPr>
              <w:pStyle w:val="TableParagraph"/>
              <w:rPr>
                <w:sz w:val="20"/>
              </w:rPr>
            </w:pPr>
          </w:p>
          <w:p w14:paraId="46F87B10" w14:textId="77777777" w:rsidR="00924464" w:rsidRDefault="00924464">
            <w:pPr>
              <w:pStyle w:val="TableParagraph"/>
              <w:rPr>
                <w:sz w:val="20"/>
              </w:rPr>
            </w:pPr>
          </w:p>
          <w:p w14:paraId="4595F1A6" w14:textId="77777777" w:rsidR="00924464" w:rsidRDefault="00924464">
            <w:pPr>
              <w:pStyle w:val="TableParagraph"/>
              <w:spacing w:before="113"/>
              <w:rPr>
                <w:sz w:val="20"/>
              </w:rPr>
            </w:pPr>
          </w:p>
          <w:p w14:paraId="2464492B" w14:textId="77777777" w:rsidR="00924464" w:rsidRDefault="0083266D">
            <w:pPr>
              <w:pStyle w:val="TableParagraph"/>
              <w:spacing w:before="1"/>
              <w:ind w:left="11" w:right="3"/>
              <w:jc w:val="center"/>
              <w:rPr>
                <w:sz w:val="20"/>
              </w:rPr>
            </w:pPr>
            <w:r>
              <w:rPr>
                <w:spacing w:val="-10"/>
                <w:sz w:val="20"/>
              </w:rPr>
              <w:t>5</w:t>
            </w:r>
          </w:p>
        </w:tc>
        <w:tc>
          <w:tcPr>
            <w:tcW w:w="846" w:type="dxa"/>
          </w:tcPr>
          <w:p w14:paraId="3657C49F" w14:textId="77777777" w:rsidR="00924464" w:rsidRDefault="00924464">
            <w:pPr>
              <w:pStyle w:val="TableParagraph"/>
              <w:rPr>
                <w:sz w:val="20"/>
              </w:rPr>
            </w:pPr>
          </w:p>
          <w:p w14:paraId="601EE4F9" w14:textId="77777777" w:rsidR="00924464" w:rsidRDefault="00924464">
            <w:pPr>
              <w:pStyle w:val="TableParagraph"/>
              <w:rPr>
                <w:sz w:val="20"/>
              </w:rPr>
            </w:pPr>
          </w:p>
          <w:p w14:paraId="1C42FCCD" w14:textId="77777777" w:rsidR="00924464" w:rsidRDefault="00924464">
            <w:pPr>
              <w:pStyle w:val="TableParagraph"/>
              <w:rPr>
                <w:sz w:val="20"/>
              </w:rPr>
            </w:pPr>
          </w:p>
          <w:p w14:paraId="50E8FDDE" w14:textId="77777777" w:rsidR="00924464" w:rsidRDefault="00924464">
            <w:pPr>
              <w:pStyle w:val="TableParagraph"/>
              <w:spacing w:before="113"/>
              <w:rPr>
                <w:sz w:val="20"/>
              </w:rPr>
            </w:pPr>
          </w:p>
          <w:p w14:paraId="15600CBC" w14:textId="77777777" w:rsidR="00924464" w:rsidRDefault="0083266D">
            <w:pPr>
              <w:pStyle w:val="TableParagraph"/>
              <w:spacing w:before="1"/>
              <w:ind w:left="11" w:right="3"/>
              <w:jc w:val="center"/>
              <w:rPr>
                <w:sz w:val="20"/>
              </w:rPr>
            </w:pPr>
            <w:r>
              <w:rPr>
                <w:spacing w:val="-5"/>
                <w:sz w:val="20"/>
              </w:rPr>
              <w:t>3.5</w:t>
            </w:r>
          </w:p>
        </w:tc>
        <w:tc>
          <w:tcPr>
            <w:tcW w:w="1024" w:type="dxa"/>
          </w:tcPr>
          <w:p w14:paraId="20D54F08" w14:textId="77777777" w:rsidR="00924464" w:rsidRDefault="00924464">
            <w:pPr>
              <w:pStyle w:val="TableParagraph"/>
              <w:rPr>
                <w:sz w:val="20"/>
              </w:rPr>
            </w:pPr>
          </w:p>
          <w:p w14:paraId="3245AB5E" w14:textId="77777777" w:rsidR="00924464" w:rsidRDefault="00924464">
            <w:pPr>
              <w:pStyle w:val="TableParagraph"/>
              <w:rPr>
                <w:sz w:val="20"/>
              </w:rPr>
            </w:pPr>
          </w:p>
          <w:p w14:paraId="35CBF73C" w14:textId="77777777" w:rsidR="00924464" w:rsidRDefault="00924464">
            <w:pPr>
              <w:pStyle w:val="TableParagraph"/>
              <w:rPr>
                <w:sz w:val="20"/>
              </w:rPr>
            </w:pPr>
          </w:p>
          <w:p w14:paraId="6CD89A93" w14:textId="77777777" w:rsidR="00924464" w:rsidRDefault="00924464">
            <w:pPr>
              <w:pStyle w:val="TableParagraph"/>
              <w:spacing w:before="113"/>
              <w:rPr>
                <w:sz w:val="20"/>
              </w:rPr>
            </w:pPr>
          </w:p>
          <w:p w14:paraId="4CAEFB2D" w14:textId="77777777" w:rsidR="00924464" w:rsidRDefault="0083266D">
            <w:pPr>
              <w:pStyle w:val="TableParagraph"/>
              <w:spacing w:before="1"/>
              <w:ind w:left="13" w:right="3"/>
              <w:jc w:val="center"/>
              <w:rPr>
                <w:sz w:val="20"/>
              </w:rPr>
            </w:pPr>
            <w:r>
              <w:rPr>
                <w:spacing w:val="-10"/>
                <w:sz w:val="20"/>
              </w:rPr>
              <w:t>7</w:t>
            </w:r>
          </w:p>
        </w:tc>
        <w:tc>
          <w:tcPr>
            <w:tcW w:w="929" w:type="dxa"/>
          </w:tcPr>
          <w:p w14:paraId="6FE6DE43" w14:textId="77777777" w:rsidR="00924464" w:rsidRDefault="00924464">
            <w:pPr>
              <w:pStyle w:val="TableParagraph"/>
              <w:rPr>
                <w:sz w:val="20"/>
              </w:rPr>
            </w:pPr>
          </w:p>
          <w:p w14:paraId="06E9A648" w14:textId="77777777" w:rsidR="00924464" w:rsidRDefault="00924464">
            <w:pPr>
              <w:pStyle w:val="TableParagraph"/>
              <w:rPr>
                <w:sz w:val="20"/>
              </w:rPr>
            </w:pPr>
          </w:p>
          <w:p w14:paraId="4C9CC809" w14:textId="77777777" w:rsidR="00924464" w:rsidRDefault="00924464">
            <w:pPr>
              <w:pStyle w:val="TableParagraph"/>
              <w:rPr>
                <w:sz w:val="20"/>
              </w:rPr>
            </w:pPr>
          </w:p>
          <w:p w14:paraId="35B2DDBB" w14:textId="77777777" w:rsidR="00924464" w:rsidRDefault="00924464">
            <w:pPr>
              <w:pStyle w:val="TableParagraph"/>
              <w:spacing w:before="113"/>
              <w:rPr>
                <w:sz w:val="20"/>
              </w:rPr>
            </w:pPr>
          </w:p>
          <w:p w14:paraId="29F12E52" w14:textId="77777777" w:rsidR="00924464" w:rsidRDefault="0083266D">
            <w:pPr>
              <w:pStyle w:val="TableParagraph"/>
              <w:spacing w:before="1"/>
              <w:ind w:left="15" w:right="3"/>
              <w:jc w:val="center"/>
              <w:rPr>
                <w:sz w:val="20"/>
              </w:rPr>
            </w:pPr>
            <w:r>
              <w:rPr>
                <w:spacing w:val="-5"/>
                <w:sz w:val="20"/>
              </w:rPr>
              <w:t>4.5</w:t>
            </w:r>
          </w:p>
        </w:tc>
        <w:tc>
          <w:tcPr>
            <w:tcW w:w="1176" w:type="dxa"/>
          </w:tcPr>
          <w:p w14:paraId="248ABC09" w14:textId="77777777" w:rsidR="00924464" w:rsidRDefault="00924464">
            <w:pPr>
              <w:pStyle w:val="TableParagraph"/>
              <w:rPr>
                <w:sz w:val="20"/>
              </w:rPr>
            </w:pPr>
          </w:p>
          <w:p w14:paraId="795C5A3E" w14:textId="77777777" w:rsidR="00924464" w:rsidRDefault="00924464">
            <w:pPr>
              <w:pStyle w:val="TableParagraph"/>
              <w:rPr>
                <w:sz w:val="20"/>
              </w:rPr>
            </w:pPr>
          </w:p>
          <w:p w14:paraId="66FEE678" w14:textId="77777777" w:rsidR="00924464" w:rsidRDefault="00924464">
            <w:pPr>
              <w:pStyle w:val="TableParagraph"/>
              <w:rPr>
                <w:sz w:val="20"/>
              </w:rPr>
            </w:pPr>
          </w:p>
          <w:p w14:paraId="5BDC83CD" w14:textId="77777777" w:rsidR="00924464" w:rsidRDefault="00924464">
            <w:pPr>
              <w:pStyle w:val="TableParagraph"/>
              <w:spacing w:before="113"/>
              <w:rPr>
                <w:sz w:val="20"/>
              </w:rPr>
            </w:pPr>
          </w:p>
          <w:p w14:paraId="35B93321" w14:textId="77777777" w:rsidR="00924464" w:rsidRDefault="0083266D">
            <w:pPr>
              <w:pStyle w:val="TableParagraph"/>
              <w:spacing w:before="1"/>
              <w:ind w:left="12" w:right="3"/>
              <w:jc w:val="center"/>
              <w:rPr>
                <w:sz w:val="20"/>
              </w:rPr>
            </w:pPr>
            <w:r>
              <w:rPr>
                <w:spacing w:val="-10"/>
                <w:sz w:val="20"/>
              </w:rPr>
              <w:t>9</w:t>
            </w:r>
          </w:p>
        </w:tc>
        <w:tc>
          <w:tcPr>
            <w:tcW w:w="1289" w:type="dxa"/>
          </w:tcPr>
          <w:p w14:paraId="1CEB42C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28"/>
                <w:sz w:val="20"/>
              </w:rPr>
              <w:t xml:space="preserve"> </w:t>
            </w:r>
            <w:r>
              <w:rPr>
                <w:spacing w:val="-4"/>
                <w:sz w:val="20"/>
              </w:rPr>
              <w:t>217,</w:t>
            </w:r>
          </w:p>
          <w:p w14:paraId="086E3C5E"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080E94BB"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326C6E5A" w14:textId="77777777" w:rsidR="00924464" w:rsidRDefault="0083266D">
            <w:pPr>
              <w:pStyle w:val="TableParagraph"/>
              <w:spacing w:line="229" w:lineRule="exact"/>
              <w:ind w:left="282"/>
              <w:rPr>
                <w:sz w:val="20"/>
              </w:rPr>
            </w:pPr>
            <w:r>
              <w:rPr>
                <w:spacing w:val="-2"/>
                <w:sz w:val="20"/>
              </w:rPr>
              <w:t>211Fracc.</w:t>
            </w:r>
          </w:p>
          <w:p w14:paraId="04D230D1" w14:textId="77777777" w:rsidR="00924464" w:rsidRDefault="0083266D">
            <w:pPr>
              <w:pStyle w:val="TableParagraph"/>
              <w:spacing w:line="211" w:lineRule="exact"/>
              <w:ind w:left="5"/>
              <w:rPr>
                <w:sz w:val="20"/>
              </w:rPr>
            </w:pPr>
            <w:r>
              <w:rPr>
                <w:spacing w:val="-5"/>
                <w:sz w:val="20"/>
              </w:rPr>
              <w:t>II</w:t>
            </w:r>
          </w:p>
        </w:tc>
      </w:tr>
      <w:tr w:rsidR="00924464" w14:paraId="1758E97D" w14:textId="77777777">
        <w:trPr>
          <w:trHeight w:val="921"/>
        </w:trPr>
        <w:tc>
          <w:tcPr>
            <w:tcW w:w="2674" w:type="dxa"/>
          </w:tcPr>
          <w:p w14:paraId="46E5BDE5" w14:textId="77777777" w:rsidR="00924464" w:rsidRDefault="0083266D">
            <w:pPr>
              <w:pStyle w:val="TableParagraph"/>
              <w:tabs>
                <w:tab w:val="left" w:pos="664"/>
              </w:tabs>
              <w:ind w:left="664" w:hanging="550"/>
              <w:rPr>
                <w:sz w:val="20"/>
              </w:rPr>
            </w:pPr>
            <w:r>
              <w:rPr>
                <w:spacing w:val="-6"/>
                <w:sz w:val="20"/>
              </w:rPr>
              <w:t>V.</w:t>
            </w:r>
            <w:r>
              <w:rPr>
                <w:sz w:val="20"/>
              </w:rPr>
              <w:tab/>
              <w:t>Por</w:t>
            </w:r>
            <w:r>
              <w:rPr>
                <w:spacing w:val="80"/>
                <w:sz w:val="20"/>
              </w:rPr>
              <w:t xml:space="preserve"> </w:t>
            </w:r>
            <w:r>
              <w:rPr>
                <w:sz w:val="20"/>
              </w:rPr>
              <w:t>construcción</w:t>
            </w:r>
            <w:r>
              <w:rPr>
                <w:spacing w:val="80"/>
                <w:sz w:val="20"/>
              </w:rPr>
              <w:t xml:space="preserve"> </w:t>
            </w:r>
            <w:r>
              <w:rPr>
                <w:sz w:val="20"/>
              </w:rPr>
              <w:t xml:space="preserve">de </w:t>
            </w:r>
            <w:r>
              <w:rPr>
                <w:spacing w:val="-2"/>
                <w:sz w:val="20"/>
              </w:rPr>
              <w:t>departamento</w:t>
            </w:r>
          </w:p>
          <w:p w14:paraId="76B2D740" w14:textId="77777777" w:rsidR="00924464" w:rsidRDefault="0083266D">
            <w:pPr>
              <w:pStyle w:val="TableParagraph"/>
              <w:tabs>
                <w:tab w:val="left" w:pos="1673"/>
              </w:tabs>
              <w:spacing w:line="228" w:lineRule="exact"/>
              <w:ind w:left="664"/>
              <w:rPr>
                <w:sz w:val="20"/>
              </w:rPr>
            </w:pPr>
            <w:r>
              <w:rPr>
                <w:spacing w:val="-2"/>
                <w:sz w:val="20"/>
              </w:rPr>
              <w:t>(sanción</w:t>
            </w:r>
            <w:r>
              <w:rPr>
                <w:sz w:val="20"/>
              </w:rPr>
              <w:tab/>
              <w:t>por</w:t>
            </w:r>
            <w:r>
              <w:rPr>
                <w:spacing w:val="80"/>
                <w:sz w:val="20"/>
              </w:rPr>
              <w:t xml:space="preserve"> </w:t>
            </w:r>
            <w:r>
              <w:rPr>
                <w:sz w:val="20"/>
              </w:rPr>
              <w:t xml:space="preserve">metro </w:t>
            </w:r>
            <w:r>
              <w:rPr>
                <w:spacing w:val="-2"/>
                <w:sz w:val="20"/>
              </w:rPr>
              <w:t>cuadrado)</w:t>
            </w:r>
          </w:p>
        </w:tc>
        <w:tc>
          <w:tcPr>
            <w:tcW w:w="674" w:type="dxa"/>
          </w:tcPr>
          <w:p w14:paraId="45F8A304" w14:textId="77777777" w:rsidR="00924464" w:rsidRDefault="00924464">
            <w:pPr>
              <w:pStyle w:val="TableParagraph"/>
              <w:spacing w:before="115"/>
              <w:rPr>
                <w:sz w:val="20"/>
              </w:rPr>
            </w:pPr>
          </w:p>
          <w:p w14:paraId="6E92B887" w14:textId="77777777" w:rsidR="00924464" w:rsidRDefault="0083266D">
            <w:pPr>
              <w:pStyle w:val="TableParagraph"/>
              <w:ind w:left="8" w:right="6"/>
              <w:jc w:val="center"/>
              <w:rPr>
                <w:sz w:val="20"/>
              </w:rPr>
            </w:pPr>
            <w:r>
              <w:rPr>
                <w:spacing w:val="-5"/>
                <w:sz w:val="20"/>
              </w:rPr>
              <w:t>2.5</w:t>
            </w:r>
          </w:p>
        </w:tc>
        <w:tc>
          <w:tcPr>
            <w:tcW w:w="782" w:type="dxa"/>
          </w:tcPr>
          <w:p w14:paraId="0DBDF859" w14:textId="77777777" w:rsidR="00924464" w:rsidRDefault="00924464">
            <w:pPr>
              <w:pStyle w:val="TableParagraph"/>
              <w:spacing w:before="115"/>
              <w:rPr>
                <w:sz w:val="20"/>
              </w:rPr>
            </w:pPr>
          </w:p>
          <w:p w14:paraId="4BED37FC" w14:textId="77777777" w:rsidR="00924464" w:rsidRDefault="0083266D">
            <w:pPr>
              <w:pStyle w:val="TableParagraph"/>
              <w:ind w:left="11" w:right="3"/>
              <w:jc w:val="center"/>
              <w:rPr>
                <w:sz w:val="20"/>
              </w:rPr>
            </w:pPr>
            <w:r>
              <w:rPr>
                <w:spacing w:val="-10"/>
                <w:sz w:val="20"/>
              </w:rPr>
              <w:t>5</w:t>
            </w:r>
          </w:p>
        </w:tc>
        <w:tc>
          <w:tcPr>
            <w:tcW w:w="846" w:type="dxa"/>
          </w:tcPr>
          <w:p w14:paraId="6689AD97" w14:textId="77777777" w:rsidR="00924464" w:rsidRDefault="00924464">
            <w:pPr>
              <w:pStyle w:val="TableParagraph"/>
              <w:spacing w:before="115"/>
              <w:rPr>
                <w:sz w:val="20"/>
              </w:rPr>
            </w:pPr>
          </w:p>
          <w:p w14:paraId="4AD55B0A" w14:textId="77777777" w:rsidR="00924464" w:rsidRDefault="0083266D">
            <w:pPr>
              <w:pStyle w:val="TableParagraph"/>
              <w:ind w:left="11" w:right="3"/>
              <w:jc w:val="center"/>
              <w:rPr>
                <w:sz w:val="20"/>
              </w:rPr>
            </w:pPr>
            <w:r>
              <w:rPr>
                <w:spacing w:val="-5"/>
                <w:sz w:val="20"/>
              </w:rPr>
              <w:t>3.5</w:t>
            </w:r>
          </w:p>
        </w:tc>
        <w:tc>
          <w:tcPr>
            <w:tcW w:w="1024" w:type="dxa"/>
          </w:tcPr>
          <w:p w14:paraId="761258A9" w14:textId="77777777" w:rsidR="00924464" w:rsidRDefault="00924464">
            <w:pPr>
              <w:pStyle w:val="TableParagraph"/>
              <w:spacing w:before="115"/>
              <w:rPr>
                <w:sz w:val="20"/>
              </w:rPr>
            </w:pPr>
          </w:p>
          <w:p w14:paraId="38E036EB" w14:textId="77777777" w:rsidR="00924464" w:rsidRDefault="0083266D">
            <w:pPr>
              <w:pStyle w:val="TableParagraph"/>
              <w:ind w:left="13" w:right="3"/>
              <w:jc w:val="center"/>
              <w:rPr>
                <w:sz w:val="20"/>
              </w:rPr>
            </w:pPr>
            <w:r>
              <w:rPr>
                <w:spacing w:val="-10"/>
                <w:sz w:val="20"/>
              </w:rPr>
              <w:t>7</w:t>
            </w:r>
          </w:p>
        </w:tc>
        <w:tc>
          <w:tcPr>
            <w:tcW w:w="929" w:type="dxa"/>
          </w:tcPr>
          <w:p w14:paraId="0CA7A207" w14:textId="77777777" w:rsidR="00924464" w:rsidRDefault="00924464">
            <w:pPr>
              <w:pStyle w:val="TableParagraph"/>
              <w:spacing w:before="115"/>
              <w:rPr>
                <w:sz w:val="20"/>
              </w:rPr>
            </w:pPr>
          </w:p>
          <w:p w14:paraId="15FF930E" w14:textId="77777777" w:rsidR="00924464" w:rsidRDefault="0083266D">
            <w:pPr>
              <w:pStyle w:val="TableParagraph"/>
              <w:ind w:left="15" w:right="3"/>
              <w:jc w:val="center"/>
              <w:rPr>
                <w:sz w:val="20"/>
              </w:rPr>
            </w:pPr>
            <w:r>
              <w:rPr>
                <w:spacing w:val="-5"/>
                <w:sz w:val="20"/>
              </w:rPr>
              <w:t>4.5</w:t>
            </w:r>
          </w:p>
        </w:tc>
        <w:tc>
          <w:tcPr>
            <w:tcW w:w="1176" w:type="dxa"/>
          </w:tcPr>
          <w:p w14:paraId="08B92F85" w14:textId="77777777" w:rsidR="00924464" w:rsidRDefault="00924464">
            <w:pPr>
              <w:pStyle w:val="TableParagraph"/>
              <w:spacing w:before="115"/>
              <w:rPr>
                <w:sz w:val="20"/>
              </w:rPr>
            </w:pPr>
          </w:p>
          <w:p w14:paraId="4360B3F8" w14:textId="77777777" w:rsidR="00924464" w:rsidRDefault="0083266D">
            <w:pPr>
              <w:pStyle w:val="TableParagraph"/>
              <w:ind w:left="12" w:right="3"/>
              <w:jc w:val="center"/>
              <w:rPr>
                <w:sz w:val="20"/>
              </w:rPr>
            </w:pPr>
            <w:r>
              <w:rPr>
                <w:spacing w:val="-10"/>
                <w:sz w:val="20"/>
              </w:rPr>
              <w:t>9</w:t>
            </w:r>
          </w:p>
        </w:tc>
        <w:tc>
          <w:tcPr>
            <w:tcW w:w="1289" w:type="dxa"/>
          </w:tcPr>
          <w:p w14:paraId="6FE502D7"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3FAAD277" w14:textId="77777777" w:rsidR="00924464" w:rsidRDefault="0083266D">
            <w:pPr>
              <w:pStyle w:val="TableParagraph"/>
              <w:spacing w:line="228" w:lineRule="exact"/>
              <w:ind w:left="5"/>
              <w:rPr>
                <w:sz w:val="20"/>
              </w:rPr>
            </w:pPr>
            <w:r>
              <w:rPr>
                <w:sz w:val="20"/>
              </w:rPr>
              <w:t>218</w:t>
            </w:r>
            <w:r>
              <w:rPr>
                <w:spacing w:val="-14"/>
                <w:sz w:val="20"/>
              </w:rPr>
              <w:t xml:space="preserve"> </w:t>
            </w:r>
            <w:r>
              <w:rPr>
                <w:sz w:val="20"/>
              </w:rPr>
              <w:t>y</w:t>
            </w:r>
            <w:r>
              <w:rPr>
                <w:spacing w:val="-14"/>
                <w:sz w:val="20"/>
              </w:rPr>
              <w:t xml:space="preserve"> </w:t>
            </w:r>
            <w:r>
              <w:rPr>
                <w:sz w:val="20"/>
              </w:rPr>
              <w:t>219 RCSE O</w:t>
            </w:r>
          </w:p>
        </w:tc>
      </w:tr>
    </w:tbl>
    <w:p w14:paraId="4902141C" w14:textId="77777777" w:rsidR="00924464" w:rsidRDefault="00924464">
      <w:pPr>
        <w:pStyle w:val="TableParagraph"/>
        <w:spacing w:line="228"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47C97FFA" w14:textId="77777777">
        <w:trPr>
          <w:trHeight w:val="1380"/>
        </w:trPr>
        <w:tc>
          <w:tcPr>
            <w:tcW w:w="2674" w:type="dxa"/>
          </w:tcPr>
          <w:p w14:paraId="6FCA5CBF" w14:textId="77777777" w:rsidR="00924464" w:rsidRDefault="00924464">
            <w:pPr>
              <w:pStyle w:val="TableParagraph"/>
              <w:rPr>
                <w:rFonts w:ascii="Times New Roman"/>
                <w:sz w:val="18"/>
              </w:rPr>
            </w:pPr>
          </w:p>
        </w:tc>
        <w:tc>
          <w:tcPr>
            <w:tcW w:w="674" w:type="dxa"/>
          </w:tcPr>
          <w:p w14:paraId="4154FEC7" w14:textId="77777777" w:rsidR="00924464" w:rsidRDefault="00924464">
            <w:pPr>
              <w:pStyle w:val="TableParagraph"/>
              <w:rPr>
                <w:rFonts w:ascii="Times New Roman"/>
                <w:sz w:val="18"/>
              </w:rPr>
            </w:pPr>
          </w:p>
        </w:tc>
        <w:tc>
          <w:tcPr>
            <w:tcW w:w="782" w:type="dxa"/>
          </w:tcPr>
          <w:p w14:paraId="74BEE7A4" w14:textId="77777777" w:rsidR="00924464" w:rsidRDefault="00924464">
            <w:pPr>
              <w:pStyle w:val="TableParagraph"/>
              <w:rPr>
                <w:rFonts w:ascii="Times New Roman"/>
                <w:sz w:val="18"/>
              </w:rPr>
            </w:pPr>
          </w:p>
        </w:tc>
        <w:tc>
          <w:tcPr>
            <w:tcW w:w="846" w:type="dxa"/>
          </w:tcPr>
          <w:p w14:paraId="5AC96621" w14:textId="77777777" w:rsidR="00924464" w:rsidRDefault="00924464">
            <w:pPr>
              <w:pStyle w:val="TableParagraph"/>
              <w:rPr>
                <w:rFonts w:ascii="Times New Roman"/>
                <w:sz w:val="18"/>
              </w:rPr>
            </w:pPr>
          </w:p>
        </w:tc>
        <w:tc>
          <w:tcPr>
            <w:tcW w:w="1024" w:type="dxa"/>
          </w:tcPr>
          <w:p w14:paraId="7B5FDB06" w14:textId="77777777" w:rsidR="00924464" w:rsidRDefault="00924464">
            <w:pPr>
              <w:pStyle w:val="TableParagraph"/>
              <w:rPr>
                <w:rFonts w:ascii="Times New Roman"/>
                <w:sz w:val="18"/>
              </w:rPr>
            </w:pPr>
          </w:p>
        </w:tc>
        <w:tc>
          <w:tcPr>
            <w:tcW w:w="929" w:type="dxa"/>
          </w:tcPr>
          <w:p w14:paraId="2762699F" w14:textId="77777777" w:rsidR="00924464" w:rsidRDefault="00924464">
            <w:pPr>
              <w:pStyle w:val="TableParagraph"/>
              <w:rPr>
                <w:rFonts w:ascii="Times New Roman"/>
                <w:sz w:val="18"/>
              </w:rPr>
            </w:pPr>
          </w:p>
        </w:tc>
        <w:tc>
          <w:tcPr>
            <w:tcW w:w="1176" w:type="dxa"/>
          </w:tcPr>
          <w:p w14:paraId="057AB6BB" w14:textId="77777777" w:rsidR="00924464" w:rsidRDefault="00924464">
            <w:pPr>
              <w:pStyle w:val="TableParagraph"/>
              <w:rPr>
                <w:rFonts w:ascii="Times New Roman"/>
                <w:sz w:val="18"/>
              </w:rPr>
            </w:pPr>
          </w:p>
        </w:tc>
        <w:tc>
          <w:tcPr>
            <w:tcW w:w="1289" w:type="dxa"/>
          </w:tcPr>
          <w:p w14:paraId="4FC0DFBA" w14:textId="77777777" w:rsidR="00924464" w:rsidRDefault="0083266D">
            <w:pPr>
              <w:pStyle w:val="TableParagraph"/>
              <w:spacing w:line="227" w:lineRule="exact"/>
              <w:ind w:left="5" w:right="-15"/>
              <w:rPr>
                <w:sz w:val="20"/>
              </w:rPr>
            </w:pPr>
            <w:r>
              <w:rPr>
                <w:sz w:val="20"/>
              </w:rPr>
              <w:t>Art.336,</w:t>
            </w:r>
            <w:r>
              <w:rPr>
                <w:spacing w:val="35"/>
                <w:sz w:val="20"/>
              </w:rPr>
              <w:t xml:space="preserve">  </w:t>
            </w:r>
            <w:r>
              <w:rPr>
                <w:spacing w:val="-4"/>
                <w:sz w:val="20"/>
              </w:rPr>
              <w:t>337,</w:t>
            </w:r>
          </w:p>
          <w:p w14:paraId="3553BA76" w14:textId="77777777" w:rsidR="00924464" w:rsidRDefault="0083266D">
            <w:pPr>
              <w:pStyle w:val="TableParagraph"/>
              <w:tabs>
                <w:tab w:val="left" w:pos="1138"/>
              </w:tabs>
              <w:ind w:left="5" w:right="-15"/>
              <w:rPr>
                <w:sz w:val="20"/>
              </w:rPr>
            </w:pPr>
            <w:r>
              <w:rPr>
                <w:sz w:val="20"/>
              </w:rPr>
              <w:t>338 y</w:t>
            </w:r>
            <w:r>
              <w:rPr>
                <w:spacing w:val="-29"/>
                <w:sz w:val="20"/>
              </w:rPr>
              <w:t xml:space="preserve"> </w:t>
            </w:r>
            <w:r>
              <w:rPr>
                <w:sz w:val="20"/>
              </w:rPr>
              <w:t xml:space="preserve">339 </w:t>
            </w:r>
            <w:r>
              <w:rPr>
                <w:spacing w:val="-4"/>
                <w:sz w:val="20"/>
              </w:rPr>
              <w:t>RGAP</w:t>
            </w:r>
            <w:r>
              <w:rPr>
                <w:sz w:val="20"/>
              </w:rPr>
              <w:tab/>
            </w:r>
            <w:r>
              <w:rPr>
                <w:spacing w:val="-10"/>
                <w:sz w:val="20"/>
              </w:rPr>
              <w:t>C</w:t>
            </w:r>
          </w:p>
          <w:p w14:paraId="68251D2D" w14:textId="77777777" w:rsidR="00924464" w:rsidRDefault="0083266D">
            <w:pPr>
              <w:pStyle w:val="TableParagraph"/>
              <w:tabs>
                <w:tab w:val="left" w:pos="973"/>
              </w:tabs>
              <w:spacing w:before="1"/>
              <w:ind w:left="5" w:right="-15"/>
              <w:rPr>
                <w:sz w:val="20"/>
              </w:rPr>
            </w:pPr>
            <w:r>
              <w:rPr>
                <w:spacing w:val="-2"/>
                <w:sz w:val="20"/>
              </w:rPr>
              <w:t>CHMOJ</w:t>
            </w:r>
            <w:r>
              <w:rPr>
                <w:sz w:val="20"/>
              </w:rPr>
              <w:tab/>
            </w:r>
            <w:r>
              <w:rPr>
                <w:spacing w:val="-4"/>
                <w:sz w:val="20"/>
              </w:rPr>
              <w:t>Art.</w:t>
            </w:r>
          </w:p>
          <w:p w14:paraId="72DD3F28" w14:textId="77777777" w:rsidR="00924464" w:rsidRDefault="0083266D">
            <w:pPr>
              <w:pStyle w:val="TableParagraph"/>
              <w:ind w:left="85"/>
              <w:jc w:val="center"/>
              <w:rPr>
                <w:sz w:val="20"/>
              </w:rPr>
            </w:pPr>
            <w:r>
              <w:rPr>
                <w:spacing w:val="-5"/>
                <w:sz w:val="20"/>
              </w:rPr>
              <w:t>211</w:t>
            </w:r>
          </w:p>
          <w:p w14:paraId="2CCCCC61" w14:textId="77777777" w:rsidR="00924464" w:rsidRDefault="0083266D">
            <w:pPr>
              <w:pStyle w:val="TableParagraph"/>
              <w:spacing w:before="1" w:line="211" w:lineRule="exact"/>
              <w:ind w:left="5"/>
              <w:rPr>
                <w:sz w:val="20"/>
              </w:rPr>
            </w:pPr>
            <w:r>
              <w:rPr>
                <w:sz w:val="20"/>
              </w:rPr>
              <w:t>Fracc.</w:t>
            </w:r>
            <w:r>
              <w:rPr>
                <w:spacing w:val="-5"/>
                <w:sz w:val="20"/>
              </w:rPr>
              <w:t xml:space="preserve"> II</w:t>
            </w:r>
          </w:p>
        </w:tc>
      </w:tr>
      <w:tr w:rsidR="00924464" w14:paraId="1C5B02DC" w14:textId="77777777">
        <w:trPr>
          <w:trHeight w:val="2298"/>
        </w:trPr>
        <w:tc>
          <w:tcPr>
            <w:tcW w:w="2674" w:type="dxa"/>
          </w:tcPr>
          <w:p w14:paraId="183F7263" w14:textId="77777777" w:rsidR="00924464" w:rsidRDefault="0083266D">
            <w:pPr>
              <w:pStyle w:val="TableParagraph"/>
              <w:tabs>
                <w:tab w:val="left" w:pos="1809"/>
              </w:tabs>
              <w:ind w:left="664" w:right="-15" w:hanging="605"/>
              <w:jc w:val="both"/>
              <w:rPr>
                <w:sz w:val="20"/>
              </w:rPr>
            </w:pPr>
            <w:r>
              <w:rPr>
                <w:sz w:val="20"/>
              </w:rPr>
              <w:t>VI.</w:t>
            </w:r>
            <w:r>
              <w:rPr>
                <w:spacing w:val="80"/>
                <w:sz w:val="20"/>
              </w:rPr>
              <w:t xml:space="preserve"> </w:t>
            </w:r>
            <w:r>
              <w:rPr>
                <w:sz w:val="20"/>
              </w:rPr>
              <w:t>Por construcción de</w:t>
            </w:r>
            <w:r>
              <w:rPr>
                <w:spacing w:val="80"/>
                <w:sz w:val="20"/>
              </w:rPr>
              <w:t xml:space="preserve"> </w:t>
            </w:r>
            <w:r>
              <w:rPr>
                <w:spacing w:val="-2"/>
                <w:sz w:val="20"/>
              </w:rPr>
              <w:t>local</w:t>
            </w:r>
            <w:r>
              <w:rPr>
                <w:sz w:val="20"/>
              </w:rPr>
              <w:tab/>
            </w:r>
            <w:r>
              <w:rPr>
                <w:spacing w:val="-2"/>
                <w:sz w:val="20"/>
              </w:rPr>
              <w:t xml:space="preserve">comercial </w:t>
            </w:r>
            <w:r>
              <w:rPr>
                <w:sz w:val="20"/>
              </w:rPr>
              <w:t xml:space="preserve">(sanción por metro </w:t>
            </w:r>
            <w:r>
              <w:rPr>
                <w:spacing w:val="-2"/>
                <w:sz w:val="20"/>
              </w:rPr>
              <w:t>cuadrado)</w:t>
            </w:r>
          </w:p>
        </w:tc>
        <w:tc>
          <w:tcPr>
            <w:tcW w:w="674" w:type="dxa"/>
          </w:tcPr>
          <w:p w14:paraId="55140E44" w14:textId="77777777" w:rsidR="00924464" w:rsidRDefault="00924464">
            <w:pPr>
              <w:pStyle w:val="TableParagraph"/>
              <w:rPr>
                <w:sz w:val="20"/>
              </w:rPr>
            </w:pPr>
          </w:p>
          <w:p w14:paraId="7D74196C" w14:textId="77777777" w:rsidR="00924464" w:rsidRDefault="00924464">
            <w:pPr>
              <w:pStyle w:val="TableParagraph"/>
              <w:rPr>
                <w:sz w:val="20"/>
              </w:rPr>
            </w:pPr>
          </w:p>
          <w:p w14:paraId="6A003274" w14:textId="77777777" w:rsidR="00924464" w:rsidRDefault="00924464">
            <w:pPr>
              <w:pStyle w:val="TableParagraph"/>
              <w:rPr>
                <w:sz w:val="20"/>
              </w:rPr>
            </w:pPr>
          </w:p>
          <w:p w14:paraId="249C6D79" w14:textId="77777777" w:rsidR="00924464" w:rsidRDefault="00924464">
            <w:pPr>
              <w:pStyle w:val="TableParagraph"/>
              <w:spacing w:before="113"/>
              <w:rPr>
                <w:sz w:val="20"/>
              </w:rPr>
            </w:pPr>
          </w:p>
          <w:p w14:paraId="202092ED" w14:textId="77777777" w:rsidR="00924464" w:rsidRDefault="0083266D">
            <w:pPr>
              <w:pStyle w:val="TableParagraph"/>
              <w:spacing w:before="1"/>
              <w:ind w:left="8" w:right="6"/>
              <w:jc w:val="center"/>
              <w:rPr>
                <w:sz w:val="20"/>
              </w:rPr>
            </w:pPr>
            <w:r>
              <w:rPr>
                <w:spacing w:val="-5"/>
                <w:sz w:val="20"/>
              </w:rPr>
              <w:t>2.5</w:t>
            </w:r>
          </w:p>
        </w:tc>
        <w:tc>
          <w:tcPr>
            <w:tcW w:w="782" w:type="dxa"/>
          </w:tcPr>
          <w:p w14:paraId="1CB14B04" w14:textId="77777777" w:rsidR="00924464" w:rsidRDefault="00924464">
            <w:pPr>
              <w:pStyle w:val="TableParagraph"/>
              <w:rPr>
                <w:sz w:val="20"/>
              </w:rPr>
            </w:pPr>
          </w:p>
          <w:p w14:paraId="5897A5C7" w14:textId="77777777" w:rsidR="00924464" w:rsidRDefault="00924464">
            <w:pPr>
              <w:pStyle w:val="TableParagraph"/>
              <w:rPr>
                <w:sz w:val="20"/>
              </w:rPr>
            </w:pPr>
          </w:p>
          <w:p w14:paraId="4CBFAE84" w14:textId="77777777" w:rsidR="00924464" w:rsidRDefault="00924464">
            <w:pPr>
              <w:pStyle w:val="TableParagraph"/>
              <w:rPr>
                <w:sz w:val="20"/>
              </w:rPr>
            </w:pPr>
          </w:p>
          <w:p w14:paraId="7096D504" w14:textId="77777777" w:rsidR="00924464" w:rsidRDefault="00924464">
            <w:pPr>
              <w:pStyle w:val="TableParagraph"/>
              <w:spacing w:before="113"/>
              <w:rPr>
                <w:sz w:val="20"/>
              </w:rPr>
            </w:pPr>
          </w:p>
          <w:p w14:paraId="6576FD33" w14:textId="77777777" w:rsidR="00924464" w:rsidRDefault="0083266D">
            <w:pPr>
              <w:pStyle w:val="TableParagraph"/>
              <w:spacing w:before="1"/>
              <w:ind w:left="11" w:right="3"/>
              <w:jc w:val="center"/>
              <w:rPr>
                <w:sz w:val="20"/>
              </w:rPr>
            </w:pPr>
            <w:r>
              <w:rPr>
                <w:spacing w:val="-10"/>
                <w:sz w:val="20"/>
              </w:rPr>
              <w:t>5</w:t>
            </w:r>
          </w:p>
        </w:tc>
        <w:tc>
          <w:tcPr>
            <w:tcW w:w="846" w:type="dxa"/>
          </w:tcPr>
          <w:p w14:paraId="20DC8C62" w14:textId="77777777" w:rsidR="00924464" w:rsidRDefault="00924464">
            <w:pPr>
              <w:pStyle w:val="TableParagraph"/>
              <w:rPr>
                <w:sz w:val="20"/>
              </w:rPr>
            </w:pPr>
          </w:p>
          <w:p w14:paraId="480252EF" w14:textId="77777777" w:rsidR="00924464" w:rsidRDefault="00924464">
            <w:pPr>
              <w:pStyle w:val="TableParagraph"/>
              <w:rPr>
                <w:sz w:val="20"/>
              </w:rPr>
            </w:pPr>
          </w:p>
          <w:p w14:paraId="1C3471AB" w14:textId="77777777" w:rsidR="00924464" w:rsidRDefault="00924464">
            <w:pPr>
              <w:pStyle w:val="TableParagraph"/>
              <w:rPr>
                <w:sz w:val="20"/>
              </w:rPr>
            </w:pPr>
          </w:p>
          <w:p w14:paraId="22F9749B" w14:textId="77777777" w:rsidR="00924464" w:rsidRDefault="00924464">
            <w:pPr>
              <w:pStyle w:val="TableParagraph"/>
              <w:spacing w:before="113"/>
              <w:rPr>
                <w:sz w:val="20"/>
              </w:rPr>
            </w:pPr>
          </w:p>
          <w:p w14:paraId="56FB1CB9" w14:textId="77777777" w:rsidR="00924464" w:rsidRDefault="0083266D">
            <w:pPr>
              <w:pStyle w:val="TableParagraph"/>
              <w:spacing w:before="1"/>
              <w:ind w:left="11" w:right="3"/>
              <w:jc w:val="center"/>
              <w:rPr>
                <w:sz w:val="20"/>
              </w:rPr>
            </w:pPr>
            <w:r>
              <w:rPr>
                <w:spacing w:val="-5"/>
                <w:sz w:val="20"/>
              </w:rPr>
              <w:t>3.5</w:t>
            </w:r>
          </w:p>
        </w:tc>
        <w:tc>
          <w:tcPr>
            <w:tcW w:w="1024" w:type="dxa"/>
          </w:tcPr>
          <w:p w14:paraId="7A89CACE" w14:textId="77777777" w:rsidR="00924464" w:rsidRDefault="00924464">
            <w:pPr>
              <w:pStyle w:val="TableParagraph"/>
              <w:rPr>
                <w:sz w:val="20"/>
              </w:rPr>
            </w:pPr>
          </w:p>
          <w:p w14:paraId="13364CBB" w14:textId="77777777" w:rsidR="00924464" w:rsidRDefault="00924464">
            <w:pPr>
              <w:pStyle w:val="TableParagraph"/>
              <w:rPr>
                <w:sz w:val="20"/>
              </w:rPr>
            </w:pPr>
          </w:p>
          <w:p w14:paraId="252A5A35" w14:textId="77777777" w:rsidR="00924464" w:rsidRDefault="00924464">
            <w:pPr>
              <w:pStyle w:val="TableParagraph"/>
              <w:rPr>
                <w:sz w:val="20"/>
              </w:rPr>
            </w:pPr>
          </w:p>
          <w:p w14:paraId="64D3668A" w14:textId="77777777" w:rsidR="00924464" w:rsidRDefault="00924464">
            <w:pPr>
              <w:pStyle w:val="TableParagraph"/>
              <w:spacing w:before="113"/>
              <w:rPr>
                <w:sz w:val="20"/>
              </w:rPr>
            </w:pPr>
          </w:p>
          <w:p w14:paraId="1D119A52" w14:textId="77777777" w:rsidR="00924464" w:rsidRDefault="0083266D">
            <w:pPr>
              <w:pStyle w:val="TableParagraph"/>
              <w:spacing w:before="1"/>
              <w:ind w:left="13" w:right="3"/>
              <w:jc w:val="center"/>
              <w:rPr>
                <w:sz w:val="20"/>
              </w:rPr>
            </w:pPr>
            <w:r>
              <w:rPr>
                <w:spacing w:val="-10"/>
                <w:sz w:val="20"/>
              </w:rPr>
              <w:t>7</w:t>
            </w:r>
          </w:p>
        </w:tc>
        <w:tc>
          <w:tcPr>
            <w:tcW w:w="929" w:type="dxa"/>
          </w:tcPr>
          <w:p w14:paraId="4759FBA1" w14:textId="77777777" w:rsidR="00924464" w:rsidRDefault="00924464">
            <w:pPr>
              <w:pStyle w:val="TableParagraph"/>
              <w:rPr>
                <w:sz w:val="20"/>
              </w:rPr>
            </w:pPr>
          </w:p>
          <w:p w14:paraId="62172009" w14:textId="77777777" w:rsidR="00924464" w:rsidRDefault="00924464">
            <w:pPr>
              <w:pStyle w:val="TableParagraph"/>
              <w:rPr>
                <w:sz w:val="20"/>
              </w:rPr>
            </w:pPr>
          </w:p>
          <w:p w14:paraId="2C34DD3A" w14:textId="77777777" w:rsidR="00924464" w:rsidRDefault="00924464">
            <w:pPr>
              <w:pStyle w:val="TableParagraph"/>
              <w:rPr>
                <w:sz w:val="20"/>
              </w:rPr>
            </w:pPr>
          </w:p>
          <w:p w14:paraId="0317B964" w14:textId="77777777" w:rsidR="00924464" w:rsidRDefault="00924464">
            <w:pPr>
              <w:pStyle w:val="TableParagraph"/>
              <w:spacing w:before="113"/>
              <w:rPr>
                <w:sz w:val="20"/>
              </w:rPr>
            </w:pPr>
          </w:p>
          <w:p w14:paraId="402FD119" w14:textId="77777777" w:rsidR="00924464" w:rsidRDefault="0083266D">
            <w:pPr>
              <w:pStyle w:val="TableParagraph"/>
              <w:spacing w:before="1"/>
              <w:ind w:left="15" w:right="3"/>
              <w:jc w:val="center"/>
              <w:rPr>
                <w:sz w:val="20"/>
              </w:rPr>
            </w:pPr>
            <w:r>
              <w:rPr>
                <w:spacing w:val="-5"/>
                <w:sz w:val="20"/>
              </w:rPr>
              <w:t>4.5</w:t>
            </w:r>
          </w:p>
        </w:tc>
        <w:tc>
          <w:tcPr>
            <w:tcW w:w="1176" w:type="dxa"/>
          </w:tcPr>
          <w:p w14:paraId="05758687" w14:textId="77777777" w:rsidR="00924464" w:rsidRDefault="00924464">
            <w:pPr>
              <w:pStyle w:val="TableParagraph"/>
              <w:rPr>
                <w:sz w:val="20"/>
              </w:rPr>
            </w:pPr>
          </w:p>
          <w:p w14:paraId="08B69661" w14:textId="77777777" w:rsidR="00924464" w:rsidRDefault="00924464">
            <w:pPr>
              <w:pStyle w:val="TableParagraph"/>
              <w:rPr>
                <w:sz w:val="20"/>
              </w:rPr>
            </w:pPr>
          </w:p>
          <w:p w14:paraId="5FB3B697" w14:textId="77777777" w:rsidR="00924464" w:rsidRDefault="00924464">
            <w:pPr>
              <w:pStyle w:val="TableParagraph"/>
              <w:rPr>
                <w:sz w:val="20"/>
              </w:rPr>
            </w:pPr>
          </w:p>
          <w:p w14:paraId="0C70B745" w14:textId="77777777" w:rsidR="00924464" w:rsidRDefault="00924464">
            <w:pPr>
              <w:pStyle w:val="TableParagraph"/>
              <w:spacing w:before="113"/>
              <w:rPr>
                <w:sz w:val="20"/>
              </w:rPr>
            </w:pPr>
          </w:p>
          <w:p w14:paraId="5B338192" w14:textId="77777777" w:rsidR="00924464" w:rsidRDefault="0083266D">
            <w:pPr>
              <w:pStyle w:val="TableParagraph"/>
              <w:spacing w:before="1"/>
              <w:ind w:left="12" w:right="3"/>
              <w:jc w:val="center"/>
              <w:rPr>
                <w:sz w:val="20"/>
              </w:rPr>
            </w:pPr>
            <w:r>
              <w:rPr>
                <w:spacing w:val="-10"/>
                <w:sz w:val="20"/>
              </w:rPr>
              <w:t>9</w:t>
            </w:r>
          </w:p>
        </w:tc>
        <w:tc>
          <w:tcPr>
            <w:tcW w:w="1289" w:type="dxa"/>
          </w:tcPr>
          <w:p w14:paraId="61FE9E05"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68"/>
                <w:w w:val="150"/>
                <w:sz w:val="20"/>
              </w:rPr>
              <w:t xml:space="preserve"> </w:t>
            </w:r>
            <w:r>
              <w:rPr>
                <w:sz w:val="20"/>
              </w:rPr>
              <w:t>216,</w:t>
            </w:r>
            <w:r>
              <w:rPr>
                <w:spacing w:val="30"/>
                <w:sz w:val="20"/>
              </w:rPr>
              <w:t xml:space="preserve"> </w:t>
            </w:r>
            <w:r>
              <w:rPr>
                <w:spacing w:val="-4"/>
                <w:sz w:val="20"/>
              </w:rPr>
              <w:t>217,</w:t>
            </w:r>
          </w:p>
          <w:p w14:paraId="000119CF" w14:textId="77777777" w:rsidR="00924464" w:rsidRDefault="0083266D">
            <w:pPr>
              <w:pStyle w:val="TableParagraph"/>
              <w:ind w:left="5" w:right="122"/>
              <w:rPr>
                <w:sz w:val="20"/>
              </w:rPr>
            </w:pPr>
            <w:r>
              <w:rPr>
                <w:sz w:val="20"/>
              </w:rPr>
              <w:t xml:space="preserve">218 y219 </w:t>
            </w:r>
            <w:r>
              <w:rPr>
                <w:spacing w:val="-2"/>
                <w:sz w:val="20"/>
              </w:rPr>
              <w:t xml:space="preserve">RCSEEO </w:t>
            </w:r>
            <w:r>
              <w:rPr>
                <w:sz w:val="20"/>
              </w:rPr>
              <w:t>Art.336,</w:t>
            </w:r>
            <w:r>
              <w:rPr>
                <w:spacing w:val="-14"/>
                <w:sz w:val="20"/>
              </w:rPr>
              <w:t xml:space="preserve"> </w:t>
            </w:r>
            <w:r>
              <w:rPr>
                <w:sz w:val="20"/>
              </w:rPr>
              <w:t>337,</w:t>
            </w:r>
          </w:p>
          <w:p w14:paraId="4547D492" w14:textId="77777777" w:rsidR="00924464" w:rsidRDefault="0083266D">
            <w:pPr>
              <w:pStyle w:val="TableParagraph"/>
              <w:ind w:left="5" w:right="190"/>
              <w:rPr>
                <w:sz w:val="20"/>
              </w:rPr>
            </w:pPr>
            <w:r>
              <w:rPr>
                <w:sz w:val="20"/>
              </w:rPr>
              <w:t xml:space="preserve">338 y339 </w:t>
            </w:r>
            <w:r>
              <w:rPr>
                <w:spacing w:val="-2"/>
                <w:sz w:val="20"/>
              </w:rPr>
              <w:t xml:space="preserve">RGAPPC </w:t>
            </w:r>
            <w:r>
              <w:rPr>
                <w:sz w:val="20"/>
              </w:rPr>
              <w:t>CHMOJ</w:t>
            </w:r>
            <w:r>
              <w:rPr>
                <w:spacing w:val="-14"/>
                <w:sz w:val="20"/>
              </w:rPr>
              <w:t xml:space="preserve"> </w:t>
            </w:r>
            <w:r>
              <w:rPr>
                <w:sz w:val="20"/>
              </w:rPr>
              <w:t>Art.</w:t>
            </w:r>
          </w:p>
          <w:p w14:paraId="6FB2AB9F" w14:textId="77777777" w:rsidR="00924464" w:rsidRDefault="0083266D">
            <w:pPr>
              <w:pStyle w:val="TableParagraph"/>
              <w:spacing w:line="229" w:lineRule="exact"/>
              <w:ind w:left="282"/>
              <w:rPr>
                <w:sz w:val="20"/>
              </w:rPr>
            </w:pPr>
            <w:r>
              <w:rPr>
                <w:sz w:val="20"/>
              </w:rPr>
              <w:t>211</w:t>
            </w:r>
            <w:r>
              <w:rPr>
                <w:spacing w:val="-11"/>
                <w:sz w:val="20"/>
              </w:rPr>
              <w:t xml:space="preserve"> </w:t>
            </w:r>
            <w:r>
              <w:rPr>
                <w:spacing w:val="-2"/>
                <w:sz w:val="20"/>
              </w:rPr>
              <w:t>Fracc.</w:t>
            </w:r>
          </w:p>
          <w:p w14:paraId="346EDE82" w14:textId="77777777" w:rsidR="00924464" w:rsidRDefault="0083266D">
            <w:pPr>
              <w:pStyle w:val="TableParagraph"/>
              <w:spacing w:line="211" w:lineRule="exact"/>
              <w:ind w:left="5"/>
              <w:rPr>
                <w:sz w:val="20"/>
              </w:rPr>
            </w:pPr>
            <w:r>
              <w:rPr>
                <w:spacing w:val="-5"/>
                <w:sz w:val="20"/>
              </w:rPr>
              <w:t>II</w:t>
            </w:r>
          </w:p>
        </w:tc>
      </w:tr>
      <w:tr w:rsidR="00924464" w14:paraId="37E93EDA" w14:textId="77777777">
        <w:trPr>
          <w:trHeight w:val="290"/>
        </w:trPr>
        <w:tc>
          <w:tcPr>
            <w:tcW w:w="9394" w:type="dxa"/>
            <w:gridSpan w:val="8"/>
          </w:tcPr>
          <w:p w14:paraId="6A897F65" w14:textId="77777777" w:rsidR="00924464" w:rsidRDefault="0083266D">
            <w:pPr>
              <w:pStyle w:val="TableParagraph"/>
              <w:spacing w:line="229" w:lineRule="exact"/>
              <w:ind w:left="194"/>
              <w:rPr>
                <w:rFonts w:ascii="Arial"/>
                <w:b/>
                <w:sz w:val="20"/>
              </w:rPr>
            </w:pPr>
            <w:r>
              <w:rPr>
                <w:rFonts w:ascii="Arial"/>
                <w:b/>
                <w:sz w:val="20"/>
              </w:rPr>
              <w:t>e)</w:t>
            </w:r>
            <w:r>
              <w:rPr>
                <w:rFonts w:ascii="Arial"/>
                <w:b/>
                <w:spacing w:val="30"/>
                <w:sz w:val="20"/>
              </w:rPr>
              <w:t xml:space="preserve">  </w:t>
            </w:r>
            <w:r>
              <w:rPr>
                <w:rFonts w:ascii="Arial"/>
                <w:b/>
                <w:sz w:val="20"/>
              </w:rPr>
              <w:t>DEMOLICIONES</w:t>
            </w:r>
            <w:r>
              <w:rPr>
                <w:rFonts w:ascii="Arial"/>
                <w:b/>
                <w:spacing w:val="-4"/>
                <w:sz w:val="20"/>
              </w:rPr>
              <w:t xml:space="preserve"> </w:t>
            </w:r>
            <w:r>
              <w:rPr>
                <w:rFonts w:ascii="Arial"/>
                <w:b/>
                <w:sz w:val="20"/>
              </w:rPr>
              <w:t>O</w:t>
            </w:r>
            <w:r>
              <w:rPr>
                <w:rFonts w:ascii="Arial"/>
                <w:b/>
                <w:spacing w:val="-5"/>
                <w:sz w:val="20"/>
              </w:rPr>
              <w:t xml:space="preserve"> </w:t>
            </w:r>
            <w:r>
              <w:rPr>
                <w:rFonts w:ascii="Arial"/>
                <w:b/>
                <w:spacing w:val="-2"/>
                <w:sz w:val="20"/>
              </w:rPr>
              <w:t>LIBERACIONES:</w:t>
            </w:r>
          </w:p>
        </w:tc>
      </w:tr>
      <w:tr w:rsidR="00924464" w14:paraId="638CF004" w14:textId="77777777">
        <w:trPr>
          <w:trHeight w:val="2990"/>
        </w:trPr>
        <w:tc>
          <w:tcPr>
            <w:tcW w:w="2674" w:type="dxa"/>
          </w:tcPr>
          <w:p w14:paraId="0A1D0006" w14:textId="77777777" w:rsidR="00924464" w:rsidRDefault="0083266D">
            <w:pPr>
              <w:pStyle w:val="TableParagraph"/>
              <w:tabs>
                <w:tab w:val="left" w:pos="554"/>
                <w:tab w:val="left" w:pos="1154"/>
                <w:tab w:val="left" w:pos="1588"/>
                <w:tab w:val="left" w:pos="2009"/>
                <w:tab w:val="left" w:pos="2513"/>
              </w:tabs>
              <w:ind w:left="554" w:right="-15" w:hanging="471"/>
              <w:rPr>
                <w:sz w:val="20"/>
              </w:rPr>
            </w:pPr>
            <w:r>
              <w:rPr>
                <w:spacing w:val="-6"/>
                <w:sz w:val="20"/>
              </w:rPr>
              <w:t>I.</w:t>
            </w:r>
            <w:r>
              <w:rPr>
                <w:sz w:val="20"/>
              </w:rPr>
              <w:tab/>
              <w:t>Realizar</w:t>
            </w:r>
            <w:r>
              <w:rPr>
                <w:spacing w:val="-14"/>
                <w:sz w:val="20"/>
              </w:rPr>
              <w:t xml:space="preserve"> </w:t>
            </w:r>
            <w:r>
              <w:rPr>
                <w:sz w:val="20"/>
              </w:rPr>
              <w:t>demoliciones</w:t>
            </w:r>
            <w:r>
              <w:rPr>
                <w:spacing w:val="-14"/>
                <w:sz w:val="20"/>
              </w:rPr>
              <w:t xml:space="preserve"> </w:t>
            </w:r>
            <w:r>
              <w:rPr>
                <w:sz w:val="20"/>
              </w:rPr>
              <w:t xml:space="preserve">o liberaciones de obras o </w:t>
            </w:r>
            <w:r>
              <w:rPr>
                <w:spacing w:val="-2"/>
                <w:sz w:val="20"/>
              </w:rPr>
              <w:t>excavaciones</w:t>
            </w:r>
            <w:r>
              <w:rPr>
                <w:sz w:val="20"/>
              </w:rPr>
              <w:tab/>
            </w:r>
            <w:r>
              <w:rPr>
                <w:spacing w:val="-4"/>
                <w:sz w:val="20"/>
              </w:rPr>
              <w:t>sin</w:t>
            </w:r>
            <w:r>
              <w:rPr>
                <w:sz w:val="20"/>
              </w:rPr>
              <w:tab/>
            </w:r>
            <w:r>
              <w:rPr>
                <w:spacing w:val="-6"/>
                <w:sz w:val="20"/>
              </w:rPr>
              <w:t xml:space="preserve">la </w:t>
            </w:r>
            <w:r>
              <w:rPr>
                <w:spacing w:val="-2"/>
                <w:sz w:val="20"/>
              </w:rPr>
              <w:t>licencia</w:t>
            </w:r>
            <w:r>
              <w:rPr>
                <w:spacing w:val="40"/>
                <w:sz w:val="20"/>
              </w:rPr>
              <w:t xml:space="preserve"> </w:t>
            </w:r>
            <w:r>
              <w:rPr>
                <w:spacing w:val="-2"/>
                <w:sz w:val="20"/>
              </w:rPr>
              <w:t xml:space="preserve">correspondiente, </w:t>
            </w:r>
            <w:r>
              <w:rPr>
                <w:sz w:val="20"/>
              </w:rPr>
              <w:t>además</w:t>
            </w:r>
            <w:r>
              <w:rPr>
                <w:spacing w:val="40"/>
                <w:sz w:val="20"/>
              </w:rPr>
              <w:t xml:space="preserve"> </w:t>
            </w:r>
            <w:r>
              <w:rPr>
                <w:sz w:val="20"/>
              </w:rPr>
              <w:t>de</w:t>
            </w:r>
            <w:r>
              <w:rPr>
                <w:spacing w:val="40"/>
                <w:sz w:val="20"/>
              </w:rPr>
              <w:t xml:space="preserve"> </w:t>
            </w:r>
            <w:r>
              <w:rPr>
                <w:sz w:val="20"/>
              </w:rPr>
              <w:t>hacer</w:t>
            </w:r>
            <w:r>
              <w:rPr>
                <w:spacing w:val="40"/>
                <w:sz w:val="20"/>
              </w:rPr>
              <w:t xml:space="preserve"> </w:t>
            </w:r>
            <w:r>
              <w:rPr>
                <w:sz w:val="20"/>
              </w:rPr>
              <w:t>uso de</w:t>
            </w:r>
            <w:r>
              <w:rPr>
                <w:spacing w:val="-14"/>
                <w:sz w:val="20"/>
              </w:rPr>
              <w:t xml:space="preserve"> </w:t>
            </w:r>
            <w:r>
              <w:rPr>
                <w:sz w:val="20"/>
              </w:rPr>
              <w:t>explosivos</w:t>
            </w:r>
            <w:r>
              <w:rPr>
                <w:spacing w:val="-14"/>
                <w:sz w:val="20"/>
              </w:rPr>
              <w:t xml:space="preserve"> </w:t>
            </w:r>
            <w:r>
              <w:rPr>
                <w:sz w:val="20"/>
              </w:rPr>
              <w:t>sin</w:t>
            </w:r>
            <w:r>
              <w:rPr>
                <w:spacing w:val="-14"/>
                <w:sz w:val="20"/>
              </w:rPr>
              <w:t xml:space="preserve"> </w:t>
            </w:r>
            <w:r>
              <w:rPr>
                <w:sz w:val="20"/>
              </w:rPr>
              <w:t xml:space="preserve">contar </w:t>
            </w:r>
            <w:r>
              <w:rPr>
                <w:spacing w:val="-4"/>
                <w:sz w:val="20"/>
              </w:rPr>
              <w:t>con</w:t>
            </w:r>
            <w:r>
              <w:rPr>
                <w:sz w:val="20"/>
              </w:rPr>
              <w:tab/>
            </w:r>
            <w:r>
              <w:rPr>
                <w:spacing w:val="-6"/>
                <w:sz w:val="20"/>
              </w:rPr>
              <w:t>la</w:t>
            </w:r>
            <w:r>
              <w:rPr>
                <w:sz w:val="20"/>
              </w:rPr>
              <w:tab/>
            </w:r>
            <w:r>
              <w:rPr>
                <w:spacing w:val="-2"/>
                <w:sz w:val="20"/>
              </w:rPr>
              <w:t>autorización previacorrespondiente.</w:t>
            </w:r>
          </w:p>
        </w:tc>
        <w:tc>
          <w:tcPr>
            <w:tcW w:w="674" w:type="dxa"/>
          </w:tcPr>
          <w:p w14:paraId="15969CF5" w14:textId="77777777" w:rsidR="00924464" w:rsidRDefault="00924464">
            <w:pPr>
              <w:pStyle w:val="TableParagraph"/>
              <w:rPr>
                <w:sz w:val="20"/>
              </w:rPr>
            </w:pPr>
          </w:p>
          <w:p w14:paraId="4E100E03" w14:textId="77777777" w:rsidR="00924464" w:rsidRDefault="00924464">
            <w:pPr>
              <w:pStyle w:val="TableParagraph"/>
              <w:rPr>
                <w:sz w:val="20"/>
              </w:rPr>
            </w:pPr>
          </w:p>
          <w:p w14:paraId="58F66CF8" w14:textId="77777777" w:rsidR="00924464" w:rsidRDefault="00924464">
            <w:pPr>
              <w:pStyle w:val="TableParagraph"/>
              <w:rPr>
                <w:sz w:val="20"/>
              </w:rPr>
            </w:pPr>
          </w:p>
          <w:p w14:paraId="00BF44CF" w14:textId="77777777" w:rsidR="00924464" w:rsidRDefault="00924464">
            <w:pPr>
              <w:pStyle w:val="TableParagraph"/>
              <w:rPr>
                <w:sz w:val="20"/>
              </w:rPr>
            </w:pPr>
          </w:p>
          <w:p w14:paraId="44BF5D17" w14:textId="77777777" w:rsidR="00924464" w:rsidRDefault="00924464">
            <w:pPr>
              <w:pStyle w:val="TableParagraph"/>
              <w:spacing w:before="229"/>
              <w:rPr>
                <w:sz w:val="20"/>
              </w:rPr>
            </w:pPr>
          </w:p>
          <w:p w14:paraId="7C63156B" w14:textId="77777777" w:rsidR="00924464" w:rsidRDefault="0083266D">
            <w:pPr>
              <w:pStyle w:val="TableParagraph"/>
              <w:spacing w:before="1"/>
              <w:ind w:left="8" w:right="5"/>
              <w:jc w:val="center"/>
              <w:rPr>
                <w:sz w:val="20"/>
              </w:rPr>
            </w:pPr>
            <w:r>
              <w:rPr>
                <w:spacing w:val="-5"/>
                <w:sz w:val="20"/>
              </w:rPr>
              <w:t>30</w:t>
            </w:r>
          </w:p>
        </w:tc>
        <w:tc>
          <w:tcPr>
            <w:tcW w:w="782" w:type="dxa"/>
          </w:tcPr>
          <w:p w14:paraId="00399BEB" w14:textId="77777777" w:rsidR="00924464" w:rsidRDefault="00924464">
            <w:pPr>
              <w:pStyle w:val="TableParagraph"/>
              <w:rPr>
                <w:sz w:val="20"/>
              </w:rPr>
            </w:pPr>
          </w:p>
          <w:p w14:paraId="3D1F252B" w14:textId="77777777" w:rsidR="00924464" w:rsidRDefault="00924464">
            <w:pPr>
              <w:pStyle w:val="TableParagraph"/>
              <w:rPr>
                <w:sz w:val="20"/>
              </w:rPr>
            </w:pPr>
          </w:p>
          <w:p w14:paraId="6EE1AF32" w14:textId="77777777" w:rsidR="00924464" w:rsidRDefault="00924464">
            <w:pPr>
              <w:pStyle w:val="TableParagraph"/>
              <w:rPr>
                <w:sz w:val="20"/>
              </w:rPr>
            </w:pPr>
          </w:p>
          <w:p w14:paraId="630B11D0" w14:textId="77777777" w:rsidR="00924464" w:rsidRDefault="00924464">
            <w:pPr>
              <w:pStyle w:val="TableParagraph"/>
              <w:rPr>
                <w:sz w:val="20"/>
              </w:rPr>
            </w:pPr>
          </w:p>
          <w:p w14:paraId="3AB7541F" w14:textId="77777777" w:rsidR="00924464" w:rsidRDefault="00924464">
            <w:pPr>
              <w:pStyle w:val="TableParagraph"/>
              <w:spacing w:before="229"/>
              <w:rPr>
                <w:sz w:val="20"/>
              </w:rPr>
            </w:pPr>
          </w:p>
          <w:p w14:paraId="2622F0E5" w14:textId="77777777" w:rsidR="00924464" w:rsidRDefault="0083266D">
            <w:pPr>
              <w:pStyle w:val="TableParagraph"/>
              <w:spacing w:before="1"/>
              <w:ind w:left="11" w:right="5"/>
              <w:jc w:val="center"/>
              <w:rPr>
                <w:sz w:val="20"/>
              </w:rPr>
            </w:pPr>
            <w:r>
              <w:rPr>
                <w:spacing w:val="-5"/>
                <w:sz w:val="20"/>
              </w:rPr>
              <w:t>60</w:t>
            </w:r>
          </w:p>
        </w:tc>
        <w:tc>
          <w:tcPr>
            <w:tcW w:w="846" w:type="dxa"/>
          </w:tcPr>
          <w:p w14:paraId="25804D8C" w14:textId="77777777" w:rsidR="00924464" w:rsidRDefault="00924464">
            <w:pPr>
              <w:pStyle w:val="TableParagraph"/>
              <w:rPr>
                <w:sz w:val="20"/>
              </w:rPr>
            </w:pPr>
          </w:p>
          <w:p w14:paraId="462BAADB" w14:textId="77777777" w:rsidR="00924464" w:rsidRDefault="00924464">
            <w:pPr>
              <w:pStyle w:val="TableParagraph"/>
              <w:rPr>
                <w:sz w:val="20"/>
              </w:rPr>
            </w:pPr>
          </w:p>
          <w:p w14:paraId="144679D7" w14:textId="77777777" w:rsidR="00924464" w:rsidRDefault="00924464">
            <w:pPr>
              <w:pStyle w:val="TableParagraph"/>
              <w:rPr>
                <w:sz w:val="20"/>
              </w:rPr>
            </w:pPr>
          </w:p>
          <w:p w14:paraId="6EBCDE42" w14:textId="77777777" w:rsidR="00924464" w:rsidRDefault="00924464">
            <w:pPr>
              <w:pStyle w:val="TableParagraph"/>
              <w:rPr>
                <w:sz w:val="20"/>
              </w:rPr>
            </w:pPr>
          </w:p>
          <w:p w14:paraId="5EA769CF" w14:textId="77777777" w:rsidR="00924464" w:rsidRDefault="00924464">
            <w:pPr>
              <w:pStyle w:val="TableParagraph"/>
              <w:spacing w:before="229"/>
              <w:rPr>
                <w:sz w:val="20"/>
              </w:rPr>
            </w:pPr>
          </w:p>
          <w:p w14:paraId="57931053" w14:textId="77777777" w:rsidR="00924464" w:rsidRDefault="0083266D">
            <w:pPr>
              <w:pStyle w:val="TableParagraph"/>
              <w:spacing w:before="1"/>
              <w:ind w:left="11" w:right="5"/>
              <w:jc w:val="center"/>
              <w:rPr>
                <w:sz w:val="20"/>
              </w:rPr>
            </w:pPr>
            <w:r>
              <w:rPr>
                <w:spacing w:val="-5"/>
                <w:sz w:val="20"/>
              </w:rPr>
              <w:t>30</w:t>
            </w:r>
          </w:p>
        </w:tc>
        <w:tc>
          <w:tcPr>
            <w:tcW w:w="1024" w:type="dxa"/>
          </w:tcPr>
          <w:p w14:paraId="3FE63018" w14:textId="77777777" w:rsidR="00924464" w:rsidRDefault="00924464">
            <w:pPr>
              <w:pStyle w:val="TableParagraph"/>
              <w:rPr>
                <w:sz w:val="20"/>
              </w:rPr>
            </w:pPr>
          </w:p>
          <w:p w14:paraId="7CCFF0CA" w14:textId="77777777" w:rsidR="00924464" w:rsidRDefault="00924464">
            <w:pPr>
              <w:pStyle w:val="TableParagraph"/>
              <w:rPr>
                <w:sz w:val="20"/>
              </w:rPr>
            </w:pPr>
          </w:p>
          <w:p w14:paraId="5055810C" w14:textId="77777777" w:rsidR="00924464" w:rsidRDefault="00924464">
            <w:pPr>
              <w:pStyle w:val="TableParagraph"/>
              <w:rPr>
                <w:sz w:val="20"/>
              </w:rPr>
            </w:pPr>
          </w:p>
          <w:p w14:paraId="7B449960" w14:textId="77777777" w:rsidR="00924464" w:rsidRDefault="00924464">
            <w:pPr>
              <w:pStyle w:val="TableParagraph"/>
              <w:rPr>
                <w:sz w:val="20"/>
              </w:rPr>
            </w:pPr>
          </w:p>
          <w:p w14:paraId="11BCE6EC" w14:textId="77777777" w:rsidR="00924464" w:rsidRDefault="00924464">
            <w:pPr>
              <w:pStyle w:val="TableParagraph"/>
              <w:spacing w:before="229"/>
              <w:rPr>
                <w:sz w:val="20"/>
              </w:rPr>
            </w:pPr>
          </w:p>
          <w:p w14:paraId="16F3A6B5" w14:textId="77777777" w:rsidR="00924464" w:rsidRDefault="0083266D">
            <w:pPr>
              <w:pStyle w:val="TableParagraph"/>
              <w:spacing w:before="1"/>
              <w:ind w:left="13" w:right="5"/>
              <w:jc w:val="center"/>
              <w:rPr>
                <w:sz w:val="20"/>
              </w:rPr>
            </w:pPr>
            <w:r>
              <w:rPr>
                <w:spacing w:val="-5"/>
                <w:sz w:val="20"/>
              </w:rPr>
              <w:t>60</w:t>
            </w:r>
          </w:p>
        </w:tc>
        <w:tc>
          <w:tcPr>
            <w:tcW w:w="929" w:type="dxa"/>
          </w:tcPr>
          <w:p w14:paraId="1C4F1F5C" w14:textId="77777777" w:rsidR="00924464" w:rsidRDefault="00924464">
            <w:pPr>
              <w:pStyle w:val="TableParagraph"/>
              <w:rPr>
                <w:sz w:val="20"/>
              </w:rPr>
            </w:pPr>
          </w:p>
          <w:p w14:paraId="2272C957" w14:textId="77777777" w:rsidR="00924464" w:rsidRDefault="00924464">
            <w:pPr>
              <w:pStyle w:val="TableParagraph"/>
              <w:rPr>
                <w:sz w:val="20"/>
              </w:rPr>
            </w:pPr>
          </w:p>
          <w:p w14:paraId="28A2DBEF" w14:textId="77777777" w:rsidR="00924464" w:rsidRDefault="00924464">
            <w:pPr>
              <w:pStyle w:val="TableParagraph"/>
              <w:rPr>
                <w:sz w:val="20"/>
              </w:rPr>
            </w:pPr>
          </w:p>
          <w:p w14:paraId="0ADC24B0" w14:textId="77777777" w:rsidR="00924464" w:rsidRDefault="00924464">
            <w:pPr>
              <w:pStyle w:val="TableParagraph"/>
              <w:rPr>
                <w:sz w:val="20"/>
              </w:rPr>
            </w:pPr>
          </w:p>
          <w:p w14:paraId="3A7824A4" w14:textId="77777777" w:rsidR="00924464" w:rsidRDefault="00924464">
            <w:pPr>
              <w:pStyle w:val="TableParagraph"/>
              <w:spacing w:before="229"/>
              <w:rPr>
                <w:sz w:val="20"/>
              </w:rPr>
            </w:pPr>
          </w:p>
          <w:p w14:paraId="2E2283F7" w14:textId="77777777" w:rsidR="00924464" w:rsidRDefault="0083266D">
            <w:pPr>
              <w:pStyle w:val="TableParagraph"/>
              <w:spacing w:before="1"/>
              <w:ind w:left="15" w:right="1"/>
              <w:jc w:val="center"/>
              <w:rPr>
                <w:sz w:val="20"/>
              </w:rPr>
            </w:pPr>
            <w:r>
              <w:rPr>
                <w:spacing w:val="-5"/>
                <w:sz w:val="20"/>
              </w:rPr>
              <w:t>30</w:t>
            </w:r>
          </w:p>
        </w:tc>
        <w:tc>
          <w:tcPr>
            <w:tcW w:w="1176" w:type="dxa"/>
          </w:tcPr>
          <w:p w14:paraId="7D2D7324" w14:textId="77777777" w:rsidR="00924464" w:rsidRDefault="00924464">
            <w:pPr>
              <w:pStyle w:val="TableParagraph"/>
              <w:rPr>
                <w:sz w:val="20"/>
              </w:rPr>
            </w:pPr>
          </w:p>
          <w:p w14:paraId="53A7392B" w14:textId="77777777" w:rsidR="00924464" w:rsidRDefault="00924464">
            <w:pPr>
              <w:pStyle w:val="TableParagraph"/>
              <w:rPr>
                <w:sz w:val="20"/>
              </w:rPr>
            </w:pPr>
          </w:p>
          <w:p w14:paraId="514901A9" w14:textId="77777777" w:rsidR="00924464" w:rsidRDefault="00924464">
            <w:pPr>
              <w:pStyle w:val="TableParagraph"/>
              <w:rPr>
                <w:sz w:val="20"/>
              </w:rPr>
            </w:pPr>
          </w:p>
          <w:p w14:paraId="78D17E77" w14:textId="77777777" w:rsidR="00924464" w:rsidRDefault="00924464">
            <w:pPr>
              <w:pStyle w:val="TableParagraph"/>
              <w:rPr>
                <w:sz w:val="20"/>
              </w:rPr>
            </w:pPr>
          </w:p>
          <w:p w14:paraId="17EDA5C7" w14:textId="77777777" w:rsidR="00924464" w:rsidRDefault="00924464">
            <w:pPr>
              <w:pStyle w:val="TableParagraph"/>
              <w:spacing w:before="229"/>
              <w:rPr>
                <w:sz w:val="20"/>
              </w:rPr>
            </w:pPr>
          </w:p>
          <w:p w14:paraId="12FD713A" w14:textId="77777777" w:rsidR="00924464" w:rsidRDefault="0083266D">
            <w:pPr>
              <w:pStyle w:val="TableParagraph"/>
              <w:spacing w:before="1"/>
              <w:ind w:left="12"/>
              <w:jc w:val="center"/>
              <w:rPr>
                <w:sz w:val="20"/>
              </w:rPr>
            </w:pPr>
            <w:r>
              <w:rPr>
                <w:spacing w:val="-5"/>
                <w:sz w:val="20"/>
              </w:rPr>
              <w:t>60</w:t>
            </w:r>
          </w:p>
        </w:tc>
        <w:tc>
          <w:tcPr>
            <w:tcW w:w="1289" w:type="dxa"/>
          </w:tcPr>
          <w:p w14:paraId="1FED7ED0" w14:textId="77777777" w:rsidR="00924464" w:rsidRDefault="0083266D">
            <w:pPr>
              <w:pStyle w:val="TableParagraph"/>
              <w:spacing w:line="229" w:lineRule="exact"/>
              <w:ind w:left="5"/>
              <w:rPr>
                <w:sz w:val="20"/>
              </w:rPr>
            </w:pPr>
            <w:r>
              <w:rPr>
                <w:spacing w:val="-2"/>
                <w:sz w:val="20"/>
              </w:rPr>
              <w:t>LOTyDUEO</w:t>
            </w:r>
          </w:p>
          <w:p w14:paraId="7526A2A3" w14:textId="77777777" w:rsidR="00924464" w:rsidRDefault="0083266D">
            <w:pPr>
              <w:pStyle w:val="TableParagraph"/>
              <w:ind w:left="5" w:right="190" w:firstLine="276"/>
              <w:rPr>
                <w:sz w:val="20"/>
              </w:rPr>
            </w:pPr>
            <w:r>
              <w:rPr>
                <w:spacing w:val="-4"/>
                <w:sz w:val="20"/>
              </w:rPr>
              <w:t xml:space="preserve">Art </w:t>
            </w:r>
            <w:r>
              <w:rPr>
                <w:sz w:val="20"/>
              </w:rPr>
              <w:t>216,217</w:t>
            </w:r>
            <w:r>
              <w:rPr>
                <w:spacing w:val="11"/>
                <w:sz w:val="20"/>
              </w:rPr>
              <w:t xml:space="preserve"> </w:t>
            </w:r>
            <w:r>
              <w:rPr>
                <w:sz w:val="20"/>
              </w:rPr>
              <w:t>y</w:t>
            </w:r>
          </w:p>
          <w:p w14:paraId="663A4671" w14:textId="77777777" w:rsidR="00924464" w:rsidRDefault="0083266D">
            <w:pPr>
              <w:pStyle w:val="TableParagraph"/>
              <w:ind w:left="5"/>
              <w:rPr>
                <w:sz w:val="20"/>
              </w:rPr>
            </w:pPr>
            <w:r>
              <w:rPr>
                <w:spacing w:val="-5"/>
                <w:sz w:val="20"/>
              </w:rPr>
              <w:t>219</w:t>
            </w:r>
          </w:p>
          <w:p w14:paraId="64AD475F" w14:textId="77777777" w:rsidR="00924464" w:rsidRDefault="0083266D">
            <w:pPr>
              <w:pStyle w:val="TableParagraph"/>
              <w:ind w:left="5" w:right="122"/>
              <w:rPr>
                <w:sz w:val="20"/>
              </w:rPr>
            </w:pPr>
            <w:r>
              <w:rPr>
                <w:spacing w:val="-2"/>
                <w:sz w:val="20"/>
              </w:rPr>
              <w:t xml:space="preserve">RCSEEO </w:t>
            </w:r>
            <w:r>
              <w:rPr>
                <w:sz w:val="20"/>
              </w:rPr>
              <w:t>Art.336,</w:t>
            </w:r>
            <w:r>
              <w:rPr>
                <w:spacing w:val="-14"/>
                <w:sz w:val="20"/>
              </w:rPr>
              <w:t xml:space="preserve"> </w:t>
            </w:r>
            <w:r>
              <w:rPr>
                <w:sz w:val="20"/>
              </w:rPr>
              <w:t>337,</w:t>
            </w:r>
          </w:p>
          <w:p w14:paraId="6697FE0C" w14:textId="77777777" w:rsidR="00924464" w:rsidRDefault="0083266D">
            <w:pPr>
              <w:pStyle w:val="TableParagraph"/>
              <w:spacing w:before="1"/>
              <w:ind w:left="5" w:right="190"/>
              <w:rPr>
                <w:sz w:val="20"/>
              </w:rPr>
            </w:pPr>
            <w:r>
              <w:rPr>
                <w:sz w:val="20"/>
              </w:rPr>
              <w:t xml:space="preserve">339y 340 </w:t>
            </w:r>
            <w:r>
              <w:rPr>
                <w:spacing w:val="-2"/>
                <w:sz w:val="20"/>
              </w:rPr>
              <w:t xml:space="preserve">RGAPPC </w:t>
            </w:r>
            <w:r>
              <w:rPr>
                <w:sz w:val="20"/>
              </w:rPr>
              <w:t>CHMOJ</w:t>
            </w:r>
            <w:r>
              <w:rPr>
                <w:spacing w:val="-14"/>
                <w:sz w:val="20"/>
              </w:rPr>
              <w:t xml:space="preserve"> </w:t>
            </w:r>
            <w:r>
              <w:rPr>
                <w:sz w:val="20"/>
              </w:rPr>
              <w:t>Art.</w:t>
            </w:r>
          </w:p>
          <w:p w14:paraId="6FF9F9D5" w14:textId="77777777" w:rsidR="00924464" w:rsidRDefault="0083266D">
            <w:pPr>
              <w:pStyle w:val="TableParagraph"/>
              <w:ind w:left="5" w:right="56" w:firstLine="276"/>
              <w:rPr>
                <w:sz w:val="20"/>
              </w:rPr>
            </w:pPr>
            <w:r>
              <w:rPr>
                <w:spacing w:val="-2"/>
                <w:sz w:val="20"/>
              </w:rPr>
              <w:t xml:space="preserve">211Fracc. </w:t>
            </w:r>
            <w:r>
              <w:rPr>
                <w:sz w:val="20"/>
              </w:rPr>
              <w:t>II</w:t>
            </w:r>
            <w:r>
              <w:rPr>
                <w:spacing w:val="-1"/>
                <w:sz w:val="20"/>
              </w:rPr>
              <w:t xml:space="preserve"> </w:t>
            </w:r>
            <w:r>
              <w:rPr>
                <w:sz w:val="20"/>
              </w:rPr>
              <w:t>yXVI,</w:t>
            </w:r>
            <w:r>
              <w:rPr>
                <w:spacing w:val="28"/>
                <w:sz w:val="20"/>
              </w:rPr>
              <w:t xml:space="preserve">  </w:t>
            </w:r>
            <w:r>
              <w:rPr>
                <w:spacing w:val="-4"/>
                <w:sz w:val="20"/>
              </w:rPr>
              <w:t>Art.</w:t>
            </w:r>
          </w:p>
          <w:p w14:paraId="63F25AA9" w14:textId="77777777" w:rsidR="00924464" w:rsidRDefault="0083266D">
            <w:pPr>
              <w:pStyle w:val="TableParagraph"/>
              <w:spacing w:line="230" w:lineRule="atLeast"/>
              <w:ind w:left="282" w:hanging="277"/>
              <w:rPr>
                <w:sz w:val="20"/>
              </w:rPr>
            </w:pPr>
            <w:r>
              <w:rPr>
                <w:sz w:val="20"/>
              </w:rPr>
              <w:t>223 Fracc.II, VII</w:t>
            </w:r>
            <w:r>
              <w:rPr>
                <w:spacing w:val="-14"/>
                <w:sz w:val="20"/>
              </w:rPr>
              <w:t xml:space="preserve"> </w:t>
            </w:r>
            <w:r>
              <w:rPr>
                <w:sz w:val="20"/>
              </w:rPr>
              <w:t>inciso</w:t>
            </w:r>
            <w:r>
              <w:rPr>
                <w:spacing w:val="-14"/>
                <w:sz w:val="20"/>
              </w:rPr>
              <w:t xml:space="preserve"> </w:t>
            </w:r>
            <w:r>
              <w:rPr>
                <w:sz w:val="20"/>
              </w:rPr>
              <w:t>e</w:t>
            </w:r>
          </w:p>
        </w:tc>
      </w:tr>
      <w:tr w:rsidR="00924464" w14:paraId="62499726" w14:textId="77777777">
        <w:trPr>
          <w:trHeight w:val="3449"/>
        </w:trPr>
        <w:tc>
          <w:tcPr>
            <w:tcW w:w="2674" w:type="dxa"/>
          </w:tcPr>
          <w:p w14:paraId="30E0B580" w14:textId="77777777" w:rsidR="00924464" w:rsidRDefault="0083266D">
            <w:pPr>
              <w:pStyle w:val="TableParagraph"/>
              <w:tabs>
                <w:tab w:val="left" w:pos="2335"/>
              </w:tabs>
              <w:ind w:left="554" w:right="-15" w:hanging="526"/>
              <w:jc w:val="both"/>
              <w:rPr>
                <w:sz w:val="20"/>
              </w:rPr>
            </w:pPr>
            <w:r>
              <w:rPr>
                <w:sz w:val="20"/>
              </w:rPr>
              <w:t>II.</w:t>
            </w:r>
            <w:r>
              <w:rPr>
                <w:spacing w:val="40"/>
                <w:sz w:val="20"/>
              </w:rPr>
              <w:t xml:space="preserve"> </w:t>
            </w:r>
            <w:r>
              <w:rPr>
                <w:sz w:val="20"/>
              </w:rPr>
              <w:t>Cuando los materiales, desechos y escombros provenientes de una demolición,</w:t>
            </w:r>
            <w:r>
              <w:rPr>
                <w:spacing w:val="-4"/>
                <w:sz w:val="20"/>
              </w:rPr>
              <w:t xml:space="preserve"> </w:t>
            </w:r>
            <w:r>
              <w:rPr>
                <w:sz w:val="20"/>
              </w:rPr>
              <w:t>liberación</w:t>
            </w:r>
            <w:r>
              <w:rPr>
                <w:spacing w:val="-2"/>
                <w:sz w:val="20"/>
              </w:rPr>
              <w:t xml:space="preserve"> </w:t>
            </w:r>
            <w:r>
              <w:rPr>
                <w:sz w:val="20"/>
              </w:rPr>
              <w:t xml:space="preserve">u obra en construcción, nosean retirados en su totalidad en un plazo mayor de 10 días naturales, contados a partir del término de la demolición y bajo las </w:t>
            </w:r>
            <w:r>
              <w:rPr>
                <w:spacing w:val="-2"/>
                <w:sz w:val="20"/>
              </w:rPr>
              <w:t>condiciones</w:t>
            </w:r>
            <w:r>
              <w:rPr>
                <w:sz w:val="20"/>
              </w:rPr>
              <w:tab/>
            </w:r>
            <w:r>
              <w:rPr>
                <w:spacing w:val="-5"/>
                <w:sz w:val="20"/>
              </w:rPr>
              <w:t>que</w:t>
            </w:r>
          </w:p>
          <w:p w14:paraId="379FC67E" w14:textId="77777777" w:rsidR="00924464" w:rsidRDefault="0083266D">
            <w:pPr>
              <w:pStyle w:val="TableParagraph"/>
              <w:tabs>
                <w:tab w:val="left" w:pos="2508"/>
              </w:tabs>
              <w:spacing w:line="230" w:lineRule="exact"/>
              <w:ind w:left="554" w:right="-15"/>
              <w:jc w:val="both"/>
              <w:rPr>
                <w:sz w:val="20"/>
              </w:rPr>
            </w:pPr>
            <w:r>
              <w:rPr>
                <w:spacing w:val="-2"/>
                <w:sz w:val="20"/>
              </w:rPr>
              <w:t>establezca</w:t>
            </w:r>
            <w:r>
              <w:rPr>
                <w:sz w:val="20"/>
              </w:rPr>
              <w:tab/>
            </w:r>
            <w:r>
              <w:rPr>
                <w:spacing w:val="-6"/>
                <w:sz w:val="20"/>
              </w:rPr>
              <w:t xml:space="preserve">el </w:t>
            </w:r>
            <w:r>
              <w:rPr>
                <w:sz w:val="20"/>
              </w:rPr>
              <w:t xml:space="preserve">Reglamento en la </w:t>
            </w:r>
            <w:r>
              <w:rPr>
                <w:spacing w:val="-2"/>
                <w:sz w:val="20"/>
              </w:rPr>
              <w:t>materia.</w:t>
            </w:r>
          </w:p>
        </w:tc>
        <w:tc>
          <w:tcPr>
            <w:tcW w:w="674" w:type="dxa"/>
          </w:tcPr>
          <w:p w14:paraId="078EA532" w14:textId="77777777" w:rsidR="00924464" w:rsidRDefault="00924464">
            <w:pPr>
              <w:pStyle w:val="TableParagraph"/>
              <w:rPr>
                <w:sz w:val="20"/>
              </w:rPr>
            </w:pPr>
          </w:p>
          <w:p w14:paraId="06642557" w14:textId="77777777" w:rsidR="00924464" w:rsidRDefault="00924464">
            <w:pPr>
              <w:pStyle w:val="TableParagraph"/>
              <w:rPr>
                <w:sz w:val="20"/>
              </w:rPr>
            </w:pPr>
          </w:p>
          <w:p w14:paraId="4AF93A98" w14:textId="77777777" w:rsidR="00924464" w:rsidRDefault="00924464">
            <w:pPr>
              <w:pStyle w:val="TableParagraph"/>
              <w:rPr>
                <w:sz w:val="20"/>
              </w:rPr>
            </w:pPr>
          </w:p>
          <w:p w14:paraId="5649B7B4" w14:textId="77777777" w:rsidR="00924464" w:rsidRDefault="00924464">
            <w:pPr>
              <w:pStyle w:val="TableParagraph"/>
              <w:rPr>
                <w:sz w:val="20"/>
              </w:rPr>
            </w:pPr>
          </w:p>
          <w:p w14:paraId="6519501A" w14:textId="77777777" w:rsidR="00924464" w:rsidRDefault="00924464">
            <w:pPr>
              <w:pStyle w:val="TableParagraph"/>
              <w:rPr>
                <w:sz w:val="20"/>
              </w:rPr>
            </w:pPr>
          </w:p>
          <w:p w14:paraId="1722DBE0" w14:textId="77777777" w:rsidR="00924464" w:rsidRDefault="00924464">
            <w:pPr>
              <w:pStyle w:val="TableParagraph"/>
              <w:spacing w:before="228"/>
              <w:rPr>
                <w:sz w:val="20"/>
              </w:rPr>
            </w:pPr>
          </w:p>
          <w:p w14:paraId="2F59DF77" w14:textId="77777777" w:rsidR="00924464" w:rsidRDefault="0083266D">
            <w:pPr>
              <w:pStyle w:val="TableParagraph"/>
              <w:ind w:left="8" w:right="6"/>
              <w:jc w:val="center"/>
              <w:rPr>
                <w:sz w:val="20"/>
              </w:rPr>
            </w:pPr>
            <w:r>
              <w:rPr>
                <w:spacing w:val="-5"/>
                <w:sz w:val="20"/>
              </w:rPr>
              <w:t>200</w:t>
            </w:r>
          </w:p>
        </w:tc>
        <w:tc>
          <w:tcPr>
            <w:tcW w:w="782" w:type="dxa"/>
          </w:tcPr>
          <w:p w14:paraId="25DEAFD3" w14:textId="77777777" w:rsidR="00924464" w:rsidRDefault="00924464">
            <w:pPr>
              <w:pStyle w:val="TableParagraph"/>
              <w:rPr>
                <w:sz w:val="20"/>
              </w:rPr>
            </w:pPr>
          </w:p>
          <w:p w14:paraId="6B0BF217" w14:textId="77777777" w:rsidR="00924464" w:rsidRDefault="00924464">
            <w:pPr>
              <w:pStyle w:val="TableParagraph"/>
              <w:rPr>
                <w:sz w:val="20"/>
              </w:rPr>
            </w:pPr>
          </w:p>
          <w:p w14:paraId="44533E49" w14:textId="77777777" w:rsidR="00924464" w:rsidRDefault="00924464">
            <w:pPr>
              <w:pStyle w:val="TableParagraph"/>
              <w:rPr>
                <w:sz w:val="20"/>
              </w:rPr>
            </w:pPr>
          </w:p>
          <w:p w14:paraId="48895FF2" w14:textId="77777777" w:rsidR="00924464" w:rsidRDefault="00924464">
            <w:pPr>
              <w:pStyle w:val="TableParagraph"/>
              <w:rPr>
                <w:sz w:val="20"/>
              </w:rPr>
            </w:pPr>
          </w:p>
          <w:p w14:paraId="59329031" w14:textId="77777777" w:rsidR="00924464" w:rsidRDefault="00924464">
            <w:pPr>
              <w:pStyle w:val="TableParagraph"/>
              <w:rPr>
                <w:sz w:val="20"/>
              </w:rPr>
            </w:pPr>
          </w:p>
          <w:p w14:paraId="03D29A5F" w14:textId="77777777" w:rsidR="00924464" w:rsidRDefault="00924464">
            <w:pPr>
              <w:pStyle w:val="TableParagraph"/>
              <w:spacing w:before="228"/>
              <w:rPr>
                <w:sz w:val="20"/>
              </w:rPr>
            </w:pPr>
          </w:p>
          <w:p w14:paraId="4178D793" w14:textId="77777777" w:rsidR="00924464" w:rsidRDefault="0083266D">
            <w:pPr>
              <w:pStyle w:val="TableParagraph"/>
              <w:ind w:left="11" w:right="5"/>
              <w:jc w:val="center"/>
              <w:rPr>
                <w:sz w:val="20"/>
              </w:rPr>
            </w:pPr>
            <w:r>
              <w:rPr>
                <w:spacing w:val="-5"/>
                <w:sz w:val="20"/>
              </w:rPr>
              <w:t>500</w:t>
            </w:r>
          </w:p>
        </w:tc>
        <w:tc>
          <w:tcPr>
            <w:tcW w:w="846" w:type="dxa"/>
          </w:tcPr>
          <w:p w14:paraId="53F2EA8F" w14:textId="77777777" w:rsidR="00924464" w:rsidRDefault="00924464">
            <w:pPr>
              <w:pStyle w:val="TableParagraph"/>
              <w:rPr>
                <w:sz w:val="20"/>
              </w:rPr>
            </w:pPr>
          </w:p>
          <w:p w14:paraId="291D46B8" w14:textId="77777777" w:rsidR="00924464" w:rsidRDefault="00924464">
            <w:pPr>
              <w:pStyle w:val="TableParagraph"/>
              <w:rPr>
                <w:sz w:val="20"/>
              </w:rPr>
            </w:pPr>
          </w:p>
          <w:p w14:paraId="632EC15B" w14:textId="77777777" w:rsidR="00924464" w:rsidRDefault="00924464">
            <w:pPr>
              <w:pStyle w:val="TableParagraph"/>
              <w:rPr>
                <w:sz w:val="20"/>
              </w:rPr>
            </w:pPr>
          </w:p>
          <w:p w14:paraId="13BCA8F6" w14:textId="77777777" w:rsidR="00924464" w:rsidRDefault="00924464">
            <w:pPr>
              <w:pStyle w:val="TableParagraph"/>
              <w:rPr>
                <w:sz w:val="20"/>
              </w:rPr>
            </w:pPr>
          </w:p>
          <w:p w14:paraId="47AAA43B" w14:textId="77777777" w:rsidR="00924464" w:rsidRDefault="00924464">
            <w:pPr>
              <w:pStyle w:val="TableParagraph"/>
              <w:rPr>
                <w:sz w:val="20"/>
              </w:rPr>
            </w:pPr>
          </w:p>
          <w:p w14:paraId="786B547B" w14:textId="77777777" w:rsidR="00924464" w:rsidRDefault="00924464">
            <w:pPr>
              <w:pStyle w:val="TableParagraph"/>
              <w:spacing w:before="228"/>
              <w:rPr>
                <w:sz w:val="20"/>
              </w:rPr>
            </w:pPr>
          </w:p>
          <w:p w14:paraId="4894E5D9" w14:textId="77777777" w:rsidR="00924464" w:rsidRDefault="0083266D">
            <w:pPr>
              <w:pStyle w:val="TableParagraph"/>
              <w:ind w:left="11" w:right="5"/>
              <w:jc w:val="center"/>
              <w:rPr>
                <w:sz w:val="20"/>
              </w:rPr>
            </w:pPr>
            <w:r>
              <w:rPr>
                <w:spacing w:val="-5"/>
                <w:sz w:val="20"/>
              </w:rPr>
              <w:t>200</w:t>
            </w:r>
          </w:p>
        </w:tc>
        <w:tc>
          <w:tcPr>
            <w:tcW w:w="1024" w:type="dxa"/>
          </w:tcPr>
          <w:p w14:paraId="134296B8" w14:textId="77777777" w:rsidR="00924464" w:rsidRDefault="00924464">
            <w:pPr>
              <w:pStyle w:val="TableParagraph"/>
              <w:rPr>
                <w:sz w:val="20"/>
              </w:rPr>
            </w:pPr>
          </w:p>
          <w:p w14:paraId="7C9CBEFF" w14:textId="77777777" w:rsidR="00924464" w:rsidRDefault="00924464">
            <w:pPr>
              <w:pStyle w:val="TableParagraph"/>
              <w:rPr>
                <w:sz w:val="20"/>
              </w:rPr>
            </w:pPr>
          </w:p>
          <w:p w14:paraId="245838A5" w14:textId="77777777" w:rsidR="00924464" w:rsidRDefault="00924464">
            <w:pPr>
              <w:pStyle w:val="TableParagraph"/>
              <w:rPr>
                <w:sz w:val="20"/>
              </w:rPr>
            </w:pPr>
          </w:p>
          <w:p w14:paraId="6781DD18" w14:textId="77777777" w:rsidR="00924464" w:rsidRDefault="00924464">
            <w:pPr>
              <w:pStyle w:val="TableParagraph"/>
              <w:rPr>
                <w:sz w:val="20"/>
              </w:rPr>
            </w:pPr>
          </w:p>
          <w:p w14:paraId="7C0BC2AC" w14:textId="77777777" w:rsidR="00924464" w:rsidRDefault="00924464">
            <w:pPr>
              <w:pStyle w:val="TableParagraph"/>
              <w:rPr>
                <w:sz w:val="20"/>
              </w:rPr>
            </w:pPr>
          </w:p>
          <w:p w14:paraId="6A384255" w14:textId="77777777" w:rsidR="00924464" w:rsidRDefault="00924464">
            <w:pPr>
              <w:pStyle w:val="TableParagraph"/>
              <w:spacing w:before="228"/>
              <w:rPr>
                <w:sz w:val="20"/>
              </w:rPr>
            </w:pPr>
          </w:p>
          <w:p w14:paraId="0B55AED8" w14:textId="77777777" w:rsidR="00924464" w:rsidRDefault="0083266D">
            <w:pPr>
              <w:pStyle w:val="TableParagraph"/>
              <w:ind w:left="13" w:right="5"/>
              <w:jc w:val="center"/>
              <w:rPr>
                <w:sz w:val="20"/>
              </w:rPr>
            </w:pPr>
            <w:r>
              <w:rPr>
                <w:spacing w:val="-5"/>
                <w:sz w:val="20"/>
              </w:rPr>
              <w:t>500</w:t>
            </w:r>
          </w:p>
        </w:tc>
        <w:tc>
          <w:tcPr>
            <w:tcW w:w="929" w:type="dxa"/>
          </w:tcPr>
          <w:p w14:paraId="71214086" w14:textId="77777777" w:rsidR="00924464" w:rsidRDefault="00924464">
            <w:pPr>
              <w:pStyle w:val="TableParagraph"/>
              <w:rPr>
                <w:sz w:val="20"/>
              </w:rPr>
            </w:pPr>
          </w:p>
          <w:p w14:paraId="23B54D64" w14:textId="77777777" w:rsidR="00924464" w:rsidRDefault="00924464">
            <w:pPr>
              <w:pStyle w:val="TableParagraph"/>
              <w:rPr>
                <w:sz w:val="20"/>
              </w:rPr>
            </w:pPr>
          </w:p>
          <w:p w14:paraId="7D66C0C7" w14:textId="77777777" w:rsidR="00924464" w:rsidRDefault="00924464">
            <w:pPr>
              <w:pStyle w:val="TableParagraph"/>
              <w:rPr>
                <w:sz w:val="20"/>
              </w:rPr>
            </w:pPr>
          </w:p>
          <w:p w14:paraId="69FE8F1F" w14:textId="77777777" w:rsidR="00924464" w:rsidRDefault="00924464">
            <w:pPr>
              <w:pStyle w:val="TableParagraph"/>
              <w:rPr>
                <w:sz w:val="20"/>
              </w:rPr>
            </w:pPr>
          </w:p>
          <w:p w14:paraId="65C589C7" w14:textId="77777777" w:rsidR="00924464" w:rsidRDefault="00924464">
            <w:pPr>
              <w:pStyle w:val="TableParagraph"/>
              <w:rPr>
                <w:sz w:val="20"/>
              </w:rPr>
            </w:pPr>
          </w:p>
          <w:p w14:paraId="66437840" w14:textId="77777777" w:rsidR="00924464" w:rsidRDefault="00924464">
            <w:pPr>
              <w:pStyle w:val="TableParagraph"/>
              <w:spacing w:before="228"/>
              <w:rPr>
                <w:sz w:val="20"/>
              </w:rPr>
            </w:pPr>
          </w:p>
          <w:p w14:paraId="45690ABD" w14:textId="77777777" w:rsidR="00924464" w:rsidRDefault="0083266D">
            <w:pPr>
              <w:pStyle w:val="TableParagraph"/>
              <w:ind w:left="15" w:right="1"/>
              <w:jc w:val="center"/>
              <w:rPr>
                <w:sz w:val="20"/>
              </w:rPr>
            </w:pPr>
            <w:r>
              <w:rPr>
                <w:spacing w:val="-5"/>
                <w:sz w:val="20"/>
              </w:rPr>
              <w:t>200</w:t>
            </w:r>
          </w:p>
        </w:tc>
        <w:tc>
          <w:tcPr>
            <w:tcW w:w="1176" w:type="dxa"/>
          </w:tcPr>
          <w:p w14:paraId="69CDC62E" w14:textId="77777777" w:rsidR="00924464" w:rsidRDefault="00924464">
            <w:pPr>
              <w:pStyle w:val="TableParagraph"/>
              <w:rPr>
                <w:sz w:val="20"/>
              </w:rPr>
            </w:pPr>
          </w:p>
          <w:p w14:paraId="1638C488" w14:textId="77777777" w:rsidR="00924464" w:rsidRDefault="00924464">
            <w:pPr>
              <w:pStyle w:val="TableParagraph"/>
              <w:rPr>
                <w:sz w:val="20"/>
              </w:rPr>
            </w:pPr>
          </w:p>
          <w:p w14:paraId="1AD84583" w14:textId="77777777" w:rsidR="00924464" w:rsidRDefault="00924464">
            <w:pPr>
              <w:pStyle w:val="TableParagraph"/>
              <w:rPr>
                <w:sz w:val="20"/>
              </w:rPr>
            </w:pPr>
          </w:p>
          <w:p w14:paraId="75EF7D97" w14:textId="77777777" w:rsidR="00924464" w:rsidRDefault="00924464">
            <w:pPr>
              <w:pStyle w:val="TableParagraph"/>
              <w:rPr>
                <w:sz w:val="20"/>
              </w:rPr>
            </w:pPr>
          </w:p>
          <w:p w14:paraId="7FB2033C" w14:textId="77777777" w:rsidR="00924464" w:rsidRDefault="00924464">
            <w:pPr>
              <w:pStyle w:val="TableParagraph"/>
              <w:rPr>
                <w:sz w:val="20"/>
              </w:rPr>
            </w:pPr>
          </w:p>
          <w:p w14:paraId="6B331EE3" w14:textId="77777777" w:rsidR="00924464" w:rsidRDefault="00924464">
            <w:pPr>
              <w:pStyle w:val="TableParagraph"/>
              <w:spacing w:before="228"/>
              <w:rPr>
                <w:sz w:val="20"/>
              </w:rPr>
            </w:pPr>
          </w:p>
          <w:p w14:paraId="2334E1AE" w14:textId="77777777" w:rsidR="00924464" w:rsidRDefault="0083266D">
            <w:pPr>
              <w:pStyle w:val="TableParagraph"/>
              <w:ind w:left="12"/>
              <w:jc w:val="center"/>
              <w:rPr>
                <w:sz w:val="20"/>
              </w:rPr>
            </w:pPr>
            <w:r>
              <w:rPr>
                <w:spacing w:val="-5"/>
                <w:sz w:val="20"/>
              </w:rPr>
              <w:t>500</w:t>
            </w:r>
          </w:p>
        </w:tc>
        <w:tc>
          <w:tcPr>
            <w:tcW w:w="1289" w:type="dxa"/>
          </w:tcPr>
          <w:p w14:paraId="3EC28363" w14:textId="77777777" w:rsidR="00924464" w:rsidRDefault="0083266D">
            <w:pPr>
              <w:pStyle w:val="TableParagraph"/>
              <w:spacing w:line="229" w:lineRule="exact"/>
              <w:ind w:left="5"/>
              <w:rPr>
                <w:sz w:val="20"/>
              </w:rPr>
            </w:pPr>
            <w:r>
              <w:rPr>
                <w:spacing w:val="-2"/>
                <w:sz w:val="20"/>
              </w:rPr>
              <w:t>LOTyDUEO</w:t>
            </w:r>
          </w:p>
          <w:p w14:paraId="47374920" w14:textId="77777777" w:rsidR="00924464" w:rsidRDefault="0083266D">
            <w:pPr>
              <w:pStyle w:val="TableParagraph"/>
              <w:ind w:left="5" w:right="190" w:firstLine="276"/>
              <w:rPr>
                <w:sz w:val="20"/>
              </w:rPr>
            </w:pPr>
            <w:r>
              <w:rPr>
                <w:spacing w:val="-4"/>
                <w:sz w:val="20"/>
              </w:rPr>
              <w:t xml:space="preserve">Art </w:t>
            </w:r>
            <w:r>
              <w:rPr>
                <w:sz w:val="20"/>
              </w:rPr>
              <w:t>216,217</w:t>
            </w:r>
            <w:r>
              <w:rPr>
                <w:spacing w:val="11"/>
                <w:sz w:val="20"/>
              </w:rPr>
              <w:t xml:space="preserve"> </w:t>
            </w:r>
            <w:r>
              <w:rPr>
                <w:sz w:val="20"/>
              </w:rPr>
              <w:t>y</w:t>
            </w:r>
          </w:p>
          <w:p w14:paraId="2EFD3A80" w14:textId="77777777" w:rsidR="00924464" w:rsidRDefault="0083266D">
            <w:pPr>
              <w:pStyle w:val="TableParagraph"/>
              <w:ind w:left="5"/>
              <w:rPr>
                <w:sz w:val="20"/>
              </w:rPr>
            </w:pPr>
            <w:r>
              <w:rPr>
                <w:spacing w:val="-5"/>
                <w:sz w:val="20"/>
              </w:rPr>
              <w:t>219</w:t>
            </w:r>
          </w:p>
          <w:p w14:paraId="43BA0D3A" w14:textId="77777777" w:rsidR="00924464" w:rsidRDefault="0083266D">
            <w:pPr>
              <w:pStyle w:val="TableParagraph"/>
              <w:ind w:left="5" w:right="122"/>
              <w:rPr>
                <w:sz w:val="20"/>
              </w:rPr>
            </w:pPr>
            <w:r>
              <w:rPr>
                <w:spacing w:val="-2"/>
                <w:sz w:val="20"/>
              </w:rPr>
              <w:t xml:space="preserve">RCSEEO </w:t>
            </w:r>
            <w:r>
              <w:rPr>
                <w:sz w:val="20"/>
              </w:rPr>
              <w:t>Art.336,</w:t>
            </w:r>
            <w:r>
              <w:rPr>
                <w:spacing w:val="-14"/>
                <w:sz w:val="20"/>
              </w:rPr>
              <w:t xml:space="preserve"> </w:t>
            </w:r>
            <w:r>
              <w:rPr>
                <w:sz w:val="20"/>
              </w:rPr>
              <w:t>337,</w:t>
            </w:r>
          </w:p>
          <w:p w14:paraId="539A43E9" w14:textId="77777777" w:rsidR="00924464" w:rsidRDefault="0083266D">
            <w:pPr>
              <w:pStyle w:val="TableParagraph"/>
              <w:ind w:left="5" w:right="190"/>
              <w:rPr>
                <w:sz w:val="20"/>
              </w:rPr>
            </w:pPr>
            <w:r>
              <w:rPr>
                <w:sz w:val="20"/>
              </w:rPr>
              <w:t xml:space="preserve">339 y340 </w:t>
            </w:r>
            <w:r>
              <w:rPr>
                <w:spacing w:val="-2"/>
                <w:sz w:val="20"/>
              </w:rPr>
              <w:t xml:space="preserve">RGAPPC </w:t>
            </w:r>
            <w:r>
              <w:rPr>
                <w:sz w:val="20"/>
              </w:rPr>
              <w:t>CHMOJ</w:t>
            </w:r>
            <w:r>
              <w:rPr>
                <w:spacing w:val="-14"/>
                <w:sz w:val="20"/>
              </w:rPr>
              <w:t xml:space="preserve"> </w:t>
            </w:r>
            <w:r>
              <w:rPr>
                <w:sz w:val="20"/>
              </w:rPr>
              <w:t>Art.</w:t>
            </w:r>
          </w:p>
          <w:p w14:paraId="602C1351" w14:textId="77777777" w:rsidR="00924464" w:rsidRDefault="0083266D">
            <w:pPr>
              <w:pStyle w:val="TableParagraph"/>
              <w:ind w:left="282"/>
              <w:rPr>
                <w:sz w:val="20"/>
              </w:rPr>
            </w:pPr>
            <w:r>
              <w:rPr>
                <w:spacing w:val="-2"/>
                <w:sz w:val="20"/>
              </w:rPr>
              <w:t>211Fracc.</w:t>
            </w:r>
          </w:p>
          <w:p w14:paraId="15EDE3D1" w14:textId="77777777" w:rsidR="00924464" w:rsidRDefault="0083266D">
            <w:pPr>
              <w:pStyle w:val="TableParagraph"/>
              <w:ind w:left="5"/>
              <w:rPr>
                <w:sz w:val="20"/>
              </w:rPr>
            </w:pPr>
            <w:r>
              <w:rPr>
                <w:spacing w:val="-5"/>
                <w:sz w:val="20"/>
              </w:rPr>
              <w:t>XVI</w:t>
            </w:r>
          </w:p>
        </w:tc>
      </w:tr>
      <w:tr w:rsidR="00924464" w14:paraId="28A76FB6" w14:textId="77777777">
        <w:trPr>
          <w:trHeight w:val="782"/>
        </w:trPr>
        <w:tc>
          <w:tcPr>
            <w:tcW w:w="2674" w:type="dxa"/>
          </w:tcPr>
          <w:p w14:paraId="3C387EEC" w14:textId="77777777" w:rsidR="00924464" w:rsidRDefault="0083266D">
            <w:pPr>
              <w:pStyle w:val="TableParagraph"/>
              <w:ind w:left="554" w:right="-15" w:hanging="526"/>
              <w:jc w:val="both"/>
              <w:rPr>
                <w:sz w:val="20"/>
              </w:rPr>
            </w:pPr>
            <w:r>
              <w:rPr>
                <w:sz w:val="20"/>
              </w:rPr>
              <w:t>II.</w:t>
            </w:r>
            <w:r>
              <w:rPr>
                <w:spacing w:val="80"/>
                <w:sz w:val="20"/>
              </w:rPr>
              <w:t xml:space="preserve">  </w:t>
            </w:r>
            <w:r>
              <w:rPr>
                <w:sz w:val="20"/>
              </w:rPr>
              <w:t>Cuando, por motivo de</w:t>
            </w:r>
            <w:r>
              <w:rPr>
                <w:spacing w:val="40"/>
                <w:sz w:val="20"/>
              </w:rPr>
              <w:t xml:space="preserve"> </w:t>
            </w:r>
            <w:r>
              <w:rPr>
                <w:sz w:val="20"/>
              </w:rPr>
              <w:t>la ejecución de la obra, instalación,</w:t>
            </w:r>
            <w:r>
              <w:rPr>
                <w:spacing w:val="31"/>
                <w:sz w:val="20"/>
              </w:rPr>
              <w:t xml:space="preserve"> </w:t>
            </w:r>
            <w:r>
              <w:rPr>
                <w:spacing w:val="-2"/>
                <w:sz w:val="20"/>
              </w:rPr>
              <w:t>demolición,</w:t>
            </w:r>
          </w:p>
        </w:tc>
        <w:tc>
          <w:tcPr>
            <w:tcW w:w="674" w:type="dxa"/>
          </w:tcPr>
          <w:p w14:paraId="5E69EFB6" w14:textId="77777777" w:rsidR="00924464" w:rsidRDefault="00924464">
            <w:pPr>
              <w:pStyle w:val="TableParagraph"/>
              <w:spacing w:before="45"/>
              <w:rPr>
                <w:sz w:val="20"/>
              </w:rPr>
            </w:pPr>
          </w:p>
          <w:p w14:paraId="211DFA00" w14:textId="77777777" w:rsidR="00924464" w:rsidRDefault="0083266D">
            <w:pPr>
              <w:pStyle w:val="TableParagraph"/>
              <w:ind w:left="8" w:right="3"/>
              <w:jc w:val="center"/>
              <w:rPr>
                <w:sz w:val="20"/>
              </w:rPr>
            </w:pPr>
            <w:r>
              <w:rPr>
                <w:spacing w:val="-2"/>
                <w:sz w:val="20"/>
              </w:rPr>
              <w:t>1,000</w:t>
            </w:r>
          </w:p>
        </w:tc>
        <w:tc>
          <w:tcPr>
            <w:tcW w:w="782" w:type="dxa"/>
          </w:tcPr>
          <w:p w14:paraId="160CA686" w14:textId="77777777" w:rsidR="00924464" w:rsidRDefault="00924464">
            <w:pPr>
              <w:pStyle w:val="TableParagraph"/>
              <w:spacing w:before="45"/>
              <w:rPr>
                <w:sz w:val="20"/>
              </w:rPr>
            </w:pPr>
          </w:p>
          <w:p w14:paraId="7E5D11F5" w14:textId="77777777" w:rsidR="00924464" w:rsidRDefault="0083266D">
            <w:pPr>
              <w:pStyle w:val="TableParagraph"/>
              <w:ind w:left="11" w:right="5"/>
              <w:jc w:val="center"/>
              <w:rPr>
                <w:sz w:val="20"/>
              </w:rPr>
            </w:pPr>
            <w:r>
              <w:rPr>
                <w:spacing w:val="-2"/>
                <w:sz w:val="20"/>
              </w:rPr>
              <w:t>2,000</w:t>
            </w:r>
          </w:p>
        </w:tc>
        <w:tc>
          <w:tcPr>
            <w:tcW w:w="846" w:type="dxa"/>
          </w:tcPr>
          <w:p w14:paraId="5386D572" w14:textId="77777777" w:rsidR="00924464" w:rsidRDefault="00924464">
            <w:pPr>
              <w:pStyle w:val="TableParagraph"/>
              <w:spacing w:before="45"/>
              <w:rPr>
                <w:sz w:val="20"/>
              </w:rPr>
            </w:pPr>
          </w:p>
          <w:p w14:paraId="76B7508D" w14:textId="77777777" w:rsidR="00924464" w:rsidRDefault="0083266D">
            <w:pPr>
              <w:pStyle w:val="TableParagraph"/>
              <w:ind w:left="11" w:right="3"/>
              <w:jc w:val="center"/>
              <w:rPr>
                <w:sz w:val="20"/>
              </w:rPr>
            </w:pPr>
            <w:r>
              <w:rPr>
                <w:spacing w:val="-2"/>
                <w:sz w:val="20"/>
              </w:rPr>
              <w:t>1,000</w:t>
            </w:r>
          </w:p>
        </w:tc>
        <w:tc>
          <w:tcPr>
            <w:tcW w:w="1024" w:type="dxa"/>
          </w:tcPr>
          <w:p w14:paraId="719A1EC4" w14:textId="77777777" w:rsidR="00924464" w:rsidRDefault="00924464">
            <w:pPr>
              <w:pStyle w:val="TableParagraph"/>
              <w:spacing w:before="45"/>
              <w:rPr>
                <w:sz w:val="20"/>
              </w:rPr>
            </w:pPr>
          </w:p>
          <w:p w14:paraId="409B349F" w14:textId="77777777" w:rsidR="00924464" w:rsidRDefault="0083266D">
            <w:pPr>
              <w:pStyle w:val="TableParagraph"/>
              <w:ind w:left="13" w:right="5"/>
              <w:jc w:val="center"/>
              <w:rPr>
                <w:sz w:val="20"/>
              </w:rPr>
            </w:pPr>
            <w:r>
              <w:rPr>
                <w:spacing w:val="-2"/>
                <w:sz w:val="20"/>
              </w:rPr>
              <w:t>2,000</w:t>
            </w:r>
          </w:p>
        </w:tc>
        <w:tc>
          <w:tcPr>
            <w:tcW w:w="929" w:type="dxa"/>
          </w:tcPr>
          <w:p w14:paraId="1D3E9580" w14:textId="77777777" w:rsidR="00924464" w:rsidRDefault="00924464">
            <w:pPr>
              <w:pStyle w:val="TableParagraph"/>
              <w:spacing w:before="45"/>
              <w:rPr>
                <w:sz w:val="20"/>
              </w:rPr>
            </w:pPr>
          </w:p>
          <w:p w14:paraId="04FA0BE5" w14:textId="77777777" w:rsidR="00924464" w:rsidRDefault="0083266D">
            <w:pPr>
              <w:pStyle w:val="TableParagraph"/>
              <w:ind w:left="15"/>
              <w:jc w:val="center"/>
              <w:rPr>
                <w:sz w:val="20"/>
              </w:rPr>
            </w:pPr>
            <w:r>
              <w:rPr>
                <w:spacing w:val="-2"/>
                <w:sz w:val="20"/>
              </w:rPr>
              <w:t>1,000</w:t>
            </w:r>
          </w:p>
        </w:tc>
        <w:tc>
          <w:tcPr>
            <w:tcW w:w="1176" w:type="dxa"/>
          </w:tcPr>
          <w:p w14:paraId="07A7131B" w14:textId="77777777" w:rsidR="00924464" w:rsidRDefault="00924464">
            <w:pPr>
              <w:pStyle w:val="TableParagraph"/>
              <w:spacing w:before="45"/>
              <w:rPr>
                <w:sz w:val="20"/>
              </w:rPr>
            </w:pPr>
          </w:p>
          <w:p w14:paraId="2F94AE27" w14:textId="77777777" w:rsidR="00924464" w:rsidRDefault="0083266D">
            <w:pPr>
              <w:pStyle w:val="TableParagraph"/>
              <w:ind w:left="12"/>
              <w:jc w:val="center"/>
              <w:rPr>
                <w:sz w:val="20"/>
              </w:rPr>
            </w:pPr>
            <w:r>
              <w:rPr>
                <w:spacing w:val="-2"/>
                <w:sz w:val="20"/>
              </w:rPr>
              <w:t>2,000</w:t>
            </w:r>
          </w:p>
        </w:tc>
        <w:tc>
          <w:tcPr>
            <w:tcW w:w="1289" w:type="dxa"/>
          </w:tcPr>
          <w:p w14:paraId="75E9E29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 216,219 RCSEEO</w:t>
            </w:r>
            <w:r>
              <w:rPr>
                <w:spacing w:val="37"/>
                <w:sz w:val="20"/>
              </w:rPr>
              <w:t xml:space="preserve"> </w:t>
            </w:r>
            <w:r>
              <w:rPr>
                <w:sz w:val="20"/>
              </w:rPr>
              <w:t>Art.</w:t>
            </w:r>
          </w:p>
        </w:tc>
      </w:tr>
    </w:tbl>
    <w:p w14:paraId="3A756878"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3C0B08C2" w14:textId="77777777">
        <w:trPr>
          <w:trHeight w:val="1610"/>
        </w:trPr>
        <w:tc>
          <w:tcPr>
            <w:tcW w:w="2674" w:type="dxa"/>
          </w:tcPr>
          <w:p w14:paraId="453584C8" w14:textId="77777777" w:rsidR="00924464" w:rsidRDefault="0083266D">
            <w:pPr>
              <w:pStyle w:val="TableParagraph"/>
              <w:ind w:left="554" w:right="-15"/>
              <w:jc w:val="both"/>
              <w:rPr>
                <w:sz w:val="20"/>
              </w:rPr>
            </w:pPr>
            <w:r>
              <w:rPr>
                <w:sz w:val="20"/>
              </w:rPr>
              <w:t>liberación</w:t>
            </w:r>
            <w:r>
              <w:rPr>
                <w:spacing w:val="-14"/>
                <w:sz w:val="20"/>
              </w:rPr>
              <w:t xml:space="preserve"> </w:t>
            </w:r>
            <w:r>
              <w:rPr>
                <w:sz w:val="20"/>
              </w:rPr>
              <w:t>o</w:t>
            </w:r>
            <w:r>
              <w:rPr>
                <w:spacing w:val="-14"/>
                <w:sz w:val="20"/>
              </w:rPr>
              <w:t xml:space="preserve"> </w:t>
            </w:r>
            <w:r>
              <w:rPr>
                <w:sz w:val="20"/>
              </w:rPr>
              <w:t xml:space="preserve">excavación, se deposite material producto de estos trabajos en barrancas, </w:t>
            </w:r>
            <w:r>
              <w:rPr>
                <w:spacing w:val="-2"/>
                <w:sz w:val="20"/>
              </w:rPr>
              <w:t>escurrimientos</w:t>
            </w:r>
          </w:p>
          <w:p w14:paraId="3133C78C" w14:textId="77777777" w:rsidR="00924464" w:rsidRDefault="0083266D">
            <w:pPr>
              <w:pStyle w:val="TableParagraph"/>
              <w:spacing w:line="228" w:lineRule="exact"/>
              <w:ind w:left="554" w:right="-15"/>
              <w:jc w:val="both"/>
              <w:rPr>
                <w:sz w:val="20"/>
              </w:rPr>
            </w:pPr>
            <w:r>
              <w:rPr>
                <w:sz w:val="20"/>
              </w:rPr>
              <w:t xml:space="preserve">naturales o afluentes </w:t>
            </w:r>
            <w:r>
              <w:rPr>
                <w:spacing w:val="-2"/>
                <w:sz w:val="20"/>
              </w:rPr>
              <w:t>hidrológicos.</w:t>
            </w:r>
          </w:p>
        </w:tc>
        <w:tc>
          <w:tcPr>
            <w:tcW w:w="674" w:type="dxa"/>
          </w:tcPr>
          <w:p w14:paraId="2A7B0600" w14:textId="77777777" w:rsidR="00924464" w:rsidRDefault="00924464">
            <w:pPr>
              <w:pStyle w:val="TableParagraph"/>
              <w:rPr>
                <w:rFonts w:ascii="Times New Roman"/>
                <w:sz w:val="18"/>
              </w:rPr>
            </w:pPr>
          </w:p>
        </w:tc>
        <w:tc>
          <w:tcPr>
            <w:tcW w:w="782" w:type="dxa"/>
          </w:tcPr>
          <w:p w14:paraId="4CA1F40F" w14:textId="77777777" w:rsidR="00924464" w:rsidRDefault="00924464">
            <w:pPr>
              <w:pStyle w:val="TableParagraph"/>
              <w:rPr>
                <w:rFonts w:ascii="Times New Roman"/>
                <w:sz w:val="18"/>
              </w:rPr>
            </w:pPr>
          </w:p>
        </w:tc>
        <w:tc>
          <w:tcPr>
            <w:tcW w:w="846" w:type="dxa"/>
          </w:tcPr>
          <w:p w14:paraId="7C1CB6EA" w14:textId="77777777" w:rsidR="00924464" w:rsidRDefault="00924464">
            <w:pPr>
              <w:pStyle w:val="TableParagraph"/>
              <w:rPr>
                <w:rFonts w:ascii="Times New Roman"/>
                <w:sz w:val="18"/>
              </w:rPr>
            </w:pPr>
          </w:p>
        </w:tc>
        <w:tc>
          <w:tcPr>
            <w:tcW w:w="1024" w:type="dxa"/>
          </w:tcPr>
          <w:p w14:paraId="74A23C8B" w14:textId="77777777" w:rsidR="00924464" w:rsidRDefault="00924464">
            <w:pPr>
              <w:pStyle w:val="TableParagraph"/>
              <w:rPr>
                <w:rFonts w:ascii="Times New Roman"/>
                <w:sz w:val="18"/>
              </w:rPr>
            </w:pPr>
          </w:p>
        </w:tc>
        <w:tc>
          <w:tcPr>
            <w:tcW w:w="929" w:type="dxa"/>
          </w:tcPr>
          <w:p w14:paraId="0EF9A559" w14:textId="77777777" w:rsidR="00924464" w:rsidRDefault="00924464">
            <w:pPr>
              <w:pStyle w:val="TableParagraph"/>
              <w:rPr>
                <w:rFonts w:ascii="Times New Roman"/>
                <w:sz w:val="18"/>
              </w:rPr>
            </w:pPr>
          </w:p>
        </w:tc>
        <w:tc>
          <w:tcPr>
            <w:tcW w:w="1176" w:type="dxa"/>
          </w:tcPr>
          <w:p w14:paraId="1A48FCC2" w14:textId="77777777" w:rsidR="00924464" w:rsidRDefault="00924464">
            <w:pPr>
              <w:pStyle w:val="TableParagraph"/>
              <w:rPr>
                <w:rFonts w:ascii="Times New Roman"/>
                <w:sz w:val="18"/>
              </w:rPr>
            </w:pPr>
          </w:p>
        </w:tc>
        <w:tc>
          <w:tcPr>
            <w:tcW w:w="1289" w:type="dxa"/>
          </w:tcPr>
          <w:p w14:paraId="7D156581" w14:textId="77777777" w:rsidR="00924464" w:rsidRDefault="0083266D">
            <w:pPr>
              <w:pStyle w:val="TableParagraph"/>
              <w:spacing w:line="227" w:lineRule="exact"/>
              <w:ind w:left="282" w:right="-15"/>
              <w:rPr>
                <w:sz w:val="20"/>
              </w:rPr>
            </w:pPr>
            <w:r>
              <w:rPr>
                <w:sz w:val="20"/>
              </w:rPr>
              <w:t>336,</w:t>
            </w:r>
            <w:r>
              <w:rPr>
                <w:spacing w:val="-3"/>
                <w:sz w:val="20"/>
              </w:rPr>
              <w:t xml:space="preserve"> </w:t>
            </w:r>
            <w:r>
              <w:rPr>
                <w:sz w:val="20"/>
              </w:rPr>
              <w:t>338</w:t>
            </w:r>
            <w:r>
              <w:rPr>
                <w:spacing w:val="61"/>
                <w:sz w:val="20"/>
              </w:rPr>
              <w:t xml:space="preserve"> </w:t>
            </w:r>
            <w:r>
              <w:rPr>
                <w:spacing w:val="-10"/>
                <w:sz w:val="20"/>
              </w:rPr>
              <w:t>y</w:t>
            </w:r>
          </w:p>
          <w:p w14:paraId="38E40D8F" w14:textId="77777777" w:rsidR="00924464" w:rsidRDefault="0083266D">
            <w:pPr>
              <w:pStyle w:val="TableParagraph"/>
              <w:ind w:left="5"/>
              <w:rPr>
                <w:sz w:val="20"/>
              </w:rPr>
            </w:pPr>
            <w:r>
              <w:rPr>
                <w:spacing w:val="-5"/>
                <w:sz w:val="20"/>
              </w:rPr>
              <w:t>339</w:t>
            </w:r>
          </w:p>
          <w:p w14:paraId="1FE8FEFE" w14:textId="77777777" w:rsidR="00924464" w:rsidRDefault="0083266D">
            <w:pPr>
              <w:pStyle w:val="TableParagraph"/>
              <w:tabs>
                <w:tab w:val="left" w:pos="973"/>
              </w:tabs>
              <w:spacing w:before="1"/>
              <w:ind w:left="5" w:right="-15"/>
              <w:rPr>
                <w:sz w:val="20"/>
              </w:rPr>
            </w:pPr>
            <w:r>
              <w:rPr>
                <w:spacing w:val="-2"/>
                <w:sz w:val="20"/>
              </w:rPr>
              <w:t>RGAPPC CHMOJ</w:t>
            </w:r>
            <w:r>
              <w:rPr>
                <w:sz w:val="20"/>
              </w:rPr>
              <w:tab/>
            </w:r>
            <w:r>
              <w:rPr>
                <w:spacing w:val="-4"/>
                <w:sz w:val="20"/>
              </w:rPr>
              <w:t>Art.</w:t>
            </w:r>
          </w:p>
          <w:p w14:paraId="488B1A29" w14:textId="77777777" w:rsidR="00924464" w:rsidRDefault="0083266D">
            <w:pPr>
              <w:pStyle w:val="TableParagraph"/>
              <w:ind w:left="282" w:right="-15"/>
              <w:rPr>
                <w:sz w:val="20"/>
              </w:rPr>
            </w:pPr>
            <w:r>
              <w:rPr>
                <w:sz w:val="20"/>
              </w:rPr>
              <w:t>211</w:t>
            </w:r>
            <w:r>
              <w:rPr>
                <w:spacing w:val="53"/>
                <w:sz w:val="20"/>
              </w:rPr>
              <w:t xml:space="preserve"> </w:t>
            </w:r>
            <w:r>
              <w:rPr>
                <w:spacing w:val="-2"/>
                <w:sz w:val="20"/>
              </w:rPr>
              <w:t>Fracc.</w:t>
            </w:r>
          </w:p>
          <w:p w14:paraId="1B77601A" w14:textId="77777777" w:rsidR="00924464" w:rsidRDefault="0083266D">
            <w:pPr>
              <w:pStyle w:val="TableParagraph"/>
              <w:spacing w:before="1"/>
              <w:ind w:left="5" w:right="-15"/>
              <w:rPr>
                <w:sz w:val="20"/>
              </w:rPr>
            </w:pPr>
            <w:r>
              <w:rPr>
                <w:sz w:val="20"/>
              </w:rPr>
              <w:t>XVIy</w:t>
            </w:r>
            <w:r>
              <w:rPr>
                <w:spacing w:val="45"/>
                <w:sz w:val="20"/>
              </w:rPr>
              <w:t xml:space="preserve"> </w:t>
            </w:r>
            <w:r>
              <w:rPr>
                <w:sz w:val="20"/>
              </w:rPr>
              <w:t>Art.</w:t>
            </w:r>
            <w:r>
              <w:rPr>
                <w:spacing w:val="45"/>
                <w:sz w:val="20"/>
              </w:rPr>
              <w:t xml:space="preserve"> </w:t>
            </w:r>
            <w:r>
              <w:rPr>
                <w:spacing w:val="-5"/>
                <w:sz w:val="20"/>
              </w:rPr>
              <w:t>223</w:t>
            </w:r>
          </w:p>
          <w:p w14:paraId="4DAE8AAE" w14:textId="77777777" w:rsidR="00924464" w:rsidRDefault="0083266D">
            <w:pPr>
              <w:pStyle w:val="TableParagraph"/>
              <w:spacing w:before="1" w:line="211" w:lineRule="exact"/>
              <w:ind w:left="5"/>
              <w:rPr>
                <w:sz w:val="20"/>
              </w:rPr>
            </w:pPr>
            <w:r>
              <w:rPr>
                <w:sz w:val="20"/>
              </w:rPr>
              <w:t>Fracc.</w:t>
            </w:r>
            <w:r>
              <w:rPr>
                <w:spacing w:val="-5"/>
                <w:sz w:val="20"/>
              </w:rPr>
              <w:t xml:space="preserve"> II</w:t>
            </w:r>
          </w:p>
        </w:tc>
      </w:tr>
      <w:tr w:rsidR="00924464" w14:paraId="0734B2B8" w14:textId="77777777">
        <w:trPr>
          <w:trHeight w:val="2068"/>
        </w:trPr>
        <w:tc>
          <w:tcPr>
            <w:tcW w:w="2674" w:type="dxa"/>
          </w:tcPr>
          <w:p w14:paraId="0E5BC243" w14:textId="77777777" w:rsidR="00924464" w:rsidRDefault="0083266D">
            <w:pPr>
              <w:pStyle w:val="TableParagraph"/>
              <w:tabs>
                <w:tab w:val="left" w:pos="554"/>
                <w:tab w:val="left" w:pos="1197"/>
                <w:tab w:val="left" w:pos="1648"/>
                <w:tab w:val="left" w:pos="2112"/>
                <w:tab w:val="left" w:pos="2410"/>
                <w:tab w:val="left" w:pos="2513"/>
              </w:tabs>
              <w:ind w:left="554" w:right="-15" w:hanging="550"/>
              <w:rPr>
                <w:sz w:val="20"/>
              </w:rPr>
            </w:pPr>
            <w:r>
              <w:rPr>
                <w:spacing w:val="-6"/>
                <w:sz w:val="20"/>
              </w:rPr>
              <w:t>V.</w:t>
            </w:r>
            <w:r>
              <w:rPr>
                <w:sz w:val="20"/>
              </w:rPr>
              <w:tab/>
              <w:t xml:space="preserve">En los casos que, en la </w:t>
            </w:r>
            <w:r>
              <w:rPr>
                <w:spacing w:val="-2"/>
                <w:sz w:val="20"/>
              </w:rPr>
              <w:t>construcción,</w:t>
            </w:r>
            <w:r>
              <w:rPr>
                <w:spacing w:val="40"/>
                <w:sz w:val="20"/>
              </w:rPr>
              <w:t xml:space="preserve"> </w:t>
            </w:r>
            <w:r>
              <w:rPr>
                <w:sz w:val="20"/>
              </w:rPr>
              <w:t>demolición</w:t>
            </w:r>
            <w:r>
              <w:rPr>
                <w:spacing w:val="80"/>
                <w:sz w:val="20"/>
              </w:rPr>
              <w:t xml:space="preserve"> </w:t>
            </w:r>
            <w:r>
              <w:rPr>
                <w:sz w:val="20"/>
              </w:rPr>
              <w:t>de</w:t>
            </w:r>
            <w:r>
              <w:rPr>
                <w:sz w:val="20"/>
              </w:rPr>
              <w:tab/>
            </w:r>
            <w:r>
              <w:rPr>
                <w:spacing w:val="-2"/>
                <w:sz w:val="20"/>
              </w:rPr>
              <w:t xml:space="preserve">obras, </w:t>
            </w:r>
            <w:r>
              <w:rPr>
                <w:sz w:val="20"/>
              </w:rPr>
              <w:t>liberación</w:t>
            </w:r>
            <w:r>
              <w:rPr>
                <w:spacing w:val="-14"/>
                <w:sz w:val="20"/>
              </w:rPr>
              <w:t xml:space="preserve"> </w:t>
            </w:r>
            <w:r>
              <w:rPr>
                <w:sz w:val="20"/>
              </w:rPr>
              <w:t>o</w:t>
            </w:r>
            <w:r>
              <w:rPr>
                <w:spacing w:val="-14"/>
                <w:sz w:val="20"/>
              </w:rPr>
              <w:t xml:space="preserve"> </w:t>
            </w:r>
            <w:r>
              <w:rPr>
                <w:sz w:val="20"/>
              </w:rPr>
              <w:t>parallevar</w:t>
            </w:r>
            <w:r>
              <w:rPr>
                <w:spacing w:val="-13"/>
                <w:sz w:val="20"/>
              </w:rPr>
              <w:t xml:space="preserve"> </w:t>
            </w:r>
            <w:r>
              <w:rPr>
                <w:sz w:val="20"/>
              </w:rPr>
              <w:t>a cabo</w:t>
            </w:r>
            <w:r>
              <w:rPr>
                <w:spacing w:val="-1"/>
                <w:sz w:val="20"/>
              </w:rPr>
              <w:t xml:space="preserve"> </w:t>
            </w:r>
            <w:r>
              <w:rPr>
                <w:sz w:val="20"/>
              </w:rPr>
              <w:t>excavaciones,</w:t>
            </w:r>
            <w:r>
              <w:rPr>
                <w:spacing w:val="40"/>
                <w:sz w:val="20"/>
              </w:rPr>
              <w:t xml:space="preserve"> </w:t>
            </w:r>
            <w:r>
              <w:rPr>
                <w:sz w:val="20"/>
              </w:rPr>
              <w:t xml:space="preserve">se </w:t>
            </w:r>
            <w:r>
              <w:rPr>
                <w:spacing w:val="-4"/>
                <w:sz w:val="20"/>
              </w:rPr>
              <w:t>usen</w:t>
            </w:r>
            <w:r>
              <w:rPr>
                <w:sz w:val="20"/>
              </w:rPr>
              <w:tab/>
            </w:r>
            <w:r>
              <w:rPr>
                <w:spacing w:val="-2"/>
                <w:sz w:val="20"/>
              </w:rPr>
              <w:t>explosivos</w:t>
            </w:r>
            <w:r>
              <w:rPr>
                <w:sz w:val="20"/>
              </w:rPr>
              <w:tab/>
            </w:r>
            <w:r>
              <w:rPr>
                <w:sz w:val="20"/>
              </w:rPr>
              <w:tab/>
            </w:r>
            <w:r>
              <w:rPr>
                <w:spacing w:val="-4"/>
                <w:sz w:val="20"/>
              </w:rPr>
              <w:t xml:space="preserve">sin </w:t>
            </w:r>
            <w:r>
              <w:rPr>
                <w:spacing w:val="-2"/>
                <w:sz w:val="20"/>
              </w:rPr>
              <w:t>contar</w:t>
            </w:r>
            <w:r>
              <w:rPr>
                <w:sz w:val="20"/>
              </w:rPr>
              <w:tab/>
            </w:r>
            <w:r>
              <w:rPr>
                <w:sz w:val="20"/>
              </w:rPr>
              <w:tab/>
            </w:r>
            <w:r>
              <w:rPr>
                <w:spacing w:val="-5"/>
                <w:sz w:val="20"/>
              </w:rPr>
              <w:t>con</w:t>
            </w:r>
            <w:r>
              <w:rPr>
                <w:sz w:val="20"/>
              </w:rPr>
              <w:tab/>
            </w:r>
            <w:r>
              <w:rPr>
                <w:sz w:val="20"/>
              </w:rPr>
              <w:tab/>
            </w:r>
            <w:r>
              <w:rPr>
                <w:sz w:val="20"/>
              </w:rPr>
              <w:tab/>
            </w:r>
            <w:r>
              <w:rPr>
                <w:spacing w:val="-5"/>
                <w:sz w:val="20"/>
              </w:rPr>
              <w:t>la</w:t>
            </w:r>
          </w:p>
          <w:p w14:paraId="71383843" w14:textId="77777777" w:rsidR="00924464" w:rsidRDefault="0083266D">
            <w:pPr>
              <w:pStyle w:val="TableParagraph"/>
              <w:tabs>
                <w:tab w:val="left" w:pos="2121"/>
              </w:tabs>
              <w:spacing w:line="228" w:lineRule="exact"/>
              <w:ind w:left="554" w:right="-15"/>
              <w:rPr>
                <w:sz w:val="20"/>
              </w:rPr>
            </w:pPr>
            <w:r>
              <w:rPr>
                <w:spacing w:val="-2"/>
                <w:sz w:val="20"/>
              </w:rPr>
              <w:t>autorización</w:t>
            </w:r>
            <w:r>
              <w:rPr>
                <w:sz w:val="20"/>
              </w:rPr>
              <w:tab/>
            </w:r>
            <w:r>
              <w:rPr>
                <w:spacing w:val="-2"/>
                <w:sz w:val="20"/>
              </w:rPr>
              <w:t>previa correspondiente.</w:t>
            </w:r>
          </w:p>
        </w:tc>
        <w:tc>
          <w:tcPr>
            <w:tcW w:w="674" w:type="dxa"/>
          </w:tcPr>
          <w:p w14:paraId="14D35DD3" w14:textId="77777777" w:rsidR="00924464" w:rsidRDefault="00924464">
            <w:pPr>
              <w:pStyle w:val="TableParagraph"/>
              <w:rPr>
                <w:sz w:val="20"/>
              </w:rPr>
            </w:pPr>
          </w:p>
          <w:p w14:paraId="0BC32852" w14:textId="77777777" w:rsidR="00924464" w:rsidRDefault="00924464">
            <w:pPr>
              <w:pStyle w:val="TableParagraph"/>
              <w:rPr>
                <w:sz w:val="20"/>
              </w:rPr>
            </w:pPr>
          </w:p>
          <w:p w14:paraId="58EE7BE6" w14:textId="77777777" w:rsidR="00924464" w:rsidRDefault="00924464">
            <w:pPr>
              <w:pStyle w:val="TableParagraph"/>
              <w:spacing w:before="228"/>
              <w:rPr>
                <w:sz w:val="20"/>
              </w:rPr>
            </w:pPr>
          </w:p>
          <w:p w14:paraId="5014038A" w14:textId="77777777" w:rsidR="00924464" w:rsidRDefault="0083266D">
            <w:pPr>
              <w:pStyle w:val="TableParagraph"/>
              <w:ind w:left="86"/>
              <w:rPr>
                <w:sz w:val="20"/>
              </w:rPr>
            </w:pPr>
            <w:r>
              <w:rPr>
                <w:spacing w:val="-2"/>
                <w:sz w:val="20"/>
              </w:rPr>
              <w:t>1,000</w:t>
            </w:r>
          </w:p>
        </w:tc>
        <w:tc>
          <w:tcPr>
            <w:tcW w:w="782" w:type="dxa"/>
          </w:tcPr>
          <w:p w14:paraId="2AD8AEEF" w14:textId="77777777" w:rsidR="00924464" w:rsidRDefault="00924464">
            <w:pPr>
              <w:pStyle w:val="TableParagraph"/>
              <w:rPr>
                <w:sz w:val="20"/>
              </w:rPr>
            </w:pPr>
          </w:p>
          <w:p w14:paraId="55BBCC95" w14:textId="77777777" w:rsidR="00924464" w:rsidRDefault="00924464">
            <w:pPr>
              <w:pStyle w:val="TableParagraph"/>
              <w:rPr>
                <w:sz w:val="20"/>
              </w:rPr>
            </w:pPr>
          </w:p>
          <w:p w14:paraId="20A44E17" w14:textId="77777777" w:rsidR="00924464" w:rsidRDefault="00924464">
            <w:pPr>
              <w:pStyle w:val="TableParagraph"/>
              <w:spacing w:before="228"/>
              <w:rPr>
                <w:sz w:val="20"/>
              </w:rPr>
            </w:pPr>
          </w:p>
          <w:p w14:paraId="5A5499A7" w14:textId="77777777" w:rsidR="00924464" w:rsidRDefault="0083266D">
            <w:pPr>
              <w:pStyle w:val="TableParagraph"/>
              <w:ind w:left="139"/>
              <w:rPr>
                <w:sz w:val="20"/>
              </w:rPr>
            </w:pPr>
            <w:r>
              <w:rPr>
                <w:spacing w:val="-2"/>
                <w:sz w:val="20"/>
              </w:rPr>
              <w:t>2,000</w:t>
            </w:r>
          </w:p>
        </w:tc>
        <w:tc>
          <w:tcPr>
            <w:tcW w:w="846" w:type="dxa"/>
          </w:tcPr>
          <w:p w14:paraId="7A977893" w14:textId="77777777" w:rsidR="00924464" w:rsidRDefault="00924464">
            <w:pPr>
              <w:pStyle w:val="TableParagraph"/>
              <w:rPr>
                <w:sz w:val="20"/>
              </w:rPr>
            </w:pPr>
          </w:p>
          <w:p w14:paraId="1FF9A899" w14:textId="77777777" w:rsidR="00924464" w:rsidRDefault="00924464">
            <w:pPr>
              <w:pStyle w:val="TableParagraph"/>
              <w:rPr>
                <w:sz w:val="20"/>
              </w:rPr>
            </w:pPr>
          </w:p>
          <w:p w14:paraId="47C5BF89" w14:textId="77777777" w:rsidR="00924464" w:rsidRDefault="00924464">
            <w:pPr>
              <w:pStyle w:val="TableParagraph"/>
              <w:spacing w:before="228"/>
              <w:rPr>
                <w:sz w:val="20"/>
              </w:rPr>
            </w:pPr>
          </w:p>
          <w:p w14:paraId="0851CF54" w14:textId="77777777" w:rsidR="00924464" w:rsidRDefault="0083266D">
            <w:pPr>
              <w:pStyle w:val="TableParagraph"/>
              <w:ind w:left="173"/>
              <w:rPr>
                <w:sz w:val="20"/>
              </w:rPr>
            </w:pPr>
            <w:r>
              <w:rPr>
                <w:spacing w:val="-2"/>
                <w:sz w:val="20"/>
              </w:rPr>
              <w:t>1,000</w:t>
            </w:r>
          </w:p>
        </w:tc>
        <w:tc>
          <w:tcPr>
            <w:tcW w:w="1024" w:type="dxa"/>
          </w:tcPr>
          <w:p w14:paraId="458B73DA" w14:textId="77777777" w:rsidR="00924464" w:rsidRDefault="00924464">
            <w:pPr>
              <w:pStyle w:val="TableParagraph"/>
              <w:rPr>
                <w:sz w:val="20"/>
              </w:rPr>
            </w:pPr>
          </w:p>
          <w:p w14:paraId="11E83DBA" w14:textId="77777777" w:rsidR="00924464" w:rsidRDefault="00924464">
            <w:pPr>
              <w:pStyle w:val="TableParagraph"/>
              <w:rPr>
                <w:sz w:val="20"/>
              </w:rPr>
            </w:pPr>
          </w:p>
          <w:p w14:paraId="1594BFA5" w14:textId="77777777" w:rsidR="00924464" w:rsidRDefault="00924464">
            <w:pPr>
              <w:pStyle w:val="TableParagraph"/>
              <w:spacing w:before="228"/>
              <w:rPr>
                <w:sz w:val="20"/>
              </w:rPr>
            </w:pPr>
          </w:p>
          <w:p w14:paraId="0688E3D4" w14:textId="77777777" w:rsidR="00924464" w:rsidRDefault="0083266D">
            <w:pPr>
              <w:pStyle w:val="TableParagraph"/>
              <w:ind w:left="261"/>
              <w:rPr>
                <w:sz w:val="20"/>
              </w:rPr>
            </w:pPr>
            <w:r>
              <w:rPr>
                <w:spacing w:val="-2"/>
                <w:sz w:val="20"/>
              </w:rPr>
              <w:t>2,000</w:t>
            </w:r>
          </w:p>
        </w:tc>
        <w:tc>
          <w:tcPr>
            <w:tcW w:w="929" w:type="dxa"/>
          </w:tcPr>
          <w:p w14:paraId="4C98E90C" w14:textId="77777777" w:rsidR="00924464" w:rsidRDefault="00924464">
            <w:pPr>
              <w:pStyle w:val="TableParagraph"/>
              <w:rPr>
                <w:sz w:val="20"/>
              </w:rPr>
            </w:pPr>
          </w:p>
          <w:p w14:paraId="21315192" w14:textId="77777777" w:rsidR="00924464" w:rsidRDefault="00924464">
            <w:pPr>
              <w:pStyle w:val="TableParagraph"/>
              <w:rPr>
                <w:sz w:val="20"/>
              </w:rPr>
            </w:pPr>
          </w:p>
          <w:p w14:paraId="7C130A34" w14:textId="77777777" w:rsidR="00924464" w:rsidRDefault="00924464">
            <w:pPr>
              <w:pStyle w:val="TableParagraph"/>
              <w:spacing w:before="228"/>
              <w:rPr>
                <w:sz w:val="20"/>
              </w:rPr>
            </w:pPr>
          </w:p>
          <w:p w14:paraId="017B67A1" w14:textId="77777777" w:rsidR="00924464" w:rsidRDefault="0083266D">
            <w:pPr>
              <w:pStyle w:val="TableParagraph"/>
              <w:ind w:left="217"/>
              <w:rPr>
                <w:sz w:val="20"/>
              </w:rPr>
            </w:pPr>
            <w:r>
              <w:rPr>
                <w:spacing w:val="-2"/>
                <w:sz w:val="20"/>
              </w:rPr>
              <w:t>1,000</w:t>
            </w:r>
          </w:p>
        </w:tc>
        <w:tc>
          <w:tcPr>
            <w:tcW w:w="1176" w:type="dxa"/>
          </w:tcPr>
          <w:p w14:paraId="76432CFA" w14:textId="77777777" w:rsidR="00924464" w:rsidRDefault="00924464">
            <w:pPr>
              <w:pStyle w:val="TableParagraph"/>
              <w:rPr>
                <w:sz w:val="20"/>
              </w:rPr>
            </w:pPr>
          </w:p>
          <w:p w14:paraId="0A217A72" w14:textId="77777777" w:rsidR="00924464" w:rsidRDefault="00924464">
            <w:pPr>
              <w:pStyle w:val="TableParagraph"/>
              <w:rPr>
                <w:sz w:val="20"/>
              </w:rPr>
            </w:pPr>
          </w:p>
          <w:p w14:paraId="41631D96" w14:textId="77777777" w:rsidR="00924464" w:rsidRDefault="00924464">
            <w:pPr>
              <w:pStyle w:val="TableParagraph"/>
              <w:spacing w:before="228"/>
              <w:rPr>
                <w:sz w:val="20"/>
              </w:rPr>
            </w:pPr>
          </w:p>
          <w:p w14:paraId="1272E9D9" w14:textId="77777777" w:rsidR="00924464" w:rsidRDefault="0083266D">
            <w:pPr>
              <w:pStyle w:val="TableParagraph"/>
              <w:ind w:left="339"/>
              <w:rPr>
                <w:sz w:val="20"/>
              </w:rPr>
            </w:pPr>
            <w:r>
              <w:rPr>
                <w:spacing w:val="-2"/>
                <w:sz w:val="20"/>
              </w:rPr>
              <w:t>2,000</w:t>
            </w:r>
          </w:p>
        </w:tc>
        <w:tc>
          <w:tcPr>
            <w:tcW w:w="1289" w:type="dxa"/>
          </w:tcPr>
          <w:p w14:paraId="5D81E1F4"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 216,219 RCSEEO</w:t>
            </w:r>
            <w:r>
              <w:rPr>
                <w:spacing w:val="60"/>
                <w:sz w:val="20"/>
              </w:rPr>
              <w:t xml:space="preserve"> </w:t>
            </w:r>
            <w:r>
              <w:rPr>
                <w:spacing w:val="-4"/>
                <w:sz w:val="20"/>
              </w:rPr>
              <w:t>Art.</w:t>
            </w:r>
          </w:p>
          <w:p w14:paraId="5AC6295A" w14:textId="77777777" w:rsidR="00924464" w:rsidRDefault="0083266D">
            <w:pPr>
              <w:pStyle w:val="TableParagraph"/>
              <w:spacing w:line="229" w:lineRule="exact"/>
              <w:ind w:left="282" w:right="-15"/>
              <w:rPr>
                <w:sz w:val="20"/>
              </w:rPr>
            </w:pPr>
            <w:r>
              <w:rPr>
                <w:sz w:val="20"/>
              </w:rPr>
              <w:t>336,</w:t>
            </w:r>
            <w:r>
              <w:rPr>
                <w:spacing w:val="-3"/>
                <w:sz w:val="20"/>
              </w:rPr>
              <w:t xml:space="preserve"> </w:t>
            </w:r>
            <w:r>
              <w:rPr>
                <w:sz w:val="20"/>
              </w:rPr>
              <w:t>338</w:t>
            </w:r>
            <w:r>
              <w:rPr>
                <w:spacing w:val="61"/>
                <w:sz w:val="20"/>
              </w:rPr>
              <w:t xml:space="preserve"> </w:t>
            </w:r>
            <w:r>
              <w:rPr>
                <w:spacing w:val="-10"/>
                <w:sz w:val="20"/>
              </w:rPr>
              <w:t>y</w:t>
            </w:r>
          </w:p>
          <w:p w14:paraId="7F2D481E" w14:textId="77777777" w:rsidR="00924464" w:rsidRDefault="0083266D">
            <w:pPr>
              <w:pStyle w:val="TableParagraph"/>
              <w:ind w:left="5"/>
              <w:rPr>
                <w:sz w:val="20"/>
              </w:rPr>
            </w:pPr>
            <w:r>
              <w:rPr>
                <w:spacing w:val="-5"/>
                <w:sz w:val="20"/>
              </w:rPr>
              <w:t>339</w:t>
            </w:r>
          </w:p>
        </w:tc>
      </w:tr>
      <w:tr w:rsidR="00924464" w14:paraId="5097CF15" w14:textId="77777777">
        <w:trPr>
          <w:trHeight w:val="301"/>
        </w:trPr>
        <w:tc>
          <w:tcPr>
            <w:tcW w:w="9394" w:type="dxa"/>
            <w:gridSpan w:val="8"/>
          </w:tcPr>
          <w:p w14:paraId="0BB8EE3A" w14:textId="77777777" w:rsidR="00924464" w:rsidRDefault="0083266D">
            <w:pPr>
              <w:pStyle w:val="TableParagraph"/>
              <w:tabs>
                <w:tab w:val="left" w:pos="774"/>
              </w:tabs>
              <w:spacing w:line="229" w:lineRule="exact"/>
              <w:ind w:left="414"/>
              <w:rPr>
                <w:rFonts w:ascii="Arial" w:hAnsi="Arial"/>
                <w:b/>
                <w:sz w:val="20"/>
              </w:rPr>
            </w:pPr>
            <w:r>
              <w:rPr>
                <w:rFonts w:ascii="Arial" w:hAnsi="Arial"/>
                <w:b/>
                <w:spacing w:val="-5"/>
                <w:sz w:val="20"/>
              </w:rPr>
              <w:t>f)</w:t>
            </w:r>
            <w:r>
              <w:rPr>
                <w:rFonts w:ascii="Arial" w:hAnsi="Arial"/>
                <w:b/>
                <w:sz w:val="20"/>
              </w:rPr>
              <w:tab/>
              <w:t>INSTALACIÓN</w:t>
            </w:r>
            <w:r>
              <w:rPr>
                <w:rFonts w:ascii="Arial" w:hAnsi="Arial"/>
                <w:b/>
                <w:spacing w:val="-8"/>
                <w:sz w:val="20"/>
              </w:rPr>
              <w:t xml:space="preserve"> </w:t>
            </w:r>
            <w:r>
              <w:rPr>
                <w:rFonts w:ascii="Arial" w:hAnsi="Arial"/>
                <w:b/>
                <w:sz w:val="20"/>
              </w:rPr>
              <w:t>DE</w:t>
            </w:r>
            <w:r>
              <w:rPr>
                <w:rFonts w:ascii="Arial" w:hAnsi="Arial"/>
                <w:b/>
                <w:spacing w:val="-7"/>
                <w:sz w:val="20"/>
              </w:rPr>
              <w:t xml:space="preserve"> </w:t>
            </w:r>
            <w:r>
              <w:rPr>
                <w:rFonts w:ascii="Arial" w:hAnsi="Arial"/>
                <w:b/>
                <w:sz w:val="20"/>
              </w:rPr>
              <w:t>MOBILIARIOS</w:t>
            </w:r>
            <w:r>
              <w:rPr>
                <w:rFonts w:ascii="Arial" w:hAnsi="Arial"/>
                <w:b/>
                <w:spacing w:val="-6"/>
                <w:sz w:val="20"/>
              </w:rPr>
              <w:t xml:space="preserve"> </w:t>
            </w:r>
            <w:r>
              <w:rPr>
                <w:rFonts w:ascii="Arial" w:hAnsi="Arial"/>
                <w:b/>
                <w:sz w:val="20"/>
              </w:rPr>
              <w:t>URBANOS</w:t>
            </w:r>
            <w:r>
              <w:rPr>
                <w:rFonts w:ascii="Arial" w:hAnsi="Arial"/>
                <w:b/>
                <w:spacing w:val="-7"/>
                <w:sz w:val="20"/>
              </w:rPr>
              <w:t xml:space="preserve"> </w:t>
            </w:r>
            <w:r>
              <w:rPr>
                <w:rFonts w:ascii="Arial" w:hAnsi="Arial"/>
                <w:b/>
                <w:sz w:val="20"/>
              </w:rPr>
              <w:t>EN</w:t>
            </w:r>
            <w:r>
              <w:rPr>
                <w:rFonts w:ascii="Arial" w:hAnsi="Arial"/>
                <w:b/>
                <w:spacing w:val="-7"/>
                <w:sz w:val="20"/>
              </w:rPr>
              <w:t xml:space="preserve"> </w:t>
            </w:r>
            <w:r>
              <w:rPr>
                <w:rFonts w:ascii="Arial" w:hAnsi="Arial"/>
                <w:b/>
                <w:sz w:val="20"/>
              </w:rPr>
              <w:t>VÍA</w:t>
            </w:r>
            <w:r>
              <w:rPr>
                <w:rFonts w:ascii="Arial" w:hAnsi="Arial"/>
                <w:b/>
                <w:spacing w:val="-4"/>
                <w:sz w:val="20"/>
              </w:rPr>
              <w:t xml:space="preserve"> </w:t>
            </w:r>
            <w:r>
              <w:rPr>
                <w:rFonts w:ascii="Arial" w:hAnsi="Arial"/>
                <w:b/>
                <w:spacing w:val="-2"/>
                <w:sz w:val="20"/>
              </w:rPr>
              <w:t>PÚBLICA:</w:t>
            </w:r>
          </w:p>
        </w:tc>
      </w:tr>
      <w:tr w:rsidR="00924464" w14:paraId="49E4AE89" w14:textId="77777777">
        <w:trPr>
          <w:trHeight w:val="2532"/>
        </w:trPr>
        <w:tc>
          <w:tcPr>
            <w:tcW w:w="2674" w:type="dxa"/>
          </w:tcPr>
          <w:p w14:paraId="6AF03251" w14:textId="77777777" w:rsidR="00924464" w:rsidRDefault="0083266D">
            <w:pPr>
              <w:pStyle w:val="TableParagraph"/>
              <w:tabs>
                <w:tab w:val="left" w:pos="1542"/>
                <w:tab w:val="left" w:pos="1668"/>
                <w:tab w:val="left" w:pos="2409"/>
                <w:tab w:val="left" w:pos="2443"/>
              </w:tabs>
              <w:ind w:left="443" w:right="-15" w:hanging="252"/>
              <w:rPr>
                <w:sz w:val="20"/>
              </w:rPr>
            </w:pPr>
            <w:r>
              <w:rPr>
                <w:sz w:val="20"/>
              </w:rPr>
              <w:t>I.</w:t>
            </w:r>
            <w:r>
              <w:rPr>
                <w:spacing w:val="40"/>
                <w:sz w:val="20"/>
              </w:rPr>
              <w:t xml:space="preserve"> </w:t>
            </w:r>
            <w:r>
              <w:rPr>
                <w:sz w:val="20"/>
              </w:rPr>
              <w:t>Reubicación</w:t>
            </w:r>
            <w:r>
              <w:rPr>
                <w:sz w:val="20"/>
              </w:rPr>
              <w:tab/>
            </w:r>
            <w:r>
              <w:rPr>
                <w:sz w:val="20"/>
              </w:rPr>
              <w:tab/>
            </w:r>
            <w:r>
              <w:rPr>
                <w:sz w:val="20"/>
              </w:rPr>
              <w:tab/>
            </w:r>
            <w:r>
              <w:rPr>
                <w:spacing w:val="-6"/>
                <w:sz w:val="20"/>
              </w:rPr>
              <w:t xml:space="preserve">de </w:t>
            </w:r>
            <w:r>
              <w:rPr>
                <w:spacing w:val="-2"/>
                <w:sz w:val="20"/>
              </w:rPr>
              <w:t>mobiliario</w:t>
            </w:r>
            <w:r>
              <w:rPr>
                <w:sz w:val="20"/>
              </w:rPr>
              <w:tab/>
            </w:r>
            <w:r>
              <w:rPr>
                <w:spacing w:val="-2"/>
                <w:sz w:val="20"/>
              </w:rPr>
              <w:t>urbano</w:t>
            </w:r>
            <w:r>
              <w:rPr>
                <w:sz w:val="20"/>
              </w:rPr>
              <w:tab/>
            </w:r>
            <w:r>
              <w:rPr>
                <w:spacing w:val="-4"/>
                <w:sz w:val="20"/>
              </w:rPr>
              <w:t xml:space="preserve">sin </w:t>
            </w:r>
            <w:r>
              <w:rPr>
                <w:sz w:val="20"/>
              </w:rPr>
              <w:t>autorización</w:t>
            </w:r>
            <w:r>
              <w:rPr>
                <w:spacing w:val="-14"/>
                <w:sz w:val="20"/>
              </w:rPr>
              <w:t xml:space="preserve"> </w:t>
            </w:r>
            <w:r>
              <w:rPr>
                <w:sz w:val="20"/>
              </w:rPr>
              <w:t>previa</w:t>
            </w:r>
            <w:r>
              <w:rPr>
                <w:spacing w:val="-14"/>
                <w:sz w:val="20"/>
              </w:rPr>
              <w:t xml:space="preserve"> </w:t>
            </w:r>
            <w:r>
              <w:rPr>
                <w:sz w:val="20"/>
              </w:rPr>
              <w:t>por</w:t>
            </w:r>
            <w:r>
              <w:rPr>
                <w:spacing w:val="-13"/>
                <w:sz w:val="20"/>
              </w:rPr>
              <w:t xml:space="preserve"> </w:t>
            </w:r>
            <w:r>
              <w:rPr>
                <w:sz w:val="20"/>
              </w:rPr>
              <w:t xml:space="preserve">la </w:t>
            </w:r>
            <w:r>
              <w:rPr>
                <w:spacing w:val="-2"/>
                <w:sz w:val="20"/>
              </w:rPr>
              <w:t>instancia</w:t>
            </w:r>
            <w:r>
              <w:rPr>
                <w:spacing w:val="80"/>
                <w:sz w:val="20"/>
              </w:rPr>
              <w:t xml:space="preserve"> </w:t>
            </w:r>
            <w:r>
              <w:rPr>
                <w:spacing w:val="-2"/>
                <w:sz w:val="20"/>
              </w:rPr>
              <w:t>correspondiente</w:t>
            </w:r>
            <w:r>
              <w:rPr>
                <w:spacing w:val="80"/>
                <w:sz w:val="20"/>
              </w:rPr>
              <w:t xml:space="preserve"> </w:t>
            </w:r>
            <w:r>
              <w:rPr>
                <w:spacing w:val="-2"/>
                <w:sz w:val="20"/>
              </w:rPr>
              <w:t>(casetas</w:t>
            </w:r>
            <w:r>
              <w:rPr>
                <w:sz w:val="20"/>
              </w:rPr>
              <w:tab/>
            </w:r>
            <w:r>
              <w:rPr>
                <w:sz w:val="20"/>
              </w:rPr>
              <w:tab/>
            </w:r>
            <w:r>
              <w:rPr>
                <w:spacing w:val="-2"/>
                <w:sz w:val="20"/>
              </w:rPr>
              <w:t>telefónicas, gabinetes,</w:t>
            </w:r>
            <w:r>
              <w:rPr>
                <w:sz w:val="20"/>
              </w:rPr>
              <w:tab/>
            </w:r>
            <w:r>
              <w:rPr>
                <w:sz w:val="20"/>
              </w:rPr>
              <w:tab/>
            </w:r>
            <w:r>
              <w:rPr>
                <w:spacing w:val="-47"/>
                <w:sz w:val="20"/>
              </w:rPr>
              <w:t xml:space="preserve"> </w:t>
            </w:r>
            <w:r>
              <w:rPr>
                <w:spacing w:val="-2"/>
                <w:sz w:val="20"/>
              </w:rPr>
              <w:t>parabuses, anuncios</w:t>
            </w:r>
            <w:r>
              <w:rPr>
                <w:sz w:val="20"/>
              </w:rPr>
              <w:tab/>
            </w:r>
            <w:r>
              <w:rPr>
                <w:spacing w:val="-44"/>
                <w:sz w:val="20"/>
              </w:rPr>
              <w:t xml:space="preserve"> </w:t>
            </w:r>
            <w:r>
              <w:rPr>
                <w:sz w:val="20"/>
              </w:rPr>
              <w:t>publicitarios, pantallas electrónicas)</w:t>
            </w:r>
          </w:p>
        </w:tc>
        <w:tc>
          <w:tcPr>
            <w:tcW w:w="1456" w:type="dxa"/>
            <w:gridSpan w:val="2"/>
          </w:tcPr>
          <w:p w14:paraId="1BC73787" w14:textId="77777777" w:rsidR="00924464" w:rsidRDefault="00924464">
            <w:pPr>
              <w:pStyle w:val="TableParagraph"/>
              <w:rPr>
                <w:sz w:val="20"/>
              </w:rPr>
            </w:pPr>
          </w:p>
          <w:p w14:paraId="44A9F150" w14:textId="77777777" w:rsidR="00924464" w:rsidRDefault="00924464">
            <w:pPr>
              <w:pStyle w:val="TableParagraph"/>
              <w:rPr>
                <w:sz w:val="20"/>
              </w:rPr>
            </w:pPr>
          </w:p>
          <w:p w14:paraId="469B578A" w14:textId="77777777" w:rsidR="00924464" w:rsidRDefault="00924464">
            <w:pPr>
              <w:pStyle w:val="TableParagraph"/>
              <w:rPr>
                <w:sz w:val="20"/>
              </w:rPr>
            </w:pPr>
          </w:p>
          <w:p w14:paraId="507A1BEE" w14:textId="77777777" w:rsidR="00924464" w:rsidRDefault="00924464">
            <w:pPr>
              <w:pStyle w:val="TableParagraph"/>
              <w:spacing w:before="114"/>
              <w:rPr>
                <w:sz w:val="20"/>
              </w:rPr>
            </w:pPr>
          </w:p>
          <w:p w14:paraId="778E4848" w14:textId="77777777" w:rsidR="00924464" w:rsidRDefault="0083266D">
            <w:pPr>
              <w:pStyle w:val="TableParagraph"/>
              <w:ind w:left="487" w:hanging="310"/>
              <w:rPr>
                <w:sz w:val="20"/>
              </w:rPr>
            </w:pPr>
            <w:r>
              <w:rPr>
                <w:sz w:val="20"/>
              </w:rPr>
              <w:t>Hasta</w:t>
            </w:r>
            <w:r>
              <w:rPr>
                <w:spacing w:val="-14"/>
                <w:sz w:val="20"/>
              </w:rPr>
              <w:t xml:space="preserve"> </w:t>
            </w:r>
            <w:r>
              <w:rPr>
                <w:sz w:val="20"/>
              </w:rPr>
              <w:t xml:space="preserve">17por </w:t>
            </w:r>
            <w:r>
              <w:rPr>
                <w:spacing w:val="-2"/>
                <w:sz w:val="20"/>
              </w:rPr>
              <w:t>pieza</w:t>
            </w:r>
          </w:p>
        </w:tc>
        <w:tc>
          <w:tcPr>
            <w:tcW w:w="1870" w:type="dxa"/>
            <w:gridSpan w:val="2"/>
          </w:tcPr>
          <w:p w14:paraId="2877F5A8" w14:textId="77777777" w:rsidR="00924464" w:rsidRDefault="00924464">
            <w:pPr>
              <w:pStyle w:val="TableParagraph"/>
              <w:rPr>
                <w:sz w:val="20"/>
              </w:rPr>
            </w:pPr>
          </w:p>
          <w:p w14:paraId="1D17FF7B" w14:textId="77777777" w:rsidR="00924464" w:rsidRDefault="00924464">
            <w:pPr>
              <w:pStyle w:val="TableParagraph"/>
              <w:rPr>
                <w:sz w:val="20"/>
              </w:rPr>
            </w:pPr>
          </w:p>
          <w:p w14:paraId="3CB0D62B" w14:textId="77777777" w:rsidR="00924464" w:rsidRDefault="00924464">
            <w:pPr>
              <w:pStyle w:val="TableParagraph"/>
              <w:rPr>
                <w:sz w:val="20"/>
              </w:rPr>
            </w:pPr>
          </w:p>
          <w:p w14:paraId="67150A35" w14:textId="77777777" w:rsidR="00924464" w:rsidRDefault="00924464">
            <w:pPr>
              <w:pStyle w:val="TableParagraph"/>
              <w:spacing w:before="229"/>
              <w:rPr>
                <w:sz w:val="20"/>
              </w:rPr>
            </w:pPr>
          </w:p>
          <w:p w14:paraId="2D35843F" w14:textId="77777777" w:rsidR="00924464" w:rsidRDefault="0083266D">
            <w:pPr>
              <w:pStyle w:val="TableParagraph"/>
              <w:ind w:left="118"/>
              <w:rPr>
                <w:sz w:val="20"/>
              </w:rPr>
            </w:pPr>
            <w:r>
              <w:rPr>
                <w:sz w:val="20"/>
              </w:rPr>
              <w:t>Hasta</w:t>
            </w:r>
            <w:r>
              <w:rPr>
                <w:spacing w:val="-6"/>
                <w:sz w:val="20"/>
              </w:rPr>
              <w:t xml:space="preserve"> </w:t>
            </w:r>
            <w:r>
              <w:rPr>
                <w:sz w:val="20"/>
              </w:rPr>
              <w:t>17</w:t>
            </w:r>
            <w:r>
              <w:rPr>
                <w:spacing w:val="-5"/>
                <w:sz w:val="20"/>
              </w:rPr>
              <w:t xml:space="preserve"> </w:t>
            </w:r>
            <w:r>
              <w:rPr>
                <w:spacing w:val="-2"/>
                <w:sz w:val="20"/>
              </w:rPr>
              <w:t>porpieza</w:t>
            </w:r>
          </w:p>
        </w:tc>
        <w:tc>
          <w:tcPr>
            <w:tcW w:w="2105" w:type="dxa"/>
            <w:gridSpan w:val="2"/>
          </w:tcPr>
          <w:p w14:paraId="791F3B6D" w14:textId="77777777" w:rsidR="00924464" w:rsidRDefault="00924464">
            <w:pPr>
              <w:pStyle w:val="TableParagraph"/>
              <w:rPr>
                <w:sz w:val="20"/>
              </w:rPr>
            </w:pPr>
          </w:p>
          <w:p w14:paraId="3E37BCEF" w14:textId="77777777" w:rsidR="00924464" w:rsidRDefault="00924464">
            <w:pPr>
              <w:pStyle w:val="TableParagraph"/>
              <w:rPr>
                <w:sz w:val="20"/>
              </w:rPr>
            </w:pPr>
          </w:p>
          <w:p w14:paraId="7B57EBDF" w14:textId="77777777" w:rsidR="00924464" w:rsidRDefault="00924464">
            <w:pPr>
              <w:pStyle w:val="TableParagraph"/>
              <w:rPr>
                <w:sz w:val="20"/>
              </w:rPr>
            </w:pPr>
          </w:p>
          <w:p w14:paraId="7700BC0D" w14:textId="77777777" w:rsidR="00924464" w:rsidRDefault="00924464">
            <w:pPr>
              <w:pStyle w:val="TableParagraph"/>
              <w:spacing w:before="229"/>
              <w:rPr>
                <w:sz w:val="20"/>
              </w:rPr>
            </w:pPr>
          </w:p>
          <w:p w14:paraId="723B2A3E" w14:textId="77777777" w:rsidR="00924464" w:rsidRDefault="0083266D">
            <w:pPr>
              <w:pStyle w:val="TableParagraph"/>
              <w:ind w:left="217"/>
              <w:rPr>
                <w:sz w:val="20"/>
              </w:rPr>
            </w:pPr>
            <w:r>
              <w:rPr>
                <w:sz w:val="20"/>
              </w:rPr>
              <w:t>Hasta</w:t>
            </w:r>
            <w:r>
              <w:rPr>
                <w:spacing w:val="-8"/>
                <w:sz w:val="20"/>
              </w:rPr>
              <w:t xml:space="preserve"> </w:t>
            </w:r>
            <w:r>
              <w:rPr>
                <w:sz w:val="20"/>
              </w:rPr>
              <w:t>17</w:t>
            </w:r>
            <w:r>
              <w:rPr>
                <w:spacing w:val="-5"/>
                <w:sz w:val="20"/>
              </w:rPr>
              <w:t xml:space="preserve"> </w:t>
            </w:r>
            <w:r>
              <w:rPr>
                <w:sz w:val="20"/>
              </w:rPr>
              <w:t>por</w:t>
            </w:r>
            <w:r>
              <w:rPr>
                <w:spacing w:val="-5"/>
                <w:sz w:val="20"/>
              </w:rPr>
              <w:t xml:space="preserve"> </w:t>
            </w:r>
            <w:r>
              <w:rPr>
                <w:spacing w:val="-2"/>
                <w:sz w:val="20"/>
              </w:rPr>
              <w:t>pieza</w:t>
            </w:r>
          </w:p>
        </w:tc>
        <w:tc>
          <w:tcPr>
            <w:tcW w:w="1289" w:type="dxa"/>
          </w:tcPr>
          <w:p w14:paraId="62D07F89"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73B9A413" w14:textId="77777777" w:rsidR="00924464" w:rsidRDefault="0083266D">
            <w:pPr>
              <w:pStyle w:val="TableParagraph"/>
              <w:ind w:left="5"/>
              <w:rPr>
                <w:sz w:val="20"/>
              </w:rPr>
            </w:pPr>
            <w:r>
              <w:rPr>
                <w:spacing w:val="-5"/>
                <w:sz w:val="20"/>
              </w:rPr>
              <w:t>216</w:t>
            </w:r>
          </w:p>
          <w:p w14:paraId="33D87007" w14:textId="77777777" w:rsidR="00924464" w:rsidRDefault="0083266D">
            <w:pPr>
              <w:pStyle w:val="TableParagraph"/>
              <w:spacing w:before="1"/>
              <w:ind w:left="5" w:right="112"/>
              <w:rPr>
                <w:sz w:val="20"/>
              </w:rPr>
            </w:pPr>
            <w:r>
              <w:rPr>
                <w:sz w:val="20"/>
              </w:rPr>
              <w:t>RCSEEO</w:t>
            </w:r>
            <w:r>
              <w:rPr>
                <w:spacing w:val="-14"/>
                <w:sz w:val="20"/>
              </w:rPr>
              <w:t xml:space="preserve"> </w:t>
            </w:r>
            <w:r>
              <w:rPr>
                <w:sz w:val="20"/>
              </w:rPr>
              <w:t xml:space="preserve">Art 336 y337 </w:t>
            </w:r>
            <w:r>
              <w:rPr>
                <w:spacing w:val="-2"/>
                <w:sz w:val="20"/>
              </w:rPr>
              <w:t xml:space="preserve">RGAPPC </w:t>
            </w:r>
            <w:r>
              <w:rPr>
                <w:sz w:val="20"/>
              </w:rPr>
              <w:t>CHMOJ Art.</w:t>
            </w:r>
          </w:p>
          <w:p w14:paraId="114E9197" w14:textId="77777777" w:rsidR="00924464" w:rsidRDefault="0083266D">
            <w:pPr>
              <w:pStyle w:val="TableParagraph"/>
              <w:spacing w:line="229" w:lineRule="exact"/>
              <w:ind w:left="282"/>
              <w:rPr>
                <w:sz w:val="20"/>
              </w:rPr>
            </w:pPr>
            <w:r>
              <w:rPr>
                <w:spacing w:val="-4"/>
                <w:sz w:val="20"/>
              </w:rPr>
              <w:t>132,</w:t>
            </w:r>
          </w:p>
          <w:p w14:paraId="0E34078E" w14:textId="77777777" w:rsidR="00924464" w:rsidRDefault="0083266D">
            <w:pPr>
              <w:pStyle w:val="TableParagraph"/>
              <w:tabs>
                <w:tab w:val="left" w:pos="599"/>
              </w:tabs>
              <w:ind w:left="5"/>
              <w:rPr>
                <w:sz w:val="20"/>
              </w:rPr>
            </w:pPr>
            <w:r>
              <w:rPr>
                <w:spacing w:val="-4"/>
                <w:sz w:val="20"/>
              </w:rPr>
              <w:t>151,</w:t>
            </w:r>
            <w:r>
              <w:rPr>
                <w:sz w:val="20"/>
              </w:rPr>
              <w:tab/>
            </w:r>
            <w:r>
              <w:rPr>
                <w:spacing w:val="-5"/>
                <w:sz w:val="20"/>
              </w:rPr>
              <w:t>223</w:t>
            </w:r>
          </w:p>
          <w:p w14:paraId="7D1280D0" w14:textId="77777777" w:rsidR="00924464" w:rsidRDefault="0083266D">
            <w:pPr>
              <w:pStyle w:val="TableParagraph"/>
              <w:spacing w:line="230" w:lineRule="atLeast"/>
              <w:ind w:left="5"/>
              <w:rPr>
                <w:sz w:val="20"/>
              </w:rPr>
            </w:pPr>
            <w:r>
              <w:rPr>
                <w:sz w:val="20"/>
              </w:rPr>
              <w:t>frac.</w:t>
            </w:r>
            <w:r>
              <w:rPr>
                <w:spacing w:val="30"/>
                <w:sz w:val="20"/>
              </w:rPr>
              <w:t xml:space="preserve"> </w:t>
            </w:r>
            <w:r>
              <w:rPr>
                <w:sz w:val="20"/>
              </w:rPr>
              <w:t xml:space="preserve">VIIinciso </w:t>
            </w:r>
            <w:r>
              <w:rPr>
                <w:spacing w:val="-10"/>
                <w:sz w:val="20"/>
              </w:rPr>
              <w:t>c</w:t>
            </w:r>
          </w:p>
        </w:tc>
      </w:tr>
      <w:tr w:rsidR="00924464" w14:paraId="726DF522" w14:textId="77777777">
        <w:trPr>
          <w:trHeight w:val="2529"/>
        </w:trPr>
        <w:tc>
          <w:tcPr>
            <w:tcW w:w="2674" w:type="dxa"/>
          </w:tcPr>
          <w:p w14:paraId="6508AB17" w14:textId="77777777" w:rsidR="00924464" w:rsidRDefault="0083266D">
            <w:pPr>
              <w:pStyle w:val="TableParagraph"/>
              <w:tabs>
                <w:tab w:val="left" w:pos="1542"/>
                <w:tab w:val="left" w:pos="1747"/>
                <w:tab w:val="left" w:pos="1865"/>
                <w:tab w:val="left" w:pos="1965"/>
                <w:tab w:val="left" w:pos="2409"/>
              </w:tabs>
              <w:ind w:left="443" w:right="-15" w:hanging="308"/>
              <w:rPr>
                <w:sz w:val="20"/>
              </w:rPr>
            </w:pPr>
            <w:r>
              <w:rPr>
                <w:sz w:val="20"/>
              </w:rPr>
              <w:t>II.</w:t>
            </w:r>
            <w:r>
              <w:rPr>
                <w:spacing w:val="40"/>
                <w:sz w:val="20"/>
              </w:rPr>
              <w:t xml:space="preserve"> </w:t>
            </w:r>
            <w:r>
              <w:rPr>
                <w:sz w:val="20"/>
              </w:rPr>
              <w:t>Para</w:t>
            </w:r>
            <w:r>
              <w:rPr>
                <w:spacing w:val="80"/>
                <w:sz w:val="20"/>
              </w:rPr>
              <w:t xml:space="preserve"> </w:t>
            </w:r>
            <w:r>
              <w:rPr>
                <w:sz w:val="20"/>
              </w:rPr>
              <w:t>la</w:t>
            </w:r>
            <w:r>
              <w:rPr>
                <w:spacing w:val="80"/>
                <w:sz w:val="20"/>
              </w:rPr>
              <w:t xml:space="preserve"> </w:t>
            </w:r>
            <w:r>
              <w:rPr>
                <w:sz w:val="20"/>
              </w:rPr>
              <w:t>regulación</w:t>
            </w:r>
            <w:r>
              <w:rPr>
                <w:spacing w:val="80"/>
                <w:sz w:val="20"/>
              </w:rPr>
              <w:t xml:space="preserve"> </w:t>
            </w:r>
            <w:r>
              <w:rPr>
                <w:sz w:val="20"/>
              </w:rPr>
              <w:t xml:space="preserve">de </w:t>
            </w:r>
            <w:r>
              <w:rPr>
                <w:spacing w:val="-2"/>
                <w:sz w:val="20"/>
              </w:rPr>
              <w:t>mobiliario</w:t>
            </w:r>
            <w:r>
              <w:rPr>
                <w:sz w:val="20"/>
              </w:rPr>
              <w:tab/>
            </w:r>
            <w:r>
              <w:rPr>
                <w:spacing w:val="-2"/>
                <w:sz w:val="20"/>
              </w:rPr>
              <w:t>urbano</w:t>
            </w:r>
            <w:r>
              <w:rPr>
                <w:sz w:val="20"/>
              </w:rPr>
              <w:tab/>
            </w:r>
            <w:r>
              <w:rPr>
                <w:spacing w:val="-4"/>
                <w:sz w:val="20"/>
              </w:rPr>
              <w:t xml:space="preserve">sin </w:t>
            </w:r>
            <w:r>
              <w:rPr>
                <w:sz w:val="20"/>
              </w:rPr>
              <w:t>autorización</w:t>
            </w:r>
            <w:r>
              <w:rPr>
                <w:spacing w:val="-14"/>
                <w:sz w:val="20"/>
              </w:rPr>
              <w:t xml:space="preserve"> </w:t>
            </w:r>
            <w:r>
              <w:rPr>
                <w:sz w:val="20"/>
              </w:rPr>
              <w:t>previa</w:t>
            </w:r>
            <w:r>
              <w:rPr>
                <w:spacing w:val="-14"/>
                <w:sz w:val="20"/>
              </w:rPr>
              <w:t xml:space="preserve"> </w:t>
            </w:r>
            <w:r>
              <w:rPr>
                <w:sz w:val="20"/>
              </w:rPr>
              <w:t>por</w:t>
            </w:r>
            <w:r>
              <w:rPr>
                <w:spacing w:val="-13"/>
                <w:sz w:val="20"/>
              </w:rPr>
              <w:t xml:space="preserve"> </w:t>
            </w:r>
            <w:r>
              <w:rPr>
                <w:sz w:val="20"/>
              </w:rPr>
              <w:t xml:space="preserve">la </w:t>
            </w:r>
            <w:r>
              <w:rPr>
                <w:spacing w:val="-2"/>
                <w:sz w:val="20"/>
              </w:rPr>
              <w:t>instancia</w:t>
            </w:r>
            <w:r>
              <w:rPr>
                <w:spacing w:val="40"/>
                <w:sz w:val="20"/>
              </w:rPr>
              <w:t xml:space="preserve"> </w:t>
            </w:r>
            <w:r>
              <w:rPr>
                <w:sz w:val="20"/>
              </w:rPr>
              <w:t>correspondiente</w:t>
            </w:r>
            <w:r>
              <w:rPr>
                <w:spacing w:val="-21"/>
                <w:sz w:val="20"/>
              </w:rPr>
              <w:t xml:space="preserve"> </w:t>
            </w:r>
            <w:r>
              <w:rPr>
                <w:sz w:val="20"/>
              </w:rPr>
              <w:t xml:space="preserve">(casetas </w:t>
            </w:r>
            <w:r>
              <w:rPr>
                <w:spacing w:val="-2"/>
                <w:sz w:val="20"/>
              </w:rPr>
              <w:t>telefónicas,</w:t>
            </w:r>
            <w:r>
              <w:rPr>
                <w:sz w:val="20"/>
              </w:rPr>
              <w:tab/>
            </w:r>
            <w:r>
              <w:rPr>
                <w:sz w:val="20"/>
              </w:rPr>
              <w:tab/>
            </w:r>
            <w:r>
              <w:rPr>
                <w:spacing w:val="-2"/>
                <w:sz w:val="20"/>
              </w:rPr>
              <w:t>gabinetes, parabuses,</w:t>
            </w:r>
            <w:r>
              <w:rPr>
                <w:sz w:val="20"/>
              </w:rPr>
              <w:tab/>
            </w:r>
            <w:r>
              <w:rPr>
                <w:sz w:val="20"/>
              </w:rPr>
              <w:tab/>
            </w:r>
            <w:r>
              <w:rPr>
                <w:sz w:val="20"/>
              </w:rPr>
              <w:tab/>
            </w:r>
            <w:r>
              <w:rPr>
                <w:spacing w:val="-2"/>
                <w:sz w:val="20"/>
              </w:rPr>
              <w:t>anuncios publicitarios,</w:t>
            </w:r>
            <w:r>
              <w:rPr>
                <w:sz w:val="20"/>
              </w:rPr>
              <w:tab/>
            </w:r>
            <w:r>
              <w:rPr>
                <w:sz w:val="20"/>
              </w:rPr>
              <w:tab/>
            </w:r>
            <w:r>
              <w:rPr>
                <w:sz w:val="20"/>
              </w:rPr>
              <w:tab/>
            </w:r>
            <w:r>
              <w:rPr>
                <w:sz w:val="20"/>
              </w:rPr>
              <w:tab/>
            </w:r>
            <w:r>
              <w:rPr>
                <w:spacing w:val="-2"/>
                <w:sz w:val="20"/>
              </w:rPr>
              <w:t>pantalla electrónica)</w:t>
            </w:r>
          </w:p>
        </w:tc>
        <w:tc>
          <w:tcPr>
            <w:tcW w:w="1456" w:type="dxa"/>
            <w:gridSpan w:val="2"/>
          </w:tcPr>
          <w:p w14:paraId="18986BB9" w14:textId="77777777" w:rsidR="00924464" w:rsidRDefault="00924464">
            <w:pPr>
              <w:pStyle w:val="TableParagraph"/>
              <w:rPr>
                <w:sz w:val="20"/>
              </w:rPr>
            </w:pPr>
          </w:p>
          <w:p w14:paraId="2A694DEF" w14:textId="77777777" w:rsidR="00924464" w:rsidRDefault="00924464">
            <w:pPr>
              <w:pStyle w:val="TableParagraph"/>
              <w:rPr>
                <w:sz w:val="20"/>
              </w:rPr>
            </w:pPr>
          </w:p>
          <w:p w14:paraId="24DF865E" w14:textId="77777777" w:rsidR="00924464" w:rsidRDefault="00924464">
            <w:pPr>
              <w:pStyle w:val="TableParagraph"/>
              <w:rPr>
                <w:sz w:val="20"/>
              </w:rPr>
            </w:pPr>
          </w:p>
          <w:p w14:paraId="2E3294FF" w14:textId="77777777" w:rsidR="00924464" w:rsidRDefault="00924464">
            <w:pPr>
              <w:pStyle w:val="TableParagraph"/>
              <w:spacing w:before="114"/>
              <w:rPr>
                <w:sz w:val="20"/>
              </w:rPr>
            </w:pPr>
          </w:p>
          <w:p w14:paraId="658AD419" w14:textId="77777777" w:rsidR="00924464" w:rsidRDefault="0083266D">
            <w:pPr>
              <w:pStyle w:val="TableParagraph"/>
              <w:ind w:left="487" w:hanging="449"/>
              <w:rPr>
                <w:sz w:val="20"/>
              </w:rPr>
            </w:pPr>
            <w:r>
              <w:rPr>
                <w:sz w:val="20"/>
              </w:rPr>
              <w:t>Hasta</w:t>
            </w:r>
            <w:r>
              <w:rPr>
                <w:spacing w:val="-14"/>
                <w:sz w:val="20"/>
              </w:rPr>
              <w:t xml:space="preserve"> </w:t>
            </w:r>
            <w:r>
              <w:rPr>
                <w:sz w:val="20"/>
              </w:rPr>
              <w:t xml:space="preserve">25.40por </w:t>
            </w:r>
            <w:r>
              <w:rPr>
                <w:spacing w:val="-2"/>
                <w:sz w:val="20"/>
              </w:rPr>
              <w:t>pieza</w:t>
            </w:r>
          </w:p>
        </w:tc>
        <w:tc>
          <w:tcPr>
            <w:tcW w:w="1870" w:type="dxa"/>
            <w:gridSpan w:val="2"/>
          </w:tcPr>
          <w:p w14:paraId="19F7BEA4" w14:textId="77777777" w:rsidR="00924464" w:rsidRDefault="00924464">
            <w:pPr>
              <w:pStyle w:val="TableParagraph"/>
              <w:rPr>
                <w:sz w:val="20"/>
              </w:rPr>
            </w:pPr>
          </w:p>
          <w:p w14:paraId="50596135" w14:textId="77777777" w:rsidR="00924464" w:rsidRDefault="00924464">
            <w:pPr>
              <w:pStyle w:val="TableParagraph"/>
              <w:rPr>
                <w:sz w:val="20"/>
              </w:rPr>
            </w:pPr>
          </w:p>
          <w:p w14:paraId="0FF320F9" w14:textId="77777777" w:rsidR="00924464" w:rsidRDefault="00924464">
            <w:pPr>
              <w:pStyle w:val="TableParagraph"/>
              <w:rPr>
                <w:sz w:val="20"/>
              </w:rPr>
            </w:pPr>
          </w:p>
          <w:p w14:paraId="7D44A773" w14:textId="77777777" w:rsidR="00924464" w:rsidRDefault="00924464">
            <w:pPr>
              <w:pStyle w:val="TableParagraph"/>
              <w:spacing w:before="229"/>
              <w:rPr>
                <w:sz w:val="20"/>
              </w:rPr>
            </w:pPr>
          </w:p>
          <w:p w14:paraId="4DD8F36B" w14:textId="77777777" w:rsidR="00924464" w:rsidRDefault="0083266D">
            <w:pPr>
              <w:pStyle w:val="TableParagraph"/>
              <w:ind w:left="248"/>
              <w:rPr>
                <w:sz w:val="20"/>
              </w:rPr>
            </w:pPr>
            <w:r>
              <w:rPr>
                <w:sz w:val="20"/>
              </w:rPr>
              <w:t>25.40</w:t>
            </w:r>
            <w:r>
              <w:rPr>
                <w:spacing w:val="-8"/>
                <w:sz w:val="20"/>
              </w:rPr>
              <w:t xml:space="preserve"> </w:t>
            </w:r>
            <w:r>
              <w:rPr>
                <w:sz w:val="20"/>
              </w:rPr>
              <w:t>por</w:t>
            </w:r>
            <w:r>
              <w:rPr>
                <w:spacing w:val="-5"/>
                <w:sz w:val="20"/>
              </w:rPr>
              <w:t xml:space="preserve"> </w:t>
            </w:r>
            <w:r>
              <w:rPr>
                <w:spacing w:val="-2"/>
                <w:sz w:val="20"/>
              </w:rPr>
              <w:t>pieza</w:t>
            </w:r>
          </w:p>
        </w:tc>
        <w:tc>
          <w:tcPr>
            <w:tcW w:w="2105" w:type="dxa"/>
            <w:gridSpan w:val="2"/>
          </w:tcPr>
          <w:p w14:paraId="16FF2777" w14:textId="77777777" w:rsidR="00924464" w:rsidRDefault="00924464">
            <w:pPr>
              <w:pStyle w:val="TableParagraph"/>
              <w:rPr>
                <w:sz w:val="20"/>
              </w:rPr>
            </w:pPr>
          </w:p>
          <w:p w14:paraId="5599C0AB" w14:textId="77777777" w:rsidR="00924464" w:rsidRDefault="00924464">
            <w:pPr>
              <w:pStyle w:val="TableParagraph"/>
              <w:rPr>
                <w:sz w:val="20"/>
              </w:rPr>
            </w:pPr>
          </w:p>
          <w:p w14:paraId="0681420E" w14:textId="77777777" w:rsidR="00924464" w:rsidRDefault="00924464">
            <w:pPr>
              <w:pStyle w:val="TableParagraph"/>
              <w:rPr>
                <w:sz w:val="20"/>
              </w:rPr>
            </w:pPr>
          </w:p>
          <w:p w14:paraId="27CFD613" w14:textId="77777777" w:rsidR="00924464" w:rsidRDefault="00924464">
            <w:pPr>
              <w:pStyle w:val="TableParagraph"/>
              <w:spacing w:before="229"/>
              <w:rPr>
                <w:sz w:val="20"/>
              </w:rPr>
            </w:pPr>
          </w:p>
          <w:p w14:paraId="6B545936" w14:textId="77777777" w:rsidR="00924464" w:rsidRDefault="0083266D">
            <w:pPr>
              <w:pStyle w:val="TableParagraph"/>
              <w:ind w:left="368"/>
              <w:rPr>
                <w:sz w:val="20"/>
              </w:rPr>
            </w:pPr>
            <w:r>
              <w:rPr>
                <w:sz w:val="20"/>
              </w:rPr>
              <w:t>25.40</w:t>
            </w:r>
            <w:r>
              <w:rPr>
                <w:spacing w:val="-8"/>
                <w:sz w:val="20"/>
              </w:rPr>
              <w:t xml:space="preserve"> </w:t>
            </w:r>
            <w:r>
              <w:rPr>
                <w:sz w:val="20"/>
              </w:rPr>
              <w:t>por</w:t>
            </w:r>
            <w:r>
              <w:rPr>
                <w:spacing w:val="-5"/>
                <w:sz w:val="20"/>
              </w:rPr>
              <w:t xml:space="preserve"> </w:t>
            </w:r>
            <w:r>
              <w:rPr>
                <w:spacing w:val="-2"/>
                <w:sz w:val="20"/>
              </w:rPr>
              <w:t>pieza</w:t>
            </w:r>
          </w:p>
        </w:tc>
        <w:tc>
          <w:tcPr>
            <w:tcW w:w="1289" w:type="dxa"/>
          </w:tcPr>
          <w:p w14:paraId="1DEF634E"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03C17664" w14:textId="77777777" w:rsidR="00924464" w:rsidRDefault="0083266D">
            <w:pPr>
              <w:pStyle w:val="TableParagraph"/>
              <w:ind w:left="5"/>
              <w:rPr>
                <w:sz w:val="20"/>
              </w:rPr>
            </w:pPr>
            <w:r>
              <w:rPr>
                <w:spacing w:val="-5"/>
                <w:sz w:val="20"/>
              </w:rPr>
              <w:t>216</w:t>
            </w:r>
          </w:p>
          <w:p w14:paraId="2FE77FA5" w14:textId="77777777" w:rsidR="00924464" w:rsidRDefault="0083266D">
            <w:pPr>
              <w:pStyle w:val="TableParagraph"/>
              <w:spacing w:before="1"/>
              <w:ind w:left="5" w:right="112"/>
              <w:rPr>
                <w:sz w:val="20"/>
              </w:rPr>
            </w:pPr>
            <w:r>
              <w:rPr>
                <w:sz w:val="20"/>
              </w:rPr>
              <w:t>RCSEEO</w:t>
            </w:r>
            <w:r>
              <w:rPr>
                <w:spacing w:val="-14"/>
                <w:sz w:val="20"/>
              </w:rPr>
              <w:t xml:space="preserve"> </w:t>
            </w:r>
            <w:r>
              <w:rPr>
                <w:sz w:val="20"/>
              </w:rPr>
              <w:t xml:space="preserve">Art 336 y337 </w:t>
            </w:r>
            <w:r>
              <w:rPr>
                <w:spacing w:val="-2"/>
                <w:sz w:val="20"/>
              </w:rPr>
              <w:t xml:space="preserve">RGAPPC </w:t>
            </w:r>
            <w:r>
              <w:rPr>
                <w:sz w:val="20"/>
              </w:rPr>
              <w:t>CHMOJ Art.</w:t>
            </w:r>
          </w:p>
          <w:p w14:paraId="5F18A1F3" w14:textId="77777777" w:rsidR="00924464" w:rsidRDefault="0083266D">
            <w:pPr>
              <w:pStyle w:val="TableParagraph"/>
              <w:spacing w:line="229" w:lineRule="exact"/>
              <w:ind w:left="282"/>
              <w:rPr>
                <w:sz w:val="20"/>
              </w:rPr>
            </w:pPr>
            <w:r>
              <w:rPr>
                <w:spacing w:val="-4"/>
                <w:sz w:val="20"/>
              </w:rPr>
              <w:t>132,</w:t>
            </w:r>
          </w:p>
          <w:p w14:paraId="4F09CC48" w14:textId="77777777" w:rsidR="00924464" w:rsidRDefault="0083266D">
            <w:pPr>
              <w:pStyle w:val="TableParagraph"/>
              <w:tabs>
                <w:tab w:val="left" w:pos="599"/>
              </w:tabs>
              <w:ind w:left="5"/>
              <w:rPr>
                <w:sz w:val="20"/>
              </w:rPr>
            </w:pPr>
            <w:r>
              <w:rPr>
                <w:spacing w:val="-4"/>
                <w:sz w:val="20"/>
              </w:rPr>
              <w:t>151,</w:t>
            </w:r>
            <w:r>
              <w:rPr>
                <w:sz w:val="20"/>
              </w:rPr>
              <w:tab/>
            </w:r>
            <w:r>
              <w:rPr>
                <w:spacing w:val="-5"/>
                <w:sz w:val="20"/>
              </w:rPr>
              <w:t>223</w:t>
            </w:r>
          </w:p>
          <w:p w14:paraId="45EEBA4D" w14:textId="77777777" w:rsidR="00924464" w:rsidRDefault="0083266D">
            <w:pPr>
              <w:pStyle w:val="TableParagraph"/>
              <w:spacing w:line="228" w:lineRule="exact"/>
              <w:ind w:left="5"/>
              <w:rPr>
                <w:sz w:val="20"/>
              </w:rPr>
            </w:pPr>
            <w:r>
              <w:rPr>
                <w:sz w:val="20"/>
              </w:rPr>
              <w:t>frac.</w:t>
            </w:r>
            <w:r>
              <w:rPr>
                <w:spacing w:val="30"/>
                <w:sz w:val="20"/>
              </w:rPr>
              <w:t xml:space="preserve"> </w:t>
            </w:r>
            <w:r>
              <w:rPr>
                <w:sz w:val="20"/>
              </w:rPr>
              <w:t xml:space="preserve">VIIinciso </w:t>
            </w:r>
            <w:r>
              <w:rPr>
                <w:spacing w:val="-10"/>
                <w:sz w:val="20"/>
              </w:rPr>
              <w:t>c</w:t>
            </w:r>
          </w:p>
        </w:tc>
      </w:tr>
      <w:tr w:rsidR="00924464" w14:paraId="2147495F" w14:textId="77777777">
        <w:trPr>
          <w:trHeight w:val="2071"/>
        </w:trPr>
        <w:tc>
          <w:tcPr>
            <w:tcW w:w="2674" w:type="dxa"/>
          </w:tcPr>
          <w:p w14:paraId="7F621F65" w14:textId="77777777" w:rsidR="00924464" w:rsidRDefault="0083266D">
            <w:pPr>
              <w:pStyle w:val="TableParagraph"/>
              <w:tabs>
                <w:tab w:val="left" w:pos="2043"/>
              </w:tabs>
              <w:ind w:left="443" w:right="-15" w:hanging="363"/>
              <w:jc w:val="both"/>
              <w:rPr>
                <w:sz w:val="20"/>
              </w:rPr>
            </w:pPr>
            <w:r>
              <w:rPr>
                <w:sz w:val="20"/>
              </w:rPr>
              <w:t xml:space="preserve">III. Para la devolución de </w:t>
            </w:r>
            <w:r>
              <w:rPr>
                <w:spacing w:val="-2"/>
                <w:sz w:val="20"/>
              </w:rPr>
              <w:t>mobiliario</w:t>
            </w:r>
            <w:r>
              <w:rPr>
                <w:sz w:val="20"/>
              </w:rPr>
              <w:tab/>
            </w:r>
            <w:r>
              <w:rPr>
                <w:spacing w:val="-2"/>
                <w:sz w:val="20"/>
              </w:rPr>
              <w:t>urbano</w:t>
            </w:r>
          </w:p>
          <w:p w14:paraId="725B643E" w14:textId="77777777" w:rsidR="00924464" w:rsidRDefault="0083266D">
            <w:pPr>
              <w:pStyle w:val="TableParagraph"/>
              <w:ind w:left="443" w:right="-15"/>
              <w:jc w:val="both"/>
              <w:rPr>
                <w:sz w:val="20"/>
              </w:rPr>
            </w:pPr>
            <w:r>
              <w:rPr>
                <w:sz w:val="20"/>
              </w:rPr>
              <w:t>(casetas telefónicas, gabinetes, parabuses, anuncios publicitarios, pantalla</w:t>
            </w:r>
            <w:r>
              <w:rPr>
                <w:spacing w:val="76"/>
                <w:w w:val="150"/>
                <w:sz w:val="20"/>
              </w:rPr>
              <w:t xml:space="preserve">   </w:t>
            </w:r>
            <w:r>
              <w:rPr>
                <w:spacing w:val="-2"/>
                <w:sz w:val="20"/>
              </w:rPr>
              <w:t>electrónica)</w:t>
            </w:r>
          </w:p>
          <w:p w14:paraId="372196C9" w14:textId="77777777" w:rsidR="00924464" w:rsidRDefault="0083266D">
            <w:pPr>
              <w:pStyle w:val="TableParagraph"/>
              <w:tabs>
                <w:tab w:val="left" w:pos="2378"/>
              </w:tabs>
              <w:spacing w:line="230" w:lineRule="exact"/>
              <w:ind w:left="443"/>
              <w:jc w:val="both"/>
              <w:rPr>
                <w:sz w:val="20"/>
              </w:rPr>
            </w:pPr>
            <w:r>
              <w:rPr>
                <w:spacing w:val="-2"/>
                <w:sz w:val="20"/>
              </w:rPr>
              <w:t>retirados</w:t>
            </w:r>
            <w:r>
              <w:rPr>
                <w:sz w:val="20"/>
              </w:rPr>
              <w:tab/>
            </w:r>
            <w:r>
              <w:rPr>
                <w:spacing w:val="-6"/>
                <w:sz w:val="20"/>
              </w:rPr>
              <w:t>por</w:t>
            </w:r>
          </w:p>
          <w:p w14:paraId="1EA26507" w14:textId="77777777" w:rsidR="00924464" w:rsidRDefault="0083266D">
            <w:pPr>
              <w:pStyle w:val="TableParagraph"/>
              <w:spacing w:line="230" w:lineRule="atLeast"/>
              <w:ind w:left="443" w:right="-15"/>
              <w:jc w:val="both"/>
              <w:rPr>
                <w:sz w:val="20"/>
              </w:rPr>
            </w:pPr>
            <w:r>
              <w:rPr>
                <w:sz w:val="20"/>
              </w:rPr>
              <w:t>incumplimiento al no presentar</w:t>
            </w:r>
            <w:r>
              <w:rPr>
                <w:spacing w:val="29"/>
                <w:sz w:val="20"/>
              </w:rPr>
              <w:t xml:space="preserve"> </w:t>
            </w:r>
            <w:r>
              <w:rPr>
                <w:sz w:val="20"/>
              </w:rPr>
              <w:t>autorización</w:t>
            </w:r>
            <w:r>
              <w:rPr>
                <w:spacing w:val="30"/>
                <w:sz w:val="20"/>
              </w:rPr>
              <w:t xml:space="preserve"> </w:t>
            </w:r>
            <w:r>
              <w:rPr>
                <w:spacing w:val="-10"/>
                <w:sz w:val="20"/>
              </w:rPr>
              <w:t>o</w:t>
            </w:r>
          </w:p>
        </w:tc>
        <w:tc>
          <w:tcPr>
            <w:tcW w:w="1456" w:type="dxa"/>
            <w:gridSpan w:val="2"/>
          </w:tcPr>
          <w:p w14:paraId="570A865F" w14:textId="77777777" w:rsidR="00924464" w:rsidRDefault="00924464">
            <w:pPr>
              <w:pStyle w:val="TableParagraph"/>
              <w:rPr>
                <w:sz w:val="20"/>
              </w:rPr>
            </w:pPr>
          </w:p>
          <w:p w14:paraId="49D1D9A1" w14:textId="77777777" w:rsidR="00924464" w:rsidRDefault="00924464">
            <w:pPr>
              <w:pStyle w:val="TableParagraph"/>
              <w:rPr>
                <w:sz w:val="20"/>
              </w:rPr>
            </w:pPr>
          </w:p>
          <w:p w14:paraId="1296DDA4" w14:textId="77777777" w:rsidR="00924464" w:rsidRDefault="00924464">
            <w:pPr>
              <w:pStyle w:val="TableParagraph"/>
              <w:spacing w:before="115"/>
              <w:rPr>
                <w:sz w:val="20"/>
              </w:rPr>
            </w:pPr>
          </w:p>
          <w:p w14:paraId="40C1A27D" w14:textId="77777777" w:rsidR="00924464" w:rsidRDefault="0083266D">
            <w:pPr>
              <w:pStyle w:val="TableParagraph"/>
              <w:spacing w:before="1"/>
              <w:ind w:left="465"/>
              <w:rPr>
                <w:sz w:val="20"/>
              </w:rPr>
            </w:pPr>
            <w:r>
              <w:rPr>
                <w:spacing w:val="-4"/>
                <w:sz w:val="20"/>
              </w:rPr>
              <w:t>Hasta</w:t>
            </w:r>
          </w:p>
          <w:p w14:paraId="5F835AF1" w14:textId="77777777" w:rsidR="00924464" w:rsidRDefault="0083266D">
            <w:pPr>
              <w:pStyle w:val="TableParagraph"/>
              <w:ind w:left="4"/>
              <w:rPr>
                <w:sz w:val="20"/>
              </w:rPr>
            </w:pPr>
            <w:r>
              <w:rPr>
                <w:sz w:val="20"/>
              </w:rPr>
              <w:t>846.32</w:t>
            </w:r>
            <w:r>
              <w:rPr>
                <w:spacing w:val="-8"/>
                <w:sz w:val="20"/>
              </w:rPr>
              <w:t xml:space="preserve"> </w:t>
            </w:r>
            <w:r>
              <w:rPr>
                <w:spacing w:val="-2"/>
                <w:sz w:val="20"/>
              </w:rPr>
              <w:t>porpieza</w:t>
            </w:r>
          </w:p>
        </w:tc>
        <w:tc>
          <w:tcPr>
            <w:tcW w:w="1870" w:type="dxa"/>
            <w:gridSpan w:val="2"/>
          </w:tcPr>
          <w:p w14:paraId="4D44BEF8" w14:textId="77777777" w:rsidR="00924464" w:rsidRDefault="00924464">
            <w:pPr>
              <w:pStyle w:val="TableParagraph"/>
              <w:rPr>
                <w:sz w:val="20"/>
              </w:rPr>
            </w:pPr>
          </w:p>
          <w:p w14:paraId="615F0DC1" w14:textId="77777777" w:rsidR="00924464" w:rsidRDefault="00924464">
            <w:pPr>
              <w:pStyle w:val="TableParagraph"/>
              <w:rPr>
                <w:sz w:val="20"/>
              </w:rPr>
            </w:pPr>
          </w:p>
          <w:p w14:paraId="169F80E7" w14:textId="77777777" w:rsidR="00924464" w:rsidRDefault="00924464">
            <w:pPr>
              <w:pStyle w:val="TableParagraph"/>
              <w:spacing w:before="115"/>
              <w:rPr>
                <w:sz w:val="20"/>
              </w:rPr>
            </w:pPr>
          </w:p>
          <w:p w14:paraId="0020E4F4" w14:textId="77777777" w:rsidR="00924464" w:rsidRDefault="0083266D">
            <w:pPr>
              <w:pStyle w:val="TableParagraph"/>
              <w:spacing w:before="1"/>
              <w:ind w:left="694" w:hanging="504"/>
              <w:rPr>
                <w:sz w:val="20"/>
              </w:rPr>
            </w:pPr>
            <w:r>
              <w:rPr>
                <w:sz w:val="20"/>
              </w:rPr>
              <w:t>Hasta</w:t>
            </w:r>
            <w:r>
              <w:rPr>
                <w:spacing w:val="-14"/>
                <w:sz w:val="20"/>
              </w:rPr>
              <w:t xml:space="preserve"> </w:t>
            </w:r>
            <w:r>
              <w:rPr>
                <w:sz w:val="20"/>
              </w:rPr>
              <w:t xml:space="preserve">846.32por </w:t>
            </w:r>
            <w:r>
              <w:rPr>
                <w:spacing w:val="-2"/>
                <w:sz w:val="20"/>
              </w:rPr>
              <w:t>pieza</w:t>
            </w:r>
          </w:p>
        </w:tc>
        <w:tc>
          <w:tcPr>
            <w:tcW w:w="2105" w:type="dxa"/>
            <w:gridSpan w:val="2"/>
          </w:tcPr>
          <w:p w14:paraId="08FC1F9D" w14:textId="77777777" w:rsidR="00924464" w:rsidRDefault="00924464">
            <w:pPr>
              <w:pStyle w:val="TableParagraph"/>
              <w:rPr>
                <w:sz w:val="20"/>
              </w:rPr>
            </w:pPr>
          </w:p>
          <w:p w14:paraId="4B557BA4" w14:textId="77777777" w:rsidR="00924464" w:rsidRDefault="00924464">
            <w:pPr>
              <w:pStyle w:val="TableParagraph"/>
              <w:rPr>
                <w:sz w:val="20"/>
              </w:rPr>
            </w:pPr>
          </w:p>
          <w:p w14:paraId="29750DE0" w14:textId="77777777" w:rsidR="00924464" w:rsidRDefault="00924464">
            <w:pPr>
              <w:pStyle w:val="TableParagraph"/>
              <w:rPr>
                <w:sz w:val="20"/>
              </w:rPr>
            </w:pPr>
          </w:p>
          <w:p w14:paraId="0AA203A0" w14:textId="77777777" w:rsidR="00924464" w:rsidRDefault="00924464">
            <w:pPr>
              <w:pStyle w:val="TableParagraph"/>
              <w:spacing w:before="1"/>
              <w:rPr>
                <w:sz w:val="20"/>
              </w:rPr>
            </w:pPr>
          </w:p>
          <w:p w14:paraId="0471BBEA" w14:textId="77777777" w:rsidR="00924464" w:rsidRDefault="0083266D">
            <w:pPr>
              <w:pStyle w:val="TableParagraph"/>
              <w:ind w:left="43"/>
              <w:rPr>
                <w:sz w:val="20"/>
              </w:rPr>
            </w:pPr>
            <w:r>
              <w:rPr>
                <w:sz w:val="20"/>
              </w:rPr>
              <w:t>Hasta</w:t>
            </w:r>
            <w:r>
              <w:rPr>
                <w:spacing w:val="-8"/>
                <w:sz w:val="20"/>
              </w:rPr>
              <w:t xml:space="preserve"> </w:t>
            </w:r>
            <w:r>
              <w:rPr>
                <w:sz w:val="20"/>
              </w:rPr>
              <w:t>846.32</w:t>
            </w:r>
            <w:r>
              <w:rPr>
                <w:spacing w:val="-7"/>
                <w:sz w:val="20"/>
              </w:rPr>
              <w:t xml:space="preserve"> </w:t>
            </w:r>
            <w:r>
              <w:rPr>
                <w:spacing w:val="-2"/>
                <w:sz w:val="20"/>
              </w:rPr>
              <w:t>porpieza</w:t>
            </w:r>
          </w:p>
        </w:tc>
        <w:tc>
          <w:tcPr>
            <w:tcW w:w="1289" w:type="dxa"/>
          </w:tcPr>
          <w:p w14:paraId="1A42A89F"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w:t>
            </w:r>
            <w:r>
              <w:rPr>
                <w:spacing w:val="29"/>
                <w:sz w:val="20"/>
              </w:rPr>
              <w:t xml:space="preserve"> </w:t>
            </w:r>
            <w:r>
              <w:rPr>
                <w:sz w:val="20"/>
              </w:rPr>
              <w:t>147,</w:t>
            </w:r>
            <w:r>
              <w:rPr>
                <w:spacing w:val="-34"/>
                <w:sz w:val="20"/>
              </w:rPr>
              <w:t xml:space="preserve"> </w:t>
            </w:r>
            <w:r>
              <w:rPr>
                <w:sz w:val="20"/>
              </w:rPr>
              <w:t>150</w:t>
            </w:r>
            <w:r>
              <w:rPr>
                <w:spacing w:val="25"/>
                <w:sz w:val="20"/>
              </w:rPr>
              <w:t xml:space="preserve"> </w:t>
            </w:r>
            <w:r>
              <w:rPr>
                <w:spacing w:val="-10"/>
                <w:sz w:val="20"/>
              </w:rPr>
              <w:t>y</w:t>
            </w:r>
          </w:p>
          <w:p w14:paraId="0A4BA079" w14:textId="77777777" w:rsidR="00924464" w:rsidRDefault="0083266D">
            <w:pPr>
              <w:pStyle w:val="TableParagraph"/>
              <w:ind w:left="5"/>
              <w:rPr>
                <w:sz w:val="20"/>
              </w:rPr>
            </w:pPr>
            <w:r>
              <w:rPr>
                <w:spacing w:val="-5"/>
                <w:sz w:val="20"/>
              </w:rPr>
              <w:t>216</w:t>
            </w:r>
          </w:p>
          <w:p w14:paraId="12580B17" w14:textId="77777777" w:rsidR="00924464" w:rsidRDefault="0083266D">
            <w:pPr>
              <w:pStyle w:val="TableParagraph"/>
              <w:ind w:left="5" w:right="112"/>
              <w:rPr>
                <w:sz w:val="20"/>
              </w:rPr>
            </w:pPr>
            <w:r>
              <w:rPr>
                <w:sz w:val="20"/>
              </w:rPr>
              <w:t>RCSEEO</w:t>
            </w:r>
            <w:r>
              <w:rPr>
                <w:spacing w:val="-14"/>
                <w:sz w:val="20"/>
              </w:rPr>
              <w:t xml:space="preserve"> </w:t>
            </w:r>
            <w:r>
              <w:rPr>
                <w:sz w:val="20"/>
              </w:rPr>
              <w:t xml:space="preserve">Art 336 y337 </w:t>
            </w:r>
            <w:r>
              <w:rPr>
                <w:spacing w:val="-2"/>
                <w:sz w:val="20"/>
              </w:rPr>
              <w:t xml:space="preserve">RGAPPC </w:t>
            </w:r>
            <w:r>
              <w:rPr>
                <w:sz w:val="20"/>
              </w:rPr>
              <w:t>CHMOJ Art.</w:t>
            </w:r>
          </w:p>
          <w:p w14:paraId="56AE2F9F" w14:textId="77777777" w:rsidR="00924464" w:rsidRDefault="0083266D">
            <w:pPr>
              <w:pStyle w:val="TableParagraph"/>
              <w:spacing w:line="230" w:lineRule="exact"/>
              <w:ind w:right="330"/>
              <w:jc w:val="center"/>
              <w:rPr>
                <w:sz w:val="20"/>
              </w:rPr>
            </w:pPr>
            <w:r>
              <w:rPr>
                <w:spacing w:val="-4"/>
                <w:sz w:val="20"/>
              </w:rPr>
              <w:t>132,</w:t>
            </w:r>
          </w:p>
          <w:p w14:paraId="7365BE6D" w14:textId="77777777" w:rsidR="00924464" w:rsidRDefault="0083266D">
            <w:pPr>
              <w:pStyle w:val="TableParagraph"/>
              <w:tabs>
                <w:tab w:val="left" w:pos="593"/>
              </w:tabs>
              <w:spacing w:before="1" w:line="211" w:lineRule="exact"/>
              <w:ind w:right="337"/>
              <w:jc w:val="center"/>
              <w:rPr>
                <w:sz w:val="20"/>
              </w:rPr>
            </w:pPr>
            <w:r>
              <w:rPr>
                <w:spacing w:val="-4"/>
                <w:sz w:val="20"/>
              </w:rPr>
              <w:t>151,</w:t>
            </w:r>
            <w:r>
              <w:rPr>
                <w:sz w:val="20"/>
              </w:rPr>
              <w:tab/>
            </w:r>
            <w:r>
              <w:rPr>
                <w:spacing w:val="-5"/>
                <w:sz w:val="20"/>
              </w:rPr>
              <w:t>223</w:t>
            </w:r>
          </w:p>
        </w:tc>
      </w:tr>
    </w:tbl>
    <w:p w14:paraId="46D67909" w14:textId="77777777" w:rsidR="00924464" w:rsidRDefault="00924464">
      <w:pPr>
        <w:pStyle w:val="TableParagraph"/>
        <w:spacing w:line="211" w:lineRule="exact"/>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2FA38D4B" w14:textId="77777777">
        <w:trPr>
          <w:trHeight w:val="779"/>
        </w:trPr>
        <w:tc>
          <w:tcPr>
            <w:tcW w:w="2674" w:type="dxa"/>
          </w:tcPr>
          <w:p w14:paraId="2CEE189A" w14:textId="77777777" w:rsidR="00924464" w:rsidRDefault="0083266D">
            <w:pPr>
              <w:pStyle w:val="TableParagraph"/>
              <w:ind w:left="443"/>
              <w:rPr>
                <w:sz w:val="20"/>
              </w:rPr>
            </w:pPr>
            <w:r>
              <w:rPr>
                <w:sz w:val="20"/>
              </w:rPr>
              <w:t>por</w:t>
            </w:r>
            <w:r>
              <w:rPr>
                <w:spacing w:val="40"/>
                <w:sz w:val="20"/>
              </w:rPr>
              <w:t xml:space="preserve"> </w:t>
            </w:r>
            <w:r>
              <w:rPr>
                <w:sz w:val="20"/>
              </w:rPr>
              <w:t>causar</w:t>
            </w:r>
            <w:r>
              <w:rPr>
                <w:spacing w:val="40"/>
                <w:sz w:val="20"/>
              </w:rPr>
              <w:t xml:space="preserve"> </w:t>
            </w:r>
            <w:r>
              <w:rPr>
                <w:sz w:val="20"/>
              </w:rPr>
              <w:t>perjuicios</w:t>
            </w:r>
            <w:r>
              <w:rPr>
                <w:spacing w:val="40"/>
                <w:sz w:val="20"/>
              </w:rPr>
              <w:t xml:space="preserve"> </w:t>
            </w:r>
            <w:r>
              <w:rPr>
                <w:sz w:val="20"/>
              </w:rPr>
              <w:t xml:space="preserve">a </w:t>
            </w:r>
            <w:r>
              <w:rPr>
                <w:spacing w:val="-2"/>
                <w:sz w:val="20"/>
              </w:rPr>
              <w:t>terceros</w:t>
            </w:r>
          </w:p>
        </w:tc>
        <w:tc>
          <w:tcPr>
            <w:tcW w:w="1456" w:type="dxa"/>
            <w:gridSpan w:val="2"/>
          </w:tcPr>
          <w:p w14:paraId="4532869D" w14:textId="77777777" w:rsidR="00924464" w:rsidRDefault="00924464">
            <w:pPr>
              <w:pStyle w:val="TableParagraph"/>
              <w:rPr>
                <w:rFonts w:ascii="Times New Roman"/>
                <w:sz w:val="18"/>
              </w:rPr>
            </w:pPr>
          </w:p>
        </w:tc>
        <w:tc>
          <w:tcPr>
            <w:tcW w:w="1870" w:type="dxa"/>
            <w:gridSpan w:val="2"/>
          </w:tcPr>
          <w:p w14:paraId="3E63177E" w14:textId="77777777" w:rsidR="00924464" w:rsidRDefault="00924464">
            <w:pPr>
              <w:pStyle w:val="TableParagraph"/>
              <w:rPr>
                <w:rFonts w:ascii="Times New Roman"/>
                <w:sz w:val="18"/>
              </w:rPr>
            </w:pPr>
          </w:p>
        </w:tc>
        <w:tc>
          <w:tcPr>
            <w:tcW w:w="2105" w:type="dxa"/>
            <w:gridSpan w:val="2"/>
          </w:tcPr>
          <w:p w14:paraId="7A890A2C" w14:textId="77777777" w:rsidR="00924464" w:rsidRDefault="00924464">
            <w:pPr>
              <w:pStyle w:val="TableParagraph"/>
              <w:rPr>
                <w:rFonts w:ascii="Times New Roman"/>
                <w:sz w:val="18"/>
              </w:rPr>
            </w:pPr>
          </w:p>
        </w:tc>
        <w:tc>
          <w:tcPr>
            <w:tcW w:w="1289" w:type="dxa"/>
          </w:tcPr>
          <w:p w14:paraId="76582C2C" w14:textId="77777777" w:rsidR="00924464" w:rsidRDefault="0083266D">
            <w:pPr>
              <w:pStyle w:val="TableParagraph"/>
              <w:ind w:left="5"/>
              <w:rPr>
                <w:sz w:val="20"/>
              </w:rPr>
            </w:pPr>
            <w:r>
              <w:rPr>
                <w:sz w:val="20"/>
              </w:rPr>
              <w:t>frac.</w:t>
            </w:r>
            <w:r>
              <w:rPr>
                <w:spacing w:val="30"/>
                <w:sz w:val="20"/>
              </w:rPr>
              <w:t xml:space="preserve"> </w:t>
            </w:r>
            <w:r>
              <w:rPr>
                <w:sz w:val="20"/>
              </w:rPr>
              <w:t xml:space="preserve">VIIinciso </w:t>
            </w:r>
            <w:r>
              <w:rPr>
                <w:spacing w:val="-10"/>
                <w:sz w:val="20"/>
              </w:rPr>
              <w:t>c</w:t>
            </w:r>
          </w:p>
        </w:tc>
      </w:tr>
      <w:tr w:rsidR="00924464" w14:paraId="6030287D" w14:textId="77777777">
        <w:trPr>
          <w:trHeight w:val="369"/>
        </w:trPr>
        <w:tc>
          <w:tcPr>
            <w:tcW w:w="9394" w:type="dxa"/>
            <w:gridSpan w:val="8"/>
          </w:tcPr>
          <w:p w14:paraId="30705315" w14:textId="77777777" w:rsidR="00924464" w:rsidRDefault="0083266D">
            <w:pPr>
              <w:pStyle w:val="TableParagraph"/>
              <w:spacing w:line="229" w:lineRule="exact"/>
              <w:ind w:left="83"/>
              <w:rPr>
                <w:rFonts w:ascii="Arial" w:hAnsi="Arial"/>
                <w:b/>
                <w:sz w:val="20"/>
              </w:rPr>
            </w:pPr>
            <w:r>
              <w:rPr>
                <w:rFonts w:ascii="Arial" w:hAnsi="Arial"/>
                <w:b/>
                <w:sz w:val="20"/>
              </w:rPr>
              <w:t>g)</w:t>
            </w:r>
            <w:r>
              <w:rPr>
                <w:rFonts w:ascii="Arial" w:hAnsi="Arial"/>
                <w:b/>
                <w:spacing w:val="74"/>
                <w:w w:val="150"/>
                <w:sz w:val="20"/>
              </w:rPr>
              <w:t xml:space="preserve"> </w:t>
            </w:r>
            <w:r>
              <w:rPr>
                <w:rFonts w:ascii="Arial" w:hAnsi="Arial"/>
                <w:b/>
                <w:sz w:val="20"/>
              </w:rPr>
              <w:t>INVASIÓN</w:t>
            </w:r>
            <w:r>
              <w:rPr>
                <w:rFonts w:ascii="Arial" w:hAnsi="Arial"/>
                <w:b/>
                <w:spacing w:val="-2"/>
                <w:sz w:val="20"/>
              </w:rPr>
              <w:t xml:space="preserve"> </w:t>
            </w:r>
            <w:r>
              <w:rPr>
                <w:rFonts w:ascii="Arial" w:hAnsi="Arial"/>
                <w:b/>
                <w:sz w:val="20"/>
              </w:rPr>
              <w:t>Y</w:t>
            </w:r>
            <w:r>
              <w:rPr>
                <w:rFonts w:ascii="Arial" w:hAnsi="Arial"/>
                <w:b/>
                <w:spacing w:val="-5"/>
                <w:sz w:val="20"/>
              </w:rPr>
              <w:t xml:space="preserve"> </w:t>
            </w:r>
            <w:r>
              <w:rPr>
                <w:rFonts w:ascii="Arial" w:hAnsi="Arial"/>
                <w:b/>
                <w:sz w:val="20"/>
              </w:rPr>
              <w:t>AFECTACIONES</w:t>
            </w:r>
            <w:r>
              <w:rPr>
                <w:rFonts w:ascii="Arial" w:hAnsi="Arial"/>
                <w:b/>
                <w:spacing w:val="-3"/>
                <w:sz w:val="20"/>
              </w:rPr>
              <w:t xml:space="preserve"> </w:t>
            </w:r>
            <w:r>
              <w:rPr>
                <w:rFonts w:ascii="Arial" w:hAnsi="Arial"/>
                <w:b/>
                <w:sz w:val="20"/>
              </w:rPr>
              <w:t>EN</w:t>
            </w:r>
            <w:r>
              <w:rPr>
                <w:rFonts w:ascii="Arial" w:hAnsi="Arial"/>
                <w:b/>
                <w:spacing w:val="-5"/>
                <w:sz w:val="20"/>
              </w:rPr>
              <w:t xml:space="preserve"> </w:t>
            </w:r>
            <w:r>
              <w:rPr>
                <w:rFonts w:ascii="Arial" w:hAnsi="Arial"/>
                <w:b/>
                <w:sz w:val="20"/>
              </w:rPr>
              <w:t>LA</w:t>
            </w:r>
            <w:r>
              <w:rPr>
                <w:rFonts w:ascii="Arial" w:hAnsi="Arial"/>
                <w:b/>
                <w:spacing w:val="-4"/>
                <w:sz w:val="20"/>
              </w:rPr>
              <w:t xml:space="preserve"> </w:t>
            </w:r>
            <w:r>
              <w:rPr>
                <w:rFonts w:ascii="Arial" w:hAnsi="Arial"/>
                <w:b/>
                <w:sz w:val="20"/>
              </w:rPr>
              <w:t>VÍA</w:t>
            </w:r>
            <w:r>
              <w:rPr>
                <w:rFonts w:ascii="Arial" w:hAnsi="Arial"/>
                <w:b/>
                <w:spacing w:val="-3"/>
                <w:sz w:val="20"/>
              </w:rPr>
              <w:t xml:space="preserve"> </w:t>
            </w:r>
            <w:r>
              <w:rPr>
                <w:rFonts w:ascii="Arial" w:hAnsi="Arial"/>
                <w:b/>
                <w:spacing w:val="-2"/>
                <w:sz w:val="20"/>
              </w:rPr>
              <w:t>PÚBLICA:</w:t>
            </w:r>
          </w:p>
        </w:tc>
      </w:tr>
      <w:tr w:rsidR="00924464" w14:paraId="32E4BB95" w14:textId="77777777">
        <w:trPr>
          <w:trHeight w:val="2070"/>
        </w:trPr>
        <w:tc>
          <w:tcPr>
            <w:tcW w:w="2674" w:type="dxa"/>
          </w:tcPr>
          <w:p w14:paraId="328E37C6" w14:textId="77777777" w:rsidR="00924464" w:rsidRDefault="0083266D">
            <w:pPr>
              <w:pStyle w:val="TableParagraph"/>
              <w:tabs>
                <w:tab w:val="left" w:pos="1269"/>
                <w:tab w:val="left" w:pos="2444"/>
              </w:tabs>
              <w:ind w:left="554" w:right="-15" w:hanging="252"/>
              <w:rPr>
                <w:sz w:val="20"/>
              </w:rPr>
            </w:pPr>
            <w:r>
              <w:rPr>
                <w:sz w:val="20"/>
              </w:rPr>
              <w:t>I.</w:t>
            </w:r>
            <w:r>
              <w:rPr>
                <w:spacing w:val="40"/>
                <w:sz w:val="20"/>
              </w:rPr>
              <w:t xml:space="preserve"> </w:t>
            </w:r>
            <w:r>
              <w:rPr>
                <w:sz w:val="20"/>
              </w:rPr>
              <w:t>Ocupar</w:t>
            </w:r>
            <w:r>
              <w:rPr>
                <w:spacing w:val="40"/>
                <w:sz w:val="20"/>
              </w:rPr>
              <w:t xml:space="preserve"> </w:t>
            </w:r>
            <w:r>
              <w:rPr>
                <w:sz w:val="20"/>
              </w:rPr>
              <w:t>la</w:t>
            </w:r>
            <w:r>
              <w:rPr>
                <w:spacing w:val="40"/>
                <w:sz w:val="20"/>
              </w:rPr>
              <w:t xml:space="preserve"> </w:t>
            </w:r>
            <w:r>
              <w:rPr>
                <w:sz w:val="20"/>
              </w:rPr>
              <w:t>vía</w:t>
            </w:r>
            <w:r>
              <w:rPr>
                <w:spacing w:val="40"/>
                <w:sz w:val="20"/>
              </w:rPr>
              <w:t xml:space="preserve"> </w:t>
            </w:r>
            <w:r>
              <w:rPr>
                <w:sz w:val="20"/>
              </w:rPr>
              <w:t xml:space="preserve">pública </w:t>
            </w:r>
            <w:r>
              <w:rPr>
                <w:spacing w:val="-5"/>
                <w:sz w:val="20"/>
              </w:rPr>
              <w:t>con</w:t>
            </w:r>
            <w:r>
              <w:rPr>
                <w:sz w:val="20"/>
              </w:rPr>
              <w:tab/>
            </w:r>
            <w:r>
              <w:rPr>
                <w:spacing w:val="-2"/>
                <w:sz w:val="20"/>
              </w:rPr>
              <w:t>material</w:t>
            </w:r>
            <w:r>
              <w:rPr>
                <w:sz w:val="20"/>
              </w:rPr>
              <w:tab/>
            </w:r>
            <w:r>
              <w:rPr>
                <w:spacing w:val="-5"/>
                <w:sz w:val="20"/>
              </w:rPr>
              <w:t>de</w:t>
            </w:r>
          </w:p>
          <w:p w14:paraId="14FE8425" w14:textId="77777777" w:rsidR="00924464" w:rsidRDefault="0083266D">
            <w:pPr>
              <w:pStyle w:val="TableParagraph"/>
              <w:tabs>
                <w:tab w:val="left" w:pos="2554"/>
              </w:tabs>
              <w:ind w:left="554" w:right="-15"/>
              <w:rPr>
                <w:sz w:val="20"/>
              </w:rPr>
            </w:pPr>
            <w:r>
              <w:rPr>
                <w:spacing w:val="-2"/>
                <w:sz w:val="20"/>
              </w:rPr>
              <w:t>construcción</w:t>
            </w:r>
            <w:r>
              <w:rPr>
                <w:sz w:val="20"/>
              </w:rPr>
              <w:tab/>
            </w:r>
            <w:r>
              <w:rPr>
                <w:spacing w:val="-10"/>
                <w:sz w:val="20"/>
              </w:rPr>
              <w:t xml:space="preserve">o </w:t>
            </w:r>
            <w:r>
              <w:rPr>
                <w:spacing w:val="-2"/>
                <w:sz w:val="20"/>
              </w:rPr>
              <w:t>escombro</w:t>
            </w:r>
          </w:p>
        </w:tc>
        <w:tc>
          <w:tcPr>
            <w:tcW w:w="674" w:type="dxa"/>
          </w:tcPr>
          <w:p w14:paraId="0320316C" w14:textId="77777777" w:rsidR="00924464" w:rsidRDefault="00924464">
            <w:pPr>
              <w:pStyle w:val="TableParagraph"/>
              <w:rPr>
                <w:sz w:val="20"/>
              </w:rPr>
            </w:pPr>
          </w:p>
          <w:p w14:paraId="0514B5A2" w14:textId="77777777" w:rsidR="00924464" w:rsidRDefault="00924464">
            <w:pPr>
              <w:pStyle w:val="TableParagraph"/>
              <w:rPr>
                <w:sz w:val="20"/>
              </w:rPr>
            </w:pPr>
          </w:p>
          <w:p w14:paraId="0688C094" w14:textId="77777777" w:rsidR="00924464" w:rsidRDefault="00924464">
            <w:pPr>
              <w:pStyle w:val="TableParagraph"/>
              <w:rPr>
                <w:sz w:val="20"/>
              </w:rPr>
            </w:pPr>
          </w:p>
          <w:p w14:paraId="4750A521" w14:textId="77777777" w:rsidR="00924464" w:rsidRDefault="00924464">
            <w:pPr>
              <w:pStyle w:val="TableParagraph"/>
              <w:spacing w:before="1"/>
              <w:rPr>
                <w:sz w:val="20"/>
              </w:rPr>
            </w:pPr>
          </w:p>
          <w:p w14:paraId="7BDBB67C" w14:textId="77777777" w:rsidR="00924464" w:rsidRDefault="0083266D">
            <w:pPr>
              <w:pStyle w:val="TableParagraph"/>
              <w:ind w:left="8" w:right="5"/>
              <w:jc w:val="center"/>
              <w:rPr>
                <w:sz w:val="20"/>
              </w:rPr>
            </w:pPr>
            <w:r>
              <w:rPr>
                <w:spacing w:val="-5"/>
                <w:sz w:val="20"/>
              </w:rPr>
              <w:t>15</w:t>
            </w:r>
          </w:p>
        </w:tc>
        <w:tc>
          <w:tcPr>
            <w:tcW w:w="782" w:type="dxa"/>
          </w:tcPr>
          <w:p w14:paraId="36F4A1A4" w14:textId="77777777" w:rsidR="00924464" w:rsidRDefault="00924464">
            <w:pPr>
              <w:pStyle w:val="TableParagraph"/>
              <w:rPr>
                <w:sz w:val="20"/>
              </w:rPr>
            </w:pPr>
          </w:p>
          <w:p w14:paraId="61E9EE50" w14:textId="77777777" w:rsidR="00924464" w:rsidRDefault="00924464">
            <w:pPr>
              <w:pStyle w:val="TableParagraph"/>
              <w:rPr>
                <w:sz w:val="20"/>
              </w:rPr>
            </w:pPr>
          </w:p>
          <w:p w14:paraId="666855D1" w14:textId="77777777" w:rsidR="00924464" w:rsidRDefault="00924464">
            <w:pPr>
              <w:pStyle w:val="TableParagraph"/>
              <w:rPr>
                <w:sz w:val="20"/>
              </w:rPr>
            </w:pPr>
          </w:p>
          <w:p w14:paraId="4BB11C33" w14:textId="77777777" w:rsidR="00924464" w:rsidRDefault="00924464">
            <w:pPr>
              <w:pStyle w:val="TableParagraph"/>
              <w:spacing w:before="1"/>
              <w:rPr>
                <w:sz w:val="20"/>
              </w:rPr>
            </w:pPr>
          </w:p>
          <w:p w14:paraId="6493B23B" w14:textId="77777777" w:rsidR="00924464" w:rsidRDefault="0083266D">
            <w:pPr>
              <w:pStyle w:val="TableParagraph"/>
              <w:ind w:left="11" w:right="5"/>
              <w:jc w:val="center"/>
              <w:rPr>
                <w:sz w:val="20"/>
              </w:rPr>
            </w:pPr>
            <w:r>
              <w:rPr>
                <w:spacing w:val="-5"/>
                <w:sz w:val="20"/>
              </w:rPr>
              <w:t>30</w:t>
            </w:r>
          </w:p>
        </w:tc>
        <w:tc>
          <w:tcPr>
            <w:tcW w:w="846" w:type="dxa"/>
          </w:tcPr>
          <w:p w14:paraId="11297C3F" w14:textId="77777777" w:rsidR="00924464" w:rsidRDefault="00924464">
            <w:pPr>
              <w:pStyle w:val="TableParagraph"/>
              <w:rPr>
                <w:sz w:val="20"/>
              </w:rPr>
            </w:pPr>
          </w:p>
          <w:p w14:paraId="7F902532" w14:textId="77777777" w:rsidR="00924464" w:rsidRDefault="00924464">
            <w:pPr>
              <w:pStyle w:val="TableParagraph"/>
              <w:rPr>
                <w:sz w:val="20"/>
              </w:rPr>
            </w:pPr>
          </w:p>
          <w:p w14:paraId="57EFE4BA" w14:textId="77777777" w:rsidR="00924464" w:rsidRDefault="00924464">
            <w:pPr>
              <w:pStyle w:val="TableParagraph"/>
              <w:rPr>
                <w:sz w:val="20"/>
              </w:rPr>
            </w:pPr>
          </w:p>
          <w:p w14:paraId="29268D43" w14:textId="77777777" w:rsidR="00924464" w:rsidRDefault="00924464">
            <w:pPr>
              <w:pStyle w:val="TableParagraph"/>
              <w:spacing w:before="1"/>
              <w:rPr>
                <w:sz w:val="20"/>
              </w:rPr>
            </w:pPr>
          </w:p>
          <w:p w14:paraId="47060713" w14:textId="77777777" w:rsidR="00924464" w:rsidRDefault="0083266D">
            <w:pPr>
              <w:pStyle w:val="TableParagraph"/>
              <w:ind w:left="11" w:right="5"/>
              <w:jc w:val="center"/>
              <w:rPr>
                <w:sz w:val="20"/>
              </w:rPr>
            </w:pPr>
            <w:r>
              <w:rPr>
                <w:spacing w:val="-5"/>
                <w:sz w:val="20"/>
              </w:rPr>
              <w:t>15</w:t>
            </w:r>
          </w:p>
        </w:tc>
        <w:tc>
          <w:tcPr>
            <w:tcW w:w="1024" w:type="dxa"/>
          </w:tcPr>
          <w:p w14:paraId="4D4A4589" w14:textId="77777777" w:rsidR="00924464" w:rsidRDefault="00924464">
            <w:pPr>
              <w:pStyle w:val="TableParagraph"/>
              <w:rPr>
                <w:sz w:val="20"/>
              </w:rPr>
            </w:pPr>
          </w:p>
          <w:p w14:paraId="355A663F" w14:textId="77777777" w:rsidR="00924464" w:rsidRDefault="00924464">
            <w:pPr>
              <w:pStyle w:val="TableParagraph"/>
              <w:rPr>
                <w:sz w:val="20"/>
              </w:rPr>
            </w:pPr>
          </w:p>
          <w:p w14:paraId="681151AE" w14:textId="77777777" w:rsidR="00924464" w:rsidRDefault="00924464">
            <w:pPr>
              <w:pStyle w:val="TableParagraph"/>
              <w:rPr>
                <w:sz w:val="20"/>
              </w:rPr>
            </w:pPr>
          </w:p>
          <w:p w14:paraId="7B777565" w14:textId="77777777" w:rsidR="00924464" w:rsidRDefault="00924464">
            <w:pPr>
              <w:pStyle w:val="TableParagraph"/>
              <w:spacing w:before="1"/>
              <w:rPr>
                <w:sz w:val="20"/>
              </w:rPr>
            </w:pPr>
          </w:p>
          <w:p w14:paraId="30DFA731" w14:textId="77777777" w:rsidR="00924464" w:rsidRDefault="0083266D">
            <w:pPr>
              <w:pStyle w:val="TableParagraph"/>
              <w:ind w:left="13" w:right="5"/>
              <w:jc w:val="center"/>
              <w:rPr>
                <w:sz w:val="20"/>
              </w:rPr>
            </w:pPr>
            <w:r>
              <w:rPr>
                <w:spacing w:val="-5"/>
                <w:sz w:val="20"/>
              </w:rPr>
              <w:t>30</w:t>
            </w:r>
          </w:p>
        </w:tc>
        <w:tc>
          <w:tcPr>
            <w:tcW w:w="929" w:type="dxa"/>
          </w:tcPr>
          <w:p w14:paraId="0F1DD440" w14:textId="77777777" w:rsidR="00924464" w:rsidRDefault="00924464">
            <w:pPr>
              <w:pStyle w:val="TableParagraph"/>
              <w:rPr>
                <w:sz w:val="20"/>
              </w:rPr>
            </w:pPr>
          </w:p>
          <w:p w14:paraId="06645FBD" w14:textId="77777777" w:rsidR="00924464" w:rsidRDefault="00924464">
            <w:pPr>
              <w:pStyle w:val="TableParagraph"/>
              <w:rPr>
                <w:sz w:val="20"/>
              </w:rPr>
            </w:pPr>
          </w:p>
          <w:p w14:paraId="53B989E2" w14:textId="77777777" w:rsidR="00924464" w:rsidRDefault="00924464">
            <w:pPr>
              <w:pStyle w:val="TableParagraph"/>
              <w:rPr>
                <w:sz w:val="20"/>
              </w:rPr>
            </w:pPr>
          </w:p>
          <w:p w14:paraId="0FEB9419" w14:textId="77777777" w:rsidR="00924464" w:rsidRDefault="00924464">
            <w:pPr>
              <w:pStyle w:val="TableParagraph"/>
              <w:spacing w:before="1"/>
              <w:rPr>
                <w:sz w:val="20"/>
              </w:rPr>
            </w:pPr>
          </w:p>
          <w:p w14:paraId="5B9D3342" w14:textId="77777777" w:rsidR="00924464" w:rsidRDefault="0083266D">
            <w:pPr>
              <w:pStyle w:val="TableParagraph"/>
              <w:ind w:left="15" w:right="1"/>
              <w:jc w:val="center"/>
              <w:rPr>
                <w:sz w:val="20"/>
              </w:rPr>
            </w:pPr>
            <w:r>
              <w:rPr>
                <w:spacing w:val="-5"/>
                <w:sz w:val="20"/>
              </w:rPr>
              <w:t>15</w:t>
            </w:r>
          </w:p>
        </w:tc>
        <w:tc>
          <w:tcPr>
            <w:tcW w:w="1176" w:type="dxa"/>
          </w:tcPr>
          <w:p w14:paraId="38C46350" w14:textId="77777777" w:rsidR="00924464" w:rsidRDefault="00924464">
            <w:pPr>
              <w:pStyle w:val="TableParagraph"/>
              <w:rPr>
                <w:sz w:val="20"/>
              </w:rPr>
            </w:pPr>
          </w:p>
          <w:p w14:paraId="6122C2F6" w14:textId="77777777" w:rsidR="00924464" w:rsidRDefault="00924464">
            <w:pPr>
              <w:pStyle w:val="TableParagraph"/>
              <w:rPr>
                <w:sz w:val="20"/>
              </w:rPr>
            </w:pPr>
          </w:p>
          <w:p w14:paraId="0D9E3B7A" w14:textId="77777777" w:rsidR="00924464" w:rsidRDefault="00924464">
            <w:pPr>
              <w:pStyle w:val="TableParagraph"/>
              <w:rPr>
                <w:sz w:val="20"/>
              </w:rPr>
            </w:pPr>
          </w:p>
          <w:p w14:paraId="0A5C5E36" w14:textId="77777777" w:rsidR="00924464" w:rsidRDefault="00924464">
            <w:pPr>
              <w:pStyle w:val="TableParagraph"/>
              <w:spacing w:before="1"/>
              <w:rPr>
                <w:sz w:val="20"/>
              </w:rPr>
            </w:pPr>
          </w:p>
          <w:p w14:paraId="1496FB83" w14:textId="77777777" w:rsidR="00924464" w:rsidRDefault="0083266D">
            <w:pPr>
              <w:pStyle w:val="TableParagraph"/>
              <w:ind w:left="12"/>
              <w:jc w:val="center"/>
              <w:rPr>
                <w:sz w:val="20"/>
              </w:rPr>
            </w:pPr>
            <w:r>
              <w:rPr>
                <w:spacing w:val="-5"/>
                <w:sz w:val="20"/>
              </w:rPr>
              <w:t>30</w:t>
            </w:r>
          </w:p>
        </w:tc>
        <w:tc>
          <w:tcPr>
            <w:tcW w:w="1289" w:type="dxa"/>
          </w:tcPr>
          <w:p w14:paraId="7F3B8569" w14:textId="77777777" w:rsidR="00924464" w:rsidRDefault="0083266D">
            <w:pPr>
              <w:pStyle w:val="TableParagraph"/>
              <w:tabs>
                <w:tab w:val="left" w:pos="973"/>
                <w:tab w:val="left" w:pos="1127"/>
              </w:tabs>
              <w:ind w:left="5" w:right="-15"/>
              <w:rPr>
                <w:sz w:val="20"/>
              </w:rPr>
            </w:pPr>
            <w:r>
              <w:rPr>
                <w:spacing w:val="-2"/>
                <w:sz w:val="20"/>
              </w:rPr>
              <w:t>LOTyDUE</w:t>
            </w:r>
            <w:r>
              <w:rPr>
                <w:sz w:val="20"/>
              </w:rPr>
              <w:tab/>
            </w:r>
            <w:r>
              <w:rPr>
                <w:sz w:val="20"/>
              </w:rPr>
              <w:tab/>
            </w:r>
            <w:r>
              <w:rPr>
                <w:spacing w:val="-10"/>
                <w:sz w:val="20"/>
              </w:rPr>
              <w:t xml:space="preserve">O </w:t>
            </w:r>
            <w:r>
              <w:rPr>
                <w:sz w:val="20"/>
              </w:rPr>
              <w:t>Art 216 y 219 RCSEEO</w:t>
            </w:r>
            <w:r>
              <w:rPr>
                <w:spacing w:val="37"/>
                <w:sz w:val="20"/>
              </w:rPr>
              <w:t xml:space="preserve"> </w:t>
            </w:r>
            <w:r>
              <w:rPr>
                <w:sz w:val="20"/>
              </w:rPr>
              <w:t xml:space="preserve">Art. 336 y337 </w:t>
            </w:r>
            <w:r>
              <w:rPr>
                <w:spacing w:val="-2"/>
                <w:sz w:val="20"/>
              </w:rPr>
              <w:t>RGAPPC CHMOJ</w:t>
            </w:r>
            <w:r>
              <w:rPr>
                <w:sz w:val="20"/>
              </w:rPr>
              <w:tab/>
            </w:r>
            <w:r>
              <w:rPr>
                <w:spacing w:val="-4"/>
                <w:sz w:val="20"/>
              </w:rPr>
              <w:t>Art.</w:t>
            </w:r>
          </w:p>
          <w:p w14:paraId="297A0F85" w14:textId="77777777" w:rsidR="00924464" w:rsidRDefault="0083266D">
            <w:pPr>
              <w:pStyle w:val="TableParagraph"/>
              <w:ind w:left="282" w:right="-15"/>
              <w:rPr>
                <w:sz w:val="20"/>
              </w:rPr>
            </w:pPr>
            <w:r>
              <w:rPr>
                <w:sz w:val="20"/>
              </w:rPr>
              <w:t>165,</w:t>
            </w:r>
            <w:r>
              <w:rPr>
                <w:spacing w:val="-4"/>
                <w:sz w:val="20"/>
              </w:rPr>
              <w:t xml:space="preserve"> </w:t>
            </w:r>
            <w:r>
              <w:rPr>
                <w:sz w:val="20"/>
              </w:rPr>
              <w:t>166</w:t>
            </w:r>
            <w:r>
              <w:rPr>
                <w:spacing w:val="63"/>
                <w:sz w:val="20"/>
              </w:rPr>
              <w:t xml:space="preserve"> </w:t>
            </w:r>
            <w:r>
              <w:rPr>
                <w:spacing w:val="-10"/>
                <w:sz w:val="20"/>
              </w:rPr>
              <w:t>y</w:t>
            </w:r>
          </w:p>
          <w:p w14:paraId="4AB23D41" w14:textId="77777777" w:rsidR="00924464" w:rsidRDefault="0083266D">
            <w:pPr>
              <w:pStyle w:val="TableParagraph"/>
              <w:spacing w:line="230" w:lineRule="atLeast"/>
              <w:ind w:left="5" w:right="-15"/>
              <w:rPr>
                <w:sz w:val="20"/>
              </w:rPr>
            </w:pPr>
            <w:r>
              <w:rPr>
                <w:sz w:val="20"/>
              </w:rPr>
              <w:t>223</w:t>
            </w:r>
            <w:r>
              <w:rPr>
                <w:spacing w:val="-27"/>
                <w:sz w:val="20"/>
              </w:rPr>
              <w:t xml:space="preserve"> </w:t>
            </w:r>
            <w:r>
              <w:rPr>
                <w:sz w:val="20"/>
              </w:rPr>
              <w:t>Fracc.</w:t>
            </w:r>
            <w:r>
              <w:rPr>
                <w:spacing w:val="30"/>
                <w:sz w:val="20"/>
              </w:rPr>
              <w:t xml:space="preserve"> </w:t>
            </w:r>
            <w:r>
              <w:rPr>
                <w:sz w:val="20"/>
              </w:rPr>
              <w:t>VII inciso h</w:t>
            </w:r>
          </w:p>
        </w:tc>
      </w:tr>
      <w:tr w:rsidR="00924464" w14:paraId="71678F83" w14:textId="77777777">
        <w:trPr>
          <w:trHeight w:val="1840"/>
        </w:trPr>
        <w:tc>
          <w:tcPr>
            <w:tcW w:w="2674" w:type="dxa"/>
          </w:tcPr>
          <w:p w14:paraId="0BFD1C39" w14:textId="77777777" w:rsidR="00924464" w:rsidRDefault="0083266D">
            <w:pPr>
              <w:pStyle w:val="TableParagraph"/>
              <w:ind w:left="554" w:hanging="308"/>
              <w:rPr>
                <w:sz w:val="20"/>
              </w:rPr>
            </w:pPr>
            <w:r>
              <w:rPr>
                <w:sz w:val="20"/>
              </w:rPr>
              <w:t>II.</w:t>
            </w:r>
            <w:r>
              <w:rPr>
                <w:spacing w:val="40"/>
                <w:sz w:val="20"/>
              </w:rPr>
              <w:t xml:space="preserve"> </w:t>
            </w:r>
            <w:r>
              <w:rPr>
                <w:sz w:val="20"/>
              </w:rPr>
              <w:t>Por</w:t>
            </w:r>
            <w:r>
              <w:rPr>
                <w:spacing w:val="31"/>
                <w:sz w:val="20"/>
              </w:rPr>
              <w:t xml:space="preserve"> </w:t>
            </w:r>
            <w:r>
              <w:rPr>
                <w:sz w:val="20"/>
              </w:rPr>
              <w:t>ocasionar</w:t>
            </w:r>
            <w:r>
              <w:rPr>
                <w:spacing w:val="30"/>
                <w:sz w:val="20"/>
              </w:rPr>
              <w:t xml:space="preserve"> </w:t>
            </w:r>
            <w:r>
              <w:rPr>
                <w:sz w:val="20"/>
              </w:rPr>
              <w:t>daños</w:t>
            </w:r>
            <w:r>
              <w:rPr>
                <w:spacing w:val="34"/>
                <w:sz w:val="20"/>
              </w:rPr>
              <w:t xml:space="preserve"> </w:t>
            </w:r>
            <w:r>
              <w:rPr>
                <w:sz w:val="20"/>
              </w:rPr>
              <w:t>a lavía pública</w:t>
            </w:r>
          </w:p>
        </w:tc>
        <w:tc>
          <w:tcPr>
            <w:tcW w:w="674" w:type="dxa"/>
          </w:tcPr>
          <w:p w14:paraId="08306910" w14:textId="77777777" w:rsidR="00924464" w:rsidRDefault="00924464">
            <w:pPr>
              <w:pStyle w:val="TableParagraph"/>
              <w:rPr>
                <w:sz w:val="20"/>
              </w:rPr>
            </w:pPr>
          </w:p>
          <w:p w14:paraId="443B40B0" w14:textId="77777777" w:rsidR="00924464" w:rsidRDefault="00924464">
            <w:pPr>
              <w:pStyle w:val="TableParagraph"/>
              <w:rPr>
                <w:sz w:val="20"/>
              </w:rPr>
            </w:pPr>
          </w:p>
          <w:p w14:paraId="302D6A6B" w14:textId="77777777" w:rsidR="00924464" w:rsidRDefault="00924464">
            <w:pPr>
              <w:pStyle w:val="TableParagraph"/>
              <w:spacing w:before="113"/>
              <w:rPr>
                <w:sz w:val="20"/>
              </w:rPr>
            </w:pPr>
          </w:p>
          <w:p w14:paraId="5958537A" w14:textId="77777777" w:rsidR="00924464" w:rsidRDefault="0083266D">
            <w:pPr>
              <w:pStyle w:val="TableParagraph"/>
              <w:spacing w:before="1"/>
              <w:ind w:left="8" w:right="5"/>
              <w:jc w:val="center"/>
              <w:rPr>
                <w:sz w:val="20"/>
              </w:rPr>
            </w:pPr>
            <w:r>
              <w:rPr>
                <w:spacing w:val="-5"/>
                <w:sz w:val="20"/>
              </w:rPr>
              <w:t>90</w:t>
            </w:r>
          </w:p>
        </w:tc>
        <w:tc>
          <w:tcPr>
            <w:tcW w:w="782" w:type="dxa"/>
          </w:tcPr>
          <w:p w14:paraId="2C874989" w14:textId="77777777" w:rsidR="00924464" w:rsidRDefault="00924464">
            <w:pPr>
              <w:pStyle w:val="TableParagraph"/>
              <w:rPr>
                <w:sz w:val="20"/>
              </w:rPr>
            </w:pPr>
          </w:p>
          <w:p w14:paraId="5D1CDAEB" w14:textId="77777777" w:rsidR="00924464" w:rsidRDefault="00924464">
            <w:pPr>
              <w:pStyle w:val="TableParagraph"/>
              <w:rPr>
                <w:sz w:val="20"/>
              </w:rPr>
            </w:pPr>
          </w:p>
          <w:p w14:paraId="37075485" w14:textId="77777777" w:rsidR="00924464" w:rsidRDefault="00924464">
            <w:pPr>
              <w:pStyle w:val="TableParagraph"/>
              <w:spacing w:before="113"/>
              <w:rPr>
                <w:sz w:val="20"/>
              </w:rPr>
            </w:pPr>
          </w:p>
          <w:p w14:paraId="2F42426B" w14:textId="77777777" w:rsidR="00924464" w:rsidRDefault="0083266D">
            <w:pPr>
              <w:pStyle w:val="TableParagraph"/>
              <w:spacing w:before="1"/>
              <w:ind w:left="11" w:right="5"/>
              <w:jc w:val="center"/>
              <w:rPr>
                <w:sz w:val="20"/>
              </w:rPr>
            </w:pPr>
            <w:r>
              <w:rPr>
                <w:spacing w:val="-5"/>
                <w:sz w:val="20"/>
              </w:rPr>
              <w:t>180</w:t>
            </w:r>
          </w:p>
        </w:tc>
        <w:tc>
          <w:tcPr>
            <w:tcW w:w="846" w:type="dxa"/>
          </w:tcPr>
          <w:p w14:paraId="1BFABD05" w14:textId="77777777" w:rsidR="00924464" w:rsidRDefault="00924464">
            <w:pPr>
              <w:pStyle w:val="TableParagraph"/>
              <w:rPr>
                <w:sz w:val="20"/>
              </w:rPr>
            </w:pPr>
          </w:p>
          <w:p w14:paraId="7D321A7E" w14:textId="77777777" w:rsidR="00924464" w:rsidRDefault="00924464">
            <w:pPr>
              <w:pStyle w:val="TableParagraph"/>
              <w:rPr>
                <w:sz w:val="20"/>
              </w:rPr>
            </w:pPr>
          </w:p>
          <w:p w14:paraId="062F3E07" w14:textId="77777777" w:rsidR="00924464" w:rsidRDefault="00924464">
            <w:pPr>
              <w:pStyle w:val="TableParagraph"/>
              <w:spacing w:before="113"/>
              <w:rPr>
                <w:sz w:val="20"/>
              </w:rPr>
            </w:pPr>
          </w:p>
          <w:p w14:paraId="5D6B3588" w14:textId="77777777" w:rsidR="00924464" w:rsidRDefault="0083266D">
            <w:pPr>
              <w:pStyle w:val="TableParagraph"/>
              <w:spacing w:before="1"/>
              <w:ind w:left="11" w:right="5"/>
              <w:jc w:val="center"/>
              <w:rPr>
                <w:sz w:val="20"/>
              </w:rPr>
            </w:pPr>
            <w:r>
              <w:rPr>
                <w:spacing w:val="-5"/>
                <w:sz w:val="20"/>
              </w:rPr>
              <w:t>90</w:t>
            </w:r>
          </w:p>
        </w:tc>
        <w:tc>
          <w:tcPr>
            <w:tcW w:w="1024" w:type="dxa"/>
          </w:tcPr>
          <w:p w14:paraId="74F19BF0" w14:textId="77777777" w:rsidR="00924464" w:rsidRDefault="00924464">
            <w:pPr>
              <w:pStyle w:val="TableParagraph"/>
              <w:rPr>
                <w:sz w:val="20"/>
              </w:rPr>
            </w:pPr>
          </w:p>
          <w:p w14:paraId="73F837DA" w14:textId="77777777" w:rsidR="00924464" w:rsidRDefault="00924464">
            <w:pPr>
              <w:pStyle w:val="TableParagraph"/>
              <w:rPr>
                <w:sz w:val="20"/>
              </w:rPr>
            </w:pPr>
          </w:p>
          <w:p w14:paraId="1483952B" w14:textId="77777777" w:rsidR="00924464" w:rsidRDefault="00924464">
            <w:pPr>
              <w:pStyle w:val="TableParagraph"/>
              <w:spacing w:before="113"/>
              <w:rPr>
                <w:sz w:val="20"/>
              </w:rPr>
            </w:pPr>
          </w:p>
          <w:p w14:paraId="16FE468D" w14:textId="77777777" w:rsidR="00924464" w:rsidRDefault="0083266D">
            <w:pPr>
              <w:pStyle w:val="TableParagraph"/>
              <w:spacing w:before="1"/>
              <w:ind w:left="13" w:right="5"/>
              <w:jc w:val="center"/>
              <w:rPr>
                <w:sz w:val="20"/>
              </w:rPr>
            </w:pPr>
            <w:r>
              <w:rPr>
                <w:spacing w:val="-5"/>
                <w:sz w:val="20"/>
              </w:rPr>
              <w:t>180</w:t>
            </w:r>
          </w:p>
        </w:tc>
        <w:tc>
          <w:tcPr>
            <w:tcW w:w="929" w:type="dxa"/>
          </w:tcPr>
          <w:p w14:paraId="33E53DFB" w14:textId="77777777" w:rsidR="00924464" w:rsidRDefault="00924464">
            <w:pPr>
              <w:pStyle w:val="TableParagraph"/>
              <w:rPr>
                <w:sz w:val="20"/>
              </w:rPr>
            </w:pPr>
          </w:p>
          <w:p w14:paraId="7C8786D8" w14:textId="77777777" w:rsidR="00924464" w:rsidRDefault="00924464">
            <w:pPr>
              <w:pStyle w:val="TableParagraph"/>
              <w:rPr>
                <w:sz w:val="20"/>
              </w:rPr>
            </w:pPr>
          </w:p>
          <w:p w14:paraId="764D034D" w14:textId="77777777" w:rsidR="00924464" w:rsidRDefault="00924464">
            <w:pPr>
              <w:pStyle w:val="TableParagraph"/>
              <w:spacing w:before="113"/>
              <w:rPr>
                <w:sz w:val="20"/>
              </w:rPr>
            </w:pPr>
          </w:p>
          <w:p w14:paraId="0384A47A" w14:textId="77777777" w:rsidR="00924464" w:rsidRDefault="0083266D">
            <w:pPr>
              <w:pStyle w:val="TableParagraph"/>
              <w:spacing w:before="1"/>
              <w:ind w:left="15" w:right="1"/>
              <w:jc w:val="center"/>
              <w:rPr>
                <w:sz w:val="20"/>
              </w:rPr>
            </w:pPr>
            <w:r>
              <w:rPr>
                <w:spacing w:val="-5"/>
                <w:sz w:val="20"/>
              </w:rPr>
              <w:t>90</w:t>
            </w:r>
          </w:p>
        </w:tc>
        <w:tc>
          <w:tcPr>
            <w:tcW w:w="1176" w:type="dxa"/>
          </w:tcPr>
          <w:p w14:paraId="12A68768" w14:textId="77777777" w:rsidR="00924464" w:rsidRDefault="00924464">
            <w:pPr>
              <w:pStyle w:val="TableParagraph"/>
              <w:rPr>
                <w:sz w:val="20"/>
              </w:rPr>
            </w:pPr>
          </w:p>
          <w:p w14:paraId="19A56545" w14:textId="77777777" w:rsidR="00924464" w:rsidRDefault="00924464">
            <w:pPr>
              <w:pStyle w:val="TableParagraph"/>
              <w:rPr>
                <w:sz w:val="20"/>
              </w:rPr>
            </w:pPr>
          </w:p>
          <w:p w14:paraId="792ABC4A" w14:textId="77777777" w:rsidR="00924464" w:rsidRDefault="00924464">
            <w:pPr>
              <w:pStyle w:val="TableParagraph"/>
              <w:spacing w:before="113"/>
              <w:rPr>
                <w:sz w:val="20"/>
              </w:rPr>
            </w:pPr>
          </w:p>
          <w:p w14:paraId="778653DF" w14:textId="77777777" w:rsidR="00924464" w:rsidRDefault="0083266D">
            <w:pPr>
              <w:pStyle w:val="TableParagraph"/>
              <w:spacing w:before="1"/>
              <w:ind w:left="12"/>
              <w:jc w:val="center"/>
              <w:rPr>
                <w:sz w:val="20"/>
              </w:rPr>
            </w:pPr>
            <w:r>
              <w:rPr>
                <w:spacing w:val="-5"/>
                <w:sz w:val="20"/>
              </w:rPr>
              <w:t>180</w:t>
            </w:r>
          </w:p>
        </w:tc>
        <w:tc>
          <w:tcPr>
            <w:tcW w:w="1289" w:type="dxa"/>
          </w:tcPr>
          <w:p w14:paraId="774C8EEA"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4F139F6B"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3ED7A1D0" w14:textId="77777777" w:rsidR="00924464" w:rsidRDefault="0083266D">
            <w:pPr>
              <w:pStyle w:val="TableParagraph"/>
              <w:spacing w:line="211" w:lineRule="exact"/>
              <w:ind w:left="5"/>
              <w:rPr>
                <w:sz w:val="20"/>
              </w:rPr>
            </w:pPr>
            <w:r>
              <w:rPr>
                <w:spacing w:val="-2"/>
                <w:sz w:val="20"/>
              </w:rPr>
              <w:t>Fracc.XVI</w:t>
            </w:r>
          </w:p>
        </w:tc>
      </w:tr>
      <w:tr w:rsidR="00924464" w14:paraId="15F468F6" w14:textId="77777777">
        <w:trPr>
          <w:trHeight w:val="1610"/>
        </w:trPr>
        <w:tc>
          <w:tcPr>
            <w:tcW w:w="2674" w:type="dxa"/>
          </w:tcPr>
          <w:p w14:paraId="2CF98476" w14:textId="77777777" w:rsidR="00924464" w:rsidRDefault="0083266D">
            <w:pPr>
              <w:pStyle w:val="TableParagraph"/>
              <w:tabs>
                <w:tab w:val="left" w:pos="1120"/>
                <w:tab w:val="left" w:pos="1554"/>
                <w:tab w:val="left" w:pos="1920"/>
                <w:tab w:val="left" w:pos="1989"/>
                <w:tab w:val="left" w:pos="2249"/>
                <w:tab w:val="left" w:pos="2400"/>
                <w:tab w:val="left" w:pos="2445"/>
                <w:tab w:val="left" w:pos="2508"/>
              </w:tabs>
              <w:ind w:left="554" w:right="-15" w:hanging="365"/>
              <w:rPr>
                <w:sz w:val="20"/>
              </w:rPr>
            </w:pPr>
            <w:r>
              <w:rPr>
                <w:sz w:val="20"/>
              </w:rPr>
              <w:t>III.</w:t>
            </w:r>
            <w:r>
              <w:rPr>
                <w:spacing w:val="40"/>
                <w:sz w:val="20"/>
              </w:rPr>
              <w:t xml:space="preserve"> </w:t>
            </w:r>
            <w:r>
              <w:rPr>
                <w:sz w:val="20"/>
              </w:rPr>
              <w:t>Por</w:t>
            </w:r>
            <w:r>
              <w:rPr>
                <w:sz w:val="20"/>
              </w:rPr>
              <w:tab/>
            </w:r>
            <w:r>
              <w:rPr>
                <w:spacing w:val="-2"/>
                <w:sz w:val="20"/>
              </w:rPr>
              <w:t>ocupar</w:t>
            </w:r>
            <w:r>
              <w:rPr>
                <w:sz w:val="20"/>
              </w:rPr>
              <w:tab/>
            </w:r>
            <w:r>
              <w:rPr>
                <w:sz w:val="20"/>
              </w:rPr>
              <w:tab/>
            </w:r>
            <w:r>
              <w:rPr>
                <w:spacing w:val="-6"/>
                <w:sz w:val="20"/>
              </w:rPr>
              <w:t>la</w:t>
            </w:r>
            <w:r>
              <w:rPr>
                <w:sz w:val="20"/>
              </w:rPr>
              <w:tab/>
            </w:r>
            <w:r>
              <w:rPr>
                <w:sz w:val="20"/>
              </w:rPr>
              <w:tab/>
            </w:r>
            <w:r>
              <w:rPr>
                <w:spacing w:val="-4"/>
                <w:sz w:val="20"/>
              </w:rPr>
              <w:t xml:space="preserve">vía </w:t>
            </w:r>
            <w:r>
              <w:rPr>
                <w:spacing w:val="-2"/>
                <w:sz w:val="20"/>
              </w:rPr>
              <w:t>pública</w:t>
            </w:r>
            <w:r>
              <w:rPr>
                <w:sz w:val="20"/>
              </w:rPr>
              <w:tab/>
            </w:r>
            <w:r>
              <w:rPr>
                <w:spacing w:val="-4"/>
                <w:sz w:val="20"/>
              </w:rPr>
              <w:t>con</w:t>
            </w:r>
            <w:r>
              <w:rPr>
                <w:sz w:val="20"/>
              </w:rPr>
              <w:tab/>
            </w:r>
            <w:r>
              <w:rPr>
                <w:sz w:val="20"/>
              </w:rPr>
              <w:tab/>
            </w:r>
            <w:r>
              <w:rPr>
                <w:sz w:val="20"/>
              </w:rPr>
              <w:tab/>
            </w:r>
            <w:r>
              <w:rPr>
                <w:spacing w:val="-4"/>
                <w:sz w:val="20"/>
              </w:rPr>
              <w:t xml:space="preserve">fines </w:t>
            </w:r>
            <w:r>
              <w:rPr>
                <w:spacing w:val="-2"/>
                <w:sz w:val="20"/>
              </w:rPr>
              <w:t>comerciales contraviniendo</w:t>
            </w:r>
            <w:r>
              <w:rPr>
                <w:sz w:val="20"/>
              </w:rPr>
              <w:tab/>
            </w:r>
            <w:r>
              <w:rPr>
                <w:sz w:val="20"/>
              </w:rPr>
              <w:tab/>
            </w:r>
            <w:r>
              <w:rPr>
                <w:sz w:val="20"/>
              </w:rPr>
              <w:tab/>
            </w:r>
            <w:r>
              <w:rPr>
                <w:sz w:val="20"/>
              </w:rPr>
              <w:tab/>
            </w:r>
            <w:r>
              <w:rPr>
                <w:sz w:val="20"/>
              </w:rPr>
              <w:tab/>
            </w:r>
            <w:r>
              <w:rPr>
                <w:sz w:val="20"/>
              </w:rPr>
              <w:tab/>
            </w:r>
            <w:r>
              <w:rPr>
                <w:spacing w:val="-6"/>
                <w:sz w:val="20"/>
              </w:rPr>
              <w:t xml:space="preserve">el </w:t>
            </w:r>
            <w:r>
              <w:rPr>
                <w:sz w:val="20"/>
              </w:rPr>
              <w:t>dictamen</w:t>
            </w:r>
            <w:r>
              <w:rPr>
                <w:spacing w:val="40"/>
                <w:sz w:val="20"/>
              </w:rPr>
              <w:t xml:space="preserve"> </w:t>
            </w:r>
            <w:r>
              <w:rPr>
                <w:sz w:val="20"/>
              </w:rPr>
              <w:t>de</w:t>
            </w:r>
            <w:r>
              <w:rPr>
                <w:sz w:val="20"/>
              </w:rPr>
              <w:tab/>
            </w:r>
            <w:r>
              <w:rPr>
                <w:spacing w:val="-4"/>
                <w:sz w:val="20"/>
              </w:rPr>
              <w:t>uso</w:t>
            </w:r>
            <w:r>
              <w:rPr>
                <w:sz w:val="20"/>
              </w:rPr>
              <w:tab/>
            </w:r>
            <w:r>
              <w:rPr>
                <w:sz w:val="20"/>
              </w:rPr>
              <w:tab/>
            </w:r>
            <w:r>
              <w:rPr>
                <w:sz w:val="20"/>
              </w:rPr>
              <w:tab/>
            </w:r>
            <w:r>
              <w:rPr>
                <w:spacing w:val="-6"/>
                <w:sz w:val="20"/>
              </w:rPr>
              <w:t xml:space="preserve">de </w:t>
            </w:r>
            <w:r>
              <w:rPr>
                <w:spacing w:val="-2"/>
                <w:sz w:val="20"/>
              </w:rPr>
              <w:t>suelo</w:t>
            </w:r>
          </w:p>
        </w:tc>
        <w:tc>
          <w:tcPr>
            <w:tcW w:w="674" w:type="dxa"/>
          </w:tcPr>
          <w:p w14:paraId="7B5B5DAF" w14:textId="77777777" w:rsidR="00924464" w:rsidRDefault="00924464">
            <w:pPr>
              <w:pStyle w:val="TableParagraph"/>
              <w:rPr>
                <w:sz w:val="20"/>
              </w:rPr>
            </w:pPr>
          </w:p>
          <w:p w14:paraId="7B25F2F7" w14:textId="77777777" w:rsidR="00924464" w:rsidRDefault="00924464">
            <w:pPr>
              <w:pStyle w:val="TableParagraph"/>
              <w:spacing w:before="228"/>
              <w:rPr>
                <w:sz w:val="20"/>
              </w:rPr>
            </w:pPr>
          </w:p>
          <w:p w14:paraId="79E6D940" w14:textId="77777777" w:rsidR="00924464" w:rsidRDefault="0083266D">
            <w:pPr>
              <w:pStyle w:val="TableParagraph"/>
              <w:ind w:left="8" w:right="6"/>
              <w:jc w:val="center"/>
              <w:rPr>
                <w:sz w:val="20"/>
              </w:rPr>
            </w:pPr>
            <w:r>
              <w:rPr>
                <w:spacing w:val="-5"/>
                <w:sz w:val="20"/>
              </w:rPr>
              <w:t>350</w:t>
            </w:r>
          </w:p>
        </w:tc>
        <w:tc>
          <w:tcPr>
            <w:tcW w:w="782" w:type="dxa"/>
          </w:tcPr>
          <w:p w14:paraId="28295F44" w14:textId="77777777" w:rsidR="00924464" w:rsidRDefault="00924464">
            <w:pPr>
              <w:pStyle w:val="TableParagraph"/>
              <w:rPr>
                <w:sz w:val="20"/>
              </w:rPr>
            </w:pPr>
          </w:p>
          <w:p w14:paraId="563886A6" w14:textId="77777777" w:rsidR="00924464" w:rsidRDefault="00924464">
            <w:pPr>
              <w:pStyle w:val="TableParagraph"/>
              <w:spacing w:before="228"/>
              <w:rPr>
                <w:sz w:val="20"/>
              </w:rPr>
            </w:pPr>
          </w:p>
          <w:p w14:paraId="51926B11" w14:textId="77777777" w:rsidR="00924464" w:rsidRDefault="0083266D">
            <w:pPr>
              <w:pStyle w:val="TableParagraph"/>
              <w:ind w:left="11" w:right="5"/>
              <w:jc w:val="center"/>
              <w:rPr>
                <w:sz w:val="20"/>
              </w:rPr>
            </w:pPr>
            <w:r>
              <w:rPr>
                <w:spacing w:val="-5"/>
                <w:sz w:val="20"/>
              </w:rPr>
              <w:t>700</w:t>
            </w:r>
          </w:p>
        </w:tc>
        <w:tc>
          <w:tcPr>
            <w:tcW w:w="846" w:type="dxa"/>
          </w:tcPr>
          <w:p w14:paraId="79224011" w14:textId="77777777" w:rsidR="00924464" w:rsidRDefault="00924464">
            <w:pPr>
              <w:pStyle w:val="TableParagraph"/>
              <w:rPr>
                <w:sz w:val="20"/>
              </w:rPr>
            </w:pPr>
          </w:p>
          <w:p w14:paraId="3200C4A9" w14:textId="77777777" w:rsidR="00924464" w:rsidRDefault="00924464">
            <w:pPr>
              <w:pStyle w:val="TableParagraph"/>
              <w:spacing w:before="228"/>
              <w:rPr>
                <w:sz w:val="20"/>
              </w:rPr>
            </w:pPr>
          </w:p>
          <w:p w14:paraId="6285643B" w14:textId="77777777" w:rsidR="00924464" w:rsidRDefault="0083266D">
            <w:pPr>
              <w:pStyle w:val="TableParagraph"/>
              <w:ind w:left="11" w:right="5"/>
              <w:jc w:val="center"/>
              <w:rPr>
                <w:sz w:val="20"/>
              </w:rPr>
            </w:pPr>
            <w:r>
              <w:rPr>
                <w:spacing w:val="-5"/>
                <w:sz w:val="20"/>
              </w:rPr>
              <w:t>350</w:t>
            </w:r>
          </w:p>
        </w:tc>
        <w:tc>
          <w:tcPr>
            <w:tcW w:w="1024" w:type="dxa"/>
          </w:tcPr>
          <w:p w14:paraId="3263074C" w14:textId="77777777" w:rsidR="00924464" w:rsidRDefault="00924464">
            <w:pPr>
              <w:pStyle w:val="TableParagraph"/>
              <w:rPr>
                <w:sz w:val="20"/>
              </w:rPr>
            </w:pPr>
          </w:p>
          <w:p w14:paraId="1C1BBC9D" w14:textId="77777777" w:rsidR="00924464" w:rsidRDefault="00924464">
            <w:pPr>
              <w:pStyle w:val="TableParagraph"/>
              <w:spacing w:before="228"/>
              <w:rPr>
                <w:sz w:val="20"/>
              </w:rPr>
            </w:pPr>
          </w:p>
          <w:p w14:paraId="6F1F89E1" w14:textId="77777777" w:rsidR="00924464" w:rsidRDefault="0083266D">
            <w:pPr>
              <w:pStyle w:val="TableParagraph"/>
              <w:ind w:left="13" w:right="5"/>
              <w:jc w:val="center"/>
              <w:rPr>
                <w:sz w:val="20"/>
              </w:rPr>
            </w:pPr>
            <w:r>
              <w:rPr>
                <w:spacing w:val="-5"/>
                <w:sz w:val="20"/>
              </w:rPr>
              <w:t>700</w:t>
            </w:r>
          </w:p>
        </w:tc>
        <w:tc>
          <w:tcPr>
            <w:tcW w:w="929" w:type="dxa"/>
          </w:tcPr>
          <w:p w14:paraId="27F97B72" w14:textId="77777777" w:rsidR="00924464" w:rsidRDefault="00924464">
            <w:pPr>
              <w:pStyle w:val="TableParagraph"/>
              <w:rPr>
                <w:sz w:val="20"/>
              </w:rPr>
            </w:pPr>
          </w:p>
          <w:p w14:paraId="29017DE3" w14:textId="77777777" w:rsidR="00924464" w:rsidRDefault="00924464">
            <w:pPr>
              <w:pStyle w:val="TableParagraph"/>
              <w:spacing w:before="228"/>
              <w:rPr>
                <w:sz w:val="20"/>
              </w:rPr>
            </w:pPr>
          </w:p>
          <w:p w14:paraId="39472D28" w14:textId="77777777" w:rsidR="00924464" w:rsidRDefault="0083266D">
            <w:pPr>
              <w:pStyle w:val="TableParagraph"/>
              <w:ind w:left="15" w:right="1"/>
              <w:jc w:val="center"/>
              <w:rPr>
                <w:sz w:val="20"/>
              </w:rPr>
            </w:pPr>
            <w:r>
              <w:rPr>
                <w:spacing w:val="-5"/>
                <w:sz w:val="20"/>
              </w:rPr>
              <w:t>350</w:t>
            </w:r>
          </w:p>
        </w:tc>
        <w:tc>
          <w:tcPr>
            <w:tcW w:w="1176" w:type="dxa"/>
          </w:tcPr>
          <w:p w14:paraId="7A9C1A24" w14:textId="77777777" w:rsidR="00924464" w:rsidRDefault="00924464">
            <w:pPr>
              <w:pStyle w:val="TableParagraph"/>
              <w:rPr>
                <w:sz w:val="20"/>
              </w:rPr>
            </w:pPr>
          </w:p>
          <w:p w14:paraId="51A3C346" w14:textId="77777777" w:rsidR="00924464" w:rsidRDefault="00924464">
            <w:pPr>
              <w:pStyle w:val="TableParagraph"/>
              <w:spacing w:before="228"/>
              <w:rPr>
                <w:sz w:val="20"/>
              </w:rPr>
            </w:pPr>
          </w:p>
          <w:p w14:paraId="1287395C" w14:textId="77777777" w:rsidR="00924464" w:rsidRDefault="0083266D">
            <w:pPr>
              <w:pStyle w:val="TableParagraph"/>
              <w:ind w:left="12"/>
              <w:jc w:val="center"/>
              <w:rPr>
                <w:sz w:val="20"/>
              </w:rPr>
            </w:pPr>
            <w:r>
              <w:rPr>
                <w:spacing w:val="-5"/>
                <w:sz w:val="20"/>
              </w:rPr>
              <w:t>700</w:t>
            </w:r>
          </w:p>
        </w:tc>
        <w:tc>
          <w:tcPr>
            <w:tcW w:w="1289" w:type="dxa"/>
          </w:tcPr>
          <w:p w14:paraId="68B04B99"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RCSEEO Art. 336 y337 </w:t>
            </w:r>
            <w:r>
              <w:rPr>
                <w:spacing w:val="-2"/>
                <w:sz w:val="20"/>
              </w:rPr>
              <w:t xml:space="preserve">RGAPPC </w:t>
            </w:r>
            <w:r>
              <w:rPr>
                <w:sz w:val="20"/>
              </w:rPr>
              <w:t>CHMOJ Art</w:t>
            </w:r>
          </w:p>
          <w:p w14:paraId="4E5109DE" w14:textId="77777777" w:rsidR="00924464" w:rsidRDefault="0083266D">
            <w:pPr>
              <w:pStyle w:val="TableParagraph"/>
              <w:spacing w:line="211" w:lineRule="exact"/>
              <w:ind w:left="5"/>
              <w:rPr>
                <w:sz w:val="20"/>
              </w:rPr>
            </w:pPr>
            <w:r>
              <w:rPr>
                <w:spacing w:val="-5"/>
                <w:sz w:val="20"/>
              </w:rPr>
              <w:t>210</w:t>
            </w:r>
          </w:p>
        </w:tc>
      </w:tr>
      <w:tr w:rsidR="00924464" w14:paraId="6AA63983" w14:textId="77777777">
        <w:trPr>
          <w:trHeight w:val="4371"/>
        </w:trPr>
        <w:tc>
          <w:tcPr>
            <w:tcW w:w="2674" w:type="dxa"/>
          </w:tcPr>
          <w:p w14:paraId="5C6B5AA4" w14:textId="77777777" w:rsidR="00924464" w:rsidRDefault="0083266D">
            <w:pPr>
              <w:pStyle w:val="TableParagraph"/>
              <w:tabs>
                <w:tab w:val="left" w:pos="2445"/>
              </w:tabs>
              <w:ind w:left="554" w:right="-15" w:hanging="387"/>
              <w:jc w:val="both"/>
              <w:rPr>
                <w:sz w:val="20"/>
              </w:rPr>
            </w:pPr>
            <w:r>
              <w:rPr>
                <w:sz w:val="20"/>
              </w:rPr>
              <w:t>IV. Por invasión con construcción de uso habitacional fija o semifija</w:t>
            </w:r>
            <w:r>
              <w:rPr>
                <w:spacing w:val="-14"/>
                <w:sz w:val="20"/>
              </w:rPr>
              <w:t xml:space="preserve"> </w:t>
            </w:r>
            <w:r>
              <w:rPr>
                <w:sz w:val="20"/>
              </w:rPr>
              <w:t>en</w:t>
            </w:r>
            <w:r>
              <w:rPr>
                <w:spacing w:val="-14"/>
                <w:sz w:val="20"/>
              </w:rPr>
              <w:t xml:space="preserve"> </w:t>
            </w:r>
            <w:r>
              <w:rPr>
                <w:sz w:val="20"/>
              </w:rPr>
              <w:t>área</w:t>
            </w:r>
            <w:r>
              <w:rPr>
                <w:spacing w:val="-14"/>
                <w:sz w:val="20"/>
              </w:rPr>
              <w:t xml:space="preserve"> </w:t>
            </w:r>
            <w:r>
              <w:rPr>
                <w:sz w:val="20"/>
              </w:rPr>
              <w:t>federal, área verde, área equipamiento, rio, arroyo, cause,</w:t>
            </w:r>
            <w:r>
              <w:rPr>
                <w:spacing w:val="-14"/>
                <w:sz w:val="20"/>
              </w:rPr>
              <w:t xml:space="preserve"> </w:t>
            </w:r>
            <w:r>
              <w:rPr>
                <w:sz w:val="20"/>
              </w:rPr>
              <w:t xml:space="preserve">vertiente o cualquier tipo de aéreas públicas o comunes, que se encuentren registradas como tales en licencias de fraccionamientos, </w:t>
            </w:r>
            <w:r>
              <w:rPr>
                <w:spacing w:val="-2"/>
                <w:sz w:val="20"/>
              </w:rPr>
              <w:t>licencias</w:t>
            </w:r>
            <w:r>
              <w:rPr>
                <w:sz w:val="20"/>
              </w:rPr>
              <w:tab/>
            </w:r>
            <w:r>
              <w:rPr>
                <w:spacing w:val="-5"/>
                <w:sz w:val="20"/>
              </w:rPr>
              <w:t>de</w:t>
            </w:r>
          </w:p>
          <w:p w14:paraId="1D81250A" w14:textId="77777777" w:rsidR="00924464" w:rsidRDefault="0083266D">
            <w:pPr>
              <w:pStyle w:val="TableParagraph"/>
              <w:tabs>
                <w:tab w:val="left" w:pos="1355"/>
                <w:tab w:val="left" w:pos="2445"/>
              </w:tabs>
              <w:spacing w:before="1"/>
              <w:ind w:left="554" w:right="-15"/>
              <w:rPr>
                <w:sz w:val="20"/>
              </w:rPr>
            </w:pPr>
            <w:r>
              <w:rPr>
                <w:spacing w:val="-2"/>
                <w:sz w:val="20"/>
              </w:rPr>
              <w:t xml:space="preserve">condominios, </w:t>
            </w:r>
            <w:r>
              <w:rPr>
                <w:sz w:val="20"/>
              </w:rPr>
              <w:t>subdivisiones</w:t>
            </w:r>
            <w:r>
              <w:rPr>
                <w:spacing w:val="40"/>
                <w:sz w:val="20"/>
              </w:rPr>
              <w:t xml:space="preserve"> </w:t>
            </w:r>
            <w:r>
              <w:rPr>
                <w:sz w:val="20"/>
              </w:rPr>
              <w:t>y</w:t>
            </w:r>
            <w:r>
              <w:rPr>
                <w:spacing w:val="40"/>
                <w:sz w:val="20"/>
              </w:rPr>
              <w:t xml:space="preserve"> </w:t>
            </w:r>
            <w:r>
              <w:rPr>
                <w:sz w:val="20"/>
              </w:rPr>
              <w:t xml:space="preserve">según </w:t>
            </w:r>
            <w:r>
              <w:rPr>
                <w:spacing w:val="-4"/>
                <w:sz w:val="20"/>
              </w:rPr>
              <w:t>Plan</w:t>
            </w:r>
            <w:r>
              <w:rPr>
                <w:sz w:val="20"/>
              </w:rPr>
              <w:tab/>
            </w:r>
            <w:r>
              <w:rPr>
                <w:spacing w:val="-2"/>
                <w:sz w:val="20"/>
              </w:rPr>
              <w:t>Parcial</w:t>
            </w:r>
            <w:r>
              <w:rPr>
                <w:sz w:val="20"/>
              </w:rPr>
              <w:tab/>
            </w:r>
            <w:r>
              <w:rPr>
                <w:spacing w:val="-6"/>
                <w:sz w:val="20"/>
              </w:rPr>
              <w:t xml:space="preserve">de </w:t>
            </w:r>
            <w:r>
              <w:rPr>
                <w:sz w:val="20"/>
              </w:rPr>
              <w:t>Desarrollo</w:t>
            </w:r>
            <w:r>
              <w:rPr>
                <w:spacing w:val="35"/>
                <w:sz w:val="20"/>
              </w:rPr>
              <w:t xml:space="preserve"> </w:t>
            </w:r>
            <w:r>
              <w:rPr>
                <w:sz w:val="20"/>
              </w:rPr>
              <w:t>Urbano,</w:t>
            </w:r>
            <w:r>
              <w:rPr>
                <w:spacing w:val="37"/>
                <w:sz w:val="20"/>
              </w:rPr>
              <w:t xml:space="preserve"> </w:t>
            </w:r>
            <w:r>
              <w:rPr>
                <w:spacing w:val="-5"/>
                <w:sz w:val="20"/>
              </w:rPr>
              <w:t>por</w:t>
            </w:r>
          </w:p>
          <w:p w14:paraId="7E76B3D7" w14:textId="77777777" w:rsidR="00924464" w:rsidRDefault="0083266D">
            <w:pPr>
              <w:pStyle w:val="TableParagraph"/>
              <w:spacing w:line="210" w:lineRule="exact"/>
              <w:ind w:left="554"/>
              <w:rPr>
                <w:sz w:val="20"/>
              </w:rPr>
            </w:pPr>
            <w:r>
              <w:rPr>
                <w:sz w:val="20"/>
              </w:rPr>
              <w:t>metro</w:t>
            </w:r>
            <w:r>
              <w:rPr>
                <w:spacing w:val="-7"/>
                <w:sz w:val="20"/>
              </w:rPr>
              <w:t xml:space="preserve"> </w:t>
            </w:r>
            <w:r>
              <w:rPr>
                <w:spacing w:val="-2"/>
                <w:sz w:val="20"/>
              </w:rPr>
              <w:t>cuadrado.</w:t>
            </w:r>
          </w:p>
        </w:tc>
        <w:tc>
          <w:tcPr>
            <w:tcW w:w="674" w:type="dxa"/>
          </w:tcPr>
          <w:p w14:paraId="2ADE3CB0" w14:textId="77777777" w:rsidR="00924464" w:rsidRDefault="00924464">
            <w:pPr>
              <w:pStyle w:val="TableParagraph"/>
              <w:rPr>
                <w:sz w:val="20"/>
              </w:rPr>
            </w:pPr>
          </w:p>
          <w:p w14:paraId="2ACAEFE6" w14:textId="77777777" w:rsidR="00924464" w:rsidRDefault="00924464">
            <w:pPr>
              <w:pStyle w:val="TableParagraph"/>
              <w:rPr>
                <w:sz w:val="20"/>
              </w:rPr>
            </w:pPr>
          </w:p>
          <w:p w14:paraId="46621ABA" w14:textId="77777777" w:rsidR="00924464" w:rsidRDefault="00924464">
            <w:pPr>
              <w:pStyle w:val="TableParagraph"/>
              <w:rPr>
                <w:sz w:val="20"/>
              </w:rPr>
            </w:pPr>
          </w:p>
          <w:p w14:paraId="3CA8390C" w14:textId="77777777" w:rsidR="00924464" w:rsidRDefault="00924464">
            <w:pPr>
              <w:pStyle w:val="TableParagraph"/>
              <w:rPr>
                <w:sz w:val="20"/>
              </w:rPr>
            </w:pPr>
          </w:p>
          <w:p w14:paraId="1CA15548" w14:textId="77777777" w:rsidR="00924464" w:rsidRDefault="00924464">
            <w:pPr>
              <w:pStyle w:val="TableParagraph"/>
              <w:rPr>
                <w:sz w:val="20"/>
              </w:rPr>
            </w:pPr>
          </w:p>
          <w:p w14:paraId="74516F6A" w14:textId="77777777" w:rsidR="00924464" w:rsidRDefault="00924464">
            <w:pPr>
              <w:pStyle w:val="TableParagraph"/>
              <w:rPr>
                <w:sz w:val="20"/>
              </w:rPr>
            </w:pPr>
          </w:p>
          <w:p w14:paraId="732C218D" w14:textId="77777777" w:rsidR="00924464" w:rsidRDefault="00924464">
            <w:pPr>
              <w:pStyle w:val="TableParagraph"/>
              <w:rPr>
                <w:sz w:val="20"/>
              </w:rPr>
            </w:pPr>
          </w:p>
          <w:p w14:paraId="7F101BB9" w14:textId="77777777" w:rsidR="00924464" w:rsidRDefault="00924464">
            <w:pPr>
              <w:pStyle w:val="TableParagraph"/>
              <w:rPr>
                <w:sz w:val="20"/>
              </w:rPr>
            </w:pPr>
          </w:p>
          <w:p w14:paraId="28049200" w14:textId="77777777" w:rsidR="00924464" w:rsidRDefault="00924464">
            <w:pPr>
              <w:pStyle w:val="TableParagraph"/>
              <w:spacing w:before="1"/>
              <w:rPr>
                <w:sz w:val="20"/>
              </w:rPr>
            </w:pPr>
          </w:p>
          <w:p w14:paraId="5261E556" w14:textId="77777777" w:rsidR="00924464" w:rsidRDefault="0083266D">
            <w:pPr>
              <w:pStyle w:val="TableParagraph"/>
              <w:ind w:left="8" w:right="5"/>
              <w:jc w:val="center"/>
              <w:rPr>
                <w:sz w:val="20"/>
              </w:rPr>
            </w:pPr>
            <w:r>
              <w:rPr>
                <w:spacing w:val="-5"/>
                <w:sz w:val="20"/>
              </w:rPr>
              <w:t>15</w:t>
            </w:r>
          </w:p>
        </w:tc>
        <w:tc>
          <w:tcPr>
            <w:tcW w:w="782" w:type="dxa"/>
          </w:tcPr>
          <w:p w14:paraId="10A7FE32" w14:textId="77777777" w:rsidR="00924464" w:rsidRDefault="00924464">
            <w:pPr>
              <w:pStyle w:val="TableParagraph"/>
              <w:rPr>
                <w:sz w:val="20"/>
              </w:rPr>
            </w:pPr>
          </w:p>
          <w:p w14:paraId="17CF7180" w14:textId="77777777" w:rsidR="00924464" w:rsidRDefault="00924464">
            <w:pPr>
              <w:pStyle w:val="TableParagraph"/>
              <w:rPr>
                <w:sz w:val="20"/>
              </w:rPr>
            </w:pPr>
          </w:p>
          <w:p w14:paraId="0C41EADC" w14:textId="77777777" w:rsidR="00924464" w:rsidRDefault="00924464">
            <w:pPr>
              <w:pStyle w:val="TableParagraph"/>
              <w:rPr>
                <w:sz w:val="20"/>
              </w:rPr>
            </w:pPr>
          </w:p>
          <w:p w14:paraId="57DBA59B" w14:textId="77777777" w:rsidR="00924464" w:rsidRDefault="00924464">
            <w:pPr>
              <w:pStyle w:val="TableParagraph"/>
              <w:rPr>
                <w:sz w:val="20"/>
              </w:rPr>
            </w:pPr>
          </w:p>
          <w:p w14:paraId="206D012E" w14:textId="77777777" w:rsidR="00924464" w:rsidRDefault="00924464">
            <w:pPr>
              <w:pStyle w:val="TableParagraph"/>
              <w:rPr>
                <w:sz w:val="20"/>
              </w:rPr>
            </w:pPr>
          </w:p>
          <w:p w14:paraId="10D2FB56" w14:textId="77777777" w:rsidR="00924464" w:rsidRDefault="00924464">
            <w:pPr>
              <w:pStyle w:val="TableParagraph"/>
              <w:rPr>
                <w:sz w:val="20"/>
              </w:rPr>
            </w:pPr>
          </w:p>
          <w:p w14:paraId="0900B982" w14:textId="77777777" w:rsidR="00924464" w:rsidRDefault="00924464">
            <w:pPr>
              <w:pStyle w:val="TableParagraph"/>
              <w:rPr>
                <w:sz w:val="20"/>
              </w:rPr>
            </w:pPr>
          </w:p>
          <w:p w14:paraId="7BD96A98" w14:textId="77777777" w:rsidR="00924464" w:rsidRDefault="00924464">
            <w:pPr>
              <w:pStyle w:val="TableParagraph"/>
              <w:rPr>
                <w:sz w:val="20"/>
              </w:rPr>
            </w:pPr>
          </w:p>
          <w:p w14:paraId="5EDB362A" w14:textId="77777777" w:rsidR="00924464" w:rsidRDefault="00924464">
            <w:pPr>
              <w:pStyle w:val="TableParagraph"/>
              <w:spacing w:before="1"/>
              <w:rPr>
                <w:sz w:val="20"/>
              </w:rPr>
            </w:pPr>
          </w:p>
          <w:p w14:paraId="1AB9C74C" w14:textId="77777777" w:rsidR="00924464" w:rsidRDefault="0083266D">
            <w:pPr>
              <w:pStyle w:val="TableParagraph"/>
              <w:ind w:left="11" w:right="5"/>
              <w:jc w:val="center"/>
              <w:rPr>
                <w:sz w:val="20"/>
              </w:rPr>
            </w:pPr>
            <w:r>
              <w:rPr>
                <w:spacing w:val="-5"/>
                <w:sz w:val="20"/>
              </w:rPr>
              <w:t>50</w:t>
            </w:r>
          </w:p>
        </w:tc>
        <w:tc>
          <w:tcPr>
            <w:tcW w:w="846" w:type="dxa"/>
          </w:tcPr>
          <w:p w14:paraId="641F6082" w14:textId="77777777" w:rsidR="00924464" w:rsidRDefault="00924464">
            <w:pPr>
              <w:pStyle w:val="TableParagraph"/>
              <w:rPr>
                <w:sz w:val="20"/>
              </w:rPr>
            </w:pPr>
          </w:p>
          <w:p w14:paraId="22C65A62" w14:textId="77777777" w:rsidR="00924464" w:rsidRDefault="00924464">
            <w:pPr>
              <w:pStyle w:val="TableParagraph"/>
              <w:rPr>
                <w:sz w:val="20"/>
              </w:rPr>
            </w:pPr>
          </w:p>
          <w:p w14:paraId="2E861E72" w14:textId="77777777" w:rsidR="00924464" w:rsidRDefault="00924464">
            <w:pPr>
              <w:pStyle w:val="TableParagraph"/>
              <w:rPr>
                <w:sz w:val="20"/>
              </w:rPr>
            </w:pPr>
          </w:p>
          <w:p w14:paraId="6A4AC1C5" w14:textId="77777777" w:rsidR="00924464" w:rsidRDefault="00924464">
            <w:pPr>
              <w:pStyle w:val="TableParagraph"/>
              <w:rPr>
                <w:sz w:val="20"/>
              </w:rPr>
            </w:pPr>
          </w:p>
          <w:p w14:paraId="50F891E9" w14:textId="77777777" w:rsidR="00924464" w:rsidRDefault="00924464">
            <w:pPr>
              <w:pStyle w:val="TableParagraph"/>
              <w:rPr>
                <w:sz w:val="20"/>
              </w:rPr>
            </w:pPr>
          </w:p>
          <w:p w14:paraId="6B026E56" w14:textId="77777777" w:rsidR="00924464" w:rsidRDefault="00924464">
            <w:pPr>
              <w:pStyle w:val="TableParagraph"/>
              <w:rPr>
                <w:sz w:val="20"/>
              </w:rPr>
            </w:pPr>
          </w:p>
          <w:p w14:paraId="574FB926" w14:textId="77777777" w:rsidR="00924464" w:rsidRDefault="00924464">
            <w:pPr>
              <w:pStyle w:val="TableParagraph"/>
              <w:rPr>
                <w:sz w:val="20"/>
              </w:rPr>
            </w:pPr>
          </w:p>
          <w:p w14:paraId="287ED3D4" w14:textId="77777777" w:rsidR="00924464" w:rsidRDefault="00924464">
            <w:pPr>
              <w:pStyle w:val="TableParagraph"/>
              <w:rPr>
                <w:sz w:val="20"/>
              </w:rPr>
            </w:pPr>
          </w:p>
          <w:p w14:paraId="24912A82" w14:textId="77777777" w:rsidR="00924464" w:rsidRDefault="00924464">
            <w:pPr>
              <w:pStyle w:val="TableParagraph"/>
              <w:spacing w:before="1"/>
              <w:rPr>
                <w:sz w:val="20"/>
              </w:rPr>
            </w:pPr>
          </w:p>
          <w:p w14:paraId="7018836F" w14:textId="77777777" w:rsidR="00924464" w:rsidRDefault="0083266D">
            <w:pPr>
              <w:pStyle w:val="TableParagraph"/>
              <w:ind w:left="11" w:right="5"/>
              <w:jc w:val="center"/>
              <w:rPr>
                <w:sz w:val="20"/>
              </w:rPr>
            </w:pPr>
            <w:r>
              <w:rPr>
                <w:spacing w:val="-5"/>
                <w:sz w:val="20"/>
              </w:rPr>
              <w:t>15</w:t>
            </w:r>
          </w:p>
        </w:tc>
        <w:tc>
          <w:tcPr>
            <w:tcW w:w="1024" w:type="dxa"/>
          </w:tcPr>
          <w:p w14:paraId="77771ABA" w14:textId="77777777" w:rsidR="00924464" w:rsidRDefault="00924464">
            <w:pPr>
              <w:pStyle w:val="TableParagraph"/>
              <w:rPr>
                <w:sz w:val="20"/>
              </w:rPr>
            </w:pPr>
          </w:p>
          <w:p w14:paraId="2F4956DE" w14:textId="77777777" w:rsidR="00924464" w:rsidRDefault="00924464">
            <w:pPr>
              <w:pStyle w:val="TableParagraph"/>
              <w:rPr>
                <w:sz w:val="20"/>
              </w:rPr>
            </w:pPr>
          </w:p>
          <w:p w14:paraId="2B9661E2" w14:textId="77777777" w:rsidR="00924464" w:rsidRDefault="00924464">
            <w:pPr>
              <w:pStyle w:val="TableParagraph"/>
              <w:rPr>
                <w:sz w:val="20"/>
              </w:rPr>
            </w:pPr>
          </w:p>
          <w:p w14:paraId="4335EFC5" w14:textId="77777777" w:rsidR="00924464" w:rsidRDefault="00924464">
            <w:pPr>
              <w:pStyle w:val="TableParagraph"/>
              <w:rPr>
                <w:sz w:val="20"/>
              </w:rPr>
            </w:pPr>
          </w:p>
          <w:p w14:paraId="073C3C26" w14:textId="77777777" w:rsidR="00924464" w:rsidRDefault="00924464">
            <w:pPr>
              <w:pStyle w:val="TableParagraph"/>
              <w:rPr>
                <w:sz w:val="20"/>
              </w:rPr>
            </w:pPr>
          </w:p>
          <w:p w14:paraId="2CDC40A4" w14:textId="77777777" w:rsidR="00924464" w:rsidRDefault="00924464">
            <w:pPr>
              <w:pStyle w:val="TableParagraph"/>
              <w:rPr>
                <w:sz w:val="20"/>
              </w:rPr>
            </w:pPr>
          </w:p>
          <w:p w14:paraId="18A8AE52" w14:textId="77777777" w:rsidR="00924464" w:rsidRDefault="00924464">
            <w:pPr>
              <w:pStyle w:val="TableParagraph"/>
              <w:rPr>
                <w:sz w:val="20"/>
              </w:rPr>
            </w:pPr>
          </w:p>
          <w:p w14:paraId="1A3431FE" w14:textId="77777777" w:rsidR="00924464" w:rsidRDefault="00924464">
            <w:pPr>
              <w:pStyle w:val="TableParagraph"/>
              <w:rPr>
                <w:sz w:val="20"/>
              </w:rPr>
            </w:pPr>
          </w:p>
          <w:p w14:paraId="5F6EAB92" w14:textId="77777777" w:rsidR="00924464" w:rsidRDefault="00924464">
            <w:pPr>
              <w:pStyle w:val="TableParagraph"/>
              <w:spacing w:before="1"/>
              <w:rPr>
                <w:sz w:val="20"/>
              </w:rPr>
            </w:pPr>
          </w:p>
          <w:p w14:paraId="33B8F920" w14:textId="77777777" w:rsidR="00924464" w:rsidRDefault="0083266D">
            <w:pPr>
              <w:pStyle w:val="TableParagraph"/>
              <w:ind w:left="13" w:right="5"/>
              <w:jc w:val="center"/>
              <w:rPr>
                <w:sz w:val="20"/>
              </w:rPr>
            </w:pPr>
            <w:r>
              <w:rPr>
                <w:spacing w:val="-5"/>
                <w:sz w:val="20"/>
              </w:rPr>
              <w:t>50</w:t>
            </w:r>
          </w:p>
        </w:tc>
        <w:tc>
          <w:tcPr>
            <w:tcW w:w="929" w:type="dxa"/>
          </w:tcPr>
          <w:p w14:paraId="5A3A087B" w14:textId="77777777" w:rsidR="00924464" w:rsidRDefault="00924464">
            <w:pPr>
              <w:pStyle w:val="TableParagraph"/>
              <w:rPr>
                <w:sz w:val="20"/>
              </w:rPr>
            </w:pPr>
          </w:p>
          <w:p w14:paraId="7F6437F0" w14:textId="77777777" w:rsidR="00924464" w:rsidRDefault="00924464">
            <w:pPr>
              <w:pStyle w:val="TableParagraph"/>
              <w:rPr>
                <w:sz w:val="20"/>
              </w:rPr>
            </w:pPr>
          </w:p>
          <w:p w14:paraId="42C2E98C" w14:textId="77777777" w:rsidR="00924464" w:rsidRDefault="00924464">
            <w:pPr>
              <w:pStyle w:val="TableParagraph"/>
              <w:rPr>
                <w:sz w:val="20"/>
              </w:rPr>
            </w:pPr>
          </w:p>
          <w:p w14:paraId="4A868756" w14:textId="77777777" w:rsidR="00924464" w:rsidRDefault="00924464">
            <w:pPr>
              <w:pStyle w:val="TableParagraph"/>
              <w:rPr>
                <w:sz w:val="20"/>
              </w:rPr>
            </w:pPr>
          </w:p>
          <w:p w14:paraId="2602C22A" w14:textId="77777777" w:rsidR="00924464" w:rsidRDefault="00924464">
            <w:pPr>
              <w:pStyle w:val="TableParagraph"/>
              <w:rPr>
                <w:sz w:val="20"/>
              </w:rPr>
            </w:pPr>
          </w:p>
          <w:p w14:paraId="52DF8984" w14:textId="77777777" w:rsidR="00924464" w:rsidRDefault="00924464">
            <w:pPr>
              <w:pStyle w:val="TableParagraph"/>
              <w:rPr>
                <w:sz w:val="20"/>
              </w:rPr>
            </w:pPr>
          </w:p>
          <w:p w14:paraId="64AB78FF" w14:textId="77777777" w:rsidR="00924464" w:rsidRDefault="00924464">
            <w:pPr>
              <w:pStyle w:val="TableParagraph"/>
              <w:rPr>
                <w:sz w:val="20"/>
              </w:rPr>
            </w:pPr>
          </w:p>
          <w:p w14:paraId="214DCBFE" w14:textId="77777777" w:rsidR="00924464" w:rsidRDefault="00924464">
            <w:pPr>
              <w:pStyle w:val="TableParagraph"/>
              <w:rPr>
                <w:sz w:val="20"/>
              </w:rPr>
            </w:pPr>
          </w:p>
          <w:p w14:paraId="4097A4B1" w14:textId="77777777" w:rsidR="00924464" w:rsidRDefault="00924464">
            <w:pPr>
              <w:pStyle w:val="TableParagraph"/>
              <w:spacing w:before="1"/>
              <w:rPr>
                <w:sz w:val="20"/>
              </w:rPr>
            </w:pPr>
          </w:p>
          <w:p w14:paraId="1495F6D7" w14:textId="77777777" w:rsidR="00924464" w:rsidRDefault="0083266D">
            <w:pPr>
              <w:pStyle w:val="TableParagraph"/>
              <w:ind w:left="15" w:right="1"/>
              <w:jc w:val="center"/>
              <w:rPr>
                <w:sz w:val="20"/>
              </w:rPr>
            </w:pPr>
            <w:r>
              <w:rPr>
                <w:spacing w:val="-5"/>
                <w:sz w:val="20"/>
              </w:rPr>
              <w:t>15</w:t>
            </w:r>
          </w:p>
        </w:tc>
        <w:tc>
          <w:tcPr>
            <w:tcW w:w="1176" w:type="dxa"/>
          </w:tcPr>
          <w:p w14:paraId="582B5618" w14:textId="77777777" w:rsidR="00924464" w:rsidRDefault="00924464">
            <w:pPr>
              <w:pStyle w:val="TableParagraph"/>
              <w:rPr>
                <w:sz w:val="20"/>
              </w:rPr>
            </w:pPr>
          </w:p>
          <w:p w14:paraId="1192B535" w14:textId="77777777" w:rsidR="00924464" w:rsidRDefault="00924464">
            <w:pPr>
              <w:pStyle w:val="TableParagraph"/>
              <w:rPr>
                <w:sz w:val="20"/>
              </w:rPr>
            </w:pPr>
          </w:p>
          <w:p w14:paraId="443E679A" w14:textId="77777777" w:rsidR="00924464" w:rsidRDefault="00924464">
            <w:pPr>
              <w:pStyle w:val="TableParagraph"/>
              <w:rPr>
                <w:sz w:val="20"/>
              </w:rPr>
            </w:pPr>
          </w:p>
          <w:p w14:paraId="29196560" w14:textId="77777777" w:rsidR="00924464" w:rsidRDefault="00924464">
            <w:pPr>
              <w:pStyle w:val="TableParagraph"/>
              <w:rPr>
                <w:sz w:val="20"/>
              </w:rPr>
            </w:pPr>
          </w:p>
          <w:p w14:paraId="4E52D2F7" w14:textId="77777777" w:rsidR="00924464" w:rsidRDefault="00924464">
            <w:pPr>
              <w:pStyle w:val="TableParagraph"/>
              <w:rPr>
                <w:sz w:val="20"/>
              </w:rPr>
            </w:pPr>
          </w:p>
          <w:p w14:paraId="5A742552" w14:textId="77777777" w:rsidR="00924464" w:rsidRDefault="00924464">
            <w:pPr>
              <w:pStyle w:val="TableParagraph"/>
              <w:rPr>
                <w:sz w:val="20"/>
              </w:rPr>
            </w:pPr>
          </w:p>
          <w:p w14:paraId="34C8A197" w14:textId="77777777" w:rsidR="00924464" w:rsidRDefault="00924464">
            <w:pPr>
              <w:pStyle w:val="TableParagraph"/>
              <w:rPr>
                <w:sz w:val="20"/>
              </w:rPr>
            </w:pPr>
          </w:p>
          <w:p w14:paraId="0FEBFFCA" w14:textId="77777777" w:rsidR="00924464" w:rsidRDefault="00924464">
            <w:pPr>
              <w:pStyle w:val="TableParagraph"/>
              <w:rPr>
                <w:sz w:val="20"/>
              </w:rPr>
            </w:pPr>
          </w:p>
          <w:p w14:paraId="6BC0AB5E" w14:textId="77777777" w:rsidR="00924464" w:rsidRDefault="00924464">
            <w:pPr>
              <w:pStyle w:val="TableParagraph"/>
              <w:spacing w:before="1"/>
              <w:rPr>
                <w:sz w:val="20"/>
              </w:rPr>
            </w:pPr>
          </w:p>
          <w:p w14:paraId="597B1DD2" w14:textId="77777777" w:rsidR="00924464" w:rsidRDefault="0083266D">
            <w:pPr>
              <w:pStyle w:val="TableParagraph"/>
              <w:ind w:left="12"/>
              <w:jc w:val="center"/>
              <w:rPr>
                <w:sz w:val="20"/>
              </w:rPr>
            </w:pPr>
            <w:r>
              <w:rPr>
                <w:spacing w:val="-5"/>
                <w:sz w:val="20"/>
              </w:rPr>
              <w:t>50</w:t>
            </w:r>
          </w:p>
        </w:tc>
        <w:tc>
          <w:tcPr>
            <w:tcW w:w="1289" w:type="dxa"/>
          </w:tcPr>
          <w:p w14:paraId="6333F80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5BBFE0BD"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6B1DA094" w14:textId="77777777" w:rsidR="00924464" w:rsidRDefault="0083266D">
            <w:pPr>
              <w:pStyle w:val="TableParagraph"/>
              <w:ind w:left="5"/>
              <w:rPr>
                <w:sz w:val="20"/>
              </w:rPr>
            </w:pPr>
            <w:r>
              <w:rPr>
                <w:spacing w:val="-2"/>
                <w:sz w:val="20"/>
              </w:rPr>
              <w:t>Fracc.XVI</w:t>
            </w:r>
          </w:p>
        </w:tc>
      </w:tr>
    </w:tbl>
    <w:p w14:paraId="05F9383A" w14:textId="77777777" w:rsidR="00924464" w:rsidRDefault="00924464">
      <w:pPr>
        <w:pStyle w:val="TableParagrap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58983D5B" w14:textId="77777777">
        <w:trPr>
          <w:trHeight w:val="4368"/>
        </w:trPr>
        <w:tc>
          <w:tcPr>
            <w:tcW w:w="2674" w:type="dxa"/>
          </w:tcPr>
          <w:p w14:paraId="44EEB02F" w14:textId="77777777" w:rsidR="00924464" w:rsidRDefault="0083266D">
            <w:pPr>
              <w:pStyle w:val="TableParagraph"/>
              <w:ind w:left="554" w:right="-15" w:hanging="332"/>
              <w:jc w:val="both"/>
              <w:rPr>
                <w:sz w:val="20"/>
              </w:rPr>
            </w:pPr>
            <w:r>
              <w:rPr>
                <w:sz w:val="20"/>
              </w:rPr>
              <w:t>V. Por invasión con construcción de uso comercial fija o semifija en área federal, área verde,</w:t>
            </w:r>
            <w:r>
              <w:rPr>
                <w:spacing w:val="58"/>
                <w:w w:val="150"/>
                <w:sz w:val="20"/>
              </w:rPr>
              <w:t xml:space="preserve">   </w:t>
            </w:r>
            <w:r>
              <w:rPr>
                <w:sz w:val="20"/>
              </w:rPr>
              <w:t>área</w:t>
            </w:r>
            <w:r>
              <w:rPr>
                <w:spacing w:val="69"/>
                <w:sz w:val="20"/>
              </w:rPr>
              <w:t xml:space="preserve">    </w:t>
            </w:r>
            <w:r>
              <w:rPr>
                <w:spacing w:val="-5"/>
                <w:sz w:val="20"/>
              </w:rPr>
              <w:t>de</w:t>
            </w:r>
          </w:p>
          <w:p w14:paraId="13E9CDDF" w14:textId="77777777" w:rsidR="00924464" w:rsidRDefault="0083266D">
            <w:pPr>
              <w:pStyle w:val="TableParagraph"/>
              <w:tabs>
                <w:tab w:val="left" w:pos="2445"/>
              </w:tabs>
              <w:ind w:left="554" w:right="-15"/>
              <w:jc w:val="both"/>
              <w:rPr>
                <w:sz w:val="20"/>
              </w:rPr>
            </w:pPr>
            <w:r>
              <w:rPr>
                <w:sz w:val="20"/>
              </w:rPr>
              <w:t>equipamiento, rio, arroyo,</w:t>
            </w:r>
            <w:r>
              <w:rPr>
                <w:spacing w:val="-3"/>
                <w:sz w:val="20"/>
              </w:rPr>
              <w:t xml:space="preserve"> </w:t>
            </w:r>
            <w:r>
              <w:rPr>
                <w:sz w:val="20"/>
              </w:rPr>
              <w:t>cause,</w:t>
            </w:r>
            <w:r>
              <w:rPr>
                <w:spacing w:val="-3"/>
                <w:sz w:val="20"/>
              </w:rPr>
              <w:t xml:space="preserve"> </w:t>
            </w:r>
            <w:r>
              <w:rPr>
                <w:sz w:val="20"/>
              </w:rPr>
              <w:t xml:space="preserve">vertiente o cualquier tipo de aéreas públicas o comunes, que se encuentren registradas como tales en licencias de </w:t>
            </w:r>
            <w:r>
              <w:rPr>
                <w:sz w:val="20"/>
              </w:rPr>
              <w:t xml:space="preserve">fraccionamientos, </w:t>
            </w:r>
            <w:r>
              <w:rPr>
                <w:spacing w:val="-2"/>
                <w:sz w:val="20"/>
              </w:rPr>
              <w:t>licencias</w:t>
            </w:r>
            <w:r>
              <w:rPr>
                <w:sz w:val="20"/>
              </w:rPr>
              <w:tab/>
            </w:r>
            <w:r>
              <w:rPr>
                <w:spacing w:val="-5"/>
                <w:sz w:val="20"/>
              </w:rPr>
              <w:t>de</w:t>
            </w:r>
          </w:p>
          <w:p w14:paraId="0B8BB2D7" w14:textId="77777777" w:rsidR="00924464" w:rsidRDefault="0083266D">
            <w:pPr>
              <w:pStyle w:val="TableParagraph"/>
              <w:tabs>
                <w:tab w:val="left" w:pos="1358"/>
                <w:tab w:val="left" w:pos="2445"/>
              </w:tabs>
              <w:ind w:left="554" w:right="-15"/>
              <w:rPr>
                <w:sz w:val="20"/>
              </w:rPr>
            </w:pPr>
            <w:r>
              <w:rPr>
                <w:spacing w:val="-2"/>
                <w:sz w:val="20"/>
              </w:rPr>
              <w:t xml:space="preserve">condominios, </w:t>
            </w:r>
            <w:r>
              <w:rPr>
                <w:sz w:val="20"/>
              </w:rPr>
              <w:t>subdivisiones</w:t>
            </w:r>
            <w:r>
              <w:rPr>
                <w:spacing w:val="40"/>
                <w:sz w:val="20"/>
              </w:rPr>
              <w:t xml:space="preserve"> </w:t>
            </w:r>
            <w:r>
              <w:rPr>
                <w:sz w:val="20"/>
              </w:rPr>
              <w:t>y</w:t>
            </w:r>
            <w:r>
              <w:rPr>
                <w:spacing w:val="40"/>
                <w:sz w:val="20"/>
              </w:rPr>
              <w:t xml:space="preserve"> </w:t>
            </w:r>
            <w:r>
              <w:rPr>
                <w:sz w:val="20"/>
              </w:rPr>
              <w:t xml:space="preserve">según </w:t>
            </w:r>
            <w:r>
              <w:rPr>
                <w:spacing w:val="-4"/>
                <w:sz w:val="20"/>
              </w:rPr>
              <w:t>Plan</w:t>
            </w:r>
            <w:r>
              <w:rPr>
                <w:sz w:val="20"/>
              </w:rPr>
              <w:tab/>
            </w:r>
            <w:r>
              <w:rPr>
                <w:spacing w:val="-2"/>
                <w:sz w:val="20"/>
              </w:rPr>
              <w:t>Parcial</w:t>
            </w:r>
            <w:r>
              <w:rPr>
                <w:sz w:val="20"/>
              </w:rPr>
              <w:tab/>
            </w:r>
            <w:r>
              <w:rPr>
                <w:spacing w:val="-5"/>
                <w:sz w:val="20"/>
              </w:rPr>
              <w:t>de</w:t>
            </w:r>
          </w:p>
          <w:p w14:paraId="095898E2" w14:textId="77777777" w:rsidR="00924464" w:rsidRDefault="0083266D">
            <w:pPr>
              <w:pStyle w:val="TableParagraph"/>
              <w:spacing w:line="228" w:lineRule="exact"/>
              <w:ind w:left="554"/>
              <w:rPr>
                <w:sz w:val="20"/>
              </w:rPr>
            </w:pPr>
            <w:r>
              <w:rPr>
                <w:sz w:val="20"/>
              </w:rPr>
              <w:t>Desarrollo</w:t>
            </w:r>
            <w:r>
              <w:rPr>
                <w:spacing w:val="22"/>
                <w:sz w:val="20"/>
              </w:rPr>
              <w:t xml:space="preserve"> </w:t>
            </w:r>
            <w:r>
              <w:rPr>
                <w:sz w:val="20"/>
              </w:rPr>
              <w:t>Urbano,</w:t>
            </w:r>
            <w:r>
              <w:rPr>
                <w:spacing w:val="24"/>
                <w:sz w:val="20"/>
              </w:rPr>
              <w:t xml:space="preserve"> </w:t>
            </w:r>
            <w:r>
              <w:rPr>
                <w:sz w:val="20"/>
              </w:rPr>
              <w:t>por metro cuadrado</w:t>
            </w:r>
          </w:p>
        </w:tc>
        <w:tc>
          <w:tcPr>
            <w:tcW w:w="674" w:type="dxa"/>
          </w:tcPr>
          <w:p w14:paraId="26EDC11D" w14:textId="77777777" w:rsidR="00924464" w:rsidRDefault="00924464">
            <w:pPr>
              <w:pStyle w:val="TableParagraph"/>
              <w:rPr>
                <w:sz w:val="20"/>
              </w:rPr>
            </w:pPr>
          </w:p>
          <w:p w14:paraId="0A16330E" w14:textId="77777777" w:rsidR="00924464" w:rsidRDefault="00924464">
            <w:pPr>
              <w:pStyle w:val="TableParagraph"/>
              <w:rPr>
                <w:sz w:val="20"/>
              </w:rPr>
            </w:pPr>
          </w:p>
          <w:p w14:paraId="10B1586F" w14:textId="77777777" w:rsidR="00924464" w:rsidRDefault="00924464">
            <w:pPr>
              <w:pStyle w:val="TableParagraph"/>
              <w:rPr>
                <w:sz w:val="20"/>
              </w:rPr>
            </w:pPr>
          </w:p>
          <w:p w14:paraId="7E9A6493" w14:textId="77777777" w:rsidR="00924464" w:rsidRDefault="00924464">
            <w:pPr>
              <w:pStyle w:val="TableParagraph"/>
              <w:rPr>
                <w:sz w:val="20"/>
              </w:rPr>
            </w:pPr>
          </w:p>
          <w:p w14:paraId="04115BD5" w14:textId="77777777" w:rsidR="00924464" w:rsidRDefault="00924464">
            <w:pPr>
              <w:pStyle w:val="TableParagraph"/>
              <w:rPr>
                <w:sz w:val="20"/>
              </w:rPr>
            </w:pPr>
          </w:p>
          <w:p w14:paraId="28FCBABE" w14:textId="77777777" w:rsidR="00924464" w:rsidRDefault="00924464">
            <w:pPr>
              <w:pStyle w:val="TableParagraph"/>
              <w:rPr>
                <w:sz w:val="20"/>
              </w:rPr>
            </w:pPr>
          </w:p>
          <w:p w14:paraId="0294E5FE" w14:textId="77777777" w:rsidR="00924464" w:rsidRDefault="00924464">
            <w:pPr>
              <w:pStyle w:val="TableParagraph"/>
              <w:rPr>
                <w:sz w:val="20"/>
              </w:rPr>
            </w:pPr>
          </w:p>
          <w:p w14:paraId="2547E205" w14:textId="77777777" w:rsidR="00924464" w:rsidRDefault="00924464">
            <w:pPr>
              <w:pStyle w:val="TableParagraph"/>
              <w:spacing w:before="228"/>
              <w:rPr>
                <w:sz w:val="20"/>
              </w:rPr>
            </w:pPr>
          </w:p>
          <w:p w14:paraId="51B69BC1" w14:textId="77777777" w:rsidR="00924464" w:rsidRDefault="0083266D">
            <w:pPr>
              <w:pStyle w:val="TableParagraph"/>
              <w:spacing w:before="1"/>
              <w:ind w:left="8" w:right="5"/>
              <w:jc w:val="center"/>
              <w:rPr>
                <w:sz w:val="20"/>
              </w:rPr>
            </w:pPr>
            <w:r>
              <w:rPr>
                <w:spacing w:val="-5"/>
                <w:sz w:val="20"/>
              </w:rPr>
              <w:t>18</w:t>
            </w:r>
          </w:p>
        </w:tc>
        <w:tc>
          <w:tcPr>
            <w:tcW w:w="782" w:type="dxa"/>
          </w:tcPr>
          <w:p w14:paraId="658225F6" w14:textId="77777777" w:rsidR="00924464" w:rsidRDefault="00924464">
            <w:pPr>
              <w:pStyle w:val="TableParagraph"/>
              <w:rPr>
                <w:sz w:val="20"/>
              </w:rPr>
            </w:pPr>
          </w:p>
          <w:p w14:paraId="4CF728F4" w14:textId="77777777" w:rsidR="00924464" w:rsidRDefault="00924464">
            <w:pPr>
              <w:pStyle w:val="TableParagraph"/>
              <w:rPr>
                <w:sz w:val="20"/>
              </w:rPr>
            </w:pPr>
          </w:p>
          <w:p w14:paraId="40EB09A2" w14:textId="77777777" w:rsidR="00924464" w:rsidRDefault="00924464">
            <w:pPr>
              <w:pStyle w:val="TableParagraph"/>
              <w:rPr>
                <w:sz w:val="20"/>
              </w:rPr>
            </w:pPr>
          </w:p>
          <w:p w14:paraId="13DD6266" w14:textId="77777777" w:rsidR="00924464" w:rsidRDefault="00924464">
            <w:pPr>
              <w:pStyle w:val="TableParagraph"/>
              <w:rPr>
                <w:sz w:val="20"/>
              </w:rPr>
            </w:pPr>
          </w:p>
          <w:p w14:paraId="2F148EAA" w14:textId="77777777" w:rsidR="00924464" w:rsidRDefault="00924464">
            <w:pPr>
              <w:pStyle w:val="TableParagraph"/>
              <w:rPr>
                <w:sz w:val="20"/>
              </w:rPr>
            </w:pPr>
          </w:p>
          <w:p w14:paraId="42B1DEA8" w14:textId="77777777" w:rsidR="00924464" w:rsidRDefault="00924464">
            <w:pPr>
              <w:pStyle w:val="TableParagraph"/>
              <w:rPr>
                <w:sz w:val="20"/>
              </w:rPr>
            </w:pPr>
          </w:p>
          <w:p w14:paraId="3CB7B723" w14:textId="77777777" w:rsidR="00924464" w:rsidRDefault="00924464">
            <w:pPr>
              <w:pStyle w:val="TableParagraph"/>
              <w:rPr>
                <w:sz w:val="20"/>
              </w:rPr>
            </w:pPr>
          </w:p>
          <w:p w14:paraId="6EF986F7" w14:textId="77777777" w:rsidR="00924464" w:rsidRDefault="00924464">
            <w:pPr>
              <w:pStyle w:val="TableParagraph"/>
              <w:spacing w:before="228"/>
              <w:rPr>
                <w:sz w:val="20"/>
              </w:rPr>
            </w:pPr>
          </w:p>
          <w:p w14:paraId="75BB95FB" w14:textId="77777777" w:rsidR="00924464" w:rsidRDefault="0083266D">
            <w:pPr>
              <w:pStyle w:val="TableParagraph"/>
              <w:spacing w:before="1"/>
              <w:ind w:left="11" w:right="5"/>
              <w:jc w:val="center"/>
              <w:rPr>
                <w:sz w:val="20"/>
              </w:rPr>
            </w:pPr>
            <w:r>
              <w:rPr>
                <w:spacing w:val="-5"/>
                <w:sz w:val="20"/>
              </w:rPr>
              <w:t>60</w:t>
            </w:r>
          </w:p>
        </w:tc>
        <w:tc>
          <w:tcPr>
            <w:tcW w:w="846" w:type="dxa"/>
          </w:tcPr>
          <w:p w14:paraId="3875BFE3" w14:textId="77777777" w:rsidR="00924464" w:rsidRDefault="00924464">
            <w:pPr>
              <w:pStyle w:val="TableParagraph"/>
              <w:rPr>
                <w:sz w:val="20"/>
              </w:rPr>
            </w:pPr>
          </w:p>
          <w:p w14:paraId="184F2B21" w14:textId="77777777" w:rsidR="00924464" w:rsidRDefault="00924464">
            <w:pPr>
              <w:pStyle w:val="TableParagraph"/>
              <w:rPr>
                <w:sz w:val="20"/>
              </w:rPr>
            </w:pPr>
          </w:p>
          <w:p w14:paraId="3036454A" w14:textId="77777777" w:rsidR="00924464" w:rsidRDefault="00924464">
            <w:pPr>
              <w:pStyle w:val="TableParagraph"/>
              <w:rPr>
                <w:sz w:val="20"/>
              </w:rPr>
            </w:pPr>
          </w:p>
          <w:p w14:paraId="2D0CF97B" w14:textId="77777777" w:rsidR="00924464" w:rsidRDefault="00924464">
            <w:pPr>
              <w:pStyle w:val="TableParagraph"/>
              <w:rPr>
                <w:sz w:val="20"/>
              </w:rPr>
            </w:pPr>
          </w:p>
          <w:p w14:paraId="65CBB61A" w14:textId="77777777" w:rsidR="00924464" w:rsidRDefault="00924464">
            <w:pPr>
              <w:pStyle w:val="TableParagraph"/>
              <w:rPr>
                <w:sz w:val="20"/>
              </w:rPr>
            </w:pPr>
          </w:p>
          <w:p w14:paraId="5315FC27" w14:textId="77777777" w:rsidR="00924464" w:rsidRDefault="00924464">
            <w:pPr>
              <w:pStyle w:val="TableParagraph"/>
              <w:rPr>
                <w:sz w:val="20"/>
              </w:rPr>
            </w:pPr>
          </w:p>
          <w:p w14:paraId="0D7755EA" w14:textId="77777777" w:rsidR="00924464" w:rsidRDefault="00924464">
            <w:pPr>
              <w:pStyle w:val="TableParagraph"/>
              <w:rPr>
                <w:sz w:val="20"/>
              </w:rPr>
            </w:pPr>
          </w:p>
          <w:p w14:paraId="36279B25" w14:textId="77777777" w:rsidR="00924464" w:rsidRDefault="00924464">
            <w:pPr>
              <w:pStyle w:val="TableParagraph"/>
              <w:spacing w:before="228"/>
              <w:rPr>
                <w:sz w:val="20"/>
              </w:rPr>
            </w:pPr>
          </w:p>
          <w:p w14:paraId="2877A991" w14:textId="77777777" w:rsidR="00924464" w:rsidRDefault="0083266D">
            <w:pPr>
              <w:pStyle w:val="TableParagraph"/>
              <w:spacing w:before="1"/>
              <w:ind w:left="11" w:right="5"/>
              <w:jc w:val="center"/>
              <w:rPr>
                <w:sz w:val="20"/>
              </w:rPr>
            </w:pPr>
            <w:r>
              <w:rPr>
                <w:spacing w:val="-5"/>
                <w:sz w:val="20"/>
              </w:rPr>
              <w:t>18</w:t>
            </w:r>
          </w:p>
        </w:tc>
        <w:tc>
          <w:tcPr>
            <w:tcW w:w="1024" w:type="dxa"/>
          </w:tcPr>
          <w:p w14:paraId="11B0F253" w14:textId="77777777" w:rsidR="00924464" w:rsidRDefault="00924464">
            <w:pPr>
              <w:pStyle w:val="TableParagraph"/>
              <w:rPr>
                <w:sz w:val="20"/>
              </w:rPr>
            </w:pPr>
          </w:p>
          <w:p w14:paraId="4C4D1B0A" w14:textId="77777777" w:rsidR="00924464" w:rsidRDefault="00924464">
            <w:pPr>
              <w:pStyle w:val="TableParagraph"/>
              <w:rPr>
                <w:sz w:val="20"/>
              </w:rPr>
            </w:pPr>
          </w:p>
          <w:p w14:paraId="45133403" w14:textId="77777777" w:rsidR="00924464" w:rsidRDefault="00924464">
            <w:pPr>
              <w:pStyle w:val="TableParagraph"/>
              <w:rPr>
                <w:sz w:val="20"/>
              </w:rPr>
            </w:pPr>
          </w:p>
          <w:p w14:paraId="0CBF27B7" w14:textId="77777777" w:rsidR="00924464" w:rsidRDefault="00924464">
            <w:pPr>
              <w:pStyle w:val="TableParagraph"/>
              <w:rPr>
                <w:sz w:val="20"/>
              </w:rPr>
            </w:pPr>
          </w:p>
          <w:p w14:paraId="1C635C0B" w14:textId="77777777" w:rsidR="00924464" w:rsidRDefault="00924464">
            <w:pPr>
              <w:pStyle w:val="TableParagraph"/>
              <w:rPr>
                <w:sz w:val="20"/>
              </w:rPr>
            </w:pPr>
          </w:p>
          <w:p w14:paraId="2ACECD31" w14:textId="77777777" w:rsidR="00924464" w:rsidRDefault="00924464">
            <w:pPr>
              <w:pStyle w:val="TableParagraph"/>
              <w:rPr>
                <w:sz w:val="20"/>
              </w:rPr>
            </w:pPr>
          </w:p>
          <w:p w14:paraId="5AA2974F" w14:textId="77777777" w:rsidR="00924464" w:rsidRDefault="00924464">
            <w:pPr>
              <w:pStyle w:val="TableParagraph"/>
              <w:rPr>
                <w:sz w:val="20"/>
              </w:rPr>
            </w:pPr>
          </w:p>
          <w:p w14:paraId="2A93889E" w14:textId="77777777" w:rsidR="00924464" w:rsidRDefault="00924464">
            <w:pPr>
              <w:pStyle w:val="TableParagraph"/>
              <w:spacing w:before="228"/>
              <w:rPr>
                <w:sz w:val="20"/>
              </w:rPr>
            </w:pPr>
          </w:p>
          <w:p w14:paraId="78ECE3D8" w14:textId="77777777" w:rsidR="00924464" w:rsidRDefault="0083266D">
            <w:pPr>
              <w:pStyle w:val="TableParagraph"/>
              <w:spacing w:before="1"/>
              <w:ind w:left="13" w:right="5"/>
              <w:jc w:val="center"/>
              <w:rPr>
                <w:sz w:val="20"/>
              </w:rPr>
            </w:pPr>
            <w:r>
              <w:rPr>
                <w:spacing w:val="-5"/>
                <w:sz w:val="20"/>
              </w:rPr>
              <w:t>60</w:t>
            </w:r>
          </w:p>
        </w:tc>
        <w:tc>
          <w:tcPr>
            <w:tcW w:w="929" w:type="dxa"/>
          </w:tcPr>
          <w:p w14:paraId="32EDDC7E" w14:textId="77777777" w:rsidR="00924464" w:rsidRDefault="00924464">
            <w:pPr>
              <w:pStyle w:val="TableParagraph"/>
              <w:rPr>
                <w:sz w:val="20"/>
              </w:rPr>
            </w:pPr>
          </w:p>
          <w:p w14:paraId="6A308D89" w14:textId="77777777" w:rsidR="00924464" w:rsidRDefault="00924464">
            <w:pPr>
              <w:pStyle w:val="TableParagraph"/>
              <w:rPr>
                <w:sz w:val="20"/>
              </w:rPr>
            </w:pPr>
          </w:p>
          <w:p w14:paraId="63B2B0B6" w14:textId="77777777" w:rsidR="00924464" w:rsidRDefault="00924464">
            <w:pPr>
              <w:pStyle w:val="TableParagraph"/>
              <w:rPr>
                <w:sz w:val="20"/>
              </w:rPr>
            </w:pPr>
          </w:p>
          <w:p w14:paraId="59321E31" w14:textId="77777777" w:rsidR="00924464" w:rsidRDefault="00924464">
            <w:pPr>
              <w:pStyle w:val="TableParagraph"/>
              <w:rPr>
                <w:sz w:val="20"/>
              </w:rPr>
            </w:pPr>
          </w:p>
          <w:p w14:paraId="72BD231A" w14:textId="77777777" w:rsidR="00924464" w:rsidRDefault="00924464">
            <w:pPr>
              <w:pStyle w:val="TableParagraph"/>
              <w:rPr>
                <w:sz w:val="20"/>
              </w:rPr>
            </w:pPr>
          </w:p>
          <w:p w14:paraId="5CF88C76" w14:textId="77777777" w:rsidR="00924464" w:rsidRDefault="00924464">
            <w:pPr>
              <w:pStyle w:val="TableParagraph"/>
              <w:rPr>
                <w:sz w:val="20"/>
              </w:rPr>
            </w:pPr>
          </w:p>
          <w:p w14:paraId="463179FC" w14:textId="77777777" w:rsidR="00924464" w:rsidRDefault="00924464">
            <w:pPr>
              <w:pStyle w:val="TableParagraph"/>
              <w:rPr>
                <w:sz w:val="20"/>
              </w:rPr>
            </w:pPr>
          </w:p>
          <w:p w14:paraId="7321A0B2" w14:textId="77777777" w:rsidR="00924464" w:rsidRDefault="00924464">
            <w:pPr>
              <w:pStyle w:val="TableParagraph"/>
              <w:spacing w:before="228"/>
              <w:rPr>
                <w:sz w:val="20"/>
              </w:rPr>
            </w:pPr>
          </w:p>
          <w:p w14:paraId="6C1EB8EF" w14:textId="77777777" w:rsidR="00924464" w:rsidRDefault="0083266D">
            <w:pPr>
              <w:pStyle w:val="TableParagraph"/>
              <w:spacing w:before="1"/>
              <w:ind w:left="15" w:right="1"/>
              <w:jc w:val="center"/>
              <w:rPr>
                <w:sz w:val="20"/>
              </w:rPr>
            </w:pPr>
            <w:r>
              <w:rPr>
                <w:spacing w:val="-5"/>
                <w:sz w:val="20"/>
              </w:rPr>
              <w:t>18</w:t>
            </w:r>
          </w:p>
        </w:tc>
        <w:tc>
          <w:tcPr>
            <w:tcW w:w="1176" w:type="dxa"/>
          </w:tcPr>
          <w:p w14:paraId="71A994CB" w14:textId="77777777" w:rsidR="00924464" w:rsidRDefault="00924464">
            <w:pPr>
              <w:pStyle w:val="TableParagraph"/>
              <w:rPr>
                <w:sz w:val="20"/>
              </w:rPr>
            </w:pPr>
          </w:p>
          <w:p w14:paraId="11BE2636" w14:textId="77777777" w:rsidR="00924464" w:rsidRDefault="00924464">
            <w:pPr>
              <w:pStyle w:val="TableParagraph"/>
              <w:rPr>
                <w:sz w:val="20"/>
              </w:rPr>
            </w:pPr>
          </w:p>
          <w:p w14:paraId="46CC9FD6" w14:textId="77777777" w:rsidR="00924464" w:rsidRDefault="00924464">
            <w:pPr>
              <w:pStyle w:val="TableParagraph"/>
              <w:rPr>
                <w:sz w:val="20"/>
              </w:rPr>
            </w:pPr>
          </w:p>
          <w:p w14:paraId="331CB3C1" w14:textId="77777777" w:rsidR="00924464" w:rsidRDefault="00924464">
            <w:pPr>
              <w:pStyle w:val="TableParagraph"/>
              <w:rPr>
                <w:sz w:val="20"/>
              </w:rPr>
            </w:pPr>
          </w:p>
          <w:p w14:paraId="6F28B2E0" w14:textId="77777777" w:rsidR="00924464" w:rsidRDefault="00924464">
            <w:pPr>
              <w:pStyle w:val="TableParagraph"/>
              <w:rPr>
                <w:sz w:val="20"/>
              </w:rPr>
            </w:pPr>
          </w:p>
          <w:p w14:paraId="07632B52" w14:textId="77777777" w:rsidR="00924464" w:rsidRDefault="00924464">
            <w:pPr>
              <w:pStyle w:val="TableParagraph"/>
              <w:rPr>
                <w:sz w:val="20"/>
              </w:rPr>
            </w:pPr>
          </w:p>
          <w:p w14:paraId="0281AAA8" w14:textId="77777777" w:rsidR="00924464" w:rsidRDefault="00924464">
            <w:pPr>
              <w:pStyle w:val="TableParagraph"/>
              <w:rPr>
                <w:sz w:val="20"/>
              </w:rPr>
            </w:pPr>
          </w:p>
          <w:p w14:paraId="437C958B" w14:textId="77777777" w:rsidR="00924464" w:rsidRDefault="00924464">
            <w:pPr>
              <w:pStyle w:val="TableParagraph"/>
              <w:spacing w:before="228"/>
              <w:rPr>
                <w:sz w:val="20"/>
              </w:rPr>
            </w:pPr>
          </w:p>
          <w:p w14:paraId="1D81DD47" w14:textId="77777777" w:rsidR="00924464" w:rsidRDefault="0083266D">
            <w:pPr>
              <w:pStyle w:val="TableParagraph"/>
              <w:spacing w:before="1"/>
              <w:ind w:left="12"/>
              <w:jc w:val="center"/>
              <w:rPr>
                <w:sz w:val="20"/>
              </w:rPr>
            </w:pPr>
            <w:r>
              <w:rPr>
                <w:spacing w:val="-5"/>
                <w:sz w:val="20"/>
              </w:rPr>
              <w:t>60</w:t>
            </w:r>
          </w:p>
        </w:tc>
        <w:tc>
          <w:tcPr>
            <w:tcW w:w="1289" w:type="dxa"/>
          </w:tcPr>
          <w:p w14:paraId="1A12A6DD"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 xml:space="preserve">CHMOJ Art. </w:t>
            </w:r>
            <w:r>
              <w:rPr>
                <w:spacing w:val="-4"/>
                <w:sz w:val="20"/>
              </w:rPr>
              <w:t>210</w:t>
            </w:r>
          </w:p>
        </w:tc>
      </w:tr>
      <w:tr w:rsidR="00924464" w14:paraId="06280FEE" w14:textId="77777777">
        <w:trPr>
          <w:trHeight w:val="2070"/>
        </w:trPr>
        <w:tc>
          <w:tcPr>
            <w:tcW w:w="2674" w:type="dxa"/>
          </w:tcPr>
          <w:p w14:paraId="6376BA6D" w14:textId="77777777" w:rsidR="00924464" w:rsidRDefault="0083266D">
            <w:pPr>
              <w:pStyle w:val="TableParagraph"/>
              <w:ind w:left="554" w:right="-15" w:hanging="387"/>
              <w:jc w:val="both"/>
              <w:rPr>
                <w:sz w:val="20"/>
              </w:rPr>
            </w:pPr>
            <w:r>
              <w:rPr>
                <w:sz w:val="20"/>
              </w:rPr>
              <w:t xml:space="preserve">VI. Por afectaciones en baquetas, pavimentos, guarniciones, obra pública, así como cualquier tipo de obra en ejecución en vía pública, por metro </w:t>
            </w:r>
            <w:r>
              <w:rPr>
                <w:spacing w:val="-2"/>
                <w:sz w:val="20"/>
              </w:rPr>
              <w:t>cuadrado.</w:t>
            </w:r>
          </w:p>
        </w:tc>
        <w:tc>
          <w:tcPr>
            <w:tcW w:w="674" w:type="dxa"/>
          </w:tcPr>
          <w:p w14:paraId="5CDAD6CA" w14:textId="77777777" w:rsidR="00924464" w:rsidRDefault="00924464">
            <w:pPr>
              <w:pStyle w:val="TableParagraph"/>
              <w:rPr>
                <w:sz w:val="20"/>
              </w:rPr>
            </w:pPr>
          </w:p>
          <w:p w14:paraId="526EF280" w14:textId="77777777" w:rsidR="00924464" w:rsidRDefault="00924464">
            <w:pPr>
              <w:pStyle w:val="TableParagraph"/>
              <w:rPr>
                <w:sz w:val="20"/>
              </w:rPr>
            </w:pPr>
          </w:p>
          <w:p w14:paraId="055A00A7" w14:textId="77777777" w:rsidR="00924464" w:rsidRDefault="00924464">
            <w:pPr>
              <w:pStyle w:val="TableParagraph"/>
              <w:rPr>
                <w:sz w:val="20"/>
              </w:rPr>
            </w:pPr>
          </w:p>
          <w:p w14:paraId="68D7CC93" w14:textId="77777777" w:rsidR="00924464" w:rsidRDefault="00924464">
            <w:pPr>
              <w:pStyle w:val="TableParagraph"/>
              <w:spacing w:before="1"/>
              <w:rPr>
                <w:sz w:val="20"/>
              </w:rPr>
            </w:pPr>
          </w:p>
          <w:p w14:paraId="39D00F4D" w14:textId="77777777" w:rsidR="00924464" w:rsidRDefault="0083266D">
            <w:pPr>
              <w:pStyle w:val="TableParagraph"/>
              <w:ind w:left="8"/>
              <w:jc w:val="center"/>
              <w:rPr>
                <w:sz w:val="20"/>
              </w:rPr>
            </w:pPr>
            <w:r>
              <w:rPr>
                <w:spacing w:val="-10"/>
                <w:sz w:val="20"/>
              </w:rPr>
              <w:t>3</w:t>
            </w:r>
          </w:p>
        </w:tc>
        <w:tc>
          <w:tcPr>
            <w:tcW w:w="782" w:type="dxa"/>
          </w:tcPr>
          <w:p w14:paraId="7DE7C606" w14:textId="77777777" w:rsidR="00924464" w:rsidRDefault="00924464">
            <w:pPr>
              <w:pStyle w:val="TableParagraph"/>
              <w:rPr>
                <w:sz w:val="20"/>
              </w:rPr>
            </w:pPr>
          </w:p>
          <w:p w14:paraId="3FA4D834" w14:textId="77777777" w:rsidR="00924464" w:rsidRDefault="00924464">
            <w:pPr>
              <w:pStyle w:val="TableParagraph"/>
              <w:rPr>
                <w:sz w:val="20"/>
              </w:rPr>
            </w:pPr>
          </w:p>
          <w:p w14:paraId="32071ED4" w14:textId="77777777" w:rsidR="00924464" w:rsidRDefault="00924464">
            <w:pPr>
              <w:pStyle w:val="TableParagraph"/>
              <w:rPr>
                <w:sz w:val="20"/>
              </w:rPr>
            </w:pPr>
          </w:p>
          <w:p w14:paraId="56367FFC" w14:textId="77777777" w:rsidR="00924464" w:rsidRDefault="00924464">
            <w:pPr>
              <w:pStyle w:val="TableParagraph"/>
              <w:spacing w:before="1"/>
              <w:rPr>
                <w:sz w:val="20"/>
              </w:rPr>
            </w:pPr>
          </w:p>
          <w:p w14:paraId="03D8BFA4" w14:textId="77777777" w:rsidR="00924464" w:rsidRDefault="0083266D">
            <w:pPr>
              <w:pStyle w:val="TableParagraph"/>
              <w:ind w:left="11" w:right="5"/>
              <w:jc w:val="center"/>
              <w:rPr>
                <w:sz w:val="20"/>
              </w:rPr>
            </w:pPr>
            <w:r>
              <w:rPr>
                <w:spacing w:val="-5"/>
                <w:sz w:val="20"/>
              </w:rPr>
              <w:t>18</w:t>
            </w:r>
          </w:p>
        </w:tc>
        <w:tc>
          <w:tcPr>
            <w:tcW w:w="846" w:type="dxa"/>
          </w:tcPr>
          <w:p w14:paraId="2D3CA8EE" w14:textId="77777777" w:rsidR="00924464" w:rsidRDefault="00924464">
            <w:pPr>
              <w:pStyle w:val="TableParagraph"/>
              <w:rPr>
                <w:sz w:val="20"/>
              </w:rPr>
            </w:pPr>
          </w:p>
          <w:p w14:paraId="0B298EB4" w14:textId="77777777" w:rsidR="00924464" w:rsidRDefault="00924464">
            <w:pPr>
              <w:pStyle w:val="TableParagraph"/>
              <w:rPr>
                <w:sz w:val="20"/>
              </w:rPr>
            </w:pPr>
          </w:p>
          <w:p w14:paraId="54543381" w14:textId="77777777" w:rsidR="00924464" w:rsidRDefault="00924464">
            <w:pPr>
              <w:pStyle w:val="TableParagraph"/>
              <w:rPr>
                <w:sz w:val="20"/>
              </w:rPr>
            </w:pPr>
          </w:p>
          <w:p w14:paraId="3D48CAD5" w14:textId="77777777" w:rsidR="00924464" w:rsidRDefault="00924464">
            <w:pPr>
              <w:pStyle w:val="TableParagraph"/>
              <w:spacing w:before="1"/>
              <w:rPr>
                <w:sz w:val="20"/>
              </w:rPr>
            </w:pPr>
          </w:p>
          <w:p w14:paraId="2C9A2798" w14:textId="77777777" w:rsidR="00924464" w:rsidRDefault="0083266D">
            <w:pPr>
              <w:pStyle w:val="TableParagraph"/>
              <w:ind w:left="11"/>
              <w:jc w:val="center"/>
              <w:rPr>
                <w:sz w:val="20"/>
              </w:rPr>
            </w:pPr>
            <w:r>
              <w:rPr>
                <w:spacing w:val="-10"/>
                <w:sz w:val="20"/>
              </w:rPr>
              <w:t>3</w:t>
            </w:r>
          </w:p>
        </w:tc>
        <w:tc>
          <w:tcPr>
            <w:tcW w:w="1024" w:type="dxa"/>
          </w:tcPr>
          <w:p w14:paraId="30EDC05F" w14:textId="77777777" w:rsidR="00924464" w:rsidRDefault="00924464">
            <w:pPr>
              <w:pStyle w:val="TableParagraph"/>
              <w:rPr>
                <w:sz w:val="20"/>
              </w:rPr>
            </w:pPr>
          </w:p>
          <w:p w14:paraId="2BF9C14C" w14:textId="77777777" w:rsidR="00924464" w:rsidRDefault="00924464">
            <w:pPr>
              <w:pStyle w:val="TableParagraph"/>
              <w:rPr>
                <w:sz w:val="20"/>
              </w:rPr>
            </w:pPr>
          </w:p>
          <w:p w14:paraId="277950B6" w14:textId="77777777" w:rsidR="00924464" w:rsidRDefault="00924464">
            <w:pPr>
              <w:pStyle w:val="TableParagraph"/>
              <w:rPr>
                <w:sz w:val="20"/>
              </w:rPr>
            </w:pPr>
          </w:p>
          <w:p w14:paraId="741A1042" w14:textId="77777777" w:rsidR="00924464" w:rsidRDefault="00924464">
            <w:pPr>
              <w:pStyle w:val="TableParagraph"/>
              <w:spacing w:before="1"/>
              <w:rPr>
                <w:sz w:val="20"/>
              </w:rPr>
            </w:pPr>
          </w:p>
          <w:p w14:paraId="26EEB262" w14:textId="77777777" w:rsidR="00924464" w:rsidRDefault="0083266D">
            <w:pPr>
              <w:pStyle w:val="TableParagraph"/>
              <w:ind w:left="13" w:right="5"/>
              <w:jc w:val="center"/>
              <w:rPr>
                <w:sz w:val="20"/>
              </w:rPr>
            </w:pPr>
            <w:r>
              <w:rPr>
                <w:spacing w:val="-5"/>
                <w:sz w:val="20"/>
              </w:rPr>
              <w:t>18</w:t>
            </w:r>
          </w:p>
        </w:tc>
        <w:tc>
          <w:tcPr>
            <w:tcW w:w="929" w:type="dxa"/>
          </w:tcPr>
          <w:p w14:paraId="2E3E1D90" w14:textId="77777777" w:rsidR="00924464" w:rsidRDefault="00924464">
            <w:pPr>
              <w:pStyle w:val="TableParagraph"/>
              <w:rPr>
                <w:sz w:val="20"/>
              </w:rPr>
            </w:pPr>
          </w:p>
          <w:p w14:paraId="2000ED7D" w14:textId="77777777" w:rsidR="00924464" w:rsidRDefault="00924464">
            <w:pPr>
              <w:pStyle w:val="TableParagraph"/>
              <w:rPr>
                <w:sz w:val="20"/>
              </w:rPr>
            </w:pPr>
          </w:p>
          <w:p w14:paraId="5EA39585" w14:textId="77777777" w:rsidR="00924464" w:rsidRDefault="00924464">
            <w:pPr>
              <w:pStyle w:val="TableParagraph"/>
              <w:rPr>
                <w:sz w:val="20"/>
              </w:rPr>
            </w:pPr>
          </w:p>
          <w:p w14:paraId="44AC0999" w14:textId="77777777" w:rsidR="00924464" w:rsidRDefault="00924464">
            <w:pPr>
              <w:pStyle w:val="TableParagraph"/>
              <w:spacing w:before="1"/>
              <w:rPr>
                <w:sz w:val="20"/>
              </w:rPr>
            </w:pPr>
          </w:p>
          <w:p w14:paraId="16F91D35" w14:textId="77777777" w:rsidR="00924464" w:rsidRDefault="0083266D">
            <w:pPr>
              <w:pStyle w:val="TableParagraph"/>
              <w:ind w:left="15"/>
              <w:jc w:val="center"/>
              <w:rPr>
                <w:sz w:val="20"/>
              </w:rPr>
            </w:pPr>
            <w:r>
              <w:rPr>
                <w:spacing w:val="-10"/>
                <w:sz w:val="20"/>
              </w:rPr>
              <w:t>3</w:t>
            </w:r>
          </w:p>
        </w:tc>
        <w:tc>
          <w:tcPr>
            <w:tcW w:w="1176" w:type="dxa"/>
          </w:tcPr>
          <w:p w14:paraId="6DE23FEF" w14:textId="77777777" w:rsidR="00924464" w:rsidRDefault="00924464">
            <w:pPr>
              <w:pStyle w:val="TableParagraph"/>
              <w:rPr>
                <w:sz w:val="20"/>
              </w:rPr>
            </w:pPr>
          </w:p>
          <w:p w14:paraId="1BBBB12F" w14:textId="77777777" w:rsidR="00924464" w:rsidRDefault="00924464">
            <w:pPr>
              <w:pStyle w:val="TableParagraph"/>
              <w:rPr>
                <w:sz w:val="20"/>
              </w:rPr>
            </w:pPr>
          </w:p>
          <w:p w14:paraId="0A890735" w14:textId="77777777" w:rsidR="00924464" w:rsidRDefault="00924464">
            <w:pPr>
              <w:pStyle w:val="TableParagraph"/>
              <w:rPr>
                <w:sz w:val="20"/>
              </w:rPr>
            </w:pPr>
          </w:p>
          <w:p w14:paraId="45E63965" w14:textId="77777777" w:rsidR="00924464" w:rsidRDefault="00924464">
            <w:pPr>
              <w:pStyle w:val="TableParagraph"/>
              <w:spacing w:before="1"/>
              <w:rPr>
                <w:sz w:val="20"/>
              </w:rPr>
            </w:pPr>
          </w:p>
          <w:p w14:paraId="2C34B9ED" w14:textId="77777777" w:rsidR="00924464" w:rsidRDefault="0083266D">
            <w:pPr>
              <w:pStyle w:val="TableParagraph"/>
              <w:ind w:left="12"/>
              <w:jc w:val="center"/>
              <w:rPr>
                <w:sz w:val="20"/>
              </w:rPr>
            </w:pPr>
            <w:r>
              <w:rPr>
                <w:spacing w:val="-5"/>
                <w:sz w:val="20"/>
              </w:rPr>
              <w:t>18</w:t>
            </w:r>
          </w:p>
        </w:tc>
        <w:tc>
          <w:tcPr>
            <w:tcW w:w="1289" w:type="dxa"/>
          </w:tcPr>
          <w:p w14:paraId="7DCD7197"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4D8BAC69"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02620A0C" w14:textId="77777777" w:rsidR="00924464" w:rsidRDefault="0083266D">
            <w:pPr>
              <w:pStyle w:val="TableParagraph"/>
              <w:spacing w:line="230" w:lineRule="atLeast"/>
              <w:ind w:left="5" w:right="467"/>
              <w:rPr>
                <w:sz w:val="20"/>
              </w:rPr>
            </w:pPr>
            <w:r>
              <w:rPr>
                <w:spacing w:val="-2"/>
                <w:sz w:val="20"/>
              </w:rPr>
              <w:t xml:space="preserve">Fracc. </w:t>
            </w:r>
            <w:r>
              <w:rPr>
                <w:sz w:val="20"/>
              </w:rPr>
              <w:t>XVI</w:t>
            </w:r>
            <w:r>
              <w:rPr>
                <w:spacing w:val="-14"/>
                <w:sz w:val="20"/>
              </w:rPr>
              <w:t xml:space="preserve"> </w:t>
            </w:r>
            <w:r>
              <w:rPr>
                <w:sz w:val="20"/>
              </w:rPr>
              <w:t>MOJ</w:t>
            </w:r>
          </w:p>
        </w:tc>
      </w:tr>
      <w:tr w:rsidR="00924464" w14:paraId="663CD06A" w14:textId="77777777">
        <w:trPr>
          <w:trHeight w:val="1610"/>
        </w:trPr>
        <w:tc>
          <w:tcPr>
            <w:tcW w:w="2674" w:type="dxa"/>
          </w:tcPr>
          <w:p w14:paraId="49F7DF53" w14:textId="77777777" w:rsidR="00924464" w:rsidRDefault="0083266D">
            <w:pPr>
              <w:pStyle w:val="TableParagraph"/>
              <w:ind w:left="554" w:right="-15" w:hanging="442"/>
              <w:jc w:val="both"/>
              <w:rPr>
                <w:sz w:val="20"/>
              </w:rPr>
            </w:pPr>
            <w:r>
              <w:rPr>
                <w:sz w:val="20"/>
              </w:rPr>
              <w:t>VII. Por no renovar la licencia</w:t>
            </w:r>
            <w:r>
              <w:rPr>
                <w:spacing w:val="-14"/>
                <w:sz w:val="20"/>
              </w:rPr>
              <w:t xml:space="preserve"> </w:t>
            </w:r>
            <w:r>
              <w:rPr>
                <w:sz w:val="20"/>
              </w:rPr>
              <w:t>de</w:t>
            </w:r>
            <w:r>
              <w:rPr>
                <w:spacing w:val="-14"/>
                <w:sz w:val="20"/>
              </w:rPr>
              <w:t xml:space="preserve"> </w:t>
            </w:r>
            <w:r>
              <w:rPr>
                <w:sz w:val="20"/>
              </w:rPr>
              <w:t>construcción u ocupación temporal en vía pública (por metro cuadrado)</w:t>
            </w:r>
          </w:p>
        </w:tc>
        <w:tc>
          <w:tcPr>
            <w:tcW w:w="674" w:type="dxa"/>
          </w:tcPr>
          <w:p w14:paraId="453F5706" w14:textId="77777777" w:rsidR="00924464" w:rsidRDefault="00924464">
            <w:pPr>
              <w:pStyle w:val="TableParagraph"/>
              <w:rPr>
                <w:sz w:val="20"/>
              </w:rPr>
            </w:pPr>
          </w:p>
          <w:p w14:paraId="29FA509B" w14:textId="77777777" w:rsidR="00924464" w:rsidRDefault="00924464">
            <w:pPr>
              <w:pStyle w:val="TableParagraph"/>
              <w:spacing w:before="228"/>
              <w:rPr>
                <w:sz w:val="20"/>
              </w:rPr>
            </w:pPr>
          </w:p>
          <w:p w14:paraId="02F31278" w14:textId="77777777" w:rsidR="00924464" w:rsidRDefault="0083266D">
            <w:pPr>
              <w:pStyle w:val="TableParagraph"/>
              <w:spacing w:before="1"/>
              <w:ind w:left="8" w:right="5"/>
              <w:jc w:val="center"/>
              <w:rPr>
                <w:sz w:val="20"/>
              </w:rPr>
            </w:pPr>
            <w:r>
              <w:rPr>
                <w:spacing w:val="-5"/>
                <w:sz w:val="20"/>
              </w:rPr>
              <w:t>10</w:t>
            </w:r>
          </w:p>
        </w:tc>
        <w:tc>
          <w:tcPr>
            <w:tcW w:w="782" w:type="dxa"/>
          </w:tcPr>
          <w:p w14:paraId="421835FF" w14:textId="77777777" w:rsidR="00924464" w:rsidRDefault="00924464">
            <w:pPr>
              <w:pStyle w:val="TableParagraph"/>
              <w:rPr>
                <w:sz w:val="20"/>
              </w:rPr>
            </w:pPr>
          </w:p>
          <w:p w14:paraId="35DC5E84" w14:textId="77777777" w:rsidR="00924464" w:rsidRDefault="00924464">
            <w:pPr>
              <w:pStyle w:val="TableParagraph"/>
              <w:spacing w:before="228"/>
              <w:rPr>
                <w:sz w:val="20"/>
              </w:rPr>
            </w:pPr>
          </w:p>
          <w:p w14:paraId="6222C77E" w14:textId="77777777" w:rsidR="00924464" w:rsidRDefault="0083266D">
            <w:pPr>
              <w:pStyle w:val="TableParagraph"/>
              <w:spacing w:before="1"/>
              <w:ind w:left="11" w:right="5"/>
              <w:jc w:val="center"/>
              <w:rPr>
                <w:sz w:val="20"/>
              </w:rPr>
            </w:pPr>
            <w:r>
              <w:rPr>
                <w:spacing w:val="-5"/>
                <w:sz w:val="20"/>
              </w:rPr>
              <w:t>25</w:t>
            </w:r>
          </w:p>
        </w:tc>
        <w:tc>
          <w:tcPr>
            <w:tcW w:w="846" w:type="dxa"/>
          </w:tcPr>
          <w:p w14:paraId="6B4C08EF" w14:textId="77777777" w:rsidR="00924464" w:rsidRDefault="00924464">
            <w:pPr>
              <w:pStyle w:val="TableParagraph"/>
              <w:rPr>
                <w:sz w:val="20"/>
              </w:rPr>
            </w:pPr>
          </w:p>
          <w:p w14:paraId="5EFFA2B2" w14:textId="77777777" w:rsidR="00924464" w:rsidRDefault="00924464">
            <w:pPr>
              <w:pStyle w:val="TableParagraph"/>
              <w:spacing w:before="228"/>
              <w:rPr>
                <w:sz w:val="20"/>
              </w:rPr>
            </w:pPr>
          </w:p>
          <w:p w14:paraId="101179D5" w14:textId="77777777" w:rsidR="00924464" w:rsidRDefault="0083266D">
            <w:pPr>
              <w:pStyle w:val="TableParagraph"/>
              <w:spacing w:before="1"/>
              <w:ind w:left="11" w:right="5"/>
              <w:jc w:val="center"/>
              <w:rPr>
                <w:sz w:val="20"/>
              </w:rPr>
            </w:pPr>
            <w:r>
              <w:rPr>
                <w:spacing w:val="-5"/>
                <w:sz w:val="20"/>
              </w:rPr>
              <w:t>10</w:t>
            </w:r>
          </w:p>
        </w:tc>
        <w:tc>
          <w:tcPr>
            <w:tcW w:w="1024" w:type="dxa"/>
          </w:tcPr>
          <w:p w14:paraId="097B9AD4" w14:textId="77777777" w:rsidR="00924464" w:rsidRDefault="00924464">
            <w:pPr>
              <w:pStyle w:val="TableParagraph"/>
              <w:rPr>
                <w:sz w:val="20"/>
              </w:rPr>
            </w:pPr>
          </w:p>
          <w:p w14:paraId="65EF5E33" w14:textId="77777777" w:rsidR="00924464" w:rsidRDefault="00924464">
            <w:pPr>
              <w:pStyle w:val="TableParagraph"/>
              <w:spacing w:before="228"/>
              <w:rPr>
                <w:sz w:val="20"/>
              </w:rPr>
            </w:pPr>
          </w:p>
          <w:p w14:paraId="2AFDCAA8" w14:textId="77777777" w:rsidR="00924464" w:rsidRDefault="0083266D">
            <w:pPr>
              <w:pStyle w:val="TableParagraph"/>
              <w:spacing w:before="1"/>
              <w:ind w:left="13" w:right="5"/>
              <w:jc w:val="center"/>
              <w:rPr>
                <w:sz w:val="20"/>
              </w:rPr>
            </w:pPr>
            <w:r>
              <w:rPr>
                <w:spacing w:val="-5"/>
                <w:sz w:val="20"/>
              </w:rPr>
              <w:t>25</w:t>
            </w:r>
          </w:p>
        </w:tc>
        <w:tc>
          <w:tcPr>
            <w:tcW w:w="929" w:type="dxa"/>
          </w:tcPr>
          <w:p w14:paraId="655459BC" w14:textId="77777777" w:rsidR="00924464" w:rsidRDefault="00924464">
            <w:pPr>
              <w:pStyle w:val="TableParagraph"/>
              <w:rPr>
                <w:sz w:val="20"/>
              </w:rPr>
            </w:pPr>
          </w:p>
          <w:p w14:paraId="70035ECE" w14:textId="77777777" w:rsidR="00924464" w:rsidRDefault="00924464">
            <w:pPr>
              <w:pStyle w:val="TableParagraph"/>
              <w:spacing w:before="228"/>
              <w:rPr>
                <w:sz w:val="20"/>
              </w:rPr>
            </w:pPr>
          </w:p>
          <w:p w14:paraId="4C58F90D" w14:textId="77777777" w:rsidR="00924464" w:rsidRDefault="0083266D">
            <w:pPr>
              <w:pStyle w:val="TableParagraph"/>
              <w:spacing w:before="1"/>
              <w:ind w:left="15" w:right="1"/>
              <w:jc w:val="center"/>
              <w:rPr>
                <w:sz w:val="20"/>
              </w:rPr>
            </w:pPr>
            <w:r>
              <w:rPr>
                <w:spacing w:val="-5"/>
                <w:sz w:val="20"/>
              </w:rPr>
              <w:t>10</w:t>
            </w:r>
          </w:p>
        </w:tc>
        <w:tc>
          <w:tcPr>
            <w:tcW w:w="1176" w:type="dxa"/>
          </w:tcPr>
          <w:p w14:paraId="0C573713" w14:textId="77777777" w:rsidR="00924464" w:rsidRDefault="00924464">
            <w:pPr>
              <w:pStyle w:val="TableParagraph"/>
              <w:rPr>
                <w:sz w:val="20"/>
              </w:rPr>
            </w:pPr>
          </w:p>
          <w:p w14:paraId="08E89518" w14:textId="77777777" w:rsidR="00924464" w:rsidRDefault="00924464">
            <w:pPr>
              <w:pStyle w:val="TableParagraph"/>
              <w:spacing w:before="228"/>
              <w:rPr>
                <w:sz w:val="20"/>
              </w:rPr>
            </w:pPr>
          </w:p>
          <w:p w14:paraId="5DAC6E3E" w14:textId="77777777" w:rsidR="00924464" w:rsidRDefault="0083266D">
            <w:pPr>
              <w:pStyle w:val="TableParagraph"/>
              <w:spacing w:before="1"/>
              <w:ind w:left="12"/>
              <w:jc w:val="center"/>
              <w:rPr>
                <w:sz w:val="20"/>
              </w:rPr>
            </w:pPr>
            <w:r>
              <w:rPr>
                <w:spacing w:val="-5"/>
                <w:sz w:val="20"/>
              </w:rPr>
              <w:t>25</w:t>
            </w:r>
          </w:p>
        </w:tc>
        <w:tc>
          <w:tcPr>
            <w:tcW w:w="1289" w:type="dxa"/>
          </w:tcPr>
          <w:p w14:paraId="3B0E2707"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RGAPPC</w:t>
            </w:r>
          </w:p>
          <w:p w14:paraId="28FBFD9A" w14:textId="77777777" w:rsidR="00924464" w:rsidRDefault="0083266D">
            <w:pPr>
              <w:pStyle w:val="TableParagraph"/>
              <w:spacing w:line="230" w:lineRule="atLeast"/>
              <w:ind w:left="5" w:right="212"/>
              <w:rPr>
                <w:sz w:val="20"/>
              </w:rPr>
            </w:pPr>
            <w:r>
              <w:rPr>
                <w:sz w:val="20"/>
              </w:rPr>
              <w:t>CHMOJ</w:t>
            </w:r>
            <w:r>
              <w:rPr>
                <w:spacing w:val="-14"/>
                <w:sz w:val="20"/>
              </w:rPr>
              <w:t xml:space="preserve"> </w:t>
            </w:r>
            <w:r>
              <w:rPr>
                <w:sz w:val="20"/>
              </w:rPr>
              <w:t>art. 210</w:t>
            </w:r>
            <w:r>
              <w:rPr>
                <w:spacing w:val="40"/>
                <w:sz w:val="20"/>
              </w:rPr>
              <w:t xml:space="preserve"> </w:t>
            </w:r>
            <w:r>
              <w:rPr>
                <w:sz w:val="20"/>
              </w:rPr>
              <w:t>y211</w:t>
            </w:r>
          </w:p>
        </w:tc>
      </w:tr>
      <w:tr w:rsidR="00924464" w14:paraId="1D0A1D9B" w14:textId="77777777">
        <w:trPr>
          <w:trHeight w:val="1840"/>
        </w:trPr>
        <w:tc>
          <w:tcPr>
            <w:tcW w:w="2674" w:type="dxa"/>
          </w:tcPr>
          <w:p w14:paraId="461459AF" w14:textId="77777777" w:rsidR="00924464" w:rsidRDefault="0083266D">
            <w:pPr>
              <w:pStyle w:val="TableParagraph"/>
              <w:tabs>
                <w:tab w:val="left" w:pos="1487"/>
              </w:tabs>
              <w:ind w:left="554" w:right="-15" w:hanging="497"/>
              <w:jc w:val="both"/>
              <w:rPr>
                <w:sz w:val="20"/>
              </w:rPr>
            </w:pPr>
            <w:r>
              <w:rPr>
                <w:sz w:val="20"/>
              </w:rPr>
              <w:t>VIII.</w:t>
            </w:r>
            <w:r>
              <w:rPr>
                <w:spacing w:val="40"/>
                <w:sz w:val="20"/>
              </w:rPr>
              <w:t xml:space="preserve"> </w:t>
            </w:r>
            <w:r>
              <w:rPr>
                <w:sz w:val="20"/>
              </w:rPr>
              <w:t xml:space="preserve">Por ocupar u obstruir la vía pública con escombro, materiales </w:t>
            </w:r>
            <w:r>
              <w:rPr>
                <w:spacing w:val="-6"/>
                <w:sz w:val="20"/>
              </w:rPr>
              <w:t>de</w:t>
            </w:r>
            <w:r>
              <w:rPr>
                <w:sz w:val="20"/>
              </w:rPr>
              <w:tab/>
            </w:r>
            <w:r>
              <w:rPr>
                <w:spacing w:val="-2"/>
                <w:sz w:val="20"/>
              </w:rPr>
              <w:t xml:space="preserve">construcción, </w:t>
            </w:r>
            <w:r>
              <w:rPr>
                <w:sz w:val="20"/>
              </w:rPr>
              <w:t>utensilio o cualquier objeto o materiales por metro cúbico por día.</w:t>
            </w:r>
          </w:p>
        </w:tc>
        <w:tc>
          <w:tcPr>
            <w:tcW w:w="674" w:type="dxa"/>
          </w:tcPr>
          <w:p w14:paraId="15C16CFD" w14:textId="77777777" w:rsidR="00924464" w:rsidRDefault="00924464">
            <w:pPr>
              <w:pStyle w:val="TableParagraph"/>
              <w:rPr>
                <w:sz w:val="20"/>
              </w:rPr>
            </w:pPr>
          </w:p>
          <w:p w14:paraId="387ED44B" w14:textId="77777777" w:rsidR="00924464" w:rsidRDefault="00924464">
            <w:pPr>
              <w:pStyle w:val="TableParagraph"/>
              <w:rPr>
                <w:sz w:val="20"/>
              </w:rPr>
            </w:pPr>
          </w:p>
          <w:p w14:paraId="74A3056E" w14:textId="77777777" w:rsidR="00924464" w:rsidRDefault="00924464">
            <w:pPr>
              <w:pStyle w:val="TableParagraph"/>
              <w:spacing w:before="113"/>
              <w:rPr>
                <w:sz w:val="20"/>
              </w:rPr>
            </w:pPr>
          </w:p>
          <w:p w14:paraId="2D14320A" w14:textId="77777777" w:rsidR="00924464" w:rsidRDefault="0083266D">
            <w:pPr>
              <w:pStyle w:val="TableParagraph"/>
              <w:ind w:left="8" w:right="6"/>
              <w:jc w:val="center"/>
              <w:rPr>
                <w:sz w:val="20"/>
              </w:rPr>
            </w:pPr>
            <w:r>
              <w:rPr>
                <w:spacing w:val="-5"/>
                <w:sz w:val="20"/>
              </w:rPr>
              <w:t>0.5</w:t>
            </w:r>
          </w:p>
        </w:tc>
        <w:tc>
          <w:tcPr>
            <w:tcW w:w="782" w:type="dxa"/>
          </w:tcPr>
          <w:p w14:paraId="7AD084D1" w14:textId="77777777" w:rsidR="00924464" w:rsidRDefault="00924464">
            <w:pPr>
              <w:pStyle w:val="TableParagraph"/>
              <w:rPr>
                <w:sz w:val="20"/>
              </w:rPr>
            </w:pPr>
          </w:p>
          <w:p w14:paraId="2C84484D" w14:textId="77777777" w:rsidR="00924464" w:rsidRDefault="00924464">
            <w:pPr>
              <w:pStyle w:val="TableParagraph"/>
              <w:rPr>
                <w:sz w:val="20"/>
              </w:rPr>
            </w:pPr>
          </w:p>
          <w:p w14:paraId="69D68DE8" w14:textId="77777777" w:rsidR="00924464" w:rsidRDefault="00924464">
            <w:pPr>
              <w:pStyle w:val="TableParagraph"/>
              <w:spacing w:before="113"/>
              <w:rPr>
                <w:sz w:val="20"/>
              </w:rPr>
            </w:pPr>
          </w:p>
          <w:p w14:paraId="670EF89C" w14:textId="77777777" w:rsidR="00924464" w:rsidRDefault="0083266D">
            <w:pPr>
              <w:pStyle w:val="TableParagraph"/>
              <w:ind w:left="11" w:right="3"/>
              <w:jc w:val="center"/>
              <w:rPr>
                <w:sz w:val="20"/>
              </w:rPr>
            </w:pPr>
            <w:r>
              <w:rPr>
                <w:spacing w:val="-10"/>
                <w:sz w:val="20"/>
              </w:rPr>
              <w:t>1</w:t>
            </w:r>
          </w:p>
        </w:tc>
        <w:tc>
          <w:tcPr>
            <w:tcW w:w="846" w:type="dxa"/>
          </w:tcPr>
          <w:p w14:paraId="44647820" w14:textId="77777777" w:rsidR="00924464" w:rsidRDefault="00924464">
            <w:pPr>
              <w:pStyle w:val="TableParagraph"/>
              <w:rPr>
                <w:sz w:val="20"/>
              </w:rPr>
            </w:pPr>
          </w:p>
          <w:p w14:paraId="5D613C57" w14:textId="77777777" w:rsidR="00924464" w:rsidRDefault="00924464">
            <w:pPr>
              <w:pStyle w:val="TableParagraph"/>
              <w:rPr>
                <w:sz w:val="20"/>
              </w:rPr>
            </w:pPr>
          </w:p>
          <w:p w14:paraId="7654B1D7" w14:textId="77777777" w:rsidR="00924464" w:rsidRDefault="00924464">
            <w:pPr>
              <w:pStyle w:val="TableParagraph"/>
              <w:spacing w:before="113"/>
              <w:rPr>
                <w:sz w:val="20"/>
              </w:rPr>
            </w:pPr>
          </w:p>
          <w:p w14:paraId="2A3775F3" w14:textId="77777777" w:rsidR="00924464" w:rsidRDefault="0083266D">
            <w:pPr>
              <w:pStyle w:val="TableParagraph"/>
              <w:ind w:left="11" w:right="3"/>
              <w:jc w:val="center"/>
              <w:rPr>
                <w:sz w:val="20"/>
              </w:rPr>
            </w:pPr>
            <w:r>
              <w:rPr>
                <w:spacing w:val="-5"/>
                <w:sz w:val="20"/>
              </w:rPr>
              <w:t>0.5</w:t>
            </w:r>
          </w:p>
        </w:tc>
        <w:tc>
          <w:tcPr>
            <w:tcW w:w="1024" w:type="dxa"/>
          </w:tcPr>
          <w:p w14:paraId="2CB4B409" w14:textId="77777777" w:rsidR="00924464" w:rsidRDefault="00924464">
            <w:pPr>
              <w:pStyle w:val="TableParagraph"/>
              <w:rPr>
                <w:sz w:val="20"/>
              </w:rPr>
            </w:pPr>
          </w:p>
          <w:p w14:paraId="2B6B7F0F" w14:textId="77777777" w:rsidR="00924464" w:rsidRDefault="00924464">
            <w:pPr>
              <w:pStyle w:val="TableParagraph"/>
              <w:rPr>
                <w:sz w:val="20"/>
              </w:rPr>
            </w:pPr>
          </w:p>
          <w:p w14:paraId="55F6285B" w14:textId="77777777" w:rsidR="00924464" w:rsidRDefault="00924464">
            <w:pPr>
              <w:pStyle w:val="TableParagraph"/>
              <w:spacing w:before="113"/>
              <w:rPr>
                <w:sz w:val="20"/>
              </w:rPr>
            </w:pPr>
          </w:p>
          <w:p w14:paraId="5F7716F4" w14:textId="77777777" w:rsidR="00924464" w:rsidRDefault="0083266D">
            <w:pPr>
              <w:pStyle w:val="TableParagraph"/>
              <w:ind w:left="13" w:right="3"/>
              <w:jc w:val="center"/>
              <w:rPr>
                <w:sz w:val="20"/>
              </w:rPr>
            </w:pPr>
            <w:r>
              <w:rPr>
                <w:spacing w:val="-10"/>
                <w:sz w:val="20"/>
              </w:rPr>
              <w:t>1</w:t>
            </w:r>
          </w:p>
        </w:tc>
        <w:tc>
          <w:tcPr>
            <w:tcW w:w="929" w:type="dxa"/>
          </w:tcPr>
          <w:p w14:paraId="76B87E0E" w14:textId="77777777" w:rsidR="00924464" w:rsidRDefault="00924464">
            <w:pPr>
              <w:pStyle w:val="TableParagraph"/>
              <w:rPr>
                <w:sz w:val="20"/>
              </w:rPr>
            </w:pPr>
          </w:p>
          <w:p w14:paraId="1EC8E31D" w14:textId="77777777" w:rsidR="00924464" w:rsidRDefault="00924464">
            <w:pPr>
              <w:pStyle w:val="TableParagraph"/>
              <w:rPr>
                <w:sz w:val="20"/>
              </w:rPr>
            </w:pPr>
          </w:p>
          <w:p w14:paraId="1BBD851D" w14:textId="77777777" w:rsidR="00924464" w:rsidRDefault="00924464">
            <w:pPr>
              <w:pStyle w:val="TableParagraph"/>
              <w:spacing w:before="113"/>
              <w:rPr>
                <w:sz w:val="20"/>
              </w:rPr>
            </w:pPr>
          </w:p>
          <w:p w14:paraId="50A85824" w14:textId="77777777" w:rsidR="00924464" w:rsidRDefault="0083266D">
            <w:pPr>
              <w:pStyle w:val="TableParagraph"/>
              <w:ind w:left="15" w:right="3"/>
              <w:jc w:val="center"/>
              <w:rPr>
                <w:sz w:val="20"/>
              </w:rPr>
            </w:pPr>
            <w:r>
              <w:rPr>
                <w:spacing w:val="-5"/>
                <w:sz w:val="20"/>
              </w:rPr>
              <w:t>0.5</w:t>
            </w:r>
          </w:p>
        </w:tc>
        <w:tc>
          <w:tcPr>
            <w:tcW w:w="1176" w:type="dxa"/>
          </w:tcPr>
          <w:p w14:paraId="654A362A" w14:textId="77777777" w:rsidR="00924464" w:rsidRDefault="00924464">
            <w:pPr>
              <w:pStyle w:val="TableParagraph"/>
              <w:rPr>
                <w:sz w:val="20"/>
              </w:rPr>
            </w:pPr>
          </w:p>
          <w:p w14:paraId="6B0CE855" w14:textId="77777777" w:rsidR="00924464" w:rsidRDefault="00924464">
            <w:pPr>
              <w:pStyle w:val="TableParagraph"/>
              <w:rPr>
                <w:sz w:val="20"/>
              </w:rPr>
            </w:pPr>
          </w:p>
          <w:p w14:paraId="693A077A" w14:textId="77777777" w:rsidR="00924464" w:rsidRDefault="00924464">
            <w:pPr>
              <w:pStyle w:val="TableParagraph"/>
              <w:spacing w:before="113"/>
              <w:rPr>
                <w:sz w:val="20"/>
              </w:rPr>
            </w:pPr>
          </w:p>
          <w:p w14:paraId="723DC43C" w14:textId="77777777" w:rsidR="00924464" w:rsidRDefault="0083266D">
            <w:pPr>
              <w:pStyle w:val="TableParagraph"/>
              <w:ind w:left="12" w:right="3"/>
              <w:jc w:val="center"/>
              <w:rPr>
                <w:sz w:val="20"/>
              </w:rPr>
            </w:pPr>
            <w:r>
              <w:rPr>
                <w:spacing w:val="-10"/>
                <w:sz w:val="20"/>
              </w:rPr>
              <w:t>1</w:t>
            </w:r>
          </w:p>
        </w:tc>
        <w:tc>
          <w:tcPr>
            <w:tcW w:w="1289" w:type="dxa"/>
          </w:tcPr>
          <w:p w14:paraId="469E27B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3C672D8A" w14:textId="77777777" w:rsidR="00924464" w:rsidRDefault="0083266D">
            <w:pPr>
              <w:pStyle w:val="TableParagraph"/>
              <w:ind w:left="5"/>
              <w:rPr>
                <w:sz w:val="20"/>
              </w:rPr>
            </w:pPr>
            <w:r>
              <w:rPr>
                <w:sz w:val="20"/>
              </w:rPr>
              <w:t>166</w:t>
            </w:r>
            <w:r>
              <w:rPr>
                <w:spacing w:val="-12"/>
                <w:sz w:val="20"/>
              </w:rPr>
              <w:t xml:space="preserve"> </w:t>
            </w:r>
            <w:r>
              <w:rPr>
                <w:spacing w:val="-10"/>
                <w:sz w:val="20"/>
              </w:rPr>
              <w:t>y</w:t>
            </w:r>
          </w:p>
          <w:p w14:paraId="5D4AE398" w14:textId="77777777" w:rsidR="00924464" w:rsidRDefault="0083266D">
            <w:pPr>
              <w:pStyle w:val="TableParagraph"/>
              <w:spacing w:line="211" w:lineRule="exact"/>
              <w:ind w:left="5"/>
              <w:rPr>
                <w:sz w:val="20"/>
              </w:rPr>
            </w:pPr>
            <w:r>
              <w:rPr>
                <w:sz w:val="20"/>
              </w:rPr>
              <w:t>211</w:t>
            </w:r>
            <w:r>
              <w:rPr>
                <w:spacing w:val="-13"/>
                <w:sz w:val="20"/>
              </w:rPr>
              <w:t xml:space="preserve"> </w:t>
            </w:r>
            <w:r>
              <w:rPr>
                <w:spacing w:val="-2"/>
                <w:sz w:val="20"/>
              </w:rPr>
              <w:t>Fracc.XVI</w:t>
            </w:r>
          </w:p>
        </w:tc>
      </w:tr>
      <w:tr w:rsidR="00924464" w14:paraId="484AEA82" w14:textId="77777777">
        <w:trPr>
          <w:trHeight w:val="1149"/>
        </w:trPr>
        <w:tc>
          <w:tcPr>
            <w:tcW w:w="2674" w:type="dxa"/>
          </w:tcPr>
          <w:p w14:paraId="281E7F8D" w14:textId="77777777" w:rsidR="00924464" w:rsidRDefault="0083266D">
            <w:pPr>
              <w:pStyle w:val="TableParagraph"/>
              <w:tabs>
                <w:tab w:val="left" w:pos="1977"/>
              </w:tabs>
              <w:ind w:left="554" w:right="-15" w:hanging="387"/>
              <w:rPr>
                <w:sz w:val="20"/>
              </w:rPr>
            </w:pPr>
            <w:r>
              <w:rPr>
                <w:sz w:val="20"/>
              </w:rPr>
              <w:t>IX.</w:t>
            </w:r>
            <w:r>
              <w:rPr>
                <w:spacing w:val="76"/>
                <w:sz w:val="20"/>
              </w:rPr>
              <w:t xml:space="preserve"> </w:t>
            </w:r>
            <w:r>
              <w:rPr>
                <w:sz w:val="20"/>
              </w:rPr>
              <w:t>Por</w:t>
            </w:r>
            <w:r>
              <w:rPr>
                <w:spacing w:val="-8"/>
                <w:sz w:val="20"/>
              </w:rPr>
              <w:t xml:space="preserve"> </w:t>
            </w:r>
            <w:r>
              <w:rPr>
                <w:sz w:val="20"/>
              </w:rPr>
              <w:t>dejar</w:t>
            </w:r>
            <w:r>
              <w:rPr>
                <w:spacing w:val="-8"/>
                <w:sz w:val="20"/>
              </w:rPr>
              <w:t xml:space="preserve"> </w:t>
            </w:r>
            <w:r>
              <w:rPr>
                <w:sz w:val="20"/>
              </w:rPr>
              <w:t>concreto</w:t>
            </w:r>
            <w:r>
              <w:rPr>
                <w:spacing w:val="-7"/>
                <w:sz w:val="20"/>
              </w:rPr>
              <w:t xml:space="preserve"> </w:t>
            </w:r>
            <w:r>
              <w:rPr>
                <w:sz w:val="20"/>
              </w:rPr>
              <w:t>en</w:t>
            </w:r>
            <w:r>
              <w:rPr>
                <w:spacing w:val="-7"/>
                <w:sz w:val="20"/>
              </w:rPr>
              <w:t xml:space="preserve"> </w:t>
            </w:r>
            <w:r>
              <w:rPr>
                <w:sz w:val="20"/>
              </w:rPr>
              <w:t xml:space="preserve">la </w:t>
            </w:r>
            <w:r>
              <w:rPr>
                <w:spacing w:val="-5"/>
                <w:sz w:val="20"/>
              </w:rPr>
              <w:t>vía</w:t>
            </w:r>
            <w:r>
              <w:rPr>
                <w:sz w:val="20"/>
              </w:rPr>
              <w:tab/>
            </w:r>
            <w:r>
              <w:rPr>
                <w:spacing w:val="-2"/>
                <w:sz w:val="20"/>
              </w:rPr>
              <w:t>pública,</w:t>
            </w:r>
          </w:p>
          <w:p w14:paraId="35101F90" w14:textId="77777777" w:rsidR="00924464" w:rsidRDefault="0083266D">
            <w:pPr>
              <w:pStyle w:val="TableParagraph"/>
              <w:spacing w:line="230" w:lineRule="exact"/>
              <w:ind w:left="554" w:right="-15"/>
              <w:rPr>
                <w:sz w:val="20"/>
              </w:rPr>
            </w:pPr>
            <w:r>
              <w:rPr>
                <w:spacing w:val="-2"/>
                <w:sz w:val="20"/>
              </w:rPr>
              <w:t>independientemente</w:t>
            </w:r>
            <w:r>
              <w:rPr>
                <w:spacing w:val="80"/>
                <w:sz w:val="20"/>
              </w:rPr>
              <w:t xml:space="preserve"> </w:t>
            </w:r>
            <w:r>
              <w:rPr>
                <w:sz w:val="20"/>
              </w:rPr>
              <w:t>del</w:t>
            </w:r>
            <w:r>
              <w:rPr>
                <w:spacing w:val="40"/>
                <w:sz w:val="20"/>
              </w:rPr>
              <w:t xml:space="preserve"> </w:t>
            </w:r>
            <w:r>
              <w:rPr>
                <w:sz w:val="20"/>
              </w:rPr>
              <w:t>retiro</w:t>
            </w:r>
            <w:r>
              <w:rPr>
                <w:spacing w:val="40"/>
                <w:sz w:val="20"/>
              </w:rPr>
              <w:t xml:space="preserve"> </w:t>
            </w:r>
            <w:r>
              <w:rPr>
                <w:sz w:val="20"/>
              </w:rPr>
              <w:t>de</w:t>
            </w:r>
            <w:r>
              <w:rPr>
                <w:spacing w:val="40"/>
                <w:sz w:val="20"/>
              </w:rPr>
              <w:t xml:space="preserve"> </w:t>
            </w:r>
            <w:r>
              <w:rPr>
                <w:sz w:val="20"/>
              </w:rPr>
              <w:t>éste,</w:t>
            </w:r>
            <w:r>
              <w:rPr>
                <w:spacing w:val="40"/>
                <w:sz w:val="20"/>
              </w:rPr>
              <w:t xml:space="preserve"> </w:t>
            </w:r>
            <w:r>
              <w:rPr>
                <w:sz w:val="20"/>
              </w:rPr>
              <w:t>por cada</w:t>
            </w:r>
            <w:r>
              <w:rPr>
                <w:spacing w:val="78"/>
                <w:w w:val="150"/>
                <w:sz w:val="20"/>
              </w:rPr>
              <w:t xml:space="preserve"> </w:t>
            </w:r>
            <w:r>
              <w:rPr>
                <w:sz w:val="20"/>
              </w:rPr>
              <w:t>metro</w:t>
            </w:r>
            <w:r>
              <w:rPr>
                <w:spacing w:val="78"/>
                <w:w w:val="150"/>
                <w:sz w:val="20"/>
              </w:rPr>
              <w:t xml:space="preserve"> </w:t>
            </w:r>
            <w:r>
              <w:rPr>
                <w:spacing w:val="-2"/>
                <w:sz w:val="20"/>
              </w:rPr>
              <w:t>cuadrado</w:t>
            </w:r>
          </w:p>
        </w:tc>
        <w:tc>
          <w:tcPr>
            <w:tcW w:w="674" w:type="dxa"/>
          </w:tcPr>
          <w:p w14:paraId="46979AE6" w14:textId="77777777" w:rsidR="00924464" w:rsidRDefault="00924464">
            <w:pPr>
              <w:pStyle w:val="TableParagraph"/>
              <w:spacing w:before="228"/>
              <w:rPr>
                <w:sz w:val="20"/>
              </w:rPr>
            </w:pPr>
          </w:p>
          <w:p w14:paraId="411E3D40" w14:textId="77777777" w:rsidR="00924464" w:rsidRDefault="0083266D">
            <w:pPr>
              <w:pStyle w:val="TableParagraph"/>
              <w:ind w:left="8" w:right="3"/>
              <w:jc w:val="center"/>
              <w:rPr>
                <w:sz w:val="20"/>
              </w:rPr>
            </w:pPr>
            <w:r>
              <w:rPr>
                <w:spacing w:val="-10"/>
                <w:sz w:val="20"/>
              </w:rPr>
              <w:t>2</w:t>
            </w:r>
          </w:p>
        </w:tc>
        <w:tc>
          <w:tcPr>
            <w:tcW w:w="782" w:type="dxa"/>
          </w:tcPr>
          <w:p w14:paraId="402095F8" w14:textId="77777777" w:rsidR="00924464" w:rsidRDefault="00924464">
            <w:pPr>
              <w:pStyle w:val="TableParagraph"/>
              <w:spacing w:before="228"/>
              <w:rPr>
                <w:sz w:val="20"/>
              </w:rPr>
            </w:pPr>
          </w:p>
          <w:p w14:paraId="3D261D24" w14:textId="77777777" w:rsidR="00924464" w:rsidRDefault="0083266D">
            <w:pPr>
              <w:pStyle w:val="TableParagraph"/>
              <w:ind w:left="11" w:right="3"/>
              <w:jc w:val="center"/>
              <w:rPr>
                <w:sz w:val="20"/>
              </w:rPr>
            </w:pPr>
            <w:r>
              <w:rPr>
                <w:spacing w:val="-10"/>
                <w:sz w:val="20"/>
              </w:rPr>
              <w:t>4</w:t>
            </w:r>
          </w:p>
        </w:tc>
        <w:tc>
          <w:tcPr>
            <w:tcW w:w="846" w:type="dxa"/>
          </w:tcPr>
          <w:p w14:paraId="7A38C3F1" w14:textId="77777777" w:rsidR="00924464" w:rsidRDefault="00924464">
            <w:pPr>
              <w:pStyle w:val="TableParagraph"/>
              <w:spacing w:before="228"/>
              <w:rPr>
                <w:sz w:val="20"/>
              </w:rPr>
            </w:pPr>
          </w:p>
          <w:p w14:paraId="6EC1FAE5" w14:textId="77777777" w:rsidR="00924464" w:rsidRDefault="0083266D">
            <w:pPr>
              <w:pStyle w:val="TableParagraph"/>
              <w:ind w:left="11" w:right="3"/>
              <w:jc w:val="center"/>
              <w:rPr>
                <w:sz w:val="20"/>
              </w:rPr>
            </w:pPr>
            <w:r>
              <w:rPr>
                <w:spacing w:val="-10"/>
                <w:sz w:val="20"/>
              </w:rPr>
              <w:t>2</w:t>
            </w:r>
          </w:p>
        </w:tc>
        <w:tc>
          <w:tcPr>
            <w:tcW w:w="1024" w:type="dxa"/>
          </w:tcPr>
          <w:p w14:paraId="22C31742" w14:textId="77777777" w:rsidR="00924464" w:rsidRDefault="00924464">
            <w:pPr>
              <w:pStyle w:val="TableParagraph"/>
              <w:spacing w:before="228"/>
              <w:rPr>
                <w:sz w:val="20"/>
              </w:rPr>
            </w:pPr>
          </w:p>
          <w:p w14:paraId="31600064" w14:textId="77777777" w:rsidR="00924464" w:rsidRDefault="0083266D">
            <w:pPr>
              <w:pStyle w:val="TableParagraph"/>
              <w:ind w:left="13" w:right="3"/>
              <w:jc w:val="center"/>
              <w:rPr>
                <w:sz w:val="20"/>
              </w:rPr>
            </w:pPr>
            <w:r>
              <w:rPr>
                <w:spacing w:val="-10"/>
                <w:sz w:val="20"/>
              </w:rPr>
              <w:t>4</w:t>
            </w:r>
          </w:p>
        </w:tc>
        <w:tc>
          <w:tcPr>
            <w:tcW w:w="929" w:type="dxa"/>
          </w:tcPr>
          <w:p w14:paraId="4AFBC5C2" w14:textId="77777777" w:rsidR="00924464" w:rsidRDefault="00924464">
            <w:pPr>
              <w:pStyle w:val="TableParagraph"/>
              <w:spacing w:before="228"/>
              <w:rPr>
                <w:sz w:val="20"/>
              </w:rPr>
            </w:pPr>
          </w:p>
          <w:p w14:paraId="37DE7D9E" w14:textId="77777777" w:rsidR="00924464" w:rsidRDefault="0083266D">
            <w:pPr>
              <w:pStyle w:val="TableParagraph"/>
              <w:ind w:left="15" w:right="3"/>
              <w:jc w:val="center"/>
              <w:rPr>
                <w:sz w:val="20"/>
              </w:rPr>
            </w:pPr>
            <w:r>
              <w:rPr>
                <w:spacing w:val="-10"/>
                <w:sz w:val="20"/>
              </w:rPr>
              <w:t>2</w:t>
            </w:r>
          </w:p>
        </w:tc>
        <w:tc>
          <w:tcPr>
            <w:tcW w:w="1176" w:type="dxa"/>
          </w:tcPr>
          <w:p w14:paraId="6D85DD94" w14:textId="77777777" w:rsidR="00924464" w:rsidRDefault="00924464">
            <w:pPr>
              <w:pStyle w:val="TableParagraph"/>
              <w:spacing w:before="228"/>
              <w:rPr>
                <w:sz w:val="20"/>
              </w:rPr>
            </w:pPr>
          </w:p>
          <w:p w14:paraId="43926609" w14:textId="77777777" w:rsidR="00924464" w:rsidRDefault="0083266D">
            <w:pPr>
              <w:pStyle w:val="TableParagraph"/>
              <w:ind w:left="12" w:right="3"/>
              <w:jc w:val="center"/>
              <w:rPr>
                <w:sz w:val="20"/>
              </w:rPr>
            </w:pPr>
            <w:r>
              <w:rPr>
                <w:spacing w:val="-10"/>
                <w:sz w:val="20"/>
              </w:rPr>
              <w:t>4</w:t>
            </w:r>
          </w:p>
        </w:tc>
        <w:tc>
          <w:tcPr>
            <w:tcW w:w="1289" w:type="dxa"/>
          </w:tcPr>
          <w:p w14:paraId="62613711"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Art.336 y337</w:t>
            </w:r>
          </w:p>
          <w:p w14:paraId="468A722C" w14:textId="77777777" w:rsidR="00924464" w:rsidRDefault="0083266D">
            <w:pPr>
              <w:pStyle w:val="TableParagraph"/>
              <w:spacing w:line="210" w:lineRule="exact"/>
              <w:ind w:left="5"/>
              <w:rPr>
                <w:sz w:val="20"/>
              </w:rPr>
            </w:pPr>
            <w:r>
              <w:rPr>
                <w:spacing w:val="-2"/>
                <w:sz w:val="20"/>
              </w:rPr>
              <w:t>RGAPPC</w:t>
            </w:r>
          </w:p>
        </w:tc>
      </w:tr>
    </w:tbl>
    <w:p w14:paraId="7D1365F9" w14:textId="77777777" w:rsidR="00924464" w:rsidRDefault="00924464">
      <w:pPr>
        <w:pStyle w:val="TableParagraph"/>
        <w:spacing w:line="210"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5DEDBCA4" w14:textId="77777777">
        <w:trPr>
          <w:trHeight w:val="918"/>
        </w:trPr>
        <w:tc>
          <w:tcPr>
            <w:tcW w:w="2674" w:type="dxa"/>
          </w:tcPr>
          <w:p w14:paraId="6C3BFF1C" w14:textId="77777777" w:rsidR="00924464" w:rsidRDefault="0083266D">
            <w:pPr>
              <w:pStyle w:val="TableParagraph"/>
              <w:spacing w:line="227" w:lineRule="exact"/>
              <w:ind w:left="554"/>
              <w:rPr>
                <w:sz w:val="20"/>
              </w:rPr>
            </w:pPr>
            <w:r>
              <w:rPr>
                <w:sz w:val="20"/>
              </w:rPr>
              <w:t>que</w:t>
            </w:r>
            <w:r>
              <w:rPr>
                <w:spacing w:val="-5"/>
                <w:sz w:val="20"/>
              </w:rPr>
              <w:t xml:space="preserve"> </w:t>
            </w:r>
            <w:r>
              <w:rPr>
                <w:sz w:val="20"/>
              </w:rPr>
              <w:t>se</w:t>
            </w:r>
            <w:r>
              <w:rPr>
                <w:spacing w:val="-3"/>
                <w:sz w:val="20"/>
              </w:rPr>
              <w:t xml:space="preserve"> </w:t>
            </w:r>
            <w:r>
              <w:rPr>
                <w:spacing w:val="-2"/>
                <w:sz w:val="20"/>
              </w:rPr>
              <w:t>invade.</w:t>
            </w:r>
          </w:p>
        </w:tc>
        <w:tc>
          <w:tcPr>
            <w:tcW w:w="674" w:type="dxa"/>
          </w:tcPr>
          <w:p w14:paraId="54B6C68A" w14:textId="77777777" w:rsidR="00924464" w:rsidRDefault="00924464">
            <w:pPr>
              <w:pStyle w:val="TableParagraph"/>
              <w:rPr>
                <w:rFonts w:ascii="Times New Roman"/>
                <w:sz w:val="18"/>
              </w:rPr>
            </w:pPr>
          </w:p>
        </w:tc>
        <w:tc>
          <w:tcPr>
            <w:tcW w:w="782" w:type="dxa"/>
          </w:tcPr>
          <w:p w14:paraId="02EB6F3B" w14:textId="77777777" w:rsidR="00924464" w:rsidRDefault="00924464">
            <w:pPr>
              <w:pStyle w:val="TableParagraph"/>
              <w:rPr>
                <w:rFonts w:ascii="Times New Roman"/>
                <w:sz w:val="18"/>
              </w:rPr>
            </w:pPr>
          </w:p>
        </w:tc>
        <w:tc>
          <w:tcPr>
            <w:tcW w:w="846" w:type="dxa"/>
          </w:tcPr>
          <w:p w14:paraId="1D16EEC5" w14:textId="77777777" w:rsidR="00924464" w:rsidRDefault="00924464">
            <w:pPr>
              <w:pStyle w:val="TableParagraph"/>
              <w:rPr>
                <w:rFonts w:ascii="Times New Roman"/>
                <w:sz w:val="18"/>
              </w:rPr>
            </w:pPr>
          </w:p>
        </w:tc>
        <w:tc>
          <w:tcPr>
            <w:tcW w:w="1024" w:type="dxa"/>
          </w:tcPr>
          <w:p w14:paraId="13D2C839" w14:textId="77777777" w:rsidR="00924464" w:rsidRDefault="00924464">
            <w:pPr>
              <w:pStyle w:val="TableParagraph"/>
              <w:rPr>
                <w:rFonts w:ascii="Times New Roman"/>
                <w:sz w:val="18"/>
              </w:rPr>
            </w:pPr>
          </w:p>
        </w:tc>
        <w:tc>
          <w:tcPr>
            <w:tcW w:w="929" w:type="dxa"/>
          </w:tcPr>
          <w:p w14:paraId="1857F638" w14:textId="77777777" w:rsidR="00924464" w:rsidRDefault="00924464">
            <w:pPr>
              <w:pStyle w:val="TableParagraph"/>
              <w:rPr>
                <w:rFonts w:ascii="Times New Roman"/>
                <w:sz w:val="18"/>
              </w:rPr>
            </w:pPr>
          </w:p>
        </w:tc>
        <w:tc>
          <w:tcPr>
            <w:tcW w:w="1176" w:type="dxa"/>
          </w:tcPr>
          <w:p w14:paraId="018D8F13" w14:textId="77777777" w:rsidR="00924464" w:rsidRDefault="00924464">
            <w:pPr>
              <w:pStyle w:val="TableParagraph"/>
              <w:rPr>
                <w:rFonts w:ascii="Times New Roman"/>
                <w:sz w:val="18"/>
              </w:rPr>
            </w:pPr>
          </w:p>
        </w:tc>
        <w:tc>
          <w:tcPr>
            <w:tcW w:w="1289" w:type="dxa"/>
          </w:tcPr>
          <w:p w14:paraId="2EB67F61" w14:textId="77777777" w:rsidR="00924464" w:rsidRDefault="0083266D">
            <w:pPr>
              <w:pStyle w:val="TableParagraph"/>
              <w:spacing w:line="227" w:lineRule="exact"/>
              <w:ind w:left="5"/>
              <w:rPr>
                <w:sz w:val="20"/>
              </w:rPr>
            </w:pPr>
            <w:r>
              <w:rPr>
                <w:sz w:val="20"/>
              </w:rPr>
              <w:t>CHMOJ</w:t>
            </w:r>
            <w:r>
              <w:rPr>
                <w:spacing w:val="-7"/>
                <w:sz w:val="20"/>
              </w:rPr>
              <w:t xml:space="preserve"> </w:t>
            </w:r>
            <w:r>
              <w:rPr>
                <w:spacing w:val="-4"/>
                <w:sz w:val="20"/>
              </w:rPr>
              <w:t>165,</w:t>
            </w:r>
          </w:p>
          <w:p w14:paraId="2A417DEA"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2D883889"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1B40055A" w14:textId="77777777">
        <w:trPr>
          <w:trHeight w:val="2071"/>
        </w:trPr>
        <w:tc>
          <w:tcPr>
            <w:tcW w:w="2674" w:type="dxa"/>
          </w:tcPr>
          <w:p w14:paraId="046AD21C" w14:textId="77777777" w:rsidR="00924464" w:rsidRDefault="0083266D">
            <w:pPr>
              <w:pStyle w:val="TableParagraph"/>
              <w:tabs>
                <w:tab w:val="left" w:pos="1853"/>
              </w:tabs>
              <w:ind w:left="554" w:right="-15" w:hanging="332"/>
              <w:rPr>
                <w:sz w:val="20"/>
              </w:rPr>
            </w:pPr>
            <w:r>
              <w:rPr>
                <w:sz w:val="20"/>
              </w:rPr>
              <w:t>X.</w:t>
            </w:r>
            <w:r>
              <w:rPr>
                <w:spacing w:val="40"/>
                <w:sz w:val="20"/>
              </w:rPr>
              <w:t xml:space="preserve"> </w:t>
            </w:r>
            <w:r>
              <w:rPr>
                <w:sz w:val="20"/>
              </w:rPr>
              <w:t>Por</w:t>
            </w:r>
            <w:r>
              <w:rPr>
                <w:spacing w:val="40"/>
                <w:sz w:val="20"/>
              </w:rPr>
              <w:t xml:space="preserve"> </w:t>
            </w:r>
            <w:r>
              <w:rPr>
                <w:sz w:val="20"/>
              </w:rPr>
              <w:t>colocar</w:t>
            </w:r>
            <w:r>
              <w:rPr>
                <w:spacing w:val="40"/>
                <w:sz w:val="20"/>
              </w:rPr>
              <w:t xml:space="preserve"> </w:t>
            </w:r>
            <w:r>
              <w:rPr>
                <w:sz w:val="20"/>
              </w:rPr>
              <w:t>junto</w:t>
            </w:r>
            <w:r>
              <w:rPr>
                <w:spacing w:val="40"/>
                <w:sz w:val="20"/>
              </w:rPr>
              <w:t xml:space="preserve"> </w:t>
            </w:r>
            <w:r>
              <w:rPr>
                <w:sz w:val="20"/>
              </w:rPr>
              <w:t>a</w:t>
            </w:r>
            <w:r>
              <w:rPr>
                <w:spacing w:val="40"/>
                <w:sz w:val="20"/>
              </w:rPr>
              <w:t xml:space="preserve"> </w:t>
            </w:r>
            <w:r>
              <w:rPr>
                <w:sz w:val="20"/>
              </w:rPr>
              <w:t xml:space="preserve">la </w:t>
            </w:r>
            <w:r>
              <w:rPr>
                <w:spacing w:val="-2"/>
                <w:sz w:val="20"/>
              </w:rPr>
              <w:t>guarnición</w:t>
            </w:r>
            <w:r>
              <w:rPr>
                <w:sz w:val="20"/>
              </w:rPr>
              <w:tab/>
            </w:r>
            <w:r>
              <w:rPr>
                <w:spacing w:val="-2"/>
                <w:sz w:val="20"/>
              </w:rPr>
              <w:t xml:space="preserve">cualquier </w:t>
            </w:r>
            <w:r>
              <w:rPr>
                <w:sz w:val="20"/>
              </w:rPr>
              <w:t>elemento</w:t>
            </w:r>
            <w:r>
              <w:rPr>
                <w:spacing w:val="80"/>
                <w:sz w:val="20"/>
              </w:rPr>
              <w:t xml:space="preserve"> </w:t>
            </w:r>
            <w:r>
              <w:rPr>
                <w:sz w:val="20"/>
              </w:rPr>
              <w:t>que</w:t>
            </w:r>
            <w:r>
              <w:rPr>
                <w:spacing w:val="80"/>
                <w:sz w:val="20"/>
              </w:rPr>
              <w:t xml:space="preserve"> </w:t>
            </w:r>
            <w:r>
              <w:rPr>
                <w:sz w:val="20"/>
              </w:rPr>
              <w:t>resulte perjudicial</w:t>
            </w:r>
            <w:r>
              <w:rPr>
                <w:spacing w:val="40"/>
                <w:sz w:val="20"/>
              </w:rPr>
              <w:t xml:space="preserve"> </w:t>
            </w:r>
            <w:r>
              <w:rPr>
                <w:sz w:val="20"/>
              </w:rPr>
              <w:t>o</w:t>
            </w:r>
            <w:r>
              <w:rPr>
                <w:spacing w:val="40"/>
                <w:sz w:val="20"/>
              </w:rPr>
              <w:t xml:space="preserve"> </w:t>
            </w:r>
            <w:r>
              <w:rPr>
                <w:sz w:val="20"/>
              </w:rPr>
              <w:t xml:space="preserve">peligroso, </w:t>
            </w:r>
            <w:r>
              <w:rPr>
                <w:spacing w:val="-2"/>
                <w:sz w:val="20"/>
              </w:rPr>
              <w:t>independientemente</w:t>
            </w:r>
            <w:r>
              <w:rPr>
                <w:spacing w:val="80"/>
                <w:sz w:val="20"/>
              </w:rPr>
              <w:t xml:space="preserve"> </w:t>
            </w:r>
            <w:r>
              <w:rPr>
                <w:sz w:val="20"/>
              </w:rPr>
              <w:t>del retiro del mismo.</w:t>
            </w:r>
          </w:p>
        </w:tc>
        <w:tc>
          <w:tcPr>
            <w:tcW w:w="674" w:type="dxa"/>
          </w:tcPr>
          <w:p w14:paraId="110B34F9" w14:textId="77777777" w:rsidR="00924464" w:rsidRDefault="00924464">
            <w:pPr>
              <w:pStyle w:val="TableParagraph"/>
              <w:rPr>
                <w:sz w:val="20"/>
              </w:rPr>
            </w:pPr>
          </w:p>
          <w:p w14:paraId="75FBDBCB" w14:textId="77777777" w:rsidR="00924464" w:rsidRDefault="00924464">
            <w:pPr>
              <w:pStyle w:val="TableParagraph"/>
              <w:rPr>
                <w:sz w:val="20"/>
              </w:rPr>
            </w:pPr>
          </w:p>
          <w:p w14:paraId="5A2BE272" w14:textId="77777777" w:rsidR="00924464" w:rsidRDefault="00924464">
            <w:pPr>
              <w:pStyle w:val="TableParagraph"/>
              <w:spacing w:before="229"/>
              <w:rPr>
                <w:sz w:val="20"/>
              </w:rPr>
            </w:pPr>
          </w:p>
          <w:p w14:paraId="609B183D" w14:textId="77777777" w:rsidR="00924464" w:rsidRDefault="0083266D">
            <w:pPr>
              <w:pStyle w:val="TableParagraph"/>
              <w:ind w:left="8" w:right="5"/>
              <w:jc w:val="center"/>
              <w:rPr>
                <w:sz w:val="20"/>
              </w:rPr>
            </w:pPr>
            <w:r>
              <w:rPr>
                <w:spacing w:val="-5"/>
                <w:sz w:val="20"/>
              </w:rPr>
              <w:t>15</w:t>
            </w:r>
          </w:p>
        </w:tc>
        <w:tc>
          <w:tcPr>
            <w:tcW w:w="782" w:type="dxa"/>
          </w:tcPr>
          <w:p w14:paraId="38FDBA6C" w14:textId="77777777" w:rsidR="00924464" w:rsidRDefault="00924464">
            <w:pPr>
              <w:pStyle w:val="TableParagraph"/>
              <w:rPr>
                <w:sz w:val="20"/>
              </w:rPr>
            </w:pPr>
          </w:p>
          <w:p w14:paraId="78E5880A" w14:textId="77777777" w:rsidR="00924464" w:rsidRDefault="00924464">
            <w:pPr>
              <w:pStyle w:val="TableParagraph"/>
              <w:rPr>
                <w:sz w:val="20"/>
              </w:rPr>
            </w:pPr>
          </w:p>
          <w:p w14:paraId="18A0DA6D" w14:textId="77777777" w:rsidR="00924464" w:rsidRDefault="00924464">
            <w:pPr>
              <w:pStyle w:val="TableParagraph"/>
              <w:spacing w:before="229"/>
              <w:rPr>
                <w:sz w:val="20"/>
              </w:rPr>
            </w:pPr>
          </w:p>
          <w:p w14:paraId="6DE84590" w14:textId="77777777" w:rsidR="00924464" w:rsidRDefault="0083266D">
            <w:pPr>
              <w:pStyle w:val="TableParagraph"/>
              <w:ind w:left="11" w:right="5"/>
              <w:jc w:val="center"/>
              <w:rPr>
                <w:sz w:val="20"/>
              </w:rPr>
            </w:pPr>
            <w:r>
              <w:rPr>
                <w:spacing w:val="-5"/>
                <w:sz w:val="20"/>
              </w:rPr>
              <w:t>30</w:t>
            </w:r>
          </w:p>
        </w:tc>
        <w:tc>
          <w:tcPr>
            <w:tcW w:w="846" w:type="dxa"/>
          </w:tcPr>
          <w:p w14:paraId="02C18779" w14:textId="77777777" w:rsidR="00924464" w:rsidRDefault="00924464">
            <w:pPr>
              <w:pStyle w:val="TableParagraph"/>
              <w:rPr>
                <w:sz w:val="20"/>
              </w:rPr>
            </w:pPr>
          </w:p>
          <w:p w14:paraId="5576DEA2" w14:textId="77777777" w:rsidR="00924464" w:rsidRDefault="00924464">
            <w:pPr>
              <w:pStyle w:val="TableParagraph"/>
              <w:rPr>
                <w:sz w:val="20"/>
              </w:rPr>
            </w:pPr>
          </w:p>
          <w:p w14:paraId="4C47D71A" w14:textId="77777777" w:rsidR="00924464" w:rsidRDefault="00924464">
            <w:pPr>
              <w:pStyle w:val="TableParagraph"/>
              <w:spacing w:before="229"/>
              <w:rPr>
                <w:sz w:val="20"/>
              </w:rPr>
            </w:pPr>
          </w:p>
          <w:p w14:paraId="7B13E0A6" w14:textId="77777777" w:rsidR="00924464" w:rsidRDefault="0083266D">
            <w:pPr>
              <w:pStyle w:val="TableParagraph"/>
              <w:ind w:left="11" w:right="5"/>
              <w:jc w:val="center"/>
              <w:rPr>
                <w:sz w:val="20"/>
              </w:rPr>
            </w:pPr>
            <w:r>
              <w:rPr>
                <w:spacing w:val="-5"/>
                <w:sz w:val="20"/>
              </w:rPr>
              <w:t>15</w:t>
            </w:r>
          </w:p>
        </w:tc>
        <w:tc>
          <w:tcPr>
            <w:tcW w:w="1024" w:type="dxa"/>
          </w:tcPr>
          <w:p w14:paraId="449E4933" w14:textId="77777777" w:rsidR="00924464" w:rsidRDefault="00924464">
            <w:pPr>
              <w:pStyle w:val="TableParagraph"/>
              <w:rPr>
                <w:sz w:val="20"/>
              </w:rPr>
            </w:pPr>
          </w:p>
          <w:p w14:paraId="076AFDFA" w14:textId="77777777" w:rsidR="00924464" w:rsidRDefault="00924464">
            <w:pPr>
              <w:pStyle w:val="TableParagraph"/>
              <w:rPr>
                <w:sz w:val="20"/>
              </w:rPr>
            </w:pPr>
          </w:p>
          <w:p w14:paraId="2E9E0822" w14:textId="77777777" w:rsidR="00924464" w:rsidRDefault="00924464">
            <w:pPr>
              <w:pStyle w:val="TableParagraph"/>
              <w:spacing w:before="229"/>
              <w:rPr>
                <w:sz w:val="20"/>
              </w:rPr>
            </w:pPr>
          </w:p>
          <w:p w14:paraId="7FAACF8C" w14:textId="77777777" w:rsidR="00924464" w:rsidRDefault="0083266D">
            <w:pPr>
              <w:pStyle w:val="TableParagraph"/>
              <w:ind w:left="13" w:right="5"/>
              <w:jc w:val="center"/>
              <w:rPr>
                <w:sz w:val="20"/>
              </w:rPr>
            </w:pPr>
            <w:r>
              <w:rPr>
                <w:spacing w:val="-5"/>
                <w:sz w:val="20"/>
              </w:rPr>
              <w:t>30</w:t>
            </w:r>
          </w:p>
        </w:tc>
        <w:tc>
          <w:tcPr>
            <w:tcW w:w="929" w:type="dxa"/>
          </w:tcPr>
          <w:p w14:paraId="56E92DD6" w14:textId="77777777" w:rsidR="00924464" w:rsidRDefault="00924464">
            <w:pPr>
              <w:pStyle w:val="TableParagraph"/>
              <w:rPr>
                <w:sz w:val="20"/>
              </w:rPr>
            </w:pPr>
          </w:p>
          <w:p w14:paraId="4A904DDF" w14:textId="77777777" w:rsidR="00924464" w:rsidRDefault="00924464">
            <w:pPr>
              <w:pStyle w:val="TableParagraph"/>
              <w:rPr>
                <w:sz w:val="20"/>
              </w:rPr>
            </w:pPr>
          </w:p>
          <w:p w14:paraId="1D0849C4" w14:textId="77777777" w:rsidR="00924464" w:rsidRDefault="00924464">
            <w:pPr>
              <w:pStyle w:val="TableParagraph"/>
              <w:spacing w:before="229"/>
              <w:rPr>
                <w:sz w:val="20"/>
              </w:rPr>
            </w:pPr>
          </w:p>
          <w:p w14:paraId="6202B14D" w14:textId="77777777" w:rsidR="00924464" w:rsidRDefault="0083266D">
            <w:pPr>
              <w:pStyle w:val="TableParagraph"/>
              <w:ind w:left="15" w:right="1"/>
              <w:jc w:val="center"/>
              <w:rPr>
                <w:sz w:val="20"/>
              </w:rPr>
            </w:pPr>
            <w:r>
              <w:rPr>
                <w:spacing w:val="-5"/>
                <w:sz w:val="20"/>
              </w:rPr>
              <w:t>15</w:t>
            </w:r>
          </w:p>
        </w:tc>
        <w:tc>
          <w:tcPr>
            <w:tcW w:w="1176" w:type="dxa"/>
          </w:tcPr>
          <w:p w14:paraId="1C58D3A8" w14:textId="77777777" w:rsidR="00924464" w:rsidRDefault="00924464">
            <w:pPr>
              <w:pStyle w:val="TableParagraph"/>
              <w:rPr>
                <w:sz w:val="20"/>
              </w:rPr>
            </w:pPr>
          </w:p>
          <w:p w14:paraId="16BC911A" w14:textId="77777777" w:rsidR="00924464" w:rsidRDefault="00924464">
            <w:pPr>
              <w:pStyle w:val="TableParagraph"/>
              <w:rPr>
                <w:sz w:val="20"/>
              </w:rPr>
            </w:pPr>
          </w:p>
          <w:p w14:paraId="5B174758" w14:textId="77777777" w:rsidR="00924464" w:rsidRDefault="00924464">
            <w:pPr>
              <w:pStyle w:val="TableParagraph"/>
              <w:spacing w:before="229"/>
              <w:rPr>
                <w:sz w:val="20"/>
              </w:rPr>
            </w:pPr>
          </w:p>
          <w:p w14:paraId="2718DDF3" w14:textId="77777777" w:rsidR="00924464" w:rsidRDefault="0083266D">
            <w:pPr>
              <w:pStyle w:val="TableParagraph"/>
              <w:ind w:left="12"/>
              <w:jc w:val="center"/>
              <w:rPr>
                <w:sz w:val="20"/>
              </w:rPr>
            </w:pPr>
            <w:r>
              <w:rPr>
                <w:spacing w:val="-5"/>
                <w:sz w:val="20"/>
              </w:rPr>
              <w:t>30</w:t>
            </w:r>
          </w:p>
        </w:tc>
        <w:tc>
          <w:tcPr>
            <w:tcW w:w="1289" w:type="dxa"/>
          </w:tcPr>
          <w:p w14:paraId="00078B19"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3C6FED10"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2CE65462"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3C6FC5E6" w14:textId="77777777">
        <w:trPr>
          <w:trHeight w:val="2531"/>
        </w:trPr>
        <w:tc>
          <w:tcPr>
            <w:tcW w:w="2674" w:type="dxa"/>
          </w:tcPr>
          <w:p w14:paraId="021A07B2" w14:textId="77777777" w:rsidR="00924464" w:rsidRDefault="0083266D">
            <w:pPr>
              <w:pStyle w:val="TableParagraph"/>
              <w:tabs>
                <w:tab w:val="left" w:pos="964"/>
                <w:tab w:val="left" w:pos="1302"/>
                <w:tab w:val="left" w:pos="1664"/>
                <w:tab w:val="left" w:pos="2191"/>
                <w:tab w:val="left" w:pos="2331"/>
                <w:tab w:val="left" w:pos="2508"/>
              </w:tabs>
              <w:ind w:left="554" w:right="-15" w:hanging="387"/>
              <w:rPr>
                <w:sz w:val="20"/>
              </w:rPr>
            </w:pPr>
            <w:r>
              <w:rPr>
                <w:sz w:val="20"/>
              </w:rPr>
              <w:t>XI.</w:t>
            </w:r>
            <w:r>
              <w:rPr>
                <w:spacing w:val="40"/>
                <w:sz w:val="20"/>
              </w:rPr>
              <w:t xml:space="preserve"> </w:t>
            </w:r>
            <w:r>
              <w:rPr>
                <w:sz w:val="20"/>
              </w:rPr>
              <w:t>Por</w:t>
            </w:r>
            <w:r>
              <w:rPr>
                <w:spacing w:val="31"/>
                <w:sz w:val="20"/>
              </w:rPr>
              <w:t xml:space="preserve"> </w:t>
            </w:r>
            <w:r>
              <w:rPr>
                <w:sz w:val="20"/>
              </w:rPr>
              <w:t>construir</w:t>
            </w:r>
            <w:r>
              <w:rPr>
                <w:spacing w:val="31"/>
                <w:sz w:val="20"/>
              </w:rPr>
              <w:t xml:space="preserve"> </w:t>
            </w:r>
            <w:r>
              <w:rPr>
                <w:sz w:val="20"/>
              </w:rPr>
              <w:t>o</w:t>
            </w:r>
            <w:r>
              <w:rPr>
                <w:spacing w:val="30"/>
                <w:sz w:val="20"/>
              </w:rPr>
              <w:t xml:space="preserve"> </w:t>
            </w:r>
            <w:r>
              <w:rPr>
                <w:sz w:val="20"/>
              </w:rPr>
              <w:t>colocar cualquier</w:t>
            </w:r>
            <w:r>
              <w:rPr>
                <w:spacing w:val="40"/>
                <w:sz w:val="20"/>
              </w:rPr>
              <w:t xml:space="preserve"> </w:t>
            </w:r>
            <w:r>
              <w:rPr>
                <w:sz w:val="20"/>
              </w:rPr>
              <w:t>elemento</w:t>
            </w:r>
            <w:r>
              <w:rPr>
                <w:spacing w:val="40"/>
                <w:sz w:val="20"/>
              </w:rPr>
              <w:t xml:space="preserve"> </w:t>
            </w:r>
            <w:r>
              <w:rPr>
                <w:sz w:val="20"/>
              </w:rPr>
              <w:t xml:space="preserve">fijo </w:t>
            </w:r>
            <w:r>
              <w:rPr>
                <w:spacing w:val="-10"/>
                <w:sz w:val="20"/>
              </w:rPr>
              <w:t>o</w:t>
            </w:r>
            <w:r>
              <w:rPr>
                <w:sz w:val="20"/>
              </w:rPr>
              <w:tab/>
            </w:r>
            <w:r>
              <w:rPr>
                <w:spacing w:val="-2"/>
                <w:sz w:val="20"/>
              </w:rPr>
              <w:t>permanente</w:t>
            </w:r>
            <w:r>
              <w:rPr>
                <w:sz w:val="20"/>
              </w:rPr>
              <w:tab/>
            </w:r>
            <w:r>
              <w:rPr>
                <w:sz w:val="20"/>
              </w:rPr>
              <w:tab/>
            </w:r>
            <w:r>
              <w:rPr>
                <w:spacing w:val="-4"/>
                <w:sz w:val="20"/>
              </w:rPr>
              <w:t xml:space="preserve">que </w:t>
            </w:r>
            <w:r>
              <w:rPr>
                <w:spacing w:val="-2"/>
                <w:sz w:val="20"/>
              </w:rPr>
              <w:t>afecte</w:t>
            </w:r>
            <w:r>
              <w:rPr>
                <w:sz w:val="20"/>
              </w:rPr>
              <w:tab/>
            </w:r>
            <w:r>
              <w:rPr>
                <w:spacing w:val="-6"/>
                <w:sz w:val="20"/>
              </w:rPr>
              <w:t>el</w:t>
            </w:r>
            <w:r>
              <w:rPr>
                <w:sz w:val="20"/>
              </w:rPr>
              <w:tab/>
            </w:r>
            <w:r>
              <w:rPr>
                <w:spacing w:val="-4"/>
                <w:sz w:val="20"/>
              </w:rPr>
              <w:t>uso</w:t>
            </w:r>
            <w:r>
              <w:rPr>
                <w:sz w:val="20"/>
              </w:rPr>
              <w:tab/>
            </w:r>
            <w:r>
              <w:rPr>
                <w:spacing w:val="-10"/>
                <w:sz w:val="20"/>
              </w:rPr>
              <w:t>o</w:t>
            </w:r>
            <w:r>
              <w:rPr>
                <w:sz w:val="20"/>
              </w:rPr>
              <w:tab/>
            </w:r>
            <w:r>
              <w:rPr>
                <w:sz w:val="20"/>
              </w:rPr>
              <w:tab/>
            </w:r>
            <w:r>
              <w:rPr>
                <w:spacing w:val="-6"/>
                <w:sz w:val="20"/>
              </w:rPr>
              <w:t xml:space="preserve">el </w:t>
            </w:r>
            <w:r>
              <w:rPr>
                <w:spacing w:val="-2"/>
                <w:sz w:val="20"/>
              </w:rPr>
              <w:t>perfecto</w:t>
            </w:r>
            <w:r>
              <w:rPr>
                <w:spacing w:val="80"/>
                <w:sz w:val="20"/>
              </w:rPr>
              <w:t xml:space="preserve"> </w:t>
            </w:r>
            <w:r>
              <w:rPr>
                <w:sz w:val="20"/>
              </w:rPr>
              <w:t>funcionamiento</w:t>
            </w:r>
            <w:r>
              <w:rPr>
                <w:spacing w:val="80"/>
                <w:sz w:val="20"/>
              </w:rPr>
              <w:t xml:space="preserve"> </w:t>
            </w:r>
            <w:r>
              <w:rPr>
                <w:sz w:val="20"/>
              </w:rPr>
              <w:t>de</w:t>
            </w:r>
            <w:r>
              <w:rPr>
                <w:spacing w:val="80"/>
                <w:sz w:val="20"/>
              </w:rPr>
              <w:t xml:space="preserve"> </w:t>
            </w:r>
            <w:r>
              <w:rPr>
                <w:sz w:val="20"/>
              </w:rPr>
              <w:t>la vía</w:t>
            </w:r>
            <w:r>
              <w:rPr>
                <w:spacing w:val="80"/>
                <w:sz w:val="20"/>
              </w:rPr>
              <w:t xml:space="preserve"> </w:t>
            </w:r>
            <w:r>
              <w:rPr>
                <w:sz w:val="20"/>
              </w:rPr>
              <w:t>pública</w:t>
            </w:r>
            <w:r>
              <w:rPr>
                <w:spacing w:val="80"/>
                <w:sz w:val="20"/>
              </w:rPr>
              <w:t xml:space="preserve"> </w:t>
            </w:r>
            <w:r>
              <w:rPr>
                <w:sz w:val="20"/>
              </w:rPr>
              <w:t>por</w:t>
            </w:r>
            <w:r>
              <w:rPr>
                <w:spacing w:val="80"/>
                <w:sz w:val="20"/>
              </w:rPr>
              <w:t xml:space="preserve"> </w:t>
            </w:r>
            <w:r>
              <w:rPr>
                <w:sz w:val="20"/>
              </w:rPr>
              <w:t>cada metro cuadrado</w:t>
            </w:r>
          </w:p>
        </w:tc>
        <w:tc>
          <w:tcPr>
            <w:tcW w:w="674" w:type="dxa"/>
          </w:tcPr>
          <w:p w14:paraId="3BA5DB68" w14:textId="77777777" w:rsidR="00924464" w:rsidRDefault="00924464">
            <w:pPr>
              <w:pStyle w:val="TableParagraph"/>
              <w:rPr>
                <w:sz w:val="20"/>
              </w:rPr>
            </w:pPr>
          </w:p>
          <w:p w14:paraId="64DEF0E9" w14:textId="77777777" w:rsidR="00924464" w:rsidRDefault="00924464">
            <w:pPr>
              <w:pStyle w:val="TableParagraph"/>
              <w:rPr>
                <w:sz w:val="20"/>
              </w:rPr>
            </w:pPr>
          </w:p>
          <w:p w14:paraId="57CCFA1A" w14:textId="77777777" w:rsidR="00924464" w:rsidRDefault="00924464">
            <w:pPr>
              <w:pStyle w:val="TableParagraph"/>
              <w:rPr>
                <w:sz w:val="20"/>
              </w:rPr>
            </w:pPr>
          </w:p>
          <w:p w14:paraId="6DA3A104" w14:textId="77777777" w:rsidR="00924464" w:rsidRDefault="00924464">
            <w:pPr>
              <w:pStyle w:val="TableParagraph"/>
              <w:rPr>
                <w:sz w:val="20"/>
              </w:rPr>
            </w:pPr>
          </w:p>
          <w:p w14:paraId="39651409" w14:textId="77777777" w:rsidR="00924464" w:rsidRDefault="00924464">
            <w:pPr>
              <w:pStyle w:val="TableParagraph"/>
              <w:spacing w:before="1"/>
              <w:rPr>
                <w:sz w:val="20"/>
              </w:rPr>
            </w:pPr>
          </w:p>
          <w:p w14:paraId="75BE613A" w14:textId="77777777" w:rsidR="00924464" w:rsidRDefault="0083266D">
            <w:pPr>
              <w:pStyle w:val="TableParagraph"/>
              <w:spacing w:before="1"/>
              <w:ind w:left="8" w:right="5"/>
              <w:jc w:val="center"/>
              <w:rPr>
                <w:sz w:val="20"/>
              </w:rPr>
            </w:pPr>
            <w:r>
              <w:rPr>
                <w:spacing w:val="-5"/>
                <w:sz w:val="20"/>
              </w:rPr>
              <w:t>30</w:t>
            </w:r>
          </w:p>
        </w:tc>
        <w:tc>
          <w:tcPr>
            <w:tcW w:w="782" w:type="dxa"/>
          </w:tcPr>
          <w:p w14:paraId="23A4E49C" w14:textId="77777777" w:rsidR="00924464" w:rsidRDefault="00924464">
            <w:pPr>
              <w:pStyle w:val="TableParagraph"/>
              <w:rPr>
                <w:sz w:val="20"/>
              </w:rPr>
            </w:pPr>
          </w:p>
          <w:p w14:paraId="07E2F5F0" w14:textId="77777777" w:rsidR="00924464" w:rsidRDefault="00924464">
            <w:pPr>
              <w:pStyle w:val="TableParagraph"/>
              <w:rPr>
                <w:sz w:val="20"/>
              </w:rPr>
            </w:pPr>
          </w:p>
          <w:p w14:paraId="2901B3AF" w14:textId="77777777" w:rsidR="00924464" w:rsidRDefault="00924464">
            <w:pPr>
              <w:pStyle w:val="TableParagraph"/>
              <w:rPr>
                <w:sz w:val="20"/>
              </w:rPr>
            </w:pPr>
          </w:p>
          <w:p w14:paraId="4156FC98" w14:textId="77777777" w:rsidR="00924464" w:rsidRDefault="00924464">
            <w:pPr>
              <w:pStyle w:val="TableParagraph"/>
              <w:rPr>
                <w:sz w:val="20"/>
              </w:rPr>
            </w:pPr>
          </w:p>
          <w:p w14:paraId="412519A7" w14:textId="77777777" w:rsidR="00924464" w:rsidRDefault="00924464">
            <w:pPr>
              <w:pStyle w:val="TableParagraph"/>
              <w:spacing w:before="1"/>
              <w:rPr>
                <w:sz w:val="20"/>
              </w:rPr>
            </w:pPr>
          </w:p>
          <w:p w14:paraId="4755EB9E" w14:textId="77777777" w:rsidR="00924464" w:rsidRDefault="0083266D">
            <w:pPr>
              <w:pStyle w:val="TableParagraph"/>
              <w:spacing w:before="1"/>
              <w:ind w:left="11" w:right="5"/>
              <w:jc w:val="center"/>
              <w:rPr>
                <w:sz w:val="20"/>
              </w:rPr>
            </w:pPr>
            <w:r>
              <w:rPr>
                <w:spacing w:val="-5"/>
                <w:sz w:val="20"/>
              </w:rPr>
              <w:t>60</w:t>
            </w:r>
          </w:p>
        </w:tc>
        <w:tc>
          <w:tcPr>
            <w:tcW w:w="846" w:type="dxa"/>
          </w:tcPr>
          <w:p w14:paraId="463CDEF8" w14:textId="77777777" w:rsidR="00924464" w:rsidRDefault="00924464">
            <w:pPr>
              <w:pStyle w:val="TableParagraph"/>
              <w:rPr>
                <w:sz w:val="20"/>
              </w:rPr>
            </w:pPr>
          </w:p>
          <w:p w14:paraId="2842B061" w14:textId="77777777" w:rsidR="00924464" w:rsidRDefault="00924464">
            <w:pPr>
              <w:pStyle w:val="TableParagraph"/>
              <w:rPr>
                <w:sz w:val="20"/>
              </w:rPr>
            </w:pPr>
          </w:p>
          <w:p w14:paraId="21753C60" w14:textId="77777777" w:rsidR="00924464" w:rsidRDefault="00924464">
            <w:pPr>
              <w:pStyle w:val="TableParagraph"/>
              <w:rPr>
                <w:sz w:val="20"/>
              </w:rPr>
            </w:pPr>
          </w:p>
          <w:p w14:paraId="2999FF20" w14:textId="77777777" w:rsidR="00924464" w:rsidRDefault="00924464">
            <w:pPr>
              <w:pStyle w:val="TableParagraph"/>
              <w:rPr>
                <w:sz w:val="20"/>
              </w:rPr>
            </w:pPr>
          </w:p>
          <w:p w14:paraId="13DD36B6" w14:textId="77777777" w:rsidR="00924464" w:rsidRDefault="00924464">
            <w:pPr>
              <w:pStyle w:val="TableParagraph"/>
              <w:spacing w:before="1"/>
              <w:rPr>
                <w:sz w:val="20"/>
              </w:rPr>
            </w:pPr>
          </w:p>
          <w:p w14:paraId="28888D8E" w14:textId="77777777" w:rsidR="00924464" w:rsidRDefault="0083266D">
            <w:pPr>
              <w:pStyle w:val="TableParagraph"/>
              <w:spacing w:before="1"/>
              <w:ind w:left="11" w:right="5"/>
              <w:jc w:val="center"/>
              <w:rPr>
                <w:sz w:val="20"/>
              </w:rPr>
            </w:pPr>
            <w:r>
              <w:rPr>
                <w:spacing w:val="-5"/>
                <w:sz w:val="20"/>
              </w:rPr>
              <w:t>30</w:t>
            </w:r>
          </w:p>
        </w:tc>
        <w:tc>
          <w:tcPr>
            <w:tcW w:w="1024" w:type="dxa"/>
          </w:tcPr>
          <w:p w14:paraId="19AB4539" w14:textId="77777777" w:rsidR="00924464" w:rsidRDefault="00924464">
            <w:pPr>
              <w:pStyle w:val="TableParagraph"/>
              <w:rPr>
                <w:sz w:val="20"/>
              </w:rPr>
            </w:pPr>
          </w:p>
          <w:p w14:paraId="5A8B5DDE" w14:textId="77777777" w:rsidR="00924464" w:rsidRDefault="00924464">
            <w:pPr>
              <w:pStyle w:val="TableParagraph"/>
              <w:rPr>
                <w:sz w:val="20"/>
              </w:rPr>
            </w:pPr>
          </w:p>
          <w:p w14:paraId="2F9CF666" w14:textId="77777777" w:rsidR="00924464" w:rsidRDefault="00924464">
            <w:pPr>
              <w:pStyle w:val="TableParagraph"/>
              <w:rPr>
                <w:sz w:val="20"/>
              </w:rPr>
            </w:pPr>
          </w:p>
          <w:p w14:paraId="33A57E59" w14:textId="77777777" w:rsidR="00924464" w:rsidRDefault="00924464">
            <w:pPr>
              <w:pStyle w:val="TableParagraph"/>
              <w:rPr>
                <w:sz w:val="20"/>
              </w:rPr>
            </w:pPr>
          </w:p>
          <w:p w14:paraId="6EECE742" w14:textId="77777777" w:rsidR="00924464" w:rsidRDefault="00924464">
            <w:pPr>
              <w:pStyle w:val="TableParagraph"/>
              <w:spacing w:before="1"/>
              <w:rPr>
                <w:sz w:val="20"/>
              </w:rPr>
            </w:pPr>
          </w:p>
          <w:p w14:paraId="1170C165" w14:textId="77777777" w:rsidR="00924464" w:rsidRDefault="0083266D">
            <w:pPr>
              <w:pStyle w:val="TableParagraph"/>
              <w:spacing w:before="1"/>
              <w:ind w:left="13" w:right="5"/>
              <w:jc w:val="center"/>
              <w:rPr>
                <w:sz w:val="20"/>
              </w:rPr>
            </w:pPr>
            <w:r>
              <w:rPr>
                <w:spacing w:val="-5"/>
                <w:sz w:val="20"/>
              </w:rPr>
              <w:t>60</w:t>
            </w:r>
          </w:p>
        </w:tc>
        <w:tc>
          <w:tcPr>
            <w:tcW w:w="929" w:type="dxa"/>
          </w:tcPr>
          <w:p w14:paraId="2DB80141" w14:textId="77777777" w:rsidR="00924464" w:rsidRDefault="00924464">
            <w:pPr>
              <w:pStyle w:val="TableParagraph"/>
              <w:rPr>
                <w:sz w:val="20"/>
              </w:rPr>
            </w:pPr>
          </w:p>
          <w:p w14:paraId="0714F1FC" w14:textId="77777777" w:rsidR="00924464" w:rsidRDefault="00924464">
            <w:pPr>
              <w:pStyle w:val="TableParagraph"/>
              <w:rPr>
                <w:sz w:val="20"/>
              </w:rPr>
            </w:pPr>
          </w:p>
          <w:p w14:paraId="4993FC14" w14:textId="77777777" w:rsidR="00924464" w:rsidRDefault="00924464">
            <w:pPr>
              <w:pStyle w:val="TableParagraph"/>
              <w:rPr>
                <w:sz w:val="20"/>
              </w:rPr>
            </w:pPr>
          </w:p>
          <w:p w14:paraId="4D3A798F" w14:textId="77777777" w:rsidR="00924464" w:rsidRDefault="00924464">
            <w:pPr>
              <w:pStyle w:val="TableParagraph"/>
              <w:rPr>
                <w:sz w:val="20"/>
              </w:rPr>
            </w:pPr>
          </w:p>
          <w:p w14:paraId="57564B2C" w14:textId="77777777" w:rsidR="00924464" w:rsidRDefault="00924464">
            <w:pPr>
              <w:pStyle w:val="TableParagraph"/>
              <w:spacing w:before="1"/>
              <w:rPr>
                <w:sz w:val="20"/>
              </w:rPr>
            </w:pPr>
          </w:p>
          <w:p w14:paraId="248ECA3A" w14:textId="77777777" w:rsidR="00924464" w:rsidRDefault="0083266D">
            <w:pPr>
              <w:pStyle w:val="TableParagraph"/>
              <w:spacing w:before="1"/>
              <w:ind w:left="15" w:right="1"/>
              <w:jc w:val="center"/>
              <w:rPr>
                <w:sz w:val="20"/>
              </w:rPr>
            </w:pPr>
            <w:r>
              <w:rPr>
                <w:spacing w:val="-5"/>
                <w:sz w:val="20"/>
              </w:rPr>
              <w:t>30</w:t>
            </w:r>
          </w:p>
        </w:tc>
        <w:tc>
          <w:tcPr>
            <w:tcW w:w="1176" w:type="dxa"/>
          </w:tcPr>
          <w:p w14:paraId="14F0D47C" w14:textId="77777777" w:rsidR="00924464" w:rsidRDefault="00924464">
            <w:pPr>
              <w:pStyle w:val="TableParagraph"/>
              <w:rPr>
                <w:sz w:val="20"/>
              </w:rPr>
            </w:pPr>
          </w:p>
          <w:p w14:paraId="76146279" w14:textId="77777777" w:rsidR="00924464" w:rsidRDefault="00924464">
            <w:pPr>
              <w:pStyle w:val="TableParagraph"/>
              <w:rPr>
                <w:sz w:val="20"/>
              </w:rPr>
            </w:pPr>
          </w:p>
          <w:p w14:paraId="0712BC76" w14:textId="77777777" w:rsidR="00924464" w:rsidRDefault="00924464">
            <w:pPr>
              <w:pStyle w:val="TableParagraph"/>
              <w:rPr>
                <w:sz w:val="20"/>
              </w:rPr>
            </w:pPr>
          </w:p>
          <w:p w14:paraId="74D4C21F" w14:textId="77777777" w:rsidR="00924464" w:rsidRDefault="00924464">
            <w:pPr>
              <w:pStyle w:val="TableParagraph"/>
              <w:rPr>
                <w:sz w:val="20"/>
              </w:rPr>
            </w:pPr>
          </w:p>
          <w:p w14:paraId="21281580" w14:textId="77777777" w:rsidR="00924464" w:rsidRDefault="00924464">
            <w:pPr>
              <w:pStyle w:val="TableParagraph"/>
              <w:spacing w:before="1"/>
              <w:rPr>
                <w:sz w:val="20"/>
              </w:rPr>
            </w:pPr>
          </w:p>
          <w:p w14:paraId="19CD9B41" w14:textId="77777777" w:rsidR="00924464" w:rsidRDefault="0083266D">
            <w:pPr>
              <w:pStyle w:val="TableParagraph"/>
              <w:spacing w:before="1"/>
              <w:ind w:left="12"/>
              <w:jc w:val="center"/>
              <w:rPr>
                <w:sz w:val="20"/>
              </w:rPr>
            </w:pPr>
            <w:r>
              <w:rPr>
                <w:spacing w:val="-5"/>
                <w:sz w:val="20"/>
              </w:rPr>
              <w:t>60</w:t>
            </w:r>
          </w:p>
        </w:tc>
        <w:tc>
          <w:tcPr>
            <w:tcW w:w="1289" w:type="dxa"/>
          </w:tcPr>
          <w:p w14:paraId="7FC9D896" w14:textId="77777777" w:rsidR="00924464" w:rsidRDefault="0083266D">
            <w:pPr>
              <w:pStyle w:val="TableParagraph"/>
              <w:ind w:left="5" w:right="241"/>
              <w:rPr>
                <w:sz w:val="20"/>
              </w:rPr>
            </w:pPr>
            <w:r>
              <w:rPr>
                <w:spacing w:val="-2"/>
                <w:sz w:val="20"/>
              </w:rPr>
              <w:t xml:space="preserve">LOTyDUE </w:t>
            </w:r>
            <w:r>
              <w:rPr>
                <w:sz w:val="20"/>
              </w:rPr>
              <w:t>O</w:t>
            </w:r>
            <w:r>
              <w:rPr>
                <w:spacing w:val="33"/>
                <w:sz w:val="20"/>
              </w:rPr>
              <w:t xml:space="preserve"> </w:t>
            </w:r>
            <w:r>
              <w:rPr>
                <w:sz w:val="20"/>
              </w:rPr>
              <w:t>Art</w:t>
            </w:r>
            <w:r>
              <w:rPr>
                <w:spacing w:val="32"/>
                <w:sz w:val="20"/>
              </w:rPr>
              <w:t xml:space="preserve"> </w:t>
            </w:r>
            <w:r>
              <w:rPr>
                <w:spacing w:val="-5"/>
                <w:sz w:val="20"/>
              </w:rPr>
              <w:t>216</w:t>
            </w:r>
          </w:p>
          <w:p w14:paraId="7D86F9BC" w14:textId="77777777" w:rsidR="00924464" w:rsidRDefault="0083266D">
            <w:pPr>
              <w:pStyle w:val="TableParagraph"/>
              <w:ind w:left="5" w:right="112"/>
              <w:rPr>
                <w:sz w:val="20"/>
              </w:rPr>
            </w:pPr>
            <w:r>
              <w:rPr>
                <w:sz w:val="20"/>
              </w:rPr>
              <w:t xml:space="preserve">y 219 </w:t>
            </w: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w:t>
            </w:r>
            <w:r>
              <w:rPr>
                <w:spacing w:val="-14"/>
                <w:sz w:val="20"/>
              </w:rPr>
              <w:t xml:space="preserve"> </w:t>
            </w:r>
            <w:r>
              <w:rPr>
                <w:sz w:val="20"/>
              </w:rPr>
              <w:t>165,</w:t>
            </w:r>
          </w:p>
          <w:p w14:paraId="3E279C41"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10A2464E" w14:textId="77777777" w:rsidR="00924464" w:rsidRDefault="0083266D">
            <w:pPr>
              <w:pStyle w:val="TableParagraph"/>
              <w:spacing w:line="230" w:lineRule="atLeast"/>
              <w:ind w:left="5" w:right="383"/>
              <w:jc w:val="both"/>
              <w:rPr>
                <w:sz w:val="20"/>
              </w:rPr>
            </w:pPr>
            <w:r>
              <w:rPr>
                <w:spacing w:val="-2"/>
                <w:sz w:val="20"/>
              </w:rPr>
              <w:t xml:space="preserve">Fracc.XVI PCCHMO </w:t>
            </w:r>
            <w:r>
              <w:rPr>
                <w:spacing w:val="-10"/>
                <w:sz w:val="20"/>
              </w:rPr>
              <w:t>J</w:t>
            </w:r>
          </w:p>
        </w:tc>
      </w:tr>
      <w:tr w:rsidR="00924464" w14:paraId="66641D1D" w14:textId="77777777">
        <w:trPr>
          <w:trHeight w:val="2299"/>
        </w:trPr>
        <w:tc>
          <w:tcPr>
            <w:tcW w:w="2674" w:type="dxa"/>
          </w:tcPr>
          <w:p w14:paraId="2707DECD" w14:textId="77777777" w:rsidR="00924464" w:rsidRDefault="0083266D">
            <w:pPr>
              <w:pStyle w:val="TableParagraph"/>
              <w:ind w:left="554" w:right="-15" w:hanging="442"/>
              <w:jc w:val="both"/>
              <w:rPr>
                <w:sz w:val="20"/>
              </w:rPr>
            </w:pPr>
            <w:r>
              <w:rPr>
                <w:sz w:val="20"/>
              </w:rPr>
              <w:t>XII.</w:t>
            </w:r>
            <w:r>
              <w:rPr>
                <w:spacing w:val="40"/>
                <w:sz w:val="20"/>
              </w:rPr>
              <w:t xml:space="preserve"> </w:t>
            </w:r>
            <w:r>
              <w:rPr>
                <w:sz w:val="20"/>
              </w:rPr>
              <w:t>Uso de la vía pública</w:t>
            </w:r>
            <w:r>
              <w:rPr>
                <w:spacing w:val="40"/>
                <w:sz w:val="20"/>
              </w:rPr>
              <w:t xml:space="preserve"> </w:t>
            </w:r>
            <w:r>
              <w:rPr>
                <w:sz w:val="20"/>
              </w:rPr>
              <w:t xml:space="preserve">por invasión y ocupación con material permanente por metro </w:t>
            </w:r>
            <w:r>
              <w:rPr>
                <w:spacing w:val="-2"/>
                <w:sz w:val="20"/>
              </w:rPr>
              <w:t>cuadrado</w:t>
            </w:r>
          </w:p>
        </w:tc>
        <w:tc>
          <w:tcPr>
            <w:tcW w:w="674" w:type="dxa"/>
          </w:tcPr>
          <w:p w14:paraId="73FB1491" w14:textId="77777777" w:rsidR="00924464" w:rsidRDefault="00924464">
            <w:pPr>
              <w:pStyle w:val="TableParagraph"/>
              <w:rPr>
                <w:sz w:val="20"/>
              </w:rPr>
            </w:pPr>
          </w:p>
          <w:p w14:paraId="0251046D" w14:textId="77777777" w:rsidR="00924464" w:rsidRDefault="00924464">
            <w:pPr>
              <w:pStyle w:val="TableParagraph"/>
              <w:rPr>
                <w:sz w:val="20"/>
              </w:rPr>
            </w:pPr>
          </w:p>
          <w:p w14:paraId="792385E9" w14:textId="77777777" w:rsidR="00924464" w:rsidRDefault="00924464">
            <w:pPr>
              <w:pStyle w:val="TableParagraph"/>
              <w:rPr>
                <w:sz w:val="20"/>
              </w:rPr>
            </w:pPr>
          </w:p>
          <w:p w14:paraId="62D54450" w14:textId="77777777" w:rsidR="00924464" w:rsidRDefault="00924464">
            <w:pPr>
              <w:pStyle w:val="TableParagraph"/>
              <w:spacing w:before="113"/>
              <w:rPr>
                <w:sz w:val="20"/>
              </w:rPr>
            </w:pPr>
          </w:p>
          <w:p w14:paraId="2AAAADF8" w14:textId="77777777" w:rsidR="00924464" w:rsidRDefault="0083266D">
            <w:pPr>
              <w:pStyle w:val="TableParagraph"/>
              <w:spacing w:before="1"/>
              <w:ind w:left="8" w:right="3"/>
              <w:jc w:val="center"/>
              <w:rPr>
                <w:sz w:val="20"/>
              </w:rPr>
            </w:pPr>
            <w:r>
              <w:rPr>
                <w:spacing w:val="-10"/>
                <w:sz w:val="20"/>
              </w:rPr>
              <w:t>4</w:t>
            </w:r>
          </w:p>
        </w:tc>
        <w:tc>
          <w:tcPr>
            <w:tcW w:w="782" w:type="dxa"/>
          </w:tcPr>
          <w:p w14:paraId="70E0D510" w14:textId="77777777" w:rsidR="00924464" w:rsidRDefault="00924464">
            <w:pPr>
              <w:pStyle w:val="TableParagraph"/>
              <w:rPr>
                <w:sz w:val="20"/>
              </w:rPr>
            </w:pPr>
          </w:p>
          <w:p w14:paraId="7C5ABC12" w14:textId="77777777" w:rsidR="00924464" w:rsidRDefault="00924464">
            <w:pPr>
              <w:pStyle w:val="TableParagraph"/>
              <w:rPr>
                <w:sz w:val="20"/>
              </w:rPr>
            </w:pPr>
          </w:p>
          <w:p w14:paraId="3FEE0915" w14:textId="77777777" w:rsidR="00924464" w:rsidRDefault="00924464">
            <w:pPr>
              <w:pStyle w:val="TableParagraph"/>
              <w:rPr>
                <w:sz w:val="20"/>
              </w:rPr>
            </w:pPr>
          </w:p>
          <w:p w14:paraId="29DF3EED" w14:textId="77777777" w:rsidR="00924464" w:rsidRDefault="00924464">
            <w:pPr>
              <w:pStyle w:val="TableParagraph"/>
              <w:spacing w:before="113"/>
              <w:rPr>
                <w:sz w:val="20"/>
              </w:rPr>
            </w:pPr>
          </w:p>
          <w:p w14:paraId="747DCAD5" w14:textId="77777777" w:rsidR="00924464" w:rsidRDefault="0083266D">
            <w:pPr>
              <w:pStyle w:val="TableParagraph"/>
              <w:spacing w:before="1"/>
              <w:ind w:left="11" w:right="3"/>
              <w:jc w:val="center"/>
              <w:rPr>
                <w:sz w:val="20"/>
              </w:rPr>
            </w:pPr>
            <w:r>
              <w:rPr>
                <w:spacing w:val="-10"/>
                <w:sz w:val="20"/>
              </w:rPr>
              <w:t>8</w:t>
            </w:r>
          </w:p>
        </w:tc>
        <w:tc>
          <w:tcPr>
            <w:tcW w:w="846" w:type="dxa"/>
          </w:tcPr>
          <w:p w14:paraId="18DB4B30" w14:textId="77777777" w:rsidR="00924464" w:rsidRDefault="00924464">
            <w:pPr>
              <w:pStyle w:val="TableParagraph"/>
              <w:rPr>
                <w:sz w:val="20"/>
              </w:rPr>
            </w:pPr>
          </w:p>
          <w:p w14:paraId="2FE02304" w14:textId="77777777" w:rsidR="00924464" w:rsidRDefault="00924464">
            <w:pPr>
              <w:pStyle w:val="TableParagraph"/>
              <w:rPr>
                <w:sz w:val="20"/>
              </w:rPr>
            </w:pPr>
          </w:p>
          <w:p w14:paraId="44AC1B3B" w14:textId="77777777" w:rsidR="00924464" w:rsidRDefault="00924464">
            <w:pPr>
              <w:pStyle w:val="TableParagraph"/>
              <w:rPr>
                <w:sz w:val="20"/>
              </w:rPr>
            </w:pPr>
          </w:p>
          <w:p w14:paraId="199D8AEA" w14:textId="77777777" w:rsidR="00924464" w:rsidRDefault="00924464">
            <w:pPr>
              <w:pStyle w:val="TableParagraph"/>
              <w:spacing w:before="113"/>
              <w:rPr>
                <w:sz w:val="20"/>
              </w:rPr>
            </w:pPr>
          </w:p>
          <w:p w14:paraId="4BE6FCBD" w14:textId="77777777" w:rsidR="00924464" w:rsidRDefault="0083266D">
            <w:pPr>
              <w:pStyle w:val="TableParagraph"/>
              <w:spacing w:before="1"/>
              <w:ind w:left="11" w:right="3"/>
              <w:jc w:val="center"/>
              <w:rPr>
                <w:sz w:val="20"/>
              </w:rPr>
            </w:pPr>
            <w:r>
              <w:rPr>
                <w:spacing w:val="-10"/>
                <w:sz w:val="20"/>
              </w:rPr>
              <w:t>6</w:t>
            </w:r>
          </w:p>
        </w:tc>
        <w:tc>
          <w:tcPr>
            <w:tcW w:w="1024" w:type="dxa"/>
          </w:tcPr>
          <w:p w14:paraId="777AAE4E" w14:textId="77777777" w:rsidR="00924464" w:rsidRDefault="00924464">
            <w:pPr>
              <w:pStyle w:val="TableParagraph"/>
              <w:rPr>
                <w:sz w:val="20"/>
              </w:rPr>
            </w:pPr>
          </w:p>
          <w:p w14:paraId="387DE9C3" w14:textId="77777777" w:rsidR="00924464" w:rsidRDefault="00924464">
            <w:pPr>
              <w:pStyle w:val="TableParagraph"/>
              <w:rPr>
                <w:sz w:val="20"/>
              </w:rPr>
            </w:pPr>
          </w:p>
          <w:p w14:paraId="517DA865" w14:textId="77777777" w:rsidR="00924464" w:rsidRDefault="00924464">
            <w:pPr>
              <w:pStyle w:val="TableParagraph"/>
              <w:rPr>
                <w:sz w:val="20"/>
              </w:rPr>
            </w:pPr>
          </w:p>
          <w:p w14:paraId="5CB1FA44" w14:textId="77777777" w:rsidR="00924464" w:rsidRDefault="00924464">
            <w:pPr>
              <w:pStyle w:val="TableParagraph"/>
              <w:spacing w:before="113"/>
              <w:rPr>
                <w:sz w:val="20"/>
              </w:rPr>
            </w:pPr>
          </w:p>
          <w:p w14:paraId="32DAD8CC" w14:textId="77777777" w:rsidR="00924464" w:rsidRDefault="0083266D">
            <w:pPr>
              <w:pStyle w:val="TableParagraph"/>
              <w:spacing w:before="1"/>
              <w:ind w:left="13" w:right="5"/>
              <w:jc w:val="center"/>
              <w:rPr>
                <w:sz w:val="20"/>
              </w:rPr>
            </w:pPr>
            <w:r>
              <w:rPr>
                <w:spacing w:val="-5"/>
                <w:sz w:val="20"/>
              </w:rPr>
              <w:t>12</w:t>
            </w:r>
          </w:p>
        </w:tc>
        <w:tc>
          <w:tcPr>
            <w:tcW w:w="929" w:type="dxa"/>
          </w:tcPr>
          <w:p w14:paraId="10BBD8A3" w14:textId="77777777" w:rsidR="00924464" w:rsidRDefault="00924464">
            <w:pPr>
              <w:pStyle w:val="TableParagraph"/>
              <w:rPr>
                <w:sz w:val="20"/>
              </w:rPr>
            </w:pPr>
          </w:p>
          <w:p w14:paraId="1172A67B" w14:textId="77777777" w:rsidR="00924464" w:rsidRDefault="00924464">
            <w:pPr>
              <w:pStyle w:val="TableParagraph"/>
              <w:rPr>
                <w:sz w:val="20"/>
              </w:rPr>
            </w:pPr>
          </w:p>
          <w:p w14:paraId="7669782C" w14:textId="77777777" w:rsidR="00924464" w:rsidRDefault="00924464">
            <w:pPr>
              <w:pStyle w:val="TableParagraph"/>
              <w:rPr>
                <w:sz w:val="20"/>
              </w:rPr>
            </w:pPr>
          </w:p>
          <w:p w14:paraId="473438BA" w14:textId="77777777" w:rsidR="00924464" w:rsidRDefault="00924464">
            <w:pPr>
              <w:pStyle w:val="TableParagraph"/>
              <w:spacing w:before="113"/>
              <w:rPr>
                <w:sz w:val="20"/>
              </w:rPr>
            </w:pPr>
          </w:p>
          <w:p w14:paraId="39712471" w14:textId="77777777" w:rsidR="00924464" w:rsidRDefault="0083266D">
            <w:pPr>
              <w:pStyle w:val="TableParagraph"/>
              <w:spacing w:before="1"/>
              <w:ind w:left="15" w:right="1"/>
              <w:jc w:val="center"/>
              <w:rPr>
                <w:sz w:val="20"/>
              </w:rPr>
            </w:pPr>
            <w:r>
              <w:rPr>
                <w:spacing w:val="-5"/>
                <w:sz w:val="20"/>
              </w:rPr>
              <w:t>13</w:t>
            </w:r>
          </w:p>
        </w:tc>
        <w:tc>
          <w:tcPr>
            <w:tcW w:w="1176" w:type="dxa"/>
          </w:tcPr>
          <w:p w14:paraId="448FD9F8" w14:textId="77777777" w:rsidR="00924464" w:rsidRDefault="00924464">
            <w:pPr>
              <w:pStyle w:val="TableParagraph"/>
              <w:rPr>
                <w:sz w:val="20"/>
              </w:rPr>
            </w:pPr>
          </w:p>
          <w:p w14:paraId="5DA9CD8B" w14:textId="77777777" w:rsidR="00924464" w:rsidRDefault="00924464">
            <w:pPr>
              <w:pStyle w:val="TableParagraph"/>
              <w:rPr>
                <w:sz w:val="20"/>
              </w:rPr>
            </w:pPr>
          </w:p>
          <w:p w14:paraId="563F2E27" w14:textId="77777777" w:rsidR="00924464" w:rsidRDefault="00924464">
            <w:pPr>
              <w:pStyle w:val="TableParagraph"/>
              <w:rPr>
                <w:sz w:val="20"/>
              </w:rPr>
            </w:pPr>
          </w:p>
          <w:p w14:paraId="50DA7425" w14:textId="77777777" w:rsidR="00924464" w:rsidRDefault="00924464">
            <w:pPr>
              <w:pStyle w:val="TableParagraph"/>
              <w:spacing w:before="113"/>
              <w:rPr>
                <w:sz w:val="20"/>
              </w:rPr>
            </w:pPr>
          </w:p>
          <w:p w14:paraId="67A69172" w14:textId="77777777" w:rsidR="00924464" w:rsidRDefault="0083266D">
            <w:pPr>
              <w:pStyle w:val="TableParagraph"/>
              <w:spacing w:before="1"/>
              <w:ind w:left="12"/>
              <w:jc w:val="center"/>
              <w:rPr>
                <w:sz w:val="20"/>
              </w:rPr>
            </w:pPr>
            <w:r>
              <w:rPr>
                <w:spacing w:val="-5"/>
                <w:sz w:val="20"/>
              </w:rPr>
              <w:t>26</w:t>
            </w:r>
          </w:p>
        </w:tc>
        <w:tc>
          <w:tcPr>
            <w:tcW w:w="1289" w:type="dxa"/>
          </w:tcPr>
          <w:p w14:paraId="7C26B2BA"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73A3947C"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65845041" w14:textId="77777777" w:rsidR="00924464" w:rsidRDefault="0083266D">
            <w:pPr>
              <w:pStyle w:val="TableParagraph"/>
              <w:ind w:left="5"/>
              <w:rPr>
                <w:sz w:val="20"/>
              </w:rPr>
            </w:pPr>
            <w:r>
              <w:rPr>
                <w:spacing w:val="-2"/>
                <w:sz w:val="20"/>
              </w:rPr>
              <w:t>Fracc.XVI</w:t>
            </w:r>
          </w:p>
          <w:p w14:paraId="2007CD85" w14:textId="77777777" w:rsidR="00924464" w:rsidRDefault="0083266D">
            <w:pPr>
              <w:pStyle w:val="TableParagraph"/>
              <w:spacing w:line="228" w:lineRule="exact"/>
              <w:ind w:left="5" w:right="421"/>
              <w:rPr>
                <w:sz w:val="20"/>
              </w:rPr>
            </w:pPr>
            <w:r>
              <w:rPr>
                <w:spacing w:val="-2"/>
                <w:sz w:val="20"/>
              </w:rPr>
              <w:t>RGAPPC CHMOJ</w:t>
            </w:r>
          </w:p>
        </w:tc>
      </w:tr>
      <w:tr w:rsidR="00924464" w14:paraId="380C670F" w14:textId="77777777">
        <w:trPr>
          <w:trHeight w:val="1840"/>
        </w:trPr>
        <w:tc>
          <w:tcPr>
            <w:tcW w:w="2674" w:type="dxa"/>
          </w:tcPr>
          <w:p w14:paraId="29BDCB69" w14:textId="77777777" w:rsidR="00924464" w:rsidRDefault="0083266D">
            <w:pPr>
              <w:pStyle w:val="TableParagraph"/>
              <w:ind w:left="554" w:right="-15" w:hanging="497"/>
              <w:jc w:val="both"/>
              <w:rPr>
                <w:sz w:val="20"/>
              </w:rPr>
            </w:pPr>
            <w:r>
              <w:rPr>
                <w:sz w:val="20"/>
              </w:rPr>
              <w:t xml:space="preserve">XIII. Alterar las placas de nomenclatura o colocar placas con nombre no </w:t>
            </w:r>
            <w:r>
              <w:rPr>
                <w:spacing w:val="-2"/>
                <w:sz w:val="20"/>
              </w:rPr>
              <w:t>autorizados</w:t>
            </w:r>
          </w:p>
        </w:tc>
        <w:tc>
          <w:tcPr>
            <w:tcW w:w="674" w:type="dxa"/>
          </w:tcPr>
          <w:p w14:paraId="713147DE" w14:textId="77777777" w:rsidR="00924464" w:rsidRDefault="00924464">
            <w:pPr>
              <w:pStyle w:val="TableParagraph"/>
              <w:rPr>
                <w:sz w:val="20"/>
              </w:rPr>
            </w:pPr>
          </w:p>
          <w:p w14:paraId="0A9F0FDB" w14:textId="77777777" w:rsidR="00924464" w:rsidRDefault="00924464">
            <w:pPr>
              <w:pStyle w:val="TableParagraph"/>
              <w:rPr>
                <w:sz w:val="20"/>
              </w:rPr>
            </w:pPr>
          </w:p>
          <w:p w14:paraId="132FEFF2" w14:textId="77777777" w:rsidR="00924464" w:rsidRDefault="00924464">
            <w:pPr>
              <w:pStyle w:val="TableParagraph"/>
              <w:spacing w:before="115"/>
              <w:rPr>
                <w:sz w:val="20"/>
              </w:rPr>
            </w:pPr>
          </w:p>
          <w:p w14:paraId="3114D0E9" w14:textId="77777777" w:rsidR="00924464" w:rsidRDefault="0083266D">
            <w:pPr>
              <w:pStyle w:val="TableParagraph"/>
              <w:spacing w:before="1"/>
              <w:ind w:left="8" w:right="6"/>
              <w:jc w:val="center"/>
              <w:rPr>
                <w:sz w:val="20"/>
              </w:rPr>
            </w:pPr>
            <w:r>
              <w:rPr>
                <w:spacing w:val="-5"/>
                <w:sz w:val="20"/>
              </w:rPr>
              <w:t>100</w:t>
            </w:r>
          </w:p>
        </w:tc>
        <w:tc>
          <w:tcPr>
            <w:tcW w:w="782" w:type="dxa"/>
          </w:tcPr>
          <w:p w14:paraId="069F44C1" w14:textId="77777777" w:rsidR="00924464" w:rsidRDefault="00924464">
            <w:pPr>
              <w:pStyle w:val="TableParagraph"/>
              <w:rPr>
                <w:sz w:val="20"/>
              </w:rPr>
            </w:pPr>
          </w:p>
          <w:p w14:paraId="271D45E1" w14:textId="77777777" w:rsidR="00924464" w:rsidRDefault="00924464">
            <w:pPr>
              <w:pStyle w:val="TableParagraph"/>
              <w:rPr>
                <w:sz w:val="20"/>
              </w:rPr>
            </w:pPr>
          </w:p>
          <w:p w14:paraId="290E9132" w14:textId="77777777" w:rsidR="00924464" w:rsidRDefault="00924464">
            <w:pPr>
              <w:pStyle w:val="TableParagraph"/>
              <w:spacing w:before="115"/>
              <w:rPr>
                <w:sz w:val="20"/>
              </w:rPr>
            </w:pPr>
          </w:p>
          <w:p w14:paraId="2EE4F771" w14:textId="77777777" w:rsidR="00924464" w:rsidRDefault="0083266D">
            <w:pPr>
              <w:pStyle w:val="TableParagraph"/>
              <w:spacing w:before="1"/>
              <w:ind w:left="11" w:right="5"/>
              <w:jc w:val="center"/>
              <w:rPr>
                <w:sz w:val="20"/>
              </w:rPr>
            </w:pPr>
            <w:r>
              <w:rPr>
                <w:spacing w:val="-5"/>
                <w:sz w:val="20"/>
              </w:rPr>
              <w:t>200</w:t>
            </w:r>
          </w:p>
        </w:tc>
        <w:tc>
          <w:tcPr>
            <w:tcW w:w="846" w:type="dxa"/>
          </w:tcPr>
          <w:p w14:paraId="20F58072" w14:textId="77777777" w:rsidR="00924464" w:rsidRDefault="00924464">
            <w:pPr>
              <w:pStyle w:val="TableParagraph"/>
              <w:rPr>
                <w:sz w:val="20"/>
              </w:rPr>
            </w:pPr>
          </w:p>
          <w:p w14:paraId="054D5974" w14:textId="77777777" w:rsidR="00924464" w:rsidRDefault="00924464">
            <w:pPr>
              <w:pStyle w:val="TableParagraph"/>
              <w:rPr>
                <w:sz w:val="20"/>
              </w:rPr>
            </w:pPr>
          </w:p>
          <w:p w14:paraId="036D67EC" w14:textId="77777777" w:rsidR="00924464" w:rsidRDefault="00924464">
            <w:pPr>
              <w:pStyle w:val="TableParagraph"/>
              <w:spacing w:before="115"/>
              <w:rPr>
                <w:sz w:val="20"/>
              </w:rPr>
            </w:pPr>
          </w:p>
          <w:p w14:paraId="173885BB" w14:textId="77777777" w:rsidR="00924464" w:rsidRDefault="0083266D">
            <w:pPr>
              <w:pStyle w:val="TableParagraph"/>
              <w:spacing w:before="1"/>
              <w:ind w:left="11" w:right="5"/>
              <w:jc w:val="center"/>
              <w:rPr>
                <w:sz w:val="20"/>
              </w:rPr>
            </w:pPr>
            <w:r>
              <w:rPr>
                <w:spacing w:val="-5"/>
                <w:sz w:val="20"/>
              </w:rPr>
              <w:t>100</w:t>
            </w:r>
          </w:p>
        </w:tc>
        <w:tc>
          <w:tcPr>
            <w:tcW w:w="1024" w:type="dxa"/>
          </w:tcPr>
          <w:p w14:paraId="6E6F04DD" w14:textId="77777777" w:rsidR="00924464" w:rsidRDefault="00924464">
            <w:pPr>
              <w:pStyle w:val="TableParagraph"/>
              <w:rPr>
                <w:sz w:val="20"/>
              </w:rPr>
            </w:pPr>
          </w:p>
          <w:p w14:paraId="341A7963" w14:textId="77777777" w:rsidR="00924464" w:rsidRDefault="00924464">
            <w:pPr>
              <w:pStyle w:val="TableParagraph"/>
              <w:rPr>
                <w:sz w:val="20"/>
              </w:rPr>
            </w:pPr>
          </w:p>
          <w:p w14:paraId="76AFA267" w14:textId="77777777" w:rsidR="00924464" w:rsidRDefault="00924464">
            <w:pPr>
              <w:pStyle w:val="TableParagraph"/>
              <w:spacing w:before="115"/>
              <w:rPr>
                <w:sz w:val="20"/>
              </w:rPr>
            </w:pPr>
          </w:p>
          <w:p w14:paraId="4AF648A5" w14:textId="77777777" w:rsidR="00924464" w:rsidRDefault="0083266D">
            <w:pPr>
              <w:pStyle w:val="TableParagraph"/>
              <w:spacing w:before="1"/>
              <w:ind w:left="13" w:right="5"/>
              <w:jc w:val="center"/>
              <w:rPr>
                <w:sz w:val="20"/>
              </w:rPr>
            </w:pPr>
            <w:r>
              <w:rPr>
                <w:spacing w:val="-5"/>
                <w:sz w:val="20"/>
              </w:rPr>
              <w:t>200</w:t>
            </w:r>
          </w:p>
        </w:tc>
        <w:tc>
          <w:tcPr>
            <w:tcW w:w="929" w:type="dxa"/>
          </w:tcPr>
          <w:p w14:paraId="654DCC43" w14:textId="77777777" w:rsidR="00924464" w:rsidRDefault="00924464">
            <w:pPr>
              <w:pStyle w:val="TableParagraph"/>
              <w:rPr>
                <w:sz w:val="20"/>
              </w:rPr>
            </w:pPr>
          </w:p>
          <w:p w14:paraId="74A21CE0" w14:textId="77777777" w:rsidR="00924464" w:rsidRDefault="00924464">
            <w:pPr>
              <w:pStyle w:val="TableParagraph"/>
              <w:rPr>
                <w:sz w:val="20"/>
              </w:rPr>
            </w:pPr>
          </w:p>
          <w:p w14:paraId="0A3AA4DB" w14:textId="77777777" w:rsidR="00924464" w:rsidRDefault="00924464">
            <w:pPr>
              <w:pStyle w:val="TableParagraph"/>
              <w:spacing w:before="115"/>
              <w:rPr>
                <w:sz w:val="20"/>
              </w:rPr>
            </w:pPr>
          </w:p>
          <w:p w14:paraId="06D31332" w14:textId="77777777" w:rsidR="00924464" w:rsidRDefault="0083266D">
            <w:pPr>
              <w:pStyle w:val="TableParagraph"/>
              <w:spacing w:before="1"/>
              <w:ind w:left="15" w:right="1"/>
              <w:jc w:val="center"/>
              <w:rPr>
                <w:sz w:val="20"/>
              </w:rPr>
            </w:pPr>
            <w:r>
              <w:rPr>
                <w:spacing w:val="-5"/>
                <w:sz w:val="20"/>
              </w:rPr>
              <w:t>100</w:t>
            </w:r>
          </w:p>
        </w:tc>
        <w:tc>
          <w:tcPr>
            <w:tcW w:w="1176" w:type="dxa"/>
          </w:tcPr>
          <w:p w14:paraId="6A940A07" w14:textId="77777777" w:rsidR="00924464" w:rsidRDefault="00924464">
            <w:pPr>
              <w:pStyle w:val="TableParagraph"/>
              <w:rPr>
                <w:sz w:val="20"/>
              </w:rPr>
            </w:pPr>
          </w:p>
          <w:p w14:paraId="4C519678" w14:textId="77777777" w:rsidR="00924464" w:rsidRDefault="00924464">
            <w:pPr>
              <w:pStyle w:val="TableParagraph"/>
              <w:rPr>
                <w:sz w:val="20"/>
              </w:rPr>
            </w:pPr>
          </w:p>
          <w:p w14:paraId="710650F5" w14:textId="77777777" w:rsidR="00924464" w:rsidRDefault="00924464">
            <w:pPr>
              <w:pStyle w:val="TableParagraph"/>
              <w:spacing w:before="115"/>
              <w:rPr>
                <w:sz w:val="20"/>
              </w:rPr>
            </w:pPr>
          </w:p>
          <w:p w14:paraId="1A5CBF44" w14:textId="77777777" w:rsidR="00924464" w:rsidRDefault="0083266D">
            <w:pPr>
              <w:pStyle w:val="TableParagraph"/>
              <w:spacing w:before="1"/>
              <w:ind w:left="12"/>
              <w:jc w:val="center"/>
              <w:rPr>
                <w:sz w:val="20"/>
              </w:rPr>
            </w:pPr>
            <w:r>
              <w:rPr>
                <w:spacing w:val="-5"/>
                <w:sz w:val="20"/>
              </w:rPr>
              <w:t>200</w:t>
            </w:r>
          </w:p>
        </w:tc>
        <w:tc>
          <w:tcPr>
            <w:tcW w:w="1289" w:type="dxa"/>
          </w:tcPr>
          <w:p w14:paraId="73225BB5"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08251DF4" w14:textId="77777777" w:rsidR="00924464" w:rsidRDefault="0083266D">
            <w:pPr>
              <w:pStyle w:val="TableParagraph"/>
              <w:ind w:left="5"/>
              <w:rPr>
                <w:sz w:val="20"/>
              </w:rPr>
            </w:pPr>
            <w:r>
              <w:rPr>
                <w:sz w:val="20"/>
              </w:rPr>
              <w:t>166</w:t>
            </w:r>
            <w:r>
              <w:rPr>
                <w:spacing w:val="-12"/>
                <w:sz w:val="20"/>
              </w:rPr>
              <w:t xml:space="preserve"> </w:t>
            </w:r>
            <w:r>
              <w:rPr>
                <w:spacing w:val="-10"/>
                <w:sz w:val="20"/>
              </w:rPr>
              <w:t>y</w:t>
            </w:r>
          </w:p>
          <w:p w14:paraId="12FABC09" w14:textId="77777777" w:rsidR="00924464" w:rsidRDefault="0083266D">
            <w:pPr>
              <w:pStyle w:val="TableParagraph"/>
              <w:spacing w:line="211" w:lineRule="exact"/>
              <w:ind w:left="5"/>
              <w:rPr>
                <w:sz w:val="20"/>
              </w:rPr>
            </w:pPr>
            <w:r>
              <w:rPr>
                <w:sz w:val="20"/>
              </w:rPr>
              <w:t>211</w:t>
            </w:r>
            <w:r>
              <w:rPr>
                <w:spacing w:val="-13"/>
                <w:sz w:val="20"/>
              </w:rPr>
              <w:t xml:space="preserve"> </w:t>
            </w:r>
            <w:r>
              <w:rPr>
                <w:spacing w:val="-2"/>
                <w:sz w:val="20"/>
              </w:rPr>
              <w:t>Fracc.XVI</w:t>
            </w:r>
          </w:p>
        </w:tc>
      </w:tr>
      <w:tr w:rsidR="00924464" w14:paraId="40C999D7" w14:textId="77777777">
        <w:trPr>
          <w:trHeight w:val="1382"/>
        </w:trPr>
        <w:tc>
          <w:tcPr>
            <w:tcW w:w="2674" w:type="dxa"/>
          </w:tcPr>
          <w:p w14:paraId="4EDA705B" w14:textId="77777777" w:rsidR="00924464" w:rsidRDefault="0083266D">
            <w:pPr>
              <w:pStyle w:val="TableParagraph"/>
              <w:ind w:left="554" w:right="-15" w:hanging="519"/>
              <w:jc w:val="both"/>
              <w:rPr>
                <w:sz w:val="20"/>
              </w:rPr>
            </w:pPr>
            <w:r>
              <w:rPr>
                <w:sz w:val="20"/>
              </w:rPr>
              <w:t>XIV. Utilizar la vía pública para realizar trabajos</w:t>
            </w:r>
            <w:r>
              <w:rPr>
                <w:spacing w:val="40"/>
                <w:sz w:val="20"/>
              </w:rPr>
              <w:t xml:space="preserve"> </w:t>
            </w:r>
            <w:r>
              <w:rPr>
                <w:sz w:val="20"/>
              </w:rPr>
              <w:t>de</w:t>
            </w:r>
            <w:r>
              <w:rPr>
                <w:spacing w:val="-3"/>
                <w:sz w:val="20"/>
              </w:rPr>
              <w:t xml:space="preserve"> </w:t>
            </w:r>
            <w:r>
              <w:rPr>
                <w:sz w:val="20"/>
              </w:rPr>
              <w:t>herrería,</w:t>
            </w:r>
            <w:r>
              <w:rPr>
                <w:spacing w:val="-3"/>
                <w:sz w:val="20"/>
              </w:rPr>
              <w:t xml:space="preserve"> </w:t>
            </w:r>
            <w:r>
              <w:rPr>
                <w:sz w:val="20"/>
              </w:rPr>
              <w:t>carpintería, aluminio</w:t>
            </w:r>
            <w:r>
              <w:rPr>
                <w:spacing w:val="52"/>
                <w:sz w:val="20"/>
              </w:rPr>
              <w:t xml:space="preserve">  </w:t>
            </w:r>
            <w:r>
              <w:rPr>
                <w:sz w:val="20"/>
              </w:rPr>
              <w:t>o</w:t>
            </w:r>
            <w:r>
              <w:rPr>
                <w:spacing w:val="52"/>
                <w:sz w:val="20"/>
              </w:rPr>
              <w:t xml:space="preserve">  </w:t>
            </w:r>
            <w:r>
              <w:rPr>
                <w:spacing w:val="-2"/>
                <w:sz w:val="20"/>
              </w:rPr>
              <w:t>cualquier</w:t>
            </w:r>
          </w:p>
          <w:p w14:paraId="2D153EF5" w14:textId="77777777" w:rsidR="00924464" w:rsidRDefault="0083266D">
            <w:pPr>
              <w:pStyle w:val="TableParagraph"/>
              <w:spacing w:line="228" w:lineRule="exact"/>
              <w:ind w:left="554" w:right="-15"/>
              <w:jc w:val="both"/>
              <w:rPr>
                <w:sz w:val="20"/>
              </w:rPr>
            </w:pPr>
            <w:r>
              <w:rPr>
                <w:sz w:val="20"/>
              </w:rPr>
              <w:t xml:space="preserve">otro trabajo que genere </w:t>
            </w:r>
            <w:r>
              <w:rPr>
                <w:spacing w:val="-2"/>
                <w:sz w:val="20"/>
              </w:rPr>
              <w:t>contaminación</w:t>
            </w:r>
          </w:p>
        </w:tc>
        <w:tc>
          <w:tcPr>
            <w:tcW w:w="674" w:type="dxa"/>
          </w:tcPr>
          <w:p w14:paraId="231D0610" w14:textId="77777777" w:rsidR="00924464" w:rsidRDefault="00924464">
            <w:pPr>
              <w:pStyle w:val="TableParagraph"/>
              <w:rPr>
                <w:sz w:val="20"/>
              </w:rPr>
            </w:pPr>
          </w:p>
          <w:p w14:paraId="2B7E4B1C" w14:textId="77777777" w:rsidR="00924464" w:rsidRDefault="00924464">
            <w:pPr>
              <w:pStyle w:val="TableParagraph"/>
              <w:spacing w:before="115"/>
              <w:rPr>
                <w:sz w:val="20"/>
              </w:rPr>
            </w:pPr>
          </w:p>
          <w:p w14:paraId="27144CF6" w14:textId="77777777" w:rsidR="00924464" w:rsidRDefault="0083266D">
            <w:pPr>
              <w:pStyle w:val="TableParagraph"/>
              <w:spacing w:before="1"/>
              <w:ind w:left="8" w:right="5"/>
              <w:jc w:val="center"/>
              <w:rPr>
                <w:sz w:val="20"/>
              </w:rPr>
            </w:pPr>
            <w:r>
              <w:rPr>
                <w:spacing w:val="-5"/>
                <w:sz w:val="20"/>
              </w:rPr>
              <w:t>50</w:t>
            </w:r>
          </w:p>
        </w:tc>
        <w:tc>
          <w:tcPr>
            <w:tcW w:w="782" w:type="dxa"/>
          </w:tcPr>
          <w:p w14:paraId="50D94066" w14:textId="77777777" w:rsidR="00924464" w:rsidRDefault="00924464">
            <w:pPr>
              <w:pStyle w:val="TableParagraph"/>
              <w:rPr>
                <w:sz w:val="20"/>
              </w:rPr>
            </w:pPr>
          </w:p>
          <w:p w14:paraId="39886A63" w14:textId="77777777" w:rsidR="00924464" w:rsidRDefault="00924464">
            <w:pPr>
              <w:pStyle w:val="TableParagraph"/>
              <w:spacing w:before="115"/>
              <w:rPr>
                <w:sz w:val="20"/>
              </w:rPr>
            </w:pPr>
          </w:p>
          <w:p w14:paraId="41662FEE" w14:textId="77777777" w:rsidR="00924464" w:rsidRDefault="0083266D">
            <w:pPr>
              <w:pStyle w:val="TableParagraph"/>
              <w:spacing w:before="1"/>
              <w:ind w:left="11" w:right="5"/>
              <w:jc w:val="center"/>
              <w:rPr>
                <w:sz w:val="20"/>
              </w:rPr>
            </w:pPr>
            <w:r>
              <w:rPr>
                <w:spacing w:val="-5"/>
                <w:sz w:val="20"/>
              </w:rPr>
              <w:t>100</w:t>
            </w:r>
          </w:p>
        </w:tc>
        <w:tc>
          <w:tcPr>
            <w:tcW w:w="846" w:type="dxa"/>
          </w:tcPr>
          <w:p w14:paraId="0849A0BF" w14:textId="77777777" w:rsidR="00924464" w:rsidRDefault="00924464">
            <w:pPr>
              <w:pStyle w:val="TableParagraph"/>
              <w:rPr>
                <w:sz w:val="20"/>
              </w:rPr>
            </w:pPr>
          </w:p>
          <w:p w14:paraId="0BA8665A" w14:textId="77777777" w:rsidR="00924464" w:rsidRDefault="00924464">
            <w:pPr>
              <w:pStyle w:val="TableParagraph"/>
              <w:spacing w:before="115"/>
              <w:rPr>
                <w:sz w:val="20"/>
              </w:rPr>
            </w:pPr>
          </w:p>
          <w:p w14:paraId="566B4F8E" w14:textId="77777777" w:rsidR="00924464" w:rsidRDefault="0083266D">
            <w:pPr>
              <w:pStyle w:val="TableParagraph"/>
              <w:spacing w:before="1"/>
              <w:ind w:left="11" w:right="5"/>
              <w:jc w:val="center"/>
              <w:rPr>
                <w:sz w:val="20"/>
              </w:rPr>
            </w:pPr>
            <w:r>
              <w:rPr>
                <w:spacing w:val="-5"/>
                <w:sz w:val="20"/>
              </w:rPr>
              <w:t>50</w:t>
            </w:r>
          </w:p>
        </w:tc>
        <w:tc>
          <w:tcPr>
            <w:tcW w:w="1024" w:type="dxa"/>
          </w:tcPr>
          <w:p w14:paraId="6DD7D1A6" w14:textId="77777777" w:rsidR="00924464" w:rsidRDefault="00924464">
            <w:pPr>
              <w:pStyle w:val="TableParagraph"/>
              <w:rPr>
                <w:sz w:val="20"/>
              </w:rPr>
            </w:pPr>
          </w:p>
          <w:p w14:paraId="0B92D00F" w14:textId="77777777" w:rsidR="00924464" w:rsidRDefault="00924464">
            <w:pPr>
              <w:pStyle w:val="TableParagraph"/>
              <w:spacing w:before="115"/>
              <w:rPr>
                <w:sz w:val="20"/>
              </w:rPr>
            </w:pPr>
          </w:p>
          <w:p w14:paraId="1A448194" w14:textId="77777777" w:rsidR="00924464" w:rsidRDefault="0083266D">
            <w:pPr>
              <w:pStyle w:val="TableParagraph"/>
              <w:spacing w:before="1"/>
              <w:ind w:left="13" w:right="5"/>
              <w:jc w:val="center"/>
              <w:rPr>
                <w:sz w:val="20"/>
              </w:rPr>
            </w:pPr>
            <w:r>
              <w:rPr>
                <w:spacing w:val="-5"/>
                <w:sz w:val="20"/>
              </w:rPr>
              <w:t>100</w:t>
            </w:r>
          </w:p>
        </w:tc>
        <w:tc>
          <w:tcPr>
            <w:tcW w:w="929" w:type="dxa"/>
          </w:tcPr>
          <w:p w14:paraId="512BD219" w14:textId="77777777" w:rsidR="00924464" w:rsidRDefault="00924464">
            <w:pPr>
              <w:pStyle w:val="TableParagraph"/>
              <w:rPr>
                <w:sz w:val="20"/>
              </w:rPr>
            </w:pPr>
          </w:p>
          <w:p w14:paraId="1927DFED" w14:textId="77777777" w:rsidR="00924464" w:rsidRDefault="00924464">
            <w:pPr>
              <w:pStyle w:val="TableParagraph"/>
              <w:spacing w:before="115"/>
              <w:rPr>
                <w:sz w:val="20"/>
              </w:rPr>
            </w:pPr>
          </w:p>
          <w:p w14:paraId="29C64E95" w14:textId="77777777" w:rsidR="00924464" w:rsidRDefault="0083266D">
            <w:pPr>
              <w:pStyle w:val="TableParagraph"/>
              <w:spacing w:before="1"/>
              <w:ind w:left="15" w:right="1"/>
              <w:jc w:val="center"/>
              <w:rPr>
                <w:sz w:val="20"/>
              </w:rPr>
            </w:pPr>
            <w:r>
              <w:rPr>
                <w:spacing w:val="-5"/>
                <w:sz w:val="20"/>
              </w:rPr>
              <w:t>50</w:t>
            </w:r>
          </w:p>
        </w:tc>
        <w:tc>
          <w:tcPr>
            <w:tcW w:w="1176" w:type="dxa"/>
          </w:tcPr>
          <w:p w14:paraId="37C1688C" w14:textId="77777777" w:rsidR="00924464" w:rsidRDefault="00924464">
            <w:pPr>
              <w:pStyle w:val="TableParagraph"/>
              <w:rPr>
                <w:sz w:val="20"/>
              </w:rPr>
            </w:pPr>
          </w:p>
          <w:p w14:paraId="11D4821A" w14:textId="77777777" w:rsidR="00924464" w:rsidRDefault="00924464">
            <w:pPr>
              <w:pStyle w:val="TableParagraph"/>
              <w:spacing w:before="115"/>
              <w:rPr>
                <w:sz w:val="20"/>
              </w:rPr>
            </w:pPr>
          </w:p>
          <w:p w14:paraId="208FDE9D" w14:textId="77777777" w:rsidR="00924464" w:rsidRDefault="0083266D">
            <w:pPr>
              <w:pStyle w:val="TableParagraph"/>
              <w:spacing w:before="1"/>
              <w:ind w:left="12"/>
              <w:jc w:val="center"/>
              <w:rPr>
                <w:sz w:val="20"/>
              </w:rPr>
            </w:pPr>
            <w:r>
              <w:rPr>
                <w:spacing w:val="-5"/>
                <w:sz w:val="20"/>
              </w:rPr>
              <w:t>100</w:t>
            </w:r>
          </w:p>
        </w:tc>
        <w:tc>
          <w:tcPr>
            <w:tcW w:w="1289" w:type="dxa"/>
          </w:tcPr>
          <w:p w14:paraId="4A5BE53B"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Art.336 y337</w:t>
            </w:r>
          </w:p>
          <w:p w14:paraId="4275EB1D" w14:textId="77777777" w:rsidR="00924464" w:rsidRDefault="0083266D">
            <w:pPr>
              <w:pStyle w:val="TableParagraph"/>
              <w:spacing w:line="228" w:lineRule="exact"/>
              <w:ind w:left="5" w:right="112"/>
              <w:rPr>
                <w:sz w:val="20"/>
              </w:rPr>
            </w:pPr>
            <w:r>
              <w:rPr>
                <w:spacing w:val="-2"/>
                <w:sz w:val="20"/>
              </w:rPr>
              <w:t xml:space="preserve">RGAPPC </w:t>
            </w:r>
            <w:r>
              <w:rPr>
                <w:sz w:val="20"/>
              </w:rPr>
              <w:t>CHMOJ</w:t>
            </w:r>
            <w:r>
              <w:rPr>
                <w:spacing w:val="-14"/>
                <w:sz w:val="20"/>
              </w:rPr>
              <w:t xml:space="preserve"> </w:t>
            </w:r>
            <w:r>
              <w:rPr>
                <w:sz w:val="20"/>
              </w:rPr>
              <w:t>165,</w:t>
            </w:r>
          </w:p>
        </w:tc>
      </w:tr>
    </w:tbl>
    <w:p w14:paraId="111FB2F0" w14:textId="77777777" w:rsidR="00924464" w:rsidRDefault="00924464">
      <w:pPr>
        <w:pStyle w:val="TableParagraph"/>
        <w:spacing w:line="228"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00624968" w14:textId="77777777">
        <w:trPr>
          <w:trHeight w:val="779"/>
        </w:trPr>
        <w:tc>
          <w:tcPr>
            <w:tcW w:w="2674" w:type="dxa"/>
          </w:tcPr>
          <w:p w14:paraId="08204EE6" w14:textId="77777777" w:rsidR="00924464" w:rsidRDefault="0083266D">
            <w:pPr>
              <w:pStyle w:val="TableParagraph"/>
              <w:spacing w:line="227" w:lineRule="exact"/>
              <w:ind w:left="554"/>
              <w:rPr>
                <w:sz w:val="20"/>
              </w:rPr>
            </w:pPr>
            <w:r>
              <w:rPr>
                <w:spacing w:val="-2"/>
                <w:sz w:val="20"/>
              </w:rPr>
              <w:t>ambiental</w:t>
            </w:r>
          </w:p>
        </w:tc>
        <w:tc>
          <w:tcPr>
            <w:tcW w:w="674" w:type="dxa"/>
          </w:tcPr>
          <w:p w14:paraId="5A7F7963" w14:textId="77777777" w:rsidR="00924464" w:rsidRDefault="00924464">
            <w:pPr>
              <w:pStyle w:val="TableParagraph"/>
              <w:rPr>
                <w:rFonts w:ascii="Times New Roman"/>
                <w:sz w:val="18"/>
              </w:rPr>
            </w:pPr>
          </w:p>
        </w:tc>
        <w:tc>
          <w:tcPr>
            <w:tcW w:w="782" w:type="dxa"/>
          </w:tcPr>
          <w:p w14:paraId="6760AEC4" w14:textId="77777777" w:rsidR="00924464" w:rsidRDefault="00924464">
            <w:pPr>
              <w:pStyle w:val="TableParagraph"/>
              <w:rPr>
                <w:rFonts w:ascii="Times New Roman"/>
                <w:sz w:val="18"/>
              </w:rPr>
            </w:pPr>
          </w:p>
        </w:tc>
        <w:tc>
          <w:tcPr>
            <w:tcW w:w="846" w:type="dxa"/>
          </w:tcPr>
          <w:p w14:paraId="031D9350" w14:textId="77777777" w:rsidR="00924464" w:rsidRDefault="00924464">
            <w:pPr>
              <w:pStyle w:val="TableParagraph"/>
              <w:rPr>
                <w:rFonts w:ascii="Times New Roman"/>
                <w:sz w:val="18"/>
              </w:rPr>
            </w:pPr>
          </w:p>
        </w:tc>
        <w:tc>
          <w:tcPr>
            <w:tcW w:w="1024" w:type="dxa"/>
          </w:tcPr>
          <w:p w14:paraId="20A90C14" w14:textId="77777777" w:rsidR="00924464" w:rsidRDefault="00924464">
            <w:pPr>
              <w:pStyle w:val="TableParagraph"/>
              <w:rPr>
                <w:rFonts w:ascii="Times New Roman"/>
                <w:sz w:val="18"/>
              </w:rPr>
            </w:pPr>
          </w:p>
        </w:tc>
        <w:tc>
          <w:tcPr>
            <w:tcW w:w="929" w:type="dxa"/>
          </w:tcPr>
          <w:p w14:paraId="10410E99" w14:textId="77777777" w:rsidR="00924464" w:rsidRDefault="00924464">
            <w:pPr>
              <w:pStyle w:val="TableParagraph"/>
              <w:rPr>
                <w:rFonts w:ascii="Times New Roman"/>
                <w:sz w:val="18"/>
              </w:rPr>
            </w:pPr>
          </w:p>
        </w:tc>
        <w:tc>
          <w:tcPr>
            <w:tcW w:w="1176" w:type="dxa"/>
          </w:tcPr>
          <w:p w14:paraId="2AD9B7F5" w14:textId="77777777" w:rsidR="00924464" w:rsidRDefault="00924464">
            <w:pPr>
              <w:pStyle w:val="TableParagraph"/>
              <w:rPr>
                <w:rFonts w:ascii="Times New Roman"/>
                <w:sz w:val="18"/>
              </w:rPr>
            </w:pPr>
          </w:p>
        </w:tc>
        <w:tc>
          <w:tcPr>
            <w:tcW w:w="1289" w:type="dxa"/>
          </w:tcPr>
          <w:p w14:paraId="7D730A91" w14:textId="77777777" w:rsidR="00924464" w:rsidRDefault="0083266D">
            <w:pPr>
              <w:pStyle w:val="TableParagraph"/>
              <w:spacing w:line="227" w:lineRule="exact"/>
              <w:ind w:left="5"/>
              <w:rPr>
                <w:sz w:val="20"/>
              </w:rPr>
            </w:pPr>
            <w:r>
              <w:rPr>
                <w:sz w:val="20"/>
              </w:rPr>
              <w:t>166</w:t>
            </w:r>
            <w:r>
              <w:rPr>
                <w:spacing w:val="-12"/>
                <w:sz w:val="20"/>
              </w:rPr>
              <w:t xml:space="preserve"> </w:t>
            </w:r>
            <w:r>
              <w:rPr>
                <w:spacing w:val="-10"/>
                <w:sz w:val="20"/>
              </w:rPr>
              <w:t>y</w:t>
            </w:r>
          </w:p>
          <w:p w14:paraId="41695157" w14:textId="77777777" w:rsidR="00924464" w:rsidRDefault="0083266D">
            <w:pPr>
              <w:pStyle w:val="TableParagraph"/>
              <w:ind w:left="5"/>
              <w:rPr>
                <w:sz w:val="20"/>
              </w:rPr>
            </w:pPr>
            <w:r>
              <w:rPr>
                <w:sz w:val="20"/>
              </w:rPr>
              <w:t>211</w:t>
            </w:r>
            <w:r>
              <w:rPr>
                <w:spacing w:val="-13"/>
                <w:sz w:val="20"/>
              </w:rPr>
              <w:t xml:space="preserve"> </w:t>
            </w:r>
            <w:r>
              <w:rPr>
                <w:spacing w:val="-2"/>
                <w:sz w:val="20"/>
              </w:rPr>
              <w:t>Fracc.XVI</w:t>
            </w:r>
          </w:p>
        </w:tc>
      </w:tr>
      <w:tr w:rsidR="00924464" w14:paraId="799CFEA8" w14:textId="77777777">
        <w:trPr>
          <w:trHeight w:val="230"/>
        </w:trPr>
        <w:tc>
          <w:tcPr>
            <w:tcW w:w="9394" w:type="dxa"/>
            <w:gridSpan w:val="8"/>
          </w:tcPr>
          <w:p w14:paraId="55A6C33E" w14:textId="77777777" w:rsidR="00924464" w:rsidRDefault="0083266D">
            <w:pPr>
              <w:pStyle w:val="TableParagraph"/>
              <w:spacing w:line="210" w:lineRule="exact"/>
              <w:ind w:left="194"/>
              <w:rPr>
                <w:rFonts w:ascii="Arial"/>
                <w:b/>
                <w:sz w:val="20"/>
              </w:rPr>
            </w:pPr>
            <w:r>
              <w:rPr>
                <w:rFonts w:ascii="Arial"/>
                <w:b/>
                <w:sz w:val="20"/>
              </w:rPr>
              <w:t>h)</w:t>
            </w:r>
            <w:r>
              <w:rPr>
                <w:rFonts w:ascii="Arial"/>
                <w:b/>
                <w:spacing w:val="71"/>
                <w:w w:val="150"/>
                <w:sz w:val="20"/>
              </w:rPr>
              <w:t xml:space="preserve"> </w:t>
            </w:r>
            <w:r>
              <w:rPr>
                <w:rFonts w:ascii="Arial"/>
                <w:b/>
                <w:sz w:val="20"/>
              </w:rPr>
              <w:t>INFRACCIONES</w:t>
            </w:r>
            <w:r>
              <w:rPr>
                <w:rFonts w:ascii="Arial"/>
                <w:b/>
                <w:spacing w:val="-4"/>
                <w:sz w:val="20"/>
              </w:rPr>
              <w:t xml:space="preserve"> </w:t>
            </w:r>
            <w:r>
              <w:rPr>
                <w:rFonts w:ascii="Arial"/>
                <w:b/>
                <w:sz w:val="20"/>
              </w:rPr>
              <w:t>COMETIDAS</w:t>
            </w:r>
            <w:r>
              <w:rPr>
                <w:rFonts w:ascii="Arial"/>
                <w:b/>
                <w:spacing w:val="-4"/>
                <w:sz w:val="20"/>
              </w:rPr>
              <w:t xml:space="preserve"> </w:t>
            </w:r>
            <w:r>
              <w:rPr>
                <w:rFonts w:ascii="Arial"/>
                <w:b/>
                <w:sz w:val="20"/>
              </w:rPr>
              <w:t>POR</w:t>
            </w:r>
            <w:r>
              <w:rPr>
                <w:rFonts w:ascii="Arial"/>
                <w:b/>
                <w:spacing w:val="-6"/>
                <w:sz w:val="20"/>
              </w:rPr>
              <w:t xml:space="preserve"> </w:t>
            </w:r>
            <w:r>
              <w:rPr>
                <w:rFonts w:ascii="Arial"/>
                <w:b/>
                <w:sz w:val="20"/>
              </w:rPr>
              <w:t>D.R.O.</w:t>
            </w:r>
            <w:r>
              <w:rPr>
                <w:rFonts w:ascii="Arial"/>
                <w:b/>
                <w:spacing w:val="-6"/>
                <w:sz w:val="20"/>
              </w:rPr>
              <w:t xml:space="preserve"> </w:t>
            </w:r>
            <w:r>
              <w:rPr>
                <w:rFonts w:ascii="Arial"/>
                <w:b/>
                <w:sz w:val="20"/>
              </w:rPr>
              <w:t>Y</w:t>
            </w:r>
            <w:r>
              <w:rPr>
                <w:rFonts w:ascii="Arial"/>
                <w:b/>
                <w:spacing w:val="-5"/>
                <w:sz w:val="20"/>
              </w:rPr>
              <w:t xml:space="preserve"> </w:t>
            </w:r>
            <w:r>
              <w:rPr>
                <w:rFonts w:ascii="Arial"/>
                <w:b/>
                <w:sz w:val="20"/>
              </w:rPr>
              <w:t>PERSONAS</w:t>
            </w:r>
            <w:r>
              <w:rPr>
                <w:rFonts w:ascii="Arial"/>
                <w:b/>
                <w:spacing w:val="-4"/>
                <w:sz w:val="20"/>
              </w:rPr>
              <w:t xml:space="preserve"> </w:t>
            </w:r>
            <w:r>
              <w:rPr>
                <w:rFonts w:ascii="Arial"/>
                <w:b/>
                <w:spacing w:val="-2"/>
                <w:sz w:val="20"/>
              </w:rPr>
              <w:t>PROPIETARIAS:</w:t>
            </w:r>
          </w:p>
        </w:tc>
      </w:tr>
      <w:tr w:rsidR="00924464" w14:paraId="2C94A03E" w14:textId="77777777">
        <w:trPr>
          <w:trHeight w:val="1841"/>
        </w:trPr>
        <w:tc>
          <w:tcPr>
            <w:tcW w:w="2674" w:type="dxa"/>
          </w:tcPr>
          <w:p w14:paraId="16E27928" w14:textId="77777777" w:rsidR="00924464" w:rsidRDefault="0083266D">
            <w:pPr>
              <w:pStyle w:val="TableParagraph"/>
              <w:ind w:left="554" w:right="-15" w:hanging="252"/>
              <w:jc w:val="both"/>
              <w:rPr>
                <w:sz w:val="20"/>
              </w:rPr>
            </w:pPr>
            <w:r>
              <w:rPr>
                <w:sz w:val="20"/>
              </w:rPr>
              <w:t>I. Que el Director (a) responsable de Obra falte</w:t>
            </w:r>
            <w:r>
              <w:rPr>
                <w:spacing w:val="-6"/>
                <w:sz w:val="20"/>
              </w:rPr>
              <w:t xml:space="preserve"> </w:t>
            </w:r>
            <w:r>
              <w:rPr>
                <w:sz w:val="20"/>
              </w:rPr>
              <w:t>a</w:t>
            </w:r>
            <w:r>
              <w:rPr>
                <w:spacing w:val="-4"/>
                <w:sz w:val="20"/>
              </w:rPr>
              <w:t xml:space="preserve"> </w:t>
            </w:r>
            <w:r>
              <w:rPr>
                <w:sz w:val="20"/>
              </w:rPr>
              <w:t>la</w:t>
            </w:r>
            <w:r>
              <w:rPr>
                <w:spacing w:val="-6"/>
                <w:sz w:val="20"/>
              </w:rPr>
              <w:t xml:space="preserve"> </w:t>
            </w:r>
            <w:r>
              <w:rPr>
                <w:sz w:val="20"/>
              </w:rPr>
              <w:t>supervisión</w:t>
            </w:r>
            <w:r>
              <w:rPr>
                <w:spacing w:val="-4"/>
                <w:sz w:val="20"/>
              </w:rPr>
              <w:t xml:space="preserve"> </w:t>
            </w:r>
            <w:r>
              <w:rPr>
                <w:sz w:val="20"/>
              </w:rPr>
              <w:t>de la ora por cuatro semanas consecutivas</w:t>
            </w:r>
          </w:p>
        </w:tc>
        <w:tc>
          <w:tcPr>
            <w:tcW w:w="674" w:type="dxa"/>
          </w:tcPr>
          <w:p w14:paraId="094EAC68" w14:textId="77777777" w:rsidR="00924464" w:rsidRDefault="00924464">
            <w:pPr>
              <w:pStyle w:val="TableParagraph"/>
              <w:rPr>
                <w:sz w:val="20"/>
              </w:rPr>
            </w:pPr>
          </w:p>
          <w:p w14:paraId="2A38C017" w14:textId="77777777" w:rsidR="00924464" w:rsidRDefault="00924464">
            <w:pPr>
              <w:pStyle w:val="TableParagraph"/>
              <w:rPr>
                <w:sz w:val="20"/>
              </w:rPr>
            </w:pPr>
          </w:p>
          <w:p w14:paraId="5E2DEF92" w14:textId="77777777" w:rsidR="00924464" w:rsidRDefault="00924464">
            <w:pPr>
              <w:pStyle w:val="TableParagraph"/>
              <w:spacing w:before="114"/>
              <w:rPr>
                <w:sz w:val="20"/>
              </w:rPr>
            </w:pPr>
          </w:p>
          <w:p w14:paraId="234C9D3E" w14:textId="77777777" w:rsidR="00924464" w:rsidRDefault="0083266D">
            <w:pPr>
              <w:pStyle w:val="TableParagraph"/>
              <w:ind w:left="8" w:right="5"/>
              <w:jc w:val="center"/>
              <w:rPr>
                <w:sz w:val="20"/>
              </w:rPr>
            </w:pPr>
            <w:r>
              <w:rPr>
                <w:spacing w:val="-5"/>
                <w:sz w:val="20"/>
              </w:rPr>
              <w:t>40</w:t>
            </w:r>
          </w:p>
        </w:tc>
        <w:tc>
          <w:tcPr>
            <w:tcW w:w="782" w:type="dxa"/>
          </w:tcPr>
          <w:p w14:paraId="4D3907E6" w14:textId="77777777" w:rsidR="00924464" w:rsidRDefault="00924464">
            <w:pPr>
              <w:pStyle w:val="TableParagraph"/>
              <w:rPr>
                <w:sz w:val="20"/>
              </w:rPr>
            </w:pPr>
          </w:p>
          <w:p w14:paraId="1FF0DB1F" w14:textId="77777777" w:rsidR="00924464" w:rsidRDefault="00924464">
            <w:pPr>
              <w:pStyle w:val="TableParagraph"/>
              <w:rPr>
                <w:sz w:val="20"/>
              </w:rPr>
            </w:pPr>
          </w:p>
          <w:p w14:paraId="7613028F" w14:textId="77777777" w:rsidR="00924464" w:rsidRDefault="00924464">
            <w:pPr>
              <w:pStyle w:val="TableParagraph"/>
              <w:spacing w:before="114"/>
              <w:rPr>
                <w:sz w:val="20"/>
              </w:rPr>
            </w:pPr>
          </w:p>
          <w:p w14:paraId="52562108" w14:textId="77777777" w:rsidR="00924464" w:rsidRDefault="0083266D">
            <w:pPr>
              <w:pStyle w:val="TableParagraph"/>
              <w:ind w:left="11" w:right="5"/>
              <w:jc w:val="center"/>
              <w:rPr>
                <w:sz w:val="20"/>
              </w:rPr>
            </w:pPr>
            <w:r>
              <w:rPr>
                <w:spacing w:val="-5"/>
                <w:sz w:val="20"/>
              </w:rPr>
              <w:t>80</w:t>
            </w:r>
          </w:p>
        </w:tc>
        <w:tc>
          <w:tcPr>
            <w:tcW w:w="846" w:type="dxa"/>
          </w:tcPr>
          <w:p w14:paraId="4D3E1E20" w14:textId="77777777" w:rsidR="00924464" w:rsidRDefault="00924464">
            <w:pPr>
              <w:pStyle w:val="TableParagraph"/>
              <w:rPr>
                <w:sz w:val="20"/>
              </w:rPr>
            </w:pPr>
          </w:p>
          <w:p w14:paraId="631692E1" w14:textId="77777777" w:rsidR="00924464" w:rsidRDefault="00924464">
            <w:pPr>
              <w:pStyle w:val="TableParagraph"/>
              <w:rPr>
                <w:sz w:val="20"/>
              </w:rPr>
            </w:pPr>
          </w:p>
          <w:p w14:paraId="740DB919" w14:textId="77777777" w:rsidR="00924464" w:rsidRDefault="00924464">
            <w:pPr>
              <w:pStyle w:val="TableParagraph"/>
              <w:spacing w:before="114"/>
              <w:rPr>
                <w:sz w:val="20"/>
              </w:rPr>
            </w:pPr>
          </w:p>
          <w:p w14:paraId="4D82DB7C" w14:textId="77777777" w:rsidR="00924464" w:rsidRDefault="0083266D">
            <w:pPr>
              <w:pStyle w:val="TableParagraph"/>
              <w:ind w:left="11" w:right="5"/>
              <w:jc w:val="center"/>
              <w:rPr>
                <w:sz w:val="20"/>
              </w:rPr>
            </w:pPr>
            <w:r>
              <w:rPr>
                <w:spacing w:val="-5"/>
                <w:sz w:val="20"/>
              </w:rPr>
              <w:t>40</w:t>
            </w:r>
          </w:p>
        </w:tc>
        <w:tc>
          <w:tcPr>
            <w:tcW w:w="1024" w:type="dxa"/>
          </w:tcPr>
          <w:p w14:paraId="302AF100" w14:textId="77777777" w:rsidR="00924464" w:rsidRDefault="00924464">
            <w:pPr>
              <w:pStyle w:val="TableParagraph"/>
              <w:rPr>
                <w:sz w:val="20"/>
              </w:rPr>
            </w:pPr>
          </w:p>
          <w:p w14:paraId="7A6C5561" w14:textId="77777777" w:rsidR="00924464" w:rsidRDefault="00924464">
            <w:pPr>
              <w:pStyle w:val="TableParagraph"/>
              <w:rPr>
                <w:sz w:val="20"/>
              </w:rPr>
            </w:pPr>
          </w:p>
          <w:p w14:paraId="291455E9" w14:textId="77777777" w:rsidR="00924464" w:rsidRDefault="00924464">
            <w:pPr>
              <w:pStyle w:val="TableParagraph"/>
              <w:spacing w:before="114"/>
              <w:rPr>
                <w:sz w:val="20"/>
              </w:rPr>
            </w:pPr>
          </w:p>
          <w:p w14:paraId="0C30A63C" w14:textId="77777777" w:rsidR="00924464" w:rsidRDefault="0083266D">
            <w:pPr>
              <w:pStyle w:val="TableParagraph"/>
              <w:ind w:left="13" w:right="5"/>
              <w:jc w:val="center"/>
              <w:rPr>
                <w:sz w:val="20"/>
              </w:rPr>
            </w:pPr>
            <w:r>
              <w:rPr>
                <w:spacing w:val="-5"/>
                <w:sz w:val="20"/>
              </w:rPr>
              <w:t>80</w:t>
            </w:r>
          </w:p>
        </w:tc>
        <w:tc>
          <w:tcPr>
            <w:tcW w:w="929" w:type="dxa"/>
          </w:tcPr>
          <w:p w14:paraId="4166166D" w14:textId="77777777" w:rsidR="00924464" w:rsidRDefault="00924464">
            <w:pPr>
              <w:pStyle w:val="TableParagraph"/>
              <w:rPr>
                <w:sz w:val="20"/>
              </w:rPr>
            </w:pPr>
          </w:p>
          <w:p w14:paraId="04772A25" w14:textId="77777777" w:rsidR="00924464" w:rsidRDefault="00924464">
            <w:pPr>
              <w:pStyle w:val="TableParagraph"/>
              <w:rPr>
                <w:sz w:val="20"/>
              </w:rPr>
            </w:pPr>
          </w:p>
          <w:p w14:paraId="6A98790C" w14:textId="77777777" w:rsidR="00924464" w:rsidRDefault="00924464">
            <w:pPr>
              <w:pStyle w:val="TableParagraph"/>
              <w:spacing w:before="114"/>
              <w:rPr>
                <w:sz w:val="20"/>
              </w:rPr>
            </w:pPr>
          </w:p>
          <w:p w14:paraId="7668B69F" w14:textId="77777777" w:rsidR="00924464" w:rsidRDefault="0083266D">
            <w:pPr>
              <w:pStyle w:val="TableParagraph"/>
              <w:ind w:left="15" w:right="1"/>
              <w:jc w:val="center"/>
              <w:rPr>
                <w:sz w:val="20"/>
              </w:rPr>
            </w:pPr>
            <w:r>
              <w:rPr>
                <w:spacing w:val="-5"/>
                <w:sz w:val="20"/>
              </w:rPr>
              <w:t>40</w:t>
            </w:r>
          </w:p>
        </w:tc>
        <w:tc>
          <w:tcPr>
            <w:tcW w:w="1176" w:type="dxa"/>
          </w:tcPr>
          <w:p w14:paraId="2A32D5DE" w14:textId="77777777" w:rsidR="00924464" w:rsidRDefault="00924464">
            <w:pPr>
              <w:pStyle w:val="TableParagraph"/>
              <w:rPr>
                <w:sz w:val="20"/>
              </w:rPr>
            </w:pPr>
          </w:p>
          <w:p w14:paraId="7B4372E5" w14:textId="77777777" w:rsidR="00924464" w:rsidRDefault="00924464">
            <w:pPr>
              <w:pStyle w:val="TableParagraph"/>
              <w:rPr>
                <w:sz w:val="20"/>
              </w:rPr>
            </w:pPr>
          </w:p>
          <w:p w14:paraId="659BC5CF" w14:textId="77777777" w:rsidR="00924464" w:rsidRDefault="00924464">
            <w:pPr>
              <w:pStyle w:val="TableParagraph"/>
              <w:spacing w:before="114"/>
              <w:rPr>
                <w:sz w:val="20"/>
              </w:rPr>
            </w:pPr>
          </w:p>
          <w:p w14:paraId="2400718A" w14:textId="77777777" w:rsidR="00924464" w:rsidRDefault="0083266D">
            <w:pPr>
              <w:pStyle w:val="TableParagraph"/>
              <w:ind w:left="12"/>
              <w:jc w:val="center"/>
              <w:rPr>
                <w:sz w:val="20"/>
              </w:rPr>
            </w:pPr>
            <w:r>
              <w:rPr>
                <w:spacing w:val="-5"/>
                <w:sz w:val="20"/>
              </w:rPr>
              <w:t>80</w:t>
            </w:r>
          </w:p>
        </w:tc>
        <w:tc>
          <w:tcPr>
            <w:tcW w:w="1289" w:type="dxa"/>
          </w:tcPr>
          <w:p w14:paraId="40107EB8"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53DA2C8A" w14:textId="77777777" w:rsidR="00924464" w:rsidRDefault="0083266D">
            <w:pPr>
              <w:pStyle w:val="TableParagraph"/>
              <w:ind w:left="5"/>
              <w:rPr>
                <w:sz w:val="20"/>
              </w:rPr>
            </w:pPr>
            <w:r>
              <w:rPr>
                <w:sz w:val="20"/>
              </w:rPr>
              <w:t>166</w:t>
            </w:r>
            <w:r>
              <w:rPr>
                <w:spacing w:val="-9"/>
                <w:sz w:val="20"/>
              </w:rPr>
              <w:t xml:space="preserve"> </w:t>
            </w:r>
            <w:r>
              <w:rPr>
                <w:sz w:val="20"/>
              </w:rPr>
              <w:t>y</w:t>
            </w:r>
            <w:r>
              <w:rPr>
                <w:spacing w:val="-4"/>
                <w:sz w:val="20"/>
              </w:rPr>
              <w:t xml:space="preserve"> </w:t>
            </w:r>
            <w:r>
              <w:rPr>
                <w:spacing w:val="-5"/>
                <w:sz w:val="20"/>
              </w:rPr>
              <w:t>211</w:t>
            </w:r>
          </w:p>
          <w:p w14:paraId="73EB7FD9" w14:textId="77777777" w:rsidR="00924464" w:rsidRDefault="0083266D">
            <w:pPr>
              <w:pStyle w:val="TableParagraph"/>
              <w:spacing w:line="211" w:lineRule="exact"/>
              <w:ind w:left="5"/>
              <w:rPr>
                <w:sz w:val="20"/>
              </w:rPr>
            </w:pPr>
            <w:r>
              <w:rPr>
                <w:spacing w:val="-2"/>
                <w:sz w:val="20"/>
              </w:rPr>
              <w:t>Fracc.XVI</w:t>
            </w:r>
          </w:p>
        </w:tc>
      </w:tr>
      <w:tr w:rsidR="00924464" w14:paraId="024DC0DA" w14:textId="77777777">
        <w:trPr>
          <w:trHeight w:val="2068"/>
        </w:trPr>
        <w:tc>
          <w:tcPr>
            <w:tcW w:w="2674" w:type="dxa"/>
          </w:tcPr>
          <w:p w14:paraId="5CD44077" w14:textId="77777777" w:rsidR="00924464" w:rsidRDefault="0083266D">
            <w:pPr>
              <w:pStyle w:val="TableParagraph"/>
              <w:tabs>
                <w:tab w:val="left" w:pos="2331"/>
              </w:tabs>
              <w:ind w:left="554" w:right="-15" w:hanging="308"/>
              <w:jc w:val="both"/>
              <w:rPr>
                <w:sz w:val="20"/>
              </w:rPr>
            </w:pPr>
            <w:r>
              <w:rPr>
                <w:sz w:val="20"/>
              </w:rPr>
              <w:t xml:space="preserve">II. Que el Director (a) </w:t>
            </w:r>
            <w:r>
              <w:rPr>
                <w:spacing w:val="-2"/>
                <w:sz w:val="20"/>
              </w:rPr>
              <w:t>Responsable</w:t>
            </w:r>
            <w:r>
              <w:rPr>
                <w:sz w:val="20"/>
              </w:rPr>
              <w:tab/>
            </w:r>
            <w:r>
              <w:rPr>
                <w:spacing w:val="-5"/>
                <w:sz w:val="20"/>
              </w:rPr>
              <w:t>aun</w:t>
            </w:r>
          </w:p>
          <w:p w14:paraId="55B9FC2E" w14:textId="77777777" w:rsidR="00924464" w:rsidRDefault="0083266D">
            <w:pPr>
              <w:pStyle w:val="TableParagraph"/>
              <w:tabs>
                <w:tab w:val="left" w:pos="2166"/>
                <w:tab w:val="left" w:pos="2444"/>
              </w:tabs>
              <w:ind w:left="554" w:right="-15"/>
              <w:jc w:val="both"/>
              <w:rPr>
                <w:sz w:val="20"/>
              </w:rPr>
            </w:pPr>
            <w:r>
              <w:rPr>
                <w:spacing w:val="-2"/>
                <w:sz w:val="20"/>
              </w:rPr>
              <w:t>cuando</w:t>
            </w:r>
            <w:r>
              <w:rPr>
                <w:sz w:val="20"/>
              </w:rPr>
              <w:tab/>
            </w:r>
            <w:r>
              <w:rPr>
                <w:spacing w:val="-2"/>
                <w:sz w:val="20"/>
              </w:rPr>
              <w:t>tenga conocimiento</w:t>
            </w:r>
            <w:r>
              <w:rPr>
                <w:sz w:val="20"/>
              </w:rPr>
              <w:tab/>
            </w:r>
            <w:r>
              <w:rPr>
                <w:sz w:val="20"/>
              </w:rPr>
              <w:tab/>
            </w:r>
            <w:r>
              <w:rPr>
                <w:spacing w:val="-6"/>
                <w:sz w:val="20"/>
              </w:rPr>
              <w:t xml:space="preserve">no </w:t>
            </w:r>
            <w:r>
              <w:rPr>
                <w:sz w:val="20"/>
              </w:rPr>
              <w:t>notifique a la Dirección de Desarrollo Urbano que</w:t>
            </w:r>
            <w:r>
              <w:rPr>
                <w:spacing w:val="-13"/>
                <w:sz w:val="20"/>
              </w:rPr>
              <w:t xml:space="preserve"> </w:t>
            </w:r>
            <w:r>
              <w:rPr>
                <w:sz w:val="20"/>
              </w:rPr>
              <w:t>se</w:t>
            </w:r>
            <w:r>
              <w:rPr>
                <w:spacing w:val="-13"/>
                <w:sz w:val="20"/>
              </w:rPr>
              <w:t xml:space="preserve"> </w:t>
            </w:r>
            <w:r>
              <w:rPr>
                <w:sz w:val="20"/>
              </w:rPr>
              <w:t>estén</w:t>
            </w:r>
            <w:r>
              <w:rPr>
                <w:spacing w:val="-13"/>
                <w:sz w:val="20"/>
              </w:rPr>
              <w:t xml:space="preserve"> </w:t>
            </w:r>
            <w:r>
              <w:rPr>
                <w:sz w:val="20"/>
              </w:rPr>
              <w:t xml:space="preserve">realizando </w:t>
            </w:r>
            <w:r>
              <w:rPr>
                <w:spacing w:val="-2"/>
                <w:sz w:val="20"/>
              </w:rPr>
              <w:t>trabajos</w:t>
            </w:r>
            <w:r>
              <w:rPr>
                <w:spacing w:val="-7"/>
                <w:sz w:val="20"/>
              </w:rPr>
              <w:t xml:space="preserve"> </w:t>
            </w:r>
            <w:r>
              <w:rPr>
                <w:spacing w:val="-2"/>
                <w:sz w:val="20"/>
              </w:rPr>
              <w:t>no</w:t>
            </w:r>
            <w:r>
              <w:rPr>
                <w:spacing w:val="-8"/>
                <w:sz w:val="20"/>
              </w:rPr>
              <w:t xml:space="preserve"> </w:t>
            </w:r>
            <w:r>
              <w:rPr>
                <w:spacing w:val="-2"/>
                <w:sz w:val="20"/>
              </w:rPr>
              <w:t>autorizados.</w:t>
            </w:r>
          </w:p>
        </w:tc>
        <w:tc>
          <w:tcPr>
            <w:tcW w:w="674" w:type="dxa"/>
          </w:tcPr>
          <w:p w14:paraId="5B0C6094" w14:textId="77777777" w:rsidR="00924464" w:rsidRDefault="00924464">
            <w:pPr>
              <w:pStyle w:val="TableParagraph"/>
              <w:rPr>
                <w:sz w:val="20"/>
              </w:rPr>
            </w:pPr>
          </w:p>
          <w:p w14:paraId="04E1EEE0" w14:textId="77777777" w:rsidR="00924464" w:rsidRDefault="00924464">
            <w:pPr>
              <w:pStyle w:val="TableParagraph"/>
              <w:rPr>
                <w:sz w:val="20"/>
              </w:rPr>
            </w:pPr>
          </w:p>
          <w:p w14:paraId="6A95CA6F" w14:textId="77777777" w:rsidR="00924464" w:rsidRDefault="00924464">
            <w:pPr>
              <w:pStyle w:val="TableParagraph"/>
              <w:spacing w:before="228"/>
              <w:rPr>
                <w:sz w:val="20"/>
              </w:rPr>
            </w:pPr>
          </w:p>
          <w:p w14:paraId="0F83F3F8" w14:textId="77777777" w:rsidR="00924464" w:rsidRDefault="0083266D">
            <w:pPr>
              <w:pStyle w:val="TableParagraph"/>
              <w:ind w:left="8" w:right="6"/>
              <w:jc w:val="center"/>
              <w:rPr>
                <w:sz w:val="20"/>
              </w:rPr>
            </w:pPr>
            <w:r>
              <w:rPr>
                <w:spacing w:val="-5"/>
                <w:sz w:val="20"/>
              </w:rPr>
              <w:t>100</w:t>
            </w:r>
          </w:p>
        </w:tc>
        <w:tc>
          <w:tcPr>
            <w:tcW w:w="782" w:type="dxa"/>
          </w:tcPr>
          <w:p w14:paraId="54333D4B" w14:textId="77777777" w:rsidR="00924464" w:rsidRDefault="00924464">
            <w:pPr>
              <w:pStyle w:val="TableParagraph"/>
              <w:rPr>
                <w:sz w:val="20"/>
              </w:rPr>
            </w:pPr>
          </w:p>
          <w:p w14:paraId="4CC35C08" w14:textId="77777777" w:rsidR="00924464" w:rsidRDefault="00924464">
            <w:pPr>
              <w:pStyle w:val="TableParagraph"/>
              <w:rPr>
                <w:sz w:val="20"/>
              </w:rPr>
            </w:pPr>
          </w:p>
          <w:p w14:paraId="7DAE8D6C" w14:textId="77777777" w:rsidR="00924464" w:rsidRDefault="00924464">
            <w:pPr>
              <w:pStyle w:val="TableParagraph"/>
              <w:spacing w:before="228"/>
              <w:rPr>
                <w:sz w:val="20"/>
              </w:rPr>
            </w:pPr>
          </w:p>
          <w:p w14:paraId="2C74655E" w14:textId="77777777" w:rsidR="00924464" w:rsidRDefault="0083266D">
            <w:pPr>
              <w:pStyle w:val="TableParagraph"/>
              <w:ind w:left="11" w:right="5"/>
              <w:jc w:val="center"/>
              <w:rPr>
                <w:sz w:val="20"/>
              </w:rPr>
            </w:pPr>
            <w:r>
              <w:rPr>
                <w:spacing w:val="-5"/>
                <w:sz w:val="20"/>
              </w:rPr>
              <w:t>200</w:t>
            </w:r>
          </w:p>
        </w:tc>
        <w:tc>
          <w:tcPr>
            <w:tcW w:w="846" w:type="dxa"/>
          </w:tcPr>
          <w:p w14:paraId="086187D1" w14:textId="77777777" w:rsidR="00924464" w:rsidRDefault="00924464">
            <w:pPr>
              <w:pStyle w:val="TableParagraph"/>
              <w:rPr>
                <w:sz w:val="20"/>
              </w:rPr>
            </w:pPr>
          </w:p>
          <w:p w14:paraId="20A4070A" w14:textId="77777777" w:rsidR="00924464" w:rsidRDefault="00924464">
            <w:pPr>
              <w:pStyle w:val="TableParagraph"/>
              <w:rPr>
                <w:sz w:val="20"/>
              </w:rPr>
            </w:pPr>
          </w:p>
          <w:p w14:paraId="4FAEC141" w14:textId="77777777" w:rsidR="00924464" w:rsidRDefault="00924464">
            <w:pPr>
              <w:pStyle w:val="TableParagraph"/>
              <w:spacing w:before="228"/>
              <w:rPr>
                <w:sz w:val="20"/>
              </w:rPr>
            </w:pPr>
          </w:p>
          <w:p w14:paraId="7E38C469" w14:textId="77777777" w:rsidR="00924464" w:rsidRDefault="0083266D">
            <w:pPr>
              <w:pStyle w:val="TableParagraph"/>
              <w:ind w:left="11" w:right="5"/>
              <w:jc w:val="center"/>
              <w:rPr>
                <w:sz w:val="20"/>
              </w:rPr>
            </w:pPr>
            <w:r>
              <w:rPr>
                <w:spacing w:val="-5"/>
                <w:sz w:val="20"/>
              </w:rPr>
              <w:t>100</w:t>
            </w:r>
          </w:p>
        </w:tc>
        <w:tc>
          <w:tcPr>
            <w:tcW w:w="1024" w:type="dxa"/>
          </w:tcPr>
          <w:p w14:paraId="62D3DC44" w14:textId="77777777" w:rsidR="00924464" w:rsidRDefault="00924464">
            <w:pPr>
              <w:pStyle w:val="TableParagraph"/>
              <w:rPr>
                <w:sz w:val="20"/>
              </w:rPr>
            </w:pPr>
          </w:p>
          <w:p w14:paraId="74B5FABC" w14:textId="77777777" w:rsidR="00924464" w:rsidRDefault="00924464">
            <w:pPr>
              <w:pStyle w:val="TableParagraph"/>
              <w:rPr>
                <w:sz w:val="20"/>
              </w:rPr>
            </w:pPr>
          </w:p>
          <w:p w14:paraId="0460FCEE" w14:textId="77777777" w:rsidR="00924464" w:rsidRDefault="00924464">
            <w:pPr>
              <w:pStyle w:val="TableParagraph"/>
              <w:spacing w:before="228"/>
              <w:rPr>
                <w:sz w:val="20"/>
              </w:rPr>
            </w:pPr>
          </w:p>
          <w:p w14:paraId="17D3E90A" w14:textId="77777777" w:rsidR="00924464" w:rsidRDefault="0083266D">
            <w:pPr>
              <w:pStyle w:val="TableParagraph"/>
              <w:ind w:left="13" w:right="5"/>
              <w:jc w:val="center"/>
              <w:rPr>
                <w:sz w:val="20"/>
              </w:rPr>
            </w:pPr>
            <w:r>
              <w:rPr>
                <w:spacing w:val="-5"/>
                <w:sz w:val="20"/>
              </w:rPr>
              <w:t>200</w:t>
            </w:r>
          </w:p>
        </w:tc>
        <w:tc>
          <w:tcPr>
            <w:tcW w:w="929" w:type="dxa"/>
          </w:tcPr>
          <w:p w14:paraId="379FEF69" w14:textId="77777777" w:rsidR="00924464" w:rsidRDefault="00924464">
            <w:pPr>
              <w:pStyle w:val="TableParagraph"/>
              <w:rPr>
                <w:sz w:val="20"/>
              </w:rPr>
            </w:pPr>
          </w:p>
          <w:p w14:paraId="0DB073A0" w14:textId="77777777" w:rsidR="00924464" w:rsidRDefault="00924464">
            <w:pPr>
              <w:pStyle w:val="TableParagraph"/>
              <w:rPr>
                <w:sz w:val="20"/>
              </w:rPr>
            </w:pPr>
          </w:p>
          <w:p w14:paraId="45508ADB" w14:textId="77777777" w:rsidR="00924464" w:rsidRDefault="00924464">
            <w:pPr>
              <w:pStyle w:val="TableParagraph"/>
              <w:spacing w:before="228"/>
              <w:rPr>
                <w:sz w:val="20"/>
              </w:rPr>
            </w:pPr>
          </w:p>
          <w:p w14:paraId="3DEBC335" w14:textId="77777777" w:rsidR="00924464" w:rsidRDefault="0083266D">
            <w:pPr>
              <w:pStyle w:val="TableParagraph"/>
              <w:ind w:left="15" w:right="1"/>
              <w:jc w:val="center"/>
              <w:rPr>
                <w:sz w:val="20"/>
              </w:rPr>
            </w:pPr>
            <w:r>
              <w:rPr>
                <w:spacing w:val="-5"/>
                <w:sz w:val="20"/>
              </w:rPr>
              <w:t>100</w:t>
            </w:r>
          </w:p>
        </w:tc>
        <w:tc>
          <w:tcPr>
            <w:tcW w:w="1176" w:type="dxa"/>
          </w:tcPr>
          <w:p w14:paraId="18ACA551" w14:textId="77777777" w:rsidR="00924464" w:rsidRDefault="00924464">
            <w:pPr>
              <w:pStyle w:val="TableParagraph"/>
              <w:rPr>
                <w:sz w:val="20"/>
              </w:rPr>
            </w:pPr>
          </w:p>
          <w:p w14:paraId="324EDED5" w14:textId="77777777" w:rsidR="00924464" w:rsidRDefault="00924464">
            <w:pPr>
              <w:pStyle w:val="TableParagraph"/>
              <w:rPr>
                <w:sz w:val="20"/>
              </w:rPr>
            </w:pPr>
          </w:p>
          <w:p w14:paraId="16C75305" w14:textId="77777777" w:rsidR="00924464" w:rsidRDefault="00924464">
            <w:pPr>
              <w:pStyle w:val="TableParagraph"/>
              <w:spacing w:before="228"/>
              <w:rPr>
                <w:sz w:val="20"/>
              </w:rPr>
            </w:pPr>
          </w:p>
          <w:p w14:paraId="77C89EC9" w14:textId="77777777" w:rsidR="00924464" w:rsidRDefault="0083266D">
            <w:pPr>
              <w:pStyle w:val="TableParagraph"/>
              <w:ind w:left="12"/>
              <w:jc w:val="center"/>
              <w:rPr>
                <w:sz w:val="20"/>
              </w:rPr>
            </w:pPr>
            <w:r>
              <w:rPr>
                <w:spacing w:val="-5"/>
                <w:sz w:val="20"/>
              </w:rPr>
              <w:t>200</w:t>
            </w:r>
          </w:p>
        </w:tc>
        <w:tc>
          <w:tcPr>
            <w:tcW w:w="1289" w:type="dxa"/>
          </w:tcPr>
          <w:p w14:paraId="66807928"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69B4E259"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5B5C62F9" w14:textId="77777777" w:rsidR="00924464" w:rsidRDefault="0083266D">
            <w:pPr>
              <w:pStyle w:val="TableParagraph"/>
              <w:spacing w:line="228" w:lineRule="exact"/>
              <w:ind w:left="5" w:right="710"/>
              <w:rPr>
                <w:sz w:val="20"/>
              </w:rPr>
            </w:pPr>
            <w:r>
              <w:rPr>
                <w:spacing w:val="-2"/>
                <w:sz w:val="20"/>
              </w:rPr>
              <w:t xml:space="preserve">Fracc. </w:t>
            </w:r>
            <w:r>
              <w:rPr>
                <w:spacing w:val="-4"/>
                <w:sz w:val="20"/>
              </w:rPr>
              <w:t>XVI</w:t>
            </w:r>
          </w:p>
        </w:tc>
      </w:tr>
      <w:tr w:rsidR="00924464" w14:paraId="3257467B" w14:textId="77777777">
        <w:trPr>
          <w:trHeight w:val="2990"/>
        </w:trPr>
        <w:tc>
          <w:tcPr>
            <w:tcW w:w="2674" w:type="dxa"/>
          </w:tcPr>
          <w:p w14:paraId="7BEC2F3A" w14:textId="77777777" w:rsidR="00924464" w:rsidRDefault="0083266D">
            <w:pPr>
              <w:pStyle w:val="TableParagraph"/>
              <w:tabs>
                <w:tab w:val="left" w:pos="2564"/>
              </w:tabs>
              <w:ind w:left="554" w:right="-15" w:hanging="365"/>
              <w:jc w:val="both"/>
              <w:rPr>
                <w:sz w:val="20"/>
              </w:rPr>
            </w:pPr>
            <w:r>
              <w:rPr>
                <w:sz w:val="20"/>
              </w:rPr>
              <w:t>III. Que el Director (a) Responsable de Obra permita la ejecución de obras</w:t>
            </w:r>
            <w:r>
              <w:rPr>
                <w:spacing w:val="-14"/>
                <w:sz w:val="20"/>
              </w:rPr>
              <w:t xml:space="preserve"> </w:t>
            </w:r>
            <w:r>
              <w:rPr>
                <w:sz w:val="20"/>
              </w:rPr>
              <w:t>sin</w:t>
            </w:r>
            <w:r>
              <w:rPr>
                <w:spacing w:val="-14"/>
                <w:sz w:val="20"/>
              </w:rPr>
              <w:t xml:space="preserve"> </w:t>
            </w:r>
            <w:r>
              <w:rPr>
                <w:sz w:val="20"/>
              </w:rPr>
              <w:t>ajustarse</w:t>
            </w:r>
            <w:r>
              <w:rPr>
                <w:spacing w:val="-14"/>
                <w:sz w:val="20"/>
              </w:rPr>
              <w:t xml:space="preserve"> </w:t>
            </w:r>
            <w:r>
              <w:rPr>
                <w:sz w:val="20"/>
              </w:rPr>
              <w:t>a</w:t>
            </w:r>
            <w:r>
              <w:rPr>
                <w:spacing w:val="-14"/>
                <w:sz w:val="20"/>
              </w:rPr>
              <w:t xml:space="preserve"> </w:t>
            </w:r>
            <w:r>
              <w:rPr>
                <w:sz w:val="20"/>
              </w:rPr>
              <w:t xml:space="preserve">los </w:t>
            </w:r>
            <w:r>
              <w:rPr>
                <w:spacing w:val="-2"/>
                <w:sz w:val="20"/>
              </w:rPr>
              <w:t>planos</w:t>
            </w:r>
            <w:r>
              <w:rPr>
                <w:sz w:val="20"/>
              </w:rPr>
              <w:tab/>
            </w:r>
            <w:r>
              <w:rPr>
                <w:spacing w:val="-10"/>
                <w:sz w:val="20"/>
              </w:rPr>
              <w:t>y</w:t>
            </w:r>
          </w:p>
          <w:p w14:paraId="2EDCC194" w14:textId="77777777" w:rsidR="00924464" w:rsidRDefault="0083266D">
            <w:pPr>
              <w:pStyle w:val="TableParagraph"/>
              <w:tabs>
                <w:tab w:val="left" w:pos="1213"/>
                <w:tab w:val="left" w:pos="1892"/>
                <w:tab w:val="left" w:pos="1988"/>
                <w:tab w:val="left" w:pos="2342"/>
                <w:tab w:val="left" w:pos="2511"/>
              </w:tabs>
              <w:spacing w:before="1"/>
              <w:ind w:left="554" w:right="-15"/>
              <w:rPr>
                <w:sz w:val="20"/>
              </w:rPr>
            </w:pPr>
            <w:r>
              <w:rPr>
                <w:spacing w:val="-2"/>
                <w:sz w:val="20"/>
              </w:rPr>
              <w:t>especificaciones aprobados</w:t>
            </w:r>
            <w:r>
              <w:rPr>
                <w:sz w:val="20"/>
              </w:rPr>
              <w:tab/>
            </w:r>
            <w:r>
              <w:rPr>
                <w:spacing w:val="-6"/>
                <w:sz w:val="20"/>
              </w:rPr>
              <w:t>en</w:t>
            </w:r>
            <w:r>
              <w:rPr>
                <w:sz w:val="20"/>
              </w:rPr>
              <w:tab/>
            </w:r>
            <w:r>
              <w:rPr>
                <w:sz w:val="20"/>
              </w:rPr>
              <w:tab/>
            </w:r>
            <w:r>
              <w:rPr>
                <w:spacing w:val="-6"/>
                <w:sz w:val="20"/>
              </w:rPr>
              <w:t xml:space="preserve">la </w:t>
            </w:r>
            <w:r>
              <w:rPr>
                <w:sz w:val="20"/>
              </w:rPr>
              <w:t>licencia</w:t>
            </w:r>
            <w:r>
              <w:rPr>
                <w:spacing w:val="-14"/>
                <w:sz w:val="20"/>
              </w:rPr>
              <w:t xml:space="preserve"> </w:t>
            </w:r>
            <w:r>
              <w:rPr>
                <w:sz w:val="20"/>
              </w:rPr>
              <w:t>de</w:t>
            </w:r>
            <w:r>
              <w:rPr>
                <w:spacing w:val="-14"/>
                <w:sz w:val="20"/>
              </w:rPr>
              <w:t xml:space="preserve"> </w:t>
            </w:r>
            <w:r>
              <w:rPr>
                <w:sz w:val="20"/>
              </w:rPr>
              <w:t xml:space="preserve">construcción </w:t>
            </w:r>
            <w:r>
              <w:rPr>
                <w:spacing w:val="-10"/>
                <w:sz w:val="20"/>
              </w:rPr>
              <w:t>o</w:t>
            </w:r>
            <w:r>
              <w:rPr>
                <w:sz w:val="20"/>
              </w:rPr>
              <w:tab/>
            </w:r>
            <w:r>
              <w:rPr>
                <w:spacing w:val="-6"/>
                <w:sz w:val="20"/>
              </w:rPr>
              <w:t>de</w:t>
            </w:r>
            <w:r>
              <w:rPr>
                <w:sz w:val="20"/>
              </w:rPr>
              <w:tab/>
            </w:r>
            <w:r>
              <w:rPr>
                <w:sz w:val="20"/>
              </w:rPr>
              <w:tab/>
            </w:r>
            <w:r>
              <w:rPr>
                <w:spacing w:val="-2"/>
                <w:sz w:val="20"/>
              </w:rPr>
              <w:t>manera defectuosa,</w:t>
            </w:r>
            <w:r>
              <w:rPr>
                <w:sz w:val="20"/>
              </w:rPr>
              <w:tab/>
            </w:r>
            <w:r>
              <w:rPr>
                <w:spacing w:val="-42"/>
                <w:sz w:val="20"/>
              </w:rPr>
              <w:t xml:space="preserve"> </w:t>
            </w:r>
            <w:r>
              <w:rPr>
                <w:sz w:val="20"/>
              </w:rPr>
              <w:t>o</w:t>
            </w:r>
            <w:r>
              <w:rPr>
                <w:sz w:val="20"/>
              </w:rPr>
              <w:tab/>
            </w:r>
            <w:r>
              <w:rPr>
                <w:spacing w:val="-4"/>
                <w:sz w:val="20"/>
              </w:rPr>
              <w:t xml:space="preserve">con </w:t>
            </w:r>
            <w:r>
              <w:rPr>
                <w:sz w:val="20"/>
              </w:rPr>
              <w:t>materiales</w:t>
            </w:r>
            <w:r>
              <w:rPr>
                <w:spacing w:val="40"/>
                <w:sz w:val="20"/>
              </w:rPr>
              <w:t xml:space="preserve"> </w:t>
            </w:r>
            <w:r>
              <w:rPr>
                <w:sz w:val="20"/>
              </w:rPr>
              <w:t>distintos</w:t>
            </w:r>
            <w:r>
              <w:rPr>
                <w:spacing w:val="40"/>
                <w:sz w:val="20"/>
              </w:rPr>
              <w:t xml:space="preserve"> </w:t>
            </w:r>
            <w:r>
              <w:rPr>
                <w:sz w:val="20"/>
              </w:rPr>
              <w:t>de los</w:t>
            </w:r>
            <w:r>
              <w:rPr>
                <w:spacing w:val="60"/>
                <w:sz w:val="20"/>
              </w:rPr>
              <w:t xml:space="preserve"> </w:t>
            </w:r>
            <w:r>
              <w:rPr>
                <w:sz w:val="20"/>
              </w:rPr>
              <w:t>que</w:t>
            </w:r>
            <w:r>
              <w:rPr>
                <w:spacing w:val="60"/>
                <w:sz w:val="20"/>
              </w:rPr>
              <w:t xml:space="preserve"> </w:t>
            </w:r>
            <w:r>
              <w:rPr>
                <w:sz w:val="20"/>
              </w:rPr>
              <w:t>fueron</w:t>
            </w:r>
            <w:r>
              <w:rPr>
                <w:spacing w:val="62"/>
                <w:sz w:val="20"/>
              </w:rPr>
              <w:t xml:space="preserve"> </w:t>
            </w:r>
            <w:r>
              <w:rPr>
                <w:spacing w:val="-2"/>
                <w:sz w:val="20"/>
              </w:rPr>
              <w:t>motivo</w:t>
            </w:r>
          </w:p>
          <w:p w14:paraId="65FB1EC2" w14:textId="77777777" w:rsidR="00924464" w:rsidRDefault="0083266D">
            <w:pPr>
              <w:pStyle w:val="TableParagraph"/>
              <w:spacing w:line="209" w:lineRule="exact"/>
              <w:ind w:left="554"/>
              <w:rPr>
                <w:sz w:val="20"/>
              </w:rPr>
            </w:pPr>
            <w:r>
              <w:rPr>
                <w:sz w:val="20"/>
              </w:rPr>
              <w:t>de</w:t>
            </w:r>
            <w:r>
              <w:rPr>
                <w:spacing w:val="-5"/>
                <w:sz w:val="20"/>
              </w:rPr>
              <w:t xml:space="preserve"> </w:t>
            </w:r>
            <w:r>
              <w:rPr>
                <w:sz w:val="20"/>
              </w:rPr>
              <w:t>la</w:t>
            </w:r>
            <w:r>
              <w:rPr>
                <w:spacing w:val="-3"/>
                <w:sz w:val="20"/>
              </w:rPr>
              <w:t xml:space="preserve"> </w:t>
            </w:r>
            <w:r>
              <w:rPr>
                <w:spacing w:val="-2"/>
                <w:sz w:val="20"/>
              </w:rPr>
              <w:t>aprobación</w:t>
            </w:r>
          </w:p>
        </w:tc>
        <w:tc>
          <w:tcPr>
            <w:tcW w:w="674" w:type="dxa"/>
          </w:tcPr>
          <w:p w14:paraId="6DD7EA11" w14:textId="77777777" w:rsidR="00924464" w:rsidRDefault="00924464">
            <w:pPr>
              <w:pStyle w:val="TableParagraph"/>
              <w:rPr>
                <w:sz w:val="20"/>
              </w:rPr>
            </w:pPr>
          </w:p>
          <w:p w14:paraId="0F3B761B" w14:textId="77777777" w:rsidR="00924464" w:rsidRDefault="00924464">
            <w:pPr>
              <w:pStyle w:val="TableParagraph"/>
              <w:rPr>
                <w:sz w:val="20"/>
              </w:rPr>
            </w:pPr>
          </w:p>
          <w:p w14:paraId="772E9AE2" w14:textId="77777777" w:rsidR="00924464" w:rsidRDefault="00924464">
            <w:pPr>
              <w:pStyle w:val="TableParagraph"/>
              <w:rPr>
                <w:sz w:val="20"/>
              </w:rPr>
            </w:pPr>
          </w:p>
          <w:p w14:paraId="51F8CF54" w14:textId="77777777" w:rsidR="00924464" w:rsidRDefault="00924464">
            <w:pPr>
              <w:pStyle w:val="TableParagraph"/>
              <w:rPr>
                <w:sz w:val="20"/>
              </w:rPr>
            </w:pPr>
          </w:p>
          <w:p w14:paraId="5136B3D7" w14:textId="77777777" w:rsidR="00924464" w:rsidRDefault="00924464">
            <w:pPr>
              <w:pStyle w:val="TableParagraph"/>
              <w:spacing w:before="229"/>
              <w:rPr>
                <w:sz w:val="20"/>
              </w:rPr>
            </w:pPr>
          </w:p>
          <w:p w14:paraId="3A9E0F48" w14:textId="77777777" w:rsidR="00924464" w:rsidRDefault="0083266D">
            <w:pPr>
              <w:pStyle w:val="TableParagraph"/>
              <w:ind w:left="8" w:right="5"/>
              <w:jc w:val="center"/>
              <w:rPr>
                <w:sz w:val="20"/>
              </w:rPr>
            </w:pPr>
            <w:r>
              <w:rPr>
                <w:spacing w:val="-5"/>
                <w:sz w:val="20"/>
              </w:rPr>
              <w:t>80</w:t>
            </w:r>
          </w:p>
        </w:tc>
        <w:tc>
          <w:tcPr>
            <w:tcW w:w="782" w:type="dxa"/>
          </w:tcPr>
          <w:p w14:paraId="5CBCFE44" w14:textId="77777777" w:rsidR="00924464" w:rsidRDefault="00924464">
            <w:pPr>
              <w:pStyle w:val="TableParagraph"/>
              <w:rPr>
                <w:sz w:val="20"/>
              </w:rPr>
            </w:pPr>
          </w:p>
          <w:p w14:paraId="597370FC" w14:textId="77777777" w:rsidR="00924464" w:rsidRDefault="00924464">
            <w:pPr>
              <w:pStyle w:val="TableParagraph"/>
              <w:rPr>
                <w:sz w:val="20"/>
              </w:rPr>
            </w:pPr>
          </w:p>
          <w:p w14:paraId="3CC25E2C" w14:textId="77777777" w:rsidR="00924464" w:rsidRDefault="00924464">
            <w:pPr>
              <w:pStyle w:val="TableParagraph"/>
              <w:rPr>
                <w:sz w:val="20"/>
              </w:rPr>
            </w:pPr>
          </w:p>
          <w:p w14:paraId="07A383AC" w14:textId="77777777" w:rsidR="00924464" w:rsidRDefault="00924464">
            <w:pPr>
              <w:pStyle w:val="TableParagraph"/>
              <w:rPr>
                <w:sz w:val="20"/>
              </w:rPr>
            </w:pPr>
          </w:p>
          <w:p w14:paraId="26FF0E1D" w14:textId="77777777" w:rsidR="00924464" w:rsidRDefault="00924464">
            <w:pPr>
              <w:pStyle w:val="TableParagraph"/>
              <w:spacing w:before="229"/>
              <w:rPr>
                <w:sz w:val="20"/>
              </w:rPr>
            </w:pPr>
          </w:p>
          <w:p w14:paraId="21CD43F5" w14:textId="77777777" w:rsidR="00924464" w:rsidRDefault="0083266D">
            <w:pPr>
              <w:pStyle w:val="TableParagraph"/>
              <w:ind w:left="11" w:right="5"/>
              <w:jc w:val="center"/>
              <w:rPr>
                <w:sz w:val="20"/>
              </w:rPr>
            </w:pPr>
            <w:r>
              <w:rPr>
                <w:spacing w:val="-5"/>
                <w:sz w:val="20"/>
              </w:rPr>
              <w:t>160</w:t>
            </w:r>
          </w:p>
        </w:tc>
        <w:tc>
          <w:tcPr>
            <w:tcW w:w="846" w:type="dxa"/>
          </w:tcPr>
          <w:p w14:paraId="5AB4C42D" w14:textId="77777777" w:rsidR="00924464" w:rsidRDefault="00924464">
            <w:pPr>
              <w:pStyle w:val="TableParagraph"/>
              <w:rPr>
                <w:sz w:val="20"/>
              </w:rPr>
            </w:pPr>
          </w:p>
          <w:p w14:paraId="63D6D8B3" w14:textId="77777777" w:rsidR="00924464" w:rsidRDefault="00924464">
            <w:pPr>
              <w:pStyle w:val="TableParagraph"/>
              <w:rPr>
                <w:sz w:val="20"/>
              </w:rPr>
            </w:pPr>
          </w:p>
          <w:p w14:paraId="44442983" w14:textId="77777777" w:rsidR="00924464" w:rsidRDefault="00924464">
            <w:pPr>
              <w:pStyle w:val="TableParagraph"/>
              <w:rPr>
                <w:sz w:val="20"/>
              </w:rPr>
            </w:pPr>
          </w:p>
          <w:p w14:paraId="05F9624E" w14:textId="77777777" w:rsidR="00924464" w:rsidRDefault="00924464">
            <w:pPr>
              <w:pStyle w:val="TableParagraph"/>
              <w:rPr>
                <w:sz w:val="20"/>
              </w:rPr>
            </w:pPr>
          </w:p>
          <w:p w14:paraId="4B3D0A66" w14:textId="77777777" w:rsidR="00924464" w:rsidRDefault="00924464">
            <w:pPr>
              <w:pStyle w:val="TableParagraph"/>
              <w:spacing w:before="229"/>
              <w:rPr>
                <w:sz w:val="20"/>
              </w:rPr>
            </w:pPr>
          </w:p>
          <w:p w14:paraId="7FC4D081" w14:textId="77777777" w:rsidR="00924464" w:rsidRDefault="0083266D">
            <w:pPr>
              <w:pStyle w:val="TableParagraph"/>
              <w:ind w:left="11" w:right="5"/>
              <w:jc w:val="center"/>
              <w:rPr>
                <w:sz w:val="20"/>
              </w:rPr>
            </w:pPr>
            <w:r>
              <w:rPr>
                <w:spacing w:val="-5"/>
                <w:sz w:val="20"/>
              </w:rPr>
              <w:t>80</w:t>
            </w:r>
          </w:p>
        </w:tc>
        <w:tc>
          <w:tcPr>
            <w:tcW w:w="1024" w:type="dxa"/>
          </w:tcPr>
          <w:p w14:paraId="3C7FE2D1" w14:textId="77777777" w:rsidR="00924464" w:rsidRDefault="00924464">
            <w:pPr>
              <w:pStyle w:val="TableParagraph"/>
              <w:rPr>
                <w:sz w:val="20"/>
              </w:rPr>
            </w:pPr>
          </w:p>
          <w:p w14:paraId="112D52CE" w14:textId="77777777" w:rsidR="00924464" w:rsidRDefault="00924464">
            <w:pPr>
              <w:pStyle w:val="TableParagraph"/>
              <w:rPr>
                <w:sz w:val="20"/>
              </w:rPr>
            </w:pPr>
          </w:p>
          <w:p w14:paraId="12CE6B60" w14:textId="77777777" w:rsidR="00924464" w:rsidRDefault="00924464">
            <w:pPr>
              <w:pStyle w:val="TableParagraph"/>
              <w:rPr>
                <w:sz w:val="20"/>
              </w:rPr>
            </w:pPr>
          </w:p>
          <w:p w14:paraId="13FA00BE" w14:textId="77777777" w:rsidR="00924464" w:rsidRDefault="00924464">
            <w:pPr>
              <w:pStyle w:val="TableParagraph"/>
              <w:rPr>
                <w:sz w:val="20"/>
              </w:rPr>
            </w:pPr>
          </w:p>
          <w:p w14:paraId="78FB3BB5" w14:textId="77777777" w:rsidR="00924464" w:rsidRDefault="00924464">
            <w:pPr>
              <w:pStyle w:val="TableParagraph"/>
              <w:spacing w:before="229"/>
              <w:rPr>
                <w:sz w:val="20"/>
              </w:rPr>
            </w:pPr>
          </w:p>
          <w:p w14:paraId="592E81EB" w14:textId="77777777" w:rsidR="00924464" w:rsidRDefault="0083266D">
            <w:pPr>
              <w:pStyle w:val="TableParagraph"/>
              <w:ind w:left="13" w:right="5"/>
              <w:jc w:val="center"/>
              <w:rPr>
                <w:sz w:val="20"/>
              </w:rPr>
            </w:pPr>
            <w:r>
              <w:rPr>
                <w:spacing w:val="-5"/>
                <w:sz w:val="20"/>
              </w:rPr>
              <w:t>160</w:t>
            </w:r>
          </w:p>
        </w:tc>
        <w:tc>
          <w:tcPr>
            <w:tcW w:w="929" w:type="dxa"/>
          </w:tcPr>
          <w:p w14:paraId="683AF540" w14:textId="77777777" w:rsidR="00924464" w:rsidRDefault="00924464">
            <w:pPr>
              <w:pStyle w:val="TableParagraph"/>
              <w:rPr>
                <w:sz w:val="20"/>
              </w:rPr>
            </w:pPr>
          </w:p>
          <w:p w14:paraId="38DF9322" w14:textId="77777777" w:rsidR="00924464" w:rsidRDefault="00924464">
            <w:pPr>
              <w:pStyle w:val="TableParagraph"/>
              <w:rPr>
                <w:sz w:val="20"/>
              </w:rPr>
            </w:pPr>
          </w:p>
          <w:p w14:paraId="741C54FE" w14:textId="77777777" w:rsidR="00924464" w:rsidRDefault="00924464">
            <w:pPr>
              <w:pStyle w:val="TableParagraph"/>
              <w:rPr>
                <w:sz w:val="20"/>
              </w:rPr>
            </w:pPr>
          </w:p>
          <w:p w14:paraId="7DF585B6" w14:textId="77777777" w:rsidR="00924464" w:rsidRDefault="00924464">
            <w:pPr>
              <w:pStyle w:val="TableParagraph"/>
              <w:rPr>
                <w:sz w:val="20"/>
              </w:rPr>
            </w:pPr>
          </w:p>
          <w:p w14:paraId="4F17979E" w14:textId="77777777" w:rsidR="00924464" w:rsidRDefault="00924464">
            <w:pPr>
              <w:pStyle w:val="TableParagraph"/>
              <w:spacing w:before="229"/>
              <w:rPr>
                <w:sz w:val="20"/>
              </w:rPr>
            </w:pPr>
          </w:p>
          <w:p w14:paraId="57207604" w14:textId="77777777" w:rsidR="00924464" w:rsidRDefault="0083266D">
            <w:pPr>
              <w:pStyle w:val="TableParagraph"/>
              <w:ind w:left="15" w:right="1"/>
              <w:jc w:val="center"/>
              <w:rPr>
                <w:sz w:val="20"/>
              </w:rPr>
            </w:pPr>
            <w:r>
              <w:rPr>
                <w:spacing w:val="-5"/>
                <w:sz w:val="20"/>
              </w:rPr>
              <w:t>80</w:t>
            </w:r>
          </w:p>
        </w:tc>
        <w:tc>
          <w:tcPr>
            <w:tcW w:w="1176" w:type="dxa"/>
          </w:tcPr>
          <w:p w14:paraId="135C6DB1" w14:textId="77777777" w:rsidR="00924464" w:rsidRDefault="00924464">
            <w:pPr>
              <w:pStyle w:val="TableParagraph"/>
              <w:rPr>
                <w:sz w:val="20"/>
              </w:rPr>
            </w:pPr>
          </w:p>
          <w:p w14:paraId="5BE8EAE7" w14:textId="77777777" w:rsidR="00924464" w:rsidRDefault="00924464">
            <w:pPr>
              <w:pStyle w:val="TableParagraph"/>
              <w:rPr>
                <w:sz w:val="20"/>
              </w:rPr>
            </w:pPr>
          </w:p>
          <w:p w14:paraId="11888453" w14:textId="77777777" w:rsidR="00924464" w:rsidRDefault="00924464">
            <w:pPr>
              <w:pStyle w:val="TableParagraph"/>
              <w:rPr>
                <w:sz w:val="20"/>
              </w:rPr>
            </w:pPr>
          </w:p>
          <w:p w14:paraId="3D4926EA" w14:textId="77777777" w:rsidR="00924464" w:rsidRDefault="00924464">
            <w:pPr>
              <w:pStyle w:val="TableParagraph"/>
              <w:rPr>
                <w:sz w:val="20"/>
              </w:rPr>
            </w:pPr>
          </w:p>
          <w:p w14:paraId="3A66B2C7" w14:textId="77777777" w:rsidR="00924464" w:rsidRDefault="00924464">
            <w:pPr>
              <w:pStyle w:val="TableParagraph"/>
              <w:spacing w:before="229"/>
              <w:rPr>
                <w:sz w:val="20"/>
              </w:rPr>
            </w:pPr>
          </w:p>
          <w:p w14:paraId="10E558FC" w14:textId="77777777" w:rsidR="00924464" w:rsidRDefault="0083266D">
            <w:pPr>
              <w:pStyle w:val="TableParagraph"/>
              <w:ind w:left="12"/>
              <w:jc w:val="center"/>
              <w:rPr>
                <w:sz w:val="20"/>
              </w:rPr>
            </w:pPr>
            <w:r>
              <w:rPr>
                <w:spacing w:val="-5"/>
                <w:sz w:val="20"/>
              </w:rPr>
              <w:t>160</w:t>
            </w:r>
          </w:p>
        </w:tc>
        <w:tc>
          <w:tcPr>
            <w:tcW w:w="1289" w:type="dxa"/>
          </w:tcPr>
          <w:p w14:paraId="4993631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364DFF6A"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694C61F8" w14:textId="77777777" w:rsidR="00924464" w:rsidRDefault="0083266D">
            <w:pPr>
              <w:pStyle w:val="TableParagraph"/>
              <w:ind w:left="5"/>
              <w:rPr>
                <w:sz w:val="20"/>
              </w:rPr>
            </w:pPr>
            <w:r>
              <w:rPr>
                <w:spacing w:val="-2"/>
                <w:sz w:val="20"/>
              </w:rPr>
              <w:t>Fracc.XVI</w:t>
            </w:r>
          </w:p>
        </w:tc>
      </w:tr>
      <w:tr w:rsidR="00924464" w14:paraId="3BAD7A8E" w14:textId="77777777">
        <w:trPr>
          <w:trHeight w:val="2070"/>
        </w:trPr>
        <w:tc>
          <w:tcPr>
            <w:tcW w:w="2674" w:type="dxa"/>
          </w:tcPr>
          <w:p w14:paraId="593798ED" w14:textId="77777777" w:rsidR="00924464" w:rsidRDefault="0083266D">
            <w:pPr>
              <w:pStyle w:val="TableParagraph"/>
              <w:ind w:left="554" w:right="-15" w:hanging="387"/>
              <w:jc w:val="both"/>
              <w:rPr>
                <w:sz w:val="20"/>
              </w:rPr>
            </w:pPr>
            <w:r>
              <w:rPr>
                <w:sz w:val="20"/>
              </w:rPr>
              <w:t>IV. Que el Director (a) Responsable de Obra detecte la falta de cualquier documento necesario para la realizar la obra, sin que de aviso a la Dirección</w:t>
            </w:r>
          </w:p>
        </w:tc>
        <w:tc>
          <w:tcPr>
            <w:tcW w:w="674" w:type="dxa"/>
          </w:tcPr>
          <w:p w14:paraId="44F2976F" w14:textId="77777777" w:rsidR="00924464" w:rsidRDefault="00924464">
            <w:pPr>
              <w:pStyle w:val="TableParagraph"/>
              <w:rPr>
                <w:sz w:val="20"/>
              </w:rPr>
            </w:pPr>
          </w:p>
          <w:p w14:paraId="29A86746" w14:textId="77777777" w:rsidR="00924464" w:rsidRDefault="00924464">
            <w:pPr>
              <w:pStyle w:val="TableParagraph"/>
              <w:rPr>
                <w:sz w:val="20"/>
              </w:rPr>
            </w:pPr>
          </w:p>
          <w:p w14:paraId="3C8EBC20" w14:textId="77777777" w:rsidR="00924464" w:rsidRDefault="00924464">
            <w:pPr>
              <w:pStyle w:val="TableParagraph"/>
              <w:rPr>
                <w:sz w:val="20"/>
              </w:rPr>
            </w:pPr>
          </w:p>
          <w:p w14:paraId="4AD3ED58" w14:textId="77777777" w:rsidR="00924464" w:rsidRDefault="00924464">
            <w:pPr>
              <w:pStyle w:val="TableParagraph"/>
              <w:spacing w:before="1"/>
              <w:rPr>
                <w:sz w:val="20"/>
              </w:rPr>
            </w:pPr>
          </w:p>
          <w:p w14:paraId="3F451B04" w14:textId="77777777" w:rsidR="00924464" w:rsidRDefault="0083266D">
            <w:pPr>
              <w:pStyle w:val="TableParagraph"/>
              <w:ind w:left="8" w:right="5"/>
              <w:jc w:val="center"/>
              <w:rPr>
                <w:sz w:val="20"/>
              </w:rPr>
            </w:pPr>
            <w:r>
              <w:rPr>
                <w:spacing w:val="-5"/>
                <w:sz w:val="20"/>
              </w:rPr>
              <w:t>50</w:t>
            </w:r>
          </w:p>
        </w:tc>
        <w:tc>
          <w:tcPr>
            <w:tcW w:w="782" w:type="dxa"/>
          </w:tcPr>
          <w:p w14:paraId="592A3E52" w14:textId="77777777" w:rsidR="00924464" w:rsidRDefault="00924464">
            <w:pPr>
              <w:pStyle w:val="TableParagraph"/>
              <w:rPr>
                <w:sz w:val="20"/>
              </w:rPr>
            </w:pPr>
          </w:p>
          <w:p w14:paraId="44A5AFC6" w14:textId="77777777" w:rsidR="00924464" w:rsidRDefault="00924464">
            <w:pPr>
              <w:pStyle w:val="TableParagraph"/>
              <w:rPr>
                <w:sz w:val="20"/>
              </w:rPr>
            </w:pPr>
          </w:p>
          <w:p w14:paraId="23550C8F" w14:textId="77777777" w:rsidR="00924464" w:rsidRDefault="00924464">
            <w:pPr>
              <w:pStyle w:val="TableParagraph"/>
              <w:rPr>
                <w:sz w:val="20"/>
              </w:rPr>
            </w:pPr>
          </w:p>
          <w:p w14:paraId="10CF8452" w14:textId="77777777" w:rsidR="00924464" w:rsidRDefault="00924464">
            <w:pPr>
              <w:pStyle w:val="TableParagraph"/>
              <w:spacing w:before="1"/>
              <w:rPr>
                <w:sz w:val="20"/>
              </w:rPr>
            </w:pPr>
          </w:p>
          <w:p w14:paraId="04140460" w14:textId="77777777" w:rsidR="00924464" w:rsidRDefault="0083266D">
            <w:pPr>
              <w:pStyle w:val="TableParagraph"/>
              <w:ind w:left="11" w:right="5"/>
              <w:jc w:val="center"/>
              <w:rPr>
                <w:sz w:val="20"/>
              </w:rPr>
            </w:pPr>
            <w:r>
              <w:rPr>
                <w:spacing w:val="-5"/>
                <w:sz w:val="20"/>
              </w:rPr>
              <w:t>100</w:t>
            </w:r>
          </w:p>
        </w:tc>
        <w:tc>
          <w:tcPr>
            <w:tcW w:w="846" w:type="dxa"/>
          </w:tcPr>
          <w:p w14:paraId="0EF88E66" w14:textId="77777777" w:rsidR="00924464" w:rsidRDefault="00924464">
            <w:pPr>
              <w:pStyle w:val="TableParagraph"/>
              <w:rPr>
                <w:sz w:val="20"/>
              </w:rPr>
            </w:pPr>
          </w:p>
          <w:p w14:paraId="707BA962" w14:textId="77777777" w:rsidR="00924464" w:rsidRDefault="00924464">
            <w:pPr>
              <w:pStyle w:val="TableParagraph"/>
              <w:rPr>
                <w:sz w:val="20"/>
              </w:rPr>
            </w:pPr>
          </w:p>
          <w:p w14:paraId="531DF5A2" w14:textId="77777777" w:rsidR="00924464" w:rsidRDefault="00924464">
            <w:pPr>
              <w:pStyle w:val="TableParagraph"/>
              <w:rPr>
                <w:sz w:val="20"/>
              </w:rPr>
            </w:pPr>
          </w:p>
          <w:p w14:paraId="3F652A62" w14:textId="77777777" w:rsidR="00924464" w:rsidRDefault="00924464">
            <w:pPr>
              <w:pStyle w:val="TableParagraph"/>
              <w:spacing w:before="1"/>
              <w:rPr>
                <w:sz w:val="20"/>
              </w:rPr>
            </w:pPr>
          </w:p>
          <w:p w14:paraId="2717C5F9" w14:textId="77777777" w:rsidR="00924464" w:rsidRDefault="0083266D">
            <w:pPr>
              <w:pStyle w:val="TableParagraph"/>
              <w:ind w:left="11" w:right="5"/>
              <w:jc w:val="center"/>
              <w:rPr>
                <w:sz w:val="20"/>
              </w:rPr>
            </w:pPr>
            <w:r>
              <w:rPr>
                <w:spacing w:val="-5"/>
                <w:sz w:val="20"/>
              </w:rPr>
              <w:t>50</w:t>
            </w:r>
          </w:p>
        </w:tc>
        <w:tc>
          <w:tcPr>
            <w:tcW w:w="1024" w:type="dxa"/>
          </w:tcPr>
          <w:p w14:paraId="5612A92A" w14:textId="77777777" w:rsidR="00924464" w:rsidRDefault="00924464">
            <w:pPr>
              <w:pStyle w:val="TableParagraph"/>
              <w:rPr>
                <w:sz w:val="20"/>
              </w:rPr>
            </w:pPr>
          </w:p>
          <w:p w14:paraId="24F08394" w14:textId="77777777" w:rsidR="00924464" w:rsidRDefault="00924464">
            <w:pPr>
              <w:pStyle w:val="TableParagraph"/>
              <w:rPr>
                <w:sz w:val="20"/>
              </w:rPr>
            </w:pPr>
          </w:p>
          <w:p w14:paraId="39F49E02" w14:textId="77777777" w:rsidR="00924464" w:rsidRDefault="00924464">
            <w:pPr>
              <w:pStyle w:val="TableParagraph"/>
              <w:rPr>
                <w:sz w:val="20"/>
              </w:rPr>
            </w:pPr>
          </w:p>
          <w:p w14:paraId="785E7303" w14:textId="77777777" w:rsidR="00924464" w:rsidRDefault="00924464">
            <w:pPr>
              <w:pStyle w:val="TableParagraph"/>
              <w:spacing w:before="1"/>
              <w:rPr>
                <w:sz w:val="20"/>
              </w:rPr>
            </w:pPr>
          </w:p>
          <w:p w14:paraId="5A6F3472" w14:textId="77777777" w:rsidR="00924464" w:rsidRDefault="0083266D">
            <w:pPr>
              <w:pStyle w:val="TableParagraph"/>
              <w:ind w:left="13" w:right="5"/>
              <w:jc w:val="center"/>
              <w:rPr>
                <w:sz w:val="20"/>
              </w:rPr>
            </w:pPr>
            <w:r>
              <w:rPr>
                <w:spacing w:val="-5"/>
                <w:sz w:val="20"/>
              </w:rPr>
              <w:t>100</w:t>
            </w:r>
          </w:p>
        </w:tc>
        <w:tc>
          <w:tcPr>
            <w:tcW w:w="929" w:type="dxa"/>
          </w:tcPr>
          <w:p w14:paraId="773BEB14" w14:textId="77777777" w:rsidR="00924464" w:rsidRDefault="00924464">
            <w:pPr>
              <w:pStyle w:val="TableParagraph"/>
              <w:rPr>
                <w:sz w:val="20"/>
              </w:rPr>
            </w:pPr>
          </w:p>
          <w:p w14:paraId="50B64D29" w14:textId="77777777" w:rsidR="00924464" w:rsidRDefault="00924464">
            <w:pPr>
              <w:pStyle w:val="TableParagraph"/>
              <w:rPr>
                <w:sz w:val="20"/>
              </w:rPr>
            </w:pPr>
          </w:p>
          <w:p w14:paraId="7CBAF123" w14:textId="77777777" w:rsidR="00924464" w:rsidRDefault="00924464">
            <w:pPr>
              <w:pStyle w:val="TableParagraph"/>
              <w:rPr>
                <w:sz w:val="20"/>
              </w:rPr>
            </w:pPr>
          </w:p>
          <w:p w14:paraId="2AC1C45A" w14:textId="77777777" w:rsidR="00924464" w:rsidRDefault="00924464">
            <w:pPr>
              <w:pStyle w:val="TableParagraph"/>
              <w:spacing w:before="1"/>
              <w:rPr>
                <w:sz w:val="20"/>
              </w:rPr>
            </w:pPr>
          </w:p>
          <w:p w14:paraId="66967541" w14:textId="77777777" w:rsidR="00924464" w:rsidRDefault="0083266D">
            <w:pPr>
              <w:pStyle w:val="TableParagraph"/>
              <w:ind w:left="15" w:right="1"/>
              <w:jc w:val="center"/>
              <w:rPr>
                <w:sz w:val="20"/>
              </w:rPr>
            </w:pPr>
            <w:r>
              <w:rPr>
                <w:spacing w:val="-5"/>
                <w:sz w:val="20"/>
              </w:rPr>
              <w:t>50</w:t>
            </w:r>
          </w:p>
        </w:tc>
        <w:tc>
          <w:tcPr>
            <w:tcW w:w="1176" w:type="dxa"/>
          </w:tcPr>
          <w:p w14:paraId="351D202C" w14:textId="77777777" w:rsidR="00924464" w:rsidRDefault="00924464">
            <w:pPr>
              <w:pStyle w:val="TableParagraph"/>
              <w:rPr>
                <w:sz w:val="20"/>
              </w:rPr>
            </w:pPr>
          </w:p>
          <w:p w14:paraId="3967FE7E" w14:textId="77777777" w:rsidR="00924464" w:rsidRDefault="00924464">
            <w:pPr>
              <w:pStyle w:val="TableParagraph"/>
              <w:rPr>
                <w:sz w:val="20"/>
              </w:rPr>
            </w:pPr>
          </w:p>
          <w:p w14:paraId="659AFEB0" w14:textId="77777777" w:rsidR="00924464" w:rsidRDefault="00924464">
            <w:pPr>
              <w:pStyle w:val="TableParagraph"/>
              <w:rPr>
                <w:sz w:val="20"/>
              </w:rPr>
            </w:pPr>
          </w:p>
          <w:p w14:paraId="06299AC1" w14:textId="77777777" w:rsidR="00924464" w:rsidRDefault="00924464">
            <w:pPr>
              <w:pStyle w:val="TableParagraph"/>
              <w:spacing w:before="1"/>
              <w:rPr>
                <w:sz w:val="20"/>
              </w:rPr>
            </w:pPr>
          </w:p>
          <w:p w14:paraId="05229869" w14:textId="77777777" w:rsidR="00924464" w:rsidRDefault="0083266D">
            <w:pPr>
              <w:pStyle w:val="TableParagraph"/>
              <w:ind w:left="12"/>
              <w:jc w:val="center"/>
              <w:rPr>
                <w:sz w:val="20"/>
              </w:rPr>
            </w:pPr>
            <w:r>
              <w:rPr>
                <w:spacing w:val="-5"/>
                <w:sz w:val="20"/>
              </w:rPr>
              <w:t>100</w:t>
            </w:r>
          </w:p>
        </w:tc>
        <w:tc>
          <w:tcPr>
            <w:tcW w:w="1289" w:type="dxa"/>
          </w:tcPr>
          <w:p w14:paraId="1B3DB3C3"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2925FB7C"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312D8E01"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7B7F3D58" w14:textId="77777777">
        <w:trPr>
          <w:trHeight w:val="1149"/>
        </w:trPr>
        <w:tc>
          <w:tcPr>
            <w:tcW w:w="2674" w:type="dxa"/>
          </w:tcPr>
          <w:p w14:paraId="09436A4A" w14:textId="77777777" w:rsidR="00924464" w:rsidRDefault="0083266D">
            <w:pPr>
              <w:pStyle w:val="TableParagraph"/>
              <w:tabs>
                <w:tab w:val="left" w:pos="1542"/>
                <w:tab w:val="left" w:pos="2511"/>
              </w:tabs>
              <w:ind w:left="554" w:right="-15" w:hanging="332"/>
              <w:rPr>
                <w:sz w:val="20"/>
              </w:rPr>
            </w:pPr>
            <w:r>
              <w:rPr>
                <w:sz w:val="20"/>
              </w:rPr>
              <w:t>V.</w:t>
            </w:r>
            <w:r>
              <w:rPr>
                <w:spacing w:val="70"/>
                <w:sz w:val="20"/>
              </w:rPr>
              <w:t xml:space="preserve"> </w:t>
            </w:r>
            <w:r>
              <w:rPr>
                <w:sz w:val="20"/>
              </w:rPr>
              <w:t>Que</w:t>
            </w:r>
            <w:r>
              <w:rPr>
                <w:spacing w:val="-14"/>
                <w:sz w:val="20"/>
              </w:rPr>
              <w:t xml:space="preserve"> </w:t>
            </w:r>
            <w:r>
              <w:rPr>
                <w:sz w:val="20"/>
              </w:rPr>
              <w:t>la</w:t>
            </w:r>
            <w:r>
              <w:rPr>
                <w:spacing w:val="-14"/>
                <w:sz w:val="20"/>
              </w:rPr>
              <w:t xml:space="preserve"> </w:t>
            </w:r>
            <w:r>
              <w:rPr>
                <w:sz w:val="20"/>
              </w:rPr>
              <w:t>ejecución</w:t>
            </w:r>
            <w:r>
              <w:rPr>
                <w:spacing w:val="-14"/>
                <w:sz w:val="20"/>
              </w:rPr>
              <w:t xml:space="preserve"> </w:t>
            </w:r>
            <w:r>
              <w:rPr>
                <w:sz w:val="20"/>
              </w:rPr>
              <w:t>de</w:t>
            </w:r>
            <w:r>
              <w:rPr>
                <w:spacing w:val="-14"/>
                <w:sz w:val="20"/>
              </w:rPr>
              <w:t xml:space="preserve"> </w:t>
            </w:r>
            <w:r>
              <w:rPr>
                <w:sz w:val="20"/>
              </w:rPr>
              <w:t xml:space="preserve">una </w:t>
            </w:r>
            <w:r>
              <w:rPr>
                <w:spacing w:val="-4"/>
                <w:sz w:val="20"/>
              </w:rPr>
              <w:t>obra</w:t>
            </w:r>
            <w:r>
              <w:rPr>
                <w:sz w:val="20"/>
              </w:rPr>
              <w:tab/>
            </w:r>
            <w:r>
              <w:rPr>
                <w:spacing w:val="-4"/>
                <w:sz w:val="20"/>
              </w:rPr>
              <w:t>bajo</w:t>
            </w:r>
            <w:r>
              <w:rPr>
                <w:sz w:val="20"/>
              </w:rPr>
              <w:tab/>
            </w:r>
            <w:r>
              <w:rPr>
                <w:spacing w:val="-5"/>
                <w:sz w:val="20"/>
              </w:rPr>
              <w:t>la</w:t>
            </w:r>
          </w:p>
          <w:p w14:paraId="7A513E0B" w14:textId="77777777" w:rsidR="00924464" w:rsidRDefault="0083266D">
            <w:pPr>
              <w:pStyle w:val="TableParagraph"/>
              <w:tabs>
                <w:tab w:val="left" w:pos="2397"/>
              </w:tabs>
              <w:spacing w:line="229" w:lineRule="exact"/>
              <w:ind w:left="554" w:right="-15"/>
              <w:rPr>
                <w:sz w:val="20"/>
              </w:rPr>
            </w:pPr>
            <w:r>
              <w:rPr>
                <w:spacing w:val="-2"/>
                <w:sz w:val="20"/>
              </w:rPr>
              <w:t>responsabilidad</w:t>
            </w:r>
            <w:r>
              <w:rPr>
                <w:sz w:val="20"/>
              </w:rPr>
              <w:tab/>
            </w:r>
            <w:r>
              <w:rPr>
                <w:spacing w:val="-5"/>
                <w:sz w:val="20"/>
              </w:rPr>
              <w:t>del</w:t>
            </w:r>
          </w:p>
          <w:p w14:paraId="19C62FCC" w14:textId="77777777" w:rsidR="00924464" w:rsidRDefault="0083266D">
            <w:pPr>
              <w:pStyle w:val="TableParagraph"/>
              <w:tabs>
                <w:tab w:val="left" w:pos="2421"/>
              </w:tabs>
              <w:spacing w:line="229" w:lineRule="exact"/>
              <w:ind w:left="554" w:right="-15"/>
              <w:rPr>
                <w:sz w:val="20"/>
              </w:rPr>
            </w:pPr>
            <w:r>
              <w:rPr>
                <w:spacing w:val="-2"/>
                <w:sz w:val="20"/>
              </w:rPr>
              <w:t>Director</w:t>
            </w:r>
            <w:r>
              <w:rPr>
                <w:sz w:val="20"/>
              </w:rPr>
              <w:tab/>
            </w:r>
            <w:r>
              <w:rPr>
                <w:spacing w:val="-5"/>
                <w:sz w:val="20"/>
              </w:rPr>
              <w:t>(a)</w:t>
            </w:r>
          </w:p>
          <w:p w14:paraId="63246C11" w14:textId="77777777" w:rsidR="00924464" w:rsidRDefault="0083266D">
            <w:pPr>
              <w:pStyle w:val="TableParagraph"/>
              <w:spacing w:before="1" w:line="211" w:lineRule="exact"/>
              <w:ind w:left="554" w:right="-15"/>
              <w:rPr>
                <w:sz w:val="20"/>
              </w:rPr>
            </w:pPr>
            <w:r>
              <w:rPr>
                <w:sz w:val="20"/>
              </w:rPr>
              <w:t>Responsable</w:t>
            </w:r>
            <w:r>
              <w:rPr>
                <w:spacing w:val="75"/>
                <w:sz w:val="20"/>
              </w:rPr>
              <w:t xml:space="preserve"> </w:t>
            </w:r>
            <w:r>
              <w:rPr>
                <w:sz w:val="20"/>
              </w:rPr>
              <w:t>de</w:t>
            </w:r>
            <w:r>
              <w:rPr>
                <w:spacing w:val="75"/>
                <w:sz w:val="20"/>
              </w:rPr>
              <w:t xml:space="preserve"> </w:t>
            </w:r>
            <w:r>
              <w:rPr>
                <w:spacing w:val="-4"/>
                <w:sz w:val="20"/>
              </w:rPr>
              <w:t>Obra</w:t>
            </w:r>
          </w:p>
        </w:tc>
        <w:tc>
          <w:tcPr>
            <w:tcW w:w="674" w:type="dxa"/>
          </w:tcPr>
          <w:p w14:paraId="0752A28B" w14:textId="77777777" w:rsidR="00924464" w:rsidRDefault="00924464">
            <w:pPr>
              <w:pStyle w:val="TableParagraph"/>
              <w:rPr>
                <w:sz w:val="20"/>
              </w:rPr>
            </w:pPr>
          </w:p>
          <w:p w14:paraId="08326439" w14:textId="77777777" w:rsidR="00924464" w:rsidRDefault="00924464">
            <w:pPr>
              <w:pStyle w:val="TableParagraph"/>
              <w:rPr>
                <w:sz w:val="20"/>
              </w:rPr>
            </w:pPr>
          </w:p>
          <w:p w14:paraId="103B9B41" w14:textId="77777777" w:rsidR="00924464" w:rsidRDefault="0083266D">
            <w:pPr>
              <w:pStyle w:val="TableParagraph"/>
              <w:ind w:left="8" w:right="5"/>
              <w:jc w:val="center"/>
              <w:rPr>
                <w:sz w:val="20"/>
              </w:rPr>
            </w:pPr>
            <w:r>
              <w:rPr>
                <w:spacing w:val="-5"/>
                <w:sz w:val="20"/>
              </w:rPr>
              <w:t>50</w:t>
            </w:r>
          </w:p>
        </w:tc>
        <w:tc>
          <w:tcPr>
            <w:tcW w:w="782" w:type="dxa"/>
          </w:tcPr>
          <w:p w14:paraId="59BFB719" w14:textId="77777777" w:rsidR="00924464" w:rsidRDefault="00924464">
            <w:pPr>
              <w:pStyle w:val="TableParagraph"/>
              <w:rPr>
                <w:sz w:val="20"/>
              </w:rPr>
            </w:pPr>
          </w:p>
          <w:p w14:paraId="2AE0138C" w14:textId="77777777" w:rsidR="00924464" w:rsidRDefault="00924464">
            <w:pPr>
              <w:pStyle w:val="TableParagraph"/>
              <w:rPr>
                <w:sz w:val="20"/>
              </w:rPr>
            </w:pPr>
          </w:p>
          <w:p w14:paraId="715AB70D" w14:textId="77777777" w:rsidR="00924464" w:rsidRDefault="0083266D">
            <w:pPr>
              <w:pStyle w:val="TableParagraph"/>
              <w:ind w:left="11" w:right="5"/>
              <w:jc w:val="center"/>
              <w:rPr>
                <w:sz w:val="20"/>
              </w:rPr>
            </w:pPr>
            <w:r>
              <w:rPr>
                <w:spacing w:val="-5"/>
                <w:sz w:val="20"/>
              </w:rPr>
              <w:t>100</w:t>
            </w:r>
          </w:p>
        </w:tc>
        <w:tc>
          <w:tcPr>
            <w:tcW w:w="846" w:type="dxa"/>
          </w:tcPr>
          <w:p w14:paraId="402D5BB8" w14:textId="77777777" w:rsidR="00924464" w:rsidRDefault="00924464">
            <w:pPr>
              <w:pStyle w:val="TableParagraph"/>
              <w:rPr>
                <w:sz w:val="20"/>
              </w:rPr>
            </w:pPr>
          </w:p>
          <w:p w14:paraId="27246E33" w14:textId="77777777" w:rsidR="00924464" w:rsidRDefault="00924464">
            <w:pPr>
              <w:pStyle w:val="TableParagraph"/>
              <w:rPr>
                <w:sz w:val="20"/>
              </w:rPr>
            </w:pPr>
          </w:p>
          <w:p w14:paraId="3BA45186" w14:textId="77777777" w:rsidR="00924464" w:rsidRDefault="0083266D">
            <w:pPr>
              <w:pStyle w:val="TableParagraph"/>
              <w:ind w:left="11" w:right="5"/>
              <w:jc w:val="center"/>
              <w:rPr>
                <w:sz w:val="20"/>
              </w:rPr>
            </w:pPr>
            <w:r>
              <w:rPr>
                <w:spacing w:val="-5"/>
                <w:sz w:val="20"/>
              </w:rPr>
              <w:t>50</w:t>
            </w:r>
          </w:p>
        </w:tc>
        <w:tc>
          <w:tcPr>
            <w:tcW w:w="1024" w:type="dxa"/>
          </w:tcPr>
          <w:p w14:paraId="29D867F5" w14:textId="77777777" w:rsidR="00924464" w:rsidRDefault="00924464">
            <w:pPr>
              <w:pStyle w:val="TableParagraph"/>
              <w:rPr>
                <w:sz w:val="20"/>
              </w:rPr>
            </w:pPr>
          </w:p>
          <w:p w14:paraId="6E18F985" w14:textId="77777777" w:rsidR="00924464" w:rsidRDefault="00924464">
            <w:pPr>
              <w:pStyle w:val="TableParagraph"/>
              <w:rPr>
                <w:sz w:val="20"/>
              </w:rPr>
            </w:pPr>
          </w:p>
          <w:p w14:paraId="4F294326" w14:textId="77777777" w:rsidR="00924464" w:rsidRDefault="0083266D">
            <w:pPr>
              <w:pStyle w:val="TableParagraph"/>
              <w:ind w:left="13" w:right="5"/>
              <w:jc w:val="center"/>
              <w:rPr>
                <w:sz w:val="20"/>
              </w:rPr>
            </w:pPr>
            <w:r>
              <w:rPr>
                <w:spacing w:val="-5"/>
                <w:sz w:val="20"/>
              </w:rPr>
              <w:t>100</w:t>
            </w:r>
          </w:p>
        </w:tc>
        <w:tc>
          <w:tcPr>
            <w:tcW w:w="929" w:type="dxa"/>
          </w:tcPr>
          <w:p w14:paraId="7D01EEEE" w14:textId="77777777" w:rsidR="00924464" w:rsidRDefault="00924464">
            <w:pPr>
              <w:pStyle w:val="TableParagraph"/>
              <w:rPr>
                <w:sz w:val="20"/>
              </w:rPr>
            </w:pPr>
          </w:p>
          <w:p w14:paraId="4E381067" w14:textId="77777777" w:rsidR="00924464" w:rsidRDefault="00924464">
            <w:pPr>
              <w:pStyle w:val="TableParagraph"/>
              <w:rPr>
                <w:sz w:val="20"/>
              </w:rPr>
            </w:pPr>
          </w:p>
          <w:p w14:paraId="57DA27A4" w14:textId="77777777" w:rsidR="00924464" w:rsidRDefault="0083266D">
            <w:pPr>
              <w:pStyle w:val="TableParagraph"/>
              <w:ind w:left="15" w:right="1"/>
              <w:jc w:val="center"/>
              <w:rPr>
                <w:sz w:val="20"/>
              </w:rPr>
            </w:pPr>
            <w:r>
              <w:rPr>
                <w:spacing w:val="-5"/>
                <w:sz w:val="20"/>
              </w:rPr>
              <w:t>50</w:t>
            </w:r>
          </w:p>
        </w:tc>
        <w:tc>
          <w:tcPr>
            <w:tcW w:w="1176" w:type="dxa"/>
          </w:tcPr>
          <w:p w14:paraId="672FB1D1" w14:textId="77777777" w:rsidR="00924464" w:rsidRDefault="00924464">
            <w:pPr>
              <w:pStyle w:val="TableParagraph"/>
              <w:rPr>
                <w:sz w:val="20"/>
              </w:rPr>
            </w:pPr>
          </w:p>
          <w:p w14:paraId="2BC586B4" w14:textId="77777777" w:rsidR="00924464" w:rsidRDefault="00924464">
            <w:pPr>
              <w:pStyle w:val="TableParagraph"/>
              <w:rPr>
                <w:sz w:val="20"/>
              </w:rPr>
            </w:pPr>
          </w:p>
          <w:p w14:paraId="53CD70D2" w14:textId="77777777" w:rsidR="00924464" w:rsidRDefault="0083266D">
            <w:pPr>
              <w:pStyle w:val="TableParagraph"/>
              <w:ind w:left="12"/>
              <w:jc w:val="center"/>
              <w:rPr>
                <w:sz w:val="20"/>
              </w:rPr>
            </w:pPr>
            <w:r>
              <w:rPr>
                <w:spacing w:val="-5"/>
                <w:sz w:val="20"/>
              </w:rPr>
              <w:t>100</w:t>
            </w:r>
          </w:p>
        </w:tc>
        <w:tc>
          <w:tcPr>
            <w:tcW w:w="1289" w:type="dxa"/>
          </w:tcPr>
          <w:p w14:paraId="0B6E026E"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RCSEEO</w:t>
            </w:r>
          </w:p>
          <w:p w14:paraId="165FFD25" w14:textId="77777777" w:rsidR="00924464" w:rsidRDefault="0083266D">
            <w:pPr>
              <w:pStyle w:val="TableParagraph"/>
              <w:spacing w:line="230" w:lineRule="exact"/>
              <w:ind w:left="5"/>
              <w:rPr>
                <w:sz w:val="20"/>
              </w:rPr>
            </w:pPr>
            <w:r>
              <w:rPr>
                <w:sz w:val="20"/>
              </w:rPr>
              <w:t>Art.336</w:t>
            </w:r>
            <w:r>
              <w:rPr>
                <w:spacing w:val="-14"/>
                <w:sz w:val="20"/>
              </w:rPr>
              <w:t xml:space="preserve"> </w:t>
            </w:r>
            <w:r>
              <w:rPr>
                <w:sz w:val="20"/>
              </w:rPr>
              <w:t xml:space="preserve">y337 </w:t>
            </w:r>
            <w:r>
              <w:rPr>
                <w:spacing w:val="-2"/>
                <w:sz w:val="20"/>
              </w:rPr>
              <w:t>RGAPPC</w:t>
            </w:r>
          </w:p>
        </w:tc>
      </w:tr>
    </w:tbl>
    <w:p w14:paraId="5B614F0E" w14:textId="77777777" w:rsidR="00924464" w:rsidRDefault="00924464">
      <w:pPr>
        <w:pStyle w:val="TableParagraph"/>
        <w:spacing w:line="230"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29EDC8D4" w14:textId="77777777">
        <w:trPr>
          <w:trHeight w:val="2760"/>
        </w:trPr>
        <w:tc>
          <w:tcPr>
            <w:tcW w:w="2674" w:type="dxa"/>
          </w:tcPr>
          <w:p w14:paraId="3F22B01E" w14:textId="77777777" w:rsidR="00924464" w:rsidRDefault="0083266D">
            <w:pPr>
              <w:pStyle w:val="TableParagraph"/>
              <w:tabs>
                <w:tab w:val="left" w:pos="1086"/>
                <w:tab w:val="left" w:pos="1547"/>
                <w:tab w:val="left" w:pos="1765"/>
                <w:tab w:val="left" w:pos="1808"/>
                <w:tab w:val="left" w:pos="2410"/>
                <w:tab w:val="left" w:pos="2444"/>
                <w:tab w:val="left" w:pos="2508"/>
                <w:tab w:val="left" w:pos="2554"/>
              </w:tabs>
              <w:ind w:left="554" w:right="-15"/>
              <w:rPr>
                <w:sz w:val="20"/>
              </w:rPr>
            </w:pPr>
            <w:r>
              <w:rPr>
                <w:spacing w:val="-6"/>
                <w:sz w:val="20"/>
              </w:rPr>
              <w:t>no</w:t>
            </w:r>
            <w:r>
              <w:rPr>
                <w:sz w:val="20"/>
              </w:rPr>
              <w:tab/>
            </w:r>
            <w:r>
              <w:rPr>
                <w:spacing w:val="-2"/>
                <w:sz w:val="20"/>
              </w:rPr>
              <w:t>corresponda</w:t>
            </w:r>
            <w:r>
              <w:rPr>
                <w:sz w:val="20"/>
              </w:rPr>
              <w:tab/>
            </w:r>
            <w:r>
              <w:rPr>
                <w:sz w:val="20"/>
              </w:rPr>
              <w:tab/>
            </w:r>
            <w:r>
              <w:rPr>
                <w:sz w:val="20"/>
              </w:rPr>
              <w:tab/>
            </w:r>
            <w:r>
              <w:rPr>
                <w:spacing w:val="-6"/>
                <w:sz w:val="20"/>
              </w:rPr>
              <w:t xml:space="preserve">al </w:t>
            </w:r>
            <w:r>
              <w:rPr>
                <w:spacing w:val="-2"/>
                <w:sz w:val="20"/>
              </w:rPr>
              <w:t>proyecto</w:t>
            </w:r>
            <w:r>
              <w:rPr>
                <w:sz w:val="20"/>
              </w:rPr>
              <w:tab/>
            </w:r>
            <w:r>
              <w:rPr>
                <w:sz w:val="20"/>
              </w:rPr>
              <w:tab/>
            </w:r>
            <w:r>
              <w:rPr>
                <w:spacing w:val="-2"/>
                <w:sz w:val="20"/>
              </w:rPr>
              <w:t>aprobado, salvo</w:t>
            </w:r>
            <w:r>
              <w:rPr>
                <w:sz w:val="20"/>
              </w:rPr>
              <w:tab/>
            </w:r>
            <w:r>
              <w:rPr>
                <w:sz w:val="20"/>
              </w:rPr>
              <w:tab/>
            </w:r>
            <w:r>
              <w:rPr>
                <w:spacing w:val="-4"/>
                <w:sz w:val="20"/>
              </w:rPr>
              <w:t>que</w:t>
            </w:r>
            <w:r>
              <w:rPr>
                <w:sz w:val="20"/>
              </w:rPr>
              <w:tab/>
            </w:r>
            <w:r>
              <w:rPr>
                <w:spacing w:val="-4"/>
                <w:sz w:val="20"/>
              </w:rPr>
              <w:t xml:space="preserve">las </w:t>
            </w:r>
            <w:r>
              <w:rPr>
                <w:spacing w:val="-2"/>
                <w:sz w:val="20"/>
              </w:rPr>
              <w:t>variaciones</w:t>
            </w:r>
            <w:r>
              <w:rPr>
                <w:sz w:val="20"/>
              </w:rPr>
              <w:tab/>
            </w:r>
            <w:r>
              <w:rPr>
                <w:sz w:val="20"/>
              </w:rPr>
              <w:tab/>
            </w:r>
            <w:r>
              <w:rPr>
                <w:sz w:val="20"/>
              </w:rPr>
              <w:tab/>
            </w:r>
            <w:r>
              <w:rPr>
                <w:spacing w:val="-4"/>
                <w:sz w:val="20"/>
              </w:rPr>
              <w:t>entre</w:t>
            </w:r>
            <w:r>
              <w:rPr>
                <w:sz w:val="20"/>
              </w:rPr>
              <w:tab/>
            </w:r>
            <w:r>
              <w:rPr>
                <w:sz w:val="20"/>
              </w:rPr>
              <w:tab/>
            </w:r>
            <w:r>
              <w:rPr>
                <w:sz w:val="20"/>
              </w:rPr>
              <w:tab/>
            </w:r>
            <w:r>
              <w:rPr>
                <w:spacing w:val="-6"/>
                <w:sz w:val="20"/>
              </w:rPr>
              <w:t xml:space="preserve">el </w:t>
            </w:r>
            <w:r>
              <w:rPr>
                <w:sz w:val="20"/>
              </w:rPr>
              <w:t>proyecto</w:t>
            </w:r>
            <w:r>
              <w:rPr>
                <w:spacing w:val="40"/>
                <w:sz w:val="20"/>
              </w:rPr>
              <w:t xml:space="preserve"> </w:t>
            </w:r>
            <w:r>
              <w:rPr>
                <w:sz w:val="20"/>
              </w:rPr>
              <w:t>y</w:t>
            </w:r>
            <w:r>
              <w:rPr>
                <w:spacing w:val="40"/>
                <w:sz w:val="20"/>
              </w:rPr>
              <w:t xml:space="preserve"> </w:t>
            </w:r>
            <w:r>
              <w:rPr>
                <w:sz w:val="20"/>
              </w:rPr>
              <w:t>la</w:t>
            </w:r>
            <w:r>
              <w:rPr>
                <w:spacing w:val="40"/>
                <w:sz w:val="20"/>
              </w:rPr>
              <w:t xml:space="preserve"> </w:t>
            </w:r>
            <w:r>
              <w:rPr>
                <w:sz w:val="20"/>
              </w:rPr>
              <w:t>obra</w:t>
            </w:r>
            <w:r>
              <w:rPr>
                <w:spacing w:val="40"/>
                <w:sz w:val="20"/>
              </w:rPr>
              <w:t xml:space="preserve"> </w:t>
            </w:r>
            <w:r>
              <w:rPr>
                <w:sz w:val="20"/>
              </w:rPr>
              <w:t xml:space="preserve">no </w:t>
            </w:r>
            <w:r>
              <w:rPr>
                <w:spacing w:val="-2"/>
                <w:sz w:val="20"/>
              </w:rPr>
              <w:t>cambien sustancialmente</w:t>
            </w:r>
            <w:r>
              <w:rPr>
                <w:sz w:val="20"/>
              </w:rPr>
              <w:tab/>
            </w:r>
            <w:r>
              <w:rPr>
                <w:spacing w:val="-4"/>
                <w:sz w:val="20"/>
              </w:rPr>
              <w:t xml:space="preserve">las </w:t>
            </w:r>
            <w:r>
              <w:rPr>
                <w:spacing w:val="-2"/>
                <w:sz w:val="20"/>
              </w:rPr>
              <w:t>condiciones</w:t>
            </w:r>
            <w:r>
              <w:rPr>
                <w:sz w:val="20"/>
              </w:rPr>
              <w:tab/>
            </w:r>
            <w:r>
              <w:rPr>
                <w:sz w:val="20"/>
              </w:rPr>
              <w:tab/>
            </w:r>
            <w:r>
              <w:rPr>
                <w:sz w:val="20"/>
              </w:rPr>
              <w:tab/>
            </w:r>
            <w:r>
              <w:rPr>
                <w:sz w:val="20"/>
              </w:rPr>
              <w:tab/>
            </w:r>
            <w:r>
              <w:rPr>
                <w:spacing w:val="-6"/>
                <w:sz w:val="20"/>
              </w:rPr>
              <w:t xml:space="preserve">de </w:t>
            </w:r>
            <w:r>
              <w:rPr>
                <w:sz w:val="20"/>
              </w:rPr>
              <w:t>estabilidad,</w:t>
            </w:r>
            <w:r>
              <w:rPr>
                <w:spacing w:val="80"/>
                <w:sz w:val="20"/>
              </w:rPr>
              <w:t xml:space="preserve"> </w:t>
            </w:r>
            <w:r>
              <w:rPr>
                <w:sz w:val="20"/>
              </w:rPr>
              <w:t xml:space="preserve">seguridad, </w:t>
            </w:r>
            <w:r>
              <w:rPr>
                <w:spacing w:val="-2"/>
                <w:sz w:val="20"/>
              </w:rPr>
              <w:t>destino,</w:t>
            </w:r>
            <w:r>
              <w:rPr>
                <w:sz w:val="20"/>
              </w:rPr>
              <w:tab/>
            </w:r>
            <w:r>
              <w:rPr>
                <w:spacing w:val="-49"/>
                <w:sz w:val="20"/>
              </w:rPr>
              <w:t xml:space="preserve"> </w:t>
            </w:r>
            <w:r>
              <w:rPr>
                <w:spacing w:val="-2"/>
                <w:sz w:val="20"/>
              </w:rPr>
              <w:t>aspecto</w:t>
            </w:r>
            <w:r>
              <w:rPr>
                <w:sz w:val="20"/>
              </w:rPr>
              <w:tab/>
            </w:r>
            <w:r>
              <w:rPr>
                <w:sz w:val="20"/>
              </w:rPr>
              <w:tab/>
            </w:r>
            <w:r>
              <w:rPr>
                <w:sz w:val="20"/>
              </w:rPr>
              <w:tab/>
            </w:r>
            <w:r>
              <w:rPr>
                <w:sz w:val="20"/>
              </w:rPr>
              <w:tab/>
            </w:r>
            <w:r>
              <w:rPr>
                <w:spacing w:val="-10"/>
                <w:sz w:val="20"/>
              </w:rPr>
              <w:t xml:space="preserve">e </w:t>
            </w:r>
            <w:r>
              <w:rPr>
                <w:sz w:val="20"/>
              </w:rPr>
              <w:t>higiene</w:t>
            </w:r>
            <w:r>
              <w:rPr>
                <w:spacing w:val="49"/>
                <w:sz w:val="20"/>
              </w:rPr>
              <w:t xml:space="preserve"> </w:t>
            </w:r>
            <w:r>
              <w:rPr>
                <w:sz w:val="20"/>
              </w:rPr>
              <w:t>que</w:t>
            </w:r>
            <w:r>
              <w:rPr>
                <w:spacing w:val="49"/>
                <w:sz w:val="20"/>
              </w:rPr>
              <w:t xml:space="preserve"> </w:t>
            </w:r>
            <w:r>
              <w:rPr>
                <w:sz w:val="20"/>
              </w:rPr>
              <w:t>haya</w:t>
            </w:r>
            <w:r>
              <w:rPr>
                <w:spacing w:val="47"/>
                <w:sz w:val="20"/>
              </w:rPr>
              <w:t xml:space="preserve"> </w:t>
            </w:r>
            <w:r>
              <w:rPr>
                <w:spacing w:val="-4"/>
                <w:sz w:val="20"/>
              </w:rPr>
              <w:t>sido</w:t>
            </w:r>
          </w:p>
          <w:p w14:paraId="30CB352F" w14:textId="77777777" w:rsidR="00924464" w:rsidRDefault="0083266D">
            <w:pPr>
              <w:pStyle w:val="TableParagraph"/>
              <w:spacing w:line="211" w:lineRule="exact"/>
              <w:ind w:left="554"/>
              <w:rPr>
                <w:sz w:val="20"/>
              </w:rPr>
            </w:pPr>
            <w:r>
              <w:rPr>
                <w:sz w:val="20"/>
              </w:rPr>
              <w:t>asentado</w:t>
            </w:r>
            <w:r>
              <w:rPr>
                <w:spacing w:val="-7"/>
                <w:sz w:val="20"/>
              </w:rPr>
              <w:t xml:space="preserve"> </w:t>
            </w:r>
            <w:r>
              <w:rPr>
                <w:sz w:val="20"/>
              </w:rPr>
              <w:t>en</w:t>
            </w:r>
            <w:r>
              <w:rPr>
                <w:spacing w:val="-6"/>
                <w:sz w:val="20"/>
              </w:rPr>
              <w:t xml:space="preserve"> </w:t>
            </w:r>
            <w:r>
              <w:rPr>
                <w:sz w:val="20"/>
              </w:rPr>
              <w:t>la</w:t>
            </w:r>
            <w:r>
              <w:rPr>
                <w:spacing w:val="-6"/>
                <w:sz w:val="20"/>
              </w:rPr>
              <w:t xml:space="preserve"> </w:t>
            </w:r>
            <w:r>
              <w:rPr>
                <w:spacing w:val="-2"/>
                <w:sz w:val="20"/>
              </w:rPr>
              <w:t>bitácora</w:t>
            </w:r>
          </w:p>
        </w:tc>
        <w:tc>
          <w:tcPr>
            <w:tcW w:w="674" w:type="dxa"/>
          </w:tcPr>
          <w:p w14:paraId="7EC40E15" w14:textId="77777777" w:rsidR="00924464" w:rsidRDefault="00924464">
            <w:pPr>
              <w:pStyle w:val="TableParagraph"/>
              <w:rPr>
                <w:rFonts w:ascii="Times New Roman"/>
                <w:sz w:val="18"/>
              </w:rPr>
            </w:pPr>
          </w:p>
        </w:tc>
        <w:tc>
          <w:tcPr>
            <w:tcW w:w="782" w:type="dxa"/>
          </w:tcPr>
          <w:p w14:paraId="425D3CCE" w14:textId="77777777" w:rsidR="00924464" w:rsidRDefault="00924464">
            <w:pPr>
              <w:pStyle w:val="TableParagraph"/>
              <w:rPr>
                <w:rFonts w:ascii="Times New Roman"/>
                <w:sz w:val="18"/>
              </w:rPr>
            </w:pPr>
          </w:p>
        </w:tc>
        <w:tc>
          <w:tcPr>
            <w:tcW w:w="846" w:type="dxa"/>
          </w:tcPr>
          <w:p w14:paraId="0DF28A5F" w14:textId="77777777" w:rsidR="00924464" w:rsidRDefault="00924464">
            <w:pPr>
              <w:pStyle w:val="TableParagraph"/>
              <w:rPr>
                <w:rFonts w:ascii="Times New Roman"/>
                <w:sz w:val="18"/>
              </w:rPr>
            </w:pPr>
          </w:p>
        </w:tc>
        <w:tc>
          <w:tcPr>
            <w:tcW w:w="1024" w:type="dxa"/>
          </w:tcPr>
          <w:p w14:paraId="2CB328B1" w14:textId="77777777" w:rsidR="00924464" w:rsidRDefault="00924464">
            <w:pPr>
              <w:pStyle w:val="TableParagraph"/>
              <w:rPr>
                <w:rFonts w:ascii="Times New Roman"/>
                <w:sz w:val="18"/>
              </w:rPr>
            </w:pPr>
          </w:p>
        </w:tc>
        <w:tc>
          <w:tcPr>
            <w:tcW w:w="929" w:type="dxa"/>
          </w:tcPr>
          <w:p w14:paraId="702CE165" w14:textId="77777777" w:rsidR="00924464" w:rsidRDefault="00924464">
            <w:pPr>
              <w:pStyle w:val="TableParagraph"/>
              <w:rPr>
                <w:rFonts w:ascii="Times New Roman"/>
                <w:sz w:val="18"/>
              </w:rPr>
            </w:pPr>
          </w:p>
        </w:tc>
        <w:tc>
          <w:tcPr>
            <w:tcW w:w="1176" w:type="dxa"/>
          </w:tcPr>
          <w:p w14:paraId="04CFCA65" w14:textId="77777777" w:rsidR="00924464" w:rsidRDefault="00924464">
            <w:pPr>
              <w:pStyle w:val="TableParagraph"/>
              <w:rPr>
                <w:rFonts w:ascii="Times New Roman"/>
                <w:sz w:val="18"/>
              </w:rPr>
            </w:pPr>
          </w:p>
        </w:tc>
        <w:tc>
          <w:tcPr>
            <w:tcW w:w="1289" w:type="dxa"/>
          </w:tcPr>
          <w:p w14:paraId="32942AFB" w14:textId="77777777" w:rsidR="00924464" w:rsidRDefault="0083266D">
            <w:pPr>
              <w:pStyle w:val="TableParagraph"/>
              <w:spacing w:line="227" w:lineRule="exact"/>
              <w:ind w:left="5"/>
              <w:rPr>
                <w:sz w:val="20"/>
              </w:rPr>
            </w:pPr>
            <w:r>
              <w:rPr>
                <w:sz w:val="20"/>
              </w:rPr>
              <w:t>CHMOJ</w:t>
            </w:r>
            <w:r>
              <w:rPr>
                <w:spacing w:val="-7"/>
                <w:sz w:val="20"/>
              </w:rPr>
              <w:t xml:space="preserve"> </w:t>
            </w:r>
            <w:r>
              <w:rPr>
                <w:spacing w:val="-4"/>
                <w:sz w:val="20"/>
              </w:rPr>
              <w:t>165,</w:t>
            </w:r>
          </w:p>
          <w:p w14:paraId="7941B20D"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685898E0" w14:textId="77777777" w:rsidR="00924464" w:rsidRDefault="0083266D">
            <w:pPr>
              <w:pStyle w:val="TableParagraph"/>
              <w:spacing w:before="1"/>
              <w:ind w:left="5"/>
              <w:rPr>
                <w:sz w:val="20"/>
              </w:rPr>
            </w:pPr>
            <w:r>
              <w:rPr>
                <w:spacing w:val="-2"/>
                <w:sz w:val="20"/>
              </w:rPr>
              <w:t>Fracc.XVI</w:t>
            </w:r>
          </w:p>
        </w:tc>
      </w:tr>
      <w:tr w:rsidR="00924464" w14:paraId="08F24BD1" w14:textId="77777777">
        <w:trPr>
          <w:trHeight w:val="2299"/>
        </w:trPr>
        <w:tc>
          <w:tcPr>
            <w:tcW w:w="2674" w:type="dxa"/>
          </w:tcPr>
          <w:p w14:paraId="223E45BC" w14:textId="77777777" w:rsidR="00924464" w:rsidRDefault="0083266D">
            <w:pPr>
              <w:pStyle w:val="TableParagraph"/>
              <w:tabs>
                <w:tab w:val="left" w:pos="2444"/>
              </w:tabs>
              <w:ind w:left="554" w:right="-15" w:hanging="387"/>
              <w:jc w:val="both"/>
              <w:rPr>
                <w:sz w:val="20"/>
              </w:rPr>
            </w:pPr>
            <w:r>
              <w:rPr>
                <w:sz w:val="20"/>
              </w:rPr>
              <w:t xml:space="preserve">VI. Cuando la persona propietaria, D.R.O. o corresponsable en su caso, no dé aviso de la terminación de las obras dentro del plazo señalado en las </w:t>
            </w:r>
            <w:r>
              <w:rPr>
                <w:spacing w:val="-2"/>
                <w:sz w:val="20"/>
              </w:rPr>
              <w:t>licencias</w:t>
            </w:r>
            <w:r>
              <w:rPr>
                <w:sz w:val="20"/>
              </w:rPr>
              <w:tab/>
            </w:r>
            <w:r>
              <w:rPr>
                <w:spacing w:val="-7"/>
                <w:sz w:val="20"/>
              </w:rPr>
              <w:t>de</w:t>
            </w:r>
          </w:p>
          <w:p w14:paraId="4A05F32C" w14:textId="77777777" w:rsidR="00924464" w:rsidRDefault="0083266D">
            <w:pPr>
              <w:pStyle w:val="TableParagraph"/>
              <w:spacing w:line="230" w:lineRule="exact"/>
              <w:ind w:left="554"/>
              <w:rPr>
                <w:sz w:val="20"/>
              </w:rPr>
            </w:pPr>
            <w:r>
              <w:rPr>
                <w:spacing w:val="-2"/>
                <w:sz w:val="20"/>
              </w:rPr>
              <w:t>construcción correspondientes</w:t>
            </w:r>
          </w:p>
        </w:tc>
        <w:tc>
          <w:tcPr>
            <w:tcW w:w="674" w:type="dxa"/>
          </w:tcPr>
          <w:p w14:paraId="614EA976" w14:textId="77777777" w:rsidR="00924464" w:rsidRDefault="00924464">
            <w:pPr>
              <w:pStyle w:val="TableParagraph"/>
              <w:rPr>
                <w:sz w:val="20"/>
              </w:rPr>
            </w:pPr>
          </w:p>
          <w:p w14:paraId="21C802D7" w14:textId="77777777" w:rsidR="00924464" w:rsidRDefault="00924464">
            <w:pPr>
              <w:pStyle w:val="TableParagraph"/>
              <w:rPr>
                <w:sz w:val="20"/>
              </w:rPr>
            </w:pPr>
          </w:p>
          <w:p w14:paraId="1121A5F6" w14:textId="77777777" w:rsidR="00924464" w:rsidRDefault="00924464">
            <w:pPr>
              <w:pStyle w:val="TableParagraph"/>
              <w:rPr>
                <w:sz w:val="20"/>
              </w:rPr>
            </w:pPr>
          </w:p>
          <w:p w14:paraId="52E87627" w14:textId="77777777" w:rsidR="00924464" w:rsidRDefault="00924464">
            <w:pPr>
              <w:pStyle w:val="TableParagraph"/>
              <w:spacing w:before="113"/>
              <w:rPr>
                <w:sz w:val="20"/>
              </w:rPr>
            </w:pPr>
          </w:p>
          <w:p w14:paraId="3B09A151" w14:textId="77777777" w:rsidR="00924464" w:rsidRDefault="0083266D">
            <w:pPr>
              <w:pStyle w:val="TableParagraph"/>
              <w:spacing w:before="1"/>
              <w:ind w:left="8" w:right="5"/>
              <w:jc w:val="center"/>
              <w:rPr>
                <w:sz w:val="20"/>
              </w:rPr>
            </w:pPr>
            <w:r>
              <w:rPr>
                <w:spacing w:val="-5"/>
                <w:sz w:val="20"/>
              </w:rPr>
              <w:t>90</w:t>
            </w:r>
          </w:p>
        </w:tc>
        <w:tc>
          <w:tcPr>
            <w:tcW w:w="782" w:type="dxa"/>
          </w:tcPr>
          <w:p w14:paraId="7B7E7085" w14:textId="77777777" w:rsidR="00924464" w:rsidRDefault="00924464">
            <w:pPr>
              <w:pStyle w:val="TableParagraph"/>
              <w:rPr>
                <w:sz w:val="20"/>
              </w:rPr>
            </w:pPr>
          </w:p>
          <w:p w14:paraId="3CAFA530" w14:textId="77777777" w:rsidR="00924464" w:rsidRDefault="00924464">
            <w:pPr>
              <w:pStyle w:val="TableParagraph"/>
              <w:rPr>
                <w:sz w:val="20"/>
              </w:rPr>
            </w:pPr>
          </w:p>
          <w:p w14:paraId="3960FA7B" w14:textId="77777777" w:rsidR="00924464" w:rsidRDefault="00924464">
            <w:pPr>
              <w:pStyle w:val="TableParagraph"/>
              <w:rPr>
                <w:sz w:val="20"/>
              </w:rPr>
            </w:pPr>
          </w:p>
          <w:p w14:paraId="58760491" w14:textId="77777777" w:rsidR="00924464" w:rsidRDefault="00924464">
            <w:pPr>
              <w:pStyle w:val="TableParagraph"/>
              <w:spacing w:before="113"/>
              <w:rPr>
                <w:sz w:val="20"/>
              </w:rPr>
            </w:pPr>
          </w:p>
          <w:p w14:paraId="429A1E3F" w14:textId="77777777" w:rsidR="00924464" w:rsidRDefault="0083266D">
            <w:pPr>
              <w:pStyle w:val="TableParagraph"/>
              <w:spacing w:before="1"/>
              <w:ind w:left="11" w:right="5"/>
              <w:jc w:val="center"/>
              <w:rPr>
                <w:sz w:val="20"/>
              </w:rPr>
            </w:pPr>
            <w:r>
              <w:rPr>
                <w:spacing w:val="-5"/>
                <w:sz w:val="20"/>
              </w:rPr>
              <w:t>100</w:t>
            </w:r>
          </w:p>
        </w:tc>
        <w:tc>
          <w:tcPr>
            <w:tcW w:w="846" w:type="dxa"/>
          </w:tcPr>
          <w:p w14:paraId="2D871C1F" w14:textId="77777777" w:rsidR="00924464" w:rsidRDefault="00924464">
            <w:pPr>
              <w:pStyle w:val="TableParagraph"/>
              <w:rPr>
                <w:sz w:val="20"/>
              </w:rPr>
            </w:pPr>
          </w:p>
          <w:p w14:paraId="334EA4CF" w14:textId="77777777" w:rsidR="00924464" w:rsidRDefault="00924464">
            <w:pPr>
              <w:pStyle w:val="TableParagraph"/>
              <w:rPr>
                <w:sz w:val="20"/>
              </w:rPr>
            </w:pPr>
          </w:p>
          <w:p w14:paraId="6B1560FA" w14:textId="77777777" w:rsidR="00924464" w:rsidRDefault="00924464">
            <w:pPr>
              <w:pStyle w:val="TableParagraph"/>
              <w:rPr>
                <w:sz w:val="20"/>
              </w:rPr>
            </w:pPr>
          </w:p>
          <w:p w14:paraId="2E365779" w14:textId="77777777" w:rsidR="00924464" w:rsidRDefault="00924464">
            <w:pPr>
              <w:pStyle w:val="TableParagraph"/>
              <w:spacing w:before="113"/>
              <w:rPr>
                <w:sz w:val="20"/>
              </w:rPr>
            </w:pPr>
          </w:p>
          <w:p w14:paraId="75C69226" w14:textId="77777777" w:rsidR="00924464" w:rsidRDefault="0083266D">
            <w:pPr>
              <w:pStyle w:val="TableParagraph"/>
              <w:spacing w:before="1"/>
              <w:ind w:left="11" w:right="5"/>
              <w:jc w:val="center"/>
              <w:rPr>
                <w:sz w:val="20"/>
              </w:rPr>
            </w:pPr>
            <w:r>
              <w:rPr>
                <w:spacing w:val="-5"/>
                <w:sz w:val="20"/>
              </w:rPr>
              <w:t>90</w:t>
            </w:r>
          </w:p>
        </w:tc>
        <w:tc>
          <w:tcPr>
            <w:tcW w:w="1024" w:type="dxa"/>
          </w:tcPr>
          <w:p w14:paraId="5DE1A9CC" w14:textId="77777777" w:rsidR="00924464" w:rsidRDefault="00924464">
            <w:pPr>
              <w:pStyle w:val="TableParagraph"/>
              <w:rPr>
                <w:sz w:val="20"/>
              </w:rPr>
            </w:pPr>
          </w:p>
          <w:p w14:paraId="353BE9D3" w14:textId="77777777" w:rsidR="00924464" w:rsidRDefault="00924464">
            <w:pPr>
              <w:pStyle w:val="TableParagraph"/>
              <w:rPr>
                <w:sz w:val="20"/>
              </w:rPr>
            </w:pPr>
          </w:p>
          <w:p w14:paraId="56862103" w14:textId="77777777" w:rsidR="00924464" w:rsidRDefault="00924464">
            <w:pPr>
              <w:pStyle w:val="TableParagraph"/>
              <w:rPr>
                <w:sz w:val="20"/>
              </w:rPr>
            </w:pPr>
          </w:p>
          <w:p w14:paraId="72AD565D" w14:textId="77777777" w:rsidR="00924464" w:rsidRDefault="00924464">
            <w:pPr>
              <w:pStyle w:val="TableParagraph"/>
              <w:spacing w:before="113"/>
              <w:rPr>
                <w:sz w:val="20"/>
              </w:rPr>
            </w:pPr>
          </w:p>
          <w:p w14:paraId="7ED72BA9" w14:textId="77777777" w:rsidR="00924464" w:rsidRDefault="0083266D">
            <w:pPr>
              <w:pStyle w:val="TableParagraph"/>
              <w:spacing w:before="1"/>
              <w:ind w:left="13" w:right="5"/>
              <w:jc w:val="center"/>
              <w:rPr>
                <w:sz w:val="20"/>
              </w:rPr>
            </w:pPr>
            <w:r>
              <w:rPr>
                <w:spacing w:val="-5"/>
                <w:sz w:val="20"/>
              </w:rPr>
              <w:t>100</w:t>
            </w:r>
          </w:p>
        </w:tc>
        <w:tc>
          <w:tcPr>
            <w:tcW w:w="929" w:type="dxa"/>
          </w:tcPr>
          <w:p w14:paraId="1FB2F898" w14:textId="77777777" w:rsidR="00924464" w:rsidRDefault="00924464">
            <w:pPr>
              <w:pStyle w:val="TableParagraph"/>
              <w:rPr>
                <w:sz w:val="20"/>
              </w:rPr>
            </w:pPr>
          </w:p>
          <w:p w14:paraId="2FF79EFC" w14:textId="77777777" w:rsidR="00924464" w:rsidRDefault="00924464">
            <w:pPr>
              <w:pStyle w:val="TableParagraph"/>
              <w:rPr>
                <w:sz w:val="20"/>
              </w:rPr>
            </w:pPr>
          </w:p>
          <w:p w14:paraId="499AF320" w14:textId="77777777" w:rsidR="00924464" w:rsidRDefault="00924464">
            <w:pPr>
              <w:pStyle w:val="TableParagraph"/>
              <w:rPr>
                <w:sz w:val="20"/>
              </w:rPr>
            </w:pPr>
          </w:p>
          <w:p w14:paraId="586DFAB3" w14:textId="77777777" w:rsidR="00924464" w:rsidRDefault="00924464">
            <w:pPr>
              <w:pStyle w:val="TableParagraph"/>
              <w:spacing w:before="113"/>
              <w:rPr>
                <w:sz w:val="20"/>
              </w:rPr>
            </w:pPr>
          </w:p>
          <w:p w14:paraId="0E378A55" w14:textId="77777777" w:rsidR="00924464" w:rsidRDefault="0083266D">
            <w:pPr>
              <w:pStyle w:val="TableParagraph"/>
              <w:spacing w:before="1"/>
              <w:ind w:left="15" w:right="1"/>
              <w:jc w:val="center"/>
              <w:rPr>
                <w:sz w:val="20"/>
              </w:rPr>
            </w:pPr>
            <w:r>
              <w:rPr>
                <w:spacing w:val="-5"/>
                <w:sz w:val="20"/>
              </w:rPr>
              <w:t>90</w:t>
            </w:r>
          </w:p>
        </w:tc>
        <w:tc>
          <w:tcPr>
            <w:tcW w:w="1176" w:type="dxa"/>
          </w:tcPr>
          <w:p w14:paraId="03C2A88A" w14:textId="77777777" w:rsidR="00924464" w:rsidRDefault="00924464">
            <w:pPr>
              <w:pStyle w:val="TableParagraph"/>
              <w:rPr>
                <w:sz w:val="20"/>
              </w:rPr>
            </w:pPr>
          </w:p>
          <w:p w14:paraId="5DC85873" w14:textId="77777777" w:rsidR="00924464" w:rsidRDefault="00924464">
            <w:pPr>
              <w:pStyle w:val="TableParagraph"/>
              <w:rPr>
                <w:sz w:val="20"/>
              </w:rPr>
            </w:pPr>
          </w:p>
          <w:p w14:paraId="69F614F5" w14:textId="77777777" w:rsidR="00924464" w:rsidRDefault="00924464">
            <w:pPr>
              <w:pStyle w:val="TableParagraph"/>
              <w:rPr>
                <w:sz w:val="20"/>
              </w:rPr>
            </w:pPr>
          </w:p>
          <w:p w14:paraId="208EEB66" w14:textId="77777777" w:rsidR="00924464" w:rsidRDefault="00924464">
            <w:pPr>
              <w:pStyle w:val="TableParagraph"/>
              <w:spacing w:before="113"/>
              <w:rPr>
                <w:sz w:val="20"/>
              </w:rPr>
            </w:pPr>
          </w:p>
          <w:p w14:paraId="25E96D37" w14:textId="77777777" w:rsidR="00924464" w:rsidRDefault="0083266D">
            <w:pPr>
              <w:pStyle w:val="TableParagraph"/>
              <w:spacing w:before="1"/>
              <w:ind w:left="12"/>
              <w:jc w:val="center"/>
              <w:rPr>
                <w:sz w:val="20"/>
              </w:rPr>
            </w:pPr>
            <w:r>
              <w:rPr>
                <w:spacing w:val="-5"/>
                <w:sz w:val="20"/>
              </w:rPr>
              <w:t>100</w:t>
            </w:r>
          </w:p>
        </w:tc>
        <w:tc>
          <w:tcPr>
            <w:tcW w:w="1289" w:type="dxa"/>
          </w:tcPr>
          <w:p w14:paraId="070FA390"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7E0270D9"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3EB0351C" w14:textId="77777777" w:rsidR="00924464" w:rsidRDefault="0083266D">
            <w:pPr>
              <w:pStyle w:val="TableParagraph"/>
              <w:ind w:left="5"/>
              <w:rPr>
                <w:sz w:val="20"/>
              </w:rPr>
            </w:pPr>
            <w:r>
              <w:rPr>
                <w:spacing w:val="-2"/>
                <w:sz w:val="20"/>
              </w:rPr>
              <w:t>Fracc.</w:t>
            </w:r>
          </w:p>
        </w:tc>
      </w:tr>
      <w:tr w:rsidR="00924464" w14:paraId="07D1D747" w14:textId="77777777">
        <w:trPr>
          <w:trHeight w:val="2298"/>
        </w:trPr>
        <w:tc>
          <w:tcPr>
            <w:tcW w:w="2674" w:type="dxa"/>
          </w:tcPr>
          <w:p w14:paraId="52533FD5" w14:textId="77777777" w:rsidR="00924464" w:rsidRDefault="0083266D">
            <w:pPr>
              <w:pStyle w:val="TableParagraph"/>
              <w:ind w:left="554" w:right="-15" w:hanging="442"/>
              <w:jc w:val="both"/>
              <w:rPr>
                <w:sz w:val="20"/>
              </w:rPr>
            </w:pPr>
            <w:r>
              <w:rPr>
                <w:sz w:val="20"/>
              </w:rPr>
              <w:t>VII. Cuando el Director (a) Responsable</w:t>
            </w:r>
            <w:r>
              <w:rPr>
                <w:spacing w:val="-9"/>
                <w:sz w:val="20"/>
              </w:rPr>
              <w:t xml:space="preserve"> </w:t>
            </w:r>
            <w:r>
              <w:rPr>
                <w:sz w:val="20"/>
              </w:rPr>
              <w:t>de</w:t>
            </w:r>
            <w:r>
              <w:rPr>
                <w:spacing w:val="-11"/>
                <w:sz w:val="20"/>
              </w:rPr>
              <w:t xml:space="preserve"> </w:t>
            </w:r>
            <w:r>
              <w:rPr>
                <w:sz w:val="20"/>
              </w:rPr>
              <w:t>Obra</w:t>
            </w:r>
            <w:r>
              <w:rPr>
                <w:spacing w:val="-9"/>
                <w:sz w:val="20"/>
              </w:rPr>
              <w:t xml:space="preserve"> </w:t>
            </w:r>
            <w:r>
              <w:rPr>
                <w:sz w:val="20"/>
              </w:rPr>
              <w:t>o corresponsable</w:t>
            </w:r>
            <w:r>
              <w:rPr>
                <w:spacing w:val="71"/>
                <w:sz w:val="20"/>
              </w:rPr>
              <w:t xml:space="preserve">    </w:t>
            </w:r>
            <w:r>
              <w:rPr>
                <w:spacing w:val="-5"/>
                <w:sz w:val="20"/>
              </w:rPr>
              <w:t>no</w:t>
            </w:r>
          </w:p>
          <w:p w14:paraId="5EC49CFA" w14:textId="77777777" w:rsidR="00924464" w:rsidRDefault="0083266D">
            <w:pPr>
              <w:pStyle w:val="TableParagraph"/>
              <w:ind w:left="554" w:right="-15"/>
              <w:jc w:val="both"/>
              <w:rPr>
                <w:sz w:val="20"/>
              </w:rPr>
            </w:pPr>
            <w:r>
              <w:rPr>
                <w:sz w:val="20"/>
              </w:rPr>
              <w:t>cumpla con los requisitos</w:t>
            </w:r>
            <w:r>
              <w:rPr>
                <w:spacing w:val="-9"/>
                <w:sz w:val="20"/>
              </w:rPr>
              <w:t xml:space="preserve"> </w:t>
            </w:r>
            <w:r>
              <w:rPr>
                <w:sz w:val="20"/>
              </w:rPr>
              <w:t>exigidos</w:t>
            </w:r>
            <w:r>
              <w:rPr>
                <w:spacing w:val="-8"/>
                <w:sz w:val="20"/>
              </w:rPr>
              <w:t xml:space="preserve"> </w:t>
            </w:r>
            <w:r>
              <w:rPr>
                <w:sz w:val="20"/>
              </w:rPr>
              <w:t>para obtener el registro correspondiente y aun así</w:t>
            </w:r>
            <w:r>
              <w:rPr>
                <w:spacing w:val="78"/>
                <w:w w:val="150"/>
                <w:sz w:val="20"/>
              </w:rPr>
              <w:t xml:space="preserve">   </w:t>
            </w:r>
            <w:r>
              <w:rPr>
                <w:sz w:val="20"/>
              </w:rPr>
              <w:t>este</w:t>
            </w:r>
            <w:r>
              <w:rPr>
                <w:spacing w:val="78"/>
                <w:w w:val="150"/>
                <w:sz w:val="20"/>
              </w:rPr>
              <w:t xml:space="preserve">   </w:t>
            </w:r>
            <w:r>
              <w:rPr>
                <w:spacing w:val="-4"/>
                <w:sz w:val="20"/>
              </w:rPr>
              <w:t>como</w:t>
            </w:r>
          </w:p>
          <w:p w14:paraId="37C7116A" w14:textId="77777777" w:rsidR="00924464" w:rsidRDefault="0083266D">
            <w:pPr>
              <w:pStyle w:val="TableParagraph"/>
              <w:spacing w:line="228" w:lineRule="exact"/>
              <w:ind w:left="554" w:right="-15"/>
              <w:jc w:val="both"/>
              <w:rPr>
                <w:sz w:val="20"/>
              </w:rPr>
            </w:pPr>
            <w:r>
              <w:rPr>
                <w:sz w:val="20"/>
              </w:rPr>
              <w:t>responsable de una obra o edificación</w:t>
            </w:r>
          </w:p>
        </w:tc>
        <w:tc>
          <w:tcPr>
            <w:tcW w:w="674" w:type="dxa"/>
          </w:tcPr>
          <w:p w14:paraId="6AF3ED3E" w14:textId="77777777" w:rsidR="00924464" w:rsidRDefault="00924464">
            <w:pPr>
              <w:pStyle w:val="TableParagraph"/>
              <w:rPr>
                <w:sz w:val="20"/>
              </w:rPr>
            </w:pPr>
          </w:p>
          <w:p w14:paraId="2AE14648" w14:textId="77777777" w:rsidR="00924464" w:rsidRDefault="00924464">
            <w:pPr>
              <w:pStyle w:val="TableParagraph"/>
              <w:rPr>
                <w:sz w:val="20"/>
              </w:rPr>
            </w:pPr>
          </w:p>
          <w:p w14:paraId="1F51FB38" w14:textId="77777777" w:rsidR="00924464" w:rsidRDefault="00924464">
            <w:pPr>
              <w:pStyle w:val="TableParagraph"/>
              <w:rPr>
                <w:sz w:val="20"/>
              </w:rPr>
            </w:pPr>
          </w:p>
          <w:p w14:paraId="271F5CA0" w14:textId="77777777" w:rsidR="00924464" w:rsidRDefault="00924464">
            <w:pPr>
              <w:pStyle w:val="TableParagraph"/>
              <w:spacing w:before="113"/>
              <w:rPr>
                <w:sz w:val="20"/>
              </w:rPr>
            </w:pPr>
          </w:p>
          <w:p w14:paraId="79313253" w14:textId="77777777" w:rsidR="00924464" w:rsidRDefault="0083266D">
            <w:pPr>
              <w:pStyle w:val="TableParagraph"/>
              <w:ind w:left="8" w:right="5"/>
              <w:jc w:val="center"/>
              <w:rPr>
                <w:sz w:val="20"/>
              </w:rPr>
            </w:pPr>
            <w:r>
              <w:rPr>
                <w:spacing w:val="-5"/>
                <w:sz w:val="20"/>
              </w:rPr>
              <w:t>90</w:t>
            </w:r>
          </w:p>
        </w:tc>
        <w:tc>
          <w:tcPr>
            <w:tcW w:w="782" w:type="dxa"/>
          </w:tcPr>
          <w:p w14:paraId="6F648FF0" w14:textId="77777777" w:rsidR="00924464" w:rsidRDefault="00924464">
            <w:pPr>
              <w:pStyle w:val="TableParagraph"/>
              <w:rPr>
                <w:sz w:val="20"/>
              </w:rPr>
            </w:pPr>
          </w:p>
          <w:p w14:paraId="7FF2D8B4" w14:textId="77777777" w:rsidR="00924464" w:rsidRDefault="00924464">
            <w:pPr>
              <w:pStyle w:val="TableParagraph"/>
              <w:rPr>
                <w:sz w:val="20"/>
              </w:rPr>
            </w:pPr>
          </w:p>
          <w:p w14:paraId="22706E99" w14:textId="77777777" w:rsidR="00924464" w:rsidRDefault="00924464">
            <w:pPr>
              <w:pStyle w:val="TableParagraph"/>
              <w:rPr>
                <w:sz w:val="20"/>
              </w:rPr>
            </w:pPr>
          </w:p>
          <w:p w14:paraId="4E4FAB23" w14:textId="77777777" w:rsidR="00924464" w:rsidRDefault="00924464">
            <w:pPr>
              <w:pStyle w:val="TableParagraph"/>
              <w:spacing w:before="113"/>
              <w:rPr>
                <w:sz w:val="20"/>
              </w:rPr>
            </w:pPr>
          </w:p>
          <w:p w14:paraId="61654976" w14:textId="77777777" w:rsidR="00924464" w:rsidRDefault="0083266D">
            <w:pPr>
              <w:pStyle w:val="TableParagraph"/>
              <w:ind w:left="11" w:right="5"/>
              <w:jc w:val="center"/>
              <w:rPr>
                <w:sz w:val="20"/>
              </w:rPr>
            </w:pPr>
            <w:r>
              <w:rPr>
                <w:spacing w:val="-5"/>
                <w:sz w:val="20"/>
              </w:rPr>
              <w:t>100</w:t>
            </w:r>
          </w:p>
        </w:tc>
        <w:tc>
          <w:tcPr>
            <w:tcW w:w="846" w:type="dxa"/>
          </w:tcPr>
          <w:p w14:paraId="05C0155A" w14:textId="77777777" w:rsidR="00924464" w:rsidRDefault="00924464">
            <w:pPr>
              <w:pStyle w:val="TableParagraph"/>
              <w:rPr>
                <w:sz w:val="20"/>
              </w:rPr>
            </w:pPr>
          </w:p>
          <w:p w14:paraId="34FFDD3C" w14:textId="77777777" w:rsidR="00924464" w:rsidRDefault="00924464">
            <w:pPr>
              <w:pStyle w:val="TableParagraph"/>
              <w:rPr>
                <w:sz w:val="20"/>
              </w:rPr>
            </w:pPr>
          </w:p>
          <w:p w14:paraId="56D721D5" w14:textId="77777777" w:rsidR="00924464" w:rsidRDefault="00924464">
            <w:pPr>
              <w:pStyle w:val="TableParagraph"/>
              <w:rPr>
                <w:sz w:val="20"/>
              </w:rPr>
            </w:pPr>
          </w:p>
          <w:p w14:paraId="1639DCD2" w14:textId="77777777" w:rsidR="00924464" w:rsidRDefault="00924464">
            <w:pPr>
              <w:pStyle w:val="TableParagraph"/>
              <w:spacing w:before="113"/>
              <w:rPr>
                <w:sz w:val="20"/>
              </w:rPr>
            </w:pPr>
          </w:p>
          <w:p w14:paraId="44D9221B" w14:textId="77777777" w:rsidR="00924464" w:rsidRDefault="0083266D">
            <w:pPr>
              <w:pStyle w:val="TableParagraph"/>
              <w:ind w:left="11" w:right="5"/>
              <w:jc w:val="center"/>
              <w:rPr>
                <w:sz w:val="20"/>
              </w:rPr>
            </w:pPr>
            <w:r>
              <w:rPr>
                <w:spacing w:val="-5"/>
                <w:sz w:val="20"/>
              </w:rPr>
              <w:t>90</w:t>
            </w:r>
          </w:p>
        </w:tc>
        <w:tc>
          <w:tcPr>
            <w:tcW w:w="1024" w:type="dxa"/>
          </w:tcPr>
          <w:p w14:paraId="58FE3A07" w14:textId="77777777" w:rsidR="00924464" w:rsidRDefault="00924464">
            <w:pPr>
              <w:pStyle w:val="TableParagraph"/>
              <w:rPr>
                <w:sz w:val="20"/>
              </w:rPr>
            </w:pPr>
          </w:p>
          <w:p w14:paraId="2C04FEAD" w14:textId="77777777" w:rsidR="00924464" w:rsidRDefault="00924464">
            <w:pPr>
              <w:pStyle w:val="TableParagraph"/>
              <w:rPr>
                <w:sz w:val="20"/>
              </w:rPr>
            </w:pPr>
          </w:p>
          <w:p w14:paraId="56AB0E69" w14:textId="77777777" w:rsidR="00924464" w:rsidRDefault="00924464">
            <w:pPr>
              <w:pStyle w:val="TableParagraph"/>
              <w:rPr>
                <w:sz w:val="20"/>
              </w:rPr>
            </w:pPr>
          </w:p>
          <w:p w14:paraId="7B54AAA2" w14:textId="77777777" w:rsidR="00924464" w:rsidRDefault="00924464">
            <w:pPr>
              <w:pStyle w:val="TableParagraph"/>
              <w:spacing w:before="113"/>
              <w:rPr>
                <w:sz w:val="20"/>
              </w:rPr>
            </w:pPr>
          </w:p>
          <w:p w14:paraId="7A22F68B" w14:textId="77777777" w:rsidR="00924464" w:rsidRDefault="0083266D">
            <w:pPr>
              <w:pStyle w:val="TableParagraph"/>
              <w:ind w:left="13" w:right="5"/>
              <w:jc w:val="center"/>
              <w:rPr>
                <w:sz w:val="20"/>
              </w:rPr>
            </w:pPr>
            <w:r>
              <w:rPr>
                <w:spacing w:val="-5"/>
                <w:sz w:val="20"/>
              </w:rPr>
              <w:t>100</w:t>
            </w:r>
          </w:p>
        </w:tc>
        <w:tc>
          <w:tcPr>
            <w:tcW w:w="929" w:type="dxa"/>
          </w:tcPr>
          <w:p w14:paraId="2A592FB4" w14:textId="77777777" w:rsidR="00924464" w:rsidRDefault="00924464">
            <w:pPr>
              <w:pStyle w:val="TableParagraph"/>
              <w:rPr>
                <w:sz w:val="20"/>
              </w:rPr>
            </w:pPr>
          </w:p>
          <w:p w14:paraId="3A87D3F3" w14:textId="77777777" w:rsidR="00924464" w:rsidRDefault="00924464">
            <w:pPr>
              <w:pStyle w:val="TableParagraph"/>
              <w:rPr>
                <w:sz w:val="20"/>
              </w:rPr>
            </w:pPr>
          </w:p>
          <w:p w14:paraId="07DAD6AA" w14:textId="77777777" w:rsidR="00924464" w:rsidRDefault="00924464">
            <w:pPr>
              <w:pStyle w:val="TableParagraph"/>
              <w:rPr>
                <w:sz w:val="20"/>
              </w:rPr>
            </w:pPr>
          </w:p>
          <w:p w14:paraId="7169F2E0" w14:textId="77777777" w:rsidR="00924464" w:rsidRDefault="00924464">
            <w:pPr>
              <w:pStyle w:val="TableParagraph"/>
              <w:spacing w:before="113"/>
              <w:rPr>
                <w:sz w:val="20"/>
              </w:rPr>
            </w:pPr>
          </w:p>
          <w:p w14:paraId="08976148" w14:textId="77777777" w:rsidR="00924464" w:rsidRDefault="0083266D">
            <w:pPr>
              <w:pStyle w:val="TableParagraph"/>
              <w:ind w:left="15" w:right="1"/>
              <w:jc w:val="center"/>
              <w:rPr>
                <w:sz w:val="20"/>
              </w:rPr>
            </w:pPr>
            <w:r>
              <w:rPr>
                <w:spacing w:val="-5"/>
                <w:sz w:val="20"/>
              </w:rPr>
              <w:t>90</w:t>
            </w:r>
          </w:p>
        </w:tc>
        <w:tc>
          <w:tcPr>
            <w:tcW w:w="1176" w:type="dxa"/>
          </w:tcPr>
          <w:p w14:paraId="327BBBD5" w14:textId="77777777" w:rsidR="00924464" w:rsidRDefault="00924464">
            <w:pPr>
              <w:pStyle w:val="TableParagraph"/>
              <w:rPr>
                <w:sz w:val="20"/>
              </w:rPr>
            </w:pPr>
          </w:p>
          <w:p w14:paraId="4FE1A874" w14:textId="77777777" w:rsidR="00924464" w:rsidRDefault="00924464">
            <w:pPr>
              <w:pStyle w:val="TableParagraph"/>
              <w:rPr>
                <w:sz w:val="20"/>
              </w:rPr>
            </w:pPr>
          </w:p>
          <w:p w14:paraId="1F084E52" w14:textId="77777777" w:rsidR="00924464" w:rsidRDefault="00924464">
            <w:pPr>
              <w:pStyle w:val="TableParagraph"/>
              <w:rPr>
                <w:sz w:val="20"/>
              </w:rPr>
            </w:pPr>
          </w:p>
          <w:p w14:paraId="1CB17403" w14:textId="77777777" w:rsidR="00924464" w:rsidRDefault="00924464">
            <w:pPr>
              <w:pStyle w:val="TableParagraph"/>
              <w:spacing w:before="113"/>
              <w:rPr>
                <w:sz w:val="20"/>
              </w:rPr>
            </w:pPr>
          </w:p>
          <w:p w14:paraId="5EBC50DC" w14:textId="77777777" w:rsidR="00924464" w:rsidRDefault="0083266D">
            <w:pPr>
              <w:pStyle w:val="TableParagraph"/>
              <w:ind w:left="12"/>
              <w:jc w:val="center"/>
              <w:rPr>
                <w:sz w:val="20"/>
              </w:rPr>
            </w:pPr>
            <w:r>
              <w:rPr>
                <w:spacing w:val="-5"/>
                <w:sz w:val="20"/>
              </w:rPr>
              <w:t>100</w:t>
            </w:r>
          </w:p>
        </w:tc>
        <w:tc>
          <w:tcPr>
            <w:tcW w:w="1289" w:type="dxa"/>
          </w:tcPr>
          <w:p w14:paraId="7976E37B"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6101E489"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20A9498B" w14:textId="77777777" w:rsidR="00924464" w:rsidRDefault="0083266D">
            <w:pPr>
              <w:pStyle w:val="TableParagraph"/>
              <w:ind w:left="5"/>
              <w:rPr>
                <w:sz w:val="20"/>
              </w:rPr>
            </w:pPr>
            <w:r>
              <w:rPr>
                <w:spacing w:val="-2"/>
                <w:sz w:val="20"/>
              </w:rPr>
              <w:t>Fracc.XVI</w:t>
            </w:r>
          </w:p>
          <w:p w14:paraId="197710F2" w14:textId="77777777" w:rsidR="00924464" w:rsidRDefault="0083266D">
            <w:pPr>
              <w:pStyle w:val="TableParagraph"/>
              <w:spacing w:line="228" w:lineRule="exact"/>
              <w:ind w:left="5" w:right="421"/>
              <w:rPr>
                <w:sz w:val="20"/>
              </w:rPr>
            </w:pPr>
            <w:r>
              <w:rPr>
                <w:spacing w:val="-2"/>
                <w:sz w:val="20"/>
              </w:rPr>
              <w:t>RGAPPC CHMOJ</w:t>
            </w:r>
          </w:p>
        </w:tc>
      </w:tr>
      <w:tr w:rsidR="00924464" w14:paraId="39398D93" w14:textId="77777777">
        <w:trPr>
          <w:trHeight w:val="1840"/>
        </w:trPr>
        <w:tc>
          <w:tcPr>
            <w:tcW w:w="2674" w:type="dxa"/>
          </w:tcPr>
          <w:p w14:paraId="183C7D96" w14:textId="77777777" w:rsidR="00924464" w:rsidRDefault="0083266D">
            <w:pPr>
              <w:pStyle w:val="TableParagraph"/>
              <w:tabs>
                <w:tab w:val="left" w:pos="2264"/>
              </w:tabs>
              <w:ind w:left="554" w:right="-15" w:hanging="497"/>
              <w:jc w:val="both"/>
              <w:rPr>
                <w:sz w:val="20"/>
              </w:rPr>
            </w:pPr>
            <w:r>
              <w:rPr>
                <w:sz w:val="20"/>
              </w:rPr>
              <w:t>VIII.</w:t>
            </w:r>
            <w:r>
              <w:rPr>
                <w:spacing w:val="40"/>
                <w:sz w:val="20"/>
              </w:rPr>
              <w:t xml:space="preserve"> </w:t>
            </w:r>
            <w:r>
              <w:rPr>
                <w:sz w:val="20"/>
              </w:rPr>
              <w:t>Cuando</w:t>
            </w:r>
            <w:r>
              <w:rPr>
                <w:spacing w:val="-2"/>
                <w:sz w:val="20"/>
              </w:rPr>
              <w:t xml:space="preserve"> </w:t>
            </w:r>
            <w:r>
              <w:rPr>
                <w:sz w:val="20"/>
              </w:rPr>
              <w:t>en</w:t>
            </w:r>
            <w:r>
              <w:rPr>
                <w:spacing w:val="-2"/>
                <w:sz w:val="20"/>
              </w:rPr>
              <w:t xml:space="preserve"> </w:t>
            </w:r>
            <w:r>
              <w:rPr>
                <w:sz w:val="20"/>
              </w:rPr>
              <w:t>una</w:t>
            </w:r>
            <w:r>
              <w:rPr>
                <w:spacing w:val="-4"/>
                <w:sz w:val="20"/>
              </w:rPr>
              <w:t xml:space="preserve"> </w:t>
            </w:r>
            <w:r>
              <w:rPr>
                <w:sz w:val="20"/>
              </w:rPr>
              <w:t>obra</w:t>
            </w:r>
            <w:r>
              <w:rPr>
                <w:spacing w:val="-1"/>
                <w:sz w:val="20"/>
              </w:rPr>
              <w:t xml:space="preserve"> </w:t>
            </w:r>
            <w:r>
              <w:rPr>
                <w:sz w:val="20"/>
              </w:rPr>
              <w:t xml:space="preserve">no se tomen las medidas </w:t>
            </w:r>
            <w:r>
              <w:rPr>
                <w:spacing w:val="-2"/>
                <w:sz w:val="20"/>
              </w:rPr>
              <w:t>necesarias</w:t>
            </w:r>
            <w:r>
              <w:rPr>
                <w:sz w:val="20"/>
              </w:rPr>
              <w:tab/>
            </w:r>
            <w:r>
              <w:rPr>
                <w:spacing w:val="-4"/>
                <w:sz w:val="20"/>
              </w:rPr>
              <w:t xml:space="preserve">para </w:t>
            </w:r>
            <w:r>
              <w:rPr>
                <w:sz w:val="20"/>
              </w:rPr>
              <w:t>proteger la vida y salud de las personas trabajadoras</w:t>
            </w:r>
            <w:r>
              <w:rPr>
                <w:spacing w:val="-14"/>
                <w:sz w:val="20"/>
              </w:rPr>
              <w:t xml:space="preserve"> </w:t>
            </w:r>
            <w:r>
              <w:rPr>
                <w:sz w:val="20"/>
              </w:rPr>
              <w:t>y</w:t>
            </w:r>
            <w:r>
              <w:rPr>
                <w:spacing w:val="-14"/>
                <w:sz w:val="20"/>
              </w:rPr>
              <w:t xml:space="preserve"> </w:t>
            </w:r>
            <w:r>
              <w:rPr>
                <w:sz w:val="20"/>
              </w:rPr>
              <w:t>cualquier otra</w:t>
            </w:r>
            <w:r>
              <w:rPr>
                <w:spacing w:val="49"/>
                <w:sz w:val="20"/>
              </w:rPr>
              <w:t xml:space="preserve"> </w:t>
            </w:r>
            <w:r>
              <w:rPr>
                <w:sz w:val="20"/>
              </w:rPr>
              <w:t>persona</w:t>
            </w:r>
            <w:r>
              <w:rPr>
                <w:spacing w:val="51"/>
                <w:sz w:val="20"/>
              </w:rPr>
              <w:t xml:space="preserve"> </w:t>
            </w:r>
            <w:r>
              <w:rPr>
                <w:sz w:val="20"/>
              </w:rPr>
              <w:t>a</w:t>
            </w:r>
            <w:r>
              <w:rPr>
                <w:spacing w:val="51"/>
                <w:sz w:val="20"/>
              </w:rPr>
              <w:t xml:space="preserve"> </w:t>
            </w:r>
            <w:r>
              <w:rPr>
                <w:sz w:val="20"/>
              </w:rPr>
              <w:t>la</w:t>
            </w:r>
            <w:r>
              <w:rPr>
                <w:spacing w:val="51"/>
                <w:sz w:val="20"/>
              </w:rPr>
              <w:t xml:space="preserve"> </w:t>
            </w:r>
            <w:r>
              <w:rPr>
                <w:spacing w:val="-5"/>
                <w:sz w:val="20"/>
              </w:rPr>
              <w:t>que</w:t>
            </w:r>
          </w:p>
          <w:p w14:paraId="63AA9F35" w14:textId="77777777" w:rsidR="00924464" w:rsidRDefault="0083266D">
            <w:pPr>
              <w:pStyle w:val="TableParagraph"/>
              <w:spacing w:line="211" w:lineRule="exact"/>
              <w:ind w:left="554"/>
              <w:jc w:val="both"/>
              <w:rPr>
                <w:sz w:val="20"/>
              </w:rPr>
            </w:pPr>
            <w:r>
              <w:rPr>
                <w:sz w:val="20"/>
              </w:rPr>
              <w:t>pueda</w:t>
            </w:r>
            <w:r>
              <w:rPr>
                <w:spacing w:val="-9"/>
                <w:sz w:val="20"/>
              </w:rPr>
              <w:t xml:space="preserve"> </w:t>
            </w:r>
            <w:r>
              <w:rPr>
                <w:sz w:val="20"/>
              </w:rPr>
              <w:t>causar</w:t>
            </w:r>
            <w:r>
              <w:rPr>
                <w:spacing w:val="-5"/>
                <w:sz w:val="20"/>
              </w:rPr>
              <w:t xml:space="preserve"> </w:t>
            </w:r>
            <w:r>
              <w:rPr>
                <w:spacing w:val="-4"/>
                <w:sz w:val="20"/>
              </w:rPr>
              <w:t>daño</w:t>
            </w:r>
          </w:p>
        </w:tc>
        <w:tc>
          <w:tcPr>
            <w:tcW w:w="674" w:type="dxa"/>
          </w:tcPr>
          <w:p w14:paraId="23AAAB8B" w14:textId="77777777" w:rsidR="00924464" w:rsidRDefault="00924464">
            <w:pPr>
              <w:pStyle w:val="TableParagraph"/>
              <w:rPr>
                <w:sz w:val="20"/>
              </w:rPr>
            </w:pPr>
          </w:p>
          <w:p w14:paraId="6583AD90" w14:textId="77777777" w:rsidR="00924464" w:rsidRDefault="00924464">
            <w:pPr>
              <w:pStyle w:val="TableParagraph"/>
              <w:rPr>
                <w:sz w:val="20"/>
              </w:rPr>
            </w:pPr>
          </w:p>
          <w:p w14:paraId="07A664C1" w14:textId="77777777" w:rsidR="00924464" w:rsidRDefault="00924464">
            <w:pPr>
              <w:pStyle w:val="TableParagraph"/>
              <w:spacing w:before="115"/>
              <w:rPr>
                <w:sz w:val="20"/>
              </w:rPr>
            </w:pPr>
          </w:p>
          <w:p w14:paraId="1573E1C2" w14:textId="77777777" w:rsidR="00924464" w:rsidRDefault="0083266D">
            <w:pPr>
              <w:pStyle w:val="TableParagraph"/>
              <w:spacing w:before="1"/>
              <w:ind w:left="8" w:right="5"/>
              <w:jc w:val="center"/>
              <w:rPr>
                <w:sz w:val="20"/>
              </w:rPr>
            </w:pPr>
            <w:r>
              <w:rPr>
                <w:spacing w:val="-5"/>
                <w:sz w:val="20"/>
              </w:rPr>
              <w:t>90</w:t>
            </w:r>
          </w:p>
        </w:tc>
        <w:tc>
          <w:tcPr>
            <w:tcW w:w="782" w:type="dxa"/>
          </w:tcPr>
          <w:p w14:paraId="19A8984F" w14:textId="77777777" w:rsidR="00924464" w:rsidRDefault="00924464">
            <w:pPr>
              <w:pStyle w:val="TableParagraph"/>
              <w:rPr>
                <w:sz w:val="20"/>
              </w:rPr>
            </w:pPr>
          </w:p>
          <w:p w14:paraId="73E7D774" w14:textId="77777777" w:rsidR="00924464" w:rsidRDefault="00924464">
            <w:pPr>
              <w:pStyle w:val="TableParagraph"/>
              <w:rPr>
                <w:sz w:val="20"/>
              </w:rPr>
            </w:pPr>
          </w:p>
          <w:p w14:paraId="2041654B" w14:textId="77777777" w:rsidR="00924464" w:rsidRDefault="00924464">
            <w:pPr>
              <w:pStyle w:val="TableParagraph"/>
              <w:spacing w:before="115"/>
              <w:rPr>
                <w:sz w:val="20"/>
              </w:rPr>
            </w:pPr>
          </w:p>
          <w:p w14:paraId="07D7B44F" w14:textId="77777777" w:rsidR="00924464" w:rsidRDefault="0083266D">
            <w:pPr>
              <w:pStyle w:val="TableParagraph"/>
              <w:spacing w:before="1"/>
              <w:ind w:left="11" w:right="5"/>
              <w:jc w:val="center"/>
              <w:rPr>
                <w:sz w:val="20"/>
              </w:rPr>
            </w:pPr>
            <w:r>
              <w:rPr>
                <w:spacing w:val="-5"/>
                <w:sz w:val="20"/>
              </w:rPr>
              <w:t>100</w:t>
            </w:r>
          </w:p>
        </w:tc>
        <w:tc>
          <w:tcPr>
            <w:tcW w:w="846" w:type="dxa"/>
          </w:tcPr>
          <w:p w14:paraId="792CE7CE" w14:textId="77777777" w:rsidR="00924464" w:rsidRDefault="00924464">
            <w:pPr>
              <w:pStyle w:val="TableParagraph"/>
              <w:rPr>
                <w:sz w:val="20"/>
              </w:rPr>
            </w:pPr>
          </w:p>
          <w:p w14:paraId="4AC5B103" w14:textId="77777777" w:rsidR="00924464" w:rsidRDefault="00924464">
            <w:pPr>
              <w:pStyle w:val="TableParagraph"/>
              <w:rPr>
                <w:sz w:val="20"/>
              </w:rPr>
            </w:pPr>
          </w:p>
          <w:p w14:paraId="1D249E94" w14:textId="77777777" w:rsidR="00924464" w:rsidRDefault="00924464">
            <w:pPr>
              <w:pStyle w:val="TableParagraph"/>
              <w:spacing w:before="115"/>
              <w:rPr>
                <w:sz w:val="20"/>
              </w:rPr>
            </w:pPr>
          </w:p>
          <w:p w14:paraId="20E4491E" w14:textId="77777777" w:rsidR="00924464" w:rsidRDefault="0083266D">
            <w:pPr>
              <w:pStyle w:val="TableParagraph"/>
              <w:spacing w:before="1"/>
              <w:ind w:left="11" w:right="5"/>
              <w:jc w:val="center"/>
              <w:rPr>
                <w:sz w:val="20"/>
              </w:rPr>
            </w:pPr>
            <w:r>
              <w:rPr>
                <w:spacing w:val="-5"/>
                <w:sz w:val="20"/>
              </w:rPr>
              <w:t>90</w:t>
            </w:r>
          </w:p>
        </w:tc>
        <w:tc>
          <w:tcPr>
            <w:tcW w:w="1024" w:type="dxa"/>
          </w:tcPr>
          <w:p w14:paraId="70D5C3F6" w14:textId="77777777" w:rsidR="00924464" w:rsidRDefault="00924464">
            <w:pPr>
              <w:pStyle w:val="TableParagraph"/>
              <w:rPr>
                <w:sz w:val="20"/>
              </w:rPr>
            </w:pPr>
          </w:p>
          <w:p w14:paraId="53CB99D2" w14:textId="77777777" w:rsidR="00924464" w:rsidRDefault="00924464">
            <w:pPr>
              <w:pStyle w:val="TableParagraph"/>
              <w:rPr>
                <w:sz w:val="20"/>
              </w:rPr>
            </w:pPr>
          </w:p>
          <w:p w14:paraId="44D8E508" w14:textId="77777777" w:rsidR="00924464" w:rsidRDefault="00924464">
            <w:pPr>
              <w:pStyle w:val="TableParagraph"/>
              <w:spacing w:before="115"/>
              <w:rPr>
                <w:sz w:val="20"/>
              </w:rPr>
            </w:pPr>
          </w:p>
          <w:p w14:paraId="4FD73248" w14:textId="77777777" w:rsidR="00924464" w:rsidRDefault="0083266D">
            <w:pPr>
              <w:pStyle w:val="TableParagraph"/>
              <w:spacing w:before="1"/>
              <w:ind w:left="13" w:right="5"/>
              <w:jc w:val="center"/>
              <w:rPr>
                <w:sz w:val="20"/>
              </w:rPr>
            </w:pPr>
            <w:r>
              <w:rPr>
                <w:spacing w:val="-5"/>
                <w:sz w:val="20"/>
              </w:rPr>
              <w:t>100</w:t>
            </w:r>
          </w:p>
        </w:tc>
        <w:tc>
          <w:tcPr>
            <w:tcW w:w="929" w:type="dxa"/>
          </w:tcPr>
          <w:p w14:paraId="0DB0CDD9" w14:textId="77777777" w:rsidR="00924464" w:rsidRDefault="00924464">
            <w:pPr>
              <w:pStyle w:val="TableParagraph"/>
              <w:rPr>
                <w:sz w:val="20"/>
              </w:rPr>
            </w:pPr>
          </w:p>
          <w:p w14:paraId="52D5C191" w14:textId="77777777" w:rsidR="00924464" w:rsidRDefault="00924464">
            <w:pPr>
              <w:pStyle w:val="TableParagraph"/>
              <w:rPr>
                <w:sz w:val="20"/>
              </w:rPr>
            </w:pPr>
          </w:p>
          <w:p w14:paraId="6D6FB94E" w14:textId="77777777" w:rsidR="00924464" w:rsidRDefault="00924464">
            <w:pPr>
              <w:pStyle w:val="TableParagraph"/>
              <w:spacing w:before="115"/>
              <w:rPr>
                <w:sz w:val="20"/>
              </w:rPr>
            </w:pPr>
          </w:p>
          <w:p w14:paraId="7224D92C" w14:textId="77777777" w:rsidR="00924464" w:rsidRDefault="0083266D">
            <w:pPr>
              <w:pStyle w:val="TableParagraph"/>
              <w:spacing w:before="1"/>
              <w:ind w:left="15" w:right="1"/>
              <w:jc w:val="center"/>
              <w:rPr>
                <w:sz w:val="20"/>
              </w:rPr>
            </w:pPr>
            <w:r>
              <w:rPr>
                <w:spacing w:val="-5"/>
                <w:sz w:val="20"/>
              </w:rPr>
              <w:t>90</w:t>
            </w:r>
          </w:p>
        </w:tc>
        <w:tc>
          <w:tcPr>
            <w:tcW w:w="1176" w:type="dxa"/>
          </w:tcPr>
          <w:p w14:paraId="0AAC664C" w14:textId="77777777" w:rsidR="00924464" w:rsidRDefault="00924464">
            <w:pPr>
              <w:pStyle w:val="TableParagraph"/>
              <w:rPr>
                <w:sz w:val="20"/>
              </w:rPr>
            </w:pPr>
          </w:p>
          <w:p w14:paraId="12DD2816" w14:textId="77777777" w:rsidR="00924464" w:rsidRDefault="00924464">
            <w:pPr>
              <w:pStyle w:val="TableParagraph"/>
              <w:rPr>
                <w:sz w:val="20"/>
              </w:rPr>
            </w:pPr>
          </w:p>
          <w:p w14:paraId="4957897E" w14:textId="77777777" w:rsidR="00924464" w:rsidRDefault="00924464">
            <w:pPr>
              <w:pStyle w:val="TableParagraph"/>
              <w:spacing w:before="115"/>
              <w:rPr>
                <w:sz w:val="20"/>
              </w:rPr>
            </w:pPr>
          </w:p>
          <w:p w14:paraId="3E4274C6" w14:textId="77777777" w:rsidR="00924464" w:rsidRDefault="0083266D">
            <w:pPr>
              <w:pStyle w:val="TableParagraph"/>
              <w:spacing w:before="1"/>
              <w:ind w:left="12"/>
              <w:jc w:val="center"/>
              <w:rPr>
                <w:sz w:val="20"/>
              </w:rPr>
            </w:pPr>
            <w:r>
              <w:rPr>
                <w:spacing w:val="-5"/>
                <w:sz w:val="20"/>
              </w:rPr>
              <w:t>100</w:t>
            </w:r>
          </w:p>
        </w:tc>
        <w:tc>
          <w:tcPr>
            <w:tcW w:w="1289" w:type="dxa"/>
          </w:tcPr>
          <w:p w14:paraId="1686AD25"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RGAPPCCH </w:t>
            </w:r>
            <w:r>
              <w:rPr>
                <w:sz w:val="20"/>
              </w:rPr>
              <w:t>MOJ</w:t>
            </w:r>
            <w:r>
              <w:rPr>
                <w:spacing w:val="-3"/>
                <w:sz w:val="20"/>
              </w:rPr>
              <w:t xml:space="preserve"> </w:t>
            </w:r>
            <w:r>
              <w:rPr>
                <w:sz w:val="20"/>
              </w:rPr>
              <w:t>165,</w:t>
            </w:r>
          </w:p>
          <w:p w14:paraId="47AD166B" w14:textId="77777777" w:rsidR="00924464" w:rsidRDefault="0083266D">
            <w:pPr>
              <w:pStyle w:val="TableParagraph"/>
              <w:ind w:left="5"/>
              <w:rPr>
                <w:sz w:val="20"/>
              </w:rPr>
            </w:pPr>
            <w:r>
              <w:rPr>
                <w:sz w:val="20"/>
              </w:rPr>
              <w:t>166</w:t>
            </w:r>
            <w:r>
              <w:rPr>
                <w:spacing w:val="-7"/>
                <w:sz w:val="20"/>
              </w:rPr>
              <w:t xml:space="preserve"> </w:t>
            </w:r>
            <w:r>
              <w:rPr>
                <w:sz w:val="20"/>
              </w:rPr>
              <w:t>y</w:t>
            </w:r>
            <w:r>
              <w:rPr>
                <w:spacing w:val="-3"/>
                <w:sz w:val="20"/>
              </w:rPr>
              <w:t xml:space="preserve"> </w:t>
            </w:r>
            <w:r>
              <w:rPr>
                <w:spacing w:val="-5"/>
                <w:sz w:val="20"/>
              </w:rPr>
              <w:t>211</w:t>
            </w:r>
          </w:p>
          <w:p w14:paraId="5641E6A1" w14:textId="77777777" w:rsidR="00924464" w:rsidRDefault="0083266D">
            <w:pPr>
              <w:pStyle w:val="TableParagraph"/>
              <w:spacing w:line="211" w:lineRule="exact"/>
              <w:ind w:left="5"/>
              <w:rPr>
                <w:sz w:val="20"/>
              </w:rPr>
            </w:pPr>
            <w:r>
              <w:rPr>
                <w:sz w:val="20"/>
              </w:rPr>
              <w:t>Fracc.</w:t>
            </w:r>
            <w:r>
              <w:rPr>
                <w:spacing w:val="-6"/>
                <w:sz w:val="20"/>
              </w:rPr>
              <w:t xml:space="preserve"> </w:t>
            </w:r>
            <w:r>
              <w:rPr>
                <w:spacing w:val="-5"/>
                <w:sz w:val="20"/>
              </w:rPr>
              <w:t>XVI</w:t>
            </w:r>
          </w:p>
        </w:tc>
      </w:tr>
      <w:tr w:rsidR="00924464" w14:paraId="63E35FAF" w14:textId="77777777">
        <w:trPr>
          <w:trHeight w:val="1840"/>
        </w:trPr>
        <w:tc>
          <w:tcPr>
            <w:tcW w:w="2674" w:type="dxa"/>
          </w:tcPr>
          <w:p w14:paraId="6FF90722" w14:textId="77777777" w:rsidR="00924464" w:rsidRDefault="0083266D">
            <w:pPr>
              <w:pStyle w:val="TableParagraph"/>
              <w:tabs>
                <w:tab w:val="left" w:pos="1942"/>
              </w:tabs>
              <w:ind w:left="554" w:right="-15" w:hanging="387"/>
              <w:jc w:val="both"/>
              <w:rPr>
                <w:sz w:val="20"/>
              </w:rPr>
            </w:pPr>
            <w:r>
              <w:rPr>
                <w:sz w:val="20"/>
              </w:rPr>
              <w:t xml:space="preserve">IX. Cuando para obtener </w:t>
            </w:r>
            <w:r>
              <w:rPr>
                <w:spacing w:val="-2"/>
                <w:sz w:val="20"/>
              </w:rPr>
              <w:t>alguna</w:t>
            </w:r>
            <w:r>
              <w:rPr>
                <w:sz w:val="20"/>
              </w:rPr>
              <w:tab/>
            </w:r>
            <w:r>
              <w:rPr>
                <w:spacing w:val="-2"/>
                <w:sz w:val="20"/>
              </w:rPr>
              <w:t xml:space="preserve">licencia, </w:t>
            </w:r>
            <w:r>
              <w:rPr>
                <w:sz w:val="20"/>
              </w:rPr>
              <w:t>presente documentos oficiales alterados, sin prejuicio a la responsabilidad que esto origine</w:t>
            </w:r>
          </w:p>
        </w:tc>
        <w:tc>
          <w:tcPr>
            <w:tcW w:w="674" w:type="dxa"/>
          </w:tcPr>
          <w:p w14:paraId="3F938F2C" w14:textId="77777777" w:rsidR="00924464" w:rsidRDefault="00924464">
            <w:pPr>
              <w:pStyle w:val="TableParagraph"/>
              <w:rPr>
                <w:sz w:val="20"/>
              </w:rPr>
            </w:pPr>
          </w:p>
          <w:p w14:paraId="1AE87383" w14:textId="77777777" w:rsidR="00924464" w:rsidRDefault="00924464">
            <w:pPr>
              <w:pStyle w:val="TableParagraph"/>
              <w:rPr>
                <w:sz w:val="20"/>
              </w:rPr>
            </w:pPr>
          </w:p>
          <w:p w14:paraId="62A42AF9" w14:textId="77777777" w:rsidR="00924464" w:rsidRDefault="00924464">
            <w:pPr>
              <w:pStyle w:val="TableParagraph"/>
              <w:spacing w:before="115"/>
              <w:rPr>
                <w:sz w:val="20"/>
              </w:rPr>
            </w:pPr>
          </w:p>
          <w:p w14:paraId="4F11901C" w14:textId="77777777" w:rsidR="00924464" w:rsidRDefault="0083266D">
            <w:pPr>
              <w:pStyle w:val="TableParagraph"/>
              <w:spacing w:before="1"/>
              <w:ind w:left="8" w:right="5"/>
              <w:jc w:val="center"/>
              <w:rPr>
                <w:sz w:val="20"/>
              </w:rPr>
            </w:pPr>
            <w:r>
              <w:rPr>
                <w:spacing w:val="-5"/>
                <w:sz w:val="20"/>
              </w:rPr>
              <w:t>90</w:t>
            </w:r>
          </w:p>
        </w:tc>
        <w:tc>
          <w:tcPr>
            <w:tcW w:w="782" w:type="dxa"/>
          </w:tcPr>
          <w:p w14:paraId="6FD27376" w14:textId="77777777" w:rsidR="00924464" w:rsidRDefault="00924464">
            <w:pPr>
              <w:pStyle w:val="TableParagraph"/>
              <w:rPr>
                <w:sz w:val="20"/>
              </w:rPr>
            </w:pPr>
          </w:p>
          <w:p w14:paraId="77A46848" w14:textId="77777777" w:rsidR="00924464" w:rsidRDefault="00924464">
            <w:pPr>
              <w:pStyle w:val="TableParagraph"/>
              <w:rPr>
                <w:sz w:val="20"/>
              </w:rPr>
            </w:pPr>
          </w:p>
          <w:p w14:paraId="79417A14" w14:textId="77777777" w:rsidR="00924464" w:rsidRDefault="00924464">
            <w:pPr>
              <w:pStyle w:val="TableParagraph"/>
              <w:spacing w:before="115"/>
              <w:rPr>
                <w:sz w:val="20"/>
              </w:rPr>
            </w:pPr>
          </w:p>
          <w:p w14:paraId="5FF54F12" w14:textId="77777777" w:rsidR="00924464" w:rsidRDefault="0083266D">
            <w:pPr>
              <w:pStyle w:val="TableParagraph"/>
              <w:spacing w:before="1"/>
              <w:ind w:left="11" w:right="5"/>
              <w:jc w:val="center"/>
              <w:rPr>
                <w:sz w:val="20"/>
              </w:rPr>
            </w:pPr>
            <w:r>
              <w:rPr>
                <w:spacing w:val="-5"/>
                <w:sz w:val="20"/>
              </w:rPr>
              <w:t>100</w:t>
            </w:r>
          </w:p>
        </w:tc>
        <w:tc>
          <w:tcPr>
            <w:tcW w:w="846" w:type="dxa"/>
          </w:tcPr>
          <w:p w14:paraId="60E73E7A" w14:textId="77777777" w:rsidR="00924464" w:rsidRDefault="00924464">
            <w:pPr>
              <w:pStyle w:val="TableParagraph"/>
              <w:rPr>
                <w:sz w:val="20"/>
              </w:rPr>
            </w:pPr>
          </w:p>
          <w:p w14:paraId="2254BF77" w14:textId="77777777" w:rsidR="00924464" w:rsidRDefault="00924464">
            <w:pPr>
              <w:pStyle w:val="TableParagraph"/>
              <w:rPr>
                <w:sz w:val="20"/>
              </w:rPr>
            </w:pPr>
          </w:p>
          <w:p w14:paraId="2841F659" w14:textId="77777777" w:rsidR="00924464" w:rsidRDefault="00924464">
            <w:pPr>
              <w:pStyle w:val="TableParagraph"/>
              <w:spacing w:before="115"/>
              <w:rPr>
                <w:sz w:val="20"/>
              </w:rPr>
            </w:pPr>
          </w:p>
          <w:p w14:paraId="05947E11" w14:textId="77777777" w:rsidR="00924464" w:rsidRDefault="0083266D">
            <w:pPr>
              <w:pStyle w:val="TableParagraph"/>
              <w:spacing w:before="1"/>
              <w:ind w:left="11" w:right="5"/>
              <w:jc w:val="center"/>
              <w:rPr>
                <w:sz w:val="20"/>
              </w:rPr>
            </w:pPr>
            <w:r>
              <w:rPr>
                <w:spacing w:val="-5"/>
                <w:sz w:val="20"/>
              </w:rPr>
              <w:t>90</w:t>
            </w:r>
          </w:p>
        </w:tc>
        <w:tc>
          <w:tcPr>
            <w:tcW w:w="1024" w:type="dxa"/>
          </w:tcPr>
          <w:p w14:paraId="2CB4FB76" w14:textId="77777777" w:rsidR="00924464" w:rsidRDefault="00924464">
            <w:pPr>
              <w:pStyle w:val="TableParagraph"/>
              <w:rPr>
                <w:sz w:val="20"/>
              </w:rPr>
            </w:pPr>
          </w:p>
          <w:p w14:paraId="361FBAEE" w14:textId="77777777" w:rsidR="00924464" w:rsidRDefault="00924464">
            <w:pPr>
              <w:pStyle w:val="TableParagraph"/>
              <w:rPr>
                <w:sz w:val="20"/>
              </w:rPr>
            </w:pPr>
          </w:p>
          <w:p w14:paraId="7A5306DD" w14:textId="77777777" w:rsidR="00924464" w:rsidRDefault="00924464">
            <w:pPr>
              <w:pStyle w:val="TableParagraph"/>
              <w:spacing w:before="115"/>
              <w:rPr>
                <w:sz w:val="20"/>
              </w:rPr>
            </w:pPr>
          </w:p>
          <w:p w14:paraId="5E3B3449" w14:textId="77777777" w:rsidR="00924464" w:rsidRDefault="0083266D">
            <w:pPr>
              <w:pStyle w:val="TableParagraph"/>
              <w:spacing w:before="1"/>
              <w:ind w:left="13" w:right="5"/>
              <w:jc w:val="center"/>
              <w:rPr>
                <w:sz w:val="20"/>
              </w:rPr>
            </w:pPr>
            <w:r>
              <w:rPr>
                <w:spacing w:val="-5"/>
                <w:sz w:val="20"/>
              </w:rPr>
              <w:t>100</w:t>
            </w:r>
          </w:p>
        </w:tc>
        <w:tc>
          <w:tcPr>
            <w:tcW w:w="929" w:type="dxa"/>
          </w:tcPr>
          <w:p w14:paraId="2051B2DB" w14:textId="77777777" w:rsidR="00924464" w:rsidRDefault="00924464">
            <w:pPr>
              <w:pStyle w:val="TableParagraph"/>
              <w:rPr>
                <w:sz w:val="20"/>
              </w:rPr>
            </w:pPr>
          </w:p>
          <w:p w14:paraId="79474955" w14:textId="77777777" w:rsidR="00924464" w:rsidRDefault="00924464">
            <w:pPr>
              <w:pStyle w:val="TableParagraph"/>
              <w:rPr>
                <w:sz w:val="20"/>
              </w:rPr>
            </w:pPr>
          </w:p>
          <w:p w14:paraId="3ED5308C" w14:textId="77777777" w:rsidR="00924464" w:rsidRDefault="00924464">
            <w:pPr>
              <w:pStyle w:val="TableParagraph"/>
              <w:spacing w:before="115"/>
              <w:rPr>
                <w:sz w:val="20"/>
              </w:rPr>
            </w:pPr>
          </w:p>
          <w:p w14:paraId="13B44FA4" w14:textId="77777777" w:rsidR="00924464" w:rsidRDefault="0083266D">
            <w:pPr>
              <w:pStyle w:val="TableParagraph"/>
              <w:spacing w:before="1"/>
              <w:ind w:left="15" w:right="1"/>
              <w:jc w:val="center"/>
              <w:rPr>
                <w:sz w:val="20"/>
              </w:rPr>
            </w:pPr>
            <w:r>
              <w:rPr>
                <w:spacing w:val="-5"/>
                <w:sz w:val="20"/>
              </w:rPr>
              <w:t>90</w:t>
            </w:r>
          </w:p>
        </w:tc>
        <w:tc>
          <w:tcPr>
            <w:tcW w:w="1176" w:type="dxa"/>
          </w:tcPr>
          <w:p w14:paraId="076005D2" w14:textId="77777777" w:rsidR="00924464" w:rsidRDefault="00924464">
            <w:pPr>
              <w:pStyle w:val="TableParagraph"/>
              <w:rPr>
                <w:sz w:val="20"/>
              </w:rPr>
            </w:pPr>
          </w:p>
          <w:p w14:paraId="09CC0875" w14:textId="77777777" w:rsidR="00924464" w:rsidRDefault="00924464">
            <w:pPr>
              <w:pStyle w:val="TableParagraph"/>
              <w:rPr>
                <w:sz w:val="20"/>
              </w:rPr>
            </w:pPr>
          </w:p>
          <w:p w14:paraId="736D28B3" w14:textId="77777777" w:rsidR="00924464" w:rsidRDefault="00924464">
            <w:pPr>
              <w:pStyle w:val="TableParagraph"/>
              <w:spacing w:before="115"/>
              <w:rPr>
                <w:sz w:val="20"/>
              </w:rPr>
            </w:pPr>
          </w:p>
          <w:p w14:paraId="3DBF3DB5" w14:textId="77777777" w:rsidR="00924464" w:rsidRDefault="0083266D">
            <w:pPr>
              <w:pStyle w:val="TableParagraph"/>
              <w:spacing w:before="1"/>
              <w:ind w:left="12"/>
              <w:jc w:val="center"/>
              <w:rPr>
                <w:sz w:val="20"/>
              </w:rPr>
            </w:pPr>
            <w:r>
              <w:rPr>
                <w:spacing w:val="-5"/>
                <w:sz w:val="20"/>
              </w:rPr>
              <w:t>100</w:t>
            </w:r>
          </w:p>
        </w:tc>
        <w:tc>
          <w:tcPr>
            <w:tcW w:w="1289" w:type="dxa"/>
          </w:tcPr>
          <w:p w14:paraId="6CAF2B2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1716A426" w14:textId="77777777" w:rsidR="00924464" w:rsidRDefault="0083266D">
            <w:pPr>
              <w:pStyle w:val="TableParagraph"/>
              <w:ind w:left="5"/>
              <w:rPr>
                <w:sz w:val="20"/>
              </w:rPr>
            </w:pPr>
            <w:r>
              <w:rPr>
                <w:sz w:val="20"/>
              </w:rPr>
              <w:t>166</w:t>
            </w:r>
            <w:r>
              <w:rPr>
                <w:spacing w:val="-12"/>
                <w:sz w:val="20"/>
              </w:rPr>
              <w:t xml:space="preserve"> </w:t>
            </w:r>
            <w:r>
              <w:rPr>
                <w:spacing w:val="-10"/>
                <w:sz w:val="20"/>
              </w:rPr>
              <w:t>y</w:t>
            </w:r>
          </w:p>
          <w:p w14:paraId="5AA415C0" w14:textId="77777777" w:rsidR="00924464" w:rsidRDefault="0083266D">
            <w:pPr>
              <w:pStyle w:val="TableParagraph"/>
              <w:spacing w:line="211" w:lineRule="exact"/>
              <w:ind w:left="5"/>
              <w:rPr>
                <w:sz w:val="20"/>
              </w:rPr>
            </w:pPr>
            <w:r>
              <w:rPr>
                <w:sz w:val="20"/>
              </w:rPr>
              <w:t>211</w:t>
            </w:r>
            <w:r>
              <w:rPr>
                <w:spacing w:val="-13"/>
                <w:sz w:val="20"/>
              </w:rPr>
              <w:t xml:space="preserve"> </w:t>
            </w:r>
            <w:r>
              <w:rPr>
                <w:spacing w:val="-2"/>
                <w:sz w:val="20"/>
              </w:rPr>
              <w:t>Fracc.XVI</w:t>
            </w:r>
          </w:p>
        </w:tc>
      </w:tr>
    </w:tbl>
    <w:p w14:paraId="24DA9CDC" w14:textId="77777777" w:rsidR="00924464" w:rsidRDefault="00924464">
      <w:pPr>
        <w:pStyle w:val="TableParagraph"/>
        <w:spacing w:line="211"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436C6034" w14:textId="77777777">
        <w:trPr>
          <w:trHeight w:val="1838"/>
        </w:trPr>
        <w:tc>
          <w:tcPr>
            <w:tcW w:w="2674" w:type="dxa"/>
          </w:tcPr>
          <w:p w14:paraId="71C0670E" w14:textId="77777777" w:rsidR="00924464" w:rsidRDefault="0083266D">
            <w:pPr>
              <w:pStyle w:val="TableParagraph"/>
              <w:ind w:left="554" w:right="-15" w:hanging="332"/>
              <w:jc w:val="both"/>
              <w:rPr>
                <w:sz w:val="20"/>
              </w:rPr>
            </w:pPr>
            <w:r>
              <w:rPr>
                <w:sz w:val="20"/>
              </w:rPr>
              <w:t>X. Cuando en cualquier obra o instalación en proceso no se muestre a</w:t>
            </w:r>
            <w:r>
              <w:rPr>
                <w:spacing w:val="-14"/>
                <w:sz w:val="20"/>
              </w:rPr>
              <w:t xml:space="preserve"> </w:t>
            </w:r>
            <w:r>
              <w:rPr>
                <w:sz w:val="20"/>
              </w:rPr>
              <w:t>solicitud</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persona inspectora, los planos autorizados</w:t>
            </w:r>
            <w:r>
              <w:rPr>
                <w:spacing w:val="-13"/>
                <w:sz w:val="20"/>
              </w:rPr>
              <w:t xml:space="preserve"> </w:t>
            </w:r>
            <w:r>
              <w:rPr>
                <w:sz w:val="20"/>
              </w:rPr>
              <w:t>y</w:t>
            </w:r>
            <w:r>
              <w:rPr>
                <w:spacing w:val="-13"/>
                <w:sz w:val="20"/>
              </w:rPr>
              <w:t xml:space="preserve"> </w:t>
            </w:r>
            <w:r>
              <w:rPr>
                <w:sz w:val="20"/>
              </w:rPr>
              <w:t>la</w:t>
            </w:r>
            <w:r>
              <w:rPr>
                <w:spacing w:val="-14"/>
                <w:sz w:val="20"/>
              </w:rPr>
              <w:t xml:space="preserve"> </w:t>
            </w:r>
            <w:r>
              <w:rPr>
                <w:sz w:val="20"/>
              </w:rPr>
              <w:t xml:space="preserve">licencia </w:t>
            </w:r>
            <w:r>
              <w:rPr>
                <w:spacing w:val="-2"/>
                <w:sz w:val="20"/>
              </w:rPr>
              <w:t>correspondiente.</w:t>
            </w:r>
          </w:p>
        </w:tc>
        <w:tc>
          <w:tcPr>
            <w:tcW w:w="674" w:type="dxa"/>
          </w:tcPr>
          <w:p w14:paraId="7D3E7AB2" w14:textId="77777777" w:rsidR="00924464" w:rsidRDefault="00924464">
            <w:pPr>
              <w:pStyle w:val="TableParagraph"/>
              <w:rPr>
                <w:sz w:val="20"/>
              </w:rPr>
            </w:pPr>
          </w:p>
          <w:p w14:paraId="60F5ED2E" w14:textId="77777777" w:rsidR="00924464" w:rsidRDefault="00924464">
            <w:pPr>
              <w:pStyle w:val="TableParagraph"/>
              <w:rPr>
                <w:sz w:val="20"/>
              </w:rPr>
            </w:pPr>
          </w:p>
          <w:p w14:paraId="5598FAEA" w14:textId="77777777" w:rsidR="00924464" w:rsidRDefault="00924464">
            <w:pPr>
              <w:pStyle w:val="TableParagraph"/>
              <w:spacing w:before="113"/>
              <w:rPr>
                <w:sz w:val="20"/>
              </w:rPr>
            </w:pPr>
          </w:p>
          <w:p w14:paraId="68DED0DA" w14:textId="77777777" w:rsidR="00924464" w:rsidRDefault="0083266D">
            <w:pPr>
              <w:pStyle w:val="TableParagraph"/>
              <w:ind w:left="8" w:right="5"/>
              <w:jc w:val="center"/>
              <w:rPr>
                <w:sz w:val="20"/>
              </w:rPr>
            </w:pPr>
            <w:r>
              <w:rPr>
                <w:spacing w:val="-5"/>
                <w:sz w:val="20"/>
              </w:rPr>
              <w:t>50</w:t>
            </w:r>
          </w:p>
        </w:tc>
        <w:tc>
          <w:tcPr>
            <w:tcW w:w="782" w:type="dxa"/>
          </w:tcPr>
          <w:p w14:paraId="46FF1FF9" w14:textId="77777777" w:rsidR="00924464" w:rsidRDefault="00924464">
            <w:pPr>
              <w:pStyle w:val="TableParagraph"/>
              <w:rPr>
                <w:sz w:val="20"/>
              </w:rPr>
            </w:pPr>
          </w:p>
          <w:p w14:paraId="447A790F" w14:textId="77777777" w:rsidR="00924464" w:rsidRDefault="00924464">
            <w:pPr>
              <w:pStyle w:val="TableParagraph"/>
              <w:rPr>
                <w:sz w:val="20"/>
              </w:rPr>
            </w:pPr>
          </w:p>
          <w:p w14:paraId="298319FB" w14:textId="77777777" w:rsidR="00924464" w:rsidRDefault="00924464">
            <w:pPr>
              <w:pStyle w:val="TableParagraph"/>
              <w:spacing w:before="113"/>
              <w:rPr>
                <w:sz w:val="20"/>
              </w:rPr>
            </w:pPr>
          </w:p>
          <w:p w14:paraId="25886A62" w14:textId="77777777" w:rsidR="00924464" w:rsidRDefault="0083266D">
            <w:pPr>
              <w:pStyle w:val="TableParagraph"/>
              <w:ind w:left="11" w:right="5"/>
              <w:jc w:val="center"/>
              <w:rPr>
                <w:sz w:val="20"/>
              </w:rPr>
            </w:pPr>
            <w:r>
              <w:rPr>
                <w:spacing w:val="-5"/>
                <w:sz w:val="20"/>
              </w:rPr>
              <w:t>90</w:t>
            </w:r>
          </w:p>
        </w:tc>
        <w:tc>
          <w:tcPr>
            <w:tcW w:w="846" w:type="dxa"/>
          </w:tcPr>
          <w:p w14:paraId="7D65EDEA" w14:textId="77777777" w:rsidR="00924464" w:rsidRDefault="00924464">
            <w:pPr>
              <w:pStyle w:val="TableParagraph"/>
              <w:rPr>
                <w:sz w:val="20"/>
              </w:rPr>
            </w:pPr>
          </w:p>
          <w:p w14:paraId="4A6532AD" w14:textId="77777777" w:rsidR="00924464" w:rsidRDefault="00924464">
            <w:pPr>
              <w:pStyle w:val="TableParagraph"/>
              <w:rPr>
                <w:sz w:val="20"/>
              </w:rPr>
            </w:pPr>
          </w:p>
          <w:p w14:paraId="2755FCAD" w14:textId="77777777" w:rsidR="00924464" w:rsidRDefault="00924464">
            <w:pPr>
              <w:pStyle w:val="TableParagraph"/>
              <w:spacing w:before="113"/>
              <w:rPr>
                <w:sz w:val="20"/>
              </w:rPr>
            </w:pPr>
          </w:p>
          <w:p w14:paraId="28CB4CEB" w14:textId="77777777" w:rsidR="00924464" w:rsidRDefault="0083266D">
            <w:pPr>
              <w:pStyle w:val="TableParagraph"/>
              <w:ind w:left="11" w:right="5"/>
              <w:jc w:val="center"/>
              <w:rPr>
                <w:sz w:val="20"/>
              </w:rPr>
            </w:pPr>
            <w:r>
              <w:rPr>
                <w:spacing w:val="-5"/>
                <w:sz w:val="20"/>
              </w:rPr>
              <w:t>50</w:t>
            </w:r>
          </w:p>
        </w:tc>
        <w:tc>
          <w:tcPr>
            <w:tcW w:w="1024" w:type="dxa"/>
          </w:tcPr>
          <w:p w14:paraId="1A52A592" w14:textId="77777777" w:rsidR="00924464" w:rsidRDefault="00924464">
            <w:pPr>
              <w:pStyle w:val="TableParagraph"/>
              <w:rPr>
                <w:sz w:val="20"/>
              </w:rPr>
            </w:pPr>
          </w:p>
          <w:p w14:paraId="6FA68F7A" w14:textId="77777777" w:rsidR="00924464" w:rsidRDefault="00924464">
            <w:pPr>
              <w:pStyle w:val="TableParagraph"/>
              <w:rPr>
                <w:sz w:val="20"/>
              </w:rPr>
            </w:pPr>
          </w:p>
          <w:p w14:paraId="63DB396C" w14:textId="77777777" w:rsidR="00924464" w:rsidRDefault="00924464">
            <w:pPr>
              <w:pStyle w:val="TableParagraph"/>
              <w:spacing w:before="113"/>
              <w:rPr>
                <w:sz w:val="20"/>
              </w:rPr>
            </w:pPr>
          </w:p>
          <w:p w14:paraId="6C36D90C" w14:textId="77777777" w:rsidR="00924464" w:rsidRDefault="0083266D">
            <w:pPr>
              <w:pStyle w:val="TableParagraph"/>
              <w:ind w:left="13" w:right="5"/>
              <w:jc w:val="center"/>
              <w:rPr>
                <w:sz w:val="20"/>
              </w:rPr>
            </w:pPr>
            <w:r>
              <w:rPr>
                <w:spacing w:val="-5"/>
                <w:sz w:val="20"/>
              </w:rPr>
              <w:t>90</w:t>
            </w:r>
          </w:p>
        </w:tc>
        <w:tc>
          <w:tcPr>
            <w:tcW w:w="929" w:type="dxa"/>
          </w:tcPr>
          <w:p w14:paraId="0F318205" w14:textId="77777777" w:rsidR="00924464" w:rsidRDefault="00924464">
            <w:pPr>
              <w:pStyle w:val="TableParagraph"/>
              <w:rPr>
                <w:sz w:val="20"/>
              </w:rPr>
            </w:pPr>
          </w:p>
          <w:p w14:paraId="7955B994" w14:textId="77777777" w:rsidR="00924464" w:rsidRDefault="00924464">
            <w:pPr>
              <w:pStyle w:val="TableParagraph"/>
              <w:rPr>
                <w:sz w:val="20"/>
              </w:rPr>
            </w:pPr>
          </w:p>
          <w:p w14:paraId="68BD52B5" w14:textId="77777777" w:rsidR="00924464" w:rsidRDefault="00924464">
            <w:pPr>
              <w:pStyle w:val="TableParagraph"/>
              <w:spacing w:before="113"/>
              <w:rPr>
                <w:sz w:val="20"/>
              </w:rPr>
            </w:pPr>
          </w:p>
          <w:p w14:paraId="421AD1FB" w14:textId="77777777" w:rsidR="00924464" w:rsidRDefault="0083266D">
            <w:pPr>
              <w:pStyle w:val="TableParagraph"/>
              <w:ind w:left="15" w:right="1"/>
              <w:jc w:val="center"/>
              <w:rPr>
                <w:sz w:val="20"/>
              </w:rPr>
            </w:pPr>
            <w:r>
              <w:rPr>
                <w:spacing w:val="-5"/>
                <w:sz w:val="20"/>
              </w:rPr>
              <w:t>50</w:t>
            </w:r>
          </w:p>
        </w:tc>
        <w:tc>
          <w:tcPr>
            <w:tcW w:w="1176" w:type="dxa"/>
          </w:tcPr>
          <w:p w14:paraId="19F65710" w14:textId="77777777" w:rsidR="00924464" w:rsidRDefault="00924464">
            <w:pPr>
              <w:pStyle w:val="TableParagraph"/>
              <w:rPr>
                <w:sz w:val="20"/>
              </w:rPr>
            </w:pPr>
          </w:p>
          <w:p w14:paraId="1A76C23A" w14:textId="77777777" w:rsidR="00924464" w:rsidRDefault="00924464">
            <w:pPr>
              <w:pStyle w:val="TableParagraph"/>
              <w:rPr>
                <w:sz w:val="20"/>
              </w:rPr>
            </w:pPr>
          </w:p>
          <w:p w14:paraId="5905F480" w14:textId="77777777" w:rsidR="00924464" w:rsidRDefault="00924464">
            <w:pPr>
              <w:pStyle w:val="TableParagraph"/>
              <w:spacing w:before="113"/>
              <w:rPr>
                <w:sz w:val="20"/>
              </w:rPr>
            </w:pPr>
          </w:p>
          <w:p w14:paraId="5481ACA3" w14:textId="77777777" w:rsidR="00924464" w:rsidRDefault="0083266D">
            <w:pPr>
              <w:pStyle w:val="TableParagraph"/>
              <w:ind w:left="12"/>
              <w:jc w:val="center"/>
              <w:rPr>
                <w:sz w:val="20"/>
              </w:rPr>
            </w:pPr>
            <w:r>
              <w:rPr>
                <w:spacing w:val="-5"/>
                <w:sz w:val="20"/>
              </w:rPr>
              <w:t>90</w:t>
            </w:r>
          </w:p>
        </w:tc>
        <w:tc>
          <w:tcPr>
            <w:tcW w:w="1289" w:type="dxa"/>
          </w:tcPr>
          <w:p w14:paraId="0DC8D6C3"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6CE3BFBE" w14:textId="77777777" w:rsidR="00924464" w:rsidRDefault="0083266D">
            <w:pPr>
              <w:pStyle w:val="TableParagraph"/>
              <w:ind w:left="5"/>
              <w:rPr>
                <w:sz w:val="20"/>
              </w:rPr>
            </w:pPr>
            <w:r>
              <w:rPr>
                <w:sz w:val="20"/>
              </w:rPr>
              <w:t>166</w:t>
            </w:r>
            <w:r>
              <w:rPr>
                <w:spacing w:val="-12"/>
                <w:sz w:val="20"/>
              </w:rPr>
              <w:t xml:space="preserve"> </w:t>
            </w:r>
            <w:r>
              <w:rPr>
                <w:spacing w:val="-10"/>
                <w:sz w:val="20"/>
              </w:rPr>
              <w:t>y</w:t>
            </w:r>
          </w:p>
          <w:p w14:paraId="783FD21B" w14:textId="77777777" w:rsidR="00924464" w:rsidRDefault="0083266D">
            <w:pPr>
              <w:pStyle w:val="TableParagraph"/>
              <w:spacing w:line="211" w:lineRule="exact"/>
              <w:ind w:left="5"/>
              <w:rPr>
                <w:sz w:val="20"/>
              </w:rPr>
            </w:pPr>
            <w:r>
              <w:rPr>
                <w:sz w:val="20"/>
              </w:rPr>
              <w:t>211</w:t>
            </w:r>
            <w:r>
              <w:rPr>
                <w:spacing w:val="-13"/>
                <w:sz w:val="20"/>
              </w:rPr>
              <w:t xml:space="preserve"> </w:t>
            </w:r>
            <w:r>
              <w:rPr>
                <w:spacing w:val="-2"/>
                <w:sz w:val="20"/>
              </w:rPr>
              <w:t>Fracc.XVI</w:t>
            </w:r>
          </w:p>
        </w:tc>
      </w:tr>
      <w:tr w:rsidR="00924464" w14:paraId="120C6D3C" w14:textId="77777777">
        <w:trPr>
          <w:trHeight w:val="230"/>
        </w:trPr>
        <w:tc>
          <w:tcPr>
            <w:tcW w:w="9394" w:type="dxa"/>
            <w:gridSpan w:val="8"/>
          </w:tcPr>
          <w:p w14:paraId="2FB37140" w14:textId="77777777" w:rsidR="00924464" w:rsidRDefault="0083266D">
            <w:pPr>
              <w:pStyle w:val="TableParagraph"/>
              <w:tabs>
                <w:tab w:val="left" w:pos="664"/>
              </w:tabs>
              <w:spacing w:line="210" w:lineRule="exact"/>
              <w:ind w:left="304"/>
              <w:rPr>
                <w:rFonts w:ascii="Arial"/>
                <w:b/>
                <w:sz w:val="20"/>
              </w:rPr>
            </w:pPr>
            <w:r>
              <w:rPr>
                <w:rFonts w:ascii="Arial"/>
                <w:b/>
                <w:spacing w:val="-5"/>
                <w:sz w:val="20"/>
              </w:rPr>
              <w:t>i)</w:t>
            </w:r>
            <w:r>
              <w:rPr>
                <w:rFonts w:ascii="Arial"/>
                <w:b/>
                <w:sz w:val="20"/>
              </w:rPr>
              <w:tab/>
              <w:t>EN</w:t>
            </w:r>
            <w:r>
              <w:rPr>
                <w:rFonts w:ascii="Arial"/>
                <w:b/>
                <w:spacing w:val="-6"/>
                <w:sz w:val="20"/>
              </w:rPr>
              <w:t xml:space="preserve"> </w:t>
            </w:r>
            <w:r>
              <w:rPr>
                <w:rFonts w:ascii="Arial"/>
                <w:b/>
                <w:sz w:val="20"/>
              </w:rPr>
              <w:t>MATERIA</w:t>
            </w:r>
            <w:r>
              <w:rPr>
                <w:rFonts w:ascii="Arial"/>
                <w:b/>
                <w:spacing w:val="-5"/>
                <w:sz w:val="20"/>
              </w:rPr>
              <w:t xml:space="preserve"> </w:t>
            </w:r>
            <w:r>
              <w:rPr>
                <w:rFonts w:ascii="Arial"/>
                <w:b/>
                <w:sz w:val="20"/>
              </w:rPr>
              <w:t>DE</w:t>
            </w:r>
            <w:r>
              <w:rPr>
                <w:rFonts w:ascii="Arial"/>
                <w:b/>
                <w:spacing w:val="-4"/>
                <w:sz w:val="20"/>
              </w:rPr>
              <w:t xml:space="preserve"> </w:t>
            </w:r>
            <w:r>
              <w:rPr>
                <w:rFonts w:ascii="Arial"/>
                <w:b/>
                <w:spacing w:val="-2"/>
                <w:sz w:val="20"/>
              </w:rPr>
              <w:t>TELECOMUNICACIONES:</w:t>
            </w:r>
          </w:p>
        </w:tc>
      </w:tr>
      <w:tr w:rsidR="00924464" w14:paraId="197BDB85" w14:textId="77777777">
        <w:trPr>
          <w:trHeight w:val="1840"/>
        </w:trPr>
        <w:tc>
          <w:tcPr>
            <w:tcW w:w="2674" w:type="dxa"/>
          </w:tcPr>
          <w:p w14:paraId="01C74721" w14:textId="77777777" w:rsidR="00924464" w:rsidRDefault="0083266D">
            <w:pPr>
              <w:pStyle w:val="TableParagraph"/>
              <w:ind w:left="554" w:right="-15" w:hanging="252"/>
              <w:jc w:val="both"/>
              <w:rPr>
                <w:sz w:val="20"/>
              </w:rPr>
            </w:pPr>
            <w:r>
              <w:rPr>
                <w:sz w:val="20"/>
              </w:rPr>
              <w:t>I. Colocación de antenas de</w:t>
            </w:r>
            <w:r>
              <w:rPr>
                <w:spacing w:val="-14"/>
                <w:sz w:val="20"/>
              </w:rPr>
              <w:t xml:space="preserve"> </w:t>
            </w:r>
            <w:r>
              <w:rPr>
                <w:sz w:val="20"/>
              </w:rPr>
              <w:t>telefonía</w:t>
            </w:r>
            <w:r>
              <w:rPr>
                <w:spacing w:val="-14"/>
                <w:sz w:val="20"/>
              </w:rPr>
              <w:t xml:space="preserve"> </w:t>
            </w:r>
            <w:r>
              <w:rPr>
                <w:sz w:val="20"/>
              </w:rPr>
              <w:t>celular</w:t>
            </w:r>
            <w:r>
              <w:rPr>
                <w:spacing w:val="-13"/>
                <w:sz w:val="20"/>
              </w:rPr>
              <w:t xml:space="preserve"> </w:t>
            </w:r>
            <w:r>
              <w:rPr>
                <w:sz w:val="20"/>
              </w:rPr>
              <w:t>o</w:t>
            </w:r>
            <w:r>
              <w:rPr>
                <w:spacing w:val="-12"/>
                <w:sz w:val="20"/>
              </w:rPr>
              <w:t xml:space="preserve"> </w:t>
            </w:r>
            <w:r>
              <w:rPr>
                <w:sz w:val="20"/>
              </w:rPr>
              <w:t>de radiocomunicación sin contar</w:t>
            </w:r>
            <w:r>
              <w:rPr>
                <w:spacing w:val="-14"/>
                <w:sz w:val="20"/>
              </w:rPr>
              <w:t xml:space="preserve"> </w:t>
            </w:r>
            <w:r>
              <w:rPr>
                <w:sz w:val="20"/>
              </w:rPr>
              <w:t>con</w:t>
            </w:r>
            <w:r>
              <w:rPr>
                <w:spacing w:val="-14"/>
                <w:sz w:val="20"/>
              </w:rPr>
              <w:t xml:space="preserve"> </w:t>
            </w:r>
            <w:r>
              <w:rPr>
                <w:sz w:val="20"/>
              </w:rPr>
              <w:t>la</w:t>
            </w:r>
            <w:r>
              <w:rPr>
                <w:spacing w:val="-14"/>
                <w:sz w:val="20"/>
              </w:rPr>
              <w:t xml:space="preserve"> </w:t>
            </w:r>
            <w:r>
              <w:rPr>
                <w:sz w:val="20"/>
              </w:rPr>
              <w:t>licencia</w:t>
            </w:r>
            <w:r>
              <w:rPr>
                <w:spacing w:val="-14"/>
                <w:sz w:val="20"/>
              </w:rPr>
              <w:t xml:space="preserve"> </w:t>
            </w:r>
            <w:r>
              <w:rPr>
                <w:sz w:val="20"/>
              </w:rPr>
              <w:t xml:space="preserve">de </w:t>
            </w:r>
            <w:r>
              <w:rPr>
                <w:spacing w:val="-2"/>
                <w:sz w:val="20"/>
              </w:rPr>
              <w:t>construcción.</w:t>
            </w:r>
          </w:p>
        </w:tc>
        <w:tc>
          <w:tcPr>
            <w:tcW w:w="674" w:type="dxa"/>
          </w:tcPr>
          <w:p w14:paraId="55007688" w14:textId="77777777" w:rsidR="00924464" w:rsidRDefault="00924464">
            <w:pPr>
              <w:pStyle w:val="TableParagraph"/>
              <w:rPr>
                <w:sz w:val="20"/>
              </w:rPr>
            </w:pPr>
          </w:p>
          <w:p w14:paraId="0DD02C6F" w14:textId="77777777" w:rsidR="00924464" w:rsidRDefault="00924464">
            <w:pPr>
              <w:pStyle w:val="TableParagraph"/>
              <w:rPr>
                <w:sz w:val="20"/>
              </w:rPr>
            </w:pPr>
          </w:p>
          <w:p w14:paraId="06454D75" w14:textId="77777777" w:rsidR="00924464" w:rsidRDefault="00924464">
            <w:pPr>
              <w:pStyle w:val="TableParagraph"/>
              <w:spacing w:before="115"/>
              <w:rPr>
                <w:sz w:val="20"/>
              </w:rPr>
            </w:pPr>
          </w:p>
          <w:p w14:paraId="2BB93EA6" w14:textId="77777777" w:rsidR="00924464" w:rsidRDefault="0083266D">
            <w:pPr>
              <w:pStyle w:val="TableParagraph"/>
              <w:spacing w:before="1"/>
              <w:ind w:left="8" w:right="3"/>
              <w:jc w:val="center"/>
              <w:rPr>
                <w:sz w:val="20"/>
              </w:rPr>
            </w:pPr>
            <w:r>
              <w:rPr>
                <w:spacing w:val="-2"/>
                <w:sz w:val="20"/>
              </w:rPr>
              <w:t>3,096</w:t>
            </w:r>
          </w:p>
        </w:tc>
        <w:tc>
          <w:tcPr>
            <w:tcW w:w="782" w:type="dxa"/>
          </w:tcPr>
          <w:p w14:paraId="7CA5222B" w14:textId="77777777" w:rsidR="00924464" w:rsidRDefault="00924464">
            <w:pPr>
              <w:pStyle w:val="TableParagraph"/>
              <w:rPr>
                <w:sz w:val="20"/>
              </w:rPr>
            </w:pPr>
          </w:p>
          <w:p w14:paraId="661CD0D7" w14:textId="77777777" w:rsidR="00924464" w:rsidRDefault="00924464">
            <w:pPr>
              <w:pStyle w:val="TableParagraph"/>
              <w:rPr>
                <w:sz w:val="20"/>
              </w:rPr>
            </w:pPr>
          </w:p>
          <w:p w14:paraId="7A84C6CE" w14:textId="77777777" w:rsidR="00924464" w:rsidRDefault="00924464">
            <w:pPr>
              <w:pStyle w:val="TableParagraph"/>
              <w:spacing w:before="115"/>
              <w:rPr>
                <w:sz w:val="20"/>
              </w:rPr>
            </w:pPr>
          </w:p>
          <w:p w14:paraId="52CBD2F5" w14:textId="77777777" w:rsidR="00924464" w:rsidRDefault="0083266D">
            <w:pPr>
              <w:pStyle w:val="TableParagraph"/>
              <w:spacing w:before="1"/>
              <w:ind w:left="11" w:right="5"/>
              <w:jc w:val="center"/>
              <w:rPr>
                <w:sz w:val="20"/>
              </w:rPr>
            </w:pPr>
            <w:r>
              <w:rPr>
                <w:spacing w:val="-2"/>
                <w:sz w:val="20"/>
              </w:rPr>
              <w:t>6,192</w:t>
            </w:r>
          </w:p>
        </w:tc>
        <w:tc>
          <w:tcPr>
            <w:tcW w:w="846" w:type="dxa"/>
          </w:tcPr>
          <w:p w14:paraId="7068E03C" w14:textId="77777777" w:rsidR="00924464" w:rsidRDefault="00924464">
            <w:pPr>
              <w:pStyle w:val="TableParagraph"/>
              <w:rPr>
                <w:sz w:val="20"/>
              </w:rPr>
            </w:pPr>
          </w:p>
          <w:p w14:paraId="026F58D5" w14:textId="77777777" w:rsidR="00924464" w:rsidRDefault="00924464">
            <w:pPr>
              <w:pStyle w:val="TableParagraph"/>
              <w:rPr>
                <w:sz w:val="20"/>
              </w:rPr>
            </w:pPr>
          </w:p>
          <w:p w14:paraId="04AFA0C0" w14:textId="77777777" w:rsidR="00924464" w:rsidRDefault="00924464">
            <w:pPr>
              <w:pStyle w:val="TableParagraph"/>
              <w:spacing w:before="115"/>
              <w:rPr>
                <w:sz w:val="20"/>
              </w:rPr>
            </w:pPr>
          </w:p>
          <w:p w14:paraId="60B69029" w14:textId="77777777" w:rsidR="00924464" w:rsidRDefault="0083266D">
            <w:pPr>
              <w:pStyle w:val="TableParagraph"/>
              <w:spacing w:before="1"/>
              <w:ind w:left="11" w:right="3"/>
              <w:jc w:val="center"/>
              <w:rPr>
                <w:sz w:val="20"/>
              </w:rPr>
            </w:pPr>
            <w:r>
              <w:rPr>
                <w:spacing w:val="-2"/>
                <w:sz w:val="20"/>
              </w:rPr>
              <w:t>3,096</w:t>
            </w:r>
          </w:p>
        </w:tc>
        <w:tc>
          <w:tcPr>
            <w:tcW w:w="1024" w:type="dxa"/>
          </w:tcPr>
          <w:p w14:paraId="56C55E62" w14:textId="77777777" w:rsidR="00924464" w:rsidRDefault="00924464">
            <w:pPr>
              <w:pStyle w:val="TableParagraph"/>
              <w:rPr>
                <w:sz w:val="20"/>
              </w:rPr>
            </w:pPr>
          </w:p>
          <w:p w14:paraId="6CC2BCED" w14:textId="77777777" w:rsidR="00924464" w:rsidRDefault="00924464">
            <w:pPr>
              <w:pStyle w:val="TableParagraph"/>
              <w:rPr>
                <w:sz w:val="20"/>
              </w:rPr>
            </w:pPr>
          </w:p>
          <w:p w14:paraId="05D6BC73" w14:textId="77777777" w:rsidR="00924464" w:rsidRDefault="00924464">
            <w:pPr>
              <w:pStyle w:val="TableParagraph"/>
              <w:spacing w:before="115"/>
              <w:rPr>
                <w:sz w:val="20"/>
              </w:rPr>
            </w:pPr>
          </w:p>
          <w:p w14:paraId="1A082E11" w14:textId="77777777" w:rsidR="00924464" w:rsidRDefault="0083266D">
            <w:pPr>
              <w:pStyle w:val="TableParagraph"/>
              <w:spacing w:before="1"/>
              <w:ind w:left="13" w:right="5"/>
              <w:jc w:val="center"/>
              <w:rPr>
                <w:sz w:val="20"/>
              </w:rPr>
            </w:pPr>
            <w:r>
              <w:rPr>
                <w:spacing w:val="-2"/>
                <w:sz w:val="20"/>
              </w:rPr>
              <w:t>6,192</w:t>
            </w:r>
          </w:p>
        </w:tc>
        <w:tc>
          <w:tcPr>
            <w:tcW w:w="929" w:type="dxa"/>
          </w:tcPr>
          <w:p w14:paraId="46DC150C" w14:textId="77777777" w:rsidR="00924464" w:rsidRDefault="00924464">
            <w:pPr>
              <w:pStyle w:val="TableParagraph"/>
              <w:rPr>
                <w:sz w:val="20"/>
              </w:rPr>
            </w:pPr>
          </w:p>
          <w:p w14:paraId="04204328" w14:textId="77777777" w:rsidR="00924464" w:rsidRDefault="00924464">
            <w:pPr>
              <w:pStyle w:val="TableParagraph"/>
              <w:rPr>
                <w:sz w:val="20"/>
              </w:rPr>
            </w:pPr>
          </w:p>
          <w:p w14:paraId="64BD082E" w14:textId="77777777" w:rsidR="00924464" w:rsidRDefault="00924464">
            <w:pPr>
              <w:pStyle w:val="TableParagraph"/>
              <w:spacing w:before="115"/>
              <w:rPr>
                <w:sz w:val="20"/>
              </w:rPr>
            </w:pPr>
          </w:p>
          <w:p w14:paraId="42EFC4D2" w14:textId="77777777" w:rsidR="00924464" w:rsidRDefault="0083266D">
            <w:pPr>
              <w:pStyle w:val="TableParagraph"/>
              <w:spacing w:before="1"/>
              <w:ind w:left="15"/>
              <w:jc w:val="center"/>
              <w:rPr>
                <w:sz w:val="20"/>
              </w:rPr>
            </w:pPr>
            <w:r>
              <w:rPr>
                <w:spacing w:val="-2"/>
                <w:sz w:val="20"/>
              </w:rPr>
              <w:t>3,096</w:t>
            </w:r>
          </w:p>
        </w:tc>
        <w:tc>
          <w:tcPr>
            <w:tcW w:w="1176" w:type="dxa"/>
          </w:tcPr>
          <w:p w14:paraId="035E8CA7" w14:textId="77777777" w:rsidR="00924464" w:rsidRDefault="00924464">
            <w:pPr>
              <w:pStyle w:val="TableParagraph"/>
              <w:rPr>
                <w:sz w:val="20"/>
              </w:rPr>
            </w:pPr>
          </w:p>
          <w:p w14:paraId="5D468668" w14:textId="77777777" w:rsidR="00924464" w:rsidRDefault="00924464">
            <w:pPr>
              <w:pStyle w:val="TableParagraph"/>
              <w:rPr>
                <w:sz w:val="20"/>
              </w:rPr>
            </w:pPr>
          </w:p>
          <w:p w14:paraId="759F3645" w14:textId="77777777" w:rsidR="00924464" w:rsidRDefault="00924464">
            <w:pPr>
              <w:pStyle w:val="TableParagraph"/>
              <w:spacing w:before="115"/>
              <w:rPr>
                <w:sz w:val="20"/>
              </w:rPr>
            </w:pPr>
          </w:p>
          <w:p w14:paraId="77F1E3E2" w14:textId="77777777" w:rsidR="00924464" w:rsidRDefault="0083266D">
            <w:pPr>
              <w:pStyle w:val="TableParagraph"/>
              <w:spacing w:before="1"/>
              <w:ind w:left="12"/>
              <w:jc w:val="center"/>
              <w:rPr>
                <w:sz w:val="20"/>
              </w:rPr>
            </w:pPr>
            <w:r>
              <w:rPr>
                <w:spacing w:val="-2"/>
                <w:sz w:val="20"/>
              </w:rPr>
              <w:t>6,192</w:t>
            </w:r>
          </w:p>
        </w:tc>
        <w:tc>
          <w:tcPr>
            <w:tcW w:w="1289" w:type="dxa"/>
          </w:tcPr>
          <w:p w14:paraId="15C047D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0C8FFA5D" w14:textId="77777777" w:rsidR="00924464" w:rsidRDefault="0083266D">
            <w:pPr>
              <w:pStyle w:val="TableParagraph"/>
              <w:ind w:left="5"/>
              <w:rPr>
                <w:sz w:val="20"/>
              </w:rPr>
            </w:pPr>
            <w:r>
              <w:rPr>
                <w:sz w:val="20"/>
              </w:rPr>
              <w:t>166</w:t>
            </w:r>
            <w:r>
              <w:rPr>
                <w:spacing w:val="-12"/>
                <w:sz w:val="20"/>
              </w:rPr>
              <w:t xml:space="preserve"> </w:t>
            </w:r>
            <w:r>
              <w:rPr>
                <w:spacing w:val="-10"/>
                <w:sz w:val="20"/>
              </w:rPr>
              <w:t>y</w:t>
            </w:r>
          </w:p>
          <w:p w14:paraId="0A8488AC" w14:textId="77777777" w:rsidR="00924464" w:rsidRDefault="0083266D">
            <w:pPr>
              <w:pStyle w:val="TableParagraph"/>
              <w:spacing w:line="211" w:lineRule="exact"/>
              <w:ind w:left="-30"/>
              <w:rPr>
                <w:sz w:val="20"/>
              </w:rPr>
            </w:pPr>
            <w:r>
              <w:rPr>
                <w:sz w:val="20"/>
              </w:rPr>
              <w:t>1</w:t>
            </w:r>
            <w:r>
              <w:rPr>
                <w:spacing w:val="-8"/>
                <w:sz w:val="20"/>
              </w:rPr>
              <w:t xml:space="preserve"> </w:t>
            </w:r>
            <w:r>
              <w:rPr>
                <w:spacing w:val="-2"/>
                <w:sz w:val="20"/>
              </w:rPr>
              <w:t>Fracc.XVI</w:t>
            </w:r>
          </w:p>
        </w:tc>
      </w:tr>
      <w:tr w:rsidR="00924464" w14:paraId="26478F20" w14:textId="77777777">
        <w:trPr>
          <w:trHeight w:val="2071"/>
        </w:trPr>
        <w:tc>
          <w:tcPr>
            <w:tcW w:w="2674" w:type="dxa"/>
          </w:tcPr>
          <w:p w14:paraId="3FA13729" w14:textId="77777777" w:rsidR="00924464" w:rsidRDefault="0083266D">
            <w:pPr>
              <w:pStyle w:val="TableParagraph"/>
              <w:tabs>
                <w:tab w:val="left" w:pos="2398"/>
              </w:tabs>
              <w:ind w:left="554" w:right="-15" w:hanging="308"/>
              <w:jc w:val="both"/>
              <w:rPr>
                <w:sz w:val="20"/>
              </w:rPr>
            </w:pPr>
            <w:r>
              <w:rPr>
                <w:sz w:val="20"/>
              </w:rPr>
              <w:t xml:space="preserve">II. Por no contar con los </w:t>
            </w:r>
            <w:r>
              <w:rPr>
                <w:spacing w:val="-2"/>
                <w:sz w:val="20"/>
              </w:rPr>
              <w:t>dictámenes</w:t>
            </w:r>
            <w:r>
              <w:rPr>
                <w:sz w:val="20"/>
              </w:rPr>
              <w:tab/>
            </w:r>
            <w:r>
              <w:rPr>
                <w:spacing w:val="-4"/>
                <w:sz w:val="20"/>
              </w:rPr>
              <w:t xml:space="preserve">y/o </w:t>
            </w:r>
            <w:r>
              <w:rPr>
                <w:sz w:val="20"/>
              </w:rPr>
              <w:t>verificaciones de la instalación de las estructuras y/o antenas de telecomunicación.</w:t>
            </w:r>
          </w:p>
        </w:tc>
        <w:tc>
          <w:tcPr>
            <w:tcW w:w="674" w:type="dxa"/>
          </w:tcPr>
          <w:p w14:paraId="26CE026D" w14:textId="77777777" w:rsidR="00924464" w:rsidRDefault="00924464">
            <w:pPr>
              <w:pStyle w:val="TableParagraph"/>
              <w:rPr>
                <w:sz w:val="20"/>
              </w:rPr>
            </w:pPr>
          </w:p>
          <w:p w14:paraId="483FE3F7" w14:textId="77777777" w:rsidR="00924464" w:rsidRDefault="00924464">
            <w:pPr>
              <w:pStyle w:val="TableParagraph"/>
              <w:rPr>
                <w:sz w:val="20"/>
              </w:rPr>
            </w:pPr>
          </w:p>
          <w:p w14:paraId="561968CD" w14:textId="77777777" w:rsidR="00924464" w:rsidRDefault="00924464">
            <w:pPr>
              <w:pStyle w:val="TableParagraph"/>
              <w:spacing w:before="229"/>
              <w:rPr>
                <w:sz w:val="20"/>
              </w:rPr>
            </w:pPr>
          </w:p>
          <w:p w14:paraId="27D653CB" w14:textId="77777777" w:rsidR="00924464" w:rsidRDefault="0083266D">
            <w:pPr>
              <w:pStyle w:val="TableParagraph"/>
              <w:ind w:left="8" w:right="6"/>
              <w:jc w:val="center"/>
              <w:rPr>
                <w:sz w:val="20"/>
              </w:rPr>
            </w:pPr>
            <w:r>
              <w:rPr>
                <w:spacing w:val="-5"/>
                <w:sz w:val="20"/>
              </w:rPr>
              <w:t>150</w:t>
            </w:r>
          </w:p>
        </w:tc>
        <w:tc>
          <w:tcPr>
            <w:tcW w:w="782" w:type="dxa"/>
          </w:tcPr>
          <w:p w14:paraId="64596BFC" w14:textId="77777777" w:rsidR="00924464" w:rsidRDefault="00924464">
            <w:pPr>
              <w:pStyle w:val="TableParagraph"/>
              <w:rPr>
                <w:sz w:val="20"/>
              </w:rPr>
            </w:pPr>
          </w:p>
          <w:p w14:paraId="55908933" w14:textId="77777777" w:rsidR="00924464" w:rsidRDefault="00924464">
            <w:pPr>
              <w:pStyle w:val="TableParagraph"/>
              <w:rPr>
                <w:sz w:val="20"/>
              </w:rPr>
            </w:pPr>
          </w:p>
          <w:p w14:paraId="24EC3D86" w14:textId="77777777" w:rsidR="00924464" w:rsidRDefault="00924464">
            <w:pPr>
              <w:pStyle w:val="TableParagraph"/>
              <w:spacing w:before="229"/>
              <w:rPr>
                <w:sz w:val="20"/>
              </w:rPr>
            </w:pPr>
          </w:p>
          <w:p w14:paraId="160108E9" w14:textId="77777777" w:rsidR="00924464" w:rsidRDefault="0083266D">
            <w:pPr>
              <w:pStyle w:val="TableParagraph"/>
              <w:ind w:left="11" w:right="5"/>
              <w:jc w:val="center"/>
              <w:rPr>
                <w:sz w:val="20"/>
              </w:rPr>
            </w:pPr>
            <w:r>
              <w:rPr>
                <w:spacing w:val="-5"/>
                <w:sz w:val="20"/>
              </w:rPr>
              <w:t>300</w:t>
            </w:r>
          </w:p>
        </w:tc>
        <w:tc>
          <w:tcPr>
            <w:tcW w:w="846" w:type="dxa"/>
          </w:tcPr>
          <w:p w14:paraId="40BF9435" w14:textId="77777777" w:rsidR="00924464" w:rsidRDefault="00924464">
            <w:pPr>
              <w:pStyle w:val="TableParagraph"/>
              <w:rPr>
                <w:sz w:val="20"/>
              </w:rPr>
            </w:pPr>
          </w:p>
          <w:p w14:paraId="10A58CA0" w14:textId="77777777" w:rsidR="00924464" w:rsidRDefault="00924464">
            <w:pPr>
              <w:pStyle w:val="TableParagraph"/>
              <w:rPr>
                <w:sz w:val="20"/>
              </w:rPr>
            </w:pPr>
          </w:p>
          <w:p w14:paraId="3A1081A9" w14:textId="77777777" w:rsidR="00924464" w:rsidRDefault="00924464">
            <w:pPr>
              <w:pStyle w:val="TableParagraph"/>
              <w:spacing w:before="229"/>
              <w:rPr>
                <w:sz w:val="20"/>
              </w:rPr>
            </w:pPr>
          </w:p>
          <w:p w14:paraId="264AF854" w14:textId="77777777" w:rsidR="00924464" w:rsidRDefault="0083266D">
            <w:pPr>
              <w:pStyle w:val="TableParagraph"/>
              <w:ind w:left="11" w:right="5"/>
              <w:jc w:val="center"/>
              <w:rPr>
                <w:sz w:val="20"/>
              </w:rPr>
            </w:pPr>
            <w:r>
              <w:rPr>
                <w:spacing w:val="-5"/>
                <w:sz w:val="20"/>
              </w:rPr>
              <w:t>150</w:t>
            </w:r>
          </w:p>
        </w:tc>
        <w:tc>
          <w:tcPr>
            <w:tcW w:w="1024" w:type="dxa"/>
          </w:tcPr>
          <w:p w14:paraId="25257061" w14:textId="77777777" w:rsidR="00924464" w:rsidRDefault="00924464">
            <w:pPr>
              <w:pStyle w:val="TableParagraph"/>
              <w:rPr>
                <w:sz w:val="20"/>
              </w:rPr>
            </w:pPr>
          </w:p>
          <w:p w14:paraId="2855061E" w14:textId="77777777" w:rsidR="00924464" w:rsidRDefault="00924464">
            <w:pPr>
              <w:pStyle w:val="TableParagraph"/>
              <w:rPr>
                <w:sz w:val="20"/>
              </w:rPr>
            </w:pPr>
          </w:p>
          <w:p w14:paraId="60D86E4F" w14:textId="77777777" w:rsidR="00924464" w:rsidRDefault="00924464">
            <w:pPr>
              <w:pStyle w:val="TableParagraph"/>
              <w:spacing w:before="229"/>
              <w:rPr>
                <w:sz w:val="20"/>
              </w:rPr>
            </w:pPr>
          </w:p>
          <w:p w14:paraId="6A0CBC7D" w14:textId="77777777" w:rsidR="00924464" w:rsidRDefault="0083266D">
            <w:pPr>
              <w:pStyle w:val="TableParagraph"/>
              <w:ind w:left="13" w:right="5"/>
              <w:jc w:val="center"/>
              <w:rPr>
                <w:sz w:val="20"/>
              </w:rPr>
            </w:pPr>
            <w:r>
              <w:rPr>
                <w:spacing w:val="-5"/>
                <w:sz w:val="20"/>
              </w:rPr>
              <w:t>300</w:t>
            </w:r>
          </w:p>
        </w:tc>
        <w:tc>
          <w:tcPr>
            <w:tcW w:w="929" w:type="dxa"/>
          </w:tcPr>
          <w:p w14:paraId="05A807EB" w14:textId="77777777" w:rsidR="00924464" w:rsidRDefault="00924464">
            <w:pPr>
              <w:pStyle w:val="TableParagraph"/>
              <w:rPr>
                <w:sz w:val="20"/>
              </w:rPr>
            </w:pPr>
          </w:p>
          <w:p w14:paraId="1A446331" w14:textId="77777777" w:rsidR="00924464" w:rsidRDefault="00924464">
            <w:pPr>
              <w:pStyle w:val="TableParagraph"/>
              <w:rPr>
                <w:sz w:val="20"/>
              </w:rPr>
            </w:pPr>
          </w:p>
          <w:p w14:paraId="4C9E17B5" w14:textId="77777777" w:rsidR="00924464" w:rsidRDefault="00924464">
            <w:pPr>
              <w:pStyle w:val="TableParagraph"/>
              <w:spacing w:before="229"/>
              <w:rPr>
                <w:sz w:val="20"/>
              </w:rPr>
            </w:pPr>
          </w:p>
          <w:p w14:paraId="68004A7A" w14:textId="77777777" w:rsidR="00924464" w:rsidRDefault="0083266D">
            <w:pPr>
              <w:pStyle w:val="TableParagraph"/>
              <w:ind w:left="15" w:right="1"/>
              <w:jc w:val="center"/>
              <w:rPr>
                <w:sz w:val="20"/>
              </w:rPr>
            </w:pPr>
            <w:r>
              <w:rPr>
                <w:spacing w:val="-5"/>
                <w:sz w:val="20"/>
              </w:rPr>
              <w:t>150</w:t>
            </w:r>
          </w:p>
        </w:tc>
        <w:tc>
          <w:tcPr>
            <w:tcW w:w="1176" w:type="dxa"/>
          </w:tcPr>
          <w:p w14:paraId="6E360E59" w14:textId="77777777" w:rsidR="00924464" w:rsidRDefault="00924464">
            <w:pPr>
              <w:pStyle w:val="TableParagraph"/>
              <w:rPr>
                <w:sz w:val="20"/>
              </w:rPr>
            </w:pPr>
          </w:p>
          <w:p w14:paraId="2AD158FB" w14:textId="77777777" w:rsidR="00924464" w:rsidRDefault="00924464">
            <w:pPr>
              <w:pStyle w:val="TableParagraph"/>
              <w:rPr>
                <w:sz w:val="20"/>
              </w:rPr>
            </w:pPr>
          </w:p>
          <w:p w14:paraId="3C4F5759" w14:textId="77777777" w:rsidR="00924464" w:rsidRDefault="00924464">
            <w:pPr>
              <w:pStyle w:val="TableParagraph"/>
              <w:spacing w:before="229"/>
              <w:rPr>
                <w:sz w:val="20"/>
              </w:rPr>
            </w:pPr>
          </w:p>
          <w:p w14:paraId="4AD6B3B8" w14:textId="77777777" w:rsidR="00924464" w:rsidRDefault="0083266D">
            <w:pPr>
              <w:pStyle w:val="TableParagraph"/>
              <w:ind w:left="12"/>
              <w:jc w:val="center"/>
              <w:rPr>
                <w:sz w:val="20"/>
              </w:rPr>
            </w:pPr>
            <w:r>
              <w:rPr>
                <w:spacing w:val="-5"/>
                <w:sz w:val="20"/>
              </w:rPr>
              <w:t>300</w:t>
            </w:r>
          </w:p>
        </w:tc>
        <w:tc>
          <w:tcPr>
            <w:tcW w:w="1289" w:type="dxa"/>
          </w:tcPr>
          <w:p w14:paraId="29B97123"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4A3616A5"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180F83FF"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6E5F5233" w14:textId="77777777">
        <w:trPr>
          <w:trHeight w:val="1838"/>
        </w:trPr>
        <w:tc>
          <w:tcPr>
            <w:tcW w:w="2674" w:type="dxa"/>
          </w:tcPr>
          <w:p w14:paraId="224A8F06" w14:textId="77777777" w:rsidR="00924464" w:rsidRDefault="0083266D">
            <w:pPr>
              <w:pStyle w:val="TableParagraph"/>
              <w:tabs>
                <w:tab w:val="left" w:pos="1509"/>
                <w:tab w:val="left" w:pos="2377"/>
              </w:tabs>
              <w:ind w:left="554" w:right="-15" w:hanging="365"/>
              <w:jc w:val="both"/>
              <w:rPr>
                <w:sz w:val="20"/>
              </w:rPr>
            </w:pPr>
            <w:r>
              <w:rPr>
                <w:sz w:val="20"/>
              </w:rPr>
              <w:t>III.</w:t>
            </w:r>
            <w:r>
              <w:rPr>
                <w:spacing w:val="40"/>
                <w:sz w:val="20"/>
              </w:rPr>
              <w:t xml:space="preserve"> </w:t>
            </w:r>
            <w:r>
              <w:rPr>
                <w:sz w:val="20"/>
              </w:rPr>
              <w:t>Por</w:t>
            </w:r>
            <w:r>
              <w:rPr>
                <w:sz w:val="20"/>
              </w:rPr>
              <w:tab/>
            </w:r>
            <w:r>
              <w:rPr>
                <w:spacing w:val="-6"/>
                <w:sz w:val="20"/>
              </w:rPr>
              <w:t>no</w:t>
            </w:r>
            <w:r>
              <w:rPr>
                <w:sz w:val="20"/>
              </w:rPr>
              <w:tab/>
            </w:r>
            <w:r>
              <w:rPr>
                <w:spacing w:val="-4"/>
                <w:sz w:val="20"/>
              </w:rPr>
              <w:t xml:space="preserve">dar </w:t>
            </w:r>
            <w:r>
              <w:rPr>
                <w:sz w:val="20"/>
              </w:rPr>
              <w:t>mantenimiento a las estructuras y/o antenas de telecomunicación para</w:t>
            </w:r>
            <w:r>
              <w:rPr>
                <w:spacing w:val="-10"/>
                <w:sz w:val="20"/>
              </w:rPr>
              <w:t xml:space="preserve"> </w:t>
            </w:r>
            <w:r>
              <w:rPr>
                <w:sz w:val="20"/>
              </w:rPr>
              <w:t>que</w:t>
            </w:r>
            <w:r>
              <w:rPr>
                <w:spacing w:val="-9"/>
                <w:sz w:val="20"/>
              </w:rPr>
              <w:t xml:space="preserve"> </w:t>
            </w:r>
            <w:r>
              <w:rPr>
                <w:sz w:val="20"/>
              </w:rPr>
              <w:t>se</w:t>
            </w:r>
            <w:r>
              <w:rPr>
                <w:spacing w:val="-10"/>
                <w:sz w:val="20"/>
              </w:rPr>
              <w:t xml:space="preserve"> </w:t>
            </w:r>
            <w:r>
              <w:rPr>
                <w:sz w:val="20"/>
              </w:rPr>
              <w:t>mantengan en buen estado físico y en</w:t>
            </w:r>
            <w:r>
              <w:rPr>
                <w:spacing w:val="64"/>
                <w:w w:val="150"/>
                <w:sz w:val="20"/>
              </w:rPr>
              <w:t xml:space="preserve">  </w:t>
            </w:r>
            <w:r>
              <w:rPr>
                <w:sz w:val="20"/>
              </w:rPr>
              <w:t>condiciones</w:t>
            </w:r>
            <w:r>
              <w:rPr>
                <w:spacing w:val="66"/>
                <w:w w:val="150"/>
                <w:sz w:val="20"/>
              </w:rPr>
              <w:t xml:space="preserve">  </w:t>
            </w:r>
            <w:r>
              <w:rPr>
                <w:spacing w:val="-5"/>
                <w:sz w:val="20"/>
              </w:rPr>
              <w:t>de</w:t>
            </w:r>
          </w:p>
          <w:p w14:paraId="215DAF33" w14:textId="77777777" w:rsidR="00924464" w:rsidRDefault="0083266D">
            <w:pPr>
              <w:pStyle w:val="TableParagraph"/>
              <w:spacing w:line="209" w:lineRule="exact"/>
              <w:ind w:left="554"/>
              <w:rPr>
                <w:sz w:val="20"/>
              </w:rPr>
            </w:pPr>
            <w:r>
              <w:rPr>
                <w:spacing w:val="-2"/>
                <w:sz w:val="20"/>
              </w:rPr>
              <w:t>seguridad.</w:t>
            </w:r>
          </w:p>
        </w:tc>
        <w:tc>
          <w:tcPr>
            <w:tcW w:w="674" w:type="dxa"/>
          </w:tcPr>
          <w:p w14:paraId="2216FF16" w14:textId="77777777" w:rsidR="00924464" w:rsidRDefault="00924464">
            <w:pPr>
              <w:pStyle w:val="TableParagraph"/>
              <w:rPr>
                <w:sz w:val="20"/>
              </w:rPr>
            </w:pPr>
          </w:p>
          <w:p w14:paraId="6744B460" w14:textId="77777777" w:rsidR="00924464" w:rsidRDefault="00924464">
            <w:pPr>
              <w:pStyle w:val="TableParagraph"/>
              <w:rPr>
                <w:sz w:val="20"/>
              </w:rPr>
            </w:pPr>
          </w:p>
          <w:p w14:paraId="51C8A85B" w14:textId="77777777" w:rsidR="00924464" w:rsidRDefault="00924464">
            <w:pPr>
              <w:pStyle w:val="TableParagraph"/>
              <w:spacing w:before="113"/>
              <w:rPr>
                <w:sz w:val="20"/>
              </w:rPr>
            </w:pPr>
          </w:p>
          <w:p w14:paraId="19EF90F7" w14:textId="77777777" w:rsidR="00924464" w:rsidRDefault="0083266D">
            <w:pPr>
              <w:pStyle w:val="TableParagraph"/>
              <w:ind w:left="8" w:right="6"/>
              <w:jc w:val="center"/>
              <w:rPr>
                <w:sz w:val="20"/>
              </w:rPr>
            </w:pPr>
            <w:r>
              <w:rPr>
                <w:spacing w:val="-5"/>
                <w:sz w:val="20"/>
              </w:rPr>
              <w:t>200</w:t>
            </w:r>
          </w:p>
        </w:tc>
        <w:tc>
          <w:tcPr>
            <w:tcW w:w="782" w:type="dxa"/>
          </w:tcPr>
          <w:p w14:paraId="16990868" w14:textId="77777777" w:rsidR="00924464" w:rsidRDefault="00924464">
            <w:pPr>
              <w:pStyle w:val="TableParagraph"/>
              <w:rPr>
                <w:sz w:val="20"/>
              </w:rPr>
            </w:pPr>
          </w:p>
          <w:p w14:paraId="07E44BDC" w14:textId="77777777" w:rsidR="00924464" w:rsidRDefault="00924464">
            <w:pPr>
              <w:pStyle w:val="TableParagraph"/>
              <w:rPr>
                <w:sz w:val="20"/>
              </w:rPr>
            </w:pPr>
          </w:p>
          <w:p w14:paraId="5C3EF4BC" w14:textId="77777777" w:rsidR="00924464" w:rsidRDefault="00924464">
            <w:pPr>
              <w:pStyle w:val="TableParagraph"/>
              <w:spacing w:before="113"/>
              <w:rPr>
                <w:sz w:val="20"/>
              </w:rPr>
            </w:pPr>
          </w:p>
          <w:p w14:paraId="763FCAE0" w14:textId="77777777" w:rsidR="00924464" w:rsidRDefault="0083266D">
            <w:pPr>
              <w:pStyle w:val="TableParagraph"/>
              <w:ind w:left="11" w:right="5"/>
              <w:jc w:val="center"/>
              <w:rPr>
                <w:sz w:val="20"/>
              </w:rPr>
            </w:pPr>
            <w:r>
              <w:rPr>
                <w:spacing w:val="-5"/>
                <w:sz w:val="20"/>
              </w:rPr>
              <w:t>350</w:t>
            </w:r>
          </w:p>
        </w:tc>
        <w:tc>
          <w:tcPr>
            <w:tcW w:w="846" w:type="dxa"/>
          </w:tcPr>
          <w:p w14:paraId="0856F9E0" w14:textId="77777777" w:rsidR="00924464" w:rsidRDefault="00924464">
            <w:pPr>
              <w:pStyle w:val="TableParagraph"/>
              <w:rPr>
                <w:sz w:val="20"/>
              </w:rPr>
            </w:pPr>
          </w:p>
          <w:p w14:paraId="0BBCBBA7" w14:textId="77777777" w:rsidR="00924464" w:rsidRDefault="00924464">
            <w:pPr>
              <w:pStyle w:val="TableParagraph"/>
              <w:rPr>
                <w:sz w:val="20"/>
              </w:rPr>
            </w:pPr>
          </w:p>
          <w:p w14:paraId="6277AEC3" w14:textId="77777777" w:rsidR="00924464" w:rsidRDefault="00924464">
            <w:pPr>
              <w:pStyle w:val="TableParagraph"/>
              <w:spacing w:before="113"/>
              <w:rPr>
                <w:sz w:val="20"/>
              </w:rPr>
            </w:pPr>
          </w:p>
          <w:p w14:paraId="2478586A" w14:textId="77777777" w:rsidR="00924464" w:rsidRDefault="0083266D">
            <w:pPr>
              <w:pStyle w:val="TableParagraph"/>
              <w:ind w:left="11" w:right="5"/>
              <w:jc w:val="center"/>
              <w:rPr>
                <w:sz w:val="20"/>
              </w:rPr>
            </w:pPr>
            <w:r>
              <w:rPr>
                <w:spacing w:val="-5"/>
                <w:sz w:val="20"/>
              </w:rPr>
              <w:t>200</w:t>
            </w:r>
          </w:p>
        </w:tc>
        <w:tc>
          <w:tcPr>
            <w:tcW w:w="1024" w:type="dxa"/>
          </w:tcPr>
          <w:p w14:paraId="37E4B1BA" w14:textId="77777777" w:rsidR="00924464" w:rsidRDefault="00924464">
            <w:pPr>
              <w:pStyle w:val="TableParagraph"/>
              <w:rPr>
                <w:sz w:val="20"/>
              </w:rPr>
            </w:pPr>
          </w:p>
          <w:p w14:paraId="5B82F087" w14:textId="77777777" w:rsidR="00924464" w:rsidRDefault="00924464">
            <w:pPr>
              <w:pStyle w:val="TableParagraph"/>
              <w:rPr>
                <w:sz w:val="20"/>
              </w:rPr>
            </w:pPr>
          </w:p>
          <w:p w14:paraId="49526194" w14:textId="77777777" w:rsidR="00924464" w:rsidRDefault="00924464">
            <w:pPr>
              <w:pStyle w:val="TableParagraph"/>
              <w:spacing w:before="113"/>
              <w:rPr>
                <w:sz w:val="20"/>
              </w:rPr>
            </w:pPr>
          </w:p>
          <w:p w14:paraId="7876523D" w14:textId="77777777" w:rsidR="00924464" w:rsidRDefault="0083266D">
            <w:pPr>
              <w:pStyle w:val="TableParagraph"/>
              <w:ind w:left="13" w:right="5"/>
              <w:jc w:val="center"/>
              <w:rPr>
                <w:sz w:val="20"/>
              </w:rPr>
            </w:pPr>
            <w:r>
              <w:rPr>
                <w:spacing w:val="-5"/>
                <w:sz w:val="20"/>
              </w:rPr>
              <w:t>350</w:t>
            </w:r>
          </w:p>
        </w:tc>
        <w:tc>
          <w:tcPr>
            <w:tcW w:w="929" w:type="dxa"/>
          </w:tcPr>
          <w:p w14:paraId="6E3DE871" w14:textId="77777777" w:rsidR="00924464" w:rsidRDefault="00924464">
            <w:pPr>
              <w:pStyle w:val="TableParagraph"/>
              <w:rPr>
                <w:sz w:val="20"/>
              </w:rPr>
            </w:pPr>
          </w:p>
          <w:p w14:paraId="580B21AC" w14:textId="77777777" w:rsidR="00924464" w:rsidRDefault="00924464">
            <w:pPr>
              <w:pStyle w:val="TableParagraph"/>
              <w:rPr>
                <w:sz w:val="20"/>
              </w:rPr>
            </w:pPr>
          </w:p>
          <w:p w14:paraId="3E17AF9B" w14:textId="77777777" w:rsidR="00924464" w:rsidRDefault="00924464">
            <w:pPr>
              <w:pStyle w:val="TableParagraph"/>
              <w:spacing w:before="113"/>
              <w:rPr>
                <w:sz w:val="20"/>
              </w:rPr>
            </w:pPr>
          </w:p>
          <w:p w14:paraId="2DB8AB45" w14:textId="77777777" w:rsidR="00924464" w:rsidRDefault="0083266D">
            <w:pPr>
              <w:pStyle w:val="TableParagraph"/>
              <w:ind w:left="15" w:right="1"/>
              <w:jc w:val="center"/>
              <w:rPr>
                <w:sz w:val="20"/>
              </w:rPr>
            </w:pPr>
            <w:r>
              <w:rPr>
                <w:spacing w:val="-5"/>
                <w:sz w:val="20"/>
              </w:rPr>
              <w:t>200</w:t>
            </w:r>
          </w:p>
        </w:tc>
        <w:tc>
          <w:tcPr>
            <w:tcW w:w="1176" w:type="dxa"/>
          </w:tcPr>
          <w:p w14:paraId="208F475E" w14:textId="77777777" w:rsidR="00924464" w:rsidRDefault="00924464">
            <w:pPr>
              <w:pStyle w:val="TableParagraph"/>
              <w:rPr>
                <w:sz w:val="20"/>
              </w:rPr>
            </w:pPr>
          </w:p>
          <w:p w14:paraId="33B197B3" w14:textId="77777777" w:rsidR="00924464" w:rsidRDefault="00924464">
            <w:pPr>
              <w:pStyle w:val="TableParagraph"/>
              <w:rPr>
                <w:sz w:val="20"/>
              </w:rPr>
            </w:pPr>
          </w:p>
          <w:p w14:paraId="3F156A7F" w14:textId="77777777" w:rsidR="00924464" w:rsidRDefault="00924464">
            <w:pPr>
              <w:pStyle w:val="TableParagraph"/>
              <w:spacing w:before="113"/>
              <w:rPr>
                <w:sz w:val="20"/>
              </w:rPr>
            </w:pPr>
          </w:p>
          <w:p w14:paraId="33A35404" w14:textId="77777777" w:rsidR="00924464" w:rsidRDefault="0083266D">
            <w:pPr>
              <w:pStyle w:val="TableParagraph"/>
              <w:ind w:left="12"/>
              <w:jc w:val="center"/>
              <w:rPr>
                <w:sz w:val="20"/>
              </w:rPr>
            </w:pPr>
            <w:r>
              <w:rPr>
                <w:spacing w:val="-5"/>
                <w:sz w:val="20"/>
              </w:rPr>
              <w:t>350</w:t>
            </w:r>
          </w:p>
        </w:tc>
        <w:tc>
          <w:tcPr>
            <w:tcW w:w="1289" w:type="dxa"/>
          </w:tcPr>
          <w:p w14:paraId="1BDAFB0B"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3ADD8374" w14:textId="77777777" w:rsidR="00924464" w:rsidRDefault="0083266D">
            <w:pPr>
              <w:pStyle w:val="TableParagraph"/>
              <w:spacing w:line="229" w:lineRule="exact"/>
              <w:ind w:left="5"/>
              <w:rPr>
                <w:sz w:val="20"/>
              </w:rPr>
            </w:pPr>
            <w:r>
              <w:rPr>
                <w:sz w:val="20"/>
              </w:rPr>
              <w:t>166</w:t>
            </w:r>
            <w:r>
              <w:rPr>
                <w:spacing w:val="-12"/>
                <w:sz w:val="20"/>
              </w:rPr>
              <w:t xml:space="preserve"> </w:t>
            </w:r>
            <w:r>
              <w:rPr>
                <w:spacing w:val="-10"/>
                <w:sz w:val="20"/>
              </w:rPr>
              <w:t>y</w:t>
            </w:r>
          </w:p>
          <w:p w14:paraId="5F08C44B" w14:textId="77777777" w:rsidR="00924464" w:rsidRDefault="0083266D">
            <w:pPr>
              <w:pStyle w:val="TableParagraph"/>
              <w:spacing w:line="210" w:lineRule="exact"/>
              <w:ind w:left="5"/>
              <w:rPr>
                <w:sz w:val="20"/>
              </w:rPr>
            </w:pPr>
            <w:r>
              <w:rPr>
                <w:sz w:val="20"/>
              </w:rPr>
              <w:t>211</w:t>
            </w:r>
            <w:r>
              <w:rPr>
                <w:spacing w:val="-13"/>
                <w:sz w:val="20"/>
              </w:rPr>
              <w:t xml:space="preserve"> </w:t>
            </w:r>
            <w:r>
              <w:rPr>
                <w:spacing w:val="-2"/>
                <w:sz w:val="20"/>
              </w:rPr>
              <w:t>Fracc.XVI</w:t>
            </w:r>
          </w:p>
        </w:tc>
      </w:tr>
      <w:tr w:rsidR="00924464" w14:paraId="4226CF28" w14:textId="77777777">
        <w:trPr>
          <w:trHeight w:val="2070"/>
        </w:trPr>
        <w:tc>
          <w:tcPr>
            <w:tcW w:w="2674" w:type="dxa"/>
          </w:tcPr>
          <w:p w14:paraId="59E17060" w14:textId="77777777" w:rsidR="00924464" w:rsidRDefault="0083266D">
            <w:pPr>
              <w:pStyle w:val="TableParagraph"/>
              <w:ind w:left="554" w:right="-15" w:hanging="387"/>
              <w:jc w:val="both"/>
              <w:rPr>
                <w:sz w:val="20"/>
              </w:rPr>
            </w:pPr>
            <w:r>
              <w:rPr>
                <w:sz w:val="20"/>
              </w:rPr>
              <w:t>IV. Por no dar aviso a la autoridad respecto de cualquier cambio o modificación que se pretenda realizar a las estructuras y/o antenas de telecomunicación.</w:t>
            </w:r>
          </w:p>
        </w:tc>
        <w:tc>
          <w:tcPr>
            <w:tcW w:w="674" w:type="dxa"/>
          </w:tcPr>
          <w:p w14:paraId="38A10AD6" w14:textId="77777777" w:rsidR="00924464" w:rsidRDefault="00924464">
            <w:pPr>
              <w:pStyle w:val="TableParagraph"/>
              <w:rPr>
                <w:sz w:val="20"/>
              </w:rPr>
            </w:pPr>
          </w:p>
          <w:p w14:paraId="1529862B" w14:textId="77777777" w:rsidR="00924464" w:rsidRDefault="00924464">
            <w:pPr>
              <w:pStyle w:val="TableParagraph"/>
              <w:rPr>
                <w:sz w:val="20"/>
              </w:rPr>
            </w:pPr>
          </w:p>
          <w:p w14:paraId="750CCB9A" w14:textId="77777777" w:rsidR="00924464" w:rsidRDefault="00924464">
            <w:pPr>
              <w:pStyle w:val="TableParagraph"/>
              <w:rPr>
                <w:sz w:val="20"/>
              </w:rPr>
            </w:pPr>
          </w:p>
          <w:p w14:paraId="06EBC4B1" w14:textId="77777777" w:rsidR="00924464" w:rsidRDefault="00924464">
            <w:pPr>
              <w:pStyle w:val="TableParagraph"/>
              <w:spacing w:before="1"/>
              <w:rPr>
                <w:sz w:val="20"/>
              </w:rPr>
            </w:pPr>
          </w:p>
          <w:p w14:paraId="1DE56397" w14:textId="77777777" w:rsidR="00924464" w:rsidRDefault="0083266D">
            <w:pPr>
              <w:pStyle w:val="TableParagraph"/>
              <w:ind w:left="8" w:right="6"/>
              <w:jc w:val="center"/>
              <w:rPr>
                <w:sz w:val="20"/>
              </w:rPr>
            </w:pPr>
            <w:r>
              <w:rPr>
                <w:spacing w:val="-5"/>
                <w:sz w:val="20"/>
              </w:rPr>
              <w:t>100</w:t>
            </w:r>
          </w:p>
        </w:tc>
        <w:tc>
          <w:tcPr>
            <w:tcW w:w="782" w:type="dxa"/>
          </w:tcPr>
          <w:p w14:paraId="042A4E8F" w14:textId="77777777" w:rsidR="00924464" w:rsidRDefault="00924464">
            <w:pPr>
              <w:pStyle w:val="TableParagraph"/>
              <w:rPr>
                <w:sz w:val="20"/>
              </w:rPr>
            </w:pPr>
          </w:p>
          <w:p w14:paraId="661467FD" w14:textId="77777777" w:rsidR="00924464" w:rsidRDefault="00924464">
            <w:pPr>
              <w:pStyle w:val="TableParagraph"/>
              <w:rPr>
                <w:sz w:val="20"/>
              </w:rPr>
            </w:pPr>
          </w:p>
          <w:p w14:paraId="37E63CE9" w14:textId="77777777" w:rsidR="00924464" w:rsidRDefault="00924464">
            <w:pPr>
              <w:pStyle w:val="TableParagraph"/>
              <w:rPr>
                <w:sz w:val="20"/>
              </w:rPr>
            </w:pPr>
          </w:p>
          <w:p w14:paraId="16BB94FB" w14:textId="77777777" w:rsidR="00924464" w:rsidRDefault="00924464">
            <w:pPr>
              <w:pStyle w:val="TableParagraph"/>
              <w:spacing w:before="1"/>
              <w:rPr>
                <w:sz w:val="20"/>
              </w:rPr>
            </w:pPr>
          </w:p>
          <w:p w14:paraId="354F2EF6" w14:textId="77777777" w:rsidR="00924464" w:rsidRDefault="0083266D">
            <w:pPr>
              <w:pStyle w:val="TableParagraph"/>
              <w:ind w:left="11" w:right="5"/>
              <w:jc w:val="center"/>
              <w:rPr>
                <w:sz w:val="20"/>
              </w:rPr>
            </w:pPr>
            <w:r>
              <w:rPr>
                <w:spacing w:val="-5"/>
                <w:sz w:val="20"/>
              </w:rPr>
              <w:t>200</w:t>
            </w:r>
          </w:p>
        </w:tc>
        <w:tc>
          <w:tcPr>
            <w:tcW w:w="846" w:type="dxa"/>
          </w:tcPr>
          <w:p w14:paraId="39C95BAC" w14:textId="77777777" w:rsidR="00924464" w:rsidRDefault="00924464">
            <w:pPr>
              <w:pStyle w:val="TableParagraph"/>
              <w:rPr>
                <w:sz w:val="20"/>
              </w:rPr>
            </w:pPr>
          </w:p>
          <w:p w14:paraId="7CCEBA2F" w14:textId="77777777" w:rsidR="00924464" w:rsidRDefault="00924464">
            <w:pPr>
              <w:pStyle w:val="TableParagraph"/>
              <w:rPr>
                <w:sz w:val="20"/>
              </w:rPr>
            </w:pPr>
          </w:p>
          <w:p w14:paraId="21C9A213" w14:textId="77777777" w:rsidR="00924464" w:rsidRDefault="00924464">
            <w:pPr>
              <w:pStyle w:val="TableParagraph"/>
              <w:rPr>
                <w:sz w:val="20"/>
              </w:rPr>
            </w:pPr>
          </w:p>
          <w:p w14:paraId="4F5B7643" w14:textId="77777777" w:rsidR="00924464" w:rsidRDefault="00924464">
            <w:pPr>
              <w:pStyle w:val="TableParagraph"/>
              <w:spacing w:before="1"/>
              <w:rPr>
                <w:sz w:val="20"/>
              </w:rPr>
            </w:pPr>
          </w:p>
          <w:p w14:paraId="02D4CD7F" w14:textId="77777777" w:rsidR="00924464" w:rsidRDefault="0083266D">
            <w:pPr>
              <w:pStyle w:val="TableParagraph"/>
              <w:ind w:left="11" w:right="5"/>
              <w:jc w:val="center"/>
              <w:rPr>
                <w:sz w:val="20"/>
              </w:rPr>
            </w:pPr>
            <w:r>
              <w:rPr>
                <w:spacing w:val="-5"/>
                <w:sz w:val="20"/>
              </w:rPr>
              <w:t>100</w:t>
            </w:r>
          </w:p>
        </w:tc>
        <w:tc>
          <w:tcPr>
            <w:tcW w:w="1024" w:type="dxa"/>
          </w:tcPr>
          <w:p w14:paraId="38DC3CDB" w14:textId="77777777" w:rsidR="00924464" w:rsidRDefault="00924464">
            <w:pPr>
              <w:pStyle w:val="TableParagraph"/>
              <w:rPr>
                <w:sz w:val="20"/>
              </w:rPr>
            </w:pPr>
          </w:p>
          <w:p w14:paraId="74176E7B" w14:textId="77777777" w:rsidR="00924464" w:rsidRDefault="00924464">
            <w:pPr>
              <w:pStyle w:val="TableParagraph"/>
              <w:rPr>
                <w:sz w:val="20"/>
              </w:rPr>
            </w:pPr>
          </w:p>
          <w:p w14:paraId="41F65C1F" w14:textId="77777777" w:rsidR="00924464" w:rsidRDefault="00924464">
            <w:pPr>
              <w:pStyle w:val="TableParagraph"/>
              <w:rPr>
                <w:sz w:val="20"/>
              </w:rPr>
            </w:pPr>
          </w:p>
          <w:p w14:paraId="2338D96B" w14:textId="77777777" w:rsidR="00924464" w:rsidRDefault="00924464">
            <w:pPr>
              <w:pStyle w:val="TableParagraph"/>
              <w:spacing w:before="1"/>
              <w:rPr>
                <w:sz w:val="20"/>
              </w:rPr>
            </w:pPr>
          </w:p>
          <w:p w14:paraId="56F9B4A3" w14:textId="77777777" w:rsidR="00924464" w:rsidRDefault="0083266D">
            <w:pPr>
              <w:pStyle w:val="TableParagraph"/>
              <w:ind w:left="13" w:right="5"/>
              <w:jc w:val="center"/>
              <w:rPr>
                <w:sz w:val="20"/>
              </w:rPr>
            </w:pPr>
            <w:r>
              <w:rPr>
                <w:spacing w:val="-5"/>
                <w:sz w:val="20"/>
              </w:rPr>
              <w:t>200</w:t>
            </w:r>
          </w:p>
        </w:tc>
        <w:tc>
          <w:tcPr>
            <w:tcW w:w="929" w:type="dxa"/>
          </w:tcPr>
          <w:p w14:paraId="4493B817" w14:textId="77777777" w:rsidR="00924464" w:rsidRDefault="00924464">
            <w:pPr>
              <w:pStyle w:val="TableParagraph"/>
              <w:rPr>
                <w:sz w:val="20"/>
              </w:rPr>
            </w:pPr>
          </w:p>
          <w:p w14:paraId="720A3341" w14:textId="77777777" w:rsidR="00924464" w:rsidRDefault="00924464">
            <w:pPr>
              <w:pStyle w:val="TableParagraph"/>
              <w:rPr>
                <w:sz w:val="20"/>
              </w:rPr>
            </w:pPr>
          </w:p>
          <w:p w14:paraId="0C5D29D8" w14:textId="77777777" w:rsidR="00924464" w:rsidRDefault="00924464">
            <w:pPr>
              <w:pStyle w:val="TableParagraph"/>
              <w:rPr>
                <w:sz w:val="20"/>
              </w:rPr>
            </w:pPr>
          </w:p>
          <w:p w14:paraId="6D1B063A" w14:textId="77777777" w:rsidR="00924464" w:rsidRDefault="00924464">
            <w:pPr>
              <w:pStyle w:val="TableParagraph"/>
              <w:spacing w:before="1"/>
              <w:rPr>
                <w:sz w:val="20"/>
              </w:rPr>
            </w:pPr>
          </w:p>
          <w:p w14:paraId="40CAD934" w14:textId="77777777" w:rsidR="00924464" w:rsidRDefault="0083266D">
            <w:pPr>
              <w:pStyle w:val="TableParagraph"/>
              <w:ind w:left="15" w:right="1"/>
              <w:jc w:val="center"/>
              <w:rPr>
                <w:sz w:val="20"/>
              </w:rPr>
            </w:pPr>
            <w:r>
              <w:rPr>
                <w:spacing w:val="-5"/>
                <w:sz w:val="20"/>
              </w:rPr>
              <w:t>100</w:t>
            </w:r>
          </w:p>
        </w:tc>
        <w:tc>
          <w:tcPr>
            <w:tcW w:w="1176" w:type="dxa"/>
          </w:tcPr>
          <w:p w14:paraId="40FB7CBA" w14:textId="77777777" w:rsidR="00924464" w:rsidRDefault="00924464">
            <w:pPr>
              <w:pStyle w:val="TableParagraph"/>
              <w:rPr>
                <w:sz w:val="20"/>
              </w:rPr>
            </w:pPr>
          </w:p>
          <w:p w14:paraId="0AECC770" w14:textId="77777777" w:rsidR="00924464" w:rsidRDefault="00924464">
            <w:pPr>
              <w:pStyle w:val="TableParagraph"/>
              <w:rPr>
                <w:sz w:val="20"/>
              </w:rPr>
            </w:pPr>
          </w:p>
          <w:p w14:paraId="38ABBB53" w14:textId="77777777" w:rsidR="00924464" w:rsidRDefault="00924464">
            <w:pPr>
              <w:pStyle w:val="TableParagraph"/>
              <w:rPr>
                <w:sz w:val="20"/>
              </w:rPr>
            </w:pPr>
          </w:p>
          <w:p w14:paraId="2F3E3C5D" w14:textId="77777777" w:rsidR="00924464" w:rsidRDefault="00924464">
            <w:pPr>
              <w:pStyle w:val="TableParagraph"/>
              <w:spacing w:before="1"/>
              <w:rPr>
                <w:sz w:val="20"/>
              </w:rPr>
            </w:pPr>
          </w:p>
          <w:p w14:paraId="019E9421" w14:textId="77777777" w:rsidR="00924464" w:rsidRDefault="0083266D">
            <w:pPr>
              <w:pStyle w:val="TableParagraph"/>
              <w:ind w:left="12"/>
              <w:jc w:val="center"/>
              <w:rPr>
                <w:sz w:val="20"/>
              </w:rPr>
            </w:pPr>
            <w:r>
              <w:rPr>
                <w:spacing w:val="-5"/>
                <w:sz w:val="20"/>
              </w:rPr>
              <w:t>200</w:t>
            </w:r>
          </w:p>
        </w:tc>
        <w:tc>
          <w:tcPr>
            <w:tcW w:w="1289" w:type="dxa"/>
          </w:tcPr>
          <w:p w14:paraId="3BA56F62"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54AEE1B0"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5414EF22"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37D1E5B1" w14:textId="77777777">
        <w:trPr>
          <w:trHeight w:val="1152"/>
        </w:trPr>
        <w:tc>
          <w:tcPr>
            <w:tcW w:w="2674" w:type="dxa"/>
          </w:tcPr>
          <w:p w14:paraId="65E60945" w14:textId="77777777" w:rsidR="00924464" w:rsidRDefault="0083266D">
            <w:pPr>
              <w:pStyle w:val="TableParagraph"/>
              <w:ind w:left="554" w:right="-15" w:hanging="332"/>
              <w:jc w:val="both"/>
              <w:rPr>
                <w:sz w:val="20"/>
              </w:rPr>
            </w:pPr>
            <w:r>
              <w:rPr>
                <w:sz w:val="20"/>
              </w:rPr>
              <w:t>V.</w:t>
            </w:r>
            <w:r>
              <w:rPr>
                <w:spacing w:val="40"/>
                <w:sz w:val="20"/>
              </w:rPr>
              <w:t xml:space="preserve"> </w:t>
            </w:r>
            <w:r>
              <w:rPr>
                <w:sz w:val="20"/>
              </w:rPr>
              <w:t>Por</w:t>
            </w:r>
            <w:r>
              <w:rPr>
                <w:spacing w:val="-12"/>
                <w:sz w:val="20"/>
              </w:rPr>
              <w:t xml:space="preserve"> </w:t>
            </w:r>
            <w:r>
              <w:rPr>
                <w:sz w:val="20"/>
              </w:rPr>
              <w:t>no</w:t>
            </w:r>
            <w:r>
              <w:rPr>
                <w:spacing w:val="-13"/>
                <w:sz w:val="20"/>
              </w:rPr>
              <w:t xml:space="preserve"> </w:t>
            </w:r>
            <w:r>
              <w:rPr>
                <w:sz w:val="20"/>
              </w:rPr>
              <w:t>señalar</w:t>
            </w:r>
            <w:r>
              <w:rPr>
                <w:spacing w:val="-12"/>
                <w:sz w:val="20"/>
              </w:rPr>
              <w:t xml:space="preserve"> </w:t>
            </w:r>
            <w:r>
              <w:rPr>
                <w:sz w:val="20"/>
              </w:rPr>
              <w:t>domicilio fiscal dentro de la demarcación territorial de este municipio.</w:t>
            </w:r>
          </w:p>
        </w:tc>
        <w:tc>
          <w:tcPr>
            <w:tcW w:w="674" w:type="dxa"/>
          </w:tcPr>
          <w:p w14:paraId="44FE90CE" w14:textId="77777777" w:rsidR="00924464" w:rsidRDefault="00924464">
            <w:pPr>
              <w:pStyle w:val="TableParagraph"/>
              <w:rPr>
                <w:sz w:val="20"/>
              </w:rPr>
            </w:pPr>
          </w:p>
          <w:p w14:paraId="75060886" w14:textId="77777777" w:rsidR="00924464" w:rsidRDefault="00924464">
            <w:pPr>
              <w:pStyle w:val="TableParagraph"/>
              <w:rPr>
                <w:sz w:val="20"/>
              </w:rPr>
            </w:pPr>
          </w:p>
          <w:p w14:paraId="0381E6C8" w14:textId="77777777" w:rsidR="00924464" w:rsidRDefault="0083266D">
            <w:pPr>
              <w:pStyle w:val="TableParagraph"/>
              <w:ind w:left="8" w:right="6"/>
              <w:jc w:val="center"/>
              <w:rPr>
                <w:sz w:val="20"/>
              </w:rPr>
            </w:pPr>
            <w:r>
              <w:rPr>
                <w:spacing w:val="-5"/>
                <w:sz w:val="20"/>
              </w:rPr>
              <w:t>250</w:t>
            </w:r>
          </w:p>
        </w:tc>
        <w:tc>
          <w:tcPr>
            <w:tcW w:w="782" w:type="dxa"/>
          </w:tcPr>
          <w:p w14:paraId="297F41ED" w14:textId="77777777" w:rsidR="00924464" w:rsidRDefault="00924464">
            <w:pPr>
              <w:pStyle w:val="TableParagraph"/>
              <w:rPr>
                <w:sz w:val="20"/>
              </w:rPr>
            </w:pPr>
          </w:p>
          <w:p w14:paraId="1210EE94" w14:textId="77777777" w:rsidR="00924464" w:rsidRDefault="00924464">
            <w:pPr>
              <w:pStyle w:val="TableParagraph"/>
              <w:rPr>
                <w:sz w:val="20"/>
              </w:rPr>
            </w:pPr>
          </w:p>
          <w:p w14:paraId="2E9D5033" w14:textId="77777777" w:rsidR="00924464" w:rsidRDefault="0083266D">
            <w:pPr>
              <w:pStyle w:val="TableParagraph"/>
              <w:ind w:left="11" w:right="5"/>
              <w:jc w:val="center"/>
              <w:rPr>
                <w:sz w:val="20"/>
              </w:rPr>
            </w:pPr>
            <w:r>
              <w:rPr>
                <w:spacing w:val="-5"/>
                <w:sz w:val="20"/>
              </w:rPr>
              <w:t>500</w:t>
            </w:r>
          </w:p>
        </w:tc>
        <w:tc>
          <w:tcPr>
            <w:tcW w:w="846" w:type="dxa"/>
          </w:tcPr>
          <w:p w14:paraId="641A835A" w14:textId="77777777" w:rsidR="00924464" w:rsidRDefault="00924464">
            <w:pPr>
              <w:pStyle w:val="TableParagraph"/>
              <w:rPr>
                <w:sz w:val="20"/>
              </w:rPr>
            </w:pPr>
          </w:p>
          <w:p w14:paraId="682DF0D4" w14:textId="77777777" w:rsidR="00924464" w:rsidRDefault="00924464">
            <w:pPr>
              <w:pStyle w:val="TableParagraph"/>
              <w:rPr>
                <w:sz w:val="20"/>
              </w:rPr>
            </w:pPr>
          </w:p>
          <w:p w14:paraId="457CECC0" w14:textId="77777777" w:rsidR="00924464" w:rsidRDefault="0083266D">
            <w:pPr>
              <w:pStyle w:val="TableParagraph"/>
              <w:ind w:left="11" w:right="5"/>
              <w:jc w:val="center"/>
              <w:rPr>
                <w:sz w:val="20"/>
              </w:rPr>
            </w:pPr>
            <w:r>
              <w:rPr>
                <w:spacing w:val="-5"/>
                <w:sz w:val="20"/>
              </w:rPr>
              <w:t>250</w:t>
            </w:r>
          </w:p>
        </w:tc>
        <w:tc>
          <w:tcPr>
            <w:tcW w:w="1024" w:type="dxa"/>
          </w:tcPr>
          <w:p w14:paraId="649365A1" w14:textId="77777777" w:rsidR="00924464" w:rsidRDefault="00924464">
            <w:pPr>
              <w:pStyle w:val="TableParagraph"/>
              <w:rPr>
                <w:sz w:val="20"/>
              </w:rPr>
            </w:pPr>
          </w:p>
          <w:p w14:paraId="05AEB034" w14:textId="77777777" w:rsidR="00924464" w:rsidRDefault="00924464">
            <w:pPr>
              <w:pStyle w:val="TableParagraph"/>
              <w:rPr>
                <w:sz w:val="20"/>
              </w:rPr>
            </w:pPr>
          </w:p>
          <w:p w14:paraId="19AA5EC9" w14:textId="77777777" w:rsidR="00924464" w:rsidRDefault="0083266D">
            <w:pPr>
              <w:pStyle w:val="TableParagraph"/>
              <w:ind w:left="13" w:right="5"/>
              <w:jc w:val="center"/>
              <w:rPr>
                <w:sz w:val="20"/>
              </w:rPr>
            </w:pPr>
            <w:r>
              <w:rPr>
                <w:spacing w:val="-5"/>
                <w:sz w:val="20"/>
              </w:rPr>
              <w:t>500</w:t>
            </w:r>
          </w:p>
        </w:tc>
        <w:tc>
          <w:tcPr>
            <w:tcW w:w="929" w:type="dxa"/>
          </w:tcPr>
          <w:p w14:paraId="3802F8B9" w14:textId="77777777" w:rsidR="00924464" w:rsidRDefault="00924464">
            <w:pPr>
              <w:pStyle w:val="TableParagraph"/>
              <w:rPr>
                <w:sz w:val="20"/>
              </w:rPr>
            </w:pPr>
          </w:p>
          <w:p w14:paraId="650C916B" w14:textId="77777777" w:rsidR="00924464" w:rsidRDefault="00924464">
            <w:pPr>
              <w:pStyle w:val="TableParagraph"/>
              <w:rPr>
                <w:sz w:val="20"/>
              </w:rPr>
            </w:pPr>
          </w:p>
          <w:p w14:paraId="2E33A943" w14:textId="77777777" w:rsidR="00924464" w:rsidRDefault="0083266D">
            <w:pPr>
              <w:pStyle w:val="TableParagraph"/>
              <w:ind w:left="15" w:right="1"/>
              <w:jc w:val="center"/>
              <w:rPr>
                <w:sz w:val="20"/>
              </w:rPr>
            </w:pPr>
            <w:r>
              <w:rPr>
                <w:spacing w:val="-5"/>
                <w:sz w:val="20"/>
              </w:rPr>
              <w:t>250</w:t>
            </w:r>
          </w:p>
        </w:tc>
        <w:tc>
          <w:tcPr>
            <w:tcW w:w="1176" w:type="dxa"/>
          </w:tcPr>
          <w:p w14:paraId="0EF13EB1" w14:textId="77777777" w:rsidR="00924464" w:rsidRDefault="00924464">
            <w:pPr>
              <w:pStyle w:val="TableParagraph"/>
              <w:rPr>
                <w:sz w:val="20"/>
              </w:rPr>
            </w:pPr>
          </w:p>
          <w:p w14:paraId="57FECD7D" w14:textId="77777777" w:rsidR="00924464" w:rsidRDefault="00924464">
            <w:pPr>
              <w:pStyle w:val="TableParagraph"/>
              <w:rPr>
                <w:sz w:val="20"/>
              </w:rPr>
            </w:pPr>
          </w:p>
          <w:p w14:paraId="651E0F4C" w14:textId="77777777" w:rsidR="00924464" w:rsidRDefault="0083266D">
            <w:pPr>
              <w:pStyle w:val="TableParagraph"/>
              <w:ind w:left="12"/>
              <w:jc w:val="center"/>
              <w:rPr>
                <w:sz w:val="20"/>
              </w:rPr>
            </w:pPr>
            <w:r>
              <w:rPr>
                <w:spacing w:val="-5"/>
                <w:sz w:val="20"/>
              </w:rPr>
              <w:t>500</w:t>
            </w:r>
          </w:p>
        </w:tc>
        <w:tc>
          <w:tcPr>
            <w:tcW w:w="1289" w:type="dxa"/>
          </w:tcPr>
          <w:p w14:paraId="4D3DBD1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Art.336 y337</w:t>
            </w:r>
          </w:p>
          <w:p w14:paraId="548CC798" w14:textId="77777777" w:rsidR="00924464" w:rsidRDefault="0083266D">
            <w:pPr>
              <w:pStyle w:val="TableParagraph"/>
              <w:spacing w:before="1" w:line="211" w:lineRule="exact"/>
              <w:ind w:left="5"/>
              <w:rPr>
                <w:sz w:val="20"/>
              </w:rPr>
            </w:pPr>
            <w:r>
              <w:rPr>
                <w:spacing w:val="-2"/>
                <w:sz w:val="20"/>
              </w:rPr>
              <w:t>RGAPPC</w:t>
            </w:r>
          </w:p>
        </w:tc>
      </w:tr>
    </w:tbl>
    <w:p w14:paraId="0A65781E" w14:textId="77777777" w:rsidR="00924464" w:rsidRDefault="00924464">
      <w:pPr>
        <w:pStyle w:val="TableParagraph"/>
        <w:spacing w:line="211"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19DA342F" w14:textId="77777777">
        <w:trPr>
          <w:trHeight w:val="918"/>
        </w:trPr>
        <w:tc>
          <w:tcPr>
            <w:tcW w:w="2674" w:type="dxa"/>
          </w:tcPr>
          <w:p w14:paraId="71BDCEF1" w14:textId="77777777" w:rsidR="00924464" w:rsidRDefault="00924464">
            <w:pPr>
              <w:pStyle w:val="TableParagraph"/>
              <w:rPr>
                <w:rFonts w:ascii="Times New Roman"/>
                <w:sz w:val="18"/>
              </w:rPr>
            </w:pPr>
          </w:p>
        </w:tc>
        <w:tc>
          <w:tcPr>
            <w:tcW w:w="674" w:type="dxa"/>
          </w:tcPr>
          <w:p w14:paraId="19B8EEA9" w14:textId="77777777" w:rsidR="00924464" w:rsidRDefault="00924464">
            <w:pPr>
              <w:pStyle w:val="TableParagraph"/>
              <w:rPr>
                <w:rFonts w:ascii="Times New Roman"/>
                <w:sz w:val="18"/>
              </w:rPr>
            </w:pPr>
          </w:p>
        </w:tc>
        <w:tc>
          <w:tcPr>
            <w:tcW w:w="782" w:type="dxa"/>
          </w:tcPr>
          <w:p w14:paraId="66A88DA7" w14:textId="77777777" w:rsidR="00924464" w:rsidRDefault="00924464">
            <w:pPr>
              <w:pStyle w:val="TableParagraph"/>
              <w:rPr>
                <w:rFonts w:ascii="Times New Roman"/>
                <w:sz w:val="18"/>
              </w:rPr>
            </w:pPr>
          </w:p>
        </w:tc>
        <w:tc>
          <w:tcPr>
            <w:tcW w:w="846" w:type="dxa"/>
          </w:tcPr>
          <w:p w14:paraId="6B4F2BB6" w14:textId="77777777" w:rsidR="00924464" w:rsidRDefault="00924464">
            <w:pPr>
              <w:pStyle w:val="TableParagraph"/>
              <w:rPr>
                <w:rFonts w:ascii="Times New Roman"/>
                <w:sz w:val="18"/>
              </w:rPr>
            </w:pPr>
          </w:p>
        </w:tc>
        <w:tc>
          <w:tcPr>
            <w:tcW w:w="1024" w:type="dxa"/>
          </w:tcPr>
          <w:p w14:paraId="574CE279" w14:textId="77777777" w:rsidR="00924464" w:rsidRDefault="00924464">
            <w:pPr>
              <w:pStyle w:val="TableParagraph"/>
              <w:rPr>
                <w:rFonts w:ascii="Times New Roman"/>
                <w:sz w:val="18"/>
              </w:rPr>
            </w:pPr>
          </w:p>
        </w:tc>
        <w:tc>
          <w:tcPr>
            <w:tcW w:w="929" w:type="dxa"/>
          </w:tcPr>
          <w:p w14:paraId="3B991173" w14:textId="77777777" w:rsidR="00924464" w:rsidRDefault="00924464">
            <w:pPr>
              <w:pStyle w:val="TableParagraph"/>
              <w:rPr>
                <w:rFonts w:ascii="Times New Roman"/>
                <w:sz w:val="18"/>
              </w:rPr>
            </w:pPr>
          </w:p>
        </w:tc>
        <w:tc>
          <w:tcPr>
            <w:tcW w:w="1176" w:type="dxa"/>
          </w:tcPr>
          <w:p w14:paraId="7A3F4C47" w14:textId="77777777" w:rsidR="00924464" w:rsidRDefault="00924464">
            <w:pPr>
              <w:pStyle w:val="TableParagraph"/>
              <w:rPr>
                <w:rFonts w:ascii="Times New Roman"/>
                <w:sz w:val="18"/>
              </w:rPr>
            </w:pPr>
          </w:p>
        </w:tc>
        <w:tc>
          <w:tcPr>
            <w:tcW w:w="1289" w:type="dxa"/>
          </w:tcPr>
          <w:p w14:paraId="695E4863" w14:textId="77777777" w:rsidR="00924464" w:rsidRDefault="0083266D">
            <w:pPr>
              <w:pStyle w:val="TableParagraph"/>
              <w:spacing w:line="227" w:lineRule="exact"/>
              <w:ind w:left="5"/>
              <w:rPr>
                <w:sz w:val="20"/>
              </w:rPr>
            </w:pPr>
            <w:r>
              <w:rPr>
                <w:sz w:val="20"/>
              </w:rPr>
              <w:t>CHMOJ</w:t>
            </w:r>
            <w:r>
              <w:rPr>
                <w:spacing w:val="-7"/>
                <w:sz w:val="20"/>
              </w:rPr>
              <w:t xml:space="preserve"> </w:t>
            </w:r>
            <w:r>
              <w:rPr>
                <w:spacing w:val="-4"/>
                <w:sz w:val="20"/>
              </w:rPr>
              <w:t>165,</w:t>
            </w:r>
          </w:p>
          <w:p w14:paraId="610BDCE6"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1F2642B7"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3570A85E" w14:textId="77777777">
        <w:trPr>
          <w:trHeight w:val="2071"/>
        </w:trPr>
        <w:tc>
          <w:tcPr>
            <w:tcW w:w="2674" w:type="dxa"/>
          </w:tcPr>
          <w:p w14:paraId="6310B069" w14:textId="77777777" w:rsidR="00924464" w:rsidRDefault="0083266D">
            <w:pPr>
              <w:pStyle w:val="TableParagraph"/>
              <w:ind w:left="554" w:right="-15" w:hanging="387"/>
              <w:jc w:val="both"/>
              <w:rPr>
                <w:sz w:val="20"/>
              </w:rPr>
            </w:pPr>
            <w:r>
              <w:rPr>
                <w:sz w:val="20"/>
              </w:rPr>
              <w:t>VI. Por realizar actos no contemplados en la licencia, permiso o autorización de las estructuras y antenas de telecomunicación.</w:t>
            </w:r>
          </w:p>
        </w:tc>
        <w:tc>
          <w:tcPr>
            <w:tcW w:w="674" w:type="dxa"/>
          </w:tcPr>
          <w:p w14:paraId="124C94F9" w14:textId="77777777" w:rsidR="00924464" w:rsidRDefault="00924464">
            <w:pPr>
              <w:pStyle w:val="TableParagraph"/>
              <w:rPr>
                <w:sz w:val="20"/>
              </w:rPr>
            </w:pPr>
          </w:p>
          <w:p w14:paraId="1EFBCC5B" w14:textId="77777777" w:rsidR="00924464" w:rsidRDefault="00924464">
            <w:pPr>
              <w:pStyle w:val="TableParagraph"/>
              <w:rPr>
                <w:sz w:val="20"/>
              </w:rPr>
            </w:pPr>
          </w:p>
          <w:p w14:paraId="3CDB85DE" w14:textId="77777777" w:rsidR="00924464" w:rsidRDefault="00924464">
            <w:pPr>
              <w:pStyle w:val="TableParagraph"/>
              <w:rPr>
                <w:sz w:val="20"/>
              </w:rPr>
            </w:pPr>
          </w:p>
          <w:p w14:paraId="4CAB6213" w14:textId="77777777" w:rsidR="00924464" w:rsidRDefault="00924464">
            <w:pPr>
              <w:pStyle w:val="TableParagraph"/>
              <w:spacing w:before="1"/>
              <w:rPr>
                <w:sz w:val="20"/>
              </w:rPr>
            </w:pPr>
          </w:p>
          <w:p w14:paraId="65DE573B" w14:textId="77777777" w:rsidR="00924464" w:rsidRDefault="0083266D">
            <w:pPr>
              <w:pStyle w:val="TableParagraph"/>
              <w:ind w:left="8" w:right="6"/>
              <w:jc w:val="center"/>
              <w:rPr>
                <w:sz w:val="20"/>
              </w:rPr>
            </w:pPr>
            <w:r>
              <w:rPr>
                <w:spacing w:val="-5"/>
                <w:sz w:val="20"/>
              </w:rPr>
              <w:t>300</w:t>
            </w:r>
          </w:p>
        </w:tc>
        <w:tc>
          <w:tcPr>
            <w:tcW w:w="782" w:type="dxa"/>
          </w:tcPr>
          <w:p w14:paraId="1DC55498" w14:textId="77777777" w:rsidR="00924464" w:rsidRDefault="00924464">
            <w:pPr>
              <w:pStyle w:val="TableParagraph"/>
              <w:rPr>
                <w:sz w:val="20"/>
              </w:rPr>
            </w:pPr>
          </w:p>
          <w:p w14:paraId="364AFCBF" w14:textId="77777777" w:rsidR="00924464" w:rsidRDefault="00924464">
            <w:pPr>
              <w:pStyle w:val="TableParagraph"/>
              <w:rPr>
                <w:sz w:val="20"/>
              </w:rPr>
            </w:pPr>
          </w:p>
          <w:p w14:paraId="75CF07B2" w14:textId="77777777" w:rsidR="00924464" w:rsidRDefault="00924464">
            <w:pPr>
              <w:pStyle w:val="TableParagraph"/>
              <w:rPr>
                <w:sz w:val="20"/>
              </w:rPr>
            </w:pPr>
          </w:p>
          <w:p w14:paraId="22672F7A" w14:textId="77777777" w:rsidR="00924464" w:rsidRDefault="00924464">
            <w:pPr>
              <w:pStyle w:val="TableParagraph"/>
              <w:spacing w:before="1"/>
              <w:rPr>
                <w:sz w:val="20"/>
              </w:rPr>
            </w:pPr>
          </w:p>
          <w:p w14:paraId="6B951FE1" w14:textId="77777777" w:rsidR="00924464" w:rsidRDefault="0083266D">
            <w:pPr>
              <w:pStyle w:val="TableParagraph"/>
              <w:ind w:left="11" w:right="5"/>
              <w:jc w:val="center"/>
              <w:rPr>
                <w:sz w:val="20"/>
              </w:rPr>
            </w:pPr>
            <w:r>
              <w:rPr>
                <w:spacing w:val="-5"/>
                <w:sz w:val="20"/>
              </w:rPr>
              <w:t>500</w:t>
            </w:r>
          </w:p>
        </w:tc>
        <w:tc>
          <w:tcPr>
            <w:tcW w:w="846" w:type="dxa"/>
          </w:tcPr>
          <w:p w14:paraId="52F4DC4B" w14:textId="77777777" w:rsidR="00924464" w:rsidRDefault="00924464">
            <w:pPr>
              <w:pStyle w:val="TableParagraph"/>
              <w:rPr>
                <w:sz w:val="20"/>
              </w:rPr>
            </w:pPr>
          </w:p>
          <w:p w14:paraId="16B41645" w14:textId="77777777" w:rsidR="00924464" w:rsidRDefault="00924464">
            <w:pPr>
              <w:pStyle w:val="TableParagraph"/>
              <w:rPr>
                <w:sz w:val="20"/>
              </w:rPr>
            </w:pPr>
          </w:p>
          <w:p w14:paraId="15C7138F" w14:textId="77777777" w:rsidR="00924464" w:rsidRDefault="00924464">
            <w:pPr>
              <w:pStyle w:val="TableParagraph"/>
              <w:rPr>
                <w:sz w:val="20"/>
              </w:rPr>
            </w:pPr>
          </w:p>
          <w:p w14:paraId="11461B29" w14:textId="77777777" w:rsidR="00924464" w:rsidRDefault="00924464">
            <w:pPr>
              <w:pStyle w:val="TableParagraph"/>
              <w:spacing w:before="1"/>
              <w:rPr>
                <w:sz w:val="20"/>
              </w:rPr>
            </w:pPr>
          </w:p>
          <w:p w14:paraId="498CAEF0" w14:textId="77777777" w:rsidR="00924464" w:rsidRDefault="0083266D">
            <w:pPr>
              <w:pStyle w:val="TableParagraph"/>
              <w:ind w:left="11" w:right="5"/>
              <w:jc w:val="center"/>
              <w:rPr>
                <w:sz w:val="20"/>
              </w:rPr>
            </w:pPr>
            <w:r>
              <w:rPr>
                <w:spacing w:val="-5"/>
                <w:sz w:val="20"/>
              </w:rPr>
              <w:t>300</w:t>
            </w:r>
          </w:p>
        </w:tc>
        <w:tc>
          <w:tcPr>
            <w:tcW w:w="1024" w:type="dxa"/>
          </w:tcPr>
          <w:p w14:paraId="35200C1F" w14:textId="77777777" w:rsidR="00924464" w:rsidRDefault="00924464">
            <w:pPr>
              <w:pStyle w:val="TableParagraph"/>
              <w:rPr>
                <w:sz w:val="20"/>
              </w:rPr>
            </w:pPr>
          </w:p>
          <w:p w14:paraId="297DE06C" w14:textId="77777777" w:rsidR="00924464" w:rsidRDefault="00924464">
            <w:pPr>
              <w:pStyle w:val="TableParagraph"/>
              <w:rPr>
                <w:sz w:val="20"/>
              </w:rPr>
            </w:pPr>
          </w:p>
          <w:p w14:paraId="5D175CEF" w14:textId="77777777" w:rsidR="00924464" w:rsidRDefault="00924464">
            <w:pPr>
              <w:pStyle w:val="TableParagraph"/>
              <w:rPr>
                <w:sz w:val="20"/>
              </w:rPr>
            </w:pPr>
          </w:p>
          <w:p w14:paraId="64552486" w14:textId="77777777" w:rsidR="00924464" w:rsidRDefault="00924464">
            <w:pPr>
              <w:pStyle w:val="TableParagraph"/>
              <w:spacing w:before="1"/>
              <w:rPr>
                <w:sz w:val="20"/>
              </w:rPr>
            </w:pPr>
          </w:p>
          <w:p w14:paraId="31671181" w14:textId="77777777" w:rsidR="00924464" w:rsidRDefault="0083266D">
            <w:pPr>
              <w:pStyle w:val="TableParagraph"/>
              <w:ind w:left="13" w:right="5"/>
              <w:jc w:val="center"/>
              <w:rPr>
                <w:sz w:val="20"/>
              </w:rPr>
            </w:pPr>
            <w:r>
              <w:rPr>
                <w:spacing w:val="-5"/>
                <w:sz w:val="20"/>
              </w:rPr>
              <w:t>500</w:t>
            </w:r>
          </w:p>
        </w:tc>
        <w:tc>
          <w:tcPr>
            <w:tcW w:w="929" w:type="dxa"/>
          </w:tcPr>
          <w:p w14:paraId="5A17601F" w14:textId="77777777" w:rsidR="00924464" w:rsidRDefault="00924464">
            <w:pPr>
              <w:pStyle w:val="TableParagraph"/>
              <w:rPr>
                <w:sz w:val="20"/>
              </w:rPr>
            </w:pPr>
          </w:p>
          <w:p w14:paraId="4DCF726F" w14:textId="77777777" w:rsidR="00924464" w:rsidRDefault="00924464">
            <w:pPr>
              <w:pStyle w:val="TableParagraph"/>
              <w:rPr>
                <w:sz w:val="20"/>
              </w:rPr>
            </w:pPr>
          </w:p>
          <w:p w14:paraId="2A65D8C1" w14:textId="77777777" w:rsidR="00924464" w:rsidRDefault="00924464">
            <w:pPr>
              <w:pStyle w:val="TableParagraph"/>
              <w:rPr>
                <w:sz w:val="20"/>
              </w:rPr>
            </w:pPr>
          </w:p>
          <w:p w14:paraId="20392215" w14:textId="77777777" w:rsidR="00924464" w:rsidRDefault="00924464">
            <w:pPr>
              <w:pStyle w:val="TableParagraph"/>
              <w:spacing w:before="1"/>
              <w:rPr>
                <w:sz w:val="20"/>
              </w:rPr>
            </w:pPr>
          </w:p>
          <w:p w14:paraId="4ADD3B6C" w14:textId="77777777" w:rsidR="00924464" w:rsidRDefault="0083266D">
            <w:pPr>
              <w:pStyle w:val="TableParagraph"/>
              <w:ind w:left="15" w:right="1"/>
              <w:jc w:val="center"/>
              <w:rPr>
                <w:sz w:val="20"/>
              </w:rPr>
            </w:pPr>
            <w:r>
              <w:rPr>
                <w:spacing w:val="-5"/>
                <w:sz w:val="20"/>
              </w:rPr>
              <w:t>300</w:t>
            </w:r>
          </w:p>
        </w:tc>
        <w:tc>
          <w:tcPr>
            <w:tcW w:w="1176" w:type="dxa"/>
          </w:tcPr>
          <w:p w14:paraId="243D7621" w14:textId="77777777" w:rsidR="00924464" w:rsidRDefault="00924464">
            <w:pPr>
              <w:pStyle w:val="TableParagraph"/>
              <w:rPr>
                <w:sz w:val="20"/>
              </w:rPr>
            </w:pPr>
          </w:p>
          <w:p w14:paraId="64E985EF" w14:textId="77777777" w:rsidR="00924464" w:rsidRDefault="00924464">
            <w:pPr>
              <w:pStyle w:val="TableParagraph"/>
              <w:rPr>
                <w:sz w:val="20"/>
              </w:rPr>
            </w:pPr>
          </w:p>
          <w:p w14:paraId="6DC419A2" w14:textId="77777777" w:rsidR="00924464" w:rsidRDefault="00924464">
            <w:pPr>
              <w:pStyle w:val="TableParagraph"/>
              <w:rPr>
                <w:sz w:val="20"/>
              </w:rPr>
            </w:pPr>
          </w:p>
          <w:p w14:paraId="171846B4" w14:textId="77777777" w:rsidR="00924464" w:rsidRDefault="00924464">
            <w:pPr>
              <w:pStyle w:val="TableParagraph"/>
              <w:spacing w:before="1"/>
              <w:rPr>
                <w:sz w:val="20"/>
              </w:rPr>
            </w:pPr>
          </w:p>
          <w:p w14:paraId="195D1BC5" w14:textId="77777777" w:rsidR="00924464" w:rsidRDefault="0083266D">
            <w:pPr>
              <w:pStyle w:val="TableParagraph"/>
              <w:ind w:left="12"/>
              <w:jc w:val="center"/>
              <w:rPr>
                <w:sz w:val="20"/>
              </w:rPr>
            </w:pPr>
            <w:r>
              <w:rPr>
                <w:spacing w:val="-5"/>
                <w:sz w:val="20"/>
              </w:rPr>
              <w:t>500</w:t>
            </w:r>
          </w:p>
        </w:tc>
        <w:tc>
          <w:tcPr>
            <w:tcW w:w="1289" w:type="dxa"/>
          </w:tcPr>
          <w:p w14:paraId="23FF06C5"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09B381DF"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4689F45F"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1335408B" w14:textId="77777777">
        <w:trPr>
          <w:trHeight w:val="2301"/>
        </w:trPr>
        <w:tc>
          <w:tcPr>
            <w:tcW w:w="2674" w:type="dxa"/>
          </w:tcPr>
          <w:p w14:paraId="3DF7FF68" w14:textId="77777777" w:rsidR="00924464" w:rsidRDefault="0083266D">
            <w:pPr>
              <w:pStyle w:val="TableParagraph"/>
              <w:ind w:left="554" w:right="-15" w:hanging="442"/>
              <w:jc w:val="both"/>
              <w:rPr>
                <w:sz w:val="20"/>
              </w:rPr>
            </w:pPr>
            <w:r>
              <w:rPr>
                <w:sz w:val="20"/>
              </w:rPr>
              <w:t>VII. Por suministrar datos falsos</w:t>
            </w:r>
            <w:r>
              <w:rPr>
                <w:spacing w:val="-7"/>
                <w:sz w:val="20"/>
              </w:rPr>
              <w:t xml:space="preserve"> </w:t>
            </w:r>
            <w:r>
              <w:rPr>
                <w:sz w:val="20"/>
              </w:rPr>
              <w:t>a</w:t>
            </w:r>
            <w:r>
              <w:rPr>
                <w:spacing w:val="-7"/>
                <w:sz w:val="20"/>
              </w:rPr>
              <w:t xml:space="preserve"> </w:t>
            </w:r>
            <w:r>
              <w:rPr>
                <w:sz w:val="20"/>
              </w:rPr>
              <w:t>las</w:t>
            </w:r>
            <w:r>
              <w:rPr>
                <w:spacing w:val="-4"/>
                <w:sz w:val="20"/>
              </w:rPr>
              <w:t xml:space="preserve"> </w:t>
            </w:r>
            <w:r>
              <w:rPr>
                <w:sz w:val="20"/>
              </w:rPr>
              <w:t>autoridades para</w:t>
            </w:r>
            <w:r>
              <w:rPr>
                <w:spacing w:val="-9"/>
                <w:sz w:val="20"/>
              </w:rPr>
              <w:t xml:space="preserve"> </w:t>
            </w:r>
            <w:r>
              <w:rPr>
                <w:sz w:val="20"/>
              </w:rPr>
              <w:t>el</w:t>
            </w:r>
            <w:r>
              <w:rPr>
                <w:spacing w:val="-10"/>
                <w:sz w:val="20"/>
              </w:rPr>
              <w:t xml:space="preserve"> </w:t>
            </w:r>
            <w:r>
              <w:rPr>
                <w:sz w:val="20"/>
              </w:rPr>
              <w:t>otorgamiento</w:t>
            </w:r>
            <w:r>
              <w:rPr>
                <w:spacing w:val="-9"/>
                <w:sz w:val="20"/>
              </w:rPr>
              <w:t xml:space="preserve"> </w:t>
            </w:r>
            <w:r>
              <w:rPr>
                <w:sz w:val="20"/>
              </w:rPr>
              <w:t>de la</w:t>
            </w:r>
            <w:r>
              <w:rPr>
                <w:spacing w:val="76"/>
                <w:sz w:val="20"/>
              </w:rPr>
              <w:t xml:space="preserve">    </w:t>
            </w:r>
            <w:r>
              <w:rPr>
                <w:sz w:val="20"/>
              </w:rPr>
              <w:t>licencia</w:t>
            </w:r>
            <w:r>
              <w:rPr>
                <w:spacing w:val="77"/>
                <w:sz w:val="20"/>
              </w:rPr>
              <w:t xml:space="preserve">    </w:t>
            </w:r>
            <w:r>
              <w:rPr>
                <w:spacing w:val="-5"/>
                <w:sz w:val="20"/>
              </w:rPr>
              <w:t>de</w:t>
            </w:r>
          </w:p>
          <w:p w14:paraId="6E0E09C7" w14:textId="77777777" w:rsidR="00924464" w:rsidRDefault="0083266D">
            <w:pPr>
              <w:pStyle w:val="TableParagraph"/>
              <w:tabs>
                <w:tab w:val="left" w:pos="2444"/>
              </w:tabs>
              <w:spacing w:before="1"/>
              <w:ind w:left="554" w:right="-15"/>
              <w:jc w:val="both"/>
              <w:rPr>
                <w:sz w:val="20"/>
              </w:rPr>
            </w:pPr>
            <w:r>
              <w:rPr>
                <w:spacing w:val="-2"/>
                <w:sz w:val="20"/>
              </w:rPr>
              <w:t>instalación</w:t>
            </w:r>
            <w:r>
              <w:rPr>
                <w:sz w:val="20"/>
              </w:rPr>
              <w:tab/>
            </w:r>
            <w:r>
              <w:rPr>
                <w:spacing w:val="-6"/>
                <w:sz w:val="20"/>
              </w:rPr>
              <w:t xml:space="preserve">de </w:t>
            </w:r>
            <w:r>
              <w:rPr>
                <w:sz w:val="20"/>
              </w:rPr>
              <w:t>estructuras y/o antenas de telecomunicación.</w:t>
            </w:r>
          </w:p>
        </w:tc>
        <w:tc>
          <w:tcPr>
            <w:tcW w:w="674" w:type="dxa"/>
          </w:tcPr>
          <w:p w14:paraId="2B99FEB2" w14:textId="77777777" w:rsidR="00924464" w:rsidRDefault="00924464">
            <w:pPr>
              <w:pStyle w:val="TableParagraph"/>
              <w:rPr>
                <w:sz w:val="20"/>
              </w:rPr>
            </w:pPr>
          </w:p>
          <w:p w14:paraId="4DCCBF9D" w14:textId="77777777" w:rsidR="00924464" w:rsidRDefault="00924464">
            <w:pPr>
              <w:pStyle w:val="TableParagraph"/>
              <w:rPr>
                <w:sz w:val="20"/>
              </w:rPr>
            </w:pPr>
          </w:p>
          <w:p w14:paraId="42DFD8C8" w14:textId="77777777" w:rsidR="00924464" w:rsidRDefault="00924464">
            <w:pPr>
              <w:pStyle w:val="TableParagraph"/>
              <w:rPr>
                <w:sz w:val="20"/>
              </w:rPr>
            </w:pPr>
          </w:p>
          <w:p w14:paraId="208C35F8" w14:textId="77777777" w:rsidR="00924464" w:rsidRDefault="00924464">
            <w:pPr>
              <w:pStyle w:val="TableParagraph"/>
              <w:spacing w:before="116"/>
              <w:rPr>
                <w:sz w:val="20"/>
              </w:rPr>
            </w:pPr>
          </w:p>
          <w:p w14:paraId="3DFF1F3F" w14:textId="77777777" w:rsidR="00924464" w:rsidRDefault="0083266D">
            <w:pPr>
              <w:pStyle w:val="TableParagraph"/>
              <w:ind w:left="8" w:right="6"/>
              <w:jc w:val="center"/>
              <w:rPr>
                <w:sz w:val="20"/>
              </w:rPr>
            </w:pPr>
            <w:r>
              <w:rPr>
                <w:spacing w:val="-5"/>
                <w:sz w:val="20"/>
              </w:rPr>
              <w:t>350</w:t>
            </w:r>
          </w:p>
        </w:tc>
        <w:tc>
          <w:tcPr>
            <w:tcW w:w="782" w:type="dxa"/>
          </w:tcPr>
          <w:p w14:paraId="7F5E778B" w14:textId="77777777" w:rsidR="00924464" w:rsidRDefault="00924464">
            <w:pPr>
              <w:pStyle w:val="TableParagraph"/>
              <w:rPr>
                <w:sz w:val="20"/>
              </w:rPr>
            </w:pPr>
          </w:p>
          <w:p w14:paraId="661D1085" w14:textId="77777777" w:rsidR="00924464" w:rsidRDefault="00924464">
            <w:pPr>
              <w:pStyle w:val="TableParagraph"/>
              <w:rPr>
                <w:sz w:val="20"/>
              </w:rPr>
            </w:pPr>
          </w:p>
          <w:p w14:paraId="040FB66E" w14:textId="77777777" w:rsidR="00924464" w:rsidRDefault="00924464">
            <w:pPr>
              <w:pStyle w:val="TableParagraph"/>
              <w:rPr>
                <w:sz w:val="20"/>
              </w:rPr>
            </w:pPr>
          </w:p>
          <w:p w14:paraId="69D653F4" w14:textId="77777777" w:rsidR="00924464" w:rsidRDefault="00924464">
            <w:pPr>
              <w:pStyle w:val="TableParagraph"/>
              <w:spacing w:before="116"/>
              <w:rPr>
                <w:sz w:val="20"/>
              </w:rPr>
            </w:pPr>
          </w:p>
          <w:p w14:paraId="5E5FA81B" w14:textId="77777777" w:rsidR="00924464" w:rsidRDefault="0083266D">
            <w:pPr>
              <w:pStyle w:val="TableParagraph"/>
              <w:ind w:left="11" w:right="5"/>
              <w:jc w:val="center"/>
              <w:rPr>
                <w:sz w:val="20"/>
              </w:rPr>
            </w:pPr>
            <w:r>
              <w:rPr>
                <w:spacing w:val="-5"/>
                <w:sz w:val="20"/>
              </w:rPr>
              <w:t>450</w:t>
            </w:r>
          </w:p>
        </w:tc>
        <w:tc>
          <w:tcPr>
            <w:tcW w:w="846" w:type="dxa"/>
          </w:tcPr>
          <w:p w14:paraId="16C1064D" w14:textId="77777777" w:rsidR="00924464" w:rsidRDefault="00924464">
            <w:pPr>
              <w:pStyle w:val="TableParagraph"/>
              <w:rPr>
                <w:sz w:val="20"/>
              </w:rPr>
            </w:pPr>
          </w:p>
          <w:p w14:paraId="061B806F" w14:textId="77777777" w:rsidR="00924464" w:rsidRDefault="00924464">
            <w:pPr>
              <w:pStyle w:val="TableParagraph"/>
              <w:rPr>
                <w:sz w:val="20"/>
              </w:rPr>
            </w:pPr>
          </w:p>
          <w:p w14:paraId="681AC83C" w14:textId="77777777" w:rsidR="00924464" w:rsidRDefault="00924464">
            <w:pPr>
              <w:pStyle w:val="TableParagraph"/>
              <w:rPr>
                <w:sz w:val="20"/>
              </w:rPr>
            </w:pPr>
          </w:p>
          <w:p w14:paraId="6680A28D" w14:textId="77777777" w:rsidR="00924464" w:rsidRDefault="00924464">
            <w:pPr>
              <w:pStyle w:val="TableParagraph"/>
              <w:spacing w:before="116"/>
              <w:rPr>
                <w:sz w:val="20"/>
              </w:rPr>
            </w:pPr>
          </w:p>
          <w:p w14:paraId="6FE8E59E" w14:textId="77777777" w:rsidR="00924464" w:rsidRDefault="0083266D">
            <w:pPr>
              <w:pStyle w:val="TableParagraph"/>
              <w:ind w:left="11" w:right="5"/>
              <w:jc w:val="center"/>
              <w:rPr>
                <w:sz w:val="20"/>
              </w:rPr>
            </w:pPr>
            <w:r>
              <w:rPr>
                <w:spacing w:val="-5"/>
                <w:sz w:val="20"/>
              </w:rPr>
              <w:t>350</w:t>
            </w:r>
          </w:p>
        </w:tc>
        <w:tc>
          <w:tcPr>
            <w:tcW w:w="1024" w:type="dxa"/>
          </w:tcPr>
          <w:p w14:paraId="54BDDBE7" w14:textId="77777777" w:rsidR="00924464" w:rsidRDefault="00924464">
            <w:pPr>
              <w:pStyle w:val="TableParagraph"/>
              <w:rPr>
                <w:sz w:val="20"/>
              </w:rPr>
            </w:pPr>
          </w:p>
          <w:p w14:paraId="12AA105A" w14:textId="77777777" w:rsidR="00924464" w:rsidRDefault="00924464">
            <w:pPr>
              <w:pStyle w:val="TableParagraph"/>
              <w:rPr>
                <w:sz w:val="20"/>
              </w:rPr>
            </w:pPr>
          </w:p>
          <w:p w14:paraId="21420199" w14:textId="77777777" w:rsidR="00924464" w:rsidRDefault="00924464">
            <w:pPr>
              <w:pStyle w:val="TableParagraph"/>
              <w:rPr>
                <w:sz w:val="20"/>
              </w:rPr>
            </w:pPr>
          </w:p>
          <w:p w14:paraId="7C440732" w14:textId="77777777" w:rsidR="00924464" w:rsidRDefault="00924464">
            <w:pPr>
              <w:pStyle w:val="TableParagraph"/>
              <w:spacing w:before="116"/>
              <w:rPr>
                <w:sz w:val="20"/>
              </w:rPr>
            </w:pPr>
          </w:p>
          <w:p w14:paraId="58D50758" w14:textId="77777777" w:rsidR="00924464" w:rsidRDefault="0083266D">
            <w:pPr>
              <w:pStyle w:val="TableParagraph"/>
              <w:ind w:left="13" w:right="5"/>
              <w:jc w:val="center"/>
              <w:rPr>
                <w:sz w:val="20"/>
              </w:rPr>
            </w:pPr>
            <w:r>
              <w:rPr>
                <w:spacing w:val="-5"/>
                <w:sz w:val="20"/>
              </w:rPr>
              <w:t>450</w:t>
            </w:r>
          </w:p>
        </w:tc>
        <w:tc>
          <w:tcPr>
            <w:tcW w:w="929" w:type="dxa"/>
          </w:tcPr>
          <w:p w14:paraId="7F87904F" w14:textId="77777777" w:rsidR="00924464" w:rsidRDefault="00924464">
            <w:pPr>
              <w:pStyle w:val="TableParagraph"/>
              <w:rPr>
                <w:sz w:val="20"/>
              </w:rPr>
            </w:pPr>
          </w:p>
          <w:p w14:paraId="0EB822A2" w14:textId="77777777" w:rsidR="00924464" w:rsidRDefault="00924464">
            <w:pPr>
              <w:pStyle w:val="TableParagraph"/>
              <w:rPr>
                <w:sz w:val="20"/>
              </w:rPr>
            </w:pPr>
          </w:p>
          <w:p w14:paraId="4915651C" w14:textId="77777777" w:rsidR="00924464" w:rsidRDefault="00924464">
            <w:pPr>
              <w:pStyle w:val="TableParagraph"/>
              <w:rPr>
                <w:sz w:val="20"/>
              </w:rPr>
            </w:pPr>
          </w:p>
          <w:p w14:paraId="54D4CF38" w14:textId="77777777" w:rsidR="00924464" w:rsidRDefault="00924464">
            <w:pPr>
              <w:pStyle w:val="TableParagraph"/>
              <w:spacing w:before="116"/>
              <w:rPr>
                <w:sz w:val="20"/>
              </w:rPr>
            </w:pPr>
          </w:p>
          <w:p w14:paraId="031E6E57" w14:textId="77777777" w:rsidR="00924464" w:rsidRDefault="0083266D">
            <w:pPr>
              <w:pStyle w:val="TableParagraph"/>
              <w:ind w:left="15" w:right="1"/>
              <w:jc w:val="center"/>
              <w:rPr>
                <w:sz w:val="20"/>
              </w:rPr>
            </w:pPr>
            <w:r>
              <w:rPr>
                <w:spacing w:val="-5"/>
                <w:sz w:val="20"/>
              </w:rPr>
              <w:t>350</w:t>
            </w:r>
          </w:p>
        </w:tc>
        <w:tc>
          <w:tcPr>
            <w:tcW w:w="1176" w:type="dxa"/>
          </w:tcPr>
          <w:p w14:paraId="417BAEA9" w14:textId="77777777" w:rsidR="00924464" w:rsidRDefault="00924464">
            <w:pPr>
              <w:pStyle w:val="TableParagraph"/>
              <w:rPr>
                <w:sz w:val="20"/>
              </w:rPr>
            </w:pPr>
          </w:p>
          <w:p w14:paraId="40E865EF" w14:textId="77777777" w:rsidR="00924464" w:rsidRDefault="00924464">
            <w:pPr>
              <w:pStyle w:val="TableParagraph"/>
              <w:rPr>
                <w:sz w:val="20"/>
              </w:rPr>
            </w:pPr>
          </w:p>
          <w:p w14:paraId="2E9B58D1" w14:textId="77777777" w:rsidR="00924464" w:rsidRDefault="00924464">
            <w:pPr>
              <w:pStyle w:val="TableParagraph"/>
              <w:rPr>
                <w:sz w:val="20"/>
              </w:rPr>
            </w:pPr>
          </w:p>
          <w:p w14:paraId="18AB1F59" w14:textId="77777777" w:rsidR="00924464" w:rsidRDefault="00924464">
            <w:pPr>
              <w:pStyle w:val="TableParagraph"/>
              <w:spacing w:before="116"/>
              <w:rPr>
                <w:sz w:val="20"/>
              </w:rPr>
            </w:pPr>
          </w:p>
          <w:p w14:paraId="77DE4F81" w14:textId="77777777" w:rsidR="00924464" w:rsidRDefault="0083266D">
            <w:pPr>
              <w:pStyle w:val="TableParagraph"/>
              <w:ind w:left="12"/>
              <w:jc w:val="center"/>
              <w:rPr>
                <w:sz w:val="20"/>
              </w:rPr>
            </w:pPr>
            <w:r>
              <w:rPr>
                <w:spacing w:val="-5"/>
                <w:sz w:val="20"/>
              </w:rPr>
              <w:t>450</w:t>
            </w:r>
          </w:p>
        </w:tc>
        <w:tc>
          <w:tcPr>
            <w:tcW w:w="1289" w:type="dxa"/>
          </w:tcPr>
          <w:p w14:paraId="269CEE38"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Art 216 y 219</w:t>
            </w:r>
          </w:p>
          <w:p w14:paraId="6D6B929D" w14:textId="77777777" w:rsidR="00924464" w:rsidRDefault="00924464">
            <w:pPr>
              <w:pStyle w:val="TableParagraph"/>
              <w:rPr>
                <w:sz w:val="20"/>
              </w:rPr>
            </w:pPr>
          </w:p>
          <w:p w14:paraId="52E47AAF" w14:textId="77777777" w:rsidR="00924464" w:rsidRDefault="0083266D">
            <w:pPr>
              <w:pStyle w:val="TableParagraph"/>
              <w:ind w:left="5" w:right="112"/>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w:t>
            </w:r>
            <w:r>
              <w:rPr>
                <w:spacing w:val="-14"/>
                <w:sz w:val="20"/>
              </w:rPr>
              <w:t xml:space="preserve"> </w:t>
            </w:r>
            <w:r>
              <w:rPr>
                <w:sz w:val="20"/>
              </w:rPr>
              <w:t>165,</w:t>
            </w:r>
          </w:p>
          <w:p w14:paraId="224369E9" w14:textId="77777777" w:rsidR="00924464" w:rsidRDefault="0083266D">
            <w:pPr>
              <w:pStyle w:val="TableParagraph"/>
              <w:spacing w:line="230" w:lineRule="exact"/>
              <w:ind w:left="5"/>
              <w:rPr>
                <w:sz w:val="20"/>
              </w:rPr>
            </w:pPr>
            <w:r>
              <w:rPr>
                <w:sz w:val="20"/>
              </w:rPr>
              <w:t>166</w:t>
            </w:r>
            <w:r>
              <w:rPr>
                <w:spacing w:val="-7"/>
                <w:sz w:val="20"/>
              </w:rPr>
              <w:t xml:space="preserve"> </w:t>
            </w:r>
            <w:r>
              <w:rPr>
                <w:spacing w:val="-4"/>
                <w:sz w:val="20"/>
              </w:rPr>
              <w:t>y211</w:t>
            </w:r>
          </w:p>
          <w:p w14:paraId="0F42DD6C" w14:textId="77777777" w:rsidR="00924464" w:rsidRDefault="0083266D">
            <w:pPr>
              <w:pStyle w:val="TableParagraph"/>
              <w:spacing w:line="230" w:lineRule="atLeast"/>
              <w:ind w:left="5" w:right="710"/>
              <w:rPr>
                <w:sz w:val="20"/>
              </w:rPr>
            </w:pPr>
            <w:r>
              <w:rPr>
                <w:spacing w:val="-2"/>
                <w:sz w:val="20"/>
              </w:rPr>
              <w:t xml:space="preserve">Fracc. </w:t>
            </w:r>
            <w:r>
              <w:rPr>
                <w:spacing w:val="-4"/>
                <w:sz w:val="20"/>
              </w:rPr>
              <w:t>XVI</w:t>
            </w:r>
          </w:p>
        </w:tc>
      </w:tr>
      <w:tr w:rsidR="00924464" w14:paraId="171A3A61" w14:textId="77777777">
        <w:trPr>
          <w:trHeight w:val="230"/>
        </w:trPr>
        <w:tc>
          <w:tcPr>
            <w:tcW w:w="9394" w:type="dxa"/>
            <w:gridSpan w:val="8"/>
          </w:tcPr>
          <w:p w14:paraId="7CF9D2D5" w14:textId="77777777" w:rsidR="00924464" w:rsidRDefault="0083266D">
            <w:pPr>
              <w:pStyle w:val="TableParagraph"/>
              <w:tabs>
                <w:tab w:val="left" w:pos="554"/>
              </w:tabs>
              <w:spacing w:line="210" w:lineRule="exact"/>
              <w:ind w:left="194"/>
              <w:rPr>
                <w:rFonts w:ascii="Arial"/>
                <w:b/>
                <w:sz w:val="20"/>
              </w:rPr>
            </w:pPr>
            <w:r>
              <w:rPr>
                <w:rFonts w:ascii="Arial"/>
                <w:b/>
                <w:spacing w:val="-5"/>
                <w:sz w:val="20"/>
              </w:rPr>
              <w:t>j)</w:t>
            </w:r>
            <w:r>
              <w:rPr>
                <w:rFonts w:ascii="Arial"/>
                <w:b/>
                <w:sz w:val="20"/>
              </w:rPr>
              <w:tab/>
            </w:r>
            <w:r>
              <w:rPr>
                <w:rFonts w:ascii="Arial"/>
                <w:b/>
                <w:spacing w:val="-2"/>
                <w:sz w:val="20"/>
              </w:rPr>
              <w:t>OTRAS:</w:t>
            </w:r>
          </w:p>
        </w:tc>
      </w:tr>
      <w:tr w:rsidR="00924464" w14:paraId="7A5DDECE" w14:textId="77777777">
        <w:trPr>
          <w:trHeight w:val="3220"/>
        </w:trPr>
        <w:tc>
          <w:tcPr>
            <w:tcW w:w="2674" w:type="dxa"/>
          </w:tcPr>
          <w:p w14:paraId="643E5E99" w14:textId="77777777" w:rsidR="00924464" w:rsidRDefault="0083266D">
            <w:pPr>
              <w:pStyle w:val="TableParagraph"/>
              <w:tabs>
                <w:tab w:val="left" w:pos="443"/>
                <w:tab w:val="left" w:pos="1335"/>
                <w:tab w:val="left" w:pos="1366"/>
                <w:tab w:val="left" w:pos="1424"/>
                <w:tab w:val="left" w:pos="1642"/>
                <w:tab w:val="left" w:pos="1692"/>
                <w:tab w:val="left" w:pos="1997"/>
                <w:tab w:val="left" w:pos="2100"/>
                <w:tab w:val="left" w:pos="2330"/>
                <w:tab w:val="left" w:pos="2441"/>
                <w:tab w:val="left" w:pos="2553"/>
              </w:tabs>
              <w:ind w:left="443" w:right="-15" w:hanging="394"/>
              <w:rPr>
                <w:sz w:val="20"/>
              </w:rPr>
            </w:pPr>
            <w:r>
              <w:rPr>
                <w:spacing w:val="-6"/>
                <w:sz w:val="20"/>
              </w:rPr>
              <w:t>I.</w:t>
            </w:r>
            <w:r>
              <w:rPr>
                <w:sz w:val="20"/>
              </w:rPr>
              <w:tab/>
              <w:t xml:space="preserve">Construir fosos, cloacas, </w:t>
            </w:r>
            <w:r>
              <w:rPr>
                <w:spacing w:val="-2"/>
                <w:sz w:val="20"/>
              </w:rPr>
              <w:t>acueductos,</w:t>
            </w:r>
            <w:r>
              <w:rPr>
                <w:sz w:val="20"/>
              </w:rPr>
              <w:tab/>
            </w:r>
            <w:r>
              <w:rPr>
                <w:sz w:val="20"/>
              </w:rPr>
              <w:tab/>
            </w:r>
            <w:r>
              <w:rPr>
                <w:sz w:val="20"/>
              </w:rPr>
              <w:tab/>
            </w:r>
            <w:r>
              <w:rPr>
                <w:spacing w:val="-2"/>
                <w:sz w:val="20"/>
              </w:rPr>
              <w:t>hornos, fraguas,</w:t>
            </w:r>
            <w:r>
              <w:rPr>
                <w:sz w:val="20"/>
              </w:rPr>
              <w:tab/>
            </w:r>
            <w:r>
              <w:rPr>
                <w:sz w:val="20"/>
              </w:rPr>
              <w:tab/>
            </w:r>
            <w:r>
              <w:rPr>
                <w:sz w:val="20"/>
              </w:rPr>
              <w:tab/>
            </w:r>
            <w:r>
              <w:rPr>
                <w:sz w:val="20"/>
              </w:rPr>
              <w:tab/>
            </w:r>
            <w:r>
              <w:rPr>
                <w:spacing w:val="-2"/>
                <w:sz w:val="20"/>
              </w:rPr>
              <w:t>chimeneas, instalaciones</w:t>
            </w:r>
            <w:r>
              <w:rPr>
                <w:sz w:val="20"/>
              </w:rPr>
              <w:tab/>
            </w:r>
            <w:r>
              <w:rPr>
                <w:sz w:val="20"/>
              </w:rPr>
              <w:tab/>
            </w:r>
            <w:r>
              <w:rPr>
                <w:sz w:val="20"/>
              </w:rPr>
              <w:tab/>
            </w:r>
            <w:r>
              <w:rPr>
                <w:sz w:val="20"/>
              </w:rPr>
              <w:tab/>
            </w:r>
            <w:r>
              <w:rPr>
                <w:spacing w:val="-4"/>
                <w:sz w:val="20"/>
              </w:rPr>
              <w:t xml:space="preserve">para </w:t>
            </w:r>
            <w:r>
              <w:rPr>
                <w:sz w:val="20"/>
              </w:rPr>
              <w:t>resguardo</w:t>
            </w:r>
            <w:r>
              <w:rPr>
                <w:spacing w:val="40"/>
                <w:sz w:val="20"/>
              </w:rPr>
              <w:t xml:space="preserve"> </w:t>
            </w:r>
            <w:r>
              <w:rPr>
                <w:sz w:val="20"/>
              </w:rPr>
              <w:t>de</w:t>
            </w:r>
            <w:r>
              <w:rPr>
                <w:spacing w:val="40"/>
                <w:sz w:val="20"/>
              </w:rPr>
              <w:t xml:space="preserve"> </w:t>
            </w:r>
            <w:r>
              <w:rPr>
                <w:sz w:val="20"/>
              </w:rPr>
              <w:t xml:space="preserve">animales, </w:t>
            </w:r>
            <w:r>
              <w:rPr>
                <w:spacing w:val="-2"/>
                <w:sz w:val="20"/>
              </w:rPr>
              <w:t>instalar</w:t>
            </w:r>
            <w:r>
              <w:rPr>
                <w:sz w:val="20"/>
              </w:rPr>
              <w:tab/>
            </w:r>
            <w:r>
              <w:rPr>
                <w:spacing w:val="-2"/>
                <w:sz w:val="20"/>
              </w:rPr>
              <w:t>depósitos</w:t>
            </w:r>
            <w:r>
              <w:rPr>
                <w:sz w:val="20"/>
              </w:rPr>
              <w:tab/>
            </w:r>
            <w:r>
              <w:rPr>
                <w:sz w:val="20"/>
              </w:rPr>
              <w:tab/>
            </w:r>
            <w:r>
              <w:rPr>
                <w:spacing w:val="-6"/>
                <w:sz w:val="20"/>
              </w:rPr>
              <w:t xml:space="preserve">de </w:t>
            </w:r>
            <w:r>
              <w:rPr>
                <w:spacing w:val="-2"/>
                <w:sz w:val="20"/>
              </w:rPr>
              <w:t>materias</w:t>
            </w:r>
            <w:r>
              <w:rPr>
                <w:sz w:val="20"/>
              </w:rPr>
              <w:tab/>
            </w:r>
            <w:r>
              <w:rPr>
                <w:sz w:val="20"/>
              </w:rPr>
              <w:tab/>
            </w:r>
            <w:r>
              <w:rPr>
                <w:sz w:val="20"/>
              </w:rPr>
              <w:tab/>
            </w:r>
            <w:r>
              <w:rPr>
                <w:spacing w:val="-2"/>
                <w:sz w:val="20"/>
              </w:rPr>
              <w:t>corrosivas</w:t>
            </w:r>
            <w:r>
              <w:rPr>
                <w:sz w:val="20"/>
              </w:rPr>
              <w:tab/>
            </w:r>
            <w:r>
              <w:rPr>
                <w:sz w:val="20"/>
              </w:rPr>
              <w:tab/>
            </w:r>
            <w:r>
              <w:rPr>
                <w:sz w:val="20"/>
              </w:rPr>
              <w:tab/>
            </w:r>
            <w:r>
              <w:rPr>
                <w:spacing w:val="-10"/>
                <w:sz w:val="20"/>
              </w:rPr>
              <w:t xml:space="preserve">o </w:t>
            </w:r>
            <w:r>
              <w:rPr>
                <w:sz w:val="20"/>
              </w:rPr>
              <w:t>que</w:t>
            </w:r>
            <w:r>
              <w:rPr>
                <w:spacing w:val="80"/>
                <w:sz w:val="20"/>
              </w:rPr>
              <w:t xml:space="preserve"> </w:t>
            </w:r>
            <w:r>
              <w:rPr>
                <w:sz w:val="20"/>
              </w:rPr>
              <w:t>emanen</w:t>
            </w:r>
            <w:r>
              <w:rPr>
                <w:spacing w:val="80"/>
                <w:sz w:val="20"/>
              </w:rPr>
              <w:t xml:space="preserve"> </w:t>
            </w:r>
            <w:r>
              <w:rPr>
                <w:sz w:val="20"/>
              </w:rPr>
              <w:t>olores</w:t>
            </w:r>
            <w:r>
              <w:rPr>
                <w:spacing w:val="80"/>
                <w:sz w:val="20"/>
              </w:rPr>
              <w:t xml:space="preserve"> </w:t>
            </w:r>
            <w:r>
              <w:rPr>
                <w:sz w:val="20"/>
              </w:rPr>
              <w:t xml:space="preserve">o </w:t>
            </w:r>
            <w:r>
              <w:rPr>
                <w:spacing w:val="-2"/>
                <w:sz w:val="20"/>
              </w:rPr>
              <w:t>vapores</w:t>
            </w:r>
            <w:r>
              <w:rPr>
                <w:sz w:val="20"/>
              </w:rPr>
              <w:tab/>
            </w:r>
            <w:r>
              <w:rPr>
                <w:sz w:val="20"/>
              </w:rPr>
              <w:tab/>
            </w:r>
            <w:r>
              <w:rPr>
                <w:spacing w:val="-10"/>
                <w:sz w:val="20"/>
              </w:rPr>
              <w:t>o</w:t>
            </w:r>
            <w:r>
              <w:rPr>
                <w:sz w:val="20"/>
              </w:rPr>
              <w:tab/>
            </w:r>
            <w:r>
              <w:rPr>
                <w:sz w:val="20"/>
              </w:rPr>
              <w:tab/>
            </w:r>
            <w:r>
              <w:rPr>
                <w:spacing w:val="-4"/>
                <w:sz w:val="20"/>
              </w:rPr>
              <w:t>usos</w:t>
            </w:r>
            <w:r>
              <w:rPr>
                <w:sz w:val="20"/>
              </w:rPr>
              <w:tab/>
            </w:r>
            <w:r>
              <w:rPr>
                <w:sz w:val="20"/>
              </w:rPr>
              <w:tab/>
            </w:r>
            <w:r>
              <w:rPr>
                <w:spacing w:val="-4"/>
                <w:sz w:val="20"/>
              </w:rPr>
              <w:t xml:space="preserve">que </w:t>
            </w:r>
            <w:r>
              <w:rPr>
                <w:sz w:val="20"/>
              </w:rPr>
              <w:t>puedan</w:t>
            </w:r>
            <w:r>
              <w:rPr>
                <w:spacing w:val="80"/>
                <w:sz w:val="20"/>
              </w:rPr>
              <w:t xml:space="preserve"> </w:t>
            </w:r>
            <w:r>
              <w:rPr>
                <w:sz w:val="20"/>
              </w:rPr>
              <w:t>ser</w:t>
            </w:r>
            <w:r>
              <w:rPr>
                <w:spacing w:val="80"/>
                <w:sz w:val="20"/>
              </w:rPr>
              <w:t xml:space="preserve"> </w:t>
            </w:r>
            <w:r>
              <w:rPr>
                <w:sz w:val="20"/>
              </w:rPr>
              <w:t>peligrosos, molestos</w:t>
            </w:r>
            <w:r>
              <w:rPr>
                <w:spacing w:val="80"/>
                <w:sz w:val="20"/>
              </w:rPr>
              <w:t xml:space="preserve"> </w:t>
            </w:r>
            <w:r>
              <w:rPr>
                <w:sz w:val="20"/>
              </w:rPr>
              <w:t>o</w:t>
            </w:r>
            <w:r>
              <w:rPr>
                <w:spacing w:val="80"/>
                <w:sz w:val="20"/>
              </w:rPr>
              <w:t xml:space="preserve"> </w:t>
            </w:r>
            <w:r>
              <w:rPr>
                <w:sz w:val="20"/>
              </w:rPr>
              <w:t>nocivos,</w:t>
            </w:r>
            <w:r>
              <w:rPr>
                <w:spacing w:val="80"/>
                <w:sz w:val="20"/>
              </w:rPr>
              <w:t xml:space="preserve"> </w:t>
            </w:r>
            <w:r>
              <w:rPr>
                <w:sz w:val="20"/>
              </w:rPr>
              <w:t xml:space="preserve">a </w:t>
            </w:r>
            <w:r>
              <w:rPr>
                <w:spacing w:val="-2"/>
                <w:sz w:val="20"/>
              </w:rPr>
              <w:t>menos</w:t>
            </w:r>
            <w:r>
              <w:rPr>
                <w:spacing w:val="-7"/>
                <w:sz w:val="20"/>
              </w:rPr>
              <w:t xml:space="preserve"> </w:t>
            </w:r>
            <w:r>
              <w:rPr>
                <w:spacing w:val="-2"/>
                <w:sz w:val="20"/>
              </w:rPr>
              <w:t>de</w:t>
            </w:r>
            <w:r>
              <w:rPr>
                <w:spacing w:val="-8"/>
                <w:sz w:val="20"/>
              </w:rPr>
              <w:t xml:space="preserve"> </w:t>
            </w:r>
            <w:r>
              <w:rPr>
                <w:spacing w:val="-2"/>
                <w:sz w:val="20"/>
              </w:rPr>
              <w:t>2.00</w:t>
            </w:r>
            <w:r>
              <w:rPr>
                <w:spacing w:val="-8"/>
                <w:sz w:val="20"/>
              </w:rPr>
              <w:t xml:space="preserve"> </w:t>
            </w:r>
            <w:r>
              <w:rPr>
                <w:spacing w:val="-2"/>
                <w:sz w:val="20"/>
              </w:rPr>
              <w:t>metros</w:t>
            </w:r>
            <w:r>
              <w:rPr>
                <w:spacing w:val="-10"/>
                <w:sz w:val="20"/>
              </w:rPr>
              <w:t xml:space="preserve"> </w:t>
            </w:r>
            <w:r>
              <w:rPr>
                <w:spacing w:val="-5"/>
                <w:sz w:val="20"/>
              </w:rPr>
              <w:t>de</w:t>
            </w:r>
          </w:p>
          <w:p w14:paraId="47BFF8BC" w14:textId="77777777" w:rsidR="00924464" w:rsidRDefault="0083266D">
            <w:pPr>
              <w:pStyle w:val="TableParagraph"/>
              <w:tabs>
                <w:tab w:val="left" w:pos="1758"/>
                <w:tab w:val="left" w:pos="2509"/>
              </w:tabs>
              <w:spacing w:line="230" w:lineRule="atLeast"/>
              <w:ind w:left="443" w:right="-15"/>
              <w:rPr>
                <w:sz w:val="20"/>
              </w:rPr>
            </w:pPr>
            <w:r>
              <w:rPr>
                <w:spacing w:val="-2"/>
                <w:sz w:val="20"/>
              </w:rPr>
              <w:t>distancia</w:t>
            </w:r>
            <w:r>
              <w:rPr>
                <w:sz w:val="20"/>
              </w:rPr>
              <w:tab/>
            </w:r>
            <w:r>
              <w:rPr>
                <w:spacing w:val="-6"/>
                <w:sz w:val="20"/>
              </w:rPr>
              <w:t>de</w:t>
            </w:r>
            <w:r>
              <w:rPr>
                <w:sz w:val="20"/>
              </w:rPr>
              <w:tab/>
            </w:r>
            <w:r>
              <w:rPr>
                <w:spacing w:val="-6"/>
                <w:sz w:val="20"/>
              </w:rPr>
              <w:t xml:space="preserve">la </w:t>
            </w:r>
            <w:r>
              <w:rPr>
                <w:spacing w:val="-2"/>
                <w:sz w:val="20"/>
              </w:rPr>
              <w:t>colindancia.</w:t>
            </w:r>
          </w:p>
        </w:tc>
        <w:tc>
          <w:tcPr>
            <w:tcW w:w="674" w:type="dxa"/>
          </w:tcPr>
          <w:p w14:paraId="2AB62661" w14:textId="77777777" w:rsidR="00924464" w:rsidRDefault="00924464">
            <w:pPr>
              <w:pStyle w:val="TableParagraph"/>
              <w:rPr>
                <w:sz w:val="20"/>
              </w:rPr>
            </w:pPr>
          </w:p>
          <w:p w14:paraId="28EB282A" w14:textId="77777777" w:rsidR="00924464" w:rsidRDefault="00924464">
            <w:pPr>
              <w:pStyle w:val="TableParagraph"/>
              <w:rPr>
                <w:sz w:val="20"/>
              </w:rPr>
            </w:pPr>
          </w:p>
          <w:p w14:paraId="60708D53" w14:textId="77777777" w:rsidR="00924464" w:rsidRDefault="00924464">
            <w:pPr>
              <w:pStyle w:val="TableParagraph"/>
              <w:rPr>
                <w:sz w:val="20"/>
              </w:rPr>
            </w:pPr>
          </w:p>
          <w:p w14:paraId="58EAA096" w14:textId="77777777" w:rsidR="00924464" w:rsidRDefault="00924464">
            <w:pPr>
              <w:pStyle w:val="TableParagraph"/>
              <w:rPr>
                <w:sz w:val="20"/>
              </w:rPr>
            </w:pPr>
          </w:p>
          <w:p w14:paraId="3C1F88DD" w14:textId="77777777" w:rsidR="00924464" w:rsidRDefault="00924464">
            <w:pPr>
              <w:pStyle w:val="TableParagraph"/>
              <w:rPr>
                <w:sz w:val="20"/>
              </w:rPr>
            </w:pPr>
          </w:p>
          <w:p w14:paraId="20D24F1E" w14:textId="77777777" w:rsidR="00924464" w:rsidRDefault="00924464">
            <w:pPr>
              <w:pStyle w:val="TableParagraph"/>
              <w:spacing w:before="114"/>
              <w:rPr>
                <w:sz w:val="20"/>
              </w:rPr>
            </w:pPr>
          </w:p>
          <w:p w14:paraId="3F31FAA7" w14:textId="77777777" w:rsidR="00924464" w:rsidRDefault="0083266D">
            <w:pPr>
              <w:pStyle w:val="TableParagraph"/>
              <w:ind w:left="8" w:right="5"/>
              <w:jc w:val="center"/>
              <w:rPr>
                <w:sz w:val="20"/>
              </w:rPr>
            </w:pPr>
            <w:r>
              <w:rPr>
                <w:spacing w:val="-5"/>
                <w:sz w:val="20"/>
              </w:rPr>
              <w:t>50</w:t>
            </w:r>
          </w:p>
        </w:tc>
        <w:tc>
          <w:tcPr>
            <w:tcW w:w="782" w:type="dxa"/>
          </w:tcPr>
          <w:p w14:paraId="7B69C0D1" w14:textId="77777777" w:rsidR="00924464" w:rsidRDefault="00924464">
            <w:pPr>
              <w:pStyle w:val="TableParagraph"/>
              <w:rPr>
                <w:sz w:val="20"/>
              </w:rPr>
            </w:pPr>
          </w:p>
          <w:p w14:paraId="2316FE33" w14:textId="77777777" w:rsidR="00924464" w:rsidRDefault="00924464">
            <w:pPr>
              <w:pStyle w:val="TableParagraph"/>
              <w:rPr>
                <w:sz w:val="20"/>
              </w:rPr>
            </w:pPr>
          </w:p>
          <w:p w14:paraId="4422B023" w14:textId="77777777" w:rsidR="00924464" w:rsidRDefault="00924464">
            <w:pPr>
              <w:pStyle w:val="TableParagraph"/>
              <w:rPr>
                <w:sz w:val="20"/>
              </w:rPr>
            </w:pPr>
          </w:p>
          <w:p w14:paraId="01CBFEBE" w14:textId="77777777" w:rsidR="00924464" w:rsidRDefault="00924464">
            <w:pPr>
              <w:pStyle w:val="TableParagraph"/>
              <w:rPr>
                <w:sz w:val="20"/>
              </w:rPr>
            </w:pPr>
          </w:p>
          <w:p w14:paraId="09F87234" w14:textId="77777777" w:rsidR="00924464" w:rsidRDefault="00924464">
            <w:pPr>
              <w:pStyle w:val="TableParagraph"/>
              <w:rPr>
                <w:sz w:val="20"/>
              </w:rPr>
            </w:pPr>
          </w:p>
          <w:p w14:paraId="1B41EAB2" w14:textId="77777777" w:rsidR="00924464" w:rsidRDefault="00924464">
            <w:pPr>
              <w:pStyle w:val="TableParagraph"/>
              <w:spacing w:before="114"/>
              <w:rPr>
                <w:sz w:val="20"/>
              </w:rPr>
            </w:pPr>
          </w:p>
          <w:p w14:paraId="4AD562CE" w14:textId="77777777" w:rsidR="00924464" w:rsidRDefault="0083266D">
            <w:pPr>
              <w:pStyle w:val="TableParagraph"/>
              <w:ind w:left="11" w:right="5"/>
              <w:jc w:val="center"/>
              <w:rPr>
                <w:sz w:val="20"/>
              </w:rPr>
            </w:pPr>
            <w:r>
              <w:rPr>
                <w:spacing w:val="-5"/>
                <w:sz w:val="20"/>
              </w:rPr>
              <w:t>200</w:t>
            </w:r>
          </w:p>
        </w:tc>
        <w:tc>
          <w:tcPr>
            <w:tcW w:w="846" w:type="dxa"/>
          </w:tcPr>
          <w:p w14:paraId="773C539C" w14:textId="77777777" w:rsidR="00924464" w:rsidRDefault="00924464">
            <w:pPr>
              <w:pStyle w:val="TableParagraph"/>
              <w:rPr>
                <w:sz w:val="20"/>
              </w:rPr>
            </w:pPr>
          </w:p>
          <w:p w14:paraId="606076DD" w14:textId="77777777" w:rsidR="00924464" w:rsidRDefault="00924464">
            <w:pPr>
              <w:pStyle w:val="TableParagraph"/>
              <w:rPr>
                <w:sz w:val="20"/>
              </w:rPr>
            </w:pPr>
          </w:p>
          <w:p w14:paraId="6FBCEB67" w14:textId="77777777" w:rsidR="00924464" w:rsidRDefault="00924464">
            <w:pPr>
              <w:pStyle w:val="TableParagraph"/>
              <w:rPr>
                <w:sz w:val="20"/>
              </w:rPr>
            </w:pPr>
          </w:p>
          <w:p w14:paraId="3D9FB692" w14:textId="77777777" w:rsidR="00924464" w:rsidRDefault="00924464">
            <w:pPr>
              <w:pStyle w:val="TableParagraph"/>
              <w:rPr>
                <w:sz w:val="20"/>
              </w:rPr>
            </w:pPr>
          </w:p>
          <w:p w14:paraId="332BC519" w14:textId="77777777" w:rsidR="00924464" w:rsidRDefault="00924464">
            <w:pPr>
              <w:pStyle w:val="TableParagraph"/>
              <w:rPr>
                <w:sz w:val="20"/>
              </w:rPr>
            </w:pPr>
          </w:p>
          <w:p w14:paraId="3135238E" w14:textId="77777777" w:rsidR="00924464" w:rsidRDefault="00924464">
            <w:pPr>
              <w:pStyle w:val="TableParagraph"/>
              <w:spacing w:before="114"/>
              <w:rPr>
                <w:sz w:val="20"/>
              </w:rPr>
            </w:pPr>
          </w:p>
          <w:p w14:paraId="5EA1BF66" w14:textId="77777777" w:rsidR="00924464" w:rsidRDefault="0083266D">
            <w:pPr>
              <w:pStyle w:val="TableParagraph"/>
              <w:ind w:left="11" w:right="5"/>
              <w:jc w:val="center"/>
              <w:rPr>
                <w:sz w:val="20"/>
              </w:rPr>
            </w:pPr>
            <w:r>
              <w:rPr>
                <w:spacing w:val="-5"/>
                <w:sz w:val="20"/>
              </w:rPr>
              <w:t>50</w:t>
            </w:r>
          </w:p>
        </w:tc>
        <w:tc>
          <w:tcPr>
            <w:tcW w:w="1024" w:type="dxa"/>
          </w:tcPr>
          <w:p w14:paraId="7E388A76" w14:textId="77777777" w:rsidR="00924464" w:rsidRDefault="00924464">
            <w:pPr>
              <w:pStyle w:val="TableParagraph"/>
              <w:rPr>
                <w:sz w:val="20"/>
              </w:rPr>
            </w:pPr>
          </w:p>
          <w:p w14:paraId="5A24CBF9" w14:textId="77777777" w:rsidR="00924464" w:rsidRDefault="00924464">
            <w:pPr>
              <w:pStyle w:val="TableParagraph"/>
              <w:rPr>
                <w:sz w:val="20"/>
              </w:rPr>
            </w:pPr>
          </w:p>
          <w:p w14:paraId="50B1FA14" w14:textId="77777777" w:rsidR="00924464" w:rsidRDefault="00924464">
            <w:pPr>
              <w:pStyle w:val="TableParagraph"/>
              <w:rPr>
                <w:sz w:val="20"/>
              </w:rPr>
            </w:pPr>
          </w:p>
          <w:p w14:paraId="56D3BD50" w14:textId="77777777" w:rsidR="00924464" w:rsidRDefault="00924464">
            <w:pPr>
              <w:pStyle w:val="TableParagraph"/>
              <w:rPr>
                <w:sz w:val="20"/>
              </w:rPr>
            </w:pPr>
          </w:p>
          <w:p w14:paraId="14127D0F" w14:textId="77777777" w:rsidR="00924464" w:rsidRDefault="00924464">
            <w:pPr>
              <w:pStyle w:val="TableParagraph"/>
              <w:rPr>
                <w:sz w:val="20"/>
              </w:rPr>
            </w:pPr>
          </w:p>
          <w:p w14:paraId="24545782" w14:textId="77777777" w:rsidR="00924464" w:rsidRDefault="00924464">
            <w:pPr>
              <w:pStyle w:val="TableParagraph"/>
              <w:spacing w:before="114"/>
              <w:rPr>
                <w:sz w:val="20"/>
              </w:rPr>
            </w:pPr>
          </w:p>
          <w:p w14:paraId="52ADCC66" w14:textId="77777777" w:rsidR="00924464" w:rsidRDefault="0083266D">
            <w:pPr>
              <w:pStyle w:val="TableParagraph"/>
              <w:ind w:left="13" w:right="5"/>
              <w:jc w:val="center"/>
              <w:rPr>
                <w:sz w:val="20"/>
              </w:rPr>
            </w:pPr>
            <w:r>
              <w:rPr>
                <w:spacing w:val="-5"/>
                <w:sz w:val="20"/>
              </w:rPr>
              <w:t>200</w:t>
            </w:r>
          </w:p>
        </w:tc>
        <w:tc>
          <w:tcPr>
            <w:tcW w:w="929" w:type="dxa"/>
          </w:tcPr>
          <w:p w14:paraId="70874B67" w14:textId="77777777" w:rsidR="00924464" w:rsidRDefault="00924464">
            <w:pPr>
              <w:pStyle w:val="TableParagraph"/>
              <w:rPr>
                <w:sz w:val="20"/>
              </w:rPr>
            </w:pPr>
          </w:p>
          <w:p w14:paraId="1164B345" w14:textId="77777777" w:rsidR="00924464" w:rsidRDefault="00924464">
            <w:pPr>
              <w:pStyle w:val="TableParagraph"/>
              <w:rPr>
                <w:sz w:val="20"/>
              </w:rPr>
            </w:pPr>
          </w:p>
          <w:p w14:paraId="5F3E137D" w14:textId="77777777" w:rsidR="00924464" w:rsidRDefault="00924464">
            <w:pPr>
              <w:pStyle w:val="TableParagraph"/>
              <w:rPr>
                <w:sz w:val="20"/>
              </w:rPr>
            </w:pPr>
          </w:p>
          <w:p w14:paraId="6B7E8FCE" w14:textId="77777777" w:rsidR="00924464" w:rsidRDefault="00924464">
            <w:pPr>
              <w:pStyle w:val="TableParagraph"/>
              <w:rPr>
                <w:sz w:val="20"/>
              </w:rPr>
            </w:pPr>
          </w:p>
          <w:p w14:paraId="715FB32A" w14:textId="77777777" w:rsidR="00924464" w:rsidRDefault="00924464">
            <w:pPr>
              <w:pStyle w:val="TableParagraph"/>
              <w:rPr>
                <w:sz w:val="20"/>
              </w:rPr>
            </w:pPr>
          </w:p>
          <w:p w14:paraId="7F6950A9" w14:textId="77777777" w:rsidR="00924464" w:rsidRDefault="00924464">
            <w:pPr>
              <w:pStyle w:val="TableParagraph"/>
              <w:spacing w:before="114"/>
              <w:rPr>
                <w:sz w:val="20"/>
              </w:rPr>
            </w:pPr>
          </w:p>
          <w:p w14:paraId="06484DB9" w14:textId="77777777" w:rsidR="00924464" w:rsidRDefault="0083266D">
            <w:pPr>
              <w:pStyle w:val="TableParagraph"/>
              <w:ind w:left="15" w:right="1"/>
              <w:jc w:val="center"/>
              <w:rPr>
                <w:sz w:val="20"/>
              </w:rPr>
            </w:pPr>
            <w:r>
              <w:rPr>
                <w:spacing w:val="-5"/>
                <w:sz w:val="20"/>
              </w:rPr>
              <w:t>50</w:t>
            </w:r>
          </w:p>
        </w:tc>
        <w:tc>
          <w:tcPr>
            <w:tcW w:w="1176" w:type="dxa"/>
          </w:tcPr>
          <w:p w14:paraId="1EDA5C18" w14:textId="77777777" w:rsidR="00924464" w:rsidRDefault="00924464">
            <w:pPr>
              <w:pStyle w:val="TableParagraph"/>
              <w:rPr>
                <w:sz w:val="20"/>
              </w:rPr>
            </w:pPr>
          </w:p>
          <w:p w14:paraId="3A0BCCCD" w14:textId="77777777" w:rsidR="00924464" w:rsidRDefault="00924464">
            <w:pPr>
              <w:pStyle w:val="TableParagraph"/>
              <w:rPr>
                <w:sz w:val="20"/>
              </w:rPr>
            </w:pPr>
          </w:p>
          <w:p w14:paraId="71BCA445" w14:textId="77777777" w:rsidR="00924464" w:rsidRDefault="00924464">
            <w:pPr>
              <w:pStyle w:val="TableParagraph"/>
              <w:rPr>
                <w:sz w:val="20"/>
              </w:rPr>
            </w:pPr>
          </w:p>
          <w:p w14:paraId="6CF6D610" w14:textId="77777777" w:rsidR="00924464" w:rsidRDefault="00924464">
            <w:pPr>
              <w:pStyle w:val="TableParagraph"/>
              <w:rPr>
                <w:sz w:val="20"/>
              </w:rPr>
            </w:pPr>
          </w:p>
          <w:p w14:paraId="547F0C56" w14:textId="77777777" w:rsidR="00924464" w:rsidRDefault="00924464">
            <w:pPr>
              <w:pStyle w:val="TableParagraph"/>
              <w:rPr>
                <w:sz w:val="20"/>
              </w:rPr>
            </w:pPr>
          </w:p>
          <w:p w14:paraId="29092812" w14:textId="77777777" w:rsidR="00924464" w:rsidRDefault="00924464">
            <w:pPr>
              <w:pStyle w:val="TableParagraph"/>
              <w:spacing w:before="114"/>
              <w:rPr>
                <w:sz w:val="20"/>
              </w:rPr>
            </w:pPr>
          </w:p>
          <w:p w14:paraId="5F52F26F" w14:textId="77777777" w:rsidR="00924464" w:rsidRDefault="0083266D">
            <w:pPr>
              <w:pStyle w:val="TableParagraph"/>
              <w:ind w:left="12"/>
              <w:jc w:val="center"/>
              <w:rPr>
                <w:sz w:val="20"/>
              </w:rPr>
            </w:pPr>
            <w:r>
              <w:rPr>
                <w:spacing w:val="-5"/>
                <w:sz w:val="20"/>
              </w:rPr>
              <w:t>200</w:t>
            </w:r>
          </w:p>
        </w:tc>
        <w:tc>
          <w:tcPr>
            <w:tcW w:w="1289" w:type="dxa"/>
          </w:tcPr>
          <w:p w14:paraId="0C2B7980"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7AE0C98F"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1CA17DA5" w14:textId="77777777" w:rsidR="00924464" w:rsidRDefault="0083266D">
            <w:pPr>
              <w:pStyle w:val="TableParagraph"/>
              <w:ind w:left="5"/>
              <w:rPr>
                <w:sz w:val="20"/>
              </w:rPr>
            </w:pPr>
            <w:r>
              <w:rPr>
                <w:spacing w:val="-2"/>
                <w:sz w:val="20"/>
              </w:rPr>
              <w:t>Fracc.XVI</w:t>
            </w:r>
          </w:p>
        </w:tc>
      </w:tr>
      <w:tr w:rsidR="00924464" w14:paraId="5110CA4E" w14:textId="77777777">
        <w:trPr>
          <w:trHeight w:val="1838"/>
        </w:trPr>
        <w:tc>
          <w:tcPr>
            <w:tcW w:w="2674" w:type="dxa"/>
          </w:tcPr>
          <w:p w14:paraId="7E398A0E" w14:textId="77777777" w:rsidR="00924464" w:rsidRDefault="0083266D">
            <w:pPr>
              <w:pStyle w:val="TableParagraph"/>
              <w:tabs>
                <w:tab w:val="left" w:pos="2410"/>
              </w:tabs>
              <w:ind w:left="443" w:right="-15" w:hanging="308"/>
              <w:jc w:val="both"/>
              <w:rPr>
                <w:sz w:val="20"/>
              </w:rPr>
            </w:pPr>
            <w:r>
              <w:rPr>
                <w:sz w:val="20"/>
              </w:rPr>
              <w:t>II.</w:t>
            </w:r>
            <w:r>
              <w:rPr>
                <w:spacing w:val="40"/>
                <w:sz w:val="20"/>
              </w:rPr>
              <w:t xml:space="preserve"> </w:t>
            </w:r>
            <w:r>
              <w:rPr>
                <w:sz w:val="20"/>
              </w:rPr>
              <w:t>Obstaculizar</w:t>
            </w:r>
            <w:r>
              <w:rPr>
                <w:sz w:val="20"/>
              </w:rPr>
              <w:tab/>
            </w:r>
            <w:r>
              <w:rPr>
                <w:spacing w:val="-4"/>
                <w:sz w:val="20"/>
              </w:rPr>
              <w:t xml:space="preserve">las </w:t>
            </w:r>
            <w:r>
              <w:rPr>
                <w:sz w:val="20"/>
              </w:rPr>
              <w:t xml:space="preserve">funciones de inspección o verificación que indicara la Dirección de acuerdo con lo establecido en su </w:t>
            </w:r>
            <w:r>
              <w:rPr>
                <w:spacing w:val="-2"/>
                <w:sz w:val="20"/>
              </w:rPr>
              <w:t>Reglamento.</w:t>
            </w:r>
          </w:p>
        </w:tc>
        <w:tc>
          <w:tcPr>
            <w:tcW w:w="674" w:type="dxa"/>
          </w:tcPr>
          <w:p w14:paraId="007239CB" w14:textId="77777777" w:rsidR="00924464" w:rsidRDefault="00924464">
            <w:pPr>
              <w:pStyle w:val="TableParagraph"/>
              <w:rPr>
                <w:sz w:val="20"/>
              </w:rPr>
            </w:pPr>
          </w:p>
          <w:p w14:paraId="391FDA38" w14:textId="77777777" w:rsidR="00924464" w:rsidRDefault="00924464">
            <w:pPr>
              <w:pStyle w:val="TableParagraph"/>
              <w:rPr>
                <w:sz w:val="20"/>
              </w:rPr>
            </w:pPr>
          </w:p>
          <w:p w14:paraId="16035609" w14:textId="77777777" w:rsidR="00924464" w:rsidRDefault="00924464">
            <w:pPr>
              <w:pStyle w:val="TableParagraph"/>
              <w:spacing w:before="113"/>
              <w:rPr>
                <w:sz w:val="20"/>
              </w:rPr>
            </w:pPr>
          </w:p>
          <w:p w14:paraId="19086559" w14:textId="77777777" w:rsidR="00924464" w:rsidRDefault="0083266D">
            <w:pPr>
              <w:pStyle w:val="TableParagraph"/>
              <w:ind w:left="8" w:right="5"/>
              <w:jc w:val="center"/>
              <w:rPr>
                <w:sz w:val="20"/>
              </w:rPr>
            </w:pPr>
            <w:r>
              <w:rPr>
                <w:spacing w:val="-5"/>
                <w:sz w:val="20"/>
              </w:rPr>
              <w:t>90</w:t>
            </w:r>
          </w:p>
        </w:tc>
        <w:tc>
          <w:tcPr>
            <w:tcW w:w="782" w:type="dxa"/>
          </w:tcPr>
          <w:p w14:paraId="7224C525" w14:textId="77777777" w:rsidR="00924464" w:rsidRDefault="00924464">
            <w:pPr>
              <w:pStyle w:val="TableParagraph"/>
              <w:rPr>
                <w:sz w:val="20"/>
              </w:rPr>
            </w:pPr>
          </w:p>
          <w:p w14:paraId="07AC1707" w14:textId="77777777" w:rsidR="00924464" w:rsidRDefault="00924464">
            <w:pPr>
              <w:pStyle w:val="TableParagraph"/>
              <w:rPr>
                <w:sz w:val="20"/>
              </w:rPr>
            </w:pPr>
          </w:p>
          <w:p w14:paraId="6FFC214F" w14:textId="77777777" w:rsidR="00924464" w:rsidRDefault="00924464">
            <w:pPr>
              <w:pStyle w:val="TableParagraph"/>
              <w:spacing w:before="113"/>
              <w:rPr>
                <w:sz w:val="20"/>
              </w:rPr>
            </w:pPr>
          </w:p>
          <w:p w14:paraId="3696D5A0" w14:textId="77777777" w:rsidR="00924464" w:rsidRDefault="0083266D">
            <w:pPr>
              <w:pStyle w:val="TableParagraph"/>
              <w:ind w:left="11" w:right="5"/>
              <w:jc w:val="center"/>
              <w:rPr>
                <w:sz w:val="20"/>
              </w:rPr>
            </w:pPr>
            <w:r>
              <w:rPr>
                <w:spacing w:val="-5"/>
                <w:sz w:val="20"/>
              </w:rPr>
              <w:t>100</w:t>
            </w:r>
          </w:p>
        </w:tc>
        <w:tc>
          <w:tcPr>
            <w:tcW w:w="846" w:type="dxa"/>
          </w:tcPr>
          <w:p w14:paraId="538E33C4" w14:textId="77777777" w:rsidR="00924464" w:rsidRDefault="00924464">
            <w:pPr>
              <w:pStyle w:val="TableParagraph"/>
              <w:rPr>
                <w:sz w:val="20"/>
              </w:rPr>
            </w:pPr>
          </w:p>
          <w:p w14:paraId="1164BB7A" w14:textId="77777777" w:rsidR="00924464" w:rsidRDefault="00924464">
            <w:pPr>
              <w:pStyle w:val="TableParagraph"/>
              <w:rPr>
                <w:sz w:val="20"/>
              </w:rPr>
            </w:pPr>
          </w:p>
          <w:p w14:paraId="6078DF8E" w14:textId="77777777" w:rsidR="00924464" w:rsidRDefault="00924464">
            <w:pPr>
              <w:pStyle w:val="TableParagraph"/>
              <w:spacing w:before="113"/>
              <w:rPr>
                <w:sz w:val="20"/>
              </w:rPr>
            </w:pPr>
          </w:p>
          <w:p w14:paraId="1825392F" w14:textId="77777777" w:rsidR="00924464" w:rsidRDefault="0083266D">
            <w:pPr>
              <w:pStyle w:val="TableParagraph"/>
              <w:ind w:left="11" w:right="5"/>
              <w:jc w:val="center"/>
              <w:rPr>
                <w:sz w:val="20"/>
              </w:rPr>
            </w:pPr>
            <w:r>
              <w:rPr>
                <w:spacing w:val="-5"/>
                <w:sz w:val="20"/>
              </w:rPr>
              <w:t>90</w:t>
            </w:r>
          </w:p>
        </w:tc>
        <w:tc>
          <w:tcPr>
            <w:tcW w:w="1024" w:type="dxa"/>
          </w:tcPr>
          <w:p w14:paraId="670F7772" w14:textId="77777777" w:rsidR="00924464" w:rsidRDefault="00924464">
            <w:pPr>
              <w:pStyle w:val="TableParagraph"/>
              <w:rPr>
                <w:sz w:val="20"/>
              </w:rPr>
            </w:pPr>
          </w:p>
          <w:p w14:paraId="5766332B" w14:textId="77777777" w:rsidR="00924464" w:rsidRDefault="00924464">
            <w:pPr>
              <w:pStyle w:val="TableParagraph"/>
              <w:rPr>
                <w:sz w:val="20"/>
              </w:rPr>
            </w:pPr>
          </w:p>
          <w:p w14:paraId="06C5E1E6" w14:textId="77777777" w:rsidR="00924464" w:rsidRDefault="00924464">
            <w:pPr>
              <w:pStyle w:val="TableParagraph"/>
              <w:spacing w:before="113"/>
              <w:rPr>
                <w:sz w:val="20"/>
              </w:rPr>
            </w:pPr>
          </w:p>
          <w:p w14:paraId="7077EFE5" w14:textId="77777777" w:rsidR="00924464" w:rsidRDefault="0083266D">
            <w:pPr>
              <w:pStyle w:val="TableParagraph"/>
              <w:ind w:left="13" w:right="5"/>
              <w:jc w:val="center"/>
              <w:rPr>
                <w:sz w:val="20"/>
              </w:rPr>
            </w:pPr>
            <w:r>
              <w:rPr>
                <w:spacing w:val="-5"/>
                <w:sz w:val="20"/>
              </w:rPr>
              <w:t>100</w:t>
            </w:r>
          </w:p>
        </w:tc>
        <w:tc>
          <w:tcPr>
            <w:tcW w:w="929" w:type="dxa"/>
          </w:tcPr>
          <w:p w14:paraId="443B1F00" w14:textId="77777777" w:rsidR="00924464" w:rsidRDefault="00924464">
            <w:pPr>
              <w:pStyle w:val="TableParagraph"/>
              <w:rPr>
                <w:sz w:val="20"/>
              </w:rPr>
            </w:pPr>
          </w:p>
          <w:p w14:paraId="2B2111C0" w14:textId="77777777" w:rsidR="00924464" w:rsidRDefault="00924464">
            <w:pPr>
              <w:pStyle w:val="TableParagraph"/>
              <w:rPr>
                <w:sz w:val="20"/>
              </w:rPr>
            </w:pPr>
          </w:p>
          <w:p w14:paraId="2EB2C8EB" w14:textId="77777777" w:rsidR="00924464" w:rsidRDefault="00924464">
            <w:pPr>
              <w:pStyle w:val="TableParagraph"/>
              <w:spacing w:before="113"/>
              <w:rPr>
                <w:sz w:val="20"/>
              </w:rPr>
            </w:pPr>
          </w:p>
          <w:p w14:paraId="1BD2B4DE" w14:textId="77777777" w:rsidR="00924464" w:rsidRDefault="0083266D">
            <w:pPr>
              <w:pStyle w:val="TableParagraph"/>
              <w:ind w:left="15" w:right="1"/>
              <w:jc w:val="center"/>
              <w:rPr>
                <w:sz w:val="20"/>
              </w:rPr>
            </w:pPr>
            <w:r>
              <w:rPr>
                <w:spacing w:val="-5"/>
                <w:sz w:val="20"/>
              </w:rPr>
              <w:t>90</w:t>
            </w:r>
          </w:p>
        </w:tc>
        <w:tc>
          <w:tcPr>
            <w:tcW w:w="1176" w:type="dxa"/>
          </w:tcPr>
          <w:p w14:paraId="7D7165C9" w14:textId="77777777" w:rsidR="00924464" w:rsidRDefault="00924464">
            <w:pPr>
              <w:pStyle w:val="TableParagraph"/>
              <w:rPr>
                <w:sz w:val="20"/>
              </w:rPr>
            </w:pPr>
          </w:p>
          <w:p w14:paraId="025AD89E" w14:textId="77777777" w:rsidR="00924464" w:rsidRDefault="00924464">
            <w:pPr>
              <w:pStyle w:val="TableParagraph"/>
              <w:rPr>
                <w:sz w:val="20"/>
              </w:rPr>
            </w:pPr>
          </w:p>
          <w:p w14:paraId="7234DDF7" w14:textId="77777777" w:rsidR="00924464" w:rsidRDefault="00924464">
            <w:pPr>
              <w:pStyle w:val="TableParagraph"/>
              <w:spacing w:before="113"/>
              <w:rPr>
                <w:sz w:val="20"/>
              </w:rPr>
            </w:pPr>
          </w:p>
          <w:p w14:paraId="71345241" w14:textId="77777777" w:rsidR="00924464" w:rsidRDefault="0083266D">
            <w:pPr>
              <w:pStyle w:val="TableParagraph"/>
              <w:ind w:left="12"/>
              <w:jc w:val="center"/>
              <w:rPr>
                <w:sz w:val="20"/>
              </w:rPr>
            </w:pPr>
            <w:r>
              <w:rPr>
                <w:spacing w:val="-5"/>
                <w:sz w:val="20"/>
              </w:rPr>
              <w:t>100</w:t>
            </w:r>
          </w:p>
        </w:tc>
        <w:tc>
          <w:tcPr>
            <w:tcW w:w="1289" w:type="dxa"/>
          </w:tcPr>
          <w:p w14:paraId="7F446C63"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7EFF1E01" w14:textId="77777777" w:rsidR="00924464" w:rsidRDefault="0083266D">
            <w:pPr>
              <w:pStyle w:val="TableParagraph"/>
              <w:spacing w:line="228" w:lineRule="exact"/>
              <w:ind w:left="5"/>
              <w:rPr>
                <w:sz w:val="20"/>
              </w:rPr>
            </w:pPr>
            <w:r>
              <w:rPr>
                <w:sz w:val="20"/>
              </w:rPr>
              <w:t>166</w:t>
            </w:r>
            <w:r>
              <w:rPr>
                <w:spacing w:val="-7"/>
                <w:sz w:val="20"/>
              </w:rPr>
              <w:t xml:space="preserve"> </w:t>
            </w:r>
            <w:r>
              <w:rPr>
                <w:spacing w:val="-4"/>
                <w:sz w:val="20"/>
              </w:rPr>
              <w:t>y211</w:t>
            </w:r>
          </w:p>
          <w:p w14:paraId="1C2EF8F0" w14:textId="77777777" w:rsidR="00924464" w:rsidRDefault="0083266D">
            <w:pPr>
              <w:pStyle w:val="TableParagraph"/>
              <w:spacing w:line="211" w:lineRule="exact"/>
              <w:ind w:left="5"/>
              <w:rPr>
                <w:sz w:val="20"/>
              </w:rPr>
            </w:pPr>
            <w:r>
              <w:rPr>
                <w:spacing w:val="-2"/>
                <w:sz w:val="20"/>
              </w:rPr>
              <w:t>Fracc.XVI</w:t>
            </w:r>
          </w:p>
        </w:tc>
      </w:tr>
      <w:tr w:rsidR="00924464" w14:paraId="3743CA2D" w14:textId="77777777">
        <w:trPr>
          <w:trHeight w:val="460"/>
        </w:trPr>
        <w:tc>
          <w:tcPr>
            <w:tcW w:w="2674" w:type="dxa"/>
          </w:tcPr>
          <w:p w14:paraId="0C2DF83E" w14:textId="77777777" w:rsidR="00924464" w:rsidRDefault="0083266D">
            <w:pPr>
              <w:pStyle w:val="TableParagraph"/>
              <w:tabs>
                <w:tab w:val="left" w:pos="937"/>
                <w:tab w:val="left" w:pos="1388"/>
                <w:tab w:val="left" w:pos="2108"/>
                <w:tab w:val="left" w:pos="2409"/>
              </w:tabs>
              <w:spacing w:line="230" w:lineRule="exact"/>
              <w:ind w:left="443" w:right="-15" w:hanging="363"/>
              <w:rPr>
                <w:sz w:val="20"/>
              </w:rPr>
            </w:pPr>
            <w:r>
              <w:rPr>
                <w:sz w:val="20"/>
              </w:rPr>
              <w:t>III.</w:t>
            </w:r>
            <w:r>
              <w:rPr>
                <w:spacing w:val="40"/>
                <w:sz w:val="20"/>
              </w:rPr>
              <w:t xml:space="preserve"> </w:t>
            </w:r>
            <w:r>
              <w:rPr>
                <w:sz w:val="20"/>
              </w:rPr>
              <w:t>No</w:t>
            </w:r>
            <w:r>
              <w:rPr>
                <w:sz w:val="20"/>
              </w:rPr>
              <w:tab/>
            </w:r>
            <w:r>
              <w:rPr>
                <w:spacing w:val="-6"/>
                <w:sz w:val="20"/>
              </w:rPr>
              <w:t>se</w:t>
            </w:r>
            <w:r>
              <w:rPr>
                <w:sz w:val="20"/>
              </w:rPr>
              <w:tab/>
            </w:r>
            <w:r>
              <w:rPr>
                <w:spacing w:val="-2"/>
                <w:sz w:val="20"/>
              </w:rPr>
              <w:t>respeten</w:t>
            </w:r>
            <w:r>
              <w:rPr>
                <w:sz w:val="20"/>
              </w:rPr>
              <w:tab/>
            </w:r>
            <w:r>
              <w:rPr>
                <w:spacing w:val="-4"/>
                <w:sz w:val="20"/>
              </w:rPr>
              <w:t xml:space="preserve">las </w:t>
            </w:r>
            <w:r>
              <w:rPr>
                <w:spacing w:val="-2"/>
                <w:sz w:val="20"/>
              </w:rPr>
              <w:t>previsiones</w:t>
            </w:r>
            <w:r>
              <w:rPr>
                <w:sz w:val="20"/>
              </w:rPr>
              <w:tab/>
            </w:r>
            <w:r>
              <w:rPr>
                <w:spacing w:val="-2"/>
                <w:sz w:val="20"/>
              </w:rPr>
              <w:t>contra</w:t>
            </w:r>
          </w:p>
        </w:tc>
        <w:tc>
          <w:tcPr>
            <w:tcW w:w="674" w:type="dxa"/>
          </w:tcPr>
          <w:p w14:paraId="5A991732" w14:textId="77777777" w:rsidR="00924464" w:rsidRDefault="0083266D">
            <w:pPr>
              <w:pStyle w:val="TableParagraph"/>
              <w:spacing w:before="114"/>
              <w:ind w:left="8" w:right="5"/>
              <w:jc w:val="center"/>
              <w:rPr>
                <w:sz w:val="20"/>
              </w:rPr>
            </w:pPr>
            <w:r>
              <w:rPr>
                <w:spacing w:val="-5"/>
                <w:sz w:val="20"/>
              </w:rPr>
              <w:t>90</w:t>
            </w:r>
          </w:p>
        </w:tc>
        <w:tc>
          <w:tcPr>
            <w:tcW w:w="782" w:type="dxa"/>
          </w:tcPr>
          <w:p w14:paraId="3E1BCD9A" w14:textId="77777777" w:rsidR="00924464" w:rsidRDefault="0083266D">
            <w:pPr>
              <w:pStyle w:val="TableParagraph"/>
              <w:spacing w:before="114"/>
              <w:ind w:left="11" w:right="5"/>
              <w:jc w:val="center"/>
              <w:rPr>
                <w:sz w:val="20"/>
              </w:rPr>
            </w:pPr>
            <w:r>
              <w:rPr>
                <w:spacing w:val="-5"/>
                <w:sz w:val="20"/>
              </w:rPr>
              <w:t>100</w:t>
            </w:r>
          </w:p>
        </w:tc>
        <w:tc>
          <w:tcPr>
            <w:tcW w:w="846" w:type="dxa"/>
          </w:tcPr>
          <w:p w14:paraId="4BAB7120" w14:textId="77777777" w:rsidR="00924464" w:rsidRDefault="0083266D">
            <w:pPr>
              <w:pStyle w:val="TableParagraph"/>
              <w:spacing w:before="114"/>
              <w:ind w:left="11" w:right="5"/>
              <w:jc w:val="center"/>
              <w:rPr>
                <w:sz w:val="20"/>
              </w:rPr>
            </w:pPr>
            <w:r>
              <w:rPr>
                <w:spacing w:val="-5"/>
                <w:sz w:val="20"/>
              </w:rPr>
              <w:t>90</w:t>
            </w:r>
          </w:p>
        </w:tc>
        <w:tc>
          <w:tcPr>
            <w:tcW w:w="1024" w:type="dxa"/>
          </w:tcPr>
          <w:p w14:paraId="0B1FACD9" w14:textId="77777777" w:rsidR="00924464" w:rsidRDefault="0083266D">
            <w:pPr>
              <w:pStyle w:val="TableParagraph"/>
              <w:spacing w:before="114"/>
              <w:ind w:left="13" w:right="5"/>
              <w:jc w:val="center"/>
              <w:rPr>
                <w:sz w:val="20"/>
              </w:rPr>
            </w:pPr>
            <w:r>
              <w:rPr>
                <w:spacing w:val="-5"/>
                <w:sz w:val="20"/>
              </w:rPr>
              <w:t>100</w:t>
            </w:r>
          </w:p>
        </w:tc>
        <w:tc>
          <w:tcPr>
            <w:tcW w:w="929" w:type="dxa"/>
          </w:tcPr>
          <w:p w14:paraId="5936BA9A" w14:textId="77777777" w:rsidR="00924464" w:rsidRDefault="0083266D">
            <w:pPr>
              <w:pStyle w:val="TableParagraph"/>
              <w:spacing w:before="114"/>
              <w:ind w:left="15" w:right="1"/>
              <w:jc w:val="center"/>
              <w:rPr>
                <w:sz w:val="20"/>
              </w:rPr>
            </w:pPr>
            <w:r>
              <w:rPr>
                <w:spacing w:val="-5"/>
                <w:sz w:val="20"/>
              </w:rPr>
              <w:t>90</w:t>
            </w:r>
          </w:p>
        </w:tc>
        <w:tc>
          <w:tcPr>
            <w:tcW w:w="1176" w:type="dxa"/>
          </w:tcPr>
          <w:p w14:paraId="23A18182" w14:textId="77777777" w:rsidR="00924464" w:rsidRDefault="0083266D">
            <w:pPr>
              <w:pStyle w:val="TableParagraph"/>
              <w:spacing w:before="114"/>
              <w:ind w:left="12"/>
              <w:jc w:val="center"/>
              <w:rPr>
                <w:sz w:val="20"/>
              </w:rPr>
            </w:pPr>
            <w:r>
              <w:rPr>
                <w:spacing w:val="-5"/>
                <w:sz w:val="20"/>
              </w:rPr>
              <w:t>100</w:t>
            </w:r>
          </w:p>
        </w:tc>
        <w:tc>
          <w:tcPr>
            <w:tcW w:w="1289" w:type="dxa"/>
          </w:tcPr>
          <w:p w14:paraId="05F230B9" w14:textId="77777777" w:rsidR="00924464" w:rsidRDefault="0083266D">
            <w:pPr>
              <w:pStyle w:val="TableParagraph"/>
              <w:tabs>
                <w:tab w:val="left" w:pos="1127"/>
              </w:tabs>
              <w:spacing w:line="230" w:lineRule="exact"/>
              <w:ind w:left="5" w:right="-15"/>
              <w:rPr>
                <w:sz w:val="20"/>
              </w:rPr>
            </w:pPr>
            <w:r>
              <w:rPr>
                <w:spacing w:val="-2"/>
                <w:sz w:val="20"/>
              </w:rPr>
              <w:t>LOTyDUE</w:t>
            </w:r>
            <w:r>
              <w:rPr>
                <w:sz w:val="20"/>
              </w:rPr>
              <w:tab/>
            </w:r>
            <w:r>
              <w:rPr>
                <w:spacing w:val="-10"/>
                <w:sz w:val="20"/>
              </w:rPr>
              <w:t xml:space="preserve">O </w:t>
            </w:r>
            <w:r>
              <w:rPr>
                <w:sz w:val="20"/>
              </w:rPr>
              <w:t>Art 216 y 219</w:t>
            </w:r>
          </w:p>
        </w:tc>
      </w:tr>
    </w:tbl>
    <w:p w14:paraId="3EAFF731" w14:textId="77777777" w:rsidR="00924464" w:rsidRDefault="00924464">
      <w:pPr>
        <w:pStyle w:val="TableParagraph"/>
        <w:spacing w:line="230" w:lineRule="exact"/>
        <w:rPr>
          <w:sz w:val="20"/>
        </w:rPr>
        <w:sectPr w:rsidR="00924464">
          <w:type w:val="continuous"/>
          <w:pgSz w:w="12240" w:h="15840"/>
          <w:pgMar w:top="3400" w:right="1080" w:bottom="940" w:left="720" w:header="708" w:footer="752" w:gutter="0"/>
          <w:cols w:space="720"/>
        </w:sectPr>
      </w:pPr>
    </w:p>
    <w:p w14:paraId="7FAADA47"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74"/>
        <w:gridCol w:w="782"/>
        <w:gridCol w:w="846"/>
        <w:gridCol w:w="1024"/>
        <w:gridCol w:w="929"/>
        <w:gridCol w:w="1176"/>
        <w:gridCol w:w="1289"/>
      </w:tblGrid>
      <w:tr w:rsidR="00924464" w14:paraId="5D47AFDC" w14:textId="77777777">
        <w:trPr>
          <w:trHeight w:val="1608"/>
        </w:trPr>
        <w:tc>
          <w:tcPr>
            <w:tcW w:w="2674" w:type="dxa"/>
          </w:tcPr>
          <w:p w14:paraId="5884E0EF" w14:textId="77777777" w:rsidR="00924464" w:rsidRDefault="0083266D">
            <w:pPr>
              <w:pStyle w:val="TableParagraph"/>
              <w:ind w:left="443" w:right="-15"/>
              <w:jc w:val="both"/>
              <w:rPr>
                <w:sz w:val="20"/>
              </w:rPr>
            </w:pPr>
            <w:r>
              <w:rPr>
                <w:sz w:val="20"/>
              </w:rPr>
              <w:t xml:space="preserve">incendios previstas en los Reglamentos de </w:t>
            </w:r>
            <w:r>
              <w:rPr>
                <w:spacing w:val="-2"/>
                <w:sz w:val="20"/>
              </w:rPr>
              <w:t>Construcción.</w:t>
            </w:r>
          </w:p>
        </w:tc>
        <w:tc>
          <w:tcPr>
            <w:tcW w:w="674" w:type="dxa"/>
          </w:tcPr>
          <w:p w14:paraId="7CB61680" w14:textId="77777777" w:rsidR="00924464" w:rsidRDefault="00924464">
            <w:pPr>
              <w:pStyle w:val="TableParagraph"/>
              <w:rPr>
                <w:rFonts w:ascii="Times New Roman"/>
                <w:sz w:val="20"/>
              </w:rPr>
            </w:pPr>
          </w:p>
        </w:tc>
        <w:tc>
          <w:tcPr>
            <w:tcW w:w="782" w:type="dxa"/>
          </w:tcPr>
          <w:p w14:paraId="708A18FE" w14:textId="77777777" w:rsidR="00924464" w:rsidRDefault="00924464">
            <w:pPr>
              <w:pStyle w:val="TableParagraph"/>
              <w:rPr>
                <w:rFonts w:ascii="Times New Roman"/>
                <w:sz w:val="20"/>
              </w:rPr>
            </w:pPr>
          </w:p>
        </w:tc>
        <w:tc>
          <w:tcPr>
            <w:tcW w:w="846" w:type="dxa"/>
          </w:tcPr>
          <w:p w14:paraId="7CEDC912" w14:textId="77777777" w:rsidR="00924464" w:rsidRDefault="00924464">
            <w:pPr>
              <w:pStyle w:val="TableParagraph"/>
              <w:rPr>
                <w:rFonts w:ascii="Times New Roman"/>
                <w:sz w:val="20"/>
              </w:rPr>
            </w:pPr>
          </w:p>
        </w:tc>
        <w:tc>
          <w:tcPr>
            <w:tcW w:w="1024" w:type="dxa"/>
          </w:tcPr>
          <w:p w14:paraId="4947C108" w14:textId="77777777" w:rsidR="00924464" w:rsidRDefault="00924464">
            <w:pPr>
              <w:pStyle w:val="TableParagraph"/>
              <w:rPr>
                <w:rFonts w:ascii="Times New Roman"/>
                <w:sz w:val="20"/>
              </w:rPr>
            </w:pPr>
          </w:p>
        </w:tc>
        <w:tc>
          <w:tcPr>
            <w:tcW w:w="929" w:type="dxa"/>
          </w:tcPr>
          <w:p w14:paraId="60C535BB" w14:textId="77777777" w:rsidR="00924464" w:rsidRDefault="00924464">
            <w:pPr>
              <w:pStyle w:val="TableParagraph"/>
              <w:rPr>
                <w:rFonts w:ascii="Times New Roman"/>
                <w:sz w:val="20"/>
              </w:rPr>
            </w:pPr>
          </w:p>
        </w:tc>
        <w:tc>
          <w:tcPr>
            <w:tcW w:w="1176" w:type="dxa"/>
          </w:tcPr>
          <w:p w14:paraId="08AB415F" w14:textId="77777777" w:rsidR="00924464" w:rsidRDefault="00924464">
            <w:pPr>
              <w:pStyle w:val="TableParagraph"/>
              <w:rPr>
                <w:rFonts w:ascii="Times New Roman"/>
                <w:sz w:val="20"/>
              </w:rPr>
            </w:pPr>
          </w:p>
        </w:tc>
        <w:tc>
          <w:tcPr>
            <w:tcW w:w="1289" w:type="dxa"/>
          </w:tcPr>
          <w:p w14:paraId="2CF78559" w14:textId="77777777" w:rsidR="00924464" w:rsidRDefault="0083266D">
            <w:pPr>
              <w:pStyle w:val="TableParagraph"/>
              <w:ind w:left="5" w:right="112"/>
              <w:rPr>
                <w:sz w:val="20"/>
              </w:rPr>
            </w:pPr>
            <w:r>
              <w:rPr>
                <w:spacing w:val="-2"/>
                <w:sz w:val="20"/>
              </w:rPr>
              <w:t xml:space="preserve">RCSEEO </w:t>
            </w:r>
            <w:r>
              <w:rPr>
                <w:sz w:val="20"/>
              </w:rPr>
              <w:t>Art.336</w:t>
            </w:r>
            <w:r>
              <w:rPr>
                <w:spacing w:val="-14"/>
                <w:sz w:val="20"/>
              </w:rPr>
              <w:t xml:space="preserve"> </w:t>
            </w:r>
            <w:r>
              <w:rPr>
                <w:sz w:val="20"/>
              </w:rPr>
              <w:t xml:space="preserve">y337 </w:t>
            </w:r>
            <w:r>
              <w:rPr>
                <w:spacing w:val="-2"/>
                <w:sz w:val="20"/>
              </w:rPr>
              <w:t xml:space="preserve">RGAPPC </w:t>
            </w:r>
            <w:r>
              <w:rPr>
                <w:sz w:val="20"/>
              </w:rPr>
              <w:t>CHMOJ</w:t>
            </w:r>
            <w:r>
              <w:rPr>
                <w:spacing w:val="-14"/>
                <w:sz w:val="20"/>
              </w:rPr>
              <w:t xml:space="preserve"> </w:t>
            </w:r>
            <w:r>
              <w:rPr>
                <w:sz w:val="20"/>
              </w:rPr>
              <w:t>165,</w:t>
            </w:r>
          </w:p>
          <w:p w14:paraId="2EC364C6"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18FDD7AC" w14:textId="77777777" w:rsidR="00924464" w:rsidRDefault="0083266D">
            <w:pPr>
              <w:pStyle w:val="TableParagraph"/>
              <w:spacing w:line="228" w:lineRule="exact"/>
              <w:ind w:left="5" w:right="710"/>
              <w:rPr>
                <w:sz w:val="20"/>
              </w:rPr>
            </w:pPr>
            <w:r>
              <w:rPr>
                <w:spacing w:val="-2"/>
                <w:sz w:val="20"/>
              </w:rPr>
              <w:t xml:space="preserve">Fracc. </w:t>
            </w:r>
            <w:r>
              <w:rPr>
                <w:spacing w:val="-4"/>
                <w:sz w:val="20"/>
              </w:rPr>
              <w:t>XVI</w:t>
            </w:r>
          </w:p>
        </w:tc>
      </w:tr>
      <w:tr w:rsidR="00924464" w14:paraId="01A7CA7D" w14:textId="77777777">
        <w:trPr>
          <w:trHeight w:val="2082"/>
        </w:trPr>
        <w:tc>
          <w:tcPr>
            <w:tcW w:w="2674" w:type="dxa"/>
          </w:tcPr>
          <w:p w14:paraId="2232649D" w14:textId="77777777" w:rsidR="00924464" w:rsidRDefault="0083266D">
            <w:pPr>
              <w:pStyle w:val="TableParagraph"/>
              <w:tabs>
                <w:tab w:val="left" w:pos="887"/>
                <w:tab w:val="left" w:pos="1263"/>
                <w:tab w:val="left" w:pos="1753"/>
                <w:tab w:val="left" w:pos="1846"/>
                <w:tab w:val="left" w:pos="2242"/>
                <w:tab w:val="left" w:pos="2441"/>
              </w:tabs>
              <w:ind w:left="443" w:right="-15" w:hanging="387"/>
              <w:rPr>
                <w:sz w:val="20"/>
              </w:rPr>
            </w:pPr>
            <w:r>
              <w:rPr>
                <w:sz w:val="20"/>
              </w:rPr>
              <w:t>IV.</w:t>
            </w:r>
            <w:r>
              <w:rPr>
                <w:spacing w:val="40"/>
                <w:sz w:val="20"/>
              </w:rPr>
              <w:t xml:space="preserve"> </w:t>
            </w:r>
            <w:r>
              <w:rPr>
                <w:sz w:val="20"/>
              </w:rPr>
              <w:t>En</w:t>
            </w:r>
            <w:r>
              <w:rPr>
                <w:spacing w:val="40"/>
                <w:sz w:val="20"/>
              </w:rPr>
              <w:t xml:space="preserve"> </w:t>
            </w:r>
            <w:r>
              <w:rPr>
                <w:sz w:val="20"/>
              </w:rPr>
              <w:t>un</w:t>
            </w:r>
            <w:r>
              <w:rPr>
                <w:spacing w:val="40"/>
                <w:sz w:val="20"/>
              </w:rPr>
              <w:t xml:space="preserve"> </w:t>
            </w:r>
            <w:r>
              <w:rPr>
                <w:sz w:val="20"/>
              </w:rPr>
              <w:t>predio</w:t>
            </w:r>
            <w:r>
              <w:rPr>
                <w:spacing w:val="40"/>
                <w:sz w:val="20"/>
              </w:rPr>
              <w:t xml:space="preserve"> </w:t>
            </w:r>
            <w:r>
              <w:rPr>
                <w:sz w:val="20"/>
              </w:rPr>
              <w:t>o</w:t>
            </w:r>
            <w:r>
              <w:rPr>
                <w:spacing w:val="40"/>
                <w:sz w:val="20"/>
              </w:rPr>
              <w:t xml:space="preserve"> </w:t>
            </w:r>
            <w:r>
              <w:rPr>
                <w:sz w:val="20"/>
              </w:rPr>
              <w:t>en</w:t>
            </w:r>
            <w:r>
              <w:rPr>
                <w:spacing w:val="40"/>
                <w:sz w:val="20"/>
              </w:rPr>
              <w:t xml:space="preserve"> </w:t>
            </w:r>
            <w:r>
              <w:rPr>
                <w:sz w:val="20"/>
              </w:rPr>
              <w:t>la</w:t>
            </w:r>
            <w:r>
              <w:rPr>
                <w:spacing w:val="80"/>
                <w:sz w:val="20"/>
              </w:rPr>
              <w:t xml:space="preserve"> </w:t>
            </w:r>
            <w:r>
              <w:rPr>
                <w:sz w:val="20"/>
              </w:rPr>
              <w:t>ejecución</w:t>
            </w:r>
            <w:r>
              <w:rPr>
                <w:spacing w:val="80"/>
                <w:sz w:val="20"/>
              </w:rPr>
              <w:t xml:space="preserve"> </w:t>
            </w:r>
            <w:r>
              <w:rPr>
                <w:sz w:val="20"/>
              </w:rPr>
              <w:t>de</w:t>
            </w:r>
            <w:r>
              <w:rPr>
                <w:spacing w:val="80"/>
                <w:sz w:val="20"/>
              </w:rPr>
              <w:t xml:space="preserve"> </w:t>
            </w:r>
            <w:r>
              <w:rPr>
                <w:sz w:val="20"/>
              </w:rPr>
              <w:t>cualquier obra</w:t>
            </w:r>
            <w:r>
              <w:rPr>
                <w:spacing w:val="25"/>
                <w:sz w:val="20"/>
              </w:rPr>
              <w:t xml:space="preserve"> </w:t>
            </w:r>
            <w:r>
              <w:rPr>
                <w:sz w:val="20"/>
              </w:rPr>
              <w:t>no</w:t>
            </w:r>
            <w:r>
              <w:rPr>
                <w:spacing w:val="25"/>
                <w:sz w:val="20"/>
              </w:rPr>
              <w:t xml:space="preserve"> </w:t>
            </w:r>
            <w:r>
              <w:rPr>
                <w:sz w:val="20"/>
              </w:rPr>
              <w:t>se</w:t>
            </w:r>
            <w:r>
              <w:rPr>
                <w:spacing w:val="25"/>
                <w:sz w:val="20"/>
              </w:rPr>
              <w:t xml:space="preserve"> </w:t>
            </w:r>
            <w:r>
              <w:rPr>
                <w:sz w:val="20"/>
              </w:rPr>
              <w:t>respeten</w:t>
            </w:r>
            <w:r>
              <w:rPr>
                <w:spacing w:val="27"/>
                <w:sz w:val="20"/>
              </w:rPr>
              <w:t xml:space="preserve"> </w:t>
            </w:r>
            <w:r>
              <w:rPr>
                <w:sz w:val="20"/>
              </w:rPr>
              <w:t xml:space="preserve">las </w:t>
            </w:r>
            <w:r>
              <w:rPr>
                <w:spacing w:val="-2"/>
                <w:sz w:val="20"/>
              </w:rPr>
              <w:t>restricciones, afectaciones</w:t>
            </w:r>
            <w:r>
              <w:rPr>
                <w:sz w:val="20"/>
              </w:rPr>
              <w:tab/>
            </w:r>
            <w:r>
              <w:rPr>
                <w:sz w:val="20"/>
              </w:rPr>
              <w:tab/>
            </w:r>
            <w:r>
              <w:rPr>
                <w:spacing w:val="-10"/>
                <w:sz w:val="20"/>
              </w:rPr>
              <w:t>o</w:t>
            </w:r>
            <w:r>
              <w:rPr>
                <w:sz w:val="20"/>
              </w:rPr>
              <w:tab/>
            </w:r>
            <w:r>
              <w:rPr>
                <w:spacing w:val="-4"/>
                <w:sz w:val="20"/>
              </w:rPr>
              <w:t xml:space="preserve">usos </w:t>
            </w:r>
            <w:r>
              <w:rPr>
                <w:spacing w:val="-2"/>
                <w:sz w:val="20"/>
              </w:rPr>
              <w:t>autorizados</w:t>
            </w:r>
            <w:r>
              <w:rPr>
                <w:sz w:val="20"/>
              </w:rPr>
              <w:tab/>
            </w:r>
            <w:r>
              <w:rPr>
                <w:spacing w:val="-2"/>
                <w:sz w:val="20"/>
              </w:rPr>
              <w:t xml:space="preserve">señalados </w:t>
            </w:r>
            <w:r>
              <w:rPr>
                <w:spacing w:val="-5"/>
                <w:sz w:val="20"/>
              </w:rPr>
              <w:t>en</w:t>
            </w:r>
            <w:r>
              <w:rPr>
                <w:sz w:val="20"/>
              </w:rPr>
              <w:tab/>
            </w:r>
            <w:r>
              <w:rPr>
                <w:spacing w:val="-5"/>
                <w:sz w:val="20"/>
              </w:rPr>
              <w:t>la</w:t>
            </w:r>
            <w:r>
              <w:rPr>
                <w:sz w:val="20"/>
              </w:rPr>
              <w:tab/>
            </w:r>
            <w:r>
              <w:rPr>
                <w:spacing w:val="-2"/>
                <w:sz w:val="20"/>
              </w:rPr>
              <w:t>constancia</w:t>
            </w:r>
            <w:r>
              <w:rPr>
                <w:sz w:val="20"/>
              </w:rPr>
              <w:tab/>
            </w:r>
            <w:r>
              <w:rPr>
                <w:sz w:val="20"/>
              </w:rPr>
              <w:tab/>
            </w:r>
            <w:r>
              <w:rPr>
                <w:spacing w:val="-5"/>
                <w:sz w:val="20"/>
              </w:rPr>
              <w:t>de</w:t>
            </w:r>
          </w:p>
          <w:p w14:paraId="024A9EC6" w14:textId="77777777" w:rsidR="00924464" w:rsidRDefault="0083266D">
            <w:pPr>
              <w:pStyle w:val="TableParagraph"/>
              <w:spacing w:line="230" w:lineRule="atLeast"/>
              <w:ind w:left="443"/>
              <w:rPr>
                <w:sz w:val="20"/>
              </w:rPr>
            </w:pPr>
            <w:r>
              <w:rPr>
                <w:sz w:val="20"/>
              </w:rPr>
              <w:t>alineamientos</w:t>
            </w:r>
            <w:r>
              <w:rPr>
                <w:spacing w:val="72"/>
                <w:sz w:val="20"/>
              </w:rPr>
              <w:t xml:space="preserve"> </w:t>
            </w:r>
            <w:r>
              <w:rPr>
                <w:sz w:val="20"/>
              </w:rPr>
              <w:t>y/o</w:t>
            </w:r>
            <w:r>
              <w:rPr>
                <w:spacing w:val="73"/>
                <w:sz w:val="20"/>
              </w:rPr>
              <w:t xml:space="preserve"> </w:t>
            </w:r>
            <w:r>
              <w:rPr>
                <w:sz w:val="20"/>
              </w:rPr>
              <w:t>usos de suelo.</w:t>
            </w:r>
          </w:p>
        </w:tc>
        <w:tc>
          <w:tcPr>
            <w:tcW w:w="5431" w:type="dxa"/>
            <w:gridSpan w:val="6"/>
          </w:tcPr>
          <w:p w14:paraId="03B9CD34" w14:textId="77777777" w:rsidR="00924464" w:rsidRDefault="00924464">
            <w:pPr>
              <w:pStyle w:val="TableParagraph"/>
              <w:rPr>
                <w:sz w:val="20"/>
              </w:rPr>
            </w:pPr>
          </w:p>
          <w:p w14:paraId="0A01EB02" w14:textId="77777777" w:rsidR="00924464" w:rsidRDefault="00924464">
            <w:pPr>
              <w:pStyle w:val="TableParagraph"/>
              <w:rPr>
                <w:sz w:val="20"/>
              </w:rPr>
            </w:pPr>
          </w:p>
          <w:p w14:paraId="06A16F28" w14:textId="77777777" w:rsidR="00924464" w:rsidRDefault="00924464">
            <w:pPr>
              <w:pStyle w:val="TableParagraph"/>
              <w:rPr>
                <w:sz w:val="20"/>
              </w:rPr>
            </w:pPr>
          </w:p>
          <w:p w14:paraId="7A320807" w14:textId="77777777" w:rsidR="00924464" w:rsidRDefault="00924464">
            <w:pPr>
              <w:pStyle w:val="TableParagraph"/>
              <w:spacing w:before="5"/>
              <w:rPr>
                <w:sz w:val="20"/>
              </w:rPr>
            </w:pPr>
          </w:p>
          <w:p w14:paraId="6C6AFE2D" w14:textId="77777777" w:rsidR="00924464" w:rsidRDefault="0083266D">
            <w:pPr>
              <w:pStyle w:val="TableParagraph"/>
              <w:spacing w:before="1"/>
              <w:ind w:left="263"/>
              <w:rPr>
                <w:sz w:val="20"/>
              </w:rPr>
            </w:pPr>
            <w:r>
              <w:rPr>
                <w:sz w:val="20"/>
              </w:rPr>
              <w:t>Del</w:t>
            </w:r>
            <w:r>
              <w:rPr>
                <w:spacing w:val="-6"/>
                <w:sz w:val="20"/>
              </w:rPr>
              <w:t xml:space="preserve"> </w:t>
            </w:r>
            <w:r>
              <w:rPr>
                <w:sz w:val="20"/>
              </w:rPr>
              <w:t>1%</w:t>
            </w:r>
            <w:r>
              <w:rPr>
                <w:spacing w:val="-7"/>
                <w:sz w:val="20"/>
              </w:rPr>
              <w:t xml:space="preserve"> </w:t>
            </w:r>
            <w:r>
              <w:rPr>
                <w:sz w:val="20"/>
              </w:rPr>
              <w:t>al</w:t>
            </w:r>
            <w:r>
              <w:rPr>
                <w:spacing w:val="-8"/>
                <w:sz w:val="20"/>
              </w:rPr>
              <w:t xml:space="preserve"> </w:t>
            </w:r>
            <w:r>
              <w:rPr>
                <w:sz w:val="20"/>
              </w:rPr>
              <w:t>5%</w:t>
            </w:r>
            <w:r>
              <w:rPr>
                <w:spacing w:val="-4"/>
                <w:sz w:val="20"/>
              </w:rPr>
              <w:t xml:space="preserve"> </w:t>
            </w:r>
            <w:r>
              <w:rPr>
                <w:sz w:val="20"/>
              </w:rPr>
              <w:t>del</w:t>
            </w:r>
            <w:r>
              <w:rPr>
                <w:spacing w:val="-6"/>
                <w:sz w:val="20"/>
              </w:rPr>
              <w:t xml:space="preserve"> </w:t>
            </w:r>
            <w:r>
              <w:rPr>
                <w:sz w:val="20"/>
              </w:rPr>
              <w:t>importe</w:t>
            </w:r>
            <w:r>
              <w:rPr>
                <w:spacing w:val="-5"/>
                <w:sz w:val="20"/>
              </w:rPr>
              <w:t xml:space="preserve"> </w:t>
            </w:r>
            <w:r>
              <w:rPr>
                <w:sz w:val="20"/>
              </w:rPr>
              <w:t>de</w:t>
            </w:r>
            <w:r>
              <w:rPr>
                <w:spacing w:val="-8"/>
                <w:sz w:val="20"/>
              </w:rPr>
              <w:t xml:space="preserve"> </w:t>
            </w:r>
            <w:r>
              <w:rPr>
                <w:sz w:val="20"/>
              </w:rPr>
              <w:t>los</w:t>
            </w:r>
            <w:r>
              <w:rPr>
                <w:spacing w:val="-4"/>
                <w:sz w:val="20"/>
              </w:rPr>
              <w:t xml:space="preserve"> </w:t>
            </w:r>
            <w:r>
              <w:rPr>
                <w:sz w:val="20"/>
              </w:rPr>
              <w:t>derechos</w:t>
            </w:r>
            <w:r>
              <w:rPr>
                <w:spacing w:val="-5"/>
                <w:sz w:val="20"/>
              </w:rPr>
              <w:t xml:space="preserve"> </w:t>
            </w:r>
            <w:r>
              <w:rPr>
                <w:sz w:val="20"/>
              </w:rPr>
              <w:t>de</w:t>
            </w:r>
            <w:r>
              <w:rPr>
                <w:spacing w:val="-8"/>
                <w:sz w:val="20"/>
              </w:rPr>
              <w:t xml:space="preserve"> </w:t>
            </w:r>
            <w:r>
              <w:rPr>
                <w:sz w:val="20"/>
              </w:rPr>
              <w:t>la</w:t>
            </w:r>
            <w:r>
              <w:rPr>
                <w:spacing w:val="-5"/>
                <w:sz w:val="20"/>
              </w:rPr>
              <w:t xml:space="preserve"> </w:t>
            </w:r>
            <w:r>
              <w:rPr>
                <w:spacing w:val="-2"/>
                <w:sz w:val="20"/>
              </w:rPr>
              <w:t>licencia</w:t>
            </w:r>
          </w:p>
        </w:tc>
        <w:tc>
          <w:tcPr>
            <w:tcW w:w="1289" w:type="dxa"/>
          </w:tcPr>
          <w:p w14:paraId="5FA5E8D3" w14:textId="77777777" w:rsidR="00924464" w:rsidRDefault="00924464">
            <w:pPr>
              <w:pStyle w:val="TableParagraph"/>
              <w:spacing w:before="9"/>
              <w:rPr>
                <w:sz w:val="20"/>
              </w:rPr>
            </w:pPr>
          </w:p>
          <w:p w14:paraId="7AE1D6D1"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44FB0CE8" w14:textId="77777777" w:rsidR="00924464" w:rsidRDefault="0083266D">
            <w:pPr>
              <w:pStyle w:val="TableParagraph"/>
              <w:spacing w:before="3"/>
              <w:ind w:left="5"/>
              <w:rPr>
                <w:sz w:val="20"/>
              </w:rPr>
            </w:pPr>
            <w:r>
              <w:rPr>
                <w:sz w:val="20"/>
              </w:rPr>
              <w:t>166</w:t>
            </w:r>
            <w:r>
              <w:rPr>
                <w:spacing w:val="-7"/>
                <w:sz w:val="20"/>
              </w:rPr>
              <w:t xml:space="preserve"> </w:t>
            </w:r>
            <w:r>
              <w:rPr>
                <w:spacing w:val="-4"/>
                <w:sz w:val="20"/>
              </w:rPr>
              <w:t>y211</w:t>
            </w:r>
          </w:p>
          <w:p w14:paraId="6E2AF938" w14:textId="77777777" w:rsidR="00924464" w:rsidRDefault="0083266D">
            <w:pPr>
              <w:pStyle w:val="TableParagraph"/>
              <w:spacing w:line="211" w:lineRule="exact"/>
              <w:ind w:left="5"/>
              <w:rPr>
                <w:sz w:val="20"/>
              </w:rPr>
            </w:pPr>
            <w:r>
              <w:rPr>
                <w:spacing w:val="-2"/>
                <w:sz w:val="20"/>
              </w:rPr>
              <w:t>Fracc.XVI</w:t>
            </w:r>
          </w:p>
        </w:tc>
      </w:tr>
      <w:tr w:rsidR="00924464" w14:paraId="59EC49A2" w14:textId="77777777">
        <w:trPr>
          <w:trHeight w:val="1840"/>
        </w:trPr>
        <w:tc>
          <w:tcPr>
            <w:tcW w:w="2674" w:type="dxa"/>
          </w:tcPr>
          <w:p w14:paraId="1D0FDBAE" w14:textId="77777777" w:rsidR="00924464" w:rsidRDefault="0083266D">
            <w:pPr>
              <w:pStyle w:val="TableParagraph"/>
              <w:ind w:left="4" w:right="-15"/>
              <w:jc w:val="both"/>
              <w:rPr>
                <w:sz w:val="20"/>
              </w:rPr>
            </w:pPr>
            <w:r>
              <w:rPr>
                <w:sz w:val="20"/>
              </w:rPr>
              <w:t xml:space="preserve">V. Realizar trabajos de urbanización sin licencia </w:t>
            </w:r>
            <w:r>
              <w:rPr>
                <w:spacing w:val="-2"/>
                <w:sz w:val="20"/>
              </w:rPr>
              <w:t>correspondiente</w:t>
            </w:r>
          </w:p>
        </w:tc>
        <w:tc>
          <w:tcPr>
            <w:tcW w:w="674" w:type="dxa"/>
          </w:tcPr>
          <w:p w14:paraId="046B5385" w14:textId="77777777" w:rsidR="00924464" w:rsidRDefault="00924464">
            <w:pPr>
              <w:pStyle w:val="TableParagraph"/>
              <w:rPr>
                <w:sz w:val="20"/>
              </w:rPr>
            </w:pPr>
          </w:p>
          <w:p w14:paraId="246FC1DD" w14:textId="77777777" w:rsidR="00924464" w:rsidRDefault="00924464">
            <w:pPr>
              <w:pStyle w:val="TableParagraph"/>
              <w:rPr>
                <w:sz w:val="20"/>
              </w:rPr>
            </w:pPr>
          </w:p>
          <w:p w14:paraId="6E6D0161" w14:textId="77777777" w:rsidR="00924464" w:rsidRDefault="00924464">
            <w:pPr>
              <w:pStyle w:val="TableParagraph"/>
              <w:spacing w:before="113"/>
              <w:rPr>
                <w:sz w:val="20"/>
              </w:rPr>
            </w:pPr>
          </w:p>
          <w:p w14:paraId="66DAD05F" w14:textId="77777777" w:rsidR="00924464" w:rsidRDefault="0083266D">
            <w:pPr>
              <w:pStyle w:val="TableParagraph"/>
              <w:spacing w:before="1"/>
              <w:ind w:left="8" w:right="5"/>
              <w:jc w:val="center"/>
              <w:rPr>
                <w:sz w:val="20"/>
              </w:rPr>
            </w:pPr>
            <w:r>
              <w:rPr>
                <w:spacing w:val="-4"/>
                <w:sz w:val="20"/>
              </w:rPr>
              <w:t>1000</w:t>
            </w:r>
          </w:p>
        </w:tc>
        <w:tc>
          <w:tcPr>
            <w:tcW w:w="782" w:type="dxa"/>
          </w:tcPr>
          <w:p w14:paraId="7378C4EB" w14:textId="77777777" w:rsidR="00924464" w:rsidRDefault="00924464">
            <w:pPr>
              <w:pStyle w:val="TableParagraph"/>
              <w:rPr>
                <w:sz w:val="20"/>
              </w:rPr>
            </w:pPr>
          </w:p>
          <w:p w14:paraId="7B276799" w14:textId="77777777" w:rsidR="00924464" w:rsidRDefault="00924464">
            <w:pPr>
              <w:pStyle w:val="TableParagraph"/>
              <w:rPr>
                <w:sz w:val="20"/>
              </w:rPr>
            </w:pPr>
          </w:p>
          <w:p w14:paraId="31BE5F14" w14:textId="77777777" w:rsidR="00924464" w:rsidRDefault="00924464">
            <w:pPr>
              <w:pStyle w:val="TableParagraph"/>
              <w:spacing w:before="113"/>
              <w:rPr>
                <w:sz w:val="20"/>
              </w:rPr>
            </w:pPr>
          </w:p>
          <w:p w14:paraId="6F525DE6" w14:textId="77777777" w:rsidR="00924464" w:rsidRDefault="0083266D">
            <w:pPr>
              <w:pStyle w:val="TableParagraph"/>
              <w:spacing w:before="1"/>
              <w:ind w:left="11" w:right="5"/>
              <w:jc w:val="center"/>
              <w:rPr>
                <w:sz w:val="20"/>
              </w:rPr>
            </w:pPr>
            <w:r>
              <w:rPr>
                <w:spacing w:val="-4"/>
                <w:sz w:val="20"/>
              </w:rPr>
              <w:t>2000</w:t>
            </w:r>
          </w:p>
        </w:tc>
        <w:tc>
          <w:tcPr>
            <w:tcW w:w="846" w:type="dxa"/>
          </w:tcPr>
          <w:p w14:paraId="45E94660" w14:textId="77777777" w:rsidR="00924464" w:rsidRDefault="00924464">
            <w:pPr>
              <w:pStyle w:val="TableParagraph"/>
              <w:rPr>
                <w:sz w:val="20"/>
              </w:rPr>
            </w:pPr>
          </w:p>
          <w:p w14:paraId="213DBA9A" w14:textId="77777777" w:rsidR="00924464" w:rsidRDefault="00924464">
            <w:pPr>
              <w:pStyle w:val="TableParagraph"/>
              <w:rPr>
                <w:sz w:val="20"/>
              </w:rPr>
            </w:pPr>
          </w:p>
          <w:p w14:paraId="582C64BC" w14:textId="77777777" w:rsidR="00924464" w:rsidRDefault="00924464">
            <w:pPr>
              <w:pStyle w:val="TableParagraph"/>
              <w:spacing w:before="113"/>
              <w:rPr>
                <w:sz w:val="20"/>
              </w:rPr>
            </w:pPr>
          </w:p>
          <w:p w14:paraId="3A216261" w14:textId="77777777" w:rsidR="00924464" w:rsidRDefault="0083266D">
            <w:pPr>
              <w:pStyle w:val="TableParagraph"/>
              <w:spacing w:before="1"/>
              <w:ind w:left="11" w:right="5"/>
              <w:jc w:val="center"/>
              <w:rPr>
                <w:sz w:val="20"/>
              </w:rPr>
            </w:pPr>
            <w:r>
              <w:rPr>
                <w:spacing w:val="-4"/>
                <w:sz w:val="20"/>
              </w:rPr>
              <w:t>1000</w:t>
            </w:r>
          </w:p>
        </w:tc>
        <w:tc>
          <w:tcPr>
            <w:tcW w:w="1024" w:type="dxa"/>
          </w:tcPr>
          <w:p w14:paraId="2DC7F42A" w14:textId="77777777" w:rsidR="00924464" w:rsidRDefault="00924464">
            <w:pPr>
              <w:pStyle w:val="TableParagraph"/>
              <w:rPr>
                <w:sz w:val="20"/>
              </w:rPr>
            </w:pPr>
          </w:p>
          <w:p w14:paraId="6AEEA953" w14:textId="77777777" w:rsidR="00924464" w:rsidRDefault="00924464">
            <w:pPr>
              <w:pStyle w:val="TableParagraph"/>
              <w:rPr>
                <w:sz w:val="20"/>
              </w:rPr>
            </w:pPr>
          </w:p>
          <w:p w14:paraId="60E2CC96" w14:textId="77777777" w:rsidR="00924464" w:rsidRDefault="00924464">
            <w:pPr>
              <w:pStyle w:val="TableParagraph"/>
              <w:spacing w:before="113"/>
              <w:rPr>
                <w:sz w:val="20"/>
              </w:rPr>
            </w:pPr>
          </w:p>
          <w:p w14:paraId="77CF8502" w14:textId="77777777" w:rsidR="00924464" w:rsidRDefault="0083266D">
            <w:pPr>
              <w:pStyle w:val="TableParagraph"/>
              <w:spacing w:before="1"/>
              <w:ind w:left="13" w:right="5"/>
              <w:jc w:val="center"/>
              <w:rPr>
                <w:sz w:val="20"/>
              </w:rPr>
            </w:pPr>
            <w:r>
              <w:rPr>
                <w:spacing w:val="-4"/>
                <w:sz w:val="20"/>
              </w:rPr>
              <w:t>2000</w:t>
            </w:r>
          </w:p>
        </w:tc>
        <w:tc>
          <w:tcPr>
            <w:tcW w:w="929" w:type="dxa"/>
          </w:tcPr>
          <w:p w14:paraId="6F2E9ADB" w14:textId="77777777" w:rsidR="00924464" w:rsidRDefault="00924464">
            <w:pPr>
              <w:pStyle w:val="TableParagraph"/>
              <w:rPr>
                <w:sz w:val="20"/>
              </w:rPr>
            </w:pPr>
          </w:p>
          <w:p w14:paraId="69F7AA95" w14:textId="77777777" w:rsidR="00924464" w:rsidRDefault="00924464">
            <w:pPr>
              <w:pStyle w:val="TableParagraph"/>
              <w:rPr>
                <w:sz w:val="20"/>
              </w:rPr>
            </w:pPr>
          </w:p>
          <w:p w14:paraId="5D580D0A" w14:textId="77777777" w:rsidR="00924464" w:rsidRDefault="00924464">
            <w:pPr>
              <w:pStyle w:val="TableParagraph"/>
              <w:spacing w:before="113"/>
              <w:rPr>
                <w:sz w:val="20"/>
              </w:rPr>
            </w:pPr>
          </w:p>
          <w:p w14:paraId="15F91C97" w14:textId="77777777" w:rsidR="00924464" w:rsidRDefault="0083266D">
            <w:pPr>
              <w:pStyle w:val="TableParagraph"/>
              <w:spacing w:before="1"/>
              <w:ind w:left="15" w:right="1"/>
              <w:jc w:val="center"/>
              <w:rPr>
                <w:sz w:val="20"/>
              </w:rPr>
            </w:pPr>
            <w:r>
              <w:rPr>
                <w:spacing w:val="-4"/>
                <w:sz w:val="20"/>
              </w:rPr>
              <w:t>1000</w:t>
            </w:r>
          </w:p>
        </w:tc>
        <w:tc>
          <w:tcPr>
            <w:tcW w:w="1176" w:type="dxa"/>
          </w:tcPr>
          <w:p w14:paraId="10CA8C2C" w14:textId="77777777" w:rsidR="00924464" w:rsidRDefault="00924464">
            <w:pPr>
              <w:pStyle w:val="TableParagraph"/>
              <w:rPr>
                <w:sz w:val="20"/>
              </w:rPr>
            </w:pPr>
          </w:p>
          <w:p w14:paraId="45703A1E" w14:textId="77777777" w:rsidR="00924464" w:rsidRDefault="00924464">
            <w:pPr>
              <w:pStyle w:val="TableParagraph"/>
              <w:rPr>
                <w:sz w:val="20"/>
              </w:rPr>
            </w:pPr>
          </w:p>
          <w:p w14:paraId="7D726B55" w14:textId="77777777" w:rsidR="00924464" w:rsidRDefault="00924464">
            <w:pPr>
              <w:pStyle w:val="TableParagraph"/>
              <w:spacing w:before="113"/>
              <w:rPr>
                <w:sz w:val="20"/>
              </w:rPr>
            </w:pPr>
          </w:p>
          <w:p w14:paraId="298CA54D" w14:textId="77777777" w:rsidR="00924464" w:rsidRDefault="0083266D">
            <w:pPr>
              <w:pStyle w:val="TableParagraph"/>
              <w:spacing w:before="1"/>
              <w:ind w:left="12"/>
              <w:jc w:val="center"/>
              <w:rPr>
                <w:sz w:val="20"/>
              </w:rPr>
            </w:pPr>
            <w:r>
              <w:rPr>
                <w:spacing w:val="-4"/>
                <w:sz w:val="20"/>
              </w:rPr>
              <w:t>2000</w:t>
            </w:r>
          </w:p>
        </w:tc>
        <w:tc>
          <w:tcPr>
            <w:tcW w:w="1289" w:type="dxa"/>
          </w:tcPr>
          <w:p w14:paraId="13AE338C"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1CFC3AA8" w14:textId="77777777" w:rsidR="00924464" w:rsidRDefault="0083266D">
            <w:pPr>
              <w:pStyle w:val="TableParagraph"/>
              <w:ind w:left="5"/>
              <w:rPr>
                <w:sz w:val="20"/>
              </w:rPr>
            </w:pPr>
            <w:r>
              <w:rPr>
                <w:sz w:val="20"/>
              </w:rPr>
              <w:t>166</w:t>
            </w:r>
            <w:r>
              <w:rPr>
                <w:spacing w:val="-7"/>
                <w:sz w:val="20"/>
              </w:rPr>
              <w:t xml:space="preserve"> </w:t>
            </w:r>
            <w:r>
              <w:rPr>
                <w:spacing w:val="-4"/>
                <w:sz w:val="20"/>
              </w:rPr>
              <w:t>y211</w:t>
            </w:r>
          </w:p>
          <w:p w14:paraId="13630CBC" w14:textId="77777777" w:rsidR="00924464" w:rsidRDefault="0083266D">
            <w:pPr>
              <w:pStyle w:val="TableParagraph"/>
              <w:spacing w:line="211" w:lineRule="exact"/>
              <w:ind w:left="5"/>
              <w:rPr>
                <w:sz w:val="20"/>
              </w:rPr>
            </w:pPr>
            <w:r>
              <w:rPr>
                <w:sz w:val="20"/>
              </w:rPr>
              <w:t>Fracc.</w:t>
            </w:r>
            <w:r>
              <w:rPr>
                <w:spacing w:val="-10"/>
                <w:sz w:val="20"/>
              </w:rPr>
              <w:t xml:space="preserve"> </w:t>
            </w:r>
            <w:r>
              <w:rPr>
                <w:spacing w:val="-5"/>
                <w:sz w:val="20"/>
              </w:rPr>
              <w:t>XVI</w:t>
            </w:r>
          </w:p>
        </w:tc>
      </w:tr>
      <w:tr w:rsidR="00924464" w14:paraId="447C8B25" w14:textId="77777777">
        <w:trPr>
          <w:trHeight w:val="1840"/>
        </w:trPr>
        <w:tc>
          <w:tcPr>
            <w:tcW w:w="2674" w:type="dxa"/>
          </w:tcPr>
          <w:p w14:paraId="58D1B4AD" w14:textId="77777777" w:rsidR="00924464" w:rsidRDefault="0083266D">
            <w:pPr>
              <w:pStyle w:val="TableParagraph"/>
              <w:tabs>
                <w:tab w:val="left" w:pos="1954"/>
              </w:tabs>
              <w:ind w:left="4" w:right="-15"/>
              <w:jc w:val="both"/>
              <w:rPr>
                <w:sz w:val="20"/>
              </w:rPr>
            </w:pPr>
            <w:r>
              <w:rPr>
                <w:sz w:val="20"/>
              </w:rPr>
              <w:t xml:space="preserve">VI. Continuar con trabajos de </w:t>
            </w:r>
            <w:r>
              <w:rPr>
                <w:spacing w:val="-2"/>
                <w:sz w:val="20"/>
              </w:rPr>
              <w:t>urbanización</w:t>
            </w:r>
            <w:r>
              <w:rPr>
                <w:sz w:val="20"/>
              </w:rPr>
              <w:tab/>
            </w:r>
            <w:r>
              <w:rPr>
                <w:spacing w:val="-2"/>
                <w:sz w:val="20"/>
              </w:rPr>
              <w:t xml:space="preserve">estando </w:t>
            </w:r>
            <w:r>
              <w:rPr>
                <w:sz w:val="20"/>
              </w:rPr>
              <w:t xml:space="preserve">clausurado el desarrollo </w:t>
            </w:r>
            <w:r>
              <w:rPr>
                <w:spacing w:val="-2"/>
                <w:sz w:val="20"/>
              </w:rPr>
              <w:t>inmobiliario</w:t>
            </w:r>
          </w:p>
        </w:tc>
        <w:tc>
          <w:tcPr>
            <w:tcW w:w="674" w:type="dxa"/>
          </w:tcPr>
          <w:p w14:paraId="000D2F1D" w14:textId="77777777" w:rsidR="00924464" w:rsidRDefault="00924464">
            <w:pPr>
              <w:pStyle w:val="TableParagraph"/>
              <w:rPr>
                <w:sz w:val="20"/>
              </w:rPr>
            </w:pPr>
          </w:p>
          <w:p w14:paraId="14D50BFB" w14:textId="77777777" w:rsidR="00924464" w:rsidRDefault="00924464">
            <w:pPr>
              <w:pStyle w:val="TableParagraph"/>
              <w:rPr>
                <w:sz w:val="20"/>
              </w:rPr>
            </w:pPr>
          </w:p>
          <w:p w14:paraId="4C39689D" w14:textId="77777777" w:rsidR="00924464" w:rsidRDefault="00924464">
            <w:pPr>
              <w:pStyle w:val="TableParagraph"/>
              <w:spacing w:before="113"/>
              <w:rPr>
                <w:sz w:val="20"/>
              </w:rPr>
            </w:pPr>
          </w:p>
          <w:p w14:paraId="516F1AA8" w14:textId="77777777" w:rsidR="00924464" w:rsidRDefault="0083266D">
            <w:pPr>
              <w:pStyle w:val="TableParagraph"/>
              <w:ind w:left="8" w:right="5"/>
              <w:jc w:val="center"/>
              <w:rPr>
                <w:sz w:val="20"/>
              </w:rPr>
            </w:pPr>
            <w:r>
              <w:rPr>
                <w:spacing w:val="-4"/>
                <w:sz w:val="20"/>
              </w:rPr>
              <w:t>2000</w:t>
            </w:r>
          </w:p>
        </w:tc>
        <w:tc>
          <w:tcPr>
            <w:tcW w:w="782" w:type="dxa"/>
          </w:tcPr>
          <w:p w14:paraId="2E5E7B92" w14:textId="77777777" w:rsidR="00924464" w:rsidRDefault="00924464">
            <w:pPr>
              <w:pStyle w:val="TableParagraph"/>
              <w:rPr>
                <w:sz w:val="20"/>
              </w:rPr>
            </w:pPr>
          </w:p>
          <w:p w14:paraId="79B75006" w14:textId="77777777" w:rsidR="00924464" w:rsidRDefault="00924464">
            <w:pPr>
              <w:pStyle w:val="TableParagraph"/>
              <w:rPr>
                <w:sz w:val="20"/>
              </w:rPr>
            </w:pPr>
          </w:p>
          <w:p w14:paraId="0885FB08" w14:textId="77777777" w:rsidR="00924464" w:rsidRDefault="00924464">
            <w:pPr>
              <w:pStyle w:val="TableParagraph"/>
              <w:spacing w:before="113"/>
              <w:rPr>
                <w:sz w:val="20"/>
              </w:rPr>
            </w:pPr>
          </w:p>
          <w:p w14:paraId="16FC1755" w14:textId="77777777" w:rsidR="00924464" w:rsidRDefault="0083266D">
            <w:pPr>
              <w:pStyle w:val="TableParagraph"/>
              <w:ind w:left="11" w:right="5"/>
              <w:jc w:val="center"/>
              <w:rPr>
                <w:sz w:val="20"/>
              </w:rPr>
            </w:pPr>
            <w:r>
              <w:rPr>
                <w:spacing w:val="-4"/>
                <w:sz w:val="20"/>
              </w:rPr>
              <w:t>4000</w:t>
            </w:r>
          </w:p>
        </w:tc>
        <w:tc>
          <w:tcPr>
            <w:tcW w:w="846" w:type="dxa"/>
          </w:tcPr>
          <w:p w14:paraId="6017DEE9" w14:textId="77777777" w:rsidR="00924464" w:rsidRDefault="00924464">
            <w:pPr>
              <w:pStyle w:val="TableParagraph"/>
              <w:rPr>
                <w:sz w:val="20"/>
              </w:rPr>
            </w:pPr>
          </w:p>
          <w:p w14:paraId="0ECF71FB" w14:textId="77777777" w:rsidR="00924464" w:rsidRDefault="00924464">
            <w:pPr>
              <w:pStyle w:val="TableParagraph"/>
              <w:rPr>
                <w:sz w:val="20"/>
              </w:rPr>
            </w:pPr>
          </w:p>
          <w:p w14:paraId="47545BC9" w14:textId="77777777" w:rsidR="00924464" w:rsidRDefault="00924464">
            <w:pPr>
              <w:pStyle w:val="TableParagraph"/>
              <w:spacing w:before="113"/>
              <w:rPr>
                <w:sz w:val="20"/>
              </w:rPr>
            </w:pPr>
          </w:p>
          <w:p w14:paraId="0A52114E" w14:textId="77777777" w:rsidR="00924464" w:rsidRDefault="0083266D">
            <w:pPr>
              <w:pStyle w:val="TableParagraph"/>
              <w:ind w:left="11" w:right="5"/>
              <w:jc w:val="center"/>
              <w:rPr>
                <w:sz w:val="20"/>
              </w:rPr>
            </w:pPr>
            <w:r>
              <w:rPr>
                <w:spacing w:val="-4"/>
                <w:sz w:val="20"/>
              </w:rPr>
              <w:t>2000</w:t>
            </w:r>
          </w:p>
        </w:tc>
        <w:tc>
          <w:tcPr>
            <w:tcW w:w="1024" w:type="dxa"/>
          </w:tcPr>
          <w:p w14:paraId="096E844D" w14:textId="77777777" w:rsidR="00924464" w:rsidRDefault="00924464">
            <w:pPr>
              <w:pStyle w:val="TableParagraph"/>
              <w:rPr>
                <w:sz w:val="20"/>
              </w:rPr>
            </w:pPr>
          </w:p>
          <w:p w14:paraId="6FD642D4" w14:textId="77777777" w:rsidR="00924464" w:rsidRDefault="00924464">
            <w:pPr>
              <w:pStyle w:val="TableParagraph"/>
              <w:rPr>
                <w:sz w:val="20"/>
              </w:rPr>
            </w:pPr>
          </w:p>
          <w:p w14:paraId="09CEBC73" w14:textId="77777777" w:rsidR="00924464" w:rsidRDefault="00924464">
            <w:pPr>
              <w:pStyle w:val="TableParagraph"/>
              <w:spacing w:before="113"/>
              <w:rPr>
                <w:sz w:val="20"/>
              </w:rPr>
            </w:pPr>
          </w:p>
          <w:p w14:paraId="5B203DF3" w14:textId="77777777" w:rsidR="00924464" w:rsidRDefault="0083266D">
            <w:pPr>
              <w:pStyle w:val="TableParagraph"/>
              <w:ind w:left="13" w:right="5"/>
              <w:jc w:val="center"/>
              <w:rPr>
                <w:sz w:val="20"/>
              </w:rPr>
            </w:pPr>
            <w:r>
              <w:rPr>
                <w:spacing w:val="-4"/>
                <w:sz w:val="20"/>
              </w:rPr>
              <w:t>4000</w:t>
            </w:r>
          </w:p>
        </w:tc>
        <w:tc>
          <w:tcPr>
            <w:tcW w:w="929" w:type="dxa"/>
          </w:tcPr>
          <w:p w14:paraId="7EF579A0" w14:textId="77777777" w:rsidR="00924464" w:rsidRDefault="00924464">
            <w:pPr>
              <w:pStyle w:val="TableParagraph"/>
              <w:rPr>
                <w:sz w:val="20"/>
              </w:rPr>
            </w:pPr>
          </w:p>
          <w:p w14:paraId="2A47F3F9" w14:textId="77777777" w:rsidR="00924464" w:rsidRDefault="00924464">
            <w:pPr>
              <w:pStyle w:val="TableParagraph"/>
              <w:rPr>
                <w:sz w:val="20"/>
              </w:rPr>
            </w:pPr>
          </w:p>
          <w:p w14:paraId="2567733F" w14:textId="77777777" w:rsidR="00924464" w:rsidRDefault="00924464">
            <w:pPr>
              <w:pStyle w:val="TableParagraph"/>
              <w:spacing w:before="113"/>
              <w:rPr>
                <w:sz w:val="20"/>
              </w:rPr>
            </w:pPr>
          </w:p>
          <w:p w14:paraId="0CBCFEEC" w14:textId="77777777" w:rsidR="00924464" w:rsidRDefault="0083266D">
            <w:pPr>
              <w:pStyle w:val="TableParagraph"/>
              <w:ind w:left="15" w:right="1"/>
              <w:jc w:val="center"/>
              <w:rPr>
                <w:sz w:val="20"/>
              </w:rPr>
            </w:pPr>
            <w:r>
              <w:rPr>
                <w:spacing w:val="-4"/>
                <w:sz w:val="20"/>
              </w:rPr>
              <w:t>2000</w:t>
            </w:r>
          </w:p>
        </w:tc>
        <w:tc>
          <w:tcPr>
            <w:tcW w:w="1176" w:type="dxa"/>
          </w:tcPr>
          <w:p w14:paraId="498C5EB4" w14:textId="77777777" w:rsidR="00924464" w:rsidRDefault="00924464">
            <w:pPr>
              <w:pStyle w:val="TableParagraph"/>
              <w:rPr>
                <w:sz w:val="20"/>
              </w:rPr>
            </w:pPr>
          </w:p>
          <w:p w14:paraId="2919F75C" w14:textId="77777777" w:rsidR="00924464" w:rsidRDefault="00924464">
            <w:pPr>
              <w:pStyle w:val="TableParagraph"/>
              <w:rPr>
                <w:sz w:val="20"/>
              </w:rPr>
            </w:pPr>
          </w:p>
          <w:p w14:paraId="64334156" w14:textId="77777777" w:rsidR="00924464" w:rsidRDefault="00924464">
            <w:pPr>
              <w:pStyle w:val="TableParagraph"/>
              <w:spacing w:before="113"/>
              <w:rPr>
                <w:sz w:val="20"/>
              </w:rPr>
            </w:pPr>
          </w:p>
          <w:p w14:paraId="1D5E73EF" w14:textId="77777777" w:rsidR="00924464" w:rsidRDefault="0083266D">
            <w:pPr>
              <w:pStyle w:val="TableParagraph"/>
              <w:ind w:left="12"/>
              <w:jc w:val="center"/>
              <w:rPr>
                <w:sz w:val="20"/>
              </w:rPr>
            </w:pPr>
            <w:r>
              <w:rPr>
                <w:spacing w:val="-4"/>
                <w:sz w:val="20"/>
              </w:rPr>
              <w:t>4000</w:t>
            </w:r>
          </w:p>
        </w:tc>
        <w:tc>
          <w:tcPr>
            <w:tcW w:w="1289" w:type="dxa"/>
          </w:tcPr>
          <w:p w14:paraId="4B925CAF" w14:textId="77777777" w:rsidR="00924464" w:rsidRDefault="0083266D">
            <w:pPr>
              <w:pStyle w:val="TableParagraph"/>
              <w:tabs>
                <w:tab w:val="left" w:pos="1127"/>
              </w:tabs>
              <w:ind w:left="5" w:right="-15"/>
              <w:rPr>
                <w:sz w:val="20"/>
              </w:rPr>
            </w:pPr>
            <w:r>
              <w:rPr>
                <w:spacing w:val="-2"/>
                <w:sz w:val="20"/>
              </w:rPr>
              <w:t>LOTyDUE</w:t>
            </w:r>
            <w:r>
              <w:rPr>
                <w:sz w:val="20"/>
              </w:rPr>
              <w:tab/>
            </w:r>
            <w:r>
              <w:rPr>
                <w:spacing w:val="-10"/>
                <w:sz w:val="20"/>
              </w:rPr>
              <w:t xml:space="preserve">O </w:t>
            </w:r>
            <w:r>
              <w:rPr>
                <w:sz w:val="20"/>
              </w:rPr>
              <w:t xml:space="preserve">Art 216 y 219 </w:t>
            </w:r>
            <w:r>
              <w:rPr>
                <w:spacing w:val="-2"/>
                <w:sz w:val="20"/>
              </w:rPr>
              <w:t xml:space="preserve">RCSEEO </w:t>
            </w:r>
            <w:r>
              <w:rPr>
                <w:sz w:val="20"/>
              </w:rPr>
              <w:t xml:space="preserve">Art.336 y337 </w:t>
            </w:r>
            <w:r>
              <w:rPr>
                <w:spacing w:val="-2"/>
                <w:sz w:val="20"/>
              </w:rPr>
              <w:t xml:space="preserve">RGAPPC </w:t>
            </w:r>
            <w:r>
              <w:rPr>
                <w:sz w:val="20"/>
              </w:rPr>
              <w:t>CHMOJ 165,</w:t>
            </w:r>
          </w:p>
          <w:p w14:paraId="48FA7CA4" w14:textId="77777777" w:rsidR="00924464" w:rsidRDefault="0083266D">
            <w:pPr>
              <w:pStyle w:val="TableParagraph"/>
              <w:ind w:left="5"/>
              <w:rPr>
                <w:sz w:val="20"/>
              </w:rPr>
            </w:pPr>
            <w:r>
              <w:rPr>
                <w:sz w:val="20"/>
              </w:rPr>
              <w:t>166</w:t>
            </w:r>
            <w:r>
              <w:rPr>
                <w:spacing w:val="-12"/>
                <w:sz w:val="20"/>
              </w:rPr>
              <w:t xml:space="preserve"> </w:t>
            </w:r>
            <w:r>
              <w:rPr>
                <w:spacing w:val="-10"/>
                <w:sz w:val="20"/>
              </w:rPr>
              <w:t>y</w:t>
            </w:r>
          </w:p>
          <w:p w14:paraId="4C8C7BF7" w14:textId="77777777" w:rsidR="00924464" w:rsidRDefault="0083266D">
            <w:pPr>
              <w:pStyle w:val="TableParagraph"/>
              <w:spacing w:line="211" w:lineRule="exact"/>
              <w:ind w:left="5"/>
              <w:rPr>
                <w:sz w:val="20"/>
              </w:rPr>
            </w:pPr>
            <w:r>
              <w:rPr>
                <w:sz w:val="20"/>
              </w:rPr>
              <w:t>211</w:t>
            </w:r>
            <w:r>
              <w:rPr>
                <w:spacing w:val="-13"/>
                <w:sz w:val="20"/>
              </w:rPr>
              <w:t xml:space="preserve"> </w:t>
            </w:r>
            <w:r>
              <w:rPr>
                <w:spacing w:val="-2"/>
                <w:sz w:val="20"/>
              </w:rPr>
              <w:t>Fracc.XVI</w:t>
            </w:r>
          </w:p>
        </w:tc>
      </w:tr>
    </w:tbl>
    <w:p w14:paraId="78F2F12A" w14:textId="77777777" w:rsidR="00924464" w:rsidRDefault="00924464">
      <w:pPr>
        <w:pStyle w:val="Textoindependiente"/>
        <w:spacing w:before="94"/>
      </w:pPr>
    </w:p>
    <w:p w14:paraId="1B1AD996" w14:textId="77777777" w:rsidR="00924464" w:rsidRDefault="0083266D">
      <w:pPr>
        <w:pStyle w:val="Textoindependiente"/>
        <w:ind w:left="982" w:right="44"/>
        <w:jc w:val="both"/>
      </w:pPr>
      <w:r>
        <w:rPr>
          <w:rFonts w:ascii="Arial" w:hAnsi="Arial"/>
          <w:b/>
        </w:rPr>
        <w:t xml:space="preserve">Artículo 187. </w:t>
      </w:r>
      <w:r>
        <w:t>Los aprovechamientos derivados de violaciones al Reglamento para la Prevención</w:t>
      </w:r>
      <w:r>
        <w:rPr>
          <w:spacing w:val="-7"/>
        </w:rPr>
        <w:t xml:space="preserve"> </w:t>
      </w:r>
      <w:r>
        <w:t>y</w:t>
      </w:r>
      <w:r>
        <w:rPr>
          <w:spacing w:val="-8"/>
        </w:rPr>
        <w:t xml:space="preserve"> </w:t>
      </w:r>
      <w:r>
        <w:t>Control</w:t>
      </w:r>
      <w:r>
        <w:rPr>
          <w:spacing w:val="-8"/>
        </w:rPr>
        <w:t xml:space="preserve"> </w:t>
      </w:r>
      <w:r>
        <w:t>de</w:t>
      </w:r>
      <w:r>
        <w:rPr>
          <w:spacing w:val="-7"/>
        </w:rPr>
        <w:t xml:space="preserve"> </w:t>
      </w:r>
      <w:r>
        <w:t>la</w:t>
      </w:r>
      <w:r>
        <w:rPr>
          <w:spacing w:val="-7"/>
        </w:rPr>
        <w:t xml:space="preserve"> </w:t>
      </w:r>
      <w:r>
        <w:t>Contaminación</w:t>
      </w:r>
      <w:r>
        <w:rPr>
          <w:spacing w:val="-7"/>
        </w:rPr>
        <w:t xml:space="preserve"> </w:t>
      </w:r>
      <w:r>
        <w:t>Visual</w:t>
      </w:r>
      <w:r>
        <w:rPr>
          <w:spacing w:val="-8"/>
        </w:rPr>
        <w:t xml:space="preserve"> </w:t>
      </w:r>
      <w:r>
        <w:t>del</w:t>
      </w:r>
      <w:r>
        <w:rPr>
          <w:spacing w:val="-8"/>
        </w:rPr>
        <w:t xml:space="preserve"> </w:t>
      </w:r>
      <w:r>
        <w:t>Municipio</w:t>
      </w:r>
      <w:r>
        <w:rPr>
          <w:spacing w:val="-9"/>
        </w:rPr>
        <w:t xml:space="preserve"> </w:t>
      </w:r>
      <w:r>
        <w:t>de</w:t>
      </w:r>
      <w:r>
        <w:rPr>
          <w:spacing w:val="-7"/>
        </w:rPr>
        <w:t xml:space="preserve"> </w:t>
      </w:r>
      <w:r>
        <w:t>Oaxaca</w:t>
      </w:r>
      <w:r>
        <w:rPr>
          <w:spacing w:val="-7"/>
        </w:rPr>
        <w:t xml:space="preserve"> </w:t>
      </w:r>
      <w:r>
        <w:t>de</w:t>
      </w:r>
      <w:r>
        <w:rPr>
          <w:spacing w:val="-7"/>
        </w:rPr>
        <w:t xml:space="preserve"> </w:t>
      </w:r>
      <w:r>
        <w:t>Juárez</w:t>
      </w:r>
      <w:r>
        <w:rPr>
          <w:spacing w:val="-8"/>
        </w:rPr>
        <w:t xml:space="preserve"> </w:t>
      </w:r>
      <w:r>
        <w:t>y al Reglamento del Equilibrio Ecológico y de la Protección Ambiental para el Municipio de Oaxaca de Juárez, se aplicarán conforme a lo siguiente:</w:t>
      </w: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0"/>
        <w:gridCol w:w="1317"/>
        <w:gridCol w:w="1389"/>
      </w:tblGrid>
      <w:tr w:rsidR="00924464" w14:paraId="6C3C744D" w14:textId="77777777">
        <w:trPr>
          <w:trHeight w:val="690"/>
        </w:trPr>
        <w:tc>
          <w:tcPr>
            <w:tcW w:w="6690" w:type="dxa"/>
          </w:tcPr>
          <w:p w14:paraId="701A16BF" w14:textId="77777777" w:rsidR="00924464" w:rsidRDefault="00924464">
            <w:pPr>
              <w:pStyle w:val="TableParagraph"/>
              <w:spacing w:before="2"/>
              <w:rPr>
                <w:sz w:val="20"/>
              </w:rPr>
            </w:pPr>
          </w:p>
          <w:p w14:paraId="33E793A0" w14:textId="77777777" w:rsidR="00924464" w:rsidRDefault="0083266D">
            <w:pPr>
              <w:pStyle w:val="TableParagraph"/>
              <w:ind w:left="221"/>
              <w:jc w:val="center"/>
              <w:rPr>
                <w:rFonts w:ascii="Arial"/>
                <w:b/>
                <w:sz w:val="20"/>
              </w:rPr>
            </w:pPr>
            <w:r>
              <w:rPr>
                <w:rFonts w:ascii="Arial"/>
                <w:b/>
                <w:spacing w:val="-2"/>
                <w:sz w:val="20"/>
              </w:rPr>
              <w:t>CONCEPTO</w:t>
            </w:r>
          </w:p>
        </w:tc>
        <w:tc>
          <w:tcPr>
            <w:tcW w:w="1317" w:type="dxa"/>
          </w:tcPr>
          <w:p w14:paraId="56172CE0" w14:textId="77777777" w:rsidR="00924464" w:rsidRDefault="00924464">
            <w:pPr>
              <w:pStyle w:val="TableParagraph"/>
              <w:spacing w:before="2"/>
              <w:rPr>
                <w:sz w:val="20"/>
              </w:rPr>
            </w:pPr>
          </w:p>
          <w:p w14:paraId="52217FB7" w14:textId="77777777" w:rsidR="00924464" w:rsidRDefault="0083266D">
            <w:pPr>
              <w:pStyle w:val="TableParagraph"/>
              <w:ind w:left="4"/>
              <w:rPr>
                <w:rFonts w:ascii="Arial"/>
                <w:b/>
                <w:sz w:val="20"/>
              </w:rPr>
            </w:pPr>
            <w:r>
              <w:rPr>
                <w:rFonts w:ascii="Arial"/>
                <w:b/>
                <w:spacing w:val="-5"/>
                <w:sz w:val="20"/>
              </w:rPr>
              <w:t>UMA</w:t>
            </w:r>
          </w:p>
        </w:tc>
        <w:tc>
          <w:tcPr>
            <w:tcW w:w="1389" w:type="dxa"/>
          </w:tcPr>
          <w:p w14:paraId="6A2D705C" w14:textId="77777777" w:rsidR="00924464" w:rsidRDefault="0083266D">
            <w:pPr>
              <w:pStyle w:val="TableParagraph"/>
              <w:spacing w:line="230" w:lineRule="exact"/>
              <w:ind w:left="5" w:right="254" w:hanging="15"/>
              <w:jc w:val="both"/>
              <w:rPr>
                <w:rFonts w:ascii="Arial" w:hAnsi="Arial"/>
                <w:b/>
                <w:sz w:val="20"/>
              </w:rPr>
            </w:pPr>
            <w:r>
              <w:rPr>
                <w:rFonts w:ascii="Arial" w:hAnsi="Arial"/>
                <w:b/>
                <w:spacing w:val="-2"/>
                <w:sz w:val="20"/>
              </w:rPr>
              <w:t>ARTÍCULO, RACCIÓNE INCISO</w:t>
            </w:r>
          </w:p>
        </w:tc>
      </w:tr>
      <w:tr w:rsidR="00924464" w14:paraId="4B7BD4E6" w14:textId="77777777">
        <w:trPr>
          <w:trHeight w:val="782"/>
        </w:trPr>
        <w:tc>
          <w:tcPr>
            <w:tcW w:w="6690" w:type="dxa"/>
          </w:tcPr>
          <w:p w14:paraId="6646A9FA" w14:textId="77777777" w:rsidR="00924464" w:rsidRDefault="0083266D">
            <w:pPr>
              <w:pStyle w:val="TableParagraph"/>
              <w:ind w:left="438" w:hanging="219"/>
              <w:rPr>
                <w:sz w:val="20"/>
              </w:rPr>
            </w:pPr>
            <w:r>
              <w:rPr>
                <w:sz w:val="20"/>
              </w:rPr>
              <w:t>I.</w:t>
            </w:r>
            <w:r>
              <w:rPr>
                <w:spacing w:val="40"/>
                <w:sz w:val="20"/>
              </w:rPr>
              <w:t xml:space="preserve"> </w:t>
            </w:r>
            <w:r>
              <w:rPr>
                <w:sz w:val="20"/>
              </w:rPr>
              <w:t>Por</w:t>
            </w:r>
            <w:r>
              <w:rPr>
                <w:spacing w:val="40"/>
                <w:sz w:val="20"/>
              </w:rPr>
              <w:t xml:space="preserve"> </w:t>
            </w:r>
            <w:r>
              <w:rPr>
                <w:sz w:val="20"/>
              </w:rPr>
              <w:t>falta</w:t>
            </w:r>
            <w:r>
              <w:rPr>
                <w:spacing w:val="40"/>
                <w:sz w:val="20"/>
              </w:rPr>
              <w:t xml:space="preserve"> </w:t>
            </w:r>
            <w:r>
              <w:rPr>
                <w:sz w:val="20"/>
              </w:rPr>
              <w:t>de</w:t>
            </w:r>
            <w:r>
              <w:rPr>
                <w:spacing w:val="40"/>
                <w:sz w:val="20"/>
              </w:rPr>
              <w:t xml:space="preserve"> </w:t>
            </w:r>
            <w:r>
              <w:rPr>
                <w:sz w:val="20"/>
              </w:rPr>
              <w:t>actualización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licencia</w:t>
            </w:r>
            <w:r>
              <w:rPr>
                <w:spacing w:val="40"/>
                <w:sz w:val="20"/>
              </w:rPr>
              <w:t xml:space="preserve"> </w:t>
            </w:r>
            <w:r>
              <w:rPr>
                <w:sz w:val="20"/>
              </w:rPr>
              <w:t>para</w:t>
            </w:r>
            <w:r>
              <w:rPr>
                <w:spacing w:val="40"/>
                <w:sz w:val="20"/>
              </w:rPr>
              <w:t xml:space="preserve"> </w:t>
            </w:r>
            <w:r>
              <w:rPr>
                <w:sz w:val="20"/>
              </w:rPr>
              <w:t>colocar</w:t>
            </w:r>
            <w:r>
              <w:rPr>
                <w:spacing w:val="40"/>
                <w:sz w:val="20"/>
              </w:rPr>
              <w:t xml:space="preserve"> </w:t>
            </w:r>
            <w:r>
              <w:rPr>
                <w:sz w:val="20"/>
              </w:rPr>
              <w:t>anuncios</w:t>
            </w:r>
            <w:r>
              <w:rPr>
                <w:spacing w:val="40"/>
                <w:sz w:val="20"/>
              </w:rPr>
              <w:t xml:space="preserve"> </w:t>
            </w:r>
            <w:r>
              <w:rPr>
                <w:sz w:val="20"/>
              </w:rPr>
              <w:t>y letreros, además de los recargos correspondientes.</w:t>
            </w:r>
          </w:p>
        </w:tc>
        <w:tc>
          <w:tcPr>
            <w:tcW w:w="1317" w:type="dxa"/>
          </w:tcPr>
          <w:p w14:paraId="3FF3CD56" w14:textId="77777777" w:rsidR="00924464" w:rsidRDefault="00924464">
            <w:pPr>
              <w:pStyle w:val="TableParagraph"/>
              <w:spacing w:before="4"/>
              <w:rPr>
                <w:sz w:val="20"/>
              </w:rPr>
            </w:pPr>
          </w:p>
          <w:p w14:paraId="07193D34" w14:textId="77777777" w:rsidR="00924464" w:rsidRDefault="0083266D">
            <w:pPr>
              <w:pStyle w:val="TableParagraph"/>
              <w:ind w:left="4"/>
              <w:rPr>
                <w:sz w:val="20"/>
              </w:rPr>
            </w:pPr>
            <w:r>
              <w:rPr>
                <w:sz w:val="20"/>
              </w:rPr>
              <w:t>50</w:t>
            </w:r>
            <w:r>
              <w:rPr>
                <w:spacing w:val="-4"/>
                <w:sz w:val="20"/>
              </w:rPr>
              <w:t xml:space="preserve"> </w:t>
            </w:r>
            <w:r>
              <w:rPr>
                <w:sz w:val="20"/>
              </w:rPr>
              <w:t>a</w:t>
            </w:r>
            <w:r>
              <w:rPr>
                <w:spacing w:val="-3"/>
                <w:sz w:val="20"/>
              </w:rPr>
              <w:t xml:space="preserve"> </w:t>
            </w:r>
            <w:r>
              <w:rPr>
                <w:spacing w:val="-5"/>
                <w:sz w:val="20"/>
              </w:rPr>
              <w:t>500</w:t>
            </w:r>
          </w:p>
        </w:tc>
        <w:tc>
          <w:tcPr>
            <w:tcW w:w="1389" w:type="dxa"/>
          </w:tcPr>
          <w:p w14:paraId="6E4DA903" w14:textId="77777777" w:rsidR="00924464" w:rsidRDefault="00924464">
            <w:pPr>
              <w:pStyle w:val="TableParagraph"/>
              <w:spacing w:before="9"/>
              <w:rPr>
                <w:sz w:val="20"/>
              </w:rPr>
            </w:pPr>
          </w:p>
          <w:p w14:paraId="3459CFFA" w14:textId="77777777" w:rsidR="00924464" w:rsidRDefault="0083266D">
            <w:pPr>
              <w:pStyle w:val="TableParagraph"/>
              <w:ind w:left="5"/>
              <w:rPr>
                <w:sz w:val="20"/>
              </w:rPr>
            </w:pPr>
            <w:r>
              <w:rPr>
                <w:spacing w:val="-2"/>
                <w:sz w:val="20"/>
              </w:rPr>
              <w:t>RPyCCV</w:t>
            </w:r>
          </w:p>
          <w:p w14:paraId="748C7545" w14:textId="77777777" w:rsidR="00924464" w:rsidRDefault="0083266D">
            <w:pPr>
              <w:pStyle w:val="TableParagraph"/>
              <w:spacing w:before="1"/>
              <w:ind w:left="5"/>
              <w:rPr>
                <w:sz w:val="20"/>
              </w:rPr>
            </w:pPr>
            <w:r>
              <w:rPr>
                <w:sz w:val="20"/>
              </w:rPr>
              <w:t>Artículo</w:t>
            </w:r>
            <w:r>
              <w:rPr>
                <w:spacing w:val="-9"/>
                <w:sz w:val="20"/>
              </w:rPr>
              <w:t xml:space="preserve"> </w:t>
            </w:r>
            <w:r>
              <w:rPr>
                <w:spacing w:val="-5"/>
                <w:sz w:val="20"/>
              </w:rPr>
              <w:t>71</w:t>
            </w:r>
          </w:p>
        </w:tc>
      </w:tr>
      <w:tr w:rsidR="00924464" w14:paraId="0903C4D6" w14:textId="77777777">
        <w:trPr>
          <w:trHeight w:val="487"/>
        </w:trPr>
        <w:tc>
          <w:tcPr>
            <w:tcW w:w="6690" w:type="dxa"/>
          </w:tcPr>
          <w:p w14:paraId="68A346B5" w14:textId="77777777" w:rsidR="00924464" w:rsidRDefault="0083266D">
            <w:pPr>
              <w:pStyle w:val="TableParagraph"/>
              <w:ind w:left="220"/>
              <w:rPr>
                <w:sz w:val="20"/>
              </w:rPr>
            </w:pPr>
            <w:r>
              <w:rPr>
                <w:sz w:val="20"/>
              </w:rPr>
              <w:t>II.</w:t>
            </w:r>
            <w:r>
              <w:rPr>
                <w:spacing w:val="35"/>
                <w:sz w:val="20"/>
              </w:rPr>
              <w:t xml:space="preserve"> </w:t>
            </w:r>
            <w:r>
              <w:rPr>
                <w:sz w:val="20"/>
              </w:rPr>
              <w:t>Por</w:t>
            </w:r>
            <w:r>
              <w:rPr>
                <w:spacing w:val="-9"/>
                <w:sz w:val="20"/>
              </w:rPr>
              <w:t xml:space="preserve"> </w:t>
            </w:r>
            <w:r>
              <w:rPr>
                <w:sz w:val="20"/>
              </w:rPr>
              <w:t>no</w:t>
            </w:r>
            <w:r>
              <w:rPr>
                <w:spacing w:val="-9"/>
                <w:sz w:val="20"/>
              </w:rPr>
              <w:t xml:space="preserve"> </w:t>
            </w:r>
            <w:r>
              <w:rPr>
                <w:sz w:val="20"/>
              </w:rPr>
              <w:t>mostrar</w:t>
            </w:r>
            <w:r>
              <w:rPr>
                <w:spacing w:val="-3"/>
                <w:sz w:val="20"/>
              </w:rPr>
              <w:t xml:space="preserve"> </w:t>
            </w:r>
            <w:r>
              <w:rPr>
                <w:sz w:val="20"/>
              </w:rPr>
              <w:t>los</w:t>
            </w:r>
            <w:r>
              <w:rPr>
                <w:spacing w:val="-5"/>
                <w:sz w:val="20"/>
              </w:rPr>
              <w:t xml:space="preserve"> </w:t>
            </w:r>
            <w:r>
              <w:rPr>
                <w:sz w:val="20"/>
              </w:rPr>
              <w:t>permisos</w:t>
            </w:r>
            <w:r>
              <w:rPr>
                <w:spacing w:val="-4"/>
                <w:sz w:val="20"/>
              </w:rPr>
              <w:t xml:space="preserve"> </w:t>
            </w:r>
            <w:r>
              <w:rPr>
                <w:sz w:val="20"/>
              </w:rPr>
              <w:t>por</w:t>
            </w:r>
            <w:r>
              <w:rPr>
                <w:spacing w:val="-9"/>
                <w:sz w:val="20"/>
              </w:rPr>
              <w:t xml:space="preserve"> </w:t>
            </w:r>
            <w:r>
              <w:rPr>
                <w:sz w:val="20"/>
              </w:rPr>
              <w:t>publicidad,</w:t>
            </w:r>
            <w:r>
              <w:rPr>
                <w:spacing w:val="-5"/>
                <w:sz w:val="20"/>
              </w:rPr>
              <w:t xml:space="preserve"> </w:t>
            </w:r>
            <w:r>
              <w:rPr>
                <w:sz w:val="20"/>
              </w:rPr>
              <w:t>anuncios</w:t>
            </w:r>
            <w:r>
              <w:rPr>
                <w:spacing w:val="-4"/>
                <w:sz w:val="20"/>
              </w:rPr>
              <w:t xml:space="preserve"> </w:t>
            </w:r>
            <w:r>
              <w:rPr>
                <w:sz w:val="20"/>
              </w:rPr>
              <w:t>y</w:t>
            </w:r>
            <w:r>
              <w:rPr>
                <w:spacing w:val="-6"/>
                <w:sz w:val="20"/>
              </w:rPr>
              <w:t xml:space="preserve"> </w:t>
            </w:r>
            <w:r>
              <w:rPr>
                <w:spacing w:val="-2"/>
                <w:sz w:val="20"/>
              </w:rPr>
              <w:t>letreros.</w:t>
            </w:r>
          </w:p>
        </w:tc>
        <w:tc>
          <w:tcPr>
            <w:tcW w:w="1317" w:type="dxa"/>
          </w:tcPr>
          <w:p w14:paraId="5ADC6EB6" w14:textId="77777777" w:rsidR="00924464" w:rsidRDefault="0083266D">
            <w:pPr>
              <w:pStyle w:val="TableParagraph"/>
              <w:spacing w:before="76"/>
              <w:ind w:left="4"/>
              <w:rPr>
                <w:sz w:val="20"/>
              </w:rPr>
            </w:pPr>
            <w:r>
              <w:rPr>
                <w:sz w:val="20"/>
              </w:rPr>
              <w:t>50</w:t>
            </w:r>
            <w:r>
              <w:rPr>
                <w:spacing w:val="-4"/>
                <w:sz w:val="20"/>
              </w:rPr>
              <w:t xml:space="preserve"> </w:t>
            </w:r>
            <w:r>
              <w:rPr>
                <w:sz w:val="20"/>
              </w:rPr>
              <w:t>a</w:t>
            </w:r>
            <w:r>
              <w:rPr>
                <w:spacing w:val="-3"/>
                <w:sz w:val="20"/>
              </w:rPr>
              <w:t xml:space="preserve"> </w:t>
            </w:r>
            <w:r>
              <w:rPr>
                <w:spacing w:val="-5"/>
                <w:sz w:val="20"/>
              </w:rPr>
              <w:t>500</w:t>
            </w:r>
          </w:p>
        </w:tc>
        <w:tc>
          <w:tcPr>
            <w:tcW w:w="1389" w:type="dxa"/>
          </w:tcPr>
          <w:p w14:paraId="5590179B" w14:textId="77777777" w:rsidR="00924464" w:rsidRDefault="0083266D">
            <w:pPr>
              <w:pStyle w:val="TableParagraph"/>
              <w:spacing w:before="26"/>
              <w:ind w:left="5"/>
              <w:rPr>
                <w:sz w:val="20"/>
              </w:rPr>
            </w:pPr>
            <w:r>
              <w:rPr>
                <w:spacing w:val="-2"/>
                <w:sz w:val="20"/>
              </w:rPr>
              <w:t>RPyCCV</w:t>
            </w:r>
          </w:p>
          <w:p w14:paraId="13E666D5" w14:textId="77777777" w:rsidR="00924464" w:rsidRDefault="0083266D">
            <w:pPr>
              <w:pStyle w:val="TableParagraph"/>
              <w:spacing w:line="211" w:lineRule="exact"/>
              <w:ind w:left="5"/>
              <w:rPr>
                <w:sz w:val="20"/>
              </w:rPr>
            </w:pPr>
            <w:r>
              <w:rPr>
                <w:sz w:val="20"/>
              </w:rPr>
              <w:t>Artículo</w:t>
            </w:r>
            <w:r>
              <w:rPr>
                <w:spacing w:val="-9"/>
                <w:sz w:val="20"/>
              </w:rPr>
              <w:t xml:space="preserve"> </w:t>
            </w:r>
            <w:r>
              <w:rPr>
                <w:spacing w:val="-5"/>
                <w:sz w:val="20"/>
              </w:rPr>
              <w:t>71</w:t>
            </w:r>
          </w:p>
        </w:tc>
      </w:tr>
    </w:tbl>
    <w:p w14:paraId="70A2F5D8" w14:textId="77777777" w:rsidR="00924464" w:rsidRDefault="00924464">
      <w:pPr>
        <w:pStyle w:val="TableParagraph"/>
        <w:spacing w:line="211" w:lineRule="exact"/>
        <w:rPr>
          <w:sz w:val="20"/>
        </w:rPr>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0"/>
        <w:gridCol w:w="1317"/>
        <w:gridCol w:w="1389"/>
      </w:tblGrid>
      <w:tr w:rsidR="00924464" w14:paraId="144DEF49" w14:textId="77777777">
        <w:trPr>
          <w:trHeight w:val="777"/>
        </w:trPr>
        <w:tc>
          <w:tcPr>
            <w:tcW w:w="6690" w:type="dxa"/>
          </w:tcPr>
          <w:p w14:paraId="36BE50D6" w14:textId="77777777" w:rsidR="00924464" w:rsidRDefault="0083266D">
            <w:pPr>
              <w:pStyle w:val="TableParagraph"/>
              <w:ind w:left="438" w:hanging="219"/>
              <w:rPr>
                <w:sz w:val="20"/>
              </w:rPr>
            </w:pPr>
            <w:r>
              <w:rPr>
                <w:sz w:val="20"/>
              </w:rPr>
              <w:t>III. Por repartir volantes o propaganda en la vía pública, sin el permiso</w:t>
            </w:r>
            <w:r>
              <w:rPr>
                <w:spacing w:val="40"/>
                <w:sz w:val="20"/>
              </w:rPr>
              <w:t xml:space="preserve"> </w:t>
            </w:r>
            <w:r>
              <w:rPr>
                <w:spacing w:val="-2"/>
                <w:sz w:val="20"/>
              </w:rPr>
              <w:t>correspondiente.</w:t>
            </w:r>
          </w:p>
        </w:tc>
        <w:tc>
          <w:tcPr>
            <w:tcW w:w="1317" w:type="dxa"/>
          </w:tcPr>
          <w:p w14:paraId="3E2FF4D7" w14:textId="77777777" w:rsidR="00924464" w:rsidRDefault="00924464">
            <w:pPr>
              <w:pStyle w:val="TableParagraph"/>
              <w:spacing w:before="2"/>
              <w:rPr>
                <w:sz w:val="20"/>
              </w:rPr>
            </w:pPr>
          </w:p>
          <w:p w14:paraId="50D0A070" w14:textId="77777777" w:rsidR="00924464" w:rsidRDefault="0083266D">
            <w:pPr>
              <w:pStyle w:val="TableParagraph"/>
              <w:ind w:left="4"/>
              <w:rPr>
                <w:sz w:val="20"/>
              </w:rPr>
            </w:pPr>
            <w:r>
              <w:rPr>
                <w:sz w:val="20"/>
              </w:rPr>
              <w:t>100</w:t>
            </w:r>
            <w:r>
              <w:rPr>
                <w:spacing w:val="-5"/>
                <w:sz w:val="20"/>
              </w:rPr>
              <w:t xml:space="preserve"> </w:t>
            </w:r>
            <w:r>
              <w:rPr>
                <w:sz w:val="20"/>
              </w:rPr>
              <w:t>a</w:t>
            </w:r>
            <w:r>
              <w:rPr>
                <w:spacing w:val="-4"/>
                <w:sz w:val="20"/>
              </w:rPr>
              <w:t xml:space="preserve"> </w:t>
            </w:r>
            <w:r>
              <w:rPr>
                <w:spacing w:val="-5"/>
                <w:sz w:val="20"/>
              </w:rPr>
              <w:t>150</w:t>
            </w:r>
          </w:p>
        </w:tc>
        <w:tc>
          <w:tcPr>
            <w:tcW w:w="1389" w:type="dxa"/>
          </w:tcPr>
          <w:p w14:paraId="6EA7DBB3" w14:textId="77777777" w:rsidR="00924464" w:rsidRDefault="0083266D">
            <w:pPr>
              <w:pStyle w:val="TableParagraph"/>
              <w:spacing w:before="76"/>
              <w:ind w:left="5"/>
              <w:rPr>
                <w:sz w:val="20"/>
              </w:rPr>
            </w:pPr>
            <w:r>
              <w:rPr>
                <w:spacing w:val="-2"/>
                <w:sz w:val="20"/>
              </w:rPr>
              <w:t>RPyCCV</w:t>
            </w:r>
          </w:p>
          <w:p w14:paraId="38A45B43" w14:textId="77777777" w:rsidR="00924464" w:rsidRDefault="0083266D">
            <w:pPr>
              <w:pStyle w:val="TableParagraph"/>
              <w:spacing w:line="228" w:lineRule="exact"/>
              <w:ind w:left="5" w:firstLine="9"/>
              <w:rPr>
                <w:sz w:val="20"/>
              </w:rPr>
            </w:pPr>
            <w:r>
              <w:rPr>
                <w:sz w:val="20"/>
              </w:rPr>
              <w:t>Artículo</w:t>
            </w:r>
            <w:r>
              <w:rPr>
                <w:spacing w:val="-14"/>
                <w:sz w:val="20"/>
              </w:rPr>
              <w:t xml:space="preserve"> </w:t>
            </w:r>
            <w:r>
              <w:rPr>
                <w:sz w:val="20"/>
              </w:rPr>
              <w:t xml:space="preserve">693er </w:t>
            </w:r>
            <w:r>
              <w:rPr>
                <w:spacing w:val="-2"/>
                <w:sz w:val="20"/>
              </w:rPr>
              <w:t>párrafo</w:t>
            </w:r>
          </w:p>
        </w:tc>
      </w:tr>
      <w:tr w:rsidR="00924464" w14:paraId="225ED6DE" w14:textId="77777777">
        <w:trPr>
          <w:trHeight w:val="1082"/>
        </w:trPr>
        <w:tc>
          <w:tcPr>
            <w:tcW w:w="6690" w:type="dxa"/>
          </w:tcPr>
          <w:p w14:paraId="0CE1841C" w14:textId="77777777" w:rsidR="00924464" w:rsidRDefault="0083266D">
            <w:pPr>
              <w:pStyle w:val="TableParagraph"/>
              <w:ind w:left="438" w:right="-15" w:hanging="219"/>
              <w:jc w:val="both"/>
              <w:rPr>
                <w:sz w:val="20"/>
              </w:rPr>
            </w:pPr>
            <w:r>
              <w:rPr>
                <w:sz w:val="20"/>
              </w:rPr>
              <w:t>IV.</w:t>
            </w:r>
            <w:r>
              <w:rPr>
                <w:spacing w:val="-4"/>
                <w:sz w:val="20"/>
              </w:rPr>
              <w:t xml:space="preserve"> </w:t>
            </w:r>
            <w:r>
              <w:rPr>
                <w:sz w:val="20"/>
              </w:rPr>
              <w:t>Por</w:t>
            </w:r>
            <w:r>
              <w:rPr>
                <w:spacing w:val="-6"/>
                <w:sz w:val="20"/>
              </w:rPr>
              <w:t xml:space="preserve"> </w:t>
            </w:r>
            <w:r>
              <w:rPr>
                <w:sz w:val="20"/>
              </w:rPr>
              <w:t>pegar</w:t>
            </w:r>
            <w:r>
              <w:rPr>
                <w:spacing w:val="-6"/>
                <w:sz w:val="20"/>
              </w:rPr>
              <w:t xml:space="preserve"> </w:t>
            </w:r>
            <w:r>
              <w:rPr>
                <w:sz w:val="20"/>
              </w:rPr>
              <w:t>carteles</w:t>
            </w:r>
            <w:r>
              <w:rPr>
                <w:spacing w:val="-6"/>
                <w:sz w:val="20"/>
              </w:rPr>
              <w:t xml:space="preserve"> </w:t>
            </w:r>
            <w:r>
              <w:rPr>
                <w:sz w:val="20"/>
              </w:rPr>
              <w:t>o</w:t>
            </w:r>
            <w:r>
              <w:rPr>
                <w:spacing w:val="-4"/>
                <w:sz w:val="20"/>
              </w:rPr>
              <w:t xml:space="preserve"> </w:t>
            </w:r>
            <w:r>
              <w:rPr>
                <w:sz w:val="20"/>
              </w:rPr>
              <w:t>propaganda</w:t>
            </w:r>
            <w:r>
              <w:rPr>
                <w:spacing w:val="-5"/>
                <w:sz w:val="20"/>
              </w:rPr>
              <w:t xml:space="preserve"> </w:t>
            </w:r>
            <w:r>
              <w:rPr>
                <w:sz w:val="20"/>
              </w:rPr>
              <w:t>en</w:t>
            </w:r>
            <w:r>
              <w:rPr>
                <w:spacing w:val="-5"/>
                <w:sz w:val="20"/>
              </w:rPr>
              <w:t xml:space="preserve"> </w:t>
            </w:r>
            <w:r>
              <w:rPr>
                <w:sz w:val="20"/>
              </w:rPr>
              <w:t>el</w:t>
            </w:r>
            <w:r>
              <w:rPr>
                <w:spacing w:val="-3"/>
                <w:sz w:val="20"/>
              </w:rPr>
              <w:t xml:space="preserve"> </w:t>
            </w:r>
            <w:r>
              <w:rPr>
                <w:sz w:val="20"/>
              </w:rPr>
              <w:t>mobiliario</w:t>
            </w:r>
            <w:r>
              <w:rPr>
                <w:spacing w:val="-7"/>
                <w:sz w:val="20"/>
              </w:rPr>
              <w:t xml:space="preserve"> </w:t>
            </w:r>
            <w:r>
              <w:rPr>
                <w:sz w:val="20"/>
              </w:rPr>
              <w:t>urbano</w:t>
            </w:r>
            <w:r>
              <w:rPr>
                <w:spacing w:val="-5"/>
                <w:sz w:val="20"/>
              </w:rPr>
              <w:t xml:space="preserve"> </w:t>
            </w:r>
            <w:r>
              <w:rPr>
                <w:sz w:val="20"/>
              </w:rPr>
              <w:t>o</w:t>
            </w:r>
            <w:r>
              <w:rPr>
                <w:spacing w:val="-7"/>
                <w:sz w:val="20"/>
              </w:rPr>
              <w:t xml:space="preserve"> </w:t>
            </w:r>
            <w:r>
              <w:rPr>
                <w:sz w:val="20"/>
              </w:rPr>
              <w:t>postes</w:t>
            </w:r>
            <w:r>
              <w:rPr>
                <w:spacing w:val="-4"/>
                <w:sz w:val="20"/>
              </w:rPr>
              <w:t xml:space="preserve"> </w:t>
            </w:r>
            <w:r>
              <w:rPr>
                <w:sz w:val="20"/>
              </w:rPr>
              <w:t>con cualquier material, determinando la responsabilidad al anunciante del contenido en los mismos sin el permiso correspondiente.</w:t>
            </w:r>
          </w:p>
        </w:tc>
        <w:tc>
          <w:tcPr>
            <w:tcW w:w="1317" w:type="dxa"/>
          </w:tcPr>
          <w:p w14:paraId="4295EFAD" w14:textId="77777777" w:rsidR="00924464" w:rsidRDefault="00924464">
            <w:pPr>
              <w:pStyle w:val="TableParagraph"/>
              <w:rPr>
                <w:sz w:val="20"/>
              </w:rPr>
            </w:pPr>
          </w:p>
          <w:p w14:paraId="0D18A0F5" w14:textId="77777777" w:rsidR="00924464" w:rsidRDefault="00924464">
            <w:pPr>
              <w:pStyle w:val="TableParagraph"/>
              <w:rPr>
                <w:sz w:val="20"/>
              </w:rPr>
            </w:pPr>
          </w:p>
          <w:p w14:paraId="04E39A12" w14:textId="77777777" w:rsidR="00924464" w:rsidRDefault="0083266D">
            <w:pPr>
              <w:pStyle w:val="TableParagraph"/>
              <w:spacing w:before="1"/>
              <w:ind w:left="4"/>
              <w:rPr>
                <w:sz w:val="20"/>
              </w:rPr>
            </w:pPr>
            <w:r>
              <w:rPr>
                <w:sz w:val="20"/>
              </w:rPr>
              <w:t>100</w:t>
            </w:r>
            <w:r>
              <w:rPr>
                <w:spacing w:val="-5"/>
                <w:sz w:val="20"/>
              </w:rPr>
              <w:t xml:space="preserve"> </w:t>
            </w:r>
            <w:r>
              <w:rPr>
                <w:sz w:val="20"/>
              </w:rPr>
              <w:t>a</w:t>
            </w:r>
            <w:r>
              <w:rPr>
                <w:spacing w:val="-4"/>
                <w:sz w:val="20"/>
              </w:rPr>
              <w:t xml:space="preserve"> </w:t>
            </w:r>
            <w:r>
              <w:rPr>
                <w:spacing w:val="-5"/>
                <w:sz w:val="20"/>
              </w:rPr>
              <w:t>500</w:t>
            </w:r>
          </w:p>
        </w:tc>
        <w:tc>
          <w:tcPr>
            <w:tcW w:w="1389" w:type="dxa"/>
          </w:tcPr>
          <w:p w14:paraId="2A9A4775" w14:textId="77777777" w:rsidR="00924464" w:rsidRDefault="00924464">
            <w:pPr>
              <w:pStyle w:val="TableParagraph"/>
              <w:spacing w:before="158"/>
              <w:rPr>
                <w:sz w:val="20"/>
              </w:rPr>
            </w:pPr>
          </w:p>
          <w:p w14:paraId="7BB41FB4" w14:textId="77777777" w:rsidR="00924464" w:rsidRDefault="0083266D">
            <w:pPr>
              <w:pStyle w:val="TableParagraph"/>
              <w:spacing w:before="1"/>
              <w:ind w:left="5"/>
              <w:rPr>
                <w:sz w:val="20"/>
              </w:rPr>
            </w:pPr>
            <w:r>
              <w:rPr>
                <w:spacing w:val="-2"/>
                <w:sz w:val="20"/>
              </w:rPr>
              <w:t>RPyCCV</w:t>
            </w:r>
          </w:p>
          <w:p w14:paraId="4831322D" w14:textId="77777777" w:rsidR="00924464" w:rsidRDefault="0083266D">
            <w:pPr>
              <w:pStyle w:val="TableParagraph"/>
              <w:spacing w:line="230" w:lineRule="atLeast"/>
              <w:ind w:left="5" w:hanging="39"/>
              <w:rPr>
                <w:sz w:val="20"/>
              </w:rPr>
            </w:pPr>
            <w:r>
              <w:rPr>
                <w:sz w:val="20"/>
              </w:rPr>
              <w:t>Artículo</w:t>
            </w:r>
            <w:r>
              <w:rPr>
                <w:spacing w:val="-14"/>
                <w:sz w:val="20"/>
              </w:rPr>
              <w:t xml:space="preserve"> </w:t>
            </w:r>
            <w:r>
              <w:rPr>
                <w:sz w:val="20"/>
              </w:rPr>
              <w:t xml:space="preserve">694º </w:t>
            </w:r>
            <w:r>
              <w:rPr>
                <w:spacing w:val="-2"/>
                <w:sz w:val="20"/>
              </w:rPr>
              <w:t>párrafo</w:t>
            </w:r>
          </w:p>
        </w:tc>
      </w:tr>
      <w:tr w:rsidR="00924464" w14:paraId="5A2A2990" w14:textId="77777777">
        <w:trPr>
          <w:trHeight w:val="1079"/>
        </w:trPr>
        <w:tc>
          <w:tcPr>
            <w:tcW w:w="6690" w:type="dxa"/>
          </w:tcPr>
          <w:p w14:paraId="2B65D96B" w14:textId="77777777" w:rsidR="00924464" w:rsidRDefault="0083266D">
            <w:pPr>
              <w:pStyle w:val="TableParagraph"/>
              <w:ind w:left="438" w:right="-15" w:hanging="219"/>
              <w:jc w:val="both"/>
              <w:rPr>
                <w:sz w:val="20"/>
              </w:rPr>
            </w:pPr>
            <w:r>
              <w:rPr>
                <w:sz w:val="20"/>
              </w:rPr>
              <w:t>V. Por poner en peligro, con la ubicación del anuncio, dimensiones o material</w:t>
            </w:r>
            <w:r>
              <w:rPr>
                <w:spacing w:val="-11"/>
                <w:sz w:val="20"/>
              </w:rPr>
              <w:t xml:space="preserve"> </w:t>
            </w:r>
            <w:r>
              <w:rPr>
                <w:sz w:val="20"/>
              </w:rPr>
              <w:t>empleado</w:t>
            </w:r>
            <w:r>
              <w:rPr>
                <w:spacing w:val="-11"/>
                <w:sz w:val="20"/>
              </w:rPr>
              <w:t xml:space="preserve"> </w:t>
            </w:r>
            <w:r>
              <w:rPr>
                <w:sz w:val="20"/>
              </w:rPr>
              <w:t>en</w:t>
            </w:r>
            <w:r>
              <w:rPr>
                <w:spacing w:val="-14"/>
                <w:sz w:val="20"/>
              </w:rPr>
              <w:t xml:space="preserve"> </w:t>
            </w:r>
            <w:r>
              <w:rPr>
                <w:sz w:val="20"/>
              </w:rPr>
              <w:t>su</w:t>
            </w:r>
            <w:r>
              <w:rPr>
                <w:spacing w:val="-11"/>
                <w:sz w:val="20"/>
              </w:rPr>
              <w:t xml:space="preserve"> </w:t>
            </w:r>
            <w:r>
              <w:rPr>
                <w:sz w:val="20"/>
              </w:rPr>
              <w:t>construcción</w:t>
            </w:r>
            <w:r>
              <w:rPr>
                <w:spacing w:val="-11"/>
                <w:sz w:val="20"/>
              </w:rPr>
              <w:t xml:space="preserve"> </w:t>
            </w:r>
            <w:r>
              <w:rPr>
                <w:sz w:val="20"/>
              </w:rPr>
              <w:t>o</w:t>
            </w:r>
            <w:r>
              <w:rPr>
                <w:spacing w:val="-11"/>
                <w:sz w:val="20"/>
              </w:rPr>
              <w:t xml:space="preserve"> </w:t>
            </w:r>
            <w:r>
              <w:rPr>
                <w:sz w:val="20"/>
              </w:rPr>
              <w:t>instalación,</w:t>
            </w:r>
            <w:r>
              <w:rPr>
                <w:spacing w:val="-11"/>
                <w:sz w:val="20"/>
              </w:rPr>
              <w:t xml:space="preserve"> </w:t>
            </w:r>
            <w:r>
              <w:rPr>
                <w:sz w:val="20"/>
              </w:rPr>
              <w:t>la</w:t>
            </w:r>
            <w:r>
              <w:rPr>
                <w:spacing w:val="-10"/>
                <w:sz w:val="20"/>
              </w:rPr>
              <w:t xml:space="preserve"> </w:t>
            </w:r>
            <w:r>
              <w:rPr>
                <w:sz w:val="20"/>
              </w:rPr>
              <w:t>vida</w:t>
            </w:r>
            <w:r>
              <w:rPr>
                <w:spacing w:val="-12"/>
                <w:sz w:val="20"/>
              </w:rPr>
              <w:t xml:space="preserve"> </w:t>
            </w:r>
            <w:r>
              <w:rPr>
                <w:sz w:val="20"/>
              </w:rPr>
              <w:t>o</w:t>
            </w:r>
            <w:r>
              <w:rPr>
                <w:spacing w:val="-11"/>
                <w:sz w:val="20"/>
              </w:rPr>
              <w:t xml:space="preserve"> </w:t>
            </w:r>
            <w:r>
              <w:rPr>
                <w:sz w:val="20"/>
              </w:rPr>
              <w:t>integridad física de las personas o la seguridad de los bienes, de terrenos, así como por la falta de memoria estructural.</w:t>
            </w:r>
          </w:p>
        </w:tc>
        <w:tc>
          <w:tcPr>
            <w:tcW w:w="1317" w:type="dxa"/>
          </w:tcPr>
          <w:p w14:paraId="7D529E62" w14:textId="77777777" w:rsidR="00924464" w:rsidRDefault="0083266D">
            <w:pPr>
              <w:pStyle w:val="TableParagraph"/>
              <w:spacing w:before="153" w:line="242" w:lineRule="auto"/>
              <w:ind w:left="4"/>
              <w:rPr>
                <w:sz w:val="20"/>
              </w:rPr>
            </w:pPr>
            <w:r>
              <w:rPr>
                <w:sz w:val="20"/>
              </w:rPr>
              <w:t>50</w:t>
            </w:r>
            <w:r>
              <w:rPr>
                <w:sz w:val="20"/>
              </w:rPr>
              <w:t>%</w:t>
            </w:r>
            <w:r>
              <w:rPr>
                <w:spacing w:val="-14"/>
                <w:sz w:val="20"/>
              </w:rPr>
              <w:t xml:space="preserve"> </w:t>
            </w:r>
            <w:r>
              <w:rPr>
                <w:sz w:val="20"/>
              </w:rPr>
              <w:t>del</w:t>
            </w:r>
            <w:r>
              <w:rPr>
                <w:spacing w:val="-14"/>
                <w:sz w:val="20"/>
              </w:rPr>
              <w:t xml:space="preserve"> </w:t>
            </w:r>
            <w:r>
              <w:rPr>
                <w:sz w:val="20"/>
              </w:rPr>
              <w:t>valor de lalicencia</w:t>
            </w:r>
          </w:p>
        </w:tc>
        <w:tc>
          <w:tcPr>
            <w:tcW w:w="1389" w:type="dxa"/>
          </w:tcPr>
          <w:p w14:paraId="6592FE80" w14:textId="77777777" w:rsidR="00924464" w:rsidRDefault="00924464">
            <w:pPr>
              <w:pStyle w:val="TableParagraph"/>
              <w:spacing w:before="158"/>
              <w:rPr>
                <w:sz w:val="20"/>
              </w:rPr>
            </w:pPr>
          </w:p>
          <w:p w14:paraId="533A59BA" w14:textId="77777777" w:rsidR="00924464" w:rsidRDefault="0083266D">
            <w:pPr>
              <w:pStyle w:val="TableParagraph"/>
              <w:ind w:left="5"/>
              <w:rPr>
                <w:sz w:val="20"/>
              </w:rPr>
            </w:pPr>
            <w:r>
              <w:rPr>
                <w:spacing w:val="-2"/>
                <w:sz w:val="20"/>
              </w:rPr>
              <w:t>RPyCCV</w:t>
            </w:r>
          </w:p>
          <w:p w14:paraId="00911DA0" w14:textId="77777777" w:rsidR="00924464" w:rsidRDefault="0083266D">
            <w:pPr>
              <w:pStyle w:val="TableParagraph"/>
              <w:spacing w:line="228" w:lineRule="exact"/>
              <w:ind w:left="5" w:hanging="39"/>
              <w:rPr>
                <w:sz w:val="20"/>
              </w:rPr>
            </w:pPr>
            <w:r>
              <w:rPr>
                <w:sz w:val="20"/>
              </w:rPr>
              <w:t>Artículo</w:t>
            </w:r>
            <w:r>
              <w:rPr>
                <w:spacing w:val="-14"/>
                <w:sz w:val="20"/>
              </w:rPr>
              <w:t xml:space="preserve"> </w:t>
            </w:r>
            <w:r>
              <w:rPr>
                <w:sz w:val="20"/>
              </w:rPr>
              <w:t xml:space="preserve">692º </w:t>
            </w:r>
            <w:r>
              <w:rPr>
                <w:spacing w:val="-2"/>
                <w:sz w:val="20"/>
              </w:rPr>
              <w:t>párrafo</w:t>
            </w:r>
          </w:p>
        </w:tc>
      </w:tr>
      <w:tr w:rsidR="00924464" w14:paraId="7DB6A21A" w14:textId="77777777">
        <w:trPr>
          <w:trHeight w:val="1134"/>
        </w:trPr>
        <w:tc>
          <w:tcPr>
            <w:tcW w:w="6690" w:type="dxa"/>
          </w:tcPr>
          <w:p w14:paraId="1E895A20" w14:textId="77777777" w:rsidR="00924464" w:rsidRDefault="0083266D">
            <w:pPr>
              <w:pStyle w:val="TableParagraph"/>
              <w:ind w:left="438" w:right="-15" w:hanging="219"/>
              <w:jc w:val="both"/>
              <w:rPr>
                <w:sz w:val="20"/>
              </w:rPr>
            </w:pPr>
            <w:r>
              <w:rPr>
                <w:sz w:val="20"/>
              </w:rPr>
              <w:t>VI.</w:t>
            </w:r>
            <w:r>
              <w:rPr>
                <w:spacing w:val="-2"/>
                <w:sz w:val="20"/>
              </w:rPr>
              <w:t xml:space="preserve"> </w:t>
            </w:r>
            <w:r>
              <w:rPr>
                <w:sz w:val="20"/>
              </w:rPr>
              <w:t>Por</w:t>
            </w:r>
            <w:r>
              <w:rPr>
                <w:spacing w:val="-1"/>
                <w:sz w:val="20"/>
              </w:rPr>
              <w:t xml:space="preserve"> </w:t>
            </w:r>
            <w:r>
              <w:rPr>
                <w:sz w:val="20"/>
              </w:rPr>
              <w:t>no</w:t>
            </w:r>
            <w:r>
              <w:rPr>
                <w:spacing w:val="-3"/>
                <w:sz w:val="20"/>
              </w:rPr>
              <w:t xml:space="preserve"> </w:t>
            </w:r>
            <w:r>
              <w:rPr>
                <w:sz w:val="20"/>
              </w:rPr>
              <w:t>acreditar</w:t>
            </w:r>
            <w:r>
              <w:rPr>
                <w:spacing w:val="-1"/>
                <w:sz w:val="20"/>
              </w:rPr>
              <w:t xml:space="preserve"> </w:t>
            </w:r>
            <w:r>
              <w:rPr>
                <w:sz w:val="20"/>
              </w:rPr>
              <w:t>la</w:t>
            </w:r>
            <w:r>
              <w:rPr>
                <w:spacing w:val="-2"/>
                <w:sz w:val="20"/>
              </w:rPr>
              <w:t xml:space="preserve"> </w:t>
            </w:r>
            <w:r>
              <w:rPr>
                <w:sz w:val="20"/>
              </w:rPr>
              <w:t>adquisición</w:t>
            </w:r>
            <w:r>
              <w:rPr>
                <w:spacing w:val="-2"/>
                <w:sz w:val="20"/>
              </w:rPr>
              <w:t xml:space="preserve"> </w:t>
            </w:r>
            <w:r>
              <w:rPr>
                <w:sz w:val="20"/>
              </w:rPr>
              <w:t>del</w:t>
            </w:r>
            <w:r>
              <w:rPr>
                <w:spacing w:val="-3"/>
                <w:sz w:val="20"/>
              </w:rPr>
              <w:t xml:space="preserve"> </w:t>
            </w:r>
            <w:r>
              <w:rPr>
                <w:sz w:val="20"/>
              </w:rPr>
              <w:t>seguro</w:t>
            </w:r>
            <w:r>
              <w:rPr>
                <w:spacing w:val="-2"/>
                <w:sz w:val="20"/>
              </w:rPr>
              <w:t xml:space="preserve"> </w:t>
            </w:r>
            <w:r>
              <w:rPr>
                <w:sz w:val="20"/>
              </w:rPr>
              <w:t>de</w:t>
            </w:r>
            <w:r>
              <w:rPr>
                <w:spacing w:val="-3"/>
                <w:sz w:val="20"/>
              </w:rPr>
              <w:t xml:space="preserve"> </w:t>
            </w:r>
            <w:r>
              <w:rPr>
                <w:sz w:val="20"/>
              </w:rPr>
              <w:t>responsabilidad</w:t>
            </w:r>
            <w:r>
              <w:rPr>
                <w:spacing w:val="-2"/>
                <w:sz w:val="20"/>
              </w:rPr>
              <w:t xml:space="preserve"> </w:t>
            </w:r>
            <w:r>
              <w:rPr>
                <w:sz w:val="20"/>
              </w:rPr>
              <w:t>civil por los daños que pudieran causar los anuncios estructurales, semi estructurales o especiales.</w:t>
            </w:r>
          </w:p>
        </w:tc>
        <w:tc>
          <w:tcPr>
            <w:tcW w:w="1317" w:type="dxa"/>
          </w:tcPr>
          <w:p w14:paraId="16533048" w14:textId="77777777" w:rsidR="00924464" w:rsidRDefault="0083266D">
            <w:pPr>
              <w:pStyle w:val="TableParagraph"/>
              <w:spacing w:before="155"/>
              <w:ind w:left="4"/>
              <w:rPr>
                <w:sz w:val="20"/>
              </w:rPr>
            </w:pPr>
            <w:r>
              <w:rPr>
                <w:sz w:val="20"/>
              </w:rPr>
              <w:t>50%</w:t>
            </w:r>
            <w:r>
              <w:rPr>
                <w:spacing w:val="-14"/>
                <w:sz w:val="20"/>
              </w:rPr>
              <w:t xml:space="preserve"> </w:t>
            </w:r>
            <w:r>
              <w:rPr>
                <w:sz w:val="20"/>
              </w:rPr>
              <w:t>del</w:t>
            </w:r>
            <w:r>
              <w:rPr>
                <w:spacing w:val="-14"/>
                <w:sz w:val="20"/>
              </w:rPr>
              <w:t xml:space="preserve"> </w:t>
            </w:r>
            <w:r>
              <w:rPr>
                <w:sz w:val="20"/>
              </w:rPr>
              <w:t>valor de lalicencia</w:t>
            </w:r>
          </w:p>
        </w:tc>
        <w:tc>
          <w:tcPr>
            <w:tcW w:w="1389" w:type="dxa"/>
          </w:tcPr>
          <w:p w14:paraId="106FE58B" w14:textId="77777777" w:rsidR="00924464" w:rsidRDefault="00924464">
            <w:pPr>
              <w:pStyle w:val="TableParagraph"/>
              <w:spacing w:before="4"/>
              <w:rPr>
                <w:sz w:val="20"/>
              </w:rPr>
            </w:pPr>
          </w:p>
          <w:p w14:paraId="2FC5BF7E" w14:textId="77777777" w:rsidR="00924464" w:rsidRDefault="0083266D">
            <w:pPr>
              <w:pStyle w:val="TableParagraph"/>
              <w:ind w:left="5"/>
              <w:rPr>
                <w:sz w:val="20"/>
              </w:rPr>
            </w:pPr>
            <w:r>
              <w:rPr>
                <w:spacing w:val="-2"/>
                <w:sz w:val="20"/>
              </w:rPr>
              <w:t>RPyCCV</w:t>
            </w:r>
          </w:p>
          <w:p w14:paraId="50500EE0" w14:textId="77777777" w:rsidR="00924464" w:rsidRDefault="0083266D">
            <w:pPr>
              <w:pStyle w:val="TableParagraph"/>
              <w:spacing w:before="1" w:line="229" w:lineRule="exact"/>
              <w:ind w:left="5"/>
              <w:rPr>
                <w:sz w:val="20"/>
              </w:rPr>
            </w:pPr>
            <w:r>
              <w:rPr>
                <w:sz w:val="20"/>
              </w:rPr>
              <w:t>Artículos</w:t>
            </w:r>
            <w:r>
              <w:rPr>
                <w:spacing w:val="-11"/>
                <w:sz w:val="20"/>
              </w:rPr>
              <w:t xml:space="preserve"> </w:t>
            </w:r>
            <w:r>
              <w:rPr>
                <w:spacing w:val="-5"/>
                <w:sz w:val="20"/>
              </w:rPr>
              <w:t>45</w:t>
            </w:r>
          </w:p>
          <w:p w14:paraId="2A5799DE" w14:textId="77777777" w:rsidR="00924464" w:rsidRDefault="0083266D">
            <w:pPr>
              <w:pStyle w:val="TableParagraph"/>
              <w:spacing w:line="229" w:lineRule="exact"/>
              <w:ind w:left="392"/>
              <w:rPr>
                <w:sz w:val="20"/>
              </w:rPr>
            </w:pPr>
            <w:r>
              <w:rPr>
                <w:sz w:val="20"/>
              </w:rPr>
              <w:t>y</w:t>
            </w:r>
            <w:r>
              <w:rPr>
                <w:spacing w:val="-1"/>
                <w:sz w:val="20"/>
              </w:rPr>
              <w:t xml:space="preserve"> </w:t>
            </w:r>
            <w:r>
              <w:rPr>
                <w:spacing w:val="-5"/>
                <w:sz w:val="20"/>
              </w:rPr>
              <w:t>71</w:t>
            </w:r>
          </w:p>
        </w:tc>
      </w:tr>
      <w:tr w:rsidR="00924464" w14:paraId="59684950" w14:textId="77777777">
        <w:trPr>
          <w:trHeight w:val="984"/>
        </w:trPr>
        <w:tc>
          <w:tcPr>
            <w:tcW w:w="6690" w:type="dxa"/>
          </w:tcPr>
          <w:p w14:paraId="6275B215" w14:textId="77777777" w:rsidR="00924464" w:rsidRDefault="0083266D">
            <w:pPr>
              <w:pStyle w:val="TableParagraph"/>
              <w:ind w:left="438" w:hanging="219"/>
              <w:rPr>
                <w:sz w:val="20"/>
              </w:rPr>
            </w:pPr>
            <w:r>
              <w:rPr>
                <w:sz w:val="20"/>
              </w:rPr>
              <w:t>VII. Por no mantener en buen estado físico y operativo los anuncios y</w:t>
            </w:r>
            <w:r>
              <w:rPr>
                <w:spacing w:val="80"/>
                <w:sz w:val="20"/>
              </w:rPr>
              <w:t xml:space="preserve"> </w:t>
            </w:r>
            <w:r>
              <w:rPr>
                <w:sz w:val="20"/>
              </w:rPr>
              <w:t>sus estructuras.</w:t>
            </w:r>
          </w:p>
        </w:tc>
        <w:tc>
          <w:tcPr>
            <w:tcW w:w="1317" w:type="dxa"/>
          </w:tcPr>
          <w:p w14:paraId="583DCC89" w14:textId="77777777" w:rsidR="00924464" w:rsidRDefault="0083266D">
            <w:pPr>
              <w:pStyle w:val="TableParagraph"/>
              <w:spacing w:before="153"/>
              <w:ind w:left="4"/>
              <w:rPr>
                <w:sz w:val="20"/>
              </w:rPr>
            </w:pPr>
            <w:r>
              <w:rPr>
                <w:sz w:val="20"/>
              </w:rPr>
              <w:t>50%</w:t>
            </w:r>
            <w:r>
              <w:rPr>
                <w:spacing w:val="-14"/>
                <w:sz w:val="20"/>
              </w:rPr>
              <w:t xml:space="preserve"> </w:t>
            </w:r>
            <w:r>
              <w:rPr>
                <w:sz w:val="20"/>
              </w:rPr>
              <w:t>del</w:t>
            </w:r>
            <w:r>
              <w:rPr>
                <w:spacing w:val="-14"/>
                <w:sz w:val="20"/>
              </w:rPr>
              <w:t xml:space="preserve"> </w:t>
            </w:r>
            <w:r>
              <w:rPr>
                <w:sz w:val="20"/>
              </w:rPr>
              <w:t>valor de lalicencia</w:t>
            </w:r>
          </w:p>
        </w:tc>
        <w:tc>
          <w:tcPr>
            <w:tcW w:w="1389" w:type="dxa"/>
          </w:tcPr>
          <w:p w14:paraId="55DC75BD" w14:textId="77777777" w:rsidR="00924464" w:rsidRDefault="00924464">
            <w:pPr>
              <w:pStyle w:val="TableParagraph"/>
              <w:spacing w:before="5"/>
              <w:rPr>
                <w:sz w:val="20"/>
              </w:rPr>
            </w:pPr>
          </w:p>
          <w:p w14:paraId="059DC8ED" w14:textId="77777777" w:rsidR="00924464" w:rsidRDefault="0083266D">
            <w:pPr>
              <w:pStyle w:val="TableParagraph"/>
              <w:spacing w:line="229" w:lineRule="exact"/>
              <w:ind w:left="5"/>
              <w:rPr>
                <w:sz w:val="20"/>
              </w:rPr>
            </w:pPr>
            <w:r>
              <w:rPr>
                <w:spacing w:val="-2"/>
                <w:sz w:val="20"/>
              </w:rPr>
              <w:t>RPyCCV</w:t>
            </w:r>
          </w:p>
          <w:p w14:paraId="1131E9D7" w14:textId="77777777" w:rsidR="00924464" w:rsidRDefault="0083266D">
            <w:pPr>
              <w:pStyle w:val="TableParagraph"/>
              <w:spacing w:line="229" w:lineRule="exact"/>
              <w:ind w:left="5"/>
              <w:rPr>
                <w:sz w:val="20"/>
              </w:rPr>
            </w:pPr>
            <w:r>
              <w:rPr>
                <w:sz w:val="20"/>
              </w:rPr>
              <w:t>Artículos</w:t>
            </w:r>
            <w:r>
              <w:rPr>
                <w:spacing w:val="-11"/>
                <w:sz w:val="20"/>
              </w:rPr>
              <w:t xml:space="preserve"> </w:t>
            </w:r>
            <w:r>
              <w:rPr>
                <w:spacing w:val="-5"/>
                <w:sz w:val="20"/>
              </w:rPr>
              <w:t>49</w:t>
            </w:r>
          </w:p>
          <w:p w14:paraId="42E4AA5B" w14:textId="77777777" w:rsidR="00924464" w:rsidRDefault="0083266D">
            <w:pPr>
              <w:pStyle w:val="TableParagraph"/>
              <w:ind w:left="5"/>
              <w:rPr>
                <w:sz w:val="20"/>
              </w:rPr>
            </w:pPr>
            <w:r>
              <w:rPr>
                <w:sz w:val="20"/>
              </w:rPr>
              <w:t>y</w:t>
            </w:r>
            <w:r>
              <w:rPr>
                <w:spacing w:val="-1"/>
                <w:sz w:val="20"/>
              </w:rPr>
              <w:t xml:space="preserve"> </w:t>
            </w:r>
            <w:r>
              <w:rPr>
                <w:spacing w:val="-5"/>
                <w:sz w:val="20"/>
              </w:rPr>
              <w:t>71</w:t>
            </w:r>
          </w:p>
        </w:tc>
      </w:tr>
      <w:tr w:rsidR="00924464" w14:paraId="41F6085E" w14:textId="77777777">
        <w:trPr>
          <w:trHeight w:val="1158"/>
        </w:trPr>
        <w:tc>
          <w:tcPr>
            <w:tcW w:w="6690" w:type="dxa"/>
          </w:tcPr>
          <w:p w14:paraId="10D15D41" w14:textId="77777777" w:rsidR="00924464" w:rsidRDefault="0083266D">
            <w:pPr>
              <w:pStyle w:val="TableParagraph"/>
              <w:ind w:left="438" w:right="-15" w:hanging="219"/>
              <w:jc w:val="both"/>
              <w:rPr>
                <w:sz w:val="20"/>
              </w:rPr>
            </w:pPr>
            <w:r>
              <w:rPr>
                <w:sz w:val="20"/>
              </w:rPr>
              <w:t>VIII. Por colocar o instalar anuncios publicitarios en la vía pública, conforme</w:t>
            </w:r>
            <w:r>
              <w:rPr>
                <w:spacing w:val="-4"/>
                <w:sz w:val="20"/>
              </w:rPr>
              <w:t xml:space="preserve"> </w:t>
            </w:r>
            <w:r>
              <w:rPr>
                <w:sz w:val="20"/>
              </w:rPr>
              <w:t>al</w:t>
            </w:r>
            <w:r>
              <w:rPr>
                <w:spacing w:val="-5"/>
                <w:sz w:val="20"/>
              </w:rPr>
              <w:t xml:space="preserve"> </w:t>
            </w:r>
            <w:r>
              <w:rPr>
                <w:sz w:val="20"/>
              </w:rPr>
              <w:t>artículo</w:t>
            </w:r>
            <w:r>
              <w:rPr>
                <w:spacing w:val="-6"/>
                <w:sz w:val="20"/>
              </w:rPr>
              <w:t xml:space="preserve"> </w:t>
            </w:r>
            <w:r>
              <w:rPr>
                <w:sz w:val="20"/>
              </w:rPr>
              <w:t>43</w:t>
            </w:r>
            <w:r>
              <w:rPr>
                <w:spacing w:val="-4"/>
                <w:sz w:val="20"/>
              </w:rPr>
              <w:t xml:space="preserve"> </w:t>
            </w:r>
            <w:r>
              <w:rPr>
                <w:sz w:val="20"/>
              </w:rPr>
              <w:t>fracción</w:t>
            </w:r>
            <w:r>
              <w:rPr>
                <w:spacing w:val="-6"/>
                <w:sz w:val="20"/>
              </w:rPr>
              <w:t xml:space="preserve"> </w:t>
            </w:r>
            <w:r>
              <w:rPr>
                <w:sz w:val="20"/>
              </w:rPr>
              <w:t>IV,</w:t>
            </w:r>
            <w:r>
              <w:rPr>
                <w:spacing w:val="-6"/>
                <w:sz w:val="20"/>
              </w:rPr>
              <w:t xml:space="preserve"> </w:t>
            </w:r>
            <w:r>
              <w:rPr>
                <w:sz w:val="20"/>
              </w:rPr>
              <w:t>del</w:t>
            </w:r>
            <w:r>
              <w:rPr>
                <w:spacing w:val="-7"/>
                <w:sz w:val="20"/>
              </w:rPr>
              <w:t xml:space="preserve"> </w:t>
            </w:r>
            <w:r>
              <w:rPr>
                <w:sz w:val="20"/>
              </w:rPr>
              <w:t>Reglamento</w:t>
            </w:r>
            <w:r>
              <w:rPr>
                <w:spacing w:val="-6"/>
                <w:sz w:val="20"/>
              </w:rPr>
              <w:t xml:space="preserve"> </w:t>
            </w:r>
            <w:r>
              <w:rPr>
                <w:sz w:val="20"/>
              </w:rPr>
              <w:t>para</w:t>
            </w:r>
            <w:r>
              <w:rPr>
                <w:spacing w:val="-6"/>
                <w:sz w:val="20"/>
              </w:rPr>
              <w:t xml:space="preserve"> </w:t>
            </w:r>
            <w:r>
              <w:rPr>
                <w:sz w:val="20"/>
              </w:rPr>
              <w:t>la</w:t>
            </w:r>
            <w:r>
              <w:rPr>
                <w:spacing w:val="-4"/>
                <w:sz w:val="20"/>
              </w:rPr>
              <w:t xml:space="preserve"> </w:t>
            </w:r>
            <w:r>
              <w:rPr>
                <w:sz w:val="20"/>
              </w:rPr>
              <w:t>Prevención y Control de la Contaminación Visual en el Municipio de</w:t>
            </w:r>
            <w:r>
              <w:rPr>
                <w:spacing w:val="-14"/>
                <w:sz w:val="20"/>
              </w:rPr>
              <w:t xml:space="preserve"> </w:t>
            </w:r>
            <w:r>
              <w:rPr>
                <w:sz w:val="20"/>
              </w:rPr>
              <w:t xml:space="preserve">Oaxaca de </w:t>
            </w:r>
            <w:r>
              <w:rPr>
                <w:spacing w:val="-2"/>
                <w:sz w:val="20"/>
              </w:rPr>
              <w:t>Juárez.</w:t>
            </w:r>
          </w:p>
        </w:tc>
        <w:tc>
          <w:tcPr>
            <w:tcW w:w="1317" w:type="dxa"/>
          </w:tcPr>
          <w:p w14:paraId="4AF33C43" w14:textId="77777777" w:rsidR="00924464" w:rsidRDefault="00924464">
            <w:pPr>
              <w:pStyle w:val="TableParagraph"/>
              <w:spacing w:before="153"/>
              <w:rPr>
                <w:sz w:val="20"/>
              </w:rPr>
            </w:pPr>
          </w:p>
          <w:p w14:paraId="705BB246" w14:textId="77777777" w:rsidR="00924464" w:rsidRDefault="0083266D">
            <w:pPr>
              <w:pStyle w:val="TableParagraph"/>
              <w:ind w:left="4"/>
              <w:rPr>
                <w:sz w:val="20"/>
              </w:rPr>
            </w:pPr>
            <w:r>
              <w:rPr>
                <w:sz w:val="20"/>
              </w:rPr>
              <w:t>50</w:t>
            </w:r>
            <w:r>
              <w:rPr>
                <w:spacing w:val="-4"/>
                <w:sz w:val="20"/>
              </w:rPr>
              <w:t xml:space="preserve"> </w:t>
            </w:r>
            <w:r>
              <w:rPr>
                <w:sz w:val="20"/>
              </w:rPr>
              <w:t>a</w:t>
            </w:r>
            <w:r>
              <w:rPr>
                <w:spacing w:val="-3"/>
                <w:sz w:val="20"/>
              </w:rPr>
              <w:t xml:space="preserve"> </w:t>
            </w:r>
            <w:r>
              <w:rPr>
                <w:spacing w:val="-5"/>
                <w:sz w:val="20"/>
              </w:rPr>
              <w:t>500</w:t>
            </w:r>
          </w:p>
        </w:tc>
        <w:tc>
          <w:tcPr>
            <w:tcW w:w="1389" w:type="dxa"/>
          </w:tcPr>
          <w:p w14:paraId="08D322C4" w14:textId="77777777" w:rsidR="00924464" w:rsidRDefault="00924464">
            <w:pPr>
              <w:pStyle w:val="TableParagraph"/>
              <w:spacing w:before="7"/>
              <w:rPr>
                <w:sz w:val="20"/>
              </w:rPr>
            </w:pPr>
          </w:p>
          <w:p w14:paraId="26E96C15" w14:textId="77777777" w:rsidR="00924464" w:rsidRDefault="0083266D">
            <w:pPr>
              <w:pStyle w:val="TableParagraph"/>
              <w:ind w:left="5"/>
              <w:rPr>
                <w:sz w:val="20"/>
              </w:rPr>
            </w:pPr>
            <w:r>
              <w:rPr>
                <w:spacing w:val="-2"/>
                <w:sz w:val="20"/>
              </w:rPr>
              <w:t>RPyCCV</w:t>
            </w:r>
          </w:p>
          <w:p w14:paraId="63E421EA" w14:textId="77777777" w:rsidR="00924464" w:rsidRDefault="0083266D">
            <w:pPr>
              <w:pStyle w:val="TableParagraph"/>
              <w:spacing w:line="230" w:lineRule="atLeast"/>
              <w:ind w:left="5" w:right="53"/>
              <w:rPr>
                <w:sz w:val="20"/>
              </w:rPr>
            </w:pPr>
            <w:r>
              <w:rPr>
                <w:sz w:val="20"/>
              </w:rPr>
              <w:t xml:space="preserve">Artículo 69 </w:t>
            </w:r>
            <w:r>
              <w:rPr>
                <w:spacing w:val="-2"/>
                <w:sz w:val="20"/>
              </w:rPr>
              <w:t xml:space="preserve">párrafos </w:t>
            </w:r>
            <w:r>
              <w:rPr>
                <w:sz w:val="20"/>
              </w:rPr>
              <w:t>t</w:t>
            </w:r>
            <w:r>
              <w:rPr>
                <w:sz w:val="20"/>
              </w:rPr>
              <w:t>ercero</w:t>
            </w:r>
            <w:r>
              <w:rPr>
                <w:spacing w:val="-14"/>
                <w:sz w:val="20"/>
              </w:rPr>
              <w:t xml:space="preserve"> </w:t>
            </w:r>
            <w:r>
              <w:rPr>
                <w:sz w:val="20"/>
              </w:rPr>
              <w:t>y</w:t>
            </w:r>
            <w:r>
              <w:rPr>
                <w:spacing w:val="-14"/>
                <w:sz w:val="20"/>
              </w:rPr>
              <w:t xml:space="preserve"> </w:t>
            </w:r>
            <w:r>
              <w:rPr>
                <w:sz w:val="20"/>
              </w:rPr>
              <w:t>sexto</w:t>
            </w:r>
          </w:p>
        </w:tc>
      </w:tr>
      <w:tr w:rsidR="00924464" w14:paraId="13BB51E9" w14:textId="77777777">
        <w:trPr>
          <w:trHeight w:val="769"/>
        </w:trPr>
        <w:tc>
          <w:tcPr>
            <w:tcW w:w="6690" w:type="dxa"/>
          </w:tcPr>
          <w:p w14:paraId="16ABC961" w14:textId="77777777" w:rsidR="00924464" w:rsidRDefault="0083266D">
            <w:pPr>
              <w:pStyle w:val="TableParagraph"/>
              <w:ind w:left="438" w:right="-10" w:hanging="219"/>
              <w:rPr>
                <w:sz w:val="20"/>
              </w:rPr>
            </w:pPr>
            <w:r>
              <w:rPr>
                <w:sz w:val="20"/>
              </w:rPr>
              <w:t>IX.</w:t>
            </w:r>
            <w:r>
              <w:rPr>
                <w:spacing w:val="-1"/>
                <w:sz w:val="20"/>
              </w:rPr>
              <w:t xml:space="preserve"> </w:t>
            </w:r>
            <w:r>
              <w:rPr>
                <w:sz w:val="20"/>
              </w:rPr>
              <w:t>Por</w:t>
            </w:r>
            <w:r>
              <w:rPr>
                <w:spacing w:val="-1"/>
                <w:sz w:val="20"/>
              </w:rPr>
              <w:t xml:space="preserve"> </w:t>
            </w:r>
            <w:r>
              <w:rPr>
                <w:sz w:val="20"/>
              </w:rPr>
              <w:t>oponerse</w:t>
            </w:r>
            <w:r>
              <w:rPr>
                <w:spacing w:val="-1"/>
                <w:sz w:val="20"/>
              </w:rPr>
              <w:t xml:space="preserve"> </w:t>
            </w:r>
            <w:r>
              <w:rPr>
                <w:sz w:val="20"/>
              </w:rPr>
              <w:t>u</w:t>
            </w:r>
            <w:r>
              <w:rPr>
                <w:spacing w:val="-1"/>
                <w:sz w:val="20"/>
              </w:rPr>
              <w:t xml:space="preserve"> </w:t>
            </w:r>
            <w:r>
              <w:rPr>
                <w:sz w:val="20"/>
              </w:rPr>
              <w:t>obstaculizar</w:t>
            </w:r>
            <w:r>
              <w:rPr>
                <w:spacing w:val="-1"/>
                <w:sz w:val="20"/>
              </w:rPr>
              <w:t xml:space="preserve"> </w:t>
            </w:r>
            <w:r>
              <w:rPr>
                <w:sz w:val="20"/>
              </w:rPr>
              <w:t>una</w:t>
            </w:r>
            <w:r>
              <w:rPr>
                <w:spacing w:val="-1"/>
                <w:sz w:val="20"/>
              </w:rPr>
              <w:t xml:space="preserve"> </w:t>
            </w:r>
            <w:r>
              <w:rPr>
                <w:sz w:val="20"/>
              </w:rPr>
              <w:t>diligencia de inspección y</w:t>
            </w:r>
            <w:r>
              <w:rPr>
                <w:spacing w:val="-1"/>
                <w:sz w:val="20"/>
              </w:rPr>
              <w:t xml:space="preserve"> </w:t>
            </w:r>
            <w:r>
              <w:rPr>
                <w:sz w:val="20"/>
              </w:rPr>
              <w:t>vigilancia, realizada por el personal autorizado por el Ayuntamiento.</w:t>
            </w:r>
          </w:p>
        </w:tc>
        <w:tc>
          <w:tcPr>
            <w:tcW w:w="1317" w:type="dxa"/>
          </w:tcPr>
          <w:p w14:paraId="57594FCD" w14:textId="77777777" w:rsidR="00924464" w:rsidRDefault="00924464">
            <w:pPr>
              <w:pStyle w:val="TableParagraph"/>
              <w:spacing w:before="155"/>
              <w:rPr>
                <w:sz w:val="20"/>
              </w:rPr>
            </w:pPr>
          </w:p>
          <w:p w14:paraId="185742D7" w14:textId="77777777" w:rsidR="00924464" w:rsidRDefault="0083266D">
            <w:pPr>
              <w:pStyle w:val="TableParagraph"/>
              <w:spacing w:before="1"/>
              <w:ind w:left="4"/>
              <w:rPr>
                <w:sz w:val="20"/>
              </w:rPr>
            </w:pPr>
            <w:r>
              <w:rPr>
                <w:sz w:val="20"/>
              </w:rPr>
              <w:t>100</w:t>
            </w:r>
            <w:r>
              <w:rPr>
                <w:spacing w:val="-5"/>
                <w:sz w:val="20"/>
              </w:rPr>
              <w:t xml:space="preserve"> </w:t>
            </w:r>
            <w:r>
              <w:rPr>
                <w:sz w:val="20"/>
              </w:rPr>
              <w:t>a</w:t>
            </w:r>
            <w:r>
              <w:rPr>
                <w:spacing w:val="-4"/>
                <w:sz w:val="20"/>
              </w:rPr>
              <w:t xml:space="preserve"> </w:t>
            </w:r>
            <w:r>
              <w:rPr>
                <w:spacing w:val="-5"/>
                <w:sz w:val="20"/>
              </w:rPr>
              <w:t>500</w:t>
            </w:r>
          </w:p>
        </w:tc>
        <w:tc>
          <w:tcPr>
            <w:tcW w:w="1389" w:type="dxa"/>
          </w:tcPr>
          <w:p w14:paraId="66AC0400" w14:textId="77777777" w:rsidR="00924464" w:rsidRDefault="0083266D">
            <w:pPr>
              <w:pStyle w:val="TableParagraph"/>
              <w:spacing w:before="78"/>
              <w:ind w:left="5"/>
              <w:rPr>
                <w:sz w:val="20"/>
              </w:rPr>
            </w:pPr>
            <w:r>
              <w:rPr>
                <w:spacing w:val="-2"/>
                <w:sz w:val="20"/>
              </w:rPr>
              <w:t>RPyCCV</w:t>
            </w:r>
          </w:p>
          <w:p w14:paraId="7022624B" w14:textId="77777777" w:rsidR="00924464" w:rsidRDefault="0083266D">
            <w:pPr>
              <w:pStyle w:val="TableParagraph"/>
              <w:spacing w:before="1"/>
              <w:ind w:left="5"/>
              <w:rPr>
                <w:sz w:val="20"/>
              </w:rPr>
            </w:pPr>
            <w:r>
              <w:rPr>
                <w:sz w:val="20"/>
              </w:rPr>
              <w:t>Artículos</w:t>
            </w:r>
            <w:r>
              <w:rPr>
                <w:spacing w:val="-11"/>
                <w:sz w:val="20"/>
              </w:rPr>
              <w:t xml:space="preserve"> </w:t>
            </w:r>
            <w:r>
              <w:rPr>
                <w:spacing w:val="-5"/>
                <w:sz w:val="20"/>
              </w:rPr>
              <w:t>57</w:t>
            </w:r>
          </w:p>
          <w:p w14:paraId="7221BF78" w14:textId="77777777" w:rsidR="00924464" w:rsidRDefault="0083266D">
            <w:pPr>
              <w:pStyle w:val="TableParagraph"/>
              <w:spacing w:line="211" w:lineRule="exact"/>
              <w:ind w:left="5"/>
              <w:rPr>
                <w:sz w:val="20"/>
              </w:rPr>
            </w:pPr>
            <w:r>
              <w:rPr>
                <w:sz w:val="20"/>
              </w:rPr>
              <w:t>y</w:t>
            </w:r>
            <w:r>
              <w:rPr>
                <w:spacing w:val="-1"/>
                <w:sz w:val="20"/>
              </w:rPr>
              <w:t xml:space="preserve"> </w:t>
            </w:r>
            <w:r>
              <w:rPr>
                <w:spacing w:val="-5"/>
                <w:sz w:val="20"/>
              </w:rPr>
              <w:t>71</w:t>
            </w:r>
          </w:p>
        </w:tc>
      </w:tr>
      <w:tr w:rsidR="00924464" w14:paraId="691C7985" w14:textId="77777777">
        <w:trPr>
          <w:trHeight w:val="768"/>
        </w:trPr>
        <w:tc>
          <w:tcPr>
            <w:tcW w:w="6690" w:type="dxa"/>
          </w:tcPr>
          <w:p w14:paraId="1442201A" w14:textId="77777777" w:rsidR="00924464" w:rsidRDefault="0083266D">
            <w:pPr>
              <w:pStyle w:val="TableParagraph"/>
              <w:ind w:left="438" w:hanging="219"/>
              <w:rPr>
                <w:sz w:val="20"/>
              </w:rPr>
            </w:pPr>
            <w:r>
              <w:rPr>
                <w:sz w:val="20"/>
              </w:rPr>
              <w:t>X. Por realizar acciones tendientes a alterar un resultado, en las visitas de inspección en materia de ruido.</w:t>
            </w:r>
          </w:p>
        </w:tc>
        <w:tc>
          <w:tcPr>
            <w:tcW w:w="1317" w:type="dxa"/>
          </w:tcPr>
          <w:p w14:paraId="47D651B9" w14:textId="77777777" w:rsidR="00924464" w:rsidRDefault="00924464">
            <w:pPr>
              <w:pStyle w:val="TableParagraph"/>
              <w:spacing w:before="156"/>
              <w:rPr>
                <w:sz w:val="20"/>
              </w:rPr>
            </w:pPr>
          </w:p>
          <w:p w14:paraId="0409FC9A" w14:textId="77777777" w:rsidR="00924464" w:rsidRDefault="0083266D">
            <w:pPr>
              <w:pStyle w:val="TableParagraph"/>
              <w:ind w:left="4"/>
              <w:rPr>
                <w:sz w:val="20"/>
              </w:rPr>
            </w:pPr>
            <w:r>
              <w:rPr>
                <w:sz w:val="20"/>
              </w:rPr>
              <w:t>100</w:t>
            </w:r>
            <w:r>
              <w:rPr>
                <w:spacing w:val="-5"/>
                <w:sz w:val="20"/>
              </w:rPr>
              <w:t xml:space="preserve"> </w:t>
            </w:r>
            <w:r>
              <w:rPr>
                <w:sz w:val="20"/>
              </w:rPr>
              <w:t>a</w:t>
            </w:r>
            <w:r>
              <w:rPr>
                <w:spacing w:val="-4"/>
                <w:sz w:val="20"/>
              </w:rPr>
              <w:t xml:space="preserve"> </w:t>
            </w:r>
            <w:r>
              <w:rPr>
                <w:spacing w:val="-5"/>
                <w:sz w:val="20"/>
              </w:rPr>
              <w:t>750</w:t>
            </w:r>
          </w:p>
        </w:tc>
        <w:tc>
          <w:tcPr>
            <w:tcW w:w="1389" w:type="dxa"/>
          </w:tcPr>
          <w:p w14:paraId="0E2C63FC" w14:textId="77777777" w:rsidR="00924464" w:rsidRDefault="0083266D">
            <w:pPr>
              <w:pStyle w:val="TableParagraph"/>
              <w:spacing w:before="76"/>
              <w:ind w:left="5"/>
              <w:rPr>
                <w:sz w:val="20"/>
              </w:rPr>
            </w:pPr>
            <w:r>
              <w:rPr>
                <w:spacing w:val="-2"/>
                <w:sz w:val="20"/>
              </w:rPr>
              <w:t>REEyPA</w:t>
            </w:r>
          </w:p>
          <w:p w14:paraId="58046B53" w14:textId="77777777" w:rsidR="00924464" w:rsidRDefault="0083266D">
            <w:pPr>
              <w:pStyle w:val="TableParagraph"/>
              <w:spacing w:before="1"/>
              <w:ind w:left="5"/>
              <w:rPr>
                <w:sz w:val="20"/>
              </w:rPr>
            </w:pPr>
            <w:r>
              <w:rPr>
                <w:sz w:val="20"/>
              </w:rPr>
              <w:t>Artículos</w:t>
            </w:r>
            <w:r>
              <w:rPr>
                <w:spacing w:val="-11"/>
                <w:sz w:val="20"/>
              </w:rPr>
              <w:t xml:space="preserve"> </w:t>
            </w:r>
            <w:r>
              <w:rPr>
                <w:spacing w:val="-5"/>
                <w:sz w:val="20"/>
              </w:rPr>
              <w:t>99</w:t>
            </w:r>
          </w:p>
          <w:p w14:paraId="3C963282" w14:textId="77777777" w:rsidR="00924464" w:rsidRDefault="0083266D">
            <w:pPr>
              <w:pStyle w:val="TableParagraph"/>
              <w:spacing w:line="211" w:lineRule="exact"/>
              <w:ind w:left="5"/>
              <w:rPr>
                <w:sz w:val="20"/>
              </w:rPr>
            </w:pPr>
            <w:r>
              <w:rPr>
                <w:sz w:val="20"/>
              </w:rPr>
              <w:t>y</w:t>
            </w:r>
            <w:r>
              <w:rPr>
                <w:spacing w:val="-1"/>
                <w:sz w:val="20"/>
              </w:rPr>
              <w:t xml:space="preserve"> </w:t>
            </w:r>
            <w:r>
              <w:rPr>
                <w:spacing w:val="-5"/>
                <w:sz w:val="20"/>
              </w:rPr>
              <w:t>107</w:t>
            </w:r>
          </w:p>
        </w:tc>
      </w:tr>
      <w:tr w:rsidR="00924464" w14:paraId="5374DC7D" w14:textId="77777777">
        <w:trPr>
          <w:trHeight w:val="700"/>
        </w:trPr>
        <w:tc>
          <w:tcPr>
            <w:tcW w:w="6690" w:type="dxa"/>
          </w:tcPr>
          <w:p w14:paraId="046ECA6C" w14:textId="77777777" w:rsidR="00924464" w:rsidRDefault="0083266D">
            <w:pPr>
              <w:pStyle w:val="TableParagraph"/>
              <w:ind w:left="438" w:right="-10" w:hanging="219"/>
              <w:rPr>
                <w:sz w:val="20"/>
              </w:rPr>
            </w:pPr>
            <w:r>
              <w:rPr>
                <w:sz w:val="20"/>
              </w:rPr>
              <w:t>XI.</w:t>
            </w:r>
            <w:r>
              <w:rPr>
                <w:spacing w:val="33"/>
                <w:sz w:val="20"/>
              </w:rPr>
              <w:t xml:space="preserve"> </w:t>
            </w:r>
            <w:r>
              <w:rPr>
                <w:sz w:val="20"/>
              </w:rPr>
              <w:t>Por</w:t>
            </w:r>
            <w:r>
              <w:rPr>
                <w:spacing w:val="33"/>
                <w:sz w:val="20"/>
              </w:rPr>
              <w:t xml:space="preserve"> </w:t>
            </w:r>
            <w:r>
              <w:rPr>
                <w:sz w:val="20"/>
              </w:rPr>
              <w:t>transitar</w:t>
            </w:r>
            <w:r>
              <w:rPr>
                <w:spacing w:val="35"/>
                <w:sz w:val="20"/>
              </w:rPr>
              <w:t xml:space="preserve"> </w:t>
            </w:r>
            <w:r>
              <w:rPr>
                <w:sz w:val="20"/>
              </w:rPr>
              <w:t>en</w:t>
            </w:r>
            <w:r>
              <w:rPr>
                <w:spacing w:val="33"/>
                <w:sz w:val="20"/>
              </w:rPr>
              <w:t xml:space="preserve"> </w:t>
            </w:r>
            <w:r>
              <w:rPr>
                <w:sz w:val="20"/>
              </w:rPr>
              <w:t>la</w:t>
            </w:r>
            <w:r>
              <w:rPr>
                <w:spacing w:val="33"/>
                <w:sz w:val="20"/>
              </w:rPr>
              <w:t xml:space="preserve"> </w:t>
            </w:r>
            <w:r>
              <w:rPr>
                <w:sz w:val="20"/>
              </w:rPr>
              <w:t>vía</w:t>
            </w:r>
            <w:r>
              <w:rPr>
                <w:spacing w:val="35"/>
                <w:sz w:val="20"/>
              </w:rPr>
              <w:t xml:space="preserve"> </w:t>
            </w:r>
            <w:r>
              <w:rPr>
                <w:sz w:val="20"/>
              </w:rPr>
              <w:t>pública,</w:t>
            </w:r>
            <w:r>
              <w:rPr>
                <w:spacing w:val="33"/>
                <w:sz w:val="20"/>
              </w:rPr>
              <w:t xml:space="preserve"> </w:t>
            </w:r>
            <w:r>
              <w:rPr>
                <w:sz w:val="20"/>
              </w:rPr>
              <w:t>camionetas</w:t>
            </w:r>
            <w:r>
              <w:rPr>
                <w:spacing w:val="35"/>
                <w:sz w:val="20"/>
              </w:rPr>
              <w:t xml:space="preserve"> </w:t>
            </w:r>
            <w:r>
              <w:rPr>
                <w:sz w:val="20"/>
              </w:rPr>
              <w:t>adicionadas</w:t>
            </w:r>
            <w:r>
              <w:rPr>
                <w:spacing w:val="33"/>
                <w:sz w:val="20"/>
              </w:rPr>
              <w:t xml:space="preserve"> </w:t>
            </w:r>
            <w:r>
              <w:rPr>
                <w:sz w:val="20"/>
              </w:rPr>
              <w:t>con</w:t>
            </w:r>
            <w:r>
              <w:rPr>
                <w:spacing w:val="33"/>
                <w:sz w:val="20"/>
              </w:rPr>
              <w:t xml:space="preserve"> </w:t>
            </w:r>
            <w:r>
              <w:rPr>
                <w:sz w:val="20"/>
              </w:rPr>
              <w:t>vallas publicitarias sin el permiso correspondiente.</w:t>
            </w:r>
          </w:p>
        </w:tc>
        <w:tc>
          <w:tcPr>
            <w:tcW w:w="1317" w:type="dxa"/>
          </w:tcPr>
          <w:p w14:paraId="29584250" w14:textId="77777777" w:rsidR="00924464" w:rsidRDefault="00924464">
            <w:pPr>
              <w:pStyle w:val="TableParagraph"/>
              <w:spacing w:before="158"/>
              <w:rPr>
                <w:sz w:val="20"/>
              </w:rPr>
            </w:pPr>
          </w:p>
          <w:p w14:paraId="39F4CFEE" w14:textId="77777777" w:rsidR="00924464" w:rsidRDefault="0083266D">
            <w:pPr>
              <w:pStyle w:val="TableParagraph"/>
              <w:ind w:left="4"/>
              <w:rPr>
                <w:sz w:val="20"/>
              </w:rPr>
            </w:pPr>
            <w:r>
              <w:rPr>
                <w:sz w:val="20"/>
              </w:rPr>
              <w:t>100</w:t>
            </w:r>
            <w:r>
              <w:rPr>
                <w:spacing w:val="-5"/>
                <w:sz w:val="20"/>
              </w:rPr>
              <w:t xml:space="preserve"> </w:t>
            </w:r>
            <w:r>
              <w:rPr>
                <w:sz w:val="20"/>
              </w:rPr>
              <w:t>a</w:t>
            </w:r>
            <w:r>
              <w:rPr>
                <w:spacing w:val="-4"/>
                <w:sz w:val="20"/>
              </w:rPr>
              <w:t xml:space="preserve"> </w:t>
            </w:r>
            <w:r>
              <w:rPr>
                <w:spacing w:val="-5"/>
                <w:sz w:val="20"/>
              </w:rPr>
              <w:t>500</w:t>
            </w:r>
          </w:p>
        </w:tc>
        <w:tc>
          <w:tcPr>
            <w:tcW w:w="1389" w:type="dxa"/>
          </w:tcPr>
          <w:p w14:paraId="7FD9A144" w14:textId="77777777" w:rsidR="00924464" w:rsidRDefault="00924464">
            <w:pPr>
              <w:pStyle w:val="TableParagraph"/>
              <w:spacing w:before="9"/>
              <w:rPr>
                <w:sz w:val="20"/>
              </w:rPr>
            </w:pPr>
          </w:p>
          <w:p w14:paraId="5B0CBCAA" w14:textId="77777777" w:rsidR="00924464" w:rsidRDefault="0083266D">
            <w:pPr>
              <w:pStyle w:val="TableParagraph"/>
              <w:ind w:left="5"/>
              <w:rPr>
                <w:sz w:val="20"/>
              </w:rPr>
            </w:pPr>
            <w:r>
              <w:rPr>
                <w:spacing w:val="-2"/>
                <w:sz w:val="20"/>
              </w:rPr>
              <w:t>RPyCCV</w:t>
            </w:r>
          </w:p>
          <w:p w14:paraId="12AEB57B" w14:textId="77777777" w:rsidR="00924464" w:rsidRDefault="0083266D">
            <w:pPr>
              <w:pStyle w:val="TableParagraph"/>
              <w:spacing w:before="1" w:line="211" w:lineRule="exact"/>
              <w:ind w:left="5"/>
              <w:rPr>
                <w:sz w:val="20"/>
              </w:rPr>
            </w:pPr>
            <w:r>
              <w:rPr>
                <w:sz w:val="20"/>
              </w:rPr>
              <w:t>Artículo</w:t>
            </w:r>
            <w:r>
              <w:rPr>
                <w:spacing w:val="-9"/>
                <w:sz w:val="20"/>
              </w:rPr>
              <w:t xml:space="preserve"> </w:t>
            </w:r>
            <w:r>
              <w:rPr>
                <w:spacing w:val="-5"/>
                <w:sz w:val="20"/>
              </w:rPr>
              <w:t>71</w:t>
            </w:r>
          </w:p>
        </w:tc>
      </w:tr>
      <w:tr w:rsidR="00924464" w14:paraId="51AD589D" w14:textId="77777777">
        <w:trPr>
          <w:trHeight w:val="712"/>
        </w:trPr>
        <w:tc>
          <w:tcPr>
            <w:tcW w:w="6690" w:type="dxa"/>
          </w:tcPr>
          <w:p w14:paraId="453B9914" w14:textId="77777777" w:rsidR="00924464" w:rsidRDefault="0083266D">
            <w:pPr>
              <w:pStyle w:val="TableParagraph"/>
              <w:ind w:left="438" w:right="-10" w:hanging="219"/>
              <w:rPr>
                <w:sz w:val="20"/>
              </w:rPr>
            </w:pPr>
            <w:r>
              <w:rPr>
                <w:sz w:val="20"/>
              </w:rPr>
              <w:t>XII.</w:t>
            </w:r>
            <w:r>
              <w:rPr>
                <w:spacing w:val="29"/>
                <w:sz w:val="20"/>
              </w:rPr>
              <w:t xml:space="preserve"> </w:t>
            </w:r>
            <w:r>
              <w:rPr>
                <w:sz w:val="20"/>
              </w:rPr>
              <w:t>Si</w:t>
            </w:r>
            <w:r>
              <w:rPr>
                <w:spacing w:val="29"/>
                <w:sz w:val="20"/>
              </w:rPr>
              <w:t xml:space="preserve"> </w:t>
            </w:r>
            <w:r>
              <w:rPr>
                <w:sz w:val="20"/>
              </w:rPr>
              <w:t>aparte</w:t>
            </w:r>
            <w:r>
              <w:rPr>
                <w:spacing w:val="29"/>
                <w:sz w:val="20"/>
              </w:rPr>
              <w:t xml:space="preserve"> </w:t>
            </w:r>
            <w:r>
              <w:rPr>
                <w:sz w:val="20"/>
              </w:rPr>
              <w:t>de</w:t>
            </w:r>
            <w:r>
              <w:rPr>
                <w:spacing w:val="30"/>
                <w:sz w:val="20"/>
              </w:rPr>
              <w:t xml:space="preserve"> </w:t>
            </w:r>
            <w:r>
              <w:rPr>
                <w:sz w:val="20"/>
              </w:rPr>
              <w:t>lo</w:t>
            </w:r>
            <w:r>
              <w:rPr>
                <w:spacing w:val="32"/>
                <w:sz w:val="20"/>
              </w:rPr>
              <w:t xml:space="preserve"> </w:t>
            </w:r>
            <w:r>
              <w:rPr>
                <w:sz w:val="20"/>
              </w:rPr>
              <w:t>previsto</w:t>
            </w:r>
            <w:r>
              <w:rPr>
                <w:spacing w:val="30"/>
                <w:sz w:val="20"/>
              </w:rPr>
              <w:t xml:space="preserve"> </w:t>
            </w:r>
            <w:r>
              <w:rPr>
                <w:sz w:val="20"/>
              </w:rPr>
              <w:t>en</w:t>
            </w:r>
            <w:r>
              <w:rPr>
                <w:spacing w:val="29"/>
                <w:sz w:val="20"/>
              </w:rPr>
              <w:t xml:space="preserve"> </w:t>
            </w:r>
            <w:r>
              <w:rPr>
                <w:sz w:val="20"/>
              </w:rPr>
              <w:t>la</w:t>
            </w:r>
            <w:r>
              <w:rPr>
                <w:spacing w:val="30"/>
                <w:sz w:val="20"/>
              </w:rPr>
              <w:t xml:space="preserve"> </w:t>
            </w:r>
            <w:r>
              <w:rPr>
                <w:sz w:val="20"/>
              </w:rPr>
              <w:t>fracción</w:t>
            </w:r>
            <w:r>
              <w:rPr>
                <w:spacing w:val="29"/>
                <w:sz w:val="20"/>
              </w:rPr>
              <w:t xml:space="preserve"> </w:t>
            </w:r>
            <w:r>
              <w:rPr>
                <w:sz w:val="20"/>
              </w:rPr>
              <w:t>anterior,</w:t>
            </w:r>
            <w:r>
              <w:rPr>
                <w:spacing w:val="33"/>
                <w:sz w:val="20"/>
              </w:rPr>
              <w:t xml:space="preserve"> </w:t>
            </w:r>
            <w:r>
              <w:rPr>
                <w:sz w:val="20"/>
              </w:rPr>
              <w:t>generan</w:t>
            </w:r>
            <w:r>
              <w:rPr>
                <w:spacing w:val="29"/>
                <w:sz w:val="20"/>
              </w:rPr>
              <w:t xml:space="preserve"> </w:t>
            </w:r>
            <w:r>
              <w:rPr>
                <w:sz w:val="20"/>
              </w:rPr>
              <w:t>ruido</w:t>
            </w:r>
            <w:r>
              <w:rPr>
                <w:spacing w:val="29"/>
                <w:sz w:val="20"/>
              </w:rPr>
              <w:t xml:space="preserve"> </w:t>
            </w:r>
            <w:r>
              <w:rPr>
                <w:sz w:val="20"/>
              </w:rPr>
              <w:t>por medio</w:t>
            </w:r>
            <w:r>
              <w:rPr>
                <w:spacing w:val="-8"/>
                <w:sz w:val="20"/>
              </w:rPr>
              <w:t xml:space="preserve"> </w:t>
            </w:r>
            <w:r>
              <w:rPr>
                <w:sz w:val="20"/>
              </w:rPr>
              <w:t>de</w:t>
            </w:r>
            <w:r>
              <w:rPr>
                <w:spacing w:val="-8"/>
                <w:sz w:val="20"/>
              </w:rPr>
              <w:t xml:space="preserve"> </w:t>
            </w:r>
            <w:r>
              <w:rPr>
                <w:sz w:val="20"/>
              </w:rPr>
              <w:t>altavoces</w:t>
            </w:r>
            <w:r>
              <w:rPr>
                <w:spacing w:val="-6"/>
                <w:sz w:val="20"/>
              </w:rPr>
              <w:t xml:space="preserve"> </w:t>
            </w:r>
            <w:r>
              <w:rPr>
                <w:sz w:val="20"/>
              </w:rPr>
              <w:t>o</w:t>
            </w:r>
            <w:r>
              <w:rPr>
                <w:spacing w:val="-5"/>
                <w:sz w:val="20"/>
              </w:rPr>
              <w:t xml:space="preserve"> </w:t>
            </w:r>
            <w:r>
              <w:rPr>
                <w:sz w:val="20"/>
              </w:rPr>
              <w:t>bocinas;</w:t>
            </w:r>
            <w:r>
              <w:rPr>
                <w:spacing w:val="-9"/>
                <w:sz w:val="20"/>
              </w:rPr>
              <w:t xml:space="preserve"> </w:t>
            </w:r>
            <w:r>
              <w:rPr>
                <w:sz w:val="20"/>
              </w:rPr>
              <w:t>se</w:t>
            </w:r>
            <w:r>
              <w:rPr>
                <w:spacing w:val="-7"/>
                <w:sz w:val="20"/>
              </w:rPr>
              <w:t xml:space="preserve"> </w:t>
            </w:r>
            <w:r>
              <w:rPr>
                <w:sz w:val="20"/>
              </w:rPr>
              <w:t>incrementará</w:t>
            </w:r>
            <w:r>
              <w:rPr>
                <w:spacing w:val="-7"/>
                <w:sz w:val="20"/>
              </w:rPr>
              <w:t xml:space="preserve"> </w:t>
            </w:r>
            <w:r>
              <w:rPr>
                <w:sz w:val="20"/>
              </w:rPr>
              <w:t>a</w:t>
            </w:r>
            <w:r>
              <w:rPr>
                <w:spacing w:val="-7"/>
                <w:sz w:val="20"/>
              </w:rPr>
              <w:t xml:space="preserve"> </w:t>
            </w:r>
            <w:r>
              <w:rPr>
                <w:sz w:val="20"/>
              </w:rPr>
              <w:t>la</w:t>
            </w:r>
            <w:r>
              <w:rPr>
                <w:spacing w:val="-7"/>
                <w:sz w:val="20"/>
              </w:rPr>
              <w:t xml:space="preserve"> </w:t>
            </w:r>
            <w:r>
              <w:rPr>
                <w:sz w:val="20"/>
              </w:rPr>
              <w:t>multa</w:t>
            </w:r>
            <w:r>
              <w:rPr>
                <w:spacing w:val="-6"/>
                <w:sz w:val="20"/>
              </w:rPr>
              <w:t xml:space="preserve"> </w:t>
            </w:r>
            <w:r>
              <w:rPr>
                <w:spacing w:val="-2"/>
                <w:sz w:val="20"/>
              </w:rPr>
              <w:t>impuestade.</w:t>
            </w:r>
          </w:p>
        </w:tc>
        <w:tc>
          <w:tcPr>
            <w:tcW w:w="1317" w:type="dxa"/>
          </w:tcPr>
          <w:p w14:paraId="1A6C5CCD" w14:textId="77777777" w:rsidR="00924464" w:rsidRDefault="00924464">
            <w:pPr>
              <w:pStyle w:val="TableParagraph"/>
              <w:spacing w:before="153"/>
              <w:rPr>
                <w:sz w:val="20"/>
              </w:rPr>
            </w:pPr>
          </w:p>
          <w:p w14:paraId="4A30D15B" w14:textId="77777777" w:rsidR="00924464" w:rsidRDefault="0083266D">
            <w:pPr>
              <w:pStyle w:val="TableParagraph"/>
              <w:ind w:left="4"/>
              <w:rPr>
                <w:sz w:val="20"/>
              </w:rPr>
            </w:pPr>
            <w:r>
              <w:rPr>
                <w:sz w:val="20"/>
              </w:rPr>
              <w:t>50</w:t>
            </w:r>
            <w:r>
              <w:rPr>
                <w:spacing w:val="-4"/>
                <w:sz w:val="20"/>
              </w:rPr>
              <w:t xml:space="preserve"> </w:t>
            </w:r>
            <w:r>
              <w:rPr>
                <w:sz w:val="20"/>
              </w:rPr>
              <w:t>a</w:t>
            </w:r>
            <w:r>
              <w:rPr>
                <w:spacing w:val="-3"/>
                <w:sz w:val="20"/>
              </w:rPr>
              <w:t xml:space="preserve"> </w:t>
            </w:r>
            <w:r>
              <w:rPr>
                <w:spacing w:val="-5"/>
                <w:sz w:val="20"/>
              </w:rPr>
              <w:t>200</w:t>
            </w:r>
          </w:p>
        </w:tc>
        <w:tc>
          <w:tcPr>
            <w:tcW w:w="1389" w:type="dxa"/>
          </w:tcPr>
          <w:p w14:paraId="4DDC6254" w14:textId="77777777" w:rsidR="00924464" w:rsidRDefault="00924464">
            <w:pPr>
              <w:pStyle w:val="TableParagraph"/>
              <w:spacing w:before="2"/>
              <w:rPr>
                <w:sz w:val="20"/>
              </w:rPr>
            </w:pPr>
          </w:p>
          <w:p w14:paraId="1AB51B4B" w14:textId="77777777" w:rsidR="00924464" w:rsidRDefault="0083266D">
            <w:pPr>
              <w:pStyle w:val="TableParagraph"/>
              <w:ind w:left="5"/>
              <w:rPr>
                <w:sz w:val="20"/>
              </w:rPr>
            </w:pPr>
            <w:r>
              <w:rPr>
                <w:spacing w:val="-2"/>
                <w:sz w:val="20"/>
              </w:rPr>
              <w:t>RPyCCV</w:t>
            </w:r>
          </w:p>
          <w:p w14:paraId="30E4B981" w14:textId="77777777" w:rsidR="00924464" w:rsidRDefault="0083266D">
            <w:pPr>
              <w:pStyle w:val="TableParagraph"/>
              <w:ind w:left="5"/>
              <w:rPr>
                <w:sz w:val="20"/>
              </w:rPr>
            </w:pPr>
            <w:r>
              <w:rPr>
                <w:sz w:val="20"/>
              </w:rPr>
              <w:t>Artículo</w:t>
            </w:r>
            <w:r>
              <w:rPr>
                <w:spacing w:val="-9"/>
                <w:sz w:val="20"/>
              </w:rPr>
              <w:t xml:space="preserve"> </w:t>
            </w:r>
            <w:r>
              <w:rPr>
                <w:spacing w:val="-5"/>
                <w:sz w:val="20"/>
              </w:rPr>
              <w:t>71</w:t>
            </w:r>
          </w:p>
        </w:tc>
      </w:tr>
      <w:tr w:rsidR="00924464" w14:paraId="59B9EA79" w14:textId="77777777">
        <w:trPr>
          <w:trHeight w:val="690"/>
        </w:trPr>
        <w:tc>
          <w:tcPr>
            <w:tcW w:w="6690" w:type="dxa"/>
          </w:tcPr>
          <w:p w14:paraId="022D5535" w14:textId="77777777" w:rsidR="00924464" w:rsidRDefault="0083266D">
            <w:pPr>
              <w:pStyle w:val="TableParagraph"/>
              <w:spacing w:line="229" w:lineRule="exact"/>
              <w:ind w:left="220"/>
              <w:rPr>
                <w:sz w:val="20"/>
              </w:rPr>
            </w:pPr>
            <w:r>
              <w:rPr>
                <w:sz w:val="20"/>
              </w:rPr>
              <w:t>XIII.</w:t>
            </w:r>
            <w:r>
              <w:rPr>
                <w:spacing w:val="-10"/>
                <w:sz w:val="20"/>
              </w:rPr>
              <w:t xml:space="preserve"> </w:t>
            </w:r>
            <w:r>
              <w:rPr>
                <w:sz w:val="20"/>
              </w:rPr>
              <w:t>Por</w:t>
            </w:r>
            <w:r>
              <w:rPr>
                <w:spacing w:val="-11"/>
                <w:sz w:val="20"/>
              </w:rPr>
              <w:t xml:space="preserve"> </w:t>
            </w:r>
            <w:r>
              <w:rPr>
                <w:sz w:val="20"/>
              </w:rPr>
              <w:t>grafitear</w:t>
            </w:r>
            <w:r>
              <w:rPr>
                <w:spacing w:val="-7"/>
                <w:sz w:val="20"/>
              </w:rPr>
              <w:t xml:space="preserve"> </w:t>
            </w:r>
            <w:r>
              <w:rPr>
                <w:sz w:val="20"/>
              </w:rPr>
              <w:t>tanto</w:t>
            </w:r>
            <w:r>
              <w:rPr>
                <w:spacing w:val="-12"/>
                <w:sz w:val="20"/>
              </w:rPr>
              <w:t xml:space="preserve"> </w:t>
            </w:r>
            <w:r>
              <w:rPr>
                <w:sz w:val="20"/>
              </w:rPr>
              <w:t>inmuebles</w:t>
            </w:r>
            <w:r>
              <w:rPr>
                <w:spacing w:val="-9"/>
                <w:sz w:val="20"/>
              </w:rPr>
              <w:t xml:space="preserve"> </w:t>
            </w:r>
            <w:r>
              <w:rPr>
                <w:sz w:val="20"/>
              </w:rPr>
              <w:t>públicos</w:t>
            </w:r>
            <w:r>
              <w:rPr>
                <w:spacing w:val="-9"/>
                <w:sz w:val="20"/>
              </w:rPr>
              <w:t xml:space="preserve"> </w:t>
            </w:r>
            <w:r>
              <w:rPr>
                <w:sz w:val="20"/>
              </w:rPr>
              <w:t>como</w:t>
            </w:r>
            <w:r>
              <w:rPr>
                <w:spacing w:val="-9"/>
                <w:sz w:val="20"/>
              </w:rPr>
              <w:t xml:space="preserve"> </w:t>
            </w:r>
            <w:r>
              <w:rPr>
                <w:spacing w:val="-2"/>
                <w:sz w:val="20"/>
              </w:rPr>
              <w:t>particulares.</w:t>
            </w:r>
          </w:p>
        </w:tc>
        <w:tc>
          <w:tcPr>
            <w:tcW w:w="1317" w:type="dxa"/>
          </w:tcPr>
          <w:p w14:paraId="202A8163" w14:textId="77777777" w:rsidR="00924464" w:rsidRDefault="0083266D">
            <w:pPr>
              <w:pStyle w:val="TableParagraph"/>
              <w:spacing w:before="155"/>
              <w:ind w:left="4"/>
              <w:rPr>
                <w:sz w:val="20"/>
              </w:rPr>
            </w:pPr>
            <w:r>
              <w:rPr>
                <w:sz w:val="20"/>
              </w:rPr>
              <w:t>30</w:t>
            </w:r>
            <w:r>
              <w:rPr>
                <w:spacing w:val="-4"/>
                <w:sz w:val="20"/>
              </w:rPr>
              <w:t xml:space="preserve"> </w:t>
            </w:r>
            <w:r>
              <w:rPr>
                <w:sz w:val="20"/>
              </w:rPr>
              <w:t>a</w:t>
            </w:r>
            <w:r>
              <w:rPr>
                <w:spacing w:val="-3"/>
                <w:sz w:val="20"/>
              </w:rPr>
              <w:t xml:space="preserve"> </w:t>
            </w:r>
            <w:r>
              <w:rPr>
                <w:spacing w:val="-5"/>
                <w:sz w:val="20"/>
              </w:rPr>
              <w:t>100</w:t>
            </w:r>
          </w:p>
        </w:tc>
        <w:tc>
          <w:tcPr>
            <w:tcW w:w="1389" w:type="dxa"/>
          </w:tcPr>
          <w:p w14:paraId="19B2701D" w14:textId="77777777" w:rsidR="00924464" w:rsidRDefault="0083266D">
            <w:pPr>
              <w:pStyle w:val="TableParagraph"/>
              <w:spacing w:line="229" w:lineRule="exact"/>
              <w:ind w:left="5"/>
              <w:rPr>
                <w:sz w:val="20"/>
              </w:rPr>
            </w:pPr>
            <w:r>
              <w:rPr>
                <w:spacing w:val="-2"/>
                <w:sz w:val="20"/>
              </w:rPr>
              <w:t>RPyCCV</w:t>
            </w:r>
          </w:p>
          <w:p w14:paraId="6D83B50A" w14:textId="77777777" w:rsidR="00924464" w:rsidRDefault="0083266D">
            <w:pPr>
              <w:pStyle w:val="TableParagraph"/>
              <w:ind w:left="5"/>
              <w:rPr>
                <w:sz w:val="20"/>
              </w:rPr>
            </w:pPr>
            <w:r>
              <w:rPr>
                <w:sz w:val="20"/>
              </w:rPr>
              <w:t>Artículos</w:t>
            </w:r>
            <w:r>
              <w:rPr>
                <w:spacing w:val="-10"/>
                <w:sz w:val="20"/>
              </w:rPr>
              <w:t xml:space="preserve"> </w:t>
            </w:r>
            <w:r>
              <w:rPr>
                <w:sz w:val="20"/>
              </w:rPr>
              <w:t>67</w:t>
            </w:r>
            <w:r>
              <w:rPr>
                <w:spacing w:val="-7"/>
                <w:sz w:val="20"/>
              </w:rPr>
              <w:t xml:space="preserve"> </w:t>
            </w:r>
            <w:r>
              <w:rPr>
                <w:spacing w:val="-10"/>
                <w:sz w:val="20"/>
              </w:rPr>
              <w:t>y</w:t>
            </w:r>
          </w:p>
          <w:p w14:paraId="70C53CC9" w14:textId="77777777" w:rsidR="00924464" w:rsidRDefault="0083266D">
            <w:pPr>
              <w:pStyle w:val="TableParagraph"/>
              <w:spacing w:before="1" w:line="211" w:lineRule="exact"/>
              <w:ind w:left="5"/>
              <w:rPr>
                <w:sz w:val="20"/>
              </w:rPr>
            </w:pPr>
            <w:r>
              <w:rPr>
                <w:spacing w:val="-5"/>
                <w:sz w:val="20"/>
              </w:rPr>
              <w:t>68</w:t>
            </w:r>
          </w:p>
        </w:tc>
      </w:tr>
      <w:tr w:rsidR="00924464" w14:paraId="3FAF7E38" w14:textId="77777777">
        <w:trPr>
          <w:trHeight w:val="924"/>
        </w:trPr>
        <w:tc>
          <w:tcPr>
            <w:tcW w:w="6690" w:type="dxa"/>
          </w:tcPr>
          <w:p w14:paraId="4C64FCBF" w14:textId="77777777" w:rsidR="00924464" w:rsidRDefault="0083266D">
            <w:pPr>
              <w:pStyle w:val="TableParagraph"/>
              <w:ind w:left="438" w:right="-15" w:hanging="219"/>
              <w:jc w:val="both"/>
              <w:rPr>
                <w:sz w:val="20"/>
              </w:rPr>
            </w:pPr>
            <w:r>
              <w:rPr>
                <w:sz w:val="20"/>
              </w:rPr>
              <w:t xml:space="preserve">XIV. Por realizar actividades de distribución de propaganda de cualquier naturaleza mediante sonido (perifoneo), sin contar con el permiso </w:t>
            </w:r>
            <w:r>
              <w:rPr>
                <w:spacing w:val="-2"/>
                <w:sz w:val="20"/>
              </w:rPr>
              <w:t>correspondiente.</w:t>
            </w:r>
          </w:p>
        </w:tc>
        <w:tc>
          <w:tcPr>
            <w:tcW w:w="1317" w:type="dxa"/>
          </w:tcPr>
          <w:p w14:paraId="59410E97" w14:textId="77777777" w:rsidR="00924464" w:rsidRDefault="00924464">
            <w:pPr>
              <w:pStyle w:val="TableParagraph"/>
              <w:spacing w:before="153"/>
              <w:rPr>
                <w:sz w:val="20"/>
              </w:rPr>
            </w:pPr>
          </w:p>
          <w:p w14:paraId="2FD9A394" w14:textId="77777777" w:rsidR="00924464" w:rsidRDefault="0083266D">
            <w:pPr>
              <w:pStyle w:val="TableParagraph"/>
              <w:spacing w:before="1"/>
              <w:ind w:left="4"/>
              <w:rPr>
                <w:sz w:val="20"/>
              </w:rPr>
            </w:pPr>
            <w:r>
              <w:rPr>
                <w:sz w:val="20"/>
              </w:rPr>
              <w:t>20</w:t>
            </w:r>
            <w:r>
              <w:rPr>
                <w:spacing w:val="-4"/>
                <w:sz w:val="20"/>
              </w:rPr>
              <w:t xml:space="preserve"> </w:t>
            </w:r>
            <w:r>
              <w:rPr>
                <w:sz w:val="20"/>
              </w:rPr>
              <w:t>a</w:t>
            </w:r>
            <w:r>
              <w:rPr>
                <w:spacing w:val="-3"/>
                <w:sz w:val="20"/>
              </w:rPr>
              <w:t xml:space="preserve"> </w:t>
            </w:r>
            <w:r>
              <w:rPr>
                <w:spacing w:val="-5"/>
                <w:sz w:val="20"/>
              </w:rPr>
              <w:t>200</w:t>
            </w:r>
          </w:p>
        </w:tc>
        <w:tc>
          <w:tcPr>
            <w:tcW w:w="1389" w:type="dxa"/>
          </w:tcPr>
          <w:p w14:paraId="4B652DBF" w14:textId="77777777" w:rsidR="00924464" w:rsidRDefault="00924464">
            <w:pPr>
              <w:pStyle w:val="TableParagraph"/>
              <w:spacing w:before="4"/>
              <w:rPr>
                <w:sz w:val="20"/>
              </w:rPr>
            </w:pPr>
          </w:p>
          <w:p w14:paraId="0398CF15" w14:textId="77777777" w:rsidR="00924464" w:rsidRDefault="0083266D">
            <w:pPr>
              <w:pStyle w:val="TableParagraph"/>
              <w:spacing w:line="229" w:lineRule="exact"/>
              <w:ind w:left="5"/>
              <w:rPr>
                <w:sz w:val="20"/>
              </w:rPr>
            </w:pPr>
            <w:r>
              <w:rPr>
                <w:spacing w:val="-2"/>
                <w:sz w:val="20"/>
              </w:rPr>
              <w:t>RPyCCV</w:t>
            </w:r>
          </w:p>
          <w:p w14:paraId="184D122D" w14:textId="77777777" w:rsidR="00924464" w:rsidRDefault="0083266D">
            <w:pPr>
              <w:pStyle w:val="TableParagraph"/>
              <w:spacing w:line="229" w:lineRule="exact"/>
              <w:ind w:left="5"/>
              <w:rPr>
                <w:sz w:val="20"/>
              </w:rPr>
            </w:pPr>
            <w:r>
              <w:rPr>
                <w:sz w:val="20"/>
              </w:rPr>
              <w:t>Artículos</w:t>
            </w:r>
            <w:r>
              <w:rPr>
                <w:spacing w:val="-10"/>
                <w:sz w:val="20"/>
              </w:rPr>
              <w:t xml:space="preserve"> </w:t>
            </w:r>
            <w:r>
              <w:rPr>
                <w:sz w:val="20"/>
              </w:rPr>
              <w:t>28</w:t>
            </w:r>
            <w:r>
              <w:rPr>
                <w:spacing w:val="-7"/>
                <w:sz w:val="20"/>
              </w:rPr>
              <w:t xml:space="preserve"> </w:t>
            </w:r>
            <w:r>
              <w:rPr>
                <w:spacing w:val="-10"/>
                <w:sz w:val="20"/>
              </w:rPr>
              <w:t>y</w:t>
            </w:r>
          </w:p>
          <w:p w14:paraId="5FBF0F01" w14:textId="77777777" w:rsidR="00924464" w:rsidRDefault="0083266D">
            <w:pPr>
              <w:pStyle w:val="TableParagraph"/>
              <w:spacing w:before="1" w:line="211" w:lineRule="exact"/>
              <w:ind w:left="5"/>
              <w:rPr>
                <w:sz w:val="20"/>
              </w:rPr>
            </w:pPr>
            <w:r>
              <w:rPr>
                <w:spacing w:val="-5"/>
                <w:sz w:val="20"/>
              </w:rPr>
              <w:t>71</w:t>
            </w:r>
          </w:p>
        </w:tc>
      </w:tr>
    </w:tbl>
    <w:p w14:paraId="4A89F08D" w14:textId="77777777" w:rsidR="00924464" w:rsidRDefault="00924464">
      <w:pPr>
        <w:pStyle w:val="TableParagraph"/>
        <w:spacing w:line="211" w:lineRule="exact"/>
        <w:rPr>
          <w:sz w:val="20"/>
        </w:rPr>
        <w:sectPr w:rsidR="00924464">
          <w:type w:val="continuous"/>
          <w:pgSz w:w="12240" w:h="15840"/>
          <w:pgMar w:top="3400" w:right="1080" w:bottom="940" w:left="720" w:header="708" w:footer="752" w:gutter="0"/>
          <w:cols w:space="720"/>
        </w:sectPr>
      </w:pPr>
    </w:p>
    <w:p w14:paraId="28DE32A2"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0"/>
        <w:gridCol w:w="1317"/>
        <w:gridCol w:w="1389"/>
      </w:tblGrid>
      <w:tr w:rsidR="00924464" w14:paraId="11849BDE" w14:textId="77777777">
        <w:trPr>
          <w:trHeight w:val="1610"/>
        </w:trPr>
        <w:tc>
          <w:tcPr>
            <w:tcW w:w="6690" w:type="dxa"/>
          </w:tcPr>
          <w:p w14:paraId="6F49296B" w14:textId="77777777" w:rsidR="00924464" w:rsidRDefault="0083266D">
            <w:pPr>
              <w:pStyle w:val="TableParagraph"/>
              <w:ind w:left="438" w:right="-15" w:hanging="219"/>
              <w:jc w:val="both"/>
              <w:rPr>
                <w:sz w:val="20"/>
              </w:rPr>
            </w:pPr>
            <w:r>
              <w:rPr>
                <w:sz w:val="20"/>
              </w:rPr>
              <w:t>XV. Por permitir instalar a los propietarios de inmuebles, anuncios publicitarios tipo espectacular y pantallas electrónicas, sin contar con los permisos de la Subdirección de Medio Ambiente.</w:t>
            </w:r>
          </w:p>
        </w:tc>
        <w:tc>
          <w:tcPr>
            <w:tcW w:w="1317" w:type="dxa"/>
          </w:tcPr>
          <w:p w14:paraId="64C6F364" w14:textId="77777777" w:rsidR="00924464" w:rsidRDefault="00924464">
            <w:pPr>
              <w:pStyle w:val="TableParagraph"/>
              <w:rPr>
                <w:sz w:val="20"/>
              </w:rPr>
            </w:pPr>
          </w:p>
          <w:p w14:paraId="3F74378B" w14:textId="77777777" w:rsidR="00924464" w:rsidRDefault="00924464">
            <w:pPr>
              <w:pStyle w:val="TableParagraph"/>
              <w:spacing w:before="151"/>
              <w:rPr>
                <w:sz w:val="20"/>
              </w:rPr>
            </w:pPr>
          </w:p>
          <w:p w14:paraId="68839EC5" w14:textId="77777777" w:rsidR="00924464" w:rsidRDefault="0083266D">
            <w:pPr>
              <w:pStyle w:val="TableParagraph"/>
              <w:ind w:left="4"/>
              <w:rPr>
                <w:sz w:val="20"/>
              </w:rPr>
            </w:pPr>
            <w:r>
              <w:rPr>
                <w:sz w:val="20"/>
              </w:rPr>
              <w:t>50</w:t>
            </w:r>
            <w:r>
              <w:rPr>
                <w:spacing w:val="-4"/>
                <w:sz w:val="20"/>
              </w:rPr>
              <w:t xml:space="preserve"> </w:t>
            </w:r>
            <w:r>
              <w:rPr>
                <w:sz w:val="20"/>
              </w:rPr>
              <w:t>a</w:t>
            </w:r>
            <w:r>
              <w:rPr>
                <w:spacing w:val="-3"/>
                <w:sz w:val="20"/>
              </w:rPr>
              <w:t xml:space="preserve"> </w:t>
            </w:r>
            <w:r>
              <w:rPr>
                <w:spacing w:val="-5"/>
                <w:sz w:val="20"/>
              </w:rPr>
              <w:t>500</w:t>
            </w:r>
          </w:p>
        </w:tc>
        <w:tc>
          <w:tcPr>
            <w:tcW w:w="1389" w:type="dxa"/>
          </w:tcPr>
          <w:p w14:paraId="1C6ECC27" w14:textId="77777777" w:rsidR="00924464" w:rsidRDefault="0083266D">
            <w:pPr>
              <w:pStyle w:val="TableParagraph"/>
              <w:spacing w:line="229" w:lineRule="exact"/>
              <w:ind w:left="5"/>
              <w:rPr>
                <w:sz w:val="20"/>
              </w:rPr>
            </w:pPr>
            <w:r>
              <w:rPr>
                <w:spacing w:val="-2"/>
                <w:sz w:val="20"/>
              </w:rPr>
              <w:t>RPyCCV</w:t>
            </w:r>
          </w:p>
          <w:p w14:paraId="619AACD0" w14:textId="77777777" w:rsidR="00924464" w:rsidRDefault="0083266D">
            <w:pPr>
              <w:pStyle w:val="TableParagraph"/>
              <w:ind w:left="5"/>
              <w:rPr>
                <w:sz w:val="20"/>
              </w:rPr>
            </w:pPr>
            <w:r>
              <w:rPr>
                <w:sz w:val="20"/>
              </w:rPr>
              <w:t>Artículos</w:t>
            </w:r>
            <w:r>
              <w:rPr>
                <w:spacing w:val="-11"/>
                <w:sz w:val="20"/>
              </w:rPr>
              <w:t xml:space="preserve"> </w:t>
            </w:r>
            <w:r>
              <w:rPr>
                <w:spacing w:val="-5"/>
                <w:sz w:val="20"/>
              </w:rPr>
              <w:t>2,</w:t>
            </w:r>
          </w:p>
          <w:p w14:paraId="05E48DB2" w14:textId="77777777" w:rsidR="00924464" w:rsidRDefault="0083266D">
            <w:pPr>
              <w:pStyle w:val="TableParagraph"/>
              <w:spacing w:before="1" w:line="229" w:lineRule="exact"/>
              <w:ind w:left="5"/>
              <w:rPr>
                <w:sz w:val="20"/>
              </w:rPr>
            </w:pPr>
            <w:r>
              <w:rPr>
                <w:spacing w:val="-5"/>
                <w:sz w:val="20"/>
              </w:rPr>
              <w:t>14</w:t>
            </w:r>
          </w:p>
          <w:p w14:paraId="2C1C88E2" w14:textId="77777777" w:rsidR="00924464" w:rsidRDefault="0083266D">
            <w:pPr>
              <w:pStyle w:val="TableParagraph"/>
              <w:ind w:left="5" w:right="105" w:hanging="5"/>
              <w:rPr>
                <w:sz w:val="20"/>
              </w:rPr>
            </w:pPr>
            <w:r>
              <w:rPr>
                <w:sz w:val="20"/>
              </w:rPr>
              <w:t>fracciones</w:t>
            </w:r>
            <w:r>
              <w:rPr>
                <w:spacing w:val="-14"/>
                <w:sz w:val="20"/>
              </w:rPr>
              <w:t xml:space="preserve"> </w:t>
            </w:r>
            <w:r>
              <w:rPr>
                <w:sz w:val="20"/>
              </w:rPr>
              <w:t>VII, VIII y IX,</w:t>
            </w:r>
          </w:p>
          <w:p w14:paraId="5DBC07D0" w14:textId="77777777" w:rsidR="00924464" w:rsidRDefault="0083266D">
            <w:pPr>
              <w:pStyle w:val="TableParagraph"/>
              <w:spacing w:line="230" w:lineRule="atLeast"/>
              <w:ind w:left="5"/>
              <w:rPr>
                <w:sz w:val="20"/>
              </w:rPr>
            </w:pPr>
            <w:r>
              <w:rPr>
                <w:sz w:val="20"/>
              </w:rPr>
              <w:t>y</w:t>
            </w:r>
            <w:r>
              <w:rPr>
                <w:spacing w:val="-14"/>
                <w:sz w:val="20"/>
              </w:rPr>
              <w:t xml:space="preserve"> </w:t>
            </w:r>
            <w:r>
              <w:rPr>
                <w:sz w:val="20"/>
              </w:rPr>
              <w:t>71</w:t>
            </w:r>
            <w:r>
              <w:rPr>
                <w:spacing w:val="-14"/>
                <w:sz w:val="20"/>
              </w:rPr>
              <w:t xml:space="preserve"> </w:t>
            </w:r>
            <w:r>
              <w:rPr>
                <w:sz w:val="20"/>
              </w:rPr>
              <w:t xml:space="preserve">último </w:t>
            </w:r>
            <w:r>
              <w:rPr>
                <w:spacing w:val="-2"/>
                <w:sz w:val="20"/>
              </w:rPr>
              <w:t>párrafo</w:t>
            </w:r>
          </w:p>
        </w:tc>
      </w:tr>
      <w:tr w:rsidR="00924464" w14:paraId="0141450D" w14:textId="77777777">
        <w:trPr>
          <w:trHeight w:val="486"/>
        </w:trPr>
        <w:tc>
          <w:tcPr>
            <w:tcW w:w="6690" w:type="dxa"/>
          </w:tcPr>
          <w:p w14:paraId="275C5D4E" w14:textId="77777777" w:rsidR="00924464" w:rsidRDefault="0083266D">
            <w:pPr>
              <w:pStyle w:val="TableParagraph"/>
              <w:spacing w:line="229" w:lineRule="exact"/>
              <w:ind w:left="220"/>
              <w:rPr>
                <w:sz w:val="20"/>
              </w:rPr>
            </w:pPr>
            <w:r>
              <w:rPr>
                <w:sz w:val="20"/>
              </w:rPr>
              <w:t>XVI.</w:t>
            </w:r>
            <w:r>
              <w:rPr>
                <w:spacing w:val="-8"/>
                <w:sz w:val="20"/>
              </w:rPr>
              <w:t xml:space="preserve"> </w:t>
            </w:r>
            <w:r>
              <w:rPr>
                <w:sz w:val="20"/>
              </w:rPr>
              <w:t>Por</w:t>
            </w:r>
            <w:r>
              <w:rPr>
                <w:spacing w:val="-8"/>
                <w:sz w:val="20"/>
              </w:rPr>
              <w:t xml:space="preserve"> </w:t>
            </w:r>
            <w:r>
              <w:rPr>
                <w:sz w:val="20"/>
              </w:rPr>
              <w:t>retiro</w:t>
            </w:r>
            <w:r>
              <w:rPr>
                <w:spacing w:val="-8"/>
                <w:sz w:val="20"/>
              </w:rPr>
              <w:t xml:space="preserve"> </w:t>
            </w:r>
            <w:r>
              <w:rPr>
                <w:sz w:val="20"/>
              </w:rPr>
              <w:t>o</w:t>
            </w:r>
            <w:r>
              <w:rPr>
                <w:spacing w:val="-8"/>
                <w:sz w:val="20"/>
              </w:rPr>
              <w:t xml:space="preserve"> </w:t>
            </w:r>
            <w:r>
              <w:rPr>
                <w:sz w:val="20"/>
              </w:rPr>
              <w:t>quebrantamiento</w:t>
            </w:r>
            <w:r>
              <w:rPr>
                <w:spacing w:val="-7"/>
                <w:sz w:val="20"/>
              </w:rPr>
              <w:t xml:space="preserve"> </w:t>
            </w:r>
            <w:r>
              <w:rPr>
                <w:sz w:val="20"/>
              </w:rPr>
              <w:t>de</w:t>
            </w:r>
            <w:r>
              <w:rPr>
                <w:spacing w:val="-10"/>
                <w:sz w:val="20"/>
              </w:rPr>
              <w:t xml:space="preserve"> </w:t>
            </w:r>
            <w:r>
              <w:rPr>
                <w:sz w:val="20"/>
              </w:rPr>
              <w:t>sellos</w:t>
            </w:r>
            <w:r>
              <w:rPr>
                <w:spacing w:val="-6"/>
                <w:sz w:val="20"/>
              </w:rPr>
              <w:t xml:space="preserve"> </w:t>
            </w:r>
            <w:r>
              <w:rPr>
                <w:sz w:val="20"/>
              </w:rPr>
              <w:t>fijados</w:t>
            </w:r>
            <w:r>
              <w:rPr>
                <w:spacing w:val="-9"/>
                <w:sz w:val="20"/>
              </w:rPr>
              <w:t xml:space="preserve"> </w:t>
            </w:r>
            <w:r>
              <w:rPr>
                <w:sz w:val="20"/>
              </w:rPr>
              <w:t>en</w:t>
            </w:r>
            <w:r>
              <w:rPr>
                <w:spacing w:val="-7"/>
                <w:sz w:val="20"/>
              </w:rPr>
              <w:t xml:space="preserve"> </w:t>
            </w:r>
            <w:r>
              <w:rPr>
                <w:spacing w:val="-2"/>
                <w:sz w:val="20"/>
              </w:rPr>
              <w:t>anuncios.</w:t>
            </w:r>
          </w:p>
        </w:tc>
        <w:tc>
          <w:tcPr>
            <w:tcW w:w="1317" w:type="dxa"/>
          </w:tcPr>
          <w:p w14:paraId="1D744205" w14:textId="77777777" w:rsidR="00924464" w:rsidRDefault="0083266D">
            <w:pPr>
              <w:pStyle w:val="TableParagraph"/>
              <w:spacing w:before="153"/>
              <w:ind w:left="4"/>
              <w:rPr>
                <w:sz w:val="20"/>
              </w:rPr>
            </w:pPr>
            <w:r>
              <w:rPr>
                <w:sz w:val="20"/>
              </w:rPr>
              <w:t>100</w:t>
            </w:r>
            <w:r>
              <w:rPr>
                <w:spacing w:val="-5"/>
                <w:sz w:val="20"/>
              </w:rPr>
              <w:t xml:space="preserve"> </w:t>
            </w:r>
            <w:r>
              <w:rPr>
                <w:sz w:val="20"/>
              </w:rPr>
              <w:t>a</w:t>
            </w:r>
            <w:r>
              <w:rPr>
                <w:spacing w:val="-2"/>
                <w:sz w:val="20"/>
              </w:rPr>
              <w:t xml:space="preserve"> </w:t>
            </w:r>
            <w:r>
              <w:rPr>
                <w:spacing w:val="-4"/>
                <w:sz w:val="20"/>
              </w:rPr>
              <w:t>1000</w:t>
            </w:r>
          </w:p>
        </w:tc>
        <w:tc>
          <w:tcPr>
            <w:tcW w:w="1389" w:type="dxa"/>
          </w:tcPr>
          <w:p w14:paraId="101574A3" w14:textId="77777777" w:rsidR="00924464" w:rsidRDefault="0083266D">
            <w:pPr>
              <w:pStyle w:val="TableParagraph"/>
              <w:spacing w:before="26"/>
              <w:ind w:left="5"/>
              <w:rPr>
                <w:sz w:val="20"/>
              </w:rPr>
            </w:pPr>
            <w:r>
              <w:rPr>
                <w:spacing w:val="-2"/>
                <w:sz w:val="20"/>
              </w:rPr>
              <w:t>RPyCCV</w:t>
            </w:r>
          </w:p>
          <w:p w14:paraId="22285B3F" w14:textId="77777777" w:rsidR="00924464" w:rsidRDefault="0083266D">
            <w:pPr>
              <w:pStyle w:val="TableParagraph"/>
              <w:spacing w:line="211" w:lineRule="exact"/>
              <w:ind w:left="5"/>
              <w:rPr>
                <w:sz w:val="20"/>
              </w:rPr>
            </w:pPr>
            <w:r>
              <w:rPr>
                <w:sz w:val="20"/>
              </w:rPr>
              <w:t>Artículo</w:t>
            </w:r>
            <w:r>
              <w:rPr>
                <w:spacing w:val="-9"/>
                <w:sz w:val="20"/>
              </w:rPr>
              <w:t xml:space="preserve"> </w:t>
            </w:r>
            <w:r>
              <w:rPr>
                <w:spacing w:val="-5"/>
                <w:sz w:val="20"/>
              </w:rPr>
              <w:t>71</w:t>
            </w:r>
          </w:p>
        </w:tc>
      </w:tr>
      <w:tr w:rsidR="00924464" w14:paraId="4F373858" w14:textId="77777777">
        <w:trPr>
          <w:trHeight w:val="1288"/>
        </w:trPr>
        <w:tc>
          <w:tcPr>
            <w:tcW w:w="6690" w:type="dxa"/>
          </w:tcPr>
          <w:p w14:paraId="4002A9F0" w14:textId="77777777" w:rsidR="00924464" w:rsidRDefault="0083266D">
            <w:pPr>
              <w:pStyle w:val="TableParagraph"/>
              <w:ind w:left="438" w:hanging="219"/>
              <w:jc w:val="both"/>
              <w:rPr>
                <w:sz w:val="20"/>
              </w:rPr>
            </w:pPr>
            <w:r>
              <w:rPr>
                <w:sz w:val="20"/>
              </w:rPr>
              <w:t>XVII. Por fijación, instalación o colocación de anuncios cuyo contenido haga referencia a ideas o imágenes que inciten a la violencia o promuevan la discriminación de cualquier tipo, resulten ofensivos o proporcionen información falsa.</w:t>
            </w:r>
          </w:p>
        </w:tc>
        <w:tc>
          <w:tcPr>
            <w:tcW w:w="1317" w:type="dxa"/>
          </w:tcPr>
          <w:p w14:paraId="413E2817" w14:textId="77777777" w:rsidR="00924464" w:rsidRDefault="00924464">
            <w:pPr>
              <w:pStyle w:val="TableParagraph"/>
              <w:spacing w:before="153"/>
              <w:rPr>
                <w:sz w:val="20"/>
              </w:rPr>
            </w:pPr>
          </w:p>
          <w:p w14:paraId="0894DFBD" w14:textId="77777777" w:rsidR="00924464" w:rsidRDefault="0083266D">
            <w:pPr>
              <w:pStyle w:val="TableParagraph"/>
              <w:ind w:left="213"/>
              <w:rPr>
                <w:sz w:val="20"/>
              </w:rPr>
            </w:pPr>
            <w:r>
              <w:rPr>
                <w:sz w:val="20"/>
              </w:rPr>
              <w:t>50</w:t>
            </w:r>
            <w:r>
              <w:rPr>
                <w:spacing w:val="-4"/>
                <w:sz w:val="20"/>
              </w:rPr>
              <w:t xml:space="preserve"> </w:t>
            </w:r>
            <w:r>
              <w:rPr>
                <w:sz w:val="20"/>
              </w:rPr>
              <w:t>a</w:t>
            </w:r>
            <w:r>
              <w:rPr>
                <w:spacing w:val="-3"/>
                <w:sz w:val="20"/>
              </w:rPr>
              <w:t xml:space="preserve"> </w:t>
            </w:r>
            <w:r>
              <w:rPr>
                <w:spacing w:val="-4"/>
                <w:sz w:val="20"/>
              </w:rPr>
              <w:t>1000</w:t>
            </w:r>
          </w:p>
        </w:tc>
        <w:tc>
          <w:tcPr>
            <w:tcW w:w="1389" w:type="dxa"/>
          </w:tcPr>
          <w:p w14:paraId="5257FFEB" w14:textId="77777777" w:rsidR="00924464" w:rsidRDefault="0083266D">
            <w:pPr>
              <w:pStyle w:val="TableParagraph"/>
              <w:spacing w:before="76"/>
              <w:ind w:left="5"/>
              <w:rPr>
                <w:sz w:val="20"/>
              </w:rPr>
            </w:pPr>
            <w:r>
              <w:rPr>
                <w:spacing w:val="-2"/>
                <w:sz w:val="20"/>
              </w:rPr>
              <w:t>RPyCCV</w:t>
            </w:r>
          </w:p>
          <w:p w14:paraId="1501C54C" w14:textId="77777777" w:rsidR="00924464" w:rsidRDefault="0083266D">
            <w:pPr>
              <w:pStyle w:val="TableParagraph"/>
              <w:ind w:left="5" w:right="111"/>
              <w:rPr>
                <w:sz w:val="20"/>
              </w:rPr>
            </w:pPr>
            <w:r>
              <w:rPr>
                <w:sz w:val="20"/>
              </w:rPr>
              <w:t>Artículos 7 tercer</w:t>
            </w:r>
            <w:r>
              <w:rPr>
                <w:spacing w:val="-14"/>
                <w:sz w:val="20"/>
              </w:rPr>
              <w:t xml:space="preserve"> </w:t>
            </w:r>
            <w:r>
              <w:rPr>
                <w:sz w:val="20"/>
              </w:rPr>
              <w:t>párrafo, 69 tercer</w:t>
            </w:r>
          </w:p>
          <w:p w14:paraId="7FFAAFCD" w14:textId="77777777" w:rsidR="00924464" w:rsidRDefault="0083266D">
            <w:pPr>
              <w:pStyle w:val="TableParagraph"/>
              <w:spacing w:before="2"/>
              <w:ind w:left="5"/>
              <w:rPr>
                <w:sz w:val="20"/>
              </w:rPr>
            </w:pPr>
            <w:r>
              <w:rPr>
                <w:sz w:val="20"/>
              </w:rPr>
              <w:t>párrafo</w:t>
            </w:r>
            <w:r>
              <w:rPr>
                <w:spacing w:val="-14"/>
                <w:sz w:val="20"/>
              </w:rPr>
              <w:t xml:space="preserve"> </w:t>
            </w:r>
            <w:r>
              <w:rPr>
                <w:sz w:val="20"/>
              </w:rPr>
              <w:t>y</w:t>
            </w:r>
            <w:r>
              <w:rPr>
                <w:spacing w:val="-10"/>
                <w:sz w:val="20"/>
              </w:rPr>
              <w:t xml:space="preserve"> </w:t>
            </w:r>
            <w:r>
              <w:rPr>
                <w:spacing w:val="-5"/>
                <w:sz w:val="20"/>
              </w:rPr>
              <w:t>71</w:t>
            </w:r>
          </w:p>
        </w:tc>
      </w:tr>
      <w:tr w:rsidR="00924464" w14:paraId="3B4779AC" w14:textId="77777777">
        <w:trPr>
          <w:trHeight w:val="774"/>
        </w:trPr>
        <w:tc>
          <w:tcPr>
            <w:tcW w:w="6690" w:type="dxa"/>
          </w:tcPr>
          <w:p w14:paraId="14795EF7" w14:textId="77777777" w:rsidR="00924464" w:rsidRDefault="0083266D">
            <w:pPr>
              <w:pStyle w:val="TableParagraph"/>
              <w:tabs>
                <w:tab w:val="left" w:pos="438"/>
              </w:tabs>
              <w:spacing w:line="229" w:lineRule="exact"/>
              <w:ind w:left="-5"/>
              <w:rPr>
                <w:sz w:val="20"/>
              </w:rPr>
            </w:pPr>
            <w:r>
              <w:rPr>
                <w:spacing w:val="-4"/>
                <w:sz w:val="20"/>
              </w:rPr>
              <w:t>III.</w:t>
            </w:r>
            <w:r>
              <w:rPr>
                <w:sz w:val="20"/>
              </w:rPr>
              <w:tab/>
              <w:t>Por</w:t>
            </w:r>
            <w:r>
              <w:rPr>
                <w:spacing w:val="-8"/>
                <w:sz w:val="20"/>
              </w:rPr>
              <w:t xml:space="preserve"> </w:t>
            </w:r>
            <w:r>
              <w:rPr>
                <w:sz w:val="20"/>
              </w:rPr>
              <w:t>violar</w:t>
            </w:r>
            <w:r>
              <w:rPr>
                <w:spacing w:val="-8"/>
                <w:sz w:val="20"/>
              </w:rPr>
              <w:t xml:space="preserve"> </w:t>
            </w:r>
            <w:r>
              <w:rPr>
                <w:sz w:val="20"/>
              </w:rPr>
              <w:t>sellos</w:t>
            </w:r>
            <w:r>
              <w:rPr>
                <w:spacing w:val="-6"/>
                <w:sz w:val="20"/>
              </w:rPr>
              <w:t xml:space="preserve"> </w:t>
            </w:r>
            <w:r>
              <w:rPr>
                <w:sz w:val="20"/>
              </w:rPr>
              <w:t>de</w:t>
            </w:r>
            <w:r>
              <w:rPr>
                <w:spacing w:val="-7"/>
                <w:sz w:val="20"/>
              </w:rPr>
              <w:t xml:space="preserve"> </w:t>
            </w:r>
            <w:r>
              <w:rPr>
                <w:sz w:val="20"/>
              </w:rPr>
              <w:t>anuncio</w:t>
            </w:r>
            <w:r>
              <w:rPr>
                <w:spacing w:val="-6"/>
                <w:sz w:val="20"/>
              </w:rPr>
              <w:t xml:space="preserve"> </w:t>
            </w:r>
            <w:r>
              <w:rPr>
                <w:sz w:val="20"/>
              </w:rPr>
              <w:t>irregular</w:t>
            </w:r>
            <w:r>
              <w:rPr>
                <w:spacing w:val="-5"/>
                <w:sz w:val="20"/>
              </w:rPr>
              <w:t xml:space="preserve"> </w:t>
            </w:r>
            <w:r>
              <w:rPr>
                <w:spacing w:val="-2"/>
                <w:sz w:val="20"/>
              </w:rPr>
              <w:t>inmovilizado</w:t>
            </w:r>
          </w:p>
        </w:tc>
        <w:tc>
          <w:tcPr>
            <w:tcW w:w="1317" w:type="dxa"/>
          </w:tcPr>
          <w:p w14:paraId="0F3CD8CA" w14:textId="77777777" w:rsidR="00924464" w:rsidRDefault="0083266D">
            <w:pPr>
              <w:pStyle w:val="TableParagraph"/>
              <w:spacing w:line="229" w:lineRule="exact"/>
              <w:ind w:left="4"/>
              <w:rPr>
                <w:sz w:val="20"/>
              </w:rPr>
            </w:pPr>
            <w:r>
              <w:rPr>
                <w:sz w:val="20"/>
              </w:rPr>
              <w:t>50</w:t>
            </w:r>
            <w:r>
              <w:rPr>
                <w:spacing w:val="-4"/>
                <w:sz w:val="20"/>
              </w:rPr>
              <w:t xml:space="preserve"> </w:t>
            </w:r>
            <w:r>
              <w:rPr>
                <w:sz w:val="20"/>
              </w:rPr>
              <w:t>a</w:t>
            </w:r>
            <w:r>
              <w:rPr>
                <w:spacing w:val="-1"/>
                <w:sz w:val="20"/>
              </w:rPr>
              <w:t xml:space="preserve"> </w:t>
            </w:r>
            <w:r>
              <w:rPr>
                <w:spacing w:val="-5"/>
                <w:sz w:val="20"/>
              </w:rPr>
              <w:t>500</w:t>
            </w:r>
          </w:p>
        </w:tc>
        <w:tc>
          <w:tcPr>
            <w:tcW w:w="1389" w:type="dxa"/>
          </w:tcPr>
          <w:p w14:paraId="2C55738F" w14:textId="77777777" w:rsidR="00924464" w:rsidRDefault="0083266D">
            <w:pPr>
              <w:pStyle w:val="TableParagraph"/>
              <w:spacing w:line="229" w:lineRule="exact"/>
              <w:ind w:left="5"/>
              <w:rPr>
                <w:sz w:val="20"/>
              </w:rPr>
            </w:pPr>
            <w:r>
              <w:rPr>
                <w:spacing w:val="-2"/>
                <w:sz w:val="20"/>
              </w:rPr>
              <w:t>RPyCCV</w:t>
            </w:r>
          </w:p>
          <w:p w14:paraId="653EF4F0" w14:textId="77777777" w:rsidR="00924464" w:rsidRDefault="0083266D">
            <w:pPr>
              <w:pStyle w:val="TableParagraph"/>
              <w:spacing w:before="77"/>
              <w:ind w:left="5"/>
              <w:rPr>
                <w:sz w:val="20"/>
              </w:rPr>
            </w:pPr>
            <w:r>
              <w:rPr>
                <w:sz w:val="20"/>
              </w:rPr>
              <w:t>Artículo</w:t>
            </w:r>
            <w:r>
              <w:rPr>
                <w:spacing w:val="-9"/>
                <w:sz w:val="20"/>
              </w:rPr>
              <w:t xml:space="preserve"> </w:t>
            </w:r>
            <w:r>
              <w:rPr>
                <w:spacing w:val="-5"/>
                <w:sz w:val="20"/>
              </w:rPr>
              <w:t>71</w:t>
            </w:r>
          </w:p>
        </w:tc>
      </w:tr>
    </w:tbl>
    <w:p w14:paraId="40139732" w14:textId="77777777" w:rsidR="00924464" w:rsidRDefault="00924464">
      <w:pPr>
        <w:pStyle w:val="Textoindependiente"/>
        <w:spacing w:before="187"/>
      </w:pPr>
    </w:p>
    <w:p w14:paraId="4A9C3F97" w14:textId="77777777" w:rsidR="00924464" w:rsidRDefault="0083266D">
      <w:pPr>
        <w:pStyle w:val="Textoindependiente"/>
        <w:spacing w:before="1"/>
        <w:ind w:left="982"/>
      </w:pPr>
      <w:r>
        <w:rPr>
          <w:rFonts w:ascii="Arial" w:hAnsi="Arial"/>
          <w:b/>
        </w:rPr>
        <w:t>Artículo</w:t>
      </w:r>
      <w:r>
        <w:rPr>
          <w:rFonts w:ascii="Arial" w:hAnsi="Arial"/>
          <w:b/>
          <w:spacing w:val="80"/>
        </w:rPr>
        <w:t xml:space="preserve"> </w:t>
      </w:r>
      <w:r>
        <w:rPr>
          <w:rFonts w:ascii="Arial" w:hAnsi="Arial"/>
          <w:b/>
        </w:rPr>
        <w:t>188.</w:t>
      </w:r>
      <w:r>
        <w:rPr>
          <w:rFonts w:ascii="Arial" w:hAnsi="Arial"/>
          <w:b/>
          <w:spacing w:val="80"/>
        </w:rPr>
        <w:t xml:space="preserve"> </w:t>
      </w:r>
      <w:r>
        <w:t>Los</w:t>
      </w:r>
      <w:r>
        <w:rPr>
          <w:spacing w:val="80"/>
        </w:rPr>
        <w:t xml:space="preserve"> </w:t>
      </w:r>
      <w:r>
        <w:t>aprovechamientos</w:t>
      </w:r>
      <w:r>
        <w:rPr>
          <w:spacing w:val="80"/>
        </w:rPr>
        <w:t xml:space="preserve"> </w:t>
      </w:r>
      <w:r>
        <w:t>derivados</w:t>
      </w:r>
      <w:r>
        <w:rPr>
          <w:spacing w:val="80"/>
        </w:rPr>
        <w:t xml:space="preserve"> </w:t>
      </w:r>
      <w:r>
        <w:t>de</w:t>
      </w:r>
      <w:r>
        <w:rPr>
          <w:spacing w:val="80"/>
        </w:rPr>
        <w:t xml:space="preserve"> </w:t>
      </w:r>
      <w:r>
        <w:t>violaciones</w:t>
      </w:r>
      <w:r>
        <w:rPr>
          <w:spacing w:val="80"/>
        </w:rPr>
        <w:t xml:space="preserve"> </w:t>
      </w:r>
      <w:r>
        <w:t>al</w:t>
      </w:r>
      <w:r>
        <w:rPr>
          <w:spacing w:val="80"/>
        </w:rPr>
        <w:t xml:space="preserve"> </w:t>
      </w:r>
      <w:r>
        <w:t>Reglamento</w:t>
      </w:r>
      <w:r>
        <w:rPr>
          <w:spacing w:val="80"/>
        </w:rPr>
        <w:t xml:space="preserve"> </w:t>
      </w:r>
      <w:r>
        <w:t>de Arbolado Urbano para el Municipio de Oaxaca de Juárez, Oaxaca:</w:t>
      </w:r>
    </w:p>
    <w:p w14:paraId="6740694E" w14:textId="77777777" w:rsidR="00924464" w:rsidRDefault="00924464">
      <w:pPr>
        <w:pStyle w:val="Textoindependiente"/>
        <w:spacing w:before="52"/>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7"/>
        <w:gridCol w:w="1231"/>
        <w:gridCol w:w="1390"/>
      </w:tblGrid>
      <w:tr w:rsidR="00924464" w14:paraId="18472692" w14:textId="77777777">
        <w:trPr>
          <w:trHeight w:val="690"/>
        </w:trPr>
        <w:tc>
          <w:tcPr>
            <w:tcW w:w="6777" w:type="dxa"/>
          </w:tcPr>
          <w:p w14:paraId="2D14D34B" w14:textId="77777777" w:rsidR="00924464" w:rsidRDefault="00924464">
            <w:pPr>
              <w:pStyle w:val="TableParagraph"/>
              <w:spacing w:before="9"/>
              <w:rPr>
                <w:sz w:val="20"/>
              </w:rPr>
            </w:pPr>
          </w:p>
          <w:p w14:paraId="12FAA4B0" w14:textId="77777777" w:rsidR="00924464" w:rsidRDefault="0083266D">
            <w:pPr>
              <w:pStyle w:val="TableParagraph"/>
              <w:ind w:left="225"/>
              <w:jc w:val="center"/>
              <w:rPr>
                <w:rFonts w:ascii="Arial"/>
                <w:b/>
                <w:sz w:val="20"/>
              </w:rPr>
            </w:pPr>
            <w:r>
              <w:rPr>
                <w:rFonts w:ascii="Arial"/>
                <w:b/>
                <w:spacing w:val="-2"/>
                <w:sz w:val="20"/>
              </w:rPr>
              <w:t>CONCEPTO</w:t>
            </w:r>
          </w:p>
        </w:tc>
        <w:tc>
          <w:tcPr>
            <w:tcW w:w="1231" w:type="dxa"/>
          </w:tcPr>
          <w:p w14:paraId="348CAF82" w14:textId="77777777" w:rsidR="00924464" w:rsidRDefault="00924464">
            <w:pPr>
              <w:pStyle w:val="TableParagraph"/>
              <w:spacing w:before="9"/>
              <w:rPr>
                <w:sz w:val="20"/>
              </w:rPr>
            </w:pPr>
          </w:p>
          <w:p w14:paraId="1435D137" w14:textId="77777777" w:rsidR="00924464" w:rsidRDefault="0083266D">
            <w:pPr>
              <w:pStyle w:val="TableParagraph"/>
              <w:ind w:left="7" w:right="3"/>
              <w:jc w:val="center"/>
              <w:rPr>
                <w:rFonts w:ascii="Arial"/>
                <w:b/>
                <w:sz w:val="20"/>
              </w:rPr>
            </w:pPr>
            <w:r>
              <w:rPr>
                <w:rFonts w:ascii="Arial"/>
                <w:b/>
                <w:spacing w:val="-5"/>
                <w:sz w:val="20"/>
              </w:rPr>
              <w:t>UMA</w:t>
            </w:r>
          </w:p>
        </w:tc>
        <w:tc>
          <w:tcPr>
            <w:tcW w:w="1390" w:type="dxa"/>
          </w:tcPr>
          <w:p w14:paraId="6FA7ED4A" w14:textId="77777777" w:rsidR="00924464" w:rsidRDefault="0083266D">
            <w:pPr>
              <w:pStyle w:val="TableParagraph"/>
              <w:spacing w:line="230" w:lineRule="exact"/>
              <w:ind w:left="4" w:hanging="15"/>
              <w:rPr>
                <w:rFonts w:ascii="Arial" w:hAnsi="Arial"/>
                <w:b/>
                <w:sz w:val="20"/>
              </w:rPr>
            </w:pPr>
            <w:r>
              <w:rPr>
                <w:rFonts w:ascii="Arial" w:hAnsi="Arial"/>
                <w:b/>
                <w:spacing w:val="-2"/>
                <w:sz w:val="20"/>
              </w:rPr>
              <w:t xml:space="preserve">ARTÍCULO, </w:t>
            </w:r>
            <w:r>
              <w:rPr>
                <w:rFonts w:ascii="Arial" w:hAnsi="Arial"/>
                <w:b/>
                <w:sz w:val="20"/>
              </w:rPr>
              <w:t>FRACCIÓN</w:t>
            </w:r>
            <w:r>
              <w:rPr>
                <w:rFonts w:ascii="Arial" w:hAnsi="Arial"/>
                <w:b/>
                <w:spacing w:val="80"/>
                <w:sz w:val="20"/>
              </w:rPr>
              <w:t xml:space="preserve"> </w:t>
            </w:r>
            <w:r>
              <w:rPr>
                <w:rFonts w:ascii="Arial" w:hAnsi="Arial"/>
                <w:b/>
                <w:sz w:val="20"/>
              </w:rPr>
              <w:t xml:space="preserve">E </w:t>
            </w:r>
            <w:r>
              <w:rPr>
                <w:rFonts w:ascii="Arial" w:hAnsi="Arial"/>
                <w:b/>
                <w:spacing w:val="-2"/>
                <w:sz w:val="20"/>
              </w:rPr>
              <w:t>INCISO</w:t>
            </w:r>
          </w:p>
        </w:tc>
      </w:tr>
      <w:tr w:rsidR="00924464" w14:paraId="5C99A700" w14:textId="77777777">
        <w:trPr>
          <w:trHeight w:val="781"/>
        </w:trPr>
        <w:tc>
          <w:tcPr>
            <w:tcW w:w="6777" w:type="dxa"/>
          </w:tcPr>
          <w:p w14:paraId="7C9F7E16" w14:textId="77777777" w:rsidR="00924464" w:rsidRDefault="0083266D">
            <w:pPr>
              <w:pStyle w:val="TableParagraph"/>
              <w:ind w:left="554" w:hanging="329"/>
              <w:rPr>
                <w:sz w:val="20"/>
              </w:rPr>
            </w:pPr>
            <w:r>
              <w:rPr>
                <w:sz w:val="20"/>
              </w:rPr>
              <w:t>I.</w:t>
            </w:r>
            <w:r>
              <w:rPr>
                <w:spacing w:val="-2"/>
                <w:sz w:val="20"/>
              </w:rPr>
              <w:t xml:space="preserve"> </w:t>
            </w:r>
            <w:r>
              <w:rPr>
                <w:sz w:val="20"/>
              </w:rPr>
              <w:t>Por</w:t>
            </w:r>
            <w:r>
              <w:rPr>
                <w:spacing w:val="-2"/>
                <w:sz w:val="20"/>
              </w:rPr>
              <w:t xml:space="preserve"> </w:t>
            </w:r>
            <w:r>
              <w:rPr>
                <w:sz w:val="20"/>
              </w:rPr>
              <w:t>realizar el</w:t>
            </w:r>
            <w:r>
              <w:rPr>
                <w:spacing w:val="-2"/>
                <w:sz w:val="20"/>
              </w:rPr>
              <w:t xml:space="preserve"> </w:t>
            </w:r>
            <w:r>
              <w:rPr>
                <w:sz w:val="20"/>
              </w:rPr>
              <w:t>derribo</w:t>
            </w:r>
            <w:r>
              <w:rPr>
                <w:spacing w:val="40"/>
                <w:sz w:val="20"/>
              </w:rPr>
              <w:t xml:space="preserve"> </w:t>
            </w:r>
            <w:r>
              <w:rPr>
                <w:sz w:val="20"/>
              </w:rPr>
              <w:t>de</w:t>
            </w:r>
            <w:r>
              <w:rPr>
                <w:spacing w:val="40"/>
                <w:sz w:val="20"/>
              </w:rPr>
              <w:t xml:space="preserve"> </w:t>
            </w:r>
            <w:r>
              <w:rPr>
                <w:sz w:val="20"/>
              </w:rPr>
              <w:t>un árbol</w:t>
            </w:r>
            <w:r>
              <w:rPr>
                <w:spacing w:val="-5"/>
                <w:sz w:val="20"/>
              </w:rPr>
              <w:t xml:space="preserve"> </w:t>
            </w:r>
            <w:r>
              <w:rPr>
                <w:sz w:val="20"/>
              </w:rPr>
              <w:t>sin</w:t>
            </w:r>
            <w:r>
              <w:rPr>
                <w:spacing w:val="40"/>
                <w:sz w:val="20"/>
              </w:rPr>
              <w:t xml:space="preserve"> </w:t>
            </w:r>
            <w:r>
              <w:rPr>
                <w:sz w:val="20"/>
              </w:rPr>
              <w:t>autorización.</w:t>
            </w:r>
            <w:r>
              <w:rPr>
                <w:spacing w:val="40"/>
                <w:sz w:val="20"/>
              </w:rPr>
              <w:t xml:space="preserve"> </w:t>
            </w:r>
            <w:r>
              <w:rPr>
                <w:sz w:val="20"/>
              </w:rPr>
              <w:t>Sanción establecida por cada árbol derribado.</w:t>
            </w:r>
          </w:p>
        </w:tc>
        <w:tc>
          <w:tcPr>
            <w:tcW w:w="1231" w:type="dxa"/>
          </w:tcPr>
          <w:p w14:paraId="0DB50409" w14:textId="77777777" w:rsidR="00924464" w:rsidRDefault="00924464">
            <w:pPr>
              <w:pStyle w:val="TableParagraph"/>
              <w:spacing w:before="4"/>
              <w:rPr>
                <w:sz w:val="20"/>
              </w:rPr>
            </w:pPr>
          </w:p>
          <w:p w14:paraId="7468926D" w14:textId="77777777" w:rsidR="00924464" w:rsidRDefault="0083266D">
            <w:pPr>
              <w:pStyle w:val="TableParagraph"/>
              <w:ind w:left="7"/>
              <w:jc w:val="center"/>
              <w:rPr>
                <w:sz w:val="20"/>
              </w:rPr>
            </w:pPr>
            <w:r>
              <w:rPr>
                <w:sz w:val="20"/>
              </w:rPr>
              <w:t>50</w:t>
            </w:r>
            <w:r>
              <w:rPr>
                <w:spacing w:val="-4"/>
                <w:sz w:val="20"/>
              </w:rPr>
              <w:t xml:space="preserve"> </w:t>
            </w:r>
            <w:r>
              <w:rPr>
                <w:sz w:val="20"/>
              </w:rPr>
              <w:t>a</w:t>
            </w:r>
            <w:r>
              <w:rPr>
                <w:spacing w:val="-3"/>
                <w:sz w:val="20"/>
              </w:rPr>
              <w:t xml:space="preserve"> </w:t>
            </w:r>
            <w:r>
              <w:rPr>
                <w:spacing w:val="-2"/>
                <w:sz w:val="20"/>
              </w:rPr>
              <w:t>1,000</w:t>
            </w:r>
          </w:p>
        </w:tc>
        <w:tc>
          <w:tcPr>
            <w:tcW w:w="1390" w:type="dxa"/>
          </w:tcPr>
          <w:p w14:paraId="6AC65289" w14:textId="77777777" w:rsidR="00924464" w:rsidRDefault="00924464">
            <w:pPr>
              <w:pStyle w:val="TableParagraph"/>
              <w:spacing w:before="9"/>
              <w:rPr>
                <w:sz w:val="20"/>
              </w:rPr>
            </w:pPr>
          </w:p>
          <w:p w14:paraId="5559442F" w14:textId="77777777" w:rsidR="00924464" w:rsidRDefault="0083266D">
            <w:pPr>
              <w:pStyle w:val="TableParagraph"/>
              <w:ind w:left="4" w:right="483" w:firstLine="64"/>
              <w:rPr>
                <w:sz w:val="20"/>
              </w:rPr>
            </w:pPr>
            <w:r>
              <w:rPr>
                <w:sz w:val="20"/>
              </w:rPr>
              <w:t>rtículo</w:t>
            </w:r>
            <w:r>
              <w:rPr>
                <w:spacing w:val="-14"/>
                <w:sz w:val="20"/>
              </w:rPr>
              <w:t xml:space="preserve"> </w:t>
            </w:r>
            <w:r>
              <w:rPr>
                <w:sz w:val="20"/>
              </w:rPr>
              <w:t>42 fracción I</w:t>
            </w:r>
          </w:p>
        </w:tc>
      </w:tr>
      <w:tr w:rsidR="00924464" w14:paraId="67FF800C" w14:textId="77777777">
        <w:trPr>
          <w:trHeight w:val="782"/>
        </w:trPr>
        <w:tc>
          <w:tcPr>
            <w:tcW w:w="6777" w:type="dxa"/>
          </w:tcPr>
          <w:p w14:paraId="0DA8825F" w14:textId="77777777" w:rsidR="00924464" w:rsidRDefault="0083266D">
            <w:pPr>
              <w:pStyle w:val="TableParagraph"/>
              <w:ind w:left="554" w:hanging="329"/>
              <w:rPr>
                <w:sz w:val="20"/>
              </w:rPr>
            </w:pPr>
            <w:r>
              <w:rPr>
                <w:sz w:val="20"/>
              </w:rPr>
              <w:t>II. Por realizar la poda de un árbol sin autorización. Sanciónestablecida por cada árbol podado.</w:t>
            </w:r>
          </w:p>
        </w:tc>
        <w:tc>
          <w:tcPr>
            <w:tcW w:w="1231" w:type="dxa"/>
          </w:tcPr>
          <w:p w14:paraId="149E220C" w14:textId="77777777" w:rsidR="00924464" w:rsidRDefault="00924464">
            <w:pPr>
              <w:pStyle w:val="TableParagraph"/>
              <w:spacing w:before="2"/>
              <w:rPr>
                <w:sz w:val="20"/>
              </w:rPr>
            </w:pPr>
          </w:p>
          <w:p w14:paraId="118CEE4B" w14:textId="77777777" w:rsidR="00924464" w:rsidRDefault="0083266D">
            <w:pPr>
              <w:pStyle w:val="TableParagraph"/>
              <w:spacing w:before="1"/>
              <w:ind w:left="7"/>
              <w:jc w:val="center"/>
              <w:rPr>
                <w:sz w:val="20"/>
              </w:rPr>
            </w:pPr>
            <w:r>
              <w:rPr>
                <w:sz w:val="20"/>
              </w:rPr>
              <w:t>45</w:t>
            </w:r>
            <w:r>
              <w:rPr>
                <w:spacing w:val="-4"/>
                <w:sz w:val="20"/>
              </w:rPr>
              <w:t xml:space="preserve"> </w:t>
            </w:r>
            <w:r>
              <w:rPr>
                <w:sz w:val="20"/>
              </w:rPr>
              <w:t>a</w:t>
            </w:r>
            <w:r>
              <w:rPr>
                <w:spacing w:val="-3"/>
                <w:sz w:val="20"/>
              </w:rPr>
              <w:t xml:space="preserve"> </w:t>
            </w:r>
            <w:r>
              <w:rPr>
                <w:spacing w:val="-2"/>
                <w:sz w:val="20"/>
              </w:rPr>
              <w:t>2,000</w:t>
            </w:r>
          </w:p>
        </w:tc>
        <w:tc>
          <w:tcPr>
            <w:tcW w:w="1390" w:type="dxa"/>
          </w:tcPr>
          <w:p w14:paraId="669E751B" w14:textId="77777777" w:rsidR="00924464" w:rsidRDefault="0083266D">
            <w:pPr>
              <w:pStyle w:val="TableParagraph"/>
              <w:spacing w:before="228"/>
              <w:ind w:left="4" w:right="457" w:hanging="44"/>
              <w:rPr>
                <w:sz w:val="20"/>
              </w:rPr>
            </w:pPr>
            <w:r>
              <w:rPr>
                <w:sz w:val="20"/>
              </w:rPr>
              <w:t>Artículo</w:t>
            </w:r>
            <w:r>
              <w:rPr>
                <w:spacing w:val="-14"/>
                <w:sz w:val="20"/>
              </w:rPr>
              <w:t xml:space="preserve"> </w:t>
            </w:r>
            <w:r>
              <w:rPr>
                <w:sz w:val="20"/>
              </w:rPr>
              <w:t>42 fracción</w:t>
            </w:r>
            <w:r>
              <w:rPr>
                <w:spacing w:val="-14"/>
                <w:sz w:val="20"/>
              </w:rPr>
              <w:t xml:space="preserve"> </w:t>
            </w:r>
            <w:r>
              <w:rPr>
                <w:spacing w:val="-5"/>
                <w:sz w:val="20"/>
              </w:rPr>
              <w:t>II</w:t>
            </w:r>
          </w:p>
        </w:tc>
      </w:tr>
      <w:tr w:rsidR="00924464" w14:paraId="6FE362D1" w14:textId="77777777">
        <w:trPr>
          <w:trHeight w:val="894"/>
        </w:trPr>
        <w:tc>
          <w:tcPr>
            <w:tcW w:w="6777" w:type="dxa"/>
          </w:tcPr>
          <w:p w14:paraId="4FE03422" w14:textId="77777777" w:rsidR="00924464" w:rsidRDefault="0083266D">
            <w:pPr>
              <w:pStyle w:val="TableParagraph"/>
              <w:ind w:left="554" w:right="-15" w:hanging="329"/>
              <w:jc w:val="both"/>
              <w:rPr>
                <w:sz w:val="20"/>
              </w:rPr>
            </w:pPr>
            <w:r>
              <w:rPr>
                <w:sz w:val="20"/>
              </w:rPr>
              <w:t>III. Por realizar una poda inadecuada en la que se deje en riesgo la supervivencia</w:t>
            </w:r>
            <w:r>
              <w:rPr>
                <w:spacing w:val="-10"/>
                <w:sz w:val="20"/>
              </w:rPr>
              <w:t xml:space="preserve"> </w:t>
            </w:r>
            <w:r>
              <w:rPr>
                <w:sz w:val="20"/>
              </w:rPr>
              <w:t>del</w:t>
            </w:r>
            <w:r>
              <w:rPr>
                <w:spacing w:val="-11"/>
                <w:sz w:val="20"/>
              </w:rPr>
              <w:t xml:space="preserve"> </w:t>
            </w:r>
            <w:r>
              <w:rPr>
                <w:sz w:val="20"/>
              </w:rPr>
              <w:t>árbol,</w:t>
            </w:r>
            <w:r>
              <w:rPr>
                <w:spacing w:val="-10"/>
                <w:sz w:val="20"/>
              </w:rPr>
              <w:t xml:space="preserve"> </w:t>
            </w:r>
            <w:r>
              <w:rPr>
                <w:sz w:val="20"/>
              </w:rPr>
              <w:t>siempre</w:t>
            </w:r>
            <w:r>
              <w:rPr>
                <w:spacing w:val="-10"/>
                <w:sz w:val="20"/>
              </w:rPr>
              <w:t xml:space="preserve"> </w:t>
            </w:r>
            <w:r>
              <w:rPr>
                <w:sz w:val="20"/>
              </w:rPr>
              <w:t>que</w:t>
            </w:r>
            <w:r>
              <w:rPr>
                <w:spacing w:val="-10"/>
                <w:sz w:val="20"/>
              </w:rPr>
              <w:t xml:space="preserve"> </w:t>
            </w:r>
            <w:r>
              <w:rPr>
                <w:sz w:val="20"/>
              </w:rPr>
              <w:t>cuente</w:t>
            </w:r>
            <w:r>
              <w:rPr>
                <w:spacing w:val="-10"/>
                <w:sz w:val="20"/>
              </w:rPr>
              <w:t xml:space="preserve"> </w:t>
            </w:r>
            <w:r>
              <w:rPr>
                <w:sz w:val="20"/>
              </w:rPr>
              <w:t>con</w:t>
            </w:r>
            <w:r>
              <w:rPr>
                <w:spacing w:val="-10"/>
                <w:sz w:val="20"/>
              </w:rPr>
              <w:t xml:space="preserve"> </w:t>
            </w:r>
            <w:r>
              <w:rPr>
                <w:sz w:val="20"/>
              </w:rPr>
              <w:t>autorización.</w:t>
            </w:r>
            <w:r>
              <w:rPr>
                <w:spacing w:val="-3"/>
                <w:sz w:val="20"/>
              </w:rPr>
              <w:t xml:space="preserve"> </w:t>
            </w:r>
            <w:r>
              <w:rPr>
                <w:sz w:val="20"/>
              </w:rPr>
              <w:t>Sanción establecida por cada árbol afectado.</w:t>
            </w:r>
          </w:p>
        </w:tc>
        <w:tc>
          <w:tcPr>
            <w:tcW w:w="1231" w:type="dxa"/>
          </w:tcPr>
          <w:p w14:paraId="673CEC24" w14:textId="77777777" w:rsidR="00924464" w:rsidRDefault="00924464">
            <w:pPr>
              <w:pStyle w:val="TableParagraph"/>
              <w:spacing w:before="155"/>
              <w:rPr>
                <w:sz w:val="20"/>
              </w:rPr>
            </w:pPr>
          </w:p>
          <w:p w14:paraId="273C2195" w14:textId="77777777" w:rsidR="00924464" w:rsidRDefault="0083266D">
            <w:pPr>
              <w:pStyle w:val="TableParagraph"/>
              <w:spacing w:before="1"/>
              <w:ind w:left="7"/>
              <w:jc w:val="center"/>
              <w:rPr>
                <w:sz w:val="20"/>
              </w:rPr>
            </w:pPr>
            <w:r>
              <w:rPr>
                <w:sz w:val="20"/>
              </w:rPr>
              <w:t>30</w:t>
            </w:r>
            <w:r>
              <w:rPr>
                <w:spacing w:val="-4"/>
                <w:sz w:val="20"/>
              </w:rPr>
              <w:t xml:space="preserve"> </w:t>
            </w:r>
            <w:r>
              <w:rPr>
                <w:sz w:val="20"/>
              </w:rPr>
              <w:t>a</w:t>
            </w:r>
            <w:r>
              <w:rPr>
                <w:spacing w:val="-3"/>
                <w:sz w:val="20"/>
              </w:rPr>
              <w:t xml:space="preserve"> </w:t>
            </w:r>
            <w:r>
              <w:rPr>
                <w:spacing w:val="-2"/>
                <w:sz w:val="20"/>
              </w:rPr>
              <w:t>1,500</w:t>
            </w:r>
          </w:p>
        </w:tc>
        <w:tc>
          <w:tcPr>
            <w:tcW w:w="1390" w:type="dxa"/>
          </w:tcPr>
          <w:p w14:paraId="48E11850" w14:textId="77777777" w:rsidR="00924464" w:rsidRDefault="00924464">
            <w:pPr>
              <w:pStyle w:val="TableParagraph"/>
              <w:spacing w:before="2"/>
              <w:rPr>
                <w:sz w:val="20"/>
              </w:rPr>
            </w:pPr>
          </w:p>
          <w:p w14:paraId="7E6E7DF7" w14:textId="77777777" w:rsidR="00924464" w:rsidRDefault="0083266D">
            <w:pPr>
              <w:pStyle w:val="TableParagraph"/>
              <w:ind w:left="4" w:right="430" w:hanging="17"/>
              <w:rPr>
                <w:sz w:val="20"/>
              </w:rPr>
            </w:pPr>
            <w:r>
              <w:rPr>
                <w:sz w:val="20"/>
              </w:rPr>
              <w:t>Artículo</w:t>
            </w:r>
            <w:r>
              <w:rPr>
                <w:spacing w:val="-14"/>
                <w:sz w:val="20"/>
              </w:rPr>
              <w:t xml:space="preserve"> </w:t>
            </w:r>
            <w:r>
              <w:rPr>
                <w:sz w:val="20"/>
              </w:rPr>
              <w:t>42 fracción</w:t>
            </w:r>
            <w:r>
              <w:rPr>
                <w:spacing w:val="-14"/>
                <w:sz w:val="20"/>
              </w:rPr>
              <w:t xml:space="preserve"> </w:t>
            </w:r>
            <w:r>
              <w:rPr>
                <w:spacing w:val="-5"/>
                <w:sz w:val="20"/>
              </w:rPr>
              <w:t>III</w:t>
            </w:r>
          </w:p>
        </w:tc>
      </w:tr>
      <w:tr w:rsidR="00924464" w14:paraId="22FF730A" w14:textId="77777777">
        <w:trPr>
          <w:trHeight w:val="1492"/>
        </w:trPr>
        <w:tc>
          <w:tcPr>
            <w:tcW w:w="6777" w:type="dxa"/>
          </w:tcPr>
          <w:p w14:paraId="0152CFF6" w14:textId="77777777" w:rsidR="00924464" w:rsidRDefault="0083266D">
            <w:pPr>
              <w:pStyle w:val="TableParagraph"/>
              <w:ind w:left="554" w:right="-15" w:hanging="329"/>
              <w:jc w:val="both"/>
              <w:rPr>
                <w:sz w:val="20"/>
              </w:rPr>
            </w:pPr>
            <w:r>
              <w:rPr>
                <w:sz w:val="20"/>
              </w:rPr>
              <w:t xml:space="preserve">IV. Por dañar el sistema de raíces mediante cortes que afecten la estabilidad y sobrevivencia del árbol, derivado de obras de construcción, instalaciones subterráneas, modificación de banquetas, jardineras y cualquier tipo de obra o actividad que implique </w:t>
            </w:r>
            <w:r>
              <w:rPr>
                <w:sz w:val="20"/>
              </w:rPr>
              <w:t>el corte inadecuado de raíces.</w:t>
            </w:r>
          </w:p>
        </w:tc>
        <w:tc>
          <w:tcPr>
            <w:tcW w:w="1231" w:type="dxa"/>
          </w:tcPr>
          <w:p w14:paraId="6100B05C" w14:textId="77777777" w:rsidR="00924464" w:rsidRDefault="00924464">
            <w:pPr>
              <w:pStyle w:val="TableParagraph"/>
              <w:rPr>
                <w:sz w:val="20"/>
              </w:rPr>
            </w:pPr>
          </w:p>
          <w:p w14:paraId="727AA8C4" w14:textId="77777777" w:rsidR="00924464" w:rsidRDefault="00924464">
            <w:pPr>
              <w:pStyle w:val="TableParagraph"/>
              <w:rPr>
                <w:sz w:val="20"/>
              </w:rPr>
            </w:pPr>
          </w:p>
          <w:p w14:paraId="66A9495B" w14:textId="77777777" w:rsidR="00924464" w:rsidRDefault="00924464">
            <w:pPr>
              <w:pStyle w:val="TableParagraph"/>
              <w:spacing w:before="10"/>
              <w:rPr>
                <w:sz w:val="20"/>
              </w:rPr>
            </w:pPr>
          </w:p>
          <w:p w14:paraId="07702677" w14:textId="77777777" w:rsidR="00924464" w:rsidRDefault="0083266D">
            <w:pPr>
              <w:pStyle w:val="TableParagraph"/>
              <w:ind w:left="7" w:right="3"/>
              <w:jc w:val="center"/>
              <w:rPr>
                <w:sz w:val="20"/>
              </w:rPr>
            </w:pPr>
            <w:r>
              <w:rPr>
                <w:sz w:val="20"/>
              </w:rPr>
              <w:t>25</w:t>
            </w:r>
            <w:r>
              <w:rPr>
                <w:spacing w:val="-4"/>
                <w:sz w:val="20"/>
              </w:rPr>
              <w:t xml:space="preserve"> </w:t>
            </w:r>
            <w:r>
              <w:rPr>
                <w:sz w:val="20"/>
              </w:rPr>
              <w:t>a</w:t>
            </w:r>
            <w:r>
              <w:rPr>
                <w:spacing w:val="-3"/>
                <w:sz w:val="20"/>
              </w:rPr>
              <w:t xml:space="preserve"> </w:t>
            </w:r>
            <w:r>
              <w:rPr>
                <w:spacing w:val="-5"/>
                <w:sz w:val="20"/>
              </w:rPr>
              <w:t>750</w:t>
            </w:r>
          </w:p>
        </w:tc>
        <w:tc>
          <w:tcPr>
            <w:tcW w:w="1390" w:type="dxa"/>
          </w:tcPr>
          <w:p w14:paraId="7480671D" w14:textId="77777777" w:rsidR="00924464" w:rsidRDefault="00924464">
            <w:pPr>
              <w:pStyle w:val="TableParagraph"/>
              <w:rPr>
                <w:sz w:val="20"/>
              </w:rPr>
            </w:pPr>
          </w:p>
          <w:p w14:paraId="7D00B31A" w14:textId="77777777" w:rsidR="00924464" w:rsidRDefault="00924464">
            <w:pPr>
              <w:pStyle w:val="TableParagraph"/>
              <w:rPr>
                <w:sz w:val="20"/>
              </w:rPr>
            </w:pPr>
          </w:p>
          <w:p w14:paraId="1EE3D81F" w14:textId="77777777" w:rsidR="00924464" w:rsidRDefault="00924464">
            <w:pPr>
              <w:pStyle w:val="TableParagraph"/>
              <w:spacing w:before="3"/>
              <w:rPr>
                <w:sz w:val="20"/>
              </w:rPr>
            </w:pPr>
          </w:p>
          <w:p w14:paraId="25E6D17D" w14:textId="77777777" w:rsidR="00924464" w:rsidRDefault="0083266D">
            <w:pPr>
              <w:pStyle w:val="TableParagraph"/>
              <w:ind w:left="4" w:right="421" w:hanging="8"/>
              <w:rPr>
                <w:sz w:val="20"/>
              </w:rPr>
            </w:pPr>
            <w:r>
              <w:rPr>
                <w:sz w:val="20"/>
              </w:rPr>
              <w:t>Artículo</w:t>
            </w:r>
            <w:r>
              <w:rPr>
                <w:spacing w:val="-14"/>
                <w:sz w:val="20"/>
              </w:rPr>
              <w:t xml:space="preserve"> </w:t>
            </w:r>
            <w:r>
              <w:rPr>
                <w:sz w:val="20"/>
              </w:rPr>
              <w:t>42 fracción</w:t>
            </w:r>
            <w:r>
              <w:rPr>
                <w:spacing w:val="-14"/>
                <w:sz w:val="20"/>
              </w:rPr>
              <w:t xml:space="preserve"> </w:t>
            </w:r>
            <w:r>
              <w:rPr>
                <w:spacing w:val="-5"/>
                <w:sz w:val="20"/>
              </w:rPr>
              <w:t>IV</w:t>
            </w:r>
          </w:p>
        </w:tc>
      </w:tr>
      <w:tr w:rsidR="00924464" w14:paraId="30ACCB08" w14:textId="77777777">
        <w:trPr>
          <w:trHeight w:val="784"/>
        </w:trPr>
        <w:tc>
          <w:tcPr>
            <w:tcW w:w="6777" w:type="dxa"/>
          </w:tcPr>
          <w:p w14:paraId="3CED1D2D" w14:textId="77777777" w:rsidR="00924464" w:rsidRDefault="0083266D">
            <w:pPr>
              <w:pStyle w:val="TableParagraph"/>
              <w:ind w:left="554" w:hanging="329"/>
              <w:rPr>
                <w:sz w:val="20"/>
              </w:rPr>
            </w:pPr>
            <w:r>
              <w:rPr>
                <w:sz w:val="20"/>
              </w:rPr>
              <w:t>V.</w:t>
            </w:r>
            <w:r>
              <w:rPr>
                <w:spacing w:val="38"/>
                <w:sz w:val="20"/>
              </w:rPr>
              <w:t xml:space="preserve"> </w:t>
            </w:r>
            <w:r>
              <w:rPr>
                <w:sz w:val="20"/>
              </w:rPr>
              <w:t>Por</w:t>
            </w:r>
            <w:r>
              <w:rPr>
                <w:spacing w:val="38"/>
                <w:sz w:val="20"/>
              </w:rPr>
              <w:t xml:space="preserve"> </w:t>
            </w:r>
            <w:r>
              <w:rPr>
                <w:sz w:val="20"/>
              </w:rPr>
              <w:t>el</w:t>
            </w:r>
            <w:r>
              <w:rPr>
                <w:spacing w:val="39"/>
                <w:sz w:val="20"/>
              </w:rPr>
              <w:t xml:space="preserve"> </w:t>
            </w:r>
            <w:r>
              <w:rPr>
                <w:sz w:val="20"/>
              </w:rPr>
              <w:t>daño</w:t>
            </w:r>
            <w:r>
              <w:rPr>
                <w:spacing w:val="38"/>
                <w:sz w:val="20"/>
              </w:rPr>
              <w:t xml:space="preserve"> </w:t>
            </w:r>
            <w:r>
              <w:rPr>
                <w:sz w:val="20"/>
              </w:rPr>
              <w:t>de</w:t>
            </w:r>
            <w:r>
              <w:rPr>
                <w:spacing w:val="40"/>
                <w:sz w:val="20"/>
              </w:rPr>
              <w:t xml:space="preserve"> </w:t>
            </w:r>
            <w:r>
              <w:rPr>
                <w:sz w:val="20"/>
              </w:rPr>
              <w:t>árboles</w:t>
            </w:r>
            <w:r>
              <w:rPr>
                <w:spacing w:val="39"/>
                <w:sz w:val="20"/>
              </w:rPr>
              <w:t xml:space="preserve"> </w:t>
            </w:r>
            <w:r>
              <w:rPr>
                <w:sz w:val="20"/>
              </w:rPr>
              <w:t>o</w:t>
            </w:r>
            <w:r>
              <w:rPr>
                <w:spacing w:val="37"/>
                <w:sz w:val="20"/>
              </w:rPr>
              <w:t xml:space="preserve"> </w:t>
            </w:r>
            <w:r>
              <w:rPr>
                <w:sz w:val="20"/>
              </w:rPr>
              <w:t>arbustos</w:t>
            </w:r>
            <w:r>
              <w:rPr>
                <w:spacing w:val="39"/>
                <w:sz w:val="20"/>
              </w:rPr>
              <w:t xml:space="preserve"> </w:t>
            </w:r>
            <w:r>
              <w:rPr>
                <w:sz w:val="20"/>
              </w:rPr>
              <w:t>ubicados</w:t>
            </w:r>
            <w:r>
              <w:rPr>
                <w:spacing w:val="40"/>
                <w:sz w:val="20"/>
              </w:rPr>
              <w:t xml:space="preserve"> </w:t>
            </w:r>
            <w:r>
              <w:rPr>
                <w:sz w:val="20"/>
              </w:rPr>
              <w:t>en</w:t>
            </w:r>
            <w:r>
              <w:rPr>
                <w:spacing w:val="40"/>
                <w:sz w:val="20"/>
              </w:rPr>
              <w:t xml:space="preserve"> </w:t>
            </w:r>
            <w:r>
              <w:rPr>
                <w:sz w:val="20"/>
              </w:rPr>
              <w:t>vía</w:t>
            </w:r>
            <w:r>
              <w:rPr>
                <w:spacing w:val="37"/>
                <w:sz w:val="20"/>
              </w:rPr>
              <w:t xml:space="preserve"> </w:t>
            </w:r>
            <w:r>
              <w:rPr>
                <w:sz w:val="20"/>
              </w:rPr>
              <w:t>pública, camellones, áreas verdes y de uso común.</w:t>
            </w:r>
          </w:p>
        </w:tc>
        <w:tc>
          <w:tcPr>
            <w:tcW w:w="1231" w:type="dxa"/>
          </w:tcPr>
          <w:p w14:paraId="6F851951" w14:textId="77777777" w:rsidR="00924464" w:rsidRDefault="00924464">
            <w:pPr>
              <w:pStyle w:val="TableParagraph"/>
              <w:spacing w:before="5"/>
              <w:rPr>
                <w:sz w:val="20"/>
              </w:rPr>
            </w:pPr>
          </w:p>
          <w:p w14:paraId="60292DB0" w14:textId="77777777" w:rsidR="00924464" w:rsidRDefault="0083266D">
            <w:pPr>
              <w:pStyle w:val="TableParagraph"/>
              <w:ind w:left="7"/>
              <w:jc w:val="center"/>
              <w:rPr>
                <w:sz w:val="20"/>
              </w:rPr>
            </w:pPr>
            <w:r>
              <w:rPr>
                <w:sz w:val="20"/>
              </w:rPr>
              <w:t>20</w:t>
            </w:r>
            <w:r>
              <w:rPr>
                <w:spacing w:val="-4"/>
                <w:sz w:val="20"/>
              </w:rPr>
              <w:t xml:space="preserve"> </w:t>
            </w:r>
            <w:r>
              <w:rPr>
                <w:sz w:val="20"/>
              </w:rPr>
              <w:t>a</w:t>
            </w:r>
            <w:r>
              <w:rPr>
                <w:spacing w:val="-3"/>
                <w:sz w:val="20"/>
              </w:rPr>
              <w:t xml:space="preserve"> </w:t>
            </w:r>
            <w:r>
              <w:rPr>
                <w:spacing w:val="-2"/>
                <w:sz w:val="20"/>
              </w:rPr>
              <w:t>1,000</w:t>
            </w:r>
          </w:p>
        </w:tc>
        <w:tc>
          <w:tcPr>
            <w:tcW w:w="1390" w:type="dxa"/>
          </w:tcPr>
          <w:p w14:paraId="26CA9D1E" w14:textId="77777777" w:rsidR="00924464" w:rsidRDefault="00924464">
            <w:pPr>
              <w:pStyle w:val="TableParagraph"/>
              <w:rPr>
                <w:sz w:val="20"/>
              </w:rPr>
            </w:pPr>
          </w:p>
          <w:p w14:paraId="45FA5C1E" w14:textId="77777777" w:rsidR="00924464" w:rsidRDefault="0083266D">
            <w:pPr>
              <w:pStyle w:val="TableParagraph"/>
              <w:ind w:left="4" w:right="445" w:hanging="32"/>
              <w:rPr>
                <w:sz w:val="20"/>
              </w:rPr>
            </w:pPr>
            <w:r>
              <w:rPr>
                <w:sz w:val="20"/>
              </w:rPr>
              <w:t>Artículo</w:t>
            </w:r>
            <w:r>
              <w:rPr>
                <w:spacing w:val="-14"/>
                <w:sz w:val="20"/>
              </w:rPr>
              <w:t xml:space="preserve"> </w:t>
            </w:r>
            <w:r>
              <w:rPr>
                <w:sz w:val="20"/>
              </w:rPr>
              <w:t>42 fracción</w:t>
            </w:r>
            <w:r>
              <w:rPr>
                <w:spacing w:val="-14"/>
                <w:sz w:val="20"/>
              </w:rPr>
              <w:t xml:space="preserve"> </w:t>
            </w:r>
            <w:r>
              <w:rPr>
                <w:spacing w:val="-10"/>
                <w:sz w:val="20"/>
              </w:rPr>
              <w:t>V</w:t>
            </w:r>
          </w:p>
        </w:tc>
      </w:tr>
    </w:tbl>
    <w:p w14:paraId="6FF5CD77" w14:textId="77777777" w:rsidR="00924464" w:rsidRDefault="00924464">
      <w:pPr>
        <w:pStyle w:val="TableParagraph"/>
        <w:rPr>
          <w:sz w:val="20"/>
        </w:rPr>
        <w:sectPr w:rsidR="00924464">
          <w:pgSz w:w="12240" w:h="15840"/>
          <w:pgMar w:top="3300" w:right="1080" w:bottom="940" w:left="720" w:header="708" w:footer="752" w:gutter="0"/>
          <w:cols w:space="720"/>
        </w:sectPr>
      </w:pPr>
    </w:p>
    <w:p w14:paraId="43D84D16"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7"/>
        <w:gridCol w:w="1231"/>
        <w:gridCol w:w="1390"/>
      </w:tblGrid>
      <w:tr w:rsidR="00924464" w14:paraId="04D82BE2" w14:textId="77777777">
        <w:trPr>
          <w:trHeight w:val="486"/>
        </w:trPr>
        <w:tc>
          <w:tcPr>
            <w:tcW w:w="6777" w:type="dxa"/>
          </w:tcPr>
          <w:p w14:paraId="5C120C66" w14:textId="77777777" w:rsidR="00924464" w:rsidRDefault="0083266D">
            <w:pPr>
              <w:pStyle w:val="TableParagraph"/>
              <w:spacing w:line="227" w:lineRule="exact"/>
              <w:ind w:left="225"/>
              <w:rPr>
                <w:sz w:val="20"/>
              </w:rPr>
            </w:pPr>
            <w:r>
              <w:rPr>
                <w:sz w:val="20"/>
              </w:rPr>
              <w:t>VI.</w:t>
            </w:r>
            <w:r>
              <w:rPr>
                <w:spacing w:val="-6"/>
                <w:sz w:val="20"/>
              </w:rPr>
              <w:t xml:space="preserve"> </w:t>
            </w:r>
            <w:r>
              <w:rPr>
                <w:sz w:val="20"/>
              </w:rPr>
              <w:t>Por</w:t>
            </w:r>
            <w:r>
              <w:rPr>
                <w:spacing w:val="-4"/>
                <w:sz w:val="20"/>
              </w:rPr>
              <w:t xml:space="preserve"> </w:t>
            </w:r>
            <w:r>
              <w:rPr>
                <w:sz w:val="20"/>
              </w:rPr>
              <w:t>invasión</w:t>
            </w:r>
            <w:r>
              <w:rPr>
                <w:spacing w:val="-4"/>
                <w:sz w:val="20"/>
              </w:rPr>
              <w:t xml:space="preserve"> </w:t>
            </w:r>
            <w:r>
              <w:rPr>
                <w:sz w:val="20"/>
              </w:rPr>
              <w:t>a</w:t>
            </w:r>
            <w:r>
              <w:rPr>
                <w:spacing w:val="-8"/>
                <w:sz w:val="20"/>
              </w:rPr>
              <w:t xml:space="preserve"> </w:t>
            </w:r>
            <w:r>
              <w:rPr>
                <w:sz w:val="20"/>
              </w:rPr>
              <w:t>un</w:t>
            </w:r>
            <w:r>
              <w:rPr>
                <w:spacing w:val="-6"/>
                <w:sz w:val="20"/>
              </w:rPr>
              <w:t xml:space="preserve"> </w:t>
            </w:r>
            <w:r>
              <w:rPr>
                <w:sz w:val="20"/>
              </w:rPr>
              <w:t>área</w:t>
            </w:r>
            <w:r>
              <w:rPr>
                <w:spacing w:val="-7"/>
                <w:sz w:val="20"/>
              </w:rPr>
              <w:t xml:space="preserve"> </w:t>
            </w:r>
            <w:r>
              <w:rPr>
                <w:spacing w:val="-2"/>
                <w:sz w:val="20"/>
              </w:rPr>
              <w:t>verde.</w:t>
            </w:r>
          </w:p>
        </w:tc>
        <w:tc>
          <w:tcPr>
            <w:tcW w:w="1231" w:type="dxa"/>
          </w:tcPr>
          <w:p w14:paraId="3B7282DE" w14:textId="77777777" w:rsidR="00924464" w:rsidRDefault="0083266D">
            <w:pPr>
              <w:pStyle w:val="TableParagraph"/>
              <w:spacing w:before="76"/>
              <w:ind w:left="7"/>
              <w:jc w:val="center"/>
              <w:rPr>
                <w:sz w:val="20"/>
              </w:rPr>
            </w:pPr>
            <w:r>
              <w:rPr>
                <w:sz w:val="20"/>
              </w:rPr>
              <w:t>50</w:t>
            </w:r>
            <w:r>
              <w:rPr>
                <w:spacing w:val="-4"/>
                <w:sz w:val="20"/>
              </w:rPr>
              <w:t xml:space="preserve"> </w:t>
            </w:r>
            <w:r>
              <w:rPr>
                <w:sz w:val="20"/>
              </w:rPr>
              <w:t>a</w:t>
            </w:r>
            <w:r>
              <w:rPr>
                <w:spacing w:val="-3"/>
                <w:sz w:val="20"/>
              </w:rPr>
              <w:t xml:space="preserve"> </w:t>
            </w:r>
            <w:r>
              <w:rPr>
                <w:spacing w:val="-2"/>
                <w:sz w:val="20"/>
              </w:rPr>
              <w:t>2,500</w:t>
            </w:r>
          </w:p>
        </w:tc>
        <w:tc>
          <w:tcPr>
            <w:tcW w:w="1390" w:type="dxa"/>
          </w:tcPr>
          <w:p w14:paraId="33134203" w14:textId="77777777" w:rsidR="00924464" w:rsidRDefault="0083266D">
            <w:pPr>
              <w:pStyle w:val="TableParagraph"/>
              <w:spacing w:before="7" w:line="230" w:lineRule="atLeast"/>
              <w:ind w:left="4" w:right="421" w:hanging="8"/>
              <w:rPr>
                <w:sz w:val="20"/>
              </w:rPr>
            </w:pPr>
            <w:r>
              <w:rPr>
                <w:sz w:val="20"/>
              </w:rPr>
              <w:t>Artículo</w:t>
            </w:r>
            <w:r>
              <w:rPr>
                <w:spacing w:val="-14"/>
                <w:sz w:val="20"/>
              </w:rPr>
              <w:t xml:space="preserve"> </w:t>
            </w:r>
            <w:r>
              <w:rPr>
                <w:sz w:val="20"/>
              </w:rPr>
              <w:t>42 fracción</w:t>
            </w:r>
            <w:r>
              <w:rPr>
                <w:spacing w:val="-14"/>
                <w:sz w:val="20"/>
              </w:rPr>
              <w:t xml:space="preserve"> </w:t>
            </w:r>
            <w:r>
              <w:rPr>
                <w:spacing w:val="-5"/>
                <w:sz w:val="20"/>
              </w:rPr>
              <w:t>VI</w:t>
            </w:r>
          </w:p>
        </w:tc>
      </w:tr>
      <w:tr w:rsidR="00924464" w14:paraId="4FF65DBA" w14:textId="77777777">
        <w:trPr>
          <w:trHeight w:val="780"/>
        </w:trPr>
        <w:tc>
          <w:tcPr>
            <w:tcW w:w="6777" w:type="dxa"/>
          </w:tcPr>
          <w:p w14:paraId="741838D1" w14:textId="77777777" w:rsidR="00924464" w:rsidRDefault="0083266D">
            <w:pPr>
              <w:pStyle w:val="TableParagraph"/>
              <w:ind w:left="554" w:right="1" w:hanging="329"/>
              <w:rPr>
                <w:sz w:val="20"/>
              </w:rPr>
            </w:pPr>
            <w:r>
              <w:rPr>
                <w:sz w:val="20"/>
              </w:rPr>
              <w:t>VII.</w:t>
            </w:r>
            <w:r>
              <w:rPr>
                <w:spacing w:val="-5"/>
                <w:sz w:val="20"/>
              </w:rPr>
              <w:t xml:space="preserve"> </w:t>
            </w:r>
            <w:r>
              <w:rPr>
                <w:sz w:val="20"/>
              </w:rPr>
              <w:t>Por</w:t>
            </w:r>
            <w:r>
              <w:rPr>
                <w:spacing w:val="-7"/>
                <w:sz w:val="20"/>
              </w:rPr>
              <w:t xml:space="preserve"> </w:t>
            </w:r>
            <w:r>
              <w:rPr>
                <w:sz w:val="20"/>
              </w:rPr>
              <w:t>afectaciones</w:t>
            </w:r>
            <w:r>
              <w:rPr>
                <w:spacing w:val="-2"/>
                <w:sz w:val="20"/>
              </w:rPr>
              <w:t xml:space="preserve"> </w:t>
            </w:r>
            <w:r>
              <w:rPr>
                <w:sz w:val="20"/>
              </w:rPr>
              <w:t>o</w:t>
            </w:r>
            <w:r>
              <w:rPr>
                <w:spacing w:val="-7"/>
                <w:sz w:val="20"/>
              </w:rPr>
              <w:t xml:space="preserve"> </w:t>
            </w:r>
            <w:r>
              <w:rPr>
                <w:sz w:val="20"/>
              </w:rPr>
              <w:t>ejecución</w:t>
            </w:r>
            <w:r>
              <w:rPr>
                <w:spacing w:val="-6"/>
                <w:sz w:val="20"/>
              </w:rPr>
              <w:t xml:space="preserve"> </w:t>
            </w:r>
            <w:r>
              <w:rPr>
                <w:sz w:val="20"/>
              </w:rPr>
              <w:t>de</w:t>
            </w:r>
            <w:r>
              <w:rPr>
                <w:spacing w:val="-6"/>
                <w:sz w:val="20"/>
              </w:rPr>
              <w:t xml:space="preserve"> </w:t>
            </w:r>
            <w:r>
              <w:rPr>
                <w:sz w:val="20"/>
              </w:rPr>
              <w:t>actividades</w:t>
            </w:r>
            <w:r>
              <w:rPr>
                <w:spacing w:val="-3"/>
                <w:sz w:val="20"/>
              </w:rPr>
              <w:t xml:space="preserve"> </w:t>
            </w:r>
            <w:r>
              <w:rPr>
                <w:sz w:val="20"/>
              </w:rPr>
              <w:t>no</w:t>
            </w:r>
            <w:r>
              <w:rPr>
                <w:spacing w:val="-5"/>
                <w:sz w:val="20"/>
              </w:rPr>
              <w:t xml:space="preserve"> </w:t>
            </w:r>
            <w:r>
              <w:rPr>
                <w:sz w:val="20"/>
              </w:rPr>
              <w:t>autorizadas</w:t>
            </w:r>
            <w:r>
              <w:rPr>
                <w:spacing w:val="-3"/>
                <w:sz w:val="20"/>
              </w:rPr>
              <w:t xml:space="preserve"> </w:t>
            </w:r>
            <w:r>
              <w:rPr>
                <w:sz w:val="20"/>
              </w:rPr>
              <w:t>al arbolado que se encuentre dentro de un plan de manejo.</w:t>
            </w:r>
          </w:p>
        </w:tc>
        <w:tc>
          <w:tcPr>
            <w:tcW w:w="1231" w:type="dxa"/>
          </w:tcPr>
          <w:p w14:paraId="6048A136" w14:textId="77777777" w:rsidR="00924464" w:rsidRDefault="00924464">
            <w:pPr>
              <w:pStyle w:val="TableParagraph"/>
              <w:spacing w:before="2"/>
              <w:rPr>
                <w:sz w:val="20"/>
              </w:rPr>
            </w:pPr>
          </w:p>
          <w:p w14:paraId="5D5D750C" w14:textId="77777777" w:rsidR="00924464" w:rsidRDefault="0083266D">
            <w:pPr>
              <w:pStyle w:val="TableParagraph"/>
              <w:ind w:left="7"/>
              <w:jc w:val="center"/>
              <w:rPr>
                <w:sz w:val="20"/>
              </w:rPr>
            </w:pPr>
            <w:r>
              <w:rPr>
                <w:sz w:val="20"/>
              </w:rPr>
              <w:t>20</w:t>
            </w:r>
            <w:r>
              <w:rPr>
                <w:spacing w:val="-4"/>
                <w:sz w:val="20"/>
              </w:rPr>
              <w:t xml:space="preserve"> </w:t>
            </w:r>
            <w:r>
              <w:rPr>
                <w:sz w:val="20"/>
              </w:rPr>
              <w:t>a</w:t>
            </w:r>
            <w:r>
              <w:rPr>
                <w:spacing w:val="-3"/>
                <w:sz w:val="20"/>
              </w:rPr>
              <w:t xml:space="preserve"> </w:t>
            </w:r>
            <w:r>
              <w:rPr>
                <w:spacing w:val="-2"/>
                <w:sz w:val="20"/>
              </w:rPr>
              <w:t>4,000</w:t>
            </w:r>
          </w:p>
        </w:tc>
        <w:tc>
          <w:tcPr>
            <w:tcW w:w="1390" w:type="dxa"/>
          </w:tcPr>
          <w:p w14:paraId="656044CB" w14:textId="77777777" w:rsidR="00924464" w:rsidRDefault="00924464">
            <w:pPr>
              <w:pStyle w:val="TableParagraph"/>
              <w:spacing w:before="9"/>
              <w:rPr>
                <w:sz w:val="20"/>
              </w:rPr>
            </w:pPr>
          </w:p>
          <w:p w14:paraId="393C0E1E" w14:textId="77777777" w:rsidR="00924464" w:rsidRDefault="0083266D">
            <w:pPr>
              <w:pStyle w:val="TableParagraph"/>
              <w:ind w:left="4" w:firstLine="43"/>
              <w:rPr>
                <w:sz w:val="20"/>
              </w:rPr>
            </w:pPr>
            <w:r>
              <w:rPr>
                <w:sz w:val="20"/>
              </w:rPr>
              <w:t xml:space="preserve">Artículo 42 </w:t>
            </w:r>
            <w:r>
              <w:rPr>
                <w:spacing w:val="-2"/>
                <w:sz w:val="20"/>
              </w:rPr>
              <w:t>fracción</w:t>
            </w:r>
            <w:r>
              <w:rPr>
                <w:spacing w:val="-7"/>
                <w:sz w:val="20"/>
              </w:rPr>
              <w:t xml:space="preserve"> </w:t>
            </w:r>
            <w:r>
              <w:rPr>
                <w:spacing w:val="-4"/>
                <w:sz w:val="20"/>
              </w:rPr>
              <w:t>VIII</w:t>
            </w:r>
          </w:p>
        </w:tc>
      </w:tr>
    </w:tbl>
    <w:p w14:paraId="397697B1" w14:textId="77777777" w:rsidR="00924464" w:rsidRDefault="00924464">
      <w:pPr>
        <w:pStyle w:val="Textoindependiente"/>
        <w:spacing w:before="1"/>
      </w:pPr>
    </w:p>
    <w:p w14:paraId="15A62317" w14:textId="77777777" w:rsidR="00924464" w:rsidRDefault="0083266D">
      <w:pPr>
        <w:pStyle w:val="Textoindependiente"/>
        <w:ind w:left="982" w:right="48"/>
        <w:jc w:val="both"/>
      </w:pPr>
      <w:r>
        <w:rPr>
          <w:rFonts w:ascii="Arial" w:hAnsi="Arial"/>
          <w:b/>
        </w:rPr>
        <w:t>Artículo 189</w:t>
      </w:r>
      <w:r>
        <w:t>. La determinación de las sanciones establecidas en la presente sección para el cobro de infracciones de vialidad del municipio, se realizarán en los términos de la Ley de Ingresos aplicando supletoriamente en lo que no se oponga a la misma, el Reglamento</w:t>
      </w:r>
      <w:r>
        <w:rPr>
          <w:spacing w:val="-17"/>
        </w:rPr>
        <w:t xml:space="preserve"> </w:t>
      </w:r>
      <w:r>
        <w:t>de</w:t>
      </w:r>
      <w:r>
        <w:rPr>
          <w:spacing w:val="-15"/>
        </w:rPr>
        <w:t xml:space="preserve"> </w:t>
      </w:r>
      <w:r>
        <w:t>Movilidad.</w:t>
      </w:r>
      <w:r>
        <w:rPr>
          <w:spacing w:val="-15"/>
        </w:rPr>
        <w:t xml:space="preserve"> </w:t>
      </w:r>
      <w:r>
        <w:t>Para</w:t>
      </w:r>
      <w:r>
        <w:rPr>
          <w:spacing w:val="-16"/>
        </w:rPr>
        <w:t xml:space="preserve"> </w:t>
      </w:r>
      <w:r>
        <w:t>lo</w:t>
      </w:r>
      <w:r>
        <w:rPr>
          <w:spacing w:val="-15"/>
        </w:rPr>
        <w:t xml:space="preserve"> </w:t>
      </w:r>
      <w:r>
        <w:t>cual</w:t>
      </w:r>
      <w:r>
        <w:rPr>
          <w:spacing w:val="-16"/>
        </w:rPr>
        <w:t xml:space="preserve"> </w:t>
      </w:r>
      <w:r>
        <w:t>los</w:t>
      </w:r>
      <w:r>
        <w:rPr>
          <w:spacing w:val="-17"/>
        </w:rPr>
        <w:t xml:space="preserve"> </w:t>
      </w:r>
      <w:r>
        <w:t>policías</w:t>
      </w:r>
      <w:r>
        <w:rPr>
          <w:spacing w:val="-15"/>
        </w:rPr>
        <w:t xml:space="preserve"> </w:t>
      </w:r>
      <w:r>
        <w:t>viales</w:t>
      </w:r>
      <w:r>
        <w:rPr>
          <w:spacing w:val="-17"/>
        </w:rPr>
        <w:t xml:space="preserve"> </w:t>
      </w:r>
      <w:r>
        <w:t>quedan</w:t>
      </w:r>
      <w:r>
        <w:rPr>
          <w:spacing w:val="-15"/>
        </w:rPr>
        <w:t xml:space="preserve"> </w:t>
      </w:r>
      <w:r>
        <w:t>facultados</w:t>
      </w:r>
      <w:r>
        <w:rPr>
          <w:spacing w:val="-14"/>
        </w:rPr>
        <w:t xml:space="preserve"> </w:t>
      </w:r>
      <w:r>
        <w:t>para</w:t>
      </w:r>
      <w:r>
        <w:rPr>
          <w:spacing w:val="-15"/>
        </w:rPr>
        <w:t xml:space="preserve"> </w:t>
      </w:r>
      <w:r>
        <w:t>imponer las infracciones que se establecen en la presente sección, así como, cobrar dichas infracciones con terminales bancarias.</w:t>
      </w:r>
    </w:p>
    <w:p w14:paraId="219CEF44" w14:textId="77777777" w:rsidR="00924464" w:rsidRDefault="00924464">
      <w:pPr>
        <w:pStyle w:val="Textoindependiente"/>
      </w:pPr>
    </w:p>
    <w:p w14:paraId="1C93C93D" w14:textId="77777777" w:rsidR="00924464" w:rsidRDefault="0083266D">
      <w:pPr>
        <w:pStyle w:val="Textoindependiente"/>
        <w:ind w:left="982" w:right="47"/>
        <w:jc w:val="both"/>
      </w:pPr>
      <w:r>
        <w:t>Para</w:t>
      </w:r>
      <w:r>
        <w:rPr>
          <w:spacing w:val="-9"/>
        </w:rPr>
        <w:t xml:space="preserve"> </w:t>
      </w:r>
      <w:r>
        <w:t>el</w:t>
      </w:r>
      <w:r>
        <w:rPr>
          <w:spacing w:val="-7"/>
        </w:rPr>
        <w:t xml:space="preserve"> </w:t>
      </w:r>
      <w:r>
        <w:t>caso</w:t>
      </w:r>
      <w:r>
        <w:rPr>
          <w:spacing w:val="-7"/>
        </w:rPr>
        <w:t xml:space="preserve"> </w:t>
      </w:r>
      <w:r>
        <w:t>específico</w:t>
      </w:r>
      <w:r>
        <w:rPr>
          <w:spacing w:val="-6"/>
        </w:rPr>
        <w:t xml:space="preserve"> </w:t>
      </w:r>
      <w:r>
        <w:t>de</w:t>
      </w:r>
      <w:r>
        <w:rPr>
          <w:spacing w:val="-6"/>
        </w:rPr>
        <w:t xml:space="preserve"> </w:t>
      </w:r>
      <w:r>
        <w:t>las</w:t>
      </w:r>
      <w:r>
        <w:rPr>
          <w:spacing w:val="-6"/>
        </w:rPr>
        <w:t xml:space="preserve"> </w:t>
      </w:r>
      <w:r>
        <w:t>sanciones</w:t>
      </w:r>
      <w:r>
        <w:rPr>
          <w:spacing w:val="-9"/>
        </w:rPr>
        <w:t xml:space="preserve"> </w:t>
      </w:r>
      <w:r>
        <w:t>establecidas</w:t>
      </w:r>
      <w:r>
        <w:rPr>
          <w:spacing w:val="-9"/>
        </w:rPr>
        <w:t xml:space="preserve"> </w:t>
      </w:r>
      <w:r>
        <w:t>p</w:t>
      </w:r>
      <w:r>
        <w:t>or</w:t>
      </w:r>
      <w:r>
        <w:rPr>
          <w:spacing w:val="-7"/>
        </w:rPr>
        <w:t xml:space="preserve"> </w:t>
      </w:r>
      <w:r>
        <w:t>infracciones</w:t>
      </w:r>
      <w:r>
        <w:rPr>
          <w:spacing w:val="-9"/>
        </w:rPr>
        <w:t xml:space="preserve"> </w:t>
      </w:r>
      <w:r>
        <w:t>al</w:t>
      </w:r>
      <w:r>
        <w:rPr>
          <w:spacing w:val="-7"/>
        </w:rPr>
        <w:t xml:space="preserve"> </w:t>
      </w:r>
      <w:r>
        <w:t>Reglamento de Movilidad, se establece lo siguiente:</w:t>
      </w:r>
    </w:p>
    <w:p w14:paraId="6C9BF236" w14:textId="77777777" w:rsidR="00924464" w:rsidRDefault="00924464">
      <w:pPr>
        <w:pStyle w:val="Textoindependiente"/>
      </w:pPr>
    </w:p>
    <w:p w14:paraId="35A805A4" w14:textId="77777777" w:rsidR="00924464" w:rsidRDefault="0083266D">
      <w:pPr>
        <w:pStyle w:val="Prrafodelista"/>
        <w:numPr>
          <w:ilvl w:val="0"/>
          <w:numId w:val="3"/>
        </w:numPr>
        <w:tabs>
          <w:tab w:val="left" w:pos="1750"/>
          <w:tab w:val="left" w:pos="1752"/>
        </w:tabs>
        <w:ind w:right="45"/>
        <w:jc w:val="both"/>
        <w:rPr>
          <w:sz w:val="24"/>
        </w:rPr>
      </w:pPr>
      <w:r>
        <w:rPr>
          <w:sz w:val="24"/>
        </w:rPr>
        <w:t>Una vez que el policía vial haya elaborado el acta de infracción por faltas al Reglamento</w:t>
      </w:r>
      <w:r>
        <w:rPr>
          <w:spacing w:val="-4"/>
          <w:sz w:val="24"/>
        </w:rPr>
        <w:t xml:space="preserve"> </w:t>
      </w:r>
      <w:r>
        <w:rPr>
          <w:sz w:val="24"/>
        </w:rPr>
        <w:t>de</w:t>
      </w:r>
      <w:r>
        <w:rPr>
          <w:spacing w:val="-3"/>
          <w:sz w:val="24"/>
        </w:rPr>
        <w:t xml:space="preserve"> </w:t>
      </w:r>
      <w:r>
        <w:rPr>
          <w:sz w:val="24"/>
        </w:rPr>
        <w:t>la</w:t>
      </w:r>
      <w:r>
        <w:rPr>
          <w:spacing w:val="-4"/>
          <w:sz w:val="24"/>
        </w:rPr>
        <w:t xml:space="preserve"> </w:t>
      </w:r>
      <w:r>
        <w:rPr>
          <w:sz w:val="24"/>
        </w:rPr>
        <w:t>materia</w:t>
      </w:r>
      <w:r>
        <w:rPr>
          <w:spacing w:val="-1"/>
          <w:sz w:val="24"/>
        </w:rPr>
        <w:t xml:space="preserve"> </w:t>
      </w:r>
      <w:r>
        <w:rPr>
          <w:sz w:val="24"/>
        </w:rPr>
        <w:t>en</w:t>
      </w:r>
      <w:r>
        <w:rPr>
          <w:spacing w:val="-1"/>
          <w:sz w:val="24"/>
        </w:rPr>
        <w:t xml:space="preserve"> </w:t>
      </w:r>
      <w:r>
        <w:rPr>
          <w:sz w:val="24"/>
        </w:rPr>
        <w:t>vigor,</w:t>
      </w:r>
      <w:r>
        <w:rPr>
          <w:spacing w:val="-2"/>
          <w:sz w:val="24"/>
        </w:rPr>
        <w:t xml:space="preserve"> </w:t>
      </w:r>
      <w:r>
        <w:rPr>
          <w:sz w:val="24"/>
        </w:rPr>
        <w:t>las</w:t>
      </w:r>
      <w:r>
        <w:rPr>
          <w:spacing w:val="-4"/>
          <w:sz w:val="24"/>
        </w:rPr>
        <w:t xml:space="preserve"> </w:t>
      </w:r>
      <w:r>
        <w:rPr>
          <w:sz w:val="24"/>
        </w:rPr>
        <w:t>autoridades fiscales</w:t>
      </w:r>
      <w:r>
        <w:rPr>
          <w:spacing w:val="-4"/>
          <w:sz w:val="24"/>
        </w:rPr>
        <w:t xml:space="preserve"> </w:t>
      </w:r>
      <w:r>
        <w:rPr>
          <w:sz w:val="24"/>
        </w:rPr>
        <w:t>procederán</w:t>
      </w:r>
      <w:r>
        <w:rPr>
          <w:spacing w:val="-1"/>
          <w:sz w:val="24"/>
        </w:rPr>
        <w:t xml:space="preserve"> </w:t>
      </w:r>
      <w:r>
        <w:rPr>
          <w:sz w:val="24"/>
        </w:rPr>
        <w:t>con</w:t>
      </w:r>
      <w:r>
        <w:rPr>
          <w:spacing w:val="-3"/>
          <w:sz w:val="24"/>
        </w:rPr>
        <w:t xml:space="preserve"> </w:t>
      </w:r>
      <w:r>
        <w:rPr>
          <w:sz w:val="24"/>
        </w:rPr>
        <w:t>base en la misma, y al historial de infracciones que tenga registrado el infractor, a determinar</w:t>
      </w:r>
      <w:r>
        <w:rPr>
          <w:spacing w:val="-10"/>
          <w:sz w:val="24"/>
        </w:rPr>
        <w:t xml:space="preserve"> </w:t>
      </w:r>
      <w:r>
        <w:rPr>
          <w:sz w:val="24"/>
        </w:rPr>
        <w:t>el</w:t>
      </w:r>
      <w:r>
        <w:rPr>
          <w:spacing w:val="-12"/>
          <w:sz w:val="24"/>
        </w:rPr>
        <w:t xml:space="preserve"> </w:t>
      </w:r>
      <w:r>
        <w:rPr>
          <w:sz w:val="24"/>
        </w:rPr>
        <w:t>monto</w:t>
      </w:r>
      <w:r>
        <w:rPr>
          <w:spacing w:val="-10"/>
          <w:sz w:val="24"/>
        </w:rPr>
        <w:t xml:space="preserve"> </w:t>
      </w:r>
      <w:r>
        <w:rPr>
          <w:sz w:val="24"/>
        </w:rPr>
        <w:t>de</w:t>
      </w:r>
      <w:r>
        <w:rPr>
          <w:spacing w:val="-13"/>
          <w:sz w:val="24"/>
        </w:rPr>
        <w:t xml:space="preserve"> </w:t>
      </w:r>
      <w:r>
        <w:rPr>
          <w:sz w:val="24"/>
        </w:rPr>
        <w:t>la</w:t>
      </w:r>
      <w:r>
        <w:rPr>
          <w:spacing w:val="-5"/>
          <w:sz w:val="24"/>
        </w:rPr>
        <w:t xml:space="preserve"> </w:t>
      </w:r>
      <w:r>
        <w:rPr>
          <w:sz w:val="24"/>
        </w:rPr>
        <w:t>sanción</w:t>
      </w:r>
      <w:r>
        <w:rPr>
          <w:spacing w:val="-9"/>
          <w:sz w:val="24"/>
        </w:rPr>
        <w:t xml:space="preserve"> </w:t>
      </w:r>
      <w:r>
        <w:rPr>
          <w:sz w:val="24"/>
        </w:rPr>
        <w:t>correspondiente</w:t>
      </w:r>
      <w:r>
        <w:rPr>
          <w:spacing w:val="-7"/>
          <w:sz w:val="24"/>
        </w:rPr>
        <w:t xml:space="preserve"> </w:t>
      </w:r>
      <w:r>
        <w:rPr>
          <w:sz w:val="24"/>
        </w:rPr>
        <w:t>que</w:t>
      </w:r>
      <w:r>
        <w:rPr>
          <w:spacing w:val="-10"/>
          <w:sz w:val="24"/>
        </w:rPr>
        <w:t xml:space="preserve"> </w:t>
      </w:r>
      <w:r>
        <w:rPr>
          <w:sz w:val="24"/>
        </w:rPr>
        <w:t>deberá</w:t>
      </w:r>
      <w:r>
        <w:rPr>
          <w:spacing w:val="-10"/>
          <w:sz w:val="24"/>
        </w:rPr>
        <w:t xml:space="preserve"> </w:t>
      </w:r>
      <w:r>
        <w:rPr>
          <w:sz w:val="24"/>
        </w:rPr>
        <w:t>enterar</w:t>
      </w:r>
      <w:r>
        <w:rPr>
          <w:spacing w:val="-9"/>
          <w:sz w:val="24"/>
        </w:rPr>
        <w:t xml:space="preserve"> </w:t>
      </w:r>
      <w:r>
        <w:rPr>
          <w:sz w:val="24"/>
        </w:rPr>
        <w:t>el</w:t>
      </w:r>
      <w:r>
        <w:rPr>
          <w:spacing w:val="-9"/>
          <w:sz w:val="24"/>
        </w:rPr>
        <w:t xml:space="preserve"> </w:t>
      </w:r>
      <w:r>
        <w:rPr>
          <w:sz w:val="24"/>
        </w:rPr>
        <w:t>infractor o responsable, conforme a la fracción II del presente artículo.</w:t>
      </w:r>
    </w:p>
    <w:p w14:paraId="09ED4085" w14:textId="77777777" w:rsidR="00924464" w:rsidRDefault="00924464">
      <w:pPr>
        <w:pStyle w:val="Textoindependiente"/>
      </w:pPr>
    </w:p>
    <w:p w14:paraId="6DD0DCEB" w14:textId="77777777" w:rsidR="00924464" w:rsidRDefault="0083266D">
      <w:pPr>
        <w:pStyle w:val="Textoindependiente"/>
        <w:spacing w:before="1"/>
        <w:ind w:left="1752" w:right="45"/>
        <w:jc w:val="both"/>
      </w:pPr>
      <w:r>
        <w:t>La</w:t>
      </w:r>
      <w:r>
        <w:rPr>
          <w:spacing w:val="-5"/>
        </w:rPr>
        <w:t xml:space="preserve"> </w:t>
      </w:r>
      <w:r>
        <w:t>autoridad</w:t>
      </w:r>
      <w:r>
        <w:rPr>
          <w:spacing w:val="-5"/>
        </w:rPr>
        <w:t xml:space="preserve"> </w:t>
      </w:r>
      <w:r>
        <w:t>fiscal</w:t>
      </w:r>
      <w:r>
        <w:rPr>
          <w:spacing w:val="-6"/>
        </w:rPr>
        <w:t xml:space="preserve"> </w:t>
      </w:r>
      <w:r>
        <w:t>pro</w:t>
      </w:r>
      <w:r>
        <w:t>cederá</w:t>
      </w:r>
      <w:r>
        <w:rPr>
          <w:spacing w:val="-8"/>
        </w:rPr>
        <w:t xml:space="preserve"> </w:t>
      </w:r>
      <w:r>
        <w:t>en</w:t>
      </w:r>
      <w:r>
        <w:rPr>
          <w:spacing w:val="-5"/>
        </w:rPr>
        <w:t xml:space="preserve"> </w:t>
      </w:r>
      <w:r>
        <w:t>su</w:t>
      </w:r>
      <w:r>
        <w:rPr>
          <w:spacing w:val="-5"/>
        </w:rPr>
        <w:t xml:space="preserve"> </w:t>
      </w:r>
      <w:r>
        <w:t>caso</w:t>
      </w:r>
      <w:r>
        <w:rPr>
          <w:spacing w:val="-7"/>
        </w:rPr>
        <w:t xml:space="preserve"> </w:t>
      </w:r>
      <w:r>
        <w:t>a</w:t>
      </w:r>
      <w:r>
        <w:rPr>
          <w:spacing w:val="-5"/>
        </w:rPr>
        <w:t xml:space="preserve"> </w:t>
      </w:r>
      <w:r>
        <w:t>notificarla</w:t>
      </w:r>
      <w:r>
        <w:rPr>
          <w:spacing w:val="-5"/>
        </w:rPr>
        <w:t xml:space="preserve"> </w:t>
      </w:r>
      <w:r>
        <w:t>en</w:t>
      </w:r>
      <w:r>
        <w:rPr>
          <w:spacing w:val="-5"/>
        </w:rPr>
        <w:t xml:space="preserve"> </w:t>
      </w:r>
      <w:r>
        <w:t>los</w:t>
      </w:r>
      <w:r>
        <w:rPr>
          <w:spacing w:val="-5"/>
        </w:rPr>
        <w:t xml:space="preserve"> </w:t>
      </w:r>
      <w:r>
        <w:t>estrados</w:t>
      </w:r>
      <w:r>
        <w:rPr>
          <w:spacing w:val="-5"/>
        </w:rPr>
        <w:t xml:space="preserve"> </w:t>
      </w:r>
      <w:r>
        <w:t xml:space="preserve">electrónicos </w:t>
      </w:r>
      <w:r>
        <w:rPr>
          <w:spacing w:val="-2"/>
        </w:rPr>
        <w:t>del</w:t>
      </w:r>
      <w:r>
        <w:t xml:space="preserve"> </w:t>
      </w:r>
      <w:r>
        <w:rPr>
          <w:spacing w:val="-2"/>
        </w:rPr>
        <w:t>Municipio,</w:t>
      </w:r>
      <w:r>
        <w:rPr>
          <w:spacing w:val="-9"/>
        </w:rPr>
        <w:t xml:space="preserve"> </w:t>
      </w:r>
      <w:r>
        <w:rPr>
          <w:spacing w:val="-2"/>
        </w:rPr>
        <w:t>el</w:t>
      </w:r>
      <w:r>
        <w:rPr>
          <w:spacing w:val="-13"/>
        </w:rPr>
        <w:t xml:space="preserve"> </w:t>
      </w:r>
      <w:r>
        <w:rPr>
          <w:spacing w:val="-2"/>
        </w:rPr>
        <w:t>cual</w:t>
      </w:r>
      <w:r>
        <w:rPr>
          <w:spacing w:val="-12"/>
        </w:rPr>
        <w:t xml:space="preserve"> </w:t>
      </w:r>
      <w:r>
        <w:rPr>
          <w:spacing w:val="-2"/>
        </w:rPr>
        <w:t>podrá</w:t>
      </w:r>
      <w:r>
        <w:rPr>
          <w:spacing w:val="-8"/>
        </w:rPr>
        <w:t xml:space="preserve"> </w:t>
      </w:r>
      <w:r>
        <w:rPr>
          <w:spacing w:val="-2"/>
        </w:rPr>
        <w:t>accederse</w:t>
      </w:r>
      <w:r>
        <w:rPr>
          <w:spacing w:val="-11"/>
        </w:rPr>
        <w:t xml:space="preserve"> </w:t>
      </w:r>
      <w:r>
        <w:rPr>
          <w:spacing w:val="-2"/>
        </w:rPr>
        <w:t>a</w:t>
      </w:r>
      <w:r>
        <w:rPr>
          <w:spacing w:val="-14"/>
        </w:rPr>
        <w:t xml:space="preserve"> </w:t>
      </w:r>
      <w:r>
        <w:rPr>
          <w:spacing w:val="-2"/>
        </w:rPr>
        <w:t>través</w:t>
      </w:r>
      <w:r>
        <w:rPr>
          <w:spacing w:val="-8"/>
        </w:rPr>
        <w:t xml:space="preserve"> </w:t>
      </w:r>
      <w:r>
        <w:rPr>
          <w:spacing w:val="-2"/>
        </w:rPr>
        <w:t>de</w:t>
      </w:r>
      <w:r>
        <w:rPr>
          <w:spacing w:val="-14"/>
        </w:rPr>
        <w:t xml:space="preserve"> </w:t>
      </w:r>
      <w:r>
        <w:rPr>
          <w:spacing w:val="-2"/>
        </w:rPr>
        <w:t>lo</w:t>
      </w:r>
      <w:r>
        <w:rPr>
          <w:spacing w:val="-11"/>
        </w:rPr>
        <w:t xml:space="preserve"> </w:t>
      </w:r>
      <w:r>
        <w:rPr>
          <w:spacing w:val="-2"/>
        </w:rPr>
        <w:t>dispuesto</w:t>
      </w:r>
      <w:r>
        <w:rPr>
          <w:spacing w:val="-13"/>
        </w:rPr>
        <w:t xml:space="preserve"> </w:t>
      </w:r>
      <w:r>
        <w:rPr>
          <w:spacing w:val="-2"/>
        </w:rPr>
        <w:t>por</w:t>
      </w:r>
      <w:r>
        <w:rPr>
          <w:spacing w:val="-13"/>
        </w:rPr>
        <w:t xml:space="preserve"> </w:t>
      </w:r>
      <w:r>
        <w:rPr>
          <w:spacing w:val="-2"/>
        </w:rPr>
        <w:t>el</w:t>
      </w:r>
      <w:r>
        <w:rPr>
          <w:spacing w:val="-13"/>
        </w:rPr>
        <w:t xml:space="preserve"> </w:t>
      </w:r>
      <w:r>
        <w:rPr>
          <w:spacing w:val="-2"/>
        </w:rPr>
        <w:t>último</w:t>
      </w:r>
      <w:r>
        <w:rPr>
          <w:spacing w:val="-13"/>
        </w:rPr>
        <w:t xml:space="preserve"> </w:t>
      </w:r>
      <w:r>
        <w:rPr>
          <w:spacing w:val="-2"/>
        </w:rPr>
        <w:t xml:space="preserve">párrafo </w:t>
      </w:r>
      <w:r>
        <w:t>del</w:t>
      </w:r>
      <w:r>
        <w:rPr>
          <w:spacing w:val="-17"/>
        </w:rPr>
        <w:t xml:space="preserve"> </w:t>
      </w:r>
      <w:r>
        <w:t>artículo</w:t>
      </w:r>
      <w:r>
        <w:rPr>
          <w:spacing w:val="-17"/>
        </w:rPr>
        <w:t xml:space="preserve"> </w:t>
      </w:r>
      <w:r>
        <w:t>4</w:t>
      </w:r>
      <w:r>
        <w:rPr>
          <w:spacing w:val="-16"/>
        </w:rPr>
        <w:t xml:space="preserve"> </w:t>
      </w:r>
      <w:r>
        <w:t>de</w:t>
      </w:r>
      <w:r>
        <w:rPr>
          <w:spacing w:val="-17"/>
        </w:rPr>
        <w:t xml:space="preserve"> </w:t>
      </w:r>
      <w:r>
        <w:t>la</w:t>
      </w:r>
      <w:r>
        <w:rPr>
          <w:spacing w:val="-17"/>
        </w:rPr>
        <w:t xml:space="preserve"> </w:t>
      </w:r>
      <w:r>
        <w:t>presente</w:t>
      </w:r>
      <w:r>
        <w:rPr>
          <w:spacing w:val="-17"/>
        </w:rPr>
        <w:t xml:space="preserve"> </w:t>
      </w:r>
      <w:r>
        <w:t>Ley.</w:t>
      </w:r>
      <w:r>
        <w:rPr>
          <w:spacing w:val="-16"/>
        </w:rPr>
        <w:t xml:space="preserve"> </w:t>
      </w:r>
      <w:r>
        <w:t>Así</w:t>
      </w:r>
      <w:r>
        <w:rPr>
          <w:spacing w:val="-17"/>
        </w:rPr>
        <w:t xml:space="preserve"> </w:t>
      </w:r>
      <w:r>
        <w:t>mismo</w:t>
      </w:r>
      <w:r>
        <w:rPr>
          <w:spacing w:val="-17"/>
        </w:rPr>
        <w:t xml:space="preserve"> </w:t>
      </w:r>
      <w:r>
        <w:t>como</w:t>
      </w:r>
      <w:r>
        <w:rPr>
          <w:spacing w:val="-16"/>
        </w:rPr>
        <w:t xml:space="preserve"> </w:t>
      </w:r>
      <w:r>
        <w:t>facilidad</w:t>
      </w:r>
      <w:r>
        <w:rPr>
          <w:spacing w:val="-17"/>
        </w:rPr>
        <w:t xml:space="preserve"> </w:t>
      </w:r>
      <w:r>
        <w:t>administrativa</w:t>
      </w:r>
      <w:r>
        <w:rPr>
          <w:spacing w:val="-17"/>
        </w:rPr>
        <w:t xml:space="preserve"> </w:t>
      </w:r>
      <w:r>
        <w:t>el</w:t>
      </w:r>
      <w:r>
        <w:rPr>
          <w:spacing w:val="-16"/>
        </w:rPr>
        <w:t xml:space="preserve"> </w:t>
      </w:r>
      <w:r>
        <w:t>policía vial podrá entregarle de forma impresa un QR con los elementos básicos de la infracción y para simplificar el cumplimiento de pago de dicha infracción sin que dicho documento constituya instancia ni sea recurrible.</w:t>
      </w:r>
    </w:p>
    <w:p w14:paraId="00B822D4" w14:textId="77777777" w:rsidR="00924464" w:rsidRDefault="0083266D">
      <w:pPr>
        <w:pStyle w:val="Textoindependiente"/>
        <w:spacing w:before="149"/>
        <w:ind w:left="1752" w:right="44" w:hanging="111"/>
        <w:jc w:val="both"/>
      </w:pPr>
      <w:r>
        <w:t>En relación al pago de los concep</w:t>
      </w:r>
      <w:r>
        <w:t>tos relacionados a los depósitos o encierros municipales las autoridades competentes de elaborarán la OPD correspondiente debidamente</w:t>
      </w:r>
      <w:r>
        <w:rPr>
          <w:spacing w:val="-17"/>
        </w:rPr>
        <w:t xml:space="preserve"> </w:t>
      </w:r>
      <w:r>
        <w:t>fundada</w:t>
      </w:r>
      <w:r>
        <w:rPr>
          <w:spacing w:val="-17"/>
        </w:rPr>
        <w:t xml:space="preserve"> </w:t>
      </w:r>
      <w:r>
        <w:t>y</w:t>
      </w:r>
      <w:r>
        <w:rPr>
          <w:spacing w:val="-16"/>
        </w:rPr>
        <w:t xml:space="preserve"> </w:t>
      </w:r>
      <w:r>
        <w:t>motivada,</w:t>
      </w:r>
      <w:r>
        <w:rPr>
          <w:spacing w:val="-17"/>
        </w:rPr>
        <w:t xml:space="preserve"> </w:t>
      </w:r>
      <w:r>
        <w:t>bastando</w:t>
      </w:r>
      <w:r>
        <w:rPr>
          <w:spacing w:val="-17"/>
        </w:rPr>
        <w:t xml:space="preserve"> </w:t>
      </w:r>
      <w:r>
        <w:t>para</w:t>
      </w:r>
      <w:r>
        <w:rPr>
          <w:spacing w:val="-17"/>
        </w:rPr>
        <w:t xml:space="preserve"> </w:t>
      </w:r>
      <w:r>
        <w:t>ello</w:t>
      </w:r>
      <w:r>
        <w:rPr>
          <w:spacing w:val="-16"/>
        </w:rPr>
        <w:t xml:space="preserve"> </w:t>
      </w:r>
      <w:r>
        <w:t>la</w:t>
      </w:r>
      <w:r>
        <w:rPr>
          <w:spacing w:val="-17"/>
        </w:rPr>
        <w:t xml:space="preserve"> </w:t>
      </w:r>
      <w:r>
        <w:t>anotación</w:t>
      </w:r>
      <w:r>
        <w:rPr>
          <w:spacing w:val="-17"/>
        </w:rPr>
        <w:t xml:space="preserve"> </w:t>
      </w:r>
      <w:r>
        <w:t>clara</w:t>
      </w:r>
      <w:r>
        <w:rPr>
          <w:spacing w:val="-16"/>
        </w:rPr>
        <w:t xml:space="preserve"> </w:t>
      </w:r>
      <w:r>
        <w:t>de</w:t>
      </w:r>
      <w:r>
        <w:rPr>
          <w:spacing w:val="-17"/>
        </w:rPr>
        <w:t xml:space="preserve"> </w:t>
      </w:r>
      <w:r>
        <w:t>los</w:t>
      </w:r>
      <w:r>
        <w:rPr>
          <w:spacing w:val="-17"/>
        </w:rPr>
        <w:t xml:space="preserve"> </w:t>
      </w:r>
      <w:r>
        <w:t>días transcurridos</w:t>
      </w:r>
      <w:r>
        <w:rPr>
          <w:spacing w:val="-11"/>
        </w:rPr>
        <w:t xml:space="preserve"> </w:t>
      </w:r>
      <w:r>
        <w:t>y</w:t>
      </w:r>
      <w:r>
        <w:rPr>
          <w:spacing w:val="-10"/>
        </w:rPr>
        <w:t xml:space="preserve"> </w:t>
      </w:r>
      <w:r>
        <w:t>el</w:t>
      </w:r>
      <w:r>
        <w:rPr>
          <w:spacing w:val="-14"/>
        </w:rPr>
        <w:t xml:space="preserve"> </w:t>
      </w:r>
      <w:r>
        <w:t>monto</w:t>
      </w:r>
      <w:r>
        <w:rPr>
          <w:spacing w:val="-11"/>
        </w:rPr>
        <w:t xml:space="preserve"> </w:t>
      </w:r>
      <w:r>
        <w:t>total</w:t>
      </w:r>
      <w:r>
        <w:rPr>
          <w:spacing w:val="-7"/>
        </w:rPr>
        <w:t xml:space="preserve"> </w:t>
      </w:r>
      <w:r>
        <w:t>que</w:t>
      </w:r>
      <w:r>
        <w:rPr>
          <w:spacing w:val="-11"/>
        </w:rPr>
        <w:t xml:space="preserve"> </w:t>
      </w:r>
      <w:r>
        <w:t>hasta</w:t>
      </w:r>
      <w:r>
        <w:rPr>
          <w:spacing w:val="-11"/>
        </w:rPr>
        <w:t xml:space="preserve"> </w:t>
      </w:r>
      <w:r>
        <w:t>el</w:t>
      </w:r>
      <w:r>
        <w:rPr>
          <w:spacing w:val="-12"/>
        </w:rPr>
        <w:t xml:space="preserve"> </w:t>
      </w:r>
      <w:r>
        <w:t>día</w:t>
      </w:r>
      <w:r>
        <w:rPr>
          <w:spacing w:val="-12"/>
        </w:rPr>
        <w:t xml:space="preserve"> </w:t>
      </w:r>
      <w:r>
        <w:t>de</w:t>
      </w:r>
      <w:r>
        <w:rPr>
          <w:spacing w:val="-12"/>
        </w:rPr>
        <w:t xml:space="preserve"> </w:t>
      </w:r>
      <w:r>
        <w:t>su</w:t>
      </w:r>
      <w:r>
        <w:rPr>
          <w:spacing w:val="-9"/>
        </w:rPr>
        <w:t xml:space="preserve"> </w:t>
      </w:r>
      <w:r>
        <w:t>elaboración</w:t>
      </w:r>
      <w:r>
        <w:rPr>
          <w:spacing w:val="-11"/>
        </w:rPr>
        <w:t xml:space="preserve"> </w:t>
      </w:r>
      <w:r>
        <w:t>haya</w:t>
      </w:r>
      <w:r>
        <w:rPr>
          <w:spacing w:val="-6"/>
        </w:rPr>
        <w:t xml:space="preserve"> </w:t>
      </w:r>
      <w:r>
        <w:t>generado</w:t>
      </w:r>
      <w:r>
        <w:rPr>
          <w:spacing w:val="-8"/>
        </w:rPr>
        <w:t xml:space="preserve"> </w:t>
      </w:r>
      <w:r>
        <w:t>el vehículo del que se pretenda su entrega.</w:t>
      </w:r>
    </w:p>
    <w:p w14:paraId="331CD172" w14:textId="77777777" w:rsidR="00924464" w:rsidRDefault="0083266D">
      <w:pPr>
        <w:pStyle w:val="Prrafodelista"/>
        <w:numPr>
          <w:ilvl w:val="0"/>
          <w:numId w:val="3"/>
        </w:numPr>
        <w:tabs>
          <w:tab w:val="left" w:pos="1750"/>
          <w:tab w:val="left" w:pos="1752"/>
        </w:tabs>
        <w:spacing w:before="147"/>
        <w:ind w:right="49"/>
        <w:jc w:val="both"/>
        <w:rPr>
          <w:sz w:val="24"/>
        </w:rPr>
      </w:pPr>
      <w:r>
        <w:rPr>
          <w:sz w:val="24"/>
        </w:rPr>
        <w:t>Las infracciones serán clasificadas por grupos de códigos para facilitar su identificación de la siguiente manera:</w:t>
      </w:r>
    </w:p>
    <w:p w14:paraId="739BBF41" w14:textId="77777777" w:rsidR="00924464" w:rsidRDefault="00924464">
      <w:pPr>
        <w:pStyle w:val="Textoindependiente"/>
        <w:spacing w:before="12"/>
      </w:pPr>
    </w:p>
    <w:p w14:paraId="390518D6" w14:textId="77777777" w:rsidR="00924464" w:rsidRDefault="0083266D">
      <w:pPr>
        <w:pStyle w:val="Prrafodelista"/>
        <w:numPr>
          <w:ilvl w:val="1"/>
          <w:numId w:val="3"/>
        </w:numPr>
        <w:tabs>
          <w:tab w:val="left" w:pos="1971"/>
          <w:tab w:val="left" w:pos="1973"/>
        </w:tabs>
        <w:ind w:right="43"/>
        <w:rPr>
          <w:sz w:val="24"/>
        </w:rPr>
      </w:pPr>
      <w:r>
        <w:rPr>
          <w:sz w:val="24"/>
        </w:rPr>
        <w:t>Vehículo (V),</w:t>
      </w:r>
      <w:r>
        <w:rPr>
          <w:spacing w:val="-2"/>
          <w:sz w:val="24"/>
        </w:rPr>
        <w:t xml:space="preserve"> </w:t>
      </w:r>
      <w:r>
        <w:rPr>
          <w:sz w:val="24"/>
        </w:rPr>
        <w:t>más el</w:t>
      </w:r>
      <w:r>
        <w:rPr>
          <w:spacing w:val="-2"/>
          <w:sz w:val="24"/>
        </w:rPr>
        <w:t xml:space="preserve"> </w:t>
      </w:r>
      <w:r>
        <w:rPr>
          <w:sz w:val="24"/>
        </w:rPr>
        <w:t>número de</w:t>
      </w:r>
      <w:r>
        <w:rPr>
          <w:spacing w:val="-3"/>
          <w:sz w:val="24"/>
        </w:rPr>
        <w:t xml:space="preserve"> </w:t>
      </w:r>
      <w:r>
        <w:rPr>
          <w:sz w:val="24"/>
        </w:rPr>
        <w:t>infracción con el</w:t>
      </w:r>
      <w:r>
        <w:rPr>
          <w:spacing w:val="-2"/>
          <w:sz w:val="24"/>
        </w:rPr>
        <w:t xml:space="preserve"> </w:t>
      </w:r>
      <w:r>
        <w:rPr>
          <w:sz w:val="24"/>
        </w:rPr>
        <w:t>que se identifican el grupo</w:t>
      </w:r>
      <w:r>
        <w:rPr>
          <w:spacing w:val="-1"/>
          <w:sz w:val="24"/>
        </w:rPr>
        <w:t xml:space="preserve"> </w:t>
      </w:r>
      <w:r>
        <w:rPr>
          <w:sz w:val="24"/>
        </w:rPr>
        <w:t>de códigos de infracciones aplicables a todo tipo de</w:t>
      </w:r>
      <w:r>
        <w:rPr>
          <w:spacing w:val="-2"/>
          <w:sz w:val="24"/>
        </w:rPr>
        <w:t xml:space="preserve"> </w:t>
      </w:r>
      <w:r>
        <w:rPr>
          <w:sz w:val="24"/>
        </w:rPr>
        <w:t xml:space="preserve">vehículos </w:t>
      </w:r>
      <w:r>
        <w:rPr>
          <w:sz w:val="24"/>
        </w:rPr>
        <w:t>de 4 o más ruedas;</w:t>
      </w:r>
    </w:p>
    <w:p w14:paraId="1396A17C" w14:textId="77777777" w:rsidR="00924464" w:rsidRDefault="00924464">
      <w:pPr>
        <w:pStyle w:val="Textoindependiente"/>
        <w:spacing w:before="7"/>
      </w:pPr>
    </w:p>
    <w:p w14:paraId="14BDE06D" w14:textId="77777777" w:rsidR="00924464" w:rsidRDefault="0083266D">
      <w:pPr>
        <w:pStyle w:val="Prrafodelista"/>
        <w:numPr>
          <w:ilvl w:val="1"/>
          <w:numId w:val="3"/>
        </w:numPr>
        <w:tabs>
          <w:tab w:val="left" w:pos="1971"/>
        </w:tabs>
        <w:ind w:left="1971" w:hanging="358"/>
        <w:rPr>
          <w:sz w:val="24"/>
        </w:rPr>
      </w:pPr>
      <w:r>
        <w:rPr>
          <w:noProof/>
          <w:sz w:val="24"/>
        </w:rPr>
        <mc:AlternateContent>
          <mc:Choice Requires="wps">
            <w:drawing>
              <wp:anchor distT="0" distB="0" distL="0" distR="0" simplePos="0" relativeHeight="15733760" behindDoc="0" locked="0" layoutInCell="1" allowOverlap="1" wp14:anchorId="01175742" wp14:editId="777B3D8A">
                <wp:simplePos x="0" y="0"/>
                <wp:positionH relativeFrom="page">
                  <wp:posOffset>1062532</wp:posOffset>
                </wp:positionH>
                <wp:positionV relativeFrom="paragraph">
                  <wp:posOffset>259205</wp:posOffset>
                </wp:positionV>
                <wp:extent cx="6010910" cy="3810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CB239CB" id="Graphic 144" o:spid="_x0000_s1026" style="position:absolute;margin-left:83.65pt;margin-top:20.4pt;width:473.3pt;height:3pt;z-index:15733760;visibility:visible;mso-wrap-style:square;mso-wrap-distance-left:0;mso-wrap-distance-top:0;mso-wrap-distance-right:0;mso-wrap-distance-bottom:0;mso-position-horizontal:absolute;mso-position-horizontal-relative:page;mso-position-vertical:absolute;mso-position-vertical-relative:text;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" path="m6010402,l,,,38100r6010402,l6010402,xe" fillcolor="#612322" stroked="f">
                <v:path arrowok="t"/>
                <w10:wrap anchorx="page"/>
              </v:shape>
            </w:pict>
          </mc:Fallback>
        </mc:AlternateContent>
      </w:r>
      <w:r>
        <w:rPr>
          <w:sz w:val="24"/>
        </w:rPr>
        <w:t>Motocicleta</w:t>
      </w:r>
      <w:r>
        <w:rPr>
          <w:spacing w:val="10"/>
          <w:sz w:val="24"/>
        </w:rPr>
        <w:t xml:space="preserve"> </w:t>
      </w:r>
      <w:r>
        <w:rPr>
          <w:sz w:val="24"/>
        </w:rPr>
        <w:t>(M),</w:t>
      </w:r>
      <w:r>
        <w:rPr>
          <w:spacing w:val="11"/>
          <w:sz w:val="24"/>
        </w:rPr>
        <w:t xml:space="preserve"> </w:t>
      </w:r>
      <w:r>
        <w:rPr>
          <w:sz w:val="24"/>
        </w:rPr>
        <w:t>más</w:t>
      </w:r>
      <w:r>
        <w:rPr>
          <w:spacing w:val="10"/>
          <w:sz w:val="24"/>
        </w:rPr>
        <w:t xml:space="preserve"> </w:t>
      </w:r>
      <w:r>
        <w:rPr>
          <w:sz w:val="24"/>
        </w:rPr>
        <w:t>el</w:t>
      </w:r>
      <w:r>
        <w:rPr>
          <w:spacing w:val="10"/>
          <w:sz w:val="24"/>
        </w:rPr>
        <w:t xml:space="preserve"> </w:t>
      </w:r>
      <w:r>
        <w:rPr>
          <w:sz w:val="24"/>
        </w:rPr>
        <w:t>número</w:t>
      </w:r>
      <w:r>
        <w:rPr>
          <w:spacing w:val="13"/>
          <w:sz w:val="24"/>
        </w:rPr>
        <w:t xml:space="preserve"> </w:t>
      </w:r>
      <w:r>
        <w:rPr>
          <w:sz w:val="24"/>
        </w:rPr>
        <w:t>de</w:t>
      </w:r>
      <w:r>
        <w:rPr>
          <w:spacing w:val="13"/>
          <w:sz w:val="24"/>
        </w:rPr>
        <w:t xml:space="preserve"> </w:t>
      </w:r>
      <w:r>
        <w:rPr>
          <w:sz w:val="24"/>
        </w:rPr>
        <w:t>infracción</w:t>
      </w:r>
      <w:r>
        <w:rPr>
          <w:spacing w:val="13"/>
          <w:sz w:val="24"/>
        </w:rPr>
        <w:t xml:space="preserve"> </w:t>
      </w:r>
      <w:r>
        <w:rPr>
          <w:sz w:val="24"/>
        </w:rPr>
        <w:t>con</w:t>
      </w:r>
      <w:r>
        <w:rPr>
          <w:spacing w:val="17"/>
          <w:sz w:val="24"/>
        </w:rPr>
        <w:t xml:space="preserve"> </w:t>
      </w:r>
      <w:r>
        <w:rPr>
          <w:sz w:val="24"/>
        </w:rPr>
        <w:t>el</w:t>
      </w:r>
      <w:r>
        <w:rPr>
          <w:spacing w:val="9"/>
          <w:sz w:val="24"/>
        </w:rPr>
        <w:t xml:space="preserve"> </w:t>
      </w:r>
      <w:r>
        <w:rPr>
          <w:sz w:val="24"/>
        </w:rPr>
        <w:t>que</w:t>
      </w:r>
      <w:r>
        <w:rPr>
          <w:spacing w:val="14"/>
          <w:sz w:val="24"/>
        </w:rPr>
        <w:t xml:space="preserve"> </w:t>
      </w:r>
      <w:r>
        <w:rPr>
          <w:sz w:val="24"/>
        </w:rPr>
        <w:t>se</w:t>
      </w:r>
      <w:r>
        <w:rPr>
          <w:spacing w:val="12"/>
          <w:sz w:val="24"/>
        </w:rPr>
        <w:t xml:space="preserve"> </w:t>
      </w:r>
      <w:r>
        <w:rPr>
          <w:sz w:val="24"/>
        </w:rPr>
        <w:t>identifica</w:t>
      </w:r>
      <w:r>
        <w:rPr>
          <w:spacing w:val="14"/>
          <w:sz w:val="24"/>
        </w:rPr>
        <w:t xml:space="preserve"> </w:t>
      </w:r>
      <w:r>
        <w:rPr>
          <w:sz w:val="24"/>
        </w:rPr>
        <w:t>el</w:t>
      </w:r>
      <w:r>
        <w:rPr>
          <w:spacing w:val="10"/>
          <w:sz w:val="24"/>
        </w:rPr>
        <w:t xml:space="preserve"> </w:t>
      </w:r>
      <w:r>
        <w:rPr>
          <w:spacing w:val="-2"/>
          <w:sz w:val="24"/>
        </w:rPr>
        <w:t>grupo</w:t>
      </w:r>
    </w:p>
    <w:p w14:paraId="535768EC" w14:textId="77777777" w:rsidR="00924464" w:rsidRDefault="00924464">
      <w:pPr>
        <w:pStyle w:val="Prrafodelista"/>
        <w:jc w:val="left"/>
        <w:rPr>
          <w:sz w:val="24"/>
        </w:rPr>
        <w:sectPr w:rsidR="00924464">
          <w:headerReference w:type="default" r:id="rId62"/>
          <w:footerReference w:type="default" r:id="rId63"/>
          <w:pgSz w:w="12240" w:h="15840"/>
          <w:pgMar w:top="3300" w:right="1080" w:bottom="940" w:left="720" w:header="708" w:footer="758" w:gutter="0"/>
          <w:cols w:space="720"/>
        </w:sectPr>
      </w:pPr>
    </w:p>
    <w:p w14:paraId="5B610FD5" w14:textId="77777777" w:rsidR="00924464" w:rsidRDefault="0083266D">
      <w:pPr>
        <w:pStyle w:val="Textoindependiente"/>
        <w:spacing w:before="82"/>
        <w:ind w:left="1973"/>
      </w:pPr>
      <w:r>
        <w:t>de</w:t>
      </w:r>
      <w:r>
        <w:rPr>
          <w:spacing w:val="-3"/>
        </w:rPr>
        <w:t xml:space="preserve"> </w:t>
      </w:r>
      <w:r>
        <w:t>códigos</w:t>
      </w:r>
      <w:r>
        <w:rPr>
          <w:spacing w:val="-2"/>
        </w:rPr>
        <w:t xml:space="preserve"> </w:t>
      </w:r>
      <w:r>
        <w:t>de</w:t>
      </w:r>
      <w:r>
        <w:rPr>
          <w:spacing w:val="-5"/>
        </w:rPr>
        <w:t xml:space="preserve"> </w:t>
      </w:r>
      <w:r>
        <w:t>infracciones</w:t>
      </w:r>
      <w:r>
        <w:rPr>
          <w:spacing w:val="-3"/>
        </w:rPr>
        <w:t xml:space="preserve"> </w:t>
      </w:r>
      <w:r>
        <w:t>aplicables</w:t>
      </w:r>
      <w:r>
        <w:rPr>
          <w:spacing w:val="-5"/>
        </w:rPr>
        <w:t xml:space="preserve"> </w:t>
      </w:r>
      <w:r>
        <w:t>a</w:t>
      </w:r>
      <w:r>
        <w:rPr>
          <w:spacing w:val="-2"/>
        </w:rPr>
        <w:t xml:space="preserve"> motocicletas.</w:t>
      </w:r>
    </w:p>
    <w:p w14:paraId="35A94003" w14:textId="77777777" w:rsidR="00924464" w:rsidRDefault="0083266D">
      <w:pPr>
        <w:pStyle w:val="Prrafodelista"/>
        <w:numPr>
          <w:ilvl w:val="1"/>
          <w:numId w:val="3"/>
        </w:numPr>
        <w:tabs>
          <w:tab w:val="left" w:pos="1971"/>
          <w:tab w:val="left" w:pos="1973"/>
        </w:tabs>
        <w:spacing w:before="94" w:line="242" w:lineRule="auto"/>
        <w:ind w:right="58"/>
        <w:jc w:val="both"/>
        <w:rPr>
          <w:sz w:val="24"/>
        </w:rPr>
      </w:pPr>
      <w:r>
        <w:rPr>
          <w:sz w:val="24"/>
        </w:rPr>
        <w:t>Ciclista (C), más el número de infracción con el que se identifica el grupo de códigos de infracciones aplicables a ciclistas;</w:t>
      </w:r>
    </w:p>
    <w:p w14:paraId="39098091" w14:textId="77777777" w:rsidR="00924464" w:rsidRDefault="00924464">
      <w:pPr>
        <w:pStyle w:val="Textoindependiente"/>
        <w:spacing w:before="7"/>
      </w:pPr>
    </w:p>
    <w:p w14:paraId="3C960D79" w14:textId="77777777" w:rsidR="00924464" w:rsidRDefault="0083266D">
      <w:pPr>
        <w:pStyle w:val="Prrafodelista"/>
        <w:numPr>
          <w:ilvl w:val="1"/>
          <w:numId w:val="3"/>
        </w:numPr>
        <w:tabs>
          <w:tab w:val="left" w:pos="1971"/>
          <w:tab w:val="left" w:pos="1973"/>
        </w:tabs>
        <w:ind w:right="46"/>
        <w:jc w:val="both"/>
        <w:rPr>
          <w:sz w:val="24"/>
        </w:rPr>
      </w:pPr>
      <w:r>
        <w:rPr>
          <w:sz w:val="24"/>
        </w:rPr>
        <w:t>Carro</w:t>
      </w:r>
      <w:r>
        <w:rPr>
          <w:spacing w:val="-4"/>
          <w:sz w:val="24"/>
        </w:rPr>
        <w:t xml:space="preserve"> </w:t>
      </w:r>
      <w:r>
        <w:rPr>
          <w:sz w:val="24"/>
        </w:rPr>
        <w:t>de</w:t>
      </w:r>
      <w:r>
        <w:rPr>
          <w:spacing w:val="-4"/>
          <w:sz w:val="24"/>
        </w:rPr>
        <w:t xml:space="preserve"> </w:t>
      </w:r>
      <w:r>
        <w:rPr>
          <w:sz w:val="24"/>
        </w:rPr>
        <w:t>tracción</w:t>
      </w:r>
      <w:r>
        <w:rPr>
          <w:spacing w:val="-2"/>
          <w:sz w:val="24"/>
        </w:rPr>
        <w:t xml:space="preserve"> </w:t>
      </w:r>
      <w:r>
        <w:rPr>
          <w:sz w:val="24"/>
        </w:rPr>
        <w:t>(CT),</w:t>
      </w:r>
      <w:r>
        <w:rPr>
          <w:spacing w:val="-7"/>
          <w:sz w:val="24"/>
        </w:rPr>
        <w:t xml:space="preserve"> </w:t>
      </w:r>
      <w:r>
        <w:rPr>
          <w:sz w:val="24"/>
        </w:rPr>
        <w:t>más</w:t>
      </w:r>
      <w:r>
        <w:rPr>
          <w:spacing w:val="-4"/>
          <w:sz w:val="24"/>
        </w:rPr>
        <w:t xml:space="preserve"> </w:t>
      </w:r>
      <w:r>
        <w:rPr>
          <w:sz w:val="24"/>
        </w:rPr>
        <w:t>el</w:t>
      </w:r>
      <w:r>
        <w:rPr>
          <w:spacing w:val="-3"/>
          <w:sz w:val="24"/>
        </w:rPr>
        <w:t xml:space="preserve"> </w:t>
      </w:r>
      <w:r>
        <w:rPr>
          <w:sz w:val="24"/>
        </w:rPr>
        <w:t>número</w:t>
      </w:r>
      <w:r>
        <w:rPr>
          <w:spacing w:val="-5"/>
          <w:sz w:val="24"/>
        </w:rPr>
        <w:t xml:space="preserve"> </w:t>
      </w:r>
      <w:r>
        <w:rPr>
          <w:sz w:val="24"/>
        </w:rPr>
        <w:t>de</w:t>
      </w:r>
      <w:r>
        <w:rPr>
          <w:spacing w:val="-4"/>
          <w:sz w:val="24"/>
        </w:rPr>
        <w:t xml:space="preserve"> </w:t>
      </w:r>
      <w:r>
        <w:rPr>
          <w:sz w:val="24"/>
        </w:rPr>
        <w:t>infracción con</w:t>
      </w:r>
      <w:r>
        <w:rPr>
          <w:spacing w:val="-2"/>
          <w:sz w:val="24"/>
        </w:rPr>
        <w:t xml:space="preserve"> </w:t>
      </w:r>
      <w:r>
        <w:rPr>
          <w:sz w:val="24"/>
        </w:rPr>
        <w:t>el</w:t>
      </w:r>
      <w:r>
        <w:rPr>
          <w:spacing w:val="-8"/>
          <w:sz w:val="24"/>
        </w:rPr>
        <w:t xml:space="preserve"> </w:t>
      </w:r>
      <w:r>
        <w:rPr>
          <w:sz w:val="24"/>
        </w:rPr>
        <w:t>que</w:t>
      </w:r>
      <w:r>
        <w:rPr>
          <w:spacing w:val="-4"/>
          <w:sz w:val="24"/>
        </w:rPr>
        <w:t xml:space="preserve"> </w:t>
      </w:r>
      <w:r>
        <w:rPr>
          <w:sz w:val="24"/>
        </w:rPr>
        <w:t>se</w:t>
      </w:r>
      <w:r>
        <w:rPr>
          <w:spacing w:val="-2"/>
          <w:sz w:val="24"/>
        </w:rPr>
        <w:t xml:space="preserve"> </w:t>
      </w:r>
      <w:r>
        <w:rPr>
          <w:sz w:val="24"/>
        </w:rPr>
        <w:t>identifican</w:t>
      </w:r>
      <w:r>
        <w:rPr>
          <w:spacing w:val="-1"/>
          <w:sz w:val="24"/>
        </w:rPr>
        <w:t xml:space="preserve"> </w:t>
      </w:r>
      <w:r>
        <w:rPr>
          <w:sz w:val="24"/>
        </w:rPr>
        <w:t>el grupo d</w:t>
      </w:r>
      <w:r>
        <w:rPr>
          <w:sz w:val="24"/>
        </w:rPr>
        <w:t>e códigos de infracciones aplicables a carros de tracción humana o animal; y</w:t>
      </w:r>
    </w:p>
    <w:p w14:paraId="638FA9C8" w14:textId="77777777" w:rsidR="00924464" w:rsidRDefault="00924464">
      <w:pPr>
        <w:pStyle w:val="Textoindependiente"/>
        <w:spacing w:before="2"/>
      </w:pPr>
    </w:p>
    <w:p w14:paraId="19713ACB" w14:textId="77777777" w:rsidR="00924464" w:rsidRDefault="0083266D">
      <w:pPr>
        <w:pStyle w:val="Prrafodelista"/>
        <w:numPr>
          <w:ilvl w:val="1"/>
          <w:numId w:val="3"/>
        </w:numPr>
        <w:tabs>
          <w:tab w:val="left" w:pos="1971"/>
          <w:tab w:val="left" w:pos="1973"/>
        </w:tabs>
        <w:spacing w:before="1"/>
        <w:ind w:right="58"/>
        <w:jc w:val="both"/>
        <w:rPr>
          <w:sz w:val="24"/>
        </w:rPr>
      </w:pPr>
      <w:r>
        <w:rPr>
          <w:sz w:val="24"/>
        </w:rPr>
        <w:t>Moto taxi (MT), más el número de infracción con el que se identifican el grupo de código de infracciones aplicables a moto taxis.</w:t>
      </w:r>
    </w:p>
    <w:p w14:paraId="27E94F1F" w14:textId="77777777" w:rsidR="00924464" w:rsidRDefault="00924464">
      <w:pPr>
        <w:pStyle w:val="Textoindependiente"/>
        <w:spacing w:before="9"/>
      </w:pPr>
    </w:p>
    <w:p w14:paraId="3C8D15C7" w14:textId="77777777" w:rsidR="00924464" w:rsidRDefault="0083266D">
      <w:pPr>
        <w:pStyle w:val="Prrafodelista"/>
        <w:numPr>
          <w:ilvl w:val="0"/>
          <w:numId w:val="3"/>
        </w:numPr>
        <w:tabs>
          <w:tab w:val="left" w:pos="1749"/>
          <w:tab w:val="left" w:pos="1752"/>
        </w:tabs>
        <w:ind w:right="47"/>
        <w:jc w:val="both"/>
        <w:rPr>
          <w:sz w:val="24"/>
        </w:rPr>
      </w:pPr>
      <w:r>
        <w:rPr>
          <w:sz w:val="24"/>
        </w:rPr>
        <w:t>Las</w:t>
      </w:r>
      <w:r>
        <w:rPr>
          <w:spacing w:val="-13"/>
          <w:sz w:val="24"/>
        </w:rPr>
        <w:t xml:space="preserve"> </w:t>
      </w:r>
      <w:r>
        <w:rPr>
          <w:sz w:val="24"/>
        </w:rPr>
        <w:t>infracciones</w:t>
      </w:r>
      <w:r>
        <w:rPr>
          <w:spacing w:val="-13"/>
          <w:sz w:val="24"/>
        </w:rPr>
        <w:t xml:space="preserve"> </w:t>
      </w:r>
      <w:r>
        <w:rPr>
          <w:sz w:val="24"/>
        </w:rPr>
        <w:t>establecidas</w:t>
      </w:r>
      <w:r>
        <w:rPr>
          <w:spacing w:val="-13"/>
          <w:sz w:val="24"/>
        </w:rPr>
        <w:t xml:space="preserve"> </w:t>
      </w:r>
      <w:r>
        <w:rPr>
          <w:sz w:val="24"/>
        </w:rPr>
        <w:t>en</w:t>
      </w:r>
      <w:r>
        <w:rPr>
          <w:spacing w:val="-12"/>
          <w:sz w:val="24"/>
        </w:rPr>
        <w:t xml:space="preserve"> </w:t>
      </w:r>
      <w:r>
        <w:rPr>
          <w:sz w:val="24"/>
        </w:rPr>
        <w:t>el</w:t>
      </w:r>
      <w:r>
        <w:rPr>
          <w:spacing w:val="-15"/>
          <w:sz w:val="24"/>
        </w:rPr>
        <w:t xml:space="preserve"> </w:t>
      </w:r>
      <w:r>
        <w:rPr>
          <w:sz w:val="24"/>
        </w:rPr>
        <w:t>presente</w:t>
      </w:r>
      <w:r>
        <w:rPr>
          <w:spacing w:val="-11"/>
          <w:sz w:val="24"/>
        </w:rPr>
        <w:t xml:space="preserve"> </w:t>
      </w:r>
      <w:r>
        <w:rPr>
          <w:sz w:val="24"/>
        </w:rPr>
        <w:t>artículo</w:t>
      </w:r>
      <w:r>
        <w:rPr>
          <w:spacing w:val="-12"/>
          <w:sz w:val="24"/>
        </w:rPr>
        <w:t xml:space="preserve"> </w:t>
      </w:r>
      <w:r>
        <w:rPr>
          <w:sz w:val="24"/>
        </w:rPr>
        <w:t>tendrán</w:t>
      </w:r>
      <w:r>
        <w:rPr>
          <w:spacing w:val="-12"/>
          <w:sz w:val="24"/>
        </w:rPr>
        <w:t xml:space="preserve"> </w:t>
      </w:r>
      <w:r>
        <w:rPr>
          <w:sz w:val="24"/>
        </w:rPr>
        <w:t>un</w:t>
      </w:r>
      <w:r>
        <w:rPr>
          <w:spacing w:val="-14"/>
          <w:sz w:val="24"/>
        </w:rPr>
        <w:t xml:space="preserve"> </w:t>
      </w:r>
      <w:r>
        <w:rPr>
          <w:sz w:val="24"/>
        </w:rPr>
        <w:t>mínimo</w:t>
      </w:r>
      <w:r>
        <w:rPr>
          <w:spacing w:val="-12"/>
          <w:sz w:val="24"/>
        </w:rPr>
        <w:t xml:space="preserve"> </w:t>
      </w:r>
      <w:r>
        <w:rPr>
          <w:sz w:val="24"/>
        </w:rPr>
        <w:t>y</w:t>
      </w:r>
      <w:r>
        <w:rPr>
          <w:spacing w:val="-15"/>
          <w:sz w:val="24"/>
        </w:rPr>
        <w:t xml:space="preserve"> </w:t>
      </w:r>
      <w:r>
        <w:rPr>
          <w:sz w:val="24"/>
        </w:rPr>
        <w:t>máximo para su</w:t>
      </w:r>
      <w:r>
        <w:rPr>
          <w:spacing w:val="-1"/>
          <w:sz w:val="24"/>
        </w:rPr>
        <w:t xml:space="preserve"> </w:t>
      </w:r>
      <w:r>
        <w:rPr>
          <w:sz w:val="24"/>
        </w:rPr>
        <w:t>aplicación, el</w:t>
      </w:r>
      <w:r>
        <w:rPr>
          <w:spacing w:val="-2"/>
          <w:sz w:val="24"/>
        </w:rPr>
        <w:t xml:space="preserve"> </w:t>
      </w:r>
      <w:r>
        <w:rPr>
          <w:sz w:val="24"/>
        </w:rPr>
        <w:t>cual</w:t>
      </w:r>
      <w:r>
        <w:rPr>
          <w:spacing w:val="-2"/>
          <w:sz w:val="24"/>
        </w:rPr>
        <w:t xml:space="preserve"> </w:t>
      </w:r>
      <w:r>
        <w:rPr>
          <w:sz w:val="24"/>
        </w:rPr>
        <w:t>se</w:t>
      </w:r>
      <w:r>
        <w:rPr>
          <w:spacing w:val="-2"/>
          <w:sz w:val="24"/>
        </w:rPr>
        <w:t xml:space="preserve"> </w:t>
      </w:r>
      <w:r>
        <w:rPr>
          <w:sz w:val="24"/>
        </w:rPr>
        <w:t>establecerá de</w:t>
      </w:r>
      <w:r>
        <w:rPr>
          <w:spacing w:val="-2"/>
          <w:sz w:val="24"/>
        </w:rPr>
        <w:t xml:space="preserve"> </w:t>
      </w:r>
      <w:r>
        <w:rPr>
          <w:sz w:val="24"/>
        </w:rPr>
        <w:t>acuerdo</w:t>
      </w:r>
      <w:r>
        <w:rPr>
          <w:spacing w:val="-2"/>
          <w:sz w:val="24"/>
        </w:rPr>
        <w:t xml:space="preserve"> </w:t>
      </w:r>
      <w:r>
        <w:rPr>
          <w:sz w:val="24"/>
        </w:rPr>
        <w:t>al</w:t>
      </w:r>
      <w:r>
        <w:rPr>
          <w:spacing w:val="-3"/>
          <w:sz w:val="24"/>
        </w:rPr>
        <w:t xml:space="preserve"> </w:t>
      </w:r>
      <w:r>
        <w:rPr>
          <w:sz w:val="24"/>
        </w:rPr>
        <w:t>grado de</w:t>
      </w:r>
      <w:r>
        <w:rPr>
          <w:spacing w:val="-1"/>
          <w:sz w:val="24"/>
        </w:rPr>
        <w:t xml:space="preserve"> </w:t>
      </w:r>
      <w:r>
        <w:rPr>
          <w:sz w:val="24"/>
        </w:rPr>
        <w:t>reincidencia</w:t>
      </w:r>
      <w:r>
        <w:rPr>
          <w:spacing w:val="-2"/>
          <w:sz w:val="24"/>
        </w:rPr>
        <w:t xml:space="preserve"> </w:t>
      </w:r>
      <w:r>
        <w:rPr>
          <w:sz w:val="24"/>
        </w:rPr>
        <w:t>en la</w:t>
      </w:r>
      <w:r>
        <w:rPr>
          <w:spacing w:val="-3"/>
          <w:sz w:val="24"/>
        </w:rPr>
        <w:t xml:space="preserve"> </w:t>
      </w:r>
      <w:r>
        <w:rPr>
          <w:sz w:val="24"/>
        </w:rPr>
        <w:t>comisiónde</w:t>
      </w:r>
      <w:r>
        <w:rPr>
          <w:spacing w:val="-3"/>
          <w:sz w:val="24"/>
        </w:rPr>
        <w:t xml:space="preserve"> </w:t>
      </w:r>
      <w:r>
        <w:rPr>
          <w:sz w:val="24"/>
        </w:rPr>
        <w:t>infracciones</w:t>
      </w:r>
      <w:r>
        <w:rPr>
          <w:spacing w:val="-3"/>
          <w:sz w:val="24"/>
        </w:rPr>
        <w:t xml:space="preserve"> </w:t>
      </w:r>
      <w:r>
        <w:rPr>
          <w:sz w:val="24"/>
        </w:rPr>
        <w:t>de</w:t>
      </w:r>
      <w:r>
        <w:rPr>
          <w:spacing w:val="-3"/>
          <w:sz w:val="24"/>
        </w:rPr>
        <w:t xml:space="preserve"> </w:t>
      </w:r>
      <w:r>
        <w:rPr>
          <w:sz w:val="24"/>
        </w:rPr>
        <w:t>vialidad</w:t>
      </w:r>
      <w:r>
        <w:rPr>
          <w:spacing w:val="-3"/>
          <w:sz w:val="24"/>
        </w:rPr>
        <w:t xml:space="preserve"> </w:t>
      </w:r>
      <w:r>
        <w:rPr>
          <w:sz w:val="24"/>
        </w:rPr>
        <w:t>en</w:t>
      </w:r>
      <w:r>
        <w:rPr>
          <w:spacing w:val="-5"/>
          <w:sz w:val="24"/>
        </w:rPr>
        <w:t xml:space="preserve"> </w:t>
      </w:r>
      <w:r>
        <w:rPr>
          <w:sz w:val="24"/>
        </w:rPr>
        <w:t>el</w:t>
      </w:r>
      <w:r>
        <w:rPr>
          <w:spacing w:val="-4"/>
          <w:sz w:val="24"/>
        </w:rPr>
        <w:t xml:space="preserve"> </w:t>
      </w:r>
      <w:r>
        <w:rPr>
          <w:sz w:val="24"/>
        </w:rPr>
        <w:t>lapso</w:t>
      </w:r>
      <w:r>
        <w:rPr>
          <w:spacing w:val="-3"/>
          <w:sz w:val="24"/>
        </w:rPr>
        <w:t xml:space="preserve"> </w:t>
      </w:r>
      <w:r>
        <w:rPr>
          <w:sz w:val="24"/>
        </w:rPr>
        <w:t>de</w:t>
      </w:r>
      <w:r>
        <w:rPr>
          <w:spacing w:val="-3"/>
          <w:sz w:val="24"/>
        </w:rPr>
        <w:t xml:space="preserve"> </w:t>
      </w:r>
      <w:r>
        <w:rPr>
          <w:sz w:val="24"/>
        </w:rPr>
        <w:t>un</w:t>
      </w:r>
      <w:r>
        <w:rPr>
          <w:spacing w:val="-3"/>
          <w:sz w:val="24"/>
        </w:rPr>
        <w:t xml:space="preserve"> </w:t>
      </w:r>
      <w:r>
        <w:rPr>
          <w:sz w:val="24"/>
        </w:rPr>
        <w:t>año,</w:t>
      </w:r>
      <w:r>
        <w:rPr>
          <w:spacing w:val="-3"/>
          <w:sz w:val="24"/>
        </w:rPr>
        <w:t xml:space="preserve"> </w:t>
      </w:r>
      <w:r>
        <w:rPr>
          <w:sz w:val="24"/>
        </w:rPr>
        <w:t>contados</w:t>
      </w:r>
      <w:r>
        <w:rPr>
          <w:spacing w:val="-3"/>
          <w:sz w:val="24"/>
        </w:rPr>
        <w:t xml:space="preserve"> </w:t>
      </w:r>
      <w:r>
        <w:rPr>
          <w:sz w:val="24"/>
        </w:rPr>
        <w:t>a</w:t>
      </w:r>
      <w:r>
        <w:rPr>
          <w:spacing w:val="-3"/>
          <w:sz w:val="24"/>
        </w:rPr>
        <w:t xml:space="preserve"> </w:t>
      </w:r>
      <w:r>
        <w:rPr>
          <w:sz w:val="24"/>
        </w:rPr>
        <w:t>partir</w:t>
      </w:r>
      <w:r>
        <w:rPr>
          <w:spacing w:val="-4"/>
          <w:sz w:val="24"/>
        </w:rPr>
        <w:t xml:space="preserve"> </w:t>
      </w:r>
      <w:r>
        <w:rPr>
          <w:sz w:val="24"/>
        </w:rPr>
        <w:t>de la primera violación.</w:t>
      </w:r>
    </w:p>
    <w:p w14:paraId="0B895201" w14:textId="77777777" w:rsidR="00924464" w:rsidRDefault="00924464">
      <w:pPr>
        <w:pStyle w:val="Textoindependiente"/>
        <w:spacing w:before="149"/>
      </w:pPr>
    </w:p>
    <w:p w14:paraId="2E1BBA9E" w14:textId="77777777" w:rsidR="00924464" w:rsidRDefault="0083266D">
      <w:pPr>
        <w:pStyle w:val="Textoindependiente"/>
        <w:spacing w:before="1"/>
        <w:ind w:left="1642"/>
      </w:pPr>
      <w:r>
        <w:t>Será</w:t>
      </w:r>
      <w:r>
        <w:rPr>
          <w:spacing w:val="-9"/>
        </w:rPr>
        <w:t xml:space="preserve"> </w:t>
      </w:r>
      <w:r>
        <w:t>reincidente</w:t>
      </w:r>
      <w:r>
        <w:rPr>
          <w:spacing w:val="-8"/>
        </w:rPr>
        <w:t xml:space="preserve"> </w:t>
      </w:r>
      <w:r>
        <w:t>cuando</w:t>
      </w:r>
      <w:r>
        <w:rPr>
          <w:spacing w:val="-9"/>
        </w:rPr>
        <w:t xml:space="preserve"> </w:t>
      </w:r>
      <w:r>
        <w:t>se</w:t>
      </w:r>
      <w:r>
        <w:rPr>
          <w:spacing w:val="-7"/>
        </w:rPr>
        <w:t xml:space="preserve"> </w:t>
      </w:r>
      <w:r>
        <w:t>infrinja</w:t>
      </w:r>
      <w:r>
        <w:rPr>
          <w:spacing w:val="-9"/>
        </w:rPr>
        <w:t xml:space="preserve"> </w:t>
      </w:r>
      <w:r>
        <w:t>una</w:t>
      </w:r>
      <w:r>
        <w:rPr>
          <w:spacing w:val="-11"/>
        </w:rPr>
        <w:t xml:space="preserve"> </w:t>
      </w:r>
      <w:r>
        <w:t>misma</w:t>
      </w:r>
      <w:r>
        <w:rPr>
          <w:spacing w:val="-7"/>
        </w:rPr>
        <w:t xml:space="preserve"> </w:t>
      </w:r>
      <w:r>
        <w:t>disposición</w:t>
      </w:r>
      <w:r>
        <w:rPr>
          <w:spacing w:val="-8"/>
        </w:rPr>
        <w:t xml:space="preserve"> </w:t>
      </w:r>
      <w:r>
        <w:t>más</w:t>
      </w:r>
      <w:r>
        <w:rPr>
          <w:spacing w:val="-10"/>
        </w:rPr>
        <w:t xml:space="preserve"> </w:t>
      </w:r>
      <w:r>
        <w:t>de</w:t>
      </w:r>
      <w:r>
        <w:rPr>
          <w:spacing w:val="-9"/>
        </w:rPr>
        <w:t xml:space="preserve"> </w:t>
      </w:r>
      <w:r>
        <w:t>una</w:t>
      </w:r>
      <w:r>
        <w:rPr>
          <w:spacing w:val="-7"/>
        </w:rPr>
        <w:t xml:space="preserve"> </w:t>
      </w:r>
      <w:r>
        <w:t>vez,</w:t>
      </w:r>
      <w:r>
        <w:rPr>
          <w:spacing w:val="-7"/>
        </w:rPr>
        <w:t xml:space="preserve"> </w:t>
      </w:r>
      <w:r>
        <w:t>para</w:t>
      </w:r>
      <w:r>
        <w:rPr>
          <w:spacing w:val="-9"/>
        </w:rPr>
        <w:t xml:space="preserve"> </w:t>
      </w:r>
      <w:r>
        <w:t>lo cualse sujetará a lo siguiente:</w:t>
      </w:r>
    </w:p>
    <w:p w14:paraId="78D31976" w14:textId="77777777" w:rsidR="00924464" w:rsidRDefault="0083266D">
      <w:pPr>
        <w:pStyle w:val="Prrafodelista"/>
        <w:numPr>
          <w:ilvl w:val="1"/>
          <w:numId w:val="3"/>
        </w:numPr>
        <w:tabs>
          <w:tab w:val="left" w:pos="1860"/>
        </w:tabs>
        <w:spacing w:before="230"/>
        <w:ind w:left="1860" w:hanging="358"/>
        <w:rPr>
          <w:sz w:val="24"/>
        </w:rPr>
      </w:pPr>
      <w:r>
        <w:rPr>
          <w:sz w:val="24"/>
        </w:rPr>
        <w:t>Por</w:t>
      </w:r>
      <w:r>
        <w:rPr>
          <w:spacing w:val="-5"/>
          <w:sz w:val="24"/>
        </w:rPr>
        <w:t xml:space="preserve"> </w:t>
      </w:r>
      <w:r>
        <w:rPr>
          <w:sz w:val="24"/>
        </w:rPr>
        <w:t>la</w:t>
      </w:r>
      <w:r>
        <w:rPr>
          <w:spacing w:val="-4"/>
          <w:sz w:val="24"/>
        </w:rPr>
        <w:t xml:space="preserve"> </w:t>
      </w:r>
      <w:r>
        <w:rPr>
          <w:sz w:val="24"/>
        </w:rPr>
        <w:t>primera</w:t>
      </w:r>
      <w:r>
        <w:rPr>
          <w:spacing w:val="-4"/>
          <w:sz w:val="24"/>
        </w:rPr>
        <w:t xml:space="preserve"> </w:t>
      </w:r>
      <w:r>
        <w:rPr>
          <w:sz w:val="24"/>
        </w:rPr>
        <w:t>reincidencia</w:t>
      </w:r>
      <w:r>
        <w:rPr>
          <w:spacing w:val="-4"/>
          <w:sz w:val="24"/>
        </w:rPr>
        <w:t xml:space="preserve"> </w:t>
      </w:r>
      <w:r>
        <w:rPr>
          <w:sz w:val="24"/>
        </w:rPr>
        <w:t>deberá</w:t>
      </w:r>
      <w:r>
        <w:rPr>
          <w:spacing w:val="-4"/>
          <w:sz w:val="24"/>
        </w:rPr>
        <w:t xml:space="preserve"> </w:t>
      </w:r>
      <w:r>
        <w:rPr>
          <w:sz w:val="24"/>
        </w:rPr>
        <w:t>aplicarse</w:t>
      </w:r>
      <w:r>
        <w:rPr>
          <w:spacing w:val="-9"/>
          <w:sz w:val="24"/>
        </w:rPr>
        <w:t xml:space="preserve"> </w:t>
      </w:r>
      <w:r>
        <w:rPr>
          <w:sz w:val="24"/>
        </w:rPr>
        <w:t>el</w:t>
      </w:r>
      <w:r>
        <w:rPr>
          <w:spacing w:val="-8"/>
          <w:sz w:val="24"/>
        </w:rPr>
        <w:t xml:space="preserve"> </w:t>
      </w:r>
      <w:r>
        <w:rPr>
          <w:sz w:val="24"/>
        </w:rPr>
        <w:t>monto</w:t>
      </w:r>
      <w:r>
        <w:rPr>
          <w:spacing w:val="-6"/>
          <w:sz w:val="24"/>
        </w:rPr>
        <w:t xml:space="preserve"> </w:t>
      </w:r>
      <w:r>
        <w:rPr>
          <w:sz w:val="24"/>
        </w:rPr>
        <w:t>mínimo</w:t>
      </w:r>
      <w:r>
        <w:rPr>
          <w:spacing w:val="-4"/>
          <w:sz w:val="24"/>
        </w:rPr>
        <w:t xml:space="preserve"> </w:t>
      </w:r>
      <w:r>
        <w:rPr>
          <w:sz w:val="24"/>
        </w:rPr>
        <w:t>de</w:t>
      </w:r>
      <w:r>
        <w:rPr>
          <w:spacing w:val="-4"/>
          <w:sz w:val="24"/>
        </w:rPr>
        <w:t xml:space="preserve"> </w:t>
      </w:r>
      <w:r>
        <w:rPr>
          <w:sz w:val="24"/>
        </w:rPr>
        <w:t>la</w:t>
      </w:r>
      <w:r>
        <w:rPr>
          <w:spacing w:val="-6"/>
          <w:sz w:val="24"/>
        </w:rPr>
        <w:t xml:space="preserve"> </w:t>
      </w:r>
      <w:r>
        <w:rPr>
          <w:spacing w:val="-2"/>
          <w:sz w:val="24"/>
        </w:rPr>
        <w:t>sanción</w:t>
      </w:r>
    </w:p>
    <w:p w14:paraId="5584AA71" w14:textId="77777777" w:rsidR="00924464" w:rsidRDefault="00924464">
      <w:pPr>
        <w:pStyle w:val="Textoindependiente"/>
        <w:spacing w:before="10"/>
      </w:pPr>
    </w:p>
    <w:p w14:paraId="5D8BA484" w14:textId="77777777" w:rsidR="00924464" w:rsidRDefault="0083266D">
      <w:pPr>
        <w:pStyle w:val="Prrafodelista"/>
        <w:numPr>
          <w:ilvl w:val="1"/>
          <w:numId w:val="3"/>
        </w:numPr>
        <w:tabs>
          <w:tab w:val="left" w:pos="1860"/>
          <w:tab w:val="left" w:pos="1862"/>
        </w:tabs>
        <w:spacing w:line="242" w:lineRule="auto"/>
        <w:ind w:left="1862" w:right="46"/>
        <w:jc w:val="both"/>
        <w:rPr>
          <w:sz w:val="24"/>
        </w:rPr>
      </w:pPr>
      <w:r>
        <w:rPr>
          <w:sz w:val="24"/>
        </w:rPr>
        <w:t>A</w:t>
      </w:r>
      <w:r>
        <w:rPr>
          <w:spacing w:val="-17"/>
          <w:sz w:val="24"/>
        </w:rPr>
        <w:t xml:space="preserve"> </w:t>
      </w:r>
      <w:r>
        <w:rPr>
          <w:sz w:val="24"/>
        </w:rPr>
        <w:t>partir</w:t>
      </w:r>
      <w:r>
        <w:rPr>
          <w:spacing w:val="-17"/>
          <w:sz w:val="24"/>
        </w:rPr>
        <w:t xml:space="preserve"> </w:t>
      </w:r>
      <w:r>
        <w:rPr>
          <w:sz w:val="24"/>
        </w:rPr>
        <w:t>de</w:t>
      </w:r>
      <w:r>
        <w:rPr>
          <w:spacing w:val="-16"/>
          <w:sz w:val="24"/>
        </w:rPr>
        <w:t xml:space="preserve"> </w:t>
      </w:r>
      <w:r>
        <w:rPr>
          <w:sz w:val="24"/>
        </w:rPr>
        <w:t>la</w:t>
      </w:r>
      <w:r>
        <w:rPr>
          <w:spacing w:val="-17"/>
          <w:sz w:val="24"/>
        </w:rPr>
        <w:t xml:space="preserve"> </w:t>
      </w:r>
      <w:r>
        <w:rPr>
          <w:sz w:val="24"/>
        </w:rPr>
        <w:t>segunda</w:t>
      </w:r>
      <w:r>
        <w:rPr>
          <w:spacing w:val="-17"/>
          <w:sz w:val="24"/>
        </w:rPr>
        <w:t xml:space="preserve"> </w:t>
      </w:r>
      <w:r>
        <w:rPr>
          <w:sz w:val="24"/>
        </w:rPr>
        <w:t>reincidencia</w:t>
      </w:r>
      <w:r>
        <w:rPr>
          <w:spacing w:val="-17"/>
          <w:sz w:val="24"/>
        </w:rPr>
        <w:t xml:space="preserve"> </w:t>
      </w:r>
      <w:r>
        <w:rPr>
          <w:sz w:val="24"/>
        </w:rPr>
        <w:t>se</w:t>
      </w:r>
      <w:r>
        <w:rPr>
          <w:spacing w:val="-16"/>
          <w:sz w:val="24"/>
        </w:rPr>
        <w:t xml:space="preserve"> </w:t>
      </w:r>
      <w:r>
        <w:rPr>
          <w:sz w:val="24"/>
        </w:rPr>
        <w:t>incrementará</w:t>
      </w:r>
      <w:r>
        <w:rPr>
          <w:spacing w:val="-17"/>
          <w:sz w:val="24"/>
        </w:rPr>
        <w:t xml:space="preserve"> </w:t>
      </w:r>
      <w:r>
        <w:rPr>
          <w:sz w:val="24"/>
        </w:rPr>
        <w:t>un</w:t>
      </w:r>
      <w:r>
        <w:rPr>
          <w:spacing w:val="-17"/>
          <w:sz w:val="24"/>
        </w:rPr>
        <w:t xml:space="preserve"> </w:t>
      </w:r>
      <w:r>
        <w:rPr>
          <w:sz w:val="24"/>
        </w:rPr>
        <w:t>cincuenta</w:t>
      </w:r>
      <w:r>
        <w:rPr>
          <w:spacing w:val="-16"/>
          <w:sz w:val="24"/>
        </w:rPr>
        <w:t xml:space="preserve"> </w:t>
      </w:r>
      <w:r>
        <w:rPr>
          <w:sz w:val="24"/>
        </w:rPr>
        <w:t>por</w:t>
      </w:r>
      <w:r>
        <w:rPr>
          <w:spacing w:val="-17"/>
          <w:sz w:val="24"/>
        </w:rPr>
        <w:t xml:space="preserve"> </w:t>
      </w:r>
      <w:r>
        <w:rPr>
          <w:sz w:val="24"/>
        </w:rPr>
        <w:t>ciento</w:t>
      </w:r>
      <w:r>
        <w:rPr>
          <w:spacing w:val="-17"/>
          <w:sz w:val="24"/>
        </w:rPr>
        <w:t xml:space="preserve"> </w:t>
      </w:r>
      <w:r>
        <w:rPr>
          <w:sz w:val="24"/>
        </w:rPr>
        <w:t>sobre el monto mínimo establecido.</w:t>
      </w:r>
    </w:p>
    <w:p w14:paraId="51333245" w14:textId="77777777" w:rsidR="00924464" w:rsidRDefault="00924464">
      <w:pPr>
        <w:pStyle w:val="Textoindependiente"/>
        <w:spacing w:before="6"/>
      </w:pPr>
    </w:p>
    <w:p w14:paraId="341C647F" w14:textId="77777777" w:rsidR="00924464" w:rsidRDefault="0083266D">
      <w:pPr>
        <w:pStyle w:val="Prrafodelista"/>
        <w:numPr>
          <w:ilvl w:val="1"/>
          <w:numId w:val="3"/>
        </w:numPr>
        <w:tabs>
          <w:tab w:val="left" w:pos="1860"/>
        </w:tabs>
        <w:ind w:left="1860" w:hanging="358"/>
        <w:rPr>
          <w:sz w:val="24"/>
        </w:rPr>
      </w:pPr>
      <w:r>
        <w:rPr>
          <w:sz w:val="24"/>
        </w:rPr>
        <w:t>Para</w:t>
      </w:r>
      <w:r>
        <w:rPr>
          <w:spacing w:val="-4"/>
          <w:sz w:val="24"/>
        </w:rPr>
        <w:t xml:space="preserve"> </w:t>
      </w:r>
      <w:r>
        <w:rPr>
          <w:sz w:val="24"/>
        </w:rPr>
        <w:t>la</w:t>
      </w:r>
      <w:r>
        <w:rPr>
          <w:spacing w:val="-3"/>
          <w:sz w:val="24"/>
        </w:rPr>
        <w:t xml:space="preserve"> </w:t>
      </w:r>
      <w:r>
        <w:rPr>
          <w:sz w:val="24"/>
        </w:rPr>
        <w:t>tercera</w:t>
      </w:r>
      <w:r>
        <w:rPr>
          <w:spacing w:val="-2"/>
          <w:sz w:val="24"/>
        </w:rPr>
        <w:t xml:space="preserve"> </w:t>
      </w:r>
      <w:r>
        <w:rPr>
          <w:sz w:val="24"/>
        </w:rPr>
        <w:t>y</w:t>
      </w:r>
      <w:r>
        <w:rPr>
          <w:spacing w:val="-7"/>
          <w:sz w:val="24"/>
        </w:rPr>
        <w:t xml:space="preserve"> </w:t>
      </w:r>
      <w:r>
        <w:rPr>
          <w:sz w:val="24"/>
        </w:rPr>
        <w:t>adicionales,</w:t>
      </w:r>
      <w:r>
        <w:rPr>
          <w:spacing w:val="-2"/>
          <w:sz w:val="24"/>
        </w:rPr>
        <w:t xml:space="preserve"> </w:t>
      </w:r>
      <w:r>
        <w:rPr>
          <w:sz w:val="24"/>
        </w:rPr>
        <w:t>se</w:t>
      </w:r>
      <w:r>
        <w:rPr>
          <w:spacing w:val="-3"/>
          <w:sz w:val="24"/>
        </w:rPr>
        <w:t xml:space="preserve"> </w:t>
      </w:r>
      <w:r>
        <w:rPr>
          <w:sz w:val="24"/>
        </w:rPr>
        <w:t>cobrará</w:t>
      </w:r>
      <w:r>
        <w:rPr>
          <w:spacing w:val="-3"/>
          <w:sz w:val="24"/>
        </w:rPr>
        <w:t xml:space="preserve"> </w:t>
      </w:r>
      <w:r>
        <w:rPr>
          <w:sz w:val="24"/>
        </w:rPr>
        <w:t>el</w:t>
      </w:r>
      <w:r>
        <w:rPr>
          <w:spacing w:val="-7"/>
          <w:sz w:val="24"/>
        </w:rPr>
        <w:t xml:space="preserve"> </w:t>
      </w:r>
      <w:r>
        <w:rPr>
          <w:sz w:val="24"/>
        </w:rPr>
        <w:t>monto</w:t>
      </w:r>
      <w:r>
        <w:rPr>
          <w:spacing w:val="-5"/>
          <w:sz w:val="24"/>
        </w:rPr>
        <w:t xml:space="preserve"> </w:t>
      </w:r>
      <w:r>
        <w:rPr>
          <w:sz w:val="24"/>
        </w:rPr>
        <w:t>máximo</w:t>
      </w:r>
      <w:r>
        <w:rPr>
          <w:spacing w:val="-3"/>
          <w:sz w:val="24"/>
        </w:rPr>
        <w:t xml:space="preserve"> </w:t>
      </w:r>
      <w:r>
        <w:rPr>
          <w:sz w:val="24"/>
        </w:rPr>
        <w:t>de</w:t>
      </w:r>
      <w:r>
        <w:rPr>
          <w:spacing w:val="-6"/>
          <w:sz w:val="24"/>
        </w:rPr>
        <w:t xml:space="preserve"> </w:t>
      </w:r>
      <w:r>
        <w:rPr>
          <w:sz w:val="24"/>
        </w:rPr>
        <w:t>la</w:t>
      </w:r>
      <w:r>
        <w:rPr>
          <w:spacing w:val="-3"/>
          <w:sz w:val="24"/>
        </w:rPr>
        <w:t xml:space="preserve"> </w:t>
      </w:r>
      <w:r>
        <w:rPr>
          <w:spacing w:val="-2"/>
          <w:sz w:val="24"/>
        </w:rPr>
        <w:t>infracción,</w:t>
      </w:r>
    </w:p>
    <w:p w14:paraId="40483766" w14:textId="77777777" w:rsidR="00924464" w:rsidRDefault="00924464">
      <w:pPr>
        <w:pStyle w:val="Textoindependiente"/>
        <w:spacing w:before="8"/>
      </w:pPr>
    </w:p>
    <w:p w14:paraId="2D822709" w14:textId="77777777" w:rsidR="00924464" w:rsidRDefault="0083266D">
      <w:pPr>
        <w:pStyle w:val="Prrafodelista"/>
        <w:numPr>
          <w:ilvl w:val="0"/>
          <w:numId w:val="3"/>
        </w:numPr>
        <w:tabs>
          <w:tab w:val="left" w:pos="1749"/>
          <w:tab w:val="left" w:pos="1752"/>
        </w:tabs>
        <w:ind w:right="54" w:hanging="440"/>
        <w:jc w:val="both"/>
        <w:rPr>
          <w:sz w:val="24"/>
        </w:rPr>
      </w:pPr>
      <w:r>
        <w:rPr>
          <w:sz w:val="24"/>
        </w:rPr>
        <w:t>Para</w:t>
      </w:r>
      <w:r>
        <w:rPr>
          <w:spacing w:val="-9"/>
          <w:sz w:val="24"/>
        </w:rPr>
        <w:t xml:space="preserve"> </w:t>
      </w:r>
      <w:r>
        <w:rPr>
          <w:sz w:val="24"/>
        </w:rPr>
        <w:t>la</w:t>
      </w:r>
      <w:r>
        <w:rPr>
          <w:spacing w:val="-8"/>
          <w:sz w:val="24"/>
        </w:rPr>
        <w:t xml:space="preserve"> </w:t>
      </w:r>
      <w:r>
        <w:rPr>
          <w:sz w:val="24"/>
        </w:rPr>
        <w:t>imposición</w:t>
      </w:r>
      <w:r>
        <w:rPr>
          <w:spacing w:val="-8"/>
          <w:sz w:val="24"/>
        </w:rPr>
        <w:t xml:space="preserve"> </w:t>
      </w:r>
      <w:r>
        <w:rPr>
          <w:sz w:val="24"/>
        </w:rPr>
        <w:t>de</w:t>
      </w:r>
      <w:r>
        <w:rPr>
          <w:spacing w:val="-10"/>
          <w:sz w:val="24"/>
        </w:rPr>
        <w:t xml:space="preserve"> </w:t>
      </w:r>
      <w:r>
        <w:rPr>
          <w:sz w:val="24"/>
        </w:rPr>
        <w:t>multas,</w:t>
      </w:r>
      <w:r>
        <w:rPr>
          <w:spacing w:val="-8"/>
          <w:sz w:val="24"/>
        </w:rPr>
        <w:t xml:space="preserve"> </w:t>
      </w:r>
      <w:r>
        <w:rPr>
          <w:sz w:val="24"/>
        </w:rPr>
        <w:t>las</w:t>
      </w:r>
      <w:r>
        <w:rPr>
          <w:spacing w:val="-8"/>
          <w:sz w:val="24"/>
        </w:rPr>
        <w:t xml:space="preserve"> </w:t>
      </w:r>
      <w:r>
        <w:rPr>
          <w:sz w:val="24"/>
        </w:rPr>
        <w:t>autoridades</w:t>
      </w:r>
      <w:r>
        <w:rPr>
          <w:spacing w:val="-9"/>
          <w:sz w:val="24"/>
        </w:rPr>
        <w:t xml:space="preserve"> </w:t>
      </w:r>
      <w:r>
        <w:rPr>
          <w:sz w:val="24"/>
        </w:rPr>
        <w:t>de</w:t>
      </w:r>
      <w:r>
        <w:rPr>
          <w:spacing w:val="-8"/>
          <w:sz w:val="24"/>
        </w:rPr>
        <w:t xml:space="preserve"> </w:t>
      </w:r>
      <w:r>
        <w:rPr>
          <w:sz w:val="24"/>
        </w:rPr>
        <w:t>vialidad,</w:t>
      </w:r>
      <w:r>
        <w:rPr>
          <w:spacing w:val="-11"/>
          <w:sz w:val="24"/>
        </w:rPr>
        <w:t xml:space="preserve"> </w:t>
      </w:r>
      <w:r>
        <w:rPr>
          <w:sz w:val="24"/>
        </w:rPr>
        <w:t>quedan</w:t>
      </w:r>
      <w:r>
        <w:rPr>
          <w:spacing w:val="-10"/>
          <w:sz w:val="24"/>
        </w:rPr>
        <w:t xml:space="preserve"> </w:t>
      </w:r>
      <w:r>
        <w:rPr>
          <w:sz w:val="24"/>
        </w:rPr>
        <w:t>facultadas</w:t>
      </w:r>
      <w:r>
        <w:rPr>
          <w:spacing w:val="-9"/>
          <w:sz w:val="24"/>
        </w:rPr>
        <w:t xml:space="preserve"> </w:t>
      </w:r>
      <w:r>
        <w:rPr>
          <w:sz w:val="24"/>
        </w:rPr>
        <w:t>para hacer</w:t>
      </w:r>
      <w:r>
        <w:rPr>
          <w:spacing w:val="-2"/>
          <w:sz w:val="24"/>
        </w:rPr>
        <w:t xml:space="preserve"> </w:t>
      </w:r>
      <w:r>
        <w:rPr>
          <w:sz w:val="24"/>
        </w:rPr>
        <w:t>uso de todos los dispositivos electrónicos que provea en el</w:t>
      </w:r>
      <w:r>
        <w:rPr>
          <w:spacing w:val="-1"/>
          <w:sz w:val="24"/>
        </w:rPr>
        <w:t xml:space="preserve"> </w:t>
      </w:r>
      <w:r>
        <w:rPr>
          <w:sz w:val="24"/>
        </w:rPr>
        <w:t xml:space="preserve">momento de la </w:t>
      </w:r>
      <w:r>
        <w:rPr>
          <w:spacing w:val="-2"/>
          <w:sz w:val="24"/>
        </w:rPr>
        <w:t>infracción.</w:t>
      </w:r>
    </w:p>
    <w:p w14:paraId="75205C15" w14:textId="77777777" w:rsidR="00924464" w:rsidRDefault="0083266D">
      <w:pPr>
        <w:pStyle w:val="Prrafodelista"/>
        <w:numPr>
          <w:ilvl w:val="0"/>
          <w:numId w:val="3"/>
        </w:numPr>
        <w:tabs>
          <w:tab w:val="left" w:pos="1749"/>
          <w:tab w:val="left" w:pos="1752"/>
        </w:tabs>
        <w:spacing w:before="94"/>
        <w:ind w:right="47" w:hanging="440"/>
        <w:jc w:val="both"/>
        <w:rPr>
          <w:sz w:val="24"/>
        </w:rPr>
      </w:pPr>
      <w:r>
        <w:rPr>
          <w:sz w:val="24"/>
        </w:rPr>
        <w:t xml:space="preserve">Para el Ejercicio Fiscal 2026, las infracciones al Reglamento de Movilidad y Seguridad Vial, y las que se establezcan en la Ley de Ingresos, se sancionarán conforme a lo </w:t>
      </w:r>
      <w:r>
        <w:rPr>
          <w:sz w:val="24"/>
        </w:rPr>
        <w:t>dispuesto en la presente fracción:</w:t>
      </w:r>
    </w:p>
    <w:p w14:paraId="75798D55" w14:textId="77777777" w:rsidR="00924464" w:rsidRDefault="00924464">
      <w:pPr>
        <w:pStyle w:val="Prrafodelista"/>
        <w:numPr>
          <w:ilvl w:val="0"/>
          <w:numId w:val="3"/>
        </w:numPr>
        <w:tabs>
          <w:tab w:val="left" w:pos="1683"/>
        </w:tabs>
        <w:spacing w:before="93"/>
        <w:ind w:left="1683" w:hanging="293"/>
        <w:jc w:val="left"/>
        <w:rPr>
          <w:rFonts w:ascii="Arial"/>
          <w:sz w:val="24"/>
        </w:rPr>
      </w:pPr>
    </w:p>
    <w:p w14:paraId="532FF1E2" w14:textId="77777777" w:rsidR="00924464" w:rsidRDefault="00924464">
      <w:pPr>
        <w:pStyle w:val="Prrafodelista"/>
        <w:jc w:val="left"/>
        <w:rPr>
          <w:rFonts w:ascii="Arial"/>
          <w:sz w:val="24"/>
        </w:rPr>
        <w:sectPr w:rsidR="00924464">
          <w:headerReference w:type="default" r:id="rId64"/>
          <w:footerReference w:type="default" r:id="rId65"/>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6FCB2D6B" w14:textId="77777777">
        <w:trPr>
          <w:trHeight w:val="717"/>
        </w:trPr>
        <w:tc>
          <w:tcPr>
            <w:tcW w:w="559" w:type="dxa"/>
          </w:tcPr>
          <w:p w14:paraId="715F5C9E" w14:textId="77777777" w:rsidR="00924464" w:rsidRDefault="0083266D">
            <w:pPr>
              <w:pStyle w:val="TableParagraph"/>
              <w:spacing w:before="227"/>
              <w:ind w:left="4" w:right="1"/>
              <w:jc w:val="center"/>
              <w:rPr>
                <w:rFonts w:ascii="Arial"/>
                <w:b/>
                <w:sz w:val="20"/>
              </w:rPr>
            </w:pPr>
            <w:r>
              <w:rPr>
                <w:rFonts w:ascii="Arial"/>
                <w:b/>
                <w:spacing w:val="-5"/>
                <w:sz w:val="20"/>
              </w:rPr>
              <w:t>N/P</w:t>
            </w:r>
          </w:p>
        </w:tc>
        <w:tc>
          <w:tcPr>
            <w:tcW w:w="936" w:type="dxa"/>
          </w:tcPr>
          <w:p w14:paraId="7270FA5A" w14:textId="77777777" w:rsidR="00924464" w:rsidRDefault="0083266D">
            <w:pPr>
              <w:pStyle w:val="TableParagraph"/>
              <w:spacing w:before="227"/>
              <w:ind w:left="5" w:right="2"/>
              <w:jc w:val="center"/>
              <w:rPr>
                <w:rFonts w:ascii="Arial" w:hAnsi="Arial"/>
                <w:b/>
                <w:sz w:val="20"/>
              </w:rPr>
            </w:pPr>
            <w:r>
              <w:rPr>
                <w:rFonts w:ascii="Arial" w:hAnsi="Arial"/>
                <w:b/>
                <w:spacing w:val="-2"/>
                <w:sz w:val="20"/>
              </w:rPr>
              <w:t>CÓDIGO</w:t>
            </w:r>
          </w:p>
        </w:tc>
        <w:tc>
          <w:tcPr>
            <w:tcW w:w="5310" w:type="dxa"/>
          </w:tcPr>
          <w:p w14:paraId="734150B1" w14:textId="77777777" w:rsidR="00924464" w:rsidRDefault="0083266D">
            <w:pPr>
              <w:pStyle w:val="TableParagraph"/>
              <w:spacing w:before="227"/>
              <w:ind w:left="3"/>
              <w:jc w:val="center"/>
              <w:rPr>
                <w:rFonts w:ascii="Arial"/>
                <w:b/>
                <w:sz w:val="20"/>
              </w:rPr>
            </w:pPr>
            <w:r>
              <w:rPr>
                <w:rFonts w:ascii="Arial"/>
                <w:b/>
                <w:spacing w:val="-2"/>
                <w:sz w:val="20"/>
              </w:rPr>
              <w:t>CONCEPTO</w:t>
            </w:r>
          </w:p>
        </w:tc>
        <w:tc>
          <w:tcPr>
            <w:tcW w:w="1106" w:type="dxa"/>
          </w:tcPr>
          <w:p w14:paraId="2BC19C33" w14:textId="77777777" w:rsidR="00924464" w:rsidRDefault="0083266D">
            <w:pPr>
              <w:pStyle w:val="TableParagraph"/>
              <w:ind w:left="5" w:right="268" w:firstLine="91"/>
              <w:rPr>
                <w:rFonts w:ascii="Arial" w:hAnsi="Arial"/>
                <w:b/>
                <w:sz w:val="20"/>
              </w:rPr>
            </w:pPr>
            <w:r>
              <w:rPr>
                <w:rFonts w:ascii="Arial" w:hAnsi="Arial"/>
                <w:b/>
                <w:spacing w:val="-2"/>
                <w:sz w:val="20"/>
              </w:rPr>
              <w:t>U.M.A. MÍNIMO- MÁXIMO</w:t>
            </w:r>
          </w:p>
        </w:tc>
        <w:tc>
          <w:tcPr>
            <w:tcW w:w="605" w:type="dxa"/>
          </w:tcPr>
          <w:p w14:paraId="3D921AC8" w14:textId="77777777" w:rsidR="00924464" w:rsidRDefault="0083266D">
            <w:pPr>
              <w:pStyle w:val="TableParagraph"/>
              <w:spacing w:before="227"/>
              <w:ind w:left="6"/>
              <w:jc w:val="center"/>
              <w:rPr>
                <w:rFonts w:ascii="Arial"/>
                <w:b/>
                <w:sz w:val="20"/>
              </w:rPr>
            </w:pPr>
            <w:r>
              <w:rPr>
                <w:rFonts w:ascii="Arial"/>
                <w:b/>
                <w:spacing w:val="-4"/>
                <w:sz w:val="20"/>
              </w:rPr>
              <w:t>ART.</w:t>
            </w:r>
          </w:p>
        </w:tc>
        <w:tc>
          <w:tcPr>
            <w:tcW w:w="881" w:type="dxa"/>
          </w:tcPr>
          <w:p w14:paraId="291A44B9" w14:textId="77777777" w:rsidR="00924464" w:rsidRDefault="0083266D">
            <w:pPr>
              <w:pStyle w:val="TableParagraph"/>
              <w:ind w:left="58" w:right="52"/>
              <w:jc w:val="center"/>
              <w:rPr>
                <w:rFonts w:ascii="Arial"/>
                <w:b/>
                <w:sz w:val="20"/>
              </w:rPr>
            </w:pPr>
            <w:r>
              <w:rPr>
                <w:rFonts w:ascii="Arial"/>
                <w:b/>
                <w:spacing w:val="-2"/>
                <w:sz w:val="20"/>
              </w:rPr>
              <w:t xml:space="preserve">FRACC. </w:t>
            </w:r>
            <w:r>
              <w:rPr>
                <w:rFonts w:ascii="Arial"/>
                <w:b/>
                <w:spacing w:val="-10"/>
                <w:sz w:val="20"/>
              </w:rPr>
              <w:t xml:space="preserve">E </w:t>
            </w:r>
            <w:r>
              <w:rPr>
                <w:rFonts w:ascii="Arial"/>
                <w:b/>
                <w:spacing w:val="-2"/>
                <w:sz w:val="20"/>
              </w:rPr>
              <w:t>INCISO</w:t>
            </w:r>
          </w:p>
        </w:tc>
      </w:tr>
      <w:tr w:rsidR="00924464" w14:paraId="1BC5BAB1" w14:textId="77777777">
        <w:trPr>
          <w:trHeight w:val="472"/>
        </w:trPr>
        <w:tc>
          <w:tcPr>
            <w:tcW w:w="9397" w:type="dxa"/>
            <w:gridSpan w:val="6"/>
          </w:tcPr>
          <w:p w14:paraId="609A5542" w14:textId="77777777" w:rsidR="00924464" w:rsidRDefault="0083266D">
            <w:pPr>
              <w:pStyle w:val="TableParagraph"/>
              <w:spacing w:line="229" w:lineRule="exact"/>
              <w:ind w:left="4"/>
              <w:rPr>
                <w:rFonts w:ascii="Arial" w:hAnsi="Arial"/>
                <w:b/>
                <w:sz w:val="20"/>
              </w:rPr>
            </w:pPr>
            <w:r>
              <w:rPr>
                <w:rFonts w:ascii="Arial" w:hAnsi="Arial"/>
                <w:b/>
                <w:spacing w:val="-2"/>
                <w:sz w:val="20"/>
              </w:rPr>
              <w:t>VEHÍCULOS</w:t>
            </w:r>
          </w:p>
        </w:tc>
      </w:tr>
      <w:tr w:rsidR="00924464" w14:paraId="5B7F6B4C" w14:textId="77777777">
        <w:trPr>
          <w:trHeight w:val="470"/>
        </w:trPr>
        <w:tc>
          <w:tcPr>
            <w:tcW w:w="9397" w:type="dxa"/>
            <w:gridSpan w:val="6"/>
          </w:tcPr>
          <w:p w14:paraId="0B97D97E" w14:textId="77777777" w:rsidR="00924464" w:rsidRDefault="0083266D">
            <w:pPr>
              <w:pStyle w:val="TableParagraph"/>
              <w:spacing w:line="229" w:lineRule="exact"/>
              <w:ind w:left="4"/>
              <w:rPr>
                <w:rFonts w:ascii="Arial" w:hAnsi="Arial"/>
                <w:b/>
                <w:sz w:val="20"/>
              </w:rPr>
            </w:pPr>
            <w:r>
              <w:rPr>
                <w:rFonts w:ascii="Arial" w:hAnsi="Arial"/>
                <w:b/>
                <w:sz w:val="20"/>
              </w:rPr>
              <w:t>a)</w:t>
            </w:r>
            <w:r>
              <w:rPr>
                <w:rFonts w:ascii="Arial" w:hAnsi="Arial"/>
                <w:b/>
                <w:spacing w:val="-5"/>
                <w:sz w:val="20"/>
              </w:rPr>
              <w:t xml:space="preserve"> </w:t>
            </w:r>
            <w:r>
              <w:rPr>
                <w:rFonts w:ascii="Arial" w:hAnsi="Arial"/>
                <w:b/>
                <w:sz w:val="20"/>
              </w:rPr>
              <w:t>SINIESTROS</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TRÁNSITO</w:t>
            </w:r>
          </w:p>
        </w:tc>
      </w:tr>
      <w:tr w:rsidR="00924464" w14:paraId="164F8379" w14:textId="77777777">
        <w:trPr>
          <w:trHeight w:val="1055"/>
        </w:trPr>
        <w:tc>
          <w:tcPr>
            <w:tcW w:w="559" w:type="dxa"/>
          </w:tcPr>
          <w:p w14:paraId="4244291D" w14:textId="77777777" w:rsidR="00924464" w:rsidRDefault="0083266D">
            <w:pPr>
              <w:pStyle w:val="TableParagraph"/>
              <w:spacing w:before="230"/>
              <w:ind w:left="4"/>
              <w:jc w:val="center"/>
              <w:rPr>
                <w:sz w:val="20"/>
              </w:rPr>
            </w:pPr>
            <w:r>
              <w:rPr>
                <w:spacing w:val="-10"/>
                <w:sz w:val="20"/>
              </w:rPr>
              <w:t>1</w:t>
            </w:r>
          </w:p>
        </w:tc>
        <w:tc>
          <w:tcPr>
            <w:tcW w:w="936" w:type="dxa"/>
          </w:tcPr>
          <w:p w14:paraId="4BEA0398" w14:textId="77777777" w:rsidR="00924464" w:rsidRDefault="0083266D">
            <w:pPr>
              <w:pStyle w:val="TableParagraph"/>
              <w:spacing w:before="230"/>
              <w:ind w:left="5"/>
              <w:jc w:val="center"/>
              <w:rPr>
                <w:sz w:val="20"/>
              </w:rPr>
            </w:pPr>
            <w:r>
              <w:rPr>
                <w:spacing w:val="-4"/>
                <w:sz w:val="20"/>
              </w:rPr>
              <w:t>V001</w:t>
            </w:r>
          </w:p>
        </w:tc>
        <w:tc>
          <w:tcPr>
            <w:tcW w:w="5310" w:type="dxa"/>
          </w:tcPr>
          <w:p w14:paraId="6B98B1B0" w14:textId="77777777" w:rsidR="00924464" w:rsidRDefault="0083266D">
            <w:pPr>
              <w:pStyle w:val="TableParagraph"/>
              <w:ind w:left="4" w:right="-15"/>
              <w:jc w:val="both"/>
              <w:rPr>
                <w:sz w:val="20"/>
              </w:rPr>
            </w:pPr>
            <w:r>
              <w:rPr>
                <w:sz w:val="20"/>
              </w:rPr>
              <w:t>No permanecer en el lugar del siniestro o no dar aviso al personal de auxilio o a la Dirección de Movilidad, adscrita a la Secretaría de Seguridad Ciudadana, Movilidad y Protección Civil del Municipio de Oaxaca de Juárez.</w:t>
            </w:r>
          </w:p>
        </w:tc>
        <w:tc>
          <w:tcPr>
            <w:tcW w:w="1106" w:type="dxa"/>
          </w:tcPr>
          <w:p w14:paraId="5BE5941D" w14:textId="77777777" w:rsidR="00924464" w:rsidRDefault="0083266D">
            <w:pPr>
              <w:pStyle w:val="TableParagraph"/>
              <w:spacing w:before="230"/>
              <w:ind w:left="5"/>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116FFB06" w14:textId="77777777" w:rsidR="00924464" w:rsidRDefault="0083266D">
            <w:pPr>
              <w:pStyle w:val="TableParagraph"/>
              <w:spacing w:before="230"/>
              <w:ind w:left="6" w:right="5"/>
              <w:jc w:val="center"/>
              <w:rPr>
                <w:sz w:val="20"/>
              </w:rPr>
            </w:pPr>
            <w:r>
              <w:rPr>
                <w:spacing w:val="-5"/>
                <w:sz w:val="20"/>
              </w:rPr>
              <w:t>115</w:t>
            </w:r>
          </w:p>
        </w:tc>
        <w:tc>
          <w:tcPr>
            <w:tcW w:w="881" w:type="dxa"/>
          </w:tcPr>
          <w:p w14:paraId="0FFDCA88" w14:textId="77777777" w:rsidR="00924464" w:rsidRDefault="0083266D">
            <w:pPr>
              <w:pStyle w:val="TableParagraph"/>
              <w:spacing w:before="230"/>
              <w:ind w:left="59" w:right="52"/>
              <w:jc w:val="center"/>
              <w:rPr>
                <w:sz w:val="20"/>
              </w:rPr>
            </w:pPr>
            <w:r>
              <w:rPr>
                <w:spacing w:val="-10"/>
                <w:sz w:val="20"/>
              </w:rPr>
              <w:t>I</w:t>
            </w:r>
          </w:p>
        </w:tc>
      </w:tr>
      <w:tr w:rsidR="00924464" w14:paraId="196E2707" w14:textId="77777777">
        <w:trPr>
          <w:trHeight w:val="1055"/>
        </w:trPr>
        <w:tc>
          <w:tcPr>
            <w:tcW w:w="559" w:type="dxa"/>
          </w:tcPr>
          <w:p w14:paraId="0373780D" w14:textId="77777777" w:rsidR="00924464" w:rsidRDefault="0083266D">
            <w:pPr>
              <w:pStyle w:val="TableParagraph"/>
              <w:spacing w:before="230"/>
              <w:ind w:left="4"/>
              <w:jc w:val="center"/>
              <w:rPr>
                <w:sz w:val="20"/>
              </w:rPr>
            </w:pPr>
            <w:r>
              <w:rPr>
                <w:spacing w:val="-10"/>
                <w:sz w:val="20"/>
              </w:rPr>
              <w:t>2</w:t>
            </w:r>
          </w:p>
        </w:tc>
        <w:tc>
          <w:tcPr>
            <w:tcW w:w="936" w:type="dxa"/>
          </w:tcPr>
          <w:p w14:paraId="7FD13BF2" w14:textId="77777777" w:rsidR="00924464" w:rsidRDefault="0083266D">
            <w:pPr>
              <w:pStyle w:val="TableParagraph"/>
              <w:spacing w:before="230"/>
              <w:ind w:left="5"/>
              <w:jc w:val="center"/>
              <w:rPr>
                <w:sz w:val="20"/>
              </w:rPr>
            </w:pPr>
            <w:r>
              <w:rPr>
                <w:spacing w:val="-4"/>
                <w:sz w:val="20"/>
              </w:rPr>
              <w:t>V002</w:t>
            </w:r>
          </w:p>
        </w:tc>
        <w:tc>
          <w:tcPr>
            <w:tcW w:w="5310" w:type="dxa"/>
          </w:tcPr>
          <w:p w14:paraId="18F5C015" w14:textId="77777777" w:rsidR="00924464" w:rsidRDefault="0083266D">
            <w:pPr>
              <w:pStyle w:val="TableParagraph"/>
              <w:ind w:left="4" w:right="-15"/>
              <w:jc w:val="both"/>
              <w:rPr>
                <w:sz w:val="20"/>
              </w:rPr>
            </w:pPr>
            <w:r>
              <w:rPr>
                <w:sz w:val="20"/>
              </w:rPr>
              <w:t>No colaborar con la autoridad competente para retirar de la vía pública cualquier vehículo siniestrado, así como los residuos</w:t>
            </w:r>
            <w:r>
              <w:rPr>
                <w:spacing w:val="-1"/>
                <w:sz w:val="20"/>
              </w:rPr>
              <w:t xml:space="preserve"> </w:t>
            </w:r>
            <w:r>
              <w:rPr>
                <w:sz w:val="20"/>
              </w:rPr>
              <w:t>o</w:t>
            </w:r>
            <w:r>
              <w:rPr>
                <w:spacing w:val="-4"/>
                <w:sz w:val="20"/>
              </w:rPr>
              <w:t xml:space="preserve"> </w:t>
            </w:r>
            <w:r>
              <w:rPr>
                <w:sz w:val="20"/>
              </w:rPr>
              <w:t>cualquier</w:t>
            </w:r>
            <w:r>
              <w:rPr>
                <w:spacing w:val="-4"/>
                <w:sz w:val="20"/>
              </w:rPr>
              <w:t xml:space="preserve"> </w:t>
            </w:r>
            <w:r>
              <w:rPr>
                <w:sz w:val="20"/>
              </w:rPr>
              <w:t>otro</w:t>
            </w:r>
            <w:r>
              <w:rPr>
                <w:spacing w:val="-4"/>
                <w:sz w:val="20"/>
              </w:rPr>
              <w:t xml:space="preserve"> </w:t>
            </w:r>
            <w:r>
              <w:rPr>
                <w:sz w:val="20"/>
              </w:rPr>
              <w:t>material</w:t>
            </w:r>
            <w:r>
              <w:rPr>
                <w:spacing w:val="-3"/>
                <w:sz w:val="20"/>
              </w:rPr>
              <w:t xml:space="preserve"> </w:t>
            </w:r>
            <w:r>
              <w:rPr>
                <w:sz w:val="20"/>
              </w:rPr>
              <w:t>que</w:t>
            </w:r>
            <w:r>
              <w:rPr>
                <w:spacing w:val="-4"/>
                <w:sz w:val="20"/>
              </w:rPr>
              <w:t xml:space="preserve"> </w:t>
            </w:r>
            <w:r>
              <w:rPr>
                <w:sz w:val="20"/>
              </w:rPr>
              <w:t>se</w:t>
            </w:r>
            <w:r>
              <w:rPr>
                <w:spacing w:val="-2"/>
                <w:sz w:val="20"/>
              </w:rPr>
              <w:t xml:space="preserve"> </w:t>
            </w:r>
            <w:r>
              <w:rPr>
                <w:sz w:val="20"/>
              </w:rPr>
              <w:t>hubiese</w:t>
            </w:r>
            <w:r>
              <w:rPr>
                <w:spacing w:val="-2"/>
                <w:sz w:val="20"/>
              </w:rPr>
              <w:t xml:space="preserve"> </w:t>
            </w:r>
            <w:r>
              <w:rPr>
                <w:sz w:val="20"/>
              </w:rPr>
              <w:t>esparcido en ella.</w:t>
            </w:r>
          </w:p>
        </w:tc>
        <w:tc>
          <w:tcPr>
            <w:tcW w:w="1106" w:type="dxa"/>
          </w:tcPr>
          <w:p w14:paraId="26D6A133" w14:textId="77777777" w:rsidR="00924464" w:rsidRDefault="0083266D">
            <w:pPr>
              <w:pStyle w:val="TableParagraph"/>
              <w:spacing w:before="230"/>
              <w:ind w:left="329"/>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2F2E484" w14:textId="77777777" w:rsidR="00924464" w:rsidRDefault="0083266D">
            <w:pPr>
              <w:pStyle w:val="TableParagraph"/>
              <w:spacing w:before="230"/>
              <w:ind w:left="6" w:right="5"/>
              <w:jc w:val="center"/>
              <w:rPr>
                <w:sz w:val="20"/>
              </w:rPr>
            </w:pPr>
            <w:r>
              <w:rPr>
                <w:spacing w:val="-5"/>
                <w:sz w:val="20"/>
              </w:rPr>
              <w:t>117</w:t>
            </w:r>
          </w:p>
        </w:tc>
        <w:tc>
          <w:tcPr>
            <w:tcW w:w="881" w:type="dxa"/>
          </w:tcPr>
          <w:p w14:paraId="0B355E45" w14:textId="77777777" w:rsidR="00924464" w:rsidRDefault="00924464">
            <w:pPr>
              <w:pStyle w:val="TableParagraph"/>
              <w:rPr>
                <w:rFonts w:ascii="Times New Roman"/>
                <w:sz w:val="18"/>
              </w:rPr>
            </w:pPr>
          </w:p>
        </w:tc>
      </w:tr>
      <w:tr w:rsidR="00924464" w14:paraId="3CAE4493" w14:textId="77777777">
        <w:trPr>
          <w:trHeight w:val="527"/>
        </w:trPr>
        <w:tc>
          <w:tcPr>
            <w:tcW w:w="559" w:type="dxa"/>
          </w:tcPr>
          <w:p w14:paraId="31DC0698" w14:textId="77777777" w:rsidR="00924464" w:rsidRDefault="0083266D">
            <w:pPr>
              <w:pStyle w:val="TableParagraph"/>
              <w:spacing w:line="229" w:lineRule="exact"/>
              <w:ind w:left="4"/>
              <w:jc w:val="center"/>
              <w:rPr>
                <w:sz w:val="20"/>
              </w:rPr>
            </w:pPr>
            <w:r>
              <w:rPr>
                <w:spacing w:val="-10"/>
                <w:sz w:val="20"/>
              </w:rPr>
              <w:t>3</w:t>
            </w:r>
          </w:p>
        </w:tc>
        <w:tc>
          <w:tcPr>
            <w:tcW w:w="936" w:type="dxa"/>
          </w:tcPr>
          <w:p w14:paraId="60F5C0E5" w14:textId="77777777" w:rsidR="00924464" w:rsidRDefault="0083266D">
            <w:pPr>
              <w:pStyle w:val="TableParagraph"/>
              <w:spacing w:line="229" w:lineRule="exact"/>
              <w:ind w:left="5"/>
              <w:jc w:val="center"/>
              <w:rPr>
                <w:sz w:val="20"/>
              </w:rPr>
            </w:pPr>
            <w:r>
              <w:rPr>
                <w:spacing w:val="-4"/>
                <w:sz w:val="20"/>
              </w:rPr>
              <w:t>V003</w:t>
            </w:r>
          </w:p>
        </w:tc>
        <w:tc>
          <w:tcPr>
            <w:tcW w:w="5310" w:type="dxa"/>
          </w:tcPr>
          <w:p w14:paraId="4EF5FC90" w14:textId="77777777" w:rsidR="00924464" w:rsidRDefault="0083266D">
            <w:pPr>
              <w:pStyle w:val="TableParagraph"/>
              <w:ind w:left="4" w:right="-15"/>
              <w:rPr>
                <w:sz w:val="20"/>
              </w:rPr>
            </w:pPr>
            <w:r>
              <w:rPr>
                <w:sz w:val="20"/>
              </w:rPr>
              <w:t>No realizar</w:t>
            </w:r>
            <w:r>
              <w:rPr>
                <w:spacing w:val="-1"/>
                <w:sz w:val="20"/>
              </w:rPr>
              <w:t xml:space="preserve"> </w:t>
            </w:r>
            <w:r>
              <w:rPr>
                <w:sz w:val="20"/>
              </w:rPr>
              <w:t>o colocar</w:t>
            </w:r>
            <w:r>
              <w:rPr>
                <w:spacing w:val="-1"/>
                <w:sz w:val="20"/>
              </w:rPr>
              <w:t xml:space="preserve"> </w:t>
            </w:r>
            <w:r>
              <w:rPr>
                <w:sz w:val="20"/>
              </w:rPr>
              <w:t>señalamientos preventivos para evitar que ocurra otro siniestro de tránsito terrestre.</w:t>
            </w:r>
          </w:p>
        </w:tc>
        <w:tc>
          <w:tcPr>
            <w:tcW w:w="1106" w:type="dxa"/>
          </w:tcPr>
          <w:p w14:paraId="4DE70551" w14:textId="77777777" w:rsidR="00924464" w:rsidRDefault="0083266D">
            <w:pPr>
              <w:pStyle w:val="TableParagraph"/>
              <w:spacing w:line="229" w:lineRule="exact"/>
              <w:ind w:left="329"/>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2C3C892" w14:textId="77777777" w:rsidR="00924464" w:rsidRDefault="0083266D">
            <w:pPr>
              <w:pStyle w:val="TableParagraph"/>
              <w:spacing w:line="229" w:lineRule="exact"/>
              <w:ind w:left="6" w:right="5"/>
              <w:jc w:val="center"/>
              <w:rPr>
                <w:sz w:val="20"/>
              </w:rPr>
            </w:pPr>
            <w:r>
              <w:rPr>
                <w:spacing w:val="-5"/>
                <w:sz w:val="20"/>
              </w:rPr>
              <w:t>115</w:t>
            </w:r>
          </w:p>
        </w:tc>
        <w:tc>
          <w:tcPr>
            <w:tcW w:w="881" w:type="dxa"/>
          </w:tcPr>
          <w:p w14:paraId="1BF26235" w14:textId="77777777" w:rsidR="00924464" w:rsidRDefault="0083266D">
            <w:pPr>
              <w:pStyle w:val="TableParagraph"/>
              <w:spacing w:line="229" w:lineRule="exact"/>
              <w:ind w:left="58" w:right="53"/>
              <w:jc w:val="center"/>
              <w:rPr>
                <w:sz w:val="20"/>
              </w:rPr>
            </w:pPr>
            <w:r>
              <w:rPr>
                <w:spacing w:val="-5"/>
                <w:sz w:val="20"/>
              </w:rPr>
              <w:t>IV</w:t>
            </w:r>
          </w:p>
        </w:tc>
      </w:tr>
      <w:tr w:rsidR="00924464" w14:paraId="48DDB7BF" w14:textId="77777777">
        <w:trPr>
          <w:trHeight w:val="472"/>
        </w:trPr>
        <w:tc>
          <w:tcPr>
            <w:tcW w:w="559" w:type="dxa"/>
          </w:tcPr>
          <w:p w14:paraId="04899386" w14:textId="77777777" w:rsidR="00924464" w:rsidRDefault="0083266D">
            <w:pPr>
              <w:pStyle w:val="TableParagraph"/>
              <w:spacing w:line="229" w:lineRule="exact"/>
              <w:ind w:left="4"/>
              <w:jc w:val="center"/>
              <w:rPr>
                <w:sz w:val="20"/>
              </w:rPr>
            </w:pPr>
            <w:r>
              <w:rPr>
                <w:spacing w:val="-10"/>
                <w:sz w:val="20"/>
              </w:rPr>
              <w:t>4</w:t>
            </w:r>
          </w:p>
        </w:tc>
        <w:tc>
          <w:tcPr>
            <w:tcW w:w="936" w:type="dxa"/>
          </w:tcPr>
          <w:p w14:paraId="2CED202C" w14:textId="77777777" w:rsidR="00924464" w:rsidRDefault="0083266D">
            <w:pPr>
              <w:pStyle w:val="TableParagraph"/>
              <w:spacing w:line="229" w:lineRule="exact"/>
              <w:ind w:left="5"/>
              <w:jc w:val="center"/>
              <w:rPr>
                <w:sz w:val="20"/>
              </w:rPr>
            </w:pPr>
            <w:r>
              <w:rPr>
                <w:spacing w:val="-4"/>
                <w:sz w:val="20"/>
              </w:rPr>
              <w:t>V004</w:t>
            </w:r>
          </w:p>
        </w:tc>
        <w:tc>
          <w:tcPr>
            <w:tcW w:w="5310" w:type="dxa"/>
          </w:tcPr>
          <w:p w14:paraId="1FF7FD12"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colisión</w:t>
            </w:r>
            <w:r>
              <w:rPr>
                <w:spacing w:val="-8"/>
                <w:sz w:val="20"/>
              </w:rPr>
              <w:t xml:space="preserve"> </w:t>
            </w:r>
            <w:r>
              <w:rPr>
                <w:sz w:val="20"/>
              </w:rPr>
              <w:t>de</w:t>
            </w:r>
            <w:r>
              <w:rPr>
                <w:spacing w:val="-6"/>
                <w:sz w:val="20"/>
              </w:rPr>
              <w:t xml:space="preserve"> </w:t>
            </w:r>
            <w:r>
              <w:rPr>
                <w:sz w:val="20"/>
              </w:rPr>
              <w:t>un</w:t>
            </w:r>
            <w:r>
              <w:rPr>
                <w:spacing w:val="-6"/>
                <w:sz w:val="20"/>
              </w:rPr>
              <w:t xml:space="preserve"> </w:t>
            </w:r>
            <w:r>
              <w:rPr>
                <w:sz w:val="20"/>
              </w:rPr>
              <w:t>vehículo</w:t>
            </w:r>
            <w:r>
              <w:rPr>
                <w:spacing w:val="-3"/>
                <w:sz w:val="20"/>
              </w:rPr>
              <w:t xml:space="preserve"> </w:t>
            </w:r>
            <w:r>
              <w:rPr>
                <w:sz w:val="20"/>
              </w:rPr>
              <w:t>contra</w:t>
            </w:r>
            <w:r>
              <w:rPr>
                <w:spacing w:val="-8"/>
                <w:sz w:val="20"/>
              </w:rPr>
              <w:t xml:space="preserve"> </w:t>
            </w:r>
            <w:r>
              <w:rPr>
                <w:sz w:val="20"/>
              </w:rPr>
              <w:t>uno</w:t>
            </w:r>
            <w:r>
              <w:rPr>
                <w:spacing w:val="-6"/>
                <w:sz w:val="20"/>
              </w:rPr>
              <w:t xml:space="preserve"> </w:t>
            </w:r>
            <w:r>
              <w:rPr>
                <w:sz w:val="20"/>
              </w:rPr>
              <w:t>o</w:t>
            </w:r>
            <w:r>
              <w:rPr>
                <w:spacing w:val="-9"/>
                <w:sz w:val="20"/>
              </w:rPr>
              <w:t xml:space="preserve"> </w:t>
            </w:r>
            <w:r>
              <w:rPr>
                <w:sz w:val="20"/>
              </w:rPr>
              <w:t>más</w:t>
            </w:r>
            <w:r>
              <w:rPr>
                <w:spacing w:val="-5"/>
                <w:sz w:val="20"/>
              </w:rPr>
              <w:t xml:space="preserve"> </w:t>
            </w:r>
            <w:r>
              <w:rPr>
                <w:spacing w:val="-2"/>
                <w:sz w:val="20"/>
              </w:rPr>
              <w:t>vehículos.</w:t>
            </w:r>
          </w:p>
        </w:tc>
        <w:tc>
          <w:tcPr>
            <w:tcW w:w="1106" w:type="dxa"/>
          </w:tcPr>
          <w:p w14:paraId="07B46127" w14:textId="77777777" w:rsidR="00924464" w:rsidRDefault="0083266D">
            <w:pPr>
              <w:pStyle w:val="TableParagraph"/>
              <w:spacing w:line="229" w:lineRule="exact"/>
              <w:ind w:right="212"/>
              <w:jc w:val="right"/>
              <w:rPr>
                <w:sz w:val="20"/>
              </w:rPr>
            </w:pPr>
            <w:r>
              <w:rPr>
                <w:sz w:val="20"/>
              </w:rPr>
              <w:t>15</w:t>
            </w:r>
            <w:r>
              <w:rPr>
                <w:spacing w:val="-7"/>
                <w:sz w:val="20"/>
              </w:rPr>
              <w:t xml:space="preserve"> </w:t>
            </w:r>
            <w:r>
              <w:rPr>
                <w:sz w:val="20"/>
              </w:rPr>
              <w:t>a</w:t>
            </w:r>
            <w:r>
              <w:rPr>
                <w:spacing w:val="-1"/>
                <w:sz w:val="20"/>
              </w:rPr>
              <w:t xml:space="preserve"> </w:t>
            </w:r>
            <w:r>
              <w:rPr>
                <w:spacing w:val="-5"/>
                <w:sz w:val="20"/>
              </w:rPr>
              <w:t>32</w:t>
            </w:r>
          </w:p>
        </w:tc>
        <w:tc>
          <w:tcPr>
            <w:tcW w:w="605" w:type="dxa"/>
          </w:tcPr>
          <w:p w14:paraId="2DFFBED4" w14:textId="77777777" w:rsidR="00924464" w:rsidRDefault="0083266D">
            <w:pPr>
              <w:pStyle w:val="TableParagraph"/>
              <w:spacing w:line="229" w:lineRule="exact"/>
              <w:ind w:left="6" w:right="5"/>
              <w:jc w:val="center"/>
              <w:rPr>
                <w:sz w:val="20"/>
              </w:rPr>
            </w:pPr>
            <w:r>
              <w:rPr>
                <w:spacing w:val="-5"/>
                <w:sz w:val="20"/>
              </w:rPr>
              <w:t>113</w:t>
            </w:r>
          </w:p>
        </w:tc>
        <w:tc>
          <w:tcPr>
            <w:tcW w:w="881" w:type="dxa"/>
          </w:tcPr>
          <w:p w14:paraId="4748A48E" w14:textId="77777777" w:rsidR="00924464" w:rsidRDefault="0083266D">
            <w:pPr>
              <w:pStyle w:val="TableParagraph"/>
              <w:spacing w:line="229" w:lineRule="exact"/>
              <w:ind w:left="59" w:right="52"/>
              <w:jc w:val="center"/>
              <w:rPr>
                <w:sz w:val="20"/>
              </w:rPr>
            </w:pPr>
            <w:r>
              <w:rPr>
                <w:spacing w:val="-10"/>
                <w:sz w:val="20"/>
              </w:rPr>
              <w:t>I</w:t>
            </w:r>
          </w:p>
        </w:tc>
      </w:tr>
      <w:tr w:rsidR="00924464" w14:paraId="04F51B44" w14:textId="77777777">
        <w:trPr>
          <w:trHeight w:val="470"/>
        </w:trPr>
        <w:tc>
          <w:tcPr>
            <w:tcW w:w="559" w:type="dxa"/>
          </w:tcPr>
          <w:p w14:paraId="7CDF0442" w14:textId="77777777" w:rsidR="00924464" w:rsidRDefault="0083266D">
            <w:pPr>
              <w:pStyle w:val="TableParagraph"/>
              <w:spacing w:line="229" w:lineRule="exact"/>
              <w:ind w:left="4"/>
              <w:jc w:val="center"/>
              <w:rPr>
                <w:sz w:val="20"/>
              </w:rPr>
            </w:pPr>
            <w:r>
              <w:rPr>
                <w:spacing w:val="-10"/>
                <w:sz w:val="20"/>
              </w:rPr>
              <w:t>5</w:t>
            </w:r>
          </w:p>
        </w:tc>
        <w:tc>
          <w:tcPr>
            <w:tcW w:w="936" w:type="dxa"/>
          </w:tcPr>
          <w:p w14:paraId="12B34B12" w14:textId="77777777" w:rsidR="00924464" w:rsidRDefault="0083266D">
            <w:pPr>
              <w:pStyle w:val="TableParagraph"/>
              <w:spacing w:line="229" w:lineRule="exact"/>
              <w:ind w:left="5"/>
              <w:jc w:val="center"/>
              <w:rPr>
                <w:sz w:val="20"/>
              </w:rPr>
            </w:pPr>
            <w:r>
              <w:rPr>
                <w:spacing w:val="-4"/>
                <w:sz w:val="20"/>
              </w:rPr>
              <w:t>V005</w:t>
            </w:r>
          </w:p>
        </w:tc>
        <w:tc>
          <w:tcPr>
            <w:tcW w:w="5310" w:type="dxa"/>
          </w:tcPr>
          <w:p w14:paraId="0353A505" w14:textId="77777777" w:rsidR="00924464" w:rsidRDefault="0083266D">
            <w:pPr>
              <w:pStyle w:val="TableParagraph"/>
              <w:spacing w:line="229" w:lineRule="exact"/>
              <w:ind w:left="4"/>
              <w:rPr>
                <w:sz w:val="20"/>
              </w:rPr>
            </w:pPr>
            <w:r>
              <w:rPr>
                <w:sz w:val="20"/>
              </w:rPr>
              <w:t>Por</w:t>
            </w:r>
            <w:r>
              <w:rPr>
                <w:spacing w:val="-11"/>
                <w:sz w:val="20"/>
              </w:rPr>
              <w:t xml:space="preserve"> </w:t>
            </w:r>
            <w:r>
              <w:rPr>
                <w:sz w:val="20"/>
              </w:rPr>
              <w:t>atropello</w:t>
            </w:r>
            <w:r>
              <w:rPr>
                <w:spacing w:val="-7"/>
                <w:sz w:val="20"/>
              </w:rPr>
              <w:t xml:space="preserve"> </w:t>
            </w:r>
            <w:r>
              <w:rPr>
                <w:sz w:val="20"/>
              </w:rPr>
              <w:t>de</w:t>
            </w:r>
            <w:r>
              <w:rPr>
                <w:spacing w:val="-7"/>
                <w:sz w:val="20"/>
              </w:rPr>
              <w:t xml:space="preserve"> </w:t>
            </w:r>
            <w:r>
              <w:rPr>
                <w:spacing w:val="-2"/>
                <w:sz w:val="20"/>
              </w:rPr>
              <w:t>personas.</w:t>
            </w:r>
          </w:p>
        </w:tc>
        <w:tc>
          <w:tcPr>
            <w:tcW w:w="1106" w:type="dxa"/>
          </w:tcPr>
          <w:p w14:paraId="3AEE5C20" w14:textId="77777777" w:rsidR="00924464" w:rsidRDefault="0083266D">
            <w:pPr>
              <w:pStyle w:val="TableParagraph"/>
              <w:spacing w:line="229" w:lineRule="exact"/>
              <w:ind w:right="210"/>
              <w:jc w:val="right"/>
              <w:rPr>
                <w:sz w:val="20"/>
              </w:rPr>
            </w:pPr>
            <w:r>
              <w:rPr>
                <w:sz w:val="20"/>
              </w:rPr>
              <w:t>40</w:t>
            </w:r>
            <w:r>
              <w:rPr>
                <w:spacing w:val="-4"/>
                <w:sz w:val="20"/>
              </w:rPr>
              <w:t xml:space="preserve"> </w:t>
            </w:r>
            <w:r>
              <w:rPr>
                <w:sz w:val="20"/>
              </w:rPr>
              <w:t>a</w:t>
            </w:r>
            <w:r>
              <w:rPr>
                <w:spacing w:val="-3"/>
                <w:sz w:val="20"/>
              </w:rPr>
              <w:t xml:space="preserve"> </w:t>
            </w:r>
            <w:r>
              <w:rPr>
                <w:spacing w:val="-5"/>
                <w:sz w:val="20"/>
              </w:rPr>
              <w:t>52</w:t>
            </w:r>
          </w:p>
        </w:tc>
        <w:tc>
          <w:tcPr>
            <w:tcW w:w="605" w:type="dxa"/>
          </w:tcPr>
          <w:p w14:paraId="65511104" w14:textId="77777777" w:rsidR="00924464" w:rsidRDefault="0083266D">
            <w:pPr>
              <w:pStyle w:val="TableParagraph"/>
              <w:spacing w:line="229" w:lineRule="exact"/>
              <w:ind w:left="6" w:right="5"/>
              <w:jc w:val="center"/>
              <w:rPr>
                <w:sz w:val="20"/>
              </w:rPr>
            </w:pPr>
            <w:r>
              <w:rPr>
                <w:spacing w:val="-5"/>
                <w:sz w:val="20"/>
              </w:rPr>
              <w:t>113</w:t>
            </w:r>
          </w:p>
        </w:tc>
        <w:tc>
          <w:tcPr>
            <w:tcW w:w="881" w:type="dxa"/>
          </w:tcPr>
          <w:p w14:paraId="7206ABAE" w14:textId="77777777" w:rsidR="00924464" w:rsidRDefault="0083266D">
            <w:pPr>
              <w:pStyle w:val="TableParagraph"/>
              <w:spacing w:line="229" w:lineRule="exact"/>
              <w:ind w:left="58" w:right="53"/>
              <w:jc w:val="center"/>
              <w:rPr>
                <w:sz w:val="20"/>
              </w:rPr>
            </w:pPr>
            <w:r>
              <w:rPr>
                <w:spacing w:val="-5"/>
                <w:sz w:val="20"/>
              </w:rPr>
              <w:t>IV</w:t>
            </w:r>
          </w:p>
        </w:tc>
      </w:tr>
      <w:tr w:rsidR="00924464" w14:paraId="77D9CD2B" w14:textId="77777777">
        <w:trPr>
          <w:trHeight w:val="525"/>
        </w:trPr>
        <w:tc>
          <w:tcPr>
            <w:tcW w:w="559" w:type="dxa"/>
          </w:tcPr>
          <w:p w14:paraId="4A23A64A" w14:textId="77777777" w:rsidR="00924464" w:rsidRDefault="0083266D">
            <w:pPr>
              <w:pStyle w:val="TableParagraph"/>
              <w:spacing w:line="229" w:lineRule="exact"/>
              <w:ind w:left="4"/>
              <w:jc w:val="center"/>
              <w:rPr>
                <w:sz w:val="20"/>
              </w:rPr>
            </w:pPr>
            <w:r>
              <w:rPr>
                <w:spacing w:val="-10"/>
                <w:sz w:val="20"/>
              </w:rPr>
              <w:t>6</w:t>
            </w:r>
          </w:p>
        </w:tc>
        <w:tc>
          <w:tcPr>
            <w:tcW w:w="936" w:type="dxa"/>
          </w:tcPr>
          <w:p w14:paraId="54AF53A0" w14:textId="77777777" w:rsidR="00924464" w:rsidRDefault="0083266D">
            <w:pPr>
              <w:pStyle w:val="TableParagraph"/>
              <w:spacing w:line="229" w:lineRule="exact"/>
              <w:ind w:left="5"/>
              <w:jc w:val="center"/>
              <w:rPr>
                <w:sz w:val="20"/>
              </w:rPr>
            </w:pPr>
            <w:r>
              <w:rPr>
                <w:spacing w:val="-4"/>
                <w:sz w:val="20"/>
              </w:rPr>
              <w:t>V006</w:t>
            </w:r>
          </w:p>
        </w:tc>
        <w:tc>
          <w:tcPr>
            <w:tcW w:w="5310" w:type="dxa"/>
          </w:tcPr>
          <w:p w14:paraId="65280CCC" w14:textId="77777777" w:rsidR="00924464" w:rsidRDefault="0083266D">
            <w:pPr>
              <w:pStyle w:val="TableParagraph"/>
              <w:ind w:left="4" w:right="-15"/>
              <w:rPr>
                <w:sz w:val="20"/>
              </w:rPr>
            </w:pPr>
            <w:r>
              <w:rPr>
                <w:sz w:val="20"/>
              </w:rPr>
              <w:t>Por</w:t>
            </w:r>
            <w:r>
              <w:rPr>
                <w:spacing w:val="40"/>
                <w:sz w:val="20"/>
              </w:rPr>
              <w:t xml:space="preserve"> </w:t>
            </w:r>
            <w:r>
              <w:rPr>
                <w:sz w:val="20"/>
              </w:rPr>
              <w:t>caída</w:t>
            </w:r>
            <w:r>
              <w:rPr>
                <w:spacing w:val="40"/>
                <w:sz w:val="20"/>
              </w:rPr>
              <w:t xml:space="preserve"> </w:t>
            </w:r>
            <w:r>
              <w:rPr>
                <w:sz w:val="20"/>
              </w:rPr>
              <w:t>de</w:t>
            </w:r>
            <w:r>
              <w:rPr>
                <w:spacing w:val="40"/>
                <w:sz w:val="20"/>
              </w:rPr>
              <w:t xml:space="preserve"> </w:t>
            </w:r>
            <w:r>
              <w:rPr>
                <w:sz w:val="20"/>
              </w:rPr>
              <w:t>una</w:t>
            </w:r>
            <w:r>
              <w:rPr>
                <w:spacing w:val="40"/>
                <w:sz w:val="20"/>
              </w:rPr>
              <w:t xml:space="preserve"> </w:t>
            </w:r>
            <w:r>
              <w:rPr>
                <w:sz w:val="20"/>
              </w:rPr>
              <w:t>o</w:t>
            </w:r>
            <w:r>
              <w:rPr>
                <w:spacing w:val="40"/>
                <w:sz w:val="20"/>
              </w:rPr>
              <w:t xml:space="preserve"> </w:t>
            </w:r>
            <w:r>
              <w:rPr>
                <w:sz w:val="20"/>
              </w:rPr>
              <w:t>más</w:t>
            </w:r>
            <w:r>
              <w:rPr>
                <w:spacing w:val="40"/>
                <w:sz w:val="20"/>
              </w:rPr>
              <w:t xml:space="preserve"> </w:t>
            </w:r>
            <w:r>
              <w:rPr>
                <w:sz w:val="20"/>
              </w:rPr>
              <w:t>personas</w:t>
            </w:r>
            <w:r>
              <w:rPr>
                <w:spacing w:val="40"/>
                <w:sz w:val="20"/>
              </w:rPr>
              <w:t xml:space="preserve"> </w:t>
            </w:r>
            <w:r>
              <w:rPr>
                <w:sz w:val="20"/>
              </w:rPr>
              <w:t>de</w:t>
            </w:r>
            <w:r>
              <w:rPr>
                <w:spacing w:val="40"/>
                <w:sz w:val="20"/>
              </w:rPr>
              <w:t xml:space="preserve"> </w:t>
            </w:r>
            <w:r>
              <w:rPr>
                <w:sz w:val="20"/>
              </w:rPr>
              <w:t>un</w:t>
            </w:r>
            <w:r>
              <w:rPr>
                <w:spacing w:val="40"/>
                <w:sz w:val="20"/>
              </w:rPr>
              <w:t xml:space="preserve"> </w:t>
            </w:r>
            <w:r>
              <w:rPr>
                <w:sz w:val="20"/>
              </w:rPr>
              <w:t>vehículo</w:t>
            </w:r>
            <w:r>
              <w:rPr>
                <w:spacing w:val="40"/>
                <w:sz w:val="20"/>
              </w:rPr>
              <w:t xml:space="preserve"> </w:t>
            </w:r>
            <w:r>
              <w:rPr>
                <w:sz w:val="20"/>
              </w:rPr>
              <w:t>en</w:t>
            </w:r>
            <w:r>
              <w:rPr>
                <w:spacing w:val="40"/>
                <w:sz w:val="20"/>
              </w:rPr>
              <w:t xml:space="preserve"> </w:t>
            </w:r>
            <w:r>
              <w:rPr>
                <w:spacing w:val="-2"/>
                <w:sz w:val="20"/>
              </w:rPr>
              <w:t>movimiento.</w:t>
            </w:r>
          </w:p>
        </w:tc>
        <w:tc>
          <w:tcPr>
            <w:tcW w:w="1106" w:type="dxa"/>
          </w:tcPr>
          <w:p w14:paraId="4C7FC89F" w14:textId="77777777" w:rsidR="00924464" w:rsidRDefault="0083266D">
            <w:pPr>
              <w:pStyle w:val="TableParagraph"/>
              <w:spacing w:line="229" w:lineRule="exact"/>
              <w:ind w:right="210"/>
              <w:jc w:val="right"/>
              <w:rPr>
                <w:sz w:val="20"/>
              </w:rPr>
            </w:pPr>
            <w:r>
              <w:rPr>
                <w:sz w:val="20"/>
              </w:rPr>
              <w:t>20</w:t>
            </w:r>
            <w:r>
              <w:rPr>
                <w:spacing w:val="-4"/>
                <w:sz w:val="20"/>
              </w:rPr>
              <w:t xml:space="preserve"> </w:t>
            </w:r>
            <w:r>
              <w:rPr>
                <w:sz w:val="20"/>
              </w:rPr>
              <w:t>a</w:t>
            </w:r>
            <w:r>
              <w:rPr>
                <w:spacing w:val="-3"/>
                <w:sz w:val="20"/>
              </w:rPr>
              <w:t xml:space="preserve"> </w:t>
            </w:r>
            <w:r>
              <w:rPr>
                <w:spacing w:val="-5"/>
                <w:sz w:val="20"/>
              </w:rPr>
              <w:t>35</w:t>
            </w:r>
          </w:p>
        </w:tc>
        <w:tc>
          <w:tcPr>
            <w:tcW w:w="605" w:type="dxa"/>
          </w:tcPr>
          <w:p w14:paraId="5D4065C9" w14:textId="77777777" w:rsidR="00924464" w:rsidRDefault="0083266D">
            <w:pPr>
              <w:pStyle w:val="TableParagraph"/>
              <w:spacing w:line="229" w:lineRule="exact"/>
              <w:ind w:left="6" w:right="5"/>
              <w:jc w:val="center"/>
              <w:rPr>
                <w:sz w:val="20"/>
              </w:rPr>
            </w:pPr>
            <w:r>
              <w:rPr>
                <w:spacing w:val="-5"/>
                <w:sz w:val="20"/>
              </w:rPr>
              <w:t>113</w:t>
            </w:r>
          </w:p>
        </w:tc>
        <w:tc>
          <w:tcPr>
            <w:tcW w:w="881" w:type="dxa"/>
          </w:tcPr>
          <w:p w14:paraId="0A8DAAB0" w14:textId="77777777" w:rsidR="00924464" w:rsidRDefault="0083266D">
            <w:pPr>
              <w:pStyle w:val="TableParagraph"/>
              <w:spacing w:line="229" w:lineRule="exact"/>
              <w:ind w:left="3"/>
              <w:jc w:val="center"/>
              <w:rPr>
                <w:sz w:val="20"/>
              </w:rPr>
            </w:pPr>
            <w:r>
              <w:rPr>
                <w:spacing w:val="-5"/>
                <w:sz w:val="20"/>
              </w:rPr>
              <w:t>VI</w:t>
            </w:r>
          </w:p>
        </w:tc>
      </w:tr>
      <w:tr w:rsidR="00924464" w14:paraId="5C8EEEED" w14:textId="77777777">
        <w:trPr>
          <w:trHeight w:val="470"/>
        </w:trPr>
        <w:tc>
          <w:tcPr>
            <w:tcW w:w="559" w:type="dxa"/>
          </w:tcPr>
          <w:p w14:paraId="79A0E367" w14:textId="77777777" w:rsidR="00924464" w:rsidRDefault="0083266D">
            <w:pPr>
              <w:pStyle w:val="TableParagraph"/>
              <w:spacing w:line="229" w:lineRule="exact"/>
              <w:ind w:left="4"/>
              <w:jc w:val="center"/>
              <w:rPr>
                <w:sz w:val="20"/>
              </w:rPr>
            </w:pPr>
            <w:r>
              <w:rPr>
                <w:spacing w:val="-10"/>
                <w:sz w:val="20"/>
              </w:rPr>
              <w:t>7</w:t>
            </w:r>
          </w:p>
        </w:tc>
        <w:tc>
          <w:tcPr>
            <w:tcW w:w="936" w:type="dxa"/>
          </w:tcPr>
          <w:p w14:paraId="2C40DF21" w14:textId="77777777" w:rsidR="00924464" w:rsidRDefault="0083266D">
            <w:pPr>
              <w:pStyle w:val="TableParagraph"/>
              <w:spacing w:line="229" w:lineRule="exact"/>
              <w:ind w:left="5"/>
              <w:jc w:val="center"/>
              <w:rPr>
                <w:sz w:val="20"/>
              </w:rPr>
            </w:pPr>
            <w:r>
              <w:rPr>
                <w:spacing w:val="-4"/>
                <w:sz w:val="20"/>
              </w:rPr>
              <w:t>V007</w:t>
            </w:r>
          </w:p>
        </w:tc>
        <w:tc>
          <w:tcPr>
            <w:tcW w:w="5310" w:type="dxa"/>
          </w:tcPr>
          <w:p w14:paraId="4FBCC071"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atropello</w:t>
            </w:r>
            <w:r>
              <w:rPr>
                <w:spacing w:val="-7"/>
                <w:sz w:val="20"/>
              </w:rPr>
              <w:t xml:space="preserve"> </w:t>
            </w:r>
            <w:r>
              <w:rPr>
                <w:sz w:val="20"/>
              </w:rPr>
              <w:t>de</w:t>
            </w:r>
            <w:r>
              <w:rPr>
                <w:spacing w:val="-10"/>
                <w:sz w:val="20"/>
              </w:rPr>
              <w:t xml:space="preserve"> </w:t>
            </w:r>
            <w:r>
              <w:rPr>
                <w:spacing w:val="-2"/>
                <w:sz w:val="20"/>
              </w:rPr>
              <w:t>semoviente.</w:t>
            </w:r>
          </w:p>
        </w:tc>
        <w:tc>
          <w:tcPr>
            <w:tcW w:w="1106" w:type="dxa"/>
          </w:tcPr>
          <w:p w14:paraId="172F8585" w14:textId="77777777" w:rsidR="00924464" w:rsidRDefault="0083266D">
            <w:pPr>
              <w:pStyle w:val="TableParagraph"/>
              <w:spacing w:line="229" w:lineRule="exact"/>
              <w:ind w:right="268"/>
              <w:jc w:val="right"/>
              <w:rPr>
                <w:sz w:val="20"/>
              </w:rPr>
            </w:pPr>
            <w:r>
              <w:rPr>
                <w:sz w:val="20"/>
              </w:rPr>
              <w:t>6</w:t>
            </w:r>
            <w:r>
              <w:rPr>
                <w:spacing w:val="-3"/>
                <w:sz w:val="20"/>
              </w:rPr>
              <w:t xml:space="preserve"> </w:t>
            </w:r>
            <w:r>
              <w:rPr>
                <w:sz w:val="20"/>
              </w:rPr>
              <w:t>a</w:t>
            </w:r>
            <w:r>
              <w:rPr>
                <w:spacing w:val="-2"/>
                <w:sz w:val="20"/>
              </w:rPr>
              <w:t xml:space="preserve"> </w:t>
            </w:r>
            <w:r>
              <w:rPr>
                <w:spacing w:val="-5"/>
                <w:sz w:val="20"/>
              </w:rPr>
              <w:t>52</w:t>
            </w:r>
          </w:p>
        </w:tc>
        <w:tc>
          <w:tcPr>
            <w:tcW w:w="605" w:type="dxa"/>
          </w:tcPr>
          <w:p w14:paraId="15220A53" w14:textId="77777777" w:rsidR="00924464" w:rsidRDefault="0083266D">
            <w:pPr>
              <w:pStyle w:val="TableParagraph"/>
              <w:spacing w:line="229" w:lineRule="exact"/>
              <w:ind w:left="6" w:right="5"/>
              <w:jc w:val="center"/>
              <w:rPr>
                <w:sz w:val="20"/>
              </w:rPr>
            </w:pPr>
            <w:r>
              <w:rPr>
                <w:spacing w:val="-5"/>
                <w:sz w:val="20"/>
              </w:rPr>
              <w:t>113</w:t>
            </w:r>
          </w:p>
        </w:tc>
        <w:tc>
          <w:tcPr>
            <w:tcW w:w="881" w:type="dxa"/>
          </w:tcPr>
          <w:p w14:paraId="55F2BECF" w14:textId="77777777" w:rsidR="00924464" w:rsidRDefault="0083266D">
            <w:pPr>
              <w:pStyle w:val="TableParagraph"/>
              <w:spacing w:line="229" w:lineRule="exact"/>
              <w:ind w:left="2"/>
              <w:jc w:val="center"/>
              <w:rPr>
                <w:sz w:val="20"/>
              </w:rPr>
            </w:pPr>
            <w:r>
              <w:rPr>
                <w:spacing w:val="-10"/>
                <w:sz w:val="20"/>
              </w:rPr>
              <w:t>V</w:t>
            </w:r>
          </w:p>
        </w:tc>
      </w:tr>
      <w:tr w:rsidR="00924464" w14:paraId="67595EB8" w14:textId="77777777">
        <w:trPr>
          <w:trHeight w:val="470"/>
        </w:trPr>
        <w:tc>
          <w:tcPr>
            <w:tcW w:w="559" w:type="dxa"/>
          </w:tcPr>
          <w:p w14:paraId="7270F13B" w14:textId="77777777" w:rsidR="00924464" w:rsidRDefault="0083266D">
            <w:pPr>
              <w:pStyle w:val="TableParagraph"/>
              <w:spacing w:line="229" w:lineRule="exact"/>
              <w:ind w:left="4"/>
              <w:jc w:val="center"/>
              <w:rPr>
                <w:sz w:val="20"/>
              </w:rPr>
            </w:pPr>
            <w:r>
              <w:rPr>
                <w:spacing w:val="-10"/>
                <w:sz w:val="20"/>
              </w:rPr>
              <w:t>8</w:t>
            </w:r>
          </w:p>
        </w:tc>
        <w:tc>
          <w:tcPr>
            <w:tcW w:w="936" w:type="dxa"/>
          </w:tcPr>
          <w:p w14:paraId="71E35D4A" w14:textId="77777777" w:rsidR="00924464" w:rsidRDefault="0083266D">
            <w:pPr>
              <w:pStyle w:val="TableParagraph"/>
              <w:spacing w:line="229" w:lineRule="exact"/>
              <w:ind w:left="5"/>
              <w:jc w:val="center"/>
              <w:rPr>
                <w:sz w:val="20"/>
              </w:rPr>
            </w:pPr>
            <w:r>
              <w:rPr>
                <w:spacing w:val="-4"/>
                <w:sz w:val="20"/>
              </w:rPr>
              <w:t>V008</w:t>
            </w:r>
          </w:p>
        </w:tc>
        <w:tc>
          <w:tcPr>
            <w:tcW w:w="5310" w:type="dxa"/>
          </w:tcPr>
          <w:p w14:paraId="3A7EDFA3" w14:textId="77777777" w:rsidR="00924464" w:rsidRDefault="0083266D">
            <w:pPr>
              <w:pStyle w:val="TableParagraph"/>
              <w:spacing w:line="229" w:lineRule="exact"/>
              <w:ind w:left="4"/>
              <w:rPr>
                <w:sz w:val="20"/>
              </w:rPr>
            </w:pPr>
            <w:r>
              <w:rPr>
                <w:sz w:val="20"/>
              </w:rPr>
              <w:t>Por</w:t>
            </w:r>
            <w:r>
              <w:rPr>
                <w:spacing w:val="-5"/>
                <w:sz w:val="20"/>
              </w:rPr>
              <w:t xml:space="preserve"> </w:t>
            </w:r>
            <w:r>
              <w:rPr>
                <w:sz w:val="20"/>
              </w:rPr>
              <w:t>hecho</w:t>
            </w:r>
            <w:r>
              <w:rPr>
                <w:spacing w:val="-6"/>
                <w:sz w:val="20"/>
              </w:rPr>
              <w:t xml:space="preserve"> </w:t>
            </w:r>
            <w:r>
              <w:rPr>
                <w:sz w:val="20"/>
              </w:rPr>
              <w:t>de</w:t>
            </w:r>
            <w:r>
              <w:rPr>
                <w:spacing w:val="-5"/>
                <w:sz w:val="20"/>
              </w:rPr>
              <w:t xml:space="preserve"> </w:t>
            </w:r>
            <w:r>
              <w:rPr>
                <w:sz w:val="20"/>
              </w:rPr>
              <w:t>tránsito</w:t>
            </w:r>
            <w:r>
              <w:rPr>
                <w:spacing w:val="-7"/>
                <w:sz w:val="20"/>
              </w:rPr>
              <w:t xml:space="preserve"> </w:t>
            </w:r>
            <w:r>
              <w:rPr>
                <w:sz w:val="20"/>
              </w:rPr>
              <w:t>con</w:t>
            </w:r>
            <w:r>
              <w:rPr>
                <w:spacing w:val="-6"/>
                <w:sz w:val="20"/>
              </w:rPr>
              <w:t xml:space="preserve"> </w:t>
            </w:r>
            <w:r>
              <w:rPr>
                <w:sz w:val="20"/>
              </w:rPr>
              <w:t>un</w:t>
            </w:r>
            <w:r>
              <w:rPr>
                <w:spacing w:val="-7"/>
                <w:sz w:val="20"/>
              </w:rPr>
              <w:t xml:space="preserve"> </w:t>
            </w:r>
            <w:r>
              <w:rPr>
                <w:spacing w:val="-2"/>
                <w:sz w:val="20"/>
              </w:rPr>
              <w:t>ciclista.</w:t>
            </w:r>
          </w:p>
        </w:tc>
        <w:tc>
          <w:tcPr>
            <w:tcW w:w="1106" w:type="dxa"/>
          </w:tcPr>
          <w:p w14:paraId="30563E84" w14:textId="77777777" w:rsidR="00924464" w:rsidRDefault="0083266D">
            <w:pPr>
              <w:pStyle w:val="TableParagraph"/>
              <w:spacing w:line="229" w:lineRule="exact"/>
              <w:ind w:right="210"/>
              <w:jc w:val="right"/>
              <w:rPr>
                <w:sz w:val="20"/>
              </w:rPr>
            </w:pPr>
            <w:r>
              <w:rPr>
                <w:sz w:val="20"/>
              </w:rPr>
              <w:t>40</w:t>
            </w:r>
            <w:r>
              <w:rPr>
                <w:spacing w:val="-4"/>
                <w:sz w:val="20"/>
              </w:rPr>
              <w:t xml:space="preserve"> </w:t>
            </w:r>
            <w:r>
              <w:rPr>
                <w:sz w:val="20"/>
              </w:rPr>
              <w:t>a</w:t>
            </w:r>
            <w:r>
              <w:rPr>
                <w:spacing w:val="-3"/>
                <w:sz w:val="20"/>
              </w:rPr>
              <w:t xml:space="preserve"> </w:t>
            </w:r>
            <w:r>
              <w:rPr>
                <w:spacing w:val="-5"/>
                <w:sz w:val="20"/>
              </w:rPr>
              <w:t>52</w:t>
            </w:r>
          </w:p>
        </w:tc>
        <w:tc>
          <w:tcPr>
            <w:tcW w:w="605" w:type="dxa"/>
          </w:tcPr>
          <w:p w14:paraId="77A920AC" w14:textId="77777777" w:rsidR="00924464" w:rsidRDefault="0083266D">
            <w:pPr>
              <w:pStyle w:val="TableParagraph"/>
              <w:spacing w:line="229" w:lineRule="exact"/>
              <w:ind w:left="6" w:right="5"/>
              <w:jc w:val="center"/>
              <w:rPr>
                <w:sz w:val="20"/>
              </w:rPr>
            </w:pPr>
            <w:r>
              <w:rPr>
                <w:spacing w:val="-5"/>
                <w:sz w:val="20"/>
              </w:rPr>
              <w:t>113</w:t>
            </w:r>
          </w:p>
        </w:tc>
        <w:tc>
          <w:tcPr>
            <w:tcW w:w="881" w:type="dxa"/>
          </w:tcPr>
          <w:p w14:paraId="2E5754B5" w14:textId="77777777" w:rsidR="00924464" w:rsidRDefault="0083266D">
            <w:pPr>
              <w:pStyle w:val="TableParagraph"/>
              <w:spacing w:line="229" w:lineRule="exact"/>
              <w:ind w:left="59" w:right="52"/>
              <w:jc w:val="center"/>
              <w:rPr>
                <w:sz w:val="20"/>
              </w:rPr>
            </w:pPr>
            <w:r>
              <w:rPr>
                <w:spacing w:val="-10"/>
                <w:sz w:val="20"/>
              </w:rPr>
              <w:t>I</w:t>
            </w:r>
          </w:p>
        </w:tc>
      </w:tr>
      <w:tr w:rsidR="00924464" w14:paraId="48CF168E" w14:textId="77777777">
        <w:trPr>
          <w:trHeight w:val="469"/>
        </w:trPr>
        <w:tc>
          <w:tcPr>
            <w:tcW w:w="559" w:type="dxa"/>
          </w:tcPr>
          <w:p w14:paraId="6A93B72C" w14:textId="77777777" w:rsidR="00924464" w:rsidRDefault="0083266D">
            <w:pPr>
              <w:pStyle w:val="TableParagraph"/>
              <w:spacing w:line="229" w:lineRule="exact"/>
              <w:ind w:left="4"/>
              <w:jc w:val="center"/>
              <w:rPr>
                <w:sz w:val="20"/>
              </w:rPr>
            </w:pPr>
            <w:r>
              <w:rPr>
                <w:spacing w:val="-10"/>
                <w:sz w:val="20"/>
              </w:rPr>
              <w:t>9</w:t>
            </w:r>
          </w:p>
        </w:tc>
        <w:tc>
          <w:tcPr>
            <w:tcW w:w="936" w:type="dxa"/>
          </w:tcPr>
          <w:p w14:paraId="3FE6F644" w14:textId="77777777" w:rsidR="00924464" w:rsidRDefault="0083266D">
            <w:pPr>
              <w:pStyle w:val="TableParagraph"/>
              <w:spacing w:line="229" w:lineRule="exact"/>
              <w:ind w:left="5"/>
              <w:jc w:val="center"/>
              <w:rPr>
                <w:sz w:val="20"/>
              </w:rPr>
            </w:pPr>
            <w:r>
              <w:rPr>
                <w:spacing w:val="-4"/>
                <w:sz w:val="20"/>
              </w:rPr>
              <w:t>V009</w:t>
            </w:r>
          </w:p>
        </w:tc>
        <w:tc>
          <w:tcPr>
            <w:tcW w:w="5310" w:type="dxa"/>
          </w:tcPr>
          <w:p w14:paraId="1A825C08"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colisión</w:t>
            </w:r>
            <w:r>
              <w:rPr>
                <w:spacing w:val="-7"/>
                <w:sz w:val="20"/>
              </w:rPr>
              <w:t xml:space="preserve"> </w:t>
            </w:r>
            <w:r>
              <w:rPr>
                <w:sz w:val="20"/>
              </w:rPr>
              <w:t>de</w:t>
            </w:r>
            <w:r>
              <w:rPr>
                <w:spacing w:val="-7"/>
                <w:sz w:val="20"/>
              </w:rPr>
              <w:t xml:space="preserve"> </w:t>
            </w:r>
            <w:r>
              <w:rPr>
                <w:sz w:val="20"/>
              </w:rPr>
              <w:t>un</w:t>
            </w:r>
            <w:r>
              <w:rPr>
                <w:spacing w:val="-8"/>
                <w:sz w:val="20"/>
              </w:rPr>
              <w:t xml:space="preserve"> </w:t>
            </w:r>
            <w:r>
              <w:rPr>
                <w:sz w:val="20"/>
              </w:rPr>
              <w:t>vehículo</w:t>
            </w:r>
            <w:r>
              <w:rPr>
                <w:spacing w:val="-6"/>
                <w:sz w:val="20"/>
              </w:rPr>
              <w:t xml:space="preserve"> </w:t>
            </w:r>
            <w:r>
              <w:rPr>
                <w:sz w:val="20"/>
              </w:rPr>
              <w:t>contra</w:t>
            </w:r>
            <w:r>
              <w:rPr>
                <w:spacing w:val="-8"/>
                <w:sz w:val="20"/>
              </w:rPr>
              <w:t xml:space="preserve"> </w:t>
            </w:r>
            <w:r>
              <w:rPr>
                <w:sz w:val="20"/>
              </w:rPr>
              <w:t>uno</w:t>
            </w:r>
            <w:r>
              <w:rPr>
                <w:spacing w:val="-6"/>
                <w:sz w:val="20"/>
              </w:rPr>
              <w:t xml:space="preserve"> </w:t>
            </w:r>
            <w:r>
              <w:rPr>
                <w:sz w:val="20"/>
              </w:rPr>
              <w:t>o</w:t>
            </w:r>
            <w:r>
              <w:rPr>
                <w:spacing w:val="-9"/>
                <w:sz w:val="20"/>
              </w:rPr>
              <w:t xml:space="preserve"> </w:t>
            </w:r>
            <w:r>
              <w:rPr>
                <w:sz w:val="20"/>
              </w:rPr>
              <w:t>varios</w:t>
            </w:r>
            <w:r>
              <w:rPr>
                <w:spacing w:val="-7"/>
                <w:sz w:val="20"/>
              </w:rPr>
              <w:t xml:space="preserve"> </w:t>
            </w:r>
            <w:r>
              <w:rPr>
                <w:sz w:val="20"/>
              </w:rPr>
              <w:t>objetos</w:t>
            </w:r>
            <w:r>
              <w:rPr>
                <w:spacing w:val="-4"/>
                <w:sz w:val="20"/>
              </w:rPr>
              <w:t xml:space="preserve"> </w:t>
            </w:r>
            <w:r>
              <w:rPr>
                <w:spacing w:val="-2"/>
                <w:sz w:val="20"/>
              </w:rPr>
              <w:t>fijos.</w:t>
            </w:r>
          </w:p>
        </w:tc>
        <w:tc>
          <w:tcPr>
            <w:tcW w:w="1106" w:type="dxa"/>
          </w:tcPr>
          <w:p w14:paraId="161163C5" w14:textId="77777777" w:rsidR="00924464" w:rsidRDefault="0083266D">
            <w:pPr>
              <w:pStyle w:val="TableParagraph"/>
              <w:spacing w:line="229" w:lineRule="exact"/>
              <w:ind w:right="210"/>
              <w:jc w:val="right"/>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342D2D45" w14:textId="77777777" w:rsidR="00924464" w:rsidRDefault="0083266D">
            <w:pPr>
              <w:pStyle w:val="TableParagraph"/>
              <w:spacing w:line="229" w:lineRule="exact"/>
              <w:ind w:left="6" w:right="5"/>
              <w:jc w:val="center"/>
              <w:rPr>
                <w:sz w:val="20"/>
              </w:rPr>
            </w:pPr>
            <w:r>
              <w:rPr>
                <w:spacing w:val="-5"/>
                <w:sz w:val="20"/>
              </w:rPr>
              <w:t>113</w:t>
            </w:r>
          </w:p>
        </w:tc>
        <w:tc>
          <w:tcPr>
            <w:tcW w:w="881" w:type="dxa"/>
          </w:tcPr>
          <w:p w14:paraId="442E8C74" w14:textId="77777777" w:rsidR="00924464" w:rsidRDefault="0083266D">
            <w:pPr>
              <w:pStyle w:val="TableParagraph"/>
              <w:spacing w:line="229" w:lineRule="exact"/>
              <w:ind w:left="4"/>
              <w:jc w:val="center"/>
              <w:rPr>
                <w:sz w:val="20"/>
              </w:rPr>
            </w:pPr>
            <w:r>
              <w:rPr>
                <w:spacing w:val="-5"/>
                <w:sz w:val="20"/>
              </w:rPr>
              <w:t>II</w:t>
            </w:r>
          </w:p>
        </w:tc>
      </w:tr>
      <w:tr w:rsidR="00924464" w14:paraId="41BF0DBB" w14:textId="77777777">
        <w:trPr>
          <w:trHeight w:val="473"/>
        </w:trPr>
        <w:tc>
          <w:tcPr>
            <w:tcW w:w="559" w:type="dxa"/>
          </w:tcPr>
          <w:p w14:paraId="4BA12C50" w14:textId="77777777" w:rsidR="00924464" w:rsidRDefault="0083266D">
            <w:pPr>
              <w:pStyle w:val="TableParagraph"/>
              <w:ind w:left="4" w:right="2"/>
              <w:jc w:val="center"/>
              <w:rPr>
                <w:sz w:val="20"/>
              </w:rPr>
            </w:pPr>
            <w:r>
              <w:rPr>
                <w:spacing w:val="-5"/>
                <w:sz w:val="20"/>
              </w:rPr>
              <w:t>10</w:t>
            </w:r>
          </w:p>
        </w:tc>
        <w:tc>
          <w:tcPr>
            <w:tcW w:w="936" w:type="dxa"/>
          </w:tcPr>
          <w:p w14:paraId="012DD408" w14:textId="77777777" w:rsidR="00924464" w:rsidRDefault="0083266D">
            <w:pPr>
              <w:pStyle w:val="TableParagraph"/>
              <w:ind w:left="5"/>
              <w:jc w:val="center"/>
              <w:rPr>
                <w:sz w:val="20"/>
              </w:rPr>
            </w:pPr>
            <w:r>
              <w:rPr>
                <w:spacing w:val="-4"/>
                <w:sz w:val="20"/>
              </w:rPr>
              <w:t>V010</w:t>
            </w:r>
          </w:p>
        </w:tc>
        <w:tc>
          <w:tcPr>
            <w:tcW w:w="5310" w:type="dxa"/>
          </w:tcPr>
          <w:p w14:paraId="562BD7A6" w14:textId="77777777" w:rsidR="00924464" w:rsidRDefault="0083266D">
            <w:pPr>
              <w:pStyle w:val="TableParagraph"/>
              <w:ind w:left="4"/>
              <w:rPr>
                <w:sz w:val="20"/>
              </w:rPr>
            </w:pPr>
            <w:r>
              <w:rPr>
                <w:sz w:val="20"/>
              </w:rPr>
              <w:t>Por</w:t>
            </w:r>
            <w:r>
              <w:rPr>
                <w:spacing w:val="-8"/>
                <w:sz w:val="20"/>
              </w:rPr>
              <w:t xml:space="preserve"> </w:t>
            </w:r>
            <w:r>
              <w:rPr>
                <w:sz w:val="20"/>
              </w:rPr>
              <w:t>siniestro</w:t>
            </w:r>
            <w:r>
              <w:rPr>
                <w:spacing w:val="-8"/>
                <w:sz w:val="20"/>
              </w:rPr>
              <w:t xml:space="preserve"> </w:t>
            </w:r>
            <w:r>
              <w:rPr>
                <w:sz w:val="20"/>
              </w:rPr>
              <w:t>de</w:t>
            </w:r>
            <w:r>
              <w:rPr>
                <w:spacing w:val="-9"/>
                <w:sz w:val="20"/>
              </w:rPr>
              <w:t xml:space="preserve"> </w:t>
            </w:r>
            <w:r>
              <w:rPr>
                <w:sz w:val="20"/>
              </w:rPr>
              <w:t>tránsito</w:t>
            </w:r>
            <w:r>
              <w:rPr>
                <w:spacing w:val="-8"/>
                <w:sz w:val="20"/>
              </w:rPr>
              <w:t xml:space="preserve"> </w:t>
            </w:r>
            <w:r>
              <w:rPr>
                <w:sz w:val="20"/>
              </w:rPr>
              <w:t>por</w:t>
            </w:r>
            <w:r>
              <w:rPr>
                <w:spacing w:val="-6"/>
                <w:sz w:val="20"/>
              </w:rPr>
              <w:t xml:space="preserve"> </w:t>
            </w:r>
            <w:r>
              <w:rPr>
                <w:spacing w:val="-2"/>
                <w:sz w:val="20"/>
              </w:rPr>
              <w:t>volcadura.</w:t>
            </w:r>
          </w:p>
        </w:tc>
        <w:tc>
          <w:tcPr>
            <w:tcW w:w="1106" w:type="dxa"/>
          </w:tcPr>
          <w:p w14:paraId="6AFCE39B" w14:textId="77777777" w:rsidR="00924464" w:rsidRDefault="0083266D">
            <w:pPr>
              <w:pStyle w:val="TableParagraph"/>
              <w:ind w:right="210"/>
              <w:jc w:val="right"/>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02B4909F" w14:textId="77777777" w:rsidR="00924464" w:rsidRDefault="0083266D">
            <w:pPr>
              <w:pStyle w:val="TableParagraph"/>
              <w:ind w:left="6" w:right="5"/>
              <w:jc w:val="center"/>
              <w:rPr>
                <w:sz w:val="20"/>
              </w:rPr>
            </w:pPr>
            <w:r>
              <w:rPr>
                <w:spacing w:val="-5"/>
                <w:sz w:val="20"/>
              </w:rPr>
              <w:t>113</w:t>
            </w:r>
          </w:p>
        </w:tc>
        <w:tc>
          <w:tcPr>
            <w:tcW w:w="881" w:type="dxa"/>
          </w:tcPr>
          <w:p w14:paraId="641CD909" w14:textId="77777777" w:rsidR="00924464" w:rsidRDefault="0083266D">
            <w:pPr>
              <w:pStyle w:val="TableParagraph"/>
              <w:ind w:left="2"/>
              <w:jc w:val="center"/>
              <w:rPr>
                <w:sz w:val="20"/>
              </w:rPr>
            </w:pPr>
            <w:r>
              <w:rPr>
                <w:spacing w:val="-5"/>
                <w:sz w:val="20"/>
              </w:rPr>
              <w:t>VII</w:t>
            </w:r>
          </w:p>
        </w:tc>
      </w:tr>
      <w:tr w:rsidR="00924464" w14:paraId="68C614F4" w14:textId="77777777">
        <w:trPr>
          <w:trHeight w:val="470"/>
        </w:trPr>
        <w:tc>
          <w:tcPr>
            <w:tcW w:w="9397" w:type="dxa"/>
            <w:gridSpan w:val="6"/>
          </w:tcPr>
          <w:p w14:paraId="597E9925" w14:textId="77777777" w:rsidR="00924464" w:rsidRDefault="0083266D">
            <w:pPr>
              <w:pStyle w:val="TableParagraph"/>
              <w:spacing w:line="229" w:lineRule="exact"/>
              <w:ind w:left="4"/>
              <w:rPr>
                <w:rFonts w:ascii="Arial"/>
                <w:b/>
                <w:sz w:val="20"/>
              </w:rPr>
            </w:pPr>
            <w:r>
              <w:rPr>
                <w:rFonts w:ascii="Arial"/>
                <w:b/>
                <w:sz w:val="20"/>
              </w:rPr>
              <w:t>b)</w:t>
            </w:r>
            <w:r>
              <w:rPr>
                <w:rFonts w:ascii="Arial"/>
                <w:b/>
                <w:spacing w:val="-4"/>
                <w:sz w:val="20"/>
              </w:rPr>
              <w:t xml:space="preserve"> </w:t>
            </w:r>
            <w:r>
              <w:rPr>
                <w:rFonts w:ascii="Arial"/>
                <w:b/>
                <w:spacing w:val="-2"/>
                <w:sz w:val="20"/>
              </w:rPr>
              <w:t>BOCINAS</w:t>
            </w:r>
          </w:p>
        </w:tc>
      </w:tr>
      <w:tr w:rsidR="00924464" w14:paraId="183665F1" w14:textId="77777777">
        <w:trPr>
          <w:trHeight w:val="470"/>
        </w:trPr>
        <w:tc>
          <w:tcPr>
            <w:tcW w:w="559" w:type="dxa"/>
          </w:tcPr>
          <w:p w14:paraId="121EBFCB" w14:textId="77777777" w:rsidR="00924464" w:rsidRDefault="0083266D">
            <w:pPr>
              <w:pStyle w:val="TableParagraph"/>
              <w:spacing w:line="229" w:lineRule="exact"/>
              <w:ind w:left="4"/>
              <w:jc w:val="center"/>
              <w:rPr>
                <w:sz w:val="20"/>
              </w:rPr>
            </w:pPr>
            <w:r>
              <w:rPr>
                <w:spacing w:val="-10"/>
                <w:sz w:val="20"/>
              </w:rPr>
              <w:t>1</w:t>
            </w:r>
          </w:p>
        </w:tc>
        <w:tc>
          <w:tcPr>
            <w:tcW w:w="936" w:type="dxa"/>
          </w:tcPr>
          <w:p w14:paraId="40B0787B" w14:textId="77777777" w:rsidR="00924464" w:rsidRDefault="0083266D">
            <w:pPr>
              <w:pStyle w:val="TableParagraph"/>
              <w:spacing w:line="229" w:lineRule="exact"/>
              <w:ind w:left="5"/>
              <w:jc w:val="center"/>
              <w:rPr>
                <w:sz w:val="20"/>
              </w:rPr>
            </w:pPr>
            <w:r>
              <w:rPr>
                <w:spacing w:val="-4"/>
                <w:sz w:val="20"/>
              </w:rPr>
              <w:t>V011</w:t>
            </w:r>
          </w:p>
        </w:tc>
        <w:tc>
          <w:tcPr>
            <w:tcW w:w="5310" w:type="dxa"/>
          </w:tcPr>
          <w:p w14:paraId="4D0AE731"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el</w:t>
            </w:r>
            <w:r>
              <w:rPr>
                <w:spacing w:val="-9"/>
                <w:sz w:val="20"/>
              </w:rPr>
              <w:t xml:space="preserve"> </w:t>
            </w:r>
            <w:r>
              <w:rPr>
                <w:sz w:val="20"/>
              </w:rPr>
              <w:t>uso</w:t>
            </w:r>
            <w:r>
              <w:rPr>
                <w:spacing w:val="-6"/>
                <w:sz w:val="20"/>
              </w:rPr>
              <w:t xml:space="preserve"> </w:t>
            </w:r>
            <w:r>
              <w:rPr>
                <w:sz w:val="20"/>
              </w:rPr>
              <w:t>inapropiado</w:t>
            </w:r>
            <w:r>
              <w:rPr>
                <w:spacing w:val="-9"/>
                <w:sz w:val="20"/>
              </w:rPr>
              <w:t xml:space="preserve"> </w:t>
            </w:r>
            <w:r>
              <w:rPr>
                <w:sz w:val="20"/>
              </w:rPr>
              <w:t>de</w:t>
            </w:r>
            <w:r>
              <w:rPr>
                <w:spacing w:val="-9"/>
                <w:sz w:val="20"/>
              </w:rPr>
              <w:t xml:space="preserve"> </w:t>
            </w:r>
            <w:r>
              <w:rPr>
                <w:sz w:val="20"/>
              </w:rPr>
              <w:t>bocinas</w:t>
            </w:r>
            <w:r>
              <w:rPr>
                <w:spacing w:val="-6"/>
                <w:sz w:val="20"/>
              </w:rPr>
              <w:t xml:space="preserve"> </w:t>
            </w:r>
            <w:r>
              <w:rPr>
                <w:sz w:val="20"/>
              </w:rPr>
              <w:t>y</w:t>
            </w:r>
            <w:r>
              <w:rPr>
                <w:spacing w:val="-6"/>
                <w:sz w:val="20"/>
              </w:rPr>
              <w:t xml:space="preserve"> </w:t>
            </w:r>
            <w:r>
              <w:rPr>
                <w:spacing w:val="-2"/>
                <w:sz w:val="20"/>
              </w:rPr>
              <w:t>claxon.</w:t>
            </w:r>
          </w:p>
        </w:tc>
        <w:tc>
          <w:tcPr>
            <w:tcW w:w="1106" w:type="dxa"/>
          </w:tcPr>
          <w:p w14:paraId="36541AD8" w14:textId="77777777" w:rsidR="00924464" w:rsidRDefault="0083266D">
            <w:pPr>
              <w:pStyle w:val="TableParagraph"/>
              <w:spacing w:line="229" w:lineRule="exact"/>
              <w:ind w:left="5"/>
              <w:rPr>
                <w:sz w:val="20"/>
              </w:rPr>
            </w:pPr>
            <w:r>
              <w:rPr>
                <w:sz w:val="20"/>
              </w:rPr>
              <w:t>8.50</w:t>
            </w:r>
            <w:r>
              <w:rPr>
                <w:spacing w:val="-7"/>
                <w:sz w:val="20"/>
              </w:rPr>
              <w:t xml:space="preserve"> </w:t>
            </w:r>
            <w:r>
              <w:rPr>
                <w:sz w:val="20"/>
              </w:rPr>
              <w:t>a</w:t>
            </w:r>
            <w:r>
              <w:rPr>
                <w:spacing w:val="-5"/>
                <w:sz w:val="20"/>
              </w:rPr>
              <w:t xml:space="preserve"> 10</w:t>
            </w:r>
          </w:p>
        </w:tc>
        <w:tc>
          <w:tcPr>
            <w:tcW w:w="605" w:type="dxa"/>
          </w:tcPr>
          <w:p w14:paraId="5396945A"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52C63043" w14:textId="77777777" w:rsidR="00924464" w:rsidRDefault="0083266D">
            <w:pPr>
              <w:pStyle w:val="TableParagraph"/>
              <w:spacing w:line="229" w:lineRule="exact"/>
              <w:ind w:left="59" w:right="52"/>
              <w:jc w:val="center"/>
              <w:rPr>
                <w:sz w:val="20"/>
              </w:rPr>
            </w:pPr>
            <w:r>
              <w:rPr>
                <w:spacing w:val="-10"/>
                <w:sz w:val="20"/>
              </w:rPr>
              <w:t>I</w:t>
            </w:r>
          </w:p>
        </w:tc>
      </w:tr>
      <w:tr w:rsidR="00924464" w14:paraId="1A240CB2" w14:textId="77777777">
        <w:trPr>
          <w:trHeight w:val="527"/>
        </w:trPr>
        <w:tc>
          <w:tcPr>
            <w:tcW w:w="559" w:type="dxa"/>
          </w:tcPr>
          <w:p w14:paraId="79F17BBB" w14:textId="77777777" w:rsidR="00924464" w:rsidRDefault="0083266D">
            <w:pPr>
              <w:pStyle w:val="TableParagraph"/>
              <w:spacing w:line="229" w:lineRule="exact"/>
              <w:ind w:left="4"/>
              <w:jc w:val="center"/>
              <w:rPr>
                <w:sz w:val="20"/>
              </w:rPr>
            </w:pPr>
            <w:r>
              <w:rPr>
                <w:spacing w:val="-10"/>
                <w:sz w:val="20"/>
              </w:rPr>
              <w:t>2</w:t>
            </w:r>
          </w:p>
        </w:tc>
        <w:tc>
          <w:tcPr>
            <w:tcW w:w="936" w:type="dxa"/>
          </w:tcPr>
          <w:p w14:paraId="4024A314" w14:textId="77777777" w:rsidR="00924464" w:rsidRDefault="0083266D">
            <w:pPr>
              <w:pStyle w:val="TableParagraph"/>
              <w:spacing w:line="229" w:lineRule="exact"/>
              <w:ind w:left="5"/>
              <w:jc w:val="center"/>
              <w:rPr>
                <w:sz w:val="20"/>
              </w:rPr>
            </w:pPr>
            <w:r>
              <w:rPr>
                <w:spacing w:val="-4"/>
                <w:sz w:val="20"/>
              </w:rPr>
              <w:t>V012</w:t>
            </w:r>
          </w:p>
        </w:tc>
        <w:tc>
          <w:tcPr>
            <w:tcW w:w="5310" w:type="dxa"/>
          </w:tcPr>
          <w:p w14:paraId="589110B4" w14:textId="77777777" w:rsidR="00924464" w:rsidRDefault="0083266D">
            <w:pPr>
              <w:pStyle w:val="TableParagraph"/>
              <w:ind w:left="4" w:right="-15"/>
              <w:rPr>
                <w:sz w:val="20"/>
              </w:rPr>
            </w:pPr>
            <w:r>
              <w:rPr>
                <w:sz w:val="20"/>
              </w:rPr>
              <w:t>Por</w:t>
            </w:r>
            <w:r>
              <w:rPr>
                <w:spacing w:val="-14"/>
                <w:sz w:val="20"/>
              </w:rPr>
              <w:t xml:space="preserve"> </w:t>
            </w:r>
            <w:r>
              <w:rPr>
                <w:sz w:val="20"/>
              </w:rPr>
              <w:t>no</w:t>
            </w:r>
            <w:r>
              <w:rPr>
                <w:spacing w:val="-14"/>
                <w:sz w:val="20"/>
              </w:rPr>
              <w:t xml:space="preserve"> </w:t>
            </w:r>
            <w:r>
              <w:rPr>
                <w:sz w:val="20"/>
              </w:rPr>
              <w:t>estar</w:t>
            </w:r>
            <w:r>
              <w:rPr>
                <w:spacing w:val="-14"/>
                <w:sz w:val="20"/>
              </w:rPr>
              <w:t xml:space="preserve"> </w:t>
            </w:r>
            <w:r>
              <w:rPr>
                <w:sz w:val="20"/>
              </w:rPr>
              <w:t>provisto</w:t>
            </w:r>
            <w:r>
              <w:rPr>
                <w:spacing w:val="-14"/>
                <w:sz w:val="20"/>
              </w:rPr>
              <w:t xml:space="preserve"> </w:t>
            </w:r>
            <w:r>
              <w:rPr>
                <w:sz w:val="20"/>
              </w:rPr>
              <w:t>de</w:t>
            </w:r>
            <w:r>
              <w:rPr>
                <w:spacing w:val="-14"/>
                <w:sz w:val="20"/>
              </w:rPr>
              <w:t xml:space="preserve"> </w:t>
            </w:r>
            <w:r>
              <w:rPr>
                <w:sz w:val="20"/>
              </w:rPr>
              <w:t>una</w:t>
            </w:r>
            <w:r>
              <w:rPr>
                <w:spacing w:val="-14"/>
                <w:sz w:val="20"/>
              </w:rPr>
              <w:t xml:space="preserve"> </w:t>
            </w:r>
            <w:r>
              <w:rPr>
                <w:sz w:val="20"/>
              </w:rPr>
              <w:t>bocina</w:t>
            </w:r>
            <w:r>
              <w:rPr>
                <w:spacing w:val="-14"/>
                <w:sz w:val="20"/>
              </w:rPr>
              <w:t xml:space="preserve"> </w:t>
            </w:r>
            <w:r>
              <w:rPr>
                <w:sz w:val="20"/>
              </w:rPr>
              <w:t>con</w:t>
            </w:r>
            <w:r>
              <w:rPr>
                <w:spacing w:val="-14"/>
                <w:sz w:val="20"/>
              </w:rPr>
              <w:t xml:space="preserve"> </w:t>
            </w:r>
            <w:r>
              <w:rPr>
                <w:sz w:val="20"/>
              </w:rPr>
              <w:t>sonido</w:t>
            </w:r>
            <w:r>
              <w:rPr>
                <w:spacing w:val="-14"/>
                <w:sz w:val="20"/>
              </w:rPr>
              <w:t xml:space="preserve"> </w:t>
            </w:r>
            <w:r>
              <w:rPr>
                <w:sz w:val="20"/>
              </w:rPr>
              <w:t>audible</w:t>
            </w:r>
            <w:r>
              <w:rPr>
                <w:spacing w:val="-13"/>
                <w:sz w:val="20"/>
              </w:rPr>
              <w:t xml:space="preserve"> </w:t>
            </w:r>
            <w:r>
              <w:rPr>
                <w:sz w:val="20"/>
              </w:rPr>
              <w:t>a unadistancia de sesenta metros.</w:t>
            </w:r>
          </w:p>
        </w:tc>
        <w:tc>
          <w:tcPr>
            <w:tcW w:w="1106" w:type="dxa"/>
          </w:tcPr>
          <w:p w14:paraId="503AAC72" w14:textId="77777777" w:rsidR="00924464" w:rsidRDefault="0083266D">
            <w:pPr>
              <w:pStyle w:val="TableParagraph"/>
              <w:spacing w:line="229" w:lineRule="exact"/>
              <w:ind w:left="5"/>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75F67032" w14:textId="77777777" w:rsidR="00924464" w:rsidRDefault="0083266D">
            <w:pPr>
              <w:pStyle w:val="TableParagraph"/>
              <w:spacing w:line="229" w:lineRule="exact"/>
              <w:ind w:left="6" w:right="5"/>
              <w:jc w:val="center"/>
              <w:rPr>
                <w:sz w:val="20"/>
              </w:rPr>
            </w:pPr>
            <w:r>
              <w:rPr>
                <w:spacing w:val="-5"/>
                <w:sz w:val="20"/>
              </w:rPr>
              <w:t>26</w:t>
            </w:r>
          </w:p>
        </w:tc>
        <w:tc>
          <w:tcPr>
            <w:tcW w:w="881" w:type="dxa"/>
          </w:tcPr>
          <w:p w14:paraId="0A3B25C1" w14:textId="77777777" w:rsidR="00924464" w:rsidRDefault="0083266D">
            <w:pPr>
              <w:pStyle w:val="TableParagraph"/>
              <w:spacing w:line="229" w:lineRule="exact"/>
              <w:ind w:left="4"/>
              <w:jc w:val="center"/>
              <w:rPr>
                <w:sz w:val="20"/>
              </w:rPr>
            </w:pPr>
            <w:r>
              <w:rPr>
                <w:spacing w:val="-5"/>
                <w:sz w:val="20"/>
              </w:rPr>
              <w:t>II</w:t>
            </w:r>
          </w:p>
        </w:tc>
      </w:tr>
      <w:tr w:rsidR="00924464" w14:paraId="69C08C1E" w14:textId="77777777">
        <w:trPr>
          <w:trHeight w:val="470"/>
        </w:trPr>
        <w:tc>
          <w:tcPr>
            <w:tcW w:w="9397" w:type="dxa"/>
            <w:gridSpan w:val="6"/>
          </w:tcPr>
          <w:p w14:paraId="7407C940" w14:textId="77777777" w:rsidR="00924464" w:rsidRDefault="0083266D">
            <w:pPr>
              <w:pStyle w:val="TableParagraph"/>
              <w:spacing w:line="229" w:lineRule="exact"/>
              <w:ind w:left="4"/>
              <w:rPr>
                <w:rFonts w:ascii="Arial" w:hAnsi="Arial"/>
                <w:b/>
                <w:sz w:val="20"/>
              </w:rPr>
            </w:pPr>
            <w:r>
              <w:rPr>
                <w:rFonts w:ascii="Arial" w:hAnsi="Arial"/>
                <w:b/>
                <w:sz w:val="20"/>
              </w:rPr>
              <w:t>c)</w:t>
            </w:r>
            <w:r>
              <w:rPr>
                <w:rFonts w:ascii="Arial" w:hAnsi="Arial"/>
                <w:b/>
                <w:spacing w:val="-3"/>
                <w:sz w:val="20"/>
              </w:rPr>
              <w:t xml:space="preserve"> </w:t>
            </w:r>
            <w:r>
              <w:rPr>
                <w:rFonts w:ascii="Arial" w:hAnsi="Arial"/>
                <w:b/>
                <w:spacing w:val="-2"/>
                <w:sz w:val="20"/>
              </w:rPr>
              <w:t>CIRCULACIÓN</w:t>
            </w:r>
          </w:p>
        </w:tc>
      </w:tr>
      <w:tr w:rsidR="00924464" w14:paraId="54C32DB6" w14:textId="77777777">
        <w:trPr>
          <w:trHeight w:val="794"/>
        </w:trPr>
        <w:tc>
          <w:tcPr>
            <w:tcW w:w="559" w:type="dxa"/>
          </w:tcPr>
          <w:p w14:paraId="1ACC3C15" w14:textId="77777777" w:rsidR="00924464" w:rsidRDefault="0083266D">
            <w:pPr>
              <w:pStyle w:val="TableParagraph"/>
              <w:spacing w:line="229" w:lineRule="exact"/>
              <w:ind w:left="4"/>
              <w:jc w:val="center"/>
              <w:rPr>
                <w:sz w:val="20"/>
              </w:rPr>
            </w:pPr>
            <w:r>
              <w:rPr>
                <w:spacing w:val="-10"/>
                <w:sz w:val="20"/>
              </w:rPr>
              <w:t>1</w:t>
            </w:r>
          </w:p>
        </w:tc>
        <w:tc>
          <w:tcPr>
            <w:tcW w:w="936" w:type="dxa"/>
          </w:tcPr>
          <w:p w14:paraId="2829BBA9" w14:textId="77777777" w:rsidR="00924464" w:rsidRDefault="0083266D">
            <w:pPr>
              <w:pStyle w:val="TableParagraph"/>
              <w:spacing w:line="229" w:lineRule="exact"/>
              <w:ind w:left="5"/>
              <w:jc w:val="center"/>
              <w:rPr>
                <w:sz w:val="20"/>
              </w:rPr>
            </w:pPr>
            <w:r>
              <w:rPr>
                <w:spacing w:val="-4"/>
                <w:sz w:val="20"/>
              </w:rPr>
              <w:t>V013</w:t>
            </w:r>
          </w:p>
        </w:tc>
        <w:tc>
          <w:tcPr>
            <w:tcW w:w="5310" w:type="dxa"/>
          </w:tcPr>
          <w:p w14:paraId="6411078D" w14:textId="77777777" w:rsidR="00924464" w:rsidRDefault="0083266D">
            <w:pPr>
              <w:pStyle w:val="TableParagraph"/>
              <w:ind w:left="4" w:right="-15"/>
              <w:jc w:val="both"/>
              <w:rPr>
                <w:sz w:val="20"/>
              </w:rPr>
            </w:pPr>
            <w:r>
              <w:rPr>
                <w:sz w:val="20"/>
              </w:rPr>
              <w:t>Por conducir o estacionar un vehículo sobre camellones, aceras,</w:t>
            </w:r>
            <w:r>
              <w:rPr>
                <w:spacing w:val="-12"/>
                <w:sz w:val="20"/>
              </w:rPr>
              <w:t xml:space="preserve"> </w:t>
            </w:r>
            <w:r>
              <w:rPr>
                <w:sz w:val="20"/>
              </w:rPr>
              <w:t>banquetas,</w:t>
            </w:r>
            <w:r>
              <w:rPr>
                <w:spacing w:val="-12"/>
                <w:sz w:val="20"/>
              </w:rPr>
              <w:t xml:space="preserve"> </w:t>
            </w:r>
            <w:r>
              <w:rPr>
                <w:sz w:val="20"/>
              </w:rPr>
              <w:t>andadores,</w:t>
            </w:r>
            <w:r>
              <w:rPr>
                <w:spacing w:val="-9"/>
                <w:sz w:val="20"/>
              </w:rPr>
              <w:t xml:space="preserve"> </w:t>
            </w:r>
            <w:r>
              <w:rPr>
                <w:sz w:val="20"/>
              </w:rPr>
              <w:t>isletas</w:t>
            </w:r>
            <w:r>
              <w:rPr>
                <w:spacing w:val="-7"/>
                <w:sz w:val="20"/>
              </w:rPr>
              <w:t xml:space="preserve"> </w:t>
            </w:r>
            <w:r>
              <w:rPr>
                <w:sz w:val="20"/>
              </w:rPr>
              <w:t>o</w:t>
            </w:r>
            <w:r>
              <w:rPr>
                <w:spacing w:val="-11"/>
                <w:sz w:val="20"/>
              </w:rPr>
              <w:t xml:space="preserve"> </w:t>
            </w:r>
            <w:r>
              <w:rPr>
                <w:sz w:val="20"/>
              </w:rPr>
              <w:t>refugios</w:t>
            </w:r>
            <w:r>
              <w:rPr>
                <w:spacing w:val="-11"/>
                <w:sz w:val="20"/>
              </w:rPr>
              <w:t xml:space="preserve"> </w:t>
            </w:r>
            <w:r>
              <w:rPr>
                <w:sz w:val="20"/>
              </w:rPr>
              <w:t>centrales</w:t>
            </w:r>
            <w:r>
              <w:rPr>
                <w:spacing w:val="-8"/>
                <w:sz w:val="20"/>
              </w:rPr>
              <w:t xml:space="preserve"> </w:t>
            </w:r>
            <w:r>
              <w:rPr>
                <w:sz w:val="20"/>
              </w:rPr>
              <w:t>y áreas reservadas para peatones.</w:t>
            </w:r>
          </w:p>
        </w:tc>
        <w:tc>
          <w:tcPr>
            <w:tcW w:w="1106" w:type="dxa"/>
          </w:tcPr>
          <w:p w14:paraId="7C5B9F29" w14:textId="77777777" w:rsidR="00924464" w:rsidRDefault="0083266D">
            <w:pPr>
              <w:pStyle w:val="TableParagraph"/>
              <w:spacing w:line="229" w:lineRule="exact"/>
              <w:ind w:right="212"/>
              <w:jc w:val="right"/>
              <w:rPr>
                <w:sz w:val="20"/>
              </w:rPr>
            </w:pPr>
            <w:r>
              <w:rPr>
                <w:sz w:val="20"/>
              </w:rPr>
              <w:t>10</w:t>
            </w:r>
            <w:r>
              <w:rPr>
                <w:spacing w:val="-4"/>
                <w:sz w:val="20"/>
              </w:rPr>
              <w:t xml:space="preserve"> </w:t>
            </w:r>
            <w:r>
              <w:rPr>
                <w:sz w:val="20"/>
              </w:rPr>
              <w:t>a</w:t>
            </w:r>
            <w:r>
              <w:rPr>
                <w:spacing w:val="-3"/>
                <w:sz w:val="20"/>
              </w:rPr>
              <w:t xml:space="preserve"> </w:t>
            </w:r>
            <w:r>
              <w:rPr>
                <w:spacing w:val="-5"/>
                <w:sz w:val="20"/>
              </w:rPr>
              <w:t>15</w:t>
            </w:r>
          </w:p>
        </w:tc>
        <w:tc>
          <w:tcPr>
            <w:tcW w:w="605" w:type="dxa"/>
          </w:tcPr>
          <w:p w14:paraId="61F5DA29" w14:textId="77777777" w:rsidR="00924464" w:rsidRDefault="0083266D">
            <w:pPr>
              <w:pStyle w:val="TableParagraph"/>
              <w:spacing w:line="229" w:lineRule="exact"/>
              <w:ind w:left="6" w:right="5"/>
              <w:jc w:val="center"/>
              <w:rPr>
                <w:sz w:val="20"/>
              </w:rPr>
            </w:pPr>
            <w:r>
              <w:rPr>
                <w:spacing w:val="-5"/>
                <w:sz w:val="20"/>
              </w:rPr>
              <w:t>68</w:t>
            </w:r>
          </w:p>
        </w:tc>
        <w:tc>
          <w:tcPr>
            <w:tcW w:w="881" w:type="dxa"/>
          </w:tcPr>
          <w:p w14:paraId="2FBF30E2" w14:textId="77777777" w:rsidR="00924464" w:rsidRDefault="00924464">
            <w:pPr>
              <w:pStyle w:val="TableParagraph"/>
              <w:rPr>
                <w:rFonts w:ascii="Times New Roman"/>
                <w:sz w:val="18"/>
              </w:rPr>
            </w:pPr>
          </w:p>
        </w:tc>
      </w:tr>
    </w:tbl>
    <w:p w14:paraId="5EBD7043" w14:textId="77777777" w:rsidR="00924464" w:rsidRDefault="00924464">
      <w:pPr>
        <w:pStyle w:val="TableParagraph"/>
        <w:rPr>
          <w:rFonts w:ascii="Times New Roman"/>
          <w:sz w:val="18"/>
        </w:rPr>
        <w:sectPr w:rsidR="00924464">
          <w:pgSz w:w="12240" w:h="15840"/>
          <w:pgMar w:top="3400" w:right="1080" w:bottom="1479"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4C34596C" w14:textId="77777777">
        <w:trPr>
          <w:trHeight w:val="789"/>
        </w:trPr>
        <w:tc>
          <w:tcPr>
            <w:tcW w:w="559" w:type="dxa"/>
          </w:tcPr>
          <w:p w14:paraId="2488AFAE" w14:textId="77777777" w:rsidR="00924464" w:rsidRDefault="0083266D">
            <w:pPr>
              <w:pStyle w:val="TableParagraph"/>
              <w:spacing w:line="227" w:lineRule="exact"/>
              <w:ind w:left="4"/>
              <w:jc w:val="center"/>
              <w:rPr>
                <w:sz w:val="20"/>
              </w:rPr>
            </w:pPr>
            <w:r>
              <w:rPr>
                <w:spacing w:val="-10"/>
                <w:sz w:val="20"/>
              </w:rPr>
              <w:t>2</w:t>
            </w:r>
          </w:p>
        </w:tc>
        <w:tc>
          <w:tcPr>
            <w:tcW w:w="936" w:type="dxa"/>
          </w:tcPr>
          <w:p w14:paraId="2AC86AEC" w14:textId="77777777" w:rsidR="00924464" w:rsidRDefault="0083266D">
            <w:pPr>
              <w:pStyle w:val="TableParagraph"/>
              <w:spacing w:line="227" w:lineRule="exact"/>
              <w:ind w:left="5"/>
              <w:jc w:val="center"/>
              <w:rPr>
                <w:sz w:val="20"/>
              </w:rPr>
            </w:pPr>
            <w:r>
              <w:rPr>
                <w:spacing w:val="-4"/>
                <w:sz w:val="20"/>
              </w:rPr>
              <w:t>V014</w:t>
            </w:r>
          </w:p>
        </w:tc>
        <w:tc>
          <w:tcPr>
            <w:tcW w:w="5310" w:type="dxa"/>
          </w:tcPr>
          <w:p w14:paraId="65BAA8DD" w14:textId="77777777" w:rsidR="00924464" w:rsidRDefault="0083266D">
            <w:pPr>
              <w:pStyle w:val="TableParagraph"/>
              <w:ind w:left="4" w:right="2"/>
              <w:jc w:val="both"/>
              <w:rPr>
                <w:sz w:val="20"/>
              </w:rPr>
            </w:pPr>
            <w:r>
              <w:rPr>
                <w:sz w:val="20"/>
              </w:rPr>
              <w:t>Por no extremar precauciones al no respetar el cruce de personas</w:t>
            </w:r>
            <w:r>
              <w:rPr>
                <w:spacing w:val="-2"/>
                <w:sz w:val="20"/>
              </w:rPr>
              <w:t xml:space="preserve"> </w:t>
            </w:r>
            <w:r>
              <w:rPr>
                <w:sz w:val="20"/>
              </w:rPr>
              <w:t>peatonas al</w:t>
            </w:r>
            <w:r>
              <w:rPr>
                <w:spacing w:val="-1"/>
                <w:sz w:val="20"/>
              </w:rPr>
              <w:t xml:space="preserve"> </w:t>
            </w:r>
            <w:r>
              <w:rPr>
                <w:sz w:val="20"/>
              </w:rPr>
              <w:t>incorporarse</w:t>
            </w:r>
            <w:r>
              <w:rPr>
                <w:spacing w:val="-2"/>
                <w:sz w:val="20"/>
              </w:rPr>
              <w:t xml:space="preserve"> </w:t>
            </w:r>
            <w:r>
              <w:rPr>
                <w:sz w:val="20"/>
              </w:rPr>
              <w:t>a</w:t>
            </w:r>
            <w:r>
              <w:rPr>
                <w:spacing w:val="-2"/>
                <w:sz w:val="20"/>
              </w:rPr>
              <w:t xml:space="preserve"> </w:t>
            </w:r>
            <w:r>
              <w:rPr>
                <w:sz w:val="20"/>
              </w:rPr>
              <w:t>cualquier</w:t>
            </w:r>
            <w:r>
              <w:rPr>
                <w:spacing w:val="-2"/>
                <w:sz w:val="20"/>
              </w:rPr>
              <w:t xml:space="preserve"> </w:t>
            </w:r>
            <w:r>
              <w:rPr>
                <w:sz w:val="20"/>
              </w:rPr>
              <w:t>vía,</w:t>
            </w:r>
            <w:r>
              <w:rPr>
                <w:spacing w:val="-1"/>
                <w:sz w:val="20"/>
              </w:rPr>
              <w:t xml:space="preserve"> </w:t>
            </w:r>
            <w:r>
              <w:rPr>
                <w:sz w:val="20"/>
              </w:rPr>
              <w:t>al</w:t>
            </w:r>
            <w:r>
              <w:rPr>
                <w:spacing w:val="-1"/>
                <w:sz w:val="20"/>
              </w:rPr>
              <w:t xml:space="preserve"> </w:t>
            </w:r>
            <w:r>
              <w:rPr>
                <w:sz w:val="20"/>
              </w:rPr>
              <w:t>pasar cualquier crucero o al rebasar.</w:t>
            </w:r>
          </w:p>
        </w:tc>
        <w:tc>
          <w:tcPr>
            <w:tcW w:w="1106" w:type="dxa"/>
          </w:tcPr>
          <w:p w14:paraId="44ED0AEA" w14:textId="77777777" w:rsidR="00924464" w:rsidRDefault="0083266D">
            <w:pPr>
              <w:pStyle w:val="TableParagraph"/>
              <w:spacing w:line="227"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54C88AAC" w14:textId="77777777" w:rsidR="00924464" w:rsidRDefault="0083266D">
            <w:pPr>
              <w:pStyle w:val="TableParagraph"/>
              <w:spacing w:line="227" w:lineRule="exact"/>
              <w:ind w:left="6" w:right="5"/>
              <w:jc w:val="center"/>
              <w:rPr>
                <w:sz w:val="20"/>
              </w:rPr>
            </w:pPr>
            <w:r>
              <w:rPr>
                <w:spacing w:val="-5"/>
                <w:sz w:val="20"/>
              </w:rPr>
              <w:t>58</w:t>
            </w:r>
          </w:p>
        </w:tc>
        <w:tc>
          <w:tcPr>
            <w:tcW w:w="881" w:type="dxa"/>
          </w:tcPr>
          <w:p w14:paraId="2C7CD641" w14:textId="77777777" w:rsidR="00924464" w:rsidRDefault="0083266D">
            <w:pPr>
              <w:pStyle w:val="TableParagraph"/>
              <w:spacing w:line="227" w:lineRule="exact"/>
              <w:ind w:left="58" w:right="53"/>
              <w:jc w:val="center"/>
              <w:rPr>
                <w:sz w:val="20"/>
              </w:rPr>
            </w:pPr>
            <w:r>
              <w:rPr>
                <w:spacing w:val="-5"/>
                <w:sz w:val="20"/>
              </w:rPr>
              <w:t>IX</w:t>
            </w:r>
          </w:p>
        </w:tc>
      </w:tr>
      <w:tr w:rsidR="00924464" w14:paraId="18D8C8D9" w14:textId="77777777">
        <w:trPr>
          <w:trHeight w:val="552"/>
        </w:trPr>
        <w:tc>
          <w:tcPr>
            <w:tcW w:w="559" w:type="dxa"/>
          </w:tcPr>
          <w:p w14:paraId="0F576DF6" w14:textId="77777777" w:rsidR="00924464" w:rsidRDefault="0083266D">
            <w:pPr>
              <w:pStyle w:val="TableParagraph"/>
              <w:spacing w:line="229" w:lineRule="exact"/>
              <w:ind w:left="4"/>
              <w:jc w:val="center"/>
              <w:rPr>
                <w:sz w:val="20"/>
              </w:rPr>
            </w:pPr>
            <w:r>
              <w:rPr>
                <w:spacing w:val="-10"/>
                <w:sz w:val="20"/>
              </w:rPr>
              <w:t>3</w:t>
            </w:r>
          </w:p>
        </w:tc>
        <w:tc>
          <w:tcPr>
            <w:tcW w:w="936" w:type="dxa"/>
          </w:tcPr>
          <w:p w14:paraId="28223529" w14:textId="77777777" w:rsidR="00924464" w:rsidRDefault="0083266D">
            <w:pPr>
              <w:pStyle w:val="TableParagraph"/>
              <w:spacing w:line="229" w:lineRule="exact"/>
              <w:ind w:left="5"/>
              <w:jc w:val="center"/>
              <w:rPr>
                <w:sz w:val="20"/>
              </w:rPr>
            </w:pPr>
            <w:r>
              <w:rPr>
                <w:spacing w:val="-4"/>
                <w:sz w:val="20"/>
              </w:rPr>
              <w:t>V015</w:t>
            </w:r>
          </w:p>
        </w:tc>
        <w:tc>
          <w:tcPr>
            <w:tcW w:w="5310" w:type="dxa"/>
          </w:tcPr>
          <w:p w14:paraId="435E219D" w14:textId="77777777" w:rsidR="00924464" w:rsidRDefault="0083266D">
            <w:pPr>
              <w:pStyle w:val="TableParagraph"/>
              <w:ind w:left="4" w:right="-15"/>
              <w:rPr>
                <w:sz w:val="20"/>
              </w:rPr>
            </w:pPr>
            <w:r>
              <w:rPr>
                <w:sz w:val="20"/>
              </w:rPr>
              <w:t>Por no extremar precauciones relativas al cambio de carril, al dar vuelta a la izquierda, a la derecha o en "U".</w:t>
            </w:r>
          </w:p>
        </w:tc>
        <w:tc>
          <w:tcPr>
            <w:tcW w:w="1106" w:type="dxa"/>
          </w:tcPr>
          <w:p w14:paraId="0D3C54F6"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5E941B6F"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72ED68C2" w14:textId="77777777" w:rsidR="00924464" w:rsidRDefault="0083266D">
            <w:pPr>
              <w:pStyle w:val="TableParagraph"/>
              <w:spacing w:line="229" w:lineRule="exact"/>
              <w:ind w:left="58" w:right="53"/>
              <w:jc w:val="center"/>
              <w:rPr>
                <w:sz w:val="20"/>
              </w:rPr>
            </w:pPr>
            <w:r>
              <w:rPr>
                <w:spacing w:val="-5"/>
                <w:sz w:val="20"/>
              </w:rPr>
              <w:t>IX</w:t>
            </w:r>
          </w:p>
        </w:tc>
      </w:tr>
      <w:tr w:rsidR="00924464" w14:paraId="284D661A" w14:textId="77777777">
        <w:trPr>
          <w:trHeight w:val="791"/>
        </w:trPr>
        <w:tc>
          <w:tcPr>
            <w:tcW w:w="559" w:type="dxa"/>
          </w:tcPr>
          <w:p w14:paraId="4F9DF5BD" w14:textId="77777777" w:rsidR="00924464" w:rsidRDefault="0083266D">
            <w:pPr>
              <w:pStyle w:val="TableParagraph"/>
              <w:spacing w:line="229" w:lineRule="exact"/>
              <w:ind w:left="4"/>
              <w:jc w:val="center"/>
              <w:rPr>
                <w:sz w:val="20"/>
              </w:rPr>
            </w:pPr>
            <w:r>
              <w:rPr>
                <w:spacing w:val="-10"/>
                <w:sz w:val="20"/>
              </w:rPr>
              <w:t>4</w:t>
            </w:r>
          </w:p>
        </w:tc>
        <w:tc>
          <w:tcPr>
            <w:tcW w:w="936" w:type="dxa"/>
          </w:tcPr>
          <w:p w14:paraId="79E92361" w14:textId="77777777" w:rsidR="00924464" w:rsidRDefault="0083266D">
            <w:pPr>
              <w:pStyle w:val="TableParagraph"/>
              <w:spacing w:line="229" w:lineRule="exact"/>
              <w:ind w:left="5"/>
              <w:jc w:val="center"/>
              <w:rPr>
                <w:sz w:val="20"/>
              </w:rPr>
            </w:pPr>
            <w:r>
              <w:rPr>
                <w:spacing w:val="-4"/>
                <w:sz w:val="20"/>
              </w:rPr>
              <w:t>V016</w:t>
            </w:r>
          </w:p>
        </w:tc>
        <w:tc>
          <w:tcPr>
            <w:tcW w:w="5310" w:type="dxa"/>
          </w:tcPr>
          <w:p w14:paraId="7FFF4AA1" w14:textId="77777777" w:rsidR="00924464" w:rsidRDefault="0083266D">
            <w:pPr>
              <w:pStyle w:val="TableParagraph"/>
              <w:ind w:left="4" w:right="-15"/>
              <w:jc w:val="both"/>
              <w:rPr>
                <w:sz w:val="20"/>
              </w:rPr>
            </w:pPr>
            <w:r>
              <w:rPr>
                <w:sz w:val="20"/>
              </w:rPr>
              <w:t>Por</w:t>
            </w:r>
            <w:r>
              <w:rPr>
                <w:spacing w:val="-11"/>
                <w:sz w:val="20"/>
              </w:rPr>
              <w:t xml:space="preserve"> </w:t>
            </w:r>
            <w:r>
              <w:rPr>
                <w:sz w:val="20"/>
              </w:rPr>
              <w:t>no</w:t>
            </w:r>
            <w:r>
              <w:rPr>
                <w:spacing w:val="-12"/>
                <w:sz w:val="20"/>
              </w:rPr>
              <w:t xml:space="preserve"> </w:t>
            </w:r>
            <w:r>
              <w:rPr>
                <w:sz w:val="20"/>
              </w:rPr>
              <w:t>extremar</w:t>
            </w:r>
            <w:r>
              <w:rPr>
                <w:spacing w:val="-10"/>
                <w:sz w:val="20"/>
              </w:rPr>
              <w:t xml:space="preserve"> </w:t>
            </w:r>
            <w:r>
              <w:rPr>
                <w:sz w:val="20"/>
              </w:rPr>
              <w:t>precauciones</w:t>
            </w:r>
            <w:r>
              <w:rPr>
                <w:spacing w:val="-10"/>
                <w:sz w:val="20"/>
              </w:rPr>
              <w:t xml:space="preserve"> </w:t>
            </w:r>
            <w:r>
              <w:rPr>
                <w:sz w:val="20"/>
              </w:rPr>
              <w:t>al</w:t>
            </w:r>
            <w:r>
              <w:rPr>
                <w:spacing w:val="-13"/>
                <w:sz w:val="20"/>
              </w:rPr>
              <w:t xml:space="preserve"> </w:t>
            </w:r>
            <w:r>
              <w:rPr>
                <w:sz w:val="20"/>
              </w:rPr>
              <w:t>circular</w:t>
            </w:r>
            <w:r>
              <w:rPr>
                <w:spacing w:val="-11"/>
                <w:sz w:val="20"/>
              </w:rPr>
              <w:t xml:space="preserve"> </w:t>
            </w:r>
            <w:r>
              <w:rPr>
                <w:sz w:val="20"/>
              </w:rPr>
              <w:t>en</w:t>
            </w:r>
            <w:r>
              <w:rPr>
                <w:spacing w:val="-10"/>
                <w:sz w:val="20"/>
              </w:rPr>
              <w:t xml:space="preserve"> </w:t>
            </w:r>
            <w:r>
              <w:rPr>
                <w:sz w:val="20"/>
              </w:rPr>
              <w:t>reversa,</w:t>
            </w:r>
            <w:r>
              <w:rPr>
                <w:spacing w:val="-14"/>
                <w:sz w:val="20"/>
              </w:rPr>
              <w:t xml:space="preserve"> </w:t>
            </w:r>
            <w:r>
              <w:rPr>
                <w:sz w:val="20"/>
              </w:rPr>
              <w:t xml:space="preserve">cuando el pavimento este húmedo y en los casos de siniestro o </w:t>
            </w:r>
            <w:r>
              <w:rPr>
                <w:spacing w:val="-2"/>
                <w:sz w:val="20"/>
              </w:rPr>
              <w:t>emergencia.</w:t>
            </w:r>
          </w:p>
        </w:tc>
        <w:tc>
          <w:tcPr>
            <w:tcW w:w="1106" w:type="dxa"/>
          </w:tcPr>
          <w:p w14:paraId="7FDEEF35"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68BB3AD"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5878AB38" w14:textId="77777777" w:rsidR="00924464" w:rsidRDefault="0083266D">
            <w:pPr>
              <w:pStyle w:val="TableParagraph"/>
              <w:spacing w:line="229" w:lineRule="exact"/>
              <w:ind w:left="58" w:right="53"/>
              <w:jc w:val="center"/>
              <w:rPr>
                <w:sz w:val="20"/>
              </w:rPr>
            </w:pPr>
            <w:r>
              <w:rPr>
                <w:spacing w:val="-5"/>
                <w:sz w:val="20"/>
              </w:rPr>
              <w:t>IX</w:t>
            </w:r>
          </w:p>
        </w:tc>
      </w:tr>
      <w:tr w:rsidR="00924464" w14:paraId="0AD3B51D" w14:textId="77777777">
        <w:trPr>
          <w:trHeight w:val="460"/>
        </w:trPr>
        <w:tc>
          <w:tcPr>
            <w:tcW w:w="559" w:type="dxa"/>
          </w:tcPr>
          <w:p w14:paraId="3C52B65B" w14:textId="77777777" w:rsidR="00924464" w:rsidRDefault="0083266D">
            <w:pPr>
              <w:pStyle w:val="TableParagraph"/>
              <w:spacing w:line="229" w:lineRule="exact"/>
              <w:ind w:left="4"/>
              <w:jc w:val="center"/>
              <w:rPr>
                <w:sz w:val="20"/>
              </w:rPr>
            </w:pPr>
            <w:r>
              <w:rPr>
                <w:spacing w:val="-10"/>
                <w:sz w:val="20"/>
              </w:rPr>
              <w:t>5</w:t>
            </w:r>
          </w:p>
        </w:tc>
        <w:tc>
          <w:tcPr>
            <w:tcW w:w="936" w:type="dxa"/>
          </w:tcPr>
          <w:p w14:paraId="4C2AA2C4" w14:textId="77777777" w:rsidR="00924464" w:rsidRDefault="0083266D">
            <w:pPr>
              <w:pStyle w:val="TableParagraph"/>
              <w:spacing w:line="229" w:lineRule="exact"/>
              <w:ind w:left="5"/>
              <w:jc w:val="center"/>
              <w:rPr>
                <w:sz w:val="20"/>
              </w:rPr>
            </w:pPr>
            <w:r>
              <w:rPr>
                <w:spacing w:val="-4"/>
                <w:sz w:val="20"/>
              </w:rPr>
              <w:t>V017</w:t>
            </w:r>
          </w:p>
        </w:tc>
        <w:tc>
          <w:tcPr>
            <w:tcW w:w="5310" w:type="dxa"/>
          </w:tcPr>
          <w:p w14:paraId="1AB30DA6"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no</w:t>
            </w:r>
            <w:r>
              <w:rPr>
                <w:spacing w:val="40"/>
                <w:sz w:val="20"/>
              </w:rPr>
              <w:t xml:space="preserve"> </w:t>
            </w:r>
            <w:r>
              <w:rPr>
                <w:sz w:val="20"/>
              </w:rPr>
              <w:t>respetar</w:t>
            </w:r>
            <w:r>
              <w:rPr>
                <w:spacing w:val="40"/>
                <w:sz w:val="20"/>
              </w:rPr>
              <w:t xml:space="preserve"> </w:t>
            </w:r>
            <w:r>
              <w:rPr>
                <w:sz w:val="20"/>
              </w:rPr>
              <w:t>el</w:t>
            </w:r>
            <w:r>
              <w:rPr>
                <w:spacing w:val="40"/>
                <w:sz w:val="20"/>
              </w:rPr>
              <w:t xml:space="preserve"> </w:t>
            </w:r>
            <w:r>
              <w:rPr>
                <w:sz w:val="20"/>
              </w:rPr>
              <w:t>derecho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y</w:t>
            </w:r>
            <w:r>
              <w:rPr>
                <w:spacing w:val="40"/>
                <w:sz w:val="20"/>
              </w:rPr>
              <w:t xml:space="preserve"> </w:t>
            </w:r>
            <w:r>
              <w:rPr>
                <w:sz w:val="20"/>
              </w:rPr>
              <w:t>los motociclistas</w:t>
            </w:r>
            <w:r>
              <w:rPr>
                <w:spacing w:val="40"/>
                <w:sz w:val="20"/>
              </w:rPr>
              <w:t xml:space="preserve"> </w:t>
            </w:r>
            <w:r>
              <w:rPr>
                <w:sz w:val="20"/>
              </w:rPr>
              <w:t>y ciclistas para usar un carril en vialidad.</w:t>
            </w:r>
          </w:p>
        </w:tc>
        <w:tc>
          <w:tcPr>
            <w:tcW w:w="1106" w:type="dxa"/>
          </w:tcPr>
          <w:p w14:paraId="621F67FA" w14:textId="77777777" w:rsidR="00924464" w:rsidRDefault="0083266D">
            <w:pPr>
              <w:pStyle w:val="TableParagraph"/>
              <w:spacing w:line="229" w:lineRule="exact"/>
              <w:ind w:left="137"/>
              <w:rPr>
                <w:sz w:val="20"/>
              </w:rPr>
            </w:pPr>
            <w:r>
              <w:rPr>
                <w:sz w:val="20"/>
              </w:rPr>
              <w:t>6.50</w:t>
            </w:r>
            <w:r>
              <w:rPr>
                <w:spacing w:val="-7"/>
                <w:sz w:val="20"/>
              </w:rPr>
              <w:t xml:space="preserve"> </w:t>
            </w:r>
            <w:r>
              <w:rPr>
                <w:sz w:val="20"/>
              </w:rPr>
              <w:t>a</w:t>
            </w:r>
            <w:r>
              <w:rPr>
                <w:spacing w:val="-5"/>
                <w:sz w:val="20"/>
              </w:rPr>
              <w:t xml:space="preserve"> 11</w:t>
            </w:r>
          </w:p>
        </w:tc>
        <w:tc>
          <w:tcPr>
            <w:tcW w:w="605" w:type="dxa"/>
          </w:tcPr>
          <w:p w14:paraId="69E4D761" w14:textId="77777777" w:rsidR="00924464" w:rsidRDefault="0083266D">
            <w:pPr>
              <w:pStyle w:val="TableParagraph"/>
              <w:spacing w:line="229" w:lineRule="exact"/>
              <w:ind w:left="6" w:right="5"/>
              <w:jc w:val="center"/>
              <w:rPr>
                <w:sz w:val="20"/>
              </w:rPr>
            </w:pPr>
            <w:r>
              <w:rPr>
                <w:spacing w:val="-5"/>
                <w:sz w:val="20"/>
              </w:rPr>
              <w:t>48</w:t>
            </w:r>
          </w:p>
        </w:tc>
        <w:tc>
          <w:tcPr>
            <w:tcW w:w="881" w:type="dxa"/>
          </w:tcPr>
          <w:p w14:paraId="0B27A438" w14:textId="77777777" w:rsidR="00924464" w:rsidRDefault="00924464">
            <w:pPr>
              <w:pStyle w:val="TableParagraph"/>
              <w:rPr>
                <w:rFonts w:ascii="Times New Roman"/>
                <w:sz w:val="18"/>
              </w:rPr>
            </w:pPr>
          </w:p>
        </w:tc>
      </w:tr>
      <w:tr w:rsidR="00924464" w14:paraId="7C8BAD9D" w14:textId="77777777">
        <w:trPr>
          <w:trHeight w:val="789"/>
        </w:trPr>
        <w:tc>
          <w:tcPr>
            <w:tcW w:w="559" w:type="dxa"/>
          </w:tcPr>
          <w:p w14:paraId="76D7D8EC" w14:textId="77777777" w:rsidR="00924464" w:rsidRDefault="0083266D">
            <w:pPr>
              <w:pStyle w:val="TableParagraph"/>
              <w:spacing w:line="229" w:lineRule="exact"/>
              <w:ind w:left="4"/>
              <w:jc w:val="center"/>
              <w:rPr>
                <w:sz w:val="20"/>
              </w:rPr>
            </w:pPr>
            <w:r>
              <w:rPr>
                <w:spacing w:val="-10"/>
                <w:sz w:val="20"/>
              </w:rPr>
              <w:t>6</w:t>
            </w:r>
          </w:p>
        </w:tc>
        <w:tc>
          <w:tcPr>
            <w:tcW w:w="936" w:type="dxa"/>
          </w:tcPr>
          <w:p w14:paraId="51A9C933" w14:textId="77777777" w:rsidR="00924464" w:rsidRDefault="0083266D">
            <w:pPr>
              <w:pStyle w:val="TableParagraph"/>
              <w:spacing w:line="229" w:lineRule="exact"/>
              <w:ind w:left="5"/>
              <w:jc w:val="center"/>
              <w:rPr>
                <w:sz w:val="20"/>
              </w:rPr>
            </w:pPr>
            <w:r>
              <w:rPr>
                <w:spacing w:val="-4"/>
                <w:sz w:val="20"/>
              </w:rPr>
              <w:t>V018</w:t>
            </w:r>
          </w:p>
        </w:tc>
        <w:tc>
          <w:tcPr>
            <w:tcW w:w="5310" w:type="dxa"/>
          </w:tcPr>
          <w:p w14:paraId="79987FEB" w14:textId="77777777" w:rsidR="00924464" w:rsidRDefault="0083266D">
            <w:pPr>
              <w:pStyle w:val="TableParagraph"/>
              <w:ind w:left="4" w:right="-15"/>
              <w:jc w:val="both"/>
              <w:rPr>
                <w:sz w:val="20"/>
              </w:rPr>
            </w:pPr>
            <w:r>
              <w:rPr>
                <w:spacing w:val="-2"/>
                <w:sz w:val="20"/>
              </w:rPr>
              <w:t>Por</w:t>
            </w:r>
            <w:r>
              <w:rPr>
                <w:spacing w:val="-5"/>
                <w:sz w:val="20"/>
              </w:rPr>
              <w:t xml:space="preserve"> </w:t>
            </w:r>
            <w:r>
              <w:rPr>
                <w:spacing w:val="-2"/>
                <w:sz w:val="20"/>
              </w:rPr>
              <w:t>no</w:t>
            </w:r>
            <w:r>
              <w:rPr>
                <w:spacing w:val="-10"/>
                <w:sz w:val="20"/>
              </w:rPr>
              <w:t xml:space="preserve"> </w:t>
            </w:r>
            <w:r>
              <w:rPr>
                <w:spacing w:val="-2"/>
                <w:sz w:val="20"/>
              </w:rPr>
              <w:t>conservar</w:t>
            </w:r>
            <w:r>
              <w:rPr>
                <w:spacing w:val="-5"/>
                <w:sz w:val="20"/>
              </w:rPr>
              <w:t xml:space="preserve"> </w:t>
            </w:r>
            <w:r>
              <w:rPr>
                <w:spacing w:val="-2"/>
                <w:sz w:val="20"/>
              </w:rPr>
              <w:t>el</w:t>
            </w:r>
            <w:r>
              <w:rPr>
                <w:spacing w:val="-7"/>
                <w:sz w:val="20"/>
              </w:rPr>
              <w:t xml:space="preserve"> </w:t>
            </w:r>
            <w:r>
              <w:rPr>
                <w:spacing w:val="-2"/>
                <w:sz w:val="20"/>
              </w:rPr>
              <w:t>carril</w:t>
            </w:r>
            <w:r>
              <w:rPr>
                <w:spacing w:val="-6"/>
                <w:sz w:val="20"/>
              </w:rPr>
              <w:t xml:space="preserve"> </w:t>
            </w:r>
            <w:r>
              <w:rPr>
                <w:spacing w:val="-2"/>
                <w:sz w:val="20"/>
              </w:rPr>
              <w:t>derecho</w:t>
            </w:r>
            <w:r>
              <w:rPr>
                <w:spacing w:val="-6"/>
                <w:sz w:val="20"/>
              </w:rPr>
              <w:t xml:space="preserve"> </w:t>
            </w:r>
            <w:r>
              <w:rPr>
                <w:spacing w:val="-2"/>
                <w:sz w:val="20"/>
              </w:rPr>
              <w:t>de</w:t>
            </w:r>
            <w:r>
              <w:rPr>
                <w:spacing w:val="-10"/>
                <w:sz w:val="20"/>
              </w:rPr>
              <w:t xml:space="preserve"> </w:t>
            </w:r>
            <w:r>
              <w:rPr>
                <w:spacing w:val="-2"/>
                <w:sz w:val="20"/>
              </w:rPr>
              <w:t>circulación,</w:t>
            </w:r>
            <w:r>
              <w:rPr>
                <w:spacing w:val="-5"/>
                <w:sz w:val="20"/>
              </w:rPr>
              <w:t xml:space="preserve"> </w:t>
            </w:r>
            <w:r>
              <w:rPr>
                <w:spacing w:val="-2"/>
                <w:sz w:val="20"/>
              </w:rPr>
              <w:t>sin</w:t>
            </w:r>
            <w:r>
              <w:rPr>
                <w:spacing w:val="-6"/>
                <w:sz w:val="20"/>
              </w:rPr>
              <w:t xml:space="preserve"> </w:t>
            </w:r>
            <w:r>
              <w:rPr>
                <w:spacing w:val="-2"/>
                <w:sz w:val="20"/>
              </w:rPr>
              <w:t xml:space="preserve">respetar </w:t>
            </w:r>
            <w:r>
              <w:rPr>
                <w:sz w:val="20"/>
              </w:rPr>
              <w:t>la libre circulación por el izquierdo de contraflujo exclusivo para vehículos de transporte público.</w:t>
            </w:r>
          </w:p>
        </w:tc>
        <w:tc>
          <w:tcPr>
            <w:tcW w:w="1106" w:type="dxa"/>
          </w:tcPr>
          <w:p w14:paraId="6A7044C4"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700B10B5"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738CD31B" w14:textId="77777777" w:rsidR="00924464" w:rsidRDefault="0083266D">
            <w:pPr>
              <w:pStyle w:val="TableParagraph"/>
              <w:spacing w:line="229" w:lineRule="exact"/>
              <w:ind w:left="2"/>
              <w:jc w:val="center"/>
              <w:rPr>
                <w:sz w:val="20"/>
              </w:rPr>
            </w:pPr>
            <w:r>
              <w:rPr>
                <w:spacing w:val="-5"/>
                <w:sz w:val="20"/>
              </w:rPr>
              <w:t>VII</w:t>
            </w:r>
          </w:p>
        </w:tc>
      </w:tr>
      <w:tr w:rsidR="00924464" w14:paraId="25FFAD19" w14:textId="77777777">
        <w:trPr>
          <w:trHeight w:val="489"/>
        </w:trPr>
        <w:tc>
          <w:tcPr>
            <w:tcW w:w="559" w:type="dxa"/>
          </w:tcPr>
          <w:p w14:paraId="15905527" w14:textId="77777777" w:rsidR="00924464" w:rsidRDefault="0083266D">
            <w:pPr>
              <w:pStyle w:val="TableParagraph"/>
              <w:spacing w:line="229" w:lineRule="exact"/>
              <w:ind w:left="4"/>
              <w:jc w:val="center"/>
              <w:rPr>
                <w:sz w:val="20"/>
              </w:rPr>
            </w:pPr>
            <w:r>
              <w:rPr>
                <w:spacing w:val="-10"/>
                <w:sz w:val="20"/>
              </w:rPr>
              <w:t>7</w:t>
            </w:r>
          </w:p>
        </w:tc>
        <w:tc>
          <w:tcPr>
            <w:tcW w:w="936" w:type="dxa"/>
          </w:tcPr>
          <w:p w14:paraId="5D1F690C" w14:textId="77777777" w:rsidR="00924464" w:rsidRDefault="0083266D">
            <w:pPr>
              <w:pStyle w:val="TableParagraph"/>
              <w:spacing w:line="229" w:lineRule="exact"/>
              <w:ind w:left="5"/>
              <w:jc w:val="center"/>
              <w:rPr>
                <w:sz w:val="20"/>
              </w:rPr>
            </w:pPr>
            <w:r>
              <w:rPr>
                <w:spacing w:val="-4"/>
                <w:sz w:val="20"/>
              </w:rPr>
              <w:t>V019</w:t>
            </w:r>
          </w:p>
        </w:tc>
        <w:tc>
          <w:tcPr>
            <w:tcW w:w="5310" w:type="dxa"/>
          </w:tcPr>
          <w:p w14:paraId="190DCDD3" w14:textId="77777777" w:rsidR="00924464" w:rsidRDefault="0083266D">
            <w:pPr>
              <w:pStyle w:val="TableParagraph"/>
              <w:ind w:left="4" w:right="-15"/>
              <w:rPr>
                <w:sz w:val="20"/>
              </w:rPr>
            </w:pPr>
            <w:r>
              <w:rPr>
                <w:sz w:val="20"/>
              </w:rPr>
              <w:t>Por</w:t>
            </w:r>
            <w:r>
              <w:rPr>
                <w:spacing w:val="40"/>
                <w:sz w:val="20"/>
              </w:rPr>
              <w:t xml:space="preserve"> </w:t>
            </w:r>
            <w:r>
              <w:rPr>
                <w:sz w:val="20"/>
              </w:rPr>
              <w:t>rebasar</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carril</w:t>
            </w:r>
            <w:r>
              <w:rPr>
                <w:spacing w:val="40"/>
                <w:sz w:val="20"/>
              </w:rPr>
              <w:t xml:space="preserve"> </w:t>
            </w:r>
            <w:r>
              <w:rPr>
                <w:sz w:val="20"/>
              </w:rPr>
              <w:t>de</w:t>
            </w:r>
            <w:r>
              <w:rPr>
                <w:spacing w:val="40"/>
                <w:sz w:val="20"/>
              </w:rPr>
              <w:t xml:space="preserve"> </w:t>
            </w:r>
            <w:r>
              <w:rPr>
                <w:sz w:val="20"/>
              </w:rPr>
              <w:t>tránsito</w:t>
            </w:r>
            <w:r>
              <w:rPr>
                <w:spacing w:val="40"/>
                <w:sz w:val="20"/>
              </w:rPr>
              <w:t xml:space="preserve"> </w:t>
            </w:r>
            <w:r>
              <w:rPr>
                <w:sz w:val="20"/>
              </w:rPr>
              <w:t>opuesto,</w:t>
            </w:r>
            <w:r>
              <w:rPr>
                <w:spacing w:val="40"/>
                <w:sz w:val="20"/>
              </w:rPr>
              <w:t xml:space="preserve"> </w:t>
            </w:r>
            <w:r>
              <w:rPr>
                <w:sz w:val="20"/>
              </w:rPr>
              <w:t>cuando</w:t>
            </w:r>
            <w:r>
              <w:rPr>
                <w:spacing w:val="39"/>
                <w:sz w:val="20"/>
              </w:rPr>
              <w:t xml:space="preserve"> </w:t>
            </w:r>
            <w:r>
              <w:rPr>
                <w:sz w:val="20"/>
              </w:rPr>
              <w:t>se acerque a una cima o a una curva.</w:t>
            </w:r>
          </w:p>
        </w:tc>
        <w:tc>
          <w:tcPr>
            <w:tcW w:w="1106" w:type="dxa"/>
          </w:tcPr>
          <w:p w14:paraId="419DD0AC" w14:textId="77777777" w:rsidR="00924464" w:rsidRDefault="0083266D">
            <w:pPr>
              <w:pStyle w:val="TableParagraph"/>
              <w:spacing w:line="229" w:lineRule="exact"/>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5E5B3917"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6CAA02B1" w14:textId="77777777" w:rsidR="00924464" w:rsidRDefault="0083266D">
            <w:pPr>
              <w:pStyle w:val="TableParagraph"/>
              <w:spacing w:line="229" w:lineRule="exact"/>
              <w:ind w:left="1"/>
              <w:jc w:val="center"/>
              <w:rPr>
                <w:sz w:val="20"/>
              </w:rPr>
            </w:pPr>
            <w:r>
              <w:rPr>
                <w:spacing w:val="-5"/>
                <w:sz w:val="20"/>
              </w:rPr>
              <w:t>XVI</w:t>
            </w:r>
          </w:p>
          <w:p w14:paraId="51362A40" w14:textId="77777777" w:rsidR="00924464" w:rsidRDefault="0083266D">
            <w:pPr>
              <w:pStyle w:val="TableParagraph"/>
              <w:ind w:left="3"/>
              <w:jc w:val="center"/>
              <w:rPr>
                <w:sz w:val="20"/>
              </w:rPr>
            </w:pPr>
            <w:r>
              <w:rPr>
                <w:spacing w:val="-5"/>
                <w:sz w:val="20"/>
              </w:rPr>
              <w:t>b)</w:t>
            </w:r>
          </w:p>
        </w:tc>
      </w:tr>
      <w:tr w:rsidR="00924464" w14:paraId="27EF789B" w14:textId="77777777">
        <w:trPr>
          <w:trHeight w:val="415"/>
        </w:trPr>
        <w:tc>
          <w:tcPr>
            <w:tcW w:w="559" w:type="dxa"/>
          </w:tcPr>
          <w:p w14:paraId="5CA0555F" w14:textId="77777777" w:rsidR="00924464" w:rsidRDefault="0083266D">
            <w:pPr>
              <w:pStyle w:val="TableParagraph"/>
              <w:spacing w:line="229" w:lineRule="exact"/>
              <w:ind w:left="4"/>
              <w:jc w:val="center"/>
              <w:rPr>
                <w:sz w:val="20"/>
              </w:rPr>
            </w:pPr>
            <w:r>
              <w:rPr>
                <w:spacing w:val="-10"/>
                <w:sz w:val="20"/>
              </w:rPr>
              <w:t>8</w:t>
            </w:r>
          </w:p>
        </w:tc>
        <w:tc>
          <w:tcPr>
            <w:tcW w:w="936" w:type="dxa"/>
          </w:tcPr>
          <w:p w14:paraId="0DF80DAF" w14:textId="77777777" w:rsidR="00924464" w:rsidRDefault="0083266D">
            <w:pPr>
              <w:pStyle w:val="TableParagraph"/>
              <w:spacing w:line="229" w:lineRule="exact"/>
              <w:ind w:left="5"/>
              <w:jc w:val="center"/>
              <w:rPr>
                <w:sz w:val="20"/>
              </w:rPr>
            </w:pPr>
            <w:r>
              <w:rPr>
                <w:spacing w:val="-4"/>
                <w:sz w:val="20"/>
              </w:rPr>
              <w:t>V020</w:t>
            </w:r>
          </w:p>
        </w:tc>
        <w:tc>
          <w:tcPr>
            <w:tcW w:w="5310" w:type="dxa"/>
          </w:tcPr>
          <w:p w14:paraId="0031A2D5"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circular</w:t>
            </w:r>
            <w:r>
              <w:rPr>
                <w:spacing w:val="-8"/>
                <w:sz w:val="20"/>
              </w:rPr>
              <w:t xml:space="preserve"> </w:t>
            </w:r>
            <w:r>
              <w:rPr>
                <w:sz w:val="20"/>
              </w:rPr>
              <w:t>en</w:t>
            </w:r>
            <w:r>
              <w:rPr>
                <w:spacing w:val="-11"/>
                <w:sz w:val="20"/>
              </w:rPr>
              <w:t xml:space="preserve"> </w:t>
            </w:r>
            <w:r>
              <w:rPr>
                <w:sz w:val="20"/>
              </w:rPr>
              <w:t>sentido</w:t>
            </w:r>
            <w:r>
              <w:rPr>
                <w:spacing w:val="-6"/>
                <w:sz w:val="20"/>
              </w:rPr>
              <w:t xml:space="preserve"> </w:t>
            </w:r>
            <w:r>
              <w:rPr>
                <w:sz w:val="20"/>
              </w:rPr>
              <w:t>contrario,</w:t>
            </w:r>
            <w:r>
              <w:rPr>
                <w:spacing w:val="-7"/>
                <w:sz w:val="20"/>
              </w:rPr>
              <w:t xml:space="preserve"> </w:t>
            </w:r>
            <w:r>
              <w:rPr>
                <w:sz w:val="20"/>
              </w:rPr>
              <w:t>sin</w:t>
            </w:r>
            <w:r>
              <w:rPr>
                <w:spacing w:val="-9"/>
                <w:sz w:val="20"/>
              </w:rPr>
              <w:t xml:space="preserve"> </w:t>
            </w:r>
            <w:r>
              <w:rPr>
                <w:sz w:val="20"/>
              </w:rPr>
              <w:t>causa</w:t>
            </w:r>
            <w:r>
              <w:rPr>
                <w:spacing w:val="-8"/>
                <w:sz w:val="20"/>
              </w:rPr>
              <w:t xml:space="preserve"> </w:t>
            </w:r>
            <w:r>
              <w:rPr>
                <w:spacing w:val="-2"/>
                <w:sz w:val="20"/>
              </w:rPr>
              <w:t>justificada.</w:t>
            </w:r>
          </w:p>
        </w:tc>
        <w:tc>
          <w:tcPr>
            <w:tcW w:w="1106" w:type="dxa"/>
          </w:tcPr>
          <w:p w14:paraId="0B4077F6" w14:textId="77777777" w:rsidR="00924464" w:rsidRDefault="0083266D">
            <w:pPr>
              <w:pStyle w:val="TableParagraph"/>
              <w:spacing w:line="229" w:lineRule="exact"/>
              <w:ind w:left="8" w:right="2"/>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4346BCC9" w14:textId="77777777" w:rsidR="00924464" w:rsidRDefault="0083266D">
            <w:pPr>
              <w:pStyle w:val="TableParagraph"/>
              <w:spacing w:line="229" w:lineRule="exact"/>
              <w:ind w:left="6" w:right="5"/>
              <w:jc w:val="center"/>
              <w:rPr>
                <w:sz w:val="20"/>
              </w:rPr>
            </w:pPr>
            <w:r>
              <w:rPr>
                <w:spacing w:val="-5"/>
                <w:sz w:val="20"/>
              </w:rPr>
              <w:t>40</w:t>
            </w:r>
          </w:p>
        </w:tc>
        <w:tc>
          <w:tcPr>
            <w:tcW w:w="881" w:type="dxa"/>
          </w:tcPr>
          <w:p w14:paraId="0BC53784" w14:textId="77777777" w:rsidR="00924464" w:rsidRDefault="00924464">
            <w:pPr>
              <w:pStyle w:val="TableParagraph"/>
              <w:rPr>
                <w:rFonts w:ascii="Times New Roman"/>
                <w:sz w:val="18"/>
              </w:rPr>
            </w:pPr>
          </w:p>
        </w:tc>
      </w:tr>
      <w:tr w:rsidR="00924464" w14:paraId="5F33BD67" w14:textId="77777777">
        <w:trPr>
          <w:trHeight w:val="921"/>
        </w:trPr>
        <w:tc>
          <w:tcPr>
            <w:tcW w:w="559" w:type="dxa"/>
          </w:tcPr>
          <w:p w14:paraId="28F287E2" w14:textId="77777777" w:rsidR="00924464" w:rsidRDefault="0083266D">
            <w:pPr>
              <w:pStyle w:val="TableParagraph"/>
              <w:spacing w:before="230"/>
              <w:ind w:left="4"/>
              <w:jc w:val="center"/>
              <w:rPr>
                <w:sz w:val="20"/>
              </w:rPr>
            </w:pPr>
            <w:r>
              <w:rPr>
                <w:spacing w:val="-10"/>
                <w:sz w:val="20"/>
              </w:rPr>
              <w:t>9</w:t>
            </w:r>
          </w:p>
        </w:tc>
        <w:tc>
          <w:tcPr>
            <w:tcW w:w="936" w:type="dxa"/>
          </w:tcPr>
          <w:p w14:paraId="7B53BE11" w14:textId="77777777" w:rsidR="00924464" w:rsidRDefault="0083266D">
            <w:pPr>
              <w:pStyle w:val="TableParagraph"/>
              <w:spacing w:before="230"/>
              <w:ind w:left="5"/>
              <w:jc w:val="center"/>
              <w:rPr>
                <w:sz w:val="20"/>
              </w:rPr>
            </w:pPr>
            <w:r>
              <w:rPr>
                <w:spacing w:val="-4"/>
                <w:sz w:val="20"/>
              </w:rPr>
              <w:t>V021</w:t>
            </w:r>
          </w:p>
        </w:tc>
        <w:tc>
          <w:tcPr>
            <w:tcW w:w="5310" w:type="dxa"/>
          </w:tcPr>
          <w:p w14:paraId="56AF91A1" w14:textId="77777777" w:rsidR="00924464" w:rsidRDefault="0083266D">
            <w:pPr>
              <w:pStyle w:val="TableParagraph"/>
              <w:spacing w:before="211" w:line="230" w:lineRule="atLeast"/>
              <w:ind w:left="4" w:right="-15"/>
              <w:jc w:val="both"/>
              <w:rPr>
                <w:sz w:val="20"/>
              </w:rPr>
            </w:pPr>
            <w:r>
              <w:rPr>
                <w:sz w:val="20"/>
              </w:rPr>
              <w:t>Por</w:t>
            </w:r>
            <w:r>
              <w:rPr>
                <w:spacing w:val="-8"/>
                <w:sz w:val="20"/>
              </w:rPr>
              <w:t xml:space="preserve"> </w:t>
            </w:r>
            <w:r>
              <w:rPr>
                <w:sz w:val="20"/>
              </w:rPr>
              <w:t>obstaculizar</w:t>
            </w:r>
            <w:r>
              <w:rPr>
                <w:spacing w:val="-6"/>
                <w:sz w:val="20"/>
              </w:rPr>
              <w:t xml:space="preserve"> </w:t>
            </w:r>
            <w:r>
              <w:rPr>
                <w:sz w:val="20"/>
              </w:rPr>
              <w:t>la</w:t>
            </w:r>
            <w:r>
              <w:rPr>
                <w:spacing w:val="-7"/>
                <w:sz w:val="20"/>
              </w:rPr>
              <w:t xml:space="preserve"> </w:t>
            </w:r>
            <w:r>
              <w:rPr>
                <w:sz w:val="20"/>
              </w:rPr>
              <w:t>circulación,</w:t>
            </w:r>
            <w:r>
              <w:rPr>
                <w:spacing w:val="-7"/>
                <w:sz w:val="20"/>
              </w:rPr>
              <w:t xml:space="preserve"> </w:t>
            </w:r>
            <w:r>
              <w:rPr>
                <w:sz w:val="20"/>
              </w:rPr>
              <w:t>al</w:t>
            </w:r>
            <w:r>
              <w:rPr>
                <w:spacing w:val="-10"/>
                <w:sz w:val="20"/>
              </w:rPr>
              <w:t xml:space="preserve"> </w:t>
            </w:r>
            <w:r>
              <w:rPr>
                <w:sz w:val="20"/>
              </w:rPr>
              <w:t>avanzar</w:t>
            </w:r>
            <w:r>
              <w:rPr>
                <w:spacing w:val="-6"/>
                <w:sz w:val="20"/>
              </w:rPr>
              <w:t xml:space="preserve"> </w:t>
            </w:r>
            <w:r>
              <w:rPr>
                <w:sz w:val="20"/>
              </w:rPr>
              <w:t>en</w:t>
            </w:r>
            <w:r>
              <w:rPr>
                <w:spacing w:val="-9"/>
                <w:sz w:val="20"/>
              </w:rPr>
              <w:t xml:space="preserve"> </w:t>
            </w:r>
            <w:r>
              <w:rPr>
                <w:sz w:val="20"/>
              </w:rPr>
              <w:t>un</w:t>
            </w:r>
            <w:r>
              <w:rPr>
                <w:spacing w:val="-7"/>
                <w:sz w:val="20"/>
              </w:rPr>
              <w:t xml:space="preserve"> </w:t>
            </w:r>
            <w:r>
              <w:rPr>
                <w:sz w:val="20"/>
              </w:rPr>
              <w:t>crucero</w:t>
            </w:r>
            <w:r>
              <w:rPr>
                <w:spacing w:val="-8"/>
                <w:sz w:val="20"/>
              </w:rPr>
              <w:t xml:space="preserve"> </w:t>
            </w:r>
            <w:r>
              <w:rPr>
                <w:sz w:val="20"/>
              </w:rPr>
              <w:t>con luz</w:t>
            </w:r>
            <w:r>
              <w:rPr>
                <w:spacing w:val="-14"/>
                <w:sz w:val="20"/>
              </w:rPr>
              <w:t xml:space="preserve"> </w:t>
            </w:r>
            <w:r>
              <w:rPr>
                <w:sz w:val="20"/>
              </w:rPr>
              <w:t>verde</w:t>
            </w:r>
            <w:r>
              <w:rPr>
                <w:spacing w:val="-14"/>
                <w:sz w:val="20"/>
              </w:rPr>
              <w:t xml:space="preserve"> </w:t>
            </w:r>
            <w:r>
              <w:rPr>
                <w:sz w:val="20"/>
              </w:rPr>
              <w:t>del</w:t>
            </w:r>
            <w:r>
              <w:rPr>
                <w:spacing w:val="-14"/>
                <w:sz w:val="20"/>
              </w:rPr>
              <w:t xml:space="preserve"> </w:t>
            </w:r>
            <w:r>
              <w:rPr>
                <w:sz w:val="20"/>
              </w:rPr>
              <w:t>semáforo,</w:t>
            </w:r>
            <w:r>
              <w:rPr>
                <w:spacing w:val="-14"/>
                <w:sz w:val="20"/>
              </w:rPr>
              <w:t xml:space="preserve"> </w:t>
            </w:r>
            <w:r>
              <w:rPr>
                <w:sz w:val="20"/>
              </w:rPr>
              <w:t>pero</w:t>
            </w:r>
            <w:r>
              <w:rPr>
                <w:spacing w:val="-14"/>
                <w:sz w:val="20"/>
              </w:rPr>
              <w:t xml:space="preserve"> </w:t>
            </w:r>
            <w:r>
              <w:rPr>
                <w:sz w:val="20"/>
              </w:rPr>
              <w:t>en</w:t>
            </w:r>
            <w:r>
              <w:rPr>
                <w:spacing w:val="-14"/>
                <w:sz w:val="20"/>
              </w:rPr>
              <w:t xml:space="preserve"> </w:t>
            </w:r>
            <w:r>
              <w:rPr>
                <w:sz w:val="20"/>
              </w:rPr>
              <w:t>el</w:t>
            </w:r>
            <w:r>
              <w:rPr>
                <w:spacing w:val="-14"/>
                <w:sz w:val="20"/>
              </w:rPr>
              <w:t xml:space="preserve"> </w:t>
            </w:r>
            <w:r>
              <w:rPr>
                <w:sz w:val="20"/>
              </w:rPr>
              <w:t>momento</w:t>
            </w:r>
            <w:r>
              <w:rPr>
                <w:spacing w:val="-14"/>
                <w:sz w:val="20"/>
              </w:rPr>
              <w:t xml:space="preserve"> </w:t>
            </w:r>
            <w:r>
              <w:rPr>
                <w:sz w:val="20"/>
              </w:rPr>
              <w:t>no</w:t>
            </w:r>
            <w:r>
              <w:rPr>
                <w:spacing w:val="-14"/>
                <w:sz w:val="20"/>
              </w:rPr>
              <w:t xml:space="preserve"> </w:t>
            </w:r>
            <w:r>
              <w:rPr>
                <w:sz w:val="20"/>
              </w:rPr>
              <w:t>haya</w:t>
            </w:r>
            <w:r>
              <w:rPr>
                <w:spacing w:val="-13"/>
                <w:sz w:val="20"/>
              </w:rPr>
              <w:t xml:space="preserve"> </w:t>
            </w:r>
            <w:r>
              <w:rPr>
                <w:sz w:val="20"/>
              </w:rPr>
              <w:t>espacio libre</w:t>
            </w:r>
            <w:r>
              <w:rPr>
                <w:spacing w:val="-6"/>
                <w:sz w:val="20"/>
              </w:rPr>
              <w:t xml:space="preserve"> </w:t>
            </w:r>
            <w:r>
              <w:rPr>
                <w:sz w:val="20"/>
              </w:rPr>
              <w:t>en</w:t>
            </w:r>
            <w:r>
              <w:rPr>
                <w:spacing w:val="-4"/>
                <w:sz w:val="20"/>
              </w:rPr>
              <w:t xml:space="preserve"> </w:t>
            </w:r>
            <w:r>
              <w:rPr>
                <w:sz w:val="20"/>
              </w:rPr>
              <w:t>la</w:t>
            </w:r>
            <w:r>
              <w:rPr>
                <w:spacing w:val="-7"/>
                <w:sz w:val="20"/>
              </w:rPr>
              <w:t xml:space="preserve"> </w:t>
            </w:r>
            <w:r>
              <w:rPr>
                <w:sz w:val="20"/>
              </w:rPr>
              <w:t>siguiente</w:t>
            </w:r>
            <w:r>
              <w:rPr>
                <w:spacing w:val="-6"/>
                <w:sz w:val="20"/>
              </w:rPr>
              <w:t xml:space="preserve"> </w:t>
            </w:r>
            <w:r>
              <w:rPr>
                <w:sz w:val="20"/>
              </w:rPr>
              <w:t>cuadra</w:t>
            </w:r>
            <w:r>
              <w:rPr>
                <w:spacing w:val="-3"/>
                <w:sz w:val="20"/>
              </w:rPr>
              <w:t xml:space="preserve"> </w:t>
            </w:r>
            <w:r>
              <w:rPr>
                <w:sz w:val="20"/>
              </w:rPr>
              <w:t>para</w:t>
            </w:r>
            <w:r>
              <w:rPr>
                <w:spacing w:val="-6"/>
                <w:sz w:val="20"/>
              </w:rPr>
              <w:t xml:space="preserve"> </w:t>
            </w:r>
            <w:r>
              <w:rPr>
                <w:sz w:val="20"/>
              </w:rPr>
              <w:t>que</w:t>
            </w:r>
            <w:r>
              <w:rPr>
                <w:spacing w:val="-6"/>
                <w:sz w:val="20"/>
              </w:rPr>
              <w:t xml:space="preserve"> </w:t>
            </w:r>
            <w:r>
              <w:rPr>
                <w:sz w:val="20"/>
              </w:rPr>
              <w:t>los</w:t>
            </w:r>
            <w:r>
              <w:rPr>
                <w:spacing w:val="-5"/>
                <w:sz w:val="20"/>
              </w:rPr>
              <w:t xml:space="preserve"> </w:t>
            </w:r>
            <w:r>
              <w:rPr>
                <w:sz w:val="20"/>
              </w:rPr>
              <w:t>vehículos</w:t>
            </w:r>
            <w:r>
              <w:rPr>
                <w:spacing w:val="-3"/>
                <w:sz w:val="20"/>
              </w:rPr>
              <w:t xml:space="preserve"> </w:t>
            </w:r>
            <w:r>
              <w:rPr>
                <w:sz w:val="20"/>
              </w:rPr>
              <w:t>avancen.</w:t>
            </w:r>
          </w:p>
        </w:tc>
        <w:tc>
          <w:tcPr>
            <w:tcW w:w="1106" w:type="dxa"/>
          </w:tcPr>
          <w:p w14:paraId="2872A648"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161D4FF" w14:textId="77777777" w:rsidR="00924464" w:rsidRDefault="0083266D">
            <w:pPr>
              <w:pStyle w:val="TableParagraph"/>
              <w:spacing w:before="230"/>
              <w:ind w:left="6" w:right="5"/>
              <w:jc w:val="center"/>
              <w:rPr>
                <w:sz w:val="20"/>
              </w:rPr>
            </w:pPr>
            <w:r>
              <w:rPr>
                <w:spacing w:val="-5"/>
                <w:sz w:val="20"/>
              </w:rPr>
              <w:t>41</w:t>
            </w:r>
          </w:p>
        </w:tc>
        <w:tc>
          <w:tcPr>
            <w:tcW w:w="881" w:type="dxa"/>
          </w:tcPr>
          <w:p w14:paraId="3135275C" w14:textId="77777777" w:rsidR="00924464" w:rsidRDefault="00924464">
            <w:pPr>
              <w:pStyle w:val="TableParagraph"/>
              <w:rPr>
                <w:rFonts w:ascii="Times New Roman"/>
                <w:sz w:val="18"/>
              </w:rPr>
            </w:pPr>
          </w:p>
        </w:tc>
      </w:tr>
      <w:tr w:rsidR="00924464" w14:paraId="098FCA35" w14:textId="77777777">
        <w:trPr>
          <w:trHeight w:val="791"/>
        </w:trPr>
        <w:tc>
          <w:tcPr>
            <w:tcW w:w="559" w:type="dxa"/>
          </w:tcPr>
          <w:p w14:paraId="5EF5EF1C" w14:textId="77777777" w:rsidR="00924464" w:rsidRDefault="0083266D">
            <w:pPr>
              <w:pStyle w:val="TableParagraph"/>
              <w:spacing w:line="229" w:lineRule="exact"/>
              <w:ind w:left="4" w:right="2"/>
              <w:jc w:val="center"/>
              <w:rPr>
                <w:sz w:val="20"/>
              </w:rPr>
            </w:pPr>
            <w:r>
              <w:rPr>
                <w:spacing w:val="-5"/>
                <w:sz w:val="20"/>
              </w:rPr>
              <w:t>10</w:t>
            </w:r>
          </w:p>
        </w:tc>
        <w:tc>
          <w:tcPr>
            <w:tcW w:w="936" w:type="dxa"/>
          </w:tcPr>
          <w:p w14:paraId="1BE2E515" w14:textId="77777777" w:rsidR="00924464" w:rsidRDefault="0083266D">
            <w:pPr>
              <w:pStyle w:val="TableParagraph"/>
              <w:spacing w:line="229" w:lineRule="exact"/>
              <w:ind w:left="5"/>
              <w:jc w:val="center"/>
              <w:rPr>
                <w:sz w:val="20"/>
              </w:rPr>
            </w:pPr>
            <w:r>
              <w:rPr>
                <w:spacing w:val="-4"/>
                <w:sz w:val="20"/>
              </w:rPr>
              <w:t>V022</w:t>
            </w:r>
          </w:p>
        </w:tc>
        <w:tc>
          <w:tcPr>
            <w:tcW w:w="5310" w:type="dxa"/>
          </w:tcPr>
          <w:p w14:paraId="6A7B1D49" w14:textId="77777777" w:rsidR="00924464" w:rsidRDefault="0083266D">
            <w:pPr>
              <w:pStyle w:val="TableParagraph"/>
              <w:ind w:left="4" w:right="-15"/>
              <w:jc w:val="both"/>
              <w:rPr>
                <w:sz w:val="20"/>
              </w:rPr>
            </w:pPr>
            <w:r>
              <w:rPr>
                <w:sz w:val="20"/>
              </w:rPr>
              <w:t xml:space="preserve">Por no ceder el paso a los vehículos que se encuentren circulando en una glorieta que no esté controlada por </w:t>
            </w:r>
            <w:r>
              <w:rPr>
                <w:spacing w:val="-2"/>
                <w:sz w:val="20"/>
              </w:rPr>
              <w:t>semáforos.</w:t>
            </w:r>
          </w:p>
        </w:tc>
        <w:tc>
          <w:tcPr>
            <w:tcW w:w="1106" w:type="dxa"/>
          </w:tcPr>
          <w:p w14:paraId="101F5E60" w14:textId="77777777" w:rsidR="00924464" w:rsidRDefault="0083266D">
            <w:pPr>
              <w:pStyle w:val="TableParagraph"/>
              <w:spacing w:line="229" w:lineRule="exact"/>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1E744F16" w14:textId="77777777" w:rsidR="00924464" w:rsidRDefault="0083266D">
            <w:pPr>
              <w:pStyle w:val="TableParagraph"/>
              <w:spacing w:line="229" w:lineRule="exact"/>
              <w:ind w:left="6" w:right="5"/>
              <w:jc w:val="center"/>
              <w:rPr>
                <w:sz w:val="20"/>
              </w:rPr>
            </w:pPr>
            <w:r>
              <w:rPr>
                <w:spacing w:val="-5"/>
                <w:sz w:val="20"/>
              </w:rPr>
              <w:t>44</w:t>
            </w:r>
          </w:p>
        </w:tc>
        <w:tc>
          <w:tcPr>
            <w:tcW w:w="881" w:type="dxa"/>
          </w:tcPr>
          <w:p w14:paraId="6F0ABA08" w14:textId="77777777" w:rsidR="00924464" w:rsidRDefault="00924464">
            <w:pPr>
              <w:pStyle w:val="TableParagraph"/>
              <w:rPr>
                <w:rFonts w:ascii="Times New Roman"/>
                <w:sz w:val="18"/>
              </w:rPr>
            </w:pPr>
          </w:p>
        </w:tc>
      </w:tr>
      <w:tr w:rsidR="00924464" w14:paraId="05A8F82C" w14:textId="77777777">
        <w:trPr>
          <w:trHeight w:val="789"/>
        </w:trPr>
        <w:tc>
          <w:tcPr>
            <w:tcW w:w="559" w:type="dxa"/>
          </w:tcPr>
          <w:p w14:paraId="6C4D0C1F" w14:textId="77777777" w:rsidR="00924464" w:rsidRDefault="0083266D">
            <w:pPr>
              <w:pStyle w:val="TableParagraph"/>
              <w:spacing w:line="229" w:lineRule="exact"/>
              <w:ind w:left="4" w:right="2"/>
              <w:jc w:val="center"/>
              <w:rPr>
                <w:sz w:val="20"/>
              </w:rPr>
            </w:pPr>
            <w:r>
              <w:rPr>
                <w:spacing w:val="-5"/>
                <w:sz w:val="20"/>
              </w:rPr>
              <w:t>11</w:t>
            </w:r>
          </w:p>
        </w:tc>
        <w:tc>
          <w:tcPr>
            <w:tcW w:w="936" w:type="dxa"/>
          </w:tcPr>
          <w:p w14:paraId="62D6FC4B" w14:textId="77777777" w:rsidR="00924464" w:rsidRDefault="0083266D">
            <w:pPr>
              <w:pStyle w:val="TableParagraph"/>
              <w:spacing w:line="229" w:lineRule="exact"/>
              <w:ind w:left="5"/>
              <w:jc w:val="center"/>
              <w:rPr>
                <w:sz w:val="20"/>
              </w:rPr>
            </w:pPr>
            <w:r>
              <w:rPr>
                <w:spacing w:val="-4"/>
                <w:sz w:val="20"/>
              </w:rPr>
              <w:t>V023</w:t>
            </w:r>
          </w:p>
        </w:tc>
        <w:tc>
          <w:tcPr>
            <w:tcW w:w="5310" w:type="dxa"/>
          </w:tcPr>
          <w:p w14:paraId="6C99ACF9" w14:textId="77777777" w:rsidR="00924464" w:rsidRDefault="0083266D">
            <w:pPr>
              <w:pStyle w:val="TableParagraph"/>
              <w:ind w:left="4" w:right="-15"/>
              <w:jc w:val="both"/>
              <w:rPr>
                <w:sz w:val="20"/>
              </w:rPr>
            </w:pPr>
            <w:r>
              <w:rPr>
                <w:sz w:val="20"/>
              </w:rPr>
              <w:t>Por no cerciorarse, en una vía de dos carriles y doble circulación, que la persona conductora que le siga, haya iniciado la maniobra de rebasar por la izquierda.</w:t>
            </w:r>
          </w:p>
        </w:tc>
        <w:tc>
          <w:tcPr>
            <w:tcW w:w="1106" w:type="dxa"/>
          </w:tcPr>
          <w:p w14:paraId="5E8DC397"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7F9570DC" w14:textId="77777777" w:rsidR="00924464" w:rsidRDefault="0083266D">
            <w:pPr>
              <w:pStyle w:val="TableParagraph"/>
              <w:spacing w:line="228" w:lineRule="exact"/>
              <w:ind w:left="3"/>
              <w:rPr>
                <w:sz w:val="20"/>
              </w:rPr>
            </w:pPr>
            <w:r>
              <w:rPr>
                <w:spacing w:val="-5"/>
                <w:sz w:val="20"/>
              </w:rPr>
              <w:t>49</w:t>
            </w:r>
          </w:p>
          <w:p w14:paraId="2317B58A" w14:textId="77777777" w:rsidR="00924464" w:rsidRDefault="0083266D">
            <w:pPr>
              <w:pStyle w:val="TableParagraph"/>
              <w:spacing w:line="229" w:lineRule="exact"/>
              <w:ind w:left="187"/>
              <w:rPr>
                <w:sz w:val="20"/>
              </w:rPr>
            </w:pPr>
            <w:r>
              <w:rPr>
                <w:spacing w:val="-5"/>
                <w:sz w:val="20"/>
              </w:rPr>
              <w:t>59</w:t>
            </w:r>
          </w:p>
        </w:tc>
        <w:tc>
          <w:tcPr>
            <w:tcW w:w="881" w:type="dxa"/>
          </w:tcPr>
          <w:p w14:paraId="5F9C2E4C" w14:textId="77777777" w:rsidR="00924464" w:rsidRDefault="0083266D">
            <w:pPr>
              <w:pStyle w:val="TableParagraph"/>
              <w:spacing w:line="229" w:lineRule="exact"/>
              <w:ind w:left="58" w:right="53"/>
              <w:jc w:val="center"/>
              <w:rPr>
                <w:sz w:val="20"/>
              </w:rPr>
            </w:pPr>
            <w:r>
              <w:rPr>
                <w:sz w:val="20"/>
              </w:rPr>
              <w:t>I</w:t>
            </w:r>
            <w:r>
              <w:rPr>
                <w:spacing w:val="-4"/>
                <w:sz w:val="20"/>
              </w:rPr>
              <w:t xml:space="preserve"> </w:t>
            </w:r>
            <w:r>
              <w:rPr>
                <w:sz w:val="20"/>
              </w:rPr>
              <w:t>XVI</w:t>
            </w:r>
            <w:r>
              <w:rPr>
                <w:spacing w:val="-12"/>
                <w:sz w:val="20"/>
              </w:rPr>
              <w:t xml:space="preserve"> </w:t>
            </w:r>
            <w:r>
              <w:rPr>
                <w:spacing w:val="-5"/>
                <w:sz w:val="20"/>
              </w:rPr>
              <w:t>e)</w:t>
            </w:r>
          </w:p>
        </w:tc>
      </w:tr>
      <w:tr w:rsidR="00924464" w14:paraId="11483100" w14:textId="77777777">
        <w:trPr>
          <w:trHeight w:val="792"/>
        </w:trPr>
        <w:tc>
          <w:tcPr>
            <w:tcW w:w="559" w:type="dxa"/>
          </w:tcPr>
          <w:p w14:paraId="3E456C4D" w14:textId="77777777" w:rsidR="00924464" w:rsidRDefault="0083266D">
            <w:pPr>
              <w:pStyle w:val="TableParagraph"/>
              <w:spacing w:line="229" w:lineRule="exact"/>
              <w:ind w:left="4" w:right="2"/>
              <w:jc w:val="center"/>
              <w:rPr>
                <w:sz w:val="20"/>
              </w:rPr>
            </w:pPr>
            <w:r>
              <w:rPr>
                <w:spacing w:val="-5"/>
                <w:sz w:val="20"/>
              </w:rPr>
              <w:t>12</w:t>
            </w:r>
          </w:p>
        </w:tc>
        <w:tc>
          <w:tcPr>
            <w:tcW w:w="936" w:type="dxa"/>
          </w:tcPr>
          <w:p w14:paraId="0858A848" w14:textId="77777777" w:rsidR="00924464" w:rsidRDefault="0083266D">
            <w:pPr>
              <w:pStyle w:val="TableParagraph"/>
              <w:spacing w:line="229" w:lineRule="exact"/>
              <w:ind w:left="5"/>
              <w:jc w:val="center"/>
              <w:rPr>
                <w:sz w:val="20"/>
              </w:rPr>
            </w:pPr>
            <w:r>
              <w:rPr>
                <w:spacing w:val="-4"/>
                <w:sz w:val="20"/>
              </w:rPr>
              <w:t>V024</w:t>
            </w:r>
          </w:p>
        </w:tc>
        <w:tc>
          <w:tcPr>
            <w:tcW w:w="5310" w:type="dxa"/>
          </w:tcPr>
          <w:p w14:paraId="4C3C919F" w14:textId="77777777" w:rsidR="00924464" w:rsidRDefault="0083266D">
            <w:pPr>
              <w:pStyle w:val="TableParagraph"/>
              <w:ind w:left="4"/>
              <w:jc w:val="both"/>
              <w:rPr>
                <w:sz w:val="20"/>
              </w:rPr>
            </w:pPr>
            <w:r>
              <w:rPr>
                <w:sz w:val="20"/>
              </w:rPr>
              <w:t>Por no conservar la derecha y aumentar la velocidad del vehículo, en una vía de dos carriles y doble circulación, cuando sea rebasado por la izquierda.</w:t>
            </w:r>
          </w:p>
        </w:tc>
        <w:tc>
          <w:tcPr>
            <w:tcW w:w="1106" w:type="dxa"/>
          </w:tcPr>
          <w:p w14:paraId="4AAB54D5"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9E24194" w14:textId="77777777" w:rsidR="00924464" w:rsidRDefault="0083266D">
            <w:pPr>
              <w:pStyle w:val="TableParagraph"/>
              <w:spacing w:line="229" w:lineRule="exact"/>
              <w:ind w:left="6" w:right="5"/>
              <w:jc w:val="center"/>
              <w:rPr>
                <w:sz w:val="20"/>
              </w:rPr>
            </w:pPr>
            <w:r>
              <w:rPr>
                <w:spacing w:val="-5"/>
                <w:sz w:val="20"/>
              </w:rPr>
              <w:t>49</w:t>
            </w:r>
          </w:p>
        </w:tc>
        <w:tc>
          <w:tcPr>
            <w:tcW w:w="881" w:type="dxa"/>
          </w:tcPr>
          <w:p w14:paraId="67FA8834" w14:textId="77777777" w:rsidR="00924464" w:rsidRDefault="0083266D">
            <w:pPr>
              <w:pStyle w:val="TableParagraph"/>
              <w:spacing w:line="229" w:lineRule="exact"/>
              <w:ind w:left="58" w:right="52"/>
              <w:jc w:val="center"/>
              <w:rPr>
                <w:sz w:val="20"/>
              </w:rPr>
            </w:pPr>
            <w:r>
              <w:rPr>
                <w:spacing w:val="-5"/>
                <w:sz w:val="20"/>
              </w:rPr>
              <w:t>III</w:t>
            </w:r>
          </w:p>
        </w:tc>
      </w:tr>
      <w:tr w:rsidR="00924464" w14:paraId="2930466C" w14:textId="77777777">
        <w:trPr>
          <w:trHeight w:val="791"/>
        </w:trPr>
        <w:tc>
          <w:tcPr>
            <w:tcW w:w="559" w:type="dxa"/>
          </w:tcPr>
          <w:p w14:paraId="198C7504" w14:textId="77777777" w:rsidR="00924464" w:rsidRDefault="0083266D">
            <w:pPr>
              <w:pStyle w:val="TableParagraph"/>
              <w:spacing w:line="229" w:lineRule="exact"/>
              <w:ind w:left="4" w:right="2"/>
              <w:jc w:val="center"/>
              <w:rPr>
                <w:sz w:val="20"/>
              </w:rPr>
            </w:pPr>
            <w:r>
              <w:rPr>
                <w:spacing w:val="-5"/>
                <w:sz w:val="20"/>
              </w:rPr>
              <w:t>13</w:t>
            </w:r>
          </w:p>
        </w:tc>
        <w:tc>
          <w:tcPr>
            <w:tcW w:w="936" w:type="dxa"/>
          </w:tcPr>
          <w:p w14:paraId="3C71CDC8" w14:textId="77777777" w:rsidR="00924464" w:rsidRDefault="0083266D">
            <w:pPr>
              <w:pStyle w:val="TableParagraph"/>
              <w:spacing w:line="229" w:lineRule="exact"/>
              <w:ind w:left="5"/>
              <w:jc w:val="center"/>
              <w:rPr>
                <w:sz w:val="20"/>
              </w:rPr>
            </w:pPr>
            <w:r>
              <w:rPr>
                <w:spacing w:val="-4"/>
                <w:sz w:val="20"/>
              </w:rPr>
              <w:t>V025</w:t>
            </w:r>
          </w:p>
        </w:tc>
        <w:tc>
          <w:tcPr>
            <w:tcW w:w="5310" w:type="dxa"/>
          </w:tcPr>
          <w:p w14:paraId="74F03563" w14:textId="77777777" w:rsidR="00924464" w:rsidRDefault="0083266D">
            <w:pPr>
              <w:pStyle w:val="TableParagraph"/>
              <w:ind w:left="4" w:right="-15"/>
              <w:jc w:val="both"/>
              <w:rPr>
                <w:sz w:val="20"/>
              </w:rPr>
            </w:pPr>
            <w:r>
              <w:rPr>
                <w:sz w:val="20"/>
              </w:rPr>
              <w:t>Por</w:t>
            </w:r>
            <w:r>
              <w:rPr>
                <w:spacing w:val="-6"/>
                <w:sz w:val="20"/>
              </w:rPr>
              <w:t xml:space="preserve"> </w:t>
            </w:r>
            <w:r>
              <w:rPr>
                <w:sz w:val="20"/>
              </w:rPr>
              <w:t>rebasar</w:t>
            </w:r>
            <w:r>
              <w:rPr>
                <w:spacing w:val="-6"/>
                <w:sz w:val="20"/>
              </w:rPr>
              <w:t xml:space="preserve"> </w:t>
            </w:r>
            <w:r>
              <w:rPr>
                <w:sz w:val="20"/>
              </w:rPr>
              <w:t>o</w:t>
            </w:r>
            <w:r>
              <w:rPr>
                <w:spacing w:val="-5"/>
                <w:sz w:val="20"/>
              </w:rPr>
              <w:t xml:space="preserve"> </w:t>
            </w:r>
            <w:r>
              <w:rPr>
                <w:sz w:val="20"/>
              </w:rPr>
              <w:t>adelantar</w:t>
            </w:r>
            <w:r>
              <w:rPr>
                <w:spacing w:val="-9"/>
                <w:sz w:val="20"/>
              </w:rPr>
              <w:t xml:space="preserve"> </w:t>
            </w:r>
            <w:r>
              <w:rPr>
                <w:sz w:val="20"/>
              </w:rPr>
              <w:t>a</w:t>
            </w:r>
            <w:r>
              <w:rPr>
                <w:spacing w:val="-5"/>
                <w:sz w:val="20"/>
              </w:rPr>
              <w:t xml:space="preserve"> </w:t>
            </w:r>
            <w:r>
              <w:rPr>
                <w:sz w:val="20"/>
              </w:rPr>
              <w:t>otro</w:t>
            </w:r>
            <w:r>
              <w:rPr>
                <w:spacing w:val="-9"/>
                <w:sz w:val="20"/>
              </w:rPr>
              <w:t xml:space="preserve"> </w:t>
            </w:r>
            <w:r>
              <w:rPr>
                <w:sz w:val="20"/>
              </w:rPr>
              <w:t>vehículo</w:t>
            </w:r>
            <w:r>
              <w:rPr>
                <w:spacing w:val="-4"/>
                <w:sz w:val="20"/>
              </w:rPr>
              <w:t xml:space="preserve"> </w:t>
            </w:r>
            <w:r>
              <w:rPr>
                <w:sz w:val="20"/>
              </w:rPr>
              <w:t>por</w:t>
            </w:r>
            <w:r>
              <w:rPr>
                <w:spacing w:val="-4"/>
                <w:sz w:val="20"/>
              </w:rPr>
              <w:t xml:space="preserve"> </w:t>
            </w:r>
            <w:r>
              <w:rPr>
                <w:sz w:val="20"/>
              </w:rPr>
              <w:t>el</w:t>
            </w:r>
            <w:r>
              <w:rPr>
                <w:spacing w:val="-6"/>
                <w:sz w:val="20"/>
              </w:rPr>
              <w:t xml:space="preserve"> </w:t>
            </w:r>
            <w:r>
              <w:rPr>
                <w:sz w:val="20"/>
              </w:rPr>
              <w:t>acotamiento</w:t>
            </w:r>
            <w:r>
              <w:rPr>
                <w:spacing w:val="-7"/>
                <w:sz w:val="20"/>
              </w:rPr>
              <w:t xml:space="preserve"> </w:t>
            </w:r>
            <w:r>
              <w:rPr>
                <w:sz w:val="20"/>
              </w:rPr>
              <w:t>y en los cruceros, que transite en el mismo sentido, cuando esté a punto de dar vuelta a la izquierda.</w:t>
            </w:r>
          </w:p>
        </w:tc>
        <w:tc>
          <w:tcPr>
            <w:tcW w:w="1106" w:type="dxa"/>
          </w:tcPr>
          <w:p w14:paraId="3E3D1EF6" w14:textId="77777777" w:rsidR="00924464" w:rsidRDefault="0083266D">
            <w:pPr>
              <w:pStyle w:val="TableParagraph"/>
              <w:spacing w:line="229" w:lineRule="exact"/>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49D990EB" w14:textId="77777777" w:rsidR="00924464" w:rsidRDefault="0083266D">
            <w:pPr>
              <w:pStyle w:val="TableParagraph"/>
              <w:spacing w:line="229" w:lineRule="exact"/>
              <w:ind w:left="6" w:right="5"/>
              <w:jc w:val="center"/>
              <w:rPr>
                <w:sz w:val="20"/>
              </w:rPr>
            </w:pPr>
            <w:r>
              <w:rPr>
                <w:spacing w:val="-5"/>
                <w:sz w:val="20"/>
              </w:rPr>
              <w:t>43</w:t>
            </w:r>
          </w:p>
        </w:tc>
        <w:tc>
          <w:tcPr>
            <w:tcW w:w="881" w:type="dxa"/>
          </w:tcPr>
          <w:p w14:paraId="3A996123" w14:textId="77777777" w:rsidR="00924464" w:rsidRDefault="00924464">
            <w:pPr>
              <w:pStyle w:val="TableParagraph"/>
              <w:rPr>
                <w:rFonts w:ascii="Times New Roman"/>
                <w:sz w:val="18"/>
              </w:rPr>
            </w:pPr>
          </w:p>
        </w:tc>
      </w:tr>
      <w:tr w:rsidR="00924464" w14:paraId="653F0E82" w14:textId="77777777">
        <w:trPr>
          <w:trHeight w:val="1149"/>
        </w:trPr>
        <w:tc>
          <w:tcPr>
            <w:tcW w:w="559" w:type="dxa"/>
          </w:tcPr>
          <w:p w14:paraId="3C0A5462" w14:textId="77777777" w:rsidR="00924464" w:rsidRDefault="0083266D">
            <w:pPr>
              <w:pStyle w:val="TableParagraph"/>
              <w:spacing w:before="230"/>
              <w:ind w:left="4" w:right="2"/>
              <w:jc w:val="center"/>
              <w:rPr>
                <w:sz w:val="20"/>
              </w:rPr>
            </w:pPr>
            <w:r>
              <w:rPr>
                <w:spacing w:val="-5"/>
                <w:sz w:val="20"/>
              </w:rPr>
              <w:t>14</w:t>
            </w:r>
          </w:p>
        </w:tc>
        <w:tc>
          <w:tcPr>
            <w:tcW w:w="936" w:type="dxa"/>
          </w:tcPr>
          <w:p w14:paraId="73540173" w14:textId="77777777" w:rsidR="00924464" w:rsidRDefault="0083266D">
            <w:pPr>
              <w:pStyle w:val="TableParagraph"/>
              <w:spacing w:before="230"/>
              <w:ind w:left="5"/>
              <w:jc w:val="center"/>
              <w:rPr>
                <w:sz w:val="20"/>
              </w:rPr>
            </w:pPr>
            <w:r>
              <w:rPr>
                <w:spacing w:val="-4"/>
                <w:sz w:val="20"/>
              </w:rPr>
              <w:t>V026</w:t>
            </w:r>
          </w:p>
        </w:tc>
        <w:tc>
          <w:tcPr>
            <w:tcW w:w="5310" w:type="dxa"/>
          </w:tcPr>
          <w:p w14:paraId="78C88E69" w14:textId="77777777" w:rsidR="00924464" w:rsidRDefault="0083266D">
            <w:pPr>
              <w:pStyle w:val="TableParagraph"/>
              <w:ind w:left="4" w:right="-15"/>
              <w:jc w:val="both"/>
              <w:rPr>
                <w:sz w:val="20"/>
              </w:rPr>
            </w:pPr>
            <w:r>
              <w:rPr>
                <w:sz w:val="20"/>
              </w:rPr>
              <w:t>Por no conducir a la derecha del eje cuando se transite por vías angostas, salvo cuando: se rebase a otro vehículo; en vías</w:t>
            </w:r>
            <w:r>
              <w:rPr>
                <w:spacing w:val="-10"/>
                <w:sz w:val="20"/>
              </w:rPr>
              <w:t xml:space="preserve"> </w:t>
            </w:r>
            <w:r>
              <w:rPr>
                <w:sz w:val="20"/>
              </w:rPr>
              <w:t>de</w:t>
            </w:r>
            <w:r>
              <w:rPr>
                <w:spacing w:val="-4"/>
                <w:sz w:val="20"/>
              </w:rPr>
              <w:t xml:space="preserve"> </w:t>
            </w:r>
            <w:r>
              <w:rPr>
                <w:sz w:val="20"/>
              </w:rPr>
              <w:t>doble</w:t>
            </w:r>
            <w:r>
              <w:rPr>
                <w:spacing w:val="-6"/>
                <w:sz w:val="20"/>
              </w:rPr>
              <w:t xml:space="preserve"> </w:t>
            </w:r>
            <w:r>
              <w:rPr>
                <w:sz w:val="20"/>
              </w:rPr>
              <w:t>sentido,</w:t>
            </w:r>
            <w:r>
              <w:rPr>
                <w:spacing w:val="-8"/>
                <w:sz w:val="20"/>
              </w:rPr>
              <w:t xml:space="preserve"> </w:t>
            </w:r>
            <w:r>
              <w:rPr>
                <w:sz w:val="20"/>
              </w:rPr>
              <w:t>un</w:t>
            </w:r>
            <w:r>
              <w:rPr>
                <w:spacing w:val="-7"/>
                <w:sz w:val="20"/>
              </w:rPr>
              <w:t xml:space="preserve"> </w:t>
            </w:r>
            <w:r>
              <w:rPr>
                <w:sz w:val="20"/>
              </w:rPr>
              <w:t>carril</w:t>
            </w:r>
            <w:r>
              <w:rPr>
                <w:spacing w:val="-7"/>
                <w:sz w:val="20"/>
              </w:rPr>
              <w:t xml:space="preserve"> </w:t>
            </w:r>
            <w:r>
              <w:rPr>
                <w:sz w:val="20"/>
              </w:rPr>
              <w:t>esté</w:t>
            </w:r>
            <w:r>
              <w:rPr>
                <w:spacing w:val="-7"/>
                <w:sz w:val="20"/>
              </w:rPr>
              <w:t xml:space="preserve"> </w:t>
            </w:r>
            <w:r>
              <w:rPr>
                <w:sz w:val="20"/>
              </w:rPr>
              <w:t>obstruido;</w:t>
            </w:r>
            <w:r>
              <w:rPr>
                <w:spacing w:val="-6"/>
                <w:sz w:val="20"/>
              </w:rPr>
              <w:t xml:space="preserve"> </w:t>
            </w:r>
            <w:r>
              <w:rPr>
                <w:sz w:val="20"/>
              </w:rPr>
              <w:t>en</w:t>
            </w:r>
            <w:r>
              <w:rPr>
                <w:spacing w:val="-7"/>
                <w:sz w:val="20"/>
              </w:rPr>
              <w:t xml:space="preserve"> </w:t>
            </w:r>
            <w:r>
              <w:rPr>
                <w:sz w:val="20"/>
              </w:rPr>
              <w:t>vías</w:t>
            </w:r>
            <w:r>
              <w:rPr>
                <w:spacing w:val="-5"/>
                <w:sz w:val="20"/>
              </w:rPr>
              <w:t xml:space="preserve"> </w:t>
            </w:r>
            <w:r>
              <w:rPr>
                <w:sz w:val="20"/>
              </w:rPr>
              <w:t>de</w:t>
            </w:r>
            <w:r>
              <w:rPr>
                <w:spacing w:val="-7"/>
                <w:sz w:val="20"/>
              </w:rPr>
              <w:t xml:space="preserve"> </w:t>
            </w:r>
            <w:r>
              <w:rPr>
                <w:sz w:val="20"/>
              </w:rPr>
              <w:t>un solo sentido o se circule en la glorieta de una calle con un</w:t>
            </w:r>
          </w:p>
          <w:p w14:paraId="410C593E" w14:textId="77777777" w:rsidR="00924464" w:rsidRDefault="0083266D">
            <w:pPr>
              <w:pStyle w:val="TableParagraph"/>
              <w:spacing w:line="210" w:lineRule="exact"/>
              <w:ind w:left="4"/>
              <w:jc w:val="both"/>
              <w:rPr>
                <w:sz w:val="20"/>
              </w:rPr>
            </w:pPr>
            <w:r>
              <w:rPr>
                <w:sz w:val="20"/>
              </w:rPr>
              <w:t>solo</w:t>
            </w:r>
            <w:r>
              <w:rPr>
                <w:spacing w:val="-8"/>
                <w:sz w:val="20"/>
              </w:rPr>
              <w:t xml:space="preserve"> </w:t>
            </w:r>
            <w:r>
              <w:rPr>
                <w:sz w:val="20"/>
              </w:rPr>
              <w:t>sentido</w:t>
            </w:r>
            <w:r>
              <w:rPr>
                <w:spacing w:val="-7"/>
                <w:sz w:val="20"/>
              </w:rPr>
              <w:t xml:space="preserve"> </w:t>
            </w:r>
            <w:r>
              <w:rPr>
                <w:sz w:val="20"/>
              </w:rPr>
              <w:t>de</w:t>
            </w:r>
            <w:r>
              <w:rPr>
                <w:spacing w:val="-6"/>
                <w:sz w:val="20"/>
              </w:rPr>
              <w:t xml:space="preserve"> </w:t>
            </w:r>
            <w:r>
              <w:rPr>
                <w:spacing w:val="-2"/>
                <w:sz w:val="20"/>
              </w:rPr>
              <w:t>circulación.</w:t>
            </w:r>
          </w:p>
        </w:tc>
        <w:tc>
          <w:tcPr>
            <w:tcW w:w="1106" w:type="dxa"/>
          </w:tcPr>
          <w:p w14:paraId="11C8662F"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004D790" w14:textId="77777777" w:rsidR="00924464" w:rsidRDefault="0083266D">
            <w:pPr>
              <w:pStyle w:val="TableParagraph"/>
              <w:spacing w:before="230"/>
              <w:ind w:left="6" w:right="5"/>
              <w:jc w:val="center"/>
              <w:rPr>
                <w:sz w:val="20"/>
              </w:rPr>
            </w:pPr>
            <w:r>
              <w:rPr>
                <w:spacing w:val="-5"/>
                <w:sz w:val="20"/>
              </w:rPr>
              <w:t>50</w:t>
            </w:r>
          </w:p>
        </w:tc>
        <w:tc>
          <w:tcPr>
            <w:tcW w:w="881" w:type="dxa"/>
          </w:tcPr>
          <w:p w14:paraId="64CE9BE2" w14:textId="77777777" w:rsidR="00924464" w:rsidRDefault="00924464">
            <w:pPr>
              <w:pStyle w:val="TableParagraph"/>
              <w:rPr>
                <w:rFonts w:ascii="Times New Roman"/>
                <w:sz w:val="18"/>
              </w:rPr>
            </w:pPr>
          </w:p>
        </w:tc>
      </w:tr>
      <w:tr w:rsidR="00924464" w14:paraId="49EF5769" w14:textId="77777777">
        <w:trPr>
          <w:trHeight w:val="623"/>
        </w:trPr>
        <w:tc>
          <w:tcPr>
            <w:tcW w:w="559" w:type="dxa"/>
          </w:tcPr>
          <w:p w14:paraId="3F1C7029" w14:textId="77777777" w:rsidR="00924464" w:rsidRDefault="0083266D">
            <w:pPr>
              <w:pStyle w:val="TableParagraph"/>
              <w:spacing w:line="229" w:lineRule="exact"/>
              <w:ind w:left="4" w:right="2"/>
              <w:jc w:val="center"/>
              <w:rPr>
                <w:sz w:val="20"/>
              </w:rPr>
            </w:pPr>
            <w:r>
              <w:rPr>
                <w:spacing w:val="-5"/>
                <w:sz w:val="20"/>
              </w:rPr>
              <w:t>15</w:t>
            </w:r>
          </w:p>
        </w:tc>
        <w:tc>
          <w:tcPr>
            <w:tcW w:w="936" w:type="dxa"/>
          </w:tcPr>
          <w:p w14:paraId="4107B40E" w14:textId="77777777" w:rsidR="00924464" w:rsidRDefault="0083266D">
            <w:pPr>
              <w:pStyle w:val="TableParagraph"/>
              <w:spacing w:line="229" w:lineRule="exact"/>
              <w:ind w:left="5"/>
              <w:jc w:val="center"/>
              <w:rPr>
                <w:sz w:val="20"/>
              </w:rPr>
            </w:pPr>
            <w:r>
              <w:rPr>
                <w:spacing w:val="-4"/>
                <w:sz w:val="20"/>
              </w:rPr>
              <w:t>V027</w:t>
            </w:r>
          </w:p>
        </w:tc>
        <w:tc>
          <w:tcPr>
            <w:tcW w:w="5310" w:type="dxa"/>
          </w:tcPr>
          <w:p w14:paraId="5F934AC9" w14:textId="77777777" w:rsidR="00924464" w:rsidRDefault="0083266D">
            <w:pPr>
              <w:pStyle w:val="TableParagraph"/>
              <w:ind w:left="4" w:right="-15"/>
              <w:rPr>
                <w:sz w:val="20"/>
              </w:rPr>
            </w:pPr>
            <w:r>
              <w:rPr>
                <w:sz w:val="20"/>
              </w:rPr>
              <w:t>Por</w:t>
            </w:r>
            <w:r>
              <w:rPr>
                <w:spacing w:val="30"/>
                <w:sz w:val="20"/>
              </w:rPr>
              <w:t xml:space="preserve"> </w:t>
            </w:r>
            <w:r>
              <w:rPr>
                <w:sz w:val="20"/>
              </w:rPr>
              <w:t>rebasar</w:t>
            </w:r>
            <w:r>
              <w:rPr>
                <w:spacing w:val="35"/>
                <w:sz w:val="20"/>
              </w:rPr>
              <w:t xml:space="preserve"> </w:t>
            </w:r>
            <w:r>
              <w:rPr>
                <w:sz w:val="20"/>
              </w:rPr>
              <w:t>por</w:t>
            </w:r>
            <w:r>
              <w:rPr>
                <w:spacing w:val="30"/>
                <w:sz w:val="20"/>
              </w:rPr>
              <w:t xml:space="preserve"> </w:t>
            </w:r>
            <w:r>
              <w:rPr>
                <w:sz w:val="20"/>
              </w:rPr>
              <w:t>el</w:t>
            </w:r>
            <w:r>
              <w:rPr>
                <w:spacing w:val="31"/>
                <w:sz w:val="20"/>
              </w:rPr>
              <w:t xml:space="preserve"> </w:t>
            </w:r>
            <w:r>
              <w:rPr>
                <w:sz w:val="20"/>
              </w:rPr>
              <w:t>carril</w:t>
            </w:r>
            <w:r>
              <w:rPr>
                <w:spacing w:val="31"/>
                <w:sz w:val="20"/>
              </w:rPr>
              <w:t xml:space="preserve"> </w:t>
            </w:r>
            <w:r>
              <w:rPr>
                <w:sz w:val="20"/>
              </w:rPr>
              <w:t>de</w:t>
            </w:r>
            <w:r>
              <w:rPr>
                <w:spacing w:val="29"/>
                <w:sz w:val="20"/>
              </w:rPr>
              <w:t xml:space="preserve"> </w:t>
            </w:r>
            <w:r>
              <w:rPr>
                <w:sz w:val="20"/>
              </w:rPr>
              <w:t>tránsito</w:t>
            </w:r>
            <w:r>
              <w:rPr>
                <w:spacing w:val="32"/>
                <w:sz w:val="20"/>
              </w:rPr>
              <w:t xml:space="preserve"> </w:t>
            </w:r>
            <w:r>
              <w:rPr>
                <w:sz w:val="20"/>
              </w:rPr>
              <w:t>opuesto,</w:t>
            </w:r>
            <w:r>
              <w:rPr>
                <w:spacing w:val="31"/>
                <w:sz w:val="20"/>
              </w:rPr>
              <w:t xml:space="preserve"> </w:t>
            </w:r>
            <w:r>
              <w:rPr>
                <w:sz w:val="20"/>
              </w:rPr>
              <w:t>cuando</w:t>
            </w:r>
            <w:r>
              <w:rPr>
                <w:spacing w:val="28"/>
                <w:sz w:val="20"/>
              </w:rPr>
              <w:t xml:space="preserve"> </w:t>
            </w:r>
            <w:r>
              <w:rPr>
                <w:sz w:val="20"/>
              </w:rPr>
              <w:t>sea posible</w:t>
            </w:r>
            <w:r>
              <w:rPr>
                <w:spacing w:val="-2"/>
                <w:sz w:val="20"/>
              </w:rPr>
              <w:t xml:space="preserve"> </w:t>
            </w:r>
            <w:r>
              <w:rPr>
                <w:sz w:val="20"/>
              </w:rPr>
              <w:t>hacerlo</w:t>
            </w:r>
            <w:r>
              <w:rPr>
                <w:spacing w:val="-2"/>
                <w:sz w:val="20"/>
              </w:rPr>
              <w:t xml:space="preserve"> </w:t>
            </w:r>
            <w:r>
              <w:rPr>
                <w:sz w:val="20"/>
              </w:rPr>
              <w:t>en</w:t>
            </w:r>
            <w:r>
              <w:rPr>
                <w:spacing w:val="-3"/>
                <w:sz w:val="20"/>
              </w:rPr>
              <w:t xml:space="preserve"> </w:t>
            </w:r>
            <w:r>
              <w:rPr>
                <w:sz w:val="20"/>
              </w:rPr>
              <w:t>uno</w:t>
            </w:r>
            <w:r>
              <w:rPr>
                <w:spacing w:val="-3"/>
                <w:sz w:val="20"/>
              </w:rPr>
              <w:t xml:space="preserve"> </w:t>
            </w:r>
            <w:r>
              <w:rPr>
                <w:sz w:val="20"/>
              </w:rPr>
              <w:t>del</w:t>
            </w:r>
            <w:r>
              <w:rPr>
                <w:spacing w:val="-1"/>
                <w:sz w:val="20"/>
              </w:rPr>
              <w:t xml:space="preserve"> </w:t>
            </w:r>
            <w:r>
              <w:rPr>
                <w:sz w:val="20"/>
              </w:rPr>
              <w:t>mismo sentido</w:t>
            </w:r>
            <w:r>
              <w:rPr>
                <w:spacing w:val="-2"/>
                <w:sz w:val="20"/>
              </w:rPr>
              <w:t xml:space="preserve"> </w:t>
            </w:r>
            <w:r>
              <w:rPr>
                <w:sz w:val="20"/>
              </w:rPr>
              <w:t>de su circulación.</w:t>
            </w:r>
          </w:p>
        </w:tc>
        <w:tc>
          <w:tcPr>
            <w:tcW w:w="1106" w:type="dxa"/>
          </w:tcPr>
          <w:p w14:paraId="30A8E8B9"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AF4C3AB"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7B035561" w14:textId="77777777" w:rsidR="00924464" w:rsidRDefault="0083266D">
            <w:pPr>
              <w:pStyle w:val="TableParagraph"/>
              <w:spacing w:line="229" w:lineRule="exact"/>
              <w:ind w:left="1"/>
              <w:jc w:val="center"/>
              <w:rPr>
                <w:sz w:val="20"/>
              </w:rPr>
            </w:pPr>
            <w:r>
              <w:rPr>
                <w:sz w:val="20"/>
              </w:rPr>
              <w:t>XVI</w:t>
            </w:r>
            <w:r>
              <w:rPr>
                <w:spacing w:val="-5"/>
                <w:sz w:val="20"/>
              </w:rPr>
              <w:t xml:space="preserve"> a)</w:t>
            </w:r>
          </w:p>
        </w:tc>
      </w:tr>
      <w:tr w:rsidR="00924464" w14:paraId="22E66DA9" w14:textId="77777777">
        <w:trPr>
          <w:trHeight w:val="792"/>
        </w:trPr>
        <w:tc>
          <w:tcPr>
            <w:tcW w:w="559" w:type="dxa"/>
          </w:tcPr>
          <w:p w14:paraId="7DF923A5" w14:textId="77777777" w:rsidR="00924464" w:rsidRDefault="0083266D">
            <w:pPr>
              <w:pStyle w:val="TableParagraph"/>
              <w:ind w:left="4" w:right="2"/>
              <w:jc w:val="center"/>
              <w:rPr>
                <w:sz w:val="20"/>
              </w:rPr>
            </w:pPr>
            <w:r>
              <w:rPr>
                <w:spacing w:val="-5"/>
                <w:sz w:val="20"/>
              </w:rPr>
              <w:t>16</w:t>
            </w:r>
          </w:p>
        </w:tc>
        <w:tc>
          <w:tcPr>
            <w:tcW w:w="936" w:type="dxa"/>
          </w:tcPr>
          <w:p w14:paraId="59D95C3D" w14:textId="77777777" w:rsidR="00924464" w:rsidRDefault="0083266D">
            <w:pPr>
              <w:pStyle w:val="TableParagraph"/>
              <w:ind w:left="5"/>
              <w:jc w:val="center"/>
              <w:rPr>
                <w:sz w:val="20"/>
              </w:rPr>
            </w:pPr>
            <w:r>
              <w:rPr>
                <w:spacing w:val="-4"/>
                <w:sz w:val="20"/>
              </w:rPr>
              <w:t>V028</w:t>
            </w:r>
          </w:p>
        </w:tc>
        <w:tc>
          <w:tcPr>
            <w:tcW w:w="5310" w:type="dxa"/>
          </w:tcPr>
          <w:p w14:paraId="02B46E33" w14:textId="77777777" w:rsidR="00924464" w:rsidRDefault="0083266D">
            <w:pPr>
              <w:pStyle w:val="TableParagraph"/>
              <w:ind w:left="4" w:right="-15"/>
              <w:jc w:val="both"/>
              <w:rPr>
                <w:sz w:val="20"/>
              </w:rPr>
            </w:pPr>
            <w:r>
              <w:rPr>
                <w:sz w:val="20"/>
              </w:rPr>
              <w:t>Por no ceder el paso en una vía de doble sentido de circulación</w:t>
            </w:r>
            <w:r>
              <w:rPr>
                <w:spacing w:val="-14"/>
                <w:sz w:val="20"/>
              </w:rPr>
              <w:t xml:space="preserve"> </w:t>
            </w:r>
            <w:r>
              <w:rPr>
                <w:sz w:val="20"/>
              </w:rPr>
              <w:t>a</w:t>
            </w:r>
            <w:r>
              <w:rPr>
                <w:spacing w:val="-13"/>
                <w:sz w:val="20"/>
              </w:rPr>
              <w:t xml:space="preserve"> </w:t>
            </w:r>
            <w:r>
              <w:rPr>
                <w:sz w:val="20"/>
              </w:rPr>
              <w:t>vehículos</w:t>
            </w:r>
            <w:r>
              <w:rPr>
                <w:spacing w:val="-10"/>
                <w:sz w:val="20"/>
              </w:rPr>
              <w:t xml:space="preserve"> </w:t>
            </w:r>
            <w:r>
              <w:rPr>
                <w:sz w:val="20"/>
              </w:rPr>
              <w:t>que</w:t>
            </w:r>
            <w:r>
              <w:rPr>
                <w:spacing w:val="-12"/>
                <w:sz w:val="20"/>
              </w:rPr>
              <w:t xml:space="preserve"> </w:t>
            </w:r>
            <w:r>
              <w:rPr>
                <w:sz w:val="20"/>
              </w:rPr>
              <w:t>se</w:t>
            </w:r>
            <w:r>
              <w:rPr>
                <w:spacing w:val="-14"/>
                <w:sz w:val="20"/>
              </w:rPr>
              <w:t xml:space="preserve"> </w:t>
            </w:r>
            <w:r>
              <w:rPr>
                <w:sz w:val="20"/>
              </w:rPr>
              <w:t>acerquen</w:t>
            </w:r>
            <w:r>
              <w:rPr>
                <w:spacing w:val="-12"/>
                <w:sz w:val="20"/>
              </w:rPr>
              <w:t xml:space="preserve"> </w:t>
            </w:r>
            <w:r>
              <w:rPr>
                <w:sz w:val="20"/>
              </w:rPr>
              <w:t>en</w:t>
            </w:r>
            <w:r>
              <w:rPr>
                <w:spacing w:val="-12"/>
                <w:sz w:val="20"/>
              </w:rPr>
              <w:t xml:space="preserve"> </w:t>
            </w:r>
            <w:r>
              <w:rPr>
                <w:sz w:val="20"/>
              </w:rPr>
              <w:t>sentido</w:t>
            </w:r>
            <w:r>
              <w:rPr>
                <w:spacing w:val="-14"/>
                <w:sz w:val="20"/>
              </w:rPr>
              <w:t xml:space="preserve"> </w:t>
            </w:r>
            <w:r>
              <w:rPr>
                <w:sz w:val="20"/>
              </w:rPr>
              <w:t>contrario cuando su carril esté obstruido.</w:t>
            </w:r>
          </w:p>
        </w:tc>
        <w:tc>
          <w:tcPr>
            <w:tcW w:w="1106" w:type="dxa"/>
          </w:tcPr>
          <w:p w14:paraId="5EF44C6E"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D24F0C0" w14:textId="77777777" w:rsidR="00924464" w:rsidRDefault="0083266D">
            <w:pPr>
              <w:pStyle w:val="TableParagraph"/>
              <w:ind w:left="6" w:right="5"/>
              <w:jc w:val="center"/>
              <w:rPr>
                <w:sz w:val="20"/>
              </w:rPr>
            </w:pPr>
            <w:r>
              <w:rPr>
                <w:spacing w:val="-5"/>
                <w:sz w:val="20"/>
              </w:rPr>
              <w:t>50</w:t>
            </w:r>
          </w:p>
        </w:tc>
        <w:tc>
          <w:tcPr>
            <w:tcW w:w="881" w:type="dxa"/>
          </w:tcPr>
          <w:p w14:paraId="6D34EFF5" w14:textId="77777777" w:rsidR="00924464" w:rsidRDefault="0083266D">
            <w:pPr>
              <w:pStyle w:val="TableParagraph"/>
              <w:ind w:left="4"/>
              <w:jc w:val="center"/>
              <w:rPr>
                <w:sz w:val="20"/>
              </w:rPr>
            </w:pPr>
            <w:r>
              <w:rPr>
                <w:spacing w:val="-5"/>
                <w:sz w:val="20"/>
              </w:rPr>
              <w:t>II</w:t>
            </w:r>
          </w:p>
        </w:tc>
      </w:tr>
    </w:tbl>
    <w:p w14:paraId="7D09B658"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17915D9B" w14:textId="77777777">
        <w:trPr>
          <w:trHeight w:val="789"/>
        </w:trPr>
        <w:tc>
          <w:tcPr>
            <w:tcW w:w="559" w:type="dxa"/>
          </w:tcPr>
          <w:p w14:paraId="78A558E2" w14:textId="77777777" w:rsidR="00924464" w:rsidRDefault="0083266D">
            <w:pPr>
              <w:pStyle w:val="TableParagraph"/>
              <w:spacing w:line="227" w:lineRule="exact"/>
              <w:ind w:left="4" w:right="2"/>
              <w:jc w:val="center"/>
              <w:rPr>
                <w:sz w:val="20"/>
              </w:rPr>
            </w:pPr>
            <w:r>
              <w:rPr>
                <w:spacing w:val="-5"/>
                <w:sz w:val="20"/>
              </w:rPr>
              <w:t>17</w:t>
            </w:r>
          </w:p>
        </w:tc>
        <w:tc>
          <w:tcPr>
            <w:tcW w:w="936" w:type="dxa"/>
          </w:tcPr>
          <w:p w14:paraId="7A4FCD4F" w14:textId="77777777" w:rsidR="00924464" w:rsidRDefault="0083266D">
            <w:pPr>
              <w:pStyle w:val="TableParagraph"/>
              <w:spacing w:line="227" w:lineRule="exact"/>
              <w:ind w:left="5"/>
              <w:jc w:val="center"/>
              <w:rPr>
                <w:sz w:val="20"/>
              </w:rPr>
            </w:pPr>
            <w:r>
              <w:rPr>
                <w:spacing w:val="-4"/>
                <w:sz w:val="20"/>
              </w:rPr>
              <w:t>V029</w:t>
            </w:r>
          </w:p>
        </w:tc>
        <w:tc>
          <w:tcPr>
            <w:tcW w:w="5310" w:type="dxa"/>
          </w:tcPr>
          <w:p w14:paraId="62844F9A" w14:textId="77777777" w:rsidR="00924464" w:rsidRDefault="0083266D">
            <w:pPr>
              <w:pStyle w:val="TableParagraph"/>
              <w:ind w:left="4" w:right="-15"/>
              <w:jc w:val="both"/>
              <w:rPr>
                <w:sz w:val="20"/>
              </w:rPr>
            </w:pPr>
            <w:r>
              <w:rPr>
                <w:sz w:val="20"/>
              </w:rPr>
              <w:t>Por rebasar cuando el carril de circulación contrario no ofrezca</w:t>
            </w:r>
            <w:r>
              <w:rPr>
                <w:spacing w:val="-14"/>
                <w:sz w:val="20"/>
              </w:rPr>
              <w:t xml:space="preserve"> </w:t>
            </w:r>
            <w:r>
              <w:rPr>
                <w:sz w:val="20"/>
              </w:rPr>
              <w:t>una</w:t>
            </w:r>
            <w:r>
              <w:rPr>
                <w:spacing w:val="-14"/>
                <w:sz w:val="20"/>
              </w:rPr>
              <w:t xml:space="preserve"> </w:t>
            </w:r>
            <w:r>
              <w:rPr>
                <w:sz w:val="20"/>
              </w:rPr>
              <w:t>clara</w:t>
            </w:r>
            <w:r>
              <w:rPr>
                <w:spacing w:val="-14"/>
                <w:sz w:val="20"/>
              </w:rPr>
              <w:t xml:space="preserve"> </w:t>
            </w:r>
            <w:r>
              <w:rPr>
                <w:sz w:val="20"/>
              </w:rPr>
              <w:t>visibilidad</w:t>
            </w:r>
            <w:r>
              <w:rPr>
                <w:spacing w:val="-14"/>
                <w:sz w:val="20"/>
              </w:rPr>
              <w:t xml:space="preserve"> </w:t>
            </w:r>
            <w:r>
              <w:rPr>
                <w:sz w:val="20"/>
              </w:rPr>
              <w:t>o</w:t>
            </w:r>
            <w:r>
              <w:rPr>
                <w:spacing w:val="-14"/>
                <w:sz w:val="20"/>
              </w:rPr>
              <w:t xml:space="preserve"> </w:t>
            </w:r>
            <w:r>
              <w:rPr>
                <w:sz w:val="20"/>
              </w:rPr>
              <w:t>no</w:t>
            </w:r>
            <w:r>
              <w:rPr>
                <w:spacing w:val="-14"/>
                <w:sz w:val="20"/>
              </w:rPr>
              <w:t xml:space="preserve"> </w:t>
            </w:r>
            <w:r>
              <w:rPr>
                <w:sz w:val="20"/>
              </w:rPr>
              <w:t>esté</w:t>
            </w:r>
            <w:r>
              <w:rPr>
                <w:spacing w:val="-14"/>
                <w:sz w:val="20"/>
              </w:rPr>
              <w:t xml:space="preserve"> </w:t>
            </w:r>
            <w:r>
              <w:rPr>
                <w:sz w:val="20"/>
              </w:rPr>
              <w:t>libre</w:t>
            </w:r>
            <w:r>
              <w:rPr>
                <w:spacing w:val="-14"/>
                <w:sz w:val="20"/>
              </w:rPr>
              <w:t xml:space="preserve"> </w:t>
            </w:r>
            <w:r>
              <w:rPr>
                <w:sz w:val="20"/>
              </w:rPr>
              <w:t>de</w:t>
            </w:r>
            <w:r>
              <w:rPr>
                <w:spacing w:val="-14"/>
                <w:sz w:val="20"/>
              </w:rPr>
              <w:t xml:space="preserve"> </w:t>
            </w:r>
            <w:r>
              <w:rPr>
                <w:sz w:val="20"/>
              </w:rPr>
              <w:t>tránsito</w:t>
            </w:r>
            <w:r>
              <w:rPr>
                <w:spacing w:val="-13"/>
                <w:sz w:val="20"/>
              </w:rPr>
              <w:t xml:space="preserve"> </w:t>
            </w:r>
            <w:r>
              <w:rPr>
                <w:sz w:val="20"/>
              </w:rPr>
              <w:t>en</w:t>
            </w:r>
            <w:r>
              <w:rPr>
                <w:spacing w:val="-14"/>
                <w:sz w:val="20"/>
              </w:rPr>
              <w:t xml:space="preserve"> </w:t>
            </w:r>
            <w:r>
              <w:rPr>
                <w:sz w:val="20"/>
              </w:rPr>
              <w:t>una longitud que permita efectuar la maniobra sin riesgo.</w:t>
            </w:r>
          </w:p>
        </w:tc>
        <w:tc>
          <w:tcPr>
            <w:tcW w:w="1106" w:type="dxa"/>
          </w:tcPr>
          <w:p w14:paraId="08EEA330" w14:textId="77777777" w:rsidR="00924464" w:rsidRDefault="0083266D">
            <w:pPr>
              <w:pStyle w:val="TableParagraph"/>
              <w:spacing w:line="227"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45F70C8E" w14:textId="77777777" w:rsidR="00924464" w:rsidRDefault="0083266D">
            <w:pPr>
              <w:pStyle w:val="TableParagraph"/>
              <w:spacing w:line="227" w:lineRule="exact"/>
              <w:ind w:left="6" w:right="5"/>
              <w:jc w:val="center"/>
              <w:rPr>
                <w:sz w:val="20"/>
              </w:rPr>
            </w:pPr>
            <w:r>
              <w:rPr>
                <w:spacing w:val="-5"/>
                <w:sz w:val="20"/>
              </w:rPr>
              <w:t>59</w:t>
            </w:r>
          </w:p>
        </w:tc>
        <w:tc>
          <w:tcPr>
            <w:tcW w:w="881" w:type="dxa"/>
          </w:tcPr>
          <w:p w14:paraId="31A96C31" w14:textId="77777777" w:rsidR="00924464" w:rsidRDefault="0083266D">
            <w:pPr>
              <w:pStyle w:val="TableParagraph"/>
              <w:spacing w:line="227" w:lineRule="exact"/>
              <w:ind w:left="1"/>
              <w:jc w:val="center"/>
              <w:rPr>
                <w:sz w:val="20"/>
              </w:rPr>
            </w:pPr>
            <w:r>
              <w:rPr>
                <w:spacing w:val="-5"/>
                <w:sz w:val="20"/>
              </w:rPr>
              <w:t>XVI</w:t>
            </w:r>
          </w:p>
          <w:p w14:paraId="4BA86E04" w14:textId="77777777" w:rsidR="00924464" w:rsidRDefault="0083266D">
            <w:pPr>
              <w:pStyle w:val="TableParagraph"/>
              <w:ind w:left="3"/>
              <w:jc w:val="center"/>
              <w:rPr>
                <w:sz w:val="20"/>
              </w:rPr>
            </w:pPr>
            <w:r>
              <w:rPr>
                <w:spacing w:val="-5"/>
                <w:sz w:val="20"/>
              </w:rPr>
              <w:t>a)</w:t>
            </w:r>
          </w:p>
        </w:tc>
      </w:tr>
      <w:tr w:rsidR="00924464" w14:paraId="48CF1C00" w14:textId="77777777">
        <w:trPr>
          <w:trHeight w:val="542"/>
        </w:trPr>
        <w:tc>
          <w:tcPr>
            <w:tcW w:w="559" w:type="dxa"/>
          </w:tcPr>
          <w:p w14:paraId="3EC0C818" w14:textId="77777777" w:rsidR="00924464" w:rsidRDefault="0083266D">
            <w:pPr>
              <w:pStyle w:val="TableParagraph"/>
              <w:spacing w:line="229" w:lineRule="exact"/>
              <w:ind w:left="4" w:right="2"/>
              <w:jc w:val="center"/>
              <w:rPr>
                <w:sz w:val="20"/>
              </w:rPr>
            </w:pPr>
            <w:r>
              <w:rPr>
                <w:spacing w:val="-5"/>
                <w:sz w:val="20"/>
              </w:rPr>
              <w:t>18</w:t>
            </w:r>
          </w:p>
        </w:tc>
        <w:tc>
          <w:tcPr>
            <w:tcW w:w="936" w:type="dxa"/>
          </w:tcPr>
          <w:p w14:paraId="04C910D2" w14:textId="77777777" w:rsidR="00924464" w:rsidRDefault="0083266D">
            <w:pPr>
              <w:pStyle w:val="TableParagraph"/>
              <w:spacing w:line="229" w:lineRule="exact"/>
              <w:ind w:left="5"/>
              <w:jc w:val="center"/>
              <w:rPr>
                <w:sz w:val="20"/>
              </w:rPr>
            </w:pPr>
            <w:r>
              <w:rPr>
                <w:spacing w:val="-4"/>
                <w:sz w:val="20"/>
              </w:rPr>
              <w:t>V030</w:t>
            </w:r>
          </w:p>
        </w:tc>
        <w:tc>
          <w:tcPr>
            <w:tcW w:w="5310" w:type="dxa"/>
          </w:tcPr>
          <w:p w14:paraId="3097026F" w14:textId="77777777" w:rsidR="00924464" w:rsidRDefault="0083266D">
            <w:pPr>
              <w:pStyle w:val="TableParagraph"/>
              <w:ind w:left="4" w:right="-15"/>
              <w:rPr>
                <w:sz w:val="20"/>
              </w:rPr>
            </w:pPr>
            <w:r>
              <w:rPr>
                <w:sz w:val="20"/>
              </w:rPr>
              <w:t>Por rebasar por el</w:t>
            </w:r>
            <w:r>
              <w:rPr>
                <w:spacing w:val="-1"/>
                <w:sz w:val="20"/>
              </w:rPr>
              <w:t xml:space="preserve"> </w:t>
            </w:r>
            <w:r>
              <w:rPr>
                <w:sz w:val="20"/>
              </w:rPr>
              <w:t>carril</w:t>
            </w:r>
            <w:r>
              <w:rPr>
                <w:spacing w:val="-1"/>
                <w:sz w:val="20"/>
              </w:rPr>
              <w:t xml:space="preserve"> </w:t>
            </w:r>
            <w:r>
              <w:rPr>
                <w:sz w:val="20"/>
              </w:rPr>
              <w:t>de tránsito opuesto, para adelantar formación de vehículos.</w:t>
            </w:r>
          </w:p>
        </w:tc>
        <w:tc>
          <w:tcPr>
            <w:tcW w:w="1106" w:type="dxa"/>
          </w:tcPr>
          <w:p w14:paraId="2C45345E" w14:textId="77777777" w:rsidR="00924464" w:rsidRDefault="0083266D">
            <w:pPr>
              <w:pStyle w:val="TableParagraph"/>
              <w:spacing w:line="229" w:lineRule="exact"/>
              <w:ind w:left="249"/>
              <w:rPr>
                <w:sz w:val="20"/>
              </w:rPr>
            </w:pPr>
            <w:r>
              <w:rPr>
                <w:sz w:val="20"/>
              </w:rPr>
              <w:t>6</w:t>
            </w:r>
            <w:r>
              <w:rPr>
                <w:spacing w:val="47"/>
                <w:sz w:val="20"/>
              </w:rPr>
              <w:t xml:space="preserve"> </w:t>
            </w:r>
            <w:r>
              <w:rPr>
                <w:sz w:val="20"/>
              </w:rPr>
              <w:t>a</w:t>
            </w:r>
            <w:r>
              <w:rPr>
                <w:spacing w:val="-2"/>
                <w:sz w:val="20"/>
              </w:rPr>
              <w:t xml:space="preserve"> </w:t>
            </w:r>
            <w:r>
              <w:rPr>
                <w:spacing w:val="-5"/>
                <w:sz w:val="20"/>
              </w:rPr>
              <w:t>10</w:t>
            </w:r>
          </w:p>
        </w:tc>
        <w:tc>
          <w:tcPr>
            <w:tcW w:w="605" w:type="dxa"/>
          </w:tcPr>
          <w:p w14:paraId="75F6BE08"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15E5287A" w14:textId="77777777" w:rsidR="00924464" w:rsidRDefault="0083266D">
            <w:pPr>
              <w:pStyle w:val="TableParagraph"/>
              <w:spacing w:line="229" w:lineRule="exact"/>
              <w:ind w:left="1"/>
              <w:jc w:val="center"/>
              <w:rPr>
                <w:sz w:val="20"/>
              </w:rPr>
            </w:pPr>
            <w:r>
              <w:rPr>
                <w:spacing w:val="-5"/>
                <w:sz w:val="20"/>
              </w:rPr>
              <w:t>XVI</w:t>
            </w:r>
          </w:p>
          <w:p w14:paraId="134E95A2" w14:textId="77777777" w:rsidR="00924464" w:rsidRDefault="0083266D">
            <w:pPr>
              <w:pStyle w:val="TableParagraph"/>
              <w:spacing w:before="1"/>
              <w:ind w:left="9"/>
              <w:jc w:val="center"/>
              <w:rPr>
                <w:sz w:val="20"/>
              </w:rPr>
            </w:pPr>
            <w:r>
              <w:rPr>
                <w:spacing w:val="-5"/>
                <w:sz w:val="20"/>
              </w:rPr>
              <w:t>c)</w:t>
            </w:r>
          </w:p>
        </w:tc>
      </w:tr>
      <w:tr w:rsidR="00924464" w14:paraId="7ED1E86E" w14:textId="77777777">
        <w:trPr>
          <w:trHeight w:val="791"/>
        </w:trPr>
        <w:tc>
          <w:tcPr>
            <w:tcW w:w="559" w:type="dxa"/>
          </w:tcPr>
          <w:p w14:paraId="4C721606" w14:textId="77777777" w:rsidR="00924464" w:rsidRDefault="0083266D">
            <w:pPr>
              <w:pStyle w:val="TableParagraph"/>
              <w:spacing w:line="229" w:lineRule="exact"/>
              <w:ind w:left="4" w:right="2"/>
              <w:jc w:val="center"/>
              <w:rPr>
                <w:sz w:val="20"/>
              </w:rPr>
            </w:pPr>
            <w:r>
              <w:rPr>
                <w:spacing w:val="-5"/>
                <w:sz w:val="20"/>
              </w:rPr>
              <w:t>19</w:t>
            </w:r>
          </w:p>
        </w:tc>
        <w:tc>
          <w:tcPr>
            <w:tcW w:w="936" w:type="dxa"/>
          </w:tcPr>
          <w:p w14:paraId="4FC3BED8" w14:textId="77777777" w:rsidR="00924464" w:rsidRDefault="0083266D">
            <w:pPr>
              <w:pStyle w:val="TableParagraph"/>
              <w:spacing w:line="229" w:lineRule="exact"/>
              <w:ind w:left="5"/>
              <w:jc w:val="center"/>
              <w:rPr>
                <w:sz w:val="20"/>
              </w:rPr>
            </w:pPr>
            <w:r>
              <w:rPr>
                <w:spacing w:val="-4"/>
                <w:sz w:val="20"/>
              </w:rPr>
              <w:t>V031</w:t>
            </w:r>
          </w:p>
        </w:tc>
        <w:tc>
          <w:tcPr>
            <w:tcW w:w="5310" w:type="dxa"/>
          </w:tcPr>
          <w:p w14:paraId="237D3611" w14:textId="77777777" w:rsidR="00924464" w:rsidRDefault="0083266D">
            <w:pPr>
              <w:pStyle w:val="TableParagraph"/>
              <w:ind w:left="4" w:right="-15"/>
              <w:rPr>
                <w:sz w:val="20"/>
              </w:rPr>
            </w:pPr>
            <w:r>
              <w:rPr>
                <w:sz w:val="20"/>
              </w:rPr>
              <w:t>Por</w:t>
            </w:r>
            <w:r>
              <w:rPr>
                <w:spacing w:val="-10"/>
                <w:sz w:val="20"/>
              </w:rPr>
              <w:t xml:space="preserve"> </w:t>
            </w:r>
            <w:r>
              <w:rPr>
                <w:sz w:val="20"/>
              </w:rPr>
              <w:t>rebasar</w:t>
            </w:r>
            <w:r>
              <w:rPr>
                <w:spacing w:val="-7"/>
                <w:sz w:val="20"/>
              </w:rPr>
              <w:t xml:space="preserve"> </w:t>
            </w:r>
            <w:r>
              <w:rPr>
                <w:sz w:val="20"/>
              </w:rPr>
              <w:t>por</w:t>
            </w:r>
            <w:r>
              <w:rPr>
                <w:spacing w:val="-8"/>
                <w:sz w:val="20"/>
              </w:rPr>
              <w:t xml:space="preserve"> </w:t>
            </w:r>
            <w:r>
              <w:rPr>
                <w:sz w:val="20"/>
              </w:rPr>
              <w:t>el</w:t>
            </w:r>
            <w:r>
              <w:rPr>
                <w:spacing w:val="-12"/>
                <w:sz w:val="20"/>
              </w:rPr>
              <w:t xml:space="preserve"> </w:t>
            </w:r>
            <w:r>
              <w:rPr>
                <w:sz w:val="20"/>
              </w:rPr>
              <w:t>carril</w:t>
            </w:r>
            <w:r>
              <w:rPr>
                <w:spacing w:val="-9"/>
                <w:sz w:val="20"/>
              </w:rPr>
              <w:t xml:space="preserve"> </w:t>
            </w:r>
            <w:r>
              <w:rPr>
                <w:sz w:val="20"/>
              </w:rPr>
              <w:t>de</w:t>
            </w:r>
            <w:r>
              <w:rPr>
                <w:spacing w:val="-6"/>
                <w:sz w:val="20"/>
              </w:rPr>
              <w:t xml:space="preserve"> </w:t>
            </w:r>
            <w:r>
              <w:rPr>
                <w:sz w:val="20"/>
              </w:rPr>
              <w:t>tránsito</w:t>
            </w:r>
            <w:r>
              <w:rPr>
                <w:spacing w:val="-8"/>
                <w:sz w:val="20"/>
              </w:rPr>
              <w:t xml:space="preserve"> </w:t>
            </w:r>
            <w:r>
              <w:rPr>
                <w:sz w:val="20"/>
              </w:rPr>
              <w:t>opuesto,</w:t>
            </w:r>
            <w:r>
              <w:rPr>
                <w:spacing w:val="-11"/>
                <w:sz w:val="20"/>
              </w:rPr>
              <w:t xml:space="preserve"> </w:t>
            </w:r>
            <w:r>
              <w:rPr>
                <w:sz w:val="20"/>
              </w:rPr>
              <w:t>cuando</w:t>
            </w:r>
            <w:r>
              <w:rPr>
                <w:spacing w:val="-8"/>
                <w:sz w:val="20"/>
              </w:rPr>
              <w:t xml:space="preserve"> </w:t>
            </w:r>
            <w:r>
              <w:rPr>
                <w:sz w:val="20"/>
              </w:rPr>
              <w:t>la</w:t>
            </w:r>
            <w:r>
              <w:rPr>
                <w:spacing w:val="32"/>
                <w:sz w:val="20"/>
              </w:rPr>
              <w:t xml:space="preserve"> </w:t>
            </w:r>
            <w:r>
              <w:rPr>
                <w:sz w:val="20"/>
              </w:rPr>
              <w:t>línea o raya de pavimento sea</w:t>
            </w:r>
          </w:p>
        </w:tc>
        <w:tc>
          <w:tcPr>
            <w:tcW w:w="1106" w:type="dxa"/>
          </w:tcPr>
          <w:p w14:paraId="158FFC9A" w14:textId="77777777" w:rsidR="00924464" w:rsidRDefault="0083266D">
            <w:pPr>
              <w:pStyle w:val="TableParagraph"/>
              <w:spacing w:line="229"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10</w:t>
            </w:r>
          </w:p>
        </w:tc>
        <w:tc>
          <w:tcPr>
            <w:tcW w:w="605" w:type="dxa"/>
          </w:tcPr>
          <w:p w14:paraId="4FDA4BED"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049FB4D8" w14:textId="77777777" w:rsidR="00924464" w:rsidRDefault="0083266D">
            <w:pPr>
              <w:pStyle w:val="TableParagraph"/>
              <w:spacing w:line="229" w:lineRule="exact"/>
              <w:ind w:left="1"/>
              <w:jc w:val="center"/>
              <w:rPr>
                <w:sz w:val="20"/>
              </w:rPr>
            </w:pPr>
            <w:r>
              <w:rPr>
                <w:spacing w:val="-5"/>
                <w:sz w:val="20"/>
              </w:rPr>
              <w:t>XVI</w:t>
            </w:r>
          </w:p>
          <w:p w14:paraId="7DE96B9A" w14:textId="77777777" w:rsidR="00924464" w:rsidRDefault="0083266D">
            <w:pPr>
              <w:pStyle w:val="TableParagraph"/>
              <w:ind w:left="3"/>
              <w:jc w:val="center"/>
              <w:rPr>
                <w:sz w:val="20"/>
              </w:rPr>
            </w:pPr>
            <w:r>
              <w:rPr>
                <w:spacing w:val="-5"/>
                <w:sz w:val="20"/>
              </w:rPr>
              <w:t>d)</w:t>
            </w:r>
          </w:p>
        </w:tc>
      </w:tr>
      <w:tr w:rsidR="00924464" w14:paraId="156F24E9" w14:textId="77777777">
        <w:trPr>
          <w:trHeight w:val="791"/>
        </w:trPr>
        <w:tc>
          <w:tcPr>
            <w:tcW w:w="559" w:type="dxa"/>
          </w:tcPr>
          <w:p w14:paraId="55CEBCF8" w14:textId="77777777" w:rsidR="00924464" w:rsidRDefault="0083266D">
            <w:pPr>
              <w:pStyle w:val="TableParagraph"/>
              <w:spacing w:line="229" w:lineRule="exact"/>
              <w:ind w:left="4" w:right="2"/>
              <w:jc w:val="center"/>
              <w:rPr>
                <w:sz w:val="20"/>
              </w:rPr>
            </w:pPr>
            <w:r>
              <w:rPr>
                <w:spacing w:val="-5"/>
                <w:sz w:val="20"/>
              </w:rPr>
              <w:t>20</w:t>
            </w:r>
          </w:p>
        </w:tc>
        <w:tc>
          <w:tcPr>
            <w:tcW w:w="936" w:type="dxa"/>
          </w:tcPr>
          <w:p w14:paraId="77345D6B" w14:textId="77777777" w:rsidR="00924464" w:rsidRDefault="0083266D">
            <w:pPr>
              <w:pStyle w:val="TableParagraph"/>
              <w:spacing w:line="229" w:lineRule="exact"/>
              <w:ind w:left="5"/>
              <w:jc w:val="center"/>
              <w:rPr>
                <w:sz w:val="20"/>
              </w:rPr>
            </w:pPr>
            <w:r>
              <w:rPr>
                <w:spacing w:val="-4"/>
                <w:sz w:val="20"/>
              </w:rPr>
              <w:t>V032</w:t>
            </w:r>
          </w:p>
        </w:tc>
        <w:tc>
          <w:tcPr>
            <w:tcW w:w="5310" w:type="dxa"/>
          </w:tcPr>
          <w:p w14:paraId="2EF0BE38" w14:textId="77777777" w:rsidR="00924464" w:rsidRDefault="0083266D">
            <w:pPr>
              <w:pStyle w:val="TableParagraph"/>
              <w:ind w:left="4" w:right="1"/>
              <w:jc w:val="both"/>
              <w:rPr>
                <w:sz w:val="20"/>
              </w:rPr>
            </w:pPr>
            <w:r>
              <w:rPr>
                <w:sz w:val="20"/>
              </w:rPr>
              <w:t>Por no tener precaución al dar vuelta en un crucero, sin ceder el paso a las personas peatonas que se encuentran en el arroyo vehicular.</w:t>
            </w:r>
          </w:p>
        </w:tc>
        <w:tc>
          <w:tcPr>
            <w:tcW w:w="1106" w:type="dxa"/>
          </w:tcPr>
          <w:p w14:paraId="64BE36FE"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7050A781" w14:textId="77777777" w:rsidR="00924464" w:rsidRDefault="0083266D">
            <w:pPr>
              <w:pStyle w:val="TableParagraph"/>
              <w:spacing w:line="229" w:lineRule="exact"/>
              <w:ind w:left="6" w:right="5"/>
              <w:jc w:val="center"/>
              <w:rPr>
                <w:sz w:val="20"/>
              </w:rPr>
            </w:pPr>
            <w:r>
              <w:rPr>
                <w:spacing w:val="-5"/>
                <w:sz w:val="20"/>
              </w:rPr>
              <w:t>53</w:t>
            </w:r>
          </w:p>
        </w:tc>
        <w:tc>
          <w:tcPr>
            <w:tcW w:w="881" w:type="dxa"/>
          </w:tcPr>
          <w:p w14:paraId="6136FC05" w14:textId="77777777" w:rsidR="00924464" w:rsidRDefault="00924464">
            <w:pPr>
              <w:pStyle w:val="TableParagraph"/>
              <w:rPr>
                <w:rFonts w:ascii="Times New Roman"/>
                <w:sz w:val="18"/>
              </w:rPr>
            </w:pPr>
          </w:p>
        </w:tc>
      </w:tr>
      <w:tr w:rsidR="00924464" w14:paraId="2C7E391B" w14:textId="77777777">
        <w:trPr>
          <w:trHeight w:val="688"/>
        </w:trPr>
        <w:tc>
          <w:tcPr>
            <w:tcW w:w="559" w:type="dxa"/>
          </w:tcPr>
          <w:p w14:paraId="63E7B0FF" w14:textId="77777777" w:rsidR="00924464" w:rsidRDefault="0083266D">
            <w:pPr>
              <w:pStyle w:val="TableParagraph"/>
              <w:spacing w:line="229" w:lineRule="exact"/>
              <w:ind w:left="4" w:right="2"/>
              <w:jc w:val="center"/>
              <w:rPr>
                <w:sz w:val="20"/>
              </w:rPr>
            </w:pPr>
            <w:r>
              <w:rPr>
                <w:spacing w:val="-5"/>
                <w:sz w:val="20"/>
              </w:rPr>
              <w:t>21</w:t>
            </w:r>
          </w:p>
        </w:tc>
        <w:tc>
          <w:tcPr>
            <w:tcW w:w="936" w:type="dxa"/>
          </w:tcPr>
          <w:p w14:paraId="4A7E02E0" w14:textId="77777777" w:rsidR="00924464" w:rsidRDefault="0083266D">
            <w:pPr>
              <w:pStyle w:val="TableParagraph"/>
              <w:spacing w:line="229" w:lineRule="exact"/>
              <w:ind w:left="5"/>
              <w:jc w:val="center"/>
              <w:rPr>
                <w:sz w:val="20"/>
              </w:rPr>
            </w:pPr>
            <w:r>
              <w:rPr>
                <w:spacing w:val="-4"/>
                <w:sz w:val="20"/>
              </w:rPr>
              <w:t>V033</w:t>
            </w:r>
          </w:p>
        </w:tc>
        <w:tc>
          <w:tcPr>
            <w:tcW w:w="5310" w:type="dxa"/>
          </w:tcPr>
          <w:p w14:paraId="5F4115DA" w14:textId="77777777" w:rsidR="00924464" w:rsidRDefault="0083266D">
            <w:pPr>
              <w:pStyle w:val="TableParagraph"/>
              <w:spacing w:line="229" w:lineRule="exact"/>
              <w:ind w:left="4" w:right="-15"/>
              <w:rPr>
                <w:sz w:val="20"/>
              </w:rPr>
            </w:pPr>
            <w:r>
              <w:rPr>
                <w:sz w:val="20"/>
              </w:rPr>
              <w:t>Por</w:t>
            </w:r>
            <w:r>
              <w:rPr>
                <w:spacing w:val="-14"/>
                <w:sz w:val="20"/>
              </w:rPr>
              <w:t xml:space="preserve"> </w:t>
            </w:r>
            <w:r>
              <w:rPr>
                <w:sz w:val="20"/>
              </w:rPr>
              <w:t>dar</w:t>
            </w:r>
            <w:r>
              <w:rPr>
                <w:spacing w:val="-14"/>
                <w:sz w:val="20"/>
              </w:rPr>
              <w:t xml:space="preserve"> </w:t>
            </w:r>
            <w:r>
              <w:rPr>
                <w:sz w:val="20"/>
              </w:rPr>
              <w:t>vuelta</w:t>
            </w:r>
            <w:r>
              <w:rPr>
                <w:spacing w:val="-14"/>
                <w:sz w:val="20"/>
              </w:rPr>
              <w:t xml:space="preserve"> </w:t>
            </w:r>
            <w:r>
              <w:rPr>
                <w:sz w:val="20"/>
              </w:rPr>
              <w:t>a</w:t>
            </w:r>
            <w:r>
              <w:rPr>
                <w:spacing w:val="-14"/>
                <w:sz w:val="20"/>
              </w:rPr>
              <w:t xml:space="preserve"> </w:t>
            </w:r>
            <w:r>
              <w:rPr>
                <w:sz w:val="20"/>
              </w:rPr>
              <w:t>la</w:t>
            </w:r>
            <w:r>
              <w:rPr>
                <w:spacing w:val="-14"/>
                <w:sz w:val="20"/>
              </w:rPr>
              <w:t xml:space="preserve"> </w:t>
            </w:r>
            <w:r>
              <w:rPr>
                <w:sz w:val="20"/>
              </w:rPr>
              <w:t>derecha</w:t>
            </w:r>
            <w:r>
              <w:rPr>
                <w:spacing w:val="-11"/>
                <w:sz w:val="20"/>
              </w:rPr>
              <w:t xml:space="preserve"> </w:t>
            </w:r>
            <w:r>
              <w:rPr>
                <w:sz w:val="20"/>
              </w:rPr>
              <w:t>sin</w:t>
            </w:r>
            <w:r>
              <w:rPr>
                <w:spacing w:val="-14"/>
                <w:sz w:val="20"/>
              </w:rPr>
              <w:t xml:space="preserve"> </w:t>
            </w:r>
            <w:r>
              <w:rPr>
                <w:sz w:val="20"/>
              </w:rPr>
              <w:t>tomar</w:t>
            </w:r>
            <w:r>
              <w:rPr>
                <w:spacing w:val="-11"/>
                <w:sz w:val="20"/>
              </w:rPr>
              <w:t xml:space="preserve"> </w:t>
            </w:r>
            <w:r>
              <w:rPr>
                <w:sz w:val="20"/>
              </w:rPr>
              <w:t>oportunamente</w:t>
            </w:r>
            <w:r>
              <w:rPr>
                <w:spacing w:val="-11"/>
                <w:sz w:val="20"/>
              </w:rPr>
              <w:t xml:space="preserve"> </w:t>
            </w:r>
            <w:r>
              <w:rPr>
                <w:sz w:val="20"/>
              </w:rPr>
              <w:t>el</w:t>
            </w:r>
            <w:r>
              <w:rPr>
                <w:spacing w:val="-11"/>
                <w:sz w:val="20"/>
              </w:rPr>
              <w:t xml:space="preserve"> </w:t>
            </w:r>
            <w:r>
              <w:rPr>
                <w:spacing w:val="-2"/>
                <w:sz w:val="20"/>
              </w:rPr>
              <w:t>carril</w:t>
            </w:r>
          </w:p>
          <w:p w14:paraId="5EF03B2A" w14:textId="77777777" w:rsidR="00924464" w:rsidRDefault="0083266D">
            <w:pPr>
              <w:pStyle w:val="TableParagraph"/>
              <w:spacing w:line="228" w:lineRule="exact"/>
              <w:ind w:left="4" w:right="-15"/>
              <w:rPr>
                <w:sz w:val="20"/>
              </w:rPr>
            </w:pPr>
            <w:r>
              <w:rPr>
                <w:sz w:val="20"/>
              </w:rPr>
              <w:t>del extremo derecho</w:t>
            </w:r>
            <w:r>
              <w:rPr>
                <w:spacing w:val="-1"/>
                <w:sz w:val="20"/>
              </w:rPr>
              <w:t xml:space="preserve"> </w:t>
            </w:r>
            <w:r>
              <w:rPr>
                <w:sz w:val="20"/>
              </w:rPr>
              <w:t>o</w:t>
            </w:r>
            <w:r>
              <w:rPr>
                <w:spacing w:val="-1"/>
                <w:sz w:val="20"/>
              </w:rPr>
              <w:t xml:space="preserve"> </w:t>
            </w:r>
            <w:r>
              <w:rPr>
                <w:sz w:val="20"/>
              </w:rPr>
              <w:t>por no</w:t>
            </w:r>
            <w:r>
              <w:rPr>
                <w:spacing w:val="-1"/>
                <w:sz w:val="20"/>
              </w:rPr>
              <w:t xml:space="preserve"> </w:t>
            </w:r>
            <w:r>
              <w:rPr>
                <w:sz w:val="20"/>
              </w:rPr>
              <w:t>ceder el paso</w:t>
            </w:r>
            <w:r>
              <w:rPr>
                <w:spacing w:val="-1"/>
                <w:sz w:val="20"/>
              </w:rPr>
              <w:t xml:space="preserve"> </w:t>
            </w:r>
            <w:r>
              <w:rPr>
                <w:sz w:val="20"/>
              </w:rPr>
              <w:t>a los vehículos que circulen por la calle a la que se incorporen.</w:t>
            </w:r>
          </w:p>
        </w:tc>
        <w:tc>
          <w:tcPr>
            <w:tcW w:w="1106" w:type="dxa"/>
          </w:tcPr>
          <w:p w14:paraId="411A9479"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33BEB41C" w14:textId="77777777" w:rsidR="00924464" w:rsidRDefault="0083266D">
            <w:pPr>
              <w:pStyle w:val="TableParagraph"/>
              <w:spacing w:line="229" w:lineRule="exact"/>
              <w:ind w:left="6" w:right="5"/>
              <w:jc w:val="center"/>
              <w:rPr>
                <w:sz w:val="20"/>
              </w:rPr>
            </w:pPr>
            <w:r>
              <w:rPr>
                <w:spacing w:val="-5"/>
                <w:sz w:val="20"/>
              </w:rPr>
              <w:t>53</w:t>
            </w:r>
          </w:p>
        </w:tc>
        <w:tc>
          <w:tcPr>
            <w:tcW w:w="881" w:type="dxa"/>
          </w:tcPr>
          <w:p w14:paraId="36105AF5" w14:textId="77777777" w:rsidR="00924464" w:rsidRDefault="0083266D">
            <w:pPr>
              <w:pStyle w:val="TableParagraph"/>
              <w:spacing w:line="229" w:lineRule="exact"/>
              <w:ind w:left="59" w:right="52"/>
              <w:jc w:val="center"/>
              <w:rPr>
                <w:sz w:val="20"/>
              </w:rPr>
            </w:pPr>
            <w:r>
              <w:rPr>
                <w:spacing w:val="-10"/>
                <w:sz w:val="20"/>
              </w:rPr>
              <w:t>I</w:t>
            </w:r>
          </w:p>
        </w:tc>
      </w:tr>
      <w:tr w:rsidR="00924464" w14:paraId="32DBA7CB" w14:textId="77777777">
        <w:trPr>
          <w:trHeight w:val="921"/>
        </w:trPr>
        <w:tc>
          <w:tcPr>
            <w:tcW w:w="559" w:type="dxa"/>
          </w:tcPr>
          <w:p w14:paraId="01617AF5" w14:textId="77777777" w:rsidR="00924464" w:rsidRDefault="0083266D">
            <w:pPr>
              <w:pStyle w:val="TableParagraph"/>
              <w:spacing w:line="229" w:lineRule="exact"/>
              <w:ind w:left="4" w:right="2"/>
              <w:jc w:val="center"/>
              <w:rPr>
                <w:sz w:val="20"/>
              </w:rPr>
            </w:pPr>
            <w:r>
              <w:rPr>
                <w:spacing w:val="-5"/>
                <w:sz w:val="20"/>
              </w:rPr>
              <w:t>22</w:t>
            </w:r>
          </w:p>
        </w:tc>
        <w:tc>
          <w:tcPr>
            <w:tcW w:w="936" w:type="dxa"/>
          </w:tcPr>
          <w:p w14:paraId="13B6BAAF" w14:textId="77777777" w:rsidR="00924464" w:rsidRDefault="0083266D">
            <w:pPr>
              <w:pStyle w:val="TableParagraph"/>
              <w:spacing w:line="229" w:lineRule="exact"/>
              <w:ind w:left="5"/>
              <w:jc w:val="center"/>
              <w:rPr>
                <w:sz w:val="20"/>
              </w:rPr>
            </w:pPr>
            <w:r>
              <w:rPr>
                <w:spacing w:val="-4"/>
                <w:sz w:val="20"/>
              </w:rPr>
              <w:t>V034</w:t>
            </w:r>
          </w:p>
        </w:tc>
        <w:tc>
          <w:tcPr>
            <w:tcW w:w="5310" w:type="dxa"/>
          </w:tcPr>
          <w:p w14:paraId="64248F75" w14:textId="77777777" w:rsidR="00924464" w:rsidRDefault="0083266D">
            <w:pPr>
              <w:pStyle w:val="TableParagraph"/>
              <w:ind w:left="4" w:right="-15"/>
              <w:jc w:val="both"/>
              <w:rPr>
                <w:sz w:val="20"/>
              </w:rPr>
            </w:pPr>
            <w:r>
              <w:rPr>
                <w:sz w:val="20"/>
              </w:rPr>
              <w:t>Por no tomar el extremo izquierdo de su sentido de circulación, al dar vuelta a la izquierda en los cruceros, donde</w:t>
            </w:r>
            <w:r>
              <w:rPr>
                <w:spacing w:val="29"/>
                <w:sz w:val="20"/>
              </w:rPr>
              <w:t xml:space="preserve"> </w:t>
            </w:r>
            <w:r>
              <w:rPr>
                <w:sz w:val="20"/>
              </w:rPr>
              <w:t>el</w:t>
            </w:r>
            <w:r>
              <w:rPr>
                <w:spacing w:val="28"/>
                <w:sz w:val="20"/>
              </w:rPr>
              <w:t xml:space="preserve"> </w:t>
            </w:r>
            <w:r>
              <w:rPr>
                <w:sz w:val="20"/>
              </w:rPr>
              <w:t>tránsito</w:t>
            </w:r>
            <w:r>
              <w:rPr>
                <w:spacing w:val="31"/>
                <w:sz w:val="20"/>
              </w:rPr>
              <w:t xml:space="preserve"> </w:t>
            </w:r>
            <w:r>
              <w:rPr>
                <w:sz w:val="20"/>
              </w:rPr>
              <w:t>sea</w:t>
            </w:r>
            <w:r>
              <w:rPr>
                <w:spacing w:val="30"/>
                <w:sz w:val="20"/>
              </w:rPr>
              <w:t xml:space="preserve"> </w:t>
            </w:r>
            <w:r>
              <w:rPr>
                <w:sz w:val="20"/>
              </w:rPr>
              <w:t>permitido,</w:t>
            </w:r>
            <w:r>
              <w:rPr>
                <w:spacing w:val="31"/>
                <w:sz w:val="20"/>
              </w:rPr>
              <w:t xml:space="preserve"> </w:t>
            </w:r>
            <w:r>
              <w:rPr>
                <w:sz w:val="20"/>
              </w:rPr>
              <w:t>en</w:t>
            </w:r>
            <w:r>
              <w:rPr>
                <w:spacing w:val="31"/>
                <w:sz w:val="20"/>
              </w:rPr>
              <w:t xml:space="preserve"> </w:t>
            </w:r>
            <w:r>
              <w:rPr>
                <w:sz w:val="20"/>
              </w:rPr>
              <w:t>ambos</w:t>
            </w:r>
            <w:r>
              <w:rPr>
                <w:spacing w:val="32"/>
                <w:sz w:val="20"/>
              </w:rPr>
              <w:t xml:space="preserve"> </w:t>
            </w:r>
            <w:r>
              <w:rPr>
                <w:sz w:val="20"/>
              </w:rPr>
              <w:t>sentidos</w:t>
            </w:r>
            <w:r>
              <w:rPr>
                <w:spacing w:val="33"/>
                <w:sz w:val="20"/>
              </w:rPr>
              <w:t xml:space="preserve"> </w:t>
            </w:r>
            <w:r>
              <w:rPr>
                <w:sz w:val="20"/>
              </w:rPr>
              <w:t>o</w:t>
            </w:r>
            <w:r>
              <w:rPr>
                <w:spacing w:val="28"/>
                <w:sz w:val="20"/>
              </w:rPr>
              <w:t xml:space="preserve"> </w:t>
            </w:r>
            <w:r>
              <w:rPr>
                <w:spacing w:val="-5"/>
                <w:sz w:val="20"/>
              </w:rPr>
              <w:t>no</w:t>
            </w:r>
          </w:p>
          <w:p w14:paraId="69A07692" w14:textId="77777777" w:rsidR="00924464" w:rsidRDefault="0083266D">
            <w:pPr>
              <w:pStyle w:val="TableParagraph"/>
              <w:spacing w:before="1" w:line="211" w:lineRule="exact"/>
              <w:ind w:left="4"/>
              <w:jc w:val="both"/>
              <w:rPr>
                <w:sz w:val="20"/>
              </w:rPr>
            </w:pPr>
            <w:r>
              <w:rPr>
                <w:sz w:val="20"/>
              </w:rPr>
              <w:t>hacerlo</w:t>
            </w:r>
            <w:r>
              <w:rPr>
                <w:spacing w:val="-10"/>
                <w:sz w:val="20"/>
              </w:rPr>
              <w:t xml:space="preserve"> </w:t>
            </w:r>
            <w:r>
              <w:rPr>
                <w:sz w:val="20"/>
              </w:rPr>
              <w:t>en</w:t>
            </w:r>
            <w:r>
              <w:rPr>
                <w:spacing w:val="-10"/>
                <w:sz w:val="20"/>
              </w:rPr>
              <w:t xml:space="preserve"> </w:t>
            </w:r>
            <w:r>
              <w:rPr>
                <w:sz w:val="20"/>
              </w:rPr>
              <w:t>las</w:t>
            </w:r>
            <w:r>
              <w:rPr>
                <w:spacing w:val="-12"/>
                <w:sz w:val="20"/>
              </w:rPr>
              <w:t xml:space="preserve"> </w:t>
            </w:r>
            <w:r>
              <w:rPr>
                <w:sz w:val="20"/>
              </w:rPr>
              <w:t>condiciones</w:t>
            </w:r>
            <w:r>
              <w:rPr>
                <w:spacing w:val="-7"/>
                <w:sz w:val="20"/>
              </w:rPr>
              <w:t xml:space="preserve"> </w:t>
            </w:r>
            <w:r>
              <w:rPr>
                <w:spacing w:val="-2"/>
                <w:sz w:val="20"/>
              </w:rPr>
              <w:t>establecidas.</w:t>
            </w:r>
          </w:p>
        </w:tc>
        <w:tc>
          <w:tcPr>
            <w:tcW w:w="1106" w:type="dxa"/>
          </w:tcPr>
          <w:p w14:paraId="4BF1B952"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35F696A" w14:textId="77777777" w:rsidR="00924464" w:rsidRDefault="0083266D">
            <w:pPr>
              <w:pStyle w:val="TableParagraph"/>
              <w:spacing w:line="229" w:lineRule="exact"/>
              <w:ind w:left="6" w:right="5"/>
              <w:jc w:val="center"/>
              <w:rPr>
                <w:sz w:val="20"/>
              </w:rPr>
            </w:pPr>
            <w:r>
              <w:rPr>
                <w:spacing w:val="-5"/>
                <w:sz w:val="20"/>
              </w:rPr>
              <w:t>53</w:t>
            </w:r>
          </w:p>
        </w:tc>
        <w:tc>
          <w:tcPr>
            <w:tcW w:w="881" w:type="dxa"/>
          </w:tcPr>
          <w:p w14:paraId="4E5BCD31" w14:textId="77777777" w:rsidR="00924464" w:rsidRDefault="00924464">
            <w:pPr>
              <w:pStyle w:val="TableParagraph"/>
              <w:rPr>
                <w:rFonts w:ascii="Times New Roman"/>
                <w:sz w:val="18"/>
              </w:rPr>
            </w:pPr>
          </w:p>
        </w:tc>
      </w:tr>
      <w:tr w:rsidR="00924464" w14:paraId="5365593F" w14:textId="77777777">
        <w:trPr>
          <w:trHeight w:val="460"/>
        </w:trPr>
        <w:tc>
          <w:tcPr>
            <w:tcW w:w="559" w:type="dxa"/>
          </w:tcPr>
          <w:p w14:paraId="2FC0EC2A" w14:textId="77777777" w:rsidR="00924464" w:rsidRDefault="0083266D">
            <w:pPr>
              <w:pStyle w:val="TableParagraph"/>
              <w:spacing w:line="229" w:lineRule="exact"/>
              <w:ind w:left="4" w:right="2"/>
              <w:jc w:val="center"/>
              <w:rPr>
                <w:sz w:val="20"/>
              </w:rPr>
            </w:pPr>
            <w:r>
              <w:rPr>
                <w:spacing w:val="-5"/>
                <w:sz w:val="20"/>
              </w:rPr>
              <w:t>23</w:t>
            </w:r>
          </w:p>
        </w:tc>
        <w:tc>
          <w:tcPr>
            <w:tcW w:w="936" w:type="dxa"/>
          </w:tcPr>
          <w:p w14:paraId="1730E3CC" w14:textId="77777777" w:rsidR="00924464" w:rsidRDefault="0083266D">
            <w:pPr>
              <w:pStyle w:val="TableParagraph"/>
              <w:spacing w:line="229" w:lineRule="exact"/>
              <w:ind w:left="5"/>
              <w:jc w:val="center"/>
              <w:rPr>
                <w:sz w:val="20"/>
              </w:rPr>
            </w:pPr>
            <w:r>
              <w:rPr>
                <w:spacing w:val="-4"/>
                <w:sz w:val="20"/>
              </w:rPr>
              <w:t>V035</w:t>
            </w:r>
          </w:p>
        </w:tc>
        <w:tc>
          <w:tcPr>
            <w:tcW w:w="5310" w:type="dxa"/>
          </w:tcPr>
          <w:p w14:paraId="499FC919" w14:textId="77777777" w:rsidR="00924464" w:rsidRDefault="0083266D">
            <w:pPr>
              <w:pStyle w:val="TableParagraph"/>
              <w:spacing w:line="230" w:lineRule="exact"/>
              <w:ind w:left="4" w:right="-15"/>
              <w:rPr>
                <w:sz w:val="20"/>
              </w:rPr>
            </w:pPr>
            <w:r>
              <w:rPr>
                <w:sz w:val="20"/>
              </w:rPr>
              <w:t>Por</w:t>
            </w:r>
            <w:r>
              <w:rPr>
                <w:spacing w:val="-11"/>
                <w:sz w:val="20"/>
              </w:rPr>
              <w:t xml:space="preserve"> </w:t>
            </w:r>
            <w:r>
              <w:rPr>
                <w:sz w:val="20"/>
              </w:rPr>
              <w:t>no</w:t>
            </w:r>
            <w:r>
              <w:rPr>
                <w:spacing w:val="-12"/>
                <w:sz w:val="20"/>
              </w:rPr>
              <w:t xml:space="preserve"> </w:t>
            </w:r>
            <w:r>
              <w:rPr>
                <w:sz w:val="20"/>
              </w:rPr>
              <w:t>observar</w:t>
            </w:r>
            <w:r>
              <w:rPr>
                <w:spacing w:val="-13"/>
                <w:sz w:val="20"/>
              </w:rPr>
              <w:t xml:space="preserve"> </w:t>
            </w:r>
            <w:r>
              <w:rPr>
                <w:sz w:val="20"/>
              </w:rPr>
              <w:t>las</w:t>
            </w:r>
            <w:r>
              <w:rPr>
                <w:spacing w:val="-11"/>
                <w:sz w:val="20"/>
              </w:rPr>
              <w:t xml:space="preserve"> </w:t>
            </w:r>
            <w:r>
              <w:rPr>
                <w:sz w:val="20"/>
              </w:rPr>
              <w:t>reglas</w:t>
            </w:r>
            <w:r>
              <w:rPr>
                <w:spacing w:val="-10"/>
                <w:sz w:val="20"/>
              </w:rPr>
              <w:t xml:space="preserve"> </w:t>
            </w:r>
            <w:r>
              <w:rPr>
                <w:sz w:val="20"/>
              </w:rPr>
              <w:t>del</w:t>
            </w:r>
            <w:r>
              <w:rPr>
                <w:spacing w:val="-13"/>
                <w:sz w:val="20"/>
              </w:rPr>
              <w:t xml:space="preserve"> </w:t>
            </w:r>
            <w:r>
              <w:rPr>
                <w:sz w:val="20"/>
              </w:rPr>
              <w:t>caso,</w:t>
            </w:r>
            <w:r>
              <w:rPr>
                <w:spacing w:val="-12"/>
                <w:sz w:val="20"/>
              </w:rPr>
              <w:t xml:space="preserve"> </w:t>
            </w:r>
            <w:r>
              <w:rPr>
                <w:sz w:val="20"/>
              </w:rPr>
              <w:t>en</w:t>
            </w:r>
            <w:r>
              <w:rPr>
                <w:spacing w:val="-12"/>
                <w:sz w:val="20"/>
              </w:rPr>
              <w:t xml:space="preserve"> </w:t>
            </w:r>
            <w:r>
              <w:rPr>
                <w:sz w:val="20"/>
              </w:rPr>
              <w:t>las</w:t>
            </w:r>
            <w:r>
              <w:rPr>
                <w:spacing w:val="-11"/>
                <w:sz w:val="20"/>
              </w:rPr>
              <w:t xml:space="preserve"> </w:t>
            </w:r>
            <w:r>
              <w:rPr>
                <w:sz w:val="20"/>
              </w:rPr>
              <w:t>vueltas</w:t>
            </w:r>
            <w:r>
              <w:rPr>
                <w:spacing w:val="-11"/>
                <w:sz w:val="20"/>
              </w:rPr>
              <w:t xml:space="preserve"> </w:t>
            </w:r>
            <w:r>
              <w:rPr>
                <w:sz w:val="20"/>
              </w:rPr>
              <w:t>continúas a la izquierda o derecha.</w:t>
            </w:r>
          </w:p>
        </w:tc>
        <w:tc>
          <w:tcPr>
            <w:tcW w:w="1106" w:type="dxa"/>
          </w:tcPr>
          <w:p w14:paraId="11F2A292"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4537064" w14:textId="77777777" w:rsidR="00924464" w:rsidRDefault="0083266D">
            <w:pPr>
              <w:pStyle w:val="TableParagraph"/>
              <w:spacing w:line="229" w:lineRule="exact"/>
              <w:ind w:right="214"/>
              <w:jc w:val="right"/>
              <w:rPr>
                <w:sz w:val="20"/>
              </w:rPr>
            </w:pPr>
            <w:r>
              <w:rPr>
                <w:sz w:val="20"/>
              </w:rPr>
              <w:t>54</w:t>
            </w:r>
            <w:r>
              <w:rPr>
                <w:spacing w:val="-5"/>
                <w:sz w:val="20"/>
              </w:rPr>
              <w:t xml:space="preserve"> </w:t>
            </w:r>
            <w:r>
              <w:rPr>
                <w:spacing w:val="-10"/>
                <w:sz w:val="20"/>
              </w:rPr>
              <w:t>y</w:t>
            </w:r>
          </w:p>
          <w:p w14:paraId="300B6C65" w14:textId="77777777" w:rsidR="00924464" w:rsidRDefault="0083266D">
            <w:pPr>
              <w:pStyle w:val="TableParagraph"/>
              <w:spacing w:line="211" w:lineRule="exact"/>
              <w:ind w:right="184"/>
              <w:jc w:val="right"/>
              <w:rPr>
                <w:sz w:val="20"/>
              </w:rPr>
            </w:pPr>
            <w:r>
              <w:rPr>
                <w:spacing w:val="-5"/>
                <w:sz w:val="20"/>
              </w:rPr>
              <w:t>55</w:t>
            </w:r>
          </w:p>
        </w:tc>
        <w:tc>
          <w:tcPr>
            <w:tcW w:w="881" w:type="dxa"/>
          </w:tcPr>
          <w:p w14:paraId="414A1DC8" w14:textId="77777777" w:rsidR="00924464" w:rsidRDefault="00924464">
            <w:pPr>
              <w:pStyle w:val="TableParagraph"/>
              <w:rPr>
                <w:rFonts w:ascii="Times New Roman"/>
                <w:sz w:val="18"/>
              </w:rPr>
            </w:pPr>
          </w:p>
        </w:tc>
      </w:tr>
      <w:tr w:rsidR="00924464" w14:paraId="4D13C3B4" w14:textId="77777777">
        <w:trPr>
          <w:trHeight w:val="457"/>
        </w:trPr>
        <w:tc>
          <w:tcPr>
            <w:tcW w:w="559" w:type="dxa"/>
          </w:tcPr>
          <w:p w14:paraId="721DACB0" w14:textId="77777777" w:rsidR="00924464" w:rsidRDefault="0083266D">
            <w:pPr>
              <w:pStyle w:val="TableParagraph"/>
              <w:spacing w:line="229" w:lineRule="exact"/>
              <w:ind w:left="4" w:right="2"/>
              <w:jc w:val="center"/>
              <w:rPr>
                <w:sz w:val="20"/>
              </w:rPr>
            </w:pPr>
            <w:r>
              <w:rPr>
                <w:spacing w:val="-5"/>
                <w:sz w:val="20"/>
              </w:rPr>
              <w:t>24</w:t>
            </w:r>
          </w:p>
        </w:tc>
        <w:tc>
          <w:tcPr>
            <w:tcW w:w="936" w:type="dxa"/>
          </w:tcPr>
          <w:p w14:paraId="7776BDDE" w14:textId="77777777" w:rsidR="00924464" w:rsidRDefault="0083266D">
            <w:pPr>
              <w:pStyle w:val="TableParagraph"/>
              <w:spacing w:line="229" w:lineRule="exact"/>
              <w:ind w:left="5"/>
              <w:jc w:val="center"/>
              <w:rPr>
                <w:sz w:val="20"/>
              </w:rPr>
            </w:pPr>
            <w:r>
              <w:rPr>
                <w:spacing w:val="-4"/>
                <w:sz w:val="20"/>
              </w:rPr>
              <w:t>V036</w:t>
            </w:r>
          </w:p>
        </w:tc>
        <w:tc>
          <w:tcPr>
            <w:tcW w:w="5310" w:type="dxa"/>
          </w:tcPr>
          <w:p w14:paraId="215ED713" w14:textId="77777777" w:rsidR="00924464" w:rsidRDefault="0083266D">
            <w:pPr>
              <w:pStyle w:val="TableParagraph"/>
              <w:spacing w:line="228" w:lineRule="exact"/>
              <w:ind w:left="4" w:right="-15"/>
              <w:rPr>
                <w:sz w:val="20"/>
              </w:rPr>
            </w:pPr>
            <w:r>
              <w:rPr>
                <w:sz w:val="20"/>
              </w:rPr>
              <w:t>Por</w:t>
            </w:r>
            <w:r>
              <w:rPr>
                <w:spacing w:val="-14"/>
                <w:sz w:val="20"/>
              </w:rPr>
              <w:t xml:space="preserve"> </w:t>
            </w:r>
            <w:r>
              <w:rPr>
                <w:sz w:val="20"/>
              </w:rPr>
              <w:t>no</w:t>
            </w:r>
            <w:r>
              <w:rPr>
                <w:spacing w:val="-14"/>
                <w:sz w:val="20"/>
              </w:rPr>
              <w:t xml:space="preserve"> </w:t>
            </w:r>
            <w:r>
              <w:rPr>
                <w:sz w:val="20"/>
              </w:rPr>
              <w:t>ceder</w:t>
            </w:r>
            <w:r>
              <w:rPr>
                <w:spacing w:val="-14"/>
                <w:sz w:val="20"/>
              </w:rPr>
              <w:t xml:space="preserve"> </w:t>
            </w:r>
            <w:r>
              <w:rPr>
                <w:sz w:val="20"/>
              </w:rPr>
              <w:t>el</w:t>
            </w:r>
            <w:r>
              <w:rPr>
                <w:spacing w:val="-14"/>
                <w:sz w:val="20"/>
              </w:rPr>
              <w:t xml:space="preserve"> </w:t>
            </w:r>
            <w:r>
              <w:rPr>
                <w:sz w:val="20"/>
              </w:rPr>
              <w:t>paso</w:t>
            </w:r>
            <w:r>
              <w:rPr>
                <w:spacing w:val="-14"/>
                <w:sz w:val="20"/>
              </w:rPr>
              <w:t xml:space="preserve"> </w:t>
            </w:r>
            <w:r>
              <w:rPr>
                <w:sz w:val="20"/>
              </w:rPr>
              <w:t>al</w:t>
            </w:r>
            <w:r>
              <w:rPr>
                <w:spacing w:val="-14"/>
                <w:sz w:val="20"/>
              </w:rPr>
              <w:t xml:space="preserve"> </w:t>
            </w:r>
            <w:r>
              <w:rPr>
                <w:sz w:val="20"/>
              </w:rPr>
              <w:t>incorporarse</w:t>
            </w:r>
            <w:r>
              <w:rPr>
                <w:spacing w:val="-14"/>
                <w:sz w:val="20"/>
              </w:rPr>
              <w:t xml:space="preserve"> </w:t>
            </w:r>
            <w:r>
              <w:rPr>
                <w:sz w:val="20"/>
              </w:rPr>
              <w:t>a</w:t>
            </w:r>
            <w:r>
              <w:rPr>
                <w:spacing w:val="-12"/>
                <w:sz w:val="20"/>
              </w:rPr>
              <w:t xml:space="preserve"> </w:t>
            </w:r>
            <w:r>
              <w:rPr>
                <w:sz w:val="20"/>
              </w:rPr>
              <w:t>una</w:t>
            </w:r>
            <w:r>
              <w:rPr>
                <w:spacing w:val="-12"/>
                <w:sz w:val="20"/>
              </w:rPr>
              <w:t xml:space="preserve"> </w:t>
            </w:r>
            <w:r>
              <w:rPr>
                <w:sz w:val="20"/>
              </w:rPr>
              <w:t>vía</w:t>
            </w:r>
            <w:r>
              <w:rPr>
                <w:spacing w:val="-12"/>
                <w:sz w:val="20"/>
              </w:rPr>
              <w:t xml:space="preserve"> </w:t>
            </w:r>
            <w:r>
              <w:rPr>
                <w:sz w:val="20"/>
              </w:rPr>
              <w:t>primaria,</w:t>
            </w:r>
            <w:r>
              <w:rPr>
                <w:spacing w:val="-14"/>
                <w:sz w:val="20"/>
              </w:rPr>
              <w:t xml:space="preserve"> </w:t>
            </w:r>
            <w:r>
              <w:rPr>
                <w:sz w:val="20"/>
              </w:rPr>
              <w:t>a</w:t>
            </w:r>
            <w:r>
              <w:rPr>
                <w:spacing w:val="-12"/>
                <w:sz w:val="20"/>
              </w:rPr>
              <w:t xml:space="preserve"> </w:t>
            </w:r>
            <w:r>
              <w:rPr>
                <w:sz w:val="20"/>
              </w:rPr>
              <w:t>los vehículos que circulen por la misma.</w:t>
            </w:r>
          </w:p>
        </w:tc>
        <w:tc>
          <w:tcPr>
            <w:tcW w:w="1106" w:type="dxa"/>
          </w:tcPr>
          <w:p w14:paraId="4E6DBD42"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3026025" w14:textId="77777777" w:rsidR="00924464" w:rsidRDefault="0083266D">
            <w:pPr>
              <w:pStyle w:val="TableParagraph"/>
              <w:spacing w:line="229" w:lineRule="exact"/>
              <w:ind w:left="6" w:right="5"/>
              <w:jc w:val="center"/>
              <w:rPr>
                <w:sz w:val="20"/>
              </w:rPr>
            </w:pPr>
            <w:r>
              <w:rPr>
                <w:spacing w:val="-5"/>
                <w:sz w:val="20"/>
              </w:rPr>
              <w:t>46</w:t>
            </w:r>
          </w:p>
        </w:tc>
        <w:tc>
          <w:tcPr>
            <w:tcW w:w="881" w:type="dxa"/>
          </w:tcPr>
          <w:p w14:paraId="6D2F5D1B" w14:textId="77777777" w:rsidR="00924464" w:rsidRDefault="00924464">
            <w:pPr>
              <w:pStyle w:val="TableParagraph"/>
              <w:rPr>
                <w:rFonts w:ascii="Times New Roman"/>
                <w:sz w:val="18"/>
              </w:rPr>
            </w:pPr>
          </w:p>
        </w:tc>
      </w:tr>
      <w:tr w:rsidR="00924464" w14:paraId="0FF3DAB2" w14:textId="77777777">
        <w:trPr>
          <w:trHeight w:val="460"/>
        </w:trPr>
        <w:tc>
          <w:tcPr>
            <w:tcW w:w="559" w:type="dxa"/>
          </w:tcPr>
          <w:p w14:paraId="0A47A3A4" w14:textId="77777777" w:rsidR="00924464" w:rsidRDefault="0083266D">
            <w:pPr>
              <w:pStyle w:val="TableParagraph"/>
              <w:spacing w:line="229" w:lineRule="exact"/>
              <w:ind w:left="4" w:right="2"/>
              <w:jc w:val="center"/>
              <w:rPr>
                <w:sz w:val="20"/>
              </w:rPr>
            </w:pPr>
            <w:r>
              <w:rPr>
                <w:spacing w:val="-5"/>
                <w:sz w:val="20"/>
              </w:rPr>
              <w:t>25</w:t>
            </w:r>
          </w:p>
        </w:tc>
        <w:tc>
          <w:tcPr>
            <w:tcW w:w="936" w:type="dxa"/>
          </w:tcPr>
          <w:p w14:paraId="795D767C" w14:textId="77777777" w:rsidR="00924464" w:rsidRDefault="0083266D">
            <w:pPr>
              <w:pStyle w:val="TableParagraph"/>
              <w:spacing w:line="229" w:lineRule="exact"/>
              <w:ind w:left="5"/>
              <w:jc w:val="center"/>
              <w:rPr>
                <w:sz w:val="20"/>
              </w:rPr>
            </w:pPr>
            <w:r>
              <w:rPr>
                <w:spacing w:val="-4"/>
                <w:sz w:val="20"/>
              </w:rPr>
              <w:t>V037</w:t>
            </w:r>
          </w:p>
        </w:tc>
        <w:tc>
          <w:tcPr>
            <w:tcW w:w="5310" w:type="dxa"/>
          </w:tcPr>
          <w:p w14:paraId="11975DD3" w14:textId="77777777" w:rsidR="00924464" w:rsidRDefault="0083266D">
            <w:pPr>
              <w:pStyle w:val="TableParagraph"/>
              <w:spacing w:line="230" w:lineRule="exact"/>
              <w:ind w:left="4" w:right="-15"/>
              <w:rPr>
                <w:sz w:val="20"/>
              </w:rPr>
            </w:pPr>
            <w:r>
              <w:rPr>
                <w:sz w:val="20"/>
              </w:rPr>
              <w:t>Por no salir con la suficiente anticipación</w:t>
            </w:r>
            <w:r>
              <w:rPr>
                <w:spacing w:val="27"/>
                <w:sz w:val="20"/>
              </w:rPr>
              <w:t xml:space="preserve"> </w:t>
            </w:r>
            <w:r>
              <w:rPr>
                <w:sz w:val="20"/>
              </w:rPr>
              <w:t>y con</w:t>
            </w:r>
            <w:r>
              <w:rPr>
                <w:spacing w:val="29"/>
                <w:sz w:val="20"/>
              </w:rPr>
              <w:t xml:space="preserve"> </w:t>
            </w:r>
            <w:r>
              <w:rPr>
                <w:sz w:val="20"/>
              </w:rPr>
              <w:t>la debida precaución de una vía primaria a los carriles laterales.</w:t>
            </w:r>
          </w:p>
        </w:tc>
        <w:tc>
          <w:tcPr>
            <w:tcW w:w="1106" w:type="dxa"/>
          </w:tcPr>
          <w:p w14:paraId="76F714FB"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FECDD43" w14:textId="77777777" w:rsidR="00924464" w:rsidRDefault="0083266D">
            <w:pPr>
              <w:pStyle w:val="TableParagraph"/>
              <w:spacing w:line="229" w:lineRule="exact"/>
              <w:ind w:left="6" w:right="5"/>
              <w:jc w:val="center"/>
              <w:rPr>
                <w:sz w:val="20"/>
              </w:rPr>
            </w:pPr>
            <w:r>
              <w:rPr>
                <w:spacing w:val="-5"/>
                <w:sz w:val="20"/>
              </w:rPr>
              <w:t>46</w:t>
            </w:r>
          </w:p>
        </w:tc>
        <w:tc>
          <w:tcPr>
            <w:tcW w:w="881" w:type="dxa"/>
          </w:tcPr>
          <w:p w14:paraId="3CF14BC0" w14:textId="77777777" w:rsidR="00924464" w:rsidRDefault="00924464">
            <w:pPr>
              <w:pStyle w:val="TableParagraph"/>
              <w:rPr>
                <w:rFonts w:ascii="Times New Roman"/>
                <w:sz w:val="18"/>
              </w:rPr>
            </w:pPr>
          </w:p>
        </w:tc>
      </w:tr>
      <w:tr w:rsidR="00924464" w14:paraId="25F2E8CB" w14:textId="77777777">
        <w:trPr>
          <w:trHeight w:val="460"/>
        </w:trPr>
        <w:tc>
          <w:tcPr>
            <w:tcW w:w="559" w:type="dxa"/>
          </w:tcPr>
          <w:p w14:paraId="19199F41" w14:textId="77777777" w:rsidR="00924464" w:rsidRDefault="0083266D">
            <w:pPr>
              <w:pStyle w:val="TableParagraph"/>
              <w:spacing w:line="229" w:lineRule="exact"/>
              <w:ind w:left="4" w:right="2"/>
              <w:jc w:val="center"/>
              <w:rPr>
                <w:sz w:val="20"/>
              </w:rPr>
            </w:pPr>
            <w:r>
              <w:rPr>
                <w:spacing w:val="-5"/>
                <w:sz w:val="20"/>
              </w:rPr>
              <w:t>26</w:t>
            </w:r>
          </w:p>
        </w:tc>
        <w:tc>
          <w:tcPr>
            <w:tcW w:w="936" w:type="dxa"/>
          </w:tcPr>
          <w:p w14:paraId="06FF4A1F" w14:textId="77777777" w:rsidR="00924464" w:rsidRDefault="0083266D">
            <w:pPr>
              <w:pStyle w:val="TableParagraph"/>
              <w:spacing w:line="229" w:lineRule="exact"/>
              <w:ind w:left="5"/>
              <w:jc w:val="center"/>
              <w:rPr>
                <w:sz w:val="20"/>
              </w:rPr>
            </w:pPr>
            <w:r>
              <w:rPr>
                <w:spacing w:val="-4"/>
                <w:sz w:val="20"/>
              </w:rPr>
              <w:t>V038</w:t>
            </w:r>
          </w:p>
        </w:tc>
        <w:tc>
          <w:tcPr>
            <w:tcW w:w="5310" w:type="dxa"/>
          </w:tcPr>
          <w:p w14:paraId="0ACB4202" w14:textId="77777777" w:rsidR="00924464" w:rsidRDefault="0083266D">
            <w:pPr>
              <w:pStyle w:val="TableParagraph"/>
              <w:spacing w:line="230" w:lineRule="exact"/>
              <w:ind w:left="4" w:right="-15"/>
              <w:rPr>
                <w:sz w:val="20"/>
              </w:rPr>
            </w:pPr>
            <w:r>
              <w:rPr>
                <w:sz w:val="20"/>
              </w:rPr>
              <w:t>Por</w:t>
            </w:r>
            <w:r>
              <w:rPr>
                <w:spacing w:val="33"/>
                <w:sz w:val="20"/>
              </w:rPr>
              <w:t xml:space="preserve"> </w:t>
            </w:r>
            <w:r>
              <w:rPr>
                <w:sz w:val="20"/>
              </w:rPr>
              <w:t>no</w:t>
            </w:r>
            <w:r>
              <w:rPr>
                <w:spacing w:val="34"/>
                <w:sz w:val="20"/>
              </w:rPr>
              <w:t xml:space="preserve"> </w:t>
            </w:r>
            <w:r>
              <w:rPr>
                <w:sz w:val="20"/>
              </w:rPr>
              <w:t>ceder</w:t>
            </w:r>
            <w:r>
              <w:rPr>
                <w:spacing w:val="35"/>
                <w:sz w:val="20"/>
              </w:rPr>
              <w:t xml:space="preserve"> </w:t>
            </w:r>
            <w:r>
              <w:rPr>
                <w:sz w:val="20"/>
              </w:rPr>
              <w:t>el</w:t>
            </w:r>
            <w:r>
              <w:rPr>
                <w:spacing w:val="33"/>
                <w:sz w:val="20"/>
              </w:rPr>
              <w:t xml:space="preserve"> </w:t>
            </w:r>
            <w:r>
              <w:rPr>
                <w:sz w:val="20"/>
              </w:rPr>
              <w:t>paso</w:t>
            </w:r>
            <w:r>
              <w:rPr>
                <w:spacing w:val="32"/>
                <w:sz w:val="20"/>
              </w:rPr>
              <w:t xml:space="preserve"> </w:t>
            </w:r>
            <w:r>
              <w:rPr>
                <w:sz w:val="20"/>
              </w:rPr>
              <w:t>a</w:t>
            </w:r>
            <w:r>
              <w:rPr>
                <w:spacing w:val="31"/>
                <w:sz w:val="20"/>
              </w:rPr>
              <w:t xml:space="preserve"> </w:t>
            </w:r>
            <w:r>
              <w:rPr>
                <w:sz w:val="20"/>
              </w:rPr>
              <w:t>los</w:t>
            </w:r>
            <w:r>
              <w:rPr>
                <w:spacing w:val="34"/>
                <w:sz w:val="20"/>
              </w:rPr>
              <w:t xml:space="preserve"> </w:t>
            </w:r>
            <w:r>
              <w:rPr>
                <w:sz w:val="20"/>
              </w:rPr>
              <w:t>vehículos</w:t>
            </w:r>
            <w:r>
              <w:rPr>
                <w:spacing w:val="35"/>
                <w:sz w:val="20"/>
              </w:rPr>
              <w:t xml:space="preserve"> </w:t>
            </w:r>
            <w:r>
              <w:rPr>
                <w:sz w:val="20"/>
              </w:rPr>
              <w:t>que</w:t>
            </w:r>
            <w:r>
              <w:rPr>
                <w:spacing w:val="34"/>
                <w:sz w:val="20"/>
              </w:rPr>
              <w:t xml:space="preserve"> </w:t>
            </w:r>
            <w:r>
              <w:rPr>
                <w:sz w:val="20"/>
              </w:rPr>
              <w:t>se</w:t>
            </w:r>
            <w:r>
              <w:rPr>
                <w:spacing w:val="31"/>
                <w:sz w:val="20"/>
              </w:rPr>
              <w:t xml:space="preserve"> </w:t>
            </w:r>
            <w:r>
              <w:rPr>
                <w:sz w:val="20"/>
              </w:rPr>
              <w:t>encuentren dentro de un crucero sin semáforo o policía vial.</w:t>
            </w:r>
          </w:p>
        </w:tc>
        <w:tc>
          <w:tcPr>
            <w:tcW w:w="1106" w:type="dxa"/>
          </w:tcPr>
          <w:p w14:paraId="32B009CA" w14:textId="77777777" w:rsidR="00924464" w:rsidRDefault="0083266D">
            <w:pPr>
              <w:pStyle w:val="TableParagraph"/>
              <w:spacing w:line="229" w:lineRule="exact"/>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267453AA" w14:textId="77777777" w:rsidR="00924464" w:rsidRDefault="0083266D">
            <w:pPr>
              <w:pStyle w:val="TableParagraph"/>
              <w:spacing w:line="229" w:lineRule="exact"/>
              <w:ind w:left="6" w:right="5"/>
              <w:jc w:val="center"/>
              <w:rPr>
                <w:sz w:val="20"/>
              </w:rPr>
            </w:pPr>
            <w:r>
              <w:rPr>
                <w:spacing w:val="-5"/>
                <w:sz w:val="20"/>
              </w:rPr>
              <w:t>45</w:t>
            </w:r>
          </w:p>
        </w:tc>
        <w:tc>
          <w:tcPr>
            <w:tcW w:w="881" w:type="dxa"/>
          </w:tcPr>
          <w:p w14:paraId="57BA6CF5" w14:textId="77777777" w:rsidR="00924464" w:rsidRDefault="0083266D">
            <w:pPr>
              <w:pStyle w:val="TableParagraph"/>
              <w:spacing w:line="229" w:lineRule="exact"/>
              <w:ind w:left="59" w:right="52"/>
              <w:jc w:val="center"/>
              <w:rPr>
                <w:sz w:val="20"/>
              </w:rPr>
            </w:pPr>
            <w:r>
              <w:rPr>
                <w:spacing w:val="-10"/>
                <w:sz w:val="20"/>
              </w:rPr>
              <w:t>I</w:t>
            </w:r>
          </w:p>
        </w:tc>
      </w:tr>
      <w:tr w:rsidR="00924464" w14:paraId="532A462E" w14:textId="77777777">
        <w:trPr>
          <w:trHeight w:val="460"/>
        </w:trPr>
        <w:tc>
          <w:tcPr>
            <w:tcW w:w="559" w:type="dxa"/>
          </w:tcPr>
          <w:p w14:paraId="72D97BE6" w14:textId="77777777" w:rsidR="00924464" w:rsidRDefault="0083266D">
            <w:pPr>
              <w:pStyle w:val="TableParagraph"/>
              <w:spacing w:line="229" w:lineRule="exact"/>
              <w:ind w:left="4" w:right="2"/>
              <w:jc w:val="center"/>
              <w:rPr>
                <w:sz w:val="20"/>
              </w:rPr>
            </w:pPr>
            <w:r>
              <w:rPr>
                <w:spacing w:val="-5"/>
                <w:sz w:val="20"/>
              </w:rPr>
              <w:t>27</w:t>
            </w:r>
          </w:p>
        </w:tc>
        <w:tc>
          <w:tcPr>
            <w:tcW w:w="936" w:type="dxa"/>
          </w:tcPr>
          <w:p w14:paraId="1C7323B0" w14:textId="77777777" w:rsidR="00924464" w:rsidRDefault="0083266D">
            <w:pPr>
              <w:pStyle w:val="TableParagraph"/>
              <w:spacing w:line="229" w:lineRule="exact"/>
              <w:ind w:left="5"/>
              <w:jc w:val="center"/>
              <w:rPr>
                <w:sz w:val="20"/>
              </w:rPr>
            </w:pPr>
            <w:r>
              <w:rPr>
                <w:spacing w:val="-4"/>
                <w:sz w:val="20"/>
              </w:rPr>
              <w:t>V039</w:t>
            </w:r>
          </w:p>
        </w:tc>
        <w:tc>
          <w:tcPr>
            <w:tcW w:w="5310" w:type="dxa"/>
          </w:tcPr>
          <w:p w14:paraId="082CD79B"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conducir</w:t>
            </w:r>
            <w:r>
              <w:rPr>
                <w:spacing w:val="-5"/>
                <w:sz w:val="20"/>
              </w:rPr>
              <w:t xml:space="preserve"> </w:t>
            </w:r>
            <w:r>
              <w:rPr>
                <w:sz w:val="20"/>
              </w:rPr>
              <w:t>un</w:t>
            </w:r>
            <w:r>
              <w:rPr>
                <w:spacing w:val="-7"/>
                <w:sz w:val="20"/>
              </w:rPr>
              <w:t xml:space="preserve"> </w:t>
            </w:r>
            <w:r>
              <w:rPr>
                <w:sz w:val="20"/>
              </w:rPr>
              <w:t>vehículo</w:t>
            </w:r>
            <w:r>
              <w:rPr>
                <w:spacing w:val="-6"/>
                <w:sz w:val="20"/>
              </w:rPr>
              <w:t xml:space="preserve"> </w:t>
            </w:r>
            <w:r>
              <w:rPr>
                <w:sz w:val="20"/>
              </w:rPr>
              <w:t>en</w:t>
            </w:r>
            <w:r>
              <w:rPr>
                <w:spacing w:val="-6"/>
                <w:sz w:val="20"/>
              </w:rPr>
              <w:t xml:space="preserve"> </w:t>
            </w:r>
            <w:r>
              <w:rPr>
                <w:sz w:val="20"/>
              </w:rPr>
              <w:t>retroceso</w:t>
            </w:r>
            <w:r>
              <w:rPr>
                <w:spacing w:val="-6"/>
                <w:sz w:val="20"/>
              </w:rPr>
              <w:t xml:space="preserve"> </w:t>
            </w:r>
            <w:r>
              <w:rPr>
                <w:sz w:val="20"/>
              </w:rPr>
              <w:t>en</w:t>
            </w:r>
            <w:r>
              <w:rPr>
                <w:spacing w:val="-4"/>
                <w:sz w:val="20"/>
              </w:rPr>
              <w:t xml:space="preserve"> </w:t>
            </w:r>
            <w:r>
              <w:rPr>
                <w:sz w:val="20"/>
              </w:rPr>
              <w:t>más</w:t>
            </w:r>
            <w:r>
              <w:rPr>
                <w:spacing w:val="-5"/>
                <w:sz w:val="20"/>
              </w:rPr>
              <w:t xml:space="preserve"> </w:t>
            </w:r>
            <w:r>
              <w:rPr>
                <w:sz w:val="20"/>
              </w:rPr>
              <w:t>de</w:t>
            </w:r>
            <w:r>
              <w:rPr>
                <w:spacing w:val="-5"/>
                <w:sz w:val="20"/>
              </w:rPr>
              <w:t xml:space="preserve"> </w:t>
            </w:r>
            <w:r>
              <w:rPr>
                <w:sz w:val="20"/>
              </w:rPr>
              <w:t>20</w:t>
            </w:r>
            <w:r>
              <w:rPr>
                <w:spacing w:val="-4"/>
                <w:sz w:val="20"/>
              </w:rPr>
              <w:t xml:space="preserve"> </w:t>
            </w:r>
            <w:r>
              <w:rPr>
                <w:sz w:val="20"/>
              </w:rPr>
              <w:t>metros sin precaución o interfiriendo el tránsito</w:t>
            </w:r>
          </w:p>
        </w:tc>
        <w:tc>
          <w:tcPr>
            <w:tcW w:w="1106" w:type="dxa"/>
          </w:tcPr>
          <w:p w14:paraId="3B57FF6B"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9EE88DC" w14:textId="77777777" w:rsidR="00924464" w:rsidRDefault="0083266D">
            <w:pPr>
              <w:pStyle w:val="TableParagraph"/>
              <w:spacing w:line="229" w:lineRule="exact"/>
              <w:ind w:left="6" w:right="5"/>
              <w:jc w:val="center"/>
              <w:rPr>
                <w:sz w:val="20"/>
              </w:rPr>
            </w:pPr>
            <w:r>
              <w:rPr>
                <w:spacing w:val="-5"/>
                <w:sz w:val="20"/>
              </w:rPr>
              <w:t>56</w:t>
            </w:r>
          </w:p>
        </w:tc>
        <w:tc>
          <w:tcPr>
            <w:tcW w:w="881" w:type="dxa"/>
          </w:tcPr>
          <w:p w14:paraId="0F05235C" w14:textId="77777777" w:rsidR="00924464" w:rsidRDefault="00924464">
            <w:pPr>
              <w:pStyle w:val="TableParagraph"/>
              <w:rPr>
                <w:rFonts w:ascii="Times New Roman"/>
                <w:sz w:val="18"/>
              </w:rPr>
            </w:pPr>
          </w:p>
        </w:tc>
      </w:tr>
      <w:tr w:rsidR="00924464" w14:paraId="74E07EBD" w14:textId="77777777">
        <w:trPr>
          <w:trHeight w:val="691"/>
        </w:trPr>
        <w:tc>
          <w:tcPr>
            <w:tcW w:w="559" w:type="dxa"/>
          </w:tcPr>
          <w:p w14:paraId="17D330AC" w14:textId="77777777" w:rsidR="00924464" w:rsidRDefault="0083266D">
            <w:pPr>
              <w:pStyle w:val="TableParagraph"/>
              <w:spacing w:line="229" w:lineRule="exact"/>
              <w:ind w:left="4" w:right="2"/>
              <w:jc w:val="center"/>
              <w:rPr>
                <w:sz w:val="20"/>
              </w:rPr>
            </w:pPr>
            <w:r>
              <w:rPr>
                <w:spacing w:val="-5"/>
                <w:sz w:val="20"/>
              </w:rPr>
              <w:t>28</w:t>
            </w:r>
          </w:p>
        </w:tc>
        <w:tc>
          <w:tcPr>
            <w:tcW w:w="936" w:type="dxa"/>
          </w:tcPr>
          <w:p w14:paraId="1BFF07C9" w14:textId="77777777" w:rsidR="00924464" w:rsidRDefault="0083266D">
            <w:pPr>
              <w:pStyle w:val="TableParagraph"/>
              <w:spacing w:line="229" w:lineRule="exact"/>
              <w:ind w:left="5"/>
              <w:jc w:val="center"/>
              <w:rPr>
                <w:sz w:val="20"/>
              </w:rPr>
            </w:pPr>
            <w:r>
              <w:rPr>
                <w:spacing w:val="-4"/>
                <w:sz w:val="20"/>
              </w:rPr>
              <w:t>V040</w:t>
            </w:r>
          </w:p>
        </w:tc>
        <w:tc>
          <w:tcPr>
            <w:tcW w:w="5310" w:type="dxa"/>
          </w:tcPr>
          <w:p w14:paraId="21DA6092" w14:textId="77777777" w:rsidR="00924464" w:rsidRDefault="0083266D">
            <w:pPr>
              <w:pStyle w:val="TableParagraph"/>
              <w:spacing w:line="229" w:lineRule="exact"/>
              <w:ind w:left="4" w:right="-15"/>
              <w:rPr>
                <w:sz w:val="20"/>
              </w:rPr>
            </w:pPr>
            <w:r>
              <w:rPr>
                <w:sz w:val="20"/>
              </w:rPr>
              <w:t>Por</w:t>
            </w:r>
            <w:r>
              <w:rPr>
                <w:spacing w:val="-13"/>
                <w:sz w:val="20"/>
              </w:rPr>
              <w:t xml:space="preserve"> </w:t>
            </w:r>
            <w:r>
              <w:rPr>
                <w:sz w:val="20"/>
              </w:rPr>
              <w:t>retroceder</w:t>
            </w:r>
            <w:r>
              <w:rPr>
                <w:spacing w:val="-11"/>
                <w:sz w:val="20"/>
              </w:rPr>
              <w:t xml:space="preserve"> </w:t>
            </w:r>
            <w:r>
              <w:rPr>
                <w:sz w:val="20"/>
              </w:rPr>
              <w:t>o</w:t>
            </w:r>
            <w:r>
              <w:rPr>
                <w:spacing w:val="-12"/>
                <w:sz w:val="20"/>
              </w:rPr>
              <w:t xml:space="preserve"> </w:t>
            </w:r>
            <w:r>
              <w:rPr>
                <w:sz w:val="20"/>
              </w:rPr>
              <w:t>ir</w:t>
            </w:r>
            <w:r>
              <w:rPr>
                <w:spacing w:val="-11"/>
                <w:sz w:val="20"/>
              </w:rPr>
              <w:t xml:space="preserve"> </w:t>
            </w:r>
            <w:r>
              <w:rPr>
                <w:sz w:val="20"/>
              </w:rPr>
              <w:t>en</w:t>
            </w:r>
            <w:r>
              <w:rPr>
                <w:spacing w:val="-12"/>
                <w:sz w:val="20"/>
              </w:rPr>
              <w:t xml:space="preserve"> </w:t>
            </w:r>
            <w:r>
              <w:rPr>
                <w:sz w:val="20"/>
              </w:rPr>
              <w:t>reversa</w:t>
            </w:r>
            <w:r>
              <w:rPr>
                <w:spacing w:val="-14"/>
                <w:sz w:val="20"/>
              </w:rPr>
              <w:t xml:space="preserve"> </w:t>
            </w:r>
            <w:r>
              <w:rPr>
                <w:sz w:val="20"/>
              </w:rPr>
              <w:t>en</w:t>
            </w:r>
            <w:r>
              <w:rPr>
                <w:spacing w:val="-12"/>
                <w:sz w:val="20"/>
              </w:rPr>
              <w:t xml:space="preserve"> </w:t>
            </w:r>
            <w:r>
              <w:rPr>
                <w:sz w:val="20"/>
              </w:rPr>
              <w:t>la</w:t>
            </w:r>
            <w:r>
              <w:rPr>
                <w:spacing w:val="-12"/>
                <w:sz w:val="20"/>
              </w:rPr>
              <w:t xml:space="preserve"> </w:t>
            </w:r>
            <w:r>
              <w:rPr>
                <w:sz w:val="20"/>
              </w:rPr>
              <w:t>vía</w:t>
            </w:r>
            <w:r>
              <w:rPr>
                <w:spacing w:val="-12"/>
                <w:sz w:val="20"/>
              </w:rPr>
              <w:t xml:space="preserve"> </w:t>
            </w:r>
            <w:r>
              <w:rPr>
                <w:sz w:val="20"/>
              </w:rPr>
              <w:t>pública</w:t>
            </w:r>
            <w:r>
              <w:rPr>
                <w:spacing w:val="-12"/>
                <w:sz w:val="20"/>
              </w:rPr>
              <w:t xml:space="preserve"> </w:t>
            </w:r>
            <w:r>
              <w:rPr>
                <w:sz w:val="20"/>
              </w:rPr>
              <w:t>de</w:t>
            </w:r>
            <w:r>
              <w:rPr>
                <w:spacing w:val="-12"/>
                <w:sz w:val="20"/>
              </w:rPr>
              <w:t xml:space="preserve"> </w:t>
            </w:r>
            <w:r>
              <w:rPr>
                <w:spacing w:val="-2"/>
                <w:sz w:val="20"/>
              </w:rPr>
              <w:t>circulación</w:t>
            </w:r>
          </w:p>
          <w:p w14:paraId="51B77D81" w14:textId="77777777" w:rsidR="00924464" w:rsidRDefault="0083266D">
            <w:pPr>
              <w:pStyle w:val="TableParagraph"/>
              <w:spacing w:line="230" w:lineRule="atLeast"/>
              <w:ind w:left="4" w:right="-15"/>
              <w:rPr>
                <w:sz w:val="20"/>
              </w:rPr>
            </w:pPr>
            <w:r>
              <w:rPr>
                <w:sz w:val="20"/>
              </w:rPr>
              <w:t>continua</w:t>
            </w:r>
            <w:r>
              <w:rPr>
                <w:spacing w:val="-4"/>
                <w:sz w:val="20"/>
              </w:rPr>
              <w:t xml:space="preserve"> </w:t>
            </w:r>
            <w:r>
              <w:rPr>
                <w:sz w:val="20"/>
              </w:rPr>
              <w:t>o</w:t>
            </w:r>
            <w:r>
              <w:rPr>
                <w:spacing w:val="-1"/>
                <w:sz w:val="20"/>
              </w:rPr>
              <w:t xml:space="preserve"> </w:t>
            </w:r>
            <w:r>
              <w:rPr>
                <w:sz w:val="20"/>
              </w:rPr>
              <w:t>intersecciones,</w:t>
            </w:r>
            <w:r>
              <w:rPr>
                <w:spacing w:val="-1"/>
                <w:sz w:val="20"/>
              </w:rPr>
              <w:t xml:space="preserve"> </w:t>
            </w:r>
            <w:r>
              <w:rPr>
                <w:sz w:val="20"/>
              </w:rPr>
              <w:t>excepto</w:t>
            </w:r>
            <w:r>
              <w:rPr>
                <w:spacing w:val="-4"/>
                <w:sz w:val="20"/>
              </w:rPr>
              <w:t xml:space="preserve"> </w:t>
            </w:r>
            <w:r>
              <w:rPr>
                <w:sz w:val="20"/>
              </w:rPr>
              <w:t>por</w:t>
            </w:r>
            <w:r>
              <w:rPr>
                <w:spacing w:val="-3"/>
                <w:sz w:val="20"/>
              </w:rPr>
              <w:t xml:space="preserve"> </w:t>
            </w:r>
            <w:r>
              <w:rPr>
                <w:sz w:val="20"/>
              </w:rPr>
              <w:t>una</w:t>
            </w:r>
            <w:r>
              <w:rPr>
                <w:spacing w:val="-4"/>
                <w:sz w:val="20"/>
              </w:rPr>
              <w:t xml:space="preserve"> </w:t>
            </w:r>
            <w:r>
              <w:rPr>
                <w:sz w:val="20"/>
              </w:rPr>
              <w:t>obstrucción</w:t>
            </w:r>
            <w:r>
              <w:rPr>
                <w:spacing w:val="-4"/>
                <w:sz w:val="20"/>
              </w:rPr>
              <w:t xml:space="preserve"> </w:t>
            </w:r>
            <w:r>
              <w:rPr>
                <w:sz w:val="20"/>
              </w:rPr>
              <w:t>que impida seguir la marcha.</w:t>
            </w:r>
          </w:p>
        </w:tc>
        <w:tc>
          <w:tcPr>
            <w:tcW w:w="1106" w:type="dxa"/>
          </w:tcPr>
          <w:p w14:paraId="0756AE1C"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3621F65"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065B3A84" w14:textId="77777777" w:rsidR="00924464" w:rsidRDefault="0083266D">
            <w:pPr>
              <w:pStyle w:val="TableParagraph"/>
              <w:spacing w:line="229" w:lineRule="exact"/>
              <w:ind w:left="58" w:right="53"/>
              <w:jc w:val="center"/>
              <w:rPr>
                <w:sz w:val="20"/>
              </w:rPr>
            </w:pPr>
            <w:r>
              <w:rPr>
                <w:spacing w:val="-4"/>
                <w:sz w:val="20"/>
              </w:rPr>
              <w:t>VIII</w:t>
            </w:r>
          </w:p>
        </w:tc>
      </w:tr>
      <w:tr w:rsidR="00924464" w14:paraId="32E016B0" w14:textId="77777777">
        <w:trPr>
          <w:trHeight w:val="688"/>
        </w:trPr>
        <w:tc>
          <w:tcPr>
            <w:tcW w:w="559" w:type="dxa"/>
          </w:tcPr>
          <w:p w14:paraId="636B1FFB" w14:textId="77777777" w:rsidR="00924464" w:rsidRDefault="0083266D">
            <w:pPr>
              <w:pStyle w:val="TableParagraph"/>
              <w:spacing w:line="229" w:lineRule="exact"/>
              <w:ind w:left="4" w:right="2"/>
              <w:jc w:val="center"/>
              <w:rPr>
                <w:sz w:val="20"/>
              </w:rPr>
            </w:pPr>
            <w:r>
              <w:rPr>
                <w:spacing w:val="-5"/>
                <w:sz w:val="20"/>
              </w:rPr>
              <w:t>29</w:t>
            </w:r>
          </w:p>
        </w:tc>
        <w:tc>
          <w:tcPr>
            <w:tcW w:w="936" w:type="dxa"/>
          </w:tcPr>
          <w:p w14:paraId="1FB6BBD3" w14:textId="77777777" w:rsidR="00924464" w:rsidRDefault="0083266D">
            <w:pPr>
              <w:pStyle w:val="TableParagraph"/>
              <w:spacing w:line="229" w:lineRule="exact"/>
              <w:ind w:left="5"/>
              <w:jc w:val="center"/>
              <w:rPr>
                <w:sz w:val="20"/>
              </w:rPr>
            </w:pPr>
            <w:r>
              <w:rPr>
                <w:spacing w:val="-4"/>
                <w:sz w:val="20"/>
              </w:rPr>
              <w:t>V041</w:t>
            </w:r>
          </w:p>
        </w:tc>
        <w:tc>
          <w:tcPr>
            <w:tcW w:w="5310" w:type="dxa"/>
          </w:tcPr>
          <w:p w14:paraId="405046BF" w14:textId="77777777" w:rsidR="00924464" w:rsidRDefault="0083266D">
            <w:pPr>
              <w:pStyle w:val="TableParagraph"/>
              <w:ind w:left="4" w:right="-15"/>
              <w:rPr>
                <w:sz w:val="20"/>
              </w:rPr>
            </w:pPr>
            <w:r>
              <w:rPr>
                <w:sz w:val="20"/>
              </w:rPr>
              <w:t>Por rebasar o adelantar un vehículo que se haya detenido en</w:t>
            </w:r>
            <w:r>
              <w:rPr>
                <w:spacing w:val="61"/>
                <w:sz w:val="20"/>
              </w:rPr>
              <w:t xml:space="preserve"> </w:t>
            </w:r>
            <w:r>
              <w:rPr>
                <w:sz w:val="20"/>
              </w:rPr>
              <w:t>una</w:t>
            </w:r>
            <w:r>
              <w:rPr>
                <w:spacing w:val="59"/>
                <w:sz w:val="20"/>
              </w:rPr>
              <w:t xml:space="preserve"> </w:t>
            </w:r>
            <w:r>
              <w:rPr>
                <w:sz w:val="20"/>
              </w:rPr>
              <w:t>zona</w:t>
            </w:r>
            <w:r>
              <w:rPr>
                <w:spacing w:val="61"/>
                <w:sz w:val="20"/>
              </w:rPr>
              <w:t xml:space="preserve"> </w:t>
            </w:r>
            <w:r>
              <w:rPr>
                <w:sz w:val="20"/>
              </w:rPr>
              <w:t>de</w:t>
            </w:r>
            <w:r>
              <w:rPr>
                <w:spacing w:val="61"/>
                <w:sz w:val="20"/>
              </w:rPr>
              <w:t xml:space="preserve"> </w:t>
            </w:r>
            <w:r>
              <w:rPr>
                <w:sz w:val="20"/>
              </w:rPr>
              <w:t>paso</w:t>
            </w:r>
            <w:r>
              <w:rPr>
                <w:spacing w:val="61"/>
                <w:sz w:val="20"/>
              </w:rPr>
              <w:t xml:space="preserve"> </w:t>
            </w:r>
            <w:r>
              <w:rPr>
                <w:sz w:val="20"/>
              </w:rPr>
              <w:t>peatonal,</w:t>
            </w:r>
            <w:r>
              <w:rPr>
                <w:spacing w:val="59"/>
                <w:sz w:val="20"/>
              </w:rPr>
              <w:t xml:space="preserve"> </w:t>
            </w:r>
            <w:r>
              <w:rPr>
                <w:sz w:val="20"/>
              </w:rPr>
              <w:t>aun</w:t>
            </w:r>
            <w:r>
              <w:rPr>
                <w:spacing w:val="64"/>
                <w:sz w:val="20"/>
              </w:rPr>
              <w:t xml:space="preserve"> </w:t>
            </w:r>
            <w:r>
              <w:rPr>
                <w:sz w:val="20"/>
              </w:rPr>
              <w:t>cuando</w:t>
            </w:r>
            <w:r>
              <w:rPr>
                <w:spacing w:val="62"/>
                <w:sz w:val="20"/>
              </w:rPr>
              <w:t xml:space="preserve"> </w:t>
            </w:r>
            <w:r>
              <w:rPr>
                <w:sz w:val="20"/>
              </w:rPr>
              <w:t>no</w:t>
            </w:r>
            <w:r>
              <w:rPr>
                <w:spacing w:val="62"/>
                <w:sz w:val="20"/>
              </w:rPr>
              <w:t xml:space="preserve"> </w:t>
            </w:r>
            <w:r>
              <w:rPr>
                <w:spacing w:val="-2"/>
                <w:sz w:val="20"/>
              </w:rPr>
              <w:t>exista</w:t>
            </w:r>
          </w:p>
          <w:p w14:paraId="62B6F6F5" w14:textId="77777777" w:rsidR="00924464" w:rsidRDefault="0083266D">
            <w:pPr>
              <w:pStyle w:val="TableParagraph"/>
              <w:spacing w:line="209" w:lineRule="exact"/>
              <w:ind w:left="4"/>
              <w:rPr>
                <w:sz w:val="20"/>
              </w:rPr>
            </w:pPr>
            <w:r>
              <w:rPr>
                <w:spacing w:val="-2"/>
                <w:sz w:val="20"/>
              </w:rPr>
              <w:t>señalamiento.</w:t>
            </w:r>
          </w:p>
        </w:tc>
        <w:tc>
          <w:tcPr>
            <w:tcW w:w="1106" w:type="dxa"/>
          </w:tcPr>
          <w:p w14:paraId="202D1296"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7C2EC873" w14:textId="77777777" w:rsidR="00924464" w:rsidRDefault="0083266D">
            <w:pPr>
              <w:pStyle w:val="TableParagraph"/>
              <w:spacing w:line="229" w:lineRule="exact"/>
              <w:ind w:left="6" w:right="5"/>
              <w:jc w:val="center"/>
              <w:rPr>
                <w:sz w:val="20"/>
              </w:rPr>
            </w:pPr>
            <w:r>
              <w:rPr>
                <w:spacing w:val="-5"/>
                <w:sz w:val="20"/>
              </w:rPr>
              <w:t>78</w:t>
            </w:r>
          </w:p>
        </w:tc>
        <w:tc>
          <w:tcPr>
            <w:tcW w:w="881" w:type="dxa"/>
          </w:tcPr>
          <w:p w14:paraId="29CCDA51" w14:textId="77777777" w:rsidR="00924464" w:rsidRDefault="00924464">
            <w:pPr>
              <w:pStyle w:val="TableParagraph"/>
              <w:rPr>
                <w:rFonts w:ascii="Times New Roman"/>
                <w:sz w:val="18"/>
              </w:rPr>
            </w:pPr>
          </w:p>
        </w:tc>
      </w:tr>
      <w:tr w:rsidR="00924464" w14:paraId="0ED47B36" w14:textId="77777777">
        <w:trPr>
          <w:trHeight w:val="690"/>
        </w:trPr>
        <w:tc>
          <w:tcPr>
            <w:tcW w:w="559" w:type="dxa"/>
          </w:tcPr>
          <w:p w14:paraId="59D33FCB" w14:textId="77777777" w:rsidR="00924464" w:rsidRDefault="0083266D">
            <w:pPr>
              <w:pStyle w:val="TableParagraph"/>
              <w:spacing w:line="229" w:lineRule="exact"/>
              <w:ind w:left="4" w:right="2"/>
              <w:jc w:val="center"/>
              <w:rPr>
                <w:sz w:val="20"/>
              </w:rPr>
            </w:pPr>
            <w:r>
              <w:rPr>
                <w:spacing w:val="-5"/>
                <w:sz w:val="20"/>
              </w:rPr>
              <w:t>30</w:t>
            </w:r>
          </w:p>
        </w:tc>
        <w:tc>
          <w:tcPr>
            <w:tcW w:w="936" w:type="dxa"/>
          </w:tcPr>
          <w:p w14:paraId="18433121" w14:textId="77777777" w:rsidR="00924464" w:rsidRDefault="0083266D">
            <w:pPr>
              <w:pStyle w:val="TableParagraph"/>
              <w:spacing w:line="229" w:lineRule="exact"/>
              <w:ind w:left="5"/>
              <w:jc w:val="center"/>
              <w:rPr>
                <w:sz w:val="20"/>
              </w:rPr>
            </w:pPr>
            <w:r>
              <w:rPr>
                <w:spacing w:val="-4"/>
                <w:sz w:val="20"/>
              </w:rPr>
              <w:t>V042</w:t>
            </w:r>
          </w:p>
        </w:tc>
        <w:tc>
          <w:tcPr>
            <w:tcW w:w="5310" w:type="dxa"/>
          </w:tcPr>
          <w:p w14:paraId="64C0856B" w14:textId="77777777" w:rsidR="00924464" w:rsidRDefault="0083266D">
            <w:pPr>
              <w:pStyle w:val="TableParagraph"/>
              <w:spacing w:line="230" w:lineRule="exact"/>
              <w:ind w:left="4" w:right="3"/>
              <w:jc w:val="both"/>
              <w:rPr>
                <w:sz w:val="20"/>
              </w:rPr>
            </w:pPr>
            <w:r>
              <w:rPr>
                <w:sz w:val="20"/>
              </w:rPr>
              <w:t>Transportar niños</w:t>
            </w:r>
            <w:r>
              <w:rPr>
                <w:spacing w:val="-1"/>
                <w:sz w:val="20"/>
              </w:rPr>
              <w:t xml:space="preserve"> </w:t>
            </w:r>
            <w:r>
              <w:rPr>
                <w:sz w:val="20"/>
              </w:rPr>
              <w:t>menores</w:t>
            </w:r>
            <w:r>
              <w:rPr>
                <w:spacing w:val="-1"/>
                <w:sz w:val="20"/>
              </w:rPr>
              <w:t xml:space="preserve"> </w:t>
            </w:r>
            <w:r>
              <w:rPr>
                <w:sz w:val="20"/>
              </w:rPr>
              <w:t>de 13 años, aún con el</w:t>
            </w:r>
            <w:r>
              <w:rPr>
                <w:spacing w:val="-1"/>
                <w:sz w:val="20"/>
              </w:rPr>
              <w:t xml:space="preserve"> </w:t>
            </w:r>
            <w:r>
              <w:rPr>
                <w:sz w:val="20"/>
              </w:rPr>
              <w:t>cinturón de</w:t>
            </w:r>
            <w:r>
              <w:rPr>
                <w:spacing w:val="-4"/>
                <w:sz w:val="20"/>
              </w:rPr>
              <w:t xml:space="preserve"> </w:t>
            </w:r>
            <w:r>
              <w:rPr>
                <w:sz w:val="20"/>
              </w:rPr>
              <w:t>seguridad</w:t>
            </w:r>
            <w:r>
              <w:rPr>
                <w:spacing w:val="-3"/>
                <w:sz w:val="20"/>
              </w:rPr>
              <w:t xml:space="preserve"> </w:t>
            </w:r>
            <w:r>
              <w:rPr>
                <w:sz w:val="20"/>
              </w:rPr>
              <w:t>puesto</w:t>
            </w:r>
            <w:r>
              <w:rPr>
                <w:spacing w:val="-3"/>
                <w:sz w:val="20"/>
              </w:rPr>
              <w:t xml:space="preserve"> </w:t>
            </w:r>
            <w:r>
              <w:rPr>
                <w:sz w:val="20"/>
              </w:rPr>
              <w:t>o</w:t>
            </w:r>
            <w:r>
              <w:rPr>
                <w:spacing w:val="-3"/>
                <w:sz w:val="20"/>
              </w:rPr>
              <w:t xml:space="preserve"> </w:t>
            </w:r>
            <w:r>
              <w:rPr>
                <w:sz w:val="20"/>
              </w:rPr>
              <w:t>mascotas</w:t>
            </w:r>
            <w:r>
              <w:rPr>
                <w:spacing w:val="-4"/>
                <w:sz w:val="20"/>
              </w:rPr>
              <w:t xml:space="preserve"> </w:t>
            </w:r>
            <w:r>
              <w:rPr>
                <w:sz w:val="20"/>
              </w:rPr>
              <w:t>en</w:t>
            </w:r>
            <w:r>
              <w:rPr>
                <w:spacing w:val="-3"/>
                <w:sz w:val="20"/>
              </w:rPr>
              <w:t xml:space="preserve"> </w:t>
            </w:r>
            <w:r>
              <w:rPr>
                <w:sz w:val="20"/>
              </w:rPr>
              <w:t>los</w:t>
            </w:r>
            <w:r>
              <w:rPr>
                <w:spacing w:val="-2"/>
                <w:sz w:val="20"/>
              </w:rPr>
              <w:t xml:space="preserve"> </w:t>
            </w:r>
            <w:r>
              <w:rPr>
                <w:sz w:val="20"/>
              </w:rPr>
              <w:t>asientos</w:t>
            </w:r>
            <w:r>
              <w:rPr>
                <w:spacing w:val="-2"/>
                <w:sz w:val="20"/>
              </w:rPr>
              <w:t xml:space="preserve"> </w:t>
            </w:r>
            <w:r>
              <w:rPr>
                <w:sz w:val="20"/>
              </w:rPr>
              <w:t>delanteros del vehículo;</w:t>
            </w:r>
          </w:p>
        </w:tc>
        <w:tc>
          <w:tcPr>
            <w:tcW w:w="1106" w:type="dxa"/>
          </w:tcPr>
          <w:p w14:paraId="48CB502F"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3ACFEDA5"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55DCB339" w14:textId="77777777" w:rsidR="00924464" w:rsidRDefault="0083266D">
            <w:pPr>
              <w:pStyle w:val="TableParagraph"/>
              <w:spacing w:line="229" w:lineRule="exact"/>
              <w:ind w:left="4"/>
              <w:jc w:val="center"/>
              <w:rPr>
                <w:sz w:val="20"/>
              </w:rPr>
            </w:pPr>
            <w:r>
              <w:rPr>
                <w:spacing w:val="-4"/>
                <w:sz w:val="20"/>
              </w:rPr>
              <w:t>XVII</w:t>
            </w:r>
          </w:p>
        </w:tc>
      </w:tr>
      <w:tr w:rsidR="00924464" w14:paraId="262A8D1C" w14:textId="77777777">
        <w:trPr>
          <w:trHeight w:val="918"/>
        </w:trPr>
        <w:tc>
          <w:tcPr>
            <w:tcW w:w="559" w:type="dxa"/>
          </w:tcPr>
          <w:p w14:paraId="08877081" w14:textId="77777777" w:rsidR="00924464" w:rsidRDefault="0083266D">
            <w:pPr>
              <w:pStyle w:val="TableParagraph"/>
              <w:spacing w:line="229" w:lineRule="exact"/>
              <w:ind w:left="4" w:right="2"/>
              <w:jc w:val="center"/>
              <w:rPr>
                <w:sz w:val="20"/>
              </w:rPr>
            </w:pPr>
            <w:r>
              <w:rPr>
                <w:spacing w:val="-5"/>
                <w:sz w:val="20"/>
              </w:rPr>
              <w:t>31</w:t>
            </w:r>
          </w:p>
        </w:tc>
        <w:tc>
          <w:tcPr>
            <w:tcW w:w="936" w:type="dxa"/>
          </w:tcPr>
          <w:p w14:paraId="4EF3CCF2" w14:textId="77777777" w:rsidR="00924464" w:rsidRDefault="0083266D">
            <w:pPr>
              <w:pStyle w:val="TableParagraph"/>
              <w:spacing w:line="229" w:lineRule="exact"/>
              <w:ind w:left="5"/>
              <w:jc w:val="center"/>
              <w:rPr>
                <w:sz w:val="20"/>
              </w:rPr>
            </w:pPr>
            <w:r>
              <w:rPr>
                <w:spacing w:val="-4"/>
                <w:sz w:val="20"/>
              </w:rPr>
              <w:t>V043</w:t>
            </w:r>
          </w:p>
        </w:tc>
        <w:tc>
          <w:tcPr>
            <w:tcW w:w="5310" w:type="dxa"/>
          </w:tcPr>
          <w:p w14:paraId="7A0A2FB6" w14:textId="77777777" w:rsidR="00924464" w:rsidRDefault="0083266D">
            <w:pPr>
              <w:pStyle w:val="TableParagraph"/>
              <w:ind w:left="4" w:right="-15"/>
              <w:rPr>
                <w:sz w:val="20"/>
              </w:rPr>
            </w:pPr>
            <w:r>
              <w:rPr>
                <w:spacing w:val="-2"/>
                <w:sz w:val="20"/>
              </w:rPr>
              <w:t>Falta</w:t>
            </w:r>
            <w:r>
              <w:rPr>
                <w:spacing w:val="-9"/>
                <w:sz w:val="20"/>
              </w:rPr>
              <w:t xml:space="preserve"> </w:t>
            </w:r>
            <w:r>
              <w:rPr>
                <w:spacing w:val="-2"/>
                <w:sz w:val="20"/>
              </w:rPr>
              <w:t>de</w:t>
            </w:r>
            <w:r>
              <w:rPr>
                <w:spacing w:val="-4"/>
                <w:sz w:val="20"/>
              </w:rPr>
              <w:t xml:space="preserve"> </w:t>
            </w:r>
            <w:r>
              <w:rPr>
                <w:spacing w:val="-2"/>
                <w:sz w:val="20"/>
              </w:rPr>
              <w:t>permiso</w:t>
            </w:r>
            <w:r>
              <w:rPr>
                <w:spacing w:val="-9"/>
                <w:sz w:val="20"/>
              </w:rPr>
              <w:t xml:space="preserve"> </w:t>
            </w:r>
            <w:r>
              <w:rPr>
                <w:spacing w:val="-2"/>
                <w:sz w:val="20"/>
              </w:rPr>
              <w:t>para</w:t>
            </w:r>
            <w:r>
              <w:rPr>
                <w:spacing w:val="-13"/>
                <w:sz w:val="20"/>
              </w:rPr>
              <w:t xml:space="preserve"> </w:t>
            </w:r>
            <w:r>
              <w:rPr>
                <w:spacing w:val="-2"/>
                <w:sz w:val="20"/>
              </w:rPr>
              <w:t>realizar</w:t>
            </w:r>
            <w:r>
              <w:rPr>
                <w:spacing w:val="-6"/>
                <w:sz w:val="20"/>
              </w:rPr>
              <w:t xml:space="preserve"> </w:t>
            </w:r>
            <w:r>
              <w:rPr>
                <w:spacing w:val="-2"/>
                <w:sz w:val="20"/>
              </w:rPr>
              <w:t>en</w:t>
            </w:r>
            <w:r>
              <w:rPr>
                <w:spacing w:val="-7"/>
                <w:sz w:val="20"/>
              </w:rPr>
              <w:t xml:space="preserve"> </w:t>
            </w:r>
            <w:r>
              <w:rPr>
                <w:spacing w:val="-2"/>
                <w:sz w:val="20"/>
              </w:rPr>
              <w:t>la</w:t>
            </w:r>
            <w:r>
              <w:rPr>
                <w:spacing w:val="-7"/>
                <w:sz w:val="20"/>
              </w:rPr>
              <w:t xml:space="preserve"> </w:t>
            </w:r>
            <w:r>
              <w:rPr>
                <w:spacing w:val="-2"/>
                <w:sz w:val="20"/>
              </w:rPr>
              <w:t>vía</w:t>
            </w:r>
            <w:r>
              <w:rPr>
                <w:spacing w:val="-7"/>
                <w:sz w:val="20"/>
              </w:rPr>
              <w:t xml:space="preserve"> </w:t>
            </w:r>
            <w:r>
              <w:rPr>
                <w:spacing w:val="-2"/>
                <w:sz w:val="20"/>
              </w:rPr>
              <w:t>pública</w:t>
            </w:r>
            <w:r>
              <w:rPr>
                <w:spacing w:val="-3"/>
                <w:sz w:val="20"/>
              </w:rPr>
              <w:t xml:space="preserve"> </w:t>
            </w:r>
            <w:r>
              <w:rPr>
                <w:spacing w:val="-2"/>
                <w:sz w:val="20"/>
              </w:rPr>
              <w:t xml:space="preserve">espectáculos, </w:t>
            </w:r>
            <w:r>
              <w:rPr>
                <w:sz w:val="20"/>
              </w:rPr>
              <w:t>diversiones;</w:t>
            </w:r>
            <w:r>
              <w:rPr>
                <w:spacing w:val="20"/>
                <w:sz w:val="20"/>
              </w:rPr>
              <w:t xml:space="preserve"> </w:t>
            </w:r>
            <w:r>
              <w:rPr>
                <w:sz w:val="20"/>
              </w:rPr>
              <w:t>trabajos</w:t>
            </w:r>
            <w:r>
              <w:rPr>
                <w:spacing w:val="22"/>
                <w:sz w:val="20"/>
              </w:rPr>
              <w:t xml:space="preserve"> </w:t>
            </w:r>
            <w:r>
              <w:rPr>
                <w:sz w:val="20"/>
              </w:rPr>
              <w:t>que</w:t>
            </w:r>
            <w:r>
              <w:rPr>
                <w:spacing w:val="24"/>
                <w:sz w:val="20"/>
              </w:rPr>
              <w:t xml:space="preserve"> </w:t>
            </w:r>
            <w:r>
              <w:rPr>
                <w:sz w:val="20"/>
              </w:rPr>
              <w:t>las</w:t>
            </w:r>
            <w:r>
              <w:rPr>
                <w:spacing w:val="22"/>
                <w:sz w:val="20"/>
              </w:rPr>
              <w:t xml:space="preserve"> </w:t>
            </w:r>
            <w:r>
              <w:rPr>
                <w:sz w:val="20"/>
              </w:rPr>
              <w:t>dependencias</w:t>
            </w:r>
            <w:r>
              <w:rPr>
                <w:spacing w:val="24"/>
                <w:sz w:val="20"/>
              </w:rPr>
              <w:t xml:space="preserve"> </w:t>
            </w:r>
            <w:r>
              <w:rPr>
                <w:sz w:val="20"/>
              </w:rPr>
              <w:t>oficiales</w:t>
            </w:r>
            <w:r>
              <w:rPr>
                <w:spacing w:val="22"/>
                <w:sz w:val="20"/>
              </w:rPr>
              <w:t xml:space="preserve"> </w:t>
            </w:r>
            <w:r>
              <w:rPr>
                <w:sz w:val="20"/>
              </w:rPr>
              <w:t>y</w:t>
            </w:r>
            <w:r>
              <w:rPr>
                <w:spacing w:val="23"/>
                <w:sz w:val="20"/>
              </w:rPr>
              <w:t xml:space="preserve"> </w:t>
            </w:r>
            <w:r>
              <w:rPr>
                <w:spacing w:val="-5"/>
                <w:sz w:val="20"/>
              </w:rPr>
              <w:t>los</w:t>
            </w:r>
          </w:p>
          <w:p w14:paraId="73D5441D" w14:textId="77777777" w:rsidR="00924464" w:rsidRDefault="0083266D">
            <w:pPr>
              <w:pStyle w:val="TableParagraph"/>
              <w:spacing w:line="228" w:lineRule="exact"/>
              <w:ind w:left="4" w:right="-15"/>
              <w:rPr>
                <w:sz w:val="20"/>
              </w:rPr>
            </w:pPr>
            <w:r>
              <w:rPr>
                <w:sz w:val="20"/>
              </w:rPr>
              <w:t>particulares</w:t>
            </w:r>
            <w:r>
              <w:rPr>
                <w:spacing w:val="-5"/>
                <w:sz w:val="20"/>
              </w:rPr>
              <w:t xml:space="preserve"> </w:t>
            </w:r>
            <w:r>
              <w:rPr>
                <w:sz w:val="20"/>
              </w:rPr>
              <w:t>lleven</w:t>
            </w:r>
            <w:r>
              <w:rPr>
                <w:spacing w:val="-7"/>
                <w:sz w:val="20"/>
              </w:rPr>
              <w:t xml:space="preserve"> </w:t>
            </w:r>
            <w:r>
              <w:rPr>
                <w:sz w:val="20"/>
              </w:rPr>
              <w:t>a</w:t>
            </w:r>
            <w:r>
              <w:rPr>
                <w:spacing w:val="-5"/>
                <w:sz w:val="20"/>
              </w:rPr>
              <w:t xml:space="preserve"> </w:t>
            </w:r>
            <w:r>
              <w:rPr>
                <w:sz w:val="20"/>
              </w:rPr>
              <w:t>cabo,</w:t>
            </w:r>
            <w:r>
              <w:rPr>
                <w:spacing w:val="-6"/>
                <w:sz w:val="20"/>
              </w:rPr>
              <w:t xml:space="preserve"> </w:t>
            </w:r>
            <w:r>
              <w:rPr>
                <w:sz w:val="20"/>
              </w:rPr>
              <w:t>así</w:t>
            </w:r>
            <w:r>
              <w:rPr>
                <w:spacing w:val="-11"/>
                <w:sz w:val="20"/>
              </w:rPr>
              <w:t xml:space="preserve"> </w:t>
            </w:r>
            <w:r>
              <w:rPr>
                <w:sz w:val="20"/>
              </w:rPr>
              <w:t>como</w:t>
            </w:r>
            <w:r>
              <w:rPr>
                <w:spacing w:val="-7"/>
                <w:sz w:val="20"/>
              </w:rPr>
              <w:t xml:space="preserve"> </w:t>
            </w:r>
            <w:r>
              <w:rPr>
                <w:sz w:val="20"/>
              </w:rPr>
              <w:t>circular</w:t>
            </w:r>
            <w:r>
              <w:rPr>
                <w:spacing w:val="-7"/>
                <w:sz w:val="20"/>
              </w:rPr>
              <w:t xml:space="preserve"> </w:t>
            </w:r>
            <w:r>
              <w:rPr>
                <w:sz w:val="20"/>
              </w:rPr>
              <w:t>en</w:t>
            </w:r>
            <w:r>
              <w:rPr>
                <w:spacing w:val="-7"/>
                <w:sz w:val="20"/>
              </w:rPr>
              <w:t xml:space="preserve"> </w:t>
            </w:r>
            <w:r>
              <w:rPr>
                <w:sz w:val="20"/>
              </w:rPr>
              <w:t>caravana</w:t>
            </w:r>
            <w:r>
              <w:rPr>
                <w:spacing w:val="-4"/>
                <w:sz w:val="20"/>
              </w:rPr>
              <w:t xml:space="preserve"> </w:t>
            </w:r>
            <w:r>
              <w:rPr>
                <w:sz w:val="20"/>
              </w:rPr>
              <w:t>de peatones y vehículos</w:t>
            </w:r>
          </w:p>
        </w:tc>
        <w:tc>
          <w:tcPr>
            <w:tcW w:w="1106" w:type="dxa"/>
          </w:tcPr>
          <w:p w14:paraId="57A2F50F"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1A02947" w14:textId="77777777" w:rsidR="00924464" w:rsidRDefault="0083266D">
            <w:pPr>
              <w:pStyle w:val="TableParagraph"/>
              <w:spacing w:line="229" w:lineRule="exact"/>
              <w:ind w:left="6" w:right="5"/>
              <w:jc w:val="center"/>
              <w:rPr>
                <w:sz w:val="20"/>
              </w:rPr>
            </w:pPr>
            <w:r>
              <w:rPr>
                <w:spacing w:val="-5"/>
                <w:sz w:val="20"/>
              </w:rPr>
              <w:t>35</w:t>
            </w:r>
          </w:p>
        </w:tc>
        <w:tc>
          <w:tcPr>
            <w:tcW w:w="881" w:type="dxa"/>
          </w:tcPr>
          <w:p w14:paraId="185C40B1" w14:textId="77777777" w:rsidR="00924464" w:rsidRDefault="00924464">
            <w:pPr>
              <w:pStyle w:val="TableParagraph"/>
              <w:rPr>
                <w:rFonts w:ascii="Times New Roman"/>
                <w:sz w:val="18"/>
              </w:rPr>
            </w:pPr>
          </w:p>
        </w:tc>
      </w:tr>
      <w:tr w:rsidR="00924464" w14:paraId="7F4CD9E3" w14:textId="77777777">
        <w:trPr>
          <w:trHeight w:val="335"/>
        </w:trPr>
        <w:tc>
          <w:tcPr>
            <w:tcW w:w="559" w:type="dxa"/>
          </w:tcPr>
          <w:p w14:paraId="49743799" w14:textId="77777777" w:rsidR="00924464" w:rsidRDefault="0083266D">
            <w:pPr>
              <w:pStyle w:val="TableParagraph"/>
              <w:spacing w:line="229" w:lineRule="exact"/>
              <w:ind w:left="4" w:right="2"/>
              <w:jc w:val="center"/>
              <w:rPr>
                <w:sz w:val="20"/>
              </w:rPr>
            </w:pPr>
            <w:r>
              <w:rPr>
                <w:spacing w:val="-5"/>
                <w:sz w:val="20"/>
              </w:rPr>
              <w:t>32</w:t>
            </w:r>
          </w:p>
        </w:tc>
        <w:tc>
          <w:tcPr>
            <w:tcW w:w="936" w:type="dxa"/>
          </w:tcPr>
          <w:p w14:paraId="0A85CCEA" w14:textId="77777777" w:rsidR="00924464" w:rsidRDefault="0083266D">
            <w:pPr>
              <w:pStyle w:val="TableParagraph"/>
              <w:spacing w:line="229" w:lineRule="exact"/>
              <w:ind w:left="5"/>
              <w:jc w:val="center"/>
              <w:rPr>
                <w:sz w:val="20"/>
              </w:rPr>
            </w:pPr>
            <w:r>
              <w:rPr>
                <w:spacing w:val="-4"/>
                <w:sz w:val="20"/>
              </w:rPr>
              <w:t>V044</w:t>
            </w:r>
          </w:p>
        </w:tc>
        <w:tc>
          <w:tcPr>
            <w:tcW w:w="5310" w:type="dxa"/>
          </w:tcPr>
          <w:p w14:paraId="4A12E8CD" w14:textId="77777777" w:rsidR="00924464" w:rsidRDefault="0083266D">
            <w:pPr>
              <w:pStyle w:val="TableParagraph"/>
              <w:spacing w:line="229" w:lineRule="exact"/>
              <w:ind w:left="4"/>
              <w:rPr>
                <w:sz w:val="20"/>
              </w:rPr>
            </w:pPr>
            <w:r>
              <w:rPr>
                <w:sz w:val="20"/>
              </w:rPr>
              <w:t>Por</w:t>
            </w:r>
            <w:r>
              <w:rPr>
                <w:spacing w:val="-4"/>
                <w:sz w:val="20"/>
              </w:rPr>
              <w:t xml:space="preserve"> </w:t>
            </w:r>
            <w:r>
              <w:rPr>
                <w:sz w:val="20"/>
              </w:rPr>
              <w:t>darse</w:t>
            </w:r>
            <w:r>
              <w:rPr>
                <w:spacing w:val="-3"/>
                <w:sz w:val="20"/>
              </w:rPr>
              <w:t xml:space="preserve"> </w:t>
            </w:r>
            <w:r>
              <w:rPr>
                <w:sz w:val="20"/>
              </w:rPr>
              <w:t>a</w:t>
            </w:r>
            <w:r>
              <w:rPr>
                <w:spacing w:val="-7"/>
                <w:sz w:val="20"/>
              </w:rPr>
              <w:t xml:space="preserve"> </w:t>
            </w:r>
            <w:r>
              <w:rPr>
                <w:sz w:val="20"/>
              </w:rPr>
              <w:t>la</w:t>
            </w:r>
            <w:r>
              <w:rPr>
                <w:spacing w:val="-4"/>
                <w:sz w:val="20"/>
              </w:rPr>
              <w:t xml:space="preserve"> fuga</w:t>
            </w:r>
          </w:p>
        </w:tc>
        <w:tc>
          <w:tcPr>
            <w:tcW w:w="1106" w:type="dxa"/>
          </w:tcPr>
          <w:p w14:paraId="5279D85D" w14:textId="77777777" w:rsidR="00924464" w:rsidRDefault="0083266D">
            <w:pPr>
              <w:pStyle w:val="TableParagraph"/>
              <w:spacing w:line="229" w:lineRule="exact"/>
              <w:ind w:left="8" w:right="2"/>
              <w:jc w:val="center"/>
              <w:rPr>
                <w:sz w:val="20"/>
              </w:rPr>
            </w:pPr>
            <w:r>
              <w:rPr>
                <w:sz w:val="20"/>
              </w:rPr>
              <w:t>30</w:t>
            </w:r>
            <w:r>
              <w:rPr>
                <w:spacing w:val="-4"/>
                <w:sz w:val="20"/>
              </w:rPr>
              <w:t xml:space="preserve"> </w:t>
            </w:r>
            <w:r>
              <w:rPr>
                <w:sz w:val="20"/>
              </w:rPr>
              <w:t>a</w:t>
            </w:r>
            <w:r>
              <w:rPr>
                <w:spacing w:val="-3"/>
                <w:sz w:val="20"/>
              </w:rPr>
              <w:t xml:space="preserve"> </w:t>
            </w:r>
            <w:r>
              <w:rPr>
                <w:spacing w:val="-5"/>
                <w:sz w:val="20"/>
              </w:rPr>
              <w:t>50</w:t>
            </w:r>
          </w:p>
        </w:tc>
        <w:tc>
          <w:tcPr>
            <w:tcW w:w="605" w:type="dxa"/>
          </w:tcPr>
          <w:p w14:paraId="276E4419" w14:textId="77777777" w:rsidR="00924464" w:rsidRDefault="0083266D">
            <w:pPr>
              <w:pStyle w:val="TableParagraph"/>
              <w:spacing w:line="229" w:lineRule="exact"/>
              <w:ind w:left="6" w:right="5"/>
              <w:jc w:val="center"/>
              <w:rPr>
                <w:sz w:val="20"/>
              </w:rPr>
            </w:pPr>
            <w:r>
              <w:rPr>
                <w:spacing w:val="-5"/>
                <w:sz w:val="20"/>
              </w:rPr>
              <w:t>127</w:t>
            </w:r>
          </w:p>
        </w:tc>
        <w:tc>
          <w:tcPr>
            <w:tcW w:w="881" w:type="dxa"/>
          </w:tcPr>
          <w:p w14:paraId="4C374487" w14:textId="77777777" w:rsidR="00924464" w:rsidRDefault="0083266D">
            <w:pPr>
              <w:pStyle w:val="TableParagraph"/>
              <w:spacing w:line="229" w:lineRule="exact"/>
              <w:ind w:left="2"/>
              <w:jc w:val="center"/>
              <w:rPr>
                <w:sz w:val="20"/>
              </w:rPr>
            </w:pPr>
            <w:r>
              <w:rPr>
                <w:spacing w:val="-10"/>
                <w:sz w:val="20"/>
              </w:rPr>
              <w:t>X</w:t>
            </w:r>
          </w:p>
        </w:tc>
      </w:tr>
      <w:tr w:rsidR="00924464" w14:paraId="778CBE22" w14:textId="77777777">
        <w:trPr>
          <w:trHeight w:val="335"/>
        </w:trPr>
        <w:tc>
          <w:tcPr>
            <w:tcW w:w="559" w:type="dxa"/>
          </w:tcPr>
          <w:p w14:paraId="424FDA6B" w14:textId="77777777" w:rsidR="00924464" w:rsidRDefault="0083266D">
            <w:pPr>
              <w:pStyle w:val="TableParagraph"/>
              <w:ind w:left="4" w:right="2"/>
              <w:jc w:val="center"/>
              <w:rPr>
                <w:sz w:val="20"/>
              </w:rPr>
            </w:pPr>
            <w:r>
              <w:rPr>
                <w:spacing w:val="-5"/>
                <w:sz w:val="20"/>
              </w:rPr>
              <w:t>33</w:t>
            </w:r>
          </w:p>
        </w:tc>
        <w:tc>
          <w:tcPr>
            <w:tcW w:w="936" w:type="dxa"/>
          </w:tcPr>
          <w:p w14:paraId="0C7B0594" w14:textId="77777777" w:rsidR="00924464" w:rsidRDefault="0083266D">
            <w:pPr>
              <w:pStyle w:val="TableParagraph"/>
              <w:ind w:left="5"/>
              <w:jc w:val="center"/>
              <w:rPr>
                <w:sz w:val="20"/>
              </w:rPr>
            </w:pPr>
            <w:r>
              <w:rPr>
                <w:spacing w:val="-4"/>
                <w:sz w:val="20"/>
              </w:rPr>
              <w:t>V045</w:t>
            </w:r>
          </w:p>
        </w:tc>
        <w:tc>
          <w:tcPr>
            <w:tcW w:w="5310" w:type="dxa"/>
          </w:tcPr>
          <w:p w14:paraId="6691B5E9" w14:textId="77777777" w:rsidR="00924464" w:rsidRDefault="0083266D">
            <w:pPr>
              <w:pStyle w:val="TableParagraph"/>
              <w:ind w:left="4"/>
              <w:rPr>
                <w:sz w:val="20"/>
              </w:rPr>
            </w:pPr>
            <w:r>
              <w:rPr>
                <w:sz w:val="20"/>
              </w:rPr>
              <w:t>Por</w:t>
            </w:r>
            <w:r>
              <w:rPr>
                <w:spacing w:val="-7"/>
                <w:sz w:val="20"/>
              </w:rPr>
              <w:t xml:space="preserve"> </w:t>
            </w:r>
            <w:r>
              <w:rPr>
                <w:sz w:val="20"/>
              </w:rPr>
              <w:t>no</w:t>
            </w:r>
            <w:r>
              <w:rPr>
                <w:spacing w:val="-9"/>
                <w:sz w:val="20"/>
              </w:rPr>
              <w:t xml:space="preserve"> </w:t>
            </w:r>
            <w:r>
              <w:rPr>
                <w:sz w:val="20"/>
              </w:rPr>
              <w:t>alternar</w:t>
            </w:r>
            <w:r>
              <w:rPr>
                <w:spacing w:val="-6"/>
                <w:sz w:val="20"/>
              </w:rPr>
              <w:t xml:space="preserve"> </w:t>
            </w:r>
            <w:r>
              <w:rPr>
                <w:sz w:val="20"/>
              </w:rPr>
              <w:t>el</w:t>
            </w:r>
            <w:r>
              <w:rPr>
                <w:spacing w:val="-9"/>
                <w:sz w:val="20"/>
              </w:rPr>
              <w:t xml:space="preserve"> </w:t>
            </w:r>
            <w:r>
              <w:rPr>
                <w:sz w:val="20"/>
              </w:rPr>
              <w:t>paso</w:t>
            </w:r>
            <w:r>
              <w:rPr>
                <w:spacing w:val="-10"/>
                <w:sz w:val="20"/>
              </w:rPr>
              <w:t xml:space="preserve"> </w:t>
            </w:r>
            <w:r>
              <w:rPr>
                <w:sz w:val="20"/>
              </w:rPr>
              <w:t>siguiendo</w:t>
            </w:r>
            <w:r>
              <w:rPr>
                <w:spacing w:val="-5"/>
                <w:sz w:val="20"/>
              </w:rPr>
              <w:t xml:space="preserve"> </w:t>
            </w:r>
            <w:r>
              <w:rPr>
                <w:sz w:val="20"/>
              </w:rPr>
              <w:t>la</w:t>
            </w:r>
            <w:r>
              <w:rPr>
                <w:spacing w:val="-8"/>
                <w:sz w:val="20"/>
              </w:rPr>
              <w:t xml:space="preserve"> </w:t>
            </w:r>
            <w:r>
              <w:rPr>
                <w:sz w:val="20"/>
              </w:rPr>
              <w:t>regla</w:t>
            </w:r>
            <w:r>
              <w:rPr>
                <w:spacing w:val="-6"/>
                <w:sz w:val="20"/>
              </w:rPr>
              <w:t xml:space="preserve"> </w:t>
            </w:r>
            <w:r>
              <w:rPr>
                <w:sz w:val="20"/>
              </w:rPr>
              <w:t>del</w:t>
            </w:r>
            <w:r>
              <w:rPr>
                <w:spacing w:val="-4"/>
                <w:sz w:val="20"/>
              </w:rPr>
              <w:t xml:space="preserve"> </w:t>
            </w:r>
            <w:r>
              <w:rPr>
                <w:sz w:val="20"/>
              </w:rPr>
              <w:t>uno</w:t>
            </w:r>
            <w:r>
              <w:rPr>
                <w:spacing w:val="-6"/>
                <w:sz w:val="20"/>
              </w:rPr>
              <w:t xml:space="preserve"> </w:t>
            </w:r>
            <w:r>
              <w:rPr>
                <w:sz w:val="20"/>
              </w:rPr>
              <w:t>por</w:t>
            </w:r>
            <w:r>
              <w:rPr>
                <w:spacing w:val="-4"/>
                <w:sz w:val="20"/>
              </w:rPr>
              <w:t xml:space="preserve"> </w:t>
            </w:r>
            <w:r>
              <w:rPr>
                <w:spacing w:val="-5"/>
                <w:sz w:val="20"/>
              </w:rPr>
              <w:t>uno</w:t>
            </w:r>
          </w:p>
        </w:tc>
        <w:tc>
          <w:tcPr>
            <w:tcW w:w="1106" w:type="dxa"/>
          </w:tcPr>
          <w:p w14:paraId="7EFC9FDB" w14:textId="77777777" w:rsidR="00924464" w:rsidRDefault="0083266D">
            <w:pPr>
              <w:pStyle w:val="TableParagraph"/>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3C8D8A32" w14:textId="77777777" w:rsidR="00924464" w:rsidRDefault="0083266D">
            <w:pPr>
              <w:pStyle w:val="TableParagraph"/>
              <w:ind w:left="6" w:right="5"/>
              <w:jc w:val="center"/>
              <w:rPr>
                <w:sz w:val="20"/>
              </w:rPr>
            </w:pPr>
            <w:r>
              <w:rPr>
                <w:spacing w:val="-5"/>
                <w:sz w:val="20"/>
              </w:rPr>
              <w:t>45</w:t>
            </w:r>
          </w:p>
        </w:tc>
        <w:tc>
          <w:tcPr>
            <w:tcW w:w="881" w:type="dxa"/>
          </w:tcPr>
          <w:p w14:paraId="1CFB80E6" w14:textId="77777777" w:rsidR="00924464" w:rsidRDefault="0083266D">
            <w:pPr>
              <w:pStyle w:val="TableParagraph"/>
              <w:ind w:left="58" w:right="53"/>
              <w:jc w:val="center"/>
              <w:rPr>
                <w:sz w:val="20"/>
              </w:rPr>
            </w:pPr>
            <w:r>
              <w:rPr>
                <w:spacing w:val="-5"/>
                <w:sz w:val="20"/>
              </w:rPr>
              <w:t>IV</w:t>
            </w:r>
          </w:p>
        </w:tc>
      </w:tr>
      <w:tr w:rsidR="00924464" w14:paraId="70E6123A" w14:textId="77777777">
        <w:trPr>
          <w:trHeight w:val="460"/>
        </w:trPr>
        <w:tc>
          <w:tcPr>
            <w:tcW w:w="559" w:type="dxa"/>
          </w:tcPr>
          <w:p w14:paraId="6D672299" w14:textId="77777777" w:rsidR="00924464" w:rsidRDefault="0083266D">
            <w:pPr>
              <w:pStyle w:val="TableParagraph"/>
              <w:spacing w:line="229" w:lineRule="exact"/>
              <w:ind w:left="4" w:right="2"/>
              <w:jc w:val="center"/>
              <w:rPr>
                <w:sz w:val="20"/>
              </w:rPr>
            </w:pPr>
            <w:r>
              <w:rPr>
                <w:spacing w:val="-5"/>
                <w:sz w:val="20"/>
              </w:rPr>
              <w:t>34</w:t>
            </w:r>
          </w:p>
        </w:tc>
        <w:tc>
          <w:tcPr>
            <w:tcW w:w="936" w:type="dxa"/>
          </w:tcPr>
          <w:p w14:paraId="28A7385A" w14:textId="77777777" w:rsidR="00924464" w:rsidRDefault="0083266D">
            <w:pPr>
              <w:pStyle w:val="TableParagraph"/>
              <w:spacing w:line="229" w:lineRule="exact"/>
              <w:ind w:left="5"/>
              <w:jc w:val="center"/>
              <w:rPr>
                <w:sz w:val="20"/>
              </w:rPr>
            </w:pPr>
            <w:r>
              <w:rPr>
                <w:spacing w:val="-4"/>
                <w:sz w:val="20"/>
              </w:rPr>
              <w:t>V046</w:t>
            </w:r>
          </w:p>
        </w:tc>
        <w:tc>
          <w:tcPr>
            <w:tcW w:w="5310" w:type="dxa"/>
          </w:tcPr>
          <w:p w14:paraId="32299669"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no</w:t>
            </w:r>
            <w:r>
              <w:rPr>
                <w:spacing w:val="-9"/>
                <w:sz w:val="20"/>
              </w:rPr>
              <w:t xml:space="preserve"> </w:t>
            </w:r>
            <w:r>
              <w:rPr>
                <w:sz w:val="20"/>
              </w:rPr>
              <w:t>circular</w:t>
            </w:r>
            <w:r>
              <w:rPr>
                <w:spacing w:val="-7"/>
                <w:sz w:val="20"/>
              </w:rPr>
              <w:t xml:space="preserve"> </w:t>
            </w:r>
            <w:r>
              <w:rPr>
                <w:sz w:val="20"/>
              </w:rPr>
              <w:t>por</w:t>
            </w:r>
            <w:r>
              <w:rPr>
                <w:spacing w:val="-6"/>
                <w:sz w:val="20"/>
              </w:rPr>
              <w:t xml:space="preserve"> </w:t>
            </w:r>
            <w:r>
              <w:rPr>
                <w:sz w:val="20"/>
              </w:rPr>
              <w:t>las</w:t>
            </w:r>
            <w:r>
              <w:rPr>
                <w:spacing w:val="-10"/>
                <w:sz w:val="20"/>
              </w:rPr>
              <w:t xml:space="preserve"> </w:t>
            </w:r>
            <w:r>
              <w:rPr>
                <w:sz w:val="20"/>
              </w:rPr>
              <w:t>vías</w:t>
            </w:r>
            <w:r>
              <w:rPr>
                <w:spacing w:val="-7"/>
                <w:sz w:val="20"/>
              </w:rPr>
              <w:t xml:space="preserve"> </w:t>
            </w:r>
            <w:r>
              <w:rPr>
                <w:sz w:val="20"/>
              </w:rPr>
              <w:t>alternas</w:t>
            </w:r>
            <w:r>
              <w:rPr>
                <w:spacing w:val="-8"/>
                <w:sz w:val="20"/>
              </w:rPr>
              <w:t xml:space="preserve"> </w:t>
            </w:r>
            <w:r>
              <w:rPr>
                <w:sz w:val="20"/>
              </w:rPr>
              <w:t>que</w:t>
            </w:r>
            <w:r>
              <w:rPr>
                <w:spacing w:val="-7"/>
                <w:sz w:val="20"/>
              </w:rPr>
              <w:t xml:space="preserve"> </w:t>
            </w:r>
            <w:r>
              <w:rPr>
                <w:sz w:val="20"/>
              </w:rPr>
              <w:t>les</w:t>
            </w:r>
            <w:r>
              <w:rPr>
                <w:spacing w:val="-8"/>
                <w:sz w:val="20"/>
              </w:rPr>
              <w:t xml:space="preserve"> </w:t>
            </w:r>
            <w:r>
              <w:rPr>
                <w:sz w:val="20"/>
              </w:rPr>
              <w:t>sean</w:t>
            </w:r>
            <w:r>
              <w:rPr>
                <w:spacing w:val="-11"/>
                <w:sz w:val="20"/>
              </w:rPr>
              <w:t xml:space="preserve"> </w:t>
            </w:r>
            <w:r>
              <w:rPr>
                <w:sz w:val="20"/>
              </w:rPr>
              <w:t>señaladas, previa</w:t>
            </w:r>
            <w:r>
              <w:rPr>
                <w:spacing w:val="20"/>
                <w:sz w:val="20"/>
              </w:rPr>
              <w:t xml:space="preserve"> </w:t>
            </w:r>
            <w:r>
              <w:rPr>
                <w:sz w:val="20"/>
              </w:rPr>
              <w:t>solicitud</w:t>
            </w:r>
            <w:r>
              <w:rPr>
                <w:spacing w:val="21"/>
                <w:sz w:val="20"/>
              </w:rPr>
              <w:t xml:space="preserve"> </w:t>
            </w:r>
            <w:r>
              <w:rPr>
                <w:sz w:val="20"/>
              </w:rPr>
              <w:t>y</w:t>
            </w:r>
            <w:r>
              <w:rPr>
                <w:spacing w:val="22"/>
                <w:sz w:val="20"/>
              </w:rPr>
              <w:t xml:space="preserve"> </w:t>
            </w:r>
            <w:r>
              <w:rPr>
                <w:sz w:val="20"/>
              </w:rPr>
              <w:t>autorización</w:t>
            </w:r>
            <w:r>
              <w:rPr>
                <w:spacing w:val="21"/>
                <w:sz w:val="20"/>
              </w:rPr>
              <w:t xml:space="preserve"> </w:t>
            </w:r>
            <w:r>
              <w:rPr>
                <w:sz w:val="20"/>
              </w:rPr>
              <w:t>a</w:t>
            </w:r>
            <w:r>
              <w:rPr>
                <w:spacing w:val="22"/>
                <w:sz w:val="20"/>
              </w:rPr>
              <w:t xml:space="preserve"> </w:t>
            </w:r>
            <w:r>
              <w:rPr>
                <w:sz w:val="20"/>
              </w:rPr>
              <w:t>los</w:t>
            </w:r>
            <w:r>
              <w:rPr>
                <w:spacing w:val="22"/>
                <w:sz w:val="20"/>
              </w:rPr>
              <w:t xml:space="preserve"> </w:t>
            </w:r>
            <w:r>
              <w:rPr>
                <w:sz w:val="20"/>
              </w:rPr>
              <w:t>vehículos</w:t>
            </w:r>
            <w:r>
              <w:rPr>
                <w:spacing w:val="22"/>
                <w:sz w:val="20"/>
              </w:rPr>
              <w:t xml:space="preserve"> </w:t>
            </w:r>
            <w:r>
              <w:rPr>
                <w:sz w:val="20"/>
              </w:rPr>
              <w:t>que,</w:t>
            </w:r>
            <w:r>
              <w:rPr>
                <w:spacing w:val="22"/>
                <w:sz w:val="20"/>
              </w:rPr>
              <w:t xml:space="preserve"> </w:t>
            </w:r>
            <w:r>
              <w:rPr>
                <w:sz w:val="20"/>
              </w:rPr>
              <w:t>por</w:t>
            </w:r>
            <w:r>
              <w:rPr>
                <w:spacing w:val="22"/>
                <w:sz w:val="20"/>
              </w:rPr>
              <w:t xml:space="preserve"> </w:t>
            </w:r>
            <w:r>
              <w:rPr>
                <w:spacing w:val="-5"/>
                <w:sz w:val="20"/>
              </w:rPr>
              <w:t>su</w:t>
            </w:r>
          </w:p>
        </w:tc>
        <w:tc>
          <w:tcPr>
            <w:tcW w:w="1106" w:type="dxa"/>
          </w:tcPr>
          <w:p w14:paraId="007BF917" w14:textId="77777777" w:rsidR="00924464" w:rsidRDefault="0083266D">
            <w:pPr>
              <w:pStyle w:val="TableParagraph"/>
              <w:spacing w:line="229" w:lineRule="exact"/>
              <w:ind w:left="137"/>
              <w:rPr>
                <w:sz w:val="20"/>
              </w:rPr>
            </w:pPr>
            <w:r>
              <w:rPr>
                <w:sz w:val="20"/>
              </w:rPr>
              <w:t>10.5</w:t>
            </w:r>
            <w:r>
              <w:rPr>
                <w:spacing w:val="-7"/>
                <w:sz w:val="20"/>
              </w:rPr>
              <w:t xml:space="preserve"> </w:t>
            </w:r>
            <w:r>
              <w:rPr>
                <w:sz w:val="20"/>
              </w:rPr>
              <w:t>a</w:t>
            </w:r>
            <w:r>
              <w:rPr>
                <w:spacing w:val="-5"/>
                <w:sz w:val="20"/>
              </w:rPr>
              <w:t xml:space="preserve"> 17</w:t>
            </w:r>
          </w:p>
        </w:tc>
        <w:tc>
          <w:tcPr>
            <w:tcW w:w="605" w:type="dxa"/>
          </w:tcPr>
          <w:p w14:paraId="2F0F8AA6" w14:textId="77777777" w:rsidR="00924464" w:rsidRDefault="0083266D">
            <w:pPr>
              <w:pStyle w:val="TableParagraph"/>
              <w:spacing w:line="229" w:lineRule="exact"/>
              <w:ind w:left="6" w:right="5"/>
              <w:jc w:val="center"/>
              <w:rPr>
                <w:sz w:val="20"/>
              </w:rPr>
            </w:pPr>
            <w:r>
              <w:rPr>
                <w:spacing w:val="-5"/>
                <w:sz w:val="20"/>
              </w:rPr>
              <w:t>40</w:t>
            </w:r>
          </w:p>
        </w:tc>
        <w:tc>
          <w:tcPr>
            <w:tcW w:w="881" w:type="dxa"/>
          </w:tcPr>
          <w:p w14:paraId="0246CAFE" w14:textId="77777777" w:rsidR="00924464" w:rsidRDefault="00924464">
            <w:pPr>
              <w:pStyle w:val="TableParagraph"/>
              <w:rPr>
                <w:rFonts w:ascii="Times New Roman"/>
                <w:sz w:val="18"/>
              </w:rPr>
            </w:pPr>
          </w:p>
        </w:tc>
      </w:tr>
    </w:tbl>
    <w:p w14:paraId="45563A1D" w14:textId="77777777" w:rsidR="00924464" w:rsidRDefault="00924464">
      <w:pPr>
        <w:pStyle w:val="TableParagraph"/>
        <w:rPr>
          <w:rFonts w:ascii="Times New Roman"/>
          <w:sz w:val="18"/>
        </w:rPr>
        <w:sectPr w:rsidR="00924464">
          <w:type w:val="continuous"/>
          <w:pgSz w:w="12240" w:h="15840"/>
          <w:pgMar w:top="3400" w:right="1080" w:bottom="108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065C3B7E" w14:textId="77777777">
        <w:trPr>
          <w:trHeight w:val="457"/>
        </w:trPr>
        <w:tc>
          <w:tcPr>
            <w:tcW w:w="559" w:type="dxa"/>
          </w:tcPr>
          <w:p w14:paraId="18004739" w14:textId="77777777" w:rsidR="00924464" w:rsidRDefault="00924464">
            <w:pPr>
              <w:pStyle w:val="TableParagraph"/>
              <w:rPr>
                <w:rFonts w:ascii="Times New Roman"/>
                <w:sz w:val="18"/>
              </w:rPr>
            </w:pPr>
          </w:p>
        </w:tc>
        <w:tc>
          <w:tcPr>
            <w:tcW w:w="936" w:type="dxa"/>
          </w:tcPr>
          <w:p w14:paraId="5DB923A2" w14:textId="77777777" w:rsidR="00924464" w:rsidRDefault="00924464">
            <w:pPr>
              <w:pStyle w:val="TableParagraph"/>
              <w:rPr>
                <w:rFonts w:ascii="Times New Roman"/>
                <w:sz w:val="18"/>
              </w:rPr>
            </w:pPr>
          </w:p>
        </w:tc>
        <w:tc>
          <w:tcPr>
            <w:tcW w:w="5310" w:type="dxa"/>
          </w:tcPr>
          <w:p w14:paraId="2298D419" w14:textId="77777777" w:rsidR="00924464" w:rsidRDefault="0083266D">
            <w:pPr>
              <w:pStyle w:val="TableParagraph"/>
              <w:spacing w:line="230" w:lineRule="exact"/>
              <w:ind w:left="4" w:right="-15"/>
              <w:rPr>
                <w:sz w:val="20"/>
              </w:rPr>
            </w:pPr>
            <w:r>
              <w:rPr>
                <w:sz w:val="20"/>
              </w:rPr>
              <w:t>peso y volumen puedan dañar la vía pública y obstaculizar momentáneamente la vialidad.</w:t>
            </w:r>
          </w:p>
        </w:tc>
        <w:tc>
          <w:tcPr>
            <w:tcW w:w="1106" w:type="dxa"/>
          </w:tcPr>
          <w:p w14:paraId="5C0D792E" w14:textId="77777777" w:rsidR="00924464" w:rsidRDefault="00924464">
            <w:pPr>
              <w:pStyle w:val="TableParagraph"/>
              <w:rPr>
                <w:rFonts w:ascii="Times New Roman"/>
                <w:sz w:val="18"/>
              </w:rPr>
            </w:pPr>
          </w:p>
        </w:tc>
        <w:tc>
          <w:tcPr>
            <w:tcW w:w="605" w:type="dxa"/>
          </w:tcPr>
          <w:p w14:paraId="0BEEB919" w14:textId="77777777" w:rsidR="00924464" w:rsidRDefault="00924464">
            <w:pPr>
              <w:pStyle w:val="TableParagraph"/>
              <w:rPr>
                <w:rFonts w:ascii="Times New Roman"/>
                <w:sz w:val="18"/>
              </w:rPr>
            </w:pPr>
          </w:p>
        </w:tc>
        <w:tc>
          <w:tcPr>
            <w:tcW w:w="881" w:type="dxa"/>
          </w:tcPr>
          <w:p w14:paraId="603FB053" w14:textId="77777777" w:rsidR="00924464" w:rsidRDefault="00924464">
            <w:pPr>
              <w:pStyle w:val="TableParagraph"/>
              <w:rPr>
                <w:rFonts w:ascii="Times New Roman"/>
                <w:sz w:val="18"/>
              </w:rPr>
            </w:pPr>
          </w:p>
        </w:tc>
      </w:tr>
      <w:tr w:rsidR="00924464" w14:paraId="4DE64BF9" w14:textId="77777777">
        <w:trPr>
          <w:trHeight w:val="689"/>
        </w:trPr>
        <w:tc>
          <w:tcPr>
            <w:tcW w:w="559" w:type="dxa"/>
          </w:tcPr>
          <w:p w14:paraId="1B63145C" w14:textId="77777777" w:rsidR="00924464" w:rsidRDefault="0083266D">
            <w:pPr>
              <w:pStyle w:val="TableParagraph"/>
              <w:spacing w:line="227" w:lineRule="exact"/>
              <w:ind w:left="4" w:right="2"/>
              <w:jc w:val="center"/>
              <w:rPr>
                <w:sz w:val="20"/>
              </w:rPr>
            </w:pPr>
            <w:r>
              <w:rPr>
                <w:spacing w:val="-5"/>
                <w:sz w:val="20"/>
              </w:rPr>
              <w:t>35</w:t>
            </w:r>
          </w:p>
        </w:tc>
        <w:tc>
          <w:tcPr>
            <w:tcW w:w="936" w:type="dxa"/>
          </w:tcPr>
          <w:p w14:paraId="4310E11E" w14:textId="77777777" w:rsidR="00924464" w:rsidRDefault="0083266D">
            <w:pPr>
              <w:pStyle w:val="TableParagraph"/>
              <w:spacing w:line="227" w:lineRule="exact"/>
              <w:ind w:left="5"/>
              <w:jc w:val="center"/>
              <w:rPr>
                <w:sz w:val="20"/>
              </w:rPr>
            </w:pPr>
            <w:r>
              <w:rPr>
                <w:spacing w:val="-4"/>
                <w:sz w:val="20"/>
              </w:rPr>
              <w:t>V047</w:t>
            </w:r>
          </w:p>
        </w:tc>
        <w:tc>
          <w:tcPr>
            <w:tcW w:w="5310" w:type="dxa"/>
          </w:tcPr>
          <w:p w14:paraId="7999119D" w14:textId="77777777" w:rsidR="00924464" w:rsidRDefault="0083266D">
            <w:pPr>
              <w:pStyle w:val="TableParagraph"/>
              <w:spacing w:line="230" w:lineRule="exact"/>
              <w:ind w:left="4"/>
              <w:jc w:val="both"/>
              <w:rPr>
                <w:sz w:val="20"/>
              </w:rPr>
            </w:pPr>
            <w:r>
              <w:rPr>
                <w:sz w:val="20"/>
              </w:rPr>
              <w:t>Por</w:t>
            </w:r>
            <w:r>
              <w:rPr>
                <w:spacing w:val="-14"/>
                <w:sz w:val="20"/>
              </w:rPr>
              <w:t xml:space="preserve"> </w:t>
            </w:r>
            <w:r>
              <w:rPr>
                <w:sz w:val="20"/>
              </w:rPr>
              <w:t>no</w:t>
            </w:r>
            <w:r>
              <w:rPr>
                <w:spacing w:val="-14"/>
                <w:sz w:val="20"/>
              </w:rPr>
              <w:t xml:space="preserve"> </w:t>
            </w:r>
            <w:r>
              <w:rPr>
                <w:sz w:val="20"/>
              </w:rPr>
              <w:t>alternar</w:t>
            </w:r>
            <w:r>
              <w:rPr>
                <w:spacing w:val="-14"/>
                <w:sz w:val="20"/>
              </w:rPr>
              <w:t xml:space="preserve"> </w:t>
            </w:r>
            <w:r>
              <w:rPr>
                <w:sz w:val="20"/>
              </w:rPr>
              <w:t>el</w:t>
            </w:r>
            <w:r>
              <w:rPr>
                <w:spacing w:val="-14"/>
                <w:sz w:val="20"/>
              </w:rPr>
              <w:t xml:space="preserve"> </w:t>
            </w:r>
            <w:r>
              <w:rPr>
                <w:sz w:val="20"/>
              </w:rPr>
              <w:t>paso</w:t>
            </w:r>
            <w:r>
              <w:rPr>
                <w:spacing w:val="-14"/>
                <w:sz w:val="20"/>
              </w:rPr>
              <w:t xml:space="preserve"> </w:t>
            </w:r>
            <w:r>
              <w:rPr>
                <w:sz w:val="20"/>
              </w:rPr>
              <w:t>con</w:t>
            </w:r>
            <w:r>
              <w:rPr>
                <w:spacing w:val="-14"/>
                <w:sz w:val="20"/>
              </w:rPr>
              <w:t xml:space="preserve"> </w:t>
            </w:r>
            <w:r>
              <w:rPr>
                <w:sz w:val="20"/>
              </w:rPr>
              <w:t>aquel</w:t>
            </w:r>
            <w:r>
              <w:rPr>
                <w:spacing w:val="-14"/>
                <w:sz w:val="20"/>
              </w:rPr>
              <w:t xml:space="preserve"> </w:t>
            </w:r>
            <w:r>
              <w:rPr>
                <w:sz w:val="20"/>
              </w:rPr>
              <w:t>que</w:t>
            </w:r>
            <w:r>
              <w:rPr>
                <w:spacing w:val="-14"/>
                <w:sz w:val="20"/>
              </w:rPr>
              <w:t xml:space="preserve"> </w:t>
            </w:r>
            <w:r>
              <w:rPr>
                <w:sz w:val="20"/>
              </w:rPr>
              <w:t>proceda</w:t>
            </w:r>
            <w:r>
              <w:rPr>
                <w:spacing w:val="-14"/>
                <w:sz w:val="20"/>
              </w:rPr>
              <w:t xml:space="preserve"> </w:t>
            </w:r>
            <w:r>
              <w:rPr>
                <w:sz w:val="20"/>
              </w:rPr>
              <w:t>de</w:t>
            </w:r>
            <w:r>
              <w:rPr>
                <w:spacing w:val="-13"/>
                <w:sz w:val="20"/>
              </w:rPr>
              <w:t xml:space="preserve"> </w:t>
            </w:r>
            <w:r>
              <w:rPr>
                <w:sz w:val="20"/>
              </w:rPr>
              <w:t>la</w:t>
            </w:r>
            <w:r>
              <w:rPr>
                <w:spacing w:val="-14"/>
                <w:sz w:val="20"/>
              </w:rPr>
              <w:t xml:space="preserve"> </w:t>
            </w:r>
            <w:r>
              <w:rPr>
                <w:sz w:val="20"/>
              </w:rPr>
              <w:t>derecha, al aproximarse de forma simultánea a un crucero donde no haya semáforo o policía vial.</w:t>
            </w:r>
          </w:p>
        </w:tc>
        <w:tc>
          <w:tcPr>
            <w:tcW w:w="1106" w:type="dxa"/>
          </w:tcPr>
          <w:p w14:paraId="0045AC73" w14:textId="77777777" w:rsidR="00924464" w:rsidRDefault="0083266D">
            <w:pPr>
              <w:pStyle w:val="TableParagraph"/>
              <w:spacing w:line="227"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0BF5675C" w14:textId="77777777" w:rsidR="00924464" w:rsidRDefault="0083266D">
            <w:pPr>
              <w:pStyle w:val="TableParagraph"/>
              <w:spacing w:line="227" w:lineRule="exact"/>
              <w:ind w:left="6" w:right="5"/>
              <w:jc w:val="center"/>
              <w:rPr>
                <w:sz w:val="20"/>
              </w:rPr>
            </w:pPr>
            <w:r>
              <w:rPr>
                <w:spacing w:val="-5"/>
                <w:sz w:val="20"/>
              </w:rPr>
              <w:t>45</w:t>
            </w:r>
          </w:p>
        </w:tc>
        <w:tc>
          <w:tcPr>
            <w:tcW w:w="881" w:type="dxa"/>
          </w:tcPr>
          <w:p w14:paraId="608AF503" w14:textId="77777777" w:rsidR="00924464" w:rsidRDefault="0083266D">
            <w:pPr>
              <w:pStyle w:val="TableParagraph"/>
              <w:spacing w:line="227" w:lineRule="exact"/>
              <w:ind w:left="4"/>
              <w:jc w:val="center"/>
              <w:rPr>
                <w:sz w:val="20"/>
              </w:rPr>
            </w:pPr>
            <w:r>
              <w:rPr>
                <w:spacing w:val="-5"/>
                <w:sz w:val="20"/>
              </w:rPr>
              <w:t>II</w:t>
            </w:r>
          </w:p>
        </w:tc>
      </w:tr>
      <w:tr w:rsidR="00924464" w14:paraId="5DBFB641" w14:textId="77777777">
        <w:trPr>
          <w:trHeight w:val="689"/>
        </w:trPr>
        <w:tc>
          <w:tcPr>
            <w:tcW w:w="559" w:type="dxa"/>
          </w:tcPr>
          <w:p w14:paraId="16FD5C7C" w14:textId="77777777" w:rsidR="00924464" w:rsidRDefault="0083266D">
            <w:pPr>
              <w:pStyle w:val="TableParagraph"/>
              <w:spacing w:line="229" w:lineRule="exact"/>
              <w:ind w:left="4" w:right="2"/>
              <w:jc w:val="center"/>
              <w:rPr>
                <w:sz w:val="20"/>
              </w:rPr>
            </w:pPr>
            <w:r>
              <w:rPr>
                <w:spacing w:val="-5"/>
                <w:sz w:val="20"/>
              </w:rPr>
              <w:t>36</w:t>
            </w:r>
          </w:p>
        </w:tc>
        <w:tc>
          <w:tcPr>
            <w:tcW w:w="936" w:type="dxa"/>
          </w:tcPr>
          <w:p w14:paraId="10D1D066" w14:textId="77777777" w:rsidR="00924464" w:rsidRDefault="0083266D">
            <w:pPr>
              <w:pStyle w:val="TableParagraph"/>
              <w:spacing w:line="229" w:lineRule="exact"/>
              <w:ind w:left="5"/>
              <w:jc w:val="center"/>
              <w:rPr>
                <w:sz w:val="20"/>
              </w:rPr>
            </w:pPr>
            <w:r>
              <w:rPr>
                <w:spacing w:val="-4"/>
                <w:sz w:val="20"/>
              </w:rPr>
              <w:t>V048</w:t>
            </w:r>
          </w:p>
        </w:tc>
        <w:tc>
          <w:tcPr>
            <w:tcW w:w="5310" w:type="dxa"/>
          </w:tcPr>
          <w:p w14:paraId="5C349A3E" w14:textId="77777777" w:rsidR="00924464" w:rsidRDefault="0083266D">
            <w:pPr>
              <w:pStyle w:val="TableParagraph"/>
              <w:spacing w:line="230" w:lineRule="exact"/>
              <w:ind w:left="4" w:right="-15"/>
              <w:jc w:val="both"/>
              <w:rPr>
                <w:sz w:val="20"/>
              </w:rPr>
            </w:pPr>
            <w:r>
              <w:rPr>
                <w:sz w:val="20"/>
              </w:rPr>
              <w:t>Por</w:t>
            </w:r>
            <w:r>
              <w:rPr>
                <w:spacing w:val="-5"/>
                <w:sz w:val="20"/>
              </w:rPr>
              <w:t xml:space="preserve"> </w:t>
            </w:r>
            <w:r>
              <w:rPr>
                <w:sz w:val="20"/>
              </w:rPr>
              <w:t>no</w:t>
            </w:r>
            <w:r>
              <w:rPr>
                <w:spacing w:val="-7"/>
                <w:sz w:val="20"/>
              </w:rPr>
              <w:t xml:space="preserve"> </w:t>
            </w:r>
            <w:r>
              <w:rPr>
                <w:sz w:val="20"/>
              </w:rPr>
              <w:t>dar</w:t>
            </w:r>
            <w:r>
              <w:rPr>
                <w:spacing w:val="-5"/>
                <w:sz w:val="20"/>
              </w:rPr>
              <w:t xml:space="preserve"> </w:t>
            </w:r>
            <w:r>
              <w:rPr>
                <w:sz w:val="20"/>
              </w:rPr>
              <w:t>preferencia</w:t>
            </w:r>
            <w:r>
              <w:rPr>
                <w:spacing w:val="-4"/>
                <w:sz w:val="20"/>
              </w:rPr>
              <w:t xml:space="preserve"> </w:t>
            </w:r>
            <w:r>
              <w:rPr>
                <w:sz w:val="20"/>
              </w:rPr>
              <w:t>de</w:t>
            </w:r>
            <w:r>
              <w:rPr>
                <w:spacing w:val="-2"/>
                <w:sz w:val="20"/>
              </w:rPr>
              <w:t xml:space="preserve"> </w:t>
            </w:r>
            <w:r>
              <w:rPr>
                <w:sz w:val="20"/>
              </w:rPr>
              <w:t>paso</w:t>
            </w:r>
            <w:r>
              <w:rPr>
                <w:spacing w:val="-6"/>
                <w:sz w:val="20"/>
              </w:rPr>
              <w:t xml:space="preserve"> </w:t>
            </w:r>
            <w:r>
              <w:rPr>
                <w:sz w:val="20"/>
              </w:rPr>
              <w:t>a</w:t>
            </w:r>
            <w:r>
              <w:rPr>
                <w:spacing w:val="-7"/>
                <w:sz w:val="20"/>
              </w:rPr>
              <w:t xml:space="preserve"> </w:t>
            </w:r>
            <w:r>
              <w:rPr>
                <w:sz w:val="20"/>
              </w:rPr>
              <w:t>la</w:t>
            </w:r>
            <w:r>
              <w:rPr>
                <w:spacing w:val="-7"/>
                <w:sz w:val="20"/>
              </w:rPr>
              <w:t xml:space="preserve"> </w:t>
            </w:r>
            <w:r>
              <w:rPr>
                <w:sz w:val="20"/>
              </w:rPr>
              <w:t>vía</w:t>
            </w:r>
            <w:r>
              <w:rPr>
                <w:spacing w:val="-4"/>
                <w:sz w:val="20"/>
              </w:rPr>
              <w:t xml:space="preserve"> </w:t>
            </w:r>
            <w:r>
              <w:rPr>
                <w:sz w:val="20"/>
              </w:rPr>
              <w:t>de</w:t>
            </w:r>
            <w:r>
              <w:rPr>
                <w:spacing w:val="-7"/>
                <w:sz w:val="20"/>
              </w:rPr>
              <w:t xml:space="preserve"> </w:t>
            </w:r>
            <w:r>
              <w:rPr>
                <w:sz w:val="20"/>
              </w:rPr>
              <w:t>mayor</w:t>
            </w:r>
            <w:r>
              <w:rPr>
                <w:spacing w:val="-5"/>
                <w:sz w:val="20"/>
              </w:rPr>
              <w:t xml:space="preserve"> </w:t>
            </w:r>
            <w:r>
              <w:rPr>
                <w:sz w:val="20"/>
              </w:rPr>
              <w:t>amplitud</w:t>
            </w:r>
            <w:r>
              <w:rPr>
                <w:spacing w:val="-4"/>
                <w:sz w:val="20"/>
              </w:rPr>
              <w:t xml:space="preserve"> </w:t>
            </w:r>
            <w:r>
              <w:rPr>
                <w:sz w:val="20"/>
              </w:rPr>
              <w:t>o tenga notablemente mayor volumen de tránsito en los cruceros donde no haya semáforo o policía vial.</w:t>
            </w:r>
          </w:p>
        </w:tc>
        <w:tc>
          <w:tcPr>
            <w:tcW w:w="1106" w:type="dxa"/>
          </w:tcPr>
          <w:p w14:paraId="690E1769"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5CA4FDA5" w14:textId="77777777" w:rsidR="00924464" w:rsidRDefault="0083266D">
            <w:pPr>
              <w:pStyle w:val="TableParagraph"/>
              <w:spacing w:line="229" w:lineRule="exact"/>
              <w:ind w:left="6" w:right="5"/>
              <w:jc w:val="center"/>
              <w:rPr>
                <w:sz w:val="20"/>
              </w:rPr>
            </w:pPr>
            <w:r>
              <w:rPr>
                <w:spacing w:val="-5"/>
                <w:sz w:val="20"/>
              </w:rPr>
              <w:t>45</w:t>
            </w:r>
          </w:p>
        </w:tc>
        <w:tc>
          <w:tcPr>
            <w:tcW w:w="881" w:type="dxa"/>
          </w:tcPr>
          <w:p w14:paraId="40A38F5D" w14:textId="77777777" w:rsidR="00924464" w:rsidRDefault="0083266D">
            <w:pPr>
              <w:pStyle w:val="TableParagraph"/>
              <w:spacing w:line="229" w:lineRule="exact"/>
              <w:ind w:left="58" w:right="52"/>
              <w:jc w:val="center"/>
              <w:rPr>
                <w:sz w:val="20"/>
              </w:rPr>
            </w:pPr>
            <w:r>
              <w:rPr>
                <w:spacing w:val="-5"/>
                <w:sz w:val="20"/>
              </w:rPr>
              <w:t>III</w:t>
            </w:r>
          </w:p>
        </w:tc>
      </w:tr>
      <w:tr w:rsidR="00924464" w14:paraId="75D5821F" w14:textId="77777777">
        <w:trPr>
          <w:trHeight w:val="688"/>
        </w:trPr>
        <w:tc>
          <w:tcPr>
            <w:tcW w:w="559" w:type="dxa"/>
          </w:tcPr>
          <w:p w14:paraId="1EBFC2CB" w14:textId="77777777" w:rsidR="00924464" w:rsidRDefault="0083266D">
            <w:pPr>
              <w:pStyle w:val="TableParagraph"/>
              <w:spacing w:line="229" w:lineRule="exact"/>
              <w:ind w:left="4" w:right="2"/>
              <w:jc w:val="center"/>
              <w:rPr>
                <w:sz w:val="20"/>
              </w:rPr>
            </w:pPr>
            <w:r>
              <w:rPr>
                <w:spacing w:val="-5"/>
                <w:sz w:val="20"/>
              </w:rPr>
              <w:t>37</w:t>
            </w:r>
          </w:p>
        </w:tc>
        <w:tc>
          <w:tcPr>
            <w:tcW w:w="936" w:type="dxa"/>
          </w:tcPr>
          <w:p w14:paraId="3DA09DCB" w14:textId="77777777" w:rsidR="00924464" w:rsidRDefault="0083266D">
            <w:pPr>
              <w:pStyle w:val="TableParagraph"/>
              <w:spacing w:line="229" w:lineRule="exact"/>
              <w:ind w:left="5"/>
              <w:jc w:val="center"/>
              <w:rPr>
                <w:sz w:val="20"/>
              </w:rPr>
            </w:pPr>
            <w:r>
              <w:rPr>
                <w:spacing w:val="-4"/>
                <w:sz w:val="20"/>
              </w:rPr>
              <w:t>V049</w:t>
            </w:r>
          </w:p>
        </w:tc>
        <w:tc>
          <w:tcPr>
            <w:tcW w:w="5310" w:type="dxa"/>
          </w:tcPr>
          <w:p w14:paraId="55D2497D" w14:textId="77777777" w:rsidR="00924464" w:rsidRDefault="0083266D">
            <w:pPr>
              <w:pStyle w:val="TableParagraph"/>
              <w:ind w:left="4" w:right="-15"/>
              <w:rPr>
                <w:sz w:val="20"/>
              </w:rPr>
            </w:pPr>
            <w:r>
              <w:rPr>
                <w:sz w:val="20"/>
              </w:rPr>
              <w:t>Por</w:t>
            </w:r>
            <w:r>
              <w:rPr>
                <w:spacing w:val="-14"/>
                <w:sz w:val="20"/>
              </w:rPr>
              <w:t xml:space="preserve"> </w:t>
            </w:r>
            <w:r>
              <w:rPr>
                <w:sz w:val="20"/>
              </w:rPr>
              <w:t>no</w:t>
            </w:r>
            <w:r>
              <w:rPr>
                <w:spacing w:val="-14"/>
                <w:sz w:val="20"/>
              </w:rPr>
              <w:t xml:space="preserve"> </w:t>
            </w:r>
            <w:r>
              <w:rPr>
                <w:sz w:val="20"/>
              </w:rPr>
              <w:t>ceder</w:t>
            </w:r>
            <w:r>
              <w:rPr>
                <w:spacing w:val="-14"/>
                <w:sz w:val="20"/>
              </w:rPr>
              <w:t xml:space="preserve"> </w:t>
            </w:r>
            <w:r>
              <w:rPr>
                <w:sz w:val="20"/>
              </w:rPr>
              <w:t>el</w:t>
            </w:r>
            <w:r>
              <w:rPr>
                <w:spacing w:val="-14"/>
                <w:sz w:val="20"/>
              </w:rPr>
              <w:t xml:space="preserve"> </w:t>
            </w:r>
            <w:r>
              <w:rPr>
                <w:sz w:val="20"/>
              </w:rPr>
              <w:t>paso</w:t>
            </w:r>
            <w:r>
              <w:rPr>
                <w:spacing w:val="-14"/>
                <w:sz w:val="20"/>
              </w:rPr>
              <w:t xml:space="preserve"> </w:t>
            </w:r>
            <w:r>
              <w:rPr>
                <w:sz w:val="20"/>
              </w:rPr>
              <w:t>a</w:t>
            </w:r>
            <w:r>
              <w:rPr>
                <w:spacing w:val="-14"/>
                <w:sz w:val="20"/>
              </w:rPr>
              <w:t xml:space="preserve"> </w:t>
            </w:r>
            <w:r>
              <w:rPr>
                <w:sz w:val="20"/>
              </w:rPr>
              <w:t>los</w:t>
            </w:r>
            <w:r>
              <w:rPr>
                <w:spacing w:val="-14"/>
                <w:sz w:val="20"/>
              </w:rPr>
              <w:t xml:space="preserve"> </w:t>
            </w:r>
            <w:r>
              <w:rPr>
                <w:sz w:val="20"/>
              </w:rPr>
              <w:t>vehículos</w:t>
            </w:r>
            <w:r>
              <w:rPr>
                <w:spacing w:val="-14"/>
                <w:sz w:val="20"/>
              </w:rPr>
              <w:t xml:space="preserve"> </w:t>
            </w:r>
            <w:r>
              <w:rPr>
                <w:sz w:val="20"/>
              </w:rPr>
              <w:t>que</w:t>
            </w:r>
            <w:r>
              <w:rPr>
                <w:spacing w:val="-14"/>
                <w:sz w:val="20"/>
              </w:rPr>
              <w:t xml:space="preserve"> </w:t>
            </w:r>
            <w:r>
              <w:rPr>
                <w:sz w:val="20"/>
              </w:rPr>
              <w:t>salen</w:t>
            </w:r>
            <w:r>
              <w:rPr>
                <w:spacing w:val="-13"/>
                <w:sz w:val="20"/>
              </w:rPr>
              <w:t xml:space="preserve"> </w:t>
            </w:r>
            <w:r>
              <w:rPr>
                <w:sz w:val="20"/>
              </w:rPr>
              <w:t>de</w:t>
            </w:r>
            <w:r>
              <w:rPr>
                <w:spacing w:val="-14"/>
                <w:sz w:val="20"/>
              </w:rPr>
              <w:t xml:space="preserve"> </w:t>
            </w:r>
            <w:r>
              <w:rPr>
                <w:sz w:val="20"/>
              </w:rPr>
              <w:t>los</w:t>
            </w:r>
            <w:r>
              <w:rPr>
                <w:spacing w:val="-13"/>
                <w:sz w:val="20"/>
              </w:rPr>
              <w:t xml:space="preserve"> </w:t>
            </w:r>
            <w:r>
              <w:rPr>
                <w:sz w:val="20"/>
              </w:rPr>
              <w:t>carriles centrales</w:t>
            </w:r>
            <w:r>
              <w:rPr>
                <w:spacing w:val="35"/>
                <w:sz w:val="20"/>
              </w:rPr>
              <w:t xml:space="preserve"> </w:t>
            </w:r>
            <w:r>
              <w:rPr>
                <w:sz w:val="20"/>
              </w:rPr>
              <w:t>para</w:t>
            </w:r>
            <w:r>
              <w:rPr>
                <w:spacing w:val="35"/>
                <w:sz w:val="20"/>
              </w:rPr>
              <w:t xml:space="preserve"> </w:t>
            </w:r>
            <w:r>
              <w:rPr>
                <w:sz w:val="20"/>
              </w:rPr>
              <w:t>tomar</w:t>
            </w:r>
            <w:r>
              <w:rPr>
                <w:spacing w:val="33"/>
                <w:sz w:val="20"/>
              </w:rPr>
              <w:t xml:space="preserve"> </w:t>
            </w:r>
            <w:r>
              <w:rPr>
                <w:sz w:val="20"/>
              </w:rPr>
              <w:t>las</w:t>
            </w:r>
            <w:r>
              <w:rPr>
                <w:spacing w:val="34"/>
                <w:sz w:val="20"/>
              </w:rPr>
              <w:t xml:space="preserve"> </w:t>
            </w:r>
            <w:r>
              <w:rPr>
                <w:sz w:val="20"/>
              </w:rPr>
              <w:t>laterales,</w:t>
            </w:r>
            <w:r>
              <w:rPr>
                <w:spacing w:val="33"/>
                <w:sz w:val="20"/>
              </w:rPr>
              <w:t xml:space="preserve"> </w:t>
            </w:r>
            <w:r>
              <w:rPr>
                <w:sz w:val="20"/>
              </w:rPr>
              <w:t>cuando</w:t>
            </w:r>
            <w:r>
              <w:rPr>
                <w:spacing w:val="35"/>
                <w:sz w:val="20"/>
              </w:rPr>
              <w:t xml:space="preserve"> </w:t>
            </w:r>
            <w:r>
              <w:rPr>
                <w:sz w:val="20"/>
              </w:rPr>
              <w:t>se</w:t>
            </w:r>
            <w:r>
              <w:rPr>
                <w:spacing w:val="32"/>
                <w:sz w:val="20"/>
              </w:rPr>
              <w:t xml:space="preserve"> </w:t>
            </w:r>
            <w:r>
              <w:rPr>
                <w:sz w:val="20"/>
              </w:rPr>
              <w:t>circule</w:t>
            </w:r>
            <w:r>
              <w:rPr>
                <w:spacing w:val="33"/>
                <w:sz w:val="20"/>
              </w:rPr>
              <w:t xml:space="preserve"> </w:t>
            </w:r>
            <w:r>
              <w:rPr>
                <w:spacing w:val="-5"/>
                <w:sz w:val="20"/>
              </w:rPr>
              <w:t>por</w:t>
            </w:r>
          </w:p>
          <w:p w14:paraId="7F5A2AF4" w14:textId="77777777" w:rsidR="00924464" w:rsidRDefault="0083266D">
            <w:pPr>
              <w:pStyle w:val="TableParagraph"/>
              <w:spacing w:line="209" w:lineRule="exact"/>
              <w:ind w:left="4"/>
              <w:rPr>
                <w:sz w:val="20"/>
              </w:rPr>
            </w:pPr>
            <w:r>
              <w:rPr>
                <w:spacing w:val="-2"/>
                <w:sz w:val="20"/>
              </w:rPr>
              <w:t>éstas.</w:t>
            </w:r>
          </w:p>
        </w:tc>
        <w:tc>
          <w:tcPr>
            <w:tcW w:w="1106" w:type="dxa"/>
          </w:tcPr>
          <w:p w14:paraId="412EDE15"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E0AA6D1" w14:textId="77777777" w:rsidR="00924464" w:rsidRDefault="0083266D">
            <w:pPr>
              <w:pStyle w:val="TableParagraph"/>
              <w:spacing w:line="229" w:lineRule="exact"/>
              <w:ind w:left="6" w:right="5"/>
              <w:jc w:val="center"/>
              <w:rPr>
                <w:sz w:val="20"/>
              </w:rPr>
            </w:pPr>
            <w:r>
              <w:rPr>
                <w:spacing w:val="-5"/>
                <w:sz w:val="20"/>
              </w:rPr>
              <w:t>46</w:t>
            </w:r>
          </w:p>
        </w:tc>
        <w:tc>
          <w:tcPr>
            <w:tcW w:w="881" w:type="dxa"/>
          </w:tcPr>
          <w:p w14:paraId="39AE7BF0" w14:textId="77777777" w:rsidR="00924464" w:rsidRDefault="00924464">
            <w:pPr>
              <w:pStyle w:val="TableParagraph"/>
              <w:rPr>
                <w:rFonts w:ascii="Times New Roman"/>
                <w:sz w:val="18"/>
              </w:rPr>
            </w:pPr>
          </w:p>
        </w:tc>
      </w:tr>
      <w:tr w:rsidR="00924464" w14:paraId="4FF946B7" w14:textId="77777777">
        <w:trPr>
          <w:trHeight w:val="921"/>
        </w:trPr>
        <w:tc>
          <w:tcPr>
            <w:tcW w:w="559" w:type="dxa"/>
          </w:tcPr>
          <w:p w14:paraId="1AEDDA99" w14:textId="77777777" w:rsidR="00924464" w:rsidRDefault="0083266D">
            <w:pPr>
              <w:pStyle w:val="TableParagraph"/>
              <w:spacing w:line="229" w:lineRule="exact"/>
              <w:ind w:left="4" w:right="2"/>
              <w:jc w:val="center"/>
              <w:rPr>
                <w:sz w:val="20"/>
              </w:rPr>
            </w:pPr>
            <w:r>
              <w:rPr>
                <w:spacing w:val="-5"/>
                <w:sz w:val="20"/>
              </w:rPr>
              <w:t>38</w:t>
            </w:r>
          </w:p>
        </w:tc>
        <w:tc>
          <w:tcPr>
            <w:tcW w:w="936" w:type="dxa"/>
          </w:tcPr>
          <w:p w14:paraId="31E7D276" w14:textId="77777777" w:rsidR="00924464" w:rsidRDefault="0083266D">
            <w:pPr>
              <w:pStyle w:val="TableParagraph"/>
              <w:spacing w:line="229" w:lineRule="exact"/>
              <w:ind w:left="5"/>
              <w:jc w:val="center"/>
              <w:rPr>
                <w:sz w:val="20"/>
              </w:rPr>
            </w:pPr>
            <w:r>
              <w:rPr>
                <w:spacing w:val="-4"/>
                <w:sz w:val="20"/>
              </w:rPr>
              <w:t>V050</w:t>
            </w:r>
          </w:p>
        </w:tc>
        <w:tc>
          <w:tcPr>
            <w:tcW w:w="5310" w:type="dxa"/>
          </w:tcPr>
          <w:p w14:paraId="2581B928" w14:textId="77777777" w:rsidR="00924464" w:rsidRDefault="0083266D">
            <w:pPr>
              <w:pStyle w:val="TableParagraph"/>
              <w:spacing w:line="230" w:lineRule="exact"/>
              <w:ind w:left="4" w:right="-15"/>
              <w:jc w:val="both"/>
              <w:rPr>
                <w:sz w:val="20"/>
              </w:rPr>
            </w:pPr>
            <w:r>
              <w:rPr>
                <w:sz w:val="20"/>
              </w:rPr>
              <w:t>Por iniciar el avance de rebase sin luz direccional y sin precaución por la izquierda, en una vía de dos carriles y doble circulación, y no se reincorpore inmediatamente al carril derecho una vez adelantado el vehículo.</w:t>
            </w:r>
          </w:p>
        </w:tc>
        <w:tc>
          <w:tcPr>
            <w:tcW w:w="1106" w:type="dxa"/>
          </w:tcPr>
          <w:p w14:paraId="7CA90786" w14:textId="77777777" w:rsidR="00924464" w:rsidRDefault="0083266D">
            <w:pPr>
              <w:pStyle w:val="TableParagraph"/>
              <w:spacing w:line="229"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7B929145" w14:textId="77777777" w:rsidR="00924464" w:rsidRDefault="0083266D">
            <w:pPr>
              <w:pStyle w:val="TableParagraph"/>
              <w:spacing w:line="229" w:lineRule="exact"/>
              <w:ind w:left="6" w:right="5"/>
              <w:jc w:val="center"/>
              <w:rPr>
                <w:sz w:val="20"/>
              </w:rPr>
            </w:pPr>
            <w:r>
              <w:rPr>
                <w:spacing w:val="-5"/>
                <w:sz w:val="20"/>
              </w:rPr>
              <w:t>49</w:t>
            </w:r>
          </w:p>
        </w:tc>
        <w:tc>
          <w:tcPr>
            <w:tcW w:w="881" w:type="dxa"/>
          </w:tcPr>
          <w:p w14:paraId="40DBEBFE" w14:textId="77777777" w:rsidR="00924464" w:rsidRDefault="0083266D">
            <w:pPr>
              <w:pStyle w:val="TableParagraph"/>
              <w:spacing w:line="229" w:lineRule="exact"/>
              <w:ind w:left="4"/>
              <w:jc w:val="center"/>
              <w:rPr>
                <w:sz w:val="20"/>
              </w:rPr>
            </w:pPr>
            <w:r>
              <w:rPr>
                <w:spacing w:val="-5"/>
                <w:sz w:val="20"/>
              </w:rPr>
              <w:t>II</w:t>
            </w:r>
          </w:p>
        </w:tc>
      </w:tr>
      <w:tr w:rsidR="00924464" w14:paraId="6B3984EE" w14:textId="77777777">
        <w:trPr>
          <w:trHeight w:val="688"/>
        </w:trPr>
        <w:tc>
          <w:tcPr>
            <w:tcW w:w="559" w:type="dxa"/>
          </w:tcPr>
          <w:p w14:paraId="291AB359" w14:textId="77777777" w:rsidR="00924464" w:rsidRDefault="0083266D">
            <w:pPr>
              <w:pStyle w:val="TableParagraph"/>
              <w:spacing w:line="229" w:lineRule="exact"/>
              <w:ind w:left="4" w:right="2"/>
              <w:jc w:val="center"/>
              <w:rPr>
                <w:sz w:val="20"/>
              </w:rPr>
            </w:pPr>
            <w:r>
              <w:rPr>
                <w:spacing w:val="-5"/>
                <w:sz w:val="20"/>
              </w:rPr>
              <w:t>39</w:t>
            </w:r>
          </w:p>
        </w:tc>
        <w:tc>
          <w:tcPr>
            <w:tcW w:w="936" w:type="dxa"/>
          </w:tcPr>
          <w:p w14:paraId="005F2125" w14:textId="77777777" w:rsidR="00924464" w:rsidRDefault="0083266D">
            <w:pPr>
              <w:pStyle w:val="TableParagraph"/>
              <w:spacing w:line="229" w:lineRule="exact"/>
              <w:ind w:left="5"/>
              <w:jc w:val="center"/>
              <w:rPr>
                <w:sz w:val="20"/>
              </w:rPr>
            </w:pPr>
            <w:r>
              <w:rPr>
                <w:spacing w:val="-4"/>
                <w:sz w:val="20"/>
              </w:rPr>
              <w:t>V051</w:t>
            </w:r>
          </w:p>
        </w:tc>
        <w:tc>
          <w:tcPr>
            <w:tcW w:w="5310" w:type="dxa"/>
          </w:tcPr>
          <w:p w14:paraId="5C874AAD" w14:textId="77777777" w:rsidR="00924464" w:rsidRDefault="0083266D">
            <w:pPr>
              <w:pStyle w:val="TableParagraph"/>
              <w:spacing w:line="229" w:lineRule="exact"/>
              <w:ind w:left="4" w:right="-15"/>
              <w:rPr>
                <w:sz w:val="20"/>
              </w:rPr>
            </w:pPr>
            <w:r>
              <w:rPr>
                <w:sz w:val="20"/>
              </w:rPr>
              <w:t>Por</w:t>
            </w:r>
            <w:r>
              <w:rPr>
                <w:spacing w:val="68"/>
                <w:sz w:val="20"/>
              </w:rPr>
              <w:t xml:space="preserve"> </w:t>
            </w:r>
            <w:r>
              <w:rPr>
                <w:sz w:val="20"/>
              </w:rPr>
              <w:t>no</w:t>
            </w:r>
            <w:r>
              <w:rPr>
                <w:spacing w:val="68"/>
                <w:sz w:val="20"/>
              </w:rPr>
              <w:t xml:space="preserve"> </w:t>
            </w:r>
            <w:r>
              <w:rPr>
                <w:sz w:val="20"/>
              </w:rPr>
              <w:t>utilizar</w:t>
            </w:r>
            <w:r>
              <w:rPr>
                <w:spacing w:val="68"/>
                <w:sz w:val="20"/>
              </w:rPr>
              <w:t xml:space="preserve"> </w:t>
            </w:r>
            <w:r>
              <w:rPr>
                <w:sz w:val="20"/>
              </w:rPr>
              <w:t>las</w:t>
            </w:r>
            <w:r>
              <w:rPr>
                <w:spacing w:val="69"/>
                <w:sz w:val="20"/>
              </w:rPr>
              <w:t xml:space="preserve"> </w:t>
            </w:r>
            <w:r>
              <w:rPr>
                <w:sz w:val="20"/>
              </w:rPr>
              <w:t>luces</w:t>
            </w:r>
            <w:r>
              <w:rPr>
                <w:spacing w:val="69"/>
                <w:sz w:val="20"/>
              </w:rPr>
              <w:t xml:space="preserve"> </w:t>
            </w:r>
            <w:r>
              <w:rPr>
                <w:sz w:val="20"/>
              </w:rPr>
              <w:t>intermitentes</w:t>
            </w:r>
            <w:r>
              <w:rPr>
                <w:spacing w:val="70"/>
                <w:sz w:val="20"/>
              </w:rPr>
              <w:t xml:space="preserve"> </w:t>
            </w:r>
            <w:r>
              <w:rPr>
                <w:sz w:val="20"/>
              </w:rPr>
              <w:t>durante</w:t>
            </w:r>
            <w:r>
              <w:rPr>
                <w:spacing w:val="68"/>
                <w:sz w:val="20"/>
              </w:rPr>
              <w:t xml:space="preserve"> </w:t>
            </w:r>
            <w:r>
              <w:rPr>
                <w:spacing w:val="-2"/>
                <w:sz w:val="20"/>
              </w:rPr>
              <w:t>paradas</w:t>
            </w:r>
          </w:p>
          <w:p w14:paraId="4D48BE91" w14:textId="77777777" w:rsidR="00924464" w:rsidRDefault="0083266D">
            <w:pPr>
              <w:pStyle w:val="TableParagraph"/>
              <w:spacing w:line="228" w:lineRule="exact"/>
              <w:ind w:left="4" w:right="-15"/>
              <w:rPr>
                <w:sz w:val="20"/>
              </w:rPr>
            </w:pPr>
            <w:r>
              <w:rPr>
                <w:sz w:val="20"/>
              </w:rPr>
              <w:t>momentáneas</w:t>
            </w:r>
            <w:r>
              <w:rPr>
                <w:spacing w:val="-5"/>
                <w:sz w:val="20"/>
              </w:rPr>
              <w:t xml:space="preserve"> </w:t>
            </w:r>
            <w:r>
              <w:rPr>
                <w:sz w:val="20"/>
              </w:rPr>
              <w:t>de</w:t>
            </w:r>
            <w:r>
              <w:rPr>
                <w:spacing w:val="-6"/>
                <w:sz w:val="20"/>
              </w:rPr>
              <w:t xml:space="preserve"> </w:t>
            </w:r>
            <w:r>
              <w:rPr>
                <w:sz w:val="20"/>
              </w:rPr>
              <w:t>emergencia</w:t>
            </w:r>
            <w:r>
              <w:rPr>
                <w:spacing w:val="-6"/>
                <w:sz w:val="20"/>
              </w:rPr>
              <w:t xml:space="preserve"> </w:t>
            </w:r>
            <w:r>
              <w:rPr>
                <w:sz w:val="20"/>
              </w:rPr>
              <w:t>en</w:t>
            </w:r>
            <w:r>
              <w:rPr>
                <w:spacing w:val="-6"/>
                <w:sz w:val="20"/>
              </w:rPr>
              <w:t xml:space="preserve"> </w:t>
            </w:r>
            <w:r>
              <w:rPr>
                <w:sz w:val="20"/>
              </w:rPr>
              <w:t>vías</w:t>
            </w:r>
            <w:r>
              <w:rPr>
                <w:spacing w:val="-5"/>
                <w:sz w:val="20"/>
              </w:rPr>
              <w:t xml:space="preserve"> </w:t>
            </w:r>
            <w:r>
              <w:rPr>
                <w:sz w:val="20"/>
              </w:rPr>
              <w:t>de</w:t>
            </w:r>
            <w:r>
              <w:rPr>
                <w:spacing w:val="-6"/>
                <w:sz w:val="20"/>
              </w:rPr>
              <w:t xml:space="preserve"> </w:t>
            </w:r>
            <w:r>
              <w:rPr>
                <w:sz w:val="20"/>
              </w:rPr>
              <w:t>dos</w:t>
            </w:r>
            <w:r>
              <w:rPr>
                <w:spacing w:val="-5"/>
                <w:sz w:val="20"/>
              </w:rPr>
              <w:t xml:space="preserve"> </w:t>
            </w:r>
            <w:r>
              <w:rPr>
                <w:sz w:val="20"/>
              </w:rPr>
              <w:t>o</w:t>
            </w:r>
            <w:r>
              <w:rPr>
                <w:spacing w:val="-4"/>
                <w:sz w:val="20"/>
              </w:rPr>
              <w:t xml:space="preserve"> </w:t>
            </w:r>
            <w:r>
              <w:rPr>
                <w:sz w:val="20"/>
              </w:rPr>
              <w:t>más</w:t>
            </w:r>
            <w:r>
              <w:rPr>
                <w:spacing w:val="-5"/>
                <w:sz w:val="20"/>
              </w:rPr>
              <w:t xml:space="preserve"> </w:t>
            </w:r>
            <w:r>
              <w:rPr>
                <w:sz w:val="20"/>
              </w:rPr>
              <w:t>carriles de un sentido.</w:t>
            </w:r>
          </w:p>
        </w:tc>
        <w:tc>
          <w:tcPr>
            <w:tcW w:w="1106" w:type="dxa"/>
          </w:tcPr>
          <w:p w14:paraId="7AC3A23B" w14:textId="77777777" w:rsidR="00924464" w:rsidRDefault="0083266D">
            <w:pPr>
              <w:pStyle w:val="TableParagraph"/>
              <w:spacing w:line="229"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3E339E4E" w14:textId="77777777" w:rsidR="00924464" w:rsidRDefault="0083266D">
            <w:pPr>
              <w:pStyle w:val="TableParagraph"/>
              <w:spacing w:line="229" w:lineRule="exact"/>
              <w:ind w:left="6" w:right="5"/>
              <w:jc w:val="center"/>
              <w:rPr>
                <w:sz w:val="20"/>
              </w:rPr>
            </w:pPr>
            <w:r>
              <w:rPr>
                <w:spacing w:val="-5"/>
                <w:sz w:val="20"/>
              </w:rPr>
              <w:t>51</w:t>
            </w:r>
          </w:p>
        </w:tc>
        <w:tc>
          <w:tcPr>
            <w:tcW w:w="881" w:type="dxa"/>
          </w:tcPr>
          <w:p w14:paraId="5D4CED54" w14:textId="77777777" w:rsidR="00924464" w:rsidRDefault="00924464">
            <w:pPr>
              <w:pStyle w:val="TableParagraph"/>
              <w:rPr>
                <w:rFonts w:ascii="Times New Roman"/>
                <w:sz w:val="18"/>
              </w:rPr>
            </w:pPr>
          </w:p>
        </w:tc>
      </w:tr>
      <w:tr w:rsidR="00924464" w14:paraId="2354EF51" w14:textId="77777777">
        <w:trPr>
          <w:trHeight w:val="460"/>
        </w:trPr>
        <w:tc>
          <w:tcPr>
            <w:tcW w:w="559" w:type="dxa"/>
          </w:tcPr>
          <w:p w14:paraId="18ADA15D" w14:textId="77777777" w:rsidR="00924464" w:rsidRDefault="0083266D">
            <w:pPr>
              <w:pStyle w:val="TableParagraph"/>
              <w:ind w:left="4" w:right="2"/>
              <w:jc w:val="center"/>
              <w:rPr>
                <w:sz w:val="20"/>
              </w:rPr>
            </w:pPr>
            <w:r>
              <w:rPr>
                <w:spacing w:val="-5"/>
                <w:sz w:val="20"/>
              </w:rPr>
              <w:t>40</w:t>
            </w:r>
          </w:p>
        </w:tc>
        <w:tc>
          <w:tcPr>
            <w:tcW w:w="936" w:type="dxa"/>
          </w:tcPr>
          <w:p w14:paraId="58142CD9" w14:textId="77777777" w:rsidR="00924464" w:rsidRDefault="0083266D">
            <w:pPr>
              <w:pStyle w:val="TableParagraph"/>
              <w:ind w:left="5"/>
              <w:jc w:val="center"/>
              <w:rPr>
                <w:sz w:val="20"/>
              </w:rPr>
            </w:pPr>
            <w:r>
              <w:rPr>
                <w:spacing w:val="-4"/>
                <w:sz w:val="20"/>
              </w:rPr>
              <w:t>V052</w:t>
            </w:r>
          </w:p>
        </w:tc>
        <w:tc>
          <w:tcPr>
            <w:tcW w:w="5310" w:type="dxa"/>
          </w:tcPr>
          <w:p w14:paraId="1909664A" w14:textId="77777777" w:rsidR="00924464" w:rsidRDefault="0083266D">
            <w:pPr>
              <w:pStyle w:val="TableParagraph"/>
              <w:spacing w:line="230" w:lineRule="exact"/>
              <w:ind w:left="4" w:right="-15"/>
              <w:rPr>
                <w:sz w:val="20"/>
              </w:rPr>
            </w:pPr>
            <w:r>
              <w:rPr>
                <w:sz w:val="20"/>
              </w:rPr>
              <w:t>Por</w:t>
            </w:r>
            <w:r>
              <w:rPr>
                <w:spacing w:val="-12"/>
                <w:sz w:val="20"/>
              </w:rPr>
              <w:t xml:space="preserve"> </w:t>
            </w:r>
            <w:r>
              <w:rPr>
                <w:sz w:val="20"/>
              </w:rPr>
              <w:t>rebasar</w:t>
            </w:r>
            <w:r>
              <w:rPr>
                <w:spacing w:val="-10"/>
                <w:sz w:val="20"/>
              </w:rPr>
              <w:t xml:space="preserve"> </w:t>
            </w:r>
            <w:r>
              <w:rPr>
                <w:sz w:val="20"/>
              </w:rPr>
              <w:t>a</w:t>
            </w:r>
            <w:r>
              <w:rPr>
                <w:spacing w:val="-11"/>
                <w:sz w:val="20"/>
              </w:rPr>
              <w:t xml:space="preserve"> </w:t>
            </w:r>
            <w:r>
              <w:rPr>
                <w:sz w:val="20"/>
              </w:rPr>
              <w:t>otro</w:t>
            </w:r>
            <w:r>
              <w:rPr>
                <w:spacing w:val="-9"/>
                <w:sz w:val="20"/>
              </w:rPr>
              <w:t xml:space="preserve"> </w:t>
            </w:r>
            <w:r>
              <w:rPr>
                <w:sz w:val="20"/>
              </w:rPr>
              <w:t>por</w:t>
            </w:r>
            <w:r>
              <w:rPr>
                <w:spacing w:val="-13"/>
                <w:sz w:val="20"/>
              </w:rPr>
              <w:t xml:space="preserve"> </w:t>
            </w:r>
            <w:r>
              <w:rPr>
                <w:sz w:val="20"/>
              </w:rPr>
              <w:t>el</w:t>
            </w:r>
            <w:r>
              <w:rPr>
                <w:spacing w:val="-12"/>
                <w:sz w:val="20"/>
              </w:rPr>
              <w:t xml:space="preserve"> </w:t>
            </w:r>
            <w:r>
              <w:rPr>
                <w:sz w:val="20"/>
              </w:rPr>
              <w:t>carril</w:t>
            </w:r>
            <w:r>
              <w:rPr>
                <w:spacing w:val="-14"/>
                <w:sz w:val="20"/>
              </w:rPr>
              <w:t xml:space="preserve"> </w:t>
            </w:r>
            <w:r>
              <w:rPr>
                <w:sz w:val="20"/>
              </w:rPr>
              <w:t>de</w:t>
            </w:r>
            <w:r>
              <w:rPr>
                <w:spacing w:val="-11"/>
                <w:sz w:val="20"/>
              </w:rPr>
              <w:t xml:space="preserve"> </w:t>
            </w:r>
            <w:r>
              <w:rPr>
                <w:sz w:val="20"/>
              </w:rPr>
              <w:t>tránsito</w:t>
            </w:r>
            <w:r>
              <w:rPr>
                <w:spacing w:val="-9"/>
                <w:sz w:val="20"/>
              </w:rPr>
              <w:t xml:space="preserve"> </w:t>
            </w:r>
            <w:r>
              <w:rPr>
                <w:sz w:val="20"/>
              </w:rPr>
              <w:t>opuesto</w:t>
            </w:r>
            <w:r>
              <w:rPr>
                <w:spacing w:val="-11"/>
                <w:sz w:val="20"/>
              </w:rPr>
              <w:t xml:space="preserve"> </w:t>
            </w:r>
            <w:r>
              <w:rPr>
                <w:sz w:val="20"/>
              </w:rPr>
              <w:t>cuando</w:t>
            </w:r>
            <w:r>
              <w:rPr>
                <w:spacing w:val="-13"/>
                <w:sz w:val="20"/>
              </w:rPr>
              <w:t xml:space="preserve"> </w:t>
            </w:r>
            <w:r>
              <w:rPr>
                <w:sz w:val="20"/>
              </w:rPr>
              <w:t>se acerque a un puente o sobre el mismo</w:t>
            </w:r>
          </w:p>
        </w:tc>
        <w:tc>
          <w:tcPr>
            <w:tcW w:w="1106" w:type="dxa"/>
          </w:tcPr>
          <w:p w14:paraId="18A5D61D" w14:textId="77777777" w:rsidR="00924464" w:rsidRDefault="0083266D">
            <w:pPr>
              <w:pStyle w:val="TableParagraph"/>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2D13D6FA" w14:textId="77777777" w:rsidR="00924464" w:rsidRDefault="0083266D">
            <w:pPr>
              <w:pStyle w:val="TableParagraph"/>
              <w:ind w:left="6" w:right="5"/>
              <w:jc w:val="center"/>
              <w:rPr>
                <w:sz w:val="20"/>
              </w:rPr>
            </w:pPr>
            <w:r>
              <w:rPr>
                <w:spacing w:val="-5"/>
                <w:sz w:val="20"/>
              </w:rPr>
              <w:t>59</w:t>
            </w:r>
          </w:p>
        </w:tc>
        <w:tc>
          <w:tcPr>
            <w:tcW w:w="881" w:type="dxa"/>
          </w:tcPr>
          <w:p w14:paraId="6D2AF063" w14:textId="77777777" w:rsidR="00924464" w:rsidRDefault="0083266D">
            <w:pPr>
              <w:pStyle w:val="TableParagraph"/>
              <w:ind w:left="3"/>
              <w:jc w:val="center"/>
              <w:rPr>
                <w:sz w:val="20"/>
              </w:rPr>
            </w:pPr>
            <w:r>
              <w:rPr>
                <w:sz w:val="20"/>
              </w:rPr>
              <w:t>XVI</w:t>
            </w:r>
            <w:r>
              <w:rPr>
                <w:spacing w:val="-5"/>
                <w:sz w:val="20"/>
              </w:rPr>
              <w:t xml:space="preserve"> f)</w:t>
            </w:r>
          </w:p>
        </w:tc>
      </w:tr>
      <w:tr w:rsidR="00924464" w14:paraId="685ABAB9" w14:textId="77777777">
        <w:trPr>
          <w:trHeight w:val="335"/>
        </w:trPr>
        <w:tc>
          <w:tcPr>
            <w:tcW w:w="9397" w:type="dxa"/>
            <w:gridSpan w:val="6"/>
          </w:tcPr>
          <w:p w14:paraId="0C6DB8E4" w14:textId="77777777" w:rsidR="00924464" w:rsidRDefault="0083266D">
            <w:pPr>
              <w:pStyle w:val="TableParagraph"/>
              <w:spacing w:line="229" w:lineRule="exact"/>
              <w:ind w:left="115"/>
              <w:rPr>
                <w:rFonts w:ascii="Arial"/>
                <w:b/>
                <w:sz w:val="20"/>
              </w:rPr>
            </w:pPr>
            <w:r>
              <w:rPr>
                <w:rFonts w:ascii="Arial"/>
                <w:b/>
                <w:sz w:val="20"/>
              </w:rPr>
              <w:t>d)</w:t>
            </w:r>
            <w:r>
              <w:rPr>
                <w:rFonts w:ascii="Arial"/>
                <w:b/>
                <w:spacing w:val="53"/>
                <w:sz w:val="20"/>
              </w:rPr>
              <w:t xml:space="preserve"> </w:t>
            </w:r>
            <w:r>
              <w:rPr>
                <w:rFonts w:ascii="Arial"/>
                <w:b/>
                <w:spacing w:val="-2"/>
                <w:sz w:val="20"/>
              </w:rPr>
              <w:t>COMBUSTIBLE</w:t>
            </w:r>
          </w:p>
        </w:tc>
      </w:tr>
      <w:tr w:rsidR="00924464" w14:paraId="35CCE233" w14:textId="77777777">
        <w:trPr>
          <w:trHeight w:val="335"/>
        </w:trPr>
        <w:tc>
          <w:tcPr>
            <w:tcW w:w="559" w:type="dxa"/>
          </w:tcPr>
          <w:p w14:paraId="7BBA3860" w14:textId="77777777" w:rsidR="00924464" w:rsidRDefault="0083266D">
            <w:pPr>
              <w:pStyle w:val="TableParagraph"/>
              <w:spacing w:line="229" w:lineRule="exact"/>
              <w:ind w:left="4"/>
              <w:jc w:val="center"/>
              <w:rPr>
                <w:sz w:val="20"/>
              </w:rPr>
            </w:pPr>
            <w:r>
              <w:rPr>
                <w:spacing w:val="-10"/>
                <w:sz w:val="20"/>
              </w:rPr>
              <w:t>1</w:t>
            </w:r>
          </w:p>
        </w:tc>
        <w:tc>
          <w:tcPr>
            <w:tcW w:w="936" w:type="dxa"/>
          </w:tcPr>
          <w:p w14:paraId="3211ADAB" w14:textId="77777777" w:rsidR="00924464" w:rsidRDefault="0083266D">
            <w:pPr>
              <w:pStyle w:val="TableParagraph"/>
              <w:spacing w:line="229" w:lineRule="exact"/>
              <w:ind w:left="5"/>
              <w:jc w:val="center"/>
              <w:rPr>
                <w:sz w:val="20"/>
              </w:rPr>
            </w:pPr>
            <w:r>
              <w:rPr>
                <w:spacing w:val="-4"/>
                <w:sz w:val="20"/>
              </w:rPr>
              <w:t>V053</w:t>
            </w:r>
          </w:p>
        </w:tc>
        <w:tc>
          <w:tcPr>
            <w:tcW w:w="5310" w:type="dxa"/>
          </w:tcPr>
          <w:p w14:paraId="6B403716" w14:textId="77777777" w:rsidR="00924464" w:rsidRDefault="0083266D">
            <w:pPr>
              <w:pStyle w:val="TableParagraph"/>
              <w:spacing w:line="229" w:lineRule="exact"/>
              <w:ind w:left="4" w:right="-15"/>
              <w:rPr>
                <w:sz w:val="20"/>
              </w:rPr>
            </w:pPr>
            <w:r>
              <w:rPr>
                <w:spacing w:val="-2"/>
                <w:sz w:val="20"/>
              </w:rPr>
              <w:t>Por</w:t>
            </w:r>
            <w:r>
              <w:rPr>
                <w:spacing w:val="-9"/>
                <w:sz w:val="20"/>
              </w:rPr>
              <w:t xml:space="preserve"> </w:t>
            </w:r>
            <w:r>
              <w:rPr>
                <w:spacing w:val="-2"/>
                <w:sz w:val="20"/>
              </w:rPr>
              <w:t>cargar</w:t>
            </w:r>
            <w:r>
              <w:rPr>
                <w:spacing w:val="-13"/>
                <w:sz w:val="20"/>
              </w:rPr>
              <w:t xml:space="preserve"> </w:t>
            </w:r>
            <w:r>
              <w:rPr>
                <w:spacing w:val="-2"/>
                <w:sz w:val="20"/>
              </w:rPr>
              <w:t>combustible</w:t>
            </w:r>
            <w:r>
              <w:rPr>
                <w:spacing w:val="-10"/>
                <w:sz w:val="20"/>
              </w:rPr>
              <w:t xml:space="preserve"> </w:t>
            </w:r>
            <w:r>
              <w:rPr>
                <w:spacing w:val="-2"/>
                <w:sz w:val="20"/>
              </w:rPr>
              <w:t>con</w:t>
            </w:r>
            <w:r>
              <w:rPr>
                <w:spacing w:val="-7"/>
                <w:sz w:val="20"/>
              </w:rPr>
              <w:t xml:space="preserve"> </w:t>
            </w:r>
            <w:r>
              <w:rPr>
                <w:spacing w:val="-2"/>
                <w:sz w:val="20"/>
              </w:rPr>
              <w:t>el</w:t>
            </w:r>
            <w:r>
              <w:rPr>
                <w:spacing w:val="-9"/>
                <w:sz w:val="20"/>
              </w:rPr>
              <w:t xml:space="preserve"> </w:t>
            </w:r>
            <w:r>
              <w:rPr>
                <w:spacing w:val="-2"/>
                <w:sz w:val="20"/>
              </w:rPr>
              <w:t>motor</w:t>
            </w:r>
            <w:r>
              <w:rPr>
                <w:spacing w:val="-9"/>
                <w:sz w:val="20"/>
              </w:rPr>
              <w:t xml:space="preserve"> </w:t>
            </w:r>
            <w:r>
              <w:rPr>
                <w:spacing w:val="-2"/>
                <w:sz w:val="20"/>
              </w:rPr>
              <w:t>encendido</w:t>
            </w:r>
            <w:r>
              <w:rPr>
                <w:spacing w:val="-9"/>
                <w:sz w:val="20"/>
              </w:rPr>
              <w:t xml:space="preserve"> </w:t>
            </w:r>
            <w:r>
              <w:rPr>
                <w:spacing w:val="-2"/>
                <w:sz w:val="20"/>
              </w:rPr>
              <w:t>o</w:t>
            </w:r>
            <w:r>
              <w:rPr>
                <w:spacing w:val="-4"/>
                <w:sz w:val="20"/>
              </w:rPr>
              <w:t xml:space="preserve"> </w:t>
            </w:r>
            <w:r>
              <w:rPr>
                <w:spacing w:val="-2"/>
                <w:sz w:val="20"/>
              </w:rPr>
              <w:t>en</w:t>
            </w:r>
            <w:r>
              <w:rPr>
                <w:spacing w:val="-10"/>
                <w:sz w:val="20"/>
              </w:rPr>
              <w:t xml:space="preserve"> </w:t>
            </w:r>
            <w:r>
              <w:rPr>
                <w:spacing w:val="-2"/>
                <w:sz w:val="20"/>
              </w:rPr>
              <w:t>marcha.</w:t>
            </w:r>
          </w:p>
        </w:tc>
        <w:tc>
          <w:tcPr>
            <w:tcW w:w="1106" w:type="dxa"/>
          </w:tcPr>
          <w:p w14:paraId="198E2927"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DCD6ED8"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4D223EB7" w14:textId="77777777" w:rsidR="00924464" w:rsidRDefault="0083266D">
            <w:pPr>
              <w:pStyle w:val="TableParagraph"/>
              <w:spacing w:line="229" w:lineRule="exact"/>
              <w:ind w:left="2"/>
              <w:jc w:val="center"/>
              <w:rPr>
                <w:sz w:val="20"/>
              </w:rPr>
            </w:pPr>
            <w:r>
              <w:rPr>
                <w:spacing w:val="-10"/>
                <w:sz w:val="20"/>
              </w:rPr>
              <w:t>X</w:t>
            </w:r>
          </w:p>
        </w:tc>
      </w:tr>
      <w:tr w:rsidR="00924464" w14:paraId="5FAB7BAD" w14:textId="77777777">
        <w:trPr>
          <w:trHeight w:val="457"/>
        </w:trPr>
        <w:tc>
          <w:tcPr>
            <w:tcW w:w="559" w:type="dxa"/>
          </w:tcPr>
          <w:p w14:paraId="100E91B3" w14:textId="77777777" w:rsidR="00924464" w:rsidRDefault="0083266D">
            <w:pPr>
              <w:pStyle w:val="TableParagraph"/>
              <w:spacing w:line="229" w:lineRule="exact"/>
              <w:ind w:left="4"/>
              <w:jc w:val="center"/>
              <w:rPr>
                <w:sz w:val="20"/>
              </w:rPr>
            </w:pPr>
            <w:r>
              <w:rPr>
                <w:spacing w:val="-10"/>
                <w:sz w:val="20"/>
              </w:rPr>
              <w:t>2</w:t>
            </w:r>
          </w:p>
        </w:tc>
        <w:tc>
          <w:tcPr>
            <w:tcW w:w="936" w:type="dxa"/>
          </w:tcPr>
          <w:p w14:paraId="19F84B55" w14:textId="77777777" w:rsidR="00924464" w:rsidRDefault="0083266D">
            <w:pPr>
              <w:pStyle w:val="TableParagraph"/>
              <w:spacing w:line="229" w:lineRule="exact"/>
              <w:ind w:left="5"/>
              <w:jc w:val="center"/>
              <w:rPr>
                <w:sz w:val="20"/>
              </w:rPr>
            </w:pPr>
            <w:r>
              <w:rPr>
                <w:spacing w:val="-4"/>
                <w:sz w:val="20"/>
              </w:rPr>
              <w:t>V054</w:t>
            </w:r>
          </w:p>
        </w:tc>
        <w:tc>
          <w:tcPr>
            <w:tcW w:w="5310" w:type="dxa"/>
          </w:tcPr>
          <w:p w14:paraId="656EC468" w14:textId="77777777" w:rsidR="00924464" w:rsidRDefault="0083266D">
            <w:pPr>
              <w:pStyle w:val="TableParagraph"/>
              <w:spacing w:line="228" w:lineRule="exact"/>
              <w:ind w:left="4" w:right="-15"/>
              <w:rPr>
                <w:sz w:val="20"/>
              </w:rPr>
            </w:pPr>
            <w:r>
              <w:rPr>
                <w:sz w:val="20"/>
              </w:rPr>
              <w:t>Por</w:t>
            </w:r>
            <w:r>
              <w:rPr>
                <w:spacing w:val="80"/>
                <w:sz w:val="20"/>
              </w:rPr>
              <w:t xml:space="preserve"> </w:t>
            </w:r>
            <w:r>
              <w:rPr>
                <w:sz w:val="20"/>
              </w:rPr>
              <w:t>encender</w:t>
            </w:r>
            <w:r>
              <w:rPr>
                <w:spacing w:val="80"/>
                <w:sz w:val="20"/>
              </w:rPr>
              <w:t xml:space="preserve"> </w:t>
            </w:r>
            <w:r>
              <w:rPr>
                <w:sz w:val="20"/>
              </w:rPr>
              <w:t>fósforos,</w:t>
            </w:r>
            <w:r>
              <w:rPr>
                <w:spacing w:val="80"/>
                <w:sz w:val="20"/>
              </w:rPr>
              <w:t xml:space="preserve"> </w:t>
            </w:r>
            <w:r>
              <w:rPr>
                <w:sz w:val="20"/>
              </w:rPr>
              <w:t>encendedores,</w:t>
            </w:r>
            <w:r>
              <w:rPr>
                <w:spacing w:val="80"/>
                <w:sz w:val="20"/>
              </w:rPr>
              <w:t xml:space="preserve"> </w:t>
            </w:r>
            <w:r>
              <w:rPr>
                <w:sz w:val="20"/>
              </w:rPr>
              <w:t>fumar</w:t>
            </w:r>
            <w:r>
              <w:rPr>
                <w:spacing w:val="80"/>
                <w:sz w:val="20"/>
              </w:rPr>
              <w:t xml:space="preserve"> </w:t>
            </w:r>
            <w:r>
              <w:rPr>
                <w:sz w:val="20"/>
              </w:rPr>
              <w:t>y</w:t>
            </w:r>
            <w:r>
              <w:rPr>
                <w:spacing w:val="80"/>
                <w:sz w:val="20"/>
              </w:rPr>
              <w:t xml:space="preserve"> </w:t>
            </w:r>
            <w:r>
              <w:rPr>
                <w:sz w:val="20"/>
              </w:rPr>
              <w:t>usar</w:t>
            </w:r>
            <w:r>
              <w:rPr>
                <w:spacing w:val="40"/>
                <w:sz w:val="20"/>
              </w:rPr>
              <w:t xml:space="preserve"> </w:t>
            </w:r>
            <w:r>
              <w:rPr>
                <w:sz w:val="20"/>
              </w:rPr>
              <w:t>teléfonos celulares en el área de carga de combustible.</w:t>
            </w:r>
          </w:p>
        </w:tc>
        <w:tc>
          <w:tcPr>
            <w:tcW w:w="1106" w:type="dxa"/>
          </w:tcPr>
          <w:p w14:paraId="6571C363"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861A599"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351AC95B" w14:textId="77777777" w:rsidR="00924464" w:rsidRDefault="0083266D">
            <w:pPr>
              <w:pStyle w:val="TableParagraph"/>
              <w:spacing w:line="229" w:lineRule="exact"/>
              <w:ind w:left="58" w:right="53"/>
              <w:jc w:val="center"/>
              <w:rPr>
                <w:sz w:val="20"/>
              </w:rPr>
            </w:pPr>
            <w:r>
              <w:rPr>
                <w:spacing w:val="-5"/>
                <w:sz w:val="20"/>
              </w:rPr>
              <w:t>IX</w:t>
            </w:r>
          </w:p>
        </w:tc>
      </w:tr>
      <w:tr w:rsidR="00924464" w14:paraId="3A2A0389" w14:textId="77777777">
        <w:trPr>
          <w:trHeight w:val="335"/>
        </w:trPr>
        <w:tc>
          <w:tcPr>
            <w:tcW w:w="9397" w:type="dxa"/>
            <w:gridSpan w:val="6"/>
          </w:tcPr>
          <w:p w14:paraId="50B490F6" w14:textId="77777777" w:rsidR="00924464" w:rsidRDefault="0083266D">
            <w:pPr>
              <w:pStyle w:val="TableParagraph"/>
              <w:spacing w:line="229" w:lineRule="exact"/>
              <w:ind w:left="4"/>
              <w:rPr>
                <w:rFonts w:ascii="Arial"/>
                <w:b/>
                <w:sz w:val="20"/>
              </w:rPr>
            </w:pPr>
            <w:r>
              <w:rPr>
                <w:rFonts w:ascii="Arial"/>
                <w:b/>
                <w:sz w:val="20"/>
              </w:rPr>
              <w:t>e)</w:t>
            </w:r>
            <w:r>
              <w:rPr>
                <w:rFonts w:ascii="Arial"/>
                <w:b/>
                <w:spacing w:val="-6"/>
                <w:sz w:val="20"/>
              </w:rPr>
              <w:t xml:space="preserve"> </w:t>
            </w:r>
            <w:r>
              <w:rPr>
                <w:rFonts w:ascii="Arial"/>
                <w:b/>
                <w:sz w:val="20"/>
              </w:rPr>
              <w:t>COMPETENCIA</w:t>
            </w:r>
            <w:r>
              <w:rPr>
                <w:rFonts w:ascii="Arial"/>
                <w:b/>
                <w:spacing w:val="-7"/>
                <w:sz w:val="20"/>
              </w:rPr>
              <w:t xml:space="preserve"> </w:t>
            </w:r>
            <w:r>
              <w:rPr>
                <w:rFonts w:ascii="Arial"/>
                <w:b/>
                <w:sz w:val="20"/>
              </w:rPr>
              <w:t>DE</w:t>
            </w:r>
            <w:r>
              <w:rPr>
                <w:rFonts w:ascii="Arial"/>
                <w:b/>
                <w:spacing w:val="-9"/>
                <w:sz w:val="20"/>
              </w:rPr>
              <w:t xml:space="preserve"> </w:t>
            </w:r>
            <w:r>
              <w:rPr>
                <w:rFonts w:ascii="Arial"/>
                <w:b/>
                <w:spacing w:val="-2"/>
                <w:sz w:val="20"/>
              </w:rPr>
              <w:t>VELOCIDAD</w:t>
            </w:r>
          </w:p>
        </w:tc>
      </w:tr>
      <w:tr w:rsidR="00924464" w14:paraId="511C0685" w14:textId="77777777">
        <w:trPr>
          <w:trHeight w:val="335"/>
        </w:trPr>
        <w:tc>
          <w:tcPr>
            <w:tcW w:w="559" w:type="dxa"/>
          </w:tcPr>
          <w:p w14:paraId="78D67442" w14:textId="77777777" w:rsidR="00924464" w:rsidRDefault="0083266D">
            <w:pPr>
              <w:pStyle w:val="TableParagraph"/>
              <w:spacing w:line="229" w:lineRule="exact"/>
              <w:ind w:left="4"/>
              <w:jc w:val="center"/>
              <w:rPr>
                <w:sz w:val="20"/>
              </w:rPr>
            </w:pPr>
            <w:r>
              <w:rPr>
                <w:spacing w:val="-10"/>
                <w:sz w:val="20"/>
              </w:rPr>
              <w:t>1</w:t>
            </w:r>
          </w:p>
        </w:tc>
        <w:tc>
          <w:tcPr>
            <w:tcW w:w="936" w:type="dxa"/>
          </w:tcPr>
          <w:p w14:paraId="563711D8" w14:textId="77777777" w:rsidR="00924464" w:rsidRDefault="0083266D">
            <w:pPr>
              <w:pStyle w:val="TableParagraph"/>
              <w:spacing w:line="229" w:lineRule="exact"/>
              <w:ind w:left="5"/>
              <w:jc w:val="center"/>
              <w:rPr>
                <w:sz w:val="20"/>
              </w:rPr>
            </w:pPr>
            <w:r>
              <w:rPr>
                <w:spacing w:val="-4"/>
                <w:sz w:val="20"/>
              </w:rPr>
              <w:t>V055</w:t>
            </w:r>
          </w:p>
        </w:tc>
        <w:tc>
          <w:tcPr>
            <w:tcW w:w="5310" w:type="dxa"/>
          </w:tcPr>
          <w:p w14:paraId="19B46DB4" w14:textId="77777777" w:rsidR="00924464" w:rsidRDefault="0083266D">
            <w:pPr>
              <w:pStyle w:val="TableParagraph"/>
              <w:spacing w:before="52"/>
              <w:ind w:left="4"/>
              <w:rPr>
                <w:sz w:val="20"/>
              </w:rPr>
            </w:pPr>
            <w:r>
              <w:rPr>
                <w:sz w:val="20"/>
              </w:rPr>
              <w:t>Por</w:t>
            </w:r>
            <w:r>
              <w:rPr>
                <w:spacing w:val="-7"/>
                <w:sz w:val="20"/>
              </w:rPr>
              <w:t xml:space="preserve"> </w:t>
            </w:r>
            <w:r>
              <w:rPr>
                <w:sz w:val="20"/>
              </w:rPr>
              <w:t>efectuar</w:t>
            </w:r>
            <w:r>
              <w:rPr>
                <w:spacing w:val="-9"/>
                <w:sz w:val="20"/>
              </w:rPr>
              <w:t xml:space="preserve"> </w:t>
            </w:r>
            <w:r>
              <w:rPr>
                <w:sz w:val="20"/>
              </w:rPr>
              <w:t>carreras</w:t>
            </w:r>
            <w:r>
              <w:rPr>
                <w:spacing w:val="-4"/>
                <w:sz w:val="20"/>
              </w:rPr>
              <w:t xml:space="preserve"> </w:t>
            </w:r>
            <w:r>
              <w:rPr>
                <w:sz w:val="20"/>
              </w:rPr>
              <w:t>o</w:t>
            </w:r>
            <w:r>
              <w:rPr>
                <w:spacing w:val="-6"/>
                <w:sz w:val="20"/>
              </w:rPr>
              <w:t xml:space="preserve"> </w:t>
            </w:r>
            <w:r>
              <w:rPr>
                <w:sz w:val="20"/>
              </w:rPr>
              <w:t>arrancones</w:t>
            </w:r>
            <w:r>
              <w:rPr>
                <w:spacing w:val="-7"/>
                <w:sz w:val="20"/>
              </w:rPr>
              <w:t xml:space="preserve"> </w:t>
            </w:r>
            <w:r>
              <w:rPr>
                <w:sz w:val="20"/>
              </w:rPr>
              <w:t>en</w:t>
            </w:r>
            <w:r>
              <w:rPr>
                <w:spacing w:val="-8"/>
                <w:sz w:val="20"/>
              </w:rPr>
              <w:t xml:space="preserve"> </w:t>
            </w:r>
            <w:r>
              <w:rPr>
                <w:sz w:val="20"/>
              </w:rPr>
              <w:t>la</w:t>
            </w:r>
            <w:r>
              <w:rPr>
                <w:spacing w:val="-11"/>
                <w:sz w:val="20"/>
              </w:rPr>
              <w:t xml:space="preserve"> </w:t>
            </w:r>
            <w:r>
              <w:rPr>
                <w:sz w:val="20"/>
              </w:rPr>
              <w:t>vía</w:t>
            </w:r>
            <w:r>
              <w:rPr>
                <w:spacing w:val="-6"/>
                <w:sz w:val="20"/>
              </w:rPr>
              <w:t xml:space="preserve"> </w:t>
            </w:r>
            <w:r>
              <w:rPr>
                <w:spacing w:val="-2"/>
                <w:sz w:val="20"/>
              </w:rPr>
              <w:t>pública.</w:t>
            </w:r>
          </w:p>
        </w:tc>
        <w:tc>
          <w:tcPr>
            <w:tcW w:w="1106" w:type="dxa"/>
          </w:tcPr>
          <w:p w14:paraId="39E14AE3" w14:textId="77777777" w:rsidR="00924464" w:rsidRDefault="0083266D">
            <w:pPr>
              <w:pStyle w:val="TableParagraph"/>
              <w:spacing w:line="229" w:lineRule="exact"/>
              <w:ind w:left="8" w:right="2"/>
              <w:jc w:val="center"/>
              <w:rPr>
                <w:sz w:val="20"/>
              </w:rPr>
            </w:pPr>
            <w:r>
              <w:rPr>
                <w:sz w:val="20"/>
              </w:rPr>
              <w:t>20</w:t>
            </w:r>
            <w:r>
              <w:rPr>
                <w:spacing w:val="-4"/>
                <w:sz w:val="20"/>
              </w:rPr>
              <w:t xml:space="preserve"> </w:t>
            </w:r>
            <w:r>
              <w:rPr>
                <w:sz w:val="20"/>
              </w:rPr>
              <w:t>a</w:t>
            </w:r>
            <w:r>
              <w:rPr>
                <w:spacing w:val="-3"/>
                <w:sz w:val="20"/>
              </w:rPr>
              <w:t xml:space="preserve"> </w:t>
            </w:r>
            <w:r>
              <w:rPr>
                <w:spacing w:val="-5"/>
                <w:sz w:val="20"/>
              </w:rPr>
              <w:t>100</w:t>
            </w:r>
          </w:p>
        </w:tc>
        <w:tc>
          <w:tcPr>
            <w:tcW w:w="605" w:type="dxa"/>
          </w:tcPr>
          <w:p w14:paraId="1302BEA9"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6B5904DA" w14:textId="77777777" w:rsidR="00924464" w:rsidRDefault="0083266D">
            <w:pPr>
              <w:pStyle w:val="TableParagraph"/>
              <w:spacing w:line="229" w:lineRule="exact"/>
              <w:ind w:left="58" w:right="53"/>
              <w:jc w:val="center"/>
              <w:rPr>
                <w:sz w:val="20"/>
              </w:rPr>
            </w:pPr>
            <w:r>
              <w:rPr>
                <w:spacing w:val="-4"/>
                <w:sz w:val="20"/>
              </w:rPr>
              <w:t>XIII</w:t>
            </w:r>
          </w:p>
        </w:tc>
      </w:tr>
      <w:tr w:rsidR="00924464" w14:paraId="2FE30E22" w14:textId="77777777">
        <w:trPr>
          <w:trHeight w:val="335"/>
        </w:trPr>
        <w:tc>
          <w:tcPr>
            <w:tcW w:w="9397" w:type="dxa"/>
            <w:gridSpan w:val="6"/>
          </w:tcPr>
          <w:p w14:paraId="3B3308BD" w14:textId="77777777" w:rsidR="00924464" w:rsidRDefault="0083266D">
            <w:pPr>
              <w:pStyle w:val="TableParagraph"/>
              <w:spacing w:line="229" w:lineRule="exact"/>
              <w:ind w:left="4"/>
              <w:rPr>
                <w:rFonts w:ascii="Arial" w:hAnsi="Arial"/>
                <w:b/>
                <w:sz w:val="20"/>
              </w:rPr>
            </w:pPr>
            <w:r>
              <w:rPr>
                <w:rFonts w:ascii="Arial" w:hAnsi="Arial"/>
                <w:b/>
                <w:sz w:val="20"/>
              </w:rPr>
              <w:t>f)</w:t>
            </w:r>
            <w:r>
              <w:rPr>
                <w:rFonts w:ascii="Arial" w:hAnsi="Arial"/>
                <w:b/>
                <w:spacing w:val="-6"/>
                <w:sz w:val="20"/>
              </w:rPr>
              <w:t xml:space="preserve"> </w:t>
            </w:r>
            <w:r>
              <w:rPr>
                <w:rFonts w:ascii="Arial" w:hAnsi="Arial"/>
                <w:b/>
                <w:sz w:val="20"/>
              </w:rPr>
              <w:t>CONDUCCIÓN</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pacing w:val="-2"/>
                <w:sz w:val="20"/>
              </w:rPr>
              <w:t>AUTOMORES</w:t>
            </w:r>
          </w:p>
        </w:tc>
      </w:tr>
      <w:tr w:rsidR="00924464" w14:paraId="0B3CC53A" w14:textId="77777777">
        <w:trPr>
          <w:trHeight w:val="460"/>
        </w:trPr>
        <w:tc>
          <w:tcPr>
            <w:tcW w:w="559" w:type="dxa"/>
          </w:tcPr>
          <w:p w14:paraId="34A1EF2A" w14:textId="77777777" w:rsidR="00924464" w:rsidRDefault="0083266D">
            <w:pPr>
              <w:pStyle w:val="TableParagraph"/>
              <w:spacing w:line="229" w:lineRule="exact"/>
              <w:ind w:left="4"/>
              <w:jc w:val="center"/>
              <w:rPr>
                <w:sz w:val="20"/>
              </w:rPr>
            </w:pPr>
            <w:r>
              <w:rPr>
                <w:spacing w:val="-10"/>
                <w:sz w:val="20"/>
              </w:rPr>
              <w:t>1</w:t>
            </w:r>
          </w:p>
        </w:tc>
        <w:tc>
          <w:tcPr>
            <w:tcW w:w="936" w:type="dxa"/>
          </w:tcPr>
          <w:p w14:paraId="4360FCAB" w14:textId="77777777" w:rsidR="00924464" w:rsidRDefault="0083266D">
            <w:pPr>
              <w:pStyle w:val="TableParagraph"/>
              <w:spacing w:line="229" w:lineRule="exact"/>
              <w:ind w:left="5"/>
              <w:jc w:val="center"/>
              <w:rPr>
                <w:sz w:val="20"/>
              </w:rPr>
            </w:pPr>
            <w:r>
              <w:rPr>
                <w:spacing w:val="-4"/>
                <w:sz w:val="20"/>
              </w:rPr>
              <w:t>V056</w:t>
            </w:r>
          </w:p>
        </w:tc>
        <w:tc>
          <w:tcPr>
            <w:tcW w:w="5310" w:type="dxa"/>
          </w:tcPr>
          <w:p w14:paraId="7ACA00DD"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permitir</w:t>
            </w:r>
            <w:r>
              <w:rPr>
                <w:spacing w:val="-14"/>
                <w:sz w:val="20"/>
              </w:rPr>
              <w:t xml:space="preserve"> </w:t>
            </w:r>
            <w:r>
              <w:rPr>
                <w:sz w:val="20"/>
              </w:rPr>
              <w:t>el</w:t>
            </w:r>
            <w:r>
              <w:rPr>
                <w:spacing w:val="-14"/>
                <w:sz w:val="20"/>
              </w:rPr>
              <w:t xml:space="preserve"> </w:t>
            </w:r>
            <w:r>
              <w:rPr>
                <w:sz w:val="20"/>
              </w:rPr>
              <w:t>ascenso</w:t>
            </w:r>
            <w:r>
              <w:rPr>
                <w:spacing w:val="-14"/>
                <w:sz w:val="20"/>
              </w:rPr>
              <w:t xml:space="preserve"> </w:t>
            </w:r>
            <w:r>
              <w:rPr>
                <w:sz w:val="20"/>
              </w:rPr>
              <w:t>y</w:t>
            </w:r>
            <w:r>
              <w:rPr>
                <w:spacing w:val="-14"/>
                <w:sz w:val="20"/>
              </w:rPr>
              <w:t xml:space="preserve"> </w:t>
            </w:r>
            <w:r>
              <w:rPr>
                <w:sz w:val="20"/>
              </w:rPr>
              <w:t>descenso</w:t>
            </w:r>
            <w:r>
              <w:rPr>
                <w:spacing w:val="-14"/>
                <w:sz w:val="20"/>
              </w:rPr>
              <w:t xml:space="preserve"> </w:t>
            </w:r>
            <w:r>
              <w:rPr>
                <w:sz w:val="20"/>
              </w:rPr>
              <w:t>de</w:t>
            </w:r>
            <w:r>
              <w:rPr>
                <w:spacing w:val="-14"/>
                <w:sz w:val="20"/>
              </w:rPr>
              <w:t xml:space="preserve"> </w:t>
            </w:r>
            <w:r>
              <w:rPr>
                <w:sz w:val="20"/>
              </w:rPr>
              <w:t>pasaje</w:t>
            </w:r>
            <w:r>
              <w:rPr>
                <w:spacing w:val="-14"/>
                <w:sz w:val="20"/>
              </w:rPr>
              <w:t xml:space="preserve"> </w:t>
            </w:r>
            <w:r>
              <w:rPr>
                <w:sz w:val="20"/>
              </w:rPr>
              <w:t>sobre</w:t>
            </w:r>
            <w:r>
              <w:rPr>
                <w:spacing w:val="-14"/>
                <w:sz w:val="20"/>
              </w:rPr>
              <w:t xml:space="preserve"> </w:t>
            </w:r>
            <w:r>
              <w:rPr>
                <w:sz w:val="20"/>
              </w:rPr>
              <w:t>el</w:t>
            </w:r>
            <w:r>
              <w:rPr>
                <w:spacing w:val="-14"/>
                <w:sz w:val="20"/>
              </w:rPr>
              <w:t xml:space="preserve"> </w:t>
            </w:r>
            <w:r>
              <w:rPr>
                <w:sz w:val="20"/>
              </w:rPr>
              <w:t xml:space="preserve">arroyo </w:t>
            </w:r>
            <w:r>
              <w:rPr>
                <w:spacing w:val="-2"/>
                <w:sz w:val="20"/>
              </w:rPr>
              <w:t>vehicular.</w:t>
            </w:r>
          </w:p>
        </w:tc>
        <w:tc>
          <w:tcPr>
            <w:tcW w:w="1106" w:type="dxa"/>
          </w:tcPr>
          <w:p w14:paraId="329008D6" w14:textId="77777777" w:rsidR="00924464" w:rsidRDefault="0083266D">
            <w:pPr>
              <w:pStyle w:val="TableParagraph"/>
              <w:spacing w:line="229" w:lineRule="exact"/>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AAFB89B"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2249FB5C" w14:textId="77777777" w:rsidR="00924464" w:rsidRDefault="0083266D">
            <w:pPr>
              <w:pStyle w:val="TableParagraph"/>
              <w:spacing w:line="229" w:lineRule="exact"/>
              <w:ind w:left="58" w:right="53"/>
              <w:jc w:val="center"/>
              <w:rPr>
                <w:sz w:val="20"/>
              </w:rPr>
            </w:pPr>
            <w:r>
              <w:rPr>
                <w:spacing w:val="-5"/>
                <w:sz w:val="20"/>
              </w:rPr>
              <w:t>IV</w:t>
            </w:r>
          </w:p>
        </w:tc>
      </w:tr>
      <w:tr w:rsidR="00924464" w14:paraId="62A89148" w14:textId="77777777">
        <w:trPr>
          <w:trHeight w:val="458"/>
        </w:trPr>
        <w:tc>
          <w:tcPr>
            <w:tcW w:w="559" w:type="dxa"/>
          </w:tcPr>
          <w:p w14:paraId="3566FC84" w14:textId="77777777" w:rsidR="00924464" w:rsidRDefault="0083266D">
            <w:pPr>
              <w:pStyle w:val="TableParagraph"/>
              <w:spacing w:line="230" w:lineRule="exact"/>
              <w:ind w:left="4"/>
              <w:jc w:val="center"/>
              <w:rPr>
                <w:sz w:val="20"/>
              </w:rPr>
            </w:pPr>
            <w:r>
              <w:rPr>
                <w:spacing w:val="-10"/>
                <w:sz w:val="20"/>
              </w:rPr>
              <w:t>2</w:t>
            </w:r>
          </w:p>
        </w:tc>
        <w:tc>
          <w:tcPr>
            <w:tcW w:w="936" w:type="dxa"/>
          </w:tcPr>
          <w:p w14:paraId="4AF22181" w14:textId="77777777" w:rsidR="00924464" w:rsidRDefault="0083266D">
            <w:pPr>
              <w:pStyle w:val="TableParagraph"/>
              <w:spacing w:line="230" w:lineRule="exact"/>
              <w:ind w:left="5"/>
              <w:jc w:val="center"/>
              <w:rPr>
                <w:sz w:val="20"/>
              </w:rPr>
            </w:pPr>
            <w:r>
              <w:rPr>
                <w:spacing w:val="-4"/>
                <w:sz w:val="20"/>
              </w:rPr>
              <w:t>V057</w:t>
            </w:r>
          </w:p>
        </w:tc>
        <w:tc>
          <w:tcPr>
            <w:tcW w:w="5310" w:type="dxa"/>
          </w:tcPr>
          <w:p w14:paraId="45FC2BA1" w14:textId="77777777" w:rsidR="00924464" w:rsidRDefault="0083266D">
            <w:pPr>
              <w:pStyle w:val="TableParagraph"/>
              <w:spacing w:line="228" w:lineRule="exact"/>
              <w:ind w:left="4" w:right="-15"/>
              <w:rPr>
                <w:sz w:val="20"/>
              </w:rPr>
            </w:pPr>
            <w:r>
              <w:rPr>
                <w:sz w:val="20"/>
              </w:rPr>
              <w:t>Por</w:t>
            </w:r>
            <w:r>
              <w:rPr>
                <w:spacing w:val="-11"/>
                <w:sz w:val="20"/>
              </w:rPr>
              <w:t xml:space="preserve"> </w:t>
            </w:r>
            <w:r>
              <w:rPr>
                <w:sz w:val="20"/>
              </w:rPr>
              <w:t>conducir</w:t>
            </w:r>
            <w:r>
              <w:rPr>
                <w:spacing w:val="-10"/>
                <w:sz w:val="20"/>
              </w:rPr>
              <w:t xml:space="preserve"> </w:t>
            </w:r>
            <w:r>
              <w:rPr>
                <w:sz w:val="20"/>
              </w:rPr>
              <w:t>sin</w:t>
            </w:r>
            <w:r>
              <w:rPr>
                <w:spacing w:val="-12"/>
                <w:sz w:val="20"/>
              </w:rPr>
              <w:t xml:space="preserve"> </w:t>
            </w:r>
            <w:r>
              <w:rPr>
                <w:sz w:val="20"/>
              </w:rPr>
              <w:t>licencia</w:t>
            </w:r>
            <w:r>
              <w:rPr>
                <w:spacing w:val="-12"/>
                <w:sz w:val="20"/>
              </w:rPr>
              <w:t xml:space="preserve"> </w:t>
            </w:r>
            <w:r>
              <w:rPr>
                <w:sz w:val="20"/>
              </w:rPr>
              <w:t>o</w:t>
            </w:r>
            <w:r>
              <w:rPr>
                <w:spacing w:val="-10"/>
                <w:sz w:val="20"/>
              </w:rPr>
              <w:t xml:space="preserve"> </w:t>
            </w:r>
            <w:r>
              <w:rPr>
                <w:sz w:val="20"/>
              </w:rPr>
              <w:t>permiso</w:t>
            </w:r>
            <w:r>
              <w:rPr>
                <w:spacing w:val="-7"/>
                <w:sz w:val="20"/>
              </w:rPr>
              <w:t xml:space="preserve"> </w:t>
            </w:r>
            <w:r>
              <w:rPr>
                <w:sz w:val="20"/>
              </w:rPr>
              <w:t>específico</w:t>
            </w:r>
            <w:r>
              <w:rPr>
                <w:spacing w:val="-9"/>
                <w:sz w:val="20"/>
              </w:rPr>
              <w:t xml:space="preserve"> </w:t>
            </w:r>
            <w:r>
              <w:rPr>
                <w:sz w:val="20"/>
              </w:rPr>
              <w:t>para</w:t>
            </w:r>
            <w:r>
              <w:rPr>
                <w:spacing w:val="-12"/>
                <w:sz w:val="20"/>
              </w:rPr>
              <w:t xml:space="preserve"> </w:t>
            </w:r>
            <w:r>
              <w:rPr>
                <w:sz w:val="20"/>
              </w:rPr>
              <w:t>el</w:t>
            </w:r>
            <w:r>
              <w:rPr>
                <w:spacing w:val="-10"/>
                <w:sz w:val="20"/>
              </w:rPr>
              <w:t xml:space="preserve"> </w:t>
            </w:r>
            <w:r>
              <w:rPr>
                <w:sz w:val="20"/>
              </w:rPr>
              <w:t>tipo</w:t>
            </w:r>
            <w:r>
              <w:rPr>
                <w:spacing w:val="-13"/>
                <w:sz w:val="20"/>
              </w:rPr>
              <w:t xml:space="preserve"> </w:t>
            </w:r>
            <w:r>
              <w:rPr>
                <w:sz w:val="20"/>
              </w:rPr>
              <w:t xml:space="preserve">de </w:t>
            </w:r>
            <w:r>
              <w:rPr>
                <w:spacing w:val="-2"/>
                <w:sz w:val="20"/>
              </w:rPr>
              <w:t>unidad.</w:t>
            </w:r>
          </w:p>
        </w:tc>
        <w:tc>
          <w:tcPr>
            <w:tcW w:w="1106" w:type="dxa"/>
          </w:tcPr>
          <w:p w14:paraId="76228A30" w14:textId="77777777" w:rsidR="00924464" w:rsidRDefault="0083266D">
            <w:pPr>
              <w:pStyle w:val="TableParagraph"/>
              <w:spacing w:line="230" w:lineRule="exact"/>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261C5750" w14:textId="77777777" w:rsidR="00924464" w:rsidRDefault="0083266D">
            <w:pPr>
              <w:pStyle w:val="TableParagraph"/>
              <w:spacing w:line="230" w:lineRule="exact"/>
              <w:ind w:left="6" w:right="5"/>
              <w:jc w:val="center"/>
              <w:rPr>
                <w:sz w:val="20"/>
              </w:rPr>
            </w:pPr>
            <w:r>
              <w:rPr>
                <w:spacing w:val="-5"/>
                <w:sz w:val="20"/>
              </w:rPr>
              <w:t>58</w:t>
            </w:r>
          </w:p>
        </w:tc>
        <w:tc>
          <w:tcPr>
            <w:tcW w:w="881" w:type="dxa"/>
          </w:tcPr>
          <w:p w14:paraId="284E65EA" w14:textId="77777777" w:rsidR="00924464" w:rsidRDefault="0083266D">
            <w:pPr>
              <w:pStyle w:val="TableParagraph"/>
              <w:spacing w:line="230" w:lineRule="exact"/>
              <w:ind w:left="58" w:right="53"/>
              <w:jc w:val="center"/>
              <w:rPr>
                <w:sz w:val="20"/>
              </w:rPr>
            </w:pPr>
            <w:r>
              <w:rPr>
                <w:spacing w:val="-5"/>
                <w:sz w:val="20"/>
              </w:rPr>
              <w:t>IV</w:t>
            </w:r>
          </w:p>
        </w:tc>
      </w:tr>
      <w:tr w:rsidR="00924464" w14:paraId="4FBAAF0C" w14:textId="77777777">
        <w:trPr>
          <w:trHeight w:val="460"/>
        </w:trPr>
        <w:tc>
          <w:tcPr>
            <w:tcW w:w="559" w:type="dxa"/>
          </w:tcPr>
          <w:p w14:paraId="77DA57BC" w14:textId="77777777" w:rsidR="00924464" w:rsidRDefault="0083266D">
            <w:pPr>
              <w:pStyle w:val="TableParagraph"/>
              <w:spacing w:line="229" w:lineRule="exact"/>
              <w:ind w:left="4"/>
              <w:jc w:val="center"/>
              <w:rPr>
                <w:sz w:val="20"/>
              </w:rPr>
            </w:pPr>
            <w:r>
              <w:rPr>
                <w:spacing w:val="-10"/>
                <w:sz w:val="20"/>
              </w:rPr>
              <w:t>3</w:t>
            </w:r>
          </w:p>
        </w:tc>
        <w:tc>
          <w:tcPr>
            <w:tcW w:w="936" w:type="dxa"/>
          </w:tcPr>
          <w:p w14:paraId="0E64CCAC" w14:textId="77777777" w:rsidR="00924464" w:rsidRDefault="0083266D">
            <w:pPr>
              <w:pStyle w:val="TableParagraph"/>
              <w:spacing w:line="229" w:lineRule="exact"/>
              <w:ind w:left="5"/>
              <w:jc w:val="center"/>
              <w:rPr>
                <w:sz w:val="20"/>
              </w:rPr>
            </w:pPr>
            <w:r>
              <w:rPr>
                <w:spacing w:val="-4"/>
                <w:sz w:val="20"/>
              </w:rPr>
              <w:t>V058</w:t>
            </w:r>
          </w:p>
        </w:tc>
        <w:tc>
          <w:tcPr>
            <w:tcW w:w="5310" w:type="dxa"/>
          </w:tcPr>
          <w:p w14:paraId="4C0CA23F" w14:textId="77777777" w:rsidR="00924464" w:rsidRDefault="0083266D">
            <w:pPr>
              <w:pStyle w:val="TableParagraph"/>
              <w:spacing w:line="230" w:lineRule="exact"/>
              <w:ind w:left="4" w:right="-15"/>
              <w:rPr>
                <w:sz w:val="20"/>
              </w:rPr>
            </w:pPr>
            <w:r>
              <w:rPr>
                <w:sz w:val="20"/>
              </w:rPr>
              <w:t>Por conducir con licencia, permiso, tarjeta de circulación y derechos que concesiona el Estado vencidos</w:t>
            </w:r>
          </w:p>
        </w:tc>
        <w:tc>
          <w:tcPr>
            <w:tcW w:w="1106" w:type="dxa"/>
          </w:tcPr>
          <w:p w14:paraId="1BB93AD5"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C12BF18"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6639BAA8" w14:textId="77777777" w:rsidR="00924464" w:rsidRDefault="0083266D">
            <w:pPr>
              <w:pStyle w:val="TableParagraph"/>
              <w:spacing w:line="229" w:lineRule="exact"/>
              <w:ind w:left="58" w:right="53"/>
              <w:jc w:val="center"/>
              <w:rPr>
                <w:sz w:val="20"/>
              </w:rPr>
            </w:pPr>
            <w:r>
              <w:rPr>
                <w:spacing w:val="-5"/>
                <w:sz w:val="20"/>
              </w:rPr>
              <w:t>IV</w:t>
            </w:r>
          </w:p>
        </w:tc>
      </w:tr>
      <w:tr w:rsidR="00924464" w14:paraId="5851E3FA" w14:textId="77777777">
        <w:trPr>
          <w:trHeight w:val="460"/>
        </w:trPr>
        <w:tc>
          <w:tcPr>
            <w:tcW w:w="559" w:type="dxa"/>
          </w:tcPr>
          <w:p w14:paraId="47DA4E67" w14:textId="77777777" w:rsidR="00924464" w:rsidRDefault="0083266D">
            <w:pPr>
              <w:pStyle w:val="TableParagraph"/>
              <w:spacing w:line="229" w:lineRule="exact"/>
              <w:ind w:left="4"/>
              <w:jc w:val="center"/>
              <w:rPr>
                <w:sz w:val="20"/>
              </w:rPr>
            </w:pPr>
            <w:r>
              <w:rPr>
                <w:spacing w:val="-10"/>
                <w:sz w:val="20"/>
              </w:rPr>
              <w:t>4</w:t>
            </w:r>
          </w:p>
        </w:tc>
        <w:tc>
          <w:tcPr>
            <w:tcW w:w="936" w:type="dxa"/>
          </w:tcPr>
          <w:p w14:paraId="1CFEA69A" w14:textId="77777777" w:rsidR="00924464" w:rsidRDefault="0083266D">
            <w:pPr>
              <w:pStyle w:val="TableParagraph"/>
              <w:spacing w:line="229" w:lineRule="exact"/>
              <w:ind w:left="5"/>
              <w:jc w:val="center"/>
              <w:rPr>
                <w:sz w:val="20"/>
              </w:rPr>
            </w:pPr>
            <w:r>
              <w:rPr>
                <w:spacing w:val="-4"/>
                <w:sz w:val="20"/>
              </w:rPr>
              <w:t>V059</w:t>
            </w:r>
          </w:p>
        </w:tc>
        <w:tc>
          <w:tcPr>
            <w:tcW w:w="5310" w:type="dxa"/>
          </w:tcPr>
          <w:p w14:paraId="704A2BF9"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permitir</w:t>
            </w:r>
            <w:r>
              <w:rPr>
                <w:spacing w:val="40"/>
                <w:sz w:val="20"/>
              </w:rPr>
              <w:t xml:space="preserve"> </w:t>
            </w:r>
            <w:r>
              <w:rPr>
                <w:sz w:val="20"/>
              </w:rPr>
              <w:t>el</w:t>
            </w:r>
            <w:r>
              <w:rPr>
                <w:spacing w:val="38"/>
                <w:sz w:val="20"/>
              </w:rPr>
              <w:t xml:space="preserve"> </w:t>
            </w:r>
            <w:r>
              <w:rPr>
                <w:sz w:val="20"/>
              </w:rPr>
              <w:t>titular</w:t>
            </w:r>
            <w:r>
              <w:rPr>
                <w:spacing w:val="40"/>
                <w:sz w:val="20"/>
              </w:rPr>
              <w:t xml:space="preserve"> </w:t>
            </w:r>
            <w:r>
              <w:rPr>
                <w:sz w:val="20"/>
              </w:rPr>
              <w:t>de</w:t>
            </w:r>
            <w:r>
              <w:rPr>
                <w:spacing w:val="40"/>
                <w:sz w:val="20"/>
              </w:rPr>
              <w:t xml:space="preserve"> </w:t>
            </w:r>
            <w:r>
              <w:rPr>
                <w:sz w:val="20"/>
              </w:rPr>
              <w:t>la</w:t>
            </w:r>
            <w:r>
              <w:rPr>
                <w:spacing w:val="38"/>
                <w:sz w:val="20"/>
              </w:rPr>
              <w:t xml:space="preserve"> </w:t>
            </w:r>
            <w:r>
              <w:rPr>
                <w:sz w:val="20"/>
              </w:rPr>
              <w:t>licencia</w:t>
            </w:r>
            <w:r>
              <w:rPr>
                <w:spacing w:val="39"/>
                <w:sz w:val="20"/>
              </w:rPr>
              <w:t xml:space="preserve"> </w:t>
            </w:r>
            <w:r>
              <w:rPr>
                <w:sz w:val="20"/>
              </w:rPr>
              <w:t>o</w:t>
            </w:r>
            <w:r>
              <w:rPr>
                <w:spacing w:val="38"/>
                <w:sz w:val="20"/>
              </w:rPr>
              <w:t xml:space="preserve"> </w:t>
            </w:r>
            <w:r>
              <w:rPr>
                <w:sz w:val="20"/>
              </w:rPr>
              <w:t>permiso,</w:t>
            </w:r>
            <w:r>
              <w:rPr>
                <w:spacing w:val="40"/>
                <w:sz w:val="20"/>
              </w:rPr>
              <w:t xml:space="preserve"> </w:t>
            </w:r>
            <w:r>
              <w:rPr>
                <w:sz w:val="20"/>
              </w:rPr>
              <w:t>que</w:t>
            </w:r>
            <w:r>
              <w:rPr>
                <w:spacing w:val="39"/>
                <w:sz w:val="20"/>
              </w:rPr>
              <w:t xml:space="preserve"> </w:t>
            </w:r>
            <w:r>
              <w:rPr>
                <w:sz w:val="20"/>
              </w:rPr>
              <w:t>sean utilizados por otra persona.</w:t>
            </w:r>
          </w:p>
        </w:tc>
        <w:tc>
          <w:tcPr>
            <w:tcW w:w="1106" w:type="dxa"/>
          </w:tcPr>
          <w:p w14:paraId="6885DAFA"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722E9BD5"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011D339E" w14:textId="77777777" w:rsidR="00924464" w:rsidRDefault="0083266D">
            <w:pPr>
              <w:pStyle w:val="TableParagraph"/>
              <w:spacing w:line="229" w:lineRule="exact"/>
              <w:ind w:left="4"/>
              <w:jc w:val="center"/>
              <w:rPr>
                <w:sz w:val="20"/>
              </w:rPr>
            </w:pPr>
            <w:r>
              <w:rPr>
                <w:spacing w:val="-5"/>
                <w:sz w:val="20"/>
              </w:rPr>
              <w:t>II</w:t>
            </w:r>
          </w:p>
        </w:tc>
      </w:tr>
      <w:tr w:rsidR="00924464" w14:paraId="36DE6B9D" w14:textId="77777777">
        <w:trPr>
          <w:trHeight w:val="460"/>
        </w:trPr>
        <w:tc>
          <w:tcPr>
            <w:tcW w:w="559" w:type="dxa"/>
          </w:tcPr>
          <w:p w14:paraId="58A3D4C6" w14:textId="77777777" w:rsidR="00924464" w:rsidRDefault="0083266D">
            <w:pPr>
              <w:pStyle w:val="TableParagraph"/>
              <w:spacing w:line="229" w:lineRule="exact"/>
              <w:ind w:left="4"/>
              <w:jc w:val="center"/>
              <w:rPr>
                <w:sz w:val="20"/>
              </w:rPr>
            </w:pPr>
            <w:r>
              <w:rPr>
                <w:spacing w:val="-10"/>
                <w:sz w:val="20"/>
              </w:rPr>
              <w:t>5</w:t>
            </w:r>
          </w:p>
        </w:tc>
        <w:tc>
          <w:tcPr>
            <w:tcW w:w="936" w:type="dxa"/>
          </w:tcPr>
          <w:p w14:paraId="202684E7" w14:textId="77777777" w:rsidR="00924464" w:rsidRDefault="0083266D">
            <w:pPr>
              <w:pStyle w:val="TableParagraph"/>
              <w:spacing w:line="229" w:lineRule="exact"/>
              <w:ind w:left="5"/>
              <w:jc w:val="center"/>
              <w:rPr>
                <w:sz w:val="20"/>
              </w:rPr>
            </w:pPr>
            <w:r>
              <w:rPr>
                <w:spacing w:val="-4"/>
                <w:sz w:val="20"/>
              </w:rPr>
              <w:t>V060</w:t>
            </w:r>
          </w:p>
        </w:tc>
        <w:tc>
          <w:tcPr>
            <w:tcW w:w="5310" w:type="dxa"/>
          </w:tcPr>
          <w:p w14:paraId="00C544A6"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conducir</w:t>
            </w:r>
            <w:r>
              <w:rPr>
                <w:spacing w:val="80"/>
                <w:sz w:val="20"/>
              </w:rPr>
              <w:t xml:space="preserve"> </w:t>
            </w:r>
            <w:r>
              <w:rPr>
                <w:sz w:val="20"/>
              </w:rPr>
              <w:t>un</w:t>
            </w:r>
            <w:r>
              <w:rPr>
                <w:spacing w:val="80"/>
                <w:sz w:val="20"/>
              </w:rPr>
              <w:t xml:space="preserve"> </w:t>
            </w:r>
            <w:r>
              <w:rPr>
                <w:sz w:val="20"/>
              </w:rPr>
              <w:t>automotor</w:t>
            </w:r>
            <w:r>
              <w:rPr>
                <w:spacing w:val="80"/>
                <w:sz w:val="20"/>
              </w:rPr>
              <w:t xml:space="preserve"> </w:t>
            </w:r>
            <w:r>
              <w:rPr>
                <w:sz w:val="20"/>
              </w:rPr>
              <w:t>llevando</w:t>
            </w:r>
            <w:r>
              <w:rPr>
                <w:spacing w:val="80"/>
                <w:sz w:val="20"/>
              </w:rPr>
              <w:t xml:space="preserve"> </w:t>
            </w:r>
            <w:r>
              <w:rPr>
                <w:sz w:val="20"/>
              </w:rPr>
              <w:t>en</w:t>
            </w:r>
            <w:r>
              <w:rPr>
                <w:spacing w:val="80"/>
                <w:sz w:val="20"/>
              </w:rPr>
              <w:t xml:space="preserve"> </w:t>
            </w:r>
            <w:r>
              <w:rPr>
                <w:sz w:val="20"/>
              </w:rPr>
              <w:t>los</w:t>
            </w:r>
            <w:r>
              <w:rPr>
                <w:spacing w:val="80"/>
                <w:sz w:val="20"/>
              </w:rPr>
              <w:t xml:space="preserve"> </w:t>
            </w:r>
            <w:r>
              <w:rPr>
                <w:sz w:val="20"/>
              </w:rPr>
              <w:t>brazos</w:t>
            </w:r>
            <w:r>
              <w:rPr>
                <w:spacing w:val="80"/>
                <w:sz w:val="20"/>
              </w:rPr>
              <w:t xml:space="preserve"> </w:t>
            </w:r>
            <w:r>
              <w:rPr>
                <w:sz w:val="20"/>
              </w:rPr>
              <w:t>a personas, mascotas u objeto alguno.</w:t>
            </w:r>
          </w:p>
        </w:tc>
        <w:tc>
          <w:tcPr>
            <w:tcW w:w="1106" w:type="dxa"/>
          </w:tcPr>
          <w:p w14:paraId="2AE746A8" w14:textId="77777777" w:rsidR="00924464" w:rsidRDefault="0083266D">
            <w:pPr>
              <w:pStyle w:val="TableParagraph"/>
              <w:spacing w:line="229" w:lineRule="exact"/>
              <w:ind w:left="134"/>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058E7746"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4582680C" w14:textId="77777777" w:rsidR="00924464" w:rsidRDefault="0083266D">
            <w:pPr>
              <w:pStyle w:val="TableParagraph"/>
              <w:spacing w:line="229" w:lineRule="exact"/>
              <w:ind w:left="4"/>
              <w:jc w:val="center"/>
              <w:rPr>
                <w:sz w:val="20"/>
              </w:rPr>
            </w:pPr>
            <w:r>
              <w:rPr>
                <w:spacing w:val="-5"/>
                <w:sz w:val="20"/>
              </w:rPr>
              <w:t>II</w:t>
            </w:r>
          </w:p>
        </w:tc>
      </w:tr>
      <w:tr w:rsidR="00924464" w14:paraId="4895F7A6" w14:textId="77777777">
        <w:trPr>
          <w:trHeight w:val="688"/>
        </w:trPr>
        <w:tc>
          <w:tcPr>
            <w:tcW w:w="559" w:type="dxa"/>
          </w:tcPr>
          <w:p w14:paraId="0DD340B4" w14:textId="77777777" w:rsidR="00924464" w:rsidRDefault="0083266D">
            <w:pPr>
              <w:pStyle w:val="TableParagraph"/>
              <w:spacing w:line="229" w:lineRule="exact"/>
              <w:ind w:left="4"/>
              <w:jc w:val="center"/>
              <w:rPr>
                <w:sz w:val="20"/>
              </w:rPr>
            </w:pPr>
            <w:r>
              <w:rPr>
                <w:spacing w:val="-10"/>
                <w:sz w:val="20"/>
              </w:rPr>
              <w:t>6</w:t>
            </w:r>
          </w:p>
        </w:tc>
        <w:tc>
          <w:tcPr>
            <w:tcW w:w="936" w:type="dxa"/>
          </w:tcPr>
          <w:p w14:paraId="7C65E49F" w14:textId="77777777" w:rsidR="00924464" w:rsidRDefault="0083266D">
            <w:pPr>
              <w:pStyle w:val="TableParagraph"/>
              <w:spacing w:line="229" w:lineRule="exact"/>
              <w:ind w:left="5"/>
              <w:jc w:val="center"/>
              <w:rPr>
                <w:sz w:val="20"/>
              </w:rPr>
            </w:pPr>
            <w:r>
              <w:rPr>
                <w:spacing w:val="-4"/>
                <w:sz w:val="20"/>
              </w:rPr>
              <w:t>V061</w:t>
            </w:r>
          </w:p>
        </w:tc>
        <w:tc>
          <w:tcPr>
            <w:tcW w:w="5310" w:type="dxa"/>
          </w:tcPr>
          <w:p w14:paraId="6C00A08B" w14:textId="77777777" w:rsidR="00924464" w:rsidRDefault="0083266D">
            <w:pPr>
              <w:pStyle w:val="TableParagraph"/>
              <w:spacing w:line="229" w:lineRule="exact"/>
              <w:ind w:left="4" w:right="-15"/>
              <w:rPr>
                <w:sz w:val="20"/>
              </w:rPr>
            </w:pPr>
            <w:r>
              <w:rPr>
                <w:sz w:val="20"/>
              </w:rPr>
              <w:t>Por</w:t>
            </w:r>
            <w:r>
              <w:rPr>
                <w:spacing w:val="33"/>
                <w:sz w:val="20"/>
              </w:rPr>
              <w:t xml:space="preserve"> </w:t>
            </w:r>
            <w:r>
              <w:rPr>
                <w:sz w:val="20"/>
              </w:rPr>
              <w:t>no</w:t>
            </w:r>
            <w:r>
              <w:rPr>
                <w:spacing w:val="34"/>
                <w:sz w:val="20"/>
              </w:rPr>
              <w:t xml:space="preserve"> </w:t>
            </w:r>
            <w:r>
              <w:rPr>
                <w:sz w:val="20"/>
              </w:rPr>
              <w:t>hacer</w:t>
            </w:r>
            <w:r>
              <w:rPr>
                <w:spacing w:val="34"/>
                <w:sz w:val="20"/>
              </w:rPr>
              <w:t xml:space="preserve"> </w:t>
            </w:r>
            <w:r>
              <w:rPr>
                <w:sz w:val="20"/>
              </w:rPr>
              <w:t>alto</w:t>
            </w:r>
            <w:r>
              <w:rPr>
                <w:spacing w:val="32"/>
                <w:sz w:val="20"/>
              </w:rPr>
              <w:t xml:space="preserve"> </w:t>
            </w:r>
            <w:r>
              <w:rPr>
                <w:sz w:val="20"/>
              </w:rPr>
              <w:t>total</w:t>
            </w:r>
            <w:r>
              <w:rPr>
                <w:spacing w:val="33"/>
                <w:sz w:val="20"/>
              </w:rPr>
              <w:t xml:space="preserve"> </w:t>
            </w:r>
            <w:r>
              <w:rPr>
                <w:sz w:val="20"/>
              </w:rPr>
              <w:t>sin</w:t>
            </w:r>
            <w:r>
              <w:rPr>
                <w:spacing w:val="32"/>
                <w:sz w:val="20"/>
              </w:rPr>
              <w:t xml:space="preserve"> </w:t>
            </w:r>
            <w:r>
              <w:rPr>
                <w:sz w:val="20"/>
              </w:rPr>
              <w:t>ceder</w:t>
            </w:r>
            <w:r>
              <w:rPr>
                <w:spacing w:val="33"/>
                <w:sz w:val="20"/>
              </w:rPr>
              <w:t xml:space="preserve"> </w:t>
            </w:r>
            <w:r>
              <w:rPr>
                <w:sz w:val="20"/>
              </w:rPr>
              <w:t>el</w:t>
            </w:r>
            <w:r>
              <w:rPr>
                <w:spacing w:val="33"/>
                <w:sz w:val="20"/>
              </w:rPr>
              <w:t xml:space="preserve"> </w:t>
            </w:r>
            <w:r>
              <w:rPr>
                <w:sz w:val="20"/>
              </w:rPr>
              <w:t>paso</w:t>
            </w:r>
            <w:r>
              <w:rPr>
                <w:spacing w:val="35"/>
                <w:sz w:val="20"/>
              </w:rPr>
              <w:t xml:space="preserve"> </w:t>
            </w:r>
            <w:r>
              <w:rPr>
                <w:sz w:val="20"/>
              </w:rPr>
              <w:t>a</w:t>
            </w:r>
            <w:r>
              <w:rPr>
                <w:spacing w:val="33"/>
                <w:sz w:val="20"/>
              </w:rPr>
              <w:t xml:space="preserve"> </w:t>
            </w:r>
            <w:r>
              <w:rPr>
                <w:sz w:val="20"/>
              </w:rPr>
              <w:t>las</w:t>
            </w:r>
            <w:r>
              <w:rPr>
                <w:spacing w:val="33"/>
                <w:sz w:val="20"/>
              </w:rPr>
              <w:t xml:space="preserve"> </w:t>
            </w:r>
            <w:r>
              <w:rPr>
                <w:spacing w:val="-2"/>
                <w:sz w:val="20"/>
              </w:rPr>
              <w:t>personas</w:t>
            </w:r>
          </w:p>
          <w:p w14:paraId="6F1BED34" w14:textId="77777777" w:rsidR="00924464" w:rsidRDefault="0083266D">
            <w:pPr>
              <w:pStyle w:val="TableParagraph"/>
              <w:spacing w:line="228" w:lineRule="exact"/>
              <w:ind w:left="4" w:right="-15"/>
              <w:rPr>
                <w:sz w:val="20"/>
              </w:rPr>
            </w:pPr>
            <w:r>
              <w:rPr>
                <w:sz w:val="20"/>
              </w:rPr>
              <w:t>peatonas</w:t>
            </w:r>
            <w:r>
              <w:rPr>
                <w:spacing w:val="80"/>
                <w:sz w:val="20"/>
              </w:rPr>
              <w:t xml:space="preserve"> </w:t>
            </w:r>
            <w:r>
              <w:rPr>
                <w:sz w:val="20"/>
              </w:rPr>
              <w:t>que</w:t>
            </w:r>
            <w:r>
              <w:rPr>
                <w:spacing w:val="80"/>
                <w:sz w:val="20"/>
              </w:rPr>
              <w:t xml:space="preserve"> </w:t>
            </w:r>
            <w:r>
              <w:rPr>
                <w:sz w:val="20"/>
              </w:rPr>
              <w:t>se</w:t>
            </w:r>
            <w:r>
              <w:rPr>
                <w:spacing w:val="80"/>
                <w:sz w:val="20"/>
              </w:rPr>
              <w:t xml:space="preserve"> </w:t>
            </w:r>
            <w:r>
              <w:rPr>
                <w:sz w:val="20"/>
              </w:rPr>
              <w:t>encuentren</w:t>
            </w:r>
            <w:r>
              <w:rPr>
                <w:spacing w:val="80"/>
                <w:sz w:val="20"/>
              </w:rPr>
              <w:t xml:space="preserve"> </w:t>
            </w:r>
            <w:r>
              <w:rPr>
                <w:sz w:val="20"/>
              </w:rPr>
              <w:t>sobre</w:t>
            </w:r>
            <w:r>
              <w:rPr>
                <w:spacing w:val="80"/>
                <w:sz w:val="20"/>
              </w:rPr>
              <w:t xml:space="preserve"> </w:t>
            </w:r>
            <w:r>
              <w:rPr>
                <w:sz w:val="20"/>
              </w:rPr>
              <w:t>la</w:t>
            </w:r>
            <w:r>
              <w:rPr>
                <w:spacing w:val="80"/>
                <w:sz w:val="20"/>
              </w:rPr>
              <w:t xml:space="preserve"> </w:t>
            </w:r>
            <w:r>
              <w:rPr>
                <w:sz w:val="20"/>
              </w:rPr>
              <w:t>superficie</w:t>
            </w:r>
            <w:r>
              <w:rPr>
                <w:spacing w:val="80"/>
                <w:sz w:val="20"/>
              </w:rPr>
              <w:t xml:space="preserve"> </w:t>
            </w:r>
            <w:r>
              <w:rPr>
                <w:sz w:val="20"/>
              </w:rPr>
              <w:t>de</w:t>
            </w:r>
            <w:r>
              <w:rPr>
                <w:spacing w:val="40"/>
                <w:sz w:val="20"/>
              </w:rPr>
              <w:t xml:space="preserve"> </w:t>
            </w:r>
            <w:r>
              <w:rPr>
                <w:spacing w:val="-2"/>
                <w:sz w:val="20"/>
              </w:rPr>
              <w:t>rodamiento.</w:t>
            </w:r>
          </w:p>
        </w:tc>
        <w:tc>
          <w:tcPr>
            <w:tcW w:w="1106" w:type="dxa"/>
          </w:tcPr>
          <w:p w14:paraId="1D67D5B6"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337E574C" w14:textId="77777777" w:rsidR="00924464" w:rsidRDefault="0083266D">
            <w:pPr>
              <w:pStyle w:val="TableParagraph"/>
              <w:spacing w:line="229" w:lineRule="exact"/>
              <w:ind w:left="3"/>
              <w:rPr>
                <w:sz w:val="20"/>
              </w:rPr>
            </w:pPr>
            <w:r>
              <w:rPr>
                <w:spacing w:val="-5"/>
                <w:sz w:val="20"/>
              </w:rPr>
              <w:t>58</w:t>
            </w:r>
          </w:p>
          <w:p w14:paraId="10E7D096" w14:textId="77777777" w:rsidR="00924464" w:rsidRDefault="0083266D">
            <w:pPr>
              <w:pStyle w:val="TableParagraph"/>
              <w:ind w:left="187"/>
              <w:rPr>
                <w:sz w:val="20"/>
              </w:rPr>
            </w:pPr>
            <w:r>
              <w:rPr>
                <w:spacing w:val="-5"/>
                <w:sz w:val="20"/>
              </w:rPr>
              <w:t>78</w:t>
            </w:r>
          </w:p>
        </w:tc>
        <w:tc>
          <w:tcPr>
            <w:tcW w:w="881" w:type="dxa"/>
          </w:tcPr>
          <w:p w14:paraId="2839B308" w14:textId="77777777" w:rsidR="00924464" w:rsidRDefault="0083266D">
            <w:pPr>
              <w:pStyle w:val="TableParagraph"/>
              <w:spacing w:line="229" w:lineRule="exact"/>
              <w:ind w:left="3"/>
              <w:jc w:val="center"/>
              <w:rPr>
                <w:sz w:val="20"/>
              </w:rPr>
            </w:pPr>
            <w:r>
              <w:rPr>
                <w:spacing w:val="-5"/>
                <w:sz w:val="20"/>
              </w:rPr>
              <w:t>XIV</w:t>
            </w:r>
          </w:p>
        </w:tc>
      </w:tr>
      <w:tr w:rsidR="00924464" w14:paraId="20E16EEA" w14:textId="77777777">
        <w:trPr>
          <w:trHeight w:val="460"/>
        </w:trPr>
        <w:tc>
          <w:tcPr>
            <w:tcW w:w="559" w:type="dxa"/>
          </w:tcPr>
          <w:p w14:paraId="3C4A688E" w14:textId="77777777" w:rsidR="00924464" w:rsidRDefault="0083266D">
            <w:pPr>
              <w:pStyle w:val="TableParagraph"/>
              <w:spacing w:line="229" w:lineRule="exact"/>
              <w:ind w:left="4"/>
              <w:jc w:val="center"/>
              <w:rPr>
                <w:sz w:val="20"/>
              </w:rPr>
            </w:pPr>
            <w:r>
              <w:rPr>
                <w:spacing w:val="-10"/>
                <w:sz w:val="20"/>
              </w:rPr>
              <w:t>7</w:t>
            </w:r>
          </w:p>
        </w:tc>
        <w:tc>
          <w:tcPr>
            <w:tcW w:w="936" w:type="dxa"/>
          </w:tcPr>
          <w:p w14:paraId="0D99F3D8" w14:textId="77777777" w:rsidR="00924464" w:rsidRDefault="0083266D">
            <w:pPr>
              <w:pStyle w:val="TableParagraph"/>
              <w:spacing w:line="229" w:lineRule="exact"/>
              <w:ind w:left="5"/>
              <w:jc w:val="center"/>
              <w:rPr>
                <w:sz w:val="20"/>
              </w:rPr>
            </w:pPr>
            <w:r>
              <w:rPr>
                <w:spacing w:val="-4"/>
                <w:sz w:val="20"/>
              </w:rPr>
              <w:t>V062</w:t>
            </w:r>
          </w:p>
        </w:tc>
        <w:tc>
          <w:tcPr>
            <w:tcW w:w="5310" w:type="dxa"/>
          </w:tcPr>
          <w:p w14:paraId="662C5A4B" w14:textId="77777777" w:rsidR="00924464" w:rsidRDefault="0083266D">
            <w:pPr>
              <w:pStyle w:val="TableParagraph"/>
              <w:spacing w:line="230" w:lineRule="exact"/>
              <w:ind w:left="4" w:right="-15"/>
              <w:rPr>
                <w:sz w:val="20"/>
              </w:rPr>
            </w:pPr>
            <w:r>
              <w:rPr>
                <w:sz w:val="20"/>
              </w:rPr>
              <w:t>Por</w:t>
            </w:r>
            <w:r>
              <w:rPr>
                <w:spacing w:val="-9"/>
                <w:sz w:val="20"/>
              </w:rPr>
              <w:t xml:space="preserve"> </w:t>
            </w:r>
            <w:r>
              <w:rPr>
                <w:sz w:val="20"/>
              </w:rPr>
              <w:t>causar</w:t>
            </w:r>
            <w:r>
              <w:rPr>
                <w:spacing w:val="-8"/>
                <w:sz w:val="20"/>
              </w:rPr>
              <w:t xml:space="preserve"> </w:t>
            </w:r>
            <w:r>
              <w:rPr>
                <w:sz w:val="20"/>
              </w:rPr>
              <w:t>deslumbramiento</w:t>
            </w:r>
            <w:r>
              <w:rPr>
                <w:spacing w:val="-10"/>
                <w:sz w:val="20"/>
              </w:rPr>
              <w:t xml:space="preserve"> </w:t>
            </w:r>
            <w:r>
              <w:rPr>
                <w:sz w:val="20"/>
              </w:rPr>
              <w:t>a</w:t>
            </w:r>
            <w:r>
              <w:rPr>
                <w:spacing w:val="-10"/>
                <w:sz w:val="20"/>
              </w:rPr>
              <w:t xml:space="preserve"> </w:t>
            </w:r>
            <w:r>
              <w:rPr>
                <w:sz w:val="20"/>
              </w:rPr>
              <w:t>otros</w:t>
            </w:r>
            <w:r>
              <w:rPr>
                <w:spacing w:val="-9"/>
                <w:sz w:val="20"/>
              </w:rPr>
              <w:t xml:space="preserve"> </w:t>
            </w:r>
            <w:r>
              <w:rPr>
                <w:sz w:val="20"/>
              </w:rPr>
              <w:t>conductores</w:t>
            </w:r>
            <w:r>
              <w:rPr>
                <w:spacing w:val="-9"/>
                <w:sz w:val="20"/>
              </w:rPr>
              <w:t xml:space="preserve"> </w:t>
            </w:r>
            <w:r>
              <w:rPr>
                <w:sz w:val="20"/>
              </w:rPr>
              <w:t>o</w:t>
            </w:r>
            <w:r>
              <w:rPr>
                <w:spacing w:val="-8"/>
                <w:sz w:val="20"/>
              </w:rPr>
              <w:t xml:space="preserve"> </w:t>
            </w:r>
            <w:r>
              <w:rPr>
                <w:sz w:val="20"/>
              </w:rPr>
              <w:t>emplear indebidamente la luz alta.</w:t>
            </w:r>
          </w:p>
        </w:tc>
        <w:tc>
          <w:tcPr>
            <w:tcW w:w="1106" w:type="dxa"/>
          </w:tcPr>
          <w:p w14:paraId="4E90CB42"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3D27EEA" w14:textId="77777777" w:rsidR="00924464" w:rsidRDefault="0083266D">
            <w:pPr>
              <w:pStyle w:val="TableParagraph"/>
              <w:spacing w:line="229" w:lineRule="exact"/>
              <w:ind w:left="6" w:right="5"/>
              <w:jc w:val="center"/>
              <w:rPr>
                <w:sz w:val="20"/>
              </w:rPr>
            </w:pPr>
            <w:r>
              <w:rPr>
                <w:spacing w:val="-5"/>
                <w:sz w:val="20"/>
              </w:rPr>
              <w:t>27</w:t>
            </w:r>
          </w:p>
        </w:tc>
        <w:tc>
          <w:tcPr>
            <w:tcW w:w="881" w:type="dxa"/>
          </w:tcPr>
          <w:p w14:paraId="5D5BABFA" w14:textId="77777777" w:rsidR="00924464" w:rsidRDefault="0083266D">
            <w:pPr>
              <w:pStyle w:val="TableParagraph"/>
              <w:spacing w:line="229" w:lineRule="exact"/>
              <w:ind w:left="58" w:right="53"/>
              <w:jc w:val="center"/>
              <w:rPr>
                <w:sz w:val="20"/>
              </w:rPr>
            </w:pPr>
            <w:r>
              <w:rPr>
                <w:sz w:val="20"/>
              </w:rPr>
              <w:t>II</w:t>
            </w:r>
            <w:r>
              <w:rPr>
                <w:spacing w:val="-3"/>
                <w:sz w:val="20"/>
              </w:rPr>
              <w:t xml:space="preserve"> </w:t>
            </w:r>
            <w:r>
              <w:rPr>
                <w:spacing w:val="-5"/>
                <w:sz w:val="20"/>
              </w:rPr>
              <w:t>c)</w:t>
            </w:r>
          </w:p>
        </w:tc>
      </w:tr>
      <w:tr w:rsidR="00924464" w14:paraId="3F0CCD42" w14:textId="77777777">
        <w:trPr>
          <w:trHeight w:val="691"/>
        </w:trPr>
        <w:tc>
          <w:tcPr>
            <w:tcW w:w="559" w:type="dxa"/>
          </w:tcPr>
          <w:p w14:paraId="0368B95D" w14:textId="77777777" w:rsidR="00924464" w:rsidRDefault="00924464">
            <w:pPr>
              <w:pStyle w:val="TableParagraph"/>
              <w:rPr>
                <w:rFonts w:ascii="Arial"/>
                <w:b/>
                <w:sz w:val="20"/>
              </w:rPr>
            </w:pPr>
          </w:p>
          <w:p w14:paraId="639BDAA8" w14:textId="77777777" w:rsidR="00924464" w:rsidRDefault="0083266D">
            <w:pPr>
              <w:pStyle w:val="TableParagraph"/>
              <w:ind w:left="4"/>
              <w:jc w:val="center"/>
              <w:rPr>
                <w:sz w:val="20"/>
              </w:rPr>
            </w:pPr>
            <w:r>
              <w:rPr>
                <w:spacing w:val="-10"/>
                <w:sz w:val="20"/>
              </w:rPr>
              <w:t>8</w:t>
            </w:r>
          </w:p>
        </w:tc>
        <w:tc>
          <w:tcPr>
            <w:tcW w:w="936" w:type="dxa"/>
          </w:tcPr>
          <w:p w14:paraId="6D204FDF" w14:textId="77777777" w:rsidR="00924464" w:rsidRDefault="00924464">
            <w:pPr>
              <w:pStyle w:val="TableParagraph"/>
              <w:rPr>
                <w:rFonts w:ascii="Arial"/>
                <w:b/>
                <w:sz w:val="20"/>
              </w:rPr>
            </w:pPr>
          </w:p>
          <w:p w14:paraId="0BA50CFC" w14:textId="77777777" w:rsidR="00924464" w:rsidRDefault="0083266D">
            <w:pPr>
              <w:pStyle w:val="TableParagraph"/>
              <w:ind w:left="5"/>
              <w:jc w:val="center"/>
              <w:rPr>
                <w:sz w:val="20"/>
              </w:rPr>
            </w:pPr>
            <w:r>
              <w:rPr>
                <w:spacing w:val="-4"/>
                <w:sz w:val="20"/>
              </w:rPr>
              <w:t>V063</w:t>
            </w:r>
          </w:p>
        </w:tc>
        <w:tc>
          <w:tcPr>
            <w:tcW w:w="5310" w:type="dxa"/>
          </w:tcPr>
          <w:p w14:paraId="55EFD379" w14:textId="77777777" w:rsidR="00924464" w:rsidRDefault="0083266D">
            <w:pPr>
              <w:pStyle w:val="TableParagraph"/>
              <w:spacing w:line="230" w:lineRule="exact"/>
              <w:ind w:left="4" w:right="-15"/>
              <w:jc w:val="both"/>
              <w:rPr>
                <w:sz w:val="20"/>
              </w:rPr>
            </w:pPr>
            <w:r>
              <w:rPr>
                <w:sz w:val="20"/>
              </w:rPr>
              <w:t>Por</w:t>
            </w:r>
            <w:r>
              <w:rPr>
                <w:spacing w:val="-11"/>
                <w:sz w:val="20"/>
              </w:rPr>
              <w:t xml:space="preserve"> </w:t>
            </w:r>
            <w:r>
              <w:rPr>
                <w:sz w:val="20"/>
              </w:rPr>
              <w:t>realizar</w:t>
            </w:r>
            <w:r>
              <w:rPr>
                <w:spacing w:val="-11"/>
                <w:sz w:val="20"/>
              </w:rPr>
              <w:t xml:space="preserve"> </w:t>
            </w:r>
            <w:r>
              <w:rPr>
                <w:sz w:val="20"/>
              </w:rPr>
              <w:t>actos</w:t>
            </w:r>
            <w:r>
              <w:rPr>
                <w:spacing w:val="-9"/>
                <w:sz w:val="20"/>
              </w:rPr>
              <w:t xml:space="preserve"> </w:t>
            </w:r>
            <w:r>
              <w:rPr>
                <w:sz w:val="20"/>
              </w:rPr>
              <w:t>que</w:t>
            </w:r>
            <w:r>
              <w:rPr>
                <w:spacing w:val="-12"/>
                <w:sz w:val="20"/>
              </w:rPr>
              <w:t xml:space="preserve"> </w:t>
            </w:r>
            <w:r>
              <w:rPr>
                <w:sz w:val="20"/>
              </w:rPr>
              <w:t>constituyan</w:t>
            </w:r>
            <w:r>
              <w:rPr>
                <w:spacing w:val="-9"/>
                <w:sz w:val="20"/>
              </w:rPr>
              <w:t xml:space="preserve"> </w:t>
            </w:r>
            <w:r>
              <w:rPr>
                <w:sz w:val="20"/>
              </w:rPr>
              <w:t>obstáculo,</w:t>
            </w:r>
            <w:r>
              <w:rPr>
                <w:spacing w:val="-12"/>
                <w:sz w:val="20"/>
              </w:rPr>
              <w:t xml:space="preserve"> </w:t>
            </w:r>
            <w:r>
              <w:rPr>
                <w:sz w:val="20"/>
              </w:rPr>
              <w:t>para</w:t>
            </w:r>
            <w:r>
              <w:rPr>
                <w:spacing w:val="-12"/>
                <w:sz w:val="20"/>
              </w:rPr>
              <w:t xml:space="preserve"> </w:t>
            </w:r>
            <w:r>
              <w:rPr>
                <w:sz w:val="20"/>
              </w:rPr>
              <w:t>el</w:t>
            </w:r>
            <w:r>
              <w:rPr>
                <w:spacing w:val="-13"/>
                <w:sz w:val="20"/>
              </w:rPr>
              <w:t xml:space="preserve"> </w:t>
            </w:r>
            <w:r>
              <w:rPr>
                <w:sz w:val="20"/>
              </w:rPr>
              <w:t>tránsito de</w:t>
            </w:r>
            <w:r>
              <w:rPr>
                <w:spacing w:val="-6"/>
                <w:sz w:val="20"/>
              </w:rPr>
              <w:t xml:space="preserve"> </w:t>
            </w:r>
            <w:r>
              <w:rPr>
                <w:sz w:val="20"/>
              </w:rPr>
              <w:t>peatones</w:t>
            </w:r>
            <w:r>
              <w:rPr>
                <w:spacing w:val="-10"/>
                <w:sz w:val="20"/>
              </w:rPr>
              <w:t xml:space="preserve"> </w:t>
            </w:r>
            <w:r>
              <w:rPr>
                <w:sz w:val="20"/>
              </w:rPr>
              <w:t>y</w:t>
            </w:r>
            <w:r>
              <w:rPr>
                <w:spacing w:val="-7"/>
                <w:sz w:val="20"/>
              </w:rPr>
              <w:t xml:space="preserve"> </w:t>
            </w:r>
            <w:r>
              <w:rPr>
                <w:sz w:val="20"/>
              </w:rPr>
              <w:t>vehículos</w:t>
            </w:r>
            <w:r>
              <w:rPr>
                <w:spacing w:val="-7"/>
                <w:sz w:val="20"/>
              </w:rPr>
              <w:t xml:space="preserve"> </w:t>
            </w:r>
            <w:r>
              <w:rPr>
                <w:sz w:val="20"/>
              </w:rPr>
              <w:t>o</w:t>
            </w:r>
            <w:r>
              <w:rPr>
                <w:spacing w:val="-6"/>
                <w:sz w:val="20"/>
              </w:rPr>
              <w:t xml:space="preserve"> </w:t>
            </w:r>
            <w:r>
              <w:rPr>
                <w:sz w:val="20"/>
              </w:rPr>
              <w:t>poner</w:t>
            </w:r>
            <w:r>
              <w:rPr>
                <w:spacing w:val="-6"/>
                <w:sz w:val="20"/>
              </w:rPr>
              <w:t xml:space="preserve"> </w:t>
            </w:r>
            <w:r>
              <w:rPr>
                <w:sz w:val="20"/>
              </w:rPr>
              <w:t>en</w:t>
            </w:r>
            <w:r>
              <w:rPr>
                <w:spacing w:val="-9"/>
                <w:sz w:val="20"/>
              </w:rPr>
              <w:t xml:space="preserve"> </w:t>
            </w:r>
            <w:r>
              <w:rPr>
                <w:sz w:val="20"/>
              </w:rPr>
              <w:t>peligro</w:t>
            </w:r>
            <w:r>
              <w:rPr>
                <w:spacing w:val="-8"/>
                <w:sz w:val="20"/>
              </w:rPr>
              <w:t xml:space="preserve"> </w:t>
            </w:r>
            <w:r>
              <w:rPr>
                <w:sz w:val="20"/>
              </w:rPr>
              <w:t>a</w:t>
            </w:r>
            <w:r>
              <w:rPr>
                <w:spacing w:val="-7"/>
                <w:sz w:val="20"/>
              </w:rPr>
              <w:t xml:space="preserve"> </w:t>
            </w:r>
            <w:r>
              <w:rPr>
                <w:sz w:val="20"/>
              </w:rPr>
              <w:t>las</w:t>
            </w:r>
            <w:r>
              <w:rPr>
                <w:spacing w:val="-10"/>
                <w:sz w:val="20"/>
              </w:rPr>
              <w:t xml:space="preserve"> </w:t>
            </w:r>
            <w:r>
              <w:rPr>
                <w:sz w:val="20"/>
              </w:rPr>
              <w:t>personas</w:t>
            </w:r>
            <w:r>
              <w:rPr>
                <w:spacing w:val="-4"/>
                <w:sz w:val="20"/>
              </w:rPr>
              <w:t xml:space="preserve"> </w:t>
            </w:r>
            <w:r>
              <w:rPr>
                <w:sz w:val="20"/>
              </w:rPr>
              <w:t>o por causar daños a las propiedades públicas o privadas.</w:t>
            </w:r>
          </w:p>
        </w:tc>
        <w:tc>
          <w:tcPr>
            <w:tcW w:w="1106" w:type="dxa"/>
          </w:tcPr>
          <w:p w14:paraId="6C909E13" w14:textId="77777777" w:rsidR="00924464" w:rsidRDefault="00924464">
            <w:pPr>
              <w:pStyle w:val="TableParagraph"/>
              <w:rPr>
                <w:rFonts w:ascii="Arial"/>
                <w:b/>
                <w:sz w:val="20"/>
              </w:rPr>
            </w:pPr>
          </w:p>
          <w:p w14:paraId="030D25EF" w14:textId="77777777" w:rsidR="00924464" w:rsidRDefault="0083266D">
            <w:pPr>
              <w:pStyle w:val="TableParagraph"/>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2A74EC03" w14:textId="77777777" w:rsidR="00924464" w:rsidRDefault="00924464">
            <w:pPr>
              <w:pStyle w:val="TableParagraph"/>
              <w:rPr>
                <w:rFonts w:ascii="Arial"/>
                <w:b/>
                <w:sz w:val="20"/>
              </w:rPr>
            </w:pPr>
          </w:p>
          <w:p w14:paraId="628EECAE" w14:textId="77777777" w:rsidR="00924464" w:rsidRDefault="0083266D">
            <w:pPr>
              <w:pStyle w:val="TableParagraph"/>
              <w:ind w:left="6" w:right="5"/>
              <w:jc w:val="center"/>
              <w:rPr>
                <w:sz w:val="20"/>
              </w:rPr>
            </w:pPr>
            <w:r>
              <w:rPr>
                <w:spacing w:val="-5"/>
                <w:sz w:val="20"/>
              </w:rPr>
              <w:t>32</w:t>
            </w:r>
          </w:p>
        </w:tc>
        <w:tc>
          <w:tcPr>
            <w:tcW w:w="881" w:type="dxa"/>
          </w:tcPr>
          <w:p w14:paraId="201ACBE5" w14:textId="77777777" w:rsidR="00924464" w:rsidRDefault="00924464">
            <w:pPr>
              <w:pStyle w:val="TableParagraph"/>
              <w:rPr>
                <w:rFonts w:ascii="Times New Roman"/>
                <w:sz w:val="18"/>
              </w:rPr>
            </w:pPr>
          </w:p>
        </w:tc>
      </w:tr>
    </w:tbl>
    <w:p w14:paraId="692B383D" w14:textId="77777777" w:rsidR="00924464" w:rsidRDefault="00924464">
      <w:pPr>
        <w:pStyle w:val="TableParagraph"/>
        <w:rPr>
          <w:rFonts w:ascii="Times New Roman"/>
          <w:sz w:val="18"/>
        </w:rPr>
        <w:sectPr w:rsidR="00924464">
          <w:type w:val="continuous"/>
          <w:pgSz w:w="12240" w:h="15840"/>
          <w:pgMar w:top="3400" w:right="1080" w:bottom="1189"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475C514B" w14:textId="77777777">
        <w:trPr>
          <w:trHeight w:val="333"/>
        </w:trPr>
        <w:tc>
          <w:tcPr>
            <w:tcW w:w="559" w:type="dxa"/>
          </w:tcPr>
          <w:p w14:paraId="3A195F24" w14:textId="77777777" w:rsidR="00924464" w:rsidRDefault="0083266D">
            <w:pPr>
              <w:pStyle w:val="TableParagraph"/>
              <w:spacing w:line="227" w:lineRule="exact"/>
              <w:ind w:left="4"/>
              <w:jc w:val="center"/>
              <w:rPr>
                <w:sz w:val="20"/>
              </w:rPr>
            </w:pPr>
            <w:r>
              <w:rPr>
                <w:spacing w:val="-10"/>
                <w:sz w:val="20"/>
              </w:rPr>
              <w:t>9</w:t>
            </w:r>
          </w:p>
        </w:tc>
        <w:tc>
          <w:tcPr>
            <w:tcW w:w="936" w:type="dxa"/>
          </w:tcPr>
          <w:p w14:paraId="7A63BFE4" w14:textId="77777777" w:rsidR="00924464" w:rsidRDefault="0083266D">
            <w:pPr>
              <w:pStyle w:val="TableParagraph"/>
              <w:spacing w:line="227" w:lineRule="exact"/>
              <w:ind w:left="5"/>
              <w:jc w:val="center"/>
              <w:rPr>
                <w:sz w:val="20"/>
              </w:rPr>
            </w:pPr>
            <w:r>
              <w:rPr>
                <w:spacing w:val="-4"/>
                <w:sz w:val="20"/>
              </w:rPr>
              <w:t>V064</w:t>
            </w:r>
          </w:p>
        </w:tc>
        <w:tc>
          <w:tcPr>
            <w:tcW w:w="5310" w:type="dxa"/>
          </w:tcPr>
          <w:p w14:paraId="5FC58988" w14:textId="77777777" w:rsidR="00924464" w:rsidRDefault="0083266D">
            <w:pPr>
              <w:pStyle w:val="TableParagraph"/>
              <w:spacing w:line="227" w:lineRule="exact"/>
              <w:ind w:left="4"/>
              <w:rPr>
                <w:sz w:val="20"/>
              </w:rPr>
            </w:pPr>
            <w:r>
              <w:rPr>
                <w:sz w:val="20"/>
              </w:rPr>
              <w:t>Por</w:t>
            </w:r>
            <w:r>
              <w:rPr>
                <w:spacing w:val="-8"/>
                <w:sz w:val="20"/>
              </w:rPr>
              <w:t xml:space="preserve"> </w:t>
            </w:r>
            <w:r>
              <w:rPr>
                <w:sz w:val="20"/>
              </w:rPr>
              <w:t>conducir</w:t>
            </w:r>
            <w:r>
              <w:rPr>
                <w:spacing w:val="-8"/>
                <w:sz w:val="20"/>
              </w:rPr>
              <w:t xml:space="preserve"> </w:t>
            </w:r>
            <w:r>
              <w:rPr>
                <w:sz w:val="20"/>
              </w:rPr>
              <w:t>sin</w:t>
            </w:r>
            <w:r>
              <w:rPr>
                <w:spacing w:val="-7"/>
                <w:sz w:val="20"/>
              </w:rPr>
              <w:t xml:space="preserve"> </w:t>
            </w:r>
            <w:r>
              <w:rPr>
                <w:spacing w:val="-2"/>
                <w:sz w:val="20"/>
              </w:rPr>
              <w:t>precaución.</w:t>
            </w:r>
          </w:p>
        </w:tc>
        <w:tc>
          <w:tcPr>
            <w:tcW w:w="1106" w:type="dxa"/>
          </w:tcPr>
          <w:p w14:paraId="383A226A" w14:textId="77777777" w:rsidR="00924464" w:rsidRDefault="0083266D">
            <w:pPr>
              <w:pStyle w:val="TableParagraph"/>
              <w:spacing w:line="227"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20</w:t>
            </w:r>
          </w:p>
        </w:tc>
        <w:tc>
          <w:tcPr>
            <w:tcW w:w="605" w:type="dxa"/>
          </w:tcPr>
          <w:p w14:paraId="29470796" w14:textId="77777777" w:rsidR="00924464" w:rsidRDefault="0083266D">
            <w:pPr>
              <w:pStyle w:val="TableParagraph"/>
              <w:spacing w:line="227" w:lineRule="exact"/>
              <w:ind w:left="6" w:right="5"/>
              <w:jc w:val="center"/>
              <w:rPr>
                <w:sz w:val="20"/>
              </w:rPr>
            </w:pPr>
            <w:r>
              <w:rPr>
                <w:spacing w:val="-5"/>
                <w:sz w:val="20"/>
              </w:rPr>
              <w:t>58</w:t>
            </w:r>
          </w:p>
        </w:tc>
        <w:tc>
          <w:tcPr>
            <w:tcW w:w="881" w:type="dxa"/>
          </w:tcPr>
          <w:p w14:paraId="24FADF7C" w14:textId="77777777" w:rsidR="00924464" w:rsidRDefault="0083266D">
            <w:pPr>
              <w:pStyle w:val="TableParagraph"/>
              <w:spacing w:line="227" w:lineRule="exact"/>
              <w:ind w:left="4"/>
              <w:jc w:val="center"/>
              <w:rPr>
                <w:sz w:val="20"/>
              </w:rPr>
            </w:pPr>
            <w:r>
              <w:rPr>
                <w:spacing w:val="-5"/>
                <w:sz w:val="20"/>
              </w:rPr>
              <w:t>II</w:t>
            </w:r>
          </w:p>
        </w:tc>
      </w:tr>
      <w:tr w:rsidR="00924464" w14:paraId="7C87BC79" w14:textId="77777777">
        <w:trPr>
          <w:trHeight w:val="460"/>
        </w:trPr>
        <w:tc>
          <w:tcPr>
            <w:tcW w:w="559" w:type="dxa"/>
          </w:tcPr>
          <w:p w14:paraId="3BA77B65" w14:textId="77777777" w:rsidR="00924464" w:rsidRDefault="0083266D">
            <w:pPr>
              <w:pStyle w:val="TableParagraph"/>
              <w:spacing w:line="229" w:lineRule="exact"/>
              <w:ind w:left="4" w:right="2"/>
              <w:jc w:val="center"/>
              <w:rPr>
                <w:sz w:val="20"/>
              </w:rPr>
            </w:pPr>
            <w:r>
              <w:rPr>
                <w:spacing w:val="-5"/>
                <w:sz w:val="20"/>
              </w:rPr>
              <w:t>10</w:t>
            </w:r>
          </w:p>
        </w:tc>
        <w:tc>
          <w:tcPr>
            <w:tcW w:w="936" w:type="dxa"/>
          </w:tcPr>
          <w:p w14:paraId="2335A0AB" w14:textId="77777777" w:rsidR="00924464" w:rsidRDefault="0083266D">
            <w:pPr>
              <w:pStyle w:val="TableParagraph"/>
              <w:spacing w:line="229" w:lineRule="exact"/>
              <w:ind w:left="5"/>
              <w:jc w:val="center"/>
              <w:rPr>
                <w:sz w:val="20"/>
              </w:rPr>
            </w:pPr>
            <w:r>
              <w:rPr>
                <w:spacing w:val="-4"/>
                <w:sz w:val="20"/>
              </w:rPr>
              <w:t>V065</w:t>
            </w:r>
          </w:p>
        </w:tc>
        <w:tc>
          <w:tcPr>
            <w:tcW w:w="5310" w:type="dxa"/>
          </w:tcPr>
          <w:p w14:paraId="5B6184D4"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conducir</w:t>
            </w:r>
            <w:r>
              <w:rPr>
                <w:spacing w:val="80"/>
                <w:sz w:val="20"/>
              </w:rPr>
              <w:t xml:space="preserve"> </w:t>
            </w:r>
            <w:r>
              <w:rPr>
                <w:sz w:val="20"/>
              </w:rPr>
              <w:t>con</w:t>
            </w:r>
            <w:r>
              <w:rPr>
                <w:spacing w:val="80"/>
                <w:sz w:val="20"/>
              </w:rPr>
              <w:t xml:space="preserve"> </w:t>
            </w:r>
            <w:r>
              <w:rPr>
                <w:sz w:val="20"/>
              </w:rPr>
              <w:t>licencia</w:t>
            </w:r>
            <w:r>
              <w:rPr>
                <w:spacing w:val="80"/>
                <w:sz w:val="20"/>
              </w:rPr>
              <w:t xml:space="preserve"> </w:t>
            </w:r>
            <w:r>
              <w:rPr>
                <w:sz w:val="20"/>
              </w:rPr>
              <w:t>o</w:t>
            </w:r>
            <w:r>
              <w:rPr>
                <w:spacing w:val="80"/>
                <w:sz w:val="20"/>
              </w:rPr>
              <w:t xml:space="preserve"> </w:t>
            </w:r>
            <w:r>
              <w:rPr>
                <w:sz w:val="20"/>
              </w:rPr>
              <w:t>permiso</w:t>
            </w:r>
            <w:r>
              <w:rPr>
                <w:spacing w:val="80"/>
                <w:sz w:val="20"/>
              </w:rPr>
              <w:t xml:space="preserve"> </w:t>
            </w:r>
            <w:r>
              <w:rPr>
                <w:sz w:val="20"/>
              </w:rPr>
              <w:t>cancelado</w:t>
            </w:r>
            <w:r>
              <w:rPr>
                <w:spacing w:val="80"/>
                <w:sz w:val="20"/>
              </w:rPr>
              <w:t xml:space="preserve"> </w:t>
            </w:r>
            <w:r>
              <w:rPr>
                <w:sz w:val="20"/>
              </w:rPr>
              <w:t>por</w:t>
            </w:r>
            <w:r>
              <w:rPr>
                <w:spacing w:val="40"/>
                <w:sz w:val="20"/>
              </w:rPr>
              <w:t xml:space="preserve"> </w:t>
            </w:r>
            <w:r>
              <w:rPr>
                <w:sz w:val="20"/>
              </w:rPr>
              <w:t>resolución de autoridad competente.</w:t>
            </w:r>
          </w:p>
        </w:tc>
        <w:tc>
          <w:tcPr>
            <w:tcW w:w="1106" w:type="dxa"/>
          </w:tcPr>
          <w:p w14:paraId="4731A882"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25</w:t>
            </w:r>
          </w:p>
        </w:tc>
        <w:tc>
          <w:tcPr>
            <w:tcW w:w="605" w:type="dxa"/>
          </w:tcPr>
          <w:p w14:paraId="571A67DB" w14:textId="77777777" w:rsidR="00924464" w:rsidRDefault="0083266D">
            <w:pPr>
              <w:pStyle w:val="TableParagraph"/>
              <w:spacing w:line="229" w:lineRule="exact"/>
              <w:ind w:left="6" w:right="5"/>
              <w:jc w:val="center"/>
              <w:rPr>
                <w:sz w:val="20"/>
              </w:rPr>
            </w:pPr>
            <w:r>
              <w:rPr>
                <w:spacing w:val="-5"/>
                <w:sz w:val="20"/>
              </w:rPr>
              <w:t>129</w:t>
            </w:r>
          </w:p>
        </w:tc>
        <w:tc>
          <w:tcPr>
            <w:tcW w:w="881" w:type="dxa"/>
          </w:tcPr>
          <w:p w14:paraId="2B0F143A" w14:textId="77777777" w:rsidR="00924464" w:rsidRDefault="0083266D">
            <w:pPr>
              <w:pStyle w:val="TableParagraph"/>
              <w:spacing w:line="229" w:lineRule="exact"/>
              <w:ind w:left="59" w:right="52"/>
              <w:jc w:val="center"/>
              <w:rPr>
                <w:sz w:val="20"/>
              </w:rPr>
            </w:pPr>
            <w:r>
              <w:rPr>
                <w:spacing w:val="-10"/>
                <w:sz w:val="20"/>
              </w:rPr>
              <w:t>I</w:t>
            </w:r>
          </w:p>
        </w:tc>
      </w:tr>
      <w:tr w:rsidR="00924464" w14:paraId="24FEB9CF" w14:textId="77777777">
        <w:trPr>
          <w:trHeight w:val="461"/>
        </w:trPr>
        <w:tc>
          <w:tcPr>
            <w:tcW w:w="559" w:type="dxa"/>
          </w:tcPr>
          <w:p w14:paraId="7E567221" w14:textId="77777777" w:rsidR="00924464" w:rsidRDefault="0083266D">
            <w:pPr>
              <w:pStyle w:val="TableParagraph"/>
              <w:spacing w:line="229" w:lineRule="exact"/>
              <w:ind w:left="4" w:right="2"/>
              <w:jc w:val="center"/>
              <w:rPr>
                <w:sz w:val="20"/>
              </w:rPr>
            </w:pPr>
            <w:r>
              <w:rPr>
                <w:spacing w:val="-5"/>
                <w:sz w:val="20"/>
              </w:rPr>
              <w:t>11</w:t>
            </w:r>
          </w:p>
        </w:tc>
        <w:tc>
          <w:tcPr>
            <w:tcW w:w="936" w:type="dxa"/>
          </w:tcPr>
          <w:p w14:paraId="556545B6" w14:textId="77777777" w:rsidR="00924464" w:rsidRDefault="0083266D">
            <w:pPr>
              <w:pStyle w:val="TableParagraph"/>
              <w:spacing w:line="229" w:lineRule="exact"/>
              <w:ind w:left="5"/>
              <w:jc w:val="center"/>
              <w:rPr>
                <w:sz w:val="20"/>
              </w:rPr>
            </w:pPr>
            <w:r>
              <w:rPr>
                <w:spacing w:val="-4"/>
                <w:sz w:val="20"/>
              </w:rPr>
              <w:t>V066</w:t>
            </w:r>
          </w:p>
        </w:tc>
        <w:tc>
          <w:tcPr>
            <w:tcW w:w="5310" w:type="dxa"/>
          </w:tcPr>
          <w:p w14:paraId="29303C59"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conducir</w:t>
            </w:r>
            <w:r>
              <w:rPr>
                <w:spacing w:val="80"/>
                <w:sz w:val="20"/>
              </w:rPr>
              <w:t xml:space="preserve"> </w:t>
            </w:r>
            <w:r>
              <w:rPr>
                <w:sz w:val="20"/>
              </w:rPr>
              <w:t>con</w:t>
            </w:r>
            <w:r>
              <w:rPr>
                <w:spacing w:val="80"/>
                <w:sz w:val="20"/>
              </w:rPr>
              <w:t xml:space="preserve"> </w:t>
            </w:r>
            <w:r>
              <w:rPr>
                <w:sz w:val="20"/>
              </w:rPr>
              <w:t>licencia</w:t>
            </w:r>
            <w:r>
              <w:rPr>
                <w:spacing w:val="80"/>
                <w:sz w:val="20"/>
              </w:rPr>
              <w:t xml:space="preserve"> </w:t>
            </w:r>
            <w:r>
              <w:rPr>
                <w:sz w:val="20"/>
              </w:rPr>
              <w:t>o</w:t>
            </w:r>
            <w:r>
              <w:rPr>
                <w:spacing w:val="80"/>
                <w:sz w:val="20"/>
              </w:rPr>
              <w:t xml:space="preserve"> </w:t>
            </w:r>
            <w:r>
              <w:rPr>
                <w:sz w:val="20"/>
              </w:rPr>
              <w:t>permiso</w:t>
            </w:r>
            <w:r>
              <w:rPr>
                <w:spacing w:val="80"/>
                <w:sz w:val="20"/>
              </w:rPr>
              <w:t xml:space="preserve"> </w:t>
            </w:r>
            <w:r>
              <w:rPr>
                <w:sz w:val="20"/>
              </w:rPr>
              <w:t>suspendido</w:t>
            </w:r>
            <w:r>
              <w:rPr>
                <w:spacing w:val="80"/>
                <w:sz w:val="20"/>
              </w:rPr>
              <w:t xml:space="preserve"> </w:t>
            </w:r>
            <w:r>
              <w:rPr>
                <w:sz w:val="20"/>
              </w:rPr>
              <w:t>por resolución de autoridad competente.</w:t>
            </w:r>
          </w:p>
        </w:tc>
        <w:tc>
          <w:tcPr>
            <w:tcW w:w="1106" w:type="dxa"/>
          </w:tcPr>
          <w:p w14:paraId="3A87E505"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25</w:t>
            </w:r>
          </w:p>
        </w:tc>
        <w:tc>
          <w:tcPr>
            <w:tcW w:w="605" w:type="dxa"/>
          </w:tcPr>
          <w:p w14:paraId="0A69BD9F" w14:textId="77777777" w:rsidR="00924464" w:rsidRDefault="0083266D">
            <w:pPr>
              <w:pStyle w:val="TableParagraph"/>
              <w:spacing w:line="229" w:lineRule="exact"/>
              <w:ind w:left="6" w:right="5"/>
              <w:jc w:val="center"/>
              <w:rPr>
                <w:sz w:val="20"/>
              </w:rPr>
            </w:pPr>
            <w:r>
              <w:rPr>
                <w:spacing w:val="-5"/>
                <w:sz w:val="20"/>
              </w:rPr>
              <w:t>129</w:t>
            </w:r>
          </w:p>
        </w:tc>
        <w:tc>
          <w:tcPr>
            <w:tcW w:w="881" w:type="dxa"/>
          </w:tcPr>
          <w:p w14:paraId="159C3735" w14:textId="77777777" w:rsidR="00924464" w:rsidRDefault="0083266D">
            <w:pPr>
              <w:pStyle w:val="TableParagraph"/>
              <w:spacing w:line="229" w:lineRule="exact"/>
              <w:ind w:left="59" w:right="52"/>
              <w:jc w:val="center"/>
              <w:rPr>
                <w:sz w:val="20"/>
              </w:rPr>
            </w:pPr>
            <w:r>
              <w:rPr>
                <w:spacing w:val="-10"/>
                <w:sz w:val="20"/>
              </w:rPr>
              <w:t>I</w:t>
            </w:r>
          </w:p>
        </w:tc>
      </w:tr>
      <w:tr w:rsidR="00924464" w14:paraId="4FED0DFC" w14:textId="77777777">
        <w:trPr>
          <w:trHeight w:val="335"/>
        </w:trPr>
        <w:tc>
          <w:tcPr>
            <w:tcW w:w="559" w:type="dxa"/>
          </w:tcPr>
          <w:p w14:paraId="5B2AED99" w14:textId="77777777" w:rsidR="00924464" w:rsidRDefault="0083266D">
            <w:pPr>
              <w:pStyle w:val="TableParagraph"/>
              <w:spacing w:line="229" w:lineRule="exact"/>
              <w:ind w:left="4" w:right="2"/>
              <w:jc w:val="center"/>
              <w:rPr>
                <w:sz w:val="20"/>
              </w:rPr>
            </w:pPr>
            <w:r>
              <w:rPr>
                <w:spacing w:val="-5"/>
                <w:sz w:val="20"/>
              </w:rPr>
              <w:t>12</w:t>
            </w:r>
          </w:p>
        </w:tc>
        <w:tc>
          <w:tcPr>
            <w:tcW w:w="936" w:type="dxa"/>
          </w:tcPr>
          <w:p w14:paraId="18E9F7A7" w14:textId="77777777" w:rsidR="00924464" w:rsidRDefault="0083266D">
            <w:pPr>
              <w:pStyle w:val="TableParagraph"/>
              <w:spacing w:line="229" w:lineRule="exact"/>
              <w:ind w:left="5"/>
              <w:jc w:val="center"/>
              <w:rPr>
                <w:sz w:val="20"/>
              </w:rPr>
            </w:pPr>
            <w:r>
              <w:rPr>
                <w:spacing w:val="-4"/>
                <w:sz w:val="20"/>
              </w:rPr>
              <w:t>V067</w:t>
            </w:r>
          </w:p>
        </w:tc>
        <w:tc>
          <w:tcPr>
            <w:tcW w:w="5310" w:type="dxa"/>
          </w:tcPr>
          <w:p w14:paraId="62CE78D0"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transportar</w:t>
            </w:r>
            <w:r>
              <w:rPr>
                <w:spacing w:val="-4"/>
                <w:sz w:val="20"/>
              </w:rPr>
              <w:t xml:space="preserve"> </w:t>
            </w:r>
            <w:r>
              <w:rPr>
                <w:sz w:val="20"/>
              </w:rPr>
              <w:t>más</w:t>
            </w:r>
            <w:r>
              <w:rPr>
                <w:spacing w:val="-8"/>
                <w:sz w:val="20"/>
              </w:rPr>
              <w:t xml:space="preserve"> </w:t>
            </w:r>
            <w:r>
              <w:rPr>
                <w:sz w:val="20"/>
              </w:rPr>
              <w:t>pasaje</w:t>
            </w:r>
            <w:r>
              <w:rPr>
                <w:spacing w:val="-5"/>
                <w:sz w:val="20"/>
              </w:rPr>
              <w:t xml:space="preserve"> </w:t>
            </w:r>
            <w:r>
              <w:rPr>
                <w:sz w:val="20"/>
              </w:rPr>
              <w:t>de</w:t>
            </w:r>
            <w:r>
              <w:rPr>
                <w:spacing w:val="-9"/>
                <w:sz w:val="20"/>
              </w:rPr>
              <w:t xml:space="preserve"> </w:t>
            </w:r>
            <w:r>
              <w:rPr>
                <w:sz w:val="20"/>
              </w:rPr>
              <w:t>lo</w:t>
            </w:r>
            <w:r>
              <w:rPr>
                <w:spacing w:val="-7"/>
                <w:sz w:val="20"/>
              </w:rPr>
              <w:t xml:space="preserve"> </w:t>
            </w:r>
            <w:r>
              <w:rPr>
                <w:spacing w:val="-2"/>
                <w:sz w:val="20"/>
              </w:rPr>
              <w:t>autorizado.</w:t>
            </w:r>
          </w:p>
        </w:tc>
        <w:tc>
          <w:tcPr>
            <w:tcW w:w="1106" w:type="dxa"/>
          </w:tcPr>
          <w:p w14:paraId="25FDB7C7"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11801C92"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7AD4C741" w14:textId="77777777" w:rsidR="00924464" w:rsidRDefault="0083266D">
            <w:pPr>
              <w:pStyle w:val="TableParagraph"/>
              <w:spacing w:line="229" w:lineRule="exact"/>
              <w:ind w:left="2"/>
              <w:jc w:val="center"/>
              <w:rPr>
                <w:sz w:val="20"/>
              </w:rPr>
            </w:pPr>
            <w:r>
              <w:rPr>
                <w:spacing w:val="-10"/>
                <w:sz w:val="20"/>
              </w:rPr>
              <w:t>V</w:t>
            </w:r>
          </w:p>
        </w:tc>
      </w:tr>
      <w:tr w:rsidR="00924464" w14:paraId="2E205173" w14:textId="77777777">
        <w:trPr>
          <w:trHeight w:val="458"/>
        </w:trPr>
        <w:tc>
          <w:tcPr>
            <w:tcW w:w="559" w:type="dxa"/>
          </w:tcPr>
          <w:p w14:paraId="543E62AC" w14:textId="77777777" w:rsidR="00924464" w:rsidRDefault="0083266D">
            <w:pPr>
              <w:pStyle w:val="TableParagraph"/>
              <w:spacing w:line="229" w:lineRule="exact"/>
              <w:ind w:left="4" w:right="2"/>
              <w:jc w:val="center"/>
              <w:rPr>
                <w:sz w:val="20"/>
              </w:rPr>
            </w:pPr>
            <w:r>
              <w:rPr>
                <w:spacing w:val="-5"/>
                <w:sz w:val="20"/>
              </w:rPr>
              <w:t>13</w:t>
            </w:r>
          </w:p>
        </w:tc>
        <w:tc>
          <w:tcPr>
            <w:tcW w:w="936" w:type="dxa"/>
          </w:tcPr>
          <w:p w14:paraId="785C506D" w14:textId="77777777" w:rsidR="00924464" w:rsidRDefault="0083266D">
            <w:pPr>
              <w:pStyle w:val="TableParagraph"/>
              <w:spacing w:line="229" w:lineRule="exact"/>
              <w:ind w:left="5"/>
              <w:jc w:val="center"/>
              <w:rPr>
                <w:sz w:val="20"/>
              </w:rPr>
            </w:pPr>
            <w:r>
              <w:rPr>
                <w:spacing w:val="-4"/>
                <w:sz w:val="20"/>
              </w:rPr>
              <w:t>V068</w:t>
            </w:r>
          </w:p>
        </w:tc>
        <w:tc>
          <w:tcPr>
            <w:tcW w:w="5310" w:type="dxa"/>
          </w:tcPr>
          <w:p w14:paraId="08864DAD" w14:textId="77777777" w:rsidR="00924464" w:rsidRDefault="0083266D">
            <w:pPr>
              <w:pStyle w:val="TableParagraph"/>
              <w:spacing w:line="228" w:lineRule="exact"/>
              <w:ind w:left="4" w:right="-15"/>
              <w:rPr>
                <w:sz w:val="20"/>
              </w:rPr>
            </w:pPr>
            <w:r>
              <w:rPr>
                <w:sz w:val="20"/>
              </w:rPr>
              <w:t>Por circular</w:t>
            </w:r>
            <w:r>
              <w:rPr>
                <w:spacing w:val="-2"/>
                <w:sz w:val="20"/>
              </w:rPr>
              <w:t xml:space="preserve"> </w:t>
            </w:r>
            <w:r>
              <w:rPr>
                <w:sz w:val="20"/>
              </w:rPr>
              <w:t>con vehículos de</w:t>
            </w:r>
            <w:r>
              <w:rPr>
                <w:spacing w:val="-3"/>
                <w:sz w:val="20"/>
              </w:rPr>
              <w:t xml:space="preserve"> </w:t>
            </w:r>
            <w:r>
              <w:rPr>
                <w:sz w:val="20"/>
              </w:rPr>
              <w:t>los que</w:t>
            </w:r>
            <w:r>
              <w:rPr>
                <w:spacing w:val="-3"/>
                <w:sz w:val="20"/>
              </w:rPr>
              <w:t xml:space="preserve"> </w:t>
            </w:r>
            <w:r>
              <w:rPr>
                <w:sz w:val="20"/>
              </w:rPr>
              <w:t>se derrame</w:t>
            </w:r>
            <w:r>
              <w:rPr>
                <w:spacing w:val="-2"/>
                <w:sz w:val="20"/>
              </w:rPr>
              <w:t xml:space="preserve"> </w:t>
            </w:r>
            <w:r>
              <w:rPr>
                <w:sz w:val="20"/>
              </w:rPr>
              <w:t>o esparza la carga en la vía pública.</w:t>
            </w:r>
          </w:p>
        </w:tc>
        <w:tc>
          <w:tcPr>
            <w:tcW w:w="1106" w:type="dxa"/>
          </w:tcPr>
          <w:p w14:paraId="235EA4DD"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20</w:t>
            </w:r>
          </w:p>
        </w:tc>
        <w:tc>
          <w:tcPr>
            <w:tcW w:w="605" w:type="dxa"/>
          </w:tcPr>
          <w:p w14:paraId="00E782EA" w14:textId="77777777" w:rsidR="00924464" w:rsidRDefault="0083266D">
            <w:pPr>
              <w:pStyle w:val="TableParagraph"/>
              <w:spacing w:line="229" w:lineRule="exact"/>
              <w:ind w:left="6" w:right="5"/>
              <w:jc w:val="center"/>
              <w:rPr>
                <w:sz w:val="20"/>
              </w:rPr>
            </w:pPr>
            <w:r>
              <w:rPr>
                <w:spacing w:val="-5"/>
                <w:sz w:val="20"/>
              </w:rPr>
              <w:t>106</w:t>
            </w:r>
          </w:p>
        </w:tc>
        <w:tc>
          <w:tcPr>
            <w:tcW w:w="881" w:type="dxa"/>
          </w:tcPr>
          <w:p w14:paraId="4C95E934" w14:textId="77777777" w:rsidR="00924464" w:rsidRDefault="0083266D">
            <w:pPr>
              <w:pStyle w:val="TableParagraph"/>
              <w:spacing w:line="229" w:lineRule="exact"/>
              <w:ind w:left="58" w:right="53"/>
              <w:jc w:val="center"/>
              <w:rPr>
                <w:sz w:val="20"/>
              </w:rPr>
            </w:pPr>
            <w:r>
              <w:rPr>
                <w:spacing w:val="-5"/>
                <w:sz w:val="20"/>
              </w:rPr>
              <w:t>IV</w:t>
            </w:r>
          </w:p>
        </w:tc>
      </w:tr>
      <w:tr w:rsidR="00924464" w14:paraId="2C8C5989" w14:textId="77777777">
        <w:trPr>
          <w:trHeight w:val="460"/>
        </w:trPr>
        <w:tc>
          <w:tcPr>
            <w:tcW w:w="559" w:type="dxa"/>
          </w:tcPr>
          <w:p w14:paraId="28E17AC0" w14:textId="77777777" w:rsidR="00924464" w:rsidRDefault="0083266D">
            <w:pPr>
              <w:pStyle w:val="TableParagraph"/>
              <w:spacing w:line="229" w:lineRule="exact"/>
              <w:ind w:left="4" w:right="2"/>
              <w:jc w:val="center"/>
              <w:rPr>
                <w:sz w:val="20"/>
              </w:rPr>
            </w:pPr>
            <w:r>
              <w:rPr>
                <w:spacing w:val="-5"/>
                <w:sz w:val="20"/>
              </w:rPr>
              <w:t>14</w:t>
            </w:r>
          </w:p>
        </w:tc>
        <w:tc>
          <w:tcPr>
            <w:tcW w:w="936" w:type="dxa"/>
          </w:tcPr>
          <w:p w14:paraId="6D2EE6A6" w14:textId="77777777" w:rsidR="00924464" w:rsidRDefault="0083266D">
            <w:pPr>
              <w:pStyle w:val="TableParagraph"/>
              <w:spacing w:line="229" w:lineRule="exact"/>
              <w:ind w:left="5"/>
              <w:jc w:val="center"/>
              <w:rPr>
                <w:sz w:val="20"/>
              </w:rPr>
            </w:pPr>
            <w:r>
              <w:rPr>
                <w:spacing w:val="-4"/>
                <w:sz w:val="20"/>
              </w:rPr>
              <w:t>V069</w:t>
            </w:r>
          </w:p>
        </w:tc>
        <w:tc>
          <w:tcPr>
            <w:tcW w:w="5310" w:type="dxa"/>
          </w:tcPr>
          <w:p w14:paraId="3B535269" w14:textId="77777777" w:rsidR="00924464" w:rsidRDefault="0083266D">
            <w:pPr>
              <w:pStyle w:val="TableParagraph"/>
              <w:spacing w:line="230" w:lineRule="exact"/>
              <w:ind w:left="4" w:right="-15"/>
              <w:rPr>
                <w:sz w:val="20"/>
              </w:rPr>
            </w:pPr>
            <w:r>
              <w:rPr>
                <w:sz w:val="20"/>
              </w:rPr>
              <w:t>Por circular vehículos que produzcan ruido excesivo, o que estén equipados con banda de oruga metálica.</w:t>
            </w:r>
          </w:p>
        </w:tc>
        <w:tc>
          <w:tcPr>
            <w:tcW w:w="1106" w:type="dxa"/>
          </w:tcPr>
          <w:p w14:paraId="068D5366"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20</w:t>
            </w:r>
          </w:p>
        </w:tc>
        <w:tc>
          <w:tcPr>
            <w:tcW w:w="605" w:type="dxa"/>
          </w:tcPr>
          <w:p w14:paraId="76C52DF1" w14:textId="77777777" w:rsidR="00924464" w:rsidRDefault="0083266D">
            <w:pPr>
              <w:pStyle w:val="TableParagraph"/>
              <w:spacing w:line="229" w:lineRule="exact"/>
              <w:ind w:left="6" w:right="5"/>
              <w:jc w:val="center"/>
              <w:rPr>
                <w:sz w:val="20"/>
              </w:rPr>
            </w:pPr>
            <w:r>
              <w:rPr>
                <w:spacing w:val="-5"/>
                <w:sz w:val="20"/>
              </w:rPr>
              <w:t>106</w:t>
            </w:r>
          </w:p>
        </w:tc>
        <w:tc>
          <w:tcPr>
            <w:tcW w:w="881" w:type="dxa"/>
          </w:tcPr>
          <w:p w14:paraId="0580781B" w14:textId="77777777" w:rsidR="00924464" w:rsidRDefault="0083266D">
            <w:pPr>
              <w:pStyle w:val="TableParagraph"/>
              <w:spacing w:line="229" w:lineRule="exact"/>
              <w:ind w:left="2"/>
              <w:jc w:val="center"/>
              <w:rPr>
                <w:sz w:val="20"/>
              </w:rPr>
            </w:pPr>
            <w:r>
              <w:rPr>
                <w:spacing w:val="-5"/>
                <w:sz w:val="20"/>
              </w:rPr>
              <w:t>VII</w:t>
            </w:r>
          </w:p>
        </w:tc>
      </w:tr>
      <w:tr w:rsidR="00924464" w14:paraId="71B92116" w14:textId="77777777">
        <w:trPr>
          <w:trHeight w:val="690"/>
        </w:trPr>
        <w:tc>
          <w:tcPr>
            <w:tcW w:w="559" w:type="dxa"/>
          </w:tcPr>
          <w:p w14:paraId="1F539950" w14:textId="77777777" w:rsidR="00924464" w:rsidRDefault="0083266D">
            <w:pPr>
              <w:pStyle w:val="TableParagraph"/>
              <w:spacing w:line="229" w:lineRule="exact"/>
              <w:ind w:left="4" w:right="2"/>
              <w:jc w:val="center"/>
              <w:rPr>
                <w:sz w:val="20"/>
              </w:rPr>
            </w:pPr>
            <w:r>
              <w:rPr>
                <w:spacing w:val="-5"/>
                <w:sz w:val="20"/>
              </w:rPr>
              <w:t>15</w:t>
            </w:r>
          </w:p>
        </w:tc>
        <w:tc>
          <w:tcPr>
            <w:tcW w:w="936" w:type="dxa"/>
          </w:tcPr>
          <w:p w14:paraId="652D62E8" w14:textId="77777777" w:rsidR="00924464" w:rsidRDefault="0083266D">
            <w:pPr>
              <w:pStyle w:val="TableParagraph"/>
              <w:spacing w:line="229" w:lineRule="exact"/>
              <w:ind w:left="5"/>
              <w:jc w:val="center"/>
              <w:rPr>
                <w:sz w:val="20"/>
              </w:rPr>
            </w:pPr>
            <w:r>
              <w:rPr>
                <w:spacing w:val="-4"/>
                <w:sz w:val="20"/>
              </w:rPr>
              <w:t>V070</w:t>
            </w:r>
          </w:p>
        </w:tc>
        <w:tc>
          <w:tcPr>
            <w:tcW w:w="5310" w:type="dxa"/>
          </w:tcPr>
          <w:p w14:paraId="19385E1D" w14:textId="77777777" w:rsidR="00924464" w:rsidRDefault="0083266D">
            <w:pPr>
              <w:pStyle w:val="TableParagraph"/>
              <w:spacing w:line="230" w:lineRule="exact"/>
              <w:ind w:left="4" w:right="-15"/>
              <w:jc w:val="both"/>
              <w:rPr>
                <w:sz w:val="20"/>
              </w:rPr>
            </w:pPr>
            <w:r>
              <w:rPr>
                <w:sz w:val="20"/>
              </w:rPr>
              <w:t>Por obstaculizar los pasos destinados para personas peatonas y rampas exclusivas para el uso de las personas con discapacidad.</w:t>
            </w:r>
          </w:p>
        </w:tc>
        <w:tc>
          <w:tcPr>
            <w:tcW w:w="1106" w:type="dxa"/>
          </w:tcPr>
          <w:p w14:paraId="227F2D5E" w14:textId="77777777" w:rsidR="00924464" w:rsidRDefault="0083266D">
            <w:pPr>
              <w:pStyle w:val="TableParagraph"/>
              <w:spacing w:line="229" w:lineRule="exact"/>
              <w:ind w:left="8" w:right="5"/>
              <w:jc w:val="center"/>
              <w:rPr>
                <w:sz w:val="20"/>
              </w:rPr>
            </w:pPr>
            <w:r>
              <w:rPr>
                <w:sz w:val="20"/>
              </w:rPr>
              <w:t>18</w:t>
            </w:r>
            <w:r>
              <w:rPr>
                <w:spacing w:val="-4"/>
                <w:sz w:val="20"/>
              </w:rPr>
              <w:t xml:space="preserve"> </w:t>
            </w:r>
            <w:r>
              <w:rPr>
                <w:sz w:val="20"/>
              </w:rPr>
              <w:t>a</w:t>
            </w:r>
            <w:r>
              <w:rPr>
                <w:spacing w:val="-3"/>
                <w:sz w:val="20"/>
              </w:rPr>
              <w:t xml:space="preserve"> </w:t>
            </w:r>
            <w:r>
              <w:rPr>
                <w:spacing w:val="-5"/>
                <w:sz w:val="20"/>
              </w:rPr>
              <w:t>60</w:t>
            </w:r>
          </w:p>
        </w:tc>
        <w:tc>
          <w:tcPr>
            <w:tcW w:w="605" w:type="dxa"/>
          </w:tcPr>
          <w:p w14:paraId="03FC36C9"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7DCE6301" w14:textId="77777777" w:rsidR="00924464" w:rsidRDefault="0083266D">
            <w:pPr>
              <w:pStyle w:val="TableParagraph"/>
              <w:spacing w:line="229" w:lineRule="exact"/>
              <w:ind w:left="3"/>
              <w:jc w:val="center"/>
              <w:rPr>
                <w:sz w:val="20"/>
              </w:rPr>
            </w:pPr>
            <w:r>
              <w:rPr>
                <w:spacing w:val="-5"/>
                <w:sz w:val="20"/>
              </w:rPr>
              <w:t>XIV</w:t>
            </w:r>
          </w:p>
        </w:tc>
      </w:tr>
      <w:tr w:rsidR="00924464" w14:paraId="4113FD72" w14:textId="77777777">
        <w:trPr>
          <w:trHeight w:val="1380"/>
        </w:trPr>
        <w:tc>
          <w:tcPr>
            <w:tcW w:w="559" w:type="dxa"/>
          </w:tcPr>
          <w:p w14:paraId="66372F6B" w14:textId="77777777" w:rsidR="00924464" w:rsidRDefault="00924464">
            <w:pPr>
              <w:pStyle w:val="TableParagraph"/>
              <w:rPr>
                <w:rFonts w:ascii="Arial"/>
                <w:b/>
                <w:sz w:val="20"/>
              </w:rPr>
            </w:pPr>
          </w:p>
          <w:p w14:paraId="6E230165" w14:textId="77777777" w:rsidR="00924464" w:rsidRDefault="00924464">
            <w:pPr>
              <w:pStyle w:val="TableParagraph"/>
              <w:spacing w:before="113"/>
              <w:rPr>
                <w:rFonts w:ascii="Arial"/>
                <w:b/>
                <w:sz w:val="20"/>
              </w:rPr>
            </w:pPr>
          </w:p>
          <w:p w14:paraId="4FF9849D" w14:textId="77777777" w:rsidR="00924464" w:rsidRDefault="0083266D">
            <w:pPr>
              <w:pStyle w:val="TableParagraph"/>
              <w:ind w:left="4" w:right="2"/>
              <w:jc w:val="center"/>
              <w:rPr>
                <w:sz w:val="20"/>
              </w:rPr>
            </w:pPr>
            <w:r>
              <w:rPr>
                <w:spacing w:val="-5"/>
                <w:sz w:val="20"/>
              </w:rPr>
              <w:t>16</w:t>
            </w:r>
          </w:p>
        </w:tc>
        <w:tc>
          <w:tcPr>
            <w:tcW w:w="936" w:type="dxa"/>
          </w:tcPr>
          <w:p w14:paraId="32615DDE" w14:textId="77777777" w:rsidR="00924464" w:rsidRDefault="00924464">
            <w:pPr>
              <w:pStyle w:val="TableParagraph"/>
              <w:rPr>
                <w:rFonts w:ascii="Arial"/>
                <w:b/>
                <w:sz w:val="20"/>
              </w:rPr>
            </w:pPr>
          </w:p>
          <w:p w14:paraId="5C5AD787" w14:textId="77777777" w:rsidR="00924464" w:rsidRDefault="00924464">
            <w:pPr>
              <w:pStyle w:val="TableParagraph"/>
              <w:rPr>
                <w:rFonts w:ascii="Arial"/>
                <w:b/>
                <w:sz w:val="20"/>
              </w:rPr>
            </w:pPr>
          </w:p>
          <w:p w14:paraId="240B33A1" w14:textId="77777777" w:rsidR="00924464" w:rsidRDefault="0083266D">
            <w:pPr>
              <w:pStyle w:val="TableParagraph"/>
              <w:ind w:left="5"/>
              <w:jc w:val="center"/>
              <w:rPr>
                <w:sz w:val="20"/>
              </w:rPr>
            </w:pPr>
            <w:r>
              <w:rPr>
                <w:spacing w:val="-4"/>
                <w:sz w:val="20"/>
              </w:rPr>
              <w:t>V071</w:t>
            </w:r>
          </w:p>
        </w:tc>
        <w:tc>
          <w:tcPr>
            <w:tcW w:w="5310" w:type="dxa"/>
          </w:tcPr>
          <w:p w14:paraId="5CC87C4E" w14:textId="77777777" w:rsidR="00924464" w:rsidRDefault="0083266D">
            <w:pPr>
              <w:pStyle w:val="TableParagraph"/>
              <w:ind w:left="4" w:right="-15"/>
              <w:jc w:val="both"/>
              <w:rPr>
                <w:sz w:val="20"/>
              </w:rPr>
            </w:pPr>
            <w:r>
              <w:rPr>
                <w:sz w:val="20"/>
              </w:rPr>
              <w:t>Por no ceder la preferencia de paso a las personas peatonas, ambulancias, vehículos de seguridad pública, movilidad</w:t>
            </w:r>
            <w:r>
              <w:rPr>
                <w:spacing w:val="-12"/>
                <w:sz w:val="20"/>
              </w:rPr>
              <w:t xml:space="preserve"> </w:t>
            </w:r>
            <w:r>
              <w:rPr>
                <w:sz w:val="20"/>
              </w:rPr>
              <w:t>y</w:t>
            </w:r>
            <w:r>
              <w:rPr>
                <w:spacing w:val="-8"/>
                <w:sz w:val="20"/>
              </w:rPr>
              <w:t xml:space="preserve"> </w:t>
            </w:r>
            <w:r>
              <w:rPr>
                <w:sz w:val="20"/>
              </w:rPr>
              <w:t>protección</w:t>
            </w:r>
            <w:r>
              <w:rPr>
                <w:spacing w:val="-10"/>
                <w:sz w:val="20"/>
              </w:rPr>
              <w:t xml:space="preserve"> </w:t>
            </w:r>
            <w:r>
              <w:rPr>
                <w:sz w:val="20"/>
              </w:rPr>
              <w:t>civil,</w:t>
            </w:r>
            <w:r>
              <w:rPr>
                <w:spacing w:val="-9"/>
                <w:sz w:val="20"/>
              </w:rPr>
              <w:t xml:space="preserve"> </w:t>
            </w:r>
            <w:r>
              <w:rPr>
                <w:sz w:val="20"/>
              </w:rPr>
              <w:t>del</w:t>
            </w:r>
            <w:r>
              <w:rPr>
                <w:spacing w:val="-11"/>
                <w:sz w:val="20"/>
              </w:rPr>
              <w:t xml:space="preserve"> </w:t>
            </w:r>
            <w:r>
              <w:rPr>
                <w:sz w:val="20"/>
              </w:rPr>
              <w:t>cuerpo</w:t>
            </w:r>
            <w:r>
              <w:rPr>
                <w:spacing w:val="-10"/>
                <w:sz w:val="20"/>
              </w:rPr>
              <w:t xml:space="preserve"> </w:t>
            </w:r>
            <w:r>
              <w:rPr>
                <w:sz w:val="20"/>
              </w:rPr>
              <w:t>de</w:t>
            </w:r>
            <w:r>
              <w:rPr>
                <w:spacing w:val="-10"/>
                <w:sz w:val="20"/>
              </w:rPr>
              <w:t xml:space="preserve"> </w:t>
            </w:r>
            <w:r>
              <w:rPr>
                <w:sz w:val="20"/>
              </w:rPr>
              <w:t>bomberos</w:t>
            </w:r>
            <w:r>
              <w:rPr>
                <w:spacing w:val="-10"/>
                <w:sz w:val="20"/>
              </w:rPr>
              <w:t xml:space="preserve"> </w:t>
            </w:r>
            <w:r>
              <w:rPr>
                <w:sz w:val="20"/>
              </w:rPr>
              <w:t>cuando circulen con la sirena abierta o torreta encendida, así como</w:t>
            </w:r>
          </w:p>
          <w:p w14:paraId="1255ADDB" w14:textId="77777777" w:rsidR="00924464" w:rsidRDefault="0083266D">
            <w:pPr>
              <w:pStyle w:val="TableParagraph"/>
              <w:spacing w:line="230" w:lineRule="exact"/>
              <w:ind w:left="4" w:right="-15"/>
              <w:jc w:val="both"/>
              <w:rPr>
                <w:sz w:val="20"/>
              </w:rPr>
            </w:pPr>
            <w:r>
              <w:rPr>
                <w:sz w:val="20"/>
              </w:rPr>
              <w:t>los convoyes militares o apro</w:t>
            </w:r>
            <w:r>
              <w:rPr>
                <w:sz w:val="20"/>
              </w:rPr>
              <w:t xml:space="preserve">vechar la situación para </w:t>
            </w:r>
            <w:r>
              <w:rPr>
                <w:spacing w:val="-2"/>
                <w:sz w:val="20"/>
              </w:rPr>
              <w:t>seguirlos.</w:t>
            </w:r>
          </w:p>
        </w:tc>
        <w:tc>
          <w:tcPr>
            <w:tcW w:w="1106" w:type="dxa"/>
          </w:tcPr>
          <w:p w14:paraId="7BFB6526" w14:textId="77777777" w:rsidR="00924464" w:rsidRDefault="00924464">
            <w:pPr>
              <w:pStyle w:val="TableParagraph"/>
              <w:rPr>
                <w:rFonts w:ascii="Arial"/>
                <w:b/>
                <w:sz w:val="20"/>
              </w:rPr>
            </w:pPr>
          </w:p>
          <w:p w14:paraId="766464A7" w14:textId="77777777" w:rsidR="00924464" w:rsidRDefault="00924464">
            <w:pPr>
              <w:pStyle w:val="TableParagraph"/>
              <w:spacing w:before="228"/>
              <w:rPr>
                <w:rFonts w:ascii="Arial"/>
                <w:b/>
                <w:sz w:val="20"/>
              </w:rPr>
            </w:pPr>
          </w:p>
          <w:p w14:paraId="047652A2" w14:textId="77777777" w:rsidR="00924464" w:rsidRDefault="0083266D">
            <w:pPr>
              <w:pStyle w:val="TableParagraph"/>
              <w:ind w:left="8" w:right="2"/>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4A4CBCFC" w14:textId="77777777" w:rsidR="00924464" w:rsidRDefault="00924464">
            <w:pPr>
              <w:pStyle w:val="TableParagraph"/>
              <w:spacing w:before="115"/>
              <w:rPr>
                <w:rFonts w:ascii="Arial"/>
                <w:b/>
                <w:sz w:val="20"/>
              </w:rPr>
            </w:pPr>
          </w:p>
          <w:p w14:paraId="7CFAE8DC" w14:textId="77777777" w:rsidR="00924464" w:rsidRDefault="0083266D">
            <w:pPr>
              <w:pStyle w:val="TableParagraph"/>
              <w:ind w:left="6" w:right="5"/>
              <w:jc w:val="center"/>
              <w:rPr>
                <w:sz w:val="20"/>
              </w:rPr>
            </w:pPr>
            <w:r>
              <w:rPr>
                <w:spacing w:val="-5"/>
                <w:sz w:val="20"/>
              </w:rPr>
              <w:t>39</w:t>
            </w:r>
          </w:p>
        </w:tc>
        <w:tc>
          <w:tcPr>
            <w:tcW w:w="881" w:type="dxa"/>
          </w:tcPr>
          <w:p w14:paraId="40C42D8B" w14:textId="77777777" w:rsidR="00924464" w:rsidRDefault="00924464">
            <w:pPr>
              <w:pStyle w:val="TableParagraph"/>
              <w:rPr>
                <w:rFonts w:ascii="Times New Roman"/>
                <w:sz w:val="18"/>
              </w:rPr>
            </w:pPr>
          </w:p>
        </w:tc>
      </w:tr>
      <w:tr w:rsidR="00924464" w14:paraId="5A34240B" w14:textId="77777777">
        <w:trPr>
          <w:trHeight w:val="690"/>
        </w:trPr>
        <w:tc>
          <w:tcPr>
            <w:tcW w:w="559" w:type="dxa"/>
          </w:tcPr>
          <w:p w14:paraId="36EED0FC" w14:textId="77777777" w:rsidR="00924464" w:rsidRDefault="0083266D">
            <w:pPr>
              <w:pStyle w:val="TableParagraph"/>
              <w:spacing w:line="229" w:lineRule="exact"/>
              <w:ind w:left="4" w:right="2"/>
              <w:jc w:val="center"/>
              <w:rPr>
                <w:sz w:val="20"/>
              </w:rPr>
            </w:pPr>
            <w:r>
              <w:rPr>
                <w:spacing w:val="-5"/>
                <w:sz w:val="20"/>
              </w:rPr>
              <w:t>17</w:t>
            </w:r>
          </w:p>
        </w:tc>
        <w:tc>
          <w:tcPr>
            <w:tcW w:w="936" w:type="dxa"/>
          </w:tcPr>
          <w:p w14:paraId="02D433D5" w14:textId="77777777" w:rsidR="00924464" w:rsidRDefault="0083266D">
            <w:pPr>
              <w:pStyle w:val="TableParagraph"/>
              <w:spacing w:line="229" w:lineRule="exact"/>
              <w:ind w:left="5"/>
              <w:jc w:val="center"/>
              <w:rPr>
                <w:sz w:val="20"/>
              </w:rPr>
            </w:pPr>
            <w:r>
              <w:rPr>
                <w:spacing w:val="-4"/>
                <w:sz w:val="20"/>
              </w:rPr>
              <w:t>V072</w:t>
            </w:r>
          </w:p>
        </w:tc>
        <w:tc>
          <w:tcPr>
            <w:tcW w:w="5310" w:type="dxa"/>
          </w:tcPr>
          <w:p w14:paraId="21D53584" w14:textId="77777777" w:rsidR="00924464" w:rsidRDefault="0083266D">
            <w:pPr>
              <w:pStyle w:val="TableParagraph"/>
              <w:spacing w:line="230" w:lineRule="exact"/>
              <w:ind w:left="4" w:right="-15"/>
              <w:jc w:val="both"/>
              <w:rPr>
                <w:sz w:val="20"/>
              </w:rPr>
            </w:pPr>
            <w:r>
              <w:rPr>
                <w:sz w:val="20"/>
              </w:rPr>
              <w:t xml:space="preserve">Por no hacer alto total y rebasar la línea blanca de paso peatonal, sin permitir el paso a escolares y personas </w:t>
            </w:r>
            <w:r>
              <w:rPr>
                <w:spacing w:val="-2"/>
                <w:sz w:val="20"/>
              </w:rPr>
              <w:t>peatonas.</w:t>
            </w:r>
          </w:p>
        </w:tc>
        <w:tc>
          <w:tcPr>
            <w:tcW w:w="1106" w:type="dxa"/>
          </w:tcPr>
          <w:p w14:paraId="0B72D935" w14:textId="77777777" w:rsidR="00924464" w:rsidRDefault="0083266D">
            <w:pPr>
              <w:pStyle w:val="TableParagraph"/>
              <w:spacing w:line="229"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30</w:t>
            </w:r>
          </w:p>
        </w:tc>
        <w:tc>
          <w:tcPr>
            <w:tcW w:w="605" w:type="dxa"/>
          </w:tcPr>
          <w:p w14:paraId="50037EF9"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312B038E" w14:textId="77777777" w:rsidR="00924464" w:rsidRDefault="0083266D">
            <w:pPr>
              <w:pStyle w:val="TableParagraph"/>
              <w:spacing w:line="229" w:lineRule="exact"/>
              <w:ind w:left="3"/>
              <w:jc w:val="center"/>
              <w:rPr>
                <w:sz w:val="20"/>
              </w:rPr>
            </w:pPr>
            <w:r>
              <w:rPr>
                <w:spacing w:val="-5"/>
                <w:sz w:val="20"/>
              </w:rPr>
              <w:t>XIV</w:t>
            </w:r>
          </w:p>
        </w:tc>
      </w:tr>
      <w:tr w:rsidR="00924464" w14:paraId="4BED2E8F" w14:textId="77777777">
        <w:trPr>
          <w:trHeight w:val="333"/>
        </w:trPr>
        <w:tc>
          <w:tcPr>
            <w:tcW w:w="559" w:type="dxa"/>
          </w:tcPr>
          <w:p w14:paraId="1D57A273" w14:textId="77777777" w:rsidR="00924464" w:rsidRDefault="0083266D">
            <w:pPr>
              <w:pStyle w:val="TableParagraph"/>
              <w:spacing w:line="229" w:lineRule="exact"/>
              <w:ind w:left="4" w:right="2"/>
              <w:jc w:val="center"/>
              <w:rPr>
                <w:sz w:val="20"/>
              </w:rPr>
            </w:pPr>
            <w:r>
              <w:rPr>
                <w:spacing w:val="-5"/>
                <w:sz w:val="20"/>
              </w:rPr>
              <w:t>18</w:t>
            </w:r>
          </w:p>
        </w:tc>
        <w:tc>
          <w:tcPr>
            <w:tcW w:w="936" w:type="dxa"/>
          </w:tcPr>
          <w:p w14:paraId="45FFD132" w14:textId="77777777" w:rsidR="00924464" w:rsidRDefault="0083266D">
            <w:pPr>
              <w:pStyle w:val="TableParagraph"/>
              <w:spacing w:line="229" w:lineRule="exact"/>
              <w:ind w:left="5"/>
              <w:jc w:val="center"/>
              <w:rPr>
                <w:sz w:val="20"/>
              </w:rPr>
            </w:pPr>
            <w:r>
              <w:rPr>
                <w:spacing w:val="-4"/>
                <w:sz w:val="20"/>
              </w:rPr>
              <w:t>V073</w:t>
            </w:r>
          </w:p>
        </w:tc>
        <w:tc>
          <w:tcPr>
            <w:tcW w:w="5310" w:type="dxa"/>
          </w:tcPr>
          <w:p w14:paraId="02094695"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no</w:t>
            </w:r>
            <w:r>
              <w:rPr>
                <w:spacing w:val="-7"/>
                <w:sz w:val="20"/>
              </w:rPr>
              <w:t xml:space="preserve"> </w:t>
            </w:r>
            <w:r>
              <w:rPr>
                <w:sz w:val="20"/>
              </w:rPr>
              <w:t>obedecerlas</w:t>
            </w:r>
            <w:r>
              <w:rPr>
                <w:spacing w:val="-7"/>
                <w:sz w:val="20"/>
              </w:rPr>
              <w:t xml:space="preserve"> </w:t>
            </w:r>
            <w:r>
              <w:rPr>
                <w:sz w:val="20"/>
              </w:rPr>
              <w:t>preferencias</w:t>
            </w:r>
            <w:r>
              <w:rPr>
                <w:spacing w:val="-5"/>
                <w:sz w:val="20"/>
              </w:rPr>
              <w:t xml:space="preserve"> </w:t>
            </w:r>
            <w:r>
              <w:rPr>
                <w:sz w:val="20"/>
              </w:rPr>
              <w:t>de</w:t>
            </w:r>
            <w:r>
              <w:rPr>
                <w:spacing w:val="-9"/>
                <w:sz w:val="20"/>
              </w:rPr>
              <w:t xml:space="preserve"> </w:t>
            </w:r>
            <w:r>
              <w:rPr>
                <w:sz w:val="20"/>
              </w:rPr>
              <w:t>paso</w:t>
            </w:r>
            <w:r>
              <w:rPr>
                <w:spacing w:val="-9"/>
                <w:sz w:val="20"/>
              </w:rPr>
              <w:t xml:space="preserve"> </w:t>
            </w:r>
            <w:r>
              <w:rPr>
                <w:sz w:val="20"/>
              </w:rPr>
              <w:t>a</w:t>
            </w:r>
            <w:r>
              <w:rPr>
                <w:spacing w:val="-9"/>
                <w:sz w:val="20"/>
              </w:rPr>
              <w:t xml:space="preserve"> </w:t>
            </w:r>
            <w:r>
              <w:rPr>
                <w:spacing w:val="-2"/>
                <w:sz w:val="20"/>
              </w:rPr>
              <w:t>escolares.</w:t>
            </w:r>
          </w:p>
        </w:tc>
        <w:tc>
          <w:tcPr>
            <w:tcW w:w="1106" w:type="dxa"/>
          </w:tcPr>
          <w:p w14:paraId="38E56652"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5393275D" w14:textId="77777777" w:rsidR="00924464" w:rsidRDefault="0083266D">
            <w:pPr>
              <w:pStyle w:val="TableParagraph"/>
              <w:spacing w:line="229" w:lineRule="exact"/>
              <w:ind w:left="6" w:right="5"/>
              <w:jc w:val="center"/>
              <w:rPr>
                <w:sz w:val="20"/>
              </w:rPr>
            </w:pPr>
            <w:r>
              <w:rPr>
                <w:spacing w:val="-5"/>
                <w:sz w:val="20"/>
              </w:rPr>
              <w:t>81</w:t>
            </w:r>
          </w:p>
        </w:tc>
        <w:tc>
          <w:tcPr>
            <w:tcW w:w="881" w:type="dxa"/>
          </w:tcPr>
          <w:p w14:paraId="4F5A07E1" w14:textId="77777777" w:rsidR="00924464" w:rsidRDefault="0083266D">
            <w:pPr>
              <w:pStyle w:val="TableParagraph"/>
              <w:spacing w:line="229" w:lineRule="exact"/>
              <w:ind w:left="2"/>
              <w:jc w:val="center"/>
              <w:rPr>
                <w:sz w:val="20"/>
              </w:rPr>
            </w:pPr>
            <w:r>
              <w:rPr>
                <w:sz w:val="20"/>
              </w:rPr>
              <w:t>I</w:t>
            </w:r>
            <w:r>
              <w:rPr>
                <w:spacing w:val="-2"/>
                <w:sz w:val="20"/>
              </w:rPr>
              <w:t xml:space="preserve"> </w:t>
            </w:r>
            <w:r>
              <w:rPr>
                <w:sz w:val="20"/>
              </w:rPr>
              <w:t>y</w:t>
            </w:r>
            <w:r>
              <w:rPr>
                <w:spacing w:val="-1"/>
                <w:sz w:val="20"/>
              </w:rPr>
              <w:t xml:space="preserve"> </w:t>
            </w:r>
            <w:r>
              <w:rPr>
                <w:spacing w:val="-5"/>
                <w:sz w:val="20"/>
              </w:rPr>
              <w:t>II</w:t>
            </w:r>
          </w:p>
        </w:tc>
      </w:tr>
      <w:tr w:rsidR="00924464" w14:paraId="1CED0ED6" w14:textId="77777777">
        <w:trPr>
          <w:trHeight w:val="460"/>
        </w:trPr>
        <w:tc>
          <w:tcPr>
            <w:tcW w:w="559" w:type="dxa"/>
          </w:tcPr>
          <w:p w14:paraId="65200C66" w14:textId="77777777" w:rsidR="00924464" w:rsidRDefault="0083266D">
            <w:pPr>
              <w:pStyle w:val="TableParagraph"/>
              <w:spacing w:line="229" w:lineRule="exact"/>
              <w:ind w:left="4" w:right="2"/>
              <w:jc w:val="center"/>
              <w:rPr>
                <w:sz w:val="20"/>
              </w:rPr>
            </w:pPr>
            <w:r>
              <w:rPr>
                <w:spacing w:val="-5"/>
                <w:sz w:val="20"/>
              </w:rPr>
              <w:t>19</w:t>
            </w:r>
          </w:p>
        </w:tc>
        <w:tc>
          <w:tcPr>
            <w:tcW w:w="936" w:type="dxa"/>
          </w:tcPr>
          <w:p w14:paraId="198886D7" w14:textId="77777777" w:rsidR="00924464" w:rsidRDefault="0083266D">
            <w:pPr>
              <w:pStyle w:val="TableParagraph"/>
              <w:spacing w:line="229" w:lineRule="exact"/>
              <w:ind w:left="5"/>
              <w:jc w:val="center"/>
              <w:rPr>
                <w:sz w:val="20"/>
              </w:rPr>
            </w:pPr>
            <w:r>
              <w:rPr>
                <w:spacing w:val="-4"/>
                <w:sz w:val="20"/>
              </w:rPr>
              <w:t>V074</w:t>
            </w:r>
          </w:p>
        </w:tc>
        <w:tc>
          <w:tcPr>
            <w:tcW w:w="5310" w:type="dxa"/>
          </w:tcPr>
          <w:p w14:paraId="25A99B28"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prestar</w:t>
            </w:r>
            <w:r>
              <w:rPr>
                <w:spacing w:val="-6"/>
                <w:sz w:val="20"/>
              </w:rPr>
              <w:t xml:space="preserve"> </w:t>
            </w:r>
            <w:r>
              <w:rPr>
                <w:sz w:val="20"/>
              </w:rPr>
              <w:t>servicio</w:t>
            </w:r>
            <w:r>
              <w:rPr>
                <w:spacing w:val="-4"/>
                <w:sz w:val="20"/>
              </w:rPr>
              <w:t xml:space="preserve"> </w:t>
            </w:r>
            <w:r>
              <w:rPr>
                <w:sz w:val="20"/>
              </w:rPr>
              <w:t>público</w:t>
            </w:r>
            <w:r>
              <w:rPr>
                <w:spacing w:val="-4"/>
                <w:sz w:val="20"/>
              </w:rPr>
              <w:t xml:space="preserve"> </w:t>
            </w:r>
            <w:r>
              <w:rPr>
                <w:sz w:val="20"/>
              </w:rPr>
              <w:t>de</w:t>
            </w:r>
            <w:r>
              <w:rPr>
                <w:spacing w:val="-4"/>
                <w:sz w:val="20"/>
              </w:rPr>
              <w:t xml:space="preserve"> </w:t>
            </w:r>
            <w:r>
              <w:rPr>
                <w:sz w:val="20"/>
              </w:rPr>
              <w:t>transporte</w:t>
            </w:r>
            <w:r>
              <w:rPr>
                <w:spacing w:val="-4"/>
                <w:sz w:val="20"/>
              </w:rPr>
              <w:t xml:space="preserve"> </w:t>
            </w:r>
            <w:r>
              <w:rPr>
                <w:sz w:val="20"/>
              </w:rPr>
              <w:t>de</w:t>
            </w:r>
            <w:r>
              <w:rPr>
                <w:spacing w:val="-5"/>
                <w:sz w:val="20"/>
              </w:rPr>
              <w:t xml:space="preserve"> </w:t>
            </w:r>
            <w:r>
              <w:rPr>
                <w:sz w:val="20"/>
              </w:rPr>
              <w:t>pasajeros</w:t>
            </w:r>
            <w:r>
              <w:rPr>
                <w:spacing w:val="-2"/>
                <w:sz w:val="20"/>
              </w:rPr>
              <w:t xml:space="preserve"> </w:t>
            </w:r>
            <w:r>
              <w:rPr>
                <w:sz w:val="20"/>
              </w:rPr>
              <w:t>o</w:t>
            </w:r>
            <w:r>
              <w:rPr>
                <w:spacing w:val="-4"/>
                <w:sz w:val="20"/>
              </w:rPr>
              <w:t xml:space="preserve"> </w:t>
            </w:r>
            <w:r>
              <w:rPr>
                <w:sz w:val="20"/>
              </w:rPr>
              <w:t>de carga sin contar con la concesión, permiso o autorización.</w:t>
            </w:r>
          </w:p>
        </w:tc>
        <w:tc>
          <w:tcPr>
            <w:tcW w:w="1106" w:type="dxa"/>
          </w:tcPr>
          <w:p w14:paraId="76B21815" w14:textId="77777777" w:rsidR="00924464" w:rsidRDefault="0083266D">
            <w:pPr>
              <w:pStyle w:val="TableParagraph"/>
              <w:spacing w:line="229"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35</w:t>
            </w:r>
          </w:p>
        </w:tc>
        <w:tc>
          <w:tcPr>
            <w:tcW w:w="605" w:type="dxa"/>
          </w:tcPr>
          <w:p w14:paraId="2952D391"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698B37EB" w14:textId="77777777" w:rsidR="00924464" w:rsidRDefault="0083266D">
            <w:pPr>
              <w:pStyle w:val="TableParagraph"/>
              <w:spacing w:line="229" w:lineRule="exact"/>
              <w:ind w:left="58" w:right="53"/>
              <w:jc w:val="center"/>
              <w:rPr>
                <w:sz w:val="20"/>
              </w:rPr>
            </w:pPr>
            <w:r>
              <w:rPr>
                <w:spacing w:val="-5"/>
                <w:sz w:val="20"/>
              </w:rPr>
              <w:t>IV</w:t>
            </w:r>
          </w:p>
        </w:tc>
      </w:tr>
      <w:tr w:rsidR="00924464" w14:paraId="644B7C24" w14:textId="77777777">
        <w:trPr>
          <w:trHeight w:val="690"/>
        </w:trPr>
        <w:tc>
          <w:tcPr>
            <w:tcW w:w="559" w:type="dxa"/>
          </w:tcPr>
          <w:p w14:paraId="4D5EE0C3" w14:textId="77777777" w:rsidR="00924464" w:rsidRDefault="0083266D">
            <w:pPr>
              <w:pStyle w:val="TableParagraph"/>
              <w:spacing w:line="229" w:lineRule="exact"/>
              <w:ind w:left="4" w:right="2"/>
              <w:jc w:val="center"/>
              <w:rPr>
                <w:sz w:val="20"/>
              </w:rPr>
            </w:pPr>
            <w:r>
              <w:rPr>
                <w:spacing w:val="-5"/>
                <w:sz w:val="20"/>
              </w:rPr>
              <w:t>20</w:t>
            </w:r>
          </w:p>
        </w:tc>
        <w:tc>
          <w:tcPr>
            <w:tcW w:w="936" w:type="dxa"/>
          </w:tcPr>
          <w:p w14:paraId="4BE17B72" w14:textId="77777777" w:rsidR="00924464" w:rsidRDefault="0083266D">
            <w:pPr>
              <w:pStyle w:val="TableParagraph"/>
              <w:spacing w:line="229" w:lineRule="exact"/>
              <w:ind w:left="5"/>
              <w:jc w:val="center"/>
              <w:rPr>
                <w:sz w:val="20"/>
              </w:rPr>
            </w:pPr>
            <w:r>
              <w:rPr>
                <w:spacing w:val="-4"/>
                <w:sz w:val="20"/>
              </w:rPr>
              <w:t>V075</w:t>
            </w:r>
          </w:p>
        </w:tc>
        <w:tc>
          <w:tcPr>
            <w:tcW w:w="5310" w:type="dxa"/>
          </w:tcPr>
          <w:p w14:paraId="24499FC1" w14:textId="77777777" w:rsidR="00924464" w:rsidRDefault="0083266D">
            <w:pPr>
              <w:pStyle w:val="TableParagraph"/>
              <w:spacing w:line="230" w:lineRule="exact"/>
              <w:ind w:left="4" w:right="-15"/>
              <w:jc w:val="both"/>
              <w:rPr>
                <w:sz w:val="20"/>
              </w:rPr>
            </w:pPr>
            <w:r>
              <w:rPr>
                <w:sz w:val="20"/>
              </w:rPr>
              <w:t>Por no respetar los señalamientos horizontales al eje de la vía, que advierten la proximidad de peligro como son: vibradores, topes y vados.</w:t>
            </w:r>
          </w:p>
        </w:tc>
        <w:tc>
          <w:tcPr>
            <w:tcW w:w="1106" w:type="dxa"/>
          </w:tcPr>
          <w:p w14:paraId="378272B3" w14:textId="77777777" w:rsidR="00924464" w:rsidRDefault="0083266D">
            <w:pPr>
              <w:pStyle w:val="TableParagraph"/>
              <w:spacing w:line="229" w:lineRule="exact"/>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227710B9" w14:textId="77777777" w:rsidR="00924464" w:rsidRDefault="0083266D">
            <w:pPr>
              <w:pStyle w:val="TableParagraph"/>
              <w:spacing w:line="229" w:lineRule="exact"/>
              <w:ind w:left="6" w:right="5"/>
              <w:jc w:val="center"/>
              <w:rPr>
                <w:sz w:val="20"/>
              </w:rPr>
            </w:pPr>
            <w:r>
              <w:rPr>
                <w:spacing w:val="-5"/>
                <w:sz w:val="20"/>
              </w:rPr>
              <w:t>98</w:t>
            </w:r>
          </w:p>
        </w:tc>
        <w:tc>
          <w:tcPr>
            <w:tcW w:w="881" w:type="dxa"/>
          </w:tcPr>
          <w:p w14:paraId="4CC95EED" w14:textId="77777777" w:rsidR="00924464" w:rsidRDefault="0083266D">
            <w:pPr>
              <w:pStyle w:val="TableParagraph"/>
              <w:spacing w:line="229" w:lineRule="exact"/>
              <w:ind w:left="1"/>
              <w:jc w:val="center"/>
              <w:rPr>
                <w:sz w:val="20"/>
              </w:rPr>
            </w:pPr>
            <w:r>
              <w:rPr>
                <w:sz w:val="20"/>
              </w:rPr>
              <w:t>II</w:t>
            </w:r>
            <w:r>
              <w:rPr>
                <w:spacing w:val="-4"/>
                <w:sz w:val="20"/>
              </w:rPr>
              <w:t xml:space="preserve"> </w:t>
            </w:r>
            <w:r>
              <w:rPr>
                <w:spacing w:val="-7"/>
                <w:sz w:val="20"/>
              </w:rPr>
              <w:t>d)</w:t>
            </w:r>
          </w:p>
        </w:tc>
      </w:tr>
      <w:tr w:rsidR="00924464" w14:paraId="44DA3397" w14:textId="77777777">
        <w:trPr>
          <w:trHeight w:val="691"/>
        </w:trPr>
        <w:tc>
          <w:tcPr>
            <w:tcW w:w="559" w:type="dxa"/>
          </w:tcPr>
          <w:p w14:paraId="3EE66D4F" w14:textId="77777777" w:rsidR="00924464" w:rsidRDefault="0083266D">
            <w:pPr>
              <w:pStyle w:val="TableParagraph"/>
              <w:spacing w:line="229" w:lineRule="exact"/>
              <w:ind w:left="4" w:right="2"/>
              <w:jc w:val="center"/>
              <w:rPr>
                <w:sz w:val="20"/>
              </w:rPr>
            </w:pPr>
            <w:r>
              <w:rPr>
                <w:spacing w:val="-5"/>
                <w:sz w:val="20"/>
              </w:rPr>
              <w:t>21</w:t>
            </w:r>
          </w:p>
        </w:tc>
        <w:tc>
          <w:tcPr>
            <w:tcW w:w="936" w:type="dxa"/>
          </w:tcPr>
          <w:p w14:paraId="28FC4FAF" w14:textId="77777777" w:rsidR="00924464" w:rsidRDefault="0083266D">
            <w:pPr>
              <w:pStyle w:val="TableParagraph"/>
              <w:spacing w:line="229" w:lineRule="exact"/>
              <w:ind w:left="5"/>
              <w:jc w:val="center"/>
              <w:rPr>
                <w:sz w:val="20"/>
              </w:rPr>
            </w:pPr>
            <w:r>
              <w:rPr>
                <w:spacing w:val="-4"/>
                <w:sz w:val="20"/>
              </w:rPr>
              <w:t>V076</w:t>
            </w:r>
          </w:p>
        </w:tc>
        <w:tc>
          <w:tcPr>
            <w:tcW w:w="5310" w:type="dxa"/>
          </w:tcPr>
          <w:p w14:paraId="7289BA32" w14:textId="77777777" w:rsidR="00924464" w:rsidRDefault="0083266D">
            <w:pPr>
              <w:pStyle w:val="TableParagraph"/>
              <w:ind w:left="4" w:right="-15"/>
              <w:rPr>
                <w:sz w:val="20"/>
              </w:rPr>
            </w:pPr>
            <w:r>
              <w:rPr>
                <w:sz w:val="20"/>
              </w:rPr>
              <w:t>Por</w:t>
            </w:r>
            <w:r>
              <w:rPr>
                <w:spacing w:val="-11"/>
                <w:sz w:val="20"/>
              </w:rPr>
              <w:t xml:space="preserve"> </w:t>
            </w:r>
            <w:r>
              <w:rPr>
                <w:sz w:val="20"/>
              </w:rPr>
              <w:t>no</w:t>
            </w:r>
            <w:r>
              <w:rPr>
                <w:spacing w:val="-10"/>
                <w:sz w:val="20"/>
              </w:rPr>
              <w:t xml:space="preserve"> </w:t>
            </w:r>
            <w:r>
              <w:rPr>
                <w:sz w:val="20"/>
              </w:rPr>
              <w:t>entregar</w:t>
            </w:r>
            <w:r>
              <w:rPr>
                <w:spacing w:val="-8"/>
                <w:sz w:val="20"/>
              </w:rPr>
              <w:t xml:space="preserve"> </w:t>
            </w:r>
            <w:r>
              <w:rPr>
                <w:sz w:val="20"/>
              </w:rPr>
              <w:t>licencia</w:t>
            </w:r>
            <w:r>
              <w:rPr>
                <w:spacing w:val="-7"/>
                <w:sz w:val="20"/>
              </w:rPr>
              <w:t xml:space="preserve"> </w:t>
            </w:r>
            <w:r>
              <w:rPr>
                <w:sz w:val="20"/>
              </w:rPr>
              <w:t>o</w:t>
            </w:r>
            <w:r>
              <w:rPr>
                <w:spacing w:val="-10"/>
                <w:sz w:val="20"/>
              </w:rPr>
              <w:t xml:space="preserve"> </w:t>
            </w:r>
            <w:r>
              <w:rPr>
                <w:sz w:val="20"/>
              </w:rPr>
              <w:t>permiso</w:t>
            </w:r>
            <w:r>
              <w:rPr>
                <w:spacing w:val="-9"/>
                <w:sz w:val="20"/>
              </w:rPr>
              <w:t xml:space="preserve"> </w:t>
            </w:r>
            <w:r>
              <w:rPr>
                <w:sz w:val="20"/>
              </w:rPr>
              <w:t>para</w:t>
            </w:r>
            <w:r>
              <w:rPr>
                <w:spacing w:val="-12"/>
                <w:sz w:val="20"/>
              </w:rPr>
              <w:t xml:space="preserve"> </w:t>
            </w:r>
            <w:r>
              <w:rPr>
                <w:sz w:val="20"/>
              </w:rPr>
              <w:t>conducir</w:t>
            </w:r>
            <w:r>
              <w:rPr>
                <w:spacing w:val="-10"/>
                <w:sz w:val="20"/>
              </w:rPr>
              <w:t xml:space="preserve"> </w:t>
            </w:r>
            <w:r>
              <w:rPr>
                <w:sz w:val="20"/>
              </w:rPr>
              <w:t>y</w:t>
            </w:r>
            <w:r>
              <w:rPr>
                <w:spacing w:val="-8"/>
                <w:sz w:val="20"/>
              </w:rPr>
              <w:t xml:space="preserve"> </w:t>
            </w:r>
            <w:r>
              <w:rPr>
                <w:sz w:val="20"/>
              </w:rPr>
              <w:t>tarjeta</w:t>
            </w:r>
            <w:r>
              <w:rPr>
                <w:spacing w:val="-9"/>
                <w:sz w:val="20"/>
              </w:rPr>
              <w:t xml:space="preserve"> </w:t>
            </w:r>
            <w:r>
              <w:rPr>
                <w:sz w:val="20"/>
              </w:rPr>
              <w:t>de circulación,</w:t>
            </w:r>
            <w:r>
              <w:rPr>
                <w:spacing w:val="20"/>
                <w:sz w:val="20"/>
              </w:rPr>
              <w:t xml:space="preserve"> </w:t>
            </w:r>
            <w:r>
              <w:rPr>
                <w:sz w:val="20"/>
              </w:rPr>
              <w:t>únicamente</w:t>
            </w:r>
            <w:r>
              <w:rPr>
                <w:spacing w:val="21"/>
                <w:sz w:val="20"/>
              </w:rPr>
              <w:t xml:space="preserve"> </w:t>
            </w:r>
            <w:r>
              <w:rPr>
                <w:sz w:val="20"/>
              </w:rPr>
              <w:t>para</w:t>
            </w:r>
            <w:r>
              <w:rPr>
                <w:spacing w:val="19"/>
                <w:sz w:val="20"/>
              </w:rPr>
              <w:t xml:space="preserve"> </w:t>
            </w:r>
            <w:r>
              <w:rPr>
                <w:sz w:val="20"/>
              </w:rPr>
              <w:t>tomar</w:t>
            </w:r>
            <w:r>
              <w:rPr>
                <w:spacing w:val="19"/>
                <w:sz w:val="20"/>
              </w:rPr>
              <w:t xml:space="preserve"> </w:t>
            </w:r>
            <w:r>
              <w:rPr>
                <w:sz w:val="20"/>
              </w:rPr>
              <w:t>datos</w:t>
            </w:r>
            <w:r>
              <w:rPr>
                <w:spacing w:val="22"/>
                <w:sz w:val="20"/>
              </w:rPr>
              <w:t xml:space="preserve"> </w:t>
            </w:r>
            <w:r>
              <w:rPr>
                <w:sz w:val="20"/>
              </w:rPr>
              <w:t>en</w:t>
            </w:r>
            <w:r>
              <w:rPr>
                <w:spacing w:val="21"/>
                <w:sz w:val="20"/>
              </w:rPr>
              <w:t xml:space="preserve"> </w:t>
            </w:r>
            <w:r>
              <w:rPr>
                <w:sz w:val="20"/>
              </w:rPr>
              <w:t>caso</w:t>
            </w:r>
            <w:r>
              <w:rPr>
                <w:spacing w:val="19"/>
                <w:sz w:val="20"/>
              </w:rPr>
              <w:t xml:space="preserve"> </w:t>
            </w:r>
            <w:r>
              <w:rPr>
                <w:sz w:val="20"/>
              </w:rPr>
              <w:t>de</w:t>
            </w:r>
            <w:r>
              <w:rPr>
                <w:spacing w:val="18"/>
                <w:sz w:val="20"/>
              </w:rPr>
              <w:t xml:space="preserve"> </w:t>
            </w:r>
            <w:r>
              <w:rPr>
                <w:spacing w:val="-5"/>
                <w:sz w:val="20"/>
              </w:rPr>
              <w:t>una</w:t>
            </w:r>
          </w:p>
          <w:p w14:paraId="28B91743" w14:textId="77777777" w:rsidR="00924464" w:rsidRDefault="0083266D">
            <w:pPr>
              <w:pStyle w:val="TableParagraph"/>
              <w:spacing w:before="1" w:line="211" w:lineRule="exact"/>
              <w:ind w:left="4"/>
              <w:rPr>
                <w:sz w:val="20"/>
              </w:rPr>
            </w:pPr>
            <w:r>
              <w:rPr>
                <w:spacing w:val="-2"/>
                <w:sz w:val="20"/>
              </w:rPr>
              <w:t>infracción.</w:t>
            </w:r>
          </w:p>
        </w:tc>
        <w:tc>
          <w:tcPr>
            <w:tcW w:w="1106" w:type="dxa"/>
          </w:tcPr>
          <w:p w14:paraId="5FBE2BFF" w14:textId="77777777" w:rsidR="00924464" w:rsidRDefault="0083266D">
            <w:pPr>
              <w:pStyle w:val="TableParagraph"/>
              <w:spacing w:line="229" w:lineRule="exact"/>
              <w:ind w:left="8" w:right="5"/>
              <w:jc w:val="center"/>
              <w:rPr>
                <w:sz w:val="20"/>
              </w:rPr>
            </w:pPr>
            <w:r>
              <w:rPr>
                <w:sz w:val="20"/>
              </w:rPr>
              <w:t>3</w:t>
            </w:r>
            <w:r>
              <w:rPr>
                <w:spacing w:val="-3"/>
                <w:sz w:val="20"/>
              </w:rPr>
              <w:t xml:space="preserve"> </w:t>
            </w:r>
            <w:r>
              <w:rPr>
                <w:sz w:val="20"/>
              </w:rPr>
              <w:t>a</w:t>
            </w:r>
            <w:r>
              <w:rPr>
                <w:spacing w:val="-2"/>
                <w:sz w:val="20"/>
              </w:rPr>
              <w:t xml:space="preserve"> </w:t>
            </w:r>
            <w:r>
              <w:rPr>
                <w:spacing w:val="-5"/>
                <w:sz w:val="20"/>
              </w:rPr>
              <w:t>50</w:t>
            </w:r>
          </w:p>
        </w:tc>
        <w:tc>
          <w:tcPr>
            <w:tcW w:w="605" w:type="dxa"/>
          </w:tcPr>
          <w:p w14:paraId="1DAABA7E"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39C139FB" w14:textId="77777777" w:rsidR="00924464" w:rsidRDefault="0083266D">
            <w:pPr>
              <w:pStyle w:val="TableParagraph"/>
              <w:spacing w:line="229" w:lineRule="exact"/>
              <w:ind w:left="2"/>
              <w:jc w:val="center"/>
              <w:rPr>
                <w:sz w:val="20"/>
              </w:rPr>
            </w:pPr>
            <w:r>
              <w:rPr>
                <w:spacing w:val="-10"/>
                <w:sz w:val="20"/>
              </w:rPr>
              <w:t>X</w:t>
            </w:r>
          </w:p>
        </w:tc>
      </w:tr>
      <w:tr w:rsidR="00924464" w14:paraId="6B50C443" w14:textId="77777777">
        <w:trPr>
          <w:trHeight w:val="457"/>
        </w:trPr>
        <w:tc>
          <w:tcPr>
            <w:tcW w:w="559" w:type="dxa"/>
          </w:tcPr>
          <w:p w14:paraId="01FA06CB" w14:textId="77777777" w:rsidR="00924464" w:rsidRDefault="0083266D">
            <w:pPr>
              <w:pStyle w:val="TableParagraph"/>
              <w:spacing w:line="229" w:lineRule="exact"/>
              <w:ind w:left="4" w:right="2"/>
              <w:jc w:val="center"/>
              <w:rPr>
                <w:sz w:val="20"/>
              </w:rPr>
            </w:pPr>
            <w:r>
              <w:rPr>
                <w:spacing w:val="-5"/>
                <w:sz w:val="20"/>
              </w:rPr>
              <w:t>22</w:t>
            </w:r>
          </w:p>
        </w:tc>
        <w:tc>
          <w:tcPr>
            <w:tcW w:w="936" w:type="dxa"/>
          </w:tcPr>
          <w:p w14:paraId="6FE3528A" w14:textId="77777777" w:rsidR="00924464" w:rsidRDefault="0083266D">
            <w:pPr>
              <w:pStyle w:val="TableParagraph"/>
              <w:spacing w:line="229" w:lineRule="exact"/>
              <w:ind w:left="5"/>
              <w:jc w:val="center"/>
              <w:rPr>
                <w:sz w:val="20"/>
              </w:rPr>
            </w:pPr>
            <w:r>
              <w:rPr>
                <w:spacing w:val="-4"/>
                <w:sz w:val="20"/>
              </w:rPr>
              <w:t>V078</w:t>
            </w:r>
          </w:p>
        </w:tc>
        <w:tc>
          <w:tcPr>
            <w:tcW w:w="5310" w:type="dxa"/>
          </w:tcPr>
          <w:p w14:paraId="7EE26C32" w14:textId="77777777" w:rsidR="00924464" w:rsidRDefault="0083266D">
            <w:pPr>
              <w:pStyle w:val="TableParagraph"/>
              <w:spacing w:before="112"/>
              <w:ind w:left="4"/>
              <w:rPr>
                <w:sz w:val="20"/>
              </w:rPr>
            </w:pPr>
            <w:r>
              <w:rPr>
                <w:sz w:val="20"/>
              </w:rPr>
              <w:t>Conducir</w:t>
            </w:r>
            <w:r>
              <w:rPr>
                <w:spacing w:val="-6"/>
                <w:sz w:val="20"/>
              </w:rPr>
              <w:t xml:space="preserve"> </w:t>
            </w:r>
            <w:r>
              <w:rPr>
                <w:sz w:val="20"/>
              </w:rPr>
              <w:t>bajo</w:t>
            </w:r>
            <w:r>
              <w:rPr>
                <w:spacing w:val="-8"/>
                <w:sz w:val="20"/>
              </w:rPr>
              <w:t xml:space="preserve"> </w:t>
            </w:r>
            <w:r>
              <w:rPr>
                <w:sz w:val="20"/>
              </w:rPr>
              <w:t>los</w:t>
            </w:r>
            <w:r>
              <w:rPr>
                <w:spacing w:val="-10"/>
                <w:sz w:val="20"/>
              </w:rPr>
              <w:t xml:space="preserve"> </w:t>
            </w:r>
            <w:r>
              <w:rPr>
                <w:sz w:val="20"/>
              </w:rPr>
              <w:t>efectos</w:t>
            </w:r>
            <w:r>
              <w:rPr>
                <w:spacing w:val="-6"/>
                <w:sz w:val="20"/>
              </w:rPr>
              <w:t xml:space="preserve"> </w:t>
            </w:r>
            <w:r>
              <w:rPr>
                <w:sz w:val="20"/>
              </w:rPr>
              <w:t>de</w:t>
            </w:r>
            <w:r>
              <w:rPr>
                <w:spacing w:val="-8"/>
                <w:sz w:val="20"/>
              </w:rPr>
              <w:t xml:space="preserve"> </w:t>
            </w:r>
            <w:r>
              <w:rPr>
                <w:sz w:val="20"/>
              </w:rPr>
              <w:t>drogas</w:t>
            </w:r>
            <w:r>
              <w:rPr>
                <w:spacing w:val="-9"/>
                <w:sz w:val="20"/>
              </w:rPr>
              <w:t xml:space="preserve"> </w:t>
            </w:r>
            <w:r>
              <w:rPr>
                <w:sz w:val="20"/>
              </w:rPr>
              <w:t>o</w:t>
            </w:r>
            <w:r>
              <w:rPr>
                <w:spacing w:val="-2"/>
                <w:sz w:val="20"/>
              </w:rPr>
              <w:t xml:space="preserve"> enervantes.</w:t>
            </w:r>
          </w:p>
        </w:tc>
        <w:tc>
          <w:tcPr>
            <w:tcW w:w="1106" w:type="dxa"/>
          </w:tcPr>
          <w:p w14:paraId="4F5DB8DE" w14:textId="77777777" w:rsidR="00924464" w:rsidRDefault="0083266D">
            <w:pPr>
              <w:pStyle w:val="TableParagraph"/>
              <w:spacing w:line="229" w:lineRule="exact"/>
              <w:ind w:left="8" w:right="2"/>
              <w:jc w:val="center"/>
              <w:rPr>
                <w:sz w:val="20"/>
              </w:rPr>
            </w:pPr>
            <w:r>
              <w:rPr>
                <w:sz w:val="20"/>
              </w:rPr>
              <w:t>50</w:t>
            </w:r>
            <w:r>
              <w:rPr>
                <w:spacing w:val="-4"/>
                <w:sz w:val="20"/>
              </w:rPr>
              <w:t xml:space="preserve"> </w:t>
            </w:r>
            <w:r>
              <w:rPr>
                <w:sz w:val="20"/>
              </w:rPr>
              <w:t>a</w:t>
            </w:r>
            <w:r>
              <w:rPr>
                <w:spacing w:val="-3"/>
                <w:sz w:val="20"/>
              </w:rPr>
              <w:t xml:space="preserve"> </w:t>
            </w:r>
            <w:r>
              <w:rPr>
                <w:spacing w:val="-5"/>
                <w:sz w:val="20"/>
              </w:rPr>
              <w:t>150</w:t>
            </w:r>
          </w:p>
        </w:tc>
        <w:tc>
          <w:tcPr>
            <w:tcW w:w="605" w:type="dxa"/>
          </w:tcPr>
          <w:p w14:paraId="5989FC7B" w14:textId="77777777" w:rsidR="00924464" w:rsidRDefault="0083266D">
            <w:pPr>
              <w:pStyle w:val="TableParagraph"/>
              <w:spacing w:line="228" w:lineRule="exact"/>
              <w:ind w:left="3"/>
              <w:rPr>
                <w:sz w:val="20"/>
              </w:rPr>
            </w:pPr>
            <w:r>
              <w:rPr>
                <w:spacing w:val="-5"/>
                <w:sz w:val="20"/>
              </w:rPr>
              <w:t>59</w:t>
            </w:r>
          </w:p>
          <w:p w14:paraId="1DA7E0BD" w14:textId="77777777" w:rsidR="00924464" w:rsidRDefault="0083266D">
            <w:pPr>
              <w:pStyle w:val="TableParagraph"/>
              <w:spacing w:line="210" w:lineRule="exact"/>
              <w:ind w:left="132"/>
              <w:rPr>
                <w:sz w:val="20"/>
              </w:rPr>
            </w:pPr>
            <w:r>
              <w:rPr>
                <w:spacing w:val="-5"/>
                <w:sz w:val="20"/>
              </w:rPr>
              <w:t>118</w:t>
            </w:r>
          </w:p>
        </w:tc>
        <w:tc>
          <w:tcPr>
            <w:tcW w:w="881" w:type="dxa"/>
          </w:tcPr>
          <w:p w14:paraId="4C657545" w14:textId="77777777" w:rsidR="00924464" w:rsidRDefault="0083266D">
            <w:pPr>
              <w:pStyle w:val="TableParagraph"/>
              <w:spacing w:line="229" w:lineRule="exact"/>
              <w:ind w:left="3"/>
              <w:jc w:val="center"/>
              <w:rPr>
                <w:sz w:val="20"/>
              </w:rPr>
            </w:pPr>
            <w:r>
              <w:rPr>
                <w:spacing w:val="-5"/>
                <w:sz w:val="20"/>
              </w:rPr>
              <w:t>VI</w:t>
            </w:r>
          </w:p>
        </w:tc>
      </w:tr>
      <w:tr w:rsidR="00924464" w14:paraId="29599679" w14:textId="77777777">
        <w:trPr>
          <w:trHeight w:val="1379"/>
        </w:trPr>
        <w:tc>
          <w:tcPr>
            <w:tcW w:w="559" w:type="dxa"/>
          </w:tcPr>
          <w:p w14:paraId="14862345" w14:textId="77777777" w:rsidR="00924464" w:rsidRDefault="0083266D">
            <w:pPr>
              <w:pStyle w:val="TableParagraph"/>
              <w:spacing w:before="230"/>
              <w:ind w:left="4" w:right="2"/>
              <w:jc w:val="center"/>
              <w:rPr>
                <w:sz w:val="20"/>
              </w:rPr>
            </w:pPr>
            <w:r>
              <w:rPr>
                <w:spacing w:val="-5"/>
                <w:sz w:val="20"/>
              </w:rPr>
              <w:t>23</w:t>
            </w:r>
          </w:p>
        </w:tc>
        <w:tc>
          <w:tcPr>
            <w:tcW w:w="936" w:type="dxa"/>
          </w:tcPr>
          <w:p w14:paraId="7903DB50" w14:textId="77777777" w:rsidR="00924464" w:rsidRDefault="0083266D">
            <w:pPr>
              <w:pStyle w:val="TableParagraph"/>
              <w:spacing w:before="230"/>
              <w:ind w:left="5"/>
              <w:jc w:val="center"/>
              <w:rPr>
                <w:sz w:val="20"/>
              </w:rPr>
            </w:pPr>
            <w:r>
              <w:rPr>
                <w:spacing w:val="-4"/>
                <w:sz w:val="20"/>
              </w:rPr>
              <w:t>V080</w:t>
            </w:r>
          </w:p>
        </w:tc>
        <w:tc>
          <w:tcPr>
            <w:tcW w:w="5310" w:type="dxa"/>
          </w:tcPr>
          <w:p w14:paraId="240196AF" w14:textId="77777777" w:rsidR="00924464" w:rsidRDefault="0083266D">
            <w:pPr>
              <w:pStyle w:val="TableParagraph"/>
              <w:ind w:left="4" w:right="-15"/>
              <w:jc w:val="both"/>
              <w:rPr>
                <w:sz w:val="20"/>
              </w:rPr>
            </w:pPr>
            <w:r>
              <w:rPr>
                <w:sz w:val="20"/>
              </w:rPr>
              <w:t>Por circular a más de 40 kilómetros por hora en arterias y calles</w:t>
            </w:r>
            <w:r>
              <w:rPr>
                <w:spacing w:val="-6"/>
                <w:sz w:val="20"/>
              </w:rPr>
              <w:t xml:space="preserve"> </w:t>
            </w:r>
            <w:r>
              <w:rPr>
                <w:sz w:val="20"/>
              </w:rPr>
              <w:t>colectoras;</w:t>
            </w:r>
            <w:r>
              <w:rPr>
                <w:spacing w:val="-7"/>
                <w:sz w:val="20"/>
              </w:rPr>
              <w:t xml:space="preserve"> </w:t>
            </w:r>
            <w:r>
              <w:rPr>
                <w:sz w:val="20"/>
              </w:rPr>
              <w:t>a</w:t>
            </w:r>
            <w:r>
              <w:rPr>
                <w:spacing w:val="-8"/>
                <w:sz w:val="20"/>
              </w:rPr>
              <w:t xml:space="preserve"> </w:t>
            </w:r>
            <w:r>
              <w:rPr>
                <w:sz w:val="20"/>
              </w:rPr>
              <w:t>más</w:t>
            </w:r>
            <w:r>
              <w:rPr>
                <w:spacing w:val="-4"/>
                <w:sz w:val="20"/>
              </w:rPr>
              <w:t xml:space="preserve"> </w:t>
            </w:r>
            <w:r>
              <w:rPr>
                <w:sz w:val="20"/>
              </w:rPr>
              <w:t>de</w:t>
            </w:r>
            <w:r>
              <w:rPr>
                <w:spacing w:val="-5"/>
                <w:sz w:val="20"/>
              </w:rPr>
              <w:t xml:space="preserve"> </w:t>
            </w:r>
            <w:r>
              <w:rPr>
                <w:sz w:val="20"/>
              </w:rPr>
              <w:t>30</w:t>
            </w:r>
            <w:r>
              <w:rPr>
                <w:spacing w:val="-9"/>
                <w:sz w:val="20"/>
              </w:rPr>
              <w:t xml:space="preserve"> </w:t>
            </w:r>
            <w:r>
              <w:rPr>
                <w:sz w:val="20"/>
              </w:rPr>
              <w:t>kilómetros</w:t>
            </w:r>
            <w:r>
              <w:rPr>
                <w:spacing w:val="-3"/>
                <w:sz w:val="20"/>
              </w:rPr>
              <w:t xml:space="preserve"> </w:t>
            </w:r>
            <w:r>
              <w:rPr>
                <w:sz w:val="20"/>
              </w:rPr>
              <w:t>por</w:t>
            </w:r>
            <w:r>
              <w:rPr>
                <w:spacing w:val="-6"/>
                <w:sz w:val="20"/>
              </w:rPr>
              <w:t xml:space="preserve"> </w:t>
            </w:r>
            <w:r>
              <w:rPr>
                <w:sz w:val="20"/>
              </w:rPr>
              <w:t>hora</w:t>
            </w:r>
            <w:r>
              <w:rPr>
                <w:spacing w:val="-7"/>
                <w:sz w:val="20"/>
              </w:rPr>
              <w:t xml:space="preserve"> </w:t>
            </w:r>
            <w:r>
              <w:rPr>
                <w:sz w:val="20"/>
              </w:rPr>
              <w:t>en</w:t>
            </w:r>
            <w:r>
              <w:rPr>
                <w:spacing w:val="-7"/>
                <w:sz w:val="20"/>
              </w:rPr>
              <w:t xml:space="preserve"> </w:t>
            </w:r>
            <w:r>
              <w:rPr>
                <w:sz w:val="20"/>
              </w:rPr>
              <w:t>zonas urbanas y a más de 20 kilómetros por hora en zonas de ubicación</w:t>
            </w:r>
            <w:r>
              <w:rPr>
                <w:spacing w:val="50"/>
                <w:sz w:val="20"/>
              </w:rPr>
              <w:t xml:space="preserve"> </w:t>
            </w:r>
            <w:r>
              <w:rPr>
                <w:sz w:val="20"/>
              </w:rPr>
              <w:t>de</w:t>
            </w:r>
            <w:r>
              <w:rPr>
                <w:spacing w:val="50"/>
                <w:sz w:val="20"/>
              </w:rPr>
              <w:t xml:space="preserve"> </w:t>
            </w:r>
            <w:r>
              <w:rPr>
                <w:sz w:val="20"/>
              </w:rPr>
              <w:t>cualquier</w:t>
            </w:r>
            <w:r>
              <w:rPr>
                <w:spacing w:val="49"/>
                <w:sz w:val="20"/>
              </w:rPr>
              <w:t xml:space="preserve"> </w:t>
            </w:r>
            <w:r>
              <w:rPr>
                <w:sz w:val="20"/>
              </w:rPr>
              <w:t>centro</w:t>
            </w:r>
            <w:r>
              <w:rPr>
                <w:spacing w:val="49"/>
                <w:sz w:val="20"/>
              </w:rPr>
              <w:t xml:space="preserve"> </w:t>
            </w:r>
            <w:r>
              <w:rPr>
                <w:sz w:val="20"/>
              </w:rPr>
              <w:t>educativo,</w:t>
            </w:r>
            <w:r>
              <w:rPr>
                <w:spacing w:val="51"/>
                <w:sz w:val="20"/>
              </w:rPr>
              <w:t xml:space="preserve"> </w:t>
            </w:r>
            <w:r>
              <w:rPr>
                <w:sz w:val="20"/>
              </w:rPr>
              <w:t>oficina</w:t>
            </w:r>
            <w:r>
              <w:rPr>
                <w:spacing w:val="51"/>
                <w:sz w:val="20"/>
              </w:rPr>
              <w:t xml:space="preserve"> </w:t>
            </w:r>
            <w:r>
              <w:rPr>
                <w:spacing w:val="-2"/>
                <w:sz w:val="20"/>
              </w:rPr>
              <w:t>pública,</w:t>
            </w:r>
          </w:p>
          <w:p w14:paraId="6BFE6C8C" w14:textId="77777777" w:rsidR="00924464" w:rsidRDefault="0083266D">
            <w:pPr>
              <w:pStyle w:val="TableParagraph"/>
              <w:spacing w:line="228" w:lineRule="exact"/>
              <w:ind w:left="4" w:right="3"/>
              <w:jc w:val="both"/>
              <w:rPr>
                <w:sz w:val="20"/>
              </w:rPr>
            </w:pPr>
            <w:r>
              <w:rPr>
                <w:sz w:val="20"/>
              </w:rPr>
              <w:t>unidades deportivas, hospitales, templos y demás lugares de reunión de personas peatonas.</w:t>
            </w:r>
          </w:p>
        </w:tc>
        <w:tc>
          <w:tcPr>
            <w:tcW w:w="1106" w:type="dxa"/>
          </w:tcPr>
          <w:p w14:paraId="1A9720D0" w14:textId="77777777" w:rsidR="00924464" w:rsidRDefault="0083266D">
            <w:pPr>
              <w:pStyle w:val="TableParagraph"/>
              <w:spacing w:before="230"/>
              <w:ind w:left="79"/>
              <w:rPr>
                <w:sz w:val="20"/>
              </w:rPr>
            </w:pPr>
            <w:r>
              <w:rPr>
                <w:sz w:val="20"/>
              </w:rPr>
              <w:t>12.50</w:t>
            </w:r>
            <w:r>
              <w:rPr>
                <w:spacing w:val="-6"/>
                <w:sz w:val="20"/>
              </w:rPr>
              <w:t xml:space="preserve"> </w:t>
            </w:r>
            <w:r>
              <w:rPr>
                <w:sz w:val="20"/>
              </w:rPr>
              <w:t>a</w:t>
            </w:r>
            <w:r>
              <w:rPr>
                <w:spacing w:val="-5"/>
                <w:sz w:val="20"/>
              </w:rPr>
              <w:t xml:space="preserve"> 24</w:t>
            </w:r>
          </w:p>
        </w:tc>
        <w:tc>
          <w:tcPr>
            <w:tcW w:w="605" w:type="dxa"/>
          </w:tcPr>
          <w:p w14:paraId="32D2790C" w14:textId="77777777" w:rsidR="00924464" w:rsidRDefault="0083266D">
            <w:pPr>
              <w:pStyle w:val="TableParagraph"/>
              <w:spacing w:before="230"/>
              <w:ind w:left="6" w:right="5"/>
              <w:jc w:val="center"/>
              <w:rPr>
                <w:sz w:val="20"/>
              </w:rPr>
            </w:pPr>
            <w:r>
              <w:rPr>
                <w:spacing w:val="-5"/>
                <w:sz w:val="20"/>
              </w:rPr>
              <w:t>36</w:t>
            </w:r>
          </w:p>
        </w:tc>
        <w:tc>
          <w:tcPr>
            <w:tcW w:w="881" w:type="dxa"/>
          </w:tcPr>
          <w:p w14:paraId="4F7A7EA6" w14:textId="77777777" w:rsidR="00924464" w:rsidRDefault="00924464">
            <w:pPr>
              <w:pStyle w:val="TableParagraph"/>
              <w:rPr>
                <w:rFonts w:ascii="Times New Roman"/>
                <w:sz w:val="18"/>
              </w:rPr>
            </w:pPr>
          </w:p>
        </w:tc>
      </w:tr>
      <w:tr w:rsidR="00924464" w14:paraId="43333DE5" w14:textId="77777777">
        <w:trPr>
          <w:trHeight w:val="690"/>
        </w:trPr>
        <w:tc>
          <w:tcPr>
            <w:tcW w:w="559" w:type="dxa"/>
          </w:tcPr>
          <w:p w14:paraId="6CEE7692" w14:textId="77777777" w:rsidR="00924464" w:rsidRDefault="0083266D">
            <w:pPr>
              <w:pStyle w:val="TableParagraph"/>
              <w:spacing w:line="229" w:lineRule="exact"/>
              <w:ind w:left="4" w:right="2"/>
              <w:jc w:val="center"/>
              <w:rPr>
                <w:sz w:val="20"/>
              </w:rPr>
            </w:pPr>
            <w:r>
              <w:rPr>
                <w:spacing w:val="-5"/>
                <w:sz w:val="20"/>
              </w:rPr>
              <w:t>24</w:t>
            </w:r>
          </w:p>
        </w:tc>
        <w:tc>
          <w:tcPr>
            <w:tcW w:w="936" w:type="dxa"/>
          </w:tcPr>
          <w:p w14:paraId="1347BE58" w14:textId="77777777" w:rsidR="00924464" w:rsidRDefault="0083266D">
            <w:pPr>
              <w:pStyle w:val="TableParagraph"/>
              <w:spacing w:line="229" w:lineRule="exact"/>
              <w:ind w:left="5"/>
              <w:jc w:val="center"/>
              <w:rPr>
                <w:sz w:val="20"/>
              </w:rPr>
            </w:pPr>
            <w:r>
              <w:rPr>
                <w:spacing w:val="-4"/>
                <w:sz w:val="20"/>
              </w:rPr>
              <w:t>V081</w:t>
            </w:r>
          </w:p>
        </w:tc>
        <w:tc>
          <w:tcPr>
            <w:tcW w:w="5310" w:type="dxa"/>
          </w:tcPr>
          <w:p w14:paraId="425E00D3" w14:textId="77777777" w:rsidR="00924464" w:rsidRDefault="0083266D">
            <w:pPr>
              <w:pStyle w:val="TableParagraph"/>
              <w:spacing w:line="230" w:lineRule="exact"/>
              <w:ind w:left="4" w:right="-15"/>
              <w:jc w:val="both"/>
              <w:rPr>
                <w:sz w:val="20"/>
              </w:rPr>
            </w:pPr>
            <w:r>
              <w:rPr>
                <w:sz w:val="20"/>
              </w:rPr>
              <w:t>Por</w:t>
            </w:r>
            <w:r>
              <w:rPr>
                <w:spacing w:val="-14"/>
                <w:sz w:val="20"/>
              </w:rPr>
              <w:t xml:space="preserve"> </w:t>
            </w:r>
            <w:r>
              <w:rPr>
                <w:sz w:val="20"/>
              </w:rPr>
              <w:t>no</w:t>
            </w:r>
            <w:r>
              <w:rPr>
                <w:spacing w:val="-14"/>
                <w:sz w:val="20"/>
              </w:rPr>
              <w:t xml:space="preserve"> </w:t>
            </w:r>
            <w:r>
              <w:rPr>
                <w:sz w:val="20"/>
              </w:rPr>
              <w:t>seguir</w:t>
            </w:r>
            <w:r>
              <w:rPr>
                <w:spacing w:val="-14"/>
                <w:sz w:val="20"/>
              </w:rPr>
              <w:t xml:space="preserve"> </w:t>
            </w:r>
            <w:r>
              <w:rPr>
                <w:sz w:val="20"/>
              </w:rPr>
              <w:t>las</w:t>
            </w:r>
            <w:r>
              <w:rPr>
                <w:spacing w:val="-14"/>
                <w:sz w:val="20"/>
              </w:rPr>
              <w:t xml:space="preserve"> </w:t>
            </w:r>
            <w:r>
              <w:rPr>
                <w:sz w:val="20"/>
              </w:rPr>
              <w:t>indicaciones</w:t>
            </w:r>
            <w:r>
              <w:rPr>
                <w:spacing w:val="-14"/>
                <w:sz w:val="20"/>
              </w:rPr>
              <w:t xml:space="preserve"> </w:t>
            </w:r>
            <w:r>
              <w:rPr>
                <w:sz w:val="20"/>
              </w:rPr>
              <w:t>de</w:t>
            </w:r>
            <w:r>
              <w:rPr>
                <w:spacing w:val="-14"/>
                <w:sz w:val="20"/>
              </w:rPr>
              <w:t xml:space="preserve"> </w:t>
            </w:r>
            <w:r>
              <w:rPr>
                <w:sz w:val="20"/>
              </w:rPr>
              <w:t>las</w:t>
            </w:r>
            <w:r>
              <w:rPr>
                <w:spacing w:val="-14"/>
                <w:sz w:val="20"/>
              </w:rPr>
              <w:t xml:space="preserve"> </w:t>
            </w:r>
            <w:r>
              <w:rPr>
                <w:sz w:val="20"/>
              </w:rPr>
              <w:t>marcas</w:t>
            </w:r>
            <w:r>
              <w:rPr>
                <w:spacing w:val="-14"/>
                <w:sz w:val="20"/>
              </w:rPr>
              <w:t xml:space="preserve"> </w:t>
            </w:r>
            <w:r>
              <w:rPr>
                <w:sz w:val="20"/>
              </w:rPr>
              <w:t>en</w:t>
            </w:r>
            <w:r>
              <w:rPr>
                <w:spacing w:val="-14"/>
                <w:sz w:val="20"/>
              </w:rPr>
              <w:t xml:space="preserve"> </w:t>
            </w:r>
            <w:r>
              <w:rPr>
                <w:sz w:val="20"/>
              </w:rPr>
              <w:t>el</w:t>
            </w:r>
            <w:r>
              <w:rPr>
                <w:spacing w:val="-13"/>
                <w:sz w:val="20"/>
              </w:rPr>
              <w:t xml:space="preserve"> </w:t>
            </w:r>
            <w:r>
              <w:rPr>
                <w:sz w:val="20"/>
              </w:rPr>
              <w:t>pavimento y letras y símbolos que sirven para regular el tránsito y la movilidad en la vía pública.</w:t>
            </w:r>
          </w:p>
        </w:tc>
        <w:tc>
          <w:tcPr>
            <w:tcW w:w="1106" w:type="dxa"/>
          </w:tcPr>
          <w:p w14:paraId="2B5263BD" w14:textId="77777777" w:rsidR="00924464" w:rsidRDefault="0083266D">
            <w:pPr>
              <w:pStyle w:val="TableParagraph"/>
              <w:spacing w:line="229" w:lineRule="exact"/>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12C90F46" w14:textId="77777777" w:rsidR="00924464" w:rsidRDefault="0083266D">
            <w:pPr>
              <w:pStyle w:val="TableParagraph"/>
              <w:spacing w:line="229" w:lineRule="exact"/>
              <w:ind w:left="6" w:right="5"/>
              <w:jc w:val="center"/>
              <w:rPr>
                <w:sz w:val="20"/>
              </w:rPr>
            </w:pPr>
            <w:r>
              <w:rPr>
                <w:spacing w:val="-5"/>
                <w:sz w:val="20"/>
              </w:rPr>
              <w:t>98</w:t>
            </w:r>
          </w:p>
        </w:tc>
        <w:tc>
          <w:tcPr>
            <w:tcW w:w="881" w:type="dxa"/>
          </w:tcPr>
          <w:p w14:paraId="465B9A17" w14:textId="77777777" w:rsidR="00924464" w:rsidRDefault="00924464">
            <w:pPr>
              <w:pStyle w:val="TableParagraph"/>
              <w:rPr>
                <w:rFonts w:ascii="Times New Roman"/>
                <w:sz w:val="18"/>
              </w:rPr>
            </w:pPr>
          </w:p>
        </w:tc>
      </w:tr>
      <w:tr w:rsidR="00924464" w14:paraId="1C1701D1" w14:textId="77777777">
        <w:trPr>
          <w:trHeight w:val="691"/>
        </w:trPr>
        <w:tc>
          <w:tcPr>
            <w:tcW w:w="559" w:type="dxa"/>
          </w:tcPr>
          <w:p w14:paraId="1FDA565B" w14:textId="77777777" w:rsidR="00924464" w:rsidRDefault="0083266D">
            <w:pPr>
              <w:pStyle w:val="TableParagraph"/>
              <w:spacing w:line="229" w:lineRule="exact"/>
              <w:ind w:left="4" w:right="2"/>
              <w:jc w:val="center"/>
              <w:rPr>
                <w:sz w:val="20"/>
              </w:rPr>
            </w:pPr>
            <w:r>
              <w:rPr>
                <w:spacing w:val="-5"/>
                <w:sz w:val="20"/>
              </w:rPr>
              <w:t>25</w:t>
            </w:r>
          </w:p>
        </w:tc>
        <w:tc>
          <w:tcPr>
            <w:tcW w:w="936" w:type="dxa"/>
          </w:tcPr>
          <w:p w14:paraId="162FA492" w14:textId="77777777" w:rsidR="00924464" w:rsidRDefault="0083266D">
            <w:pPr>
              <w:pStyle w:val="TableParagraph"/>
              <w:spacing w:line="229" w:lineRule="exact"/>
              <w:ind w:left="5"/>
              <w:jc w:val="center"/>
              <w:rPr>
                <w:sz w:val="20"/>
              </w:rPr>
            </w:pPr>
            <w:r>
              <w:rPr>
                <w:spacing w:val="-4"/>
                <w:sz w:val="20"/>
              </w:rPr>
              <w:t>V082</w:t>
            </w:r>
          </w:p>
        </w:tc>
        <w:tc>
          <w:tcPr>
            <w:tcW w:w="5310" w:type="dxa"/>
          </w:tcPr>
          <w:p w14:paraId="3CC941C4" w14:textId="77777777" w:rsidR="00924464" w:rsidRDefault="0083266D">
            <w:pPr>
              <w:pStyle w:val="TableParagraph"/>
              <w:spacing w:line="230" w:lineRule="exact"/>
              <w:ind w:left="4" w:right="-15"/>
              <w:jc w:val="both"/>
              <w:rPr>
                <w:sz w:val="20"/>
              </w:rPr>
            </w:pPr>
            <w:r>
              <w:rPr>
                <w:sz w:val="20"/>
              </w:rPr>
              <w:t>Por</w:t>
            </w:r>
            <w:r>
              <w:rPr>
                <w:spacing w:val="-6"/>
                <w:sz w:val="20"/>
              </w:rPr>
              <w:t xml:space="preserve"> </w:t>
            </w:r>
            <w:r>
              <w:rPr>
                <w:sz w:val="20"/>
              </w:rPr>
              <w:t>aumentar</w:t>
            </w:r>
            <w:r>
              <w:rPr>
                <w:spacing w:val="-6"/>
                <w:sz w:val="20"/>
              </w:rPr>
              <w:t xml:space="preserve"> </w:t>
            </w:r>
            <w:r>
              <w:rPr>
                <w:sz w:val="20"/>
              </w:rPr>
              <w:t>la</w:t>
            </w:r>
            <w:r>
              <w:rPr>
                <w:spacing w:val="-8"/>
                <w:sz w:val="20"/>
              </w:rPr>
              <w:t xml:space="preserve"> </w:t>
            </w:r>
            <w:r>
              <w:rPr>
                <w:sz w:val="20"/>
              </w:rPr>
              <w:t>velocidad</w:t>
            </w:r>
            <w:r>
              <w:rPr>
                <w:spacing w:val="-5"/>
                <w:sz w:val="20"/>
              </w:rPr>
              <w:t xml:space="preserve"> </w:t>
            </w:r>
            <w:r>
              <w:rPr>
                <w:sz w:val="20"/>
              </w:rPr>
              <w:t>del</w:t>
            </w:r>
            <w:r>
              <w:rPr>
                <w:spacing w:val="-11"/>
                <w:sz w:val="20"/>
              </w:rPr>
              <w:t xml:space="preserve"> </w:t>
            </w:r>
            <w:r>
              <w:rPr>
                <w:sz w:val="20"/>
              </w:rPr>
              <w:t>vehículo</w:t>
            </w:r>
            <w:r>
              <w:rPr>
                <w:spacing w:val="-5"/>
                <w:sz w:val="20"/>
              </w:rPr>
              <w:t xml:space="preserve"> </w:t>
            </w:r>
            <w:r>
              <w:rPr>
                <w:sz w:val="20"/>
              </w:rPr>
              <w:t>ante</w:t>
            </w:r>
            <w:r>
              <w:rPr>
                <w:spacing w:val="-7"/>
                <w:sz w:val="20"/>
              </w:rPr>
              <w:t xml:space="preserve"> </w:t>
            </w:r>
            <w:r>
              <w:rPr>
                <w:sz w:val="20"/>
              </w:rPr>
              <w:t>la</w:t>
            </w:r>
            <w:r>
              <w:rPr>
                <w:spacing w:val="-4"/>
                <w:sz w:val="20"/>
              </w:rPr>
              <w:t xml:space="preserve"> </w:t>
            </w:r>
            <w:r>
              <w:rPr>
                <w:sz w:val="20"/>
              </w:rPr>
              <w:t>indicación</w:t>
            </w:r>
            <w:r>
              <w:rPr>
                <w:spacing w:val="-6"/>
                <w:sz w:val="20"/>
              </w:rPr>
              <w:t xml:space="preserve"> </w:t>
            </w:r>
            <w:r>
              <w:rPr>
                <w:sz w:val="20"/>
              </w:rPr>
              <w:t>de la</w:t>
            </w:r>
            <w:r>
              <w:rPr>
                <w:spacing w:val="-4"/>
                <w:sz w:val="20"/>
              </w:rPr>
              <w:t xml:space="preserve"> </w:t>
            </w:r>
            <w:r>
              <w:rPr>
                <w:sz w:val="20"/>
              </w:rPr>
              <w:t>luz</w:t>
            </w:r>
            <w:r>
              <w:rPr>
                <w:spacing w:val="-3"/>
                <w:sz w:val="20"/>
              </w:rPr>
              <w:t xml:space="preserve"> </w:t>
            </w:r>
            <w:r>
              <w:rPr>
                <w:sz w:val="20"/>
              </w:rPr>
              <w:t>amarilla</w:t>
            </w:r>
            <w:r>
              <w:rPr>
                <w:spacing w:val="-5"/>
                <w:sz w:val="20"/>
              </w:rPr>
              <w:t xml:space="preserve"> </w:t>
            </w:r>
            <w:r>
              <w:rPr>
                <w:sz w:val="20"/>
              </w:rPr>
              <w:t>del</w:t>
            </w:r>
            <w:r>
              <w:rPr>
                <w:spacing w:val="-7"/>
                <w:sz w:val="20"/>
              </w:rPr>
              <w:t xml:space="preserve"> </w:t>
            </w:r>
            <w:r>
              <w:rPr>
                <w:sz w:val="20"/>
              </w:rPr>
              <w:t>semáforo</w:t>
            </w:r>
            <w:r>
              <w:rPr>
                <w:spacing w:val="-4"/>
                <w:sz w:val="20"/>
              </w:rPr>
              <w:t xml:space="preserve"> </w:t>
            </w:r>
            <w:r>
              <w:rPr>
                <w:sz w:val="20"/>
              </w:rPr>
              <w:t>cuando</w:t>
            </w:r>
            <w:r>
              <w:rPr>
                <w:spacing w:val="-5"/>
                <w:sz w:val="20"/>
              </w:rPr>
              <w:t xml:space="preserve"> </w:t>
            </w:r>
            <w:r>
              <w:rPr>
                <w:sz w:val="20"/>
              </w:rPr>
              <w:t>el</w:t>
            </w:r>
            <w:r>
              <w:rPr>
                <w:spacing w:val="-6"/>
                <w:sz w:val="20"/>
              </w:rPr>
              <w:t xml:space="preserve"> </w:t>
            </w:r>
            <w:r>
              <w:rPr>
                <w:sz w:val="20"/>
              </w:rPr>
              <w:t>vehículo</w:t>
            </w:r>
            <w:r>
              <w:rPr>
                <w:spacing w:val="-5"/>
                <w:sz w:val="20"/>
              </w:rPr>
              <w:t xml:space="preserve"> </w:t>
            </w:r>
            <w:r>
              <w:rPr>
                <w:sz w:val="20"/>
              </w:rPr>
              <w:t>aun</w:t>
            </w:r>
            <w:r>
              <w:rPr>
                <w:spacing w:val="-7"/>
                <w:sz w:val="20"/>
              </w:rPr>
              <w:t xml:space="preserve"> </w:t>
            </w:r>
            <w:r>
              <w:rPr>
                <w:sz w:val="20"/>
              </w:rPr>
              <w:t>no</w:t>
            </w:r>
            <w:r>
              <w:rPr>
                <w:spacing w:val="-4"/>
                <w:sz w:val="20"/>
              </w:rPr>
              <w:t xml:space="preserve"> </w:t>
            </w:r>
            <w:r>
              <w:rPr>
                <w:sz w:val="20"/>
              </w:rPr>
              <w:t>haya entrado en intersección o pasarse la luz roja del semáforo.</w:t>
            </w:r>
          </w:p>
        </w:tc>
        <w:tc>
          <w:tcPr>
            <w:tcW w:w="1106" w:type="dxa"/>
          </w:tcPr>
          <w:p w14:paraId="0FECD60C" w14:textId="77777777" w:rsidR="00924464" w:rsidRDefault="0083266D">
            <w:pPr>
              <w:pStyle w:val="TableParagraph"/>
              <w:spacing w:line="229" w:lineRule="exact"/>
              <w:ind w:left="8" w:right="5"/>
              <w:jc w:val="center"/>
              <w:rPr>
                <w:sz w:val="20"/>
              </w:rPr>
            </w:pPr>
            <w:r>
              <w:rPr>
                <w:sz w:val="20"/>
              </w:rPr>
              <w:t>20</w:t>
            </w:r>
            <w:r>
              <w:rPr>
                <w:spacing w:val="-4"/>
                <w:sz w:val="20"/>
              </w:rPr>
              <w:t xml:space="preserve"> </w:t>
            </w:r>
            <w:r>
              <w:rPr>
                <w:sz w:val="20"/>
              </w:rPr>
              <w:t>a</w:t>
            </w:r>
            <w:r>
              <w:rPr>
                <w:spacing w:val="-3"/>
                <w:sz w:val="20"/>
              </w:rPr>
              <w:t xml:space="preserve"> </w:t>
            </w:r>
            <w:r>
              <w:rPr>
                <w:spacing w:val="-5"/>
                <w:sz w:val="20"/>
              </w:rPr>
              <w:t>30</w:t>
            </w:r>
          </w:p>
        </w:tc>
        <w:tc>
          <w:tcPr>
            <w:tcW w:w="605" w:type="dxa"/>
          </w:tcPr>
          <w:p w14:paraId="0BDC35AC"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1A03BA83" w14:textId="77777777" w:rsidR="00924464" w:rsidRDefault="0083266D">
            <w:pPr>
              <w:pStyle w:val="TableParagraph"/>
              <w:spacing w:line="229" w:lineRule="exact"/>
              <w:ind w:left="4"/>
              <w:jc w:val="center"/>
              <w:rPr>
                <w:sz w:val="20"/>
              </w:rPr>
            </w:pPr>
            <w:r>
              <w:rPr>
                <w:spacing w:val="-5"/>
                <w:sz w:val="20"/>
              </w:rPr>
              <w:t>XV</w:t>
            </w:r>
          </w:p>
        </w:tc>
      </w:tr>
      <w:tr w:rsidR="00924464" w14:paraId="277B865A" w14:textId="77777777">
        <w:trPr>
          <w:trHeight w:val="335"/>
        </w:trPr>
        <w:tc>
          <w:tcPr>
            <w:tcW w:w="559" w:type="dxa"/>
          </w:tcPr>
          <w:p w14:paraId="39AD7AAE" w14:textId="77777777" w:rsidR="00924464" w:rsidRDefault="0083266D">
            <w:pPr>
              <w:pStyle w:val="TableParagraph"/>
              <w:spacing w:line="229" w:lineRule="exact"/>
              <w:ind w:left="4" w:right="2"/>
              <w:jc w:val="center"/>
              <w:rPr>
                <w:sz w:val="20"/>
              </w:rPr>
            </w:pPr>
            <w:r>
              <w:rPr>
                <w:spacing w:val="-5"/>
                <w:sz w:val="20"/>
              </w:rPr>
              <w:t>26</w:t>
            </w:r>
          </w:p>
        </w:tc>
        <w:tc>
          <w:tcPr>
            <w:tcW w:w="936" w:type="dxa"/>
          </w:tcPr>
          <w:p w14:paraId="4F483130" w14:textId="77777777" w:rsidR="00924464" w:rsidRDefault="0083266D">
            <w:pPr>
              <w:pStyle w:val="TableParagraph"/>
              <w:spacing w:line="229" w:lineRule="exact"/>
              <w:ind w:left="5"/>
              <w:jc w:val="center"/>
              <w:rPr>
                <w:sz w:val="20"/>
              </w:rPr>
            </w:pPr>
            <w:r>
              <w:rPr>
                <w:spacing w:val="-4"/>
                <w:sz w:val="20"/>
              </w:rPr>
              <w:t>V084</w:t>
            </w:r>
          </w:p>
        </w:tc>
        <w:tc>
          <w:tcPr>
            <w:tcW w:w="5310" w:type="dxa"/>
          </w:tcPr>
          <w:p w14:paraId="1F93DF52" w14:textId="77777777" w:rsidR="00924464" w:rsidRDefault="0083266D">
            <w:pPr>
              <w:pStyle w:val="TableParagraph"/>
              <w:spacing w:line="229" w:lineRule="exact"/>
              <w:ind w:left="4"/>
              <w:rPr>
                <w:sz w:val="20"/>
              </w:rPr>
            </w:pPr>
            <w:r>
              <w:rPr>
                <w:sz w:val="20"/>
              </w:rPr>
              <w:t>Por</w:t>
            </w:r>
            <w:r>
              <w:rPr>
                <w:spacing w:val="22"/>
                <w:sz w:val="20"/>
              </w:rPr>
              <w:t xml:space="preserve"> </w:t>
            </w:r>
            <w:r>
              <w:rPr>
                <w:sz w:val="20"/>
              </w:rPr>
              <w:t>no</w:t>
            </w:r>
            <w:r>
              <w:rPr>
                <w:spacing w:val="21"/>
                <w:sz w:val="20"/>
              </w:rPr>
              <w:t xml:space="preserve"> </w:t>
            </w:r>
            <w:r>
              <w:rPr>
                <w:sz w:val="20"/>
              </w:rPr>
              <w:t>disminuir</w:t>
            </w:r>
            <w:r>
              <w:rPr>
                <w:spacing w:val="22"/>
                <w:sz w:val="20"/>
              </w:rPr>
              <w:t xml:space="preserve"> </w:t>
            </w:r>
            <w:r>
              <w:rPr>
                <w:sz w:val="20"/>
              </w:rPr>
              <w:t>la</w:t>
            </w:r>
            <w:r>
              <w:rPr>
                <w:spacing w:val="22"/>
                <w:sz w:val="20"/>
              </w:rPr>
              <w:t xml:space="preserve"> </w:t>
            </w:r>
            <w:r>
              <w:rPr>
                <w:sz w:val="20"/>
              </w:rPr>
              <w:t>velocidad</w:t>
            </w:r>
            <w:r>
              <w:rPr>
                <w:spacing w:val="19"/>
                <w:sz w:val="20"/>
              </w:rPr>
              <w:t xml:space="preserve"> </w:t>
            </w:r>
            <w:r>
              <w:rPr>
                <w:sz w:val="20"/>
              </w:rPr>
              <w:t>y</w:t>
            </w:r>
            <w:r>
              <w:rPr>
                <w:spacing w:val="22"/>
                <w:sz w:val="20"/>
              </w:rPr>
              <w:t xml:space="preserve"> </w:t>
            </w:r>
            <w:r>
              <w:rPr>
                <w:sz w:val="20"/>
              </w:rPr>
              <w:t>no</w:t>
            </w:r>
            <w:r>
              <w:rPr>
                <w:spacing w:val="22"/>
                <w:sz w:val="20"/>
              </w:rPr>
              <w:t xml:space="preserve"> </w:t>
            </w:r>
            <w:r>
              <w:rPr>
                <w:sz w:val="20"/>
              </w:rPr>
              <w:t>extremar</w:t>
            </w:r>
            <w:r>
              <w:rPr>
                <w:spacing w:val="20"/>
                <w:sz w:val="20"/>
              </w:rPr>
              <w:t xml:space="preserve"> </w:t>
            </w:r>
            <w:r>
              <w:rPr>
                <w:spacing w:val="-2"/>
                <w:sz w:val="20"/>
              </w:rPr>
              <w:t>precauciones</w:t>
            </w:r>
          </w:p>
        </w:tc>
        <w:tc>
          <w:tcPr>
            <w:tcW w:w="1106" w:type="dxa"/>
          </w:tcPr>
          <w:p w14:paraId="06EB2150"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0569A959"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4192600C" w14:textId="77777777" w:rsidR="00924464" w:rsidRDefault="0083266D">
            <w:pPr>
              <w:pStyle w:val="TableParagraph"/>
              <w:spacing w:line="229" w:lineRule="exact"/>
              <w:ind w:left="58" w:right="53"/>
              <w:jc w:val="center"/>
              <w:rPr>
                <w:sz w:val="20"/>
              </w:rPr>
            </w:pPr>
            <w:r>
              <w:rPr>
                <w:spacing w:val="-4"/>
                <w:sz w:val="20"/>
              </w:rPr>
              <w:t>XIII</w:t>
            </w:r>
          </w:p>
        </w:tc>
      </w:tr>
    </w:tbl>
    <w:p w14:paraId="48DDE3F1" w14:textId="77777777" w:rsidR="00924464" w:rsidRDefault="00924464">
      <w:pPr>
        <w:pStyle w:val="TableParagraph"/>
        <w:spacing w:line="229" w:lineRule="exact"/>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0169FE19" w14:textId="77777777">
        <w:trPr>
          <w:trHeight w:val="457"/>
        </w:trPr>
        <w:tc>
          <w:tcPr>
            <w:tcW w:w="559" w:type="dxa"/>
          </w:tcPr>
          <w:p w14:paraId="037E65B4" w14:textId="77777777" w:rsidR="00924464" w:rsidRDefault="00924464">
            <w:pPr>
              <w:pStyle w:val="TableParagraph"/>
              <w:rPr>
                <w:rFonts w:ascii="Times New Roman"/>
                <w:sz w:val="18"/>
              </w:rPr>
            </w:pPr>
          </w:p>
        </w:tc>
        <w:tc>
          <w:tcPr>
            <w:tcW w:w="936" w:type="dxa"/>
          </w:tcPr>
          <w:p w14:paraId="23105301" w14:textId="77777777" w:rsidR="00924464" w:rsidRDefault="00924464">
            <w:pPr>
              <w:pStyle w:val="TableParagraph"/>
              <w:rPr>
                <w:rFonts w:ascii="Times New Roman"/>
                <w:sz w:val="18"/>
              </w:rPr>
            </w:pPr>
          </w:p>
        </w:tc>
        <w:tc>
          <w:tcPr>
            <w:tcW w:w="5310" w:type="dxa"/>
          </w:tcPr>
          <w:p w14:paraId="444D1213" w14:textId="77777777" w:rsidR="00924464" w:rsidRDefault="0083266D">
            <w:pPr>
              <w:pStyle w:val="TableParagraph"/>
              <w:spacing w:line="230" w:lineRule="exact"/>
              <w:ind w:left="4" w:right="-15"/>
              <w:rPr>
                <w:sz w:val="20"/>
              </w:rPr>
            </w:pPr>
            <w:r>
              <w:rPr>
                <w:sz w:val="20"/>
              </w:rPr>
              <w:t>cuando</w:t>
            </w:r>
            <w:r>
              <w:rPr>
                <w:spacing w:val="-4"/>
                <w:sz w:val="20"/>
              </w:rPr>
              <w:t xml:space="preserve"> </w:t>
            </w:r>
            <w:r>
              <w:rPr>
                <w:sz w:val="20"/>
              </w:rPr>
              <w:t>transiten</w:t>
            </w:r>
            <w:r>
              <w:rPr>
                <w:spacing w:val="-4"/>
                <w:sz w:val="20"/>
              </w:rPr>
              <w:t xml:space="preserve"> </w:t>
            </w:r>
            <w:r>
              <w:rPr>
                <w:sz w:val="20"/>
              </w:rPr>
              <w:t>por</w:t>
            </w:r>
            <w:r>
              <w:rPr>
                <w:spacing w:val="-3"/>
                <w:sz w:val="20"/>
              </w:rPr>
              <w:t xml:space="preserve"> </w:t>
            </w:r>
            <w:r>
              <w:rPr>
                <w:sz w:val="20"/>
              </w:rPr>
              <w:t>museos,</w:t>
            </w:r>
            <w:r>
              <w:rPr>
                <w:spacing w:val="-6"/>
                <w:sz w:val="20"/>
              </w:rPr>
              <w:t xml:space="preserve"> </w:t>
            </w:r>
            <w:r>
              <w:rPr>
                <w:sz w:val="20"/>
              </w:rPr>
              <w:t>escuelas,</w:t>
            </w:r>
            <w:r>
              <w:rPr>
                <w:spacing w:val="-6"/>
                <w:sz w:val="20"/>
              </w:rPr>
              <w:t xml:space="preserve"> </w:t>
            </w:r>
            <w:r>
              <w:rPr>
                <w:sz w:val="20"/>
              </w:rPr>
              <w:t>centros</w:t>
            </w:r>
            <w:r>
              <w:rPr>
                <w:spacing w:val="-5"/>
                <w:sz w:val="20"/>
              </w:rPr>
              <w:t xml:space="preserve"> </w:t>
            </w:r>
            <w:r>
              <w:rPr>
                <w:sz w:val="20"/>
              </w:rPr>
              <w:t>deportivos, parques, hospitales y edificios públicos</w:t>
            </w:r>
          </w:p>
        </w:tc>
        <w:tc>
          <w:tcPr>
            <w:tcW w:w="1106" w:type="dxa"/>
          </w:tcPr>
          <w:p w14:paraId="5BBB2C08" w14:textId="77777777" w:rsidR="00924464" w:rsidRDefault="00924464">
            <w:pPr>
              <w:pStyle w:val="TableParagraph"/>
              <w:rPr>
                <w:rFonts w:ascii="Times New Roman"/>
                <w:sz w:val="18"/>
              </w:rPr>
            </w:pPr>
          </w:p>
        </w:tc>
        <w:tc>
          <w:tcPr>
            <w:tcW w:w="605" w:type="dxa"/>
          </w:tcPr>
          <w:p w14:paraId="36951389" w14:textId="77777777" w:rsidR="00924464" w:rsidRDefault="00924464">
            <w:pPr>
              <w:pStyle w:val="TableParagraph"/>
              <w:rPr>
                <w:rFonts w:ascii="Times New Roman"/>
                <w:sz w:val="18"/>
              </w:rPr>
            </w:pPr>
          </w:p>
        </w:tc>
        <w:tc>
          <w:tcPr>
            <w:tcW w:w="881" w:type="dxa"/>
          </w:tcPr>
          <w:p w14:paraId="101B4670" w14:textId="77777777" w:rsidR="00924464" w:rsidRDefault="00924464">
            <w:pPr>
              <w:pStyle w:val="TableParagraph"/>
              <w:rPr>
                <w:rFonts w:ascii="Times New Roman"/>
                <w:sz w:val="18"/>
              </w:rPr>
            </w:pPr>
          </w:p>
        </w:tc>
      </w:tr>
      <w:tr w:rsidR="00924464" w14:paraId="6DC03626" w14:textId="77777777">
        <w:trPr>
          <w:trHeight w:val="458"/>
        </w:trPr>
        <w:tc>
          <w:tcPr>
            <w:tcW w:w="559" w:type="dxa"/>
          </w:tcPr>
          <w:p w14:paraId="5A45BC87" w14:textId="77777777" w:rsidR="00924464" w:rsidRDefault="0083266D">
            <w:pPr>
              <w:pStyle w:val="TableParagraph"/>
              <w:spacing w:line="227" w:lineRule="exact"/>
              <w:ind w:left="4" w:right="2"/>
              <w:jc w:val="center"/>
              <w:rPr>
                <w:sz w:val="20"/>
              </w:rPr>
            </w:pPr>
            <w:r>
              <w:rPr>
                <w:spacing w:val="-5"/>
                <w:sz w:val="20"/>
              </w:rPr>
              <w:t>27</w:t>
            </w:r>
          </w:p>
        </w:tc>
        <w:tc>
          <w:tcPr>
            <w:tcW w:w="936" w:type="dxa"/>
          </w:tcPr>
          <w:p w14:paraId="405E70C5" w14:textId="77777777" w:rsidR="00924464" w:rsidRDefault="0083266D">
            <w:pPr>
              <w:pStyle w:val="TableParagraph"/>
              <w:spacing w:line="227" w:lineRule="exact"/>
              <w:ind w:left="5"/>
              <w:jc w:val="center"/>
              <w:rPr>
                <w:sz w:val="20"/>
              </w:rPr>
            </w:pPr>
            <w:r>
              <w:rPr>
                <w:spacing w:val="-4"/>
                <w:sz w:val="20"/>
              </w:rPr>
              <w:t>V085</w:t>
            </w:r>
          </w:p>
        </w:tc>
        <w:tc>
          <w:tcPr>
            <w:tcW w:w="5310" w:type="dxa"/>
          </w:tcPr>
          <w:p w14:paraId="0218FFD3" w14:textId="77777777" w:rsidR="00924464" w:rsidRDefault="0083266D">
            <w:pPr>
              <w:pStyle w:val="TableParagraph"/>
              <w:spacing w:line="230" w:lineRule="exact"/>
              <w:ind w:left="4" w:right="-15"/>
              <w:rPr>
                <w:sz w:val="20"/>
              </w:rPr>
            </w:pPr>
            <w:r>
              <w:rPr>
                <w:sz w:val="20"/>
              </w:rPr>
              <w:t>Por</w:t>
            </w:r>
            <w:r>
              <w:rPr>
                <w:spacing w:val="-5"/>
                <w:sz w:val="20"/>
              </w:rPr>
              <w:t xml:space="preserve"> </w:t>
            </w:r>
            <w:r>
              <w:rPr>
                <w:sz w:val="20"/>
              </w:rPr>
              <w:t>circular</w:t>
            </w:r>
            <w:r>
              <w:rPr>
                <w:spacing w:val="-5"/>
                <w:sz w:val="20"/>
              </w:rPr>
              <w:t xml:space="preserve"> </w:t>
            </w:r>
            <w:r>
              <w:rPr>
                <w:sz w:val="20"/>
              </w:rPr>
              <w:t>donde</w:t>
            </w:r>
            <w:r>
              <w:rPr>
                <w:spacing w:val="-6"/>
                <w:sz w:val="20"/>
              </w:rPr>
              <w:t xml:space="preserve"> </w:t>
            </w:r>
            <w:r>
              <w:rPr>
                <w:sz w:val="20"/>
              </w:rPr>
              <w:t>exista</w:t>
            </w:r>
            <w:r>
              <w:rPr>
                <w:spacing w:val="-6"/>
                <w:sz w:val="20"/>
              </w:rPr>
              <w:t xml:space="preserve"> </w:t>
            </w:r>
            <w:r>
              <w:rPr>
                <w:sz w:val="20"/>
              </w:rPr>
              <w:t>restricción</w:t>
            </w:r>
            <w:r>
              <w:rPr>
                <w:spacing w:val="-3"/>
                <w:sz w:val="20"/>
              </w:rPr>
              <w:t xml:space="preserve"> </w:t>
            </w:r>
            <w:r>
              <w:rPr>
                <w:sz w:val="20"/>
              </w:rPr>
              <w:t>expresa</w:t>
            </w:r>
            <w:r>
              <w:rPr>
                <w:spacing w:val="-6"/>
                <w:sz w:val="20"/>
              </w:rPr>
              <w:t xml:space="preserve"> </w:t>
            </w:r>
            <w:r>
              <w:rPr>
                <w:sz w:val="20"/>
              </w:rPr>
              <w:t>para</w:t>
            </w:r>
            <w:r>
              <w:rPr>
                <w:spacing w:val="-8"/>
                <w:sz w:val="20"/>
              </w:rPr>
              <w:t xml:space="preserve"> </w:t>
            </w:r>
            <w:r>
              <w:rPr>
                <w:sz w:val="20"/>
              </w:rPr>
              <w:t>cierto</w:t>
            </w:r>
            <w:r>
              <w:rPr>
                <w:spacing w:val="-6"/>
                <w:sz w:val="20"/>
              </w:rPr>
              <w:t xml:space="preserve"> </w:t>
            </w:r>
            <w:r>
              <w:rPr>
                <w:sz w:val="20"/>
              </w:rPr>
              <w:t>tipo de vehículos.</w:t>
            </w:r>
          </w:p>
        </w:tc>
        <w:tc>
          <w:tcPr>
            <w:tcW w:w="1106" w:type="dxa"/>
          </w:tcPr>
          <w:p w14:paraId="141AF55B" w14:textId="77777777" w:rsidR="00924464" w:rsidRDefault="0083266D">
            <w:pPr>
              <w:pStyle w:val="TableParagraph"/>
              <w:spacing w:line="227" w:lineRule="exact"/>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69436446" w14:textId="77777777" w:rsidR="00924464" w:rsidRDefault="0083266D">
            <w:pPr>
              <w:pStyle w:val="TableParagraph"/>
              <w:spacing w:line="227" w:lineRule="exact"/>
              <w:ind w:left="6" w:right="5"/>
              <w:jc w:val="center"/>
              <w:rPr>
                <w:sz w:val="20"/>
              </w:rPr>
            </w:pPr>
            <w:r>
              <w:rPr>
                <w:spacing w:val="-5"/>
                <w:sz w:val="20"/>
              </w:rPr>
              <w:t>42</w:t>
            </w:r>
          </w:p>
        </w:tc>
        <w:tc>
          <w:tcPr>
            <w:tcW w:w="881" w:type="dxa"/>
          </w:tcPr>
          <w:p w14:paraId="596AB575" w14:textId="77777777" w:rsidR="00924464" w:rsidRDefault="00924464">
            <w:pPr>
              <w:pStyle w:val="TableParagraph"/>
              <w:rPr>
                <w:rFonts w:ascii="Times New Roman"/>
                <w:sz w:val="18"/>
              </w:rPr>
            </w:pPr>
          </w:p>
        </w:tc>
      </w:tr>
      <w:tr w:rsidR="00924464" w14:paraId="54579488" w14:textId="77777777">
        <w:trPr>
          <w:trHeight w:val="689"/>
        </w:trPr>
        <w:tc>
          <w:tcPr>
            <w:tcW w:w="559" w:type="dxa"/>
          </w:tcPr>
          <w:p w14:paraId="01EA382F" w14:textId="77777777" w:rsidR="00924464" w:rsidRDefault="0083266D">
            <w:pPr>
              <w:pStyle w:val="TableParagraph"/>
              <w:spacing w:line="228" w:lineRule="exact"/>
              <w:ind w:left="4" w:right="2"/>
              <w:jc w:val="center"/>
              <w:rPr>
                <w:sz w:val="20"/>
              </w:rPr>
            </w:pPr>
            <w:r>
              <w:rPr>
                <w:spacing w:val="-5"/>
                <w:sz w:val="20"/>
              </w:rPr>
              <w:t>28</w:t>
            </w:r>
          </w:p>
        </w:tc>
        <w:tc>
          <w:tcPr>
            <w:tcW w:w="936" w:type="dxa"/>
          </w:tcPr>
          <w:p w14:paraId="117A179A" w14:textId="77777777" w:rsidR="00924464" w:rsidRDefault="0083266D">
            <w:pPr>
              <w:pStyle w:val="TableParagraph"/>
              <w:spacing w:line="228" w:lineRule="exact"/>
              <w:ind w:left="5"/>
              <w:jc w:val="center"/>
              <w:rPr>
                <w:sz w:val="20"/>
              </w:rPr>
            </w:pPr>
            <w:r>
              <w:rPr>
                <w:spacing w:val="-4"/>
                <w:sz w:val="20"/>
              </w:rPr>
              <w:t>V086</w:t>
            </w:r>
          </w:p>
        </w:tc>
        <w:tc>
          <w:tcPr>
            <w:tcW w:w="5310" w:type="dxa"/>
          </w:tcPr>
          <w:p w14:paraId="13E82F17" w14:textId="77777777" w:rsidR="00924464" w:rsidRDefault="0083266D">
            <w:pPr>
              <w:pStyle w:val="TableParagraph"/>
              <w:spacing w:line="228" w:lineRule="exact"/>
              <w:ind w:left="4" w:right="-15"/>
              <w:rPr>
                <w:sz w:val="20"/>
              </w:rPr>
            </w:pPr>
            <w:r>
              <w:rPr>
                <w:sz w:val="20"/>
              </w:rPr>
              <w:t>Por</w:t>
            </w:r>
            <w:r>
              <w:rPr>
                <w:spacing w:val="21"/>
                <w:sz w:val="20"/>
              </w:rPr>
              <w:t xml:space="preserve"> </w:t>
            </w:r>
            <w:r>
              <w:rPr>
                <w:sz w:val="20"/>
              </w:rPr>
              <w:t>no</w:t>
            </w:r>
            <w:r>
              <w:rPr>
                <w:spacing w:val="20"/>
                <w:sz w:val="20"/>
              </w:rPr>
              <w:t xml:space="preserve"> </w:t>
            </w:r>
            <w:r>
              <w:rPr>
                <w:sz w:val="20"/>
              </w:rPr>
              <w:t>estar</w:t>
            </w:r>
            <w:r>
              <w:rPr>
                <w:spacing w:val="21"/>
                <w:sz w:val="20"/>
              </w:rPr>
              <w:t xml:space="preserve"> </w:t>
            </w:r>
            <w:r>
              <w:rPr>
                <w:sz w:val="20"/>
              </w:rPr>
              <w:t>provisto</w:t>
            </w:r>
            <w:r>
              <w:rPr>
                <w:spacing w:val="21"/>
                <w:sz w:val="20"/>
              </w:rPr>
              <w:t xml:space="preserve"> </w:t>
            </w:r>
            <w:r>
              <w:rPr>
                <w:sz w:val="20"/>
              </w:rPr>
              <w:t>o</w:t>
            </w:r>
            <w:r>
              <w:rPr>
                <w:spacing w:val="20"/>
                <w:sz w:val="20"/>
              </w:rPr>
              <w:t xml:space="preserve"> </w:t>
            </w:r>
            <w:r>
              <w:rPr>
                <w:sz w:val="20"/>
              </w:rPr>
              <w:t>no</w:t>
            </w:r>
            <w:r>
              <w:rPr>
                <w:spacing w:val="24"/>
                <w:sz w:val="20"/>
              </w:rPr>
              <w:t xml:space="preserve"> </w:t>
            </w:r>
            <w:r>
              <w:rPr>
                <w:sz w:val="20"/>
              </w:rPr>
              <w:t>funcionar</w:t>
            </w:r>
            <w:r>
              <w:rPr>
                <w:spacing w:val="21"/>
                <w:sz w:val="20"/>
              </w:rPr>
              <w:t xml:space="preserve"> </w:t>
            </w:r>
            <w:r>
              <w:rPr>
                <w:sz w:val="20"/>
              </w:rPr>
              <w:t>las</w:t>
            </w:r>
            <w:r>
              <w:rPr>
                <w:spacing w:val="22"/>
                <w:sz w:val="20"/>
              </w:rPr>
              <w:t xml:space="preserve"> </w:t>
            </w:r>
            <w:r>
              <w:rPr>
                <w:sz w:val="20"/>
              </w:rPr>
              <w:t>luces</w:t>
            </w:r>
            <w:r>
              <w:rPr>
                <w:spacing w:val="21"/>
                <w:sz w:val="20"/>
              </w:rPr>
              <w:t xml:space="preserve"> </w:t>
            </w:r>
            <w:r>
              <w:rPr>
                <w:sz w:val="20"/>
              </w:rPr>
              <w:t>o</w:t>
            </w:r>
            <w:r>
              <w:rPr>
                <w:spacing w:val="21"/>
                <w:sz w:val="20"/>
              </w:rPr>
              <w:t xml:space="preserve"> </w:t>
            </w:r>
            <w:r>
              <w:rPr>
                <w:spacing w:val="-2"/>
                <w:sz w:val="20"/>
              </w:rPr>
              <w:t>lámparas</w:t>
            </w:r>
          </w:p>
          <w:p w14:paraId="4D633C0D" w14:textId="77777777" w:rsidR="00924464" w:rsidRDefault="0083266D">
            <w:pPr>
              <w:pStyle w:val="TableParagraph"/>
              <w:spacing w:line="230" w:lineRule="atLeast"/>
              <w:ind w:left="4" w:right="-15"/>
              <w:rPr>
                <w:sz w:val="20"/>
              </w:rPr>
            </w:pPr>
            <w:r>
              <w:rPr>
                <w:sz w:val="20"/>
              </w:rPr>
              <w:t>indicadoras</w:t>
            </w:r>
            <w:r>
              <w:rPr>
                <w:spacing w:val="-14"/>
                <w:sz w:val="20"/>
              </w:rPr>
              <w:t xml:space="preserve"> </w:t>
            </w:r>
            <w:r>
              <w:rPr>
                <w:sz w:val="20"/>
              </w:rPr>
              <w:t>de</w:t>
            </w:r>
            <w:r>
              <w:rPr>
                <w:spacing w:val="-12"/>
                <w:sz w:val="20"/>
              </w:rPr>
              <w:t xml:space="preserve"> </w:t>
            </w:r>
            <w:r>
              <w:rPr>
                <w:sz w:val="20"/>
              </w:rPr>
              <w:t>frenado</w:t>
            </w:r>
            <w:r>
              <w:rPr>
                <w:spacing w:val="-11"/>
                <w:sz w:val="20"/>
              </w:rPr>
              <w:t xml:space="preserve"> </w:t>
            </w:r>
            <w:r>
              <w:rPr>
                <w:sz w:val="20"/>
              </w:rPr>
              <w:t>que</w:t>
            </w:r>
            <w:r>
              <w:rPr>
                <w:spacing w:val="-11"/>
                <w:sz w:val="20"/>
              </w:rPr>
              <w:t xml:space="preserve"> </w:t>
            </w:r>
            <w:r>
              <w:rPr>
                <w:sz w:val="20"/>
              </w:rPr>
              <w:t>emita</w:t>
            </w:r>
            <w:r>
              <w:rPr>
                <w:spacing w:val="-11"/>
                <w:sz w:val="20"/>
              </w:rPr>
              <w:t xml:space="preserve"> </w:t>
            </w:r>
            <w:r>
              <w:rPr>
                <w:sz w:val="20"/>
              </w:rPr>
              <w:t>luz</w:t>
            </w:r>
            <w:r>
              <w:rPr>
                <w:spacing w:val="-12"/>
                <w:sz w:val="20"/>
              </w:rPr>
              <w:t xml:space="preserve"> </w:t>
            </w:r>
            <w:r>
              <w:rPr>
                <w:sz w:val="20"/>
              </w:rPr>
              <w:t>roja,</w:t>
            </w:r>
            <w:r>
              <w:rPr>
                <w:spacing w:val="-14"/>
                <w:sz w:val="20"/>
              </w:rPr>
              <w:t xml:space="preserve"> </w:t>
            </w:r>
            <w:r>
              <w:rPr>
                <w:sz w:val="20"/>
              </w:rPr>
              <w:t>visibles</w:t>
            </w:r>
            <w:r>
              <w:rPr>
                <w:spacing w:val="-10"/>
                <w:sz w:val="20"/>
              </w:rPr>
              <w:t xml:space="preserve"> </w:t>
            </w:r>
            <w:r>
              <w:rPr>
                <w:sz w:val="20"/>
              </w:rPr>
              <w:t>bajo</w:t>
            </w:r>
            <w:r>
              <w:rPr>
                <w:spacing w:val="-14"/>
                <w:sz w:val="20"/>
              </w:rPr>
              <w:t xml:space="preserve"> </w:t>
            </w:r>
            <w:r>
              <w:rPr>
                <w:sz w:val="20"/>
              </w:rPr>
              <w:t>la</w:t>
            </w:r>
            <w:r>
              <w:rPr>
                <w:spacing w:val="-14"/>
                <w:sz w:val="20"/>
              </w:rPr>
              <w:t xml:space="preserve"> </w:t>
            </w:r>
            <w:r>
              <w:rPr>
                <w:sz w:val="20"/>
              </w:rPr>
              <w:t>luz solar normal desde una distancia de noventa metros.</w:t>
            </w:r>
          </w:p>
        </w:tc>
        <w:tc>
          <w:tcPr>
            <w:tcW w:w="1106" w:type="dxa"/>
          </w:tcPr>
          <w:p w14:paraId="7303AF7D" w14:textId="77777777" w:rsidR="00924464" w:rsidRDefault="0083266D">
            <w:pPr>
              <w:pStyle w:val="TableParagraph"/>
              <w:spacing w:line="228"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F703668" w14:textId="77777777" w:rsidR="00924464" w:rsidRDefault="0083266D">
            <w:pPr>
              <w:pStyle w:val="TableParagraph"/>
              <w:spacing w:line="228" w:lineRule="exact"/>
              <w:ind w:left="6" w:right="5"/>
              <w:jc w:val="center"/>
              <w:rPr>
                <w:sz w:val="20"/>
              </w:rPr>
            </w:pPr>
            <w:r>
              <w:rPr>
                <w:spacing w:val="-5"/>
                <w:sz w:val="20"/>
              </w:rPr>
              <w:t>25</w:t>
            </w:r>
          </w:p>
        </w:tc>
        <w:tc>
          <w:tcPr>
            <w:tcW w:w="881" w:type="dxa"/>
          </w:tcPr>
          <w:p w14:paraId="3EE4387B" w14:textId="77777777" w:rsidR="00924464" w:rsidRDefault="0083266D">
            <w:pPr>
              <w:pStyle w:val="TableParagraph"/>
              <w:spacing w:line="228" w:lineRule="exact"/>
              <w:ind w:left="4"/>
              <w:jc w:val="center"/>
              <w:rPr>
                <w:sz w:val="20"/>
              </w:rPr>
            </w:pPr>
            <w:r>
              <w:rPr>
                <w:spacing w:val="-5"/>
                <w:sz w:val="20"/>
              </w:rPr>
              <w:t>II</w:t>
            </w:r>
          </w:p>
        </w:tc>
      </w:tr>
      <w:tr w:rsidR="00924464" w14:paraId="28B0E324" w14:textId="77777777">
        <w:trPr>
          <w:trHeight w:val="918"/>
        </w:trPr>
        <w:tc>
          <w:tcPr>
            <w:tcW w:w="559" w:type="dxa"/>
          </w:tcPr>
          <w:p w14:paraId="3EEA1B0B" w14:textId="77777777" w:rsidR="00924464" w:rsidRDefault="0083266D">
            <w:pPr>
              <w:pStyle w:val="TableParagraph"/>
              <w:spacing w:before="230"/>
              <w:ind w:left="4" w:right="2"/>
              <w:jc w:val="center"/>
              <w:rPr>
                <w:sz w:val="20"/>
              </w:rPr>
            </w:pPr>
            <w:r>
              <w:rPr>
                <w:spacing w:val="-5"/>
                <w:sz w:val="20"/>
              </w:rPr>
              <w:t>29</w:t>
            </w:r>
          </w:p>
        </w:tc>
        <w:tc>
          <w:tcPr>
            <w:tcW w:w="936" w:type="dxa"/>
          </w:tcPr>
          <w:p w14:paraId="361C5594" w14:textId="77777777" w:rsidR="00924464" w:rsidRDefault="0083266D">
            <w:pPr>
              <w:pStyle w:val="TableParagraph"/>
              <w:spacing w:before="230"/>
              <w:ind w:left="5"/>
              <w:jc w:val="center"/>
              <w:rPr>
                <w:sz w:val="20"/>
              </w:rPr>
            </w:pPr>
            <w:r>
              <w:rPr>
                <w:spacing w:val="-4"/>
                <w:sz w:val="20"/>
              </w:rPr>
              <w:t>V087</w:t>
            </w:r>
          </w:p>
        </w:tc>
        <w:tc>
          <w:tcPr>
            <w:tcW w:w="5310" w:type="dxa"/>
          </w:tcPr>
          <w:p w14:paraId="780BEDC6" w14:textId="77777777" w:rsidR="00924464" w:rsidRDefault="0083266D">
            <w:pPr>
              <w:pStyle w:val="TableParagraph"/>
              <w:ind w:left="4" w:right="1"/>
              <w:jc w:val="both"/>
              <w:rPr>
                <w:sz w:val="20"/>
              </w:rPr>
            </w:pPr>
            <w:r>
              <w:rPr>
                <w:sz w:val="20"/>
              </w:rPr>
              <w:t>Por no estar provisto o no funcionar las luces o lámparas direccionales</w:t>
            </w:r>
            <w:r>
              <w:rPr>
                <w:spacing w:val="-6"/>
                <w:sz w:val="20"/>
              </w:rPr>
              <w:t xml:space="preserve"> </w:t>
            </w:r>
            <w:r>
              <w:rPr>
                <w:sz w:val="20"/>
              </w:rPr>
              <w:t>de</w:t>
            </w:r>
            <w:r>
              <w:rPr>
                <w:spacing w:val="-6"/>
                <w:sz w:val="20"/>
              </w:rPr>
              <w:t xml:space="preserve"> </w:t>
            </w:r>
            <w:r>
              <w:rPr>
                <w:sz w:val="20"/>
              </w:rPr>
              <w:t>destello</w:t>
            </w:r>
            <w:r>
              <w:rPr>
                <w:spacing w:val="-6"/>
                <w:sz w:val="20"/>
              </w:rPr>
              <w:t xml:space="preserve"> </w:t>
            </w:r>
            <w:r>
              <w:rPr>
                <w:sz w:val="20"/>
              </w:rPr>
              <w:t>intermitente</w:t>
            </w:r>
            <w:r>
              <w:rPr>
                <w:spacing w:val="-8"/>
                <w:sz w:val="20"/>
              </w:rPr>
              <w:t xml:space="preserve"> </w:t>
            </w:r>
            <w:r>
              <w:rPr>
                <w:sz w:val="20"/>
              </w:rPr>
              <w:t>y</w:t>
            </w:r>
            <w:r>
              <w:rPr>
                <w:spacing w:val="-6"/>
                <w:sz w:val="20"/>
              </w:rPr>
              <w:t xml:space="preserve"> </w:t>
            </w:r>
            <w:r>
              <w:rPr>
                <w:sz w:val="20"/>
              </w:rPr>
              <w:t>las</w:t>
            </w:r>
            <w:r>
              <w:rPr>
                <w:spacing w:val="-6"/>
                <w:sz w:val="20"/>
              </w:rPr>
              <w:t xml:space="preserve"> </w:t>
            </w:r>
            <w:r>
              <w:rPr>
                <w:sz w:val="20"/>
              </w:rPr>
              <w:t>luces</w:t>
            </w:r>
            <w:r>
              <w:rPr>
                <w:spacing w:val="-6"/>
                <w:sz w:val="20"/>
              </w:rPr>
              <w:t xml:space="preserve"> </w:t>
            </w:r>
            <w:r>
              <w:rPr>
                <w:sz w:val="20"/>
              </w:rPr>
              <w:t>de</w:t>
            </w:r>
            <w:r>
              <w:rPr>
                <w:spacing w:val="-6"/>
                <w:sz w:val="20"/>
              </w:rPr>
              <w:t xml:space="preserve"> </w:t>
            </w:r>
            <w:r>
              <w:rPr>
                <w:sz w:val="20"/>
              </w:rPr>
              <w:t>destello intermitente</w:t>
            </w:r>
            <w:r>
              <w:rPr>
                <w:spacing w:val="8"/>
                <w:sz w:val="20"/>
              </w:rPr>
              <w:t xml:space="preserve"> </w:t>
            </w:r>
            <w:r>
              <w:rPr>
                <w:sz w:val="20"/>
              </w:rPr>
              <w:t>de</w:t>
            </w:r>
            <w:r>
              <w:rPr>
                <w:spacing w:val="9"/>
                <w:sz w:val="20"/>
              </w:rPr>
              <w:t xml:space="preserve"> </w:t>
            </w:r>
            <w:r>
              <w:rPr>
                <w:sz w:val="20"/>
              </w:rPr>
              <w:t>parada</w:t>
            </w:r>
            <w:r>
              <w:rPr>
                <w:spacing w:val="9"/>
                <w:sz w:val="20"/>
              </w:rPr>
              <w:t xml:space="preserve"> </w:t>
            </w:r>
            <w:r>
              <w:rPr>
                <w:sz w:val="20"/>
              </w:rPr>
              <w:t>o</w:t>
            </w:r>
            <w:r>
              <w:rPr>
                <w:spacing w:val="9"/>
                <w:sz w:val="20"/>
              </w:rPr>
              <w:t xml:space="preserve"> </w:t>
            </w:r>
            <w:r>
              <w:rPr>
                <w:sz w:val="20"/>
              </w:rPr>
              <w:t>emergencia,</w:t>
            </w:r>
            <w:r>
              <w:rPr>
                <w:spacing w:val="9"/>
                <w:sz w:val="20"/>
              </w:rPr>
              <w:t xml:space="preserve"> </w:t>
            </w:r>
            <w:r>
              <w:rPr>
                <w:sz w:val="20"/>
              </w:rPr>
              <w:t>que</w:t>
            </w:r>
            <w:r>
              <w:rPr>
                <w:spacing w:val="9"/>
                <w:sz w:val="20"/>
              </w:rPr>
              <w:t xml:space="preserve"> </w:t>
            </w:r>
            <w:r>
              <w:rPr>
                <w:sz w:val="20"/>
              </w:rPr>
              <w:t>bajo</w:t>
            </w:r>
            <w:r>
              <w:rPr>
                <w:spacing w:val="9"/>
                <w:sz w:val="20"/>
              </w:rPr>
              <w:t xml:space="preserve"> </w:t>
            </w:r>
            <w:r>
              <w:rPr>
                <w:sz w:val="20"/>
              </w:rPr>
              <w:t>la</w:t>
            </w:r>
            <w:r>
              <w:rPr>
                <w:spacing w:val="8"/>
                <w:sz w:val="20"/>
              </w:rPr>
              <w:t xml:space="preserve"> </w:t>
            </w:r>
            <w:r>
              <w:rPr>
                <w:sz w:val="20"/>
              </w:rPr>
              <w:t>luz</w:t>
            </w:r>
            <w:r>
              <w:rPr>
                <w:spacing w:val="10"/>
                <w:sz w:val="20"/>
              </w:rPr>
              <w:t xml:space="preserve"> </w:t>
            </w:r>
            <w:r>
              <w:rPr>
                <w:spacing w:val="-2"/>
                <w:sz w:val="20"/>
              </w:rPr>
              <w:t>solar</w:t>
            </w:r>
          </w:p>
          <w:p w14:paraId="7CADAB0E" w14:textId="77777777" w:rsidR="00924464" w:rsidRDefault="0083266D">
            <w:pPr>
              <w:pStyle w:val="TableParagraph"/>
              <w:spacing w:line="209" w:lineRule="exact"/>
              <w:ind w:left="4"/>
              <w:jc w:val="both"/>
              <w:rPr>
                <w:sz w:val="20"/>
              </w:rPr>
            </w:pPr>
            <w:r>
              <w:rPr>
                <w:sz w:val="20"/>
              </w:rPr>
              <w:t>deben</w:t>
            </w:r>
            <w:r>
              <w:rPr>
                <w:spacing w:val="-9"/>
                <w:sz w:val="20"/>
              </w:rPr>
              <w:t xml:space="preserve"> </w:t>
            </w:r>
            <w:r>
              <w:rPr>
                <w:sz w:val="20"/>
              </w:rPr>
              <w:t>ser</w:t>
            </w:r>
            <w:r>
              <w:rPr>
                <w:spacing w:val="-10"/>
                <w:sz w:val="20"/>
              </w:rPr>
              <w:t xml:space="preserve"> </w:t>
            </w:r>
            <w:r>
              <w:rPr>
                <w:sz w:val="20"/>
              </w:rPr>
              <w:t>visibles</w:t>
            </w:r>
            <w:r>
              <w:rPr>
                <w:spacing w:val="-3"/>
                <w:sz w:val="20"/>
              </w:rPr>
              <w:t xml:space="preserve"> </w:t>
            </w:r>
            <w:r>
              <w:rPr>
                <w:sz w:val="20"/>
              </w:rPr>
              <w:t>desde</w:t>
            </w:r>
            <w:r>
              <w:rPr>
                <w:spacing w:val="-8"/>
                <w:sz w:val="20"/>
              </w:rPr>
              <w:t xml:space="preserve"> </w:t>
            </w:r>
            <w:r>
              <w:rPr>
                <w:sz w:val="20"/>
              </w:rPr>
              <w:t>una</w:t>
            </w:r>
            <w:r>
              <w:rPr>
                <w:spacing w:val="-11"/>
                <w:sz w:val="20"/>
              </w:rPr>
              <w:t xml:space="preserve"> </w:t>
            </w:r>
            <w:r>
              <w:rPr>
                <w:sz w:val="20"/>
              </w:rPr>
              <w:t>distancia</w:t>
            </w:r>
            <w:r>
              <w:rPr>
                <w:spacing w:val="-6"/>
                <w:sz w:val="20"/>
              </w:rPr>
              <w:t xml:space="preserve"> </w:t>
            </w:r>
            <w:r>
              <w:rPr>
                <w:sz w:val="20"/>
              </w:rPr>
              <w:t>de</w:t>
            </w:r>
            <w:r>
              <w:rPr>
                <w:spacing w:val="-6"/>
                <w:sz w:val="20"/>
              </w:rPr>
              <w:t xml:space="preserve"> </w:t>
            </w:r>
            <w:r>
              <w:rPr>
                <w:sz w:val="20"/>
              </w:rPr>
              <w:t>cien</w:t>
            </w:r>
            <w:r>
              <w:rPr>
                <w:spacing w:val="-9"/>
                <w:sz w:val="20"/>
              </w:rPr>
              <w:t xml:space="preserve"> </w:t>
            </w:r>
            <w:r>
              <w:rPr>
                <w:spacing w:val="-2"/>
                <w:sz w:val="20"/>
              </w:rPr>
              <w:t>metros.</w:t>
            </w:r>
          </w:p>
        </w:tc>
        <w:tc>
          <w:tcPr>
            <w:tcW w:w="1106" w:type="dxa"/>
          </w:tcPr>
          <w:p w14:paraId="2D88281B"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B775C90" w14:textId="77777777" w:rsidR="00924464" w:rsidRDefault="0083266D">
            <w:pPr>
              <w:pStyle w:val="TableParagraph"/>
              <w:spacing w:before="230"/>
              <w:ind w:left="6" w:right="5"/>
              <w:jc w:val="center"/>
              <w:rPr>
                <w:sz w:val="20"/>
              </w:rPr>
            </w:pPr>
            <w:r>
              <w:rPr>
                <w:spacing w:val="-5"/>
                <w:sz w:val="20"/>
              </w:rPr>
              <w:t>25</w:t>
            </w:r>
          </w:p>
        </w:tc>
        <w:tc>
          <w:tcPr>
            <w:tcW w:w="881" w:type="dxa"/>
          </w:tcPr>
          <w:p w14:paraId="0D26E877" w14:textId="77777777" w:rsidR="00924464" w:rsidRDefault="0083266D">
            <w:pPr>
              <w:pStyle w:val="TableParagraph"/>
              <w:spacing w:before="230"/>
              <w:ind w:left="59" w:right="52"/>
              <w:jc w:val="center"/>
              <w:rPr>
                <w:sz w:val="20"/>
              </w:rPr>
            </w:pPr>
            <w:r>
              <w:rPr>
                <w:sz w:val="20"/>
              </w:rPr>
              <w:t>III</w:t>
            </w:r>
            <w:r>
              <w:rPr>
                <w:spacing w:val="-4"/>
                <w:sz w:val="20"/>
              </w:rPr>
              <w:t xml:space="preserve"> </w:t>
            </w:r>
            <w:r>
              <w:rPr>
                <w:sz w:val="20"/>
              </w:rPr>
              <w:t>y</w:t>
            </w:r>
            <w:r>
              <w:rPr>
                <w:spacing w:val="-2"/>
                <w:sz w:val="20"/>
              </w:rPr>
              <w:t xml:space="preserve"> </w:t>
            </w:r>
            <w:r>
              <w:rPr>
                <w:spacing w:val="-5"/>
                <w:sz w:val="20"/>
              </w:rPr>
              <w:t>IV</w:t>
            </w:r>
          </w:p>
        </w:tc>
      </w:tr>
      <w:tr w:rsidR="00924464" w14:paraId="27AFBC3B" w14:textId="77777777">
        <w:trPr>
          <w:trHeight w:val="690"/>
        </w:trPr>
        <w:tc>
          <w:tcPr>
            <w:tcW w:w="559" w:type="dxa"/>
          </w:tcPr>
          <w:p w14:paraId="2506A19D" w14:textId="77777777" w:rsidR="00924464" w:rsidRDefault="0083266D">
            <w:pPr>
              <w:pStyle w:val="TableParagraph"/>
              <w:spacing w:line="229" w:lineRule="exact"/>
              <w:ind w:left="4" w:right="2"/>
              <w:jc w:val="center"/>
              <w:rPr>
                <w:sz w:val="20"/>
              </w:rPr>
            </w:pPr>
            <w:r>
              <w:rPr>
                <w:spacing w:val="-5"/>
                <w:sz w:val="20"/>
              </w:rPr>
              <w:t>30</w:t>
            </w:r>
          </w:p>
        </w:tc>
        <w:tc>
          <w:tcPr>
            <w:tcW w:w="936" w:type="dxa"/>
          </w:tcPr>
          <w:p w14:paraId="0A72CD18" w14:textId="77777777" w:rsidR="00924464" w:rsidRDefault="0083266D">
            <w:pPr>
              <w:pStyle w:val="TableParagraph"/>
              <w:spacing w:line="229" w:lineRule="exact"/>
              <w:ind w:left="5"/>
              <w:jc w:val="center"/>
              <w:rPr>
                <w:sz w:val="20"/>
              </w:rPr>
            </w:pPr>
            <w:r>
              <w:rPr>
                <w:spacing w:val="-4"/>
                <w:sz w:val="20"/>
              </w:rPr>
              <w:t>V088</w:t>
            </w:r>
          </w:p>
        </w:tc>
        <w:tc>
          <w:tcPr>
            <w:tcW w:w="5310" w:type="dxa"/>
          </w:tcPr>
          <w:p w14:paraId="7132C903" w14:textId="77777777" w:rsidR="00924464" w:rsidRDefault="0083266D">
            <w:pPr>
              <w:pStyle w:val="TableParagraph"/>
              <w:spacing w:line="230" w:lineRule="exact"/>
              <w:ind w:left="4" w:right="-15"/>
              <w:jc w:val="both"/>
              <w:rPr>
                <w:sz w:val="20"/>
              </w:rPr>
            </w:pPr>
            <w:r>
              <w:rPr>
                <w:sz w:val="20"/>
              </w:rPr>
              <w:t>Por no estar provisto de o no funcionar los cuartos delanteros y traseros que emitan luz visible a una distancia de trescientos metros.</w:t>
            </w:r>
          </w:p>
        </w:tc>
        <w:tc>
          <w:tcPr>
            <w:tcW w:w="1106" w:type="dxa"/>
          </w:tcPr>
          <w:p w14:paraId="44567A3E"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49C63A1" w14:textId="77777777" w:rsidR="00924464" w:rsidRDefault="0083266D">
            <w:pPr>
              <w:pStyle w:val="TableParagraph"/>
              <w:spacing w:line="229" w:lineRule="exact"/>
              <w:ind w:left="6" w:right="5"/>
              <w:jc w:val="center"/>
              <w:rPr>
                <w:sz w:val="20"/>
              </w:rPr>
            </w:pPr>
            <w:r>
              <w:rPr>
                <w:spacing w:val="-5"/>
                <w:sz w:val="20"/>
              </w:rPr>
              <w:t>25</w:t>
            </w:r>
          </w:p>
        </w:tc>
        <w:tc>
          <w:tcPr>
            <w:tcW w:w="881" w:type="dxa"/>
          </w:tcPr>
          <w:p w14:paraId="3EA6FFCA" w14:textId="77777777" w:rsidR="00924464" w:rsidRDefault="0083266D">
            <w:pPr>
              <w:pStyle w:val="TableParagraph"/>
              <w:spacing w:line="229" w:lineRule="exact"/>
              <w:ind w:left="2"/>
              <w:jc w:val="center"/>
              <w:rPr>
                <w:sz w:val="20"/>
              </w:rPr>
            </w:pPr>
            <w:r>
              <w:rPr>
                <w:spacing w:val="-10"/>
                <w:sz w:val="20"/>
              </w:rPr>
              <w:t>V</w:t>
            </w:r>
          </w:p>
        </w:tc>
      </w:tr>
      <w:tr w:rsidR="00924464" w14:paraId="7F3D3271" w14:textId="77777777">
        <w:trPr>
          <w:trHeight w:val="918"/>
        </w:trPr>
        <w:tc>
          <w:tcPr>
            <w:tcW w:w="559" w:type="dxa"/>
          </w:tcPr>
          <w:p w14:paraId="1BD4E0BA" w14:textId="77777777" w:rsidR="00924464" w:rsidRDefault="0083266D">
            <w:pPr>
              <w:pStyle w:val="TableParagraph"/>
              <w:spacing w:before="230"/>
              <w:ind w:left="4" w:right="2"/>
              <w:jc w:val="center"/>
              <w:rPr>
                <w:sz w:val="20"/>
              </w:rPr>
            </w:pPr>
            <w:r>
              <w:rPr>
                <w:spacing w:val="-5"/>
                <w:sz w:val="20"/>
              </w:rPr>
              <w:t>31</w:t>
            </w:r>
          </w:p>
        </w:tc>
        <w:tc>
          <w:tcPr>
            <w:tcW w:w="936" w:type="dxa"/>
          </w:tcPr>
          <w:p w14:paraId="50BE0960" w14:textId="77777777" w:rsidR="00924464" w:rsidRDefault="0083266D">
            <w:pPr>
              <w:pStyle w:val="TableParagraph"/>
              <w:spacing w:before="230"/>
              <w:ind w:left="5"/>
              <w:jc w:val="center"/>
              <w:rPr>
                <w:sz w:val="20"/>
              </w:rPr>
            </w:pPr>
            <w:r>
              <w:rPr>
                <w:spacing w:val="-4"/>
                <w:sz w:val="20"/>
              </w:rPr>
              <w:t>V089</w:t>
            </w:r>
          </w:p>
        </w:tc>
        <w:tc>
          <w:tcPr>
            <w:tcW w:w="5310" w:type="dxa"/>
          </w:tcPr>
          <w:p w14:paraId="257A7E7E" w14:textId="77777777" w:rsidR="00924464" w:rsidRDefault="0083266D">
            <w:pPr>
              <w:pStyle w:val="TableParagraph"/>
              <w:ind w:left="4" w:right="-15"/>
              <w:rPr>
                <w:sz w:val="20"/>
              </w:rPr>
            </w:pPr>
            <w:r>
              <w:rPr>
                <w:sz w:val="20"/>
              </w:rPr>
              <w:t>Por</w:t>
            </w:r>
            <w:r>
              <w:rPr>
                <w:spacing w:val="33"/>
                <w:sz w:val="20"/>
              </w:rPr>
              <w:t xml:space="preserve"> </w:t>
            </w:r>
            <w:r>
              <w:rPr>
                <w:sz w:val="20"/>
              </w:rPr>
              <w:t>no</w:t>
            </w:r>
            <w:r>
              <w:rPr>
                <w:spacing w:val="32"/>
                <w:sz w:val="20"/>
              </w:rPr>
              <w:t xml:space="preserve"> </w:t>
            </w:r>
            <w:r>
              <w:rPr>
                <w:sz w:val="20"/>
              </w:rPr>
              <w:t>estar</w:t>
            </w:r>
            <w:r>
              <w:rPr>
                <w:spacing w:val="33"/>
                <w:sz w:val="20"/>
              </w:rPr>
              <w:t xml:space="preserve"> </w:t>
            </w:r>
            <w:r>
              <w:rPr>
                <w:sz w:val="20"/>
              </w:rPr>
              <w:t>provistos</w:t>
            </w:r>
            <w:r>
              <w:rPr>
                <w:spacing w:val="33"/>
                <w:sz w:val="20"/>
              </w:rPr>
              <w:t xml:space="preserve"> </w:t>
            </w:r>
            <w:r>
              <w:rPr>
                <w:sz w:val="20"/>
              </w:rPr>
              <w:t>de</w:t>
            </w:r>
            <w:r>
              <w:rPr>
                <w:spacing w:val="34"/>
                <w:sz w:val="20"/>
              </w:rPr>
              <w:t xml:space="preserve"> </w:t>
            </w:r>
            <w:r>
              <w:rPr>
                <w:sz w:val="20"/>
              </w:rPr>
              <w:t>o</w:t>
            </w:r>
            <w:r>
              <w:rPr>
                <w:spacing w:val="32"/>
                <w:sz w:val="20"/>
              </w:rPr>
              <w:t xml:space="preserve"> </w:t>
            </w:r>
            <w:r>
              <w:rPr>
                <w:sz w:val="20"/>
              </w:rPr>
              <w:t>no</w:t>
            </w:r>
            <w:r>
              <w:rPr>
                <w:spacing w:val="34"/>
                <w:sz w:val="20"/>
              </w:rPr>
              <w:t xml:space="preserve"> </w:t>
            </w:r>
            <w:r>
              <w:rPr>
                <w:sz w:val="20"/>
              </w:rPr>
              <w:t>funcionar</w:t>
            </w:r>
            <w:r>
              <w:rPr>
                <w:spacing w:val="33"/>
                <w:sz w:val="20"/>
              </w:rPr>
              <w:t xml:space="preserve"> </w:t>
            </w:r>
            <w:r>
              <w:rPr>
                <w:sz w:val="20"/>
              </w:rPr>
              <w:t>los</w:t>
            </w:r>
            <w:r>
              <w:rPr>
                <w:spacing w:val="33"/>
                <w:sz w:val="20"/>
              </w:rPr>
              <w:t xml:space="preserve"> </w:t>
            </w:r>
            <w:r>
              <w:rPr>
                <w:sz w:val="20"/>
              </w:rPr>
              <w:t>dos</w:t>
            </w:r>
            <w:r>
              <w:rPr>
                <w:spacing w:val="33"/>
                <w:sz w:val="20"/>
              </w:rPr>
              <w:t xml:space="preserve"> </w:t>
            </w:r>
            <w:r>
              <w:rPr>
                <w:sz w:val="20"/>
              </w:rPr>
              <w:t>faros</w:t>
            </w:r>
            <w:r>
              <w:rPr>
                <w:spacing w:val="33"/>
                <w:sz w:val="20"/>
              </w:rPr>
              <w:t xml:space="preserve"> </w:t>
            </w:r>
            <w:r>
              <w:rPr>
                <w:sz w:val="20"/>
              </w:rPr>
              <w:t>o fanales</w:t>
            </w:r>
            <w:r>
              <w:rPr>
                <w:spacing w:val="6"/>
                <w:sz w:val="20"/>
              </w:rPr>
              <w:t xml:space="preserve"> </w:t>
            </w:r>
            <w:r>
              <w:rPr>
                <w:sz w:val="20"/>
              </w:rPr>
              <w:t>delanteros</w:t>
            </w:r>
            <w:r>
              <w:rPr>
                <w:spacing w:val="7"/>
                <w:sz w:val="20"/>
              </w:rPr>
              <w:t xml:space="preserve"> </w:t>
            </w:r>
            <w:r>
              <w:rPr>
                <w:sz w:val="20"/>
              </w:rPr>
              <w:t>o</w:t>
            </w:r>
            <w:r>
              <w:rPr>
                <w:spacing w:val="6"/>
                <w:sz w:val="20"/>
              </w:rPr>
              <w:t xml:space="preserve"> </w:t>
            </w:r>
            <w:r>
              <w:rPr>
                <w:sz w:val="20"/>
              </w:rPr>
              <w:t>principales</w:t>
            </w:r>
            <w:r>
              <w:rPr>
                <w:spacing w:val="6"/>
                <w:sz w:val="20"/>
              </w:rPr>
              <w:t xml:space="preserve"> </w:t>
            </w:r>
            <w:r>
              <w:rPr>
                <w:sz w:val="20"/>
              </w:rPr>
              <w:t>que</w:t>
            </w:r>
            <w:r>
              <w:rPr>
                <w:spacing w:val="6"/>
                <w:sz w:val="20"/>
              </w:rPr>
              <w:t xml:space="preserve"> </w:t>
            </w:r>
            <w:r>
              <w:rPr>
                <w:sz w:val="20"/>
              </w:rPr>
              <w:t>emitan</w:t>
            </w:r>
            <w:r>
              <w:rPr>
                <w:spacing w:val="6"/>
                <w:sz w:val="20"/>
              </w:rPr>
              <w:t xml:space="preserve"> </w:t>
            </w:r>
            <w:r>
              <w:rPr>
                <w:sz w:val="20"/>
              </w:rPr>
              <w:t>luz</w:t>
            </w:r>
            <w:r>
              <w:rPr>
                <w:spacing w:val="6"/>
                <w:sz w:val="20"/>
              </w:rPr>
              <w:t xml:space="preserve"> </w:t>
            </w:r>
            <w:r>
              <w:rPr>
                <w:sz w:val="20"/>
              </w:rPr>
              <w:t>blanca</w:t>
            </w:r>
            <w:r>
              <w:rPr>
                <w:spacing w:val="6"/>
                <w:sz w:val="20"/>
              </w:rPr>
              <w:t xml:space="preserve"> </w:t>
            </w:r>
            <w:r>
              <w:rPr>
                <w:spacing w:val="-5"/>
                <w:sz w:val="20"/>
              </w:rPr>
              <w:t>con</w:t>
            </w:r>
          </w:p>
          <w:p w14:paraId="675380B6" w14:textId="77777777" w:rsidR="00924464" w:rsidRDefault="0083266D">
            <w:pPr>
              <w:pStyle w:val="TableParagraph"/>
              <w:spacing w:line="228" w:lineRule="exact"/>
              <w:ind w:left="4" w:right="-15"/>
              <w:rPr>
                <w:sz w:val="20"/>
              </w:rPr>
            </w:pPr>
            <w:r>
              <w:rPr>
                <w:sz w:val="20"/>
              </w:rPr>
              <w:t>mecanismo</w:t>
            </w:r>
            <w:r>
              <w:rPr>
                <w:spacing w:val="40"/>
                <w:sz w:val="20"/>
              </w:rPr>
              <w:t xml:space="preserve"> </w:t>
            </w:r>
            <w:r>
              <w:rPr>
                <w:sz w:val="20"/>
              </w:rPr>
              <w:t>de</w:t>
            </w:r>
            <w:r>
              <w:rPr>
                <w:spacing w:val="40"/>
                <w:sz w:val="20"/>
              </w:rPr>
              <w:t xml:space="preserve"> </w:t>
            </w:r>
            <w:r>
              <w:rPr>
                <w:sz w:val="20"/>
              </w:rPr>
              <w:t>cambio</w:t>
            </w:r>
            <w:r>
              <w:rPr>
                <w:spacing w:val="40"/>
                <w:sz w:val="20"/>
              </w:rPr>
              <w:t xml:space="preserve"> </w:t>
            </w:r>
            <w:r>
              <w:rPr>
                <w:sz w:val="20"/>
              </w:rPr>
              <w:t>de</w:t>
            </w:r>
            <w:r>
              <w:rPr>
                <w:spacing w:val="40"/>
                <w:sz w:val="20"/>
              </w:rPr>
              <w:t xml:space="preserve"> </w:t>
            </w:r>
            <w:r>
              <w:rPr>
                <w:sz w:val="20"/>
              </w:rPr>
              <w:t>intensidad;</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por</w:t>
            </w:r>
            <w:r>
              <w:rPr>
                <w:spacing w:val="40"/>
                <w:sz w:val="20"/>
              </w:rPr>
              <w:t xml:space="preserve"> </w:t>
            </w:r>
            <w:r>
              <w:rPr>
                <w:sz w:val="20"/>
              </w:rPr>
              <w:t xml:space="preserve">no </w:t>
            </w:r>
            <w:r>
              <w:rPr>
                <w:spacing w:val="-2"/>
                <w:sz w:val="20"/>
              </w:rPr>
              <w:t>encenderlos.</w:t>
            </w:r>
          </w:p>
        </w:tc>
        <w:tc>
          <w:tcPr>
            <w:tcW w:w="1106" w:type="dxa"/>
          </w:tcPr>
          <w:p w14:paraId="097DB743" w14:textId="77777777" w:rsidR="00924464" w:rsidRDefault="0083266D">
            <w:pPr>
              <w:pStyle w:val="TableParagraph"/>
              <w:spacing w:before="230"/>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17</w:t>
            </w:r>
          </w:p>
        </w:tc>
        <w:tc>
          <w:tcPr>
            <w:tcW w:w="605" w:type="dxa"/>
          </w:tcPr>
          <w:p w14:paraId="36EC4375" w14:textId="77777777" w:rsidR="00924464" w:rsidRDefault="0083266D">
            <w:pPr>
              <w:pStyle w:val="TableParagraph"/>
              <w:spacing w:before="230"/>
              <w:ind w:left="6" w:right="5"/>
              <w:jc w:val="center"/>
              <w:rPr>
                <w:sz w:val="20"/>
              </w:rPr>
            </w:pPr>
            <w:r>
              <w:rPr>
                <w:spacing w:val="-5"/>
                <w:sz w:val="20"/>
              </w:rPr>
              <w:t>25</w:t>
            </w:r>
          </w:p>
        </w:tc>
        <w:tc>
          <w:tcPr>
            <w:tcW w:w="881" w:type="dxa"/>
          </w:tcPr>
          <w:p w14:paraId="20E4A93C" w14:textId="77777777" w:rsidR="00924464" w:rsidRDefault="0083266D">
            <w:pPr>
              <w:pStyle w:val="TableParagraph"/>
              <w:spacing w:before="230"/>
              <w:ind w:left="59" w:right="52"/>
              <w:jc w:val="center"/>
              <w:rPr>
                <w:sz w:val="20"/>
              </w:rPr>
            </w:pPr>
            <w:r>
              <w:rPr>
                <w:spacing w:val="-10"/>
                <w:sz w:val="20"/>
              </w:rPr>
              <w:t>I</w:t>
            </w:r>
          </w:p>
        </w:tc>
      </w:tr>
      <w:tr w:rsidR="00924464" w14:paraId="4CA51C0C" w14:textId="77777777">
        <w:trPr>
          <w:trHeight w:val="460"/>
        </w:trPr>
        <w:tc>
          <w:tcPr>
            <w:tcW w:w="559" w:type="dxa"/>
          </w:tcPr>
          <w:p w14:paraId="69C51C79" w14:textId="77777777" w:rsidR="00924464" w:rsidRDefault="0083266D">
            <w:pPr>
              <w:pStyle w:val="TableParagraph"/>
              <w:ind w:left="4" w:right="2"/>
              <w:jc w:val="center"/>
              <w:rPr>
                <w:sz w:val="20"/>
              </w:rPr>
            </w:pPr>
            <w:r>
              <w:rPr>
                <w:spacing w:val="-5"/>
                <w:sz w:val="20"/>
              </w:rPr>
              <w:t>32</w:t>
            </w:r>
          </w:p>
        </w:tc>
        <w:tc>
          <w:tcPr>
            <w:tcW w:w="936" w:type="dxa"/>
          </w:tcPr>
          <w:p w14:paraId="49E23EE0" w14:textId="77777777" w:rsidR="00924464" w:rsidRDefault="0083266D">
            <w:pPr>
              <w:pStyle w:val="TableParagraph"/>
              <w:ind w:left="5"/>
              <w:jc w:val="center"/>
              <w:rPr>
                <w:sz w:val="20"/>
              </w:rPr>
            </w:pPr>
            <w:r>
              <w:rPr>
                <w:spacing w:val="-4"/>
                <w:sz w:val="20"/>
              </w:rPr>
              <w:t>V090</w:t>
            </w:r>
          </w:p>
        </w:tc>
        <w:tc>
          <w:tcPr>
            <w:tcW w:w="5310" w:type="dxa"/>
          </w:tcPr>
          <w:p w14:paraId="0792E6F4"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en</w:t>
            </w:r>
            <w:r>
              <w:rPr>
                <w:spacing w:val="40"/>
                <w:sz w:val="20"/>
              </w:rPr>
              <w:t xml:space="preserve"> </w:t>
            </w:r>
            <w:r>
              <w:rPr>
                <w:sz w:val="20"/>
              </w:rPr>
              <w:t>las</w:t>
            </w:r>
            <w:r>
              <w:rPr>
                <w:spacing w:val="40"/>
                <w:sz w:val="20"/>
              </w:rPr>
              <w:t xml:space="preserve"> </w:t>
            </w:r>
            <w:r>
              <w:rPr>
                <w:sz w:val="20"/>
              </w:rPr>
              <w:t>vías</w:t>
            </w:r>
            <w:r>
              <w:rPr>
                <w:spacing w:val="40"/>
                <w:sz w:val="20"/>
              </w:rPr>
              <w:t xml:space="preserve"> </w:t>
            </w:r>
            <w:r>
              <w:rPr>
                <w:sz w:val="20"/>
              </w:rPr>
              <w:t>de</w:t>
            </w:r>
            <w:r>
              <w:rPr>
                <w:spacing w:val="40"/>
                <w:sz w:val="20"/>
              </w:rPr>
              <w:t xml:space="preserve"> </w:t>
            </w:r>
            <w:r>
              <w:rPr>
                <w:sz w:val="20"/>
              </w:rPr>
              <w:t>circulación</w:t>
            </w:r>
            <w:r>
              <w:rPr>
                <w:spacing w:val="40"/>
                <w:sz w:val="20"/>
              </w:rPr>
              <w:t xml:space="preserve"> </w:t>
            </w:r>
            <w:r>
              <w:rPr>
                <w:sz w:val="20"/>
              </w:rPr>
              <w:t>continuas</w:t>
            </w:r>
            <w:r>
              <w:rPr>
                <w:spacing w:val="40"/>
                <w:sz w:val="20"/>
              </w:rPr>
              <w:t xml:space="preserve"> </w:t>
            </w:r>
            <w:r>
              <w:rPr>
                <w:sz w:val="20"/>
              </w:rPr>
              <w:t xml:space="preserve">o </w:t>
            </w:r>
            <w:r>
              <w:rPr>
                <w:spacing w:val="-2"/>
                <w:sz w:val="20"/>
              </w:rPr>
              <w:t>primarias.</w:t>
            </w:r>
          </w:p>
        </w:tc>
        <w:tc>
          <w:tcPr>
            <w:tcW w:w="1106" w:type="dxa"/>
          </w:tcPr>
          <w:p w14:paraId="29B2CE5F" w14:textId="77777777" w:rsidR="00924464" w:rsidRDefault="0083266D">
            <w:pPr>
              <w:pStyle w:val="TableParagraph"/>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4BA3E109" w14:textId="77777777" w:rsidR="00924464" w:rsidRDefault="0083266D">
            <w:pPr>
              <w:pStyle w:val="TableParagraph"/>
              <w:ind w:left="6" w:right="5"/>
              <w:jc w:val="center"/>
              <w:rPr>
                <w:sz w:val="20"/>
              </w:rPr>
            </w:pPr>
            <w:r>
              <w:rPr>
                <w:spacing w:val="-5"/>
                <w:sz w:val="20"/>
              </w:rPr>
              <w:t>84</w:t>
            </w:r>
          </w:p>
        </w:tc>
        <w:tc>
          <w:tcPr>
            <w:tcW w:w="881" w:type="dxa"/>
          </w:tcPr>
          <w:p w14:paraId="68FCFDE5" w14:textId="77777777" w:rsidR="00924464" w:rsidRDefault="0083266D">
            <w:pPr>
              <w:pStyle w:val="TableParagraph"/>
              <w:ind w:left="4"/>
              <w:jc w:val="center"/>
              <w:rPr>
                <w:sz w:val="20"/>
              </w:rPr>
            </w:pPr>
            <w:r>
              <w:rPr>
                <w:spacing w:val="-4"/>
                <w:sz w:val="20"/>
              </w:rPr>
              <w:t>XXII</w:t>
            </w:r>
          </w:p>
        </w:tc>
      </w:tr>
      <w:tr w:rsidR="00924464" w14:paraId="403690D6" w14:textId="77777777">
        <w:trPr>
          <w:trHeight w:val="690"/>
        </w:trPr>
        <w:tc>
          <w:tcPr>
            <w:tcW w:w="559" w:type="dxa"/>
          </w:tcPr>
          <w:p w14:paraId="7531DABD" w14:textId="77777777" w:rsidR="00924464" w:rsidRDefault="0083266D">
            <w:pPr>
              <w:pStyle w:val="TableParagraph"/>
              <w:spacing w:line="229" w:lineRule="exact"/>
              <w:ind w:left="4" w:right="2"/>
              <w:jc w:val="center"/>
              <w:rPr>
                <w:sz w:val="20"/>
              </w:rPr>
            </w:pPr>
            <w:r>
              <w:rPr>
                <w:spacing w:val="-5"/>
                <w:sz w:val="20"/>
              </w:rPr>
              <w:t>33</w:t>
            </w:r>
          </w:p>
        </w:tc>
        <w:tc>
          <w:tcPr>
            <w:tcW w:w="936" w:type="dxa"/>
          </w:tcPr>
          <w:p w14:paraId="14A17176" w14:textId="77777777" w:rsidR="00924464" w:rsidRDefault="0083266D">
            <w:pPr>
              <w:pStyle w:val="TableParagraph"/>
              <w:spacing w:line="229" w:lineRule="exact"/>
              <w:ind w:left="5"/>
              <w:jc w:val="center"/>
              <w:rPr>
                <w:sz w:val="20"/>
              </w:rPr>
            </w:pPr>
            <w:r>
              <w:rPr>
                <w:spacing w:val="-4"/>
                <w:sz w:val="20"/>
              </w:rPr>
              <w:t>V091</w:t>
            </w:r>
          </w:p>
        </w:tc>
        <w:tc>
          <w:tcPr>
            <w:tcW w:w="5310" w:type="dxa"/>
          </w:tcPr>
          <w:p w14:paraId="108A6575" w14:textId="77777777" w:rsidR="00924464" w:rsidRDefault="0083266D">
            <w:pPr>
              <w:pStyle w:val="TableParagraph"/>
              <w:spacing w:line="230" w:lineRule="exact"/>
              <w:ind w:left="4" w:right="-15"/>
              <w:jc w:val="both"/>
              <w:rPr>
                <w:sz w:val="20"/>
              </w:rPr>
            </w:pPr>
            <w:r>
              <w:rPr>
                <w:sz w:val="20"/>
              </w:rPr>
              <w:t>Por</w:t>
            </w:r>
            <w:r>
              <w:rPr>
                <w:spacing w:val="-14"/>
                <w:sz w:val="20"/>
              </w:rPr>
              <w:t xml:space="preserve"> </w:t>
            </w:r>
            <w:r>
              <w:rPr>
                <w:sz w:val="20"/>
              </w:rPr>
              <w:t>no</w:t>
            </w:r>
            <w:r>
              <w:rPr>
                <w:spacing w:val="-14"/>
                <w:sz w:val="20"/>
              </w:rPr>
              <w:t xml:space="preserve"> </w:t>
            </w:r>
            <w:r>
              <w:rPr>
                <w:sz w:val="20"/>
              </w:rPr>
              <w:t>acatar</w:t>
            </w:r>
            <w:r>
              <w:rPr>
                <w:spacing w:val="-14"/>
                <w:sz w:val="20"/>
              </w:rPr>
              <w:t xml:space="preserve"> </w:t>
            </w:r>
            <w:r>
              <w:rPr>
                <w:sz w:val="20"/>
              </w:rPr>
              <w:t>las</w:t>
            </w:r>
            <w:r>
              <w:rPr>
                <w:spacing w:val="-14"/>
                <w:sz w:val="20"/>
              </w:rPr>
              <w:t xml:space="preserve"> </w:t>
            </w:r>
            <w:r>
              <w:rPr>
                <w:sz w:val="20"/>
              </w:rPr>
              <w:t>reglas</w:t>
            </w:r>
            <w:r>
              <w:rPr>
                <w:spacing w:val="-14"/>
                <w:sz w:val="20"/>
              </w:rPr>
              <w:t xml:space="preserve"> </w:t>
            </w:r>
            <w:r>
              <w:rPr>
                <w:sz w:val="20"/>
              </w:rPr>
              <w:t>para</w:t>
            </w:r>
            <w:r>
              <w:rPr>
                <w:spacing w:val="-14"/>
                <w:sz w:val="20"/>
              </w:rPr>
              <w:t xml:space="preserve"> </w:t>
            </w:r>
            <w:r>
              <w:rPr>
                <w:sz w:val="20"/>
              </w:rPr>
              <w:t>rebasar</w:t>
            </w:r>
            <w:r>
              <w:rPr>
                <w:spacing w:val="-14"/>
                <w:sz w:val="20"/>
              </w:rPr>
              <w:t xml:space="preserve"> </w:t>
            </w:r>
            <w:r>
              <w:rPr>
                <w:sz w:val="20"/>
              </w:rPr>
              <w:t>por</w:t>
            </w:r>
            <w:r>
              <w:rPr>
                <w:spacing w:val="-14"/>
                <w:sz w:val="20"/>
              </w:rPr>
              <w:t xml:space="preserve"> </w:t>
            </w:r>
            <w:r>
              <w:rPr>
                <w:sz w:val="20"/>
              </w:rPr>
              <w:t>la</w:t>
            </w:r>
            <w:r>
              <w:rPr>
                <w:spacing w:val="-14"/>
                <w:sz w:val="20"/>
              </w:rPr>
              <w:t xml:space="preserve"> </w:t>
            </w:r>
            <w:r>
              <w:rPr>
                <w:sz w:val="20"/>
              </w:rPr>
              <w:t>izquierda</w:t>
            </w:r>
            <w:r>
              <w:rPr>
                <w:spacing w:val="-13"/>
                <w:sz w:val="20"/>
              </w:rPr>
              <w:t xml:space="preserve"> </w:t>
            </w:r>
            <w:r>
              <w:rPr>
                <w:sz w:val="20"/>
              </w:rPr>
              <w:t>cuando circule en la misma dirección que otro, en una vía de dos carriles y doble circulación.</w:t>
            </w:r>
          </w:p>
        </w:tc>
        <w:tc>
          <w:tcPr>
            <w:tcW w:w="1106" w:type="dxa"/>
          </w:tcPr>
          <w:p w14:paraId="2862E5B7" w14:textId="77777777" w:rsidR="00924464" w:rsidRDefault="0083266D">
            <w:pPr>
              <w:pStyle w:val="TableParagraph"/>
              <w:spacing w:line="229" w:lineRule="exact"/>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5135766" w14:textId="77777777" w:rsidR="00924464" w:rsidRDefault="0083266D">
            <w:pPr>
              <w:pStyle w:val="TableParagraph"/>
              <w:spacing w:line="229" w:lineRule="exact"/>
              <w:ind w:left="6" w:right="5"/>
              <w:jc w:val="center"/>
              <w:rPr>
                <w:sz w:val="20"/>
              </w:rPr>
            </w:pPr>
            <w:r>
              <w:rPr>
                <w:spacing w:val="-5"/>
                <w:sz w:val="20"/>
              </w:rPr>
              <w:t>49</w:t>
            </w:r>
          </w:p>
        </w:tc>
        <w:tc>
          <w:tcPr>
            <w:tcW w:w="881" w:type="dxa"/>
          </w:tcPr>
          <w:p w14:paraId="020CCD8F" w14:textId="77777777" w:rsidR="00924464" w:rsidRDefault="00924464">
            <w:pPr>
              <w:pStyle w:val="TableParagraph"/>
              <w:rPr>
                <w:rFonts w:ascii="Times New Roman"/>
                <w:sz w:val="18"/>
              </w:rPr>
            </w:pPr>
          </w:p>
        </w:tc>
      </w:tr>
      <w:tr w:rsidR="00924464" w14:paraId="70177D93" w14:textId="77777777">
        <w:trPr>
          <w:trHeight w:val="460"/>
        </w:trPr>
        <w:tc>
          <w:tcPr>
            <w:tcW w:w="559" w:type="dxa"/>
          </w:tcPr>
          <w:p w14:paraId="085F29D4" w14:textId="77777777" w:rsidR="00924464" w:rsidRDefault="0083266D">
            <w:pPr>
              <w:pStyle w:val="TableParagraph"/>
              <w:spacing w:line="229" w:lineRule="exact"/>
              <w:ind w:left="4" w:right="2"/>
              <w:jc w:val="center"/>
              <w:rPr>
                <w:sz w:val="20"/>
              </w:rPr>
            </w:pPr>
            <w:r>
              <w:rPr>
                <w:spacing w:val="-5"/>
                <w:sz w:val="20"/>
              </w:rPr>
              <w:t>34</w:t>
            </w:r>
          </w:p>
        </w:tc>
        <w:tc>
          <w:tcPr>
            <w:tcW w:w="936" w:type="dxa"/>
          </w:tcPr>
          <w:p w14:paraId="45D46A74" w14:textId="77777777" w:rsidR="00924464" w:rsidRDefault="0083266D">
            <w:pPr>
              <w:pStyle w:val="TableParagraph"/>
              <w:spacing w:line="229" w:lineRule="exact"/>
              <w:ind w:left="5"/>
              <w:jc w:val="center"/>
              <w:rPr>
                <w:sz w:val="20"/>
              </w:rPr>
            </w:pPr>
            <w:r>
              <w:rPr>
                <w:spacing w:val="-4"/>
                <w:sz w:val="20"/>
              </w:rPr>
              <w:t>V092</w:t>
            </w:r>
          </w:p>
        </w:tc>
        <w:tc>
          <w:tcPr>
            <w:tcW w:w="5310" w:type="dxa"/>
          </w:tcPr>
          <w:p w14:paraId="0104C613" w14:textId="77777777" w:rsidR="00924464" w:rsidRDefault="0083266D">
            <w:pPr>
              <w:pStyle w:val="TableParagraph"/>
              <w:spacing w:line="230" w:lineRule="exact"/>
              <w:ind w:left="4" w:right="-15"/>
              <w:rPr>
                <w:sz w:val="20"/>
              </w:rPr>
            </w:pPr>
            <w:r>
              <w:rPr>
                <w:sz w:val="20"/>
              </w:rPr>
              <w:t>Por no guardar una distancia</w:t>
            </w:r>
            <w:r>
              <w:rPr>
                <w:spacing w:val="-2"/>
                <w:sz w:val="20"/>
              </w:rPr>
              <w:t xml:space="preserve"> </w:t>
            </w:r>
            <w:r>
              <w:rPr>
                <w:sz w:val="20"/>
              </w:rPr>
              <w:t>de seguridad que garantice la detención oportuna, en caso de un frenado intempestivo.</w:t>
            </w:r>
          </w:p>
        </w:tc>
        <w:tc>
          <w:tcPr>
            <w:tcW w:w="1106" w:type="dxa"/>
          </w:tcPr>
          <w:p w14:paraId="2F2F89E4"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DC9B224" w14:textId="77777777" w:rsidR="00924464" w:rsidRDefault="0083266D">
            <w:pPr>
              <w:pStyle w:val="TableParagraph"/>
              <w:spacing w:line="229" w:lineRule="exact"/>
              <w:ind w:left="6" w:right="5"/>
              <w:jc w:val="center"/>
              <w:rPr>
                <w:sz w:val="20"/>
              </w:rPr>
            </w:pPr>
            <w:r>
              <w:rPr>
                <w:spacing w:val="-5"/>
                <w:sz w:val="20"/>
              </w:rPr>
              <w:t>37</w:t>
            </w:r>
          </w:p>
        </w:tc>
        <w:tc>
          <w:tcPr>
            <w:tcW w:w="881" w:type="dxa"/>
          </w:tcPr>
          <w:p w14:paraId="4DC3EAE7" w14:textId="77777777" w:rsidR="00924464" w:rsidRDefault="00924464">
            <w:pPr>
              <w:pStyle w:val="TableParagraph"/>
              <w:rPr>
                <w:rFonts w:ascii="Times New Roman"/>
                <w:sz w:val="18"/>
              </w:rPr>
            </w:pPr>
          </w:p>
        </w:tc>
      </w:tr>
      <w:tr w:rsidR="00924464" w14:paraId="32A3B2EF" w14:textId="77777777">
        <w:trPr>
          <w:trHeight w:val="1379"/>
        </w:trPr>
        <w:tc>
          <w:tcPr>
            <w:tcW w:w="559" w:type="dxa"/>
          </w:tcPr>
          <w:p w14:paraId="5039728D" w14:textId="77777777" w:rsidR="00924464" w:rsidRDefault="00924464">
            <w:pPr>
              <w:pStyle w:val="TableParagraph"/>
              <w:spacing w:before="227"/>
              <w:rPr>
                <w:rFonts w:ascii="Arial"/>
                <w:b/>
                <w:sz w:val="20"/>
              </w:rPr>
            </w:pPr>
          </w:p>
          <w:p w14:paraId="46EC78B1" w14:textId="77777777" w:rsidR="00924464" w:rsidRDefault="0083266D">
            <w:pPr>
              <w:pStyle w:val="TableParagraph"/>
              <w:spacing w:before="1"/>
              <w:ind w:left="4" w:right="2"/>
              <w:jc w:val="center"/>
              <w:rPr>
                <w:sz w:val="20"/>
              </w:rPr>
            </w:pPr>
            <w:r>
              <w:rPr>
                <w:spacing w:val="-5"/>
                <w:sz w:val="20"/>
              </w:rPr>
              <w:t>35</w:t>
            </w:r>
          </w:p>
        </w:tc>
        <w:tc>
          <w:tcPr>
            <w:tcW w:w="936" w:type="dxa"/>
          </w:tcPr>
          <w:p w14:paraId="78DF0699" w14:textId="77777777" w:rsidR="00924464" w:rsidRDefault="00924464">
            <w:pPr>
              <w:pStyle w:val="TableParagraph"/>
              <w:spacing w:before="227"/>
              <w:rPr>
                <w:rFonts w:ascii="Arial"/>
                <w:b/>
                <w:sz w:val="20"/>
              </w:rPr>
            </w:pPr>
          </w:p>
          <w:p w14:paraId="1F0D15CB" w14:textId="77777777" w:rsidR="00924464" w:rsidRDefault="0083266D">
            <w:pPr>
              <w:pStyle w:val="TableParagraph"/>
              <w:spacing w:before="1"/>
              <w:ind w:left="5"/>
              <w:jc w:val="center"/>
              <w:rPr>
                <w:sz w:val="20"/>
              </w:rPr>
            </w:pPr>
            <w:r>
              <w:rPr>
                <w:spacing w:val="-4"/>
                <w:sz w:val="20"/>
              </w:rPr>
              <w:t>V093</w:t>
            </w:r>
          </w:p>
        </w:tc>
        <w:tc>
          <w:tcPr>
            <w:tcW w:w="5310" w:type="dxa"/>
          </w:tcPr>
          <w:p w14:paraId="5409CA1D" w14:textId="77777777" w:rsidR="00924464" w:rsidRDefault="0083266D">
            <w:pPr>
              <w:pStyle w:val="TableParagraph"/>
              <w:ind w:left="4"/>
              <w:jc w:val="both"/>
              <w:rPr>
                <w:sz w:val="20"/>
              </w:rPr>
            </w:pPr>
            <w:r>
              <w:rPr>
                <w:sz w:val="20"/>
              </w:rPr>
              <w:t>Por</w:t>
            </w:r>
            <w:r>
              <w:rPr>
                <w:spacing w:val="-5"/>
                <w:sz w:val="20"/>
              </w:rPr>
              <w:t xml:space="preserve"> </w:t>
            </w:r>
            <w:r>
              <w:rPr>
                <w:sz w:val="20"/>
              </w:rPr>
              <w:t>exceder</w:t>
            </w:r>
            <w:r>
              <w:rPr>
                <w:spacing w:val="-5"/>
                <w:sz w:val="20"/>
              </w:rPr>
              <w:t xml:space="preserve"> </w:t>
            </w:r>
            <w:r>
              <w:rPr>
                <w:sz w:val="20"/>
              </w:rPr>
              <w:t>la</w:t>
            </w:r>
            <w:r>
              <w:rPr>
                <w:spacing w:val="-5"/>
                <w:sz w:val="20"/>
              </w:rPr>
              <w:t xml:space="preserve"> </w:t>
            </w:r>
            <w:r>
              <w:rPr>
                <w:sz w:val="20"/>
              </w:rPr>
              <w:t>velocidad</w:t>
            </w:r>
            <w:r>
              <w:rPr>
                <w:spacing w:val="-6"/>
                <w:sz w:val="20"/>
              </w:rPr>
              <w:t xml:space="preserve"> </w:t>
            </w:r>
            <w:r>
              <w:rPr>
                <w:sz w:val="20"/>
              </w:rPr>
              <w:t>que</w:t>
            </w:r>
            <w:r>
              <w:rPr>
                <w:spacing w:val="-7"/>
                <w:sz w:val="20"/>
              </w:rPr>
              <w:t xml:space="preserve"> </w:t>
            </w:r>
            <w:r>
              <w:rPr>
                <w:sz w:val="20"/>
              </w:rPr>
              <w:t>determinan</w:t>
            </w:r>
            <w:r>
              <w:rPr>
                <w:spacing w:val="-6"/>
                <w:sz w:val="20"/>
              </w:rPr>
              <w:t xml:space="preserve"> </w:t>
            </w:r>
            <w:r>
              <w:rPr>
                <w:sz w:val="20"/>
              </w:rPr>
              <w:t>los</w:t>
            </w:r>
            <w:r>
              <w:rPr>
                <w:spacing w:val="-7"/>
                <w:sz w:val="20"/>
              </w:rPr>
              <w:t xml:space="preserve"> </w:t>
            </w:r>
            <w:r>
              <w:rPr>
                <w:sz w:val="20"/>
              </w:rPr>
              <w:t>señalamientos respectivos, en caso de no existir en zonas urbanas, la velocidad máxima será de treinta kilómetros por hora, en arterias</w:t>
            </w:r>
            <w:r>
              <w:rPr>
                <w:spacing w:val="-6"/>
                <w:sz w:val="20"/>
              </w:rPr>
              <w:t xml:space="preserve"> </w:t>
            </w:r>
            <w:r>
              <w:rPr>
                <w:sz w:val="20"/>
              </w:rPr>
              <w:t>y</w:t>
            </w:r>
            <w:r>
              <w:rPr>
                <w:spacing w:val="-3"/>
                <w:sz w:val="20"/>
              </w:rPr>
              <w:t xml:space="preserve"> </w:t>
            </w:r>
            <w:r>
              <w:rPr>
                <w:sz w:val="20"/>
              </w:rPr>
              <w:t>calles</w:t>
            </w:r>
            <w:r>
              <w:rPr>
                <w:spacing w:val="-6"/>
                <w:sz w:val="20"/>
              </w:rPr>
              <w:t xml:space="preserve"> </w:t>
            </w:r>
            <w:r>
              <w:rPr>
                <w:sz w:val="20"/>
              </w:rPr>
              <w:t>colectoras</w:t>
            </w:r>
            <w:r>
              <w:rPr>
                <w:spacing w:val="-4"/>
                <w:sz w:val="20"/>
              </w:rPr>
              <w:t xml:space="preserve"> </w:t>
            </w:r>
            <w:r>
              <w:rPr>
                <w:sz w:val="20"/>
              </w:rPr>
              <w:t>de</w:t>
            </w:r>
            <w:r>
              <w:rPr>
                <w:spacing w:val="-7"/>
                <w:sz w:val="20"/>
              </w:rPr>
              <w:t xml:space="preserve"> </w:t>
            </w:r>
            <w:r>
              <w:rPr>
                <w:sz w:val="20"/>
              </w:rPr>
              <w:t>cuarenta</w:t>
            </w:r>
            <w:r>
              <w:rPr>
                <w:spacing w:val="-7"/>
                <w:sz w:val="20"/>
              </w:rPr>
              <w:t xml:space="preserve"> </w:t>
            </w:r>
            <w:r>
              <w:rPr>
                <w:sz w:val="20"/>
              </w:rPr>
              <w:t>kilómetros</w:t>
            </w:r>
            <w:r>
              <w:rPr>
                <w:spacing w:val="-4"/>
                <w:sz w:val="20"/>
              </w:rPr>
              <w:t xml:space="preserve"> </w:t>
            </w:r>
            <w:r>
              <w:rPr>
                <w:sz w:val="20"/>
              </w:rPr>
              <w:t>por</w:t>
            </w:r>
            <w:r>
              <w:rPr>
                <w:spacing w:val="-4"/>
                <w:sz w:val="20"/>
              </w:rPr>
              <w:t xml:space="preserve"> </w:t>
            </w:r>
            <w:r>
              <w:rPr>
                <w:sz w:val="20"/>
              </w:rPr>
              <w:t>hora. y</w:t>
            </w:r>
            <w:r>
              <w:rPr>
                <w:spacing w:val="-3"/>
                <w:sz w:val="20"/>
              </w:rPr>
              <w:t xml:space="preserve"> </w:t>
            </w:r>
            <w:r>
              <w:rPr>
                <w:sz w:val="20"/>
              </w:rPr>
              <w:t>demás</w:t>
            </w:r>
            <w:r>
              <w:rPr>
                <w:spacing w:val="-6"/>
                <w:sz w:val="20"/>
              </w:rPr>
              <w:t xml:space="preserve"> </w:t>
            </w:r>
            <w:r>
              <w:rPr>
                <w:sz w:val="20"/>
              </w:rPr>
              <w:t>lugares</w:t>
            </w:r>
            <w:r>
              <w:rPr>
                <w:spacing w:val="-2"/>
                <w:sz w:val="20"/>
              </w:rPr>
              <w:t xml:space="preserve"> </w:t>
            </w:r>
            <w:r>
              <w:rPr>
                <w:sz w:val="20"/>
              </w:rPr>
              <w:t>de</w:t>
            </w:r>
            <w:r>
              <w:rPr>
                <w:spacing w:val="-5"/>
                <w:sz w:val="20"/>
              </w:rPr>
              <w:t xml:space="preserve"> </w:t>
            </w:r>
            <w:r>
              <w:rPr>
                <w:sz w:val="20"/>
              </w:rPr>
              <w:t>concurrencia</w:t>
            </w:r>
            <w:r>
              <w:rPr>
                <w:spacing w:val="-1"/>
                <w:sz w:val="20"/>
              </w:rPr>
              <w:t xml:space="preserve"> </w:t>
            </w:r>
            <w:r>
              <w:rPr>
                <w:sz w:val="20"/>
              </w:rPr>
              <w:t>de</w:t>
            </w:r>
            <w:r>
              <w:rPr>
                <w:spacing w:val="-4"/>
                <w:sz w:val="20"/>
              </w:rPr>
              <w:t xml:space="preserve"> </w:t>
            </w:r>
            <w:r>
              <w:rPr>
                <w:sz w:val="20"/>
              </w:rPr>
              <w:t>personas,</w:t>
            </w:r>
            <w:r>
              <w:rPr>
                <w:spacing w:val="-5"/>
                <w:sz w:val="20"/>
              </w:rPr>
              <w:t xml:space="preserve"> </w:t>
            </w:r>
            <w:r>
              <w:rPr>
                <w:sz w:val="20"/>
              </w:rPr>
              <w:t>la</w:t>
            </w:r>
            <w:r>
              <w:rPr>
                <w:spacing w:val="-3"/>
                <w:sz w:val="20"/>
              </w:rPr>
              <w:t xml:space="preserve"> </w:t>
            </w:r>
            <w:r>
              <w:rPr>
                <w:spacing w:val="-2"/>
                <w:sz w:val="20"/>
              </w:rPr>
              <w:t>velocidad</w:t>
            </w:r>
          </w:p>
          <w:p w14:paraId="169B8B50" w14:textId="77777777" w:rsidR="00924464" w:rsidRDefault="0083266D">
            <w:pPr>
              <w:pStyle w:val="TableParagraph"/>
              <w:spacing w:line="210" w:lineRule="exact"/>
              <w:ind w:left="4"/>
              <w:jc w:val="both"/>
              <w:rPr>
                <w:sz w:val="20"/>
              </w:rPr>
            </w:pPr>
            <w:r>
              <w:rPr>
                <w:sz w:val="20"/>
              </w:rPr>
              <w:t>máxima</w:t>
            </w:r>
            <w:r>
              <w:rPr>
                <w:spacing w:val="-12"/>
                <w:sz w:val="20"/>
              </w:rPr>
              <w:t xml:space="preserve"> </w:t>
            </w:r>
            <w:r>
              <w:rPr>
                <w:sz w:val="20"/>
              </w:rPr>
              <w:t>se</w:t>
            </w:r>
            <w:r>
              <w:rPr>
                <w:sz w:val="20"/>
              </w:rPr>
              <w:t>rá</w:t>
            </w:r>
            <w:r>
              <w:rPr>
                <w:spacing w:val="-7"/>
                <w:sz w:val="20"/>
              </w:rPr>
              <w:t xml:space="preserve"> </w:t>
            </w:r>
            <w:r>
              <w:rPr>
                <w:sz w:val="20"/>
              </w:rPr>
              <w:t>de</w:t>
            </w:r>
            <w:r>
              <w:rPr>
                <w:spacing w:val="-10"/>
                <w:sz w:val="20"/>
              </w:rPr>
              <w:t xml:space="preserve"> </w:t>
            </w:r>
            <w:r>
              <w:rPr>
                <w:sz w:val="20"/>
              </w:rPr>
              <w:t>veinte</w:t>
            </w:r>
            <w:r>
              <w:rPr>
                <w:spacing w:val="-10"/>
                <w:sz w:val="20"/>
              </w:rPr>
              <w:t xml:space="preserve"> </w:t>
            </w:r>
            <w:r>
              <w:rPr>
                <w:sz w:val="20"/>
              </w:rPr>
              <w:t>kilómetros</w:t>
            </w:r>
            <w:r>
              <w:rPr>
                <w:spacing w:val="-6"/>
                <w:sz w:val="20"/>
              </w:rPr>
              <w:t xml:space="preserve"> </w:t>
            </w:r>
            <w:r>
              <w:rPr>
                <w:sz w:val="20"/>
              </w:rPr>
              <w:t>por</w:t>
            </w:r>
            <w:r>
              <w:rPr>
                <w:spacing w:val="-7"/>
                <w:sz w:val="20"/>
              </w:rPr>
              <w:t xml:space="preserve"> </w:t>
            </w:r>
            <w:r>
              <w:rPr>
                <w:spacing w:val="-4"/>
                <w:sz w:val="20"/>
              </w:rPr>
              <w:t>hora.</w:t>
            </w:r>
          </w:p>
        </w:tc>
        <w:tc>
          <w:tcPr>
            <w:tcW w:w="1106" w:type="dxa"/>
          </w:tcPr>
          <w:p w14:paraId="683C2831" w14:textId="77777777" w:rsidR="00924464" w:rsidRDefault="00924464">
            <w:pPr>
              <w:pStyle w:val="TableParagraph"/>
              <w:spacing w:before="227"/>
              <w:rPr>
                <w:rFonts w:ascii="Arial"/>
                <w:b/>
                <w:sz w:val="20"/>
              </w:rPr>
            </w:pPr>
          </w:p>
          <w:p w14:paraId="66DEDF7A" w14:textId="77777777" w:rsidR="00924464" w:rsidRDefault="0083266D">
            <w:pPr>
              <w:pStyle w:val="TableParagraph"/>
              <w:spacing w:before="1"/>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15</w:t>
            </w:r>
          </w:p>
        </w:tc>
        <w:tc>
          <w:tcPr>
            <w:tcW w:w="605" w:type="dxa"/>
          </w:tcPr>
          <w:p w14:paraId="0F3038F2" w14:textId="77777777" w:rsidR="00924464" w:rsidRDefault="00924464">
            <w:pPr>
              <w:pStyle w:val="TableParagraph"/>
              <w:spacing w:before="227"/>
              <w:rPr>
                <w:rFonts w:ascii="Arial"/>
                <w:b/>
                <w:sz w:val="20"/>
              </w:rPr>
            </w:pPr>
          </w:p>
          <w:p w14:paraId="4805456D" w14:textId="77777777" w:rsidR="00924464" w:rsidRDefault="0083266D">
            <w:pPr>
              <w:pStyle w:val="TableParagraph"/>
              <w:spacing w:before="1"/>
              <w:ind w:left="6" w:right="5"/>
              <w:jc w:val="center"/>
              <w:rPr>
                <w:sz w:val="20"/>
              </w:rPr>
            </w:pPr>
            <w:r>
              <w:rPr>
                <w:spacing w:val="-5"/>
                <w:sz w:val="20"/>
              </w:rPr>
              <w:t>36</w:t>
            </w:r>
          </w:p>
        </w:tc>
        <w:tc>
          <w:tcPr>
            <w:tcW w:w="881" w:type="dxa"/>
          </w:tcPr>
          <w:p w14:paraId="0D453234" w14:textId="77777777" w:rsidR="00924464" w:rsidRDefault="00924464">
            <w:pPr>
              <w:pStyle w:val="TableParagraph"/>
              <w:rPr>
                <w:rFonts w:ascii="Times New Roman"/>
                <w:sz w:val="18"/>
              </w:rPr>
            </w:pPr>
          </w:p>
        </w:tc>
      </w:tr>
      <w:tr w:rsidR="00924464" w14:paraId="16F45448" w14:textId="77777777">
        <w:trPr>
          <w:trHeight w:val="461"/>
        </w:trPr>
        <w:tc>
          <w:tcPr>
            <w:tcW w:w="559" w:type="dxa"/>
          </w:tcPr>
          <w:p w14:paraId="4D143D96" w14:textId="77777777" w:rsidR="00924464" w:rsidRDefault="0083266D">
            <w:pPr>
              <w:pStyle w:val="TableParagraph"/>
              <w:ind w:left="4" w:right="2"/>
              <w:jc w:val="center"/>
              <w:rPr>
                <w:sz w:val="20"/>
              </w:rPr>
            </w:pPr>
            <w:r>
              <w:rPr>
                <w:spacing w:val="-5"/>
                <w:sz w:val="20"/>
              </w:rPr>
              <w:t>36</w:t>
            </w:r>
          </w:p>
        </w:tc>
        <w:tc>
          <w:tcPr>
            <w:tcW w:w="936" w:type="dxa"/>
          </w:tcPr>
          <w:p w14:paraId="1C8B7744" w14:textId="77777777" w:rsidR="00924464" w:rsidRDefault="0083266D">
            <w:pPr>
              <w:pStyle w:val="TableParagraph"/>
              <w:ind w:left="5"/>
              <w:jc w:val="center"/>
              <w:rPr>
                <w:sz w:val="20"/>
              </w:rPr>
            </w:pPr>
            <w:r>
              <w:rPr>
                <w:spacing w:val="-4"/>
                <w:sz w:val="20"/>
              </w:rPr>
              <w:t>V094</w:t>
            </w:r>
          </w:p>
        </w:tc>
        <w:tc>
          <w:tcPr>
            <w:tcW w:w="5310" w:type="dxa"/>
          </w:tcPr>
          <w:p w14:paraId="2D6B2207" w14:textId="77777777" w:rsidR="00924464" w:rsidRDefault="0083266D">
            <w:pPr>
              <w:pStyle w:val="TableParagraph"/>
              <w:spacing w:line="230" w:lineRule="exact"/>
              <w:ind w:left="4" w:right="-15"/>
              <w:rPr>
                <w:sz w:val="20"/>
              </w:rPr>
            </w:pPr>
            <w:r>
              <w:rPr>
                <w:sz w:val="20"/>
              </w:rPr>
              <w:t>Por</w:t>
            </w:r>
            <w:r>
              <w:rPr>
                <w:spacing w:val="-13"/>
                <w:sz w:val="20"/>
              </w:rPr>
              <w:t xml:space="preserve"> </w:t>
            </w:r>
            <w:r>
              <w:rPr>
                <w:sz w:val="20"/>
              </w:rPr>
              <w:t>utilizar</w:t>
            </w:r>
            <w:r>
              <w:rPr>
                <w:spacing w:val="-13"/>
                <w:sz w:val="20"/>
              </w:rPr>
              <w:t xml:space="preserve"> </w:t>
            </w:r>
            <w:r>
              <w:rPr>
                <w:sz w:val="20"/>
              </w:rPr>
              <w:t>teléfonos</w:t>
            </w:r>
            <w:r>
              <w:rPr>
                <w:spacing w:val="-11"/>
                <w:sz w:val="20"/>
              </w:rPr>
              <w:t xml:space="preserve"> </w:t>
            </w:r>
            <w:r>
              <w:rPr>
                <w:sz w:val="20"/>
              </w:rPr>
              <w:t>celulares</w:t>
            </w:r>
            <w:r>
              <w:rPr>
                <w:spacing w:val="-14"/>
                <w:sz w:val="20"/>
              </w:rPr>
              <w:t xml:space="preserve"> </w:t>
            </w:r>
            <w:r>
              <w:rPr>
                <w:sz w:val="20"/>
              </w:rPr>
              <w:t>o</w:t>
            </w:r>
            <w:r>
              <w:rPr>
                <w:spacing w:val="-14"/>
                <w:sz w:val="20"/>
              </w:rPr>
              <w:t xml:space="preserve"> </w:t>
            </w:r>
            <w:r>
              <w:rPr>
                <w:sz w:val="20"/>
              </w:rPr>
              <w:t>cualquier</w:t>
            </w:r>
            <w:r>
              <w:rPr>
                <w:spacing w:val="-12"/>
                <w:sz w:val="20"/>
              </w:rPr>
              <w:t xml:space="preserve"> </w:t>
            </w:r>
            <w:r>
              <w:rPr>
                <w:sz w:val="20"/>
              </w:rPr>
              <w:t>otro</w:t>
            </w:r>
            <w:r>
              <w:rPr>
                <w:spacing w:val="-12"/>
                <w:sz w:val="20"/>
              </w:rPr>
              <w:t xml:space="preserve"> </w:t>
            </w:r>
            <w:r>
              <w:rPr>
                <w:sz w:val="20"/>
              </w:rPr>
              <w:t>dispositivo</w:t>
            </w:r>
            <w:r>
              <w:rPr>
                <w:spacing w:val="-13"/>
                <w:sz w:val="20"/>
              </w:rPr>
              <w:t xml:space="preserve"> </w:t>
            </w:r>
            <w:r>
              <w:rPr>
                <w:sz w:val="20"/>
              </w:rPr>
              <w:t>de telecomunicación que distraiga su atención al circular.</w:t>
            </w:r>
          </w:p>
        </w:tc>
        <w:tc>
          <w:tcPr>
            <w:tcW w:w="1106" w:type="dxa"/>
          </w:tcPr>
          <w:p w14:paraId="02053479" w14:textId="77777777" w:rsidR="00924464" w:rsidRDefault="0083266D">
            <w:pPr>
              <w:pStyle w:val="TableParagraph"/>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1CBAB5D7" w14:textId="77777777" w:rsidR="00924464" w:rsidRDefault="0083266D">
            <w:pPr>
              <w:pStyle w:val="TableParagraph"/>
              <w:ind w:left="6" w:right="5"/>
              <w:jc w:val="center"/>
              <w:rPr>
                <w:sz w:val="20"/>
              </w:rPr>
            </w:pPr>
            <w:r>
              <w:rPr>
                <w:spacing w:val="-5"/>
                <w:sz w:val="20"/>
              </w:rPr>
              <w:t>59</w:t>
            </w:r>
          </w:p>
        </w:tc>
        <w:tc>
          <w:tcPr>
            <w:tcW w:w="881" w:type="dxa"/>
          </w:tcPr>
          <w:p w14:paraId="41DEAF35" w14:textId="77777777" w:rsidR="00924464" w:rsidRDefault="0083266D">
            <w:pPr>
              <w:pStyle w:val="TableParagraph"/>
              <w:ind w:left="4"/>
              <w:jc w:val="center"/>
              <w:rPr>
                <w:sz w:val="20"/>
              </w:rPr>
            </w:pPr>
            <w:r>
              <w:rPr>
                <w:spacing w:val="-2"/>
                <w:sz w:val="20"/>
              </w:rPr>
              <w:t>XVIII</w:t>
            </w:r>
          </w:p>
        </w:tc>
      </w:tr>
      <w:tr w:rsidR="00924464" w14:paraId="2870C841" w14:textId="77777777">
        <w:trPr>
          <w:trHeight w:val="688"/>
        </w:trPr>
        <w:tc>
          <w:tcPr>
            <w:tcW w:w="559" w:type="dxa"/>
          </w:tcPr>
          <w:p w14:paraId="36520155" w14:textId="77777777" w:rsidR="00924464" w:rsidRDefault="0083266D">
            <w:pPr>
              <w:pStyle w:val="TableParagraph"/>
              <w:spacing w:line="229" w:lineRule="exact"/>
              <w:ind w:left="4" w:right="2"/>
              <w:jc w:val="center"/>
              <w:rPr>
                <w:sz w:val="20"/>
              </w:rPr>
            </w:pPr>
            <w:r>
              <w:rPr>
                <w:spacing w:val="-5"/>
                <w:sz w:val="20"/>
              </w:rPr>
              <w:t>37</w:t>
            </w:r>
          </w:p>
        </w:tc>
        <w:tc>
          <w:tcPr>
            <w:tcW w:w="936" w:type="dxa"/>
          </w:tcPr>
          <w:p w14:paraId="0309F60B" w14:textId="77777777" w:rsidR="00924464" w:rsidRDefault="0083266D">
            <w:pPr>
              <w:pStyle w:val="TableParagraph"/>
              <w:spacing w:line="229" w:lineRule="exact"/>
              <w:ind w:left="5"/>
              <w:jc w:val="center"/>
              <w:rPr>
                <w:sz w:val="20"/>
              </w:rPr>
            </w:pPr>
            <w:r>
              <w:rPr>
                <w:spacing w:val="-4"/>
                <w:sz w:val="20"/>
              </w:rPr>
              <w:t>V095</w:t>
            </w:r>
          </w:p>
        </w:tc>
        <w:tc>
          <w:tcPr>
            <w:tcW w:w="5310" w:type="dxa"/>
          </w:tcPr>
          <w:p w14:paraId="3030C782" w14:textId="77777777" w:rsidR="00924464" w:rsidRDefault="0083266D">
            <w:pPr>
              <w:pStyle w:val="TableParagraph"/>
              <w:ind w:left="4" w:right="-15"/>
              <w:rPr>
                <w:sz w:val="20"/>
              </w:rPr>
            </w:pPr>
            <w:r>
              <w:rPr>
                <w:sz w:val="20"/>
              </w:rPr>
              <w:t>Por</w:t>
            </w:r>
            <w:r>
              <w:rPr>
                <w:spacing w:val="-5"/>
                <w:sz w:val="20"/>
              </w:rPr>
              <w:t xml:space="preserve"> </w:t>
            </w:r>
            <w:r>
              <w:rPr>
                <w:sz w:val="20"/>
              </w:rPr>
              <w:t>no</w:t>
            </w:r>
            <w:r>
              <w:rPr>
                <w:spacing w:val="-4"/>
                <w:sz w:val="20"/>
              </w:rPr>
              <w:t xml:space="preserve"> </w:t>
            </w:r>
            <w:r>
              <w:rPr>
                <w:sz w:val="20"/>
              </w:rPr>
              <w:t>guardar</w:t>
            </w:r>
            <w:r>
              <w:rPr>
                <w:spacing w:val="-5"/>
                <w:sz w:val="20"/>
              </w:rPr>
              <w:t xml:space="preserve"> </w:t>
            </w:r>
            <w:r>
              <w:rPr>
                <w:sz w:val="20"/>
              </w:rPr>
              <w:t>una</w:t>
            </w:r>
            <w:r>
              <w:rPr>
                <w:spacing w:val="-4"/>
                <w:sz w:val="20"/>
              </w:rPr>
              <w:t xml:space="preserve"> </w:t>
            </w:r>
            <w:r>
              <w:rPr>
                <w:sz w:val="20"/>
              </w:rPr>
              <w:t>distancia</w:t>
            </w:r>
            <w:r>
              <w:rPr>
                <w:spacing w:val="-4"/>
                <w:sz w:val="20"/>
              </w:rPr>
              <w:t xml:space="preserve"> </w:t>
            </w:r>
            <w:r>
              <w:rPr>
                <w:sz w:val="20"/>
              </w:rPr>
              <w:t>que</w:t>
            </w:r>
            <w:r>
              <w:rPr>
                <w:spacing w:val="-4"/>
                <w:sz w:val="20"/>
              </w:rPr>
              <w:t xml:space="preserve"> </w:t>
            </w:r>
            <w:r>
              <w:rPr>
                <w:sz w:val="20"/>
              </w:rPr>
              <w:t>permita</w:t>
            </w:r>
            <w:r>
              <w:rPr>
                <w:spacing w:val="-5"/>
                <w:sz w:val="20"/>
              </w:rPr>
              <w:t xml:space="preserve"> </w:t>
            </w:r>
            <w:r>
              <w:rPr>
                <w:sz w:val="20"/>
              </w:rPr>
              <w:t>ver</w:t>
            </w:r>
            <w:r>
              <w:rPr>
                <w:spacing w:val="-5"/>
                <w:sz w:val="20"/>
              </w:rPr>
              <w:t xml:space="preserve"> </w:t>
            </w:r>
            <w:r>
              <w:rPr>
                <w:sz w:val="20"/>
              </w:rPr>
              <w:t>completas</w:t>
            </w:r>
            <w:r>
              <w:rPr>
                <w:spacing w:val="-4"/>
                <w:sz w:val="20"/>
              </w:rPr>
              <w:t xml:space="preserve"> </w:t>
            </w:r>
            <w:r>
              <w:rPr>
                <w:sz w:val="20"/>
              </w:rPr>
              <w:t>las llantas</w:t>
            </w:r>
            <w:r>
              <w:rPr>
                <w:spacing w:val="-8"/>
                <w:sz w:val="20"/>
              </w:rPr>
              <w:t xml:space="preserve"> </w:t>
            </w:r>
            <w:r>
              <w:rPr>
                <w:sz w:val="20"/>
              </w:rPr>
              <w:t>traseras</w:t>
            </w:r>
            <w:r>
              <w:rPr>
                <w:spacing w:val="-6"/>
                <w:sz w:val="20"/>
              </w:rPr>
              <w:t xml:space="preserve"> </w:t>
            </w:r>
            <w:r>
              <w:rPr>
                <w:sz w:val="20"/>
              </w:rPr>
              <w:t>del</w:t>
            </w:r>
            <w:r>
              <w:rPr>
                <w:spacing w:val="-9"/>
                <w:sz w:val="20"/>
              </w:rPr>
              <w:t xml:space="preserve"> </w:t>
            </w:r>
            <w:r>
              <w:rPr>
                <w:sz w:val="20"/>
              </w:rPr>
              <w:t>vehículo</w:t>
            </w:r>
            <w:r>
              <w:rPr>
                <w:spacing w:val="-8"/>
                <w:sz w:val="20"/>
              </w:rPr>
              <w:t xml:space="preserve"> </w:t>
            </w:r>
            <w:r>
              <w:rPr>
                <w:sz w:val="20"/>
              </w:rPr>
              <w:t>de</w:t>
            </w:r>
            <w:r>
              <w:rPr>
                <w:spacing w:val="-8"/>
                <w:sz w:val="20"/>
              </w:rPr>
              <w:t xml:space="preserve"> </w:t>
            </w:r>
            <w:r>
              <w:rPr>
                <w:sz w:val="20"/>
              </w:rPr>
              <w:t>enfrente</w:t>
            </w:r>
            <w:r>
              <w:rPr>
                <w:spacing w:val="-8"/>
                <w:sz w:val="20"/>
              </w:rPr>
              <w:t xml:space="preserve"> </w:t>
            </w:r>
            <w:r>
              <w:rPr>
                <w:sz w:val="20"/>
              </w:rPr>
              <w:t>cuando</w:t>
            </w:r>
            <w:r>
              <w:rPr>
                <w:spacing w:val="-9"/>
                <w:sz w:val="20"/>
              </w:rPr>
              <w:t xml:space="preserve"> </w:t>
            </w:r>
            <w:r>
              <w:rPr>
                <w:sz w:val="20"/>
              </w:rPr>
              <w:t>detenga</w:t>
            </w:r>
            <w:r>
              <w:rPr>
                <w:spacing w:val="-9"/>
                <w:sz w:val="20"/>
              </w:rPr>
              <w:t xml:space="preserve"> </w:t>
            </w:r>
            <w:r>
              <w:rPr>
                <w:spacing w:val="-5"/>
                <w:sz w:val="20"/>
              </w:rPr>
              <w:t>su</w:t>
            </w:r>
          </w:p>
          <w:p w14:paraId="5A6292F4" w14:textId="77777777" w:rsidR="00924464" w:rsidRDefault="0083266D">
            <w:pPr>
              <w:pStyle w:val="TableParagraph"/>
              <w:spacing w:line="209" w:lineRule="exact"/>
              <w:ind w:left="4"/>
              <w:rPr>
                <w:sz w:val="20"/>
              </w:rPr>
            </w:pPr>
            <w:r>
              <w:rPr>
                <w:spacing w:val="-2"/>
                <w:sz w:val="20"/>
              </w:rPr>
              <w:t>marcha.</w:t>
            </w:r>
          </w:p>
        </w:tc>
        <w:tc>
          <w:tcPr>
            <w:tcW w:w="1106" w:type="dxa"/>
          </w:tcPr>
          <w:p w14:paraId="12AC8B7C"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006FDCA8" w14:textId="77777777" w:rsidR="00924464" w:rsidRDefault="0083266D">
            <w:pPr>
              <w:pStyle w:val="TableParagraph"/>
              <w:spacing w:line="229" w:lineRule="exact"/>
              <w:ind w:left="6" w:right="5"/>
              <w:jc w:val="center"/>
              <w:rPr>
                <w:sz w:val="20"/>
              </w:rPr>
            </w:pPr>
            <w:r>
              <w:rPr>
                <w:spacing w:val="-5"/>
                <w:sz w:val="20"/>
              </w:rPr>
              <w:t>38</w:t>
            </w:r>
          </w:p>
        </w:tc>
        <w:tc>
          <w:tcPr>
            <w:tcW w:w="881" w:type="dxa"/>
          </w:tcPr>
          <w:p w14:paraId="5E70CCE1" w14:textId="77777777" w:rsidR="00924464" w:rsidRDefault="00924464">
            <w:pPr>
              <w:pStyle w:val="TableParagraph"/>
              <w:rPr>
                <w:rFonts w:ascii="Times New Roman"/>
                <w:sz w:val="18"/>
              </w:rPr>
            </w:pPr>
          </w:p>
        </w:tc>
      </w:tr>
      <w:tr w:rsidR="00924464" w14:paraId="5FF266CD" w14:textId="77777777">
        <w:trPr>
          <w:trHeight w:val="460"/>
        </w:trPr>
        <w:tc>
          <w:tcPr>
            <w:tcW w:w="559" w:type="dxa"/>
          </w:tcPr>
          <w:p w14:paraId="09BF35DD" w14:textId="77777777" w:rsidR="00924464" w:rsidRDefault="0083266D">
            <w:pPr>
              <w:pStyle w:val="TableParagraph"/>
              <w:spacing w:line="229" w:lineRule="exact"/>
              <w:ind w:left="4" w:right="2"/>
              <w:jc w:val="center"/>
              <w:rPr>
                <w:sz w:val="20"/>
              </w:rPr>
            </w:pPr>
            <w:r>
              <w:rPr>
                <w:spacing w:val="-5"/>
                <w:sz w:val="20"/>
              </w:rPr>
              <w:t>38</w:t>
            </w:r>
          </w:p>
        </w:tc>
        <w:tc>
          <w:tcPr>
            <w:tcW w:w="936" w:type="dxa"/>
          </w:tcPr>
          <w:p w14:paraId="0782275F" w14:textId="77777777" w:rsidR="00924464" w:rsidRDefault="0083266D">
            <w:pPr>
              <w:pStyle w:val="TableParagraph"/>
              <w:spacing w:line="229" w:lineRule="exact"/>
              <w:ind w:left="5"/>
              <w:jc w:val="center"/>
              <w:rPr>
                <w:sz w:val="20"/>
              </w:rPr>
            </w:pPr>
            <w:r>
              <w:rPr>
                <w:spacing w:val="-4"/>
                <w:sz w:val="20"/>
              </w:rPr>
              <w:t>V096</w:t>
            </w:r>
          </w:p>
        </w:tc>
        <w:tc>
          <w:tcPr>
            <w:tcW w:w="5310" w:type="dxa"/>
          </w:tcPr>
          <w:p w14:paraId="272D10F3" w14:textId="77777777" w:rsidR="00924464" w:rsidRDefault="0083266D">
            <w:pPr>
              <w:pStyle w:val="TableParagraph"/>
              <w:spacing w:line="230" w:lineRule="exact"/>
              <w:ind w:left="4" w:right="-15"/>
              <w:rPr>
                <w:sz w:val="20"/>
              </w:rPr>
            </w:pPr>
            <w:r>
              <w:rPr>
                <w:sz w:val="20"/>
              </w:rPr>
              <w:t>Por</w:t>
            </w:r>
            <w:r>
              <w:rPr>
                <w:spacing w:val="35"/>
                <w:sz w:val="20"/>
              </w:rPr>
              <w:t xml:space="preserve"> </w:t>
            </w:r>
            <w:r>
              <w:rPr>
                <w:sz w:val="20"/>
              </w:rPr>
              <w:t>no</w:t>
            </w:r>
            <w:r>
              <w:rPr>
                <w:spacing w:val="34"/>
                <w:sz w:val="20"/>
              </w:rPr>
              <w:t xml:space="preserve"> </w:t>
            </w:r>
            <w:r>
              <w:rPr>
                <w:sz w:val="20"/>
              </w:rPr>
              <w:t>estar</w:t>
            </w:r>
            <w:r>
              <w:rPr>
                <w:spacing w:val="35"/>
                <w:sz w:val="20"/>
              </w:rPr>
              <w:t xml:space="preserve"> </w:t>
            </w:r>
            <w:r>
              <w:rPr>
                <w:sz w:val="20"/>
              </w:rPr>
              <w:t>provisto</w:t>
            </w:r>
            <w:r>
              <w:rPr>
                <w:spacing w:val="36"/>
                <w:sz w:val="20"/>
              </w:rPr>
              <w:t xml:space="preserve"> </w:t>
            </w:r>
            <w:r>
              <w:rPr>
                <w:sz w:val="20"/>
              </w:rPr>
              <w:t>de</w:t>
            </w:r>
            <w:r>
              <w:rPr>
                <w:spacing w:val="34"/>
                <w:sz w:val="20"/>
              </w:rPr>
              <w:t xml:space="preserve"> </w:t>
            </w:r>
            <w:r>
              <w:rPr>
                <w:sz w:val="20"/>
              </w:rPr>
              <w:t>o</w:t>
            </w:r>
            <w:r>
              <w:rPr>
                <w:spacing w:val="34"/>
                <w:sz w:val="20"/>
              </w:rPr>
              <w:t xml:space="preserve"> </w:t>
            </w:r>
            <w:r>
              <w:rPr>
                <w:sz w:val="20"/>
              </w:rPr>
              <w:t>no</w:t>
            </w:r>
            <w:r>
              <w:rPr>
                <w:spacing w:val="36"/>
                <w:sz w:val="20"/>
              </w:rPr>
              <w:t xml:space="preserve"> </w:t>
            </w:r>
            <w:r>
              <w:rPr>
                <w:sz w:val="20"/>
              </w:rPr>
              <w:t>funcionar</w:t>
            </w:r>
            <w:r>
              <w:rPr>
                <w:spacing w:val="35"/>
                <w:sz w:val="20"/>
              </w:rPr>
              <w:t xml:space="preserve"> </w:t>
            </w:r>
            <w:r>
              <w:rPr>
                <w:sz w:val="20"/>
              </w:rPr>
              <w:t>las</w:t>
            </w:r>
            <w:r>
              <w:rPr>
                <w:spacing w:val="37"/>
                <w:sz w:val="20"/>
              </w:rPr>
              <w:t xml:space="preserve"> </w:t>
            </w:r>
            <w:r>
              <w:rPr>
                <w:sz w:val="20"/>
              </w:rPr>
              <w:t>lámparas</w:t>
            </w:r>
            <w:r>
              <w:rPr>
                <w:spacing w:val="38"/>
                <w:sz w:val="20"/>
              </w:rPr>
              <w:t xml:space="preserve"> </w:t>
            </w:r>
            <w:r>
              <w:rPr>
                <w:sz w:val="20"/>
              </w:rPr>
              <w:t>de reversa que emitan luz blanca.</w:t>
            </w:r>
          </w:p>
        </w:tc>
        <w:tc>
          <w:tcPr>
            <w:tcW w:w="1106" w:type="dxa"/>
          </w:tcPr>
          <w:p w14:paraId="06EFFEEA"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013192B" w14:textId="77777777" w:rsidR="00924464" w:rsidRDefault="0083266D">
            <w:pPr>
              <w:pStyle w:val="TableParagraph"/>
              <w:spacing w:line="229" w:lineRule="exact"/>
              <w:ind w:left="6" w:right="5"/>
              <w:jc w:val="center"/>
              <w:rPr>
                <w:sz w:val="20"/>
              </w:rPr>
            </w:pPr>
            <w:r>
              <w:rPr>
                <w:spacing w:val="-5"/>
                <w:sz w:val="20"/>
              </w:rPr>
              <w:t>25</w:t>
            </w:r>
          </w:p>
        </w:tc>
        <w:tc>
          <w:tcPr>
            <w:tcW w:w="881" w:type="dxa"/>
          </w:tcPr>
          <w:p w14:paraId="37B96F5F" w14:textId="77777777" w:rsidR="00924464" w:rsidRDefault="0083266D">
            <w:pPr>
              <w:pStyle w:val="TableParagraph"/>
              <w:spacing w:line="229" w:lineRule="exact"/>
              <w:ind w:left="2"/>
              <w:jc w:val="center"/>
              <w:rPr>
                <w:sz w:val="20"/>
              </w:rPr>
            </w:pPr>
            <w:r>
              <w:rPr>
                <w:spacing w:val="-5"/>
                <w:sz w:val="20"/>
              </w:rPr>
              <w:t>VII</w:t>
            </w:r>
          </w:p>
        </w:tc>
      </w:tr>
      <w:tr w:rsidR="00924464" w14:paraId="60BCB3CE" w14:textId="77777777">
        <w:trPr>
          <w:trHeight w:val="460"/>
        </w:trPr>
        <w:tc>
          <w:tcPr>
            <w:tcW w:w="559" w:type="dxa"/>
          </w:tcPr>
          <w:p w14:paraId="715EB7C3" w14:textId="77777777" w:rsidR="00924464" w:rsidRDefault="0083266D">
            <w:pPr>
              <w:pStyle w:val="TableParagraph"/>
              <w:spacing w:line="229" w:lineRule="exact"/>
              <w:ind w:left="4" w:right="2"/>
              <w:jc w:val="center"/>
              <w:rPr>
                <w:sz w:val="20"/>
              </w:rPr>
            </w:pPr>
            <w:r>
              <w:rPr>
                <w:spacing w:val="-5"/>
                <w:sz w:val="20"/>
              </w:rPr>
              <w:t>39</w:t>
            </w:r>
          </w:p>
        </w:tc>
        <w:tc>
          <w:tcPr>
            <w:tcW w:w="936" w:type="dxa"/>
          </w:tcPr>
          <w:p w14:paraId="59BCA641" w14:textId="77777777" w:rsidR="00924464" w:rsidRDefault="0083266D">
            <w:pPr>
              <w:pStyle w:val="TableParagraph"/>
              <w:spacing w:line="229" w:lineRule="exact"/>
              <w:ind w:left="5"/>
              <w:jc w:val="center"/>
              <w:rPr>
                <w:sz w:val="20"/>
              </w:rPr>
            </w:pPr>
            <w:r>
              <w:rPr>
                <w:spacing w:val="-4"/>
                <w:sz w:val="20"/>
              </w:rPr>
              <w:t>V097</w:t>
            </w:r>
          </w:p>
        </w:tc>
        <w:tc>
          <w:tcPr>
            <w:tcW w:w="5310" w:type="dxa"/>
          </w:tcPr>
          <w:p w14:paraId="3542F38A" w14:textId="77777777" w:rsidR="00924464" w:rsidRDefault="0083266D">
            <w:pPr>
              <w:pStyle w:val="TableParagraph"/>
              <w:spacing w:line="230" w:lineRule="exact"/>
              <w:ind w:left="4" w:right="-15"/>
              <w:rPr>
                <w:sz w:val="20"/>
              </w:rPr>
            </w:pPr>
            <w:r>
              <w:rPr>
                <w:sz w:val="20"/>
              </w:rPr>
              <w:t>Por</w:t>
            </w:r>
            <w:r>
              <w:rPr>
                <w:spacing w:val="-12"/>
                <w:sz w:val="20"/>
              </w:rPr>
              <w:t xml:space="preserve"> </w:t>
            </w:r>
            <w:r>
              <w:rPr>
                <w:sz w:val="20"/>
              </w:rPr>
              <w:t>conservar</w:t>
            </w:r>
            <w:r>
              <w:rPr>
                <w:spacing w:val="-13"/>
                <w:sz w:val="20"/>
              </w:rPr>
              <w:t xml:space="preserve"> </w:t>
            </w:r>
            <w:r>
              <w:rPr>
                <w:sz w:val="20"/>
              </w:rPr>
              <w:t>el</w:t>
            </w:r>
            <w:r>
              <w:rPr>
                <w:spacing w:val="-14"/>
                <w:sz w:val="20"/>
              </w:rPr>
              <w:t xml:space="preserve"> </w:t>
            </w:r>
            <w:r>
              <w:rPr>
                <w:sz w:val="20"/>
              </w:rPr>
              <w:t>velocímetro</w:t>
            </w:r>
            <w:r>
              <w:rPr>
                <w:spacing w:val="-11"/>
                <w:sz w:val="20"/>
              </w:rPr>
              <w:t xml:space="preserve"> </w:t>
            </w:r>
            <w:r>
              <w:rPr>
                <w:sz w:val="20"/>
              </w:rPr>
              <w:t>o</w:t>
            </w:r>
            <w:r>
              <w:rPr>
                <w:spacing w:val="-14"/>
                <w:sz w:val="20"/>
              </w:rPr>
              <w:t xml:space="preserve"> </w:t>
            </w:r>
            <w:r>
              <w:rPr>
                <w:sz w:val="20"/>
              </w:rPr>
              <w:t>tablero</w:t>
            </w:r>
            <w:r>
              <w:rPr>
                <w:spacing w:val="-9"/>
                <w:sz w:val="20"/>
              </w:rPr>
              <w:t xml:space="preserve"> </w:t>
            </w:r>
            <w:r>
              <w:rPr>
                <w:sz w:val="20"/>
              </w:rPr>
              <w:t>en</w:t>
            </w:r>
            <w:r>
              <w:rPr>
                <w:spacing w:val="-10"/>
                <w:sz w:val="20"/>
              </w:rPr>
              <w:t xml:space="preserve"> </w:t>
            </w:r>
            <w:r>
              <w:rPr>
                <w:sz w:val="20"/>
              </w:rPr>
              <w:t>malas</w:t>
            </w:r>
            <w:r>
              <w:rPr>
                <w:spacing w:val="-9"/>
                <w:sz w:val="20"/>
              </w:rPr>
              <w:t xml:space="preserve"> </w:t>
            </w:r>
            <w:r>
              <w:rPr>
                <w:sz w:val="20"/>
              </w:rPr>
              <w:t>condiciones de uso y falta de iluminación nocturna.</w:t>
            </w:r>
          </w:p>
        </w:tc>
        <w:tc>
          <w:tcPr>
            <w:tcW w:w="1106" w:type="dxa"/>
          </w:tcPr>
          <w:p w14:paraId="6485CC7F" w14:textId="77777777" w:rsidR="00924464" w:rsidRDefault="0083266D">
            <w:pPr>
              <w:pStyle w:val="TableParagraph"/>
              <w:spacing w:line="229" w:lineRule="exact"/>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7C031C65" w14:textId="77777777" w:rsidR="00924464" w:rsidRDefault="0083266D">
            <w:pPr>
              <w:pStyle w:val="TableParagraph"/>
              <w:spacing w:line="229" w:lineRule="exact"/>
              <w:ind w:left="3"/>
              <w:rPr>
                <w:sz w:val="20"/>
              </w:rPr>
            </w:pPr>
            <w:r>
              <w:rPr>
                <w:spacing w:val="-5"/>
                <w:sz w:val="20"/>
              </w:rPr>
              <w:t>25</w:t>
            </w:r>
          </w:p>
          <w:p w14:paraId="1E653CFD" w14:textId="77777777" w:rsidR="00924464" w:rsidRDefault="0083266D">
            <w:pPr>
              <w:pStyle w:val="TableParagraph"/>
              <w:spacing w:line="211" w:lineRule="exact"/>
              <w:ind w:left="187"/>
              <w:rPr>
                <w:sz w:val="20"/>
              </w:rPr>
            </w:pPr>
            <w:r>
              <w:rPr>
                <w:spacing w:val="-5"/>
                <w:sz w:val="20"/>
              </w:rPr>
              <w:t>26</w:t>
            </w:r>
          </w:p>
        </w:tc>
        <w:tc>
          <w:tcPr>
            <w:tcW w:w="881" w:type="dxa"/>
          </w:tcPr>
          <w:p w14:paraId="2CE177C6" w14:textId="77777777" w:rsidR="00924464" w:rsidRDefault="0083266D">
            <w:pPr>
              <w:pStyle w:val="TableParagraph"/>
              <w:spacing w:line="229" w:lineRule="exact"/>
              <w:ind w:left="3"/>
              <w:jc w:val="center"/>
              <w:rPr>
                <w:sz w:val="20"/>
              </w:rPr>
            </w:pPr>
            <w:r>
              <w:rPr>
                <w:spacing w:val="-2"/>
                <w:sz w:val="20"/>
              </w:rPr>
              <w:t>VIIIVI</w:t>
            </w:r>
          </w:p>
        </w:tc>
      </w:tr>
      <w:tr w:rsidR="00924464" w14:paraId="3ED0ECDF" w14:textId="77777777">
        <w:trPr>
          <w:trHeight w:val="460"/>
        </w:trPr>
        <w:tc>
          <w:tcPr>
            <w:tcW w:w="559" w:type="dxa"/>
          </w:tcPr>
          <w:p w14:paraId="424ACD9D" w14:textId="77777777" w:rsidR="00924464" w:rsidRDefault="0083266D">
            <w:pPr>
              <w:pStyle w:val="TableParagraph"/>
              <w:spacing w:line="229" w:lineRule="exact"/>
              <w:ind w:left="4" w:right="2"/>
              <w:jc w:val="center"/>
              <w:rPr>
                <w:sz w:val="20"/>
              </w:rPr>
            </w:pPr>
            <w:r>
              <w:rPr>
                <w:spacing w:val="-5"/>
                <w:sz w:val="20"/>
              </w:rPr>
              <w:t>40</w:t>
            </w:r>
          </w:p>
        </w:tc>
        <w:tc>
          <w:tcPr>
            <w:tcW w:w="936" w:type="dxa"/>
          </w:tcPr>
          <w:p w14:paraId="4ABEC977" w14:textId="77777777" w:rsidR="00924464" w:rsidRDefault="0083266D">
            <w:pPr>
              <w:pStyle w:val="TableParagraph"/>
              <w:spacing w:line="229" w:lineRule="exact"/>
              <w:ind w:left="5"/>
              <w:jc w:val="center"/>
              <w:rPr>
                <w:sz w:val="20"/>
              </w:rPr>
            </w:pPr>
            <w:r>
              <w:rPr>
                <w:spacing w:val="-4"/>
                <w:sz w:val="20"/>
              </w:rPr>
              <w:t>V098</w:t>
            </w:r>
          </w:p>
        </w:tc>
        <w:tc>
          <w:tcPr>
            <w:tcW w:w="5310" w:type="dxa"/>
          </w:tcPr>
          <w:p w14:paraId="1443B45F"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no</w:t>
            </w:r>
            <w:r>
              <w:rPr>
                <w:spacing w:val="-14"/>
                <w:sz w:val="20"/>
              </w:rPr>
              <w:t xml:space="preserve"> </w:t>
            </w:r>
            <w:r>
              <w:rPr>
                <w:sz w:val="20"/>
              </w:rPr>
              <w:t>estar</w:t>
            </w:r>
            <w:r>
              <w:rPr>
                <w:spacing w:val="-14"/>
                <w:sz w:val="20"/>
              </w:rPr>
              <w:t xml:space="preserve"> </w:t>
            </w:r>
            <w:r>
              <w:rPr>
                <w:sz w:val="20"/>
              </w:rPr>
              <w:t>provistos</w:t>
            </w:r>
            <w:r>
              <w:rPr>
                <w:spacing w:val="-14"/>
                <w:sz w:val="20"/>
              </w:rPr>
              <w:t xml:space="preserve"> </w:t>
            </w:r>
            <w:r>
              <w:rPr>
                <w:sz w:val="20"/>
              </w:rPr>
              <w:t>o</w:t>
            </w:r>
            <w:r>
              <w:rPr>
                <w:spacing w:val="-14"/>
                <w:sz w:val="20"/>
              </w:rPr>
              <w:t xml:space="preserve"> </w:t>
            </w:r>
            <w:r>
              <w:rPr>
                <w:sz w:val="20"/>
              </w:rPr>
              <w:t>no</w:t>
            </w:r>
            <w:r>
              <w:rPr>
                <w:spacing w:val="-14"/>
                <w:sz w:val="20"/>
              </w:rPr>
              <w:t xml:space="preserve"> </w:t>
            </w:r>
            <w:r>
              <w:rPr>
                <w:sz w:val="20"/>
              </w:rPr>
              <w:t>funcionen</w:t>
            </w:r>
            <w:r>
              <w:rPr>
                <w:spacing w:val="-14"/>
                <w:sz w:val="20"/>
              </w:rPr>
              <w:t xml:space="preserve"> </w:t>
            </w:r>
            <w:r>
              <w:rPr>
                <w:sz w:val="20"/>
              </w:rPr>
              <w:t>las</w:t>
            </w:r>
            <w:r>
              <w:rPr>
                <w:spacing w:val="-14"/>
                <w:sz w:val="20"/>
              </w:rPr>
              <w:t xml:space="preserve"> </w:t>
            </w:r>
            <w:r>
              <w:rPr>
                <w:sz w:val="20"/>
              </w:rPr>
              <w:t>lámparas</w:t>
            </w:r>
            <w:r>
              <w:rPr>
                <w:spacing w:val="-14"/>
                <w:sz w:val="20"/>
              </w:rPr>
              <w:t xml:space="preserve"> </w:t>
            </w:r>
            <w:r>
              <w:rPr>
                <w:sz w:val="20"/>
              </w:rPr>
              <w:t>de</w:t>
            </w:r>
            <w:r>
              <w:rPr>
                <w:spacing w:val="-13"/>
                <w:sz w:val="20"/>
              </w:rPr>
              <w:t xml:space="preserve"> </w:t>
            </w:r>
            <w:r>
              <w:rPr>
                <w:sz w:val="20"/>
              </w:rPr>
              <w:t>gálibo. (Camiones y autobuses de dos metros o más de ancho)</w:t>
            </w:r>
          </w:p>
        </w:tc>
        <w:tc>
          <w:tcPr>
            <w:tcW w:w="1106" w:type="dxa"/>
          </w:tcPr>
          <w:p w14:paraId="046B67B3" w14:textId="77777777" w:rsidR="00924464" w:rsidRDefault="0083266D">
            <w:pPr>
              <w:pStyle w:val="TableParagraph"/>
              <w:spacing w:line="229" w:lineRule="exact"/>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2775E092" w14:textId="77777777" w:rsidR="00924464" w:rsidRDefault="0083266D">
            <w:pPr>
              <w:pStyle w:val="TableParagraph"/>
              <w:spacing w:line="229" w:lineRule="exact"/>
              <w:ind w:left="6" w:right="5"/>
              <w:jc w:val="center"/>
              <w:rPr>
                <w:sz w:val="20"/>
              </w:rPr>
            </w:pPr>
            <w:r>
              <w:rPr>
                <w:spacing w:val="-5"/>
                <w:sz w:val="20"/>
              </w:rPr>
              <w:t>25</w:t>
            </w:r>
          </w:p>
        </w:tc>
        <w:tc>
          <w:tcPr>
            <w:tcW w:w="881" w:type="dxa"/>
          </w:tcPr>
          <w:p w14:paraId="703510C3" w14:textId="77777777" w:rsidR="00924464" w:rsidRDefault="0083266D">
            <w:pPr>
              <w:pStyle w:val="TableParagraph"/>
              <w:spacing w:line="229" w:lineRule="exact"/>
              <w:ind w:left="3"/>
              <w:jc w:val="center"/>
              <w:rPr>
                <w:sz w:val="20"/>
              </w:rPr>
            </w:pPr>
            <w:r>
              <w:rPr>
                <w:sz w:val="20"/>
              </w:rPr>
              <w:t>X</w:t>
            </w:r>
            <w:r>
              <w:rPr>
                <w:spacing w:val="-4"/>
                <w:sz w:val="20"/>
              </w:rPr>
              <w:t xml:space="preserve"> </w:t>
            </w:r>
            <w:r>
              <w:rPr>
                <w:spacing w:val="-5"/>
                <w:sz w:val="20"/>
              </w:rPr>
              <w:t>a)</w:t>
            </w:r>
          </w:p>
        </w:tc>
      </w:tr>
      <w:tr w:rsidR="00924464" w14:paraId="5493FC8E" w14:textId="77777777">
        <w:trPr>
          <w:trHeight w:val="919"/>
        </w:trPr>
        <w:tc>
          <w:tcPr>
            <w:tcW w:w="559" w:type="dxa"/>
          </w:tcPr>
          <w:p w14:paraId="701BED5E" w14:textId="77777777" w:rsidR="00924464" w:rsidRDefault="0083266D">
            <w:pPr>
              <w:pStyle w:val="TableParagraph"/>
              <w:spacing w:before="227"/>
              <w:ind w:left="4" w:right="2"/>
              <w:jc w:val="center"/>
              <w:rPr>
                <w:sz w:val="20"/>
              </w:rPr>
            </w:pPr>
            <w:r>
              <w:rPr>
                <w:spacing w:val="-5"/>
                <w:sz w:val="20"/>
              </w:rPr>
              <w:t>41</w:t>
            </w:r>
          </w:p>
        </w:tc>
        <w:tc>
          <w:tcPr>
            <w:tcW w:w="936" w:type="dxa"/>
          </w:tcPr>
          <w:p w14:paraId="7A6E1E7D" w14:textId="77777777" w:rsidR="00924464" w:rsidRDefault="0083266D">
            <w:pPr>
              <w:pStyle w:val="TableParagraph"/>
              <w:spacing w:before="227"/>
              <w:ind w:left="5"/>
              <w:jc w:val="center"/>
              <w:rPr>
                <w:sz w:val="20"/>
              </w:rPr>
            </w:pPr>
            <w:r>
              <w:rPr>
                <w:spacing w:val="-4"/>
                <w:sz w:val="20"/>
              </w:rPr>
              <w:t>V099</w:t>
            </w:r>
          </w:p>
        </w:tc>
        <w:tc>
          <w:tcPr>
            <w:tcW w:w="5310" w:type="dxa"/>
          </w:tcPr>
          <w:p w14:paraId="6D949E9D" w14:textId="77777777" w:rsidR="00924464" w:rsidRDefault="0083266D">
            <w:pPr>
              <w:pStyle w:val="TableParagraph"/>
              <w:ind w:left="4" w:right="2"/>
              <w:jc w:val="both"/>
              <w:rPr>
                <w:sz w:val="20"/>
              </w:rPr>
            </w:pPr>
            <w:r>
              <w:rPr>
                <w:sz w:val="20"/>
              </w:rPr>
              <w:t>Por</w:t>
            </w:r>
            <w:r>
              <w:rPr>
                <w:spacing w:val="-5"/>
                <w:sz w:val="20"/>
              </w:rPr>
              <w:t xml:space="preserve"> </w:t>
            </w:r>
            <w:r>
              <w:rPr>
                <w:sz w:val="20"/>
              </w:rPr>
              <w:t>circular</w:t>
            </w:r>
            <w:r>
              <w:rPr>
                <w:spacing w:val="-2"/>
                <w:sz w:val="20"/>
              </w:rPr>
              <w:t xml:space="preserve"> </w:t>
            </w:r>
            <w:r>
              <w:rPr>
                <w:sz w:val="20"/>
              </w:rPr>
              <w:t>o</w:t>
            </w:r>
            <w:r>
              <w:rPr>
                <w:spacing w:val="-5"/>
                <w:sz w:val="20"/>
              </w:rPr>
              <w:t xml:space="preserve"> </w:t>
            </w:r>
            <w:r>
              <w:rPr>
                <w:sz w:val="20"/>
              </w:rPr>
              <w:t>estacionarse</w:t>
            </w:r>
            <w:r>
              <w:rPr>
                <w:spacing w:val="-3"/>
                <w:sz w:val="20"/>
              </w:rPr>
              <w:t xml:space="preserve"> </w:t>
            </w:r>
            <w:r>
              <w:rPr>
                <w:sz w:val="20"/>
              </w:rPr>
              <w:t>en</w:t>
            </w:r>
            <w:r>
              <w:rPr>
                <w:spacing w:val="-6"/>
                <w:sz w:val="20"/>
              </w:rPr>
              <w:t xml:space="preserve"> </w:t>
            </w:r>
            <w:r>
              <w:rPr>
                <w:sz w:val="20"/>
              </w:rPr>
              <w:t>ciclo</w:t>
            </w:r>
            <w:r>
              <w:rPr>
                <w:spacing w:val="-5"/>
                <w:sz w:val="20"/>
              </w:rPr>
              <w:t xml:space="preserve"> </w:t>
            </w:r>
            <w:r>
              <w:rPr>
                <w:sz w:val="20"/>
              </w:rPr>
              <w:t>carril,</w:t>
            </w:r>
            <w:r>
              <w:rPr>
                <w:spacing w:val="-5"/>
                <w:sz w:val="20"/>
              </w:rPr>
              <w:t xml:space="preserve"> </w:t>
            </w:r>
            <w:r>
              <w:rPr>
                <w:sz w:val="20"/>
              </w:rPr>
              <w:t>ciclo</w:t>
            </w:r>
            <w:r>
              <w:rPr>
                <w:spacing w:val="-3"/>
                <w:sz w:val="20"/>
              </w:rPr>
              <w:t xml:space="preserve"> </w:t>
            </w:r>
            <w:r>
              <w:rPr>
                <w:sz w:val="20"/>
              </w:rPr>
              <w:t>vía,</w:t>
            </w:r>
            <w:r>
              <w:rPr>
                <w:spacing w:val="-3"/>
                <w:sz w:val="20"/>
              </w:rPr>
              <w:t xml:space="preserve"> </w:t>
            </w:r>
            <w:r>
              <w:rPr>
                <w:sz w:val="20"/>
              </w:rPr>
              <w:t>bici</w:t>
            </w:r>
            <w:r>
              <w:rPr>
                <w:spacing w:val="-4"/>
                <w:sz w:val="20"/>
              </w:rPr>
              <w:t xml:space="preserve"> </w:t>
            </w:r>
            <w:r>
              <w:rPr>
                <w:sz w:val="20"/>
              </w:rPr>
              <w:t>ruta, aceras o banquetas, excepto que se trate de vehículos de emergencia,</w:t>
            </w:r>
            <w:r>
              <w:rPr>
                <w:spacing w:val="-6"/>
                <w:sz w:val="20"/>
              </w:rPr>
              <w:t xml:space="preserve"> </w:t>
            </w:r>
            <w:r>
              <w:rPr>
                <w:sz w:val="20"/>
              </w:rPr>
              <w:t>seguridad,</w:t>
            </w:r>
            <w:r>
              <w:rPr>
                <w:spacing w:val="-3"/>
                <w:sz w:val="20"/>
              </w:rPr>
              <w:t xml:space="preserve"> </w:t>
            </w:r>
            <w:r>
              <w:rPr>
                <w:sz w:val="20"/>
              </w:rPr>
              <w:t>movilidad,</w:t>
            </w:r>
            <w:r>
              <w:rPr>
                <w:spacing w:val="-4"/>
                <w:sz w:val="20"/>
              </w:rPr>
              <w:t xml:space="preserve"> </w:t>
            </w:r>
            <w:r>
              <w:rPr>
                <w:sz w:val="20"/>
              </w:rPr>
              <w:t>rescate</w:t>
            </w:r>
            <w:r>
              <w:rPr>
                <w:spacing w:val="-5"/>
                <w:sz w:val="20"/>
              </w:rPr>
              <w:t xml:space="preserve"> </w:t>
            </w:r>
            <w:r>
              <w:rPr>
                <w:sz w:val="20"/>
              </w:rPr>
              <w:t>en</w:t>
            </w:r>
            <w:r>
              <w:rPr>
                <w:spacing w:val="-6"/>
                <w:sz w:val="20"/>
              </w:rPr>
              <w:t xml:space="preserve"> </w:t>
            </w:r>
            <w:r>
              <w:rPr>
                <w:spacing w:val="-2"/>
                <w:sz w:val="20"/>
              </w:rPr>
              <w:t>cumplimiento</w:t>
            </w:r>
          </w:p>
          <w:p w14:paraId="7995DAF4" w14:textId="77777777" w:rsidR="00924464" w:rsidRDefault="0083266D">
            <w:pPr>
              <w:pStyle w:val="TableParagraph"/>
              <w:spacing w:line="210" w:lineRule="exact"/>
              <w:ind w:left="4"/>
              <w:jc w:val="both"/>
              <w:rPr>
                <w:sz w:val="20"/>
              </w:rPr>
            </w:pPr>
            <w:r>
              <w:rPr>
                <w:sz w:val="20"/>
              </w:rPr>
              <w:t>del</w:t>
            </w:r>
            <w:r>
              <w:rPr>
                <w:spacing w:val="-6"/>
                <w:sz w:val="20"/>
              </w:rPr>
              <w:t xml:space="preserve"> </w:t>
            </w:r>
            <w:r>
              <w:rPr>
                <w:spacing w:val="-2"/>
                <w:sz w:val="20"/>
              </w:rPr>
              <w:t>deber.</w:t>
            </w:r>
          </w:p>
        </w:tc>
        <w:tc>
          <w:tcPr>
            <w:tcW w:w="1106" w:type="dxa"/>
          </w:tcPr>
          <w:p w14:paraId="04FDAE77" w14:textId="77777777" w:rsidR="00924464" w:rsidRDefault="0083266D">
            <w:pPr>
              <w:pStyle w:val="TableParagraph"/>
              <w:spacing w:before="227"/>
              <w:ind w:left="79"/>
              <w:rPr>
                <w:sz w:val="20"/>
              </w:rPr>
            </w:pPr>
            <w:r>
              <w:rPr>
                <w:sz w:val="20"/>
              </w:rPr>
              <w:t>10.50</w:t>
            </w:r>
            <w:r>
              <w:rPr>
                <w:spacing w:val="-6"/>
                <w:sz w:val="20"/>
              </w:rPr>
              <w:t xml:space="preserve"> </w:t>
            </w:r>
            <w:r>
              <w:rPr>
                <w:sz w:val="20"/>
              </w:rPr>
              <w:t>a</w:t>
            </w:r>
            <w:r>
              <w:rPr>
                <w:spacing w:val="-5"/>
                <w:sz w:val="20"/>
              </w:rPr>
              <w:t xml:space="preserve"> 33</w:t>
            </w:r>
          </w:p>
        </w:tc>
        <w:tc>
          <w:tcPr>
            <w:tcW w:w="605" w:type="dxa"/>
          </w:tcPr>
          <w:p w14:paraId="131ACD65" w14:textId="77777777" w:rsidR="00924464" w:rsidRDefault="0083266D">
            <w:pPr>
              <w:pStyle w:val="TableParagraph"/>
              <w:spacing w:before="227"/>
              <w:ind w:left="6" w:right="5"/>
              <w:jc w:val="center"/>
              <w:rPr>
                <w:sz w:val="20"/>
              </w:rPr>
            </w:pPr>
            <w:r>
              <w:rPr>
                <w:spacing w:val="-5"/>
                <w:sz w:val="20"/>
              </w:rPr>
              <w:t>59</w:t>
            </w:r>
          </w:p>
        </w:tc>
        <w:tc>
          <w:tcPr>
            <w:tcW w:w="881" w:type="dxa"/>
          </w:tcPr>
          <w:p w14:paraId="06465E15" w14:textId="77777777" w:rsidR="00924464" w:rsidRDefault="0083266D">
            <w:pPr>
              <w:pStyle w:val="TableParagraph"/>
              <w:spacing w:before="227"/>
              <w:ind w:left="1"/>
              <w:jc w:val="center"/>
              <w:rPr>
                <w:sz w:val="20"/>
              </w:rPr>
            </w:pPr>
            <w:r>
              <w:rPr>
                <w:spacing w:val="-5"/>
                <w:sz w:val="20"/>
              </w:rPr>
              <w:t>XXI</w:t>
            </w:r>
          </w:p>
        </w:tc>
      </w:tr>
      <w:tr w:rsidR="00924464" w14:paraId="5E38784F" w14:textId="77777777">
        <w:trPr>
          <w:trHeight w:val="460"/>
        </w:trPr>
        <w:tc>
          <w:tcPr>
            <w:tcW w:w="559" w:type="dxa"/>
          </w:tcPr>
          <w:p w14:paraId="4C4CC4E1" w14:textId="77777777" w:rsidR="00924464" w:rsidRDefault="0083266D">
            <w:pPr>
              <w:pStyle w:val="TableParagraph"/>
              <w:spacing w:line="229" w:lineRule="exact"/>
              <w:ind w:left="4" w:right="2"/>
              <w:jc w:val="center"/>
              <w:rPr>
                <w:sz w:val="20"/>
              </w:rPr>
            </w:pPr>
            <w:r>
              <w:rPr>
                <w:spacing w:val="-5"/>
                <w:sz w:val="20"/>
              </w:rPr>
              <w:t>42</w:t>
            </w:r>
          </w:p>
        </w:tc>
        <w:tc>
          <w:tcPr>
            <w:tcW w:w="936" w:type="dxa"/>
          </w:tcPr>
          <w:p w14:paraId="3829B7CB" w14:textId="77777777" w:rsidR="00924464" w:rsidRDefault="0083266D">
            <w:pPr>
              <w:pStyle w:val="TableParagraph"/>
              <w:spacing w:line="229" w:lineRule="exact"/>
              <w:ind w:left="5"/>
              <w:jc w:val="center"/>
              <w:rPr>
                <w:sz w:val="20"/>
              </w:rPr>
            </w:pPr>
            <w:r>
              <w:rPr>
                <w:spacing w:val="-4"/>
                <w:sz w:val="20"/>
              </w:rPr>
              <w:t>V100</w:t>
            </w:r>
          </w:p>
        </w:tc>
        <w:tc>
          <w:tcPr>
            <w:tcW w:w="5310" w:type="dxa"/>
          </w:tcPr>
          <w:p w14:paraId="337CA83C" w14:textId="77777777" w:rsidR="00924464" w:rsidRDefault="0083266D">
            <w:pPr>
              <w:pStyle w:val="TableParagraph"/>
              <w:spacing w:line="230" w:lineRule="exact"/>
              <w:ind w:left="4" w:right="-15"/>
              <w:rPr>
                <w:sz w:val="20"/>
              </w:rPr>
            </w:pPr>
            <w:r>
              <w:rPr>
                <w:sz w:val="20"/>
              </w:rPr>
              <w:t>Por</w:t>
            </w:r>
            <w:r>
              <w:rPr>
                <w:spacing w:val="-5"/>
                <w:sz w:val="20"/>
              </w:rPr>
              <w:t xml:space="preserve"> </w:t>
            </w:r>
            <w:r>
              <w:rPr>
                <w:sz w:val="20"/>
              </w:rPr>
              <w:t>no</w:t>
            </w:r>
            <w:r>
              <w:rPr>
                <w:spacing w:val="-4"/>
                <w:sz w:val="20"/>
              </w:rPr>
              <w:t xml:space="preserve"> </w:t>
            </w:r>
            <w:r>
              <w:rPr>
                <w:sz w:val="20"/>
              </w:rPr>
              <w:t>guardar</w:t>
            </w:r>
            <w:r>
              <w:rPr>
                <w:spacing w:val="-5"/>
                <w:sz w:val="20"/>
              </w:rPr>
              <w:t xml:space="preserve"> </w:t>
            </w:r>
            <w:r>
              <w:rPr>
                <w:sz w:val="20"/>
              </w:rPr>
              <w:t>una</w:t>
            </w:r>
            <w:r>
              <w:rPr>
                <w:spacing w:val="-4"/>
                <w:sz w:val="20"/>
              </w:rPr>
              <w:t xml:space="preserve"> </w:t>
            </w:r>
            <w:r>
              <w:rPr>
                <w:sz w:val="20"/>
              </w:rPr>
              <w:t>distancia</w:t>
            </w:r>
            <w:r>
              <w:rPr>
                <w:spacing w:val="-4"/>
                <w:sz w:val="20"/>
              </w:rPr>
              <w:t xml:space="preserve"> </w:t>
            </w:r>
            <w:r>
              <w:rPr>
                <w:sz w:val="20"/>
              </w:rPr>
              <w:t>que</w:t>
            </w:r>
            <w:r>
              <w:rPr>
                <w:spacing w:val="-4"/>
                <w:sz w:val="20"/>
              </w:rPr>
              <w:t xml:space="preserve"> </w:t>
            </w:r>
            <w:r>
              <w:rPr>
                <w:sz w:val="20"/>
              </w:rPr>
              <w:t>permita</w:t>
            </w:r>
            <w:r>
              <w:rPr>
                <w:spacing w:val="-5"/>
                <w:sz w:val="20"/>
              </w:rPr>
              <w:t xml:space="preserve"> </w:t>
            </w:r>
            <w:r>
              <w:rPr>
                <w:sz w:val="20"/>
              </w:rPr>
              <w:t>ver</w:t>
            </w:r>
            <w:r>
              <w:rPr>
                <w:spacing w:val="-5"/>
                <w:sz w:val="20"/>
              </w:rPr>
              <w:t xml:space="preserve"> </w:t>
            </w:r>
            <w:r>
              <w:rPr>
                <w:sz w:val="20"/>
              </w:rPr>
              <w:t>completas</w:t>
            </w:r>
            <w:r>
              <w:rPr>
                <w:spacing w:val="-4"/>
                <w:sz w:val="20"/>
              </w:rPr>
              <w:t xml:space="preserve"> </w:t>
            </w:r>
            <w:r>
              <w:rPr>
                <w:sz w:val="20"/>
              </w:rPr>
              <w:t>las llantas</w:t>
            </w:r>
            <w:r>
              <w:rPr>
                <w:spacing w:val="-8"/>
                <w:sz w:val="20"/>
              </w:rPr>
              <w:t xml:space="preserve"> </w:t>
            </w:r>
            <w:r>
              <w:rPr>
                <w:sz w:val="20"/>
              </w:rPr>
              <w:t>traseras</w:t>
            </w:r>
            <w:r>
              <w:rPr>
                <w:spacing w:val="-6"/>
                <w:sz w:val="20"/>
              </w:rPr>
              <w:t xml:space="preserve"> </w:t>
            </w:r>
            <w:r>
              <w:rPr>
                <w:sz w:val="20"/>
              </w:rPr>
              <w:t>del</w:t>
            </w:r>
            <w:r>
              <w:rPr>
                <w:spacing w:val="-9"/>
                <w:sz w:val="20"/>
              </w:rPr>
              <w:t xml:space="preserve"> </w:t>
            </w:r>
            <w:r>
              <w:rPr>
                <w:sz w:val="20"/>
              </w:rPr>
              <w:t>vehículo</w:t>
            </w:r>
            <w:r>
              <w:rPr>
                <w:spacing w:val="-8"/>
                <w:sz w:val="20"/>
              </w:rPr>
              <w:t xml:space="preserve"> </w:t>
            </w:r>
            <w:r>
              <w:rPr>
                <w:sz w:val="20"/>
              </w:rPr>
              <w:t>de</w:t>
            </w:r>
            <w:r>
              <w:rPr>
                <w:spacing w:val="-8"/>
                <w:sz w:val="20"/>
              </w:rPr>
              <w:t xml:space="preserve"> </w:t>
            </w:r>
            <w:r>
              <w:rPr>
                <w:sz w:val="20"/>
              </w:rPr>
              <w:t>enfrente</w:t>
            </w:r>
            <w:r>
              <w:rPr>
                <w:spacing w:val="-8"/>
                <w:sz w:val="20"/>
              </w:rPr>
              <w:t xml:space="preserve"> </w:t>
            </w:r>
            <w:r>
              <w:rPr>
                <w:sz w:val="20"/>
              </w:rPr>
              <w:t>cuando</w:t>
            </w:r>
            <w:r>
              <w:rPr>
                <w:spacing w:val="-9"/>
                <w:sz w:val="20"/>
              </w:rPr>
              <w:t xml:space="preserve"> </w:t>
            </w:r>
            <w:r>
              <w:rPr>
                <w:sz w:val="20"/>
              </w:rPr>
              <w:t>detenga</w:t>
            </w:r>
            <w:r>
              <w:rPr>
                <w:spacing w:val="-9"/>
                <w:sz w:val="20"/>
              </w:rPr>
              <w:t xml:space="preserve"> </w:t>
            </w:r>
            <w:r>
              <w:rPr>
                <w:spacing w:val="-5"/>
                <w:sz w:val="20"/>
              </w:rPr>
              <w:t>su</w:t>
            </w:r>
          </w:p>
        </w:tc>
        <w:tc>
          <w:tcPr>
            <w:tcW w:w="1106" w:type="dxa"/>
          </w:tcPr>
          <w:p w14:paraId="504ED632"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B7C122E" w14:textId="77777777" w:rsidR="00924464" w:rsidRDefault="0083266D">
            <w:pPr>
              <w:pStyle w:val="TableParagraph"/>
              <w:spacing w:line="229" w:lineRule="exact"/>
              <w:ind w:left="6" w:right="5"/>
              <w:jc w:val="center"/>
              <w:rPr>
                <w:sz w:val="20"/>
              </w:rPr>
            </w:pPr>
            <w:r>
              <w:rPr>
                <w:spacing w:val="-5"/>
                <w:sz w:val="20"/>
              </w:rPr>
              <w:t>38</w:t>
            </w:r>
          </w:p>
        </w:tc>
        <w:tc>
          <w:tcPr>
            <w:tcW w:w="881" w:type="dxa"/>
          </w:tcPr>
          <w:p w14:paraId="61D25CA1" w14:textId="77777777" w:rsidR="00924464" w:rsidRDefault="0083266D">
            <w:pPr>
              <w:pStyle w:val="TableParagraph"/>
              <w:spacing w:line="229" w:lineRule="exact"/>
              <w:ind w:left="4"/>
              <w:jc w:val="center"/>
              <w:rPr>
                <w:sz w:val="20"/>
              </w:rPr>
            </w:pPr>
            <w:r>
              <w:rPr>
                <w:spacing w:val="-4"/>
                <w:sz w:val="20"/>
              </w:rPr>
              <w:t>V087</w:t>
            </w:r>
          </w:p>
        </w:tc>
      </w:tr>
    </w:tbl>
    <w:p w14:paraId="376C5726" w14:textId="77777777" w:rsidR="00924464" w:rsidRDefault="00924464">
      <w:pPr>
        <w:pStyle w:val="TableParagraph"/>
        <w:spacing w:line="229" w:lineRule="exact"/>
        <w:jc w:val="center"/>
        <w:rPr>
          <w:sz w:val="20"/>
        </w:rPr>
        <w:sectPr w:rsidR="00924464">
          <w:type w:val="continuous"/>
          <w:pgSz w:w="12240" w:h="15840"/>
          <w:pgMar w:top="3400" w:right="1080" w:bottom="1062"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5C256EBB" w14:textId="77777777">
        <w:trPr>
          <w:trHeight w:val="333"/>
        </w:trPr>
        <w:tc>
          <w:tcPr>
            <w:tcW w:w="559" w:type="dxa"/>
          </w:tcPr>
          <w:p w14:paraId="52582E96" w14:textId="77777777" w:rsidR="00924464" w:rsidRDefault="00924464">
            <w:pPr>
              <w:pStyle w:val="TableParagraph"/>
              <w:rPr>
                <w:rFonts w:ascii="Times New Roman"/>
                <w:sz w:val="18"/>
              </w:rPr>
            </w:pPr>
          </w:p>
        </w:tc>
        <w:tc>
          <w:tcPr>
            <w:tcW w:w="936" w:type="dxa"/>
          </w:tcPr>
          <w:p w14:paraId="1C000BE8" w14:textId="77777777" w:rsidR="00924464" w:rsidRDefault="00924464">
            <w:pPr>
              <w:pStyle w:val="TableParagraph"/>
              <w:rPr>
                <w:rFonts w:ascii="Times New Roman"/>
                <w:sz w:val="18"/>
              </w:rPr>
            </w:pPr>
          </w:p>
        </w:tc>
        <w:tc>
          <w:tcPr>
            <w:tcW w:w="5310" w:type="dxa"/>
          </w:tcPr>
          <w:p w14:paraId="48D58DD6" w14:textId="77777777" w:rsidR="00924464" w:rsidRDefault="0083266D">
            <w:pPr>
              <w:pStyle w:val="TableParagraph"/>
              <w:spacing w:line="227" w:lineRule="exact"/>
              <w:ind w:left="4"/>
              <w:rPr>
                <w:sz w:val="20"/>
              </w:rPr>
            </w:pPr>
            <w:r>
              <w:rPr>
                <w:spacing w:val="-2"/>
                <w:sz w:val="20"/>
              </w:rPr>
              <w:t>marcha.</w:t>
            </w:r>
          </w:p>
        </w:tc>
        <w:tc>
          <w:tcPr>
            <w:tcW w:w="1106" w:type="dxa"/>
          </w:tcPr>
          <w:p w14:paraId="43AF1A51" w14:textId="77777777" w:rsidR="00924464" w:rsidRDefault="00924464">
            <w:pPr>
              <w:pStyle w:val="TableParagraph"/>
              <w:rPr>
                <w:rFonts w:ascii="Times New Roman"/>
                <w:sz w:val="18"/>
              </w:rPr>
            </w:pPr>
          </w:p>
        </w:tc>
        <w:tc>
          <w:tcPr>
            <w:tcW w:w="605" w:type="dxa"/>
          </w:tcPr>
          <w:p w14:paraId="2F916B85" w14:textId="77777777" w:rsidR="00924464" w:rsidRDefault="00924464">
            <w:pPr>
              <w:pStyle w:val="TableParagraph"/>
              <w:rPr>
                <w:rFonts w:ascii="Times New Roman"/>
                <w:sz w:val="18"/>
              </w:rPr>
            </w:pPr>
          </w:p>
        </w:tc>
        <w:tc>
          <w:tcPr>
            <w:tcW w:w="881" w:type="dxa"/>
          </w:tcPr>
          <w:p w14:paraId="78D69BD7" w14:textId="77777777" w:rsidR="00924464" w:rsidRDefault="00924464">
            <w:pPr>
              <w:pStyle w:val="TableParagraph"/>
              <w:rPr>
                <w:rFonts w:ascii="Times New Roman"/>
                <w:sz w:val="18"/>
              </w:rPr>
            </w:pPr>
          </w:p>
        </w:tc>
      </w:tr>
      <w:tr w:rsidR="00924464" w14:paraId="29962E63" w14:textId="77777777">
        <w:trPr>
          <w:trHeight w:val="921"/>
        </w:trPr>
        <w:tc>
          <w:tcPr>
            <w:tcW w:w="559" w:type="dxa"/>
          </w:tcPr>
          <w:p w14:paraId="2315DDDE" w14:textId="77777777" w:rsidR="00924464" w:rsidRDefault="0083266D">
            <w:pPr>
              <w:pStyle w:val="TableParagraph"/>
              <w:spacing w:before="230"/>
              <w:ind w:left="4" w:right="2"/>
              <w:jc w:val="center"/>
              <w:rPr>
                <w:sz w:val="20"/>
              </w:rPr>
            </w:pPr>
            <w:r>
              <w:rPr>
                <w:spacing w:val="-5"/>
                <w:sz w:val="20"/>
              </w:rPr>
              <w:t>43</w:t>
            </w:r>
          </w:p>
        </w:tc>
        <w:tc>
          <w:tcPr>
            <w:tcW w:w="936" w:type="dxa"/>
          </w:tcPr>
          <w:p w14:paraId="18ED50A3" w14:textId="77777777" w:rsidR="00924464" w:rsidRDefault="0083266D">
            <w:pPr>
              <w:pStyle w:val="TableParagraph"/>
              <w:spacing w:before="230"/>
              <w:ind w:left="5"/>
              <w:jc w:val="center"/>
              <w:rPr>
                <w:sz w:val="20"/>
              </w:rPr>
            </w:pPr>
            <w:r>
              <w:rPr>
                <w:spacing w:val="-4"/>
                <w:sz w:val="20"/>
              </w:rPr>
              <w:t>V101</w:t>
            </w:r>
          </w:p>
        </w:tc>
        <w:tc>
          <w:tcPr>
            <w:tcW w:w="5310" w:type="dxa"/>
          </w:tcPr>
          <w:p w14:paraId="633B3F86" w14:textId="77777777" w:rsidR="00924464" w:rsidRDefault="0083266D">
            <w:pPr>
              <w:pStyle w:val="TableParagraph"/>
              <w:ind w:left="4" w:right="-15"/>
              <w:jc w:val="both"/>
              <w:rPr>
                <w:sz w:val="20"/>
              </w:rPr>
            </w:pPr>
            <w:r>
              <w:rPr>
                <w:sz w:val="20"/>
              </w:rPr>
              <w:t>Por remolcar o empujar otros vehículos motorizados, excepto, cuando el vehículo a remolcar se encuentre obstruyendo</w:t>
            </w:r>
            <w:r>
              <w:rPr>
                <w:spacing w:val="29"/>
                <w:sz w:val="20"/>
              </w:rPr>
              <w:t xml:space="preserve"> </w:t>
            </w:r>
            <w:r>
              <w:rPr>
                <w:sz w:val="20"/>
              </w:rPr>
              <w:t>la</w:t>
            </w:r>
            <w:r>
              <w:rPr>
                <w:spacing w:val="29"/>
                <w:sz w:val="20"/>
              </w:rPr>
              <w:t xml:space="preserve"> </w:t>
            </w:r>
            <w:r>
              <w:rPr>
                <w:sz w:val="20"/>
              </w:rPr>
              <w:t>circulación</w:t>
            </w:r>
            <w:r>
              <w:rPr>
                <w:spacing w:val="31"/>
                <w:sz w:val="20"/>
              </w:rPr>
              <w:t xml:space="preserve"> </w:t>
            </w:r>
            <w:r>
              <w:rPr>
                <w:sz w:val="20"/>
              </w:rPr>
              <w:t>o</w:t>
            </w:r>
            <w:r>
              <w:rPr>
                <w:spacing w:val="29"/>
                <w:sz w:val="20"/>
              </w:rPr>
              <w:t xml:space="preserve"> </w:t>
            </w:r>
            <w:r>
              <w:rPr>
                <w:sz w:val="20"/>
              </w:rPr>
              <w:t>represente</w:t>
            </w:r>
            <w:r>
              <w:rPr>
                <w:spacing w:val="28"/>
                <w:sz w:val="20"/>
              </w:rPr>
              <w:t xml:space="preserve"> </w:t>
            </w:r>
            <w:r>
              <w:rPr>
                <w:sz w:val="20"/>
              </w:rPr>
              <w:t>un</w:t>
            </w:r>
            <w:r>
              <w:rPr>
                <w:spacing w:val="29"/>
                <w:sz w:val="20"/>
              </w:rPr>
              <w:t xml:space="preserve"> </w:t>
            </w:r>
            <w:r>
              <w:rPr>
                <w:sz w:val="20"/>
              </w:rPr>
              <w:t>riesgo</w:t>
            </w:r>
            <w:r>
              <w:rPr>
                <w:spacing w:val="29"/>
                <w:sz w:val="20"/>
              </w:rPr>
              <w:t xml:space="preserve"> </w:t>
            </w:r>
            <w:r>
              <w:rPr>
                <w:sz w:val="20"/>
              </w:rPr>
              <w:t>para</w:t>
            </w:r>
            <w:r>
              <w:rPr>
                <w:spacing w:val="29"/>
                <w:sz w:val="20"/>
              </w:rPr>
              <w:t xml:space="preserve"> </w:t>
            </w:r>
            <w:r>
              <w:rPr>
                <w:sz w:val="20"/>
              </w:rPr>
              <w:t>la</w:t>
            </w:r>
          </w:p>
          <w:p w14:paraId="7300EE5D" w14:textId="77777777" w:rsidR="00924464" w:rsidRDefault="0083266D">
            <w:pPr>
              <w:pStyle w:val="TableParagraph"/>
              <w:spacing w:before="1" w:line="211" w:lineRule="exact"/>
              <w:ind w:left="4"/>
              <w:rPr>
                <w:sz w:val="20"/>
              </w:rPr>
            </w:pPr>
            <w:r>
              <w:rPr>
                <w:spacing w:val="-2"/>
                <w:sz w:val="20"/>
              </w:rPr>
              <w:t>ciudadanía;</w:t>
            </w:r>
          </w:p>
        </w:tc>
        <w:tc>
          <w:tcPr>
            <w:tcW w:w="1106" w:type="dxa"/>
          </w:tcPr>
          <w:p w14:paraId="05C55B34" w14:textId="77777777" w:rsidR="00924464" w:rsidRDefault="0083266D">
            <w:pPr>
              <w:pStyle w:val="TableParagraph"/>
              <w:spacing w:before="230"/>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7F487F47" w14:textId="77777777" w:rsidR="00924464" w:rsidRDefault="0083266D">
            <w:pPr>
              <w:pStyle w:val="TableParagraph"/>
              <w:spacing w:before="230"/>
              <w:ind w:left="6" w:right="5"/>
              <w:jc w:val="center"/>
              <w:rPr>
                <w:sz w:val="20"/>
              </w:rPr>
            </w:pPr>
            <w:r>
              <w:rPr>
                <w:spacing w:val="-5"/>
                <w:sz w:val="20"/>
              </w:rPr>
              <w:t>59</w:t>
            </w:r>
          </w:p>
        </w:tc>
        <w:tc>
          <w:tcPr>
            <w:tcW w:w="881" w:type="dxa"/>
          </w:tcPr>
          <w:p w14:paraId="1B47B923" w14:textId="77777777" w:rsidR="00924464" w:rsidRDefault="0083266D">
            <w:pPr>
              <w:pStyle w:val="TableParagraph"/>
              <w:spacing w:before="230"/>
              <w:ind w:left="2"/>
              <w:jc w:val="center"/>
              <w:rPr>
                <w:sz w:val="20"/>
              </w:rPr>
            </w:pPr>
            <w:r>
              <w:rPr>
                <w:spacing w:val="-5"/>
                <w:sz w:val="20"/>
              </w:rPr>
              <w:t>XII</w:t>
            </w:r>
          </w:p>
        </w:tc>
      </w:tr>
      <w:tr w:rsidR="00924464" w14:paraId="649F34D9" w14:textId="77777777">
        <w:trPr>
          <w:trHeight w:val="333"/>
        </w:trPr>
        <w:tc>
          <w:tcPr>
            <w:tcW w:w="9397" w:type="dxa"/>
            <w:gridSpan w:val="6"/>
          </w:tcPr>
          <w:p w14:paraId="017E4810" w14:textId="77777777" w:rsidR="00924464" w:rsidRDefault="0083266D">
            <w:pPr>
              <w:pStyle w:val="TableParagraph"/>
              <w:spacing w:line="229" w:lineRule="exact"/>
              <w:ind w:left="4"/>
              <w:rPr>
                <w:rFonts w:ascii="Arial" w:hAnsi="Arial"/>
                <w:b/>
                <w:sz w:val="20"/>
              </w:rPr>
            </w:pPr>
            <w:r>
              <w:rPr>
                <w:rFonts w:ascii="Arial" w:hAnsi="Arial"/>
                <w:b/>
                <w:sz w:val="20"/>
              </w:rPr>
              <w:t>g)</w:t>
            </w:r>
            <w:r>
              <w:rPr>
                <w:rFonts w:ascii="Arial" w:hAnsi="Arial"/>
                <w:b/>
                <w:spacing w:val="-5"/>
                <w:sz w:val="20"/>
              </w:rPr>
              <w:t xml:space="preserve"> </w:t>
            </w:r>
            <w:r>
              <w:rPr>
                <w:rFonts w:ascii="Arial" w:hAnsi="Arial"/>
                <w:b/>
                <w:sz w:val="20"/>
              </w:rPr>
              <w:t>EMISIÓN</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pacing w:val="-2"/>
                <w:sz w:val="20"/>
              </w:rPr>
              <w:t>CONTAMINANTES</w:t>
            </w:r>
          </w:p>
        </w:tc>
      </w:tr>
      <w:tr w:rsidR="00924464" w14:paraId="581A39ED" w14:textId="77777777">
        <w:trPr>
          <w:trHeight w:val="335"/>
        </w:trPr>
        <w:tc>
          <w:tcPr>
            <w:tcW w:w="559" w:type="dxa"/>
          </w:tcPr>
          <w:p w14:paraId="4ABB5B06" w14:textId="77777777" w:rsidR="00924464" w:rsidRDefault="0083266D">
            <w:pPr>
              <w:pStyle w:val="TableParagraph"/>
              <w:spacing w:line="229" w:lineRule="exact"/>
              <w:ind w:left="4"/>
              <w:jc w:val="center"/>
              <w:rPr>
                <w:sz w:val="20"/>
              </w:rPr>
            </w:pPr>
            <w:r>
              <w:rPr>
                <w:spacing w:val="-10"/>
                <w:sz w:val="20"/>
              </w:rPr>
              <w:t>1</w:t>
            </w:r>
          </w:p>
        </w:tc>
        <w:tc>
          <w:tcPr>
            <w:tcW w:w="936" w:type="dxa"/>
          </w:tcPr>
          <w:p w14:paraId="109FD398" w14:textId="77777777" w:rsidR="00924464" w:rsidRDefault="0083266D">
            <w:pPr>
              <w:pStyle w:val="TableParagraph"/>
              <w:spacing w:line="229" w:lineRule="exact"/>
              <w:ind w:left="5"/>
              <w:jc w:val="center"/>
              <w:rPr>
                <w:sz w:val="20"/>
              </w:rPr>
            </w:pPr>
            <w:r>
              <w:rPr>
                <w:spacing w:val="-4"/>
                <w:sz w:val="20"/>
              </w:rPr>
              <w:t>V102</w:t>
            </w:r>
          </w:p>
        </w:tc>
        <w:tc>
          <w:tcPr>
            <w:tcW w:w="5310" w:type="dxa"/>
          </w:tcPr>
          <w:p w14:paraId="5E851C99" w14:textId="77777777" w:rsidR="00924464" w:rsidRDefault="0083266D">
            <w:pPr>
              <w:pStyle w:val="TableParagraph"/>
              <w:spacing w:line="229" w:lineRule="exact"/>
              <w:ind w:left="4"/>
              <w:rPr>
                <w:sz w:val="20"/>
              </w:rPr>
            </w:pPr>
            <w:r>
              <w:rPr>
                <w:sz w:val="20"/>
              </w:rPr>
              <w:t>Contaminar</w:t>
            </w:r>
            <w:r>
              <w:rPr>
                <w:spacing w:val="-9"/>
                <w:sz w:val="20"/>
              </w:rPr>
              <w:t xml:space="preserve"> </w:t>
            </w:r>
            <w:r>
              <w:rPr>
                <w:sz w:val="20"/>
              </w:rPr>
              <w:t>de</w:t>
            </w:r>
            <w:r>
              <w:rPr>
                <w:spacing w:val="-11"/>
                <w:sz w:val="20"/>
              </w:rPr>
              <w:t xml:space="preserve"> </w:t>
            </w:r>
            <w:r>
              <w:rPr>
                <w:sz w:val="20"/>
              </w:rPr>
              <w:t>manera</w:t>
            </w:r>
            <w:r>
              <w:rPr>
                <w:spacing w:val="-8"/>
                <w:sz w:val="20"/>
              </w:rPr>
              <w:t xml:space="preserve"> </w:t>
            </w:r>
            <w:r>
              <w:rPr>
                <w:sz w:val="20"/>
              </w:rPr>
              <w:t>ostensible</w:t>
            </w:r>
            <w:r>
              <w:rPr>
                <w:spacing w:val="-10"/>
                <w:sz w:val="20"/>
              </w:rPr>
              <w:t xml:space="preserve"> </w:t>
            </w:r>
            <w:r>
              <w:rPr>
                <w:sz w:val="20"/>
              </w:rPr>
              <w:t>o</w:t>
            </w:r>
            <w:r>
              <w:rPr>
                <w:spacing w:val="-8"/>
                <w:sz w:val="20"/>
              </w:rPr>
              <w:t xml:space="preserve"> </w:t>
            </w:r>
            <w:r>
              <w:rPr>
                <w:sz w:val="20"/>
              </w:rPr>
              <w:t>emita</w:t>
            </w:r>
            <w:r>
              <w:rPr>
                <w:spacing w:val="-9"/>
                <w:sz w:val="20"/>
              </w:rPr>
              <w:t xml:space="preserve"> </w:t>
            </w:r>
            <w:r>
              <w:rPr>
                <w:spacing w:val="-4"/>
                <w:sz w:val="20"/>
              </w:rPr>
              <w:t>humos</w:t>
            </w:r>
          </w:p>
        </w:tc>
        <w:tc>
          <w:tcPr>
            <w:tcW w:w="1106" w:type="dxa"/>
          </w:tcPr>
          <w:p w14:paraId="33A70422" w14:textId="77777777" w:rsidR="00924464" w:rsidRDefault="0083266D">
            <w:pPr>
              <w:pStyle w:val="TableParagraph"/>
              <w:spacing w:line="229" w:lineRule="exact"/>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29564B11" w14:textId="77777777" w:rsidR="00924464" w:rsidRDefault="0083266D">
            <w:pPr>
              <w:pStyle w:val="TableParagraph"/>
              <w:spacing w:line="229" w:lineRule="exact"/>
              <w:ind w:left="6" w:right="5"/>
              <w:jc w:val="center"/>
              <w:rPr>
                <w:sz w:val="20"/>
              </w:rPr>
            </w:pPr>
            <w:r>
              <w:rPr>
                <w:spacing w:val="-5"/>
                <w:sz w:val="20"/>
              </w:rPr>
              <w:t>129</w:t>
            </w:r>
          </w:p>
        </w:tc>
        <w:tc>
          <w:tcPr>
            <w:tcW w:w="881" w:type="dxa"/>
          </w:tcPr>
          <w:p w14:paraId="6E8AA649" w14:textId="77777777" w:rsidR="00924464" w:rsidRDefault="0083266D">
            <w:pPr>
              <w:pStyle w:val="TableParagraph"/>
              <w:spacing w:line="229" w:lineRule="exact"/>
              <w:ind w:left="2"/>
              <w:jc w:val="center"/>
              <w:rPr>
                <w:sz w:val="20"/>
              </w:rPr>
            </w:pPr>
            <w:r>
              <w:rPr>
                <w:spacing w:val="-10"/>
                <w:sz w:val="20"/>
              </w:rPr>
              <w:t>X</w:t>
            </w:r>
          </w:p>
        </w:tc>
      </w:tr>
      <w:tr w:rsidR="00924464" w14:paraId="5AB7DDAE" w14:textId="77777777">
        <w:trPr>
          <w:trHeight w:val="460"/>
        </w:trPr>
        <w:tc>
          <w:tcPr>
            <w:tcW w:w="559" w:type="dxa"/>
          </w:tcPr>
          <w:p w14:paraId="012D193C" w14:textId="77777777" w:rsidR="00924464" w:rsidRDefault="0083266D">
            <w:pPr>
              <w:pStyle w:val="TableParagraph"/>
              <w:spacing w:line="229" w:lineRule="exact"/>
              <w:ind w:left="4"/>
              <w:jc w:val="center"/>
              <w:rPr>
                <w:sz w:val="20"/>
              </w:rPr>
            </w:pPr>
            <w:r>
              <w:rPr>
                <w:spacing w:val="-10"/>
                <w:sz w:val="20"/>
              </w:rPr>
              <w:t>2</w:t>
            </w:r>
          </w:p>
        </w:tc>
        <w:tc>
          <w:tcPr>
            <w:tcW w:w="936" w:type="dxa"/>
          </w:tcPr>
          <w:p w14:paraId="3A2DC7FF" w14:textId="77777777" w:rsidR="00924464" w:rsidRDefault="0083266D">
            <w:pPr>
              <w:pStyle w:val="TableParagraph"/>
              <w:spacing w:line="229" w:lineRule="exact"/>
              <w:ind w:left="5"/>
              <w:jc w:val="center"/>
              <w:rPr>
                <w:sz w:val="20"/>
              </w:rPr>
            </w:pPr>
            <w:r>
              <w:rPr>
                <w:spacing w:val="-4"/>
                <w:sz w:val="20"/>
              </w:rPr>
              <w:t>V103</w:t>
            </w:r>
          </w:p>
        </w:tc>
        <w:tc>
          <w:tcPr>
            <w:tcW w:w="5310" w:type="dxa"/>
          </w:tcPr>
          <w:p w14:paraId="095E5A22" w14:textId="77777777" w:rsidR="00924464" w:rsidRDefault="0083266D">
            <w:pPr>
              <w:pStyle w:val="TableParagraph"/>
              <w:spacing w:line="230" w:lineRule="exact"/>
              <w:ind w:left="4" w:right="-15"/>
              <w:rPr>
                <w:sz w:val="20"/>
              </w:rPr>
            </w:pPr>
            <w:r>
              <w:rPr>
                <w:sz w:val="20"/>
              </w:rPr>
              <w:t xml:space="preserve">Por arrojar y/o tirar objetos o basura desde el interior de un </w:t>
            </w:r>
            <w:r>
              <w:rPr>
                <w:spacing w:val="-2"/>
                <w:sz w:val="20"/>
              </w:rPr>
              <w:t>vehículo</w:t>
            </w:r>
          </w:p>
        </w:tc>
        <w:tc>
          <w:tcPr>
            <w:tcW w:w="1106" w:type="dxa"/>
          </w:tcPr>
          <w:p w14:paraId="03B476CA" w14:textId="77777777" w:rsidR="00924464" w:rsidRDefault="0083266D">
            <w:pPr>
              <w:pStyle w:val="TableParagraph"/>
              <w:spacing w:line="229" w:lineRule="exact"/>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3D3DCBD8" w14:textId="77777777" w:rsidR="00924464" w:rsidRDefault="0083266D">
            <w:pPr>
              <w:pStyle w:val="TableParagraph"/>
              <w:spacing w:line="229" w:lineRule="exact"/>
              <w:ind w:left="6" w:right="5"/>
              <w:jc w:val="center"/>
              <w:rPr>
                <w:sz w:val="20"/>
              </w:rPr>
            </w:pPr>
            <w:r>
              <w:rPr>
                <w:spacing w:val="-5"/>
                <w:sz w:val="20"/>
              </w:rPr>
              <w:t>67</w:t>
            </w:r>
          </w:p>
        </w:tc>
        <w:tc>
          <w:tcPr>
            <w:tcW w:w="881" w:type="dxa"/>
          </w:tcPr>
          <w:p w14:paraId="06C1FA9C" w14:textId="77777777" w:rsidR="00924464" w:rsidRDefault="0083266D">
            <w:pPr>
              <w:pStyle w:val="TableParagraph"/>
              <w:spacing w:line="229" w:lineRule="exact"/>
              <w:ind w:left="2"/>
              <w:jc w:val="center"/>
              <w:rPr>
                <w:sz w:val="20"/>
              </w:rPr>
            </w:pPr>
            <w:r>
              <w:rPr>
                <w:sz w:val="20"/>
              </w:rPr>
              <w:t>I</w:t>
            </w:r>
            <w:r>
              <w:rPr>
                <w:spacing w:val="-2"/>
                <w:sz w:val="20"/>
              </w:rPr>
              <w:t xml:space="preserve"> </w:t>
            </w:r>
            <w:r>
              <w:rPr>
                <w:sz w:val="20"/>
              </w:rPr>
              <w:t>y</w:t>
            </w:r>
            <w:r>
              <w:rPr>
                <w:spacing w:val="-1"/>
                <w:sz w:val="20"/>
              </w:rPr>
              <w:t xml:space="preserve"> </w:t>
            </w:r>
            <w:r>
              <w:rPr>
                <w:spacing w:val="-5"/>
                <w:sz w:val="20"/>
              </w:rPr>
              <w:t>IV</w:t>
            </w:r>
          </w:p>
        </w:tc>
      </w:tr>
      <w:tr w:rsidR="00924464" w14:paraId="1C679111" w14:textId="77777777">
        <w:trPr>
          <w:trHeight w:val="335"/>
        </w:trPr>
        <w:tc>
          <w:tcPr>
            <w:tcW w:w="9397" w:type="dxa"/>
            <w:gridSpan w:val="6"/>
          </w:tcPr>
          <w:p w14:paraId="5AC04017" w14:textId="77777777" w:rsidR="00924464" w:rsidRDefault="0083266D">
            <w:pPr>
              <w:pStyle w:val="TableParagraph"/>
              <w:spacing w:line="229" w:lineRule="exact"/>
              <w:ind w:left="4"/>
              <w:rPr>
                <w:rFonts w:ascii="Arial" w:hAnsi="Arial"/>
                <w:b/>
                <w:sz w:val="20"/>
              </w:rPr>
            </w:pPr>
            <w:r>
              <w:rPr>
                <w:rFonts w:ascii="Arial" w:hAnsi="Arial"/>
                <w:b/>
                <w:sz w:val="20"/>
              </w:rPr>
              <w:t>h)</w:t>
            </w:r>
            <w:r>
              <w:rPr>
                <w:rFonts w:ascii="Arial" w:hAnsi="Arial"/>
                <w:b/>
                <w:spacing w:val="-6"/>
                <w:sz w:val="20"/>
              </w:rPr>
              <w:t xml:space="preserve"> </w:t>
            </w:r>
            <w:r>
              <w:rPr>
                <w:rFonts w:ascii="Arial" w:hAnsi="Arial"/>
                <w:b/>
                <w:sz w:val="20"/>
              </w:rPr>
              <w:t>EQUIPO</w:t>
            </w:r>
            <w:r>
              <w:rPr>
                <w:rFonts w:ascii="Arial" w:hAnsi="Arial"/>
                <w:b/>
                <w:spacing w:val="-6"/>
                <w:sz w:val="20"/>
              </w:rPr>
              <w:t xml:space="preserve"> </w:t>
            </w:r>
            <w:r>
              <w:rPr>
                <w:rFonts w:ascii="Arial" w:hAnsi="Arial"/>
                <w:b/>
                <w:sz w:val="20"/>
              </w:rPr>
              <w:t>Y</w:t>
            </w:r>
            <w:r>
              <w:rPr>
                <w:rFonts w:ascii="Arial" w:hAnsi="Arial"/>
                <w:b/>
                <w:spacing w:val="-7"/>
                <w:sz w:val="20"/>
              </w:rPr>
              <w:t xml:space="preserve"> </w:t>
            </w:r>
            <w:r>
              <w:rPr>
                <w:rFonts w:ascii="Arial" w:hAnsi="Arial"/>
                <w:b/>
                <w:sz w:val="20"/>
              </w:rPr>
              <w:t>DISPOSITIVOS</w:t>
            </w:r>
            <w:r>
              <w:rPr>
                <w:rFonts w:ascii="Arial" w:hAnsi="Arial"/>
                <w:b/>
                <w:spacing w:val="-7"/>
                <w:sz w:val="20"/>
              </w:rPr>
              <w:t xml:space="preserve"> </w:t>
            </w:r>
            <w:r>
              <w:rPr>
                <w:rFonts w:ascii="Arial" w:hAnsi="Arial"/>
                <w:b/>
                <w:sz w:val="20"/>
              </w:rPr>
              <w:t>PARA</w:t>
            </w:r>
            <w:r>
              <w:rPr>
                <w:rFonts w:ascii="Arial" w:hAnsi="Arial"/>
                <w:b/>
                <w:spacing w:val="-7"/>
                <w:sz w:val="20"/>
              </w:rPr>
              <w:t xml:space="preserve"> </w:t>
            </w:r>
            <w:r>
              <w:rPr>
                <w:rFonts w:ascii="Arial" w:hAnsi="Arial"/>
                <w:b/>
                <w:sz w:val="20"/>
              </w:rPr>
              <w:t>LA</w:t>
            </w:r>
            <w:r>
              <w:rPr>
                <w:rFonts w:ascii="Arial" w:hAnsi="Arial"/>
                <w:b/>
                <w:spacing w:val="-6"/>
                <w:sz w:val="20"/>
              </w:rPr>
              <w:t xml:space="preserve"> </w:t>
            </w:r>
            <w:r>
              <w:rPr>
                <w:rFonts w:ascii="Arial" w:hAnsi="Arial"/>
                <w:b/>
                <w:sz w:val="20"/>
              </w:rPr>
              <w:t>CIRCULACIÓN</w:t>
            </w:r>
            <w:r>
              <w:rPr>
                <w:rFonts w:ascii="Arial" w:hAnsi="Arial"/>
                <w:b/>
                <w:spacing w:val="-7"/>
                <w:sz w:val="20"/>
              </w:rPr>
              <w:t xml:space="preserve"> </w:t>
            </w:r>
            <w:r>
              <w:rPr>
                <w:rFonts w:ascii="Arial" w:hAnsi="Arial"/>
                <w:b/>
                <w:spacing w:val="-2"/>
                <w:sz w:val="20"/>
              </w:rPr>
              <w:t>VEHÍCULOS</w:t>
            </w:r>
          </w:p>
        </w:tc>
      </w:tr>
      <w:tr w:rsidR="00924464" w14:paraId="73ACCB32" w14:textId="77777777">
        <w:trPr>
          <w:trHeight w:val="688"/>
        </w:trPr>
        <w:tc>
          <w:tcPr>
            <w:tcW w:w="559" w:type="dxa"/>
          </w:tcPr>
          <w:p w14:paraId="4C35036E" w14:textId="77777777" w:rsidR="00924464" w:rsidRDefault="0083266D">
            <w:pPr>
              <w:pStyle w:val="TableParagraph"/>
              <w:spacing w:line="229" w:lineRule="exact"/>
              <w:ind w:left="4"/>
              <w:jc w:val="center"/>
              <w:rPr>
                <w:sz w:val="20"/>
              </w:rPr>
            </w:pPr>
            <w:r>
              <w:rPr>
                <w:spacing w:val="-10"/>
                <w:sz w:val="20"/>
              </w:rPr>
              <w:t>1</w:t>
            </w:r>
          </w:p>
        </w:tc>
        <w:tc>
          <w:tcPr>
            <w:tcW w:w="936" w:type="dxa"/>
          </w:tcPr>
          <w:p w14:paraId="28D16D07" w14:textId="77777777" w:rsidR="00924464" w:rsidRDefault="0083266D">
            <w:pPr>
              <w:pStyle w:val="TableParagraph"/>
              <w:spacing w:line="229" w:lineRule="exact"/>
              <w:ind w:left="5"/>
              <w:jc w:val="center"/>
              <w:rPr>
                <w:sz w:val="20"/>
              </w:rPr>
            </w:pPr>
            <w:r>
              <w:rPr>
                <w:spacing w:val="-4"/>
                <w:sz w:val="20"/>
              </w:rPr>
              <w:t>V104</w:t>
            </w:r>
          </w:p>
        </w:tc>
        <w:tc>
          <w:tcPr>
            <w:tcW w:w="5310" w:type="dxa"/>
          </w:tcPr>
          <w:p w14:paraId="055065C3" w14:textId="77777777" w:rsidR="00924464" w:rsidRDefault="0083266D">
            <w:pPr>
              <w:pStyle w:val="TableParagraph"/>
              <w:spacing w:line="229" w:lineRule="exact"/>
              <w:ind w:left="4" w:right="-15"/>
              <w:rPr>
                <w:sz w:val="20"/>
              </w:rPr>
            </w:pPr>
            <w:r>
              <w:rPr>
                <w:sz w:val="20"/>
              </w:rPr>
              <w:t>Por</w:t>
            </w:r>
            <w:r>
              <w:rPr>
                <w:spacing w:val="75"/>
                <w:sz w:val="20"/>
              </w:rPr>
              <w:t xml:space="preserve"> </w:t>
            </w:r>
            <w:r>
              <w:rPr>
                <w:sz w:val="20"/>
              </w:rPr>
              <w:t>no</w:t>
            </w:r>
            <w:r>
              <w:rPr>
                <w:spacing w:val="76"/>
                <w:sz w:val="20"/>
              </w:rPr>
              <w:t xml:space="preserve"> </w:t>
            </w:r>
            <w:r>
              <w:rPr>
                <w:sz w:val="20"/>
              </w:rPr>
              <w:t>contar</w:t>
            </w:r>
            <w:r>
              <w:rPr>
                <w:spacing w:val="76"/>
                <w:sz w:val="20"/>
              </w:rPr>
              <w:t xml:space="preserve"> </w:t>
            </w:r>
            <w:r>
              <w:rPr>
                <w:sz w:val="20"/>
              </w:rPr>
              <w:t>con</w:t>
            </w:r>
            <w:r>
              <w:rPr>
                <w:spacing w:val="75"/>
                <w:sz w:val="20"/>
              </w:rPr>
              <w:t xml:space="preserve"> </w:t>
            </w:r>
            <w:r>
              <w:rPr>
                <w:sz w:val="20"/>
              </w:rPr>
              <w:t>el</w:t>
            </w:r>
            <w:r>
              <w:rPr>
                <w:spacing w:val="73"/>
                <w:sz w:val="20"/>
              </w:rPr>
              <w:t xml:space="preserve"> </w:t>
            </w:r>
            <w:r>
              <w:rPr>
                <w:sz w:val="20"/>
              </w:rPr>
              <w:t>equipo,</w:t>
            </w:r>
            <w:r>
              <w:rPr>
                <w:spacing w:val="76"/>
                <w:sz w:val="20"/>
              </w:rPr>
              <w:t xml:space="preserve"> </w:t>
            </w:r>
            <w:r>
              <w:rPr>
                <w:sz w:val="20"/>
              </w:rPr>
              <w:t>sistemas,</w:t>
            </w:r>
            <w:r>
              <w:rPr>
                <w:spacing w:val="78"/>
                <w:sz w:val="20"/>
              </w:rPr>
              <w:t xml:space="preserve"> </w:t>
            </w:r>
            <w:r>
              <w:rPr>
                <w:sz w:val="20"/>
              </w:rPr>
              <w:t>dispositivos</w:t>
            </w:r>
            <w:r>
              <w:rPr>
                <w:spacing w:val="77"/>
                <w:sz w:val="20"/>
              </w:rPr>
              <w:t xml:space="preserve"> </w:t>
            </w:r>
            <w:r>
              <w:rPr>
                <w:spacing w:val="-10"/>
                <w:sz w:val="20"/>
              </w:rPr>
              <w:t>y</w:t>
            </w:r>
          </w:p>
          <w:p w14:paraId="785C9080" w14:textId="77777777" w:rsidR="00924464" w:rsidRDefault="0083266D">
            <w:pPr>
              <w:pStyle w:val="TableParagraph"/>
              <w:spacing w:line="228" w:lineRule="exact"/>
              <w:ind w:left="4" w:right="-15"/>
              <w:rPr>
                <w:sz w:val="20"/>
              </w:rPr>
            </w:pPr>
            <w:r>
              <w:rPr>
                <w:sz w:val="20"/>
              </w:rPr>
              <w:t>accesorios de seguridad; así como el extintor de incendios en buenas condiciones de uso y recarga vigente</w:t>
            </w:r>
          </w:p>
        </w:tc>
        <w:tc>
          <w:tcPr>
            <w:tcW w:w="1106" w:type="dxa"/>
          </w:tcPr>
          <w:p w14:paraId="12207437" w14:textId="77777777" w:rsidR="00924464" w:rsidRDefault="0083266D">
            <w:pPr>
              <w:pStyle w:val="TableParagraph"/>
              <w:spacing w:line="229" w:lineRule="exact"/>
              <w:ind w:left="8" w:right="2"/>
              <w:jc w:val="center"/>
              <w:rPr>
                <w:sz w:val="20"/>
              </w:rPr>
            </w:pPr>
            <w:r>
              <w:rPr>
                <w:sz w:val="20"/>
              </w:rPr>
              <w:t>5</w:t>
            </w:r>
            <w:r>
              <w:rPr>
                <w:spacing w:val="-1"/>
                <w:sz w:val="20"/>
              </w:rPr>
              <w:t xml:space="preserve"> </w:t>
            </w:r>
            <w:r>
              <w:rPr>
                <w:sz w:val="20"/>
              </w:rPr>
              <w:t>a</w:t>
            </w:r>
            <w:r>
              <w:rPr>
                <w:spacing w:val="-2"/>
                <w:sz w:val="20"/>
              </w:rPr>
              <w:t xml:space="preserve"> </w:t>
            </w:r>
            <w:r>
              <w:rPr>
                <w:spacing w:val="-10"/>
                <w:sz w:val="20"/>
              </w:rPr>
              <w:t>9</w:t>
            </w:r>
          </w:p>
        </w:tc>
        <w:tc>
          <w:tcPr>
            <w:tcW w:w="605" w:type="dxa"/>
          </w:tcPr>
          <w:p w14:paraId="0217233F" w14:textId="77777777" w:rsidR="00924464" w:rsidRDefault="0083266D">
            <w:pPr>
              <w:pStyle w:val="TableParagraph"/>
              <w:spacing w:line="229" w:lineRule="exact"/>
              <w:ind w:left="3"/>
              <w:rPr>
                <w:sz w:val="20"/>
              </w:rPr>
            </w:pPr>
            <w:r>
              <w:rPr>
                <w:sz w:val="20"/>
              </w:rPr>
              <w:t>22</w:t>
            </w:r>
            <w:r>
              <w:rPr>
                <w:spacing w:val="-5"/>
                <w:sz w:val="20"/>
              </w:rPr>
              <w:t xml:space="preserve"> </w:t>
            </w:r>
            <w:r>
              <w:rPr>
                <w:spacing w:val="-10"/>
                <w:sz w:val="20"/>
              </w:rPr>
              <w:t>Y</w:t>
            </w:r>
          </w:p>
          <w:p w14:paraId="4CAFE361" w14:textId="77777777" w:rsidR="00924464" w:rsidRDefault="0083266D">
            <w:pPr>
              <w:pStyle w:val="TableParagraph"/>
              <w:ind w:left="187"/>
              <w:rPr>
                <w:sz w:val="20"/>
              </w:rPr>
            </w:pPr>
            <w:r>
              <w:rPr>
                <w:spacing w:val="-5"/>
                <w:sz w:val="20"/>
              </w:rPr>
              <w:t>24</w:t>
            </w:r>
          </w:p>
        </w:tc>
        <w:tc>
          <w:tcPr>
            <w:tcW w:w="881" w:type="dxa"/>
          </w:tcPr>
          <w:p w14:paraId="12B2E2A0" w14:textId="77777777" w:rsidR="00924464" w:rsidRDefault="00924464">
            <w:pPr>
              <w:pStyle w:val="TableParagraph"/>
              <w:rPr>
                <w:rFonts w:ascii="Times New Roman"/>
                <w:sz w:val="18"/>
              </w:rPr>
            </w:pPr>
          </w:p>
        </w:tc>
      </w:tr>
      <w:tr w:rsidR="00924464" w14:paraId="3CCDF39B" w14:textId="77777777">
        <w:trPr>
          <w:trHeight w:val="1382"/>
        </w:trPr>
        <w:tc>
          <w:tcPr>
            <w:tcW w:w="559" w:type="dxa"/>
          </w:tcPr>
          <w:p w14:paraId="46FC2A69" w14:textId="77777777" w:rsidR="00924464" w:rsidRDefault="00924464">
            <w:pPr>
              <w:pStyle w:val="TableParagraph"/>
              <w:rPr>
                <w:rFonts w:ascii="Arial"/>
                <w:b/>
                <w:sz w:val="20"/>
              </w:rPr>
            </w:pPr>
          </w:p>
          <w:p w14:paraId="52F3D1B0" w14:textId="77777777" w:rsidR="00924464" w:rsidRDefault="00924464">
            <w:pPr>
              <w:pStyle w:val="TableParagraph"/>
              <w:rPr>
                <w:rFonts w:ascii="Arial"/>
                <w:b/>
                <w:sz w:val="20"/>
              </w:rPr>
            </w:pPr>
          </w:p>
          <w:p w14:paraId="6EC03B14" w14:textId="77777777" w:rsidR="00924464" w:rsidRDefault="0083266D">
            <w:pPr>
              <w:pStyle w:val="TableParagraph"/>
              <w:ind w:left="4"/>
              <w:jc w:val="center"/>
              <w:rPr>
                <w:sz w:val="20"/>
              </w:rPr>
            </w:pPr>
            <w:r>
              <w:rPr>
                <w:spacing w:val="-10"/>
                <w:sz w:val="20"/>
              </w:rPr>
              <w:t>2</w:t>
            </w:r>
          </w:p>
        </w:tc>
        <w:tc>
          <w:tcPr>
            <w:tcW w:w="936" w:type="dxa"/>
          </w:tcPr>
          <w:p w14:paraId="5FA76EEA" w14:textId="77777777" w:rsidR="00924464" w:rsidRDefault="00924464">
            <w:pPr>
              <w:pStyle w:val="TableParagraph"/>
              <w:rPr>
                <w:rFonts w:ascii="Arial"/>
                <w:b/>
                <w:sz w:val="20"/>
              </w:rPr>
            </w:pPr>
          </w:p>
          <w:p w14:paraId="35570291" w14:textId="77777777" w:rsidR="00924464" w:rsidRDefault="00924464">
            <w:pPr>
              <w:pStyle w:val="TableParagraph"/>
              <w:rPr>
                <w:rFonts w:ascii="Arial"/>
                <w:b/>
                <w:sz w:val="20"/>
              </w:rPr>
            </w:pPr>
          </w:p>
          <w:p w14:paraId="660A3C4E" w14:textId="77777777" w:rsidR="00924464" w:rsidRDefault="0083266D">
            <w:pPr>
              <w:pStyle w:val="TableParagraph"/>
              <w:ind w:left="5"/>
              <w:jc w:val="center"/>
              <w:rPr>
                <w:sz w:val="20"/>
              </w:rPr>
            </w:pPr>
            <w:r>
              <w:rPr>
                <w:spacing w:val="-4"/>
                <w:sz w:val="20"/>
              </w:rPr>
              <w:t>V105</w:t>
            </w:r>
          </w:p>
        </w:tc>
        <w:tc>
          <w:tcPr>
            <w:tcW w:w="5310" w:type="dxa"/>
          </w:tcPr>
          <w:p w14:paraId="31B86F0D" w14:textId="77777777" w:rsidR="00924464" w:rsidRDefault="0083266D">
            <w:pPr>
              <w:pStyle w:val="TableParagraph"/>
              <w:ind w:left="4" w:right="-15"/>
              <w:jc w:val="both"/>
              <w:rPr>
                <w:sz w:val="20"/>
              </w:rPr>
            </w:pPr>
            <w:r>
              <w:rPr>
                <w:sz w:val="20"/>
              </w:rPr>
              <w:t>Por instalar y usar torretas, estrobos, lámparas o faros con destellos o luces de color rojas o azules o ambas en cualquier parte del vehículo, sin la autorización correspondiente;</w:t>
            </w:r>
            <w:r>
              <w:rPr>
                <w:spacing w:val="-4"/>
                <w:sz w:val="20"/>
              </w:rPr>
              <w:t xml:space="preserve"> </w:t>
            </w:r>
            <w:r>
              <w:rPr>
                <w:sz w:val="20"/>
              </w:rPr>
              <w:t>así</w:t>
            </w:r>
            <w:r>
              <w:rPr>
                <w:spacing w:val="-6"/>
                <w:sz w:val="20"/>
              </w:rPr>
              <w:t xml:space="preserve"> </w:t>
            </w:r>
            <w:r>
              <w:rPr>
                <w:sz w:val="20"/>
              </w:rPr>
              <w:t>como,</w:t>
            </w:r>
            <w:r>
              <w:rPr>
                <w:spacing w:val="-3"/>
                <w:sz w:val="20"/>
              </w:rPr>
              <w:t xml:space="preserve"> </w:t>
            </w:r>
            <w:r>
              <w:rPr>
                <w:sz w:val="20"/>
              </w:rPr>
              <w:t>cualquier</w:t>
            </w:r>
            <w:r>
              <w:rPr>
                <w:spacing w:val="-1"/>
                <w:sz w:val="20"/>
              </w:rPr>
              <w:t xml:space="preserve"> </w:t>
            </w:r>
            <w:r>
              <w:rPr>
                <w:sz w:val="20"/>
              </w:rPr>
              <w:t>aparato</w:t>
            </w:r>
            <w:r>
              <w:rPr>
                <w:spacing w:val="-6"/>
                <w:sz w:val="20"/>
              </w:rPr>
              <w:t xml:space="preserve"> </w:t>
            </w:r>
            <w:r>
              <w:rPr>
                <w:sz w:val="20"/>
              </w:rPr>
              <w:t>e</w:t>
            </w:r>
            <w:r>
              <w:rPr>
                <w:spacing w:val="-4"/>
                <w:sz w:val="20"/>
              </w:rPr>
              <w:t xml:space="preserve"> </w:t>
            </w:r>
            <w:r>
              <w:rPr>
                <w:spacing w:val="-2"/>
                <w:sz w:val="20"/>
              </w:rPr>
              <w:t>instrumento</w:t>
            </w:r>
          </w:p>
          <w:p w14:paraId="0B892316" w14:textId="77777777" w:rsidR="00924464" w:rsidRDefault="0083266D">
            <w:pPr>
              <w:pStyle w:val="TableParagraph"/>
              <w:spacing w:line="230" w:lineRule="atLeast"/>
              <w:ind w:left="4" w:right="-15"/>
              <w:jc w:val="both"/>
              <w:rPr>
                <w:sz w:val="20"/>
              </w:rPr>
            </w:pPr>
            <w:r>
              <w:rPr>
                <w:sz w:val="20"/>
              </w:rPr>
              <w:t>que permita a la persona conductora, detectar los instrumentos controladores de velocidad.</w:t>
            </w:r>
          </w:p>
        </w:tc>
        <w:tc>
          <w:tcPr>
            <w:tcW w:w="1106" w:type="dxa"/>
          </w:tcPr>
          <w:p w14:paraId="2713C2E8" w14:textId="77777777" w:rsidR="00924464" w:rsidRDefault="00924464">
            <w:pPr>
              <w:pStyle w:val="TableParagraph"/>
              <w:rPr>
                <w:rFonts w:ascii="Arial"/>
                <w:b/>
                <w:sz w:val="20"/>
              </w:rPr>
            </w:pPr>
          </w:p>
          <w:p w14:paraId="3C2915CC" w14:textId="77777777" w:rsidR="00924464" w:rsidRDefault="00924464">
            <w:pPr>
              <w:pStyle w:val="TableParagraph"/>
              <w:rPr>
                <w:rFonts w:ascii="Arial"/>
                <w:b/>
                <w:sz w:val="20"/>
              </w:rPr>
            </w:pPr>
          </w:p>
          <w:p w14:paraId="0F3612F2" w14:textId="77777777" w:rsidR="00924464" w:rsidRDefault="0083266D">
            <w:pPr>
              <w:pStyle w:val="TableParagraph"/>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8818D9B" w14:textId="77777777" w:rsidR="00924464" w:rsidRDefault="0083266D">
            <w:pPr>
              <w:pStyle w:val="TableParagraph"/>
              <w:spacing w:before="230"/>
              <w:ind w:left="3"/>
              <w:rPr>
                <w:sz w:val="20"/>
              </w:rPr>
            </w:pPr>
            <w:r>
              <w:rPr>
                <w:spacing w:val="-5"/>
                <w:sz w:val="20"/>
              </w:rPr>
              <w:t>65</w:t>
            </w:r>
          </w:p>
          <w:p w14:paraId="0D2235EC" w14:textId="77777777" w:rsidR="00924464" w:rsidRDefault="0083266D">
            <w:pPr>
              <w:pStyle w:val="TableParagraph"/>
              <w:ind w:left="187"/>
              <w:rPr>
                <w:sz w:val="20"/>
              </w:rPr>
            </w:pPr>
            <w:r>
              <w:rPr>
                <w:spacing w:val="-5"/>
                <w:sz w:val="20"/>
              </w:rPr>
              <w:t>69</w:t>
            </w:r>
          </w:p>
        </w:tc>
        <w:tc>
          <w:tcPr>
            <w:tcW w:w="881" w:type="dxa"/>
          </w:tcPr>
          <w:p w14:paraId="747B6491" w14:textId="77777777" w:rsidR="00924464" w:rsidRDefault="00924464">
            <w:pPr>
              <w:pStyle w:val="TableParagraph"/>
              <w:rPr>
                <w:rFonts w:ascii="Times New Roman"/>
                <w:sz w:val="18"/>
              </w:rPr>
            </w:pPr>
          </w:p>
        </w:tc>
      </w:tr>
      <w:tr w:rsidR="00924464" w14:paraId="1A61E672" w14:textId="77777777">
        <w:trPr>
          <w:trHeight w:val="688"/>
        </w:trPr>
        <w:tc>
          <w:tcPr>
            <w:tcW w:w="559" w:type="dxa"/>
          </w:tcPr>
          <w:p w14:paraId="44074E8F" w14:textId="77777777" w:rsidR="00924464" w:rsidRDefault="0083266D">
            <w:pPr>
              <w:pStyle w:val="TableParagraph"/>
              <w:spacing w:before="227"/>
              <w:ind w:left="4"/>
              <w:jc w:val="center"/>
              <w:rPr>
                <w:sz w:val="20"/>
              </w:rPr>
            </w:pPr>
            <w:r>
              <w:rPr>
                <w:spacing w:val="-10"/>
                <w:sz w:val="20"/>
              </w:rPr>
              <w:t>3</w:t>
            </w:r>
          </w:p>
        </w:tc>
        <w:tc>
          <w:tcPr>
            <w:tcW w:w="936" w:type="dxa"/>
          </w:tcPr>
          <w:p w14:paraId="675DA834" w14:textId="77777777" w:rsidR="00924464" w:rsidRDefault="0083266D">
            <w:pPr>
              <w:pStyle w:val="TableParagraph"/>
              <w:spacing w:before="227"/>
              <w:ind w:left="5"/>
              <w:jc w:val="center"/>
              <w:rPr>
                <w:sz w:val="20"/>
              </w:rPr>
            </w:pPr>
            <w:r>
              <w:rPr>
                <w:spacing w:val="-4"/>
                <w:sz w:val="20"/>
              </w:rPr>
              <w:t>V106</w:t>
            </w:r>
          </w:p>
        </w:tc>
        <w:tc>
          <w:tcPr>
            <w:tcW w:w="5310" w:type="dxa"/>
          </w:tcPr>
          <w:p w14:paraId="0F0AAE15" w14:textId="77777777" w:rsidR="00924464" w:rsidRDefault="0083266D">
            <w:pPr>
              <w:pStyle w:val="TableParagraph"/>
              <w:ind w:left="4" w:right="-15"/>
              <w:rPr>
                <w:sz w:val="20"/>
              </w:rPr>
            </w:pPr>
            <w:r>
              <w:rPr>
                <w:sz w:val="20"/>
              </w:rPr>
              <w:t>Por</w:t>
            </w:r>
            <w:r>
              <w:rPr>
                <w:spacing w:val="-4"/>
                <w:sz w:val="20"/>
              </w:rPr>
              <w:t xml:space="preserve"> </w:t>
            </w:r>
            <w:r>
              <w:rPr>
                <w:sz w:val="20"/>
              </w:rPr>
              <w:t>estar</w:t>
            </w:r>
            <w:r>
              <w:rPr>
                <w:spacing w:val="-4"/>
                <w:sz w:val="20"/>
              </w:rPr>
              <w:t xml:space="preserve"> </w:t>
            </w:r>
            <w:r>
              <w:rPr>
                <w:sz w:val="20"/>
              </w:rPr>
              <w:t>provisto</w:t>
            </w:r>
            <w:r>
              <w:rPr>
                <w:spacing w:val="-4"/>
                <w:sz w:val="20"/>
              </w:rPr>
              <w:t xml:space="preserve"> </w:t>
            </w:r>
            <w:r>
              <w:rPr>
                <w:sz w:val="20"/>
              </w:rPr>
              <w:t>de</w:t>
            </w:r>
            <w:r>
              <w:rPr>
                <w:spacing w:val="-3"/>
                <w:sz w:val="20"/>
              </w:rPr>
              <w:t xml:space="preserve"> </w:t>
            </w:r>
            <w:r>
              <w:rPr>
                <w:sz w:val="20"/>
              </w:rPr>
              <w:t>llantas</w:t>
            </w:r>
            <w:r>
              <w:rPr>
                <w:spacing w:val="-3"/>
                <w:sz w:val="20"/>
              </w:rPr>
              <w:t xml:space="preserve"> </w:t>
            </w:r>
            <w:r>
              <w:rPr>
                <w:sz w:val="20"/>
              </w:rPr>
              <w:t>que</w:t>
            </w:r>
            <w:r>
              <w:rPr>
                <w:spacing w:val="-4"/>
                <w:sz w:val="20"/>
              </w:rPr>
              <w:t xml:space="preserve"> </w:t>
            </w:r>
            <w:r>
              <w:rPr>
                <w:sz w:val="20"/>
              </w:rPr>
              <w:t>carecen</w:t>
            </w:r>
            <w:r>
              <w:rPr>
                <w:spacing w:val="-5"/>
                <w:sz w:val="20"/>
              </w:rPr>
              <w:t xml:space="preserve"> </w:t>
            </w:r>
            <w:r>
              <w:rPr>
                <w:sz w:val="20"/>
              </w:rPr>
              <w:t>de</w:t>
            </w:r>
            <w:r>
              <w:rPr>
                <w:spacing w:val="-4"/>
                <w:sz w:val="20"/>
              </w:rPr>
              <w:t xml:space="preserve"> </w:t>
            </w:r>
            <w:r>
              <w:rPr>
                <w:sz w:val="20"/>
              </w:rPr>
              <w:t>condiciones</w:t>
            </w:r>
            <w:r>
              <w:rPr>
                <w:spacing w:val="-3"/>
                <w:sz w:val="20"/>
              </w:rPr>
              <w:t xml:space="preserve"> </w:t>
            </w:r>
            <w:r>
              <w:rPr>
                <w:sz w:val="20"/>
              </w:rPr>
              <w:t>de seguridad,</w:t>
            </w:r>
            <w:r>
              <w:rPr>
                <w:spacing w:val="-11"/>
                <w:sz w:val="20"/>
              </w:rPr>
              <w:t xml:space="preserve"> </w:t>
            </w:r>
            <w:r>
              <w:rPr>
                <w:sz w:val="20"/>
              </w:rPr>
              <w:t>así</w:t>
            </w:r>
            <w:r>
              <w:rPr>
                <w:spacing w:val="-13"/>
                <w:sz w:val="20"/>
              </w:rPr>
              <w:t xml:space="preserve"> </w:t>
            </w:r>
            <w:r>
              <w:rPr>
                <w:sz w:val="20"/>
              </w:rPr>
              <w:t>como,</w:t>
            </w:r>
            <w:r>
              <w:rPr>
                <w:spacing w:val="-9"/>
                <w:sz w:val="20"/>
              </w:rPr>
              <w:t xml:space="preserve"> </w:t>
            </w:r>
            <w:r>
              <w:rPr>
                <w:sz w:val="20"/>
              </w:rPr>
              <w:t>no</w:t>
            </w:r>
            <w:r>
              <w:rPr>
                <w:spacing w:val="-12"/>
                <w:sz w:val="20"/>
              </w:rPr>
              <w:t xml:space="preserve"> </w:t>
            </w:r>
            <w:r>
              <w:rPr>
                <w:sz w:val="20"/>
              </w:rPr>
              <w:t>estar</w:t>
            </w:r>
            <w:r>
              <w:rPr>
                <w:spacing w:val="-13"/>
                <w:sz w:val="20"/>
              </w:rPr>
              <w:t xml:space="preserve"> </w:t>
            </w:r>
            <w:r>
              <w:rPr>
                <w:sz w:val="20"/>
              </w:rPr>
              <w:t>provisto</w:t>
            </w:r>
            <w:r>
              <w:rPr>
                <w:spacing w:val="-9"/>
                <w:sz w:val="20"/>
              </w:rPr>
              <w:t xml:space="preserve"> </w:t>
            </w:r>
            <w:r>
              <w:rPr>
                <w:sz w:val="20"/>
              </w:rPr>
              <w:t>de</w:t>
            </w:r>
            <w:r>
              <w:rPr>
                <w:spacing w:val="-12"/>
                <w:sz w:val="20"/>
              </w:rPr>
              <w:t xml:space="preserve"> </w:t>
            </w:r>
            <w:r>
              <w:rPr>
                <w:sz w:val="20"/>
              </w:rPr>
              <w:t>llanta</w:t>
            </w:r>
            <w:r>
              <w:rPr>
                <w:spacing w:val="-9"/>
                <w:sz w:val="20"/>
              </w:rPr>
              <w:t xml:space="preserve"> </w:t>
            </w:r>
            <w:r>
              <w:rPr>
                <w:sz w:val="20"/>
              </w:rPr>
              <w:t>de</w:t>
            </w:r>
            <w:r>
              <w:rPr>
                <w:spacing w:val="-10"/>
                <w:sz w:val="20"/>
              </w:rPr>
              <w:t xml:space="preserve"> </w:t>
            </w:r>
            <w:r>
              <w:rPr>
                <w:spacing w:val="-2"/>
                <w:sz w:val="20"/>
              </w:rPr>
              <w:t>refacción</w:t>
            </w:r>
          </w:p>
          <w:p w14:paraId="27C51148" w14:textId="77777777" w:rsidR="00924464" w:rsidRDefault="0083266D">
            <w:pPr>
              <w:pStyle w:val="TableParagraph"/>
              <w:spacing w:line="209" w:lineRule="exact"/>
              <w:ind w:left="4"/>
              <w:rPr>
                <w:sz w:val="20"/>
              </w:rPr>
            </w:pPr>
            <w:r>
              <w:rPr>
                <w:sz w:val="20"/>
              </w:rPr>
              <w:t>y</w:t>
            </w:r>
            <w:r>
              <w:rPr>
                <w:spacing w:val="-7"/>
                <w:sz w:val="20"/>
              </w:rPr>
              <w:t xml:space="preserve"> </w:t>
            </w:r>
            <w:r>
              <w:rPr>
                <w:sz w:val="20"/>
              </w:rPr>
              <w:t>herramienta</w:t>
            </w:r>
            <w:r>
              <w:rPr>
                <w:spacing w:val="-8"/>
                <w:sz w:val="20"/>
              </w:rPr>
              <w:t xml:space="preserve"> </w:t>
            </w:r>
            <w:r>
              <w:rPr>
                <w:sz w:val="20"/>
              </w:rPr>
              <w:t>para</w:t>
            </w:r>
            <w:r>
              <w:rPr>
                <w:spacing w:val="-9"/>
                <w:sz w:val="20"/>
              </w:rPr>
              <w:t xml:space="preserve"> </w:t>
            </w:r>
            <w:r>
              <w:rPr>
                <w:sz w:val="20"/>
              </w:rPr>
              <w:t>efectuar</w:t>
            </w:r>
            <w:r>
              <w:rPr>
                <w:spacing w:val="-4"/>
                <w:sz w:val="20"/>
              </w:rPr>
              <w:t xml:space="preserve"> </w:t>
            </w:r>
            <w:r>
              <w:rPr>
                <w:sz w:val="20"/>
              </w:rPr>
              <w:t>el</w:t>
            </w:r>
            <w:r>
              <w:rPr>
                <w:spacing w:val="-12"/>
                <w:sz w:val="20"/>
              </w:rPr>
              <w:t xml:space="preserve"> </w:t>
            </w:r>
            <w:r>
              <w:rPr>
                <w:spacing w:val="-2"/>
                <w:sz w:val="20"/>
              </w:rPr>
              <w:t>cambio.</w:t>
            </w:r>
          </w:p>
        </w:tc>
        <w:tc>
          <w:tcPr>
            <w:tcW w:w="1106" w:type="dxa"/>
          </w:tcPr>
          <w:p w14:paraId="4E34ACBB" w14:textId="77777777" w:rsidR="00924464" w:rsidRDefault="0083266D">
            <w:pPr>
              <w:pStyle w:val="TableParagraph"/>
              <w:spacing w:line="229"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55D356E7" w14:textId="77777777" w:rsidR="00924464" w:rsidRDefault="0083266D">
            <w:pPr>
              <w:pStyle w:val="TableParagraph"/>
              <w:spacing w:line="229" w:lineRule="exact"/>
              <w:ind w:left="6" w:right="5"/>
              <w:jc w:val="center"/>
              <w:rPr>
                <w:sz w:val="20"/>
              </w:rPr>
            </w:pPr>
            <w:r>
              <w:rPr>
                <w:spacing w:val="-5"/>
                <w:sz w:val="20"/>
              </w:rPr>
              <w:t>26</w:t>
            </w:r>
          </w:p>
        </w:tc>
        <w:tc>
          <w:tcPr>
            <w:tcW w:w="881" w:type="dxa"/>
          </w:tcPr>
          <w:p w14:paraId="27B9B502" w14:textId="77777777" w:rsidR="00924464" w:rsidRDefault="0083266D">
            <w:pPr>
              <w:pStyle w:val="TableParagraph"/>
              <w:spacing w:line="229" w:lineRule="exact"/>
              <w:ind w:left="59" w:right="52"/>
              <w:jc w:val="center"/>
              <w:rPr>
                <w:sz w:val="20"/>
              </w:rPr>
            </w:pPr>
            <w:r>
              <w:rPr>
                <w:spacing w:val="-10"/>
                <w:sz w:val="20"/>
              </w:rPr>
              <w:t>I</w:t>
            </w:r>
          </w:p>
        </w:tc>
      </w:tr>
      <w:tr w:rsidR="00924464" w14:paraId="48EAC640" w14:textId="77777777">
        <w:trPr>
          <w:trHeight w:val="921"/>
        </w:trPr>
        <w:tc>
          <w:tcPr>
            <w:tcW w:w="559" w:type="dxa"/>
          </w:tcPr>
          <w:p w14:paraId="38D2594A" w14:textId="77777777" w:rsidR="00924464" w:rsidRDefault="00924464">
            <w:pPr>
              <w:pStyle w:val="TableParagraph"/>
              <w:spacing w:before="115"/>
              <w:rPr>
                <w:rFonts w:ascii="Arial"/>
                <w:b/>
                <w:sz w:val="20"/>
              </w:rPr>
            </w:pPr>
          </w:p>
          <w:p w14:paraId="78B8365C" w14:textId="77777777" w:rsidR="00924464" w:rsidRDefault="0083266D">
            <w:pPr>
              <w:pStyle w:val="TableParagraph"/>
              <w:ind w:left="4"/>
              <w:jc w:val="center"/>
              <w:rPr>
                <w:sz w:val="20"/>
              </w:rPr>
            </w:pPr>
            <w:r>
              <w:rPr>
                <w:spacing w:val="-10"/>
                <w:sz w:val="20"/>
              </w:rPr>
              <w:t>4</w:t>
            </w:r>
          </w:p>
        </w:tc>
        <w:tc>
          <w:tcPr>
            <w:tcW w:w="936" w:type="dxa"/>
          </w:tcPr>
          <w:p w14:paraId="4E0A5664" w14:textId="77777777" w:rsidR="00924464" w:rsidRDefault="00924464">
            <w:pPr>
              <w:pStyle w:val="TableParagraph"/>
              <w:spacing w:before="115"/>
              <w:rPr>
                <w:rFonts w:ascii="Arial"/>
                <w:b/>
                <w:sz w:val="20"/>
              </w:rPr>
            </w:pPr>
          </w:p>
          <w:p w14:paraId="7DA1149D" w14:textId="77777777" w:rsidR="00924464" w:rsidRDefault="0083266D">
            <w:pPr>
              <w:pStyle w:val="TableParagraph"/>
              <w:ind w:left="5"/>
              <w:jc w:val="center"/>
              <w:rPr>
                <w:sz w:val="20"/>
              </w:rPr>
            </w:pPr>
            <w:r>
              <w:rPr>
                <w:spacing w:val="-4"/>
                <w:sz w:val="20"/>
              </w:rPr>
              <w:t>V107</w:t>
            </w:r>
          </w:p>
        </w:tc>
        <w:tc>
          <w:tcPr>
            <w:tcW w:w="5310" w:type="dxa"/>
          </w:tcPr>
          <w:p w14:paraId="27A0C685" w14:textId="77777777" w:rsidR="00924464" w:rsidRDefault="0083266D">
            <w:pPr>
              <w:pStyle w:val="TableParagraph"/>
              <w:spacing w:before="211" w:line="230" w:lineRule="atLeast"/>
              <w:ind w:left="4" w:right="-15"/>
              <w:jc w:val="both"/>
              <w:rPr>
                <w:sz w:val="20"/>
              </w:rPr>
            </w:pPr>
            <w:r>
              <w:rPr>
                <w:sz w:val="20"/>
              </w:rPr>
              <w:t>Por</w:t>
            </w:r>
            <w:r>
              <w:rPr>
                <w:spacing w:val="-11"/>
                <w:sz w:val="20"/>
              </w:rPr>
              <w:t xml:space="preserve"> </w:t>
            </w:r>
            <w:r>
              <w:rPr>
                <w:sz w:val="20"/>
              </w:rPr>
              <w:t>no</w:t>
            </w:r>
            <w:r>
              <w:rPr>
                <w:spacing w:val="-12"/>
                <w:sz w:val="20"/>
              </w:rPr>
              <w:t xml:space="preserve"> </w:t>
            </w:r>
            <w:r>
              <w:rPr>
                <w:sz w:val="20"/>
              </w:rPr>
              <w:t>cumplir</w:t>
            </w:r>
            <w:r>
              <w:rPr>
                <w:spacing w:val="-13"/>
                <w:sz w:val="20"/>
              </w:rPr>
              <w:t xml:space="preserve"> </w:t>
            </w:r>
            <w:r>
              <w:rPr>
                <w:sz w:val="20"/>
              </w:rPr>
              <w:t>con</w:t>
            </w:r>
            <w:r>
              <w:rPr>
                <w:spacing w:val="-12"/>
                <w:sz w:val="20"/>
              </w:rPr>
              <w:t xml:space="preserve"> </w:t>
            </w:r>
            <w:r>
              <w:rPr>
                <w:sz w:val="20"/>
              </w:rPr>
              <w:t>las</w:t>
            </w:r>
            <w:r>
              <w:rPr>
                <w:spacing w:val="-11"/>
                <w:sz w:val="20"/>
              </w:rPr>
              <w:t xml:space="preserve"> </w:t>
            </w:r>
            <w:r>
              <w:rPr>
                <w:sz w:val="20"/>
              </w:rPr>
              <w:t>disposiciones</w:t>
            </w:r>
            <w:r>
              <w:rPr>
                <w:spacing w:val="-9"/>
                <w:sz w:val="20"/>
              </w:rPr>
              <w:t xml:space="preserve"> </w:t>
            </w:r>
            <w:r>
              <w:rPr>
                <w:sz w:val="20"/>
              </w:rPr>
              <w:t>en</w:t>
            </w:r>
            <w:r>
              <w:rPr>
                <w:spacing w:val="-12"/>
                <w:sz w:val="20"/>
              </w:rPr>
              <w:t xml:space="preserve"> </w:t>
            </w:r>
            <w:r>
              <w:rPr>
                <w:sz w:val="20"/>
              </w:rPr>
              <w:t>materia</w:t>
            </w:r>
            <w:r>
              <w:rPr>
                <w:spacing w:val="-13"/>
                <w:sz w:val="20"/>
              </w:rPr>
              <w:t xml:space="preserve"> </w:t>
            </w:r>
            <w:r>
              <w:rPr>
                <w:sz w:val="20"/>
              </w:rPr>
              <w:t>de</w:t>
            </w:r>
            <w:r>
              <w:rPr>
                <w:spacing w:val="-12"/>
                <w:sz w:val="20"/>
              </w:rPr>
              <w:t xml:space="preserve"> </w:t>
            </w:r>
            <w:r>
              <w:rPr>
                <w:sz w:val="20"/>
              </w:rPr>
              <w:t xml:space="preserve">equilibrio </w:t>
            </w:r>
            <w:r>
              <w:rPr>
                <w:spacing w:val="-2"/>
                <w:sz w:val="20"/>
              </w:rPr>
              <w:t>ecológico,</w:t>
            </w:r>
            <w:r>
              <w:rPr>
                <w:spacing w:val="-9"/>
                <w:sz w:val="20"/>
              </w:rPr>
              <w:t xml:space="preserve"> </w:t>
            </w:r>
            <w:r>
              <w:rPr>
                <w:spacing w:val="-2"/>
                <w:sz w:val="20"/>
              </w:rPr>
              <w:t>protección</w:t>
            </w:r>
            <w:r>
              <w:rPr>
                <w:spacing w:val="-10"/>
                <w:sz w:val="20"/>
              </w:rPr>
              <w:t xml:space="preserve"> </w:t>
            </w:r>
            <w:r>
              <w:rPr>
                <w:spacing w:val="-2"/>
                <w:sz w:val="20"/>
              </w:rPr>
              <w:t>al</w:t>
            </w:r>
            <w:r>
              <w:rPr>
                <w:spacing w:val="-10"/>
                <w:sz w:val="20"/>
              </w:rPr>
              <w:t xml:space="preserve"> </w:t>
            </w:r>
            <w:r>
              <w:rPr>
                <w:spacing w:val="-2"/>
                <w:sz w:val="20"/>
              </w:rPr>
              <w:t>ambiente</w:t>
            </w:r>
            <w:r>
              <w:rPr>
                <w:spacing w:val="-10"/>
                <w:sz w:val="20"/>
              </w:rPr>
              <w:t xml:space="preserve"> </w:t>
            </w:r>
            <w:r>
              <w:rPr>
                <w:spacing w:val="-2"/>
                <w:sz w:val="20"/>
              </w:rPr>
              <w:t>y para</w:t>
            </w:r>
            <w:r>
              <w:rPr>
                <w:spacing w:val="-3"/>
                <w:sz w:val="20"/>
              </w:rPr>
              <w:t xml:space="preserve"> </w:t>
            </w:r>
            <w:r>
              <w:rPr>
                <w:spacing w:val="-2"/>
                <w:sz w:val="20"/>
              </w:rPr>
              <w:t>prevención</w:t>
            </w:r>
            <w:r>
              <w:rPr>
                <w:spacing w:val="-6"/>
                <w:sz w:val="20"/>
              </w:rPr>
              <w:t xml:space="preserve"> </w:t>
            </w:r>
            <w:r>
              <w:rPr>
                <w:spacing w:val="-2"/>
                <w:sz w:val="20"/>
              </w:rPr>
              <w:t>y</w:t>
            </w:r>
            <w:r>
              <w:rPr>
                <w:spacing w:val="-4"/>
                <w:sz w:val="20"/>
              </w:rPr>
              <w:t xml:space="preserve"> </w:t>
            </w:r>
            <w:r>
              <w:rPr>
                <w:spacing w:val="-2"/>
                <w:sz w:val="20"/>
              </w:rPr>
              <w:t xml:space="preserve">control </w:t>
            </w:r>
            <w:r>
              <w:rPr>
                <w:sz w:val="20"/>
              </w:rPr>
              <w:t>de la contaminación exigida en la verificación obligatoria</w:t>
            </w:r>
          </w:p>
        </w:tc>
        <w:tc>
          <w:tcPr>
            <w:tcW w:w="1106" w:type="dxa"/>
          </w:tcPr>
          <w:p w14:paraId="5DEC9CFA"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17</w:t>
            </w:r>
          </w:p>
        </w:tc>
        <w:tc>
          <w:tcPr>
            <w:tcW w:w="605" w:type="dxa"/>
          </w:tcPr>
          <w:p w14:paraId="594F19A8" w14:textId="77777777" w:rsidR="00924464" w:rsidRDefault="0083266D">
            <w:pPr>
              <w:pStyle w:val="TableParagraph"/>
              <w:spacing w:line="229" w:lineRule="exact"/>
              <w:ind w:left="6" w:right="5"/>
              <w:jc w:val="center"/>
              <w:rPr>
                <w:sz w:val="20"/>
              </w:rPr>
            </w:pPr>
            <w:r>
              <w:rPr>
                <w:spacing w:val="-5"/>
                <w:sz w:val="20"/>
              </w:rPr>
              <w:t>62</w:t>
            </w:r>
          </w:p>
        </w:tc>
        <w:tc>
          <w:tcPr>
            <w:tcW w:w="881" w:type="dxa"/>
          </w:tcPr>
          <w:p w14:paraId="4A981F04" w14:textId="77777777" w:rsidR="00924464" w:rsidRDefault="00924464">
            <w:pPr>
              <w:pStyle w:val="TableParagraph"/>
              <w:rPr>
                <w:rFonts w:ascii="Times New Roman"/>
                <w:sz w:val="18"/>
              </w:rPr>
            </w:pPr>
          </w:p>
        </w:tc>
      </w:tr>
      <w:tr w:rsidR="00924464" w14:paraId="6D3ED5EA" w14:textId="77777777">
        <w:trPr>
          <w:trHeight w:val="457"/>
        </w:trPr>
        <w:tc>
          <w:tcPr>
            <w:tcW w:w="559" w:type="dxa"/>
          </w:tcPr>
          <w:p w14:paraId="71C4715E" w14:textId="77777777" w:rsidR="00924464" w:rsidRDefault="0083266D">
            <w:pPr>
              <w:pStyle w:val="TableParagraph"/>
              <w:spacing w:line="229" w:lineRule="exact"/>
              <w:ind w:left="4"/>
              <w:jc w:val="center"/>
              <w:rPr>
                <w:sz w:val="20"/>
              </w:rPr>
            </w:pPr>
            <w:r>
              <w:rPr>
                <w:spacing w:val="-10"/>
                <w:sz w:val="20"/>
              </w:rPr>
              <w:t>5</w:t>
            </w:r>
          </w:p>
        </w:tc>
        <w:tc>
          <w:tcPr>
            <w:tcW w:w="936" w:type="dxa"/>
          </w:tcPr>
          <w:p w14:paraId="183E2779" w14:textId="77777777" w:rsidR="00924464" w:rsidRDefault="0083266D">
            <w:pPr>
              <w:pStyle w:val="TableParagraph"/>
              <w:spacing w:line="229" w:lineRule="exact"/>
              <w:ind w:left="5"/>
              <w:jc w:val="center"/>
              <w:rPr>
                <w:sz w:val="20"/>
              </w:rPr>
            </w:pPr>
            <w:r>
              <w:rPr>
                <w:spacing w:val="-4"/>
                <w:sz w:val="20"/>
              </w:rPr>
              <w:t>V108</w:t>
            </w:r>
          </w:p>
        </w:tc>
        <w:tc>
          <w:tcPr>
            <w:tcW w:w="5310" w:type="dxa"/>
          </w:tcPr>
          <w:p w14:paraId="237D1E68" w14:textId="77777777" w:rsidR="00924464" w:rsidRDefault="0083266D">
            <w:pPr>
              <w:pStyle w:val="TableParagraph"/>
              <w:spacing w:line="228" w:lineRule="exact"/>
              <w:ind w:left="4" w:right="-15"/>
              <w:rPr>
                <w:sz w:val="20"/>
              </w:rPr>
            </w:pPr>
            <w:r>
              <w:rPr>
                <w:sz w:val="20"/>
              </w:rPr>
              <w:t>Producir</w:t>
            </w:r>
            <w:r>
              <w:rPr>
                <w:spacing w:val="-8"/>
                <w:sz w:val="20"/>
              </w:rPr>
              <w:t xml:space="preserve"> </w:t>
            </w:r>
            <w:r>
              <w:rPr>
                <w:sz w:val="20"/>
              </w:rPr>
              <w:t>ruido</w:t>
            </w:r>
            <w:r>
              <w:rPr>
                <w:spacing w:val="-7"/>
                <w:sz w:val="20"/>
              </w:rPr>
              <w:t xml:space="preserve"> </w:t>
            </w:r>
            <w:r>
              <w:rPr>
                <w:sz w:val="20"/>
              </w:rPr>
              <w:t>excesivo</w:t>
            </w:r>
            <w:r>
              <w:rPr>
                <w:spacing w:val="-12"/>
                <w:sz w:val="20"/>
              </w:rPr>
              <w:t xml:space="preserve"> </w:t>
            </w:r>
            <w:r>
              <w:rPr>
                <w:sz w:val="20"/>
              </w:rPr>
              <w:t>y</w:t>
            </w:r>
            <w:r>
              <w:rPr>
                <w:spacing w:val="-6"/>
                <w:sz w:val="20"/>
              </w:rPr>
              <w:t xml:space="preserve"> </w:t>
            </w:r>
            <w:r>
              <w:rPr>
                <w:sz w:val="20"/>
              </w:rPr>
              <w:t>realizar</w:t>
            </w:r>
            <w:r>
              <w:rPr>
                <w:spacing w:val="-3"/>
                <w:sz w:val="20"/>
              </w:rPr>
              <w:t xml:space="preserve"> </w:t>
            </w:r>
            <w:r>
              <w:rPr>
                <w:sz w:val="20"/>
              </w:rPr>
              <w:t>perifoneo</w:t>
            </w:r>
            <w:r>
              <w:rPr>
                <w:spacing w:val="-7"/>
                <w:sz w:val="20"/>
              </w:rPr>
              <w:t xml:space="preserve"> </w:t>
            </w:r>
            <w:r>
              <w:rPr>
                <w:sz w:val="20"/>
              </w:rPr>
              <w:t>en</w:t>
            </w:r>
            <w:r>
              <w:rPr>
                <w:spacing w:val="-8"/>
                <w:sz w:val="20"/>
              </w:rPr>
              <w:t xml:space="preserve"> </w:t>
            </w:r>
            <w:r>
              <w:rPr>
                <w:sz w:val="20"/>
              </w:rPr>
              <w:t>la</w:t>
            </w:r>
            <w:r>
              <w:rPr>
                <w:spacing w:val="-10"/>
                <w:sz w:val="20"/>
              </w:rPr>
              <w:t xml:space="preserve"> </w:t>
            </w:r>
            <w:r>
              <w:rPr>
                <w:sz w:val="20"/>
              </w:rPr>
              <w:t>vía</w:t>
            </w:r>
            <w:r>
              <w:rPr>
                <w:spacing w:val="-9"/>
                <w:sz w:val="20"/>
              </w:rPr>
              <w:t xml:space="preserve"> </w:t>
            </w:r>
            <w:r>
              <w:rPr>
                <w:sz w:val="20"/>
              </w:rPr>
              <w:t>pública sin la autorización correspondiente;</w:t>
            </w:r>
          </w:p>
        </w:tc>
        <w:tc>
          <w:tcPr>
            <w:tcW w:w="1106" w:type="dxa"/>
          </w:tcPr>
          <w:p w14:paraId="12044045" w14:textId="77777777" w:rsidR="00924464" w:rsidRDefault="0083266D">
            <w:pPr>
              <w:pStyle w:val="TableParagraph"/>
              <w:spacing w:line="229" w:lineRule="exact"/>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48224B4B" w14:textId="77777777" w:rsidR="00924464" w:rsidRDefault="0083266D">
            <w:pPr>
              <w:pStyle w:val="TableParagraph"/>
              <w:spacing w:line="229" w:lineRule="exact"/>
              <w:ind w:left="6" w:right="5"/>
              <w:jc w:val="center"/>
              <w:rPr>
                <w:sz w:val="20"/>
              </w:rPr>
            </w:pPr>
            <w:r>
              <w:rPr>
                <w:spacing w:val="-5"/>
                <w:sz w:val="20"/>
              </w:rPr>
              <w:t>59</w:t>
            </w:r>
          </w:p>
        </w:tc>
        <w:tc>
          <w:tcPr>
            <w:tcW w:w="881" w:type="dxa"/>
          </w:tcPr>
          <w:p w14:paraId="66AF46DF" w14:textId="77777777" w:rsidR="00924464" w:rsidRDefault="0083266D">
            <w:pPr>
              <w:pStyle w:val="TableParagraph"/>
              <w:spacing w:line="229" w:lineRule="exact"/>
              <w:ind w:left="3"/>
              <w:jc w:val="center"/>
              <w:rPr>
                <w:sz w:val="20"/>
              </w:rPr>
            </w:pPr>
            <w:r>
              <w:rPr>
                <w:spacing w:val="-5"/>
                <w:sz w:val="20"/>
              </w:rPr>
              <w:t>XIX</w:t>
            </w:r>
          </w:p>
        </w:tc>
      </w:tr>
      <w:tr w:rsidR="00924464" w14:paraId="49BAC51D" w14:textId="77777777">
        <w:trPr>
          <w:trHeight w:val="335"/>
        </w:trPr>
        <w:tc>
          <w:tcPr>
            <w:tcW w:w="559" w:type="dxa"/>
          </w:tcPr>
          <w:p w14:paraId="1EA16A58" w14:textId="77777777" w:rsidR="00924464" w:rsidRDefault="0083266D">
            <w:pPr>
              <w:pStyle w:val="TableParagraph"/>
              <w:spacing w:line="229" w:lineRule="exact"/>
              <w:ind w:left="4"/>
              <w:jc w:val="center"/>
              <w:rPr>
                <w:sz w:val="20"/>
              </w:rPr>
            </w:pPr>
            <w:r>
              <w:rPr>
                <w:spacing w:val="-10"/>
                <w:sz w:val="20"/>
              </w:rPr>
              <w:t>6</w:t>
            </w:r>
          </w:p>
        </w:tc>
        <w:tc>
          <w:tcPr>
            <w:tcW w:w="936" w:type="dxa"/>
          </w:tcPr>
          <w:p w14:paraId="31798105" w14:textId="77777777" w:rsidR="00924464" w:rsidRDefault="0083266D">
            <w:pPr>
              <w:pStyle w:val="TableParagraph"/>
              <w:spacing w:line="229" w:lineRule="exact"/>
              <w:ind w:left="5"/>
              <w:jc w:val="center"/>
              <w:rPr>
                <w:sz w:val="20"/>
              </w:rPr>
            </w:pPr>
            <w:r>
              <w:rPr>
                <w:spacing w:val="-4"/>
                <w:sz w:val="20"/>
              </w:rPr>
              <w:t>V109</w:t>
            </w:r>
          </w:p>
        </w:tc>
        <w:tc>
          <w:tcPr>
            <w:tcW w:w="5310" w:type="dxa"/>
          </w:tcPr>
          <w:p w14:paraId="1D57687F" w14:textId="77777777" w:rsidR="00924464" w:rsidRDefault="0083266D">
            <w:pPr>
              <w:pStyle w:val="TableParagraph"/>
              <w:spacing w:line="229" w:lineRule="exact"/>
              <w:ind w:left="4"/>
              <w:rPr>
                <w:sz w:val="20"/>
              </w:rPr>
            </w:pPr>
            <w:r>
              <w:rPr>
                <w:sz w:val="20"/>
              </w:rPr>
              <w:t>Por</w:t>
            </w:r>
            <w:r>
              <w:rPr>
                <w:spacing w:val="-6"/>
                <w:sz w:val="20"/>
              </w:rPr>
              <w:t xml:space="preserve"> </w:t>
            </w:r>
            <w:r>
              <w:rPr>
                <w:sz w:val="20"/>
              </w:rPr>
              <w:t>no</w:t>
            </w:r>
            <w:r>
              <w:rPr>
                <w:spacing w:val="-8"/>
                <w:sz w:val="20"/>
              </w:rPr>
              <w:t xml:space="preserve"> </w:t>
            </w:r>
            <w:r>
              <w:rPr>
                <w:sz w:val="20"/>
              </w:rPr>
              <w:t>estar</w:t>
            </w:r>
            <w:r>
              <w:rPr>
                <w:spacing w:val="-8"/>
                <w:sz w:val="20"/>
              </w:rPr>
              <w:t xml:space="preserve"> </w:t>
            </w:r>
            <w:r>
              <w:rPr>
                <w:sz w:val="20"/>
              </w:rPr>
              <w:t>provisto</w:t>
            </w:r>
            <w:r>
              <w:rPr>
                <w:spacing w:val="-5"/>
                <w:sz w:val="20"/>
              </w:rPr>
              <w:t xml:space="preserve"> </w:t>
            </w:r>
            <w:r>
              <w:rPr>
                <w:sz w:val="20"/>
              </w:rPr>
              <w:t>de</w:t>
            </w:r>
            <w:r>
              <w:rPr>
                <w:spacing w:val="-5"/>
                <w:sz w:val="20"/>
              </w:rPr>
              <w:t xml:space="preserve"> </w:t>
            </w:r>
            <w:r>
              <w:rPr>
                <w:sz w:val="20"/>
              </w:rPr>
              <w:t>uno</w:t>
            </w:r>
            <w:r>
              <w:rPr>
                <w:spacing w:val="-7"/>
                <w:sz w:val="20"/>
              </w:rPr>
              <w:t xml:space="preserve"> </w:t>
            </w:r>
            <w:r>
              <w:rPr>
                <w:sz w:val="20"/>
              </w:rPr>
              <w:t>de</w:t>
            </w:r>
            <w:r>
              <w:rPr>
                <w:spacing w:val="-5"/>
                <w:sz w:val="20"/>
              </w:rPr>
              <w:t xml:space="preserve"> </w:t>
            </w:r>
            <w:r>
              <w:rPr>
                <w:sz w:val="20"/>
              </w:rPr>
              <w:t>los</w:t>
            </w:r>
            <w:r>
              <w:rPr>
                <w:spacing w:val="-4"/>
                <w:sz w:val="20"/>
              </w:rPr>
              <w:t xml:space="preserve"> </w:t>
            </w:r>
            <w:r>
              <w:rPr>
                <w:sz w:val="20"/>
              </w:rPr>
              <w:t>espejos</w:t>
            </w:r>
            <w:r>
              <w:rPr>
                <w:spacing w:val="-4"/>
                <w:sz w:val="20"/>
              </w:rPr>
              <w:t xml:space="preserve"> </w:t>
            </w:r>
            <w:r>
              <w:rPr>
                <w:spacing w:val="-2"/>
                <w:sz w:val="20"/>
              </w:rPr>
              <w:t>retrovisores.</w:t>
            </w:r>
          </w:p>
        </w:tc>
        <w:tc>
          <w:tcPr>
            <w:tcW w:w="1106" w:type="dxa"/>
          </w:tcPr>
          <w:p w14:paraId="3D509525" w14:textId="77777777" w:rsidR="00924464" w:rsidRDefault="0083266D">
            <w:pPr>
              <w:pStyle w:val="TableParagraph"/>
              <w:spacing w:line="229" w:lineRule="exact"/>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57769172" w14:textId="77777777" w:rsidR="00924464" w:rsidRDefault="0083266D">
            <w:pPr>
              <w:pStyle w:val="TableParagraph"/>
              <w:spacing w:line="229" w:lineRule="exact"/>
              <w:ind w:left="6" w:right="5"/>
              <w:jc w:val="center"/>
              <w:rPr>
                <w:sz w:val="20"/>
              </w:rPr>
            </w:pPr>
            <w:r>
              <w:rPr>
                <w:spacing w:val="-5"/>
                <w:sz w:val="20"/>
              </w:rPr>
              <w:t>26</w:t>
            </w:r>
          </w:p>
        </w:tc>
        <w:tc>
          <w:tcPr>
            <w:tcW w:w="881" w:type="dxa"/>
          </w:tcPr>
          <w:p w14:paraId="7AB6968E" w14:textId="77777777" w:rsidR="00924464" w:rsidRDefault="0083266D">
            <w:pPr>
              <w:pStyle w:val="TableParagraph"/>
              <w:spacing w:line="229" w:lineRule="exact"/>
              <w:ind w:left="2"/>
              <w:jc w:val="center"/>
              <w:rPr>
                <w:sz w:val="20"/>
              </w:rPr>
            </w:pPr>
            <w:r>
              <w:rPr>
                <w:spacing w:val="-10"/>
                <w:sz w:val="20"/>
              </w:rPr>
              <w:t>V</w:t>
            </w:r>
          </w:p>
        </w:tc>
      </w:tr>
      <w:tr w:rsidR="00924464" w14:paraId="1AE828FB" w14:textId="77777777">
        <w:trPr>
          <w:trHeight w:val="336"/>
        </w:trPr>
        <w:tc>
          <w:tcPr>
            <w:tcW w:w="559" w:type="dxa"/>
          </w:tcPr>
          <w:p w14:paraId="1D28C95F" w14:textId="77777777" w:rsidR="00924464" w:rsidRDefault="0083266D">
            <w:pPr>
              <w:pStyle w:val="TableParagraph"/>
              <w:ind w:left="4"/>
              <w:jc w:val="center"/>
              <w:rPr>
                <w:sz w:val="20"/>
              </w:rPr>
            </w:pPr>
            <w:r>
              <w:rPr>
                <w:spacing w:val="-10"/>
                <w:sz w:val="20"/>
              </w:rPr>
              <w:t>7</w:t>
            </w:r>
          </w:p>
        </w:tc>
        <w:tc>
          <w:tcPr>
            <w:tcW w:w="936" w:type="dxa"/>
          </w:tcPr>
          <w:p w14:paraId="40C20133" w14:textId="77777777" w:rsidR="00924464" w:rsidRDefault="0083266D">
            <w:pPr>
              <w:pStyle w:val="TableParagraph"/>
              <w:ind w:left="5"/>
              <w:jc w:val="center"/>
              <w:rPr>
                <w:sz w:val="20"/>
              </w:rPr>
            </w:pPr>
            <w:r>
              <w:rPr>
                <w:spacing w:val="-4"/>
                <w:sz w:val="20"/>
              </w:rPr>
              <w:t>V110</w:t>
            </w:r>
          </w:p>
        </w:tc>
        <w:tc>
          <w:tcPr>
            <w:tcW w:w="5310" w:type="dxa"/>
          </w:tcPr>
          <w:p w14:paraId="6DB4EA80" w14:textId="77777777" w:rsidR="00924464" w:rsidRDefault="0083266D">
            <w:pPr>
              <w:pStyle w:val="TableParagraph"/>
              <w:ind w:left="4" w:right="-15"/>
              <w:rPr>
                <w:sz w:val="20"/>
              </w:rPr>
            </w:pPr>
            <w:r>
              <w:rPr>
                <w:spacing w:val="-2"/>
                <w:sz w:val="20"/>
              </w:rPr>
              <w:t>No</w:t>
            </w:r>
            <w:r>
              <w:rPr>
                <w:spacing w:val="-15"/>
                <w:sz w:val="20"/>
              </w:rPr>
              <w:t xml:space="preserve"> </w:t>
            </w:r>
            <w:r>
              <w:rPr>
                <w:spacing w:val="-2"/>
                <w:sz w:val="20"/>
              </w:rPr>
              <w:t>usar</w:t>
            </w:r>
            <w:r>
              <w:rPr>
                <w:spacing w:val="-15"/>
                <w:sz w:val="20"/>
              </w:rPr>
              <w:t xml:space="preserve"> </w:t>
            </w:r>
            <w:r>
              <w:rPr>
                <w:spacing w:val="-2"/>
                <w:sz w:val="20"/>
              </w:rPr>
              <w:t>el</w:t>
            </w:r>
            <w:r>
              <w:rPr>
                <w:spacing w:val="-16"/>
                <w:sz w:val="20"/>
              </w:rPr>
              <w:t xml:space="preserve"> </w:t>
            </w:r>
            <w:r>
              <w:rPr>
                <w:spacing w:val="-2"/>
                <w:sz w:val="20"/>
              </w:rPr>
              <w:t>cinturón</w:t>
            </w:r>
            <w:r>
              <w:rPr>
                <w:spacing w:val="-13"/>
                <w:sz w:val="20"/>
              </w:rPr>
              <w:t xml:space="preserve"> </w:t>
            </w:r>
            <w:r>
              <w:rPr>
                <w:spacing w:val="-2"/>
                <w:sz w:val="20"/>
              </w:rPr>
              <w:t>de</w:t>
            </w:r>
            <w:r>
              <w:rPr>
                <w:spacing w:val="-15"/>
                <w:sz w:val="20"/>
              </w:rPr>
              <w:t xml:space="preserve"> </w:t>
            </w:r>
            <w:r>
              <w:rPr>
                <w:spacing w:val="-2"/>
                <w:sz w:val="20"/>
              </w:rPr>
              <w:t>seguridad</w:t>
            </w:r>
            <w:r>
              <w:rPr>
                <w:spacing w:val="-15"/>
                <w:sz w:val="20"/>
              </w:rPr>
              <w:t xml:space="preserve"> </w:t>
            </w:r>
            <w:r>
              <w:rPr>
                <w:spacing w:val="-2"/>
                <w:sz w:val="20"/>
              </w:rPr>
              <w:t>el</w:t>
            </w:r>
            <w:r>
              <w:rPr>
                <w:spacing w:val="-13"/>
                <w:sz w:val="20"/>
              </w:rPr>
              <w:t xml:space="preserve"> </w:t>
            </w:r>
            <w:r>
              <w:rPr>
                <w:spacing w:val="-2"/>
                <w:sz w:val="20"/>
              </w:rPr>
              <w:t>conductor</w:t>
            </w:r>
            <w:r>
              <w:rPr>
                <w:spacing w:val="-15"/>
                <w:sz w:val="20"/>
              </w:rPr>
              <w:t xml:space="preserve"> </w:t>
            </w:r>
            <w:r>
              <w:rPr>
                <w:spacing w:val="-2"/>
                <w:sz w:val="20"/>
              </w:rPr>
              <w:t>y</w:t>
            </w:r>
            <w:r>
              <w:rPr>
                <w:spacing w:val="-11"/>
                <w:sz w:val="20"/>
              </w:rPr>
              <w:t xml:space="preserve"> </w:t>
            </w:r>
            <w:r>
              <w:rPr>
                <w:spacing w:val="-2"/>
                <w:sz w:val="20"/>
              </w:rPr>
              <w:t>los</w:t>
            </w:r>
            <w:r>
              <w:rPr>
                <w:spacing w:val="-12"/>
                <w:sz w:val="20"/>
              </w:rPr>
              <w:t xml:space="preserve"> </w:t>
            </w:r>
            <w:r>
              <w:rPr>
                <w:spacing w:val="-2"/>
                <w:sz w:val="20"/>
              </w:rPr>
              <w:t>pasajeros.</w:t>
            </w:r>
          </w:p>
        </w:tc>
        <w:tc>
          <w:tcPr>
            <w:tcW w:w="1106" w:type="dxa"/>
          </w:tcPr>
          <w:p w14:paraId="50951CB2" w14:textId="77777777" w:rsidR="00924464" w:rsidRDefault="0083266D">
            <w:pPr>
              <w:pStyle w:val="TableParagraph"/>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037ABD99" w14:textId="77777777" w:rsidR="00924464" w:rsidRDefault="0083266D">
            <w:pPr>
              <w:pStyle w:val="TableParagraph"/>
              <w:ind w:left="6" w:right="5"/>
              <w:jc w:val="center"/>
              <w:rPr>
                <w:sz w:val="20"/>
              </w:rPr>
            </w:pPr>
            <w:r>
              <w:rPr>
                <w:spacing w:val="-5"/>
                <w:sz w:val="20"/>
              </w:rPr>
              <w:t>58</w:t>
            </w:r>
          </w:p>
        </w:tc>
        <w:tc>
          <w:tcPr>
            <w:tcW w:w="881" w:type="dxa"/>
          </w:tcPr>
          <w:p w14:paraId="16C83D66" w14:textId="77777777" w:rsidR="00924464" w:rsidRDefault="0083266D">
            <w:pPr>
              <w:pStyle w:val="TableParagraph"/>
              <w:ind w:left="3"/>
              <w:jc w:val="center"/>
              <w:rPr>
                <w:sz w:val="20"/>
              </w:rPr>
            </w:pPr>
            <w:r>
              <w:rPr>
                <w:spacing w:val="-5"/>
                <w:sz w:val="20"/>
              </w:rPr>
              <w:t>VI</w:t>
            </w:r>
          </w:p>
        </w:tc>
      </w:tr>
      <w:tr w:rsidR="00924464" w14:paraId="3B614C07" w14:textId="77777777">
        <w:trPr>
          <w:trHeight w:val="460"/>
        </w:trPr>
        <w:tc>
          <w:tcPr>
            <w:tcW w:w="559" w:type="dxa"/>
          </w:tcPr>
          <w:p w14:paraId="5778DE21" w14:textId="77777777" w:rsidR="00924464" w:rsidRDefault="0083266D">
            <w:pPr>
              <w:pStyle w:val="TableParagraph"/>
              <w:spacing w:line="229" w:lineRule="exact"/>
              <w:ind w:left="4"/>
              <w:jc w:val="center"/>
              <w:rPr>
                <w:sz w:val="20"/>
              </w:rPr>
            </w:pPr>
            <w:r>
              <w:rPr>
                <w:spacing w:val="-10"/>
                <w:sz w:val="20"/>
              </w:rPr>
              <w:t>8</w:t>
            </w:r>
          </w:p>
        </w:tc>
        <w:tc>
          <w:tcPr>
            <w:tcW w:w="936" w:type="dxa"/>
          </w:tcPr>
          <w:p w14:paraId="52EE73A0" w14:textId="77777777" w:rsidR="00924464" w:rsidRDefault="0083266D">
            <w:pPr>
              <w:pStyle w:val="TableParagraph"/>
              <w:spacing w:line="229" w:lineRule="exact"/>
              <w:ind w:left="5"/>
              <w:jc w:val="center"/>
              <w:rPr>
                <w:sz w:val="20"/>
              </w:rPr>
            </w:pPr>
            <w:r>
              <w:rPr>
                <w:spacing w:val="-4"/>
                <w:sz w:val="20"/>
              </w:rPr>
              <w:t>V111</w:t>
            </w:r>
          </w:p>
        </w:tc>
        <w:tc>
          <w:tcPr>
            <w:tcW w:w="5310" w:type="dxa"/>
          </w:tcPr>
          <w:p w14:paraId="20D6A096" w14:textId="77777777" w:rsidR="00924464" w:rsidRDefault="0083266D">
            <w:pPr>
              <w:pStyle w:val="TableParagraph"/>
              <w:spacing w:line="230" w:lineRule="exact"/>
              <w:ind w:left="4" w:right="-15"/>
              <w:rPr>
                <w:sz w:val="20"/>
              </w:rPr>
            </w:pPr>
            <w:r>
              <w:rPr>
                <w:sz w:val="20"/>
              </w:rPr>
              <w:t>No</w:t>
            </w:r>
            <w:r>
              <w:rPr>
                <w:spacing w:val="-14"/>
                <w:sz w:val="20"/>
              </w:rPr>
              <w:t xml:space="preserve"> </w:t>
            </w:r>
            <w:r>
              <w:rPr>
                <w:sz w:val="20"/>
              </w:rPr>
              <w:t>revisar</w:t>
            </w:r>
            <w:r>
              <w:rPr>
                <w:spacing w:val="-14"/>
                <w:sz w:val="20"/>
              </w:rPr>
              <w:t xml:space="preserve"> </w:t>
            </w:r>
            <w:r>
              <w:rPr>
                <w:sz w:val="20"/>
              </w:rPr>
              <w:t>las</w:t>
            </w:r>
            <w:r>
              <w:rPr>
                <w:spacing w:val="-14"/>
                <w:sz w:val="20"/>
              </w:rPr>
              <w:t xml:space="preserve"> </w:t>
            </w:r>
            <w:r>
              <w:rPr>
                <w:sz w:val="20"/>
              </w:rPr>
              <w:t>condiciones</w:t>
            </w:r>
            <w:r>
              <w:rPr>
                <w:spacing w:val="-14"/>
                <w:sz w:val="20"/>
              </w:rPr>
              <w:t xml:space="preserve"> </w:t>
            </w:r>
            <w:r>
              <w:rPr>
                <w:sz w:val="20"/>
              </w:rPr>
              <w:t>mecánicas</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unidad,</w:t>
            </w:r>
            <w:r>
              <w:rPr>
                <w:spacing w:val="-14"/>
                <w:sz w:val="20"/>
              </w:rPr>
              <w:t xml:space="preserve"> </w:t>
            </w:r>
            <w:r>
              <w:rPr>
                <w:sz w:val="20"/>
              </w:rPr>
              <w:t>así</w:t>
            </w:r>
            <w:r>
              <w:rPr>
                <w:spacing w:val="-14"/>
                <w:sz w:val="20"/>
              </w:rPr>
              <w:t xml:space="preserve"> </w:t>
            </w:r>
            <w:r>
              <w:rPr>
                <w:sz w:val="20"/>
              </w:rPr>
              <w:t>como su equipo.</w:t>
            </w:r>
          </w:p>
        </w:tc>
        <w:tc>
          <w:tcPr>
            <w:tcW w:w="1106" w:type="dxa"/>
          </w:tcPr>
          <w:p w14:paraId="64DB5DB3"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EA6999B"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685FB9A1" w14:textId="77777777" w:rsidR="00924464" w:rsidRDefault="0083266D">
            <w:pPr>
              <w:pStyle w:val="TableParagraph"/>
              <w:spacing w:line="229" w:lineRule="exact"/>
              <w:ind w:left="58" w:right="52"/>
              <w:jc w:val="center"/>
              <w:rPr>
                <w:sz w:val="20"/>
              </w:rPr>
            </w:pPr>
            <w:r>
              <w:rPr>
                <w:spacing w:val="-5"/>
                <w:sz w:val="20"/>
              </w:rPr>
              <w:t>III</w:t>
            </w:r>
          </w:p>
        </w:tc>
      </w:tr>
      <w:tr w:rsidR="00924464" w14:paraId="594834D2" w14:textId="77777777">
        <w:trPr>
          <w:trHeight w:val="688"/>
        </w:trPr>
        <w:tc>
          <w:tcPr>
            <w:tcW w:w="559" w:type="dxa"/>
          </w:tcPr>
          <w:p w14:paraId="1EAE69A8" w14:textId="77777777" w:rsidR="00924464" w:rsidRDefault="0083266D">
            <w:pPr>
              <w:pStyle w:val="TableParagraph"/>
              <w:spacing w:line="229" w:lineRule="exact"/>
              <w:ind w:left="4"/>
              <w:jc w:val="center"/>
              <w:rPr>
                <w:sz w:val="20"/>
              </w:rPr>
            </w:pPr>
            <w:r>
              <w:rPr>
                <w:spacing w:val="-10"/>
                <w:sz w:val="20"/>
              </w:rPr>
              <w:t>9</w:t>
            </w:r>
          </w:p>
        </w:tc>
        <w:tc>
          <w:tcPr>
            <w:tcW w:w="936" w:type="dxa"/>
          </w:tcPr>
          <w:p w14:paraId="241825F4" w14:textId="77777777" w:rsidR="00924464" w:rsidRDefault="0083266D">
            <w:pPr>
              <w:pStyle w:val="TableParagraph"/>
              <w:spacing w:line="229" w:lineRule="exact"/>
              <w:ind w:left="5"/>
              <w:jc w:val="center"/>
              <w:rPr>
                <w:sz w:val="20"/>
              </w:rPr>
            </w:pPr>
            <w:r>
              <w:rPr>
                <w:spacing w:val="-4"/>
                <w:sz w:val="20"/>
              </w:rPr>
              <w:t>V112</w:t>
            </w:r>
          </w:p>
        </w:tc>
        <w:tc>
          <w:tcPr>
            <w:tcW w:w="5310" w:type="dxa"/>
          </w:tcPr>
          <w:p w14:paraId="4D74C5E6" w14:textId="77777777" w:rsidR="00924464" w:rsidRDefault="0083266D">
            <w:pPr>
              <w:pStyle w:val="TableParagraph"/>
              <w:spacing w:line="229" w:lineRule="exact"/>
              <w:ind w:left="4" w:right="-15"/>
              <w:rPr>
                <w:sz w:val="20"/>
              </w:rPr>
            </w:pPr>
            <w:r>
              <w:rPr>
                <w:sz w:val="20"/>
              </w:rPr>
              <w:t>Por</w:t>
            </w:r>
            <w:r>
              <w:rPr>
                <w:spacing w:val="2"/>
                <w:sz w:val="20"/>
              </w:rPr>
              <w:t xml:space="preserve"> </w:t>
            </w:r>
            <w:r>
              <w:rPr>
                <w:sz w:val="20"/>
              </w:rPr>
              <w:t>no</w:t>
            </w:r>
            <w:r>
              <w:rPr>
                <w:spacing w:val="2"/>
                <w:sz w:val="20"/>
              </w:rPr>
              <w:t xml:space="preserve"> </w:t>
            </w:r>
            <w:r>
              <w:rPr>
                <w:sz w:val="20"/>
              </w:rPr>
              <w:t>revisar</w:t>
            </w:r>
            <w:r>
              <w:rPr>
                <w:spacing w:val="3"/>
                <w:sz w:val="20"/>
              </w:rPr>
              <w:t xml:space="preserve"> </w:t>
            </w:r>
            <w:r>
              <w:rPr>
                <w:sz w:val="20"/>
              </w:rPr>
              <w:t>las</w:t>
            </w:r>
            <w:r>
              <w:rPr>
                <w:spacing w:val="3"/>
                <w:sz w:val="20"/>
              </w:rPr>
              <w:t xml:space="preserve"> </w:t>
            </w:r>
            <w:r>
              <w:rPr>
                <w:sz w:val="20"/>
              </w:rPr>
              <w:t>condiciones</w:t>
            </w:r>
            <w:r>
              <w:rPr>
                <w:spacing w:val="3"/>
                <w:sz w:val="20"/>
              </w:rPr>
              <w:t xml:space="preserve"> </w:t>
            </w:r>
            <w:r>
              <w:rPr>
                <w:sz w:val="20"/>
              </w:rPr>
              <w:t>mecánicas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unidad</w:t>
            </w:r>
            <w:r>
              <w:rPr>
                <w:spacing w:val="2"/>
                <w:sz w:val="20"/>
              </w:rPr>
              <w:t xml:space="preserve"> </w:t>
            </w:r>
            <w:r>
              <w:rPr>
                <w:spacing w:val="-5"/>
                <w:sz w:val="20"/>
              </w:rPr>
              <w:t>que</w:t>
            </w:r>
          </w:p>
          <w:p w14:paraId="13D8F49B" w14:textId="77777777" w:rsidR="00924464" w:rsidRDefault="0083266D">
            <w:pPr>
              <w:pStyle w:val="TableParagraph"/>
              <w:spacing w:line="228" w:lineRule="exact"/>
              <w:ind w:left="4" w:right="-15"/>
              <w:rPr>
                <w:sz w:val="20"/>
              </w:rPr>
            </w:pPr>
            <w:r>
              <w:rPr>
                <w:sz w:val="20"/>
              </w:rPr>
              <w:t>manejen</w:t>
            </w:r>
            <w:r>
              <w:rPr>
                <w:spacing w:val="40"/>
                <w:sz w:val="20"/>
              </w:rPr>
              <w:t xml:space="preserve"> </w:t>
            </w:r>
            <w:r>
              <w:rPr>
                <w:sz w:val="20"/>
              </w:rPr>
              <w:t>y</w:t>
            </w:r>
            <w:r>
              <w:rPr>
                <w:spacing w:val="40"/>
                <w:sz w:val="20"/>
              </w:rPr>
              <w:t xml:space="preserve"> </w:t>
            </w:r>
            <w:r>
              <w:rPr>
                <w:sz w:val="20"/>
              </w:rPr>
              <w:t>sin</w:t>
            </w:r>
            <w:r>
              <w:rPr>
                <w:spacing w:val="40"/>
                <w:sz w:val="20"/>
              </w:rPr>
              <w:t xml:space="preserve"> </w:t>
            </w:r>
            <w:r>
              <w:rPr>
                <w:sz w:val="20"/>
              </w:rPr>
              <w:t>comprobar</w:t>
            </w:r>
            <w:r>
              <w:rPr>
                <w:spacing w:val="40"/>
                <w:sz w:val="20"/>
              </w:rPr>
              <w:t xml:space="preserve"> </w:t>
            </w:r>
            <w:r>
              <w:rPr>
                <w:sz w:val="20"/>
              </w:rPr>
              <w:t>el</w:t>
            </w:r>
            <w:r>
              <w:rPr>
                <w:spacing w:val="40"/>
                <w:sz w:val="20"/>
              </w:rPr>
              <w:t xml:space="preserve"> </w:t>
            </w:r>
            <w:r>
              <w:rPr>
                <w:sz w:val="20"/>
              </w:rPr>
              <w:t>buen</w:t>
            </w:r>
            <w:r>
              <w:rPr>
                <w:spacing w:val="40"/>
                <w:sz w:val="20"/>
              </w:rPr>
              <w:t xml:space="preserve"> </w:t>
            </w:r>
            <w:r>
              <w:rPr>
                <w:sz w:val="20"/>
              </w:rPr>
              <w:t>estado</w:t>
            </w:r>
            <w:r>
              <w:rPr>
                <w:spacing w:val="40"/>
                <w:sz w:val="20"/>
              </w:rPr>
              <w:t xml:space="preserve"> </w:t>
            </w:r>
            <w:r>
              <w:rPr>
                <w:sz w:val="20"/>
              </w:rPr>
              <w:t>del</w:t>
            </w:r>
            <w:r>
              <w:rPr>
                <w:spacing w:val="40"/>
                <w:sz w:val="20"/>
              </w:rPr>
              <w:t xml:space="preserve"> </w:t>
            </w:r>
            <w:r>
              <w:rPr>
                <w:sz w:val="20"/>
              </w:rPr>
              <w:t>sistema</w:t>
            </w:r>
            <w:r>
              <w:rPr>
                <w:spacing w:val="80"/>
                <w:sz w:val="20"/>
              </w:rPr>
              <w:t xml:space="preserve"> </w:t>
            </w:r>
            <w:r>
              <w:rPr>
                <w:spacing w:val="-2"/>
                <w:sz w:val="20"/>
              </w:rPr>
              <w:t>eléctrico.</w:t>
            </w:r>
          </w:p>
        </w:tc>
        <w:tc>
          <w:tcPr>
            <w:tcW w:w="1106" w:type="dxa"/>
          </w:tcPr>
          <w:p w14:paraId="052C8EF1"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974629C"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20F7B0D9" w14:textId="77777777" w:rsidR="00924464" w:rsidRDefault="0083266D">
            <w:pPr>
              <w:pStyle w:val="TableParagraph"/>
              <w:spacing w:line="229" w:lineRule="exact"/>
              <w:ind w:left="58" w:right="52"/>
              <w:jc w:val="center"/>
              <w:rPr>
                <w:sz w:val="20"/>
              </w:rPr>
            </w:pPr>
            <w:r>
              <w:rPr>
                <w:spacing w:val="-5"/>
                <w:sz w:val="20"/>
              </w:rPr>
              <w:t>III</w:t>
            </w:r>
          </w:p>
        </w:tc>
      </w:tr>
      <w:tr w:rsidR="00924464" w14:paraId="37088AEB" w14:textId="77777777">
        <w:trPr>
          <w:trHeight w:val="460"/>
        </w:trPr>
        <w:tc>
          <w:tcPr>
            <w:tcW w:w="559" w:type="dxa"/>
          </w:tcPr>
          <w:p w14:paraId="421F3AC6" w14:textId="77777777" w:rsidR="00924464" w:rsidRDefault="0083266D">
            <w:pPr>
              <w:pStyle w:val="TableParagraph"/>
              <w:spacing w:line="229" w:lineRule="exact"/>
              <w:ind w:left="4" w:right="2"/>
              <w:jc w:val="center"/>
              <w:rPr>
                <w:sz w:val="20"/>
              </w:rPr>
            </w:pPr>
            <w:r>
              <w:rPr>
                <w:spacing w:val="-5"/>
                <w:sz w:val="20"/>
              </w:rPr>
              <w:t>10</w:t>
            </w:r>
          </w:p>
        </w:tc>
        <w:tc>
          <w:tcPr>
            <w:tcW w:w="936" w:type="dxa"/>
          </w:tcPr>
          <w:p w14:paraId="431E99A4" w14:textId="77777777" w:rsidR="00924464" w:rsidRDefault="0083266D">
            <w:pPr>
              <w:pStyle w:val="TableParagraph"/>
              <w:spacing w:line="229" w:lineRule="exact"/>
              <w:ind w:left="5"/>
              <w:jc w:val="center"/>
              <w:rPr>
                <w:sz w:val="20"/>
              </w:rPr>
            </w:pPr>
            <w:r>
              <w:rPr>
                <w:spacing w:val="-4"/>
                <w:sz w:val="20"/>
              </w:rPr>
              <w:t>V113</w:t>
            </w:r>
          </w:p>
        </w:tc>
        <w:tc>
          <w:tcPr>
            <w:tcW w:w="5310" w:type="dxa"/>
          </w:tcPr>
          <w:p w14:paraId="07F90F02"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estar</w:t>
            </w:r>
            <w:r>
              <w:rPr>
                <w:spacing w:val="40"/>
                <w:sz w:val="20"/>
              </w:rPr>
              <w:t xml:space="preserve"> </w:t>
            </w:r>
            <w:r>
              <w:rPr>
                <w:sz w:val="20"/>
              </w:rPr>
              <w:t>provisto</w:t>
            </w:r>
            <w:r>
              <w:rPr>
                <w:spacing w:val="40"/>
                <w:sz w:val="20"/>
              </w:rPr>
              <w:t xml:space="preserve"> </w:t>
            </w:r>
            <w:r>
              <w:rPr>
                <w:sz w:val="20"/>
              </w:rPr>
              <w:t>de</w:t>
            </w:r>
            <w:r>
              <w:rPr>
                <w:spacing w:val="40"/>
                <w:sz w:val="20"/>
              </w:rPr>
              <w:t xml:space="preserve"> </w:t>
            </w:r>
            <w:r>
              <w:rPr>
                <w:sz w:val="20"/>
              </w:rPr>
              <w:t>un</w:t>
            </w:r>
            <w:r>
              <w:rPr>
                <w:spacing w:val="40"/>
                <w:sz w:val="20"/>
              </w:rPr>
              <w:t xml:space="preserve"> </w:t>
            </w:r>
            <w:r>
              <w:rPr>
                <w:sz w:val="20"/>
              </w:rPr>
              <w:t>sistema</w:t>
            </w:r>
            <w:r>
              <w:rPr>
                <w:spacing w:val="40"/>
                <w:sz w:val="20"/>
              </w:rPr>
              <w:t xml:space="preserve"> </w:t>
            </w:r>
            <w:r>
              <w:rPr>
                <w:sz w:val="20"/>
              </w:rPr>
              <w:t>de</w:t>
            </w:r>
            <w:r>
              <w:rPr>
                <w:spacing w:val="40"/>
                <w:sz w:val="20"/>
              </w:rPr>
              <w:t xml:space="preserve"> </w:t>
            </w:r>
            <w:r>
              <w:rPr>
                <w:sz w:val="20"/>
              </w:rPr>
              <w:t>dirección</w:t>
            </w:r>
            <w:r>
              <w:rPr>
                <w:spacing w:val="40"/>
                <w:sz w:val="20"/>
              </w:rPr>
              <w:t xml:space="preserve"> </w:t>
            </w:r>
            <w:r>
              <w:rPr>
                <w:sz w:val="20"/>
              </w:rPr>
              <w:t>en</w:t>
            </w:r>
            <w:r>
              <w:rPr>
                <w:spacing w:val="40"/>
                <w:sz w:val="20"/>
              </w:rPr>
              <w:t xml:space="preserve"> </w:t>
            </w:r>
            <w:r>
              <w:rPr>
                <w:sz w:val="20"/>
              </w:rPr>
              <w:t xml:space="preserve">malas </w:t>
            </w:r>
            <w:r>
              <w:rPr>
                <w:spacing w:val="-2"/>
                <w:sz w:val="20"/>
              </w:rPr>
              <w:t>condiciones.</w:t>
            </w:r>
          </w:p>
        </w:tc>
        <w:tc>
          <w:tcPr>
            <w:tcW w:w="1106" w:type="dxa"/>
          </w:tcPr>
          <w:p w14:paraId="78C17ED0" w14:textId="77777777" w:rsidR="00924464" w:rsidRDefault="0083266D">
            <w:pPr>
              <w:pStyle w:val="TableParagraph"/>
              <w:spacing w:line="229" w:lineRule="exact"/>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322AEF85" w14:textId="77777777" w:rsidR="00924464" w:rsidRDefault="0083266D">
            <w:pPr>
              <w:pStyle w:val="TableParagraph"/>
              <w:spacing w:line="229" w:lineRule="exact"/>
              <w:ind w:left="6" w:right="5"/>
              <w:jc w:val="center"/>
              <w:rPr>
                <w:sz w:val="20"/>
              </w:rPr>
            </w:pPr>
            <w:r>
              <w:rPr>
                <w:spacing w:val="-5"/>
                <w:sz w:val="20"/>
              </w:rPr>
              <w:t>26</w:t>
            </w:r>
          </w:p>
        </w:tc>
        <w:tc>
          <w:tcPr>
            <w:tcW w:w="881" w:type="dxa"/>
          </w:tcPr>
          <w:p w14:paraId="343381D5" w14:textId="77777777" w:rsidR="00924464" w:rsidRDefault="0083266D">
            <w:pPr>
              <w:pStyle w:val="TableParagraph"/>
              <w:spacing w:line="229" w:lineRule="exact"/>
              <w:ind w:left="3"/>
              <w:jc w:val="center"/>
              <w:rPr>
                <w:sz w:val="20"/>
              </w:rPr>
            </w:pPr>
            <w:r>
              <w:rPr>
                <w:spacing w:val="-5"/>
                <w:sz w:val="20"/>
              </w:rPr>
              <w:t>XI</w:t>
            </w:r>
          </w:p>
        </w:tc>
      </w:tr>
      <w:tr w:rsidR="00924464" w14:paraId="6BA9B0EA" w14:textId="77777777">
        <w:trPr>
          <w:trHeight w:val="460"/>
        </w:trPr>
        <w:tc>
          <w:tcPr>
            <w:tcW w:w="559" w:type="dxa"/>
          </w:tcPr>
          <w:p w14:paraId="5DC6183C" w14:textId="77777777" w:rsidR="00924464" w:rsidRDefault="0083266D">
            <w:pPr>
              <w:pStyle w:val="TableParagraph"/>
              <w:spacing w:line="229" w:lineRule="exact"/>
              <w:ind w:left="4" w:right="2"/>
              <w:jc w:val="center"/>
              <w:rPr>
                <w:sz w:val="20"/>
              </w:rPr>
            </w:pPr>
            <w:r>
              <w:rPr>
                <w:spacing w:val="-5"/>
                <w:sz w:val="20"/>
              </w:rPr>
              <w:t>11</w:t>
            </w:r>
          </w:p>
        </w:tc>
        <w:tc>
          <w:tcPr>
            <w:tcW w:w="936" w:type="dxa"/>
          </w:tcPr>
          <w:p w14:paraId="139C9ED9" w14:textId="77777777" w:rsidR="00924464" w:rsidRDefault="0083266D">
            <w:pPr>
              <w:pStyle w:val="TableParagraph"/>
              <w:spacing w:line="229" w:lineRule="exact"/>
              <w:ind w:left="5"/>
              <w:jc w:val="center"/>
              <w:rPr>
                <w:sz w:val="20"/>
              </w:rPr>
            </w:pPr>
            <w:r>
              <w:rPr>
                <w:spacing w:val="-4"/>
                <w:sz w:val="20"/>
              </w:rPr>
              <w:t>V114</w:t>
            </w:r>
          </w:p>
        </w:tc>
        <w:tc>
          <w:tcPr>
            <w:tcW w:w="5310" w:type="dxa"/>
          </w:tcPr>
          <w:p w14:paraId="7A86B7A1" w14:textId="77777777" w:rsidR="00924464" w:rsidRDefault="0083266D">
            <w:pPr>
              <w:pStyle w:val="TableParagraph"/>
              <w:spacing w:line="230" w:lineRule="exact"/>
              <w:ind w:left="4" w:right="-15"/>
              <w:rPr>
                <w:sz w:val="20"/>
              </w:rPr>
            </w:pPr>
            <w:r>
              <w:rPr>
                <w:sz w:val="20"/>
              </w:rPr>
              <w:t>Por</w:t>
            </w:r>
            <w:r>
              <w:rPr>
                <w:spacing w:val="-8"/>
                <w:sz w:val="20"/>
              </w:rPr>
              <w:t xml:space="preserve"> </w:t>
            </w:r>
            <w:r>
              <w:rPr>
                <w:sz w:val="20"/>
              </w:rPr>
              <w:t>estar</w:t>
            </w:r>
            <w:r>
              <w:rPr>
                <w:spacing w:val="-5"/>
                <w:sz w:val="20"/>
              </w:rPr>
              <w:t xml:space="preserve"> </w:t>
            </w:r>
            <w:r>
              <w:rPr>
                <w:sz w:val="20"/>
              </w:rPr>
              <w:t>provisto</w:t>
            </w:r>
            <w:r>
              <w:rPr>
                <w:spacing w:val="-9"/>
                <w:sz w:val="20"/>
              </w:rPr>
              <w:t xml:space="preserve"> </w:t>
            </w:r>
            <w:r>
              <w:rPr>
                <w:sz w:val="20"/>
              </w:rPr>
              <w:t>de</w:t>
            </w:r>
            <w:r>
              <w:rPr>
                <w:spacing w:val="-7"/>
                <w:sz w:val="20"/>
              </w:rPr>
              <w:t xml:space="preserve"> </w:t>
            </w:r>
            <w:r>
              <w:rPr>
                <w:sz w:val="20"/>
              </w:rPr>
              <w:t>un</w:t>
            </w:r>
            <w:r>
              <w:rPr>
                <w:spacing w:val="-9"/>
                <w:sz w:val="20"/>
              </w:rPr>
              <w:t xml:space="preserve"> </w:t>
            </w:r>
            <w:r>
              <w:rPr>
                <w:sz w:val="20"/>
              </w:rPr>
              <w:t>sistema</w:t>
            </w:r>
            <w:r>
              <w:rPr>
                <w:spacing w:val="-6"/>
                <w:sz w:val="20"/>
              </w:rPr>
              <w:t xml:space="preserve"> </w:t>
            </w:r>
            <w:r>
              <w:rPr>
                <w:sz w:val="20"/>
              </w:rPr>
              <w:t>de</w:t>
            </w:r>
            <w:r>
              <w:rPr>
                <w:spacing w:val="-7"/>
                <w:sz w:val="20"/>
              </w:rPr>
              <w:t xml:space="preserve"> </w:t>
            </w:r>
            <w:r>
              <w:rPr>
                <w:sz w:val="20"/>
              </w:rPr>
              <w:t>frenos</w:t>
            </w:r>
            <w:r>
              <w:rPr>
                <w:spacing w:val="-7"/>
                <w:sz w:val="20"/>
              </w:rPr>
              <w:t xml:space="preserve"> </w:t>
            </w:r>
            <w:r>
              <w:rPr>
                <w:sz w:val="20"/>
              </w:rPr>
              <w:t>en</w:t>
            </w:r>
            <w:r>
              <w:rPr>
                <w:spacing w:val="-9"/>
                <w:sz w:val="20"/>
              </w:rPr>
              <w:t xml:space="preserve"> </w:t>
            </w:r>
            <w:r>
              <w:rPr>
                <w:sz w:val="20"/>
              </w:rPr>
              <w:t>mal</w:t>
            </w:r>
            <w:r>
              <w:rPr>
                <w:spacing w:val="-5"/>
                <w:sz w:val="20"/>
              </w:rPr>
              <w:t xml:space="preserve"> </w:t>
            </w:r>
            <w:r>
              <w:rPr>
                <w:sz w:val="20"/>
              </w:rPr>
              <w:t>estado</w:t>
            </w:r>
            <w:r>
              <w:rPr>
                <w:spacing w:val="-8"/>
                <w:sz w:val="20"/>
              </w:rPr>
              <w:t xml:space="preserve"> </w:t>
            </w:r>
            <w:r>
              <w:rPr>
                <w:sz w:val="20"/>
              </w:rPr>
              <w:t xml:space="preserve">de </w:t>
            </w:r>
            <w:r>
              <w:rPr>
                <w:spacing w:val="-2"/>
                <w:sz w:val="20"/>
              </w:rPr>
              <w:t>funcionamiento.</w:t>
            </w:r>
          </w:p>
        </w:tc>
        <w:tc>
          <w:tcPr>
            <w:tcW w:w="1106" w:type="dxa"/>
          </w:tcPr>
          <w:p w14:paraId="1D3FA2A9" w14:textId="77777777" w:rsidR="00924464" w:rsidRDefault="0083266D">
            <w:pPr>
              <w:pStyle w:val="TableParagraph"/>
              <w:spacing w:line="229" w:lineRule="exact"/>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2D4FFAF2" w14:textId="77777777" w:rsidR="00924464" w:rsidRDefault="0083266D">
            <w:pPr>
              <w:pStyle w:val="TableParagraph"/>
              <w:spacing w:line="229" w:lineRule="exact"/>
              <w:ind w:left="6" w:right="5"/>
              <w:jc w:val="center"/>
              <w:rPr>
                <w:sz w:val="20"/>
              </w:rPr>
            </w:pPr>
            <w:r>
              <w:rPr>
                <w:spacing w:val="-5"/>
                <w:sz w:val="20"/>
              </w:rPr>
              <w:t>26</w:t>
            </w:r>
          </w:p>
        </w:tc>
        <w:tc>
          <w:tcPr>
            <w:tcW w:w="881" w:type="dxa"/>
          </w:tcPr>
          <w:p w14:paraId="705AEFAD" w14:textId="77777777" w:rsidR="00924464" w:rsidRDefault="0083266D">
            <w:pPr>
              <w:pStyle w:val="TableParagraph"/>
              <w:spacing w:line="229" w:lineRule="exact"/>
              <w:ind w:left="58" w:right="52"/>
              <w:jc w:val="center"/>
              <w:rPr>
                <w:sz w:val="20"/>
              </w:rPr>
            </w:pPr>
            <w:r>
              <w:rPr>
                <w:spacing w:val="-5"/>
                <w:sz w:val="20"/>
              </w:rPr>
              <w:t>III</w:t>
            </w:r>
          </w:p>
        </w:tc>
      </w:tr>
      <w:tr w:rsidR="00924464" w14:paraId="35BD8224" w14:textId="77777777">
        <w:trPr>
          <w:trHeight w:val="460"/>
        </w:trPr>
        <w:tc>
          <w:tcPr>
            <w:tcW w:w="559" w:type="dxa"/>
          </w:tcPr>
          <w:p w14:paraId="67F4DE97" w14:textId="77777777" w:rsidR="00924464" w:rsidRDefault="0083266D">
            <w:pPr>
              <w:pStyle w:val="TableParagraph"/>
              <w:spacing w:line="229" w:lineRule="exact"/>
              <w:ind w:left="4" w:right="2"/>
              <w:jc w:val="center"/>
              <w:rPr>
                <w:sz w:val="20"/>
              </w:rPr>
            </w:pPr>
            <w:r>
              <w:rPr>
                <w:spacing w:val="-5"/>
                <w:sz w:val="20"/>
              </w:rPr>
              <w:t>12</w:t>
            </w:r>
          </w:p>
        </w:tc>
        <w:tc>
          <w:tcPr>
            <w:tcW w:w="936" w:type="dxa"/>
          </w:tcPr>
          <w:p w14:paraId="380C421D" w14:textId="77777777" w:rsidR="00924464" w:rsidRDefault="0083266D">
            <w:pPr>
              <w:pStyle w:val="TableParagraph"/>
              <w:spacing w:line="229" w:lineRule="exact"/>
              <w:ind w:left="5"/>
              <w:jc w:val="center"/>
              <w:rPr>
                <w:sz w:val="20"/>
              </w:rPr>
            </w:pPr>
            <w:r>
              <w:rPr>
                <w:spacing w:val="-4"/>
                <w:sz w:val="20"/>
              </w:rPr>
              <w:t>V115</w:t>
            </w:r>
          </w:p>
        </w:tc>
        <w:tc>
          <w:tcPr>
            <w:tcW w:w="5310" w:type="dxa"/>
          </w:tcPr>
          <w:p w14:paraId="495124A8" w14:textId="77777777" w:rsidR="00924464" w:rsidRDefault="0083266D">
            <w:pPr>
              <w:pStyle w:val="TableParagraph"/>
              <w:spacing w:line="230" w:lineRule="exact"/>
              <w:ind w:left="4" w:right="-15"/>
              <w:rPr>
                <w:sz w:val="20"/>
              </w:rPr>
            </w:pPr>
            <w:r>
              <w:rPr>
                <w:sz w:val="20"/>
              </w:rPr>
              <w:t>Por</w:t>
            </w:r>
            <w:r>
              <w:rPr>
                <w:spacing w:val="-1"/>
                <w:sz w:val="20"/>
              </w:rPr>
              <w:t xml:space="preserve"> </w:t>
            </w:r>
            <w:r>
              <w:rPr>
                <w:sz w:val="20"/>
              </w:rPr>
              <w:t>no estar provisto de llantas o ruedas en</w:t>
            </w:r>
            <w:r>
              <w:rPr>
                <w:spacing w:val="-3"/>
                <w:sz w:val="20"/>
              </w:rPr>
              <w:t xml:space="preserve"> </w:t>
            </w:r>
            <w:r>
              <w:rPr>
                <w:sz w:val="20"/>
              </w:rPr>
              <w:t xml:space="preserve">condiciones de </w:t>
            </w:r>
            <w:r>
              <w:rPr>
                <w:spacing w:val="-2"/>
                <w:sz w:val="20"/>
              </w:rPr>
              <w:t>seguridad.</w:t>
            </w:r>
          </w:p>
        </w:tc>
        <w:tc>
          <w:tcPr>
            <w:tcW w:w="1106" w:type="dxa"/>
          </w:tcPr>
          <w:p w14:paraId="48F81DDE" w14:textId="77777777" w:rsidR="00924464" w:rsidRDefault="0083266D">
            <w:pPr>
              <w:pStyle w:val="TableParagraph"/>
              <w:spacing w:line="229" w:lineRule="exact"/>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719EA982" w14:textId="77777777" w:rsidR="00924464" w:rsidRDefault="0083266D">
            <w:pPr>
              <w:pStyle w:val="TableParagraph"/>
              <w:spacing w:line="229" w:lineRule="exact"/>
              <w:ind w:left="6" w:right="5"/>
              <w:jc w:val="center"/>
              <w:rPr>
                <w:sz w:val="20"/>
              </w:rPr>
            </w:pPr>
            <w:r>
              <w:rPr>
                <w:spacing w:val="-5"/>
                <w:sz w:val="20"/>
              </w:rPr>
              <w:t>58</w:t>
            </w:r>
          </w:p>
        </w:tc>
        <w:tc>
          <w:tcPr>
            <w:tcW w:w="881" w:type="dxa"/>
          </w:tcPr>
          <w:p w14:paraId="6ED9D496" w14:textId="77777777" w:rsidR="00924464" w:rsidRDefault="0083266D">
            <w:pPr>
              <w:pStyle w:val="TableParagraph"/>
              <w:spacing w:line="229" w:lineRule="exact"/>
              <w:ind w:left="58" w:right="52"/>
              <w:jc w:val="center"/>
              <w:rPr>
                <w:sz w:val="20"/>
              </w:rPr>
            </w:pPr>
            <w:r>
              <w:rPr>
                <w:spacing w:val="-5"/>
                <w:sz w:val="20"/>
              </w:rPr>
              <w:t>III</w:t>
            </w:r>
          </w:p>
        </w:tc>
      </w:tr>
      <w:tr w:rsidR="00924464" w14:paraId="0F7A52A1" w14:textId="77777777">
        <w:trPr>
          <w:trHeight w:val="691"/>
        </w:trPr>
        <w:tc>
          <w:tcPr>
            <w:tcW w:w="559" w:type="dxa"/>
          </w:tcPr>
          <w:p w14:paraId="42367E76" w14:textId="77777777" w:rsidR="00924464" w:rsidRDefault="0083266D">
            <w:pPr>
              <w:pStyle w:val="TableParagraph"/>
              <w:ind w:left="4" w:right="2"/>
              <w:jc w:val="center"/>
              <w:rPr>
                <w:sz w:val="20"/>
              </w:rPr>
            </w:pPr>
            <w:r>
              <w:rPr>
                <w:spacing w:val="-5"/>
                <w:sz w:val="20"/>
              </w:rPr>
              <w:t>13</w:t>
            </w:r>
          </w:p>
        </w:tc>
        <w:tc>
          <w:tcPr>
            <w:tcW w:w="936" w:type="dxa"/>
          </w:tcPr>
          <w:p w14:paraId="3F9E5779" w14:textId="77777777" w:rsidR="00924464" w:rsidRDefault="0083266D">
            <w:pPr>
              <w:pStyle w:val="TableParagraph"/>
              <w:ind w:left="5"/>
              <w:jc w:val="center"/>
              <w:rPr>
                <w:sz w:val="20"/>
              </w:rPr>
            </w:pPr>
            <w:r>
              <w:rPr>
                <w:spacing w:val="-4"/>
                <w:sz w:val="20"/>
              </w:rPr>
              <w:t>V116</w:t>
            </w:r>
          </w:p>
        </w:tc>
        <w:tc>
          <w:tcPr>
            <w:tcW w:w="5310" w:type="dxa"/>
          </w:tcPr>
          <w:p w14:paraId="388E984C" w14:textId="77777777" w:rsidR="00924464" w:rsidRDefault="0083266D">
            <w:pPr>
              <w:pStyle w:val="TableParagraph"/>
              <w:spacing w:line="230" w:lineRule="exact"/>
              <w:ind w:left="4" w:right="-15"/>
              <w:jc w:val="both"/>
              <w:rPr>
                <w:sz w:val="20"/>
              </w:rPr>
            </w:pPr>
            <w:r>
              <w:rPr>
                <w:sz w:val="20"/>
              </w:rPr>
              <w:t>Por estar provistos de cristales, parabrisas, medallón y ventanillas laterales obscuras y/o pintadas que impidan la visibilidad al interior.</w:t>
            </w:r>
          </w:p>
        </w:tc>
        <w:tc>
          <w:tcPr>
            <w:tcW w:w="1106" w:type="dxa"/>
          </w:tcPr>
          <w:p w14:paraId="51755F32" w14:textId="77777777" w:rsidR="00924464" w:rsidRDefault="0083266D">
            <w:pPr>
              <w:pStyle w:val="TableParagraph"/>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1ED1D4DC" w14:textId="77777777" w:rsidR="00924464" w:rsidRDefault="0083266D">
            <w:pPr>
              <w:pStyle w:val="TableParagraph"/>
              <w:ind w:left="6" w:right="5"/>
              <w:jc w:val="center"/>
              <w:rPr>
                <w:sz w:val="20"/>
              </w:rPr>
            </w:pPr>
            <w:r>
              <w:rPr>
                <w:spacing w:val="-5"/>
                <w:sz w:val="20"/>
              </w:rPr>
              <w:t>26</w:t>
            </w:r>
          </w:p>
        </w:tc>
        <w:tc>
          <w:tcPr>
            <w:tcW w:w="881" w:type="dxa"/>
          </w:tcPr>
          <w:p w14:paraId="72DFD1A3" w14:textId="77777777" w:rsidR="00924464" w:rsidRDefault="0083266D">
            <w:pPr>
              <w:pStyle w:val="TableParagraph"/>
              <w:ind w:left="2"/>
              <w:jc w:val="center"/>
              <w:rPr>
                <w:sz w:val="20"/>
              </w:rPr>
            </w:pPr>
            <w:r>
              <w:rPr>
                <w:spacing w:val="-5"/>
                <w:sz w:val="20"/>
              </w:rPr>
              <w:t>VII</w:t>
            </w:r>
          </w:p>
        </w:tc>
      </w:tr>
      <w:tr w:rsidR="00924464" w14:paraId="36171D56" w14:textId="77777777">
        <w:trPr>
          <w:trHeight w:val="333"/>
        </w:trPr>
        <w:tc>
          <w:tcPr>
            <w:tcW w:w="559" w:type="dxa"/>
          </w:tcPr>
          <w:p w14:paraId="62C09A11" w14:textId="77777777" w:rsidR="00924464" w:rsidRDefault="00924464">
            <w:pPr>
              <w:pStyle w:val="TableParagraph"/>
              <w:rPr>
                <w:rFonts w:ascii="Times New Roman"/>
                <w:sz w:val="18"/>
              </w:rPr>
            </w:pPr>
          </w:p>
        </w:tc>
        <w:tc>
          <w:tcPr>
            <w:tcW w:w="936" w:type="dxa"/>
          </w:tcPr>
          <w:p w14:paraId="11E36521" w14:textId="77777777" w:rsidR="00924464" w:rsidRDefault="00924464">
            <w:pPr>
              <w:pStyle w:val="TableParagraph"/>
              <w:rPr>
                <w:rFonts w:ascii="Times New Roman"/>
                <w:sz w:val="18"/>
              </w:rPr>
            </w:pPr>
          </w:p>
        </w:tc>
        <w:tc>
          <w:tcPr>
            <w:tcW w:w="5310" w:type="dxa"/>
          </w:tcPr>
          <w:p w14:paraId="5BAB6C7E" w14:textId="77777777" w:rsidR="00924464" w:rsidRDefault="0083266D">
            <w:pPr>
              <w:pStyle w:val="TableParagraph"/>
              <w:spacing w:line="229" w:lineRule="exact"/>
              <w:ind w:left="4"/>
              <w:rPr>
                <w:sz w:val="20"/>
              </w:rPr>
            </w:pPr>
            <w:r>
              <w:rPr>
                <w:sz w:val="20"/>
              </w:rPr>
              <w:t>Por</w:t>
            </w:r>
            <w:r>
              <w:rPr>
                <w:spacing w:val="-1"/>
                <w:sz w:val="20"/>
              </w:rPr>
              <w:t xml:space="preserve"> </w:t>
            </w:r>
            <w:r>
              <w:rPr>
                <w:sz w:val="20"/>
              </w:rPr>
              <w:t>no</w:t>
            </w:r>
            <w:r>
              <w:rPr>
                <w:spacing w:val="-2"/>
                <w:sz w:val="20"/>
              </w:rPr>
              <w:t xml:space="preserve"> </w:t>
            </w:r>
            <w:r>
              <w:rPr>
                <w:sz w:val="20"/>
              </w:rPr>
              <w:t>estar</w:t>
            </w:r>
            <w:r>
              <w:rPr>
                <w:spacing w:val="1"/>
                <w:sz w:val="20"/>
              </w:rPr>
              <w:t xml:space="preserve"> </w:t>
            </w:r>
            <w:r>
              <w:rPr>
                <w:sz w:val="20"/>
              </w:rPr>
              <w:t>provisto de parabrisas o</w:t>
            </w:r>
            <w:r>
              <w:rPr>
                <w:spacing w:val="1"/>
                <w:sz w:val="20"/>
              </w:rPr>
              <w:t xml:space="preserve"> </w:t>
            </w:r>
            <w:r>
              <w:rPr>
                <w:sz w:val="20"/>
              </w:rPr>
              <w:t>que éstos</w:t>
            </w:r>
            <w:r>
              <w:rPr>
                <w:spacing w:val="-1"/>
                <w:sz w:val="20"/>
              </w:rPr>
              <w:t xml:space="preserve"> </w:t>
            </w:r>
            <w:r>
              <w:rPr>
                <w:sz w:val="20"/>
              </w:rPr>
              <w:t xml:space="preserve">estén </w:t>
            </w:r>
            <w:r>
              <w:rPr>
                <w:spacing w:val="-2"/>
                <w:sz w:val="20"/>
              </w:rPr>
              <w:t>rotos</w:t>
            </w:r>
          </w:p>
        </w:tc>
        <w:tc>
          <w:tcPr>
            <w:tcW w:w="1106" w:type="dxa"/>
          </w:tcPr>
          <w:p w14:paraId="5A6DFEE1" w14:textId="77777777" w:rsidR="00924464" w:rsidRDefault="0083266D">
            <w:pPr>
              <w:pStyle w:val="TableParagraph"/>
              <w:spacing w:before="5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8D7E72A" w14:textId="77777777" w:rsidR="00924464" w:rsidRDefault="0083266D">
            <w:pPr>
              <w:pStyle w:val="TableParagraph"/>
              <w:spacing w:before="50"/>
              <w:ind w:left="6" w:right="5"/>
              <w:jc w:val="center"/>
              <w:rPr>
                <w:sz w:val="20"/>
              </w:rPr>
            </w:pPr>
            <w:r>
              <w:rPr>
                <w:spacing w:val="-5"/>
                <w:sz w:val="20"/>
              </w:rPr>
              <w:t>26</w:t>
            </w:r>
          </w:p>
        </w:tc>
        <w:tc>
          <w:tcPr>
            <w:tcW w:w="881" w:type="dxa"/>
          </w:tcPr>
          <w:p w14:paraId="1DCBFF8A" w14:textId="77777777" w:rsidR="00924464" w:rsidRDefault="0083266D">
            <w:pPr>
              <w:pStyle w:val="TableParagraph"/>
              <w:spacing w:before="50"/>
              <w:ind w:left="58" w:right="53"/>
              <w:jc w:val="center"/>
              <w:rPr>
                <w:sz w:val="20"/>
              </w:rPr>
            </w:pPr>
            <w:r>
              <w:rPr>
                <w:spacing w:val="-4"/>
                <w:sz w:val="20"/>
              </w:rPr>
              <w:t>VIII</w:t>
            </w:r>
          </w:p>
        </w:tc>
      </w:tr>
    </w:tbl>
    <w:p w14:paraId="2FCD3BAB"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51A6328E" w14:textId="77777777">
        <w:trPr>
          <w:trHeight w:val="688"/>
        </w:trPr>
        <w:tc>
          <w:tcPr>
            <w:tcW w:w="559" w:type="dxa"/>
          </w:tcPr>
          <w:p w14:paraId="6F76D746" w14:textId="77777777" w:rsidR="00924464" w:rsidRDefault="0083266D">
            <w:pPr>
              <w:pStyle w:val="TableParagraph"/>
              <w:spacing w:line="227" w:lineRule="exact"/>
              <w:ind w:left="4" w:right="2"/>
              <w:jc w:val="center"/>
              <w:rPr>
                <w:sz w:val="20"/>
              </w:rPr>
            </w:pPr>
            <w:r>
              <w:rPr>
                <w:spacing w:val="-5"/>
                <w:sz w:val="20"/>
              </w:rPr>
              <w:t>14</w:t>
            </w:r>
          </w:p>
        </w:tc>
        <w:tc>
          <w:tcPr>
            <w:tcW w:w="936" w:type="dxa"/>
          </w:tcPr>
          <w:p w14:paraId="3D2D958F" w14:textId="77777777" w:rsidR="00924464" w:rsidRDefault="0083266D">
            <w:pPr>
              <w:pStyle w:val="TableParagraph"/>
              <w:spacing w:line="227" w:lineRule="exact"/>
              <w:ind w:left="5"/>
              <w:jc w:val="center"/>
              <w:rPr>
                <w:sz w:val="20"/>
              </w:rPr>
            </w:pPr>
            <w:r>
              <w:rPr>
                <w:spacing w:val="-4"/>
                <w:sz w:val="20"/>
              </w:rPr>
              <w:t>V117</w:t>
            </w:r>
          </w:p>
        </w:tc>
        <w:tc>
          <w:tcPr>
            <w:tcW w:w="5310" w:type="dxa"/>
          </w:tcPr>
          <w:p w14:paraId="18CF75FA" w14:textId="77777777" w:rsidR="00924464" w:rsidRDefault="0083266D">
            <w:pPr>
              <w:pStyle w:val="TableParagraph"/>
              <w:spacing w:line="230" w:lineRule="exact"/>
              <w:ind w:left="4" w:right="-15"/>
              <w:jc w:val="both"/>
              <w:rPr>
                <w:sz w:val="20"/>
              </w:rPr>
            </w:pPr>
            <w:r>
              <w:rPr>
                <w:sz w:val="20"/>
              </w:rPr>
              <w:t>y/o estrellados que impidan la visibilidad correcta del conductor; así como, no estar libre de cualquier objeto que obstruya la visibilidad.</w:t>
            </w:r>
          </w:p>
        </w:tc>
        <w:tc>
          <w:tcPr>
            <w:tcW w:w="1106" w:type="dxa"/>
          </w:tcPr>
          <w:p w14:paraId="69EDC84B" w14:textId="77777777" w:rsidR="00924464" w:rsidRDefault="00924464">
            <w:pPr>
              <w:pStyle w:val="TableParagraph"/>
              <w:rPr>
                <w:rFonts w:ascii="Times New Roman"/>
                <w:sz w:val="18"/>
              </w:rPr>
            </w:pPr>
          </w:p>
        </w:tc>
        <w:tc>
          <w:tcPr>
            <w:tcW w:w="605" w:type="dxa"/>
          </w:tcPr>
          <w:p w14:paraId="6229C23B" w14:textId="77777777" w:rsidR="00924464" w:rsidRDefault="00924464">
            <w:pPr>
              <w:pStyle w:val="TableParagraph"/>
              <w:rPr>
                <w:rFonts w:ascii="Times New Roman"/>
                <w:sz w:val="18"/>
              </w:rPr>
            </w:pPr>
          </w:p>
        </w:tc>
        <w:tc>
          <w:tcPr>
            <w:tcW w:w="881" w:type="dxa"/>
          </w:tcPr>
          <w:p w14:paraId="770D3B3B" w14:textId="77777777" w:rsidR="00924464" w:rsidRDefault="00924464">
            <w:pPr>
              <w:pStyle w:val="TableParagraph"/>
              <w:rPr>
                <w:rFonts w:ascii="Times New Roman"/>
                <w:sz w:val="18"/>
              </w:rPr>
            </w:pPr>
          </w:p>
        </w:tc>
      </w:tr>
      <w:tr w:rsidR="00924464" w14:paraId="3CCDAD47" w14:textId="77777777">
        <w:trPr>
          <w:trHeight w:val="333"/>
        </w:trPr>
        <w:tc>
          <w:tcPr>
            <w:tcW w:w="559" w:type="dxa"/>
          </w:tcPr>
          <w:p w14:paraId="6FEE4F9E" w14:textId="77777777" w:rsidR="00924464" w:rsidRDefault="0083266D">
            <w:pPr>
              <w:pStyle w:val="TableParagraph"/>
              <w:spacing w:line="228" w:lineRule="exact"/>
              <w:ind w:left="4" w:right="2"/>
              <w:jc w:val="center"/>
              <w:rPr>
                <w:sz w:val="20"/>
              </w:rPr>
            </w:pPr>
            <w:r>
              <w:rPr>
                <w:spacing w:val="-5"/>
                <w:sz w:val="20"/>
              </w:rPr>
              <w:t>15</w:t>
            </w:r>
          </w:p>
        </w:tc>
        <w:tc>
          <w:tcPr>
            <w:tcW w:w="936" w:type="dxa"/>
          </w:tcPr>
          <w:p w14:paraId="24715F07" w14:textId="77777777" w:rsidR="00924464" w:rsidRDefault="0083266D">
            <w:pPr>
              <w:pStyle w:val="TableParagraph"/>
              <w:spacing w:line="228" w:lineRule="exact"/>
              <w:ind w:left="5"/>
              <w:jc w:val="center"/>
              <w:rPr>
                <w:sz w:val="20"/>
              </w:rPr>
            </w:pPr>
            <w:r>
              <w:rPr>
                <w:spacing w:val="-4"/>
                <w:sz w:val="20"/>
              </w:rPr>
              <w:t>V118</w:t>
            </w:r>
          </w:p>
        </w:tc>
        <w:tc>
          <w:tcPr>
            <w:tcW w:w="5310" w:type="dxa"/>
          </w:tcPr>
          <w:p w14:paraId="2C57687C" w14:textId="77777777" w:rsidR="00924464" w:rsidRDefault="0083266D">
            <w:pPr>
              <w:pStyle w:val="TableParagraph"/>
              <w:spacing w:line="228" w:lineRule="exact"/>
              <w:ind w:left="4" w:right="-15"/>
              <w:rPr>
                <w:sz w:val="20"/>
              </w:rPr>
            </w:pPr>
            <w:r>
              <w:rPr>
                <w:spacing w:val="-2"/>
                <w:sz w:val="20"/>
              </w:rPr>
              <w:t>Luz</w:t>
            </w:r>
            <w:r>
              <w:rPr>
                <w:spacing w:val="-10"/>
                <w:sz w:val="20"/>
              </w:rPr>
              <w:t xml:space="preserve"> </w:t>
            </w:r>
            <w:r>
              <w:rPr>
                <w:spacing w:val="-2"/>
                <w:sz w:val="20"/>
              </w:rPr>
              <w:t>baja</w:t>
            </w:r>
            <w:r>
              <w:rPr>
                <w:spacing w:val="-12"/>
                <w:sz w:val="20"/>
              </w:rPr>
              <w:t xml:space="preserve"> </w:t>
            </w:r>
            <w:r>
              <w:rPr>
                <w:spacing w:val="-2"/>
                <w:sz w:val="20"/>
              </w:rPr>
              <w:t>o</w:t>
            </w:r>
            <w:r>
              <w:rPr>
                <w:spacing w:val="-10"/>
                <w:sz w:val="20"/>
              </w:rPr>
              <w:t xml:space="preserve"> </w:t>
            </w:r>
            <w:r>
              <w:rPr>
                <w:spacing w:val="-2"/>
                <w:sz w:val="20"/>
              </w:rPr>
              <w:t>alta</w:t>
            </w:r>
            <w:r>
              <w:rPr>
                <w:spacing w:val="-8"/>
                <w:sz w:val="20"/>
              </w:rPr>
              <w:t xml:space="preserve"> </w:t>
            </w:r>
            <w:r>
              <w:rPr>
                <w:spacing w:val="-2"/>
                <w:sz w:val="20"/>
              </w:rPr>
              <w:t>desajustada</w:t>
            </w:r>
            <w:r>
              <w:rPr>
                <w:spacing w:val="-8"/>
                <w:sz w:val="20"/>
              </w:rPr>
              <w:t xml:space="preserve"> </w:t>
            </w:r>
            <w:r>
              <w:rPr>
                <w:spacing w:val="-2"/>
                <w:sz w:val="20"/>
              </w:rPr>
              <w:t>de</w:t>
            </w:r>
            <w:r>
              <w:rPr>
                <w:spacing w:val="-13"/>
                <w:sz w:val="20"/>
              </w:rPr>
              <w:t xml:space="preserve"> </w:t>
            </w:r>
            <w:r>
              <w:rPr>
                <w:spacing w:val="-2"/>
                <w:sz w:val="20"/>
              </w:rPr>
              <w:t>los</w:t>
            </w:r>
            <w:r>
              <w:rPr>
                <w:spacing w:val="-9"/>
                <w:sz w:val="20"/>
              </w:rPr>
              <w:t xml:space="preserve"> </w:t>
            </w:r>
            <w:r>
              <w:rPr>
                <w:spacing w:val="-2"/>
                <w:sz w:val="20"/>
              </w:rPr>
              <w:t>faros</w:t>
            </w:r>
            <w:r>
              <w:rPr>
                <w:spacing w:val="-9"/>
                <w:sz w:val="20"/>
              </w:rPr>
              <w:t xml:space="preserve"> </w:t>
            </w:r>
            <w:r>
              <w:rPr>
                <w:spacing w:val="-2"/>
                <w:sz w:val="20"/>
              </w:rPr>
              <w:t>o</w:t>
            </w:r>
            <w:r>
              <w:rPr>
                <w:spacing w:val="-13"/>
                <w:sz w:val="20"/>
              </w:rPr>
              <w:t xml:space="preserve"> </w:t>
            </w:r>
            <w:r>
              <w:rPr>
                <w:spacing w:val="-2"/>
                <w:sz w:val="20"/>
              </w:rPr>
              <w:t>fanales</w:t>
            </w:r>
            <w:r>
              <w:rPr>
                <w:spacing w:val="-7"/>
                <w:sz w:val="20"/>
              </w:rPr>
              <w:t xml:space="preserve"> </w:t>
            </w:r>
            <w:r>
              <w:rPr>
                <w:spacing w:val="-2"/>
                <w:sz w:val="20"/>
              </w:rPr>
              <w:t>delanteros.</w:t>
            </w:r>
          </w:p>
        </w:tc>
        <w:tc>
          <w:tcPr>
            <w:tcW w:w="1106" w:type="dxa"/>
          </w:tcPr>
          <w:p w14:paraId="305027D4" w14:textId="77777777" w:rsidR="00924464" w:rsidRDefault="0083266D">
            <w:pPr>
              <w:pStyle w:val="TableParagraph"/>
              <w:spacing w:line="228" w:lineRule="exact"/>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0E14AE22" w14:textId="77777777" w:rsidR="00924464" w:rsidRDefault="0083266D">
            <w:pPr>
              <w:pStyle w:val="TableParagraph"/>
              <w:spacing w:line="228" w:lineRule="exact"/>
              <w:ind w:left="6" w:right="5"/>
              <w:jc w:val="center"/>
              <w:rPr>
                <w:sz w:val="20"/>
              </w:rPr>
            </w:pPr>
            <w:r>
              <w:rPr>
                <w:spacing w:val="-5"/>
                <w:sz w:val="20"/>
              </w:rPr>
              <w:t>25</w:t>
            </w:r>
          </w:p>
        </w:tc>
        <w:tc>
          <w:tcPr>
            <w:tcW w:w="881" w:type="dxa"/>
          </w:tcPr>
          <w:p w14:paraId="4A691815" w14:textId="77777777" w:rsidR="00924464" w:rsidRDefault="0083266D">
            <w:pPr>
              <w:pStyle w:val="TableParagraph"/>
              <w:spacing w:line="228" w:lineRule="exact"/>
              <w:ind w:left="58" w:right="53"/>
              <w:jc w:val="center"/>
              <w:rPr>
                <w:sz w:val="20"/>
              </w:rPr>
            </w:pPr>
            <w:r>
              <w:rPr>
                <w:sz w:val="20"/>
              </w:rPr>
              <w:t>I</w:t>
            </w:r>
            <w:r>
              <w:rPr>
                <w:spacing w:val="-3"/>
                <w:sz w:val="20"/>
              </w:rPr>
              <w:t xml:space="preserve"> </w:t>
            </w:r>
            <w:r>
              <w:rPr>
                <w:sz w:val="20"/>
              </w:rPr>
              <w:t>a)</w:t>
            </w:r>
            <w:r>
              <w:rPr>
                <w:spacing w:val="-2"/>
                <w:sz w:val="20"/>
              </w:rPr>
              <w:t xml:space="preserve"> </w:t>
            </w:r>
            <w:r>
              <w:rPr>
                <w:spacing w:val="-5"/>
                <w:sz w:val="20"/>
              </w:rPr>
              <w:t>b)</w:t>
            </w:r>
          </w:p>
        </w:tc>
      </w:tr>
      <w:tr w:rsidR="00924464" w14:paraId="66202486" w14:textId="77777777">
        <w:trPr>
          <w:trHeight w:val="460"/>
        </w:trPr>
        <w:tc>
          <w:tcPr>
            <w:tcW w:w="559" w:type="dxa"/>
          </w:tcPr>
          <w:p w14:paraId="397D59DB" w14:textId="77777777" w:rsidR="00924464" w:rsidRDefault="0083266D">
            <w:pPr>
              <w:pStyle w:val="TableParagraph"/>
              <w:ind w:left="4" w:right="2"/>
              <w:jc w:val="center"/>
              <w:rPr>
                <w:sz w:val="20"/>
              </w:rPr>
            </w:pPr>
            <w:r>
              <w:rPr>
                <w:spacing w:val="-5"/>
                <w:sz w:val="20"/>
              </w:rPr>
              <w:t>16</w:t>
            </w:r>
          </w:p>
        </w:tc>
        <w:tc>
          <w:tcPr>
            <w:tcW w:w="936" w:type="dxa"/>
          </w:tcPr>
          <w:p w14:paraId="18ECF0F7" w14:textId="77777777" w:rsidR="00924464" w:rsidRDefault="0083266D">
            <w:pPr>
              <w:pStyle w:val="TableParagraph"/>
              <w:ind w:left="5"/>
              <w:jc w:val="center"/>
              <w:rPr>
                <w:sz w:val="20"/>
              </w:rPr>
            </w:pPr>
            <w:r>
              <w:rPr>
                <w:spacing w:val="-4"/>
                <w:sz w:val="20"/>
              </w:rPr>
              <w:t>V119</w:t>
            </w:r>
          </w:p>
        </w:tc>
        <w:tc>
          <w:tcPr>
            <w:tcW w:w="5310" w:type="dxa"/>
          </w:tcPr>
          <w:p w14:paraId="54E4F55E" w14:textId="77777777" w:rsidR="00924464" w:rsidRDefault="0083266D">
            <w:pPr>
              <w:pStyle w:val="TableParagraph"/>
              <w:spacing w:line="230" w:lineRule="exact"/>
              <w:ind w:left="4" w:right="-15"/>
              <w:rPr>
                <w:sz w:val="20"/>
              </w:rPr>
            </w:pPr>
            <w:r>
              <w:rPr>
                <w:sz w:val="20"/>
              </w:rPr>
              <w:t>Falta de cambio de intensidad de la luz baja o alta de los</w:t>
            </w:r>
            <w:r>
              <w:rPr>
                <w:spacing w:val="40"/>
                <w:sz w:val="20"/>
              </w:rPr>
              <w:t xml:space="preserve"> </w:t>
            </w:r>
            <w:r>
              <w:rPr>
                <w:sz w:val="20"/>
              </w:rPr>
              <w:t>faros o fanales delanteros.</w:t>
            </w:r>
          </w:p>
        </w:tc>
        <w:tc>
          <w:tcPr>
            <w:tcW w:w="1106" w:type="dxa"/>
          </w:tcPr>
          <w:p w14:paraId="6EA5F57B" w14:textId="77777777" w:rsidR="00924464" w:rsidRDefault="0083266D">
            <w:pPr>
              <w:pStyle w:val="TableParagraph"/>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6FC763D2" w14:textId="77777777" w:rsidR="00924464" w:rsidRDefault="0083266D">
            <w:pPr>
              <w:pStyle w:val="TableParagraph"/>
              <w:ind w:left="6" w:right="5"/>
              <w:jc w:val="center"/>
              <w:rPr>
                <w:sz w:val="20"/>
              </w:rPr>
            </w:pPr>
            <w:r>
              <w:rPr>
                <w:spacing w:val="-5"/>
                <w:sz w:val="20"/>
              </w:rPr>
              <w:t>25</w:t>
            </w:r>
          </w:p>
        </w:tc>
        <w:tc>
          <w:tcPr>
            <w:tcW w:w="881" w:type="dxa"/>
          </w:tcPr>
          <w:p w14:paraId="4F4D5E1B" w14:textId="77777777" w:rsidR="00924464" w:rsidRDefault="0083266D">
            <w:pPr>
              <w:pStyle w:val="TableParagraph"/>
              <w:ind w:left="58" w:right="53"/>
              <w:jc w:val="center"/>
              <w:rPr>
                <w:sz w:val="20"/>
              </w:rPr>
            </w:pPr>
            <w:r>
              <w:rPr>
                <w:sz w:val="20"/>
              </w:rPr>
              <w:t>I</w:t>
            </w:r>
            <w:r>
              <w:rPr>
                <w:spacing w:val="-3"/>
                <w:sz w:val="20"/>
              </w:rPr>
              <w:t xml:space="preserve"> </w:t>
            </w:r>
            <w:r>
              <w:rPr>
                <w:sz w:val="20"/>
              </w:rPr>
              <w:t>a)</w:t>
            </w:r>
            <w:r>
              <w:rPr>
                <w:spacing w:val="-2"/>
                <w:sz w:val="20"/>
              </w:rPr>
              <w:t xml:space="preserve"> </w:t>
            </w:r>
            <w:r>
              <w:rPr>
                <w:spacing w:val="-5"/>
                <w:sz w:val="20"/>
              </w:rPr>
              <w:t>b)</w:t>
            </w:r>
          </w:p>
        </w:tc>
      </w:tr>
      <w:tr w:rsidR="00924464" w14:paraId="399C6F9C" w14:textId="77777777">
        <w:trPr>
          <w:trHeight w:val="688"/>
        </w:trPr>
        <w:tc>
          <w:tcPr>
            <w:tcW w:w="559" w:type="dxa"/>
          </w:tcPr>
          <w:p w14:paraId="7A26060A" w14:textId="77777777" w:rsidR="00924464" w:rsidRDefault="0083266D">
            <w:pPr>
              <w:pStyle w:val="TableParagraph"/>
              <w:spacing w:before="230"/>
              <w:ind w:left="4" w:right="2"/>
              <w:jc w:val="center"/>
              <w:rPr>
                <w:sz w:val="20"/>
              </w:rPr>
            </w:pPr>
            <w:r>
              <w:rPr>
                <w:spacing w:val="-5"/>
                <w:sz w:val="20"/>
              </w:rPr>
              <w:t>17</w:t>
            </w:r>
          </w:p>
        </w:tc>
        <w:tc>
          <w:tcPr>
            <w:tcW w:w="936" w:type="dxa"/>
          </w:tcPr>
          <w:p w14:paraId="1FC293EA" w14:textId="77777777" w:rsidR="00924464" w:rsidRDefault="0083266D">
            <w:pPr>
              <w:pStyle w:val="TableParagraph"/>
              <w:spacing w:before="230"/>
              <w:ind w:left="5"/>
              <w:jc w:val="center"/>
              <w:rPr>
                <w:sz w:val="20"/>
              </w:rPr>
            </w:pPr>
            <w:r>
              <w:rPr>
                <w:spacing w:val="-4"/>
                <w:sz w:val="20"/>
              </w:rPr>
              <w:t>V120</w:t>
            </w:r>
          </w:p>
        </w:tc>
        <w:tc>
          <w:tcPr>
            <w:tcW w:w="5310" w:type="dxa"/>
          </w:tcPr>
          <w:p w14:paraId="06B1293D" w14:textId="77777777" w:rsidR="00924464" w:rsidRDefault="0083266D">
            <w:pPr>
              <w:pStyle w:val="TableParagraph"/>
              <w:spacing w:line="229" w:lineRule="exact"/>
              <w:ind w:left="4" w:right="-15"/>
              <w:rPr>
                <w:sz w:val="20"/>
              </w:rPr>
            </w:pPr>
            <w:r>
              <w:rPr>
                <w:sz w:val="20"/>
              </w:rPr>
              <w:t>Por</w:t>
            </w:r>
            <w:r>
              <w:rPr>
                <w:spacing w:val="-14"/>
                <w:sz w:val="20"/>
              </w:rPr>
              <w:t xml:space="preserve"> </w:t>
            </w:r>
            <w:r>
              <w:rPr>
                <w:sz w:val="20"/>
              </w:rPr>
              <w:t>no</w:t>
            </w:r>
            <w:r>
              <w:rPr>
                <w:spacing w:val="-14"/>
                <w:sz w:val="20"/>
              </w:rPr>
              <w:t xml:space="preserve"> </w:t>
            </w:r>
            <w:r>
              <w:rPr>
                <w:sz w:val="20"/>
              </w:rPr>
              <w:t>estar</w:t>
            </w:r>
            <w:r>
              <w:rPr>
                <w:spacing w:val="-14"/>
                <w:sz w:val="20"/>
              </w:rPr>
              <w:t xml:space="preserve"> </w:t>
            </w:r>
            <w:r>
              <w:rPr>
                <w:sz w:val="20"/>
              </w:rPr>
              <w:t>provisto</w:t>
            </w:r>
            <w:r>
              <w:rPr>
                <w:spacing w:val="-14"/>
                <w:sz w:val="20"/>
              </w:rPr>
              <w:t xml:space="preserve"> </w:t>
            </w:r>
            <w:r>
              <w:rPr>
                <w:sz w:val="20"/>
              </w:rPr>
              <w:t>o</w:t>
            </w:r>
            <w:r>
              <w:rPr>
                <w:spacing w:val="-14"/>
                <w:sz w:val="20"/>
              </w:rPr>
              <w:t xml:space="preserve"> </w:t>
            </w:r>
            <w:r>
              <w:rPr>
                <w:sz w:val="20"/>
              </w:rPr>
              <w:t>no</w:t>
            </w:r>
            <w:r>
              <w:rPr>
                <w:spacing w:val="-14"/>
                <w:sz w:val="20"/>
              </w:rPr>
              <w:t xml:space="preserve"> </w:t>
            </w:r>
            <w:r>
              <w:rPr>
                <w:sz w:val="20"/>
              </w:rPr>
              <w:t>funcionar</w:t>
            </w:r>
            <w:r>
              <w:rPr>
                <w:spacing w:val="-12"/>
                <w:sz w:val="20"/>
              </w:rPr>
              <w:t xml:space="preserve"> </w:t>
            </w:r>
            <w:r>
              <w:rPr>
                <w:sz w:val="20"/>
              </w:rPr>
              <w:t>la</w:t>
            </w:r>
            <w:r>
              <w:rPr>
                <w:spacing w:val="-14"/>
                <w:sz w:val="20"/>
              </w:rPr>
              <w:t xml:space="preserve"> </w:t>
            </w:r>
            <w:r>
              <w:rPr>
                <w:sz w:val="20"/>
              </w:rPr>
              <w:t>lámpara</w:t>
            </w:r>
            <w:r>
              <w:rPr>
                <w:spacing w:val="-9"/>
                <w:sz w:val="20"/>
              </w:rPr>
              <w:t xml:space="preserve"> </w:t>
            </w:r>
            <w:r>
              <w:rPr>
                <w:sz w:val="20"/>
              </w:rPr>
              <w:t>posterior</w:t>
            </w:r>
            <w:r>
              <w:rPr>
                <w:spacing w:val="-12"/>
                <w:sz w:val="20"/>
              </w:rPr>
              <w:t xml:space="preserve"> </w:t>
            </w:r>
            <w:r>
              <w:rPr>
                <w:spacing w:val="-5"/>
                <w:sz w:val="20"/>
              </w:rPr>
              <w:t>que</w:t>
            </w:r>
          </w:p>
          <w:p w14:paraId="5587C999" w14:textId="77777777" w:rsidR="00924464" w:rsidRDefault="0083266D">
            <w:pPr>
              <w:pStyle w:val="TableParagraph"/>
              <w:spacing w:line="228" w:lineRule="exact"/>
              <w:ind w:left="4" w:right="-15"/>
              <w:rPr>
                <w:sz w:val="20"/>
              </w:rPr>
            </w:pPr>
            <w:r>
              <w:rPr>
                <w:sz w:val="20"/>
              </w:rPr>
              <w:t>ilumine</w:t>
            </w:r>
            <w:r>
              <w:rPr>
                <w:spacing w:val="26"/>
                <w:sz w:val="20"/>
              </w:rPr>
              <w:t xml:space="preserve"> </w:t>
            </w:r>
            <w:r>
              <w:rPr>
                <w:sz w:val="20"/>
              </w:rPr>
              <w:t>con</w:t>
            </w:r>
            <w:r>
              <w:rPr>
                <w:spacing w:val="26"/>
                <w:sz w:val="20"/>
              </w:rPr>
              <w:t xml:space="preserve"> </w:t>
            </w:r>
            <w:r>
              <w:rPr>
                <w:sz w:val="20"/>
              </w:rPr>
              <w:t>luz</w:t>
            </w:r>
            <w:r>
              <w:rPr>
                <w:spacing w:val="28"/>
                <w:sz w:val="20"/>
              </w:rPr>
              <w:t xml:space="preserve"> </w:t>
            </w:r>
            <w:r>
              <w:rPr>
                <w:sz w:val="20"/>
              </w:rPr>
              <w:t>blanca</w:t>
            </w:r>
            <w:r>
              <w:rPr>
                <w:spacing w:val="27"/>
                <w:sz w:val="20"/>
              </w:rPr>
              <w:t xml:space="preserve"> </w:t>
            </w:r>
            <w:r>
              <w:rPr>
                <w:sz w:val="20"/>
              </w:rPr>
              <w:t>la</w:t>
            </w:r>
            <w:r>
              <w:rPr>
                <w:spacing w:val="27"/>
                <w:sz w:val="20"/>
              </w:rPr>
              <w:t xml:space="preserve"> </w:t>
            </w:r>
            <w:r>
              <w:rPr>
                <w:sz w:val="20"/>
              </w:rPr>
              <w:t>placa</w:t>
            </w:r>
            <w:r>
              <w:rPr>
                <w:spacing w:val="27"/>
                <w:sz w:val="20"/>
              </w:rPr>
              <w:t xml:space="preserve"> </w:t>
            </w:r>
            <w:r>
              <w:rPr>
                <w:sz w:val="20"/>
              </w:rPr>
              <w:t>posterior</w:t>
            </w:r>
            <w:r>
              <w:rPr>
                <w:spacing w:val="27"/>
                <w:sz w:val="20"/>
              </w:rPr>
              <w:t xml:space="preserve"> </w:t>
            </w:r>
            <w:r>
              <w:rPr>
                <w:sz w:val="20"/>
              </w:rPr>
              <w:t>de</w:t>
            </w:r>
            <w:r>
              <w:rPr>
                <w:spacing w:val="26"/>
                <w:sz w:val="20"/>
              </w:rPr>
              <w:t xml:space="preserve"> </w:t>
            </w:r>
            <w:r>
              <w:rPr>
                <w:sz w:val="20"/>
              </w:rPr>
              <w:t>identificación claramente legible desde una distancia de quince metros.</w:t>
            </w:r>
          </w:p>
        </w:tc>
        <w:tc>
          <w:tcPr>
            <w:tcW w:w="1106" w:type="dxa"/>
          </w:tcPr>
          <w:p w14:paraId="554DD483" w14:textId="77777777" w:rsidR="00924464" w:rsidRDefault="0083266D">
            <w:pPr>
              <w:pStyle w:val="TableParagraph"/>
              <w:spacing w:before="230"/>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25DE8EF1" w14:textId="77777777" w:rsidR="00924464" w:rsidRDefault="0083266D">
            <w:pPr>
              <w:pStyle w:val="TableParagraph"/>
              <w:spacing w:before="230"/>
              <w:ind w:left="6" w:right="5"/>
              <w:jc w:val="center"/>
              <w:rPr>
                <w:sz w:val="20"/>
              </w:rPr>
            </w:pPr>
            <w:r>
              <w:rPr>
                <w:spacing w:val="-5"/>
                <w:sz w:val="20"/>
              </w:rPr>
              <w:t>25</w:t>
            </w:r>
          </w:p>
        </w:tc>
        <w:tc>
          <w:tcPr>
            <w:tcW w:w="881" w:type="dxa"/>
          </w:tcPr>
          <w:p w14:paraId="661E75DC" w14:textId="77777777" w:rsidR="00924464" w:rsidRDefault="0083266D">
            <w:pPr>
              <w:pStyle w:val="TableParagraph"/>
              <w:spacing w:before="230"/>
              <w:ind w:left="3"/>
              <w:jc w:val="center"/>
              <w:rPr>
                <w:sz w:val="20"/>
              </w:rPr>
            </w:pPr>
            <w:r>
              <w:rPr>
                <w:spacing w:val="-5"/>
                <w:sz w:val="20"/>
              </w:rPr>
              <w:t>VI</w:t>
            </w:r>
          </w:p>
        </w:tc>
      </w:tr>
      <w:tr w:rsidR="00924464" w14:paraId="15AFF13A" w14:textId="77777777">
        <w:trPr>
          <w:trHeight w:val="921"/>
        </w:trPr>
        <w:tc>
          <w:tcPr>
            <w:tcW w:w="559" w:type="dxa"/>
          </w:tcPr>
          <w:p w14:paraId="417282B9" w14:textId="77777777" w:rsidR="00924464" w:rsidRDefault="0083266D">
            <w:pPr>
              <w:pStyle w:val="TableParagraph"/>
              <w:spacing w:before="230"/>
              <w:ind w:left="4" w:right="2"/>
              <w:jc w:val="center"/>
              <w:rPr>
                <w:sz w:val="20"/>
              </w:rPr>
            </w:pPr>
            <w:r>
              <w:rPr>
                <w:spacing w:val="-5"/>
                <w:sz w:val="20"/>
              </w:rPr>
              <w:t>18</w:t>
            </w:r>
          </w:p>
        </w:tc>
        <w:tc>
          <w:tcPr>
            <w:tcW w:w="936" w:type="dxa"/>
          </w:tcPr>
          <w:p w14:paraId="610DBEE2" w14:textId="77777777" w:rsidR="00924464" w:rsidRDefault="0083266D">
            <w:pPr>
              <w:pStyle w:val="TableParagraph"/>
              <w:spacing w:before="230"/>
              <w:ind w:left="5"/>
              <w:jc w:val="center"/>
              <w:rPr>
                <w:sz w:val="20"/>
              </w:rPr>
            </w:pPr>
            <w:r>
              <w:rPr>
                <w:spacing w:val="-4"/>
                <w:sz w:val="20"/>
              </w:rPr>
              <w:t>V121</w:t>
            </w:r>
          </w:p>
        </w:tc>
        <w:tc>
          <w:tcPr>
            <w:tcW w:w="5310" w:type="dxa"/>
          </w:tcPr>
          <w:p w14:paraId="6760CF79" w14:textId="77777777" w:rsidR="00924464" w:rsidRDefault="0083266D">
            <w:pPr>
              <w:pStyle w:val="TableParagraph"/>
              <w:spacing w:line="230" w:lineRule="exact"/>
              <w:ind w:left="4"/>
              <w:jc w:val="both"/>
              <w:rPr>
                <w:sz w:val="20"/>
              </w:rPr>
            </w:pPr>
            <w:r>
              <w:rPr>
                <w:sz w:val="20"/>
              </w:rPr>
              <w:t>Usar</w:t>
            </w:r>
            <w:r>
              <w:rPr>
                <w:spacing w:val="-3"/>
                <w:sz w:val="20"/>
              </w:rPr>
              <w:t xml:space="preserve"> </w:t>
            </w:r>
            <w:r>
              <w:rPr>
                <w:sz w:val="20"/>
              </w:rPr>
              <w:t>emblemas,</w:t>
            </w:r>
            <w:r>
              <w:rPr>
                <w:spacing w:val="-4"/>
                <w:sz w:val="20"/>
              </w:rPr>
              <w:t xml:space="preserve"> </w:t>
            </w:r>
            <w:r>
              <w:rPr>
                <w:sz w:val="20"/>
              </w:rPr>
              <w:t>colores</w:t>
            </w:r>
            <w:r>
              <w:rPr>
                <w:spacing w:val="-2"/>
                <w:sz w:val="20"/>
              </w:rPr>
              <w:t xml:space="preserve"> </w:t>
            </w:r>
            <w:r>
              <w:rPr>
                <w:sz w:val="20"/>
              </w:rPr>
              <w:t>y cortes</w:t>
            </w:r>
            <w:r>
              <w:rPr>
                <w:spacing w:val="-3"/>
                <w:sz w:val="20"/>
              </w:rPr>
              <w:t xml:space="preserve"> </w:t>
            </w:r>
            <w:r>
              <w:rPr>
                <w:sz w:val="20"/>
              </w:rPr>
              <w:t>de</w:t>
            </w:r>
            <w:r>
              <w:rPr>
                <w:spacing w:val="-5"/>
                <w:sz w:val="20"/>
              </w:rPr>
              <w:t xml:space="preserve"> </w:t>
            </w:r>
            <w:r>
              <w:rPr>
                <w:sz w:val="20"/>
              </w:rPr>
              <w:t>pintura</w:t>
            </w:r>
            <w:r>
              <w:rPr>
                <w:spacing w:val="-2"/>
                <w:sz w:val="20"/>
              </w:rPr>
              <w:t xml:space="preserve"> </w:t>
            </w:r>
            <w:r>
              <w:rPr>
                <w:sz w:val="20"/>
              </w:rPr>
              <w:t>exterior,</w:t>
            </w:r>
            <w:r>
              <w:rPr>
                <w:spacing w:val="-3"/>
                <w:sz w:val="20"/>
              </w:rPr>
              <w:t xml:space="preserve"> </w:t>
            </w:r>
            <w:r>
              <w:rPr>
                <w:sz w:val="20"/>
              </w:rPr>
              <w:t>igual</w:t>
            </w:r>
            <w:r>
              <w:rPr>
                <w:spacing w:val="-5"/>
                <w:sz w:val="20"/>
              </w:rPr>
              <w:t xml:space="preserve"> </w:t>
            </w:r>
            <w:r>
              <w:rPr>
                <w:sz w:val="20"/>
              </w:rPr>
              <w:t>o similar a los vehículos de Servicios de Emergencias o del Servicio Público de Transporte de Pasajeros y Carga, que no cuenten con la concesión o permiso correspondiente.</w:t>
            </w:r>
          </w:p>
        </w:tc>
        <w:tc>
          <w:tcPr>
            <w:tcW w:w="1106" w:type="dxa"/>
          </w:tcPr>
          <w:p w14:paraId="080439F7" w14:textId="77777777" w:rsidR="00924464" w:rsidRDefault="00924464">
            <w:pPr>
              <w:pStyle w:val="TableParagraph"/>
              <w:spacing w:before="115"/>
              <w:rPr>
                <w:rFonts w:ascii="Arial"/>
                <w:b/>
                <w:sz w:val="20"/>
              </w:rPr>
            </w:pPr>
          </w:p>
          <w:p w14:paraId="25306683" w14:textId="77777777" w:rsidR="00924464" w:rsidRDefault="0083266D">
            <w:pPr>
              <w:pStyle w:val="TableParagraph"/>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4CD988C1" w14:textId="77777777" w:rsidR="00924464" w:rsidRDefault="0083266D">
            <w:pPr>
              <w:pStyle w:val="TableParagraph"/>
              <w:spacing w:before="230"/>
              <w:ind w:left="6" w:right="5"/>
              <w:jc w:val="center"/>
              <w:rPr>
                <w:sz w:val="20"/>
              </w:rPr>
            </w:pPr>
            <w:r>
              <w:rPr>
                <w:spacing w:val="-5"/>
                <w:sz w:val="20"/>
              </w:rPr>
              <w:t>66</w:t>
            </w:r>
          </w:p>
        </w:tc>
        <w:tc>
          <w:tcPr>
            <w:tcW w:w="881" w:type="dxa"/>
          </w:tcPr>
          <w:p w14:paraId="506033CC" w14:textId="77777777" w:rsidR="00924464" w:rsidRDefault="00924464">
            <w:pPr>
              <w:pStyle w:val="TableParagraph"/>
              <w:rPr>
                <w:rFonts w:ascii="Times New Roman"/>
                <w:sz w:val="18"/>
              </w:rPr>
            </w:pPr>
          </w:p>
        </w:tc>
      </w:tr>
      <w:tr w:rsidR="00924464" w14:paraId="39D7B1A4" w14:textId="77777777">
        <w:trPr>
          <w:trHeight w:val="688"/>
        </w:trPr>
        <w:tc>
          <w:tcPr>
            <w:tcW w:w="559" w:type="dxa"/>
          </w:tcPr>
          <w:p w14:paraId="19C608ED" w14:textId="77777777" w:rsidR="00924464" w:rsidRDefault="0083266D">
            <w:pPr>
              <w:pStyle w:val="TableParagraph"/>
              <w:spacing w:line="229" w:lineRule="exact"/>
              <w:ind w:left="4" w:right="2"/>
              <w:jc w:val="center"/>
              <w:rPr>
                <w:sz w:val="20"/>
              </w:rPr>
            </w:pPr>
            <w:r>
              <w:rPr>
                <w:spacing w:val="-5"/>
                <w:sz w:val="20"/>
              </w:rPr>
              <w:t>19</w:t>
            </w:r>
          </w:p>
        </w:tc>
        <w:tc>
          <w:tcPr>
            <w:tcW w:w="936" w:type="dxa"/>
          </w:tcPr>
          <w:p w14:paraId="5D51312E" w14:textId="77777777" w:rsidR="00924464" w:rsidRDefault="0083266D">
            <w:pPr>
              <w:pStyle w:val="TableParagraph"/>
              <w:spacing w:line="229" w:lineRule="exact"/>
              <w:ind w:left="5"/>
              <w:jc w:val="center"/>
              <w:rPr>
                <w:sz w:val="20"/>
              </w:rPr>
            </w:pPr>
            <w:r>
              <w:rPr>
                <w:spacing w:val="-4"/>
                <w:sz w:val="20"/>
              </w:rPr>
              <w:t>V122</w:t>
            </w:r>
          </w:p>
        </w:tc>
        <w:tc>
          <w:tcPr>
            <w:tcW w:w="5310" w:type="dxa"/>
          </w:tcPr>
          <w:p w14:paraId="0ED89DB0" w14:textId="77777777" w:rsidR="00924464" w:rsidRDefault="0083266D">
            <w:pPr>
              <w:pStyle w:val="TableParagraph"/>
              <w:spacing w:line="229" w:lineRule="exact"/>
              <w:ind w:left="4" w:right="-15"/>
              <w:rPr>
                <w:sz w:val="20"/>
              </w:rPr>
            </w:pPr>
            <w:r>
              <w:rPr>
                <w:sz w:val="20"/>
              </w:rPr>
              <w:t>Por</w:t>
            </w:r>
            <w:r>
              <w:rPr>
                <w:spacing w:val="-10"/>
                <w:sz w:val="20"/>
              </w:rPr>
              <w:t xml:space="preserve"> </w:t>
            </w:r>
            <w:r>
              <w:rPr>
                <w:sz w:val="20"/>
              </w:rPr>
              <w:t>estar</w:t>
            </w:r>
            <w:r>
              <w:rPr>
                <w:spacing w:val="-10"/>
                <w:sz w:val="20"/>
              </w:rPr>
              <w:t xml:space="preserve"> </w:t>
            </w:r>
            <w:r>
              <w:rPr>
                <w:sz w:val="20"/>
              </w:rPr>
              <w:t>provisto</w:t>
            </w:r>
            <w:r>
              <w:rPr>
                <w:spacing w:val="-10"/>
                <w:sz w:val="20"/>
              </w:rPr>
              <w:t xml:space="preserve"> </w:t>
            </w:r>
            <w:r>
              <w:rPr>
                <w:sz w:val="20"/>
              </w:rPr>
              <w:t>de</w:t>
            </w:r>
            <w:r>
              <w:rPr>
                <w:spacing w:val="-8"/>
                <w:sz w:val="20"/>
              </w:rPr>
              <w:t xml:space="preserve"> </w:t>
            </w:r>
            <w:r>
              <w:rPr>
                <w:sz w:val="20"/>
              </w:rPr>
              <w:t>un</w:t>
            </w:r>
            <w:r>
              <w:rPr>
                <w:spacing w:val="-10"/>
                <w:sz w:val="20"/>
              </w:rPr>
              <w:t xml:space="preserve"> </w:t>
            </w:r>
            <w:r>
              <w:rPr>
                <w:sz w:val="20"/>
              </w:rPr>
              <w:t>sistema</w:t>
            </w:r>
            <w:r>
              <w:rPr>
                <w:spacing w:val="-9"/>
                <w:sz w:val="20"/>
              </w:rPr>
              <w:t xml:space="preserve"> </w:t>
            </w:r>
            <w:r>
              <w:rPr>
                <w:sz w:val="20"/>
              </w:rPr>
              <w:t>de</w:t>
            </w:r>
            <w:r>
              <w:rPr>
                <w:spacing w:val="-10"/>
                <w:sz w:val="20"/>
              </w:rPr>
              <w:t xml:space="preserve"> </w:t>
            </w:r>
            <w:r>
              <w:rPr>
                <w:sz w:val="20"/>
              </w:rPr>
              <w:t>freno</w:t>
            </w:r>
            <w:r>
              <w:rPr>
                <w:spacing w:val="-7"/>
                <w:sz w:val="20"/>
              </w:rPr>
              <w:t xml:space="preserve"> </w:t>
            </w:r>
            <w:r>
              <w:rPr>
                <w:sz w:val="20"/>
              </w:rPr>
              <w:t>de</w:t>
            </w:r>
            <w:r>
              <w:rPr>
                <w:spacing w:val="-10"/>
                <w:sz w:val="20"/>
              </w:rPr>
              <w:t xml:space="preserve"> </w:t>
            </w:r>
            <w:r>
              <w:rPr>
                <w:sz w:val="20"/>
              </w:rPr>
              <w:t>mano</w:t>
            </w:r>
            <w:r>
              <w:rPr>
                <w:spacing w:val="-8"/>
                <w:sz w:val="20"/>
              </w:rPr>
              <w:t xml:space="preserve"> </w:t>
            </w:r>
            <w:r>
              <w:rPr>
                <w:sz w:val="20"/>
              </w:rPr>
              <w:t>en</w:t>
            </w:r>
            <w:r>
              <w:rPr>
                <w:spacing w:val="-9"/>
                <w:sz w:val="20"/>
              </w:rPr>
              <w:t xml:space="preserve"> </w:t>
            </w:r>
            <w:r>
              <w:rPr>
                <w:spacing w:val="-2"/>
                <w:sz w:val="20"/>
              </w:rPr>
              <w:t>malas</w:t>
            </w:r>
          </w:p>
          <w:p w14:paraId="27261299" w14:textId="77777777" w:rsidR="00924464" w:rsidRDefault="0083266D">
            <w:pPr>
              <w:pStyle w:val="TableParagraph"/>
              <w:spacing w:line="228" w:lineRule="exact"/>
              <w:ind w:left="4" w:right="-15"/>
              <w:rPr>
                <w:sz w:val="20"/>
              </w:rPr>
            </w:pPr>
            <w:r>
              <w:rPr>
                <w:sz w:val="20"/>
              </w:rPr>
              <w:t>condiciones</w:t>
            </w:r>
            <w:r>
              <w:rPr>
                <w:spacing w:val="-5"/>
                <w:sz w:val="20"/>
              </w:rPr>
              <w:t xml:space="preserve"> </w:t>
            </w:r>
            <w:r>
              <w:rPr>
                <w:sz w:val="20"/>
              </w:rPr>
              <w:t>que</w:t>
            </w:r>
            <w:r>
              <w:rPr>
                <w:spacing w:val="-9"/>
                <w:sz w:val="20"/>
              </w:rPr>
              <w:t xml:space="preserve"> </w:t>
            </w:r>
            <w:r>
              <w:rPr>
                <w:sz w:val="20"/>
              </w:rPr>
              <w:t>no</w:t>
            </w:r>
            <w:r>
              <w:rPr>
                <w:spacing w:val="-7"/>
                <w:sz w:val="20"/>
              </w:rPr>
              <w:t xml:space="preserve"> </w:t>
            </w:r>
            <w:r>
              <w:rPr>
                <w:sz w:val="20"/>
              </w:rPr>
              <w:t>permita</w:t>
            </w:r>
            <w:r>
              <w:rPr>
                <w:spacing w:val="-7"/>
                <w:sz w:val="20"/>
              </w:rPr>
              <w:t xml:space="preserve"> </w:t>
            </w:r>
            <w:r>
              <w:rPr>
                <w:sz w:val="20"/>
              </w:rPr>
              <w:t>mantener</w:t>
            </w:r>
            <w:r>
              <w:rPr>
                <w:spacing w:val="-8"/>
                <w:sz w:val="20"/>
              </w:rPr>
              <w:t xml:space="preserve"> </w:t>
            </w:r>
            <w:r>
              <w:rPr>
                <w:sz w:val="20"/>
              </w:rPr>
              <w:t>el</w:t>
            </w:r>
            <w:r>
              <w:rPr>
                <w:spacing w:val="-9"/>
                <w:sz w:val="20"/>
              </w:rPr>
              <w:t xml:space="preserve"> </w:t>
            </w:r>
            <w:r>
              <w:rPr>
                <w:sz w:val="20"/>
              </w:rPr>
              <w:t>vehículo</w:t>
            </w:r>
            <w:r>
              <w:rPr>
                <w:spacing w:val="-7"/>
                <w:sz w:val="20"/>
              </w:rPr>
              <w:t xml:space="preserve"> </w:t>
            </w:r>
            <w:r>
              <w:rPr>
                <w:sz w:val="20"/>
              </w:rPr>
              <w:t>inmóvil</w:t>
            </w:r>
            <w:r>
              <w:rPr>
                <w:spacing w:val="-9"/>
                <w:sz w:val="20"/>
              </w:rPr>
              <w:t xml:space="preserve"> </w:t>
            </w:r>
            <w:r>
              <w:rPr>
                <w:sz w:val="20"/>
              </w:rPr>
              <w:t>en forma segura.</w:t>
            </w:r>
          </w:p>
        </w:tc>
        <w:tc>
          <w:tcPr>
            <w:tcW w:w="1106" w:type="dxa"/>
          </w:tcPr>
          <w:p w14:paraId="7AA4511E" w14:textId="77777777" w:rsidR="00924464" w:rsidRDefault="0083266D">
            <w:pPr>
              <w:pStyle w:val="TableParagraph"/>
              <w:spacing w:line="229" w:lineRule="exact"/>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0CC8EE6D" w14:textId="77777777" w:rsidR="00924464" w:rsidRDefault="0083266D">
            <w:pPr>
              <w:pStyle w:val="TableParagraph"/>
              <w:spacing w:line="229" w:lineRule="exact"/>
              <w:ind w:left="6" w:right="5"/>
              <w:jc w:val="center"/>
              <w:rPr>
                <w:sz w:val="20"/>
              </w:rPr>
            </w:pPr>
            <w:r>
              <w:rPr>
                <w:spacing w:val="-5"/>
                <w:sz w:val="20"/>
              </w:rPr>
              <w:t>26</w:t>
            </w:r>
          </w:p>
        </w:tc>
        <w:tc>
          <w:tcPr>
            <w:tcW w:w="881" w:type="dxa"/>
          </w:tcPr>
          <w:p w14:paraId="136F8F43" w14:textId="77777777" w:rsidR="00924464" w:rsidRDefault="0083266D">
            <w:pPr>
              <w:pStyle w:val="TableParagraph"/>
              <w:spacing w:line="229" w:lineRule="exact"/>
              <w:ind w:left="58" w:right="52"/>
              <w:jc w:val="center"/>
              <w:rPr>
                <w:sz w:val="20"/>
              </w:rPr>
            </w:pPr>
            <w:r>
              <w:rPr>
                <w:spacing w:val="-5"/>
                <w:sz w:val="20"/>
              </w:rPr>
              <w:t>III</w:t>
            </w:r>
          </w:p>
        </w:tc>
      </w:tr>
      <w:tr w:rsidR="00924464" w14:paraId="435E9BB4" w14:textId="77777777">
        <w:trPr>
          <w:trHeight w:val="335"/>
        </w:trPr>
        <w:tc>
          <w:tcPr>
            <w:tcW w:w="559" w:type="dxa"/>
          </w:tcPr>
          <w:p w14:paraId="22C6B22D" w14:textId="77777777" w:rsidR="00924464" w:rsidRDefault="0083266D">
            <w:pPr>
              <w:pStyle w:val="TableParagraph"/>
              <w:spacing w:line="229" w:lineRule="exact"/>
              <w:ind w:left="4" w:right="2"/>
              <w:jc w:val="center"/>
              <w:rPr>
                <w:sz w:val="20"/>
              </w:rPr>
            </w:pPr>
            <w:r>
              <w:rPr>
                <w:spacing w:val="-5"/>
                <w:sz w:val="20"/>
              </w:rPr>
              <w:t>20</w:t>
            </w:r>
          </w:p>
        </w:tc>
        <w:tc>
          <w:tcPr>
            <w:tcW w:w="936" w:type="dxa"/>
          </w:tcPr>
          <w:p w14:paraId="3BAE3AC5" w14:textId="77777777" w:rsidR="00924464" w:rsidRDefault="0083266D">
            <w:pPr>
              <w:pStyle w:val="TableParagraph"/>
              <w:spacing w:line="229" w:lineRule="exact"/>
              <w:ind w:left="5"/>
              <w:jc w:val="center"/>
              <w:rPr>
                <w:sz w:val="20"/>
              </w:rPr>
            </w:pPr>
            <w:r>
              <w:rPr>
                <w:spacing w:val="-4"/>
                <w:sz w:val="20"/>
              </w:rPr>
              <w:t>V123</w:t>
            </w:r>
          </w:p>
        </w:tc>
        <w:tc>
          <w:tcPr>
            <w:tcW w:w="5310" w:type="dxa"/>
          </w:tcPr>
          <w:p w14:paraId="261169EA" w14:textId="77777777" w:rsidR="00924464" w:rsidRDefault="0083266D">
            <w:pPr>
              <w:pStyle w:val="TableParagraph"/>
              <w:spacing w:line="229" w:lineRule="exact"/>
              <w:ind w:left="4"/>
              <w:rPr>
                <w:sz w:val="20"/>
              </w:rPr>
            </w:pPr>
            <w:r>
              <w:rPr>
                <w:sz w:val="20"/>
              </w:rPr>
              <w:t>Por</w:t>
            </w:r>
            <w:r>
              <w:rPr>
                <w:spacing w:val="-6"/>
                <w:sz w:val="20"/>
              </w:rPr>
              <w:t xml:space="preserve"> </w:t>
            </w:r>
            <w:r>
              <w:rPr>
                <w:sz w:val="20"/>
              </w:rPr>
              <w:t>no</w:t>
            </w:r>
            <w:r>
              <w:rPr>
                <w:spacing w:val="-8"/>
                <w:sz w:val="20"/>
              </w:rPr>
              <w:t xml:space="preserve"> </w:t>
            </w:r>
            <w:r>
              <w:rPr>
                <w:sz w:val="20"/>
              </w:rPr>
              <w:t>estar</w:t>
            </w:r>
            <w:r>
              <w:rPr>
                <w:spacing w:val="-8"/>
                <w:sz w:val="20"/>
              </w:rPr>
              <w:t xml:space="preserve"> </w:t>
            </w:r>
            <w:r>
              <w:rPr>
                <w:sz w:val="20"/>
              </w:rPr>
              <w:t>provisto</w:t>
            </w:r>
            <w:r>
              <w:rPr>
                <w:spacing w:val="-7"/>
                <w:sz w:val="20"/>
              </w:rPr>
              <w:t xml:space="preserve"> </w:t>
            </w:r>
            <w:r>
              <w:rPr>
                <w:sz w:val="20"/>
              </w:rPr>
              <w:t>de</w:t>
            </w:r>
            <w:r>
              <w:rPr>
                <w:spacing w:val="-7"/>
                <w:sz w:val="20"/>
              </w:rPr>
              <w:t xml:space="preserve"> </w:t>
            </w:r>
            <w:r>
              <w:rPr>
                <w:sz w:val="20"/>
              </w:rPr>
              <w:t>silenciador</w:t>
            </w:r>
            <w:r>
              <w:rPr>
                <w:spacing w:val="-5"/>
                <w:sz w:val="20"/>
              </w:rPr>
              <w:t xml:space="preserve"> </w:t>
            </w:r>
            <w:r>
              <w:rPr>
                <w:sz w:val="20"/>
              </w:rPr>
              <w:t>en</w:t>
            </w:r>
            <w:r>
              <w:rPr>
                <w:spacing w:val="-5"/>
                <w:sz w:val="20"/>
              </w:rPr>
              <w:t xml:space="preserve"> </w:t>
            </w:r>
            <w:r>
              <w:rPr>
                <w:sz w:val="20"/>
              </w:rPr>
              <w:t>el</w:t>
            </w:r>
            <w:r>
              <w:rPr>
                <w:spacing w:val="-5"/>
                <w:sz w:val="20"/>
              </w:rPr>
              <w:t xml:space="preserve"> </w:t>
            </w:r>
            <w:r>
              <w:rPr>
                <w:sz w:val="20"/>
              </w:rPr>
              <w:t>tubo</w:t>
            </w:r>
            <w:r>
              <w:rPr>
                <w:spacing w:val="-5"/>
                <w:sz w:val="20"/>
              </w:rPr>
              <w:t xml:space="preserve"> </w:t>
            </w:r>
            <w:r>
              <w:rPr>
                <w:sz w:val="20"/>
              </w:rPr>
              <w:t>de</w:t>
            </w:r>
            <w:r>
              <w:rPr>
                <w:spacing w:val="-5"/>
                <w:sz w:val="20"/>
              </w:rPr>
              <w:t xml:space="preserve"> </w:t>
            </w:r>
            <w:r>
              <w:rPr>
                <w:spacing w:val="-2"/>
                <w:sz w:val="20"/>
              </w:rPr>
              <w:t>escape.</w:t>
            </w:r>
          </w:p>
        </w:tc>
        <w:tc>
          <w:tcPr>
            <w:tcW w:w="1106" w:type="dxa"/>
          </w:tcPr>
          <w:p w14:paraId="05190164" w14:textId="77777777" w:rsidR="00924464" w:rsidRDefault="0083266D">
            <w:pPr>
              <w:pStyle w:val="TableParagraph"/>
              <w:spacing w:line="229" w:lineRule="exact"/>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2B570277" w14:textId="77777777" w:rsidR="00924464" w:rsidRDefault="0083266D">
            <w:pPr>
              <w:pStyle w:val="TableParagraph"/>
              <w:spacing w:line="229" w:lineRule="exact"/>
              <w:ind w:left="6" w:right="5"/>
              <w:jc w:val="center"/>
              <w:rPr>
                <w:sz w:val="20"/>
              </w:rPr>
            </w:pPr>
            <w:r>
              <w:rPr>
                <w:spacing w:val="-5"/>
                <w:sz w:val="20"/>
              </w:rPr>
              <w:t>26</w:t>
            </w:r>
          </w:p>
        </w:tc>
        <w:tc>
          <w:tcPr>
            <w:tcW w:w="881" w:type="dxa"/>
          </w:tcPr>
          <w:p w14:paraId="44065E5B" w14:textId="77777777" w:rsidR="00924464" w:rsidRDefault="0083266D">
            <w:pPr>
              <w:pStyle w:val="TableParagraph"/>
              <w:spacing w:line="229" w:lineRule="exact"/>
              <w:ind w:left="58" w:right="53"/>
              <w:jc w:val="center"/>
              <w:rPr>
                <w:sz w:val="20"/>
              </w:rPr>
            </w:pPr>
            <w:r>
              <w:rPr>
                <w:spacing w:val="-5"/>
                <w:sz w:val="20"/>
              </w:rPr>
              <w:t>IV</w:t>
            </w:r>
          </w:p>
        </w:tc>
      </w:tr>
      <w:tr w:rsidR="00924464" w14:paraId="3817ABA8" w14:textId="77777777">
        <w:trPr>
          <w:trHeight w:val="460"/>
        </w:trPr>
        <w:tc>
          <w:tcPr>
            <w:tcW w:w="559" w:type="dxa"/>
          </w:tcPr>
          <w:p w14:paraId="1F882FA5" w14:textId="77777777" w:rsidR="00924464" w:rsidRDefault="0083266D">
            <w:pPr>
              <w:pStyle w:val="TableParagraph"/>
              <w:ind w:left="4" w:right="2"/>
              <w:jc w:val="center"/>
              <w:rPr>
                <w:sz w:val="20"/>
              </w:rPr>
            </w:pPr>
            <w:r>
              <w:rPr>
                <w:spacing w:val="-5"/>
                <w:sz w:val="20"/>
              </w:rPr>
              <w:t>21</w:t>
            </w:r>
          </w:p>
        </w:tc>
        <w:tc>
          <w:tcPr>
            <w:tcW w:w="936" w:type="dxa"/>
          </w:tcPr>
          <w:p w14:paraId="46988BF5" w14:textId="77777777" w:rsidR="00924464" w:rsidRDefault="0083266D">
            <w:pPr>
              <w:pStyle w:val="TableParagraph"/>
              <w:ind w:left="5"/>
              <w:jc w:val="center"/>
              <w:rPr>
                <w:sz w:val="20"/>
              </w:rPr>
            </w:pPr>
            <w:r>
              <w:rPr>
                <w:spacing w:val="-4"/>
                <w:sz w:val="20"/>
              </w:rPr>
              <w:t>V124</w:t>
            </w:r>
          </w:p>
        </w:tc>
        <w:tc>
          <w:tcPr>
            <w:tcW w:w="5310" w:type="dxa"/>
          </w:tcPr>
          <w:p w14:paraId="653E06A0" w14:textId="77777777" w:rsidR="00924464" w:rsidRDefault="0083266D">
            <w:pPr>
              <w:pStyle w:val="TableParagraph"/>
              <w:spacing w:line="230" w:lineRule="exact"/>
              <w:ind w:left="4" w:right="-15"/>
              <w:rPr>
                <w:sz w:val="20"/>
              </w:rPr>
            </w:pPr>
            <w:r>
              <w:rPr>
                <w:sz w:val="20"/>
              </w:rPr>
              <w:t>Por</w:t>
            </w:r>
            <w:r>
              <w:rPr>
                <w:spacing w:val="28"/>
                <w:sz w:val="20"/>
              </w:rPr>
              <w:t xml:space="preserve"> </w:t>
            </w:r>
            <w:r>
              <w:rPr>
                <w:sz w:val="20"/>
              </w:rPr>
              <w:t>no estar provisto</w:t>
            </w:r>
            <w:r>
              <w:rPr>
                <w:spacing w:val="27"/>
                <w:sz w:val="20"/>
              </w:rPr>
              <w:t xml:space="preserve"> </w:t>
            </w:r>
            <w:r>
              <w:rPr>
                <w:sz w:val="20"/>
              </w:rPr>
              <w:t>de limpia</w:t>
            </w:r>
            <w:r>
              <w:rPr>
                <w:spacing w:val="27"/>
                <w:sz w:val="20"/>
              </w:rPr>
              <w:t xml:space="preserve"> </w:t>
            </w:r>
            <w:r>
              <w:rPr>
                <w:sz w:val="20"/>
              </w:rPr>
              <w:t>parabrisas que lo</w:t>
            </w:r>
            <w:r>
              <w:rPr>
                <w:spacing w:val="27"/>
                <w:sz w:val="20"/>
              </w:rPr>
              <w:t xml:space="preserve"> </w:t>
            </w:r>
            <w:r>
              <w:rPr>
                <w:sz w:val="20"/>
              </w:rPr>
              <w:t>libre de lluvia, nieve u otra humedad que dificulte la visibilidad.</w:t>
            </w:r>
          </w:p>
        </w:tc>
        <w:tc>
          <w:tcPr>
            <w:tcW w:w="1106" w:type="dxa"/>
          </w:tcPr>
          <w:p w14:paraId="1791130D" w14:textId="77777777" w:rsidR="00924464" w:rsidRDefault="0083266D">
            <w:pPr>
              <w:pStyle w:val="TableParagraph"/>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339494EB" w14:textId="77777777" w:rsidR="00924464" w:rsidRDefault="0083266D">
            <w:pPr>
              <w:pStyle w:val="TableParagraph"/>
              <w:ind w:left="6" w:right="5"/>
              <w:jc w:val="center"/>
              <w:rPr>
                <w:sz w:val="20"/>
              </w:rPr>
            </w:pPr>
            <w:r>
              <w:rPr>
                <w:spacing w:val="-5"/>
                <w:sz w:val="20"/>
              </w:rPr>
              <w:t>26</w:t>
            </w:r>
          </w:p>
        </w:tc>
        <w:tc>
          <w:tcPr>
            <w:tcW w:w="881" w:type="dxa"/>
          </w:tcPr>
          <w:p w14:paraId="6621C1E0" w14:textId="77777777" w:rsidR="00924464" w:rsidRDefault="0083266D">
            <w:pPr>
              <w:pStyle w:val="TableParagraph"/>
              <w:ind w:left="58" w:right="53"/>
              <w:jc w:val="center"/>
              <w:rPr>
                <w:sz w:val="20"/>
              </w:rPr>
            </w:pPr>
            <w:r>
              <w:rPr>
                <w:spacing w:val="-5"/>
                <w:sz w:val="20"/>
              </w:rPr>
              <w:t>IX</w:t>
            </w:r>
          </w:p>
        </w:tc>
      </w:tr>
      <w:tr w:rsidR="00924464" w14:paraId="169C5D18" w14:textId="77777777">
        <w:trPr>
          <w:trHeight w:val="460"/>
        </w:trPr>
        <w:tc>
          <w:tcPr>
            <w:tcW w:w="559" w:type="dxa"/>
          </w:tcPr>
          <w:p w14:paraId="7F211A7A" w14:textId="77777777" w:rsidR="00924464" w:rsidRDefault="0083266D">
            <w:pPr>
              <w:pStyle w:val="TableParagraph"/>
              <w:spacing w:line="229" w:lineRule="exact"/>
              <w:ind w:left="4" w:right="2"/>
              <w:jc w:val="center"/>
              <w:rPr>
                <w:sz w:val="20"/>
              </w:rPr>
            </w:pPr>
            <w:r>
              <w:rPr>
                <w:spacing w:val="-5"/>
                <w:sz w:val="20"/>
              </w:rPr>
              <w:t>22</w:t>
            </w:r>
          </w:p>
        </w:tc>
        <w:tc>
          <w:tcPr>
            <w:tcW w:w="936" w:type="dxa"/>
          </w:tcPr>
          <w:p w14:paraId="3401C158" w14:textId="77777777" w:rsidR="00924464" w:rsidRDefault="0083266D">
            <w:pPr>
              <w:pStyle w:val="TableParagraph"/>
              <w:spacing w:line="229" w:lineRule="exact"/>
              <w:ind w:left="5"/>
              <w:jc w:val="center"/>
              <w:rPr>
                <w:sz w:val="20"/>
              </w:rPr>
            </w:pPr>
            <w:r>
              <w:rPr>
                <w:spacing w:val="-4"/>
                <w:sz w:val="20"/>
              </w:rPr>
              <w:t>V125</w:t>
            </w:r>
          </w:p>
        </w:tc>
        <w:tc>
          <w:tcPr>
            <w:tcW w:w="5310" w:type="dxa"/>
          </w:tcPr>
          <w:p w14:paraId="42630CBC" w14:textId="77777777" w:rsidR="00924464" w:rsidRDefault="0083266D">
            <w:pPr>
              <w:pStyle w:val="TableParagraph"/>
              <w:spacing w:line="230" w:lineRule="exact"/>
              <w:ind w:left="4" w:right="-15"/>
              <w:rPr>
                <w:sz w:val="20"/>
              </w:rPr>
            </w:pPr>
            <w:r>
              <w:rPr>
                <w:sz w:val="20"/>
              </w:rPr>
              <w:t>No</w:t>
            </w:r>
            <w:r>
              <w:rPr>
                <w:spacing w:val="29"/>
                <w:sz w:val="20"/>
              </w:rPr>
              <w:t xml:space="preserve"> </w:t>
            </w:r>
            <w:r>
              <w:rPr>
                <w:sz w:val="20"/>
              </w:rPr>
              <w:t>emplear</w:t>
            </w:r>
            <w:r>
              <w:rPr>
                <w:spacing w:val="32"/>
                <w:sz w:val="20"/>
              </w:rPr>
              <w:t xml:space="preserve"> </w:t>
            </w:r>
            <w:r>
              <w:rPr>
                <w:sz w:val="20"/>
              </w:rPr>
              <w:t>las</w:t>
            </w:r>
            <w:r>
              <w:rPr>
                <w:spacing w:val="31"/>
                <w:sz w:val="20"/>
              </w:rPr>
              <w:t xml:space="preserve"> </w:t>
            </w:r>
            <w:r>
              <w:rPr>
                <w:sz w:val="20"/>
              </w:rPr>
              <w:t>luces</w:t>
            </w:r>
            <w:r>
              <w:rPr>
                <w:spacing w:val="30"/>
                <w:sz w:val="20"/>
              </w:rPr>
              <w:t xml:space="preserve"> </w:t>
            </w:r>
            <w:r>
              <w:rPr>
                <w:sz w:val="20"/>
              </w:rPr>
              <w:t>y</w:t>
            </w:r>
            <w:r>
              <w:rPr>
                <w:spacing w:val="32"/>
                <w:sz w:val="20"/>
              </w:rPr>
              <w:t xml:space="preserve"> </w:t>
            </w:r>
            <w:r>
              <w:rPr>
                <w:sz w:val="20"/>
              </w:rPr>
              <w:t>lámparas</w:t>
            </w:r>
            <w:r>
              <w:rPr>
                <w:spacing w:val="32"/>
                <w:sz w:val="20"/>
              </w:rPr>
              <w:t xml:space="preserve"> </w:t>
            </w:r>
            <w:r>
              <w:rPr>
                <w:sz w:val="20"/>
              </w:rPr>
              <w:t>durante</w:t>
            </w:r>
            <w:r>
              <w:rPr>
                <w:spacing w:val="29"/>
                <w:sz w:val="20"/>
              </w:rPr>
              <w:t xml:space="preserve"> </w:t>
            </w:r>
            <w:r>
              <w:rPr>
                <w:sz w:val="20"/>
              </w:rPr>
              <w:t>la</w:t>
            </w:r>
            <w:r>
              <w:rPr>
                <w:spacing w:val="30"/>
                <w:sz w:val="20"/>
              </w:rPr>
              <w:t xml:space="preserve"> </w:t>
            </w:r>
            <w:r>
              <w:rPr>
                <w:sz w:val="20"/>
              </w:rPr>
              <w:t>noche</w:t>
            </w:r>
            <w:r>
              <w:rPr>
                <w:spacing w:val="31"/>
                <w:sz w:val="20"/>
              </w:rPr>
              <w:t xml:space="preserve"> </w:t>
            </w:r>
            <w:r>
              <w:rPr>
                <w:sz w:val="20"/>
              </w:rPr>
              <w:t>o</w:t>
            </w:r>
            <w:r>
              <w:rPr>
                <w:spacing w:val="30"/>
                <w:sz w:val="20"/>
              </w:rPr>
              <w:t xml:space="preserve"> </w:t>
            </w:r>
            <w:r>
              <w:rPr>
                <w:sz w:val="20"/>
              </w:rPr>
              <w:t>por circunstancias por las cuales no haya suficiente visibilidad.</w:t>
            </w:r>
          </w:p>
        </w:tc>
        <w:tc>
          <w:tcPr>
            <w:tcW w:w="1106" w:type="dxa"/>
          </w:tcPr>
          <w:p w14:paraId="6CEC51E0"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10DE673" w14:textId="77777777" w:rsidR="00924464" w:rsidRDefault="0083266D">
            <w:pPr>
              <w:pStyle w:val="TableParagraph"/>
              <w:spacing w:line="229" w:lineRule="exact"/>
              <w:ind w:left="3"/>
              <w:rPr>
                <w:sz w:val="20"/>
              </w:rPr>
            </w:pPr>
            <w:r>
              <w:rPr>
                <w:spacing w:val="-5"/>
                <w:sz w:val="20"/>
              </w:rPr>
              <w:t>27</w:t>
            </w:r>
          </w:p>
          <w:p w14:paraId="4D4EAF28" w14:textId="77777777" w:rsidR="00924464" w:rsidRDefault="0083266D">
            <w:pPr>
              <w:pStyle w:val="TableParagraph"/>
              <w:spacing w:line="211" w:lineRule="exact"/>
              <w:ind w:left="187"/>
              <w:rPr>
                <w:sz w:val="20"/>
              </w:rPr>
            </w:pPr>
            <w:r>
              <w:rPr>
                <w:spacing w:val="-5"/>
                <w:sz w:val="20"/>
              </w:rPr>
              <w:t>57</w:t>
            </w:r>
          </w:p>
        </w:tc>
        <w:tc>
          <w:tcPr>
            <w:tcW w:w="881" w:type="dxa"/>
          </w:tcPr>
          <w:p w14:paraId="5EA26227" w14:textId="77777777" w:rsidR="00924464" w:rsidRDefault="0083266D">
            <w:pPr>
              <w:pStyle w:val="TableParagraph"/>
              <w:spacing w:line="229" w:lineRule="exact"/>
              <w:ind w:left="59" w:right="52"/>
              <w:jc w:val="center"/>
              <w:rPr>
                <w:sz w:val="20"/>
              </w:rPr>
            </w:pPr>
            <w:r>
              <w:rPr>
                <w:spacing w:val="-10"/>
                <w:sz w:val="20"/>
              </w:rPr>
              <w:t>I</w:t>
            </w:r>
          </w:p>
        </w:tc>
      </w:tr>
      <w:tr w:rsidR="00924464" w14:paraId="63E6EB96" w14:textId="77777777">
        <w:trPr>
          <w:trHeight w:val="688"/>
        </w:trPr>
        <w:tc>
          <w:tcPr>
            <w:tcW w:w="559" w:type="dxa"/>
          </w:tcPr>
          <w:p w14:paraId="07AC1CEA" w14:textId="77777777" w:rsidR="00924464" w:rsidRDefault="0083266D">
            <w:pPr>
              <w:pStyle w:val="TableParagraph"/>
              <w:spacing w:line="229" w:lineRule="exact"/>
              <w:ind w:left="4" w:right="2"/>
              <w:jc w:val="center"/>
              <w:rPr>
                <w:sz w:val="20"/>
              </w:rPr>
            </w:pPr>
            <w:r>
              <w:rPr>
                <w:spacing w:val="-5"/>
                <w:sz w:val="20"/>
              </w:rPr>
              <w:t>23</w:t>
            </w:r>
          </w:p>
        </w:tc>
        <w:tc>
          <w:tcPr>
            <w:tcW w:w="936" w:type="dxa"/>
          </w:tcPr>
          <w:p w14:paraId="70DE0383" w14:textId="77777777" w:rsidR="00924464" w:rsidRDefault="0083266D">
            <w:pPr>
              <w:pStyle w:val="TableParagraph"/>
              <w:spacing w:line="229" w:lineRule="exact"/>
              <w:ind w:left="5"/>
              <w:jc w:val="center"/>
              <w:rPr>
                <w:sz w:val="20"/>
              </w:rPr>
            </w:pPr>
            <w:r>
              <w:rPr>
                <w:spacing w:val="-4"/>
                <w:sz w:val="20"/>
              </w:rPr>
              <w:t>V126</w:t>
            </w:r>
          </w:p>
        </w:tc>
        <w:tc>
          <w:tcPr>
            <w:tcW w:w="5310" w:type="dxa"/>
          </w:tcPr>
          <w:p w14:paraId="1039B5E0" w14:textId="77777777" w:rsidR="00924464" w:rsidRDefault="0083266D">
            <w:pPr>
              <w:pStyle w:val="TableParagraph"/>
              <w:spacing w:line="229" w:lineRule="exact"/>
              <w:ind w:left="4" w:right="-15"/>
              <w:rPr>
                <w:sz w:val="20"/>
              </w:rPr>
            </w:pPr>
            <w:r>
              <w:rPr>
                <w:sz w:val="20"/>
              </w:rPr>
              <w:t>Por</w:t>
            </w:r>
            <w:r>
              <w:rPr>
                <w:spacing w:val="-10"/>
                <w:sz w:val="20"/>
              </w:rPr>
              <w:t xml:space="preserve"> </w:t>
            </w:r>
            <w:r>
              <w:rPr>
                <w:sz w:val="20"/>
              </w:rPr>
              <w:t>transportar</w:t>
            </w:r>
            <w:r>
              <w:rPr>
                <w:spacing w:val="-7"/>
                <w:sz w:val="20"/>
              </w:rPr>
              <w:t xml:space="preserve"> </w:t>
            </w:r>
            <w:r>
              <w:rPr>
                <w:sz w:val="20"/>
              </w:rPr>
              <w:t>menores</w:t>
            </w:r>
            <w:r>
              <w:rPr>
                <w:spacing w:val="-8"/>
                <w:sz w:val="20"/>
              </w:rPr>
              <w:t xml:space="preserve"> </w:t>
            </w:r>
            <w:r>
              <w:rPr>
                <w:sz w:val="20"/>
              </w:rPr>
              <w:t>de</w:t>
            </w:r>
            <w:r>
              <w:rPr>
                <w:spacing w:val="-10"/>
                <w:sz w:val="20"/>
              </w:rPr>
              <w:t xml:space="preserve"> </w:t>
            </w:r>
            <w:r>
              <w:rPr>
                <w:sz w:val="20"/>
              </w:rPr>
              <w:t>seis</w:t>
            </w:r>
            <w:r>
              <w:rPr>
                <w:spacing w:val="-7"/>
                <w:sz w:val="20"/>
              </w:rPr>
              <w:t xml:space="preserve"> </w:t>
            </w:r>
            <w:r>
              <w:rPr>
                <w:sz w:val="20"/>
              </w:rPr>
              <w:t>años</w:t>
            </w:r>
            <w:r>
              <w:rPr>
                <w:spacing w:val="-10"/>
                <w:sz w:val="20"/>
              </w:rPr>
              <w:t xml:space="preserve"> </w:t>
            </w:r>
            <w:r>
              <w:rPr>
                <w:sz w:val="20"/>
              </w:rPr>
              <w:t>que</w:t>
            </w:r>
            <w:r>
              <w:rPr>
                <w:spacing w:val="-11"/>
                <w:sz w:val="20"/>
              </w:rPr>
              <w:t xml:space="preserve"> </w:t>
            </w:r>
            <w:r>
              <w:rPr>
                <w:sz w:val="20"/>
              </w:rPr>
              <w:t>no</w:t>
            </w:r>
            <w:r>
              <w:rPr>
                <w:spacing w:val="-11"/>
                <w:sz w:val="20"/>
              </w:rPr>
              <w:t xml:space="preserve"> </w:t>
            </w:r>
            <w:r>
              <w:rPr>
                <w:sz w:val="20"/>
              </w:rPr>
              <w:t>se</w:t>
            </w:r>
            <w:r>
              <w:rPr>
                <w:spacing w:val="-6"/>
                <w:sz w:val="20"/>
              </w:rPr>
              <w:t xml:space="preserve"> </w:t>
            </w:r>
            <w:r>
              <w:rPr>
                <w:spacing w:val="-2"/>
                <w:sz w:val="20"/>
              </w:rPr>
              <w:t>encuentren</w:t>
            </w:r>
          </w:p>
          <w:p w14:paraId="1102FA77" w14:textId="77777777" w:rsidR="00924464" w:rsidRDefault="0083266D">
            <w:pPr>
              <w:pStyle w:val="TableParagraph"/>
              <w:spacing w:line="228" w:lineRule="exact"/>
              <w:ind w:left="4" w:right="-15"/>
              <w:rPr>
                <w:sz w:val="20"/>
              </w:rPr>
            </w:pPr>
            <w:r>
              <w:rPr>
                <w:sz w:val="20"/>
              </w:rPr>
              <w:t>utilizando</w:t>
            </w:r>
            <w:r>
              <w:rPr>
                <w:spacing w:val="28"/>
                <w:sz w:val="20"/>
              </w:rPr>
              <w:t xml:space="preserve"> </w:t>
            </w:r>
            <w:r>
              <w:rPr>
                <w:sz w:val="20"/>
              </w:rPr>
              <w:t>dispositivos</w:t>
            </w:r>
            <w:r>
              <w:rPr>
                <w:spacing w:val="29"/>
                <w:sz w:val="20"/>
              </w:rPr>
              <w:t xml:space="preserve"> </w:t>
            </w:r>
            <w:r>
              <w:rPr>
                <w:sz w:val="20"/>
              </w:rPr>
              <w:t>que</w:t>
            </w:r>
            <w:r>
              <w:rPr>
                <w:spacing w:val="30"/>
                <w:sz w:val="20"/>
              </w:rPr>
              <w:t xml:space="preserve"> </w:t>
            </w:r>
            <w:r>
              <w:rPr>
                <w:sz w:val="20"/>
              </w:rPr>
              <w:t>les</w:t>
            </w:r>
            <w:r>
              <w:rPr>
                <w:spacing w:val="29"/>
                <w:sz w:val="20"/>
              </w:rPr>
              <w:t xml:space="preserve"> </w:t>
            </w:r>
            <w:r>
              <w:rPr>
                <w:sz w:val="20"/>
              </w:rPr>
              <w:t>permita</w:t>
            </w:r>
            <w:r>
              <w:rPr>
                <w:spacing w:val="30"/>
                <w:sz w:val="20"/>
              </w:rPr>
              <w:t xml:space="preserve"> </w:t>
            </w:r>
            <w:r>
              <w:rPr>
                <w:sz w:val="20"/>
              </w:rPr>
              <w:t>ir</w:t>
            </w:r>
            <w:r>
              <w:rPr>
                <w:spacing w:val="29"/>
                <w:sz w:val="20"/>
              </w:rPr>
              <w:t xml:space="preserve"> </w:t>
            </w:r>
            <w:r>
              <w:rPr>
                <w:sz w:val="20"/>
              </w:rPr>
              <w:t>sentados</w:t>
            </w:r>
            <w:r>
              <w:rPr>
                <w:spacing w:val="29"/>
                <w:sz w:val="20"/>
              </w:rPr>
              <w:t xml:space="preserve"> </w:t>
            </w:r>
            <w:r>
              <w:rPr>
                <w:sz w:val="20"/>
              </w:rPr>
              <w:t>y</w:t>
            </w:r>
            <w:r>
              <w:rPr>
                <w:spacing w:val="29"/>
                <w:sz w:val="20"/>
              </w:rPr>
              <w:t xml:space="preserve"> </w:t>
            </w:r>
            <w:r>
              <w:rPr>
                <w:sz w:val="20"/>
              </w:rPr>
              <w:t>traer puesto el cinturón de seguridad en los asientos traseros.</w:t>
            </w:r>
          </w:p>
        </w:tc>
        <w:tc>
          <w:tcPr>
            <w:tcW w:w="1106" w:type="dxa"/>
          </w:tcPr>
          <w:p w14:paraId="3A4F6186" w14:textId="77777777" w:rsidR="00924464" w:rsidRDefault="0083266D">
            <w:pPr>
              <w:pStyle w:val="TableParagraph"/>
              <w:spacing w:before="230"/>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125D37A9" w14:textId="77777777" w:rsidR="00924464" w:rsidRDefault="0083266D">
            <w:pPr>
              <w:pStyle w:val="TableParagraph"/>
              <w:spacing w:before="230"/>
              <w:ind w:left="6" w:right="5"/>
              <w:jc w:val="center"/>
              <w:rPr>
                <w:sz w:val="20"/>
              </w:rPr>
            </w:pPr>
            <w:r>
              <w:rPr>
                <w:spacing w:val="-5"/>
                <w:sz w:val="20"/>
              </w:rPr>
              <w:t>23</w:t>
            </w:r>
          </w:p>
        </w:tc>
        <w:tc>
          <w:tcPr>
            <w:tcW w:w="881" w:type="dxa"/>
          </w:tcPr>
          <w:p w14:paraId="1D2D0A0A" w14:textId="77777777" w:rsidR="00924464" w:rsidRDefault="00924464">
            <w:pPr>
              <w:pStyle w:val="TableParagraph"/>
              <w:rPr>
                <w:rFonts w:ascii="Times New Roman"/>
                <w:sz w:val="18"/>
              </w:rPr>
            </w:pPr>
          </w:p>
        </w:tc>
      </w:tr>
      <w:tr w:rsidR="00924464" w14:paraId="37CCD812" w14:textId="77777777">
        <w:trPr>
          <w:trHeight w:val="921"/>
        </w:trPr>
        <w:tc>
          <w:tcPr>
            <w:tcW w:w="559" w:type="dxa"/>
          </w:tcPr>
          <w:p w14:paraId="2CE8BE0C" w14:textId="77777777" w:rsidR="00924464" w:rsidRDefault="0083266D">
            <w:pPr>
              <w:pStyle w:val="TableParagraph"/>
              <w:spacing w:before="230"/>
              <w:ind w:left="4" w:right="2"/>
              <w:jc w:val="center"/>
              <w:rPr>
                <w:sz w:val="20"/>
              </w:rPr>
            </w:pPr>
            <w:r>
              <w:rPr>
                <w:spacing w:val="-5"/>
                <w:sz w:val="20"/>
              </w:rPr>
              <w:t>24</w:t>
            </w:r>
          </w:p>
        </w:tc>
        <w:tc>
          <w:tcPr>
            <w:tcW w:w="936" w:type="dxa"/>
          </w:tcPr>
          <w:p w14:paraId="77CFA30E" w14:textId="77777777" w:rsidR="00924464" w:rsidRDefault="0083266D">
            <w:pPr>
              <w:pStyle w:val="TableParagraph"/>
              <w:spacing w:before="230"/>
              <w:ind w:left="5"/>
              <w:jc w:val="center"/>
              <w:rPr>
                <w:sz w:val="20"/>
              </w:rPr>
            </w:pPr>
            <w:r>
              <w:rPr>
                <w:spacing w:val="-4"/>
                <w:sz w:val="20"/>
              </w:rPr>
              <w:t>V127</w:t>
            </w:r>
          </w:p>
        </w:tc>
        <w:tc>
          <w:tcPr>
            <w:tcW w:w="5310" w:type="dxa"/>
          </w:tcPr>
          <w:p w14:paraId="73AF41F9" w14:textId="77777777" w:rsidR="00924464" w:rsidRDefault="0083266D">
            <w:pPr>
              <w:pStyle w:val="TableParagraph"/>
              <w:spacing w:line="230" w:lineRule="exact"/>
              <w:ind w:left="4" w:right="-15"/>
              <w:jc w:val="both"/>
              <w:rPr>
                <w:sz w:val="20"/>
              </w:rPr>
            </w:pPr>
            <w:r>
              <w:rPr>
                <w:sz w:val="20"/>
              </w:rPr>
              <w:t>Por no estar provisto de dos lámparas reflectantes rojos posteriores: visibles a una distancia de 100 metros cuando la luz alta de los faros principales de otro vehículo se proyecte directamente sobre ellos.</w:t>
            </w:r>
          </w:p>
        </w:tc>
        <w:tc>
          <w:tcPr>
            <w:tcW w:w="1106" w:type="dxa"/>
          </w:tcPr>
          <w:p w14:paraId="2582F142" w14:textId="77777777" w:rsidR="00924464" w:rsidRDefault="00924464">
            <w:pPr>
              <w:pStyle w:val="TableParagraph"/>
              <w:spacing w:before="115"/>
              <w:rPr>
                <w:rFonts w:ascii="Arial"/>
                <w:b/>
                <w:sz w:val="20"/>
              </w:rPr>
            </w:pPr>
          </w:p>
          <w:p w14:paraId="2B6E37EF" w14:textId="77777777" w:rsidR="00924464" w:rsidRDefault="0083266D">
            <w:pPr>
              <w:pStyle w:val="TableParagraph"/>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3E64A630" w14:textId="77777777" w:rsidR="00924464" w:rsidRDefault="00924464">
            <w:pPr>
              <w:pStyle w:val="TableParagraph"/>
              <w:rPr>
                <w:rFonts w:ascii="Arial"/>
                <w:b/>
                <w:sz w:val="20"/>
              </w:rPr>
            </w:pPr>
          </w:p>
          <w:p w14:paraId="36485B86" w14:textId="77777777" w:rsidR="00924464" w:rsidRDefault="00924464">
            <w:pPr>
              <w:pStyle w:val="TableParagraph"/>
              <w:rPr>
                <w:rFonts w:ascii="Arial"/>
                <w:b/>
                <w:sz w:val="20"/>
              </w:rPr>
            </w:pPr>
          </w:p>
          <w:p w14:paraId="10EC0697" w14:textId="77777777" w:rsidR="00924464" w:rsidRDefault="0083266D">
            <w:pPr>
              <w:pStyle w:val="TableParagraph"/>
              <w:ind w:left="6" w:right="5"/>
              <w:jc w:val="center"/>
              <w:rPr>
                <w:sz w:val="20"/>
              </w:rPr>
            </w:pPr>
            <w:r>
              <w:rPr>
                <w:spacing w:val="-5"/>
                <w:sz w:val="20"/>
              </w:rPr>
              <w:t>25</w:t>
            </w:r>
          </w:p>
        </w:tc>
        <w:tc>
          <w:tcPr>
            <w:tcW w:w="881" w:type="dxa"/>
          </w:tcPr>
          <w:p w14:paraId="49C57957" w14:textId="77777777" w:rsidR="00924464" w:rsidRDefault="0083266D">
            <w:pPr>
              <w:pStyle w:val="TableParagraph"/>
              <w:spacing w:before="230"/>
              <w:ind w:left="58" w:right="53"/>
              <w:jc w:val="center"/>
              <w:rPr>
                <w:sz w:val="20"/>
              </w:rPr>
            </w:pPr>
            <w:r>
              <w:rPr>
                <w:spacing w:val="-5"/>
                <w:sz w:val="20"/>
              </w:rPr>
              <w:t>IX</w:t>
            </w:r>
          </w:p>
        </w:tc>
      </w:tr>
      <w:tr w:rsidR="00924464" w14:paraId="537E4248" w14:textId="77777777">
        <w:trPr>
          <w:trHeight w:val="691"/>
        </w:trPr>
        <w:tc>
          <w:tcPr>
            <w:tcW w:w="559" w:type="dxa"/>
          </w:tcPr>
          <w:p w14:paraId="4889FFBB" w14:textId="77777777" w:rsidR="00924464" w:rsidRDefault="0083266D">
            <w:pPr>
              <w:pStyle w:val="TableParagraph"/>
              <w:spacing w:line="229" w:lineRule="exact"/>
              <w:ind w:left="4" w:right="2"/>
              <w:jc w:val="center"/>
              <w:rPr>
                <w:sz w:val="20"/>
              </w:rPr>
            </w:pPr>
            <w:r>
              <w:rPr>
                <w:spacing w:val="-5"/>
                <w:sz w:val="20"/>
              </w:rPr>
              <w:t>25</w:t>
            </w:r>
          </w:p>
        </w:tc>
        <w:tc>
          <w:tcPr>
            <w:tcW w:w="936" w:type="dxa"/>
          </w:tcPr>
          <w:p w14:paraId="712496ED" w14:textId="77777777" w:rsidR="00924464" w:rsidRDefault="0083266D">
            <w:pPr>
              <w:pStyle w:val="TableParagraph"/>
              <w:spacing w:line="229" w:lineRule="exact"/>
              <w:ind w:left="5"/>
              <w:jc w:val="center"/>
              <w:rPr>
                <w:sz w:val="20"/>
              </w:rPr>
            </w:pPr>
            <w:r>
              <w:rPr>
                <w:spacing w:val="-4"/>
                <w:sz w:val="20"/>
              </w:rPr>
              <w:t>V128</w:t>
            </w:r>
          </w:p>
        </w:tc>
        <w:tc>
          <w:tcPr>
            <w:tcW w:w="5310" w:type="dxa"/>
          </w:tcPr>
          <w:p w14:paraId="23BEF4D1" w14:textId="77777777" w:rsidR="00924464" w:rsidRDefault="0083266D">
            <w:pPr>
              <w:pStyle w:val="TableParagraph"/>
              <w:ind w:left="4" w:right="-15"/>
              <w:rPr>
                <w:sz w:val="20"/>
              </w:rPr>
            </w:pPr>
            <w:r>
              <w:rPr>
                <w:sz w:val="20"/>
              </w:rPr>
              <w:t>Por</w:t>
            </w:r>
            <w:r>
              <w:rPr>
                <w:spacing w:val="80"/>
                <w:sz w:val="20"/>
              </w:rPr>
              <w:t xml:space="preserve"> </w:t>
            </w:r>
            <w:r>
              <w:rPr>
                <w:sz w:val="20"/>
              </w:rPr>
              <w:t>no</w:t>
            </w:r>
            <w:r>
              <w:rPr>
                <w:spacing w:val="80"/>
                <w:sz w:val="20"/>
              </w:rPr>
              <w:t xml:space="preserve"> </w:t>
            </w:r>
            <w:r>
              <w:rPr>
                <w:sz w:val="20"/>
              </w:rPr>
              <w:t>estar</w:t>
            </w:r>
            <w:r>
              <w:rPr>
                <w:spacing w:val="80"/>
                <w:sz w:val="20"/>
              </w:rPr>
              <w:t xml:space="preserve"> </w:t>
            </w:r>
            <w:r>
              <w:rPr>
                <w:sz w:val="20"/>
              </w:rPr>
              <w:t>provistos</w:t>
            </w:r>
            <w:r>
              <w:rPr>
                <w:spacing w:val="80"/>
                <w:sz w:val="20"/>
              </w:rPr>
              <w:t xml:space="preserve"> </w:t>
            </w:r>
            <w:r>
              <w:rPr>
                <w:sz w:val="20"/>
              </w:rPr>
              <w:t>o</w:t>
            </w:r>
            <w:r>
              <w:rPr>
                <w:spacing w:val="80"/>
                <w:sz w:val="20"/>
              </w:rPr>
              <w:t xml:space="preserve"> </w:t>
            </w:r>
            <w:r>
              <w:rPr>
                <w:sz w:val="20"/>
              </w:rPr>
              <w:t>no</w:t>
            </w:r>
            <w:r>
              <w:rPr>
                <w:spacing w:val="80"/>
                <w:sz w:val="20"/>
              </w:rPr>
              <w:t xml:space="preserve"> </w:t>
            </w:r>
            <w:r>
              <w:rPr>
                <w:sz w:val="20"/>
              </w:rPr>
              <w:t>funcionen</w:t>
            </w:r>
            <w:r>
              <w:rPr>
                <w:spacing w:val="80"/>
                <w:sz w:val="20"/>
              </w:rPr>
              <w:t xml:space="preserve"> </w:t>
            </w:r>
            <w:r>
              <w:rPr>
                <w:sz w:val="20"/>
              </w:rPr>
              <w:t>las</w:t>
            </w:r>
            <w:r>
              <w:rPr>
                <w:spacing w:val="80"/>
                <w:sz w:val="20"/>
              </w:rPr>
              <w:t xml:space="preserve"> </w:t>
            </w:r>
            <w:r>
              <w:rPr>
                <w:sz w:val="20"/>
              </w:rPr>
              <w:t>lámparas demarcadoras de</w:t>
            </w:r>
            <w:r>
              <w:rPr>
                <w:spacing w:val="2"/>
                <w:sz w:val="20"/>
              </w:rPr>
              <w:t xml:space="preserve"> </w:t>
            </w:r>
            <w:r>
              <w:rPr>
                <w:sz w:val="20"/>
              </w:rPr>
              <w:t>los</w:t>
            </w:r>
            <w:r>
              <w:rPr>
                <w:spacing w:val="1"/>
                <w:sz w:val="20"/>
              </w:rPr>
              <w:t xml:space="preserve"> </w:t>
            </w:r>
            <w:r>
              <w:rPr>
                <w:sz w:val="20"/>
              </w:rPr>
              <w:t>camiones</w:t>
            </w:r>
            <w:r>
              <w:rPr>
                <w:spacing w:val="1"/>
                <w:sz w:val="20"/>
              </w:rPr>
              <w:t xml:space="preserve"> </w:t>
            </w:r>
            <w:r>
              <w:rPr>
                <w:sz w:val="20"/>
              </w:rPr>
              <w:t>y</w:t>
            </w:r>
            <w:r>
              <w:rPr>
                <w:spacing w:val="1"/>
                <w:sz w:val="20"/>
              </w:rPr>
              <w:t xml:space="preserve"> </w:t>
            </w:r>
            <w:r>
              <w:rPr>
                <w:sz w:val="20"/>
              </w:rPr>
              <w:t>autobuses de</w:t>
            </w:r>
            <w:r>
              <w:rPr>
                <w:spacing w:val="2"/>
                <w:sz w:val="20"/>
              </w:rPr>
              <w:t xml:space="preserve"> </w:t>
            </w:r>
            <w:r>
              <w:rPr>
                <w:sz w:val="20"/>
              </w:rPr>
              <w:t>dos</w:t>
            </w:r>
            <w:r>
              <w:rPr>
                <w:spacing w:val="3"/>
                <w:sz w:val="20"/>
              </w:rPr>
              <w:t xml:space="preserve"> </w:t>
            </w:r>
            <w:r>
              <w:rPr>
                <w:spacing w:val="-2"/>
                <w:sz w:val="20"/>
              </w:rPr>
              <w:t>metros</w:t>
            </w:r>
          </w:p>
          <w:p w14:paraId="6FC2ACFF" w14:textId="77777777" w:rsidR="00924464" w:rsidRDefault="0083266D">
            <w:pPr>
              <w:pStyle w:val="TableParagraph"/>
              <w:spacing w:before="1" w:line="211" w:lineRule="exact"/>
              <w:ind w:left="4"/>
              <w:rPr>
                <w:sz w:val="20"/>
              </w:rPr>
            </w:pPr>
            <w:r>
              <w:rPr>
                <w:sz w:val="20"/>
              </w:rPr>
              <w:t>o</w:t>
            </w:r>
            <w:r>
              <w:rPr>
                <w:spacing w:val="-4"/>
                <w:sz w:val="20"/>
              </w:rPr>
              <w:t xml:space="preserve"> </w:t>
            </w:r>
            <w:r>
              <w:rPr>
                <w:sz w:val="20"/>
              </w:rPr>
              <w:t>más</w:t>
            </w:r>
            <w:r>
              <w:rPr>
                <w:spacing w:val="-2"/>
                <w:sz w:val="20"/>
              </w:rPr>
              <w:t xml:space="preserve"> </w:t>
            </w:r>
            <w:r>
              <w:rPr>
                <w:sz w:val="20"/>
              </w:rPr>
              <w:t>de</w:t>
            </w:r>
            <w:r>
              <w:rPr>
                <w:spacing w:val="-4"/>
                <w:sz w:val="20"/>
              </w:rPr>
              <w:t xml:space="preserve"> </w:t>
            </w:r>
            <w:r>
              <w:rPr>
                <w:spacing w:val="-2"/>
                <w:sz w:val="20"/>
              </w:rPr>
              <w:t>ancho.</w:t>
            </w:r>
          </w:p>
        </w:tc>
        <w:tc>
          <w:tcPr>
            <w:tcW w:w="1106" w:type="dxa"/>
          </w:tcPr>
          <w:p w14:paraId="1A739FE3" w14:textId="77777777" w:rsidR="00924464" w:rsidRDefault="0083266D">
            <w:pPr>
              <w:pStyle w:val="TableParagraph"/>
              <w:spacing w:before="230"/>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60C974A5" w14:textId="77777777" w:rsidR="00924464" w:rsidRDefault="0083266D">
            <w:pPr>
              <w:pStyle w:val="TableParagraph"/>
              <w:spacing w:before="230"/>
              <w:ind w:left="6" w:right="5"/>
              <w:jc w:val="center"/>
              <w:rPr>
                <w:sz w:val="20"/>
              </w:rPr>
            </w:pPr>
            <w:r>
              <w:rPr>
                <w:spacing w:val="-5"/>
                <w:sz w:val="20"/>
              </w:rPr>
              <w:t>25</w:t>
            </w:r>
          </w:p>
        </w:tc>
        <w:tc>
          <w:tcPr>
            <w:tcW w:w="881" w:type="dxa"/>
          </w:tcPr>
          <w:p w14:paraId="2B8CCC16" w14:textId="77777777" w:rsidR="00924464" w:rsidRDefault="0083266D">
            <w:pPr>
              <w:pStyle w:val="TableParagraph"/>
              <w:spacing w:line="229" w:lineRule="exact"/>
              <w:ind w:left="3"/>
              <w:jc w:val="center"/>
              <w:rPr>
                <w:sz w:val="20"/>
              </w:rPr>
            </w:pPr>
            <w:r>
              <w:rPr>
                <w:sz w:val="20"/>
              </w:rPr>
              <w:t>X</w:t>
            </w:r>
            <w:r>
              <w:rPr>
                <w:spacing w:val="-4"/>
                <w:sz w:val="20"/>
              </w:rPr>
              <w:t xml:space="preserve"> </w:t>
            </w:r>
            <w:r>
              <w:rPr>
                <w:spacing w:val="-5"/>
                <w:sz w:val="20"/>
              </w:rPr>
              <w:t>b)</w:t>
            </w:r>
          </w:p>
        </w:tc>
      </w:tr>
      <w:tr w:rsidR="00924464" w14:paraId="685966B6" w14:textId="77777777">
        <w:trPr>
          <w:trHeight w:val="458"/>
        </w:trPr>
        <w:tc>
          <w:tcPr>
            <w:tcW w:w="559" w:type="dxa"/>
          </w:tcPr>
          <w:p w14:paraId="2DC19947" w14:textId="77777777" w:rsidR="00924464" w:rsidRDefault="0083266D">
            <w:pPr>
              <w:pStyle w:val="TableParagraph"/>
              <w:spacing w:line="229" w:lineRule="exact"/>
              <w:ind w:left="4" w:right="2"/>
              <w:jc w:val="center"/>
              <w:rPr>
                <w:sz w:val="20"/>
              </w:rPr>
            </w:pPr>
            <w:r>
              <w:rPr>
                <w:spacing w:val="-5"/>
                <w:sz w:val="20"/>
              </w:rPr>
              <w:t>26</w:t>
            </w:r>
          </w:p>
        </w:tc>
        <w:tc>
          <w:tcPr>
            <w:tcW w:w="936" w:type="dxa"/>
          </w:tcPr>
          <w:p w14:paraId="7721F974" w14:textId="77777777" w:rsidR="00924464" w:rsidRDefault="0083266D">
            <w:pPr>
              <w:pStyle w:val="TableParagraph"/>
              <w:spacing w:line="229" w:lineRule="exact"/>
              <w:ind w:left="5"/>
              <w:jc w:val="center"/>
              <w:rPr>
                <w:sz w:val="20"/>
              </w:rPr>
            </w:pPr>
            <w:r>
              <w:rPr>
                <w:spacing w:val="-4"/>
                <w:sz w:val="20"/>
              </w:rPr>
              <w:t>V129</w:t>
            </w:r>
          </w:p>
        </w:tc>
        <w:tc>
          <w:tcPr>
            <w:tcW w:w="5310" w:type="dxa"/>
          </w:tcPr>
          <w:p w14:paraId="6D6BCDF9" w14:textId="77777777" w:rsidR="00924464" w:rsidRDefault="0083266D">
            <w:pPr>
              <w:pStyle w:val="TableParagraph"/>
              <w:spacing w:line="228" w:lineRule="exact"/>
              <w:ind w:left="4" w:right="-15"/>
              <w:rPr>
                <w:sz w:val="20"/>
              </w:rPr>
            </w:pPr>
            <w:r>
              <w:rPr>
                <w:sz w:val="20"/>
              </w:rPr>
              <w:t>Por</w:t>
            </w:r>
            <w:r>
              <w:rPr>
                <w:spacing w:val="-14"/>
                <w:sz w:val="20"/>
              </w:rPr>
              <w:t xml:space="preserve"> </w:t>
            </w:r>
            <w:r>
              <w:rPr>
                <w:sz w:val="20"/>
              </w:rPr>
              <w:t>no</w:t>
            </w:r>
            <w:r>
              <w:rPr>
                <w:spacing w:val="-14"/>
                <w:sz w:val="20"/>
              </w:rPr>
              <w:t xml:space="preserve"> </w:t>
            </w:r>
            <w:r>
              <w:rPr>
                <w:sz w:val="20"/>
              </w:rPr>
              <w:t>contar</w:t>
            </w:r>
            <w:r>
              <w:rPr>
                <w:spacing w:val="-14"/>
                <w:sz w:val="20"/>
              </w:rPr>
              <w:t xml:space="preserve"> </w:t>
            </w:r>
            <w:r>
              <w:rPr>
                <w:sz w:val="20"/>
              </w:rPr>
              <w:t>con</w:t>
            </w:r>
            <w:r>
              <w:rPr>
                <w:spacing w:val="-14"/>
                <w:sz w:val="20"/>
              </w:rPr>
              <w:t xml:space="preserve"> </w:t>
            </w:r>
            <w:r>
              <w:rPr>
                <w:sz w:val="20"/>
              </w:rPr>
              <w:t>dos</w:t>
            </w:r>
            <w:r>
              <w:rPr>
                <w:spacing w:val="-14"/>
                <w:sz w:val="20"/>
              </w:rPr>
              <w:t xml:space="preserve"> </w:t>
            </w:r>
            <w:r>
              <w:rPr>
                <w:sz w:val="20"/>
              </w:rPr>
              <w:t>banderolas</w:t>
            </w:r>
            <w:r>
              <w:rPr>
                <w:spacing w:val="-14"/>
                <w:sz w:val="20"/>
              </w:rPr>
              <w:t xml:space="preserve"> </w:t>
            </w:r>
            <w:r>
              <w:rPr>
                <w:sz w:val="20"/>
              </w:rPr>
              <w:t>rojas</w:t>
            </w:r>
            <w:r>
              <w:rPr>
                <w:spacing w:val="-14"/>
                <w:sz w:val="20"/>
              </w:rPr>
              <w:t xml:space="preserve"> </w:t>
            </w:r>
            <w:r>
              <w:rPr>
                <w:sz w:val="20"/>
              </w:rPr>
              <w:t>o</w:t>
            </w:r>
            <w:r>
              <w:rPr>
                <w:spacing w:val="-14"/>
                <w:sz w:val="20"/>
              </w:rPr>
              <w:t xml:space="preserve"> </w:t>
            </w:r>
            <w:r>
              <w:rPr>
                <w:sz w:val="20"/>
              </w:rPr>
              <w:t>en</w:t>
            </w:r>
            <w:r>
              <w:rPr>
                <w:spacing w:val="-14"/>
                <w:sz w:val="20"/>
              </w:rPr>
              <w:t xml:space="preserve"> </w:t>
            </w:r>
            <w:r>
              <w:rPr>
                <w:sz w:val="20"/>
              </w:rPr>
              <w:t>su</w:t>
            </w:r>
            <w:r>
              <w:rPr>
                <w:spacing w:val="-13"/>
                <w:sz w:val="20"/>
              </w:rPr>
              <w:t xml:space="preserve"> </w:t>
            </w:r>
            <w:r>
              <w:rPr>
                <w:sz w:val="20"/>
              </w:rPr>
              <w:t>caso</w:t>
            </w:r>
            <w:r>
              <w:rPr>
                <w:spacing w:val="-14"/>
                <w:sz w:val="20"/>
              </w:rPr>
              <w:t xml:space="preserve"> </w:t>
            </w:r>
            <w:r>
              <w:rPr>
                <w:sz w:val="20"/>
              </w:rPr>
              <w:t>con</w:t>
            </w:r>
            <w:r>
              <w:rPr>
                <w:spacing w:val="-13"/>
                <w:sz w:val="20"/>
              </w:rPr>
              <w:t xml:space="preserve"> </w:t>
            </w:r>
            <w:r>
              <w:rPr>
                <w:sz w:val="20"/>
              </w:rPr>
              <w:t>dos dispositivos reflectantes.</w:t>
            </w:r>
          </w:p>
        </w:tc>
        <w:tc>
          <w:tcPr>
            <w:tcW w:w="1106" w:type="dxa"/>
          </w:tcPr>
          <w:p w14:paraId="5BC9CCF4" w14:textId="77777777" w:rsidR="00924464" w:rsidRDefault="0083266D">
            <w:pPr>
              <w:pStyle w:val="TableParagraph"/>
              <w:spacing w:before="114"/>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67C8A473" w14:textId="77777777" w:rsidR="00924464" w:rsidRDefault="0083266D">
            <w:pPr>
              <w:pStyle w:val="TableParagraph"/>
              <w:spacing w:before="114"/>
              <w:ind w:left="6" w:right="5"/>
              <w:jc w:val="center"/>
              <w:rPr>
                <w:sz w:val="20"/>
              </w:rPr>
            </w:pPr>
            <w:r>
              <w:rPr>
                <w:spacing w:val="-5"/>
                <w:sz w:val="20"/>
              </w:rPr>
              <w:t>26</w:t>
            </w:r>
          </w:p>
        </w:tc>
        <w:tc>
          <w:tcPr>
            <w:tcW w:w="881" w:type="dxa"/>
          </w:tcPr>
          <w:p w14:paraId="1759BAA1" w14:textId="77777777" w:rsidR="00924464" w:rsidRDefault="0083266D">
            <w:pPr>
              <w:pStyle w:val="TableParagraph"/>
              <w:spacing w:line="229" w:lineRule="exact"/>
              <w:ind w:left="2"/>
              <w:jc w:val="center"/>
              <w:rPr>
                <w:sz w:val="20"/>
              </w:rPr>
            </w:pPr>
            <w:r>
              <w:rPr>
                <w:spacing w:val="-10"/>
                <w:sz w:val="20"/>
              </w:rPr>
              <w:t>X</w:t>
            </w:r>
          </w:p>
        </w:tc>
      </w:tr>
      <w:tr w:rsidR="00924464" w14:paraId="6DBB6F23" w14:textId="77777777">
        <w:trPr>
          <w:trHeight w:val="460"/>
        </w:trPr>
        <w:tc>
          <w:tcPr>
            <w:tcW w:w="559" w:type="dxa"/>
          </w:tcPr>
          <w:p w14:paraId="48C6451C" w14:textId="77777777" w:rsidR="00924464" w:rsidRDefault="0083266D">
            <w:pPr>
              <w:pStyle w:val="TableParagraph"/>
              <w:spacing w:line="229" w:lineRule="exact"/>
              <w:ind w:left="4" w:right="2"/>
              <w:jc w:val="center"/>
              <w:rPr>
                <w:sz w:val="20"/>
              </w:rPr>
            </w:pPr>
            <w:r>
              <w:rPr>
                <w:spacing w:val="-5"/>
                <w:sz w:val="20"/>
              </w:rPr>
              <w:t>27</w:t>
            </w:r>
          </w:p>
        </w:tc>
        <w:tc>
          <w:tcPr>
            <w:tcW w:w="936" w:type="dxa"/>
          </w:tcPr>
          <w:p w14:paraId="795619B6" w14:textId="77777777" w:rsidR="00924464" w:rsidRDefault="0083266D">
            <w:pPr>
              <w:pStyle w:val="TableParagraph"/>
              <w:spacing w:line="229" w:lineRule="exact"/>
              <w:ind w:left="5"/>
              <w:jc w:val="center"/>
              <w:rPr>
                <w:sz w:val="20"/>
              </w:rPr>
            </w:pPr>
            <w:r>
              <w:rPr>
                <w:spacing w:val="-4"/>
                <w:sz w:val="20"/>
              </w:rPr>
              <w:t>V130</w:t>
            </w:r>
          </w:p>
        </w:tc>
        <w:tc>
          <w:tcPr>
            <w:tcW w:w="5310" w:type="dxa"/>
          </w:tcPr>
          <w:p w14:paraId="77255373" w14:textId="77777777" w:rsidR="00924464" w:rsidRDefault="0083266D">
            <w:pPr>
              <w:pStyle w:val="TableParagraph"/>
              <w:spacing w:line="230" w:lineRule="exact"/>
              <w:ind w:left="4" w:right="-18"/>
              <w:rPr>
                <w:sz w:val="20"/>
              </w:rPr>
            </w:pPr>
            <w:r>
              <w:rPr>
                <w:sz w:val="20"/>
              </w:rPr>
              <w:t>Por</w:t>
            </w:r>
            <w:r>
              <w:rPr>
                <w:spacing w:val="-14"/>
                <w:sz w:val="20"/>
              </w:rPr>
              <w:t xml:space="preserve"> </w:t>
            </w:r>
            <w:r>
              <w:rPr>
                <w:sz w:val="20"/>
              </w:rPr>
              <w:t>no</w:t>
            </w:r>
            <w:r>
              <w:rPr>
                <w:spacing w:val="-14"/>
                <w:sz w:val="20"/>
              </w:rPr>
              <w:t xml:space="preserve"> </w:t>
            </w:r>
            <w:r>
              <w:rPr>
                <w:sz w:val="20"/>
              </w:rPr>
              <w:t>funcionar</w:t>
            </w:r>
            <w:r>
              <w:rPr>
                <w:spacing w:val="-14"/>
                <w:sz w:val="20"/>
              </w:rPr>
              <w:t xml:space="preserve"> </w:t>
            </w:r>
            <w:r>
              <w:rPr>
                <w:sz w:val="20"/>
              </w:rPr>
              <w:t>simultáneamente,</w:t>
            </w:r>
            <w:r>
              <w:rPr>
                <w:spacing w:val="-14"/>
                <w:sz w:val="20"/>
              </w:rPr>
              <w:t xml:space="preserve"> </w:t>
            </w:r>
            <w:r>
              <w:rPr>
                <w:sz w:val="20"/>
              </w:rPr>
              <w:t>los</w:t>
            </w:r>
            <w:r>
              <w:rPr>
                <w:spacing w:val="-14"/>
                <w:sz w:val="20"/>
              </w:rPr>
              <w:t xml:space="preserve"> </w:t>
            </w:r>
            <w:r>
              <w:rPr>
                <w:sz w:val="20"/>
              </w:rPr>
              <w:t>cuartos</w:t>
            </w:r>
            <w:r>
              <w:rPr>
                <w:spacing w:val="-14"/>
                <w:sz w:val="20"/>
              </w:rPr>
              <w:t xml:space="preserve"> </w:t>
            </w:r>
            <w:r>
              <w:rPr>
                <w:sz w:val="20"/>
              </w:rPr>
              <w:t>rojos</w:t>
            </w:r>
            <w:r>
              <w:rPr>
                <w:spacing w:val="-14"/>
                <w:sz w:val="20"/>
              </w:rPr>
              <w:t xml:space="preserve"> </w:t>
            </w:r>
            <w:r>
              <w:rPr>
                <w:sz w:val="20"/>
              </w:rPr>
              <w:t>traseros y</w:t>
            </w:r>
            <w:r>
              <w:rPr>
                <w:spacing w:val="-9"/>
                <w:sz w:val="20"/>
              </w:rPr>
              <w:t xml:space="preserve"> </w:t>
            </w:r>
            <w:r>
              <w:rPr>
                <w:sz w:val="20"/>
              </w:rPr>
              <w:t>la</w:t>
            </w:r>
            <w:r>
              <w:rPr>
                <w:spacing w:val="-9"/>
                <w:sz w:val="20"/>
              </w:rPr>
              <w:t xml:space="preserve"> </w:t>
            </w:r>
            <w:r>
              <w:rPr>
                <w:sz w:val="20"/>
              </w:rPr>
              <w:t>luz</w:t>
            </w:r>
            <w:r>
              <w:rPr>
                <w:spacing w:val="-7"/>
                <w:sz w:val="20"/>
              </w:rPr>
              <w:t xml:space="preserve"> </w:t>
            </w:r>
            <w:r>
              <w:rPr>
                <w:sz w:val="20"/>
              </w:rPr>
              <w:t>blanca</w:t>
            </w:r>
            <w:r>
              <w:rPr>
                <w:spacing w:val="-7"/>
                <w:sz w:val="20"/>
              </w:rPr>
              <w:t xml:space="preserve"> </w:t>
            </w:r>
            <w:r>
              <w:rPr>
                <w:sz w:val="20"/>
              </w:rPr>
              <w:t>que</w:t>
            </w:r>
            <w:r>
              <w:rPr>
                <w:spacing w:val="-10"/>
                <w:sz w:val="20"/>
              </w:rPr>
              <w:t xml:space="preserve"> </w:t>
            </w:r>
            <w:r>
              <w:rPr>
                <w:sz w:val="20"/>
              </w:rPr>
              <w:t>ilumina</w:t>
            </w:r>
            <w:r>
              <w:rPr>
                <w:spacing w:val="-7"/>
                <w:sz w:val="20"/>
              </w:rPr>
              <w:t xml:space="preserve"> </w:t>
            </w:r>
            <w:r>
              <w:rPr>
                <w:sz w:val="20"/>
              </w:rPr>
              <w:t>la</w:t>
            </w:r>
            <w:r>
              <w:rPr>
                <w:spacing w:val="-10"/>
                <w:sz w:val="20"/>
              </w:rPr>
              <w:t xml:space="preserve"> </w:t>
            </w:r>
            <w:r>
              <w:rPr>
                <w:sz w:val="20"/>
              </w:rPr>
              <w:t>placa</w:t>
            </w:r>
            <w:r>
              <w:rPr>
                <w:spacing w:val="-11"/>
                <w:sz w:val="20"/>
              </w:rPr>
              <w:t xml:space="preserve"> </w:t>
            </w:r>
            <w:r>
              <w:rPr>
                <w:sz w:val="20"/>
              </w:rPr>
              <w:t>con</w:t>
            </w:r>
            <w:r>
              <w:rPr>
                <w:spacing w:val="-10"/>
                <w:sz w:val="20"/>
              </w:rPr>
              <w:t xml:space="preserve"> </w:t>
            </w:r>
            <w:r>
              <w:rPr>
                <w:sz w:val="20"/>
              </w:rPr>
              <w:t>los</w:t>
            </w:r>
            <w:r>
              <w:rPr>
                <w:spacing w:val="-5"/>
                <w:sz w:val="20"/>
              </w:rPr>
              <w:t xml:space="preserve"> </w:t>
            </w:r>
            <w:r>
              <w:rPr>
                <w:sz w:val="20"/>
              </w:rPr>
              <w:t>faros</w:t>
            </w:r>
            <w:r>
              <w:rPr>
                <w:spacing w:val="-6"/>
                <w:sz w:val="20"/>
              </w:rPr>
              <w:t xml:space="preserve"> </w:t>
            </w:r>
            <w:r>
              <w:rPr>
                <w:spacing w:val="-2"/>
                <w:sz w:val="20"/>
              </w:rPr>
              <w:t>principales.</w:t>
            </w:r>
          </w:p>
        </w:tc>
        <w:tc>
          <w:tcPr>
            <w:tcW w:w="1106" w:type="dxa"/>
          </w:tcPr>
          <w:p w14:paraId="6DFF5830"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7E71B8D" w14:textId="77777777" w:rsidR="00924464" w:rsidRDefault="0083266D">
            <w:pPr>
              <w:pStyle w:val="TableParagraph"/>
              <w:spacing w:before="114"/>
              <w:ind w:left="6" w:right="5"/>
              <w:jc w:val="center"/>
              <w:rPr>
                <w:sz w:val="20"/>
              </w:rPr>
            </w:pPr>
            <w:r>
              <w:rPr>
                <w:spacing w:val="-5"/>
                <w:sz w:val="20"/>
              </w:rPr>
              <w:t>27</w:t>
            </w:r>
          </w:p>
        </w:tc>
        <w:tc>
          <w:tcPr>
            <w:tcW w:w="881" w:type="dxa"/>
          </w:tcPr>
          <w:p w14:paraId="7818E2A3" w14:textId="77777777" w:rsidR="00924464" w:rsidRDefault="0083266D">
            <w:pPr>
              <w:pStyle w:val="TableParagraph"/>
              <w:spacing w:line="229" w:lineRule="exact"/>
              <w:ind w:left="58" w:right="53"/>
              <w:jc w:val="center"/>
              <w:rPr>
                <w:sz w:val="20"/>
              </w:rPr>
            </w:pPr>
            <w:r>
              <w:rPr>
                <w:spacing w:val="-5"/>
                <w:sz w:val="20"/>
              </w:rPr>
              <w:t>IV</w:t>
            </w:r>
          </w:p>
        </w:tc>
      </w:tr>
      <w:tr w:rsidR="00924464" w14:paraId="32437C0A" w14:textId="77777777">
        <w:trPr>
          <w:trHeight w:val="690"/>
        </w:trPr>
        <w:tc>
          <w:tcPr>
            <w:tcW w:w="559" w:type="dxa"/>
          </w:tcPr>
          <w:p w14:paraId="4AA38F85" w14:textId="77777777" w:rsidR="00924464" w:rsidRDefault="0083266D">
            <w:pPr>
              <w:pStyle w:val="TableParagraph"/>
              <w:spacing w:line="229" w:lineRule="exact"/>
              <w:ind w:left="4" w:right="2"/>
              <w:jc w:val="center"/>
              <w:rPr>
                <w:sz w:val="20"/>
              </w:rPr>
            </w:pPr>
            <w:r>
              <w:rPr>
                <w:spacing w:val="-5"/>
                <w:sz w:val="20"/>
              </w:rPr>
              <w:t>28</w:t>
            </w:r>
          </w:p>
        </w:tc>
        <w:tc>
          <w:tcPr>
            <w:tcW w:w="936" w:type="dxa"/>
          </w:tcPr>
          <w:p w14:paraId="7FC5BA41" w14:textId="77777777" w:rsidR="00924464" w:rsidRDefault="0083266D">
            <w:pPr>
              <w:pStyle w:val="TableParagraph"/>
              <w:spacing w:line="229" w:lineRule="exact"/>
              <w:ind w:left="5"/>
              <w:jc w:val="center"/>
              <w:rPr>
                <w:sz w:val="20"/>
              </w:rPr>
            </w:pPr>
            <w:r>
              <w:rPr>
                <w:spacing w:val="-4"/>
                <w:sz w:val="20"/>
              </w:rPr>
              <w:t>V131</w:t>
            </w:r>
          </w:p>
        </w:tc>
        <w:tc>
          <w:tcPr>
            <w:tcW w:w="5310" w:type="dxa"/>
          </w:tcPr>
          <w:p w14:paraId="5F8740C1" w14:textId="77777777" w:rsidR="00924464" w:rsidRDefault="0083266D">
            <w:pPr>
              <w:pStyle w:val="TableParagraph"/>
              <w:spacing w:line="230" w:lineRule="exact"/>
              <w:ind w:left="4" w:right="-15"/>
              <w:jc w:val="both"/>
              <w:rPr>
                <w:sz w:val="20"/>
              </w:rPr>
            </w:pPr>
            <w:r>
              <w:rPr>
                <w:sz w:val="20"/>
              </w:rPr>
              <w:t>Por no llevar encendidos los faros principales de luz "baja", en zonas urbanas o suficientemente iluminadas; así como, cuando</w:t>
            </w:r>
            <w:r>
              <w:rPr>
                <w:spacing w:val="-12"/>
                <w:sz w:val="20"/>
              </w:rPr>
              <w:t xml:space="preserve"> </w:t>
            </w:r>
            <w:r>
              <w:rPr>
                <w:sz w:val="20"/>
              </w:rPr>
              <w:t>siga</w:t>
            </w:r>
            <w:r>
              <w:rPr>
                <w:spacing w:val="-11"/>
                <w:sz w:val="20"/>
              </w:rPr>
              <w:t xml:space="preserve"> </w:t>
            </w:r>
            <w:r>
              <w:rPr>
                <w:sz w:val="20"/>
              </w:rPr>
              <w:t>a</w:t>
            </w:r>
            <w:r>
              <w:rPr>
                <w:spacing w:val="-13"/>
                <w:sz w:val="20"/>
              </w:rPr>
              <w:t xml:space="preserve"> </w:t>
            </w:r>
            <w:r>
              <w:rPr>
                <w:sz w:val="20"/>
              </w:rPr>
              <w:t>otro</w:t>
            </w:r>
            <w:r>
              <w:rPr>
                <w:spacing w:val="-12"/>
                <w:sz w:val="20"/>
              </w:rPr>
              <w:t xml:space="preserve"> </w:t>
            </w:r>
            <w:r>
              <w:rPr>
                <w:sz w:val="20"/>
              </w:rPr>
              <w:t>vehículo,</w:t>
            </w:r>
            <w:r>
              <w:rPr>
                <w:spacing w:val="-12"/>
                <w:sz w:val="20"/>
              </w:rPr>
              <w:t xml:space="preserve"> </w:t>
            </w:r>
            <w:r>
              <w:rPr>
                <w:sz w:val="20"/>
              </w:rPr>
              <w:t>para</w:t>
            </w:r>
            <w:r>
              <w:rPr>
                <w:spacing w:val="-10"/>
                <w:sz w:val="20"/>
              </w:rPr>
              <w:t xml:space="preserve"> </w:t>
            </w:r>
            <w:r>
              <w:rPr>
                <w:sz w:val="20"/>
              </w:rPr>
              <w:t>evitar</w:t>
            </w:r>
            <w:r>
              <w:rPr>
                <w:spacing w:val="-14"/>
                <w:sz w:val="20"/>
              </w:rPr>
              <w:t xml:space="preserve"> </w:t>
            </w:r>
            <w:r>
              <w:rPr>
                <w:sz w:val="20"/>
              </w:rPr>
              <w:t>el</w:t>
            </w:r>
            <w:r>
              <w:rPr>
                <w:spacing w:val="-14"/>
                <w:sz w:val="20"/>
              </w:rPr>
              <w:t xml:space="preserve"> </w:t>
            </w:r>
            <w:r>
              <w:rPr>
                <w:spacing w:val="-2"/>
                <w:sz w:val="20"/>
              </w:rPr>
              <w:t>deslumbramiento.</w:t>
            </w:r>
          </w:p>
        </w:tc>
        <w:tc>
          <w:tcPr>
            <w:tcW w:w="1106" w:type="dxa"/>
          </w:tcPr>
          <w:p w14:paraId="62CC10BD"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9AB20B0" w14:textId="77777777" w:rsidR="00924464" w:rsidRDefault="0083266D">
            <w:pPr>
              <w:pStyle w:val="TableParagraph"/>
              <w:spacing w:before="230"/>
              <w:ind w:left="6" w:right="5"/>
              <w:jc w:val="center"/>
              <w:rPr>
                <w:sz w:val="20"/>
              </w:rPr>
            </w:pPr>
            <w:r>
              <w:rPr>
                <w:spacing w:val="-5"/>
                <w:sz w:val="20"/>
              </w:rPr>
              <w:t>27</w:t>
            </w:r>
          </w:p>
        </w:tc>
        <w:tc>
          <w:tcPr>
            <w:tcW w:w="881" w:type="dxa"/>
          </w:tcPr>
          <w:p w14:paraId="4511EDB5" w14:textId="77777777" w:rsidR="00924464" w:rsidRDefault="0083266D">
            <w:pPr>
              <w:pStyle w:val="TableParagraph"/>
              <w:spacing w:line="229" w:lineRule="exact"/>
              <w:ind w:left="4"/>
              <w:jc w:val="center"/>
              <w:rPr>
                <w:sz w:val="20"/>
              </w:rPr>
            </w:pPr>
            <w:r>
              <w:rPr>
                <w:spacing w:val="-5"/>
                <w:sz w:val="20"/>
              </w:rPr>
              <w:t>II</w:t>
            </w:r>
          </w:p>
          <w:p w14:paraId="5BD91690" w14:textId="77777777" w:rsidR="00924464" w:rsidRDefault="0083266D">
            <w:pPr>
              <w:pStyle w:val="TableParagraph"/>
              <w:ind w:left="154"/>
              <w:rPr>
                <w:sz w:val="20"/>
              </w:rPr>
            </w:pPr>
            <w:r>
              <w:rPr>
                <w:sz w:val="20"/>
              </w:rPr>
              <w:t>a)</w:t>
            </w:r>
            <w:r>
              <w:rPr>
                <w:spacing w:val="-2"/>
                <w:sz w:val="20"/>
              </w:rPr>
              <w:t xml:space="preserve"> </w:t>
            </w:r>
            <w:r>
              <w:rPr>
                <w:sz w:val="20"/>
              </w:rPr>
              <w:t>y</w:t>
            </w:r>
            <w:r>
              <w:rPr>
                <w:spacing w:val="-2"/>
                <w:sz w:val="20"/>
              </w:rPr>
              <w:t xml:space="preserve"> </w:t>
            </w:r>
            <w:r>
              <w:rPr>
                <w:spacing w:val="-5"/>
                <w:sz w:val="20"/>
              </w:rPr>
              <w:t>d)</w:t>
            </w:r>
          </w:p>
        </w:tc>
      </w:tr>
      <w:tr w:rsidR="00924464" w14:paraId="321E00FE" w14:textId="77777777">
        <w:trPr>
          <w:trHeight w:val="918"/>
        </w:trPr>
        <w:tc>
          <w:tcPr>
            <w:tcW w:w="559" w:type="dxa"/>
          </w:tcPr>
          <w:p w14:paraId="61FA4A6C" w14:textId="77777777" w:rsidR="00924464" w:rsidRDefault="0083266D">
            <w:pPr>
              <w:pStyle w:val="TableParagraph"/>
              <w:spacing w:before="230"/>
              <w:ind w:left="4" w:right="2"/>
              <w:jc w:val="center"/>
              <w:rPr>
                <w:sz w:val="20"/>
              </w:rPr>
            </w:pPr>
            <w:r>
              <w:rPr>
                <w:spacing w:val="-5"/>
                <w:sz w:val="20"/>
              </w:rPr>
              <w:t>29</w:t>
            </w:r>
          </w:p>
        </w:tc>
        <w:tc>
          <w:tcPr>
            <w:tcW w:w="936" w:type="dxa"/>
          </w:tcPr>
          <w:p w14:paraId="5A05F350" w14:textId="77777777" w:rsidR="00924464" w:rsidRDefault="0083266D">
            <w:pPr>
              <w:pStyle w:val="TableParagraph"/>
              <w:spacing w:before="230"/>
              <w:ind w:left="5"/>
              <w:jc w:val="center"/>
              <w:rPr>
                <w:sz w:val="20"/>
              </w:rPr>
            </w:pPr>
            <w:r>
              <w:rPr>
                <w:spacing w:val="-4"/>
                <w:sz w:val="20"/>
              </w:rPr>
              <w:t>V132</w:t>
            </w:r>
          </w:p>
        </w:tc>
        <w:tc>
          <w:tcPr>
            <w:tcW w:w="5310" w:type="dxa"/>
          </w:tcPr>
          <w:p w14:paraId="31543B59" w14:textId="77777777" w:rsidR="00924464" w:rsidRDefault="0083266D">
            <w:pPr>
              <w:pStyle w:val="TableParagraph"/>
              <w:ind w:left="4" w:right="-15"/>
              <w:rPr>
                <w:sz w:val="20"/>
              </w:rPr>
            </w:pPr>
            <w:r>
              <w:rPr>
                <w:sz w:val="20"/>
              </w:rPr>
              <w:t xml:space="preserve">Por no llevar encendidos los faros principales de luz "alta", </w:t>
            </w:r>
            <w:r>
              <w:rPr>
                <w:spacing w:val="-2"/>
                <w:sz w:val="20"/>
              </w:rPr>
              <w:t>en</w:t>
            </w:r>
            <w:r>
              <w:rPr>
                <w:spacing w:val="-11"/>
                <w:sz w:val="20"/>
              </w:rPr>
              <w:t xml:space="preserve"> </w:t>
            </w:r>
            <w:r>
              <w:rPr>
                <w:spacing w:val="-2"/>
                <w:sz w:val="20"/>
              </w:rPr>
              <w:t>zonas</w:t>
            </w:r>
            <w:r>
              <w:rPr>
                <w:spacing w:val="-7"/>
                <w:sz w:val="20"/>
              </w:rPr>
              <w:t xml:space="preserve"> </w:t>
            </w:r>
            <w:r>
              <w:rPr>
                <w:spacing w:val="-2"/>
                <w:sz w:val="20"/>
              </w:rPr>
              <w:t>despobladas</w:t>
            </w:r>
            <w:r>
              <w:rPr>
                <w:spacing w:val="-9"/>
                <w:sz w:val="20"/>
              </w:rPr>
              <w:t xml:space="preserve"> </w:t>
            </w:r>
            <w:r>
              <w:rPr>
                <w:spacing w:val="-2"/>
                <w:sz w:val="20"/>
              </w:rPr>
              <w:t>y</w:t>
            </w:r>
            <w:r>
              <w:rPr>
                <w:spacing w:val="-9"/>
                <w:sz w:val="20"/>
              </w:rPr>
              <w:t xml:space="preserve"> </w:t>
            </w:r>
            <w:r>
              <w:rPr>
                <w:spacing w:val="-2"/>
                <w:sz w:val="20"/>
              </w:rPr>
              <w:t>sin</w:t>
            </w:r>
            <w:r>
              <w:rPr>
                <w:spacing w:val="-6"/>
                <w:sz w:val="20"/>
              </w:rPr>
              <w:t xml:space="preserve"> </w:t>
            </w:r>
            <w:r>
              <w:rPr>
                <w:spacing w:val="-2"/>
                <w:sz w:val="20"/>
              </w:rPr>
              <w:t>suficiente</w:t>
            </w:r>
            <w:r>
              <w:rPr>
                <w:spacing w:val="-11"/>
                <w:sz w:val="20"/>
              </w:rPr>
              <w:t xml:space="preserve"> </w:t>
            </w:r>
            <w:r>
              <w:rPr>
                <w:spacing w:val="-2"/>
                <w:sz w:val="20"/>
              </w:rPr>
              <w:t>iluminación,</w:t>
            </w:r>
            <w:r>
              <w:rPr>
                <w:spacing w:val="-7"/>
                <w:sz w:val="20"/>
              </w:rPr>
              <w:t xml:space="preserve"> </w:t>
            </w:r>
            <w:r>
              <w:rPr>
                <w:spacing w:val="-2"/>
                <w:sz w:val="20"/>
              </w:rPr>
              <w:t>así</w:t>
            </w:r>
            <w:r>
              <w:rPr>
                <w:spacing w:val="-4"/>
                <w:sz w:val="20"/>
              </w:rPr>
              <w:t xml:space="preserve"> </w:t>
            </w:r>
            <w:r>
              <w:rPr>
                <w:spacing w:val="-2"/>
                <w:sz w:val="20"/>
              </w:rPr>
              <w:t>como,</w:t>
            </w:r>
          </w:p>
          <w:p w14:paraId="0775A5C5" w14:textId="77777777" w:rsidR="00924464" w:rsidRDefault="0083266D">
            <w:pPr>
              <w:pStyle w:val="TableParagraph"/>
              <w:spacing w:line="228" w:lineRule="exact"/>
              <w:ind w:left="4" w:right="-15"/>
              <w:rPr>
                <w:sz w:val="20"/>
              </w:rPr>
            </w:pPr>
            <w:r>
              <w:rPr>
                <w:sz w:val="20"/>
              </w:rPr>
              <w:t xml:space="preserve">no substituirla cuando se aproxime un vehículo en sentido </w:t>
            </w:r>
            <w:r>
              <w:rPr>
                <w:spacing w:val="-2"/>
                <w:sz w:val="20"/>
              </w:rPr>
              <w:t>opuesto.</w:t>
            </w:r>
          </w:p>
        </w:tc>
        <w:tc>
          <w:tcPr>
            <w:tcW w:w="1106" w:type="dxa"/>
          </w:tcPr>
          <w:p w14:paraId="47652147"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0DBA68CD" w14:textId="77777777" w:rsidR="00924464" w:rsidRDefault="00924464">
            <w:pPr>
              <w:pStyle w:val="TableParagraph"/>
              <w:rPr>
                <w:rFonts w:ascii="Arial"/>
                <w:b/>
                <w:sz w:val="20"/>
              </w:rPr>
            </w:pPr>
          </w:p>
          <w:p w14:paraId="4353494E" w14:textId="77777777" w:rsidR="00924464" w:rsidRDefault="00924464">
            <w:pPr>
              <w:pStyle w:val="TableParagraph"/>
              <w:rPr>
                <w:rFonts w:ascii="Arial"/>
                <w:b/>
                <w:sz w:val="20"/>
              </w:rPr>
            </w:pPr>
          </w:p>
          <w:p w14:paraId="6D2FFE17" w14:textId="77777777" w:rsidR="00924464" w:rsidRDefault="0083266D">
            <w:pPr>
              <w:pStyle w:val="TableParagraph"/>
              <w:ind w:left="6" w:right="5"/>
              <w:jc w:val="center"/>
              <w:rPr>
                <w:sz w:val="20"/>
              </w:rPr>
            </w:pPr>
            <w:r>
              <w:rPr>
                <w:spacing w:val="-5"/>
                <w:sz w:val="20"/>
              </w:rPr>
              <w:t>27</w:t>
            </w:r>
          </w:p>
        </w:tc>
        <w:tc>
          <w:tcPr>
            <w:tcW w:w="881" w:type="dxa"/>
          </w:tcPr>
          <w:p w14:paraId="6533A081" w14:textId="77777777" w:rsidR="00924464" w:rsidRDefault="0083266D">
            <w:pPr>
              <w:pStyle w:val="TableParagraph"/>
              <w:spacing w:line="229" w:lineRule="exact"/>
              <w:ind w:left="4"/>
              <w:jc w:val="center"/>
              <w:rPr>
                <w:sz w:val="20"/>
              </w:rPr>
            </w:pPr>
            <w:r>
              <w:rPr>
                <w:spacing w:val="-5"/>
                <w:sz w:val="20"/>
              </w:rPr>
              <w:t>II</w:t>
            </w:r>
          </w:p>
          <w:p w14:paraId="08A1614A" w14:textId="77777777" w:rsidR="00924464" w:rsidRDefault="0083266D">
            <w:pPr>
              <w:pStyle w:val="TableParagraph"/>
              <w:ind w:left="161"/>
              <w:rPr>
                <w:sz w:val="20"/>
              </w:rPr>
            </w:pPr>
            <w:r>
              <w:rPr>
                <w:sz w:val="20"/>
              </w:rPr>
              <w:t>b)</w:t>
            </w:r>
            <w:r>
              <w:rPr>
                <w:spacing w:val="-3"/>
                <w:sz w:val="20"/>
              </w:rPr>
              <w:t xml:space="preserve"> </w:t>
            </w:r>
            <w:r>
              <w:rPr>
                <w:sz w:val="20"/>
              </w:rPr>
              <w:t xml:space="preserve">y </w:t>
            </w:r>
            <w:r>
              <w:rPr>
                <w:spacing w:val="-5"/>
                <w:sz w:val="20"/>
              </w:rPr>
              <w:t>c)</w:t>
            </w:r>
          </w:p>
        </w:tc>
      </w:tr>
      <w:tr w:rsidR="00924464" w14:paraId="6546B877" w14:textId="77777777">
        <w:trPr>
          <w:trHeight w:val="460"/>
        </w:trPr>
        <w:tc>
          <w:tcPr>
            <w:tcW w:w="559" w:type="dxa"/>
          </w:tcPr>
          <w:p w14:paraId="4418D116" w14:textId="77777777" w:rsidR="00924464" w:rsidRDefault="0083266D">
            <w:pPr>
              <w:pStyle w:val="TableParagraph"/>
              <w:spacing w:line="229" w:lineRule="exact"/>
              <w:ind w:left="4" w:right="2"/>
              <w:jc w:val="center"/>
              <w:rPr>
                <w:sz w:val="20"/>
              </w:rPr>
            </w:pPr>
            <w:r>
              <w:rPr>
                <w:spacing w:val="-5"/>
                <w:sz w:val="20"/>
              </w:rPr>
              <w:t>30</w:t>
            </w:r>
          </w:p>
        </w:tc>
        <w:tc>
          <w:tcPr>
            <w:tcW w:w="936" w:type="dxa"/>
          </w:tcPr>
          <w:p w14:paraId="071A1768" w14:textId="77777777" w:rsidR="00924464" w:rsidRDefault="0083266D">
            <w:pPr>
              <w:pStyle w:val="TableParagraph"/>
              <w:spacing w:line="229" w:lineRule="exact"/>
              <w:ind w:left="5"/>
              <w:jc w:val="center"/>
              <w:rPr>
                <w:sz w:val="20"/>
              </w:rPr>
            </w:pPr>
            <w:r>
              <w:rPr>
                <w:spacing w:val="-4"/>
                <w:sz w:val="20"/>
              </w:rPr>
              <w:t>V133</w:t>
            </w:r>
          </w:p>
        </w:tc>
        <w:tc>
          <w:tcPr>
            <w:tcW w:w="5310" w:type="dxa"/>
          </w:tcPr>
          <w:p w14:paraId="0F009F2A" w14:textId="77777777" w:rsidR="00924464" w:rsidRDefault="0083266D">
            <w:pPr>
              <w:pStyle w:val="TableParagraph"/>
              <w:spacing w:line="230" w:lineRule="exact"/>
              <w:ind w:left="4" w:right="-15"/>
              <w:rPr>
                <w:sz w:val="20"/>
              </w:rPr>
            </w:pPr>
            <w:r>
              <w:rPr>
                <w:sz w:val="20"/>
              </w:rPr>
              <w:t>Por no</w:t>
            </w:r>
            <w:r>
              <w:rPr>
                <w:spacing w:val="-2"/>
                <w:sz w:val="20"/>
              </w:rPr>
              <w:t xml:space="preserve"> </w:t>
            </w:r>
            <w:r>
              <w:rPr>
                <w:sz w:val="20"/>
              </w:rPr>
              <w:t>hacer</w:t>
            </w:r>
            <w:r>
              <w:rPr>
                <w:spacing w:val="-3"/>
                <w:sz w:val="20"/>
              </w:rPr>
              <w:t xml:space="preserve"> </w:t>
            </w:r>
            <w:r>
              <w:rPr>
                <w:sz w:val="20"/>
              </w:rPr>
              <w:t>cambio</w:t>
            </w:r>
            <w:r>
              <w:rPr>
                <w:spacing w:val="-1"/>
                <w:sz w:val="20"/>
              </w:rPr>
              <w:t xml:space="preserve"> </w:t>
            </w:r>
            <w:r>
              <w:rPr>
                <w:sz w:val="20"/>
              </w:rPr>
              <w:t>de</w:t>
            </w:r>
            <w:r>
              <w:rPr>
                <w:spacing w:val="-2"/>
                <w:sz w:val="20"/>
              </w:rPr>
              <w:t xml:space="preserve"> </w:t>
            </w:r>
            <w:r>
              <w:rPr>
                <w:sz w:val="20"/>
              </w:rPr>
              <w:t>luces</w:t>
            </w:r>
            <w:r>
              <w:rPr>
                <w:spacing w:val="-2"/>
                <w:sz w:val="20"/>
              </w:rPr>
              <w:t xml:space="preserve"> </w:t>
            </w:r>
            <w:r>
              <w:rPr>
                <w:sz w:val="20"/>
              </w:rPr>
              <w:t>para anunciar la intención</w:t>
            </w:r>
            <w:r>
              <w:rPr>
                <w:spacing w:val="-1"/>
                <w:sz w:val="20"/>
              </w:rPr>
              <w:t xml:space="preserve"> </w:t>
            </w:r>
            <w:r>
              <w:rPr>
                <w:sz w:val="20"/>
              </w:rPr>
              <w:t>de adelantar o rebasar.</w:t>
            </w:r>
          </w:p>
        </w:tc>
        <w:tc>
          <w:tcPr>
            <w:tcW w:w="1106" w:type="dxa"/>
          </w:tcPr>
          <w:p w14:paraId="25E6D272"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3241E22" w14:textId="77777777" w:rsidR="00924464" w:rsidRDefault="0083266D">
            <w:pPr>
              <w:pStyle w:val="TableParagraph"/>
              <w:spacing w:before="114"/>
              <w:ind w:left="6" w:right="5"/>
              <w:jc w:val="center"/>
              <w:rPr>
                <w:sz w:val="20"/>
              </w:rPr>
            </w:pPr>
            <w:r>
              <w:rPr>
                <w:spacing w:val="-5"/>
                <w:sz w:val="20"/>
              </w:rPr>
              <w:t>27</w:t>
            </w:r>
          </w:p>
        </w:tc>
        <w:tc>
          <w:tcPr>
            <w:tcW w:w="881" w:type="dxa"/>
          </w:tcPr>
          <w:p w14:paraId="3BA4B31A" w14:textId="77777777" w:rsidR="00924464" w:rsidRDefault="0083266D">
            <w:pPr>
              <w:pStyle w:val="TableParagraph"/>
              <w:spacing w:line="229" w:lineRule="exact"/>
              <w:ind w:left="4"/>
              <w:jc w:val="center"/>
              <w:rPr>
                <w:sz w:val="20"/>
              </w:rPr>
            </w:pPr>
            <w:r>
              <w:rPr>
                <w:spacing w:val="-5"/>
                <w:sz w:val="20"/>
              </w:rPr>
              <w:t>II</w:t>
            </w:r>
          </w:p>
          <w:p w14:paraId="3877C17D" w14:textId="77777777" w:rsidR="00924464" w:rsidRDefault="0083266D">
            <w:pPr>
              <w:pStyle w:val="TableParagraph"/>
              <w:spacing w:before="1" w:line="211" w:lineRule="exact"/>
              <w:ind w:left="3"/>
              <w:jc w:val="center"/>
              <w:rPr>
                <w:sz w:val="20"/>
              </w:rPr>
            </w:pPr>
            <w:r>
              <w:rPr>
                <w:spacing w:val="-5"/>
                <w:sz w:val="20"/>
              </w:rPr>
              <w:t>e)</w:t>
            </w:r>
          </w:p>
        </w:tc>
      </w:tr>
      <w:tr w:rsidR="00924464" w14:paraId="2FD39D46" w14:textId="77777777">
        <w:trPr>
          <w:trHeight w:val="460"/>
        </w:trPr>
        <w:tc>
          <w:tcPr>
            <w:tcW w:w="559" w:type="dxa"/>
          </w:tcPr>
          <w:p w14:paraId="651FA830" w14:textId="77777777" w:rsidR="00924464" w:rsidRDefault="0083266D">
            <w:pPr>
              <w:pStyle w:val="TableParagraph"/>
              <w:spacing w:line="229" w:lineRule="exact"/>
              <w:ind w:left="4" w:right="2"/>
              <w:jc w:val="center"/>
              <w:rPr>
                <w:sz w:val="20"/>
              </w:rPr>
            </w:pPr>
            <w:r>
              <w:rPr>
                <w:spacing w:val="-5"/>
                <w:sz w:val="20"/>
              </w:rPr>
              <w:t>31</w:t>
            </w:r>
          </w:p>
        </w:tc>
        <w:tc>
          <w:tcPr>
            <w:tcW w:w="936" w:type="dxa"/>
          </w:tcPr>
          <w:p w14:paraId="0A84160D" w14:textId="77777777" w:rsidR="00924464" w:rsidRDefault="0083266D">
            <w:pPr>
              <w:pStyle w:val="TableParagraph"/>
              <w:spacing w:line="229" w:lineRule="exact"/>
              <w:ind w:left="5"/>
              <w:jc w:val="center"/>
              <w:rPr>
                <w:sz w:val="20"/>
              </w:rPr>
            </w:pPr>
            <w:r>
              <w:rPr>
                <w:spacing w:val="-4"/>
                <w:sz w:val="20"/>
              </w:rPr>
              <w:t>V134</w:t>
            </w:r>
          </w:p>
        </w:tc>
        <w:tc>
          <w:tcPr>
            <w:tcW w:w="5310" w:type="dxa"/>
          </w:tcPr>
          <w:p w14:paraId="084EB7AF"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no</w:t>
            </w:r>
            <w:r>
              <w:rPr>
                <w:spacing w:val="80"/>
                <w:sz w:val="20"/>
              </w:rPr>
              <w:t xml:space="preserve"> </w:t>
            </w:r>
            <w:r>
              <w:rPr>
                <w:sz w:val="20"/>
              </w:rPr>
              <w:t>funcionar</w:t>
            </w:r>
            <w:r>
              <w:rPr>
                <w:spacing w:val="80"/>
                <w:sz w:val="20"/>
              </w:rPr>
              <w:t xml:space="preserve"> </w:t>
            </w:r>
            <w:r>
              <w:rPr>
                <w:sz w:val="20"/>
              </w:rPr>
              <w:t>las</w:t>
            </w:r>
            <w:r>
              <w:rPr>
                <w:spacing w:val="80"/>
                <w:sz w:val="20"/>
              </w:rPr>
              <w:t xml:space="preserve"> </w:t>
            </w:r>
            <w:r>
              <w:rPr>
                <w:sz w:val="20"/>
              </w:rPr>
              <w:t>luces</w:t>
            </w:r>
            <w:r>
              <w:rPr>
                <w:spacing w:val="80"/>
                <w:sz w:val="20"/>
              </w:rPr>
              <w:t xml:space="preserve"> </w:t>
            </w:r>
            <w:r>
              <w:rPr>
                <w:sz w:val="20"/>
              </w:rPr>
              <w:t>de</w:t>
            </w:r>
            <w:r>
              <w:rPr>
                <w:spacing w:val="80"/>
                <w:sz w:val="20"/>
              </w:rPr>
              <w:t xml:space="preserve"> </w:t>
            </w:r>
            <w:r>
              <w:rPr>
                <w:sz w:val="20"/>
              </w:rPr>
              <w:t>reversa</w:t>
            </w:r>
            <w:r>
              <w:rPr>
                <w:spacing w:val="80"/>
                <w:sz w:val="20"/>
              </w:rPr>
              <w:t xml:space="preserve"> </w:t>
            </w:r>
            <w:r>
              <w:rPr>
                <w:sz w:val="20"/>
              </w:rPr>
              <w:t>al</w:t>
            </w:r>
            <w:r>
              <w:rPr>
                <w:spacing w:val="80"/>
                <w:sz w:val="20"/>
              </w:rPr>
              <w:t xml:space="preserve"> </w:t>
            </w:r>
            <w:r>
              <w:rPr>
                <w:sz w:val="20"/>
              </w:rPr>
              <w:t>realizar</w:t>
            </w:r>
            <w:r>
              <w:rPr>
                <w:spacing w:val="80"/>
                <w:sz w:val="20"/>
              </w:rPr>
              <w:t xml:space="preserve"> </w:t>
            </w:r>
            <w:r>
              <w:rPr>
                <w:sz w:val="20"/>
              </w:rPr>
              <w:t xml:space="preserve">el </w:t>
            </w:r>
            <w:r>
              <w:rPr>
                <w:spacing w:val="-2"/>
                <w:sz w:val="20"/>
              </w:rPr>
              <w:t>movimiento.</w:t>
            </w:r>
          </w:p>
        </w:tc>
        <w:tc>
          <w:tcPr>
            <w:tcW w:w="1106" w:type="dxa"/>
          </w:tcPr>
          <w:p w14:paraId="4EE96893"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B5DAB7D" w14:textId="77777777" w:rsidR="00924464" w:rsidRDefault="0083266D">
            <w:pPr>
              <w:pStyle w:val="TableParagraph"/>
              <w:spacing w:before="114"/>
              <w:ind w:left="6" w:right="5"/>
              <w:jc w:val="center"/>
              <w:rPr>
                <w:sz w:val="20"/>
              </w:rPr>
            </w:pPr>
            <w:r>
              <w:rPr>
                <w:spacing w:val="-5"/>
                <w:sz w:val="20"/>
              </w:rPr>
              <w:t>27</w:t>
            </w:r>
          </w:p>
        </w:tc>
        <w:tc>
          <w:tcPr>
            <w:tcW w:w="881" w:type="dxa"/>
          </w:tcPr>
          <w:p w14:paraId="0388BD52" w14:textId="77777777" w:rsidR="00924464" w:rsidRDefault="0083266D">
            <w:pPr>
              <w:pStyle w:val="TableParagraph"/>
              <w:spacing w:line="229" w:lineRule="exact"/>
              <w:ind w:left="2"/>
              <w:jc w:val="center"/>
              <w:rPr>
                <w:sz w:val="20"/>
              </w:rPr>
            </w:pPr>
            <w:r>
              <w:rPr>
                <w:spacing w:val="-10"/>
                <w:sz w:val="20"/>
              </w:rPr>
              <w:t>V</w:t>
            </w:r>
          </w:p>
        </w:tc>
      </w:tr>
    </w:tbl>
    <w:p w14:paraId="64455FE4" w14:textId="77777777" w:rsidR="00924464" w:rsidRDefault="00924464">
      <w:pPr>
        <w:pStyle w:val="TableParagraph"/>
        <w:spacing w:line="229" w:lineRule="exact"/>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37FA75C0" w14:textId="77777777">
        <w:trPr>
          <w:trHeight w:val="918"/>
        </w:trPr>
        <w:tc>
          <w:tcPr>
            <w:tcW w:w="559" w:type="dxa"/>
          </w:tcPr>
          <w:p w14:paraId="547CA962" w14:textId="77777777" w:rsidR="00924464" w:rsidRDefault="0083266D">
            <w:pPr>
              <w:pStyle w:val="TableParagraph"/>
              <w:spacing w:before="227"/>
              <w:ind w:left="4" w:right="2"/>
              <w:jc w:val="center"/>
              <w:rPr>
                <w:sz w:val="20"/>
              </w:rPr>
            </w:pPr>
            <w:r>
              <w:rPr>
                <w:spacing w:val="-5"/>
                <w:sz w:val="20"/>
              </w:rPr>
              <w:t>32</w:t>
            </w:r>
          </w:p>
        </w:tc>
        <w:tc>
          <w:tcPr>
            <w:tcW w:w="936" w:type="dxa"/>
          </w:tcPr>
          <w:p w14:paraId="4D7B0299" w14:textId="77777777" w:rsidR="00924464" w:rsidRDefault="0083266D">
            <w:pPr>
              <w:pStyle w:val="TableParagraph"/>
              <w:spacing w:before="227"/>
              <w:ind w:left="5"/>
              <w:jc w:val="center"/>
              <w:rPr>
                <w:sz w:val="20"/>
              </w:rPr>
            </w:pPr>
            <w:r>
              <w:rPr>
                <w:spacing w:val="-4"/>
                <w:sz w:val="20"/>
              </w:rPr>
              <w:t>V135</w:t>
            </w:r>
          </w:p>
        </w:tc>
        <w:tc>
          <w:tcPr>
            <w:tcW w:w="5310" w:type="dxa"/>
          </w:tcPr>
          <w:p w14:paraId="031F73F0" w14:textId="77777777" w:rsidR="00924464" w:rsidRDefault="0083266D">
            <w:pPr>
              <w:pStyle w:val="TableParagraph"/>
              <w:spacing w:line="230" w:lineRule="exact"/>
              <w:ind w:left="4" w:right="-15"/>
              <w:jc w:val="both"/>
              <w:rPr>
                <w:sz w:val="20"/>
              </w:rPr>
            </w:pPr>
            <w:r>
              <w:rPr>
                <w:sz w:val="20"/>
              </w:rPr>
              <w:t>Cuando los camiones y autobuses, además de llevar encendidas las luces de gálibo, identificación y demarcadoras, no enciendan la luz interna cuando se encuentren en circulación.</w:t>
            </w:r>
          </w:p>
        </w:tc>
        <w:tc>
          <w:tcPr>
            <w:tcW w:w="1106" w:type="dxa"/>
          </w:tcPr>
          <w:p w14:paraId="68AF752F" w14:textId="77777777" w:rsidR="00924464" w:rsidRDefault="0083266D">
            <w:pPr>
              <w:pStyle w:val="TableParagraph"/>
              <w:spacing w:before="227"/>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E2F725B" w14:textId="77777777" w:rsidR="00924464" w:rsidRDefault="0083266D">
            <w:pPr>
              <w:pStyle w:val="TableParagraph"/>
              <w:spacing w:before="227"/>
              <w:ind w:left="187"/>
              <w:rPr>
                <w:sz w:val="20"/>
              </w:rPr>
            </w:pPr>
            <w:r>
              <w:rPr>
                <w:spacing w:val="-5"/>
                <w:sz w:val="20"/>
              </w:rPr>
              <w:t>27</w:t>
            </w:r>
          </w:p>
        </w:tc>
        <w:tc>
          <w:tcPr>
            <w:tcW w:w="881" w:type="dxa"/>
          </w:tcPr>
          <w:p w14:paraId="6D42D536" w14:textId="77777777" w:rsidR="00924464" w:rsidRDefault="0083266D">
            <w:pPr>
              <w:pStyle w:val="TableParagraph"/>
              <w:spacing w:before="227"/>
              <w:ind w:left="3"/>
              <w:jc w:val="center"/>
              <w:rPr>
                <w:sz w:val="20"/>
              </w:rPr>
            </w:pPr>
            <w:r>
              <w:rPr>
                <w:spacing w:val="-5"/>
                <w:sz w:val="20"/>
              </w:rPr>
              <w:t>VI</w:t>
            </w:r>
          </w:p>
        </w:tc>
      </w:tr>
      <w:tr w:rsidR="00924464" w14:paraId="16C27CA2" w14:textId="77777777">
        <w:trPr>
          <w:trHeight w:val="690"/>
        </w:trPr>
        <w:tc>
          <w:tcPr>
            <w:tcW w:w="559" w:type="dxa"/>
          </w:tcPr>
          <w:p w14:paraId="1E84076A" w14:textId="77777777" w:rsidR="00924464" w:rsidRDefault="0083266D">
            <w:pPr>
              <w:pStyle w:val="TableParagraph"/>
              <w:spacing w:line="228" w:lineRule="exact"/>
              <w:ind w:left="4" w:right="2"/>
              <w:jc w:val="center"/>
              <w:rPr>
                <w:sz w:val="20"/>
              </w:rPr>
            </w:pPr>
            <w:r>
              <w:rPr>
                <w:spacing w:val="-5"/>
                <w:sz w:val="20"/>
              </w:rPr>
              <w:t>33</w:t>
            </w:r>
          </w:p>
        </w:tc>
        <w:tc>
          <w:tcPr>
            <w:tcW w:w="936" w:type="dxa"/>
          </w:tcPr>
          <w:p w14:paraId="4A1D3DFB" w14:textId="77777777" w:rsidR="00924464" w:rsidRDefault="0083266D">
            <w:pPr>
              <w:pStyle w:val="TableParagraph"/>
              <w:spacing w:line="228" w:lineRule="exact"/>
              <w:ind w:left="5"/>
              <w:jc w:val="center"/>
              <w:rPr>
                <w:sz w:val="20"/>
              </w:rPr>
            </w:pPr>
            <w:r>
              <w:rPr>
                <w:spacing w:val="-4"/>
                <w:sz w:val="20"/>
              </w:rPr>
              <w:t>V136</w:t>
            </w:r>
          </w:p>
        </w:tc>
        <w:tc>
          <w:tcPr>
            <w:tcW w:w="5310" w:type="dxa"/>
          </w:tcPr>
          <w:p w14:paraId="5EDFA32B" w14:textId="77777777" w:rsidR="00924464" w:rsidRDefault="0083266D">
            <w:pPr>
              <w:pStyle w:val="TableParagraph"/>
              <w:spacing w:line="228" w:lineRule="exact"/>
              <w:ind w:left="4" w:firstLine="55"/>
              <w:rPr>
                <w:sz w:val="20"/>
              </w:rPr>
            </w:pPr>
            <w:r>
              <w:rPr>
                <w:sz w:val="20"/>
              </w:rPr>
              <w:t>Por</w:t>
            </w:r>
            <w:r>
              <w:rPr>
                <w:spacing w:val="25"/>
                <w:sz w:val="20"/>
              </w:rPr>
              <w:t xml:space="preserve"> </w:t>
            </w:r>
            <w:r>
              <w:rPr>
                <w:sz w:val="20"/>
              </w:rPr>
              <w:t>emplear</w:t>
            </w:r>
            <w:r>
              <w:rPr>
                <w:spacing w:val="27"/>
                <w:sz w:val="20"/>
              </w:rPr>
              <w:t xml:space="preserve"> </w:t>
            </w:r>
            <w:r>
              <w:rPr>
                <w:sz w:val="20"/>
              </w:rPr>
              <w:t>los</w:t>
            </w:r>
            <w:r>
              <w:rPr>
                <w:spacing w:val="26"/>
                <w:sz w:val="20"/>
              </w:rPr>
              <w:t xml:space="preserve"> </w:t>
            </w:r>
            <w:r>
              <w:rPr>
                <w:sz w:val="20"/>
              </w:rPr>
              <w:t>faros</w:t>
            </w:r>
            <w:r>
              <w:rPr>
                <w:spacing w:val="27"/>
                <w:sz w:val="20"/>
              </w:rPr>
              <w:t xml:space="preserve"> </w:t>
            </w:r>
            <w:r>
              <w:rPr>
                <w:sz w:val="20"/>
              </w:rPr>
              <w:t>buscadores</w:t>
            </w:r>
            <w:r>
              <w:rPr>
                <w:spacing w:val="26"/>
                <w:sz w:val="20"/>
              </w:rPr>
              <w:t xml:space="preserve"> </w:t>
            </w:r>
            <w:r>
              <w:rPr>
                <w:sz w:val="20"/>
              </w:rPr>
              <w:t>cuando</w:t>
            </w:r>
            <w:r>
              <w:rPr>
                <w:spacing w:val="28"/>
                <w:sz w:val="20"/>
              </w:rPr>
              <w:t xml:space="preserve"> </w:t>
            </w:r>
            <w:r>
              <w:rPr>
                <w:sz w:val="20"/>
              </w:rPr>
              <w:t>el</w:t>
            </w:r>
            <w:r>
              <w:rPr>
                <w:spacing w:val="25"/>
                <w:sz w:val="20"/>
              </w:rPr>
              <w:t xml:space="preserve"> </w:t>
            </w:r>
            <w:r>
              <w:rPr>
                <w:sz w:val="20"/>
              </w:rPr>
              <w:t>vehículo</w:t>
            </w:r>
            <w:r>
              <w:rPr>
                <w:spacing w:val="25"/>
                <w:sz w:val="20"/>
              </w:rPr>
              <w:t xml:space="preserve"> </w:t>
            </w:r>
            <w:r>
              <w:rPr>
                <w:spacing w:val="-5"/>
                <w:sz w:val="20"/>
              </w:rPr>
              <w:t>se</w:t>
            </w:r>
          </w:p>
          <w:p w14:paraId="4483926B" w14:textId="77777777" w:rsidR="00924464" w:rsidRDefault="0083266D">
            <w:pPr>
              <w:pStyle w:val="TableParagraph"/>
              <w:spacing w:line="230" w:lineRule="atLeast"/>
              <w:ind w:left="4" w:right="-15"/>
              <w:rPr>
                <w:sz w:val="20"/>
              </w:rPr>
            </w:pPr>
            <w:r>
              <w:rPr>
                <w:sz w:val="20"/>
              </w:rPr>
              <w:t>encuentre en movimiento y/o se proyecte el haz luminoso sobre otro vehículo en circulación.</w:t>
            </w:r>
          </w:p>
        </w:tc>
        <w:tc>
          <w:tcPr>
            <w:tcW w:w="1106" w:type="dxa"/>
          </w:tcPr>
          <w:p w14:paraId="0694FEFF" w14:textId="77777777" w:rsidR="00924464" w:rsidRDefault="0083266D">
            <w:pPr>
              <w:pStyle w:val="TableParagraph"/>
              <w:spacing w:before="229"/>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D07343C" w14:textId="77777777" w:rsidR="00924464" w:rsidRDefault="0083266D">
            <w:pPr>
              <w:pStyle w:val="TableParagraph"/>
              <w:spacing w:before="229"/>
              <w:ind w:left="187"/>
              <w:rPr>
                <w:sz w:val="20"/>
              </w:rPr>
            </w:pPr>
            <w:r>
              <w:rPr>
                <w:spacing w:val="-5"/>
                <w:sz w:val="20"/>
              </w:rPr>
              <w:t>27</w:t>
            </w:r>
          </w:p>
        </w:tc>
        <w:tc>
          <w:tcPr>
            <w:tcW w:w="881" w:type="dxa"/>
          </w:tcPr>
          <w:p w14:paraId="386BB318" w14:textId="77777777" w:rsidR="00924464" w:rsidRDefault="0083266D">
            <w:pPr>
              <w:pStyle w:val="TableParagraph"/>
              <w:spacing w:line="228" w:lineRule="exact"/>
              <w:ind w:left="2"/>
              <w:jc w:val="center"/>
              <w:rPr>
                <w:sz w:val="20"/>
              </w:rPr>
            </w:pPr>
            <w:r>
              <w:rPr>
                <w:spacing w:val="-5"/>
                <w:sz w:val="20"/>
              </w:rPr>
              <w:t>VII</w:t>
            </w:r>
          </w:p>
        </w:tc>
      </w:tr>
      <w:tr w:rsidR="00924464" w14:paraId="72B6492F" w14:textId="77777777">
        <w:trPr>
          <w:trHeight w:val="458"/>
        </w:trPr>
        <w:tc>
          <w:tcPr>
            <w:tcW w:w="559" w:type="dxa"/>
          </w:tcPr>
          <w:p w14:paraId="3E340F52" w14:textId="77777777" w:rsidR="00924464" w:rsidRDefault="0083266D">
            <w:pPr>
              <w:pStyle w:val="TableParagraph"/>
              <w:spacing w:line="229" w:lineRule="exact"/>
              <w:ind w:left="4" w:right="2"/>
              <w:jc w:val="center"/>
              <w:rPr>
                <w:sz w:val="20"/>
              </w:rPr>
            </w:pPr>
            <w:r>
              <w:rPr>
                <w:spacing w:val="-5"/>
                <w:sz w:val="20"/>
              </w:rPr>
              <w:t>34</w:t>
            </w:r>
          </w:p>
        </w:tc>
        <w:tc>
          <w:tcPr>
            <w:tcW w:w="936" w:type="dxa"/>
          </w:tcPr>
          <w:p w14:paraId="6E3C86AA" w14:textId="77777777" w:rsidR="00924464" w:rsidRDefault="0083266D">
            <w:pPr>
              <w:pStyle w:val="TableParagraph"/>
              <w:spacing w:line="229" w:lineRule="exact"/>
              <w:ind w:left="5"/>
              <w:jc w:val="center"/>
              <w:rPr>
                <w:sz w:val="20"/>
              </w:rPr>
            </w:pPr>
            <w:r>
              <w:rPr>
                <w:spacing w:val="-4"/>
                <w:sz w:val="20"/>
              </w:rPr>
              <w:t>V137</w:t>
            </w:r>
          </w:p>
        </w:tc>
        <w:tc>
          <w:tcPr>
            <w:tcW w:w="5310" w:type="dxa"/>
          </w:tcPr>
          <w:p w14:paraId="23072BB5" w14:textId="77777777" w:rsidR="00924464" w:rsidRDefault="0083266D">
            <w:pPr>
              <w:pStyle w:val="TableParagraph"/>
              <w:spacing w:line="228" w:lineRule="exact"/>
              <w:ind w:left="4" w:right="-15"/>
              <w:rPr>
                <w:sz w:val="20"/>
              </w:rPr>
            </w:pPr>
            <w:r>
              <w:rPr>
                <w:sz w:val="20"/>
              </w:rPr>
              <w:t>Por</w:t>
            </w:r>
            <w:r>
              <w:rPr>
                <w:spacing w:val="-2"/>
                <w:sz w:val="20"/>
              </w:rPr>
              <w:t xml:space="preserve"> </w:t>
            </w:r>
            <w:r>
              <w:rPr>
                <w:sz w:val="20"/>
              </w:rPr>
              <w:t>encender</w:t>
            </w:r>
            <w:r>
              <w:rPr>
                <w:spacing w:val="-2"/>
                <w:sz w:val="20"/>
              </w:rPr>
              <w:t xml:space="preserve"> </w:t>
            </w:r>
            <w:r>
              <w:rPr>
                <w:sz w:val="20"/>
              </w:rPr>
              <w:t>los</w:t>
            </w:r>
            <w:r>
              <w:rPr>
                <w:spacing w:val="-1"/>
                <w:sz w:val="20"/>
              </w:rPr>
              <w:t xml:space="preserve"> </w:t>
            </w:r>
            <w:r>
              <w:rPr>
                <w:sz w:val="20"/>
              </w:rPr>
              <w:t>faros</w:t>
            </w:r>
            <w:r>
              <w:rPr>
                <w:spacing w:val="-2"/>
                <w:sz w:val="20"/>
              </w:rPr>
              <w:t xml:space="preserve"> </w:t>
            </w:r>
            <w:r>
              <w:rPr>
                <w:sz w:val="20"/>
              </w:rPr>
              <w:t>de</w:t>
            </w:r>
            <w:r>
              <w:rPr>
                <w:spacing w:val="-1"/>
                <w:sz w:val="20"/>
              </w:rPr>
              <w:t xml:space="preserve"> </w:t>
            </w:r>
            <w:r>
              <w:rPr>
                <w:sz w:val="20"/>
              </w:rPr>
              <w:t>niebla</w:t>
            </w:r>
            <w:r>
              <w:rPr>
                <w:spacing w:val="-3"/>
                <w:sz w:val="20"/>
              </w:rPr>
              <w:t xml:space="preserve"> </w:t>
            </w:r>
            <w:r>
              <w:rPr>
                <w:sz w:val="20"/>
              </w:rPr>
              <w:t>cuando</w:t>
            </w:r>
            <w:r>
              <w:rPr>
                <w:spacing w:val="-2"/>
                <w:sz w:val="20"/>
              </w:rPr>
              <w:t xml:space="preserve"> </w:t>
            </w:r>
            <w:r>
              <w:rPr>
                <w:sz w:val="20"/>
              </w:rPr>
              <w:t>no</w:t>
            </w:r>
            <w:r>
              <w:rPr>
                <w:spacing w:val="-1"/>
                <w:sz w:val="20"/>
              </w:rPr>
              <w:t xml:space="preserve"> </w:t>
            </w:r>
            <w:r>
              <w:rPr>
                <w:sz w:val="20"/>
              </w:rPr>
              <w:t>haya</w:t>
            </w:r>
            <w:r>
              <w:rPr>
                <w:spacing w:val="-1"/>
                <w:sz w:val="20"/>
              </w:rPr>
              <w:t xml:space="preserve"> </w:t>
            </w:r>
            <w:r>
              <w:rPr>
                <w:sz w:val="20"/>
              </w:rPr>
              <w:t>presencia de niebla.</w:t>
            </w:r>
          </w:p>
        </w:tc>
        <w:tc>
          <w:tcPr>
            <w:tcW w:w="1106" w:type="dxa"/>
          </w:tcPr>
          <w:p w14:paraId="652493A5"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741196D" w14:textId="77777777" w:rsidR="00924464" w:rsidRDefault="0083266D">
            <w:pPr>
              <w:pStyle w:val="TableParagraph"/>
              <w:spacing w:line="229" w:lineRule="exact"/>
              <w:ind w:left="3"/>
              <w:rPr>
                <w:sz w:val="20"/>
              </w:rPr>
            </w:pPr>
            <w:r>
              <w:rPr>
                <w:spacing w:val="-5"/>
                <w:sz w:val="20"/>
              </w:rPr>
              <w:t>27</w:t>
            </w:r>
          </w:p>
        </w:tc>
        <w:tc>
          <w:tcPr>
            <w:tcW w:w="881" w:type="dxa"/>
          </w:tcPr>
          <w:p w14:paraId="27794770" w14:textId="77777777" w:rsidR="00924464" w:rsidRDefault="0083266D">
            <w:pPr>
              <w:pStyle w:val="TableParagraph"/>
              <w:spacing w:line="229" w:lineRule="exact"/>
              <w:ind w:left="58" w:right="53"/>
              <w:jc w:val="center"/>
              <w:rPr>
                <w:sz w:val="20"/>
              </w:rPr>
            </w:pPr>
            <w:r>
              <w:rPr>
                <w:spacing w:val="-4"/>
                <w:sz w:val="20"/>
              </w:rPr>
              <w:t>VIII</w:t>
            </w:r>
          </w:p>
        </w:tc>
      </w:tr>
      <w:tr w:rsidR="00924464" w14:paraId="732DE392" w14:textId="77777777">
        <w:trPr>
          <w:trHeight w:val="690"/>
        </w:trPr>
        <w:tc>
          <w:tcPr>
            <w:tcW w:w="559" w:type="dxa"/>
          </w:tcPr>
          <w:p w14:paraId="56228470" w14:textId="77777777" w:rsidR="00924464" w:rsidRDefault="0083266D">
            <w:pPr>
              <w:pStyle w:val="TableParagraph"/>
              <w:spacing w:line="229" w:lineRule="exact"/>
              <w:ind w:left="4" w:right="2"/>
              <w:jc w:val="center"/>
              <w:rPr>
                <w:sz w:val="20"/>
              </w:rPr>
            </w:pPr>
            <w:r>
              <w:rPr>
                <w:spacing w:val="-5"/>
                <w:sz w:val="20"/>
              </w:rPr>
              <w:t>35</w:t>
            </w:r>
          </w:p>
        </w:tc>
        <w:tc>
          <w:tcPr>
            <w:tcW w:w="936" w:type="dxa"/>
          </w:tcPr>
          <w:p w14:paraId="053F99FA" w14:textId="77777777" w:rsidR="00924464" w:rsidRDefault="0083266D">
            <w:pPr>
              <w:pStyle w:val="TableParagraph"/>
              <w:spacing w:line="229" w:lineRule="exact"/>
              <w:ind w:left="5"/>
              <w:jc w:val="center"/>
              <w:rPr>
                <w:sz w:val="20"/>
              </w:rPr>
            </w:pPr>
            <w:r>
              <w:rPr>
                <w:spacing w:val="-4"/>
                <w:sz w:val="20"/>
              </w:rPr>
              <w:t>V138</w:t>
            </w:r>
          </w:p>
        </w:tc>
        <w:tc>
          <w:tcPr>
            <w:tcW w:w="5310" w:type="dxa"/>
          </w:tcPr>
          <w:p w14:paraId="7402C4C3" w14:textId="77777777" w:rsidR="00924464" w:rsidRDefault="0083266D">
            <w:pPr>
              <w:pStyle w:val="TableParagraph"/>
              <w:spacing w:line="230" w:lineRule="exact"/>
              <w:ind w:left="4"/>
              <w:jc w:val="both"/>
              <w:rPr>
                <w:sz w:val="20"/>
              </w:rPr>
            </w:pPr>
            <w:r>
              <w:rPr>
                <w:sz w:val="20"/>
              </w:rPr>
              <w:t>Cuando</w:t>
            </w:r>
            <w:r>
              <w:rPr>
                <w:spacing w:val="-3"/>
                <w:sz w:val="20"/>
              </w:rPr>
              <w:t xml:space="preserve"> </w:t>
            </w:r>
            <w:r>
              <w:rPr>
                <w:sz w:val="20"/>
              </w:rPr>
              <w:t>los</w:t>
            </w:r>
            <w:r>
              <w:rPr>
                <w:spacing w:val="-2"/>
                <w:sz w:val="20"/>
              </w:rPr>
              <w:t xml:space="preserve"> </w:t>
            </w:r>
            <w:r>
              <w:rPr>
                <w:sz w:val="20"/>
              </w:rPr>
              <w:t>remolques,</w:t>
            </w:r>
            <w:r>
              <w:rPr>
                <w:spacing w:val="-2"/>
                <w:sz w:val="20"/>
              </w:rPr>
              <w:t xml:space="preserve"> </w:t>
            </w:r>
            <w:r>
              <w:rPr>
                <w:sz w:val="20"/>
              </w:rPr>
              <w:t>vehículos</w:t>
            </w:r>
            <w:r>
              <w:rPr>
                <w:spacing w:val="-2"/>
                <w:sz w:val="20"/>
              </w:rPr>
              <w:t xml:space="preserve"> </w:t>
            </w:r>
            <w:r>
              <w:rPr>
                <w:sz w:val="20"/>
              </w:rPr>
              <w:t>agrícolas</w:t>
            </w:r>
            <w:r>
              <w:rPr>
                <w:spacing w:val="-2"/>
                <w:sz w:val="20"/>
              </w:rPr>
              <w:t xml:space="preserve"> </w:t>
            </w:r>
            <w:r>
              <w:rPr>
                <w:sz w:val="20"/>
              </w:rPr>
              <w:t>o</w:t>
            </w:r>
            <w:r>
              <w:rPr>
                <w:spacing w:val="-3"/>
                <w:sz w:val="20"/>
              </w:rPr>
              <w:t xml:space="preserve"> </w:t>
            </w:r>
            <w:r>
              <w:rPr>
                <w:sz w:val="20"/>
              </w:rPr>
              <w:t>especiales</w:t>
            </w:r>
            <w:r>
              <w:rPr>
                <w:spacing w:val="-2"/>
                <w:sz w:val="20"/>
              </w:rPr>
              <w:t xml:space="preserve"> </w:t>
            </w:r>
            <w:r>
              <w:rPr>
                <w:sz w:val="20"/>
              </w:rPr>
              <w:t>no lleven</w:t>
            </w:r>
            <w:r>
              <w:rPr>
                <w:spacing w:val="-6"/>
                <w:sz w:val="20"/>
              </w:rPr>
              <w:t xml:space="preserve"> </w:t>
            </w:r>
            <w:r>
              <w:rPr>
                <w:sz w:val="20"/>
              </w:rPr>
              <w:t>luces</w:t>
            </w:r>
            <w:r>
              <w:rPr>
                <w:spacing w:val="-5"/>
                <w:sz w:val="20"/>
              </w:rPr>
              <w:t xml:space="preserve"> </w:t>
            </w:r>
            <w:r>
              <w:rPr>
                <w:sz w:val="20"/>
              </w:rPr>
              <w:t>que</w:t>
            </w:r>
            <w:r>
              <w:rPr>
                <w:spacing w:val="-6"/>
                <w:sz w:val="20"/>
              </w:rPr>
              <w:t xml:space="preserve"> </w:t>
            </w:r>
            <w:r>
              <w:rPr>
                <w:sz w:val="20"/>
              </w:rPr>
              <w:t>correspondan</w:t>
            </w:r>
            <w:r>
              <w:rPr>
                <w:spacing w:val="-6"/>
                <w:sz w:val="20"/>
              </w:rPr>
              <w:t xml:space="preserve"> </w:t>
            </w:r>
            <w:r>
              <w:rPr>
                <w:sz w:val="20"/>
              </w:rPr>
              <w:t>como</w:t>
            </w:r>
            <w:r>
              <w:rPr>
                <w:spacing w:val="-6"/>
                <w:sz w:val="20"/>
              </w:rPr>
              <w:t xml:space="preserve"> </w:t>
            </w:r>
            <w:r>
              <w:rPr>
                <w:sz w:val="20"/>
              </w:rPr>
              <w:t>extensión</w:t>
            </w:r>
            <w:r>
              <w:rPr>
                <w:spacing w:val="-8"/>
                <w:sz w:val="20"/>
              </w:rPr>
              <w:t xml:space="preserve"> </w:t>
            </w:r>
            <w:r>
              <w:rPr>
                <w:sz w:val="20"/>
              </w:rPr>
              <w:t>del</w:t>
            </w:r>
            <w:r>
              <w:rPr>
                <w:spacing w:val="-2"/>
                <w:sz w:val="20"/>
              </w:rPr>
              <w:t xml:space="preserve"> </w:t>
            </w:r>
            <w:r>
              <w:rPr>
                <w:sz w:val="20"/>
              </w:rPr>
              <w:t xml:space="preserve">vehículo </w:t>
            </w:r>
            <w:r>
              <w:rPr>
                <w:spacing w:val="-2"/>
                <w:sz w:val="20"/>
              </w:rPr>
              <w:t>principal.</w:t>
            </w:r>
          </w:p>
        </w:tc>
        <w:tc>
          <w:tcPr>
            <w:tcW w:w="1106" w:type="dxa"/>
          </w:tcPr>
          <w:p w14:paraId="29436ED8"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B000DA4" w14:textId="77777777" w:rsidR="00924464" w:rsidRDefault="0083266D">
            <w:pPr>
              <w:pStyle w:val="TableParagraph"/>
              <w:spacing w:before="230"/>
              <w:ind w:left="187"/>
              <w:rPr>
                <w:sz w:val="20"/>
              </w:rPr>
            </w:pPr>
            <w:r>
              <w:rPr>
                <w:spacing w:val="-5"/>
                <w:sz w:val="20"/>
              </w:rPr>
              <w:t>27</w:t>
            </w:r>
          </w:p>
        </w:tc>
        <w:tc>
          <w:tcPr>
            <w:tcW w:w="881" w:type="dxa"/>
          </w:tcPr>
          <w:p w14:paraId="6C1816C1" w14:textId="77777777" w:rsidR="00924464" w:rsidRDefault="0083266D">
            <w:pPr>
              <w:pStyle w:val="TableParagraph"/>
              <w:spacing w:line="229" w:lineRule="exact"/>
              <w:ind w:left="58" w:right="53"/>
              <w:jc w:val="center"/>
              <w:rPr>
                <w:sz w:val="20"/>
              </w:rPr>
            </w:pPr>
            <w:r>
              <w:rPr>
                <w:spacing w:val="-5"/>
                <w:sz w:val="20"/>
              </w:rPr>
              <w:t>IX</w:t>
            </w:r>
          </w:p>
        </w:tc>
      </w:tr>
      <w:tr w:rsidR="00924464" w14:paraId="797B9D07" w14:textId="77777777">
        <w:trPr>
          <w:trHeight w:val="921"/>
        </w:trPr>
        <w:tc>
          <w:tcPr>
            <w:tcW w:w="559" w:type="dxa"/>
          </w:tcPr>
          <w:p w14:paraId="428042D0" w14:textId="77777777" w:rsidR="00924464" w:rsidRDefault="0083266D">
            <w:pPr>
              <w:pStyle w:val="TableParagraph"/>
              <w:spacing w:before="230"/>
              <w:ind w:left="4" w:right="2"/>
              <w:jc w:val="center"/>
              <w:rPr>
                <w:sz w:val="20"/>
              </w:rPr>
            </w:pPr>
            <w:r>
              <w:rPr>
                <w:spacing w:val="-5"/>
                <w:sz w:val="20"/>
              </w:rPr>
              <w:t>36</w:t>
            </w:r>
          </w:p>
        </w:tc>
        <w:tc>
          <w:tcPr>
            <w:tcW w:w="936" w:type="dxa"/>
          </w:tcPr>
          <w:p w14:paraId="4D8FF942" w14:textId="77777777" w:rsidR="00924464" w:rsidRDefault="0083266D">
            <w:pPr>
              <w:pStyle w:val="TableParagraph"/>
              <w:spacing w:before="230"/>
              <w:ind w:left="5"/>
              <w:jc w:val="center"/>
              <w:rPr>
                <w:sz w:val="20"/>
              </w:rPr>
            </w:pPr>
            <w:r>
              <w:rPr>
                <w:spacing w:val="-4"/>
                <w:sz w:val="20"/>
              </w:rPr>
              <w:t>V139</w:t>
            </w:r>
          </w:p>
        </w:tc>
        <w:tc>
          <w:tcPr>
            <w:tcW w:w="5310" w:type="dxa"/>
          </w:tcPr>
          <w:p w14:paraId="275A2EB2" w14:textId="77777777" w:rsidR="00924464" w:rsidRDefault="0083266D">
            <w:pPr>
              <w:pStyle w:val="TableParagraph"/>
              <w:spacing w:line="230" w:lineRule="exact"/>
              <w:ind w:left="4" w:right="-15"/>
              <w:jc w:val="both"/>
              <w:rPr>
                <w:sz w:val="20"/>
              </w:rPr>
            </w:pPr>
            <w:r>
              <w:rPr>
                <w:sz w:val="20"/>
              </w:rPr>
              <w:t>Cuando los vehículos del transporte público de pasajeras y pasajeros,</w:t>
            </w:r>
            <w:r>
              <w:rPr>
                <w:spacing w:val="-5"/>
                <w:sz w:val="20"/>
              </w:rPr>
              <w:t xml:space="preserve"> </w:t>
            </w:r>
            <w:r>
              <w:rPr>
                <w:sz w:val="20"/>
              </w:rPr>
              <w:t>porten</w:t>
            </w:r>
            <w:r>
              <w:rPr>
                <w:spacing w:val="-5"/>
                <w:sz w:val="20"/>
              </w:rPr>
              <w:t xml:space="preserve"> </w:t>
            </w:r>
            <w:r>
              <w:rPr>
                <w:sz w:val="20"/>
              </w:rPr>
              <w:t>publicidad</w:t>
            </w:r>
            <w:r>
              <w:rPr>
                <w:spacing w:val="-5"/>
                <w:sz w:val="20"/>
              </w:rPr>
              <w:t xml:space="preserve"> </w:t>
            </w:r>
            <w:r>
              <w:rPr>
                <w:sz w:val="20"/>
              </w:rPr>
              <w:t>en</w:t>
            </w:r>
            <w:r>
              <w:rPr>
                <w:spacing w:val="-5"/>
                <w:sz w:val="20"/>
              </w:rPr>
              <w:t xml:space="preserve"> </w:t>
            </w:r>
            <w:r>
              <w:rPr>
                <w:sz w:val="20"/>
              </w:rPr>
              <w:t>lugares</w:t>
            </w:r>
            <w:r>
              <w:rPr>
                <w:spacing w:val="-4"/>
                <w:sz w:val="20"/>
              </w:rPr>
              <w:t xml:space="preserve"> </w:t>
            </w:r>
            <w:r>
              <w:rPr>
                <w:sz w:val="20"/>
              </w:rPr>
              <w:t>prohibidos</w:t>
            </w:r>
            <w:r>
              <w:rPr>
                <w:spacing w:val="-5"/>
                <w:sz w:val="20"/>
              </w:rPr>
              <w:t xml:space="preserve"> </w:t>
            </w:r>
            <w:r>
              <w:rPr>
                <w:sz w:val="20"/>
              </w:rPr>
              <w:t>o</w:t>
            </w:r>
            <w:r>
              <w:rPr>
                <w:spacing w:val="-6"/>
                <w:sz w:val="20"/>
              </w:rPr>
              <w:t xml:space="preserve"> </w:t>
            </w:r>
            <w:r>
              <w:rPr>
                <w:sz w:val="20"/>
              </w:rPr>
              <w:t>tengan obscurecidos sus cristales y estos impidan la visibilidad al interior de la unidad</w:t>
            </w:r>
          </w:p>
        </w:tc>
        <w:tc>
          <w:tcPr>
            <w:tcW w:w="1106" w:type="dxa"/>
          </w:tcPr>
          <w:p w14:paraId="49BE34B6" w14:textId="77777777" w:rsidR="00924464" w:rsidRDefault="0083266D">
            <w:pPr>
              <w:pStyle w:val="TableParagraph"/>
              <w:spacing w:before="230"/>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0F8FFFD" w14:textId="77777777" w:rsidR="00924464" w:rsidRDefault="0083266D">
            <w:pPr>
              <w:pStyle w:val="TableParagraph"/>
              <w:spacing w:before="230"/>
              <w:ind w:left="3"/>
              <w:rPr>
                <w:sz w:val="20"/>
              </w:rPr>
            </w:pPr>
            <w:r>
              <w:rPr>
                <w:spacing w:val="-5"/>
                <w:sz w:val="20"/>
              </w:rPr>
              <w:t>129</w:t>
            </w:r>
          </w:p>
        </w:tc>
        <w:tc>
          <w:tcPr>
            <w:tcW w:w="881" w:type="dxa"/>
          </w:tcPr>
          <w:p w14:paraId="0B814689" w14:textId="77777777" w:rsidR="00924464" w:rsidRDefault="0083266D">
            <w:pPr>
              <w:pStyle w:val="TableParagraph"/>
              <w:spacing w:before="230"/>
              <w:ind w:left="2"/>
              <w:jc w:val="center"/>
              <w:rPr>
                <w:sz w:val="20"/>
              </w:rPr>
            </w:pPr>
            <w:r>
              <w:rPr>
                <w:spacing w:val="-10"/>
                <w:sz w:val="20"/>
              </w:rPr>
              <w:t>V</w:t>
            </w:r>
          </w:p>
        </w:tc>
      </w:tr>
      <w:tr w:rsidR="00924464" w14:paraId="1E0EDBDF" w14:textId="77777777">
        <w:trPr>
          <w:trHeight w:val="688"/>
        </w:trPr>
        <w:tc>
          <w:tcPr>
            <w:tcW w:w="559" w:type="dxa"/>
          </w:tcPr>
          <w:p w14:paraId="16441CA4" w14:textId="77777777" w:rsidR="00924464" w:rsidRDefault="0083266D">
            <w:pPr>
              <w:pStyle w:val="TableParagraph"/>
              <w:spacing w:before="227"/>
              <w:ind w:left="4" w:right="2"/>
              <w:jc w:val="center"/>
              <w:rPr>
                <w:sz w:val="20"/>
              </w:rPr>
            </w:pPr>
            <w:r>
              <w:rPr>
                <w:spacing w:val="-5"/>
                <w:sz w:val="20"/>
              </w:rPr>
              <w:t>37</w:t>
            </w:r>
          </w:p>
        </w:tc>
        <w:tc>
          <w:tcPr>
            <w:tcW w:w="936" w:type="dxa"/>
          </w:tcPr>
          <w:p w14:paraId="4E0B863C" w14:textId="77777777" w:rsidR="00924464" w:rsidRDefault="0083266D">
            <w:pPr>
              <w:pStyle w:val="TableParagraph"/>
              <w:spacing w:before="227"/>
              <w:ind w:left="5"/>
              <w:jc w:val="center"/>
              <w:rPr>
                <w:sz w:val="20"/>
              </w:rPr>
            </w:pPr>
            <w:r>
              <w:rPr>
                <w:spacing w:val="-4"/>
                <w:sz w:val="20"/>
              </w:rPr>
              <w:t>V140</w:t>
            </w:r>
          </w:p>
        </w:tc>
        <w:tc>
          <w:tcPr>
            <w:tcW w:w="5310" w:type="dxa"/>
          </w:tcPr>
          <w:p w14:paraId="2B2990A7" w14:textId="77777777" w:rsidR="00924464" w:rsidRDefault="0083266D">
            <w:pPr>
              <w:pStyle w:val="TableParagraph"/>
              <w:ind w:left="4" w:right="119"/>
              <w:rPr>
                <w:sz w:val="20"/>
              </w:rPr>
            </w:pPr>
            <w:r>
              <w:rPr>
                <w:sz w:val="20"/>
              </w:rPr>
              <w:t>Por</w:t>
            </w:r>
            <w:r>
              <w:rPr>
                <w:spacing w:val="-14"/>
                <w:sz w:val="20"/>
              </w:rPr>
              <w:t xml:space="preserve"> </w:t>
            </w:r>
            <w:r>
              <w:rPr>
                <w:sz w:val="20"/>
              </w:rPr>
              <w:t>encontrarse</w:t>
            </w:r>
            <w:r>
              <w:rPr>
                <w:spacing w:val="-14"/>
                <w:sz w:val="20"/>
              </w:rPr>
              <w:t xml:space="preserve"> </w:t>
            </w:r>
            <w:r>
              <w:rPr>
                <w:sz w:val="20"/>
              </w:rPr>
              <w:t>el</w:t>
            </w:r>
            <w:r>
              <w:rPr>
                <w:spacing w:val="-16"/>
                <w:sz w:val="20"/>
              </w:rPr>
              <w:t xml:space="preserve"> </w:t>
            </w:r>
            <w:r>
              <w:rPr>
                <w:sz w:val="20"/>
              </w:rPr>
              <w:t>vehículo</w:t>
            </w:r>
            <w:r>
              <w:rPr>
                <w:spacing w:val="-14"/>
                <w:sz w:val="20"/>
              </w:rPr>
              <w:t xml:space="preserve"> </w:t>
            </w:r>
            <w:r>
              <w:rPr>
                <w:sz w:val="20"/>
              </w:rPr>
              <w:t>en</w:t>
            </w:r>
            <w:r>
              <w:rPr>
                <w:spacing w:val="-16"/>
                <w:sz w:val="20"/>
              </w:rPr>
              <w:t xml:space="preserve"> </w:t>
            </w:r>
            <w:r>
              <w:rPr>
                <w:sz w:val="20"/>
              </w:rPr>
              <w:t>malas</w:t>
            </w:r>
            <w:r>
              <w:rPr>
                <w:spacing w:val="-14"/>
                <w:sz w:val="20"/>
              </w:rPr>
              <w:t xml:space="preserve"> </w:t>
            </w:r>
            <w:r>
              <w:rPr>
                <w:sz w:val="20"/>
              </w:rPr>
              <w:t>condiciones</w:t>
            </w:r>
            <w:r>
              <w:rPr>
                <w:spacing w:val="-14"/>
                <w:sz w:val="20"/>
              </w:rPr>
              <w:t xml:space="preserve"> </w:t>
            </w:r>
            <w:r>
              <w:rPr>
                <w:sz w:val="20"/>
              </w:rPr>
              <w:t>que ponga</w:t>
            </w:r>
            <w:r>
              <w:rPr>
                <w:spacing w:val="-5"/>
                <w:sz w:val="20"/>
              </w:rPr>
              <w:t xml:space="preserve"> </w:t>
            </w:r>
            <w:r>
              <w:rPr>
                <w:sz w:val="20"/>
              </w:rPr>
              <w:t>en</w:t>
            </w:r>
            <w:r>
              <w:rPr>
                <w:spacing w:val="7"/>
                <w:sz w:val="20"/>
              </w:rPr>
              <w:t xml:space="preserve"> </w:t>
            </w:r>
            <w:r>
              <w:rPr>
                <w:sz w:val="20"/>
              </w:rPr>
              <w:t>peligro</w:t>
            </w:r>
            <w:r>
              <w:rPr>
                <w:spacing w:val="7"/>
                <w:sz w:val="20"/>
              </w:rPr>
              <w:t xml:space="preserve"> </w:t>
            </w:r>
            <w:r>
              <w:rPr>
                <w:sz w:val="20"/>
              </w:rPr>
              <w:t>a</w:t>
            </w:r>
            <w:r>
              <w:rPr>
                <w:spacing w:val="3"/>
                <w:sz w:val="20"/>
              </w:rPr>
              <w:t xml:space="preserve"> </w:t>
            </w:r>
            <w:r>
              <w:rPr>
                <w:sz w:val="20"/>
              </w:rPr>
              <w:t>sus</w:t>
            </w:r>
            <w:r>
              <w:rPr>
                <w:spacing w:val="8"/>
                <w:sz w:val="20"/>
              </w:rPr>
              <w:t xml:space="preserve"> </w:t>
            </w:r>
            <w:r>
              <w:rPr>
                <w:sz w:val="20"/>
              </w:rPr>
              <w:t>ocupantes,</w:t>
            </w:r>
            <w:r>
              <w:rPr>
                <w:spacing w:val="5"/>
                <w:sz w:val="20"/>
              </w:rPr>
              <w:t xml:space="preserve"> </w:t>
            </w:r>
            <w:r>
              <w:rPr>
                <w:sz w:val="20"/>
              </w:rPr>
              <w:t>carezca</w:t>
            </w:r>
            <w:r>
              <w:rPr>
                <w:spacing w:val="6"/>
                <w:sz w:val="20"/>
              </w:rPr>
              <w:t xml:space="preserve"> </w:t>
            </w:r>
            <w:r>
              <w:rPr>
                <w:sz w:val="20"/>
              </w:rPr>
              <w:t>de</w:t>
            </w:r>
            <w:r>
              <w:rPr>
                <w:spacing w:val="4"/>
                <w:sz w:val="20"/>
              </w:rPr>
              <w:t xml:space="preserve"> </w:t>
            </w:r>
            <w:r>
              <w:rPr>
                <w:sz w:val="20"/>
              </w:rPr>
              <w:t>una</w:t>
            </w:r>
            <w:r>
              <w:rPr>
                <w:spacing w:val="4"/>
                <w:sz w:val="20"/>
              </w:rPr>
              <w:t xml:space="preserve"> </w:t>
            </w:r>
            <w:r>
              <w:rPr>
                <w:spacing w:val="-10"/>
                <w:sz w:val="20"/>
              </w:rPr>
              <w:t>o</w:t>
            </w:r>
          </w:p>
          <w:p w14:paraId="749F1CDF" w14:textId="77777777" w:rsidR="00924464" w:rsidRDefault="0083266D">
            <w:pPr>
              <w:pStyle w:val="TableParagraph"/>
              <w:spacing w:line="209" w:lineRule="exact"/>
              <w:ind w:left="4"/>
              <w:rPr>
                <w:sz w:val="20"/>
              </w:rPr>
            </w:pPr>
            <w:r>
              <w:rPr>
                <w:sz w:val="20"/>
              </w:rPr>
              <w:t>ambas</w:t>
            </w:r>
            <w:r>
              <w:rPr>
                <w:spacing w:val="3"/>
                <w:sz w:val="20"/>
              </w:rPr>
              <w:t xml:space="preserve"> </w:t>
            </w:r>
            <w:r>
              <w:rPr>
                <w:sz w:val="20"/>
              </w:rPr>
              <w:t>defensas</w:t>
            </w:r>
            <w:r>
              <w:rPr>
                <w:spacing w:val="-5"/>
                <w:sz w:val="20"/>
              </w:rPr>
              <w:t xml:space="preserve"> </w:t>
            </w:r>
            <w:r>
              <w:rPr>
                <w:sz w:val="20"/>
              </w:rPr>
              <w:t>o</w:t>
            </w:r>
            <w:r>
              <w:rPr>
                <w:spacing w:val="-7"/>
                <w:sz w:val="20"/>
              </w:rPr>
              <w:t xml:space="preserve"> </w:t>
            </w:r>
            <w:r>
              <w:rPr>
                <w:spacing w:val="-2"/>
                <w:sz w:val="20"/>
              </w:rPr>
              <w:t>parachoques;</w:t>
            </w:r>
          </w:p>
        </w:tc>
        <w:tc>
          <w:tcPr>
            <w:tcW w:w="1106" w:type="dxa"/>
          </w:tcPr>
          <w:p w14:paraId="17239EC9" w14:textId="77777777" w:rsidR="00924464" w:rsidRDefault="0083266D">
            <w:pPr>
              <w:pStyle w:val="TableParagraph"/>
              <w:spacing w:before="227"/>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C8F3D97" w14:textId="77777777" w:rsidR="00924464" w:rsidRDefault="00924464">
            <w:pPr>
              <w:pStyle w:val="TableParagraph"/>
              <w:spacing w:before="113"/>
              <w:rPr>
                <w:rFonts w:ascii="Arial"/>
                <w:b/>
                <w:sz w:val="20"/>
              </w:rPr>
            </w:pPr>
          </w:p>
          <w:p w14:paraId="2E3AA904" w14:textId="77777777" w:rsidR="00924464" w:rsidRDefault="0083266D">
            <w:pPr>
              <w:pStyle w:val="TableParagraph"/>
              <w:ind w:left="132"/>
              <w:rPr>
                <w:sz w:val="20"/>
              </w:rPr>
            </w:pPr>
            <w:r>
              <w:rPr>
                <w:spacing w:val="-5"/>
                <w:sz w:val="20"/>
              </w:rPr>
              <w:t>129</w:t>
            </w:r>
          </w:p>
        </w:tc>
        <w:tc>
          <w:tcPr>
            <w:tcW w:w="881" w:type="dxa"/>
          </w:tcPr>
          <w:p w14:paraId="1B72CC28" w14:textId="77777777" w:rsidR="00924464" w:rsidRDefault="0083266D">
            <w:pPr>
              <w:pStyle w:val="TableParagraph"/>
              <w:spacing w:before="227"/>
              <w:ind w:left="58" w:right="53"/>
              <w:jc w:val="center"/>
              <w:rPr>
                <w:sz w:val="20"/>
              </w:rPr>
            </w:pPr>
            <w:r>
              <w:rPr>
                <w:spacing w:val="-4"/>
                <w:sz w:val="20"/>
              </w:rPr>
              <w:t>VIII</w:t>
            </w:r>
          </w:p>
        </w:tc>
      </w:tr>
      <w:tr w:rsidR="00924464" w14:paraId="4BEC4C37" w14:textId="77777777">
        <w:trPr>
          <w:trHeight w:val="335"/>
        </w:trPr>
        <w:tc>
          <w:tcPr>
            <w:tcW w:w="9397" w:type="dxa"/>
            <w:gridSpan w:val="6"/>
          </w:tcPr>
          <w:p w14:paraId="3B15BC79" w14:textId="77777777" w:rsidR="00924464" w:rsidRDefault="0083266D">
            <w:pPr>
              <w:pStyle w:val="TableParagraph"/>
              <w:spacing w:line="229" w:lineRule="exact"/>
              <w:ind w:left="4"/>
              <w:rPr>
                <w:rFonts w:ascii="Arial"/>
                <w:b/>
                <w:sz w:val="20"/>
              </w:rPr>
            </w:pPr>
            <w:r>
              <w:rPr>
                <w:rFonts w:ascii="Arial"/>
                <w:b/>
                <w:sz w:val="20"/>
              </w:rPr>
              <w:t>I)</w:t>
            </w:r>
            <w:r>
              <w:rPr>
                <w:rFonts w:ascii="Arial"/>
                <w:b/>
                <w:spacing w:val="-3"/>
                <w:sz w:val="20"/>
              </w:rPr>
              <w:t xml:space="preserve"> </w:t>
            </w:r>
            <w:r>
              <w:rPr>
                <w:rFonts w:ascii="Arial"/>
                <w:b/>
                <w:spacing w:val="-2"/>
                <w:sz w:val="20"/>
              </w:rPr>
              <w:t>ESTACIONAMIENTO</w:t>
            </w:r>
          </w:p>
        </w:tc>
      </w:tr>
      <w:tr w:rsidR="00924464" w14:paraId="5D16DF9A" w14:textId="77777777">
        <w:trPr>
          <w:trHeight w:val="460"/>
        </w:trPr>
        <w:tc>
          <w:tcPr>
            <w:tcW w:w="559" w:type="dxa"/>
          </w:tcPr>
          <w:p w14:paraId="4334C727" w14:textId="77777777" w:rsidR="00924464" w:rsidRDefault="0083266D">
            <w:pPr>
              <w:pStyle w:val="TableParagraph"/>
              <w:spacing w:line="229" w:lineRule="exact"/>
              <w:ind w:left="4"/>
              <w:jc w:val="center"/>
              <w:rPr>
                <w:sz w:val="20"/>
              </w:rPr>
            </w:pPr>
            <w:r>
              <w:rPr>
                <w:spacing w:val="-10"/>
                <w:sz w:val="20"/>
              </w:rPr>
              <w:t>1</w:t>
            </w:r>
          </w:p>
        </w:tc>
        <w:tc>
          <w:tcPr>
            <w:tcW w:w="936" w:type="dxa"/>
          </w:tcPr>
          <w:p w14:paraId="5AC8EF98" w14:textId="77777777" w:rsidR="00924464" w:rsidRDefault="0083266D">
            <w:pPr>
              <w:pStyle w:val="TableParagraph"/>
              <w:spacing w:line="229" w:lineRule="exact"/>
              <w:ind w:left="5"/>
              <w:jc w:val="center"/>
              <w:rPr>
                <w:sz w:val="20"/>
              </w:rPr>
            </w:pPr>
            <w:r>
              <w:rPr>
                <w:spacing w:val="-4"/>
                <w:sz w:val="20"/>
              </w:rPr>
              <w:t>V141</w:t>
            </w:r>
          </w:p>
        </w:tc>
        <w:tc>
          <w:tcPr>
            <w:tcW w:w="5310" w:type="dxa"/>
          </w:tcPr>
          <w:p w14:paraId="699C7E8C"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en</w:t>
            </w:r>
            <w:r>
              <w:rPr>
                <w:spacing w:val="40"/>
                <w:sz w:val="20"/>
              </w:rPr>
              <w:t xml:space="preserve"> </w:t>
            </w:r>
            <w:r>
              <w:rPr>
                <w:sz w:val="20"/>
              </w:rPr>
              <w:t>los</w:t>
            </w:r>
            <w:r>
              <w:rPr>
                <w:spacing w:val="40"/>
                <w:sz w:val="20"/>
              </w:rPr>
              <w:t xml:space="preserve"> </w:t>
            </w:r>
            <w:r>
              <w:rPr>
                <w:sz w:val="20"/>
              </w:rPr>
              <w:t>lugares</w:t>
            </w:r>
            <w:r>
              <w:rPr>
                <w:spacing w:val="40"/>
                <w:sz w:val="20"/>
              </w:rPr>
              <w:t xml:space="preserve"> </w:t>
            </w:r>
            <w:r>
              <w:rPr>
                <w:sz w:val="20"/>
              </w:rPr>
              <w:t>donde</w:t>
            </w:r>
            <w:r>
              <w:rPr>
                <w:spacing w:val="40"/>
                <w:sz w:val="20"/>
              </w:rPr>
              <w:t xml:space="preserve"> </w:t>
            </w:r>
            <w:r>
              <w:rPr>
                <w:sz w:val="20"/>
              </w:rPr>
              <w:t>se</w:t>
            </w:r>
            <w:r>
              <w:rPr>
                <w:spacing w:val="40"/>
                <w:sz w:val="20"/>
              </w:rPr>
              <w:t xml:space="preserve"> </w:t>
            </w:r>
            <w:r>
              <w:rPr>
                <w:sz w:val="20"/>
              </w:rPr>
              <w:t>obstruya</w:t>
            </w:r>
            <w:r>
              <w:rPr>
                <w:spacing w:val="40"/>
                <w:sz w:val="20"/>
              </w:rPr>
              <w:t xml:space="preserve"> </w:t>
            </w:r>
            <w:r>
              <w:rPr>
                <w:sz w:val="20"/>
              </w:rPr>
              <w:t>la</w:t>
            </w:r>
            <w:r>
              <w:rPr>
                <w:spacing w:val="40"/>
                <w:sz w:val="20"/>
              </w:rPr>
              <w:t xml:space="preserve"> </w:t>
            </w:r>
            <w:r>
              <w:rPr>
                <w:sz w:val="20"/>
              </w:rPr>
              <w:t>visibilidad de señales de tránsito.</w:t>
            </w:r>
          </w:p>
        </w:tc>
        <w:tc>
          <w:tcPr>
            <w:tcW w:w="1106" w:type="dxa"/>
          </w:tcPr>
          <w:p w14:paraId="33AFA304" w14:textId="77777777" w:rsidR="00924464" w:rsidRDefault="0083266D">
            <w:pPr>
              <w:pStyle w:val="TableParagraph"/>
              <w:spacing w:line="229"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40DA857" w14:textId="77777777" w:rsidR="00924464" w:rsidRDefault="0083266D">
            <w:pPr>
              <w:pStyle w:val="TableParagraph"/>
              <w:spacing w:line="229" w:lineRule="exact"/>
              <w:ind w:left="3"/>
              <w:rPr>
                <w:sz w:val="20"/>
              </w:rPr>
            </w:pPr>
            <w:r>
              <w:rPr>
                <w:spacing w:val="-5"/>
                <w:sz w:val="20"/>
              </w:rPr>
              <w:t>84</w:t>
            </w:r>
          </w:p>
        </w:tc>
        <w:tc>
          <w:tcPr>
            <w:tcW w:w="881" w:type="dxa"/>
          </w:tcPr>
          <w:p w14:paraId="4B001448" w14:textId="77777777" w:rsidR="00924464" w:rsidRDefault="0083266D">
            <w:pPr>
              <w:pStyle w:val="TableParagraph"/>
              <w:spacing w:line="229" w:lineRule="exact"/>
              <w:ind w:left="2"/>
              <w:jc w:val="center"/>
              <w:rPr>
                <w:sz w:val="20"/>
              </w:rPr>
            </w:pPr>
            <w:r>
              <w:rPr>
                <w:spacing w:val="-5"/>
                <w:sz w:val="20"/>
              </w:rPr>
              <w:t>XII</w:t>
            </w:r>
          </w:p>
        </w:tc>
      </w:tr>
      <w:tr w:rsidR="00924464" w14:paraId="0E0D3EF1" w14:textId="77777777">
        <w:trPr>
          <w:trHeight w:val="460"/>
        </w:trPr>
        <w:tc>
          <w:tcPr>
            <w:tcW w:w="559" w:type="dxa"/>
          </w:tcPr>
          <w:p w14:paraId="518D01CB" w14:textId="77777777" w:rsidR="00924464" w:rsidRDefault="0083266D">
            <w:pPr>
              <w:pStyle w:val="TableParagraph"/>
              <w:spacing w:line="229" w:lineRule="exact"/>
              <w:ind w:left="4"/>
              <w:jc w:val="center"/>
              <w:rPr>
                <w:sz w:val="20"/>
              </w:rPr>
            </w:pPr>
            <w:r>
              <w:rPr>
                <w:spacing w:val="-10"/>
                <w:sz w:val="20"/>
              </w:rPr>
              <w:t>2</w:t>
            </w:r>
          </w:p>
        </w:tc>
        <w:tc>
          <w:tcPr>
            <w:tcW w:w="936" w:type="dxa"/>
          </w:tcPr>
          <w:p w14:paraId="298AA356" w14:textId="77777777" w:rsidR="00924464" w:rsidRDefault="0083266D">
            <w:pPr>
              <w:pStyle w:val="TableParagraph"/>
              <w:spacing w:line="229" w:lineRule="exact"/>
              <w:ind w:left="5"/>
              <w:jc w:val="center"/>
              <w:rPr>
                <w:sz w:val="20"/>
              </w:rPr>
            </w:pPr>
            <w:r>
              <w:rPr>
                <w:spacing w:val="-4"/>
                <w:sz w:val="20"/>
              </w:rPr>
              <w:t>V142</w:t>
            </w:r>
          </w:p>
        </w:tc>
        <w:tc>
          <w:tcPr>
            <w:tcW w:w="5310" w:type="dxa"/>
          </w:tcPr>
          <w:p w14:paraId="46A8E4DF"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estacionarse</w:t>
            </w:r>
            <w:r>
              <w:rPr>
                <w:spacing w:val="-7"/>
                <w:sz w:val="20"/>
              </w:rPr>
              <w:t xml:space="preserve"> </w:t>
            </w:r>
            <w:r>
              <w:rPr>
                <w:sz w:val="20"/>
              </w:rPr>
              <w:t>en</w:t>
            </w:r>
            <w:r>
              <w:rPr>
                <w:spacing w:val="-6"/>
                <w:sz w:val="20"/>
              </w:rPr>
              <w:t xml:space="preserve"> </w:t>
            </w:r>
            <w:r>
              <w:rPr>
                <w:sz w:val="20"/>
              </w:rPr>
              <w:t>lugares</w:t>
            </w:r>
            <w:r>
              <w:rPr>
                <w:spacing w:val="-6"/>
                <w:sz w:val="20"/>
              </w:rPr>
              <w:t xml:space="preserve"> </w:t>
            </w:r>
            <w:r>
              <w:rPr>
                <w:sz w:val="20"/>
              </w:rPr>
              <w:t>donde</w:t>
            </w:r>
            <w:r>
              <w:rPr>
                <w:spacing w:val="-8"/>
                <w:sz w:val="20"/>
              </w:rPr>
              <w:t xml:space="preserve"> </w:t>
            </w:r>
            <w:r>
              <w:rPr>
                <w:sz w:val="20"/>
              </w:rPr>
              <w:t>exista</w:t>
            </w:r>
            <w:r>
              <w:rPr>
                <w:spacing w:val="-7"/>
                <w:sz w:val="20"/>
              </w:rPr>
              <w:t xml:space="preserve"> </w:t>
            </w:r>
            <w:r>
              <w:rPr>
                <w:sz w:val="20"/>
              </w:rPr>
              <w:t>señalamiento</w:t>
            </w:r>
            <w:r>
              <w:rPr>
                <w:spacing w:val="-6"/>
                <w:sz w:val="20"/>
              </w:rPr>
              <w:t xml:space="preserve"> </w:t>
            </w:r>
            <w:r>
              <w:rPr>
                <w:sz w:val="20"/>
              </w:rPr>
              <w:t>que se encuentra prohibido.</w:t>
            </w:r>
          </w:p>
        </w:tc>
        <w:tc>
          <w:tcPr>
            <w:tcW w:w="1106" w:type="dxa"/>
          </w:tcPr>
          <w:p w14:paraId="5861158D"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30</w:t>
            </w:r>
          </w:p>
        </w:tc>
        <w:tc>
          <w:tcPr>
            <w:tcW w:w="605" w:type="dxa"/>
          </w:tcPr>
          <w:p w14:paraId="1F84BA8F" w14:textId="77777777" w:rsidR="00924464" w:rsidRDefault="0083266D">
            <w:pPr>
              <w:pStyle w:val="TableParagraph"/>
              <w:spacing w:line="229" w:lineRule="exact"/>
              <w:ind w:left="3"/>
              <w:rPr>
                <w:sz w:val="20"/>
              </w:rPr>
            </w:pPr>
            <w:r>
              <w:rPr>
                <w:spacing w:val="-5"/>
                <w:sz w:val="20"/>
              </w:rPr>
              <w:t>84</w:t>
            </w:r>
          </w:p>
        </w:tc>
        <w:tc>
          <w:tcPr>
            <w:tcW w:w="881" w:type="dxa"/>
          </w:tcPr>
          <w:p w14:paraId="41F5CED9" w14:textId="77777777" w:rsidR="00924464" w:rsidRDefault="0083266D">
            <w:pPr>
              <w:pStyle w:val="TableParagraph"/>
              <w:spacing w:line="229" w:lineRule="exact"/>
              <w:ind w:left="2"/>
              <w:jc w:val="center"/>
              <w:rPr>
                <w:sz w:val="20"/>
              </w:rPr>
            </w:pPr>
            <w:r>
              <w:rPr>
                <w:spacing w:val="-5"/>
                <w:sz w:val="20"/>
              </w:rPr>
              <w:t>VII</w:t>
            </w:r>
          </w:p>
        </w:tc>
      </w:tr>
      <w:tr w:rsidR="00924464" w14:paraId="1804CB1D" w14:textId="77777777">
        <w:trPr>
          <w:trHeight w:val="688"/>
        </w:trPr>
        <w:tc>
          <w:tcPr>
            <w:tcW w:w="559" w:type="dxa"/>
          </w:tcPr>
          <w:p w14:paraId="2D344A71" w14:textId="77777777" w:rsidR="00924464" w:rsidRDefault="0083266D">
            <w:pPr>
              <w:pStyle w:val="TableParagraph"/>
              <w:spacing w:line="229" w:lineRule="exact"/>
              <w:ind w:left="4"/>
              <w:jc w:val="center"/>
              <w:rPr>
                <w:sz w:val="20"/>
              </w:rPr>
            </w:pPr>
            <w:r>
              <w:rPr>
                <w:spacing w:val="-10"/>
                <w:sz w:val="20"/>
              </w:rPr>
              <w:t>3</w:t>
            </w:r>
          </w:p>
        </w:tc>
        <w:tc>
          <w:tcPr>
            <w:tcW w:w="936" w:type="dxa"/>
          </w:tcPr>
          <w:p w14:paraId="4A188EF1" w14:textId="77777777" w:rsidR="00924464" w:rsidRDefault="0083266D">
            <w:pPr>
              <w:pStyle w:val="TableParagraph"/>
              <w:spacing w:line="229" w:lineRule="exact"/>
              <w:ind w:left="5"/>
              <w:jc w:val="center"/>
              <w:rPr>
                <w:sz w:val="20"/>
              </w:rPr>
            </w:pPr>
            <w:r>
              <w:rPr>
                <w:spacing w:val="-4"/>
                <w:sz w:val="20"/>
              </w:rPr>
              <w:t>V143</w:t>
            </w:r>
          </w:p>
        </w:tc>
        <w:tc>
          <w:tcPr>
            <w:tcW w:w="5310" w:type="dxa"/>
          </w:tcPr>
          <w:p w14:paraId="2B308EBD" w14:textId="77777777" w:rsidR="00924464" w:rsidRDefault="0083266D">
            <w:pPr>
              <w:pStyle w:val="TableParagraph"/>
              <w:ind w:left="4" w:right="-15"/>
              <w:rPr>
                <w:sz w:val="20"/>
              </w:rPr>
            </w:pPr>
            <w:r>
              <w:rPr>
                <w:sz w:val="20"/>
              </w:rPr>
              <w:t>Por estar estacionado en sentido contrario a la circulación y/o a una distancia mayor de treinta centímetros de la</w:t>
            </w:r>
          </w:p>
          <w:p w14:paraId="00E0C4AD" w14:textId="77777777" w:rsidR="00924464" w:rsidRDefault="0083266D">
            <w:pPr>
              <w:pStyle w:val="TableParagraph"/>
              <w:spacing w:line="209" w:lineRule="exact"/>
              <w:ind w:left="4"/>
              <w:rPr>
                <w:sz w:val="20"/>
              </w:rPr>
            </w:pPr>
            <w:r>
              <w:rPr>
                <w:spacing w:val="-2"/>
                <w:sz w:val="20"/>
              </w:rPr>
              <w:t>acera.</w:t>
            </w:r>
          </w:p>
        </w:tc>
        <w:tc>
          <w:tcPr>
            <w:tcW w:w="1106" w:type="dxa"/>
          </w:tcPr>
          <w:p w14:paraId="49E5D66C"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30</w:t>
            </w:r>
          </w:p>
        </w:tc>
        <w:tc>
          <w:tcPr>
            <w:tcW w:w="605" w:type="dxa"/>
          </w:tcPr>
          <w:p w14:paraId="115FC235" w14:textId="77777777" w:rsidR="00924464" w:rsidRDefault="0083266D">
            <w:pPr>
              <w:pStyle w:val="TableParagraph"/>
              <w:spacing w:line="229" w:lineRule="exact"/>
              <w:ind w:left="3"/>
              <w:rPr>
                <w:sz w:val="20"/>
              </w:rPr>
            </w:pPr>
            <w:r>
              <w:rPr>
                <w:spacing w:val="-5"/>
                <w:sz w:val="20"/>
              </w:rPr>
              <w:t>82</w:t>
            </w:r>
          </w:p>
        </w:tc>
        <w:tc>
          <w:tcPr>
            <w:tcW w:w="881" w:type="dxa"/>
          </w:tcPr>
          <w:p w14:paraId="21AA2972" w14:textId="77777777" w:rsidR="00924464" w:rsidRDefault="0083266D">
            <w:pPr>
              <w:pStyle w:val="TableParagraph"/>
              <w:spacing w:line="229" w:lineRule="exact"/>
              <w:ind w:left="59" w:right="52"/>
              <w:jc w:val="center"/>
              <w:rPr>
                <w:sz w:val="20"/>
              </w:rPr>
            </w:pPr>
            <w:r>
              <w:rPr>
                <w:spacing w:val="-10"/>
                <w:sz w:val="20"/>
              </w:rPr>
              <w:t>I</w:t>
            </w:r>
          </w:p>
        </w:tc>
      </w:tr>
      <w:tr w:rsidR="00924464" w14:paraId="0223A704" w14:textId="77777777">
        <w:trPr>
          <w:trHeight w:val="690"/>
        </w:trPr>
        <w:tc>
          <w:tcPr>
            <w:tcW w:w="559" w:type="dxa"/>
          </w:tcPr>
          <w:p w14:paraId="0AF0E311" w14:textId="77777777" w:rsidR="00924464" w:rsidRDefault="0083266D">
            <w:pPr>
              <w:pStyle w:val="TableParagraph"/>
              <w:spacing w:line="229" w:lineRule="exact"/>
              <w:ind w:left="4"/>
              <w:jc w:val="center"/>
              <w:rPr>
                <w:sz w:val="20"/>
              </w:rPr>
            </w:pPr>
            <w:r>
              <w:rPr>
                <w:spacing w:val="-10"/>
                <w:sz w:val="20"/>
              </w:rPr>
              <w:t>4</w:t>
            </w:r>
          </w:p>
        </w:tc>
        <w:tc>
          <w:tcPr>
            <w:tcW w:w="936" w:type="dxa"/>
          </w:tcPr>
          <w:p w14:paraId="5643BA3F" w14:textId="77777777" w:rsidR="00924464" w:rsidRDefault="0083266D">
            <w:pPr>
              <w:pStyle w:val="TableParagraph"/>
              <w:spacing w:line="229" w:lineRule="exact"/>
              <w:ind w:left="5"/>
              <w:jc w:val="center"/>
              <w:rPr>
                <w:sz w:val="20"/>
              </w:rPr>
            </w:pPr>
            <w:r>
              <w:rPr>
                <w:spacing w:val="-4"/>
                <w:sz w:val="20"/>
              </w:rPr>
              <w:t>V144</w:t>
            </w:r>
          </w:p>
        </w:tc>
        <w:tc>
          <w:tcPr>
            <w:tcW w:w="5310" w:type="dxa"/>
          </w:tcPr>
          <w:p w14:paraId="7F4CF021" w14:textId="77777777" w:rsidR="00924464" w:rsidRDefault="0083266D">
            <w:pPr>
              <w:pStyle w:val="TableParagraph"/>
              <w:spacing w:line="230" w:lineRule="exact"/>
              <w:ind w:left="4" w:right="-15"/>
              <w:jc w:val="both"/>
              <w:rPr>
                <w:sz w:val="20"/>
              </w:rPr>
            </w:pPr>
            <w:r>
              <w:rPr>
                <w:sz w:val="20"/>
              </w:rPr>
              <w:t>Por no dirigir las ruedas delanteras hacia la guarnición y a una distancia de 50 centímetros entre cada vehículo al estacionarse en batería.</w:t>
            </w:r>
          </w:p>
        </w:tc>
        <w:tc>
          <w:tcPr>
            <w:tcW w:w="1106" w:type="dxa"/>
          </w:tcPr>
          <w:p w14:paraId="45A51BBF"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A264EAB" w14:textId="77777777" w:rsidR="00924464" w:rsidRDefault="0083266D">
            <w:pPr>
              <w:pStyle w:val="TableParagraph"/>
              <w:spacing w:before="230"/>
              <w:ind w:left="187"/>
              <w:rPr>
                <w:sz w:val="20"/>
              </w:rPr>
            </w:pPr>
            <w:r>
              <w:rPr>
                <w:spacing w:val="-5"/>
                <w:sz w:val="20"/>
              </w:rPr>
              <w:t>82</w:t>
            </w:r>
          </w:p>
        </w:tc>
        <w:tc>
          <w:tcPr>
            <w:tcW w:w="881" w:type="dxa"/>
          </w:tcPr>
          <w:p w14:paraId="5AA4DF9E" w14:textId="77777777" w:rsidR="00924464" w:rsidRDefault="0083266D">
            <w:pPr>
              <w:pStyle w:val="TableParagraph"/>
              <w:spacing w:before="230"/>
              <w:ind w:left="4"/>
              <w:jc w:val="center"/>
              <w:rPr>
                <w:sz w:val="20"/>
              </w:rPr>
            </w:pPr>
            <w:r>
              <w:rPr>
                <w:spacing w:val="-5"/>
                <w:sz w:val="20"/>
              </w:rPr>
              <w:t>II</w:t>
            </w:r>
          </w:p>
        </w:tc>
      </w:tr>
      <w:tr w:rsidR="00924464" w14:paraId="19D8F2CE" w14:textId="77777777">
        <w:trPr>
          <w:trHeight w:val="460"/>
        </w:trPr>
        <w:tc>
          <w:tcPr>
            <w:tcW w:w="559" w:type="dxa"/>
          </w:tcPr>
          <w:p w14:paraId="2CCAE62C" w14:textId="77777777" w:rsidR="00924464" w:rsidRDefault="0083266D">
            <w:pPr>
              <w:pStyle w:val="TableParagraph"/>
              <w:spacing w:line="229" w:lineRule="exact"/>
              <w:ind w:left="4"/>
              <w:jc w:val="center"/>
              <w:rPr>
                <w:sz w:val="20"/>
              </w:rPr>
            </w:pPr>
            <w:r>
              <w:rPr>
                <w:spacing w:val="-10"/>
                <w:sz w:val="20"/>
              </w:rPr>
              <w:t>5</w:t>
            </w:r>
          </w:p>
        </w:tc>
        <w:tc>
          <w:tcPr>
            <w:tcW w:w="936" w:type="dxa"/>
          </w:tcPr>
          <w:p w14:paraId="7EECF5C8" w14:textId="77777777" w:rsidR="00924464" w:rsidRDefault="0083266D">
            <w:pPr>
              <w:pStyle w:val="TableParagraph"/>
              <w:spacing w:line="229" w:lineRule="exact"/>
              <w:ind w:left="5"/>
              <w:jc w:val="center"/>
              <w:rPr>
                <w:sz w:val="20"/>
              </w:rPr>
            </w:pPr>
            <w:r>
              <w:rPr>
                <w:spacing w:val="-4"/>
                <w:sz w:val="20"/>
              </w:rPr>
              <w:t>V145</w:t>
            </w:r>
          </w:p>
        </w:tc>
        <w:tc>
          <w:tcPr>
            <w:tcW w:w="5310" w:type="dxa"/>
          </w:tcPr>
          <w:p w14:paraId="639DFBA8"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estacionarse</w:t>
            </w:r>
            <w:r>
              <w:rPr>
                <w:spacing w:val="-9"/>
                <w:sz w:val="20"/>
              </w:rPr>
              <w:t xml:space="preserve"> </w:t>
            </w:r>
            <w:r>
              <w:rPr>
                <w:sz w:val="20"/>
              </w:rPr>
              <w:t>en</w:t>
            </w:r>
            <w:r>
              <w:rPr>
                <w:spacing w:val="-7"/>
                <w:sz w:val="20"/>
              </w:rPr>
              <w:t xml:space="preserve"> </w:t>
            </w:r>
            <w:r>
              <w:rPr>
                <w:sz w:val="20"/>
              </w:rPr>
              <w:t>doble</w:t>
            </w:r>
            <w:r>
              <w:rPr>
                <w:spacing w:val="-9"/>
                <w:sz w:val="20"/>
              </w:rPr>
              <w:t xml:space="preserve"> </w:t>
            </w:r>
            <w:r>
              <w:rPr>
                <w:spacing w:val="-2"/>
                <w:sz w:val="20"/>
              </w:rPr>
              <w:t>fila.</w:t>
            </w:r>
          </w:p>
        </w:tc>
        <w:tc>
          <w:tcPr>
            <w:tcW w:w="1106" w:type="dxa"/>
          </w:tcPr>
          <w:p w14:paraId="3ECC3B91"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15</w:t>
            </w:r>
          </w:p>
        </w:tc>
        <w:tc>
          <w:tcPr>
            <w:tcW w:w="605" w:type="dxa"/>
          </w:tcPr>
          <w:p w14:paraId="3C15F3DB" w14:textId="77777777" w:rsidR="00924464" w:rsidRDefault="0083266D">
            <w:pPr>
              <w:pStyle w:val="TableParagraph"/>
              <w:spacing w:line="229" w:lineRule="exact"/>
              <w:ind w:left="3"/>
              <w:rPr>
                <w:sz w:val="20"/>
              </w:rPr>
            </w:pPr>
            <w:r>
              <w:rPr>
                <w:spacing w:val="-5"/>
                <w:sz w:val="20"/>
              </w:rPr>
              <w:t>59</w:t>
            </w:r>
          </w:p>
          <w:p w14:paraId="3138EBA8" w14:textId="77777777" w:rsidR="00924464" w:rsidRDefault="0083266D">
            <w:pPr>
              <w:pStyle w:val="TableParagraph"/>
              <w:spacing w:before="1" w:line="211" w:lineRule="exact"/>
              <w:ind w:left="3"/>
              <w:rPr>
                <w:sz w:val="20"/>
              </w:rPr>
            </w:pPr>
            <w:r>
              <w:rPr>
                <w:spacing w:val="-5"/>
                <w:sz w:val="20"/>
              </w:rPr>
              <w:t>84</w:t>
            </w:r>
          </w:p>
        </w:tc>
        <w:tc>
          <w:tcPr>
            <w:tcW w:w="881" w:type="dxa"/>
          </w:tcPr>
          <w:p w14:paraId="6FB5505D" w14:textId="77777777" w:rsidR="00924464" w:rsidRDefault="0083266D">
            <w:pPr>
              <w:pStyle w:val="TableParagraph"/>
              <w:spacing w:line="229" w:lineRule="exact"/>
              <w:ind w:left="58" w:right="53"/>
              <w:jc w:val="center"/>
              <w:rPr>
                <w:sz w:val="20"/>
              </w:rPr>
            </w:pPr>
            <w:r>
              <w:rPr>
                <w:spacing w:val="-2"/>
                <w:sz w:val="20"/>
              </w:rPr>
              <w:t>IIIIX</w:t>
            </w:r>
          </w:p>
        </w:tc>
      </w:tr>
      <w:tr w:rsidR="00924464" w14:paraId="56D66E0D" w14:textId="77777777">
        <w:trPr>
          <w:trHeight w:val="458"/>
        </w:trPr>
        <w:tc>
          <w:tcPr>
            <w:tcW w:w="559" w:type="dxa"/>
          </w:tcPr>
          <w:p w14:paraId="32E7756B" w14:textId="77777777" w:rsidR="00924464" w:rsidRDefault="0083266D">
            <w:pPr>
              <w:pStyle w:val="TableParagraph"/>
              <w:spacing w:line="229" w:lineRule="exact"/>
              <w:ind w:left="4"/>
              <w:jc w:val="center"/>
              <w:rPr>
                <w:sz w:val="20"/>
              </w:rPr>
            </w:pPr>
            <w:r>
              <w:rPr>
                <w:spacing w:val="-10"/>
                <w:sz w:val="20"/>
              </w:rPr>
              <w:t>6</w:t>
            </w:r>
          </w:p>
        </w:tc>
        <w:tc>
          <w:tcPr>
            <w:tcW w:w="936" w:type="dxa"/>
          </w:tcPr>
          <w:p w14:paraId="749066A1" w14:textId="77777777" w:rsidR="00924464" w:rsidRDefault="0083266D">
            <w:pPr>
              <w:pStyle w:val="TableParagraph"/>
              <w:spacing w:line="229" w:lineRule="exact"/>
              <w:ind w:left="5"/>
              <w:jc w:val="center"/>
              <w:rPr>
                <w:sz w:val="20"/>
              </w:rPr>
            </w:pPr>
            <w:r>
              <w:rPr>
                <w:spacing w:val="-4"/>
                <w:sz w:val="20"/>
              </w:rPr>
              <w:t>V146</w:t>
            </w:r>
          </w:p>
        </w:tc>
        <w:tc>
          <w:tcPr>
            <w:tcW w:w="5310" w:type="dxa"/>
          </w:tcPr>
          <w:p w14:paraId="62BE29BE" w14:textId="77777777" w:rsidR="00924464" w:rsidRDefault="0083266D">
            <w:pPr>
              <w:pStyle w:val="TableParagraph"/>
              <w:spacing w:line="228" w:lineRule="exact"/>
              <w:ind w:left="4" w:right="-15"/>
              <w:rPr>
                <w:sz w:val="20"/>
              </w:rPr>
            </w:pPr>
            <w:r>
              <w:rPr>
                <w:sz w:val="20"/>
              </w:rPr>
              <w:t>Por</w:t>
            </w:r>
            <w:r>
              <w:rPr>
                <w:spacing w:val="-14"/>
                <w:sz w:val="20"/>
              </w:rPr>
              <w:t xml:space="preserve"> </w:t>
            </w:r>
            <w:r>
              <w:rPr>
                <w:sz w:val="20"/>
              </w:rPr>
              <w:t>estacionarse</w:t>
            </w:r>
            <w:r>
              <w:rPr>
                <w:spacing w:val="-13"/>
                <w:sz w:val="20"/>
              </w:rPr>
              <w:t xml:space="preserve"> </w:t>
            </w:r>
            <w:r>
              <w:rPr>
                <w:sz w:val="20"/>
              </w:rPr>
              <w:t>en</w:t>
            </w:r>
            <w:r>
              <w:rPr>
                <w:spacing w:val="-14"/>
                <w:sz w:val="20"/>
              </w:rPr>
              <w:t xml:space="preserve"> </w:t>
            </w:r>
            <w:r>
              <w:rPr>
                <w:sz w:val="20"/>
              </w:rPr>
              <w:t>caminos</w:t>
            </w:r>
            <w:r>
              <w:rPr>
                <w:spacing w:val="-9"/>
                <w:sz w:val="20"/>
              </w:rPr>
              <w:t xml:space="preserve"> </w:t>
            </w:r>
            <w:r>
              <w:rPr>
                <w:sz w:val="20"/>
              </w:rPr>
              <w:t>y</w:t>
            </w:r>
            <w:r>
              <w:rPr>
                <w:spacing w:val="-14"/>
                <w:sz w:val="20"/>
              </w:rPr>
              <w:t xml:space="preserve"> </w:t>
            </w:r>
            <w:r>
              <w:rPr>
                <w:sz w:val="20"/>
              </w:rPr>
              <w:t>carreteras</w:t>
            </w:r>
            <w:r>
              <w:rPr>
                <w:spacing w:val="-11"/>
                <w:sz w:val="20"/>
              </w:rPr>
              <w:t xml:space="preserve"> </w:t>
            </w:r>
            <w:r>
              <w:rPr>
                <w:sz w:val="20"/>
              </w:rPr>
              <w:t>sobre</w:t>
            </w:r>
            <w:r>
              <w:rPr>
                <w:spacing w:val="-12"/>
                <w:sz w:val="20"/>
              </w:rPr>
              <w:t xml:space="preserve"> </w:t>
            </w:r>
            <w:r>
              <w:rPr>
                <w:sz w:val="20"/>
              </w:rPr>
              <w:t>la</w:t>
            </w:r>
            <w:r>
              <w:rPr>
                <w:spacing w:val="-14"/>
                <w:sz w:val="20"/>
              </w:rPr>
              <w:t xml:space="preserve"> </w:t>
            </w:r>
            <w:r>
              <w:rPr>
                <w:sz w:val="20"/>
              </w:rPr>
              <w:t>superficie de rodamiento o arroyo vehicular.</w:t>
            </w:r>
          </w:p>
        </w:tc>
        <w:tc>
          <w:tcPr>
            <w:tcW w:w="1106" w:type="dxa"/>
          </w:tcPr>
          <w:p w14:paraId="34545696" w14:textId="77777777" w:rsidR="00924464" w:rsidRDefault="0083266D">
            <w:pPr>
              <w:pStyle w:val="TableParagraph"/>
              <w:spacing w:line="229" w:lineRule="exact"/>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228A75EF" w14:textId="77777777" w:rsidR="00924464" w:rsidRDefault="0083266D">
            <w:pPr>
              <w:pStyle w:val="TableParagraph"/>
              <w:spacing w:before="114"/>
              <w:ind w:left="187"/>
              <w:rPr>
                <w:sz w:val="20"/>
              </w:rPr>
            </w:pPr>
            <w:r>
              <w:rPr>
                <w:spacing w:val="-5"/>
                <w:sz w:val="20"/>
              </w:rPr>
              <w:t>84</w:t>
            </w:r>
          </w:p>
        </w:tc>
        <w:tc>
          <w:tcPr>
            <w:tcW w:w="881" w:type="dxa"/>
          </w:tcPr>
          <w:p w14:paraId="34DB2991" w14:textId="77777777" w:rsidR="00924464" w:rsidRDefault="0083266D">
            <w:pPr>
              <w:pStyle w:val="TableParagraph"/>
              <w:spacing w:line="229" w:lineRule="exact"/>
              <w:ind w:left="4"/>
              <w:jc w:val="center"/>
              <w:rPr>
                <w:sz w:val="20"/>
              </w:rPr>
            </w:pPr>
            <w:r>
              <w:rPr>
                <w:spacing w:val="-5"/>
                <w:sz w:val="20"/>
              </w:rPr>
              <w:t>XV</w:t>
            </w:r>
          </w:p>
        </w:tc>
      </w:tr>
      <w:tr w:rsidR="00924464" w14:paraId="0F365BC9" w14:textId="77777777">
        <w:trPr>
          <w:trHeight w:val="690"/>
        </w:trPr>
        <w:tc>
          <w:tcPr>
            <w:tcW w:w="559" w:type="dxa"/>
          </w:tcPr>
          <w:p w14:paraId="7B48C269" w14:textId="77777777" w:rsidR="00924464" w:rsidRDefault="0083266D">
            <w:pPr>
              <w:pStyle w:val="TableParagraph"/>
              <w:spacing w:line="229" w:lineRule="exact"/>
              <w:ind w:left="4"/>
              <w:jc w:val="center"/>
              <w:rPr>
                <w:sz w:val="20"/>
              </w:rPr>
            </w:pPr>
            <w:r>
              <w:rPr>
                <w:spacing w:val="-10"/>
                <w:sz w:val="20"/>
              </w:rPr>
              <w:t>7</w:t>
            </w:r>
          </w:p>
        </w:tc>
        <w:tc>
          <w:tcPr>
            <w:tcW w:w="936" w:type="dxa"/>
          </w:tcPr>
          <w:p w14:paraId="3157203F" w14:textId="77777777" w:rsidR="00924464" w:rsidRDefault="0083266D">
            <w:pPr>
              <w:pStyle w:val="TableParagraph"/>
              <w:spacing w:line="229" w:lineRule="exact"/>
              <w:ind w:left="5"/>
              <w:jc w:val="center"/>
              <w:rPr>
                <w:sz w:val="20"/>
              </w:rPr>
            </w:pPr>
            <w:r>
              <w:rPr>
                <w:spacing w:val="-4"/>
                <w:sz w:val="20"/>
              </w:rPr>
              <w:t>V147</w:t>
            </w:r>
          </w:p>
        </w:tc>
        <w:tc>
          <w:tcPr>
            <w:tcW w:w="5310" w:type="dxa"/>
          </w:tcPr>
          <w:p w14:paraId="767CCC27" w14:textId="77777777" w:rsidR="00924464" w:rsidRDefault="0083266D">
            <w:pPr>
              <w:pStyle w:val="TableParagraph"/>
              <w:spacing w:line="230" w:lineRule="exact"/>
              <w:ind w:left="4" w:right="-15"/>
              <w:jc w:val="both"/>
              <w:rPr>
                <w:sz w:val="20"/>
              </w:rPr>
            </w:pPr>
            <w:r>
              <w:rPr>
                <w:sz w:val="20"/>
              </w:rPr>
              <w:t>Por</w:t>
            </w:r>
            <w:r>
              <w:rPr>
                <w:spacing w:val="-14"/>
                <w:sz w:val="20"/>
              </w:rPr>
              <w:t xml:space="preserve"> </w:t>
            </w:r>
            <w:r>
              <w:rPr>
                <w:sz w:val="20"/>
              </w:rPr>
              <w:t>estacionarse</w:t>
            </w:r>
            <w:r>
              <w:rPr>
                <w:spacing w:val="-14"/>
                <w:sz w:val="20"/>
              </w:rPr>
              <w:t xml:space="preserve"> </w:t>
            </w:r>
            <w:r>
              <w:rPr>
                <w:sz w:val="20"/>
              </w:rPr>
              <w:t>frente</w:t>
            </w:r>
            <w:r>
              <w:rPr>
                <w:spacing w:val="-14"/>
                <w:sz w:val="20"/>
              </w:rPr>
              <w:t xml:space="preserve"> </w:t>
            </w:r>
            <w:r>
              <w:rPr>
                <w:sz w:val="20"/>
              </w:rPr>
              <w:t>a</w:t>
            </w:r>
            <w:r>
              <w:rPr>
                <w:spacing w:val="-14"/>
                <w:sz w:val="20"/>
              </w:rPr>
              <w:t xml:space="preserve"> </w:t>
            </w:r>
            <w:r>
              <w:rPr>
                <w:sz w:val="20"/>
              </w:rPr>
              <w:t>entradas</w:t>
            </w:r>
            <w:r>
              <w:rPr>
                <w:spacing w:val="-14"/>
                <w:sz w:val="20"/>
              </w:rPr>
              <w:t xml:space="preserve"> </w:t>
            </w:r>
            <w:r>
              <w:rPr>
                <w:sz w:val="20"/>
              </w:rPr>
              <w:t>de</w:t>
            </w:r>
            <w:r>
              <w:rPr>
                <w:spacing w:val="-14"/>
                <w:sz w:val="20"/>
              </w:rPr>
              <w:t xml:space="preserve"> </w:t>
            </w:r>
            <w:r>
              <w:rPr>
                <w:sz w:val="20"/>
              </w:rPr>
              <w:t>vehículos,</w:t>
            </w:r>
            <w:r>
              <w:rPr>
                <w:spacing w:val="-14"/>
                <w:sz w:val="20"/>
              </w:rPr>
              <w:t xml:space="preserve"> </w:t>
            </w:r>
            <w:r>
              <w:rPr>
                <w:sz w:val="20"/>
              </w:rPr>
              <w:t>sin</w:t>
            </w:r>
            <w:r>
              <w:rPr>
                <w:spacing w:val="-14"/>
                <w:sz w:val="20"/>
              </w:rPr>
              <w:t xml:space="preserve"> </w:t>
            </w:r>
            <w:r>
              <w:rPr>
                <w:sz w:val="20"/>
              </w:rPr>
              <w:t>respetar como mínimo una distancia de 50 centímetros a cada lado de las mismas.</w:t>
            </w:r>
          </w:p>
        </w:tc>
        <w:tc>
          <w:tcPr>
            <w:tcW w:w="1106" w:type="dxa"/>
          </w:tcPr>
          <w:p w14:paraId="2CB0E802" w14:textId="77777777" w:rsidR="00924464" w:rsidRDefault="0083266D">
            <w:pPr>
              <w:pStyle w:val="TableParagraph"/>
              <w:spacing w:line="229" w:lineRule="exact"/>
              <w:ind w:left="8" w:right="5"/>
              <w:jc w:val="center"/>
              <w:rPr>
                <w:sz w:val="20"/>
              </w:rPr>
            </w:pPr>
            <w:r>
              <w:rPr>
                <w:sz w:val="20"/>
              </w:rPr>
              <w:t>12</w:t>
            </w:r>
            <w:r>
              <w:rPr>
                <w:spacing w:val="-4"/>
                <w:sz w:val="20"/>
              </w:rPr>
              <w:t xml:space="preserve"> </w:t>
            </w:r>
            <w:r>
              <w:rPr>
                <w:sz w:val="20"/>
              </w:rPr>
              <w:t>a</w:t>
            </w:r>
            <w:r>
              <w:rPr>
                <w:spacing w:val="-3"/>
                <w:sz w:val="20"/>
              </w:rPr>
              <w:t xml:space="preserve"> </w:t>
            </w:r>
            <w:r>
              <w:rPr>
                <w:spacing w:val="-5"/>
                <w:sz w:val="20"/>
              </w:rPr>
              <w:t>25</w:t>
            </w:r>
          </w:p>
        </w:tc>
        <w:tc>
          <w:tcPr>
            <w:tcW w:w="605" w:type="dxa"/>
          </w:tcPr>
          <w:p w14:paraId="19C167AD" w14:textId="77777777" w:rsidR="00924464" w:rsidRDefault="0083266D">
            <w:pPr>
              <w:pStyle w:val="TableParagraph"/>
              <w:spacing w:line="229" w:lineRule="exact"/>
              <w:ind w:left="3"/>
              <w:rPr>
                <w:sz w:val="20"/>
              </w:rPr>
            </w:pPr>
            <w:r>
              <w:rPr>
                <w:spacing w:val="-5"/>
                <w:sz w:val="20"/>
              </w:rPr>
              <w:t>84</w:t>
            </w:r>
          </w:p>
        </w:tc>
        <w:tc>
          <w:tcPr>
            <w:tcW w:w="881" w:type="dxa"/>
          </w:tcPr>
          <w:p w14:paraId="2BB30E3F" w14:textId="77777777" w:rsidR="00924464" w:rsidRDefault="0083266D">
            <w:pPr>
              <w:pStyle w:val="TableParagraph"/>
              <w:spacing w:line="229" w:lineRule="exact"/>
              <w:ind w:left="58" w:right="53"/>
              <w:jc w:val="center"/>
              <w:rPr>
                <w:sz w:val="20"/>
              </w:rPr>
            </w:pPr>
            <w:r>
              <w:rPr>
                <w:spacing w:val="-5"/>
                <w:sz w:val="20"/>
              </w:rPr>
              <w:t>IV</w:t>
            </w:r>
          </w:p>
        </w:tc>
      </w:tr>
      <w:tr w:rsidR="00924464" w14:paraId="2E34EDBE" w14:textId="77777777">
        <w:trPr>
          <w:trHeight w:val="335"/>
        </w:trPr>
        <w:tc>
          <w:tcPr>
            <w:tcW w:w="559" w:type="dxa"/>
          </w:tcPr>
          <w:p w14:paraId="336BD9C7" w14:textId="77777777" w:rsidR="00924464" w:rsidRDefault="0083266D">
            <w:pPr>
              <w:pStyle w:val="TableParagraph"/>
              <w:spacing w:line="229" w:lineRule="exact"/>
              <w:ind w:left="4"/>
              <w:jc w:val="center"/>
              <w:rPr>
                <w:sz w:val="20"/>
              </w:rPr>
            </w:pPr>
            <w:r>
              <w:rPr>
                <w:spacing w:val="-10"/>
                <w:sz w:val="20"/>
              </w:rPr>
              <w:t>8</w:t>
            </w:r>
          </w:p>
        </w:tc>
        <w:tc>
          <w:tcPr>
            <w:tcW w:w="936" w:type="dxa"/>
          </w:tcPr>
          <w:p w14:paraId="4B8E8421" w14:textId="77777777" w:rsidR="00924464" w:rsidRDefault="0083266D">
            <w:pPr>
              <w:pStyle w:val="TableParagraph"/>
              <w:spacing w:line="229" w:lineRule="exact"/>
              <w:ind w:left="5"/>
              <w:jc w:val="center"/>
              <w:rPr>
                <w:sz w:val="20"/>
              </w:rPr>
            </w:pPr>
            <w:r>
              <w:rPr>
                <w:spacing w:val="-4"/>
                <w:sz w:val="20"/>
              </w:rPr>
              <w:t>V148</w:t>
            </w:r>
          </w:p>
        </w:tc>
        <w:tc>
          <w:tcPr>
            <w:tcW w:w="5310" w:type="dxa"/>
          </w:tcPr>
          <w:p w14:paraId="356FC1DA"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estacionarse</w:t>
            </w:r>
            <w:r>
              <w:rPr>
                <w:spacing w:val="-9"/>
                <w:sz w:val="20"/>
              </w:rPr>
              <w:t xml:space="preserve"> </w:t>
            </w:r>
            <w:r>
              <w:rPr>
                <w:sz w:val="20"/>
              </w:rPr>
              <w:t>en</w:t>
            </w:r>
            <w:r>
              <w:rPr>
                <w:spacing w:val="-10"/>
                <w:sz w:val="20"/>
              </w:rPr>
              <w:t xml:space="preserve"> </w:t>
            </w:r>
            <w:r>
              <w:rPr>
                <w:sz w:val="20"/>
              </w:rPr>
              <w:t>sentido</w:t>
            </w:r>
            <w:r>
              <w:rPr>
                <w:spacing w:val="-9"/>
                <w:sz w:val="20"/>
              </w:rPr>
              <w:t xml:space="preserve"> </w:t>
            </w:r>
            <w:r>
              <w:rPr>
                <w:spacing w:val="-2"/>
                <w:sz w:val="20"/>
              </w:rPr>
              <w:t>contrario.</w:t>
            </w:r>
          </w:p>
        </w:tc>
        <w:tc>
          <w:tcPr>
            <w:tcW w:w="1106" w:type="dxa"/>
          </w:tcPr>
          <w:p w14:paraId="1B6C9633"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FCAD960" w14:textId="77777777" w:rsidR="00924464" w:rsidRDefault="0083266D">
            <w:pPr>
              <w:pStyle w:val="TableParagraph"/>
              <w:spacing w:line="229" w:lineRule="exact"/>
              <w:ind w:left="3"/>
              <w:rPr>
                <w:sz w:val="20"/>
              </w:rPr>
            </w:pPr>
            <w:r>
              <w:rPr>
                <w:spacing w:val="-5"/>
                <w:sz w:val="20"/>
              </w:rPr>
              <w:t>84</w:t>
            </w:r>
          </w:p>
        </w:tc>
        <w:tc>
          <w:tcPr>
            <w:tcW w:w="881" w:type="dxa"/>
          </w:tcPr>
          <w:p w14:paraId="14021038" w14:textId="77777777" w:rsidR="00924464" w:rsidRDefault="0083266D">
            <w:pPr>
              <w:pStyle w:val="TableParagraph"/>
              <w:spacing w:line="229" w:lineRule="exact"/>
              <w:ind w:left="2"/>
              <w:jc w:val="center"/>
              <w:rPr>
                <w:sz w:val="20"/>
              </w:rPr>
            </w:pPr>
            <w:r>
              <w:rPr>
                <w:spacing w:val="-10"/>
                <w:sz w:val="20"/>
              </w:rPr>
              <w:t>X</w:t>
            </w:r>
          </w:p>
        </w:tc>
      </w:tr>
      <w:tr w:rsidR="00924464" w14:paraId="2E5F28C6" w14:textId="77777777">
        <w:trPr>
          <w:trHeight w:val="460"/>
        </w:trPr>
        <w:tc>
          <w:tcPr>
            <w:tcW w:w="559" w:type="dxa"/>
          </w:tcPr>
          <w:p w14:paraId="3F914ABF" w14:textId="77777777" w:rsidR="00924464" w:rsidRDefault="0083266D">
            <w:pPr>
              <w:pStyle w:val="TableParagraph"/>
              <w:spacing w:line="229" w:lineRule="exact"/>
              <w:ind w:left="4"/>
              <w:jc w:val="center"/>
              <w:rPr>
                <w:sz w:val="20"/>
              </w:rPr>
            </w:pPr>
            <w:r>
              <w:rPr>
                <w:spacing w:val="-10"/>
                <w:sz w:val="20"/>
              </w:rPr>
              <w:t>9</w:t>
            </w:r>
          </w:p>
        </w:tc>
        <w:tc>
          <w:tcPr>
            <w:tcW w:w="936" w:type="dxa"/>
          </w:tcPr>
          <w:p w14:paraId="43ED481E" w14:textId="77777777" w:rsidR="00924464" w:rsidRDefault="0083266D">
            <w:pPr>
              <w:pStyle w:val="TableParagraph"/>
              <w:spacing w:line="229" w:lineRule="exact"/>
              <w:ind w:left="5"/>
              <w:jc w:val="center"/>
              <w:rPr>
                <w:sz w:val="20"/>
              </w:rPr>
            </w:pPr>
            <w:r>
              <w:rPr>
                <w:spacing w:val="-4"/>
                <w:sz w:val="20"/>
              </w:rPr>
              <w:t>V149</w:t>
            </w:r>
          </w:p>
        </w:tc>
        <w:tc>
          <w:tcPr>
            <w:tcW w:w="5310" w:type="dxa"/>
          </w:tcPr>
          <w:p w14:paraId="00F492B9" w14:textId="77777777" w:rsidR="00924464" w:rsidRDefault="0083266D">
            <w:pPr>
              <w:pStyle w:val="TableParagraph"/>
              <w:spacing w:line="230" w:lineRule="exact"/>
              <w:ind w:left="4" w:right="-15"/>
              <w:rPr>
                <w:sz w:val="20"/>
              </w:rPr>
            </w:pPr>
            <w:r>
              <w:rPr>
                <w:sz w:val="20"/>
              </w:rPr>
              <w:t>Por</w:t>
            </w:r>
            <w:r>
              <w:rPr>
                <w:spacing w:val="-10"/>
                <w:sz w:val="20"/>
              </w:rPr>
              <w:t xml:space="preserve"> </w:t>
            </w:r>
            <w:r>
              <w:rPr>
                <w:sz w:val="20"/>
              </w:rPr>
              <w:t>estacionarse</w:t>
            </w:r>
            <w:r>
              <w:rPr>
                <w:spacing w:val="-8"/>
                <w:sz w:val="20"/>
              </w:rPr>
              <w:t xml:space="preserve"> </w:t>
            </w:r>
            <w:r>
              <w:rPr>
                <w:sz w:val="20"/>
              </w:rPr>
              <w:t>en</w:t>
            </w:r>
            <w:r>
              <w:rPr>
                <w:spacing w:val="-9"/>
                <w:sz w:val="20"/>
              </w:rPr>
              <w:t xml:space="preserve"> </w:t>
            </w:r>
            <w:r>
              <w:rPr>
                <w:sz w:val="20"/>
              </w:rPr>
              <w:t>un</w:t>
            </w:r>
            <w:r>
              <w:rPr>
                <w:spacing w:val="-9"/>
                <w:sz w:val="20"/>
              </w:rPr>
              <w:t xml:space="preserve"> </w:t>
            </w:r>
            <w:r>
              <w:rPr>
                <w:sz w:val="20"/>
              </w:rPr>
              <w:t>puente</w:t>
            </w:r>
            <w:r>
              <w:rPr>
                <w:spacing w:val="-11"/>
                <w:sz w:val="20"/>
              </w:rPr>
              <w:t xml:space="preserve"> </w:t>
            </w:r>
            <w:r>
              <w:rPr>
                <w:sz w:val="20"/>
              </w:rPr>
              <w:t>o</w:t>
            </w:r>
            <w:r>
              <w:rPr>
                <w:spacing w:val="-9"/>
                <w:sz w:val="20"/>
              </w:rPr>
              <w:t xml:space="preserve"> </w:t>
            </w:r>
            <w:r>
              <w:rPr>
                <w:sz w:val="20"/>
              </w:rPr>
              <w:t>estructura</w:t>
            </w:r>
            <w:r>
              <w:rPr>
                <w:spacing w:val="-6"/>
                <w:sz w:val="20"/>
              </w:rPr>
              <w:t xml:space="preserve"> </w:t>
            </w:r>
            <w:r>
              <w:rPr>
                <w:sz w:val="20"/>
              </w:rPr>
              <w:t>elevada</w:t>
            </w:r>
            <w:r>
              <w:rPr>
                <w:spacing w:val="-10"/>
                <w:sz w:val="20"/>
              </w:rPr>
              <w:t xml:space="preserve"> </w:t>
            </w:r>
            <w:r>
              <w:rPr>
                <w:sz w:val="20"/>
              </w:rPr>
              <w:t>de</w:t>
            </w:r>
            <w:r>
              <w:rPr>
                <w:spacing w:val="-9"/>
                <w:sz w:val="20"/>
              </w:rPr>
              <w:t xml:space="preserve"> </w:t>
            </w:r>
            <w:r>
              <w:rPr>
                <w:sz w:val="20"/>
              </w:rPr>
              <w:t>vía</w:t>
            </w:r>
            <w:r>
              <w:rPr>
                <w:spacing w:val="-9"/>
                <w:sz w:val="20"/>
              </w:rPr>
              <w:t xml:space="preserve"> </w:t>
            </w:r>
            <w:r>
              <w:rPr>
                <w:sz w:val="20"/>
              </w:rPr>
              <w:t>o su desnivel.</w:t>
            </w:r>
          </w:p>
        </w:tc>
        <w:tc>
          <w:tcPr>
            <w:tcW w:w="1106" w:type="dxa"/>
          </w:tcPr>
          <w:p w14:paraId="41AD854B" w14:textId="77777777" w:rsidR="00924464" w:rsidRDefault="0083266D">
            <w:pPr>
              <w:pStyle w:val="TableParagraph"/>
              <w:spacing w:line="229" w:lineRule="exact"/>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38DF7008" w14:textId="77777777" w:rsidR="00924464" w:rsidRDefault="0083266D">
            <w:pPr>
              <w:pStyle w:val="TableParagraph"/>
              <w:spacing w:line="229" w:lineRule="exact"/>
              <w:ind w:left="3"/>
              <w:rPr>
                <w:sz w:val="20"/>
              </w:rPr>
            </w:pPr>
            <w:r>
              <w:rPr>
                <w:spacing w:val="-5"/>
                <w:sz w:val="20"/>
              </w:rPr>
              <w:t>84</w:t>
            </w:r>
          </w:p>
        </w:tc>
        <w:tc>
          <w:tcPr>
            <w:tcW w:w="881" w:type="dxa"/>
          </w:tcPr>
          <w:p w14:paraId="6ED9A36B" w14:textId="77777777" w:rsidR="00924464" w:rsidRDefault="0083266D">
            <w:pPr>
              <w:pStyle w:val="TableParagraph"/>
              <w:spacing w:line="229" w:lineRule="exact"/>
              <w:ind w:left="3"/>
              <w:jc w:val="center"/>
              <w:rPr>
                <w:sz w:val="20"/>
              </w:rPr>
            </w:pPr>
            <w:r>
              <w:rPr>
                <w:spacing w:val="-5"/>
                <w:sz w:val="20"/>
              </w:rPr>
              <w:t>XI</w:t>
            </w:r>
          </w:p>
        </w:tc>
      </w:tr>
      <w:tr w:rsidR="00924464" w14:paraId="70FB38E0" w14:textId="77777777">
        <w:trPr>
          <w:trHeight w:val="460"/>
        </w:trPr>
        <w:tc>
          <w:tcPr>
            <w:tcW w:w="559" w:type="dxa"/>
          </w:tcPr>
          <w:p w14:paraId="13ABF2CC" w14:textId="77777777" w:rsidR="00924464" w:rsidRDefault="0083266D">
            <w:pPr>
              <w:pStyle w:val="TableParagraph"/>
              <w:spacing w:line="229" w:lineRule="exact"/>
              <w:ind w:left="4" w:right="2"/>
              <w:jc w:val="center"/>
              <w:rPr>
                <w:sz w:val="20"/>
              </w:rPr>
            </w:pPr>
            <w:r>
              <w:rPr>
                <w:spacing w:val="-5"/>
                <w:sz w:val="20"/>
              </w:rPr>
              <w:t>10</w:t>
            </w:r>
          </w:p>
        </w:tc>
        <w:tc>
          <w:tcPr>
            <w:tcW w:w="936" w:type="dxa"/>
          </w:tcPr>
          <w:p w14:paraId="468E3ECC" w14:textId="77777777" w:rsidR="00924464" w:rsidRDefault="0083266D">
            <w:pPr>
              <w:pStyle w:val="TableParagraph"/>
              <w:spacing w:line="229" w:lineRule="exact"/>
              <w:ind w:left="5"/>
              <w:jc w:val="center"/>
              <w:rPr>
                <w:sz w:val="20"/>
              </w:rPr>
            </w:pPr>
            <w:r>
              <w:rPr>
                <w:spacing w:val="-4"/>
                <w:sz w:val="20"/>
              </w:rPr>
              <w:t>V150</w:t>
            </w:r>
          </w:p>
        </w:tc>
        <w:tc>
          <w:tcPr>
            <w:tcW w:w="5310" w:type="dxa"/>
          </w:tcPr>
          <w:p w14:paraId="5A0BE4E9"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en</w:t>
            </w:r>
            <w:r>
              <w:rPr>
                <w:spacing w:val="40"/>
                <w:sz w:val="20"/>
              </w:rPr>
              <w:t xml:space="preserve"> </w:t>
            </w:r>
            <w:r>
              <w:rPr>
                <w:sz w:val="20"/>
              </w:rPr>
              <w:t>las</w:t>
            </w:r>
            <w:r>
              <w:rPr>
                <w:spacing w:val="40"/>
                <w:sz w:val="20"/>
              </w:rPr>
              <w:t xml:space="preserve"> </w:t>
            </w:r>
            <w:r>
              <w:rPr>
                <w:sz w:val="20"/>
              </w:rPr>
              <w:t>zonas</w:t>
            </w:r>
            <w:r>
              <w:rPr>
                <w:spacing w:val="40"/>
                <w:sz w:val="20"/>
              </w:rPr>
              <w:t xml:space="preserve"> </w:t>
            </w:r>
            <w:r>
              <w:rPr>
                <w:sz w:val="20"/>
              </w:rPr>
              <w:t>autorizadas</w:t>
            </w:r>
            <w:r>
              <w:rPr>
                <w:spacing w:val="40"/>
                <w:sz w:val="20"/>
              </w:rPr>
              <w:t xml:space="preserve"> </w:t>
            </w:r>
            <w:r>
              <w:rPr>
                <w:sz w:val="20"/>
              </w:rPr>
              <w:t>de</w:t>
            </w:r>
            <w:r>
              <w:rPr>
                <w:spacing w:val="40"/>
                <w:sz w:val="20"/>
              </w:rPr>
              <w:t xml:space="preserve"> </w:t>
            </w:r>
            <w:r>
              <w:rPr>
                <w:sz w:val="20"/>
              </w:rPr>
              <w:t>carga</w:t>
            </w:r>
            <w:r>
              <w:rPr>
                <w:spacing w:val="40"/>
                <w:sz w:val="20"/>
              </w:rPr>
              <w:t xml:space="preserve"> </w:t>
            </w:r>
            <w:r>
              <w:rPr>
                <w:sz w:val="20"/>
              </w:rPr>
              <w:t>y descarga o de abastecedores, sin realizar esta actividad.</w:t>
            </w:r>
          </w:p>
        </w:tc>
        <w:tc>
          <w:tcPr>
            <w:tcW w:w="1106" w:type="dxa"/>
          </w:tcPr>
          <w:p w14:paraId="15599F74" w14:textId="77777777" w:rsidR="00924464" w:rsidRDefault="0083266D">
            <w:pPr>
              <w:pStyle w:val="TableParagraph"/>
              <w:spacing w:line="229" w:lineRule="exact"/>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A46F2B1" w14:textId="77777777" w:rsidR="00924464" w:rsidRDefault="0083266D">
            <w:pPr>
              <w:pStyle w:val="TableParagraph"/>
              <w:spacing w:line="229" w:lineRule="exact"/>
              <w:ind w:left="3"/>
              <w:rPr>
                <w:sz w:val="20"/>
              </w:rPr>
            </w:pPr>
            <w:r>
              <w:rPr>
                <w:spacing w:val="-5"/>
                <w:sz w:val="20"/>
              </w:rPr>
              <w:t>84</w:t>
            </w:r>
          </w:p>
        </w:tc>
        <w:tc>
          <w:tcPr>
            <w:tcW w:w="881" w:type="dxa"/>
          </w:tcPr>
          <w:p w14:paraId="7ED94A10" w14:textId="77777777" w:rsidR="00924464" w:rsidRDefault="0083266D">
            <w:pPr>
              <w:pStyle w:val="TableParagraph"/>
              <w:spacing w:line="229" w:lineRule="exact"/>
              <w:ind w:left="58" w:right="53"/>
              <w:jc w:val="center"/>
              <w:rPr>
                <w:sz w:val="20"/>
              </w:rPr>
            </w:pPr>
            <w:r>
              <w:rPr>
                <w:spacing w:val="-4"/>
                <w:sz w:val="20"/>
              </w:rPr>
              <w:t>VIII</w:t>
            </w:r>
          </w:p>
        </w:tc>
      </w:tr>
      <w:tr w:rsidR="00924464" w14:paraId="5F83B9B2" w14:textId="77777777">
        <w:trPr>
          <w:trHeight w:val="458"/>
        </w:trPr>
        <w:tc>
          <w:tcPr>
            <w:tcW w:w="559" w:type="dxa"/>
          </w:tcPr>
          <w:p w14:paraId="70C1ED52" w14:textId="77777777" w:rsidR="00924464" w:rsidRDefault="0083266D">
            <w:pPr>
              <w:pStyle w:val="TableParagraph"/>
              <w:spacing w:line="229" w:lineRule="exact"/>
              <w:ind w:left="4" w:right="2"/>
              <w:jc w:val="center"/>
              <w:rPr>
                <w:sz w:val="20"/>
              </w:rPr>
            </w:pPr>
            <w:r>
              <w:rPr>
                <w:spacing w:val="-5"/>
                <w:sz w:val="20"/>
              </w:rPr>
              <w:t>11</w:t>
            </w:r>
          </w:p>
        </w:tc>
        <w:tc>
          <w:tcPr>
            <w:tcW w:w="936" w:type="dxa"/>
          </w:tcPr>
          <w:p w14:paraId="5ABA5E0B" w14:textId="77777777" w:rsidR="00924464" w:rsidRDefault="0083266D">
            <w:pPr>
              <w:pStyle w:val="TableParagraph"/>
              <w:spacing w:line="229" w:lineRule="exact"/>
              <w:ind w:left="5"/>
              <w:jc w:val="center"/>
              <w:rPr>
                <w:sz w:val="20"/>
              </w:rPr>
            </w:pPr>
            <w:r>
              <w:rPr>
                <w:spacing w:val="-4"/>
                <w:sz w:val="20"/>
              </w:rPr>
              <w:t>V151</w:t>
            </w:r>
          </w:p>
        </w:tc>
        <w:tc>
          <w:tcPr>
            <w:tcW w:w="5310" w:type="dxa"/>
          </w:tcPr>
          <w:p w14:paraId="3AB6C48E" w14:textId="77777777" w:rsidR="00924464" w:rsidRDefault="0083266D">
            <w:pPr>
              <w:pStyle w:val="TableParagraph"/>
              <w:spacing w:line="228" w:lineRule="exact"/>
              <w:ind w:left="4" w:right="-15"/>
              <w:rPr>
                <w:sz w:val="20"/>
              </w:rPr>
            </w:pPr>
            <w:r>
              <w:rPr>
                <w:sz w:val="20"/>
              </w:rPr>
              <w:t>Por estacionarse frente a las rampas de acceso destinado para las personas con discapacidad.</w:t>
            </w:r>
          </w:p>
        </w:tc>
        <w:tc>
          <w:tcPr>
            <w:tcW w:w="1106" w:type="dxa"/>
          </w:tcPr>
          <w:p w14:paraId="109F5F65" w14:textId="77777777" w:rsidR="00924464" w:rsidRDefault="0083266D">
            <w:pPr>
              <w:pStyle w:val="TableParagraph"/>
              <w:spacing w:line="229" w:lineRule="exact"/>
              <w:ind w:left="8" w:right="5"/>
              <w:jc w:val="center"/>
              <w:rPr>
                <w:sz w:val="20"/>
              </w:rPr>
            </w:pPr>
            <w:r>
              <w:rPr>
                <w:sz w:val="20"/>
              </w:rPr>
              <w:t>20</w:t>
            </w:r>
            <w:r>
              <w:rPr>
                <w:spacing w:val="-4"/>
                <w:sz w:val="20"/>
              </w:rPr>
              <w:t xml:space="preserve"> </w:t>
            </w:r>
            <w:r>
              <w:rPr>
                <w:sz w:val="20"/>
              </w:rPr>
              <w:t>a</w:t>
            </w:r>
            <w:r>
              <w:rPr>
                <w:spacing w:val="-3"/>
                <w:sz w:val="20"/>
              </w:rPr>
              <w:t xml:space="preserve"> </w:t>
            </w:r>
            <w:r>
              <w:rPr>
                <w:spacing w:val="-5"/>
                <w:sz w:val="20"/>
              </w:rPr>
              <w:t>80</w:t>
            </w:r>
          </w:p>
        </w:tc>
        <w:tc>
          <w:tcPr>
            <w:tcW w:w="605" w:type="dxa"/>
          </w:tcPr>
          <w:p w14:paraId="4D1B5712" w14:textId="77777777" w:rsidR="00924464" w:rsidRDefault="0083266D">
            <w:pPr>
              <w:pStyle w:val="TableParagraph"/>
              <w:spacing w:line="229" w:lineRule="exact"/>
              <w:ind w:left="3"/>
              <w:rPr>
                <w:sz w:val="20"/>
              </w:rPr>
            </w:pPr>
            <w:r>
              <w:rPr>
                <w:spacing w:val="-5"/>
                <w:sz w:val="20"/>
              </w:rPr>
              <w:t>84</w:t>
            </w:r>
          </w:p>
        </w:tc>
        <w:tc>
          <w:tcPr>
            <w:tcW w:w="881" w:type="dxa"/>
          </w:tcPr>
          <w:p w14:paraId="2CE81BEA" w14:textId="77777777" w:rsidR="00924464" w:rsidRDefault="0083266D">
            <w:pPr>
              <w:pStyle w:val="TableParagraph"/>
              <w:spacing w:line="229" w:lineRule="exact"/>
              <w:ind w:left="4"/>
              <w:jc w:val="center"/>
              <w:rPr>
                <w:sz w:val="20"/>
              </w:rPr>
            </w:pPr>
            <w:r>
              <w:rPr>
                <w:spacing w:val="-2"/>
                <w:sz w:val="20"/>
              </w:rPr>
              <w:t>XVIII</w:t>
            </w:r>
          </w:p>
        </w:tc>
      </w:tr>
      <w:tr w:rsidR="00924464" w14:paraId="5BBF7340" w14:textId="77777777">
        <w:trPr>
          <w:trHeight w:val="690"/>
        </w:trPr>
        <w:tc>
          <w:tcPr>
            <w:tcW w:w="559" w:type="dxa"/>
          </w:tcPr>
          <w:p w14:paraId="5B77CBC3" w14:textId="77777777" w:rsidR="00924464" w:rsidRDefault="0083266D">
            <w:pPr>
              <w:pStyle w:val="TableParagraph"/>
              <w:spacing w:line="229" w:lineRule="exact"/>
              <w:ind w:left="4" w:right="2"/>
              <w:jc w:val="center"/>
              <w:rPr>
                <w:sz w:val="20"/>
              </w:rPr>
            </w:pPr>
            <w:r>
              <w:rPr>
                <w:spacing w:val="-5"/>
                <w:sz w:val="20"/>
              </w:rPr>
              <w:t>12</w:t>
            </w:r>
          </w:p>
        </w:tc>
        <w:tc>
          <w:tcPr>
            <w:tcW w:w="936" w:type="dxa"/>
          </w:tcPr>
          <w:p w14:paraId="1DD0D979" w14:textId="77777777" w:rsidR="00924464" w:rsidRDefault="0083266D">
            <w:pPr>
              <w:pStyle w:val="TableParagraph"/>
              <w:spacing w:line="229" w:lineRule="exact"/>
              <w:ind w:left="5"/>
              <w:jc w:val="center"/>
              <w:rPr>
                <w:sz w:val="20"/>
              </w:rPr>
            </w:pPr>
            <w:r>
              <w:rPr>
                <w:spacing w:val="-4"/>
                <w:sz w:val="20"/>
              </w:rPr>
              <w:t>V152</w:t>
            </w:r>
          </w:p>
        </w:tc>
        <w:tc>
          <w:tcPr>
            <w:tcW w:w="5310" w:type="dxa"/>
          </w:tcPr>
          <w:p w14:paraId="7033C46E" w14:textId="77777777" w:rsidR="00924464" w:rsidRDefault="0083266D">
            <w:pPr>
              <w:pStyle w:val="TableParagraph"/>
              <w:spacing w:line="230" w:lineRule="exact"/>
              <w:ind w:left="4"/>
              <w:jc w:val="both"/>
              <w:rPr>
                <w:sz w:val="20"/>
              </w:rPr>
            </w:pPr>
            <w:r>
              <w:rPr>
                <w:sz w:val="20"/>
              </w:rPr>
              <w:t>Por desplazar o empujar por cualquier medio a un vehículo estacionado por maniobras de estacionamiento, salvo en caso fortuito o fuerza mayor.</w:t>
            </w:r>
          </w:p>
        </w:tc>
        <w:tc>
          <w:tcPr>
            <w:tcW w:w="1106" w:type="dxa"/>
          </w:tcPr>
          <w:p w14:paraId="0D03A920" w14:textId="77777777" w:rsidR="00924464" w:rsidRDefault="0083266D">
            <w:pPr>
              <w:pStyle w:val="TableParagraph"/>
              <w:spacing w:before="23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607BD929" w14:textId="77777777" w:rsidR="00924464" w:rsidRDefault="0083266D">
            <w:pPr>
              <w:pStyle w:val="TableParagraph"/>
              <w:spacing w:before="230"/>
              <w:ind w:left="187"/>
              <w:rPr>
                <w:sz w:val="20"/>
              </w:rPr>
            </w:pPr>
            <w:r>
              <w:rPr>
                <w:spacing w:val="-5"/>
                <w:sz w:val="20"/>
              </w:rPr>
              <w:t>83</w:t>
            </w:r>
          </w:p>
        </w:tc>
        <w:tc>
          <w:tcPr>
            <w:tcW w:w="881" w:type="dxa"/>
          </w:tcPr>
          <w:p w14:paraId="0A46DE01" w14:textId="77777777" w:rsidR="00924464" w:rsidRDefault="00924464">
            <w:pPr>
              <w:pStyle w:val="TableParagraph"/>
              <w:rPr>
                <w:rFonts w:ascii="Times New Roman"/>
                <w:sz w:val="18"/>
              </w:rPr>
            </w:pPr>
          </w:p>
        </w:tc>
      </w:tr>
    </w:tbl>
    <w:p w14:paraId="5AB54281" w14:textId="77777777" w:rsidR="00924464" w:rsidRDefault="00924464">
      <w:pPr>
        <w:pStyle w:val="TableParagraph"/>
        <w:rPr>
          <w:rFonts w:ascii="Times New Roman"/>
          <w:sz w:val="18"/>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331FC49B" w14:textId="77777777">
        <w:trPr>
          <w:trHeight w:val="688"/>
        </w:trPr>
        <w:tc>
          <w:tcPr>
            <w:tcW w:w="559" w:type="dxa"/>
          </w:tcPr>
          <w:p w14:paraId="76C52A0C" w14:textId="77777777" w:rsidR="00924464" w:rsidRDefault="0083266D">
            <w:pPr>
              <w:pStyle w:val="TableParagraph"/>
              <w:spacing w:line="227" w:lineRule="exact"/>
              <w:ind w:left="4" w:right="2"/>
              <w:jc w:val="center"/>
              <w:rPr>
                <w:sz w:val="20"/>
              </w:rPr>
            </w:pPr>
            <w:r>
              <w:rPr>
                <w:spacing w:val="-5"/>
                <w:sz w:val="20"/>
              </w:rPr>
              <w:t>13</w:t>
            </w:r>
          </w:p>
        </w:tc>
        <w:tc>
          <w:tcPr>
            <w:tcW w:w="936" w:type="dxa"/>
          </w:tcPr>
          <w:p w14:paraId="04EB10BD" w14:textId="77777777" w:rsidR="00924464" w:rsidRDefault="0083266D">
            <w:pPr>
              <w:pStyle w:val="TableParagraph"/>
              <w:spacing w:line="227" w:lineRule="exact"/>
              <w:ind w:left="5"/>
              <w:jc w:val="center"/>
              <w:rPr>
                <w:sz w:val="20"/>
              </w:rPr>
            </w:pPr>
            <w:r>
              <w:rPr>
                <w:spacing w:val="-4"/>
                <w:sz w:val="20"/>
              </w:rPr>
              <w:t>V153</w:t>
            </w:r>
          </w:p>
        </w:tc>
        <w:tc>
          <w:tcPr>
            <w:tcW w:w="5310" w:type="dxa"/>
          </w:tcPr>
          <w:p w14:paraId="48EDD83C" w14:textId="77777777" w:rsidR="00924464" w:rsidRDefault="0083266D">
            <w:pPr>
              <w:pStyle w:val="TableParagraph"/>
              <w:spacing w:line="230" w:lineRule="exact"/>
              <w:ind w:left="4" w:right="-15"/>
              <w:jc w:val="both"/>
              <w:rPr>
                <w:sz w:val="20"/>
              </w:rPr>
            </w:pPr>
            <w:r>
              <w:rPr>
                <w:sz w:val="20"/>
              </w:rPr>
              <w:t>Por estacionarse en zonas reservadas para el servicio público de transporte de pasajes y/o estacionar más vehículos del número permitido.</w:t>
            </w:r>
          </w:p>
        </w:tc>
        <w:tc>
          <w:tcPr>
            <w:tcW w:w="1106" w:type="dxa"/>
          </w:tcPr>
          <w:p w14:paraId="678D4AC3" w14:textId="77777777" w:rsidR="00924464" w:rsidRDefault="0083266D">
            <w:pPr>
              <w:pStyle w:val="TableParagraph"/>
              <w:spacing w:before="227"/>
              <w:ind w:left="8"/>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327A1A4B" w14:textId="77777777" w:rsidR="00924464" w:rsidRDefault="0083266D">
            <w:pPr>
              <w:pStyle w:val="TableParagraph"/>
              <w:spacing w:before="227"/>
              <w:ind w:left="6" w:right="5"/>
              <w:jc w:val="center"/>
              <w:rPr>
                <w:sz w:val="20"/>
              </w:rPr>
            </w:pPr>
            <w:r>
              <w:rPr>
                <w:spacing w:val="-5"/>
                <w:sz w:val="20"/>
              </w:rPr>
              <w:t>84</w:t>
            </w:r>
          </w:p>
        </w:tc>
        <w:tc>
          <w:tcPr>
            <w:tcW w:w="881" w:type="dxa"/>
          </w:tcPr>
          <w:p w14:paraId="114F87F7" w14:textId="77777777" w:rsidR="00924464" w:rsidRDefault="0083266D">
            <w:pPr>
              <w:pStyle w:val="TableParagraph"/>
              <w:spacing w:before="227"/>
              <w:ind w:left="3"/>
              <w:jc w:val="center"/>
              <w:rPr>
                <w:sz w:val="20"/>
              </w:rPr>
            </w:pPr>
            <w:r>
              <w:rPr>
                <w:spacing w:val="-5"/>
                <w:sz w:val="20"/>
              </w:rPr>
              <w:t>VI</w:t>
            </w:r>
          </w:p>
        </w:tc>
      </w:tr>
      <w:tr w:rsidR="00924464" w14:paraId="51EF144B" w14:textId="77777777">
        <w:trPr>
          <w:trHeight w:val="333"/>
        </w:trPr>
        <w:tc>
          <w:tcPr>
            <w:tcW w:w="559" w:type="dxa"/>
          </w:tcPr>
          <w:p w14:paraId="64C638C9" w14:textId="77777777" w:rsidR="00924464" w:rsidRDefault="0083266D">
            <w:pPr>
              <w:pStyle w:val="TableParagraph"/>
              <w:spacing w:line="228" w:lineRule="exact"/>
              <w:ind w:left="4" w:right="2"/>
              <w:jc w:val="center"/>
              <w:rPr>
                <w:sz w:val="20"/>
              </w:rPr>
            </w:pPr>
            <w:r>
              <w:rPr>
                <w:spacing w:val="-5"/>
                <w:sz w:val="20"/>
              </w:rPr>
              <w:t>14</w:t>
            </w:r>
          </w:p>
        </w:tc>
        <w:tc>
          <w:tcPr>
            <w:tcW w:w="936" w:type="dxa"/>
          </w:tcPr>
          <w:p w14:paraId="237D65FE" w14:textId="77777777" w:rsidR="00924464" w:rsidRDefault="0083266D">
            <w:pPr>
              <w:pStyle w:val="TableParagraph"/>
              <w:spacing w:line="228" w:lineRule="exact"/>
              <w:ind w:left="5"/>
              <w:jc w:val="center"/>
              <w:rPr>
                <w:sz w:val="20"/>
              </w:rPr>
            </w:pPr>
            <w:r>
              <w:rPr>
                <w:spacing w:val="-4"/>
                <w:sz w:val="20"/>
              </w:rPr>
              <w:t>V154</w:t>
            </w:r>
          </w:p>
        </w:tc>
        <w:tc>
          <w:tcPr>
            <w:tcW w:w="5310" w:type="dxa"/>
          </w:tcPr>
          <w:p w14:paraId="1CBE7520" w14:textId="77777777" w:rsidR="00924464" w:rsidRDefault="0083266D">
            <w:pPr>
              <w:pStyle w:val="TableParagraph"/>
              <w:spacing w:line="228" w:lineRule="exact"/>
              <w:ind w:left="4"/>
              <w:rPr>
                <w:sz w:val="20"/>
              </w:rPr>
            </w:pPr>
            <w:r>
              <w:rPr>
                <w:sz w:val="20"/>
              </w:rPr>
              <w:t>Por</w:t>
            </w:r>
            <w:r>
              <w:rPr>
                <w:spacing w:val="-9"/>
                <w:sz w:val="20"/>
              </w:rPr>
              <w:t xml:space="preserve"> </w:t>
            </w:r>
            <w:r>
              <w:rPr>
                <w:sz w:val="20"/>
              </w:rPr>
              <w:t>estacionarse</w:t>
            </w:r>
            <w:r>
              <w:rPr>
                <w:spacing w:val="-12"/>
                <w:sz w:val="20"/>
              </w:rPr>
              <w:t xml:space="preserve"> </w:t>
            </w:r>
            <w:r>
              <w:rPr>
                <w:sz w:val="20"/>
              </w:rPr>
              <w:t>simulando</w:t>
            </w:r>
            <w:r>
              <w:rPr>
                <w:spacing w:val="-11"/>
                <w:sz w:val="20"/>
              </w:rPr>
              <w:t xml:space="preserve"> </w:t>
            </w:r>
            <w:r>
              <w:rPr>
                <w:sz w:val="20"/>
              </w:rPr>
              <w:t>una</w:t>
            </w:r>
            <w:r>
              <w:rPr>
                <w:spacing w:val="-10"/>
                <w:sz w:val="20"/>
              </w:rPr>
              <w:t xml:space="preserve"> </w:t>
            </w:r>
            <w:r>
              <w:rPr>
                <w:sz w:val="20"/>
              </w:rPr>
              <w:t>falla</w:t>
            </w:r>
            <w:r>
              <w:rPr>
                <w:spacing w:val="-10"/>
                <w:sz w:val="20"/>
              </w:rPr>
              <w:t xml:space="preserve"> </w:t>
            </w:r>
            <w:r>
              <w:rPr>
                <w:sz w:val="20"/>
              </w:rPr>
              <w:t>mecánica</w:t>
            </w:r>
            <w:r>
              <w:rPr>
                <w:spacing w:val="-8"/>
                <w:sz w:val="20"/>
              </w:rPr>
              <w:t xml:space="preserve"> </w:t>
            </w:r>
            <w:r>
              <w:rPr>
                <w:sz w:val="20"/>
              </w:rPr>
              <w:t>del</w:t>
            </w:r>
            <w:r>
              <w:rPr>
                <w:spacing w:val="-10"/>
                <w:sz w:val="20"/>
              </w:rPr>
              <w:t xml:space="preserve"> </w:t>
            </w:r>
            <w:r>
              <w:rPr>
                <w:spacing w:val="-2"/>
                <w:sz w:val="20"/>
              </w:rPr>
              <w:t>vehículo</w:t>
            </w:r>
          </w:p>
        </w:tc>
        <w:tc>
          <w:tcPr>
            <w:tcW w:w="1106" w:type="dxa"/>
          </w:tcPr>
          <w:p w14:paraId="51A01AC6" w14:textId="77777777" w:rsidR="00924464" w:rsidRDefault="0083266D">
            <w:pPr>
              <w:pStyle w:val="TableParagraph"/>
              <w:spacing w:before="5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06300915" w14:textId="77777777" w:rsidR="00924464" w:rsidRDefault="0083266D">
            <w:pPr>
              <w:pStyle w:val="TableParagraph"/>
              <w:spacing w:before="50"/>
              <w:ind w:left="6" w:right="5"/>
              <w:jc w:val="center"/>
              <w:rPr>
                <w:sz w:val="20"/>
              </w:rPr>
            </w:pPr>
            <w:r>
              <w:rPr>
                <w:spacing w:val="-5"/>
                <w:sz w:val="20"/>
              </w:rPr>
              <w:t>90</w:t>
            </w:r>
          </w:p>
        </w:tc>
        <w:tc>
          <w:tcPr>
            <w:tcW w:w="881" w:type="dxa"/>
          </w:tcPr>
          <w:p w14:paraId="7BD9145C" w14:textId="77777777" w:rsidR="00924464" w:rsidRDefault="00924464">
            <w:pPr>
              <w:pStyle w:val="TableParagraph"/>
              <w:rPr>
                <w:rFonts w:ascii="Times New Roman"/>
                <w:sz w:val="18"/>
              </w:rPr>
            </w:pPr>
          </w:p>
        </w:tc>
      </w:tr>
      <w:tr w:rsidR="00924464" w14:paraId="7978B301" w14:textId="77777777">
        <w:trPr>
          <w:trHeight w:val="691"/>
        </w:trPr>
        <w:tc>
          <w:tcPr>
            <w:tcW w:w="559" w:type="dxa"/>
          </w:tcPr>
          <w:p w14:paraId="5BEA5949" w14:textId="77777777" w:rsidR="00924464" w:rsidRDefault="0083266D">
            <w:pPr>
              <w:pStyle w:val="TableParagraph"/>
              <w:ind w:left="4" w:right="2"/>
              <w:jc w:val="center"/>
              <w:rPr>
                <w:sz w:val="20"/>
              </w:rPr>
            </w:pPr>
            <w:r>
              <w:rPr>
                <w:spacing w:val="-5"/>
                <w:sz w:val="20"/>
              </w:rPr>
              <w:t>15</w:t>
            </w:r>
          </w:p>
        </w:tc>
        <w:tc>
          <w:tcPr>
            <w:tcW w:w="936" w:type="dxa"/>
          </w:tcPr>
          <w:p w14:paraId="48702FC5" w14:textId="77777777" w:rsidR="00924464" w:rsidRDefault="0083266D">
            <w:pPr>
              <w:pStyle w:val="TableParagraph"/>
              <w:ind w:left="5"/>
              <w:jc w:val="center"/>
              <w:rPr>
                <w:sz w:val="20"/>
              </w:rPr>
            </w:pPr>
            <w:r>
              <w:rPr>
                <w:spacing w:val="-4"/>
                <w:sz w:val="20"/>
              </w:rPr>
              <w:t>V155</w:t>
            </w:r>
          </w:p>
        </w:tc>
        <w:tc>
          <w:tcPr>
            <w:tcW w:w="5310" w:type="dxa"/>
          </w:tcPr>
          <w:p w14:paraId="12E561C6" w14:textId="77777777" w:rsidR="00924464" w:rsidRDefault="0083266D">
            <w:pPr>
              <w:pStyle w:val="TableParagraph"/>
              <w:spacing w:line="230" w:lineRule="exact"/>
              <w:ind w:left="4" w:right="-15"/>
              <w:jc w:val="both"/>
              <w:rPr>
                <w:sz w:val="20"/>
              </w:rPr>
            </w:pPr>
            <w:r>
              <w:rPr>
                <w:sz w:val="20"/>
              </w:rPr>
              <w:t>Por estacionarse a menos de 50 metros de un vehículo estacionado</w:t>
            </w:r>
            <w:r>
              <w:rPr>
                <w:spacing w:val="-8"/>
                <w:sz w:val="20"/>
              </w:rPr>
              <w:t xml:space="preserve"> </w:t>
            </w:r>
            <w:r>
              <w:rPr>
                <w:sz w:val="20"/>
              </w:rPr>
              <w:t>en</w:t>
            </w:r>
            <w:r>
              <w:rPr>
                <w:spacing w:val="-9"/>
                <w:sz w:val="20"/>
              </w:rPr>
              <w:t xml:space="preserve"> </w:t>
            </w:r>
            <w:r>
              <w:rPr>
                <w:sz w:val="20"/>
              </w:rPr>
              <w:t>lado</w:t>
            </w:r>
            <w:r>
              <w:rPr>
                <w:spacing w:val="-9"/>
                <w:sz w:val="20"/>
              </w:rPr>
              <w:t xml:space="preserve"> </w:t>
            </w:r>
            <w:r>
              <w:rPr>
                <w:sz w:val="20"/>
              </w:rPr>
              <w:t>opuesto</w:t>
            </w:r>
            <w:r>
              <w:rPr>
                <w:spacing w:val="-8"/>
                <w:sz w:val="20"/>
              </w:rPr>
              <w:t xml:space="preserve"> </w:t>
            </w:r>
            <w:r>
              <w:rPr>
                <w:sz w:val="20"/>
              </w:rPr>
              <w:t>en</w:t>
            </w:r>
            <w:r>
              <w:rPr>
                <w:spacing w:val="-7"/>
                <w:sz w:val="20"/>
              </w:rPr>
              <w:t xml:space="preserve"> </w:t>
            </w:r>
            <w:r>
              <w:rPr>
                <w:sz w:val="20"/>
              </w:rPr>
              <w:t>una</w:t>
            </w:r>
            <w:r>
              <w:rPr>
                <w:spacing w:val="-9"/>
                <w:sz w:val="20"/>
              </w:rPr>
              <w:t xml:space="preserve"> </w:t>
            </w:r>
            <w:r>
              <w:rPr>
                <w:sz w:val="20"/>
              </w:rPr>
              <w:t>carretera</w:t>
            </w:r>
            <w:r>
              <w:rPr>
                <w:spacing w:val="-6"/>
                <w:sz w:val="20"/>
              </w:rPr>
              <w:t xml:space="preserve"> </w:t>
            </w:r>
            <w:r>
              <w:rPr>
                <w:sz w:val="20"/>
              </w:rPr>
              <w:t>de</w:t>
            </w:r>
            <w:r>
              <w:rPr>
                <w:spacing w:val="-7"/>
                <w:sz w:val="20"/>
              </w:rPr>
              <w:t xml:space="preserve"> </w:t>
            </w:r>
            <w:r>
              <w:rPr>
                <w:sz w:val="20"/>
              </w:rPr>
              <w:t>no</w:t>
            </w:r>
            <w:r>
              <w:rPr>
                <w:spacing w:val="-8"/>
                <w:sz w:val="20"/>
              </w:rPr>
              <w:t xml:space="preserve"> </w:t>
            </w:r>
            <w:r>
              <w:rPr>
                <w:sz w:val="20"/>
              </w:rPr>
              <w:t>más</w:t>
            </w:r>
            <w:r>
              <w:rPr>
                <w:spacing w:val="-10"/>
                <w:sz w:val="20"/>
              </w:rPr>
              <w:t xml:space="preserve"> </w:t>
            </w:r>
            <w:r>
              <w:rPr>
                <w:sz w:val="20"/>
              </w:rPr>
              <w:t>de dos carriles y doble sentido de circulación</w:t>
            </w:r>
          </w:p>
        </w:tc>
        <w:tc>
          <w:tcPr>
            <w:tcW w:w="1106" w:type="dxa"/>
          </w:tcPr>
          <w:p w14:paraId="04E4AE2B" w14:textId="77777777" w:rsidR="00924464" w:rsidRDefault="00924464">
            <w:pPr>
              <w:pStyle w:val="TableParagraph"/>
              <w:rPr>
                <w:rFonts w:ascii="Arial"/>
                <w:b/>
                <w:sz w:val="20"/>
              </w:rPr>
            </w:pPr>
          </w:p>
          <w:p w14:paraId="53FA54CD"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5942A9E" w14:textId="77777777" w:rsidR="00924464" w:rsidRDefault="00924464">
            <w:pPr>
              <w:pStyle w:val="TableParagraph"/>
              <w:rPr>
                <w:rFonts w:ascii="Arial"/>
                <w:b/>
                <w:sz w:val="20"/>
              </w:rPr>
            </w:pPr>
          </w:p>
          <w:p w14:paraId="6033C9AF" w14:textId="77777777" w:rsidR="00924464" w:rsidRDefault="0083266D">
            <w:pPr>
              <w:pStyle w:val="TableParagraph"/>
              <w:ind w:left="6" w:right="5"/>
              <w:jc w:val="center"/>
              <w:rPr>
                <w:sz w:val="20"/>
              </w:rPr>
            </w:pPr>
            <w:r>
              <w:rPr>
                <w:spacing w:val="-5"/>
                <w:sz w:val="20"/>
              </w:rPr>
              <w:t>84</w:t>
            </w:r>
          </w:p>
        </w:tc>
        <w:tc>
          <w:tcPr>
            <w:tcW w:w="881" w:type="dxa"/>
          </w:tcPr>
          <w:p w14:paraId="3DCD3A0E" w14:textId="77777777" w:rsidR="00924464" w:rsidRDefault="00924464">
            <w:pPr>
              <w:pStyle w:val="TableParagraph"/>
              <w:rPr>
                <w:rFonts w:ascii="Arial"/>
                <w:b/>
                <w:sz w:val="20"/>
              </w:rPr>
            </w:pPr>
          </w:p>
          <w:p w14:paraId="0539121E" w14:textId="77777777" w:rsidR="00924464" w:rsidRDefault="0083266D">
            <w:pPr>
              <w:pStyle w:val="TableParagraph"/>
              <w:ind w:left="4"/>
              <w:jc w:val="center"/>
              <w:rPr>
                <w:sz w:val="20"/>
              </w:rPr>
            </w:pPr>
            <w:r>
              <w:rPr>
                <w:spacing w:val="-2"/>
                <w:sz w:val="20"/>
              </w:rPr>
              <w:t>XXIII</w:t>
            </w:r>
          </w:p>
        </w:tc>
      </w:tr>
      <w:tr w:rsidR="00924464" w14:paraId="6502C839" w14:textId="77777777">
        <w:trPr>
          <w:trHeight w:val="458"/>
        </w:trPr>
        <w:tc>
          <w:tcPr>
            <w:tcW w:w="559" w:type="dxa"/>
          </w:tcPr>
          <w:p w14:paraId="267830B7" w14:textId="77777777" w:rsidR="00924464" w:rsidRDefault="0083266D">
            <w:pPr>
              <w:pStyle w:val="TableParagraph"/>
              <w:spacing w:line="229" w:lineRule="exact"/>
              <w:ind w:left="4" w:right="2"/>
              <w:jc w:val="center"/>
              <w:rPr>
                <w:sz w:val="20"/>
              </w:rPr>
            </w:pPr>
            <w:r>
              <w:rPr>
                <w:spacing w:val="-5"/>
                <w:sz w:val="20"/>
              </w:rPr>
              <w:t>16</w:t>
            </w:r>
          </w:p>
        </w:tc>
        <w:tc>
          <w:tcPr>
            <w:tcW w:w="936" w:type="dxa"/>
          </w:tcPr>
          <w:p w14:paraId="6BF19FFD" w14:textId="77777777" w:rsidR="00924464" w:rsidRDefault="0083266D">
            <w:pPr>
              <w:pStyle w:val="TableParagraph"/>
              <w:spacing w:line="229" w:lineRule="exact"/>
              <w:ind w:left="5"/>
              <w:jc w:val="center"/>
              <w:rPr>
                <w:sz w:val="20"/>
              </w:rPr>
            </w:pPr>
            <w:r>
              <w:rPr>
                <w:spacing w:val="-4"/>
                <w:sz w:val="20"/>
              </w:rPr>
              <w:t>V156</w:t>
            </w:r>
          </w:p>
        </w:tc>
        <w:tc>
          <w:tcPr>
            <w:tcW w:w="5310" w:type="dxa"/>
          </w:tcPr>
          <w:p w14:paraId="2F93A000" w14:textId="77777777" w:rsidR="00924464" w:rsidRDefault="0083266D">
            <w:pPr>
              <w:pStyle w:val="TableParagraph"/>
              <w:spacing w:line="228" w:lineRule="exact"/>
              <w:ind w:left="4" w:right="-15"/>
              <w:rPr>
                <w:sz w:val="20"/>
              </w:rPr>
            </w:pPr>
            <w:r>
              <w:rPr>
                <w:sz w:val="20"/>
              </w:rPr>
              <w:t>Por</w:t>
            </w:r>
            <w:r>
              <w:rPr>
                <w:spacing w:val="-14"/>
                <w:sz w:val="20"/>
              </w:rPr>
              <w:t xml:space="preserve"> </w:t>
            </w:r>
            <w:r>
              <w:rPr>
                <w:sz w:val="20"/>
              </w:rPr>
              <w:t>estar</w:t>
            </w:r>
            <w:r>
              <w:rPr>
                <w:spacing w:val="-14"/>
                <w:sz w:val="20"/>
              </w:rPr>
              <w:t xml:space="preserve"> </w:t>
            </w:r>
            <w:r>
              <w:rPr>
                <w:sz w:val="20"/>
              </w:rPr>
              <w:t>estacionado</w:t>
            </w:r>
            <w:r>
              <w:rPr>
                <w:spacing w:val="-14"/>
                <w:sz w:val="20"/>
              </w:rPr>
              <w:t xml:space="preserve"> </w:t>
            </w:r>
            <w:r>
              <w:rPr>
                <w:sz w:val="20"/>
              </w:rPr>
              <w:t>en</w:t>
            </w:r>
            <w:r>
              <w:rPr>
                <w:spacing w:val="-14"/>
                <w:sz w:val="20"/>
              </w:rPr>
              <w:t xml:space="preserve"> </w:t>
            </w:r>
            <w:r>
              <w:rPr>
                <w:sz w:val="20"/>
              </w:rPr>
              <w:t>un</w:t>
            </w:r>
            <w:r>
              <w:rPr>
                <w:spacing w:val="-14"/>
                <w:sz w:val="20"/>
              </w:rPr>
              <w:t xml:space="preserve"> </w:t>
            </w:r>
            <w:r>
              <w:rPr>
                <w:sz w:val="20"/>
              </w:rPr>
              <w:t>lugar</w:t>
            </w:r>
            <w:r>
              <w:rPr>
                <w:spacing w:val="-14"/>
                <w:sz w:val="20"/>
              </w:rPr>
              <w:t xml:space="preserve"> </w:t>
            </w:r>
            <w:r>
              <w:rPr>
                <w:sz w:val="20"/>
              </w:rPr>
              <w:t>prohibido</w:t>
            </w:r>
            <w:r>
              <w:rPr>
                <w:spacing w:val="-14"/>
                <w:sz w:val="20"/>
              </w:rPr>
              <w:t xml:space="preserve"> </w:t>
            </w:r>
            <w:r>
              <w:rPr>
                <w:sz w:val="20"/>
              </w:rPr>
              <w:t>o</w:t>
            </w:r>
            <w:r>
              <w:rPr>
                <w:spacing w:val="-14"/>
                <w:sz w:val="20"/>
              </w:rPr>
              <w:t xml:space="preserve"> </w:t>
            </w:r>
            <w:r>
              <w:rPr>
                <w:sz w:val="20"/>
              </w:rPr>
              <w:t>en</w:t>
            </w:r>
            <w:r>
              <w:rPr>
                <w:spacing w:val="-14"/>
                <w:sz w:val="20"/>
              </w:rPr>
              <w:t xml:space="preserve"> </w:t>
            </w:r>
            <w:r>
              <w:rPr>
                <w:sz w:val="20"/>
              </w:rPr>
              <w:t>más</w:t>
            </w:r>
            <w:r>
              <w:rPr>
                <w:spacing w:val="-13"/>
                <w:sz w:val="20"/>
              </w:rPr>
              <w:t xml:space="preserve"> </w:t>
            </w:r>
            <w:r>
              <w:rPr>
                <w:sz w:val="20"/>
              </w:rPr>
              <w:t>de</w:t>
            </w:r>
            <w:r>
              <w:rPr>
                <w:spacing w:val="-14"/>
                <w:sz w:val="20"/>
              </w:rPr>
              <w:t xml:space="preserve"> </w:t>
            </w:r>
            <w:r>
              <w:rPr>
                <w:sz w:val="20"/>
              </w:rPr>
              <w:t>una fila y su conductor no está presente</w:t>
            </w:r>
          </w:p>
        </w:tc>
        <w:tc>
          <w:tcPr>
            <w:tcW w:w="1106" w:type="dxa"/>
          </w:tcPr>
          <w:p w14:paraId="4D6DF9D7" w14:textId="77777777" w:rsidR="00924464" w:rsidRDefault="0083266D">
            <w:pPr>
              <w:pStyle w:val="TableParagraph"/>
              <w:spacing w:before="11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0F167EC8" w14:textId="77777777" w:rsidR="00924464" w:rsidRDefault="0083266D">
            <w:pPr>
              <w:pStyle w:val="TableParagraph"/>
              <w:spacing w:line="228" w:lineRule="exact"/>
              <w:ind w:left="187"/>
              <w:rPr>
                <w:sz w:val="20"/>
              </w:rPr>
            </w:pPr>
            <w:r>
              <w:rPr>
                <w:spacing w:val="-5"/>
                <w:sz w:val="20"/>
              </w:rPr>
              <w:t>88</w:t>
            </w:r>
          </w:p>
          <w:p w14:paraId="6D0A71AE" w14:textId="77777777" w:rsidR="00924464" w:rsidRDefault="0083266D">
            <w:pPr>
              <w:pStyle w:val="TableParagraph"/>
              <w:spacing w:line="210" w:lineRule="exact"/>
              <w:ind w:left="132"/>
              <w:rPr>
                <w:sz w:val="20"/>
              </w:rPr>
            </w:pPr>
            <w:r>
              <w:rPr>
                <w:spacing w:val="-5"/>
                <w:sz w:val="20"/>
              </w:rPr>
              <w:t>129</w:t>
            </w:r>
          </w:p>
        </w:tc>
        <w:tc>
          <w:tcPr>
            <w:tcW w:w="881" w:type="dxa"/>
          </w:tcPr>
          <w:p w14:paraId="44B814CD" w14:textId="77777777" w:rsidR="00924464" w:rsidRDefault="0083266D">
            <w:pPr>
              <w:pStyle w:val="TableParagraph"/>
              <w:spacing w:before="112"/>
              <w:ind w:left="59" w:right="52"/>
              <w:jc w:val="center"/>
              <w:rPr>
                <w:sz w:val="20"/>
              </w:rPr>
            </w:pPr>
            <w:r>
              <w:rPr>
                <w:sz w:val="20"/>
              </w:rPr>
              <w:t>II</w:t>
            </w:r>
            <w:r>
              <w:rPr>
                <w:spacing w:val="-4"/>
                <w:sz w:val="20"/>
              </w:rPr>
              <w:t xml:space="preserve"> </w:t>
            </w:r>
            <w:r>
              <w:rPr>
                <w:spacing w:val="-7"/>
                <w:sz w:val="20"/>
              </w:rPr>
              <w:t>IV</w:t>
            </w:r>
          </w:p>
        </w:tc>
      </w:tr>
      <w:tr w:rsidR="00924464" w14:paraId="7596360B" w14:textId="77777777">
        <w:trPr>
          <w:trHeight w:val="1379"/>
        </w:trPr>
        <w:tc>
          <w:tcPr>
            <w:tcW w:w="559" w:type="dxa"/>
          </w:tcPr>
          <w:p w14:paraId="36C8250C" w14:textId="77777777" w:rsidR="00924464" w:rsidRDefault="00924464">
            <w:pPr>
              <w:pStyle w:val="TableParagraph"/>
              <w:rPr>
                <w:rFonts w:ascii="Arial"/>
                <w:b/>
                <w:sz w:val="20"/>
              </w:rPr>
            </w:pPr>
          </w:p>
          <w:p w14:paraId="37421E3E" w14:textId="77777777" w:rsidR="00924464" w:rsidRDefault="00924464">
            <w:pPr>
              <w:pStyle w:val="TableParagraph"/>
              <w:rPr>
                <w:rFonts w:ascii="Arial"/>
                <w:b/>
                <w:sz w:val="20"/>
              </w:rPr>
            </w:pPr>
          </w:p>
          <w:p w14:paraId="7E8F050A" w14:textId="77777777" w:rsidR="00924464" w:rsidRDefault="0083266D">
            <w:pPr>
              <w:pStyle w:val="TableParagraph"/>
              <w:ind w:left="4" w:right="2"/>
              <w:jc w:val="center"/>
              <w:rPr>
                <w:sz w:val="20"/>
              </w:rPr>
            </w:pPr>
            <w:r>
              <w:rPr>
                <w:spacing w:val="-5"/>
                <w:sz w:val="20"/>
              </w:rPr>
              <w:t>17</w:t>
            </w:r>
          </w:p>
        </w:tc>
        <w:tc>
          <w:tcPr>
            <w:tcW w:w="936" w:type="dxa"/>
          </w:tcPr>
          <w:p w14:paraId="4FC14CA3" w14:textId="77777777" w:rsidR="00924464" w:rsidRDefault="00924464">
            <w:pPr>
              <w:pStyle w:val="TableParagraph"/>
              <w:rPr>
                <w:rFonts w:ascii="Arial"/>
                <w:b/>
                <w:sz w:val="20"/>
              </w:rPr>
            </w:pPr>
          </w:p>
          <w:p w14:paraId="45A5FABB" w14:textId="77777777" w:rsidR="00924464" w:rsidRDefault="00924464">
            <w:pPr>
              <w:pStyle w:val="TableParagraph"/>
              <w:rPr>
                <w:rFonts w:ascii="Arial"/>
                <w:b/>
                <w:sz w:val="20"/>
              </w:rPr>
            </w:pPr>
          </w:p>
          <w:p w14:paraId="0B90B8E5" w14:textId="77777777" w:rsidR="00924464" w:rsidRDefault="0083266D">
            <w:pPr>
              <w:pStyle w:val="TableParagraph"/>
              <w:ind w:left="5"/>
              <w:jc w:val="center"/>
              <w:rPr>
                <w:sz w:val="20"/>
              </w:rPr>
            </w:pPr>
            <w:r>
              <w:rPr>
                <w:spacing w:val="-4"/>
                <w:sz w:val="20"/>
              </w:rPr>
              <w:t>V157</w:t>
            </w:r>
          </w:p>
        </w:tc>
        <w:tc>
          <w:tcPr>
            <w:tcW w:w="5310" w:type="dxa"/>
          </w:tcPr>
          <w:p w14:paraId="4A11DE51" w14:textId="77777777" w:rsidR="00924464" w:rsidRDefault="0083266D">
            <w:pPr>
              <w:pStyle w:val="TableParagraph"/>
              <w:ind w:left="4" w:right="-15"/>
              <w:jc w:val="both"/>
              <w:rPr>
                <w:sz w:val="20"/>
              </w:rPr>
            </w:pPr>
            <w:r>
              <w:rPr>
                <w:sz w:val="20"/>
              </w:rPr>
              <w:t>Por estacionarse a menos de diez metros de los accesos y salidas de vehículos de estaciones de bomberos, ambulancias, estacionamientos de patrullas de policía, movilidad,</w:t>
            </w:r>
            <w:r>
              <w:rPr>
                <w:spacing w:val="75"/>
                <w:w w:val="150"/>
                <w:sz w:val="20"/>
              </w:rPr>
              <w:t xml:space="preserve"> </w:t>
            </w:r>
            <w:r>
              <w:rPr>
                <w:sz w:val="20"/>
              </w:rPr>
              <w:t>protección</w:t>
            </w:r>
            <w:r>
              <w:rPr>
                <w:spacing w:val="72"/>
                <w:w w:val="150"/>
                <w:sz w:val="20"/>
              </w:rPr>
              <w:t xml:space="preserve"> </w:t>
            </w:r>
            <w:r>
              <w:rPr>
                <w:sz w:val="20"/>
              </w:rPr>
              <w:t>civil,</w:t>
            </w:r>
            <w:r>
              <w:rPr>
                <w:spacing w:val="73"/>
                <w:w w:val="150"/>
                <w:sz w:val="20"/>
              </w:rPr>
              <w:t xml:space="preserve"> </w:t>
            </w:r>
            <w:r>
              <w:rPr>
                <w:sz w:val="20"/>
              </w:rPr>
              <w:t>hospitales</w:t>
            </w:r>
            <w:r>
              <w:rPr>
                <w:spacing w:val="75"/>
                <w:w w:val="150"/>
                <w:sz w:val="20"/>
              </w:rPr>
              <w:t xml:space="preserve"> </w:t>
            </w:r>
            <w:r>
              <w:rPr>
                <w:sz w:val="20"/>
              </w:rPr>
              <w:t>y</w:t>
            </w:r>
            <w:r>
              <w:rPr>
                <w:spacing w:val="73"/>
                <w:w w:val="150"/>
                <w:sz w:val="20"/>
              </w:rPr>
              <w:t xml:space="preserve"> </w:t>
            </w:r>
            <w:r>
              <w:rPr>
                <w:sz w:val="20"/>
              </w:rPr>
              <w:t>otros</w:t>
            </w:r>
            <w:r>
              <w:rPr>
                <w:spacing w:val="76"/>
                <w:w w:val="150"/>
                <w:sz w:val="20"/>
              </w:rPr>
              <w:t xml:space="preserve"> </w:t>
            </w:r>
            <w:r>
              <w:rPr>
                <w:spacing w:val="-2"/>
                <w:sz w:val="20"/>
              </w:rPr>
              <w:t>lugares</w:t>
            </w:r>
          </w:p>
          <w:p w14:paraId="2A8A9AF3" w14:textId="77777777" w:rsidR="00924464" w:rsidRDefault="0083266D">
            <w:pPr>
              <w:pStyle w:val="TableParagraph"/>
              <w:spacing w:line="228" w:lineRule="exact"/>
              <w:ind w:left="4"/>
              <w:jc w:val="both"/>
              <w:rPr>
                <w:sz w:val="20"/>
              </w:rPr>
            </w:pPr>
            <w:r>
              <w:rPr>
                <w:sz w:val="20"/>
              </w:rPr>
              <w:t>similares, así como en la acera o banque</w:t>
            </w:r>
            <w:r>
              <w:rPr>
                <w:sz w:val="20"/>
              </w:rPr>
              <w:t>ta opuesta en un tramo de veinte metros a ambos lados.</w:t>
            </w:r>
          </w:p>
        </w:tc>
        <w:tc>
          <w:tcPr>
            <w:tcW w:w="1106" w:type="dxa"/>
          </w:tcPr>
          <w:p w14:paraId="226727BB" w14:textId="77777777" w:rsidR="00924464" w:rsidRDefault="00924464">
            <w:pPr>
              <w:pStyle w:val="TableParagraph"/>
              <w:rPr>
                <w:rFonts w:ascii="Arial"/>
                <w:b/>
                <w:sz w:val="20"/>
              </w:rPr>
            </w:pPr>
          </w:p>
          <w:p w14:paraId="6A6C0766" w14:textId="77777777" w:rsidR="00924464" w:rsidRDefault="00924464">
            <w:pPr>
              <w:pStyle w:val="TableParagraph"/>
              <w:rPr>
                <w:rFonts w:ascii="Arial"/>
                <w:b/>
                <w:sz w:val="20"/>
              </w:rPr>
            </w:pPr>
          </w:p>
          <w:p w14:paraId="4D64C56C" w14:textId="77777777" w:rsidR="00924464" w:rsidRDefault="0083266D">
            <w:pPr>
              <w:pStyle w:val="TableParagraph"/>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2DF69342" w14:textId="77777777" w:rsidR="00924464" w:rsidRDefault="00924464">
            <w:pPr>
              <w:pStyle w:val="TableParagraph"/>
              <w:rPr>
                <w:rFonts w:ascii="Arial"/>
                <w:b/>
                <w:sz w:val="20"/>
              </w:rPr>
            </w:pPr>
          </w:p>
          <w:p w14:paraId="677C0857" w14:textId="77777777" w:rsidR="00924464" w:rsidRDefault="00924464">
            <w:pPr>
              <w:pStyle w:val="TableParagraph"/>
              <w:rPr>
                <w:rFonts w:ascii="Arial"/>
                <w:b/>
                <w:sz w:val="20"/>
              </w:rPr>
            </w:pPr>
          </w:p>
          <w:p w14:paraId="1C58E8BE" w14:textId="77777777" w:rsidR="00924464" w:rsidRDefault="0083266D">
            <w:pPr>
              <w:pStyle w:val="TableParagraph"/>
              <w:ind w:left="6" w:right="5"/>
              <w:jc w:val="center"/>
              <w:rPr>
                <w:sz w:val="20"/>
              </w:rPr>
            </w:pPr>
            <w:r>
              <w:rPr>
                <w:spacing w:val="-5"/>
                <w:sz w:val="20"/>
              </w:rPr>
              <w:t>84</w:t>
            </w:r>
          </w:p>
        </w:tc>
        <w:tc>
          <w:tcPr>
            <w:tcW w:w="881" w:type="dxa"/>
          </w:tcPr>
          <w:p w14:paraId="19E59386" w14:textId="77777777" w:rsidR="00924464" w:rsidRDefault="00924464">
            <w:pPr>
              <w:pStyle w:val="TableParagraph"/>
              <w:rPr>
                <w:rFonts w:ascii="Arial"/>
                <w:b/>
                <w:sz w:val="20"/>
              </w:rPr>
            </w:pPr>
          </w:p>
          <w:p w14:paraId="17592EA2" w14:textId="77777777" w:rsidR="00924464" w:rsidRDefault="00924464">
            <w:pPr>
              <w:pStyle w:val="TableParagraph"/>
              <w:rPr>
                <w:rFonts w:ascii="Arial"/>
                <w:b/>
                <w:sz w:val="20"/>
              </w:rPr>
            </w:pPr>
          </w:p>
          <w:p w14:paraId="535EC41C" w14:textId="77777777" w:rsidR="00924464" w:rsidRDefault="0083266D">
            <w:pPr>
              <w:pStyle w:val="TableParagraph"/>
              <w:ind w:left="1"/>
              <w:jc w:val="center"/>
              <w:rPr>
                <w:sz w:val="20"/>
              </w:rPr>
            </w:pPr>
            <w:r>
              <w:rPr>
                <w:spacing w:val="-5"/>
                <w:sz w:val="20"/>
              </w:rPr>
              <w:t>XVI</w:t>
            </w:r>
          </w:p>
        </w:tc>
      </w:tr>
      <w:tr w:rsidR="00924464" w14:paraId="22C5C6CA" w14:textId="77777777">
        <w:trPr>
          <w:trHeight w:val="460"/>
        </w:trPr>
        <w:tc>
          <w:tcPr>
            <w:tcW w:w="559" w:type="dxa"/>
          </w:tcPr>
          <w:p w14:paraId="1EA435F7" w14:textId="77777777" w:rsidR="00924464" w:rsidRDefault="0083266D">
            <w:pPr>
              <w:pStyle w:val="TableParagraph"/>
              <w:spacing w:line="229" w:lineRule="exact"/>
              <w:ind w:left="4" w:right="2"/>
              <w:jc w:val="center"/>
              <w:rPr>
                <w:sz w:val="20"/>
              </w:rPr>
            </w:pPr>
            <w:r>
              <w:rPr>
                <w:spacing w:val="-5"/>
                <w:sz w:val="20"/>
              </w:rPr>
              <w:t>18</w:t>
            </w:r>
          </w:p>
        </w:tc>
        <w:tc>
          <w:tcPr>
            <w:tcW w:w="936" w:type="dxa"/>
          </w:tcPr>
          <w:p w14:paraId="1CB702D9" w14:textId="77777777" w:rsidR="00924464" w:rsidRDefault="0083266D">
            <w:pPr>
              <w:pStyle w:val="TableParagraph"/>
              <w:spacing w:line="229" w:lineRule="exact"/>
              <w:ind w:left="5"/>
              <w:jc w:val="center"/>
              <w:rPr>
                <w:sz w:val="20"/>
              </w:rPr>
            </w:pPr>
            <w:r>
              <w:rPr>
                <w:spacing w:val="-4"/>
                <w:sz w:val="20"/>
              </w:rPr>
              <w:t>V158</w:t>
            </w:r>
          </w:p>
        </w:tc>
        <w:tc>
          <w:tcPr>
            <w:tcW w:w="5310" w:type="dxa"/>
          </w:tcPr>
          <w:p w14:paraId="33F50890" w14:textId="77777777" w:rsidR="00924464" w:rsidRDefault="0083266D">
            <w:pPr>
              <w:pStyle w:val="TableParagraph"/>
              <w:spacing w:line="230" w:lineRule="exact"/>
              <w:ind w:left="4" w:right="-15"/>
              <w:rPr>
                <w:sz w:val="20"/>
              </w:rPr>
            </w:pPr>
            <w:r>
              <w:rPr>
                <w:sz w:val="20"/>
              </w:rPr>
              <w:t>Por dejar el motor del vehículo encendido al estacionarlo y salir del mismo.</w:t>
            </w:r>
          </w:p>
        </w:tc>
        <w:tc>
          <w:tcPr>
            <w:tcW w:w="1106" w:type="dxa"/>
          </w:tcPr>
          <w:p w14:paraId="5A564BF6"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3BACF96E" w14:textId="77777777" w:rsidR="00924464" w:rsidRDefault="0083266D">
            <w:pPr>
              <w:pStyle w:val="TableParagraph"/>
              <w:spacing w:before="114"/>
              <w:ind w:left="6" w:right="5"/>
              <w:jc w:val="center"/>
              <w:rPr>
                <w:sz w:val="20"/>
              </w:rPr>
            </w:pPr>
            <w:r>
              <w:rPr>
                <w:spacing w:val="-5"/>
                <w:sz w:val="20"/>
              </w:rPr>
              <w:t>82</w:t>
            </w:r>
          </w:p>
        </w:tc>
        <w:tc>
          <w:tcPr>
            <w:tcW w:w="881" w:type="dxa"/>
          </w:tcPr>
          <w:p w14:paraId="75E9BB5D" w14:textId="77777777" w:rsidR="00924464" w:rsidRDefault="0083266D">
            <w:pPr>
              <w:pStyle w:val="TableParagraph"/>
              <w:spacing w:before="114"/>
              <w:ind w:left="58" w:right="52"/>
              <w:jc w:val="center"/>
              <w:rPr>
                <w:sz w:val="20"/>
              </w:rPr>
            </w:pPr>
            <w:r>
              <w:rPr>
                <w:spacing w:val="-5"/>
                <w:sz w:val="20"/>
              </w:rPr>
              <w:t>III</w:t>
            </w:r>
          </w:p>
        </w:tc>
      </w:tr>
      <w:tr w:rsidR="00924464" w14:paraId="254529A8" w14:textId="77777777">
        <w:trPr>
          <w:trHeight w:val="921"/>
        </w:trPr>
        <w:tc>
          <w:tcPr>
            <w:tcW w:w="559" w:type="dxa"/>
          </w:tcPr>
          <w:p w14:paraId="1867EB5B" w14:textId="77777777" w:rsidR="00924464" w:rsidRDefault="00924464">
            <w:pPr>
              <w:pStyle w:val="TableParagraph"/>
              <w:rPr>
                <w:rFonts w:ascii="Arial"/>
                <w:b/>
                <w:sz w:val="20"/>
              </w:rPr>
            </w:pPr>
          </w:p>
          <w:p w14:paraId="65BCCFD5" w14:textId="77777777" w:rsidR="00924464" w:rsidRDefault="0083266D">
            <w:pPr>
              <w:pStyle w:val="TableParagraph"/>
              <w:ind w:left="4" w:right="2"/>
              <w:jc w:val="center"/>
              <w:rPr>
                <w:sz w:val="20"/>
              </w:rPr>
            </w:pPr>
            <w:r>
              <w:rPr>
                <w:spacing w:val="-5"/>
                <w:sz w:val="20"/>
              </w:rPr>
              <w:t>19</w:t>
            </w:r>
          </w:p>
        </w:tc>
        <w:tc>
          <w:tcPr>
            <w:tcW w:w="936" w:type="dxa"/>
          </w:tcPr>
          <w:p w14:paraId="177E0D0D" w14:textId="77777777" w:rsidR="00924464" w:rsidRDefault="00924464">
            <w:pPr>
              <w:pStyle w:val="TableParagraph"/>
              <w:rPr>
                <w:rFonts w:ascii="Arial"/>
                <w:b/>
                <w:sz w:val="20"/>
              </w:rPr>
            </w:pPr>
          </w:p>
          <w:p w14:paraId="59C76A10" w14:textId="77777777" w:rsidR="00924464" w:rsidRDefault="0083266D">
            <w:pPr>
              <w:pStyle w:val="TableParagraph"/>
              <w:ind w:left="5"/>
              <w:jc w:val="center"/>
              <w:rPr>
                <w:sz w:val="20"/>
              </w:rPr>
            </w:pPr>
            <w:r>
              <w:rPr>
                <w:spacing w:val="-4"/>
                <w:sz w:val="20"/>
              </w:rPr>
              <w:t>V159</w:t>
            </w:r>
          </w:p>
        </w:tc>
        <w:tc>
          <w:tcPr>
            <w:tcW w:w="5310" w:type="dxa"/>
          </w:tcPr>
          <w:p w14:paraId="523CC672" w14:textId="77777777" w:rsidR="00924464" w:rsidRDefault="0083266D">
            <w:pPr>
              <w:pStyle w:val="TableParagraph"/>
              <w:spacing w:line="230" w:lineRule="exact"/>
              <w:ind w:left="4"/>
              <w:jc w:val="both"/>
              <w:rPr>
                <w:sz w:val="20"/>
              </w:rPr>
            </w:pPr>
            <w:r>
              <w:rPr>
                <w:sz w:val="20"/>
              </w:rPr>
              <w:t>Por estacionarse en una pendiente, sin aplicar el freno de mano y no orientar las ruedas delanteras hacia la acera o banqueta, si el vehículo es de carga por no calzarlo con cuñas u otros dispositivos similares.</w:t>
            </w:r>
          </w:p>
        </w:tc>
        <w:tc>
          <w:tcPr>
            <w:tcW w:w="1106" w:type="dxa"/>
          </w:tcPr>
          <w:p w14:paraId="0095ED11" w14:textId="77777777" w:rsidR="00924464" w:rsidRDefault="00924464">
            <w:pPr>
              <w:pStyle w:val="TableParagraph"/>
              <w:rPr>
                <w:rFonts w:ascii="Arial"/>
                <w:b/>
                <w:sz w:val="20"/>
              </w:rPr>
            </w:pPr>
          </w:p>
          <w:p w14:paraId="12B45D00"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2C6088D7" w14:textId="77777777" w:rsidR="00924464" w:rsidRDefault="00924464">
            <w:pPr>
              <w:pStyle w:val="TableParagraph"/>
              <w:rPr>
                <w:rFonts w:ascii="Arial"/>
                <w:b/>
                <w:sz w:val="20"/>
              </w:rPr>
            </w:pPr>
          </w:p>
          <w:p w14:paraId="0E6E7C29" w14:textId="77777777" w:rsidR="00924464" w:rsidRDefault="0083266D">
            <w:pPr>
              <w:pStyle w:val="TableParagraph"/>
              <w:ind w:left="6" w:right="5"/>
              <w:jc w:val="center"/>
              <w:rPr>
                <w:sz w:val="20"/>
              </w:rPr>
            </w:pPr>
            <w:r>
              <w:rPr>
                <w:spacing w:val="-5"/>
                <w:sz w:val="20"/>
              </w:rPr>
              <w:t>92</w:t>
            </w:r>
          </w:p>
        </w:tc>
        <w:tc>
          <w:tcPr>
            <w:tcW w:w="881" w:type="dxa"/>
          </w:tcPr>
          <w:p w14:paraId="3F9DD6C5" w14:textId="77777777" w:rsidR="00924464" w:rsidRDefault="00924464">
            <w:pPr>
              <w:pStyle w:val="TableParagraph"/>
              <w:rPr>
                <w:rFonts w:ascii="Times New Roman"/>
                <w:sz w:val="18"/>
              </w:rPr>
            </w:pPr>
          </w:p>
        </w:tc>
      </w:tr>
      <w:tr w:rsidR="00924464" w14:paraId="75569D3C" w14:textId="77777777">
        <w:trPr>
          <w:trHeight w:val="688"/>
        </w:trPr>
        <w:tc>
          <w:tcPr>
            <w:tcW w:w="559" w:type="dxa"/>
          </w:tcPr>
          <w:p w14:paraId="695BEB58" w14:textId="77777777" w:rsidR="00924464" w:rsidRDefault="0083266D">
            <w:pPr>
              <w:pStyle w:val="TableParagraph"/>
              <w:spacing w:line="229" w:lineRule="exact"/>
              <w:ind w:left="4" w:right="2"/>
              <w:jc w:val="center"/>
              <w:rPr>
                <w:sz w:val="20"/>
              </w:rPr>
            </w:pPr>
            <w:r>
              <w:rPr>
                <w:spacing w:val="-5"/>
                <w:sz w:val="20"/>
              </w:rPr>
              <w:t>20</w:t>
            </w:r>
          </w:p>
        </w:tc>
        <w:tc>
          <w:tcPr>
            <w:tcW w:w="936" w:type="dxa"/>
          </w:tcPr>
          <w:p w14:paraId="06607C98" w14:textId="77777777" w:rsidR="00924464" w:rsidRDefault="0083266D">
            <w:pPr>
              <w:pStyle w:val="TableParagraph"/>
              <w:spacing w:line="229" w:lineRule="exact"/>
              <w:ind w:left="5"/>
              <w:jc w:val="center"/>
              <w:rPr>
                <w:sz w:val="20"/>
              </w:rPr>
            </w:pPr>
            <w:r>
              <w:rPr>
                <w:spacing w:val="-4"/>
                <w:sz w:val="20"/>
              </w:rPr>
              <w:t>V160</w:t>
            </w:r>
          </w:p>
        </w:tc>
        <w:tc>
          <w:tcPr>
            <w:tcW w:w="5310" w:type="dxa"/>
          </w:tcPr>
          <w:p w14:paraId="3E987CBB" w14:textId="77777777" w:rsidR="00924464" w:rsidRDefault="0083266D">
            <w:pPr>
              <w:pStyle w:val="TableParagraph"/>
              <w:spacing w:line="229" w:lineRule="exact"/>
              <w:ind w:left="4" w:right="-15"/>
              <w:rPr>
                <w:sz w:val="20"/>
              </w:rPr>
            </w:pPr>
            <w:r>
              <w:rPr>
                <w:sz w:val="20"/>
              </w:rPr>
              <w:t>Por</w:t>
            </w:r>
            <w:r>
              <w:rPr>
                <w:spacing w:val="67"/>
                <w:w w:val="150"/>
                <w:sz w:val="20"/>
              </w:rPr>
              <w:t xml:space="preserve"> </w:t>
            </w:r>
            <w:r>
              <w:rPr>
                <w:sz w:val="20"/>
              </w:rPr>
              <w:t>estacionarse</w:t>
            </w:r>
            <w:r>
              <w:rPr>
                <w:spacing w:val="67"/>
                <w:w w:val="150"/>
                <w:sz w:val="20"/>
              </w:rPr>
              <w:t xml:space="preserve"> </w:t>
            </w:r>
            <w:r>
              <w:rPr>
                <w:sz w:val="20"/>
              </w:rPr>
              <w:t>en</w:t>
            </w:r>
            <w:r>
              <w:rPr>
                <w:spacing w:val="65"/>
                <w:w w:val="150"/>
                <w:sz w:val="20"/>
              </w:rPr>
              <w:t xml:space="preserve"> </w:t>
            </w:r>
            <w:r>
              <w:rPr>
                <w:sz w:val="20"/>
              </w:rPr>
              <w:t>aceras</w:t>
            </w:r>
            <w:r>
              <w:rPr>
                <w:spacing w:val="65"/>
                <w:w w:val="150"/>
                <w:sz w:val="20"/>
              </w:rPr>
              <w:t xml:space="preserve"> </w:t>
            </w:r>
            <w:r>
              <w:rPr>
                <w:sz w:val="20"/>
              </w:rPr>
              <w:t>o</w:t>
            </w:r>
            <w:r>
              <w:rPr>
                <w:spacing w:val="63"/>
                <w:w w:val="150"/>
                <w:sz w:val="20"/>
              </w:rPr>
              <w:t xml:space="preserve"> </w:t>
            </w:r>
            <w:r>
              <w:rPr>
                <w:sz w:val="20"/>
              </w:rPr>
              <w:t>banquetas,</w:t>
            </w:r>
            <w:r>
              <w:rPr>
                <w:spacing w:val="64"/>
                <w:w w:val="150"/>
                <w:sz w:val="20"/>
              </w:rPr>
              <w:t xml:space="preserve"> </w:t>
            </w:r>
            <w:r>
              <w:rPr>
                <w:spacing w:val="-2"/>
                <w:sz w:val="20"/>
              </w:rPr>
              <w:t>andadores,</w:t>
            </w:r>
          </w:p>
          <w:p w14:paraId="7AF5DD88" w14:textId="77777777" w:rsidR="00924464" w:rsidRDefault="0083266D">
            <w:pPr>
              <w:pStyle w:val="TableParagraph"/>
              <w:spacing w:line="228" w:lineRule="exact"/>
              <w:ind w:left="4" w:right="-15"/>
              <w:rPr>
                <w:sz w:val="20"/>
              </w:rPr>
            </w:pPr>
            <w:r>
              <w:rPr>
                <w:sz w:val="20"/>
              </w:rPr>
              <w:t>camellones,</w:t>
            </w:r>
            <w:r>
              <w:rPr>
                <w:spacing w:val="40"/>
                <w:sz w:val="20"/>
              </w:rPr>
              <w:t xml:space="preserve"> </w:t>
            </w:r>
            <w:r>
              <w:rPr>
                <w:sz w:val="20"/>
              </w:rPr>
              <w:t>jardines</w:t>
            </w:r>
            <w:r>
              <w:rPr>
                <w:spacing w:val="40"/>
                <w:sz w:val="20"/>
              </w:rPr>
              <w:t xml:space="preserve"> </w:t>
            </w:r>
            <w:r>
              <w:rPr>
                <w:sz w:val="20"/>
              </w:rPr>
              <w:t>u</w:t>
            </w:r>
            <w:r>
              <w:rPr>
                <w:spacing w:val="40"/>
                <w:sz w:val="20"/>
              </w:rPr>
              <w:t xml:space="preserve"> </w:t>
            </w:r>
            <w:r>
              <w:rPr>
                <w:sz w:val="20"/>
              </w:rPr>
              <w:t>otra</w:t>
            </w:r>
            <w:r>
              <w:rPr>
                <w:spacing w:val="40"/>
                <w:sz w:val="20"/>
              </w:rPr>
              <w:t xml:space="preserve"> </w:t>
            </w:r>
            <w:r>
              <w:rPr>
                <w:sz w:val="20"/>
              </w:rPr>
              <w:t>vía</w:t>
            </w:r>
            <w:r>
              <w:rPr>
                <w:spacing w:val="40"/>
                <w:sz w:val="20"/>
              </w:rPr>
              <w:t xml:space="preserve"> </w:t>
            </w:r>
            <w:r>
              <w:rPr>
                <w:sz w:val="20"/>
              </w:rPr>
              <w:t>pública</w:t>
            </w:r>
            <w:r>
              <w:rPr>
                <w:spacing w:val="40"/>
                <w:sz w:val="20"/>
              </w:rPr>
              <w:t xml:space="preserve"> </w:t>
            </w:r>
            <w:r>
              <w:rPr>
                <w:sz w:val="20"/>
              </w:rPr>
              <w:t>reservada</w:t>
            </w:r>
            <w:r>
              <w:rPr>
                <w:spacing w:val="40"/>
                <w:sz w:val="20"/>
              </w:rPr>
              <w:t xml:space="preserve"> </w:t>
            </w:r>
            <w:r>
              <w:rPr>
                <w:sz w:val="20"/>
              </w:rPr>
              <w:t>para personas peatonas.</w:t>
            </w:r>
          </w:p>
        </w:tc>
        <w:tc>
          <w:tcPr>
            <w:tcW w:w="1106" w:type="dxa"/>
          </w:tcPr>
          <w:p w14:paraId="4540B52C"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E73421B" w14:textId="77777777" w:rsidR="00924464" w:rsidRDefault="0083266D">
            <w:pPr>
              <w:pStyle w:val="TableParagraph"/>
              <w:spacing w:before="230"/>
              <w:ind w:left="6" w:right="5"/>
              <w:jc w:val="center"/>
              <w:rPr>
                <w:sz w:val="20"/>
              </w:rPr>
            </w:pPr>
            <w:r>
              <w:rPr>
                <w:spacing w:val="-5"/>
                <w:sz w:val="20"/>
              </w:rPr>
              <w:t>84</w:t>
            </w:r>
          </w:p>
        </w:tc>
        <w:tc>
          <w:tcPr>
            <w:tcW w:w="881" w:type="dxa"/>
          </w:tcPr>
          <w:p w14:paraId="06BBFFF2" w14:textId="77777777" w:rsidR="00924464" w:rsidRDefault="0083266D">
            <w:pPr>
              <w:pStyle w:val="TableParagraph"/>
              <w:spacing w:before="230"/>
              <w:ind w:left="59" w:right="52"/>
              <w:jc w:val="center"/>
              <w:rPr>
                <w:sz w:val="20"/>
              </w:rPr>
            </w:pPr>
            <w:r>
              <w:rPr>
                <w:spacing w:val="-10"/>
                <w:sz w:val="20"/>
              </w:rPr>
              <w:t>I</w:t>
            </w:r>
          </w:p>
        </w:tc>
      </w:tr>
      <w:tr w:rsidR="00924464" w14:paraId="0E035EB1" w14:textId="77777777">
        <w:trPr>
          <w:trHeight w:val="460"/>
        </w:trPr>
        <w:tc>
          <w:tcPr>
            <w:tcW w:w="559" w:type="dxa"/>
          </w:tcPr>
          <w:p w14:paraId="16DAFB17" w14:textId="77777777" w:rsidR="00924464" w:rsidRDefault="0083266D">
            <w:pPr>
              <w:pStyle w:val="TableParagraph"/>
              <w:spacing w:line="229" w:lineRule="exact"/>
              <w:ind w:left="4" w:right="2"/>
              <w:jc w:val="center"/>
              <w:rPr>
                <w:sz w:val="20"/>
              </w:rPr>
            </w:pPr>
            <w:r>
              <w:rPr>
                <w:spacing w:val="-5"/>
                <w:sz w:val="20"/>
              </w:rPr>
              <w:t>21</w:t>
            </w:r>
          </w:p>
        </w:tc>
        <w:tc>
          <w:tcPr>
            <w:tcW w:w="936" w:type="dxa"/>
          </w:tcPr>
          <w:p w14:paraId="69DF513C" w14:textId="77777777" w:rsidR="00924464" w:rsidRDefault="0083266D">
            <w:pPr>
              <w:pStyle w:val="TableParagraph"/>
              <w:spacing w:line="229" w:lineRule="exact"/>
              <w:ind w:left="5"/>
              <w:jc w:val="center"/>
              <w:rPr>
                <w:sz w:val="20"/>
              </w:rPr>
            </w:pPr>
            <w:r>
              <w:rPr>
                <w:spacing w:val="-4"/>
                <w:sz w:val="20"/>
              </w:rPr>
              <w:t>V161</w:t>
            </w:r>
          </w:p>
        </w:tc>
        <w:tc>
          <w:tcPr>
            <w:tcW w:w="5310" w:type="dxa"/>
          </w:tcPr>
          <w:p w14:paraId="373C4742"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excederse</w:t>
            </w:r>
            <w:r>
              <w:rPr>
                <w:spacing w:val="80"/>
                <w:sz w:val="20"/>
              </w:rPr>
              <w:t xml:space="preserve"> </w:t>
            </w:r>
            <w:r>
              <w:rPr>
                <w:sz w:val="20"/>
              </w:rPr>
              <w:t>en</w:t>
            </w:r>
            <w:r>
              <w:rPr>
                <w:spacing w:val="80"/>
                <w:sz w:val="20"/>
              </w:rPr>
              <w:t xml:space="preserve"> </w:t>
            </w:r>
            <w:r>
              <w:rPr>
                <w:sz w:val="20"/>
              </w:rPr>
              <w:t>el</w:t>
            </w:r>
            <w:r>
              <w:rPr>
                <w:spacing w:val="80"/>
                <w:sz w:val="20"/>
              </w:rPr>
              <w:t xml:space="preserve"> </w:t>
            </w:r>
            <w:r>
              <w:rPr>
                <w:sz w:val="20"/>
              </w:rPr>
              <w:t>tiempo</w:t>
            </w:r>
            <w:r>
              <w:rPr>
                <w:spacing w:val="80"/>
                <w:sz w:val="20"/>
              </w:rPr>
              <w:t xml:space="preserve"> </w:t>
            </w:r>
            <w:r>
              <w:rPr>
                <w:sz w:val="20"/>
              </w:rPr>
              <w:t>permitido</w:t>
            </w:r>
            <w:r>
              <w:rPr>
                <w:spacing w:val="80"/>
                <w:sz w:val="20"/>
              </w:rPr>
              <w:t xml:space="preserve"> </w:t>
            </w:r>
            <w:r>
              <w:rPr>
                <w:sz w:val="20"/>
              </w:rPr>
              <w:t>en</w:t>
            </w:r>
            <w:r>
              <w:rPr>
                <w:spacing w:val="80"/>
                <w:sz w:val="20"/>
              </w:rPr>
              <w:t xml:space="preserve"> </w:t>
            </w:r>
            <w:r>
              <w:rPr>
                <w:sz w:val="20"/>
              </w:rPr>
              <w:t>zonas</w:t>
            </w:r>
            <w:r>
              <w:rPr>
                <w:spacing w:val="80"/>
                <w:sz w:val="20"/>
              </w:rPr>
              <w:t xml:space="preserve"> </w:t>
            </w:r>
            <w:r>
              <w:rPr>
                <w:sz w:val="20"/>
              </w:rPr>
              <w:t>de estacionamiento público controlado.</w:t>
            </w:r>
          </w:p>
        </w:tc>
        <w:tc>
          <w:tcPr>
            <w:tcW w:w="1106" w:type="dxa"/>
          </w:tcPr>
          <w:p w14:paraId="1E868E5D"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B104207" w14:textId="77777777" w:rsidR="00924464" w:rsidRDefault="0083266D">
            <w:pPr>
              <w:pStyle w:val="TableParagraph"/>
              <w:spacing w:before="114"/>
              <w:ind w:left="6" w:right="5"/>
              <w:jc w:val="center"/>
              <w:rPr>
                <w:sz w:val="20"/>
              </w:rPr>
            </w:pPr>
            <w:r>
              <w:rPr>
                <w:spacing w:val="-5"/>
                <w:sz w:val="20"/>
              </w:rPr>
              <w:t>84</w:t>
            </w:r>
          </w:p>
        </w:tc>
        <w:tc>
          <w:tcPr>
            <w:tcW w:w="881" w:type="dxa"/>
          </w:tcPr>
          <w:p w14:paraId="29C1E1E2" w14:textId="77777777" w:rsidR="00924464" w:rsidRDefault="0083266D">
            <w:pPr>
              <w:pStyle w:val="TableParagraph"/>
              <w:spacing w:before="114"/>
              <w:ind w:left="58" w:right="53"/>
              <w:jc w:val="center"/>
              <w:rPr>
                <w:sz w:val="20"/>
              </w:rPr>
            </w:pPr>
            <w:r>
              <w:rPr>
                <w:spacing w:val="-5"/>
                <w:sz w:val="20"/>
              </w:rPr>
              <w:t>XXX</w:t>
            </w:r>
          </w:p>
        </w:tc>
      </w:tr>
      <w:tr w:rsidR="00924464" w14:paraId="5D4F5D7B" w14:textId="77777777">
        <w:trPr>
          <w:trHeight w:val="921"/>
        </w:trPr>
        <w:tc>
          <w:tcPr>
            <w:tcW w:w="559" w:type="dxa"/>
          </w:tcPr>
          <w:p w14:paraId="325459A2" w14:textId="77777777" w:rsidR="00924464" w:rsidRDefault="0083266D">
            <w:pPr>
              <w:pStyle w:val="TableParagraph"/>
              <w:spacing w:before="230"/>
              <w:ind w:left="4" w:right="2"/>
              <w:jc w:val="center"/>
              <w:rPr>
                <w:sz w:val="20"/>
              </w:rPr>
            </w:pPr>
            <w:r>
              <w:rPr>
                <w:spacing w:val="-5"/>
                <w:sz w:val="20"/>
              </w:rPr>
              <w:t>22</w:t>
            </w:r>
          </w:p>
        </w:tc>
        <w:tc>
          <w:tcPr>
            <w:tcW w:w="936" w:type="dxa"/>
          </w:tcPr>
          <w:p w14:paraId="68FF7191" w14:textId="77777777" w:rsidR="00924464" w:rsidRDefault="0083266D">
            <w:pPr>
              <w:pStyle w:val="TableParagraph"/>
              <w:spacing w:before="230"/>
              <w:ind w:left="5"/>
              <w:jc w:val="center"/>
              <w:rPr>
                <w:sz w:val="20"/>
              </w:rPr>
            </w:pPr>
            <w:r>
              <w:rPr>
                <w:spacing w:val="-4"/>
                <w:sz w:val="20"/>
              </w:rPr>
              <w:t>V162</w:t>
            </w:r>
          </w:p>
        </w:tc>
        <w:tc>
          <w:tcPr>
            <w:tcW w:w="5310" w:type="dxa"/>
          </w:tcPr>
          <w:p w14:paraId="2AB4C016" w14:textId="77777777" w:rsidR="00924464" w:rsidRDefault="0083266D">
            <w:pPr>
              <w:pStyle w:val="TableParagraph"/>
              <w:spacing w:line="230" w:lineRule="exact"/>
              <w:ind w:left="4" w:right="-15"/>
              <w:jc w:val="both"/>
              <w:rPr>
                <w:sz w:val="20"/>
              </w:rPr>
            </w:pPr>
            <w:r>
              <w:rPr>
                <w:sz w:val="20"/>
              </w:rPr>
              <w:t>Por estacionarse en cajones exclusivos para personas con discapacidad</w:t>
            </w:r>
            <w:r>
              <w:rPr>
                <w:spacing w:val="-6"/>
                <w:sz w:val="20"/>
              </w:rPr>
              <w:t xml:space="preserve"> </w:t>
            </w:r>
            <w:r>
              <w:rPr>
                <w:sz w:val="20"/>
              </w:rPr>
              <w:t>señalados</w:t>
            </w:r>
            <w:r>
              <w:rPr>
                <w:spacing w:val="-5"/>
                <w:sz w:val="20"/>
              </w:rPr>
              <w:t xml:space="preserve"> </w:t>
            </w:r>
            <w:r>
              <w:rPr>
                <w:sz w:val="20"/>
              </w:rPr>
              <w:t>por</w:t>
            </w:r>
            <w:r>
              <w:rPr>
                <w:spacing w:val="-8"/>
                <w:sz w:val="20"/>
              </w:rPr>
              <w:t xml:space="preserve"> </w:t>
            </w:r>
            <w:r>
              <w:rPr>
                <w:sz w:val="20"/>
              </w:rPr>
              <w:t>el</w:t>
            </w:r>
            <w:r>
              <w:rPr>
                <w:spacing w:val="-8"/>
                <w:sz w:val="20"/>
              </w:rPr>
              <w:t xml:space="preserve"> </w:t>
            </w:r>
            <w:r>
              <w:rPr>
                <w:sz w:val="20"/>
              </w:rPr>
              <w:t>Municipio</w:t>
            </w:r>
            <w:r>
              <w:rPr>
                <w:spacing w:val="-9"/>
                <w:sz w:val="20"/>
              </w:rPr>
              <w:t xml:space="preserve"> </w:t>
            </w:r>
            <w:r>
              <w:rPr>
                <w:sz w:val="20"/>
              </w:rPr>
              <w:t>sin</w:t>
            </w:r>
            <w:r>
              <w:rPr>
                <w:spacing w:val="-5"/>
                <w:sz w:val="20"/>
              </w:rPr>
              <w:t xml:space="preserve"> </w:t>
            </w:r>
            <w:r>
              <w:rPr>
                <w:sz w:val="20"/>
              </w:rPr>
              <w:t>que</w:t>
            </w:r>
            <w:r>
              <w:rPr>
                <w:spacing w:val="-9"/>
                <w:sz w:val="20"/>
              </w:rPr>
              <w:t xml:space="preserve"> </w:t>
            </w:r>
            <w:r>
              <w:rPr>
                <w:sz w:val="20"/>
              </w:rPr>
              <w:t>cuente</w:t>
            </w:r>
            <w:r>
              <w:rPr>
                <w:spacing w:val="-10"/>
                <w:sz w:val="20"/>
              </w:rPr>
              <w:t xml:space="preserve"> </w:t>
            </w:r>
            <w:r>
              <w:rPr>
                <w:sz w:val="20"/>
              </w:rPr>
              <w:t xml:space="preserve">con el permiso vigente y no se encuentre debidamente </w:t>
            </w:r>
            <w:r>
              <w:rPr>
                <w:spacing w:val="-2"/>
                <w:sz w:val="20"/>
              </w:rPr>
              <w:t>identificado.</w:t>
            </w:r>
          </w:p>
        </w:tc>
        <w:tc>
          <w:tcPr>
            <w:tcW w:w="1106" w:type="dxa"/>
          </w:tcPr>
          <w:p w14:paraId="7339E1DB" w14:textId="77777777" w:rsidR="00924464" w:rsidRDefault="00924464">
            <w:pPr>
              <w:pStyle w:val="TableParagraph"/>
              <w:rPr>
                <w:rFonts w:ascii="Arial"/>
                <w:b/>
                <w:sz w:val="20"/>
              </w:rPr>
            </w:pPr>
          </w:p>
          <w:p w14:paraId="0E9A94E9" w14:textId="77777777" w:rsidR="00924464" w:rsidRDefault="00924464">
            <w:pPr>
              <w:pStyle w:val="TableParagraph"/>
              <w:rPr>
                <w:rFonts w:ascii="Arial"/>
                <w:b/>
                <w:sz w:val="20"/>
              </w:rPr>
            </w:pPr>
          </w:p>
          <w:p w14:paraId="5B4F55FB" w14:textId="77777777" w:rsidR="00924464" w:rsidRDefault="0083266D">
            <w:pPr>
              <w:pStyle w:val="TableParagraph"/>
              <w:ind w:left="8" w:right="5"/>
              <w:jc w:val="center"/>
              <w:rPr>
                <w:sz w:val="20"/>
              </w:rPr>
            </w:pPr>
            <w:r>
              <w:rPr>
                <w:sz w:val="20"/>
              </w:rPr>
              <w:t>45</w:t>
            </w:r>
            <w:r>
              <w:rPr>
                <w:spacing w:val="-4"/>
                <w:sz w:val="20"/>
              </w:rPr>
              <w:t xml:space="preserve"> </w:t>
            </w:r>
            <w:r>
              <w:rPr>
                <w:sz w:val="20"/>
              </w:rPr>
              <w:t>a</w:t>
            </w:r>
            <w:r>
              <w:rPr>
                <w:spacing w:val="-3"/>
                <w:sz w:val="20"/>
              </w:rPr>
              <w:t xml:space="preserve"> </w:t>
            </w:r>
            <w:r>
              <w:rPr>
                <w:spacing w:val="-5"/>
                <w:sz w:val="20"/>
              </w:rPr>
              <w:t>80</w:t>
            </w:r>
          </w:p>
        </w:tc>
        <w:tc>
          <w:tcPr>
            <w:tcW w:w="605" w:type="dxa"/>
          </w:tcPr>
          <w:p w14:paraId="0DA265E3" w14:textId="77777777" w:rsidR="00924464" w:rsidRDefault="00924464">
            <w:pPr>
              <w:pStyle w:val="TableParagraph"/>
              <w:rPr>
                <w:rFonts w:ascii="Arial"/>
                <w:b/>
                <w:sz w:val="20"/>
              </w:rPr>
            </w:pPr>
          </w:p>
          <w:p w14:paraId="2A2B77EE" w14:textId="77777777" w:rsidR="00924464" w:rsidRDefault="00924464">
            <w:pPr>
              <w:pStyle w:val="TableParagraph"/>
              <w:rPr>
                <w:rFonts w:ascii="Arial"/>
                <w:b/>
                <w:sz w:val="20"/>
              </w:rPr>
            </w:pPr>
          </w:p>
          <w:p w14:paraId="60A49D5B" w14:textId="77777777" w:rsidR="00924464" w:rsidRDefault="0083266D">
            <w:pPr>
              <w:pStyle w:val="TableParagraph"/>
              <w:ind w:left="6" w:right="5"/>
              <w:jc w:val="center"/>
              <w:rPr>
                <w:sz w:val="20"/>
              </w:rPr>
            </w:pPr>
            <w:r>
              <w:rPr>
                <w:spacing w:val="-5"/>
                <w:sz w:val="20"/>
              </w:rPr>
              <w:t>84</w:t>
            </w:r>
          </w:p>
        </w:tc>
        <w:tc>
          <w:tcPr>
            <w:tcW w:w="881" w:type="dxa"/>
          </w:tcPr>
          <w:p w14:paraId="2635993B" w14:textId="77777777" w:rsidR="00924464" w:rsidRDefault="00924464">
            <w:pPr>
              <w:pStyle w:val="TableParagraph"/>
              <w:rPr>
                <w:rFonts w:ascii="Arial"/>
                <w:b/>
                <w:sz w:val="20"/>
              </w:rPr>
            </w:pPr>
          </w:p>
          <w:p w14:paraId="714438DC" w14:textId="77777777" w:rsidR="00924464" w:rsidRDefault="00924464">
            <w:pPr>
              <w:pStyle w:val="TableParagraph"/>
              <w:rPr>
                <w:rFonts w:ascii="Arial"/>
                <w:b/>
                <w:sz w:val="20"/>
              </w:rPr>
            </w:pPr>
          </w:p>
          <w:p w14:paraId="61463440" w14:textId="77777777" w:rsidR="00924464" w:rsidRDefault="0083266D">
            <w:pPr>
              <w:pStyle w:val="TableParagraph"/>
              <w:ind w:left="1"/>
              <w:jc w:val="center"/>
              <w:rPr>
                <w:sz w:val="20"/>
              </w:rPr>
            </w:pPr>
            <w:r>
              <w:rPr>
                <w:spacing w:val="-5"/>
                <w:sz w:val="20"/>
              </w:rPr>
              <w:t>XXI</w:t>
            </w:r>
          </w:p>
        </w:tc>
      </w:tr>
      <w:tr w:rsidR="00924464" w14:paraId="6FEB0D06" w14:textId="77777777">
        <w:trPr>
          <w:trHeight w:val="688"/>
        </w:trPr>
        <w:tc>
          <w:tcPr>
            <w:tcW w:w="559" w:type="dxa"/>
          </w:tcPr>
          <w:p w14:paraId="48C2168B" w14:textId="77777777" w:rsidR="00924464" w:rsidRDefault="0083266D">
            <w:pPr>
              <w:pStyle w:val="TableParagraph"/>
              <w:spacing w:before="228"/>
              <w:ind w:left="4" w:right="2"/>
              <w:jc w:val="center"/>
              <w:rPr>
                <w:sz w:val="20"/>
              </w:rPr>
            </w:pPr>
            <w:r>
              <w:rPr>
                <w:spacing w:val="-5"/>
                <w:sz w:val="20"/>
              </w:rPr>
              <w:t>23</w:t>
            </w:r>
          </w:p>
        </w:tc>
        <w:tc>
          <w:tcPr>
            <w:tcW w:w="936" w:type="dxa"/>
          </w:tcPr>
          <w:p w14:paraId="58E7AAAF" w14:textId="77777777" w:rsidR="00924464" w:rsidRDefault="0083266D">
            <w:pPr>
              <w:pStyle w:val="TableParagraph"/>
              <w:spacing w:before="228"/>
              <w:ind w:left="5"/>
              <w:jc w:val="center"/>
              <w:rPr>
                <w:sz w:val="20"/>
              </w:rPr>
            </w:pPr>
            <w:r>
              <w:rPr>
                <w:spacing w:val="-4"/>
                <w:sz w:val="20"/>
              </w:rPr>
              <w:t>V163</w:t>
            </w:r>
          </w:p>
        </w:tc>
        <w:tc>
          <w:tcPr>
            <w:tcW w:w="5310" w:type="dxa"/>
          </w:tcPr>
          <w:p w14:paraId="4A8BF3C2" w14:textId="77777777" w:rsidR="00924464" w:rsidRDefault="0083266D">
            <w:pPr>
              <w:pStyle w:val="TableParagraph"/>
              <w:tabs>
                <w:tab w:val="left" w:pos="530"/>
                <w:tab w:val="left" w:pos="900"/>
                <w:tab w:val="left" w:pos="1694"/>
                <w:tab w:val="left" w:pos="2921"/>
                <w:tab w:val="left" w:pos="3358"/>
                <w:tab w:val="left" w:pos="4208"/>
                <w:tab w:val="left" w:pos="5079"/>
              </w:tabs>
              <w:ind w:left="4" w:right="-15"/>
              <w:rPr>
                <w:sz w:val="20"/>
              </w:rPr>
            </w:pPr>
            <w:r>
              <w:rPr>
                <w:spacing w:val="-4"/>
                <w:sz w:val="20"/>
              </w:rPr>
              <w:t>Por</w:t>
            </w:r>
            <w:r>
              <w:rPr>
                <w:sz w:val="20"/>
              </w:rPr>
              <w:tab/>
            </w:r>
            <w:r>
              <w:rPr>
                <w:spacing w:val="-6"/>
                <w:sz w:val="20"/>
              </w:rPr>
              <w:t>la</w:t>
            </w:r>
            <w:r>
              <w:rPr>
                <w:sz w:val="20"/>
              </w:rPr>
              <w:tab/>
            </w:r>
            <w:r>
              <w:rPr>
                <w:spacing w:val="-2"/>
                <w:sz w:val="20"/>
              </w:rPr>
              <w:t>acción</w:t>
            </w:r>
            <w:r>
              <w:rPr>
                <w:sz w:val="20"/>
              </w:rPr>
              <w:tab/>
            </w:r>
            <w:r>
              <w:rPr>
                <w:spacing w:val="-2"/>
                <w:sz w:val="20"/>
              </w:rPr>
              <w:t>consistente</w:t>
            </w:r>
            <w:r>
              <w:rPr>
                <w:sz w:val="20"/>
              </w:rPr>
              <w:tab/>
            </w:r>
            <w:r>
              <w:rPr>
                <w:spacing w:val="-6"/>
                <w:sz w:val="20"/>
              </w:rPr>
              <w:t>en</w:t>
            </w:r>
            <w:r>
              <w:rPr>
                <w:sz w:val="20"/>
              </w:rPr>
              <w:tab/>
            </w:r>
            <w:r>
              <w:rPr>
                <w:spacing w:val="-2"/>
                <w:sz w:val="20"/>
              </w:rPr>
              <w:t>apartar</w:t>
            </w:r>
            <w:r>
              <w:rPr>
                <w:sz w:val="20"/>
              </w:rPr>
              <w:tab/>
            </w:r>
            <w:r>
              <w:rPr>
                <w:spacing w:val="-2"/>
                <w:sz w:val="20"/>
              </w:rPr>
              <w:t>lugares</w:t>
            </w:r>
            <w:r>
              <w:rPr>
                <w:sz w:val="20"/>
              </w:rPr>
              <w:tab/>
            </w:r>
            <w:r>
              <w:rPr>
                <w:spacing w:val="-6"/>
                <w:sz w:val="20"/>
              </w:rPr>
              <w:t xml:space="preserve">de </w:t>
            </w:r>
            <w:r>
              <w:rPr>
                <w:sz w:val="20"/>
              </w:rPr>
              <w:t>estacionamiento,</w:t>
            </w:r>
            <w:r>
              <w:rPr>
                <w:spacing w:val="59"/>
                <w:sz w:val="20"/>
              </w:rPr>
              <w:t xml:space="preserve"> </w:t>
            </w:r>
            <w:r>
              <w:rPr>
                <w:sz w:val="20"/>
              </w:rPr>
              <w:t>colocando</w:t>
            </w:r>
            <w:r>
              <w:rPr>
                <w:spacing w:val="59"/>
                <w:sz w:val="20"/>
              </w:rPr>
              <w:t xml:space="preserve"> </w:t>
            </w:r>
            <w:r>
              <w:rPr>
                <w:sz w:val="20"/>
              </w:rPr>
              <w:t>objetos</w:t>
            </w:r>
            <w:r>
              <w:rPr>
                <w:spacing w:val="59"/>
                <w:sz w:val="20"/>
              </w:rPr>
              <w:t xml:space="preserve"> </w:t>
            </w:r>
            <w:r>
              <w:rPr>
                <w:sz w:val="20"/>
              </w:rPr>
              <w:t>que</w:t>
            </w:r>
            <w:r>
              <w:rPr>
                <w:spacing w:val="60"/>
                <w:sz w:val="20"/>
              </w:rPr>
              <w:t xml:space="preserve"> </w:t>
            </w:r>
            <w:r>
              <w:rPr>
                <w:sz w:val="20"/>
              </w:rPr>
              <w:t>obstaculicen</w:t>
            </w:r>
            <w:r>
              <w:rPr>
                <w:spacing w:val="61"/>
                <w:sz w:val="20"/>
              </w:rPr>
              <w:t xml:space="preserve"> </w:t>
            </w:r>
            <w:r>
              <w:rPr>
                <w:spacing w:val="-5"/>
                <w:sz w:val="20"/>
              </w:rPr>
              <w:t>la</w:t>
            </w:r>
          </w:p>
          <w:p w14:paraId="761340CD" w14:textId="77777777" w:rsidR="00924464" w:rsidRDefault="0083266D">
            <w:pPr>
              <w:pStyle w:val="TableParagraph"/>
              <w:spacing w:line="210" w:lineRule="exact"/>
              <w:ind w:left="4"/>
              <w:rPr>
                <w:sz w:val="20"/>
              </w:rPr>
            </w:pPr>
            <w:r>
              <w:rPr>
                <w:sz w:val="20"/>
              </w:rPr>
              <w:t>circulación</w:t>
            </w:r>
            <w:r>
              <w:rPr>
                <w:spacing w:val="-14"/>
                <w:sz w:val="20"/>
              </w:rPr>
              <w:t xml:space="preserve"> </w:t>
            </w:r>
            <w:r>
              <w:rPr>
                <w:sz w:val="20"/>
              </w:rPr>
              <w:t>y</w:t>
            </w:r>
            <w:r>
              <w:rPr>
                <w:spacing w:val="-13"/>
                <w:sz w:val="20"/>
              </w:rPr>
              <w:t xml:space="preserve"> </w:t>
            </w:r>
            <w:r>
              <w:rPr>
                <w:sz w:val="20"/>
              </w:rPr>
              <w:t>movilidad,</w:t>
            </w:r>
            <w:r>
              <w:rPr>
                <w:spacing w:val="-12"/>
                <w:sz w:val="20"/>
              </w:rPr>
              <w:t xml:space="preserve"> </w:t>
            </w:r>
            <w:r>
              <w:rPr>
                <w:sz w:val="20"/>
              </w:rPr>
              <w:t>así</w:t>
            </w:r>
            <w:r>
              <w:rPr>
                <w:spacing w:val="-13"/>
                <w:sz w:val="20"/>
              </w:rPr>
              <w:t xml:space="preserve"> </w:t>
            </w:r>
            <w:r>
              <w:rPr>
                <w:sz w:val="20"/>
              </w:rPr>
              <w:t>como</w:t>
            </w:r>
            <w:r>
              <w:rPr>
                <w:spacing w:val="-13"/>
                <w:sz w:val="20"/>
              </w:rPr>
              <w:t xml:space="preserve"> </w:t>
            </w:r>
            <w:r>
              <w:rPr>
                <w:sz w:val="20"/>
              </w:rPr>
              <w:t>en</w:t>
            </w:r>
            <w:r>
              <w:rPr>
                <w:spacing w:val="-13"/>
                <w:sz w:val="20"/>
              </w:rPr>
              <w:t xml:space="preserve"> </w:t>
            </w:r>
            <w:r>
              <w:rPr>
                <w:sz w:val="20"/>
              </w:rPr>
              <w:t>las</w:t>
            </w:r>
            <w:r>
              <w:rPr>
                <w:spacing w:val="-14"/>
                <w:sz w:val="20"/>
              </w:rPr>
              <w:t xml:space="preserve"> </w:t>
            </w:r>
            <w:r>
              <w:rPr>
                <w:sz w:val="20"/>
              </w:rPr>
              <w:t>aceras</w:t>
            </w:r>
            <w:r>
              <w:rPr>
                <w:spacing w:val="-12"/>
                <w:sz w:val="20"/>
              </w:rPr>
              <w:t xml:space="preserve"> </w:t>
            </w:r>
            <w:r>
              <w:rPr>
                <w:sz w:val="20"/>
              </w:rPr>
              <w:t>y</w:t>
            </w:r>
            <w:r>
              <w:rPr>
                <w:spacing w:val="-13"/>
                <w:sz w:val="20"/>
              </w:rPr>
              <w:t xml:space="preserve"> </w:t>
            </w:r>
            <w:r>
              <w:rPr>
                <w:spacing w:val="-2"/>
                <w:sz w:val="20"/>
              </w:rPr>
              <w:t>banquetas.</w:t>
            </w:r>
          </w:p>
        </w:tc>
        <w:tc>
          <w:tcPr>
            <w:tcW w:w="1106" w:type="dxa"/>
          </w:tcPr>
          <w:p w14:paraId="5BA9E4D1" w14:textId="77777777" w:rsidR="00924464" w:rsidRDefault="0083266D">
            <w:pPr>
              <w:pStyle w:val="TableParagraph"/>
              <w:spacing w:before="228"/>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1FBC18F1" w14:textId="77777777" w:rsidR="00924464" w:rsidRDefault="0083266D">
            <w:pPr>
              <w:pStyle w:val="TableParagraph"/>
              <w:spacing w:before="228"/>
              <w:ind w:left="6" w:right="5"/>
              <w:jc w:val="center"/>
              <w:rPr>
                <w:sz w:val="20"/>
              </w:rPr>
            </w:pPr>
            <w:r>
              <w:rPr>
                <w:spacing w:val="-5"/>
                <w:sz w:val="20"/>
              </w:rPr>
              <w:t>86</w:t>
            </w:r>
          </w:p>
        </w:tc>
        <w:tc>
          <w:tcPr>
            <w:tcW w:w="881" w:type="dxa"/>
          </w:tcPr>
          <w:p w14:paraId="0E15A86D" w14:textId="77777777" w:rsidR="00924464" w:rsidRDefault="00924464">
            <w:pPr>
              <w:pStyle w:val="TableParagraph"/>
              <w:rPr>
                <w:rFonts w:ascii="Times New Roman"/>
                <w:sz w:val="18"/>
              </w:rPr>
            </w:pPr>
          </w:p>
        </w:tc>
      </w:tr>
      <w:tr w:rsidR="00924464" w14:paraId="3FF56102" w14:textId="77777777">
        <w:trPr>
          <w:trHeight w:val="335"/>
        </w:trPr>
        <w:tc>
          <w:tcPr>
            <w:tcW w:w="559" w:type="dxa"/>
          </w:tcPr>
          <w:p w14:paraId="275F9E8F" w14:textId="77777777" w:rsidR="00924464" w:rsidRDefault="0083266D">
            <w:pPr>
              <w:pStyle w:val="TableParagraph"/>
              <w:spacing w:line="229" w:lineRule="exact"/>
              <w:ind w:left="4" w:right="2"/>
              <w:jc w:val="center"/>
              <w:rPr>
                <w:sz w:val="20"/>
              </w:rPr>
            </w:pPr>
            <w:r>
              <w:rPr>
                <w:spacing w:val="-5"/>
                <w:sz w:val="20"/>
              </w:rPr>
              <w:t>24</w:t>
            </w:r>
          </w:p>
        </w:tc>
        <w:tc>
          <w:tcPr>
            <w:tcW w:w="936" w:type="dxa"/>
          </w:tcPr>
          <w:p w14:paraId="1A52A5B3" w14:textId="77777777" w:rsidR="00924464" w:rsidRDefault="0083266D">
            <w:pPr>
              <w:pStyle w:val="TableParagraph"/>
              <w:spacing w:line="229" w:lineRule="exact"/>
              <w:ind w:left="5"/>
              <w:jc w:val="center"/>
              <w:rPr>
                <w:sz w:val="20"/>
              </w:rPr>
            </w:pPr>
            <w:r>
              <w:rPr>
                <w:spacing w:val="-4"/>
                <w:sz w:val="20"/>
              </w:rPr>
              <w:t>V164</w:t>
            </w:r>
          </w:p>
        </w:tc>
        <w:tc>
          <w:tcPr>
            <w:tcW w:w="5310" w:type="dxa"/>
          </w:tcPr>
          <w:p w14:paraId="6FAB7E05"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abandonar</w:t>
            </w:r>
            <w:r>
              <w:rPr>
                <w:spacing w:val="-7"/>
                <w:sz w:val="20"/>
              </w:rPr>
              <w:t xml:space="preserve"> </w:t>
            </w:r>
            <w:r>
              <w:rPr>
                <w:sz w:val="20"/>
              </w:rPr>
              <w:t>vehículos</w:t>
            </w:r>
            <w:r>
              <w:rPr>
                <w:spacing w:val="-4"/>
                <w:sz w:val="20"/>
              </w:rPr>
              <w:t xml:space="preserve"> </w:t>
            </w:r>
            <w:r>
              <w:rPr>
                <w:sz w:val="20"/>
              </w:rPr>
              <w:t>en</w:t>
            </w:r>
            <w:r>
              <w:rPr>
                <w:spacing w:val="-7"/>
                <w:sz w:val="20"/>
              </w:rPr>
              <w:t xml:space="preserve"> </w:t>
            </w:r>
            <w:r>
              <w:rPr>
                <w:sz w:val="20"/>
              </w:rPr>
              <w:t>la</w:t>
            </w:r>
            <w:r>
              <w:rPr>
                <w:spacing w:val="-11"/>
                <w:sz w:val="20"/>
              </w:rPr>
              <w:t xml:space="preserve"> </w:t>
            </w:r>
            <w:r>
              <w:rPr>
                <w:sz w:val="20"/>
              </w:rPr>
              <w:t>vía</w:t>
            </w:r>
            <w:r>
              <w:rPr>
                <w:spacing w:val="-8"/>
                <w:sz w:val="20"/>
              </w:rPr>
              <w:t xml:space="preserve"> </w:t>
            </w:r>
            <w:r>
              <w:rPr>
                <w:spacing w:val="-2"/>
                <w:sz w:val="20"/>
              </w:rPr>
              <w:t>pública.</w:t>
            </w:r>
          </w:p>
        </w:tc>
        <w:tc>
          <w:tcPr>
            <w:tcW w:w="1106" w:type="dxa"/>
          </w:tcPr>
          <w:p w14:paraId="210E7649" w14:textId="77777777" w:rsidR="00924464" w:rsidRDefault="0083266D">
            <w:pPr>
              <w:pStyle w:val="TableParagraph"/>
              <w:spacing w:before="52"/>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42DC9AB9" w14:textId="77777777" w:rsidR="00924464" w:rsidRDefault="0083266D">
            <w:pPr>
              <w:pStyle w:val="TableParagraph"/>
              <w:spacing w:before="52"/>
              <w:ind w:left="6" w:right="5"/>
              <w:jc w:val="center"/>
              <w:rPr>
                <w:sz w:val="20"/>
              </w:rPr>
            </w:pPr>
            <w:r>
              <w:rPr>
                <w:spacing w:val="-5"/>
                <w:sz w:val="20"/>
              </w:rPr>
              <w:t>67</w:t>
            </w:r>
          </w:p>
        </w:tc>
        <w:tc>
          <w:tcPr>
            <w:tcW w:w="881" w:type="dxa"/>
          </w:tcPr>
          <w:p w14:paraId="24287AA2" w14:textId="77777777" w:rsidR="00924464" w:rsidRDefault="0083266D">
            <w:pPr>
              <w:pStyle w:val="TableParagraph"/>
              <w:spacing w:before="52"/>
              <w:ind w:left="4"/>
              <w:jc w:val="center"/>
              <w:rPr>
                <w:sz w:val="20"/>
              </w:rPr>
            </w:pPr>
            <w:r>
              <w:rPr>
                <w:spacing w:val="-5"/>
                <w:sz w:val="20"/>
              </w:rPr>
              <w:t>II</w:t>
            </w:r>
          </w:p>
        </w:tc>
      </w:tr>
      <w:tr w:rsidR="00924464" w14:paraId="5683CB26" w14:textId="77777777">
        <w:trPr>
          <w:trHeight w:val="335"/>
        </w:trPr>
        <w:tc>
          <w:tcPr>
            <w:tcW w:w="559" w:type="dxa"/>
          </w:tcPr>
          <w:p w14:paraId="4397607E" w14:textId="77777777" w:rsidR="00924464" w:rsidRDefault="0083266D">
            <w:pPr>
              <w:pStyle w:val="TableParagraph"/>
              <w:spacing w:line="229" w:lineRule="exact"/>
              <w:ind w:left="4" w:right="2"/>
              <w:jc w:val="center"/>
              <w:rPr>
                <w:sz w:val="20"/>
              </w:rPr>
            </w:pPr>
            <w:r>
              <w:rPr>
                <w:spacing w:val="-5"/>
                <w:sz w:val="20"/>
              </w:rPr>
              <w:t>25</w:t>
            </w:r>
          </w:p>
        </w:tc>
        <w:tc>
          <w:tcPr>
            <w:tcW w:w="936" w:type="dxa"/>
          </w:tcPr>
          <w:p w14:paraId="215DA8A7" w14:textId="77777777" w:rsidR="00924464" w:rsidRDefault="0083266D">
            <w:pPr>
              <w:pStyle w:val="TableParagraph"/>
              <w:spacing w:line="229" w:lineRule="exact"/>
              <w:ind w:left="5"/>
              <w:jc w:val="center"/>
              <w:rPr>
                <w:sz w:val="20"/>
              </w:rPr>
            </w:pPr>
            <w:r>
              <w:rPr>
                <w:spacing w:val="-4"/>
                <w:sz w:val="20"/>
              </w:rPr>
              <w:t>V165</w:t>
            </w:r>
          </w:p>
        </w:tc>
        <w:tc>
          <w:tcPr>
            <w:tcW w:w="5310" w:type="dxa"/>
          </w:tcPr>
          <w:p w14:paraId="211BD135"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estacionar</w:t>
            </w:r>
            <w:r>
              <w:rPr>
                <w:spacing w:val="-10"/>
                <w:sz w:val="20"/>
              </w:rPr>
              <w:t xml:space="preserve"> </w:t>
            </w:r>
            <w:r>
              <w:rPr>
                <w:sz w:val="20"/>
              </w:rPr>
              <w:t>un</w:t>
            </w:r>
            <w:r>
              <w:rPr>
                <w:spacing w:val="-10"/>
                <w:sz w:val="20"/>
              </w:rPr>
              <w:t xml:space="preserve"> </w:t>
            </w:r>
            <w:r>
              <w:rPr>
                <w:sz w:val="20"/>
              </w:rPr>
              <w:t>vehículo</w:t>
            </w:r>
            <w:r>
              <w:rPr>
                <w:spacing w:val="-6"/>
                <w:sz w:val="20"/>
              </w:rPr>
              <w:t xml:space="preserve"> </w:t>
            </w:r>
            <w:r>
              <w:rPr>
                <w:sz w:val="20"/>
              </w:rPr>
              <w:t>fuera</w:t>
            </w:r>
            <w:r>
              <w:rPr>
                <w:spacing w:val="-7"/>
                <w:sz w:val="20"/>
              </w:rPr>
              <w:t xml:space="preserve"> </w:t>
            </w:r>
            <w:r>
              <w:rPr>
                <w:sz w:val="20"/>
              </w:rPr>
              <w:t>del</w:t>
            </w:r>
            <w:r>
              <w:rPr>
                <w:spacing w:val="-8"/>
                <w:sz w:val="20"/>
              </w:rPr>
              <w:t xml:space="preserve"> </w:t>
            </w:r>
            <w:r>
              <w:rPr>
                <w:sz w:val="20"/>
              </w:rPr>
              <w:t>límite</w:t>
            </w:r>
            <w:r>
              <w:rPr>
                <w:spacing w:val="-12"/>
                <w:sz w:val="20"/>
              </w:rPr>
              <w:t xml:space="preserve"> </w:t>
            </w:r>
            <w:r>
              <w:rPr>
                <w:spacing w:val="-2"/>
                <w:sz w:val="20"/>
              </w:rPr>
              <w:t>permitido.</w:t>
            </w:r>
          </w:p>
        </w:tc>
        <w:tc>
          <w:tcPr>
            <w:tcW w:w="1106" w:type="dxa"/>
          </w:tcPr>
          <w:p w14:paraId="43359D1E" w14:textId="77777777" w:rsidR="00924464" w:rsidRDefault="0083266D">
            <w:pPr>
              <w:pStyle w:val="TableParagraph"/>
              <w:spacing w:before="5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AD970F2" w14:textId="77777777" w:rsidR="00924464" w:rsidRDefault="0083266D">
            <w:pPr>
              <w:pStyle w:val="TableParagraph"/>
              <w:spacing w:before="52"/>
              <w:ind w:left="6" w:right="5"/>
              <w:jc w:val="center"/>
              <w:rPr>
                <w:sz w:val="20"/>
              </w:rPr>
            </w:pPr>
            <w:r>
              <w:rPr>
                <w:spacing w:val="-5"/>
                <w:sz w:val="20"/>
              </w:rPr>
              <w:t>84</w:t>
            </w:r>
          </w:p>
        </w:tc>
        <w:tc>
          <w:tcPr>
            <w:tcW w:w="881" w:type="dxa"/>
          </w:tcPr>
          <w:p w14:paraId="02CEE715" w14:textId="77777777" w:rsidR="00924464" w:rsidRDefault="0083266D">
            <w:pPr>
              <w:pStyle w:val="TableParagraph"/>
              <w:spacing w:before="52"/>
              <w:ind w:left="2"/>
              <w:jc w:val="center"/>
              <w:rPr>
                <w:sz w:val="20"/>
              </w:rPr>
            </w:pPr>
            <w:r>
              <w:rPr>
                <w:spacing w:val="-10"/>
                <w:sz w:val="20"/>
              </w:rPr>
              <w:t>V</w:t>
            </w:r>
          </w:p>
        </w:tc>
      </w:tr>
      <w:tr w:rsidR="00924464" w14:paraId="5F2753AB" w14:textId="77777777">
        <w:trPr>
          <w:trHeight w:val="460"/>
        </w:trPr>
        <w:tc>
          <w:tcPr>
            <w:tcW w:w="559" w:type="dxa"/>
          </w:tcPr>
          <w:p w14:paraId="19154554" w14:textId="77777777" w:rsidR="00924464" w:rsidRDefault="0083266D">
            <w:pPr>
              <w:pStyle w:val="TableParagraph"/>
              <w:spacing w:line="229" w:lineRule="exact"/>
              <w:ind w:left="4" w:right="2"/>
              <w:jc w:val="center"/>
              <w:rPr>
                <w:sz w:val="20"/>
              </w:rPr>
            </w:pPr>
            <w:r>
              <w:rPr>
                <w:spacing w:val="-5"/>
                <w:sz w:val="20"/>
              </w:rPr>
              <w:t>26</w:t>
            </w:r>
          </w:p>
        </w:tc>
        <w:tc>
          <w:tcPr>
            <w:tcW w:w="936" w:type="dxa"/>
          </w:tcPr>
          <w:p w14:paraId="60116DCC" w14:textId="77777777" w:rsidR="00924464" w:rsidRDefault="0083266D">
            <w:pPr>
              <w:pStyle w:val="TableParagraph"/>
              <w:spacing w:line="229" w:lineRule="exact"/>
              <w:ind w:left="5"/>
              <w:jc w:val="center"/>
              <w:rPr>
                <w:sz w:val="20"/>
              </w:rPr>
            </w:pPr>
            <w:r>
              <w:rPr>
                <w:spacing w:val="-4"/>
                <w:sz w:val="20"/>
              </w:rPr>
              <w:t>V166</w:t>
            </w:r>
          </w:p>
        </w:tc>
        <w:tc>
          <w:tcPr>
            <w:tcW w:w="5310" w:type="dxa"/>
          </w:tcPr>
          <w:p w14:paraId="17AE137D" w14:textId="77777777" w:rsidR="00924464" w:rsidRDefault="0083266D">
            <w:pPr>
              <w:pStyle w:val="TableParagraph"/>
              <w:spacing w:line="230" w:lineRule="exact"/>
              <w:ind w:left="4" w:right="-15"/>
              <w:rPr>
                <w:sz w:val="20"/>
              </w:rPr>
            </w:pPr>
            <w:r>
              <w:rPr>
                <w:sz w:val="20"/>
              </w:rPr>
              <w:t>Por estacionarse en la vía pública o en lugares prohibidos por falta de combustible.</w:t>
            </w:r>
          </w:p>
        </w:tc>
        <w:tc>
          <w:tcPr>
            <w:tcW w:w="1106" w:type="dxa"/>
          </w:tcPr>
          <w:p w14:paraId="0C2E56DD"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68C71574" w14:textId="77777777" w:rsidR="00924464" w:rsidRDefault="0083266D">
            <w:pPr>
              <w:pStyle w:val="TableParagraph"/>
              <w:spacing w:before="114"/>
              <w:ind w:left="6" w:right="5"/>
              <w:jc w:val="center"/>
              <w:rPr>
                <w:sz w:val="20"/>
              </w:rPr>
            </w:pPr>
            <w:r>
              <w:rPr>
                <w:spacing w:val="-5"/>
                <w:sz w:val="20"/>
              </w:rPr>
              <w:t>59</w:t>
            </w:r>
          </w:p>
        </w:tc>
        <w:tc>
          <w:tcPr>
            <w:tcW w:w="881" w:type="dxa"/>
          </w:tcPr>
          <w:p w14:paraId="388EF3AF" w14:textId="77777777" w:rsidR="00924464" w:rsidRDefault="0083266D">
            <w:pPr>
              <w:pStyle w:val="TableParagraph"/>
              <w:spacing w:before="114"/>
              <w:ind w:left="4"/>
              <w:jc w:val="center"/>
              <w:rPr>
                <w:sz w:val="20"/>
              </w:rPr>
            </w:pPr>
            <w:r>
              <w:rPr>
                <w:spacing w:val="-4"/>
                <w:sz w:val="20"/>
              </w:rPr>
              <w:t>XXII</w:t>
            </w:r>
          </w:p>
        </w:tc>
      </w:tr>
      <w:tr w:rsidR="00924464" w14:paraId="0D12B146" w14:textId="77777777">
        <w:trPr>
          <w:trHeight w:val="458"/>
        </w:trPr>
        <w:tc>
          <w:tcPr>
            <w:tcW w:w="559" w:type="dxa"/>
          </w:tcPr>
          <w:p w14:paraId="02C1B1D3" w14:textId="77777777" w:rsidR="00924464" w:rsidRDefault="0083266D">
            <w:pPr>
              <w:pStyle w:val="TableParagraph"/>
              <w:spacing w:line="229" w:lineRule="exact"/>
              <w:ind w:left="4" w:right="2"/>
              <w:jc w:val="center"/>
              <w:rPr>
                <w:sz w:val="20"/>
              </w:rPr>
            </w:pPr>
            <w:r>
              <w:rPr>
                <w:spacing w:val="-5"/>
                <w:sz w:val="20"/>
              </w:rPr>
              <w:t>27</w:t>
            </w:r>
          </w:p>
        </w:tc>
        <w:tc>
          <w:tcPr>
            <w:tcW w:w="936" w:type="dxa"/>
          </w:tcPr>
          <w:p w14:paraId="5BCF91F0" w14:textId="77777777" w:rsidR="00924464" w:rsidRDefault="0083266D">
            <w:pPr>
              <w:pStyle w:val="TableParagraph"/>
              <w:spacing w:line="229" w:lineRule="exact"/>
              <w:ind w:left="5"/>
              <w:jc w:val="center"/>
              <w:rPr>
                <w:sz w:val="20"/>
              </w:rPr>
            </w:pPr>
            <w:r>
              <w:rPr>
                <w:spacing w:val="-4"/>
                <w:sz w:val="20"/>
              </w:rPr>
              <w:t>V167</w:t>
            </w:r>
          </w:p>
        </w:tc>
        <w:tc>
          <w:tcPr>
            <w:tcW w:w="5310" w:type="dxa"/>
          </w:tcPr>
          <w:p w14:paraId="451E9D6D" w14:textId="77777777" w:rsidR="00924464" w:rsidRDefault="0083266D">
            <w:pPr>
              <w:pStyle w:val="TableParagraph"/>
              <w:spacing w:line="228" w:lineRule="exact"/>
              <w:ind w:left="4" w:right="-15"/>
              <w:rPr>
                <w:sz w:val="20"/>
              </w:rPr>
            </w:pPr>
            <w:r>
              <w:rPr>
                <w:sz w:val="20"/>
              </w:rPr>
              <w:t>Por no estacionar el vehículo pegado a la banqueta o lado izquierdo, en las vías de un solo sentido.</w:t>
            </w:r>
          </w:p>
        </w:tc>
        <w:tc>
          <w:tcPr>
            <w:tcW w:w="1106" w:type="dxa"/>
          </w:tcPr>
          <w:p w14:paraId="428A2508"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30</w:t>
            </w:r>
          </w:p>
        </w:tc>
        <w:tc>
          <w:tcPr>
            <w:tcW w:w="605" w:type="dxa"/>
          </w:tcPr>
          <w:p w14:paraId="48BB73DB" w14:textId="77777777" w:rsidR="00924464" w:rsidRDefault="0083266D">
            <w:pPr>
              <w:pStyle w:val="TableParagraph"/>
              <w:spacing w:before="114"/>
              <w:ind w:left="6" w:right="5"/>
              <w:jc w:val="center"/>
              <w:rPr>
                <w:sz w:val="20"/>
              </w:rPr>
            </w:pPr>
            <w:r>
              <w:rPr>
                <w:spacing w:val="-5"/>
                <w:sz w:val="20"/>
              </w:rPr>
              <w:t>82</w:t>
            </w:r>
          </w:p>
        </w:tc>
        <w:tc>
          <w:tcPr>
            <w:tcW w:w="881" w:type="dxa"/>
          </w:tcPr>
          <w:p w14:paraId="5A586B21" w14:textId="77777777" w:rsidR="00924464" w:rsidRDefault="0083266D">
            <w:pPr>
              <w:pStyle w:val="TableParagraph"/>
              <w:spacing w:before="114"/>
              <w:ind w:left="2"/>
              <w:jc w:val="center"/>
              <w:rPr>
                <w:sz w:val="20"/>
              </w:rPr>
            </w:pPr>
            <w:r>
              <w:rPr>
                <w:spacing w:val="-10"/>
                <w:sz w:val="20"/>
              </w:rPr>
              <w:t>V</w:t>
            </w:r>
          </w:p>
        </w:tc>
      </w:tr>
      <w:tr w:rsidR="00924464" w14:paraId="4473B442" w14:textId="77777777">
        <w:trPr>
          <w:trHeight w:val="690"/>
        </w:trPr>
        <w:tc>
          <w:tcPr>
            <w:tcW w:w="559" w:type="dxa"/>
          </w:tcPr>
          <w:p w14:paraId="21278D91" w14:textId="77777777" w:rsidR="00924464" w:rsidRDefault="0083266D">
            <w:pPr>
              <w:pStyle w:val="TableParagraph"/>
              <w:spacing w:line="229" w:lineRule="exact"/>
              <w:ind w:left="4" w:right="2"/>
              <w:jc w:val="center"/>
              <w:rPr>
                <w:sz w:val="20"/>
              </w:rPr>
            </w:pPr>
            <w:r>
              <w:rPr>
                <w:spacing w:val="-5"/>
                <w:sz w:val="20"/>
              </w:rPr>
              <w:t>28</w:t>
            </w:r>
          </w:p>
        </w:tc>
        <w:tc>
          <w:tcPr>
            <w:tcW w:w="936" w:type="dxa"/>
          </w:tcPr>
          <w:p w14:paraId="056EC3EE" w14:textId="77777777" w:rsidR="00924464" w:rsidRDefault="0083266D">
            <w:pPr>
              <w:pStyle w:val="TableParagraph"/>
              <w:spacing w:line="229" w:lineRule="exact"/>
              <w:ind w:left="5"/>
              <w:jc w:val="center"/>
              <w:rPr>
                <w:sz w:val="20"/>
              </w:rPr>
            </w:pPr>
            <w:r>
              <w:rPr>
                <w:spacing w:val="-4"/>
                <w:sz w:val="20"/>
              </w:rPr>
              <w:t>V168</w:t>
            </w:r>
          </w:p>
        </w:tc>
        <w:tc>
          <w:tcPr>
            <w:tcW w:w="5310" w:type="dxa"/>
          </w:tcPr>
          <w:p w14:paraId="055F232F" w14:textId="77777777" w:rsidR="00924464" w:rsidRDefault="0083266D">
            <w:pPr>
              <w:pStyle w:val="TableParagraph"/>
              <w:spacing w:line="230" w:lineRule="exact"/>
              <w:ind w:left="4" w:right="-15"/>
              <w:jc w:val="both"/>
              <w:rPr>
                <w:sz w:val="20"/>
              </w:rPr>
            </w:pPr>
            <w:r>
              <w:rPr>
                <w:sz w:val="20"/>
              </w:rPr>
              <w:t xml:space="preserve">Por estacionarse frente a salidas o accesos de andadores, entre jardineras, callejones, calles, avenidas o zonas </w:t>
            </w:r>
            <w:r>
              <w:rPr>
                <w:spacing w:val="-2"/>
                <w:sz w:val="20"/>
              </w:rPr>
              <w:t>peatonales;</w:t>
            </w:r>
          </w:p>
        </w:tc>
        <w:tc>
          <w:tcPr>
            <w:tcW w:w="1106" w:type="dxa"/>
          </w:tcPr>
          <w:p w14:paraId="2DD56B83"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6F8A4539" w14:textId="77777777" w:rsidR="00924464" w:rsidRDefault="0083266D">
            <w:pPr>
              <w:pStyle w:val="TableParagraph"/>
              <w:spacing w:before="230"/>
              <w:ind w:left="6" w:right="5"/>
              <w:jc w:val="center"/>
              <w:rPr>
                <w:sz w:val="20"/>
              </w:rPr>
            </w:pPr>
            <w:r>
              <w:rPr>
                <w:spacing w:val="-5"/>
                <w:sz w:val="20"/>
              </w:rPr>
              <w:t>84</w:t>
            </w:r>
          </w:p>
        </w:tc>
        <w:tc>
          <w:tcPr>
            <w:tcW w:w="881" w:type="dxa"/>
          </w:tcPr>
          <w:p w14:paraId="268E843C" w14:textId="77777777" w:rsidR="00924464" w:rsidRDefault="0083266D">
            <w:pPr>
              <w:pStyle w:val="TableParagraph"/>
              <w:spacing w:before="230"/>
              <w:ind w:left="4"/>
              <w:jc w:val="center"/>
              <w:rPr>
                <w:sz w:val="20"/>
              </w:rPr>
            </w:pPr>
            <w:r>
              <w:rPr>
                <w:spacing w:val="-5"/>
                <w:sz w:val="20"/>
              </w:rPr>
              <w:t>II</w:t>
            </w:r>
          </w:p>
        </w:tc>
      </w:tr>
      <w:tr w:rsidR="00924464" w14:paraId="24AC6EC5" w14:textId="77777777">
        <w:trPr>
          <w:trHeight w:val="460"/>
        </w:trPr>
        <w:tc>
          <w:tcPr>
            <w:tcW w:w="559" w:type="dxa"/>
          </w:tcPr>
          <w:p w14:paraId="25D7263D" w14:textId="77777777" w:rsidR="00924464" w:rsidRDefault="0083266D">
            <w:pPr>
              <w:pStyle w:val="TableParagraph"/>
              <w:spacing w:line="229" w:lineRule="exact"/>
              <w:ind w:left="4" w:right="2"/>
              <w:jc w:val="center"/>
              <w:rPr>
                <w:sz w:val="20"/>
              </w:rPr>
            </w:pPr>
            <w:r>
              <w:rPr>
                <w:spacing w:val="-5"/>
                <w:sz w:val="20"/>
              </w:rPr>
              <w:t>29</w:t>
            </w:r>
          </w:p>
        </w:tc>
        <w:tc>
          <w:tcPr>
            <w:tcW w:w="936" w:type="dxa"/>
          </w:tcPr>
          <w:p w14:paraId="49E2B8F8" w14:textId="77777777" w:rsidR="00924464" w:rsidRDefault="0083266D">
            <w:pPr>
              <w:pStyle w:val="TableParagraph"/>
              <w:spacing w:line="229" w:lineRule="exact"/>
              <w:ind w:left="5"/>
              <w:jc w:val="center"/>
              <w:rPr>
                <w:sz w:val="20"/>
              </w:rPr>
            </w:pPr>
            <w:r>
              <w:rPr>
                <w:spacing w:val="-4"/>
                <w:sz w:val="20"/>
              </w:rPr>
              <w:t>V169</w:t>
            </w:r>
          </w:p>
        </w:tc>
        <w:tc>
          <w:tcPr>
            <w:tcW w:w="5310" w:type="dxa"/>
          </w:tcPr>
          <w:p w14:paraId="19DECE86" w14:textId="77777777" w:rsidR="00924464" w:rsidRDefault="0083266D">
            <w:pPr>
              <w:pStyle w:val="TableParagraph"/>
              <w:spacing w:line="230" w:lineRule="exact"/>
              <w:ind w:left="4" w:right="-15"/>
              <w:rPr>
                <w:sz w:val="20"/>
              </w:rPr>
            </w:pPr>
            <w:r>
              <w:rPr>
                <w:sz w:val="20"/>
              </w:rPr>
              <w:t>Por estacionarse en las intersecciones o áreas reservadas para el cruce de personas peatonas.</w:t>
            </w:r>
          </w:p>
        </w:tc>
        <w:tc>
          <w:tcPr>
            <w:tcW w:w="1106" w:type="dxa"/>
          </w:tcPr>
          <w:p w14:paraId="13A5A8A6" w14:textId="77777777" w:rsidR="00924464" w:rsidRDefault="0083266D">
            <w:pPr>
              <w:pStyle w:val="TableParagraph"/>
              <w:spacing w:before="115"/>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543A419" w14:textId="77777777" w:rsidR="00924464" w:rsidRDefault="0083266D">
            <w:pPr>
              <w:pStyle w:val="TableParagraph"/>
              <w:spacing w:before="115"/>
              <w:ind w:left="6" w:right="5"/>
              <w:jc w:val="center"/>
              <w:rPr>
                <w:sz w:val="20"/>
              </w:rPr>
            </w:pPr>
            <w:r>
              <w:rPr>
                <w:spacing w:val="-5"/>
                <w:sz w:val="20"/>
              </w:rPr>
              <w:t>84</w:t>
            </w:r>
          </w:p>
        </w:tc>
        <w:tc>
          <w:tcPr>
            <w:tcW w:w="881" w:type="dxa"/>
          </w:tcPr>
          <w:p w14:paraId="1EFB2AFA" w14:textId="77777777" w:rsidR="00924464" w:rsidRDefault="0083266D">
            <w:pPr>
              <w:pStyle w:val="TableParagraph"/>
              <w:spacing w:before="115"/>
              <w:ind w:left="58" w:right="52"/>
              <w:jc w:val="center"/>
              <w:rPr>
                <w:sz w:val="20"/>
              </w:rPr>
            </w:pPr>
            <w:r>
              <w:rPr>
                <w:spacing w:val="-5"/>
                <w:sz w:val="20"/>
              </w:rPr>
              <w:t>III</w:t>
            </w:r>
          </w:p>
        </w:tc>
      </w:tr>
      <w:tr w:rsidR="00924464" w14:paraId="158B5A75" w14:textId="77777777">
        <w:trPr>
          <w:trHeight w:val="460"/>
        </w:trPr>
        <w:tc>
          <w:tcPr>
            <w:tcW w:w="559" w:type="dxa"/>
          </w:tcPr>
          <w:p w14:paraId="06224D04" w14:textId="77777777" w:rsidR="00924464" w:rsidRDefault="0083266D">
            <w:pPr>
              <w:pStyle w:val="TableParagraph"/>
              <w:spacing w:line="229" w:lineRule="exact"/>
              <w:ind w:left="4" w:right="2"/>
              <w:jc w:val="center"/>
              <w:rPr>
                <w:sz w:val="20"/>
              </w:rPr>
            </w:pPr>
            <w:r>
              <w:rPr>
                <w:spacing w:val="-5"/>
                <w:sz w:val="20"/>
              </w:rPr>
              <w:t>30</w:t>
            </w:r>
          </w:p>
        </w:tc>
        <w:tc>
          <w:tcPr>
            <w:tcW w:w="936" w:type="dxa"/>
          </w:tcPr>
          <w:p w14:paraId="6CF156EF" w14:textId="77777777" w:rsidR="00924464" w:rsidRDefault="0083266D">
            <w:pPr>
              <w:pStyle w:val="TableParagraph"/>
              <w:spacing w:line="229" w:lineRule="exact"/>
              <w:ind w:left="5"/>
              <w:jc w:val="center"/>
              <w:rPr>
                <w:sz w:val="20"/>
              </w:rPr>
            </w:pPr>
            <w:r>
              <w:rPr>
                <w:spacing w:val="-4"/>
                <w:sz w:val="20"/>
              </w:rPr>
              <w:t>V170</w:t>
            </w:r>
          </w:p>
        </w:tc>
        <w:tc>
          <w:tcPr>
            <w:tcW w:w="5310" w:type="dxa"/>
          </w:tcPr>
          <w:p w14:paraId="01A10FC8" w14:textId="77777777" w:rsidR="00924464" w:rsidRDefault="0083266D">
            <w:pPr>
              <w:pStyle w:val="TableParagraph"/>
              <w:spacing w:line="230" w:lineRule="exact"/>
              <w:ind w:left="4" w:right="-15"/>
              <w:rPr>
                <w:sz w:val="20"/>
              </w:rPr>
            </w:pPr>
            <w:r>
              <w:rPr>
                <w:sz w:val="20"/>
              </w:rPr>
              <w:t>Por estacionarse junto a excavaciones u obstáculos de tal modo</w:t>
            </w:r>
            <w:r>
              <w:rPr>
                <w:spacing w:val="34"/>
                <w:sz w:val="20"/>
              </w:rPr>
              <w:t xml:space="preserve"> </w:t>
            </w:r>
            <w:r>
              <w:rPr>
                <w:sz w:val="20"/>
              </w:rPr>
              <w:t>que,</w:t>
            </w:r>
            <w:r>
              <w:rPr>
                <w:spacing w:val="35"/>
                <w:sz w:val="20"/>
              </w:rPr>
              <w:t xml:space="preserve"> </w:t>
            </w:r>
            <w:r>
              <w:rPr>
                <w:sz w:val="20"/>
              </w:rPr>
              <w:t>de</w:t>
            </w:r>
            <w:r>
              <w:rPr>
                <w:spacing w:val="34"/>
                <w:sz w:val="20"/>
              </w:rPr>
              <w:t xml:space="preserve"> </w:t>
            </w:r>
            <w:r>
              <w:rPr>
                <w:sz w:val="20"/>
              </w:rPr>
              <w:t>hacerlo</w:t>
            </w:r>
            <w:r>
              <w:rPr>
                <w:spacing w:val="35"/>
                <w:sz w:val="20"/>
              </w:rPr>
              <w:t xml:space="preserve"> </w:t>
            </w:r>
            <w:r>
              <w:rPr>
                <w:sz w:val="20"/>
              </w:rPr>
              <w:t>dificulte</w:t>
            </w:r>
            <w:r>
              <w:rPr>
                <w:spacing w:val="34"/>
                <w:sz w:val="20"/>
              </w:rPr>
              <w:t xml:space="preserve"> </w:t>
            </w:r>
            <w:r>
              <w:rPr>
                <w:sz w:val="20"/>
              </w:rPr>
              <w:t>el</w:t>
            </w:r>
            <w:r>
              <w:rPr>
                <w:spacing w:val="34"/>
                <w:sz w:val="20"/>
              </w:rPr>
              <w:t xml:space="preserve"> </w:t>
            </w:r>
            <w:r>
              <w:rPr>
                <w:sz w:val="20"/>
              </w:rPr>
              <w:t>tránsito</w:t>
            </w:r>
            <w:r>
              <w:rPr>
                <w:spacing w:val="34"/>
                <w:sz w:val="20"/>
              </w:rPr>
              <w:t xml:space="preserve"> </w:t>
            </w:r>
            <w:r>
              <w:rPr>
                <w:sz w:val="20"/>
              </w:rPr>
              <w:t>de</w:t>
            </w:r>
            <w:r>
              <w:rPr>
                <w:spacing w:val="35"/>
                <w:sz w:val="20"/>
              </w:rPr>
              <w:t xml:space="preserve"> </w:t>
            </w:r>
            <w:r>
              <w:rPr>
                <w:sz w:val="20"/>
              </w:rPr>
              <w:t>vehículos</w:t>
            </w:r>
            <w:r>
              <w:rPr>
                <w:spacing w:val="33"/>
                <w:sz w:val="20"/>
              </w:rPr>
              <w:t xml:space="preserve"> </w:t>
            </w:r>
            <w:r>
              <w:rPr>
                <w:spacing w:val="-10"/>
                <w:sz w:val="20"/>
              </w:rPr>
              <w:t>y</w:t>
            </w:r>
          </w:p>
        </w:tc>
        <w:tc>
          <w:tcPr>
            <w:tcW w:w="1106" w:type="dxa"/>
          </w:tcPr>
          <w:p w14:paraId="1AE71000"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D5D8726" w14:textId="77777777" w:rsidR="00924464" w:rsidRDefault="0083266D">
            <w:pPr>
              <w:pStyle w:val="TableParagraph"/>
              <w:spacing w:before="114"/>
              <w:ind w:left="6" w:right="5"/>
              <w:jc w:val="center"/>
              <w:rPr>
                <w:sz w:val="20"/>
              </w:rPr>
            </w:pPr>
            <w:r>
              <w:rPr>
                <w:spacing w:val="-5"/>
                <w:sz w:val="20"/>
              </w:rPr>
              <w:t>84</w:t>
            </w:r>
          </w:p>
        </w:tc>
        <w:tc>
          <w:tcPr>
            <w:tcW w:w="881" w:type="dxa"/>
          </w:tcPr>
          <w:p w14:paraId="78169627" w14:textId="77777777" w:rsidR="00924464" w:rsidRDefault="0083266D">
            <w:pPr>
              <w:pStyle w:val="TableParagraph"/>
              <w:spacing w:before="114"/>
              <w:ind w:left="58" w:right="53"/>
              <w:jc w:val="center"/>
              <w:rPr>
                <w:sz w:val="20"/>
              </w:rPr>
            </w:pPr>
            <w:r>
              <w:rPr>
                <w:spacing w:val="-4"/>
                <w:sz w:val="20"/>
              </w:rPr>
              <w:t>XIII</w:t>
            </w:r>
          </w:p>
        </w:tc>
      </w:tr>
    </w:tbl>
    <w:p w14:paraId="1E19F52D" w14:textId="77777777" w:rsidR="00924464" w:rsidRDefault="00924464">
      <w:pPr>
        <w:pStyle w:val="TableParagraph"/>
        <w:jc w:val="center"/>
        <w:rPr>
          <w:sz w:val="20"/>
        </w:rPr>
        <w:sectPr w:rsidR="00924464">
          <w:type w:val="continuous"/>
          <w:pgSz w:w="12240" w:h="15840"/>
          <w:pgMar w:top="3400" w:right="1080" w:bottom="1196"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28E2009E" w14:textId="77777777">
        <w:trPr>
          <w:trHeight w:val="333"/>
        </w:trPr>
        <w:tc>
          <w:tcPr>
            <w:tcW w:w="559" w:type="dxa"/>
          </w:tcPr>
          <w:p w14:paraId="64DF7B70" w14:textId="77777777" w:rsidR="00924464" w:rsidRDefault="00924464">
            <w:pPr>
              <w:pStyle w:val="TableParagraph"/>
              <w:rPr>
                <w:rFonts w:ascii="Times New Roman"/>
                <w:sz w:val="18"/>
              </w:rPr>
            </w:pPr>
          </w:p>
        </w:tc>
        <w:tc>
          <w:tcPr>
            <w:tcW w:w="936" w:type="dxa"/>
          </w:tcPr>
          <w:p w14:paraId="6C8F6B73" w14:textId="77777777" w:rsidR="00924464" w:rsidRDefault="00924464">
            <w:pPr>
              <w:pStyle w:val="TableParagraph"/>
              <w:rPr>
                <w:rFonts w:ascii="Times New Roman"/>
                <w:sz w:val="18"/>
              </w:rPr>
            </w:pPr>
          </w:p>
        </w:tc>
        <w:tc>
          <w:tcPr>
            <w:tcW w:w="5310" w:type="dxa"/>
          </w:tcPr>
          <w:p w14:paraId="551A0CF8" w14:textId="77777777" w:rsidR="00924464" w:rsidRDefault="0083266D">
            <w:pPr>
              <w:pStyle w:val="TableParagraph"/>
              <w:spacing w:line="227" w:lineRule="exact"/>
              <w:ind w:left="4"/>
              <w:rPr>
                <w:sz w:val="20"/>
              </w:rPr>
            </w:pPr>
            <w:r>
              <w:rPr>
                <w:sz w:val="20"/>
              </w:rPr>
              <w:t>personas</w:t>
            </w:r>
            <w:r>
              <w:rPr>
                <w:spacing w:val="-13"/>
                <w:sz w:val="20"/>
              </w:rPr>
              <w:t xml:space="preserve"> </w:t>
            </w:r>
            <w:r>
              <w:rPr>
                <w:spacing w:val="-2"/>
                <w:sz w:val="20"/>
              </w:rPr>
              <w:t>peatonas.</w:t>
            </w:r>
          </w:p>
        </w:tc>
        <w:tc>
          <w:tcPr>
            <w:tcW w:w="1106" w:type="dxa"/>
          </w:tcPr>
          <w:p w14:paraId="6370590A" w14:textId="77777777" w:rsidR="00924464" w:rsidRDefault="00924464">
            <w:pPr>
              <w:pStyle w:val="TableParagraph"/>
              <w:rPr>
                <w:rFonts w:ascii="Times New Roman"/>
                <w:sz w:val="18"/>
              </w:rPr>
            </w:pPr>
          </w:p>
        </w:tc>
        <w:tc>
          <w:tcPr>
            <w:tcW w:w="605" w:type="dxa"/>
          </w:tcPr>
          <w:p w14:paraId="6814B164" w14:textId="77777777" w:rsidR="00924464" w:rsidRDefault="00924464">
            <w:pPr>
              <w:pStyle w:val="TableParagraph"/>
              <w:rPr>
                <w:rFonts w:ascii="Times New Roman"/>
                <w:sz w:val="18"/>
              </w:rPr>
            </w:pPr>
          </w:p>
        </w:tc>
        <w:tc>
          <w:tcPr>
            <w:tcW w:w="881" w:type="dxa"/>
          </w:tcPr>
          <w:p w14:paraId="7CE64495" w14:textId="77777777" w:rsidR="00924464" w:rsidRDefault="00924464">
            <w:pPr>
              <w:pStyle w:val="TableParagraph"/>
              <w:rPr>
                <w:rFonts w:ascii="Times New Roman"/>
                <w:sz w:val="18"/>
              </w:rPr>
            </w:pPr>
          </w:p>
        </w:tc>
      </w:tr>
      <w:tr w:rsidR="00924464" w14:paraId="01DA7354" w14:textId="77777777">
        <w:trPr>
          <w:trHeight w:val="460"/>
        </w:trPr>
        <w:tc>
          <w:tcPr>
            <w:tcW w:w="559" w:type="dxa"/>
          </w:tcPr>
          <w:p w14:paraId="013E63E0" w14:textId="77777777" w:rsidR="00924464" w:rsidRDefault="0083266D">
            <w:pPr>
              <w:pStyle w:val="TableParagraph"/>
              <w:spacing w:line="229" w:lineRule="exact"/>
              <w:ind w:left="4" w:right="2"/>
              <w:jc w:val="center"/>
              <w:rPr>
                <w:sz w:val="20"/>
              </w:rPr>
            </w:pPr>
            <w:r>
              <w:rPr>
                <w:spacing w:val="-5"/>
                <w:sz w:val="20"/>
              </w:rPr>
              <w:t>31</w:t>
            </w:r>
          </w:p>
        </w:tc>
        <w:tc>
          <w:tcPr>
            <w:tcW w:w="936" w:type="dxa"/>
          </w:tcPr>
          <w:p w14:paraId="518A3DE0" w14:textId="77777777" w:rsidR="00924464" w:rsidRDefault="0083266D">
            <w:pPr>
              <w:pStyle w:val="TableParagraph"/>
              <w:spacing w:line="229" w:lineRule="exact"/>
              <w:ind w:left="5"/>
              <w:jc w:val="center"/>
              <w:rPr>
                <w:sz w:val="20"/>
              </w:rPr>
            </w:pPr>
            <w:r>
              <w:rPr>
                <w:spacing w:val="-4"/>
                <w:sz w:val="20"/>
              </w:rPr>
              <w:t>V171</w:t>
            </w:r>
          </w:p>
        </w:tc>
        <w:tc>
          <w:tcPr>
            <w:tcW w:w="5310" w:type="dxa"/>
          </w:tcPr>
          <w:p w14:paraId="3F748860" w14:textId="77777777" w:rsidR="00924464" w:rsidRDefault="0083266D">
            <w:pPr>
              <w:pStyle w:val="TableParagraph"/>
              <w:spacing w:line="230" w:lineRule="exact"/>
              <w:ind w:left="4" w:right="-15"/>
              <w:rPr>
                <w:sz w:val="20"/>
              </w:rPr>
            </w:pPr>
            <w:r>
              <w:rPr>
                <w:sz w:val="20"/>
              </w:rPr>
              <w:t>Por estacionarse sobre la rampa de accesos a entradas de vehículos</w:t>
            </w:r>
            <w:r>
              <w:rPr>
                <w:spacing w:val="-11"/>
                <w:sz w:val="20"/>
              </w:rPr>
              <w:t xml:space="preserve"> </w:t>
            </w:r>
            <w:r>
              <w:rPr>
                <w:sz w:val="20"/>
              </w:rPr>
              <w:t>y</w:t>
            </w:r>
            <w:r>
              <w:rPr>
                <w:spacing w:val="-6"/>
                <w:sz w:val="20"/>
              </w:rPr>
              <w:t xml:space="preserve"> </w:t>
            </w:r>
            <w:r>
              <w:rPr>
                <w:sz w:val="20"/>
              </w:rPr>
              <w:t>que</w:t>
            </w:r>
            <w:r>
              <w:rPr>
                <w:spacing w:val="-10"/>
                <w:sz w:val="20"/>
              </w:rPr>
              <w:t xml:space="preserve"> </w:t>
            </w:r>
            <w:r>
              <w:rPr>
                <w:sz w:val="20"/>
              </w:rPr>
              <w:t>son</w:t>
            </w:r>
            <w:r>
              <w:rPr>
                <w:spacing w:val="-9"/>
                <w:sz w:val="20"/>
              </w:rPr>
              <w:t xml:space="preserve"> </w:t>
            </w:r>
            <w:r>
              <w:rPr>
                <w:sz w:val="20"/>
              </w:rPr>
              <w:t>prolongaciones</w:t>
            </w:r>
            <w:r>
              <w:rPr>
                <w:spacing w:val="-5"/>
                <w:sz w:val="20"/>
              </w:rPr>
              <w:t xml:space="preserve"> </w:t>
            </w:r>
            <w:r>
              <w:rPr>
                <w:sz w:val="20"/>
              </w:rPr>
              <w:t>de</w:t>
            </w:r>
            <w:r>
              <w:rPr>
                <w:spacing w:val="-12"/>
                <w:sz w:val="20"/>
              </w:rPr>
              <w:t xml:space="preserve"> </w:t>
            </w:r>
            <w:r>
              <w:rPr>
                <w:sz w:val="20"/>
              </w:rPr>
              <w:t>aceras</w:t>
            </w:r>
            <w:r>
              <w:rPr>
                <w:spacing w:val="-10"/>
                <w:sz w:val="20"/>
              </w:rPr>
              <w:t xml:space="preserve"> </w:t>
            </w:r>
            <w:r>
              <w:rPr>
                <w:sz w:val="20"/>
              </w:rPr>
              <w:t>o</w:t>
            </w:r>
            <w:r>
              <w:rPr>
                <w:spacing w:val="-7"/>
                <w:sz w:val="20"/>
              </w:rPr>
              <w:t xml:space="preserve"> </w:t>
            </w:r>
            <w:r>
              <w:rPr>
                <w:spacing w:val="-2"/>
                <w:sz w:val="20"/>
              </w:rPr>
              <w:t>banquetas.</w:t>
            </w:r>
          </w:p>
        </w:tc>
        <w:tc>
          <w:tcPr>
            <w:tcW w:w="1106" w:type="dxa"/>
          </w:tcPr>
          <w:p w14:paraId="74A0B38C"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414F88B" w14:textId="77777777" w:rsidR="00924464" w:rsidRDefault="0083266D">
            <w:pPr>
              <w:pStyle w:val="TableParagraph"/>
              <w:spacing w:before="114"/>
              <w:ind w:left="187"/>
              <w:rPr>
                <w:sz w:val="20"/>
              </w:rPr>
            </w:pPr>
            <w:r>
              <w:rPr>
                <w:spacing w:val="-5"/>
                <w:sz w:val="20"/>
              </w:rPr>
              <w:t>84</w:t>
            </w:r>
          </w:p>
        </w:tc>
        <w:tc>
          <w:tcPr>
            <w:tcW w:w="881" w:type="dxa"/>
          </w:tcPr>
          <w:p w14:paraId="438FE1E9" w14:textId="77777777" w:rsidR="00924464" w:rsidRDefault="0083266D">
            <w:pPr>
              <w:pStyle w:val="TableParagraph"/>
              <w:spacing w:before="114"/>
              <w:ind w:left="3"/>
              <w:jc w:val="center"/>
              <w:rPr>
                <w:sz w:val="20"/>
              </w:rPr>
            </w:pPr>
            <w:r>
              <w:rPr>
                <w:spacing w:val="-5"/>
                <w:sz w:val="20"/>
              </w:rPr>
              <w:t>XIV</w:t>
            </w:r>
          </w:p>
        </w:tc>
      </w:tr>
      <w:tr w:rsidR="00924464" w14:paraId="1121AC65" w14:textId="77777777">
        <w:trPr>
          <w:trHeight w:val="461"/>
        </w:trPr>
        <w:tc>
          <w:tcPr>
            <w:tcW w:w="559" w:type="dxa"/>
          </w:tcPr>
          <w:p w14:paraId="3486FC2A" w14:textId="77777777" w:rsidR="00924464" w:rsidRDefault="0083266D">
            <w:pPr>
              <w:pStyle w:val="TableParagraph"/>
              <w:spacing w:line="229" w:lineRule="exact"/>
              <w:ind w:left="4" w:right="2"/>
              <w:jc w:val="center"/>
              <w:rPr>
                <w:sz w:val="20"/>
              </w:rPr>
            </w:pPr>
            <w:r>
              <w:rPr>
                <w:spacing w:val="-5"/>
                <w:sz w:val="20"/>
              </w:rPr>
              <w:t>32</w:t>
            </w:r>
          </w:p>
        </w:tc>
        <w:tc>
          <w:tcPr>
            <w:tcW w:w="936" w:type="dxa"/>
          </w:tcPr>
          <w:p w14:paraId="398495E7" w14:textId="77777777" w:rsidR="00924464" w:rsidRDefault="0083266D">
            <w:pPr>
              <w:pStyle w:val="TableParagraph"/>
              <w:spacing w:line="229" w:lineRule="exact"/>
              <w:ind w:left="5"/>
              <w:jc w:val="center"/>
              <w:rPr>
                <w:sz w:val="20"/>
              </w:rPr>
            </w:pPr>
            <w:r>
              <w:rPr>
                <w:spacing w:val="-4"/>
                <w:sz w:val="20"/>
              </w:rPr>
              <w:t>V172</w:t>
            </w:r>
          </w:p>
        </w:tc>
        <w:tc>
          <w:tcPr>
            <w:tcW w:w="5310" w:type="dxa"/>
          </w:tcPr>
          <w:p w14:paraId="2E7783B4"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estacionarse</w:t>
            </w:r>
            <w:r>
              <w:rPr>
                <w:spacing w:val="-9"/>
                <w:sz w:val="20"/>
              </w:rPr>
              <w:t xml:space="preserve"> </w:t>
            </w:r>
            <w:r>
              <w:rPr>
                <w:sz w:val="20"/>
              </w:rPr>
              <w:t>a</w:t>
            </w:r>
            <w:r>
              <w:rPr>
                <w:spacing w:val="-10"/>
                <w:sz w:val="20"/>
              </w:rPr>
              <w:t xml:space="preserve"> </w:t>
            </w:r>
            <w:r>
              <w:rPr>
                <w:sz w:val="20"/>
              </w:rPr>
              <w:t>menos</w:t>
            </w:r>
            <w:r>
              <w:rPr>
                <w:spacing w:val="-5"/>
                <w:sz w:val="20"/>
              </w:rPr>
              <w:t xml:space="preserve"> </w:t>
            </w:r>
            <w:r>
              <w:rPr>
                <w:sz w:val="20"/>
              </w:rPr>
              <w:t>de</w:t>
            </w:r>
            <w:r>
              <w:rPr>
                <w:spacing w:val="-12"/>
                <w:sz w:val="20"/>
              </w:rPr>
              <w:t xml:space="preserve"> </w:t>
            </w:r>
            <w:r>
              <w:rPr>
                <w:sz w:val="20"/>
              </w:rPr>
              <w:t>diez</w:t>
            </w:r>
            <w:r>
              <w:rPr>
                <w:spacing w:val="-11"/>
                <w:sz w:val="20"/>
              </w:rPr>
              <w:t xml:space="preserve"> </w:t>
            </w:r>
            <w:r>
              <w:rPr>
                <w:sz w:val="20"/>
              </w:rPr>
              <w:t>metros</w:t>
            </w:r>
            <w:r>
              <w:rPr>
                <w:spacing w:val="-4"/>
                <w:sz w:val="20"/>
              </w:rPr>
              <w:t xml:space="preserve"> </w:t>
            </w:r>
            <w:r>
              <w:rPr>
                <w:sz w:val="20"/>
              </w:rPr>
              <w:t>atrás</w:t>
            </w:r>
            <w:r>
              <w:rPr>
                <w:spacing w:val="-6"/>
                <w:sz w:val="20"/>
              </w:rPr>
              <w:t xml:space="preserve"> </w:t>
            </w:r>
            <w:r>
              <w:rPr>
                <w:sz w:val="20"/>
              </w:rPr>
              <w:t>o</w:t>
            </w:r>
            <w:r>
              <w:rPr>
                <w:spacing w:val="-10"/>
                <w:sz w:val="20"/>
              </w:rPr>
              <w:t xml:space="preserve"> </w:t>
            </w:r>
            <w:r>
              <w:rPr>
                <w:sz w:val="20"/>
              </w:rPr>
              <w:t>delante</w:t>
            </w:r>
            <w:r>
              <w:rPr>
                <w:spacing w:val="-9"/>
                <w:sz w:val="20"/>
              </w:rPr>
              <w:t xml:space="preserve"> </w:t>
            </w:r>
            <w:r>
              <w:rPr>
                <w:sz w:val="20"/>
              </w:rPr>
              <w:t>de un hidrante o toma de agua contra incendio.</w:t>
            </w:r>
          </w:p>
        </w:tc>
        <w:tc>
          <w:tcPr>
            <w:tcW w:w="1106" w:type="dxa"/>
          </w:tcPr>
          <w:p w14:paraId="3A04607D" w14:textId="77777777" w:rsidR="00924464" w:rsidRDefault="0083266D">
            <w:pPr>
              <w:pStyle w:val="TableParagraph"/>
              <w:spacing w:before="114"/>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54F67BEB" w14:textId="77777777" w:rsidR="00924464" w:rsidRDefault="0083266D">
            <w:pPr>
              <w:pStyle w:val="TableParagraph"/>
              <w:spacing w:before="114"/>
              <w:ind w:left="187"/>
              <w:rPr>
                <w:sz w:val="20"/>
              </w:rPr>
            </w:pPr>
            <w:r>
              <w:rPr>
                <w:spacing w:val="-5"/>
                <w:sz w:val="20"/>
              </w:rPr>
              <w:t>84</w:t>
            </w:r>
          </w:p>
        </w:tc>
        <w:tc>
          <w:tcPr>
            <w:tcW w:w="881" w:type="dxa"/>
          </w:tcPr>
          <w:p w14:paraId="0EFCBE6A" w14:textId="77777777" w:rsidR="00924464" w:rsidRDefault="0083266D">
            <w:pPr>
              <w:pStyle w:val="TableParagraph"/>
              <w:spacing w:before="114"/>
              <w:ind w:left="4"/>
              <w:jc w:val="center"/>
              <w:rPr>
                <w:sz w:val="20"/>
              </w:rPr>
            </w:pPr>
            <w:r>
              <w:rPr>
                <w:spacing w:val="-4"/>
                <w:sz w:val="20"/>
              </w:rPr>
              <w:t>XVII</w:t>
            </w:r>
          </w:p>
        </w:tc>
      </w:tr>
      <w:tr w:rsidR="00924464" w14:paraId="31408B1C" w14:textId="77777777">
        <w:trPr>
          <w:trHeight w:val="460"/>
        </w:trPr>
        <w:tc>
          <w:tcPr>
            <w:tcW w:w="559" w:type="dxa"/>
          </w:tcPr>
          <w:p w14:paraId="53DF67E5" w14:textId="77777777" w:rsidR="00924464" w:rsidRDefault="0083266D">
            <w:pPr>
              <w:pStyle w:val="TableParagraph"/>
              <w:spacing w:line="229" w:lineRule="exact"/>
              <w:ind w:left="4" w:right="2"/>
              <w:jc w:val="center"/>
              <w:rPr>
                <w:sz w:val="20"/>
              </w:rPr>
            </w:pPr>
            <w:r>
              <w:rPr>
                <w:spacing w:val="-5"/>
                <w:sz w:val="20"/>
              </w:rPr>
              <w:t>33</w:t>
            </w:r>
          </w:p>
        </w:tc>
        <w:tc>
          <w:tcPr>
            <w:tcW w:w="936" w:type="dxa"/>
          </w:tcPr>
          <w:p w14:paraId="3CA1A7CA" w14:textId="77777777" w:rsidR="00924464" w:rsidRDefault="0083266D">
            <w:pPr>
              <w:pStyle w:val="TableParagraph"/>
              <w:spacing w:line="229" w:lineRule="exact"/>
              <w:ind w:left="5"/>
              <w:jc w:val="center"/>
              <w:rPr>
                <w:sz w:val="20"/>
              </w:rPr>
            </w:pPr>
            <w:r>
              <w:rPr>
                <w:spacing w:val="-4"/>
                <w:sz w:val="20"/>
              </w:rPr>
              <w:t>V173</w:t>
            </w:r>
          </w:p>
        </w:tc>
        <w:tc>
          <w:tcPr>
            <w:tcW w:w="5310" w:type="dxa"/>
          </w:tcPr>
          <w:p w14:paraId="20AEC3EE"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estacionarse</w:t>
            </w:r>
            <w:r>
              <w:rPr>
                <w:spacing w:val="-9"/>
                <w:sz w:val="20"/>
              </w:rPr>
              <w:t xml:space="preserve"> </w:t>
            </w:r>
            <w:r>
              <w:rPr>
                <w:sz w:val="20"/>
              </w:rPr>
              <w:t>en</w:t>
            </w:r>
            <w:r>
              <w:rPr>
                <w:spacing w:val="-8"/>
                <w:sz w:val="20"/>
              </w:rPr>
              <w:t xml:space="preserve"> </w:t>
            </w:r>
            <w:r>
              <w:rPr>
                <w:sz w:val="20"/>
              </w:rPr>
              <w:t>zonas</w:t>
            </w:r>
            <w:r>
              <w:rPr>
                <w:spacing w:val="-3"/>
                <w:sz w:val="20"/>
              </w:rPr>
              <w:t xml:space="preserve"> </w:t>
            </w:r>
            <w:r>
              <w:rPr>
                <w:sz w:val="20"/>
              </w:rPr>
              <w:t>donde</w:t>
            </w:r>
            <w:r>
              <w:rPr>
                <w:spacing w:val="-5"/>
                <w:sz w:val="20"/>
              </w:rPr>
              <w:t xml:space="preserve"> </w:t>
            </w:r>
            <w:r>
              <w:rPr>
                <w:sz w:val="20"/>
              </w:rPr>
              <w:t>la</w:t>
            </w:r>
            <w:r>
              <w:rPr>
                <w:spacing w:val="-5"/>
                <w:sz w:val="20"/>
              </w:rPr>
              <w:t xml:space="preserve"> </w:t>
            </w:r>
            <w:r>
              <w:rPr>
                <w:sz w:val="20"/>
              </w:rPr>
              <w:t>guarnición</w:t>
            </w:r>
            <w:r>
              <w:rPr>
                <w:spacing w:val="-5"/>
                <w:sz w:val="20"/>
              </w:rPr>
              <w:t xml:space="preserve"> </w:t>
            </w:r>
            <w:r>
              <w:rPr>
                <w:sz w:val="20"/>
              </w:rPr>
              <w:t>esté</w:t>
            </w:r>
            <w:r>
              <w:rPr>
                <w:spacing w:val="-5"/>
                <w:sz w:val="20"/>
              </w:rPr>
              <w:t xml:space="preserve"> </w:t>
            </w:r>
            <w:r>
              <w:rPr>
                <w:sz w:val="20"/>
              </w:rPr>
              <w:t>pintada de amarillo.</w:t>
            </w:r>
          </w:p>
        </w:tc>
        <w:tc>
          <w:tcPr>
            <w:tcW w:w="1106" w:type="dxa"/>
          </w:tcPr>
          <w:p w14:paraId="6B9F493D"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8C9A9D0" w14:textId="77777777" w:rsidR="00924464" w:rsidRDefault="0083266D">
            <w:pPr>
              <w:pStyle w:val="TableParagraph"/>
              <w:spacing w:before="114"/>
              <w:ind w:left="187"/>
              <w:rPr>
                <w:sz w:val="20"/>
              </w:rPr>
            </w:pPr>
            <w:r>
              <w:rPr>
                <w:spacing w:val="-5"/>
                <w:sz w:val="20"/>
              </w:rPr>
              <w:t>84</w:t>
            </w:r>
          </w:p>
        </w:tc>
        <w:tc>
          <w:tcPr>
            <w:tcW w:w="881" w:type="dxa"/>
          </w:tcPr>
          <w:p w14:paraId="4B8465C1" w14:textId="77777777" w:rsidR="00924464" w:rsidRDefault="0083266D">
            <w:pPr>
              <w:pStyle w:val="TableParagraph"/>
              <w:spacing w:before="114"/>
              <w:ind w:left="3"/>
              <w:jc w:val="center"/>
              <w:rPr>
                <w:sz w:val="20"/>
              </w:rPr>
            </w:pPr>
            <w:r>
              <w:rPr>
                <w:spacing w:val="-5"/>
                <w:sz w:val="20"/>
              </w:rPr>
              <w:t>XIX</w:t>
            </w:r>
          </w:p>
        </w:tc>
      </w:tr>
      <w:tr w:rsidR="00924464" w14:paraId="5305C2DD" w14:textId="77777777">
        <w:trPr>
          <w:trHeight w:val="688"/>
        </w:trPr>
        <w:tc>
          <w:tcPr>
            <w:tcW w:w="559" w:type="dxa"/>
          </w:tcPr>
          <w:p w14:paraId="14257D87" w14:textId="77777777" w:rsidR="00924464" w:rsidRDefault="0083266D">
            <w:pPr>
              <w:pStyle w:val="TableParagraph"/>
              <w:spacing w:line="229" w:lineRule="exact"/>
              <w:ind w:left="4" w:right="2"/>
              <w:jc w:val="center"/>
              <w:rPr>
                <w:sz w:val="20"/>
              </w:rPr>
            </w:pPr>
            <w:r>
              <w:rPr>
                <w:spacing w:val="-5"/>
                <w:sz w:val="20"/>
              </w:rPr>
              <w:t>34</w:t>
            </w:r>
          </w:p>
        </w:tc>
        <w:tc>
          <w:tcPr>
            <w:tcW w:w="936" w:type="dxa"/>
          </w:tcPr>
          <w:p w14:paraId="7D4D5B09" w14:textId="77777777" w:rsidR="00924464" w:rsidRDefault="0083266D">
            <w:pPr>
              <w:pStyle w:val="TableParagraph"/>
              <w:spacing w:line="229" w:lineRule="exact"/>
              <w:ind w:left="5"/>
              <w:jc w:val="center"/>
              <w:rPr>
                <w:sz w:val="20"/>
              </w:rPr>
            </w:pPr>
            <w:r>
              <w:rPr>
                <w:spacing w:val="-4"/>
                <w:sz w:val="20"/>
              </w:rPr>
              <w:t>V174</w:t>
            </w:r>
          </w:p>
        </w:tc>
        <w:tc>
          <w:tcPr>
            <w:tcW w:w="5310" w:type="dxa"/>
          </w:tcPr>
          <w:p w14:paraId="1BAA74EA" w14:textId="77777777" w:rsidR="00924464" w:rsidRDefault="0083266D">
            <w:pPr>
              <w:pStyle w:val="TableParagraph"/>
              <w:spacing w:line="229" w:lineRule="exact"/>
              <w:ind w:left="4" w:right="-15"/>
              <w:rPr>
                <w:sz w:val="20"/>
              </w:rPr>
            </w:pPr>
            <w:r>
              <w:rPr>
                <w:sz w:val="20"/>
              </w:rPr>
              <w:t>Por</w:t>
            </w:r>
            <w:r>
              <w:rPr>
                <w:spacing w:val="-12"/>
                <w:sz w:val="20"/>
              </w:rPr>
              <w:t xml:space="preserve"> </w:t>
            </w:r>
            <w:r>
              <w:rPr>
                <w:sz w:val="20"/>
              </w:rPr>
              <w:t>estacionarse</w:t>
            </w:r>
            <w:r>
              <w:rPr>
                <w:spacing w:val="-12"/>
                <w:sz w:val="20"/>
              </w:rPr>
              <w:t xml:space="preserve"> </w:t>
            </w:r>
            <w:r>
              <w:rPr>
                <w:sz w:val="20"/>
              </w:rPr>
              <w:t>frente</w:t>
            </w:r>
            <w:r>
              <w:rPr>
                <w:spacing w:val="-13"/>
                <w:sz w:val="20"/>
              </w:rPr>
              <w:t xml:space="preserve"> </w:t>
            </w:r>
            <w:r>
              <w:rPr>
                <w:sz w:val="20"/>
              </w:rPr>
              <w:t>a</w:t>
            </w:r>
            <w:r>
              <w:rPr>
                <w:spacing w:val="-13"/>
                <w:sz w:val="20"/>
              </w:rPr>
              <w:t xml:space="preserve"> </w:t>
            </w:r>
            <w:r>
              <w:rPr>
                <w:sz w:val="20"/>
              </w:rPr>
              <w:t>escuelas,</w:t>
            </w:r>
            <w:r>
              <w:rPr>
                <w:spacing w:val="-10"/>
                <w:sz w:val="20"/>
              </w:rPr>
              <w:t xml:space="preserve"> </w:t>
            </w:r>
            <w:r>
              <w:rPr>
                <w:sz w:val="20"/>
              </w:rPr>
              <w:t>templos,</w:t>
            </w:r>
            <w:r>
              <w:rPr>
                <w:spacing w:val="-14"/>
                <w:sz w:val="20"/>
              </w:rPr>
              <w:t xml:space="preserve"> </w:t>
            </w:r>
            <w:r>
              <w:rPr>
                <w:sz w:val="20"/>
              </w:rPr>
              <w:t>teatros,</w:t>
            </w:r>
            <w:r>
              <w:rPr>
                <w:spacing w:val="-13"/>
                <w:sz w:val="20"/>
              </w:rPr>
              <w:t xml:space="preserve"> </w:t>
            </w:r>
            <w:r>
              <w:rPr>
                <w:sz w:val="20"/>
              </w:rPr>
              <w:t>cines</w:t>
            </w:r>
            <w:r>
              <w:rPr>
                <w:spacing w:val="-13"/>
                <w:sz w:val="20"/>
              </w:rPr>
              <w:t xml:space="preserve"> </w:t>
            </w:r>
            <w:r>
              <w:rPr>
                <w:spacing w:val="-10"/>
                <w:sz w:val="20"/>
              </w:rPr>
              <w:t>y</w:t>
            </w:r>
          </w:p>
          <w:p w14:paraId="7553E63C" w14:textId="77777777" w:rsidR="00924464" w:rsidRDefault="0083266D">
            <w:pPr>
              <w:pStyle w:val="TableParagraph"/>
              <w:spacing w:line="228" w:lineRule="exact"/>
              <w:ind w:left="4" w:right="-15"/>
              <w:rPr>
                <w:sz w:val="20"/>
              </w:rPr>
            </w:pPr>
            <w:r>
              <w:rPr>
                <w:sz w:val="20"/>
              </w:rPr>
              <w:t>otros</w:t>
            </w:r>
            <w:r>
              <w:rPr>
                <w:spacing w:val="-9"/>
                <w:sz w:val="20"/>
              </w:rPr>
              <w:t xml:space="preserve"> </w:t>
            </w:r>
            <w:r>
              <w:rPr>
                <w:sz w:val="20"/>
              </w:rPr>
              <w:t>lugares</w:t>
            </w:r>
            <w:r>
              <w:rPr>
                <w:spacing w:val="-8"/>
                <w:sz w:val="20"/>
              </w:rPr>
              <w:t xml:space="preserve"> </w:t>
            </w:r>
            <w:r>
              <w:rPr>
                <w:sz w:val="20"/>
              </w:rPr>
              <w:t>o</w:t>
            </w:r>
            <w:r>
              <w:rPr>
                <w:spacing w:val="-9"/>
                <w:sz w:val="20"/>
              </w:rPr>
              <w:t xml:space="preserve"> </w:t>
            </w:r>
            <w:r>
              <w:rPr>
                <w:sz w:val="20"/>
              </w:rPr>
              <w:t>estacionamientos</w:t>
            </w:r>
            <w:r>
              <w:rPr>
                <w:spacing w:val="-7"/>
                <w:sz w:val="20"/>
              </w:rPr>
              <w:t xml:space="preserve"> </w:t>
            </w:r>
            <w:r>
              <w:rPr>
                <w:sz w:val="20"/>
              </w:rPr>
              <w:t>de</w:t>
            </w:r>
            <w:r>
              <w:rPr>
                <w:spacing w:val="-9"/>
                <w:sz w:val="20"/>
              </w:rPr>
              <w:t xml:space="preserve"> </w:t>
            </w:r>
            <w:r>
              <w:rPr>
                <w:sz w:val="20"/>
              </w:rPr>
              <w:t>reuniones</w:t>
            </w:r>
            <w:r>
              <w:rPr>
                <w:spacing w:val="-7"/>
                <w:sz w:val="20"/>
              </w:rPr>
              <w:t xml:space="preserve"> </w:t>
            </w:r>
            <w:r>
              <w:rPr>
                <w:sz w:val="20"/>
              </w:rPr>
              <w:t>masivas</w:t>
            </w:r>
            <w:r>
              <w:rPr>
                <w:spacing w:val="-9"/>
                <w:sz w:val="20"/>
              </w:rPr>
              <w:t xml:space="preserve"> </w:t>
            </w:r>
            <w:r>
              <w:rPr>
                <w:sz w:val="20"/>
              </w:rPr>
              <w:t>que obstruyan las salidas de emergencia del edificio.</w:t>
            </w:r>
          </w:p>
        </w:tc>
        <w:tc>
          <w:tcPr>
            <w:tcW w:w="1106" w:type="dxa"/>
          </w:tcPr>
          <w:p w14:paraId="2EB4729A" w14:textId="77777777" w:rsidR="00924464" w:rsidRDefault="0083266D">
            <w:pPr>
              <w:pStyle w:val="TableParagraph"/>
              <w:spacing w:before="230"/>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5B9D3983" w14:textId="77777777" w:rsidR="00924464" w:rsidRDefault="0083266D">
            <w:pPr>
              <w:pStyle w:val="TableParagraph"/>
              <w:spacing w:before="230"/>
              <w:ind w:left="187"/>
              <w:rPr>
                <w:sz w:val="20"/>
              </w:rPr>
            </w:pPr>
            <w:r>
              <w:rPr>
                <w:spacing w:val="-5"/>
                <w:sz w:val="20"/>
              </w:rPr>
              <w:t>84</w:t>
            </w:r>
          </w:p>
        </w:tc>
        <w:tc>
          <w:tcPr>
            <w:tcW w:w="881" w:type="dxa"/>
          </w:tcPr>
          <w:p w14:paraId="39B43FF1" w14:textId="77777777" w:rsidR="00924464" w:rsidRDefault="0083266D">
            <w:pPr>
              <w:pStyle w:val="TableParagraph"/>
              <w:spacing w:before="230"/>
              <w:ind w:left="4"/>
              <w:jc w:val="center"/>
              <w:rPr>
                <w:sz w:val="20"/>
              </w:rPr>
            </w:pPr>
            <w:r>
              <w:rPr>
                <w:spacing w:val="-5"/>
                <w:sz w:val="20"/>
              </w:rPr>
              <w:t>XX</w:t>
            </w:r>
          </w:p>
        </w:tc>
      </w:tr>
      <w:tr w:rsidR="00924464" w14:paraId="5F2C09CB" w14:textId="77777777">
        <w:trPr>
          <w:trHeight w:val="921"/>
        </w:trPr>
        <w:tc>
          <w:tcPr>
            <w:tcW w:w="559" w:type="dxa"/>
          </w:tcPr>
          <w:p w14:paraId="1F11689C" w14:textId="77777777" w:rsidR="00924464" w:rsidRDefault="00924464">
            <w:pPr>
              <w:pStyle w:val="TableParagraph"/>
              <w:spacing w:before="115"/>
              <w:rPr>
                <w:rFonts w:ascii="Arial"/>
                <w:b/>
                <w:sz w:val="20"/>
              </w:rPr>
            </w:pPr>
          </w:p>
          <w:p w14:paraId="79E6F7B8" w14:textId="77777777" w:rsidR="00924464" w:rsidRDefault="0083266D">
            <w:pPr>
              <w:pStyle w:val="TableParagraph"/>
              <w:ind w:left="4" w:right="2"/>
              <w:jc w:val="center"/>
              <w:rPr>
                <w:sz w:val="20"/>
              </w:rPr>
            </w:pPr>
            <w:r>
              <w:rPr>
                <w:spacing w:val="-5"/>
                <w:sz w:val="20"/>
              </w:rPr>
              <w:t>35</w:t>
            </w:r>
          </w:p>
        </w:tc>
        <w:tc>
          <w:tcPr>
            <w:tcW w:w="936" w:type="dxa"/>
          </w:tcPr>
          <w:p w14:paraId="2CBA3FE3" w14:textId="77777777" w:rsidR="00924464" w:rsidRDefault="00924464">
            <w:pPr>
              <w:pStyle w:val="TableParagraph"/>
              <w:spacing w:before="115"/>
              <w:rPr>
                <w:rFonts w:ascii="Arial"/>
                <w:b/>
                <w:sz w:val="20"/>
              </w:rPr>
            </w:pPr>
          </w:p>
          <w:p w14:paraId="0031ACA1" w14:textId="77777777" w:rsidR="00924464" w:rsidRDefault="0083266D">
            <w:pPr>
              <w:pStyle w:val="TableParagraph"/>
              <w:ind w:left="5"/>
              <w:jc w:val="center"/>
              <w:rPr>
                <w:sz w:val="20"/>
              </w:rPr>
            </w:pPr>
            <w:r>
              <w:rPr>
                <w:spacing w:val="-4"/>
                <w:sz w:val="20"/>
              </w:rPr>
              <w:t>V175</w:t>
            </w:r>
          </w:p>
        </w:tc>
        <w:tc>
          <w:tcPr>
            <w:tcW w:w="5310" w:type="dxa"/>
          </w:tcPr>
          <w:p w14:paraId="0CB842B5" w14:textId="77777777" w:rsidR="00924464" w:rsidRDefault="0083266D">
            <w:pPr>
              <w:pStyle w:val="TableParagraph"/>
              <w:spacing w:line="230" w:lineRule="exact"/>
              <w:ind w:left="4" w:right="-15"/>
              <w:jc w:val="both"/>
              <w:rPr>
                <w:sz w:val="20"/>
              </w:rPr>
            </w:pPr>
            <w:r>
              <w:rPr>
                <w:sz w:val="20"/>
              </w:rPr>
              <w:t>Por</w:t>
            </w:r>
            <w:r>
              <w:rPr>
                <w:spacing w:val="-14"/>
                <w:sz w:val="20"/>
              </w:rPr>
              <w:t xml:space="preserve"> </w:t>
            </w:r>
            <w:r>
              <w:rPr>
                <w:sz w:val="20"/>
              </w:rPr>
              <w:t>estacionarse</w:t>
            </w:r>
            <w:r>
              <w:rPr>
                <w:spacing w:val="-14"/>
                <w:sz w:val="20"/>
              </w:rPr>
              <w:t xml:space="preserve"> </w:t>
            </w:r>
            <w:r>
              <w:rPr>
                <w:sz w:val="20"/>
              </w:rPr>
              <w:t>en</w:t>
            </w:r>
            <w:r>
              <w:rPr>
                <w:spacing w:val="-14"/>
                <w:sz w:val="20"/>
              </w:rPr>
              <w:t xml:space="preserve"> </w:t>
            </w:r>
            <w:r>
              <w:rPr>
                <w:sz w:val="20"/>
              </w:rPr>
              <w:t>la</w:t>
            </w:r>
            <w:r>
              <w:rPr>
                <w:spacing w:val="-14"/>
                <w:sz w:val="20"/>
              </w:rPr>
              <w:t xml:space="preserve"> </w:t>
            </w:r>
            <w:r>
              <w:rPr>
                <w:sz w:val="20"/>
              </w:rPr>
              <w:t>calle</w:t>
            </w:r>
            <w:r>
              <w:rPr>
                <w:spacing w:val="-14"/>
                <w:sz w:val="20"/>
              </w:rPr>
              <w:t xml:space="preserve"> </w:t>
            </w:r>
            <w:r>
              <w:rPr>
                <w:sz w:val="20"/>
              </w:rPr>
              <w:t>los</w:t>
            </w:r>
            <w:r>
              <w:rPr>
                <w:spacing w:val="-14"/>
                <w:sz w:val="20"/>
              </w:rPr>
              <w:t xml:space="preserve"> </w:t>
            </w:r>
            <w:r>
              <w:rPr>
                <w:sz w:val="20"/>
              </w:rPr>
              <w:t>vehículos</w:t>
            </w:r>
            <w:r>
              <w:rPr>
                <w:spacing w:val="-14"/>
                <w:sz w:val="20"/>
              </w:rPr>
              <w:t xml:space="preserve"> </w:t>
            </w:r>
            <w:r>
              <w:rPr>
                <w:sz w:val="20"/>
              </w:rPr>
              <w:t>del</w:t>
            </w:r>
            <w:r>
              <w:rPr>
                <w:spacing w:val="-14"/>
                <w:sz w:val="20"/>
              </w:rPr>
              <w:t xml:space="preserve"> </w:t>
            </w:r>
            <w:r>
              <w:rPr>
                <w:sz w:val="20"/>
              </w:rPr>
              <w:t>servicio</w:t>
            </w:r>
            <w:r>
              <w:rPr>
                <w:spacing w:val="-14"/>
                <w:sz w:val="20"/>
              </w:rPr>
              <w:t xml:space="preserve"> </w:t>
            </w:r>
            <w:r>
              <w:rPr>
                <w:sz w:val="20"/>
              </w:rPr>
              <w:t>público o</w:t>
            </w:r>
            <w:r>
              <w:rPr>
                <w:spacing w:val="-14"/>
                <w:sz w:val="20"/>
              </w:rPr>
              <w:t xml:space="preserve"> </w:t>
            </w:r>
            <w:r>
              <w:rPr>
                <w:sz w:val="20"/>
              </w:rPr>
              <w:t>privado</w:t>
            </w:r>
            <w:r>
              <w:rPr>
                <w:spacing w:val="-14"/>
                <w:sz w:val="20"/>
              </w:rPr>
              <w:t xml:space="preserve"> </w:t>
            </w:r>
            <w:r>
              <w:rPr>
                <w:sz w:val="20"/>
              </w:rPr>
              <w:t>de</w:t>
            </w:r>
            <w:r>
              <w:rPr>
                <w:spacing w:val="-14"/>
                <w:sz w:val="20"/>
              </w:rPr>
              <w:t xml:space="preserve"> </w:t>
            </w:r>
            <w:r>
              <w:rPr>
                <w:sz w:val="20"/>
              </w:rPr>
              <w:t>transporte</w:t>
            </w:r>
            <w:r>
              <w:rPr>
                <w:spacing w:val="-14"/>
                <w:sz w:val="20"/>
              </w:rPr>
              <w:t xml:space="preserve"> </w:t>
            </w:r>
            <w:r>
              <w:rPr>
                <w:sz w:val="20"/>
              </w:rPr>
              <w:t>de</w:t>
            </w:r>
            <w:r>
              <w:rPr>
                <w:spacing w:val="-14"/>
                <w:sz w:val="20"/>
              </w:rPr>
              <w:t xml:space="preserve"> </w:t>
            </w:r>
            <w:r>
              <w:rPr>
                <w:sz w:val="20"/>
              </w:rPr>
              <w:t>pasajes</w:t>
            </w:r>
            <w:r>
              <w:rPr>
                <w:spacing w:val="-14"/>
                <w:sz w:val="20"/>
              </w:rPr>
              <w:t xml:space="preserve"> </w:t>
            </w:r>
            <w:r>
              <w:rPr>
                <w:sz w:val="20"/>
              </w:rPr>
              <w:t>y</w:t>
            </w:r>
            <w:r>
              <w:rPr>
                <w:spacing w:val="-14"/>
                <w:sz w:val="20"/>
              </w:rPr>
              <w:t xml:space="preserve"> </w:t>
            </w:r>
            <w:r>
              <w:rPr>
                <w:sz w:val="20"/>
              </w:rPr>
              <w:t>de</w:t>
            </w:r>
            <w:r>
              <w:rPr>
                <w:spacing w:val="-14"/>
                <w:sz w:val="20"/>
              </w:rPr>
              <w:t xml:space="preserve"> </w:t>
            </w:r>
            <w:r>
              <w:rPr>
                <w:sz w:val="20"/>
              </w:rPr>
              <w:t>carga,</w:t>
            </w:r>
            <w:r>
              <w:rPr>
                <w:spacing w:val="-14"/>
                <w:sz w:val="20"/>
              </w:rPr>
              <w:t xml:space="preserve"> </w:t>
            </w:r>
            <w:r>
              <w:rPr>
                <w:sz w:val="20"/>
              </w:rPr>
              <w:t>quienes</w:t>
            </w:r>
            <w:r>
              <w:rPr>
                <w:spacing w:val="-13"/>
                <w:sz w:val="20"/>
              </w:rPr>
              <w:t xml:space="preserve"> </w:t>
            </w:r>
            <w:r>
              <w:rPr>
                <w:sz w:val="20"/>
              </w:rPr>
              <w:t>están obligados a contar con lugar de encierro o estacionamiento para tal efecto.</w:t>
            </w:r>
          </w:p>
        </w:tc>
        <w:tc>
          <w:tcPr>
            <w:tcW w:w="1106" w:type="dxa"/>
          </w:tcPr>
          <w:p w14:paraId="13E3BF4C" w14:textId="77777777" w:rsidR="00924464" w:rsidRDefault="0083266D">
            <w:pPr>
              <w:pStyle w:val="TableParagraph"/>
              <w:spacing w:before="23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232E888A" w14:textId="77777777" w:rsidR="00924464" w:rsidRDefault="0083266D">
            <w:pPr>
              <w:pStyle w:val="TableParagraph"/>
              <w:spacing w:before="230"/>
              <w:ind w:left="187"/>
              <w:rPr>
                <w:sz w:val="20"/>
              </w:rPr>
            </w:pPr>
            <w:r>
              <w:rPr>
                <w:spacing w:val="-5"/>
                <w:sz w:val="20"/>
              </w:rPr>
              <w:t>84</w:t>
            </w:r>
          </w:p>
        </w:tc>
        <w:tc>
          <w:tcPr>
            <w:tcW w:w="881" w:type="dxa"/>
          </w:tcPr>
          <w:p w14:paraId="4B38DABB" w14:textId="77777777" w:rsidR="00924464" w:rsidRDefault="0083266D">
            <w:pPr>
              <w:pStyle w:val="TableParagraph"/>
              <w:spacing w:before="230"/>
              <w:ind w:left="2"/>
              <w:jc w:val="center"/>
              <w:rPr>
                <w:sz w:val="20"/>
              </w:rPr>
            </w:pPr>
            <w:r>
              <w:rPr>
                <w:spacing w:val="-4"/>
                <w:sz w:val="20"/>
              </w:rPr>
              <w:t>XXIV</w:t>
            </w:r>
          </w:p>
        </w:tc>
      </w:tr>
      <w:tr w:rsidR="00924464" w14:paraId="1E8EAC6B" w14:textId="77777777">
        <w:trPr>
          <w:trHeight w:val="335"/>
        </w:trPr>
        <w:tc>
          <w:tcPr>
            <w:tcW w:w="559" w:type="dxa"/>
          </w:tcPr>
          <w:p w14:paraId="3780886A" w14:textId="77777777" w:rsidR="00924464" w:rsidRDefault="0083266D">
            <w:pPr>
              <w:pStyle w:val="TableParagraph"/>
              <w:spacing w:line="229" w:lineRule="exact"/>
              <w:ind w:left="4" w:right="2"/>
              <w:jc w:val="center"/>
              <w:rPr>
                <w:sz w:val="20"/>
              </w:rPr>
            </w:pPr>
            <w:r>
              <w:rPr>
                <w:spacing w:val="-5"/>
                <w:sz w:val="20"/>
              </w:rPr>
              <w:t>36</w:t>
            </w:r>
          </w:p>
        </w:tc>
        <w:tc>
          <w:tcPr>
            <w:tcW w:w="936" w:type="dxa"/>
          </w:tcPr>
          <w:p w14:paraId="58FE11EA" w14:textId="77777777" w:rsidR="00924464" w:rsidRDefault="0083266D">
            <w:pPr>
              <w:pStyle w:val="TableParagraph"/>
              <w:spacing w:line="229" w:lineRule="exact"/>
              <w:ind w:left="5"/>
              <w:jc w:val="center"/>
              <w:rPr>
                <w:sz w:val="20"/>
              </w:rPr>
            </w:pPr>
            <w:r>
              <w:rPr>
                <w:spacing w:val="-4"/>
                <w:sz w:val="20"/>
              </w:rPr>
              <w:t>V176</w:t>
            </w:r>
          </w:p>
        </w:tc>
        <w:tc>
          <w:tcPr>
            <w:tcW w:w="5310" w:type="dxa"/>
          </w:tcPr>
          <w:p w14:paraId="26021BD2"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estacionarse</w:t>
            </w:r>
            <w:r>
              <w:rPr>
                <w:spacing w:val="-8"/>
                <w:sz w:val="20"/>
              </w:rPr>
              <w:t xml:space="preserve"> </w:t>
            </w:r>
            <w:r>
              <w:rPr>
                <w:sz w:val="20"/>
              </w:rPr>
              <w:t>en</w:t>
            </w:r>
            <w:r>
              <w:rPr>
                <w:spacing w:val="-7"/>
                <w:sz w:val="20"/>
              </w:rPr>
              <w:t xml:space="preserve"> </w:t>
            </w:r>
            <w:r>
              <w:rPr>
                <w:sz w:val="20"/>
              </w:rPr>
              <w:t>el</w:t>
            </w:r>
            <w:r>
              <w:rPr>
                <w:spacing w:val="-7"/>
                <w:sz w:val="20"/>
              </w:rPr>
              <w:t xml:space="preserve"> </w:t>
            </w:r>
            <w:r>
              <w:rPr>
                <w:sz w:val="20"/>
              </w:rPr>
              <w:t>Andador</w:t>
            </w:r>
            <w:r>
              <w:rPr>
                <w:spacing w:val="-8"/>
                <w:sz w:val="20"/>
              </w:rPr>
              <w:t xml:space="preserve"> </w:t>
            </w:r>
            <w:r>
              <w:rPr>
                <w:sz w:val="20"/>
              </w:rPr>
              <w:t>Turístico</w:t>
            </w:r>
            <w:r>
              <w:rPr>
                <w:spacing w:val="-8"/>
                <w:sz w:val="20"/>
              </w:rPr>
              <w:t xml:space="preserve"> </w:t>
            </w:r>
            <w:r>
              <w:rPr>
                <w:sz w:val="20"/>
              </w:rPr>
              <w:t>del</w:t>
            </w:r>
            <w:r>
              <w:rPr>
                <w:spacing w:val="-10"/>
                <w:sz w:val="20"/>
              </w:rPr>
              <w:t xml:space="preserve"> </w:t>
            </w:r>
            <w:r>
              <w:rPr>
                <w:spacing w:val="-2"/>
                <w:sz w:val="20"/>
              </w:rPr>
              <w:t>Municipio.</w:t>
            </w:r>
          </w:p>
        </w:tc>
        <w:tc>
          <w:tcPr>
            <w:tcW w:w="1106" w:type="dxa"/>
          </w:tcPr>
          <w:p w14:paraId="39F20AA6" w14:textId="77777777" w:rsidR="00924464" w:rsidRDefault="0083266D">
            <w:pPr>
              <w:pStyle w:val="TableParagraph"/>
              <w:spacing w:before="5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158F6776" w14:textId="77777777" w:rsidR="00924464" w:rsidRDefault="0083266D">
            <w:pPr>
              <w:pStyle w:val="TableParagraph"/>
              <w:spacing w:before="52"/>
              <w:ind w:left="187"/>
              <w:rPr>
                <w:sz w:val="20"/>
              </w:rPr>
            </w:pPr>
            <w:r>
              <w:rPr>
                <w:spacing w:val="-5"/>
                <w:sz w:val="20"/>
              </w:rPr>
              <w:t>84</w:t>
            </w:r>
          </w:p>
        </w:tc>
        <w:tc>
          <w:tcPr>
            <w:tcW w:w="881" w:type="dxa"/>
          </w:tcPr>
          <w:p w14:paraId="3980D596" w14:textId="77777777" w:rsidR="00924464" w:rsidRDefault="0083266D">
            <w:pPr>
              <w:pStyle w:val="TableParagraph"/>
              <w:spacing w:before="52"/>
              <w:ind w:left="58" w:right="53"/>
              <w:jc w:val="center"/>
              <w:rPr>
                <w:sz w:val="20"/>
              </w:rPr>
            </w:pPr>
            <w:r>
              <w:rPr>
                <w:spacing w:val="-5"/>
                <w:sz w:val="20"/>
              </w:rPr>
              <w:t>XXV</w:t>
            </w:r>
          </w:p>
        </w:tc>
      </w:tr>
      <w:tr w:rsidR="00924464" w14:paraId="48D0E687" w14:textId="77777777">
        <w:trPr>
          <w:trHeight w:val="458"/>
        </w:trPr>
        <w:tc>
          <w:tcPr>
            <w:tcW w:w="559" w:type="dxa"/>
          </w:tcPr>
          <w:p w14:paraId="62793EF0" w14:textId="77777777" w:rsidR="00924464" w:rsidRDefault="0083266D">
            <w:pPr>
              <w:pStyle w:val="TableParagraph"/>
              <w:spacing w:line="229" w:lineRule="exact"/>
              <w:ind w:left="4" w:right="2"/>
              <w:jc w:val="center"/>
              <w:rPr>
                <w:sz w:val="20"/>
              </w:rPr>
            </w:pPr>
            <w:r>
              <w:rPr>
                <w:spacing w:val="-5"/>
                <w:sz w:val="20"/>
              </w:rPr>
              <w:t>37</w:t>
            </w:r>
          </w:p>
        </w:tc>
        <w:tc>
          <w:tcPr>
            <w:tcW w:w="936" w:type="dxa"/>
          </w:tcPr>
          <w:p w14:paraId="6070749F" w14:textId="77777777" w:rsidR="00924464" w:rsidRDefault="0083266D">
            <w:pPr>
              <w:pStyle w:val="TableParagraph"/>
              <w:spacing w:line="229" w:lineRule="exact"/>
              <w:ind w:left="5"/>
              <w:jc w:val="center"/>
              <w:rPr>
                <w:sz w:val="20"/>
              </w:rPr>
            </w:pPr>
            <w:r>
              <w:rPr>
                <w:spacing w:val="-4"/>
                <w:sz w:val="20"/>
              </w:rPr>
              <w:t>V177</w:t>
            </w:r>
          </w:p>
        </w:tc>
        <w:tc>
          <w:tcPr>
            <w:tcW w:w="5310" w:type="dxa"/>
          </w:tcPr>
          <w:p w14:paraId="5536E621" w14:textId="77777777" w:rsidR="00924464" w:rsidRDefault="0083266D">
            <w:pPr>
              <w:pStyle w:val="TableParagraph"/>
              <w:tabs>
                <w:tab w:val="left" w:pos="516"/>
                <w:tab w:val="left" w:pos="1853"/>
                <w:tab w:val="left" w:pos="2278"/>
                <w:tab w:val="left" w:pos="2736"/>
                <w:tab w:val="left" w:pos="3591"/>
                <w:tab w:val="left" w:pos="4904"/>
              </w:tabs>
              <w:spacing w:line="228" w:lineRule="exact"/>
              <w:ind w:left="4" w:right="-15"/>
              <w:rPr>
                <w:sz w:val="20"/>
              </w:rPr>
            </w:pPr>
            <w:r>
              <w:rPr>
                <w:spacing w:val="-4"/>
                <w:sz w:val="20"/>
              </w:rPr>
              <w:t>Por</w:t>
            </w:r>
            <w:r>
              <w:rPr>
                <w:sz w:val="20"/>
              </w:rPr>
              <w:tab/>
            </w:r>
            <w:r>
              <w:rPr>
                <w:spacing w:val="-2"/>
                <w:sz w:val="20"/>
              </w:rPr>
              <w:t>estacionarse</w:t>
            </w:r>
            <w:r>
              <w:rPr>
                <w:sz w:val="20"/>
              </w:rPr>
              <w:tab/>
            </w:r>
            <w:r>
              <w:rPr>
                <w:spacing w:val="-6"/>
                <w:sz w:val="20"/>
              </w:rPr>
              <w:t>en</w:t>
            </w:r>
            <w:r>
              <w:rPr>
                <w:sz w:val="20"/>
              </w:rPr>
              <w:tab/>
            </w:r>
            <w:r>
              <w:rPr>
                <w:spacing w:val="-4"/>
                <w:sz w:val="20"/>
              </w:rPr>
              <w:t>los</w:t>
            </w:r>
            <w:r>
              <w:rPr>
                <w:sz w:val="20"/>
              </w:rPr>
              <w:tab/>
            </w:r>
            <w:r>
              <w:rPr>
                <w:spacing w:val="-2"/>
                <w:sz w:val="20"/>
              </w:rPr>
              <w:t>lugares</w:t>
            </w:r>
            <w:r>
              <w:rPr>
                <w:sz w:val="20"/>
              </w:rPr>
              <w:tab/>
            </w:r>
            <w:r>
              <w:rPr>
                <w:spacing w:val="-2"/>
                <w:sz w:val="20"/>
              </w:rPr>
              <w:t>establecidos</w:t>
            </w:r>
            <w:r>
              <w:rPr>
                <w:sz w:val="20"/>
              </w:rPr>
              <w:tab/>
            </w:r>
            <w:r>
              <w:rPr>
                <w:spacing w:val="-4"/>
                <w:sz w:val="20"/>
              </w:rPr>
              <w:t xml:space="preserve">para </w:t>
            </w:r>
            <w:r>
              <w:rPr>
                <w:spacing w:val="-2"/>
                <w:sz w:val="20"/>
              </w:rPr>
              <w:t>motocicletas.</w:t>
            </w:r>
          </w:p>
        </w:tc>
        <w:tc>
          <w:tcPr>
            <w:tcW w:w="1106" w:type="dxa"/>
          </w:tcPr>
          <w:p w14:paraId="36276F2F" w14:textId="77777777" w:rsidR="00924464" w:rsidRDefault="0083266D">
            <w:pPr>
              <w:pStyle w:val="TableParagraph"/>
              <w:spacing w:before="112"/>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30</w:t>
            </w:r>
          </w:p>
        </w:tc>
        <w:tc>
          <w:tcPr>
            <w:tcW w:w="605" w:type="dxa"/>
          </w:tcPr>
          <w:p w14:paraId="21E126D5" w14:textId="77777777" w:rsidR="00924464" w:rsidRDefault="0083266D">
            <w:pPr>
              <w:pStyle w:val="TableParagraph"/>
              <w:spacing w:before="112"/>
              <w:ind w:left="187"/>
              <w:rPr>
                <w:sz w:val="20"/>
              </w:rPr>
            </w:pPr>
            <w:r>
              <w:rPr>
                <w:spacing w:val="-5"/>
                <w:sz w:val="20"/>
              </w:rPr>
              <w:t>84</w:t>
            </w:r>
          </w:p>
        </w:tc>
        <w:tc>
          <w:tcPr>
            <w:tcW w:w="881" w:type="dxa"/>
          </w:tcPr>
          <w:p w14:paraId="559B7B2A" w14:textId="77777777" w:rsidR="00924464" w:rsidRDefault="0083266D">
            <w:pPr>
              <w:pStyle w:val="TableParagraph"/>
              <w:spacing w:before="112"/>
              <w:ind w:left="2"/>
              <w:jc w:val="center"/>
              <w:rPr>
                <w:sz w:val="20"/>
              </w:rPr>
            </w:pPr>
            <w:r>
              <w:rPr>
                <w:spacing w:val="-4"/>
                <w:sz w:val="20"/>
              </w:rPr>
              <w:t>XXVI</w:t>
            </w:r>
          </w:p>
        </w:tc>
      </w:tr>
      <w:tr w:rsidR="00924464" w14:paraId="7315758A" w14:textId="77777777">
        <w:trPr>
          <w:trHeight w:val="335"/>
        </w:trPr>
        <w:tc>
          <w:tcPr>
            <w:tcW w:w="559" w:type="dxa"/>
          </w:tcPr>
          <w:p w14:paraId="1128B4F1" w14:textId="77777777" w:rsidR="00924464" w:rsidRDefault="0083266D">
            <w:pPr>
              <w:pStyle w:val="TableParagraph"/>
              <w:ind w:left="4" w:right="2"/>
              <w:jc w:val="center"/>
              <w:rPr>
                <w:sz w:val="20"/>
              </w:rPr>
            </w:pPr>
            <w:r>
              <w:rPr>
                <w:spacing w:val="-5"/>
                <w:sz w:val="20"/>
              </w:rPr>
              <w:t>38</w:t>
            </w:r>
          </w:p>
        </w:tc>
        <w:tc>
          <w:tcPr>
            <w:tcW w:w="936" w:type="dxa"/>
          </w:tcPr>
          <w:p w14:paraId="61B24A9B" w14:textId="77777777" w:rsidR="00924464" w:rsidRDefault="0083266D">
            <w:pPr>
              <w:pStyle w:val="TableParagraph"/>
              <w:ind w:left="5"/>
              <w:jc w:val="center"/>
              <w:rPr>
                <w:sz w:val="20"/>
              </w:rPr>
            </w:pPr>
            <w:r>
              <w:rPr>
                <w:spacing w:val="-4"/>
                <w:sz w:val="20"/>
              </w:rPr>
              <w:t>V178</w:t>
            </w:r>
          </w:p>
        </w:tc>
        <w:tc>
          <w:tcPr>
            <w:tcW w:w="5310" w:type="dxa"/>
          </w:tcPr>
          <w:p w14:paraId="0FE4F9F9" w14:textId="77777777" w:rsidR="00924464" w:rsidRDefault="0083266D">
            <w:pPr>
              <w:pStyle w:val="TableParagraph"/>
              <w:ind w:left="4"/>
              <w:rPr>
                <w:sz w:val="20"/>
              </w:rPr>
            </w:pPr>
            <w:r>
              <w:rPr>
                <w:spacing w:val="-2"/>
                <w:sz w:val="20"/>
              </w:rPr>
              <w:t>Por</w:t>
            </w:r>
            <w:r>
              <w:rPr>
                <w:spacing w:val="-3"/>
                <w:sz w:val="20"/>
              </w:rPr>
              <w:t xml:space="preserve"> </w:t>
            </w:r>
            <w:r>
              <w:rPr>
                <w:spacing w:val="-2"/>
                <w:sz w:val="20"/>
              </w:rPr>
              <w:t>estacionarse en</w:t>
            </w:r>
            <w:r>
              <w:rPr>
                <w:spacing w:val="-7"/>
                <w:sz w:val="20"/>
              </w:rPr>
              <w:t xml:space="preserve"> </w:t>
            </w:r>
            <w:r>
              <w:rPr>
                <w:spacing w:val="-2"/>
                <w:sz w:val="20"/>
              </w:rPr>
              <w:t>los lugares</w:t>
            </w:r>
            <w:r>
              <w:rPr>
                <w:spacing w:val="-1"/>
                <w:sz w:val="20"/>
              </w:rPr>
              <w:t xml:space="preserve"> </w:t>
            </w:r>
            <w:r>
              <w:rPr>
                <w:spacing w:val="-2"/>
                <w:sz w:val="20"/>
              </w:rPr>
              <w:t>establecidos</w:t>
            </w:r>
            <w:r>
              <w:rPr>
                <w:spacing w:val="-1"/>
                <w:sz w:val="20"/>
              </w:rPr>
              <w:t xml:space="preserve"> </w:t>
            </w:r>
            <w:r>
              <w:rPr>
                <w:spacing w:val="-2"/>
                <w:sz w:val="20"/>
              </w:rPr>
              <w:t>para</w:t>
            </w:r>
            <w:r>
              <w:rPr>
                <w:spacing w:val="-3"/>
                <w:sz w:val="20"/>
              </w:rPr>
              <w:t xml:space="preserve"> </w:t>
            </w:r>
            <w:r>
              <w:rPr>
                <w:spacing w:val="-2"/>
                <w:sz w:val="20"/>
              </w:rPr>
              <w:t>bicicletas.</w:t>
            </w:r>
          </w:p>
        </w:tc>
        <w:tc>
          <w:tcPr>
            <w:tcW w:w="1106" w:type="dxa"/>
          </w:tcPr>
          <w:p w14:paraId="5E567AE1" w14:textId="77777777" w:rsidR="00924464" w:rsidRDefault="0083266D">
            <w:pPr>
              <w:pStyle w:val="TableParagraph"/>
              <w:spacing w:before="52"/>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30</w:t>
            </w:r>
          </w:p>
        </w:tc>
        <w:tc>
          <w:tcPr>
            <w:tcW w:w="605" w:type="dxa"/>
          </w:tcPr>
          <w:p w14:paraId="36B4F722" w14:textId="77777777" w:rsidR="00924464" w:rsidRDefault="0083266D">
            <w:pPr>
              <w:pStyle w:val="TableParagraph"/>
              <w:spacing w:before="52"/>
              <w:ind w:left="187"/>
              <w:rPr>
                <w:sz w:val="20"/>
              </w:rPr>
            </w:pPr>
            <w:r>
              <w:rPr>
                <w:spacing w:val="-5"/>
                <w:sz w:val="20"/>
              </w:rPr>
              <w:t>84</w:t>
            </w:r>
          </w:p>
        </w:tc>
        <w:tc>
          <w:tcPr>
            <w:tcW w:w="881" w:type="dxa"/>
          </w:tcPr>
          <w:p w14:paraId="5779B4AF" w14:textId="77777777" w:rsidR="00924464" w:rsidRDefault="0083266D">
            <w:pPr>
              <w:pStyle w:val="TableParagraph"/>
              <w:spacing w:before="52"/>
              <w:ind w:left="4"/>
              <w:jc w:val="center"/>
              <w:rPr>
                <w:sz w:val="20"/>
              </w:rPr>
            </w:pPr>
            <w:r>
              <w:rPr>
                <w:spacing w:val="-4"/>
                <w:sz w:val="20"/>
              </w:rPr>
              <w:t>XXVII</w:t>
            </w:r>
          </w:p>
        </w:tc>
      </w:tr>
      <w:tr w:rsidR="00924464" w14:paraId="7BB178D1" w14:textId="77777777">
        <w:trPr>
          <w:trHeight w:val="460"/>
        </w:trPr>
        <w:tc>
          <w:tcPr>
            <w:tcW w:w="559" w:type="dxa"/>
          </w:tcPr>
          <w:p w14:paraId="194B126A" w14:textId="77777777" w:rsidR="00924464" w:rsidRDefault="0083266D">
            <w:pPr>
              <w:pStyle w:val="TableParagraph"/>
              <w:spacing w:line="229" w:lineRule="exact"/>
              <w:ind w:left="4" w:right="2"/>
              <w:jc w:val="center"/>
              <w:rPr>
                <w:sz w:val="20"/>
              </w:rPr>
            </w:pPr>
            <w:r>
              <w:rPr>
                <w:spacing w:val="-5"/>
                <w:sz w:val="20"/>
              </w:rPr>
              <w:t>39</w:t>
            </w:r>
          </w:p>
        </w:tc>
        <w:tc>
          <w:tcPr>
            <w:tcW w:w="936" w:type="dxa"/>
          </w:tcPr>
          <w:p w14:paraId="700E39E8" w14:textId="77777777" w:rsidR="00924464" w:rsidRDefault="0083266D">
            <w:pPr>
              <w:pStyle w:val="TableParagraph"/>
              <w:spacing w:line="229" w:lineRule="exact"/>
              <w:ind w:left="5"/>
              <w:jc w:val="center"/>
              <w:rPr>
                <w:sz w:val="20"/>
              </w:rPr>
            </w:pPr>
            <w:r>
              <w:rPr>
                <w:spacing w:val="-4"/>
                <w:sz w:val="20"/>
              </w:rPr>
              <w:t>V179</w:t>
            </w:r>
          </w:p>
        </w:tc>
        <w:tc>
          <w:tcPr>
            <w:tcW w:w="5310" w:type="dxa"/>
          </w:tcPr>
          <w:p w14:paraId="6CD06B78"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en</w:t>
            </w:r>
            <w:r>
              <w:rPr>
                <w:spacing w:val="40"/>
                <w:sz w:val="20"/>
              </w:rPr>
              <w:t xml:space="preserve"> </w:t>
            </w:r>
            <w:r>
              <w:rPr>
                <w:sz w:val="20"/>
              </w:rPr>
              <w:t>los</w:t>
            </w:r>
            <w:r>
              <w:rPr>
                <w:spacing w:val="40"/>
                <w:sz w:val="20"/>
              </w:rPr>
              <w:t xml:space="preserve"> </w:t>
            </w:r>
            <w:r>
              <w:rPr>
                <w:sz w:val="20"/>
              </w:rPr>
              <w:t>lugares</w:t>
            </w:r>
            <w:r>
              <w:rPr>
                <w:spacing w:val="40"/>
                <w:sz w:val="20"/>
              </w:rPr>
              <w:t xml:space="preserve"> </w:t>
            </w:r>
            <w:r>
              <w:rPr>
                <w:sz w:val="20"/>
              </w:rPr>
              <w:t>destinados</w:t>
            </w:r>
            <w:r>
              <w:rPr>
                <w:spacing w:val="40"/>
                <w:sz w:val="20"/>
              </w:rPr>
              <w:t xml:space="preserve"> </w:t>
            </w:r>
            <w:r>
              <w:rPr>
                <w:sz w:val="20"/>
              </w:rPr>
              <w:t>a</w:t>
            </w:r>
            <w:r>
              <w:rPr>
                <w:spacing w:val="40"/>
                <w:sz w:val="20"/>
              </w:rPr>
              <w:t xml:space="preserve"> </w:t>
            </w:r>
            <w:r>
              <w:rPr>
                <w:sz w:val="20"/>
              </w:rPr>
              <w:t>sitios</w:t>
            </w:r>
            <w:r>
              <w:rPr>
                <w:spacing w:val="40"/>
                <w:sz w:val="20"/>
              </w:rPr>
              <w:t xml:space="preserve"> </w:t>
            </w:r>
            <w:r>
              <w:rPr>
                <w:sz w:val="20"/>
              </w:rPr>
              <w:t>del servicio de transporte público sin ruta fija.</w:t>
            </w:r>
          </w:p>
        </w:tc>
        <w:tc>
          <w:tcPr>
            <w:tcW w:w="1106" w:type="dxa"/>
          </w:tcPr>
          <w:p w14:paraId="12B7D3E8"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314921C1" w14:textId="77777777" w:rsidR="00924464" w:rsidRDefault="0083266D">
            <w:pPr>
              <w:pStyle w:val="TableParagraph"/>
              <w:spacing w:before="114"/>
              <w:ind w:left="187"/>
              <w:rPr>
                <w:sz w:val="20"/>
              </w:rPr>
            </w:pPr>
            <w:r>
              <w:rPr>
                <w:spacing w:val="-5"/>
                <w:sz w:val="20"/>
              </w:rPr>
              <w:t>84</w:t>
            </w:r>
          </w:p>
        </w:tc>
        <w:tc>
          <w:tcPr>
            <w:tcW w:w="881" w:type="dxa"/>
          </w:tcPr>
          <w:p w14:paraId="5DA0C4F9" w14:textId="77777777" w:rsidR="00924464" w:rsidRDefault="0083266D">
            <w:pPr>
              <w:pStyle w:val="TableParagraph"/>
              <w:spacing w:before="114"/>
              <w:ind w:left="2"/>
              <w:jc w:val="center"/>
              <w:rPr>
                <w:sz w:val="20"/>
              </w:rPr>
            </w:pPr>
            <w:r>
              <w:rPr>
                <w:spacing w:val="-2"/>
                <w:sz w:val="20"/>
              </w:rPr>
              <w:t>XXVIII</w:t>
            </w:r>
          </w:p>
        </w:tc>
      </w:tr>
      <w:tr w:rsidR="00924464" w14:paraId="59437C6B" w14:textId="77777777">
        <w:trPr>
          <w:trHeight w:val="690"/>
        </w:trPr>
        <w:tc>
          <w:tcPr>
            <w:tcW w:w="559" w:type="dxa"/>
          </w:tcPr>
          <w:p w14:paraId="6274ED80" w14:textId="77777777" w:rsidR="00924464" w:rsidRDefault="0083266D">
            <w:pPr>
              <w:pStyle w:val="TableParagraph"/>
              <w:spacing w:line="229" w:lineRule="exact"/>
              <w:ind w:left="4" w:right="2"/>
              <w:jc w:val="center"/>
              <w:rPr>
                <w:sz w:val="20"/>
              </w:rPr>
            </w:pPr>
            <w:r>
              <w:rPr>
                <w:spacing w:val="-5"/>
                <w:sz w:val="20"/>
              </w:rPr>
              <w:t>40</w:t>
            </w:r>
          </w:p>
        </w:tc>
        <w:tc>
          <w:tcPr>
            <w:tcW w:w="936" w:type="dxa"/>
          </w:tcPr>
          <w:p w14:paraId="3AC81FD7" w14:textId="77777777" w:rsidR="00924464" w:rsidRDefault="0083266D">
            <w:pPr>
              <w:pStyle w:val="TableParagraph"/>
              <w:spacing w:line="229" w:lineRule="exact"/>
              <w:ind w:left="5"/>
              <w:jc w:val="center"/>
              <w:rPr>
                <w:sz w:val="20"/>
              </w:rPr>
            </w:pPr>
            <w:r>
              <w:rPr>
                <w:spacing w:val="-4"/>
                <w:sz w:val="20"/>
              </w:rPr>
              <w:t>V180</w:t>
            </w:r>
          </w:p>
        </w:tc>
        <w:tc>
          <w:tcPr>
            <w:tcW w:w="5310" w:type="dxa"/>
          </w:tcPr>
          <w:p w14:paraId="2A7A5ADE" w14:textId="77777777" w:rsidR="00924464" w:rsidRDefault="0083266D">
            <w:pPr>
              <w:pStyle w:val="TableParagraph"/>
              <w:spacing w:line="230" w:lineRule="exact"/>
              <w:ind w:left="4" w:right="4"/>
              <w:jc w:val="both"/>
              <w:rPr>
                <w:sz w:val="20"/>
              </w:rPr>
            </w:pPr>
            <w:r>
              <w:rPr>
                <w:sz w:val="20"/>
              </w:rPr>
              <w:t>Por estacionar los vehículos de empresas de cualquier tipo que posean flotillas, en frente o en los domicilios contiguos a su centro de operaciones.</w:t>
            </w:r>
          </w:p>
        </w:tc>
        <w:tc>
          <w:tcPr>
            <w:tcW w:w="1106" w:type="dxa"/>
          </w:tcPr>
          <w:p w14:paraId="32FCAF5F" w14:textId="77777777" w:rsidR="00924464" w:rsidRDefault="0083266D">
            <w:pPr>
              <w:pStyle w:val="TableParagraph"/>
              <w:spacing w:before="23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22E0963F" w14:textId="77777777" w:rsidR="00924464" w:rsidRDefault="0083266D">
            <w:pPr>
              <w:pStyle w:val="TableParagraph"/>
              <w:spacing w:before="230"/>
              <w:ind w:left="187"/>
              <w:rPr>
                <w:sz w:val="20"/>
              </w:rPr>
            </w:pPr>
            <w:r>
              <w:rPr>
                <w:spacing w:val="-5"/>
                <w:sz w:val="20"/>
              </w:rPr>
              <w:t>84</w:t>
            </w:r>
          </w:p>
        </w:tc>
        <w:tc>
          <w:tcPr>
            <w:tcW w:w="881" w:type="dxa"/>
          </w:tcPr>
          <w:p w14:paraId="1CF0B459" w14:textId="77777777" w:rsidR="00924464" w:rsidRDefault="0083266D">
            <w:pPr>
              <w:pStyle w:val="TableParagraph"/>
              <w:spacing w:before="230"/>
              <w:ind w:left="2"/>
              <w:jc w:val="center"/>
              <w:rPr>
                <w:sz w:val="20"/>
              </w:rPr>
            </w:pPr>
            <w:r>
              <w:rPr>
                <w:spacing w:val="-4"/>
                <w:sz w:val="20"/>
              </w:rPr>
              <w:t>XXIX</w:t>
            </w:r>
          </w:p>
        </w:tc>
      </w:tr>
      <w:tr w:rsidR="00924464" w14:paraId="496C26AA" w14:textId="77777777">
        <w:trPr>
          <w:trHeight w:val="688"/>
        </w:trPr>
        <w:tc>
          <w:tcPr>
            <w:tcW w:w="559" w:type="dxa"/>
          </w:tcPr>
          <w:p w14:paraId="0D08F6A8" w14:textId="77777777" w:rsidR="00924464" w:rsidRDefault="0083266D">
            <w:pPr>
              <w:pStyle w:val="TableParagraph"/>
              <w:spacing w:before="227"/>
              <w:ind w:left="4" w:right="2"/>
              <w:jc w:val="center"/>
              <w:rPr>
                <w:sz w:val="20"/>
              </w:rPr>
            </w:pPr>
            <w:r>
              <w:rPr>
                <w:spacing w:val="-5"/>
                <w:sz w:val="20"/>
              </w:rPr>
              <w:t>41</w:t>
            </w:r>
          </w:p>
        </w:tc>
        <w:tc>
          <w:tcPr>
            <w:tcW w:w="936" w:type="dxa"/>
          </w:tcPr>
          <w:p w14:paraId="2BEB4015" w14:textId="77777777" w:rsidR="00924464" w:rsidRDefault="0083266D">
            <w:pPr>
              <w:pStyle w:val="TableParagraph"/>
              <w:spacing w:before="227"/>
              <w:ind w:left="5"/>
              <w:jc w:val="center"/>
              <w:rPr>
                <w:sz w:val="20"/>
              </w:rPr>
            </w:pPr>
            <w:r>
              <w:rPr>
                <w:spacing w:val="-4"/>
                <w:sz w:val="20"/>
              </w:rPr>
              <w:t>V181</w:t>
            </w:r>
          </w:p>
        </w:tc>
        <w:tc>
          <w:tcPr>
            <w:tcW w:w="5310" w:type="dxa"/>
          </w:tcPr>
          <w:p w14:paraId="7B06302E" w14:textId="77777777" w:rsidR="00924464" w:rsidRDefault="0083266D">
            <w:pPr>
              <w:pStyle w:val="TableParagraph"/>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del</w:t>
            </w:r>
            <w:r>
              <w:rPr>
                <w:spacing w:val="40"/>
                <w:sz w:val="20"/>
              </w:rPr>
              <w:t xml:space="preserve"> </w:t>
            </w:r>
            <w:r>
              <w:rPr>
                <w:sz w:val="20"/>
              </w:rPr>
              <w:t>lado</w:t>
            </w:r>
            <w:r>
              <w:rPr>
                <w:spacing w:val="40"/>
                <w:sz w:val="20"/>
              </w:rPr>
              <w:t xml:space="preserve"> </w:t>
            </w:r>
            <w:r>
              <w:rPr>
                <w:sz w:val="20"/>
              </w:rPr>
              <w:t>izquierdo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circulación</w:t>
            </w:r>
            <w:r>
              <w:rPr>
                <w:spacing w:val="40"/>
                <w:sz w:val="20"/>
              </w:rPr>
              <w:t xml:space="preserve"> </w:t>
            </w:r>
            <w:r>
              <w:rPr>
                <w:sz w:val="20"/>
              </w:rPr>
              <w:t>en privadas</w:t>
            </w:r>
            <w:r>
              <w:rPr>
                <w:spacing w:val="-6"/>
                <w:sz w:val="20"/>
              </w:rPr>
              <w:t xml:space="preserve"> </w:t>
            </w:r>
            <w:r>
              <w:rPr>
                <w:sz w:val="20"/>
              </w:rPr>
              <w:t>y</w:t>
            </w:r>
            <w:r>
              <w:rPr>
                <w:spacing w:val="-6"/>
                <w:sz w:val="20"/>
              </w:rPr>
              <w:t xml:space="preserve"> </w:t>
            </w:r>
            <w:r>
              <w:rPr>
                <w:sz w:val="20"/>
              </w:rPr>
              <w:t>calles</w:t>
            </w:r>
            <w:r>
              <w:rPr>
                <w:spacing w:val="-6"/>
                <w:sz w:val="20"/>
              </w:rPr>
              <w:t xml:space="preserve"> </w:t>
            </w:r>
            <w:r>
              <w:rPr>
                <w:sz w:val="20"/>
              </w:rPr>
              <w:t>de</w:t>
            </w:r>
            <w:r>
              <w:rPr>
                <w:spacing w:val="-6"/>
                <w:sz w:val="20"/>
              </w:rPr>
              <w:t xml:space="preserve"> </w:t>
            </w:r>
            <w:r>
              <w:rPr>
                <w:sz w:val="20"/>
              </w:rPr>
              <w:t>un</w:t>
            </w:r>
            <w:r>
              <w:rPr>
                <w:spacing w:val="-8"/>
                <w:sz w:val="20"/>
              </w:rPr>
              <w:t xml:space="preserve"> </w:t>
            </w:r>
            <w:r>
              <w:rPr>
                <w:sz w:val="20"/>
              </w:rPr>
              <w:t>sólo</w:t>
            </w:r>
            <w:r>
              <w:rPr>
                <w:spacing w:val="-5"/>
                <w:sz w:val="20"/>
              </w:rPr>
              <w:t xml:space="preserve"> </w:t>
            </w:r>
            <w:r>
              <w:rPr>
                <w:sz w:val="20"/>
              </w:rPr>
              <w:t>sentido</w:t>
            </w:r>
            <w:r>
              <w:rPr>
                <w:spacing w:val="-7"/>
                <w:sz w:val="20"/>
              </w:rPr>
              <w:t xml:space="preserve"> </w:t>
            </w:r>
            <w:r>
              <w:rPr>
                <w:sz w:val="20"/>
              </w:rPr>
              <w:t>con</w:t>
            </w:r>
            <w:r>
              <w:rPr>
                <w:spacing w:val="-8"/>
                <w:sz w:val="20"/>
              </w:rPr>
              <w:t xml:space="preserve"> </w:t>
            </w:r>
            <w:r>
              <w:rPr>
                <w:sz w:val="20"/>
              </w:rPr>
              <w:t>anchura</w:t>
            </w:r>
            <w:r>
              <w:rPr>
                <w:spacing w:val="-7"/>
                <w:sz w:val="20"/>
              </w:rPr>
              <w:t xml:space="preserve"> </w:t>
            </w:r>
            <w:r>
              <w:rPr>
                <w:sz w:val="20"/>
              </w:rPr>
              <w:t>mínima</w:t>
            </w:r>
            <w:r>
              <w:rPr>
                <w:spacing w:val="-7"/>
                <w:sz w:val="20"/>
              </w:rPr>
              <w:t xml:space="preserve"> </w:t>
            </w:r>
            <w:r>
              <w:rPr>
                <w:spacing w:val="-5"/>
                <w:sz w:val="20"/>
              </w:rPr>
              <w:t>de</w:t>
            </w:r>
          </w:p>
          <w:p w14:paraId="37734AA6" w14:textId="77777777" w:rsidR="00924464" w:rsidRDefault="0083266D">
            <w:pPr>
              <w:pStyle w:val="TableParagraph"/>
              <w:spacing w:line="209" w:lineRule="exact"/>
              <w:ind w:left="4" w:right="-15"/>
              <w:rPr>
                <w:sz w:val="20"/>
              </w:rPr>
            </w:pPr>
            <w:r>
              <w:rPr>
                <w:spacing w:val="-2"/>
                <w:sz w:val="20"/>
              </w:rPr>
              <w:t>seis</w:t>
            </w:r>
            <w:r>
              <w:rPr>
                <w:spacing w:val="-14"/>
                <w:sz w:val="20"/>
              </w:rPr>
              <w:t xml:space="preserve"> </w:t>
            </w:r>
            <w:r>
              <w:rPr>
                <w:spacing w:val="-2"/>
                <w:sz w:val="20"/>
              </w:rPr>
              <w:t>metros</w:t>
            </w:r>
            <w:r>
              <w:rPr>
                <w:spacing w:val="-15"/>
                <w:sz w:val="20"/>
              </w:rPr>
              <w:t xml:space="preserve"> </w:t>
            </w:r>
            <w:r>
              <w:rPr>
                <w:spacing w:val="-2"/>
                <w:sz w:val="20"/>
              </w:rPr>
              <w:t>de</w:t>
            </w:r>
            <w:r>
              <w:rPr>
                <w:spacing w:val="-14"/>
                <w:sz w:val="20"/>
              </w:rPr>
              <w:t xml:space="preserve"> </w:t>
            </w:r>
            <w:r>
              <w:rPr>
                <w:spacing w:val="-2"/>
                <w:sz w:val="20"/>
              </w:rPr>
              <w:t>la</w:t>
            </w:r>
            <w:r>
              <w:rPr>
                <w:spacing w:val="-15"/>
                <w:sz w:val="20"/>
              </w:rPr>
              <w:t xml:space="preserve"> </w:t>
            </w:r>
            <w:r>
              <w:rPr>
                <w:spacing w:val="-2"/>
                <w:sz w:val="20"/>
              </w:rPr>
              <w:t>superficie</w:t>
            </w:r>
            <w:r>
              <w:rPr>
                <w:spacing w:val="-15"/>
                <w:sz w:val="20"/>
              </w:rPr>
              <w:t xml:space="preserve"> </w:t>
            </w:r>
            <w:r>
              <w:rPr>
                <w:spacing w:val="-2"/>
                <w:sz w:val="20"/>
              </w:rPr>
              <w:t>de</w:t>
            </w:r>
            <w:r>
              <w:rPr>
                <w:spacing w:val="-16"/>
                <w:sz w:val="20"/>
              </w:rPr>
              <w:t xml:space="preserve"> </w:t>
            </w:r>
            <w:r>
              <w:rPr>
                <w:spacing w:val="-2"/>
                <w:sz w:val="20"/>
              </w:rPr>
              <w:t>rodamiento</w:t>
            </w:r>
            <w:r>
              <w:rPr>
                <w:spacing w:val="-9"/>
                <w:sz w:val="20"/>
              </w:rPr>
              <w:t xml:space="preserve"> </w:t>
            </w:r>
            <w:r>
              <w:rPr>
                <w:spacing w:val="-2"/>
                <w:sz w:val="20"/>
              </w:rPr>
              <w:t>o</w:t>
            </w:r>
            <w:r>
              <w:rPr>
                <w:spacing w:val="-14"/>
                <w:sz w:val="20"/>
              </w:rPr>
              <w:t xml:space="preserve"> </w:t>
            </w:r>
            <w:r>
              <w:rPr>
                <w:spacing w:val="-2"/>
                <w:sz w:val="20"/>
              </w:rPr>
              <w:t>arroyo</w:t>
            </w:r>
            <w:r>
              <w:rPr>
                <w:spacing w:val="-13"/>
                <w:sz w:val="20"/>
              </w:rPr>
              <w:t xml:space="preserve"> </w:t>
            </w:r>
            <w:r>
              <w:rPr>
                <w:spacing w:val="-2"/>
                <w:sz w:val="20"/>
              </w:rPr>
              <w:t>vehicular.</w:t>
            </w:r>
          </w:p>
        </w:tc>
        <w:tc>
          <w:tcPr>
            <w:tcW w:w="1106" w:type="dxa"/>
          </w:tcPr>
          <w:p w14:paraId="5D03988C" w14:textId="77777777" w:rsidR="00924464" w:rsidRDefault="0083266D">
            <w:pPr>
              <w:pStyle w:val="TableParagraph"/>
              <w:spacing w:before="227"/>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30</w:t>
            </w:r>
          </w:p>
        </w:tc>
        <w:tc>
          <w:tcPr>
            <w:tcW w:w="605" w:type="dxa"/>
          </w:tcPr>
          <w:p w14:paraId="6E000F52" w14:textId="77777777" w:rsidR="00924464" w:rsidRDefault="0083266D">
            <w:pPr>
              <w:pStyle w:val="TableParagraph"/>
              <w:spacing w:before="227"/>
              <w:ind w:left="3"/>
              <w:rPr>
                <w:sz w:val="20"/>
              </w:rPr>
            </w:pPr>
            <w:r>
              <w:rPr>
                <w:spacing w:val="-5"/>
                <w:sz w:val="20"/>
              </w:rPr>
              <w:t>85</w:t>
            </w:r>
          </w:p>
        </w:tc>
        <w:tc>
          <w:tcPr>
            <w:tcW w:w="881" w:type="dxa"/>
          </w:tcPr>
          <w:p w14:paraId="13589C2D" w14:textId="77777777" w:rsidR="00924464" w:rsidRDefault="00924464">
            <w:pPr>
              <w:pStyle w:val="TableParagraph"/>
              <w:rPr>
                <w:rFonts w:ascii="Times New Roman"/>
                <w:sz w:val="18"/>
              </w:rPr>
            </w:pPr>
          </w:p>
        </w:tc>
      </w:tr>
      <w:tr w:rsidR="00924464" w14:paraId="72D1BAE9" w14:textId="77777777">
        <w:trPr>
          <w:trHeight w:val="460"/>
        </w:trPr>
        <w:tc>
          <w:tcPr>
            <w:tcW w:w="559" w:type="dxa"/>
          </w:tcPr>
          <w:p w14:paraId="55142A10" w14:textId="77777777" w:rsidR="00924464" w:rsidRDefault="0083266D">
            <w:pPr>
              <w:pStyle w:val="TableParagraph"/>
              <w:spacing w:line="229" w:lineRule="exact"/>
              <w:ind w:left="4" w:right="2"/>
              <w:jc w:val="center"/>
              <w:rPr>
                <w:sz w:val="20"/>
              </w:rPr>
            </w:pPr>
            <w:r>
              <w:rPr>
                <w:spacing w:val="-5"/>
                <w:sz w:val="20"/>
              </w:rPr>
              <w:t>42</w:t>
            </w:r>
          </w:p>
        </w:tc>
        <w:tc>
          <w:tcPr>
            <w:tcW w:w="936" w:type="dxa"/>
          </w:tcPr>
          <w:p w14:paraId="019E8DA5" w14:textId="77777777" w:rsidR="00924464" w:rsidRDefault="0083266D">
            <w:pPr>
              <w:pStyle w:val="TableParagraph"/>
              <w:spacing w:line="229" w:lineRule="exact"/>
              <w:ind w:left="5"/>
              <w:jc w:val="center"/>
              <w:rPr>
                <w:sz w:val="20"/>
              </w:rPr>
            </w:pPr>
            <w:r>
              <w:rPr>
                <w:spacing w:val="-4"/>
                <w:sz w:val="20"/>
              </w:rPr>
              <w:t>V182</w:t>
            </w:r>
          </w:p>
        </w:tc>
        <w:tc>
          <w:tcPr>
            <w:tcW w:w="5310" w:type="dxa"/>
          </w:tcPr>
          <w:p w14:paraId="3AACA0A6" w14:textId="77777777" w:rsidR="00924464" w:rsidRDefault="0083266D">
            <w:pPr>
              <w:pStyle w:val="TableParagraph"/>
              <w:spacing w:line="230" w:lineRule="exact"/>
              <w:ind w:left="4" w:right="-15"/>
              <w:rPr>
                <w:sz w:val="20"/>
              </w:rPr>
            </w:pPr>
            <w:r>
              <w:rPr>
                <w:sz w:val="20"/>
              </w:rPr>
              <w:t>Por estar estacionado en lugar prohibido, en doble o triple fila y la persona conductora no esté presente.</w:t>
            </w:r>
          </w:p>
        </w:tc>
        <w:tc>
          <w:tcPr>
            <w:tcW w:w="1106" w:type="dxa"/>
          </w:tcPr>
          <w:p w14:paraId="0B9BD281"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3E767C4" w14:textId="77777777" w:rsidR="00924464" w:rsidRDefault="0083266D">
            <w:pPr>
              <w:pStyle w:val="TableParagraph"/>
              <w:spacing w:before="114"/>
              <w:ind w:left="3"/>
              <w:rPr>
                <w:sz w:val="20"/>
              </w:rPr>
            </w:pPr>
            <w:r>
              <w:rPr>
                <w:spacing w:val="-5"/>
                <w:sz w:val="20"/>
              </w:rPr>
              <w:t>129</w:t>
            </w:r>
          </w:p>
        </w:tc>
        <w:tc>
          <w:tcPr>
            <w:tcW w:w="881" w:type="dxa"/>
          </w:tcPr>
          <w:p w14:paraId="0F84C04B" w14:textId="77777777" w:rsidR="00924464" w:rsidRDefault="0083266D">
            <w:pPr>
              <w:pStyle w:val="TableParagraph"/>
              <w:spacing w:before="114"/>
              <w:ind w:left="58" w:right="53"/>
              <w:jc w:val="center"/>
              <w:rPr>
                <w:sz w:val="20"/>
              </w:rPr>
            </w:pPr>
            <w:r>
              <w:rPr>
                <w:spacing w:val="-5"/>
                <w:sz w:val="20"/>
              </w:rPr>
              <w:t>IV</w:t>
            </w:r>
          </w:p>
        </w:tc>
      </w:tr>
      <w:tr w:rsidR="00924464" w14:paraId="1EDA78FA" w14:textId="77777777">
        <w:trPr>
          <w:trHeight w:val="691"/>
        </w:trPr>
        <w:tc>
          <w:tcPr>
            <w:tcW w:w="559" w:type="dxa"/>
          </w:tcPr>
          <w:p w14:paraId="72FC694A" w14:textId="77777777" w:rsidR="00924464" w:rsidRDefault="0083266D">
            <w:pPr>
              <w:pStyle w:val="TableParagraph"/>
              <w:spacing w:before="230"/>
              <w:ind w:left="4" w:right="2"/>
              <w:jc w:val="center"/>
              <w:rPr>
                <w:sz w:val="20"/>
              </w:rPr>
            </w:pPr>
            <w:r>
              <w:rPr>
                <w:spacing w:val="-5"/>
                <w:sz w:val="20"/>
              </w:rPr>
              <w:t>43</w:t>
            </w:r>
          </w:p>
        </w:tc>
        <w:tc>
          <w:tcPr>
            <w:tcW w:w="936" w:type="dxa"/>
          </w:tcPr>
          <w:p w14:paraId="58602468" w14:textId="77777777" w:rsidR="00924464" w:rsidRDefault="0083266D">
            <w:pPr>
              <w:pStyle w:val="TableParagraph"/>
              <w:spacing w:before="230"/>
              <w:ind w:left="5"/>
              <w:jc w:val="center"/>
              <w:rPr>
                <w:sz w:val="20"/>
              </w:rPr>
            </w:pPr>
            <w:r>
              <w:rPr>
                <w:spacing w:val="-4"/>
                <w:sz w:val="20"/>
              </w:rPr>
              <w:t>V183</w:t>
            </w:r>
          </w:p>
        </w:tc>
        <w:tc>
          <w:tcPr>
            <w:tcW w:w="5310" w:type="dxa"/>
          </w:tcPr>
          <w:p w14:paraId="7B61929A" w14:textId="77777777" w:rsidR="00924464" w:rsidRDefault="0083266D">
            <w:pPr>
              <w:pStyle w:val="TableParagraph"/>
              <w:ind w:left="4" w:right="-15"/>
              <w:rPr>
                <w:sz w:val="20"/>
              </w:rPr>
            </w:pPr>
            <w:r>
              <w:rPr>
                <w:sz w:val="20"/>
              </w:rPr>
              <w:t>Por hacer</w:t>
            </w:r>
            <w:r>
              <w:rPr>
                <w:spacing w:val="40"/>
                <w:sz w:val="20"/>
              </w:rPr>
              <w:t xml:space="preserve"> </w:t>
            </w:r>
            <w:r>
              <w:rPr>
                <w:sz w:val="20"/>
              </w:rPr>
              <w:t>uso</w:t>
            </w:r>
            <w:r>
              <w:rPr>
                <w:spacing w:val="40"/>
                <w:sz w:val="20"/>
              </w:rPr>
              <w:t xml:space="preserve"> </w:t>
            </w:r>
            <w:r>
              <w:rPr>
                <w:sz w:val="20"/>
              </w:rPr>
              <w:t>indebido</w:t>
            </w:r>
            <w:r>
              <w:rPr>
                <w:spacing w:val="40"/>
                <w:sz w:val="20"/>
              </w:rPr>
              <w:t xml:space="preserve"> </w:t>
            </w:r>
            <w:r>
              <w:rPr>
                <w:sz w:val="20"/>
              </w:rPr>
              <w:t>de</w:t>
            </w:r>
            <w:r>
              <w:rPr>
                <w:spacing w:val="40"/>
                <w:sz w:val="20"/>
              </w:rPr>
              <w:t xml:space="preserve"> </w:t>
            </w:r>
            <w:r>
              <w:rPr>
                <w:sz w:val="20"/>
              </w:rPr>
              <w:t>lugares</w:t>
            </w:r>
            <w:r>
              <w:rPr>
                <w:spacing w:val="40"/>
                <w:sz w:val="20"/>
              </w:rPr>
              <w:t xml:space="preserve"> </w:t>
            </w:r>
            <w:r>
              <w:rPr>
                <w:sz w:val="20"/>
              </w:rPr>
              <w:t>destinados</w:t>
            </w:r>
            <w:r>
              <w:rPr>
                <w:spacing w:val="40"/>
                <w:sz w:val="20"/>
              </w:rPr>
              <w:t xml:space="preserve"> </w:t>
            </w:r>
            <w:r>
              <w:rPr>
                <w:sz w:val="20"/>
              </w:rPr>
              <w:t>para</w:t>
            </w:r>
            <w:r>
              <w:rPr>
                <w:spacing w:val="40"/>
                <w:sz w:val="20"/>
              </w:rPr>
              <w:t xml:space="preserve"> </w:t>
            </w:r>
            <w:r>
              <w:rPr>
                <w:sz w:val="20"/>
              </w:rPr>
              <w:t>el estacionamiento</w:t>
            </w:r>
            <w:r>
              <w:rPr>
                <w:spacing w:val="80"/>
                <w:sz w:val="20"/>
              </w:rPr>
              <w:t xml:space="preserve"> </w:t>
            </w:r>
            <w:r>
              <w:rPr>
                <w:sz w:val="20"/>
              </w:rPr>
              <w:t>de</w:t>
            </w:r>
            <w:r>
              <w:rPr>
                <w:spacing w:val="80"/>
                <w:sz w:val="20"/>
              </w:rPr>
              <w:t xml:space="preserve"> </w:t>
            </w:r>
            <w:r>
              <w:rPr>
                <w:sz w:val="20"/>
              </w:rPr>
              <w:t>vehículos</w:t>
            </w:r>
            <w:r>
              <w:rPr>
                <w:spacing w:val="80"/>
                <w:sz w:val="20"/>
              </w:rPr>
              <w:t xml:space="preserve"> </w:t>
            </w:r>
            <w:r>
              <w:rPr>
                <w:sz w:val="20"/>
              </w:rPr>
              <w:t>o</w:t>
            </w:r>
            <w:r>
              <w:rPr>
                <w:spacing w:val="80"/>
                <w:sz w:val="20"/>
              </w:rPr>
              <w:t xml:space="preserve"> </w:t>
            </w:r>
            <w:r>
              <w:rPr>
                <w:sz w:val="20"/>
              </w:rPr>
              <w:t>cuando</w:t>
            </w:r>
            <w:r>
              <w:rPr>
                <w:spacing w:val="80"/>
                <w:sz w:val="20"/>
              </w:rPr>
              <w:t xml:space="preserve"> </w:t>
            </w:r>
            <w:r>
              <w:rPr>
                <w:sz w:val="20"/>
              </w:rPr>
              <w:t>obstruyan</w:t>
            </w:r>
            <w:r>
              <w:rPr>
                <w:spacing w:val="80"/>
                <w:sz w:val="20"/>
              </w:rPr>
              <w:t xml:space="preserve"> </w:t>
            </w:r>
            <w:r>
              <w:rPr>
                <w:sz w:val="20"/>
              </w:rPr>
              <w:t>las</w:t>
            </w:r>
          </w:p>
          <w:p w14:paraId="69422291" w14:textId="77777777" w:rsidR="00924464" w:rsidRDefault="0083266D">
            <w:pPr>
              <w:pStyle w:val="TableParagraph"/>
              <w:spacing w:before="1" w:line="211" w:lineRule="exact"/>
              <w:ind w:left="4"/>
              <w:rPr>
                <w:sz w:val="20"/>
              </w:rPr>
            </w:pPr>
            <w:r>
              <w:rPr>
                <w:sz w:val="20"/>
              </w:rPr>
              <w:t>rampas</w:t>
            </w:r>
            <w:r>
              <w:rPr>
                <w:spacing w:val="-6"/>
                <w:sz w:val="20"/>
              </w:rPr>
              <w:t xml:space="preserve"> </w:t>
            </w:r>
            <w:r>
              <w:rPr>
                <w:sz w:val="20"/>
              </w:rPr>
              <w:t>de</w:t>
            </w:r>
            <w:r>
              <w:rPr>
                <w:spacing w:val="-6"/>
                <w:sz w:val="20"/>
              </w:rPr>
              <w:t xml:space="preserve"> </w:t>
            </w:r>
            <w:r>
              <w:rPr>
                <w:sz w:val="20"/>
              </w:rPr>
              <w:t>acceso</w:t>
            </w:r>
            <w:r>
              <w:rPr>
                <w:spacing w:val="-9"/>
                <w:sz w:val="20"/>
              </w:rPr>
              <w:t xml:space="preserve"> </w:t>
            </w:r>
            <w:r>
              <w:rPr>
                <w:sz w:val="20"/>
              </w:rPr>
              <w:t>para</w:t>
            </w:r>
            <w:r>
              <w:rPr>
                <w:spacing w:val="-7"/>
                <w:sz w:val="20"/>
              </w:rPr>
              <w:t xml:space="preserve"> </w:t>
            </w:r>
            <w:r>
              <w:rPr>
                <w:sz w:val="20"/>
              </w:rPr>
              <w:t>personas</w:t>
            </w:r>
            <w:r>
              <w:rPr>
                <w:spacing w:val="-7"/>
                <w:sz w:val="20"/>
              </w:rPr>
              <w:t xml:space="preserve"> </w:t>
            </w:r>
            <w:r>
              <w:rPr>
                <w:sz w:val="20"/>
              </w:rPr>
              <w:t>con</w:t>
            </w:r>
            <w:r>
              <w:rPr>
                <w:spacing w:val="-9"/>
                <w:sz w:val="20"/>
              </w:rPr>
              <w:t xml:space="preserve"> </w:t>
            </w:r>
            <w:r>
              <w:rPr>
                <w:spacing w:val="-2"/>
                <w:sz w:val="20"/>
              </w:rPr>
              <w:t>discapacidad.</w:t>
            </w:r>
          </w:p>
        </w:tc>
        <w:tc>
          <w:tcPr>
            <w:tcW w:w="1106" w:type="dxa"/>
          </w:tcPr>
          <w:p w14:paraId="293501FF" w14:textId="77777777" w:rsidR="00924464" w:rsidRDefault="0083266D">
            <w:pPr>
              <w:pStyle w:val="TableParagraph"/>
              <w:spacing w:before="230"/>
              <w:ind w:left="8" w:right="5"/>
              <w:jc w:val="center"/>
              <w:rPr>
                <w:sz w:val="20"/>
              </w:rPr>
            </w:pPr>
            <w:r>
              <w:rPr>
                <w:sz w:val="20"/>
              </w:rPr>
              <w:t>30</w:t>
            </w:r>
            <w:r>
              <w:rPr>
                <w:spacing w:val="-4"/>
                <w:sz w:val="20"/>
              </w:rPr>
              <w:t xml:space="preserve"> </w:t>
            </w:r>
            <w:r>
              <w:rPr>
                <w:sz w:val="20"/>
              </w:rPr>
              <w:t>a</w:t>
            </w:r>
            <w:r>
              <w:rPr>
                <w:spacing w:val="-3"/>
                <w:sz w:val="20"/>
              </w:rPr>
              <w:t xml:space="preserve"> </w:t>
            </w:r>
            <w:r>
              <w:rPr>
                <w:spacing w:val="-5"/>
                <w:sz w:val="20"/>
              </w:rPr>
              <w:t>80</w:t>
            </w:r>
          </w:p>
        </w:tc>
        <w:tc>
          <w:tcPr>
            <w:tcW w:w="605" w:type="dxa"/>
          </w:tcPr>
          <w:p w14:paraId="719A6DFF" w14:textId="77777777" w:rsidR="00924464" w:rsidRDefault="0083266D">
            <w:pPr>
              <w:pStyle w:val="TableParagraph"/>
              <w:spacing w:before="230"/>
              <w:ind w:left="3"/>
              <w:rPr>
                <w:sz w:val="20"/>
              </w:rPr>
            </w:pPr>
            <w:r>
              <w:rPr>
                <w:spacing w:val="-5"/>
                <w:sz w:val="20"/>
              </w:rPr>
              <w:t>129</w:t>
            </w:r>
          </w:p>
        </w:tc>
        <w:tc>
          <w:tcPr>
            <w:tcW w:w="881" w:type="dxa"/>
          </w:tcPr>
          <w:p w14:paraId="4C7AD216" w14:textId="77777777" w:rsidR="00924464" w:rsidRDefault="0083266D">
            <w:pPr>
              <w:pStyle w:val="TableParagraph"/>
              <w:spacing w:before="230"/>
              <w:ind w:left="58" w:right="53"/>
              <w:jc w:val="center"/>
              <w:rPr>
                <w:sz w:val="20"/>
              </w:rPr>
            </w:pPr>
            <w:r>
              <w:rPr>
                <w:spacing w:val="-5"/>
                <w:sz w:val="20"/>
              </w:rPr>
              <w:t>IX</w:t>
            </w:r>
          </w:p>
        </w:tc>
      </w:tr>
      <w:tr w:rsidR="00924464" w14:paraId="7A6012C5" w14:textId="77777777">
        <w:trPr>
          <w:trHeight w:val="333"/>
        </w:trPr>
        <w:tc>
          <w:tcPr>
            <w:tcW w:w="9397" w:type="dxa"/>
            <w:gridSpan w:val="6"/>
          </w:tcPr>
          <w:p w14:paraId="3E5FC046" w14:textId="77777777" w:rsidR="00924464" w:rsidRDefault="0083266D">
            <w:pPr>
              <w:pStyle w:val="TableParagraph"/>
              <w:spacing w:line="229" w:lineRule="exact"/>
              <w:ind w:left="4"/>
              <w:rPr>
                <w:rFonts w:ascii="Arial"/>
                <w:b/>
                <w:sz w:val="20"/>
              </w:rPr>
            </w:pPr>
            <w:r>
              <w:rPr>
                <w:rFonts w:ascii="Arial"/>
                <w:b/>
                <w:sz w:val="20"/>
              </w:rPr>
              <w:t>j)</w:t>
            </w:r>
            <w:r>
              <w:rPr>
                <w:rFonts w:ascii="Arial"/>
                <w:b/>
                <w:spacing w:val="-5"/>
                <w:sz w:val="20"/>
              </w:rPr>
              <w:t xml:space="preserve"> </w:t>
            </w:r>
            <w:r>
              <w:rPr>
                <w:rFonts w:ascii="Arial"/>
                <w:b/>
                <w:sz w:val="20"/>
              </w:rPr>
              <w:t>PERSONAS</w:t>
            </w:r>
            <w:r>
              <w:rPr>
                <w:rFonts w:ascii="Arial"/>
                <w:b/>
                <w:spacing w:val="-6"/>
                <w:sz w:val="20"/>
              </w:rPr>
              <w:t xml:space="preserve"> </w:t>
            </w:r>
            <w:r>
              <w:rPr>
                <w:rFonts w:ascii="Arial"/>
                <w:b/>
                <w:sz w:val="20"/>
              </w:rPr>
              <w:t>CON</w:t>
            </w:r>
            <w:r>
              <w:rPr>
                <w:rFonts w:ascii="Arial"/>
                <w:b/>
                <w:spacing w:val="-5"/>
                <w:sz w:val="20"/>
              </w:rPr>
              <w:t xml:space="preserve"> </w:t>
            </w:r>
            <w:r>
              <w:rPr>
                <w:rFonts w:ascii="Arial"/>
                <w:b/>
                <w:spacing w:val="-2"/>
                <w:sz w:val="20"/>
              </w:rPr>
              <w:t>DISCAPACIDAD</w:t>
            </w:r>
          </w:p>
        </w:tc>
      </w:tr>
      <w:tr w:rsidR="00924464" w14:paraId="02D0CDEF" w14:textId="77777777">
        <w:trPr>
          <w:trHeight w:val="921"/>
        </w:trPr>
        <w:tc>
          <w:tcPr>
            <w:tcW w:w="559" w:type="dxa"/>
          </w:tcPr>
          <w:p w14:paraId="52BD0B7F" w14:textId="77777777" w:rsidR="00924464" w:rsidRDefault="0083266D">
            <w:pPr>
              <w:pStyle w:val="TableParagraph"/>
              <w:spacing w:before="230"/>
              <w:ind w:left="4"/>
              <w:jc w:val="center"/>
              <w:rPr>
                <w:sz w:val="20"/>
              </w:rPr>
            </w:pPr>
            <w:r>
              <w:rPr>
                <w:spacing w:val="-10"/>
                <w:sz w:val="20"/>
              </w:rPr>
              <w:t>1</w:t>
            </w:r>
          </w:p>
        </w:tc>
        <w:tc>
          <w:tcPr>
            <w:tcW w:w="936" w:type="dxa"/>
          </w:tcPr>
          <w:p w14:paraId="396EF1C3" w14:textId="77777777" w:rsidR="00924464" w:rsidRDefault="0083266D">
            <w:pPr>
              <w:pStyle w:val="TableParagraph"/>
              <w:spacing w:before="230"/>
              <w:ind w:left="5"/>
              <w:jc w:val="center"/>
              <w:rPr>
                <w:sz w:val="20"/>
              </w:rPr>
            </w:pPr>
            <w:r>
              <w:rPr>
                <w:spacing w:val="-4"/>
                <w:sz w:val="20"/>
              </w:rPr>
              <w:t>V184</w:t>
            </w:r>
          </w:p>
        </w:tc>
        <w:tc>
          <w:tcPr>
            <w:tcW w:w="5310" w:type="dxa"/>
          </w:tcPr>
          <w:p w14:paraId="703D8B85" w14:textId="77777777" w:rsidR="00924464" w:rsidRDefault="0083266D">
            <w:pPr>
              <w:pStyle w:val="TableParagraph"/>
              <w:spacing w:line="230" w:lineRule="exact"/>
              <w:ind w:left="4" w:right="-15"/>
              <w:jc w:val="both"/>
              <w:rPr>
                <w:sz w:val="20"/>
              </w:rPr>
            </w:pPr>
            <w:r>
              <w:rPr>
                <w:sz w:val="20"/>
              </w:rPr>
              <w:t xml:space="preserve">Por no ceder el paso a adultos mayores, personas con discapacidad, escolares y menores de edad en todas las intersecciones de zonas peatonales marcadas para este </w:t>
            </w:r>
            <w:r>
              <w:rPr>
                <w:spacing w:val="-2"/>
                <w:sz w:val="20"/>
              </w:rPr>
              <w:t>efecto.</w:t>
            </w:r>
          </w:p>
        </w:tc>
        <w:tc>
          <w:tcPr>
            <w:tcW w:w="1106" w:type="dxa"/>
          </w:tcPr>
          <w:p w14:paraId="041E6AAD" w14:textId="77777777" w:rsidR="00924464" w:rsidRDefault="00924464">
            <w:pPr>
              <w:pStyle w:val="TableParagraph"/>
              <w:spacing w:before="115"/>
              <w:rPr>
                <w:rFonts w:ascii="Arial"/>
                <w:b/>
                <w:sz w:val="20"/>
              </w:rPr>
            </w:pPr>
          </w:p>
          <w:p w14:paraId="1DEF1DFB" w14:textId="77777777" w:rsidR="00924464" w:rsidRDefault="0083266D">
            <w:pPr>
              <w:pStyle w:val="TableParagraph"/>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35</w:t>
            </w:r>
          </w:p>
        </w:tc>
        <w:tc>
          <w:tcPr>
            <w:tcW w:w="605" w:type="dxa"/>
          </w:tcPr>
          <w:p w14:paraId="795DE352" w14:textId="77777777" w:rsidR="00924464" w:rsidRDefault="00924464">
            <w:pPr>
              <w:pStyle w:val="TableParagraph"/>
              <w:spacing w:before="115"/>
              <w:rPr>
                <w:rFonts w:ascii="Arial"/>
                <w:b/>
                <w:sz w:val="20"/>
              </w:rPr>
            </w:pPr>
          </w:p>
          <w:p w14:paraId="21E6C963" w14:textId="77777777" w:rsidR="00924464" w:rsidRDefault="0083266D">
            <w:pPr>
              <w:pStyle w:val="TableParagraph"/>
              <w:ind w:left="187"/>
              <w:rPr>
                <w:sz w:val="20"/>
              </w:rPr>
            </w:pPr>
            <w:r>
              <w:rPr>
                <w:spacing w:val="-5"/>
                <w:sz w:val="20"/>
              </w:rPr>
              <w:t>79</w:t>
            </w:r>
          </w:p>
        </w:tc>
        <w:tc>
          <w:tcPr>
            <w:tcW w:w="881" w:type="dxa"/>
          </w:tcPr>
          <w:p w14:paraId="2DC8938A" w14:textId="77777777" w:rsidR="00924464" w:rsidRDefault="00924464">
            <w:pPr>
              <w:pStyle w:val="TableParagraph"/>
              <w:rPr>
                <w:rFonts w:ascii="Times New Roman"/>
                <w:sz w:val="18"/>
              </w:rPr>
            </w:pPr>
          </w:p>
        </w:tc>
      </w:tr>
      <w:tr w:rsidR="00924464" w14:paraId="7DC89998" w14:textId="77777777">
        <w:trPr>
          <w:trHeight w:val="335"/>
        </w:trPr>
        <w:tc>
          <w:tcPr>
            <w:tcW w:w="9397" w:type="dxa"/>
            <w:gridSpan w:val="6"/>
          </w:tcPr>
          <w:p w14:paraId="1F78F12A" w14:textId="77777777" w:rsidR="00924464" w:rsidRDefault="0083266D">
            <w:pPr>
              <w:pStyle w:val="TableParagraph"/>
              <w:spacing w:line="229" w:lineRule="exact"/>
              <w:ind w:left="4"/>
              <w:rPr>
                <w:rFonts w:ascii="Arial" w:hAnsi="Arial"/>
                <w:b/>
                <w:sz w:val="20"/>
              </w:rPr>
            </w:pPr>
            <w:r>
              <w:rPr>
                <w:rFonts w:ascii="Arial" w:hAnsi="Arial"/>
                <w:b/>
                <w:sz w:val="20"/>
              </w:rPr>
              <w:t>k)</w:t>
            </w:r>
            <w:r>
              <w:rPr>
                <w:rFonts w:ascii="Arial" w:hAnsi="Arial"/>
                <w:b/>
                <w:spacing w:val="-3"/>
                <w:sz w:val="20"/>
              </w:rPr>
              <w:t xml:space="preserve"> </w:t>
            </w:r>
            <w:r>
              <w:rPr>
                <w:rFonts w:ascii="Arial" w:hAnsi="Arial"/>
                <w:b/>
                <w:spacing w:val="-2"/>
                <w:sz w:val="20"/>
              </w:rPr>
              <w:t>OBSTÁCULOS</w:t>
            </w:r>
          </w:p>
        </w:tc>
      </w:tr>
      <w:tr w:rsidR="00924464" w14:paraId="718593D5" w14:textId="77777777">
        <w:trPr>
          <w:trHeight w:val="458"/>
        </w:trPr>
        <w:tc>
          <w:tcPr>
            <w:tcW w:w="559" w:type="dxa"/>
          </w:tcPr>
          <w:p w14:paraId="13B95C0D" w14:textId="77777777" w:rsidR="00924464" w:rsidRDefault="0083266D">
            <w:pPr>
              <w:pStyle w:val="TableParagraph"/>
              <w:spacing w:before="114"/>
              <w:ind w:left="4"/>
              <w:jc w:val="center"/>
              <w:rPr>
                <w:sz w:val="20"/>
              </w:rPr>
            </w:pPr>
            <w:r>
              <w:rPr>
                <w:spacing w:val="-10"/>
                <w:sz w:val="20"/>
              </w:rPr>
              <w:t>1</w:t>
            </w:r>
          </w:p>
        </w:tc>
        <w:tc>
          <w:tcPr>
            <w:tcW w:w="936" w:type="dxa"/>
          </w:tcPr>
          <w:p w14:paraId="490D0DB4" w14:textId="77777777" w:rsidR="00924464" w:rsidRDefault="0083266D">
            <w:pPr>
              <w:pStyle w:val="TableParagraph"/>
              <w:spacing w:before="114"/>
              <w:ind w:left="5"/>
              <w:jc w:val="center"/>
              <w:rPr>
                <w:sz w:val="20"/>
              </w:rPr>
            </w:pPr>
            <w:r>
              <w:rPr>
                <w:spacing w:val="-4"/>
                <w:sz w:val="20"/>
              </w:rPr>
              <w:t>V185</w:t>
            </w:r>
          </w:p>
        </w:tc>
        <w:tc>
          <w:tcPr>
            <w:tcW w:w="5310" w:type="dxa"/>
          </w:tcPr>
          <w:p w14:paraId="14D387F6" w14:textId="77777777" w:rsidR="00924464" w:rsidRDefault="0083266D">
            <w:pPr>
              <w:pStyle w:val="TableParagraph"/>
              <w:spacing w:line="228" w:lineRule="exact"/>
              <w:ind w:left="4" w:right="-15"/>
              <w:rPr>
                <w:sz w:val="20"/>
              </w:rPr>
            </w:pPr>
            <w:r>
              <w:rPr>
                <w:sz w:val="20"/>
              </w:rPr>
              <w:t>Por portar en ventanillas rótulos, carteles y objetos opacos que obstaculicen la visibilidad del conductor</w:t>
            </w:r>
          </w:p>
        </w:tc>
        <w:tc>
          <w:tcPr>
            <w:tcW w:w="1106" w:type="dxa"/>
          </w:tcPr>
          <w:p w14:paraId="1213AC7B"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17CCA26F" w14:textId="77777777" w:rsidR="00924464" w:rsidRDefault="0083266D">
            <w:pPr>
              <w:pStyle w:val="TableParagraph"/>
              <w:spacing w:before="114"/>
              <w:ind w:right="129"/>
              <w:jc w:val="right"/>
              <w:rPr>
                <w:sz w:val="20"/>
              </w:rPr>
            </w:pPr>
            <w:r>
              <w:rPr>
                <w:spacing w:val="-5"/>
                <w:sz w:val="20"/>
              </w:rPr>
              <w:t>102</w:t>
            </w:r>
          </w:p>
        </w:tc>
        <w:tc>
          <w:tcPr>
            <w:tcW w:w="881" w:type="dxa"/>
          </w:tcPr>
          <w:p w14:paraId="20803532" w14:textId="77777777" w:rsidR="00924464" w:rsidRDefault="0083266D">
            <w:pPr>
              <w:pStyle w:val="TableParagraph"/>
              <w:spacing w:before="114"/>
              <w:ind w:left="1"/>
              <w:jc w:val="center"/>
              <w:rPr>
                <w:sz w:val="20"/>
              </w:rPr>
            </w:pPr>
            <w:r>
              <w:rPr>
                <w:spacing w:val="-5"/>
                <w:sz w:val="20"/>
              </w:rPr>
              <w:t>XVI</w:t>
            </w:r>
          </w:p>
        </w:tc>
      </w:tr>
      <w:tr w:rsidR="00924464" w14:paraId="0D73E148" w14:textId="77777777">
        <w:trPr>
          <w:trHeight w:val="335"/>
        </w:trPr>
        <w:tc>
          <w:tcPr>
            <w:tcW w:w="9397" w:type="dxa"/>
            <w:gridSpan w:val="6"/>
          </w:tcPr>
          <w:p w14:paraId="2C8535F6" w14:textId="77777777" w:rsidR="00924464" w:rsidRDefault="0083266D">
            <w:pPr>
              <w:pStyle w:val="TableParagraph"/>
              <w:spacing w:line="229" w:lineRule="exact"/>
              <w:ind w:left="4"/>
              <w:rPr>
                <w:rFonts w:ascii="Arial"/>
                <w:b/>
                <w:sz w:val="20"/>
              </w:rPr>
            </w:pPr>
            <w:r>
              <w:rPr>
                <w:rFonts w:ascii="Arial"/>
                <w:b/>
                <w:sz w:val="20"/>
              </w:rPr>
              <w:t>l)</w:t>
            </w:r>
            <w:r>
              <w:rPr>
                <w:rFonts w:ascii="Arial"/>
                <w:b/>
                <w:spacing w:val="-6"/>
                <w:sz w:val="20"/>
              </w:rPr>
              <w:t xml:space="preserve"> </w:t>
            </w:r>
            <w:r>
              <w:rPr>
                <w:rFonts w:ascii="Arial"/>
                <w:b/>
                <w:sz w:val="20"/>
              </w:rPr>
              <w:t>PLACAS</w:t>
            </w:r>
            <w:r>
              <w:rPr>
                <w:rFonts w:ascii="Arial"/>
                <w:b/>
                <w:spacing w:val="-6"/>
                <w:sz w:val="20"/>
              </w:rPr>
              <w:t xml:space="preserve"> </w:t>
            </w:r>
            <w:r>
              <w:rPr>
                <w:rFonts w:ascii="Arial"/>
                <w:b/>
                <w:sz w:val="20"/>
              </w:rPr>
              <w:t>O</w:t>
            </w:r>
            <w:r>
              <w:rPr>
                <w:rFonts w:ascii="Arial"/>
                <w:b/>
                <w:spacing w:val="-5"/>
                <w:sz w:val="20"/>
              </w:rPr>
              <w:t xml:space="preserve"> </w:t>
            </w:r>
            <w:r>
              <w:rPr>
                <w:rFonts w:ascii="Arial"/>
                <w:b/>
                <w:sz w:val="20"/>
              </w:rPr>
              <w:t>PERMISOS</w:t>
            </w:r>
            <w:r>
              <w:rPr>
                <w:rFonts w:ascii="Arial"/>
                <w:b/>
                <w:spacing w:val="-5"/>
                <w:sz w:val="20"/>
              </w:rPr>
              <w:t xml:space="preserve"> </w:t>
            </w:r>
            <w:r>
              <w:rPr>
                <w:rFonts w:ascii="Arial"/>
                <w:b/>
                <w:sz w:val="20"/>
              </w:rPr>
              <w:t>PARA</w:t>
            </w:r>
            <w:r>
              <w:rPr>
                <w:rFonts w:ascii="Arial"/>
                <w:b/>
                <w:spacing w:val="-7"/>
                <w:sz w:val="20"/>
              </w:rPr>
              <w:t xml:space="preserve"> </w:t>
            </w:r>
            <w:r>
              <w:rPr>
                <w:rFonts w:ascii="Arial"/>
                <w:b/>
                <w:spacing w:val="-2"/>
                <w:sz w:val="20"/>
              </w:rPr>
              <w:t>TRANSITAR</w:t>
            </w:r>
          </w:p>
        </w:tc>
      </w:tr>
      <w:tr w:rsidR="00924464" w14:paraId="236D926F" w14:textId="77777777">
        <w:trPr>
          <w:trHeight w:val="335"/>
        </w:trPr>
        <w:tc>
          <w:tcPr>
            <w:tcW w:w="559" w:type="dxa"/>
          </w:tcPr>
          <w:p w14:paraId="31964280" w14:textId="77777777" w:rsidR="00924464" w:rsidRDefault="0083266D">
            <w:pPr>
              <w:pStyle w:val="TableParagraph"/>
              <w:spacing w:before="52"/>
              <w:ind w:left="4"/>
              <w:jc w:val="center"/>
              <w:rPr>
                <w:sz w:val="20"/>
              </w:rPr>
            </w:pPr>
            <w:r>
              <w:rPr>
                <w:spacing w:val="-10"/>
                <w:sz w:val="20"/>
              </w:rPr>
              <w:t>1</w:t>
            </w:r>
          </w:p>
        </w:tc>
        <w:tc>
          <w:tcPr>
            <w:tcW w:w="936" w:type="dxa"/>
          </w:tcPr>
          <w:p w14:paraId="6C81FCF1" w14:textId="77777777" w:rsidR="00924464" w:rsidRDefault="0083266D">
            <w:pPr>
              <w:pStyle w:val="TableParagraph"/>
              <w:spacing w:before="52"/>
              <w:ind w:left="5"/>
              <w:jc w:val="center"/>
              <w:rPr>
                <w:sz w:val="20"/>
              </w:rPr>
            </w:pPr>
            <w:r>
              <w:rPr>
                <w:spacing w:val="-4"/>
                <w:sz w:val="20"/>
              </w:rPr>
              <w:t>V186</w:t>
            </w:r>
          </w:p>
        </w:tc>
        <w:tc>
          <w:tcPr>
            <w:tcW w:w="5310" w:type="dxa"/>
          </w:tcPr>
          <w:p w14:paraId="51D19E97"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circular</w:t>
            </w:r>
            <w:r>
              <w:rPr>
                <w:spacing w:val="-8"/>
                <w:sz w:val="20"/>
              </w:rPr>
              <w:t xml:space="preserve"> </w:t>
            </w:r>
            <w:r>
              <w:rPr>
                <w:sz w:val="20"/>
              </w:rPr>
              <w:t>sin</w:t>
            </w:r>
            <w:r>
              <w:rPr>
                <w:spacing w:val="-6"/>
                <w:sz w:val="20"/>
              </w:rPr>
              <w:t xml:space="preserve"> </w:t>
            </w:r>
            <w:r>
              <w:rPr>
                <w:spacing w:val="-2"/>
                <w:sz w:val="20"/>
              </w:rPr>
              <w:t>placas</w:t>
            </w:r>
          </w:p>
        </w:tc>
        <w:tc>
          <w:tcPr>
            <w:tcW w:w="1106" w:type="dxa"/>
          </w:tcPr>
          <w:p w14:paraId="71BDD634" w14:textId="77777777" w:rsidR="00924464" w:rsidRDefault="0083266D">
            <w:pPr>
              <w:pStyle w:val="TableParagraph"/>
              <w:spacing w:before="52"/>
              <w:ind w:left="8" w:right="5"/>
              <w:jc w:val="center"/>
              <w:rPr>
                <w:sz w:val="20"/>
              </w:rPr>
            </w:pPr>
            <w:r>
              <w:rPr>
                <w:sz w:val="20"/>
              </w:rPr>
              <w:t>9</w:t>
            </w:r>
            <w:r>
              <w:rPr>
                <w:spacing w:val="-3"/>
                <w:sz w:val="20"/>
              </w:rPr>
              <w:t xml:space="preserve"> </w:t>
            </w:r>
            <w:r>
              <w:rPr>
                <w:sz w:val="20"/>
              </w:rPr>
              <w:t>a</w:t>
            </w:r>
            <w:r>
              <w:rPr>
                <w:spacing w:val="-2"/>
                <w:sz w:val="20"/>
              </w:rPr>
              <w:t xml:space="preserve"> </w:t>
            </w:r>
            <w:r>
              <w:rPr>
                <w:spacing w:val="-5"/>
                <w:sz w:val="20"/>
              </w:rPr>
              <w:t>18</w:t>
            </w:r>
          </w:p>
        </w:tc>
        <w:tc>
          <w:tcPr>
            <w:tcW w:w="605" w:type="dxa"/>
          </w:tcPr>
          <w:p w14:paraId="1ACF7072" w14:textId="77777777" w:rsidR="00924464" w:rsidRDefault="0083266D">
            <w:pPr>
              <w:pStyle w:val="TableParagraph"/>
              <w:spacing w:before="52"/>
              <w:ind w:right="129"/>
              <w:jc w:val="right"/>
              <w:rPr>
                <w:sz w:val="20"/>
              </w:rPr>
            </w:pPr>
            <w:r>
              <w:rPr>
                <w:spacing w:val="-5"/>
                <w:sz w:val="20"/>
              </w:rPr>
              <w:t>102</w:t>
            </w:r>
          </w:p>
        </w:tc>
        <w:tc>
          <w:tcPr>
            <w:tcW w:w="881" w:type="dxa"/>
          </w:tcPr>
          <w:p w14:paraId="23197A17" w14:textId="77777777" w:rsidR="00924464" w:rsidRDefault="0083266D">
            <w:pPr>
              <w:pStyle w:val="TableParagraph"/>
              <w:spacing w:before="52"/>
              <w:ind w:left="4"/>
              <w:jc w:val="center"/>
              <w:rPr>
                <w:sz w:val="20"/>
              </w:rPr>
            </w:pPr>
            <w:r>
              <w:rPr>
                <w:spacing w:val="-5"/>
                <w:sz w:val="20"/>
              </w:rPr>
              <w:t>XV</w:t>
            </w:r>
          </w:p>
        </w:tc>
      </w:tr>
      <w:tr w:rsidR="00924464" w14:paraId="2B6ED8DC" w14:textId="77777777">
        <w:trPr>
          <w:trHeight w:val="460"/>
        </w:trPr>
        <w:tc>
          <w:tcPr>
            <w:tcW w:w="559" w:type="dxa"/>
          </w:tcPr>
          <w:p w14:paraId="3D976A24" w14:textId="77777777" w:rsidR="00924464" w:rsidRDefault="0083266D">
            <w:pPr>
              <w:pStyle w:val="TableParagraph"/>
              <w:spacing w:before="115"/>
              <w:ind w:left="4"/>
              <w:jc w:val="center"/>
              <w:rPr>
                <w:sz w:val="20"/>
              </w:rPr>
            </w:pPr>
            <w:r>
              <w:rPr>
                <w:spacing w:val="-10"/>
                <w:sz w:val="20"/>
              </w:rPr>
              <w:t>2</w:t>
            </w:r>
          </w:p>
        </w:tc>
        <w:tc>
          <w:tcPr>
            <w:tcW w:w="936" w:type="dxa"/>
          </w:tcPr>
          <w:p w14:paraId="74CFBB4B" w14:textId="77777777" w:rsidR="00924464" w:rsidRDefault="0083266D">
            <w:pPr>
              <w:pStyle w:val="TableParagraph"/>
              <w:spacing w:before="115"/>
              <w:ind w:left="5"/>
              <w:jc w:val="center"/>
              <w:rPr>
                <w:sz w:val="20"/>
              </w:rPr>
            </w:pPr>
            <w:r>
              <w:rPr>
                <w:spacing w:val="-4"/>
                <w:sz w:val="20"/>
              </w:rPr>
              <w:t>V187</w:t>
            </w:r>
          </w:p>
        </w:tc>
        <w:tc>
          <w:tcPr>
            <w:tcW w:w="5310" w:type="dxa"/>
          </w:tcPr>
          <w:p w14:paraId="605132BE" w14:textId="77777777" w:rsidR="00924464" w:rsidRDefault="0083266D">
            <w:pPr>
              <w:pStyle w:val="TableParagraph"/>
              <w:spacing w:line="230" w:lineRule="exact"/>
              <w:ind w:left="4" w:right="-15"/>
              <w:rPr>
                <w:sz w:val="20"/>
              </w:rPr>
            </w:pPr>
            <w:r>
              <w:rPr>
                <w:sz w:val="20"/>
              </w:rPr>
              <w:t>Por no coincidir los números y letras de las placas con las del holograma, calcomanía y tarjeta de circulación.</w:t>
            </w:r>
          </w:p>
        </w:tc>
        <w:tc>
          <w:tcPr>
            <w:tcW w:w="1106" w:type="dxa"/>
          </w:tcPr>
          <w:p w14:paraId="26147EAA" w14:textId="77777777" w:rsidR="00924464" w:rsidRDefault="0083266D">
            <w:pPr>
              <w:pStyle w:val="TableParagraph"/>
              <w:spacing w:before="115"/>
              <w:ind w:left="8" w:right="5"/>
              <w:jc w:val="center"/>
              <w:rPr>
                <w:sz w:val="20"/>
              </w:rPr>
            </w:pPr>
            <w:r>
              <w:rPr>
                <w:sz w:val="20"/>
              </w:rPr>
              <w:t>9</w:t>
            </w:r>
            <w:r>
              <w:rPr>
                <w:spacing w:val="-3"/>
                <w:sz w:val="20"/>
              </w:rPr>
              <w:t xml:space="preserve"> </w:t>
            </w:r>
            <w:r>
              <w:rPr>
                <w:sz w:val="20"/>
              </w:rPr>
              <w:t>a</w:t>
            </w:r>
            <w:r>
              <w:rPr>
                <w:spacing w:val="-2"/>
                <w:sz w:val="20"/>
              </w:rPr>
              <w:t xml:space="preserve"> </w:t>
            </w:r>
            <w:r>
              <w:rPr>
                <w:spacing w:val="-5"/>
                <w:sz w:val="20"/>
              </w:rPr>
              <w:t>18</w:t>
            </w:r>
          </w:p>
        </w:tc>
        <w:tc>
          <w:tcPr>
            <w:tcW w:w="605" w:type="dxa"/>
          </w:tcPr>
          <w:p w14:paraId="7B4BF8DA" w14:textId="77777777" w:rsidR="00924464" w:rsidRDefault="0083266D">
            <w:pPr>
              <w:pStyle w:val="TableParagraph"/>
              <w:spacing w:before="115"/>
              <w:ind w:right="129"/>
              <w:jc w:val="right"/>
              <w:rPr>
                <w:sz w:val="20"/>
              </w:rPr>
            </w:pPr>
            <w:r>
              <w:rPr>
                <w:spacing w:val="-5"/>
                <w:sz w:val="20"/>
              </w:rPr>
              <w:t>129</w:t>
            </w:r>
          </w:p>
        </w:tc>
        <w:tc>
          <w:tcPr>
            <w:tcW w:w="881" w:type="dxa"/>
          </w:tcPr>
          <w:p w14:paraId="2C96ACC5" w14:textId="77777777" w:rsidR="00924464" w:rsidRDefault="0083266D">
            <w:pPr>
              <w:pStyle w:val="TableParagraph"/>
              <w:spacing w:before="115"/>
              <w:ind w:left="58" w:right="52"/>
              <w:jc w:val="center"/>
              <w:rPr>
                <w:sz w:val="20"/>
              </w:rPr>
            </w:pPr>
            <w:r>
              <w:rPr>
                <w:spacing w:val="-5"/>
                <w:sz w:val="20"/>
              </w:rPr>
              <w:t>III</w:t>
            </w:r>
          </w:p>
        </w:tc>
      </w:tr>
      <w:tr w:rsidR="00924464" w14:paraId="03A84D8E" w14:textId="77777777">
        <w:trPr>
          <w:trHeight w:val="335"/>
        </w:trPr>
        <w:tc>
          <w:tcPr>
            <w:tcW w:w="559" w:type="dxa"/>
          </w:tcPr>
          <w:p w14:paraId="56823AD9" w14:textId="77777777" w:rsidR="00924464" w:rsidRDefault="0083266D">
            <w:pPr>
              <w:pStyle w:val="TableParagraph"/>
              <w:spacing w:before="52"/>
              <w:ind w:left="4"/>
              <w:jc w:val="center"/>
              <w:rPr>
                <w:sz w:val="20"/>
              </w:rPr>
            </w:pPr>
            <w:r>
              <w:rPr>
                <w:spacing w:val="-10"/>
                <w:sz w:val="20"/>
              </w:rPr>
              <w:t>3</w:t>
            </w:r>
          </w:p>
        </w:tc>
        <w:tc>
          <w:tcPr>
            <w:tcW w:w="936" w:type="dxa"/>
          </w:tcPr>
          <w:p w14:paraId="5D18893F" w14:textId="77777777" w:rsidR="00924464" w:rsidRDefault="0083266D">
            <w:pPr>
              <w:pStyle w:val="TableParagraph"/>
              <w:spacing w:before="52"/>
              <w:ind w:left="5"/>
              <w:jc w:val="center"/>
              <w:rPr>
                <w:sz w:val="20"/>
              </w:rPr>
            </w:pPr>
            <w:r>
              <w:rPr>
                <w:spacing w:val="-4"/>
                <w:sz w:val="20"/>
              </w:rPr>
              <w:t>V188</w:t>
            </w:r>
          </w:p>
        </w:tc>
        <w:tc>
          <w:tcPr>
            <w:tcW w:w="5310" w:type="dxa"/>
          </w:tcPr>
          <w:p w14:paraId="11561DBE" w14:textId="77777777" w:rsidR="00924464" w:rsidRDefault="0083266D">
            <w:pPr>
              <w:pStyle w:val="TableParagraph"/>
              <w:spacing w:line="229" w:lineRule="exact"/>
              <w:ind w:left="4" w:right="-15"/>
              <w:rPr>
                <w:sz w:val="20"/>
              </w:rPr>
            </w:pPr>
            <w:r>
              <w:rPr>
                <w:sz w:val="20"/>
              </w:rPr>
              <w:t>Por</w:t>
            </w:r>
            <w:r>
              <w:rPr>
                <w:spacing w:val="-1"/>
                <w:sz w:val="20"/>
              </w:rPr>
              <w:t xml:space="preserve"> </w:t>
            </w:r>
            <w:r>
              <w:rPr>
                <w:sz w:val="20"/>
              </w:rPr>
              <w:t>no</w:t>
            </w:r>
            <w:r>
              <w:rPr>
                <w:spacing w:val="-2"/>
                <w:sz w:val="20"/>
              </w:rPr>
              <w:t xml:space="preserve"> </w:t>
            </w:r>
            <w:r>
              <w:rPr>
                <w:sz w:val="20"/>
              </w:rPr>
              <w:t>colocar las</w:t>
            </w:r>
            <w:r>
              <w:rPr>
                <w:spacing w:val="-3"/>
                <w:sz w:val="20"/>
              </w:rPr>
              <w:t xml:space="preserve"> </w:t>
            </w:r>
            <w:r>
              <w:rPr>
                <w:sz w:val="20"/>
              </w:rPr>
              <w:t>placas</w:t>
            </w:r>
            <w:r>
              <w:rPr>
                <w:spacing w:val="-2"/>
                <w:sz w:val="20"/>
              </w:rPr>
              <w:t xml:space="preserve"> </w:t>
            </w:r>
            <w:r>
              <w:rPr>
                <w:sz w:val="20"/>
              </w:rPr>
              <w:t>en</w:t>
            </w:r>
            <w:r>
              <w:rPr>
                <w:spacing w:val="-2"/>
                <w:sz w:val="20"/>
              </w:rPr>
              <w:t xml:space="preserve"> </w:t>
            </w:r>
            <w:r>
              <w:rPr>
                <w:sz w:val="20"/>
              </w:rPr>
              <w:t>los</w:t>
            </w:r>
            <w:r>
              <w:rPr>
                <w:spacing w:val="1"/>
                <w:sz w:val="20"/>
              </w:rPr>
              <w:t xml:space="preserve"> </w:t>
            </w:r>
            <w:r>
              <w:rPr>
                <w:sz w:val="20"/>
              </w:rPr>
              <w:t>lugares</w:t>
            </w:r>
            <w:r>
              <w:rPr>
                <w:spacing w:val="2"/>
                <w:sz w:val="20"/>
              </w:rPr>
              <w:t xml:space="preserve"> </w:t>
            </w:r>
            <w:r>
              <w:rPr>
                <w:sz w:val="20"/>
              </w:rPr>
              <w:t>establecidos</w:t>
            </w:r>
            <w:r>
              <w:rPr>
                <w:spacing w:val="3"/>
                <w:sz w:val="20"/>
              </w:rPr>
              <w:t xml:space="preserve"> </w:t>
            </w:r>
            <w:r>
              <w:rPr>
                <w:sz w:val="20"/>
              </w:rPr>
              <w:t>por</w:t>
            </w:r>
            <w:r>
              <w:rPr>
                <w:spacing w:val="-3"/>
                <w:sz w:val="20"/>
              </w:rPr>
              <w:t xml:space="preserve"> </w:t>
            </w:r>
            <w:r>
              <w:rPr>
                <w:spacing w:val="-5"/>
                <w:sz w:val="20"/>
              </w:rPr>
              <w:t>el</w:t>
            </w:r>
          </w:p>
        </w:tc>
        <w:tc>
          <w:tcPr>
            <w:tcW w:w="1106" w:type="dxa"/>
          </w:tcPr>
          <w:p w14:paraId="2FBFAC0F" w14:textId="77777777" w:rsidR="00924464" w:rsidRDefault="0083266D">
            <w:pPr>
              <w:pStyle w:val="TableParagraph"/>
              <w:spacing w:before="52"/>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67389177" w14:textId="77777777" w:rsidR="00924464" w:rsidRDefault="0083266D">
            <w:pPr>
              <w:pStyle w:val="TableParagraph"/>
              <w:spacing w:before="52"/>
              <w:ind w:right="129"/>
              <w:jc w:val="right"/>
              <w:rPr>
                <w:sz w:val="20"/>
              </w:rPr>
            </w:pPr>
            <w:r>
              <w:rPr>
                <w:spacing w:val="-5"/>
                <w:sz w:val="20"/>
              </w:rPr>
              <w:t>102</w:t>
            </w:r>
          </w:p>
        </w:tc>
        <w:tc>
          <w:tcPr>
            <w:tcW w:w="881" w:type="dxa"/>
          </w:tcPr>
          <w:p w14:paraId="00317028" w14:textId="77777777" w:rsidR="00924464" w:rsidRDefault="0083266D">
            <w:pPr>
              <w:pStyle w:val="TableParagraph"/>
              <w:spacing w:before="52"/>
              <w:ind w:left="4"/>
              <w:jc w:val="center"/>
              <w:rPr>
                <w:sz w:val="20"/>
              </w:rPr>
            </w:pPr>
            <w:r>
              <w:rPr>
                <w:spacing w:val="-5"/>
                <w:sz w:val="20"/>
              </w:rPr>
              <w:t>XV</w:t>
            </w:r>
          </w:p>
        </w:tc>
      </w:tr>
    </w:tbl>
    <w:p w14:paraId="6AB3FBB4" w14:textId="77777777" w:rsidR="00924464" w:rsidRDefault="00924464">
      <w:pPr>
        <w:pStyle w:val="TableParagraph"/>
        <w:jc w:val="center"/>
        <w:rPr>
          <w:sz w:val="20"/>
        </w:rPr>
        <w:sectPr w:rsidR="00924464">
          <w:type w:val="continuous"/>
          <w:pgSz w:w="12240" w:h="15840"/>
          <w:pgMar w:top="3400" w:right="1080" w:bottom="1091"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4B6BFFC6" w14:textId="77777777">
        <w:trPr>
          <w:trHeight w:val="333"/>
        </w:trPr>
        <w:tc>
          <w:tcPr>
            <w:tcW w:w="559" w:type="dxa"/>
          </w:tcPr>
          <w:p w14:paraId="15CC1CAB" w14:textId="77777777" w:rsidR="00924464" w:rsidRDefault="00924464">
            <w:pPr>
              <w:pStyle w:val="TableParagraph"/>
              <w:rPr>
                <w:rFonts w:ascii="Times New Roman"/>
                <w:sz w:val="18"/>
              </w:rPr>
            </w:pPr>
          </w:p>
        </w:tc>
        <w:tc>
          <w:tcPr>
            <w:tcW w:w="936" w:type="dxa"/>
          </w:tcPr>
          <w:p w14:paraId="52748B82" w14:textId="77777777" w:rsidR="00924464" w:rsidRDefault="00924464">
            <w:pPr>
              <w:pStyle w:val="TableParagraph"/>
              <w:rPr>
                <w:rFonts w:ascii="Times New Roman"/>
                <w:sz w:val="18"/>
              </w:rPr>
            </w:pPr>
          </w:p>
        </w:tc>
        <w:tc>
          <w:tcPr>
            <w:tcW w:w="5310" w:type="dxa"/>
          </w:tcPr>
          <w:p w14:paraId="5C18EDB1" w14:textId="77777777" w:rsidR="00924464" w:rsidRDefault="0083266D">
            <w:pPr>
              <w:pStyle w:val="TableParagraph"/>
              <w:spacing w:line="227" w:lineRule="exact"/>
              <w:ind w:left="4"/>
              <w:rPr>
                <w:sz w:val="20"/>
              </w:rPr>
            </w:pPr>
            <w:r>
              <w:rPr>
                <w:sz w:val="20"/>
              </w:rPr>
              <w:t>fabricante</w:t>
            </w:r>
            <w:r>
              <w:rPr>
                <w:spacing w:val="-9"/>
                <w:sz w:val="20"/>
              </w:rPr>
              <w:t xml:space="preserve"> </w:t>
            </w:r>
            <w:r>
              <w:rPr>
                <w:sz w:val="20"/>
              </w:rPr>
              <w:t>del</w:t>
            </w:r>
            <w:r>
              <w:rPr>
                <w:spacing w:val="-10"/>
                <w:sz w:val="20"/>
              </w:rPr>
              <w:t xml:space="preserve"> </w:t>
            </w:r>
            <w:r>
              <w:rPr>
                <w:spacing w:val="-2"/>
                <w:sz w:val="20"/>
              </w:rPr>
              <w:t>vehículo</w:t>
            </w:r>
          </w:p>
        </w:tc>
        <w:tc>
          <w:tcPr>
            <w:tcW w:w="1106" w:type="dxa"/>
          </w:tcPr>
          <w:p w14:paraId="4363759E" w14:textId="77777777" w:rsidR="00924464" w:rsidRDefault="00924464">
            <w:pPr>
              <w:pStyle w:val="TableParagraph"/>
              <w:rPr>
                <w:rFonts w:ascii="Times New Roman"/>
                <w:sz w:val="18"/>
              </w:rPr>
            </w:pPr>
          </w:p>
        </w:tc>
        <w:tc>
          <w:tcPr>
            <w:tcW w:w="605" w:type="dxa"/>
          </w:tcPr>
          <w:p w14:paraId="59A411D4" w14:textId="77777777" w:rsidR="00924464" w:rsidRDefault="00924464">
            <w:pPr>
              <w:pStyle w:val="TableParagraph"/>
              <w:rPr>
                <w:rFonts w:ascii="Times New Roman"/>
                <w:sz w:val="18"/>
              </w:rPr>
            </w:pPr>
          </w:p>
        </w:tc>
        <w:tc>
          <w:tcPr>
            <w:tcW w:w="881" w:type="dxa"/>
          </w:tcPr>
          <w:p w14:paraId="064CCD48" w14:textId="77777777" w:rsidR="00924464" w:rsidRDefault="00924464">
            <w:pPr>
              <w:pStyle w:val="TableParagraph"/>
              <w:rPr>
                <w:rFonts w:ascii="Times New Roman"/>
                <w:sz w:val="18"/>
              </w:rPr>
            </w:pPr>
          </w:p>
        </w:tc>
      </w:tr>
      <w:tr w:rsidR="00924464" w14:paraId="69F86FB8" w14:textId="77777777">
        <w:trPr>
          <w:trHeight w:val="335"/>
        </w:trPr>
        <w:tc>
          <w:tcPr>
            <w:tcW w:w="559" w:type="dxa"/>
          </w:tcPr>
          <w:p w14:paraId="094026C0" w14:textId="77777777" w:rsidR="00924464" w:rsidRDefault="0083266D">
            <w:pPr>
              <w:pStyle w:val="TableParagraph"/>
              <w:spacing w:before="52"/>
              <w:ind w:left="4"/>
              <w:jc w:val="center"/>
              <w:rPr>
                <w:sz w:val="20"/>
              </w:rPr>
            </w:pPr>
            <w:r>
              <w:rPr>
                <w:spacing w:val="-10"/>
                <w:sz w:val="20"/>
              </w:rPr>
              <w:t>4</w:t>
            </w:r>
          </w:p>
        </w:tc>
        <w:tc>
          <w:tcPr>
            <w:tcW w:w="936" w:type="dxa"/>
          </w:tcPr>
          <w:p w14:paraId="7D1B42BA" w14:textId="77777777" w:rsidR="00924464" w:rsidRDefault="0083266D">
            <w:pPr>
              <w:pStyle w:val="TableParagraph"/>
              <w:spacing w:before="52"/>
              <w:ind w:left="5"/>
              <w:jc w:val="center"/>
              <w:rPr>
                <w:sz w:val="20"/>
              </w:rPr>
            </w:pPr>
            <w:r>
              <w:rPr>
                <w:spacing w:val="-4"/>
                <w:sz w:val="20"/>
              </w:rPr>
              <w:t>V189</w:t>
            </w:r>
          </w:p>
        </w:tc>
        <w:tc>
          <w:tcPr>
            <w:tcW w:w="5310" w:type="dxa"/>
          </w:tcPr>
          <w:p w14:paraId="19DBD581"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no</w:t>
            </w:r>
            <w:r>
              <w:rPr>
                <w:spacing w:val="-7"/>
                <w:sz w:val="20"/>
              </w:rPr>
              <w:t xml:space="preserve"> </w:t>
            </w:r>
            <w:r>
              <w:rPr>
                <w:sz w:val="20"/>
              </w:rPr>
              <w:t>portar</w:t>
            </w:r>
            <w:r>
              <w:rPr>
                <w:spacing w:val="-10"/>
                <w:sz w:val="20"/>
              </w:rPr>
              <w:t xml:space="preserve"> </w:t>
            </w:r>
            <w:r>
              <w:rPr>
                <w:sz w:val="20"/>
              </w:rPr>
              <w:t>tarjeta</w:t>
            </w:r>
            <w:r>
              <w:rPr>
                <w:spacing w:val="-8"/>
                <w:sz w:val="20"/>
              </w:rPr>
              <w:t xml:space="preserve"> </w:t>
            </w:r>
            <w:r>
              <w:rPr>
                <w:sz w:val="20"/>
              </w:rPr>
              <w:t>de</w:t>
            </w:r>
            <w:r>
              <w:rPr>
                <w:spacing w:val="-9"/>
                <w:sz w:val="20"/>
              </w:rPr>
              <w:t xml:space="preserve"> </w:t>
            </w:r>
            <w:r>
              <w:rPr>
                <w:sz w:val="20"/>
              </w:rPr>
              <w:t>circulación</w:t>
            </w:r>
            <w:r>
              <w:rPr>
                <w:spacing w:val="-9"/>
                <w:sz w:val="20"/>
              </w:rPr>
              <w:t xml:space="preserve"> </w:t>
            </w:r>
            <w:r>
              <w:rPr>
                <w:spacing w:val="-2"/>
                <w:sz w:val="20"/>
              </w:rPr>
              <w:t>correspondiente</w:t>
            </w:r>
          </w:p>
        </w:tc>
        <w:tc>
          <w:tcPr>
            <w:tcW w:w="1106" w:type="dxa"/>
          </w:tcPr>
          <w:p w14:paraId="219A7A20" w14:textId="77777777" w:rsidR="00924464" w:rsidRDefault="0083266D">
            <w:pPr>
              <w:pStyle w:val="TableParagraph"/>
              <w:spacing w:before="52"/>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3E4BE34F" w14:textId="77777777" w:rsidR="00924464" w:rsidRDefault="0083266D">
            <w:pPr>
              <w:pStyle w:val="TableParagraph"/>
              <w:spacing w:before="52"/>
              <w:ind w:left="187"/>
              <w:rPr>
                <w:sz w:val="20"/>
              </w:rPr>
            </w:pPr>
            <w:r>
              <w:rPr>
                <w:spacing w:val="-5"/>
                <w:sz w:val="20"/>
              </w:rPr>
              <w:t>58</w:t>
            </w:r>
          </w:p>
        </w:tc>
        <w:tc>
          <w:tcPr>
            <w:tcW w:w="881" w:type="dxa"/>
          </w:tcPr>
          <w:p w14:paraId="005C24B2" w14:textId="77777777" w:rsidR="00924464" w:rsidRDefault="0083266D">
            <w:pPr>
              <w:pStyle w:val="TableParagraph"/>
              <w:spacing w:before="52"/>
              <w:ind w:left="58" w:right="53"/>
              <w:jc w:val="center"/>
              <w:rPr>
                <w:sz w:val="20"/>
              </w:rPr>
            </w:pPr>
            <w:r>
              <w:rPr>
                <w:spacing w:val="-5"/>
                <w:sz w:val="20"/>
              </w:rPr>
              <w:t>IV</w:t>
            </w:r>
          </w:p>
        </w:tc>
      </w:tr>
      <w:tr w:rsidR="00924464" w14:paraId="34C1DC76" w14:textId="77777777">
        <w:trPr>
          <w:trHeight w:val="919"/>
        </w:trPr>
        <w:tc>
          <w:tcPr>
            <w:tcW w:w="559" w:type="dxa"/>
          </w:tcPr>
          <w:p w14:paraId="7AE2C261" w14:textId="77777777" w:rsidR="00924464" w:rsidRDefault="0083266D">
            <w:pPr>
              <w:pStyle w:val="TableParagraph"/>
              <w:spacing w:before="230"/>
              <w:ind w:left="4"/>
              <w:jc w:val="center"/>
              <w:rPr>
                <w:sz w:val="20"/>
              </w:rPr>
            </w:pPr>
            <w:r>
              <w:rPr>
                <w:spacing w:val="-10"/>
                <w:sz w:val="20"/>
              </w:rPr>
              <w:t>5</w:t>
            </w:r>
          </w:p>
        </w:tc>
        <w:tc>
          <w:tcPr>
            <w:tcW w:w="936" w:type="dxa"/>
          </w:tcPr>
          <w:p w14:paraId="6847F7F9" w14:textId="77777777" w:rsidR="00924464" w:rsidRDefault="0083266D">
            <w:pPr>
              <w:pStyle w:val="TableParagraph"/>
              <w:spacing w:before="230"/>
              <w:ind w:left="5"/>
              <w:jc w:val="center"/>
              <w:rPr>
                <w:sz w:val="20"/>
              </w:rPr>
            </w:pPr>
            <w:r>
              <w:rPr>
                <w:spacing w:val="-4"/>
                <w:sz w:val="20"/>
              </w:rPr>
              <w:t>V190</w:t>
            </w:r>
          </w:p>
        </w:tc>
        <w:tc>
          <w:tcPr>
            <w:tcW w:w="5310" w:type="dxa"/>
          </w:tcPr>
          <w:p w14:paraId="2C010BA9" w14:textId="77777777" w:rsidR="00924464" w:rsidRDefault="0083266D">
            <w:pPr>
              <w:pStyle w:val="TableParagraph"/>
              <w:ind w:left="4" w:right="-15"/>
              <w:rPr>
                <w:sz w:val="20"/>
              </w:rPr>
            </w:pPr>
            <w:r>
              <w:rPr>
                <w:sz w:val="20"/>
              </w:rPr>
              <w:t>Por</w:t>
            </w:r>
            <w:r>
              <w:rPr>
                <w:spacing w:val="28"/>
                <w:sz w:val="20"/>
              </w:rPr>
              <w:t xml:space="preserve"> </w:t>
            </w:r>
            <w:r>
              <w:rPr>
                <w:sz w:val="20"/>
              </w:rPr>
              <w:t>no</w:t>
            </w:r>
            <w:r>
              <w:rPr>
                <w:spacing w:val="28"/>
                <w:sz w:val="20"/>
              </w:rPr>
              <w:t xml:space="preserve"> </w:t>
            </w:r>
            <w:r>
              <w:rPr>
                <w:sz w:val="20"/>
              </w:rPr>
              <w:t>exhibir</w:t>
            </w:r>
            <w:r>
              <w:rPr>
                <w:spacing w:val="29"/>
                <w:sz w:val="20"/>
              </w:rPr>
              <w:t xml:space="preserve"> </w:t>
            </w:r>
            <w:r>
              <w:rPr>
                <w:sz w:val="20"/>
              </w:rPr>
              <w:t>licencia</w:t>
            </w:r>
            <w:r>
              <w:rPr>
                <w:spacing w:val="30"/>
                <w:sz w:val="20"/>
              </w:rPr>
              <w:t xml:space="preserve"> </w:t>
            </w:r>
            <w:r>
              <w:rPr>
                <w:sz w:val="20"/>
              </w:rPr>
              <w:t>o</w:t>
            </w:r>
            <w:r>
              <w:rPr>
                <w:spacing w:val="30"/>
                <w:sz w:val="20"/>
              </w:rPr>
              <w:t xml:space="preserve"> </w:t>
            </w:r>
            <w:r>
              <w:rPr>
                <w:sz w:val="20"/>
              </w:rPr>
              <w:t>permiso</w:t>
            </w:r>
            <w:r>
              <w:rPr>
                <w:spacing w:val="30"/>
                <w:sz w:val="20"/>
              </w:rPr>
              <w:t xml:space="preserve"> </w:t>
            </w:r>
            <w:r>
              <w:rPr>
                <w:sz w:val="20"/>
              </w:rPr>
              <w:t>para</w:t>
            </w:r>
            <w:r>
              <w:rPr>
                <w:spacing w:val="28"/>
                <w:sz w:val="20"/>
              </w:rPr>
              <w:t xml:space="preserve"> </w:t>
            </w:r>
            <w:r>
              <w:rPr>
                <w:sz w:val="20"/>
              </w:rPr>
              <w:t>conducir,</w:t>
            </w:r>
            <w:r>
              <w:rPr>
                <w:spacing w:val="30"/>
                <w:sz w:val="20"/>
              </w:rPr>
              <w:t xml:space="preserve"> </w:t>
            </w:r>
            <w:r>
              <w:rPr>
                <w:sz w:val="20"/>
              </w:rPr>
              <w:t>tarjeta</w:t>
            </w:r>
            <w:r>
              <w:rPr>
                <w:spacing w:val="27"/>
                <w:sz w:val="20"/>
              </w:rPr>
              <w:t xml:space="preserve"> </w:t>
            </w:r>
            <w:r>
              <w:rPr>
                <w:sz w:val="20"/>
              </w:rPr>
              <w:t>o permiso</w:t>
            </w:r>
            <w:r>
              <w:rPr>
                <w:spacing w:val="38"/>
                <w:sz w:val="20"/>
              </w:rPr>
              <w:t xml:space="preserve"> </w:t>
            </w:r>
            <w:r>
              <w:rPr>
                <w:sz w:val="20"/>
              </w:rPr>
              <w:t>provisional</w:t>
            </w:r>
            <w:r>
              <w:rPr>
                <w:spacing w:val="37"/>
                <w:sz w:val="20"/>
              </w:rPr>
              <w:t xml:space="preserve"> </w:t>
            </w:r>
            <w:r>
              <w:rPr>
                <w:sz w:val="20"/>
              </w:rPr>
              <w:t>para</w:t>
            </w:r>
            <w:r>
              <w:rPr>
                <w:spacing w:val="40"/>
                <w:sz w:val="20"/>
              </w:rPr>
              <w:t xml:space="preserve"> </w:t>
            </w:r>
            <w:r>
              <w:rPr>
                <w:sz w:val="20"/>
              </w:rPr>
              <w:t>circular,</w:t>
            </w:r>
            <w:r>
              <w:rPr>
                <w:spacing w:val="39"/>
                <w:sz w:val="20"/>
              </w:rPr>
              <w:t xml:space="preserve"> </w:t>
            </w:r>
            <w:r>
              <w:rPr>
                <w:sz w:val="20"/>
              </w:rPr>
              <w:t>cuando</w:t>
            </w:r>
            <w:r>
              <w:rPr>
                <w:spacing w:val="38"/>
                <w:sz w:val="20"/>
              </w:rPr>
              <w:t xml:space="preserve"> </w:t>
            </w:r>
            <w:r>
              <w:rPr>
                <w:sz w:val="20"/>
              </w:rPr>
              <w:t>se</w:t>
            </w:r>
            <w:r>
              <w:rPr>
                <w:spacing w:val="39"/>
                <w:sz w:val="20"/>
              </w:rPr>
              <w:t xml:space="preserve"> </w:t>
            </w:r>
            <w:r>
              <w:rPr>
                <w:sz w:val="20"/>
              </w:rPr>
              <w:t>detenga</w:t>
            </w:r>
            <w:r>
              <w:rPr>
                <w:spacing w:val="38"/>
                <w:sz w:val="20"/>
              </w:rPr>
              <w:t xml:space="preserve"> </w:t>
            </w:r>
            <w:r>
              <w:rPr>
                <w:spacing w:val="-5"/>
                <w:sz w:val="20"/>
              </w:rPr>
              <w:t>un</w:t>
            </w:r>
          </w:p>
          <w:p w14:paraId="3F292411" w14:textId="77777777" w:rsidR="00924464" w:rsidRDefault="0083266D">
            <w:pPr>
              <w:pStyle w:val="TableParagraph"/>
              <w:spacing w:line="228" w:lineRule="exact"/>
              <w:ind w:left="4" w:right="-15"/>
              <w:rPr>
                <w:sz w:val="20"/>
              </w:rPr>
            </w:pPr>
            <w:r>
              <w:rPr>
                <w:sz w:val="20"/>
              </w:rPr>
              <w:t>vehículo</w:t>
            </w:r>
            <w:r>
              <w:rPr>
                <w:spacing w:val="-5"/>
                <w:sz w:val="20"/>
              </w:rPr>
              <w:t xml:space="preserve"> </w:t>
            </w:r>
            <w:r>
              <w:rPr>
                <w:sz w:val="20"/>
              </w:rPr>
              <w:t>por</w:t>
            </w:r>
            <w:r>
              <w:rPr>
                <w:spacing w:val="-7"/>
                <w:sz w:val="20"/>
              </w:rPr>
              <w:t xml:space="preserve"> </w:t>
            </w:r>
            <w:r>
              <w:rPr>
                <w:sz w:val="20"/>
              </w:rPr>
              <w:t>haber</w:t>
            </w:r>
            <w:r>
              <w:rPr>
                <w:spacing w:val="-6"/>
                <w:sz w:val="20"/>
              </w:rPr>
              <w:t xml:space="preserve"> </w:t>
            </w:r>
            <w:r>
              <w:rPr>
                <w:sz w:val="20"/>
              </w:rPr>
              <w:t>cometido</w:t>
            </w:r>
            <w:r>
              <w:rPr>
                <w:spacing w:val="-7"/>
                <w:sz w:val="20"/>
              </w:rPr>
              <w:t xml:space="preserve"> </w:t>
            </w:r>
            <w:r>
              <w:rPr>
                <w:sz w:val="20"/>
              </w:rPr>
              <w:t>una</w:t>
            </w:r>
            <w:r>
              <w:rPr>
                <w:spacing w:val="-6"/>
                <w:sz w:val="20"/>
              </w:rPr>
              <w:t xml:space="preserve"> </w:t>
            </w:r>
            <w:r>
              <w:rPr>
                <w:sz w:val="20"/>
              </w:rPr>
              <w:t>infracción</w:t>
            </w:r>
            <w:r>
              <w:rPr>
                <w:spacing w:val="-6"/>
                <w:sz w:val="20"/>
              </w:rPr>
              <w:t xml:space="preserve"> </w:t>
            </w:r>
            <w:r>
              <w:rPr>
                <w:sz w:val="20"/>
              </w:rPr>
              <w:t>en</w:t>
            </w:r>
            <w:r>
              <w:rPr>
                <w:spacing w:val="-5"/>
                <w:sz w:val="20"/>
              </w:rPr>
              <w:t xml:space="preserve"> </w:t>
            </w:r>
            <w:r>
              <w:rPr>
                <w:sz w:val="20"/>
              </w:rPr>
              <w:t>lugar</w:t>
            </w:r>
            <w:r>
              <w:rPr>
                <w:spacing w:val="-4"/>
                <w:sz w:val="20"/>
              </w:rPr>
              <w:t xml:space="preserve"> </w:t>
            </w:r>
            <w:r>
              <w:rPr>
                <w:sz w:val="20"/>
              </w:rPr>
              <w:t>distinto en que circula.</w:t>
            </w:r>
          </w:p>
        </w:tc>
        <w:tc>
          <w:tcPr>
            <w:tcW w:w="1106" w:type="dxa"/>
          </w:tcPr>
          <w:p w14:paraId="28597991" w14:textId="77777777" w:rsidR="00924464" w:rsidRDefault="0083266D">
            <w:pPr>
              <w:pStyle w:val="TableParagraph"/>
              <w:spacing w:before="230"/>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0B997DE8" w14:textId="77777777" w:rsidR="00924464" w:rsidRDefault="0083266D">
            <w:pPr>
              <w:pStyle w:val="TableParagraph"/>
              <w:spacing w:before="230"/>
              <w:ind w:left="187"/>
              <w:rPr>
                <w:sz w:val="20"/>
              </w:rPr>
            </w:pPr>
            <w:r>
              <w:rPr>
                <w:spacing w:val="-5"/>
                <w:sz w:val="20"/>
              </w:rPr>
              <w:t>47</w:t>
            </w:r>
          </w:p>
        </w:tc>
        <w:tc>
          <w:tcPr>
            <w:tcW w:w="881" w:type="dxa"/>
          </w:tcPr>
          <w:p w14:paraId="1A7FD2AC" w14:textId="77777777" w:rsidR="00924464" w:rsidRDefault="00924464">
            <w:pPr>
              <w:pStyle w:val="TableParagraph"/>
              <w:rPr>
                <w:rFonts w:ascii="Times New Roman"/>
                <w:sz w:val="18"/>
              </w:rPr>
            </w:pPr>
          </w:p>
        </w:tc>
      </w:tr>
      <w:tr w:rsidR="00924464" w14:paraId="3D0D4897" w14:textId="77777777">
        <w:trPr>
          <w:trHeight w:val="460"/>
        </w:trPr>
        <w:tc>
          <w:tcPr>
            <w:tcW w:w="559" w:type="dxa"/>
          </w:tcPr>
          <w:p w14:paraId="0C337BC1" w14:textId="77777777" w:rsidR="00924464" w:rsidRDefault="0083266D">
            <w:pPr>
              <w:pStyle w:val="TableParagraph"/>
              <w:spacing w:before="114"/>
              <w:ind w:left="4"/>
              <w:jc w:val="center"/>
              <w:rPr>
                <w:sz w:val="20"/>
              </w:rPr>
            </w:pPr>
            <w:r>
              <w:rPr>
                <w:spacing w:val="-10"/>
                <w:sz w:val="20"/>
              </w:rPr>
              <w:t>6</w:t>
            </w:r>
          </w:p>
        </w:tc>
        <w:tc>
          <w:tcPr>
            <w:tcW w:w="936" w:type="dxa"/>
          </w:tcPr>
          <w:p w14:paraId="2E1F4945" w14:textId="77777777" w:rsidR="00924464" w:rsidRDefault="0083266D">
            <w:pPr>
              <w:pStyle w:val="TableParagraph"/>
              <w:spacing w:before="114"/>
              <w:ind w:left="5"/>
              <w:jc w:val="center"/>
              <w:rPr>
                <w:sz w:val="20"/>
              </w:rPr>
            </w:pPr>
            <w:r>
              <w:rPr>
                <w:spacing w:val="-4"/>
                <w:sz w:val="20"/>
              </w:rPr>
              <w:t>V191</w:t>
            </w:r>
          </w:p>
        </w:tc>
        <w:tc>
          <w:tcPr>
            <w:tcW w:w="5310" w:type="dxa"/>
          </w:tcPr>
          <w:p w14:paraId="014AB1B7" w14:textId="77777777" w:rsidR="00924464" w:rsidRDefault="0083266D">
            <w:pPr>
              <w:pStyle w:val="TableParagraph"/>
              <w:spacing w:line="230" w:lineRule="exact"/>
              <w:ind w:left="4" w:right="-15"/>
              <w:rPr>
                <w:sz w:val="20"/>
              </w:rPr>
            </w:pPr>
            <w:r>
              <w:rPr>
                <w:sz w:val="20"/>
              </w:rPr>
              <w:t>Placa</w:t>
            </w:r>
            <w:r>
              <w:rPr>
                <w:spacing w:val="40"/>
                <w:sz w:val="20"/>
              </w:rPr>
              <w:t xml:space="preserve"> </w:t>
            </w:r>
            <w:r>
              <w:rPr>
                <w:sz w:val="20"/>
              </w:rPr>
              <w:t>sobrepuesta</w:t>
            </w:r>
            <w:r>
              <w:rPr>
                <w:spacing w:val="40"/>
                <w:sz w:val="20"/>
              </w:rPr>
              <w:t xml:space="preserve"> </w:t>
            </w:r>
            <w:r>
              <w:rPr>
                <w:sz w:val="20"/>
              </w:rPr>
              <w:t>o</w:t>
            </w:r>
            <w:r>
              <w:rPr>
                <w:spacing w:val="40"/>
                <w:sz w:val="20"/>
              </w:rPr>
              <w:t xml:space="preserve"> </w:t>
            </w:r>
            <w:r>
              <w:rPr>
                <w:sz w:val="20"/>
              </w:rPr>
              <w:t>alterada,</w:t>
            </w:r>
            <w:r>
              <w:rPr>
                <w:spacing w:val="40"/>
                <w:sz w:val="20"/>
              </w:rPr>
              <w:t xml:space="preserve"> </w:t>
            </w:r>
            <w:r>
              <w:rPr>
                <w:sz w:val="20"/>
              </w:rPr>
              <w:t>diferente</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le</w:t>
            </w:r>
            <w:r>
              <w:rPr>
                <w:spacing w:val="40"/>
                <w:sz w:val="20"/>
              </w:rPr>
              <w:t xml:space="preserve"> </w:t>
            </w:r>
            <w:r>
              <w:rPr>
                <w:sz w:val="20"/>
              </w:rPr>
              <w:t xml:space="preserve">fue </w:t>
            </w:r>
            <w:r>
              <w:rPr>
                <w:spacing w:val="-2"/>
                <w:sz w:val="20"/>
              </w:rPr>
              <w:t>expedida.</w:t>
            </w:r>
          </w:p>
        </w:tc>
        <w:tc>
          <w:tcPr>
            <w:tcW w:w="1106" w:type="dxa"/>
          </w:tcPr>
          <w:p w14:paraId="29905E32" w14:textId="77777777" w:rsidR="00924464" w:rsidRDefault="0083266D">
            <w:pPr>
              <w:pStyle w:val="TableParagraph"/>
              <w:spacing w:before="114"/>
              <w:ind w:left="8" w:right="5"/>
              <w:jc w:val="center"/>
              <w:rPr>
                <w:sz w:val="20"/>
              </w:rPr>
            </w:pPr>
            <w:r>
              <w:rPr>
                <w:sz w:val="20"/>
              </w:rPr>
              <w:t>9</w:t>
            </w:r>
            <w:r>
              <w:rPr>
                <w:spacing w:val="-3"/>
                <w:sz w:val="20"/>
              </w:rPr>
              <w:t xml:space="preserve"> </w:t>
            </w:r>
            <w:r>
              <w:rPr>
                <w:sz w:val="20"/>
              </w:rPr>
              <w:t>a</w:t>
            </w:r>
            <w:r>
              <w:rPr>
                <w:spacing w:val="-2"/>
                <w:sz w:val="20"/>
              </w:rPr>
              <w:t xml:space="preserve"> </w:t>
            </w:r>
            <w:r>
              <w:rPr>
                <w:spacing w:val="-5"/>
                <w:sz w:val="20"/>
              </w:rPr>
              <w:t>18</w:t>
            </w:r>
          </w:p>
        </w:tc>
        <w:tc>
          <w:tcPr>
            <w:tcW w:w="605" w:type="dxa"/>
          </w:tcPr>
          <w:p w14:paraId="227A7E28" w14:textId="77777777" w:rsidR="00924464" w:rsidRDefault="0083266D">
            <w:pPr>
              <w:pStyle w:val="TableParagraph"/>
              <w:spacing w:before="114"/>
              <w:ind w:right="129"/>
              <w:jc w:val="right"/>
              <w:rPr>
                <w:sz w:val="20"/>
              </w:rPr>
            </w:pPr>
            <w:r>
              <w:rPr>
                <w:spacing w:val="-5"/>
                <w:sz w:val="20"/>
              </w:rPr>
              <w:t>131</w:t>
            </w:r>
          </w:p>
        </w:tc>
        <w:tc>
          <w:tcPr>
            <w:tcW w:w="881" w:type="dxa"/>
          </w:tcPr>
          <w:p w14:paraId="50468947" w14:textId="77777777" w:rsidR="00924464" w:rsidRDefault="00924464">
            <w:pPr>
              <w:pStyle w:val="TableParagraph"/>
              <w:rPr>
                <w:rFonts w:ascii="Times New Roman"/>
                <w:sz w:val="18"/>
              </w:rPr>
            </w:pPr>
          </w:p>
        </w:tc>
      </w:tr>
      <w:tr w:rsidR="00924464" w14:paraId="037F362A" w14:textId="77777777">
        <w:trPr>
          <w:trHeight w:val="460"/>
        </w:trPr>
        <w:tc>
          <w:tcPr>
            <w:tcW w:w="559" w:type="dxa"/>
          </w:tcPr>
          <w:p w14:paraId="41A69848" w14:textId="77777777" w:rsidR="00924464" w:rsidRDefault="0083266D">
            <w:pPr>
              <w:pStyle w:val="TableParagraph"/>
              <w:spacing w:before="114"/>
              <w:ind w:left="4"/>
              <w:jc w:val="center"/>
              <w:rPr>
                <w:sz w:val="20"/>
              </w:rPr>
            </w:pPr>
            <w:r>
              <w:rPr>
                <w:spacing w:val="-10"/>
                <w:sz w:val="20"/>
              </w:rPr>
              <w:t>7</w:t>
            </w:r>
          </w:p>
        </w:tc>
        <w:tc>
          <w:tcPr>
            <w:tcW w:w="936" w:type="dxa"/>
          </w:tcPr>
          <w:p w14:paraId="2F2CCA50" w14:textId="77777777" w:rsidR="00924464" w:rsidRDefault="0083266D">
            <w:pPr>
              <w:pStyle w:val="TableParagraph"/>
              <w:spacing w:before="114"/>
              <w:ind w:left="5"/>
              <w:jc w:val="center"/>
              <w:rPr>
                <w:sz w:val="20"/>
              </w:rPr>
            </w:pPr>
            <w:r>
              <w:rPr>
                <w:spacing w:val="-4"/>
                <w:sz w:val="20"/>
              </w:rPr>
              <w:t>V192</w:t>
            </w:r>
          </w:p>
        </w:tc>
        <w:tc>
          <w:tcPr>
            <w:tcW w:w="5310" w:type="dxa"/>
          </w:tcPr>
          <w:p w14:paraId="645A35D4" w14:textId="77777777" w:rsidR="00924464" w:rsidRDefault="0083266D">
            <w:pPr>
              <w:pStyle w:val="TableParagraph"/>
              <w:spacing w:line="230" w:lineRule="exact"/>
              <w:ind w:left="4" w:right="-15"/>
              <w:rPr>
                <w:sz w:val="20"/>
              </w:rPr>
            </w:pPr>
            <w:r>
              <w:rPr>
                <w:sz w:val="20"/>
              </w:rPr>
              <w:t>Por usar placas, tarjeta de circulación y calcomanía de un vehículo diferente al que fueron expedidas.</w:t>
            </w:r>
          </w:p>
        </w:tc>
        <w:tc>
          <w:tcPr>
            <w:tcW w:w="1106" w:type="dxa"/>
          </w:tcPr>
          <w:p w14:paraId="73CFECE4" w14:textId="77777777" w:rsidR="00924464" w:rsidRDefault="0083266D">
            <w:pPr>
              <w:pStyle w:val="TableParagraph"/>
              <w:spacing w:before="114"/>
              <w:ind w:left="8" w:right="5"/>
              <w:jc w:val="center"/>
              <w:rPr>
                <w:sz w:val="20"/>
              </w:rPr>
            </w:pPr>
            <w:r>
              <w:rPr>
                <w:sz w:val="20"/>
              </w:rPr>
              <w:t>9</w:t>
            </w:r>
            <w:r>
              <w:rPr>
                <w:spacing w:val="-3"/>
                <w:sz w:val="20"/>
              </w:rPr>
              <w:t xml:space="preserve"> </w:t>
            </w:r>
            <w:r>
              <w:rPr>
                <w:sz w:val="20"/>
              </w:rPr>
              <w:t>a</w:t>
            </w:r>
            <w:r>
              <w:rPr>
                <w:spacing w:val="-2"/>
                <w:sz w:val="20"/>
              </w:rPr>
              <w:t xml:space="preserve"> </w:t>
            </w:r>
            <w:r>
              <w:rPr>
                <w:spacing w:val="-5"/>
                <w:sz w:val="20"/>
              </w:rPr>
              <w:t>18</w:t>
            </w:r>
          </w:p>
        </w:tc>
        <w:tc>
          <w:tcPr>
            <w:tcW w:w="605" w:type="dxa"/>
          </w:tcPr>
          <w:p w14:paraId="0ABFCFBB" w14:textId="77777777" w:rsidR="00924464" w:rsidRDefault="0083266D">
            <w:pPr>
              <w:pStyle w:val="TableParagraph"/>
              <w:spacing w:before="114"/>
              <w:ind w:left="187"/>
              <w:rPr>
                <w:sz w:val="20"/>
              </w:rPr>
            </w:pPr>
            <w:r>
              <w:rPr>
                <w:spacing w:val="-5"/>
                <w:sz w:val="20"/>
              </w:rPr>
              <w:t>47</w:t>
            </w:r>
          </w:p>
        </w:tc>
        <w:tc>
          <w:tcPr>
            <w:tcW w:w="881" w:type="dxa"/>
          </w:tcPr>
          <w:p w14:paraId="7B90F7CC" w14:textId="77777777" w:rsidR="00924464" w:rsidRDefault="00924464">
            <w:pPr>
              <w:pStyle w:val="TableParagraph"/>
              <w:rPr>
                <w:rFonts w:ascii="Times New Roman"/>
                <w:sz w:val="18"/>
              </w:rPr>
            </w:pPr>
          </w:p>
        </w:tc>
      </w:tr>
      <w:tr w:rsidR="00924464" w14:paraId="407AFC0A" w14:textId="77777777">
        <w:trPr>
          <w:trHeight w:val="460"/>
        </w:trPr>
        <w:tc>
          <w:tcPr>
            <w:tcW w:w="559" w:type="dxa"/>
          </w:tcPr>
          <w:p w14:paraId="424D8FD9" w14:textId="77777777" w:rsidR="00924464" w:rsidRDefault="0083266D">
            <w:pPr>
              <w:pStyle w:val="TableParagraph"/>
              <w:spacing w:before="114"/>
              <w:ind w:left="4"/>
              <w:jc w:val="center"/>
              <w:rPr>
                <w:sz w:val="20"/>
              </w:rPr>
            </w:pPr>
            <w:r>
              <w:rPr>
                <w:spacing w:val="-10"/>
                <w:sz w:val="20"/>
              </w:rPr>
              <w:t>8</w:t>
            </w:r>
          </w:p>
        </w:tc>
        <w:tc>
          <w:tcPr>
            <w:tcW w:w="936" w:type="dxa"/>
          </w:tcPr>
          <w:p w14:paraId="34944037" w14:textId="77777777" w:rsidR="00924464" w:rsidRDefault="0083266D">
            <w:pPr>
              <w:pStyle w:val="TableParagraph"/>
              <w:spacing w:before="114"/>
              <w:ind w:left="5"/>
              <w:jc w:val="center"/>
              <w:rPr>
                <w:sz w:val="20"/>
              </w:rPr>
            </w:pPr>
            <w:r>
              <w:rPr>
                <w:spacing w:val="-4"/>
                <w:sz w:val="20"/>
              </w:rPr>
              <w:t>V193</w:t>
            </w:r>
          </w:p>
        </w:tc>
        <w:tc>
          <w:tcPr>
            <w:tcW w:w="5310" w:type="dxa"/>
          </w:tcPr>
          <w:p w14:paraId="3670434A" w14:textId="77777777" w:rsidR="00924464" w:rsidRDefault="0083266D">
            <w:pPr>
              <w:pStyle w:val="TableParagraph"/>
              <w:spacing w:line="230" w:lineRule="exact"/>
              <w:ind w:left="4" w:right="-15"/>
              <w:rPr>
                <w:sz w:val="20"/>
              </w:rPr>
            </w:pPr>
            <w:r>
              <w:rPr>
                <w:sz w:val="20"/>
              </w:rPr>
              <w:t>Por</w:t>
            </w:r>
            <w:r>
              <w:rPr>
                <w:spacing w:val="-12"/>
                <w:sz w:val="20"/>
              </w:rPr>
              <w:t xml:space="preserve"> </w:t>
            </w:r>
            <w:r>
              <w:rPr>
                <w:sz w:val="20"/>
              </w:rPr>
              <w:t>faltarle</w:t>
            </w:r>
            <w:r>
              <w:rPr>
                <w:spacing w:val="-13"/>
                <w:sz w:val="20"/>
              </w:rPr>
              <w:t xml:space="preserve"> </w:t>
            </w:r>
            <w:r>
              <w:rPr>
                <w:sz w:val="20"/>
              </w:rPr>
              <w:t>la</w:t>
            </w:r>
            <w:r>
              <w:rPr>
                <w:spacing w:val="-13"/>
                <w:sz w:val="20"/>
              </w:rPr>
              <w:t xml:space="preserve"> </w:t>
            </w:r>
            <w:r>
              <w:rPr>
                <w:sz w:val="20"/>
              </w:rPr>
              <w:t>placa</w:t>
            </w:r>
            <w:r>
              <w:rPr>
                <w:spacing w:val="-13"/>
                <w:sz w:val="20"/>
              </w:rPr>
              <w:t xml:space="preserve"> </w:t>
            </w:r>
            <w:r>
              <w:rPr>
                <w:sz w:val="20"/>
              </w:rPr>
              <w:t>o</w:t>
            </w:r>
            <w:r>
              <w:rPr>
                <w:spacing w:val="-11"/>
                <w:sz w:val="20"/>
              </w:rPr>
              <w:t xml:space="preserve"> </w:t>
            </w:r>
            <w:r>
              <w:rPr>
                <w:sz w:val="20"/>
              </w:rPr>
              <w:t>placas,</w:t>
            </w:r>
            <w:r>
              <w:rPr>
                <w:spacing w:val="-14"/>
                <w:sz w:val="20"/>
              </w:rPr>
              <w:t xml:space="preserve"> </w:t>
            </w:r>
            <w:r>
              <w:rPr>
                <w:sz w:val="20"/>
              </w:rPr>
              <w:t>sin</w:t>
            </w:r>
            <w:r>
              <w:rPr>
                <w:spacing w:val="-11"/>
                <w:sz w:val="20"/>
              </w:rPr>
              <w:t xml:space="preserve"> </w:t>
            </w:r>
            <w:r>
              <w:rPr>
                <w:sz w:val="20"/>
              </w:rPr>
              <w:t>el</w:t>
            </w:r>
            <w:r>
              <w:rPr>
                <w:spacing w:val="-14"/>
                <w:sz w:val="20"/>
              </w:rPr>
              <w:t xml:space="preserve"> </w:t>
            </w:r>
            <w:r>
              <w:rPr>
                <w:sz w:val="20"/>
              </w:rPr>
              <w:t>documento</w:t>
            </w:r>
            <w:r>
              <w:rPr>
                <w:spacing w:val="-10"/>
                <w:sz w:val="20"/>
              </w:rPr>
              <w:t xml:space="preserve"> </w:t>
            </w:r>
            <w:r>
              <w:rPr>
                <w:sz w:val="20"/>
              </w:rPr>
              <w:t>que</w:t>
            </w:r>
            <w:r>
              <w:rPr>
                <w:spacing w:val="-11"/>
                <w:sz w:val="20"/>
              </w:rPr>
              <w:t xml:space="preserve"> </w:t>
            </w:r>
            <w:r>
              <w:rPr>
                <w:sz w:val="20"/>
              </w:rPr>
              <w:t>justifique la omisión.</w:t>
            </w:r>
          </w:p>
        </w:tc>
        <w:tc>
          <w:tcPr>
            <w:tcW w:w="1106" w:type="dxa"/>
          </w:tcPr>
          <w:p w14:paraId="0BD24866" w14:textId="77777777" w:rsidR="00924464" w:rsidRDefault="0083266D">
            <w:pPr>
              <w:pStyle w:val="TableParagraph"/>
              <w:spacing w:before="114"/>
              <w:ind w:left="8" w:right="5"/>
              <w:jc w:val="center"/>
              <w:rPr>
                <w:sz w:val="20"/>
              </w:rPr>
            </w:pPr>
            <w:r>
              <w:rPr>
                <w:sz w:val="20"/>
              </w:rPr>
              <w:t>9</w:t>
            </w:r>
            <w:r>
              <w:rPr>
                <w:spacing w:val="-3"/>
                <w:sz w:val="20"/>
              </w:rPr>
              <w:t xml:space="preserve"> </w:t>
            </w:r>
            <w:r>
              <w:rPr>
                <w:sz w:val="20"/>
              </w:rPr>
              <w:t>a</w:t>
            </w:r>
            <w:r>
              <w:rPr>
                <w:spacing w:val="-2"/>
                <w:sz w:val="20"/>
              </w:rPr>
              <w:t xml:space="preserve"> </w:t>
            </w:r>
            <w:r>
              <w:rPr>
                <w:spacing w:val="-5"/>
                <w:sz w:val="20"/>
              </w:rPr>
              <w:t>18</w:t>
            </w:r>
          </w:p>
        </w:tc>
        <w:tc>
          <w:tcPr>
            <w:tcW w:w="605" w:type="dxa"/>
          </w:tcPr>
          <w:p w14:paraId="1D3034B8" w14:textId="77777777" w:rsidR="00924464" w:rsidRDefault="0083266D">
            <w:pPr>
              <w:pStyle w:val="TableParagraph"/>
              <w:spacing w:before="114"/>
              <w:ind w:right="129"/>
              <w:jc w:val="right"/>
              <w:rPr>
                <w:sz w:val="20"/>
              </w:rPr>
            </w:pPr>
            <w:r>
              <w:rPr>
                <w:spacing w:val="-5"/>
                <w:sz w:val="20"/>
              </w:rPr>
              <w:t>129</w:t>
            </w:r>
          </w:p>
        </w:tc>
        <w:tc>
          <w:tcPr>
            <w:tcW w:w="881" w:type="dxa"/>
          </w:tcPr>
          <w:p w14:paraId="5D632B24" w14:textId="77777777" w:rsidR="00924464" w:rsidRDefault="0083266D">
            <w:pPr>
              <w:pStyle w:val="TableParagraph"/>
              <w:spacing w:before="114"/>
              <w:ind w:left="4"/>
              <w:jc w:val="center"/>
              <w:rPr>
                <w:sz w:val="20"/>
              </w:rPr>
            </w:pPr>
            <w:r>
              <w:rPr>
                <w:spacing w:val="-5"/>
                <w:sz w:val="20"/>
              </w:rPr>
              <w:t>II</w:t>
            </w:r>
          </w:p>
        </w:tc>
      </w:tr>
      <w:tr w:rsidR="00924464" w14:paraId="000A9170" w14:textId="77777777">
        <w:trPr>
          <w:trHeight w:val="335"/>
        </w:trPr>
        <w:tc>
          <w:tcPr>
            <w:tcW w:w="9397" w:type="dxa"/>
            <w:gridSpan w:val="6"/>
          </w:tcPr>
          <w:p w14:paraId="4923DE0E" w14:textId="77777777" w:rsidR="00924464" w:rsidRDefault="0083266D">
            <w:pPr>
              <w:pStyle w:val="TableParagraph"/>
              <w:spacing w:line="229" w:lineRule="exact"/>
              <w:ind w:left="4"/>
              <w:rPr>
                <w:rFonts w:ascii="Arial" w:hAnsi="Arial"/>
                <w:b/>
                <w:sz w:val="20"/>
              </w:rPr>
            </w:pPr>
            <w:r>
              <w:rPr>
                <w:rFonts w:ascii="Arial" w:hAnsi="Arial"/>
                <w:b/>
                <w:sz w:val="20"/>
              </w:rPr>
              <w:t>m)</w:t>
            </w:r>
            <w:r>
              <w:rPr>
                <w:rFonts w:ascii="Arial" w:hAnsi="Arial"/>
                <w:b/>
                <w:spacing w:val="-2"/>
                <w:sz w:val="20"/>
              </w:rPr>
              <w:t xml:space="preserve"> SEÑALAMIENTOS</w:t>
            </w:r>
          </w:p>
        </w:tc>
      </w:tr>
      <w:tr w:rsidR="00924464" w14:paraId="5DFFD695" w14:textId="77777777">
        <w:trPr>
          <w:trHeight w:val="333"/>
        </w:trPr>
        <w:tc>
          <w:tcPr>
            <w:tcW w:w="559" w:type="dxa"/>
          </w:tcPr>
          <w:p w14:paraId="307A1AB4" w14:textId="77777777" w:rsidR="00924464" w:rsidRDefault="0083266D">
            <w:pPr>
              <w:pStyle w:val="TableParagraph"/>
              <w:spacing w:before="52"/>
              <w:ind w:left="4"/>
              <w:jc w:val="center"/>
              <w:rPr>
                <w:sz w:val="20"/>
              </w:rPr>
            </w:pPr>
            <w:r>
              <w:rPr>
                <w:spacing w:val="-10"/>
                <w:sz w:val="20"/>
              </w:rPr>
              <w:t>1</w:t>
            </w:r>
          </w:p>
        </w:tc>
        <w:tc>
          <w:tcPr>
            <w:tcW w:w="936" w:type="dxa"/>
          </w:tcPr>
          <w:p w14:paraId="575F3AE4" w14:textId="77777777" w:rsidR="00924464" w:rsidRDefault="0083266D">
            <w:pPr>
              <w:pStyle w:val="TableParagraph"/>
              <w:spacing w:before="52"/>
              <w:ind w:left="5"/>
              <w:jc w:val="center"/>
              <w:rPr>
                <w:sz w:val="20"/>
              </w:rPr>
            </w:pPr>
            <w:r>
              <w:rPr>
                <w:spacing w:val="-4"/>
                <w:sz w:val="20"/>
              </w:rPr>
              <w:t>V194</w:t>
            </w:r>
          </w:p>
        </w:tc>
        <w:tc>
          <w:tcPr>
            <w:tcW w:w="5310" w:type="dxa"/>
          </w:tcPr>
          <w:p w14:paraId="7B631996"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no</w:t>
            </w:r>
            <w:r>
              <w:rPr>
                <w:spacing w:val="-8"/>
                <w:sz w:val="20"/>
              </w:rPr>
              <w:t xml:space="preserve"> </w:t>
            </w:r>
            <w:r>
              <w:rPr>
                <w:sz w:val="20"/>
              </w:rPr>
              <w:t>obedecer</w:t>
            </w:r>
            <w:r>
              <w:rPr>
                <w:spacing w:val="-9"/>
                <w:sz w:val="20"/>
              </w:rPr>
              <w:t xml:space="preserve"> </w:t>
            </w:r>
            <w:r>
              <w:rPr>
                <w:sz w:val="20"/>
              </w:rPr>
              <w:t>las</w:t>
            </w:r>
            <w:r>
              <w:rPr>
                <w:spacing w:val="-5"/>
                <w:sz w:val="20"/>
              </w:rPr>
              <w:t xml:space="preserve"> </w:t>
            </w:r>
            <w:r>
              <w:rPr>
                <w:sz w:val="20"/>
              </w:rPr>
              <w:t>señales</w:t>
            </w:r>
            <w:r>
              <w:rPr>
                <w:spacing w:val="-7"/>
                <w:sz w:val="20"/>
              </w:rPr>
              <w:t xml:space="preserve"> </w:t>
            </w:r>
            <w:r>
              <w:rPr>
                <w:spacing w:val="-2"/>
                <w:sz w:val="20"/>
              </w:rPr>
              <w:t>preventivas.</w:t>
            </w:r>
          </w:p>
        </w:tc>
        <w:tc>
          <w:tcPr>
            <w:tcW w:w="1106" w:type="dxa"/>
          </w:tcPr>
          <w:p w14:paraId="23D98AC0" w14:textId="77777777" w:rsidR="00924464" w:rsidRDefault="0083266D">
            <w:pPr>
              <w:pStyle w:val="TableParagraph"/>
              <w:spacing w:line="229" w:lineRule="exact"/>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6BACB9F2" w14:textId="77777777" w:rsidR="00924464" w:rsidRDefault="0083266D">
            <w:pPr>
              <w:pStyle w:val="TableParagraph"/>
              <w:spacing w:line="229" w:lineRule="exact"/>
              <w:ind w:left="3"/>
              <w:rPr>
                <w:sz w:val="20"/>
              </w:rPr>
            </w:pPr>
            <w:r>
              <w:rPr>
                <w:spacing w:val="-5"/>
                <w:sz w:val="20"/>
              </w:rPr>
              <w:t>97</w:t>
            </w:r>
          </w:p>
        </w:tc>
        <w:tc>
          <w:tcPr>
            <w:tcW w:w="881" w:type="dxa"/>
          </w:tcPr>
          <w:p w14:paraId="5C665CB8" w14:textId="77777777" w:rsidR="00924464" w:rsidRDefault="0083266D">
            <w:pPr>
              <w:pStyle w:val="TableParagraph"/>
              <w:spacing w:line="229" w:lineRule="exact"/>
              <w:ind w:left="3"/>
              <w:jc w:val="center"/>
              <w:rPr>
                <w:sz w:val="20"/>
              </w:rPr>
            </w:pPr>
            <w:r>
              <w:rPr>
                <w:sz w:val="20"/>
              </w:rPr>
              <w:t>I</w:t>
            </w:r>
            <w:r>
              <w:rPr>
                <w:spacing w:val="-2"/>
                <w:sz w:val="20"/>
              </w:rPr>
              <w:t xml:space="preserve"> </w:t>
            </w:r>
            <w:r>
              <w:rPr>
                <w:spacing w:val="-7"/>
                <w:sz w:val="20"/>
              </w:rPr>
              <w:t>a)</w:t>
            </w:r>
          </w:p>
        </w:tc>
      </w:tr>
      <w:tr w:rsidR="00924464" w14:paraId="1ADA74CF" w14:textId="77777777">
        <w:trPr>
          <w:trHeight w:val="335"/>
        </w:trPr>
        <w:tc>
          <w:tcPr>
            <w:tcW w:w="559" w:type="dxa"/>
          </w:tcPr>
          <w:p w14:paraId="3AD806DE" w14:textId="77777777" w:rsidR="00924464" w:rsidRDefault="0083266D">
            <w:pPr>
              <w:pStyle w:val="TableParagraph"/>
              <w:spacing w:before="52"/>
              <w:ind w:left="4"/>
              <w:jc w:val="center"/>
              <w:rPr>
                <w:sz w:val="20"/>
              </w:rPr>
            </w:pPr>
            <w:r>
              <w:rPr>
                <w:spacing w:val="-10"/>
                <w:sz w:val="20"/>
              </w:rPr>
              <w:t>2</w:t>
            </w:r>
          </w:p>
        </w:tc>
        <w:tc>
          <w:tcPr>
            <w:tcW w:w="936" w:type="dxa"/>
          </w:tcPr>
          <w:p w14:paraId="0C8C4C57" w14:textId="77777777" w:rsidR="00924464" w:rsidRDefault="0083266D">
            <w:pPr>
              <w:pStyle w:val="TableParagraph"/>
              <w:spacing w:before="52"/>
              <w:ind w:left="5"/>
              <w:jc w:val="center"/>
              <w:rPr>
                <w:sz w:val="20"/>
              </w:rPr>
            </w:pPr>
            <w:r>
              <w:rPr>
                <w:spacing w:val="-4"/>
                <w:sz w:val="20"/>
              </w:rPr>
              <w:t>V195</w:t>
            </w:r>
          </w:p>
        </w:tc>
        <w:tc>
          <w:tcPr>
            <w:tcW w:w="5310" w:type="dxa"/>
          </w:tcPr>
          <w:p w14:paraId="7D596956"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no</w:t>
            </w:r>
            <w:r>
              <w:rPr>
                <w:spacing w:val="-7"/>
                <w:sz w:val="20"/>
              </w:rPr>
              <w:t xml:space="preserve"> </w:t>
            </w:r>
            <w:r>
              <w:rPr>
                <w:sz w:val="20"/>
              </w:rPr>
              <w:t>obedecer</w:t>
            </w:r>
            <w:r>
              <w:rPr>
                <w:spacing w:val="-7"/>
                <w:sz w:val="20"/>
              </w:rPr>
              <w:t xml:space="preserve"> </w:t>
            </w:r>
            <w:r>
              <w:rPr>
                <w:sz w:val="20"/>
              </w:rPr>
              <w:t>las</w:t>
            </w:r>
            <w:r>
              <w:rPr>
                <w:spacing w:val="-8"/>
                <w:sz w:val="20"/>
              </w:rPr>
              <w:t xml:space="preserve"> </w:t>
            </w:r>
            <w:r>
              <w:rPr>
                <w:sz w:val="20"/>
              </w:rPr>
              <w:t>señales</w:t>
            </w:r>
            <w:r>
              <w:rPr>
                <w:spacing w:val="-4"/>
                <w:sz w:val="20"/>
              </w:rPr>
              <w:t xml:space="preserve"> </w:t>
            </w:r>
            <w:r>
              <w:rPr>
                <w:spacing w:val="-2"/>
                <w:sz w:val="20"/>
              </w:rPr>
              <w:t>restrictivas.</w:t>
            </w:r>
          </w:p>
        </w:tc>
        <w:tc>
          <w:tcPr>
            <w:tcW w:w="1106" w:type="dxa"/>
          </w:tcPr>
          <w:p w14:paraId="6A2B103C" w14:textId="77777777" w:rsidR="00924464" w:rsidRDefault="0083266D">
            <w:pPr>
              <w:pStyle w:val="TableParagraph"/>
              <w:spacing w:line="229" w:lineRule="exact"/>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111AC1B7" w14:textId="77777777" w:rsidR="00924464" w:rsidRDefault="0083266D">
            <w:pPr>
              <w:pStyle w:val="TableParagraph"/>
              <w:spacing w:line="229" w:lineRule="exact"/>
              <w:ind w:left="3"/>
              <w:rPr>
                <w:sz w:val="20"/>
              </w:rPr>
            </w:pPr>
            <w:r>
              <w:rPr>
                <w:spacing w:val="-5"/>
                <w:sz w:val="20"/>
              </w:rPr>
              <w:t>97</w:t>
            </w:r>
          </w:p>
        </w:tc>
        <w:tc>
          <w:tcPr>
            <w:tcW w:w="881" w:type="dxa"/>
          </w:tcPr>
          <w:p w14:paraId="4A863CE2" w14:textId="77777777" w:rsidR="00924464" w:rsidRDefault="0083266D">
            <w:pPr>
              <w:pStyle w:val="TableParagraph"/>
              <w:spacing w:line="229" w:lineRule="exact"/>
              <w:ind w:left="3"/>
              <w:jc w:val="center"/>
              <w:rPr>
                <w:sz w:val="20"/>
              </w:rPr>
            </w:pPr>
            <w:r>
              <w:rPr>
                <w:sz w:val="20"/>
              </w:rPr>
              <w:t>I</w:t>
            </w:r>
            <w:r>
              <w:rPr>
                <w:spacing w:val="-2"/>
                <w:sz w:val="20"/>
              </w:rPr>
              <w:t xml:space="preserve"> </w:t>
            </w:r>
            <w:r>
              <w:rPr>
                <w:spacing w:val="-7"/>
                <w:sz w:val="20"/>
              </w:rPr>
              <w:t>b)</w:t>
            </w:r>
          </w:p>
        </w:tc>
      </w:tr>
      <w:tr w:rsidR="00924464" w14:paraId="0549A3B4" w14:textId="77777777">
        <w:trPr>
          <w:trHeight w:val="460"/>
        </w:trPr>
        <w:tc>
          <w:tcPr>
            <w:tcW w:w="559" w:type="dxa"/>
          </w:tcPr>
          <w:p w14:paraId="49BFE059" w14:textId="77777777" w:rsidR="00924464" w:rsidRDefault="0083266D">
            <w:pPr>
              <w:pStyle w:val="TableParagraph"/>
              <w:spacing w:before="115"/>
              <w:ind w:left="4"/>
              <w:jc w:val="center"/>
              <w:rPr>
                <w:sz w:val="20"/>
              </w:rPr>
            </w:pPr>
            <w:r>
              <w:rPr>
                <w:spacing w:val="-10"/>
                <w:sz w:val="20"/>
              </w:rPr>
              <w:t>3</w:t>
            </w:r>
          </w:p>
        </w:tc>
        <w:tc>
          <w:tcPr>
            <w:tcW w:w="936" w:type="dxa"/>
          </w:tcPr>
          <w:p w14:paraId="610E842E" w14:textId="77777777" w:rsidR="00924464" w:rsidRDefault="0083266D">
            <w:pPr>
              <w:pStyle w:val="TableParagraph"/>
              <w:spacing w:before="115"/>
              <w:ind w:left="5"/>
              <w:jc w:val="center"/>
              <w:rPr>
                <w:sz w:val="20"/>
              </w:rPr>
            </w:pPr>
            <w:r>
              <w:rPr>
                <w:spacing w:val="-4"/>
                <w:sz w:val="20"/>
              </w:rPr>
              <w:t>V196</w:t>
            </w:r>
          </w:p>
        </w:tc>
        <w:tc>
          <w:tcPr>
            <w:tcW w:w="5310" w:type="dxa"/>
          </w:tcPr>
          <w:p w14:paraId="04F1CE5A" w14:textId="77777777" w:rsidR="00924464" w:rsidRDefault="0083266D">
            <w:pPr>
              <w:pStyle w:val="TableParagraph"/>
              <w:spacing w:line="230" w:lineRule="exact"/>
              <w:ind w:left="4" w:right="-15"/>
              <w:rPr>
                <w:sz w:val="20"/>
              </w:rPr>
            </w:pPr>
            <w:r>
              <w:rPr>
                <w:sz w:val="20"/>
              </w:rPr>
              <w:t>Por no cumplir las</w:t>
            </w:r>
            <w:r>
              <w:rPr>
                <w:spacing w:val="-1"/>
                <w:sz w:val="20"/>
              </w:rPr>
              <w:t xml:space="preserve"> </w:t>
            </w:r>
            <w:r>
              <w:rPr>
                <w:sz w:val="20"/>
              </w:rPr>
              <w:t>indicaciones de luz</w:t>
            </w:r>
            <w:r>
              <w:rPr>
                <w:spacing w:val="-2"/>
                <w:sz w:val="20"/>
              </w:rPr>
              <w:t xml:space="preserve"> </w:t>
            </w:r>
            <w:r>
              <w:rPr>
                <w:sz w:val="20"/>
              </w:rPr>
              <w:t>verde, amarilla</w:t>
            </w:r>
            <w:r>
              <w:rPr>
                <w:spacing w:val="-1"/>
                <w:sz w:val="20"/>
              </w:rPr>
              <w:t xml:space="preserve"> </w:t>
            </w:r>
            <w:r>
              <w:rPr>
                <w:sz w:val="20"/>
              </w:rPr>
              <w:t>y roja de los semáforos para vehículos.</w:t>
            </w:r>
          </w:p>
        </w:tc>
        <w:tc>
          <w:tcPr>
            <w:tcW w:w="1106" w:type="dxa"/>
          </w:tcPr>
          <w:p w14:paraId="4B860CEA" w14:textId="77777777" w:rsidR="00924464" w:rsidRDefault="0083266D">
            <w:pPr>
              <w:pStyle w:val="TableParagraph"/>
              <w:ind w:left="8" w:right="4"/>
              <w:jc w:val="center"/>
              <w:rPr>
                <w:sz w:val="20"/>
              </w:rPr>
            </w:pPr>
            <w:r>
              <w:rPr>
                <w:sz w:val="20"/>
              </w:rPr>
              <w:t>20</w:t>
            </w:r>
            <w:r>
              <w:rPr>
                <w:spacing w:val="-7"/>
                <w:sz w:val="20"/>
              </w:rPr>
              <w:t xml:space="preserve"> </w:t>
            </w:r>
            <w:r>
              <w:rPr>
                <w:sz w:val="20"/>
              </w:rPr>
              <w:t>a</w:t>
            </w:r>
            <w:r>
              <w:rPr>
                <w:spacing w:val="-3"/>
                <w:sz w:val="20"/>
              </w:rPr>
              <w:t xml:space="preserve"> </w:t>
            </w:r>
            <w:r>
              <w:rPr>
                <w:spacing w:val="-5"/>
                <w:sz w:val="20"/>
              </w:rPr>
              <w:t>40</w:t>
            </w:r>
          </w:p>
        </w:tc>
        <w:tc>
          <w:tcPr>
            <w:tcW w:w="605" w:type="dxa"/>
          </w:tcPr>
          <w:p w14:paraId="70AA4C04" w14:textId="77777777" w:rsidR="00924464" w:rsidRDefault="0083266D">
            <w:pPr>
              <w:pStyle w:val="TableParagraph"/>
              <w:ind w:left="3"/>
              <w:rPr>
                <w:sz w:val="20"/>
              </w:rPr>
            </w:pPr>
            <w:r>
              <w:rPr>
                <w:spacing w:val="-5"/>
                <w:sz w:val="20"/>
              </w:rPr>
              <w:t>58</w:t>
            </w:r>
          </w:p>
        </w:tc>
        <w:tc>
          <w:tcPr>
            <w:tcW w:w="881" w:type="dxa"/>
          </w:tcPr>
          <w:p w14:paraId="50331B94" w14:textId="77777777" w:rsidR="00924464" w:rsidRDefault="0083266D">
            <w:pPr>
              <w:pStyle w:val="TableParagraph"/>
              <w:ind w:left="3"/>
              <w:rPr>
                <w:sz w:val="20"/>
              </w:rPr>
            </w:pPr>
            <w:r>
              <w:rPr>
                <w:sz w:val="20"/>
              </w:rPr>
              <w:t>I</w:t>
            </w:r>
            <w:r>
              <w:rPr>
                <w:spacing w:val="-3"/>
                <w:sz w:val="20"/>
              </w:rPr>
              <w:t xml:space="preserve"> </w:t>
            </w:r>
            <w:r>
              <w:rPr>
                <w:sz w:val="20"/>
              </w:rPr>
              <w:t>a)</w:t>
            </w:r>
            <w:r>
              <w:rPr>
                <w:spacing w:val="-2"/>
                <w:sz w:val="20"/>
              </w:rPr>
              <w:t xml:space="preserve"> </w:t>
            </w:r>
            <w:r>
              <w:rPr>
                <w:sz w:val="20"/>
              </w:rPr>
              <w:t>b)</w:t>
            </w:r>
            <w:r>
              <w:rPr>
                <w:spacing w:val="-5"/>
                <w:sz w:val="20"/>
              </w:rPr>
              <w:t xml:space="preserve"> c)</w:t>
            </w:r>
          </w:p>
          <w:p w14:paraId="53B5ECC8" w14:textId="77777777" w:rsidR="00924464" w:rsidRDefault="0083266D">
            <w:pPr>
              <w:pStyle w:val="TableParagraph"/>
              <w:spacing w:line="211" w:lineRule="exact"/>
              <w:ind w:left="260"/>
              <w:rPr>
                <w:sz w:val="20"/>
              </w:rPr>
            </w:pPr>
            <w:r>
              <w:rPr>
                <w:sz w:val="20"/>
              </w:rPr>
              <w:t>d)</w:t>
            </w:r>
            <w:r>
              <w:rPr>
                <w:spacing w:val="-3"/>
                <w:sz w:val="20"/>
              </w:rPr>
              <w:t xml:space="preserve"> </w:t>
            </w:r>
            <w:r>
              <w:rPr>
                <w:spacing w:val="-5"/>
                <w:sz w:val="20"/>
              </w:rPr>
              <w:t>f)</w:t>
            </w:r>
          </w:p>
        </w:tc>
      </w:tr>
      <w:tr w:rsidR="00924464" w14:paraId="354EBAA7" w14:textId="77777777">
        <w:trPr>
          <w:trHeight w:val="918"/>
        </w:trPr>
        <w:tc>
          <w:tcPr>
            <w:tcW w:w="559" w:type="dxa"/>
          </w:tcPr>
          <w:p w14:paraId="7519EB35" w14:textId="77777777" w:rsidR="00924464" w:rsidRDefault="0083266D">
            <w:pPr>
              <w:pStyle w:val="TableParagraph"/>
              <w:spacing w:before="230"/>
              <w:ind w:left="4"/>
              <w:jc w:val="center"/>
              <w:rPr>
                <w:sz w:val="20"/>
              </w:rPr>
            </w:pPr>
            <w:r>
              <w:rPr>
                <w:spacing w:val="-10"/>
                <w:sz w:val="20"/>
              </w:rPr>
              <w:t>4</w:t>
            </w:r>
          </w:p>
        </w:tc>
        <w:tc>
          <w:tcPr>
            <w:tcW w:w="936" w:type="dxa"/>
          </w:tcPr>
          <w:p w14:paraId="7E6140A5" w14:textId="77777777" w:rsidR="00924464" w:rsidRDefault="0083266D">
            <w:pPr>
              <w:pStyle w:val="TableParagraph"/>
              <w:spacing w:before="230"/>
              <w:ind w:left="5"/>
              <w:jc w:val="center"/>
              <w:rPr>
                <w:sz w:val="20"/>
              </w:rPr>
            </w:pPr>
            <w:r>
              <w:rPr>
                <w:spacing w:val="-4"/>
                <w:sz w:val="20"/>
              </w:rPr>
              <w:t>V197</w:t>
            </w:r>
          </w:p>
        </w:tc>
        <w:tc>
          <w:tcPr>
            <w:tcW w:w="5310" w:type="dxa"/>
          </w:tcPr>
          <w:p w14:paraId="73F9E576" w14:textId="77777777" w:rsidR="00924464" w:rsidRDefault="0083266D">
            <w:pPr>
              <w:pStyle w:val="TableParagraph"/>
              <w:ind w:left="4" w:right="-15"/>
              <w:rPr>
                <w:sz w:val="20"/>
              </w:rPr>
            </w:pPr>
            <w:r>
              <w:rPr>
                <w:sz w:val="20"/>
              </w:rPr>
              <w:t>Por no obedecer las señales e indicaciones del policía vial, cuando</w:t>
            </w:r>
            <w:r>
              <w:rPr>
                <w:spacing w:val="61"/>
                <w:w w:val="150"/>
                <w:sz w:val="20"/>
              </w:rPr>
              <w:t xml:space="preserve"> </w:t>
            </w:r>
            <w:r>
              <w:rPr>
                <w:sz w:val="20"/>
              </w:rPr>
              <w:t>los</w:t>
            </w:r>
            <w:r>
              <w:rPr>
                <w:spacing w:val="60"/>
                <w:w w:val="150"/>
                <w:sz w:val="20"/>
              </w:rPr>
              <w:t xml:space="preserve"> </w:t>
            </w:r>
            <w:r>
              <w:rPr>
                <w:sz w:val="20"/>
              </w:rPr>
              <w:t>conductores</w:t>
            </w:r>
            <w:r>
              <w:rPr>
                <w:spacing w:val="63"/>
                <w:w w:val="150"/>
                <w:sz w:val="20"/>
              </w:rPr>
              <w:t xml:space="preserve"> </w:t>
            </w:r>
            <w:r>
              <w:rPr>
                <w:sz w:val="20"/>
              </w:rPr>
              <w:t>de</w:t>
            </w:r>
            <w:r>
              <w:rPr>
                <w:spacing w:val="59"/>
                <w:w w:val="150"/>
                <w:sz w:val="20"/>
              </w:rPr>
              <w:t xml:space="preserve"> </w:t>
            </w:r>
            <w:r>
              <w:rPr>
                <w:sz w:val="20"/>
              </w:rPr>
              <w:t>automotores</w:t>
            </w:r>
            <w:r>
              <w:rPr>
                <w:spacing w:val="59"/>
                <w:w w:val="150"/>
                <w:sz w:val="20"/>
              </w:rPr>
              <w:t xml:space="preserve"> </w:t>
            </w:r>
            <w:r>
              <w:rPr>
                <w:sz w:val="20"/>
              </w:rPr>
              <w:t>transiten</w:t>
            </w:r>
            <w:r>
              <w:rPr>
                <w:spacing w:val="59"/>
                <w:w w:val="150"/>
                <w:sz w:val="20"/>
              </w:rPr>
              <w:t xml:space="preserve"> </w:t>
            </w:r>
            <w:r>
              <w:rPr>
                <w:spacing w:val="-5"/>
                <w:sz w:val="20"/>
              </w:rPr>
              <w:t>por</w:t>
            </w:r>
          </w:p>
          <w:p w14:paraId="54E4D2E2" w14:textId="77777777" w:rsidR="00924464" w:rsidRDefault="0083266D">
            <w:pPr>
              <w:pStyle w:val="TableParagraph"/>
              <w:spacing w:line="228" w:lineRule="exact"/>
              <w:ind w:left="4" w:right="-15"/>
              <w:rPr>
                <w:sz w:val="20"/>
              </w:rPr>
            </w:pPr>
            <w:r>
              <w:rPr>
                <w:sz w:val="20"/>
              </w:rPr>
              <w:t>museos, centros educativos, hospitales, parques públicos, bibliotecas y campos deportivos.</w:t>
            </w:r>
          </w:p>
        </w:tc>
        <w:tc>
          <w:tcPr>
            <w:tcW w:w="1106" w:type="dxa"/>
          </w:tcPr>
          <w:p w14:paraId="697AFB0C" w14:textId="77777777" w:rsidR="00924464" w:rsidRDefault="0083266D">
            <w:pPr>
              <w:pStyle w:val="TableParagraph"/>
              <w:spacing w:before="230"/>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2DFDD81F" w14:textId="77777777" w:rsidR="00924464" w:rsidRDefault="0083266D">
            <w:pPr>
              <w:pStyle w:val="TableParagraph"/>
              <w:spacing w:before="230"/>
              <w:ind w:left="3"/>
              <w:rPr>
                <w:sz w:val="20"/>
              </w:rPr>
            </w:pPr>
            <w:r>
              <w:rPr>
                <w:spacing w:val="-5"/>
                <w:sz w:val="20"/>
              </w:rPr>
              <w:t>58</w:t>
            </w:r>
          </w:p>
        </w:tc>
        <w:tc>
          <w:tcPr>
            <w:tcW w:w="881" w:type="dxa"/>
          </w:tcPr>
          <w:p w14:paraId="7E58F227" w14:textId="77777777" w:rsidR="00924464" w:rsidRDefault="0083266D">
            <w:pPr>
              <w:pStyle w:val="TableParagraph"/>
              <w:spacing w:before="230"/>
              <w:ind w:left="2"/>
              <w:jc w:val="center"/>
              <w:rPr>
                <w:sz w:val="20"/>
              </w:rPr>
            </w:pPr>
            <w:r>
              <w:rPr>
                <w:sz w:val="20"/>
              </w:rPr>
              <w:t>XI</w:t>
            </w:r>
            <w:r>
              <w:rPr>
                <w:spacing w:val="-3"/>
                <w:sz w:val="20"/>
              </w:rPr>
              <w:t xml:space="preserve"> </w:t>
            </w:r>
            <w:r>
              <w:rPr>
                <w:sz w:val="20"/>
              </w:rPr>
              <w:t xml:space="preserve">y </w:t>
            </w:r>
            <w:r>
              <w:rPr>
                <w:spacing w:val="-4"/>
                <w:sz w:val="20"/>
              </w:rPr>
              <w:t>XIII</w:t>
            </w:r>
          </w:p>
        </w:tc>
      </w:tr>
      <w:tr w:rsidR="00924464" w14:paraId="3A92DD1F" w14:textId="77777777">
        <w:trPr>
          <w:trHeight w:val="921"/>
        </w:trPr>
        <w:tc>
          <w:tcPr>
            <w:tcW w:w="559" w:type="dxa"/>
          </w:tcPr>
          <w:p w14:paraId="285B7582" w14:textId="77777777" w:rsidR="00924464" w:rsidRDefault="0083266D">
            <w:pPr>
              <w:pStyle w:val="TableParagraph"/>
              <w:spacing w:before="230"/>
              <w:ind w:left="4"/>
              <w:jc w:val="center"/>
              <w:rPr>
                <w:sz w:val="20"/>
              </w:rPr>
            </w:pPr>
            <w:r>
              <w:rPr>
                <w:spacing w:val="-10"/>
                <w:sz w:val="20"/>
              </w:rPr>
              <w:t>5</w:t>
            </w:r>
          </w:p>
        </w:tc>
        <w:tc>
          <w:tcPr>
            <w:tcW w:w="936" w:type="dxa"/>
          </w:tcPr>
          <w:p w14:paraId="57B7B1B9" w14:textId="77777777" w:rsidR="00924464" w:rsidRDefault="0083266D">
            <w:pPr>
              <w:pStyle w:val="TableParagraph"/>
              <w:spacing w:before="230"/>
              <w:ind w:left="5"/>
              <w:jc w:val="center"/>
              <w:rPr>
                <w:sz w:val="20"/>
              </w:rPr>
            </w:pPr>
            <w:r>
              <w:rPr>
                <w:spacing w:val="-4"/>
                <w:sz w:val="20"/>
              </w:rPr>
              <w:t>V198</w:t>
            </w:r>
          </w:p>
        </w:tc>
        <w:tc>
          <w:tcPr>
            <w:tcW w:w="5310" w:type="dxa"/>
          </w:tcPr>
          <w:p w14:paraId="3D29FA92" w14:textId="77777777" w:rsidR="00924464" w:rsidRDefault="0083266D">
            <w:pPr>
              <w:pStyle w:val="TableParagraph"/>
              <w:spacing w:line="230" w:lineRule="exact"/>
              <w:ind w:left="4" w:right="-15"/>
              <w:jc w:val="both"/>
              <w:rPr>
                <w:sz w:val="20"/>
              </w:rPr>
            </w:pPr>
            <w:r>
              <w:rPr>
                <w:sz w:val="20"/>
              </w:rPr>
              <w:t>Por</w:t>
            </w:r>
            <w:r>
              <w:rPr>
                <w:spacing w:val="-6"/>
                <w:sz w:val="20"/>
              </w:rPr>
              <w:t xml:space="preserve"> </w:t>
            </w:r>
            <w:r>
              <w:rPr>
                <w:sz w:val="20"/>
              </w:rPr>
              <w:t>no</w:t>
            </w:r>
            <w:r>
              <w:rPr>
                <w:spacing w:val="-7"/>
                <w:sz w:val="20"/>
              </w:rPr>
              <w:t xml:space="preserve"> </w:t>
            </w:r>
            <w:r>
              <w:rPr>
                <w:sz w:val="20"/>
              </w:rPr>
              <w:t>respetar</w:t>
            </w:r>
            <w:r>
              <w:rPr>
                <w:spacing w:val="-3"/>
                <w:sz w:val="20"/>
              </w:rPr>
              <w:t xml:space="preserve"> </w:t>
            </w:r>
            <w:r>
              <w:rPr>
                <w:sz w:val="20"/>
              </w:rPr>
              <w:t>las</w:t>
            </w:r>
            <w:r>
              <w:rPr>
                <w:spacing w:val="-6"/>
                <w:sz w:val="20"/>
              </w:rPr>
              <w:t xml:space="preserve"> </w:t>
            </w:r>
            <w:r>
              <w:rPr>
                <w:sz w:val="20"/>
              </w:rPr>
              <w:t>vías</w:t>
            </w:r>
            <w:r>
              <w:rPr>
                <w:spacing w:val="-6"/>
                <w:sz w:val="20"/>
              </w:rPr>
              <w:t xml:space="preserve"> </w:t>
            </w:r>
            <w:r>
              <w:rPr>
                <w:sz w:val="20"/>
              </w:rPr>
              <w:t>en</w:t>
            </w:r>
            <w:r>
              <w:rPr>
                <w:spacing w:val="-2"/>
                <w:sz w:val="20"/>
              </w:rPr>
              <w:t xml:space="preserve"> </w:t>
            </w:r>
            <w:r>
              <w:rPr>
                <w:sz w:val="20"/>
              </w:rPr>
              <w:t>donde</w:t>
            </w:r>
            <w:r>
              <w:rPr>
                <w:spacing w:val="-4"/>
                <w:sz w:val="20"/>
              </w:rPr>
              <w:t xml:space="preserve"> </w:t>
            </w:r>
            <w:r>
              <w:rPr>
                <w:sz w:val="20"/>
              </w:rPr>
              <w:t>exista</w:t>
            </w:r>
            <w:r>
              <w:rPr>
                <w:spacing w:val="-7"/>
                <w:sz w:val="20"/>
              </w:rPr>
              <w:t xml:space="preserve"> </w:t>
            </w:r>
            <w:r>
              <w:rPr>
                <w:sz w:val="20"/>
              </w:rPr>
              <w:t>restricción</w:t>
            </w:r>
            <w:r>
              <w:rPr>
                <w:spacing w:val="-5"/>
                <w:sz w:val="20"/>
              </w:rPr>
              <w:t xml:space="preserve"> </w:t>
            </w:r>
            <w:r>
              <w:rPr>
                <w:sz w:val="20"/>
              </w:rPr>
              <w:t>expresa para</w:t>
            </w:r>
            <w:r>
              <w:rPr>
                <w:spacing w:val="-2"/>
                <w:sz w:val="20"/>
              </w:rPr>
              <w:t xml:space="preserve"> </w:t>
            </w:r>
            <w:r>
              <w:rPr>
                <w:sz w:val="20"/>
              </w:rPr>
              <w:t>el</w:t>
            </w:r>
            <w:r>
              <w:rPr>
                <w:spacing w:val="-3"/>
                <w:sz w:val="20"/>
              </w:rPr>
              <w:t xml:space="preserve"> </w:t>
            </w:r>
            <w:r>
              <w:rPr>
                <w:sz w:val="20"/>
              </w:rPr>
              <w:t>tránsito</w:t>
            </w:r>
            <w:r>
              <w:rPr>
                <w:spacing w:val="-3"/>
                <w:sz w:val="20"/>
              </w:rPr>
              <w:t xml:space="preserve"> </w:t>
            </w:r>
            <w:r>
              <w:rPr>
                <w:sz w:val="20"/>
              </w:rPr>
              <w:t>de</w:t>
            </w:r>
            <w:r>
              <w:rPr>
                <w:spacing w:val="-3"/>
                <w:sz w:val="20"/>
              </w:rPr>
              <w:t xml:space="preserve"> </w:t>
            </w:r>
            <w:r>
              <w:rPr>
                <w:sz w:val="20"/>
              </w:rPr>
              <w:t>cierto</w:t>
            </w:r>
            <w:r>
              <w:rPr>
                <w:spacing w:val="-2"/>
                <w:sz w:val="20"/>
              </w:rPr>
              <w:t xml:space="preserve"> </w:t>
            </w:r>
            <w:r>
              <w:rPr>
                <w:sz w:val="20"/>
              </w:rPr>
              <w:t>tipo</w:t>
            </w:r>
            <w:r>
              <w:rPr>
                <w:spacing w:val="-3"/>
                <w:sz w:val="20"/>
              </w:rPr>
              <w:t xml:space="preserve"> </w:t>
            </w:r>
            <w:r>
              <w:rPr>
                <w:sz w:val="20"/>
              </w:rPr>
              <w:t>de</w:t>
            </w:r>
            <w:r>
              <w:rPr>
                <w:spacing w:val="-2"/>
                <w:sz w:val="20"/>
              </w:rPr>
              <w:t xml:space="preserve"> </w:t>
            </w:r>
            <w:r>
              <w:rPr>
                <w:sz w:val="20"/>
              </w:rPr>
              <w:t>vehículos</w:t>
            </w:r>
            <w:r>
              <w:rPr>
                <w:spacing w:val="-3"/>
                <w:sz w:val="20"/>
              </w:rPr>
              <w:t xml:space="preserve"> </w:t>
            </w:r>
            <w:r>
              <w:rPr>
                <w:sz w:val="20"/>
              </w:rPr>
              <w:t>y</w:t>
            </w:r>
            <w:r>
              <w:rPr>
                <w:spacing w:val="-1"/>
                <w:sz w:val="20"/>
              </w:rPr>
              <w:t xml:space="preserve"> </w:t>
            </w:r>
            <w:r>
              <w:rPr>
                <w:sz w:val="20"/>
              </w:rPr>
              <w:t>no</w:t>
            </w:r>
            <w:r>
              <w:rPr>
                <w:spacing w:val="-4"/>
                <w:sz w:val="20"/>
              </w:rPr>
              <w:t xml:space="preserve"> </w:t>
            </w:r>
            <w:r>
              <w:rPr>
                <w:sz w:val="20"/>
              </w:rPr>
              <w:t>se</w:t>
            </w:r>
            <w:r>
              <w:rPr>
                <w:spacing w:val="-2"/>
                <w:sz w:val="20"/>
              </w:rPr>
              <w:t xml:space="preserve"> </w:t>
            </w:r>
            <w:r>
              <w:rPr>
                <w:sz w:val="20"/>
              </w:rPr>
              <w:t xml:space="preserve">respeten, se les aplicará a las personas conductoras, la sanción </w:t>
            </w:r>
            <w:r>
              <w:rPr>
                <w:spacing w:val="-2"/>
                <w:sz w:val="20"/>
              </w:rPr>
              <w:t>correspondiente.</w:t>
            </w:r>
          </w:p>
        </w:tc>
        <w:tc>
          <w:tcPr>
            <w:tcW w:w="1106" w:type="dxa"/>
          </w:tcPr>
          <w:p w14:paraId="0E7E9041"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2870BF98" w14:textId="77777777" w:rsidR="00924464" w:rsidRDefault="0083266D">
            <w:pPr>
              <w:pStyle w:val="TableParagraph"/>
              <w:spacing w:before="230"/>
              <w:ind w:left="3"/>
              <w:rPr>
                <w:sz w:val="20"/>
              </w:rPr>
            </w:pPr>
            <w:r>
              <w:rPr>
                <w:spacing w:val="-5"/>
                <w:sz w:val="20"/>
              </w:rPr>
              <w:t>42</w:t>
            </w:r>
          </w:p>
        </w:tc>
        <w:tc>
          <w:tcPr>
            <w:tcW w:w="881" w:type="dxa"/>
          </w:tcPr>
          <w:p w14:paraId="0872E39E" w14:textId="77777777" w:rsidR="00924464" w:rsidRDefault="00924464">
            <w:pPr>
              <w:pStyle w:val="TableParagraph"/>
              <w:rPr>
                <w:rFonts w:ascii="Times New Roman"/>
                <w:sz w:val="18"/>
              </w:rPr>
            </w:pPr>
          </w:p>
        </w:tc>
      </w:tr>
      <w:tr w:rsidR="00924464" w14:paraId="00D05E27" w14:textId="77777777">
        <w:trPr>
          <w:trHeight w:val="918"/>
        </w:trPr>
        <w:tc>
          <w:tcPr>
            <w:tcW w:w="559" w:type="dxa"/>
          </w:tcPr>
          <w:p w14:paraId="2F39B4FF" w14:textId="77777777" w:rsidR="00924464" w:rsidRDefault="0083266D">
            <w:pPr>
              <w:pStyle w:val="TableParagraph"/>
              <w:spacing w:before="230"/>
              <w:ind w:left="4"/>
              <w:jc w:val="center"/>
              <w:rPr>
                <w:sz w:val="20"/>
              </w:rPr>
            </w:pPr>
            <w:r>
              <w:rPr>
                <w:spacing w:val="-10"/>
                <w:sz w:val="20"/>
              </w:rPr>
              <w:t>6</w:t>
            </w:r>
          </w:p>
        </w:tc>
        <w:tc>
          <w:tcPr>
            <w:tcW w:w="936" w:type="dxa"/>
          </w:tcPr>
          <w:p w14:paraId="53E16018" w14:textId="77777777" w:rsidR="00924464" w:rsidRDefault="0083266D">
            <w:pPr>
              <w:pStyle w:val="TableParagraph"/>
              <w:spacing w:before="230"/>
              <w:ind w:left="5"/>
              <w:jc w:val="center"/>
              <w:rPr>
                <w:sz w:val="20"/>
              </w:rPr>
            </w:pPr>
            <w:r>
              <w:rPr>
                <w:spacing w:val="-4"/>
                <w:sz w:val="20"/>
              </w:rPr>
              <w:t>V199</w:t>
            </w:r>
          </w:p>
        </w:tc>
        <w:tc>
          <w:tcPr>
            <w:tcW w:w="5310" w:type="dxa"/>
          </w:tcPr>
          <w:p w14:paraId="0830612C" w14:textId="77777777" w:rsidR="00924464" w:rsidRDefault="0083266D">
            <w:pPr>
              <w:pStyle w:val="TableParagraph"/>
              <w:ind w:left="4" w:right="-15"/>
              <w:rPr>
                <w:sz w:val="20"/>
              </w:rPr>
            </w:pPr>
            <w:r>
              <w:rPr>
                <w:sz w:val="20"/>
              </w:rPr>
              <w:t>Por</w:t>
            </w:r>
            <w:r>
              <w:rPr>
                <w:spacing w:val="29"/>
                <w:sz w:val="20"/>
              </w:rPr>
              <w:t xml:space="preserve"> </w:t>
            </w:r>
            <w:r>
              <w:rPr>
                <w:sz w:val="20"/>
              </w:rPr>
              <w:t>no</w:t>
            </w:r>
            <w:r>
              <w:rPr>
                <w:spacing w:val="28"/>
                <w:sz w:val="20"/>
              </w:rPr>
              <w:t xml:space="preserve"> </w:t>
            </w:r>
            <w:r>
              <w:rPr>
                <w:sz w:val="20"/>
              </w:rPr>
              <w:t>instalar</w:t>
            </w:r>
            <w:r>
              <w:rPr>
                <w:spacing w:val="29"/>
                <w:sz w:val="20"/>
              </w:rPr>
              <w:t xml:space="preserve"> </w:t>
            </w:r>
            <w:r>
              <w:rPr>
                <w:sz w:val="20"/>
              </w:rPr>
              <w:t>señales</w:t>
            </w:r>
            <w:r>
              <w:rPr>
                <w:spacing w:val="30"/>
                <w:sz w:val="20"/>
              </w:rPr>
              <w:t xml:space="preserve"> </w:t>
            </w:r>
            <w:r>
              <w:rPr>
                <w:sz w:val="20"/>
              </w:rPr>
              <w:t>preventivas</w:t>
            </w:r>
            <w:r>
              <w:rPr>
                <w:spacing w:val="30"/>
                <w:sz w:val="20"/>
              </w:rPr>
              <w:t xml:space="preserve"> </w:t>
            </w:r>
            <w:r>
              <w:rPr>
                <w:sz w:val="20"/>
              </w:rPr>
              <w:t>para</w:t>
            </w:r>
            <w:r>
              <w:rPr>
                <w:spacing w:val="29"/>
                <w:sz w:val="20"/>
              </w:rPr>
              <w:t xml:space="preserve"> </w:t>
            </w:r>
            <w:r>
              <w:rPr>
                <w:sz w:val="20"/>
              </w:rPr>
              <w:t>protección</w:t>
            </w:r>
            <w:r>
              <w:rPr>
                <w:spacing w:val="31"/>
                <w:sz w:val="20"/>
              </w:rPr>
              <w:t xml:space="preserve"> </w:t>
            </w:r>
            <w:r>
              <w:rPr>
                <w:sz w:val="20"/>
              </w:rPr>
              <w:t>de</w:t>
            </w:r>
            <w:r>
              <w:rPr>
                <w:spacing w:val="28"/>
                <w:sz w:val="20"/>
              </w:rPr>
              <w:t xml:space="preserve"> </w:t>
            </w:r>
            <w:r>
              <w:rPr>
                <w:sz w:val="20"/>
              </w:rPr>
              <w:t>la persona</w:t>
            </w:r>
            <w:r>
              <w:rPr>
                <w:spacing w:val="64"/>
                <w:sz w:val="20"/>
              </w:rPr>
              <w:t xml:space="preserve"> </w:t>
            </w:r>
            <w:r>
              <w:rPr>
                <w:sz w:val="20"/>
              </w:rPr>
              <w:t>peatona</w:t>
            </w:r>
            <w:r>
              <w:rPr>
                <w:spacing w:val="63"/>
                <w:sz w:val="20"/>
              </w:rPr>
              <w:t xml:space="preserve"> </w:t>
            </w:r>
            <w:r>
              <w:rPr>
                <w:sz w:val="20"/>
              </w:rPr>
              <w:t>y</w:t>
            </w:r>
            <w:r>
              <w:rPr>
                <w:spacing w:val="62"/>
                <w:sz w:val="20"/>
              </w:rPr>
              <w:t xml:space="preserve"> </w:t>
            </w:r>
            <w:r>
              <w:rPr>
                <w:sz w:val="20"/>
              </w:rPr>
              <w:t>control</w:t>
            </w:r>
            <w:r>
              <w:rPr>
                <w:spacing w:val="63"/>
                <w:sz w:val="20"/>
              </w:rPr>
              <w:t xml:space="preserve"> </w:t>
            </w:r>
            <w:r>
              <w:rPr>
                <w:sz w:val="20"/>
              </w:rPr>
              <w:t>de</w:t>
            </w:r>
            <w:r>
              <w:rPr>
                <w:spacing w:val="63"/>
                <w:sz w:val="20"/>
              </w:rPr>
              <w:t xml:space="preserve"> </w:t>
            </w:r>
            <w:r>
              <w:rPr>
                <w:sz w:val="20"/>
              </w:rPr>
              <w:t>tránsito</w:t>
            </w:r>
            <w:r>
              <w:rPr>
                <w:spacing w:val="64"/>
                <w:sz w:val="20"/>
              </w:rPr>
              <w:t xml:space="preserve"> </w:t>
            </w:r>
            <w:r>
              <w:rPr>
                <w:sz w:val="20"/>
              </w:rPr>
              <w:t>en</w:t>
            </w:r>
            <w:r>
              <w:rPr>
                <w:spacing w:val="63"/>
                <w:sz w:val="20"/>
              </w:rPr>
              <w:t xml:space="preserve"> </w:t>
            </w:r>
            <w:r>
              <w:rPr>
                <w:sz w:val="20"/>
              </w:rPr>
              <w:t>el</w:t>
            </w:r>
            <w:r>
              <w:rPr>
                <w:spacing w:val="65"/>
                <w:sz w:val="20"/>
              </w:rPr>
              <w:t xml:space="preserve"> </w:t>
            </w:r>
            <w:r>
              <w:rPr>
                <w:sz w:val="20"/>
              </w:rPr>
              <w:t>lugar</w:t>
            </w:r>
            <w:r>
              <w:rPr>
                <w:spacing w:val="63"/>
                <w:sz w:val="20"/>
              </w:rPr>
              <w:t xml:space="preserve"> </w:t>
            </w:r>
            <w:r>
              <w:rPr>
                <w:spacing w:val="-5"/>
                <w:sz w:val="20"/>
              </w:rPr>
              <w:t>que</w:t>
            </w:r>
          </w:p>
          <w:p w14:paraId="430C9067" w14:textId="77777777" w:rsidR="00924464" w:rsidRDefault="0083266D">
            <w:pPr>
              <w:pStyle w:val="TableParagraph"/>
              <w:spacing w:line="228" w:lineRule="exact"/>
              <w:ind w:left="4" w:right="-15"/>
              <w:rPr>
                <w:sz w:val="20"/>
              </w:rPr>
            </w:pPr>
            <w:r>
              <w:rPr>
                <w:sz w:val="20"/>
              </w:rPr>
              <w:t>ejecuten obra y trabajos de mantenimiento, a una distancia mínima de veinte metros.</w:t>
            </w:r>
          </w:p>
        </w:tc>
        <w:tc>
          <w:tcPr>
            <w:tcW w:w="1106" w:type="dxa"/>
          </w:tcPr>
          <w:p w14:paraId="540C9AD4" w14:textId="77777777" w:rsidR="00924464" w:rsidRDefault="0083266D">
            <w:pPr>
              <w:pStyle w:val="TableParagraph"/>
              <w:spacing w:before="230"/>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029CA7F0" w14:textId="77777777" w:rsidR="00924464" w:rsidRDefault="0083266D">
            <w:pPr>
              <w:pStyle w:val="TableParagraph"/>
              <w:spacing w:before="230"/>
              <w:ind w:left="3"/>
              <w:rPr>
                <w:sz w:val="20"/>
              </w:rPr>
            </w:pPr>
            <w:r>
              <w:rPr>
                <w:spacing w:val="-5"/>
                <w:sz w:val="20"/>
              </w:rPr>
              <w:t>34</w:t>
            </w:r>
          </w:p>
        </w:tc>
        <w:tc>
          <w:tcPr>
            <w:tcW w:w="881" w:type="dxa"/>
          </w:tcPr>
          <w:p w14:paraId="4EE34B66" w14:textId="77777777" w:rsidR="00924464" w:rsidRDefault="00924464">
            <w:pPr>
              <w:pStyle w:val="TableParagraph"/>
              <w:rPr>
                <w:rFonts w:ascii="Times New Roman"/>
                <w:sz w:val="18"/>
              </w:rPr>
            </w:pPr>
          </w:p>
        </w:tc>
      </w:tr>
      <w:tr w:rsidR="00924464" w14:paraId="4E444470" w14:textId="77777777">
        <w:trPr>
          <w:trHeight w:val="336"/>
        </w:trPr>
        <w:tc>
          <w:tcPr>
            <w:tcW w:w="9397" w:type="dxa"/>
            <w:gridSpan w:val="6"/>
          </w:tcPr>
          <w:p w14:paraId="54B8BD55" w14:textId="77777777" w:rsidR="00924464" w:rsidRDefault="0083266D">
            <w:pPr>
              <w:pStyle w:val="TableParagraph"/>
              <w:ind w:left="4"/>
              <w:rPr>
                <w:rFonts w:ascii="Arial"/>
                <w:b/>
                <w:sz w:val="20"/>
              </w:rPr>
            </w:pPr>
            <w:r>
              <w:rPr>
                <w:rFonts w:ascii="Arial"/>
                <w:b/>
                <w:sz w:val="20"/>
              </w:rPr>
              <w:t>n)</w:t>
            </w:r>
            <w:r>
              <w:rPr>
                <w:rFonts w:ascii="Arial"/>
                <w:b/>
                <w:spacing w:val="-7"/>
                <w:sz w:val="20"/>
              </w:rPr>
              <w:t xml:space="preserve"> </w:t>
            </w:r>
            <w:r>
              <w:rPr>
                <w:rFonts w:ascii="Arial"/>
                <w:b/>
                <w:sz w:val="20"/>
              </w:rPr>
              <w:t>TRANSPORTE</w:t>
            </w:r>
            <w:r>
              <w:rPr>
                <w:rFonts w:ascii="Arial"/>
                <w:b/>
                <w:spacing w:val="-7"/>
                <w:sz w:val="20"/>
              </w:rPr>
              <w:t xml:space="preserve"> </w:t>
            </w:r>
            <w:r>
              <w:rPr>
                <w:rFonts w:ascii="Arial"/>
                <w:b/>
                <w:sz w:val="20"/>
              </w:rPr>
              <w:t>DE</w:t>
            </w:r>
            <w:r>
              <w:rPr>
                <w:rFonts w:ascii="Arial"/>
                <w:b/>
                <w:spacing w:val="-6"/>
                <w:sz w:val="20"/>
              </w:rPr>
              <w:t xml:space="preserve"> </w:t>
            </w:r>
            <w:r>
              <w:rPr>
                <w:rFonts w:ascii="Arial"/>
                <w:b/>
                <w:spacing w:val="-4"/>
                <w:sz w:val="20"/>
              </w:rPr>
              <w:t>CARGA</w:t>
            </w:r>
          </w:p>
        </w:tc>
      </w:tr>
      <w:tr w:rsidR="00924464" w14:paraId="305D316E" w14:textId="77777777">
        <w:trPr>
          <w:trHeight w:val="921"/>
        </w:trPr>
        <w:tc>
          <w:tcPr>
            <w:tcW w:w="559" w:type="dxa"/>
          </w:tcPr>
          <w:p w14:paraId="2C026AD5" w14:textId="77777777" w:rsidR="00924464" w:rsidRDefault="0083266D">
            <w:pPr>
              <w:pStyle w:val="TableParagraph"/>
              <w:spacing w:before="230"/>
              <w:ind w:left="4"/>
              <w:jc w:val="center"/>
              <w:rPr>
                <w:sz w:val="20"/>
              </w:rPr>
            </w:pPr>
            <w:r>
              <w:rPr>
                <w:spacing w:val="-10"/>
                <w:sz w:val="20"/>
              </w:rPr>
              <w:t>1</w:t>
            </w:r>
          </w:p>
        </w:tc>
        <w:tc>
          <w:tcPr>
            <w:tcW w:w="936" w:type="dxa"/>
          </w:tcPr>
          <w:p w14:paraId="73C947AA" w14:textId="77777777" w:rsidR="00924464" w:rsidRDefault="0083266D">
            <w:pPr>
              <w:pStyle w:val="TableParagraph"/>
              <w:spacing w:before="230"/>
              <w:ind w:left="5"/>
              <w:jc w:val="center"/>
              <w:rPr>
                <w:sz w:val="20"/>
              </w:rPr>
            </w:pPr>
            <w:r>
              <w:rPr>
                <w:spacing w:val="-4"/>
                <w:sz w:val="20"/>
              </w:rPr>
              <w:t>V200</w:t>
            </w:r>
          </w:p>
        </w:tc>
        <w:tc>
          <w:tcPr>
            <w:tcW w:w="5310" w:type="dxa"/>
          </w:tcPr>
          <w:p w14:paraId="0BCF403E" w14:textId="77777777" w:rsidR="00924464" w:rsidRDefault="0083266D">
            <w:pPr>
              <w:pStyle w:val="TableParagraph"/>
              <w:spacing w:line="230" w:lineRule="exact"/>
              <w:ind w:left="4" w:right="-15"/>
              <w:jc w:val="both"/>
              <w:rPr>
                <w:sz w:val="20"/>
              </w:rPr>
            </w:pPr>
            <w:r>
              <w:rPr>
                <w:sz w:val="20"/>
              </w:rPr>
              <w:t>Por circular los vehículos de transporte de carga de explosivos, inflamables, corrosivos sin los contenedores y tanques</w:t>
            </w:r>
            <w:r>
              <w:rPr>
                <w:spacing w:val="-5"/>
                <w:sz w:val="20"/>
              </w:rPr>
              <w:t xml:space="preserve"> </w:t>
            </w:r>
            <w:r>
              <w:rPr>
                <w:sz w:val="20"/>
              </w:rPr>
              <w:t>especiales</w:t>
            </w:r>
            <w:r>
              <w:rPr>
                <w:spacing w:val="-6"/>
                <w:sz w:val="20"/>
              </w:rPr>
              <w:t xml:space="preserve"> </w:t>
            </w:r>
            <w:r>
              <w:rPr>
                <w:sz w:val="20"/>
              </w:rPr>
              <w:t>para</w:t>
            </w:r>
            <w:r>
              <w:rPr>
                <w:spacing w:val="-9"/>
                <w:sz w:val="20"/>
              </w:rPr>
              <w:t xml:space="preserve"> </w:t>
            </w:r>
            <w:r>
              <w:rPr>
                <w:sz w:val="20"/>
              </w:rPr>
              <w:t>cada</w:t>
            </w:r>
            <w:r>
              <w:rPr>
                <w:spacing w:val="-12"/>
                <w:sz w:val="20"/>
              </w:rPr>
              <w:t xml:space="preserve"> </w:t>
            </w:r>
            <w:r>
              <w:rPr>
                <w:sz w:val="20"/>
              </w:rPr>
              <w:t>caso</w:t>
            </w:r>
            <w:r>
              <w:rPr>
                <w:spacing w:val="-7"/>
                <w:sz w:val="20"/>
              </w:rPr>
              <w:t xml:space="preserve"> </w:t>
            </w:r>
            <w:r>
              <w:rPr>
                <w:sz w:val="20"/>
              </w:rPr>
              <w:t>y</w:t>
            </w:r>
            <w:r>
              <w:rPr>
                <w:spacing w:val="-6"/>
                <w:sz w:val="20"/>
              </w:rPr>
              <w:t xml:space="preserve"> </w:t>
            </w:r>
            <w:r>
              <w:rPr>
                <w:sz w:val="20"/>
              </w:rPr>
              <w:t>fuera</w:t>
            </w:r>
            <w:r>
              <w:rPr>
                <w:spacing w:val="-10"/>
                <w:sz w:val="20"/>
              </w:rPr>
              <w:t xml:space="preserve"> </w:t>
            </w:r>
            <w:r>
              <w:rPr>
                <w:sz w:val="20"/>
              </w:rPr>
              <w:t>de</w:t>
            </w:r>
            <w:r>
              <w:rPr>
                <w:spacing w:val="-8"/>
                <w:sz w:val="20"/>
              </w:rPr>
              <w:t xml:space="preserve"> </w:t>
            </w:r>
            <w:r>
              <w:rPr>
                <w:sz w:val="20"/>
              </w:rPr>
              <w:t>las</w:t>
            </w:r>
            <w:r>
              <w:rPr>
                <w:spacing w:val="-9"/>
                <w:sz w:val="20"/>
              </w:rPr>
              <w:t xml:space="preserve"> </w:t>
            </w:r>
            <w:r>
              <w:rPr>
                <w:sz w:val="20"/>
              </w:rPr>
              <w:t>vialidades determinadas para ello.</w:t>
            </w:r>
          </w:p>
        </w:tc>
        <w:tc>
          <w:tcPr>
            <w:tcW w:w="1106" w:type="dxa"/>
          </w:tcPr>
          <w:p w14:paraId="28E04B30" w14:textId="77777777" w:rsidR="00924464" w:rsidRDefault="00924464">
            <w:pPr>
              <w:pStyle w:val="TableParagraph"/>
              <w:rPr>
                <w:rFonts w:ascii="Arial"/>
                <w:b/>
                <w:sz w:val="20"/>
              </w:rPr>
            </w:pPr>
          </w:p>
          <w:p w14:paraId="3FB140E9" w14:textId="77777777" w:rsidR="00924464" w:rsidRDefault="00924464">
            <w:pPr>
              <w:pStyle w:val="TableParagraph"/>
              <w:rPr>
                <w:rFonts w:ascii="Arial"/>
                <w:b/>
                <w:sz w:val="20"/>
              </w:rPr>
            </w:pPr>
          </w:p>
          <w:p w14:paraId="0E1407A2" w14:textId="77777777" w:rsidR="00924464" w:rsidRDefault="0083266D">
            <w:pPr>
              <w:pStyle w:val="TableParagraph"/>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3175954A" w14:textId="77777777" w:rsidR="00924464" w:rsidRDefault="00924464">
            <w:pPr>
              <w:pStyle w:val="TableParagraph"/>
              <w:spacing w:before="115"/>
              <w:rPr>
                <w:rFonts w:ascii="Arial"/>
                <w:b/>
                <w:sz w:val="20"/>
              </w:rPr>
            </w:pPr>
          </w:p>
          <w:p w14:paraId="06ECFDA5" w14:textId="77777777" w:rsidR="00924464" w:rsidRDefault="0083266D">
            <w:pPr>
              <w:pStyle w:val="TableParagraph"/>
              <w:ind w:right="129"/>
              <w:jc w:val="right"/>
              <w:rPr>
                <w:sz w:val="20"/>
              </w:rPr>
            </w:pPr>
            <w:r>
              <w:rPr>
                <w:spacing w:val="-5"/>
                <w:sz w:val="20"/>
              </w:rPr>
              <w:t>107</w:t>
            </w:r>
          </w:p>
        </w:tc>
        <w:tc>
          <w:tcPr>
            <w:tcW w:w="881" w:type="dxa"/>
          </w:tcPr>
          <w:p w14:paraId="4CCB5A8A" w14:textId="77777777" w:rsidR="00924464" w:rsidRDefault="00924464">
            <w:pPr>
              <w:pStyle w:val="TableParagraph"/>
              <w:rPr>
                <w:rFonts w:ascii="Times New Roman"/>
                <w:sz w:val="18"/>
              </w:rPr>
            </w:pPr>
          </w:p>
        </w:tc>
      </w:tr>
      <w:tr w:rsidR="00924464" w14:paraId="3C21EFA5" w14:textId="77777777">
        <w:trPr>
          <w:trHeight w:val="918"/>
        </w:trPr>
        <w:tc>
          <w:tcPr>
            <w:tcW w:w="559" w:type="dxa"/>
          </w:tcPr>
          <w:p w14:paraId="023E25E0" w14:textId="77777777" w:rsidR="00924464" w:rsidRDefault="0083266D">
            <w:pPr>
              <w:pStyle w:val="TableParagraph"/>
              <w:spacing w:before="227"/>
              <w:ind w:left="4"/>
              <w:jc w:val="center"/>
              <w:rPr>
                <w:sz w:val="20"/>
              </w:rPr>
            </w:pPr>
            <w:r>
              <w:rPr>
                <w:spacing w:val="-10"/>
                <w:sz w:val="20"/>
              </w:rPr>
              <w:t>2</w:t>
            </w:r>
          </w:p>
        </w:tc>
        <w:tc>
          <w:tcPr>
            <w:tcW w:w="936" w:type="dxa"/>
          </w:tcPr>
          <w:p w14:paraId="253FBED8" w14:textId="77777777" w:rsidR="00924464" w:rsidRDefault="0083266D">
            <w:pPr>
              <w:pStyle w:val="TableParagraph"/>
              <w:spacing w:before="227"/>
              <w:ind w:left="5"/>
              <w:jc w:val="center"/>
              <w:rPr>
                <w:sz w:val="20"/>
              </w:rPr>
            </w:pPr>
            <w:r>
              <w:rPr>
                <w:spacing w:val="-4"/>
                <w:sz w:val="20"/>
              </w:rPr>
              <w:t>V201</w:t>
            </w:r>
          </w:p>
        </w:tc>
        <w:tc>
          <w:tcPr>
            <w:tcW w:w="5310" w:type="dxa"/>
          </w:tcPr>
          <w:p w14:paraId="19892E5A" w14:textId="77777777" w:rsidR="00924464" w:rsidRDefault="0083266D">
            <w:pPr>
              <w:pStyle w:val="TableParagraph"/>
              <w:ind w:left="4" w:right="-15"/>
              <w:jc w:val="both"/>
              <w:rPr>
                <w:sz w:val="20"/>
              </w:rPr>
            </w:pPr>
            <w:r>
              <w:rPr>
                <w:sz w:val="20"/>
              </w:rPr>
              <w:t>Por circular en las vías principales del Municipio cuando el vehículo de carga rebase las dimensiones laterales del mismo, sobresalga de la parte posterior y superior en más</w:t>
            </w:r>
          </w:p>
          <w:p w14:paraId="3EC400EC" w14:textId="77777777" w:rsidR="00924464" w:rsidRDefault="0083266D">
            <w:pPr>
              <w:pStyle w:val="TableParagraph"/>
              <w:spacing w:line="209" w:lineRule="exact"/>
              <w:ind w:left="4"/>
              <w:jc w:val="both"/>
              <w:rPr>
                <w:sz w:val="20"/>
              </w:rPr>
            </w:pPr>
            <w:r>
              <w:rPr>
                <w:sz w:val="20"/>
              </w:rPr>
              <w:t>de</w:t>
            </w:r>
            <w:r>
              <w:rPr>
                <w:spacing w:val="-5"/>
                <w:sz w:val="20"/>
              </w:rPr>
              <w:t xml:space="preserve"> </w:t>
            </w:r>
            <w:r>
              <w:rPr>
                <w:sz w:val="20"/>
              </w:rPr>
              <w:t>un</w:t>
            </w:r>
            <w:r>
              <w:rPr>
                <w:spacing w:val="-4"/>
                <w:sz w:val="20"/>
              </w:rPr>
              <w:t xml:space="preserve"> </w:t>
            </w:r>
            <w:r>
              <w:rPr>
                <w:spacing w:val="-2"/>
                <w:sz w:val="20"/>
              </w:rPr>
              <w:t>metro.</w:t>
            </w:r>
          </w:p>
        </w:tc>
        <w:tc>
          <w:tcPr>
            <w:tcW w:w="1106" w:type="dxa"/>
          </w:tcPr>
          <w:p w14:paraId="0064297E" w14:textId="77777777" w:rsidR="00924464" w:rsidRDefault="00924464">
            <w:pPr>
              <w:pStyle w:val="TableParagraph"/>
              <w:spacing w:before="227"/>
              <w:rPr>
                <w:rFonts w:ascii="Arial"/>
                <w:b/>
                <w:sz w:val="20"/>
              </w:rPr>
            </w:pPr>
          </w:p>
          <w:p w14:paraId="1D986C64" w14:textId="77777777" w:rsidR="00924464" w:rsidRDefault="0083266D">
            <w:pPr>
              <w:pStyle w:val="TableParagraph"/>
              <w:spacing w:before="1"/>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7B82F2D8" w14:textId="77777777" w:rsidR="00924464" w:rsidRDefault="00924464">
            <w:pPr>
              <w:pStyle w:val="TableParagraph"/>
              <w:spacing w:before="227"/>
              <w:rPr>
                <w:rFonts w:ascii="Arial"/>
                <w:b/>
                <w:sz w:val="20"/>
              </w:rPr>
            </w:pPr>
          </w:p>
          <w:p w14:paraId="69AB51BC" w14:textId="77777777" w:rsidR="00924464" w:rsidRDefault="0083266D">
            <w:pPr>
              <w:pStyle w:val="TableParagraph"/>
              <w:spacing w:before="1"/>
              <w:ind w:left="3"/>
              <w:rPr>
                <w:sz w:val="20"/>
              </w:rPr>
            </w:pPr>
            <w:r>
              <w:rPr>
                <w:spacing w:val="-5"/>
                <w:sz w:val="20"/>
              </w:rPr>
              <w:t>106</w:t>
            </w:r>
          </w:p>
        </w:tc>
        <w:tc>
          <w:tcPr>
            <w:tcW w:w="881" w:type="dxa"/>
          </w:tcPr>
          <w:p w14:paraId="6C6B9081" w14:textId="77777777" w:rsidR="00924464" w:rsidRDefault="00924464">
            <w:pPr>
              <w:pStyle w:val="TableParagraph"/>
              <w:spacing w:before="227"/>
              <w:rPr>
                <w:rFonts w:ascii="Arial"/>
                <w:b/>
                <w:sz w:val="20"/>
              </w:rPr>
            </w:pPr>
          </w:p>
          <w:p w14:paraId="7593A4B0" w14:textId="77777777" w:rsidR="00924464" w:rsidRDefault="0083266D">
            <w:pPr>
              <w:pStyle w:val="TableParagraph"/>
              <w:spacing w:before="1"/>
              <w:ind w:left="59" w:right="52"/>
              <w:jc w:val="center"/>
              <w:rPr>
                <w:sz w:val="20"/>
              </w:rPr>
            </w:pPr>
            <w:r>
              <w:rPr>
                <w:spacing w:val="-10"/>
                <w:sz w:val="20"/>
              </w:rPr>
              <w:t>I</w:t>
            </w:r>
          </w:p>
        </w:tc>
      </w:tr>
      <w:tr w:rsidR="00924464" w14:paraId="7CA0E38D" w14:textId="77777777">
        <w:trPr>
          <w:trHeight w:val="921"/>
        </w:trPr>
        <w:tc>
          <w:tcPr>
            <w:tcW w:w="559" w:type="dxa"/>
          </w:tcPr>
          <w:p w14:paraId="7CF36295" w14:textId="77777777" w:rsidR="00924464" w:rsidRDefault="0083266D">
            <w:pPr>
              <w:pStyle w:val="TableParagraph"/>
              <w:spacing w:before="230"/>
              <w:ind w:left="4"/>
              <w:jc w:val="center"/>
              <w:rPr>
                <w:sz w:val="20"/>
              </w:rPr>
            </w:pPr>
            <w:r>
              <w:rPr>
                <w:spacing w:val="-10"/>
                <w:sz w:val="20"/>
              </w:rPr>
              <w:t>3</w:t>
            </w:r>
          </w:p>
        </w:tc>
        <w:tc>
          <w:tcPr>
            <w:tcW w:w="936" w:type="dxa"/>
          </w:tcPr>
          <w:p w14:paraId="2019DF93" w14:textId="77777777" w:rsidR="00924464" w:rsidRDefault="0083266D">
            <w:pPr>
              <w:pStyle w:val="TableParagraph"/>
              <w:spacing w:before="230"/>
              <w:ind w:left="5"/>
              <w:jc w:val="center"/>
              <w:rPr>
                <w:sz w:val="20"/>
              </w:rPr>
            </w:pPr>
            <w:r>
              <w:rPr>
                <w:spacing w:val="-4"/>
                <w:sz w:val="20"/>
              </w:rPr>
              <w:t>V202</w:t>
            </w:r>
          </w:p>
        </w:tc>
        <w:tc>
          <w:tcPr>
            <w:tcW w:w="5310" w:type="dxa"/>
          </w:tcPr>
          <w:p w14:paraId="1BA2BE2E" w14:textId="77777777" w:rsidR="00924464" w:rsidRDefault="0083266D">
            <w:pPr>
              <w:pStyle w:val="TableParagraph"/>
              <w:spacing w:line="230" w:lineRule="exact"/>
              <w:ind w:left="4" w:right="-15"/>
              <w:jc w:val="both"/>
              <w:rPr>
                <w:sz w:val="20"/>
              </w:rPr>
            </w:pPr>
            <w:r>
              <w:rPr>
                <w:sz w:val="20"/>
              </w:rPr>
              <w:t>Por circular en las vías principales del Municipio con vehículos que transporte carga que se derrame o esparza en la vía pública o que no se encuentre debidamente cubierta tratándose de materiales a granel.</w:t>
            </w:r>
          </w:p>
        </w:tc>
        <w:tc>
          <w:tcPr>
            <w:tcW w:w="1106" w:type="dxa"/>
          </w:tcPr>
          <w:p w14:paraId="4D66B1E4" w14:textId="77777777" w:rsidR="00924464" w:rsidRDefault="00924464">
            <w:pPr>
              <w:pStyle w:val="TableParagraph"/>
              <w:spacing w:before="115"/>
              <w:rPr>
                <w:rFonts w:ascii="Arial"/>
                <w:b/>
                <w:sz w:val="20"/>
              </w:rPr>
            </w:pPr>
          </w:p>
          <w:p w14:paraId="77C36718" w14:textId="77777777" w:rsidR="00924464" w:rsidRDefault="0083266D">
            <w:pPr>
              <w:pStyle w:val="TableParagraph"/>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1E56F9CF" w14:textId="77777777" w:rsidR="00924464" w:rsidRDefault="00924464">
            <w:pPr>
              <w:pStyle w:val="TableParagraph"/>
              <w:spacing w:before="115"/>
              <w:rPr>
                <w:rFonts w:ascii="Arial"/>
                <w:b/>
                <w:sz w:val="20"/>
              </w:rPr>
            </w:pPr>
          </w:p>
          <w:p w14:paraId="09BA37DE" w14:textId="77777777" w:rsidR="00924464" w:rsidRDefault="0083266D">
            <w:pPr>
              <w:pStyle w:val="TableParagraph"/>
              <w:ind w:left="3"/>
              <w:rPr>
                <w:sz w:val="20"/>
              </w:rPr>
            </w:pPr>
            <w:r>
              <w:rPr>
                <w:spacing w:val="-5"/>
                <w:sz w:val="20"/>
              </w:rPr>
              <w:t>106</w:t>
            </w:r>
          </w:p>
        </w:tc>
        <w:tc>
          <w:tcPr>
            <w:tcW w:w="881" w:type="dxa"/>
          </w:tcPr>
          <w:p w14:paraId="47FE05EE" w14:textId="77777777" w:rsidR="00924464" w:rsidRDefault="00924464">
            <w:pPr>
              <w:pStyle w:val="TableParagraph"/>
              <w:spacing w:before="115"/>
              <w:rPr>
                <w:rFonts w:ascii="Arial"/>
                <w:b/>
                <w:sz w:val="20"/>
              </w:rPr>
            </w:pPr>
          </w:p>
          <w:p w14:paraId="773663D5" w14:textId="77777777" w:rsidR="00924464" w:rsidRDefault="0083266D">
            <w:pPr>
              <w:pStyle w:val="TableParagraph"/>
              <w:ind w:left="58" w:right="52"/>
              <w:jc w:val="center"/>
              <w:rPr>
                <w:sz w:val="20"/>
              </w:rPr>
            </w:pPr>
            <w:r>
              <w:rPr>
                <w:spacing w:val="-4"/>
                <w:sz w:val="20"/>
              </w:rPr>
              <w:t>IVVI</w:t>
            </w:r>
          </w:p>
        </w:tc>
      </w:tr>
      <w:tr w:rsidR="00924464" w14:paraId="17034788" w14:textId="77777777">
        <w:trPr>
          <w:trHeight w:val="688"/>
        </w:trPr>
        <w:tc>
          <w:tcPr>
            <w:tcW w:w="559" w:type="dxa"/>
          </w:tcPr>
          <w:p w14:paraId="43469E1F" w14:textId="77777777" w:rsidR="00924464" w:rsidRDefault="0083266D">
            <w:pPr>
              <w:pStyle w:val="TableParagraph"/>
              <w:spacing w:before="227"/>
              <w:ind w:left="4"/>
              <w:jc w:val="center"/>
              <w:rPr>
                <w:sz w:val="20"/>
              </w:rPr>
            </w:pPr>
            <w:r>
              <w:rPr>
                <w:spacing w:val="-10"/>
                <w:sz w:val="20"/>
              </w:rPr>
              <w:t>4</w:t>
            </w:r>
          </w:p>
        </w:tc>
        <w:tc>
          <w:tcPr>
            <w:tcW w:w="936" w:type="dxa"/>
          </w:tcPr>
          <w:p w14:paraId="072CD585" w14:textId="77777777" w:rsidR="00924464" w:rsidRDefault="0083266D">
            <w:pPr>
              <w:pStyle w:val="TableParagraph"/>
              <w:spacing w:before="227"/>
              <w:ind w:left="5"/>
              <w:jc w:val="center"/>
              <w:rPr>
                <w:sz w:val="20"/>
              </w:rPr>
            </w:pPr>
            <w:r>
              <w:rPr>
                <w:spacing w:val="-4"/>
                <w:sz w:val="20"/>
              </w:rPr>
              <w:t>V203</w:t>
            </w:r>
          </w:p>
        </w:tc>
        <w:tc>
          <w:tcPr>
            <w:tcW w:w="5310" w:type="dxa"/>
          </w:tcPr>
          <w:p w14:paraId="5E080304" w14:textId="77777777" w:rsidR="00924464" w:rsidRDefault="0083266D">
            <w:pPr>
              <w:pStyle w:val="TableParagraph"/>
              <w:ind w:left="4" w:right="-15"/>
              <w:rPr>
                <w:sz w:val="20"/>
              </w:rPr>
            </w:pPr>
            <w:r>
              <w:rPr>
                <w:sz w:val="20"/>
              </w:rPr>
              <w:t>Por circular vehículos de transporte de carga en horarios y rutas</w:t>
            </w:r>
            <w:r>
              <w:rPr>
                <w:spacing w:val="73"/>
                <w:sz w:val="20"/>
              </w:rPr>
              <w:t xml:space="preserve"> </w:t>
            </w:r>
            <w:r>
              <w:rPr>
                <w:sz w:val="20"/>
              </w:rPr>
              <w:t>no</w:t>
            </w:r>
            <w:r>
              <w:rPr>
                <w:spacing w:val="71"/>
                <w:sz w:val="20"/>
              </w:rPr>
              <w:t xml:space="preserve"> </w:t>
            </w:r>
            <w:r>
              <w:rPr>
                <w:sz w:val="20"/>
              </w:rPr>
              <w:t>autorizadas</w:t>
            </w:r>
            <w:r>
              <w:rPr>
                <w:spacing w:val="74"/>
                <w:sz w:val="20"/>
              </w:rPr>
              <w:t xml:space="preserve"> </w:t>
            </w:r>
            <w:r>
              <w:rPr>
                <w:sz w:val="20"/>
              </w:rPr>
              <w:t>o</w:t>
            </w:r>
            <w:r>
              <w:rPr>
                <w:spacing w:val="71"/>
                <w:sz w:val="20"/>
              </w:rPr>
              <w:t xml:space="preserve"> </w:t>
            </w:r>
            <w:r>
              <w:rPr>
                <w:sz w:val="20"/>
              </w:rPr>
              <w:t>realizar</w:t>
            </w:r>
            <w:r>
              <w:rPr>
                <w:spacing w:val="73"/>
                <w:sz w:val="20"/>
              </w:rPr>
              <w:t xml:space="preserve"> </w:t>
            </w:r>
            <w:r>
              <w:rPr>
                <w:sz w:val="20"/>
              </w:rPr>
              <w:t>maniobras</w:t>
            </w:r>
            <w:r>
              <w:rPr>
                <w:spacing w:val="73"/>
                <w:sz w:val="20"/>
              </w:rPr>
              <w:t xml:space="preserve"> </w:t>
            </w:r>
            <w:r>
              <w:rPr>
                <w:sz w:val="20"/>
              </w:rPr>
              <w:t>de</w:t>
            </w:r>
            <w:r>
              <w:rPr>
                <w:spacing w:val="71"/>
                <w:sz w:val="20"/>
              </w:rPr>
              <w:t xml:space="preserve"> </w:t>
            </w:r>
            <w:r>
              <w:rPr>
                <w:sz w:val="20"/>
              </w:rPr>
              <w:t>carga</w:t>
            </w:r>
            <w:r>
              <w:rPr>
                <w:spacing w:val="71"/>
                <w:sz w:val="20"/>
              </w:rPr>
              <w:t xml:space="preserve"> </w:t>
            </w:r>
            <w:r>
              <w:rPr>
                <w:spacing w:val="-10"/>
                <w:sz w:val="20"/>
              </w:rPr>
              <w:t>y</w:t>
            </w:r>
          </w:p>
          <w:p w14:paraId="74689707" w14:textId="77777777" w:rsidR="00924464" w:rsidRDefault="0083266D">
            <w:pPr>
              <w:pStyle w:val="TableParagraph"/>
              <w:spacing w:line="209" w:lineRule="exact"/>
              <w:ind w:left="4" w:right="-15"/>
              <w:rPr>
                <w:sz w:val="20"/>
              </w:rPr>
            </w:pPr>
            <w:r>
              <w:rPr>
                <w:sz w:val="20"/>
              </w:rPr>
              <w:t>descarga</w:t>
            </w:r>
            <w:r>
              <w:rPr>
                <w:spacing w:val="39"/>
                <w:sz w:val="20"/>
              </w:rPr>
              <w:t xml:space="preserve">  </w:t>
            </w:r>
            <w:r>
              <w:rPr>
                <w:sz w:val="20"/>
              </w:rPr>
              <w:t>que</w:t>
            </w:r>
            <w:r>
              <w:rPr>
                <w:spacing w:val="39"/>
                <w:sz w:val="20"/>
              </w:rPr>
              <w:t xml:space="preserve">  </w:t>
            </w:r>
            <w:r>
              <w:rPr>
                <w:sz w:val="20"/>
              </w:rPr>
              <w:t>entorpezcan</w:t>
            </w:r>
            <w:r>
              <w:rPr>
                <w:spacing w:val="39"/>
                <w:sz w:val="20"/>
              </w:rPr>
              <w:t xml:space="preserve">  </w:t>
            </w:r>
            <w:r>
              <w:rPr>
                <w:sz w:val="20"/>
              </w:rPr>
              <w:t>el</w:t>
            </w:r>
            <w:r>
              <w:rPr>
                <w:spacing w:val="39"/>
                <w:sz w:val="20"/>
              </w:rPr>
              <w:t xml:space="preserve">  </w:t>
            </w:r>
            <w:r>
              <w:rPr>
                <w:sz w:val="20"/>
              </w:rPr>
              <w:t>flujo</w:t>
            </w:r>
            <w:r>
              <w:rPr>
                <w:spacing w:val="39"/>
                <w:sz w:val="20"/>
              </w:rPr>
              <w:t xml:space="preserve">  </w:t>
            </w:r>
            <w:r>
              <w:rPr>
                <w:sz w:val="20"/>
              </w:rPr>
              <w:t>de</w:t>
            </w:r>
            <w:r>
              <w:rPr>
                <w:spacing w:val="39"/>
                <w:sz w:val="20"/>
              </w:rPr>
              <w:t xml:space="preserve">  </w:t>
            </w:r>
            <w:r>
              <w:rPr>
                <w:sz w:val="20"/>
              </w:rPr>
              <w:t>peatones</w:t>
            </w:r>
            <w:r>
              <w:rPr>
                <w:spacing w:val="39"/>
                <w:sz w:val="20"/>
              </w:rPr>
              <w:t xml:space="preserve">  </w:t>
            </w:r>
            <w:r>
              <w:rPr>
                <w:spacing w:val="-10"/>
                <w:sz w:val="20"/>
              </w:rPr>
              <w:t>y</w:t>
            </w:r>
          </w:p>
        </w:tc>
        <w:tc>
          <w:tcPr>
            <w:tcW w:w="1106" w:type="dxa"/>
          </w:tcPr>
          <w:p w14:paraId="6B76DAEE" w14:textId="77777777" w:rsidR="00924464" w:rsidRDefault="0083266D">
            <w:pPr>
              <w:pStyle w:val="TableParagraph"/>
              <w:spacing w:before="227"/>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15</w:t>
            </w:r>
          </w:p>
        </w:tc>
        <w:tc>
          <w:tcPr>
            <w:tcW w:w="605" w:type="dxa"/>
          </w:tcPr>
          <w:p w14:paraId="49B9D22C" w14:textId="77777777" w:rsidR="00924464" w:rsidRDefault="0083266D">
            <w:pPr>
              <w:pStyle w:val="TableParagraph"/>
              <w:spacing w:before="227"/>
              <w:ind w:left="3"/>
              <w:rPr>
                <w:sz w:val="20"/>
              </w:rPr>
            </w:pPr>
            <w:r>
              <w:rPr>
                <w:spacing w:val="-5"/>
                <w:sz w:val="20"/>
              </w:rPr>
              <w:t>105</w:t>
            </w:r>
          </w:p>
        </w:tc>
        <w:tc>
          <w:tcPr>
            <w:tcW w:w="881" w:type="dxa"/>
          </w:tcPr>
          <w:p w14:paraId="78C0C99B" w14:textId="77777777" w:rsidR="00924464" w:rsidRDefault="00924464">
            <w:pPr>
              <w:pStyle w:val="TableParagraph"/>
              <w:rPr>
                <w:rFonts w:ascii="Times New Roman"/>
                <w:sz w:val="18"/>
              </w:rPr>
            </w:pPr>
          </w:p>
        </w:tc>
      </w:tr>
    </w:tbl>
    <w:p w14:paraId="73DBE892" w14:textId="77777777" w:rsidR="00924464" w:rsidRDefault="00924464">
      <w:pPr>
        <w:pStyle w:val="TableParagraph"/>
        <w:rPr>
          <w:rFonts w:ascii="Times New Roman"/>
          <w:sz w:val="18"/>
        </w:rPr>
        <w:sectPr w:rsidR="00924464">
          <w:type w:val="continuous"/>
          <w:pgSz w:w="12240" w:h="15840"/>
          <w:pgMar w:top="3400" w:right="1080" w:bottom="1112"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5A3D93BA" w14:textId="77777777">
        <w:trPr>
          <w:trHeight w:val="333"/>
        </w:trPr>
        <w:tc>
          <w:tcPr>
            <w:tcW w:w="559" w:type="dxa"/>
          </w:tcPr>
          <w:p w14:paraId="567623C5" w14:textId="77777777" w:rsidR="00924464" w:rsidRDefault="00924464">
            <w:pPr>
              <w:pStyle w:val="TableParagraph"/>
              <w:rPr>
                <w:rFonts w:ascii="Times New Roman"/>
                <w:sz w:val="18"/>
              </w:rPr>
            </w:pPr>
          </w:p>
        </w:tc>
        <w:tc>
          <w:tcPr>
            <w:tcW w:w="936" w:type="dxa"/>
          </w:tcPr>
          <w:p w14:paraId="0D472ACA" w14:textId="77777777" w:rsidR="00924464" w:rsidRDefault="00924464">
            <w:pPr>
              <w:pStyle w:val="TableParagraph"/>
              <w:rPr>
                <w:rFonts w:ascii="Times New Roman"/>
                <w:sz w:val="18"/>
              </w:rPr>
            </w:pPr>
          </w:p>
        </w:tc>
        <w:tc>
          <w:tcPr>
            <w:tcW w:w="5310" w:type="dxa"/>
          </w:tcPr>
          <w:p w14:paraId="7E414246" w14:textId="77777777" w:rsidR="00924464" w:rsidRDefault="0083266D">
            <w:pPr>
              <w:pStyle w:val="TableParagraph"/>
              <w:spacing w:line="227" w:lineRule="exact"/>
              <w:ind w:left="4"/>
              <w:rPr>
                <w:sz w:val="20"/>
              </w:rPr>
            </w:pPr>
            <w:r>
              <w:rPr>
                <w:spacing w:val="-2"/>
                <w:sz w:val="20"/>
              </w:rPr>
              <w:t>automotores.</w:t>
            </w:r>
          </w:p>
        </w:tc>
        <w:tc>
          <w:tcPr>
            <w:tcW w:w="1106" w:type="dxa"/>
          </w:tcPr>
          <w:p w14:paraId="28986ECB" w14:textId="77777777" w:rsidR="00924464" w:rsidRDefault="00924464">
            <w:pPr>
              <w:pStyle w:val="TableParagraph"/>
              <w:rPr>
                <w:rFonts w:ascii="Times New Roman"/>
                <w:sz w:val="18"/>
              </w:rPr>
            </w:pPr>
          </w:p>
        </w:tc>
        <w:tc>
          <w:tcPr>
            <w:tcW w:w="605" w:type="dxa"/>
          </w:tcPr>
          <w:p w14:paraId="7ADF22DB" w14:textId="77777777" w:rsidR="00924464" w:rsidRDefault="00924464">
            <w:pPr>
              <w:pStyle w:val="TableParagraph"/>
              <w:rPr>
                <w:rFonts w:ascii="Times New Roman"/>
                <w:sz w:val="18"/>
              </w:rPr>
            </w:pPr>
          </w:p>
        </w:tc>
        <w:tc>
          <w:tcPr>
            <w:tcW w:w="881" w:type="dxa"/>
          </w:tcPr>
          <w:p w14:paraId="5D4925D7" w14:textId="77777777" w:rsidR="00924464" w:rsidRDefault="00924464">
            <w:pPr>
              <w:pStyle w:val="TableParagraph"/>
              <w:rPr>
                <w:rFonts w:ascii="Times New Roman"/>
                <w:sz w:val="18"/>
              </w:rPr>
            </w:pPr>
          </w:p>
        </w:tc>
      </w:tr>
      <w:tr w:rsidR="00924464" w14:paraId="251BE809" w14:textId="77777777">
        <w:trPr>
          <w:trHeight w:val="690"/>
        </w:trPr>
        <w:tc>
          <w:tcPr>
            <w:tcW w:w="559" w:type="dxa"/>
          </w:tcPr>
          <w:p w14:paraId="0759329F" w14:textId="77777777" w:rsidR="00924464" w:rsidRDefault="0083266D">
            <w:pPr>
              <w:pStyle w:val="TableParagraph"/>
              <w:spacing w:before="230"/>
              <w:ind w:left="4"/>
              <w:jc w:val="center"/>
              <w:rPr>
                <w:sz w:val="20"/>
              </w:rPr>
            </w:pPr>
            <w:r>
              <w:rPr>
                <w:spacing w:val="-10"/>
                <w:sz w:val="20"/>
              </w:rPr>
              <w:t>5</w:t>
            </w:r>
          </w:p>
        </w:tc>
        <w:tc>
          <w:tcPr>
            <w:tcW w:w="936" w:type="dxa"/>
          </w:tcPr>
          <w:p w14:paraId="03F7AE65" w14:textId="77777777" w:rsidR="00924464" w:rsidRDefault="0083266D">
            <w:pPr>
              <w:pStyle w:val="TableParagraph"/>
              <w:spacing w:before="230"/>
              <w:ind w:left="5"/>
              <w:jc w:val="center"/>
              <w:rPr>
                <w:sz w:val="20"/>
              </w:rPr>
            </w:pPr>
            <w:r>
              <w:rPr>
                <w:spacing w:val="-4"/>
                <w:sz w:val="20"/>
              </w:rPr>
              <w:t>V204</w:t>
            </w:r>
          </w:p>
        </w:tc>
        <w:tc>
          <w:tcPr>
            <w:tcW w:w="5310" w:type="dxa"/>
          </w:tcPr>
          <w:p w14:paraId="4FEA07BF" w14:textId="77777777" w:rsidR="00924464" w:rsidRDefault="0083266D">
            <w:pPr>
              <w:pStyle w:val="TableParagraph"/>
              <w:spacing w:line="230" w:lineRule="exact"/>
              <w:ind w:left="4" w:right="-15"/>
              <w:jc w:val="both"/>
              <w:rPr>
                <w:sz w:val="20"/>
              </w:rPr>
            </w:pPr>
            <w:r>
              <w:rPr>
                <w:sz w:val="20"/>
              </w:rPr>
              <w:t xml:space="preserve">Por transportar carga que dificulte la estabilidad o conducción del vehículo o estorbe la visibilidad lateral del </w:t>
            </w:r>
            <w:r>
              <w:rPr>
                <w:spacing w:val="-2"/>
                <w:sz w:val="20"/>
              </w:rPr>
              <w:t>conductor.</w:t>
            </w:r>
          </w:p>
        </w:tc>
        <w:tc>
          <w:tcPr>
            <w:tcW w:w="1106" w:type="dxa"/>
          </w:tcPr>
          <w:p w14:paraId="603806EC"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06E7216" w14:textId="77777777" w:rsidR="00924464" w:rsidRDefault="0083266D">
            <w:pPr>
              <w:pStyle w:val="TableParagraph"/>
              <w:spacing w:before="230"/>
              <w:ind w:left="3"/>
              <w:rPr>
                <w:sz w:val="20"/>
              </w:rPr>
            </w:pPr>
            <w:r>
              <w:rPr>
                <w:spacing w:val="-5"/>
                <w:sz w:val="20"/>
              </w:rPr>
              <w:t>106</w:t>
            </w:r>
          </w:p>
        </w:tc>
        <w:tc>
          <w:tcPr>
            <w:tcW w:w="881" w:type="dxa"/>
          </w:tcPr>
          <w:p w14:paraId="081B947B" w14:textId="77777777" w:rsidR="00924464" w:rsidRDefault="0083266D">
            <w:pPr>
              <w:pStyle w:val="TableParagraph"/>
              <w:spacing w:before="230"/>
              <w:ind w:left="4"/>
              <w:jc w:val="center"/>
              <w:rPr>
                <w:sz w:val="20"/>
              </w:rPr>
            </w:pPr>
            <w:r>
              <w:rPr>
                <w:sz w:val="20"/>
              </w:rPr>
              <w:t>II</w:t>
            </w:r>
            <w:r>
              <w:rPr>
                <w:spacing w:val="-4"/>
                <w:sz w:val="20"/>
              </w:rPr>
              <w:t xml:space="preserve"> </w:t>
            </w:r>
            <w:r>
              <w:rPr>
                <w:spacing w:val="-5"/>
                <w:sz w:val="20"/>
              </w:rPr>
              <w:t>III</w:t>
            </w:r>
          </w:p>
        </w:tc>
      </w:tr>
      <w:tr w:rsidR="00924464" w14:paraId="7B4B78B7" w14:textId="77777777">
        <w:trPr>
          <w:trHeight w:val="460"/>
        </w:trPr>
        <w:tc>
          <w:tcPr>
            <w:tcW w:w="559" w:type="dxa"/>
          </w:tcPr>
          <w:p w14:paraId="3AA16155" w14:textId="77777777" w:rsidR="00924464" w:rsidRDefault="0083266D">
            <w:pPr>
              <w:pStyle w:val="TableParagraph"/>
              <w:spacing w:before="115"/>
              <w:ind w:left="4"/>
              <w:jc w:val="center"/>
              <w:rPr>
                <w:sz w:val="20"/>
              </w:rPr>
            </w:pPr>
            <w:r>
              <w:rPr>
                <w:spacing w:val="-10"/>
                <w:sz w:val="20"/>
              </w:rPr>
              <w:t>6</w:t>
            </w:r>
          </w:p>
        </w:tc>
        <w:tc>
          <w:tcPr>
            <w:tcW w:w="936" w:type="dxa"/>
          </w:tcPr>
          <w:p w14:paraId="5C1FDF55" w14:textId="77777777" w:rsidR="00924464" w:rsidRDefault="0083266D">
            <w:pPr>
              <w:pStyle w:val="TableParagraph"/>
              <w:spacing w:before="115"/>
              <w:ind w:left="5"/>
              <w:jc w:val="center"/>
              <w:rPr>
                <w:sz w:val="20"/>
              </w:rPr>
            </w:pPr>
            <w:r>
              <w:rPr>
                <w:spacing w:val="-4"/>
                <w:sz w:val="20"/>
              </w:rPr>
              <w:t>V205</w:t>
            </w:r>
          </w:p>
        </w:tc>
        <w:tc>
          <w:tcPr>
            <w:tcW w:w="5310" w:type="dxa"/>
          </w:tcPr>
          <w:p w14:paraId="4DC79778" w14:textId="77777777" w:rsidR="00924464" w:rsidRDefault="0083266D">
            <w:pPr>
              <w:pStyle w:val="TableParagraph"/>
              <w:spacing w:line="230" w:lineRule="exact"/>
              <w:ind w:left="4" w:right="-15"/>
              <w:rPr>
                <w:sz w:val="20"/>
              </w:rPr>
            </w:pPr>
            <w:r>
              <w:rPr>
                <w:sz w:val="20"/>
              </w:rPr>
              <w:t>Por transportar cargas que no estén debidamente sujetas con los amarres necesarios.</w:t>
            </w:r>
          </w:p>
        </w:tc>
        <w:tc>
          <w:tcPr>
            <w:tcW w:w="1106" w:type="dxa"/>
          </w:tcPr>
          <w:p w14:paraId="7D0ABD64" w14:textId="77777777" w:rsidR="00924464" w:rsidRDefault="0083266D">
            <w:pPr>
              <w:pStyle w:val="TableParagraph"/>
              <w:spacing w:before="115"/>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010ADA0" w14:textId="77777777" w:rsidR="00924464" w:rsidRDefault="0083266D">
            <w:pPr>
              <w:pStyle w:val="TableParagraph"/>
              <w:spacing w:before="115"/>
              <w:ind w:left="3"/>
              <w:rPr>
                <w:sz w:val="20"/>
              </w:rPr>
            </w:pPr>
            <w:r>
              <w:rPr>
                <w:spacing w:val="-5"/>
                <w:sz w:val="20"/>
              </w:rPr>
              <w:t>106</w:t>
            </w:r>
          </w:p>
        </w:tc>
        <w:tc>
          <w:tcPr>
            <w:tcW w:w="881" w:type="dxa"/>
          </w:tcPr>
          <w:p w14:paraId="3AE19630" w14:textId="77777777" w:rsidR="00924464" w:rsidRDefault="0083266D">
            <w:pPr>
              <w:pStyle w:val="TableParagraph"/>
              <w:spacing w:before="115"/>
              <w:ind w:left="3"/>
              <w:jc w:val="center"/>
              <w:rPr>
                <w:sz w:val="20"/>
              </w:rPr>
            </w:pPr>
            <w:r>
              <w:rPr>
                <w:spacing w:val="-5"/>
                <w:sz w:val="20"/>
              </w:rPr>
              <w:t>VI</w:t>
            </w:r>
          </w:p>
        </w:tc>
      </w:tr>
      <w:tr w:rsidR="00924464" w14:paraId="44DD5421" w14:textId="77777777">
        <w:trPr>
          <w:trHeight w:val="460"/>
        </w:trPr>
        <w:tc>
          <w:tcPr>
            <w:tcW w:w="559" w:type="dxa"/>
          </w:tcPr>
          <w:p w14:paraId="1962F70C" w14:textId="77777777" w:rsidR="00924464" w:rsidRDefault="0083266D">
            <w:pPr>
              <w:pStyle w:val="TableParagraph"/>
              <w:spacing w:before="114"/>
              <w:ind w:left="4"/>
              <w:jc w:val="center"/>
              <w:rPr>
                <w:sz w:val="20"/>
              </w:rPr>
            </w:pPr>
            <w:r>
              <w:rPr>
                <w:spacing w:val="-10"/>
                <w:sz w:val="20"/>
              </w:rPr>
              <w:t>7</w:t>
            </w:r>
          </w:p>
        </w:tc>
        <w:tc>
          <w:tcPr>
            <w:tcW w:w="936" w:type="dxa"/>
          </w:tcPr>
          <w:p w14:paraId="04AC56DD" w14:textId="77777777" w:rsidR="00924464" w:rsidRDefault="0083266D">
            <w:pPr>
              <w:pStyle w:val="TableParagraph"/>
              <w:spacing w:before="114"/>
              <w:ind w:left="5"/>
              <w:jc w:val="center"/>
              <w:rPr>
                <w:sz w:val="20"/>
              </w:rPr>
            </w:pPr>
            <w:r>
              <w:rPr>
                <w:spacing w:val="-4"/>
                <w:sz w:val="20"/>
              </w:rPr>
              <w:t>V206</w:t>
            </w:r>
          </w:p>
        </w:tc>
        <w:tc>
          <w:tcPr>
            <w:tcW w:w="5310" w:type="dxa"/>
          </w:tcPr>
          <w:p w14:paraId="628D050B" w14:textId="77777777" w:rsidR="00924464" w:rsidRDefault="0083266D">
            <w:pPr>
              <w:pStyle w:val="TableParagraph"/>
              <w:spacing w:line="230" w:lineRule="exact"/>
              <w:ind w:left="4" w:right="-15"/>
              <w:rPr>
                <w:sz w:val="20"/>
              </w:rPr>
            </w:pPr>
            <w:r>
              <w:rPr>
                <w:sz w:val="20"/>
              </w:rPr>
              <w:t>Por</w:t>
            </w:r>
            <w:r>
              <w:rPr>
                <w:spacing w:val="29"/>
                <w:sz w:val="20"/>
              </w:rPr>
              <w:t xml:space="preserve"> </w:t>
            </w:r>
            <w:r>
              <w:rPr>
                <w:sz w:val="20"/>
              </w:rPr>
              <w:t>circular</w:t>
            </w:r>
            <w:r>
              <w:rPr>
                <w:spacing w:val="32"/>
                <w:sz w:val="20"/>
              </w:rPr>
              <w:t xml:space="preserve"> </w:t>
            </w:r>
            <w:r>
              <w:rPr>
                <w:sz w:val="20"/>
              </w:rPr>
              <w:t>los</w:t>
            </w:r>
            <w:r>
              <w:rPr>
                <w:spacing w:val="29"/>
                <w:sz w:val="20"/>
              </w:rPr>
              <w:t xml:space="preserve"> </w:t>
            </w:r>
            <w:r>
              <w:rPr>
                <w:sz w:val="20"/>
              </w:rPr>
              <w:t>vehículos</w:t>
            </w:r>
            <w:r>
              <w:rPr>
                <w:spacing w:val="34"/>
                <w:sz w:val="20"/>
              </w:rPr>
              <w:t xml:space="preserve"> </w:t>
            </w:r>
            <w:r>
              <w:rPr>
                <w:sz w:val="20"/>
              </w:rPr>
              <w:t>de transporte</w:t>
            </w:r>
            <w:r>
              <w:rPr>
                <w:spacing w:val="26"/>
                <w:sz w:val="20"/>
              </w:rPr>
              <w:t xml:space="preserve"> </w:t>
            </w:r>
            <w:r>
              <w:rPr>
                <w:sz w:val="20"/>
              </w:rPr>
              <w:t>público</w:t>
            </w:r>
            <w:r>
              <w:rPr>
                <w:spacing w:val="31"/>
                <w:sz w:val="20"/>
              </w:rPr>
              <w:t xml:space="preserve"> </w:t>
            </w:r>
            <w:r>
              <w:rPr>
                <w:sz w:val="20"/>
              </w:rPr>
              <w:t>de</w:t>
            </w:r>
            <w:r>
              <w:rPr>
                <w:spacing w:val="26"/>
                <w:sz w:val="20"/>
              </w:rPr>
              <w:t xml:space="preserve"> </w:t>
            </w:r>
            <w:r>
              <w:rPr>
                <w:sz w:val="20"/>
              </w:rPr>
              <w:t>carga, fuera del carril destinado para ellos.</w:t>
            </w:r>
          </w:p>
        </w:tc>
        <w:tc>
          <w:tcPr>
            <w:tcW w:w="1106" w:type="dxa"/>
          </w:tcPr>
          <w:p w14:paraId="57077001"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360BD9D" w14:textId="77777777" w:rsidR="00924464" w:rsidRDefault="0083266D">
            <w:pPr>
              <w:pStyle w:val="TableParagraph"/>
              <w:spacing w:before="114"/>
              <w:ind w:left="3"/>
              <w:rPr>
                <w:sz w:val="20"/>
              </w:rPr>
            </w:pPr>
            <w:r>
              <w:rPr>
                <w:spacing w:val="-5"/>
                <w:sz w:val="20"/>
              </w:rPr>
              <w:t>105</w:t>
            </w:r>
          </w:p>
        </w:tc>
        <w:tc>
          <w:tcPr>
            <w:tcW w:w="881" w:type="dxa"/>
          </w:tcPr>
          <w:p w14:paraId="4157156A" w14:textId="77777777" w:rsidR="00924464" w:rsidRDefault="00924464">
            <w:pPr>
              <w:pStyle w:val="TableParagraph"/>
              <w:rPr>
                <w:rFonts w:ascii="Times New Roman"/>
                <w:sz w:val="18"/>
              </w:rPr>
            </w:pPr>
          </w:p>
        </w:tc>
      </w:tr>
      <w:tr w:rsidR="00924464" w14:paraId="3A20E5E7" w14:textId="77777777">
        <w:trPr>
          <w:trHeight w:val="458"/>
        </w:trPr>
        <w:tc>
          <w:tcPr>
            <w:tcW w:w="559" w:type="dxa"/>
          </w:tcPr>
          <w:p w14:paraId="79F160E8" w14:textId="77777777" w:rsidR="00924464" w:rsidRDefault="0083266D">
            <w:pPr>
              <w:pStyle w:val="TableParagraph"/>
              <w:spacing w:before="112"/>
              <w:ind w:left="4"/>
              <w:jc w:val="center"/>
              <w:rPr>
                <w:sz w:val="20"/>
              </w:rPr>
            </w:pPr>
            <w:r>
              <w:rPr>
                <w:spacing w:val="-10"/>
                <w:sz w:val="20"/>
              </w:rPr>
              <w:t>8</w:t>
            </w:r>
          </w:p>
        </w:tc>
        <w:tc>
          <w:tcPr>
            <w:tcW w:w="936" w:type="dxa"/>
          </w:tcPr>
          <w:p w14:paraId="3C1FAC34" w14:textId="77777777" w:rsidR="00924464" w:rsidRDefault="0083266D">
            <w:pPr>
              <w:pStyle w:val="TableParagraph"/>
              <w:spacing w:before="112"/>
              <w:ind w:left="5"/>
              <w:jc w:val="center"/>
              <w:rPr>
                <w:sz w:val="20"/>
              </w:rPr>
            </w:pPr>
            <w:r>
              <w:rPr>
                <w:spacing w:val="-4"/>
                <w:sz w:val="20"/>
              </w:rPr>
              <w:t>V207</w:t>
            </w:r>
          </w:p>
        </w:tc>
        <w:tc>
          <w:tcPr>
            <w:tcW w:w="5310" w:type="dxa"/>
          </w:tcPr>
          <w:p w14:paraId="261E0D8D" w14:textId="77777777" w:rsidR="00924464" w:rsidRDefault="0083266D">
            <w:pPr>
              <w:pStyle w:val="TableParagraph"/>
              <w:spacing w:line="228" w:lineRule="exact"/>
              <w:ind w:left="4" w:right="-15"/>
              <w:rPr>
                <w:sz w:val="20"/>
              </w:rPr>
            </w:pPr>
            <w:r>
              <w:rPr>
                <w:sz w:val="20"/>
              </w:rPr>
              <w:t>Los</w:t>
            </w:r>
            <w:r>
              <w:rPr>
                <w:spacing w:val="-6"/>
                <w:sz w:val="20"/>
              </w:rPr>
              <w:t xml:space="preserve"> </w:t>
            </w:r>
            <w:r>
              <w:rPr>
                <w:sz w:val="20"/>
              </w:rPr>
              <w:t>vehículos</w:t>
            </w:r>
            <w:r>
              <w:rPr>
                <w:spacing w:val="-6"/>
                <w:sz w:val="20"/>
              </w:rPr>
              <w:t xml:space="preserve"> </w:t>
            </w:r>
            <w:r>
              <w:rPr>
                <w:sz w:val="20"/>
              </w:rPr>
              <w:t>de</w:t>
            </w:r>
            <w:r>
              <w:rPr>
                <w:spacing w:val="-7"/>
                <w:sz w:val="20"/>
              </w:rPr>
              <w:t xml:space="preserve"> </w:t>
            </w:r>
            <w:r>
              <w:rPr>
                <w:sz w:val="20"/>
              </w:rPr>
              <w:t>carga</w:t>
            </w:r>
            <w:r>
              <w:rPr>
                <w:spacing w:val="-5"/>
                <w:sz w:val="20"/>
              </w:rPr>
              <w:t xml:space="preserve"> </w:t>
            </w:r>
            <w:r>
              <w:rPr>
                <w:sz w:val="20"/>
              </w:rPr>
              <w:t>por</w:t>
            </w:r>
            <w:r>
              <w:rPr>
                <w:spacing w:val="-4"/>
                <w:sz w:val="20"/>
              </w:rPr>
              <w:t xml:space="preserve"> </w:t>
            </w:r>
            <w:r>
              <w:rPr>
                <w:sz w:val="20"/>
              </w:rPr>
              <w:t>transportar</w:t>
            </w:r>
            <w:r>
              <w:rPr>
                <w:spacing w:val="-7"/>
                <w:sz w:val="20"/>
              </w:rPr>
              <w:t xml:space="preserve"> </w:t>
            </w:r>
            <w:r>
              <w:rPr>
                <w:sz w:val="20"/>
              </w:rPr>
              <w:t>personas</w:t>
            </w:r>
            <w:r>
              <w:rPr>
                <w:spacing w:val="-6"/>
                <w:sz w:val="20"/>
              </w:rPr>
              <w:t xml:space="preserve"> </w:t>
            </w:r>
            <w:r>
              <w:rPr>
                <w:sz w:val="20"/>
              </w:rPr>
              <w:t>fuera</w:t>
            </w:r>
            <w:r>
              <w:rPr>
                <w:spacing w:val="-5"/>
                <w:sz w:val="20"/>
              </w:rPr>
              <w:t xml:space="preserve"> </w:t>
            </w:r>
            <w:r>
              <w:rPr>
                <w:sz w:val="20"/>
              </w:rPr>
              <w:t>de</w:t>
            </w:r>
            <w:r>
              <w:rPr>
                <w:spacing w:val="-7"/>
                <w:sz w:val="20"/>
              </w:rPr>
              <w:t xml:space="preserve"> </w:t>
            </w:r>
            <w:r>
              <w:rPr>
                <w:sz w:val="20"/>
              </w:rPr>
              <w:t xml:space="preserve">la </w:t>
            </w:r>
            <w:r>
              <w:rPr>
                <w:spacing w:val="-2"/>
                <w:sz w:val="20"/>
              </w:rPr>
              <w:t>cabina.</w:t>
            </w:r>
          </w:p>
        </w:tc>
        <w:tc>
          <w:tcPr>
            <w:tcW w:w="1106" w:type="dxa"/>
          </w:tcPr>
          <w:p w14:paraId="69FA98B6" w14:textId="77777777" w:rsidR="00924464" w:rsidRDefault="0083266D">
            <w:pPr>
              <w:pStyle w:val="TableParagraph"/>
              <w:spacing w:before="112"/>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4DC16AB0" w14:textId="77777777" w:rsidR="00924464" w:rsidRDefault="0083266D">
            <w:pPr>
              <w:pStyle w:val="TableParagraph"/>
              <w:spacing w:before="112"/>
              <w:ind w:left="3"/>
              <w:rPr>
                <w:sz w:val="20"/>
              </w:rPr>
            </w:pPr>
            <w:r>
              <w:rPr>
                <w:spacing w:val="-5"/>
                <w:sz w:val="20"/>
              </w:rPr>
              <w:t>105</w:t>
            </w:r>
          </w:p>
        </w:tc>
        <w:tc>
          <w:tcPr>
            <w:tcW w:w="881" w:type="dxa"/>
          </w:tcPr>
          <w:p w14:paraId="1026C359" w14:textId="77777777" w:rsidR="00924464" w:rsidRDefault="00924464">
            <w:pPr>
              <w:pStyle w:val="TableParagraph"/>
              <w:rPr>
                <w:rFonts w:ascii="Times New Roman"/>
                <w:sz w:val="18"/>
              </w:rPr>
            </w:pPr>
          </w:p>
        </w:tc>
      </w:tr>
      <w:tr w:rsidR="00924464" w14:paraId="42B22DE6" w14:textId="77777777">
        <w:trPr>
          <w:trHeight w:val="460"/>
        </w:trPr>
        <w:tc>
          <w:tcPr>
            <w:tcW w:w="559" w:type="dxa"/>
          </w:tcPr>
          <w:p w14:paraId="1B20AE14" w14:textId="77777777" w:rsidR="00924464" w:rsidRDefault="0083266D">
            <w:pPr>
              <w:pStyle w:val="TableParagraph"/>
              <w:spacing w:before="114"/>
              <w:ind w:left="4"/>
              <w:jc w:val="center"/>
              <w:rPr>
                <w:sz w:val="20"/>
              </w:rPr>
            </w:pPr>
            <w:r>
              <w:rPr>
                <w:spacing w:val="-10"/>
                <w:sz w:val="20"/>
              </w:rPr>
              <w:t>9</w:t>
            </w:r>
          </w:p>
        </w:tc>
        <w:tc>
          <w:tcPr>
            <w:tcW w:w="936" w:type="dxa"/>
          </w:tcPr>
          <w:p w14:paraId="4FC302F7" w14:textId="77777777" w:rsidR="00924464" w:rsidRDefault="0083266D">
            <w:pPr>
              <w:pStyle w:val="TableParagraph"/>
              <w:spacing w:before="114"/>
              <w:ind w:left="5"/>
              <w:jc w:val="center"/>
              <w:rPr>
                <w:sz w:val="20"/>
              </w:rPr>
            </w:pPr>
            <w:r>
              <w:rPr>
                <w:spacing w:val="-4"/>
                <w:sz w:val="20"/>
              </w:rPr>
              <w:t>V208</w:t>
            </w:r>
          </w:p>
        </w:tc>
        <w:tc>
          <w:tcPr>
            <w:tcW w:w="5310" w:type="dxa"/>
          </w:tcPr>
          <w:p w14:paraId="0755A56F" w14:textId="77777777" w:rsidR="00924464" w:rsidRDefault="0083266D">
            <w:pPr>
              <w:pStyle w:val="TableParagraph"/>
              <w:spacing w:line="230" w:lineRule="exact"/>
              <w:ind w:left="4" w:right="-15"/>
              <w:rPr>
                <w:sz w:val="20"/>
              </w:rPr>
            </w:pPr>
            <w:r>
              <w:rPr>
                <w:sz w:val="20"/>
              </w:rPr>
              <w:t>Los vehículos de carga por no llevar banderas, reflejantes rojos e indicadores de peligro cuando sobresalga la carga</w:t>
            </w:r>
          </w:p>
        </w:tc>
        <w:tc>
          <w:tcPr>
            <w:tcW w:w="1106" w:type="dxa"/>
          </w:tcPr>
          <w:p w14:paraId="7BB855C8"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9BFDE47" w14:textId="77777777" w:rsidR="00924464" w:rsidRDefault="0083266D">
            <w:pPr>
              <w:pStyle w:val="TableParagraph"/>
              <w:spacing w:before="114"/>
              <w:ind w:left="3"/>
              <w:rPr>
                <w:sz w:val="20"/>
              </w:rPr>
            </w:pPr>
            <w:r>
              <w:rPr>
                <w:spacing w:val="-5"/>
                <w:sz w:val="20"/>
              </w:rPr>
              <w:t>106</w:t>
            </w:r>
          </w:p>
        </w:tc>
        <w:tc>
          <w:tcPr>
            <w:tcW w:w="881" w:type="dxa"/>
          </w:tcPr>
          <w:p w14:paraId="00BF371E" w14:textId="77777777" w:rsidR="00924464" w:rsidRDefault="0083266D">
            <w:pPr>
              <w:pStyle w:val="TableParagraph"/>
              <w:spacing w:before="114"/>
              <w:ind w:left="2"/>
              <w:jc w:val="center"/>
              <w:rPr>
                <w:sz w:val="20"/>
              </w:rPr>
            </w:pPr>
            <w:r>
              <w:rPr>
                <w:spacing w:val="-5"/>
                <w:sz w:val="20"/>
              </w:rPr>
              <w:t>VII</w:t>
            </w:r>
          </w:p>
        </w:tc>
      </w:tr>
      <w:tr w:rsidR="00924464" w14:paraId="311A3D6E" w14:textId="77777777">
        <w:trPr>
          <w:trHeight w:val="335"/>
        </w:trPr>
        <w:tc>
          <w:tcPr>
            <w:tcW w:w="559" w:type="dxa"/>
          </w:tcPr>
          <w:p w14:paraId="4897ACA4" w14:textId="77777777" w:rsidR="00924464" w:rsidRDefault="0083266D">
            <w:pPr>
              <w:pStyle w:val="TableParagraph"/>
              <w:spacing w:before="52"/>
              <w:ind w:left="4" w:right="2"/>
              <w:jc w:val="center"/>
              <w:rPr>
                <w:sz w:val="20"/>
              </w:rPr>
            </w:pPr>
            <w:r>
              <w:rPr>
                <w:spacing w:val="-5"/>
                <w:sz w:val="20"/>
              </w:rPr>
              <w:t>10</w:t>
            </w:r>
          </w:p>
        </w:tc>
        <w:tc>
          <w:tcPr>
            <w:tcW w:w="936" w:type="dxa"/>
          </w:tcPr>
          <w:p w14:paraId="7DC6FDF2" w14:textId="77777777" w:rsidR="00924464" w:rsidRDefault="0083266D">
            <w:pPr>
              <w:pStyle w:val="TableParagraph"/>
              <w:spacing w:before="52"/>
              <w:ind w:left="5"/>
              <w:jc w:val="center"/>
              <w:rPr>
                <w:sz w:val="20"/>
              </w:rPr>
            </w:pPr>
            <w:r>
              <w:rPr>
                <w:spacing w:val="-4"/>
                <w:sz w:val="20"/>
              </w:rPr>
              <w:t>V209</w:t>
            </w:r>
          </w:p>
        </w:tc>
        <w:tc>
          <w:tcPr>
            <w:tcW w:w="5310" w:type="dxa"/>
          </w:tcPr>
          <w:p w14:paraId="56091C1B" w14:textId="77777777" w:rsidR="00924464" w:rsidRDefault="0083266D">
            <w:pPr>
              <w:pStyle w:val="TableParagraph"/>
              <w:spacing w:line="229" w:lineRule="exact"/>
              <w:ind w:left="4"/>
              <w:rPr>
                <w:sz w:val="20"/>
              </w:rPr>
            </w:pPr>
            <w:r>
              <w:rPr>
                <w:sz w:val="20"/>
              </w:rPr>
              <w:t>Los</w:t>
            </w:r>
            <w:r>
              <w:rPr>
                <w:spacing w:val="-7"/>
                <w:sz w:val="20"/>
              </w:rPr>
              <w:t xml:space="preserve"> </w:t>
            </w:r>
            <w:r>
              <w:rPr>
                <w:sz w:val="20"/>
              </w:rPr>
              <w:t>vehículos</w:t>
            </w:r>
            <w:r>
              <w:rPr>
                <w:spacing w:val="-7"/>
                <w:sz w:val="20"/>
              </w:rPr>
              <w:t xml:space="preserve"> </w:t>
            </w:r>
            <w:r>
              <w:rPr>
                <w:sz w:val="20"/>
              </w:rPr>
              <w:t>de</w:t>
            </w:r>
            <w:r>
              <w:rPr>
                <w:spacing w:val="-10"/>
                <w:sz w:val="20"/>
              </w:rPr>
              <w:t xml:space="preserve"> </w:t>
            </w:r>
            <w:r>
              <w:rPr>
                <w:sz w:val="20"/>
              </w:rPr>
              <w:t>carga</w:t>
            </w:r>
            <w:r>
              <w:rPr>
                <w:spacing w:val="-6"/>
                <w:sz w:val="20"/>
              </w:rPr>
              <w:t xml:space="preserve"> </w:t>
            </w:r>
            <w:r>
              <w:rPr>
                <w:sz w:val="20"/>
              </w:rPr>
              <w:t>por</w:t>
            </w:r>
            <w:r>
              <w:rPr>
                <w:spacing w:val="-7"/>
                <w:sz w:val="20"/>
              </w:rPr>
              <w:t xml:space="preserve"> </w:t>
            </w:r>
            <w:r>
              <w:rPr>
                <w:sz w:val="20"/>
              </w:rPr>
              <w:t>ocultar</w:t>
            </w:r>
            <w:r>
              <w:rPr>
                <w:spacing w:val="-6"/>
                <w:sz w:val="20"/>
              </w:rPr>
              <w:t xml:space="preserve"> </w:t>
            </w:r>
            <w:r>
              <w:rPr>
                <w:sz w:val="20"/>
              </w:rPr>
              <w:t>las</w:t>
            </w:r>
            <w:r>
              <w:rPr>
                <w:spacing w:val="-4"/>
                <w:sz w:val="20"/>
              </w:rPr>
              <w:t xml:space="preserve"> </w:t>
            </w:r>
            <w:r>
              <w:rPr>
                <w:sz w:val="20"/>
              </w:rPr>
              <w:t>luces</w:t>
            </w:r>
            <w:r>
              <w:rPr>
                <w:spacing w:val="-7"/>
                <w:sz w:val="20"/>
              </w:rPr>
              <w:t xml:space="preserve"> </w:t>
            </w:r>
            <w:r>
              <w:rPr>
                <w:sz w:val="20"/>
              </w:rPr>
              <w:t>o</w:t>
            </w:r>
            <w:r>
              <w:rPr>
                <w:spacing w:val="-7"/>
                <w:sz w:val="20"/>
              </w:rPr>
              <w:t xml:space="preserve"> </w:t>
            </w:r>
            <w:r>
              <w:rPr>
                <w:spacing w:val="-2"/>
                <w:sz w:val="20"/>
              </w:rPr>
              <w:t>placas</w:t>
            </w:r>
          </w:p>
        </w:tc>
        <w:tc>
          <w:tcPr>
            <w:tcW w:w="1106" w:type="dxa"/>
          </w:tcPr>
          <w:p w14:paraId="368826EE" w14:textId="77777777" w:rsidR="00924464" w:rsidRDefault="0083266D">
            <w:pPr>
              <w:pStyle w:val="TableParagraph"/>
              <w:spacing w:before="5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04A3A40" w14:textId="77777777" w:rsidR="00924464" w:rsidRDefault="0083266D">
            <w:pPr>
              <w:pStyle w:val="TableParagraph"/>
              <w:spacing w:before="52"/>
              <w:ind w:left="3"/>
              <w:rPr>
                <w:sz w:val="20"/>
              </w:rPr>
            </w:pPr>
            <w:r>
              <w:rPr>
                <w:spacing w:val="-5"/>
                <w:sz w:val="20"/>
              </w:rPr>
              <w:t>106</w:t>
            </w:r>
          </w:p>
        </w:tc>
        <w:tc>
          <w:tcPr>
            <w:tcW w:w="881" w:type="dxa"/>
          </w:tcPr>
          <w:p w14:paraId="5AA96F28" w14:textId="77777777" w:rsidR="00924464" w:rsidRDefault="0083266D">
            <w:pPr>
              <w:pStyle w:val="TableParagraph"/>
              <w:spacing w:before="52"/>
              <w:ind w:left="2"/>
              <w:jc w:val="center"/>
              <w:rPr>
                <w:sz w:val="20"/>
              </w:rPr>
            </w:pPr>
            <w:r>
              <w:rPr>
                <w:spacing w:val="-10"/>
                <w:sz w:val="20"/>
              </w:rPr>
              <w:t>V</w:t>
            </w:r>
          </w:p>
        </w:tc>
      </w:tr>
      <w:tr w:rsidR="00924464" w14:paraId="04BCB78B" w14:textId="77777777">
        <w:trPr>
          <w:trHeight w:val="690"/>
        </w:trPr>
        <w:tc>
          <w:tcPr>
            <w:tcW w:w="559" w:type="dxa"/>
          </w:tcPr>
          <w:p w14:paraId="56B36E04" w14:textId="77777777" w:rsidR="00924464" w:rsidRDefault="0083266D">
            <w:pPr>
              <w:pStyle w:val="TableParagraph"/>
              <w:spacing w:before="230"/>
              <w:ind w:left="4" w:right="2"/>
              <w:jc w:val="center"/>
              <w:rPr>
                <w:sz w:val="20"/>
              </w:rPr>
            </w:pPr>
            <w:r>
              <w:rPr>
                <w:spacing w:val="-5"/>
                <w:sz w:val="20"/>
              </w:rPr>
              <w:t>11</w:t>
            </w:r>
          </w:p>
        </w:tc>
        <w:tc>
          <w:tcPr>
            <w:tcW w:w="936" w:type="dxa"/>
          </w:tcPr>
          <w:p w14:paraId="3C906D1D" w14:textId="77777777" w:rsidR="00924464" w:rsidRDefault="0083266D">
            <w:pPr>
              <w:pStyle w:val="TableParagraph"/>
              <w:spacing w:before="230"/>
              <w:ind w:left="5"/>
              <w:jc w:val="center"/>
              <w:rPr>
                <w:sz w:val="20"/>
              </w:rPr>
            </w:pPr>
            <w:r>
              <w:rPr>
                <w:spacing w:val="-4"/>
                <w:sz w:val="20"/>
              </w:rPr>
              <w:t>V210</w:t>
            </w:r>
          </w:p>
        </w:tc>
        <w:tc>
          <w:tcPr>
            <w:tcW w:w="5310" w:type="dxa"/>
          </w:tcPr>
          <w:p w14:paraId="0BB6CD53" w14:textId="77777777" w:rsidR="00924464" w:rsidRDefault="0083266D">
            <w:pPr>
              <w:pStyle w:val="TableParagraph"/>
              <w:spacing w:line="230" w:lineRule="exact"/>
              <w:ind w:left="4"/>
              <w:jc w:val="both"/>
              <w:rPr>
                <w:sz w:val="20"/>
              </w:rPr>
            </w:pPr>
            <w:r>
              <w:rPr>
                <w:sz w:val="20"/>
              </w:rPr>
              <w:t>No</w:t>
            </w:r>
            <w:r>
              <w:rPr>
                <w:spacing w:val="-1"/>
                <w:sz w:val="20"/>
              </w:rPr>
              <w:t xml:space="preserve"> </w:t>
            </w:r>
            <w:r>
              <w:rPr>
                <w:sz w:val="20"/>
              </w:rPr>
              <w:t>contar en los vehículos con</w:t>
            </w:r>
            <w:r>
              <w:rPr>
                <w:spacing w:val="-1"/>
                <w:sz w:val="20"/>
              </w:rPr>
              <w:t xml:space="preserve"> </w:t>
            </w:r>
            <w:r>
              <w:rPr>
                <w:sz w:val="20"/>
              </w:rPr>
              <w:t>tiras de madera, puerta</w:t>
            </w:r>
            <w:r>
              <w:rPr>
                <w:spacing w:val="-1"/>
                <w:sz w:val="20"/>
              </w:rPr>
              <w:t xml:space="preserve"> </w:t>
            </w:r>
            <w:r>
              <w:rPr>
                <w:sz w:val="20"/>
              </w:rPr>
              <w:t xml:space="preserve">que funcione como rampa, techo o cubierta cuando trasladen </w:t>
            </w:r>
            <w:r>
              <w:rPr>
                <w:spacing w:val="-2"/>
                <w:sz w:val="20"/>
              </w:rPr>
              <w:t>animales.</w:t>
            </w:r>
          </w:p>
        </w:tc>
        <w:tc>
          <w:tcPr>
            <w:tcW w:w="1106" w:type="dxa"/>
          </w:tcPr>
          <w:p w14:paraId="7EEFB02E"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C46DC68" w14:textId="77777777" w:rsidR="00924464" w:rsidRDefault="0083266D">
            <w:pPr>
              <w:pStyle w:val="TableParagraph"/>
              <w:spacing w:before="230"/>
              <w:ind w:left="3"/>
              <w:rPr>
                <w:sz w:val="20"/>
              </w:rPr>
            </w:pPr>
            <w:r>
              <w:rPr>
                <w:spacing w:val="-5"/>
                <w:sz w:val="20"/>
              </w:rPr>
              <w:t>108</w:t>
            </w:r>
          </w:p>
        </w:tc>
        <w:tc>
          <w:tcPr>
            <w:tcW w:w="881" w:type="dxa"/>
          </w:tcPr>
          <w:p w14:paraId="558259D2" w14:textId="77777777" w:rsidR="00924464" w:rsidRDefault="0083266D">
            <w:pPr>
              <w:pStyle w:val="TableParagraph"/>
              <w:spacing w:before="230"/>
              <w:ind w:left="4"/>
              <w:jc w:val="center"/>
              <w:rPr>
                <w:sz w:val="20"/>
              </w:rPr>
            </w:pPr>
            <w:r>
              <w:rPr>
                <w:sz w:val="20"/>
              </w:rPr>
              <w:t>I,</w:t>
            </w:r>
            <w:r>
              <w:rPr>
                <w:spacing w:val="-4"/>
                <w:sz w:val="20"/>
              </w:rPr>
              <w:t xml:space="preserve"> </w:t>
            </w:r>
            <w:r>
              <w:rPr>
                <w:sz w:val="20"/>
              </w:rPr>
              <w:t>II,</w:t>
            </w:r>
            <w:r>
              <w:rPr>
                <w:spacing w:val="-4"/>
                <w:sz w:val="20"/>
              </w:rPr>
              <w:t xml:space="preserve"> </w:t>
            </w:r>
            <w:r>
              <w:rPr>
                <w:spacing w:val="-5"/>
                <w:sz w:val="20"/>
              </w:rPr>
              <w:t>III</w:t>
            </w:r>
          </w:p>
        </w:tc>
      </w:tr>
      <w:tr w:rsidR="00924464" w14:paraId="7E75CC5A" w14:textId="77777777">
        <w:trPr>
          <w:trHeight w:val="688"/>
        </w:trPr>
        <w:tc>
          <w:tcPr>
            <w:tcW w:w="559" w:type="dxa"/>
          </w:tcPr>
          <w:p w14:paraId="56D9F256" w14:textId="77777777" w:rsidR="00924464" w:rsidRDefault="0083266D">
            <w:pPr>
              <w:pStyle w:val="TableParagraph"/>
              <w:spacing w:before="228"/>
              <w:ind w:left="4" w:right="2"/>
              <w:jc w:val="center"/>
              <w:rPr>
                <w:sz w:val="20"/>
              </w:rPr>
            </w:pPr>
            <w:r>
              <w:rPr>
                <w:spacing w:val="-5"/>
                <w:sz w:val="20"/>
              </w:rPr>
              <w:t>12</w:t>
            </w:r>
          </w:p>
        </w:tc>
        <w:tc>
          <w:tcPr>
            <w:tcW w:w="936" w:type="dxa"/>
          </w:tcPr>
          <w:p w14:paraId="0232B8D8" w14:textId="77777777" w:rsidR="00924464" w:rsidRDefault="0083266D">
            <w:pPr>
              <w:pStyle w:val="TableParagraph"/>
              <w:spacing w:before="228"/>
              <w:ind w:left="5"/>
              <w:jc w:val="center"/>
              <w:rPr>
                <w:sz w:val="20"/>
              </w:rPr>
            </w:pPr>
            <w:r>
              <w:rPr>
                <w:spacing w:val="-4"/>
                <w:sz w:val="20"/>
              </w:rPr>
              <w:t>V211</w:t>
            </w:r>
          </w:p>
        </w:tc>
        <w:tc>
          <w:tcPr>
            <w:tcW w:w="5310" w:type="dxa"/>
          </w:tcPr>
          <w:p w14:paraId="6EE9E3A6" w14:textId="77777777" w:rsidR="00924464" w:rsidRDefault="0083266D">
            <w:pPr>
              <w:pStyle w:val="TableParagraph"/>
              <w:ind w:left="4" w:right="-15"/>
              <w:rPr>
                <w:sz w:val="20"/>
              </w:rPr>
            </w:pPr>
            <w:r>
              <w:rPr>
                <w:sz w:val="20"/>
              </w:rPr>
              <w:t>Por circular maquinaria pesada dentro del Municipio, ésta deberá</w:t>
            </w:r>
            <w:r>
              <w:rPr>
                <w:spacing w:val="4"/>
                <w:sz w:val="20"/>
              </w:rPr>
              <w:t xml:space="preserve"> </w:t>
            </w:r>
            <w:r>
              <w:rPr>
                <w:sz w:val="20"/>
              </w:rPr>
              <w:t>ser</w:t>
            </w:r>
            <w:r>
              <w:rPr>
                <w:spacing w:val="4"/>
                <w:sz w:val="20"/>
              </w:rPr>
              <w:t xml:space="preserve"> </w:t>
            </w:r>
            <w:r>
              <w:rPr>
                <w:sz w:val="20"/>
              </w:rPr>
              <w:t>trasladada</w:t>
            </w:r>
            <w:r>
              <w:rPr>
                <w:spacing w:val="4"/>
                <w:sz w:val="20"/>
              </w:rPr>
              <w:t xml:space="preserve"> </w:t>
            </w:r>
            <w:r>
              <w:rPr>
                <w:sz w:val="20"/>
              </w:rPr>
              <w:t>en</w:t>
            </w:r>
            <w:r>
              <w:rPr>
                <w:spacing w:val="5"/>
                <w:sz w:val="20"/>
              </w:rPr>
              <w:t xml:space="preserve"> </w:t>
            </w:r>
            <w:r>
              <w:rPr>
                <w:sz w:val="20"/>
              </w:rPr>
              <w:t>un</w:t>
            </w:r>
            <w:r>
              <w:rPr>
                <w:spacing w:val="4"/>
                <w:sz w:val="20"/>
              </w:rPr>
              <w:t xml:space="preserve"> </w:t>
            </w:r>
            <w:r>
              <w:rPr>
                <w:sz w:val="20"/>
              </w:rPr>
              <w:t>remolque</w:t>
            </w:r>
            <w:r>
              <w:rPr>
                <w:spacing w:val="4"/>
                <w:sz w:val="20"/>
              </w:rPr>
              <w:t xml:space="preserve"> </w:t>
            </w:r>
            <w:r>
              <w:rPr>
                <w:sz w:val="20"/>
              </w:rPr>
              <w:t>tipo</w:t>
            </w:r>
            <w:r>
              <w:rPr>
                <w:spacing w:val="5"/>
                <w:sz w:val="20"/>
              </w:rPr>
              <w:t xml:space="preserve"> </w:t>
            </w:r>
            <w:r>
              <w:rPr>
                <w:sz w:val="20"/>
              </w:rPr>
              <w:t>plataforma</w:t>
            </w:r>
            <w:r>
              <w:rPr>
                <w:spacing w:val="6"/>
                <w:sz w:val="20"/>
              </w:rPr>
              <w:t xml:space="preserve"> </w:t>
            </w:r>
            <w:r>
              <w:rPr>
                <w:spacing w:val="-4"/>
                <w:sz w:val="20"/>
              </w:rPr>
              <w:t>baja</w:t>
            </w:r>
          </w:p>
          <w:p w14:paraId="1DCF4574" w14:textId="77777777" w:rsidR="00924464" w:rsidRDefault="0083266D">
            <w:pPr>
              <w:pStyle w:val="TableParagraph"/>
              <w:spacing w:line="209" w:lineRule="exact"/>
              <w:ind w:left="4"/>
              <w:rPr>
                <w:sz w:val="20"/>
              </w:rPr>
            </w:pPr>
            <w:r>
              <w:rPr>
                <w:sz w:val="20"/>
              </w:rPr>
              <w:t>especialmente</w:t>
            </w:r>
            <w:r>
              <w:rPr>
                <w:spacing w:val="-10"/>
                <w:sz w:val="20"/>
              </w:rPr>
              <w:t xml:space="preserve"> </w:t>
            </w:r>
            <w:r>
              <w:rPr>
                <w:sz w:val="20"/>
              </w:rPr>
              <w:t>diseñados</w:t>
            </w:r>
            <w:r>
              <w:rPr>
                <w:spacing w:val="-7"/>
                <w:sz w:val="20"/>
              </w:rPr>
              <w:t xml:space="preserve"> </w:t>
            </w:r>
            <w:r>
              <w:rPr>
                <w:sz w:val="20"/>
              </w:rPr>
              <w:t>para</w:t>
            </w:r>
            <w:r>
              <w:rPr>
                <w:spacing w:val="-8"/>
                <w:sz w:val="20"/>
              </w:rPr>
              <w:t xml:space="preserve"> </w:t>
            </w:r>
            <w:r>
              <w:rPr>
                <w:sz w:val="20"/>
              </w:rPr>
              <w:t>su</w:t>
            </w:r>
            <w:r>
              <w:rPr>
                <w:spacing w:val="-9"/>
                <w:sz w:val="20"/>
              </w:rPr>
              <w:t xml:space="preserve"> </w:t>
            </w:r>
            <w:r>
              <w:rPr>
                <w:sz w:val="20"/>
              </w:rPr>
              <w:t>peso</w:t>
            </w:r>
            <w:r>
              <w:rPr>
                <w:spacing w:val="-10"/>
                <w:sz w:val="20"/>
              </w:rPr>
              <w:t xml:space="preserve"> </w:t>
            </w:r>
            <w:r>
              <w:rPr>
                <w:sz w:val="20"/>
              </w:rPr>
              <w:t>y</w:t>
            </w:r>
            <w:r>
              <w:rPr>
                <w:spacing w:val="-9"/>
                <w:sz w:val="20"/>
              </w:rPr>
              <w:t xml:space="preserve"> </w:t>
            </w:r>
            <w:r>
              <w:rPr>
                <w:spacing w:val="-2"/>
                <w:sz w:val="20"/>
              </w:rPr>
              <w:t>dimensiones.</w:t>
            </w:r>
          </w:p>
        </w:tc>
        <w:tc>
          <w:tcPr>
            <w:tcW w:w="1106" w:type="dxa"/>
          </w:tcPr>
          <w:p w14:paraId="33A83E25" w14:textId="77777777" w:rsidR="00924464" w:rsidRDefault="0083266D">
            <w:pPr>
              <w:pStyle w:val="TableParagraph"/>
              <w:spacing w:before="228"/>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15</w:t>
            </w:r>
          </w:p>
        </w:tc>
        <w:tc>
          <w:tcPr>
            <w:tcW w:w="605" w:type="dxa"/>
          </w:tcPr>
          <w:p w14:paraId="5864E476" w14:textId="77777777" w:rsidR="00924464" w:rsidRDefault="0083266D">
            <w:pPr>
              <w:pStyle w:val="TableParagraph"/>
              <w:spacing w:before="228"/>
              <w:ind w:left="3"/>
              <w:rPr>
                <w:sz w:val="20"/>
              </w:rPr>
            </w:pPr>
            <w:r>
              <w:rPr>
                <w:spacing w:val="-5"/>
                <w:sz w:val="20"/>
              </w:rPr>
              <w:t>109</w:t>
            </w:r>
          </w:p>
        </w:tc>
        <w:tc>
          <w:tcPr>
            <w:tcW w:w="881" w:type="dxa"/>
          </w:tcPr>
          <w:p w14:paraId="319D6699" w14:textId="77777777" w:rsidR="00924464" w:rsidRDefault="00924464">
            <w:pPr>
              <w:pStyle w:val="TableParagraph"/>
              <w:rPr>
                <w:rFonts w:ascii="Times New Roman"/>
                <w:sz w:val="18"/>
              </w:rPr>
            </w:pPr>
          </w:p>
        </w:tc>
      </w:tr>
      <w:tr w:rsidR="00924464" w14:paraId="5735CDF9" w14:textId="77777777">
        <w:trPr>
          <w:trHeight w:val="335"/>
        </w:trPr>
        <w:tc>
          <w:tcPr>
            <w:tcW w:w="9397" w:type="dxa"/>
            <w:gridSpan w:val="6"/>
          </w:tcPr>
          <w:p w14:paraId="082D918F" w14:textId="77777777" w:rsidR="00924464" w:rsidRDefault="0083266D">
            <w:pPr>
              <w:pStyle w:val="TableParagraph"/>
              <w:spacing w:line="229" w:lineRule="exact"/>
              <w:ind w:left="4"/>
              <w:rPr>
                <w:rFonts w:ascii="Arial" w:hAnsi="Arial"/>
                <w:b/>
                <w:sz w:val="20"/>
              </w:rPr>
            </w:pPr>
            <w:r>
              <w:rPr>
                <w:rFonts w:ascii="Arial" w:hAnsi="Arial"/>
                <w:b/>
                <w:sz w:val="20"/>
              </w:rPr>
              <w:t>ñ)</w:t>
            </w:r>
            <w:r>
              <w:rPr>
                <w:rFonts w:ascii="Arial" w:hAnsi="Arial"/>
                <w:b/>
                <w:spacing w:val="-2"/>
                <w:sz w:val="20"/>
              </w:rPr>
              <w:t xml:space="preserve"> VELOCIDAD</w:t>
            </w:r>
          </w:p>
        </w:tc>
      </w:tr>
      <w:tr w:rsidR="00924464" w14:paraId="11C52C31" w14:textId="77777777">
        <w:trPr>
          <w:trHeight w:val="460"/>
        </w:trPr>
        <w:tc>
          <w:tcPr>
            <w:tcW w:w="559" w:type="dxa"/>
          </w:tcPr>
          <w:p w14:paraId="462BBE0C" w14:textId="77777777" w:rsidR="00924464" w:rsidRDefault="0083266D">
            <w:pPr>
              <w:pStyle w:val="TableParagraph"/>
              <w:spacing w:before="114"/>
              <w:ind w:left="4"/>
              <w:jc w:val="center"/>
              <w:rPr>
                <w:sz w:val="20"/>
              </w:rPr>
            </w:pPr>
            <w:r>
              <w:rPr>
                <w:spacing w:val="-10"/>
                <w:sz w:val="20"/>
              </w:rPr>
              <w:t>1</w:t>
            </w:r>
          </w:p>
        </w:tc>
        <w:tc>
          <w:tcPr>
            <w:tcW w:w="936" w:type="dxa"/>
          </w:tcPr>
          <w:p w14:paraId="17269E1D" w14:textId="77777777" w:rsidR="00924464" w:rsidRDefault="0083266D">
            <w:pPr>
              <w:pStyle w:val="TableParagraph"/>
              <w:spacing w:before="114"/>
              <w:ind w:left="5"/>
              <w:jc w:val="center"/>
              <w:rPr>
                <w:sz w:val="20"/>
              </w:rPr>
            </w:pPr>
            <w:r>
              <w:rPr>
                <w:spacing w:val="-4"/>
                <w:sz w:val="20"/>
              </w:rPr>
              <w:t>V212</w:t>
            </w:r>
          </w:p>
        </w:tc>
        <w:tc>
          <w:tcPr>
            <w:tcW w:w="5310" w:type="dxa"/>
          </w:tcPr>
          <w:p w14:paraId="3F8C8A83"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detener</w:t>
            </w:r>
            <w:r>
              <w:rPr>
                <w:spacing w:val="-14"/>
                <w:sz w:val="20"/>
              </w:rPr>
              <w:t xml:space="preserve"> </w:t>
            </w:r>
            <w:r>
              <w:rPr>
                <w:sz w:val="20"/>
              </w:rPr>
              <w:t>la</w:t>
            </w:r>
            <w:r>
              <w:rPr>
                <w:spacing w:val="-14"/>
                <w:sz w:val="20"/>
              </w:rPr>
              <w:t xml:space="preserve"> </w:t>
            </w:r>
            <w:r>
              <w:rPr>
                <w:sz w:val="20"/>
              </w:rPr>
              <w:t>marcha</w:t>
            </w:r>
            <w:r>
              <w:rPr>
                <w:spacing w:val="-14"/>
                <w:sz w:val="20"/>
              </w:rPr>
              <w:t xml:space="preserve"> </w:t>
            </w:r>
            <w:r>
              <w:rPr>
                <w:sz w:val="20"/>
              </w:rPr>
              <w:t>o</w:t>
            </w:r>
            <w:r>
              <w:rPr>
                <w:spacing w:val="-14"/>
                <w:sz w:val="20"/>
              </w:rPr>
              <w:t xml:space="preserve"> </w:t>
            </w:r>
            <w:r>
              <w:rPr>
                <w:sz w:val="20"/>
              </w:rPr>
              <w:t>encontrarse</w:t>
            </w:r>
            <w:r>
              <w:rPr>
                <w:spacing w:val="-14"/>
                <w:sz w:val="20"/>
              </w:rPr>
              <w:t xml:space="preserve"> </w:t>
            </w:r>
            <w:r>
              <w:rPr>
                <w:sz w:val="20"/>
              </w:rPr>
              <w:t>parado</w:t>
            </w:r>
            <w:r>
              <w:rPr>
                <w:spacing w:val="-14"/>
                <w:sz w:val="20"/>
              </w:rPr>
              <w:t xml:space="preserve"> </w:t>
            </w:r>
            <w:r>
              <w:rPr>
                <w:sz w:val="20"/>
              </w:rPr>
              <w:t>sobre</w:t>
            </w:r>
            <w:r>
              <w:rPr>
                <w:spacing w:val="-14"/>
                <w:sz w:val="20"/>
              </w:rPr>
              <w:t xml:space="preserve"> </w:t>
            </w:r>
            <w:r>
              <w:rPr>
                <w:sz w:val="20"/>
              </w:rPr>
              <w:t>el</w:t>
            </w:r>
            <w:r>
              <w:rPr>
                <w:spacing w:val="-14"/>
                <w:sz w:val="20"/>
              </w:rPr>
              <w:t xml:space="preserve"> </w:t>
            </w:r>
            <w:r>
              <w:rPr>
                <w:sz w:val="20"/>
              </w:rPr>
              <w:t>camino sin utilizar las luces intermitentes o de estacionamiento.</w:t>
            </w:r>
          </w:p>
        </w:tc>
        <w:tc>
          <w:tcPr>
            <w:tcW w:w="1106" w:type="dxa"/>
          </w:tcPr>
          <w:p w14:paraId="0DAAA47A"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6748A79" w14:textId="77777777" w:rsidR="00924464" w:rsidRDefault="0083266D">
            <w:pPr>
              <w:pStyle w:val="TableParagraph"/>
              <w:spacing w:line="229" w:lineRule="exact"/>
              <w:ind w:left="187"/>
              <w:rPr>
                <w:sz w:val="20"/>
              </w:rPr>
            </w:pPr>
            <w:r>
              <w:rPr>
                <w:spacing w:val="-5"/>
                <w:sz w:val="20"/>
              </w:rPr>
              <w:t>27</w:t>
            </w:r>
          </w:p>
          <w:p w14:paraId="1FF13FF7" w14:textId="77777777" w:rsidR="00924464" w:rsidRDefault="0083266D">
            <w:pPr>
              <w:pStyle w:val="TableParagraph"/>
              <w:spacing w:line="211" w:lineRule="exact"/>
              <w:ind w:left="187"/>
              <w:rPr>
                <w:sz w:val="20"/>
              </w:rPr>
            </w:pPr>
            <w:r>
              <w:rPr>
                <w:spacing w:val="-5"/>
                <w:sz w:val="20"/>
              </w:rPr>
              <w:t>52</w:t>
            </w:r>
          </w:p>
        </w:tc>
        <w:tc>
          <w:tcPr>
            <w:tcW w:w="881" w:type="dxa"/>
          </w:tcPr>
          <w:p w14:paraId="052FB1D0" w14:textId="77777777" w:rsidR="00924464" w:rsidRDefault="0083266D">
            <w:pPr>
              <w:pStyle w:val="TableParagraph"/>
              <w:spacing w:before="114"/>
              <w:ind w:left="2"/>
              <w:jc w:val="center"/>
              <w:rPr>
                <w:sz w:val="20"/>
              </w:rPr>
            </w:pPr>
            <w:r>
              <w:rPr>
                <w:spacing w:val="-4"/>
                <w:sz w:val="20"/>
              </w:rPr>
              <w:t>IIII</w:t>
            </w:r>
          </w:p>
        </w:tc>
      </w:tr>
      <w:tr w:rsidR="00924464" w14:paraId="2E67B276" w14:textId="77777777">
        <w:trPr>
          <w:trHeight w:val="460"/>
        </w:trPr>
        <w:tc>
          <w:tcPr>
            <w:tcW w:w="559" w:type="dxa"/>
          </w:tcPr>
          <w:p w14:paraId="543D0D0C" w14:textId="77777777" w:rsidR="00924464" w:rsidRDefault="0083266D">
            <w:pPr>
              <w:pStyle w:val="TableParagraph"/>
              <w:spacing w:before="114"/>
              <w:ind w:left="4"/>
              <w:jc w:val="center"/>
              <w:rPr>
                <w:sz w:val="20"/>
              </w:rPr>
            </w:pPr>
            <w:r>
              <w:rPr>
                <w:spacing w:val="-10"/>
                <w:sz w:val="20"/>
              </w:rPr>
              <w:t>2</w:t>
            </w:r>
          </w:p>
        </w:tc>
        <w:tc>
          <w:tcPr>
            <w:tcW w:w="936" w:type="dxa"/>
          </w:tcPr>
          <w:p w14:paraId="452A5682" w14:textId="77777777" w:rsidR="00924464" w:rsidRDefault="0083266D">
            <w:pPr>
              <w:pStyle w:val="TableParagraph"/>
              <w:spacing w:before="114"/>
              <w:ind w:left="5"/>
              <w:jc w:val="center"/>
              <w:rPr>
                <w:sz w:val="20"/>
              </w:rPr>
            </w:pPr>
            <w:r>
              <w:rPr>
                <w:spacing w:val="-4"/>
                <w:sz w:val="20"/>
              </w:rPr>
              <w:t>V213</w:t>
            </w:r>
          </w:p>
        </w:tc>
        <w:tc>
          <w:tcPr>
            <w:tcW w:w="5310" w:type="dxa"/>
          </w:tcPr>
          <w:p w14:paraId="04458834"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cambiar</w:t>
            </w:r>
            <w:r>
              <w:rPr>
                <w:spacing w:val="40"/>
                <w:sz w:val="20"/>
              </w:rPr>
              <w:t xml:space="preserve"> </w:t>
            </w:r>
            <w:r>
              <w:rPr>
                <w:sz w:val="20"/>
              </w:rPr>
              <w:t>de</w:t>
            </w:r>
            <w:r>
              <w:rPr>
                <w:spacing w:val="40"/>
                <w:sz w:val="20"/>
              </w:rPr>
              <w:t xml:space="preserve"> </w:t>
            </w:r>
            <w:r>
              <w:rPr>
                <w:sz w:val="20"/>
              </w:rPr>
              <w:t>dirección</w:t>
            </w:r>
            <w:r>
              <w:rPr>
                <w:spacing w:val="40"/>
                <w:sz w:val="20"/>
              </w:rPr>
              <w:t xml:space="preserve"> </w:t>
            </w:r>
            <w:r>
              <w:rPr>
                <w:sz w:val="20"/>
              </w:rPr>
              <w:t>sin</w:t>
            </w:r>
            <w:r>
              <w:rPr>
                <w:spacing w:val="40"/>
                <w:sz w:val="20"/>
              </w:rPr>
              <w:t xml:space="preserve"> </w:t>
            </w:r>
            <w:r>
              <w:rPr>
                <w:sz w:val="20"/>
              </w:rPr>
              <w:t>utilizar</w:t>
            </w:r>
            <w:r>
              <w:rPr>
                <w:spacing w:val="40"/>
                <w:sz w:val="20"/>
              </w:rPr>
              <w:t xml:space="preserve"> </w:t>
            </w:r>
            <w:r>
              <w:rPr>
                <w:sz w:val="20"/>
              </w:rPr>
              <w:t>la</w:t>
            </w:r>
            <w:r>
              <w:rPr>
                <w:spacing w:val="40"/>
                <w:sz w:val="20"/>
              </w:rPr>
              <w:t xml:space="preserve"> </w:t>
            </w:r>
            <w:r>
              <w:rPr>
                <w:sz w:val="20"/>
              </w:rPr>
              <w:t>luz</w:t>
            </w:r>
            <w:r>
              <w:rPr>
                <w:spacing w:val="40"/>
                <w:sz w:val="20"/>
              </w:rPr>
              <w:t xml:space="preserve"> </w:t>
            </w:r>
            <w:r>
              <w:rPr>
                <w:sz w:val="20"/>
              </w:rPr>
              <w:t>direccional</w:t>
            </w:r>
            <w:r>
              <w:rPr>
                <w:spacing w:val="80"/>
                <w:sz w:val="20"/>
              </w:rPr>
              <w:t xml:space="preserve"> </w:t>
            </w:r>
            <w:r>
              <w:rPr>
                <w:spacing w:val="-2"/>
                <w:sz w:val="20"/>
              </w:rPr>
              <w:t>correspondiente.</w:t>
            </w:r>
          </w:p>
        </w:tc>
        <w:tc>
          <w:tcPr>
            <w:tcW w:w="1106" w:type="dxa"/>
          </w:tcPr>
          <w:p w14:paraId="7A86F799"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26D59814" w14:textId="77777777" w:rsidR="00924464" w:rsidRDefault="0083266D">
            <w:pPr>
              <w:pStyle w:val="TableParagraph"/>
              <w:spacing w:line="229" w:lineRule="exact"/>
              <w:ind w:left="187"/>
              <w:rPr>
                <w:sz w:val="20"/>
              </w:rPr>
            </w:pPr>
            <w:r>
              <w:rPr>
                <w:spacing w:val="-5"/>
                <w:sz w:val="20"/>
              </w:rPr>
              <w:t>27</w:t>
            </w:r>
          </w:p>
          <w:p w14:paraId="6B37F587" w14:textId="77777777" w:rsidR="00924464" w:rsidRDefault="0083266D">
            <w:pPr>
              <w:pStyle w:val="TableParagraph"/>
              <w:spacing w:line="211" w:lineRule="exact"/>
              <w:ind w:left="187"/>
              <w:rPr>
                <w:sz w:val="20"/>
              </w:rPr>
            </w:pPr>
            <w:r>
              <w:rPr>
                <w:spacing w:val="-5"/>
                <w:sz w:val="20"/>
              </w:rPr>
              <w:t>52</w:t>
            </w:r>
          </w:p>
        </w:tc>
        <w:tc>
          <w:tcPr>
            <w:tcW w:w="881" w:type="dxa"/>
          </w:tcPr>
          <w:p w14:paraId="5CD33A12" w14:textId="77777777" w:rsidR="00924464" w:rsidRDefault="0083266D">
            <w:pPr>
              <w:pStyle w:val="TableParagraph"/>
              <w:spacing w:before="114"/>
              <w:ind w:left="4"/>
              <w:jc w:val="center"/>
              <w:rPr>
                <w:sz w:val="20"/>
              </w:rPr>
            </w:pPr>
            <w:r>
              <w:rPr>
                <w:spacing w:val="-4"/>
                <w:sz w:val="20"/>
              </w:rPr>
              <w:t>IIII</w:t>
            </w:r>
          </w:p>
        </w:tc>
      </w:tr>
      <w:tr w:rsidR="00924464" w14:paraId="00BDFAB6" w14:textId="77777777">
        <w:trPr>
          <w:trHeight w:val="1149"/>
        </w:trPr>
        <w:tc>
          <w:tcPr>
            <w:tcW w:w="559" w:type="dxa"/>
          </w:tcPr>
          <w:p w14:paraId="5B361E40" w14:textId="77777777" w:rsidR="00924464" w:rsidRDefault="00924464">
            <w:pPr>
              <w:pStyle w:val="TableParagraph"/>
              <w:rPr>
                <w:rFonts w:ascii="Arial"/>
                <w:b/>
                <w:sz w:val="20"/>
              </w:rPr>
            </w:pPr>
          </w:p>
          <w:p w14:paraId="46335EBB" w14:textId="77777777" w:rsidR="00924464" w:rsidRDefault="00924464">
            <w:pPr>
              <w:pStyle w:val="TableParagraph"/>
              <w:spacing w:before="113"/>
              <w:rPr>
                <w:rFonts w:ascii="Arial"/>
                <w:b/>
                <w:sz w:val="20"/>
              </w:rPr>
            </w:pPr>
          </w:p>
          <w:p w14:paraId="3BC611D6" w14:textId="77777777" w:rsidR="00924464" w:rsidRDefault="0083266D">
            <w:pPr>
              <w:pStyle w:val="TableParagraph"/>
              <w:ind w:left="4"/>
              <w:jc w:val="center"/>
              <w:rPr>
                <w:sz w:val="20"/>
              </w:rPr>
            </w:pPr>
            <w:r>
              <w:rPr>
                <w:spacing w:val="-10"/>
                <w:sz w:val="20"/>
              </w:rPr>
              <w:t>3</w:t>
            </w:r>
          </w:p>
        </w:tc>
        <w:tc>
          <w:tcPr>
            <w:tcW w:w="936" w:type="dxa"/>
          </w:tcPr>
          <w:p w14:paraId="38A719C8" w14:textId="77777777" w:rsidR="00924464" w:rsidRDefault="00924464">
            <w:pPr>
              <w:pStyle w:val="TableParagraph"/>
              <w:rPr>
                <w:rFonts w:ascii="Arial"/>
                <w:b/>
                <w:sz w:val="20"/>
              </w:rPr>
            </w:pPr>
          </w:p>
          <w:p w14:paraId="7D94DBBA" w14:textId="77777777" w:rsidR="00924464" w:rsidRDefault="00924464">
            <w:pPr>
              <w:pStyle w:val="TableParagraph"/>
              <w:spacing w:before="113"/>
              <w:rPr>
                <w:rFonts w:ascii="Arial"/>
                <w:b/>
                <w:sz w:val="20"/>
              </w:rPr>
            </w:pPr>
          </w:p>
          <w:p w14:paraId="52BE791D" w14:textId="77777777" w:rsidR="00924464" w:rsidRDefault="0083266D">
            <w:pPr>
              <w:pStyle w:val="TableParagraph"/>
              <w:ind w:left="5"/>
              <w:jc w:val="center"/>
              <w:rPr>
                <w:sz w:val="20"/>
              </w:rPr>
            </w:pPr>
            <w:r>
              <w:rPr>
                <w:spacing w:val="-4"/>
                <w:sz w:val="20"/>
              </w:rPr>
              <w:t>V214</w:t>
            </w:r>
          </w:p>
        </w:tc>
        <w:tc>
          <w:tcPr>
            <w:tcW w:w="5310" w:type="dxa"/>
          </w:tcPr>
          <w:p w14:paraId="703921D4" w14:textId="77777777" w:rsidR="00924464" w:rsidRDefault="0083266D">
            <w:pPr>
              <w:pStyle w:val="TableParagraph"/>
              <w:ind w:left="4" w:right="-15"/>
              <w:jc w:val="both"/>
              <w:rPr>
                <w:sz w:val="20"/>
              </w:rPr>
            </w:pPr>
            <w:r>
              <w:rPr>
                <w:sz w:val="20"/>
              </w:rPr>
              <w:t>Por circular en las vías públicas a más velocidad de la que determinan</w:t>
            </w:r>
            <w:r>
              <w:rPr>
                <w:spacing w:val="80"/>
                <w:sz w:val="20"/>
              </w:rPr>
              <w:t xml:space="preserve">   </w:t>
            </w:r>
            <w:r>
              <w:rPr>
                <w:sz w:val="20"/>
              </w:rPr>
              <w:t>los</w:t>
            </w:r>
            <w:r>
              <w:rPr>
                <w:spacing w:val="80"/>
                <w:sz w:val="20"/>
              </w:rPr>
              <w:t xml:space="preserve">   </w:t>
            </w:r>
            <w:r>
              <w:rPr>
                <w:sz w:val="20"/>
              </w:rPr>
              <w:t>señalamientos</w:t>
            </w:r>
            <w:r>
              <w:rPr>
                <w:spacing w:val="80"/>
                <w:sz w:val="20"/>
              </w:rPr>
              <w:t xml:space="preserve">   </w:t>
            </w:r>
            <w:r>
              <w:rPr>
                <w:sz w:val="20"/>
              </w:rPr>
              <w:t>respectivos.De no existir, en zonas urbanas la velocidad máxima será de treinta kilómetros por hora y en arterias y calles colectoras</w:t>
            </w:r>
          </w:p>
          <w:p w14:paraId="5AD3A91E" w14:textId="77777777" w:rsidR="00924464" w:rsidRDefault="0083266D">
            <w:pPr>
              <w:pStyle w:val="TableParagraph"/>
              <w:spacing w:line="210" w:lineRule="exact"/>
              <w:ind w:left="4"/>
              <w:jc w:val="both"/>
              <w:rPr>
                <w:sz w:val="20"/>
              </w:rPr>
            </w:pPr>
            <w:r>
              <w:rPr>
                <w:sz w:val="20"/>
              </w:rPr>
              <w:t>de</w:t>
            </w:r>
            <w:r>
              <w:rPr>
                <w:spacing w:val="-8"/>
                <w:sz w:val="20"/>
              </w:rPr>
              <w:t xml:space="preserve"> </w:t>
            </w:r>
            <w:r>
              <w:rPr>
                <w:sz w:val="20"/>
              </w:rPr>
              <w:t>cuarenta</w:t>
            </w:r>
            <w:r>
              <w:rPr>
                <w:spacing w:val="-7"/>
                <w:sz w:val="20"/>
              </w:rPr>
              <w:t xml:space="preserve"> </w:t>
            </w:r>
            <w:r>
              <w:rPr>
                <w:sz w:val="20"/>
              </w:rPr>
              <w:t>kilómetros</w:t>
            </w:r>
            <w:r>
              <w:rPr>
                <w:spacing w:val="-5"/>
                <w:sz w:val="20"/>
              </w:rPr>
              <w:t xml:space="preserve"> </w:t>
            </w:r>
            <w:r>
              <w:rPr>
                <w:sz w:val="20"/>
              </w:rPr>
              <w:t>por</w:t>
            </w:r>
            <w:r>
              <w:rPr>
                <w:spacing w:val="-4"/>
                <w:sz w:val="20"/>
              </w:rPr>
              <w:t xml:space="preserve"> hora.</w:t>
            </w:r>
          </w:p>
        </w:tc>
        <w:tc>
          <w:tcPr>
            <w:tcW w:w="1106" w:type="dxa"/>
          </w:tcPr>
          <w:p w14:paraId="050BBB58" w14:textId="77777777" w:rsidR="00924464" w:rsidRDefault="00924464">
            <w:pPr>
              <w:pStyle w:val="TableParagraph"/>
              <w:rPr>
                <w:rFonts w:ascii="Arial"/>
                <w:b/>
                <w:sz w:val="20"/>
              </w:rPr>
            </w:pPr>
          </w:p>
          <w:p w14:paraId="2E1ED179" w14:textId="77777777" w:rsidR="00924464" w:rsidRDefault="00924464">
            <w:pPr>
              <w:pStyle w:val="TableParagraph"/>
              <w:spacing w:before="113"/>
              <w:rPr>
                <w:rFonts w:ascii="Arial"/>
                <w:b/>
                <w:sz w:val="20"/>
              </w:rPr>
            </w:pPr>
          </w:p>
          <w:p w14:paraId="6F56D2C4" w14:textId="77777777" w:rsidR="00924464" w:rsidRDefault="0083266D">
            <w:pPr>
              <w:pStyle w:val="TableParagraph"/>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70E091CD" w14:textId="77777777" w:rsidR="00924464" w:rsidRDefault="00924464">
            <w:pPr>
              <w:pStyle w:val="TableParagraph"/>
              <w:spacing w:before="227"/>
              <w:rPr>
                <w:rFonts w:ascii="Arial"/>
                <w:b/>
                <w:sz w:val="20"/>
              </w:rPr>
            </w:pPr>
          </w:p>
          <w:p w14:paraId="72465530" w14:textId="77777777" w:rsidR="00924464" w:rsidRDefault="0083266D">
            <w:pPr>
              <w:pStyle w:val="TableParagraph"/>
              <w:spacing w:before="1"/>
              <w:ind w:left="187"/>
              <w:rPr>
                <w:sz w:val="20"/>
              </w:rPr>
            </w:pPr>
            <w:r>
              <w:rPr>
                <w:spacing w:val="-5"/>
                <w:sz w:val="20"/>
              </w:rPr>
              <w:t>36</w:t>
            </w:r>
          </w:p>
        </w:tc>
        <w:tc>
          <w:tcPr>
            <w:tcW w:w="881" w:type="dxa"/>
          </w:tcPr>
          <w:p w14:paraId="0F3F0C0D" w14:textId="77777777" w:rsidR="00924464" w:rsidRDefault="00924464">
            <w:pPr>
              <w:pStyle w:val="TableParagraph"/>
              <w:rPr>
                <w:rFonts w:ascii="Times New Roman"/>
                <w:sz w:val="18"/>
              </w:rPr>
            </w:pPr>
          </w:p>
        </w:tc>
      </w:tr>
      <w:tr w:rsidR="00924464" w14:paraId="365F8752" w14:textId="77777777">
        <w:trPr>
          <w:trHeight w:val="460"/>
        </w:trPr>
        <w:tc>
          <w:tcPr>
            <w:tcW w:w="559" w:type="dxa"/>
          </w:tcPr>
          <w:p w14:paraId="1347BD23" w14:textId="77777777" w:rsidR="00924464" w:rsidRDefault="0083266D">
            <w:pPr>
              <w:pStyle w:val="TableParagraph"/>
              <w:spacing w:before="115"/>
              <w:ind w:left="4"/>
              <w:jc w:val="center"/>
              <w:rPr>
                <w:sz w:val="20"/>
              </w:rPr>
            </w:pPr>
            <w:r>
              <w:rPr>
                <w:spacing w:val="-10"/>
                <w:sz w:val="20"/>
              </w:rPr>
              <w:t>4</w:t>
            </w:r>
          </w:p>
        </w:tc>
        <w:tc>
          <w:tcPr>
            <w:tcW w:w="936" w:type="dxa"/>
          </w:tcPr>
          <w:p w14:paraId="422F90DA" w14:textId="77777777" w:rsidR="00924464" w:rsidRDefault="0083266D">
            <w:pPr>
              <w:pStyle w:val="TableParagraph"/>
              <w:spacing w:before="115"/>
              <w:ind w:left="5"/>
              <w:jc w:val="center"/>
              <w:rPr>
                <w:sz w:val="20"/>
              </w:rPr>
            </w:pPr>
            <w:r>
              <w:rPr>
                <w:spacing w:val="-4"/>
                <w:sz w:val="20"/>
              </w:rPr>
              <w:t>V215</w:t>
            </w:r>
          </w:p>
        </w:tc>
        <w:tc>
          <w:tcPr>
            <w:tcW w:w="5310" w:type="dxa"/>
          </w:tcPr>
          <w:p w14:paraId="35D4D5D2" w14:textId="77777777" w:rsidR="00924464" w:rsidRDefault="0083266D">
            <w:pPr>
              <w:pStyle w:val="TableParagraph"/>
              <w:spacing w:line="232" w:lineRule="exact"/>
              <w:ind w:left="4" w:right="-15"/>
              <w:rPr>
                <w:sz w:val="20"/>
              </w:rPr>
            </w:pPr>
            <w:r>
              <w:rPr>
                <w:sz w:val="20"/>
              </w:rPr>
              <w:t xml:space="preserve">Por transitar a una velocidad menor que entorpezca el flujo </w:t>
            </w:r>
            <w:r>
              <w:rPr>
                <w:spacing w:val="-2"/>
                <w:sz w:val="20"/>
              </w:rPr>
              <w:t>vehicular.</w:t>
            </w:r>
          </w:p>
        </w:tc>
        <w:tc>
          <w:tcPr>
            <w:tcW w:w="1106" w:type="dxa"/>
          </w:tcPr>
          <w:p w14:paraId="411BBA8C" w14:textId="77777777" w:rsidR="00924464" w:rsidRDefault="0083266D">
            <w:pPr>
              <w:pStyle w:val="TableParagraph"/>
              <w:spacing w:before="115"/>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FD05DDB" w14:textId="77777777" w:rsidR="00924464" w:rsidRDefault="0083266D">
            <w:pPr>
              <w:pStyle w:val="TableParagraph"/>
              <w:spacing w:before="115"/>
              <w:ind w:left="187"/>
              <w:rPr>
                <w:sz w:val="20"/>
              </w:rPr>
            </w:pPr>
            <w:r>
              <w:rPr>
                <w:spacing w:val="-5"/>
                <w:sz w:val="20"/>
              </w:rPr>
              <w:t>36</w:t>
            </w:r>
          </w:p>
        </w:tc>
        <w:tc>
          <w:tcPr>
            <w:tcW w:w="881" w:type="dxa"/>
          </w:tcPr>
          <w:p w14:paraId="57AD81F5" w14:textId="77777777" w:rsidR="00924464" w:rsidRDefault="00924464">
            <w:pPr>
              <w:pStyle w:val="TableParagraph"/>
              <w:rPr>
                <w:rFonts w:ascii="Times New Roman"/>
                <w:sz w:val="18"/>
              </w:rPr>
            </w:pPr>
          </w:p>
        </w:tc>
      </w:tr>
      <w:tr w:rsidR="00924464" w14:paraId="1C86E64C" w14:textId="77777777">
        <w:trPr>
          <w:trHeight w:val="330"/>
        </w:trPr>
        <w:tc>
          <w:tcPr>
            <w:tcW w:w="9397" w:type="dxa"/>
            <w:gridSpan w:val="6"/>
          </w:tcPr>
          <w:p w14:paraId="09D71D2C" w14:textId="77777777" w:rsidR="00924464" w:rsidRDefault="0083266D">
            <w:pPr>
              <w:pStyle w:val="TableParagraph"/>
              <w:spacing w:line="226" w:lineRule="exact"/>
              <w:ind w:left="4"/>
              <w:rPr>
                <w:rFonts w:ascii="Arial" w:hAnsi="Arial"/>
                <w:b/>
                <w:sz w:val="20"/>
              </w:rPr>
            </w:pPr>
            <w:r>
              <w:rPr>
                <w:rFonts w:ascii="Arial" w:hAnsi="Arial"/>
                <w:b/>
                <w:sz w:val="20"/>
              </w:rPr>
              <w:t>o)</w:t>
            </w:r>
            <w:r>
              <w:rPr>
                <w:rFonts w:ascii="Arial" w:hAnsi="Arial"/>
                <w:b/>
                <w:spacing w:val="-8"/>
                <w:sz w:val="20"/>
              </w:rPr>
              <w:t xml:space="preserve"> </w:t>
            </w:r>
            <w:r>
              <w:rPr>
                <w:rFonts w:ascii="Arial" w:hAnsi="Arial"/>
                <w:b/>
                <w:sz w:val="20"/>
              </w:rPr>
              <w:t>CIRCULACIÓN</w:t>
            </w:r>
            <w:r>
              <w:rPr>
                <w:rFonts w:ascii="Arial" w:hAnsi="Arial"/>
                <w:b/>
                <w:spacing w:val="-7"/>
                <w:sz w:val="20"/>
              </w:rPr>
              <w:t xml:space="preserve"> </w:t>
            </w:r>
            <w:r>
              <w:rPr>
                <w:rFonts w:ascii="Arial" w:hAnsi="Arial"/>
                <w:b/>
                <w:sz w:val="20"/>
              </w:rPr>
              <w:t>DEL</w:t>
            </w:r>
            <w:r>
              <w:rPr>
                <w:rFonts w:ascii="Arial" w:hAnsi="Arial"/>
                <w:b/>
                <w:spacing w:val="-7"/>
                <w:sz w:val="20"/>
              </w:rPr>
              <w:t xml:space="preserve"> </w:t>
            </w:r>
            <w:r>
              <w:rPr>
                <w:rFonts w:ascii="Arial" w:hAnsi="Arial"/>
                <w:b/>
                <w:sz w:val="20"/>
              </w:rPr>
              <w:t>TRANSPORTE</w:t>
            </w:r>
            <w:r>
              <w:rPr>
                <w:rFonts w:ascii="Arial" w:hAnsi="Arial"/>
                <w:b/>
                <w:spacing w:val="-6"/>
                <w:sz w:val="20"/>
              </w:rPr>
              <w:t xml:space="preserve"> </w:t>
            </w:r>
            <w:r>
              <w:rPr>
                <w:rFonts w:ascii="Arial" w:hAnsi="Arial"/>
                <w:b/>
                <w:sz w:val="20"/>
              </w:rPr>
              <w:t>PÚBLICO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PASAJEROS</w:t>
            </w:r>
          </w:p>
        </w:tc>
      </w:tr>
      <w:tr w:rsidR="00924464" w14:paraId="3E7C79D5" w14:textId="77777777">
        <w:trPr>
          <w:trHeight w:val="690"/>
        </w:trPr>
        <w:tc>
          <w:tcPr>
            <w:tcW w:w="559" w:type="dxa"/>
          </w:tcPr>
          <w:p w14:paraId="7E3DA5C2" w14:textId="77777777" w:rsidR="00924464" w:rsidRDefault="0083266D">
            <w:pPr>
              <w:pStyle w:val="TableParagraph"/>
              <w:spacing w:before="230"/>
              <w:ind w:left="4"/>
              <w:jc w:val="center"/>
              <w:rPr>
                <w:sz w:val="20"/>
              </w:rPr>
            </w:pPr>
            <w:r>
              <w:rPr>
                <w:spacing w:val="-10"/>
                <w:sz w:val="20"/>
              </w:rPr>
              <w:t>1</w:t>
            </w:r>
          </w:p>
        </w:tc>
        <w:tc>
          <w:tcPr>
            <w:tcW w:w="936" w:type="dxa"/>
          </w:tcPr>
          <w:p w14:paraId="1E0CED81" w14:textId="77777777" w:rsidR="00924464" w:rsidRDefault="0083266D">
            <w:pPr>
              <w:pStyle w:val="TableParagraph"/>
              <w:spacing w:before="230"/>
              <w:ind w:left="5"/>
              <w:jc w:val="center"/>
              <w:rPr>
                <w:sz w:val="20"/>
              </w:rPr>
            </w:pPr>
            <w:r>
              <w:rPr>
                <w:spacing w:val="-4"/>
                <w:sz w:val="20"/>
              </w:rPr>
              <w:t>V216</w:t>
            </w:r>
          </w:p>
        </w:tc>
        <w:tc>
          <w:tcPr>
            <w:tcW w:w="5310" w:type="dxa"/>
          </w:tcPr>
          <w:p w14:paraId="7100223C" w14:textId="77777777" w:rsidR="00924464" w:rsidRDefault="0083266D">
            <w:pPr>
              <w:pStyle w:val="TableParagraph"/>
              <w:spacing w:before="210" w:line="230" w:lineRule="atLeast"/>
              <w:ind w:left="4" w:right="-15"/>
              <w:rPr>
                <w:sz w:val="20"/>
              </w:rPr>
            </w:pPr>
            <w:r>
              <w:rPr>
                <w:sz w:val="20"/>
              </w:rPr>
              <w:t>Por</w:t>
            </w:r>
            <w:r>
              <w:rPr>
                <w:spacing w:val="40"/>
                <w:sz w:val="20"/>
              </w:rPr>
              <w:t xml:space="preserve"> </w:t>
            </w:r>
            <w:r>
              <w:rPr>
                <w:sz w:val="20"/>
              </w:rPr>
              <w:t>circular</w:t>
            </w:r>
            <w:r>
              <w:rPr>
                <w:spacing w:val="40"/>
                <w:sz w:val="20"/>
              </w:rPr>
              <w:t xml:space="preserve"> </w:t>
            </w:r>
            <w:r>
              <w:rPr>
                <w:sz w:val="20"/>
              </w:rPr>
              <w:t>con</w:t>
            </w:r>
            <w:r>
              <w:rPr>
                <w:spacing w:val="40"/>
                <w:sz w:val="20"/>
              </w:rPr>
              <w:t xml:space="preserve"> </w:t>
            </w:r>
            <w:r>
              <w:rPr>
                <w:sz w:val="20"/>
              </w:rPr>
              <w:t>las</w:t>
            </w:r>
            <w:r>
              <w:rPr>
                <w:spacing w:val="40"/>
                <w:sz w:val="20"/>
              </w:rPr>
              <w:t xml:space="preserve"> </w:t>
            </w:r>
            <w:r>
              <w:rPr>
                <w:sz w:val="20"/>
              </w:rPr>
              <w:t>puertas</w:t>
            </w:r>
            <w:r>
              <w:rPr>
                <w:spacing w:val="40"/>
                <w:sz w:val="20"/>
              </w:rPr>
              <w:t xml:space="preserve"> </w:t>
            </w:r>
            <w:r>
              <w:rPr>
                <w:sz w:val="20"/>
              </w:rPr>
              <w:t>abiertas</w:t>
            </w:r>
            <w:r>
              <w:rPr>
                <w:spacing w:val="40"/>
                <w:sz w:val="20"/>
              </w:rPr>
              <w:t xml:space="preserve"> </w:t>
            </w:r>
            <w:r>
              <w:rPr>
                <w:sz w:val="20"/>
              </w:rPr>
              <w:t>y</w:t>
            </w:r>
            <w:r>
              <w:rPr>
                <w:spacing w:val="40"/>
                <w:sz w:val="20"/>
              </w:rPr>
              <w:t xml:space="preserve"> </w:t>
            </w:r>
            <w:r>
              <w:rPr>
                <w:sz w:val="20"/>
              </w:rPr>
              <w:t>con</w:t>
            </w:r>
            <w:r>
              <w:rPr>
                <w:spacing w:val="40"/>
                <w:sz w:val="20"/>
              </w:rPr>
              <w:t xml:space="preserve"> </w:t>
            </w:r>
            <w:r>
              <w:rPr>
                <w:sz w:val="20"/>
              </w:rPr>
              <w:t xml:space="preserve">ayudantes, </w:t>
            </w:r>
            <w:r>
              <w:rPr>
                <w:spacing w:val="-2"/>
                <w:sz w:val="20"/>
              </w:rPr>
              <w:t>cobradores,</w:t>
            </w:r>
            <w:r>
              <w:rPr>
                <w:spacing w:val="-3"/>
                <w:sz w:val="20"/>
              </w:rPr>
              <w:t xml:space="preserve"> </w:t>
            </w:r>
            <w:r>
              <w:rPr>
                <w:spacing w:val="-2"/>
                <w:sz w:val="20"/>
              </w:rPr>
              <w:t>cobradoras,</w:t>
            </w:r>
            <w:r>
              <w:rPr>
                <w:spacing w:val="-3"/>
                <w:sz w:val="20"/>
              </w:rPr>
              <w:t xml:space="preserve"> </w:t>
            </w:r>
            <w:r>
              <w:rPr>
                <w:spacing w:val="-2"/>
                <w:sz w:val="20"/>
              </w:rPr>
              <w:t>pasajeros</w:t>
            </w:r>
            <w:r>
              <w:rPr>
                <w:spacing w:val="-4"/>
                <w:sz w:val="20"/>
              </w:rPr>
              <w:t xml:space="preserve"> </w:t>
            </w:r>
            <w:r>
              <w:rPr>
                <w:spacing w:val="-2"/>
                <w:sz w:val="20"/>
              </w:rPr>
              <w:t>y pasajeras</w:t>
            </w:r>
            <w:r>
              <w:rPr>
                <w:spacing w:val="-5"/>
                <w:sz w:val="20"/>
              </w:rPr>
              <w:t xml:space="preserve"> </w:t>
            </w:r>
            <w:r>
              <w:rPr>
                <w:spacing w:val="-2"/>
                <w:sz w:val="20"/>
              </w:rPr>
              <w:t>en</w:t>
            </w:r>
            <w:r>
              <w:rPr>
                <w:spacing w:val="-1"/>
                <w:sz w:val="20"/>
              </w:rPr>
              <w:t xml:space="preserve"> </w:t>
            </w:r>
            <w:r>
              <w:rPr>
                <w:spacing w:val="-2"/>
                <w:sz w:val="20"/>
              </w:rPr>
              <w:t>el</w:t>
            </w:r>
            <w:r>
              <w:rPr>
                <w:spacing w:val="-5"/>
                <w:sz w:val="20"/>
              </w:rPr>
              <w:t xml:space="preserve"> </w:t>
            </w:r>
            <w:r>
              <w:rPr>
                <w:spacing w:val="-2"/>
                <w:sz w:val="20"/>
              </w:rPr>
              <w:t>estribo.</w:t>
            </w:r>
          </w:p>
        </w:tc>
        <w:tc>
          <w:tcPr>
            <w:tcW w:w="1106" w:type="dxa"/>
          </w:tcPr>
          <w:p w14:paraId="2D2E56BA" w14:textId="77777777" w:rsidR="00924464" w:rsidRDefault="0083266D">
            <w:pPr>
              <w:pStyle w:val="TableParagraph"/>
              <w:spacing w:before="230"/>
              <w:ind w:left="8" w:right="5"/>
              <w:jc w:val="center"/>
              <w:rPr>
                <w:sz w:val="20"/>
              </w:rPr>
            </w:pPr>
            <w:r>
              <w:rPr>
                <w:sz w:val="20"/>
              </w:rPr>
              <w:t>11</w:t>
            </w:r>
            <w:r>
              <w:rPr>
                <w:spacing w:val="-4"/>
                <w:sz w:val="20"/>
              </w:rPr>
              <w:t xml:space="preserve"> </w:t>
            </w:r>
            <w:r>
              <w:rPr>
                <w:sz w:val="20"/>
              </w:rPr>
              <w:t>a</w:t>
            </w:r>
            <w:r>
              <w:rPr>
                <w:spacing w:val="-3"/>
                <w:sz w:val="20"/>
              </w:rPr>
              <w:t xml:space="preserve"> </w:t>
            </w:r>
            <w:r>
              <w:rPr>
                <w:spacing w:val="-5"/>
                <w:sz w:val="20"/>
              </w:rPr>
              <w:t>16</w:t>
            </w:r>
          </w:p>
        </w:tc>
        <w:tc>
          <w:tcPr>
            <w:tcW w:w="605" w:type="dxa"/>
          </w:tcPr>
          <w:p w14:paraId="65C1EC05" w14:textId="77777777" w:rsidR="00924464" w:rsidRDefault="0083266D">
            <w:pPr>
              <w:pStyle w:val="TableParagraph"/>
              <w:spacing w:before="114"/>
              <w:ind w:left="187"/>
              <w:rPr>
                <w:sz w:val="20"/>
              </w:rPr>
            </w:pPr>
            <w:r>
              <w:rPr>
                <w:spacing w:val="-5"/>
                <w:sz w:val="20"/>
              </w:rPr>
              <w:t>59</w:t>
            </w:r>
          </w:p>
          <w:p w14:paraId="5B885C79" w14:textId="77777777" w:rsidR="00924464" w:rsidRDefault="0083266D">
            <w:pPr>
              <w:pStyle w:val="TableParagraph"/>
              <w:spacing w:before="1"/>
              <w:ind w:left="132"/>
              <w:rPr>
                <w:sz w:val="20"/>
              </w:rPr>
            </w:pPr>
            <w:r>
              <w:rPr>
                <w:spacing w:val="-5"/>
                <w:sz w:val="20"/>
              </w:rPr>
              <w:t>102</w:t>
            </w:r>
          </w:p>
        </w:tc>
        <w:tc>
          <w:tcPr>
            <w:tcW w:w="881" w:type="dxa"/>
          </w:tcPr>
          <w:p w14:paraId="195073F0" w14:textId="77777777" w:rsidR="00924464" w:rsidRDefault="0083266D">
            <w:pPr>
              <w:pStyle w:val="TableParagraph"/>
              <w:spacing w:before="114"/>
              <w:ind w:left="315" w:hanging="207"/>
              <w:rPr>
                <w:sz w:val="20"/>
              </w:rPr>
            </w:pPr>
            <w:r>
              <w:rPr>
                <w:sz w:val="20"/>
              </w:rPr>
              <w:t>XX</w:t>
            </w:r>
            <w:r>
              <w:rPr>
                <w:spacing w:val="-14"/>
                <w:sz w:val="20"/>
              </w:rPr>
              <w:t xml:space="preserve"> </w:t>
            </w:r>
            <w:r>
              <w:rPr>
                <w:sz w:val="20"/>
              </w:rPr>
              <w:t>XI</w:t>
            </w:r>
            <w:r>
              <w:rPr>
                <w:spacing w:val="-14"/>
                <w:sz w:val="20"/>
              </w:rPr>
              <w:t xml:space="preserve"> </w:t>
            </w:r>
            <w:r>
              <w:rPr>
                <w:sz w:val="20"/>
              </w:rPr>
              <w:t xml:space="preserve">y </w:t>
            </w:r>
            <w:r>
              <w:rPr>
                <w:spacing w:val="-4"/>
                <w:sz w:val="20"/>
              </w:rPr>
              <w:t>XII</w:t>
            </w:r>
          </w:p>
        </w:tc>
      </w:tr>
      <w:tr w:rsidR="00924464" w14:paraId="65E5ADF8" w14:textId="77777777">
        <w:trPr>
          <w:trHeight w:val="335"/>
        </w:trPr>
        <w:tc>
          <w:tcPr>
            <w:tcW w:w="559" w:type="dxa"/>
          </w:tcPr>
          <w:p w14:paraId="485AAA55" w14:textId="77777777" w:rsidR="00924464" w:rsidRDefault="0083266D">
            <w:pPr>
              <w:pStyle w:val="TableParagraph"/>
              <w:spacing w:before="52"/>
              <w:ind w:left="4"/>
              <w:jc w:val="center"/>
              <w:rPr>
                <w:sz w:val="20"/>
              </w:rPr>
            </w:pPr>
            <w:r>
              <w:rPr>
                <w:spacing w:val="-10"/>
                <w:sz w:val="20"/>
              </w:rPr>
              <w:t>2</w:t>
            </w:r>
          </w:p>
        </w:tc>
        <w:tc>
          <w:tcPr>
            <w:tcW w:w="936" w:type="dxa"/>
          </w:tcPr>
          <w:p w14:paraId="5945636E" w14:textId="77777777" w:rsidR="00924464" w:rsidRDefault="0083266D">
            <w:pPr>
              <w:pStyle w:val="TableParagraph"/>
              <w:spacing w:before="52"/>
              <w:ind w:left="5"/>
              <w:jc w:val="center"/>
              <w:rPr>
                <w:sz w:val="20"/>
              </w:rPr>
            </w:pPr>
            <w:r>
              <w:rPr>
                <w:spacing w:val="-4"/>
                <w:sz w:val="20"/>
              </w:rPr>
              <w:t>V217</w:t>
            </w:r>
          </w:p>
        </w:tc>
        <w:tc>
          <w:tcPr>
            <w:tcW w:w="5310" w:type="dxa"/>
          </w:tcPr>
          <w:p w14:paraId="56046A05" w14:textId="77777777" w:rsidR="00924464" w:rsidRDefault="0083266D">
            <w:pPr>
              <w:pStyle w:val="TableParagraph"/>
              <w:spacing w:line="229" w:lineRule="exact"/>
              <w:ind w:left="4" w:right="-15"/>
              <w:rPr>
                <w:sz w:val="20"/>
              </w:rPr>
            </w:pPr>
            <w:r>
              <w:rPr>
                <w:spacing w:val="-2"/>
                <w:sz w:val="20"/>
              </w:rPr>
              <w:t>Por</w:t>
            </w:r>
            <w:r>
              <w:rPr>
                <w:spacing w:val="-10"/>
                <w:sz w:val="20"/>
              </w:rPr>
              <w:t xml:space="preserve"> </w:t>
            </w:r>
            <w:r>
              <w:rPr>
                <w:spacing w:val="-2"/>
                <w:sz w:val="20"/>
              </w:rPr>
              <w:t>permitir</w:t>
            </w:r>
            <w:r>
              <w:rPr>
                <w:spacing w:val="-12"/>
                <w:sz w:val="20"/>
              </w:rPr>
              <w:t xml:space="preserve"> </w:t>
            </w:r>
            <w:r>
              <w:rPr>
                <w:spacing w:val="-2"/>
                <w:sz w:val="20"/>
              </w:rPr>
              <w:t>sin</w:t>
            </w:r>
            <w:r>
              <w:rPr>
                <w:spacing w:val="-10"/>
                <w:sz w:val="20"/>
              </w:rPr>
              <w:t xml:space="preserve"> </w:t>
            </w:r>
            <w:r>
              <w:rPr>
                <w:spacing w:val="-2"/>
                <w:sz w:val="20"/>
              </w:rPr>
              <w:t>precaución</w:t>
            </w:r>
            <w:r>
              <w:rPr>
                <w:spacing w:val="-9"/>
                <w:sz w:val="20"/>
              </w:rPr>
              <w:t xml:space="preserve"> </w:t>
            </w:r>
            <w:r>
              <w:rPr>
                <w:spacing w:val="-2"/>
                <w:sz w:val="20"/>
              </w:rPr>
              <w:t>el</w:t>
            </w:r>
            <w:r>
              <w:rPr>
                <w:spacing w:val="-11"/>
                <w:sz w:val="20"/>
              </w:rPr>
              <w:t xml:space="preserve"> </w:t>
            </w:r>
            <w:r>
              <w:rPr>
                <w:spacing w:val="-2"/>
                <w:sz w:val="20"/>
              </w:rPr>
              <w:t>ascenso</w:t>
            </w:r>
            <w:r>
              <w:rPr>
                <w:spacing w:val="-13"/>
                <w:sz w:val="20"/>
              </w:rPr>
              <w:t xml:space="preserve"> </w:t>
            </w:r>
            <w:r>
              <w:rPr>
                <w:spacing w:val="-2"/>
                <w:sz w:val="20"/>
              </w:rPr>
              <w:t>y</w:t>
            </w:r>
            <w:r>
              <w:rPr>
                <w:spacing w:val="-7"/>
                <w:sz w:val="20"/>
              </w:rPr>
              <w:t xml:space="preserve"> </w:t>
            </w:r>
            <w:r>
              <w:rPr>
                <w:spacing w:val="-2"/>
                <w:sz w:val="20"/>
              </w:rPr>
              <w:t>descenso</w:t>
            </w:r>
            <w:r>
              <w:rPr>
                <w:spacing w:val="-11"/>
                <w:sz w:val="20"/>
              </w:rPr>
              <w:t xml:space="preserve"> </w:t>
            </w:r>
            <w:r>
              <w:rPr>
                <w:spacing w:val="-2"/>
                <w:sz w:val="20"/>
              </w:rPr>
              <w:t>de</w:t>
            </w:r>
            <w:r>
              <w:rPr>
                <w:spacing w:val="-8"/>
                <w:sz w:val="20"/>
              </w:rPr>
              <w:t xml:space="preserve"> </w:t>
            </w:r>
            <w:r>
              <w:rPr>
                <w:spacing w:val="-2"/>
                <w:sz w:val="20"/>
              </w:rPr>
              <w:t>pasaje.</w:t>
            </w:r>
          </w:p>
        </w:tc>
        <w:tc>
          <w:tcPr>
            <w:tcW w:w="1106" w:type="dxa"/>
          </w:tcPr>
          <w:p w14:paraId="026433B6" w14:textId="77777777" w:rsidR="00924464" w:rsidRDefault="0083266D">
            <w:pPr>
              <w:pStyle w:val="TableParagraph"/>
              <w:spacing w:before="52"/>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50</w:t>
            </w:r>
          </w:p>
        </w:tc>
        <w:tc>
          <w:tcPr>
            <w:tcW w:w="605" w:type="dxa"/>
          </w:tcPr>
          <w:p w14:paraId="59208430" w14:textId="77777777" w:rsidR="00924464" w:rsidRDefault="0083266D">
            <w:pPr>
              <w:pStyle w:val="TableParagraph"/>
              <w:spacing w:before="52"/>
              <w:ind w:right="129"/>
              <w:jc w:val="right"/>
              <w:rPr>
                <w:sz w:val="20"/>
              </w:rPr>
            </w:pPr>
            <w:r>
              <w:rPr>
                <w:spacing w:val="-5"/>
                <w:sz w:val="20"/>
              </w:rPr>
              <w:t>102</w:t>
            </w:r>
          </w:p>
        </w:tc>
        <w:tc>
          <w:tcPr>
            <w:tcW w:w="881" w:type="dxa"/>
          </w:tcPr>
          <w:p w14:paraId="4F7C12AF" w14:textId="77777777" w:rsidR="00924464" w:rsidRDefault="0083266D">
            <w:pPr>
              <w:pStyle w:val="TableParagraph"/>
              <w:spacing w:before="52"/>
              <w:ind w:left="4"/>
              <w:jc w:val="center"/>
              <w:rPr>
                <w:sz w:val="20"/>
              </w:rPr>
            </w:pPr>
            <w:r>
              <w:rPr>
                <w:spacing w:val="-5"/>
                <w:sz w:val="20"/>
              </w:rPr>
              <w:t>II</w:t>
            </w:r>
          </w:p>
        </w:tc>
      </w:tr>
      <w:tr w:rsidR="00924464" w14:paraId="0CE2151C" w14:textId="77777777">
        <w:trPr>
          <w:trHeight w:val="460"/>
        </w:trPr>
        <w:tc>
          <w:tcPr>
            <w:tcW w:w="559" w:type="dxa"/>
          </w:tcPr>
          <w:p w14:paraId="37500099" w14:textId="77777777" w:rsidR="00924464" w:rsidRDefault="0083266D">
            <w:pPr>
              <w:pStyle w:val="TableParagraph"/>
              <w:spacing w:before="114"/>
              <w:ind w:left="4"/>
              <w:jc w:val="center"/>
              <w:rPr>
                <w:sz w:val="20"/>
              </w:rPr>
            </w:pPr>
            <w:r>
              <w:rPr>
                <w:spacing w:val="-10"/>
                <w:sz w:val="20"/>
              </w:rPr>
              <w:t>3</w:t>
            </w:r>
          </w:p>
        </w:tc>
        <w:tc>
          <w:tcPr>
            <w:tcW w:w="936" w:type="dxa"/>
          </w:tcPr>
          <w:p w14:paraId="1333D0F1" w14:textId="77777777" w:rsidR="00924464" w:rsidRDefault="0083266D">
            <w:pPr>
              <w:pStyle w:val="TableParagraph"/>
              <w:spacing w:before="114"/>
              <w:ind w:left="5"/>
              <w:jc w:val="center"/>
              <w:rPr>
                <w:sz w:val="20"/>
              </w:rPr>
            </w:pPr>
            <w:r>
              <w:rPr>
                <w:spacing w:val="-4"/>
                <w:sz w:val="20"/>
              </w:rPr>
              <w:t>V218</w:t>
            </w:r>
          </w:p>
        </w:tc>
        <w:tc>
          <w:tcPr>
            <w:tcW w:w="5310" w:type="dxa"/>
          </w:tcPr>
          <w:p w14:paraId="45E35B7B" w14:textId="77777777" w:rsidR="00924464" w:rsidRDefault="0083266D">
            <w:pPr>
              <w:pStyle w:val="TableParagraph"/>
              <w:spacing w:line="230" w:lineRule="exact"/>
              <w:ind w:left="4" w:right="-21"/>
              <w:rPr>
                <w:sz w:val="20"/>
              </w:rPr>
            </w:pPr>
            <w:r>
              <w:rPr>
                <w:sz w:val="20"/>
              </w:rPr>
              <w:t>Por</w:t>
            </w:r>
            <w:r>
              <w:rPr>
                <w:spacing w:val="-14"/>
                <w:sz w:val="20"/>
              </w:rPr>
              <w:t xml:space="preserve"> </w:t>
            </w:r>
            <w:r>
              <w:rPr>
                <w:sz w:val="20"/>
              </w:rPr>
              <w:t>permitir</w:t>
            </w:r>
            <w:r>
              <w:rPr>
                <w:spacing w:val="-14"/>
                <w:sz w:val="20"/>
              </w:rPr>
              <w:t xml:space="preserve"> </w:t>
            </w:r>
            <w:r>
              <w:rPr>
                <w:sz w:val="20"/>
              </w:rPr>
              <w:t>el</w:t>
            </w:r>
            <w:r>
              <w:rPr>
                <w:spacing w:val="-14"/>
                <w:sz w:val="20"/>
              </w:rPr>
              <w:t xml:space="preserve"> </w:t>
            </w:r>
            <w:r>
              <w:rPr>
                <w:sz w:val="20"/>
              </w:rPr>
              <w:t>ascenso</w:t>
            </w:r>
            <w:r>
              <w:rPr>
                <w:spacing w:val="-14"/>
                <w:sz w:val="20"/>
              </w:rPr>
              <w:t xml:space="preserve"> </w:t>
            </w:r>
            <w:r>
              <w:rPr>
                <w:sz w:val="20"/>
              </w:rPr>
              <w:t>y</w:t>
            </w:r>
            <w:r>
              <w:rPr>
                <w:spacing w:val="-14"/>
                <w:sz w:val="20"/>
              </w:rPr>
              <w:t xml:space="preserve"> </w:t>
            </w:r>
            <w:r>
              <w:rPr>
                <w:sz w:val="20"/>
              </w:rPr>
              <w:t>descenso</w:t>
            </w:r>
            <w:r>
              <w:rPr>
                <w:spacing w:val="-14"/>
                <w:sz w:val="20"/>
              </w:rPr>
              <w:t xml:space="preserve"> </w:t>
            </w:r>
            <w:r>
              <w:rPr>
                <w:sz w:val="20"/>
              </w:rPr>
              <w:t>fuera</w:t>
            </w:r>
            <w:r>
              <w:rPr>
                <w:spacing w:val="-14"/>
                <w:sz w:val="20"/>
              </w:rPr>
              <w:t xml:space="preserve"> </w:t>
            </w:r>
            <w:r>
              <w:rPr>
                <w:sz w:val="20"/>
              </w:rPr>
              <w:t>de</w:t>
            </w:r>
            <w:r>
              <w:rPr>
                <w:spacing w:val="-14"/>
                <w:sz w:val="20"/>
              </w:rPr>
              <w:t xml:space="preserve"> </w:t>
            </w:r>
            <w:r>
              <w:rPr>
                <w:sz w:val="20"/>
              </w:rPr>
              <w:t>las</w:t>
            </w:r>
            <w:r>
              <w:rPr>
                <w:spacing w:val="-14"/>
                <w:sz w:val="20"/>
              </w:rPr>
              <w:t xml:space="preserve"> </w:t>
            </w:r>
            <w:r>
              <w:rPr>
                <w:sz w:val="20"/>
              </w:rPr>
              <w:t>zonas</w:t>
            </w:r>
            <w:r>
              <w:rPr>
                <w:spacing w:val="-14"/>
                <w:sz w:val="20"/>
              </w:rPr>
              <w:t xml:space="preserve"> </w:t>
            </w:r>
            <w:r>
              <w:rPr>
                <w:sz w:val="20"/>
              </w:rPr>
              <w:t>fijadas para tal efecto.</w:t>
            </w:r>
          </w:p>
        </w:tc>
        <w:tc>
          <w:tcPr>
            <w:tcW w:w="1106" w:type="dxa"/>
          </w:tcPr>
          <w:p w14:paraId="3E3964C9"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50</w:t>
            </w:r>
          </w:p>
        </w:tc>
        <w:tc>
          <w:tcPr>
            <w:tcW w:w="605" w:type="dxa"/>
          </w:tcPr>
          <w:p w14:paraId="3ADC4A76" w14:textId="77777777" w:rsidR="00924464" w:rsidRDefault="0083266D">
            <w:pPr>
              <w:pStyle w:val="TableParagraph"/>
              <w:spacing w:before="114"/>
              <w:ind w:right="129"/>
              <w:jc w:val="right"/>
              <w:rPr>
                <w:sz w:val="20"/>
              </w:rPr>
            </w:pPr>
            <w:r>
              <w:rPr>
                <w:spacing w:val="-5"/>
                <w:sz w:val="20"/>
              </w:rPr>
              <w:t>102</w:t>
            </w:r>
          </w:p>
        </w:tc>
        <w:tc>
          <w:tcPr>
            <w:tcW w:w="881" w:type="dxa"/>
          </w:tcPr>
          <w:p w14:paraId="302169BC" w14:textId="77777777" w:rsidR="00924464" w:rsidRDefault="0083266D">
            <w:pPr>
              <w:pStyle w:val="TableParagraph"/>
              <w:spacing w:before="114"/>
              <w:ind w:left="4"/>
              <w:jc w:val="center"/>
              <w:rPr>
                <w:sz w:val="20"/>
              </w:rPr>
            </w:pPr>
            <w:r>
              <w:rPr>
                <w:spacing w:val="-5"/>
                <w:sz w:val="20"/>
              </w:rPr>
              <w:t>II</w:t>
            </w:r>
          </w:p>
        </w:tc>
      </w:tr>
      <w:tr w:rsidR="00924464" w14:paraId="2C4CECF6" w14:textId="77777777">
        <w:trPr>
          <w:trHeight w:val="333"/>
        </w:trPr>
        <w:tc>
          <w:tcPr>
            <w:tcW w:w="559" w:type="dxa"/>
          </w:tcPr>
          <w:p w14:paraId="58509568" w14:textId="77777777" w:rsidR="00924464" w:rsidRDefault="0083266D">
            <w:pPr>
              <w:pStyle w:val="TableParagraph"/>
              <w:spacing w:before="52"/>
              <w:ind w:left="4"/>
              <w:jc w:val="center"/>
              <w:rPr>
                <w:sz w:val="20"/>
              </w:rPr>
            </w:pPr>
            <w:r>
              <w:rPr>
                <w:spacing w:val="-10"/>
                <w:sz w:val="20"/>
              </w:rPr>
              <w:t>4</w:t>
            </w:r>
          </w:p>
        </w:tc>
        <w:tc>
          <w:tcPr>
            <w:tcW w:w="936" w:type="dxa"/>
          </w:tcPr>
          <w:p w14:paraId="2680A680" w14:textId="77777777" w:rsidR="00924464" w:rsidRDefault="0083266D">
            <w:pPr>
              <w:pStyle w:val="TableParagraph"/>
              <w:spacing w:line="229" w:lineRule="exact"/>
              <w:ind w:left="5"/>
              <w:jc w:val="center"/>
              <w:rPr>
                <w:sz w:val="20"/>
              </w:rPr>
            </w:pPr>
            <w:r>
              <w:rPr>
                <w:spacing w:val="-4"/>
                <w:sz w:val="20"/>
              </w:rPr>
              <w:t>V219</w:t>
            </w:r>
          </w:p>
        </w:tc>
        <w:tc>
          <w:tcPr>
            <w:tcW w:w="5310" w:type="dxa"/>
          </w:tcPr>
          <w:p w14:paraId="30804FAC"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obstruir</w:t>
            </w:r>
            <w:r>
              <w:rPr>
                <w:spacing w:val="-7"/>
                <w:sz w:val="20"/>
              </w:rPr>
              <w:t xml:space="preserve"> </w:t>
            </w:r>
            <w:r>
              <w:rPr>
                <w:sz w:val="20"/>
              </w:rPr>
              <w:t>el</w:t>
            </w:r>
            <w:r>
              <w:rPr>
                <w:spacing w:val="-6"/>
                <w:sz w:val="20"/>
              </w:rPr>
              <w:t xml:space="preserve"> </w:t>
            </w:r>
            <w:r>
              <w:rPr>
                <w:sz w:val="20"/>
              </w:rPr>
              <w:t>tránsito</w:t>
            </w:r>
            <w:r>
              <w:rPr>
                <w:spacing w:val="-8"/>
                <w:sz w:val="20"/>
              </w:rPr>
              <w:t xml:space="preserve"> </w:t>
            </w:r>
            <w:r>
              <w:rPr>
                <w:sz w:val="20"/>
              </w:rPr>
              <w:t>de</w:t>
            </w:r>
            <w:r>
              <w:rPr>
                <w:spacing w:val="-6"/>
                <w:sz w:val="20"/>
              </w:rPr>
              <w:t xml:space="preserve"> </w:t>
            </w:r>
            <w:r>
              <w:rPr>
                <w:sz w:val="20"/>
              </w:rPr>
              <w:t>paraderos</w:t>
            </w:r>
            <w:r>
              <w:rPr>
                <w:spacing w:val="-6"/>
                <w:sz w:val="20"/>
              </w:rPr>
              <w:t xml:space="preserve"> </w:t>
            </w:r>
            <w:r>
              <w:rPr>
                <w:sz w:val="20"/>
              </w:rPr>
              <w:t>y</w:t>
            </w:r>
            <w:r>
              <w:rPr>
                <w:spacing w:val="-7"/>
                <w:sz w:val="20"/>
              </w:rPr>
              <w:t xml:space="preserve"> </w:t>
            </w:r>
            <w:r>
              <w:rPr>
                <w:sz w:val="20"/>
              </w:rPr>
              <w:t>cierres</w:t>
            </w:r>
            <w:r>
              <w:rPr>
                <w:spacing w:val="-5"/>
                <w:sz w:val="20"/>
              </w:rPr>
              <w:t xml:space="preserve"> </w:t>
            </w:r>
            <w:r>
              <w:rPr>
                <w:sz w:val="20"/>
              </w:rPr>
              <w:t>de</w:t>
            </w:r>
            <w:r>
              <w:rPr>
                <w:spacing w:val="-10"/>
                <w:sz w:val="20"/>
              </w:rPr>
              <w:t xml:space="preserve"> </w:t>
            </w:r>
            <w:r>
              <w:rPr>
                <w:spacing w:val="-2"/>
                <w:sz w:val="20"/>
              </w:rPr>
              <w:t>circuito.</w:t>
            </w:r>
          </w:p>
        </w:tc>
        <w:tc>
          <w:tcPr>
            <w:tcW w:w="1106" w:type="dxa"/>
          </w:tcPr>
          <w:p w14:paraId="457D44CA" w14:textId="77777777" w:rsidR="00924464" w:rsidRDefault="0083266D">
            <w:pPr>
              <w:pStyle w:val="TableParagraph"/>
              <w:spacing w:before="52"/>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40</w:t>
            </w:r>
          </w:p>
        </w:tc>
        <w:tc>
          <w:tcPr>
            <w:tcW w:w="605" w:type="dxa"/>
          </w:tcPr>
          <w:p w14:paraId="71C4C1E9" w14:textId="77777777" w:rsidR="00924464" w:rsidRDefault="0083266D">
            <w:pPr>
              <w:pStyle w:val="TableParagraph"/>
              <w:spacing w:before="52"/>
              <w:ind w:right="129"/>
              <w:jc w:val="right"/>
              <w:rPr>
                <w:sz w:val="20"/>
              </w:rPr>
            </w:pPr>
            <w:r>
              <w:rPr>
                <w:spacing w:val="-5"/>
                <w:sz w:val="20"/>
              </w:rPr>
              <w:t>102</w:t>
            </w:r>
          </w:p>
        </w:tc>
        <w:tc>
          <w:tcPr>
            <w:tcW w:w="881" w:type="dxa"/>
          </w:tcPr>
          <w:p w14:paraId="24500141" w14:textId="77777777" w:rsidR="00924464" w:rsidRDefault="0083266D">
            <w:pPr>
              <w:pStyle w:val="TableParagraph"/>
              <w:spacing w:before="52"/>
              <w:ind w:left="4"/>
              <w:jc w:val="center"/>
              <w:rPr>
                <w:sz w:val="20"/>
              </w:rPr>
            </w:pPr>
            <w:r>
              <w:rPr>
                <w:spacing w:val="-4"/>
                <w:sz w:val="20"/>
              </w:rPr>
              <w:t>XVII</w:t>
            </w:r>
          </w:p>
        </w:tc>
      </w:tr>
      <w:tr w:rsidR="00924464" w14:paraId="7601770B" w14:textId="77777777">
        <w:trPr>
          <w:trHeight w:val="460"/>
        </w:trPr>
        <w:tc>
          <w:tcPr>
            <w:tcW w:w="559" w:type="dxa"/>
          </w:tcPr>
          <w:p w14:paraId="1E2B64BF" w14:textId="77777777" w:rsidR="00924464" w:rsidRDefault="0083266D">
            <w:pPr>
              <w:pStyle w:val="TableParagraph"/>
              <w:spacing w:before="114"/>
              <w:ind w:left="4"/>
              <w:jc w:val="center"/>
              <w:rPr>
                <w:sz w:val="20"/>
              </w:rPr>
            </w:pPr>
            <w:r>
              <w:rPr>
                <w:spacing w:val="-10"/>
                <w:sz w:val="20"/>
              </w:rPr>
              <w:t>5</w:t>
            </w:r>
          </w:p>
        </w:tc>
        <w:tc>
          <w:tcPr>
            <w:tcW w:w="936" w:type="dxa"/>
          </w:tcPr>
          <w:p w14:paraId="01C4C2E4" w14:textId="77777777" w:rsidR="00924464" w:rsidRDefault="0083266D">
            <w:pPr>
              <w:pStyle w:val="TableParagraph"/>
              <w:spacing w:before="114"/>
              <w:ind w:left="5"/>
              <w:jc w:val="center"/>
              <w:rPr>
                <w:sz w:val="20"/>
              </w:rPr>
            </w:pPr>
            <w:r>
              <w:rPr>
                <w:spacing w:val="-4"/>
                <w:sz w:val="20"/>
              </w:rPr>
              <w:t>V220</w:t>
            </w:r>
          </w:p>
        </w:tc>
        <w:tc>
          <w:tcPr>
            <w:tcW w:w="5310" w:type="dxa"/>
          </w:tcPr>
          <w:p w14:paraId="74754D96" w14:textId="77777777" w:rsidR="00924464" w:rsidRDefault="0083266D">
            <w:pPr>
              <w:pStyle w:val="TableParagraph"/>
              <w:spacing w:line="230" w:lineRule="exact"/>
              <w:ind w:left="4" w:right="-15"/>
              <w:rPr>
                <w:sz w:val="20"/>
              </w:rPr>
            </w:pPr>
            <w:r>
              <w:rPr>
                <w:sz w:val="20"/>
              </w:rPr>
              <w:t xml:space="preserve">Permitir el ascenso y descenso de pasaje sobre el arroyo </w:t>
            </w:r>
            <w:r>
              <w:rPr>
                <w:spacing w:val="-2"/>
                <w:sz w:val="20"/>
              </w:rPr>
              <w:t>vehicular.</w:t>
            </w:r>
          </w:p>
        </w:tc>
        <w:tc>
          <w:tcPr>
            <w:tcW w:w="1106" w:type="dxa"/>
          </w:tcPr>
          <w:p w14:paraId="532E6C81" w14:textId="77777777" w:rsidR="00924464" w:rsidRDefault="0083266D">
            <w:pPr>
              <w:pStyle w:val="TableParagraph"/>
              <w:spacing w:before="114"/>
              <w:ind w:left="8" w:right="2"/>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40</w:t>
            </w:r>
          </w:p>
        </w:tc>
        <w:tc>
          <w:tcPr>
            <w:tcW w:w="605" w:type="dxa"/>
          </w:tcPr>
          <w:p w14:paraId="370568C1" w14:textId="77777777" w:rsidR="00924464" w:rsidRDefault="0083266D">
            <w:pPr>
              <w:pStyle w:val="TableParagraph"/>
              <w:spacing w:before="114"/>
              <w:ind w:left="3"/>
              <w:rPr>
                <w:sz w:val="20"/>
              </w:rPr>
            </w:pPr>
            <w:r>
              <w:rPr>
                <w:spacing w:val="-5"/>
                <w:sz w:val="20"/>
              </w:rPr>
              <w:t>59</w:t>
            </w:r>
          </w:p>
        </w:tc>
        <w:tc>
          <w:tcPr>
            <w:tcW w:w="881" w:type="dxa"/>
          </w:tcPr>
          <w:p w14:paraId="6590906C" w14:textId="77777777" w:rsidR="00924464" w:rsidRDefault="0083266D">
            <w:pPr>
              <w:pStyle w:val="TableParagraph"/>
              <w:spacing w:before="114"/>
              <w:ind w:left="58" w:right="53"/>
              <w:jc w:val="center"/>
              <w:rPr>
                <w:sz w:val="20"/>
              </w:rPr>
            </w:pPr>
            <w:r>
              <w:rPr>
                <w:spacing w:val="-5"/>
                <w:sz w:val="20"/>
              </w:rPr>
              <w:t>IV</w:t>
            </w:r>
          </w:p>
        </w:tc>
      </w:tr>
      <w:tr w:rsidR="00924464" w14:paraId="60541004" w14:textId="77777777">
        <w:trPr>
          <w:trHeight w:val="336"/>
        </w:trPr>
        <w:tc>
          <w:tcPr>
            <w:tcW w:w="559" w:type="dxa"/>
          </w:tcPr>
          <w:p w14:paraId="3140CBD8" w14:textId="77777777" w:rsidR="00924464" w:rsidRDefault="0083266D">
            <w:pPr>
              <w:pStyle w:val="TableParagraph"/>
              <w:spacing w:before="52"/>
              <w:ind w:left="4"/>
              <w:jc w:val="center"/>
              <w:rPr>
                <w:sz w:val="20"/>
              </w:rPr>
            </w:pPr>
            <w:r>
              <w:rPr>
                <w:spacing w:val="-10"/>
                <w:sz w:val="20"/>
              </w:rPr>
              <w:t>6</w:t>
            </w:r>
          </w:p>
        </w:tc>
        <w:tc>
          <w:tcPr>
            <w:tcW w:w="936" w:type="dxa"/>
          </w:tcPr>
          <w:p w14:paraId="1DD8F836" w14:textId="77777777" w:rsidR="00924464" w:rsidRDefault="0083266D">
            <w:pPr>
              <w:pStyle w:val="TableParagraph"/>
              <w:spacing w:before="52"/>
              <w:ind w:left="5"/>
              <w:jc w:val="center"/>
              <w:rPr>
                <w:sz w:val="20"/>
              </w:rPr>
            </w:pPr>
            <w:r>
              <w:rPr>
                <w:spacing w:val="-4"/>
                <w:sz w:val="20"/>
              </w:rPr>
              <w:t>V221</w:t>
            </w:r>
          </w:p>
        </w:tc>
        <w:tc>
          <w:tcPr>
            <w:tcW w:w="5310" w:type="dxa"/>
          </w:tcPr>
          <w:p w14:paraId="27B6E1D2" w14:textId="77777777" w:rsidR="00924464" w:rsidRDefault="0083266D">
            <w:pPr>
              <w:pStyle w:val="TableParagraph"/>
              <w:ind w:left="4"/>
              <w:rPr>
                <w:sz w:val="20"/>
              </w:rPr>
            </w:pPr>
            <w:r>
              <w:rPr>
                <w:sz w:val="20"/>
              </w:rPr>
              <w:t>Por</w:t>
            </w:r>
            <w:r>
              <w:rPr>
                <w:spacing w:val="-9"/>
                <w:sz w:val="20"/>
              </w:rPr>
              <w:t xml:space="preserve"> </w:t>
            </w:r>
            <w:r>
              <w:rPr>
                <w:sz w:val="20"/>
              </w:rPr>
              <w:t>contaminar</w:t>
            </w:r>
            <w:r>
              <w:rPr>
                <w:spacing w:val="-9"/>
                <w:sz w:val="20"/>
              </w:rPr>
              <w:t xml:space="preserve"> </w:t>
            </w:r>
            <w:r>
              <w:rPr>
                <w:sz w:val="20"/>
              </w:rPr>
              <w:t>de</w:t>
            </w:r>
            <w:r>
              <w:rPr>
                <w:spacing w:val="-10"/>
                <w:sz w:val="20"/>
              </w:rPr>
              <w:t xml:space="preserve"> </w:t>
            </w:r>
            <w:r>
              <w:rPr>
                <w:sz w:val="20"/>
              </w:rPr>
              <w:t>manera</w:t>
            </w:r>
            <w:r>
              <w:rPr>
                <w:spacing w:val="-6"/>
                <w:sz w:val="20"/>
              </w:rPr>
              <w:t xml:space="preserve"> </w:t>
            </w:r>
            <w:r>
              <w:rPr>
                <w:sz w:val="20"/>
              </w:rPr>
              <w:t>ostensible</w:t>
            </w:r>
            <w:r>
              <w:rPr>
                <w:spacing w:val="-8"/>
                <w:sz w:val="20"/>
              </w:rPr>
              <w:t xml:space="preserve"> </w:t>
            </w:r>
            <w:r>
              <w:rPr>
                <w:sz w:val="20"/>
              </w:rPr>
              <w:t>o</w:t>
            </w:r>
            <w:r>
              <w:rPr>
                <w:spacing w:val="-9"/>
                <w:sz w:val="20"/>
              </w:rPr>
              <w:t xml:space="preserve"> </w:t>
            </w:r>
            <w:r>
              <w:rPr>
                <w:sz w:val="20"/>
              </w:rPr>
              <w:t>emita</w:t>
            </w:r>
            <w:r>
              <w:rPr>
                <w:spacing w:val="-8"/>
                <w:sz w:val="20"/>
              </w:rPr>
              <w:t xml:space="preserve"> </w:t>
            </w:r>
            <w:r>
              <w:rPr>
                <w:spacing w:val="-4"/>
                <w:sz w:val="20"/>
              </w:rPr>
              <w:t>humo.</w:t>
            </w:r>
          </w:p>
        </w:tc>
        <w:tc>
          <w:tcPr>
            <w:tcW w:w="1106" w:type="dxa"/>
          </w:tcPr>
          <w:p w14:paraId="2E020397" w14:textId="77777777" w:rsidR="00924464" w:rsidRDefault="0083266D">
            <w:pPr>
              <w:pStyle w:val="TableParagraph"/>
              <w:spacing w:before="52"/>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40</w:t>
            </w:r>
          </w:p>
        </w:tc>
        <w:tc>
          <w:tcPr>
            <w:tcW w:w="605" w:type="dxa"/>
          </w:tcPr>
          <w:p w14:paraId="1E508A94" w14:textId="77777777" w:rsidR="00924464" w:rsidRDefault="0083266D">
            <w:pPr>
              <w:pStyle w:val="TableParagraph"/>
              <w:spacing w:before="52"/>
              <w:ind w:left="3"/>
              <w:rPr>
                <w:sz w:val="20"/>
              </w:rPr>
            </w:pPr>
            <w:r>
              <w:rPr>
                <w:spacing w:val="-5"/>
                <w:sz w:val="20"/>
              </w:rPr>
              <w:t>129</w:t>
            </w:r>
          </w:p>
        </w:tc>
        <w:tc>
          <w:tcPr>
            <w:tcW w:w="881" w:type="dxa"/>
          </w:tcPr>
          <w:p w14:paraId="12E117A0" w14:textId="77777777" w:rsidR="00924464" w:rsidRDefault="0083266D">
            <w:pPr>
              <w:pStyle w:val="TableParagraph"/>
              <w:spacing w:before="52"/>
              <w:ind w:left="2"/>
              <w:jc w:val="center"/>
              <w:rPr>
                <w:sz w:val="20"/>
              </w:rPr>
            </w:pPr>
            <w:r>
              <w:rPr>
                <w:spacing w:val="-10"/>
                <w:sz w:val="20"/>
              </w:rPr>
              <w:t>X</w:t>
            </w:r>
          </w:p>
        </w:tc>
      </w:tr>
      <w:tr w:rsidR="00924464" w14:paraId="0A1BFB15" w14:textId="77777777">
        <w:trPr>
          <w:trHeight w:val="335"/>
        </w:trPr>
        <w:tc>
          <w:tcPr>
            <w:tcW w:w="559" w:type="dxa"/>
          </w:tcPr>
          <w:p w14:paraId="13F760D1" w14:textId="77777777" w:rsidR="00924464" w:rsidRDefault="0083266D">
            <w:pPr>
              <w:pStyle w:val="TableParagraph"/>
              <w:spacing w:before="52"/>
              <w:ind w:left="4"/>
              <w:jc w:val="center"/>
              <w:rPr>
                <w:sz w:val="20"/>
              </w:rPr>
            </w:pPr>
            <w:r>
              <w:rPr>
                <w:spacing w:val="-10"/>
                <w:sz w:val="20"/>
              </w:rPr>
              <w:t>7</w:t>
            </w:r>
          </w:p>
        </w:tc>
        <w:tc>
          <w:tcPr>
            <w:tcW w:w="936" w:type="dxa"/>
          </w:tcPr>
          <w:p w14:paraId="1449F2F7" w14:textId="77777777" w:rsidR="00924464" w:rsidRDefault="0083266D">
            <w:pPr>
              <w:pStyle w:val="TableParagraph"/>
              <w:spacing w:before="52"/>
              <w:ind w:left="5"/>
              <w:jc w:val="center"/>
              <w:rPr>
                <w:sz w:val="20"/>
              </w:rPr>
            </w:pPr>
            <w:r>
              <w:rPr>
                <w:spacing w:val="-4"/>
                <w:sz w:val="20"/>
              </w:rPr>
              <w:t>V222</w:t>
            </w:r>
          </w:p>
        </w:tc>
        <w:tc>
          <w:tcPr>
            <w:tcW w:w="5310" w:type="dxa"/>
          </w:tcPr>
          <w:p w14:paraId="73FABAAE" w14:textId="77777777" w:rsidR="00924464" w:rsidRDefault="0083266D">
            <w:pPr>
              <w:pStyle w:val="TableParagraph"/>
              <w:spacing w:line="229" w:lineRule="exact"/>
              <w:ind w:left="4" w:right="-15"/>
              <w:rPr>
                <w:sz w:val="20"/>
              </w:rPr>
            </w:pPr>
            <w:r>
              <w:rPr>
                <w:spacing w:val="-2"/>
                <w:sz w:val="20"/>
              </w:rPr>
              <w:t>Por</w:t>
            </w:r>
            <w:r>
              <w:rPr>
                <w:spacing w:val="-15"/>
                <w:sz w:val="20"/>
              </w:rPr>
              <w:t xml:space="preserve"> </w:t>
            </w:r>
            <w:r>
              <w:rPr>
                <w:spacing w:val="-2"/>
                <w:sz w:val="20"/>
              </w:rPr>
              <w:t>hacer</w:t>
            </w:r>
            <w:r>
              <w:rPr>
                <w:spacing w:val="-13"/>
                <w:sz w:val="20"/>
              </w:rPr>
              <w:t xml:space="preserve"> </w:t>
            </w:r>
            <w:r>
              <w:rPr>
                <w:spacing w:val="-2"/>
                <w:sz w:val="20"/>
              </w:rPr>
              <w:t>reparaciones</w:t>
            </w:r>
            <w:r>
              <w:rPr>
                <w:spacing w:val="-10"/>
                <w:sz w:val="20"/>
              </w:rPr>
              <w:t xml:space="preserve"> </w:t>
            </w:r>
            <w:r>
              <w:rPr>
                <w:spacing w:val="-2"/>
                <w:sz w:val="20"/>
              </w:rPr>
              <w:t>o</w:t>
            </w:r>
            <w:r>
              <w:rPr>
                <w:spacing w:val="-14"/>
                <w:sz w:val="20"/>
              </w:rPr>
              <w:t xml:space="preserve"> </w:t>
            </w:r>
            <w:r>
              <w:rPr>
                <w:spacing w:val="-2"/>
                <w:sz w:val="20"/>
              </w:rPr>
              <w:t>aseo</w:t>
            </w:r>
            <w:r>
              <w:rPr>
                <w:spacing w:val="-15"/>
                <w:sz w:val="20"/>
              </w:rPr>
              <w:t xml:space="preserve"> </w:t>
            </w:r>
            <w:r>
              <w:rPr>
                <w:spacing w:val="-2"/>
                <w:sz w:val="20"/>
              </w:rPr>
              <w:t>de</w:t>
            </w:r>
            <w:r>
              <w:rPr>
                <w:spacing w:val="-13"/>
                <w:sz w:val="20"/>
              </w:rPr>
              <w:t xml:space="preserve"> </w:t>
            </w:r>
            <w:r>
              <w:rPr>
                <w:spacing w:val="-2"/>
                <w:sz w:val="20"/>
              </w:rPr>
              <w:t>vehículos</w:t>
            </w:r>
            <w:r>
              <w:rPr>
                <w:spacing w:val="-11"/>
                <w:sz w:val="20"/>
              </w:rPr>
              <w:t xml:space="preserve"> </w:t>
            </w:r>
            <w:r>
              <w:rPr>
                <w:spacing w:val="-2"/>
                <w:sz w:val="20"/>
              </w:rPr>
              <w:t>en</w:t>
            </w:r>
            <w:r>
              <w:rPr>
                <w:spacing w:val="-13"/>
                <w:sz w:val="20"/>
              </w:rPr>
              <w:t xml:space="preserve"> </w:t>
            </w:r>
            <w:r>
              <w:rPr>
                <w:spacing w:val="-2"/>
                <w:sz w:val="20"/>
              </w:rPr>
              <w:t>la</w:t>
            </w:r>
            <w:r>
              <w:rPr>
                <w:spacing w:val="-15"/>
                <w:sz w:val="20"/>
              </w:rPr>
              <w:t xml:space="preserve"> </w:t>
            </w:r>
            <w:r>
              <w:rPr>
                <w:spacing w:val="-2"/>
                <w:sz w:val="20"/>
              </w:rPr>
              <w:t>vía</w:t>
            </w:r>
            <w:r>
              <w:rPr>
                <w:spacing w:val="-12"/>
                <w:sz w:val="20"/>
              </w:rPr>
              <w:t xml:space="preserve"> </w:t>
            </w:r>
            <w:r>
              <w:rPr>
                <w:spacing w:val="-2"/>
                <w:sz w:val="20"/>
              </w:rPr>
              <w:t>pública.</w:t>
            </w:r>
          </w:p>
        </w:tc>
        <w:tc>
          <w:tcPr>
            <w:tcW w:w="1106" w:type="dxa"/>
          </w:tcPr>
          <w:p w14:paraId="74D893F4" w14:textId="77777777" w:rsidR="00924464" w:rsidRDefault="0083266D">
            <w:pPr>
              <w:pStyle w:val="TableParagraph"/>
              <w:spacing w:before="52"/>
              <w:ind w:left="8" w:right="2"/>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40</w:t>
            </w:r>
          </w:p>
        </w:tc>
        <w:tc>
          <w:tcPr>
            <w:tcW w:w="605" w:type="dxa"/>
          </w:tcPr>
          <w:p w14:paraId="33B0E377" w14:textId="77777777" w:rsidR="00924464" w:rsidRDefault="0083266D">
            <w:pPr>
              <w:pStyle w:val="TableParagraph"/>
              <w:spacing w:before="52"/>
              <w:ind w:left="3"/>
              <w:rPr>
                <w:sz w:val="20"/>
              </w:rPr>
            </w:pPr>
            <w:r>
              <w:rPr>
                <w:spacing w:val="-5"/>
                <w:sz w:val="20"/>
              </w:rPr>
              <w:t>102</w:t>
            </w:r>
          </w:p>
        </w:tc>
        <w:tc>
          <w:tcPr>
            <w:tcW w:w="881" w:type="dxa"/>
          </w:tcPr>
          <w:p w14:paraId="24130E65" w14:textId="77777777" w:rsidR="00924464" w:rsidRDefault="0083266D">
            <w:pPr>
              <w:pStyle w:val="TableParagraph"/>
              <w:spacing w:before="52"/>
              <w:ind w:left="58" w:right="53"/>
              <w:jc w:val="center"/>
              <w:rPr>
                <w:sz w:val="20"/>
              </w:rPr>
            </w:pPr>
            <w:r>
              <w:rPr>
                <w:spacing w:val="-4"/>
                <w:sz w:val="20"/>
              </w:rPr>
              <w:t>VIII</w:t>
            </w:r>
          </w:p>
        </w:tc>
      </w:tr>
    </w:tbl>
    <w:p w14:paraId="6E7C058E" w14:textId="77777777" w:rsidR="00924464" w:rsidRDefault="00924464">
      <w:pPr>
        <w:pStyle w:val="TableParagraph"/>
        <w:jc w:val="center"/>
        <w:rPr>
          <w:sz w:val="20"/>
        </w:rPr>
        <w:sectPr w:rsidR="00924464">
          <w:type w:val="continuous"/>
          <w:pgSz w:w="12240" w:h="15840"/>
          <w:pgMar w:top="3400" w:right="1080" w:bottom="1261"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19083550" w14:textId="77777777">
        <w:trPr>
          <w:trHeight w:val="457"/>
        </w:trPr>
        <w:tc>
          <w:tcPr>
            <w:tcW w:w="559" w:type="dxa"/>
          </w:tcPr>
          <w:p w14:paraId="26EE09E1" w14:textId="77777777" w:rsidR="00924464" w:rsidRDefault="0083266D">
            <w:pPr>
              <w:pStyle w:val="TableParagraph"/>
              <w:spacing w:before="112"/>
              <w:ind w:left="4"/>
              <w:jc w:val="center"/>
              <w:rPr>
                <w:sz w:val="20"/>
              </w:rPr>
            </w:pPr>
            <w:r>
              <w:rPr>
                <w:spacing w:val="-10"/>
                <w:sz w:val="20"/>
              </w:rPr>
              <w:t>8</w:t>
            </w:r>
          </w:p>
        </w:tc>
        <w:tc>
          <w:tcPr>
            <w:tcW w:w="936" w:type="dxa"/>
          </w:tcPr>
          <w:p w14:paraId="14FDC8CB" w14:textId="77777777" w:rsidR="00924464" w:rsidRDefault="0083266D">
            <w:pPr>
              <w:pStyle w:val="TableParagraph"/>
              <w:spacing w:before="112"/>
              <w:ind w:left="5"/>
              <w:jc w:val="center"/>
              <w:rPr>
                <w:sz w:val="20"/>
              </w:rPr>
            </w:pPr>
            <w:r>
              <w:rPr>
                <w:spacing w:val="-4"/>
                <w:sz w:val="20"/>
              </w:rPr>
              <w:t>V223</w:t>
            </w:r>
          </w:p>
        </w:tc>
        <w:tc>
          <w:tcPr>
            <w:tcW w:w="5310" w:type="dxa"/>
          </w:tcPr>
          <w:p w14:paraId="670CD53B"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no</w:t>
            </w:r>
            <w:r>
              <w:rPr>
                <w:spacing w:val="40"/>
                <w:sz w:val="20"/>
              </w:rPr>
              <w:t xml:space="preserve"> </w:t>
            </w:r>
            <w:r>
              <w:rPr>
                <w:sz w:val="20"/>
              </w:rPr>
              <w:t>circular</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carril</w:t>
            </w:r>
            <w:r>
              <w:rPr>
                <w:spacing w:val="40"/>
                <w:sz w:val="20"/>
              </w:rPr>
              <w:t xml:space="preserve"> </w:t>
            </w:r>
            <w:r>
              <w:rPr>
                <w:sz w:val="20"/>
              </w:rPr>
              <w:t>derecho</w:t>
            </w:r>
            <w:r>
              <w:rPr>
                <w:spacing w:val="40"/>
                <w:sz w:val="20"/>
              </w:rPr>
              <w:t xml:space="preserve"> </w:t>
            </w:r>
            <w:r>
              <w:rPr>
                <w:sz w:val="20"/>
              </w:rPr>
              <w:t>o</w:t>
            </w:r>
            <w:r>
              <w:rPr>
                <w:spacing w:val="40"/>
                <w:sz w:val="20"/>
              </w:rPr>
              <w:t xml:space="preserve"> </w:t>
            </w:r>
            <w:r>
              <w:rPr>
                <w:sz w:val="20"/>
              </w:rPr>
              <w:t>por</w:t>
            </w:r>
            <w:r>
              <w:rPr>
                <w:spacing w:val="40"/>
                <w:sz w:val="20"/>
              </w:rPr>
              <w:t xml:space="preserve"> </w:t>
            </w:r>
            <w:r>
              <w:rPr>
                <w:sz w:val="20"/>
              </w:rPr>
              <w:t>los</w:t>
            </w:r>
            <w:r>
              <w:rPr>
                <w:spacing w:val="40"/>
                <w:sz w:val="20"/>
              </w:rPr>
              <w:t xml:space="preserve"> </w:t>
            </w:r>
            <w:r>
              <w:rPr>
                <w:sz w:val="20"/>
              </w:rPr>
              <w:t>carriles</w:t>
            </w:r>
            <w:r>
              <w:rPr>
                <w:spacing w:val="40"/>
                <w:sz w:val="20"/>
              </w:rPr>
              <w:t xml:space="preserve"> </w:t>
            </w:r>
            <w:r>
              <w:rPr>
                <w:sz w:val="20"/>
              </w:rPr>
              <w:t>destinados para ello.</w:t>
            </w:r>
          </w:p>
        </w:tc>
        <w:tc>
          <w:tcPr>
            <w:tcW w:w="1106" w:type="dxa"/>
          </w:tcPr>
          <w:p w14:paraId="725D2F31" w14:textId="77777777" w:rsidR="00924464" w:rsidRDefault="0083266D">
            <w:pPr>
              <w:pStyle w:val="TableParagraph"/>
              <w:spacing w:before="112"/>
              <w:ind w:left="8" w:right="2"/>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40</w:t>
            </w:r>
          </w:p>
        </w:tc>
        <w:tc>
          <w:tcPr>
            <w:tcW w:w="605" w:type="dxa"/>
          </w:tcPr>
          <w:p w14:paraId="7BE8672E" w14:textId="77777777" w:rsidR="00924464" w:rsidRDefault="0083266D">
            <w:pPr>
              <w:pStyle w:val="TableParagraph"/>
              <w:spacing w:before="112"/>
              <w:ind w:left="3"/>
              <w:rPr>
                <w:sz w:val="20"/>
              </w:rPr>
            </w:pPr>
            <w:r>
              <w:rPr>
                <w:spacing w:val="-5"/>
                <w:sz w:val="20"/>
              </w:rPr>
              <w:t>102</w:t>
            </w:r>
          </w:p>
        </w:tc>
        <w:tc>
          <w:tcPr>
            <w:tcW w:w="881" w:type="dxa"/>
          </w:tcPr>
          <w:p w14:paraId="1DCB3DA2" w14:textId="77777777" w:rsidR="00924464" w:rsidRDefault="0083266D">
            <w:pPr>
              <w:pStyle w:val="TableParagraph"/>
              <w:spacing w:before="112"/>
              <w:ind w:left="59" w:right="52"/>
              <w:jc w:val="center"/>
              <w:rPr>
                <w:sz w:val="20"/>
              </w:rPr>
            </w:pPr>
            <w:r>
              <w:rPr>
                <w:spacing w:val="-10"/>
                <w:sz w:val="20"/>
              </w:rPr>
              <w:t>I</w:t>
            </w:r>
          </w:p>
        </w:tc>
      </w:tr>
      <w:tr w:rsidR="00924464" w14:paraId="1F62CAE7" w14:textId="77777777">
        <w:trPr>
          <w:trHeight w:val="458"/>
        </w:trPr>
        <w:tc>
          <w:tcPr>
            <w:tcW w:w="559" w:type="dxa"/>
          </w:tcPr>
          <w:p w14:paraId="6AF20026" w14:textId="77777777" w:rsidR="00924464" w:rsidRDefault="0083266D">
            <w:pPr>
              <w:pStyle w:val="TableParagraph"/>
              <w:spacing w:before="112"/>
              <w:ind w:left="4"/>
              <w:jc w:val="center"/>
              <w:rPr>
                <w:sz w:val="20"/>
              </w:rPr>
            </w:pPr>
            <w:r>
              <w:rPr>
                <w:spacing w:val="-10"/>
                <w:sz w:val="20"/>
              </w:rPr>
              <w:t>9</w:t>
            </w:r>
          </w:p>
        </w:tc>
        <w:tc>
          <w:tcPr>
            <w:tcW w:w="936" w:type="dxa"/>
          </w:tcPr>
          <w:p w14:paraId="60FC9396" w14:textId="77777777" w:rsidR="00924464" w:rsidRDefault="0083266D">
            <w:pPr>
              <w:pStyle w:val="TableParagraph"/>
              <w:spacing w:before="112"/>
              <w:ind w:left="5"/>
              <w:jc w:val="center"/>
              <w:rPr>
                <w:sz w:val="20"/>
              </w:rPr>
            </w:pPr>
            <w:r>
              <w:rPr>
                <w:spacing w:val="-4"/>
                <w:sz w:val="20"/>
              </w:rPr>
              <w:t>V224</w:t>
            </w:r>
          </w:p>
        </w:tc>
        <w:tc>
          <w:tcPr>
            <w:tcW w:w="5310" w:type="dxa"/>
          </w:tcPr>
          <w:p w14:paraId="54B6BCFB" w14:textId="77777777" w:rsidR="00924464" w:rsidRDefault="0083266D">
            <w:pPr>
              <w:pStyle w:val="TableParagraph"/>
              <w:spacing w:before="228" w:line="211" w:lineRule="exact"/>
              <w:ind w:left="4"/>
              <w:rPr>
                <w:sz w:val="20"/>
              </w:rPr>
            </w:pPr>
            <w:r>
              <w:rPr>
                <w:sz w:val="20"/>
              </w:rPr>
              <w:t>Por</w:t>
            </w:r>
            <w:r>
              <w:rPr>
                <w:spacing w:val="-9"/>
                <w:sz w:val="20"/>
              </w:rPr>
              <w:t xml:space="preserve"> </w:t>
            </w:r>
            <w:r>
              <w:rPr>
                <w:sz w:val="20"/>
              </w:rPr>
              <w:t>cargar</w:t>
            </w:r>
            <w:r>
              <w:rPr>
                <w:spacing w:val="-9"/>
                <w:sz w:val="20"/>
              </w:rPr>
              <w:t xml:space="preserve"> </w:t>
            </w:r>
            <w:r>
              <w:rPr>
                <w:sz w:val="20"/>
              </w:rPr>
              <w:t>combustible</w:t>
            </w:r>
            <w:r>
              <w:rPr>
                <w:spacing w:val="-7"/>
                <w:sz w:val="20"/>
              </w:rPr>
              <w:t xml:space="preserve"> </w:t>
            </w:r>
            <w:r>
              <w:rPr>
                <w:sz w:val="20"/>
              </w:rPr>
              <w:t>con</w:t>
            </w:r>
            <w:r>
              <w:rPr>
                <w:spacing w:val="-8"/>
                <w:sz w:val="20"/>
              </w:rPr>
              <w:t xml:space="preserve"> </w:t>
            </w:r>
            <w:r>
              <w:rPr>
                <w:sz w:val="20"/>
              </w:rPr>
              <w:t>pasaje</w:t>
            </w:r>
            <w:r>
              <w:rPr>
                <w:spacing w:val="-12"/>
                <w:sz w:val="20"/>
              </w:rPr>
              <w:t xml:space="preserve"> </w:t>
            </w:r>
            <w:r>
              <w:rPr>
                <w:spacing w:val="-2"/>
                <w:sz w:val="20"/>
              </w:rPr>
              <w:t>abordo.</w:t>
            </w:r>
          </w:p>
        </w:tc>
        <w:tc>
          <w:tcPr>
            <w:tcW w:w="1106" w:type="dxa"/>
          </w:tcPr>
          <w:p w14:paraId="017CBAB6" w14:textId="77777777" w:rsidR="00924464" w:rsidRDefault="0083266D">
            <w:pPr>
              <w:pStyle w:val="TableParagraph"/>
              <w:spacing w:before="112"/>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40</w:t>
            </w:r>
          </w:p>
        </w:tc>
        <w:tc>
          <w:tcPr>
            <w:tcW w:w="605" w:type="dxa"/>
          </w:tcPr>
          <w:p w14:paraId="29137D35" w14:textId="77777777" w:rsidR="00924464" w:rsidRDefault="0083266D">
            <w:pPr>
              <w:pStyle w:val="TableParagraph"/>
              <w:spacing w:line="227" w:lineRule="exact"/>
              <w:ind w:left="3"/>
              <w:rPr>
                <w:sz w:val="20"/>
              </w:rPr>
            </w:pPr>
            <w:r>
              <w:rPr>
                <w:spacing w:val="-5"/>
                <w:sz w:val="20"/>
              </w:rPr>
              <w:t>59</w:t>
            </w:r>
          </w:p>
          <w:p w14:paraId="6BB730B8" w14:textId="77777777" w:rsidR="00924464" w:rsidRDefault="0083266D">
            <w:pPr>
              <w:pStyle w:val="TableParagraph"/>
              <w:spacing w:line="211" w:lineRule="exact"/>
              <w:ind w:left="3"/>
              <w:rPr>
                <w:sz w:val="20"/>
              </w:rPr>
            </w:pPr>
            <w:r>
              <w:rPr>
                <w:spacing w:val="-5"/>
                <w:sz w:val="20"/>
              </w:rPr>
              <w:t>102</w:t>
            </w:r>
          </w:p>
        </w:tc>
        <w:tc>
          <w:tcPr>
            <w:tcW w:w="881" w:type="dxa"/>
          </w:tcPr>
          <w:p w14:paraId="6DD4FFB6" w14:textId="77777777" w:rsidR="00924464" w:rsidRDefault="0083266D">
            <w:pPr>
              <w:pStyle w:val="TableParagraph"/>
              <w:spacing w:before="112"/>
              <w:ind w:left="4"/>
              <w:jc w:val="center"/>
              <w:rPr>
                <w:sz w:val="20"/>
              </w:rPr>
            </w:pPr>
            <w:r>
              <w:rPr>
                <w:sz w:val="20"/>
              </w:rPr>
              <w:t>XI</w:t>
            </w:r>
            <w:r>
              <w:rPr>
                <w:spacing w:val="-2"/>
                <w:sz w:val="20"/>
              </w:rPr>
              <w:t xml:space="preserve"> </w:t>
            </w:r>
            <w:r>
              <w:rPr>
                <w:spacing w:val="-5"/>
                <w:sz w:val="20"/>
              </w:rPr>
              <w:t>XX</w:t>
            </w:r>
          </w:p>
        </w:tc>
      </w:tr>
      <w:tr w:rsidR="00924464" w14:paraId="2E462082" w14:textId="77777777">
        <w:trPr>
          <w:trHeight w:val="336"/>
        </w:trPr>
        <w:tc>
          <w:tcPr>
            <w:tcW w:w="559" w:type="dxa"/>
          </w:tcPr>
          <w:p w14:paraId="2C0EB50B" w14:textId="77777777" w:rsidR="00924464" w:rsidRDefault="0083266D">
            <w:pPr>
              <w:pStyle w:val="TableParagraph"/>
              <w:spacing w:before="53"/>
              <w:ind w:left="4" w:right="2"/>
              <w:jc w:val="center"/>
              <w:rPr>
                <w:sz w:val="20"/>
              </w:rPr>
            </w:pPr>
            <w:r>
              <w:rPr>
                <w:spacing w:val="-5"/>
                <w:sz w:val="20"/>
              </w:rPr>
              <w:t>10</w:t>
            </w:r>
          </w:p>
        </w:tc>
        <w:tc>
          <w:tcPr>
            <w:tcW w:w="936" w:type="dxa"/>
          </w:tcPr>
          <w:p w14:paraId="4B443885" w14:textId="77777777" w:rsidR="00924464" w:rsidRDefault="0083266D">
            <w:pPr>
              <w:pStyle w:val="TableParagraph"/>
              <w:spacing w:before="53"/>
              <w:ind w:left="5"/>
              <w:jc w:val="center"/>
              <w:rPr>
                <w:sz w:val="20"/>
              </w:rPr>
            </w:pPr>
            <w:r>
              <w:rPr>
                <w:spacing w:val="-4"/>
                <w:sz w:val="20"/>
              </w:rPr>
              <w:t>V225</w:t>
            </w:r>
          </w:p>
        </w:tc>
        <w:tc>
          <w:tcPr>
            <w:tcW w:w="5310" w:type="dxa"/>
          </w:tcPr>
          <w:p w14:paraId="133911C6"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circular</w:t>
            </w:r>
            <w:r>
              <w:rPr>
                <w:spacing w:val="-7"/>
                <w:sz w:val="20"/>
              </w:rPr>
              <w:t xml:space="preserve"> </w:t>
            </w:r>
            <w:r>
              <w:rPr>
                <w:sz w:val="20"/>
              </w:rPr>
              <w:t>fuera</w:t>
            </w:r>
            <w:r>
              <w:rPr>
                <w:spacing w:val="-5"/>
                <w:sz w:val="20"/>
              </w:rPr>
              <w:t xml:space="preserve"> </w:t>
            </w:r>
            <w:r>
              <w:rPr>
                <w:sz w:val="20"/>
              </w:rPr>
              <w:t>de</w:t>
            </w:r>
            <w:r>
              <w:rPr>
                <w:spacing w:val="-10"/>
                <w:sz w:val="20"/>
              </w:rPr>
              <w:t xml:space="preserve"> </w:t>
            </w:r>
            <w:r>
              <w:rPr>
                <w:sz w:val="20"/>
              </w:rPr>
              <w:t>ruta</w:t>
            </w:r>
            <w:r>
              <w:rPr>
                <w:spacing w:val="-8"/>
                <w:sz w:val="20"/>
              </w:rPr>
              <w:t xml:space="preserve"> </w:t>
            </w:r>
            <w:r>
              <w:rPr>
                <w:sz w:val="20"/>
              </w:rPr>
              <w:t>o</w:t>
            </w:r>
            <w:r>
              <w:rPr>
                <w:spacing w:val="-8"/>
                <w:sz w:val="20"/>
              </w:rPr>
              <w:t xml:space="preserve"> </w:t>
            </w:r>
            <w:r>
              <w:rPr>
                <w:sz w:val="20"/>
              </w:rPr>
              <w:t>itinerario</w:t>
            </w:r>
            <w:r>
              <w:rPr>
                <w:spacing w:val="-8"/>
                <w:sz w:val="20"/>
              </w:rPr>
              <w:t xml:space="preserve"> </w:t>
            </w:r>
            <w:r>
              <w:rPr>
                <w:spacing w:val="-2"/>
                <w:sz w:val="20"/>
              </w:rPr>
              <w:t>autorizado.</w:t>
            </w:r>
          </w:p>
        </w:tc>
        <w:tc>
          <w:tcPr>
            <w:tcW w:w="1106" w:type="dxa"/>
          </w:tcPr>
          <w:p w14:paraId="0F6B8909" w14:textId="77777777" w:rsidR="00924464" w:rsidRDefault="0083266D">
            <w:pPr>
              <w:pStyle w:val="TableParagraph"/>
              <w:spacing w:before="53"/>
              <w:ind w:left="8" w:right="2"/>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40</w:t>
            </w:r>
          </w:p>
        </w:tc>
        <w:tc>
          <w:tcPr>
            <w:tcW w:w="605" w:type="dxa"/>
          </w:tcPr>
          <w:p w14:paraId="2B74E946" w14:textId="77777777" w:rsidR="00924464" w:rsidRDefault="0083266D">
            <w:pPr>
              <w:pStyle w:val="TableParagraph"/>
              <w:spacing w:before="53"/>
              <w:ind w:left="3"/>
              <w:rPr>
                <w:sz w:val="20"/>
              </w:rPr>
            </w:pPr>
            <w:r>
              <w:rPr>
                <w:spacing w:val="-5"/>
                <w:sz w:val="20"/>
              </w:rPr>
              <w:t>102</w:t>
            </w:r>
          </w:p>
        </w:tc>
        <w:tc>
          <w:tcPr>
            <w:tcW w:w="881" w:type="dxa"/>
          </w:tcPr>
          <w:p w14:paraId="3F25F573" w14:textId="77777777" w:rsidR="00924464" w:rsidRDefault="0083266D">
            <w:pPr>
              <w:pStyle w:val="TableParagraph"/>
              <w:spacing w:before="53"/>
              <w:ind w:left="58" w:right="53"/>
              <w:jc w:val="center"/>
              <w:rPr>
                <w:sz w:val="20"/>
              </w:rPr>
            </w:pPr>
            <w:r>
              <w:rPr>
                <w:spacing w:val="-5"/>
                <w:sz w:val="20"/>
              </w:rPr>
              <w:t>IV</w:t>
            </w:r>
          </w:p>
        </w:tc>
      </w:tr>
      <w:tr w:rsidR="00924464" w14:paraId="17C5B409" w14:textId="77777777">
        <w:trPr>
          <w:trHeight w:val="460"/>
        </w:trPr>
        <w:tc>
          <w:tcPr>
            <w:tcW w:w="559" w:type="dxa"/>
          </w:tcPr>
          <w:p w14:paraId="5359EC00" w14:textId="77777777" w:rsidR="00924464" w:rsidRDefault="0083266D">
            <w:pPr>
              <w:pStyle w:val="TableParagraph"/>
              <w:spacing w:before="114"/>
              <w:ind w:left="4" w:right="2"/>
              <w:jc w:val="center"/>
              <w:rPr>
                <w:sz w:val="20"/>
              </w:rPr>
            </w:pPr>
            <w:r>
              <w:rPr>
                <w:spacing w:val="-5"/>
                <w:sz w:val="20"/>
              </w:rPr>
              <w:t>11</w:t>
            </w:r>
          </w:p>
        </w:tc>
        <w:tc>
          <w:tcPr>
            <w:tcW w:w="936" w:type="dxa"/>
          </w:tcPr>
          <w:p w14:paraId="3BBF8E7F" w14:textId="77777777" w:rsidR="00924464" w:rsidRDefault="0083266D">
            <w:pPr>
              <w:pStyle w:val="TableParagraph"/>
              <w:spacing w:before="114"/>
              <w:ind w:left="5"/>
              <w:jc w:val="center"/>
              <w:rPr>
                <w:sz w:val="20"/>
              </w:rPr>
            </w:pPr>
            <w:r>
              <w:rPr>
                <w:spacing w:val="-4"/>
                <w:sz w:val="20"/>
              </w:rPr>
              <w:t>V226</w:t>
            </w:r>
          </w:p>
        </w:tc>
        <w:tc>
          <w:tcPr>
            <w:tcW w:w="5310" w:type="dxa"/>
          </w:tcPr>
          <w:p w14:paraId="3ECA7774"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no</w:t>
            </w:r>
            <w:r>
              <w:rPr>
                <w:spacing w:val="40"/>
                <w:sz w:val="20"/>
              </w:rPr>
              <w:t xml:space="preserve"> </w:t>
            </w:r>
            <w:r>
              <w:rPr>
                <w:sz w:val="20"/>
              </w:rPr>
              <w:t>tratar</w:t>
            </w:r>
            <w:r>
              <w:rPr>
                <w:spacing w:val="40"/>
                <w:sz w:val="20"/>
              </w:rPr>
              <w:t xml:space="preserve"> </w:t>
            </w:r>
            <w:r>
              <w:rPr>
                <w:sz w:val="20"/>
              </w:rPr>
              <w:t>con</w:t>
            </w:r>
            <w:r>
              <w:rPr>
                <w:spacing w:val="40"/>
                <w:sz w:val="20"/>
              </w:rPr>
              <w:t xml:space="preserve"> </w:t>
            </w:r>
            <w:r>
              <w:rPr>
                <w:sz w:val="20"/>
              </w:rPr>
              <w:t>cortesía</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usuarios</w:t>
            </w:r>
            <w:r>
              <w:rPr>
                <w:spacing w:val="40"/>
                <w:sz w:val="20"/>
              </w:rPr>
              <w:t xml:space="preserve"> </w:t>
            </w:r>
            <w:r>
              <w:rPr>
                <w:sz w:val="20"/>
              </w:rPr>
              <w:t>del</w:t>
            </w:r>
            <w:r>
              <w:rPr>
                <w:spacing w:val="40"/>
                <w:sz w:val="20"/>
              </w:rPr>
              <w:t xml:space="preserve"> </w:t>
            </w:r>
            <w:r>
              <w:rPr>
                <w:sz w:val="20"/>
              </w:rPr>
              <w:t>transporte público, personas peatonas, vecinas y a los policías viales.</w:t>
            </w:r>
          </w:p>
        </w:tc>
        <w:tc>
          <w:tcPr>
            <w:tcW w:w="1106" w:type="dxa"/>
          </w:tcPr>
          <w:p w14:paraId="78556465"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7EF96CED" w14:textId="77777777" w:rsidR="00924464" w:rsidRDefault="0083266D">
            <w:pPr>
              <w:pStyle w:val="TableParagraph"/>
              <w:spacing w:before="114"/>
              <w:ind w:left="3"/>
              <w:rPr>
                <w:sz w:val="20"/>
              </w:rPr>
            </w:pPr>
            <w:r>
              <w:rPr>
                <w:spacing w:val="-5"/>
                <w:sz w:val="20"/>
              </w:rPr>
              <w:t>102</w:t>
            </w:r>
          </w:p>
        </w:tc>
        <w:tc>
          <w:tcPr>
            <w:tcW w:w="881" w:type="dxa"/>
          </w:tcPr>
          <w:p w14:paraId="41D4B237" w14:textId="77777777" w:rsidR="00924464" w:rsidRDefault="0083266D">
            <w:pPr>
              <w:pStyle w:val="TableParagraph"/>
              <w:spacing w:before="114"/>
              <w:ind w:left="58" w:right="53"/>
              <w:jc w:val="center"/>
              <w:rPr>
                <w:sz w:val="20"/>
              </w:rPr>
            </w:pPr>
            <w:r>
              <w:rPr>
                <w:spacing w:val="-4"/>
                <w:sz w:val="20"/>
              </w:rPr>
              <w:t>VIII</w:t>
            </w:r>
          </w:p>
        </w:tc>
      </w:tr>
      <w:tr w:rsidR="00924464" w14:paraId="6BB497C7" w14:textId="77777777">
        <w:trPr>
          <w:trHeight w:val="460"/>
        </w:trPr>
        <w:tc>
          <w:tcPr>
            <w:tcW w:w="559" w:type="dxa"/>
          </w:tcPr>
          <w:p w14:paraId="16987EC2" w14:textId="77777777" w:rsidR="00924464" w:rsidRDefault="0083266D">
            <w:pPr>
              <w:pStyle w:val="TableParagraph"/>
              <w:spacing w:before="114"/>
              <w:ind w:left="4" w:right="2"/>
              <w:jc w:val="center"/>
              <w:rPr>
                <w:sz w:val="20"/>
              </w:rPr>
            </w:pPr>
            <w:r>
              <w:rPr>
                <w:spacing w:val="-5"/>
                <w:sz w:val="20"/>
              </w:rPr>
              <w:t>12</w:t>
            </w:r>
          </w:p>
        </w:tc>
        <w:tc>
          <w:tcPr>
            <w:tcW w:w="936" w:type="dxa"/>
          </w:tcPr>
          <w:p w14:paraId="7343A8DF" w14:textId="77777777" w:rsidR="00924464" w:rsidRDefault="0083266D">
            <w:pPr>
              <w:pStyle w:val="TableParagraph"/>
              <w:spacing w:before="114"/>
              <w:ind w:left="5"/>
              <w:jc w:val="center"/>
              <w:rPr>
                <w:sz w:val="20"/>
              </w:rPr>
            </w:pPr>
            <w:r>
              <w:rPr>
                <w:spacing w:val="-4"/>
                <w:sz w:val="20"/>
              </w:rPr>
              <w:t>V227</w:t>
            </w:r>
          </w:p>
        </w:tc>
        <w:tc>
          <w:tcPr>
            <w:tcW w:w="5310" w:type="dxa"/>
          </w:tcPr>
          <w:p w14:paraId="05B26F66" w14:textId="77777777" w:rsidR="00924464" w:rsidRDefault="0083266D">
            <w:pPr>
              <w:pStyle w:val="TableParagraph"/>
              <w:spacing w:line="230" w:lineRule="exact"/>
              <w:ind w:left="4" w:right="-15"/>
              <w:rPr>
                <w:sz w:val="20"/>
              </w:rPr>
            </w:pPr>
            <w:r>
              <w:rPr>
                <w:sz w:val="20"/>
              </w:rPr>
              <w:t>Por no colocar en lugar</w:t>
            </w:r>
            <w:r>
              <w:rPr>
                <w:spacing w:val="-1"/>
                <w:sz w:val="20"/>
              </w:rPr>
              <w:t xml:space="preserve"> </w:t>
            </w:r>
            <w:r>
              <w:rPr>
                <w:sz w:val="20"/>
              </w:rPr>
              <w:t>visible para el usuario el original de la tarjeta de identificación autorizada.</w:t>
            </w:r>
          </w:p>
        </w:tc>
        <w:tc>
          <w:tcPr>
            <w:tcW w:w="1106" w:type="dxa"/>
          </w:tcPr>
          <w:p w14:paraId="29683D40" w14:textId="77777777" w:rsidR="00924464" w:rsidRDefault="0083266D">
            <w:pPr>
              <w:pStyle w:val="TableParagraph"/>
              <w:spacing w:before="114"/>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1F0285A3" w14:textId="77777777" w:rsidR="00924464" w:rsidRDefault="0083266D">
            <w:pPr>
              <w:pStyle w:val="TableParagraph"/>
              <w:spacing w:before="114"/>
              <w:ind w:left="3"/>
              <w:rPr>
                <w:sz w:val="20"/>
              </w:rPr>
            </w:pPr>
            <w:r>
              <w:rPr>
                <w:spacing w:val="-5"/>
                <w:sz w:val="20"/>
              </w:rPr>
              <w:t>102</w:t>
            </w:r>
          </w:p>
        </w:tc>
        <w:tc>
          <w:tcPr>
            <w:tcW w:w="881" w:type="dxa"/>
          </w:tcPr>
          <w:p w14:paraId="3ECD7955" w14:textId="77777777" w:rsidR="00924464" w:rsidRDefault="0083266D">
            <w:pPr>
              <w:pStyle w:val="TableParagraph"/>
              <w:spacing w:before="114"/>
              <w:ind w:left="3"/>
              <w:jc w:val="center"/>
              <w:rPr>
                <w:sz w:val="20"/>
              </w:rPr>
            </w:pPr>
            <w:r>
              <w:rPr>
                <w:spacing w:val="-5"/>
                <w:sz w:val="20"/>
              </w:rPr>
              <w:t>VI</w:t>
            </w:r>
          </w:p>
        </w:tc>
      </w:tr>
      <w:tr w:rsidR="00924464" w14:paraId="381F6F07" w14:textId="77777777">
        <w:trPr>
          <w:trHeight w:val="333"/>
        </w:trPr>
        <w:tc>
          <w:tcPr>
            <w:tcW w:w="559" w:type="dxa"/>
          </w:tcPr>
          <w:p w14:paraId="0A2FAEB3" w14:textId="77777777" w:rsidR="00924464" w:rsidRDefault="0083266D">
            <w:pPr>
              <w:pStyle w:val="TableParagraph"/>
              <w:spacing w:before="50"/>
              <w:ind w:left="4" w:right="2"/>
              <w:jc w:val="center"/>
              <w:rPr>
                <w:sz w:val="20"/>
              </w:rPr>
            </w:pPr>
            <w:r>
              <w:rPr>
                <w:spacing w:val="-5"/>
                <w:sz w:val="20"/>
              </w:rPr>
              <w:t>13</w:t>
            </w:r>
          </w:p>
        </w:tc>
        <w:tc>
          <w:tcPr>
            <w:tcW w:w="936" w:type="dxa"/>
          </w:tcPr>
          <w:p w14:paraId="624DB0D0" w14:textId="77777777" w:rsidR="00924464" w:rsidRDefault="0083266D">
            <w:pPr>
              <w:pStyle w:val="TableParagraph"/>
              <w:spacing w:before="50"/>
              <w:ind w:left="5"/>
              <w:jc w:val="center"/>
              <w:rPr>
                <w:sz w:val="20"/>
              </w:rPr>
            </w:pPr>
            <w:r>
              <w:rPr>
                <w:spacing w:val="-4"/>
                <w:sz w:val="20"/>
              </w:rPr>
              <w:t>V228</w:t>
            </w:r>
          </w:p>
        </w:tc>
        <w:tc>
          <w:tcPr>
            <w:tcW w:w="5310" w:type="dxa"/>
          </w:tcPr>
          <w:p w14:paraId="598506B5"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transportar</w:t>
            </w:r>
            <w:r>
              <w:rPr>
                <w:spacing w:val="-4"/>
                <w:sz w:val="20"/>
              </w:rPr>
              <w:t xml:space="preserve"> </w:t>
            </w:r>
            <w:r>
              <w:rPr>
                <w:sz w:val="20"/>
              </w:rPr>
              <w:t>más</w:t>
            </w:r>
            <w:r>
              <w:rPr>
                <w:spacing w:val="-8"/>
                <w:sz w:val="20"/>
              </w:rPr>
              <w:t xml:space="preserve"> </w:t>
            </w:r>
            <w:r>
              <w:rPr>
                <w:sz w:val="20"/>
              </w:rPr>
              <w:t>pasaje</w:t>
            </w:r>
            <w:r>
              <w:rPr>
                <w:spacing w:val="-5"/>
                <w:sz w:val="20"/>
              </w:rPr>
              <w:t xml:space="preserve"> </w:t>
            </w:r>
            <w:r>
              <w:rPr>
                <w:sz w:val="20"/>
              </w:rPr>
              <w:t>de</w:t>
            </w:r>
            <w:r>
              <w:rPr>
                <w:spacing w:val="-9"/>
                <w:sz w:val="20"/>
              </w:rPr>
              <w:t xml:space="preserve"> </w:t>
            </w:r>
            <w:r>
              <w:rPr>
                <w:sz w:val="20"/>
              </w:rPr>
              <w:t>lo</w:t>
            </w:r>
            <w:r>
              <w:rPr>
                <w:spacing w:val="-7"/>
                <w:sz w:val="20"/>
              </w:rPr>
              <w:t xml:space="preserve"> </w:t>
            </w:r>
            <w:r>
              <w:rPr>
                <w:spacing w:val="-2"/>
                <w:sz w:val="20"/>
              </w:rPr>
              <w:t>autorizado.</w:t>
            </w:r>
          </w:p>
        </w:tc>
        <w:tc>
          <w:tcPr>
            <w:tcW w:w="1106" w:type="dxa"/>
          </w:tcPr>
          <w:p w14:paraId="5F5F4437" w14:textId="77777777" w:rsidR="00924464" w:rsidRDefault="0083266D">
            <w:pPr>
              <w:pStyle w:val="TableParagraph"/>
              <w:spacing w:before="5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40</w:t>
            </w:r>
          </w:p>
        </w:tc>
        <w:tc>
          <w:tcPr>
            <w:tcW w:w="605" w:type="dxa"/>
          </w:tcPr>
          <w:p w14:paraId="64C8D27C" w14:textId="77777777" w:rsidR="00924464" w:rsidRDefault="0083266D">
            <w:pPr>
              <w:pStyle w:val="TableParagraph"/>
              <w:spacing w:before="50"/>
              <w:ind w:left="3"/>
              <w:rPr>
                <w:sz w:val="20"/>
              </w:rPr>
            </w:pPr>
            <w:r>
              <w:rPr>
                <w:spacing w:val="-5"/>
                <w:sz w:val="20"/>
              </w:rPr>
              <w:t>59</w:t>
            </w:r>
          </w:p>
        </w:tc>
        <w:tc>
          <w:tcPr>
            <w:tcW w:w="881" w:type="dxa"/>
          </w:tcPr>
          <w:p w14:paraId="073FDD74" w14:textId="77777777" w:rsidR="00924464" w:rsidRDefault="0083266D">
            <w:pPr>
              <w:pStyle w:val="TableParagraph"/>
              <w:spacing w:before="50"/>
              <w:ind w:left="2"/>
              <w:jc w:val="center"/>
              <w:rPr>
                <w:sz w:val="20"/>
              </w:rPr>
            </w:pPr>
            <w:r>
              <w:rPr>
                <w:spacing w:val="-10"/>
                <w:sz w:val="20"/>
              </w:rPr>
              <w:t>V</w:t>
            </w:r>
          </w:p>
        </w:tc>
      </w:tr>
      <w:tr w:rsidR="00924464" w14:paraId="761EA086" w14:textId="77777777">
        <w:trPr>
          <w:trHeight w:val="335"/>
        </w:trPr>
        <w:tc>
          <w:tcPr>
            <w:tcW w:w="559" w:type="dxa"/>
          </w:tcPr>
          <w:p w14:paraId="28F328C0" w14:textId="77777777" w:rsidR="00924464" w:rsidRDefault="0083266D">
            <w:pPr>
              <w:pStyle w:val="TableParagraph"/>
              <w:spacing w:before="52"/>
              <w:ind w:left="4" w:right="2"/>
              <w:jc w:val="center"/>
              <w:rPr>
                <w:sz w:val="20"/>
              </w:rPr>
            </w:pPr>
            <w:r>
              <w:rPr>
                <w:spacing w:val="-5"/>
                <w:sz w:val="20"/>
              </w:rPr>
              <w:t>14</w:t>
            </w:r>
          </w:p>
        </w:tc>
        <w:tc>
          <w:tcPr>
            <w:tcW w:w="936" w:type="dxa"/>
          </w:tcPr>
          <w:p w14:paraId="136F12FD" w14:textId="77777777" w:rsidR="00924464" w:rsidRDefault="0083266D">
            <w:pPr>
              <w:pStyle w:val="TableParagraph"/>
              <w:spacing w:before="52"/>
              <w:ind w:left="5"/>
              <w:jc w:val="center"/>
              <w:rPr>
                <w:sz w:val="20"/>
              </w:rPr>
            </w:pPr>
            <w:r>
              <w:rPr>
                <w:spacing w:val="-4"/>
                <w:sz w:val="20"/>
              </w:rPr>
              <w:t>V229</w:t>
            </w:r>
          </w:p>
        </w:tc>
        <w:tc>
          <w:tcPr>
            <w:tcW w:w="5310" w:type="dxa"/>
          </w:tcPr>
          <w:p w14:paraId="27382118"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subir</w:t>
            </w:r>
            <w:r>
              <w:rPr>
                <w:spacing w:val="-4"/>
                <w:sz w:val="20"/>
              </w:rPr>
              <w:t xml:space="preserve"> </w:t>
            </w:r>
            <w:r>
              <w:rPr>
                <w:sz w:val="20"/>
              </w:rPr>
              <w:t>o</w:t>
            </w:r>
            <w:r>
              <w:rPr>
                <w:spacing w:val="-8"/>
                <w:sz w:val="20"/>
              </w:rPr>
              <w:t xml:space="preserve"> </w:t>
            </w:r>
            <w:r>
              <w:rPr>
                <w:sz w:val="20"/>
              </w:rPr>
              <w:t>bajar</w:t>
            </w:r>
            <w:r>
              <w:rPr>
                <w:spacing w:val="-4"/>
                <w:sz w:val="20"/>
              </w:rPr>
              <w:t xml:space="preserve"> </w:t>
            </w:r>
            <w:r>
              <w:rPr>
                <w:sz w:val="20"/>
              </w:rPr>
              <w:t>pasaje</w:t>
            </w:r>
            <w:r>
              <w:rPr>
                <w:spacing w:val="-5"/>
                <w:sz w:val="20"/>
              </w:rPr>
              <w:t xml:space="preserve"> </w:t>
            </w:r>
            <w:r>
              <w:rPr>
                <w:sz w:val="20"/>
              </w:rPr>
              <w:t>en</w:t>
            </w:r>
            <w:r>
              <w:rPr>
                <w:spacing w:val="-3"/>
                <w:sz w:val="20"/>
              </w:rPr>
              <w:t xml:space="preserve"> </w:t>
            </w:r>
            <w:r>
              <w:rPr>
                <w:sz w:val="20"/>
              </w:rPr>
              <w:t>doble</w:t>
            </w:r>
            <w:r>
              <w:rPr>
                <w:spacing w:val="-7"/>
                <w:sz w:val="20"/>
              </w:rPr>
              <w:t xml:space="preserve"> </w:t>
            </w:r>
            <w:r>
              <w:rPr>
                <w:sz w:val="20"/>
              </w:rPr>
              <w:t>fila</w:t>
            </w:r>
            <w:r>
              <w:rPr>
                <w:spacing w:val="-7"/>
                <w:sz w:val="20"/>
              </w:rPr>
              <w:t xml:space="preserve"> </w:t>
            </w:r>
            <w:r>
              <w:rPr>
                <w:sz w:val="20"/>
              </w:rPr>
              <w:t>o</w:t>
            </w:r>
            <w:r>
              <w:rPr>
                <w:spacing w:val="-5"/>
                <w:sz w:val="20"/>
              </w:rPr>
              <w:t xml:space="preserve"> </w:t>
            </w:r>
            <w:r>
              <w:rPr>
                <w:sz w:val="20"/>
              </w:rPr>
              <w:t>a</w:t>
            </w:r>
            <w:r>
              <w:rPr>
                <w:spacing w:val="-8"/>
                <w:sz w:val="20"/>
              </w:rPr>
              <w:t xml:space="preserve"> </w:t>
            </w:r>
            <w:r>
              <w:rPr>
                <w:sz w:val="20"/>
              </w:rPr>
              <w:t>media</w:t>
            </w:r>
            <w:r>
              <w:rPr>
                <w:spacing w:val="-7"/>
                <w:sz w:val="20"/>
              </w:rPr>
              <w:t xml:space="preserve"> </w:t>
            </w:r>
            <w:r>
              <w:rPr>
                <w:spacing w:val="-2"/>
                <w:sz w:val="20"/>
              </w:rPr>
              <w:t>cuadra.</w:t>
            </w:r>
          </w:p>
        </w:tc>
        <w:tc>
          <w:tcPr>
            <w:tcW w:w="1106" w:type="dxa"/>
          </w:tcPr>
          <w:p w14:paraId="2F5A5D80" w14:textId="77777777" w:rsidR="00924464" w:rsidRDefault="0083266D">
            <w:pPr>
              <w:pStyle w:val="TableParagraph"/>
              <w:spacing w:before="52"/>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50</w:t>
            </w:r>
          </w:p>
        </w:tc>
        <w:tc>
          <w:tcPr>
            <w:tcW w:w="605" w:type="dxa"/>
          </w:tcPr>
          <w:p w14:paraId="38C1D1CA" w14:textId="77777777" w:rsidR="00924464" w:rsidRDefault="0083266D">
            <w:pPr>
              <w:pStyle w:val="TableParagraph"/>
              <w:spacing w:before="52"/>
              <w:ind w:left="3"/>
              <w:rPr>
                <w:sz w:val="20"/>
              </w:rPr>
            </w:pPr>
            <w:r>
              <w:rPr>
                <w:spacing w:val="-5"/>
                <w:sz w:val="20"/>
              </w:rPr>
              <w:t>102</w:t>
            </w:r>
          </w:p>
        </w:tc>
        <w:tc>
          <w:tcPr>
            <w:tcW w:w="881" w:type="dxa"/>
          </w:tcPr>
          <w:p w14:paraId="7E9A077F" w14:textId="77777777" w:rsidR="00924464" w:rsidRDefault="0083266D">
            <w:pPr>
              <w:pStyle w:val="TableParagraph"/>
              <w:spacing w:before="52"/>
              <w:ind w:left="58" w:right="52"/>
              <w:jc w:val="center"/>
              <w:rPr>
                <w:sz w:val="20"/>
              </w:rPr>
            </w:pPr>
            <w:r>
              <w:rPr>
                <w:spacing w:val="-5"/>
                <w:sz w:val="20"/>
              </w:rPr>
              <w:t>III</w:t>
            </w:r>
          </w:p>
        </w:tc>
      </w:tr>
      <w:tr w:rsidR="00924464" w14:paraId="72AC0211" w14:textId="77777777">
        <w:trPr>
          <w:trHeight w:val="690"/>
        </w:trPr>
        <w:tc>
          <w:tcPr>
            <w:tcW w:w="559" w:type="dxa"/>
          </w:tcPr>
          <w:p w14:paraId="10012B98" w14:textId="77777777" w:rsidR="00924464" w:rsidRDefault="0083266D">
            <w:pPr>
              <w:pStyle w:val="TableParagraph"/>
              <w:spacing w:before="230"/>
              <w:ind w:left="4" w:right="2"/>
              <w:jc w:val="center"/>
              <w:rPr>
                <w:sz w:val="20"/>
              </w:rPr>
            </w:pPr>
            <w:r>
              <w:rPr>
                <w:spacing w:val="-5"/>
                <w:sz w:val="20"/>
              </w:rPr>
              <w:t>15</w:t>
            </w:r>
          </w:p>
        </w:tc>
        <w:tc>
          <w:tcPr>
            <w:tcW w:w="936" w:type="dxa"/>
          </w:tcPr>
          <w:p w14:paraId="17F223E3" w14:textId="77777777" w:rsidR="00924464" w:rsidRDefault="0083266D">
            <w:pPr>
              <w:pStyle w:val="TableParagraph"/>
              <w:spacing w:before="230"/>
              <w:ind w:left="5"/>
              <w:jc w:val="center"/>
              <w:rPr>
                <w:sz w:val="20"/>
              </w:rPr>
            </w:pPr>
            <w:r>
              <w:rPr>
                <w:spacing w:val="-4"/>
                <w:sz w:val="20"/>
              </w:rPr>
              <w:t>V230</w:t>
            </w:r>
          </w:p>
        </w:tc>
        <w:tc>
          <w:tcPr>
            <w:tcW w:w="5310" w:type="dxa"/>
          </w:tcPr>
          <w:p w14:paraId="3F5781BF" w14:textId="77777777" w:rsidR="00924464" w:rsidRDefault="0083266D">
            <w:pPr>
              <w:pStyle w:val="TableParagraph"/>
              <w:spacing w:line="230" w:lineRule="exact"/>
              <w:ind w:left="4" w:right="-15"/>
              <w:jc w:val="both"/>
              <w:rPr>
                <w:sz w:val="20"/>
              </w:rPr>
            </w:pPr>
            <w:r>
              <w:rPr>
                <w:sz w:val="20"/>
              </w:rPr>
              <w:t xml:space="preserve">Por circular con ayudantes, cobradores o pasajeros y pasajeras en el estribo y en las puertas de ascenso y </w:t>
            </w:r>
            <w:r>
              <w:rPr>
                <w:spacing w:val="-2"/>
                <w:sz w:val="20"/>
              </w:rPr>
              <w:t>descenso.</w:t>
            </w:r>
          </w:p>
        </w:tc>
        <w:tc>
          <w:tcPr>
            <w:tcW w:w="1106" w:type="dxa"/>
          </w:tcPr>
          <w:p w14:paraId="1B1964C4" w14:textId="77777777" w:rsidR="00924464" w:rsidRDefault="0083266D">
            <w:pPr>
              <w:pStyle w:val="TableParagraph"/>
              <w:spacing w:before="23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30</w:t>
            </w:r>
          </w:p>
        </w:tc>
        <w:tc>
          <w:tcPr>
            <w:tcW w:w="605" w:type="dxa"/>
          </w:tcPr>
          <w:p w14:paraId="383B67A7" w14:textId="77777777" w:rsidR="00924464" w:rsidRDefault="0083266D">
            <w:pPr>
              <w:pStyle w:val="TableParagraph"/>
              <w:spacing w:before="230"/>
              <w:ind w:left="3"/>
              <w:rPr>
                <w:sz w:val="20"/>
              </w:rPr>
            </w:pPr>
            <w:r>
              <w:rPr>
                <w:spacing w:val="-5"/>
                <w:sz w:val="20"/>
              </w:rPr>
              <w:t>102</w:t>
            </w:r>
          </w:p>
        </w:tc>
        <w:tc>
          <w:tcPr>
            <w:tcW w:w="881" w:type="dxa"/>
          </w:tcPr>
          <w:p w14:paraId="5A045133" w14:textId="77777777" w:rsidR="00924464" w:rsidRDefault="0083266D">
            <w:pPr>
              <w:pStyle w:val="TableParagraph"/>
              <w:spacing w:before="230"/>
              <w:ind w:left="2"/>
              <w:jc w:val="center"/>
              <w:rPr>
                <w:sz w:val="20"/>
              </w:rPr>
            </w:pPr>
            <w:r>
              <w:rPr>
                <w:spacing w:val="-5"/>
                <w:sz w:val="20"/>
              </w:rPr>
              <w:t>XII</w:t>
            </w:r>
          </w:p>
        </w:tc>
      </w:tr>
      <w:tr w:rsidR="00924464" w14:paraId="2CA06CBA" w14:textId="77777777">
        <w:trPr>
          <w:trHeight w:val="457"/>
        </w:trPr>
        <w:tc>
          <w:tcPr>
            <w:tcW w:w="559" w:type="dxa"/>
          </w:tcPr>
          <w:p w14:paraId="4BD83FA2" w14:textId="77777777" w:rsidR="00924464" w:rsidRDefault="0083266D">
            <w:pPr>
              <w:pStyle w:val="TableParagraph"/>
              <w:spacing w:before="114"/>
              <w:ind w:left="4" w:right="2"/>
              <w:jc w:val="center"/>
              <w:rPr>
                <w:sz w:val="20"/>
              </w:rPr>
            </w:pPr>
            <w:r>
              <w:rPr>
                <w:spacing w:val="-5"/>
                <w:sz w:val="20"/>
              </w:rPr>
              <w:t>16</w:t>
            </w:r>
          </w:p>
        </w:tc>
        <w:tc>
          <w:tcPr>
            <w:tcW w:w="936" w:type="dxa"/>
          </w:tcPr>
          <w:p w14:paraId="420E14A0" w14:textId="77777777" w:rsidR="00924464" w:rsidRDefault="0083266D">
            <w:pPr>
              <w:pStyle w:val="TableParagraph"/>
              <w:spacing w:before="114"/>
              <w:ind w:left="5"/>
              <w:jc w:val="center"/>
              <w:rPr>
                <w:sz w:val="20"/>
              </w:rPr>
            </w:pPr>
            <w:r>
              <w:rPr>
                <w:spacing w:val="-4"/>
                <w:sz w:val="20"/>
              </w:rPr>
              <w:t>V231</w:t>
            </w:r>
          </w:p>
        </w:tc>
        <w:tc>
          <w:tcPr>
            <w:tcW w:w="5310" w:type="dxa"/>
          </w:tcPr>
          <w:p w14:paraId="313A11BF" w14:textId="77777777" w:rsidR="00924464" w:rsidRDefault="0083266D">
            <w:pPr>
              <w:pStyle w:val="TableParagraph"/>
              <w:spacing w:line="228" w:lineRule="exact"/>
              <w:ind w:left="4" w:right="-15"/>
              <w:rPr>
                <w:sz w:val="20"/>
              </w:rPr>
            </w:pPr>
            <w:r>
              <w:rPr>
                <w:sz w:val="20"/>
              </w:rPr>
              <w:t>Por</w:t>
            </w:r>
            <w:r>
              <w:rPr>
                <w:spacing w:val="-14"/>
                <w:sz w:val="20"/>
              </w:rPr>
              <w:t xml:space="preserve"> </w:t>
            </w:r>
            <w:r>
              <w:rPr>
                <w:sz w:val="20"/>
              </w:rPr>
              <w:t>negar</w:t>
            </w:r>
            <w:r>
              <w:rPr>
                <w:spacing w:val="-14"/>
                <w:sz w:val="20"/>
              </w:rPr>
              <w:t xml:space="preserve"> </w:t>
            </w:r>
            <w:r>
              <w:rPr>
                <w:sz w:val="20"/>
              </w:rPr>
              <w:t>el</w:t>
            </w:r>
            <w:r>
              <w:rPr>
                <w:spacing w:val="-14"/>
                <w:sz w:val="20"/>
              </w:rPr>
              <w:t xml:space="preserve"> </w:t>
            </w:r>
            <w:r>
              <w:rPr>
                <w:sz w:val="20"/>
              </w:rPr>
              <w:t>servicio</w:t>
            </w:r>
            <w:r>
              <w:rPr>
                <w:spacing w:val="-14"/>
                <w:sz w:val="20"/>
              </w:rPr>
              <w:t xml:space="preserve"> </w:t>
            </w:r>
            <w:r>
              <w:rPr>
                <w:sz w:val="20"/>
              </w:rPr>
              <w:t>de</w:t>
            </w:r>
            <w:r>
              <w:rPr>
                <w:spacing w:val="-14"/>
                <w:sz w:val="20"/>
              </w:rPr>
              <w:t xml:space="preserve"> </w:t>
            </w:r>
            <w:r>
              <w:rPr>
                <w:sz w:val="20"/>
              </w:rPr>
              <w:t>transporte</w:t>
            </w:r>
            <w:r>
              <w:rPr>
                <w:spacing w:val="-14"/>
                <w:sz w:val="20"/>
              </w:rPr>
              <w:t xml:space="preserve"> </w:t>
            </w:r>
            <w:r>
              <w:rPr>
                <w:sz w:val="20"/>
              </w:rPr>
              <w:t>público</w:t>
            </w:r>
            <w:r>
              <w:rPr>
                <w:spacing w:val="-14"/>
                <w:sz w:val="20"/>
              </w:rPr>
              <w:t xml:space="preserve"> </w:t>
            </w:r>
            <w:r>
              <w:rPr>
                <w:sz w:val="20"/>
              </w:rPr>
              <w:t>a</w:t>
            </w:r>
            <w:r>
              <w:rPr>
                <w:spacing w:val="-14"/>
                <w:sz w:val="20"/>
              </w:rPr>
              <w:t xml:space="preserve"> </w:t>
            </w:r>
            <w:r>
              <w:rPr>
                <w:sz w:val="20"/>
              </w:rPr>
              <w:t>las</w:t>
            </w:r>
            <w:r>
              <w:rPr>
                <w:spacing w:val="-14"/>
                <w:sz w:val="20"/>
              </w:rPr>
              <w:t xml:space="preserve"> </w:t>
            </w:r>
            <w:r>
              <w:rPr>
                <w:sz w:val="20"/>
              </w:rPr>
              <w:t>personas</w:t>
            </w:r>
            <w:r>
              <w:rPr>
                <w:spacing w:val="-13"/>
                <w:sz w:val="20"/>
              </w:rPr>
              <w:t xml:space="preserve"> </w:t>
            </w:r>
            <w:r>
              <w:rPr>
                <w:sz w:val="20"/>
              </w:rPr>
              <w:t>sin causa justificada.</w:t>
            </w:r>
          </w:p>
        </w:tc>
        <w:tc>
          <w:tcPr>
            <w:tcW w:w="1106" w:type="dxa"/>
          </w:tcPr>
          <w:p w14:paraId="1BC79B24"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539763E2" w14:textId="77777777" w:rsidR="00924464" w:rsidRDefault="0083266D">
            <w:pPr>
              <w:pStyle w:val="TableParagraph"/>
              <w:spacing w:before="114"/>
              <w:ind w:left="3"/>
              <w:rPr>
                <w:sz w:val="20"/>
              </w:rPr>
            </w:pPr>
            <w:r>
              <w:rPr>
                <w:spacing w:val="-5"/>
                <w:sz w:val="20"/>
              </w:rPr>
              <w:t>102</w:t>
            </w:r>
          </w:p>
        </w:tc>
        <w:tc>
          <w:tcPr>
            <w:tcW w:w="881" w:type="dxa"/>
          </w:tcPr>
          <w:p w14:paraId="71DFAA98" w14:textId="77777777" w:rsidR="00924464" w:rsidRDefault="0083266D">
            <w:pPr>
              <w:pStyle w:val="TableParagraph"/>
              <w:spacing w:before="114"/>
              <w:ind w:left="4"/>
              <w:jc w:val="center"/>
              <w:rPr>
                <w:sz w:val="20"/>
              </w:rPr>
            </w:pPr>
            <w:r>
              <w:rPr>
                <w:spacing w:val="-2"/>
                <w:sz w:val="20"/>
              </w:rPr>
              <w:t>XVIII</w:t>
            </w:r>
          </w:p>
        </w:tc>
      </w:tr>
      <w:tr w:rsidR="00924464" w14:paraId="0D90C28D" w14:textId="77777777">
        <w:trPr>
          <w:trHeight w:val="336"/>
        </w:trPr>
        <w:tc>
          <w:tcPr>
            <w:tcW w:w="9397" w:type="dxa"/>
            <w:gridSpan w:val="6"/>
          </w:tcPr>
          <w:p w14:paraId="2177D771" w14:textId="77777777" w:rsidR="00924464" w:rsidRDefault="0083266D">
            <w:pPr>
              <w:pStyle w:val="TableParagraph"/>
              <w:ind w:left="4"/>
              <w:rPr>
                <w:rFonts w:ascii="Arial"/>
                <w:b/>
                <w:sz w:val="20"/>
              </w:rPr>
            </w:pPr>
            <w:r>
              <w:rPr>
                <w:rFonts w:ascii="Arial"/>
                <w:b/>
                <w:sz w:val="20"/>
              </w:rPr>
              <w:t>p)</w:t>
            </w:r>
            <w:r>
              <w:rPr>
                <w:rFonts w:ascii="Arial"/>
                <w:b/>
                <w:spacing w:val="-2"/>
                <w:sz w:val="20"/>
              </w:rPr>
              <w:t xml:space="preserve"> TAXIS</w:t>
            </w:r>
          </w:p>
        </w:tc>
      </w:tr>
      <w:tr w:rsidR="00924464" w14:paraId="28E6A454" w14:textId="77777777">
        <w:trPr>
          <w:trHeight w:val="690"/>
        </w:trPr>
        <w:tc>
          <w:tcPr>
            <w:tcW w:w="559" w:type="dxa"/>
          </w:tcPr>
          <w:p w14:paraId="05844D0E" w14:textId="77777777" w:rsidR="00924464" w:rsidRDefault="0083266D">
            <w:pPr>
              <w:pStyle w:val="TableParagraph"/>
              <w:spacing w:before="230"/>
              <w:ind w:left="4"/>
              <w:jc w:val="center"/>
              <w:rPr>
                <w:sz w:val="20"/>
              </w:rPr>
            </w:pPr>
            <w:r>
              <w:rPr>
                <w:spacing w:val="-10"/>
                <w:sz w:val="20"/>
              </w:rPr>
              <w:t>1</w:t>
            </w:r>
          </w:p>
        </w:tc>
        <w:tc>
          <w:tcPr>
            <w:tcW w:w="936" w:type="dxa"/>
          </w:tcPr>
          <w:p w14:paraId="3F8CBD8B" w14:textId="77777777" w:rsidR="00924464" w:rsidRDefault="0083266D">
            <w:pPr>
              <w:pStyle w:val="TableParagraph"/>
              <w:spacing w:before="230"/>
              <w:ind w:left="5"/>
              <w:jc w:val="center"/>
              <w:rPr>
                <w:sz w:val="20"/>
              </w:rPr>
            </w:pPr>
            <w:r>
              <w:rPr>
                <w:spacing w:val="-4"/>
                <w:sz w:val="20"/>
              </w:rPr>
              <w:t>V232</w:t>
            </w:r>
          </w:p>
        </w:tc>
        <w:tc>
          <w:tcPr>
            <w:tcW w:w="5310" w:type="dxa"/>
          </w:tcPr>
          <w:p w14:paraId="155064D3" w14:textId="77777777" w:rsidR="00924464" w:rsidRDefault="0083266D">
            <w:pPr>
              <w:pStyle w:val="TableParagraph"/>
              <w:spacing w:line="230" w:lineRule="exact"/>
              <w:ind w:left="4" w:right="-15"/>
              <w:jc w:val="both"/>
              <w:rPr>
                <w:sz w:val="20"/>
              </w:rPr>
            </w:pPr>
            <w:r>
              <w:rPr>
                <w:sz w:val="20"/>
              </w:rPr>
              <w:t>Por</w:t>
            </w:r>
            <w:r>
              <w:rPr>
                <w:spacing w:val="-11"/>
                <w:sz w:val="20"/>
              </w:rPr>
              <w:t xml:space="preserve"> </w:t>
            </w:r>
            <w:r>
              <w:rPr>
                <w:sz w:val="20"/>
              </w:rPr>
              <w:t>realizar</w:t>
            </w:r>
            <w:r>
              <w:rPr>
                <w:spacing w:val="-11"/>
                <w:sz w:val="20"/>
              </w:rPr>
              <w:t xml:space="preserve"> </w:t>
            </w:r>
            <w:r>
              <w:rPr>
                <w:sz w:val="20"/>
              </w:rPr>
              <w:t>reparaciones</w:t>
            </w:r>
            <w:r>
              <w:rPr>
                <w:spacing w:val="-11"/>
                <w:sz w:val="20"/>
              </w:rPr>
              <w:t xml:space="preserve"> </w:t>
            </w:r>
            <w:r>
              <w:rPr>
                <w:sz w:val="20"/>
              </w:rPr>
              <w:t>o</w:t>
            </w:r>
            <w:r>
              <w:rPr>
                <w:spacing w:val="-7"/>
                <w:sz w:val="20"/>
              </w:rPr>
              <w:t xml:space="preserve"> </w:t>
            </w:r>
            <w:r>
              <w:rPr>
                <w:sz w:val="20"/>
              </w:rPr>
              <w:t>limpieza</w:t>
            </w:r>
            <w:r>
              <w:rPr>
                <w:spacing w:val="-9"/>
                <w:sz w:val="20"/>
              </w:rPr>
              <w:t xml:space="preserve"> </w:t>
            </w:r>
            <w:r>
              <w:rPr>
                <w:sz w:val="20"/>
              </w:rPr>
              <w:t>de</w:t>
            </w:r>
            <w:r>
              <w:rPr>
                <w:spacing w:val="-12"/>
                <w:sz w:val="20"/>
              </w:rPr>
              <w:t xml:space="preserve"> </w:t>
            </w:r>
            <w:r>
              <w:rPr>
                <w:sz w:val="20"/>
              </w:rPr>
              <w:t>vehículos</w:t>
            </w:r>
            <w:r>
              <w:rPr>
                <w:spacing w:val="-10"/>
                <w:sz w:val="20"/>
              </w:rPr>
              <w:t xml:space="preserve"> </w:t>
            </w:r>
            <w:r>
              <w:rPr>
                <w:sz w:val="20"/>
              </w:rPr>
              <w:t>en</w:t>
            </w:r>
            <w:r>
              <w:rPr>
                <w:spacing w:val="-9"/>
                <w:sz w:val="20"/>
              </w:rPr>
              <w:t xml:space="preserve"> </w:t>
            </w:r>
            <w:r>
              <w:rPr>
                <w:sz w:val="20"/>
              </w:rPr>
              <w:t>el</w:t>
            </w:r>
            <w:r>
              <w:rPr>
                <w:spacing w:val="-11"/>
                <w:sz w:val="20"/>
              </w:rPr>
              <w:t xml:space="preserve"> </w:t>
            </w:r>
            <w:r>
              <w:rPr>
                <w:sz w:val="20"/>
              </w:rPr>
              <w:t>lugar señalado para el sitio. Por estacionarse fuera de la zona o predio especialmente señalado para ello.</w:t>
            </w:r>
          </w:p>
        </w:tc>
        <w:tc>
          <w:tcPr>
            <w:tcW w:w="1106" w:type="dxa"/>
          </w:tcPr>
          <w:p w14:paraId="4838B8A3" w14:textId="77777777" w:rsidR="00924464" w:rsidRDefault="0083266D">
            <w:pPr>
              <w:pStyle w:val="TableParagraph"/>
              <w:spacing w:before="23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30</w:t>
            </w:r>
          </w:p>
        </w:tc>
        <w:tc>
          <w:tcPr>
            <w:tcW w:w="605" w:type="dxa"/>
          </w:tcPr>
          <w:p w14:paraId="431011B7" w14:textId="77777777" w:rsidR="00924464" w:rsidRDefault="0083266D">
            <w:pPr>
              <w:pStyle w:val="TableParagraph"/>
              <w:spacing w:before="230"/>
              <w:ind w:left="3"/>
              <w:rPr>
                <w:sz w:val="20"/>
              </w:rPr>
            </w:pPr>
            <w:r>
              <w:rPr>
                <w:spacing w:val="-5"/>
                <w:sz w:val="20"/>
              </w:rPr>
              <w:t>112</w:t>
            </w:r>
          </w:p>
        </w:tc>
        <w:tc>
          <w:tcPr>
            <w:tcW w:w="881" w:type="dxa"/>
          </w:tcPr>
          <w:p w14:paraId="5A8484C7" w14:textId="77777777" w:rsidR="00924464" w:rsidRDefault="0083266D">
            <w:pPr>
              <w:pStyle w:val="TableParagraph"/>
              <w:spacing w:before="230"/>
              <w:ind w:left="4"/>
              <w:jc w:val="center"/>
              <w:rPr>
                <w:sz w:val="20"/>
              </w:rPr>
            </w:pPr>
            <w:r>
              <w:rPr>
                <w:sz w:val="20"/>
              </w:rPr>
              <w:t>I</w:t>
            </w:r>
            <w:r>
              <w:rPr>
                <w:spacing w:val="-4"/>
                <w:sz w:val="20"/>
              </w:rPr>
              <w:t xml:space="preserve"> </w:t>
            </w:r>
            <w:r>
              <w:rPr>
                <w:sz w:val="20"/>
              </w:rPr>
              <w:t>y</w:t>
            </w:r>
            <w:r>
              <w:rPr>
                <w:spacing w:val="-1"/>
                <w:sz w:val="20"/>
              </w:rPr>
              <w:t xml:space="preserve"> </w:t>
            </w:r>
            <w:r>
              <w:rPr>
                <w:spacing w:val="-5"/>
                <w:sz w:val="20"/>
              </w:rPr>
              <w:t>II</w:t>
            </w:r>
          </w:p>
        </w:tc>
      </w:tr>
      <w:tr w:rsidR="00924464" w14:paraId="4EB3A1E3" w14:textId="77777777">
        <w:trPr>
          <w:trHeight w:val="335"/>
        </w:trPr>
        <w:tc>
          <w:tcPr>
            <w:tcW w:w="559" w:type="dxa"/>
          </w:tcPr>
          <w:p w14:paraId="333B02C8" w14:textId="77777777" w:rsidR="00924464" w:rsidRDefault="0083266D">
            <w:pPr>
              <w:pStyle w:val="TableParagraph"/>
              <w:spacing w:before="52"/>
              <w:ind w:left="4"/>
              <w:jc w:val="center"/>
              <w:rPr>
                <w:sz w:val="20"/>
              </w:rPr>
            </w:pPr>
            <w:r>
              <w:rPr>
                <w:spacing w:val="-10"/>
                <w:sz w:val="20"/>
              </w:rPr>
              <w:t>2</w:t>
            </w:r>
          </w:p>
        </w:tc>
        <w:tc>
          <w:tcPr>
            <w:tcW w:w="936" w:type="dxa"/>
          </w:tcPr>
          <w:p w14:paraId="79E68B71" w14:textId="77777777" w:rsidR="00924464" w:rsidRDefault="0083266D">
            <w:pPr>
              <w:pStyle w:val="TableParagraph"/>
              <w:spacing w:before="52"/>
              <w:ind w:left="5"/>
              <w:jc w:val="center"/>
              <w:rPr>
                <w:sz w:val="20"/>
              </w:rPr>
            </w:pPr>
            <w:r>
              <w:rPr>
                <w:spacing w:val="-4"/>
                <w:sz w:val="20"/>
              </w:rPr>
              <w:t>V233</w:t>
            </w:r>
          </w:p>
        </w:tc>
        <w:tc>
          <w:tcPr>
            <w:tcW w:w="5310" w:type="dxa"/>
          </w:tcPr>
          <w:p w14:paraId="1C80779F"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exceso</w:t>
            </w:r>
            <w:r>
              <w:rPr>
                <w:spacing w:val="-6"/>
                <w:sz w:val="20"/>
              </w:rPr>
              <w:t xml:space="preserve"> </w:t>
            </w:r>
            <w:r>
              <w:rPr>
                <w:sz w:val="20"/>
              </w:rPr>
              <w:t>de</w:t>
            </w:r>
            <w:r>
              <w:rPr>
                <w:spacing w:val="-5"/>
                <w:sz w:val="20"/>
              </w:rPr>
              <w:t xml:space="preserve"> </w:t>
            </w:r>
            <w:r>
              <w:rPr>
                <w:sz w:val="20"/>
              </w:rPr>
              <w:t>pasajeros</w:t>
            </w:r>
            <w:r>
              <w:rPr>
                <w:spacing w:val="-8"/>
                <w:sz w:val="20"/>
              </w:rPr>
              <w:t xml:space="preserve"> </w:t>
            </w:r>
            <w:r>
              <w:rPr>
                <w:sz w:val="20"/>
              </w:rPr>
              <w:t>o</w:t>
            </w:r>
            <w:r>
              <w:rPr>
                <w:spacing w:val="-6"/>
                <w:sz w:val="20"/>
              </w:rPr>
              <w:t xml:space="preserve"> </w:t>
            </w:r>
            <w:r>
              <w:rPr>
                <w:spacing w:val="-2"/>
                <w:sz w:val="20"/>
              </w:rPr>
              <w:t>sobrecupo.</w:t>
            </w:r>
          </w:p>
        </w:tc>
        <w:tc>
          <w:tcPr>
            <w:tcW w:w="1106" w:type="dxa"/>
          </w:tcPr>
          <w:p w14:paraId="0779D520" w14:textId="77777777" w:rsidR="00924464" w:rsidRDefault="0083266D">
            <w:pPr>
              <w:pStyle w:val="TableParagraph"/>
              <w:spacing w:before="52"/>
              <w:ind w:left="8" w:right="2"/>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30</w:t>
            </w:r>
          </w:p>
        </w:tc>
        <w:tc>
          <w:tcPr>
            <w:tcW w:w="605" w:type="dxa"/>
          </w:tcPr>
          <w:p w14:paraId="67F1CF3D" w14:textId="77777777" w:rsidR="00924464" w:rsidRDefault="0083266D">
            <w:pPr>
              <w:pStyle w:val="TableParagraph"/>
              <w:spacing w:before="52"/>
              <w:ind w:left="3"/>
              <w:rPr>
                <w:sz w:val="20"/>
              </w:rPr>
            </w:pPr>
            <w:r>
              <w:rPr>
                <w:spacing w:val="-5"/>
                <w:sz w:val="20"/>
              </w:rPr>
              <w:t>59</w:t>
            </w:r>
          </w:p>
        </w:tc>
        <w:tc>
          <w:tcPr>
            <w:tcW w:w="881" w:type="dxa"/>
          </w:tcPr>
          <w:p w14:paraId="42A85437" w14:textId="77777777" w:rsidR="00924464" w:rsidRDefault="0083266D">
            <w:pPr>
              <w:pStyle w:val="TableParagraph"/>
              <w:spacing w:before="52"/>
              <w:ind w:left="4"/>
              <w:jc w:val="center"/>
              <w:rPr>
                <w:sz w:val="20"/>
              </w:rPr>
            </w:pPr>
            <w:r>
              <w:rPr>
                <w:spacing w:val="-10"/>
                <w:sz w:val="20"/>
              </w:rPr>
              <w:t>V</w:t>
            </w:r>
          </w:p>
        </w:tc>
      </w:tr>
      <w:tr w:rsidR="00924464" w14:paraId="0D7642E8" w14:textId="77777777">
        <w:trPr>
          <w:trHeight w:val="457"/>
        </w:trPr>
        <w:tc>
          <w:tcPr>
            <w:tcW w:w="559" w:type="dxa"/>
          </w:tcPr>
          <w:p w14:paraId="5C566E7C" w14:textId="77777777" w:rsidR="00924464" w:rsidRDefault="0083266D">
            <w:pPr>
              <w:pStyle w:val="TableParagraph"/>
              <w:spacing w:before="114"/>
              <w:ind w:left="4"/>
              <w:jc w:val="center"/>
              <w:rPr>
                <w:sz w:val="20"/>
              </w:rPr>
            </w:pPr>
            <w:r>
              <w:rPr>
                <w:spacing w:val="-10"/>
                <w:sz w:val="20"/>
              </w:rPr>
              <w:t>3</w:t>
            </w:r>
          </w:p>
        </w:tc>
        <w:tc>
          <w:tcPr>
            <w:tcW w:w="936" w:type="dxa"/>
          </w:tcPr>
          <w:p w14:paraId="7AD96FE6" w14:textId="77777777" w:rsidR="00924464" w:rsidRDefault="0083266D">
            <w:pPr>
              <w:pStyle w:val="TableParagraph"/>
              <w:spacing w:before="114"/>
              <w:ind w:left="5"/>
              <w:jc w:val="center"/>
              <w:rPr>
                <w:sz w:val="20"/>
              </w:rPr>
            </w:pPr>
            <w:r>
              <w:rPr>
                <w:spacing w:val="-4"/>
                <w:sz w:val="20"/>
              </w:rPr>
              <w:t>V234</w:t>
            </w:r>
          </w:p>
        </w:tc>
        <w:tc>
          <w:tcPr>
            <w:tcW w:w="5310" w:type="dxa"/>
          </w:tcPr>
          <w:p w14:paraId="02A6B721" w14:textId="77777777" w:rsidR="00924464" w:rsidRDefault="0083266D">
            <w:pPr>
              <w:pStyle w:val="TableParagraph"/>
              <w:spacing w:line="228" w:lineRule="exact"/>
              <w:ind w:left="4" w:right="-15"/>
              <w:rPr>
                <w:sz w:val="20"/>
              </w:rPr>
            </w:pPr>
            <w:r>
              <w:rPr>
                <w:sz w:val="20"/>
              </w:rPr>
              <w:t>Por</w:t>
            </w:r>
            <w:r>
              <w:rPr>
                <w:spacing w:val="-6"/>
                <w:sz w:val="20"/>
              </w:rPr>
              <w:t xml:space="preserve"> </w:t>
            </w:r>
            <w:r>
              <w:rPr>
                <w:sz w:val="20"/>
              </w:rPr>
              <w:t>no</w:t>
            </w:r>
            <w:r>
              <w:rPr>
                <w:spacing w:val="-5"/>
                <w:sz w:val="20"/>
              </w:rPr>
              <w:t xml:space="preserve"> </w:t>
            </w:r>
            <w:r>
              <w:rPr>
                <w:sz w:val="20"/>
              </w:rPr>
              <w:t>exhibir</w:t>
            </w:r>
            <w:r>
              <w:rPr>
                <w:spacing w:val="-5"/>
                <w:sz w:val="20"/>
              </w:rPr>
              <w:t xml:space="preserve"> </w:t>
            </w:r>
            <w:r>
              <w:rPr>
                <w:sz w:val="20"/>
              </w:rPr>
              <w:t>en</w:t>
            </w:r>
            <w:r>
              <w:rPr>
                <w:spacing w:val="-5"/>
                <w:sz w:val="20"/>
              </w:rPr>
              <w:t xml:space="preserve"> </w:t>
            </w:r>
            <w:r>
              <w:rPr>
                <w:sz w:val="20"/>
              </w:rPr>
              <w:t>lugar</w:t>
            </w:r>
            <w:r>
              <w:rPr>
                <w:spacing w:val="-6"/>
                <w:sz w:val="20"/>
              </w:rPr>
              <w:t xml:space="preserve"> </w:t>
            </w:r>
            <w:r>
              <w:rPr>
                <w:sz w:val="20"/>
              </w:rPr>
              <w:t>visible</w:t>
            </w:r>
            <w:r>
              <w:rPr>
                <w:spacing w:val="-5"/>
                <w:sz w:val="20"/>
              </w:rPr>
              <w:t xml:space="preserve"> </w:t>
            </w:r>
            <w:r>
              <w:rPr>
                <w:sz w:val="20"/>
              </w:rPr>
              <w:t>la</w:t>
            </w:r>
            <w:r>
              <w:rPr>
                <w:spacing w:val="-6"/>
                <w:sz w:val="20"/>
              </w:rPr>
              <w:t xml:space="preserve"> </w:t>
            </w:r>
            <w:r>
              <w:rPr>
                <w:sz w:val="20"/>
              </w:rPr>
              <w:t>identificación</w:t>
            </w:r>
            <w:r>
              <w:rPr>
                <w:spacing w:val="-6"/>
                <w:sz w:val="20"/>
              </w:rPr>
              <w:t xml:space="preserve"> </w:t>
            </w:r>
            <w:r>
              <w:rPr>
                <w:sz w:val="20"/>
              </w:rPr>
              <w:t>del</w:t>
            </w:r>
            <w:r>
              <w:rPr>
                <w:spacing w:val="-7"/>
                <w:sz w:val="20"/>
              </w:rPr>
              <w:t xml:space="preserve"> </w:t>
            </w:r>
            <w:r>
              <w:rPr>
                <w:sz w:val="20"/>
              </w:rPr>
              <w:t>conductor y que contenga toda la información solicitada.</w:t>
            </w:r>
          </w:p>
        </w:tc>
        <w:tc>
          <w:tcPr>
            <w:tcW w:w="1106" w:type="dxa"/>
          </w:tcPr>
          <w:p w14:paraId="50CC281B"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432B79B7" w14:textId="77777777" w:rsidR="00924464" w:rsidRDefault="0083266D">
            <w:pPr>
              <w:pStyle w:val="TableParagraph"/>
              <w:spacing w:before="114"/>
              <w:ind w:left="3"/>
              <w:rPr>
                <w:sz w:val="20"/>
              </w:rPr>
            </w:pPr>
            <w:r>
              <w:rPr>
                <w:spacing w:val="-5"/>
                <w:sz w:val="20"/>
              </w:rPr>
              <w:t>102</w:t>
            </w:r>
          </w:p>
        </w:tc>
        <w:tc>
          <w:tcPr>
            <w:tcW w:w="881" w:type="dxa"/>
          </w:tcPr>
          <w:p w14:paraId="75E92D28" w14:textId="77777777" w:rsidR="00924464" w:rsidRDefault="0083266D">
            <w:pPr>
              <w:pStyle w:val="TableParagraph"/>
              <w:spacing w:before="114"/>
              <w:ind w:left="3"/>
              <w:jc w:val="center"/>
              <w:rPr>
                <w:sz w:val="20"/>
              </w:rPr>
            </w:pPr>
            <w:r>
              <w:rPr>
                <w:spacing w:val="-5"/>
                <w:sz w:val="20"/>
              </w:rPr>
              <w:t>VI</w:t>
            </w:r>
          </w:p>
        </w:tc>
      </w:tr>
      <w:tr w:rsidR="00924464" w14:paraId="6BC766DB" w14:textId="77777777">
        <w:trPr>
          <w:trHeight w:val="335"/>
        </w:trPr>
        <w:tc>
          <w:tcPr>
            <w:tcW w:w="559" w:type="dxa"/>
          </w:tcPr>
          <w:p w14:paraId="0CF17D00" w14:textId="77777777" w:rsidR="00924464" w:rsidRDefault="0083266D">
            <w:pPr>
              <w:pStyle w:val="TableParagraph"/>
              <w:spacing w:before="52"/>
              <w:ind w:left="4"/>
              <w:jc w:val="center"/>
              <w:rPr>
                <w:sz w:val="20"/>
              </w:rPr>
            </w:pPr>
            <w:r>
              <w:rPr>
                <w:spacing w:val="-10"/>
                <w:sz w:val="20"/>
              </w:rPr>
              <w:t>4</w:t>
            </w:r>
          </w:p>
        </w:tc>
        <w:tc>
          <w:tcPr>
            <w:tcW w:w="936" w:type="dxa"/>
          </w:tcPr>
          <w:p w14:paraId="27551DC0" w14:textId="77777777" w:rsidR="00924464" w:rsidRDefault="0083266D">
            <w:pPr>
              <w:pStyle w:val="TableParagraph"/>
              <w:spacing w:before="52"/>
              <w:ind w:left="5"/>
              <w:jc w:val="center"/>
              <w:rPr>
                <w:sz w:val="20"/>
              </w:rPr>
            </w:pPr>
            <w:r>
              <w:rPr>
                <w:spacing w:val="-4"/>
                <w:sz w:val="20"/>
              </w:rPr>
              <w:t>V235</w:t>
            </w:r>
          </w:p>
        </w:tc>
        <w:tc>
          <w:tcPr>
            <w:tcW w:w="5310" w:type="dxa"/>
          </w:tcPr>
          <w:p w14:paraId="076323CC" w14:textId="77777777" w:rsidR="00924464" w:rsidRDefault="0083266D">
            <w:pPr>
              <w:pStyle w:val="TableParagraph"/>
              <w:spacing w:line="229" w:lineRule="exact"/>
              <w:ind w:left="4"/>
              <w:rPr>
                <w:sz w:val="20"/>
              </w:rPr>
            </w:pPr>
            <w:r>
              <w:rPr>
                <w:sz w:val="20"/>
              </w:rPr>
              <w:t>Por</w:t>
            </w:r>
            <w:r>
              <w:rPr>
                <w:spacing w:val="-5"/>
                <w:sz w:val="20"/>
              </w:rPr>
              <w:t xml:space="preserve"> </w:t>
            </w:r>
            <w:r>
              <w:rPr>
                <w:sz w:val="20"/>
              </w:rPr>
              <w:t>no</w:t>
            </w:r>
            <w:r>
              <w:rPr>
                <w:spacing w:val="-5"/>
                <w:sz w:val="20"/>
              </w:rPr>
              <w:t xml:space="preserve"> </w:t>
            </w:r>
            <w:r>
              <w:rPr>
                <w:sz w:val="20"/>
              </w:rPr>
              <w:t>portar</w:t>
            </w:r>
            <w:r>
              <w:rPr>
                <w:spacing w:val="-6"/>
                <w:sz w:val="20"/>
              </w:rPr>
              <w:t xml:space="preserve"> </w:t>
            </w:r>
            <w:r>
              <w:rPr>
                <w:sz w:val="20"/>
              </w:rPr>
              <w:t>póliza</w:t>
            </w:r>
            <w:r>
              <w:rPr>
                <w:spacing w:val="-7"/>
                <w:sz w:val="20"/>
              </w:rPr>
              <w:t xml:space="preserve"> </w:t>
            </w:r>
            <w:r>
              <w:rPr>
                <w:sz w:val="20"/>
              </w:rPr>
              <w:t>de</w:t>
            </w:r>
            <w:r>
              <w:rPr>
                <w:spacing w:val="-8"/>
                <w:sz w:val="20"/>
              </w:rPr>
              <w:t xml:space="preserve"> </w:t>
            </w:r>
            <w:r>
              <w:rPr>
                <w:sz w:val="20"/>
              </w:rPr>
              <w:t>seguro</w:t>
            </w:r>
            <w:r>
              <w:rPr>
                <w:spacing w:val="-7"/>
                <w:sz w:val="20"/>
              </w:rPr>
              <w:t xml:space="preserve"> </w:t>
            </w:r>
            <w:r>
              <w:rPr>
                <w:spacing w:val="-2"/>
                <w:sz w:val="20"/>
              </w:rPr>
              <w:t>vigente.</w:t>
            </w:r>
          </w:p>
        </w:tc>
        <w:tc>
          <w:tcPr>
            <w:tcW w:w="1106" w:type="dxa"/>
          </w:tcPr>
          <w:p w14:paraId="016102CF" w14:textId="77777777" w:rsidR="00924464" w:rsidRDefault="0083266D">
            <w:pPr>
              <w:pStyle w:val="TableParagraph"/>
              <w:spacing w:before="52"/>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01B56D6F" w14:textId="77777777" w:rsidR="00924464" w:rsidRDefault="0083266D">
            <w:pPr>
              <w:pStyle w:val="TableParagraph"/>
              <w:spacing w:before="52"/>
              <w:ind w:left="3"/>
              <w:rPr>
                <w:sz w:val="20"/>
              </w:rPr>
            </w:pPr>
            <w:r>
              <w:rPr>
                <w:spacing w:val="-5"/>
                <w:sz w:val="20"/>
              </w:rPr>
              <w:t>102</w:t>
            </w:r>
          </w:p>
        </w:tc>
        <w:tc>
          <w:tcPr>
            <w:tcW w:w="881" w:type="dxa"/>
          </w:tcPr>
          <w:p w14:paraId="2833F193" w14:textId="77777777" w:rsidR="00924464" w:rsidRDefault="0083266D">
            <w:pPr>
              <w:pStyle w:val="TableParagraph"/>
              <w:spacing w:before="52"/>
              <w:ind w:left="2"/>
              <w:jc w:val="center"/>
              <w:rPr>
                <w:sz w:val="20"/>
              </w:rPr>
            </w:pPr>
            <w:r>
              <w:rPr>
                <w:spacing w:val="-5"/>
                <w:sz w:val="20"/>
              </w:rPr>
              <w:t>VII</w:t>
            </w:r>
          </w:p>
        </w:tc>
      </w:tr>
      <w:tr w:rsidR="00924464" w14:paraId="7A804681" w14:textId="77777777">
        <w:trPr>
          <w:trHeight w:val="335"/>
        </w:trPr>
        <w:tc>
          <w:tcPr>
            <w:tcW w:w="559" w:type="dxa"/>
          </w:tcPr>
          <w:p w14:paraId="5BC1D7EE" w14:textId="77777777" w:rsidR="00924464" w:rsidRDefault="0083266D">
            <w:pPr>
              <w:pStyle w:val="TableParagraph"/>
              <w:spacing w:before="52"/>
              <w:ind w:left="4"/>
              <w:jc w:val="center"/>
              <w:rPr>
                <w:sz w:val="20"/>
              </w:rPr>
            </w:pPr>
            <w:r>
              <w:rPr>
                <w:spacing w:val="-10"/>
                <w:sz w:val="20"/>
              </w:rPr>
              <w:t>5</w:t>
            </w:r>
          </w:p>
        </w:tc>
        <w:tc>
          <w:tcPr>
            <w:tcW w:w="936" w:type="dxa"/>
          </w:tcPr>
          <w:p w14:paraId="3685AB24" w14:textId="77777777" w:rsidR="00924464" w:rsidRDefault="0083266D">
            <w:pPr>
              <w:pStyle w:val="TableParagraph"/>
              <w:spacing w:before="52"/>
              <w:ind w:left="5"/>
              <w:jc w:val="center"/>
              <w:rPr>
                <w:sz w:val="20"/>
              </w:rPr>
            </w:pPr>
            <w:r>
              <w:rPr>
                <w:spacing w:val="-4"/>
                <w:sz w:val="20"/>
              </w:rPr>
              <w:t>V236</w:t>
            </w:r>
          </w:p>
        </w:tc>
        <w:tc>
          <w:tcPr>
            <w:tcW w:w="5310" w:type="dxa"/>
          </w:tcPr>
          <w:p w14:paraId="41034A36"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utilizar</w:t>
            </w:r>
            <w:r>
              <w:rPr>
                <w:spacing w:val="-5"/>
                <w:sz w:val="20"/>
              </w:rPr>
              <w:t xml:space="preserve"> </w:t>
            </w:r>
            <w:r>
              <w:rPr>
                <w:sz w:val="20"/>
              </w:rPr>
              <w:t>la</w:t>
            </w:r>
            <w:r>
              <w:rPr>
                <w:spacing w:val="-9"/>
                <w:sz w:val="20"/>
              </w:rPr>
              <w:t xml:space="preserve"> </w:t>
            </w:r>
            <w:r>
              <w:rPr>
                <w:sz w:val="20"/>
              </w:rPr>
              <w:t>vía</w:t>
            </w:r>
            <w:r>
              <w:rPr>
                <w:spacing w:val="-6"/>
                <w:sz w:val="20"/>
              </w:rPr>
              <w:t xml:space="preserve"> </w:t>
            </w:r>
            <w:r>
              <w:rPr>
                <w:sz w:val="20"/>
              </w:rPr>
              <w:t>pública</w:t>
            </w:r>
            <w:r>
              <w:rPr>
                <w:spacing w:val="-8"/>
                <w:sz w:val="20"/>
              </w:rPr>
              <w:t xml:space="preserve"> </w:t>
            </w:r>
            <w:r>
              <w:rPr>
                <w:sz w:val="20"/>
              </w:rPr>
              <w:t>como</w:t>
            </w:r>
            <w:r>
              <w:rPr>
                <w:spacing w:val="-10"/>
                <w:sz w:val="20"/>
              </w:rPr>
              <w:t xml:space="preserve"> </w:t>
            </w:r>
            <w:r>
              <w:rPr>
                <w:spacing w:val="-2"/>
                <w:sz w:val="20"/>
              </w:rPr>
              <w:t>terminal.</w:t>
            </w:r>
          </w:p>
        </w:tc>
        <w:tc>
          <w:tcPr>
            <w:tcW w:w="1106" w:type="dxa"/>
          </w:tcPr>
          <w:p w14:paraId="3642D40E" w14:textId="77777777" w:rsidR="00924464" w:rsidRDefault="0083266D">
            <w:pPr>
              <w:pStyle w:val="TableParagraph"/>
              <w:spacing w:before="52"/>
              <w:ind w:left="8" w:right="2"/>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50</w:t>
            </w:r>
          </w:p>
        </w:tc>
        <w:tc>
          <w:tcPr>
            <w:tcW w:w="605" w:type="dxa"/>
          </w:tcPr>
          <w:p w14:paraId="3CCE0024" w14:textId="77777777" w:rsidR="00924464" w:rsidRDefault="0083266D">
            <w:pPr>
              <w:pStyle w:val="TableParagraph"/>
              <w:spacing w:before="52"/>
              <w:ind w:left="3"/>
              <w:rPr>
                <w:sz w:val="20"/>
              </w:rPr>
            </w:pPr>
            <w:r>
              <w:rPr>
                <w:spacing w:val="-5"/>
                <w:sz w:val="20"/>
              </w:rPr>
              <w:t>129</w:t>
            </w:r>
          </w:p>
        </w:tc>
        <w:tc>
          <w:tcPr>
            <w:tcW w:w="881" w:type="dxa"/>
          </w:tcPr>
          <w:p w14:paraId="45E843DD" w14:textId="77777777" w:rsidR="00924464" w:rsidRDefault="0083266D">
            <w:pPr>
              <w:pStyle w:val="TableParagraph"/>
              <w:spacing w:before="52"/>
              <w:ind w:left="3"/>
              <w:jc w:val="center"/>
              <w:rPr>
                <w:sz w:val="20"/>
              </w:rPr>
            </w:pPr>
            <w:r>
              <w:rPr>
                <w:spacing w:val="-5"/>
                <w:sz w:val="20"/>
              </w:rPr>
              <w:t>VI</w:t>
            </w:r>
          </w:p>
        </w:tc>
      </w:tr>
      <w:tr w:rsidR="00924464" w14:paraId="3F3D1FC8" w14:textId="77777777">
        <w:trPr>
          <w:trHeight w:val="460"/>
        </w:trPr>
        <w:tc>
          <w:tcPr>
            <w:tcW w:w="559" w:type="dxa"/>
          </w:tcPr>
          <w:p w14:paraId="261DBF2C" w14:textId="77777777" w:rsidR="00924464" w:rsidRDefault="0083266D">
            <w:pPr>
              <w:pStyle w:val="TableParagraph"/>
              <w:spacing w:before="114"/>
              <w:ind w:left="4"/>
              <w:jc w:val="center"/>
              <w:rPr>
                <w:sz w:val="20"/>
              </w:rPr>
            </w:pPr>
            <w:r>
              <w:rPr>
                <w:spacing w:val="-10"/>
                <w:sz w:val="20"/>
              </w:rPr>
              <w:t>6</w:t>
            </w:r>
          </w:p>
        </w:tc>
        <w:tc>
          <w:tcPr>
            <w:tcW w:w="936" w:type="dxa"/>
          </w:tcPr>
          <w:p w14:paraId="5E3BBBA5" w14:textId="77777777" w:rsidR="00924464" w:rsidRDefault="0083266D">
            <w:pPr>
              <w:pStyle w:val="TableParagraph"/>
              <w:spacing w:before="114"/>
              <w:ind w:left="5"/>
              <w:jc w:val="center"/>
              <w:rPr>
                <w:sz w:val="20"/>
              </w:rPr>
            </w:pPr>
            <w:r>
              <w:rPr>
                <w:spacing w:val="-4"/>
                <w:sz w:val="20"/>
              </w:rPr>
              <w:t>V237</w:t>
            </w:r>
          </w:p>
        </w:tc>
        <w:tc>
          <w:tcPr>
            <w:tcW w:w="5310" w:type="dxa"/>
          </w:tcPr>
          <w:p w14:paraId="349A9FC7" w14:textId="77777777" w:rsidR="00924464" w:rsidRDefault="0083266D">
            <w:pPr>
              <w:pStyle w:val="TableParagraph"/>
              <w:spacing w:line="230" w:lineRule="exact"/>
              <w:ind w:left="4" w:right="-15"/>
              <w:rPr>
                <w:sz w:val="20"/>
              </w:rPr>
            </w:pPr>
            <w:r>
              <w:rPr>
                <w:sz w:val="20"/>
              </w:rPr>
              <w:t xml:space="preserve">Por no presentar a tiempo las unidades para revisión físico </w:t>
            </w:r>
            <w:r>
              <w:rPr>
                <w:spacing w:val="-2"/>
                <w:sz w:val="20"/>
              </w:rPr>
              <w:t>mecánica.</w:t>
            </w:r>
          </w:p>
        </w:tc>
        <w:tc>
          <w:tcPr>
            <w:tcW w:w="1106" w:type="dxa"/>
          </w:tcPr>
          <w:p w14:paraId="2AF07248"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655CF797" w14:textId="77777777" w:rsidR="00924464" w:rsidRDefault="0083266D">
            <w:pPr>
              <w:pStyle w:val="TableParagraph"/>
              <w:spacing w:before="114"/>
              <w:ind w:left="3"/>
              <w:rPr>
                <w:sz w:val="20"/>
              </w:rPr>
            </w:pPr>
            <w:r>
              <w:rPr>
                <w:spacing w:val="-5"/>
                <w:sz w:val="20"/>
              </w:rPr>
              <w:t>102</w:t>
            </w:r>
          </w:p>
        </w:tc>
        <w:tc>
          <w:tcPr>
            <w:tcW w:w="881" w:type="dxa"/>
          </w:tcPr>
          <w:p w14:paraId="3A9347FA" w14:textId="77777777" w:rsidR="00924464" w:rsidRDefault="0083266D">
            <w:pPr>
              <w:pStyle w:val="TableParagraph"/>
              <w:spacing w:before="114"/>
              <w:ind w:left="58" w:right="53"/>
              <w:jc w:val="center"/>
              <w:rPr>
                <w:sz w:val="20"/>
              </w:rPr>
            </w:pPr>
            <w:r>
              <w:rPr>
                <w:spacing w:val="-5"/>
                <w:sz w:val="20"/>
              </w:rPr>
              <w:t>IX</w:t>
            </w:r>
          </w:p>
        </w:tc>
      </w:tr>
      <w:tr w:rsidR="00924464" w14:paraId="6B5AC00A" w14:textId="77777777">
        <w:trPr>
          <w:trHeight w:val="460"/>
        </w:trPr>
        <w:tc>
          <w:tcPr>
            <w:tcW w:w="559" w:type="dxa"/>
          </w:tcPr>
          <w:p w14:paraId="26F90CF5" w14:textId="77777777" w:rsidR="00924464" w:rsidRDefault="0083266D">
            <w:pPr>
              <w:pStyle w:val="TableParagraph"/>
              <w:spacing w:before="115"/>
              <w:ind w:left="4"/>
              <w:jc w:val="center"/>
              <w:rPr>
                <w:sz w:val="20"/>
              </w:rPr>
            </w:pPr>
            <w:r>
              <w:rPr>
                <w:spacing w:val="-10"/>
                <w:sz w:val="20"/>
              </w:rPr>
              <w:t>7</w:t>
            </w:r>
          </w:p>
        </w:tc>
        <w:tc>
          <w:tcPr>
            <w:tcW w:w="936" w:type="dxa"/>
          </w:tcPr>
          <w:p w14:paraId="3B72C98D" w14:textId="77777777" w:rsidR="00924464" w:rsidRDefault="0083266D">
            <w:pPr>
              <w:pStyle w:val="TableParagraph"/>
              <w:spacing w:before="115"/>
              <w:ind w:left="5"/>
              <w:jc w:val="center"/>
              <w:rPr>
                <w:sz w:val="20"/>
              </w:rPr>
            </w:pPr>
            <w:r>
              <w:rPr>
                <w:spacing w:val="-4"/>
                <w:sz w:val="20"/>
              </w:rPr>
              <w:t>V238</w:t>
            </w:r>
          </w:p>
        </w:tc>
        <w:tc>
          <w:tcPr>
            <w:tcW w:w="5310" w:type="dxa"/>
          </w:tcPr>
          <w:p w14:paraId="3DAB090E" w14:textId="77777777" w:rsidR="00924464" w:rsidRDefault="0083266D">
            <w:pPr>
              <w:pStyle w:val="TableParagraph"/>
              <w:spacing w:line="232" w:lineRule="exact"/>
              <w:ind w:left="4" w:right="-15"/>
              <w:rPr>
                <w:sz w:val="20"/>
              </w:rPr>
            </w:pPr>
            <w:r>
              <w:rPr>
                <w:sz w:val="20"/>
              </w:rPr>
              <w:t>Por estacionar en la vía pública las unidades que no estén en servicio activo.</w:t>
            </w:r>
          </w:p>
        </w:tc>
        <w:tc>
          <w:tcPr>
            <w:tcW w:w="1106" w:type="dxa"/>
          </w:tcPr>
          <w:p w14:paraId="658727F7" w14:textId="77777777" w:rsidR="00924464" w:rsidRDefault="0083266D">
            <w:pPr>
              <w:pStyle w:val="TableParagraph"/>
              <w:spacing w:before="115"/>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0D150C52" w14:textId="77777777" w:rsidR="00924464" w:rsidRDefault="0083266D">
            <w:pPr>
              <w:pStyle w:val="TableParagraph"/>
              <w:spacing w:before="115"/>
              <w:ind w:left="3"/>
              <w:rPr>
                <w:sz w:val="20"/>
              </w:rPr>
            </w:pPr>
            <w:r>
              <w:rPr>
                <w:spacing w:val="-5"/>
                <w:sz w:val="20"/>
              </w:rPr>
              <w:t>102</w:t>
            </w:r>
          </w:p>
        </w:tc>
        <w:tc>
          <w:tcPr>
            <w:tcW w:w="881" w:type="dxa"/>
          </w:tcPr>
          <w:p w14:paraId="7B86543E" w14:textId="77777777" w:rsidR="00924464" w:rsidRDefault="0083266D">
            <w:pPr>
              <w:pStyle w:val="TableParagraph"/>
              <w:spacing w:before="115"/>
              <w:ind w:left="4"/>
              <w:jc w:val="center"/>
              <w:rPr>
                <w:sz w:val="20"/>
              </w:rPr>
            </w:pPr>
            <w:r>
              <w:rPr>
                <w:spacing w:val="-10"/>
                <w:sz w:val="20"/>
              </w:rPr>
              <w:t>X</w:t>
            </w:r>
          </w:p>
        </w:tc>
      </w:tr>
      <w:tr w:rsidR="00924464" w14:paraId="1442341B" w14:textId="77777777">
        <w:trPr>
          <w:trHeight w:val="685"/>
        </w:trPr>
        <w:tc>
          <w:tcPr>
            <w:tcW w:w="559" w:type="dxa"/>
          </w:tcPr>
          <w:p w14:paraId="138620AB" w14:textId="77777777" w:rsidR="00924464" w:rsidRDefault="0083266D">
            <w:pPr>
              <w:pStyle w:val="TableParagraph"/>
              <w:spacing w:before="224"/>
              <w:ind w:left="4"/>
              <w:jc w:val="center"/>
              <w:rPr>
                <w:sz w:val="20"/>
              </w:rPr>
            </w:pPr>
            <w:r>
              <w:rPr>
                <w:spacing w:val="-10"/>
                <w:sz w:val="20"/>
              </w:rPr>
              <w:t>8</w:t>
            </w:r>
          </w:p>
        </w:tc>
        <w:tc>
          <w:tcPr>
            <w:tcW w:w="936" w:type="dxa"/>
          </w:tcPr>
          <w:p w14:paraId="1B9FFC4B" w14:textId="77777777" w:rsidR="00924464" w:rsidRDefault="0083266D">
            <w:pPr>
              <w:pStyle w:val="TableParagraph"/>
              <w:spacing w:before="224"/>
              <w:ind w:left="5"/>
              <w:jc w:val="center"/>
              <w:rPr>
                <w:sz w:val="20"/>
              </w:rPr>
            </w:pPr>
            <w:r>
              <w:rPr>
                <w:spacing w:val="-4"/>
                <w:sz w:val="20"/>
              </w:rPr>
              <w:t>V239</w:t>
            </w:r>
          </w:p>
        </w:tc>
        <w:tc>
          <w:tcPr>
            <w:tcW w:w="5310" w:type="dxa"/>
          </w:tcPr>
          <w:p w14:paraId="639E7740" w14:textId="77777777" w:rsidR="00924464" w:rsidRDefault="0083266D">
            <w:pPr>
              <w:pStyle w:val="TableParagraph"/>
              <w:spacing w:line="237" w:lineRule="auto"/>
              <w:ind w:left="4" w:right="-15"/>
              <w:rPr>
                <w:sz w:val="20"/>
              </w:rPr>
            </w:pPr>
            <w:r>
              <w:rPr>
                <w:sz w:val="20"/>
              </w:rPr>
              <w:t xml:space="preserve">Por no guardar una distancia de treinta centímetros entre </w:t>
            </w:r>
            <w:r>
              <w:rPr>
                <w:spacing w:val="-2"/>
                <w:sz w:val="20"/>
              </w:rPr>
              <w:t>cada</w:t>
            </w:r>
            <w:r>
              <w:rPr>
                <w:spacing w:val="-14"/>
                <w:sz w:val="20"/>
              </w:rPr>
              <w:t xml:space="preserve"> </w:t>
            </w:r>
            <w:r>
              <w:rPr>
                <w:spacing w:val="-2"/>
                <w:sz w:val="20"/>
              </w:rPr>
              <w:t>vehículo</w:t>
            </w:r>
            <w:r>
              <w:rPr>
                <w:spacing w:val="-14"/>
                <w:sz w:val="20"/>
              </w:rPr>
              <w:t xml:space="preserve"> </w:t>
            </w:r>
            <w:r>
              <w:rPr>
                <w:spacing w:val="-2"/>
                <w:sz w:val="20"/>
              </w:rPr>
              <w:t>para</w:t>
            </w:r>
            <w:r>
              <w:rPr>
                <w:spacing w:val="-13"/>
                <w:sz w:val="20"/>
              </w:rPr>
              <w:t xml:space="preserve"> </w:t>
            </w:r>
            <w:r>
              <w:rPr>
                <w:spacing w:val="-2"/>
                <w:sz w:val="20"/>
              </w:rPr>
              <w:t>llevar</w:t>
            </w:r>
            <w:r>
              <w:rPr>
                <w:spacing w:val="-14"/>
                <w:sz w:val="20"/>
              </w:rPr>
              <w:t xml:space="preserve"> </w:t>
            </w:r>
            <w:r>
              <w:rPr>
                <w:spacing w:val="-2"/>
                <w:sz w:val="20"/>
              </w:rPr>
              <w:t>a</w:t>
            </w:r>
            <w:r>
              <w:rPr>
                <w:spacing w:val="-11"/>
                <w:sz w:val="20"/>
              </w:rPr>
              <w:t xml:space="preserve"> </w:t>
            </w:r>
            <w:r>
              <w:rPr>
                <w:spacing w:val="-2"/>
                <w:sz w:val="20"/>
              </w:rPr>
              <w:t>cabo</w:t>
            </w:r>
            <w:r>
              <w:rPr>
                <w:spacing w:val="-9"/>
                <w:sz w:val="20"/>
              </w:rPr>
              <w:t xml:space="preserve"> </w:t>
            </w:r>
            <w:r>
              <w:rPr>
                <w:spacing w:val="-2"/>
                <w:sz w:val="20"/>
              </w:rPr>
              <w:t>la</w:t>
            </w:r>
            <w:r>
              <w:rPr>
                <w:spacing w:val="-12"/>
                <w:sz w:val="20"/>
              </w:rPr>
              <w:t xml:space="preserve"> </w:t>
            </w:r>
            <w:r>
              <w:rPr>
                <w:spacing w:val="-2"/>
                <w:sz w:val="20"/>
              </w:rPr>
              <w:t>maniobra;</w:t>
            </w:r>
            <w:r>
              <w:rPr>
                <w:spacing w:val="-8"/>
                <w:sz w:val="20"/>
              </w:rPr>
              <w:t xml:space="preserve"> </w:t>
            </w:r>
            <w:r>
              <w:rPr>
                <w:spacing w:val="-2"/>
                <w:sz w:val="20"/>
              </w:rPr>
              <w:t>al</w:t>
            </w:r>
            <w:r>
              <w:rPr>
                <w:spacing w:val="-11"/>
                <w:sz w:val="20"/>
              </w:rPr>
              <w:t xml:space="preserve"> </w:t>
            </w:r>
            <w:r>
              <w:rPr>
                <w:spacing w:val="-2"/>
                <w:sz w:val="20"/>
              </w:rPr>
              <w:t>estacionarse</w:t>
            </w:r>
          </w:p>
          <w:p w14:paraId="5151C052" w14:textId="77777777" w:rsidR="00924464" w:rsidRDefault="0083266D">
            <w:pPr>
              <w:pStyle w:val="TableParagraph"/>
              <w:spacing w:line="211" w:lineRule="exact"/>
              <w:ind w:left="4"/>
              <w:rPr>
                <w:sz w:val="20"/>
              </w:rPr>
            </w:pPr>
            <w:r>
              <w:rPr>
                <w:sz w:val="20"/>
              </w:rPr>
              <w:t>en</w:t>
            </w:r>
            <w:r>
              <w:rPr>
                <w:spacing w:val="-6"/>
                <w:sz w:val="20"/>
              </w:rPr>
              <w:t xml:space="preserve"> </w:t>
            </w:r>
            <w:r>
              <w:rPr>
                <w:sz w:val="20"/>
              </w:rPr>
              <w:t>cordón</w:t>
            </w:r>
            <w:r>
              <w:rPr>
                <w:spacing w:val="-5"/>
                <w:sz w:val="20"/>
              </w:rPr>
              <w:t xml:space="preserve"> </w:t>
            </w:r>
            <w:r>
              <w:rPr>
                <w:sz w:val="20"/>
              </w:rPr>
              <w:t>en</w:t>
            </w:r>
            <w:r>
              <w:rPr>
                <w:spacing w:val="-5"/>
                <w:sz w:val="20"/>
              </w:rPr>
              <w:t xml:space="preserve"> </w:t>
            </w:r>
            <w:r>
              <w:rPr>
                <w:sz w:val="20"/>
              </w:rPr>
              <w:t>la</w:t>
            </w:r>
            <w:r>
              <w:rPr>
                <w:spacing w:val="-6"/>
                <w:sz w:val="20"/>
              </w:rPr>
              <w:t xml:space="preserve"> </w:t>
            </w:r>
            <w:r>
              <w:rPr>
                <w:sz w:val="20"/>
              </w:rPr>
              <w:t xml:space="preserve">vía </w:t>
            </w:r>
            <w:r>
              <w:rPr>
                <w:spacing w:val="-2"/>
                <w:sz w:val="20"/>
              </w:rPr>
              <w:t>pública.</w:t>
            </w:r>
          </w:p>
        </w:tc>
        <w:tc>
          <w:tcPr>
            <w:tcW w:w="1106" w:type="dxa"/>
          </w:tcPr>
          <w:p w14:paraId="484BDD1C" w14:textId="77777777" w:rsidR="00924464" w:rsidRDefault="0083266D">
            <w:pPr>
              <w:pStyle w:val="TableParagraph"/>
              <w:spacing w:before="22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16E546A" w14:textId="77777777" w:rsidR="00924464" w:rsidRDefault="0083266D">
            <w:pPr>
              <w:pStyle w:val="TableParagraph"/>
              <w:spacing w:before="224"/>
              <w:ind w:left="3"/>
              <w:rPr>
                <w:sz w:val="20"/>
              </w:rPr>
            </w:pPr>
            <w:r>
              <w:rPr>
                <w:spacing w:val="-5"/>
                <w:sz w:val="20"/>
              </w:rPr>
              <w:t>82</w:t>
            </w:r>
          </w:p>
        </w:tc>
        <w:tc>
          <w:tcPr>
            <w:tcW w:w="881" w:type="dxa"/>
          </w:tcPr>
          <w:p w14:paraId="20A926CC" w14:textId="77777777" w:rsidR="00924464" w:rsidRDefault="0083266D">
            <w:pPr>
              <w:pStyle w:val="TableParagraph"/>
              <w:spacing w:before="224"/>
              <w:ind w:left="58" w:right="53"/>
              <w:jc w:val="center"/>
              <w:rPr>
                <w:sz w:val="20"/>
              </w:rPr>
            </w:pPr>
            <w:r>
              <w:rPr>
                <w:spacing w:val="-5"/>
                <w:sz w:val="20"/>
              </w:rPr>
              <w:t>IV</w:t>
            </w:r>
          </w:p>
        </w:tc>
      </w:tr>
      <w:tr w:rsidR="00924464" w14:paraId="04753033" w14:textId="77777777">
        <w:trPr>
          <w:trHeight w:val="335"/>
        </w:trPr>
        <w:tc>
          <w:tcPr>
            <w:tcW w:w="9397" w:type="dxa"/>
            <w:gridSpan w:val="6"/>
          </w:tcPr>
          <w:p w14:paraId="4AD5BB09" w14:textId="77777777" w:rsidR="00924464" w:rsidRDefault="0083266D">
            <w:pPr>
              <w:pStyle w:val="TableParagraph"/>
              <w:spacing w:line="229" w:lineRule="exact"/>
              <w:ind w:left="4"/>
              <w:rPr>
                <w:rFonts w:ascii="Arial"/>
                <w:b/>
                <w:sz w:val="20"/>
              </w:rPr>
            </w:pPr>
            <w:r>
              <w:rPr>
                <w:rFonts w:ascii="Arial"/>
                <w:b/>
                <w:sz w:val="20"/>
              </w:rPr>
              <w:t>MOTO</w:t>
            </w:r>
            <w:r>
              <w:rPr>
                <w:rFonts w:ascii="Arial"/>
                <w:b/>
                <w:spacing w:val="-6"/>
                <w:sz w:val="20"/>
              </w:rPr>
              <w:t xml:space="preserve"> </w:t>
            </w:r>
            <w:r>
              <w:rPr>
                <w:rFonts w:ascii="Arial"/>
                <w:b/>
                <w:spacing w:val="-2"/>
                <w:sz w:val="20"/>
              </w:rPr>
              <w:t>TAXIS</w:t>
            </w:r>
          </w:p>
        </w:tc>
      </w:tr>
      <w:tr w:rsidR="00924464" w14:paraId="4A94C44D" w14:textId="77777777">
        <w:trPr>
          <w:trHeight w:val="335"/>
        </w:trPr>
        <w:tc>
          <w:tcPr>
            <w:tcW w:w="9397" w:type="dxa"/>
            <w:gridSpan w:val="6"/>
          </w:tcPr>
          <w:p w14:paraId="1EC6C588" w14:textId="77777777" w:rsidR="00924464" w:rsidRDefault="0083266D">
            <w:pPr>
              <w:pStyle w:val="TableParagraph"/>
              <w:spacing w:before="52"/>
              <w:ind w:left="4"/>
              <w:rPr>
                <w:rFonts w:ascii="Arial" w:hAnsi="Arial"/>
                <w:b/>
                <w:sz w:val="20"/>
              </w:rPr>
            </w:pPr>
            <w:r>
              <w:rPr>
                <w:rFonts w:ascii="Arial" w:hAnsi="Arial"/>
                <w:b/>
                <w:sz w:val="20"/>
              </w:rPr>
              <w:t>q)</w:t>
            </w:r>
            <w:r>
              <w:rPr>
                <w:rFonts w:ascii="Arial" w:hAnsi="Arial"/>
                <w:b/>
                <w:spacing w:val="-5"/>
                <w:sz w:val="20"/>
              </w:rPr>
              <w:t xml:space="preserve"> </w:t>
            </w:r>
            <w:r>
              <w:rPr>
                <w:rFonts w:ascii="Arial" w:hAnsi="Arial"/>
                <w:b/>
                <w:sz w:val="20"/>
              </w:rPr>
              <w:t>SINIESTROS</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TRÁNSITO</w:t>
            </w:r>
          </w:p>
        </w:tc>
      </w:tr>
      <w:tr w:rsidR="00924464" w14:paraId="31DBC819" w14:textId="77777777">
        <w:trPr>
          <w:trHeight w:val="918"/>
        </w:trPr>
        <w:tc>
          <w:tcPr>
            <w:tcW w:w="559" w:type="dxa"/>
          </w:tcPr>
          <w:p w14:paraId="483BAC44" w14:textId="77777777" w:rsidR="00924464" w:rsidRDefault="00924464">
            <w:pPr>
              <w:pStyle w:val="TableParagraph"/>
              <w:spacing w:before="227"/>
              <w:rPr>
                <w:rFonts w:ascii="Arial"/>
                <w:b/>
                <w:sz w:val="20"/>
              </w:rPr>
            </w:pPr>
          </w:p>
          <w:p w14:paraId="344C94EE" w14:textId="77777777" w:rsidR="00924464" w:rsidRDefault="0083266D">
            <w:pPr>
              <w:pStyle w:val="TableParagraph"/>
              <w:spacing w:before="1"/>
              <w:ind w:left="4"/>
              <w:jc w:val="center"/>
              <w:rPr>
                <w:sz w:val="20"/>
              </w:rPr>
            </w:pPr>
            <w:r>
              <w:rPr>
                <w:spacing w:val="-10"/>
                <w:sz w:val="20"/>
              </w:rPr>
              <w:t>1</w:t>
            </w:r>
          </w:p>
        </w:tc>
        <w:tc>
          <w:tcPr>
            <w:tcW w:w="936" w:type="dxa"/>
          </w:tcPr>
          <w:p w14:paraId="78FA3B56" w14:textId="77777777" w:rsidR="00924464" w:rsidRDefault="00924464">
            <w:pPr>
              <w:pStyle w:val="TableParagraph"/>
              <w:spacing w:before="227"/>
              <w:rPr>
                <w:rFonts w:ascii="Arial"/>
                <w:b/>
                <w:sz w:val="20"/>
              </w:rPr>
            </w:pPr>
          </w:p>
          <w:p w14:paraId="32C33A05" w14:textId="77777777" w:rsidR="00924464" w:rsidRDefault="0083266D">
            <w:pPr>
              <w:pStyle w:val="TableParagraph"/>
              <w:spacing w:before="1"/>
              <w:ind w:left="5"/>
              <w:jc w:val="center"/>
              <w:rPr>
                <w:sz w:val="20"/>
              </w:rPr>
            </w:pPr>
            <w:r>
              <w:rPr>
                <w:spacing w:val="-4"/>
                <w:sz w:val="20"/>
              </w:rPr>
              <w:t>MT01</w:t>
            </w:r>
          </w:p>
        </w:tc>
        <w:tc>
          <w:tcPr>
            <w:tcW w:w="5310" w:type="dxa"/>
          </w:tcPr>
          <w:p w14:paraId="06959B53" w14:textId="77777777" w:rsidR="00924464" w:rsidRDefault="0083266D">
            <w:pPr>
              <w:pStyle w:val="TableParagraph"/>
              <w:ind w:left="4" w:right="-15"/>
              <w:jc w:val="both"/>
              <w:rPr>
                <w:sz w:val="20"/>
              </w:rPr>
            </w:pPr>
            <w:r>
              <w:rPr>
                <w:sz w:val="20"/>
              </w:rPr>
              <w:t>No permanecer en el lugar del siniestro o no dar aviso al personal de auxilio o a la Dirección de Movilidad, adscrita a la</w:t>
            </w:r>
            <w:r>
              <w:rPr>
                <w:spacing w:val="33"/>
                <w:sz w:val="20"/>
              </w:rPr>
              <w:t xml:space="preserve">  </w:t>
            </w:r>
            <w:r>
              <w:rPr>
                <w:sz w:val="20"/>
              </w:rPr>
              <w:t>Secretaría</w:t>
            </w:r>
            <w:r>
              <w:rPr>
                <w:spacing w:val="34"/>
                <w:sz w:val="20"/>
              </w:rPr>
              <w:t xml:space="preserve">  </w:t>
            </w:r>
            <w:r>
              <w:rPr>
                <w:sz w:val="20"/>
              </w:rPr>
              <w:t>de</w:t>
            </w:r>
            <w:r>
              <w:rPr>
                <w:spacing w:val="33"/>
                <w:sz w:val="20"/>
              </w:rPr>
              <w:t xml:space="preserve">  </w:t>
            </w:r>
            <w:r>
              <w:rPr>
                <w:sz w:val="20"/>
              </w:rPr>
              <w:t>Seguridad</w:t>
            </w:r>
            <w:r>
              <w:rPr>
                <w:spacing w:val="34"/>
                <w:sz w:val="20"/>
              </w:rPr>
              <w:t xml:space="preserve">  </w:t>
            </w:r>
            <w:r>
              <w:rPr>
                <w:sz w:val="20"/>
              </w:rPr>
              <w:t>Ciudadana,</w:t>
            </w:r>
            <w:r>
              <w:rPr>
                <w:spacing w:val="33"/>
                <w:sz w:val="20"/>
              </w:rPr>
              <w:t xml:space="preserve">  </w:t>
            </w:r>
            <w:r>
              <w:rPr>
                <w:sz w:val="20"/>
              </w:rPr>
              <w:t>Movilidad</w:t>
            </w:r>
            <w:r>
              <w:rPr>
                <w:spacing w:val="32"/>
                <w:sz w:val="20"/>
              </w:rPr>
              <w:t xml:space="preserve">  </w:t>
            </w:r>
            <w:r>
              <w:rPr>
                <w:spacing w:val="-10"/>
                <w:sz w:val="20"/>
              </w:rPr>
              <w:t>y</w:t>
            </w:r>
          </w:p>
          <w:p w14:paraId="347479E6" w14:textId="77777777" w:rsidR="00924464" w:rsidRDefault="0083266D">
            <w:pPr>
              <w:pStyle w:val="TableParagraph"/>
              <w:spacing w:line="209" w:lineRule="exact"/>
              <w:ind w:left="4"/>
              <w:jc w:val="both"/>
              <w:rPr>
                <w:sz w:val="20"/>
              </w:rPr>
            </w:pPr>
            <w:r>
              <w:rPr>
                <w:sz w:val="20"/>
              </w:rPr>
              <w:t>Protección</w:t>
            </w:r>
            <w:r>
              <w:rPr>
                <w:spacing w:val="-7"/>
                <w:sz w:val="20"/>
              </w:rPr>
              <w:t xml:space="preserve"> </w:t>
            </w:r>
            <w:r>
              <w:rPr>
                <w:sz w:val="20"/>
              </w:rPr>
              <w:t>Civil</w:t>
            </w:r>
            <w:r>
              <w:rPr>
                <w:spacing w:val="-11"/>
                <w:sz w:val="20"/>
              </w:rPr>
              <w:t xml:space="preserve"> </w:t>
            </w:r>
            <w:r>
              <w:rPr>
                <w:sz w:val="20"/>
              </w:rPr>
              <w:t>del</w:t>
            </w:r>
            <w:r>
              <w:rPr>
                <w:spacing w:val="-8"/>
                <w:sz w:val="20"/>
              </w:rPr>
              <w:t xml:space="preserve"> </w:t>
            </w:r>
            <w:r>
              <w:rPr>
                <w:sz w:val="20"/>
              </w:rPr>
              <w:t>Municipio</w:t>
            </w:r>
            <w:r>
              <w:rPr>
                <w:spacing w:val="-10"/>
                <w:sz w:val="20"/>
              </w:rPr>
              <w:t xml:space="preserve"> </w:t>
            </w:r>
            <w:r>
              <w:rPr>
                <w:sz w:val="20"/>
              </w:rPr>
              <w:t>de</w:t>
            </w:r>
            <w:r>
              <w:rPr>
                <w:spacing w:val="-5"/>
                <w:sz w:val="20"/>
              </w:rPr>
              <w:t xml:space="preserve"> </w:t>
            </w:r>
            <w:r>
              <w:rPr>
                <w:sz w:val="20"/>
              </w:rPr>
              <w:t>Oaxaca</w:t>
            </w:r>
            <w:r>
              <w:rPr>
                <w:spacing w:val="-10"/>
                <w:sz w:val="20"/>
              </w:rPr>
              <w:t xml:space="preserve"> </w:t>
            </w:r>
            <w:r>
              <w:rPr>
                <w:sz w:val="20"/>
              </w:rPr>
              <w:t>de</w:t>
            </w:r>
            <w:r>
              <w:rPr>
                <w:spacing w:val="-10"/>
                <w:sz w:val="20"/>
              </w:rPr>
              <w:t xml:space="preserve"> </w:t>
            </w:r>
            <w:r>
              <w:rPr>
                <w:spacing w:val="-2"/>
                <w:sz w:val="20"/>
              </w:rPr>
              <w:t>Juárez.</w:t>
            </w:r>
          </w:p>
        </w:tc>
        <w:tc>
          <w:tcPr>
            <w:tcW w:w="1106" w:type="dxa"/>
          </w:tcPr>
          <w:p w14:paraId="73752F9D" w14:textId="77777777" w:rsidR="00924464" w:rsidRDefault="00924464">
            <w:pPr>
              <w:pStyle w:val="TableParagraph"/>
              <w:spacing w:before="227"/>
              <w:rPr>
                <w:rFonts w:ascii="Arial"/>
                <w:b/>
                <w:sz w:val="20"/>
              </w:rPr>
            </w:pPr>
          </w:p>
          <w:p w14:paraId="71B089AD" w14:textId="77777777" w:rsidR="00924464" w:rsidRDefault="0083266D">
            <w:pPr>
              <w:pStyle w:val="TableParagraph"/>
              <w:spacing w:before="1"/>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1C9EA491" w14:textId="77777777" w:rsidR="00924464" w:rsidRDefault="00924464">
            <w:pPr>
              <w:pStyle w:val="TableParagraph"/>
              <w:spacing w:before="227"/>
              <w:rPr>
                <w:rFonts w:ascii="Arial"/>
                <w:b/>
                <w:sz w:val="20"/>
              </w:rPr>
            </w:pPr>
          </w:p>
          <w:p w14:paraId="0D1C05C0" w14:textId="77777777" w:rsidR="00924464" w:rsidRDefault="0083266D">
            <w:pPr>
              <w:pStyle w:val="TableParagraph"/>
              <w:spacing w:before="1"/>
              <w:ind w:left="3"/>
              <w:rPr>
                <w:sz w:val="20"/>
              </w:rPr>
            </w:pPr>
            <w:r>
              <w:rPr>
                <w:spacing w:val="-5"/>
                <w:sz w:val="20"/>
              </w:rPr>
              <w:t>115</w:t>
            </w:r>
          </w:p>
        </w:tc>
        <w:tc>
          <w:tcPr>
            <w:tcW w:w="881" w:type="dxa"/>
          </w:tcPr>
          <w:p w14:paraId="07155DA3" w14:textId="77777777" w:rsidR="00924464" w:rsidRDefault="00924464">
            <w:pPr>
              <w:pStyle w:val="TableParagraph"/>
              <w:spacing w:before="227"/>
              <w:rPr>
                <w:rFonts w:ascii="Arial"/>
                <w:b/>
                <w:sz w:val="20"/>
              </w:rPr>
            </w:pPr>
          </w:p>
          <w:p w14:paraId="59B5E33F" w14:textId="77777777" w:rsidR="00924464" w:rsidRDefault="0083266D">
            <w:pPr>
              <w:pStyle w:val="TableParagraph"/>
              <w:spacing w:before="1"/>
              <w:ind w:left="59" w:right="52"/>
              <w:jc w:val="center"/>
              <w:rPr>
                <w:sz w:val="20"/>
              </w:rPr>
            </w:pPr>
            <w:r>
              <w:rPr>
                <w:spacing w:val="-10"/>
                <w:sz w:val="20"/>
              </w:rPr>
              <w:t>I</w:t>
            </w:r>
          </w:p>
        </w:tc>
      </w:tr>
      <w:tr w:rsidR="00924464" w14:paraId="6C28BFA8" w14:textId="77777777">
        <w:trPr>
          <w:trHeight w:val="921"/>
        </w:trPr>
        <w:tc>
          <w:tcPr>
            <w:tcW w:w="559" w:type="dxa"/>
          </w:tcPr>
          <w:p w14:paraId="57982340" w14:textId="77777777" w:rsidR="00924464" w:rsidRDefault="00924464">
            <w:pPr>
              <w:pStyle w:val="TableParagraph"/>
              <w:rPr>
                <w:rFonts w:ascii="Arial"/>
                <w:b/>
                <w:sz w:val="20"/>
              </w:rPr>
            </w:pPr>
          </w:p>
          <w:p w14:paraId="028D22A0" w14:textId="77777777" w:rsidR="00924464" w:rsidRDefault="00924464">
            <w:pPr>
              <w:pStyle w:val="TableParagraph"/>
              <w:rPr>
                <w:rFonts w:ascii="Arial"/>
                <w:b/>
                <w:sz w:val="20"/>
              </w:rPr>
            </w:pPr>
          </w:p>
          <w:p w14:paraId="7B75F577" w14:textId="77777777" w:rsidR="00924464" w:rsidRDefault="0083266D">
            <w:pPr>
              <w:pStyle w:val="TableParagraph"/>
              <w:ind w:left="4"/>
              <w:jc w:val="center"/>
              <w:rPr>
                <w:sz w:val="20"/>
              </w:rPr>
            </w:pPr>
            <w:r>
              <w:rPr>
                <w:spacing w:val="-10"/>
                <w:sz w:val="20"/>
              </w:rPr>
              <w:t>2</w:t>
            </w:r>
          </w:p>
        </w:tc>
        <w:tc>
          <w:tcPr>
            <w:tcW w:w="936" w:type="dxa"/>
          </w:tcPr>
          <w:p w14:paraId="7756CFEA" w14:textId="77777777" w:rsidR="00924464" w:rsidRDefault="00924464">
            <w:pPr>
              <w:pStyle w:val="TableParagraph"/>
              <w:rPr>
                <w:rFonts w:ascii="Arial"/>
                <w:b/>
                <w:sz w:val="20"/>
              </w:rPr>
            </w:pPr>
          </w:p>
          <w:p w14:paraId="58733453" w14:textId="77777777" w:rsidR="00924464" w:rsidRDefault="00924464">
            <w:pPr>
              <w:pStyle w:val="TableParagraph"/>
              <w:rPr>
                <w:rFonts w:ascii="Arial"/>
                <w:b/>
                <w:sz w:val="20"/>
              </w:rPr>
            </w:pPr>
          </w:p>
          <w:p w14:paraId="56AB38C8" w14:textId="77777777" w:rsidR="00924464" w:rsidRDefault="0083266D">
            <w:pPr>
              <w:pStyle w:val="TableParagraph"/>
              <w:ind w:left="5"/>
              <w:jc w:val="center"/>
              <w:rPr>
                <w:sz w:val="20"/>
              </w:rPr>
            </w:pPr>
            <w:r>
              <w:rPr>
                <w:spacing w:val="-4"/>
                <w:sz w:val="20"/>
              </w:rPr>
              <w:t>MT02</w:t>
            </w:r>
          </w:p>
        </w:tc>
        <w:tc>
          <w:tcPr>
            <w:tcW w:w="5310" w:type="dxa"/>
          </w:tcPr>
          <w:p w14:paraId="01AE2854" w14:textId="77777777" w:rsidR="00924464" w:rsidRDefault="0083266D">
            <w:pPr>
              <w:pStyle w:val="TableParagraph"/>
              <w:ind w:left="4" w:right="-15"/>
              <w:rPr>
                <w:sz w:val="20"/>
              </w:rPr>
            </w:pPr>
            <w:r>
              <w:rPr>
                <w:sz w:val="20"/>
              </w:rPr>
              <w:t>No colaborar con la autoridad competente para retirar de la vía</w:t>
            </w:r>
            <w:r>
              <w:rPr>
                <w:spacing w:val="52"/>
                <w:sz w:val="20"/>
              </w:rPr>
              <w:t xml:space="preserve"> </w:t>
            </w:r>
            <w:r>
              <w:rPr>
                <w:sz w:val="20"/>
              </w:rPr>
              <w:t>pública</w:t>
            </w:r>
            <w:r>
              <w:rPr>
                <w:spacing w:val="52"/>
                <w:sz w:val="20"/>
              </w:rPr>
              <w:t xml:space="preserve"> </w:t>
            </w:r>
            <w:r>
              <w:rPr>
                <w:sz w:val="20"/>
              </w:rPr>
              <w:t>cualquier</w:t>
            </w:r>
            <w:r>
              <w:rPr>
                <w:spacing w:val="53"/>
                <w:sz w:val="20"/>
              </w:rPr>
              <w:t xml:space="preserve"> </w:t>
            </w:r>
            <w:r>
              <w:rPr>
                <w:sz w:val="20"/>
              </w:rPr>
              <w:t>vehículo</w:t>
            </w:r>
            <w:r>
              <w:rPr>
                <w:spacing w:val="52"/>
                <w:sz w:val="20"/>
              </w:rPr>
              <w:t xml:space="preserve"> </w:t>
            </w:r>
            <w:r>
              <w:rPr>
                <w:sz w:val="20"/>
              </w:rPr>
              <w:t>siniestrado,</w:t>
            </w:r>
            <w:r>
              <w:rPr>
                <w:spacing w:val="54"/>
                <w:sz w:val="20"/>
              </w:rPr>
              <w:t xml:space="preserve"> </w:t>
            </w:r>
            <w:r>
              <w:rPr>
                <w:sz w:val="20"/>
              </w:rPr>
              <w:t>así</w:t>
            </w:r>
            <w:r>
              <w:rPr>
                <w:spacing w:val="52"/>
                <w:sz w:val="20"/>
              </w:rPr>
              <w:t xml:space="preserve"> </w:t>
            </w:r>
            <w:r>
              <w:rPr>
                <w:sz w:val="20"/>
              </w:rPr>
              <w:t>como</w:t>
            </w:r>
            <w:r>
              <w:rPr>
                <w:spacing w:val="53"/>
                <w:sz w:val="20"/>
              </w:rPr>
              <w:t xml:space="preserve"> </w:t>
            </w:r>
            <w:r>
              <w:rPr>
                <w:spacing w:val="-5"/>
                <w:sz w:val="20"/>
              </w:rPr>
              <w:t>los</w:t>
            </w:r>
          </w:p>
          <w:p w14:paraId="114DBF90" w14:textId="77777777" w:rsidR="00924464" w:rsidRDefault="0083266D">
            <w:pPr>
              <w:pStyle w:val="TableParagraph"/>
              <w:spacing w:line="230" w:lineRule="atLeast"/>
              <w:ind w:left="4" w:right="-15"/>
              <w:rPr>
                <w:sz w:val="20"/>
              </w:rPr>
            </w:pPr>
            <w:r>
              <w:rPr>
                <w:sz w:val="20"/>
              </w:rPr>
              <w:t>residuos</w:t>
            </w:r>
            <w:r>
              <w:rPr>
                <w:spacing w:val="-5"/>
                <w:sz w:val="20"/>
              </w:rPr>
              <w:t xml:space="preserve"> </w:t>
            </w:r>
            <w:r>
              <w:rPr>
                <w:sz w:val="20"/>
              </w:rPr>
              <w:t>o</w:t>
            </w:r>
            <w:r>
              <w:rPr>
                <w:spacing w:val="-7"/>
                <w:sz w:val="20"/>
              </w:rPr>
              <w:t xml:space="preserve"> </w:t>
            </w:r>
            <w:r>
              <w:rPr>
                <w:sz w:val="20"/>
              </w:rPr>
              <w:t>cualquier</w:t>
            </w:r>
            <w:r>
              <w:rPr>
                <w:spacing w:val="-4"/>
                <w:sz w:val="20"/>
              </w:rPr>
              <w:t xml:space="preserve"> </w:t>
            </w:r>
            <w:r>
              <w:rPr>
                <w:sz w:val="20"/>
              </w:rPr>
              <w:t>otro</w:t>
            </w:r>
            <w:r>
              <w:rPr>
                <w:spacing w:val="-8"/>
                <w:sz w:val="20"/>
              </w:rPr>
              <w:t xml:space="preserve"> </w:t>
            </w:r>
            <w:r>
              <w:rPr>
                <w:sz w:val="20"/>
              </w:rPr>
              <w:t>material</w:t>
            </w:r>
            <w:r>
              <w:rPr>
                <w:spacing w:val="-8"/>
                <w:sz w:val="20"/>
              </w:rPr>
              <w:t xml:space="preserve"> </w:t>
            </w:r>
            <w:r>
              <w:rPr>
                <w:sz w:val="20"/>
              </w:rPr>
              <w:t>que</w:t>
            </w:r>
            <w:r>
              <w:rPr>
                <w:spacing w:val="-4"/>
                <w:sz w:val="20"/>
              </w:rPr>
              <w:t xml:space="preserve"> </w:t>
            </w:r>
            <w:r>
              <w:rPr>
                <w:sz w:val="20"/>
              </w:rPr>
              <w:t>se</w:t>
            </w:r>
            <w:r>
              <w:rPr>
                <w:spacing w:val="-7"/>
                <w:sz w:val="20"/>
              </w:rPr>
              <w:t xml:space="preserve"> </w:t>
            </w:r>
            <w:r>
              <w:rPr>
                <w:sz w:val="20"/>
              </w:rPr>
              <w:t>hubiese esparcido en ella.</w:t>
            </w:r>
          </w:p>
        </w:tc>
        <w:tc>
          <w:tcPr>
            <w:tcW w:w="1106" w:type="dxa"/>
          </w:tcPr>
          <w:p w14:paraId="6EBAAEC2" w14:textId="77777777" w:rsidR="00924464" w:rsidRDefault="00924464">
            <w:pPr>
              <w:pStyle w:val="TableParagraph"/>
              <w:rPr>
                <w:rFonts w:ascii="Arial"/>
                <w:b/>
                <w:sz w:val="20"/>
              </w:rPr>
            </w:pPr>
          </w:p>
          <w:p w14:paraId="0ACF4935" w14:textId="77777777" w:rsidR="00924464" w:rsidRDefault="00924464">
            <w:pPr>
              <w:pStyle w:val="TableParagraph"/>
              <w:rPr>
                <w:rFonts w:ascii="Arial"/>
                <w:b/>
                <w:sz w:val="20"/>
              </w:rPr>
            </w:pPr>
          </w:p>
          <w:p w14:paraId="4D382C20"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F01B877" w14:textId="77777777" w:rsidR="00924464" w:rsidRDefault="00924464">
            <w:pPr>
              <w:pStyle w:val="TableParagraph"/>
              <w:rPr>
                <w:rFonts w:ascii="Arial"/>
                <w:b/>
                <w:sz w:val="20"/>
              </w:rPr>
            </w:pPr>
          </w:p>
          <w:p w14:paraId="000E9C34" w14:textId="77777777" w:rsidR="00924464" w:rsidRDefault="00924464">
            <w:pPr>
              <w:pStyle w:val="TableParagraph"/>
              <w:rPr>
                <w:rFonts w:ascii="Arial"/>
                <w:b/>
                <w:sz w:val="20"/>
              </w:rPr>
            </w:pPr>
          </w:p>
          <w:p w14:paraId="4B8B2AD1" w14:textId="77777777" w:rsidR="00924464" w:rsidRDefault="0083266D">
            <w:pPr>
              <w:pStyle w:val="TableParagraph"/>
              <w:ind w:left="3"/>
              <w:rPr>
                <w:sz w:val="20"/>
              </w:rPr>
            </w:pPr>
            <w:r>
              <w:rPr>
                <w:spacing w:val="-5"/>
                <w:sz w:val="20"/>
              </w:rPr>
              <w:t>117</w:t>
            </w:r>
          </w:p>
        </w:tc>
        <w:tc>
          <w:tcPr>
            <w:tcW w:w="881" w:type="dxa"/>
          </w:tcPr>
          <w:p w14:paraId="34F6690C" w14:textId="77777777" w:rsidR="00924464" w:rsidRDefault="00924464">
            <w:pPr>
              <w:pStyle w:val="TableParagraph"/>
              <w:rPr>
                <w:rFonts w:ascii="Times New Roman"/>
                <w:sz w:val="18"/>
              </w:rPr>
            </w:pPr>
          </w:p>
        </w:tc>
      </w:tr>
      <w:tr w:rsidR="00924464" w14:paraId="73B066CC" w14:textId="77777777">
        <w:trPr>
          <w:trHeight w:val="335"/>
        </w:trPr>
        <w:tc>
          <w:tcPr>
            <w:tcW w:w="559" w:type="dxa"/>
          </w:tcPr>
          <w:p w14:paraId="724D891D" w14:textId="77777777" w:rsidR="00924464" w:rsidRDefault="0083266D">
            <w:pPr>
              <w:pStyle w:val="TableParagraph"/>
              <w:spacing w:before="52"/>
              <w:ind w:left="4"/>
              <w:jc w:val="center"/>
              <w:rPr>
                <w:sz w:val="20"/>
              </w:rPr>
            </w:pPr>
            <w:r>
              <w:rPr>
                <w:spacing w:val="-10"/>
                <w:sz w:val="20"/>
              </w:rPr>
              <w:t>3</w:t>
            </w:r>
          </w:p>
        </w:tc>
        <w:tc>
          <w:tcPr>
            <w:tcW w:w="936" w:type="dxa"/>
          </w:tcPr>
          <w:p w14:paraId="23920BC2" w14:textId="77777777" w:rsidR="00924464" w:rsidRDefault="0083266D">
            <w:pPr>
              <w:pStyle w:val="TableParagraph"/>
              <w:spacing w:before="52"/>
              <w:ind w:left="5"/>
              <w:jc w:val="center"/>
              <w:rPr>
                <w:sz w:val="20"/>
              </w:rPr>
            </w:pPr>
            <w:r>
              <w:rPr>
                <w:spacing w:val="-4"/>
                <w:sz w:val="20"/>
              </w:rPr>
              <w:t>MT03</w:t>
            </w:r>
          </w:p>
        </w:tc>
        <w:tc>
          <w:tcPr>
            <w:tcW w:w="5310" w:type="dxa"/>
          </w:tcPr>
          <w:p w14:paraId="34D9CC72"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colisionar</w:t>
            </w:r>
            <w:r>
              <w:rPr>
                <w:spacing w:val="-4"/>
                <w:sz w:val="20"/>
              </w:rPr>
              <w:t xml:space="preserve"> </w:t>
            </w:r>
            <w:r>
              <w:rPr>
                <w:sz w:val="20"/>
              </w:rPr>
              <w:t>el</w:t>
            </w:r>
            <w:r>
              <w:rPr>
                <w:spacing w:val="-9"/>
                <w:sz w:val="20"/>
              </w:rPr>
              <w:t xml:space="preserve"> </w:t>
            </w:r>
            <w:r>
              <w:rPr>
                <w:sz w:val="20"/>
              </w:rPr>
              <w:t>vehículo</w:t>
            </w:r>
            <w:r>
              <w:rPr>
                <w:spacing w:val="-8"/>
                <w:sz w:val="20"/>
              </w:rPr>
              <w:t xml:space="preserve"> </w:t>
            </w:r>
            <w:r>
              <w:rPr>
                <w:sz w:val="20"/>
              </w:rPr>
              <w:t>contra</w:t>
            </w:r>
            <w:r>
              <w:rPr>
                <w:spacing w:val="-5"/>
                <w:sz w:val="20"/>
              </w:rPr>
              <w:t xml:space="preserve"> </w:t>
            </w:r>
            <w:r>
              <w:rPr>
                <w:sz w:val="20"/>
              </w:rPr>
              <w:t>uno</w:t>
            </w:r>
            <w:r>
              <w:rPr>
                <w:spacing w:val="-9"/>
                <w:sz w:val="20"/>
              </w:rPr>
              <w:t xml:space="preserve"> </w:t>
            </w:r>
            <w:r>
              <w:rPr>
                <w:sz w:val="20"/>
              </w:rPr>
              <w:t>o</w:t>
            </w:r>
            <w:r>
              <w:rPr>
                <w:spacing w:val="-6"/>
                <w:sz w:val="20"/>
              </w:rPr>
              <w:t xml:space="preserve"> </w:t>
            </w:r>
            <w:r>
              <w:rPr>
                <w:sz w:val="20"/>
              </w:rPr>
              <w:t>más</w:t>
            </w:r>
            <w:r>
              <w:rPr>
                <w:spacing w:val="-7"/>
                <w:sz w:val="20"/>
              </w:rPr>
              <w:t xml:space="preserve"> </w:t>
            </w:r>
            <w:r>
              <w:rPr>
                <w:spacing w:val="-2"/>
                <w:sz w:val="20"/>
              </w:rPr>
              <w:t>vehículos.</w:t>
            </w:r>
          </w:p>
        </w:tc>
        <w:tc>
          <w:tcPr>
            <w:tcW w:w="1106" w:type="dxa"/>
          </w:tcPr>
          <w:p w14:paraId="22850962" w14:textId="77777777" w:rsidR="00924464" w:rsidRDefault="0083266D">
            <w:pPr>
              <w:pStyle w:val="TableParagraph"/>
              <w:spacing w:before="52"/>
              <w:ind w:left="79"/>
              <w:rPr>
                <w:sz w:val="20"/>
              </w:rPr>
            </w:pPr>
            <w:r>
              <w:rPr>
                <w:sz w:val="20"/>
              </w:rPr>
              <w:t>15.50</w:t>
            </w:r>
            <w:r>
              <w:rPr>
                <w:spacing w:val="-6"/>
                <w:sz w:val="20"/>
              </w:rPr>
              <w:t xml:space="preserve"> </w:t>
            </w:r>
            <w:r>
              <w:rPr>
                <w:sz w:val="20"/>
              </w:rPr>
              <w:t>a</w:t>
            </w:r>
            <w:r>
              <w:rPr>
                <w:spacing w:val="-5"/>
                <w:sz w:val="20"/>
              </w:rPr>
              <w:t xml:space="preserve"> 32</w:t>
            </w:r>
          </w:p>
        </w:tc>
        <w:tc>
          <w:tcPr>
            <w:tcW w:w="605" w:type="dxa"/>
          </w:tcPr>
          <w:p w14:paraId="64C5B184" w14:textId="77777777" w:rsidR="00924464" w:rsidRDefault="0083266D">
            <w:pPr>
              <w:pStyle w:val="TableParagraph"/>
              <w:spacing w:before="52"/>
              <w:ind w:left="3"/>
              <w:rPr>
                <w:sz w:val="20"/>
              </w:rPr>
            </w:pPr>
            <w:r>
              <w:rPr>
                <w:spacing w:val="-5"/>
                <w:sz w:val="20"/>
              </w:rPr>
              <w:t>113</w:t>
            </w:r>
          </w:p>
        </w:tc>
        <w:tc>
          <w:tcPr>
            <w:tcW w:w="881" w:type="dxa"/>
          </w:tcPr>
          <w:p w14:paraId="0F3808A5" w14:textId="77777777" w:rsidR="00924464" w:rsidRDefault="0083266D">
            <w:pPr>
              <w:pStyle w:val="TableParagraph"/>
              <w:spacing w:before="52"/>
              <w:ind w:left="59" w:right="52"/>
              <w:jc w:val="center"/>
              <w:rPr>
                <w:sz w:val="20"/>
              </w:rPr>
            </w:pPr>
            <w:r>
              <w:rPr>
                <w:spacing w:val="-10"/>
                <w:sz w:val="20"/>
              </w:rPr>
              <w:t>I</w:t>
            </w:r>
          </w:p>
        </w:tc>
      </w:tr>
    </w:tbl>
    <w:p w14:paraId="51649D8A"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1D71EB86" w14:textId="77777777">
        <w:trPr>
          <w:trHeight w:val="918"/>
        </w:trPr>
        <w:tc>
          <w:tcPr>
            <w:tcW w:w="559" w:type="dxa"/>
          </w:tcPr>
          <w:p w14:paraId="1BFC93AC" w14:textId="77777777" w:rsidR="00924464" w:rsidRDefault="00924464">
            <w:pPr>
              <w:pStyle w:val="TableParagraph"/>
              <w:spacing w:before="112"/>
              <w:rPr>
                <w:rFonts w:ascii="Arial"/>
                <w:b/>
                <w:sz w:val="20"/>
              </w:rPr>
            </w:pPr>
          </w:p>
          <w:p w14:paraId="43B9ED79" w14:textId="77777777" w:rsidR="00924464" w:rsidRDefault="0083266D">
            <w:pPr>
              <w:pStyle w:val="TableParagraph"/>
              <w:ind w:left="4"/>
              <w:jc w:val="center"/>
              <w:rPr>
                <w:sz w:val="20"/>
              </w:rPr>
            </w:pPr>
            <w:r>
              <w:rPr>
                <w:spacing w:val="-10"/>
                <w:sz w:val="20"/>
              </w:rPr>
              <w:t>4</w:t>
            </w:r>
          </w:p>
        </w:tc>
        <w:tc>
          <w:tcPr>
            <w:tcW w:w="936" w:type="dxa"/>
          </w:tcPr>
          <w:p w14:paraId="4ED81971" w14:textId="77777777" w:rsidR="00924464" w:rsidRDefault="00924464">
            <w:pPr>
              <w:pStyle w:val="TableParagraph"/>
              <w:spacing w:before="112"/>
              <w:rPr>
                <w:rFonts w:ascii="Arial"/>
                <w:b/>
                <w:sz w:val="20"/>
              </w:rPr>
            </w:pPr>
          </w:p>
          <w:p w14:paraId="5354DFC3" w14:textId="77777777" w:rsidR="00924464" w:rsidRDefault="0083266D">
            <w:pPr>
              <w:pStyle w:val="TableParagraph"/>
              <w:ind w:right="203"/>
              <w:jc w:val="right"/>
              <w:rPr>
                <w:sz w:val="20"/>
              </w:rPr>
            </w:pPr>
            <w:r>
              <w:rPr>
                <w:spacing w:val="-4"/>
                <w:sz w:val="20"/>
              </w:rPr>
              <w:t>MT04</w:t>
            </w:r>
          </w:p>
        </w:tc>
        <w:tc>
          <w:tcPr>
            <w:tcW w:w="5310" w:type="dxa"/>
          </w:tcPr>
          <w:p w14:paraId="7A192243" w14:textId="77777777" w:rsidR="00924464" w:rsidRDefault="0083266D">
            <w:pPr>
              <w:pStyle w:val="TableParagraph"/>
              <w:ind w:left="4" w:right="7"/>
              <w:rPr>
                <w:sz w:val="20"/>
              </w:rPr>
            </w:pPr>
            <w:r>
              <w:rPr>
                <w:sz w:val="20"/>
              </w:rPr>
              <w:t>No</w:t>
            </w:r>
            <w:r>
              <w:rPr>
                <w:spacing w:val="-3"/>
                <w:sz w:val="20"/>
              </w:rPr>
              <w:t xml:space="preserve"> </w:t>
            </w:r>
            <w:r>
              <w:rPr>
                <w:sz w:val="20"/>
              </w:rPr>
              <w:t>realizar</w:t>
            </w:r>
            <w:r>
              <w:rPr>
                <w:spacing w:val="-4"/>
                <w:sz w:val="20"/>
              </w:rPr>
              <w:t xml:space="preserve"> </w:t>
            </w:r>
            <w:r>
              <w:rPr>
                <w:sz w:val="20"/>
              </w:rPr>
              <w:t>o</w:t>
            </w:r>
            <w:r>
              <w:rPr>
                <w:spacing w:val="-3"/>
                <w:sz w:val="20"/>
              </w:rPr>
              <w:t xml:space="preserve"> </w:t>
            </w:r>
            <w:r>
              <w:rPr>
                <w:sz w:val="20"/>
              </w:rPr>
              <w:t>colocar</w:t>
            </w:r>
            <w:r>
              <w:rPr>
                <w:spacing w:val="-4"/>
                <w:sz w:val="20"/>
              </w:rPr>
              <w:t xml:space="preserve"> </w:t>
            </w:r>
            <w:r>
              <w:rPr>
                <w:sz w:val="20"/>
              </w:rPr>
              <w:t xml:space="preserve">señalamientos preventivos para evitar que ocurra otro siniestro de tránsito terrestre, después de </w:t>
            </w:r>
            <w:r>
              <w:rPr>
                <w:spacing w:val="-6"/>
                <w:sz w:val="20"/>
              </w:rPr>
              <w:t>un</w:t>
            </w:r>
          </w:p>
          <w:p w14:paraId="31447028" w14:textId="77777777" w:rsidR="00924464" w:rsidRDefault="0083266D">
            <w:pPr>
              <w:pStyle w:val="TableParagraph"/>
              <w:spacing w:line="211" w:lineRule="exact"/>
              <w:ind w:left="4"/>
              <w:rPr>
                <w:sz w:val="20"/>
              </w:rPr>
            </w:pPr>
            <w:r>
              <w:rPr>
                <w:spacing w:val="-2"/>
                <w:sz w:val="20"/>
              </w:rPr>
              <w:t>Siniestro.</w:t>
            </w:r>
          </w:p>
        </w:tc>
        <w:tc>
          <w:tcPr>
            <w:tcW w:w="1106" w:type="dxa"/>
          </w:tcPr>
          <w:p w14:paraId="298F8646" w14:textId="77777777" w:rsidR="00924464" w:rsidRDefault="00924464">
            <w:pPr>
              <w:pStyle w:val="TableParagraph"/>
              <w:spacing w:before="112"/>
              <w:rPr>
                <w:rFonts w:ascii="Arial"/>
                <w:b/>
                <w:sz w:val="20"/>
              </w:rPr>
            </w:pPr>
          </w:p>
          <w:p w14:paraId="021EF9CF"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9622D86" w14:textId="77777777" w:rsidR="00924464" w:rsidRDefault="00924464">
            <w:pPr>
              <w:pStyle w:val="TableParagraph"/>
              <w:spacing w:before="112"/>
              <w:rPr>
                <w:rFonts w:ascii="Arial"/>
                <w:b/>
                <w:sz w:val="20"/>
              </w:rPr>
            </w:pPr>
          </w:p>
          <w:p w14:paraId="467957C8" w14:textId="77777777" w:rsidR="00924464" w:rsidRDefault="0083266D">
            <w:pPr>
              <w:pStyle w:val="TableParagraph"/>
              <w:ind w:left="3"/>
              <w:rPr>
                <w:sz w:val="20"/>
              </w:rPr>
            </w:pPr>
            <w:r>
              <w:rPr>
                <w:spacing w:val="-5"/>
                <w:sz w:val="20"/>
              </w:rPr>
              <w:t>115</w:t>
            </w:r>
          </w:p>
        </w:tc>
        <w:tc>
          <w:tcPr>
            <w:tcW w:w="881" w:type="dxa"/>
          </w:tcPr>
          <w:p w14:paraId="38296601" w14:textId="77777777" w:rsidR="00924464" w:rsidRDefault="00924464">
            <w:pPr>
              <w:pStyle w:val="TableParagraph"/>
              <w:spacing w:before="112"/>
              <w:rPr>
                <w:rFonts w:ascii="Arial"/>
                <w:b/>
                <w:sz w:val="20"/>
              </w:rPr>
            </w:pPr>
          </w:p>
          <w:p w14:paraId="273AFFBE" w14:textId="77777777" w:rsidR="00924464" w:rsidRDefault="0083266D">
            <w:pPr>
              <w:pStyle w:val="TableParagraph"/>
              <w:ind w:left="58" w:right="53"/>
              <w:jc w:val="center"/>
              <w:rPr>
                <w:sz w:val="20"/>
              </w:rPr>
            </w:pPr>
            <w:r>
              <w:rPr>
                <w:spacing w:val="-5"/>
                <w:sz w:val="20"/>
              </w:rPr>
              <w:t>IV</w:t>
            </w:r>
          </w:p>
        </w:tc>
      </w:tr>
      <w:tr w:rsidR="00924464" w14:paraId="4C355426" w14:textId="77777777">
        <w:trPr>
          <w:trHeight w:val="460"/>
        </w:trPr>
        <w:tc>
          <w:tcPr>
            <w:tcW w:w="559" w:type="dxa"/>
          </w:tcPr>
          <w:p w14:paraId="366542CE" w14:textId="77777777" w:rsidR="00924464" w:rsidRDefault="0083266D">
            <w:pPr>
              <w:pStyle w:val="TableParagraph"/>
              <w:spacing w:before="115"/>
              <w:ind w:left="4"/>
              <w:jc w:val="center"/>
              <w:rPr>
                <w:sz w:val="20"/>
              </w:rPr>
            </w:pPr>
            <w:r>
              <w:rPr>
                <w:spacing w:val="-10"/>
                <w:sz w:val="20"/>
              </w:rPr>
              <w:t>5</w:t>
            </w:r>
          </w:p>
        </w:tc>
        <w:tc>
          <w:tcPr>
            <w:tcW w:w="936" w:type="dxa"/>
          </w:tcPr>
          <w:p w14:paraId="65C0AB7B" w14:textId="77777777" w:rsidR="00924464" w:rsidRDefault="0083266D">
            <w:pPr>
              <w:pStyle w:val="TableParagraph"/>
              <w:spacing w:before="115"/>
              <w:ind w:right="203"/>
              <w:jc w:val="right"/>
              <w:rPr>
                <w:sz w:val="20"/>
              </w:rPr>
            </w:pPr>
            <w:r>
              <w:rPr>
                <w:spacing w:val="-4"/>
                <w:sz w:val="20"/>
              </w:rPr>
              <w:t>MT05</w:t>
            </w:r>
          </w:p>
        </w:tc>
        <w:tc>
          <w:tcPr>
            <w:tcW w:w="5310" w:type="dxa"/>
          </w:tcPr>
          <w:p w14:paraId="2B7F74F0"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caída</w:t>
            </w:r>
            <w:r>
              <w:rPr>
                <w:spacing w:val="40"/>
                <w:sz w:val="20"/>
              </w:rPr>
              <w:t xml:space="preserve"> </w:t>
            </w:r>
            <w:r>
              <w:rPr>
                <w:sz w:val="20"/>
              </w:rPr>
              <w:t>de</w:t>
            </w:r>
            <w:r>
              <w:rPr>
                <w:spacing w:val="40"/>
                <w:sz w:val="20"/>
              </w:rPr>
              <w:t xml:space="preserve"> </w:t>
            </w:r>
            <w:r>
              <w:rPr>
                <w:sz w:val="20"/>
              </w:rPr>
              <w:t>una</w:t>
            </w:r>
            <w:r>
              <w:rPr>
                <w:spacing w:val="40"/>
                <w:sz w:val="20"/>
              </w:rPr>
              <w:t xml:space="preserve"> </w:t>
            </w:r>
            <w:r>
              <w:rPr>
                <w:sz w:val="20"/>
              </w:rPr>
              <w:t>o</w:t>
            </w:r>
            <w:r>
              <w:rPr>
                <w:spacing w:val="40"/>
                <w:sz w:val="20"/>
              </w:rPr>
              <w:t xml:space="preserve"> </w:t>
            </w:r>
            <w:r>
              <w:rPr>
                <w:sz w:val="20"/>
              </w:rPr>
              <w:t>más</w:t>
            </w:r>
            <w:r>
              <w:rPr>
                <w:spacing w:val="40"/>
                <w:sz w:val="20"/>
              </w:rPr>
              <w:t xml:space="preserve"> </w:t>
            </w:r>
            <w:r>
              <w:rPr>
                <w:sz w:val="20"/>
              </w:rPr>
              <w:t>personas</w:t>
            </w:r>
            <w:r>
              <w:rPr>
                <w:spacing w:val="40"/>
                <w:sz w:val="20"/>
              </w:rPr>
              <w:t xml:space="preserve"> </w:t>
            </w:r>
            <w:r>
              <w:rPr>
                <w:sz w:val="20"/>
              </w:rPr>
              <w:t>de</w:t>
            </w:r>
            <w:r>
              <w:rPr>
                <w:spacing w:val="40"/>
                <w:sz w:val="20"/>
              </w:rPr>
              <w:t xml:space="preserve"> </w:t>
            </w:r>
            <w:r>
              <w:rPr>
                <w:sz w:val="20"/>
              </w:rPr>
              <w:t>un</w:t>
            </w:r>
            <w:r>
              <w:rPr>
                <w:spacing w:val="40"/>
                <w:sz w:val="20"/>
              </w:rPr>
              <w:t xml:space="preserve"> </w:t>
            </w:r>
            <w:r>
              <w:rPr>
                <w:sz w:val="20"/>
              </w:rPr>
              <w:t>vehículo</w:t>
            </w:r>
            <w:r>
              <w:rPr>
                <w:spacing w:val="40"/>
                <w:sz w:val="20"/>
              </w:rPr>
              <w:t xml:space="preserve"> </w:t>
            </w:r>
            <w:r>
              <w:rPr>
                <w:sz w:val="20"/>
              </w:rPr>
              <w:t>en</w:t>
            </w:r>
            <w:r>
              <w:rPr>
                <w:spacing w:val="40"/>
                <w:sz w:val="20"/>
              </w:rPr>
              <w:t xml:space="preserve"> </w:t>
            </w:r>
            <w:r>
              <w:rPr>
                <w:spacing w:val="-2"/>
                <w:sz w:val="20"/>
              </w:rPr>
              <w:t>movimiento.</w:t>
            </w:r>
          </w:p>
        </w:tc>
        <w:tc>
          <w:tcPr>
            <w:tcW w:w="1106" w:type="dxa"/>
          </w:tcPr>
          <w:p w14:paraId="53B5DA34" w14:textId="77777777" w:rsidR="00924464" w:rsidRDefault="0083266D">
            <w:pPr>
              <w:pStyle w:val="TableParagraph"/>
              <w:spacing w:before="115"/>
              <w:ind w:left="8" w:right="2"/>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35</w:t>
            </w:r>
          </w:p>
        </w:tc>
        <w:tc>
          <w:tcPr>
            <w:tcW w:w="605" w:type="dxa"/>
          </w:tcPr>
          <w:p w14:paraId="0280CD84" w14:textId="77777777" w:rsidR="00924464" w:rsidRDefault="0083266D">
            <w:pPr>
              <w:pStyle w:val="TableParagraph"/>
              <w:spacing w:before="115"/>
              <w:ind w:left="3"/>
              <w:rPr>
                <w:sz w:val="20"/>
              </w:rPr>
            </w:pPr>
            <w:r>
              <w:rPr>
                <w:spacing w:val="-5"/>
                <w:sz w:val="20"/>
              </w:rPr>
              <w:t>113</w:t>
            </w:r>
          </w:p>
        </w:tc>
        <w:tc>
          <w:tcPr>
            <w:tcW w:w="881" w:type="dxa"/>
          </w:tcPr>
          <w:p w14:paraId="22590584" w14:textId="77777777" w:rsidR="00924464" w:rsidRDefault="0083266D">
            <w:pPr>
              <w:pStyle w:val="TableParagraph"/>
              <w:spacing w:before="115"/>
              <w:ind w:left="3"/>
              <w:jc w:val="center"/>
              <w:rPr>
                <w:sz w:val="20"/>
              </w:rPr>
            </w:pPr>
            <w:r>
              <w:rPr>
                <w:spacing w:val="-5"/>
                <w:sz w:val="20"/>
              </w:rPr>
              <w:t>VI</w:t>
            </w:r>
          </w:p>
        </w:tc>
      </w:tr>
      <w:tr w:rsidR="00924464" w14:paraId="2F1666EE" w14:textId="77777777">
        <w:trPr>
          <w:trHeight w:val="335"/>
        </w:trPr>
        <w:tc>
          <w:tcPr>
            <w:tcW w:w="559" w:type="dxa"/>
          </w:tcPr>
          <w:p w14:paraId="34EA1351" w14:textId="77777777" w:rsidR="00924464" w:rsidRDefault="0083266D">
            <w:pPr>
              <w:pStyle w:val="TableParagraph"/>
              <w:spacing w:before="52"/>
              <w:ind w:left="4"/>
              <w:jc w:val="center"/>
              <w:rPr>
                <w:sz w:val="20"/>
              </w:rPr>
            </w:pPr>
            <w:r>
              <w:rPr>
                <w:spacing w:val="-10"/>
                <w:sz w:val="20"/>
              </w:rPr>
              <w:t>6</w:t>
            </w:r>
          </w:p>
        </w:tc>
        <w:tc>
          <w:tcPr>
            <w:tcW w:w="936" w:type="dxa"/>
          </w:tcPr>
          <w:p w14:paraId="12F3D848" w14:textId="77777777" w:rsidR="00924464" w:rsidRDefault="0083266D">
            <w:pPr>
              <w:pStyle w:val="TableParagraph"/>
              <w:spacing w:before="52"/>
              <w:ind w:right="203"/>
              <w:jc w:val="right"/>
              <w:rPr>
                <w:sz w:val="20"/>
              </w:rPr>
            </w:pPr>
            <w:r>
              <w:rPr>
                <w:spacing w:val="-4"/>
                <w:sz w:val="20"/>
              </w:rPr>
              <w:t>MT06</w:t>
            </w:r>
          </w:p>
        </w:tc>
        <w:tc>
          <w:tcPr>
            <w:tcW w:w="5310" w:type="dxa"/>
          </w:tcPr>
          <w:p w14:paraId="2FBCEB12" w14:textId="77777777" w:rsidR="00924464" w:rsidRDefault="0083266D">
            <w:pPr>
              <w:pStyle w:val="TableParagraph"/>
              <w:spacing w:line="229" w:lineRule="exact"/>
              <w:ind w:left="4"/>
              <w:rPr>
                <w:sz w:val="20"/>
              </w:rPr>
            </w:pPr>
            <w:r>
              <w:rPr>
                <w:sz w:val="20"/>
              </w:rPr>
              <w:t>Por</w:t>
            </w:r>
            <w:r>
              <w:rPr>
                <w:spacing w:val="-10"/>
                <w:sz w:val="20"/>
              </w:rPr>
              <w:t xml:space="preserve"> </w:t>
            </w:r>
            <w:r>
              <w:rPr>
                <w:sz w:val="20"/>
              </w:rPr>
              <w:t>atropello</w:t>
            </w:r>
            <w:r>
              <w:rPr>
                <w:spacing w:val="-8"/>
                <w:sz w:val="20"/>
              </w:rPr>
              <w:t xml:space="preserve"> </w:t>
            </w:r>
            <w:r>
              <w:rPr>
                <w:sz w:val="20"/>
              </w:rPr>
              <w:t>de</w:t>
            </w:r>
            <w:r>
              <w:rPr>
                <w:spacing w:val="-11"/>
                <w:sz w:val="20"/>
              </w:rPr>
              <w:t xml:space="preserve"> </w:t>
            </w:r>
            <w:r>
              <w:rPr>
                <w:sz w:val="20"/>
              </w:rPr>
              <w:t>personas</w:t>
            </w:r>
            <w:r>
              <w:rPr>
                <w:spacing w:val="-8"/>
                <w:sz w:val="20"/>
              </w:rPr>
              <w:t xml:space="preserve"> </w:t>
            </w:r>
            <w:r>
              <w:rPr>
                <w:spacing w:val="-2"/>
                <w:sz w:val="20"/>
              </w:rPr>
              <w:t>peatonas.</w:t>
            </w:r>
          </w:p>
        </w:tc>
        <w:tc>
          <w:tcPr>
            <w:tcW w:w="1106" w:type="dxa"/>
          </w:tcPr>
          <w:p w14:paraId="7D92CBC1" w14:textId="77777777" w:rsidR="00924464" w:rsidRDefault="0083266D">
            <w:pPr>
              <w:pStyle w:val="TableParagraph"/>
              <w:spacing w:before="52"/>
              <w:ind w:left="8" w:right="2"/>
              <w:jc w:val="center"/>
              <w:rPr>
                <w:sz w:val="20"/>
              </w:rPr>
            </w:pPr>
            <w:r>
              <w:rPr>
                <w:sz w:val="20"/>
              </w:rPr>
              <w:t>30</w:t>
            </w:r>
            <w:r>
              <w:rPr>
                <w:spacing w:val="-4"/>
                <w:sz w:val="20"/>
              </w:rPr>
              <w:t xml:space="preserve"> </w:t>
            </w:r>
            <w:r>
              <w:rPr>
                <w:sz w:val="20"/>
              </w:rPr>
              <w:t>a</w:t>
            </w:r>
            <w:r>
              <w:rPr>
                <w:spacing w:val="-3"/>
                <w:sz w:val="20"/>
              </w:rPr>
              <w:t xml:space="preserve"> </w:t>
            </w:r>
            <w:r>
              <w:rPr>
                <w:spacing w:val="-5"/>
                <w:sz w:val="20"/>
              </w:rPr>
              <w:t>52</w:t>
            </w:r>
          </w:p>
        </w:tc>
        <w:tc>
          <w:tcPr>
            <w:tcW w:w="605" w:type="dxa"/>
          </w:tcPr>
          <w:p w14:paraId="039FB07D" w14:textId="77777777" w:rsidR="00924464" w:rsidRDefault="0083266D">
            <w:pPr>
              <w:pStyle w:val="TableParagraph"/>
              <w:spacing w:before="52"/>
              <w:ind w:left="3"/>
              <w:rPr>
                <w:sz w:val="20"/>
              </w:rPr>
            </w:pPr>
            <w:r>
              <w:rPr>
                <w:spacing w:val="-5"/>
                <w:sz w:val="20"/>
              </w:rPr>
              <w:t>113</w:t>
            </w:r>
          </w:p>
        </w:tc>
        <w:tc>
          <w:tcPr>
            <w:tcW w:w="881" w:type="dxa"/>
          </w:tcPr>
          <w:p w14:paraId="20426B2D" w14:textId="77777777" w:rsidR="00924464" w:rsidRDefault="0083266D">
            <w:pPr>
              <w:pStyle w:val="TableParagraph"/>
              <w:spacing w:before="52"/>
              <w:ind w:left="58" w:right="53"/>
              <w:jc w:val="center"/>
              <w:rPr>
                <w:sz w:val="20"/>
              </w:rPr>
            </w:pPr>
            <w:r>
              <w:rPr>
                <w:spacing w:val="-5"/>
                <w:sz w:val="20"/>
              </w:rPr>
              <w:t>IV</w:t>
            </w:r>
          </w:p>
        </w:tc>
      </w:tr>
      <w:tr w:rsidR="00924464" w14:paraId="29D5E3AF" w14:textId="77777777">
        <w:trPr>
          <w:trHeight w:val="333"/>
        </w:trPr>
        <w:tc>
          <w:tcPr>
            <w:tcW w:w="559" w:type="dxa"/>
          </w:tcPr>
          <w:p w14:paraId="09777A2D" w14:textId="77777777" w:rsidR="00924464" w:rsidRDefault="0083266D">
            <w:pPr>
              <w:pStyle w:val="TableParagraph"/>
              <w:spacing w:before="50"/>
              <w:ind w:left="4"/>
              <w:jc w:val="center"/>
              <w:rPr>
                <w:sz w:val="20"/>
              </w:rPr>
            </w:pPr>
            <w:r>
              <w:rPr>
                <w:spacing w:val="-10"/>
                <w:sz w:val="20"/>
              </w:rPr>
              <w:t>7</w:t>
            </w:r>
          </w:p>
        </w:tc>
        <w:tc>
          <w:tcPr>
            <w:tcW w:w="936" w:type="dxa"/>
          </w:tcPr>
          <w:p w14:paraId="4796CF4A" w14:textId="77777777" w:rsidR="00924464" w:rsidRDefault="0083266D">
            <w:pPr>
              <w:pStyle w:val="TableParagraph"/>
              <w:spacing w:before="50"/>
              <w:ind w:right="203"/>
              <w:jc w:val="right"/>
              <w:rPr>
                <w:sz w:val="20"/>
              </w:rPr>
            </w:pPr>
            <w:r>
              <w:rPr>
                <w:spacing w:val="-4"/>
                <w:sz w:val="20"/>
              </w:rPr>
              <w:t>MT07</w:t>
            </w:r>
          </w:p>
        </w:tc>
        <w:tc>
          <w:tcPr>
            <w:tcW w:w="5310" w:type="dxa"/>
          </w:tcPr>
          <w:p w14:paraId="7F9B1389"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atropello</w:t>
            </w:r>
            <w:r>
              <w:rPr>
                <w:spacing w:val="-7"/>
                <w:sz w:val="20"/>
              </w:rPr>
              <w:t xml:space="preserve"> </w:t>
            </w:r>
            <w:r>
              <w:rPr>
                <w:sz w:val="20"/>
              </w:rPr>
              <w:t>de</w:t>
            </w:r>
            <w:r>
              <w:rPr>
                <w:spacing w:val="-10"/>
                <w:sz w:val="20"/>
              </w:rPr>
              <w:t xml:space="preserve"> </w:t>
            </w:r>
            <w:r>
              <w:rPr>
                <w:spacing w:val="-2"/>
                <w:sz w:val="20"/>
              </w:rPr>
              <w:t>semoviente.</w:t>
            </w:r>
          </w:p>
        </w:tc>
        <w:tc>
          <w:tcPr>
            <w:tcW w:w="1106" w:type="dxa"/>
          </w:tcPr>
          <w:p w14:paraId="7B495DCF" w14:textId="77777777" w:rsidR="00924464" w:rsidRDefault="0083266D">
            <w:pPr>
              <w:pStyle w:val="TableParagraph"/>
              <w:spacing w:before="5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52</w:t>
            </w:r>
          </w:p>
        </w:tc>
        <w:tc>
          <w:tcPr>
            <w:tcW w:w="605" w:type="dxa"/>
          </w:tcPr>
          <w:p w14:paraId="48A0D5E5" w14:textId="77777777" w:rsidR="00924464" w:rsidRDefault="0083266D">
            <w:pPr>
              <w:pStyle w:val="TableParagraph"/>
              <w:spacing w:before="50"/>
              <w:ind w:left="3"/>
              <w:rPr>
                <w:sz w:val="20"/>
              </w:rPr>
            </w:pPr>
            <w:r>
              <w:rPr>
                <w:spacing w:val="-5"/>
                <w:sz w:val="20"/>
              </w:rPr>
              <w:t>113</w:t>
            </w:r>
          </w:p>
        </w:tc>
        <w:tc>
          <w:tcPr>
            <w:tcW w:w="881" w:type="dxa"/>
          </w:tcPr>
          <w:p w14:paraId="5D3A8A3B" w14:textId="77777777" w:rsidR="00924464" w:rsidRDefault="0083266D">
            <w:pPr>
              <w:pStyle w:val="TableParagraph"/>
              <w:spacing w:before="50"/>
              <w:ind w:left="2"/>
              <w:jc w:val="center"/>
              <w:rPr>
                <w:sz w:val="20"/>
              </w:rPr>
            </w:pPr>
            <w:r>
              <w:rPr>
                <w:spacing w:val="-10"/>
                <w:sz w:val="20"/>
              </w:rPr>
              <w:t>V</w:t>
            </w:r>
          </w:p>
        </w:tc>
      </w:tr>
      <w:tr w:rsidR="00924464" w14:paraId="30A2DE3D" w14:textId="77777777">
        <w:trPr>
          <w:trHeight w:val="335"/>
        </w:trPr>
        <w:tc>
          <w:tcPr>
            <w:tcW w:w="559" w:type="dxa"/>
          </w:tcPr>
          <w:p w14:paraId="0D8C79C8" w14:textId="77777777" w:rsidR="00924464" w:rsidRDefault="0083266D">
            <w:pPr>
              <w:pStyle w:val="TableParagraph"/>
              <w:spacing w:before="52"/>
              <w:ind w:left="4"/>
              <w:jc w:val="center"/>
              <w:rPr>
                <w:sz w:val="20"/>
              </w:rPr>
            </w:pPr>
            <w:r>
              <w:rPr>
                <w:spacing w:val="-10"/>
                <w:sz w:val="20"/>
              </w:rPr>
              <w:t>8</w:t>
            </w:r>
          </w:p>
        </w:tc>
        <w:tc>
          <w:tcPr>
            <w:tcW w:w="936" w:type="dxa"/>
          </w:tcPr>
          <w:p w14:paraId="6128B2E3" w14:textId="77777777" w:rsidR="00924464" w:rsidRDefault="0083266D">
            <w:pPr>
              <w:pStyle w:val="TableParagraph"/>
              <w:spacing w:before="52"/>
              <w:ind w:right="203"/>
              <w:jc w:val="right"/>
              <w:rPr>
                <w:sz w:val="20"/>
              </w:rPr>
            </w:pPr>
            <w:r>
              <w:rPr>
                <w:spacing w:val="-4"/>
                <w:sz w:val="20"/>
              </w:rPr>
              <w:t>MT08</w:t>
            </w:r>
          </w:p>
        </w:tc>
        <w:tc>
          <w:tcPr>
            <w:tcW w:w="5310" w:type="dxa"/>
          </w:tcPr>
          <w:p w14:paraId="7163A85F" w14:textId="77777777" w:rsidR="00924464" w:rsidRDefault="0083266D">
            <w:pPr>
              <w:pStyle w:val="TableParagraph"/>
              <w:spacing w:line="229" w:lineRule="exact"/>
              <w:ind w:left="4"/>
              <w:rPr>
                <w:sz w:val="20"/>
              </w:rPr>
            </w:pPr>
            <w:r>
              <w:rPr>
                <w:sz w:val="20"/>
              </w:rPr>
              <w:t>Por</w:t>
            </w:r>
            <w:r>
              <w:rPr>
                <w:spacing w:val="-5"/>
                <w:sz w:val="20"/>
              </w:rPr>
              <w:t xml:space="preserve"> </w:t>
            </w:r>
            <w:r>
              <w:rPr>
                <w:sz w:val="20"/>
              </w:rPr>
              <w:t>hecho</w:t>
            </w:r>
            <w:r>
              <w:rPr>
                <w:spacing w:val="-6"/>
                <w:sz w:val="20"/>
              </w:rPr>
              <w:t xml:space="preserve"> </w:t>
            </w:r>
            <w:r>
              <w:rPr>
                <w:sz w:val="20"/>
              </w:rPr>
              <w:t>de</w:t>
            </w:r>
            <w:r>
              <w:rPr>
                <w:spacing w:val="-5"/>
                <w:sz w:val="20"/>
              </w:rPr>
              <w:t xml:space="preserve"> </w:t>
            </w:r>
            <w:r>
              <w:rPr>
                <w:sz w:val="20"/>
              </w:rPr>
              <w:t>tránsito</w:t>
            </w:r>
            <w:r>
              <w:rPr>
                <w:spacing w:val="-7"/>
                <w:sz w:val="20"/>
              </w:rPr>
              <w:t xml:space="preserve"> </w:t>
            </w:r>
            <w:r>
              <w:rPr>
                <w:sz w:val="20"/>
              </w:rPr>
              <w:t>con</w:t>
            </w:r>
            <w:r>
              <w:rPr>
                <w:spacing w:val="-6"/>
                <w:sz w:val="20"/>
              </w:rPr>
              <w:t xml:space="preserve"> </w:t>
            </w:r>
            <w:r>
              <w:rPr>
                <w:sz w:val="20"/>
              </w:rPr>
              <w:t>un</w:t>
            </w:r>
            <w:r>
              <w:rPr>
                <w:spacing w:val="-7"/>
                <w:sz w:val="20"/>
              </w:rPr>
              <w:t xml:space="preserve"> </w:t>
            </w:r>
            <w:r>
              <w:rPr>
                <w:spacing w:val="-2"/>
                <w:sz w:val="20"/>
              </w:rPr>
              <w:t>ciclista.</w:t>
            </w:r>
          </w:p>
        </w:tc>
        <w:tc>
          <w:tcPr>
            <w:tcW w:w="1106" w:type="dxa"/>
          </w:tcPr>
          <w:p w14:paraId="173F32A9" w14:textId="77777777" w:rsidR="00924464" w:rsidRDefault="0083266D">
            <w:pPr>
              <w:pStyle w:val="TableParagraph"/>
              <w:spacing w:before="52"/>
              <w:ind w:left="8" w:right="2"/>
              <w:jc w:val="center"/>
              <w:rPr>
                <w:sz w:val="20"/>
              </w:rPr>
            </w:pPr>
            <w:r>
              <w:rPr>
                <w:sz w:val="20"/>
              </w:rPr>
              <w:t>30</w:t>
            </w:r>
            <w:r>
              <w:rPr>
                <w:spacing w:val="-4"/>
                <w:sz w:val="20"/>
              </w:rPr>
              <w:t xml:space="preserve"> </w:t>
            </w:r>
            <w:r>
              <w:rPr>
                <w:sz w:val="20"/>
              </w:rPr>
              <w:t>a</w:t>
            </w:r>
            <w:r>
              <w:rPr>
                <w:spacing w:val="-3"/>
                <w:sz w:val="20"/>
              </w:rPr>
              <w:t xml:space="preserve"> </w:t>
            </w:r>
            <w:r>
              <w:rPr>
                <w:spacing w:val="-5"/>
                <w:sz w:val="20"/>
              </w:rPr>
              <w:t>52</w:t>
            </w:r>
          </w:p>
        </w:tc>
        <w:tc>
          <w:tcPr>
            <w:tcW w:w="605" w:type="dxa"/>
          </w:tcPr>
          <w:p w14:paraId="6E873178" w14:textId="77777777" w:rsidR="00924464" w:rsidRDefault="0083266D">
            <w:pPr>
              <w:pStyle w:val="TableParagraph"/>
              <w:spacing w:before="52"/>
              <w:ind w:left="3"/>
              <w:rPr>
                <w:sz w:val="20"/>
              </w:rPr>
            </w:pPr>
            <w:r>
              <w:rPr>
                <w:spacing w:val="-5"/>
                <w:sz w:val="20"/>
              </w:rPr>
              <w:t>113</w:t>
            </w:r>
          </w:p>
        </w:tc>
        <w:tc>
          <w:tcPr>
            <w:tcW w:w="881" w:type="dxa"/>
          </w:tcPr>
          <w:p w14:paraId="5381ABA6" w14:textId="77777777" w:rsidR="00924464" w:rsidRDefault="0083266D">
            <w:pPr>
              <w:pStyle w:val="TableParagraph"/>
              <w:spacing w:before="52"/>
              <w:ind w:left="59" w:right="52"/>
              <w:jc w:val="center"/>
              <w:rPr>
                <w:sz w:val="20"/>
              </w:rPr>
            </w:pPr>
            <w:r>
              <w:rPr>
                <w:spacing w:val="-10"/>
                <w:sz w:val="20"/>
              </w:rPr>
              <w:t>I</w:t>
            </w:r>
          </w:p>
        </w:tc>
      </w:tr>
      <w:tr w:rsidR="00924464" w14:paraId="0E992E96" w14:textId="77777777">
        <w:trPr>
          <w:trHeight w:val="335"/>
        </w:trPr>
        <w:tc>
          <w:tcPr>
            <w:tcW w:w="559" w:type="dxa"/>
          </w:tcPr>
          <w:p w14:paraId="7334A951" w14:textId="77777777" w:rsidR="00924464" w:rsidRDefault="0083266D">
            <w:pPr>
              <w:pStyle w:val="TableParagraph"/>
              <w:spacing w:before="52"/>
              <w:ind w:left="4"/>
              <w:jc w:val="center"/>
              <w:rPr>
                <w:sz w:val="20"/>
              </w:rPr>
            </w:pPr>
            <w:r>
              <w:rPr>
                <w:spacing w:val="-10"/>
                <w:sz w:val="20"/>
              </w:rPr>
              <w:t>9</w:t>
            </w:r>
          </w:p>
        </w:tc>
        <w:tc>
          <w:tcPr>
            <w:tcW w:w="936" w:type="dxa"/>
          </w:tcPr>
          <w:p w14:paraId="46507C7D" w14:textId="77777777" w:rsidR="00924464" w:rsidRDefault="0083266D">
            <w:pPr>
              <w:pStyle w:val="TableParagraph"/>
              <w:spacing w:before="52"/>
              <w:ind w:right="203"/>
              <w:jc w:val="right"/>
              <w:rPr>
                <w:sz w:val="20"/>
              </w:rPr>
            </w:pPr>
            <w:r>
              <w:rPr>
                <w:spacing w:val="-4"/>
                <w:sz w:val="20"/>
              </w:rPr>
              <w:t>MT09</w:t>
            </w:r>
          </w:p>
        </w:tc>
        <w:tc>
          <w:tcPr>
            <w:tcW w:w="5310" w:type="dxa"/>
          </w:tcPr>
          <w:p w14:paraId="18C4AF30"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colisión</w:t>
            </w:r>
            <w:r>
              <w:rPr>
                <w:spacing w:val="-7"/>
                <w:sz w:val="20"/>
              </w:rPr>
              <w:t xml:space="preserve"> </w:t>
            </w:r>
            <w:r>
              <w:rPr>
                <w:sz w:val="20"/>
              </w:rPr>
              <w:t>de</w:t>
            </w:r>
            <w:r>
              <w:rPr>
                <w:spacing w:val="-7"/>
                <w:sz w:val="20"/>
              </w:rPr>
              <w:t xml:space="preserve"> </w:t>
            </w:r>
            <w:r>
              <w:rPr>
                <w:sz w:val="20"/>
              </w:rPr>
              <w:t>un</w:t>
            </w:r>
            <w:r>
              <w:rPr>
                <w:spacing w:val="-8"/>
                <w:sz w:val="20"/>
              </w:rPr>
              <w:t xml:space="preserve"> </w:t>
            </w:r>
            <w:r>
              <w:rPr>
                <w:sz w:val="20"/>
              </w:rPr>
              <w:t>vehículo</w:t>
            </w:r>
            <w:r>
              <w:rPr>
                <w:spacing w:val="-6"/>
                <w:sz w:val="20"/>
              </w:rPr>
              <w:t xml:space="preserve"> </w:t>
            </w:r>
            <w:r>
              <w:rPr>
                <w:sz w:val="20"/>
              </w:rPr>
              <w:t>contra</w:t>
            </w:r>
            <w:r>
              <w:rPr>
                <w:spacing w:val="-8"/>
                <w:sz w:val="20"/>
              </w:rPr>
              <w:t xml:space="preserve"> </w:t>
            </w:r>
            <w:r>
              <w:rPr>
                <w:sz w:val="20"/>
              </w:rPr>
              <w:t>uno</w:t>
            </w:r>
            <w:r>
              <w:rPr>
                <w:spacing w:val="-6"/>
                <w:sz w:val="20"/>
              </w:rPr>
              <w:t xml:space="preserve"> </w:t>
            </w:r>
            <w:r>
              <w:rPr>
                <w:sz w:val="20"/>
              </w:rPr>
              <w:t>o</w:t>
            </w:r>
            <w:r>
              <w:rPr>
                <w:spacing w:val="-9"/>
                <w:sz w:val="20"/>
              </w:rPr>
              <w:t xml:space="preserve"> </w:t>
            </w:r>
            <w:r>
              <w:rPr>
                <w:sz w:val="20"/>
              </w:rPr>
              <w:t>varios</w:t>
            </w:r>
            <w:r>
              <w:rPr>
                <w:spacing w:val="-7"/>
                <w:sz w:val="20"/>
              </w:rPr>
              <w:t xml:space="preserve"> </w:t>
            </w:r>
            <w:r>
              <w:rPr>
                <w:sz w:val="20"/>
              </w:rPr>
              <w:t>objetos</w:t>
            </w:r>
            <w:r>
              <w:rPr>
                <w:spacing w:val="-4"/>
                <w:sz w:val="20"/>
              </w:rPr>
              <w:t xml:space="preserve"> </w:t>
            </w:r>
            <w:r>
              <w:rPr>
                <w:spacing w:val="-2"/>
                <w:sz w:val="20"/>
              </w:rPr>
              <w:t>fijos.</w:t>
            </w:r>
          </w:p>
        </w:tc>
        <w:tc>
          <w:tcPr>
            <w:tcW w:w="1106" w:type="dxa"/>
          </w:tcPr>
          <w:p w14:paraId="4C818DDE" w14:textId="77777777" w:rsidR="00924464" w:rsidRDefault="0083266D">
            <w:pPr>
              <w:pStyle w:val="TableParagraph"/>
              <w:spacing w:before="52"/>
              <w:ind w:left="8" w:right="2"/>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12C57CA" w14:textId="77777777" w:rsidR="00924464" w:rsidRDefault="0083266D">
            <w:pPr>
              <w:pStyle w:val="TableParagraph"/>
              <w:spacing w:before="52"/>
              <w:ind w:left="3"/>
              <w:rPr>
                <w:sz w:val="20"/>
              </w:rPr>
            </w:pPr>
            <w:r>
              <w:rPr>
                <w:spacing w:val="-5"/>
                <w:sz w:val="20"/>
              </w:rPr>
              <w:t>113</w:t>
            </w:r>
          </w:p>
        </w:tc>
        <w:tc>
          <w:tcPr>
            <w:tcW w:w="881" w:type="dxa"/>
          </w:tcPr>
          <w:p w14:paraId="3D30A791" w14:textId="77777777" w:rsidR="00924464" w:rsidRDefault="0083266D">
            <w:pPr>
              <w:pStyle w:val="TableParagraph"/>
              <w:spacing w:before="52"/>
              <w:ind w:left="4"/>
              <w:jc w:val="center"/>
              <w:rPr>
                <w:sz w:val="20"/>
              </w:rPr>
            </w:pPr>
            <w:r>
              <w:rPr>
                <w:spacing w:val="-5"/>
                <w:sz w:val="20"/>
              </w:rPr>
              <w:t>II</w:t>
            </w:r>
          </w:p>
        </w:tc>
      </w:tr>
      <w:tr w:rsidR="00924464" w14:paraId="678EC05F" w14:textId="77777777">
        <w:trPr>
          <w:trHeight w:val="335"/>
        </w:trPr>
        <w:tc>
          <w:tcPr>
            <w:tcW w:w="559" w:type="dxa"/>
          </w:tcPr>
          <w:p w14:paraId="259CD9DB" w14:textId="77777777" w:rsidR="00924464" w:rsidRDefault="0083266D">
            <w:pPr>
              <w:pStyle w:val="TableParagraph"/>
              <w:spacing w:before="52"/>
              <w:ind w:right="160"/>
              <w:jc w:val="right"/>
              <w:rPr>
                <w:sz w:val="20"/>
              </w:rPr>
            </w:pPr>
            <w:r>
              <w:rPr>
                <w:spacing w:val="-5"/>
                <w:sz w:val="20"/>
              </w:rPr>
              <w:t>10</w:t>
            </w:r>
          </w:p>
        </w:tc>
        <w:tc>
          <w:tcPr>
            <w:tcW w:w="936" w:type="dxa"/>
          </w:tcPr>
          <w:p w14:paraId="0D5E643A" w14:textId="77777777" w:rsidR="00924464" w:rsidRDefault="0083266D">
            <w:pPr>
              <w:pStyle w:val="TableParagraph"/>
              <w:spacing w:before="52"/>
              <w:ind w:right="203"/>
              <w:jc w:val="right"/>
              <w:rPr>
                <w:sz w:val="20"/>
              </w:rPr>
            </w:pPr>
            <w:r>
              <w:rPr>
                <w:spacing w:val="-4"/>
                <w:sz w:val="20"/>
              </w:rPr>
              <w:t>MT10</w:t>
            </w:r>
          </w:p>
        </w:tc>
        <w:tc>
          <w:tcPr>
            <w:tcW w:w="5310" w:type="dxa"/>
          </w:tcPr>
          <w:p w14:paraId="7937CB5A"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siniestro</w:t>
            </w:r>
            <w:r>
              <w:rPr>
                <w:spacing w:val="-8"/>
                <w:sz w:val="20"/>
              </w:rPr>
              <w:t xml:space="preserve"> </w:t>
            </w:r>
            <w:r>
              <w:rPr>
                <w:sz w:val="20"/>
              </w:rPr>
              <w:t>de</w:t>
            </w:r>
            <w:r>
              <w:rPr>
                <w:spacing w:val="-9"/>
                <w:sz w:val="20"/>
              </w:rPr>
              <w:t xml:space="preserve"> </w:t>
            </w:r>
            <w:r>
              <w:rPr>
                <w:sz w:val="20"/>
              </w:rPr>
              <w:t>tránsito</w:t>
            </w:r>
            <w:r>
              <w:rPr>
                <w:spacing w:val="-8"/>
                <w:sz w:val="20"/>
              </w:rPr>
              <w:t xml:space="preserve"> </w:t>
            </w:r>
            <w:r>
              <w:rPr>
                <w:sz w:val="20"/>
              </w:rPr>
              <w:t>por</w:t>
            </w:r>
            <w:r>
              <w:rPr>
                <w:spacing w:val="-6"/>
                <w:sz w:val="20"/>
              </w:rPr>
              <w:t xml:space="preserve"> </w:t>
            </w:r>
            <w:r>
              <w:rPr>
                <w:spacing w:val="-2"/>
                <w:sz w:val="20"/>
              </w:rPr>
              <w:t>volcadura.</w:t>
            </w:r>
          </w:p>
        </w:tc>
        <w:tc>
          <w:tcPr>
            <w:tcW w:w="1106" w:type="dxa"/>
          </w:tcPr>
          <w:p w14:paraId="6C812411" w14:textId="77777777" w:rsidR="00924464" w:rsidRDefault="0083266D">
            <w:pPr>
              <w:pStyle w:val="TableParagraph"/>
              <w:spacing w:before="52"/>
              <w:ind w:left="8" w:right="2"/>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3151A16E" w14:textId="77777777" w:rsidR="00924464" w:rsidRDefault="0083266D">
            <w:pPr>
              <w:pStyle w:val="TableParagraph"/>
              <w:spacing w:before="52"/>
              <w:ind w:left="3"/>
              <w:rPr>
                <w:sz w:val="20"/>
              </w:rPr>
            </w:pPr>
            <w:r>
              <w:rPr>
                <w:spacing w:val="-5"/>
                <w:sz w:val="20"/>
              </w:rPr>
              <w:t>113</w:t>
            </w:r>
          </w:p>
        </w:tc>
        <w:tc>
          <w:tcPr>
            <w:tcW w:w="881" w:type="dxa"/>
          </w:tcPr>
          <w:p w14:paraId="23AAB92D" w14:textId="77777777" w:rsidR="00924464" w:rsidRDefault="0083266D">
            <w:pPr>
              <w:pStyle w:val="TableParagraph"/>
              <w:spacing w:before="52"/>
              <w:ind w:left="2"/>
              <w:jc w:val="center"/>
              <w:rPr>
                <w:sz w:val="20"/>
              </w:rPr>
            </w:pPr>
            <w:r>
              <w:rPr>
                <w:spacing w:val="-5"/>
                <w:sz w:val="20"/>
              </w:rPr>
              <w:t>VII</w:t>
            </w:r>
          </w:p>
        </w:tc>
      </w:tr>
      <w:tr w:rsidR="00924464" w14:paraId="70375C41" w14:textId="77777777">
        <w:trPr>
          <w:trHeight w:val="333"/>
        </w:trPr>
        <w:tc>
          <w:tcPr>
            <w:tcW w:w="9397" w:type="dxa"/>
            <w:gridSpan w:val="6"/>
          </w:tcPr>
          <w:p w14:paraId="6A76F239" w14:textId="77777777" w:rsidR="00924464" w:rsidRDefault="0083266D">
            <w:pPr>
              <w:pStyle w:val="TableParagraph"/>
              <w:spacing w:line="229" w:lineRule="exact"/>
              <w:ind w:left="4"/>
              <w:rPr>
                <w:rFonts w:ascii="Arial"/>
                <w:b/>
                <w:sz w:val="20"/>
              </w:rPr>
            </w:pPr>
            <w:r>
              <w:rPr>
                <w:rFonts w:ascii="Arial"/>
                <w:b/>
                <w:sz w:val="20"/>
              </w:rPr>
              <w:t>r)</w:t>
            </w:r>
            <w:r>
              <w:rPr>
                <w:rFonts w:ascii="Arial"/>
                <w:b/>
                <w:spacing w:val="-5"/>
                <w:sz w:val="20"/>
              </w:rPr>
              <w:t xml:space="preserve"> </w:t>
            </w:r>
            <w:r>
              <w:rPr>
                <w:rFonts w:ascii="Arial"/>
                <w:b/>
                <w:spacing w:val="-2"/>
                <w:sz w:val="20"/>
              </w:rPr>
              <w:t>BOCINAS</w:t>
            </w:r>
          </w:p>
        </w:tc>
      </w:tr>
      <w:tr w:rsidR="00924464" w14:paraId="4251B2BA" w14:textId="77777777">
        <w:trPr>
          <w:trHeight w:val="460"/>
        </w:trPr>
        <w:tc>
          <w:tcPr>
            <w:tcW w:w="559" w:type="dxa"/>
          </w:tcPr>
          <w:p w14:paraId="16DB2ADE" w14:textId="77777777" w:rsidR="00924464" w:rsidRDefault="0083266D">
            <w:pPr>
              <w:pStyle w:val="TableParagraph"/>
              <w:spacing w:before="114"/>
              <w:ind w:left="4"/>
              <w:rPr>
                <w:sz w:val="20"/>
              </w:rPr>
            </w:pPr>
            <w:r>
              <w:rPr>
                <w:spacing w:val="-10"/>
                <w:sz w:val="20"/>
              </w:rPr>
              <w:t>1</w:t>
            </w:r>
          </w:p>
        </w:tc>
        <w:tc>
          <w:tcPr>
            <w:tcW w:w="936" w:type="dxa"/>
          </w:tcPr>
          <w:p w14:paraId="710846DC" w14:textId="77777777" w:rsidR="00924464" w:rsidRDefault="0083266D">
            <w:pPr>
              <w:pStyle w:val="TableParagraph"/>
              <w:spacing w:before="114"/>
              <w:ind w:left="2"/>
              <w:rPr>
                <w:sz w:val="20"/>
              </w:rPr>
            </w:pPr>
            <w:r>
              <w:rPr>
                <w:spacing w:val="-4"/>
                <w:sz w:val="20"/>
              </w:rPr>
              <w:t>MT11</w:t>
            </w:r>
          </w:p>
        </w:tc>
        <w:tc>
          <w:tcPr>
            <w:tcW w:w="5310" w:type="dxa"/>
          </w:tcPr>
          <w:p w14:paraId="6593594F" w14:textId="77777777" w:rsidR="00924464" w:rsidRDefault="0083266D">
            <w:pPr>
              <w:pStyle w:val="TableParagraph"/>
              <w:spacing w:line="230" w:lineRule="exact"/>
              <w:ind w:left="4" w:right="-15"/>
              <w:rPr>
                <w:sz w:val="20"/>
              </w:rPr>
            </w:pPr>
            <w:r>
              <w:rPr>
                <w:sz w:val="20"/>
              </w:rPr>
              <w:t>Por</w:t>
            </w:r>
            <w:r>
              <w:rPr>
                <w:spacing w:val="27"/>
                <w:sz w:val="20"/>
              </w:rPr>
              <w:t xml:space="preserve"> </w:t>
            </w:r>
            <w:r>
              <w:rPr>
                <w:sz w:val="20"/>
              </w:rPr>
              <w:t>molestar</w:t>
            </w:r>
            <w:r>
              <w:rPr>
                <w:spacing w:val="26"/>
                <w:sz w:val="20"/>
              </w:rPr>
              <w:t xml:space="preserve"> </w:t>
            </w:r>
            <w:r>
              <w:rPr>
                <w:sz w:val="20"/>
              </w:rPr>
              <w:t>a las personas</w:t>
            </w:r>
            <w:r>
              <w:rPr>
                <w:spacing w:val="30"/>
                <w:sz w:val="20"/>
              </w:rPr>
              <w:t xml:space="preserve"> </w:t>
            </w:r>
            <w:r>
              <w:rPr>
                <w:sz w:val="20"/>
              </w:rPr>
              <w:t>peatonas y</w:t>
            </w:r>
            <w:r>
              <w:rPr>
                <w:spacing w:val="27"/>
                <w:sz w:val="20"/>
              </w:rPr>
              <w:t xml:space="preserve"> </w:t>
            </w:r>
            <w:r>
              <w:rPr>
                <w:sz w:val="20"/>
              </w:rPr>
              <w:t>demás</w:t>
            </w:r>
            <w:r>
              <w:rPr>
                <w:spacing w:val="27"/>
                <w:sz w:val="20"/>
              </w:rPr>
              <w:t xml:space="preserve"> </w:t>
            </w:r>
            <w:r>
              <w:rPr>
                <w:sz w:val="20"/>
              </w:rPr>
              <w:t>personas conductoras, con el uso inapropiado de</w:t>
            </w:r>
            <w:r>
              <w:rPr>
                <w:spacing w:val="-2"/>
                <w:sz w:val="20"/>
              </w:rPr>
              <w:t xml:space="preserve"> </w:t>
            </w:r>
            <w:r>
              <w:rPr>
                <w:sz w:val="20"/>
              </w:rPr>
              <w:t>bocinas y escapes.</w:t>
            </w:r>
          </w:p>
        </w:tc>
        <w:tc>
          <w:tcPr>
            <w:tcW w:w="1106" w:type="dxa"/>
          </w:tcPr>
          <w:p w14:paraId="60D62169" w14:textId="77777777" w:rsidR="00924464" w:rsidRDefault="0083266D">
            <w:pPr>
              <w:pStyle w:val="TableParagraph"/>
              <w:spacing w:before="114"/>
              <w:ind w:left="79"/>
              <w:rPr>
                <w:sz w:val="20"/>
              </w:rPr>
            </w:pPr>
            <w:r>
              <w:rPr>
                <w:sz w:val="20"/>
              </w:rPr>
              <w:t>10.50</w:t>
            </w:r>
            <w:r>
              <w:rPr>
                <w:spacing w:val="-6"/>
                <w:sz w:val="20"/>
              </w:rPr>
              <w:t xml:space="preserve"> </w:t>
            </w:r>
            <w:r>
              <w:rPr>
                <w:sz w:val="20"/>
              </w:rPr>
              <w:t>a</w:t>
            </w:r>
            <w:r>
              <w:rPr>
                <w:spacing w:val="-5"/>
                <w:sz w:val="20"/>
              </w:rPr>
              <w:t xml:space="preserve"> 22</w:t>
            </w:r>
          </w:p>
        </w:tc>
        <w:tc>
          <w:tcPr>
            <w:tcW w:w="605" w:type="dxa"/>
          </w:tcPr>
          <w:p w14:paraId="11CCA0B3" w14:textId="77777777" w:rsidR="00924464" w:rsidRDefault="0083266D">
            <w:pPr>
              <w:pStyle w:val="TableParagraph"/>
              <w:spacing w:before="114"/>
              <w:ind w:left="3"/>
              <w:rPr>
                <w:sz w:val="20"/>
              </w:rPr>
            </w:pPr>
            <w:r>
              <w:rPr>
                <w:spacing w:val="-5"/>
                <w:sz w:val="20"/>
              </w:rPr>
              <w:t>59</w:t>
            </w:r>
          </w:p>
        </w:tc>
        <w:tc>
          <w:tcPr>
            <w:tcW w:w="881" w:type="dxa"/>
          </w:tcPr>
          <w:p w14:paraId="723DA78D" w14:textId="77777777" w:rsidR="00924464" w:rsidRDefault="0083266D">
            <w:pPr>
              <w:pStyle w:val="TableParagraph"/>
              <w:spacing w:before="114"/>
              <w:ind w:left="59" w:right="52"/>
              <w:jc w:val="center"/>
              <w:rPr>
                <w:sz w:val="20"/>
              </w:rPr>
            </w:pPr>
            <w:r>
              <w:rPr>
                <w:spacing w:val="-10"/>
                <w:sz w:val="20"/>
              </w:rPr>
              <w:t>I</w:t>
            </w:r>
          </w:p>
        </w:tc>
      </w:tr>
      <w:tr w:rsidR="00924464" w14:paraId="31F5A6F6" w14:textId="77777777">
        <w:trPr>
          <w:trHeight w:val="336"/>
        </w:trPr>
        <w:tc>
          <w:tcPr>
            <w:tcW w:w="9397" w:type="dxa"/>
            <w:gridSpan w:val="6"/>
          </w:tcPr>
          <w:p w14:paraId="53424FA1" w14:textId="77777777" w:rsidR="00924464" w:rsidRDefault="0083266D">
            <w:pPr>
              <w:pStyle w:val="TableParagraph"/>
              <w:spacing w:line="229" w:lineRule="exact"/>
              <w:ind w:left="4"/>
              <w:rPr>
                <w:rFonts w:ascii="Arial" w:hAnsi="Arial"/>
                <w:b/>
                <w:sz w:val="20"/>
              </w:rPr>
            </w:pPr>
            <w:r>
              <w:rPr>
                <w:rFonts w:ascii="Arial" w:hAnsi="Arial"/>
                <w:b/>
                <w:sz w:val="20"/>
              </w:rPr>
              <w:t>s)</w:t>
            </w:r>
            <w:r>
              <w:rPr>
                <w:rFonts w:ascii="Arial" w:hAnsi="Arial"/>
                <w:b/>
                <w:spacing w:val="-3"/>
                <w:sz w:val="20"/>
              </w:rPr>
              <w:t xml:space="preserve"> </w:t>
            </w:r>
            <w:r>
              <w:rPr>
                <w:rFonts w:ascii="Arial" w:hAnsi="Arial"/>
                <w:b/>
                <w:spacing w:val="-2"/>
                <w:sz w:val="20"/>
              </w:rPr>
              <w:t>CIRCULACIÓN</w:t>
            </w:r>
          </w:p>
        </w:tc>
      </w:tr>
      <w:tr w:rsidR="00924464" w14:paraId="01BFF9D9" w14:textId="77777777">
        <w:trPr>
          <w:trHeight w:val="688"/>
        </w:trPr>
        <w:tc>
          <w:tcPr>
            <w:tcW w:w="559" w:type="dxa"/>
          </w:tcPr>
          <w:p w14:paraId="3812EC2E" w14:textId="77777777" w:rsidR="00924464" w:rsidRDefault="0083266D">
            <w:pPr>
              <w:pStyle w:val="TableParagraph"/>
              <w:spacing w:before="230"/>
              <w:ind w:left="4"/>
              <w:jc w:val="center"/>
              <w:rPr>
                <w:sz w:val="20"/>
              </w:rPr>
            </w:pPr>
            <w:r>
              <w:rPr>
                <w:spacing w:val="-10"/>
                <w:sz w:val="20"/>
              </w:rPr>
              <w:t>1</w:t>
            </w:r>
          </w:p>
        </w:tc>
        <w:tc>
          <w:tcPr>
            <w:tcW w:w="936" w:type="dxa"/>
          </w:tcPr>
          <w:p w14:paraId="48FB7F1F" w14:textId="77777777" w:rsidR="00924464" w:rsidRDefault="0083266D">
            <w:pPr>
              <w:pStyle w:val="TableParagraph"/>
              <w:spacing w:before="230"/>
              <w:ind w:right="203"/>
              <w:jc w:val="right"/>
              <w:rPr>
                <w:sz w:val="20"/>
              </w:rPr>
            </w:pPr>
            <w:r>
              <w:rPr>
                <w:spacing w:val="-4"/>
                <w:sz w:val="20"/>
              </w:rPr>
              <w:t>MT12</w:t>
            </w:r>
          </w:p>
        </w:tc>
        <w:tc>
          <w:tcPr>
            <w:tcW w:w="5310" w:type="dxa"/>
          </w:tcPr>
          <w:p w14:paraId="73489D01" w14:textId="77777777" w:rsidR="00924464" w:rsidRDefault="0083266D">
            <w:pPr>
              <w:pStyle w:val="TableParagraph"/>
              <w:spacing w:line="229" w:lineRule="exact"/>
              <w:ind w:left="4"/>
              <w:rPr>
                <w:sz w:val="20"/>
              </w:rPr>
            </w:pPr>
            <w:r>
              <w:rPr>
                <w:sz w:val="20"/>
              </w:rPr>
              <w:t>Por</w:t>
            </w:r>
            <w:r>
              <w:rPr>
                <w:spacing w:val="12"/>
                <w:sz w:val="20"/>
              </w:rPr>
              <w:t xml:space="preserve"> </w:t>
            </w:r>
            <w:r>
              <w:rPr>
                <w:sz w:val="20"/>
              </w:rPr>
              <w:t>conducir</w:t>
            </w:r>
            <w:r>
              <w:rPr>
                <w:spacing w:val="14"/>
                <w:sz w:val="20"/>
              </w:rPr>
              <w:t xml:space="preserve"> </w:t>
            </w:r>
            <w:r>
              <w:rPr>
                <w:sz w:val="20"/>
              </w:rPr>
              <w:t>o</w:t>
            </w:r>
            <w:r>
              <w:rPr>
                <w:spacing w:val="13"/>
                <w:sz w:val="20"/>
              </w:rPr>
              <w:t xml:space="preserve"> </w:t>
            </w:r>
            <w:r>
              <w:rPr>
                <w:sz w:val="20"/>
              </w:rPr>
              <w:t>estacionar</w:t>
            </w:r>
            <w:r>
              <w:rPr>
                <w:spacing w:val="14"/>
                <w:sz w:val="20"/>
              </w:rPr>
              <w:t xml:space="preserve"> </w:t>
            </w:r>
            <w:r>
              <w:rPr>
                <w:sz w:val="20"/>
              </w:rPr>
              <w:t>vehículos</w:t>
            </w:r>
            <w:r>
              <w:rPr>
                <w:spacing w:val="14"/>
                <w:sz w:val="20"/>
              </w:rPr>
              <w:t xml:space="preserve"> </w:t>
            </w:r>
            <w:r>
              <w:rPr>
                <w:sz w:val="20"/>
              </w:rPr>
              <w:t>sobre</w:t>
            </w:r>
            <w:r>
              <w:rPr>
                <w:spacing w:val="13"/>
                <w:sz w:val="20"/>
              </w:rPr>
              <w:t xml:space="preserve"> </w:t>
            </w:r>
            <w:r>
              <w:rPr>
                <w:sz w:val="20"/>
              </w:rPr>
              <w:t>los</w:t>
            </w:r>
            <w:r>
              <w:rPr>
                <w:spacing w:val="14"/>
                <w:sz w:val="20"/>
              </w:rPr>
              <w:t xml:space="preserve"> </w:t>
            </w:r>
            <w:r>
              <w:rPr>
                <w:spacing w:val="-2"/>
                <w:sz w:val="20"/>
              </w:rPr>
              <w:t>camellones,</w:t>
            </w:r>
          </w:p>
          <w:p w14:paraId="43BC19E9" w14:textId="77777777" w:rsidR="00924464" w:rsidRDefault="0083266D">
            <w:pPr>
              <w:pStyle w:val="TableParagraph"/>
              <w:spacing w:line="228" w:lineRule="exact"/>
              <w:ind w:left="4" w:right="-15"/>
              <w:rPr>
                <w:sz w:val="20"/>
              </w:rPr>
            </w:pPr>
            <w:r>
              <w:rPr>
                <w:sz w:val="20"/>
              </w:rPr>
              <w:t>aceras</w:t>
            </w:r>
            <w:r>
              <w:rPr>
                <w:spacing w:val="-5"/>
                <w:sz w:val="20"/>
              </w:rPr>
              <w:t xml:space="preserve"> </w:t>
            </w:r>
            <w:r>
              <w:rPr>
                <w:sz w:val="20"/>
              </w:rPr>
              <w:t>o</w:t>
            </w:r>
            <w:r>
              <w:rPr>
                <w:spacing w:val="-5"/>
                <w:sz w:val="20"/>
              </w:rPr>
              <w:t xml:space="preserve"> </w:t>
            </w:r>
            <w:r>
              <w:rPr>
                <w:sz w:val="20"/>
              </w:rPr>
              <w:t>banquetas,</w:t>
            </w:r>
            <w:r>
              <w:rPr>
                <w:spacing w:val="-5"/>
                <w:sz w:val="20"/>
              </w:rPr>
              <w:t xml:space="preserve"> </w:t>
            </w:r>
            <w:r>
              <w:rPr>
                <w:sz w:val="20"/>
              </w:rPr>
              <w:t>andadores,</w:t>
            </w:r>
            <w:r>
              <w:rPr>
                <w:spacing w:val="-7"/>
                <w:sz w:val="20"/>
              </w:rPr>
              <w:t xml:space="preserve"> </w:t>
            </w:r>
            <w:r>
              <w:rPr>
                <w:sz w:val="20"/>
              </w:rPr>
              <w:t>isletas</w:t>
            </w:r>
            <w:r>
              <w:rPr>
                <w:spacing w:val="-4"/>
                <w:sz w:val="20"/>
              </w:rPr>
              <w:t xml:space="preserve"> </w:t>
            </w:r>
            <w:r>
              <w:rPr>
                <w:sz w:val="20"/>
              </w:rPr>
              <w:t>o</w:t>
            </w:r>
            <w:r>
              <w:rPr>
                <w:spacing w:val="-8"/>
                <w:sz w:val="20"/>
              </w:rPr>
              <w:t xml:space="preserve"> </w:t>
            </w:r>
            <w:r>
              <w:rPr>
                <w:sz w:val="20"/>
              </w:rPr>
              <w:t>refugios</w:t>
            </w:r>
            <w:r>
              <w:rPr>
                <w:spacing w:val="-6"/>
                <w:sz w:val="20"/>
              </w:rPr>
              <w:t xml:space="preserve"> </w:t>
            </w:r>
            <w:r>
              <w:rPr>
                <w:sz w:val="20"/>
              </w:rPr>
              <w:t>centrales y áreas reservadas para personas peatonas.</w:t>
            </w:r>
          </w:p>
        </w:tc>
        <w:tc>
          <w:tcPr>
            <w:tcW w:w="1106" w:type="dxa"/>
          </w:tcPr>
          <w:p w14:paraId="223AE4E0" w14:textId="77777777" w:rsidR="00924464" w:rsidRDefault="0083266D">
            <w:pPr>
              <w:pStyle w:val="TableParagraph"/>
              <w:spacing w:before="230"/>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486B2810" w14:textId="77777777" w:rsidR="00924464" w:rsidRDefault="0083266D">
            <w:pPr>
              <w:pStyle w:val="TableParagraph"/>
              <w:spacing w:before="230"/>
              <w:ind w:left="3"/>
              <w:rPr>
                <w:sz w:val="20"/>
              </w:rPr>
            </w:pPr>
            <w:r>
              <w:rPr>
                <w:spacing w:val="-5"/>
                <w:sz w:val="20"/>
              </w:rPr>
              <w:t>68</w:t>
            </w:r>
          </w:p>
        </w:tc>
        <w:tc>
          <w:tcPr>
            <w:tcW w:w="881" w:type="dxa"/>
          </w:tcPr>
          <w:p w14:paraId="51ECBA9D" w14:textId="77777777" w:rsidR="00924464" w:rsidRDefault="00924464">
            <w:pPr>
              <w:pStyle w:val="TableParagraph"/>
              <w:rPr>
                <w:rFonts w:ascii="Times New Roman"/>
                <w:sz w:val="18"/>
              </w:rPr>
            </w:pPr>
          </w:p>
        </w:tc>
      </w:tr>
      <w:tr w:rsidR="00924464" w14:paraId="42365D86" w14:textId="77777777">
        <w:trPr>
          <w:trHeight w:val="690"/>
        </w:trPr>
        <w:tc>
          <w:tcPr>
            <w:tcW w:w="559" w:type="dxa"/>
          </w:tcPr>
          <w:p w14:paraId="3CE0A105" w14:textId="77777777" w:rsidR="00924464" w:rsidRDefault="0083266D">
            <w:pPr>
              <w:pStyle w:val="TableParagraph"/>
              <w:spacing w:before="230"/>
              <w:ind w:left="4"/>
              <w:jc w:val="center"/>
              <w:rPr>
                <w:sz w:val="20"/>
              </w:rPr>
            </w:pPr>
            <w:r>
              <w:rPr>
                <w:spacing w:val="-10"/>
                <w:sz w:val="20"/>
              </w:rPr>
              <w:t>2</w:t>
            </w:r>
          </w:p>
        </w:tc>
        <w:tc>
          <w:tcPr>
            <w:tcW w:w="936" w:type="dxa"/>
          </w:tcPr>
          <w:p w14:paraId="108E1696" w14:textId="77777777" w:rsidR="00924464" w:rsidRDefault="0083266D">
            <w:pPr>
              <w:pStyle w:val="TableParagraph"/>
              <w:spacing w:before="230"/>
              <w:ind w:right="203"/>
              <w:jc w:val="right"/>
              <w:rPr>
                <w:sz w:val="20"/>
              </w:rPr>
            </w:pPr>
            <w:r>
              <w:rPr>
                <w:spacing w:val="-4"/>
                <w:sz w:val="20"/>
              </w:rPr>
              <w:t>MT13</w:t>
            </w:r>
          </w:p>
        </w:tc>
        <w:tc>
          <w:tcPr>
            <w:tcW w:w="5310" w:type="dxa"/>
          </w:tcPr>
          <w:p w14:paraId="360533D6" w14:textId="77777777" w:rsidR="00924464" w:rsidRDefault="0083266D">
            <w:pPr>
              <w:pStyle w:val="TableParagraph"/>
              <w:spacing w:line="230" w:lineRule="exact"/>
              <w:ind w:left="4"/>
              <w:jc w:val="both"/>
              <w:rPr>
                <w:sz w:val="20"/>
              </w:rPr>
            </w:pPr>
            <w:r>
              <w:rPr>
                <w:sz w:val="20"/>
              </w:rPr>
              <w:t>Por no respetar las preferencias de paso, al incorporarse a cualquier vía, al pasar cualquier crucero o al rebasar y no ceder el paso a los vehículos que circulen por la misma.</w:t>
            </w:r>
          </w:p>
        </w:tc>
        <w:tc>
          <w:tcPr>
            <w:tcW w:w="1106" w:type="dxa"/>
          </w:tcPr>
          <w:p w14:paraId="00A26D31" w14:textId="77777777" w:rsidR="00924464" w:rsidRDefault="0083266D">
            <w:pPr>
              <w:pStyle w:val="TableParagraph"/>
              <w:spacing w:before="230"/>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7243991C" w14:textId="77777777" w:rsidR="00924464" w:rsidRDefault="0083266D">
            <w:pPr>
              <w:pStyle w:val="TableParagraph"/>
              <w:spacing w:before="230"/>
              <w:ind w:left="3"/>
              <w:rPr>
                <w:sz w:val="20"/>
              </w:rPr>
            </w:pPr>
            <w:r>
              <w:rPr>
                <w:spacing w:val="-5"/>
                <w:sz w:val="20"/>
              </w:rPr>
              <w:t>46</w:t>
            </w:r>
          </w:p>
        </w:tc>
        <w:tc>
          <w:tcPr>
            <w:tcW w:w="881" w:type="dxa"/>
          </w:tcPr>
          <w:p w14:paraId="2655BCBD" w14:textId="77777777" w:rsidR="00924464" w:rsidRDefault="00924464">
            <w:pPr>
              <w:pStyle w:val="TableParagraph"/>
              <w:rPr>
                <w:rFonts w:ascii="Times New Roman"/>
                <w:sz w:val="18"/>
              </w:rPr>
            </w:pPr>
          </w:p>
        </w:tc>
      </w:tr>
      <w:tr w:rsidR="00924464" w14:paraId="315B8F44" w14:textId="77777777">
        <w:trPr>
          <w:trHeight w:val="1149"/>
        </w:trPr>
        <w:tc>
          <w:tcPr>
            <w:tcW w:w="559" w:type="dxa"/>
          </w:tcPr>
          <w:p w14:paraId="3AAEC6BB" w14:textId="77777777" w:rsidR="00924464" w:rsidRDefault="00924464">
            <w:pPr>
              <w:pStyle w:val="TableParagraph"/>
              <w:rPr>
                <w:rFonts w:ascii="Arial"/>
                <w:b/>
                <w:sz w:val="20"/>
              </w:rPr>
            </w:pPr>
          </w:p>
          <w:p w14:paraId="5E0AC0BC" w14:textId="77777777" w:rsidR="00924464" w:rsidRDefault="00924464">
            <w:pPr>
              <w:pStyle w:val="TableParagraph"/>
              <w:spacing w:before="115"/>
              <w:rPr>
                <w:rFonts w:ascii="Arial"/>
                <w:b/>
                <w:sz w:val="20"/>
              </w:rPr>
            </w:pPr>
          </w:p>
          <w:p w14:paraId="5D90CD1A" w14:textId="77777777" w:rsidR="00924464" w:rsidRDefault="0083266D">
            <w:pPr>
              <w:pStyle w:val="TableParagraph"/>
              <w:ind w:left="4"/>
              <w:jc w:val="center"/>
              <w:rPr>
                <w:sz w:val="20"/>
              </w:rPr>
            </w:pPr>
            <w:r>
              <w:rPr>
                <w:spacing w:val="-10"/>
                <w:sz w:val="20"/>
              </w:rPr>
              <w:t>3</w:t>
            </w:r>
          </w:p>
        </w:tc>
        <w:tc>
          <w:tcPr>
            <w:tcW w:w="936" w:type="dxa"/>
          </w:tcPr>
          <w:p w14:paraId="1719525D" w14:textId="77777777" w:rsidR="00924464" w:rsidRDefault="00924464">
            <w:pPr>
              <w:pStyle w:val="TableParagraph"/>
              <w:rPr>
                <w:rFonts w:ascii="Arial"/>
                <w:b/>
                <w:sz w:val="20"/>
              </w:rPr>
            </w:pPr>
          </w:p>
          <w:p w14:paraId="41796D30" w14:textId="77777777" w:rsidR="00924464" w:rsidRDefault="00924464">
            <w:pPr>
              <w:pStyle w:val="TableParagraph"/>
              <w:spacing w:before="115"/>
              <w:rPr>
                <w:rFonts w:ascii="Arial"/>
                <w:b/>
                <w:sz w:val="20"/>
              </w:rPr>
            </w:pPr>
          </w:p>
          <w:p w14:paraId="6A5E9524" w14:textId="77777777" w:rsidR="00924464" w:rsidRDefault="0083266D">
            <w:pPr>
              <w:pStyle w:val="TableParagraph"/>
              <w:ind w:right="203"/>
              <w:jc w:val="right"/>
              <w:rPr>
                <w:sz w:val="20"/>
              </w:rPr>
            </w:pPr>
            <w:r>
              <w:rPr>
                <w:spacing w:val="-4"/>
                <w:sz w:val="20"/>
              </w:rPr>
              <w:t>MT14</w:t>
            </w:r>
          </w:p>
        </w:tc>
        <w:tc>
          <w:tcPr>
            <w:tcW w:w="5310" w:type="dxa"/>
          </w:tcPr>
          <w:p w14:paraId="498C6397" w14:textId="77777777" w:rsidR="00924464" w:rsidRDefault="0083266D">
            <w:pPr>
              <w:pStyle w:val="TableParagraph"/>
              <w:ind w:left="4" w:right="-15"/>
              <w:jc w:val="both"/>
              <w:rPr>
                <w:sz w:val="20"/>
              </w:rPr>
            </w:pPr>
            <w:r>
              <w:rPr>
                <w:sz w:val="20"/>
              </w:rPr>
              <w:t>Por no hacer alto total y no respetar el cruce de personas peatonas</w:t>
            </w:r>
            <w:r>
              <w:rPr>
                <w:spacing w:val="-11"/>
                <w:sz w:val="20"/>
              </w:rPr>
              <w:t xml:space="preserve"> </w:t>
            </w:r>
            <w:r>
              <w:rPr>
                <w:sz w:val="20"/>
              </w:rPr>
              <w:t>al</w:t>
            </w:r>
            <w:r>
              <w:rPr>
                <w:spacing w:val="-13"/>
                <w:sz w:val="20"/>
              </w:rPr>
              <w:t xml:space="preserve"> </w:t>
            </w:r>
            <w:r>
              <w:rPr>
                <w:sz w:val="20"/>
              </w:rPr>
              <w:t>incorporarse</w:t>
            </w:r>
            <w:r>
              <w:rPr>
                <w:spacing w:val="-12"/>
                <w:sz w:val="20"/>
              </w:rPr>
              <w:t xml:space="preserve"> </w:t>
            </w:r>
            <w:r>
              <w:rPr>
                <w:sz w:val="20"/>
              </w:rPr>
              <w:t>en</w:t>
            </w:r>
            <w:r>
              <w:rPr>
                <w:spacing w:val="-12"/>
                <w:sz w:val="20"/>
              </w:rPr>
              <w:t xml:space="preserve"> </w:t>
            </w:r>
            <w:r>
              <w:rPr>
                <w:sz w:val="20"/>
              </w:rPr>
              <w:t>cualquier</w:t>
            </w:r>
            <w:r>
              <w:rPr>
                <w:spacing w:val="-13"/>
                <w:sz w:val="20"/>
              </w:rPr>
              <w:t xml:space="preserve"> </w:t>
            </w:r>
            <w:r>
              <w:rPr>
                <w:sz w:val="20"/>
              </w:rPr>
              <w:t>vía,</w:t>
            </w:r>
            <w:r>
              <w:rPr>
                <w:spacing w:val="-13"/>
                <w:sz w:val="20"/>
              </w:rPr>
              <w:t xml:space="preserve"> </w:t>
            </w:r>
            <w:r>
              <w:rPr>
                <w:sz w:val="20"/>
              </w:rPr>
              <w:t>al</w:t>
            </w:r>
            <w:r>
              <w:rPr>
                <w:spacing w:val="-13"/>
                <w:sz w:val="20"/>
              </w:rPr>
              <w:t xml:space="preserve"> </w:t>
            </w:r>
            <w:r>
              <w:rPr>
                <w:sz w:val="20"/>
              </w:rPr>
              <w:t>pasar</w:t>
            </w:r>
            <w:r>
              <w:rPr>
                <w:spacing w:val="-14"/>
                <w:sz w:val="20"/>
              </w:rPr>
              <w:t xml:space="preserve"> </w:t>
            </w:r>
            <w:r>
              <w:rPr>
                <w:sz w:val="20"/>
              </w:rPr>
              <w:t>cruceros, rebasar,</w:t>
            </w:r>
            <w:r>
              <w:rPr>
                <w:spacing w:val="29"/>
                <w:sz w:val="20"/>
              </w:rPr>
              <w:t xml:space="preserve"> </w:t>
            </w:r>
            <w:r>
              <w:rPr>
                <w:sz w:val="20"/>
              </w:rPr>
              <w:t>cambiar</w:t>
            </w:r>
            <w:r>
              <w:rPr>
                <w:spacing w:val="30"/>
                <w:sz w:val="20"/>
              </w:rPr>
              <w:t xml:space="preserve"> </w:t>
            </w:r>
            <w:r>
              <w:rPr>
                <w:sz w:val="20"/>
              </w:rPr>
              <w:t>de</w:t>
            </w:r>
            <w:r>
              <w:rPr>
                <w:spacing w:val="30"/>
                <w:sz w:val="20"/>
              </w:rPr>
              <w:t xml:space="preserve"> </w:t>
            </w:r>
            <w:r>
              <w:rPr>
                <w:sz w:val="20"/>
              </w:rPr>
              <w:t>carril,</w:t>
            </w:r>
            <w:r>
              <w:rPr>
                <w:spacing w:val="30"/>
                <w:sz w:val="20"/>
              </w:rPr>
              <w:t xml:space="preserve"> </w:t>
            </w:r>
            <w:r>
              <w:rPr>
                <w:sz w:val="20"/>
              </w:rPr>
              <w:t>dar</w:t>
            </w:r>
            <w:r>
              <w:rPr>
                <w:spacing w:val="30"/>
                <w:sz w:val="20"/>
              </w:rPr>
              <w:t xml:space="preserve"> </w:t>
            </w:r>
            <w:r>
              <w:rPr>
                <w:sz w:val="20"/>
              </w:rPr>
              <w:t>vuelta</w:t>
            </w:r>
            <w:r>
              <w:rPr>
                <w:spacing w:val="30"/>
                <w:sz w:val="20"/>
              </w:rPr>
              <w:t xml:space="preserve"> </w:t>
            </w:r>
            <w:r>
              <w:rPr>
                <w:sz w:val="20"/>
              </w:rPr>
              <w:t>a</w:t>
            </w:r>
            <w:r>
              <w:rPr>
                <w:spacing w:val="31"/>
                <w:sz w:val="20"/>
              </w:rPr>
              <w:t xml:space="preserve"> </w:t>
            </w:r>
            <w:r>
              <w:rPr>
                <w:sz w:val="20"/>
              </w:rPr>
              <w:t>la</w:t>
            </w:r>
            <w:r>
              <w:rPr>
                <w:spacing w:val="30"/>
                <w:sz w:val="20"/>
              </w:rPr>
              <w:t xml:space="preserve"> </w:t>
            </w:r>
            <w:r>
              <w:rPr>
                <w:sz w:val="20"/>
              </w:rPr>
              <w:t>izquierda,</w:t>
            </w:r>
            <w:r>
              <w:rPr>
                <w:spacing w:val="31"/>
                <w:sz w:val="20"/>
              </w:rPr>
              <w:t xml:space="preserve"> </w:t>
            </w:r>
            <w:r>
              <w:rPr>
                <w:sz w:val="20"/>
              </w:rPr>
              <w:t>a</w:t>
            </w:r>
            <w:r>
              <w:rPr>
                <w:spacing w:val="28"/>
                <w:sz w:val="20"/>
              </w:rPr>
              <w:t xml:space="preserve"> </w:t>
            </w:r>
            <w:r>
              <w:rPr>
                <w:spacing w:val="-5"/>
                <w:sz w:val="20"/>
              </w:rPr>
              <w:t>la</w:t>
            </w:r>
          </w:p>
          <w:p w14:paraId="29D565B5" w14:textId="77777777" w:rsidR="00924464" w:rsidRDefault="0083266D">
            <w:pPr>
              <w:pStyle w:val="TableParagraph"/>
              <w:spacing w:line="228" w:lineRule="exact"/>
              <w:ind w:left="4" w:right="1"/>
              <w:jc w:val="both"/>
              <w:rPr>
                <w:sz w:val="20"/>
              </w:rPr>
            </w:pPr>
            <w:r>
              <w:rPr>
                <w:sz w:val="20"/>
              </w:rPr>
              <w:t>derecha o en “U, cuando el pavimento este húmedo y en casos de siniestro o emergencia.</w:t>
            </w:r>
          </w:p>
        </w:tc>
        <w:tc>
          <w:tcPr>
            <w:tcW w:w="1106" w:type="dxa"/>
          </w:tcPr>
          <w:p w14:paraId="7AABA006" w14:textId="77777777" w:rsidR="00924464" w:rsidRDefault="00924464">
            <w:pPr>
              <w:pStyle w:val="TableParagraph"/>
              <w:rPr>
                <w:rFonts w:ascii="Arial"/>
                <w:b/>
                <w:sz w:val="20"/>
              </w:rPr>
            </w:pPr>
          </w:p>
          <w:p w14:paraId="25270D21" w14:textId="77777777" w:rsidR="00924464" w:rsidRDefault="00924464">
            <w:pPr>
              <w:pStyle w:val="TableParagraph"/>
              <w:spacing w:before="115"/>
              <w:rPr>
                <w:rFonts w:ascii="Arial"/>
                <w:b/>
                <w:sz w:val="20"/>
              </w:rPr>
            </w:pPr>
          </w:p>
          <w:p w14:paraId="662F63B5" w14:textId="77777777" w:rsidR="00924464" w:rsidRDefault="0083266D">
            <w:pPr>
              <w:pStyle w:val="TableParagraph"/>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431103DA" w14:textId="77777777" w:rsidR="00924464" w:rsidRDefault="00924464">
            <w:pPr>
              <w:pStyle w:val="TableParagraph"/>
              <w:rPr>
                <w:rFonts w:ascii="Arial"/>
                <w:b/>
                <w:sz w:val="20"/>
              </w:rPr>
            </w:pPr>
          </w:p>
          <w:p w14:paraId="7ECD87A6" w14:textId="77777777" w:rsidR="00924464" w:rsidRDefault="00924464">
            <w:pPr>
              <w:pStyle w:val="TableParagraph"/>
              <w:spacing w:before="115"/>
              <w:rPr>
                <w:rFonts w:ascii="Arial"/>
                <w:b/>
                <w:sz w:val="20"/>
              </w:rPr>
            </w:pPr>
          </w:p>
          <w:p w14:paraId="2DD9FA1F" w14:textId="77777777" w:rsidR="00924464" w:rsidRDefault="0083266D">
            <w:pPr>
              <w:pStyle w:val="TableParagraph"/>
              <w:ind w:left="3"/>
              <w:rPr>
                <w:sz w:val="20"/>
              </w:rPr>
            </w:pPr>
            <w:r>
              <w:rPr>
                <w:spacing w:val="-5"/>
                <w:sz w:val="20"/>
              </w:rPr>
              <w:t>58</w:t>
            </w:r>
          </w:p>
        </w:tc>
        <w:tc>
          <w:tcPr>
            <w:tcW w:w="881" w:type="dxa"/>
          </w:tcPr>
          <w:p w14:paraId="1E5D32D5" w14:textId="77777777" w:rsidR="00924464" w:rsidRDefault="00924464">
            <w:pPr>
              <w:pStyle w:val="TableParagraph"/>
              <w:rPr>
                <w:rFonts w:ascii="Arial"/>
                <w:b/>
                <w:sz w:val="20"/>
              </w:rPr>
            </w:pPr>
          </w:p>
          <w:p w14:paraId="7873D85D" w14:textId="77777777" w:rsidR="00924464" w:rsidRDefault="00924464">
            <w:pPr>
              <w:pStyle w:val="TableParagraph"/>
              <w:spacing w:before="115"/>
              <w:rPr>
                <w:rFonts w:ascii="Arial"/>
                <w:b/>
                <w:sz w:val="20"/>
              </w:rPr>
            </w:pPr>
          </w:p>
          <w:p w14:paraId="0F405077" w14:textId="77777777" w:rsidR="00924464" w:rsidRDefault="0083266D">
            <w:pPr>
              <w:pStyle w:val="TableParagraph"/>
              <w:ind w:left="58" w:right="53"/>
              <w:jc w:val="center"/>
              <w:rPr>
                <w:sz w:val="20"/>
              </w:rPr>
            </w:pPr>
            <w:r>
              <w:rPr>
                <w:spacing w:val="-5"/>
                <w:sz w:val="20"/>
              </w:rPr>
              <w:t>IX</w:t>
            </w:r>
          </w:p>
        </w:tc>
      </w:tr>
      <w:tr w:rsidR="00924464" w14:paraId="105C7305" w14:textId="77777777">
        <w:trPr>
          <w:trHeight w:val="460"/>
        </w:trPr>
        <w:tc>
          <w:tcPr>
            <w:tcW w:w="559" w:type="dxa"/>
          </w:tcPr>
          <w:p w14:paraId="2093F9B9" w14:textId="77777777" w:rsidR="00924464" w:rsidRDefault="0083266D">
            <w:pPr>
              <w:pStyle w:val="TableParagraph"/>
              <w:spacing w:before="114"/>
              <w:ind w:left="4"/>
              <w:jc w:val="center"/>
              <w:rPr>
                <w:sz w:val="20"/>
              </w:rPr>
            </w:pPr>
            <w:r>
              <w:rPr>
                <w:spacing w:val="-10"/>
                <w:sz w:val="20"/>
              </w:rPr>
              <w:t>4</w:t>
            </w:r>
          </w:p>
        </w:tc>
        <w:tc>
          <w:tcPr>
            <w:tcW w:w="936" w:type="dxa"/>
          </w:tcPr>
          <w:p w14:paraId="67DFF5C3" w14:textId="77777777" w:rsidR="00924464" w:rsidRDefault="0083266D">
            <w:pPr>
              <w:pStyle w:val="TableParagraph"/>
              <w:spacing w:before="114"/>
              <w:ind w:right="203"/>
              <w:jc w:val="right"/>
              <w:rPr>
                <w:sz w:val="20"/>
              </w:rPr>
            </w:pPr>
            <w:r>
              <w:rPr>
                <w:spacing w:val="-4"/>
                <w:sz w:val="20"/>
              </w:rPr>
              <w:t>MT15</w:t>
            </w:r>
          </w:p>
        </w:tc>
        <w:tc>
          <w:tcPr>
            <w:tcW w:w="5310" w:type="dxa"/>
          </w:tcPr>
          <w:p w14:paraId="15E42597"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rebasar</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carril</w:t>
            </w:r>
            <w:r>
              <w:rPr>
                <w:spacing w:val="40"/>
                <w:sz w:val="20"/>
              </w:rPr>
              <w:t xml:space="preserve"> </w:t>
            </w:r>
            <w:r>
              <w:rPr>
                <w:sz w:val="20"/>
              </w:rPr>
              <w:t>de</w:t>
            </w:r>
            <w:r>
              <w:rPr>
                <w:spacing w:val="40"/>
                <w:sz w:val="20"/>
              </w:rPr>
              <w:t xml:space="preserve"> </w:t>
            </w:r>
            <w:r>
              <w:rPr>
                <w:sz w:val="20"/>
              </w:rPr>
              <w:t>tránsito</w:t>
            </w:r>
            <w:r>
              <w:rPr>
                <w:spacing w:val="40"/>
                <w:sz w:val="20"/>
              </w:rPr>
              <w:t xml:space="preserve"> </w:t>
            </w:r>
            <w:r>
              <w:rPr>
                <w:sz w:val="20"/>
              </w:rPr>
              <w:t>opuesto,</w:t>
            </w:r>
            <w:r>
              <w:rPr>
                <w:spacing w:val="40"/>
                <w:sz w:val="20"/>
              </w:rPr>
              <w:t xml:space="preserve"> </w:t>
            </w:r>
            <w:r>
              <w:rPr>
                <w:sz w:val="20"/>
              </w:rPr>
              <w:t>cuando</w:t>
            </w:r>
            <w:r>
              <w:rPr>
                <w:spacing w:val="39"/>
                <w:sz w:val="20"/>
              </w:rPr>
              <w:t xml:space="preserve"> </w:t>
            </w:r>
            <w:r>
              <w:rPr>
                <w:sz w:val="20"/>
              </w:rPr>
              <w:t>se acerque la cima de una pendiente o en curva</w:t>
            </w:r>
          </w:p>
        </w:tc>
        <w:tc>
          <w:tcPr>
            <w:tcW w:w="1106" w:type="dxa"/>
          </w:tcPr>
          <w:p w14:paraId="6C82CCF9"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70FE525B" w14:textId="77777777" w:rsidR="00924464" w:rsidRDefault="0083266D">
            <w:pPr>
              <w:pStyle w:val="TableParagraph"/>
              <w:spacing w:before="114"/>
              <w:ind w:left="3"/>
              <w:rPr>
                <w:sz w:val="20"/>
              </w:rPr>
            </w:pPr>
            <w:r>
              <w:rPr>
                <w:spacing w:val="-5"/>
                <w:sz w:val="20"/>
              </w:rPr>
              <w:t>59</w:t>
            </w:r>
          </w:p>
        </w:tc>
        <w:tc>
          <w:tcPr>
            <w:tcW w:w="881" w:type="dxa"/>
          </w:tcPr>
          <w:p w14:paraId="67AA6E75" w14:textId="77777777" w:rsidR="00924464" w:rsidRDefault="0083266D">
            <w:pPr>
              <w:pStyle w:val="TableParagraph"/>
              <w:spacing w:before="114"/>
              <w:ind w:left="1"/>
              <w:jc w:val="center"/>
              <w:rPr>
                <w:sz w:val="20"/>
              </w:rPr>
            </w:pPr>
            <w:r>
              <w:rPr>
                <w:sz w:val="20"/>
              </w:rPr>
              <w:t>XVI</w:t>
            </w:r>
            <w:r>
              <w:rPr>
                <w:spacing w:val="-5"/>
                <w:sz w:val="20"/>
              </w:rPr>
              <w:t xml:space="preserve"> b)</w:t>
            </w:r>
          </w:p>
        </w:tc>
      </w:tr>
      <w:tr w:rsidR="00924464" w14:paraId="56930D40" w14:textId="77777777">
        <w:trPr>
          <w:trHeight w:val="336"/>
        </w:trPr>
        <w:tc>
          <w:tcPr>
            <w:tcW w:w="559" w:type="dxa"/>
          </w:tcPr>
          <w:p w14:paraId="45B54B9A" w14:textId="77777777" w:rsidR="00924464" w:rsidRDefault="0083266D">
            <w:pPr>
              <w:pStyle w:val="TableParagraph"/>
              <w:spacing w:before="53"/>
              <w:ind w:left="4"/>
              <w:jc w:val="center"/>
              <w:rPr>
                <w:sz w:val="20"/>
              </w:rPr>
            </w:pPr>
            <w:r>
              <w:rPr>
                <w:spacing w:val="-10"/>
                <w:sz w:val="20"/>
              </w:rPr>
              <w:t>5</w:t>
            </w:r>
          </w:p>
        </w:tc>
        <w:tc>
          <w:tcPr>
            <w:tcW w:w="936" w:type="dxa"/>
          </w:tcPr>
          <w:p w14:paraId="5722230B" w14:textId="77777777" w:rsidR="00924464" w:rsidRDefault="0083266D">
            <w:pPr>
              <w:pStyle w:val="TableParagraph"/>
              <w:spacing w:before="53"/>
              <w:ind w:right="203"/>
              <w:jc w:val="right"/>
              <w:rPr>
                <w:sz w:val="20"/>
              </w:rPr>
            </w:pPr>
            <w:r>
              <w:rPr>
                <w:spacing w:val="-4"/>
                <w:sz w:val="20"/>
              </w:rPr>
              <w:t>MT16</w:t>
            </w:r>
          </w:p>
        </w:tc>
        <w:tc>
          <w:tcPr>
            <w:tcW w:w="5310" w:type="dxa"/>
          </w:tcPr>
          <w:p w14:paraId="53A73D81" w14:textId="77777777" w:rsidR="00924464" w:rsidRDefault="0083266D">
            <w:pPr>
              <w:pStyle w:val="TableParagraph"/>
              <w:ind w:left="4"/>
              <w:rPr>
                <w:sz w:val="20"/>
              </w:rPr>
            </w:pPr>
            <w:r>
              <w:rPr>
                <w:sz w:val="20"/>
              </w:rPr>
              <w:t>Por</w:t>
            </w:r>
            <w:r>
              <w:rPr>
                <w:spacing w:val="-8"/>
                <w:sz w:val="20"/>
              </w:rPr>
              <w:t xml:space="preserve"> </w:t>
            </w:r>
            <w:r>
              <w:rPr>
                <w:sz w:val="20"/>
              </w:rPr>
              <w:t>circular</w:t>
            </w:r>
            <w:r>
              <w:rPr>
                <w:spacing w:val="-6"/>
                <w:sz w:val="20"/>
              </w:rPr>
              <w:t xml:space="preserve"> </w:t>
            </w:r>
            <w:r>
              <w:rPr>
                <w:sz w:val="20"/>
              </w:rPr>
              <w:t>en</w:t>
            </w:r>
            <w:r>
              <w:rPr>
                <w:spacing w:val="-9"/>
                <w:sz w:val="20"/>
              </w:rPr>
              <w:t xml:space="preserve"> </w:t>
            </w:r>
            <w:r>
              <w:rPr>
                <w:sz w:val="20"/>
              </w:rPr>
              <w:t>sentido</w:t>
            </w:r>
            <w:r>
              <w:rPr>
                <w:spacing w:val="-10"/>
                <w:sz w:val="20"/>
              </w:rPr>
              <w:t xml:space="preserve"> </w:t>
            </w:r>
            <w:r>
              <w:rPr>
                <w:sz w:val="20"/>
              </w:rPr>
              <w:t>contrario</w:t>
            </w:r>
            <w:r>
              <w:rPr>
                <w:spacing w:val="-8"/>
                <w:sz w:val="20"/>
              </w:rPr>
              <w:t xml:space="preserve"> </w:t>
            </w:r>
            <w:r>
              <w:rPr>
                <w:sz w:val="20"/>
              </w:rPr>
              <w:t>sin</w:t>
            </w:r>
            <w:r>
              <w:rPr>
                <w:spacing w:val="-9"/>
                <w:sz w:val="20"/>
              </w:rPr>
              <w:t xml:space="preserve"> </w:t>
            </w:r>
            <w:r>
              <w:rPr>
                <w:sz w:val="20"/>
              </w:rPr>
              <w:t>causa</w:t>
            </w:r>
            <w:r>
              <w:rPr>
                <w:spacing w:val="-6"/>
                <w:sz w:val="20"/>
              </w:rPr>
              <w:t xml:space="preserve"> </w:t>
            </w:r>
            <w:r>
              <w:rPr>
                <w:spacing w:val="-2"/>
                <w:sz w:val="20"/>
              </w:rPr>
              <w:t>justificada.</w:t>
            </w:r>
          </w:p>
        </w:tc>
        <w:tc>
          <w:tcPr>
            <w:tcW w:w="1106" w:type="dxa"/>
          </w:tcPr>
          <w:p w14:paraId="51EF55E7" w14:textId="77777777" w:rsidR="00924464" w:rsidRDefault="0083266D">
            <w:pPr>
              <w:pStyle w:val="TableParagraph"/>
              <w:spacing w:before="53"/>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65BF692A" w14:textId="77777777" w:rsidR="00924464" w:rsidRDefault="0083266D">
            <w:pPr>
              <w:pStyle w:val="TableParagraph"/>
              <w:spacing w:before="53"/>
              <w:ind w:left="3"/>
              <w:rPr>
                <w:sz w:val="20"/>
              </w:rPr>
            </w:pPr>
            <w:r>
              <w:rPr>
                <w:spacing w:val="-5"/>
                <w:sz w:val="20"/>
              </w:rPr>
              <w:t>40</w:t>
            </w:r>
          </w:p>
        </w:tc>
        <w:tc>
          <w:tcPr>
            <w:tcW w:w="881" w:type="dxa"/>
          </w:tcPr>
          <w:p w14:paraId="7B325FD3" w14:textId="77777777" w:rsidR="00924464" w:rsidRDefault="00924464">
            <w:pPr>
              <w:pStyle w:val="TableParagraph"/>
              <w:rPr>
                <w:rFonts w:ascii="Times New Roman"/>
                <w:sz w:val="18"/>
              </w:rPr>
            </w:pPr>
          </w:p>
        </w:tc>
      </w:tr>
      <w:tr w:rsidR="00924464" w14:paraId="24691C5B" w14:textId="77777777">
        <w:trPr>
          <w:trHeight w:val="918"/>
        </w:trPr>
        <w:tc>
          <w:tcPr>
            <w:tcW w:w="559" w:type="dxa"/>
          </w:tcPr>
          <w:p w14:paraId="627023CB" w14:textId="77777777" w:rsidR="00924464" w:rsidRDefault="00924464">
            <w:pPr>
              <w:pStyle w:val="TableParagraph"/>
              <w:rPr>
                <w:rFonts w:ascii="Arial"/>
                <w:b/>
                <w:sz w:val="20"/>
              </w:rPr>
            </w:pPr>
          </w:p>
          <w:p w14:paraId="031A10E5" w14:textId="77777777" w:rsidR="00924464" w:rsidRDefault="00924464">
            <w:pPr>
              <w:pStyle w:val="TableParagraph"/>
              <w:spacing w:before="115"/>
              <w:rPr>
                <w:rFonts w:ascii="Arial"/>
                <w:b/>
                <w:sz w:val="20"/>
              </w:rPr>
            </w:pPr>
          </w:p>
          <w:p w14:paraId="1A06D51F" w14:textId="77777777" w:rsidR="00924464" w:rsidRDefault="0083266D">
            <w:pPr>
              <w:pStyle w:val="TableParagraph"/>
              <w:ind w:left="4"/>
              <w:jc w:val="center"/>
              <w:rPr>
                <w:sz w:val="20"/>
              </w:rPr>
            </w:pPr>
            <w:r>
              <w:rPr>
                <w:spacing w:val="-10"/>
                <w:sz w:val="20"/>
              </w:rPr>
              <w:t>6</w:t>
            </w:r>
          </w:p>
        </w:tc>
        <w:tc>
          <w:tcPr>
            <w:tcW w:w="936" w:type="dxa"/>
          </w:tcPr>
          <w:p w14:paraId="132AB506" w14:textId="77777777" w:rsidR="00924464" w:rsidRDefault="00924464">
            <w:pPr>
              <w:pStyle w:val="TableParagraph"/>
              <w:rPr>
                <w:rFonts w:ascii="Arial"/>
                <w:b/>
                <w:sz w:val="20"/>
              </w:rPr>
            </w:pPr>
          </w:p>
          <w:p w14:paraId="686F587B" w14:textId="77777777" w:rsidR="00924464" w:rsidRDefault="00924464">
            <w:pPr>
              <w:pStyle w:val="TableParagraph"/>
              <w:spacing w:before="115"/>
              <w:rPr>
                <w:rFonts w:ascii="Arial"/>
                <w:b/>
                <w:sz w:val="20"/>
              </w:rPr>
            </w:pPr>
          </w:p>
          <w:p w14:paraId="12A25475" w14:textId="77777777" w:rsidR="00924464" w:rsidRDefault="0083266D">
            <w:pPr>
              <w:pStyle w:val="TableParagraph"/>
              <w:ind w:right="203"/>
              <w:jc w:val="right"/>
              <w:rPr>
                <w:sz w:val="20"/>
              </w:rPr>
            </w:pPr>
            <w:r>
              <w:rPr>
                <w:spacing w:val="-4"/>
                <w:sz w:val="20"/>
              </w:rPr>
              <w:t>MT17</w:t>
            </w:r>
          </w:p>
        </w:tc>
        <w:tc>
          <w:tcPr>
            <w:tcW w:w="5310" w:type="dxa"/>
          </w:tcPr>
          <w:p w14:paraId="788EC3F3" w14:textId="77777777" w:rsidR="00924464" w:rsidRDefault="0083266D">
            <w:pPr>
              <w:pStyle w:val="TableParagraph"/>
              <w:spacing w:before="230"/>
              <w:ind w:left="4" w:right="-15"/>
              <w:rPr>
                <w:sz w:val="20"/>
              </w:rPr>
            </w:pPr>
            <w:r>
              <w:rPr>
                <w:sz w:val="20"/>
              </w:rPr>
              <w:t>Por</w:t>
            </w:r>
            <w:r>
              <w:rPr>
                <w:spacing w:val="-12"/>
                <w:sz w:val="20"/>
              </w:rPr>
              <w:t xml:space="preserve"> </w:t>
            </w:r>
            <w:r>
              <w:rPr>
                <w:sz w:val="20"/>
              </w:rPr>
              <w:t>continuar</w:t>
            </w:r>
            <w:r>
              <w:rPr>
                <w:spacing w:val="-8"/>
                <w:sz w:val="20"/>
              </w:rPr>
              <w:t xml:space="preserve"> </w:t>
            </w:r>
            <w:r>
              <w:rPr>
                <w:sz w:val="20"/>
              </w:rPr>
              <w:t>la</w:t>
            </w:r>
            <w:r>
              <w:rPr>
                <w:spacing w:val="-12"/>
                <w:sz w:val="20"/>
              </w:rPr>
              <w:t xml:space="preserve"> </w:t>
            </w:r>
            <w:r>
              <w:rPr>
                <w:sz w:val="20"/>
              </w:rPr>
              <w:t>circulación</w:t>
            </w:r>
            <w:r>
              <w:rPr>
                <w:spacing w:val="-10"/>
                <w:sz w:val="20"/>
              </w:rPr>
              <w:t xml:space="preserve"> </w:t>
            </w:r>
            <w:r>
              <w:rPr>
                <w:sz w:val="20"/>
              </w:rPr>
              <w:t>cuando</w:t>
            </w:r>
            <w:r>
              <w:rPr>
                <w:spacing w:val="-10"/>
                <w:sz w:val="20"/>
              </w:rPr>
              <w:t xml:space="preserve"> </w:t>
            </w:r>
            <w:r>
              <w:rPr>
                <w:sz w:val="20"/>
              </w:rPr>
              <w:t>no</w:t>
            </w:r>
            <w:r>
              <w:rPr>
                <w:spacing w:val="-10"/>
                <w:sz w:val="20"/>
              </w:rPr>
              <w:t xml:space="preserve"> </w:t>
            </w:r>
            <w:r>
              <w:rPr>
                <w:sz w:val="20"/>
              </w:rPr>
              <w:t>haya</w:t>
            </w:r>
            <w:r>
              <w:rPr>
                <w:spacing w:val="-9"/>
                <w:sz w:val="20"/>
              </w:rPr>
              <w:t xml:space="preserve"> </w:t>
            </w:r>
            <w:r>
              <w:rPr>
                <w:sz w:val="20"/>
              </w:rPr>
              <w:t>espacio</w:t>
            </w:r>
            <w:r>
              <w:rPr>
                <w:spacing w:val="-10"/>
                <w:sz w:val="20"/>
              </w:rPr>
              <w:t xml:space="preserve"> </w:t>
            </w:r>
            <w:r>
              <w:rPr>
                <w:sz w:val="20"/>
              </w:rPr>
              <w:t>libre</w:t>
            </w:r>
            <w:r>
              <w:rPr>
                <w:spacing w:val="-11"/>
                <w:sz w:val="20"/>
              </w:rPr>
              <w:t xml:space="preserve"> </w:t>
            </w:r>
            <w:r>
              <w:rPr>
                <w:spacing w:val="-5"/>
                <w:sz w:val="20"/>
              </w:rPr>
              <w:t>en</w:t>
            </w:r>
          </w:p>
          <w:p w14:paraId="18002B01" w14:textId="77777777" w:rsidR="00924464" w:rsidRDefault="0083266D">
            <w:pPr>
              <w:pStyle w:val="TableParagraph"/>
              <w:spacing w:line="228" w:lineRule="exact"/>
              <w:ind w:left="4" w:right="-15"/>
              <w:rPr>
                <w:sz w:val="20"/>
              </w:rPr>
            </w:pPr>
            <w:r>
              <w:rPr>
                <w:sz w:val="20"/>
              </w:rPr>
              <w:t>la</w:t>
            </w:r>
            <w:r>
              <w:rPr>
                <w:spacing w:val="37"/>
                <w:sz w:val="20"/>
              </w:rPr>
              <w:t xml:space="preserve"> </w:t>
            </w:r>
            <w:r>
              <w:rPr>
                <w:sz w:val="20"/>
              </w:rPr>
              <w:t>cuadra</w:t>
            </w:r>
            <w:r>
              <w:rPr>
                <w:spacing w:val="38"/>
                <w:sz w:val="20"/>
              </w:rPr>
              <w:t xml:space="preserve"> </w:t>
            </w:r>
            <w:r>
              <w:rPr>
                <w:sz w:val="20"/>
              </w:rPr>
              <w:t>siguiente</w:t>
            </w:r>
            <w:r>
              <w:rPr>
                <w:spacing w:val="37"/>
                <w:sz w:val="20"/>
              </w:rPr>
              <w:t xml:space="preserve"> </w:t>
            </w:r>
            <w:r>
              <w:rPr>
                <w:sz w:val="20"/>
              </w:rPr>
              <w:t>y</w:t>
            </w:r>
            <w:r>
              <w:rPr>
                <w:spacing w:val="38"/>
                <w:sz w:val="20"/>
              </w:rPr>
              <w:t xml:space="preserve"> </w:t>
            </w:r>
            <w:r>
              <w:rPr>
                <w:sz w:val="20"/>
              </w:rPr>
              <w:t>se</w:t>
            </w:r>
            <w:r>
              <w:rPr>
                <w:spacing w:val="39"/>
                <w:sz w:val="20"/>
              </w:rPr>
              <w:t xml:space="preserve"> </w:t>
            </w:r>
            <w:r>
              <w:rPr>
                <w:sz w:val="20"/>
              </w:rPr>
              <w:t>obstruya</w:t>
            </w:r>
            <w:r>
              <w:rPr>
                <w:spacing w:val="37"/>
                <w:sz w:val="20"/>
              </w:rPr>
              <w:t xml:space="preserve"> </w:t>
            </w:r>
            <w:r>
              <w:rPr>
                <w:sz w:val="20"/>
              </w:rPr>
              <w:t>la</w:t>
            </w:r>
            <w:r>
              <w:rPr>
                <w:spacing w:val="37"/>
                <w:sz w:val="20"/>
              </w:rPr>
              <w:t xml:space="preserve"> </w:t>
            </w:r>
            <w:r>
              <w:rPr>
                <w:sz w:val="20"/>
              </w:rPr>
              <w:t>circulación</w:t>
            </w:r>
            <w:r>
              <w:rPr>
                <w:spacing w:val="37"/>
                <w:sz w:val="20"/>
              </w:rPr>
              <w:t xml:space="preserve"> </w:t>
            </w:r>
            <w:r>
              <w:rPr>
                <w:sz w:val="20"/>
              </w:rPr>
              <w:t>de</w:t>
            </w:r>
            <w:r>
              <w:rPr>
                <w:spacing w:val="38"/>
                <w:sz w:val="20"/>
              </w:rPr>
              <w:t xml:space="preserve"> </w:t>
            </w:r>
            <w:r>
              <w:rPr>
                <w:sz w:val="20"/>
              </w:rPr>
              <w:t xml:space="preserve">otros </w:t>
            </w:r>
            <w:r>
              <w:rPr>
                <w:spacing w:val="-2"/>
                <w:sz w:val="20"/>
              </w:rPr>
              <w:t>vehículos</w:t>
            </w:r>
          </w:p>
        </w:tc>
        <w:tc>
          <w:tcPr>
            <w:tcW w:w="1106" w:type="dxa"/>
          </w:tcPr>
          <w:p w14:paraId="597E843A" w14:textId="77777777" w:rsidR="00924464" w:rsidRDefault="00924464">
            <w:pPr>
              <w:pStyle w:val="TableParagraph"/>
              <w:rPr>
                <w:rFonts w:ascii="Arial"/>
                <w:b/>
                <w:sz w:val="20"/>
              </w:rPr>
            </w:pPr>
          </w:p>
          <w:p w14:paraId="65A38E1E" w14:textId="77777777" w:rsidR="00924464" w:rsidRDefault="00924464">
            <w:pPr>
              <w:pStyle w:val="TableParagraph"/>
              <w:spacing w:before="115"/>
              <w:rPr>
                <w:rFonts w:ascii="Arial"/>
                <w:b/>
                <w:sz w:val="20"/>
              </w:rPr>
            </w:pPr>
          </w:p>
          <w:p w14:paraId="4E900810"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06922EA0" w14:textId="77777777" w:rsidR="00924464" w:rsidRDefault="00924464">
            <w:pPr>
              <w:pStyle w:val="TableParagraph"/>
              <w:rPr>
                <w:rFonts w:ascii="Arial"/>
                <w:b/>
                <w:sz w:val="20"/>
              </w:rPr>
            </w:pPr>
          </w:p>
          <w:p w14:paraId="31135750" w14:textId="77777777" w:rsidR="00924464" w:rsidRDefault="00924464">
            <w:pPr>
              <w:pStyle w:val="TableParagraph"/>
              <w:spacing w:before="115"/>
              <w:rPr>
                <w:rFonts w:ascii="Arial"/>
                <w:b/>
                <w:sz w:val="20"/>
              </w:rPr>
            </w:pPr>
          </w:p>
          <w:p w14:paraId="4E0971D3" w14:textId="77777777" w:rsidR="00924464" w:rsidRDefault="0083266D">
            <w:pPr>
              <w:pStyle w:val="TableParagraph"/>
              <w:ind w:left="3"/>
              <w:rPr>
                <w:sz w:val="20"/>
              </w:rPr>
            </w:pPr>
            <w:r>
              <w:rPr>
                <w:spacing w:val="-5"/>
                <w:sz w:val="20"/>
              </w:rPr>
              <w:t>41</w:t>
            </w:r>
          </w:p>
        </w:tc>
        <w:tc>
          <w:tcPr>
            <w:tcW w:w="881" w:type="dxa"/>
          </w:tcPr>
          <w:p w14:paraId="5B609CB8" w14:textId="77777777" w:rsidR="00924464" w:rsidRDefault="00924464">
            <w:pPr>
              <w:pStyle w:val="TableParagraph"/>
              <w:rPr>
                <w:rFonts w:ascii="Times New Roman"/>
                <w:sz w:val="18"/>
              </w:rPr>
            </w:pPr>
          </w:p>
        </w:tc>
      </w:tr>
      <w:tr w:rsidR="00924464" w14:paraId="123B4CF0" w14:textId="77777777">
        <w:trPr>
          <w:trHeight w:val="460"/>
        </w:trPr>
        <w:tc>
          <w:tcPr>
            <w:tcW w:w="559" w:type="dxa"/>
          </w:tcPr>
          <w:p w14:paraId="6F719CE8" w14:textId="77777777" w:rsidR="00924464" w:rsidRDefault="0083266D">
            <w:pPr>
              <w:pStyle w:val="TableParagraph"/>
              <w:spacing w:before="114"/>
              <w:ind w:left="4"/>
              <w:jc w:val="center"/>
              <w:rPr>
                <w:sz w:val="20"/>
              </w:rPr>
            </w:pPr>
            <w:r>
              <w:rPr>
                <w:spacing w:val="-10"/>
                <w:sz w:val="20"/>
              </w:rPr>
              <w:t>7</w:t>
            </w:r>
          </w:p>
        </w:tc>
        <w:tc>
          <w:tcPr>
            <w:tcW w:w="936" w:type="dxa"/>
          </w:tcPr>
          <w:p w14:paraId="749D65EA" w14:textId="77777777" w:rsidR="00924464" w:rsidRDefault="0083266D">
            <w:pPr>
              <w:pStyle w:val="TableParagraph"/>
              <w:spacing w:before="114"/>
              <w:ind w:right="203"/>
              <w:jc w:val="right"/>
              <w:rPr>
                <w:sz w:val="20"/>
              </w:rPr>
            </w:pPr>
            <w:r>
              <w:rPr>
                <w:spacing w:val="-4"/>
                <w:sz w:val="20"/>
              </w:rPr>
              <w:t>MT18</w:t>
            </w:r>
          </w:p>
        </w:tc>
        <w:tc>
          <w:tcPr>
            <w:tcW w:w="5310" w:type="dxa"/>
          </w:tcPr>
          <w:p w14:paraId="555BC91A" w14:textId="77777777" w:rsidR="00924464" w:rsidRDefault="0083266D">
            <w:pPr>
              <w:pStyle w:val="TableParagraph"/>
              <w:spacing w:line="230" w:lineRule="exact"/>
              <w:ind w:left="4" w:right="-15"/>
              <w:rPr>
                <w:sz w:val="20"/>
              </w:rPr>
            </w:pPr>
            <w:r>
              <w:rPr>
                <w:sz w:val="20"/>
              </w:rPr>
              <w:t>Por</w:t>
            </w:r>
            <w:r>
              <w:rPr>
                <w:spacing w:val="33"/>
                <w:sz w:val="20"/>
              </w:rPr>
              <w:t xml:space="preserve"> </w:t>
            </w:r>
            <w:r>
              <w:rPr>
                <w:sz w:val="20"/>
              </w:rPr>
              <w:t>no</w:t>
            </w:r>
            <w:r>
              <w:rPr>
                <w:spacing w:val="34"/>
                <w:sz w:val="20"/>
              </w:rPr>
              <w:t xml:space="preserve"> </w:t>
            </w:r>
            <w:r>
              <w:rPr>
                <w:sz w:val="20"/>
              </w:rPr>
              <w:t>ceder</w:t>
            </w:r>
            <w:r>
              <w:rPr>
                <w:spacing w:val="35"/>
                <w:sz w:val="20"/>
              </w:rPr>
              <w:t xml:space="preserve"> </w:t>
            </w:r>
            <w:r>
              <w:rPr>
                <w:sz w:val="20"/>
              </w:rPr>
              <w:t>el</w:t>
            </w:r>
            <w:r>
              <w:rPr>
                <w:spacing w:val="33"/>
                <w:sz w:val="20"/>
              </w:rPr>
              <w:t xml:space="preserve"> </w:t>
            </w:r>
            <w:r>
              <w:rPr>
                <w:sz w:val="20"/>
              </w:rPr>
              <w:t>paso</w:t>
            </w:r>
            <w:r>
              <w:rPr>
                <w:spacing w:val="32"/>
                <w:sz w:val="20"/>
              </w:rPr>
              <w:t xml:space="preserve"> </w:t>
            </w:r>
            <w:r>
              <w:rPr>
                <w:sz w:val="20"/>
              </w:rPr>
              <w:t>a</w:t>
            </w:r>
            <w:r>
              <w:rPr>
                <w:spacing w:val="31"/>
                <w:sz w:val="20"/>
              </w:rPr>
              <w:t xml:space="preserve"> </w:t>
            </w:r>
            <w:r>
              <w:rPr>
                <w:sz w:val="20"/>
              </w:rPr>
              <w:t>los</w:t>
            </w:r>
            <w:r>
              <w:rPr>
                <w:spacing w:val="34"/>
                <w:sz w:val="20"/>
              </w:rPr>
              <w:t xml:space="preserve"> </w:t>
            </w:r>
            <w:r>
              <w:rPr>
                <w:sz w:val="20"/>
              </w:rPr>
              <w:t>vehículos</w:t>
            </w:r>
            <w:r>
              <w:rPr>
                <w:spacing w:val="35"/>
                <w:sz w:val="20"/>
              </w:rPr>
              <w:t xml:space="preserve"> </w:t>
            </w:r>
            <w:r>
              <w:rPr>
                <w:sz w:val="20"/>
              </w:rPr>
              <w:t>que</w:t>
            </w:r>
            <w:r>
              <w:rPr>
                <w:spacing w:val="34"/>
                <w:sz w:val="20"/>
              </w:rPr>
              <w:t xml:space="preserve"> </w:t>
            </w:r>
            <w:r>
              <w:rPr>
                <w:sz w:val="20"/>
              </w:rPr>
              <w:t>se</w:t>
            </w:r>
            <w:r>
              <w:rPr>
                <w:spacing w:val="31"/>
                <w:sz w:val="20"/>
              </w:rPr>
              <w:t xml:space="preserve"> </w:t>
            </w:r>
            <w:r>
              <w:rPr>
                <w:sz w:val="20"/>
              </w:rPr>
              <w:t>encuentran circulando en una glorieta</w:t>
            </w:r>
          </w:p>
        </w:tc>
        <w:tc>
          <w:tcPr>
            <w:tcW w:w="1106" w:type="dxa"/>
          </w:tcPr>
          <w:p w14:paraId="3D3ED777" w14:textId="77777777" w:rsidR="00924464" w:rsidRDefault="0083266D">
            <w:pPr>
              <w:pStyle w:val="TableParagraph"/>
              <w:spacing w:before="114"/>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2EDCD516" w14:textId="77777777" w:rsidR="00924464" w:rsidRDefault="0083266D">
            <w:pPr>
              <w:pStyle w:val="TableParagraph"/>
              <w:spacing w:before="114"/>
              <w:ind w:left="3"/>
              <w:rPr>
                <w:sz w:val="20"/>
              </w:rPr>
            </w:pPr>
            <w:r>
              <w:rPr>
                <w:spacing w:val="-5"/>
                <w:sz w:val="20"/>
              </w:rPr>
              <w:t>44</w:t>
            </w:r>
          </w:p>
        </w:tc>
        <w:tc>
          <w:tcPr>
            <w:tcW w:w="881" w:type="dxa"/>
          </w:tcPr>
          <w:p w14:paraId="68E77333" w14:textId="77777777" w:rsidR="00924464" w:rsidRDefault="00924464">
            <w:pPr>
              <w:pStyle w:val="TableParagraph"/>
              <w:rPr>
                <w:rFonts w:ascii="Times New Roman"/>
                <w:sz w:val="18"/>
              </w:rPr>
            </w:pPr>
          </w:p>
        </w:tc>
      </w:tr>
      <w:tr w:rsidR="00924464" w14:paraId="5D138F59" w14:textId="77777777">
        <w:trPr>
          <w:trHeight w:val="1151"/>
        </w:trPr>
        <w:tc>
          <w:tcPr>
            <w:tcW w:w="559" w:type="dxa"/>
          </w:tcPr>
          <w:p w14:paraId="08034BC3" w14:textId="77777777" w:rsidR="00924464" w:rsidRDefault="00924464">
            <w:pPr>
              <w:pStyle w:val="TableParagraph"/>
              <w:rPr>
                <w:rFonts w:ascii="Arial"/>
                <w:b/>
                <w:sz w:val="20"/>
              </w:rPr>
            </w:pPr>
          </w:p>
          <w:p w14:paraId="017E30A4" w14:textId="77777777" w:rsidR="00924464" w:rsidRDefault="00924464">
            <w:pPr>
              <w:pStyle w:val="TableParagraph"/>
              <w:spacing w:before="115"/>
              <w:rPr>
                <w:rFonts w:ascii="Arial"/>
                <w:b/>
                <w:sz w:val="20"/>
              </w:rPr>
            </w:pPr>
          </w:p>
          <w:p w14:paraId="611CAAEA" w14:textId="77777777" w:rsidR="00924464" w:rsidRDefault="0083266D">
            <w:pPr>
              <w:pStyle w:val="TableParagraph"/>
              <w:ind w:left="4"/>
              <w:jc w:val="center"/>
              <w:rPr>
                <w:sz w:val="20"/>
              </w:rPr>
            </w:pPr>
            <w:r>
              <w:rPr>
                <w:spacing w:val="-10"/>
                <w:sz w:val="20"/>
              </w:rPr>
              <w:t>8</w:t>
            </w:r>
          </w:p>
        </w:tc>
        <w:tc>
          <w:tcPr>
            <w:tcW w:w="936" w:type="dxa"/>
          </w:tcPr>
          <w:p w14:paraId="23D5BAB6" w14:textId="77777777" w:rsidR="00924464" w:rsidRDefault="00924464">
            <w:pPr>
              <w:pStyle w:val="TableParagraph"/>
              <w:rPr>
                <w:rFonts w:ascii="Arial"/>
                <w:b/>
                <w:sz w:val="20"/>
              </w:rPr>
            </w:pPr>
          </w:p>
          <w:p w14:paraId="5968A60B" w14:textId="77777777" w:rsidR="00924464" w:rsidRDefault="00924464">
            <w:pPr>
              <w:pStyle w:val="TableParagraph"/>
              <w:spacing w:before="115"/>
              <w:rPr>
                <w:rFonts w:ascii="Arial"/>
                <w:b/>
                <w:sz w:val="20"/>
              </w:rPr>
            </w:pPr>
          </w:p>
          <w:p w14:paraId="1EB6CA3E" w14:textId="77777777" w:rsidR="00924464" w:rsidRDefault="0083266D">
            <w:pPr>
              <w:pStyle w:val="TableParagraph"/>
              <w:ind w:right="203"/>
              <w:jc w:val="right"/>
              <w:rPr>
                <w:sz w:val="20"/>
              </w:rPr>
            </w:pPr>
            <w:r>
              <w:rPr>
                <w:spacing w:val="-4"/>
                <w:sz w:val="20"/>
              </w:rPr>
              <w:t>MT19</w:t>
            </w:r>
          </w:p>
        </w:tc>
        <w:tc>
          <w:tcPr>
            <w:tcW w:w="5310" w:type="dxa"/>
          </w:tcPr>
          <w:p w14:paraId="6579629F" w14:textId="77777777" w:rsidR="00924464" w:rsidRDefault="0083266D">
            <w:pPr>
              <w:pStyle w:val="TableParagraph"/>
              <w:spacing w:line="230" w:lineRule="exact"/>
              <w:ind w:left="4" w:right="-15"/>
              <w:jc w:val="both"/>
              <w:rPr>
                <w:sz w:val="20"/>
              </w:rPr>
            </w:pPr>
            <w:r>
              <w:rPr>
                <w:sz w:val="20"/>
              </w:rPr>
              <w:t>Por no conducir a la derecha del eje cuando se transite por vías angostas, salvo cuando: se rebase a otro vehículo; en vías</w:t>
            </w:r>
            <w:r>
              <w:rPr>
                <w:spacing w:val="-10"/>
                <w:sz w:val="20"/>
              </w:rPr>
              <w:t xml:space="preserve"> </w:t>
            </w:r>
            <w:r>
              <w:rPr>
                <w:sz w:val="20"/>
              </w:rPr>
              <w:t>de</w:t>
            </w:r>
            <w:r>
              <w:rPr>
                <w:spacing w:val="-4"/>
                <w:sz w:val="20"/>
              </w:rPr>
              <w:t xml:space="preserve"> </w:t>
            </w:r>
            <w:r>
              <w:rPr>
                <w:sz w:val="20"/>
              </w:rPr>
              <w:t>doble</w:t>
            </w:r>
            <w:r>
              <w:rPr>
                <w:spacing w:val="-9"/>
                <w:sz w:val="20"/>
              </w:rPr>
              <w:t xml:space="preserve"> </w:t>
            </w:r>
            <w:r>
              <w:rPr>
                <w:sz w:val="20"/>
              </w:rPr>
              <w:t>sentido,</w:t>
            </w:r>
            <w:r>
              <w:rPr>
                <w:spacing w:val="-8"/>
                <w:sz w:val="20"/>
              </w:rPr>
              <w:t xml:space="preserve"> </w:t>
            </w:r>
            <w:r>
              <w:rPr>
                <w:sz w:val="20"/>
              </w:rPr>
              <w:t>un</w:t>
            </w:r>
            <w:r>
              <w:rPr>
                <w:spacing w:val="-4"/>
                <w:sz w:val="20"/>
              </w:rPr>
              <w:t xml:space="preserve"> </w:t>
            </w:r>
            <w:r>
              <w:rPr>
                <w:sz w:val="20"/>
              </w:rPr>
              <w:t>carril</w:t>
            </w:r>
            <w:r>
              <w:rPr>
                <w:spacing w:val="-7"/>
                <w:sz w:val="20"/>
              </w:rPr>
              <w:t xml:space="preserve"> </w:t>
            </w:r>
            <w:r>
              <w:rPr>
                <w:sz w:val="20"/>
              </w:rPr>
              <w:t>esté</w:t>
            </w:r>
            <w:r>
              <w:rPr>
                <w:spacing w:val="-7"/>
                <w:sz w:val="20"/>
              </w:rPr>
              <w:t xml:space="preserve"> </w:t>
            </w:r>
            <w:r>
              <w:rPr>
                <w:sz w:val="20"/>
              </w:rPr>
              <w:t>obstruido;</w:t>
            </w:r>
            <w:r>
              <w:rPr>
                <w:spacing w:val="-6"/>
                <w:sz w:val="20"/>
              </w:rPr>
              <w:t xml:space="preserve"> </w:t>
            </w:r>
            <w:r>
              <w:rPr>
                <w:sz w:val="20"/>
              </w:rPr>
              <w:t>en</w:t>
            </w:r>
            <w:r>
              <w:rPr>
                <w:spacing w:val="-7"/>
                <w:sz w:val="20"/>
              </w:rPr>
              <w:t xml:space="preserve"> </w:t>
            </w:r>
            <w:r>
              <w:rPr>
                <w:sz w:val="20"/>
              </w:rPr>
              <w:t>vías</w:t>
            </w:r>
            <w:r>
              <w:rPr>
                <w:spacing w:val="-5"/>
                <w:sz w:val="20"/>
              </w:rPr>
              <w:t xml:space="preserve"> </w:t>
            </w:r>
            <w:r>
              <w:rPr>
                <w:sz w:val="20"/>
              </w:rPr>
              <w:t>de</w:t>
            </w:r>
            <w:r>
              <w:rPr>
                <w:spacing w:val="-7"/>
                <w:sz w:val="20"/>
              </w:rPr>
              <w:t xml:space="preserve"> </w:t>
            </w:r>
            <w:r>
              <w:rPr>
                <w:sz w:val="20"/>
              </w:rPr>
              <w:t xml:space="preserve">un solo sentido o se circule en la glorieta de una calle con un solo sentido </w:t>
            </w:r>
            <w:r>
              <w:rPr>
                <w:sz w:val="20"/>
              </w:rPr>
              <w:t>de circulación.</w:t>
            </w:r>
          </w:p>
        </w:tc>
        <w:tc>
          <w:tcPr>
            <w:tcW w:w="1106" w:type="dxa"/>
          </w:tcPr>
          <w:p w14:paraId="7CC94D24" w14:textId="77777777" w:rsidR="00924464" w:rsidRDefault="00924464">
            <w:pPr>
              <w:pStyle w:val="TableParagraph"/>
              <w:rPr>
                <w:rFonts w:ascii="Arial"/>
                <w:b/>
                <w:sz w:val="20"/>
              </w:rPr>
            </w:pPr>
          </w:p>
          <w:p w14:paraId="51A1670C" w14:textId="77777777" w:rsidR="00924464" w:rsidRDefault="00924464">
            <w:pPr>
              <w:pStyle w:val="TableParagraph"/>
              <w:spacing w:before="115"/>
              <w:rPr>
                <w:rFonts w:ascii="Arial"/>
                <w:b/>
                <w:sz w:val="20"/>
              </w:rPr>
            </w:pPr>
          </w:p>
          <w:p w14:paraId="37FB12B3" w14:textId="77777777" w:rsidR="00924464" w:rsidRDefault="0083266D">
            <w:pPr>
              <w:pStyle w:val="TableParagraph"/>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3609209D" w14:textId="77777777" w:rsidR="00924464" w:rsidRDefault="00924464">
            <w:pPr>
              <w:pStyle w:val="TableParagraph"/>
              <w:rPr>
                <w:rFonts w:ascii="Arial"/>
                <w:b/>
                <w:sz w:val="20"/>
              </w:rPr>
            </w:pPr>
          </w:p>
          <w:p w14:paraId="1734FABC" w14:textId="77777777" w:rsidR="00924464" w:rsidRDefault="00924464">
            <w:pPr>
              <w:pStyle w:val="TableParagraph"/>
              <w:spacing w:before="115"/>
              <w:rPr>
                <w:rFonts w:ascii="Arial"/>
                <w:b/>
                <w:sz w:val="20"/>
              </w:rPr>
            </w:pPr>
          </w:p>
          <w:p w14:paraId="6683ADA6" w14:textId="77777777" w:rsidR="00924464" w:rsidRDefault="0083266D">
            <w:pPr>
              <w:pStyle w:val="TableParagraph"/>
              <w:ind w:left="3"/>
              <w:rPr>
                <w:sz w:val="20"/>
              </w:rPr>
            </w:pPr>
            <w:r>
              <w:rPr>
                <w:spacing w:val="-5"/>
                <w:sz w:val="20"/>
              </w:rPr>
              <w:t>50</w:t>
            </w:r>
          </w:p>
        </w:tc>
        <w:tc>
          <w:tcPr>
            <w:tcW w:w="881" w:type="dxa"/>
          </w:tcPr>
          <w:p w14:paraId="64A9B1B6" w14:textId="77777777" w:rsidR="00924464" w:rsidRDefault="00924464">
            <w:pPr>
              <w:pStyle w:val="TableParagraph"/>
              <w:rPr>
                <w:rFonts w:ascii="Times New Roman"/>
                <w:sz w:val="18"/>
              </w:rPr>
            </w:pPr>
          </w:p>
        </w:tc>
      </w:tr>
      <w:tr w:rsidR="00924464" w14:paraId="47C2C435" w14:textId="77777777">
        <w:trPr>
          <w:trHeight w:val="458"/>
        </w:trPr>
        <w:tc>
          <w:tcPr>
            <w:tcW w:w="559" w:type="dxa"/>
          </w:tcPr>
          <w:p w14:paraId="526F2950" w14:textId="77777777" w:rsidR="00924464" w:rsidRDefault="0083266D">
            <w:pPr>
              <w:pStyle w:val="TableParagraph"/>
              <w:spacing w:before="112"/>
              <w:ind w:left="4"/>
              <w:jc w:val="center"/>
              <w:rPr>
                <w:sz w:val="20"/>
              </w:rPr>
            </w:pPr>
            <w:r>
              <w:rPr>
                <w:spacing w:val="-10"/>
                <w:sz w:val="20"/>
              </w:rPr>
              <w:t>9</w:t>
            </w:r>
          </w:p>
        </w:tc>
        <w:tc>
          <w:tcPr>
            <w:tcW w:w="936" w:type="dxa"/>
          </w:tcPr>
          <w:p w14:paraId="0D90D60E" w14:textId="77777777" w:rsidR="00924464" w:rsidRDefault="0083266D">
            <w:pPr>
              <w:pStyle w:val="TableParagraph"/>
              <w:spacing w:before="112"/>
              <w:ind w:right="203"/>
              <w:jc w:val="right"/>
              <w:rPr>
                <w:sz w:val="20"/>
              </w:rPr>
            </w:pPr>
            <w:r>
              <w:rPr>
                <w:spacing w:val="-4"/>
                <w:sz w:val="20"/>
              </w:rPr>
              <w:t>MT20</w:t>
            </w:r>
          </w:p>
        </w:tc>
        <w:tc>
          <w:tcPr>
            <w:tcW w:w="5310" w:type="dxa"/>
          </w:tcPr>
          <w:p w14:paraId="08709175" w14:textId="77777777" w:rsidR="00924464" w:rsidRDefault="0083266D">
            <w:pPr>
              <w:pStyle w:val="TableParagraph"/>
              <w:spacing w:line="228" w:lineRule="exact"/>
              <w:ind w:left="4" w:right="-15"/>
              <w:rPr>
                <w:sz w:val="20"/>
              </w:rPr>
            </w:pPr>
            <w:r>
              <w:rPr>
                <w:sz w:val="20"/>
              </w:rPr>
              <w:t>Por</w:t>
            </w:r>
            <w:r>
              <w:rPr>
                <w:spacing w:val="40"/>
                <w:sz w:val="20"/>
              </w:rPr>
              <w:t xml:space="preserve"> </w:t>
            </w:r>
            <w:r>
              <w:rPr>
                <w:sz w:val="20"/>
              </w:rPr>
              <w:t>no</w:t>
            </w:r>
            <w:r>
              <w:rPr>
                <w:spacing w:val="40"/>
                <w:sz w:val="20"/>
              </w:rPr>
              <w:t xml:space="preserve"> </w:t>
            </w:r>
            <w:r>
              <w:rPr>
                <w:sz w:val="20"/>
              </w:rPr>
              <w:t>conservar</w:t>
            </w:r>
            <w:r>
              <w:rPr>
                <w:spacing w:val="40"/>
                <w:sz w:val="20"/>
              </w:rPr>
              <w:t xml:space="preserve"> </w:t>
            </w:r>
            <w:r>
              <w:rPr>
                <w:sz w:val="20"/>
              </w:rPr>
              <w:t>su</w:t>
            </w:r>
            <w:r>
              <w:rPr>
                <w:spacing w:val="40"/>
                <w:sz w:val="20"/>
              </w:rPr>
              <w:t xml:space="preserve"> </w:t>
            </w:r>
            <w:r>
              <w:rPr>
                <w:sz w:val="20"/>
              </w:rPr>
              <w:t>derecha</w:t>
            </w:r>
            <w:r>
              <w:rPr>
                <w:spacing w:val="40"/>
                <w:sz w:val="20"/>
              </w:rPr>
              <w:t xml:space="preserve"> </w:t>
            </w:r>
            <w:r>
              <w:rPr>
                <w:sz w:val="20"/>
              </w:rPr>
              <w:t>o</w:t>
            </w:r>
            <w:r>
              <w:rPr>
                <w:spacing w:val="40"/>
                <w:sz w:val="20"/>
              </w:rPr>
              <w:t xml:space="preserve"> </w:t>
            </w:r>
            <w:r>
              <w:rPr>
                <w:sz w:val="20"/>
              </w:rPr>
              <w:t>aumentar</w:t>
            </w:r>
            <w:r>
              <w:rPr>
                <w:spacing w:val="40"/>
                <w:sz w:val="20"/>
              </w:rPr>
              <w:t xml:space="preserve"> </w:t>
            </w:r>
            <w:r>
              <w:rPr>
                <w:sz w:val="20"/>
              </w:rPr>
              <w:t>la</w:t>
            </w:r>
            <w:r>
              <w:rPr>
                <w:spacing w:val="40"/>
                <w:sz w:val="20"/>
              </w:rPr>
              <w:t xml:space="preserve"> </w:t>
            </w:r>
            <w:r>
              <w:rPr>
                <w:sz w:val="20"/>
              </w:rPr>
              <w:t>velocidad cuando otro vehículo intente rebasarlo por la izquierda.</w:t>
            </w:r>
          </w:p>
        </w:tc>
        <w:tc>
          <w:tcPr>
            <w:tcW w:w="1106" w:type="dxa"/>
          </w:tcPr>
          <w:p w14:paraId="6188FC16" w14:textId="77777777" w:rsidR="00924464" w:rsidRDefault="0083266D">
            <w:pPr>
              <w:pStyle w:val="TableParagraph"/>
              <w:spacing w:before="11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F3BB5E0" w14:textId="77777777" w:rsidR="00924464" w:rsidRDefault="0083266D">
            <w:pPr>
              <w:pStyle w:val="TableParagraph"/>
              <w:spacing w:before="112"/>
              <w:ind w:left="3"/>
              <w:rPr>
                <w:sz w:val="20"/>
              </w:rPr>
            </w:pPr>
            <w:r>
              <w:rPr>
                <w:spacing w:val="-5"/>
                <w:sz w:val="20"/>
              </w:rPr>
              <w:t>49</w:t>
            </w:r>
          </w:p>
        </w:tc>
        <w:tc>
          <w:tcPr>
            <w:tcW w:w="881" w:type="dxa"/>
          </w:tcPr>
          <w:p w14:paraId="10BD4312" w14:textId="77777777" w:rsidR="00924464" w:rsidRDefault="0083266D">
            <w:pPr>
              <w:pStyle w:val="TableParagraph"/>
              <w:spacing w:before="112"/>
              <w:ind w:left="58" w:right="52"/>
              <w:jc w:val="center"/>
              <w:rPr>
                <w:sz w:val="20"/>
              </w:rPr>
            </w:pPr>
            <w:r>
              <w:rPr>
                <w:spacing w:val="-5"/>
                <w:sz w:val="20"/>
              </w:rPr>
              <w:t>III</w:t>
            </w:r>
          </w:p>
        </w:tc>
      </w:tr>
      <w:tr w:rsidR="00924464" w14:paraId="211EC36E" w14:textId="77777777">
        <w:trPr>
          <w:trHeight w:val="460"/>
        </w:trPr>
        <w:tc>
          <w:tcPr>
            <w:tcW w:w="559" w:type="dxa"/>
          </w:tcPr>
          <w:p w14:paraId="15EE07B6" w14:textId="77777777" w:rsidR="00924464" w:rsidRDefault="0083266D">
            <w:pPr>
              <w:pStyle w:val="TableParagraph"/>
              <w:spacing w:before="114"/>
              <w:ind w:right="160"/>
              <w:jc w:val="right"/>
              <w:rPr>
                <w:sz w:val="20"/>
              </w:rPr>
            </w:pPr>
            <w:r>
              <w:rPr>
                <w:spacing w:val="-5"/>
                <w:sz w:val="20"/>
              </w:rPr>
              <w:t>10</w:t>
            </w:r>
          </w:p>
        </w:tc>
        <w:tc>
          <w:tcPr>
            <w:tcW w:w="936" w:type="dxa"/>
          </w:tcPr>
          <w:p w14:paraId="67AA9E84" w14:textId="77777777" w:rsidR="00924464" w:rsidRDefault="0083266D">
            <w:pPr>
              <w:pStyle w:val="TableParagraph"/>
              <w:spacing w:before="114"/>
              <w:ind w:right="203"/>
              <w:jc w:val="right"/>
              <w:rPr>
                <w:sz w:val="20"/>
              </w:rPr>
            </w:pPr>
            <w:r>
              <w:rPr>
                <w:spacing w:val="-4"/>
                <w:sz w:val="20"/>
              </w:rPr>
              <w:t>MT21</w:t>
            </w:r>
          </w:p>
        </w:tc>
        <w:tc>
          <w:tcPr>
            <w:tcW w:w="5310" w:type="dxa"/>
          </w:tcPr>
          <w:p w14:paraId="17902026" w14:textId="77777777" w:rsidR="00924464" w:rsidRDefault="0083266D">
            <w:pPr>
              <w:pStyle w:val="TableParagraph"/>
              <w:spacing w:before="230" w:line="211" w:lineRule="exact"/>
              <w:ind w:left="4" w:right="-15"/>
              <w:rPr>
                <w:sz w:val="20"/>
              </w:rPr>
            </w:pPr>
            <w:r>
              <w:rPr>
                <w:sz w:val="20"/>
              </w:rPr>
              <w:t>Por</w:t>
            </w:r>
            <w:r>
              <w:rPr>
                <w:spacing w:val="28"/>
                <w:sz w:val="20"/>
              </w:rPr>
              <w:t xml:space="preserve"> </w:t>
            </w:r>
            <w:r>
              <w:rPr>
                <w:sz w:val="20"/>
              </w:rPr>
              <w:t>rebasar</w:t>
            </w:r>
            <w:r>
              <w:rPr>
                <w:spacing w:val="31"/>
                <w:sz w:val="20"/>
              </w:rPr>
              <w:t xml:space="preserve"> </w:t>
            </w:r>
            <w:r>
              <w:rPr>
                <w:sz w:val="20"/>
              </w:rPr>
              <w:t>por</w:t>
            </w:r>
            <w:r>
              <w:rPr>
                <w:spacing w:val="29"/>
                <w:sz w:val="20"/>
              </w:rPr>
              <w:t xml:space="preserve"> </w:t>
            </w:r>
            <w:r>
              <w:rPr>
                <w:sz w:val="20"/>
              </w:rPr>
              <w:t>el</w:t>
            </w:r>
            <w:r>
              <w:rPr>
                <w:spacing w:val="29"/>
                <w:sz w:val="20"/>
              </w:rPr>
              <w:t xml:space="preserve"> </w:t>
            </w:r>
            <w:r>
              <w:rPr>
                <w:sz w:val="20"/>
              </w:rPr>
              <w:t>carril</w:t>
            </w:r>
            <w:r>
              <w:rPr>
                <w:spacing w:val="29"/>
                <w:sz w:val="20"/>
              </w:rPr>
              <w:t xml:space="preserve"> </w:t>
            </w:r>
            <w:r>
              <w:rPr>
                <w:sz w:val="20"/>
              </w:rPr>
              <w:t>de</w:t>
            </w:r>
            <w:r>
              <w:rPr>
                <w:spacing w:val="28"/>
                <w:sz w:val="20"/>
              </w:rPr>
              <w:t xml:space="preserve"> </w:t>
            </w:r>
            <w:r>
              <w:rPr>
                <w:sz w:val="20"/>
              </w:rPr>
              <w:t>tránsito</w:t>
            </w:r>
            <w:r>
              <w:rPr>
                <w:spacing w:val="30"/>
                <w:sz w:val="20"/>
              </w:rPr>
              <w:t xml:space="preserve"> </w:t>
            </w:r>
            <w:r>
              <w:rPr>
                <w:sz w:val="20"/>
              </w:rPr>
              <w:t>opuesto,</w:t>
            </w:r>
            <w:r>
              <w:rPr>
                <w:spacing w:val="29"/>
                <w:sz w:val="20"/>
              </w:rPr>
              <w:t xml:space="preserve"> </w:t>
            </w:r>
            <w:r>
              <w:rPr>
                <w:sz w:val="20"/>
              </w:rPr>
              <w:t>cuando</w:t>
            </w:r>
            <w:r>
              <w:rPr>
                <w:spacing w:val="27"/>
                <w:sz w:val="20"/>
              </w:rPr>
              <w:t xml:space="preserve"> </w:t>
            </w:r>
            <w:r>
              <w:rPr>
                <w:spacing w:val="-5"/>
                <w:sz w:val="20"/>
              </w:rPr>
              <w:t>sea</w:t>
            </w:r>
          </w:p>
        </w:tc>
        <w:tc>
          <w:tcPr>
            <w:tcW w:w="1106" w:type="dxa"/>
          </w:tcPr>
          <w:p w14:paraId="0F2DFE64"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7284F8B9" w14:textId="77777777" w:rsidR="00924464" w:rsidRDefault="0083266D">
            <w:pPr>
              <w:pStyle w:val="TableParagraph"/>
              <w:spacing w:before="114"/>
              <w:ind w:left="3"/>
              <w:rPr>
                <w:sz w:val="20"/>
              </w:rPr>
            </w:pPr>
            <w:r>
              <w:rPr>
                <w:spacing w:val="-5"/>
                <w:sz w:val="20"/>
              </w:rPr>
              <w:t>59</w:t>
            </w:r>
          </w:p>
        </w:tc>
        <w:tc>
          <w:tcPr>
            <w:tcW w:w="881" w:type="dxa"/>
          </w:tcPr>
          <w:p w14:paraId="7246CC76" w14:textId="77777777" w:rsidR="00924464" w:rsidRDefault="0083266D">
            <w:pPr>
              <w:pStyle w:val="TableParagraph"/>
              <w:spacing w:before="114"/>
              <w:ind w:left="1"/>
              <w:jc w:val="center"/>
              <w:rPr>
                <w:sz w:val="20"/>
              </w:rPr>
            </w:pPr>
            <w:r>
              <w:rPr>
                <w:sz w:val="20"/>
              </w:rPr>
              <w:t>XVI</w:t>
            </w:r>
            <w:r>
              <w:rPr>
                <w:spacing w:val="-5"/>
                <w:sz w:val="20"/>
              </w:rPr>
              <w:t xml:space="preserve"> a)</w:t>
            </w:r>
          </w:p>
        </w:tc>
      </w:tr>
    </w:tbl>
    <w:p w14:paraId="343C107A" w14:textId="77777777" w:rsidR="00924464" w:rsidRDefault="00924464">
      <w:pPr>
        <w:pStyle w:val="TableParagraph"/>
        <w:jc w:val="center"/>
        <w:rPr>
          <w:sz w:val="20"/>
        </w:rPr>
        <w:sectPr w:rsidR="00924464">
          <w:type w:val="continuous"/>
          <w:pgSz w:w="12240" w:h="15840"/>
          <w:pgMar w:top="3400" w:right="1080" w:bottom="1113"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21AE9FA9" w14:textId="77777777">
        <w:trPr>
          <w:trHeight w:val="333"/>
        </w:trPr>
        <w:tc>
          <w:tcPr>
            <w:tcW w:w="559" w:type="dxa"/>
          </w:tcPr>
          <w:p w14:paraId="7F50F707" w14:textId="77777777" w:rsidR="00924464" w:rsidRDefault="00924464">
            <w:pPr>
              <w:pStyle w:val="TableParagraph"/>
              <w:rPr>
                <w:rFonts w:ascii="Times New Roman"/>
                <w:sz w:val="18"/>
              </w:rPr>
            </w:pPr>
          </w:p>
        </w:tc>
        <w:tc>
          <w:tcPr>
            <w:tcW w:w="936" w:type="dxa"/>
          </w:tcPr>
          <w:p w14:paraId="6021B829" w14:textId="77777777" w:rsidR="00924464" w:rsidRDefault="00924464">
            <w:pPr>
              <w:pStyle w:val="TableParagraph"/>
              <w:rPr>
                <w:rFonts w:ascii="Times New Roman"/>
                <w:sz w:val="18"/>
              </w:rPr>
            </w:pPr>
          </w:p>
        </w:tc>
        <w:tc>
          <w:tcPr>
            <w:tcW w:w="5310" w:type="dxa"/>
          </w:tcPr>
          <w:p w14:paraId="08A2D709" w14:textId="77777777" w:rsidR="00924464" w:rsidRDefault="0083266D">
            <w:pPr>
              <w:pStyle w:val="TableParagraph"/>
              <w:spacing w:line="227" w:lineRule="exact"/>
              <w:ind w:left="4"/>
              <w:rPr>
                <w:sz w:val="20"/>
              </w:rPr>
            </w:pPr>
            <w:r>
              <w:rPr>
                <w:sz w:val="20"/>
              </w:rPr>
              <w:t>posible</w:t>
            </w:r>
            <w:r>
              <w:rPr>
                <w:spacing w:val="-9"/>
                <w:sz w:val="20"/>
              </w:rPr>
              <w:t xml:space="preserve"> </w:t>
            </w:r>
            <w:r>
              <w:rPr>
                <w:sz w:val="20"/>
              </w:rPr>
              <w:t>hacerlo</w:t>
            </w:r>
            <w:r>
              <w:rPr>
                <w:spacing w:val="-7"/>
                <w:sz w:val="20"/>
              </w:rPr>
              <w:t xml:space="preserve"> </w:t>
            </w:r>
            <w:r>
              <w:rPr>
                <w:sz w:val="20"/>
              </w:rPr>
              <w:t>en</w:t>
            </w:r>
            <w:r>
              <w:rPr>
                <w:spacing w:val="-9"/>
                <w:sz w:val="20"/>
              </w:rPr>
              <w:t xml:space="preserve"> </w:t>
            </w:r>
            <w:r>
              <w:rPr>
                <w:sz w:val="20"/>
              </w:rPr>
              <w:t>uno</w:t>
            </w:r>
            <w:r>
              <w:rPr>
                <w:spacing w:val="-7"/>
                <w:sz w:val="20"/>
              </w:rPr>
              <w:t xml:space="preserve"> </w:t>
            </w:r>
            <w:r>
              <w:rPr>
                <w:sz w:val="20"/>
              </w:rPr>
              <w:t>del</w:t>
            </w:r>
            <w:r>
              <w:rPr>
                <w:spacing w:val="-10"/>
                <w:sz w:val="20"/>
              </w:rPr>
              <w:t xml:space="preserve"> </w:t>
            </w:r>
            <w:r>
              <w:rPr>
                <w:sz w:val="20"/>
              </w:rPr>
              <w:t>mismo</w:t>
            </w:r>
            <w:r>
              <w:rPr>
                <w:spacing w:val="-6"/>
                <w:sz w:val="20"/>
              </w:rPr>
              <w:t xml:space="preserve"> </w:t>
            </w:r>
            <w:r>
              <w:rPr>
                <w:sz w:val="20"/>
              </w:rPr>
              <w:t>sentido</w:t>
            </w:r>
            <w:r>
              <w:rPr>
                <w:spacing w:val="-9"/>
                <w:sz w:val="20"/>
              </w:rPr>
              <w:t xml:space="preserve"> </w:t>
            </w:r>
            <w:r>
              <w:rPr>
                <w:sz w:val="20"/>
              </w:rPr>
              <w:t>de</w:t>
            </w:r>
            <w:r>
              <w:rPr>
                <w:spacing w:val="-7"/>
                <w:sz w:val="20"/>
              </w:rPr>
              <w:t xml:space="preserve"> </w:t>
            </w:r>
            <w:r>
              <w:rPr>
                <w:sz w:val="20"/>
              </w:rPr>
              <w:t>su</w:t>
            </w:r>
            <w:r>
              <w:rPr>
                <w:spacing w:val="-9"/>
                <w:sz w:val="20"/>
              </w:rPr>
              <w:t xml:space="preserve"> </w:t>
            </w:r>
            <w:r>
              <w:rPr>
                <w:spacing w:val="-2"/>
                <w:sz w:val="20"/>
              </w:rPr>
              <w:t>circulación.</w:t>
            </w:r>
          </w:p>
        </w:tc>
        <w:tc>
          <w:tcPr>
            <w:tcW w:w="1106" w:type="dxa"/>
          </w:tcPr>
          <w:p w14:paraId="6A203B73" w14:textId="77777777" w:rsidR="00924464" w:rsidRDefault="00924464">
            <w:pPr>
              <w:pStyle w:val="TableParagraph"/>
              <w:rPr>
                <w:rFonts w:ascii="Times New Roman"/>
                <w:sz w:val="18"/>
              </w:rPr>
            </w:pPr>
          </w:p>
        </w:tc>
        <w:tc>
          <w:tcPr>
            <w:tcW w:w="605" w:type="dxa"/>
          </w:tcPr>
          <w:p w14:paraId="71959A0B" w14:textId="77777777" w:rsidR="00924464" w:rsidRDefault="00924464">
            <w:pPr>
              <w:pStyle w:val="TableParagraph"/>
              <w:rPr>
                <w:rFonts w:ascii="Times New Roman"/>
                <w:sz w:val="18"/>
              </w:rPr>
            </w:pPr>
          </w:p>
        </w:tc>
        <w:tc>
          <w:tcPr>
            <w:tcW w:w="881" w:type="dxa"/>
          </w:tcPr>
          <w:p w14:paraId="13438E16" w14:textId="77777777" w:rsidR="00924464" w:rsidRDefault="00924464">
            <w:pPr>
              <w:pStyle w:val="TableParagraph"/>
              <w:rPr>
                <w:rFonts w:ascii="Times New Roman"/>
                <w:sz w:val="18"/>
              </w:rPr>
            </w:pPr>
          </w:p>
        </w:tc>
      </w:tr>
      <w:tr w:rsidR="00924464" w14:paraId="3FFCBFAF" w14:textId="77777777">
        <w:trPr>
          <w:trHeight w:val="460"/>
        </w:trPr>
        <w:tc>
          <w:tcPr>
            <w:tcW w:w="559" w:type="dxa"/>
          </w:tcPr>
          <w:p w14:paraId="432FDCAD" w14:textId="77777777" w:rsidR="00924464" w:rsidRDefault="0083266D">
            <w:pPr>
              <w:pStyle w:val="TableParagraph"/>
              <w:spacing w:before="114"/>
              <w:ind w:left="4" w:right="2"/>
              <w:jc w:val="center"/>
              <w:rPr>
                <w:sz w:val="20"/>
              </w:rPr>
            </w:pPr>
            <w:r>
              <w:rPr>
                <w:spacing w:val="-5"/>
                <w:sz w:val="20"/>
              </w:rPr>
              <w:t>11</w:t>
            </w:r>
          </w:p>
        </w:tc>
        <w:tc>
          <w:tcPr>
            <w:tcW w:w="936" w:type="dxa"/>
          </w:tcPr>
          <w:p w14:paraId="1E31C13A" w14:textId="77777777" w:rsidR="00924464" w:rsidRDefault="0083266D">
            <w:pPr>
              <w:pStyle w:val="TableParagraph"/>
              <w:spacing w:before="114"/>
              <w:ind w:left="5"/>
              <w:jc w:val="center"/>
              <w:rPr>
                <w:sz w:val="20"/>
              </w:rPr>
            </w:pPr>
            <w:r>
              <w:rPr>
                <w:spacing w:val="-4"/>
                <w:sz w:val="20"/>
              </w:rPr>
              <w:t>MT22</w:t>
            </w:r>
          </w:p>
        </w:tc>
        <w:tc>
          <w:tcPr>
            <w:tcW w:w="5310" w:type="dxa"/>
          </w:tcPr>
          <w:p w14:paraId="75CE8284" w14:textId="77777777" w:rsidR="00924464" w:rsidRDefault="0083266D">
            <w:pPr>
              <w:pStyle w:val="TableParagraph"/>
              <w:spacing w:line="230" w:lineRule="exact"/>
              <w:ind w:left="4" w:right="-15"/>
              <w:rPr>
                <w:sz w:val="20"/>
              </w:rPr>
            </w:pPr>
            <w:r>
              <w:rPr>
                <w:sz w:val="20"/>
              </w:rPr>
              <w:t>Por no ceder el paso a vehículos que circulen en sentido</w:t>
            </w:r>
            <w:r>
              <w:rPr>
                <w:spacing w:val="40"/>
                <w:sz w:val="20"/>
              </w:rPr>
              <w:t xml:space="preserve"> </w:t>
            </w:r>
            <w:r>
              <w:rPr>
                <w:sz w:val="20"/>
              </w:rPr>
              <w:t>contrario por el carril libre, cuando su carril esté obstruido.</w:t>
            </w:r>
          </w:p>
        </w:tc>
        <w:tc>
          <w:tcPr>
            <w:tcW w:w="1106" w:type="dxa"/>
          </w:tcPr>
          <w:p w14:paraId="0E7207DA"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47A40073" w14:textId="77777777" w:rsidR="00924464" w:rsidRDefault="0083266D">
            <w:pPr>
              <w:pStyle w:val="TableParagraph"/>
              <w:spacing w:before="114"/>
              <w:ind w:left="3"/>
              <w:rPr>
                <w:sz w:val="20"/>
              </w:rPr>
            </w:pPr>
            <w:r>
              <w:rPr>
                <w:spacing w:val="-5"/>
                <w:sz w:val="20"/>
              </w:rPr>
              <w:t>50</w:t>
            </w:r>
          </w:p>
        </w:tc>
        <w:tc>
          <w:tcPr>
            <w:tcW w:w="881" w:type="dxa"/>
          </w:tcPr>
          <w:p w14:paraId="79B215D7" w14:textId="77777777" w:rsidR="00924464" w:rsidRDefault="0083266D">
            <w:pPr>
              <w:pStyle w:val="TableParagraph"/>
              <w:spacing w:before="114"/>
              <w:ind w:left="4"/>
              <w:jc w:val="center"/>
              <w:rPr>
                <w:sz w:val="20"/>
              </w:rPr>
            </w:pPr>
            <w:r>
              <w:rPr>
                <w:spacing w:val="-5"/>
                <w:sz w:val="20"/>
              </w:rPr>
              <w:t>II</w:t>
            </w:r>
          </w:p>
        </w:tc>
      </w:tr>
      <w:tr w:rsidR="00924464" w14:paraId="37B322BC" w14:textId="77777777">
        <w:trPr>
          <w:trHeight w:val="921"/>
        </w:trPr>
        <w:tc>
          <w:tcPr>
            <w:tcW w:w="559" w:type="dxa"/>
          </w:tcPr>
          <w:p w14:paraId="5E5269AD" w14:textId="77777777" w:rsidR="00924464" w:rsidRDefault="00924464">
            <w:pPr>
              <w:pStyle w:val="TableParagraph"/>
              <w:rPr>
                <w:rFonts w:ascii="Arial"/>
                <w:b/>
                <w:sz w:val="20"/>
              </w:rPr>
            </w:pPr>
          </w:p>
          <w:p w14:paraId="1AACE82B" w14:textId="77777777" w:rsidR="00924464" w:rsidRDefault="00924464">
            <w:pPr>
              <w:pStyle w:val="TableParagraph"/>
              <w:rPr>
                <w:rFonts w:ascii="Arial"/>
                <w:b/>
                <w:sz w:val="20"/>
              </w:rPr>
            </w:pPr>
          </w:p>
          <w:p w14:paraId="765376AF" w14:textId="77777777" w:rsidR="00924464" w:rsidRDefault="0083266D">
            <w:pPr>
              <w:pStyle w:val="TableParagraph"/>
              <w:spacing w:before="1"/>
              <w:ind w:left="4" w:right="2"/>
              <w:jc w:val="center"/>
              <w:rPr>
                <w:sz w:val="20"/>
              </w:rPr>
            </w:pPr>
            <w:r>
              <w:rPr>
                <w:spacing w:val="-5"/>
                <w:sz w:val="20"/>
              </w:rPr>
              <w:t>12</w:t>
            </w:r>
          </w:p>
        </w:tc>
        <w:tc>
          <w:tcPr>
            <w:tcW w:w="936" w:type="dxa"/>
          </w:tcPr>
          <w:p w14:paraId="7AFD1932" w14:textId="77777777" w:rsidR="00924464" w:rsidRDefault="00924464">
            <w:pPr>
              <w:pStyle w:val="TableParagraph"/>
              <w:rPr>
                <w:rFonts w:ascii="Arial"/>
                <w:b/>
                <w:sz w:val="20"/>
              </w:rPr>
            </w:pPr>
          </w:p>
          <w:p w14:paraId="5ABC9CA8" w14:textId="77777777" w:rsidR="00924464" w:rsidRDefault="00924464">
            <w:pPr>
              <w:pStyle w:val="TableParagraph"/>
              <w:rPr>
                <w:rFonts w:ascii="Arial"/>
                <w:b/>
                <w:sz w:val="20"/>
              </w:rPr>
            </w:pPr>
          </w:p>
          <w:p w14:paraId="10D2BEDD" w14:textId="77777777" w:rsidR="00924464" w:rsidRDefault="0083266D">
            <w:pPr>
              <w:pStyle w:val="TableParagraph"/>
              <w:spacing w:before="1"/>
              <w:ind w:left="5"/>
              <w:jc w:val="center"/>
              <w:rPr>
                <w:sz w:val="20"/>
              </w:rPr>
            </w:pPr>
            <w:r>
              <w:rPr>
                <w:spacing w:val="-4"/>
                <w:sz w:val="20"/>
              </w:rPr>
              <w:t>MT23</w:t>
            </w:r>
          </w:p>
        </w:tc>
        <w:tc>
          <w:tcPr>
            <w:tcW w:w="5310" w:type="dxa"/>
          </w:tcPr>
          <w:p w14:paraId="7FF0D1FD" w14:textId="77777777" w:rsidR="00924464" w:rsidRDefault="0083266D">
            <w:pPr>
              <w:pStyle w:val="TableParagraph"/>
              <w:ind w:left="4" w:right="-15"/>
              <w:rPr>
                <w:sz w:val="20"/>
              </w:rPr>
            </w:pPr>
            <w:r>
              <w:rPr>
                <w:sz w:val="20"/>
              </w:rPr>
              <w:t>Por</w:t>
            </w:r>
            <w:r>
              <w:rPr>
                <w:spacing w:val="-1"/>
                <w:sz w:val="20"/>
              </w:rPr>
              <w:t xml:space="preserve"> </w:t>
            </w:r>
            <w:r>
              <w:rPr>
                <w:sz w:val="20"/>
              </w:rPr>
              <w:t>rebasar por el</w:t>
            </w:r>
            <w:r>
              <w:rPr>
                <w:spacing w:val="-1"/>
                <w:sz w:val="20"/>
              </w:rPr>
              <w:t xml:space="preserve"> </w:t>
            </w:r>
            <w:r>
              <w:rPr>
                <w:sz w:val="20"/>
              </w:rPr>
              <w:t>carril de circulación contrario, cuando no ofrezca</w:t>
            </w:r>
            <w:r>
              <w:rPr>
                <w:spacing w:val="20"/>
                <w:sz w:val="20"/>
              </w:rPr>
              <w:t xml:space="preserve"> </w:t>
            </w:r>
            <w:r>
              <w:rPr>
                <w:sz w:val="20"/>
              </w:rPr>
              <w:t>clara</w:t>
            </w:r>
            <w:r>
              <w:rPr>
                <w:spacing w:val="20"/>
                <w:sz w:val="20"/>
              </w:rPr>
              <w:t xml:space="preserve"> </w:t>
            </w:r>
            <w:r>
              <w:rPr>
                <w:sz w:val="20"/>
              </w:rPr>
              <w:t>visibilidad</w:t>
            </w:r>
            <w:r>
              <w:rPr>
                <w:spacing w:val="22"/>
                <w:sz w:val="20"/>
              </w:rPr>
              <w:t xml:space="preserve"> </w:t>
            </w:r>
            <w:r>
              <w:rPr>
                <w:sz w:val="20"/>
              </w:rPr>
              <w:t>o</w:t>
            </w:r>
            <w:r>
              <w:rPr>
                <w:spacing w:val="22"/>
                <w:sz w:val="20"/>
              </w:rPr>
              <w:t xml:space="preserve"> </w:t>
            </w:r>
            <w:r>
              <w:rPr>
                <w:sz w:val="20"/>
              </w:rPr>
              <w:t>no</w:t>
            </w:r>
            <w:r>
              <w:rPr>
                <w:spacing w:val="20"/>
                <w:sz w:val="20"/>
              </w:rPr>
              <w:t xml:space="preserve"> </w:t>
            </w:r>
            <w:r>
              <w:rPr>
                <w:sz w:val="20"/>
              </w:rPr>
              <w:t>esté</w:t>
            </w:r>
            <w:r>
              <w:rPr>
                <w:spacing w:val="22"/>
                <w:sz w:val="20"/>
              </w:rPr>
              <w:t xml:space="preserve"> </w:t>
            </w:r>
            <w:r>
              <w:rPr>
                <w:sz w:val="20"/>
              </w:rPr>
              <w:t>libre</w:t>
            </w:r>
            <w:r>
              <w:rPr>
                <w:spacing w:val="20"/>
                <w:sz w:val="20"/>
              </w:rPr>
              <w:t xml:space="preserve"> </w:t>
            </w:r>
            <w:r>
              <w:rPr>
                <w:sz w:val="20"/>
              </w:rPr>
              <w:t>de</w:t>
            </w:r>
            <w:r>
              <w:rPr>
                <w:spacing w:val="20"/>
                <w:sz w:val="20"/>
              </w:rPr>
              <w:t xml:space="preserve"> </w:t>
            </w:r>
            <w:r>
              <w:rPr>
                <w:sz w:val="20"/>
              </w:rPr>
              <w:t>tránsito</w:t>
            </w:r>
            <w:r>
              <w:rPr>
                <w:spacing w:val="20"/>
                <w:sz w:val="20"/>
              </w:rPr>
              <w:t xml:space="preserve"> </w:t>
            </w:r>
            <w:r>
              <w:rPr>
                <w:sz w:val="20"/>
              </w:rPr>
              <w:t>en</w:t>
            </w:r>
            <w:r>
              <w:rPr>
                <w:spacing w:val="20"/>
                <w:sz w:val="20"/>
              </w:rPr>
              <w:t xml:space="preserve"> </w:t>
            </w:r>
            <w:r>
              <w:rPr>
                <w:spacing w:val="-5"/>
                <w:sz w:val="20"/>
              </w:rPr>
              <w:t>una</w:t>
            </w:r>
          </w:p>
          <w:p w14:paraId="54B4CF78" w14:textId="77777777" w:rsidR="00924464" w:rsidRDefault="0083266D">
            <w:pPr>
              <w:pStyle w:val="TableParagraph"/>
              <w:spacing w:line="230" w:lineRule="atLeast"/>
              <w:ind w:left="4" w:right="-15"/>
              <w:rPr>
                <w:sz w:val="20"/>
              </w:rPr>
            </w:pPr>
            <w:r>
              <w:rPr>
                <w:sz w:val="20"/>
              </w:rPr>
              <w:t>longitud</w:t>
            </w:r>
            <w:r>
              <w:rPr>
                <w:spacing w:val="34"/>
                <w:sz w:val="20"/>
              </w:rPr>
              <w:t xml:space="preserve"> </w:t>
            </w:r>
            <w:r>
              <w:rPr>
                <w:sz w:val="20"/>
              </w:rPr>
              <w:t>suficiente</w:t>
            </w:r>
            <w:r>
              <w:rPr>
                <w:spacing w:val="36"/>
                <w:sz w:val="20"/>
              </w:rPr>
              <w:t xml:space="preserve"> </w:t>
            </w:r>
            <w:r>
              <w:rPr>
                <w:sz w:val="20"/>
              </w:rPr>
              <w:t>para</w:t>
            </w:r>
            <w:r>
              <w:rPr>
                <w:spacing w:val="36"/>
                <w:sz w:val="20"/>
              </w:rPr>
              <w:t xml:space="preserve"> </w:t>
            </w:r>
            <w:r>
              <w:rPr>
                <w:sz w:val="20"/>
              </w:rPr>
              <w:t>permitir</w:t>
            </w:r>
            <w:r>
              <w:rPr>
                <w:spacing w:val="35"/>
                <w:sz w:val="20"/>
              </w:rPr>
              <w:t xml:space="preserve"> </w:t>
            </w:r>
            <w:r>
              <w:rPr>
                <w:sz w:val="20"/>
              </w:rPr>
              <w:t>efectuar</w:t>
            </w:r>
            <w:r>
              <w:rPr>
                <w:spacing w:val="34"/>
                <w:sz w:val="20"/>
              </w:rPr>
              <w:t xml:space="preserve"> </w:t>
            </w:r>
            <w:r>
              <w:rPr>
                <w:sz w:val="20"/>
              </w:rPr>
              <w:t>la</w:t>
            </w:r>
            <w:r>
              <w:rPr>
                <w:spacing w:val="33"/>
                <w:sz w:val="20"/>
              </w:rPr>
              <w:t xml:space="preserve"> </w:t>
            </w:r>
            <w:r>
              <w:rPr>
                <w:sz w:val="20"/>
              </w:rPr>
              <w:t>maniobra</w:t>
            </w:r>
            <w:r>
              <w:rPr>
                <w:spacing w:val="35"/>
                <w:sz w:val="20"/>
              </w:rPr>
              <w:t xml:space="preserve"> </w:t>
            </w:r>
            <w:r>
              <w:rPr>
                <w:sz w:val="20"/>
              </w:rPr>
              <w:t xml:space="preserve">sin </w:t>
            </w:r>
            <w:r>
              <w:rPr>
                <w:spacing w:val="-2"/>
                <w:sz w:val="20"/>
              </w:rPr>
              <w:t>riesgo.</w:t>
            </w:r>
          </w:p>
        </w:tc>
        <w:tc>
          <w:tcPr>
            <w:tcW w:w="1106" w:type="dxa"/>
          </w:tcPr>
          <w:p w14:paraId="37881279" w14:textId="77777777" w:rsidR="00924464" w:rsidRDefault="00924464">
            <w:pPr>
              <w:pStyle w:val="TableParagraph"/>
              <w:rPr>
                <w:rFonts w:ascii="Arial"/>
                <w:b/>
                <w:sz w:val="20"/>
              </w:rPr>
            </w:pPr>
          </w:p>
          <w:p w14:paraId="7A398AAA" w14:textId="77777777" w:rsidR="00924464" w:rsidRDefault="00924464">
            <w:pPr>
              <w:pStyle w:val="TableParagraph"/>
              <w:rPr>
                <w:rFonts w:ascii="Arial"/>
                <w:b/>
                <w:sz w:val="20"/>
              </w:rPr>
            </w:pPr>
          </w:p>
          <w:p w14:paraId="0C898C61" w14:textId="77777777" w:rsidR="00924464" w:rsidRDefault="0083266D">
            <w:pPr>
              <w:pStyle w:val="TableParagraph"/>
              <w:spacing w:before="1"/>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13DB1904" w14:textId="77777777" w:rsidR="00924464" w:rsidRDefault="00924464">
            <w:pPr>
              <w:pStyle w:val="TableParagraph"/>
              <w:rPr>
                <w:rFonts w:ascii="Arial"/>
                <w:b/>
                <w:sz w:val="20"/>
              </w:rPr>
            </w:pPr>
          </w:p>
          <w:p w14:paraId="575B75A2" w14:textId="77777777" w:rsidR="00924464" w:rsidRDefault="00924464">
            <w:pPr>
              <w:pStyle w:val="TableParagraph"/>
              <w:rPr>
                <w:rFonts w:ascii="Arial"/>
                <w:b/>
                <w:sz w:val="20"/>
              </w:rPr>
            </w:pPr>
          </w:p>
          <w:p w14:paraId="6ABCB71E" w14:textId="77777777" w:rsidR="00924464" w:rsidRDefault="0083266D">
            <w:pPr>
              <w:pStyle w:val="TableParagraph"/>
              <w:spacing w:before="1"/>
              <w:ind w:left="3"/>
              <w:rPr>
                <w:sz w:val="20"/>
              </w:rPr>
            </w:pPr>
            <w:r>
              <w:rPr>
                <w:spacing w:val="-5"/>
                <w:sz w:val="20"/>
              </w:rPr>
              <w:t>59</w:t>
            </w:r>
          </w:p>
        </w:tc>
        <w:tc>
          <w:tcPr>
            <w:tcW w:w="881" w:type="dxa"/>
          </w:tcPr>
          <w:p w14:paraId="64C9EFFC" w14:textId="77777777" w:rsidR="00924464" w:rsidRDefault="00924464">
            <w:pPr>
              <w:pStyle w:val="TableParagraph"/>
              <w:rPr>
                <w:rFonts w:ascii="Arial"/>
                <w:b/>
                <w:sz w:val="20"/>
              </w:rPr>
            </w:pPr>
          </w:p>
          <w:p w14:paraId="32087A94" w14:textId="77777777" w:rsidR="00924464" w:rsidRDefault="00924464">
            <w:pPr>
              <w:pStyle w:val="TableParagraph"/>
              <w:rPr>
                <w:rFonts w:ascii="Arial"/>
                <w:b/>
                <w:sz w:val="20"/>
              </w:rPr>
            </w:pPr>
          </w:p>
          <w:p w14:paraId="0A53460D" w14:textId="77777777" w:rsidR="00924464" w:rsidRDefault="0083266D">
            <w:pPr>
              <w:pStyle w:val="TableParagraph"/>
              <w:spacing w:before="1"/>
              <w:ind w:left="1"/>
              <w:jc w:val="center"/>
              <w:rPr>
                <w:sz w:val="20"/>
              </w:rPr>
            </w:pPr>
            <w:r>
              <w:rPr>
                <w:sz w:val="20"/>
              </w:rPr>
              <w:t>XVI</w:t>
            </w:r>
            <w:r>
              <w:rPr>
                <w:spacing w:val="-5"/>
                <w:sz w:val="20"/>
              </w:rPr>
              <w:t xml:space="preserve"> a)</w:t>
            </w:r>
          </w:p>
        </w:tc>
      </w:tr>
      <w:tr w:rsidR="00924464" w14:paraId="70AB362D" w14:textId="77777777">
        <w:trPr>
          <w:trHeight w:val="688"/>
        </w:trPr>
        <w:tc>
          <w:tcPr>
            <w:tcW w:w="559" w:type="dxa"/>
          </w:tcPr>
          <w:p w14:paraId="6E48611C" w14:textId="77777777" w:rsidR="00924464" w:rsidRDefault="00924464">
            <w:pPr>
              <w:pStyle w:val="TableParagraph"/>
              <w:spacing w:before="112"/>
              <w:rPr>
                <w:rFonts w:ascii="Arial"/>
                <w:b/>
                <w:sz w:val="20"/>
              </w:rPr>
            </w:pPr>
          </w:p>
          <w:p w14:paraId="69C24EB4" w14:textId="77777777" w:rsidR="00924464" w:rsidRDefault="0083266D">
            <w:pPr>
              <w:pStyle w:val="TableParagraph"/>
              <w:ind w:left="4" w:right="2"/>
              <w:jc w:val="center"/>
              <w:rPr>
                <w:sz w:val="20"/>
              </w:rPr>
            </w:pPr>
            <w:r>
              <w:rPr>
                <w:spacing w:val="-5"/>
                <w:sz w:val="20"/>
              </w:rPr>
              <w:t>13</w:t>
            </w:r>
          </w:p>
        </w:tc>
        <w:tc>
          <w:tcPr>
            <w:tcW w:w="936" w:type="dxa"/>
          </w:tcPr>
          <w:p w14:paraId="5E524002" w14:textId="77777777" w:rsidR="00924464" w:rsidRDefault="00924464">
            <w:pPr>
              <w:pStyle w:val="TableParagraph"/>
              <w:spacing w:before="112"/>
              <w:rPr>
                <w:rFonts w:ascii="Arial"/>
                <w:b/>
                <w:sz w:val="20"/>
              </w:rPr>
            </w:pPr>
          </w:p>
          <w:p w14:paraId="146E66CB" w14:textId="77777777" w:rsidR="00924464" w:rsidRDefault="0083266D">
            <w:pPr>
              <w:pStyle w:val="TableParagraph"/>
              <w:ind w:left="5"/>
              <w:jc w:val="center"/>
              <w:rPr>
                <w:sz w:val="20"/>
              </w:rPr>
            </w:pPr>
            <w:r>
              <w:rPr>
                <w:spacing w:val="-4"/>
                <w:sz w:val="20"/>
              </w:rPr>
              <w:t>MT24</w:t>
            </w:r>
          </w:p>
        </w:tc>
        <w:tc>
          <w:tcPr>
            <w:tcW w:w="5310" w:type="dxa"/>
          </w:tcPr>
          <w:p w14:paraId="6A6A39F5" w14:textId="77777777" w:rsidR="00924464" w:rsidRDefault="0083266D">
            <w:pPr>
              <w:pStyle w:val="TableParagraph"/>
              <w:spacing w:before="208" w:line="230" w:lineRule="atLeast"/>
              <w:ind w:left="4" w:right="-15"/>
              <w:rPr>
                <w:sz w:val="20"/>
              </w:rPr>
            </w:pPr>
            <w:r>
              <w:rPr>
                <w:sz w:val="20"/>
              </w:rPr>
              <w:t>Por rebasar por el</w:t>
            </w:r>
            <w:r>
              <w:rPr>
                <w:spacing w:val="-1"/>
                <w:sz w:val="20"/>
              </w:rPr>
              <w:t xml:space="preserve"> </w:t>
            </w:r>
            <w:r>
              <w:rPr>
                <w:sz w:val="20"/>
              </w:rPr>
              <w:t>carril</w:t>
            </w:r>
            <w:r>
              <w:rPr>
                <w:spacing w:val="-1"/>
                <w:sz w:val="20"/>
              </w:rPr>
              <w:t xml:space="preserve"> </w:t>
            </w:r>
            <w:r>
              <w:rPr>
                <w:sz w:val="20"/>
              </w:rPr>
              <w:t>de tránsito opuesto, para adelantar formación de vehículos.</w:t>
            </w:r>
          </w:p>
        </w:tc>
        <w:tc>
          <w:tcPr>
            <w:tcW w:w="1106" w:type="dxa"/>
          </w:tcPr>
          <w:p w14:paraId="083E5F66" w14:textId="77777777" w:rsidR="00924464" w:rsidRDefault="00924464">
            <w:pPr>
              <w:pStyle w:val="TableParagraph"/>
              <w:spacing w:before="112"/>
              <w:rPr>
                <w:rFonts w:ascii="Arial"/>
                <w:b/>
                <w:sz w:val="20"/>
              </w:rPr>
            </w:pPr>
          </w:p>
          <w:p w14:paraId="5BDE750A" w14:textId="77777777" w:rsidR="00924464" w:rsidRDefault="0083266D">
            <w:pPr>
              <w:pStyle w:val="TableParagraph"/>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10</w:t>
            </w:r>
          </w:p>
        </w:tc>
        <w:tc>
          <w:tcPr>
            <w:tcW w:w="605" w:type="dxa"/>
          </w:tcPr>
          <w:p w14:paraId="003CE830" w14:textId="77777777" w:rsidR="00924464" w:rsidRDefault="00924464">
            <w:pPr>
              <w:pStyle w:val="TableParagraph"/>
              <w:spacing w:before="112"/>
              <w:rPr>
                <w:rFonts w:ascii="Arial"/>
                <w:b/>
                <w:sz w:val="20"/>
              </w:rPr>
            </w:pPr>
          </w:p>
          <w:p w14:paraId="3BA42DF6" w14:textId="77777777" w:rsidR="00924464" w:rsidRDefault="0083266D">
            <w:pPr>
              <w:pStyle w:val="TableParagraph"/>
              <w:ind w:left="3"/>
              <w:rPr>
                <w:sz w:val="20"/>
              </w:rPr>
            </w:pPr>
            <w:r>
              <w:rPr>
                <w:spacing w:val="-5"/>
                <w:sz w:val="20"/>
              </w:rPr>
              <w:t>59</w:t>
            </w:r>
          </w:p>
        </w:tc>
        <w:tc>
          <w:tcPr>
            <w:tcW w:w="881" w:type="dxa"/>
          </w:tcPr>
          <w:p w14:paraId="24841CDF" w14:textId="77777777" w:rsidR="00924464" w:rsidRDefault="00924464">
            <w:pPr>
              <w:pStyle w:val="TableParagraph"/>
              <w:spacing w:before="112"/>
              <w:rPr>
                <w:rFonts w:ascii="Arial"/>
                <w:b/>
                <w:sz w:val="20"/>
              </w:rPr>
            </w:pPr>
          </w:p>
          <w:p w14:paraId="7B546B74" w14:textId="77777777" w:rsidR="00924464" w:rsidRDefault="0083266D">
            <w:pPr>
              <w:pStyle w:val="TableParagraph"/>
              <w:ind w:left="3"/>
              <w:jc w:val="center"/>
              <w:rPr>
                <w:sz w:val="20"/>
              </w:rPr>
            </w:pPr>
            <w:r>
              <w:rPr>
                <w:sz w:val="20"/>
              </w:rPr>
              <w:t>XVI</w:t>
            </w:r>
            <w:r>
              <w:rPr>
                <w:spacing w:val="-7"/>
                <w:sz w:val="20"/>
              </w:rPr>
              <w:t xml:space="preserve"> </w:t>
            </w:r>
            <w:r>
              <w:rPr>
                <w:spacing w:val="-5"/>
                <w:sz w:val="20"/>
              </w:rPr>
              <w:t>c)</w:t>
            </w:r>
          </w:p>
        </w:tc>
      </w:tr>
      <w:tr w:rsidR="00924464" w14:paraId="4A37A6AB" w14:textId="77777777">
        <w:trPr>
          <w:trHeight w:val="460"/>
        </w:trPr>
        <w:tc>
          <w:tcPr>
            <w:tcW w:w="559" w:type="dxa"/>
          </w:tcPr>
          <w:p w14:paraId="734A520F" w14:textId="77777777" w:rsidR="00924464" w:rsidRDefault="0083266D">
            <w:pPr>
              <w:pStyle w:val="TableParagraph"/>
              <w:spacing w:before="114"/>
              <w:ind w:left="4" w:right="2"/>
              <w:jc w:val="center"/>
              <w:rPr>
                <w:sz w:val="20"/>
              </w:rPr>
            </w:pPr>
            <w:r>
              <w:rPr>
                <w:spacing w:val="-5"/>
                <w:sz w:val="20"/>
              </w:rPr>
              <w:t>14</w:t>
            </w:r>
          </w:p>
        </w:tc>
        <w:tc>
          <w:tcPr>
            <w:tcW w:w="936" w:type="dxa"/>
          </w:tcPr>
          <w:p w14:paraId="053AF114" w14:textId="77777777" w:rsidR="00924464" w:rsidRDefault="0083266D">
            <w:pPr>
              <w:pStyle w:val="TableParagraph"/>
              <w:spacing w:before="114"/>
              <w:ind w:left="5"/>
              <w:jc w:val="center"/>
              <w:rPr>
                <w:sz w:val="20"/>
              </w:rPr>
            </w:pPr>
            <w:r>
              <w:rPr>
                <w:spacing w:val="-4"/>
                <w:sz w:val="20"/>
              </w:rPr>
              <w:t>MT25</w:t>
            </w:r>
          </w:p>
        </w:tc>
        <w:tc>
          <w:tcPr>
            <w:tcW w:w="5310" w:type="dxa"/>
          </w:tcPr>
          <w:p w14:paraId="413F47D5" w14:textId="77777777" w:rsidR="00924464" w:rsidRDefault="0083266D">
            <w:pPr>
              <w:pStyle w:val="TableParagraph"/>
              <w:spacing w:line="230" w:lineRule="exact"/>
              <w:ind w:left="4" w:right="-15"/>
              <w:rPr>
                <w:sz w:val="20"/>
              </w:rPr>
            </w:pPr>
            <w:r>
              <w:rPr>
                <w:sz w:val="20"/>
              </w:rPr>
              <w:t>Por rebasar</w:t>
            </w:r>
            <w:r>
              <w:rPr>
                <w:spacing w:val="-2"/>
                <w:sz w:val="20"/>
              </w:rPr>
              <w:t xml:space="preserve"> </w:t>
            </w:r>
            <w:r>
              <w:rPr>
                <w:sz w:val="20"/>
              </w:rPr>
              <w:t>por</w:t>
            </w:r>
            <w:r>
              <w:rPr>
                <w:spacing w:val="-2"/>
                <w:sz w:val="20"/>
              </w:rPr>
              <w:t xml:space="preserve"> </w:t>
            </w:r>
            <w:r>
              <w:rPr>
                <w:sz w:val="20"/>
              </w:rPr>
              <w:t>el</w:t>
            </w:r>
            <w:r>
              <w:rPr>
                <w:spacing w:val="-2"/>
                <w:sz w:val="20"/>
              </w:rPr>
              <w:t xml:space="preserve"> </w:t>
            </w:r>
            <w:r>
              <w:rPr>
                <w:sz w:val="20"/>
              </w:rPr>
              <w:t>carril</w:t>
            </w:r>
            <w:r>
              <w:rPr>
                <w:spacing w:val="-1"/>
                <w:sz w:val="20"/>
              </w:rPr>
              <w:t xml:space="preserve"> </w:t>
            </w:r>
            <w:r>
              <w:rPr>
                <w:sz w:val="20"/>
              </w:rPr>
              <w:t>de tránsito opuesto,</w:t>
            </w:r>
            <w:r>
              <w:rPr>
                <w:spacing w:val="-2"/>
                <w:sz w:val="20"/>
              </w:rPr>
              <w:t xml:space="preserve"> </w:t>
            </w:r>
            <w:r>
              <w:rPr>
                <w:sz w:val="20"/>
              </w:rPr>
              <w:t>cuando la raya de pavimento sea continua.</w:t>
            </w:r>
          </w:p>
        </w:tc>
        <w:tc>
          <w:tcPr>
            <w:tcW w:w="1106" w:type="dxa"/>
          </w:tcPr>
          <w:p w14:paraId="33B39FBB"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0D038B40" w14:textId="77777777" w:rsidR="00924464" w:rsidRDefault="0083266D">
            <w:pPr>
              <w:pStyle w:val="TableParagraph"/>
              <w:spacing w:before="114"/>
              <w:ind w:left="3"/>
              <w:rPr>
                <w:sz w:val="20"/>
              </w:rPr>
            </w:pPr>
            <w:r>
              <w:rPr>
                <w:spacing w:val="-5"/>
                <w:sz w:val="20"/>
              </w:rPr>
              <w:t>59</w:t>
            </w:r>
          </w:p>
        </w:tc>
        <w:tc>
          <w:tcPr>
            <w:tcW w:w="881" w:type="dxa"/>
          </w:tcPr>
          <w:p w14:paraId="5C01C035" w14:textId="77777777" w:rsidR="00924464" w:rsidRDefault="0083266D">
            <w:pPr>
              <w:pStyle w:val="TableParagraph"/>
              <w:spacing w:before="114"/>
              <w:ind w:left="1"/>
              <w:jc w:val="center"/>
              <w:rPr>
                <w:sz w:val="20"/>
              </w:rPr>
            </w:pPr>
            <w:r>
              <w:rPr>
                <w:sz w:val="20"/>
              </w:rPr>
              <w:t>XVI</w:t>
            </w:r>
            <w:r>
              <w:rPr>
                <w:spacing w:val="-5"/>
                <w:sz w:val="20"/>
              </w:rPr>
              <w:t xml:space="preserve"> d)</w:t>
            </w:r>
          </w:p>
        </w:tc>
      </w:tr>
      <w:tr w:rsidR="00924464" w14:paraId="5EF39213" w14:textId="77777777">
        <w:trPr>
          <w:trHeight w:val="690"/>
        </w:trPr>
        <w:tc>
          <w:tcPr>
            <w:tcW w:w="559" w:type="dxa"/>
          </w:tcPr>
          <w:p w14:paraId="5401B9CC" w14:textId="77777777" w:rsidR="00924464" w:rsidRDefault="0083266D">
            <w:pPr>
              <w:pStyle w:val="TableParagraph"/>
              <w:spacing w:before="230"/>
              <w:ind w:left="4" w:right="2"/>
              <w:jc w:val="center"/>
              <w:rPr>
                <w:sz w:val="20"/>
              </w:rPr>
            </w:pPr>
            <w:r>
              <w:rPr>
                <w:spacing w:val="-5"/>
                <w:sz w:val="20"/>
              </w:rPr>
              <w:t>15</w:t>
            </w:r>
          </w:p>
        </w:tc>
        <w:tc>
          <w:tcPr>
            <w:tcW w:w="936" w:type="dxa"/>
          </w:tcPr>
          <w:p w14:paraId="6141B27B" w14:textId="77777777" w:rsidR="00924464" w:rsidRDefault="0083266D">
            <w:pPr>
              <w:pStyle w:val="TableParagraph"/>
              <w:spacing w:before="230"/>
              <w:ind w:left="5"/>
              <w:jc w:val="center"/>
              <w:rPr>
                <w:sz w:val="20"/>
              </w:rPr>
            </w:pPr>
            <w:r>
              <w:rPr>
                <w:spacing w:val="-4"/>
                <w:sz w:val="20"/>
              </w:rPr>
              <w:t>MT26</w:t>
            </w:r>
          </w:p>
        </w:tc>
        <w:tc>
          <w:tcPr>
            <w:tcW w:w="5310" w:type="dxa"/>
          </w:tcPr>
          <w:p w14:paraId="3068FDB0" w14:textId="77777777" w:rsidR="00924464" w:rsidRDefault="0083266D">
            <w:pPr>
              <w:pStyle w:val="TableParagraph"/>
              <w:spacing w:before="211" w:line="230" w:lineRule="atLeast"/>
              <w:ind w:left="4" w:right="-15"/>
              <w:rPr>
                <w:sz w:val="20"/>
              </w:rPr>
            </w:pPr>
            <w:r>
              <w:rPr>
                <w:sz w:val="20"/>
              </w:rPr>
              <w:t>Por</w:t>
            </w:r>
            <w:r>
              <w:rPr>
                <w:spacing w:val="40"/>
                <w:sz w:val="20"/>
              </w:rPr>
              <w:t xml:space="preserve"> </w:t>
            </w:r>
            <w:r>
              <w:rPr>
                <w:sz w:val="20"/>
              </w:rPr>
              <w:t>rebasar</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carril</w:t>
            </w:r>
            <w:r>
              <w:rPr>
                <w:spacing w:val="40"/>
                <w:sz w:val="20"/>
              </w:rPr>
              <w:t xml:space="preserve"> </w:t>
            </w:r>
            <w:r>
              <w:rPr>
                <w:sz w:val="20"/>
              </w:rPr>
              <w:t>de</w:t>
            </w:r>
            <w:r>
              <w:rPr>
                <w:spacing w:val="40"/>
                <w:sz w:val="20"/>
              </w:rPr>
              <w:t xml:space="preserve"> </w:t>
            </w:r>
            <w:r>
              <w:rPr>
                <w:sz w:val="20"/>
              </w:rPr>
              <w:t>tránsito</w:t>
            </w:r>
            <w:r>
              <w:rPr>
                <w:spacing w:val="40"/>
                <w:sz w:val="20"/>
              </w:rPr>
              <w:t xml:space="preserve"> </w:t>
            </w:r>
            <w:r>
              <w:rPr>
                <w:sz w:val="20"/>
              </w:rPr>
              <w:t>opuesto,</w:t>
            </w:r>
            <w:r>
              <w:rPr>
                <w:spacing w:val="40"/>
                <w:sz w:val="20"/>
              </w:rPr>
              <w:t xml:space="preserve"> </w:t>
            </w:r>
            <w:r>
              <w:rPr>
                <w:sz w:val="20"/>
              </w:rPr>
              <w:t>cuando</w:t>
            </w:r>
            <w:r>
              <w:rPr>
                <w:spacing w:val="40"/>
                <w:sz w:val="20"/>
              </w:rPr>
              <w:t xml:space="preserve"> </w:t>
            </w:r>
            <w:r>
              <w:rPr>
                <w:sz w:val="20"/>
              </w:rPr>
              <w:t>el vehículo que le siga</w:t>
            </w:r>
            <w:r>
              <w:rPr>
                <w:spacing w:val="-2"/>
                <w:sz w:val="20"/>
              </w:rPr>
              <w:t xml:space="preserve"> </w:t>
            </w:r>
            <w:r>
              <w:rPr>
                <w:sz w:val="20"/>
              </w:rPr>
              <w:t>haya iniciado una maniobra</w:t>
            </w:r>
            <w:r>
              <w:rPr>
                <w:spacing w:val="-2"/>
                <w:sz w:val="20"/>
              </w:rPr>
              <w:t xml:space="preserve"> </w:t>
            </w:r>
            <w:r>
              <w:rPr>
                <w:sz w:val="20"/>
              </w:rPr>
              <w:t>de rebase.</w:t>
            </w:r>
          </w:p>
        </w:tc>
        <w:tc>
          <w:tcPr>
            <w:tcW w:w="1106" w:type="dxa"/>
          </w:tcPr>
          <w:p w14:paraId="46D91D15" w14:textId="77777777" w:rsidR="00924464" w:rsidRDefault="0083266D">
            <w:pPr>
              <w:pStyle w:val="TableParagraph"/>
              <w:spacing w:before="230"/>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123D87CC" w14:textId="77777777" w:rsidR="00924464" w:rsidRDefault="0083266D">
            <w:pPr>
              <w:pStyle w:val="TableParagraph"/>
              <w:spacing w:before="230"/>
              <w:ind w:left="3"/>
              <w:rPr>
                <w:sz w:val="20"/>
              </w:rPr>
            </w:pPr>
            <w:r>
              <w:rPr>
                <w:spacing w:val="-5"/>
                <w:sz w:val="20"/>
              </w:rPr>
              <w:t>59</w:t>
            </w:r>
          </w:p>
        </w:tc>
        <w:tc>
          <w:tcPr>
            <w:tcW w:w="881" w:type="dxa"/>
          </w:tcPr>
          <w:p w14:paraId="5D8F566E" w14:textId="77777777" w:rsidR="00924464" w:rsidRDefault="0083266D">
            <w:pPr>
              <w:pStyle w:val="TableParagraph"/>
              <w:spacing w:before="230"/>
              <w:ind w:left="1"/>
              <w:jc w:val="center"/>
              <w:rPr>
                <w:sz w:val="20"/>
              </w:rPr>
            </w:pPr>
            <w:r>
              <w:rPr>
                <w:sz w:val="20"/>
              </w:rPr>
              <w:t>XVI</w:t>
            </w:r>
            <w:r>
              <w:rPr>
                <w:spacing w:val="-5"/>
                <w:sz w:val="20"/>
              </w:rPr>
              <w:t xml:space="preserve"> e)</w:t>
            </w:r>
          </w:p>
        </w:tc>
      </w:tr>
      <w:tr w:rsidR="00924464" w14:paraId="4B9F06FE" w14:textId="77777777">
        <w:trPr>
          <w:trHeight w:val="457"/>
        </w:trPr>
        <w:tc>
          <w:tcPr>
            <w:tcW w:w="559" w:type="dxa"/>
          </w:tcPr>
          <w:p w14:paraId="4137D41F" w14:textId="77777777" w:rsidR="00924464" w:rsidRDefault="0083266D">
            <w:pPr>
              <w:pStyle w:val="TableParagraph"/>
              <w:spacing w:before="114"/>
              <w:ind w:left="4" w:right="2"/>
              <w:jc w:val="center"/>
              <w:rPr>
                <w:sz w:val="20"/>
              </w:rPr>
            </w:pPr>
            <w:r>
              <w:rPr>
                <w:spacing w:val="-5"/>
                <w:sz w:val="20"/>
              </w:rPr>
              <w:t>16</w:t>
            </w:r>
          </w:p>
        </w:tc>
        <w:tc>
          <w:tcPr>
            <w:tcW w:w="936" w:type="dxa"/>
          </w:tcPr>
          <w:p w14:paraId="15D16E59" w14:textId="77777777" w:rsidR="00924464" w:rsidRDefault="0083266D">
            <w:pPr>
              <w:pStyle w:val="TableParagraph"/>
              <w:spacing w:before="114"/>
              <w:ind w:left="5"/>
              <w:jc w:val="center"/>
              <w:rPr>
                <w:sz w:val="20"/>
              </w:rPr>
            </w:pPr>
            <w:r>
              <w:rPr>
                <w:spacing w:val="-4"/>
                <w:sz w:val="20"/>
              </w:rPr>
              <w:t>MT27</w:t>
            </w:r>
          </w:p>
        </w:tc>
        <w:tc>
          <w:tcPr>
            <w:tcW w:w="5310" w:type="dxa"/>
          </w:tcPr>
          <w:p w14:paraId="1E8311F1" w14:textId="77777777" w:rsidR="00924464" w:rsidRDefault="0083266D">
            <w:pPr>
              <w:pStyle w:val="TableParagraph"/>
              <w:spacing w:line="228" w:lineRule="exact"/>
              <w:ind w:left="4" w:right="-15"/>
              <w:rPr>
                <w:sz w:val="20"/>
              </w:rPr>
            </w:pPr>
            <w:r>
              <w:rPr>
                <w:sz w:val="20"/>
              </w:rPr>
              <w:t>Por</w:t>
            </w:r>
            <w:r>
              <w:rPr>
                <w:spacing w:val="-14"/>
                <w:sz w:val="20"/>
              </w:rPr>
              <w:t xml:space="preserve"> </w:t>
            </w:r>
            <w:r>
              <w:rPr>
                <w:sz w:val="20"/>
              </w:rPr>
              <w:t>dar</w:t>
            </w:r>
            <w:r>
              <w:rPr>
                <w:spacing w:val="-14"/>
                <w:sz w:val="20"/>
              </w:rPr>
              <w:t xml:space="preserve"> </w:t>
            </w:r>
            <w:r>
              <w:rPr>
                <w:sz w:val="20"/>
              </w:rPr>
              <w:t>vuelta</w:t>
            </w:r>
            <w:r>
              <w:rPr>
                <w:spacing w:val="-14"/>
                <w:sz w:val="20"/>
              </w:rPr>
              <w:t xml:space="preserve"> </w:t>
            </w:r>
            <w:r>
              <w:rPr>
                <w:sz w:val="20"/>
              </w:rPr>
              <w:t>en</w:t>
            </w:r>
            <w:r>
              <w:rPr>
                <w:spacing w:val="-14"/>
                <w:sz w:val="20"/>
              </w:rPr>
              <w:t xml:space="preserve"> </w:t>
            </w:r>
            <w:r>
              <w:rPr>
                <w:sz w:val="20"/>
              </w:rPr>
              <w:t>un</w:t>
            </w:r>
            <w:r>
              <w:rPr>
                <w:spacing w:val="-14"/>
                <w:sz w:val="20"/>
              </w:rPr>
              <w:t xml:space="preserve"> </w:t>
            </w:r>
            <w:r>
              <w:rPr>
                <w:sz w:val="20"/>
              </w:rPr>
              <w:t>crucero</w:t>
            </w:r>
            <w:r>
              <w:rPr>
                <w:spacing w:val="-14"/>
                <w:sz w:val="20"/>
              </w:rPr>
              <w:t xml:space="preserve"> </w:t>
            </w:r>
            <w:r>
              <w:rPr>
                <w:sz w:val="20"/>
              </w:rPr>
              <w:t>sin</w:t>
            </w:r>
            <w:r>
              <w:rPr>
                <w:spacing w:val="-14"/>
                <w:sz w:val="20"/>
              </w:rPr>
              <w:t xml:space="preserve"> </w:t>
            </w:r>
            <w:r>
              <w:rPr>
                <w:sz w:val="20"/>
              </w:rPr>
              <w:t>ceder</w:t>
            </w:r>
            <w:r>
              <w:rPr>
                <w:spacing w:val="-14"/>
                <w:sz w:val="20"/>
              </w:rPr>
              <w:t xml:space="preserve"> </w:t>
            </w:r>
            <w:r>
              <w:rPr>
                <w:sz w:val="20"/>
              </w:rPr>
              <w:t>el</w:t>
            </w:r>
            <w:r>
              <w:rPr>
                <w:spacing w:val="-14"/>
                <w:sz w:val="20"/>
              </w:rPr>
              <w:t xml:space="preserve"> </w:t>
            </w:r>
            <w:r>
              <w:rPr>
                <w:sz w:val="20"/>
              </w:rPr>
              <w:t>paso</w:t>
            </w:r>
            <w:r>
              <w:rPr>
                <w:spacing w:val="-14"/>
                <w:sz w:val="20"/>
              </w:rPr>
              <w:t xml:space="preserve"> </w:t>
            </w:r>
            <w:r>
              <w:rPr>
                <w:sz w:val="20"/>
              </w:rPr>
              <w:t>a</w:t>
            </w:r>
            <w:r>
              <w:rPr>
                <w:spacing w:val="-13"/>
                <w:sz w:val="20"/>
              </w:rPr>
              <w:t xml:space="preserve"> </w:t>
            </w:r>
            <w:r>
              <w:rPr>
                <w:sz w:val="20"/>
              </w:rPr>
              <w:t>los</w:t>
            </w:r>
            <w:r>
              <w:rPr>
                <w:spacing w:val="-14"/>
                <w:sz w:val="20"/>
              </w:rPr>
              <w:t xml:space="preserve"> </w:t>
            </w:r>
            <w:r>
              <w:rPr>
                <w:sz w:val="20"/>
              </w:rPr>
              <w:t>peatones que se encuentren en el arroyo vehicular.</w:t>
            </w:r>
          </w:p>
        </w:tc>
        <w:tc>
          <w:tcPr>
            <w:tcW w:w="1106" w:type="dxa"/>
          </w:tcPr>
          <w:p w14:paraId="25541A93"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268C52F2" w14:textId="77777777" w:rsidR="00924464" w:rsidRDefault="0083266D">
            <w:pPr>
              <w:pStyle w:val="TableParagraph"/>
              <w:spacing w:before="114"/>
              <w:ind w:left="3"/>
              <w:rPr>
                <w:sz w:val="20"/>
              </w:rPr>
            </w:pPr>
            <w:r>
              <w:rPr>
                <w:spacing w:val="-5"/>
                <w:sz w:val="20"/>
              </w:rPr>
              <w:t>53</w:t>
            </w:r>
          </w:p>
        </w:tc>
        <w:tc>
          <w:tcPr>
            <w:tcW w:w="881" w:type="dxa"/>
          </w:tcPr>
          <w:p w14:paraId="7056C3B6" w14:textId="77777777" w:rsidR="00924464" w:rsidRDefault="00924464">
            <w:pPr>
              <w:pStyle w:val="TableParagraph"/>
              <w:rPr>
                <w:rFonts w:ascii="Times New Roman"/>
                <w:sz w:val="18"/>
              </w:rPr>
            </w:pPr>
          </w:p>
        </w:tc>
      </w:tr>
      <w:tr w:rsidR="00924464" w14:paraId="13C79895" w14:textId="77777777">
        <w:trPr>
          <w:trHeight w:val="691"/>
        </w:trPr>
        <w:tc>
          <w:tcPr>
            <w:tcW w:w="559" w:type="dxa"/>
          </w:tcPr>
          <w:p w14:paraId="2EDC0B14" w14:textId="77777777" w:rsidR="00924464" w:rsidRDefault="00924464">
            <w:pPr>
              <w:pStyle w:val="TableParagraph"/>
              <w:rPr>
                <w:rFonts w:ascii="Arial"/>
                <w:b/>
                <w:sz w:val="20"/>
              </w:rPr>
            </w:pPr>
          </w:p>
          <w:p w14:paraId="4AA1B8B6" w14:textId="77777777" w:rsidR="00924464" w:rsidRDefault="0083266D">
            <w:pPr>
              <w:pStyle w:val="TableParagraph"/>
              <w:ind w:left="4" w:right="2"/>
              <w:jc w:val="center"/>
              <w:rPr>
                <w:sz w:val="20"/>
              </w:rPr>
            </w:pPr>
            <w:r>
              <w:rPr>
                <w:spacing w:val="-5"/>
                <w:sz w:val="20"/>
              </w:rPr>
              <w:t>17</w:t>
            </w:r>
          </w:p>
        </w:tc>
        <w:tc>
          <w:tcPr>
            <w:tcW w:w="936" w:type="dxa"/>
          </w:tcPr>
          <w:p w14:paraId="3937EBAB" w14:textId="77777777" w:rsidR="00924464" w:rsidRDefault="00924464">
            <w:pPr>
              <w:pStyle w:val="TableParagraph"/>
              <w:rPr>
                <w:rFonts w:ascii="Arial"/>
                <w:b/>
                <w:sz w:val="20"/>
              </w:rPr>
            </w:pPr>
          </w:p>
          <w:p w14:paraId="3158D8E3" w14:textId="77777777" w:rsidR="00924464" w:rsidRDefault="0083266D">
            <w:pPr>
              <w:pStyle w:val="TableParagraph"/>
              <w:ind w:left="5"/>
              <w:jc w:val="center"/>
              <w:rPr>
                <w:sz w:val="20"/>
              </w:rPr>
            </w:pPr>
            <w:r>
              <w:rPr>
                <w:spacing w:val="-4"/>
                <w:sz w:val="20"/>
              </w:rPr>
              <w:t>MT28</w:t>
            </w:r>
          </w:p>
        </w:tc>
        <w:tc>
          <w:tcPr>
            <w:tcW w:w="5310" w:type="dxa"/>
          </w:tcPr>
          <w:p w14:paraId="3885472B" w14:textId="77777777" w:rsidR="00924464" w:rsidRDefault="0083266D">
            <w:pPr>
              <w:pStyle w:val="TableParagraph"/>
              <w:spacing w:line="230" w:lineRule="exact"/>
              <w:ind w:left="4" w:right="-15"/>
              <w:jc w:val="both"/>
              <w:rPr>
                <w:sz w:val="20"/>
              </w:rPr>
            </w:pPr>
            <w:r>
              <w:rPr>
                <w:sz w:val="20"/>
              </w:rPr>
              <w:t>Por</w:t>
            </w:r>
            <w:r>
              <w:rPr>
                <w:spacing w:val="-12"/>
                <w:sz w:val="20"/>
              </w:rPr>
              <w:t xml:space="preserve"> </w:t>
            </w:r>
            <w:r>
              <w:rPr>
                <w:sz w:val="20"/>
              </w:rPr>
              <w:t>dar</w:t>
            </w:r>
            <w:r>
              <w:rPr>
                <w:spacing w:val="-14"/>
                <w:sz w:val="20"/>
              </w:rPr>
              <w:t xml:space="preserve"> </w:t>
            </w:r>
            <w:r>
              <w:rPr>
                <w:sz w:val="20"/>
              </w:rPr>
              <w:t>vuelta</w:t>
            </w:r>
            <w:r>
              <w:rPr>
                <w:spacing w:val="-10"/>
                <w:sz w:val="20"/>
              </w:rPr>
              <w:t xml:space="preserve"> </w:t>
            </w:r>
            <w:r>
              <w:rPr>
                <w:sz w:val="20"/>
              </w:rPr>
              <w:t>a</w:t>
            </w:r>
            <w:r>
              <w:rPr>
                <w:spacing w:val="-12"/>
                <w:sz w:val="20"/>
              </w:rPr>
              <w:t xml:space="preserve"> </w:t>
            </w:r>
            <w:r>
              <w:rPr>
                <w:sz w:val="20"/>
              </w:rPr>
              <w:t>la</w:t>
            </w:r>
            <w:r>
              <w:rPr>
                <w:spacing w:val="-12"/>
                <w:sz w:val="20"/>
              </w:rPr>
              <w:t xml:space="preserve"> </w:t>
            </w:r>
            <w:r>
              <w:rPr>
                <w:sz w:val="20"/>
              </w:rPr>
              <w:t>derecha</w:t>
            </w:r>
            <w:r>
              <w:rPr>
                <w:spacing w:val="-9"/>
                <w:sz w:val="20"/>
              </w:rPr>
              <w:t xml:space="preserve"> </w:t>
            </w:r>
            <w:r>
              <w:rPr>
                <w:sz w:val="20"/>
              </w:rPr>
              <w:t>sin</w:t>
            </w:r>
            <w:r>
              <w:rPr>
                <w:spacing w:val="-14"/>
                <w:sz w:val="20"/>
              </w:rPr>
              <w:t xml:space="preserve"> </w:t>
            </w:r>
            <w:r>
              <w:rPr>
                <w:sz w:val="20"/>
              </w:rPr>
              <w:t>tomar</w:t>
            </w:r>
            <w:r>
              <w:rPr>
                <w:spacing w:val="-9"/>
                <w:sz w:val="20"/>
              </w:rPr>
              <w:t xml:space="preserve"> </w:t>
            </w:r>
            <w:r>
              <w:rPr>
                <w:sz w:val="20"/>
              </w:rPr>
              <w:t>oportunamente</w:t>
            </w:r>
            <w:r>
              <w:rPr>
                <w:spacing w:val="-9"/>
                <w:sz w:val="20"/>
              </w:rPr>
              <w:t xml:space="preserve"> </w:t>
            </w:r>
            <w:r>
              <w:rPr>
                <w:sz w:val="20"/>
              </w:rPr>
              <w:t>el</w:t>
            </w:r>
            <w:r>
              <w:rPr>
                <w:spacing w:val="-13"/>
                <w:sz w:val="20"/>
              </w:rPr>
              <w:t xml:space="preserve"> </w:t>
            </w:r>
            <w:r>
              <w:rPr>
                <w:sz w:val="20"/>
              </w:rPr>
              <w:t>carril del</w:t>
            </w:r>
            <w:r>
              <w:rPr>
                <w:spacing w:val="-2"/>
                <w:sz w:val="20"/>
              </w:rPr>
              <w:t xml:space="preserve"> </w:t>
            </w:r>
            <w:r>
              <w:rPr>
                <w:sz w:val="20"/>
              </w:rPr>
              <w:t>extremo</w:t>
            </w:r>
            <w:r>
              <w:rPr>
                <w:spacing w:val="-2"/>
                <w:sz w:val="20"/>
              </w:rPr>
              <w:t xml:space="preserve"> </w:t>
            </w:r>
            <w:r>
              <w:rPr>
                <w:sz w:val="20"/>
              </w:rPr>
              <w:t>derecho</w:t>
            </w:r>
            <w:r>
              <w:rPr>
                <w:spacing w:val="-3"/>
                <w:sz w:val="20"/>
              </w:rPr>
              <w:t xml:space="preserve"> </w:t>
            </w:r>
            <w:r>
              <w:rPr>
                <w:sz w:val="20"/>
              </w:rPr>
              <w:t>y</w:t>
            </w:r>
            <w:r>
              <w:rPr>
                <w:spacing w:val="-1"/>
                <w:sz w:val="20"/>
              </w:rPr>
              <w:t xml:space="preserve"> </w:t>
            </w:r>
            <w:r>
              <w:rPr>
                <w:sz w:val="20"/>
              </w:rPr>
              <w:t>no</w:t>
            </w:r>
            <w:r>
              <w:rPr>
                <w:spacing w:val="-3"/>
                <w:sz w:val="20"/>
              </w:rPr>
              <w:t xml:space="preserve"> </w:t>
            </w:r>
            <w:r>
              <w:rPr>
                <w:sz w:val="20"/>
              </w:rPr>
              <w:t>ceder</w:t>
            </w:r>
            <w:r>
              <w:rPr>
                <w:spacing w:val="-1"/>
                <w:sz w:val="20"/>
              </w:rPr>
              <w:t xml:space="preserve"> </w:t>
            </w:r>
            <w:r>
              <w:rPr>
                <w:sz w:val="20"/>
              </w:rPr>
              <w:t>el</w:t>
            </w:r>
            <w:r>
              <w:rPr>
                <w:spacing w:val="-1"/>
                <w:sz w:val="20"/>
              </w:rPr>
              <w:t xml:space="preserve"> </w:t>
            </w:r>
            <w:r>
              <w:rPr>
                <w:sz w:val="20"/>
              </w:rPr>
              <w:t>paso</w:t>
            </w:r>
            <w:r>
              <w:rPr>
                <w:spacing w:val="-2"/>
                <w:sz w:val="20"/>
              </w:rPr>
              <w:t xml:space="preserve"> </w:t>
            </w:r>
            <w:r>
              <w:rPr>
                <w:sz w:val="20"/>
              </w:rPr>
              <w:t>a</w:t>
            </w:r>
            <w:r>
              <w:rPr>
                <w:spacing w:val="-2"/>
                <w:sz w:val="20"/>
              </w:rPr>
              <w:t xml:space="preserve"> </w:t>
            </w:r>
            <w:r>
              <w:rPr>
                <w:sz w:val="20"/>
              </w:rPr>
              <w:t>los</w:t>
            </w:r>
            <w:r>
              <w:rPr>
                <w:spacing w:val="-1"/>
                <w:sz w:val="20"/>
              </w:rPr>
              <w:t xml:space="preserve"> </w:t>
            </w:r>
            <w:r>
              <w:rPr>
                <w:sz w:val="20"/>
              </w:rPr>
              <w:t>vehículos</w:t>
            </w:r>
            <w:r>
              <w:rPr>
                <w:spacing w:val="-1"/>
                <w:sz w:val="20"/>
              </w:rPr>
              <w:t xml:space="preserve"> </w:t>
            </w:r>
            <w:r>
              <w:rPr>
                <w:sz w:val="20"/>
              </w:rPr>
              <w:t>que circulen a la calle que se incorporen.</w:t>
            </w:r>
          </w:p>
        </w:tc>
        <w:tc>
          <w:tcPr>
            <w:tcW w:w="1106" w:type="dxa"/>
          </w:tcPr>
          <w:p w14:paraId="6C081A21" w14:textId="77777777" w:rsidR="00924464" w:rsidRDefault="00924464">
            <w:pPr>
              <w:pStyle w:val="TableParagraph"/>
              <w:rPr>
                <w:rFonts w:ascii="Arial"/>
                <w:b/>
                <w:sz w:val="20"/>
              </w:rPr>
            </w:pPr>
          </w:p>
          <w:p w14:paraId="0DDF5835" w14:textId="77777777" w:rsidR="00924464" w:rsidRDefault="0083266D">
            <w:pPr>
              <w:pStyle w:val="TableParagraph"/>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4C47923D" w14:textId="77777777" w:rsidR="00924464" w:rsidRDefault="00924464">
            <w:pPr>
              <w:pStyle w:val="TableParagraph"/>
              <w:rPr>
                <w:rFonts w:ascii="Arial"/>
                <w:b/>
                <w:sz w:val="20"/>
              </w:rPr>
            </w:pPr>
          </w:p>
          <w:p w14:paraId="70C215B5" w14:textId="77777777" w:rsidR="00924464" w:rsidRDefault="0083266D">
            <w:pPr>
              <w:pStyle w:val="TableParagraph"/>
              <w:ind w:left="3"/>
              <w:rPr>
                <w:sz w:val="20"/>
              </w:rPr>
            </w:pPr>
            <w:r>
              <w:rPr>
                <w:spacing w:val="-5"/>
                <w:sz w:val="20"/>
              </w:rPr>
              <w:t>53</w:t>
            </w:r>
          </w:p>
        </w:tc>
        <w:tc>
          <w:tcPr>
            <w:tcW w:w="881" w:type="dxa"/>
          </w:tcPr>
          <w:p w14:paraId="60C7C201" w14:textId="77777777" w:rsidR="00924464" w:rsidRDefault="00924464">
            <w:pPr>
              <w:pStyle w:val="TableParagraph"/>
              <w:rPr>
                <w:rFonts w:ascii="Arial"/>
                <w:b/>
                <w:sz w:val="20"/>
              </w:rPr>
            </w:pPr>
          </w:p>
          <w:p w14:paraId="6A6A86F0" w14:textId="77777777" w:rsidR="00924464" w:rsidRDefault="0083266D">
            <w:pPr>
              <w:pStyle w:val="TableParagraph"/>
              <w:ind w:left="59" w:right="52"/>
              <w:jc w:val="center"/>
              <w:rPr>
                <w:sz w:val="20"/>
              </w:rPr>
            </w:pPr>
            <w:r>
              <w:rPr>
                <w:spacing w:val="-10"/>
                <w:sz w:val="20"/>
              </w:rPr>
              <w:t>I</w:t>
            </w:r>
          </w:p>
        </w:tc>
      </w:tr>
      <w:tr w:rsidR="00924464" w14:paraId="554C3AE0" w14:textId="77777777">
        <w:trPr>
          <w:trHeight w:val="921"/>
        </w:trPr>
        <w:tc>
          <w:tcPr>
            <w:tcW w:w="559" w:type="dxa"/>
          </w:tcPr>
          <w:p w14:paraId="6B35351D" w14:textId="77777777" w:rsidR="00924464" w:rsidRDefault="00924464">
            <w:pPr>
              <w:pStyle w:val="TableParagraph"/>
              <w:rPr>
                <w:rFonts w:ascii="Arial"/>
                <w:b/>
                <w:sz w:val="20"/>
              </w:rPr>
            </w:pPr>
          </w:p>
          <w:p w14:paraId="73438115" w14:textId="77777777" w:rsidR="00924464" w:rsidRDefault="00924464">
            <w:pPr>
              <w:pStyle w:val="TableParagraph"/>
              <w:rPr>
                <w:rFonts w:ascii="Arial"/>
                <w:b/>
                <w:sz w:val="20"/>
              </w:rPr>
            </w:pPr>
          </w:p>
          <w:p w14:paraId="7FBC0407" w14:textId="77777777" w:rsidR="00924464" w:rsidRDefault="0083266D">
            <w:pPr>
              <w:pStyle w:val="TableParagraph"/>
              <w:ind w:left="4" w:right="2"/>
              <w:jc w:val="center"/>
              <w:rPr>
                <w:sz w:val="20"/>
              </w:rPr>
            </w:pPr>
            <w:r>
              <w:rPr>
                <w:spacing w:val="-5"/>
                <w:sz w:val="20"/>
              </w:rPr>
              <w:t>18</w:t>
            </w:r>
          </w:p>
        </w:tc>
        <w:tc>
          <w:tcPr>
            <w:tcW w:w="936" w:type="dxa"/>
          </w:tcPr>
          <w:p w14:paraId="6AF3750E" w14:textId="77777777" w:rsidR="00924464" w:rsidRDefault="00924464">
            <w:pPr>
              <w:pStyle w:val="TableParagraph"/>
              <w:rPr>
                <w:rFonts w:ascii="Arial"/>
                <w:b/>
                <w:sz w:val="20"/>
              </w:rPr>
            </w:pPr>
          </w:p>
          <w:p w14:paraId="18DE8550" w14:textId="77777777" w:rsidR="00924464" w:rsidRDefault="00924464">
            <w:pPr>
              <w:pStyle w:val="TableParagraph"/>
              <w:rPr>
                <w:rFonts w:ascii="Arial"/>
                <w:b/>
                <w:sz w:val="20"/>
              </w:rPr>
            </w:pPr>
          </w:p>
          <w:p w14:paraId="2BACFED8" w14:textId="77777777" w:rsidR="00924464" w:rsidRDefault="0083266D">
            <w:pPr>
              <w:pStyle w:val="TableParagraph"/>
              <w:ind w:left="5"/>
              <w:jc w:val="center"/>
              <w:rPr>
                <w:sz w:val="20"/>
              </w:rPr>
            </w:pPr>
            <w:r>
              <w:rPr>
                <w:spacing w:val="-4"/>
                <w:sz w:val="20"/>
              </w:rPr>
              <w:t>MT29</w:t>
            </w:r>
          </w:p>
        </w:tc>
        <w:tc>
          <w:tcPr>
            <w:tcW w:w="5310" w:type="dxa"/>
          </w:tcPr>
          <w:p w14:paraId="26B96176" w14:textId="77777777" w:rsidR="00924464" w:rsidRDefault="0083266D">
            <w:pPr>
              <w:pStyle w:val="TableParagraph"/>
              <w:spacing w:line="230" w:lineRule="exact"/>
              <w:ind w:left="4" w:right="1"/>
              <w:jc w:val="both"/>
              <w:rPr>
                <w:sz w:val="20"/>
              </w:rPr>
            </w:pPr>
            <w:r>
              <w:rPr>
                <w:sz w:val="20"/>
              </w:rPr>
              <w:t>Por no tomar con precaución el extremo izquierdo de su sentido de circulación, al dar vuelta a la izquierda en los cruceros y no ceder el paso a las personas peatonas y vehículos que circulen por la calle a la que se incorporen.</w:t>
            </w:r>
          </w:p>
        </w:tc>
        <w:tc>
          <w:tcPr>
            <w:tcW w:w="1106" w:type="dxa"/>
          </w:tcPr>
          <w:p w14:paraId="30DCC02A" w14:textId="77777777" w:rsidR="00924464" w:rsidRDefault="00924464">
            <w:pPr>
              <w:pStyle w:val="TableParagraph"/>
              <w:rPr>
                <w:rFonts w:ascii="Arial"/>
                <w:b/>
                <w:sz w:val="20"/>
              </w:rPr>
            </w:pPr>
          </w:p>
          <w:p w14:paraId="1FC4CC00" w14:textId="77777777" w:rsidR="00924464" w:rsidRDefault="00924464">
            <w:pPr>
              <w:pStyle w:val="TableParagraph"/>
              <w:rPr>
                <w:rFonts w:ascii="Arial"/>
                <w:b/>
                <w:sz w:val="20"/>
              </w:rPr>
            </w:pPr>
          </w:p>
          <w:p w14:paraId="5BD2CD14"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1125121" w14:textId="77777777" w:rsidR="00924464" w:rsidRDefault="00924464">
            <w:pPr>
              <w:pStyle w:val="TableParagraph"/>
              <w:rPr>
                <w:rFonts w:ascii="Arial"/>
                <w:b/>
                <w:sz w:val="20"/>
              </w:rPr>
            </w:pPr>
          </w:p>
          <w:p w14:paraId="76BF4929" w14:textId="77777777" w:rsidR="00924464" w:rsidRDefault="00924464">
            <w:pPr>
              <w:pStyle w:val="TableParagraph"/>
              <w:rPr>
                <w:rFonts w:ascii="Arial"/>
                <w:b/>
                <w:sz w:val="20"/>
              </w:rPr>
            </w:pPr>
          </w:p>
          <w:p w14:paraId="2366927F" w14:textId="77777777" w:rsidR="00924464" w:rsidRDefault="0083266D">
            <w:pPr>
              <w:pStyle w:val="TableParagraph"/>
              <w:ind w:left="3"/>
              <w:rPr>
                <w:sz w:val="20"/>
              </w:rPr>
            </w:pPr>
            <w:r>
              <w:rPr>
                <w:spacing w:val="-5"/>
                <w:sz w:val="20"/>
              </w:rPr>
              <w:t>53</w:t>
            </w:r>
          </w:p>
        </w:tc>
        <w:tc>
          <w:tcPr>
            <w:tcW w:w="881" w:type="dxa"/>
          </w:tcPr>
          <w:p w14:paraId="310EDB7E" w14:textId="77777777" w:rsidR="00924464" w:rsidRDefault="00924464">
            <w:pPr>
              <w:pStyle w:val="TableParagraph"/>
              <w:rPr>
                <w:rFonts w:ascii="Arial"/>
                <w:b/>
                <w:sz w:val="20"/>
              </w:rPr>
            </w:pPr>
          </w:p>
          <w:p w14:paraId="220743F2" w14:textId="77777777" w:rsidR="00924464" w:rsidRDefault="00924464">
            <w:pPr>
              <w:pStyle w:val="TableParagraph"/>
              <w:rPr>
                <w:rFonts w:ascii="Arial"/>
                <w:b/>
                <w:sz w:val="20"/>
              </w:rPr>
            </w:pPr>
          </w:p>
          <w:p w14:paraId="0BC66638" w14:textId="77777777" w:rsidR="00924464" w:rsidRDefault="0083266D">
            <w:pPr>
              <w:pStyle w:val="TableParagraph"/>
              <w:ind w:left="58" w:right="53"/>
              <w:jc w:val="center"/>
              <w:rPr>
                <w:sz w:val="20"/>
              </w:rPr>
            </w:pPr>
            <w:r>
              <w:rPr>
                <w:spacing w:val="-5"/>
                <w:sz w:val="20"/>
              </w:rPr>
              <w:t>IV</w:t>
            </w:r>
          </w:p>
        </w:tc>
      </w:tr>
      <w:tr w:rsidR="00924464" w14:paraId="2689C70D" w14:textId="77777777">
        <w:trPr>
          <w:trHeight w:val="457"/>
        </w:trPr>
        <w:tc>
          <w:tcPr>
            <w:tcW w:w="559" w:type="dxa"/>
          </w:tcPr>
          <w:p w14:paraId="687B769E" w14:textId="77777777" w:rsidR="00924464" w:rsidRDefault="0083266D">
            <w:pPr>
              <w:pStyle w:val="TableParagraph"/>
              <w:spacing w:before="112"/>
              <w:ind w:left="4" w:right="2"/>
              <w:jc w:val="center"/>
              <w:rPr>
                <w:sz w:val="20"/>
              </w:rPr>
            </w:pPr>
            <w:r>
              <w:rPr>
                <w:spacing w:val="-5"/>
                <w:sz w:val="20"/>
              </w:rPr>
              <w:t>19</w:t>
            </w:r>
          </w:p>
        </w:tc>
        <w:tc>
          <w:tcPr>
            <w:tcW w:w="936" w:type="dxa"/>
          </w:tcPr>
          <w:p w14:paraId="63828408" w14:textId="77777777" w:rsidR="00924464" w:rsidRDefault="0083266D">
            <w:pPr>
              <w:pStyle w:val="TableParagraph"/>
              <w:spacing w:before="112"/>
              <w:ind w:left="5"/>
              <w:jc w:val="center"/>
              <w:rPr>
                <w:sz w:val="20"/>
              </w:rPr>
            </w:pPr>
            <w:r>
              <w:rPr>
                <w:spacing w:val="-4"/>
                <w:sz w:val="20"/>
              </w:rPr>
              <w:t>MT30</w:t>
            </w:r>
          </w:p>
        </w:tc>
        <w:tc>
          <w:tcPr>
            <w:tcW w:w="5310" w:type="dxa"/>
          </w:tcPr>
          <w:p w14:paraId="211011AE" w14:textId="77777777" w:rsidR="00924464" w:rsidRDefault="0083266D">
            <w:pPr>
              <w:pStyle w:val="TableParagraph"/>
              <w:spacing w:line="228" w:lineRule="exact"/>
              <w:ind w:left="4" w:right="-15"/>
              <w:rPr>
                <w:sz w:val="20"/>
              </w:rPr>
            </w:pPr>
            <w:r>
              <w:rPr>
                <w:sz w:val="20"/>
              </w:rPr>
              <w:t>Por</w:t>
            </w:r>
            <w:r>
              <w:rPr>
                <w:spacing w:val="-11"/>
                <w:sz w:val="20"/>
              </w:rPr>
              <w:t xml:space="preserve"> </w:t>
            </w:r>
            <w:r>
              <w:rPr>
                <w:sz w:val="20"/>
              </w:rPr>
              <w:t>no</w:t>
            </w:r>
            <w:r>
              <w:rPr>
                <w:spacing w:val="-12"/>
                <w:sz w:val="20"/>
              </w:rPr>
              <w:t xml:space="preserve"> </w:t>
            </w:r>
            <w:r>
              <w:rPr>
                <w:sz w:val="20"/>
              </w:rPr>
              <w:t>observar</w:t>
            </w:r>
            <w:r>
              <w:rPr>
                <w:spacing w:val="-13"/>
                <w:sz w:val="20"/>
              </w:rPr>
              <w:t xml:space="preserve"> </w:t>
            </w:r>
            <w:r>
              <w:rPr>
                <w:sz w:val="20"/>
              </w:rPr>
              <w:t>las</w:t>
            </w:r>
            <w:r>
              <w:rPr>
                <w:spacing w:val="-11"/>
                <w:sz w:val="20"/>
              </w:rPr>
              <w:t xml:space="preserve"> </w:t>
            </w:r>
            <w:r>
              <w:rPr>
                <w:sz w:val="20"/>
              </w:rPr>
              <w:t>reglas</w:t>
            </w:r>
            <w:r>
              <w:rPr>
                <w:spacing w:val="-10"/>
                <w:sz w:val="20"/>
              </w:rPr>
              <w:t xml:space="preserve"> </w:t>
            </w:r>
            <w:r>
              <w:rPr>
                <w:sz w:val="20"/>
              </w:rPr>
              <w:t>del</w:t>
            </w:r>
            <w:r>
              <w:rPr>
                <w:spacing w:val="-13"/>
                <w:sz w:val="20"/>
              </w:rPr>
              <w:t xml:space="preserve"> </w:t>
            </w:r>
            <w:r>
              <w:rPr>
                <w:sz w:val="20"/>
              </w:rPr>
              <w:t>caso,</w:t>
            </w:r>
            <w:r>
              <w:rPr>
                <w:spacing w:val="-12"/>
                <w:sz w:val="20"/>
              </w:rPr>
              <w:t xml:space="preserve"> </w:t>
            </w:r>
            <w:r>
              <w:rPr>
                <w:sz w:val="20"/>
              </w:rPr>
              <w:t>en</w:t>
            </w:r>
            <w:r>
              <w:rPr>
                <w:spacing w:val="-12"/>
                <w:sz w:val="20"/>
              </w:rPr>
              <w:t xml:space="preserve"> </w:t>
            </w:r>
            <w:r>
              <w:rPr>
                <w:sz w:val="20"/>
              </w:rPr>
              <w:t>las</w:t>
            </w:r>
            <w:r>
              <w:rPr>
                <w:spacing w:val="-11"/>
                <w:sz w:val="20"/>
              </w:rPr>
              <w:t xml:space="preserve"> </w:t>
            </w:r>
            <w:r>
              <w:rPr>
                <w:sz w:val="20"/>
              </w:rPr>
              <w:t>vueltas</w:t>
            </w:r>
            <w:r>
              <w:rPr>
                <w:spacing w:val="-11"/>
                <w:sz w:val="20"/>
              </w:rPr>
              <w:t xml:space="preserve"> </w:t>
            </w:r>
            <w:r>
              <w:rPr>
                <w:sz w:val="20"/>
              </w:rPr>
              <w:t>continúas a la izquierda o derecha.</w:t>
            </w:r>
          </w:p>
        </w:tc>
        <w:tc>
          <w:tcPr>
            <w:tcW w:w="1106" w:type="dxa"/>
          </w:tcPr>
          <w:p w14:paraId="008313D6" w14:textId="77777777" w:rsidR="00924464" w:rsidRDefault="0083266D">
            <w:pPr>
              <w:pStyle w:val="TableParagraph"/>
              <w:spacing w:before="11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F9CA121" w14:textId="77777777" w:rsidR="00924464" w:rsidRDefault="0083266D">
            <w:pPr>
              <w:pStyle w:val="TableParagraph"/>
              <w:spacing w:line="228" w:lineRule="exact"/>
              <w:ind w:left="3"/>
              <w:rPr>
                <w:sz w:val="20"/>
              </w:rPr>
            </w:pPr>
            <w:r>
              <w:rPr>
                <w:sz w:val="20"/>
              </w:rPr>
              <w:t>54</w:t>
            </w:r>
            <w:r>
              <w:rPr>
                <w:spacing w:val="-5"/>
                <w:sz w:val="20"/>
              </w:rPr>
              <w:t xml:space="preserve"> </w:t>
            </w:r>
            <w:r>
              <w:rPr>
                <w:spacing w:val="-10"/>
                <w:sz w:val="20"/>
              </w:rPr>
              <w:t>y</w:t>
            </w:r>
          </w:p>
          <w:p w14:paraId="76DE4527" w14:textId="77777777" w:rsidR="00924464" w:rsidRDefault="0083266D">
            <w:pPr>
              <w:pStyle w:val="TableParagraph"/>
              <w:spacing w:line="210" w:lineRule="exact"/>
              <w:ind w:left="3"/>
              <w:rPr>
                <w:sz w:val="20"/>
              </w:rPr>
            </w:pPr>
            <w:r>
              <w:rPr>
                <w:spacing w:val="-5"/>
                <w:sz w:val="20"/>
              </w:rPr>
              <w:t>55</w:t>
            </w:r>
          </w:p>
        </w:tc>
        <w:tc>
          <w:tcPr>
            <w:tcW w:w="881" w:type="dxa"/>
          </w:tcPr>
          <w:p w14:paraId="480FF07D" w14:textId="77777777" w:rsidR="00924464" w:rsidRDefault="00924464">
            <w:pPr>
              <w:pStyle w:val="TableParagraph"/>
              <w:rPr>
                <w:rFonts w:ascii="Times New Roman"/>
                <w:sz w:val="18"/>
              </w:rPr>
            </w:pPr>
          </w:p>
        </w:tc>
      </w:tr>
      <w:tr w:rsidR="00924464" w14:paraId="709A118D" w14:textId="77777777">
        <w:trPr>
          <w:trHeight w:val="460"/>
        </w:trPr>
        <w:tc>
          <w:tcPr>
            <w:tcW w:w="559" w:type="dxa"/>
          </w:tcPr>
          <w:p w14:paraId="0EA5F6D2" w14:textId="77777777" w:rsidR="00924464" w:rsidRDefault="0083266D">
            <w:pPr>
              <w:pStyle w:val="TableParagraph"/>
              <w:spacing w:before="114"/>
              <w:ind w:left="4" w:right="2"/>
              <w:jc w:val="center"/>
              <w:rPr>
                <w:sz w:val="20"/>
              </w:rPr>
            </w:pPr>
            <w:r>
              <w:rPr>
                <w:spacing w:val="-5"/>
                <w:sz w:val="20"/>
              </w:rPr>
              <w:t>20</w:t>
            </w:r>
          </w:p>
        </w:tc>
        <w:tc>
          <w:tcPr>
            <w:tcW w:w="936" w:type="dxa"/>
          </w:tcPr>
          <w:p w14:paraId="0FFA9981" w14:textId="77777777" w:rsidR="00924464" w:rsidRDefault="0083266D">
            <w:pPr>
              <w:pStyle w:val="TableParagraph"/>
              <w:spacing w:before="114"/>
              <w:ind w:left="5"/>
              <w:jc w:val="center"/>
              <w:rPr>
                <w:sz w:val="20"/>
              </w:rPr>
            </w:pPr>
            <w:r>
              <w:rPr>
                <w:spacing w:val="-4"/>
                <w:sz w:val="20"/>
              </w:rPr>
              <w:t>MT31</w:t>
            </w:r>
          </w:p>
        </w:tc>
        <w:tc>
          <w:tcPr>
            <w:tcW w:w="5310" w:type="dxa"/>
          </w:tcPr>
          <w:p w14:paraId="1BDF9AB8"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no</w:t>
            </w:r>
            <w:r>
              <w:rPr>
                <w:spacing w:val="-14"/>
                <w:sz w:val="20"/>
              </w:rPr>
              <w:t xml:space="preserve"> </w:t>
            </w:r>
            <w:r>
              <w:rPr>
                <w:sz w:val="20"/>
              </w:rPr>
              <w:t>ceder</w:t>
            </w:r>
            <w:r>
              <w:rPr>
                <w:spacing w:val="-14"/>
                <w:sz w:val="20"/>
              </w:rPr>
              <w:t xml:space="preserve"> </w:t>
            </w:r>
            <w:r>
              <w:rPr>
                <w:sz w:val="20"/>
              </w:rPr>
              <w:t>el</w:t>
            </w:r>
            <w:r>
              <w:rPr>
                <w:spacing w:val="-14"/>
                <w:sz w:val="20"/>
              </w:rPr>
              <w:t xml:space="preserve"> </w:t>
            </w:r>
            <w:r>
              <w:rPr>
                <w:sz w:val="20"/>
              </w:rPr>
              <w:t>paso</w:t>
            </w:r>
            <w:r>
              <w:rPr>
                <w:spacing w:val="-14"/>
                <w:sz w:val="20"/>
              </w:rPr>
              <w:t xml:space="preserve"> </w:t>
            </w:r>
            <w:r>
              <w:rPr>
                <w:sz w:val="20"/>
              </w:rPr>
              <w:t>al</w:t>
            </w:r>
            <w:r>
              <w:rPr>
                <w:spacing w:val="-14"/>
                <w:sz w:val="20"/>
              </w:rPr>
              <w:t xml:space="preserve"> </w:t>
            </w:r>
            <w:r>
              <w:rPr>
                <w:sz w:val="20"/>
              </w:rPr>
              <w:t>incorporarse</w:t>
            </w:r>
            <w:r>
              <w:rPr>
                <w:spacing w:val="-14"/>
                <w:sz w:val="20"/>
              </w:rPr>
              <w:t xml:space="preserve"> </w:t>
            </w:r>
            <w:r>
              <w:rPr>
                <w:sz w:val="20"/>
              </w:rPr>
              <w:t>a</w:t>
            </w:r>
            <w:r>
              <w:rPr>
                <w:spacing w:val="-12"/>
                <w:sz w:val="20"/>
              </w:rPr>
              <w:t xml:space="preserve"> </w:t>
            </w:r>
            <w:r>
              <w:rPr>
                <w:sz w:val="20"/>
              </w:rPr>
              <w:t>una</w:t>
            </w:r>
            <w:r>
              <w:rPr>
                <w:spacing w:val="-12"/>
                <w:sz w:val="20"/>
              </w:rPr>
              <w:t xml:space="preserve"> </w:t>
            </w:r>
            <w:r>
              <w:rPr>
                <w:sz w:val="20"/>
              </w:rPr>
              <w:t>vía</w:t>
            </w:r>
            <w:r>
              <w:rPr>
                <w:spacing w:val="-12"/>
                <w:sz w:val="20"/>
              </w:rPr>
              <w:t xml:space="preserve"> </w:t>
            </w:r>
            <w:r>
              <w:rPr>
                <w:sz w:val="20"/>
              </w:rPr>
              <w:t>primaria,</w:t>
            </w:r>
            <w:r>
              <w:rPr>
                <w:spacing w:val="-14"/>
                <w:sz w:val="20"/>
              </w:rPr>
              <w:t xml:space="preserve"> </w:t>
            </w:r>
            <w:r>
              <w:rPr>
                <w:sz w:val="20"/>
              </w:rPr>
              <w:t>a</w:t>
            </w:r>
            <w:r>
              <w:rPr>
                <w:spacing w:val="-12"/>
                <w:sz w:val="20"/>
              </w:rPr>
              <w:t xml:space="preserve"> </w:t>
            </w:r>
            <w:r>
              <w:rPr>
                <w:sz w:val="20"/>
              </w:rPr>
              <w:t>los vehículos que circulen por la misma.</w:t>
            </w:r>
          </w:p>
        </w:tc>
        <w:tc>
          <w:tcPr>
            <w:tcW w:w="1106" w:type="dxa"/>
          </w:tcPr>
          <w:p w14:paraId="6C3F48CD"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52D8D702" w14:textId="77777777" w:rsidR="00924464" w:rsidRDefault="0083266D">
            <w:pPr>
              <w:pStyle w:val="TableParagraph"/>
              <w:spacing w:before="114"/>
              <w:ind w:left="3"/>
              <w:rPr>
                <w:sz w:val="20"/>
              </w:rPr>
            </w:pPr>
            <w:r>
              <w:rPr>
                <w:spacing w:val="-5"/>
                <w:sz w:val="20"/>
              </w:rPr>
              <w:t>46</w:t>
            </w:r>
          </w:p>
        </w:tc>
        <w:tc>
          <w:tcPr>
            <w:tcW w:w="881" w:type="dxa"/>
          </w:tcPr>
          <w:p w14:paraId="63BD4F5A" w14:textId="77777777" w:rsidR="00924464" w:rsidRDefault="00924464">
            <w:pPr>
              <w:pStyle w:val="TableParagraph"/>
              <w:rPr>
                <w:rFonts w:ascii="Times New Roman"/>
                <w:sz w:val="18"/>
              </w:rPr>
            </w:pPr>
          </w:p>
        </w:tc>
      </w:tr>
      <w:tr w:rsidR="00924464" w14:paraId="7CF7C652" w14:textId="77777777">
        <w:trPr>
          <w:trHeight w:val="460"/>
        </w:trPr>
        <w:tc>
          <w:tcPr>
            <w:tcW w:w="559" w:type="dxa"/>
          </w:tcPr>
          <w:p w14:paraId="61A0309A" w14:textId="77777777" w:rsidR="00924464" w:rsidRDefault="0083266D">
            <w:pPr>
              <w:pStyle w:val="TableParagraph"/>
              <w:spacing w:before="114"/>
              <w:ind w:left="4" w:right="2"/>
              <w:jc w:val="center"/>
              <w:rPr>
                <w:sz w:val="20"/>
              </w:rPr>
            </w:pPr>
            <w:r>
              <w:rPr>
                <w:spacing w:val="-5"/>
                <w:sz w:val="20"/>
              </w:rPr>
              <w:t>21</w:t>
            </w:r>
          </w:p>
        </w:tc>
        <w:tc>
          <w:tcPr>
            <w:tcW w:w="936" w:type="dxa"/>
          </w:tcPr>
          <w:p w14:paraId="597570D1" w14:textId="77777777" w:rsidR="00924464" w:rsidRDefault="0083266D">
            <w:pPr>
              <w:pStyle w:val="TableParagraph"/>
              <w:spacing w:before="114"/>
              <w:ind w:left="5"/>
              <w:jc w:val="center"/>
              <w:rPr>
                <w:sz w:val="20"/>
              </w:rPr>
            </w:pPr>
            <w:r>
              <w:rPr>
                <w:spacing w:val="-4"/>
                <w:sz w:val="20"/>
              </w:rPr>
              <w:t>MT32</w:t>
            </w:r>
          </w:p>
        </w:tc>
        <w:tc>
          <w:tcPr>
            <w:tcW w:w="5310" w:type="dxa"/>
          </w:tcPr>
          <w:p w14:paraId="0975D8D9" w14:textId="77777777" w:rsidR="00924464" w:rsidRDefault="0083266D">
            <w:pPr>
              <w:pStyle w:val="TableParagraph"/>
              <w:spacing w:line="230" w:lineRule="exact"/>
              <w:ind w:left="4" w:right="-15"/>
              <w:rPr>
                <w:sz w:val="20"/>
              </w:rPr>
            </w:pPr>
            <w:r>
              <w:rPr>
                <w:sz w:val="20"/>
              </w:rPr>
              <w:t>Por no salir con la suficiente anticipación</w:t>
            </w:r>
            <w:r>
              <w:rPr>
                <w:spacing w:val="27"/>
                <w:sz w:val="20"/>
              </w:rPr>
              <w:t xml:space="preserve"> </w:t>
            </w:r>
            <w:r>
              <w:rPr>
                <w:sz w:val="20"/>
              </w:rPr>
              <w:t>y con la debida</w:t>
            </w:r>
            <w:r>
              <w:rPr>
                <w:spacing w:val="40"/>
                <w:sz w:val="20"/>
              </w:rPr>
              <w:t xml:space="preserve"> </w:t>
            </w:r>
            <w:r>
              <w:rPr>
                <w:sz w:val="20"/>
              </w:rPr>
              <w:t>precaución de una vía primaria a los carriles laterales.</w:t>
            </w:r>
          </w:p>
        </w:tc>
        <w:tc>
          <w:tcPr>
            <w:tcW w:w="1106" w:type="dxa"/>
          </w:tcPr>
          <w:p w14:paraId="090CA4EC"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51FAC07" w14:textId="77777777" w:rsidR="00924464" w:rsidRDefault="0083266D">
            <w:pPr>
              <w:pStyle w:val="TableParagraph"/>
              <w:spacing w:before="114"/>
              <w:ind w:left="3"/>
              <w:rPr>
                <w:sz w:val="20"/>
              </w:rPr>
            </w:pPr>
            <w:r>
              <w:rPr>
                <w:spacing w:val="-5"/>
                <w:sz w:val="20"/>
              </w:rPr>
              <w:t>46</w:t>
            </w:r>
          </w:p>
        </w:tc>
        <w:tc>
          <w:tcPr>
            <w:tcW w:w="881" w:type="dxa"/>
          </w:tcPr>
          <w:p w14:paraId="6B176E85" w14:textId="77777777" w:rsidR="00924464" w:rsidRDefault="00924464">
            <w:pPr>
              <w:pStyle w:val="TableParagraph"/>
              <w:rPr>
                <w:rFonts w:ascii="Times New Roman"/>
                <w:sz w:val="18"/>
              </w:rPr>
            </w:pPr>
          </w:p>
        </w:tc>
      </w:tr>
      <w:tr w:rsidR="00924464" w14:paraId="4E9CA29E" w14:textId="77777777">
        <w:trPr>
          <w:trHeight w:val="461"/>
        </w:trPr>
        <w:tc>
          <w:tcPr>
            <w:tcW w:w="559" w:type="dxa"/>
          </w:tcPr>
          <w:p w14:paraId="4880281B" w14:textId="77777777" w:rsidR="00924464" w:rsidRDefault="0083266D">
            <w:pPr>
              <w:pStyle w:val="TableParagraph"/>
              <w:spacing w:before="115"/>
              <w:ind w:left="4" w:right="2"/>
              <w:jc w:val="center"/>
              <w:rPr>
                <w:sz w:val="20"/>
              </w:rPr>
            </w:pPr>
            <w:r>
              <w:rPr>
                <w:spacing w:val="-5"/>
                <w:sz w:val="20"/>
              </w:rPr>
              <w:t>22</w:t>
            </w:r>
          </w:p>
        </w:tc>
        <w:tc>
          <w:tcPr>
            <w:tcW w:w="936" w:type="dxa"/>
          </w:tcPr>
          <w:p w14:paraId="778F786F" w14:textId="77777777" w:rsidR="00924464" w:rsidRDefault="0083266D">
            <w:pPr>
              <w:pStyle w:val="TableParagraph"/>
              <w:spacing w:before="115"/>
              <w:ind w:left="5"/>
              <w:jc w:val="center"/>
              <w:rPr>
                <w:sz w:val="20"/>
              </w:rPr>
            </w:pPr>
            <w:r>
              <w:rPr>
                <w:spacing w:val="-4"/>
                <w:sz w:val="20"/>
              </w:rPr>
              <w:t>MT33</w:t>
            </w:r>
          </w:p>
        </w:tc>
        <w:tc>
          <w:tcPr>
            <w:tcW w:w="5310" w:type="dxa"/>
          </w:tcPr>
          <w:p w14:paraId="560C385A" w14:textId="77777777" w:rsidR="00924464" w:rsidRDefault="0083266D">
            <w:pPr>
              <w:pStyle w:val="TableParagraph"/>
              <w:spacing w:line="232" w:lineRule="exact"/>
              <w:ind w:left="4" w:right="-15"/>
              <w:rPr>
                <w:sz w:val="20"/>
              </w:rPr>
            </w:pPr>
            <w:r>
              <w:rPr>
                <w:sz w:val="20"/>
              </w:rPr>
              <w:t>Por</w:t>
            </w:r>
            <w:r>
              <w:rPr>
                <w:spacing w:val="33"/>
                <w:sz w:val="20"/>
              </w:rPr>
              <w:t xml:space="preserve"> </w:t>
            </w:r>
            <w:r>
              <w:rPr>
                <w:sz w:val="20"/>
              </w:rPr>
              <w:t>no</w:t>
            </w:r>
            <w:r>
              <w:rPr>
                <w:spacing w:val="34"/>
                <w:sz w:val="20"/>
              </w:rPr>
              <w:t xml:space="preserve"> </w:t>
            </w:r>
            <w:r>
              <w:rPr>
                <w:sz w:val="20"/>
              </w:rPr>
              <w:t>ceder</w:t>
            </w:r>
            <w:r>
              <w:rPr>
                <w:spacing w:val="35"/>
                <w:sz w:val="20"/>
              </w:rPr>
              <w:t xml:space="preserve"> </w:t>
            </w:r>
            <w:r>
              <w:rPr>
                <w:sz w:val="20"/>
              </w:rPr>
              <w:t>el</w:t>
            </w:r>
            <w:r>
              <w:rPr>
                <w:spacing w:val="33"/>
                <w:sz w:val="20"/>
              </w:rPr>
              <w:t xml:space="preserve"> </w:t>
            </w:r>
            <w:r>
              <w:rPr>
                <w:sz w:val="20"/>
              </w:rPr>
              <w:t>paso</w:t>
            </w:r>
            <w:r>
              <w:rPr>
                <w:spacing w:val="32"/>
                <w:sz w:val="20"/>
              </w:rPr>
              <w:t xml:space="preserve"> </w:t>
            </w:r>
            <w:r>
              <w:rPr>
                <w:sz w:val="20"/>
              </w:rPr>
              <w:t>a</w:t>
            </w:r>
            <w:r>
              <w:rPr>
                <w:spacing w:val="31"/>
                <w:sz w:val="20"/>
              </w:rPr>
              <w:t xml:space="preserve"> </w:t>
            </w:r>
            <w:r>
              <w:rPr>
                <w:sz w:val="20"/>
              </w:rPr>
              <w:t>los</w:t>
            </w:r>
            <w:r>
              <w:rPr>
                <w:spacing w:val="34"/>
                <w:sz w:val="20"/>
              </w:rPr>
              <w:t xml:space="preserve"> </w:t>
            </w:r>
            <w:r>
              <w:rPr>
                <w:sz w:val="20"/>
              </w:rPr>
              <w:t>vehículos</w:t>
            </w:r>
            <w:r>
              <w:rPr>
                <w:spacing w:val="35"/>
                <w:sz w:val="20"/>
              </w:rPr>
              <w:t xml:space="preserve"> </w:t>
            </w:r>
            <w:r>
              <w:rPr>
                <w:sz w:val="20"/>
              </w:rPr>
              <w:t>que</w:t>
            </w:r>
            <w:r>
              <w:rPr>
                <w:spacing w:val="34"/>
                <w:sz w:val="20"/>
              </w:rPr>
              <w:t xml:space="preserve"> </w:t>
            </w:r>
            <w:r>
              <w:rPr>
                <w:sz w:val="20"/>
              </w:rPr>
              <w:t>se</w:t>
            </w:r>
            <w:r>
              <w:rPr>
                <w:spacing w:val="31"/>
                <w:sz w:val="20"/>
              </w:rPr>
              <w:t xml:space="preserve"> </w:t>
            </w:r>
            <w:r>
              <w:rPr>
                <w:sz w:val="20"/>
              </w:rPr>
              <w:t>encuentren dentro de un crucero sin señalamiento y sin policía vial.</w:t>
            </w:r>
          </w:p>
        </w:tc>
        <w:tc>
          <w:tcPr>
            <w:tcW w:w="1106" w:type="dxa"/>
          </w:tcPr>
          <w:p w14:paraId="2DDAC29E" w14:textId="77777777" w:rsidR="00924464" w:rsidRDefault="0083266D">
            <w:pPr>
              <w:pStyle w:val="TableParagraph"/>
              <w:spacing w:before="115"/>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3C68ECC8" w14:textId="77777777" w:rsidR="00924464" w:rsidRDefault="0083266D">
            <w:pPr>
              <w:pStyle w:val="TableParagraph"/>
              <w:spacing w:before="115"/>
              <w:ind w:left="3"/>
              <w:rPr>
                <w:sz w:val="20"/>
              </w:rPr>
            </w:pPr>
            <w:r>
              <w:rPr>
                <w:spacing w:val="-5"/>
                <w:sz w:val="20"/>
              </w:rPr>
              <w:t>45</w:t>
            </w:r>
          </w:p>
        </w:tc>
        <w:tc>
          <w:tcPr>
            <w:tcW w:w="881" w:type="dxa"/>
          </w:tcPr>
          <w:p w14:paraId="20509624" w14:textId="77777777" w:rsidR="00924464" w:rsidRDefault="0083266D">
            <w:pPr>
              <w:pStyle w:val="TableParagraph"/>
              <w:spacing w:before="115"/>
              <w:ind w:left="59" w:right="52"/>
              <w:jc w:val="center"/>
              <w:rPr>
                <w:sz w:val="20"/>
              </w:rPr>
            </w:pPr>
            <w:r>
              <w:rPr>
                <w:spacing w:val="-10"/>
                <w:sz w:val="20"/>
              </w:rPr>
              <w:t>I</w:t>
            </w:r>
          </w:p>
        </w:tc>
      </w:tr>
      <w:tr w:rsidR="00924464" w14:paraId="5957C92E" w14:textId="77777777">
        <w:trPr>
          <w:trHeight w:val="457"/>
        </w:trPr>
        <w:tc>
          <w:tcPr>
            <w:tcW w:w="559" w:type="dxa"/>
          </w:tcPr>
          <w:p w14:paraId="6A17626F" w14:textId="77777777" w:rsidR="00924464" w:rsidRDefault="0083266D">
            <w:pPr>
              <w:pStyle w:val="TableParagraph"/>
              <w:spacing w:before="111"/>
              <w:ind w:left="4" w:right="2"/>
              <w:jc w:val="center"/>
              <w:rPr>
                <w:sz w:val="20"/>
              </w:rPr>
            </w:pPr>
            <w:r>
              <w:rPr>
                <w:spacing w:val="-5"/>
                <w:sz w:val="20"/>
              </w:rPr>
              <w:t>23</w:t>
            </w:r>
          </w:p>
        </w:tc>
        <w:tc>
          <w:tcPr>
            <w:tcW w:w="936" w:type="dxa"/>
          </w:tcPr>
          <w:p w14:paraId="1E2830C4" w14:textId="77777777" w:rsidR="00924464" w:rsidRDefault="0083266D">
            <w:pPr>
              <w:pStyle w:val="TableParagraph"/>
              <w:spacing w:before="111"/>
              <w:ind w:left="5"/>
              <w:jc w:val="center"/>
              <w:rPr>
                <w:sz w:val="20"/>
              </w:rPr>
            </w:pPr>
            <w:r>
              <w:rPr>
                <w:spacing w:val="-4"/>
                <w:sz w:val="20"/>
              </w:rPr>
              <w:t>MT34</w:t>
            </w:r>
          </w:p>
        </w:tc>
        <w:tc>
          <w:tcPr>
            <w:tcW w:w="5310" w:type="dxa"/>
          </w:tcPr>
          <w:p w14:paraId="06E38D06" w14:textId="77777777" w:rsidR="00924464" w:rsidRDefault="0083266D">
            <w:pPr>
              <w:pStyle w:val="TableParagraph"/>
              <w:spacing w:line="226" w:lineRule="exact"/>
              <w:ind w:left="4" w:right="-15"/>
              <w:rPr>
                <w:sz w:val="20"/>
              </w:rPr>
            </w:pPr>
            <w:r>
              <w:rPr>
                <w:sz w:val="20"/>
              </w:rPr>
              <w:t>Por</w:t>
            </w:r>
            <w:r>
              <w:rPr>
                <w:spacing w:val="32"/>
                <w:sz w:val="20"/>
              </w:rPr>
              <w:t xml:space="preserve"> </w:t>
            </w:r>
            <w:r>
              <w:rPr>
                <w:sz w:val="20"/>
              </w:rPr>
              <w:t>no</w:t>
            </w:r>
            <w:r>
              <w:rPr>
                <w:spacing w:val="31"/>
                <w:sz w:val="20"/>
              </w:rPr>
              <w:t xml:space="preserve"> </w:t>
            </w:r>
            <w:r>
              <w:rPr>
                <w:sz w:val="20"/>
              </w:rPr>
              <w:t>ceder</w:t>
            </w:r>
            <w:r>
              <w:rPr>
                <w:spacing w:val="32"/>
                <w:sz w:val="20"/>
              </w:rPr>
              <w:t xml:space="preserve"> </w:t>
            </w:r>
            <w:r>
              <w:rPr>
                <w:sz w:val="20"/>
              </w:rPr>
              <w:t>el</w:t>
            </w:r>
            <w:r>
              <w:rPr>
                <w:spacing w:val="31"/>
                <w:sz w:val="20"/>
              </w:rPr>
              <w:t xml:space="preserve"> </w:t>
            </w:r>
            <w:r>
              <w:rPr>
                <w:sz w:val="20"/>
              </w:rPr>
              <w:t>paso</w:t>
            </w:r>
            <w:r>
              <w:rPr>
                <w:spacing w:val="33"/>
                <w:sz w:val="20"/>
              </w:rPr>
              <w:t xml:space="preserve"> </w:t>
            </w:r>
            <w:r>
              <w:rPr>
                <w:sz w:val="20"/>
              </w:rPr>
              <w:t>a</w:t>
            </w:r>
            <w:r>
              <w:rPr>
                <w:spacing w:val="31"/>
                <w:sz w:val="20"/>
              </w:rPr>
              <w:t xml:space="preserve"> </w:t>
            </w:r>
            <w:r>
              <w:rPr>
                <w:sz w:val="20"/>
              </w:rPr>
              <w:t>los</w:t>
            </w:r>
            <w:r>
              <w:rPr>
                <w:spacing w:val="32"/>
                <w:sz w:val="20"/>
              </w:rPr>
              <w:t xml:space="preserve"> </w:t>
            </w:r>
            <w:r>
              <w:rPr>
                <w:sz w:val="20"/>
              </w:rPr>
              <w:t>vehículos</w:t>
            </w:r>
            <w:r>
              <w:rPr>
                <w:spacing w:val="35"/>
                <w:sz w:val="20"/>
              </w:rPr>
              <w:t xml:space="preserve"> </w:t>
            </w:r>
            <w:r>
              <w:rPr>
                <w:sz w:val="20"/>
              </w:rPr>
              <w:t>que</w:t>
            </w:r>
            <w:r>
              <w:rPr>
                <w:spacing w:val="30"/>
                <w:sz w:val="20"/>
              </w:rPr>
              <w:t xml:space="preserve"> </w:t>
            </w:r>
            <w:r>
              <w:rPr>
                <w:sz w:val="20"/>
              </w:rPr>
              <w:t>se</w:t>
            </w:r>
            <w:r>
              <w:rPr>
                <w:spacing w:val="34"/>
                <w:sz w:val="20"/>
              </w:rPr>
              <w:t xml:space="preserve"> </w:t>
            </w:r>
            <w:r>
              <w:rPr>
                <w:spacing w:val="-2"/>
                <w:sz w:val="20"/>
              </w:rPr>
              <w:t>encuentren</w:t>
            </w:r>
          </w:p>
          <w:p w14:paraId="62A5CD09" w14:textId="77777777" w:rsidR="00924464" w:rsidRDefault="0083266D">
            <w:pPr>
              <w:pStyle w:val="TableParagraph"/>
              <w:spacing w:line="211" w:lineRule="exact"/>
              <w:ind w:left="4"/>
              <w:rPr>
                <w:sz w:val="20"/>
              </w:rPr>
            </w:pPr>
            <w:r>
              <w:rPr>
                <w:sz w:val="20"/>
              </w:rPr>
              <w:t>dentro</w:t>
            </w:r>
            <w:r>
              <w:rPr>
                <w:spacing w:val="-7"/>
                <w:sz w:val="20"/>
              </w:rPr>
              <w:t xml:space="preserve"> </w:t>
            </w:r>
            <w:r>
              <w:rPr>
                <w:sz w:val="20"/>
              </w:rPr>
              <w:t>de</w:t>
            </w:r>
            <w:r>
              <w:rPr>
                <w:spacing w:val="-10"/>
                <w:sz w:val="20"/>
              </w:rPr>
              <w:t xml:space="preserve"> </w:t>
            </w:r>
            <w:r>
              <w:rPr>
                <w:sz w:val="20"/>
              </w:rPr>
              <w:t>un</w:t>
            </w:r>
            <w:r>
              <w:rPr>
                <w:spacing w:val="-7"/>
                <w:sz w:val="20"/>
              </w:rPr>
              <w:t xml:space="preserve"> </w:t>
            </w:r>
            <w:r>
              <w:rPr>
                <w:sz w:val="20"/>
              </w:rPr>
              <w:t>crucero</w:t>
            </w:r>
            <w:r>
              <w:rPr>
                <w:spacing w:val="-8"/>
                <w:sz w:val="20"/>
              </w:rPr>
              <w:t xml:space="preserve"> </w:t>
            </w:r>
            <w:r>
              <w:rPr>
                <w:sz w:val="20"/>
              </w:rPr>
              <w:t>sin</w:t>
            </w:r>
            <w:r>
              <w:rPr>
                <w:spacing w:val="-9"/>
                <w:sz w:val="20"/>
              </w:rPr>
              <w:t xml:space="preserve"> </w:t>
            </w:r>
            <w:r>
              <w:rPr>
                <w:sz w:val="20"/>
              </w:rPr>
              <w:t>señalamiento</w:t>
            </w:r>
            <w:r>
              <w:rPr>
                <w:spacing w:val="-8"/>
                <w:sz w:val="20"/>
              </w:rPr>
              <w:t xml:space="preserve"> </w:t>
            </w:r>
            <w:r>
              <w:rPr>
                <w:sz w:val="20"/>
              </w:rPr>
              <w:t>y</w:t>
            </w:r>
            <w:r>
              <w:rPr>
                <w:spacing w:val="-6"/>
                <w:sz w:val="20"/>
              </w:rPr>
              <w:t xml:space="preserve"> </w:t>
            </w:r>
            <w:r>
              <w:rPr>
                <w:sz w:val="20"/>
              </w:rPr>
              <w:t>sin</w:t>
            </w:r>
            <w:r>
              <w:rPr>
                <w:spacing w:val="-7"/>
                <w:sz w:val="20"/>
              </w:rPr>
              <w:t xml:space="preserve"> </w:t>
            </w:r>
            <w:r>
              <w:rPr>
                <w:sz w:val="20"/>
              </w:rPr>
              <w:t>policía</w:t>
            </w:r>
            <w:r>
              <w:rPr>
                <w:spacing w:val="-9"/>
                <w:sz w:val="20"/>
              </w:rPr>
              <w:t xml:space="preserve"> </w:t>
            </w:r>
            <w:r>
              <w:rPr>
                <w:spacing w:val="-4"/>
                <w:sz w:val="20"/>
              </w:rPr>
              <w:t>vial.</w:t>
            </w:r>
          </w:p>
        </w:tc>
        <w:tc>
          <w:tcPr>
            <w:tcW w:w="1106" w:type="dxa"/>
          </w:tcPr>
          <w:p w14:paraId="0DB7B268" w14:textId="77777777" w:rsidR="00924464" w:rsidRDefault="0083266D">
            <w:pPr>
              <w:pStyle w:val="TableParagraph"/>
              <w:spacing w:before="111"/>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5B43F4FB" w14:textId="77777777" w:rsidR="00924464" w:rsidRDefault="0083266D">
            <w:pPr>
              <w:pStyle w:val="TableParagraph"/>
              <w:spacing w:before="111"/>
              <w:ind w:left="3"/>
              <w:rPr>
                <w:sz w:val="20"/>
              </w:rPr>
            </w:pPr>
            <w:r>
              <w:rPr>
                <w:spacing w:val="-5"/>
                <w:sz w:val="20"/>
              </w:rPr>
              <w:t>56</w:t>
            </w:r>
          </w:p>
        </w:tc>
        <w:tc>
          <w:tcPr>
            <w:tcW w:w="881" w:type="dxa"/>
          </w:tcPr>
          <w:p w14:paraId="591A19AC" w14:textId="77777777" w:rsidR="00924464" w:rsidRDefault="00924464">
            <w:pPr>
              <w:pStyle w:val="TableParagraph"/>
              <w:rPr>
                <w:rFonts w:ascii="Times New Roman"/>
                <w:sz w:val="18"/>
              </w:rPr>
            </w:pPr>
          </w:p>
        </w:tc>
      </w:tr>
      <w:tr w:rsidR="00924464" w14:paraId="66D0AAD6" w14:textId="77777777">
        <w:trPr>
          <w:trHeight w:val="458"/>
        </w:trPr>
        <w:tc>
          <w:tcPr>
            <w:tcW w:w="559" w:type="dxa"/>
          </w:tcPr>
          <w:p w14:paraId="17CDC08E" w14:textId="77777777" w:rsidR="00924464" w:rsidRDefault="0083266D">
            <w:pPr>
              <w:pStyle w:val="TableParagraph"/>
              <w:spacing w:before="114"/>
              <w:ind w:left="4" w:right="2"/>
              <w:jc w:val="center"/>
              <w:rPr>
                <w:sz w:val="20"/>
              </w:rPr>
            </w:pPr>
            <w:r>
              <w:rPr>
                <w:spacing w:val="-5"/>
                <w:sz w:val="20"/>
              </w:rPr>
              <w:t>24</w:t>
            </w:r>
          </w:p>
        </w:tc>
        <w:tc>
          <w:tcPr>
            <w:tcW w:w="936" w:type="dxa"/>
          </w:tcPr>
          <w:p w14:paraId="4B60CF11" w14:textId="77777777" w:rsidR="00924464" w:rsidRDefault="0083266D">
            <w:pPr>
              <w:pStyle w:val="TableParagraph"/>
              <w:spacing w:before="114"/>
              <w:ind w:left="5"/>
              <w:jc w:val="center"/>
              <w:rPr>
                <w:sz w:val="20"/>
              </w:rPr>
            </w:pPr>
            <w:r>
              <w:rPr>
                <w:spacing w:val="-4"/>
                <w:sz w:val="20"/>
              </w:rPr>
              <w:t>MT35</w:t>
            </w:r>
          </w:p>
        </w:tc>
        <w:tc>
          <w:tcPr>
            <w:tcW w:w="5310" w:type="dxa"/>
          </w:tcPr>
          <w:p w14:paraId="5BF4A3F4" w14:textId="77777777" w:rsidR="00924464" w:rsidRDefault="0083266D">
            <w:pPr>
              <w:pStyle w:val="TableParagraph"/>
              <w:spacing w:line="228" w:lineRule="exact"/>
              <w:ind w:left="4" w:right="-15"/>
              <w:rPr>
                <w:sz w:val="20"/>
              </w:rPr>
            </w:pPr>
            <w:r>
              <w:rPr>
                <w:sz w:val="20"/>
              </w:rPr>
              <w:t>Por</w:t>
            </w:r>
            <w:r>
              <w:rPr>
                <w:spacing w:val="80"/>
                <w:sz w:val="20"/>
              </w:rPr>
              <w:t xml:space="preserve"> </w:t>
            </w:r>
            <w:r>
              <w:rPr>
                <w:sz w:val="20"/>
              </w:rPr>
              <w:t>retroceder</w:t>
            </w:r>
            <w:r>
              <w:rPr>
                <w:spacing w:val="80"/>
                <w:sz w:val="20"/>
              </w:rPr>
              <w:t xml:space="preserve"> </w:t>
            </w:r>
            <w:r>
              <w:rPr>
                <w:sz w:val="20"/>
              </w:rPr>
              <w:t>en</w:t>
            </w:r>
            <w:r>
              <w:rPr>
                <w:spacing w:val="80"/>
                <w:sz w:val="20"/>
              </w:rPr>
              <w:t xml:space="preserve"> </w:t>
            </w:r>
            <w:r>
              <w:rPr>
                <w:sz w:val="20"/>
              </w:rPr>
              <w:t>las</w:t>
            </w:r>
            <w:r>
              <w:rPr>
                <w:spacing w:val="80"/>
                <w:sz w:val="20"/>
              </w:rPr>
              <w:t xml:space="preserve"> </w:t>
            </w:r>
            <w:r>
              <w:rPr>
                <w:sz w:val="20"/>
              </w:rPr>
              <w:t>vías</w:t>
            </w:r>
            <w:r>
              <w:rPr>
                <w:spacing w:val="80"/>
                <w:sz w:val="20"/>
              </w:rPr>
              <w:t xml:space="preserve"> </w:t>
            </w:r>
            <w:r>
              <w:rPr>
                <w:sz w:val="20"/>
              </w:rPr>
              <w:t>de</w:t>
            </w:r>
            <w:r>
              <w:rPr>
                <w:spacing w:val="80"/>
                <w:sz w:val="20"/>
              </w:rPr>
              <w:t xml:space="preserve"> </w:t>
            </w:r>
            <w:r>
              <w:rPr>
                <w:sz w:val="20"/>
              </w:rPr>
              <w:t>circulación</w:t>
            </w:r>
            <w:r>
              <w:rPr>
                <w:spacing w:val="80"/>
                <w:sz w:val="20"/>
              </w:rPr>
              <w:t xml:space="preserve"> </w:t>
            </w:r>
            <w:r>
              <w:rPr>
                <w:sz w:val="20"/>
              </w:rPr>
              <w:t>continua</w:t>
            </w:r>
            <w:r>
              <w:rPr>
                <w:spacing w:val="80"/>
                <w:sz w:val="20"/>
              </w:rPr>
              <w:t xml:space="preserve"> </w:t>
            </w:r>
            <w:r>
              <w:rPr>
                <w:sz w:val="20"/>
              </w:rPr>
              <w:t xml:space="preserve">o </w:t>
            </w:r>
            <w:r>
              <w:rPr>
                <w:spacing w:val="-2"/>
                <w:sz w:val="20"/>
              </w:rPr>
              <w:t>intersección.</w:t>
            </w:r>
          </w:p>
        </w:tc>
        <w:tc>
          <w:tcPr>
            <w:tcW w:w="1106" w:type="dxa"/>
          </w:tcPr>
          <w:p w14:paraId="5342AD3E"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FFD090D" w14:textId="77777777" w:rsidR="00924464" w:rsidRDefault="0083266D">
            <w:pPr>
              <w:pStyle w:val="TableParagraph"/>
              <w:spacing w:before="114"/>
              <w:ind w:left="3"/>
              <w:rPr>
                <w:sz w:val="20"/>
              </w:rPr>
            </w:pPr>
            <w:r>
              <w:rPr>
                <w:spacing w:val="-5"/>
                <w:sz w:val="20"/>
              </w:rPr>
              <w:t>59</w:t>
            </w:r>
          </w:p>
        </w:tc>
        <w:tc>
          <w:tcPr>
            <w:tcW w:w="881" w:type="dxa"/>
          </w:tcPr>
          <w:p w14:paraId="69511648" w14:textId="77777777" w:rsidR="00924464" w:rsidRDefault="0083266D">
            <w:pPr>
              <w:pStyle w:val="TableParagraph"/>
              <w:spacing w:before="114"/>
              <w:ind w:left="58" w:right="53"/>
              <w:jc w:val="center"/>
              <w:rPr>
                <w:sz w:val="20"/>
              </w:rPr>
            </w:pPr>
            <w:r>
              <w:rPr>
                <w:spacing w:val="-4"/>
                <w:sz w:val="20"/>
              </w:rPr>
              <w:t>VIII</w:t>
            </w:r>
          </w:p>
        </w:tc>
      </w:tr>
      <w:tr w:rsidR="00924464" w14:paraId="2165B49F" w14:textId="77777777">
        <w:trPr>
          <w:trHeight w:val="690"/>
        </w:trPr>
        <w:tc>
          <w:tcPr>
            <w:tcW w:w="559" w:type="dxa"/>
          </w:tcPr>
          <w:p w14:paraId="6E36B60C" w14:textId="77777777" w:rsidR="00924464" w:rsidRDefault="0083266D">
            <w:pPr>
              <w:pStyle w:val="TableParagraph"/>
              <w:spacing w:before="230"/>
              <w:ind w:left="4" w:right="2"/>
              <w:jc w:val="center"/>
              <w:rPr>
                <w:sz w:val="20"/>
              </w:rPr>
            </w:pPr>
            <w:r>
              <w:rPr>
                <w:spacing w:val="-5"/>
                <w:sz w:val="20"/>
              </w:rPr>
              <w:t>25</w:t>
            </w:r>
          </w:p>
        </w:tc>
        <w:tc>
          <w:tcPr>
            <w:tcW w:w="936" w:type="dxa"/>
          </w:tcPr>
          <w:p w14:paraId="43F2D030" w14:textId="77777777" w:rsidR="00924464" w:rsidRDefault="0083266D">
            <w:pPr>
              <w:pStyle w:val="TableParagraph"/>
              <w:spacing w:before="230"/>
              <w:ind w:left="5"/>
              <w:jc w:val="center"/>
              <w:rPr>
                <w:sz w:val="20"/>
              </w:rPr>
            </w:pPr>
            <w:r>
              <w:rPr>
                <w:spacing w:val="-4"/>
                <w:sz w:val="20"/>
              </w:rPr>
              <w:t>MT36</w:t>
            </w:r>
          </w:p>
        </w:tc>
        <w:tc>
          <w:tcPr>
            <w:tcW w:w="5310" w:type="dxa"/>
          </w:tcPr>
          <w:p w14:paraId="55299595" w14:textId="77777777" w:rsidR="00924464" w:rsidRDefault="0083266D">
            <w:pPr>
              <w:pStyle w:val="TableParagraph"/>
              <w:spacing w:line="230" w:lineRule="exact"/>
              <w:ind w:left="4" w:right="1"/>
              <w:jc w:val="both"/>
              <w:rPr>
                <w:sz w:val="20"/>
              </w:rPr>
            </w:pPr>
            <w:r>
              <w:rPr>
                <w:sz w:val="20"/>
              </w:rPr>
              <w:t>Por adelantar o rebasar cualquier vehículo que se haya detenido en una zona de paso peatonal, aun cuando no exista el señalamiento correspondiente.</w:t>
            </w:r>
          </w:p>
        </w:tc>
        <w:tc>
          <w:tcPr>
            <w:tcW w:w="1106" w:type="dxa"/>
          </w:tcPr>
          <w:p w14:paraId="375C4E4B"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B3472ED" w14:textId="77777777" w:rsidR="00924464" w:rsidRDefault="0083266D">
            <w:pPr>
              <w:pStyle w:val="TableParagraph"/>
              <w:spacing w:before="230"/>
              <w:ind w:left="3"/>
              <w:rPr>
                <w:sz w:val="20"/>
              </w:rPr>
            </w:pPr>
            <w:r>
              <w:rPr>
                <w:spacing w:val="-5"/>
                <w:sz w:val="20"/>
              </w:rPr>
              <w:t>78</w:t>
            </w:r>
          </w:p>
        </w:tc>
        <w:tc>
          <w:tcPr>
            <w:tcW w:w="881" w:type="dxa"/>
          </w:tcPr>
          <w:p w14:paraId="5629EC93" w14:textId="77777777" w:rsidR="00924464" w:rsidRDefault="00924464">
            <w:pPr>
              <w:pStyle w:val="TableParagraph"/>
              <w:rPr>
                <w:rFonts w:ascii="Times New Roman"/>
                <w:sz w:val="18"/>
              </w:rPr>
            </w:pPr>
          </w:p>
        </w:tc>
      </w:tr>
      <w:tr w:rsidR="00924464" w14:paraId="62FF1EA4" w14:textId="77777777">
        <w:trPr>
          <w:trHeight w:val="690"/>
        </w:trPr>
        <w:tc>
          <w:tcPr>
            <w:tcW w:w="559" w:type="dxa"/>
          </w:tcPr>
          <w:p w14:paraId="55CEFCD8" w14:textId="77777777" w:rsidR="00924464" w:rsidRDefault="0083266D">
            <w:pPr>
              <w:pStyle w:val="TableParagraph"/>
              <w:spacing w:before="230"/>
              <w:ind w:left="4" w:right="2"/>
              <w:jc w:val="center"/>
              <w:rPr>
                <w:sz w:val="20"/>
              </w:rPr>
            </w:pPr>
            <w:r>
              <w:rPr>
                <w:spacing w:val="-5"/>
                <w:sz w:val="20"/>
              </w:rPr>
              <w:t>26</w:t>
            </w:r>
          </w:p>
        </w:tc>
        <w:tc>
          <w:tcPr>
            <w:tcW w:w="936" w:type="dxa"/>
          </w:tcPr>
          <w:p w14:paraId="00C6D672" w14:textId="77777777" w:rsidR="00924464" w:rsidRDefault="0083266D">
            <w:pPr>
              <w:pStyle w:val="TableParagraph"/>
              <w:spacing w:before="230"/>
              <w:ind w:left="5"/>
              <w:jc w:val="center"/>
              <w:rPr>
                <w:sz w:val="20"/>
              </w:rPr>
            </w:pPr>
            <w:r>
              <w:rPr>
                <w:spacing w:val="-4"/>
                <w:sz w:val="20"/>
              </w:rPr>
              <w:t>MT37</w:t>
            </w:r>
          </w:p>
        </w:tc>
        <w:tc>
          <w:tcPr>
            <w:tcW w:w="5310" w:type="dxa"/>
          </w:tcPr>
          <w:p w14:paraId="671D7D12" w14:textId="77777777" w:rsidR="00924464" w:rsidRDefault="0083266D">
            <w:pPr>
              <w:pStyle w:val="TableParagraph"/>
              <w:spacing w:line="230" w:lineRule="exact"/>
              <w:ind w:left="4" w:right="-15"/>
              <w:rPr>
                <w:sz w:val="20"/>
              </w:rPr>
            </w:pPr>
            <w:r>
              <w:rPr>
                <w:sz w:val="20"/>
              </w:rPr>
              <w:t xml:space="preserve">Por circular con menores de 13 años en los asientos delanteros, aun con el cinturón de seguridad puesto o </w:t>
            </w:r>
            <w:r>
              <w:rPr>
                <w:spacing w:val="-2"/>
                <w:sz w:val="20"/>
              </w:rPr>
              <w:t>mascotas.</w:t>
            </w:r>
          </w:p>
        </w:tc>
        <w:tc>
          <w:tcPr>
            <w:tcW w:w="1106" w:type="dxa"/>
          </w:tcPr>
          <w:p w14:paraId="71541B71"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42ADA5AD" w14:textId="77777777" w:rsidR="00924464" w:rsidRDefault="0083266D">
            <w:pPr>
              <w:pStyle w:val="TableParagraph"/>
              <w:spacing w:before="230"/>
              <w:ind w:left="3"/>
              <w:rPr>
                <w:sz w:val="20"/>
              </w:rPr>
            </w:pPr>
            <w:r>
              <w:rPr>
                <w:spacing w:val="-5"/>
                <w:sz w:val="20"/>
              </w:rPr>
              <w:t>59</w:t>
            </w:r>
          </w:p>
        </w:tc>
        <w:tc>
          <w:tcPr>
            <w:tcW w:w="881" w:type="dxa"/>
          </w:tcPr>
          <w:p w14:paraId="1AB9BFC8" w14:textId="77777777" w:rsidR="00924464" w:rsidRDefault="0083266D">
            <w:pPr>
              <w:pStyle w:val="TableParagraph"/>
              <w:spacing w:before="230"/>
              <w:ind w:left="4"/>
              <w:jc w:val="center"/>
              <w:rPr>
                <w:sz w:val="20"/>
              </w:rPr>
            </w:pPr>
            <w:r>
              <w:rPr>
                <w:spacing w:val="-4"/>
                <w:sz w:val="20"/>
              </w:rPr>
              <w:t>XVII</w:t>
            </w:r>
          </w:p>
        </w:tc>
      </w:tr>
      <w:tr w:rsidR="00924464" w14:paraId="66810C7A" w14:textId="77777777">
        <w:trPr>
          <w:trHeight w:val="335"/>
        </w:trPr>
        <w:tc>
          <w:tcPr>
            <w:tcW w:w="559" w:type="dxa"/>
          </w:tcPr>
          <w:p w14:paraId="70476240" w14:textId="77777777" w:rsidR="00924464" w:rsidRDefault="0083266D">
            <w:pPr>
              <w:pStyle w:val="TableParagraph"/>
              <w:spacing w:before="52"/>
              <w:ind w:left="4" w:right="2"/>
              <w:jc w:val="center"/>
              <w:rPr>
                <w:sz w:val="20"/>
              </w:rPr>
            </w:pPr>
            <w:r>
              <w:rPr>
                <w:spacing w:val="-5"/>
                <w:sz w:val="20"/>
              </w:rPr>
              <w:t>27</w:t>
            </w:r>
          </w:p>
        </w:tc>
        <w:tc>
          <w:tcPr>
            <w:tcW w:w="936" w:type="dxa"/>
          </w:tcPr>
          <w:p w14:paraId="7D9127EF" w14:textId="77777777" w:rsidR="00924464" w:rsidRDefault="0083266D">
            <w:pPr>
              <w:pStyle w:val="TableParagraph"/>
              <w:spacing w:before="52"/>
              <w:ind w:left="5"/>
              <w:jc w:val="center"/>
              <w:rPr>
                <w:sz w:val="20"/>
              </w:rPr>
            </w:pPr>
            <w:r>
              <w:rPr>
                <w:spacing w:val="-4"/>
                <w:sz w:val="20"/>
              </w:rPr>
              <w:t>MT38</w:t>
            </w:r>
          </w:p>
        </w:tc>
        <w:tc>
          <w:tcPr>
            <w:tcW w:w="5310" w:type="dxa"/>
          </w:tcPr>
          <w:p w14:paraId="44B5F13D" w14:textId="77777777" w:rsidR="00924464" w:rsidRDefault="0083266D">
            <w:pPr>
              <w:pStyle w:val="TableParagraph"/>
              <w:spacing w:line="229" w:lineRule="exact"/>
              <w:ind w:left="4"/>
              <w:rPr>
                <w:sz w:val="20"/>
              </w:rPr>
            </w:pPr>
            <w:r>
              <w:rPr>
                <w:sz w:val="20"/>
              </w:rPr>
              <w:t>Falta</w:t>
            </w:r>
            <w:r>
              <w:rPr>
                <w:spacing w:val="-10"/>
                <w:sz w:val="20"/>
              </w:rPr>
              <w:t xml:space="preserve"> </w:t>
            </w:r>
            <w:r>
              <w:rPr>
                <w:sz w:val="20"/>
              </w:rPr>
              <w:t>de</w:t>
            </w:r>
            <w:r>
              <w:rPr>
                <w:spacing w:val="-5"/>
                <w:sz w:val="20"/>
              </w:rPr>
              <w:t xml:space="preserve"> </w:t>
            </w:r>
            <w:r>
              <w:rPr>
                <w:sz w:val="20"/>
              </w:rPr>
              <w:t>permiso</w:t>
            </w:r>
            <w:r>
              <w:rPr>
                <w:spacing w:val="-9"/>
                <w:sz w:val="20"/>
              </w:rPr>
              <w:t xml:space="preserve"> </w:t>
            </w:r>
            <w:r>
              <w:rPr>
                <w:sz w:val="20"/>
              </w:rPr>
              <w:t>para</w:t>
            </w:r>
            <w:r>
              <w:rPr>
                <w:spacing w:val="-9"/>
                <w:sz w:val="20"/>
              </w:rPr>
              <w:t xml:space="preserve"> </w:t>
            </w:r>
            <w:r>
              <w:rPr>
                <w:sz w:val="20"/>
              </w:rPr>
              <w:t>circular</w:t>
            </w:r>
            <w:r>
              <w:rPr>
                <w:spacing w:val="-8"/>
                <w:sz w:val="20"/>
              </w:rPr>
              <w:t xml:space="preserve"> </w:t>
            </w:r>
            <w:r>
              <w:rPr>
                <w:sz w:val="20"/>
              </w:rPr>
              <w:t>en</w:t>
            </w:r>
            <w:r>
              <w:rPr>
                <w:spacing w:val="-7"/>
                <w:sz w:val="20"/>
              </w:rPr>
              <w:t xml:space="preserve"> </w:t>
            </w:r>
            <w:r>
              <w:rPr>
                <w:spacing w:val="-2"/>
                <w:sz w:val="20"/>
              </w:rPr>
              <w:t>caravana</w:t>
            </w:r>
          </w:p>
        </w:tc>
        <w:tc>
          <w:tcPr>
            <w:tcW w:w="1106" w:type="dxa"/>
          </w:tcPr>
          <w:p w14:paraId="12F47CEA" w14:textId="77777777" w:rsidR="00924464" w:rsidRDefault="0083266D">
            <w:pPr>
              <w:pStyle w:val="TableParagraph"/>
              <w:spacing w:before="52"/>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4868E8FC" w14:textId="77777777" w:rsidR="00924464" w:rsidRDefault="0083266D">
            <w:pPr>
              <w:pStyle w:val="TableParagraph"/>
              <w:spacing w:before="52"/>
              <w:ind w:left="3"/>
              <w:rPr>
                <w:sz w:val="20"/>
              </w:rPr>
            </w:pPr>
            <w:r>
              <w:rPr>
                <w:spacing w:val="-5"/>
                <w:sz w:val="20"/>
              </w:rPr>
              <w:t>35</w:t>
            </w:r>
          </w:p>
        </w:tc>
        <w:tc>
          <w:tcPr>
            <w:tcW w:w="881" w:type="dxa"/>
          </w:tcPr>
          <w:p w14:paraId="7BBEEC6D" w14:textId="77777777" w:rsidR="00924464" w:rsidRDefault="00924464">
            <w:pPr>
              <w:pStyle w:val="TableParagraph"/>
              <w:rPr>
                <w:rFonts w:ascii="Times New Roman"/>
                <w:sz w:val="18"/>
              </w:rPr>
            </w:pPr>
          </w:p>
        </w:tc>
      </w:tr>
      <w:tr w:rsidR="00924464" w14:paraId="0E6D9F6C" w14:textId="77777777">
        <w:trPr>
          <w:trHeight w:val="333"/>
        </w:trPr>
        <w:tc>
          <w:tcPr>
            <w:tcW w:w="559" w:type="dxa"/>
          </w:tcPr>
          <w:p w14:paraId="7FC8A053" w14:textId="77777777" w:rsidR="00924464" w:rsidRDefault="0083266D">
            <w:pPr>
              <w:pStyle w:val="TableParagraph"/>
              <w:spacing w:before="50"/>
              <w:ind w:left="4" w:right="2"/>
              <w:jc w:val="center"/>
              <w:rPr>
                <w:sz w:val="20"/>
              </w:rPr>
            </w:pPr>
            <w:r>
              <w:rPr>
                <w:spacing w:val="-5"/>
                <w:sz w:val="20"/>
              </w:rPr>
              <w:t>28</w:t>
            </w:r>
          </w:p>
        </w:tc>
        <w:tc>
          <w:tcPr>
            <w:tcW w:w="936" w:type="dxa"/>
          </w:tcPr>
          <w:p w14:paraId="4EBB8198" w14:textId="77777777" w:rsidR="00924464" w:rsidRDefault="0083266D">
            <w:pPr>
              <w:pStyle w:val="TableParagraph"/>
              <w:spacing w:before="50"/>
              <w:ind w:left="5"/>
              <w:jc w:val="center"/>
              <w:rPr>
                <w:sz w:val="20"/>
              </w:rPr>
            </w:pPr>
            <w:r>
              <w:rPr>
                <w:spacing w:val="-4"/>
                <w:sz w:val="20"/>
              </w:rPr>
              <w:t>MT39</w:t>
            </w:r>
          </w:p>
        </w:tc>
        <w:tc>
          <w:tcPr>
            <w:tcW w:w="5310" w:type="dxa"/>
          </w:tcPr>
          <w:p w14:paraId="0A677E5C" w14:textId="77777777" w:rsidR="00924464" w:rsidRDefault="0083266D">
            <w:pPr>
              <w:pStyle w:val="TableParagraph"/>
              <w:spacing w:line="227" w:lineRule="exact"/>
              <w:ind w:left="4"/>
              <w:rPr>
                <w:sz w:val="20"/>
              </w:rPr>
            </w:pPr>
            <w:r>
              <w:rPr>
                <w:sz w:val="20"/>
              </w:rPr>
              <w:t>Por</w:t>
            </w:r>
            <w:r>
              <w:rPr>
                <w:spacing w:val="-4"/>
                <w:sz w:val="20"/>
              </w:rPr>
              <w:t xml:space="preserve"> </w:t>
            </w:r>
            <w:r>
              <w:rPr>
                <w:sz w:val="20"/>
              </w:rPr>
              <w:t>darse</w:t>
            </w:r>
            <w:r>
              <w:rPr>
                <w:spacing w:val="-3"/>
                <w:sz w:val="20"/>
              </w:rPr>
              <w:t xml:space="preserve"> </w:t>
            </w:r>
            <w:r>
              <w:rPr>
                <w:sz w:val="20"/>
              </w:rPr>
              <w:t>a</w:t>
            </w:r>
            <w:r>
              <w:rPr>
                <w:spacing w:val="-7"/>
                <w:sz w:val="20"/>
              </w:rPr>
              <w:t xml:space="preserve"> </w:t>
            </w:r>
            <w:r>
              <w:rPr>
                <w:sz w:val="20"/>
              </w:rPr>
              <w:t>la</w:t>
            </w:r>
            <w:r>
              <w:rPr>
                <w:spacing w:val="-4"/>
                <w:sz w:val="20"/>
              </w:rPr>
              <w:t xml:space="preserve"> fuga</w:t>
            </w:r>
          </w:p>
        </w:tc>
        <w:tc>
          <w:tcPr>
            <w:tcW w:w="1106" w:type="dxa"/>
          </w:tcPr>
          <w:p w14:paraId="3F67569B" w14:textId="77777777" w:rsidR="00924464" w:rsidRDefault="0083266D">
            <w:pPr>
              <w:pStyle w:val="TableParagraph"/>
              <w:spacing w:before="50"/>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7A724136" w14:textId="77777777" w:rsidR="00924464" w:rsidRDefault="0083266D">
            <w:pPr>
              <w:pStyle w:val="TableParagraph"/>
              <w:spacing w:before="50"/>
              <w:ind w:left="3"/>
              <w:rPr>
                <w:sz w:val="20"/>
              </w:rPr>
            </w:pPr>
            <w:r>
              <w:rPr>
                <w:spacing w:val="-5"/>
                <w:sz w:val="20"/>
              </w:rPr>
              <w:t>127</w:t>
            </w:r>
          </w:p>
        </w:tc>
        <w:tc>
          <w:tcPr>
            <w:tcW w:w="881" w:type="dxa"/>
          </w:tcPr>
          <w:p w14:paraId="0C3CAAB5" w14:textId="77777777" w:rsidR="00924464" w:rsidRDefault="0083266D">
            <w:pPr>
              <w:pStyle w:val="TableParagraph"/>
              <w:spacing w:before="50"/>
              <w:ind w:left="2"/>
              <w:jc w:val="center"/>
              <w:rPr>
                <w:sz w:val="20"/>
              </w:rPr>
            </w:pPr>
            <w:r>
              <w:rPr>
                <w:spacing w:val="-10"/>
                <w:sz w:val="20"/>
              </w:rPr>
              <w:t>X</w:t>
            </w:r>
          </w:p>
        </w:tc>
      </w:tr>
      <w:tr w:rsidR="00924464" w14:paraId="4ACE7DCA" w14:textId="77777777">
        <w:trPr>
          <w:trHeight w:val="335"/>
        </w:trPr>
        <w:tc>
          <w:tcPr>
            <w:tcW w:w="559" w:type="dxa"/>
          </w:tcPr>
          <w:p w14:paraId="1E89B885" w14:textId="77777777" w:rsidR="00924464" w:rsidRDefault="0083266D">
            <w:pPr>
              <w:pStyle w:val="TableParagraph"/>
              <w:spacing w:before="52"/>
              <w:ind w:left="4" w:right="2"/>
              <w:jc w:val="center"/>
              <w:rPr>
                <w:sz w:val="20"/>
              </w:rPr>
            </w:pPr>
            <w:r>
              <w:rPr>
                <w:spacing w:val="-5"/>
                <w:sz w:val="20"/>
              </w:rPr>
              <w:t>29</w:t>
            </w:r>
          </w:p>
        </w:tc>
        <w:tc>
          <w:tcPr>
            <w:tcW w:w="936" w:type="dxa"/>
          </w:tcPr>
          <w:p w14:paraId="24788855" w14:textId="77777777" w:rsidR="00924464" w:rsidRDefault="0083266D">
            <w:pPr>
              <w:pStyle w:val="TableParagraph"/>
              <w:spacing w:before="52"/>
              <w:ind w:left="5"/>
              <w:jc w:val="center"/>
              <w:rPr>
                <w:sz w:val="20"/>
              </w:rPr>
            </w:pPr>
            <w:r>
              <w:rPr>
                <w:spacing w:val="-4"/>
                <w:sz w:val="20"/>
              </w:rPr>
              <w:t>MT40</w:t>
            </w:r>
          </w:p>
        </w:tc>
        <w:tc>
          <w:tcPr>
            <w:tcW w:w="5310" w:type="dxa"/>
          </w:tcPr>
          <w:p w14:paraId="3F12D954" w14:textId="77777777" w:rsidR="00924464" w:rsidRDefault="0083266D">
            <w:pPr>
              <w:pStyle w:val="TableParagraph"/>
              <w:spacing w:line="229" w:lineRule="exact"/>
              <w:ind w:left="4"/>
              <w:rPr>
                <w:sz w:val="20"/>
              </w:rPr>
            </w:pPr>
            <w:r>
              <w:rPr>
                <w:sz w:val="20"/>
              </w:rPr>
              <w:t>Por</w:t>
            </w:r>
            <w:r>
              <w:rPr>
                <w:spacing w:val="-6"/>
                <w:sz w:val="20"/>
              </w:rPr>
              <w:t xml:space="preserve"> </w:t>
            </w:r>
            <w:r>
              <w:rPr>
                <w:sz w:val="20"/>
              </w:rPr>
              <w:t>no</w:t>
            </w:r>
            <w:r>
              <w:rPr>
                <w:spacing w:val="-4"/>
                <w:sz w:val="20"/>
              </w:rPr>
              <w:t xml:space="preserve"> </w:t>
            </w:r>
            <w:r>
              <w:rPr>
                <w:sz w:val="20"/>
              </w:rPr>
              <w:t>alternar</w:t>
            </w:r>
            <w:r>
              <w:rPr>
                <w:spacing w:val="-4"/>
                <w:sz w:val="20"/>
              </w:rPr>
              <w:t xml:space="preserve"> </w:t>
            </w:r>
            <w:r>
              <w:rPr>
                <w:sz w:val="20"/>
              </w:rPr>
              <w:t>el</w:t>
            </w:r>
            <w:r>
              <w:rPr>
                <w:spacing w:val="-7"/>
                <w:sz w:val="20"/>
              </w:rPr>
              <w:t xml:space="preserve"> </w:t>
            </w:r>
            <w:r>
              <w:rPr>
                <w:sz w:val="20"/>
              </w:rPr>
              <w:t>paso</w:t>
            </w:r>
            <w:r>
              <w:rPr>
                <w:spacing w:val="-7"/>
                <w:sz w:val="20"/>
              </w:rPr>
              <w:t xml:space="preserve"> </w:t>
            </w:r>
            <w:r>
              <w:rPr>
                <w:sz w:val="20"/>
              </w:rPr>
              <w:t>de</w:t>
            </w:r>
            <w:r>
              <w:rPr>
                <w:spacing w:val="-6"/>
                <w:sz w:val="20"/>
              </w:rPr>
              <w:t xml:space="preserve"> </w:t>
            </w:r>
            <w:r>
              <w:rPr>
                <w:sz w:val="20"/>
              </w:rPr>
              <w:t>vehículos</w:t>
            </w:r>
            <w:r>
              <w:rPr>
                <w:spacing w:val="-6"/>
                <w:sz w:val="20"/>
              </w:rPr>
              <w:t xml:space="preserve"> </w:t>
            </w:r>
            <w:r>
              <w:rPr>
                <w:sz w:val="20"/>
              </w:rPr>
              <w:t>uno</w:t>
            </w:r>
            <w:r>
              <w:rPr>
                <w:spacing w:val="-6"/>
                <w:sz w:val="20"/>
              </w:rPr>
              <w:t xml:space="preserve"> </w:t>
            </w:r>
            <w:r>
              <w:rPr>
                <w:sz w:val="20"/>
              </w:rPr>
              <w:t>a</w:t>
            </w:r>
            <w:r>
              <w:rPr>
                <w:spacing w:val="-5"/>
                <w:sz w:val="20"/>
              </w:rPr>
              <w:t xml:space="preserve"> uno</w:t>
            </w:r>
          </w:p>
        </w:tc>
        <w:tc>
          <w:tcPr>
            <w:tcW w:w="1106" w:type="dxa"/>
          </w:tcPr>
          <w:p w14:paraId="51284B0C" w14:textId="77777777" w:rsidR="00924464" w:rsidRDefault="0083266D">
            <w:pPr>
              <w:pStyle w:val="TableParagraph"/>
              <w:spacing w:before="52"/>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11D3FBE8" w14:textId="77777777" w:rsidR="00924464" w:rsidRDefault="0083266D">
            <w:pPr>
              <w:pStyle w:val="TableParagraph"/>
              <w:spacing w:before="52"/>
              <w:ind w:left="3"/>
              <w:rPr>
                <w:sz w:val="20"/>
              </w:rPr>
            </w:pPr>
            <w:r>
              <w:rPr>
                <w:spacing w:val="-5"/>
                <w:sz w:val="20"/>
              </w:rPr>
              <w:t>45</w:t>
            </w:r>
          </w:p>
        </w:tc>
        <w:tc>
          <w:tcPr>
            <w:tcW w:w="881" w:type="dxa"/>
          </w:tcPr>
          <w:p w14:paraId="0C73A004" w14:textId="77777777" w:rsidR="00924464" w:rsidRDefault="0083266D">
            <w:pPr>
              <w:pStyle w:val="TableParagraph"/>
              <w:spacing w:before="52"/>
              <w:ind w:left="58" w:right="53"/>
              <w:jc w:val="center"/>
              <w:rPr>
                <w:sz w:val="20"/>
              </w:rPr>
            </w:pPr>
            <w:r>
              <w:rPr>
                <w:spacing w:val="-5"/>
                <w:sz w:val="20"/>
              </w:rPr>
              <w:t>IV</w:t>
            </w:r>
          </w:p>
        </w:tc>
      </w:tr>
    </w:tbl>
    <w:p w14:paraId="6EBC7B08"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3F3CFE52" w14:textId="77777777">
        <w:trPr>
          <w:trHeight w:val="688"/>
        </w:trPr>
        <w:tc>
          <w:tcPr>
            <w:tcW w:w="559" w:type="dxa"/>
          </w:tcPr>
          <w:p w14:paraId="4FC8DB24" w14:textId="77777777" w:rsidR="00924464" w:rsidRDefault="0083266D">
            <w:pPr>
              <w:pStyle w:val="TableParagraph"/>
              <w:spacing w:before="227"/>
              <w:ind w:left="4" w:right="2"/>
              <w:jc w:val="center"/>
              <w:rPr>
                <w:sz w:val="20"/>
              </w:rPr>
            </w:pPr>
            <w:r>
              <w:rPr>
                <w:spacing w:val="-5"/>
                <w:sz w:val="20"/>
              </w:rPr>
              <w:t>30</w:t>
            </w:r>
          </w:p>
        </w:tc>
        <w:tc>
          <w:tcPr>
            <w:tcW w:w="936" w:type="dxa"/>
          </w:tcPr>
          <w:p w14:paraId="678BCA05" w14:textId="77777777" w:rsidR="00924464" w:rsidRDefault="0083266D">
            <w:pPr>
              <w:pStyle w:val="TableParagraph"/>
              <w:spacing w:before="227"/>
              <w:ind w:left="5"/>
              <w:jc w:val="center"/>
              <w:rPr>
                <w:sz w:val="20"/>
              </w:rPr>
            </w:pPr>
            <w:r>
              <w:rPr>
                <w:spacing w:val="-4"/>
                <w:sz w:val="20"/>
              </w:rPr>
              <w:t>MT41</w:t>
            </w:r>
          </w:p>
        </w:tc>
        <w:tc>
          <w:tcPr>
            <w:tcW w:w="5310" w:type="dxa"/>
          </w:tcPr>
          <w:p w14:paraId="78D208C4" w14:textId="77777777" w:rsidR="00924464" w:rsidRDefault="0083266D">
            <w:pPr>
              <w:pStyle w:val="TableParagraph"/>
              <w:spacing w:line="230" w:lineRule="exact"/>
              <w:ind w:left="4" w:right="-15"/>
              <w:jc w:val="both"/>
              <w:rPr>
                <w:sz w:val="20"/>
              </w:rPr>
            </w:pPr>
            <w:r>
              <w:rPr>
                <w:sz w:val="20"/>
              </w:rPr>
              <w:t>Por circular fuera de ruta o itinerario, previamente autorizado,</w:t>
            </w:r>
            <w:r>
              <w:rPr>
                <w:spacing w:val="-6"/>
                <w:sz w:val="20"/>
              </w:rPr>
              <w:t xml:space="preserve"> </w:t>
            </w:r>
            <w:r>
              <w:rPr>
                <w:sz w:val="20"/>
              </w:rPr>
              <w:t>excepto</w:t>
            </w:r>
            <w:r>
              <w:rPr>
                <w:spacing w:val="-9"/>
                <w:sz w:val="20"/>
              </w:rPr>
              <w:t xml:space="preserve"> </w:t>
            </w:r>
            <w:r>
              <w:rPr>
                <w:sz w:val="20"/>
              </w:rPr>
              <w:t>en</w:t>
            </w:r>
            <w:r>
              <w:rPr>
                <w:spacing w:val="-10"/>
                <w:sz w:val="20"/>
              </w:rPr>
              <w:t xml:space="preserve"> </w:t>
            </w:r>
            <w:r>
              <w:rPr>
                <w:sz w:val="20"/>
              </w:rPr>
              <w:t>casos</w:t>
            </w:r>
            <w:r>
              <w:rPr>
                <w:spacing w:val="-8"/>
                <w:sz w:val="20"/>
              </w:rPr>
              <w:t xml:space="preserve"> </w:t>
            </w:r>
            <w:r>
              <w:rPr>
                <w:sz w:val="20"/>
              </w:rPr>
              <w:t>de</w:t>
            </w:r>
            <w:r>
              <w:rPr>
                <w:spacing w:val="-8"/>
                <w:sz w:val="20"/>
              </w:rPr>
              <w:t xml:space="preserve"> </w:t>
            </w:r>
            <w:r>
              <w:rPr>
                <w:sz w:val="20"/>
              </w:rPr>
              <w:t>urgencia</w:t>
            </w:r>
            <w:r>
              <w:rPr>
                <w:spacing w:val="-10"/>
                <w:sz w:val="20"/>
              </w:rPr>
              <w:t xml:space="preserve"> </w:t>
            </w:r>
            <w:r>
              <w:rPr>
                <w:sz w:val="20"/>
              </w:rPr>
              <w:t>siempre</w:t>
            </w:r>
            <w:r>
              <w:rPr>
                <w:spacing w:val="-12"/>
                <w:sz w:val="20"/>
              </w:rPr>
              <w:t xml:space="preserve"> </w:t>
            </w:r>
            <w:r>
              <w:rPr>
                <w:sz w:val="20"/>
              </w:rPr>
              <w:t>y</w:t>
            </w:r>
            <w:r>
              <w:rPr>
                <w:spacing w:val="-8"/>
                <w:sz w:val="20"/>
              </w:rPr>
              <w:t xml:space="preserve"> </w:t>
            </w:r>
            <w:r>
              <w:rPr>
                <w:sz w:val="20"/>
              </w:rPr>
              <w:t>cuando lo indique la o el Policía Vial.</w:t>
            </w:r>
          </w:p>
        </w:tc>
        <w:tc>
          <w:tcPr>
            <w:tcW w:w="1106" w:type="dxa"/>
          </w:tcPr>
          <w:p w14:paraId="2CA73713" w14:textId="77777777" w:rsidR="00924464" w:rsidRDefault="0083266D">
            <w:pPr>
              <w:pStyle w:val="TableParagraph"/>
              <w:spacing w:before="227"/>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25F88EB9" w14:textId="77777777" w:rsidR="00924464" w:rsidRDefault="0083266D">
            <w:pPr>
              <w:pStyle w:val="TableParagraph"/>
              <w:spacing w:before="227"/>
              <w:ind w:left="3"/>
              <w:rPr>
                <w:sz w:val="20"/>
              </w:rPr>
            </w:pPr>
            <w:r>
              <w:rPr>
                <w:spacing w:val="-5"/>
                <w:sz w:val="20"/>
              </w:rPr>
              <w:t>102</w:t>
            </w:r>
          </w:p>
        </w:tc>
        <w:tc>
          <w:tcPr>
            <w:tcW w:w="881" w:type="dxa"/>
          </w:tcPr>
          <w:p w14:paraId="4B88193C" w14:textId="77777777" w:rsidR="00924464" w:rsidRDefault="0083266D">
            <w:pPr>
              <w:pStyle w:val="TableParagraph"/>
              <w:spacing w:before="227"/>
              <w:ind w:left="58" w:right="53"/>
              <w:jc w:val="center"/>
              <w:rPr>
                <w:sz w:val="20"/>
              </w:rPr>
            </w:pPr>
            <w:r>
              <w:rPr>
                <w:spacing w:val="-5"/>
                <w:sz w:val="20"/>
              </w:rPr>
              <w:t>IV</w:t>
            </w:r>
          </w:p>
        </w:tc>
      </w:tr>
      <w:tr w:rsidR="00924464" w14:paraId="1253F73A" w14:textId="77777777">
        <w:trPr>
          <w:trHeight w:val="689"/>
        </w:trPr>
        <w:tc>
          <w:tcPr>
            <w:tcW w:w="559" w:type="dxa"/>
          </w:tcPr>
          <w:p w14:paraId="21F55C5E" w14:textId="77777777" w:rsidR="00924464" w:rsidRDefault="0083266D">
            <w:pPr>
              <w:pStyle w:val="TableParagraph"/>
              <w:spacing w:before="228"/>
              <w:ind w:left="4" w:right="2"/>
              <w:jc w:val="center"/>
              <w:rPr>
                <w:sz w:val="20"/>
              </w:rPr>
            </w:pPr>
            <w:r>
              <w:rPr>
                <w:spacing w:val="-5"/>
                <w:sz w:val="20"/>
              </w:rPr>
              <w:t>31</w:t>
            </w:r>
          </w:p>
        </w:tc>
        <w:tc>
          <w:tcPr>
            <w:tcW w:w="936" w:type="dxa"/>
          </w:tcPr>
          <w:p w14:paraId="5CE54E0D" w14:textId="77777777" w:rsidR="00924464" w:rsidRDefault="0083266D">
            <w:pPr>
              <w:pStyle w:val="TableParagraph"/>
              <w:spacing w:before="228"/>
              <w:ind w:left="5"/>
              <w:jc w:val="center"/>
              <w:rPr>
                <w:sz w:val="20"/>
              </w:rPr>
            </w:pPr>
            <w:r>
              <w:rPr>
                <w:spacing w:val="-4"/>
                <w:sz w:val="20"/>
              </w:rPr>
              <w:t>MT42</w:t>
            </w:r>
          </w:p>
        </w:tc>
        <w:tc>
          <w:tcPr>
            <w:tcW w:w="5310" w:type="dxa"/>
          </w:tcPr>
          <w:p w14:paraId="63F022A2" w14:textId="77777777" w:rsidR="00924464" w:rsidRDefault="0083266D">
            <w:pPr>
              <w:pStyle w:val="TableParagraph"/>
              <w:ind w:left="4" w:right="-15"/>
              <w:rPr>
                <w:sz w:val="20"/>
              </w:rPr>
            </w:pPr>
            <w:r>
              <w:rPr>
                <w:sz w:val="20"/>
              </w:rPr>
              <w:t>Por</w:t>
            </w:r>
            <w:r>
              <w:rPr>
                <w:spacing w:val="-3"/>
                <w:sz w:val="20"/>
              </w:rPr>
              <w:t xml:space="preserve"> </w:t>
            </w:r>
            <w:r>
              <w:rPr>
                <w:sz w:val="20"/>
              </w:rPr>
              <w:t>circular o</w:t>
            </w:r>
            <w:r>
              <w:rPr>
                <w:spacing w:val="-3"/>
                <w:sz w:val="20"/>
              </w:rPr>
              <w:t xml:space="preserve"> </w:t>
            </w:r>
            <w:r>
              <w:rPr>
                <w:sz w:val="20"/>
              </w:rPr>
              <w:t>estacionarse</w:t>
            </w:r>
            <w:r>
              <w:rPr>
                <w:spacing w:val="-1"/>
                <w:sz w:val="20"/>
              </w:rPr>
              <w:t xml:space="preserve"> </w:t>
            </w:r>
            <w:r>
              <w:rPr>
                <w:sz w:val="20"/>
              </w:rPr>
              <w:t>en</w:t>
            </w:r>
            <w:r>
              <w:rPr>
                <w:spacing w:val="-4"/>
                <w:sz w:val="20"/>
              </w:rPr>
              <w:t xml:space="preserve"> </w:t>
            </w:r>
            <w:r>
              <w:rPr>
                <w:sz w:val="20"/>
              </w:rPr>
              <w:t>ciclo</w:t>
            </w:r>
            <w:r>
              <w:rPr>
                <w:spacing w:val="-3"/>
                <w:sz w:val="20"/>
              </w:rPr>
              <w:t xml:space="preserve"> </w:t>
            </w:r>
            <w:r>
              <w:rPr>
                <w:sz w:val="20"/>
              </w:rPr>
              <w:t>carril,</w:t>
            </w:r>
            <w:r>
              <w:rPr>
                <w:spacing w:val="-3"/>
                <w:sz w:val="20"/>
              </w:rPr>
              <w:t xml:space="preserve"> </w:t>
            </w:r>
            <w:r>
              <w:rPr>
                <w:sz w:val="20"/>
              </w:rPr>
              <w:t>ciclo</w:t>
            </w:r>
            <w:r>
              <w:rPr>
                <w:spacing w:val="-1"/>
                <w:sz w:val="20"/>
              </w:rPr>
              <w:t xml:space="preserve"> </w:t>
            </w:r>
            <w:r>
              <w:rPr>
                <w:sz w:val="20"/>
              </w:rPr>
              <w:t>vía,</w:t>
            </w:r>
            <w:r>
              <w:rPr>
                <w:spacing w:val="-1"/>
                <w:sz w:val="20"/>
              </w:rPr>
              <w:t xml:space="preserve"> </w:t>
            </w:r>
            <w:r>
              <w:rPr>
                <w:sz w:val="20"/>
              </w:rPr>
              <w:t>bici</w:t>
            </w:r>
            <w:r>
              <w:rPr>
                <w:spacing w:val="-2"/>
                <w:sz w:val="20"/>
              </w:rPr>
              <w:t xml:space="preserve"> </w:t>
            </w:r>
            <w:r>
              <w:rPr>
                <w:sz w:val="20"/>
              </w:rPr>
              <w:t>ruta, aceras</w:t>
            </w:r>
            <w:r>
              <w:rPr>
                <w:spacing w:val="57"/>
                <w:sz w:val="20"/>
              </w:rPr>
              <w:t xml:space="preserve"> </w:t>
            </w:r>
            <w:r>
              <w:rPr>
                <w:sz w:val="20"/>
              </w:rPr>
              <w:t>o</w:t>
            </w:r>
            <w:r>
              <w:rPr>
                <w:spacing w:val="58"/>
                <w:sz w:val="20"/>
              </w:rPr>
              <w:t xml:space="preserve"> </w:t>
            </w:r>
            <w:r>
              <w:rPr>
                <w:sz w:val="20"/>
              </w:rPr>
              <w:t>banquetas,</w:t>
            </w:r>
            <w:r>
              <w:rPr>
                <w:spacing w:val="59"/>
                <w:sz w:val="20"/>
              </w:rPr>
              <w:t xml:space="preserve"> </w:t>
            </w:r>
            <w:r>
              <w:rPr>
                <w:sz w:val="20"/>
              </w:rPr>
              <w:t>excepto</w:t>
            </w:r>
            <w:r>
              <w:rPr>
                <w:spacing w:val="59"/>
                <w:sz w:val="20"/>
              </w:rPr>
              <w:t xml:space="preserve"> </w:t>
            </w:r>
            <w:r>
              <w:rPr>
                <w:sz w:val="20"/>
              </w:rPr>
              <w:t>vehículos</w:t>
            </w:r>
            <w:r>
              <w:rPr>
                <w:spacing w:val="60"/>
                <w:sz w:val="20"/>
              </w:rPr>
              <w:t xml:space="preserve"> </w:t>
            </w:r>
            <w:r>
              <w:rPr>
                <w:sz w:val="20"/>
              </w:rPr>
              <w:t>de</w:t>
            </w:r>
            <w:r>
              <w:rPr>
                <w:spacing w:val="58"/>
                <w:sz w:val="20"/>
              </w:rPr>
              <w:t xml:space="preserve"> </w:t>
            </w:r>
            <w:r>
              <w:rPr>
                <w:spacing w:val="-2"/>
                <w:sz w:val="20"/>
              </w:rPr>
              <w:t>emergencia,</w:t>
            </w:r>
          </w:p>
          <w:p w14:paraId="0E6D9FDC" w14:textId="77777777" w:rsidR="00924464" w:rsidRDefault="0083266D">
            <w:pPr>
              <w:pStyle w:val="TableParagraph"/>
              <w:spacing w:line="211" w:lineRule="exact"/>
              <w:ind w:left="4"/>
              <w:rPr>
                <w:sz w:val="20"/>
              </w:rPr>
            </w:pPr>
            <w:r>
              <w:rPr>
                <w:sz w:val="20"/>
              </w:rPr>
              <w:t>pipas</w:t>
            </w:r>
            <w:r>
              <w:rPr>
                <w:spacing w:val="-5"/>
                <w:sz w:val="20"/>
              </w:rPr>
              <w:t xml:space="preserve"> </w:t>
            </w:r>
            <w:r>
              <w:rPr>
                <w:sz w:val="20"/>
              </w:rPr>
              <w:t>de</w:t>
            </w:r>
            <w:r>
              <w:rPr>
                <w:spacing w:val="-5"/>
                <w:sz w:val="20"/>
              </w:rPr>
              <w:t xml:space="preserve"> </w:t>
            </w:r>
            <w:r>
              <w:rPr>
                <w:sz w:val="20"/>
              </w:rPr>
              <w:t>agua</w:t>
            </w:r>
            <w:r>
              <w:rPr>
                <w:spacing w:val="-6"/>
                <w:sz w:val="20"/>
              </w:rPr>
              <w:t xml:space="preserve"> </w:t>
            </w:r>
            <w:r>
              <w:rPr>
                <w:sz w:val="20"/>
              </w:rPr>
              <w:t>y</w:t>
            </w:r>
            <w:r>
              <w:rPr>
                <w:spacing w:val="-4"/>
                <w:sz w:val="20"/>
              </w:rPr>
              <w:t xml:space="preserve"> </w:t>
            </w:r>
            <w:r>
              <w:rPr>
                <w:sz w:val="20"/>
              </w:rPr>
              <w:t>servicios</w:t>
            </w:r>
            <w:r>
              <w:rPr>
                <w:spacing w:val="-5"/>
                <w:sz w:val="20"/>
              </w:rPr>
              <w:t xml:space="preserve"> </w:t>
            </w:r>
            <w:r>
              <w:rPr>
                <w:sz w:val="20"/>
              </w:rPr>
              <w:t>de</w:t>
            </w:r>
            <w:r>
              <w:rPr>
                <w:spacing w:val="-5"/>
                <w:sz w:val="20"/>
              </w:rPr>
              <w:t xml:space="preserve"> </w:t>
            </w:r>
            <w:r>
              <w:rPr>
                <w:spacing w:val="-4"/>
                <w:sz w:val="20"/>
              </w:rPr>
              <w:t>gas.</w:t>
            </w:r>
          </w:p>
        </w:tc>
        <w:tc>
          <w:tcPr>
            <w:tcW w:w="1106" w:type="dxa"/>
          </w:tcPr>
          <w:p w14:paraId="1E9A69D4" w14:textId="77777777" w:rsidR="00924464" w:rsidRDefault="0083266D">
            <w:pPr>
              <w:pStyle w:val="TableParagraph"/>
              <w:spacing w:before="228"/>
              <w:ind w:left="79"/>
              <w:rPr>
                <w:sz w:val="20"/>
              </w:rPr>
            </w:pPr>
            <w:r>
              <w:rPr>
                <w:sz w:val="20"/>
              </w:rPr>
              <w:t>10.50</w:t>
            </w:r>
            <w:r>
              <w:rPr>
                <w:spacing w:val="-6"/>
                <w:sz w:val="20"/>
              </w:rPr>
              <w:t xml:space="preserve"> </w:t>
            </w:r>
            <w:r>
              <w:rPr>
                <w:sz w:val="20"/>
              </w:rPr>
              <w:t>a</w:t>
            </w:r>
            <w:r>
              <w:rPr>
                <w:spacing w:val="-5"/>
                <w:sz w:val="20"/>
              </w:rPr>
              <w:t xml:space="preserve"> 33</w:t>
            </w:r>
          </w:p>
        </w:tc>
        <w:tc>
          <w:tcPr>
            <w:tcW w:w="605" w:type="dxa"/>
          </w:tcPr>
          <w:p w14:paraId="24DAB89E" w14:textId="77777777" w:rsidR="00924464" w:rsidRDefault="0083266D">
            <w:pPr>
              <w:pStyle w:val="TableParagraph"/>
              <w:spacing w:before="228"/>
              <w:ind w:left="3"/>
              <w:rPr>
                <w:sz w:val="20"/>
              </w:rPr>
            </w:pPr>
            <w:r>
              <w:rPr>
                <w:spacing w:val="-5"/>
                <w:sz w:val="20"/>
              </w:rPr>
              <w:t>59</w:t>
            </w:r>
          </w:p>
        </w:tc>
        <w:tc>
          <w:tcPr>
            <w:tcW w:w="881" w:type="dxa"/>
          </w:tcPr>
          <w:p w14:paraId="75E94DA0" w14:textId="77777777" w:rsidR="00924464" w:rsidRDefault="0083266D">
            <w:pPr>
              <w:pStyle w:val="TableParagraph"/>
              <w:spacing w:before="228"/>
              <w:ind w:left="1"/>
              <w:jc w:val="center"/>
              <w:rPr>
                <w:sz w:val="20"/>
              </w:rPr>
            </w:pPr>
            <w:r>
              <w:rPr>
                <w:spacing w:val="-5"/>
                <w:sz w:val="20"/>
              </w:rPr>
              <w:t>XXI</w:t>
            </w:r>
          </w:p>
        </w:tc>
      </w:tr>
      <w:tr w:rsidR="00924464" w14:paraId="4A600003" w14:textId="77777777">
        <w:trPr>
          <w:trHeight w:val="335"/>
        </w:trPr>
        <w:tc>
          <w:tcPr>
            <w:tcW w:w="9397" w:type="dxa"/>
            <w:gridSpan w:val="6"/>
          </w:tcPr>
          <w:p w14:paraId="3A40288A" w14:textId="77777777" w:rsidR="00924464" w:rsidRDefault="0083266D">
            <w:pPr>
              <w:pStyle w:val="TableParagraph"/>
              <w:spacing w:line="229" w:lineRule="exact"/>
              <w:ind w:left="4"/>
              <w:rPr>
                <w:rFonts w:ascii="Arial"/>
                <w:b/>
                <w:sz w:val="20"/>
              </w:rPr>
            </w:pPr>
            <w:r>
              <w:rPr>
                <w:rFonts w:ascii="Arial"/>
                <w:b/>
                <w:sz w:val="20"/>
              </w:rPr>
              <w:t>t)</w:t>
            </w:r>
            <w:r>
              <w:rPr>
                <w:rFonts w:ascii="Arial"/>
                <w:b/>
                <w:spacing w:val="-2"/>
                <w:sz w:val="20"/>
              </w:rPr>
              <w:t xml:space="preserve"> COMBUSTIBLE</w:t>
            </w:r>
          </w:p>
        </w:tc>
      </w:tr>
      <w:tr w:rsidR="00924464" w14:paraId="5EC146FE" w14:textId="77777777">
        <w:trPr>
          <w:trHeight w:val="333"/>
        </w:trPr>
        <w:tc>
          <w:tcPr>
            <w:tcW w:w="559" w:type="dxa"/>
          </w:tcPr>
          <w:p w14:paraId="5FED50AC" w14:textId="77777777" w:rsidR="00924464" w:rsidRDefault="0083266D">
            <w:pPr>
              <w:pStyle w:val="TableParagraph"/>
              <w:spacing w:before="50"/>
              <w:ind w:left="4"/>
              <w:jc w:val="center"/>
              <w:rPr>
                <w:sz w:val="20"/>
              </w:rPr>
            </w:pPr>
            <w:r>
              <w:rPr>
                <w:spacing w:val="-10"/>
                <w:sz w:val="20"/>
              </w:rPr>
              <w:t>1</w:t>
            </w:r>
          </w:p>
        </w:tc>
        <w:tc>
          <w:tcPr>
            <w:tcW w:w="936" w:type="dxa"/>
          </w:tcPr>
          <w:p w14:paraId="2E3CD1AB" w14:textId="77777777" w:rsidR="00924464" w:rsidRDefault="0083266D">
            <w:pPr>
              <w:pStyle w:val="TableParagraph"/>
              <w:spacing w:before="50"/>
              <w:ind w:left="5"/>
              <w:jc w:val="center"/>
              <w:rPr>
                <w:sz w:val="20"/>
              </w:rPr>
            </w:pPr>
            <w:r>
              <w:rPr>
                <w:spacing w:val="-4"/>
                <w:sz w:val="20"/>
              </w:rPr>
              <w:t>MT43</w:t>
            </w:r>
          </w:p>
        </w:tc>
        <w:tc>
          <w:tcPr>
            <w:tcW w:w="5310" w:type="dxa"/>
          </w:tcPr>
          <w:p w14:paraId="6E445846" w14:textId="77777777" w:rsidR="00924464" w:rsidRDefault="0083266D">
            <w:pPr>
              <w:pStyle w:val="TableParagraph"/>
              <w:spacing w:before="50"/>
              <w:ind w:left="4"/>
              <w:rPr>
                <w:sz w:val="20"/>
              </w:rPr>
            </w:pPr>
            <w:r>
              <w:rPr>
                <w:sz w:val="20"/>
              </w:rPr>
              <w:t>Por</w:t>
            </w:r>
            <w:r>
              <w:rPr>
                <w:spacing w:val="-9"/>
                <w:sz w:val="20"/>
              </w:rPr>
              <w:t xml:space="preserve"> </w:t>
            </w:r>
            <w:r>
              <w:rPr>
                <w:sz w:val="20"/>
              </w:rPr>
              <w:t>cargar</w:t>
            </w:r>
            <w:r>
              <w:rPr>
                <w:spacing w:val="-8"/>
                <w:sz w:val="20"/>
              </w:rPr>
              <w:t xml:space="preserve"> </w:t>
            </w:r>
            <w:r>
              <w:rPr>
                <w:sz w:val="20"/>
              </w:rPr>
              <w:t>combustible</w:t>
            </w:r>
            <w:r>
              <w:rPr>
                <w:spacing w:val="-6"/>
                <w:sz w:val="20"/>
              </w:rPr>
              <w:t xml:space="preserve"> </w:t>
            </w:r>
            <w:r>
              <w:rPr>
                <w:sz w:val="20"/>
              </w:rPr>
              <w:t>con</w:t>
            </w:r>
            <w:r>
              <w:rPr>
                <w:spacing w:val="-8"/>
                <w:sz w:val="20"/>
              </w:rPr>
              <w:t xml:space="preserve"> </w:t>
            </w:r>
            <w:r>
              <w:rPr>
                <w:sz w:val="20"/>
              </w:rPr>
              <w:t>pasajeros</w:t>
            </w:r>
            <w:r>
              <w:rPr>
                <w:spacing w:val="-7"/>
                <w:sz w:val="20"/>
              </w:rPr>
              <w:t xml:space="preserve"> </w:t>
            </w:r>
            <w:r>
              <w:rPr>
                <w:sz w:val="20"/>
              </w:rPr>
              <w:t>a</w:t>
            </w:r>
            <w:r>
              <w:rPr>
                <w:spacing w:val="-10"/>
                <w:sz w:val="20"/>
              </w:rPr>
              <w:t xml:space="preserve"> </w:t>
            </w:r>
            <w:r>
              <w:rPr>
                <w:spacing w:val="-4"/>
                <w:sz w:val="20"/>
              </w:rPr>
              <w:t>bordo</w:t>
            </w:r>
          </w:p>
        </w:tc>
        <w:tc>
          <w:tcPr>
            <w:tcW w:w="1106" w:type="dxa"/>
          </w:tcPr>
          <w:p w14:paraId="4EFB5663" w14:textId="77777777" w:rsidR="00924464" w:rsidRDefault="0083266D">
            <w:pPr>
              <w:pStyle w:val="TableParagraph"/>
              <w:spacing w:before="5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B2DEF9B" w14:textId="77777777" w:rsidR="00924464" w:rsidRDefault="0083266D">
            <w:pPr>
              <w:pStyle w:val="TableParagraph"/>
              <w:spacing w:before="50"/>
              <w:ind w:left="3"/>
              <w:rPr>
                <w:sz w:val="20"/>
              </w:rPr>
            </w:pPr>
            <w:r>
              <w:rPr>
                <w:spacing w:val="-5"/>
                <w:sz w:val="20"/>
              </w:rPr>
              <w:t>102</w:t>
            </w:r>
          </w:p>
        </w:tc>
        <w:tc>
          <w:tcPr>
            <w:tcW w:w="881" w:type="dxa"/>
          </w:tcPr>
          <w:p w14:paraId="4C4DC667" w14:textId="77777777" w:rsidR="00924464" w:rsidRDefault="0083266D">
            <w:pPr>
              <w:pStyle w:val="TableParagraph"/>
              <w:spacing w:before="50"/>
              <w:ind w:left="4"/>
              <w:jc w:val="center"/>
              <w:rPr>
                <w:sz w:val="20"/>
              </w:rPr>
            </w:pPr>
            <w:r>
              <w:rPr>
                <w:spacing w:val="-5"/>
                <w:sz w:val="20"/>
              </w:rPr>
              <w:t>XX</w:t>
            </w:r>
          </w:p>
        </w:tc>
      </w:tr>
      <w:tr w:rsidR="00924464" w14:paraId="5B5586BB" w14:textId="77777777">
        <w:trPr>
          <w:trHeight w:val="335"/>
        </w:trPr>
        <w:tc>
          <w:tcPr>
            <w:tcW w:w="9397" w:type="dxa"/>
            <w:gridSpan w:val="6"/>
          </w:tcPr>
          <w:p w14:paraId="37CD557E" w14:textId="77777777" w:rsidR="00924464" w:rsidRDefault="0083266D">
            <w:pPr>
              <w:pStyle w:val="TableParagraph"/>
              <w:spacing w:line="229" w:lineRule="exact"/>
              <w:ind w:left="4"/>
              <w:rPr>
                <w:rFonts w:ascii="Arial"/>
                <w:b/>
                <w:sz w:val="20"/>
              </w:rPr>
            </w:pPr>
            <w:r>
              <w:rPr>
                <w:rFonts w:ascii="Arial"/>
                <w:b/>
                <w:sz w:val="20"/>
              </w:rPr>
              <w:t>u)</w:t>
            </w:r>
            <w:r>
              <w:rPr>
                <w:rFonts w:ascii="Arial"/>
                <w:b/>
                <w:spacing w:val="-7"/>
                <w:sz w:val="20"/>
              </w:rPr>
              <w:t xml:space="preserve"> </w:t>
            </w:r>
            <w:r>
              <w:rPr>
                <w:rFonts w:ascii="Arial"/>
                <w:b/>
                <w:sz w:val="20"/>
              </w:rPr>
              <w:t>COMPETENCIAS</w:t>
            </w:r>
            <w:r>
              <w:rPr>
                <w:rFonts w:ascii="Arial"/>
                <w:b/>
                <w:spacing w:val="-8"/>
                <w:sz w:val="20"/>
              </w:rPr>
              <w:t xml:space="preserve"> </w:t>
            </w:r>
            <w:r>
              <w:rPr>
                <w:rFonts w:ascii="Arial"/>
                <w:b/>
                <w:sz w:val="20"/>
              </w:rPr>
              <w:t>DE</w:t>
            </w:r>
            <w:r>
              <w:rPr>
                <w:rFonts w:ascii="Arial"/>
                <w:b/>
                <w:spacing w:val="-8"/>
                <w:sz w:val="20"/>
              </w:rPr>
              <w:t xml:space="preserve"> </w:t>
            </w:r>
            <w:r>
              <w:rPr>
                <w:rFonts w:ascii="Arial"/>
                <w:b/>
                <w:spacing w:val="-2"/>
                <w:sz w:val="20"/>
              </w:rPr>
              <w:t>VELOCIDAD</w:t>
            </w:r>
          </w:p>
        </w:tc>
      </w:tr>
      <w:tr w:rsidR="00924464" w14:paraId="1F8A1342" w14:textId="77777777">
        <w:trPr>
          <w:trHeight w:val="335"/>
        </w:trPr>
        <w:tc>
          <w:tcPr>
            <w:tcW w:w="559" w:type="dxa"/>
          </w:tcPr>
          <w:p w14:paraId="7B1EAA78" w14:textId="77777777" w:rsidR="00924464" w:rsidRDefault="0083266D">
            <w:pPr>
              <w:pStyle w:val="TableParagraph"/>
              <w:spacing w:line="229" w:lineRule="exact"/>
              <w:ind w:left="4"/>
              <w:jc w:val="center"/>
              <w:rPr>
                <w:sz w:val="20"/>
              </w:rPr>
            </w:pPr>
            <w:r>
              <w:rPr>
                <w:spacing w:val="-10"/>
                <w:sz w:val="20"/>
              </w:rPr>
              <w:t>1</w:t>
            </w:r>
          </w:p>
        </w:tc>
        <w:tc>
          <w:tcPr>
            <w:tcW w:w="936" w:type="dxa"/>
          </w:tcPr>
          <w:p w14:paraId="627EA511" w14:textId="77777777" w:rsidR="00924464" w:rsidRDefault="0083266D">
            <w:pPr>
              <w:pStyle w:val="TableParagraph"/>
              <w:spacing w:line="229" w:lineRule="exact"/>
              <w:ind w:left="5"/>
              <w:jc w:val="center"/>
              <w:rPr>
                <w:sz w:val="20"/>
              </w:rPr>
            </w:pPr>
            <w:r>
              <w:rPr>
                <w:spacing w:val="-4"/>
                <w:sz w:val="20"/>
              </w:rPr>
              <w:t>MT44</w:t>
            </w:r>
          </w:p>
        </w:tc>
        <w:tc>
          <w:tcPr>
            <w:tcW w:w="5310" w:type="dxa"/>
          </w:tcPr>
          <w:p w14:paraId="2F8F7789"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efectuar</w:t>
            </w:r>
            <w:r>
              <w:rPr>
                <w:spacing w:val="-8"/>
                <w:sz w:val="20"/>
              </w:rPr>
              <w:t xml:space="preserve"> </w:t>
            </w:r>
            <w:r>
              <w:rPr>
                <w:sz w:val="20"/>
              </w:rPr>
              <w:t>carreras</w:t>
            </w:r>
            <w:r>
              <w:rPr>
                <w:spacing w:val="-4"/>
                <w:sz w:val="20"/>
              </w:rPr>
              <w:t xml:space="preserve"> </w:t>
            </w:r>
            <w:r>
              <w:rPr>
                <w:sz w:val="20"/>
              </w:rPr>
              <w:t>o</w:t>
            </w:r>
            <w:r>
              <w:rPr>
                <w:spacing w:val="-6"/>
                <w:sz w:val="20"/>
              </w:rPr>
              <w:t xml:space="preserve"> </w:t>
            </w:r>
            <w:r>
              <w:rPr>
                <w:sz w:val="20"/>
              </w:rPr>
              <w:t>arrancones</w:t>
            </w:r>
            <w:r>
              <w:rPr>
                <w:spacing w:val="-6"/>
                <w:sz w:val="20"/>
              </w:rPr>
              <w:t xml:space="preserve"> </w:t>
            </w:r>
            <w:r>
              <w:rPr>
                <w:sz w:val="20"/>
              </w:rPr>
              <w:t>en</w:t>
            </w:r>
            <w:r>
              <w:rPr>
                <w:spacing w:val="-8"/>
                <w:sz w:val="20"/>
              </w:rPr>
              <w:t xml:space="preserve"> </w:t>
            </w:r>
            <w:r>
              <w:rPr>
                <w:sz w:val="20"/>
              </w:rPr>
              <w:t>la</w:t>
            </w:r>
            <w:r>
              <w:rPr>
                <w:spacing w:val="-10"/>
                <w:sz w:val="20"/>
              </w:rPr>
              <w:t xml:space="preserve"> </w:t>
            </w:r>
            <w:r>
              <w:rPr>
                <w:sz w:val="20"/>
              </w:rPr>
              <w:t>vía</w:t>
            </w:r>
            <w:r>
              <w:rPr>
                <w:spacing w:val="-6"/>
                <w:sz w:val="20"/>
              </w:rPr>
              <w:t xml:space="preserve"> </w:t>
            </w:r>
            <w:r>
              <w:rPr>
                <w:spacing w:val="-2"/>
                <w:sz w:val="20"/>
              </w:rPr>
              <w:t>pública</w:t>
            </w:r>
          </w:p>
        </w:tc>
        <w:tc>
          <w:tcPr>
            <w:tcW w:w="1106" w:type="dxa"/>
          </w:tcPr>
          <w:p w14:paraId="2DE98E00" w14:textId="77777777" w:rsidR="00924464" w:rsidRDefault="0083266D">
            <w:pPr>
              <w:pStyle w:val="TableParagraph"/>
              <w:spacing w:line="229" w:lineRule="exact"/>
              <w:ind w:left="8" w:right="5"/>
              <w:jc w:val="center"/>
              <w:rPr>
                <w:sz w:val="20"/>
              </w:rPr>
            </w:pPr>
            <w:r>
              <w:rPr>
                <w:sz w:val="20"/>
              </w:rPr>
              <w:t>21</w:t>
            </w:r>
            <w:r>
              <w:rPr>
                <w:spacing w:val="-4"/>
                <w:sz w:val="20"/>
              </w:rPr>
              <w:t xml:space="preserve"> </w:t>
            </w:r>
            <w:r>
              <w:rPr>
                <w:sz w:val="20"/>
              </w:rPr>
              <w:t>a</w:t>
            </w:r>
            <w:r>
              <w:rPr>
                <w:spacing w:val="-3"/>
                <w:sz w:val="20"/>
              </w:rPr>
              <w:t xml:space="preserve"> </w:t>
            </w:r>
            <w:r>
              <w:rPr>
                <w:spacing w:val="-5"/>
                <w:sz w:val="20"/>
              </w:rPr>
              <w:t>32</w:t>
            </w:r>
          </w:p>
        </w:tc>
        <w:tc>
          <w:tcPr>
            <w:tcW w:w="605" w:type="dxa"/>
          </w:tcPr>
          <w:p w14:paraId="73F9578F" w14:textId="77777777" w:rsidR="00924464" w:rsidRDefault="0083266D">
            <w:pPr>
              <w:pStyle w:val="TableParagraph"/>
              <w:spacing w:before="52"/>
              <w:ind w:left="3"/>
              <w:rPr>
                <w:sz w:val="20"/>
              </w:rPr>
            </w:pPr>
            <w:r>
              <w:rPr>
                <w:spacing w:val="-5"/>
                <w:sz w:val="20"/>
              </w:rPr>
              <w:t>59</w:t>
            </w:r>
          </w:p>
        </w:tc>
        <w:tc>
          <w:tcPr>
            <w:tcW w:w="881" w:type="dxa"/>
          </w:tcPr>
          <w:p w14:paraId="3FA106AE" w14:textId="77777777" w:rsidR="00924464" w:rsidRDefault="0083266D">
            <w:pPr>
              <w:pStyle w:val="TableParagraph"/>
              <w:spacing w:line="229" w:lineRule="exact"/>
              <w:ind w:left="58" w:right="53"/>
              <w:jc w:val="center"/>
              <w:rPr>
                <w:sz w:val="20"/>
              </w:rPr>
            </w:pPr>
            <w:r>
              <w:rPr>
                <w:spacing w:val="-4"/>
                <w:sz w:val="20"/>
              </w:rPr>
              <w:t>XIII</w:t>
            </w:r>
          </w:p>
        </w:tc>
      </w:tr>
      <w:tr w:rsidR="00924464" w14:paraId="32545E74" w14:textId="77777777">
        <w:trPr>
          <w:trHeight w:val="335"/>
        </w:trPr>
        <w:tc>
          <w:tcPr>
            <w:tcW w:w="9397" w:type="dxa"/>
            <w:gridSpan w:val="6"/>
          </w:tcPr>
          <w:p w14:paraId="0F11A0D9" w14:textId="77777777" w:rsidR="00924464" w:rsidRDefault="0083266D">
            <w:pPr>
              <w:pStyle w:val="TableParagraph"/>
              <w:spacing w:line="229" w:lineRule="exact"/>
              <w:ind w:left="4"/>
              <w:rPr>
                <w:rFonts w:ascii="Arial" w:hAnsi="Arial"/>
                <w:b/>
                <w:sz w:val="20"/>
              </w:rPr>
            </w:pPr>
            <w:r>
              <w:rPr>
                <w:rFonts w:ascii="Arial" w:hAnsi="Arial"/>
                <w:b/>
                <w:sz w:val="20"/>
              </w:rPr>
              <w:t>v)</w:t>
            </w:r>
            <w:r>
              <w:rPr>
                <w:rFonts w:ascii="Arial" w:hAnsi="Arial"/>
                <w:b/>
                <w:spacing w:val="-6"/>
                <w:sz w:val="20"/>
              </w:rPr>
              <w:t xml:space="preserve"> </w:t>
            </w:r>
            <w:r>
              <w:rPr>
                <w:rFonts w:ascii="Arial" w:hAnsi="Arial"/>
                <w:b/>
                <w:sz w:val="20"/>
              </w:rPr>
              <w:t>CONDUCCIÓN</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MOTOTAXIS</w:t>
            </w:r>
          </w:p>
        </w:tc>
      </w:tr>
      <w:tr w:rsidR="00924464" w14:paraId="51D19187" w14:textId="77777777">
        <w:trPr>
          <w:trHeight w:val="688"/>
        </w:trPr>
        <w:tc>
          <w:tcPr>
            <w:tcW w:w="559" w:type="dxa"/>
          </w:tcPr>
          <w:p w14:paraId="69B855C4" w14:textId="77777777" w:rsidR="00924464" w:rsidRDefault="0083266D">
            <w:pPr>
              <w:pStyle w:val="TableParagraph"/>
              <w:spacing w:before="227"/>
              <w:ind w:left="4"/>
              <w:jc w:val="center"/>
              <w:rPr>
                <w:sz w:val="20"/>
              </w:rPr>
            </w:pPr>
            <w:r>
              <w:rPr>
                <w:spacing w:val="-10"/>
                <w:sz w:val="20"/>
              </w:rPr>
              <w:t>1</w:t>
            </w:r>
          </w:p>
        </w:tc>
        <w:tc>
          <w:tcPr>
            <w:tcW w:w="936" w:type="dxa"/>
          </w:tcPr>
          <w:p w14:paraId="5FBF20EF" w14:textId="77777777" w:rsidR="00924464" w:rsidRDefault="0083266D">
            <w:pPr>
              <w:pStyle w:val="TableParagraph"/>
              <w:spacing w:before="227"/>
              <w:ind w:left="5"/>
              <w:jc w:val="center"/>
              <w:rPr>
                <w:sz w:val="20"/>
              </w:rPr>
            </w:pPr>
            <w:r>
              <w:rPr>
                <w:spacing w:val="-4"/>
                <w:sz w:val="20"/>
              </w:rPr>
              <w:t>MT45</w:t>
            </w:r>
          </w:p>
        </w:tc>
        <w:tc>
          <w:tcPr>
            <w:tcW w:w="5310" w:type="dxa"/>
          </w:tcPr>
          <w:p w14:paraId="425F5DC5" w14:textId="77777777" w:rsidR="00924464" w:rsidRDefault="0083266D">
            <w:pPr>
              <w:pStyle w:val="TableParagraph"/>
              <w:ind w:left="4" w:right="-15"/>
              <w:rPr>
                <w:sz w:val="20"/>
              </w:rPr>
            </w:pPr>
            <w:r>
              <w:rPr>
                <w:sz w:val="20"/>
              </w:rPr>
              <w:t>Por</w:t>
            </w:r>
            <w:r>
              <w:rPr>
                <w:spacing w:val="-3"/>
                <w:sz w:val="20"/>
              </w:rPr>
              <w:t xml:space="preserve"> </w:t>
            </w:r>
            <w:r>
              <w:rPr>
                <w:sz w:val="20"/>
              </w:rPr>
              <w:t>no</w:t>
            </w:r>
            <w:r>
              <w:rPr>
                <w:spacing w:val="-2"/>
                <w:sz w:val="20"/>
              </w:rPr>
              <w:t xml:space="preserve"> </w:t>
            </w:r>
            <w:r>
              <w:rPr>
                <w:sz w:val="20"/>
              </w:rPr>
              <w:t>portar</w:t>
            </w:r>
            <w:r>
              <w:rPr>
                <w:spacing w:val="-3"/>
                <w:sz w:val="20"/>
              </w:rPr>
              <w:t xml:space="preserve"> </w:t>
            </w:r>
            <w:r>
              <w:rPr>
                <w:sz w:val="20"/>
              </w:rPr>
              <w:t>licencia</w:t>
            </w:r>
            <w:r>
              <w:rPr>
                <w:spacing w:val="-4"/>
                <w:sz w:val="20"/>
              </w:rPr>
              <w:t xml:space="preserve"> </w:t>
            </w:r>
            <w:r>
              <w:rPr>
                <w:sz w:val="20"/>
              </w:rPr>
              <w:t>de</w:t>
            </w:r>
            <w:r>
              <w:rPr>
                <w:spacing w:val="-4"/>
                <w:sz w:val="20"/>
              </w:rPr>
              <w:t xml:space="preserve"> </w:t>
            </w:r>
            <w:r>
              <w:rPr>
                <w:sz w:val="20"/>
              </w:rPr>
              <w:t>conducir</w:t>
            </w:r>
            <w:r>
              <w:rPr>
                <w:spacing w:val="-3"/>
                <w:sz w:val="20"/>
              </w:rPr>
              <w:t xml:space="preserve"> </w:t>
            </w:r>
            <w:r>
              <w:rPr>
                <w:sz w:val="20"/>
              </w:rPr>
              <w:t>o</w:t>
            </w:r>
            <w:r>
              <w:rPr>
                <w:spacing w:val="-2"/>
                <w:sz w:val="20"/>
              </w:rPr>
              <w:t xml:space="preserve"> </w:t>
            </w:r>
            <w:r>
              <w:rPr>
                <w:sz w:val="20"/>
              </w:rPr>
              <w:t>permiso</w:t>
            </w:r>
            <w:r>
              <w:rPr>
                <w:spacing w:val="-4"/>
                <w:sz w:val="20"/>
              </w:rPr>
              <w:t xml:space="preserve"> </w:t>
            </w:r>
            <w:r>
              <w:rPr>
                <w:sz w:val="20"/>
              </w:rPr>
              <w:t>vigente</w:t>
            </w:r>
            <w:r>
              <w:rPr>
                <w:spacing w:val="-2"/>
                <w:sz w:val="20"/>
              </w:rPr>
              <w:t xml:space="preserve"> </w:t>
            </w:r>
            <w:r>
              <w:rPr>
                <w:sz w:val="20"/>
              </w:rPr>
              <w:t xml:space="preserve">acorde </w:t>
            </w:r>
            <w:r>
              <w:rPr>
                <w:spacing w:val="-2"/>
                <w:sz w:val="20"/>
              </w:rPr>
              <w:t>al</w:t>
            </w:r>
            <w:r>
              <w:rPr>
                <w:spacing w:val="-9"/>
                <w:sz w:val="20"/>
              </w:rPr>
              <w:t xml:space="preserve"> </w:t>
            </w:r>
            <w:r>
              <w:rPr>
                <w:spacing w:val="-2"/>
                <w:sz w:val="20"/>
              </w:rPr>
              <w:t>vehículo,</w:t>
            </w:r>
            <w:r>
              <w:rPr>
                <w:spacing w:val="-7"/>
                <w:sz w:val="20"/>
              </w:rPr>
              <w:t xml:space="preserve"> </w:t>
            </w:r>
            <w:r>
              <w:rPr>
                <w:spacing w:val="-2"/>
                <w:sz w:val="20"/>
              </w:rPr>
              <w:t>tarjeta</w:t>
            </w:r>
            <w:r>
              <w:rPr>
                <w:spacing w:val="-6"/>
                <w:sz w:val="20"/>
              </w:rPr>
              <w:t xml:space="preserve"> </w:t>
            </w:r>
            <w:r>
              <w:rPr>
                <w:spacing w:val="-2"/>
                <w:sz w:val="20"/>
              </w:rPr>
              <w:t>de</w:t>
            </w:r>
            <w:r>
              <w:rPr>
                <w:spacing w:val="-9"/>
                <w:sz w:val="20"/>
              </w:rPr>
              <w:t xml:space="preserve"> </w:t>
            </w:r>
            <w:r>
              <w:rPr>
                <w:spacing w:val="-2"/>
                <w:sz w:val="20"/>
              </w:rPr>
              <w:t>circulación</w:t>
            </w:r>
            <w:r>
              <w:rPr>
                <w:spacing w:val="-7"/>
                <w:sz w:val="20"/>
              </w:rPr>
              <w:t xml:space="preserve"> </w:t>
            </w:r>
            <w:r>
              <w:rPr>
                <w:spacing w:val="-2"/>
                <w:sz w:val="20"/>
              </w:rPr>
              <w:t>y</w:t>
            </w:r>
            <w:r>
              <w:rPr>
                <w:spacing w:val="-4"/>
                <w:sz w:val="20"/>
              </w:rPr>
              <w:t xml:space="preserve"> </w:t>
            </w:r>
            <w:r>
              <w:rPr>
                <w:spacing w:val="-2"/>
                <w:sz w:val="20"/>
              </w:rPr>
              <w:t>derechos</w:t>
            </w:r>
            <w:r>
              <w:rPr>
                <w:spacing w:val="-6"/>
                <w:sz w:val="20"/>
              </w:rPr>
              <w:t xml:space="preserve"> </w:t>
            </w:r>
            <w:r>
              <w:rPr>
                <w:spacing w:val="-2"/>
                <w:sz w:val="20"/>
              </w:rPr>
              <w:t>que</w:t>
            </w:r>
            <w:r>
              <w:rPr>
                <w:spacing w:val="-9"/>
                <w:sz w:val="20"/>
              </w:rPr>
              <w:t xml:space="preserve"> </w:t>
            </w:r>
            <w:r>
              <w:rPr>
                <w:spacing w:val="-2"/>
                <w:sz w:val="20"/>
              </w:rPr>
              <w:t>concesiona</w:t>
            </w:r>
          </w:p>
          <w:p w14:paraId="5F9D2C73" w14:textId="77777777" w:rsidR="00924464" w:rsidRDefault="0083266D">
            <w:pPr>
              <w:pStyle w:val="TableParagraph"/>
              <w:spacing w:line="209" w:lineRule="exact"/>
              <w:ind w:left="4"/>
              <w:rPr>
                <w:sz w:val="20"/>
              </w:rPr>
            </w:pPr>
            <w:r>
              <w:rPr>
                <w:sz w:val="20"/>
              </w:rPr>
              <w:t>el</w:t>
            </w:r>
            <w:r>
              <w:rPr>
                <w:spacing w:val="-4"/>
                <w:sz w:val="20"/>
              </w:rPr>
              <w:t xml:space="preserve"> </w:t>
            </w:r>
            <w:r>
              <w:rPr>
                <w:spacing w:val="-2"/>
                <w:sz w:val="20"/>
              </w:rPr>
              <w:t>Estado.</w:t>
            </w:r>
          </w:p>
        </w:tc>
        <w:tc>
          <w:tcPr>
            <w:tcW w:w="1106" w:type="dxa"/>
          </w:tcPr>
          <w:p w14:paraId="2BBF2879" w14:textId="77777777" w:rsidR="00924464" w:rsidRDefault="0083266D">
            <w:pPr>
              <w:pStyle w:val="TableParagraph"/>
              <w:spacing w:before="227"/>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F8064A0" w14:textId="77777777" w:rsidR="00924464" w:rsidRDefault="0083266D">
            <w:pPr>
              <w:pStyle w:val="TableParagraph"/>
              <w:spacing w:before="227"/>
              <w:ind w:left="3"/>
              <w:rPr>
                <w:sz w:val="20"/>
              </w:rPr>
            </w:pPr>
            <w:r>
              <w:rPr>
                <w:spacing w:val="-5"/>
                <w:sz w:val="20"/>
              </w:rPr>
              <w:t>58</w:t>
            </w:r>
          </w:p>
        </w:tc>
        <w:tc>
          <w:tcPr>
            <w:tcW w:w="881" w:type="dxa"/>
          </w:tcPr>
          <w:p w14:paraId="5BA13094" w14:textId="77777777" w:rsidR="00924464" w:rsidRDefault="0083266D">
            <w:pPr>
              <w:pStyle w:val="TableParagraph"/>
              <w:spacing w:before="227"/>
              <w:ind w:left="58" w:right="53"/>
              <w:jc w:val="center"/>
              <w:rPr>
                <w:sz w:val="20"/>
              </w:rPr>
            </w:pPr>
            <w:r>
              <w:rPr>
                <w:spacing w:val="-5"/>
                <w:sz w:val="20"/>
              </w:rPr>
              <w:t>IV</w:t>
            </w:r>
          </w:p>
        </w:tc>
      </w:tr>
      <w:tr w:rsidR="00924464" w14:paraId="4E5B40C1" w14:textId="77777777">
        <w:trPr>
          <w:trHeight w:val="460"/>
        </w:trPr>
        <w:tc>
          <w:tcPr>
            <w:tcW w:w="559" w:type="dxa"/>
          </w:tcPr>
          <w:p w14:paraId="6FC8DA3B" w14:textId="77777777" w:rsidR="00924464" w:rsidRDefault="0083266D">
            <w:pPr>
              <w:pStyle w:val="TableParagraph"/>
              <w:spacing w:before="114"/>
              <w:ind w:left="4"/>
              <w:jc w:val="center"/>
              <w:rPr>
                <w:sz w:val="20"/>
              </w:rPr>
            </w:pPr>
            <w:r>
              <w:rPr>
                <w:spacing w:val="-10"/>
                <w:sz w:val="20"/>
              </w:rPr>
              <w:t>2</w:t>
            </w:r>
          </w:p>
        </w:tc>
        <w:tc>
          <w:tcPr>
            <w:tcW w:w="936" w:type="dxa"/>
          </w:tcPr>
          <w:p w14:paraId="076902BF" w14:textId="77777777" w:rsidR="00924464" w:rsidRDefault="0083266D">
            <w:pPr>
              <w:pStyle w:val="TableParagraph"/>
              <w:spacing w:before="114"/>
              <w:ind w:left="5"/>
              <w:jc w:val="center"/>
              <w:rPr>
                <w:sz w:val="20"/>
              </w:rPr>
            </w:pPr>
            <w:r>
              <w:rPr>
                <w:spacing w:val="-4"/>
                <w:sz w:val="20"/>
              </w:rPr>
              <w:t>MT46</w:t>
            </w:r>
          </w:p>
        </w:tc>
        <w:tc>
          <w:tcPr>
            <w:tcW w:w="5310" w:type="dxa"/>
          </w:tcPr>
          <w:p w14:paraId="629B0FDC"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no</w:t>
            </w:r>
            <w:r>
              <w:rPr>
                <w:spacing w:val="-14"/>
                <w:sz w:val="20"/>
              </w:rPr>
              <w:t xml:space="preserve"> </w:t>
            </w:r>
            <w:r>
              <w:rPr>
                <w:sz w:val="20"/>
              </w:rPr>
              <w:t>portar</w:t>
            </w:r>
            <w:r>
              <w:rPr>
                <w:spacing w:val="-11"/>
                <w:sz w:val="20"/>
              </w:rPr>
              <w:t xml:space="preserve"> </w:t>
            </w:r>
            <w:r>
              <w:rPr>
                <w:sz w:val="20"/>
              </w:rPr>
              <w:t>placas,</w:t>
            </w:r>
            <w:r>
              <w:rPr>
                <w:spacing w:val="-14"/>
                <w:sz w:val="20"/>
              </w:rPr>
              <w:t xml:space="preserve"> </w:t>
            </w:r>
            <w:r>
              <w:rPr>
                <w:sz w:val="20"/>
              </w:rPr>
              <w:t>licencia,</w:t>
            </w:r>
            <w:r>
              <w:rPr>
                <w:spacing w:val="-14"/>
                <w:sz w:val="20"/>
              </w:rPr>
              <w:t xml:space="preserve"> </w:t>
            </w:r>
            <w:r>
              <w:rPr>
                <w:sz w:val="20"/>
              </w:rPr>
              <w:t>permiso</w:t>
            </w:r>
            <w:r>
              <w:rPr>
                <w:spacing w:val="-12"/>
                <w:sz w:val="20"/>
              </w:rPr>
              <w:t xml:space="preserve"> </w:t>
            </w:r>
            <w:r>
              <w:rPr>
                <w:sz w:val="20"/>
              </w:rPr>
              <w:t>vigente</w:t>
            </w:r>
            <w:r>
              <w:rPr>
                <w:spacing w:val="-13"/>
                <w:sz w:val="20"/>
              </w:rPr>
              <w:t xml:space="preserve"> </w:t>
            </w:r>
            <w:r>
              <w:rPr>
                <w:sz w:val="20"/>
              </w:rPr>
              <w:t>para</w:t>
            </w:r>
            <w:r>
              <w:rPr>
                <w:spacing w:val="-8"/>
                <w:sz w:val="20"/>
              </w:rPr>
              <w:t xml:space="preserve"> </w:t>
            </w:r>
            <w:r>
              <w:rPr>
                <w:sz w:val="20"/>
              </w:rPr>
              <w:t>conducir y tarjeta de circulación del vehículo.</w:t>
            </w:r>
          </w:p>
        </w:tc>
        <w:tc>
          <w:tcPr>
            <w:tcW w:w="1106" w:type="dxa"/>
          </w:tcPr>
          <w:p w14:paraId="71BC46C8"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EF45B05" w14:textId="77777777" w:rsidR="00924464" w:rsidRDefault="0083266D">
            <w:pPr>
              <w:pStyle w:val="TableParagraph"/>
              <w:spacing w:before="114"/>
              <w:ind w:left="3"/>
              <w:rPr>
                <w:sz w:val="20"/>
              </w:rPr>
            </w:pPr>
            <w:r>
              <w:rPr>
                <w:spacing w:val="-5"/>
                <w:sz w:val="20"/>
              </w:rPr>
              <w:t>102</w:t>
            </w:r>
          </w:p>
        </w:tc>
        <w:tc>
          <w:tcPr>
            <w:tcW w:w="881" w:type="dxa"/>
          </w:tcPr>
          <w:p w14:paraId="5F54AC1A" w14:textId="77777777" w:rsidR="00924464" w:rsidRDefault="0083266D">
            <w:pPr>
              <w:pStyle w:val="TableParagraph"/>
              <w:spacing w:before="114"/>
              <w:ind w:left="4"/>
              <w:jc w:val="center"/>
              <w:rPr>
                <w:sz w:val="20"/>
              </w:rPr>
            </w:pPr>
            <w:r>
              <w:rPr>
                <w:spacing w:val="-5"/>
                <w:sz w:val="20"/>
              </w:rPr>
              <w:t>XV</w:t>
            </w:r>
          </w:p>
        </w:tc>
      </w:tr>
      <w:tr w:rsidR="00924464" w14:paraId="2BAFE0C8" w14:textId="77777777">
        <w:trPr>
          <w:trHeight w:val="460"/>
        </w:trPr>
        <w:tc>
          <w:tcPr>
            <w:tcW w:w="559" w:type="dxa"/>
          </w:tcPr>
          <w:p w14:paraId="1DD007C1" w14:textId="77777777" w:rsidR="00924464" w:rsidRDefault="0083266D">
            <w:pPr>
              <w:pStyle w:val="TableParagraph"/>
              <w:spacing w:before="114"/>
              <w:ind w:left="4"/>
              <w:jc w:val="center"/>
              <w:rPr>
                <w:sz w:val="20"/>
              </w:rPr>
            </w:pPr>
            <w:r>
              <w:rPr>
                <w:spacing w:val="-10"/>
                <w:sz w:val="20"/>
              </w:rPr>
              <w:t>3</w:t>
            </w:r>
          </w:p>
        </w:tc>
        <w:tc>
          <w:tcPr>
            <w:tcW w:w="936" w:type="dxa"/>
          </w:tcPr>
          <w:p w14:paraId="50C63035" w14:textId="77777777" w:rsidR="00924464" w:rsidRDefault="0083266D">
            <w:pPr>
              <w:pStyle w:val="TableParagraph"/>
              <w:spacing w:before="114"/>
              <w:ind w:left="5"/>
              <w:jc w:val="center"/>
              <w:rPr>
                <w:sz w:val="20"/>
              </w:rPr>
            </w:pPr>
            <w:r>
              <w:rPr>
                <w:spacing w:val="-4"/>
                <w:sz w:val="20"/>
              </w:rPr>
              <w:t>MT47</w:t>
            </w:r>
          </w:p>
        </w:tc>
        <w:tc>
          <w:tcPr>
            <w:tcW w:w="5310" w:type="dxa"/>
          </w:tcPr>
          <w:p w14:paraId="5E344AD4" w14:textId="77777777" w:rsidR="00924464" w:rsidRDefault="0083266D">
            <w:pPr>
              <w:pStyle w:val="TableParagraph"/>
              <w:spacing w:line="230" w:lineRule="exact"/>
              <w:ind w:left="4" w:right="-15"/>
              <w:rPr>
                <w:sz w:val="20"/>
              </w:rPr>
            </w:pPr>
            <w:r>
              <w:rPr>
                <w:sz w:val="20"/>
              </w:rPr>
              <w:t>Por permitir el titular de la licencia o permiso, que esta sea utilizada por otra persona.</w:t>
            </w:r>
          </w:p>
        </w:tc>
        <w:tc>
          <w:tcPr>
            <w:tcW w:w="1106" w:type="dxa"/>
          </w:tcPr>
          <w:p w14:paraId="17277E3C"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612287C1" w14:textId="77777777" w:rsidR="00924464" w:rsidRDefault="0083266D">
            <w:pPr>
              <w:pStyle w:val="TableParagraph"/>
              <w:spacing w:before="114"/>
              <w:ind w:left="3"/>
              <w:rPr>
                <w:sz w:val="20"/>
              </w:rPr>
            </w:pPr>
            <w:r>
              <w:rPr>
                <w:spacing w:val="-5"/>
                <w:sz w:val="20"/>
              </w:rPr>
              <w:t>59</w:t>
            </w:r>
          </w:p>
        </w:tc>
        <w:tc>
          <w:tcPr>
            <w:tcW w:w="881" w:type="dxa"/>
          </w:tcPr>
          <w:p w14:paraId="04BEEDA7" w14:textId="77777777" w:rsidR="00924464" w:rsidRDefault="0083266D">
            <w:pPr>
              <w:pStyle w:val="TableParagraph"/>
              <w:spacing w:before="114"/>
              <w:ind w:left="4"/>
              <w:jc w:val="center"/>
              <w:rPr>
                <w:sz w:val="20"/>
              </w:rPr>
            </w:pPr>
            <w:r>
              <w:rPr>
                <w:spacing w:val="-5"/>
                <w:sz w:val="20"/>
              </w:rPr>
              <w:t>II</w:t>
            </w:r>
          </w:p>
        </w:tc>
      </w:tr>
      <w:tr w:rsidR="00924464" w14:paraId="76AE260C" w14:textId="77777777">
        <w:trPr>
          <w:trHeight w:val="688"/>
        </w:trPr>
        <w:tc>
          <w:tcPr>
            <w:tcW w:w="559" w:type="dxa"/>
          </w:tcPr>
          <w:p w14:paraId="154F2C94" w14:textId="77777777" w:rsidR="00924464" w:rsidRDefault="0083266D">
            <w:pPr>
              <w:pStyle w:val="TableParagraph"/>
              <w:spacing w:before="230"/>
              <w:ind w:left="4"/>
              <w:jc w:val="center"/>
              <w:rPr>
                <w:sz w:val="20"/>
              </w:rPr>
            </w:pPr>
            <w:r>
              <w:rPr>
                <w:spacing w:val="-10"/>
                <w:sz w:val="20"/>
              </w:rPr>
              <w:t>4</w:t>
            </w:r>
          </w:p>
        </w:tc>
        <w:tc>
          <w:tcPr>
            <w:tcW w:w="936" w:type="dxa"/>
          </w:tcPr>
          <w:p w14:paraId="196DEE07" w14:textId="77777777" w:rsidR="00924464" w:rsidRDefault="0083266D">
            <w:pPr>
              <w:pStyle w:val="TableParagraph"/>
              <w:spacing w:before="230"/>
              <w:ind w:left="5"/>
              <w:jc w:val="center"/>
              <w:rPr>
                <w:sz w:val="20"/>
              </w:rPr>
            </w:pPr>
            <w:r>
              <w:rPr>
                <w:spacing w:val="-4"/>
                <w:sz w:val="20"/>
              </w:rPr>
              <w:t>MT48</w:t>
            </w:r>
          </w:p>
        </w:tc>
        <w:tc>
          <w:tcPr>
            <w:tcW w:w="5310" w:type="dxa"/>
          </w:tcPr>
          <w:p w14:paraId="2951483A" w14:textId="77777777" w:rsidR="00924464" w:rsidRDefault="0083266D">
            <w:pPr>
              <w:pStyle w:val="TableParagraph"/>
              <w:spacing w:line="229" w:lineRule="exact"/>
              <w:ind w:left="4" w:right="-15"/>
              <w:rPr>
                <w:sz w:val="20"/>
              </w:rPr>
            </w:pPr>
            <w:r>
              <w:rPr>
                <w:sz w:val="20"/>
              </w:rPr>
              <w:t>Por</w:t>
            </w:r>
            <w:r>
              <w:rPr>
                <w:spacing w:val="63"/>
                <w:sz w:val="20"/>
              </w:rPr>
              <w:t xml:space="preserve"> </w:t>
            </w:r>
            <w:r>
              <w:rPr>
                <w:sz w:val="20"/>
              </w:rPr>
              <w:t>conducir</w:t>
            </w:r>
            <w:r>
              <w:rPr>
                <w:spacing w:val="66"/>
                <w:sz w:val="20"/>
              </w:rPr>
              <w:t xml:space="preserve"> </w:t>
            </w:r>
            <w:r>
              <w:rPr>
                <w:sz w:val="20"/>
              </w:rPr>
              <w:t>sin</w:t>
            </w:r>
            <w:r>
              <w:rPr>
                <w:spacing w:val="64"/>
                <w:sz w:val="20"/>
              </w:rPr>
              <w:t xml:space="preserve"> </w:t>
            </w:r>
            <w:r>
              <w:rPr>
                <w:sz w:val="20"/>
              </w:rPr>
              <w:t>precaución,</w:t>
            </w:r>
            <w:r>
              <w:rPr>
                <w:spacing w:val="65"/>
                <w:sz w:val="20"/>
              </w:rPr>
              <w:t xml:space="preserve"> </w:t>
            </w:r>
            <w:r>
              <w:rPr>
                <w:sz w:val="20"/>
              </w:rPr>
              <w:t>llevando</w:t>
            </w:r>
            <w:r>
              <w:rPr>
                <w:spacing w:val="65"/>
                <w:sz w:val="20"/>
              </w:rPr>
              <w:t xml:space="preserve"> </w:t>
            </w:r>
            <w:r>
              <w:rPr>
                <w:sz w:val="20"/>
              </w:rPr>
              <w:t>en</w:t>
            </w:r>
            <w:r>
              <w:rPr>
                <w:spacing w:val="64"/>
                <w:sz w:val="20"/>
              </w:rPr>
              <w:t xml:space="preserve"> </w:t>
            </w:r>
            <w:r>
              <w:rPr>
                <w:sz w:val="20"/>
              </w:rPr>
              <w:t>los</w:t>
            </w:r>
            <w:r>
              <w:rPr>
                <w:spacing w:val="64"/>
                <w:sz w:val="20"/>
              </w:rPr>
              <w:t xml:space="preserve"> </w:t>
            </w:r>
            <w:r>
              <w:rPr>
                <w:sz w:val="20"/>
              </w:rPr>
              <w:t>brazos</w:t>
            </w:r>
            <w:r>
              <w:rPr>
                <w:spacing w:val="64"/>
                <w:sz w:val="20"/>
              </w:rPr>
              <w:t xml:space="preserve"> </w:t>
            </w:r>
            <w:r>
              <w:rPr>
                <w:spacing w:val="-10"/>
                <w:sz w:val="20"/>
              </w:rPr>
              <w:t>a</w:t>
            </w:r>
          </w:p>
          <w:p w14:paraId="2E4CB010" w14:textId="77777777" w:rsidR="00924464" w:rsidRDefault="0083266D">
            <w:pPr>
              <w:pStyle w:val="TableParagraph"/>
              <w:spacing w:line="228" w:lineRule="exact"/>
              <w:ind w:left="4" w:right="-15"/>
              <w:rPr>
                <w:sz w:val="20"/>
              </w:rPr>
            </w:pPr>
            <w:r>
              <w:rPr>
                <w:sz w:val="20"/>
              </w:rPr>
              <w:t>personas, mascotas u objeto alguno aun en pleno uso de sus facultades físicas y mentales.</w:t>
            </w:r>
          </w:p>
        </w:tc>
        <w:tc>
          <w:tcPr>
            <w:tcW w:w="1106" w:type="dxa"/>
          </w:tcPr>
          <w:p w14:paraId="4F0B2B3B"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A8652F7" w14:textId="77777777" w:rsidR="00924464" w:rsidRDefault="0083266D">
            <w:pPr>
              <w:pStyle w:val="TableParagraph"/>
              <w:spacing w:before="230"/>
              <w:ind w:left="3"/>
              <w:rPr>
                <w:sz w:val="20"/>
              </w:rPr>
            </w:pPr>
            <w:r>
              <w:rPr>
                <w:spacing w:val="-5"/>
                <w:sz w:val="20"/>
              </w:rPr>
              <w:t>58</w:t>
            </w:r>
          </w:p>
        </w:tc>
        <w:tc>
          <w:tcPr>
            <w:tcW w:w="881" w:type="dxa"/>
          </w:tcPr>
          <w:p w14:paraId="0E29DA73" w14:textId="77777777" w:rsidR="00924464" w:rsidRDefault="0083266D">
            <w:pPr>
              <w:pStyle w:val="TableParagraph"/>
              <w:spacing w:before="230"/>
              <w:ind w:left="4"/>
              <w:jc w:val="center"/>
              <w:rPr>
                <w:sz w:val="20"/>
              </w:rPr>
            </w:pPr>
            <w:r>
              <w:rPr>
                <w:spacing w:val="-5"/>
                <w:sz w:val="20"/>
              </w:rPr>
              <w:t>II</w:t>
            </w:r>
          </w:p>
        </w:tc>
      </w:tr>
      <w:tr w:rsidR="00924464" w14:paraId="38390983" w14:textId="77777777">
        <w:trPr>
          <w:trHeight w:val="1151"/>
        </w:trPr>
        <w:tc>
          <w:tcPr>
            <w:tcW w:w="559" w:type="dxa"/>
          </w:tcPr>
          <w:p w14:paraId="11F68403" w14:textId="77777777" w:rsidR="00924464" w:rsidRDefault="00924464">
            <w:pPr>
              <w:pStyle w:val="TableParagraph"/>
              <w:rPr>
                <w:rFonts w:ascii="Arial"/>
                <w:b/>
                <w:sz w:val="20"/>
              </w:rPr>
            </w:pPr>
          </w:p>
          <w:p w14:paraId="39331F10" w14:textId="77777777" w:rsidR="00924464" w:rsidRDefault="00924464">
            <w:pPr>
              <w:pStyle w:val="TableParagraph"/>
              <w:rPr>
                <w:rFonts w:ascii="Arial"/>
                <w:b/>
                <w:sz w:val="20"/>
              </w:rPr>
            </w:pPr>
          </w:p>
          <w:p w14:paraId="793B7696" w14:textId="77777777" w:rsidR="00924464" w:rsidRDefault="0083266D">
            <w:pPr>
              <w:pStyle w:val="TableParagraph"/>
              <w:ind w:left="4"/>
              <w:jc w:val="center"/>
              <w:rPr>
                <w:sz w:val="20"/>
              </w:rPr>
            </w:pPr>
            <w:r>
              <w:rPr>
                <w:spacing w:val="-10"/>
                <w:sz w:val="20"/>
              </w:rPr>
              <w:t>5</w:t>
            </w:r>
          </w:p>
        </w:tc>
        <w:tc>
          <w:tcPr>
            <w:tcW w:w="936" w:type="dxa"/>
          </w:tcPr>
          <w:p w14:paraId="79414728" w14:textId="77777777" w:rsidR="00924464" w:rsidRDefault="00924464">
            <w:pPr>
              <w:pStyle w:val="TableParagraph"/>
              <w:rPr>
                <w:rFonts w:ascii="Arial"/>
                <w:b/>
                <w:sz w:val="20"/>
              </w:rPr>
            </w:pPr>
          </w:p>
          <w:p w14:paraId="5853D4AC" w14:textId="77777777" w:rsidR="00924464" w:rsidRDefault="00924464">
            <w:pPr>
              <w:pStyle w:val="TableParagraph"/>
              <w:rPr>
                <w:rFonts w:ascii="Arial"/>
                <w:b/>
                <w:sz w:val="20"/>
              </w:rPr>
            </w:pPr>
          </w:p>
          <w:p w14:paraId="2312B02A" w14:textId="77777777" w:rsidR="00924464" w:rsidRDefault="0083266D">
            <w:pPr>
              <w:pStyle w:val="TableParagraph"/>
              <w:ind w:left="5"/>
              <w:jc w:val="center"/>
              <w:rPr>
                <w:sz w:val="20"/>
              </w:rPr>
            </w:pPr>
            <w:r>
              <w:rPr>
                <w:spacing w:val="-4"/>
                <w:sz w:val="20"/>
              </w:rPr>
              <w:t>MT49</w:t>
            </w:r>
          </w:p>
        </w:tc>
        <w:tc>
          <w:tcPr>
            <w:tcW w:w="5310" w:type="dxa"/>
          </w:tcPr>
          <w:p w14:paraId="1EFD0165" w14:textId="77777777" w:rsidR="00924464" w:rsidRDefault="0083266D">
            <w:pPr>
              <w:pStyle w:val="TableParagraph"/>
              <w:spacing w:line="230" w:lineRule="exact"/>
              <w:ind w:left="4" w:right="-15"/>
              <w:rPr>
                <w:sz w:val="20"/>
              </w:rPr>
            </w:pPr>
            <w:r>
              <w:rPr>
                <w:sz w:val="20"/>
              </w:rPr>
              <w:t>Por no hacer alto total las personas conductoras y ciclistas, para</w:t>
            </w:r>
            <w:r>
              <w:rPr>
                <w:spacing w:val="80"/>
                <w:sz w:val="20"/>
              </w:rPr>
              <w:t xml:space="preserve"> </w:t>
            </w:r>
            <w:r>
              <w:rPr>
                <w:sz w:val="20"/>
              </w:rPr>
              <w:t>ceder</w:t>
            </w:r>
            <w:r>
              <w:rPr>
                <w:spacing w:val="80"/>
                <w:sz w:val="20"/>
              </w:rPr>
              <w:t xml:space="preserve"> </w:t>
            </w:r>
            <w:r>
              <w:rPr>
                <w:sz w:val="20"/>
              </w:rPr>
              <w:t>el</w:t>
            </w:r>
            <w:r>
              <w:rPr>
                <w:spacing w:val="79"/>
                <w:sz w:val="20"/>
              </w:rPr>
              <w:t xml:space="preserve"> </w:t>
            </w:r>
            <w:r>
              <w:rPr>
                <w:sz w:val="20"/>
              </w:rPr>
              <w:t>paso</w:t>
            </w:r>
            <w:r>
              <w:rPr>
                <w:spacing w:val="80"/>
                <w:sz w:val="20"/>
              </w:rPr>
              <w:t xml:space="preserve"> </w:t>
            </w:r>
            <w:r>
              <w:rPr>
                <w:sz w:val="20"/>
              </w:rPr>
              <w:t>a</w:t>
            </w:r>
            <w:r>
              <w:rPr>
                <w:spacing w:val="79"/>
                <w:sz w:val="20"/>
              </w:rPr>
              <w:t xml:space="preserve"> </w:t>
            </w:r>
            <w:r>
              <w:rPr>
                <w:sz w:val="20"/>
              </w:rPr>
              <w:t>las</w:t>
            </w:r>
            <w:r>
              <w:rPr>
                <w:spacing w:val="79"/>
                <w:sz w:val="20"/>
              </w:rPr>
              <w:t xml:space="preserve"> </w:t>
            </w:r>
            <w:r>
              <w:rPr>
                <w:sz w:val="20"/>
              </w:rPr>
              <w:t>personas</w:t>
            </w:r>
            <w:r>
              <w:rPr>
                <w:spacing w:val="80"/>
                <w:sz w:val="20"/>
              </w:rPr>
              <w:t xml:space="preserve"> </w:t>
            </w:r>
            <w:r>
              <w:rPr>
                <w:sz w:val="20"/>
              </w:rPr>
              <w:t>peatonas</w:t>
            </w:r>
            <w:r>
              <w:rPr>
                <w:spacing w:val="79"/>
                <w:sz w:val="20"/>
              </w:rPr>
              <w:t xml:space="preserve"> </w:t>
            </w:r>
            <w:r>
              <w:rPr>
                <w:sz w:val="20"/>
              </w:rPr>
              <w:t>que</w:t>
            </w:r>
            <w:r>
              <w:rPr>
                <w:spacing w:val="77"/>
                <w:sz w:val="20"/>
              </w:rPr>
              <w:t xml:space="preserve"> </w:t>
            </w:r>
            <w:r>
              <w:rPr>
                <w:sz w:val="20"/>
              </w:rPr>
              <w:t>se encuentren</w:t>
            </w:r>
            <w:r>
              <w:rPr>
                <w:spacing w:val="-5"/>
                <w:sz w:val="20"/>
              </w:rPr>
              <w:t xml:space="preserve"> </w:t>
            </w:r>
            <w:r>
              <w:rPr>
                <w:sz w:val="20"/>
              </w:rPr>
              <w:t>en</w:t>
            </w:r>
            <w:r>
              <w:rPr>
                <w:spacing w:val="-5"/>
                <w:sz w:val="20"/>
              </w:rPr>
              <w:t xml:space="preserve"> </w:t>
            </w:r>
            <w:r>
              <w:rPr>
                <w:sz w:val="20"/>
              </w:rPr>
              <w:t>la</w:t>
            </w:r>
            <w:r>
              <w:rPr>
                <w:spacing w:val="-5"/>
                <w:sz w:val="20"/>
              </w:rPr>
              <w:t xml:space="preserve"> </w:t>
            </w:r>
            <w:r>
              <w:rPr>
                <w:sz w:val="20"/>
              </w:rPr>
              <w:t>superficie</w:t>
            </w:r>
            <w:r>
              <w:rPr>
                <w:spacing w:val="-2"/>
                <w:sz w:val="20"/>
              </w:rPr>
              <w:t xml:space="preserve"> </w:t>
            </w:r>
            <w:r>
              <w:rPr>
                <w:sz w:val="20"/>
              </w:rPr>
              <w:t>de</w:t>
            </w:r>
            <w:r>
              <w:rPr>
                <w:spacing w:val="-7"/>
                <w:sz w:val="20"/>
              </w:rPr>
              <w:t xml:space="preserve"> </w:t>
            </w:r>
            <w:r>
              <w:rPr>
                <w:sz w:val="20"/>
              </w:rPr>
              <w:t>rodamiento</w:t>
            </w:r>
            <w:r>
              <w:rPr>
                <w:spacing w:val="-5"/>
                <w:sz w:val="20"/>
              </w:rPr>
              <w:t xml:space="preserve"> </w:t>
            </w:r>
            <w:r>
              <w:rPr>
                <w:sz w:val="20"/>
              </w:rPr>
              <w:t>en</w:t>
            </w:r>
            <w:r>
              <w:rPr>
                <w:spacing w:val="-5"/>
                <w:sz w:val="20"/>
              </w:rPr>
              <w:t xml:space="preserve"> </w:t>
            </w:r>
            <w:r>
              <w:rPr>
                <w:sz w:val="20"/>
              </w:rPr>
              <w:t>los</w:t>
            </w:r>
            <w:r>
              <w:rPr>
                <w:spacing w:val="-6"/>
                <w:sz w:val="20"/>
              </w:rPr>
              <w:t xml:space="preserve"> </w:t>
            </w:r>
            <w:r>
              <w:rPr>
                <w:sz w:val="20"/>
              </w:rPr>
              <w:t>cruceros</w:t>
            </w:r>
            <w:r>
              <w:rPr>
                <w:spacing w:val="-6"/>
                <w:sz w:val="20"/>
              </w:rPr>
              <w:t xml:space="preserve"> </w:t>
            </w:r>
            <w:r>
              <w:rPr>
                <w:sz w:val="20"/>
              </w:rPr>
              <w:t xml:space="preserve">o zonas peatonales donde no haya semáforos o policías </w:t>
            </w:r>
            <w:r>
              <w:rPr>
                <w:spacing w:val="-2"/>
                <w:sz w:val="20"/>
              </w:rPr>
              <w:t>viales.</w:t>
            </w:r>
          </w:p>
        </w:tc>
        <w:tc>
          <w:tcPr>
            <w:tcW w:w="1106" w:type="dxa"/>
          </w:tcPr>
          <w:p w14:paraId="6B2B33C4"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36DC941" w14:textId="77777777" w:rsidR="00924464" w:rsidRDefault="00924464">
            <w:pPr>
              <w:pStyle w:val="TableParagraph"/>
              <w:rPr>
                <w:rFonts w:ascii="Arial"/>
                <w:b/>
                <w:sz w:val="20"/>
              </w:rPr>
            </w:pPr>
          </w:p>
          <w:p w14:paraId="55CEC7E9" w14:textId="77777777" w:rsidR="00924464" w:rsidRDefault="00924464">
            <w:pPr>
              <w:pStyle w:val="TableParagraph"/>
              <w:spacing w:before="115"/>
              <w:rPr>
                <w:rFonts w:ascii="Arial"/>
                <w:b/>
                <w:sz w:val="20"/>
              </w:rPr>
            </w:pPr>
          </w:p>
          <w:p w14:paraId="78D814E0" w14:textId="77777777" w:rsidR="00924464" w:rsidRDefault="0083266D">
            <w:pPr>
              <w:pStyle w:val="TableParagraph"/>
              <w:ind w:left="3"/>
              <w:rPr>
                <w:sz w:val="20"/>
              </w:rPr>
            </w:pPr>
            <w:r>
              <w:rPr>
                <w:spacing w:val="-5"/>
                <w:sz w:val="20"/>
              </w:rPr>
              <w:t>78</w:t>
            </w:r>
          </w:p>
        </w:tc>
        <w:tc>
          <w:tcPr>
            <w:tcW w:w="881" w:type="dxa"/>
          </w:tcPr>
          <w:p w14:paraId="14A5D069" w14:textId="77777777" w:rsidR="00924464" w:rsidRDefault="00924464">
            <w:pPr>
              <w:pStyle w:val="TableParagraph"/>
              <w:rPr>
                <w:rFonts w:ascii="Times New Roman"/>
                <w:sz w:val="18"/>
              </w:rPr>
            </w:pPr>
          </w:p>
        </w:tc>
      </w:tr>
      <w:tr w:rsidR="00924464" w14:paraId="0EB537AC" w14:textId="77777777">
        <w:trPr>
          <w:trHeight w:val="460"/>
        </w:trPr>
        <w:tc>
          <w:tcPr>
            <w:tcW w:w="559" w:type="dxa"/>
          </w:tcPr>
          <w:p w14:paraId="7F2EB75C" w14:textId="77777777" w:rsidR="00924464" w:rsidRDefault="0083266D">
            <w:pPr>
              <w:pStyle w:val="TableParagraph"/>
              <w:spacing w:before="114"/>
              <w:ind w:left="4"/>
              <w:jc w:val="center"/>
              <w:rPr>
                <w:sz w:val="20"/>
              </w:rPr>
            </w:pPr>
            <w:r>
              <w:rPr>
                <w:spacing w:val="-10"/>
                <w:sz w:val="20"/>
              </w:rPr>
              <w:t>6</w:t>
            </w:r>
          </w:p>
        </w:tc>
        <w:tc>
          <w:tcPr>
            <w:tcW w:w="936" w:type="dxa"/>
          </w:tcPr>
          <w:p w14:paraId="3E3D3D48" w14:textId="77777777" w:rsidR="00924464" w:rsidRDefault="0083266D">
            <w:pPr>
              <w:pStyle w:val="TableParagraph"/>
              <w:spacing w:before="114"/>
              <w:ind w:left="5"/>
              <w:jc w:val="center"/>
              <w:rPr>
                <w:sz w:val="20"/>
              </w:rPr>
            </w:pPr>
            <w:r>
              <w:rPr>
                <w:spacing w:val="-4"/>
                <w:sz w:val="20"/>
              </w:rPr>
              <w:t>MT50</w:t>
            </w:r>
          </w:p>
        </w:tc>
        <w:tc>
          <w:tcPr>
            <w:tcW w:w="5310" w:type="dxa"/>
          </w:tcPr>
          <w:p w14:paraId="4E64CC8C" w14:textId="77777777" w:rsidR="00924464" w:rsidRDefault="0083266D">
            <w:pPr>
              <w:pStyle w:val="TableParagraph"/>
              <w:spacing w:line="230" w:lineRule="exact"/>
              <w:ind w:left="4" w:right="-15"/>
              <w:rPr>
                <w:sz w:val="20"/>
              </w:rPr>
            </w:pPr>
            <w:r>
              <w:rPr>
                <w:sz w:val="20"/>
              </w:rPr>
              <w:t>Por</w:t>
            </w:r>
            <w:r>
              <w:rPr>
                <w:spacing w:val="-9"/>
                <w:sz w:val="20"/>
              </w:rPr>
              <w:t xml:space="preserve"> </w:t>
            </w:r>
            <w:r>
              <w:rPr>
                <w:sz w:val="20"/>
              </w:rPr>
              <w:t>causar</w:t>
            </w:r>
            <w:r>
              <w:rPr>
                <w:spacing w:val="-8"/>
                <w:sz w:val="20"/>
              </w:rPr>
              <w:t xml:space="preserve"> </w:t>
            </w:r>
            <w:r>
              <w:rPr>
                <w:sz w:val="20"/>
              </w:rPr>
              <w:t>deslumbramiento</w:t>
            </w:r>
            <w:r>
              <w:rPr>
                <w:spacing w:val="-10"/>
                <w:sz w:val="20"/>
              </w:rPr>
              <w:t xml:space="preserve"> </w:t>
            </w:r>
            <w:r>
              <w:rPr>
                <w:sz w:val="20"/>
              </w:rPr>
              <w:t>a</w:t>
            </w:r>
            <w:r>
              <w:rPr>
                <w:spacing w:val="-10"/>
                <w:sz w:val="20"/>
              </w:rPr>
              <w:t xml:space="preserve"> </w:t>
            </w:r>
            <w:r>
              <w:rPr>
                <w:sz w:val="20"/>
              </w:rPr>
              <w:t>otros</w:t>
            </w:r>
            <w:r>
              <w:rPr>
                <w:spacing w:val="-9"/>
                <w:sz w:val="20"/>
              </w:rPr>
              <w:t xml:space="preserve"> </w:t>
            </w:r>
            <w:r>
              <w:rPr>
                <w:sz w:val="20"/>
              </w:rPr>
              <w:t>conductores</w:t>
            </w:r>
            <w:r>
              <w:rPr>
                <w:spacing w:val="-9"/>
                <w:sz w:val="20"/>
              </w:rPr>
              <w:t xml:space="preserve"> </w:t>
            </w:r>
            <w:r>
              <w:rPr>
                <w:sz w:val="20"/>
              </w:rPr>
              <w:t>o</w:t>
            </w:r>
            <w:r>
              <w:rPr>
                <w:spacing w:val="-8"/>
                <w:sz w:val="20"/>
              </w:rPr>
              <w:t xml:space="preserve"> </w:t>
            </w:r>
            <w:r>
              <w:rPr>
                <w:sz w:val="20"/>
              </w:rPr>
              <w:t>emplear indebidamente la luz alta.</w:t>
            </w:r>
          </w:p>
        </w:tc>
        <w:tc>
          <w:tcPr>
            <w:tcW w:w="1106" w:type="dxa"/>
          </w:tcPr>
          <w:p w14:paraId="0C07E517"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5EC48BF" w14:textId="77777777" w:rsidR="00924464" w:rsidRDefault="0083266D">
            <w:pPr>
              <w:pStyle w:val="TableParagraph"/>
              <w:spacing w:before="114"/>
              <w:ind w:left="3"/>
              <w:rPr>
                <w:sz w:val="20"/>
              </w:rPr>
            </w:pPr>
            <w:r>
              <w:rPr>
                <w:spacing w:val="-5"/>
                <w:sz w:val="20"/>
              </w:rPr>
              <w:t>27</w:t>
            </w:r>
          </w:p>
        </w:tc>
        <w:tc>
          <w:tcPr>
            <w:tcW w:w="881" w:type="dxa"/>
          </w:tcPr>
          <w:p w14:paraId="74AF935C" w14:textId="77777777" w:rsidR="00924464" w:rsidRDefault="0083266D">
            <w:pPr>
              <w:pStyle w:val="TableParagraph"/>
              <w:spacing w:before="114"/>
              <w:ind w:left="58" w:right="53"/>
              <w:jc w:val="center"/>
              <w:rPr>
                <w:sz w:val="20"/>
              </w:rPr>
            </w:pPr>
            <w:r>
              <w:rPr>
                <w:sz w:val="20"/>
              </w:rPr>
              <w:t>II</w:t>
            </w:r>
            <w:r>
              <w:rPr>
                <w:spacing w:val="-3"/>
                <w:sz w:val="20"/>
              </w:rPr>
              <w:t xml:space="preserve"> </w:t>
            </w:r>
            <w:r>
              <w:rPr>
                <w:spacing w:val="-5"/>
                <w:sz w:val="20"/>
              </w:rPr>
              <w:t>c)</w:t>
            </w:r>
          </w:p>
        </w:tc>
      </w:tr>
      <w:tr w:rsidR="00924464" w14:paraId="372FA1AE" w14:textId="77777777">
        <w:trPr>
          <w:trHeight w:val="919"/>
        </w:trPr>
        <w:tc>
          <w:tcPr>
            <w:tcW w:w="559" w:type="dxa"/>
          </w:tcPr>
          <w:p w14:paraId="59256FB7" w14:textId="77777777" w:rsidR="00924464" w:rsidRDefault="00924464">
            <w:pPr>
              <w:pStyle w:val="TableParagraph"/>
              <w:spacing w:before="228"/>
              <w:rPr>
                <w:rFonts w:ascii="Arial"/>
                <w:b/>
                <w:sz w:val="20"/>
              </w:rPr>
            </w:pPr>
          </w:p>
          <w:p w14:paraId="0C3B9C18" w14:textId="77777777" w:rsidR="00924464" w:rsidRDefault="0083266D">
            <w:pPr>
              <w:pStyle w:val="TableParagraph"/>
              <w:ind w:left="4"/>
              <w:jc w:val="center"/>
              <w:rPr>
                <w:sz w:val="20"/>
              </w:rPr>
            </w:pPr>
            <w:r>
              <w:rPr>
                <w:spacing w:val="-10"/>
                <w:sz w:val="20"/>
              </w:rPr>
              <w:t>7</w:t>
            </w:r>
          </w:p>
        </w:tc>
        <w:tc>
          <w:tcPr>
            <w:tcW w:w="936" w:type="dxa"/>
          </w:tcPr>
          <w:p w14:paraId="65E00BAD" w14:textId="77777777" w:rsidR="00924464" w:rsidRDefault="00924464">
            <w:pPr>
              <w:pStyle w:val="TableParagraph"/>
              <w:spacing w:before="228"/>
              <w:rPr>
                <w:rFonts w:ascii="Arial"/>
                <w:b/>
                <w:sz w:val="20"/>
              </w:rPr>
            </w:pPr>
          </w:p>
          <w:p w14:paraId="5F2CC636" w14:textId="77777777" w:rsidR="00924464" w:rsidRDefault="0083266D">
            <w:pPr>
              <w:pStyle w:val="TableParagraph"/>
              <w:ind w:left="5"/>
              <w:jc w:val="center"/>
              <w:rPr>
                <w:sz w:val="20"/>
              </w:rPr>
            </w:pPr>
            <w:r>
              <w:rPr>
                <w:spacing w:val="-4"/>
                <w:sz w:val="20"/>
              </w:rPr>
              <w:t>MT51</w:t>
            </w:r>
          </w:p>
        </w:tc>
        <w:tc>
          <w:tcPr>
            <w:tcW w:w="5310" w:type="dxa"/>
          </w:tcPr>
          <w:p w14:paraId="53BCE1B4" w14:textId="77777777" w:rsidR="00924464" w:rsidRDefault="0083266D">
            <w:pPr>
              <w:pStyle w:val="TableParagraph"/>
              <w:ind w:left="4" w:right="-15"/>
              <w:jc w:val="both"/>
              <w:rPr>
                <w:sz w:val="20"/>
              </w:rPr>
            </w:pPr>
            <w:r>
              <w:rPr>
                <w:sz w:val="20"/>
              </w:rPr>
              <w:t>Por cerrar u obstruir la circulación de vehículos, ya sea con plumas,</w:t>
            </w:r>
            <w:r>
              <w:rPr>
                <w:spacing w:val="-14"/>
                <w:sz w:val="20"/>
              </w:rPr>
              <w:t xml:space="preserve"> </w:t>
            </w:r>
            <w:r>
              <w:rPr>
                <w:sz w:val="20"/>
              </w:rPr>
              <w:t>rejas,</w:t>
            </w:r>
            <w:r>
              <w:rPr>
                <w:spacing w:val="-14"/>
                <w:sz w:val="20"/>
              </w:rPr>
              <w:t xml:space="preserve"> </w:t>
            </w:r>
            <w:r>
              <w:rPr>
                <w:sz w:val="20"/>
              </w:rPr>
              <w:t>cadenas,</w:t>
            </w:r>
            <w:r>
              <w:rPr>
                <w:spacing w:val="-11"/>
                <w:sz w:val="20"/>
              </w:rPr>
              <w:t xml:space="preserve"> </w:t>
            </w:r>
            <w:r>
              <w:rPr>
                <w:sz w:val="20"/>
              </w:rPr>
              <w:t>pilares</w:t>
            </w:r>
            <w:r>
              <w:rPr>
                <w:spacing w:val="-10"/>
                <w:sz w:val="20"/>
              </w:rPr>
              <w:t xml:space="preserve"> </w:t>
            </w:r>
            <w:r>
              <w:rPr>
                <w:sz w:val="20"/>
              </w:rPr>
              <w:t>de</w:t>
            </w:r>
            <w:r>
              <w:rPr>
                <w:spacing w:val="-14"/>
                <w:sz w:val="20"/>
              </w:rPr>
              <w:t xml:space="preserve"> </w:t>
            </w:r>
            <w:r>
              <w:rPr>
                <w:sz w:val="20"/>
              </w:rPr>
              <w:t>cemento,</w:t>
            </w:r>
            <w:r>
              <w:rPr>
                <w:spacing w:val="-14"/>
                <w:sz w:val="20"/>
              </w:rPr>
              <w:t xml:space="preserve"> </w:t>
            </w:r>
            <w:r>
              <w:rPr>
                <w:sz w:val="20"/>
              </w:rPr>
              <w:t>topes</w:t>
            </w:r>
            <w:r>
              <w:rPr>
                <w:spacing w:val="-11"/>
                <w:sz w:val="20"/>
              </w:rPr>
              <w:t xml:space="preserve"> </w:t>
            </w:r>
            <w:r>
              <w:rPr>
                <w:sz w:val="20"/>
              </w:rPr>
              <w:t>sin</w:t>
            </w:r>
            <w:r>
              <w:rPr>
                <w:spacing w:val="-12"/>
                <w:sz w:val="20"/>
              </w:rPr>
              <w:t xml:space="preserve"> </w:t>
            </w:r>
            <w:r>
              <w:rPr>
                <w:sz w:val="20"/>
              </w:rPr>
              <w:t>previa autorización</w:t>
            </w:r>
            <w:r>
              <w:rPr>
                <w:spacing w:val="-9"/>
                <w:sz w:val="20"/>
              </w:rPr>
              <w:t xml:space="preserve"> </w:t>
            </w:r>
            <w:r>
              <w:rPr>
                <w:sz w:val="20"/>
              </w:rPr>
              <w:t>o</w:t>
            </w:r>
            <w:r>
              <w:rPr>
                <w:spacing w:val="-14"/>
                <w:sz w:val="20"/>
              </w:rPr>
              <w:t xml:space="preserve"> </w:t>
            </w:r>
            <w:r>
              <w:rPr>
                <w:sz w:val="20"/>
              </w:rPr>
              <w:t>cualquier</w:t>
            </w:r>
            <w:r>
              <w:rPr>
                <w:spacing w:val="-8"/>
                <w:sz w:val="20"/>
              </w:rPr>
              <w:t xml:space="preserve"> </w:t>
            </w:r>
            <w:r>
              <w:rPr>
                <w:sz w:val="20"/>
              </w:rPr>
              <w:t>otro</w:t>
            </w:r>
            <w:r>
              <w:rPr>
                <w:spacing w:val="-11"/>
                <w:sz w:val="20"/>
              </w:rPr>
              <w:t xml:space="preserve"> </w:t>
            </w:r>
            <w:r>
              <w:rPr>
                <w:sz w:val="20"/>
              </w:rPr>
              <w:t>objeto</w:t>
            </w:r>
            <w:r>
              <w:rPr>
                <w:spacing w:val="-13"/>
                <w:sz w:val="20"/>
              </w:rPr>
              <w:t xml:space="preserve"> </w:t>
            </w:r>
            <w:r>
              <w:rPr>
                <w:sz w:val="20"/>
              </w:rPr>
              <w:t>que</w:t>
            </w:r>
            <w:r>
              <w:rPr>
                <w:spacing w:val="-12"/>
                <w:sz w:val="20"/>
              </w:rPr>
              <w:t xml:space="preserve"> </w:t>
            </w:r>
            <w:r>
              <w:rPr>
                <w:sz w:val="20"/>
              </w:rPr>
              <w:t>impida</w:t>
            </w:r>
            <w:r>
              <w:rPr>
                <w:spacing w:val="-10"/>
                <w:sz w:val="20"/>
              </w:rPr>
              <w:t xml:space="preserve"> </w:t>
            </w:r>
            <w:r>
              <w:rPr>
                <w:sz w:val="20"/>
              </w:rPr>
              <w:t>la</w:t>
            </w:r>
            <w:r>
              <w:rPr>
                <w:spacing w:val="-14"/>
                <w:sz w:val="20"/>
              </w:rPr>
              <w:t xml:space="preserve"> </w:t>
            </w:r>
            <w:r>
              <w:rPr>
                <w:sz w:val="20"/>
              </w:rPr>
              <w:t>circulación</w:t>
            </w:r>
          </w:p>
          <w:p w14:paraId="102B994D" w14:textId="77777777" w:rsidR="00924464" w:rsidRDefault="0083266D">
            <w:pPr>
              <w:pStyle w:val="TableParagraph"/>
              <w:spacing w:line="210" w:lineRule="exact"/>
              <w:ind w:left="4"/>
              <w:rPr>
                <w:sz w:val="20"/>
              </w:rPr>
            </w:pPr>
            <w:r>
              <w:rPr>
                <w:spacing w:val="-2"/>
                <w:sz w:val="20"/>
              </w:rPr>
              <w:t>Vial.</w:t>
            </w:r>
          </w:p>
        </w:tc>
        <w:tc>
          <w:tcPr>
            <w:tcW w:w="1106" w:type="dxa"/>
          </w:tcPr>
          <w:p w14:paraId="73A4C974" w14:textId="77777777" w:rsidR="00924464" w:rsidRDefault="00924464">
            <w:pPr>
              <w:pStyle w:val="TableParagraph"/>
              <w:spacing w:before="228"/>
              <w:rPr>
                <w:rFonts w:ascii="Arial"/>
                <w:b/>
                <w:sz w:val="20"/>
              </w:rPr>
            </w:pPr>
          </w:p>
          <w:p w14:paraId="13D166F9" w14:textId="77777777" w:rsidR="00924464" w:rsidRDefault="0083266D">
            <w:pPr>
              <w:pStyle w:val="TableParagraph"/>
              <w:ind w:left="137"/>
              <w:rPr>
                <w:sz w:val="20"/>
              </w:rPr>
            </w:pPr>
            <w:r>
              <w:rPr>
                <w:sz w:val="20"/>
              </w:rPr>
              <w:t>5.50</w:t>
            </w:r>
            <w:r>
              <w:rPr>
                <w:spacing w:val="-7"/>
                <w:sz w:val="20"/>
              </w:rPr>
              <w:t xml:space="preserve"> </w:t>
            </w:r>
            <w:r>
              <w:rPr>
                <w:sz w:val="20"/>
              </w:rPr>
              <w:t>a</w:t>
            </w:r>
            <w:r>
              <w:rPr>
                <w:spacing w:val="-5"/>
                <w:sz w:val="20"/>
              </w:rPr>
              <w:t xml:space="preserve"> 10</w:t>
            </w:r>
          </w:p>
        </w:tc>
        <w:tc>
          <w:tcPr>
            <w:tcW w:w="605" w:type="dxa"/>
          </w:tcPr>
          <w:p w14:paraId="63680D6F" w14:textId="77777777" w:rsidR="00924464" w:rsidRDefault="00924464">
            <w:pPr>
              <w:pStyle w:val="TableParagraph"/>
              <w:spacing w:before="228"/>
              <w:rPr>
                <w:rFonts w:ascii="Arial"/>
                <w:b/>
                <w:sz w:val="20"/>
              </w:rPr>
            </w:pPr>
          </w:p>
          <w:p w14:paraId="29D85742" w14:textId="77777777" w:rsidR="00924464" w:rsidRDefault="0083266D">
            <w:pPr>
              <w:pStyle w:val="TableParagraph"/>
              <w:ind w:left="3"/>
              <w:rPr>
                <w:sz w:val="20"/>
              </w:rPr>
            </w:pPr>
            <w:r>
              <w:rPr>
                <w:spacing w:val="-5"/>
                <w:sz w:val="20"/>
              </w:rPr>
              <w:t>67</w:t>
            </w:r>
          </w:p>
        </w:tc>
        <w:tc>
          <w:tcPr>
            <w:tcW w:w="881" w:type="dxa"/>
          </w:tcPr>
          <w:p w14:paraId="6B984316" w14:textId="77777777" w:rsidR="00924464" w:rsidRDefault="00924464">
            <w:pPr>
              <w:pStyle w:val="TableParagraph"/>
              <w:spacing w:before="228"/>
              <w:rPr>
                <w:rFonts w:ascii="Arial"/>
                <w:b/>
                <w:sz w:val="20"/>
              </w:rPr>
            </w:pPr>
          </w:p>
          <w:p w14:paraId="4B52811A" w14:textId="77777777" w:rsidR="00924464" w:rsidRDefault="0083266D">
            <w:pPr>
              <w:pStyle w:val="TableParagraph"/>
              <w:ind w:left="58" w:right="52"/>
              <w:jc w:val="center"/>
              <w:rPr>
                <w:sz w:val="20"/>
              </w:rPr>
            </w:pPr>
            <w:r>
              <w:rPr>
                <w:spacing w:val="-5"/>
                <w:sz w:val="20"/>
              </w:rPr>
              <w:t>III</w:t>
            </w:r>
          </w:p>
        </w:tc>
      </w:tr>
      <w:tr w:rsidR="00924464" w14:paraId="03FB28DD" w14:textId="77777777">
        <w:trPr>
          <w:trHeight w:val="460"/>
        </w:trPr>
        <w:tc>
          <w:tcPr>
            <w:tcW w:w="559" w:type="dxa"/>
          </w:tcPr>
          <w:p w14:paraId="395A64E1" w14:textId="77777777" w:rsidR="00924464" w:rsidRDefault="0083266D">
            <w:pPr>
              <w:pStyle w:val="TableParagraph"/>
              <w:spacing w:before="114"/>
              <w:ind w:left="4"/>
              <w:jc w:val="center"/>
              <w:rPr>
                <w:sz w:val="20"/>
              </w:rPr>
            </w:pPr>
            <w:r>
              <w:rPr>
                <w:spacing w:val="-10"/>
                <w:sz w:val="20"/>
              </w:rPr>
              <w:t>8</w:t>
            </w:r>
          </w:p>
        </w:tc>
        <w:tc>
          <w:tcPr>
            <w:tcW w:w="936" w:type="dxa"/>
          </w:tcPr>
          <w:p w14:paraId="5BDCEF51" w14:textId="77777777" w:rsidR="00924464" w:rsidRDefault="0083266D">
            <w:pPr>
              <w:pStyle w:val="TableParagraph"/>
              <w:spacing w:before="114"/>
              <w:ind w:left="5"/>
              <w:jc w:val="center"/>
              <w:rPr>
                <w:sz w:val="20"/>
              </w:rPr>
            </w:pPr>
            <w:r>
              <w:rPr>
                <w:spacing w:val="-4"/>
                <w:sz w:val="20"/>
              </w:rPr>
              <w:t>MT52</w:t>
            </w:r>
          </w:p>
        </w:tc>
        <w:tc>
          <w:tcPr>
            <w:tcW w:w="5310" w:type="dxa"/>
          </w:tcPr>
          <w:p w14:paraId="45D5DFA0" w14:textId="77777777" w:rsidR="00924464" w:rsidRDefault="0083266D">
            <w:pPr>
              <w:pStyle w:val="TableParagraph"/>
              <w:spacing w:line="230" w:lineRule="exact"/>
              <w:ind w:left="4" w:right="-15"/>
              <w:rPr>
                <w:sz w:val="20"/>
              </w:rPr>
            </w:pPr>
            <w:r>
              <w:rPr>
                <w:sz w:val="20"/>
              </w:rPr>
              <w:t>Por</w:t>
            </w:r>
            <w:r>
              <w:rPr>
                <w:spacing w:val="-5"/>
                <w:sz w:val="20"/>
              </w:rPr>
              <w:t xml:space="preserve"> </w:t>
            </w:r>
            <w:r>
              <w:rPr>
                <w:sz w:val="20"/>
              </w:rPr>
              <w:t>conducir</w:t>
            </w:r>
            <w:r>
              <w:rPr>
                <w:spacing w:val="-5"/>
                <w:sz w:val="20"/>
              </w:rPr>
              <w:t xml:space="preserve"> </w:t>
            </w:r>
            <w:r>
              <w:rPr>
                <w:sz w:val="20"/>
              </w:rPr>
              <w:t>sin</w:t>
            </w:r>
            <w:r>
              <w:rPr>
                <w:spacing w:val="-4"/>
                <w:sz w:val="20"/>
              </w:rPr>
              <w:t xml:space="preserve"> </w:t>
            </w:r>
            <w:r>
              <w:rPr>
                <w:sz w:val="20"/>
              </w:rPr>
              <w:t>precaución</w:t>
            </w:r>
            <w:r>
              <w:rPr>
                <w:spacing w:val="-3"/>
                <w:sz w:val="20"/>
              </w:rPr>
              <w:t xml:space="preserve"> </w:t>
            </w:r>
            <w:r>
              <w:rPr>
                <w:sz w:val="20"/>
              </w:rPr>
              <w:t>en</w:t>
            </w:r>
            <w:r>
              <w:rPr>
                <w:spacing w:val="-4"/>
                <w:sz w:val="20"/>
              </w:rPr>
              <w:t xml:space="preserve"> </w:t>
            </w:r>
            <w:r>
              <w:rPr>
                <w:sz w:val="20"/>
              </w:rPr>
              <w:t>pleno</w:t>
            </w:r>
            <w:r>
              <w:rPr>
                <w:spacing w:val="-4"/>
                <w:sz w:val="20"/>
              </w:rPr>
              <w:t xml:space="preserve"> </w:t>
            </w:r>
            <w:r>
              <w:rPr>
                <w:sz w:val="20"/>
              </w:rPr>
              <w:t>uso</w:t>
            </w:r>
            <w:r>
              <w:rPr>
                <w:spacing w:val="-1"/>
                <w:sz w:val="20"/>
              </w:rPr>
              <w:t xml:space="preserve"> </w:t>
            </w:r>
            <w:r>
              <w:rPr>
                <w:sz w:val="20"/>
              </w:rPr>
              <w:t>de</w:t>
            </w:r>
            <w:r>
              <w:rPr>
                <w:spacing w:val="-4"/>
                <w:sz w:val="20"/>
              </w:rPr>
              <w:t xml:space="preserve"> </w:t>
            </w:r>
            <w:r>
              <w:rPr>
                <w:sz w:val="20"/>
              </w:rPr>
              <w:t>sus</w:t>
            </w:r>
            <w:r>
              <w:rPr>
                <w:spacing w:val="-2"/>
                <w:sz w:val="20"/>
              </w:rPr>
              <w:t xml:space="preserve"> </w:t>
            </w:r>
            <w:r>
              <w:rPr>
                <w:sz w:val="20"/>
              </w:rPr>
              <w:t>facultades físicas y mentales.</w:t>
            </w:r>
          </w:p>
        </w:tc>
        <w:tc>
          <w:tcPr>
            <w:tcW w:w="1106" w:type="dxa"/>
          </w:tcPr>
          <w:p w14:paraId="38F0D7DD" w14:textId="77777777" w:rsidR="00924464" w:rsidRDefault="0083266D">
            <w:pPr>
              <w:pStyle w:val="TableParagraph"/>
              <w:spacing w:before="114"/>
              <w:ind w:left="79"/>
              <w:rPr>
                <w:sz w:val="20"/>
              </w:rPr>
            </w:pPr>
            <w:r>
              <w:rPr>
                <w:sz w:val="20"/>
              </w:rPr>
              <w:t>10.50</w:t>
            </w:r>
            <w:r>
              <w:rPr>
                <w:spacing w:val="-6"/>
                <w:sz w:val="20"/>
              </w:rPr>
              <w:t xml:space="preserve"> </w:t>
            </w:r>
            <w:r>
              <w:rPr>
                <w:sz w:val="20"/>
              </w:rPr>
              <w:t>a</w:t>
            </w:r>
            <w:r>
              <w:rPr>
                <w:spacing w:val="-5"/>
                <w:sz w:val="20"/>
              </w:rPr>
              <w:t xml:space="preserve"> 20</w:t>
            </w:r>
          </w:p>
        </w:tc>
        <w:tc>
          <w:tcPr>
            <w:tcW w:w="605" w:type="dxa"/>
          </w:tcPr>
          <w:p w14:paraId="0A9611DB" w14:textId="77777777" w:rsidR="00924464" w:rsidRDefault="0083266D">
            <w:pPr>
              <w:pStyle w:val="TableParagraph"/>
              <w:spacing w:before="114"/>
              <w:ind w:left="3"/>
              <w:rPr>
                <w:sz w:val="20"/>
              </w:rPr>
            </w:pPr>
            <w:r>
              <w:rPr>
                <w:spacing w:val="-5"/>
                <w:sz w:val="20"/>
              </w:rPr>
              <w:t>58</w:t>
            </w:r>
          </w:p>
        </w:tc>
        <w:tc>
          <w:tcPr>
            <w:tcW w:w="881" w:type="dxa"/>
          </w:tcPr>
          <w:p w14:paraId="3A37A67F" w14:textId="77777777" w:rsidR="00924464" w:rsidRDefault="0083266D">
            <w:pPr>
              <w:pStyle w:val="TableParagraph"/>
              <w:spacing w:before="114"/>
              <w:ind w:left="4"/>
              <w:jc w:val="center"/>
              <w:rPr>
                <w:sz w:val="20"/>
              </w:rPr>
            </w:pPr>
            <w:r>
              <w:rPr>
                <w:spacing w:val="-5"/>
                <w:sz w:val="20"/>
              </w:rPr>
              <w:t>II</w:t>
            </w:r>
          </w:p>
        </w:tc>
      </w:tr>
      <w:tr w:rsidR="00924464" w14:paraId="5D881738" w14:textId="77777777">
        <w:trPr>
          <w:trHeight w:val="460"/>
        </w:trPr>
        <w:tc>
          <w:tcPr>
            <w:tcW w:w="559" w:type="dxa"/>
          </w:tcPr>
          <w:p w14:paraId="555B47C7" w14:textId="77777777" w:rsidR="00924464" w:rsidRDefault="0083266D">
            <w:pPr>
              <w:pStyle w:val="TableParagraph"/>
              <w:spacing w:before="114"/>
              <w:ind w:left="4"/>
              <w:jc w:val="center"/>
              <w:rPr>
                <w:sz w:val="20"/>
              </w:rPr>
            </w:pPr>
            <w:r>
              <w:rPr>
                <w:spacing w:val="-10"/>
                <w:sz w:val="20"/>
              </w:rPr>
              <w:t>9</w:t>
            </w:r>
          </w:p>
        </w:tc>
        <w:tc>
          <w:tcPr>
            <w:tcW w:w="936" w:type="dxa"/>
          </w:tcPr>
          <w:p w14:paraId="29DD7E8D" w14:textId="77777777" w:rsidR="00924464" w:rsidRDefault="0083266D">
            <w:pPr>
              <w:pStyle w:val="TableParagraph"/>
              <w:spacing w:before="114"/>
              <w:ind w:left="5"/>
              <w:jc w:val="center"/>
              <w:rPr>
                <w:sz w:val="20"/>
              </w:rPr>
            </w:pPr>
            <w:r>
              <w:rPr>
                <w:spacing w:val="-4"/>
                <w:sz w:val="20"/>
              </w:rPr>
              <w:t>MT53</w:t>
            </w:r>
          </w:p>
        </w:tc>
        <w:tc>
          <w:tcPr>
            <w:tcW w:w="5310" w:type="dxa"/>
          </w:tcPr>
          <w:p w14:paraId="314CB839"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conducir</w:t>
            </w:r>
            <w:r>
              <w:rPr>
                <w:spacing w:val="80"/>
                <w:sz w:val="20"/>
              </w:rPr>
              <w:t xml:space="preserve"> </w:t>
            </w:r>
            <w:r>
              <w:rPr>
                <w:sz w:val="20"/>
              </w:rPr>
              <w:t>con</w:t>
            </w:r>
            <w:r>
              <w:rPr>
                <w:spacing w:val="80"/>
                <w:sz w:val="20"/>
              </w:rPr>
              <w:t xml:space="preserve"> </w:t>
            </w:r>
            <w:r>
              <w:rPr>
                <w:sz w:val="20"/>
              </w:rPr>
              <w:t>licencia</w:t>
            </w:r>
            <w:r>
              <w:rPr>
                <w:spacing w:val="80"/>
                <w:sz w:val="20"/>
              </w:rPr>
              <w:t xml:space="preserve"> </w:t>
            </w:r>
            <w:r>
              <w:rPr>
                <w:sz w:val="20"/>
              </w:rPr>
              <w:t>o</w:t>
            </w:r>
            <w:r>
              <w:rPr>
                <w:spacing w:val="80"/>
                <w:sz w:val="20"/>
              </w:rPr>
              <w:t xml:space="preserve"> </w:t>
            </w:r>
            <w:r>
              <w:rPr>
                <w:sz w:val="20"/>
              </w:rPr>
              <w:t>permiso</w:t>
            </w:r>
            <w:r>
              <w:rPr>
                <w:spacing w:val="80"/>
                <w:sz w:val="20"/>
              </w:rPr>
              <w:t xml:space="preserve"> </w:t>
            </w:r>
            <w:r>
              <w:rPr>
                <w:sz w:val="20"/>
              </w:rPr>
              <w:t>cancelado</w:t>
            </w:r>
            <w:r>
              <w:rPr>
                <w:spacing w:val="80"/>
                <w:sz w:val="20"/>
              </w:rPr>
              <w:t xml:space="preserve"> </w:t>
            </w:r>
            <w:r>
              <w:rPr>
                <w:sz w:val="20"/>
              </w:rPr>
              <w:t>por</w:t>
            </w:r>
            <w:r>
              <w:rPr>
                <w:spacing w:val="40"/>
                <w:sz w:val="20"/>
              </w:rPr>
              <w:t xml:space="preserve"> </w:t>
            </w:r>
            <w:r>
              <w:rPr>
                <w:sz w:val="20"/>
              </w:rPr>
              <w:t>resolución de autoridad competente.</w:t>
            </w:r>
          </w:p>
        </w:tc>
        <w:tc>
          <w:tcPr>
            <w:tcW w:w="1106" w:type="dxa"/>
          </w:tcPr>
          <w:p w14:paraId="674423BE" w14:textId="77777777" w:rsidR="00924464" w:rsidRDefault="0083266D">
            <w:pPr>
              <w:pStyle w:val="TableParagraph"/>
              <w:spacing w:before="114"/>
              <w:ind w:left="137"/>
              <w:rPr>
                <w:sz w:val="20"/>
              </w:rPr>
            </w:pPr>
            <w:r>
              <w:rPr>
                <w:sz w:val="20"/>
              </w:rPr>
              <w:t>9.50</w:t>
            </w:r>
            <w:r>
              <w:rPr>
                <w:spacing w:val="-7"/>
                <w:sz w:val="20"/>
              </w:rPr>
              <w:t xml:space="preserve"> </w:t>
            </w:r>
            <w:r>
              <w:rPr>
                <w:sz w:val="20"/>
              </w:rPr>
              <w:t>a</w:t>
            </w:r>
            <w:r>
              <w:rPr>
                <w:spacing w:val="-5"/>
                <w:sz w:val="20"/>
              </w:rPr>
              <w:t xml:space="preserve"> 18</w:t>
            </w:r>
          </w:p>
        </w:tc>
        <w:tc>
          <w:tcPr>
            <w:tcW w:w="605" w:type="dxa"/>
          </w:tcPr>
          <w:p w14:paraId="3C1C2357" w14:textId="77777777" w:rsidR="00924464" w:rsidRDefault="0083266D">
            <w:pPr>
              <w:pStyle w:val="TableParagraph"/>
              <w:spacing w:before="114"/>
              <w:ind w:left="3"/>
              <w:rPr>
                <w:sz w:val="20"/>
              </w:rPr>
            </w:pPr>
            <w:r>
              <w:rPr>
                <w:spacing w:val="-5"/>
                <w:sz w:val="20"/>
              </w:rPr>
              <w:t>129</w:t>
            </w:r>
          </w:p>
        </w:tc>
        <w:tc>
          <w:tcPr>
            <w:tcW w:w="881" w:type="dxa"/>
          </w:tcPr>
          <w:p w14:paraId="1E8488FD" w14:textId="77777777" w:rsidR="00924464" w:rsidRDefault="0083266D">
            <w:pPr>
              <w:pStyle w:val="TableParagraph"/>
              <w:spacing w:before="114"/>
              <w:ind w:left="59" w:right="52"/>
              <w:jc w:val="center"/>
              <w:rPr>
                <w:sz w:val="20"/>
              </w:rPr>
            </w:pPr>
            <w:r>
              <w:rPr>
                <w:spacing w:val="-10"/>
                <w:sz w:val="20"/>
              </w:rPr>
              <w:t>I</w:t>
            </w:r>
          </w:p>
        </w:tc>
      </w:tr>
      <w:tr w:rsidR="00924464" w14:paraId="54D4EF4D" w14:textId="77777777">
        <w:trPr>
          <w:trHeight w:val="458"/>
        </w:trPr>
        <w:tc>
          <w:tcPr>
            <w:tcW w:w="559" w:type="dxa"/>
          </w:tcPr>
          <w:p w14:paraId="48EF99DB" w14:textId="77777777" w:rsidR="00924464" w:rsidRDefault="0083266D">
            <w:pPr>
              <w:pStyle w:val="TableParagraph"/>
              <w:spacing w:before="114"/>
              <w:ind w:left="4" w:right="2"/>
              <w:jc w:val="center"/>
              <w:rPr>
                <w:sz w:val="20"/>
              </w:rPr>
            </w:pPr>
            <w:r>
              <w:rPr>
                <w:spacing w:val="-5"/>
                <w:sz w:val="20"/>
              </w:rPr>
              <w:t>10</w:t>
            </w:r>
          </w:p>
        </w:tc>
        <w:tc>
          <w:tcPr>
            <w:tcW w:w="936" w:type="dxa"/>
          </w:tcPr>
          <w:p w14:paraId="2AEE5095" w14:textId="77777777" w:rsidR="00924464" w:rsidRDefault="0083266D">
            <w:pPr>
              <w:pStyle w:val="TableParagraph"/>
              <w:spacing w:before="114"/>
              <w:ind w:left="5"/>
              <w:jc w:val="center"/>
              <w:rPr>
                <w:sz w:val="20"/>
              </w:rPr>
            </w:pPr>
            <w:r>
              <w:rPr>
                <w:spacing w:val="-4"/>
                <w:sz w:val="20"/>
              </w:rPr>
              <w:t>MT54</w:t>
            </w:r>
          </w:p>
        </w:tc>
        <w:tc>
          <w:tcPr>
            <w:tcW w:w="5310" w:type="dxa"/>
          </w:tcPr>
          <w:p w14:paraId="13963ECC" w14:textId="77777777" w:rsidR="00924464" w:rsidRDefault="0083266D">
            <w:pPr>
              <w:pStyle w:val="TableParagraph"/>
              <w:spacing w:line="228" w:lineRule="exact"/>
              <w:ind w:left="4" w:right="-15"/>
              <w:rPr>
                <w:sz w:val="20"/>
              </w:rPr>
            </w:pPr>
            <w:r>
              <w:rPr>
                <w:sz w:val="20"/>
              </w:rPr>
              <w:t>Por</w:t>
            </w:r>
            <w:r>
              <w:rPr>
                <w:spacing w:val="80"/>
                <w:sz w:val="20"/>
              </w:rPr>
              <w:t xml:space="preserve"> </w:t>
            </w:r>
            <w:r>
              <w:rPr>
                <w:sz w:val="20"/>
              </w:rPr>
              <w:t>conducir</w:t>
            </w:r>
            <w:r>
              <w:rPr>
                <w:spacing w:val="80"/>
                <w:sz w:val="20"/>
              </w:rPr>
              <w:t xml:space="preserve"> </w:t>
            </w:r>
            <w:r>
              <w:rPr>
                <w:sz w:val="20"/>
              </w:rPr>
              <w:t>con</w:t>
            </w:r>
            <w:r>
              <w:rPr>
                <w:spacing w:val="80"/>
                <w:sz w:val="20"/>
              </w:rPr>
              <w:t xml:space="preserve"> </w:t>
            </w:r>
            <w:r>
              <w:rPr>
                <w:sz w:val="20"/>
              </w:rPr>
              <w:t>licencia</w:t>
            </w:r>
            <w:r>
              <w:rPr>
                <w:spacing w:val="80"/>
                <w:sz w:val="20"/>
              </w:rPr>
              <w:t xml:space="preserve"> </w:t>
            </w:r>
            <w:r>
              <w:rPr>
                <w:sz w:val="20"/>
              </w:rPr>
              <w:t>o</w:t>
            </w:r>
            <w:r>
              <w:rPr>
                <w:spacing w:val="80"/>
                <w:sz w:val="20"/>
              </w:rPr>
              <w:t xml:space="preserve"> </w:t>
            </w:r>
            <w:r>
              <w:rPr>
                <w:sz w:val="20"/>
              </w:rPr>
              <w:t>permiso</w:t>
            </w:r>
            <w:r>
              <w:rPr>
                <w:spacing w:val="80"/>
                <w:sz w:val="20"/>
              </w:rPr>
              <w:t xml:space="preserve"> </w:t>
            </w:r>
            <w:r>
              <w:rPr>
                <w:sz w:val="20"/>
              </w:rPr>
              <w:t>suspendido</w:t>
            </w:r>
            <w:r>
              <w:rPr>
                <w:spacing w:val="80"/>
                <w:sz w:val="20"/>
              </w:rPr>
              <w:t xml:space="preserve"> </w:t>
            </w:r>
            <w:r>
              <w:rPr>
                <w:sz w:val="20"/>
              </w:rPr>
              <w:t>por autoridad competente.</w:t>
            </w:r>
          </w:p>
        </w:tc>
        <w:tc>
          <w:tcPr>
            <w:tcW w:w="1106" w:type="dxa"/>
          </w:tcPr>
          <w:p w14:paraId="05F3C359" w14:textId="77777777" w:rsidR="00924464" w:rsidRDefault="0083266D">
            <w:pPr>
              <w:pStyle w:val="TableParagraph"/>
              <w:spacing w:before="114"/>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25</w:t>
            </w:r>
          </w:p>
        </w:tc>
        <w:tc>
          <w:tcPr>
            <w:tcW w:w="605" w:type="dxa"/>
          </w:tcPr>
          <w:p w14:paraId="7399D963" w14:textId="77777777" w:rsidR="00924464" w:rsidRDefault="0083266D">
            <w:pPr>
              <w:pStyle w:val="TableParagraph"/>
              <w:spacing w:before="114"/>
              <w:ind w:left="3"/>
              <w:rPr>
                <w:sz w:val="20"/>
              </w:rPr>
            </w:pPr>
            <w:r>
              <w:rPr>
                <w:spacing w:val="-5"/>
                <w:sz w:val="20"/>
              </w:rPr>
              <w:t>129</w:t>
            </w:r>
          </w:p>
        </w:tc>
        <w:tc>
          <w:tcPr>
            <w:tcW w:w="881" w:type="dxa"/>
          </w:tcPr>
          <w:p w14:paraId="7035A3AC" w14:textId="77777777" w:rsidR="00924464" w:rsidRDefault="0083266D">
            <w:pPr>
              <w:pStyle w:val="TableParagraph"/>
              <w:spacing w:before="114"/>
              <w:ind w:left="59" w:right="52"/>
              <w:jc w:val="center"/>
              <w:rPr>
                <w:sz w:val="20"/>
              </w:rPr>
            </w:pPr>
            <w:r>
              <w:rPr>
                <w:spacing w:val="-10"/>
                <w:sz w:val="20"/>
              </w:rPr>
              <w:t>I</w:t>
            </w:r>
          </w:p>
        </w:tc>
      </w:tr>
      <w:tr w:rsidR="00924464" w14:paraId="41055BC3" w14:textId="77777777">
        <w:trPr>
          <w:trHeight w:val="335"/>
        </w:trPr>
        <w:tc>
          <w:tcPr>
            <w:tcW w:w="559" w:type="dxa"/>
          </w:tcPr>
          <w:p w14:paraId="07ED3385" w14:textId="77777777" w:rsidR="00924464" w:rsidRDefault="0083266D">
            <w:pPr>
              <w:pStyle w:val="TableParagraph"/>
              <w:spacing w:before="52"/>
              <w:ind w:left="4" w:right="2"/>
              <w:jc w:val="center"/>
              <w:rPr>
                <w:sz w:val="20"/>
              </w:rPr>
            </w:pPr>
            <w:r>
              <w:rPr>
                <w:spacing w:val="-5"/>
                <w:sz w:val="20"/>
              </w:rPr>
              <w:t>11</w:t>
            </w:r>
          </w:p>
        </w:tc>
        <w:tc>
          <w:tcPr>
            <w:tcW w:w="936" w:type="dxa"/>
          </w:tcPr>
          <w:p w14:paraId="31DE20ED" w14:textId="77777777" w:rsidR="00924464" w:rsidRDefault="0083266D">
            <w:pPr>
              <w:pStyle w:val="TableParagraph"/>
              <w:spacing w:before="52"/>
              <w:ind w:left="5"/>
              <w:jc w:val="center"/>
              <w:rPr>
                <w:sz w:val="20"/>
              </w:rPr>
            </w:pPr>
            <w:r>
              <w:rPr>
                <w:spacing w:val="-4"/>
                <w:sz w:val="20"/>
              </w:rPr>
              <w:t>MT55</w:t>
            </w:r>
          </w:p>
        </w:tc>
        <w:tc>
          <w:tcPr>
            <w:tcW w:w="5310" w:type="dxa"/>
          </w:tcPr>
          <w:p w14:paraId="31A1F300"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transportar</w:t>
            </w:r>
            <w:r>
              <w:rPr>
                <w:spacing w:val="-7"/>
                <w:sz w:val="20"/>
              </w:rPr>
              <w:t xml:space="preserve"> </w:t>
            </w:r>
            <w:r>
              <w:rPr>
                <w:sz w:val="20"/>
              </w:rPr>
              <w:t>más</w:t>
            </w:r>
            <w:r>
              <w:rPr>
                <w:spacing w:val="-9"/>
                <w:sz w:val="20"/>
              </w:rPr>
              <w:t xml:space="preserve"> </w:t>
            </w:r>
            <w:r>
              <w:rPr>
                <w:sz w:val="20"/>
              </w:rPr>
              <w:t>pasajeros</w:t>
            </w:r>
            <w:r>
              <w:rPr>
                <w:spacing w:val="-8"/>
                <w:sz w:val="20"/>
              </w:rPr>
              <w:t xml:space="preserve"> </w:t>
            </w:r>
            <w:r>
              <w:rPr>
                <w:sz w:val="20"/>
              </w:rPr>
              <w:t>de</w:t>
            </w:r>
            <w:r>
              <w:rPr>
                <w:spacing w:val="-9"/>
                <w:sz w:val="20"/>
              </w:rPr>
              <w:t xml:space="preserve"> </w:t>
            </w:r>
            <w:r>
              <w:rPr>
                <w:sz w:val="20"/>
              </w:rPr>
              <w:t>los</w:t>
            </w:r>
            <w:r>
              <w:rPr>
                <w:spacing w:val="-6"/>
                <w:sz w:val="20"/>
              </w:rPr>
              <w:t xml:space="preserve"> </w:t>
            </w:r>
            <w:r>
              <w:rPr>
                <w:spacing w:val="-2"/>
                <w:sz w:val="20"/>
              </w:rPr>
              <w:t>autorizados.</w:t>
            </w:r>
          </w:p>
        </w:tc>
        <w:tc>
          <w:tcPr>
            <w:tcW w:w="1106" w:type="dxa"/>
          </w:tcPr>
          <w:p w14:paraId="2CF404BE" w14:textId="77777777" w:rsidR="00924464" w:rsidRDefault="0083266D">
            <w:pPr>
              <w:pStyle w:val="TableParagraph"/>
              <w:spacing w:before="52"/>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2866BA47" w14:textId="77777777" w:rsidR="00924464" w:rsidRDefault="0083266D">
            <w:pPr>
              <w:pStyle w:val="TableParagraph"/>
              <w:spacing w:before="52"/>
              <w:ind w:left="3"/>
              <w:rPr>
                <w:sz w:val="20"/>
              </w:rPr>
            </w:pPr>
            <w:r>
              <w:rPr>
                <w:spacing w:val="-5"/>
                <w:sz w:val="20"/>
              </w:rPr>
              <w:t>59</w:t>
            </w:r>
          </w:p>
        </w:tc>
        <w:tc>
          <w:tcPr>
            <w:tcW w:w="881" w:type="dxa"/>
          </w:tcPr>
          <w:p w14:paraId="0804F3B0" w14:textId="77777777" w:rsidR="00924464" w:rsidRDefault="0083266D">
            <w:pPr>
              <w:pStyle w:val="TableParagraph"/>
              <w:spacing w:before="52"/>
              <w:ind w:left="2"/>
              <w:jc w:val="center"/>
              <w:rPr>
                <w:sz w:val="20"/>
              </w:rPr>
            </w:pPr>
            <w:r>
              <w:rPr>
                <w:spacing w:val="-10"/>
                <w:sz w:val="20"/>
              </w:rPr>
              <w:t>V</w:t>
            </w:r>
          </w:p>
        </w:tc>
      </w:tr>
      <w:tr w:rsidR="00924464" w14:paraId="4FD3EF2A" w14:textId="77777777">
        <w:trPr>
          <w:trHeight w:val="460"/>
        </w:trPr>
        <w:tc>
          <w:tcPr>
            <w:tcW w:w="559" w:type="dxa"/>
          </w:tcPr>
          <w:p w14:paraId="059E23DB" w14:textId="77777777" w:rsidR="00924464" w:rsidRDefault="0083266D">
            <w:pPr>
              <w:pStyle w:val="TableParagraph"/>
              <w:spacing w:before="114"/>
              <w:ind w:left="4" w:right="2"/>
              <w:jc w:val="center"/>
              <w:rPr>
                <w:sz w:val="20"/>
              </w:rPr>
            </w:pPr>
            <w:r>
              <w:rPr>
                <w:spacing w:val="-5"/>
                <w:sz w:val="20"/>
              </w:rPr>
              <w:t>12</w:t>
            </w:r>
          </w:p>
        </w:tc>
        <w:tc>
          <w:tcPr>
            <w:tcW w:w="936" w:type="dxa"/>
          </w:tcPr>
          <w:p w14:paraId="1ED23E22" w14:textId="77777777" w:rsidR="00924464" w:rsidRDefault="0083266D">
            <w:pPr>
              <w:pStyle w:val="TableParagraph"/>
              <w:spacing w:before="114"/>
              <w:ind w:left="5"/>
              <w:jc w:val="center"/>
              <w:rPr>
                <w:sz w:val="20"/>
              </w:rPr>
            </w:pPr>
            <w:r>
              <w:rPr>
                <w:spacing w:val="-4"/>
                <w:sz w:val="20"/>
              </w:rPr>
              <w:t>MT56</w:t>
            </w:r>
          </w:p>
        </w:tc>
        <w:tc>
          <w:tcPr>
            <w:tcW w:w="5310" w:type="dxa"/>
          </w:tcPr>
          <w:p w14:paraId="02A67353"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obstaculizar</w:t>
            </w:r>
            <w:r>
              <w:rPr>
                <w:spacing w:val="-14"/>
                <w:sz w:val="20"/>
              </w:rPr>
              <w:t xml:space="preserve"> </w:t>
            </w:r>
            <w:r>
              <w:rPr>
                <w:sz w:val="20"/>
              </w:rPr>
              <w:t>los</w:t>
            </w:r>
            <w:r>
              <w:rPr>
                <w:spacing w:val="-14"/>
                <w:sz w:val="20"/>
              </w:rPr>
              <w:t xml:space="preserve"> </w:t>
            </w:r>
            <w:r>
              <w:rPr>
                <w:sz w:val="20"/>
              </w:rPr>
              <w:t>pasos</w:t>
            </w:r>
            <w:r>
              <w:rPr>
                <w:spacing w:val="-14"/>
                <w:sz w:val="20"/>
              </w:rPr>
              <w:t xml:space="preserve"> </w:t>
            </w:r>
            <w:r>
              <w:rPr>
                <w:sz w:val="20"/>
              </w:rPr>
              <w:t>destinados</w:t>
            </w:r>
            <w:r>
              <w:rPr>
                <w:spacing w:val="-14"/>
                <w:sz w:val="20"/>
              </w:rPr>
              <w:t xml:space="preserve"> </w:t>
            </w:r>
            <w:r>
              <w:rPr>
                <w:sz w:val="20"/>
              </w:rPr>
              <w:t>para</w:t>
            </w:r>
            <w:r>
              <w:rPr>
                <w:spacing w:val="-14"/>
                <w:sz w:val="20"/>
              </w:rPr>
              <w:t xml:space="preserve"> </w:t>
            </w:r>
            <w:r>
              <w:rPr>
                <w:sz w:val="20"/>
              </w:rPr>
              <w:t>los</w:t>
            </w:r>
            <w:r>
              <w:rPr>
                <w:spacing w:val="-13"/>
                <w:sz w:val="20"/>
              </w:rPr>
              <w:t xml:space="preserve"> </w:t>
            </w:r>
            <w:r>
              <w:rPr>
                <w:sz w:val="20"/>
              </w:rPr>
              <w:t>peatones</w:t>
            </w:r>
            <w:r>
              <w:rPr>
                <w:spacing w:val="-14"/>
                <w:sz w:val="20"/>
              </w:rPr>
              <w:t xml:space="preserve"> </w:t>
            </w:r>
            <w:r>
              <w:rPr>
                <w:sz w:val="20"/>
              </w:rPr>
              <w:t xml:space="preserve">con </w:t>
            </w:r>
            <w:r>
              <w:rPr>
                <w:spacing w:val="-2"/>
                <w:sz w:val="20"/>
              </w:rPr>
              <w:t>discapacidad.</w:t>
            </w:r>
          </w:p>
        </w:tc>
        <w:tc>
          <w:tcPr>
            <w:tcW w:w="1106" w:type="dxa"/>
          </w:tcPr>
          <w:p w14:paraId="46A2E9E1" w14:textId="77777777" w:rsidR="00924464" w:rsidRDefault="0083266D">
            <w:pPr>
              <w:pStyle w:val="TableParagraph"/>
              <w:spacing w:before="114"/>
              <w:ind w:left="8" w:right="5"/>
              <w:jc w:val="center"/>
              <w:rPr>
                <w:sz w:val="20"/>
              </w:rPr>
            </w:pPr>
            <w:r>
              <w:rPr>
                <w:sz w:val="20"/>
              </w:rPr>
              <w:t>12</w:t>
            </w:r>
            <w:r>
              <w:rPr>
                <w:spacing w:val="-4"/>
                <w:sz w:val="20"/>
              </w:rPr>
              <w:t xml:space="preserve"> </w:t>
            </w:r>
            <w:r>
              <w:rPr>
                <w:sz w:val="20"/>
              </w:rPr>
              <w:t>a</w:t>
            </w:r>
            <w:r>
              <w:rPr>
                <w:spacing w:val="-3"/>
                <w:sz w:val="20"/>
              </w:rPr>
              <w:t xml:space="preserve"> </w:t>
            </w:r>
            <w:r>
              <w:rPr>
                <w:spacing w:val="-5"/>
                <w:sz w:val="20"/>
              </w:rPr>
              <w:t>35</w:t>
            </w:r>
          </w:p>
        </w:tc>
        <w:tc>
          <w:tcPr>
            <w:tcW w:w="605" w:type="dxa"/>
          </w:tcPr>
          <w:p w14:paraId="72F33574" w14:textId="77777777" w:rsidR="00924464" w:rsidRDefault="0083266D">
            <w:pPr>
              <w:pStyle w:val="TableParagraph"/>
              <w:spacing w:before="114"/>
              <w:ind w:left="3"/>
              <w:rPr>
                <w:sz w:val="20"/>
              </w:rPr>
            </w:pPr>
            <w:r>
              <w:rPr>
                <w:spacing w:val="-5"/>
                <w:sz w:val="20"/>
              </w:rPr>
              <w:t>59</w:t>
            </w:r>
          </w:p>
        </w:tc>
        <w:tc>
          <w:tcPr>
            <w:tcW w:w="881" w:type="dxa"/>
          </w:tcPr>
          <w:p w14:paraId="77569661" w14:textId="77777777" w:rsidR="00924464" w:rsidRDefault="0083266D">
            <w:pPr>
              <w:pStyle w:val="TableParagraph"/>
              <w:spacing w:before="114"/>
              <w:ind w:left="3"/>
              <w:jc w:val="center"/>
              <w:rPr>
                <w:sz w:val="20"/>
              </w:rPr>
            </w:pPr>
            <w:r>
              <w:rPr>
                <w:spacing w:val="-5"/>
                <w:sz w:val="20"/>
              </w:rPr>
              <w:t>XIV</w:t>
            </w:r>
          </w:p>
        </w:tc>
      </w:tr>
      <w:tr w:rsidR="00924464" w14:paraId="78E57566" w14:textId="77777777">
        <w:trPr>
          <w:trHeight w:val="921"/>
        </w:trPr>
        <w:tc>
          <w:tcPr>
            <w:tcW w:w="559" w:type="dxa"/>
          </w:tcPr>
          <w:p w14:paraId="108AF5B4" w14:textId="77777777" w:rsidR="00924464" w:rsidRDefault="00924464">
            <w:pPr>
              <w:pStyle w:val="TableParagraph"/>
              <w:rPr>
                <w:rFonts w:ascii="Arial"/>
                <w:b/>
                <w:sz w:val="20"/>
              </w:rPr>
            </w:pPr>
          </w:p>
          <w:p w14:paraId="3E00ACE5" w14:textId="77777777" w:rsidR="00924464" w:rsidRDefault="00924464">
            <w:pPr>
              <w:pStyle w:val="TableParagraph"/>
              <w:rPr>
                <w:rFonts w:ascii="Arial"/>
                <w:b/>
                <w:sz w:val="20"/>
              </w:rPr>
            </w:pPr>
          </w:p>
          <w:p w14:paraId="3AF59101" w14:textId="77777777" w:rsidR="00924464" w:rsidRDefault="0083266D">
            <w:pPr>
              <w:pStyle w:val="TableParagraph"/>
              <w:ind w:left="4" w:right="2"/>
              <w:jc w:val="center"/>
              <w:rPr>
                <w:sz w:val="20"/>
              </w:rPr>
            </w:pPr>
            <w:r>
              <w:rPr>
                <w:spacing w:val="-5"/>
                <w:sz w:val="20"/>
              </w:rPr>
              <w:t>13</w:t>
            </w:r>
          </w:p>
        </w:tc>
        <w:tc>
          <w:tcPr>
            <w:tcW w:w="936" w:type="dxa"/>
          </w:tcPr>
          <w:p w14:paraId="79C89599" w14:textId="77777777" w:rsidR="00924464" w:rsidRDefault="00924464">
            <w:pPr>
              <w:pStyle w:val="TableParagraph"/>
              <w:rPr>
                <w:rFonts w:ascii="Arial"/>
                <w:b/>
                <w:sz w:val="20"/>
              </w:rPr>
            </w:pPr>
          </w:p>
          <w:p w14:paraId="1F1FFE4D" w14:textId="77777777" w:rsidR="00924464" w:rsidRDefault="00924464">
            <w:pPr>
              <w:pStyle w:val="TableParagraph"/>
              <w:rPr>
                <w:rFonts w:ascii="Arial"/>
                <w:b/>
                <w:sz w:val="20"/>
              </w:rPr>
            </w:pPr>
          </w:p>
          <w:p w14:paraId="296BA338" w14:textId="77777777" w:rsidR="00924464" w:rsidRDefault="0083266D">
            <w:pPr>
              <w:pStyle w:val="TableParagraph"/>
              <w:ind w:left="5"/>
              <w:jc w:val="center"/>
              <w:rPr>
                <w:sz w:val="20"/>
              </w:rPr>
            </w:pPr>
            <w:r>
              <w:rPr>
                <w:spacing w:val="-4"/>
                <w:sz w:val="20"/>
              </w:rPr>
              <w:t>MT57</w:t>
            </w:r>
          </w:p>
        </w:tc>
        <w:tc>
          <w:tcPr>
            <w:tcW w:w="5310" w:type="dxa"/>
          </w:tcPr>
          <w:p w14:paraId="21616D9E" w14:textId="77777777" w:rsidR="00924464" w:rsidRDefault="0083266D">
            <w:pPr>
              <w:pStyle w:val="TableParagraph"/>
              <w:spacing w:line="230" w:lineRule="exact"/>
              <w:ind w:left="4" w:right="-15"/>
              <w:jc w:val="both"/>
              <w:rPr>
                <w:sz w:val="20"/>
              </w:rPr>
            </w:pPr>
            <w:r>
              <w:rPr>
                <w:sz w:val="20"/>
              </w:rPr>
              <w:t>Por</w:t>
            </w:r>
            <w:r>
              <w:rPr>
                <w:spacing w:val="-9"/>
                <w:sz w:val="20"/>
              </w:rPr>
              <w:t xml:space="preserve"> </w:t>
            </w:r>
            <w:r>
              <w:rPr>
                <w:sz w:val="20"/>
              </w:rPr>
              <w:t>no</w:t>
            </w:r>
            <w:r>
              <w:rPr>
                <w:spacing w:val="-8"/>
                <w:sz w:val="20"/>
              </w:rPr>
              <w:t xml:space="preserve"> </w:t>
            </w:r>
            <w:r>
              <w:rPr>
                <w:sz w:val="20"/>
              </w:rPr>
              <w:t>ceder</w:t>
            </w:r>
            <w:r>
              <w:rPr>
                <w:spacing w:val="-9"/>
                <w:sz w:val="20"/>
              </w:rPr>
              <w:t xml:space="preserve"> </w:t>
            </w:r>
            <w:r>
              <w:rPr>
                <w:sz w:val="20"/>
              </w:rPr>
              <w:t>el</w:t>
            </w:r>
            <w:r>
              <w:rPr>
                <w:spacing w:val="-8"/>
                <w:sz w:val="20"/>
              </w:rPr>
              <w:t xml:space="preserve"> </w:t>
            </w:r>
            <w:r>
              <w:rPr>
                <w:sz w:val="20"/>
              </w:rPr>
              <w:t>paso</w:t>
            </w:r>
            <w:r>
              <w:rPr>
                <w:spacing w:val="-7"/>
                <w:sz w:val="20"/>
              </w:rPr>
              <w:t xml:space="preserve"> </w:t>
            </w:r>
            <w:r>
              <w:rPr>
                <w:sz w:val="20"/>
              </w:rPr>
              <w:t>a</w:t>
            </w:r>
            <w:r>
              <w:rPr>
                <w:spacing w:val="-8"/>
                <w:sz w:val="20"/>
              </w:rPr>
              <w:t xml:space="preserve"> </w:t>
            </w:r>
            <w:r>
              <w:rPr>
                <w:sz w:val="20"/>
              </w:rPr>
              <w:t>las</w:t>
            </w:r>
            <w:r>
              <w:rPr>
                <w:spacing w:val="-4"/>
                <w:sz w:val="20"/>
              </w:rPr>
              <w:t xml:space="preserve"> </w:t>
            </w:r>
            <w:r>
              <w:rPr>
                <w:sz w:val="20"/>
              </w:rPr>
              <w:t>ambulancias,</w:t>
            </w:r>
            <w:r>
              <w:rPr>
                <w:spacing w:val="-7"/>
                <w:sz w:val="20"/>
              </w:rPr>
              <w:t xml:space="preserve"> </w:t>
            </w:r>
            <w:r>
              <w:rPr>
                <w:sz w:val="20"/>
              </w:rPr>
              <w:t>patrullas</w:t>
            </w:r>
            <w:r>
              <w:rPr>
                <w:spacing w:val="-6"/>
                <w:sz w:val="20"/>
              </w:rPr>
              <w:t xml:space="preserve"> </w:t>
            </w:r>
            <w:r>
              <w:rPr>
                <w:sz w:val="20"/>
              </w:rPr>
              <w:t>de</w:t>
            </w:r>
            <w:r>
              <w:rPr>
                <w:spacing w:val="-7"/>
                <w:sz w:val="20"/>
              </w:rPr>
              <w:t xml:space="preserve"> </w:t>
            </w:r>
            <w:r>
              <w:rPr>
                <w:sz w:val="20"/>
              </w:rPr>
              <w:t>policía, vehículos del</w:t>
            </w:r>
            <w:r>
              <w:rPr>
                <w:spacing w:val="-4"/>
                <w:sz w:val="20"/>
              </w:rPr>
              <w:t xml:space="preserve"> </w:t>
            </w:r>
            <w:r>
              <w:rPr>
                <w:sz w:val="20"/>
              </w:rPr>
              <w:t>cuerpo</w:t>
            </w:r>
            <w:r>
              <w:rPr>
                <w:spacing w:val="-1"/>
                <w:sz w:val="20"/>
              </w:rPr>
              <w:t xml:space="preserve"> </w:t>
            </w:r>
            <w:r>
              <w:rPr>
                <w:sz w:val="20"/>
              </w:rPr>
              <w:t>de</w:t>
            </w:r>
            <w:r>
              <w:rPr>
                <w:spacing w:val="-4"/>
                <w:sz w:val="20"/>
              </w:rPr>
              <w:t xml:space="preserve"> </w:t>
            </w:r>
            <w:r>
              <w:rPr>
                <w:sz w:val="20"/>
              </w:rPr>
              <w:t>bomberos, los</w:t>
            </w:r>
            <w:r>
              <w:rPr>
                <w:spacing w:val="-2"/>
                <w:sz w:val="20"/>
              </w:rPr>
              <w:t xml:space="preserve"> </w:t>
            </w:r>
            <w:r>
              <w:rPr>
                <w:sz w:val="20"/>
              </w:rPr>
              <w:t>convoyes</w:t>
            </w:r>
            <w:r>
              <w:rPr>
                <w:spacing w:val="-2"/>
                <w:sz w:val="20"/>
              </w:rPr>
              <w:t xml:space="preserve"> </w:t>
            </w:r>
            <w:r>
              <w:rPr>
                <w:sz w:val="20"/>
              </w:rPr>
              <w:t>militares</w:t>
            </w:r>
            <w:r>
              <w:rPr>
                <w:spacing w:val="-1"/>
                <w:sz w:val="20"/>
              </w:rPr>
              <w:t xml:space="preserve"> </w:t>
            </w:r>
            <w:r>
              <w:rPr>
                <w:sz w:val="20"/>
              </w:rPr>
              <w:t>y el</w:t>
            </w:r>
            <w:r>
              <w:rPr>
                <w:spacing w:val="-7"/>
                <w:sz w:val="20"/>
              </w:rPr>
              <w:t xml:space="preserve"> </w:t>
            </w:r>
            <w:r>
              <w:rPr>
                <w:sz w:val="20"/>
              </w:rPr>
              <w:t>ferrocarril</w:t>
            </w:r>
            <w:r>
              <w:rPr>
                <w:spacing w:val="-7"/>
                <w:sz w:val="20"/>
              </w:rPr>
              <w:t xml:space="preserve"> </w:t>
            </w:r>
            <w:r>
              <w:rPr>
                <w:sz w:val="20"/>
              </w:rPr>
              <w:t>o</w:t>
            </w:r>
            <w:r>
              <w:rPr>
                <w:spacing w:val="-9"/>
                <w:sz w:val="20"/>
              </w:rPr>
              <w:t xml:space="preserve"> </w:t>
            </w:r>
            <w:r>
              <w:rPr>
                <w:sz w:val="20"/>
              </w:rPr>
              <w:t>por</w:t>
            </w:r>
            <w:r>
              <w:rPr>
                <w:spacing w:val="-8"/>
                <w:sz w:val="20"/>
              </w:rPr>
              <w:t xml:space="preserve"> </w:t>
            </w:r>
            <w:r>
              <w:rPr>
                <w:sz w:val="20"/>
              </w:rPr>
              <w:t>seguirlos,</w:t>
            </w:r>
            <w:r>
              <w:rPr>
                <w:spacing w:val="-7"/>
                <w:sz w:val="20"/>
              </w:rPr>
              <w:t xml:space="preserve"> </w:t>
            </w:r>
            <w:r>
              <w:rPr>
                <w:sz w:val="20"/>
              </w:rPr>
              <w:t>detenerse</w:t>
            </w:r>
            <w:r>
              <w:rPr>
                <w:spacing w:val="-8"/>
                <w:sz w:val="20"/>
              </w:rPr>
              <w:t xml:space="preserve"> </w:t>
            </w:r>
            <w:r>
              <w:rPr>
                <w:sz w:val="20"/>
              </w:rPr>
              <w:t>o</w:t>
            </w:r>
            <w:r>
              <w:rPr>
                <w:spacing w:val="-7"/>
                <w:sz w:val="20"/>
              </w:rPr>
              <w:t xml:space="preserve"> </w:t>
            </w:r>
            <w:r>
              <w:rPr>
                <w:sz w:val="20"/>
              </w:rPr>
              <w:t>estacionarse</w:t>
            </w:r>
            <w:r>
              <w:rPr>
                <w:spacing w:val="-3"/>
                <w:sz w:val="20"/>
              </w:rPr>
              <w:t xml:space="preserve"> </w:t>
            </w:r>
            <w:r>
              <w:rPr>
                <w:sz w:val="20"/>
              </w:rPr>
              <w:t>a</w:t>
            </w:r>
            <w:r>
              <w:rPr>
                <w:spacing w:val="-11"/>
                <w:sz w:val="20"/>
              </w:rPr>
              <w:t xml:space="preserve"> </w:t>
            </w:r>
            <w:r>
              <w:rPr>
                <w:sz w:val="20"/>
              </w:rPr>
              <w:t>una distancia que puede significar riesgo.</w:t>
            </w:r>
          </w:p>
        </w:tc>
        <w:tc>
          <w:tcPr>
            <w:tcW w:w="1106" w:type="dxa"/>
          </w:tcPr>
          <w:p w14:paraId="31B70ACF" w14:textId="77777777" w:rsidR="00924464" w:rsidRDefault="00924464">
            <w:pPr>
              <w:pStyle w:val="TableParagraph"/>
              <w:rPr>
                <w:rFonts w:ascii="Arial"/>
                <w:b/>
                <w:sz w:val="20"/>
              </w:rPr>
            </w:pPr>
          </w:p>
          <w:p w14:paraId="56267AD1" w14:textId="77777777" w:rsidR="00924464" w:rsidRDefault="00924464">
            <w:pPr>
              <w:pStyle w:val="TableParagraph"/>
              <w:rPr>
                <w:rFonts w:ascii="Arial"/>
                <w:b/>
                <w:sz w:val="20"/>
              </w:rPr>
            </w:pPr>
          </w:p>
          <w:p w14:paraId="1D42990B" w14:textId="77777777" w:rsidR="00924464" w:rsidRDefault="0083266D">
            <w:pPr>
              <w:pStyle w:val="TableParagraph"/>
              <w:ind w:left="137"/>
              <w:rPr>
                <w:sz w:val="20"/>
              </w:rPr>
            </w:pPr>
            <w:r>
              <w:rPr>
                <w:sz w:val="20"/>
              </w:rPr>
              <w:t>9.50</w:t>
            </w:r>
            <w:r>
              <w:rPr>
                <w:spacing w:val="-7"/>
                <w:sz w:val="20"/>
              </w:rPr>
              <w:t xml:space="preserve"> </w:t>
            </w:r>
            <w:r>
              <w:rPr>
                <w:sz w:val="20"/>
              </w:rPr>
              <w:t>a</w:t>
            </w:r>
            <w:r>
              <w:rPr>
                <w:spacing w:val="-5"/>
                <w:sz w:val="20"/>
              </w:rPr>
              <w:t xml:space="preserve"> 15</w:t>
            </w:r>
          </w:p>
        </w:tc>
        <w:tc>
          <w:tcPr>
            <w:tcW w:w="605" w:type="dxa"/>
          </w:tcPr>
          <w:p w14:paraId="1EF5EACD" w14:textId="77777777" w:rsidR="00924464" w:rsidRDefault="00924464">
            <w:pPr>
              <w:pStyle w:val="TableParagraph"/>
              <w:rPr>
                <w:rFonts w:ascii="Arial"/>
                <w:b/>
                <w:sz w:val="20"/>
              </w:rPr>
            </w:pPr>
          </w:p>
          <w:p w14:paraId="5B3D8FF7" w14:textId="77777777" w:rsidR="00924464" w:rsidRDefault="00924464">
            <w:pPr>
              <w:pStyle w:val="TableParagraph"/>
              <w:rPr>
                <w:rFonts w:ascii="Arial"/>
                <w:b/>
                <w:sz w:val="20"/>
              </w:rPr>
            </w:pPr>
          </w:p>
          <w:p w14:paraId="63C8DA3C" w14:textId="77777777" w:rsidR="00924464" w:rsidRDefault="0083266D">
            <w:pPr>
              <w:pStyle w:val="TableParagraph"/>
              <w:ind w:left="3"/>
              <w:rPr>
                <w:sz w:val="20"/>
              </w:rPr>
            </w:pPr>
            <w:r>
              <w:rPr>
                <w:spacing w:val="-5"/>
                <w:sz w:val="20"/>
              </w:rPr>
              <w:t>39</w:t>
            </w:r>
          </w:p>
        </w:tc>
        <w:tc>
          <w:tcPr>
            <w:tcW w:w="881" w:type="dxa"/>
          </w:tcPr>
          <w:p w14:paraId="2B691208" w14:textId="77777777" w:rsidR="00924464" w:rsidRDefault="00924464">
            <w:pPr>
              <w:pStyle w:val="TableParagraph"/>
              <w:rPr>
                <w:rFonts w:ascii="Times New Roman"/>
                <w:sz w:val="18"/>
              </w:rPr>
            </w:pPr>
          </w:p>
        </w:tc>
      </w:tr>
    </w:tbl>
    <w:p w14:paraId="15D5C89D" w14:textId="77777777" w:rsidR="00924464" w:rsidRDefault="00924464">
      <w:pPr>
        <w:pStyle w:val="TableParagraph"/>
        <w:rPr>
          <w:rFonts w:ascii="Times New Roman"/>
          <w:sz w:val="18"/>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58A01DAB" w14:textId="77777777">
        <w:trPr>
          <w:trHeight w:val="688"/>
        </w:trPr>
        <w:tc>
          <w:tcPr>
            <w:tcW w:w="559" w:type="dxa"/>
          </w:tcPr>
          <w:p w14:paraId="457DDA92" w14:textId="77777777" w:rsidR="00924464" w:rsidRDefault="0083266D">
            <w:pPr>
              <w:pStyle w:val="TableParagraph"/>
              <w:spacing w:before="227"/>
              <w:ind w:left="4" w:right="2"/>
              <w:jc w:val="center"/>
              <w:rPr>
                <w:sz w:val="20"/>
              </w:rPr>
            </w:pPr>
            <w:r>
              <w:rPr>
                <w:spacing w:val="-5"/>
                <w:sz w:val="20"/>
              </w:rPr>
              <w:t>14</w:t>
            </w:r>
          </w:p>
        </w:tc>
        <w:tc>
          <w:tcPr>
            <w:tcW w:w="936" w:type="dxa"/>
          </w:tcPr>
          <w:p w14:paraId="0836DAF9" w14:textId="77777777" w:rsidR="00924464" w:rsidRDefault="0083266D">
            <w:pPr>
              <w:pStyle w:val="TableParagraph"/>
              <w:spacing w:before="227"/>
              <w:ind w:left="5"/>
              <w:jc w:val="center"/>
              <w:rPr>
                <w:sz w:val="20"/>
              </w:rPr>
            </w:pPr>
            <w:r>
              <w:rPr>
                <w:spacing w:val="-4"/>
                <w:sz w:val="20"/>
              </w:rPr>
              <w:t>MT58</w:t>
            </w:r>
          </w:p>
        </w:tc>
        <w:tc>
          <w:tcPr>
            <w:tcW w:w="5310" w:type="dxa"/>
          </w:tcPr>
          <w:p w14:paraId="3B7B4452" w14:textId="77777777" w:rsidR="00924464" w:rsidRDefault="0083266D">
            <w:pPr>
              <w:pStyle w:val="TableParagraph"/>
              <w:spacing w:line="230" w:lineRule="exact"/>
              <w:ind w:left="4" w:right="-15"/>
              <w:rPr>
                <w:sz w:val="20"/>
              </w:rPr>
            </w:pPr>
            <w:r>
              <w:rPr>
                <w:sz w:val="20"/>
              </w:rPr>
              <w:t>Por no hacer alto total y</w:t>
            </w:r>
            <w:r>
              <w:rPr>
                <w:spacing w:val="27"/>
                <w:sz w:val="20"/>
              </w:rPr>
              <w:t xml:space="preserve"> </w:t>
            </w:r>
            <w:r>
              <w:rPr>
                <w:sz w:val="20"/>
              </w:rPr>
              <w:t>rebasar la línea blanca de paso</w:t>
            </w:r>
            <w:r>
              <w:rPr>
                <w:spacing w:val="40"/>
                <w:sz w:val="20"/>
              </w:rPr>
              <w:t xml:space="preserve"> </w:t>
            </w:r>
            <w:r>
              <w:rPr>
                <w:sz w:val="20"/>
              </w:rPr>
              <w:t xml:space="preserve">peatonal, sin permitir el paso a escolares y personas </w:t>
            </w:r>
            <w:r>
              <w:rPr>
                <w:spacing w:val="-2"/>
                <w:sz w:val="20"/>
              </w:rPr>
              <w:t>Peatonas.</w:t>
            </w:r>
          </w:p>
        </w:tc>
        <w:tc>
          <w:tcPr>
            <w:tcW w:w="1106" w:type="dxa"/>
          </w:tcPr>
          <w:p w14:paraId="02F8CAAB" w14:textId="77777777" w:rsidR="00924464" w:rsidRDefault="0083266D">
            <w:pPr>
              <w:pStyle w:val="TableParagraph"/>
              <w:spacing w:before="227"/>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1D83C389" w14:textId="77777777" w:rsidR="00924464" w:rsidRDefault="0083266D">
            <w:pPr>
              <w:pStyle w:val="TableParagraph"/>
              <w:spacing w:before="227"/>
              <w:ind w:left="3"/>
              <w:rPr>
                <w:sz w:val="20"/>
              </w:rPr>
            </w:pPr>
            <w:r>
              <w:rPr>
                <w:spacing w:val="-5"/>
                <w:sz w:val="20"/>
              </w:rPr>
              <w:t>58</w:t>
            </w:r>
          </w:p>
        </w:tc>
        <w:tc>
          <w:tcPr>
            <w:tcW w:w="881" w:type="dxa"/>
          </w:tcPr>
          <w:p w14:paraId="62F12833" w14:textId="77777777" w:rsidR="00924464" w:rsidRDefault="0083266D">
            <w:pPr>
              <w:pStyle w:val="TableParagraph"/>
              <w:spacing w:before="227"/>
              <w:ind w:left="3"/>
              <w:jc w:val="center"/>
              <w:rPr>
                <w:sz w:val="20"/>
              </w:rPr>
            </w:pPr>
            <w:r>
              <w:rPr>
                <w:spacing w:val="-5"/>
                <w:sz w:val="20"/>
              </w:rPr>
              <w:t>XIV</w:t>
            </w:r>
          </w:p>
        </w:tc>
      </w:tr>
      <w:tr w:rsidR="00924464" w14:paraId="6E12C833" w14:textId="77777777">
        <w:trPr>
          <w:trHeight w:val="333"/>
        </w:trPr>
        <w:tc>
          <w:tcPr>
            <w:tcW w:w="559" w:type="dxa"/>
          </w:tcPr>
          <w:p w14:paraId="119F0D9A" w14:textId="77777777" w:rsidR="00924464" w:rsidRDefault="0083266D">
            <w:pPr>
              <w:pStyle w:val="TableParagraph"/>
              <w:spacing w:before="50"/>
              <w:ind w:left="4" w:right="2"/>
              <w:jc w:val="center"/>
              <w:rPr>
                <w:sz w:val="20"/>
              </w:rPr>
            </w:pPr>
            <w:r>
              <w:rPr>
                <w:spacing w:val="-5"/>
                <w:sz w:val="20"/>
              </w:rPr>
              <w:t>15</w:t>
            </w:r>
          </w:p>
        </w:tc>
        <w:tc>
          <w:tcPr>
            <w:tcW w:w="936" w:type="dxa"/>
          </w:tcPr>
          <w:p w14:paraId="1DD996AD" w14:textId="77777777" w:rsidR="00924464" w:rsidRDefault="0083266D">
            <w:pPr>
              <w:pStyle w:val="TableParagraph"/>
              <w:spacing w:before="50"/>
              <w:ind w:left="5"/>
              <w:jc w:val="center"/>
              <w:rPr>
                <w:sz w:val="20"/>
              </w:rPr>
            </w:pPr>
            <w:r>
              <w:rPr>
                <w:spacing w:val="-4"/>
                <w:sz w:val="20"/>
              </w:rPr>
              <w:t>MT59</w:t>
            </w:r>
          </w:p>
        </w:tc>
        <w:tc>
          <w:tcPr>
            <w:tcW w:w="5310" w:type="dxa"/>
          </w:tcPr>
          <w:p w14:paraId="3F763A7F" w14:textId="77777777" w:rsidR="00924464" w:rsidRDefault="0083266D">
            <w:pPr>
              <w:pStyle w:val="TableParagraph"/>
              <w:spacing w:line="228" w:lineRule="exact"/>
              <w:ind w:left="4"/>
              <w:rPr>
                <w:sz w:val="20"/>
              </w:rPr>
            </w:pPr>
            <w:r>
              <w:rPr>
                <w:sz w:val="20"/>
              </w:rPr>
              <w:t>Por</w:t>
            </w:r>
            <w:r>
              <w:rPr>
                <w:spacing w:val="-8"/>
                <w:sz w:val="20"/>
              </w:rPr>
              <w:t xml:space="preserve"> </w:t>
            </w:r>
            <w:r>
              <w:rPr>
                <w:sz w:val="20"/>
              </w:rPr>
              <w:t>no</w:t>
            </w:r>
            <w:r>
              <w:rPr>
                <w:spacing w:val="-7"/>
                <w:sz w:val="20"/>
              </w:rPr>
              <w:t xml:space="preserve"> </w:t>
            </w:r>
            <w:r>
              <w:rPr>
                <w:sz w:val="20"/>
              </w:rPr>
              <w:t>obedecerlas</w:t>
            </w:r>
            <w:r>
              <w:rPr>
                <w:spacing w:val="-7"/>
                <w:sz w:val="20"/>
              </w:rPr>
              <w:t xml:space="preserve"> </w:t>
            </w:r>
            <w:r>
              <w:rPr>
                <w:sz w:val="20"/>
              </w:rPr>
              <w:t>preferencias</w:t>
            </w:r>
            <w:r>
              <w:rPr>
                <w:spacing w:val="-5"/>
                <w:sz w:val="20"/>
              </w:rPr>
              <w:t xml:space="preserve"> </w:t>
            </w:r>
            <w:r>
              <w:rPr>
                <w:sz w:val="20"/>
              </w:rPr>
              <w:t>de</w:t>
            </w:r>
            <w:r>
              <w:rPr>
                <w:spacing w:val="-9"/>
                <w:sz w:val="20"/>
              </w:rPr>
              <w:t xml:space="preserve"> </w:t>
            </w:r>
            <w:r>
              <w:rPr>
                <w:sz w:val="20"/>
              </w:rPr>
              <w:t>paso</w:t>
            </w:r>
            <w:r>
              <w:rPr>
                <w:spacing w:val="-9"/>
                <w:sz w:val="20"/>
              </w:rPr>
              <w:t xml:space="preserve"> </w:t>
            </w:r>
            <w:r>
              <w:rPr>
                <w:sz w:val="20"/>
              </w:rPr>
              <w:t>a</w:t>
            </w:r>
            <w:r>
              <w:rPr>
                <w:spacing w:val="-9"/>
                <w:sz w:val="20"/>
              </w:rPr>
              <w:t xml:space="preserve"> </w:t>
            </w:r>
            <w:r>
              <w:rPr>
                <w:spacing w:val="-2"/>
                <w:sz w:val="20"/>
              </w:rPr>
              <w:t>escolares.</w:t>
            </w:r>
          </w:p>
        </w:tc>
        <w:tc>
          <w:tcPr>
            <w:tcW w:w="1106" w:type="dxa"/>
          </w:tcPr>
          <w:p w14:paraId="35AEF733" w14:textId="77777777" w:rsidR="00924464" w:rsidRDefault="0083266D">
            <w:pPr>
              <w:pStyle w:val="TableParagraph"/>
              <w:spacing w:before="50"/>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144E29EF" w14:textId="77777777" w:rsidR="00924464" w:rsidRDefault="0083266D">
            <w:pPr>
              <w:pStyle w:val="TableParagraph"/>
              <w:spacing w:before="50"/>
              <w:ind w:left="3"/>
              <w:rPr>
                <w:sz w:val="20"/>
              </w:rPr>
            </w:pPr>
            <w:r>
              <w:rPr>
                <w:spacing w:val="-5"/>
                <w:sz w:val="20"/>
              </w:rPr>
              <w:t>81</w:t>
            </w:r>
          </w:p>
        </w:tc>
        <w:tc>
          <w:tcPr>
            <w:tcW w:w="881" w:type="dxa"/>
          </w:tcPr>
          <w:p w14:paraId="15AB7777" w14:textId="77777777" w:rsidR="00924464" w:rsidRDefault="0083266D">
            <w:pPr>
              <w:pStyle w:val="TableParagraph"/>
              <w:spacing w:before="50"/>
              <w:ind w:left="2"/>
              <w:jc w:val="center"/>
              <w:rPr>
                <w:sz w:val="20"/>
              </w:rPr>
            </w:pPr>
            <w:r>
              <w:rPr>
                <w:sz w:val="20"/>
              </w:rPr>
              <w:t>I</w:t>
            </w:r>
            <w:r>
              <w:rPr>
                <w:spacing w:val="-2"/>
                <w:sz w:val="20"/>
              </w:rPr>
              <w:t xml:space="preserve"> </w:t>
            </w:r>
            <w:r>
              <w:rPr>
                <w:sz w:val="20"/>
              </w:rPr>
              <w:t>y</w:t>
            </w:r>
            <w:r>
              <w:rPr>
                <w:spacing w:val="-1"/>
                <w:sz w:val="20"/>
              </w:rPr>
              <w:t xml:space="preserve"> </w:t>
            </w:r>
            <w:r>
              <w:rPr>
                <w:spacing w:val="-5"/>
                <w:sz w:val="20"/>
              </w:rPr>
              <w:t>II</w:t>
            </w:r>
          </w:p>
        </w:tc>
      </w:tr>
      <w:tr w:rsidR="00924464" w14:paraId="0D237630" w14:textId="77777777">
        <w:trPr>
          <w:trHeight w:val="1149"/>
        </w:trPr>
        <w:tc>
          <w:tcPr>
            <w:tcW w:w="559" w:type="dxa"/>
          </w:tcPr>
          <w:p w14:paraId="619740AA" w14:textId="77777777" w:rsidR="00924464" w:rsidRDefault="00924464">
            <w:pPr>
              <w:pStyle w:val="TableParagraph"/>
              <w:rPr>
                <w:rFonts w:ascii="Arial"/>
                <w:b/>
                <w:sz w:val="20"/>
              </w:rPr>
            </w:pPr>
          </w:p>
          <w:p w14:paraId="0298A895" w14:textId="77777777" w:rsidR="00924464" w:rsidRDefault="00924464">
            <w:pPr>
              <w:pStyle w:val="TableParagraph"/>
              <w:spacing w:before="113"/>
              <w:rPr>
                <w:rFonts w:ascii="Arial"/>
                <w:b/>
                <w:sz w:val="20"/>
              </w:rPr>
            </w:pPr>
          </w:p>
          <w:p w14:paraId="3588020B" w14:textId="77777777" w:rsidR="00924464" w:rsidRDefault="0083266D">
            <w:pPr>
              <w:pStyle w:val="TableParagraph"/>
              <w:ind w:left="4" w:right="2"/>
              <w:jc w:val="center"/>
              <w:rPr>
                <w:sz w:val="20"/>
              </w:rPr>
            </w:pPr>
            <w:r>
              <w:rPr>
                <w:spacing w:val="-5"/>
                <w:sz w:val="20"/>
              </w:rPr>
              <w:t>16</w:t>
            </w:r>
          </w:p>
        </w:tc>
        <w:tc>
          <w:tcPr>
            <w:tcW w:w="936" w:type="dxa"/>
          </w:tcPr>
          <w:p w14:paraId="3DC33664" w14:textId="77777777" w:rsidR="00924464" w:rsidRDefault="00924464">
            <w:pPr>
              <w:pStyle w:val="TableParagraph"/>
              <w:rPr>
                <w:rFonts w:ascii="Arial"/>
                <w:b/>
                <w:sz w:val="20"/>
              </w:rPr>
            </w:pPr>
          </w:p>
          <w:p w14:paraId="050A755F" w14:textId="77777777" w:rsidR="00924464" w:rsidRDefault="00924464">
            <w:pPr>
              <w:pStyle w:val="TableParagraph"/>
              <w:spacing w:before="113"/>
              <w:rPr>
                <w:rFonts w:ascii="Arial"/>
                <w:b/>
                <w:sz w:val="20"/>
              </w:rPr>
            </w:pPr>
          </w:p>
          <w:p w14:paraId="7D456538" w14:textId="77777777" w:rsidR="00924464" w:rsidRDefault="0083266D">
            <w:pPr>
              <w:pStyle w:val="TableParagraph"/>
              <w:ind w:left="5"/>
              <w:jc w:val="center"/>
              <w:rPr>
                <w:sz w:val="20"/>
              </w:rPr>
            </w:pPr>
            <w:r>
              <w:rPr>
                <w:spacing w:val="-4"/>
                <w:sz w:val="20"/>
              </w:rPr>
              <w:t>MT60</w:t>
            </w:r>
          </w:p>
        </w:tc>
        <w:tc>
          <w:tcPr>
            <w:tcW w:w="5310" w:type="dxa"/>
          </w:tcPr>
          <w:p w14:paraId="6A491FE2" w14:textId="77777777" w:rsidR="00924464" w:rsidRDefault="0083266D">
            <w:pPr>
              <w:pStyle w:val="TableParagraph"/>
              <w:ind w:left="4" w:right="-15"/>
              <w:jc w:val="both"/>
              <w:rPr>
                <w:sz w:val="20"/>
              </w:rPr>
            </w:pPr>
            <w:r>
              <w:rPr>
                <w:sz w:val="20"/>
              </w:rPr>
              <w:t>Por no respetar los señalamientos horizontales al eje de la vía, que advierten la proximidad de peligro como son: vibradores, topes y vados. Ante esa advertencia las personas</w:t>
            </w:r>
            <w:r>
              <w:rPr>
                <w:spacing w:val="40"/>
                <w:sz w:val="20"/>
              </w:rPr>
              <w:t xml:space="preserve"> </w:t>
            </w:r>
            <w:r>
              <w:rPr>
                <w:sz w:val="20"/>
              </w:rPr>
              <w:t>conductoras</w:t>
            </w:r>
            <w:r>
              <w:rPr>
                <w:spacing w:val="40"/>
                <w:sz w:val="20"/>
              </w:rPr>
              <w:t xml:space="preserve"> </w:t>
            </w:r>
            <w:r>
              <w:rPr>
                <w:sz w:val="20"/>
              </w:rPr>
              <w:t>deben</w:t>
            </w:r>
            <w:r>
              <w:rPr>
                <w:spacing w:val="40"/>
                <w:sz w:val="20"/>
              </w:rPr>
              <w:t xml:space="preserve"> </w:t>
            </w:r>
            <w:r>
              <w:rPr>
                <w:sz w:val="20"/>
              </w:rPr>
              <w:t>disminuir</w:t>
            </w:r>
            <w:r>
              <w:rPr>
                <w:spacing w:val="40"/>
                <w:sz w:val="20"/>
              </w:rPr>
              <w:t xml:space="preserve"> </w:t>
            </w:r>
            <w:r>
              <w:rPr>
                <w:sz w:val="20"/>
              </w:rPr>
              <w:t>la</w:t>
            </w:r>
            <w:r>
              <w:rPr>
                <w:spacing w:val="40"/>
                <w:sz w:val="20"/>
              </w:rPr>
              <w:t xml:space="preserve"> </w:t>
            </w:r>
            <w:r>
              <w:rPr>
                <w:sz w:val="20"/>
              </w:rPr>
              <w:t>velocidad</w:t>
            </w:r>
            <w:r>
              <w:rPr>
                <w:spacing w:val="40"/>
                <w:sz w:val="20"/>
              </w:rPr>
              <w:t xml:space="preserve"> </w:t>
            </w:r>
            <w:r>
              <w:rPr>
                <w:sz w:val="20"/>
              </w:rPr>
              <w:t>y</w:t>
            </w:r>
          </w:p>
          <w:p w14:paraId="12591BC3" w14:textId="77777777" w:rsidR="00924464" w:rsidRDefault="0083266D">
            <w:pPr>
              <w:pStyle w:val="TableParagraph"/>
              <w:spacing w:line="210" w:lineRule="exact"/>
              <w:ind w:left="4"/>
              <w:jc w:val="both"/>
              <w:rPr>
                <w:sz w:val="20"/>
              </w:rPr>
            </w:pPr>
            <w:r>
              <w:rPr>
                <w:sz w:val="20"/>
              </w:rPr>
              <w:t>extremar</w:t>
            </w:r>
            <w:r>
              <w:rPr>
                <w:spacing w:val="-12"/>
                <w:sz w:val="20"/>
              </w:rPr>
              <w:t xml:space="preserve"> </w:t>
            </w:r>
            <w:r>
              <w:rPr>
                <w:sz w:val="20"/>
              </w:rPr>
              <w:t>sus</w:t>
            </w:r>
            <w:r>
              <w:rPr>
                <w:spacing w:val="-5"/>
                <w:sz w:val="20"/>
              </w:rPr>
              <w:t xml:space="preserve"> </w:t>
            </w:r>
            <w:r>
              <w:rPr>
                <w:spacing w:val="-2"/>
                <w:sz w:val="20"/>
              </w:rPr>
              <w:t>precauciones.</w:t>
            </w:r>
          </w:p>
        </w:tc>
        <w:tc>
          <w:tcPr>
            <w:tcW w:w="1106" w:type="dxa"/>
          </w:tcPr>
          <w:p w14:paraId="7F8AC893" w14:textId="77777777" w:rsidR="00924464" w:rsidRDefault="00924464">
            <w:pPr>
              <w:pStyle w:val="TableParagraph"/>
              <w:rPr>
                <w:rFonts w:ascii="Arial"/>
                <w:b/>
                <w:sz w:val="20"/>
              </w:rPr>
            </w:pPr>
          </w:p>
          <w:p w14:paraId="0A3DAD36" w14:textId="77777777" w:rsidR="00924464" w:rsidRDefault="00924464">
            <w:pPr>
              <w:pStyle w:val="TableParagraph"/>
              <w:spacing w:before="113"/>
              <w:rPr>
                <w:rFonts w:ascii="Arial"/>
                <w:b/>
                <w:sz w:val="20"/>
              </w:rPr>
            </w:pPr>
          </w:p>
          <w:p w14:paraId="7B2AA331" w14:textId="77777777" w:rsidR="00924464" w:rsidRDefault="0083266D">
            <w:pPr>
              <w:pStyle w:val="TableParagraph"/>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2DC37FF2" w14:textId="77777777" w:rsidR="00924464" w:rsidRDefault="00924464">
            <w:pPr>
              <w:pStyle w:val="TableParagraph"/>
              <w:rPr>
                <w:rFonts w:ascii="Arial"/>
                <w:b/>
                <w:sz w:val="20"/>
              </w:rPr>
            </w:pPr>
          </w:p>
          <w:p w14:paraId="4010252E" w14:textId="77777777" w:rsidR="00924464" w:rsidRDefault="00924464">
            <w:pPr>
              <w:pStyle w:val="TableParagraph"/>
              <w:spacing w:before="113"/>
              <w:rPr>
                <w:rFonts w:ascii="Arial"/>
                <w:b/>
                <w:sz w:val="20"/>
              </w:rPr>
            </w:pPr>
          </w:p>
          <w:p w14:paraId="466F2D61" w14:textId="77777777" w:rsidR="00924464" w:rsidRDefault="0083266D">
            <w:pPr>
              <w:pStyle w:val="TableParagraph"/>
              <w:ind w:left="3"/>
              <w:rPr>
                <w:sz w:val="20"/>
              </w:rPr>
            </w:pPr>
            <w:r>
              <w:rPr>
                <w:spacing w:val="-5"/>
                <w:sz w:val="20"/>
              </w:rPr>
              <w:t>98</w:t>
            </w:r>
          </w:p>
        </w:tc>
        <w:tc>
          <w:tcPr>
            <w:tcW w:w="881" w:type="dxa"/>
          </w:tcPr>
          <w:p w14:paraId="322CA9A5" w14:textId="77777777" w:rsidR="00924464" w:rsidRDefault="00924464">
            <w:pPr>
              <w:pStyle w:val="TableParagraph"/>
              <w:rPr>
                <w:rFonts w:ascii="Arial"/>
                <w:b/>
                <w:sz w:val="20"/>
              </w:rPr>
            </w:pPr>
          </w:p>
          <w:p w14:paraId="7674FCC0" w14:textId="77777777" w:rsidR="00924464" w:rsidRDefault="00924464">
            <w:pPr>
              <w:pStyle w:val="TableParagraph"/>
              <w:spacing w:before="113"/>
              <w:rPr>
                <w:rFonts w:ascii="Arial"/>
                <w:b/>
                <w:sz w:val="20"/>
              </w:rPr>
            </w:pPr>
          </w:p>
          <w:p w14:paraId="01113B7A" w14:textId="77777777" w:rsidR="00924464" w:rsidRDefault="0083266D">
            <w:pPr>
              <w:pStyle w:val="TableParagraph"/>
              <w:ind w:left="1"/>
              <w:jc w:val="center"/>
              <w:rPr>
                <w:sz w:val="20"/>
              </w:rPr>
            </w:pPr>
            <w:r>
              <w:rPr>
                <w:sz w:val="20"/>
              </w:rPr>
              <w:t>II</w:t>
            </w:r>
            <w:r>
              <w:rPr>
                <w:spacing w:val="-4"/>
                <w:sz w:val="20"/>
              </w:rPr>
              <w:t xml:space="preserve"> </w:t>
            </w:r>
            <w:r>
              <w:rPr>
                <w:spacing w:val="-7"/>
                <w:sz w:val="20"/>
              </w:rPr>
              <w:t>d)</w:t>
            </w:r>
          </w:p>
        </w:tc>
      </w:tr>
      <w:tr w:rsidR="00924464" w14:paraId="0E0415B1" w14:textId="77777777">
        <w:trPr>
          <w:trHeight w:val="921"/>
        </w:trPr>
        <w:tc>
          <w:tcPr>
            <w:tcW w:w="559" w:type="dxa"/>
          </w:tcPr>
          <w:p w14:paraId="2479D220" w14:textId="77777777" w:rsidR="00924464" w:rsidRDefault="00924464">
            <w:pPr>
              <w:pStyle w:val="TableParagraph"/>
              <w:rPr>
                <w:rFonts w:ascii="Arial"/>
                <w:b/>
                <w:sz w:val="20"/>
              </w:rPr>
            </w:pPr>
          </w:p>
          <w:p w14:paraId="707EEDED" w14:textId="77777777" w:rsidR="00924464" w:rsidRDefault="00924464">
            <w:pPr>
              <w:pStyle w:val="TableParagraph"/>
              <w:rPr>
                <w:rFonts w:ascii="Arial"/>
                <w:b/>
                <w:sz w:val="20"/>
              </w:rPr>
            </w:pPr>
          </w:p>
          <w:p w14:paraId="507A8C8E" w14:textId="77777777" w:rsidR="00924464" w:rsidRDefault="0083266D">
            <w:pPr>
              <w:pStyle w:val="TableParagraph"/>
              <w:ind w:left="4" w:right="2"/>
              <w:jc w:val="center"/>
              <w:rPr>
                <w:sz w:val="20"/>
              </w:rPr>
            </w:pPr>
            <w:r>
              <w:rPr>
                <w:spacing w:val="-5"/>
                <w:sz w:val="20"/>
              </w:rPr>
              <w:t>17</w:t>
            </w:r>
          </w:p>
        </w:tc>
        <w:tc>
          <w:tcPr>
            <w:tcW w:w="936" w:type="dxa"/>
          </w:tcPr>
          <w:p w14:paraId="086EF197" w14:textId="77777777" w:rsidR="00924464" w:rsidRDefault="00924464">
            <w:pPr>
              <w:pStyle w:val="TableParagraph"/>
              <w:rPr>
                <w:rFonts w:ascii="Arial"/>
                <w:b/>
                <w:sz w:val="20"/>
              </w:rPr>
            </w:pPr>
          </w:p>
          <w:p w14:paraId="2336E4B4" w14:textId="77777777" w:rsidR="00924464" w:rsidRDefault="00924464">
            <w:pPr>
              <w:pStyle w:val="TableParagraph"/>
              <w:rPr>
                <w:rFonts w:ascii="Arial"/>
                <w:b/>
                <w:sz w:val="20"/>
              </w:rPr>
            </w:pPr>
          </w:p>
          <w:p w14:paraId="0BF0A5BC" w14:textId="77777777" w:rsidR="00924464" w:rsidRDefault="0083266D">
            <w:pPr>
              <w:pStyle w:val="TableParagraph"/>
              <w:ind w:left="5"/>
              <w:jc w:val="center"/>
              <w:rPr>
                <w:sz w:val="20"/>
              </w:rPr>
            </w:pPr>
            <w:r>
              <w:rPr>
                <w:spacing w:val="-4"/>
                <w:sz w:val="20"/>
              </w:rPr>
              <w:t>MT61</w:t>
            </w:r>
          </w:p>
        </w:tc>
        <w:tc>
          <w:tcPr>
            <w:tcW w:w="5310" w:type="dxa"/>
          </w:tcPr>
          <w:p w14:paraId="2A12D6B2" w14:textId="77777777" w:rsidR="00924464" w:rsidRDefault="0083266D">
            <w:pPr>
              <w:pStyle w:val="TableParagraph"/>
              <w:spacing w:line="230" w:lineRule="exact"/>
              <w:ind w:left="4" w:right="-15"/>
              <w:jc w:val="both"/>
              <w:rPr>
                <w:sz w:val="20"/>
              </w:rPr>
            </w:pPr>
            <w:r>
              <w:rPr>
                <w:sz w:val="20"/>
              </w:rPr>
              <w:t>Por negarse a entregar a los Policías Viales, la licencia o permiso para conducir y tarjeta de circulación, únicamente para la toma de datos en el levantamiento del acta de infracción, mismos que en el acto le serán devueltos.</w:t>
            </w:r>
          </w:p>
        </w:tc>
        <w:tc>
          <w:tcPr>
            <w:tcW w:w="1106" w:type="dxa"/>
          </w:tcPr>
          <w:p w14:paraId="2FC32363" w14:textId="77777777" w:rsidR="00924464" w:rsidRDefault="00924464">
            <w:pPr>
              <w:pStyle w:val="TableParagraph"/>
              <w:rPr>
                <w:rFonts w:ascii="Arial"/>
                <w:b/>
                <w:sz w:val="20"/>
              </w:rPr>
            </w:pPr>
          </w:p>
          <w:p w14:paraId="6C3153B2" w14:textId="77777777" w:rsidR="00924464" w:rsidRDefault="00924464">
            <w:pPr>
              <w:pStyle w:val="TableParagraph"/>
              <w:rPr>
                <w:rFonts w:ascii="Arial"/>
                <w:b/>
                <w:sz w:val="20"/>
              </w:rPr>
            </w:pPr>
          </w:p>
          <w:p w14:paraId="3B64BF7D" w14:textId="77777777" w:rsidR="00924464" w:rsidRDefault="0083266D">
            <w:pPr>
              <w:pStyle w:val="TableParagraph"/>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2312E093" w14:textId="77777777" w:rsidR="00924464" w:rsidRDefault="00924464">
            <w:pPr>
              <w:pStyle w:val="TableParagraph"/>
              <w:rPr>
                <w:rFonts w:ascii="Arial"/>
                <w:b/>
                <w:sz w:val="20"/>
              </w:rPr>
            </w:pPr>
          </w:p>
          <w:p w14:paraId="263E29CA" w14:textId="77777777" w:rsidR="00924464" w:rsidRDefault="00924464">
            <w:pPr>
              <w:pStyle w:val="TableParagraph"/>
              <w:rPr>
                <w:rFonts w:ascii="Arial"/>
                <w:b/>
                <w:sz w:val="20"/>
              </w:rPr>
            </w:pPr>
          </w:p>
          <w:p w14:paraId="39D601AD" w14:textId="77777777" w:rsidR="00924464" w:rsidRDefault="0083266D">
            <w:pPr>
              <w:pStyle w:val="TableParagraph"/>
              <w:ind w:left="3"/>
              <w:rPr>
                <w:sz w:val="20"/>
              </w:rPr>
            </w:pPr>
            <w:r>
              <w:rPr>
                <w:spacing w:val="-5"/>
                <w:sz w:val="20"/>
              </w:rPr>
              <w:t>58</w:t>
            </w:r>
          </w:p>
        </w:tc>
        <w:tc>
          <w:tcPr>
            <w:tcW w:w="881" w:type="dxa"/>
          </w:tcPr>
          <w:p w14:paraId="620B14C6" w14:textId="77777777" w:rsidR="00924464" w:rsidRDefault="00924464">
            <w:pPr>
              <w:pStyle w:val="TableParagraph"/>
              <w:rPr>
                <w:rFonts w:ascii="Arial"/>
                <w:b/>
                <w:sz w:val="20"/>
              </w:rPr>
            </w:pPr>
          </w:p>
          <w:p w14:paraId="5E28E258" w14:textId="77777777" w:rsidR="00924464" w:rsidRDefault="00924464">
            <w:pPr>
              <w:pStyle w:val="TableParagraph"/>
              <w:rPr>
                <w:rFonts w:ascii="Arial"/>
                <w:b/>
                <w:sz w:val="20"/>
              </w:rPr>
            </w:pPr>
          </w:p>
          <w:p w14:paraId="618031D1" w14:textId="77777777" w:rsidR="00924464" w:rsidRDefault="0083266D">
            <w:pPr>
              <w:pStyle w:val="TableParagraph"/>
              <w:ind w:left="2"/>
              <w:jc w:val="center"/>
              <w:rPr>
                <w:sz w:val="20"/>
              </w:rPr>
            </w:pPr>
            <w:r>
              <w:rPr>
                <w:spacing w:val="-10"/>
                <w:sz w:val="20"/>
              </w:rPr>
              <w:t>X</w:t>
            </w:r>
          </w:p>
        </w:tc>
      </w:tr>
      <w:tr w:rsidR="00924464" w14:paraId="34436E35" w14:textId="77777777">
        <w:trPr>
          <w:trHeight w:val="333"/>
        </w:trPr>
        <w:tc>
          <w:tcPr>
            <w:tcW w:w="559" w:type="dxa"/>
          </w:tcPr>
          <w:p w14:paraId="4DC0D6F4" w14:textId="77777777" w:rsidR="00924464" w:rsidRDefault="0083266D">
            <w:pPr>
              <w:pStyle w:val="TableParagraph"/>
              <w:spacing w:before="52"/>
              <w:ind w:left="4" w:right="2"/>
              <w:jc w:val="center"/>
              <w:rPr>
                <w:sz w:val="20"/>
              </w:rPr>
            </w:pPr>
            <w:r>
              <w:rPr>
                <w:spacing w:val="-5"/>
                <w:sz w:val="20"/>
              </w:rPr>
              <w:t>18</w:t>
            </w:r>
          </w:p>
        </w:tc>
        <w:tc>
          <w:tcPr>
            <w:tcW w:w="936" w:type="dxa"/>
          </w:tcPr>
          <w:p w14:paraId="7A033C8F" w14:textId="77777777" w:rsidR="00924464" w:rsidRDefault="0083266D">
            <w:pPr>
              <w:pStyle w:val="TableParagraph"/>
              <w:spacing w:before="52"/>
              <w:ind w:left="5"/>
              <w:jc w:val="center"/>
              <w:rPr>
                <w:sz w:val="20"/>
              </w:rPr>
            </w:pPr>
            <w:r>
              <w:rPr>
                <w:spacing w:val="-4"/>
                <w:sz w:val="20"/>
              </w:rPr>
              <w:t>MT63</w:t>
            </w:r>
          </w:p>
        </w:tc>
        <w:tc>
          <w:tcPr>
            <w:tcW w:w="5310" w:type="dxa"/>
          </w:tcPr>
          <w:p w14:paraId="693725B2"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conducir</w:t>
            </w:r>
            <w:r>
              <w:rPr>
                <w:spacing w:val="-4"/>
                <w:sz w:val="20"/>
              </w:rPr>
              <w:t xml:space="preserve"> </w:t>
            </w:r>
            <w:r>
              <w:rPr>
                <w:sz w:val="20"/>
              </w:rPr>
              <w:t>bajo</w:t>
            </w:r>
            <w:r>
              <w:rPr>
                <w:spacing w:val="-8"/>
                <w:sz w:val="20"/>
              </w:rPr>
              <w:t xml:space="preserve"> </w:t>
            </w:r>
            <w:r>
              <w:rPr>
                <w:sz w:val="20"/>
              </w:rPr>
              <w:t>los</w:t>
            </w:r>
            <w:r>
              <w:rPr>
                <w:spacing w:val="-5"/>
                <w:sz w:val="20"/>
              </w:rPr>
              <w:t xml:space="preserve"> </w:t>
            </w:r>
            <w:r>
              <w:rPr>
                <w:sz w:val="20"/>
              </w:rPr>
              <w:t>efectos</w:t>
            </w:r>
            <w:r>
              <w:rPr>
                <w:spacing w:val="-7"/>
                <w:sz w:val="20"/>
              </w:rPr>
              <w:t xml:space="preserve"> </w:t>
            </w:r>
            <w:r>
              <w:rPr>
                <w:sz w:val="20"/>
              </w:rPr>
              <w:t>de</w:t>
            </w:r>
            <w:r>
              <w:rPr>
                <w:spacing w:val="-6"/>
                <w:sz w:val="20"/>
              </w:rPr>
              <w:t xml:space="preserve"> </w:t>
            </w:r>
            <w:r>
              <w:rPr>
                <w:sz w:val="20"/>
              </w:rPr>
              <w:t>drogas</w:t>
            </w:r>
            <w:r>
              <w:rPr>
                <w:spacing w:val="-10"/>
                <w:sz w:val="20"/>
              </w:rPr>
              <w:t xml:space="preserve"> </w:t>
            </w:r>
            <w:r>
              <w:rPr>
                <w:sz w:val="20"/>
              </w:rPr>
              <w:t>o</w:t>
            </w:r>
            <w:r>
              <w:rPr>
                <w:spacing w:val="-6"/>
                <w:sz w:val="20"/>
              </w:rPr>
              <w:t xml:space="preserve"> </w:t>
            </w:r>
            <w:r>
              <w:rPr>
                <w:spacing w:val="-2"/>
                <w:sz w:val="20"/>
              </w:rPr>
              <w:t>enervantes.</w:t>
            </w:r>
          </w:p>
        </w:tc>
        <w:tc>
          <w:tcPr>
            <w:tcW w:w="1106" w:type="dxa"/>
          </w:tcPr>
          <w:p w14:paraId="03ADFF4D" w14:textId="77777777" w:rsidR="00924464" w:rsidRDefault="0083266D">
            <w:pPr>
              <w:pStyle w:val="TableParagraph"/>
              <w:spacing w:before="52"/>
              <w:ind w:left="8" w:right="2"/>
              <w:jc w:val="center"/>
              <w:rPr>
                <w:sz w:val="20"/>
              </w:rPr>
            </w:pPr>
            <w:r>
              <w:rPr>
                <w:sz w:val="20"/>
              </w:rPr>
              <w:t>50</w:t>
            </w:r>
            <w:r>
              <w:rPr>
                <w:spacing w:val="-4"/>
                <w:sz w:val="20"/>
              </w:rPr>
              <w:t xml:space="preserve"> </w:t>
            </w:r>
            <w:r>
              <w:rPr>
                <w:sz w:val="20"/>
              </w:rPr>
              <w:t>a</w:t>
            </w:r>
            <w:r>
              <w:rPr>
                <w:spacing w:val="-3"/>
                <w:sz w:val="20"/>
              </w:rPr>
              <w:t xml:space="preserve"> </w:t>
            </w:r>
            <w:r>
              <w:rPr>
                <w:spacing w:val="-5"/>
                <w:sz w:val="20"/>
              </w:rPr>
              <w:t>142</w:t>
            </w:r>
          </w:p>
        </w:tc>
        <w:tc>
          <w:tcPr>
            <w:tcW w:w="605" w:type="dxa"/>
          </w:tcPr>
          <w:p w14:paraId="4527D416" w14:textId="77777777" w:rsidR="00924464" w:rsidRDefault="0083266D">
            <w:pPr>
              <w:pStyle w:val="TableParagraph"/>
              <w:spacing w:before="52"/>
              <w:ind w:left="3"/>
              <w:rPr>
                <w:sz w:val="20"/>
              </w:rPr>
            </w:pPr>
            <w:r>
              <w:rPr>
                <w:spacing w:val="-5"/>
                <w:sz w:val="20"/>
              </w:rPr>
              <w:t>59</w:t>
            </w:r>
          </w:p>
        </w:tc>
        <w:tc>
          <w:tcPr>
            <w:tcW w:w="881" w:type="dxa"/>
          </w:tcPr>
          <w:p w14:paraId="240022CA" w14:textId="77777777" w:rsidR="00924464" w:rsidRDefault="0083266D">
            <w:pPr>
              <w:pStyle w:val="TableParagraph"/>
              <w:spacing w:before="52"/>
              <w:ind w:left="3"/>
              <w:jc w:val="center"/>
              <w:rPr>
                <w:sz w:val="20"/>
              </w:rPr>
            </w:pPr>
            <w:r>
              <w:rPr>
                <w:spacing w:val="-5"/>
                <w:sz w:val="20"/>
              </w:rPr>
              <w:t>VI</w:t>
            </w:r>
          </w:p>
        </w:tc>
      </w:tr>
      <w:tr w:rsidR="00924464" w14:paraId="1CADBA97" w14:textId="77777777">
        <w:trPr>
          <w:trHeight w:val="690"/>
        </w:trPr>
        <w:tc>
          <w:tcPr>
            <w:tcW w:w="559" w:type="dxa"/>
          </w:tcPr>
          <w:p w14:paraId="19E7C464" w14:textId="77777777" w:rsidR="00924464" w:rsidRDefault="0083266D">
            <w:pPr>
              <w:pStyle w:val="TableParagraph"/>
              <w:spacing w:before="230"/>
              <w:ind w:left="4" w:right="2"/>
              <w:jc w:val="center"/>
              <w:rPr>
                <w:sz w:val="20"/>
              </w:rPr>
            </w:pPr>
            <w:r>
              <w:rPr>
                <w:spacing w:val="-5"/>
                <w:sz w:val="20"/>
              </w:rPr>
              <w:t>19</w:t>
            </w:r>
          </w:p>
        </w:tc>
        <w:tc>
          <w:tcPr>
            <w:tcW w:w="936" w:type="dxa"/>
          </w:tcPr>
          <w:p w14:paraId="6B6601B3" w14:textId="77777777" w:rsidR="00924464" w:rsidRDefault="0083266D">
            <w:pPr>
              <w:pStyle w:val="TableParagraph"/>
              <w:spacing w:before="230"/>
              <w:ind w:left="5"/>
              <w:jc w:val="center"/>
              <w:rPr>
                <w:sz w:val="20"/>
              </w:rPr>
            </w:pPr>
            <w:r>
              <w:rPr>
                <w:spacing w:val="-4"/>
                <w:sz w:val="20"/>
              </w:rPr>
              <w:t>MT65</w:t>
            </w:r>
          </w:p>
        </w:tc>
        <w:tc>
          <w:tcPr>
            <w:tcW w:w="5310" w:type="dxa"/>
          </w:tcPr>
          <w:p w14:paraId="435C13E8" w14:textId="77777777" w:rsidR="00924464" w:rsidRDefault="0083266D">
            <w:pPr>
              <w:pStyle w:val="TableParagraph"/>
              <w:spacing w:line="230" w:lineRule="exact"/>
              <w:ind w:left="4" w:right="27"/>
              <w:jc w:val="both"/>
              <w:rPr>
                <w:sz w:val="20"/>
              </w:rPr>
            </w:pPr>
            <w:r>
              <w:rPr>
                <w:sz w:val="20"/>
              </w:rPr>
              <w:t xml:space="preserve">Por circular a más de 20 kilómetros por hora dentro del perímetro de centros educativos, deportivos, hospitales y </w:t>
            </w:r>
            <w:r>
              <w:rPr>
                <w:spacing w:val="-2"/>
                <w:sz w:val="20"/>
              </w:rPr>
              <w:t>Templos.</w:t>
            </w:r>
          </w:p>
        </w:tc>
        <w:tc>
          <w:tcPr>
            <w:tcW w:w="1106" w:type="dxa"/>
          </w:tcPr>
          <w:p w14:paraId="3E748A11" w14:textId="77777777" w:rsidR="00924464" w:rsidRDefault="0083266D">
            <w:pPr>
              <w:pStyle w:val="TableParagraph"/>
              <w:spacing w:before="230"/>
              <w:ind w:left="79"/>
              <w:rPr>
                <w:sz w:val="20"/>
              </w:rPr>
            </w:pPr>
            <w:r>
              <w:rPr>
                <w:sz w:val="20"/>
              </w:rPr>
              <w:t>12.50</w:t>
            </w:r>
            <w:r>
              <w:rPr>
                <w:spacing w:val="-6"/>
                <w:sz w:val="20"/>
              </w:rPr>
              <w:t xml:space="preserve"> </w:t>
            </w:r>
            <w:r>
              <w:rPr>
                <w:sz w:val="20"/>
              </w:rPr>
              <w:t>a</w:t>
            </w:r>
            <w:r>
              <w:rPr>
                <w:spacing w:val="-5"/>
                <w:sz w:val="20"/>
              </w:rPr>
              <w:t xml:space="preserve"> 24</w:t>
            </w:r>
          </w:p>
        </w:tc>
        <w:tc>
          <w:tcPr>
            <w:tcW w:w="605" w:type="dxa"/>
          </w:tcPr>
          <w:p w14:paraId="17E17F67" w14:textId="77777777" w:rsidR="00924464" w:rsidRDefault="0083266D">
            <w:pPr>
              <w:pStyle w:val="TableParagraph"/>
              <w:spacing w:before="230"/>
              <w:ind w:left="3"/>
              <w:rPr>
                <w:sz w:val="20"/>
              </w:rPr>
            </w:pPr>
            <w:r>
              <w:rPr>
                <w:spacing w:val="-5"/>
                <w:sz w:val="20"/>
              </w:rPr>
              <w:t>36</w:t>
            </w:r>
          </w:p>
        </w:tc>
        <w:tc>
          <w:tcPr>
            <w:tcW w:w="881" w:type="dxa"/>
          </w:tcPr>
          <w:p w14:paraId="40E141FF" w14:textId="77777777" w:rsidR="00924464" w:rsidRDefault="00924464">
            <w:pPr>
              <w:pStyle w:val="TableParagraph"/>
              <w:rPr>
                <w:rFonts w:ascii="Times New Roman"/>
                <w:sz w:val="18"/>
              </w:rPr>
            </w:pPr>
          </w:p>
        </w:tc>
      </w:tr>
      <w:tr w:rsidR="00924464" w14:paraId="63E7AA81" w14:textId="77777777">
        <w:trPr>
          <w:trHeight w:val="691"/>
        </w:trPr>
        <w:tc>
          <w:tcPr>
            <w:tcW w:w="559" w:type="dxa"/>
          </w:tcPr>
          <w:p w14:paraId="4FDBFC5C" w14:textId="77777777" w:rsidR="00924464" w:rsidRDefault="00924464">
            <w:pPr>
              <w:pStyle w:val="TableParagraph"/>
              <w:rPr>
                <w:rFonts w:ascii="Arial"/>
                <w:b/>
                <w:sz w:val="20"/>
              </w:rPr>
            </w:pPr>
          </w:p>
          <w:p w14:paraId="456D3687" w14:textId="77777777" w:rsidR="00924464" w:rsidRDefault="0083266D">
            <w:pPr>
              <w:pStyle w:val="TableParagraph"/>
              <w:ind w:left="4" w:right="2"/>
              <w:jc w:val="center"/>
              <w:rPr>
                <w:sz w:val="20"/>
              </w:rPr>
            </w:pPr>
            <w:r>
              <w:rPr>
                <w:spacing w:val="-5"/>
                <w:sz w:val="20"/>
              </w:rPr>
              <w:t>20</w:t>
            </w:r>
          </w:p>
        </w:tc>
        <w:tc>
          <w:tcPr>
            <w:tcW w:w="936" w:type="dxa"/>
          </w:tcPr>
          <w:p w14:paraId="09D1C279" w14:textId="77777777" w:rsidR="00924464" w:rsidRDefault="00924464">
            <w:pPr>
              <w:pStyle w:val="TableParagraph"/>
              <w:rPr>
                <w:rFonts w:ascii="Arial"/>
                <w:b/>
                <w:sz w:val="20"/>
              </w:rPr>
            </w:pPr>
          </w:p>
          <w:p w14:paraId="4F1E3EDF" w14:textId="77777777" w:rsidR="00924464" w:rsidRDefault="0083266D">
            <w:pPr>
              <w:pStyle w:val="TableParagraph"/>
              <w:ind w:left="5"/>
              <w:jc w:val="center"/>
              <w:rPr>
                <w:sz w:val="20"/>
              </w:rPr>
            </w:pPr>
            <w:r>
              <w:rPr>
                <w:spacing w:val="-4"/>
                <w:sz w:val="20"/>
              </w:rPr>
              <w:t>MT66</w:t>
            </w:r>
          </w:p>
        </w:tc>
        <w:tc>
          <w:tcPr>
            <w:tcW w:w="5310" w:type="dxa"/>
          </w:tcPr>
          <w:p w14:paraId="565EE393" w14:textId="77777777" w:rsidR="00924464" w:rsidRDefault="0083266D">
            <w:pPr>
              <w:pStyle w:val="TableParagraph"/>
              <w:spacing w:line="230" w:lineRule="exact"/>
              <w:ind w:left="4" w:right="6"/>
              <w:jc w:val="both"/>
              <w:rPr>
                <w:sz w:val="20"/>
              </w:rPr>
            </w:pPr>
            <w:r>
              <w:rPr>
                <w:sz w:val="20"/>
              </w:rPr>
              <w:t>Por no</w:t>
            </w:r>
            <w:r>
              <w:rPr>
                <w:spacing w:val="-6"/>
                <w:sz w:val="20"/>
              </w:rPr>
              <w:t xml:space="preserve"> </w:t>
            </w:r>
            <w:r>
              <w:rPr>
                <w:sz w:val="20"/>
              </w:rPr>
              <w:t>seguir las indicaciones de</w:t>
            </w:r>
            <w:r>
              <w:rPr>
                <w:spacing w:val="-1"/>
                <w:sz w:val="20"/>
              </w:rPr>
              <w:t xml:space="preserve"> </w:t>
            </w:r>
            <w:r>
              <w:rPr>
                <w:sz w:val="20"/>
              </w:rPr>
              <w:t>las marcas y señales que regulan el tránsito en la vía pública y las que hagan los policías viales.</w:t>
            </w:r>
          </w:p>
        </w:tc>
        <w:tc>
          <w:tcPr>
            <w:tcW w:w="1106" w:type="dxa"/>
          </w:tcPr>
          <w:p w14:paraId="114D7431" w14:textId="77777777" w:rsidR="00924464" w:rsidRDefault="00924464">
            <w:pPr>
              <w:pStyle w:val="TableParagraph"/>
              <w:rPr>
                <w:rFonts w:ascii="Arial"/>
                <w:b/>
                <w:sz w:val="20"/>
              </w:rPr>
            </w:pPr>
          </w:p>
          <w:p w14:paraId="636F43F4"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3E8EE4C5" w14:textId="77777777" w:rsidR="00924464" w:rsidRDefault="00924464">
            <w:pPr>
              <w:pStyle w:val="TableParagraph"/>
              <w:rPr>
                <w:rFonts w:ascii="Arial"/>
                <w:b/>
                <w:sz w:val="20"/>
              </w:rPr>
            </w:pPr>
          </w:p>
          <w:p w14:paraId="0AEB4072" w14:textId="77777777" w:rsidR="00924464" w:rsidRDefault="0083266D">
            <w:pPr>
              <w:pStyle w:val="TableParagraph"/>
              <w:ind w:left="3"/>
              <w:rPr>
                <w:sz w:val="20"/>
              </w:rPr>
            </w:pPr>
            <w:r>
              <w:rPr>
                <w:spacing w:val="-5"/>
                <w:sz w:val="20"/>
              </w:rPr>
              <w:t>98</w:t>
            </w:r>
          </w:p>
        </w:tc>
        <w:tc>
          <w:tcPr>
            <w:tcW w:w="881" w:type="dxa"/>
          </w:tcPr>
          <w:p w14:paraId="7E1417F2" w14:textId="77777777" w:rsidR="00924464" w:rsidRDefault="00924464">
            <w:pPr>
              <w:pStyle w:val="TableParagraph"/>
              <w:rPr>
                <w:rFonts w:ascii="Times New Roman"/>
                <w:sz w:val="18"/>
              </w:rPr>
            </w:pPr>
          </w:p>
        </w:tc>
      </w:tr>
      <w:tr w:rsidR="00924464" w14:paraId="6F6DE955" w14:textId="77777777">
        <w:trPr>
          <w:trHeight w:val="460"/>
        </w:trPr>
        <w:tc>
          <w:tcPr>
            <w:tcW w:w="559" w:type="dxa"/>
          </w:tcPr>
          <w:p w14:paraId="4984FFFD" w14:textId="77777777" w:rsidR="00924464" w:rsidRDefault="0083266D">
            <w:pPr>
              <w:pStyle w:val="TableParagraph"/>
              <w:spacing w:before="114"/>
              <w:ind w:left="4" w:right="2"/>
              <w:jc w:val="center"/>
              <w:rPr>
                <w:sz w:val="20"/>
              </w:rPr>
            </w:pPr>
            <w:r>
              <w:rPr>
                <w:spacing w:val="-5"/>
                <w:sz w:val="20"/>
              </w:rPr>
              <w:t>21</w:t>
            </w:r>
          </w:p>
        </w:tc>
        <w:tc>
          <w:tcPr>
            <w:tcW w:w="936" w:type="dxa"/>
          </w:tcPr>
          <w:p w14:paraId="0E5D60AF" w14:textId="77777777" w:rsidR="00924464" w:rsidRDefault="0083266D">
            <w:pPr>
              <w:pStyle w:val="TableParagraph"/>
              <w:spacing w:before="114"/>
              <w:ind w:left="5"/>
              <w:jc w:val="center"/>
              <w:rPr>
                <w:sz w:val="20"/>
              </w:rPr>
            </w:pPr>
            <w:r>
              <w:rPr>
                <w:spacing w:val="-4"/>
                <w:sz w:val="20"/>
              </w:rPr>
              <w:t>MT67</w:t>
            </w:r>
          </w:p>
        </w:tc>
        <w:tc>
          <w:tcPr>
            <w:tcW w:w="5310" w:type="dxa"/>
          </w:tcPr>
          <w:p w14:paraId="2F52CFE6"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cruzar</w:t>
            </w:r>
            <w:r>
              <w:rPr>
                <w:spacing w:val="-6"/>
                <w:sz w:val="20"/>
              </w:rPr>
              <w:t xml:space="preserve"> </w:t>
            </w:r>
            <w:r>
              <w:rPr>
                <w:sz w:val="20"/>
              </w:rPr>
              <w:t>las</w:t>
            </w:r>
            <w:r>
              <w:rPr>
                <w:spacing w:val="-6"/>
                <w:sz w:val="20"/>
              </w:rPr>
              <w:t xml:space="preserve"> </w:t>
            </w:r>
            <w:r>
              <w:rPr>
                <w:sz w:val="20"/>
              </w:rPr>
              <w:t>vialidades</w:t>
            </w:r>
            <w:r>
              <w:rPr>
                <w:spacing w:val="-6"/>
                <w:sz w:val="20"/>
              </w:rPr>
              <w:t xml:space="preserve"> </w:t>
            </w:r>
            <w:r>
              <w:rPr>
                <w:sz w:val="20"/>
              </w:rPr>
              <w:t>cuando</w:t>
            </w:r>
            <w:r>
              <w:rPr>
                <w:spacing w:val="-5"/>
                <w:sz w:val="20"/>
              </w:rPr>
              <w:t xml:space="preserve"> </w:t>
            </w:r>
            <w:r>
              <w:rPr>
                <w:sz w:val="20"/>
              </w:rPr>
              <w:t>las</w:t>
            </w:r>
            <w:r>
              <w:rPr>
                <w:spacing w:val="-6"/>
                <w:sz w:val="20"/>
              </w:rPr>
              <w:t xml:space="preserve"> </w:t>
            </w:r>
            <w:r>
              <w:rPr>
                <w:sz w:val="20"/>
              </w:rPr>
              <w:t>luces</w:t>
            </w:r>
            <w:r>
              <w:rPr>
                <w:spacing w:val="-6"/>
                <w:sz w:val="20"/>
              </w:rPr>
              <w:t xml:space="preserve"> </w:t>
            </w:r>
            <w:r>
              <w:rPr>
                <w:sz w:val="20"/>
              </w:rPr>
              <w:t>de</w:t>
            </w:r>
            <w:r>
              <w:rPr>
                <w:spacing w:val="-7"/>
                <w:sz w:val="20"/>
              </w:rPr>
              <w:t xml:space="preserve"> </w:t>
            </w:r>
            <w:r>
              <w:rPr>
                <w:sz w:val="20"/>
              </w:rPr>
              <w:t>los</w:t>
            </w:r>
            <w:r>
              <w:rPr>
                <w:spacing w:val="-6"/>
                <w:sz w:val="20"/>
              </w:rPr>
              <w:t xml:space="preserve"> </w:t>
            </w:r>
            <w:r>
              <w:rPr>
                <w:sz w:val="20"/>
              </w:rPr>
              <w:t>semáforos se encuentren en color rojo o amarillo.</w:t>
            </w:r>
          </w:p>
        </w:tc>
        <w:tc>
          <w:tcPr>
            <w:tcW w:w="1106" w:type="dxa"/>
          </w:tcPr>
          <w:p w14:paraId="16FE787C" w14:textId="77777777" w:rsidR="00924464" w:rsidRDefault="0083266D">
            <w:pPr>
              <w:pStyle w:val="TableParagraph"/>
              <w:spacing w:before="114"/>
              <w:ind w:left="79"/>
              <w:rPr>
                <w:sz w:val="20"/>
              </w:rPr>
            </w:pPr>
            <w:r>
              <w:rPr>
                <w:sz w:val="20"/>
              </w:rPr>
              <w:t>12.50</w:t>
            </w:r>
            <w:r>
              <w:rPr>
                <w:spacing w:val="-6"/>
                <w:sz w:val="20"/>
              </w:rPr>
              <w:t xml:space="preserve"> </w:t>
            </w:r>
            <w:r>
              <w:rPr>
                <w:sz w:val="20"/>
              </w:rPr>
              <w:t>a</w:t>
            </w:r>
            <w:r>
              <w:rPr>
                <w:spacing w:val="-5"/>
                <w:sz w:val="20"/>
              </w:rPr>
              <w:t xml:space="preserve"> 20</w:t>
            </w:r>
          </w:p>
        </w:tc>
        <w:tc>
          <w:tcPr>
            <w:tcW w:w="605" w:type="dxa"/>
          </w:tcPr>
          <w:p w14:paraId="3B60DCED" w14:textId="77777777" w:rsidR="00924464" w:rsidRDefault="0083266D">
            <w:pPr>
              <w:pStyle w:val="TableParagraph"/>
              <w:spacing w:before="114"/>
              <w:ind w:left="3"/>
              <w:rPr>
                <w:sz w:val="20"/>
              </w:rPr>
            </w:pPr>
            <w:r>
              <w:rPr>
                <w:spacing w:val="-5"/>
                <w:sz w:val="20"/>
              </w:rPr>
              <w:t>59</w:t>
            </w:r>
          </w:p>
        </w:tc>
        <w:tc>
          <w:tcPr>
            <w:tcW w:w="881" w:type="dxa"/>
          </w:tcPr>
          <w:p w14:paraId="0E084C90" w14:textId="77777777" w:rsidR="00924464" w:rsidRDefault="0083266D">
            <w:pPr>
              <w:pStyle w:val="TableParagraph"/>
              <w:spacing w:before="114"/>
              <w:ind w:left="4"/>
              <w:jc w:val="center"/>
              <w:rPr>
                <w:sz w:val="20"/>
              </w:rPr>
            </w:pPr>
            <w:r>
              <w:rPr>
                <w:spacing w:val="-5"/>
                <w:sz w:val="20"/>
              </w:rPr>
              <w:t>XV</w:t>
            </w:r>
          </w:p>
        </w:tc>
      </w:tr>
      <w:tr w:rsidR="00924464" w14:paraId="58C72F49" w14:textId="77777777">
        <w:trPr>
          <w:trHeight w:val="457"/>
        </w:trPr>
        <w:tc>
          <w:tcPr>
            <w:tcW w:w="559" w:type="dxa"/>
          </w:tcPr>
          <w:p w14:paraId="669D447C" w14:textId="77777777" w:rsidR="00924464" w:rsidRDefault="0083266D">
            <w:pPr>
              <w:pStyle w:val="TableParagraph"/>
              <w:spacing w:before="112"/>
              <w:ind w:left="4" w:right="2"/>
              <w:jc w:val="center"/>
              <w:rPr>
                <w:sz w:val="20"/>
              </w:rPr>
            </w:pPr>
            <w:r>
              <w:rPr>
                <w:spacing w:val="-5"/>
                <w:sz w:val="20"/>
              </w:rPr>
              <w:t>22</w:t>
            </w:r>
          </w:p>
        </w:tc>
        <w:tc>
          <w:tcPr>
            <w:tcW w:w="936" w:type="dxa"/>
          </w:tcPr>
          <w:p w14:paraId="3A592463" w14:textId="77777777" w:rsidR="00924464" w:rsidRDefault="0083266D">
            <w:pPr>
              <w:pStyle w:val="TableParagraph"/>
              <w:spacing w:before="112"/>
              <w:ind w:left="5"/>
              <w:jc w:val="center"/>
              <w:rPr>
                <w:sz w:val="20"/>
              </w:rPr>
            </w:pPr>
            <w:r>
              <w:rPr>
                <w:spacing w:val="-4"/>
                <w:sz w:val="20"/>
              </w:rPr>
              <w:t>MT68</w:t>
            </w:r>
          </w:p>
        </w:tc>
        <w:tc>
          <w:tcPr>
            <w:tcW w:w="5310" w:type="dxa"/>
          </w:tcPr>
          <w:p w14:paraId="08D5AD8E" w14:textId="77777777" w:rsidR="00924464" w:rsidRDefault="0083266D">
            <w:pPr>
              <w:pStyle w:val="TableParagraph"/>
              <w:spacing w:line="230" w:lineRule="exact"/>
              <w:ind w:left="4" w:right="-15"/>
              <w:rPr>
                <w:sz w:val="20"/>
              </w:rPr>
            </w:pPr>
            <w:r>
              <w:rPr>
                <w:sz w:val="20"/>
              </w:rPr>
              <w:t>Por no detener la marcha cuando la luz roja del semáforo emita señal intermitente.</w:t>
            </w:r>
          </w:p>
        </w:tc>
        <w:tc>
          <w:tcPr>
            <w:tcW w:w="1106" w:type="dxa"/>
          </w:tcPr>
          <w:p w14:paraId="086FCDEC" w14:textId="77777777" w:rsidR="00924464" w:rsidRDefault="0083266D">
            <w:pPr>
              <w:pStyle w:val="TableParagraph"/>
              <w:spacing w:before="112"/>
              <w:ind w:left="79"/>
              <w:rPr>
                <w:sz w:val="20"/>
              </w:rPr>
            </w:pPr>
            <w:r>
              <w:rPr>
                <w:sz w:val="20"/>
              </w:rPr>
              <w:t>12.50</w:t>
            </w:r>
            <w:r>
              <w:rPr>
                <w:spacing w:val="-6"/>
                <w:sz w:val="20"/>
              </w:rPr>
              <w:t xml:space="preserve"> </w:t>
            </w:r>
            <w:r>
              <w:rPr>
                <w:sz w:val="20"/>
              </w:rPr>
              <w:t>a</w:t>
            </w:r>
            <w:r>
              <w:rPr>
                <w:spacing w:val="-5"/>
                <w:sz w:val="20"/>
              </w:rPr>
              <w:t xml:space="preserve"> 20</w:t>
            </w:r>
          </w:p>
        </w:tc>
        <w:tc>
          <w:tcPr>
            <w:tcW w:w="605" w:type="dxa"/>
          </w:tcPr>
          <w:p w14:paraId="443B8617" w14:textId="77777777" w:rsidR="00924464" w:rsidRDefault="0083266D">
            <w:pPr>
              <w:pStyle w:val="TableParagraph"/>
              <w:spacing w:before="112"/>
              <w:ind w:left="3"/>
              <w:rPr>
                <w:sz w:val="20"/>
              </w:rPr>
            </w:pPr>
            <w:r>
              <w:rPr>
                <w:spacing w:val="-5"/>
                <w:sz w:val="20"/>
              </w:rPr>
              <w:t>60</w:t>
            </w:r>
          </w:p>
        </w:tc>
        <w:tc>
          <w:tcPr>
            <w:tcW w:w="881" w:type="dxa"/>
          </w:tcPr>
          <w:p w14:paraId="3A93F267" w14:textId="77777777" w:rsidR="00924464" w:rsidRDefault="0083266D">
            <w:pPr>
              <w:pStyle w:val="TableParagraph"/>
              <w:spacing w:before="112"/>
              <w:ind w:left="3"/>
              <w:jc w:val="center"/>
              <w:rPr>
                <w:sz w:val="20"/>
              </w:rPr>
            </w:pPr>
            <w:r>
              <w:rPr>
                <w:sz w:val="20"/>
              </w:rPr>
              <w:t>III</w:t>
            </w:r>
            <w:r>
              <w:rPr>
                <w:spacing w:val="-5"/>
                <w:sz w:val="20"/>
              </w:rPr>
              <w:t xml:space="preserve"> </w:t>
            </w:r>
            <w:r>
              <w:rPr>
                <w:spacing w:val="-7"/>
                <w:sz w:val="20"/>
              </w:rPr>
              <w:t>e)</w:t>
            </w:r>
          </w:p>
        </w:tc>
      </w:tr>
      <w:tr w:rsidR="00924464" w14:paraId="4C854908" w14:textId="77777777">
        <w:trPr>
          <w:trHeight w:val="919"/>
        </w:trPr>
        <w:tc>
          <w:tcPr>
            <w:tcW w:w="559" w:type="dxa"/>
          </w:tcPr>
          <w:p w14:paraId="6C6DE380" w14:textId="77777777" w:rsidR="00924464" w:rsidRDefault="00924464">
            <w:pPr>
              <w:pStyle w:val="TableParagraph"/>
              <w:spacing w:before="228"/>
              <w:rPr>
                <w:rFonts w:ascii="Arial"/>
                <w:b/>
                <w:sz w:val="20"/>
              </w:rPr>
            </w:pPr>
          </w:p>
          <w:p w14:paraId="4EBD997D" w14:textId="77777777" w:rsidR="00924464" w:rsidRDefault="0083266D">
            <w:pPr>
              <w:pStyle w:val="TableParagraph"/>
              <w:ind w:left="4" w:right="2"/>
              <w:jc w:val="center"/>
              <w:rPr>
                <w:sz w:val="20"/>
              </w:rPr>
            </w:pPr>
            <w:r>
              <w:rPr>
                <w:spacing w:val="-5"/>
                <w:sz w:val="20"/>
              </w:rPr>
              <w:t>23</w:t>
            </w:r>
          </w:p>
        </w:tc>
        <w:tc>
          <w:tcPr>
            <w:tcW w:w="936" w:type="dxa"/>
          </w:tcPr>
          <w:p w14:paraId="5AB63124" w14:textId="77777777" w:rsidR="00924464" w:rsidRDefault="00924464">
            <w:pPr>
              <w:pStyle w:val="TableParagraph"/>
              <w:spacing w:before="228"/>
              <w:rPr>
                <w:rFonts w:ascii="Arial"/>
                <w:b/>
                <w:sz w:val="20"/>
              </w:rPr>
            </w:pPr>
          </w:p>
          <w:p w14:paraId="1A881F07" w14:textId="77777777" w:rsidR="00924464" w:rsidRDefault="0083266D">
            <w:pPr>
              <w:pStyle w:val="TableParagraph"/>
              <w:ind w:left="5"/>
              <w:jc w:val="center"/>
              <w:rPr>
                <w:sz w:val="20"/>
              </w:rPr>
            </w:pPr>
            <w:r>
              <w:rPr>
                <w:spacing w:val="-4"/>
                <w:sz w:val="20"/>
              </w:rPr>
              <w:t>MT69</w:t>
            </w:r>
          </w:p>
        </w:tc>
        <w:tc>
          <w:tcPr>
            <w:tcW w:w="5310" w:type="dxa"/>
          </w:tcPr>
          <w:p w14:paraId="731B0710" w14:textId="77777777" w:rsidR="00924464" w:rsidRDefault="0083266D">
            <w:pPr>
              <w:pStyle w:val="TableParagraph"/>
              <w:spacing w:line="230" w:lineRule="exact"/>
              <w:ind w:left="4" w:right="-15"/>
              <w:jc w:val="both"/>
              <w:rPr>
                <w:sz w:val="20"/>
              </w:rPr>
            </w:pPr>
            <w:r>
              <w:rPr>
                <w:sz w:val="20"/>
              </w:rPr>
              <w:t>Por no disminuir la velocidad sin rebasar la línea de paso y sin extremar sus precauciones, obstruyendo el paso a personas</w:t>
            </w:r>
            <w:r>
              <w:rPr>
                <w:spacing w:val="-1"/>
                <w:sz w:val="20"/>
              </w:rPr>
              <w:t xml:space="preserve"> </w:t>
            </w:r>
            <w:r>
              <w:rPr>
                <w:sz w:val="20"/>
              </w:rPr>
              <w:t>peatonas</w:t>
            </w:r>
            <w:r>
              <w:rPr>
                <w:spacing w:val="-5"/>
                <w:sz w:val="20"/>
              </w:rPr>
              <w:t xml:space="preserve"> </w:t>
            </w:r>
            <w:r>
              <w:rPr>
                <w:sz w:val="20"/>
              </w:rPr>
              <w:t>cuando</w:t>
            </w:r>
            <w:r>
              <w:rPr>
                <w:spacing w:val="-4"/>
                <w:sz w:val="20"/>
              </w:rPr>
              <w:t xml:space="preserve"> </w:t>
            </w:r>
            <w:r>
              <w:rPr>
                <w:sz w:val="20"/>
              </w:rPr>
              <w:t>transiten</w:t>
            </w:r>
            <w:r>
              <w:rPr>
                <w:spacing w:val="-5"/>
                <w:sz w:val="20"/>
              </w:rPr>
              <w:t xml:space="preserve"> </w:t>
            </w:r>
            <w:r>
              <w:rPr>
                <w:sz w:val="20"/>
              </w:rPr>
              <w:t>por</w:t>
            </w:r>
            <w:r>
              <w:rPr>
                <w:spacing w:val="-5"/>
                <w:sz w:val="20"/>
              </w:rPr>
              <w:t xml:space="preserve"> </w:t>
            </w:r>
            <w:r>
              <w:rPr>
                <w:sz w:val="20"/>
              </w:rPr>
              <w:t>museos,</w:t>
            </w:r>
            <w:r>
              <w:rPr>
                <w:spacing w:val="-5"/>
                <w:sz w:val="20"/>
              </w:rPr>
              <w:t xml:space="preserve"> </w:t>
            </w:r>
            <w:r>
              <w:rPr>
                <w:sz w:val="20"/>
              </w:rPr>
              <w:t>escuelas, centros deportivos, parques, hospitales y edificios públicos.</w:t>
            </w:r>
          </w:p>
        </w:tc>
        <w:tc>
          <w:tcPr>
            <w:tcW w:w="1106" w:type="dxa"/>
          </w:tcPr>
          <w:p w14:paraId="6EEAE181" w14:textId="77777777" w:rsidR="00924464" w:rsidRDefault="00924464">
            <w:pPr>
              <w:pStyle w:val="TableParagraph"/>
              <w:spacing w:before="228"/>
              <w:rPr>
                <w:rFonts w:ascii="Arial"/>
                <w:b/>
                <w:sz w:val="20"/>
              </w:rPr>
            </w:pPr>
          </w:p>
          <w:p w14:paraId="43D9F2E5"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1B481DBA" w14:textId="77777777" w:rsidR="00924464" w:rsidRDefault="00924464">
            <w:pPr>
              <w:pStyle w:val="TableParagraph"/>
              <w:spacing w:before="228"/>
              <w:rPr>
                <w:rFonts w:ascii="Arial"/>
                <w:b/>
                <w:sz w:val="20"/>
              </w:rPr>
            </w:pPr>
          </w:p>
          <w:p w14:paraId="38A91694" w14:textId="77777777" w:rsidR="00924464" w:rsidRDefault="0083266D">
            <w:pPr>
              <w:pStyle w:val="TableParagraph"/>
              <w:ind w:left="3"/>
              <w:rPr>
                <w:sz w:val="20"/>
              </w:rPr>
            </w:pPr>
            <w:r>
              <w:rPr>
                <w:spacing w:val="-5"/>
                <w:sz w:val="20"/>
              </w:rPr>
              <w:t>58</w:t>
            </w:r>
          </w:p>
        </w:tc>
        <w:tc>
          <w:tcPr>
            <w:tcW w:w="881" w:type="dxa"/>
          </w:tcPr>
          <w:p w14:paraId="49D3F379" w14:textId="77777777" w:rsidR="00924464" w:rsidRDefault="00924464">
            <w:pPr>
              <w:pStyle w:val="TableParagraph"/>
              <w:spacing w:before="113"/>
              <w:rPr>
                <w:rFonts w:ascii="Arial"/>
                <w:b/>
                <w:sz w:val="20"/>
              </w:rPr>
            </w:pPr>
          </w:p>
          <w:p w14:paraId="63303C47" w14:textId="77777777" w:rsidR="00924464" w:rsidRDefault="0083266D">
            <w:pPr>
              <w:pStyle w:val="TableParagraph"/>
              <w:ind w:left="2"/>
              <w:jc w:val="center"/>
              <w:rPr>
                <w:sz w:val="20"/>
              </w:rPr>
            </w:pPr>
            <w:r>
              <w:rPr>
                <w:sz w:val="20"/>
              </w:rPr>
              <w:t>XIII</w:t>
            </w:r>
            <w:r>
              <w:rPr>
                <w:spacing w:val="-7"/>
                <w:sz w:val="20"/>
              </w:rPr>
              <w:t xml:space="preserve"> </w:t>
            </w:r>
            <w:r>
              <w:rPr>
                <w:spacing w:val="-4"/>
                <w:sz w:val="20"/>
              </w:rPr>
              <w:t>yX</w:t>
            </w:r>
            <w:r>
              <w:rPr>
                <w:spacing w:val="-4"/>
                <w:sz w:val="20"/>
              </w:rPr>
              <w:t>IV</w:t>
            </w:r>
          </w:p>
        </w:tc>
      </w:tr>
      <w:tr w:rsidR="00924464" w14:paraId="2D1ACE50" w14:textId="77777777">
        <w:trPr>
          <w:trHeight w:val="334"/>
        </w:trPr>
        <w:tc>
          <w:tcPr>
            <w:tcW w:w="559" w:type="dxa"/>
          </w:tcPr>
          <w:p w14:paraId="304F9E8F" w14:textId="77777777" w:rsidR="00924464" w:rsidRDefault="0083266D">
            <w:pPr>
              <w:pStyle w:val="TableParagraph"/>
              <w:spacing w:before="51"/>
              <w:ind w:left="4" w:right="2"/>
              <w:jc w:val="center"/>
              <w:rPr>
                <w:sz w:val="20"/>
              </w:rPr>
            </w:pPr>
            <w:r>
              <w:rPr>
                <w:spacing w:val="-5"/>
                <w:sz w:val="20"/>
              </w:rPr>
              <w:t>24</w:t>
            </w:r>
          </w:p>
        </w:tc>
        <w:tc>
          <w:tcPr>
            <w:tcW w:w="936" w:type="dxa"/>
          </w:tcPr>
          <w:p w14:paraId="7982A7F1" w14:textId="77777777" w:rsidR="00924464" w:rsidRDefault="0083266D">
            <w:pPr>
              <w:pStyle w:val="TableParagraph"/>
              <w:spacing w:before="51"/>
              <w:ind w:left="5"/>
              <w:jc w:val="center"/>
              <w:rPr>
                <w:sz w:val="20"/>
              </w:rPr>
            </w:pPr>
            <w:r>
              <w:rPr>
                <w:spacing w:val="-4"/>
                <w:sz w:val="20"/>
              </w:rPr>
              <w:t>MT70</w:t>
            </w:r>
          </w:p>
        </w:tc>
        <w:tc>
          <w:tcPr>
            <w:tcW w:w="5310" w:type="dxa"/>
          </w:tcPr>
          <w:p w14:paraId="2471BA25" w14:textId="77777777" w:rsidR="00924464" w:rsidRDefault="0083266D">
            <w:pPr>
              <w:pStyle w:val="TableParagraph"/>
              <w:spacing w:line="229" w:lineRule="exact"/>
              <w:ind w:left="4" w:right="-15"/>
              <w:rPr>
                <w:sz w:val="20"/>
              </w:rPr>
            </w:pPr>
            <w:r>
              <w:rPr>
                <w:spacing w:val="-2"/>
                <w:sz w:val="20"/>
              </w:rPr>
              <w:t>Por</w:t>
            </w:r>
            <w:r>
              <w:rPr>
                <w:spacing w:val="-9"/>
                <w:sz w:val="20"/>
              </w:rPr>
              <w:t xml:space="preserve"> </w:t>
            </w:r>
            <w:r>
              <w:rPr>
                <w:spacing w:val="-2"/>
                <w:sz w:val="20"/>
              </w:rPr>
              <w:t>circular</w:t>
            </w:r>
            <w:r>
              <w:rPr>
                <w:spacing w:val="-9"/>
                <w:sz w:val="20"/>
              </w:rPr>
              <w:t xml:space="preserve"> </w:t>
            </w:r>
            <w:r>
              <w:rPr>
                <w:spacing w:val="-2"/>
                <w:sz w:val="20"/>
              </w:rPr>
              <w:t>donde</w:t>
            </w:r>
            <w:r>
              <w:rPr>
                <w:spacing w:val="-9"/>
                <w:sz w:val="20"/>
              </w:rPr>
              <w:t xml:space="preserve"> </w:t>
            </w:r>
            <w:r>
              <w:rPr>
                <w:spacing w:val="-2"/>
                <w:sz w:val="20"/>
              </w:rPr>
              <w:t>exista</w:t>
            </w:r>
            <w:r>
              <w:rPr>
                <w:spacing w:val="-10"/>
                <w:sz w:val="20"/>
              </w:rPr>
              <w:t xml:space="preserve"> </w:t>
            </w:r>
            <w:r>
              <w:rPr>
                <w:spacing w:val="-2"/>
                <w:sz w:val="20"/>
              </w:rPr>
              <w:t>restricción</w:t>
            </w:r>
            <w:r>
              <w:rPr>
                <w:spacing w:val="-6"/>
                <w:sz w:val="20"/>
              </w:rPr>
              <w:t xml:space="preserve"> </w:t>
            </w:r>
            <w:r>
              <w:rPr>
                <w:spacing w:val="-2"/>
                <w:sz w:val="20"/>
              </w:rPr>
              <w:t>expresa</w:t>
            </w:r>
            <w:r>
              <w:rPr>
                <w:spacing w:val="-10"/>
                <w:sz w:val="20"/>
              </w:rPr>
              <w:t xml:space="preserve"> </w:t>
            </w:r>
            <w:r>
              <w:rPr>
                <w:spacing w:val="-2"/>
                <w:sz w:val="20"/>
              </w:rPr>
              <w:t>para</w:t>
            </w:r>
            <w:r>
              <w:rPr>
                <w:spacing w:val="-10"/>
                <w:sz w:val="20"/>
              </w:rPr>
              <w:t xml:space="preserve"> </w:t>
            </w:r>
            <w:r>
              <w:rPr>
                <w:spacing w:val="-2"/>
                <w:sz w:val="20"/>
              </w:rPr>
              <w:t>moto</w:t>
            </w:r>
            <w:r>
              <w:rPr>
                <w:spacing w:val="-4"/>
                <w:sz w:val="20"/>
              </w:rPr>
              <w:t xml:space="preserve"> </w:t>
            </w:r>
            <w:r>
              <w:rPr>
                <w:spacing w:val="-2"/>
                <w:sz w:val="20"/>
              </w:rPr>
              <w:t>taxis.</w:t>
            </w:r>
          </w:p>
        </w:tc>
        <w:tc>
          <w:tcPr>
            <w:tcW w:w="1106" w:type="dxa"/>
          </w:tcPr>
          <w:p w14:paraId="39FEDF01" w14:textId="77777777" w:rsidR="00924464" w:rsidRDefault="0083266D">
            <w:pPr>
              <w:pStyle w:val="TableParagraph"/>
              <w:spacing w:before="51"/>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01BE00BC" w14:textId="77777777" w:rsidR="00924464" w:rsidRDefault="0083266D">
            <w:pPr>
              <w:pStyle w:val="TableParagraph"/>
              <w:spacing w:before="51"/>
              <w:ind w:left="3"/>
              <w:rPr>
                <w:sz w:val="20"/>
              </w:rPr>
            </w:pPr>
            <w:r>
              <w:rPr>
                <w:spacing w:val="-5"/>
                <w:sz w:val="20"/>
              </w:rPr>
              <w:t>42</w:t>
            </w:r>
          </w:p>
        </w:tc>
        <w:tc>
          <w:tcPr>
            <w:tcW w:w="881" w:type="dxa"/>
          </w:tcPr>
          <w:p w14:paraId="712ED7D4" w14:textId="77777777" w:rsidR="00924464" w:rsidRDefault="00924464">
            <w:pPr>
              <w:pStyle w:val="TableParagraph"/>
              <w:rPr>
                <w:rFonts w:ascii="Times New Roman"/>
                <w:sz w:val="18"/>
              </w:rPr>
            </w:pPr>
          </w:p>
        </w:tc>
      </w:tr>
      <w:tr w:rsidR="00924464" w14:paraId="7AEF278E" w14:textId="77777777">
        <w:trPr>
          <w:trHeight w:val="261"/>
        </w:trPr>
        <w:tc>
          <w:tcPr>
            <w:tcW w:w="559" w:type="dxa"/>
          </w:tcPr>
          <w:p w14:paraId="7869AC00" w14:textId="77777777" w:rsidR="00924464" w:rsidRDefault="0083266D">
            <w:pPr>
              <w:pStyle w:val="TableParagraph"/>
              <w:spacing w:before="14" w:line="228" w:lineRule="exact"/>
              <w:ind w:left="4" w:right="2"/>
              <w:jc w:val="center"/>
              <w:rPr>
                <w:sz w:val="20"/>
              </w:rPr>
            </w:pPr>
            <w:r>
              <w:rPr>
                <w:spacing w:val="-5"/>
                <w:sz w:val="20"/>
              </w:rPr>
              <w:t>25</w:t>
            </w:r>
          </w:p>
        </w:tc>
        <w:tc>
          <w:tcPr>
            <w:tcW w:w="936" w:type="dxa"/>
          </w:tcPr>
          <w:p w14:paraId="08F86D25" w14:textId="77777777" w:rsidR="00924464" w:rsidRDefault="0083266D">
            <w:pPr>
              <w:pStyle w:val="TableParagraph"/>
              <w:spacing w:before="14" w:line="228" w:lineRule="exact"/>
              <w:ind w:left="5"/>
              <w:jc w:val="center"/>
              <w:rPr>
                <w:sz w:val="20"/>
              </w:rPr>
            </w:pPr>
            <w:r>
              <w:rPr>
                <w:spacing w:val="-4"/>
                <w:sz w:val="20"/>
              </w:rPr>
              <w:t>MT71</w:t>
            </w:r>
          </w:p>
        </w:tc>
        <w:tc>
          <w:tcPr>
            <w:tcW w:w="5310" w:type="dxa"/>
          </w:tcPr>
          <w:p w14:paraId="3D7FE2B5"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carecer</w:t>
            </w:r>
            <w:r>
              <w:rPr>
                <w:spacing w:val="-7"/>
                <w:sz w:val="20"/>
              </w:rPr>
              <w:t xml:space="preserve"> </w:t>
            </w:r>
            <w:r>
              <w:rPr>
                <w:sz w:val="20"/>
              </w:rPr>
              <w:t>o</w:t>
            </w:r>
            <w:r>
              <w:rPr>
                <w:spacing w:val="-6"/>
                <w:sz w:val="20"/>
              </w:rPr>
              <w:t xml:space="preserve"> </w:t>
            </w:r>
            <w:r>
              <w:rPr>
                <w:sz w:val="20"/>
              </w:rPr>
              <w:t>no</w:t>
            </w:r>
            <w:r>
              <w:rPr>
                <w:spacing w:val="-5"/>
                <w:sz w:val="20"/>
              </w:rPr>
              <w:t xml:space="preserve"> </w:t>
            </w:r>
            <w:r>
              <w:rPr>
                <w:sz w:val="20"/>
              </w:rPr>
              <w:t>funcionar</w:t>
            </w:r>
            <w:r>
              <w:rPr>
                <w:spacing w:val="-7"/>
                <w:sz w:val="20"/>
              </w:rPr>
              <w:t xml:space="preserve"> </w:t>
            </w:r>
            <w:r>
              <w:rPr>
                <w:sz w:val="20"/>
              </w:rPr>
              <w:t>las</w:t>
            </w:r>
            <w:r>
              <w:rPr>
                <w:spacing w:val="-10"/>
                <w:sz w:val="20"/>
              </w:rPr>
              <w:t xml:space="preserve"> </w:t>
            </w:r>
            <w:r>
              <w:rPr>
                <w:sz w:val="20"/>
              </w:rPr>
              <w:t>luces</w:t>
            </w:r>
            <w:r>
              <w:rPr>
                <w:spacing w:val="-6"/>
                <w:sz w:val="20"/>
              </w:rPr>
              <w:t xml:space="preserve"> </w:t>
            </w:r>
            <w:r>
              <w:rPr>
                <w:sz w:val="20"/>
              </w:rPr>
              <w:t>indicadoras</w:t>
            </w:r>
            <w:r>
              <w:rPr>
                <w:spacing w:val="-6"/>
                <w:sz w:val="20"/>
              </w:rPr>
              <w:t xml:space="preserve"> </w:t>
            </w:r>
            <w:r>
              <w:rPr>
                <w:sz w:val="20"/>
              </w:rPr>
              <w:t>de</w:t>
            </w:r>
            <w:r>
              <w:rPr>
                <w:spacing w:val="-9"/>
                <w:sz w:val="20"/>
              </w:rPr>
              <w:t xml:space="preserve"> </w:t>
            </w:r>
            <w:r>
              <w:rPr>
                <w:spacing w:val="-2"/>
                <w:sz w:val="20"/>
              </w:rPr>
              <w:t>frenos.</w:t>
            </w:r>
          </w:p>
        </w:tc>
        <w:tc>
          <w:tcPr>
            <w:tcW w:w="1106" w:type="dxa"/>
          </w:tcPr>
          <w:p w14:paraId="6E29116B" w14:textId="77777777" w:rsidR="00924464" w:rsidRDefault="0083266D">
            <w:pPr>
              <w:pStyle w:val="TableParagraph"/>
              <w:spacing w:before="14" w:line="228" w:lineRule="exact"/>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88E23A4" w14:textId="77777777" w:rsidR="00924464" w:rsidRDefault="0083266D">
            <w:pPr>
              <w:pStyle w:val="TableParagraph"/>
              <w:spacing w:before="14" w:line="228" w:lineRule="exact"/>
              <w:ind w:left="3"/>
              <w:rPr>
                <w:sz w:val="20"/>
              </w:rPr>
            </w:pPr>
            <w:r>
              <w:rPr>
                <w:spacing w:val="-5"/>
                <w:sz w:val="20"/>
              </w:rPr>
              <w:t>25</w:t>
            </w:r>
          </w:p>
        </w:tc>
        <w:tc>
          <w:tcPr>
            <w:tcW w:w="881" w:type="dxa"/>
          </w:tcPr>
          <w:p w14:paraId="3FFA2877" w14:textId="77777777" w:rsidR="00924464" w:rsidRDefault="0083266D">
            <w:pPr>
              <w:pStyle w:val="TableParagraph"/>
              <w:spacing w:before="14" w:line="228" w:lineRule="exact"/>
              <w:ind w:left="4"/>
              <w:jc w:val="center"/>
              <w:rPr>
                <w:sz w:val="20"/>
              </w:rPr>
            </w:pPr>
            <w:r>
              <w:rPr>
                <w:spacing w:val="-5"/>
                <w:sz w:val="20"/>
              </w:rPr>
              <w:t>II</w:t>
            </w:r>
          </w:p>
        </w:tc>
      </w:tr>
      <w:tr w:rsidR="00924464" w14:paraId="56A086C3" w14:textId="77777777">
        <w:trPr>
          <w:trHeight w:val="921"/>
        </w:trPr>
        <w:tc>
          <w:tcPr>
            <w:tcW w:w="559" w:type="dxa"/>
          </w:tcPr>
          <w:p w14:paraId="43CD79FB" w14:textId="77777777" w:rsidR="00924464" w:rsidRDefault="00924464">
            <w:pPr>
              <w:pStyle w:val="TableParagraph"/>
              <w:rPr>
                <w:rFonts w:ascii="Arial"/>
                <w:b/>
                <w:sz w:val="20"/>
              </w:rPr>
            </w:pPr>
          </w:p>
          <w:p w14:paraId="3CCD74B7" w14:textId="77777777" w:rsidR="00924464" w:rsidRDefault="00924464">
            <w:pPr>
              <w:pStyle w:val="TableParagraph"/>
              <w:rPr>
                <w:rFonts w:ascii="Arial"/>
                <w:b/>
                <w:sz w:val="20"/>
              </w:rPr>
            </w:pPr>
          </w:p>
          <w:p w14:paraId="310364DA" w14:textId="77777777" w:rsidR="00924464" w:rsidRDefault="0083266D">
            <w:pPr>
              <w:pStyle w:val="TableParagraph"/>
              <w:ind w:left="4" w:right="2"/>
              <w:jc w:val="center"/>
              <w:rPr>
                <w:sz w:val="20"/>
              </w:rPr>
            </w:pPr>
            <w:r>
              <w:rPr>
                <w:spacing w:val="-5"/>
                <w:sz w:val="20"/>
              </w:rPr>
              <w:t>26</w:t>
            </w:r>
          </w:p>
        </w:tc>
        <w:tc>
          <w:tcPr>
            <w:tcW w:w="936" w:type="dxa"/>
          </w:tcPr>
          <w:p w14:paraId="6A40C6E6" w14:textId="77777777" w:rsidR="00924464" w:rsidRDefault="00924464">
            <w:pPr>
              <w:pStyle w:val="TableParagraph"/>
              <w:rPr>
                <w:rFonts w:ascii="Arial"/>
                <w:b/>
                <w:sz w:val="20"/>
              </w:rPr>
            </w:pPr>
          </w:p>
          <w:p w14:paraId="521B5F3D" w14:textId="77777777" w:rsidR="00924464" w:rsidRDefault="00924464">
            <w:pPr>
              <w:pStyle w:val="TableParagraph"/>
              <w:rPr>
                <w:rFonts w:ascii="Arial"/>
                <w:b/>
                <w:sz w:val="20"/>
              </w:rPr>
            </w:pPr>
          </w:p>
          <w:p w14:paraId="7F218065" w14:textId="77777777" w:rsidR="00924464" w:rsidRDefault="0083266D">
            <w:pPr>
              <w:pStyle w:val="TableParagraph"/>
              <w:ind w:left="5"/>
              <w:jc w:val="center"/>
              <w:rPr>
                <w:sz w:val="20"/>
              </w:rPr>
            </w:pPr>
            <w:r>
              <w:rPr>
                <w:spacing w:val="-4"/>
                <w:sz w:val="20"/>
              </w:rPr>
              <w:t>MT72</w:t>
            </w:r>
          </w:p>
        </w:tc>
        <w:tc>
          <w:tcPr>
            <w:tcW w:w="5310" w:type="dxa"/>
          </w:tcPr>
          <w:p w14:paraId="4347AFB5" w14:textId="77777777" w:rsidR="00924464" w:rsidRDefault="0083266D">
            <w:pPr>
              <w:pStyle w:val="TableParagraph"/>
              <w:spacing w:line="230" w:lineRule="exact"/>
              <w:ind w:left="4"/>
              <w:jc w:val="both"/>
              <w:rPr>
                <w:sz w:val="20"/>
              </w:rPr>
            </w:pPr>
            <w:r>
              <w:rPr>
                <w:sz w:val="20"/>
              </w:rPr>
              <w:t>Por</w:t>
            </w:r>
            <w:r>
              <w:rPr>
                <w:spacing w:val="-4"/>
                <w:sz w:val="20"/>
              </w:rPr>
              <w:t xml:space="preserve"> </w:t>
            </w:r>
            <w:r>
              <w:rPr>
                <w:sz w:val="20"/>
              </w:rPr>
              <w:t>no</w:t>
            </w:r>
            <w:r>
              <w:rPr>
                <w:spacing w:val="-6"/>
                <w:sz w:val="20"/>
              </w:rPr>
              <w:t xml:space="preserve"> </w:t>
            </w:r>
            <w:r>
              <w:rPr>
                <w:sz w:val="20"/>
              </w:rPr>
              <w:t>emplear</w:t>
            </w:r>
            <w:r>
              <w:rPr>
                <w:spacing w:val="-7"/>
                <w:sz w:val="20"/>
              </w:rPr>
              <w:t xml:space="preserve"> </w:t>
            </w:r>
            <w:r>
              <w:rPr>
                <w:sz w:val="20"/>
              </w:rPr>
              <w:t>luces</w:t>
            </w:r>
            <w:r>
              <w:rPr>
                <w:spacing w:val="-6"/>
                <w:sz w:val="20"/>
              </w:rPr>
              <w:t xml:space="preserve"> </w:t>
            </w:r>
            <w:r>
              <w:rPr>
                <w:sz w:val="20"/>
              </w:rPr>
              <w:t>direccionales</w:t>
            </w:r>
            <w:r>
              <w:rPr>
                <w:spacing w:val="-4"/>
                <w:sz w:val="20"/>
              </w:rPr>
              <w:t xml:space="preserve"> </w:t>
            </w:r>
            <w:r>
              <w:rPr>
                <w:sz w:val="20"/>
              </w:rPr>
              <w:t>para</w:t>
            </w:r>
            <w:r>
              <w:rPr>
                <w:spacing w:val="-5"/>
                <w:sz w:val="20"/>
              </w:rPr>
              <w:t xml:space="preserve"> </w:t>
            </w:r>
            <w:r>
              <w:rPr>
                <w:sz w:val="20"/>
              </w:rPr>
              <w:t>indicar</w:t>
            </w:r>
            <w:r>
              <w:rPr>
                <w:spacing w:val="-4"/>
                <w:sz w:val="20"/>
              </w:rPr>
              <w:t xml:space="preserve"> </w:t>
            </w:r>
            <w:r>
              <w:rPr>
                <w:sz w:val="20"/>
              </w:rPr>
              <w:t>cambios</w:t>
            </w:r>
            <w:r>
              <w:rPr>
                <w:spacing w:val="-6"/>
                <w:sz w:val="20"/>
              </w:rPr>
              <w:t xml:space="preserve"> </w:t>
            </w:r>
            <w:r>
              <w:rPr>
                <w:sz w:val="20"/>
              </w:rPr>
              <w:t>de dirección y las luces intermitentes cuando se advierta un peligro, se detenga la marcha o se encuentra parado el vehículo sobre el camino.</w:t>
            </w:r>
          </w:p>
        </w:tc>
        <w:tc>
          <w:tcPr>
            <w:tcW w:w="1106" w:type="dxa"/>
          </w:tcPr>
          <w:p w14:paraId="302C86E6" w14:textId="77777777" w:rsidR="00924464" w:rsidRDefault="00924464">
            <w:pPr>
              <w:pStyle w:val="TableParagraph"/>
              <w:rPr>
                <w:rFonts w:ascii="Arial"/>
                <w:b/>
                <w:sz w:val="20"/>
              </w:rPr>
            </w:pPr>
          </w:p>
          <w:p w14:paraId="373FFEB8" w14:textId="77777777" w:rsidR="00924464" w:rsidRDefault="00924464">
            <w:pPr>
              <w:pStyle w:val="TableParagraph"/>
              <w:rPr>
                <w:rFonts w:ascii="Arial"/>
                <w:b/>
                <w:sz w:val="20"/>
              </w:rPr>
            </w:pPr>
          </w:p>
          <w:p w14:paraId="2D1BB887"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B82EB29" w14:textId="77777777" w:rsidR="00924464" w:rsidRDefault="00924464">
            <w:pPr>
              <w:pStyle w:val="TableParagraph"/>
              <w:rPr>
                <w:rFonts w:ascii="Arial"/>
                <w:b/>
                <w:sz w:val="20"/>
              </w:rPr>
            </w:pPr>
          </w:p>
          <w:p w14:paraId="08844EC0" w14:textId="77777777" w:rsidR="00924464" w:rsidRDefault="00924464">
            <w:pPr>
              <w:pStyle w:val="TableParagraph"/>
              <w:rPr>
                <w:rFonts w:ascii="Arial"/>
                <w:b/>
                <w:sz w:val="20"/>
              </w:rPr>
            </w:pPr>
          </w:p>
          <w:p w14:paraId="56CDE0D5" w14:textId="77777777" w:rsidR="00924464" w:rsidRDefault="0083266D">
            <w:pPr>
              <w:pStyle w:val="TableParagraph"/>
              <w:ind w:left="3"/>
              <w:rPr>
                <w:sz w:val="20"/>
              </w:rPr>
            </w:pPr>
            <w:r>
              <w:rPr>
                <w:spacing w:val="-5"/>
                <w:sz w:val="20"/>
              </w:rPr>
              <w:t>27</w:t>
            </w:r>
          </w:p>
        </w:tc>
        <w:tc>
          <w:tcPr>
            <w:tcW w:w="881" w:type="dxa"/>
          </w:tcPr>
          <w:p w14:paraId="3337375A" w14:textId="77777777" w:rsidR="00924464" w:rsidRDefault="00924464">
            <w:pPr>
              <w:pStyle w:val="TableParagraph"/>
              <w:rPr>
                <w:rFonts w:ascii="Arial"/>
                <w:b/>
                <w:sz w:val="20"/>
              </w:rPr>
            </w:pPr>
          </w:p>
          <w:p w14:paraId="685347B7" w14:textId="77777777" w:rsidR="00924464" w:rsidRDefault="00924464">
            <w:pPr>
              <w:pStyle w:val="TableParagraph"/>
              <w:rPr>
                <w:rFonts w:ascii="Arial"/>
                <w:b/>
                <w:sz w:val="20"/>
              </w:rPr>
            </w:pPr>
          </w:p>
          <w:p w14:paraId="5DF33762" w14:textId="77777777" w:rsidR="00924464" w:rsidRDefault="0083266D">
            <w:pPr>
              <w:pStyle w:val="TableParagraph"/>
              <w:ind w:left="58" w:right="52"/>
              <w:jc w:val="center"/>
              <w:rPr>
                <w:sz w:val="20"/>
              </w:rPr>
            </w:pPr>
            <w:r>
              <w:rPr>
                <w:spacing w:val="-5"/>
                <w:sz w:val="20"/>
              </w:rPr>
              <w:t>III</w:t>
            </w:r>
          </w:p>
        </w:tc>
      </w:tr>
      <w:tr w:rsidR="00924464" w14:paraId="665FDA4A" w14:textId="77777777">
        <w:trPr>
          <w:trHeight w:val="460"/>
        </w:trPr>
        <w:tc>
          <w:tcPr>
            <w:tcW w:w="559" w:type="dxa"/>
          </w:tcPr>
          <w:p w14:paraId="675ED0B6" w14:textId="77777777" w:rsidR="00924464" w:rsidRDefault="0083266D">
            <w:pPr>
              <w:pStyle w:val="TableParagraph"/>
              <w:spacing w:before="114"/>
              <w:ind w:left="4" w:right="2"/>
              <w:jc w:val="center"/>
              <w:rPr>
                <w:sz w:val="20"/>
              </w:rPr>
            </w:pPr>
            <w:r>
              <w:rPr>
                <w:spacing w:val="-5"/>
                <w:sz w:val="20"/>
              </w:rPr>
              <w:t>27</w:t>
            </w:r>
          </w:p>
        </w:tc>
        <w:tc>
          <w:tcPr>
            <w:tcW w:w="936" w:type="dxa"/>
          </w:tcPr>
          <w:p w14:paraId="3B79C935" w14:textId="77777777" w:rsidR="00924464" w:rsidRDefault="0083266D">
            <w:pPr>
              <w:pStyle w:val="TableParagraph"/>
              <w:spacing w:before="114"/>
              <w:ind w:left="5"/>
              <w:jc w:val="center"/>
              <w:rPr>
                <w:sz w:val="20"/>
              </w:rPr>
            </w:pPr>
            <w:r>
              <w:rPr>
                <w:spacing w:val="-4"/>
                <w:sz w:val="20"/>
              </w:rPr>
              <w:t>MT73</w:t>
            </w:r>
          </w:p>
        </w:tc>
        <w:tc>
          <w:tcPr>
            <w:tcW w:w="5310" w:type="dxa"/>
          </w:tcPr>
          <w:p w14:paraId="4A28D018"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carecer</w:t>
            </w:r>
            <w:r>
              <w:rPr>
                <w:spacing w:val="80"/>
                <w:sz w:val="20"/>
              </w:rPr>
              <w:t xml:space="preserve"> </w:t>
            </w:r>
            <w:r>
              <w:rPr>
                <w:sz w:val="20"/>
              </w:rPr>
              <w:t>de</w:t>
            </w:r>
            <w:r>
              <w:rPr>
                <w:spacing w:val="80"/>
                <w:sz w:val="20"/>
              </w:rPr>
              <w:t xml:space="preserve"> </w:t>
            </w:r>
            <w:r>
              <w:rPr>
                <w:sz w:val="20"/>
              </w:rPr>
              <w:t>lámpara</w:t>
            </w:r>
            <w:r>
              <w:rPr>
                <w:spacing w:val="80"/>
                <w:sz w:val="20"/>
              </w:rPr>
              <w:t xml:space="preserve"> </w:t>
            </w:r>
            <w:r>
              <w:rPr>
                <w:sz w:val="20"/>
              </w:rPr>
              <w:t>o</w:t>
            </w:r>
            <w:r>
              <w:rPr>
                <w:spacing w:val="80"/>
                <w:sz w:val="20"/>
              </w:rPr>
              <w:t xml:space="preserve"> </w:t>
            </w:r>
            <w:r>
              <w:rPr>
                <w:sz w:val="20"/>
              </w:rPr>
              <w:t>reflejante</w:t>
            </w:r>
            <w:r>
              <w:rPr>
                <w:spacing w:val="80"/>
                <w:sz w:val="20"/>
              </w:rPr>
              <w:t xml:space="preserve"> </w:t>
            </w:r>
            <w:r>
              <w:rPr>
                <w:sz w:val="20"/>
              </w:rPr>
              <w:t>posterior,</w:t>
            </w:r>
            <w:r>
              <w:rPr>
                <w:spacing w:val="80"/>
                <w:sz w:val="20"/>
              </w:rPr>
              <w:t xml:space="preserve"> </w:t>
            </w:r>
            <w:r>
              <w:rPr>
                <w:sz w:val="20"/>
              </w:rPr>
              <w:t>luces direccionales o intermitentes.</w:t>
            </w:r>
          </w:p>
        </w:tc>
        <w:tc>
          <w:tcPr>
            <w:tcW w:w="1106" w:type="dxa"/>
          </w:tcPr>
          <w:p w14:paraId="1AC3FA65"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B69A7B7" w14:textId="77777777" w:rsidR="00924464" w:rsidRDefault="0083266D">
            <w:pPr>
              <w:pStyle w:val="TableParagraph"/>
              <w:spacing w:before="114"/>
              <w:ind w:left="3"/>
              <w:rPr>
                <w:sz w:val="20"/>
              </w:rPr>
            </w:pPr>
            <w:r>
              <w:rPr>
                <w:spacing w:val="-5"/>
                <w:sz w:val="20"/>
              </w:rPr>
              <w:t>25</w:t>
            </w:r>
          </w:p>
        </w:tc>
        <w:tc>
          <w:tcPr>
            <w:tcW w:w="881" w:type="dxa"/>
          </w:tcPr>
          <w:p w14:paraId="4F540C11" w14:textId="77777777" w:rsidR="00924464" w:rsidRDefault="0083266D">
            <w:pPr>
              <w:pStyle w:val="TableParagraph"/>
              <w:spacing w:before="114"/>
              <w:ind w:left="59" w:right="52"/>
              <w:jc w:val="center"/>
              <w:rPr>
                <w:sz w:val="20"/>
              </w:rPr>
            </w:pPr>
            <w:r>
              <w:rPr>
                <w:sz w:val="20"/>
              </w:rPr>
              <w:t>III</w:t>
            </w:r>
            <w:r>
              <w:rPr>
                <w:spacing w:val="-4"/>
                <w:sz w:val="20"/>
              </w:rPr>
              <w:t xml:space="preserve"> </w:t>
            </w:r>
            <w:r>
              <w:rPr>
                <w:sz w:val="20"/>
              </w:rPr>
              <w:t>y</w:t>
            </w:r>
            <w:r>
              <w:rPr>
                <w:spacing w:val="-2"/>
                <w:sz w:val="20"/>
              </w:rPr>
              <w:t xml:space="preserve"> </w:t>
            </w:r>
            <w:r>
              <w:rPr>
                <w:spacing w:val="-5"/>
                <w:sz w:val="20"/>
              </w:rPr>
              <w:t>IV</w:t>
            </w:r>
          </w:p>
        </w:tc>
      </w:tr>
      <w:tr w:rsidR="00924464" w14:paraId="60C798DC" w14:textId="77777777">
        <w:trPr>
          <w:trHeight w:val="457"/>
        </w:trPr>
        <w:tc>
          <w:tcPr>
            <w:tcW w:w="559" w:type="dxa"/>
          </w:tcPr>
          <w:p w14:paraId="06463B3A" w14:textId="77777777" w:rsidR="00924464" w:rsidRDefault="0083266D">
            <w:pPr>
              <w:pStyle w:val="TableParagraph"/>
              <w:spacing w:before="112"/>
              <w:ind w:left="4" w:right="2"/>
              <w:jc w:val="center"/>
              <w:rPr>
                <w:sz w:val="20"/>
              </w:rPr>
            </w:pPr>
            <w:r>
              <w:rPr>
                <w:spacing w:val="-5"/>
                <w:sz w:val="20"/>
              </w:rPr>
              <w:t>28</w:t>
            </w:r>
          </w:p>
        </w:tc>
        <w:tc>
          <w:tcPr>
            <w:tcW w:w="936" w:type="dxa"/>
          </w:tcPr>
          <w:p w14:paraId="4F5ADA97" w14:textId="77777777" w:rsidR="00924464" w:rsidRDefault="0083266D">
            <w:pPr>
              <w:pStyle w:val="TableParagraph"/>
              <w:spacing w:before="112"/>
              <w:ind w:left="5"/>
              <w:jc w:val="center"/>
              <w:rPr>
                <w:sz w:val="20"/>
              </w:rPr>
            </w:pPr>
            <w:r>
              <w:rPr>
                <w:spacing w:val="-4"/>
                <w:sz w:val="20"/>
              </w:rPr>
              <w:t>MT74</w:t>
            </w:r>
          </w:p>
        </w:tc>
        <w:tc>
          <w:tcPr>
            <w:tcW w:w="5310" w:type="dxa"/>
          </w:tcPr>
          <w:p w14:paraId="6B80A75F" w14:textId="77777777" w:rsidR="00924464" w:rsidRDefault="0083266D">
            <w:pPr>
              <w:pStyle w:val="TableParagraph"/>
              <w:spacing w:line="228" w:lineRule="exact"/>
              <w:ind w:left="4" w:right="-15"/>
              <w:rPr>
                <w:sz w:val="20"/>
              </w:rPr>
            </w:pPr>
            <w:r>
              <w:rPr>
                <w:sz w:val="20"/>
              </w:rPr>
              <w:t>Por</w:t>
            </w:r>
            <w:r>
              <w:rPr>
                <w:spacing w:val="-8"/>
                <w:sz w:val="20"/>
              </w:rPr>
              <w:t xml:space="preserve"> </w:t>
            </w:r>
            <w:r>
              <w:rPr>
                <w:sz w:val="20"/>
              </w:rPr>
              <w:t>carecer</w:t>
            </w:r>
            <w:r>
              <w:rPr>
                <w:spacing w:val="-6"/>
                <w:sz w:val="20"/>
              </w:rPr>
              <w:t xml:space="preserve"> </w:t>
            </w:r>
            <w:r>
              <w:rPr>
                <w:sz w:val="20"/>
              </w:rPr>
              <w:t>o</w:t>
            </w:r>
            <w:r>
              <w:rPr>
                <w:spacing w:val="-6"/>
                <w:sz w:val="20"/>
              </w:rPr>
              <w:t xml:space="preserve"> </w:t>
            </w:r>
            <w:r>
              <w:rPr>
                <w:sz w:val="20"/>
              </w:rPr>
              <w:t>no</w:t>
            </w:r>
            <w:r>
              <w:rPr>
                <w:spacing w:val="-9"/>
                <w:sz w:val="20"/>
              </w:rPr>
              <w:t xml:space="preserve"> </w:t>
            </w:r>
            <w:r>
              <w:rPr>
                <w:sz w:val="20"/>
              </w:rPr>
              <w:t>funcionar</w:t>
            </w:r>
            <w:r>
              <w:rPr>
                <w:spacing w:val="-5"/>
                <w:sz w:val="20"/>
              </w:rPr>
              <w:t xml:space="preserve"> </w:t>
            </w:r>
            <w:r>
              <w:rPr>
                <w:sz w:val="20"/>
              </w:rPr>
              <w:t>los</w:t>
            </w:r>
            <w:r>
              <w:rPr>
                <w:spacing w:val="-8"/>
                <w:sz w:val="20"/>
              </w:rPr>
              <w:t xml:space="preserve"> </w:t>
            </w:r>
            <w:r>
              <w:rPr>
                <w:sz w:val="20"/>
              </w:rPr>
              <w:t>cuartos</w:t>
            </w:r>
            <w:r>
              <w:rPr>
                <w:spacing w:val="-5"/>
                <w:sz w:val="20"/>
              </w:rPr>
              <w:t xml:space="preserve"> </w:t>
            </w:r>
            <w:r>
              <w:rPr>
                <w:sz w:val="20"/>
              </w:rPr>
              <w:t>delanteros</w:t>
            </w:r>
            <w:r>
              <w:rPr>
                <w:spacing w:val="-7"/>
                <w:sz w:val="20"/>
              </w:rPr>
              <w:t xml:space="preserve"> </w:t>
            </w:r>
            <w:r>
              <w:rPr>
                <w:sz w:val="20"/>
              </w:rPr>
              <w:t>o</w:t>
            </w:r>
            <w:r>
              <w:rPr>
                <w:spacing w:val="-7"/>
                <w:sz w:val="20"/>
              </w:rPr>
              <w:t xml:space="preserve"> </w:t>
            </w:r>
            <w:r>
              <w:rPr>
                <w:sz w:val="20"/>
              </w:rPr>
              <w:t>traseros del vehículo.</w:t>
            </w:r>
          </w:p>
        </w:tc>
        <w:tc>
          <w:tcPr>
            <w:tcW w:w="1106" w:type="dxa"/>
          </w:tcPr>
          <w:p w14:paraId="41A1E385" w14:textId="77777777" w:rsidR="00924464" w:rsidRDefault="0083266D">
            <w:pPr>
              <w:pStyle w:val="TableParagraph"/>
              <w:spacing w:before="11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AA23077" w14:textId="77777777" w:rsidR="00924464" w:rsidRDefault="0083266D">
            <w:pPr>
              <w:pStyle w:val="TableParagraph"/>
              <w:spacing w:before="112"/>
              <w:ind w:left="3"/>
              <w:rPr>
                <w:sz w:val="20"/>
              </w:rPr>
            </w:pPr>
            <w:r>
              <w:rPr>
                <w:spacing w:val="-5"/>
                <w:sz w:val="20"/>
              </w:rPr>
              <w:t>25</w:t>
            </w:r>
          </w:p>
        </w:tc>
        <w:tc>
          <w:tcPr>
            <w:tcW w:w="881" w:type="dxa"/>
          </w:tcPr>
          <w:p w14:paraId="3B2A4C8D" w14:textId="77777777" w:rsidR="00924464" w:rsidRDefault="0083266D">
            <w:pPr>
              <w:pStyle w:val="TableParagraph"/>
              <w:spacing w:before="112"/>
              <w:ind w:left="2"/>
              <w:jc w:val="center"/>
              <w:rPr>
                <w:sz w:val="20"/>
              </w:rPr>
            </w:pPr>
            <w:r>
              <w:rPr>
                <w:spacing w:val="-10"/>
                <w:sz w:val="20"/>
              </w:rPr>
              <w:t>V</w:t>
            </w:r>
          </w:p>
        </w:tc>
      </w:tr>
      <w:tr w:rsidR="00924464" w14:paraId="036B779E" w14:textId="77777777">
        <w:trPr>
          <w:trHeight w:val="460"/>
        </w:trPr>
        <w:tc>
          <w:tcPr>
            <w:tcW w:w="559" w:type="dxa"/>
          </w:tcPr>
          <w:p w14:paraId="64400F61" w14:textId="77777777" w:rsidR="00924464" w:rsidRDefault="0083266D">
            <w:pPr>
              <w:pStyle w:val="TableParagraph"/>
              <w:spacing w:before="114"/>
              <w:ind w:left="4" w:right="2"/>
              <w:jc w:val="center"/>
              <w:rPr>
                <w:sz w:val="20"/>
              </w:rPr>
            </w:pPr>
            <w:r>
              <w:rPr>
                <w:spacing w:val="-5"/>
                <w:sz w:val="20"/>
              </w:rPr>
              <w:t>29</w:t>
            </w:r>
          </w:p>
        </w:tc>
        <w:tc>
          <w:tcPr>
            <w:tcW w:w="936" w:type="dxa"/>
          </w:tcPr>
          <w:p w14:paraId="089AE5D1" w14:textId="77777777" w:rsidR="00924464" w:rsidRDefault="0083266D">
            <w:pPr>
              <w:pStyle w:val="TableParagraph"/>
              <w:spacing w:before="114"/>
              <w:ind w:left="5"/>
              <w:jc w:val="center"/>
              <w:rPr>
                <w:sz w:val="20"/>
              </w:rPr>
            </w:pPr>
            <w:r>
              <w:rPr>
                <w:spacing w:val="-4"/>
                <w:sz w:val="20"/>
              </w:rPr>
              <w:t>MT75</w:t>
            </w:r>
          </w:p>
        </w:tc>
        <w:tc>
          <w:tcPr>
            <w:tcW w:w="5310" w:type="dxa"/>
          </w:tcPr>
          <w:p w14:paraId="396F33C8"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carecer</w:t>
            </w:r>
            <w:r>
              <w:rPr>
                <w:spacing w:val="80"/>
                <w:sz w:val="20"/>
              </w:rPr>
              <w:t xml:space="preserve"> </w:t>
            </w:r>
            <w:r>
              <w:rPr>
                <w:sz w:val="20"/>
              </w:rPr>
              <w:t>de</w:t>
            </w:r>
            <w:r>
              <w:rPr>
                <w:spacing w:val="80"/>
                <w:sz w:val="20"/>
              </w:rPr>
              <w:t xml:space="preserve"> </w:t>
            </w:r>
            <w:r>
              <w:rPr>
                <w:sz w:val="20"/>
              </w:rPr>
              <w:t>faro</w:t>
            </w:r>
            <w:r>
              <w:rPr>
                <w:spacing w:val="80"/>
                <w:sz w:val="20"/>
              </w:rPr>
              <w:t xml:space="preserve"> </w:t>
            </w:r>
            <w:r>
              <w:rPr>
                <w:sz w:val="20"/>
              </w:rPr>
              <w:t>principal,</w:t>
            </w:r>
            <w:r>
              <w:rPr>
                <w:spacing w:val="80"/>
                <w:sz w:val="20"/>
              </w:rPr>
              <w:t xml:space="preserve"> </w:t>
            </w:r>
            <w:r>
              <w:rPr>
                <w:sz w:val="20"/>
              </w:rPr>
              <w:t>no</w:t>
            </w:r>
            <w:r>
              <w:rPr>
                <w:spacing w:val="80"/>
                <w:sz w:val="20"/>
              </w:rPr>
              <w:t xml:space="preserve"> </w:t>
            </w:r>
            <w:r>
              <w:rPr>
                <w:sz w:val="20"/>
              </w:rPr>
              <w:t>funcionar</w:t>
            </w:r>
            <w:r>
              <w:rPr>
                <w:spacing w:val="80"/>
                <w:sz w:val="20"/>
              </w:rPr>
              <w:t xml:space="preserve"> </w:t>
            </w:r>
            <w:r>
              <w:rPr>
                <w:sz w:val="20"/>
              </w:rPr>
              <w:t>o</w:t>
            </w:r>
            <w:r>
              <w:rPr>
                <w:spacing w:val="79"/>
                <w:sz w:val="20"/>
              </w:rPr>
              <w:t xml:space="preserve"> </w:t>
            </w:r>
            <w:r>
              <w:rPr>
                <w:sz w:val="20"/>
              </w:rPr>
              <w:t>portarlo incorrectamente cuando se encuentre circulando de noche.</w:t>
            </w:r>
          </w:p>
        </w:tc>
        <w:tc>
          <w:tcPr>
            <w:tcW w:w="1106" w:type="dxa"/>
          </w:tcPr>
          <w:p w14:paraId="7A22439D" w14:textId="77777777" w:rsidR="00924464" w:rsidRDefault="0083266D">
            <w:pPr>
              <w:pStyle w:val="TableParagraph"/>
              <w:spacing w:before="114"/>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0F88D493" w14:textId="77777777" w:rsidR="00924464" w:rsidRDefault="0083266D">
            <w:pPr>
              <w:pStyle w:val="TableParagraph"/>
              <w:spacing w:before="114"/>
              <w:ind w:left="3"/>
              <w:rPr>
                <w:sz w:val="20"/>
              </w:rPr>
            </w:pPr>
            <w:r>
              <w:rPr>
                <w:spacing w:val="-5"/>
                <w:sz w:val="20"/>
              </w:rPr>
              <w:t>25</w:t>
            </w:r>
          </w:p>
        </w:tc>
        <w:tc>
          <w:tcPr>
            <w:tcW w:w="881" w:type="dxa"/>
          </w:tcPr>
          <w:p w14:paraId="0F4FCCAB" w14:textId="77777777" w:rsidR="00924464" w:rsidRDefault="0083266D">
            <w:pPr>
              <w:pStyle w:val="TableParagraph"/>
              <w:spacing w:before="114"/>
              <w:ind w:left="58" w:right="53"/>
              <w:jc w:val="center"/>
              <w:rPr>
                <w:sz w:val="20"/>
              </w:rPr>
            </w:pPr>
            <w:r>
              <w:rPr>
                <w:sz w:val="20"/>
              </w:rPr>
              <w:t>I</w:t>
            </w:r>
            <w:r>
              <w:rPr>
                <w:spacing w:val="-3"/>
                <w:sz w:val="20"/>
              </w:rPr>
              <w:t xml:space="preserve"> </w:t>
            </w:r>
            <w:r>
              <w:rPr>
                <w:sz w:val="20"/>
              </w:rPr>
              <w:t>a)</w:t>
            </w:r>
            <w:r>
              <w:rPr>
                <w:spacing w:val="-2"/>
                <w:sz w:val="20"/>
              </w:rPr>
              <w:t xml:space="preserve"> </w:t>
            </w:r>
            <w:r>
              <w:rPr>
                <w:spacing w:val="-5"/>
                <w:sz w:val="20"/>
              </w:rPr>
              <w:t>b)</w:t>
            </w:r>
          </w:p>
        </w:tc>
      </w:tr>
      <w:tr w:rsidR="00924464" w14:paraId="763DE9BB" w14:textId="77777777">
        <w:trPr>
          <w:trHeight w:val="460"/>
        </w:trPr>
        <w:tc>
          <w:tcPr>
            <w:tcW w:w="559" w:type="dxa"/>
          </w:tcPr>
          <w:p w14:paraId="4CD8A46A" w14:textId="77777777" w:rsidR="00924464" w:rsidRDefault="0083266D">
            <w:pPr>
              <w:pStyle w:val="TableParagraph"/>
              <w:spacing w:before="114"/>
              <w:ind w:left="4" w:right="2"/>
              <w:jc w:val="center"/>
              <w:rPr>
                <w:sz w:val="20"/>
              </w:rPr>
            </w:pPr>
            <w:r>
              <w:rPr>
                <w:spacing w:val="-5"/>
                <w:sz w:val="20"/>
              </w:rPr>
              <w:t>30</w:t>
            </w:r>
          </w:p>
        </w:tc>
        <w:tc>
          <w:tcPr>
            <w:tcW w:w="936" w:type="dxa"/>
          </w:tcPr>
          <w:p w14:paraId="2E28634E" w14:textId="77777777" w:rsidR="00924464" w:rsidRDefault="0083266D">
            <w:pPr>
              <w:pStyle w:val="TableParagraph"/>
              <w:spacing w:before="114"/>
              <w:ind w:left="5"/>
              <w:jc w:val="center"/>
              <w:rPr>
                <w:sz w:val="20"/>
              </w:rPr>
            </w:pPr>
            <w:r>
              <w:rPr>
                <w:spacing w:val="-4"/>
                <w:sz w:val="20"/>
              </w:rPr>
              <w:t>MT76</w:t>
            </w:r>
          </w:p>
        </w:tc>
        <w:tc>
          <w:tcPr>
            <w:tcW w:w="5310" w:type="dxa"/>
          </w:tcPr>
          <w:p w14:paraId="5E767748"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en</w:t>
            </w:r>
            <w:r>
              <w:rPr>
                <w:spacing w:val="40"/>
                <w:sz w:val="20"/>
              </w:rPr>
              <w:t xml:space="preserve"> </w:t>
            </w:r>
            <w:r>
              <w:rPr>
                <w:sz w:val="20"/>
              </w:rPr>
              <w:t>las</w:t>
            </w:r>
            <w:r>
              <w:rPr>
                <w:spacing w:val="40"/>
                <w:sz w:val="20"/>
              </w:rPr>
              <w:t xml:space="preserve"> </w:t>
            </w:r>
            <w:r>
              <w:rPr>
                <w:sz w:val="20"/>
              </w:rPr>
              <w:t>vías</w:t>
            </w:r>
            <w:r>
              <w:rPr>
                <w:spacing w:val="40"/>
                <w:sz w:val="20"/>
              </w:rPr>
              <w:t xml:space="preserve"> </w:t>
            </w:r>
            <w:r>
              <w:rPr>
                <w:sz w:val="20"/>
              </w:rPr>
              <w:t>de</w:t>
            </w:r>
            <w:r>
              <w:rPr>
                <w:spacing w:val="40"/>
                <w:sz w:val="20"/>
              </w:rPr>
              <w:t xml:space="preserve"> </w:t>
            </w:r>
            <w:r>
              <w:rPr>
                <w:sz w:val="20"/>
              </w:rPr>
              <w:t>circulación</w:t>
            </w:r>
            <w:r>
              <w:rPr>
                <w:spacing w:val="40"/>
                <w:sz w:val="20"/>
              </w:rPr>
              <w:t xml:space="preserve"> </w:t>
            </w:r>
            <w:r>
              <w:rPr>
                <w:sz w:val="20"/>
              </w:rPr>
              <w:t>continuas</w:t>
            </w:r>
            <w:r>
              <w:rPr>
                <w:spacing w:val="40"/>
                <w:sz w:val="20"/>
              </w:rPr>
              <w:t xml:space="preserve"> </w:t>
            </w:r>
            <w:r>
              <w:rPr>
                <w:sz w:val="20"/>
              </w:rPr>
              <w:t xml:space="preserve">o </w:t>
            </w:r>
            <w:r>
              <w:rPr>
                <w:spacing w:val="-2"/>
                <w:sz w:val="20"/>
              </w:rPr>
              <w:t>primarias.</w:t>
            </w:r>
          </w:p>
        </w:tc>
        <w:tc>
          <w:tcPr>
            <w:tcW w:w="1106" w:type="dxa"/>
          </w:tcPr>
          <w:p w14:paraId="01CAFE18"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638298A3" w14:textId="77777777" w:rsidR="00924464" w:rsidRDefault="0083266D">
            <w:pPr>
              <w:pStyle w:val="TableParagraph"/>
              <w:spacing w:before="114"/>
              <w:ind w:left="3"/>
              <w:rPr>
                <w:sz w:val="20"/>
              </w:rPr>
            </w:pPr>
            <w:r>
              <w:rPr>
                <w:spacing w:val="-5"/>
                <w:sz w:val="20"/>
              </w:rPr>
              <w:t>84</w:t>
            </w:r>
          </w:p>
        </w:tc>
        <w:tc>
          <w:tcPr>
            <w:tcW w:w="881" w:type="dxa"/>
          </w:tcPr>
          <w:p w14:paraId="24268EB8" w14:textId="77777777" w:rsidR="00924464" w:rsidRDefault="0083266D">
            <w:pPr>
              <w:pStyle w:val="TableParagraph"/>
              <w:spacing w:before="114"/>
              <w:ind w:left="4"/>
              <w:jc w:val="center"/>
              <w:rPr>
                <w:sz w:val="20"/>
              </w:rPr>
            </w:pPr>
            <w:r>
              <w:rPr>
                <w:spacing w:val="-4"/>
                <w:sz w:val="20"/>
              </w:rPr>
              <w:t>XXII</w:t>
            </w:r>
          </w:p>
        </w:tc>
      </w:tr>
      <w:tr w:rsidR="00924464" w14:paraId="335CC5E4" w14:textId="77777777">
        <w:trPr>
          <w:trHeight w:val="460"/>
        </w:trPr>
        <w:tc>
          <w:tcPr>
            <w:tcW w:w="559" w:type="dxa"/>
          </w:tcPr>
          <w:p w14:paraId="403C9050" w14:textId="77777777" w:rsidR="00924464" w:rsidRDefault="0083266D">
            <w:pPr>
              <w:pStyle w:val="TableParagraph"/>
              <w:spacing w:before="115"/>
              <w:ind w:left="4" w:right="2"/>
              <w:jc w:val="center"/>
              <w:rPr>
                <w:sz w:val="20"/>
              </w:rPr>
            </w:pPr>
            <w:r>
              <w:rPr>
                <w:spacing w:val="-5"/>
                <w:sz w:val="20"/>
              </w:rPr>
              <w:t>31</w:t>
            </w:r>
          </w:p>
        </w:tc>
        <w:tc>
          <w:tcPr>
            <w:tcW w:w="936" w:type="dxa"/>
          </w:tcPr>
          <w:p w14:paraId="6E791DC2" w14:textId="77777777" w:rsidR="00924464" w:rsidRDefault="0083266D">
            <w:pPr>
              <w:pStyle w:val="TableParagraph"/>
              <w:spacing w:before="115"/>
              <w:ind w:left="5"/>
              <w:jc w:val="center"/>
              <w:rPr>
                <w:sz w:val="20"/>
              </w:rPr>
            </w:pPr>
            <w:r>
              <w:rPr>
                <w:spacing w:val="-4"/>
                <w:sz w:val="20"/>
              </w:rPr>
              <w:t>MT77</w:t>
            </w:r>
          </w:p>
        </w:tc>
        <w:tc>
          <w:tcPr>
            <w:tcW w:w="5310" w:type="dxa"/>
          </w:tcPr>
          <w:p w14:paraId="37778D5E" w14:textId="77777777" w:rsidR="00924464" w:rsidRDefault="0083266D">
            <w:pPr>
              <w:pStyle w:val="TableParagraph"/>
              <w:spacing w:line="230" w:lineRule="exact"/>
              <w:ind w:left="4" w:right="-15"/>
              <w:rPr>
                <w:sz w:val="20"/>
              </w:rPr>
            </w:pPr>
            <w:r>
              <w:rPr>
                <w:sz w:val="20"/>
              </w:rPr>
              <w:t>Por rebasar por la derecha en casos no permitidos por el</w:t>
            </w:r>
            <w:r>
              <w:rPr>
                <w:spacing w:val="40"/>
                <w:sz w:val="20"/>
              </w:rPr>
              <w:t xml:space="preserve"> </w:t>
            </w:r>
            <w:r>
              <w:rPr>
                <w:spacing w:val="-2"/>
                <w:sz w:val="20"/>
              </w:rPr>
              <w:t>reglamento.</w:t>
            </w:r>
          </w:p>
        </w:tc>
        <w:tc>
          <w:tcPr>
            <w:tcW w:w="1106" w:type="dxa"/>
          </w:tcPr>
          <w:p w14:paraId="00772C97" w14:textId="77777777" w:rsidR="00924464" w:rsidRDefault="0083266D">
            <w:pPr>
              <w:pStyle w:val="TableParagraph"/>
              <w:spacing w:before="115"/>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6F63D5F" w14:textId="77777777" w:rsidR="00924464" w:rsidRDefault="0083266D">
            <w:pPr>
              <w:pStyle w:val="TableParagraph"/>
              <w:spacing w:before="115"/>
              <w:ind w:left="3"/>
              <w:rPr>
                <w:sz w:val="20"/>
              </w:rPr>
            </w:pPr>
            <w:r>
              <w:rPr>
                <w:spacing w:val="-5"/>
                <w:sz w:val="20"/>
              </w:rPr>
              <w:t>49</w:t>
            </w:r>
          </w:p>
        </w:tc>
        <w:tc>
          <w:tcPr>
            <w:tcW w:w="881" w:type="dxa"/>
          </w:tcPr>
          <w:p w14:paraId="5F9D5F45" w14:textId="77777777" w:rsidR="00924464" w:rsidRDefault="00924464">
            <w:pPr>
              <w:pStyle w:val="TableParagraph"/>
              <w:rPr>
                <w:rFonts w:ascii="Times New Roman"/>
                <w:sz w:val="18"/>
              </w:rPr>
            </w:pPr>
          </w:p>
        </w:tc>
      </w:tr>
      <w:tr w:rsidR="00924464" w14:paraId="2A341D48" w14:textId="77777777">
        <w:trPr>
          <w:trHeight w:val="460"/>
        </w:trPr>
        <w:tc>
          <w:tcPr>
            <w:tcW w:w="559" w:type="dxa"/>
          </w:tcPr>
          <w:p w14:paraId="09207DEB" w14:textId="77777777" w:rsidR="00924464" w:rsidRDefault="0083266D">
            <w:pPr>
              <w:pStyle w:val="TableParagraph"/>
              <w:spacing w:before="114"/>
              <w:ind w:left="4" w:right="2"/>
              <w:jc w:val="center"/>
              <w:rPr>
                <w:sz w:val="20"/>
              </w:rPr>
            </w:pPr>
            <w:r>
              <w:rPr>
                <w:spacing w:val="-5"/>
                <w:sz w:val="20"/>
              </w:rPr>
              <w:t>32</w:t>
            </w:r>
          </w:p>
        </w:tc>
        <w:tc>
          <w:tcPr>
            <w:tcW w:w="936" w:type="dxa"/>
          </w:tcPr>
          <w:p w14:paraId="3E8B5BCA" w14:textId="77777777" w:rsidR="00924464" w:rsidRDefault="0083266D">
            <w:pPr>
              <w:pStyle w:val="TableParagraph"/>
              <w:spacing w:before="114"/>
              <w:ind w:left="5"/>
              <w:jc w:val="center"/>
              <w:rPr>
                <w:sz w:val="20"/>
              </w:rPr>
            </w:pPr>
            <w:r>
              <w:rPr>
                <w:spacing w:val="-4"/>
                <w:sz w:val="20"/>
              </w:rPr>
              <w:t>MT78</w:t>
            </w:r>
          </w:p>
        </w:tc>
        <w:tc>
          <w:tcPr>
            <w:tcW w:w="5310" w:type="dxa"/>
          </w:tcPr>
          <w:p w14:paraId="034D2FCD" w14:textId="77777777" w:rsidR="00924464" w:rsidRDefault="0083266D">
            <w:pPr>
              <w:pStyle w:val="TableParagraph"/>
              <w:spacing w:line="230" w:lineRule="exact"/>
              <w:ind w:left="4" w:right="-15"/>
              <w:rPr>
                <w:sz w:val="20"/>
              </w:rPr>
            </w:pPr>
            <w:r>
              <w:rPr>
                <w:spacing w:val="-2"/>
                <w:sz w:val="20"/>
              </w:rPr>
              <w:t>Por</w:t>
            </w:r>
            <w:r>
              <w:rPr>
                <w:spacing w:val="-6"/>
                <w:sz w:val="20"/>
              </w:rPr>
              <w:t xml:space="preserve"> </w:t>
            </w:r>
            <w:r>
              <w:rPr>
                <w:spacing w:val="-2"/>
                <w:sz w:val="20"/>
              </w:rPr>
              <w:t>no</w:t>
            </w:r>
            <w:r>
              <w:rPr>
                <w:spacing w:val="-8"/>
                <w:sz w:val="20"/>
              </w:rPr>
              <w:t xml:space="preserve"> </w:t>
            </w:r>
            <w:r>
              <w:rPr>
                <w:spacing w:val="-2"/>
                <w:sz w:val="20"/>
              </w:rPr>
              <w:t>guardar</w:t>
            </w:r>
            <w:r>
              <w:rPr>
                <w:spacing w:val="-6"/>
                <w:sz w:val="20"/>
              </w:rPr>
              <w:t xml:space="preserve"> </w:t>
            </w:r>
            <w:r>
              <w:rPr>
                <w:spacing w:val="-2"/>
                <w:sz w:val="20"/>
              </w:rPr>
              <w:t>la</w:t>
            </w:r>
            <w:r>
              <w:rPr>
                <w:spacing w:val="-8"/>
                <w:sz w:val="20"/>
              </w:rPr>
              <w:t xml:space="preserve"> </w:t>
            </w:r>
            <w:r>
              <w:rPr>
                <w:spacing w:val="-2"/>
                <w:sz w:val="20"/>
              </w:rPr>
              <w:t>debida</w:t>
            </w:r>
            <w:r>
              <w:rPr>
                <w:spacing w:val="-8"/>
                <w:sz w:val="20"/>
              </w:rPr>
              <w:t xml:space="preserve"> </w:t>
            </w:r>
            <w:r>
              <w:rPr>
                <w:spacing w:val="-2"/>
                <w:sz w:val="20"/>
              </w:rPr>
              <w:t>distancia,</w:t>
            </w:r>
            <w:r>
              <w:rPr>
                <w:spacing w:val="-10"/>
                <w:sz w:val="20"/>
              </w:rPr>
              <w:t xml:space="preserve"> </w:t>
            </w:r>
            <w:r>
              <w:rPr>
                <w:spacing w:val="-2"/>
                <w:sz w:val="20"/>
              </w:rPr>
              <w:t>respecto</w:t>
            </w:r>
            <w:r>
              <w:rPr>
                <w:spacing w:val="-4"/>
                <w:sz w:val="20"/>
              </w:rPr>
              <w:t xml:space="preserve"> </w:t>
            </w:r>
            <w:r>
              <w:rPr>
                <w:spacing w:val="-2"/>
                <w:sz w:val="20"/>
              </w:rPr>
              <w:t>del</w:t>
            </w:r>
            <w:r>
              <w:rPr>
                <w:spacing w:val="-11"/>
                <w:sz w:val="20"/>
              </w:rPr>
              <w:t xml:space="preserve"> </w:t>
            </w:r>
            <w:r>
              <w:rPr>
                <w:spacing w:val="-2"/>
                <w:sz w:val="20"/>
              </w:rPr>
              <w:t>vehículo</w:t>
            </w:r>
            <w:r>
              <w:rPr>
                <w:spacing w:val="-6"/>
                <w:sz w:val="20"/>
              </w:rPr>
              <w:t xml:space="preserve"> </w:t>
            </w:r>
            <w:r>
              <w:rPr>
                <w:spacing w:val="-2"/>
                <w:sz w:val="20"/>
              </w:rPr>
              <w:t xml:space="preserve">que </w:t>
            </w:r>
            <w:r>
              <w:rPr>
                <w:sz w:val="20"/>
              </w:rPr>
              <w:t>le antecede.</w:t>
            </w:r>
          </w:p>
        </w:tc>
        <w:tc>
          <w:tcPr>
            <w:tcW w:w="1106" w:type="dxa"/>
          </w:tcPr>
          <w:p w14:paraId="432F6FAA"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0DDB9C56" w14:textId="77777777" w:rsidR="00924464" w:rsidRDefault="0083266D">
            <w:pPr>
              <w:pStyle w:val="TableParagraph"/>
              <w:spacing w:before="114"/>
              <w:ind w:left="3"/>
              <w:rPr>
                <w:sz w:val="20"/>
              </w:rPr>
            </w:pPr>
            <w:r>
              <w:rPr>
                <w:spacing w:val="-5"/>
                <w:sz w:val="20"/>
              </w:rPr>
              <w:t>58</w:t>
            </w:r>
          </w:p>
        </w:tc>
        <w:tc>
          <w:tcPr>
            <w:tcW w:w="881" w:type="dxa"/>
          </w:tcPr>
          <w:p w14:paraId="3D0955FA" w14:textId="77777777" w:rsidR="00924464" w:rsidRDefault="0083266D">
            <w:pPr>
              <w:pStyle w:val="TableParagraph"/>
              <w:spacing w:before="114"/>
              <w:ind w:left="2"/>
              <w:jc w:val="center"/>
              <w:rPr>
                <w:sz w:val="20"/>
              </w:rPr>
            </w:pPr>
            <w:r>
              <w:rPr>
                <w:spacing w:val="-5"/>
                <w:sz w:val="20"/>
              </w:rPr>
              <w:t>XII</w:t>
            </w:r>
          </w:p>
        </w:tc>
      </w:tr>
    </w:tbl>
    <w:p w14:paraId="2C54153F"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32C6668F" w14:textId="77777777">
        <w:trPr>
          <w:trHeight w:val="1380"/>
        </w:trPr>
        <w:tc>
          <w:tcPr>
            <w:tcW w:w="559" w:type="dxa"/>
          </w:tcPr>
          <w:p w14:paraId="30BFCD4E" w14:textId="77777777" w:rsidR="00924464" w:rsidRDefault="00924464">
            <w:pPr>
              <w:pStyle w:val="TableParagraph"/>
              <w:rPr>
                <w:rFonts w:ascii="Arial"/>
                <w:b/>
                <w:sz w:val="20"/>
              </w:rPr>
            </w:pPr>
          </w:p>
          <w:p w14:paraId="493404C0" w14:textId="77777777" w:rsidR="00924464" w:rsidRDefault="00924464">
            <w:pPr>
              <w:pStyle w:val="TableParagraph"/>
              <w:rPr>
                <w:rFonts w:ascii="Arial"/>
                <w:b/>
                <w:sz w:val="20"/>
              </w:rPr>
            </w:pPr>
          </w:p>
          <w:p w14:paraId="6BA7044D" w14:textId="77777777" w:rsidR="00924464" w:rsidRDefault="00924464">
            <w:pPr>
              <w:pStyle w:val="TableParagraph"/>
              <w:spacing w:before="113"/>
              <w:rPr>
                <w:rFonts w:ascii="Arial"/>
                <w:b/>
                <w:sz w:val="20"/>
              </w:rPr>
            </w:pPr>
          </w:p>
          <w:p w14:paraId="015CF3EA" w14:textId="77777777" w:rsidR="00924464" w:rsidRDefault="0083266D">
            <w:pPr>
              <w:pStyle w:val="TableParagraph"/>
              <w:ind w:left="4" w:right="2"/>
              <w:jc w:val="center"/>
              <w:rPr>
                <w:sz w:val="20"/>
              </w:rPr>
            </w:pPr>
            <w:r>
              <w:rPr>
                <w:spacing w:val="-5"/>
                <w:sz w:val="20"/>
              </w:rPr>
              <w:t>33</w:t>
            </w:r>
          </w:p>
        </w:tc>
        <w:tc>
          <w:tcPr>
            <w:tcW w:w="936" w:type="dxa"/>
          </w:tcPr>
          <w:p w14:paraId="660607E3" w14:textId="77777777" w:rsidR="00924464" w:rsidRDefault="00924464">
            <w:pPr>
              <w:pStyle w:val="TableParagraph"/>
              <w:rPr>
                <w:rFonts w:ascii="Arial"/>
                <w:b/>
                <w:sz w:val="20"/>
              </w:rPr>
            </w:pPr>
          </w:p>
          <w:p w14:paraId="10696BEE" w14:textId="77777777" w:rsidR="00924464" w:rsidRDefault="00924464">
            <w:pPr>
              <w:pStyle w:val="TableParagraph"/>
              <w:rPr>
                <w:rFonts w:ascii="Arial"/>
                <w:b/>
                <w:sz w:val="20"/>
              </w:rPr>
            </w:pPr>
          </w:p>
          <w:p w14:paraId="375E4DF2" w14:textId="77777777" w:rsidR="00924464" w:rsidRDefault="00924464">
            <w:pPr>
              <w:pStyle w:val="TableParagraph"/>
              <w:spacing w:before="113"/>
              <w:rPr>
                <w:rFonts w:ascii="Arial"/>
                <w:b/>
                <w:sz w:val="20"/>
              </w:rPr>
            </w:pPr>
          </w:p>
          <w:p w14:paraId="37E11781" w14:textId="77777777" w:rsidR="00924464" w:rsidRDefault="0083266D">
            <w:pPr>
              <w:pStyle w:val="TableParagraph"/>
              <w:ind w:left="5"/>
              <w:jc w:val="center"/>
              <w:rPr>
                <w:sz w:val="20"/>
              </w:rPr>
            </w:pPr>
            <w:r>
              <w:rPr>
                <w:spacing w:val="-4"/>
                <w:sz w:val="20"/>
              </w:rPr>
              <w:t>MT79</w:t>
            </w:r>
          </w:p>
        </w:tc>
        <w:tc>
          <w:tcPr>
            <w:tcW w:w="5310" w:type="dxa"/>
          </w:tcPr>
          <w:p w14:paraId="514F7A7E" w14:textId="77777777" w:rsidR="00924464" w:rsidRDefault="0083266D">
            <w:pPr>
              <w:pStyle w:val="TableParagraph"/>
              <w:ind w:left="4" w:right="1"/>
              <w:jc w:val="both"/>
              <w:rPr>
                <w:sz w:val="20"/>
              </w:rPr>
            </w:pPr>
            <w:r>
              <w:rPr>
                <w:sz w:val="20"/>
              </w:rPr>
              <w:t>Por</w:t>
            </w:r>
            <w:r>
              <w:rPr>
                <w:spacing w:val="-5"/>
                <w:sz w:val="20"/>
              </w:rPr>
              <w:t xml:space="preserve"> </w:t>
            </w:r>
            <w:r>
              <w:rPr>
                <w:sz w:val="20"/>
              </w:rPr>
              <w:t>exceder</w:t>
            </w:r>
            <w:r>
              <w:rPr>
                <w:spacing w:val="-5"/>
                <w:sz w:val="20"/>
              </w:rPr>
              <w:t xml:space="preserve"> </w:t>
            </w:r>
            <w:r>
              <w:rPr>
                <w:sz w:val="20"/>
              </w:rPr>
              <w:t>la</w:t>
            </w:r>
            <w:r>
              <w:rPr>
                <w:spacing w:val="-6"/>
                <w:sz w:val="20"/>
              </w:rPr>
              <w:t xml:space="preserve"> </w:t>
            </w:r>
            <w:r>
              <w:rPr>
                <w:sz w:val="20"/>
              </w:rPr>
              <w:t>velocidad</w:t>
            </w:r>
            <w:r>
              <w:rPr>
                <w:spacing w:val="-6"/>
                <w:sz w:val="20"/>
              </w:rPr>
              <w:t xml:space="preserve"> </w:t>
            </w:r>
            <w:r>
              <w:rPr>
                <w:sz w:val="20"/>
              </w:rPr>
              <w:t>que</w:t>
            </w:r>
            <w:r>
              <w:rPr>
                <w:spacing w:val="-7"/>
                <w:sz w:val="20"/>
              </w:rPr>
              <w:t xml:space="preserve"> </w:t>
            </w:r>
            <w:r>
              <w:rPr>
                <w:sz w:val="20"/>
              </w:rPr>
              <w:t>determinan</w:t>
            </w:r>
            <w:r>
              <w:rPr>
                <w:spacing w:val="-6"/>
                <w:sz w:val="20"/>
              </w:rPr>
              <w:t xml:space="preserve"> </w:t>
            </w:r>
            <w:r>
              <w:rPr>
                <w:sz w:val="20"/>
              </w:rPr>
              <w:t>los</w:t>
            </w:r>
            <w:r>
              <w:rPr>
                <w:spacing w:val="-7"/>
                <w:sz w:val="20"/>
              </w:rPr>
              <w:t xml:space="preserve"> </w:t>
            </w:r>
            <w:r>
              <w:rPr>
                <w:sz w:val="20"/>
              </w:rPr>
              <w:t>señalamientos respectivos, en caso de no existir en zonas urbanas, la velocidad máxima será de treinta kilómetros por hora, en arterias</w:t>
            </w:r>
            <w:r>
              <w:rPr>
                <w:spacing w:val="-6"/>
                <w:sz w:val="20"/>
              </w:rPr>
              <w:t xml:space="preserve"> </w:t>
            </w:r>
            <w:r>
              <w:rPr>
                <w:sz w:val="20"/>
              </w:rPr>
              <w:t>y</w:t>
            </w:r>
            <w:r>
              <w:rPr>
                <w:spacing w:val="-3"/>
                <w:sz w:val="20"/>
              </w:rPr>
              <w:t xml:space="preserve"> </w:t>
            </w:r>
            <w:r>
              <w:rPr>
                <w:sz w:val="20"/>
              </w:rPr>
              <w:t>calles</w:t>
            </w:r>
            <w:r>
              <w:rPr>
                <w:spacing w:val="-6"/>
                <w:sz w:val="20"/>
              </w:rPr>
              <w:t xml:space="preserve"> </w:t>
            </w:r>
            <w:r>
              <w:rPr>
                <w:sz w:val="20"/>
              </w:rPr>
              <w:t>colectoras</w:t>
            </w:r>
            <w:r>
              <w:rPr>
                <w:spacing w:val="-4"/>
                <w:sz w:val="20"/>
              </w:rPr>
              <w:t xml:space="preserve"> </w:t>
            </w:r>
            <w:r>
              <w:rPr>
                <w:sz w:val="20"/>
              </w:rPr>
              <w:t>de</w:t>
            </w:r>
            <w:r>
              <w:rPr>
                <w:spacing w:val="-8"/>
                <w:sz w:val="20"/>
              </w:rPr>
              <w:t xml:space="preserve"> </w:t>
            </w:r>
            <w:r>
              <w:rPr>
                <w:sz w:val="20"/>
              </w:rPr>
              <w:t>cuarenta</w:t>
            </w:r>
            <w:r>
              <w:rPr>
                <w:spacing w:val="-3"/>
                <w:sz w:val="20"/>
              </w:rPr>
              <w:t xml:space="preserve"> </w:t>
            </w:r>
            <w:r>
              <w:rPr>
                <w:sz w:val="20"/>
              </w:rPr>
              <w:t>kilómetros</w:t>
            </w:r>
            <w:r>
              <w:rPr>
                <w:spacing w:val="-4"/>
                <w:sz w:val="20"/>
              </w:rPr>
              <w:t xml:space="preserve"> </w:t>
            </w:r>
            <w:r>
              <w:rPr>
                <w:sz w:val="20"/>
              </w:rPr>
              <w:t>por</w:t>
            </w:r>
            <w:r>
              <w:rPr>
                <w:spacing w:val="-4"/>
                <w:sz w:val="20"/>
              </w:rPr>
              <w:t xml:space="preserve"> </w:t>
            </w:r>
            <w:r>
              <w:rPr>
                <w:sz w:val="20"/>
              </w:rPr>
              <w:t>hora. y</w:t>
            </w:r>
            <w:r>
              <w:rPr>
                <w:spacing w:val="-3"/>
                <w:sz w:val="20"/>
              </w:rPr>
              <w:t xml:space="preserve"> </w:t>
            </w:r>
            <w:r>
              <w:rPr>
                <w:sz w:val="20"/>
              </w:rPr>
              <w:t>demás</w:t>
            </w:r>
            <w:r>
              <w:rPr>
                <w:spacing w:val="-2"/>
                <w:sz w:val="20"/>
              </w:rPr>
              <w:t xml:space="preserve"> </w:t>
            </w:r>
            <w:r>
              <w:rPr>
                <w:sz w:val="20"/>
              </w:rPr>
              <w:t>lugares</w:t>
            </w:r>
            <w:r>
              <w:rPr>
                <w:spacing w:val="-4"/>
                <w:sz w:val="20"/>
              </w:rPr>
              <w:t xml:space="preserve"> </w:t>
            </w:r>
            <w:r>
              <w:rPr>
                <w:sz w:val="20"/>
              </w:rPr>
              <w:t>de</w:t>
            </w:r>
            <w:r>
              <w:rPr>
                <w:spacing w:val="-4"/>
                <w:sz w:val="20"/>
              </w:rPr>
              <w:t xml:space="preserve"> </w:t>
            </w:r>
            <w:r>
              <w:rPr>
                <w:sz w:val="20"/>
              </w:rPr>
              <w:t>concurrencia de</w:t>
            </w:r>
            <w:r>
              <w:rPr>
                <w:spacing w:val="-4"/>
                <w:sz w:val="20"/>
              </w:rPr>
              <w:t xml:space="preserve"> </w:t>
            </w:r>
            <w:r>
              <w:rPr>
                <w:sz w:val="20"/>
              </w:rPr>
              <w:t>personas,</w:t>
            </w:r>
            <w:r>
              <w:rPr>
                <w:spacing w:val="-3"/>
                <w:sz w:val="20"/>
              </w:rPr>
              <w:t xml:space="preserve"> </w:t>
            </w:r>
            <w:r>
              <w:rPr>
                <w:sz w:val="20"/>
              </w:rPr>
              <w:t>la</w:t>
            </w:r>
            <w:r>
              <w:rPr>
                <w:spacing w:val="-4"/>
                <w:sz w:val="20"/>
              </w:rPr>
              <w:t xml:space="preserve"> </w:t>
            </w:r>
            <w:r>
              <w:rPr>
                <w:spacing w:val="-2"/>
                <w:sz w:val="20"/>
              </w:rPr>
              <w:t>velocidad</w:t>
            </w:r>
          </w:p>
          <w:p w14:paraId="711B0A50" w14:textId="77777777" w:rsidR="00924464" w:rsidRDefault="0083266D">
            <w:pPr>
              <w:pStyle w:val="TableParagraph"/>
              <w:spacing w:line="211" w:lineRule="exact"/>
              <w:ind w:left="4"/>
              <w:jc w:val="both"/>
              <w:rPr>
                <w:sz w:val="20"/>
              </w:rPr>
            </w:pPr>
            <w:r>
              <w:rPr>
                <w:sz w:val="20"/>
              </w:rPr>
              <w:t>máxima</w:t>
            </w:r>
            <w:r>
              <w:rPr>
                <w:spacing w:val="-12"/>
                <w:sz w:val="20"/>
              </w:rPr>
              <w:t xml:space="preserve"> </w:t>
            </w:r>
            <w:r>
              <w:rPr>
                <w:sz w:val="20"/>
              </w:rPr>
              <w:t>será</w:t>
            </w:r>
            <w:r>
              <w:rPr>
                <w:spacing w:val="-7"/>
                <w:sz w:val="20"/>
              </w:rPr>
              <w:t xml:space="preserve"> </w:t>
            </w:r>
            <w:r>
              <w:rPr>
                <w:sz w:val="20"/>
              </w:rPr>
              <w:t>de</w:t>
            </w:r>
            <w:r>
              <w:rPr>
                <w:spacing w:val="-10"/>
                <w:sz w:val="20"/>
              </w:rPr>
              <w:t xml:space="preserve"> </w:t>
            </w:r>
            <w:r>
              <w:rPr>
                <w:sz w:val="20"/>
              </w:rPr>
              <w:t>veinte</w:t>
            </w:r>
            <w:r>
              <w:rPr>
                <w:spacing w:val="-10"/>
                <w:sz w:val="20"/>
              </w:rPr>
              <w:t xml:space="preserve"> </w:t>
            </w:r>
            <w:r>
              <w:rPr>
                <w:sz w:val="20"/>
              </w:rPr>
              <w:t>kilómetros</w:t>
            </w:r>
            <w:r>
              <w:rPr>
                <w:spacing w:val="-6"/>
                <w:sz w:val="20"/>
              </w:rPr>
              <w:t xml:space="preserve"> </w:t>
            </w:r>
            <w:r>
              <w:rPr>
                <w:sz w:val="20"/>
              </w:rPr>
              <w:t>por</w:t>
            </w:r>
            <w:r>
              <w:rPr>
                <w:spacing w:val="-7"/>
                <w:sz w:val="20"/>
              </w:rPr>
              <w:t xml:space="preserve"> </w:t>
            </w:r>
            <w:r>
              <w:rPr>
                <w:spacing w:val="-4"/>
                <w:sz w:val="20"/>
              </w:rPr>
              <w:t>hora.</w:t>
            </w:r>
          </w:p>
        </w:tc>
        <w:tc>
          <w:tcPr>
            <w:tcW w:w="1106" w:type="dxa"/>
          </w:tcPr>
          <w:p w14:paraId="35679766" w14:textId="77777777" w:rsidR="00924464" w:rsidRDefault="00924464">
            <w:pPr>
              <w:pStyle w:val="TableParagraph"/>
              <w:rPr>
                <w:rFonts w:ascii="Arial"/>
                <w:b/>
                <w:sz w:val="20"/>
              </w:rPr>
            </w:pPr>
          </w:p>
          <w:p w14:paraId="6227F31A" w14:textId="77777777" w:rsidR="00924464" w:rsidRDefault="00924464">
            <w:pPr>
              <w:pStyle w:val="TableParagraph"/>
              <w:rPr>
                <w:rFonts w:ascii="Arial"/>
                <w:b/>
                <w:sz w:val="20"/>
              </w:rPr>
            </w:pPr>
          </w:p>
          <w:p w14:paraId="31A61E7D" w14:textId="77777777" w:rsidR="00924464" w:rsidRDefault="00924464">
            <w:pPr>
              <w:pStyle w:val="TableParagraph"/>
              <w:spacing w:before="113"/>
              <w:rPr>
                <w:rFonts w:ascii="Arial"/>
                <w:b/>
                <w:sz w:val="20"/>
              </w:rPr>
            </w:pPr>
          </w:p>
          <w:p w14:paraId="4CEC666B" w14:textId="77777777" w:rsidR="00924464" w:rsidRDefault="0083266D">
            <w:pPr>
              <w:pStyle w:val="TableParagraph"/>
              <w:ind w:left="79"/>
              <w:rPr>
                <w:sz w:val="20"/>
              </w:rPr>
            </w:pPr>
            <w:r>
              <w:rPr>
                <w:sz w:val="20"/>
              </w:rPr>
              <w:t>12.50</w:t>
            </w:r>
            <w:r>
              <w:rPr>
                <w:spacing w:val="-6"/>
                <w:sz w:val="20"/>
              </w:rPr>
              <w:t xml:space="preserve"> </w:t>
            </w:r>
            <w:r>
              <w:rPr>
                <w:sz w:val="20"/>
              </w:rPr>
              <w:t>a</w:t>
            </w:r>
            <w:r>
              <w:rPr>
                <w:spacing w:val="-5"/>
                <w:sz w:val="20"/>
              </w:rPr>
              <w:t xml:space="preserve"> 24</w:t>
            </w:r>
          </w:p>
        </w:tc>
        <w:tc>
          <w:tcPr>
            <w:tcW w:w="605" w:type="dxa"/>
          </w:tcPr>
          <w:p w14:paraId="2421FBE0" w14:textId="77777777" w:rsidR="00924464" w:rsidRDefault="00924464">
            <w:pPr>
              <w:pStyle w:val="TableParagraph"/>
              <w:rPr>
                <w:rFonts w:ascii="Arial"/>
                <w:b/>
                <w:sz w:val="20"/>
              </w:rPr>
            </w:pPr>
          </w:p>
          <w:p w14:paraId="46C89485" w14:textId="77777777" w:rsidR="00924464" w:rsidRDefault="00924464">
            <w:pPr>
              <w:pStyle w:val="TableParagraph"/>
              <w:rPr>
                <w:rFonts w:ascii="Arial"/>
                <w:b/>
                <w:sz w:val="20"/>
              </w:rPr>
            </w:pPr>
          </w:p>
          <w:p w14:paraId="17F68B7C" w14:textId="77777777" w:rsidR="00924464" w:rsidRDefault="00924464">
            <w:pPr>
              <w:pStyle w:val="TableParagraph"/>
              <w:spacing w:before="113"/>
              <w:rPr>
                <w:rFonts w:ascii="Arial"/>
                <w:b/>
                <w:sz w:val="20"/>
              </w:rPr>
            </w:pPr>
          </w:p>
          <w:p w14:paraId="6851CD5D" w14:textId="77777777" w:rsidR="00924464" w:rsidRDefault="0083266D">
            <w:pPr>
              <w:pStyle w:val="TableParagraph"/>
              <w:ind w:left="187"/>
              <w:rPr>
                <w:sz w:val="20"/>
              </w:rPr>
            </w:pPr>
            <w:r>
              <w:rPr>
                <w:spacing w:val="-5"/>
                <w:sz w:val="20"/>
              </w:rPr>
              <w:t>36</w:t>
            </w:r>
          </w:p>
        </w:tc>
        <w:tc>
          <w:tcPr>
            <w:tcW w:w="881" w:type="dxa"/>
          </w:tcPr>
          <w:p w14:paraId="25406744" w14:textId="77777777" w:rsidR="00924464" w:rsidRDefault="00924464">
            <w:pPr>
              <w:pStyle w:val="TableParagraph"/>
              <w:rPr>
                <w:rFonts w:ascii="Times New Roman"/>
                <w:sz w:val="18"/>
              </w:rPr>
            </w:pPr>
          </w:p>
        </w:tc>
      </w:tr>
      <w:tr w:rsidR="00924464" w14:paraId="1FFAC51F" w14:textId="77777777">
        <w:trPr>
          <w:trHeight w:val="458"/>
        </w:trPr>
        <w:tc>
          <w:tcPr>
            <w:tcW w:w="559" w:type="dxa"/>
          </w:tcPr>
          <w:p w14:paraId="0059410A" w14:textId="77777777" w:rsidR="00924464" w:rsidRDefault="0083266D">
            <w:pPr>
              <w:pStyle w:val="TableParagraph"/>
              <w:spacing w:before="114"/>
              <w:ind w:left="4" w:right="2"/>
              <w:jc w:val="center"/>
              <w:rPr>
                <w:sz w:val="20"/>
              </w:rPr>
            </w:pPr>
            <w:r>
              <w:rPr>
                <w:spacing w:val="-5"/>
                <w:sz w:val="20"/>
              </w:rPr>
              <w:t>34</w:t>
            </w:r>
          </w:p>
        </w:tc>
        <w:tc>
          <w:tcPr>
            <w:tcW w:w="936" w:type="dxa"/>
          </w:tcPr>
          <w:p w14:paraId="7B20BBE0" w14:textId="77777777" w:rsidR="00924464" w:rsidRDefault="0083266D">
            <w:pPr>
              <w:pStyle w:val="TableParagraph"/>
              <w:spacing w:before="114"/>
              <w:ind w:left="5"/>
              <w:jc w:val="center"/>
              <w:rPr>
                <w:sz w:val="20"/>
              </w:rPr>
            </w:pPr>
            <w:r>
              <w:rPr>
                <w:spacing w:val="-4"/>
                <w:sz w:val="20"/>
              </w:rPr>
              <w:t>MT80</w:t>
            </w:r>
          </w:p>
        </w:tc>
        <w:tc>
          <w:tcPr>
            <w:tcW w:w="5310" w:type="dxa"/>
          </w:tcPr>
          <w:p w14:paraId="31D476C4" w14:textId="77777777" w:rsidR="00924464" w:rsidRDefault="0083266D">
            <w:pPr>
              <w:pStyle w:val="TableParagraph"/>
              <w:spacing w:line="228" w:lineRule="exact"/>
              <w:ind w:left="4" w:right="-15"/>
              <w:rPr>
                <w:sz w:val="20"/>
              </w:rPr>
            </w:pPr>
            <w:r>
              <w:rPr>
                <w:sz w:val="20"/>
              </w:rPr>
              <w:t>Por</w:t>
            </w:r>
            <w:r>
              <w:rPr>
                <w:spacing w:val="-13"/>
                <w:sz w:val="20"/>
              </w:rPr>
              <w:t xml:space="preserve"> </w:t>
            </w:r>
            <w:r>
              <w:rPr>
                <w:sz w:val="20"/>
              </w:rPr>
              <w:t>utilizar</w:t>
            </w:r>
            <w:r>
              <w:rPr>
                <w:spacing w:val="-13"/>
                <w:sz w:val="20"/>
              </w:rPr>
              <w:t xml:space="preserve"> </w:t>
            </w:r>
            <w:r>
              <w:rPr>
                <w:sz w:val="20"/>
              </w:rPr>
              <w:t>teléfonos</w:t>
            </w:r>
            <w:r>
              <w:rPr>
                <w:spacing w:val="-11"/>
                <w:sz w:val="20"/>
              </w:rPr>
              <w:t xml:space="preserve"> </w:t>
            </w:r>
            <w:r>
              <w:rPr>
                <w:sz w:val="20"/>
              </w:rPr>
              <w:t>celulares</w:t>
            </w:r>
            <w:r>
              <w:rPr>
                <w:spacing w:val="-14"/>
                <w:sz w:val="20"/>
              </w:rPr>
              <w:t xml:space="preserve"> </w:t>
            </w:r>
            <w:r>
              <w:rPr>
                <w:sz w:val="20"/>
              </w:rPr>
              <w:t>o</w:t>
            </w:r>
            <w:r>
              <w:rPr>
                <w:spacing w:val="-14"/>
                <w:sz w:val="20"/>
              </w:rPr>
              <w:t xml:space="preserve"> </w:t>
            </w:r>
            <w:r>
              <w:rPr>
                <w:sz w:val="20"/>
              </w:rPr>
              <w:t>cualquier</w:t>
            </w:r>
            <w:r>
              <w:rPr>
                <w:spacing w:val="-12"/>
                <w:sz w:val="20"/>
              </w:rPr>
              <w:t xml:space="preserve"> </w:t>
            </w:r>
            <w:r>
              <w:rPr>
                <w:sz w:val="20"/>
              </w:rPr>
              <w:t>otro</w:t>
            </w:r>
            <w:r>
              <w:rPr>
                <w:spacing w:val="-12"/>
                <w:sz w:val="20"/>
              </w:rPr>
              <w:t xml:space="preserve"> </w:t>
            </w:r>
            <w:r>
              <w:rPr>
                <w:sz w:val="20"/>
              </w:rPr>
              <w:t>dispositivo</w:t>
            </w:r>
            <w:r>
              <w:rPr>
                <w:spacing w:val="-13"/>
                <w:sz w:val="20"/>
              </w:rPr>
              <w:t xml:space="preserve"> </w:t>
            </w:r>
            <w:r>
              <w:rPr>
                <w:sz w:val="20"/>
              </w:rPr>
              <w:t>de telecomunicación que distraiga la atención a la circular.</w:t>
            </w:r>
          </w:p>
        </w:tc>
        <w:tc>
          <w:tcPr>
            <w:tcW w:w="1106" w:type="dxa"/>
          </w:tcPr>
          <w:p w14:paraId="3EDCFEC4"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3F267C92" w14:textId="77777777" w:rsidR="00924464" w:rsidRDefault="0083266D">
            <w:pPr>
              <w:pStyle w:val="TableParagraph"/>
              <w:spacing w:before="114"/>
              <w:ind w:left="3"/>
              <w:rPr>
                <w:sz w:val="20"/>
              </w:rPr>
            </w:pPr>
            <w:r>
              <w:rPr>
                <w:spacing w:val="-5"/>
                <w:sz w:val="20"/>
              </w:rPr>
              <w:t>59</w:t>
            </w:r>
          </w:p>
        </w:tc>
        <w:tc>
          <w:tcPr>
            <w:tcW w:w="881" w:type="dxa"/>
          </w:tcPr>
          <w:p w14:paraId="4285BEF0" w14:textId="77777777" w:rsidR="00924464" w:rsidRDefault="0083266D">
            <w:pPr>
              <w:pStyle w:val="TableParagraph"/>
              <w:spacing w:before="114"/>
              <w:ind w:left="4"/>
              <w:jc w:val="center"/>
              <w:rPr>
                <w:sz w:val="20"/>
              </w:rPr>
            </w:pPr>
            <w:r>
              <w:rPr>
                <w:spacing w:val="-2"/>
                <w:sz w:val="20"/>
              </w:rPr>
              <w:t>XVIII</w:t>
            </w:r>
          </w:p>
        </w:tc>
      </w:tr>
      <w:tr w:rsidR="00924464" w14:paraId="7DFE3818" w14:textId="77777777">
        <w:trPr>
          <w:trHeight w:val="335"/>
        </w:trPr>
        <w:tc>
          <w:tcPr>
            <w:tcW w:w="559" w:type="dxa"/>
          </w:tcPr>
          <w:p w14:paraId="7268F81F" w14:textId="77777777" w:rsidR="00924464" w:rsidRDefault="0083266D">
            <w:pPr>
              <w:pStyle w:val="TableParagraph"/>
              <w:spacing w:before="52"/>
              <w:ind w:left="4" w:right="2"/>
              <w:jc w:val="center"/>
              <w:rPr>
                <w:sz w:val="20"/>
              </w:rPr>
            </w:pPr>
            <w:r>
              <w:rPr>
                <w:spacing w:val="-5"/>
                <w:sz w:val="20"/>
              </w:rPr>
              <w:t>35</w:t>
            </w:r>
          </w:p>
        </w:tc>
        <w:tc>
          <w:tcPr>
            <w:tcW w:w="936" w:type="dxa"/>
          </w:tcPr>
          <w:p w14:paraId="4003B080" w14:textId="77777777" w:rsidR="00924464" w:rsidRDefault="0083266D">
            <w:pPr>
              <w:pStyle w:val="TableParagraph"/>
              <w:spacing w:before="52"/>
              <w:ind w:left="5"/>
              <w:jc w:val="center"/>
              <w:rPr>
                <w:sz w:val="20"/>
              </w:rPr>
            </w:pPr>
            <w:r>
              <w:rPr>
                <w:spacing w:val="-4"/>
                <w:sz w:val="20"/>
              </w:rPr>
              <w:t>MT81</w:t>
            </w:r>
          </w:p>
        </w:tc>
        <w:tc>
          <w:tcPr>
            <w:tcW w:w="5310" w:type="dxa"/>
          </w:tcPr>
          <w:p w14:paraId="6897066C"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no</w:t>
            </w:r>
            <w:r>
              <w:rPr>
                <w:spacing w:val="-9"/>
                <w:sz w:val="20"/>
              </w:rPr>
              <w:t xml:space="preserve"> </w:t>
            </w:r>
            <w:r>
              <w:rPr>
                <w:sz w:val="20"/>
              </w:rPr>
              <w:t>detenerse</w:t>
            </w:r>
            <w:r>
              <w:rPr>
                <w:spacing w:val="-7"/>
                <w:sz w:val="20"/>
              </w:rPr>
              <w:t xml:space="preserve"> </w:t>
            </w:r>
            <w:r>
              <w:rPr>
                <w:sz w:val="20"/>
              </w:rPr>
              <w:t>a</w:t>
            </w:r>
            <w:r>
              <w:rPr>
                <w:spacing w:val="-6"/>
                <w:sz w:val="20"/>
              </w:rPr>
              <w:t xml:space="preserve"> </w:t>
            </w:r>
            <w:r>
              <w:rPr>
                <w:sz w:val="20"/>
              </w:rPr>
              <w:t>una</w:t>
            </w:r>
            <w:r>
              <w:rPr>
                <w:spacing w:val="-7"/>
                <w:sz w:val="20"/>
              </w:rPr>
              <w:t xml:space="preserve"> </w:t>
            </w:r>
            <w:r>
              <w:rPr>
                <w:sz w:val="20"/>
              </w:rPr>
              <w:t>distancia</w:t>
            </w:r>
            <w:r>
              <w:rPr>
                <w:spacing w:val="-7"/>
                <w:sz w:val="20"/>
              </w:rPr>
              <w:t xml:space="preserve"> </w:t>
            </w:r>
            <w:r>
              <w:rPr>
                <w:spacing w:val="-2"/>
                <w:sz w:val="20"/>
              </w:rPr>
              <w:t>segura.</w:t>
            </w:r>
          </w:p>
        </w:tc>
        <w:tc>
          <w:tcPr>
            <w:tcW w:w="1106" w:type="dxa"/>
          </w:tcPr>
          <w:p w14:paraId="04DE5AF8" w14:textId="77777777" w:rsidR="00924464" w:rsidRDefault="0083266D">
            <w:pPr>
              <w:pStyle w:val="TableParagraph"/>
              <w:spacing w:before="5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15487A0" w14:textId="77777777" w:rsidR="00924464" w:rsidRDefault="0083266D">
            <w:pPr>
              <w:pStyle w:val="TableParagraph"/>
              <w:spacing w:before="52"/>
              <w:ind w:left="3"/>
              <w:rPr>
                <w:sz w:val="20"/>
              </w:rPr>
            </w:pPr>
            <w:r>
              <w:rPr>
                <w:spacing w:val="-5"/>
                <w:sz w:val="20"/>
              </w:rPr>
              <w:t>37</w:t>
            </w:r>
          </w:p>
        </w:tc>
        <w:tc>
          <w:tcPr>
            <w:tcW w:w="881" w:type="dxa"/>
          </w:tcPr>
          <w:p w14:paraId="02E3F36C" w14:textId="77777777" w:rsidR="00924464" w:rsidRDefault="00924464">
            <w:pPr>
              <w:pStyle w:val="TableParagraph"/>
              <w:rPr>
                <w:rFonts w:ascii="Times New Roman"/>
                <w:sz w:val="18"/>
              </w:rPr>
            </w:pPr>
          </w:p>
        </w:tc>
      </w:tr>
      <w:tr w:rsidR="00924464" w14:paraId="0672F3D5" w14:textId="77777777">
        <w:trPr>
          <w:trHeight w:val="335"/>
        </w:trPr>
        <w:tc>
          <w:tcPr>
            <w:tcW w:w="559" w:type="dxa"/>
          </w:tcPr>
          <w:p w14:paraId="1CBAE3F7" w14:textId="77777777" w:rsidR="00924464" w:rsidRDefault="0083266D">
            <w:pPr>
              <w:pStyle w:val="TableParagraph"/>
              <w:spacing w:before="52"/>
              <w:ind w:left="4" w:right="2"/>
              <w:jc w:val="center"/>
              <w:rPr>
                <w:sz w:val="20"/>
              </w:rPr>
            </w:pPr>
            <w:r>
              <w:rPr>
                <w:spacing w:val="-5"/>
                <w:sz w:val="20"/>
              </w:rPr>
              <w:t>36</w:t>
            </w:r>
          </w:p>
        </w:tc>
        <w:tc>
          <w:tcPr>
            <w:tcW w:w="936" w:type="dxa"/>
          </w:tcPr>
          <w:p w14:paraId="48C82CDB" w14:textId="77777777" w:rsidR="00924464" w:rsidRDefault="0083266D">
            <w:pPr>
              <w:pStyle w:val="TableParagraph"/>
              <w:spacing w:before="52"/>
              <w:ind w:left="5"/>
              <w:jc w:val="center"/>
              <w:rPr>
                <w:sz w:val="20"/>
              </w:rPr>
            </w:pPr>
            <w:r>
              <w:rPr>
                <w:spacing w:val="-4"/>
                <w:sz w:val="20"/>
              </w:rPr>
              <w:t>MT82</w:t>
            </w:r>
          </w:p>
        </w:tc>
        <w:tc>
          <w:tcPr>
            <w:tcW w:w="5310" w:type="dxa"/>
          </w:tcPr>
          <w:p w14:paraId="426DBB41" w14:textId="77777777" w:rsidR="00924464" w:rsidRDefault="0083266D">
            <w:pPr>
              <w:pStyle w:val="TableParagraph"/>
              <w:spacing w:line="229" w:lineRule="exact"/>
              <w:ind w:left="4" w:right="-15"/>
              <w:rPr>
                <w:sz w:val="20"/>
              </w:rPr>
            </w:pPr>
            <w:r>
              <w:rPr>
                <w:sz w:val="20"/>
              </w:rPr>
              <w:t>Por</w:t>
            </w:r>
            <w:r>
              <w:rPr>
                <w:spacing w:val="-14"/>
                <w:sz w:val="20"/>
              </w:rPr>
              <w:t xml:space="preserve"> </w:t>
            </w:r>
            <w:r>
              <w:rPr>
                <w:sz w:val="20"/>
              </w:rPr>
              <w:t>carecer</w:t>
            </w:r>
            <w:r>
              <w:rPr>
                <w:spacing w:val="-11"/>
                <w:sz w:val="20"/>
              </w:rPr>
              <w:t xml:space="preserve"> </w:t>
            </w:r>
            <w:r>
              <w:rPr>
                <w:sz w:val="20"/>
              </w:rPr>
              <w:t>o</w:t>
            </w:r>
            <w:r>
              <w:rPr>
                <w:spacing w:val="-14"/>
                <w:sz w:val="20"/>
              </w:rPr>
              <w:t xml:space="preserve"> </w:t>
            </w:r>
            <w:r>
              <w:rPr>
                <w:sz w:val="20"/>
              </w:rPr>
              <w:t>no</w:t>
            </w:r>
            <w:r>
              <w:rPr>
                <w:spacing w:val="-12"/>
                <w:sz w:val="20"/>
              </w:rPr>
              <w:t xml:space="preserve"> </w:t>
            </w:r>
            <w:r>
              <w:rPr>
                <w:sz w:val="20"/>
              </w:rPr>
              <w:t>funcionar</w:t>
            </w:r>
            <w:r>
              <w:rPr>
                <w:spacing w:val="-12"/>
                <w:sz w:val="20"/>
              </w:rPr>
              <w:t xml:space="preserve"> </w:t>
            </w:r>
            <w:r>
              <w:rPr>
                <w:sz w:val="20"/>
              </w:rPr>
              <w:t>la</w:t>
            </w:r>
            <w:r>
              <w:rPr>
                <w:spacing w:val="-14"/>
                <w:sz w:val="20"/>
              </w:rPr>
              <w:t xml:space="preserve"> </w:t>
            </w:r>
            <w:r>
              <w:rPr>
                <w:sz w:val="20"/>
              </w:rPr>
              <w:t>luz</w:t>
            </w:r>
            <w:r>
              <w:rPr>
                <w:spacing w:val="-11"/>
                <w:sz w:val="20"/>
              </w:rPr>
              <w:t xml:space="preserve"> </w:t>
            </w:r>
            <w:r>
              <w:rPr>
                <w:sz w:val="20"/>
              </w:rPr>
              <w:t>para</w:t>
            </w:r>
            <w:r>
              <w:rPr>
                <w:spacing w:val="-12"/>
                <w:sz w:val="20"/>
              </w:rPr>
              <w:t xml:space="preserve"> </w:t>
            </w:r>
            <w:r>
              <w:rPr>
                <w:sz w:val="20"/>
              </w:rPr>
              <w:t>maniobras</w:t>
            </w:r>
            <w:r>
              <w:rPr>
                <w:spacing w:val="-13"/>
                <w:sz w:val="20"/>
              </w:rPr>
              <w:t xml:space="preserve"> </w:t>
            </w:r>
            <w:r>
              <w:rPr>
                <w:sz w:val="20"/>
              </w:rPr>
              <w:t>en</w:t>
            </w:r>
            <w:r>
              <w:rPr>
                <w:spacing w:val="-13"/>
                <w:sz w:val="20"/>
              </w:rPr>
              <w:t xml:space="preserve"> </w:t>
            </w:r>
            <w:r>
              <w:rPr>
                <w:spacing w:val="-2"/>
                <w:sz w:val="20"/>
              </w:rPr>
              <w:t>reversa.</w:t>
            </w:r>
          </w:p>
        </w:tc>
        <w:tc>
          <w:tcPr>
            <w:tcW w:w="1106" w:type="dxa"/>
          </w:tcPr>
          <w:p w14:paraId="06B58376" w14:textId="77777777" w:rsidR="00924464" w:rsidRDefault="0083266D">
            <w:pPr>
              <w:pStyle w:val="TableParagraph"/>
              <w:spacing w:before="5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C80E6FB" w14:textId="77777777" w:rsidR="00924464" w:rsidRDefault="0083266D">
            <w:pPr>
              <w:pStyle w:val="TableParagraph"/>
              <w:spacing w:before="52"/>
              <w:ind w:left="3"/>
              <w:rPr>
                <w:sz w:val="20"/>
              </w:rPr>
            </w:pPr>
            <w:r>
              <w:rPr>
                <w:spacing w:val="-5"/>
                <w:sz w:val="20"/>
              </w:rPr>
              <w:t>25</w:t>
            </w:r>
          </w:p>
        </w:tc>
        <w:tc>
          <w:tcPr>
            <w:tcW w:w="881" w:type="dxa"/>
          </w:tcPr>
          <w:p w14:paraId="782A3653" w14:textId="77777777" w:rsidR="00924464" w:rsidRDefault="0083266D">
            <w:pPr>
              <w:pStyle w:val="TableParagraph"/>
              <w:spacing w:before="52"/>
              <w:ind w:left="2"/>
              <w:jc w:val="center"/>
              <w:rPr>
                <w:sz w:val="20"/>
              </w:rPr>
            </w:pPr>
            <w:r>
              <w:rPr>
                <w:spacing w:val="-5"/>
                <w:sz w:val="20"/>
              </w:rPr>
              <w:t>VII</w:t>
            </w:r>
          </w:p>
        </w:tc>
      </w:tr>
      <w:tr w:rsidR="00924464" w14:paraId="473A3F7F" w14:textId="77777777">
        <w:trPr>
          <w:trHeight w:val="460"/>
        </w:trPr>
        <w:tc>
          <w:tcPr>
            <w:tcW w:w="559" w:type="dxa"/>
          </w:tcPr>
          <w:p w14:paraId="0300F897" w14:textId="77777777" w:rsidR="00924464" w:rsidRDefault="0083266D">
            <w:pPr>
              <w:pStyle w:val="TableParagraph"/>
              <w:spacing w:before="114"/>
              <w:ind w:left="4" w:right="2"/>
              <w:jc w:val="center"/>
              <w:rPr>
                <w:sz w:val="20"/>
              </w:rPr>
            </w:pPr>
            <w:r>
              <w:rPr>
                <w:spacing w:val="-5"/>
                <w:sz w:val="20"/>
              </w:rPr>
              <w:t>37</w:t>
            </w:r>
          </w:p>
        </w:tc>
        <w:tc>
          <w:tcPr>
            <w:tcW w:w="936" w:type="dxa"/>
          </w:tcPr>
          <w:p w14:paraId="574D73E6" w14:textId="77777777" w:rsidR="00924464" w:rsidRDefault="0083266D">
            <w:pPr>
              <w:pStyle w:val="TableParagraph"/>
              <w:spacing w:before="114"/>
              <w:ind w:left="5"/>
              <w:jc w:val="center"/>
              <w:rPr>
                <w:sz w:val="20"/>
              </w:rPr>
            </w:pPr>
            <w:r>
              <w:rPr>
                <w:spacing w:val="-4"/>
                <w:sz w:val="20"/>
              </w:rPr>
              <w:t>MT83</w:t>
            </w:r>
          </w:p>
        </w:tc>
        <w:tc>
          <w:tcPr>
            <w:tcW w:w="5310" w:type="dxa"/>
          </w:tcPr>
          <w:p w14:paraId="51641D7E" w14:textId="77777777" w:rsidR="00924464" w:rsidRDefault="0083266D">
            <w:pPr>
              <w:pStyle w:val="TableParagraph"/>
              <w:spacing w:line="230" w:lineRule="exact"/>
              <w:ind w:left="4" w:right="-15"/>
              <w:rPr>
                <w:sz w:val="20"/>
              </w:rPr>
            </w:pPr>
            <w:r>
              <w:rPr>
                <w:sz w:val="20"/>
              </w:rPr>
              <w:t>Por</w:t>
            </w:r>
            <w:r>
              <w:rPr>
                <w:spacing w:val="26"/>
                <w:sz w:val="20"/>
              </w:rPr>
              <w:t xml:space="preserve"> </w:t>
            </w:r>
            <w:r>
              <w:rPr>
                <w:sz w:val="20"/>
              </w:rPr>
              <w:t>portar velocímetro</w:t>
            </w:r>
            <w:r>
              <w:rPr>
                <w:spacing w:val="26"/>
                <w:sz w:val="20"/>
              </w:rPr>
              <w:t xml:space="preserve"> </w:t>
            </w:r>
            <w:r>
              <w:rPr>
                <w:sz w:val="20"/>
              </w:rPr>
              <w:t>o tablero</w:t>
            </w:r>
            <w:r>
              <w:rPr>
                <w:spacing w:val="25"/>
                <w:sz w:val="20"/>
              </w:rPr>
              <w:t xml:space="preserve"> </w:t>
            </w:r>
            <w:r>
              <w:rPr>
                <w:sz w:val="20"/>
              </w:rPr>
              <w:t>en malas condiciones</w:t>
            </w:r>
            <w:r>
              <w:rPr>
                <w:spacing w:val="25"/>
                <w:sz w:val="20"/>
              </w:rPr>
              <w:t xml:space="preserve"> </w:t>
            </w:r>
            <w:r>
              <w:rPr>
                <w:sz w:val="20"/>
              </w:rPr>
              <w:t>de uso y falta de iluminación nocturna.</w:t>
            </w:r>
          </w:p>
        </w:tc>
        <w:tc>
          <w:tcPr>
            <w:tcW w:w="1106" w:type="dxa"/>
          </w:tcPr>
          <w:p w14:paraId="08CC3A93" w14:textId="77777777" w:rsidR="00924464" w:rsidRDefault="0083266D">
            <w:pPr>
              <w:pStyle w:val="TableParagraph"/>
              <w:spacing w:before="114"/>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1DEFDE0A" w14:textId="77777777" w:rsidR="00924464" w:rsidRDefault="0083266D">
            <w:pPr>
              <w:pStyle w:val="TableParagraph"/>
              <w:spacing w:before="114"/>
              <w:ind w:left="3"/>
              <w:rPr>
                <w:sz w:val="20"/>
              </w:rPr>
            </w:pPr>
            <w:r>
              <w:rPr>
                <w:spacing w:val="-5"/>
                <w:sz w:val="20"/>
              </w:rPr>
              <w:t>26</w:t>
            </w:r>
          </w:p>
        </w:tc>
        <w:tc>
          <w:tcPr>
            <w:tcW w:w="881" w:type="dxa"/>
          </w:tcPr>
          <w:p w14:paraId="1625E7CC" w14:textId="77777777" w:rsidR="00924464" w:rsidRDefault="0083266D">
            <w:pPr>
              <w:pStyle w:val="TableParagraph"/>
              <w:spacing w:before="114"/>
              <w:ind w:left="3"/>
              <w:jc w:val="center"/>
              <w:rPr>
                <w:sz w:val="20"/>
              </w:rPr>
            </w:pPr>
            <w:r>
              <w:rPr>
                <w:spacing w:val="-5"/>
                <w:sz w:val="20"/>
              </w:rPr>
              <w:t>VI</w:t>
            </w:r>
          </w:p>
        </w:tc>
      </w:tr>
      <w:tr w:rsidR="00924464" w14:paraId="50E3DF68" w14:textId="77777777">
        <w:trPr>
          <w:trHeight w:val="460"/>
        </w:trPr>
        <w:tc>
          <w:tcPr>
            <w:tcW w:w="559" w:type="dxa"/>
          </w:tcPr>
          <w:p w14:paraId="20A2C26E" w14:textId="77777777" w:rsidR="00924464" w:rsidRDefault="0083266D">
            <w:pPr>
              <w:pStyle w:val="TableParagraph"/>
              <w:spacing w:before="114"/>
              <w:ind w:left="4" w:right="2"/>
              <w:jc w:val="center"/>
              <w:rPr>
                <w:sz w:val="20"/>
              </w:rPr>
            </w:pPr>
            <w:r>
              <w:rPr>
                <w:spacing w:val="-5"/>
                <w:sz w:val="20"/>
              </w:rPr>
              <w:t>38</w:t>
            </w:r>
          </w:p>
        </w:tc>
        <w:tc>
          <w:tcPr>
            <w:tcW w:w="936" w:type="dxa"/>
          </w:tcPr>
          <w:p w14:paraId="1F09C0E4" w14:textId="77777777" w:rsidR="00924464" w:rsidRDefault="0083266D">
            <w:pPr>
              <w:pStyle w:val="TableParagraph"/>
              <w:spacing w:before="114"/>
              <w:ind w:left="5"/>
              <w:jc w:val="center"/>
              <w:rPr>
                <w:sz w:val="20"/>
              </w:rPr>
            </w:pPr>
            <w:r>
              <w:rPr>
                <w:spacing w:val="-4"/>
                <w:sz w:val="20"/>
              </w:rPr>
              <w:t>MT84</w:t>
            </w:r>
          </w:p>
        </w:tc>
        <w:tc>
          <w:tcPr>
            <w:tcW w:w="5310" w:type="dxa"/>
          </w:tcPr>
          <w:p w14:paraId="5439B6E1" w14:textId="77777777" w:rsidR="00924464" w:rsidRDefault="0083266D">
            <w:pPr>
              <w:pStyle w:val="TableParagraph"/>
              <w:spacing w:line="230" w:lineRule="exact"/>
              <w:ind w:left="4" w:right="-15"/>
              <w:rPr>
                <w:sz w:val="20"/>
              </w:rPr>
            </w:pPr>
            <w:r>
              <w:rPr>
                <w:sz w:val="20"/>
              </w:rPr>
              <w:t>Por transportar carga que rebase las dimensiones laterales o cause inestabilidad.</w:t>
            </w:r>
          </w:p>
        </w:tc>
        <w:tc>
          <w:tcPr>
            <w:tcW w:w="1106" w:type="dxa"/>
          </w:tcPr>
          <w:p w14:paraId="4529BD97"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D5B1A40" w14:textId="77777777" w:rsidR="00924464" w:rsidRDefault="0083266D">
            <w:pPr>
              <w:pStyle w:val="TableParagraph"/>
              <w:spacing w:before="114"/>
              <w:ind w:left="3"/>
              <w:rPr>
                <w:sz w:val="20"/>
              </w:rPr>
            </w:pPr>
            <w:r>
              <w:rPr>
                <w:spacing w:val="-5"/>
                <w:sz w:val="20"/>
              </w:rPr>
              <w:t>61</w:t>
            </w:r>
          </w:p>
        </w:tc>
        <w:tc>
          <w:tcPr>
            <w:tcW w:w="881" w:type="dxa"/>
          </w:tcPr>
          <w:p w14:paraId="5B0B05A1" w14:textId="77777777" w:rsidR="00924464" w:rsidRDefault="0083266D">
            <w:pPr>
              <w:pStyle w:val="TableParagraph"/>
              <w:spacing w:before="114"/>
              <w:ind w:left="2"/>
              <w:jc w:val="center"/>
              <w:rPr>
                <w:sz w:val="20"/>
              </w:rPr>
            </w:pPr>
            <w:r>
              <w:rPr>
                <w:spacing w:val="-5"/>
                <w:sz w:val="20"/>
              </w:rPr>
              <w:t>XII</w:t>
            </w:r>
          </w:p>
        </w:tc>
      </w:tr>
      <w:tr w:rsidR="00924464" w14:paraId="5E511612" w14:textId="77777777">
        <w:trPr>
          <w:trHeight w:val="458"/>
        </w:trPr>
        <w:tc>
          <w:tcPr>
            <w:tcW w:w="559" w:type="dxa"/>
          </w:tcPr>
          <w:p w14:paraId="50FE8487" w14:textId="77777777" w:rsidR="00924464" w:rsidRDefault="0083266D">
            <w:pPr>
              <w:pStyle w:val="TableParagraph"/>
              <w:spacing w:before="112"/>
              <w:ind w:left="4" w:right="2"/>
              <w:jc w:val="center"/>
              <w:rPr>
                <w:sz w:val="20"/>
              </w:rPr>
            </w:pPr>
            <w:r>
              <w:rPr>
                <w:spacing w:val="-5"/>
                <w:sz w:val="20"/>
              </w:rPr>
              <w:t>39</w:t>
            </w:r>
          </w:p>
        </w:tc>
        <w:tc>
          <w:tcPr>
            <w:tcW w:w="936" w:type="dxa"/>
          </w:tcPr>
          <w:p w14:paraId="4F2F1086" w14:textId="77777777" w:rsidR="00924464" w:rsidRDefault="0083266D">
            <w:pPr>
              <w:pStyle w:val="TableParagraph"/>
              <w:spacing w:before="112"/>
              <w:ind w:left="5"/>
              <w:jc w:val="center"/>
              <w:rPr>
                <w:sz w:val="20"/>
              </w:rPr>
            </w:pPr>
            <w:r>
              <w:rPr>
                <w:spacing w:val="-4"/>
                <w:sz w:val="20"/>
              </w:rPr>
              <w:t>MT85</w:t>
            </w:r>
          </w:p>
        </w:tc>
        <w:tc>
          <w:tcPr>
            <w:tcW w:w="5310" w:type="dxa"/>
          </w:tcPr>
          <w:p w14:paraId="5B99CA95" w14:textId="77777777" w:rsidR="00924464" w:rsidRDefault="0083266D">
            <w:pPr>
              <w:pStyle w:val="TableParagraph"/>
              <w:spacing w:line="228" w:lineRule="exact"/>
              <w:ind w:left="4" w:right="-15"/>
              <w:rPr>
                <w:sz w:val="20"/>
              </w:rPr>
            </w:pPr>
            <w:r>
              <w:rPr>
                <w:sz w:val="20"/>
              </w:rPr>
              <w:t>Por</w:t>
            </w:r>
            <w:r>
              <w:rPr>
                <w:spacing w:val="40"/>
                <w:sz w:val="20"/>
              </w:rPr>
              <w:t xml:space="preserve"> </w:t>
            </w:r>
            <w:r>
              <w:rPr>
                <w:sz w:val="20"/>
              </w:rPr>
              <w:t>permitir</w:t>
            </w:r>
            <w:r>
              <w:rPr>
                <w:spacing w:val="40"/>
                <w:sz w:val="20"/>
              </w:rPr>
              <w:t xml:space="preserve"> </w:t>
            </w:r>
            <w:r>
              <w:rPr>
                <w:sz w:val="20"/>
              </w:rPr>
              <w:t>sin</w:t>
            </w:r>
            <w:r>
              <w:rPr>
                <w:spacing w:val="40"/>
                <w:sz w:val="20"/>
              </w:rPr>
              <w:t xml:space="preserve"> </w:t>
            </w:r>
            <w:r>
              <w:rPr>
                <w:sz w:val="20"/>
              </w:rPr>
              <w:t>precaución</w:t>
            </w:r>
            <w:r>
              <w:rPr>
                <w:spacing w:val="40"/>
                <w:sz w:val="20"/>
              </w:rPr>
              <w:t xml:space="preserve"> </w:t>
            </w:r>
            <w:r>
              <w:rPr>
                <w:sz w:val="20"/>
              </w:rPr>
              <w:t>el</w:t>
            </w:r>
            <w:r>
              <w:rPr>
                <w:spacing w:val="40"/>
                <w:sz w:val="20"/>
              </w:rPr>
              <w:t xml:space="preserve"> </w:t>
            </w:r>
            <w:r>
              <w:rPr>
                <w:sz w:val="20"/>
              </w:rPr>
              <w:t>ascenso</w:t>
            </w:r>
            <w:r>
              <w:rPr>
                <w:spacing w:val="40"/>
                <w:sz w:val="20"/>
              </w:rPr>
              <w:t xml:space="preserve"> </w:t>
            </w:r>
            <w:r>
              <w:rPr>
                <w:sz w:val="20"/>
              </w:rPr>
              <w:t>y</w:t>
            </w:r>
            <w:r>
              <w:rPr>
                <w:spacing w:val="40"/>
                <w:sz w:val="20"/>
              </w:rPr>
              <w:t xml:space="preserve"> </w:t>
            </w:r>
            <w:r>
              <w:rPr>
                <w:sz w:val="20"/>
              </w:rPr>
              <w:t>descenso</w:t>
            </w:r>
            <w:r>
              <w:rPr>
                <w:spacing w:val="40"/>
                <w:sz w:val="20"/>
              </w:rPr>
              <w:t xml:space="preserve"> </w:t>
            </w:r>
            <w:r>
              <w:rPr>
                <w:sz w:val="20"/>
              </w:rPr>
              <w:t>de</w:t>
            </w:r>
            <w:r>
              <w:rPr>
                <w:spacing w:val="40"/>
                <w:sz w:val="20"/>
              </w:rPr>
              <w:t xml:space="preserve"> </w:t>
            </w:r>
            <w:r>
              <w:rPr>
                <w:spacing w:val="-2"/>
                <w:sz w:val="20"/>
              </w:rPr>
              <w:t>pasajeros.</w:t>
            </w:r>
          </w:p>
        </w:tc>
        <w:tc>
          <w:tcPr>
            <w:tcW w:w="1106" w:type="dxa"/>
          </w:tcPr>
          <w:p w14:paraId="35FD912B" w14:textId="77777777" w:rsidR="00924464" w:rsidRDefault="0083266D">
            <w:pPr>
              <w:pStyle w:val="TableParagraph"/>
              <w:spacing w:before="11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BB6ECB2" w14:textId="77777777" w:rsidR="00924464" w:rsidRDefault="0083266D">
            <w:pPr>
              <w:pStyle w:val="TableParagraph"/>
              <w:spacing w:line="228" w:lineRule="exact"/>
              <w:ind w:left="3"/>
              <w:rPr>
                <w:sz w:val="20"/>
              </w:rPr>
            </w:pPr>
            <w:r>
              <w:rPr>
                <w:spacing w:val="-5"/>
                <w:sz w:val="20"/>
              </w:rPr>
              <w:t>61</w:t>
            </w:r>
          </w:p>
          <w:p w14:paraId="13A34CD9" w14:textId="77777777" w:rsidR="00924464" w:rsidRDefault="0083266D">
            <w:pPr>
              <w:pStyle w:val="TableParagraph"/>
              <w:spacing w:line="210" w:lineRule="exact"/>
              <w:ind w:left="3"/>
              <w:rPr>
                <w:sz w:val="20"/>
              </w:rPr>
            </w:pPr>
            <w:r>
              <w:rPr>
                <w:spacing w:val="-5"/>
                <w:sz w:val="20"/>
              </w:rPr>
              <w:t>102</w:t>
            </w:r>
          </w:p>
        </w:tc>
        <w:tc>
          <w:tcPr>
            <w:tcW w:w="881" w:type="dxa"/>
          </w:tcPr>
          <w:p w14:paraId="7AC7CEAF" w14:textId="77777777" w:rsidR="00924464" w:rsidRDefault="0083266D">
            <w:pPr>
              <w:pStyle w:val="TableParagraph"/>
              <w:spacing w:before="112"/>
              <w:ind w:left="2"/>
              <w:jc w:val="center"/>
              <w:rPr>
                <w:sz w:val="20"/>
              </w:rPr>
            </w:pPr>
            <w:r>
              <w:rPr>
                <w:spacing w:val="-4"/>
                <w:sz w:val="20"/>
              </w:rPr>
              <w:t>IVII</w:t>
            </w:r>
          </w:p>
        </w:tc>
      </w:tr>
      <w:tr w:rsidR="00924464" w14:paraId="79313F4B" w14:textId="77777777">
        <w:trPr>
          <w:trHeight w:val="335"/>
        </w:trPr>
        <w:tc>
          <w:tcPr>
            <w:tcW w:w="559" w:type="dxa"/>
          </w:tcPr>
          <w:p w14:paraId="67C88C2D" w14:textId="77777777" w:rsidR="00924464" w:rsidRDefault="0083266D">
            <w:pPr>
              <w:pStyle w:val="TableParagraph"/>
              <w:spacing w:before="52"/>
              <w:ind w:left="4" w:right="2"/>
              <w:jc w:val="center"/>
              <w:rPr>
                <w:sz w:val="20"/>
              </w:rPr>
            </w:pPr>
            <w:r>
              <w:rPr>
                <w:spacing w:val="-5"/>
                <w:sz w:val="20"/>
              </w:rPr>
              <w:t>40</w:t>
            </w:r>
          </w:p>
        </w:tc>
        <w:tc>
          <w:tcPr>
            <w:tcW w:w="936" w:type="dxa"/>
          </w:tcPr>
          <w:p w14:paraId="13B679CF" w14:textId="77777777" w:rsidR="00924464" w:rsidRDefault="0083266D">
            <w:pPr>
              <w:pStyle w:val="TableParagraph"/>
              <w:spacing w:before="52"/>
              <w:ind w:left="5"/>
              <w:jc w:val="center"/>
              <w:rPr>
                <w:sz w:val="20"/>
              </w:rPr>
            </w:pPr>
            <w:r>
              <w:rPr>
                <w:spacing w:val="-4"/>
                <w:sz w:val="20"/>
              </w:rPr>
              <w:t>MT86</w:t>
            </w:r>
          </w:p>
        </w:tc>
        <w:tc>
          <w:tcPr>
            <w:tcW w:w="5310" w:type="dxa"/>
          </w:tcPr>
          <w:p w14:paraId="5A6BBD69"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no</w:t>
            </w:r>
            <w:r>
              <w:rPr>
                <w:spacing w:val="-6"/>
                <w:sz w:val="20"/>
              </w:rPr>
              <w:t xml:space="preserve"> </w:t>
            </w:r>
            <w:r>
              <w:rPr>
                <w:sz w:val="20"/>
              </w:rPr>
              <w:t>portar</w:t>
            </w:r>
            <w:r>
              <w:rPr>
                <w:spacing w:val="-5"/>
                <w:sz w:val="20"/>
              </w:rPr>
              <w:t xml:space="preserve"> </w:t>
            </w:r>
            <w:r>
              <w:rPr>
                <w:sz w:val="20"/>
              </w:rPr>
              <w:t>la</w:t>
            </w:r>
            <w:r>
              <w:rPr>
                <w:spacing w:val="-6"/>
                <w:sz w:val="20"/>
              </w:rPr>
              <w:t xml:space="preserve"> </w:t>
            </w:r>
            <w:r>
              <w:rPr>
                <w:sz w:val="20"/>
              </w:rPr>
              <w:t>póliza</w:t>
            </w:r>
            <w:r>
              <w:rPr>
                <w:spacing w:val="-6"/>
                <w:sz w:val="20"/>
              </w:rPr>
              <w:t xml:space="preserve"> </w:t>
            </w:r>
            <w:r>
              <w:rPr>
                <w:sz w:val="20"/>
              </w:rPr>
              <w:t>de</w:t>
            </w:r>
            <w:r>
              <w:rPr>
                <w:spacing w:val="-8"/>
                <w:sz w:val="20"/>
              </w:rPr>
              <w:t xml:space="preserve"> </w:t>
            </w:r>
            <w:r>
              <w:rPr>
                <w:sz w:val="20"/>
              </w:rPr>
              <w:t>seguro</w:t>
            </w:r>
            <w:r>
              <w:rPr>
                <w:spacing w:val="-7"/>
                <w:sz w:val="20"/>
              </w:rPr>
              <w:t xml:space="preserve"> </w:t>
            </w:r>
            <w:r>
              <w:rPr>
                <w:spacing w:val="-2"/>
                <w:sz w:val="20"/>
              </w:rPr>
              <w:t>vigente</w:t>
            </w:r>
          </w:p>
        </w:tc>
        <w:tc>
          <w:tcPr>
            <w:tcW w:w="1106" w:type="dxa"/>
          </w:tcPr>
          <w:p w14:paraId="724E3C5C" w14:textId="77777777" w:rsidR="00924464" w:rsidRDefault="0083266D">
            <w:pPr>
              <w:pStyle w:val="TableParagraph"/>
              <w:spacing w:before="52"/>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3E6E7FBF" w14:textId="77777777" w:rsidR="00924464" w:rsidRDefault="0083266D">
            <w:pPr>
              <w:pStyle w:val="TableParagraph"/>
              <w:spacing w:before="52"/>
              <w:ind w:left="3"/>
              <w:rPr>
                <w:sz w:val="20"/>
              </w:rPr>
            </w:pPr>
            <w:r>
              <w:rPr>
                <w:spacing w:val="-5"/>
                <w:sz w:val="20"/>
              </w:rPr>
              <w:t>102</w:t>
            </w:r>
          </w:p>
        </w:tc>
        <w:tc>
          <w:tcPr>
            <w:tcW w:w="881" w:type="dxa"/>
          </w:tcPr>
          <w:p w14:paraId="302792A3" w14:textId="77777777" w:rsidR="00924464" w:rsidRDefault="0083266D">
            <w:pPr>
              <w:pStyle w:val="TableParagraph"/>
              <w:spacing w:before="52"/>
              <w:ind w:left="2"/>
              <w:jc w:val="center"/>
              <w:rPr>
                <w:sz w:val="20"/>
              </w:rPr>
            </w:pPr>
            <w:r>
              <w:rPr>
                <w:spacing w:val="-5"/>
                <w:sz w:val="20"/>
              </w:rPr>
              <w:t>VII</w:t>
            </w:r>
          </w:p>
        </w:tc>
      </w:tr>
      <w:tr w:rsidR="00924464" w14:paraId="1983290F" w14:textId="77777777">
        <w:trPr>
          <w:trHeight w:val="690"/>
        </w:trPr>
        <w:tc>
          <w:tcPr>
            <w:tcW w:w="559" w:type="dxa"/>
          </w:tcPr>
          <w:p w14:paraId="71561668" w14:textId="77777777" w:rsidR="00924464" w:rsidRDefault="0083266D">
            <w:pPr>
              <w:pStyle w:val="TableParagraph"/>
              <w:spacing w:before="230"/>
              <w:ind w:left="4" w:right="2"/>
              <w:jc w:val="center"/>
              <w:rPr>
                <w:sz w:val="20"/>
              </w:rPr>
            </w:pPr>
            <w:r>
              <w:rPr>
                <w:spacing w:val="-5"/>
                <w:sz w:val="20"/>
              </w:rPr>
              <w:t>41</w:t>
            </w:r>
          </w:p>
        </w:tc>
        <w:tc>
          <w:tcPr>
            <w:tcW w:w="936" w:type="dxa"/>
          </w:tcPr>
          <w:p w14:paraId="0EA67EDB" w14:textId="77777777" w:rsidR="00924464" w:rsidRDefault="0083266D">
            <w:pPr>
              <w:pStyle w:val="TableParagraph"/>
              <w:spacing w:before="230"/>
              <w:ind w:left="5"/>
              <w:jc w:val="center"/>
              <w:rPr>
                <w:sz w:val="20"/>
              </w:rPr>
            </w:pPr>
            <w:r>
              <w:rPr>
                <w:spacing w:val="-4"/>
                <w:sz w:val="20"/>
              </w:rPr>
              <w:t>MT87</w:t>
            </w:r>
          </w:p>
        </w:tc>
        <w:tc>
          <w:tcPr>
            <w:tcW w:w="5310" w:type="dxa"/>
          </w:tcPr>
          <w:p w14:paraId="245D60C4" w14:textId="77777777" w:rsidR="00924464" w:rsidRDefault="0083266D">
            <w:pPr>
              <w:pStyle w:val="TableParagraph"/>
              <w:spacing w:line="230" w:lineRule="exact"/>
              <w:ind w:left="4" w:right="-15"/>
              <w:jc w:val="both"/>
              <w:rPr>
                <w:sz w:val="20"/>
              </w:rPr>
            </w:pPr>
            <w:r>
              <w:rPr>
                <w:sz w:val="20"/>
              </w:rPr>
              <w:t>Por</w:t>
            </w:r>
            <w:r>
              <w:rPr>
                <w:spacing w:val="-14"/>
                <w:sz w:val="20"/>
              </w:rPr>
              <w:t xml:space="preserve"> </w:t>
            </w:r>
            <w:r>
              <w:rPr>
                <w:sz w:val="20"/>
              </w:rPr>
              <w:t>realizar</w:t>
            </w:r>
            <w:r>
              <w:rPr>
                <w:spacing w:val="-14"/>
                <w:sz w:val="20"/>
              </w:rPr>
              <w:t xml:space="preserve"> </w:t>
            </w:r>
            <w:r>
              <w:rPr>
                <w:sz w:val="20"/>
              </w:rPr>
              <w:t>maniobras</w:t>
            </w:r>
            <w:r>
              <w:rPr>
                <w:spacing w:val="-12"/>
                <w:sz w:val="20"/>
              </w:rPr>
              <w:t xml:space="preserve"> </w:t>
            </w:r>
            <w:r>
              <w:rPr>
                <w:sz w:val="20"/>
              </w:rPr>
              <w:t>de</w:t>
            </w:r>
            <w:r>
              <w:rPr>
                <w:spacing w:val="-14"/>
                <w:sz w:val="20"/>
              </w:rPr>
              <w:t xml:space="preserve"> </w:t>
            </w:r>
            <w:r>
              <w:rPr>
                <w:sz w:val="20"/>
              </w:rPr>
              <w:t>ascenso</w:t>
            </w:r>
            <w:r>
              <w:rPr>
                <w:spacing w:val="-12"/>
                <w:sz w:val="20"/>
              </w:rPr>
              <w:t xml:space="preserve"> </w:t>
            </w:r>
            <w:r>
              <w:rPr>
                <w:sz w:val="20"/>
              </w:rPr>
              <w:t>y</w:t>
            </w:r>
            <w:r>
              <w:rPr>
                <w:spacing w:val="-14"/>
                <w:sz w:val="20"/>
              </w:rPr>
              <w:t xml:space="preserve"> </w:t>
            </w:r>
            <w:r>
              <w:rPr>
                <w:sz w:val="20"/>
              </w:rPr>
              <w:t>descenso</w:t>
            </w:r>
            <w:r>
              <w:rPr>
                <w:spacing w:val="-14"/>
                <w:sz w:val="20"/>
              </w:rPr>
              <w:t xml:space="preserve"> </w:t>
            </w:r>
            <w:r>
              <w:rPr>
                <w:sz w:val="20"/>
              </w:rPr>
              <w:t>de</w:t>
            </w:r>
            <w:r>
              <w:rPr>
                <w:spacing w:val="-14"/>
                <w:sz w:val="20"/>
              </w:rPr>
              <w:t xml:space="preserve"> </w:t>
            </w:r>
            <w:r>
              <w:rPr>
                <w:sz w:val="20"/>
              </w:rPr>
              <w:t>pasaje</w:t>
            </w:r>
            <w:r>
              <w:rPr>
                <w:spacing w:val="-14"/>
                <w:sz w:val="20"/>
              </w:rPr>
              <w:t xml:space="preserve"> </w:t>
            </w:r>
            <w:r>
              <w:rPr>
                <w:sz w:val="20"/>
              </w:rPr>
              <w:t>sin precaución en zonas no fijadas para tal efecto. Excediéndose en el tiempo máximo de espera de pasaje.</w:t>
            </w:r>
          </w:p>
        </w:tc>
        <w:tc>
          <w:tcPr>
            <w:tcW w:w="1106" w:type="dxa"/>
          </w:tcPr>
          <w:p w14:paraId="2D560470" w14:textId="77777777" w:rsidR="00924464" w:rsidRDefault="0083266D">
            <w:pPr>
              <w:pStyle w:val="TableParagraph"/>
              <w:spacing w:before="230"/>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57F5103B" w14:textId="77777777" w:rsidR="00924464" w:rsidRDefault="0083266D">
            <w:pPr>
              <w:pStyle w:val="TableParagraph"/>
              <w:spacing w:before="230"/>
              <w:ind w:left="3"/>
              <w:rPr>
                <w:sz w:val="20"/>
              </w:rPr>
            </w:pPr>
            <w:r>
              <w:rPr>
                <w:spacing w:val="-5"/>
                <w:sz w:val="20"/>
              </w:rPr>
              <w:t>102</w:t>
            </w:r>
          </w:p>
        </w:tc>
        <w:tc>
          <w:tcPr>
            <w:tcW w:w="881" w:type="dxa"/>
          </w:tcPr>
          <w:p w14:paraId="6F7C9593" w14:textId="77777777" w:rsidR="00924464" w:rsidRDefault="0083266D">
            <w:pPr>
              <w:pStyle w:val="TableParagraph"/>
              <w:spacing w:before="230"/>
              <w:ind w:left="4"/>
              <w:jc w:val="center"/>
              <w:rPr>
                <w:sz w:val="20"/>
              </w:rPr>
            </w:pPr>
            <w:r>
              <w:rPr>
                <w:spacing w:val="-5"/>
                <w:sz w:val="20"/>
              </w:rPr>
              <w:t>II</w:t>
            </w:r>
          </w:p>
        </w:tc>
      </w:tr>
      <w:tr w:rsidR="00924464" w14:paraId="492D24D0" w14:textId="77777777">
        <w:trPr>
          <w:trHeight w:val="460"/>
        </w:trPr>
        <w:tc>
          <w:tcPr>
            <w:tcW w:w="559" w:type="dxa"/>
          </w:tcPr>
          <w:p w14:paraId="57CAD347" w14:textId="77777777" w:rsidR="00924464" w:rsidRDefault="0083266D">
            <w:pPr>
              <w:pStyle w:val="TableParagraph"/>
              <w:spacing w:before="114"/>
              <w:ind w:left="4" w:right="2"/>
              <w:jc w:val="center"/>
              <w:rPr>
                <w:sz w:val="20"/>
              </w:rPr>
            </w:pPr>
            <w:r>
              <w:rPr>
                <w:spacing w:val="-5"/>
                <w:sz w:val="20"/>
              </w:rPr>
              <w:t>42</w:t>
            </w:r>
          </w:p>
        </w:tc>
        <w:tc>
          <w:tcPr>
            <w:tcW w:w="936" w:type="dxa"/>
          </w:tcPr>
          <w:p w14:paraId="1B1838CA" w14:textId="77777777" w:rsidR="00924464" w:rsidRDefault="0083266D">
            <w:pPr>
              <w:pStyle w:val="TableParagraph"/>
              <w:spacing w:before="114"/>
              <w:ind w:left="5"/>
              <w:jc w:val="center"/>
              <w:rPr>
                <w:sz w:val="20"/>
              </w:rPr>
            </w:pPr>
            <w:r>
              <w:rPr>
                <w:spacing w:val="-4"/>
                <w:sz w:val="20"/>
              </w:rPr>
              <w:t>MT88</w:t>
            </w:r>
          </w:p>
        </w:tc>
        <w:tc>
          <w:tcPr>
            <w:tcW w:w="5310" w:type="dxa"/>
          </w:tcPr>
          <w:p w14:paraId="0B4769BD"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no</w:t>
            </w:r>
            <w:r>
              <w:rPr>
                <w:spacing w:val="-5"/>
                <w:sz w:val="20"/>
              </w:rPr>
              <w:t xml:space="preserve"> </w:t>
            </w:r>
            <w:r>
              <w:rPr>
                <w:sz w:val="20"/>
              </w:rPr>
              <w:t>exhibir</w:t>
            </w:r>
            <w:r>
              <w:rPr>
                <w:spacing w:val="-5"/>
                <w:sz w:val="20"/>
              </w:rPr>
              <w:t xml:space="preserve"> </w:t>
            </w:r>
            <w:r>
              <w:rPr>
                <w:sz w:val="20"/>
              </w:rPr>
              <w:t>en</w:t>
            </w:r>
            <w:r>
              <w:rPr>
                <w:spacing w:val="-5"/>
                <w:sz w:val="20"/>
              </w:rPr>
              <w:t xml:space="preserve"> </w:t>
            </w:r>
            <w:r>
              <w:rPr>
                <w:sz w:val="20"/>
              </w:rPr>
              <w:t>lugar</w:t>
            </w:r>
            <w:r>
              <w:rPr>
                <w:spacing w:val="-6"/>
                <w:sz w:val="20"/>
              </w:rPr>
              <w:t xml:space="preserve"> </w:t>
            </w:r>
            <w:r>
              <w:rPr>
                <w:sz w:val="20"/>
              </w:rPr>
              <w:t>visible</w:t>
            </w:r>
            <w:r>
              <w:rPr>
                <w:spacing w:val="-5"/>
                <w:sz w:val="20"/>
              </w:rPr>
              <w:t xml:space="preserve"> </w:t>
            </w:r>
            <w:r>
              <w:rPr>
                <w:sz w:val="20"/>
              </w:rPr>
              <w:t>la</w:t>
            </w:r>
            <w:r>
              <w:rPr>
                <w:spacing w:val="-6"/>
                <w:sz w:val="20"/>
              </w:rPr>
              <w:t xml:space="preserve"> </w:t>
            </w:r>
            <w:r>
              <w:rPr>
                <w:sz w:val="20"/>
              </w:rPr>
              <w:t>identificación</w:t>
            </w:r>
            <w:r>
              <w:rPr>
                <w:spacing w:val="-6"/>
                <w:sz w:val="20"/>
              </w:rPr>
              <w:t xml:space="preserve"> </w:t>
            </w:r>
            <w:r>
              <w:rPr>
                <w:sz w:val="20"/>
              </w:rPr>
              <w:t>del</w:t>
            </w:r>
            <w:r>
              <w:rPr>
                <w:spacing w:val="-7"/>
                <w:sz w:val="20"/>
              </w:rPr>
              <w:t xml:space="preserve"> </w:t>
            </w:r>
            <w:r>
              <w:rPr>
                <w:sz w:val="20"/>
              </w:rPr>
              <w:t>conductor y que contenga toda la información solicitada.</w:t>
            </w:r>
          </w:p>
        </w:tc>
        <w:tc>
          <w:tcPr>
            <w:tcW w:w="1106" w:type="dxa"/>
          </w:tcPr>
          <w:p w14:paraId="4DB02EA8"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7AFAC94E" w14:textId="77777777" w:rsidR="00924464" w:rsidRDefault="0083266D">
            <w:pPr>
              <w:pStyle w:val="TableParagraph"/>
              <w:spacing w:before="114"/>
              <w:ind w:left="3"/>
              <w:rPr>
                <w:sz w:val="20"/>
              </w:rPr>
            </w:pPr>
            <w:r>
              <w:rPr>
                <w:spacing w:val="-5"/>
                <w:sz w:val="20"/>
              </w:rPr>
              <w:t>102</w:t>
            </w:r>
          </w:p>
        </w:tc>
        <w:tc>
          <w:tcPr>
            <w:tcW w:w="881" w:type="dxa"/>
          </w:tcPr>
          <w:p w14:paraId="0209B338" w14:textId="77777777" w:rsidR="00924464" w:rsidRDefault="0083266D">
            <w:pPr>
              <w:pStyle w:val="TableParagraph"/>
              <w:spacing w:before="114"/>
              <w:ind w:left="3"/>
              <w:jc w:val="center"/>
              <w:rPr>
                <w:sz w:val="20"/>
              </w:rPr>
            </w:pPr>
            <w:r>
              <w:rPr>
                <w:spacing w:val="-5"/>
                <w:sz w:val="20"/>
              </w:rPr>
              <w:t>VI</w:t>
            </w:r>
          </w:p>
        </w:tc>
      </w:tr>
      <w:tr w:rsidR="00924464" w14:paraId="615895BD" w14:textId="77777777">
        <w:trPr>
          <w:trHeight w:val="457"/>
        </w:trPr>
        <w:tc>
          <w:tcPr>
            <w:tcW w:w="559" w:type="dxa"/>
          </w:tcPr>
          <w:p w14:paraId="63EA259E" w14:textId="77777777" w:rsidR="00924464" w:rsidRDefault="0083266D">
            <w:pPr>
              <w:pStyle w:val="TableParagraph"/>
              <w:spacing w:before="114"/>
              <w:ind w:left="4" w:right="2"/>
              <w:jc w:val="center"/>
              <w:rPr>
                <w:sz w:val="20"/>
              </w:rPr>
            </w:pPr>
            <w:r>
              <w:rPr>
                <w:spacing w:val="-5"/>
                <w:sz w:val="20"/>
              </w:rPr>
              <w:t>43</w:t>
            </w:r>
          </w:p>
        </w:tc>
        <w:tc>
          <w:tcPr>
            <w:tcW w:w="936" w:type="dxa"/>
          </w:tcPr>
          <w:p w14:paraId="28B1F804" w14:textId="77777777" w:rsidR="00924464" w:rsidRDefault="0083266D">
            <w:pPr>
              <w:pStyle w:val="TableParagraph"/>
              <w:spacing w:before="114"/>
              <w:ind w:left="5"/>
              <w:jc w:val="center"/>
              <w:rPr>
                <w:sz w:val="20"/>
              </w:rPr>
            </w:pPr>
            <w:r>
              <w:rPr>
                <w:spacing w:val="-4"/>
                <w:sz w:val="20"/>
              </w:rPr>
              <w:t>MT89</w:t>
            </w:r>
          </w:p>
        </w:tc>
        <w:tc>
          <w:tcPr>
            <w:tcW w:w="5310" w:type="dxa"/>
          </w:tcPr>
          <w:p w14:paraId="4E846E38" w14:textId="77777777" w:rsidR="00924464" w:rsidRDefault="0083266D">
            <w:pPr>
              <w:pStyle w:val="TableParagraph"/>
              <w:spacing w:line="228" w:lineRule="exact"/>
              <w:ind w:left="4" w:right="-15"/>
              <w:rPr>
                <w:sz w:val="20"/>
              </w:rPr>
            </w:pPr>
            <w:r>
              <w:rPr>
                <w:sz w:val="20"/>
              </w:rPr>
              <w:t>Por estacionar en la vía pública las unidades que no estén en servicio activo.</w:t>
            </w:r>
          </w:p>
        </w:tc>
        <w:tc>
          <w:tcPr>
            <w:tcW w:w="1106" w:type="dxa"/>
          </w:tcPr>
          <w:p w14:paraId="49854019"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17F8CC30" w14:textId="77777777" w:rsidR="00924464" w:rsidRDefault="0083266D">
            <w:pPr>
              <w:pStyle w:val="TableParagraph"/>
              <w:spacing w:line="228" w:lineRule="exact"/>
              <w:ind w:left="3"/>
              <w:rPr>
                <w:sz w:val="20"/>
              </w:rPr>
            </w:pPr>
            <w:r>
              <w:rPr>
                <w:spacing w:val="-5"/>
                <w:sz w:val="20"/>
              </w:rPr>
              <w:t>84</w:t>
            </w:r>
          </w:p>
          <w:p w14:paraId="3EBDFD64" w14:textId="77777777" w:rsidR="00924464" w:rsidRDefault="0083266D">
            <w:pPr>
              <w:pStyle w:val="TableParagraph"/>
              <w:spacing w:line="210" w:lineRule="exact"/>
              <w:ind w:left="3"/>
              <w:rPr>
                <w:sz w:val="20"/>
              </w:rPr>
            </w:pPr>
            <w:r>
              <w:rPr>
                <w:spacing w:val="-5"/>
                <w:sz w:val="20"/>
              </w:rPr>
              <w:t>102</w:t>
            </w:r>
          </w:p>
        </w:tc>
        <w:tc>
          <w:tcPr>
            <w:tcW w:w="881" w:type="dxa"/>
          </w:tcPr>
          <w:p w14:paraId="19AEC8C3" w14:textId="77777777" w:rsidR="00924464" w:rsidRDefault="0083266D">
            <w:pPr>
              <w:pStyle w:val="TableParagraph"/>
              <w:spacing w:before="114"/>
              <w:ind w:left="58" w:right="53"/>
              <w:jc w:val="center"/>
              <w:rPr>
                <w:sz w:val="20"/>
              </w:rPr>
            </w:pPr>
            <w:r>
              <w:rPr>
                <w:spacing w:val="-2"/>
                <w:sz w:val="20"/>
              </w:rPr>
              <w:t>XXIVX</w:t>
            </w:r>
          </w:p>
        </w:tc>
      </w:tr>
      <w:tr w:rsidR="00924464" w14:paraId="1689A966" w14:textId="77777777">
        <w:trPr>
          <w:trHeight w:val="335"/>
        </w:trPr>
        <w:tc>
          <w:tcPr>
            <w:tcW w:w="9397" w:type="dxa"/>
            <w:gridSpan w:val="6"/>
          </w:tcPr>
          <w:p w14:paraId="1E7556A5" w14:textId="77777777" w:rsidR="00924464" w:rsidRDefault="0083266D">
            <w:pPr>
              <w:pStyle w:val="TableParagraph"/>
              <w:spacing w:line="229" w:lineRule="exact"/>
              <w:ind w:left="4"/>
              <w:rPr>
                <w:rFonts w:ascii="Arial"/>
                <w:b/>
                <w:sz w:val="20"/>
              </w:rPr>
            </w:pPr>
            <w:r>
              <w:rPr>
                <w:rFonts w:ascii="Arial"/>
                <w:b/>
                <w:sz w:val="20"/>
              </w:rPr>
              <w:t>w)</w:t>
            </w:r>
            <w:r>
              <w:rPr>
                <w:rFonts w:ascii="Arial"/>
                <w:b/>
                <w:spacing w:val="-6"/>
                <w:sz w:val="20"/>
              </w:rPr>
              <w:t xml:space="preserve"> </w:t>
            </w:r>
            <w:r>
              <w:rPr>
                <w:rFonts w:ascii="Arial"/>
                <w:b/>
                <w:sz w:val="20"/>
              </w:rPr>
              <w:t>EQUIPO</w:t>
            </w:r>
            <w:r>
              <w:rPr>
                <w:rFonts w:ascii="Arial"/>
                <w:b/>
                <w:spacing w:val="-5"/>
                <w:sz w:val="20"/>
              </w:rPr>
              <w:t xml:space="preserve"> </w:t>
            </w:r>
            <w:r>
              <w:rPr>
                <w:rFonts w:ascii="Arial"/>
                <w:b/>
                <w:sz w:val="20"/>
              </w:rPr>
              <w:t>Y</w:t>
            </w:r>
            <w:r>
              <w:rPr>
                <w:rFonts w:ascii="Arial"/>
                <w:b/>
                <w:spacing w:val="-7"/>
                <w:sz w:val="20"/>
              </w:rPr>
              <w:t xml:space="preserve"> </w:t>
            </w:r>
            <w:r>
              <w:rPr>
                <w:rFonts w:ascii="Arial"/>
                <w:b/>
                <w:sz w:val="20"/>
              </w:rPr>
              <w:t>DISPOSITIVOS</w:t>
            </w:r>
            <w:r>
              <w:rPr>
                <w:rFonts w:ascii="Arial"/>
                <w:b/>
                <w:spacing w:val="-6"/>
                <w:sz w:val="20"/>
              </w:rPr>
              <w:t xml:space="preserve"> </w:t>
            </w:r>
            <w:r>
              <w:rPr>
                <w:rFonts w:ascii="Arial"/>
                <w:b/>
                <w:sz w:val="20"/>
              </w:rPr>
              <w:t>PARA</w:t>
            </w:r>
            <w:r>
              <w:rPr>
                <w:rFonts w:ascii="Arial"/>
                <w:b/>
                <w:spacing w:val="-7"/>
                <w:sz w:val="20"/>
              </w:rPr>
              <w:t xml:space="preserve"> </w:t>
            </w:r>
            <w:r>
              <w:rPr>
                <w:rFonts w:ascii="Arial"/>
                <w:b/>
                <w:sz w:val="20"/>
              </w:rPr>
              <w:t>MOTO</w:t>
            </w:r>
            <w:r>
              <w:rPr>
                <w:rFonts w:ascii="Arial"/>
                <w:b/>
                <w:spacing w:val="-6"/>
                <w:sz w:val="20"/>
              </w:rPr>
              <w:t xml:space="preserve"> </w:t>
            </w:r>
            <w:r>
              <w:rPr>
                <w:rFonts w:ascii="Arial"/>
                <w:b/>
                <w:spacing w:val="-4"/>
                <w:sz w:val="20"/>
              </w:rPr>
              <w:t>TAXIS</w:t>
            </w:r>
          </w:p>
        </w:tc>
      </w:tr>
      <w:tr w:rsidR="00924464" w14:paraId="3EA89E2D" w14:textId="77777777">
        <w:trPr>
          <w:trHeight w:val="690"/>
        </w:trPr>
        <w:tc>
          <w:tcPr>
            <w:tcW w:w="559" w:type="dxa"/>
          </w:tcPr>
          <w:p w14:paraId="3A345D09" w14:textId="77777777" w:rsidR="00924464" w:rsidRDefault="0083266D">
            <w:pPr>
              <w:pStyle w:val="TableParagraph"/>
              <w:spacing w:before="230"/>
              <w:ind w:left="4"/>
              <w:jc w:val="center"/>
              <w:rPr>
                <w:sz w:val="20"/>
              </w:rPr>
            </w:pPr>
            <w:r>
              <w:rPr>
                <w:spacing w:val="-10"/>
                <w:sz w:val="20"/>
              </w:rPr>
              <w:t>1</w:t>
            </w:r>
          </w:p>
        </w:tc>
        <w:tc>
          <w:tcPr>
            <w:tcW w:w="936" w:type="dxa"/>
          </w:tcPr>
          <w:p w14:paraId="05E1F7D7" w14:textId="77777777" w:rsidR="00924464" w:rsidRDefault="0083266D">
            <w:pPr>
              <w:pStyle w:val="TableParagraph"/>
              <w:spacing w:before="230"/>
              <w:ind w:left="5"/>
              <w:jc w:val="center"/>
              <w:rPr>
                <w:sz w:val="20"/>
              </w:rPr>
            </w:pPr>
            <w:r>
              <w:rPr>
                <w:spacing w:val="-4"/>
                <w:sz w:val="20"/>
              </w:rPr>
              <w:t>MT90</w:t>
            </w:r>
          </w:p>
        </w:tc>
        <w:tc>
          <w:tcPr>
            <w:tcW w:w="5310" w:type="dxa"/>
          </w:tcPr>
          <w:p w14:paraId="48EDB737" w14:textId="77777777" w:rsidR="00924464" w:rsidRDefault="0083266D">
            <w:pPr>
              <w:pStyle w:val="TableParagraph"/>
              <w:spacing w:line="230" w:lineRule="exact"/>
              <w:ind w:left="4" w:right="-15"/>
              <w:jc w:val="both"/>
              <w:rPr>
                <w:sz w:val="20"/>
              </w:rPr>
            </w:pPr>
            <w:r>
              <w:rPr>
                <w:sz w:val="20"/>
              </w:rPr>
              <w:t>Por no contar con el equipo, sistemas, dispositivos y accesorios de seguridad, así como el extintor de incendios en buenas condiciones de uso y recarga vigente.</w:t>
            </w:r>
          </w:p>
        </w:tc>
        <w:tc>
          <w:tcPr>
            <w:tcW w:w="1106" w:type="dxa"/>
          </w:tcPr>
          <w:p w14:paraId="629A9717" w14:textId="77777777" w:rsidR="00924464" w:rsidRDefault="0083266D">
            <w:pPr>
              <w:pStyle w:val="TableParagraph"/>
              <w:spacing w:before="230"/>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5FA32C96" w14:textId="77777777" w:rsidR="00924464" w:rsidRDefault="0083266D">
            <w:pPr>
              <w:pStyle w:val="TableParagraph"/>
              <w:spacing w:before="114"/>
              <w:ind w:left="3"/>
              <w:rPr>
                <w:sz w:val="20"/>
              </w:rPr>
            </w:pPr>
            <w:r>
              <w:rPr>
                <w:sz w:val="20"/>
              </w:rPr>
              <w:t>22</w:t>
            </w:r>
            <w:r>
              <w:rPr>
                <w:spacing w:val="-5"/>
                <w:sz w:val="20"/>
              </w:rPr>
              <w:t xml:space="preserve"> </w:t>
            </w:r>
            <w:r>
              <w:rPr>
                <w:spacing w:val="-10"/>
                <w:sz w:val="20"/>
              </w:rPr>
              <w:t>y</w:t>
            </w:r>
          </w:p>
          <w:p w14:paraId="11F27187" w14:textId="77777777" w:rsidR="00924464" w:rsidRDefault="0083266D">
            <w:pPr>
              <w:pStyle w:val="TableParagraph"/>
              <w:spacing w:before="1"/>
              <w:ind w:left="3"/>
              <w:rPr>
                <w:sz w:val="20"/>
              </w:rPr>
            </w:pPr>
            <w:r>
              <w:rPr>
                <w:spacing w:val="-5"/>
                <w:sz w:val="20"/>
              </w:rPr>
              <w:t>24</w:t>
            </w:r>
          </w:p>
        </w:tc>
        <w:tc>
          <w:tcPr>
            <w:tcW w:w="881" w:type="dxa"/>
          </w:tcPr>
          <w:p w14:paraId="1CFA0543" w14:textId="77777777" w:rsidR="00924464" w:rsidRDefault="00924464">
            <w:pPr>
              <w:pStyle w:val="TableParagraph"/>
              <w:rPr>
                <w:rFonts w:ascii="Times New Roman"/>
                <w:sz w:val="18"/>
              </w:rPr>
            </w:pPr>
          </w:p>
        </w:tc>
      </w:tr>
      <w:tr w:rsidR="00924464" w14:paraId="02302CFE" w14:textId="77777777">
        <w:trPr>
          <w:trHeight w:val="461"/>
        </w:trPr>
        <w:tc>
          <w:tcPr>
            <w:tcW w:w="559" w:type="dxa"/>
          </w:tcPr>
          <w:p w14:paraId="65C8FF15" w14:textId="77777777" w:rsidR="00924464" w:rsidRDefault="0083266D">
            <w:pPr>
              <w:pStyle w:val="TableParagraph"/>
              <w:spacing w:before="114"/>
              <w:ind w:left="4"/>
              <w:jc w:val="center"/>
              <w:rPr>
                <w:sz w:val="20"/>
              </w:rPr>
            </w:pPr>
            <w:r>
              <w:rPr>
                <w:spacing w:val="-10"/>
                <w:sz w:val="20"/>
              </w:rPr>
              <w:t>2</w:t>
            </w:r>
          </w:p>
        </w:tc>
        <w:tc>
          <w:tcPr>
            <w:tcW w:w="936" w:type="dxa"/>
          </w:tcPr>
          <w:p w14:paraId="6AEEC78E" w14:textId="77777777" w:rsidR="00924464" w:rsidRDefault="0083266D">
            <w:pPr>
              <w:pStyle w:val="TableParagraph"/>
              <w:spacing w:before="114"/>
              <w:ind w:left="5"/>
              <w:jc w:val="center"/>
              <w:rPr>
                <w:sz w:val="20"/>
              </w:rPr>
            </w:pPr>
            <w:r>
              <w:rPr>
                <w:spacing w:val="-4"/>
                <w:sz w:val="20"/>
              </w:rPr>
              <w:t>MT91</w:t>
            </w:r>
          </w:p>
        </w:tc>
        <w:tc>
          <w:tcPr>
            <w:tcW w:w="5310" w:type="dxa"/>
          </w:tcPr>
          <w:p w14:paraId="656A873F" w14:textId="77777777" w:rsidR="00924464" w:rsidRDefault="0083266D">
            <w:pPr>
              <w:pStyle w:val="TableParagraph"/>
              <w:spacing w:line="230" w:lineRule="exact"/>
              <w:ind w:left="4" w:right="-15"/>
              <w:rPr>
                <w:sz w:val="20"/>
              </w:rPr>
            </w:pPr>
            <w:r>
              <w:rPr>
                <w:spacing w:val="-2"/>
                <w:sz w:val="20"/>
              </w:rPr>
              <w:t>Por</w:t>
            </w:r>
            <w:r>
              <w:rPr>
                <w:spacing w:val="-7"/>
                <w:sz w:val="20"/>
              </w:rPr>
              <w:t xml:space="preserve"> </w:t>
            </w:r>
            <w:r>
              <w:rPr>
                <w:spacing w:val="-2"/>
                <w:sz w:val="20"/>
              </w:rPr>
              <w:t>carecer</w:t>
            </w:r>
            <w:r>
              <w:rPr>
                <w:spacing w:val="-6"/>
                <w:sz w:val="20"/>
              </w:rPr>
              <w:t xml:space="preserve"> </w:t>
            </w:r>
            <w:r>
              <w:rPr>
                <w:spacing w:val="-2"/>
                <w:sz w:val="20"/>
              </w:rPr>
              <w:t>de</w:t>
            </w:r>
            <w:r>
              <w:rPr>
                <w:spacing w:val="-8"/>
                <w:sz w:val="20"/>
              </w:rPr>
              <w:t xml:space="preserve"> </w:t>
            </w:r>
            <w:r>
              <w:rPr>
                <w:spacing w:val="-2"/>
                <w:sz w:val="20"/>
              </w:rPr>
              <w:t>llanta</w:t>
            </w:r>
            <w:r>
              <w:rPr>
                <w:spacing w:val="-8"/>
                <w:sz w:val="20"/>
              </w:rPr>
              <w:t xml:space="preserve"> </w:t>
            </w:r>
            <w:r>
              <w:rPr>
                <w:spacing w:val="-2"/>
                <w:sz w:val="20"/>
              </w:rPr>
              <w:t>de</w:t>
            </w:r>
            <w:r>
              <w:rPr>
                <w:spacing w:val="-11"/>
                <w:sz w:val="20"/>
              </w:rPr>
              <w:t xml:space="preserve"> </w:t>
            </w:r>
            <w:r>
              <w:rPr>
                <w:spacing w:val="-2"/>
                <w:sz w:val="20"/>
              </w:rPr>
              <w:t>refacción</w:t>
            </w:r>
            <w:r>
              <w:rPr>
                <w:spacing w:val="-7"/>
                <w:sz w:val="20"/>
              </w:rPr>
              <w:t xml:space="preserve"> </w:t>
            </w:r>
            <w:r>
              <w:rPr>
                <w:spacing w:val="-2"/>
                <w:sz w:val="20"/>
              </w:rPr>
              <w:t>o</w:t>
            </w:r>
            <w:r>
              <w:rPr>
                <w:spacing w:val="-8"/>
                <w:sz w:val="20"/>
              </w:rPr>
              <w:t xml:space="preserve"> </w:t>
            </w:r>
            <w:r>
              <w:rPr>
                <w:spacing w:val="-2"/>
                <w:sz w:val="20"/>
              </w:rPr>
              <w:t>no</w:t>
            </w:r>
            <w:r>
              <w:rPr>
                <w:spacing w:val="-8"/>
                <w:sz w:val="20"/>
              </w:rPr>
              <w:t xml:space="preserve"> </w:t>
            </w:r>
            <w:r>
              <w:rPr>
                <w:spacing w:val="-2"/>
                <w:sz w:val="20"/>
              </w:rPr>
              <w:t>traerla</w:t>
            </w:r>
            <w:r>
              <w:rPr>
                <w:spacing w:val="-8"/>
                <w:sz w:val="20"/>
              </w:rPr>
              <w:t xml:space="preserve"> </w:t>
            </w:r>
            <w:r>
              <w:rPr>
                <w:spacing w:val="-2"/>
                <w:sz w:val="20"/>
              </w:rPr>
              <w:t>en</w:t>
            </w:r>
            <w:r>
              <w:rPr>
                <w:spacing w:val="-6"/>
                <w:sz w:val="20"/>
              </w:rPr>
              <w:t xml:space="preserve"> </w:t>
            </w:r>
            <w:r>
              <w:rPr>
                <w:spacing w:val="-2"/>
                <w:sz w:val="20"/>
              </w:rPr>
              <w:t xml:space="preserve">condiciones </w:t>
            </w:r>
            <w:r>
              <w:rPr>
                <w:sz w:val="20"/>
              </w:rPr>
              <w:t>de</w:t>
            </w:r>
            <w:r>
              <w:rPr>
                <w:spacing w:val="-7"/>
                <w:sz w:val="20"/>
              </w:rPr>
              <w:t xml:space="preserve"> </w:t>
            </w:r>
            <w:r>
              <w:rPr>
                <w:sz w:val="20"/>
              </w:rPr>
              <w:t>uso,</w:t>
            </w:r>
            <w:r>
              <w:rPr>
                <w:spacing w:val="-5"/>
                <w:sz w:val="20"/>
              </w:rPr>
              <w:t xml:space="preserve"> </w:t>
            </w:r>
            <w:r>
              <w:rPr>
                <w:sz w:val="20"/>
              </w:rPr>
              <w:t>así</w:t>
            </w:r>
            <w:r>
              <w:rPr>
                <w:spacing w:val="-6"/>
                <w:sz w:val="20"/>
              </w:rPr>
              <w:t xml:space="preserve"> </w:t>
            </w:r>
            <w:r>
              <w:rPr>
                <w:sz w:val="20"/>
              </w:rPr>
              <w:t>como</w:t>
            </w:r>
            <w:r>
              <w:rPr>
                <w:spacing w:val="-7"/>
                <w:sz w:val="20"/>
              </w:rPr>
              <w:t xml:space="preserve"> </w:t>
            </w:r>
            <w:r>
              <w:rPr>
                <w:sz w:val="20"/>
              </w:rPr>
              <w:t>transitar</w:t>
            </w:r>
            <w:r>
              <w:rPr>
                <w:spacing w:val="-5"/>
                <w:sz w:val="20"/>
              </w:rPr>
              <w:t xml:space="preserve"> </w:t>
            </w:r>
            <w:r>
              <w:rPr>
                <w:sz w:val="20"/>
              </w:rPr>
              <w:t>con</w:t>
            </w:r>
            <w:r>
              <w:rPr>
                <w:spacing w:val="-8"/>
                <w:sz w:val="20"/>
              </w:rPr>
              <w:t xml:space="preserve"> </w:t>
            </w:r>
            <w:r>
              <w:rPr>
                <w:sz w:val="20"/>
              </w:rPr>
              <w:t>llantas</w:t>
            </w:r>
            <w:r>
              <w:rPr>
                <w:spacing w:val="-5"/>
                <w:sz w:val="20"/>
              </w:rPr>
              <w:t xml:space="preserve"> </w:t>
            </w:r>
            <w:r>
              <w:rPr>
                <w:sz w:val="20"/>
              </w:rPr>
              <w:t>lisas</w:t>
            </w:r>
            <w:r>
              <w:rPr>
                <w:spacing w:val="-6"/>
                <w:sz w:val="20"/>
              </w:rPr>
              <w:t xml:space="preserve"> </w:t>
            </w:r>
            <w:r>
              <w:rPr>
                <w:sz w:val="20"/>
              </w:rPr>
              <w:t>o</w:t>
            </w:r>
            <w:r>
              <w:rPr>
                <w:spacing w:val="-5"/>
                <w:sz w:val="20"/>
              </w:rPr>
              <w:t xml:space="preserve"> </w:t>
            </w:r>
            <w:r>
              <w:rPr>
                <w:sz w:val="20"/>
              </w:rPr>
              <w:t>en</w:t>
            </w:r>
            <w:r>
              <w:rPr>
                <w:spacing w:val="-4"/>
                <w:sz w:val="20"/>
              </w:rPr>
              <w:t xml:space="preserve"> </w:t>
            </w:r>
            <w:r>
              <w:rPr>
                <w:sz w:val="20"/>
              </w:rPr>
              <w:t>mal</w:t>
            </w:r>
            <w:r>
              <w:rPr>
                <w:spacing w:val="-5"/>
                <w:sz w:val="20"/>
              </w:rPr>
              <w:t xml:space="preserve"> </w:t>
            </w:r>
            <w:r>
              <w:rPr>
                <w:spacing w:val="-2"/>
                <w:sz w:val="20"/>
              </w:rPr>
              <w:t>estado.</w:t>
            </w:r>
          </w:p>
        </w:tc>
        <w:tc>
          <w:tcPr>
            <w:tcW w:w="1106" w:type="dxa"/>
          </w:tcPr>
          <w:p w14:paraId="42D3750C"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453E1C2F" w14:textId="77777777" w:rsidR="00924464" w:rsidRDefault="0083266D">
            <w:pPr>
              <w:pStyle w:val="TableParagraph"/>
              <w:spacing w:before="114"/>
              <w:ind w:left="3"/>
              <w:rPr>
                <w:sz w:val="20"/>
              </w:rPr>
            </w:pPr>
            <w:r>
              <w:rPr>
                <w:spacing w:val="-5"/>
                <w:sz w:val="20"/>
              </w:rPr>
              <w:t>26</w:t>
            </w:r>
          </w:p>
        </w:tc>
        <w:tc>
          <w:tcPr>
            <w:tcW w:w="881" w:type="dxa"/>
          </w:tcPr>
          <w:p w14:paraId="7ACC1435" w14:textId="77777777" w:rsidR="00924464" w:rsidRDefault="0083266D">
            <w:pPr>
              <w:pStyle w:val="TableParagraph"/>
              <w:spacing w:before="114"/>
              <w:ind w:left="59" w:right="52"/>
              <w:jc w:val="center"/>
              <w:rPr>
                <w:sz w:val="20"/>
              </w:rPr>
            </w:pPr>
            <w:r>
              <w:rPr>
                <w:spacing w:val="-10"/>
                <w:sz w:val="20"/>
              </w:rPr>
              <w:t>I</w:t>
            </w:r>
          </w:p>
        </w:tc>
      </w:tr>
      <w:tr w:rsidR="00924464" w14:paraId="5DBC0432" w14:textId="77777777">
        <w:trPr>
          <w:trHeight w:val="688"/>
        </w:trPr>
        <w:tc>
          <w:tcPr>
            <w:tcW w:w="559" w:type="dxa"/>
          </w:tcPr>
          <w:p w14:paraId="0D3AC9F1" w14:textId="77777777" w:rsidR="00924464" w:rsidRDefault="00924464">
            <w:pPr>
              <w:pStyle w:val="TableParagraph"/>
              <w:spacing w:before="112"/>
              <w:rPr>
                <w:rFonts w:ascii="Arial"/>
                <w:b/>
                <w:sz w:val="20"/>
              </w:rPr>
            </w:pPr>
          </w:p>
          <w:p w14:paraId="2361E8D7" w14:textId="77777777" w:rsidR="00924464" w:rsidRDefault="0083266D">
            <w:pPr>
              <w:pStyle w:val="TableParagraph"/>
              <w:ind w:left="4"/>
              <w:jc w:val="center"/>
              <w:rPr>
                <w:sz w:val="20"/>
              </w:rPr>
            </w:pPr>
            <w:r>
              <w:rPr>
                <w:spacing w:val="-10"/>
                <w:sz w:val="20"/>
              </w:rPr>
              <w:t>3</w:t>
            </w:r>
          </w:p>
        </w:tc>
        <w:tc>
          <w:tcPr>
            <w:tcW w:w="936" w:type="dxa"/>
          </w:tcPr>
          <w:p w14:paraId="7E2E32BF" w14:textId="77777777" w:rsidR="00924464" w:rsidRDefault="00924464">
            <w:pPr>
              <w:pStyle w:val="TableParagraph"/>
              <w:spacing w:before="112"/>
              <w:rPr>
                <w:rFonts w:ascii="Arial"/>
                <w:b/>
                <w:sz w:val="20"/>
              </w:rPr>
            </w:pPr>
          </w:p>
          <w:p w14:paraId="4D5DB240" w14:textId="77777777" w:rsidR="00924464" w:rsidRDefault="0083266D">
            <w:pPr>
              <w:pStyle w:val="TableParagraph"/>
              <w:ind w:left="5"/>
              <w:jc w:val="center"/>
              <w:rPr>
                <w:sz w:val="20"/>
              </w:rPr>
            </w:pPr>
            <w:r>
              <w:rPr>
                <w:spacing w:val="-4"/>
                <w:sz w:val="20"/>
              </w:rPr>
              <w:t>MT92</w:t>
            </w:r>
          </w:p>
        </w:tc>
        <w:tc>
          <w:tcPr>
            <w:tcW w:w="5310" w:type="dxa"/>
          </w:tcPr>
          <w:p w14:paraId="1E8C0FDA" w14:textId="77777777" w:rsidR="00924464" w:rsidRDefault="0083266D">
            <w:pPr>
              <w:pStyle w:val="TableParagraph"/>
              <w:ind w:left="4" w:right="-15"/>
              <w:rPr>
                <w:sz w:val="20"/>
              </w:rPr>
            </w:pPr>
            <w:r>
              <w:rPr>
                <w:sz w:val="20"/>
              </w:rPr>
              <w:t>Por</w:t>
            </w:r>
            <w:r>
              <w:rPr>
                <w:spacing w:val="-11"/>
                <w:sz w:val="20"/>
              </w:rPr>
              <w:t xml:space="preserve"> </w:t>
            </w:r>
            <w:r>
              <w:rPr>
                <w:sz w:val="20"/>
              </w:rPr>
              <w:t>no</w:t>
            </w:r>
            <w:r>
              <w:rPr>
                <w:spacing w:val="-12"/>
                <w:sz w:val="20"/>
              </w:rPr>
              <w:t xml:space="preserve"> </w:t>
            </w:r>
            <w:r>
              <w:rPr>
                <w:sz w:val="20"/>
              </w:rPr>
              <w:t>cumplir</w:t>
            </w:r>
            <w:r>
              <w:rPr>
                <w:spacing w:val="-13"/>
                <w:sz w:val="20"/>
              </w:rPr>
              <w:t xml:space="preserve"> </w:t>
            </w:r>
            <w:r>
              <w:rPr>
                <w:sz w:val="20"/>
              </w:rPr>
              <w:t>con</w:t>
            </w:r>
            <w:r>
              <w:rPr>
                <w:spacing w:val="-10"/>
                <w:sz w:val="20"/>
              </w:rPr>
              <w:t xml:space="preserve"> </w:t>
            </w:r>
            <w:r>
              <w:rPr>
                <w:sz w:val="20"/>
              </w:rPr>
              <w:t>las</w:t>
            </w:r>
            <w:r>
              <w:rPr>
                <w:spacing w:val="-9"/>
                <w:sz w:val="20"/>
              </w:rPr>
              <w:t xml:space="preserve"> </w:t>
            </w:r>
            <w:r>
              <w:rPr>
                <w:sz w:val="20"/>
              </w:rPr>
              <w:t>disposiciones</w:t>
            </w:r>
            <w:r>
              <w:rPr>
                <w:spacing w:val="-10"/>
                <w:sz w:val="20"/>
              </w:rPr>
              <w:t xml:space="preserve"> </w:t>
            </w:r>
            <w:r>
              <w:rPr>
                <w:sz w:val="20"/>
              </w:rPr>
              <w:t>en</w:t>
            </w:r>
            <w:r>
              <w:rPr>
                <w:spacing w:val="-12"/>
                <w:sz w:val="20"/>
              </w:rPr>
              <w:t xml:space="preserve"> </w:t>
            </w:r>
            <w:r>
              <w:rPr>
                <w:sz w:val="20"/>
              </w:rPr>
              <w:t>materia</w:t>
            </w:r>
            <w:r>
              <w:rPr>
                <w:spacing w:val="-12"/>
                <w:sz w:val="20"/>
              </w:rPr>
              <w:t xml:space="preserve"> </w:t>
            </w:r>
            <w:r>
              <w:rPr>
                <w:sz w:val="20"/>
              </w:rPr>
              <w:t>de</w:t>
            </w:r>
            <w:r>
              <w:rPr>
                <w:spacing w:val="-12"/>
                <w:sz w:val="20"/>
              </w:rPr>
              <w:t xml:space="preserve"> </w:t>
            </w:r>
            <w:r>
              <w:rPr>
                <w:sz w:val="20"/>
              </w:rPr>
              <w:t xml:space="preserve">equilibrio </w:t>
            </w:r>
            <w:r>
              <w:rPr>
                <w:spacing w:val="-2"/>
                <w:sz w:val="20"/>
              </w:rPr>
              <w:t>ecológico,</w:t>
            </w:r>
            <w:r>
              <w:rPr>
                <w:spacing w:val="-13"/>
                <w:sz w:val="20"/>
              </w:rPr>
              <w:t xml:space="preserve"> </w:t>
            </w:r>
            <w:r>
              <w:rPr>
                <w:spacing w:val="-2"/>
                <w:sz w:val="20"/>
              </w:rPr>
              <w:t>protección</w:t>
            </w:r>
            <w:r>
              <w:rPr>
                <w:spacing w:val="-13"/>
                <w:sz w:val="20"/>
              </w:rPr>
              <w:t xml:space="preserve"> </w:t>
            </w:r>
            <w:r>
              <w:rPr>
                <w:spacing w:val="-2"/>
                <w:sz w:val="20"/>
              </w:rPr>
              <w:t>al</w:t>
            </w:r>
            <w:r>
              <w:rPr>
                <w:spacing w:val="-14"/>
                <w:sz w:val="20"/>
              </w:rPr>
              <w:t xml:space="preserve"> </w:t>
            </w:r>
            <w:r>
              <w:rPr>
                <w:spacing w:val="-2"/>
                <w:sz w:val="20"/>
              </w:rPr>
              <w:t>ambiente</w:t>
            </w:r>
            <w:r>
              <w:rPr>
                <w:spacing w:val="-13"/>
                <w:sz w:val="20"/>
              </w:rPr>
              <w:t xml:space="preserve"> </w:t>
            </w:r>
            <w:r>
              <w:rPr>
                <w:spacing w:val="-2"/>
                <w:sz w:val="20"/>
              </w:rPr>
              <w:t>y</w:t>
            </w:r>
            <w:r>
              <w:rPr>
                <w:spacing w:val="-6"/>
                <w:sz w:val="20"/>
              </w:rPr>
              <w:t xml:space="preserve"> </w:t>
            </w:r>
            <w:r>
              <w:rPr>
                <w:spacing w:val="-2"/>
                <w:sz w:val="20"/>
              </w:rPr>
              <w:t>para</w:t>
            </w:r>
            <w:r>
              <w:rPr>
                <w:spacing w:val="-7"/>
                <w:sz w:val="20"/>
              </w:rPr>
              <w:t xml:space="preserve"> </w:t>
            </w:r>
            <w:r>
              <w:rPr>
                <w:spacing w:val="-2"/>
                <w:sz w:val="20"/>
              </w:rPr>
              <w:t>prevención</w:t>
            </w:r>
            <w:r>
              <w:rPr>
                <w:spacing w:val="-10"/>
                <w:sz w:val="20"/>
              </w:rPr>
              <w:t xml:space="preserve"> </w:t>
            </w:r>
            <w:r>
              <w:rPr>
                <w:spacing w:val="-2"/>
                <w:sz w:val="20"/>
              </w:rPr>
              <w:t>y</w:t>
            </w:r>
            <w:r>
              <w:rPr>
                <w:spacing w:val="-8"/>
                <w:sz w:val="20"/>
              </w:rPr>
              <w:t xml:space="preserve"> </w:t>
            </w:r>
            <w:r>
              <w:rPr>
                <w:spacing w:val="-2"/>
                <w:sz w:val="20"/>
              </w:rPr>
              <w:t>control</w:t>
            </w:r>
          </w:p>
          <w:p w14:paraId="7E48E66C" w14:textId="77777777" w:rsidR="00924464" w:rsidRDefault="0083266D">
            <w:pPr>
              <w:pStyle w:val="TableParagraph"/>
              <w:spacing w:line="209" w:lineRule="exact"/>
              <w:ind w:left="4"/>
              <w:rPr>
                <w:sz w:val="20"/>
              </w:rPr>
            </w:pPr>
            <w:r>
              <w:rPr>
                <w:sz w:val="20"/>
              </w:rPr>
              <w:t>de</w:t>
            </w:r>
            <w:r>
              <w:rPr>
                <w:spacing w:val="-8"/>
                <w:sz w:val="20"/>
              </w:rPr>
              <w:t xml:space="preserve"> </w:t>
            </w:r>
            <w:r>
              <w:rPr>
                <w:sz w:val="20"/>
              </w:rPr>
              <w:t>la</w:t>
            </w:r>
            <w:r>
              <w:rPr>
                <w:spacing w:val="-10"/>
                <w:sz w:val="20"/>
              </w:rPr>
              <w:t xml:space="preserve"> </w:t>
            </w:r>
            <w:r>
              <w:rPr>
                <w:sz w:val="20"/>
              </w:rPr>
              <w:t>contaminación</w:t>
            </w:r>
            <w:r>
              <w:rPr>
                <w:spacing w:val="-8"/>
                <w:sz w:val="20"/>
              </w:rPr>
              <w:t xml:space="preserve"> </w:t>
            </w:r>
            <w:r>
              <w:rPr>
                <w:sz w:val="20"/>
              </w:rPr>
              <w:t>exigida</w:t>
            </w:r>
            <w:r>
              <w:rPr>
                <w:spacing w:val="-9"/>
                <w:sz w:val="20"/>
              </w:rPr>
              <w:t xml:space="preserve"> </w:t>
            </w:r>
            <w:r>
              <w:rPr>
                <w:sz w:val="20"/>
              </w:rPr>
              <w:t>en</w:t>
            </w:r>
            <w:r>
              <w:rPr>
                <w:spacing w:val="-8"/>
                <w:sz w:val="20"/>
              </w:rPr>
              <w:t xml:space="preserve"> </w:t>
            </w:r>
            <w:r>
              <w:rPr>
                <w:sz w:val="20"/>
              </w:rPr>
              <w:t>la</w:t>
            </w:r>
            <w:r>
              <w:rPr>
                <w:spacing w:val="-10"/>
                <w:sz w:val="20"/>
              </w:rPr>
              <w:t xml:space="preserve"> </w:t>
            </w:r>
            <w:r>
              <w:rPr>
                <w:sz w:val="20"/>
              </w:rPr>
              <w:t>verificación</w:t>
            </w:r>
            <w:r>
              <w:rPr>
                <w:spacing w:val="-7"/>
                <w:sz w:val="20"/>
              </w:rPr>
              <w:t xml:space="preserve"> </w:t>
            </w:r>
            <w:r>
              <w:rPr>
                <w:spacing w:val="-2"/>
                <w:sz w:val="20"/>
              </w:rPr>
              <w:t>obligatoria.</w:t>
            </w:r>
          </w:p>
        </w:tc>
        <w:tc>
          <w:tcPr>
            <w:tcW w:w="1106" w:type="dxa"/>
          </w:tcPr>
          <w:p w14:paraId="4DBCC155" w14:textId="77777777" w:rsidR="00924464" w:rsidRDefault="00924464">
            <w:pPr>
              <w:pStyle w:val="TableParagraph"/>
              <w:spacing w:before="112"/>
              <w:rPr>
                <w:rFonts w:ascii="Arial"/>
                <w:b/>
                <w:sz w:val="20"/>
              </w:rPr>
            </w:pPr>
          </w:p>
          <w:p w14:paraId="5D51BCB5" w14:textId="77777777" w:rsidR="00924464" w:rsidRDefault="0083266D">
            <w:pPr>
              <w:pStyle w:val="TableParagraph"/>
              <w:ind w:left="79"/>
              <w:rPr>
                <w:sz w:val="20"/>
              </w:rPr>
            </w:pPr>
            <w:r>
              <w:rPr>
                <w:sz w:val="20"/>
              </w:rPr>
              <w:t>10.50</w:t>
            </w:r>
            <w:r>
              <w:rPr>
                <w:spacing w:val="-6"/>
                <w:sz w:val="20"/>
              </w:rPr>
              <w:t xml:space="preserve"> </w:t>
            </w:r>
            <w:r>
              <w:rPr>
                <w:sz w:val="20"/>
              </w:rPr>
              <w:t>a</w:t>
            </w:r>
            <w:r>
              <w:rPr>
                <w:spacing w:val="-5"/>
                <w:sz w:val="20"/>
              </w:rPr>
              <w:t xml:space="preserve"> 17</w:t>
            </w:r>
          </w:p>
        </w:tc>
        <w:tc>
          <w:tcPr>
            <w:tcW w:w="605" w:type="dxa"/>
          </w:tcPr>
          <w:p w14:paraId="23C15C00" w14:textId="77777777" w:rsidR="00924464" w:rsidRDefault="00924464">
            <w:pPr>
              <w:pStyle w:val="TableParagraph"/>
              <w:spacing w:before="112"/>
              <w:rPr>
                <w:rFonts w:ascii="Arial"/>
                <w:b/>
                <w:sz w:val="20"/>
              </w:rPr>
            </w:pPr>
          </w:p>
          <w:p w14:paraId="4BF32339" w14:textId="77777777" w:rsidR="00924464" w:rsidRDefault="0083266D">
            <w:pPr>
              <w:pStyle w:val="TableParagraph"/>
              <w:ind w:left="3"/>
              <w:rPr>
                <w:sz w:val="20"/>
              </w:rPr>
            </w:pPr>
            <w:r>
              <w:rPr>
                <w:spacing w:val="-5"/>
                <w:sz w:val="20"/>
              </w:rPr>
              <w:t>62</w:t>
            </w:r>
          </w:p>
        </w:tc>
        <w:tc>
          <w:tcPr>
            <w:tcW w:w="881" w:type="dxa"/>
          </w:tcPr>
          <w:p w14:paraId="499B1687" w14:textId="77777777" w:rsidR="00924464" w:rsidRDefault="00924464">
            <w:pPr>
              <w:pStyle w:val="TableParagraph"/>
              <w:rPr>
                <w:rFonts w:ascii="Times New Roman"/>
                <w:sz w:val="18"/>
              </w:rPr>
            </w:pPr>
          </w:p>
        </w:tc>
      </w:tr>
      <w:tr w:rsidR="00924464" w14:paraId="3F311304" w14:textId="77777777">
        <w:trPr>
          <w:trHeight w:val="460"/>
        </w:trPr>
        <w:tc>
          <w:tcPr>
            <w:tcW w:w="559" w:type="dxa"/>
          </w:tcPr>
          <w:p w14:paraId="10F9D320" w14:textId="77777777" w:rsidR="00924464" w:rsidRDefault="0083266D">
            <w:pPr>
              <w:pStyle w:val="TableParagraph"/>
              <w:spacing w:before="114"/>
              <w:ind w:left="4"/>
              <w:jc w:val="center"/>
              <w:rPr>
                <w:sz w:val="20"/>
              </w:rPr>
            </w:pPr>
            <w:r>
              <w:rPr>
                <w:spacing w:val="-10"/>
                <w:sz w:val="20"/>
              </w:rPr>
              <w:t>4</w:t>
            </w:r>
          </w:p>
        </w:tc>
        <w:tc>
          <w:tcPr>
            <w:tcW w:w="936" w:type="dxa"/>
          </w:tcPr>
          <w:p w14:paraId="5B2527BF" w14:textId="77777777" w:rsidR="00924464" w:rsidRDefault="0083266D">
            <w:pPr>
              <w:pStyle w:val="TableParagraph"/>
              <w:spacing w:before="114"/>
              <w:ind w:left="5"/>
              <w:jc w:val="center"/>
              <w:rPr>
                <w:sz w:val="20"/>
              </w:rPr>
            </w:pPr>
            <w:r>
              <w:rPr>
                <w:spacing w:val="-4"/>
                <w:sz w:val="20"/>
              </w:rPr>
              <w:t>MT93</w:t>
            </w:r>
          </w:p>
        </w:tc>
        <w:tc>
          <w:tcPr>
            <w:tcW w:w="5310" w:type="dxa"/>
          </w:tcPr>
          <w:p w14:paraId="3B72C246" w14:textId="77777777" w:rsidR="00924464" w:rsidRDefault="0083266D">
            <w:pPr>
              <w:pStyle w:val="TableParagraph"/>
              <w:spacing w:line="230" w:lineRule="exact"/>
              <w:ind w:left="4" w:right="-15"/>
              <w:rPr>
                <w:sz w:val="20"/>
              </w:rPr>
            </w:pPr>
            <w:r>
              <w:rPr>
                <w:sz w:val="20"/>
              </w:rPr>
              <w:t>Por</w:t>
            </w:r>
            <w:r>
              <w:rPr>
                <w:spacing w:val="27"/>
                <w:sz w:val="20"/>
              </w:rPr>
              <w:t xml:space="preserve"> </w:t>
            </w:r>
            <w:r>
              <w:rPr>
                <w:sz w:val="20"/>
              </w:rPr>
              <w:t>molestar</w:t>
            </w:r>
            <w:r>
              <w:rPr>
                <w:spacing w:val="26"/>
                <w:sz w:val="20"/>
              </w:rPr>
              <w:t xml:space="preserve"> </w:t>
            </w:r>
            <w:r>
              <w:rPr>
                <w:sz w:val="20"/>
              </w:rPr>
              <w:t>a las personas peatonas y</w:t>
            </w:r>
            <w:r>
              <w:rPr>
                <w:spacing w:val="29"/>
                <w:sz w:val="20"/>
              </w:rPr>
              <w:t xml:space="preserve"> </w:t>
            </w:r>
            <w:r>
              <w:rPr>
                <w:sz w:val="20"/>
              </w:rPr>
              <w:t>demás</w:t>
            </w:r>
            <w:r>
              <w:rPr>
                <w:spacing w:val="30"/>
                <w:sz w:val="20"/>
              </w:rPr>
              <w:t xml:space="preserve"> </w:t>
            </w:r>
            <w:r>
              <w:rPr>
                <w:sz w:val="20"/>
              </w:rPr>
              <w:t>personas conductoras, con el uso inapropiado de bocinas y claxon.</w:t>
            </w:r>
          </w:p>
        </w:tc>
        <w:tc>
          <w:tcPr>
            <w:tcW w:w="1106" w:type="dxa"/>
          </w:tcPr>
          <w:p w14:paraId="3C93C2E2" w14:textId="77777777" w:rsidR="00924464" w:rsidRDefault="0083266D">
            <w:pPr>
              <w:pStyle w:val="TableParagraph"/>
              <w:spacing w:before="114"/>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0BA82E93" w14:textId="77777777" w:rsidR="00924464" w:rsidRDefault="0083266D">
            <w:pPr>
              <w:pStyle w:val="TableParagraph"/>
              <w:spacing w:before="114"/>
              <w:ind w:left="3"/>
              <w:rPr>
                <w:sz w:val="20"/>
              </w:rPr>
            </w:pPr>
            <w:r>
              <w:rPr>
                <w:spacing w:val="-5"/>
                <w:sz w:val="20"/>
              </w:rPr>
              <w:t>59</w:t>
            </w:r>
          </w:p>
        </w:tc>
        <w:tc>
          <w:tcPr>
            <w:tcW w:w="881" w:type="dxa"/>
          </w:tcPr>
          <w:p w14:paraId="4E0F620B" w14:textId="77777777" w:rsidR="00924464" w:rsidRDefault="0083266D">
            <w:pPr>
              <w:pStyle w:val="TableParagraph"/>
              <w:spacing w:before="114"/>
              <w:ind w:left="59" w:right="52"/>
              <w:jc w:val="center"/>
              <w:rPr>
                <w:sz w:val="20"/>
              </w:rPr>
            </w:pPr>
            <w:r>
              <w:rPr>
                <w:spacing w:val="-10"/>
                <w:sz w:val="20"/>
              </w:rPr>
              <w:t>I</w:t>
            </w:r>
          </w:p>
        </w:tc>
      </w:tr>
      <w:tr w:rsidR="00924464" w14:paraId="35AA2E29" w14:textId="77777777">
        <w:trPr>
          <w:trHeight w:val="335"/>
        </w:trPr>
        <w:tc>
          <w:tcPr>
            <w:tcW w:w="559" w:type="dxa"/>
          </w:tcPr>
          <w:p w14:paraId="58B3642E" w14:textId="77777777" w:rsidR="00924464" w:rsidRDefault="0083266D">
            <w:pPr>
              <w:pStyle w:val="TableParagraph"/>
              <w:spacing w:before="52"/>
              <w:ind w:left="4"/>
              <w:jc w:val="center"/>
              <w:rPr>
                <w:sz w:val="20"/>
              </w:rPr>
            </w:pPr>
            <w:r>
              <w:rPr>
                <w:spacing w:val="-10"/>
                <w:sz w:val="20"/>
              </w:rPr>
              <w:t>5</w:t>
            </w:r>
          </w:p>
        </w:tc>
        <w:tc>
          <w:tcPr>
            <w:tcW w:w="936" w:type="dxa"/>
          </w:tcPr>
          <w:p w14:paraId="75172FD8" w14:textId="77777777" w:rsidR="00924464" w:rsidRDefault="0083266D">
            <w:pPr>
              <w:pStyle w:val="TableParagraph"/>
              <w:spacing w:before="52"/>
              <w:ind w:left="5"/>
              <w:jc w:val="center"/>
              <w:rPr>
                <w:sz w:val="20"/>
              </w:rPr>
            </w:pPr>
            <w:r>
              <w:rPr>
                <w:spacing w:val="-4"/>
                <w:sz w:val="20"/>
              </w:rPr>
              <w:t>MT94</w:t>
            </w:r>
          </w:p>
        </w:tc>
        <w:tc>
          <w:tcPr>
            <w:tcW w:w="5310" w:type="dxa"/>
          </w:tcPr>
          <w:p w14:paraId="15936A55"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carecer</w:t>
            </w:r>
            <w:r>
              <w:rPr>
                <w:spacing w:val="-9"/>
                <w:sz w:val="20"/>
              </w:rPr>
              <w:t xml:space="preserve"> </w:t>
            </w:r>
            <w:r>
              <w:rPr>
                <w:sz w:val="20"/>
              </w:rPr>
              <w:t>de</w:t>
            </w:r>
            <w:r>
              <w:rPr>
                <w:spacing w:val="-8"/>
                <w:sz w:val="20"/>
              </w:rPr>
              <w:t xml:space="preserve"> </w:t>
            </w:r>
            <w:r>
              <w:rPr>
                <w:sz w:val="20"/>
              </w:rPr>
              <w:t>alguno</w:t>
            </w:r>
            <w:r>
              <w:rPr>
                <w:spacing w:val="-6"/>
                <w:sz w:val="20"/>
              </w:rPr>
              <w:t xml:space="preserve"> </w:t>
            </w:r>
            <w:r>
              <w:rPr>
                <w:sz w:val="20"/>
              </w:rPr>
              <w:t>de</w:t>
            </w:r>
            <w:r>
              <w:rPr>
                <w:spacing w:val="-5"/>
                <w:sz w:val="20"/>
              </w:rPr>
              <w:t xml:space="preserve"> </w:t>
            </w:r>
            <w:r>
              <w:rPr>
                <w:sz w:val="20"/>
              </w:rPr>
              <w:t>los</w:t>
            </w:r>
            <w:r>
              <w:rPr>
                <w:spacing w:val="-4"/>
                <w:sz w:val="20"/>
              </w:rPr>
              <w:t xml:space="preserve"> </w:t>
            </w:r>
            <w:r>
              <w:rPr>
                <w:sz w:val="20"/>
              </w:rPr>
              <w:t>espejos</w:t>
            </w:r>
            <w:r>
              <w:rPr>
                <w:spacing w:val="-6"/>
                <w:sz w:val="20"/>
              </w:rPr>
              <w:t xml:space="preserve"> </w:t>
            </w:r>
            <w:r>
              <w:rPr>
                <w:spacing w:val="-2"/>
                <w:sz w:val="20"/>
              </w:rPr>
              <w:t>retrovisores.</w:t>
            </w:r>
          </w:p>
        </w:tc>
        <w:tc>
          <w:tcPr>
            <w:tcW w:w="1106" w:type="dxa"/>
          </w:tcPr>
          <w:p w14:paraId="5362F1E7" w14:textId="77777777" w:rsidR="00924464" w:rsidRDefault="0083266D">
            <w:pPr>
              <w:pStyle w:val="TableParagraph"/>
              <w:spacing w:before="52"/>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15E71F82" w14:textId="77777777" w:rsidR="00924464" w:rsidRDefault="0083266D">
            <w:pPr>
              <w:pStyle w:val="TableParagraph"/>
              <w:spacing w:before="52"/>
              <w:ind w:left="3"/>
              <w:rPr>
                <w:sz w:val="20"/>
              </w:rPr>
            </w:pPr>
            <w:r>
              <w:rPr>
                <w:spacing w:val="-5"/>
                <w:sz w:val="20"/>
              </w:rPr>
              <w:t>26</w:t>
            </w:r>
          </w:p>
        </w:tc>
        <w:tc>
          <w:tcPr>
            <w:tcW w:w="881" w:type="dxa"/>
          </w:tcPr>
          <w:p w14:paraId="5EB089FA" w14:textId="77777777" w:rsidR="00924464" w:rsidRDefault="0083266D">
            <w:pPr>
              <w:pStyle w:val="TableParagraph"/>
              <w:spacing w:before="52"/>
              <w:ind w:left="58" w:right="53"/>
              <w:jc w:val="center"/>
              <w:rPr>
                <w:sz w:val="20"/>
              </w:rPr>
            </w:pPr>
            <w:r>
              <w:rPr>
                <w:spacing w:val="-5"/>
                <w:sz w:val="20"/>
              </w:rPr>
              <w:t>IV</w:t>
            </w:r>
          </w:p>
        </w:tc>
      </w:tr>
      <w:tr w:rsidR="00924464" w14:paraId="1F1644D5" w14:textId="77777777">
        <w:trPr>
          <w:trHeight w:val="1149"/>
        </w:trPr>
        <w:tc>
          <w:tcPr>
            <w:tcW w:w="559" w:type="dxa"/>
          </w:tcPr>
          <w:p w14:paraId="5CB9BBC6" w14:textId="77777777" w:rsidR="00924464" w:rsidRDefault="00924464">
            <w:pPr>
              <w:pStyle w:val="TableParagraph"/>
              <w:rPr>
                <w:rFonts w:ascii="Arial"/>
                <w:b/>
                <w:sz w:val="20"/>
              </w:rPr>
            </w:pPr>
          </w:p>
          <w:p w14:paraId="5C6595D0" w14:textId="77777777" w:rsidR="00924464" w:rsidRDefault="00924464">
            <w:pPr>
              <w:pStyle w:val="TableParagraph"/>
              <w:spacing w:before="113"/>
              <w:rPr>
                <w:rFonts w:ascii="Arial"/>
                <w:b/>
                <w:sz w:val="20"/>
              </w:rPr>
            </w:pPr>
          </w:p>
          <w:p w14:paraId="40312235" w14:textId="77777777" w:rsidR="00924464" w:rsidRDefault="0083266D">
            <w:pPr>
              <w:pStyle w:val="TableParagraph"/>
              <w:ind w:left="4"/>
              <w:jc w:val="center"/>
              <w:rPr>
                <w:sz w:val="20"/>
              </w:rPr>
            </w:pPr>
            <w:r>
              <w:rPr>
                <w:spacing w:val="-10"/>
                <w:sz w:val="20"/>
              </w:rPr>
              <w:t>6</w:t>
            </w:r>
          </w:p>
        </w:tc>
        <w:tc>
          <w:tcPr>
            <w:tcW w:w="936" w:type="dxa"/>
          </w:tcPr>
          <w:p w14:paraId="37FA1655" w14:textId="77777777" w:rsidR="00924464" w:rsidRDefault="00924464">
            <w:pPr>
              <w:pStyle w:val="TableParagraph"/>
              <w:rPr>
                <w:rFonts w:ascii="Arial"/>
                <w:b/>
                <w:sz w:val="20"/>
              </w:rPr>
            </w:pPr>
          </w:p>
          <w:p w14:paraId="103794DF" w14:textId="77777777" w:rsidR="00924464" w:rsidRDefault="00924464">
            <w:pPr>
              <w:pStyle w:val="TableParagraph"/>
              <w:spacing w:before="113"/>
              <w:rPr>
                <w:rFonts w:ascii="Arial"/>
                <w:b/>
                <w:sz w:val="20"/>
              </w:rPr>
            </w:pPr>
          </w:p>
          <w:p w14:paraId="3F56E842" w14:textId="77777777" w:rsidR="00924464" w:rsidRDefault="0083266D">
            <w:pPr>
              <w:pStyle w:val="TableParagraph"/>
              <w:ind w:left="5"/>
              <w:jc w:val="center"/>
              <w:rPr>
                <w:sz w:val="20"/>
              </w:rPr>
            </w:pPr>
            <w:r>
              <w:rPr>
                <w:spacing w:val="-4"/>
                <w:sz w:val="20"/>
              </w:rPr>
              <w:t>MT95</w:t>
            </w:r>
          </w:p>
        </w:tc>
        <w:tc>
          <w:tcPr>
            <w:tcW w:w="5310" w:type="dxa"/>
          </w:tcPr>
          <w:p w14:paraId="0418FD21" w14:textId="77777777" w:rsidR="00924464" w:rsidRDefault="0083266D">
            <w:pPr>
              <w:pStyle w:val="TableParagraph"/>
              <w:ind w:left="4" w:right="-15"/>
              <w:jc w:val="both"/>
              <w:rPr>
                <w:sz w:val="20"/>
              </w:rPr>
            </w:pPr>
            <w:r>
              <w:rPr>
                <w:sz w:val="20"/>
              </w:rPr>
              <w:t>Por no revisar las condiciones mecánicas de la unidad que manejen</w:t>
            </w:r>
            <w:r>
              <w:rPr>
                <w:spacing w:val="-4"/>
                <w:sz w:val="20"/>
              </w:rPr>
              <w:t xml:space="preserve"> </w:t>
            </w:r>
            <w:r>
              <w:rPr>
                <w:sz w:val="20"/>
              </w:rPr>
              <w:t>y</w:t>
            </w:r>
            <w:r>
              <w:rPr>
                <w:spacing w:val="-1"/>
                <w:sz w:val="20"/>
              </w:rPr>
              <w:t xml:space="preserve"> </w:t>
            </w:r>
            <w:r>
              <w:rPr>
                <w:sz w:val="20"/>
              </w:rPr>
              <w:t>no</w:t>
            </w:r>
            <w:r>
              <w:rPr>
                <w:spacing w:val="-5"/>
                <w:sz w:val="20"/>
              </w:rPr>
              <w:t xml:space="preserve"> </w:t>
            </w:r>
            <w:r>
              <w:rPr>
                <w:sz w:val="20"/>
              </w:rPr>
              <w:t>comprobar</w:t>
            </w:r>
            <w:r>
              <w:rPr>
                <w:spacing w:val="-3"/>
                <w:sz w:val="20"/>
              </w:rPr>
              <w:t xml:space="preserve"> </w:t>
            </w:r>
            <w:r>
              <w:rPr>
                <w:sz w:val="20"/>
              </w:rPr>
              <w:t>el</w:t>
            </w:r>
            <w:r>
              <w:rPr>
                <w:spacing w:val="-3"/>
                <w:sz w:val="20"/>
              </w:rPr>
              <w:t xml:space="preserve"> </w:t>
            </w:r>
            <w:r>
              <w:rPr>
                <w:sz w:val="20"/>
              </w:rPr>
              <w:t>buen</w:t>
            </w:r>
            <w:r>
              <w:rPr>
                <w:spacing w:val="-2"/>
                <w:sz w:val="20"/>
              </w:rPr>
              <w:t xml:space="preserve"> </w:t>
            </w:r>
            <w:r>
              <w:rPr>
                <w:sz w:val="20"/>
              </w:rPr>
              <w:t>estado</w:t>
            </w:r>
            <w:r>
              <w:rPr>
                <w:spacing w:val="-2"/>
                <w:sz w:val="20"/>
              </w:rPr>
              <w:t xml:space="preserve"> </w:t>
            </w:r>
            <w:r>
              <w:rPr>
                <w:sz w:val="20"/>
              </w:rPr>
              <w:t>de</w:t>
            </w:r>
            <w:r>
              <w:rPr>
                <w:spacing w:val="-2"/>
                <w:sz w:val="20"/>
              </w:rPr>
              <w:t xml:space="preserve"> </w:t>
            </w:r>
            <w:r>
              <w:rPr>
                <w:sz w:val="20"/>
              </w:rPr>
              <w:t>llantas,</w:t>
            </w:r>
            <w:r>
              <w:rPr>
                <w:spacing w:val="-2"/>
                <w:sz w:val="20"/>
              </w:rPr>
              <w:t xml:space="preserve"> </w:t>
            </w:r>
            <w:r>
              <w:rPr>
                <w:sz w:val="20"/>
              </w:rPr>
              <w:t>sistema eléctrico,</w:t>
            </w:r>
            <w:r>
              <w:rPr>
                <w:spacing w:val="49"/>
                <w:sz w:val="20"/>
              </w:rPr>
              <w:t xml:space="preserve"> </w:t>
            </w:r>
            <w:r>
              <w:rPr>
                <w:sz w:val="20"/>
              </w:rPr>
              <w:t>dirección,</w:t>
            </w:r>
            <w:r>
              <w:rPr>
                <w:spacing w:val="48"/>
                <w:sz w:val="20"/>
              </w:rPr>
              <w:t xml:space="preserve"> </w:t>
            </w:r>
            <w:r>
              <w:rPr>
                <w:sz w:val="20"/>
              </w:rPr>
              <w:t>frenos,</w:t>
            </w:r>
            <w:r>
              <w:rPr>
                <w:spacing w:val="48"/>
                <w:sz w:val="20"/>
              </w:rPr>
              <w:t xml:space="preserve"> </w:t>
            </w:r>
            <w:r>
              <w:rPr>
                <w:sz w:val="20"/>
              </w:rPr>
              <w:t>luces,</w:t>
            </w:r>
            <w:r>
              <w:rPr>
                <w:spacing w:val="47"/>
                <w:sz w:val="20"/>
              </w:rPr>
              <w:t xml:space="preserve"> </w:t>
            </w:r>
            <w:r>
              <w:rPr>
                <w:sz w:val="20"/>
              </w:rPr>
              <w:t>llanta</w:t>
            </w:r>
            <w:r>
              <w:rPr>
                <w:spacing w:val="48"/>
                <w:sz w:val="20"/>
              </w:rPr>
              <w:t xml:space="preserve"> </w:t>
            </w:r>
            <w:r>
              <w:rPr>
                <w:sz w:val="20"/>
              </w:rPr>
              <w:t>de</w:t>
            </w:r>
            <w:r>
              <w:rPr>
                <w:spacing w:val="46"/>
                <w:sz w:val="20"/>
              </w:rPr>
              <w:t xml:space="preserve"> </w:t>
            </w:r>
            <w:r>
              <w:rPr>
                <w:sz w:val="20"/>
              </w:rPr>
              <w:t>refacción</w:t>
            </w:r>
            <w:r>
              <w:rPr>
                <w:spacing w:val="48"/>
                <w:sz w:val="20"/>
              </w:rPr>
              <w:t xml:space="preserve"> </w:t>
            </w:r>
            <w:r>
              <w:rPr>
                <w:spacing w:val="-5"/>
                <w:sz w:val="20"/>
              </w:rPr>
              <w:t>en</w:t>
            </w:r>
          </w:p>
          <w:p w14:paraId="4DB38399" w14:textId="77777777" w:rsidR="00924464" w:rsidRDefault="0083266D">
            <w:pPr>
              <w:pStyle w:val="TableParagraph"/>
              <w:spacing w:line="230" w:lineRule="exact"/>
              <w:ind w:left="4" w:right="6"/>
              <w:jc w:val="both"/>
              <w:rPr>
                <w:sz w:val="20"/>
              </w:rPr>
            </w:pPr>
            <w:r>
              <w:rPr>
                <w:sz w:val="20"/>
              </w:rPr>
              <w:t>buenas</w:t>
            </w:r>
            <w:r>
              <w:rPr>
                <w:spacing w:val="-3"/>
                <w:sz w:val="20"/>
              </w:rPr>
              <w:t xml:space="preserve"> </w:t>
            </w:r>
            <w:r>
              <w:rPr>
                <w:sz w:val="20"/>
              </w:rPr>
              <w:t>condiciones,</w:t>
            </w:r>
            <w:r>
              <w:rPr>
                <w:spacing w:val="-4"/>
                <w:sz w:val="20"/>
              </w:rPr>
              <w:t xml:space="preserve"> </w:t>
            </w:r>
            <w:r>
              <w:rPr>
                <w:sz w:val="20"/>
              </w:rPr>
              <w:t>extinguidor,</w:t>
            </w:r>
            <w:r>
              <w:rPr>
                <w:spacing w:val="-6"/>
                <w:sz w:val="20"/>
              </w:rPr>
              <w:t xml:space="preserve"> </w:t>
            </w:r>
            <w:r>
              <w:rPr>
                <w:sz w:val="20"/>
              </w:rPr>
              <w:t>herramientas</w:t>
            </w:r>
            <w:r>
              <w:rPr>
                <w:spacing w:val="-6"/>
                <w:sz w:val="20"/>
              </w:rPr>
              <w:t xml:space="preserve"> </w:t>
            </w:r>
            <w:r>
              <w:rPr>
                <w:sz w:val="20"/>
              </w:rPr>
              <w:t>y</w:t>
            </w:r>
            <w:r>
              <w:rPr>
                <w:spacing w:val="-4"/>
                <w:sz w:val="20"/>
              </w:rPr>
              <w:t xml:space="preserve"> </w:t>
            </w:r>
            <w:r>
              <w:rPr>
                <w:sz w:val="20"/>
              </w:rPr>
              <w:t xml:space="preserve">reflejantes </w:t>
            </w:r>
            <w:r>
              <w:rPr>
                <w:spacing w:val="-2"/>
                <w:sz w:val="20"/>
              </w:rPr>
              <w:t>portátiles.</w:t>
            </w:r>
          </w:p>
        </w:tc>
        <w:tc>
          <w:tcPr>
            <w:tcW w:w="1106" w:type="dxa"/>
          </w:tcPr>
          <w:p w14:paraId="7ACC6FA7" w14:textId="77777777" w:rsidR="00924464" w:rsidRDefault="00924464">
            <w:pPr>
              <w:pStyle w:val="TableParagraph"/>
              <w:rPr>
                <w:rFonts w:ascii="Arial"/>
                <w:b/>
                <w:sz w:val="20"/>
              </w:rPr>
            </w:pPr>
          </w:p>
          <w:p w14:paraId="0FE4492A" w14:textId="77777777" w:rsidR="00924464" w:rsidRDefault="00924464">
            <w:pPr>
              <w:pStyle w:val="TableParagraph"/>
              <w:spacing w:before="113"/>
              <w:rPr>
                <w:rFonts w:ascii="Arial"/>
                <w:b/>
                <w:sz w:val="20"/>
              </w:rPr>
            </w:pPr>
          </w:p>
          <w:p w14:paraId="43D78E86"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F838259" w14:textId="77777777" w:rsidR="00924464" w:rsidRDefault="00924464">
            <w:pPr>
              <w:pStyle w:val="TableParagraph"/>
              <w:rPr>
                <w:rFonts w:ascii="Arial"/>
                <w:b/>
                <w:sz w:val="20"/>
              </w:rPr>
            </w:pPr>
          </w:p>
          <w:p w14:paraId="332C57BD" w14:textId="77777777" w:rsidR="00924464" w:rsidRDefault="00924464">
            <w:pPr>
              <w:pStyle w:val="TableParagraph"/>
              <w:spacing w:before="113"/>
              <w:rPr>
                <w:rFonts w:ascii="Arial"/>
                <w:b/>
                <w:sz w:val="20"/>
              </w:rPr>
            </w:pPr>
          </w:p>
          <w:p w14:paraId="472ECB78" w14:textId="77777777" w:rsidR="00924464" w:rsidRDefault="0083266D">
            <w:pPr>
              <w:pStyle w:val="TableParagraph"/>
              <w:ind w:left="3"/>
              <w:rPr>
                <w:sz w:val="20"/>
              </w:rPr>
            </w:pPr>
            <w:r>
              <w:rPr>
                <w:spacing w:val="-5"/>
                <w:sz w:val="20"/>
              </w:rPr>
              <w:t>58</w:t>
            </w:r>
          </w:p>
        </w:tc>
        <w:tc>
          <w:tcPr>
            <w:tcW w:w="881" w:type="dxa"/>
          </w:tcPr>
          <w:p w14:paraId="6940A451" w14:textId="77777777" w:rsidR="00924464" w:rsidRDefault="00924464">
            <w:pPr>
              <w:pStyle w:val="TableParagraph"/>
              <w:rPr>
                <w:rFonts w:ascii="Arial"/>
                <w:b/>
                <w:sz w:val="20"/>
              </w:rPr>
            </w:pPr>
          </w:p>
          <w:p w14:paraId="6FEC9C94" w14:textId="77777777" w:rsidR="00924464" w:rsidRDefault="00924464">
            <w:pPr>
              <w:pStyle w:val="TableParagraph"/>
              <w:spacing w:before="113"/>
              <w:rPr>
                <w:rFonts w:ascii="Arial"/>
                <w:b/>
                <w:sz w:val="20"/>
              </w:rPr>
            </w:pPr>
          </w:p>
          <w:p w14:paraId="633FBBD8" w14:textId="77777777" w:rsidR="00924464" w:rsidRDefault="0083266D">
            <w:pPr>
              <w:pStyle w:val="TableParagraph"/>
              <w:ind w:left="58" w:right="52"/>
              <w:jc w:val="center"/>
              <w:rPr>
                <w:sz w:val="20"/>
              </w:rPr>
            </w:pPr>
            <w:r>
              <w:rPr>
                <w:spacing w:val="-5"/>
                <w:sz w:val="20"/>
              </w:rPr>
              <w:t>III</w:t>
            </w:r>
          </w:p>
        </w:tc>
      </w:tr>
      <w:tr w:rsidR="00924464" w14:paraId="7FC9557A" w14:textId="77777777">
        <w:trPr>
          <w:trHeight w:val="690"/>
        </w:trPr>
        <w:tc>
          <w:tcPr>
            <w:tcW w:w="559" w:type="dxa"/>
          </w:tcPr>
          <w:p w14:paraId="345B606B" w14:textId="77777777" w:rsidR="00924464" w:rsidRDefault="0083266D">
            <w:pPr>
              <w:pStyle w:val="TableParagraph"/>
              <w:spacing w:before="229"/>
              <w:ind w:left="4"/>
              <w:jc w:val="center"/>
              <w:rPr>
                <w:sz w:val="20"/>
              </w:rPr>
            </w:pPr>
            <w:r>
              <w:rPr>
                <w:spacing w:val="-10"/>
                <w:sz w:val="20"/>
              </w:rPr>
              <w:t>7</w:t>
            </w:r>
          </w:p>
        </w:tc>
        <w:tc>
          <w:tcPr>
            <w:tcW w:w="936" w:type="dxa"/>
          </w:tcPr>
          <w:p w14:paraId="308EB5D3" w14:textId="77777777" w:rsidR="00924464" w:rsidRDefault="0083266D">
            <w:pPr>
              <w:pStyle w:val="TableParagraph"/>
              <w:spacing w:before="229"/>
              <w:ind w:left="5"/>
              <w:jc w:val="center"/>
              <w:rPr>
                <w:sz w:val="20"/>
              </w:rPr>
            </w:pPr>
            <w:r>
              <w:rPr>
                <w:spacing w:val="-4"/>
                <w:sz w:val="20"/>
              </w:rPr>
              <w:t>MT96</w:t>
            </w:r>
          </w:p>
        </w:tc>
        <w:tc>
          <w:tcPr>
            <w:tcW w:w="5310" w:type="dxa"/>
          </w:tcPr>
          <w:p w14:paraId="6DE22808" w14:textId="77777777" w:rsidR="00924464" w:rsidRDefault="0083266D">
            <w:pPr>
              <w:pStyle w:val="TableParagraph"/>
              <w:spacing w:line="230" w:lineRule="exact"/>
              <w:ind w:left="4" w:right="-15"/>
              <w:jc w:val="both"/>
              <w:rPr>
                <w:sz w:val="20"/>
              </w:rPr>
            </w:pPr>
            <w:r>
              <w:rPr>
                <w:sz w:val="20"/>
              </w:rPr>
              <w:t xml:space="preserve">Por no revisar las condiciones mecánicas de la unidad que manejen y sin comprobar el buen estado del sistema </w:t>
            </w:r>
            <w:r>
              <w:rPr>
                <w:spacing w:val="-2"/>
                <w:sz w:val="20"/>
              </w:rPr>
              <w:t>eléctrico.</w:t>
            </w:r>
          </w:p>
        </w:tc>
        <w:tc>
          <w:tcPr>
            <w:tcW w:w="1106" w:type="dxa"/>
          </w:tcPr>
          <w:p w14:paraId="1826A695" w14:textId="77777777" w:rsidR="00924464" w:rsidRDefault="0083266D">
            <w:pPr>
              <w:pStyle w:val="TableParagraph"/>
              <w:spacing w:before="229"/>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DD1565B" w14:textId="77777777" w:rsidR="00924464" w:rsidRDefault="0083266D">
            <w:pPr>
              <w:pStyle w:val="TableParagraph"/>
              <w:spacing w:before="229"/>
              <w:ind w:left="3"/>
              <w:rPr>
                <w:sz w:val="20"/>
              </w:rPr>
            </w:pPr>
            <w:r>
              <w:rPr>
                <w:spacing w:val="-5"/>
                <w:sz w:val="20"/>
              </w:rPr>
              <w:t>60</w:t>
            </w:r>
          </w:p>
        </w:tc>
        <w:tc>
          <w:tcPr>
            <w:tcW w:w="881" w:type="dxa"/>
          </w:tcPr>
          <w:p w14:paraId="02EAABB1" w14:textId="77777777" w:rsidR="00924464" w:rsidRDefault="0083266D">
            <w:pPr>
              <w:pStyle w:val="TableParagraph"/>
              <w:spacing w:before="229"/>
              <w:ind w:left="3"/>
              <w:jc w:val="center"/>
              <w:rPr>
                <w:sz w:val="20"/>
              </w:rPr>
            </w:pPr>
            <w:r>
              <w:rPr>
                <w:spacing w:val="-5"/>
                <w:sz w:val="20"/>
              </w:rPr>
              <w:t>VI</w:t>
            </w:r>
          </w:p>
        </w:tc>
      </w:tr>
      <w:tr w:rsidR="00924464" w14:paraId="6EB0A55F" w14:textId="77777777">
        <w:trPr>
          <w:trHeight w:val="335"/>
        </w:trPr>
        <w:tc>
          <w:tcPr>
            <w:tcW w:w="559" w:type="dxa"/>
          </w:tcPr>
          <w:p w14:paraId="69E121A8" w14:textId="77777777" w:rsidR="00924464" w:rsidRDefault="0083266D">
            <w:pPr>
              <w:pStyle w:val="TableParagraph"/>
              <w:spacing w:before="52"/>
              <w:ind w:left="4"/>
              <w:jc w:val="center"/>
              <w:rPr>
                <w:sz w:val="20"/>
              </w:rPr>
            </w:pPr>
            <w:r>
              <w:rPr>
                <w:spacing w:val="-10"/>
                <w:sz w:val="20"/>
              </w:rPr>
              <w:t>8</w:t>
            </w:r>
          </w:p>
        </w:tc>
        <w:tc>
          <w:tcPr>
            <w:tcW w:w="936" w:type="dxa"/>
          </w:tcPr>
          <w:p w14:paraId="7CD51001" w14:textId="77777777" w:rsidR="00924464" w:rsidRDefault="0083266D">
            <w:pPr>
              <w:pStyle w:val="TableParagraph"/>
              <w:spacing w:before="52"/>
              <w:ind w:left="5"/>
              <w:jc w:val="center"/>
              <w:rPr>
                <w:sz w:val="20"/>
              </w:rPr>
            </w:pPr>
            <w:r>
              <w:rPr>
                <w:spacing w:val="-4"/>
                <w:sz w:val="20"/>
              </w:rPr>
              <w:t>MT97</w:t>
            </w:r>
          </w:p>
        </w:tc>
        <w:tc>
          <w:tcPr>
            <w:tcW w:w="5310" w:type="dxa"/>
          </w:tcPr>
          <w:p w14:paraId="14D3FEBC" w14:textId="77777777" w:rsidR="00924464" w:rsidRDefault="0083266D">
            <w:pPr>
              <w:pStyle w:val="TableParagraph"/>
              <w:spacing w:line="229" w:lineRule="exact"/>
              <w:ind w:left="4"/>
              <w:rPr>
                <w:sz w:val="20"/>
              </w:rPr>
            </w:pPr>
            <w:r>
              <w:rPr>
                <w:sz w:val="20"/>
              </w:rPr>
              <w:t>Por</w:t>
            </w:r>
            <w:r>
              <w:rPr>
                <w:spacing w:val="2"/>
                <w:sz w:val="20"/>
              </w:rPr>
              <w:t xml:space="preserve"> </w:t>
            </w:r>
            <w:r>
              <w:rPr>
                <w:sz w:val="20"/>
              </w:rPr>
              <w:t>no</w:t>
            </w:r>
            <w:r>
              <w:rPr>
                <w:spacing w:val="3"/>
                <w:sz w:val="20"/>
              </w:rPr>
              <w:t xml:space="preserve"> </w:t>
            </w:r>
            <w:r>
              <w:rPr>
                <w:sz w:val="20"/>
              </w:rPr>
              <w:t>revisar</w:t>
            </w:r>
            <w:r>
              <w:rPr>
                <w:spacing w:val="3"/>
                <w:sz w:val="20"/>
              </w:rPr>
              <w:t xml:space="preserve"> </w:t>
            </w:r>
            <w:r>
              <w:rPr>
                <w:sz w:val="20"/>
              </w:rPr>
              <w:t>las</w:t>
            </w:r>
            <w:r>
              <w:rPr>
                <w:spacing w:val="3"/>
                <w:sz w:val="20"/>
              </w:rPr>
              <w:t xml:space="preserve"> </w:t>
            </w:r>
            <w:r>
              <w:rPr>
                <w:sz w:val="20"/>
              </w:rPr>
              <w:t>condiciones</w:t>
            </w:r>
            <w:r>
              <w:rPr>
                <w:spacing w:val="3"/>
                <w:sz w:val="20"/>
              </w:rPr>
              <w:t xml:space="preserve"> </w:t>
            </w:r>
            <w:r>
              <w:rPr>
                <w:sz w:val="20"/>
              </w:rPr>
              <w:t>mecánicas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unidad</w:t>
            </w:r>
            <w:r>
              <w:rPr>
                <w:spacing w:val="2"/>
                <w:sz w:val="20"/>
              </w:rPr>
              <w:t xml:space="preserve"> </w:t>
            </w:r>
            <w:r>
              <w:rPr>
                <w:spacing w:val="-5"/>
                <w:sz w:val="20"/>
              </w:rPr>
              <w:t>que</w:t>
            </w:r>
          </w:p>
        </w:tc>
        <w:tc>
          <w:tcPr>
            <w:tcW w:w="1106" w:type="dxa"/>
          </w:tcPr>
          <w:p w14:paraId="23E03C41" w14:textId="77777777" w:rsidR="00924464" w:rsidRDefault="0083266D">
            <w:pPr>
              <w:pStyle w:val="TableParagraph"/>
              <w:spacing w:before="52"/>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C7447CD" w14:textId="77777777" w:rsidR="00924464" w:rsidRDefault="0083266D">
            <w:pPr>
              <w:pStyle w:val="TableParagraph"/>
              <w:spacing w:before="52"/>
              <w:ind w:left="3"/>
              <w:rPr>
                <w:sz w:val="20"/>
              </w:rPr>
            </w:pPr>
            <w:r>
              <w:rPr>
                <w:spacing w:val="-5"/>
                <w:sz w:val="20"/>
              </w:rPr>
              <w:t>26</w:t>
            </w:r>
          </w:p>
        </w:tc>
        <w:tc>
          <w:tcPr>
            <w:tcW w:w="881" w:type="dxa"/>
          </w:tcPr>
          <w:p w14:paraId="43F37A89" w14:textId="77777777" w:rsidR="00924464" w:rsidRDefault="0083266D">
            <w:pPr>
              <w:pStyle w:val="TableParagraph"/>
              <w:spacing w:before="52"/>
              <w:ind w:left="4"/>
              <w:jc w:val="center"/>
              <w:rPr>
                <w:sz w:val="20"/>
              </w:rPr>
            </w:pPr>
            <w:r>
              <w:rPr>
                <w:spacing w:val="-2"/>
                <w:sz w:val="20"/>
              </w:rPr>
              <w:t>XIIII</w:t>
            </w:r>
          </w:p>
        </w:tc>
      </w:tr>
    </w:tbl>
    <w:p w14:paraId="09C511EB"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664D1C26" w14:textId="77777777">
        <w:trPr>
          <w:trHeight w:val="457"/>
        </w:trPr>
        <w:tc>
          <w:tcPr>
            <w:tcW w:w="559" w:type="dxa"/>
          </w:tcPr>
          <w:p w14:paraId="684D2721" w14:textId="77777777" w:rsidR="00924464" w:rsidRDefault="00924464">
            <w:pPr>
              <w:pStyle w:val="TableParagraph"/>
              <w:rPr>
                <w:rFonts w:ascii="Times New Roman"/>
                <w:sz w:val="18"/>
              </w:rPr>
            </w:pPr>
          </w:p>
        </w:tc>
        <w:tc>
          <w:tcPr>
            <w:tcW w:w="936" w:type="dxa"/>
          </w:tcPr>
          <w:p w14:paraId="72E3171E" w14:textId="77777777" w:rsidR="00924464" w:rsidRDefault="00924464">
            <w:pPr>
              <w:pStyle w:val="TableParagraph"/>
              <w:rPr>
                <w:rFonts w:ascii="Times New Roman"/>
                <w:sz w:val="18"/>
              </w:rPr>
            </w:pPr>
          </w:p>
        </w:tc>
        <w:tc>
          <w:tcPr>
            <w:tcW w:w="5310" w:type="dxa"/>
          </w:tcPr>
          <w:p w14:paraId="0CFADCF4" w14:textId="77777777" w:rsidR="00924464" w:rsidRDefault="0083266D">
            <w:pPr>
              <w:pStyle w:val="TableParagraph"/>
              <w:spacing w:line="230" w:lineRule="exact"/>
              <w:ind w:left="4" w:right="-15"/>
              <w:rPr>
                <w:sz w:val="20"/>
              </w:rPr>
            </w:pPr>
            <w:r>
              <w:rPr>
                <w:sz w:val="20"/>
              </w:rPr>
              <w:t>manejen</w:t>
            </w:r>
            <w:r>
              <w:rPr>
                <w:spacing w:val="32"/>
                <w:sz w:val="20"/>
              </w:rPr>
              <w:t xml:space="preserve"> </w:t>
            </w:r>
            <w:r>
              <w:rPr>
                <w:sz w:val="20"/>
              </w:rPr>
              <w:t>y</w:t>
            </w:r>
            <w:r>
              <w:rPr>
                <w:spacing w:val="34"/>
                <w:sz w:val="20"/>
              </w:rPr>
              <w:t xml:space="preserve"> </w:t>
            </w:r>
            <w:r>
              <w:rPr>
                <w:sz w:val="20"/>
              </w:rPr>
              <w:t>sin</w:t>
            </w:r>
            <w:r>
              <w:rPr>
                <w:spacing w:val="32"/>
                <w:sz w:val="20"/>
              </w:rPr>
              <w:t xml:space="preserve"> </w:t>
            </w:r>
            <w:r>
              <w:rPr>
                <w:sz w:val="20"/>
              </w:rPr>
              <w:t>comprobar</w:t>
            </w:r>
            <w:r>
              <w:rPr>
                <w:spacing w:val="36"/>
                <w:sz w:val="20"/>
              </w:rPr>
              <w:t xml:space="preserve"> </w:t>
            </w:r>
            <w:r>
              <w:rPr>
                <w:sz w:val="20"/>
              </w:rPr>
              <w:t>el</w:t>
            </w:r>
            <w:r>
              <w:rPr>
                <w:spacing w:val="31"/>
                <w:sz w:val="20"/>
              </w:rPr>
              <w:t xml:space="preserve"> </w:t>
            </w:r>
            <w:r>
              <w:rPr>
                <w:sz w:val="20"/>
              </w:rPr>
              <w:t>buen</w:t>
            </w:r>
            <w:r>
              <w:rPr>
                <w:spacing w:val="32"/>
                <w:sz w:val="20"/>
              </w:rPr>
              <w:t xml:space="preserve"> </w:t>
            </w:r>
            <w:r>
              <w:rPr>
                <w:sz w:val="20"/>
              </w:rPr>
              <w:t>estado</w:t>
            </w:r>
            <w:r>
              <w:rPr>
                <w:spacing w:val="32"/>
                <w:sz w:val="20"/>
              </w:rPr>
              <w:t xml:space="preserve"> </w:t>
            </w:r>
            <w:r>
              <w:rPr>
                <w:sz w:val="20"/>
              </w:rPr>
              <w:t>del</w:t>
            </w:r>
            <w:r>
              <w:rPr>
                <w:spacing w:val="31"/>
                <w:sz w:val="20"/>
              </w:rPr>
              <w:t xml:space="preserve"> </w:t>
            </w:r>
            <w:r>
              <w:rPr>
                <w:sz w:val="20"/>
              </w:rPr>
              <w:t>sistema</w:t>
            </w:r>
            <w:r>
              <w:rPr>
                <w:spacing w:val="32"/>
                <w:sz w:val="20"/>
              </w:rPr>
              <w:t xml:space="preserve"> </w:t>
            </w:r>
            <w:r>
              <w:rPr>
                <w:sz w:val="20"/>
              </w:rPr>
              <w:t xml:space="preserve">de </w:t>
            </w:r>
            <w:r>
              <w:rPr>
                <w:spacing w:val="-2"/>
                <w:sz w:val="20"/>
              </w:rPr>
              <w:t>dirección.</w:t>
            </w:r>
          </w:p>
        </w:tc>
        <w:tc>
          <w:tcPr>
            <w:tcW w:w="1106" w:type="dxa"/>
          </w:tcPr>
          <w:p w14:paraId="0EFB2448" w14:textId="77777777" w:rsidR="00924464" w:rsidRDefault="00924464">
            <w:pPr>
              <w:pStyle w:val="TableParagraph"/>
              <w:rPr>
                <w:rFonts w:ascii="Times New Roman"/>
                <w:sz w:val="18"/>
              </w:rPr>
            </w:pPr>
          </w:p>
        </w:tc>
        <w:tc>
          <w:tcPr>
            <w:tcW w:w="605" w:type="dxa"/>
          </w:tcPr>
          <w:p w14:paraId="53AB9501" w14:textId="77777777" w:rsidR="00924464" w:rsidRDefault="0083266D">
            <w:pPr>
              <w:pStyle w:val="TableParagraph"/>
              <w:spacing w:line="227" w:lineRule="exact"/>
              <w:ind w:left="3"/>
              <w:rPr>
                <w:sz w:val="20"/>
              </w:rPr>
            </w:pPr>
            <w:r>
              <w:rPr>
                <w:spacing w:val="-5"/>
                <w:sz w:val="20"/>
              </w:rPr>
              <w:t>58</w:t>
            </w:r>
          </w:p>
        </w:tc>
        <w:tc>
          <w:tcPr>
            <w:tcW w:w="881" w:type="dxa"/>
          </w:tcPr>
          <w:p w14:paraId="78801FB3" w14:textId="77777777" w:rsidR="00924464" w:rsidRDefault="00924464">
            <w:pPr>
              <w:pStyle w:val="TableParagraph"/>
              <w:rPr>
                <w:rFonts w:ascii="Times New Roman"/>
                <w:sz w:val="18"/>
              </w:rPr>
            </w:pPr>
          </w:p>
        </w:tc>
      </w:tr>
      <w:tr w:rsidR="00924464" w14:paraId="4994CB67" w14:textId="77777777">
        <w:trPr>
          <w:trHeight w:val="689"/>
        </w:trPr>
        <w:tc>
          <w:tcPr>
            <w:tcW w:w="559" w:type="dxa"/>
          </w:tcPr>
          <w:p w14:paraId="373DBD0A" w14:textId="77777777" w:rsidR="00924464" w:rsidRDefault="0083266D">
            <w:pPr>
              <w:pStyle w:val="TableParagraph"/>
              <w:spacing w:before="228"/>
              <w:ind w:left="4"/>
              <w:jc w:val="center"/>
              <w:rPr>
                <w:sz w:val="20"/>
              </w:rPr>
            </w:pPr>
            <w:r>
              <w:rPr>
                <w:spacing w:val="-10"/>
                <w:sz w:val="20"/>
              </w:rPr>
              <w:t>9</w:t>
            </w:r>
          </w:p>
        </w:tc>
        <w:tc>
          <w:tcPr>
            <w:tcW w:w="936" w:type="dxa"/>
          </w:tcPr>
          <w:p w14:paraId="5689FD4D" w14:textId="77777777" w:rsidR="00924464" w:rsidRDefault="0083266D">
            <w:pPr>
              <w:pStyle w:val="TableParagraph"/>
              <w:spacing w:before="228"/>
              <w:ind w:left="211"/>
              <w:rPr>
                <w:sz w:val="20"/>
              </w:rPr>
            </w:pPr>
            <w:r>
              <w:rPr>
                <w:spacing w:val="-4"/>
                <w:sz w:val="20"/>
              </w:rPr>
              <w:t>MT98</w:t>
            </w:r>
          </w:p>
        </w:tc>
        <w:tc>
          <w:tcPr>
            <w:tcW w:w="5310" w:type="dxa"/>
          </w:tcPr>
          <w:p w14:paraId="06C7568E" w14:textId="77777777" w:rsidR="00924464" w:rsidRDefault="0083266D">
            <w:pPr>
              <w:pStyle w:val="TableParagraph"/>
              <w:spacing w:line="230" w:lineRule="exact"/>
              <w:ind w:left="4" w:right="-15"/>
              <w:jc w:val="both"/>
              <w:rPr>
                <w:sz w:val="20"/>
              </w:rPr>
            </w:pPr>
            <w:r>
              <w:rPr>
                <w:sz w:val="20"/>
              </w:rPr>
              <w:t>Por no revisar las condiciones mecánicas de la unidad que manejen y sin comprobar el buen estado del sistema de frenos y luces.</w:t>
            </w:r>
          </w:p>
        </w:tc>
        <w:tc>
          <w:tcPr>
            <w:tcW w:w="1106" w:type="dxa"/>
          </w:tcPr>
          <w:p w14:paraId="2850486C" w14:textId="77777777" w:rsidR="00924464" w:rsidRDefault="0083266D">
            <w:pPr>
              <w:pStyle w:val="TableParagraph"/>
              <w:spacing w:before="228"/>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2AF731F9" w14:textId="77777777" w:rsidR="00924464" w:rsidRDefault="0083266D">
            <w:pPr>
              <w:pStyle w:val="TableParagraph"/>
              <w:spacing w:before="112"/>
              <w:ind w:left="3"/>
              <w:rPr>
                <w:sz w:val="20"/>
              </w:rPr>
            </w:pPr>
            <w:r>
              <w:rPr>
                <w:spacing w:val="-5"/>
                <w:sz w:val="20"/>
              </w:rPr>
              <w:t>26</w:t>
            </w:r>
          </w:p>
          <w:p w14:paraId="6844F605" w14:textId="77777777" w:rsidR="00924464" w:rsidRDefault="0083266D">
            <w:pPr>
              <w:pStyle w:val="TableParagraph"/>
              <w:spacing w:before="1"/>
              <w:ind w:left="3"/>
              <w:rPr>
                <w:sz w:val="20"/>
              </w:rPr>
            </w:pPr>
            <w:r>
              <w:rPr>
                <w:spacing w:val="-5"/>
                <w:sz w:val="20"/>
              </w:rPr>
              <w:t>58</w:t>
            </w:r>
          </w:p>
        </w:tc>
        <w:tc>
          <w:tcPr>
            <w:tcW w:w="881" w:type="dxa"/>
          </w:tcPr>
          <w:p w14:paraId="389F127B" w14:textId="77777777" w:rsidR="00924464" w:rsidRDefault="0083266D">
            <w:pPr>
              <w:pStyle w:val="TableParagraph"/>
              <w:spacing w:before="228"/>
              <w:ind w:left="58" w:right="52"/>
              <w:jc w:val="center"/>
              <w:rPr>
                <w:sz w:val="20"/>
              </w:rPr>
            </w:pPr>
            <w:r>
              <w:rPr>
                <w:spacing w:val="-5"/>
                <w:sz w:val="20"/>
              </w:rPr>
              <w:t>III</w:t>
            </w:r>
          </w:p>
        </w:tc>
      </w:tr>
      <w:tr w:rsidR="00924464" w14:paraId="372D79B8" w14:textId="77777777">
        <w:trPr>
          <w:trHeight w:val="459"/>
        </w:trPr>
        <w:tc>
          <w:tcPr>
            <w:tcW w:w="559" w:type="dxa"/>
          </w:tcPr>
          <w:p w14:paraId="6C4C1CA3" w14:textId="77777777" w:rsidR="00924464" w:rsidRDefault="0083266D">
            <w:pPr>
              <w:pStyle w:val="TableParagraph"/>
              <w:spacing w:before="114"/>
              <w:ind w:left="4" w:right="2"/>
              <w:jc w:val="center"/>
              <w:rPr>
                <w:sz w:val="20"/>
              </w:rPr>
            </w:pPr>
            <w:r>
              <w:rPr>
                <w:spacing w:val="-5"/>
                <w:sz w:val="20"/>
              </w:rPr>
              <w:t>10</w:t>
            </w:r>
          </w:p>
        </w:tc>
        <w:tc>
          <w:tcPr>
            <w:tcW w:w="936" w:type="dxa"/>
          </w:tcPr>
          <w:p w14:paraId="3EF37A79" w14:textId="77777777" w:rsidR="00924464" w:rsidRDefault="0083266D">
            <w:pPr>
              <w:pStyle w:val="TableParagraph"/>
              <w:spacing w:before="114"/>
              <w:ind w:left="211"/>
              <w:rPr>
                <w:sz w:val="20"/>
              </w:rPr>
            </w:pPr>
            <w:r>
              <w:rPr>
                <w:spacing w:val="-4"/>
                <w:sz w:val="20"/>
              </w:rPr>
              <w:t>MT99</w:t>
            </w:r>
          </w:p>
        </w:tc>
        <w:tc>
          <w:tcPr>
            <w:tcW w:w="5310" w:type="dxa"/>
          </w:tcPr>
          <w:p w14:paraId="1DAE451B" w14:textId="77777777" w:rsidR="00924464" w:rsidRDefault="0083266D">
            <w:pPr>
              <w:pStyle w:val="TableParagraph"/>
              <w:spacing w:line="230" w:lineRule="exact"/>
              <w:ind w:left="4" w:right="-15"/>
              <w:rPr>
                <w:sz w:val="20"/>
              </w:rPr>
            </w:pPr>
            <w:r>
              <w:rPr>
                <w:sz w:val="20"/>
              </w:rPr>
              <w:t>Por no revisar las condiciones mecánicas de la unidad que manejen y sin comprobar el buen estado de las llantas.</w:t>
            </w:r>
          </w:p>
        </w:tc>
        <w:tc>
          <w:tcPr>
            <w:tcW w:w="1106" w:type="dxa"/>
          </w:tcPr>
          <w:p w14:paraId="419DEBC9"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26B42BA" w14:textId="77777777" w:rsidR="00924464" w:rsidRDefault="0083266D">
            <w:pPr>
              <w:pStyle w:val="TableParagraph"/>
              <w:spacing w:line="229" w:lineRule="exact"/>
              <w:ind w:left="3"/>
              <w:rPr>
                <w:sz w:val="20"/>
              </w:rPr>
            </w:pPr>
            <w:r>
              <w:rPr>
                <w:spacing w:val="-5"/>
                <w:sz w:val="20"/>
              </w:rPr>
              <w:t>26</w:t>
            </w:r>
          </w:p>
          <w:p w14:paraId="47EBC910" w14:textId="77777777" w:rsidR="00924464" w:rsidRDefault="0083266D">
            <w:pPr>
              <w:pStyle w:val="TableParagraph"/>
              <w:spacing w:line="211" w:lineRule="exact"/>
              <w:ind w:left="3"/>
              <w:rPr>
                <w:sz w:val="20"/>
              </w:rPr>
            </w:pPr>
            <w:r>
              <w:rPr>
                <w:spacing w:val="-5"/>
                <w:sz w:val="20"/>
              </w:rPr>
              <w:t>58</w:t>
            </w:r>
          </w:p>
        </w:tc>
        <w:tc>
          <w:tcPr>
            <w:tcW w:w="881" w:type="dxa"/>
          </w:tcPr>
          <w:p w14:paraId="3B8D4F71" w14:textId="77777777" w:rsidR="00924464" w:rsidRDefault="0083266D">
            <w:pPr>
              <w:pStyle w:val="TableParagraph"/>
              <w:spacing w:before="114"/>
              <w:ind w:left="2"/>
              <w:jc w:val="center"/>
              <w:rPr>
                <w:sz w:val="20"/>
              </w:rPr>
            </w:pPr>
            <w:r>
              <w:rPr>
                <w:sz w:val="20"/>
              </w:rPr>
              <w:t>I</w:t>
            </w:r>
            <w:r>
              <w:rPr>
                <w:spacing w:val="-2"/>
                <w:sz w:val="20"/>
              </w:rPr>
              <w:t xml:space="preserve"> </w:t>
            </w:r>
            <w:r>
              <w:rPr>
                <w:spacing w:val="-5"/>
                <w:sz w:val="20"/>
              </w:rPr>
              <w:t>III</w:t>
            </w:r>
          </w:p>
        </w:tc>
      </w:tr>
      <w:tr w:rsidR="00924464" w14:paraId="6DEC06AD" w14:textId="77777777">
        <w:trPr>
          <w:trHeight w:val="688"/>
        </w:trPr>
        <w:tc>
          <w:tcPr>
            <w:tcW w:w="559" w:type="dxa"/>
          </w:tcPr>
          <w:p w14:paraId="66A34F40" w14:textId="77777777" w:rsidR="00924464" w:rsidRDefault="0083266D">
            <w:pPr>
              <w:pStyle w:val="TableParagraph"/>
              <w:spacing w:before="229"/>
              <w:ind w:left="4" w:right="2"/>
              <w:jc w:val="center"/>
              <w:rPr>
                <w:sz w:val="20"/>
              </w:rPr>
            </w:pPr>
            <w:r>
              <w:rPr>
                <w:spacing w:val="-5"/>
                <w:sz w:val="20"/>
              </w:rPr>
              <w:t>11</w:t>
            </w:r>
          </w:p>
        </w:tc>
        <w:tc>
          <w:tcPr>
            <w:tcW w:w="936" w:type="dxa"/>
          </w:tcPr>
          <w:p w14:paraId="22242810" w14:textId="77777777" w:rsidR="00924464" w:rsidRDefault="0083266D">
            <w:pPr>
              <w:pStyle w:val="TableParagraph"/>
              <w:spacing w:before="229"/>
              <w:ind w:right="148"/>
              <w:jc w:val="right"/>
              <w:rPr>
                <w:sz w:val="20"/>
              </w:rPr>
            </w:pPr>
            <w:r>
              <w:rPr>
                <w:spacing w:val="-2"/>
                <w:sz w:val="20"/>
              </w:rPr>
              <w:t>MT100</w:t>
            </w:r>
          </w:p>
        </w:tc>
        <w:tc>
          <w:tcPr>
            <w:tcW w:w="5310" w:type="dxa"/>
          </w:tcPr>
          <w:p w14:paraId="6021B12C" w14:textId="77777777" w:rsidR="00924464" w:rsidRDefault="0083266D">
            <w:pPr>
              <w:pStyle w:val="TableParagraph"/>
              <w:spacing w:line="229" w:lineRule="exact"/>
              <w:ind w:left="4" w:right="-15"/>
              <w:rPr>
                <w:sz w:val="20"/>
              </w:rPr>
            </w:pPr>
            <w:r>
              <w:rPr>
                <w:sz w:val="20"/>
              </w:rPr>
              <w:t>Por</w:t>
            </w:r>
            <w:r>
              <w:rPr>
                <w:spacing w:val="51"/>
                <w:sz w:val="20"/>
              </w:rPr>
              <w:t xml:space="preserve"> </w:t>
            </w:r>
            <w:r>
              <w:rPr>
                <w:sz w:val="20"/>
              </w:rPr>
              <w:t>circular</w:t>
            </w:r>
            <w:r>
              <w:rPr>
                <w:spacing w:val="52"/>
                <w:sz w:val="20"/>
              </w:rPr>
              <w:t xml:space="preserve"> </w:t>
            </w:r>
            <w:r>
              <w:rPr>
                <w:sz w:val="20"/>
              </w:rPr>
              <w:t>con</w:t>
            </w:r>
            <w:r>
              <w:rPr>
                <w:spacing w:val="52"/>
                <w:sz w:val="20"/>
              </w:rPr>
              <w:t xml:space="preserve"> </w:t>
            </w:r>
            <w:r>
              <w:rPr>
                <w:sz w:val="20"/>
              </w:rPr>
              <w:t>vehículos</w:t>
            </w:r>
            <w:r>
              <w:rPr>
                <w:spacing w:val="53"/>
                <w:sz w:val="20"/>
              </w:rPr>
              <w:t xml:space="preserve"> </w:t>
            </w:r>
            <w:r>
              <w:rPr>
                <w:sz w:val="20"/>
              </w:rPr>
              <w:t>con</w:t>
            </w:r>
            <w:r>
              <w:rPr>
                <w:spacing w:val="50"/>
                <w:sz w:val="20"/>
              </w:rPr>
              <w:t xml:space="preserve"> </w:t>
            </w:r>
            <w:r>
              <w:rPr>
                <w:sz w:val="20"/>
              </w:rPr>
              <w:t>parabrisas</w:t>
            </w:r>
            <w:r>
              <w:rPr>
                <w:spacing w:val="53"/>
                <w:sz w:val="20"/>
              </w:rPr>
              <w:t xml:space="preserve"> </w:t>
            </w:r>
            <w:r>
              <w:rPr>
                <w:sz w:val="20"/>
              </w:rPr>
              <w:t>y</w:t>
            </w:r>
            <w:r>
              <w:rPr>
                <w:spacing w:val="54"/>
                <w:sz w:val="20"/>
              </w:rPr>
              <w:t xml:space="preserve"> </w:t>
            </w:r>
            <w:r>
              <w:rPr>
                <w:spacing w:val="-2"/>
                <w:sz w:val="20"/>
              </w:rPr>
              <w:t>medallones</w:t>
            </w:r>
          </w:p>
          <w:p w14:paraId="0796CA24" w14:textId="77777777" w:rsidR="00924464" w:rsidRDefault="0083266D">
            <w:pPr>
              <w:pStyle w:val="TableParagraph"/>
              <w:spacing w:line="228" w:lineRule="exact"/>
              <w:ind w:left="4" w:right="-15"/>
              <w:rPr>
                <w:sz w:val="20"/>
              </w:rPr>
            </w:pPr>
            <w:r>
              <w:rPr>
                <w:sz w:val="20"/>
              </w:rPr>
              <w:t>estrellados,</w:t>
            </w:r>
            <w:r>
              <w:rPr>
                <w:spacing w:val="40"/>
                <w:sz w:val="20"/>
              </w:rPr>
              <w:t xml:space="preserve"> </w:t>
            </w:r>
            <w:r>
              <w:rPr>
                <w:sz w:val="20"/>
              </w:rPr>
              <w:t>rotos,</w:t>
            </w:r>
            <w:r>
              <w:rPr>
                <w:spacing w:val="40"/>
                <w:sz w:val="20"/>
              </w:rPr>
              <w:t xml:space="preserve"> </w:t>
            </w:r>
            <w:r>
              <w:rPr>
                <w:sz w:val="20"/>
              </w:rPr>
              <w:t>obscuros</w:t>
            </w:r>
            <w:r>
              <w:rPr>
                <w:spacing w:val="40"/>
                <w:sz w:val="20"/>
              </w:rPr>
              <w:t xml:space="preserve"> </w:t>
            </w:r>
            <w:r>
              <w:rPr>
                <w:sz w:val="20"/>
              </w:rPr>
              <w:t>o</w:t>
            </w:r>
            <w:r>
              <w:rPr>
                <w:spacing w:val="40"/>
                <w:sz w:val="20"/>
              </w:rPr>
              <w:t xml:space="preserve"> </w:t>
            </w:r>
            <w:r>
              <w:rPr>
                <w:sz w:val="20"/>
              </w:rPr>
              <w:t>pintados</w:t>
            </w:r>
            <w:r>
              <w:rPr>
                <w:spacing w:val="40"/>
                <w:sz w:val="20"/>
              </w:rPr>
              <w:t xml:space="preserve"> </w:t>
            </w:r>
            <w:r>
              <w:rPr>
                <w:sz w:val="20"/>
              </w:rPr>
              <w:t>que</w:t>
            </w:r>
            <w:r>
              <w:rPr>
                <w:spacing w:val="40"/>
                <w:sz w:val="20"/>
              </w:rPr>
              <w:t xml:space="preserve"> </w:t>
            </w:r>
            <w:r>
              <w:rPr>
                <w:sz w:val="20"/>
              </w:rPr>
              <w:t>impidan</w:t>
            </w:r>
            <w:r>
              <w:rPr>
                <w:spacing w:val="40"/>
                <w:sz w:val="20"/>
              </w:rPr>
              <w:t xml:space="preserve"> </w:t>
            </w:r>
            <w:r>
              <w:rPr>
                <w:sz w:val="20"/>
              </w:rPr>
              <w:t>la visibilidad al interior.</w:t>
            </w:r>
          </w:p>
        </w:tc>
        <w:tc>
          <w:tcPr>
            <w:tcW w:w="1106" w:type="dxa"/>
          </w:tcPr>
          <w:p w14:paraId="3ED582CC" w14:textId="77777777" w:rsidR="00924464" w:rsidRDefault="0083266D">
            <w:pPr>
              <w:pStyle w:val="TableParagraph"/>
              <w:spacing w:before="229"/>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0079D09" w14:textId="77777777" w:rsidR="00924464" w:rsidRDefault="0083266D">
            <w:pPr>
              <w:pStyle w:val="TableParagraph"/>
              <w:spacing w:before="229"/>
              <w:ind w:left="3"/>
              <w:rPr>
                <w:sz w:val="20"/>
              </w:rPr>
            </w:pPr>
            <w:r>
              <w:rPr>
                <w:spacing w:val="-5"/>
                <w:sz w:val="20"/>
              </w:rPr>
              <w:t>26</w:t>
            </w:r>
          </w:p>
        </w:tc>
        <w:tc>
          <w:tcPr>
            <w:tcW w:w="881" w:type="dxa"/>
          </w:tcPr>
          <w:p w14:paraId="5F201C56" w14:textId="77777777" w:rsidR="00924464" w:rsidRDefault="0083266D">
            <w:pPr>
              <w:pStyle w:val="TableParagraph"/>
              <w:spacing w:before="229"/>
              <w:ind w:left="2"/>
              <w:jc w:val="center"/>
              <w:rPr>
                <w:sz w:val="20"/>
              </w:rPr>
            </w:pPr>
            <w:r>
              <w:rPr>
                <w:spacing w:val="-5"/>
                <w:sz w:val="20"/>
              </w:rPr>
              <w:t>VII</w:t>
            </w:r>
          </w:p>
        </w:tc>
      </w:tr>
      <w:tr w:rsidR="00924464" w14:paraId="1A94448E" w14:textId="77777777">
        <w:trPr>
          <w:trHeight w:val="690"/>
        </w:trPr>
        <w:tc>
          <w:tcPr>
            <w:tcW w:w="559" w:type="dxa"/>
          </w:tcPr>
          <w:p w14:paraId="12C90938" w14:textId="77777777" w:rsidR="00924464" w:rsidRDefault="0083266D">
            <w:pPr>
              <w:pStyle w:val="TableParagraph"/>
              <w:spacing w:before="230"/>
              <w:ind w:left="4" w:right="2"/>
              <w:jc w:val="center"/>
              <w:rPr>
                <w:sz w:val="20"/>
              </w:rPr>
            </w:pPr>
            <w:r>
              <w:rPr>
                <w:spacing w:val="-5"/>
                <w:sz w:val="20"/>
              </w:rPr>
              <w:t>12</w:t>
            </w:r>
          </w:p>
        </w:tc>
        <w:tc>
          <w:tcPr>
            <w:tcW w:w="936" w:type="dxa"/>
          </w:tcPr>
          <w:p w14:paraId="45737240" w14:textId="77777777" w:rsidR="00924464" w:rsidRDefault="0083266D">
            <w:pPr>
              <w:pStyle w:val="TableParagraph"/>
              <w:spacing w:before="230"/>
              <w:ind w:right="148"/>
              <w:jc w:val="right"/>
              <w:rPr>
                <w:sz w:val="20"/>
              </w:rPr>
            </w:pPr>
            <w:r>
              <w:rPr>
                <w:spacing w:val="-2"/>
                <w:sz w:val="20"/>
              </w:rPr>
              <w:t>MT101</w:t>
            </w:r>
          </w:p>
        </w:tc>
        <w:tc>
          <w:tcPr>
            <w:tcW w:w="5310" w:type="dxa"/>
          </w:tcPr>
          <w:p w14:paraId="78F2D0F8" w14:textId="77777777" w:rsidR="00924464" w:rsidRDefault="0083266D">
            <w:pPr>
              <w:pStyle w:val="TableParagraph"/>
              <w:spacing w:line="230" w:lineRule="exact"/>
              <w:ind w:left="4" w:right="-15"/>
              <w:jc w:val="both"/>
              <w:rPr>
                <w:sz w:val="20"/>
              </w:rPr>
            </w:pPr>
            <w:r>
              <w:rPr>
                <w:sz w:val="20"/>
              </w:rPr>
              <w:t>Por circular con faros o fanales delanteros principales que emitan luz blanca “luz alta” y “luz baja”, que no estén colocados simétricamente y al mismo nivel.</w:t>
            </w:r>
          </w:p>
        </w:tc>
        <w:tc>
          <w:tcPr>
            <w:tcW w:w="1106" w:type="dxa"/>
          </w:tcPr>
          <w:p w14:paraId="1647C47D" w14:textId="77777777" w:rsidR="00924464" w:rsidRDefault="0083266D">
            <w:pPr>
              <w:pStyle w:val="TableParagraph"/>
              <w:spacing w:before="230"/>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5A49B5C4" w14:textId="77777777" w:rsidR="00924464" w:rsidRDefault="0083266D">
            <w:pPr>
              <w:pStyle w:val="TableParagraph"/>
              <w:spacing w:before="230"/>
              <w:ind w:left="3"/>
              <w:rPr>
                <w:sz w:val="20"/>
              </w:rPr>
            </w:pPr>
            <w:r>
              <w:rPr>
                <w:spacing w:val="-5"/>
                <w:sz w:val="20"/>
              </w:rPr>
              <w:t>25</w:t>
            </w:r>
          </w:p>
        </w:tc>
        <w:tc>
          <w:tcPr>
            <w:tcW w:w="881" w:type="dxa"/>
          </w:tcPr>
          <w:p w14:paraId="58CF0F8C" w14:textId="77777777" w:rsidR="00924464" w:rsidRDefault="0083266D">
            <w:pPr>
              <w:pStyle w:val="TableParagraph"/>
              <w:spacing w:before="230"/>
              <w:ind w:left="58" w:right="53"/>
              <w:jc w:val="center"/>
              <w:rPr>
                <w:sz w:val="20"/>
              </w:rPr>
            </w:pPr>
            <w:r>
              <w:rPr>
                <w:sz w:val="20"/>
              </w:rPr>
              <w:t>I</w:t>
            </w:r>
            <w:r>
              <w:rPr>
                <w:spacing w:val="-3"/>
                <w:sz w:val="20"/>
              </w:rPr>
              <w:t xml:space="preserve"> </w:t>
            </w:r>
            <w:r>
              <w:rPr>
                <w:sz w:val="20"/>
              </w:rPr>
              <w:t>a)</w:t>
            </w:r>
            <w:r>
              <w:rPr>
                <w:spacing w:val="-2"/>
                <w:sz w:val="20"/>
              </w:rPr>
              <w:t xml:space="preserve"> </w:t>
            </w:r>
            <w:r>
              <w:rPr>
                <w:spacing w:val="-5"/>
                <w:sz w:val="20"/>
              </w:rPr>
              <w:t>b)</w:t>
            </w:r>
          </w:p>
        </w:tc>
      </w:tr>
      <w:tr w:rsidR="00924464" w14:paraId="7E27ED51" w14:textId="77777777">
        <w:trPr>
          <w:trHeight w:val="690"/>
        </w:trPr>
        <w:tc>
          <w:tcPr>
            <w:tcW w:w="559" w:type="dxa"/>
          </w:tcPr>
          <w:p w14:paraId="4516B522" w14:textId="77777777" w:rsidR="00924464" w:rsidRDefault="0083266D">
            <w:pPr>
              <w:pStyle w:val="TableParagraph"/>
              <w:spacing w:before="230"/>
              <w:ind w:left="4" w:right="2"/>
              <w:jc w:val="center"/>
              <w:rPr>
                <w:sz w:val="20"/>
              </w:rPr>
            </w:pPr>
            <w:r>
              <w:rPr>
                <w:spacing w:val="-5"/>
                <w:sz w:val="20"/>
              </w:rPr>
              <w:t>13</w:t>
            </w:r>
          </w:p>
        </w:tc>
        <w:tc>
          <w:tcPr>
            <w:tcW w:w="936" w:type="dxa"/>
          </w:tcPr>
          <w:p w14:paraId="132FA003" w14:textId="77777777" w:rsidR="00924464" w:rsidRDefault="0083266D">
            <w:pPr>
              <w:pStyle w:val="TableParagraph"/>
              <w:spacing w:before="230"/>
              <w:ind w:right="148"/>
              <w:jc w:val="right"/>
              <w:rPr>
                <w:sz w:val="20"/>
              </w:rPr>
            </w:pPr>
            <w:r>
              <w:rPr>
                <w:spacing w:val="-2"/>
                <w:sz w:val="20"/>
              </w:rPr>
              <w:t>MT102</w:t>
            </w:r>
          </w:p>
        </w:tc>
        <w:tc>
          <w:tcPr>
            <w:tcW w:w="5310" w:type="dxa"/>
          </w:tcPr>
          <w:p w14:paraId="251A5195" w14:textId="77777777" w:rsidR="00924464" w:rsidRDefault="0083266D">
            <w:pPr>
              <w:pStyle w:val="TableParagraph"/>
              <w:spacing w:line="230" w:lineRule="exact"/>
              <w:ind w:left="4"/>
              <w:jc w:val="both"/>
              <w:rPr>
                <w:sz w:val="20"/>
              </w:rPr>
            </w:pPr>
            <w:r>
              <w:rPr>
                <w:sz w:val="20"/>
              </w:rPr>
              <w:t>Por circular con faros o fanales delanteros principales que emitan luz blanca, que no esté provisto de un mecanismo para el cambio de intensidad.</w:t>
            </w:r>
          </w:p>
        </w:tc>
        <w:tc>
          <w:tcPr>
            <w:tcW w:w="1106" w:type="dxa"/>
          </w:tcPr>
          <w:p w14:paraId="7DB88755" w14:textId="77777777" w:rsidR="00924464" w:rsidRDefault="0083266D">
            <w:pPr>
              <w:pStyle w:val="TableParagraph"/>
              <w:spacing w:before="230"/>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2B2CCFA7" w14:textId="77777777" w:rsidR="00924464" w:rsidRDefault="0083266D">
            <w:pPr>
              <w:pStyle w:val="TableParagraph"/>
              <w:spacing w:before="230"/>
              <w:ind w:left="3"/>
              <w:rPr>
                <w:sz w:val="20"/>
              </w:rPr>
            </w:pPr>
            <w:r>
              <w:rPr>
                <w:spacing w:val="-5"/>
                <w:sz w:val="20"/>
              </w:rPr>
              <w:t>25</w:t>
            </w:r>
          </w:p>
        </w:tc>
        <w:tc>
          <w:tcPr>
            <w:tcW w:w="881" w:type="dxa"/>
          </w:tcPr>
          <w:p w14:paraId="7126F23C" w14:textId="77777777" w:rsidR="00924464" w:rsidRDefault="0083266D">
            <w:pPr>
              <w:pStyle w:val="TableParagraph"/>
              <w:spacing w:before="230"/>
              <w:ind w:left="58" w:right="53"/>
              <w:jc w:val="center"/>
              <w:rPr>
                <w:sz w:val="20"/>
              </w:rPr>
            </w:pPr>
            <w:r>
              <w:rPr>
                <w:sz w:val="20"/>
              </w:rPr>
              <w:t>I</w:t>
            </w:r>
            <w:r>
              <w:rPr>
                <w:spacing w:val="-3"/>
                <w:sz w:val="20"/>
              </w:rPr>
              <w:t xml:space="preserve"> </w:t>
            </w:r>
            <w:r>
              <w:rPr>
                <w:sz w:val="20"/>
              </w:rPr>
              <w:t>a)</w:t>
            </w:r>
            <w:r>
              <w:rPr>
                <w:spacing w:val="-2"/>
                <w:sz w:val="20"/>
              </w:rPr>
              <w:t xml:space="preserve"> </w:t>
            </w:r>
            <w:r>
              <w:rPr>
                <w:spacing w:val="-5"/>
                <w:sz w:val="20"/>
              </w:rPr>
              <w:t>b)</w:t>
            </w:r>
          </w:p>
        </w:tc>
      </w:tr>
      <w:tr w:rsidR="00924464" w14:paraId="5D6E3C2A" w14:textId="77777777">
        <w:trPr>
          <w:trHeight w:val="688"/>
        </w:trPr>
        <w:tc>
          <w:tcPr>
            <w:tcW w:w="559" w:type="dxa"/>
          </w:tcPr>
          <w:p w14:paraId="5CC830A3" w14:textId="77777777" w:rsidR="00924464" w:rsidRDefault="0083266D">
            <w:pPr>
              <w:pStyle w:val="TableParagraph"/>
              <w:spacing w:before="230"/>
              <w:ind w:left="4" w:right="2"/>
              <w:jc w:val="center"/>
              <w:rPr>
                <w:sz w:val="20"/>
              </w:rPr>
            </w:pPr>
            <w:r>
              <w:rPr>
                <w:spacing w:val="-5"/>
                <w:sz w:val="20"/>
              </w:rPr>
              <w:t>14</w:t>
            </w:r>
          </w:p>
        </w:tc>
        <w:tc>
          <w:tcPr>
            <w:tcW w:w="936" w:type="dxa"/>
          </w:tcPr>
          <w:p w14:paraId="06FED2EE" w14:textId="77777777" w:rsidR="00924464" w:rsidRDefault="0083266D">
            <w:pPr>
              <w:pStyle w:val="TableParagraph"/>
              <w:spacing w:before="230"/>
              <w:ind w:right="148"/>
              <w:jc w:val="right"/>
              <w:rPr>
                <w:sz w:val="20"/>
              </w:rPr>
            </w:pPr>
            <w:r>
              <w:rPr>
                <w:spacing w:val="-2"/>
                <w:sz w:val="20"/>
              </w:rPr>
              <w:t>MT103</w:t>
            </w:r>
          </w:p>
        </w:tc>
        <w:tc>
          <w:tcPr>
            <w:tcW w:w="5310" w:type="dxa"/>
          </w:tcPr>
          <w:p w14:paraId="78EEB5A5" w14:textId="77777777" w:rsidR="00924464" w:rsidRDefault="0083266D">
            <w:pPr>
              <w:pStyle w:val="TableParagraph"/>
              <w:spacing w:line="229" w:lineRule="exact"/>
              <w:ind w:left="4" w:right="-15"/>
              <w:rPr>
                <w:sz w:val="20"/>
              </w:rPr>
            </w:pPr>
            <w:r>
              <w:rPr>
                <w:sz w:val="20"/>
              </w:rPr>
              <w:t>Por</w:t>
            </w:r>
            <w:r>
              <w:rPr>
                <w:spacing w:val="-3"/>
                <w:sz w:val="20"/>
              </w:rPr>
              <w:t xml:space="preserve"> </w:t>
            </w:r>
            <w:r>
              <w:rPr>
                <w:sz w:val="20"/>
              </w:rPr>
              <w:t>falta</w:t>
            </w:r>
            <w:r>
              <w:rPr>
                <w:spacing w:val="-3"/>
                <w:sz w:val="20"/>
              </w:rPr>
              <w:t xml:space="preserve"> </w:t>
            </w:r>
            <w:r>
              <w:rPr>
                <w:sz w:val="20"/>
              </w:rPr>
              <w:t>de</w:t>
            </w:r>
            <w:r>
              <w:rPr>
                <w:spacing w:val="-1"/>
                <w:sz w:val="20"/>
              </w:rPr>
              <w:t xml:space="preserve"> </w:t>
            </w:r>
            <w:r>
              <w:rPr>
                <w:sz w:val="20"/>
              </w:rPr>
              <w:t>lámpara posterior</w:t>
            </w:r>
            <w:r>
              <w:rPr>
                <w:spacing w:val="-2"/>
                <w:sz w:val="20"/>
              </w:rPr>
              <w:t xml:space="preserve"> </w:t>
            </w:r>
            <w:r>
              <w:rPr>
                <w:sz w:val="20"/>
              </w:rPr>
              <w:t>que</w:t>
            </w:r>
            <w:r>
              <w:rPr>
                <w:spacing w:val="-1"/>
                <w:sz w:val="20"/>
              </w:rPr>
              <w:t xml:space="preserve"> </w:t>
            </w:r>
            <w:r>
              <w:rPr>
                <w:sz w:val="20"/>
              </w:rPr>
              <w:t>ilumine</w:t>
            </w:r>
            <w:r>
              <w:rPr>
                <w:spacing w:val="-3"/>
                <w:sz w:val="20"/>
              </w:rPr>
              <w:t xml:space="preserve"> </w:t>
            </w:r>
            <w:r>
              <w:rPr>
                <w:sz w:val="20"/>
              </w:rPr>
              <w:t>con</w:t>
            </w:r>
            <w:r>
              <w:rPr>
                <w:spacing w:val="-1"/>
                <w:sz w:val="20"/>
              </w:rPr>
              <w:t xml:space="preserve"> </w:t>
            </w:r>
            <w:r>
              <w:rPr>
                <w:sz w:val="20"/>
              </w:rPr>
              <w:t>luz</w:t>
            </w:r>
            <w:r>
              <w:rPr>
                <w:spacing w:val="-2"/>
                <w:sz w:val="20"/>
              </w:rPr>
              <w:t xml:space="preserve"> </w:t>
            </w:r>
            <w:r>
              <w:rPr>
                <w:sz w:val="20"/>
              </w:rPr>
              <w:t>blanca</w:t>
            </w:r>
            <w:r>
              <w:rPr>
                <w:spacing w:val="-3"/>
                <w:sz w:val="20"/>
              </w:rPr>
              <w:t xml:space="preserve"> </w:t>
            </w:r>
            <w:r>
              <w:rPr>
                <w:spacing w:val="-5"/>
                <w:sz w:val="20"/>
              </w:rPr>
              <w:t>la</w:t>
            </w:r>
          </w:p>
          <w:p w14:paraId="78BB7C31" w14:textId="77777777" w:rsidR="00924464" w:rsidRDefault="0083266D">
            <w:pPr>
              <w:pStyle w:val="TableParagraph"/>
              <w:spacing w:line="228" w:lineRule="exact"/>
              <w:ind w:left="4" w:right="-15"/>
              <w:rPr>
                <w:sz w:val="20"/>
              </w:rPr>
            </w:pPr>
            <w:r>
              <w:rPr>
                <w:sz w:val="20"/>
              </w:rPr>
              <w:t>placa</w:t>
            </w:r>
            <w:r>
              <w:rPr>
                <w:spacing w:val="40"/>
                <w:sz w:val="20"/>
              </w:rPr>
              <w:t xml:space="preserve"> </w:t>
            </w:r>
            <w:r>
              <w:rPr>
                <w:sz w:val="20"/>
              </w:rPr>
              <w:t>posterior</w:t>
            </w:r>
            <w:r>
              <w:rPr>
                <w:spacing w:val="40"/>
                <w:sz w:val="20"/>
              </w:rPr>
              <w:t xml:space="preserve"> </w:t>
            </w:r>
            <w:r>
              <w:rPr>
                <w:sz w:val="20"/>
              </w:rPr>
              <w:t>de</w:t>
            </w:r>
            <w:r>
              <w:rPr>
                <w:spacing w:val="40"/>
                <w:sz w:val="20"/>
              </w:rPr>
              <w:t xml:space="preserve"> </w:t>
            </w:r>
            <w:r>
              <w:rPr>
                <w:sz w:val="20"/>
              </w:rPr>
              <w:t>identificación</w:t>
            </w:r>
            <w:r>
              <w:rPr>
                <w:spacing w:val="40"/>
                <w:sz w:val="20"/>
              </w:rPr>
              <w:t xml:space="preserve"> </w:t>
            </w:r>
            <w:r>
              <w:rPr>
                <w:sz w:val="20"/>
              </w:rPr>
              <w:t>y</w:t>
            </w:r>
            <w:r>
              <w:rPr>
                <w:spacing w:val="40"/>
                <w:sz w:val="20"/>
              </w:rPr>
              <w:t xml:space="preserve"> </w:t>
            </w:r>
            <w:r>
              <w:rPr>
                <w:sz w:val="20"/>
              </w:rPr>
              <w:t>que</w:t>
            </w:r>
            <w:r>
              <w:rPr>
                <w:spacing w:val="40"/>
                <w:sz w:val="20"/>
              </w:rPr>
              <w:t xml:space="preserve"> </w:t>
            </w:r>
            <w:r>
              <w:rPr>
                <w:sz w:val="20"/>
              </w:rPr>
              <w:t>haga</w:t>
            </w:r>
            <w:r>
              <w:rPr>
                <w:spacing w:val="40"/>
                <w:sz w:val="20"/>
              </w:rPr>
              <w:t xml:space="preserve"> </w:t>
            </w:r>
            <w:r>
              <w:rPr>
                <w:sz w:val="20"/>
              </w:rPr>
              <w:t>claramente legible desde una distancia de quince metros atrás.</w:t>
            </w:r>
          </w:p>
        </w:tc>
        <w:tc>
          <w:tcPr>
            <w:tcW w:w="1106" w:type="dxa"/>
          </w:tcPr>
          <w:p w14:paraId="4B984A61" w14:textId="77777777" w:rsidR="00924464" w:rsidRDefault="0083266D">
            <w:pPr>
              <w:pStyle w:val="TableParagraph"/>
              <w:spacing w:before="230"/>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2C6A3857" w14:textId="77777777" w:rsidR="00924464" w:rsidRDefault="0083266D">
            <w:pPr>
              <w:pStyle w:val="TableParagraph"/>
              <w:spacing w:before="230"/>
              <w:ind w:left="3"/>
              <w:rPr>
                <w:sz w:val="20"/>
              </w:rPr>
            </w:pPr>
            <w:r>
              <w:rPr>
                <w:spacing w:val="-5"/>
                <w:sz w:val="20"/>
              </w:rPr>
              <w:t>25</w:t>
            </w:r>
          </w:p>
        </w:tc>
        <w:tc>
          <w:tcPr>
            <w:tcW w:w="881" w:type="dxa"/>
          </w:tcPr>
          <w:p w14:paraId="020037ED" w14:textId="77777777" w:rsidR="00924464" w:rsidRDefault="0083266D">
            <w:pPr>
              <w:pStyle w:val="TableParagraph"/>
              <w:spacing w:before="230"/>
              <w:ind w:left="3"/>
              <w:jc w:val="center"/>
              <w:rPr>
                <w:sz w:val="20"/>
              </w:rPr>
            </w:pPr>
            <w:r>
              <w:rPr>
                <w:spacing w:val="-5"/>
                <w:sz w:val="20"/>
              </w:rPr>
              <w:t>VI</w:t>
            </w:r>
          </w:p>
        </w:tc>
      </w:tr>
      <w:tr w:rsidR="00924464" w14:paraId="111B36AF" w14:textId="77777777">
        <w:trPr>
          <w:trHeight w:val="460"/>
        </w:trPr>
        <w:tc>
          <w:tcPr>
            <w:tcW w:w="559" w:type="dxa"/>
          </w:tcPr>
          <w:p w14:paraId="6906F285" w14:textId="77777777" w:rsidR="00924464" w:rsidRDefault="0083266D">
            <w:pPr>
              <w:pStyle w:val="TableParagraph"/>
              <w:spacing w:before="114"/>
              <w:ind w:left="4" w:right="2"/>
              <w:jc w:val="center"/>
              <w:rPr>
                <w:sz w:val="20"/>
              </w:rPr>
            </w:pPr>
            <w:r>
              <w:rPr>
                <w:spacing w:val="-5"/>
                <w:sz w:val="20"/>
              </w:rPr>
              <w:t>15</w:t>
            </w:r>
          </w:p>
        </w:tc>
        <w:tc>
          <w:tcPr>
            <w:tcW w:w="936" w:type="dxa"/>
          </w:tcPr>
          <w:p w14:paraId="4A92D24D" w14:textId="77777777" w:rsidR="00924464" w:rsidRDefault="0083266D">
            <w:pPr>
              <w:pStyle w:val="TableParagraph"/>
              <w:spacing w:before="114"/>
              <w:ind w:right="148"/>
              <w:jc w:val="right"/>
              <w:rPr>
                <w:sz w:val="20"/>
              </w:rPr>
            </w:pPr>
            <w:r>
              <w:rPr>
                <w:spacing w:val="-2"/>
                <w:sz w:val="20"/>
              </w:rPr>
              <w:t>MT104</w:t>
            </w:r>
          </w:p>
        </w:tc>
        <w:tc>
          <w:tcPr>
            <w:tcW w:w="5310" w:type="dxa"/>
          </w:tcPr>
          <w:p w14:paraId="7D9AA2B8" w14:textId="77777777" w:rsidR="00924464" w:rsidRDefault="0083266D">
            <w:pPr>
              <w:pStyle w:val="TableParagraph"/>
              <w:spacing w:line="230" w:lineRule="exact"/>
              <w:ind w:left="4" w:right="-15"/>
              <w:rPr>
                <w:sz w:val="20"/>
              </w:rPr>
            </w:pPr>
            <w:r>
              <w:rPr>
                <w:sz w:val="20"/>
              </w:rPr>
              <w:t>Por</w:t>
            </w:r>
            <w:r>
              <w:rPr>
                <w:spacing w:val="-5"/>
                <w:sz w:val="20"/>
              </w:rPr>
              <w:t xml:space="preserve"> </w:t>
            </w:r>
            <w:r>
              <w:rPr>
                <w:sz w:val="20"/>
              </w:rPr>
              <w:t>no</w:t>
            </w:r>
            <w:r>
              <w:rPr>
                <w:spacing w:val="-7"/>
                <w:sz w:val="20"/>
              </w:rPr>
              <w:t xml:space="preserve"> </w:t>
            </w:r>
            <w:r>
              <w:rPr>
                <w:sz w:val="20"/>
              </w:rPr>
              <w:t>contar</w:t>
            </w:r>
            <w:r>
              <w:rPr>
                <w:spacing w:val="-10"/>
                <w:sz w:val="20"/>
              </w:rPr>
              <w:t xml:space="preserve"> </w:t>
            </w:r>
            <w:r>
              <w:rPr>
                <w:sz w:val="20"/>
              </w:rPr>
              <w:t>con</w:t>
            </w:r>
            <w:r>
              <w:rPr>
                <w:spacing w:val="-6"/>
                <w:sz w:val="20"/>
              </w:rPr>
              <w:t xml:space="preserve"> </w:t>
            </w:r>
            <w:r>
              <w:rPr>
                <w:sz w:val="20"/>
              </w:rPr>
              <w:t>un</w:t>
            </w:r>
            <w:r>
              <w:rPr>
                <w:spacing w:val="-7"/>
                <w:sz w:val="20"/>
              </w:rPr>
              <w:t xml:space="preserve"> </w:t>
            </w:r>
            <w:r>
              <w:rPr>
                <w:sz w:val="20"/>
              </w:rPr>
              <w:t>sistema</w:t>
            </w:r>
            <w:r>
              <w:rPr>
                <w:spacing w:val="-8"/>
                <w:sz w:val="20"/>
              </w:rPr>
              <w:t xml:space="preserve"> </w:t>
            </w:r>
            <w:r>
              <w:rPr>
                <w:sz w:val="20"/>
              </w:rPr>
              <w:t>de</w:t>
            </w:r>
            <w:r>
              <w:rPr>
                <w:spacing w:val="-7"/>
                <w:sz w:val="20"/>
              </w:rPr>
              <w:t xml:space="preserve"> </w:t>
            </w:r>
            <w:r>
              <w:rPr>
                <w:sz w:val="20"/>
              </w:rPr>
              <w:t>freno</w:t>
            </w:r>
            <w:r>
              <w:rPr>
                <w:spacing w:val="-8"/>
                <w:sz w:val="20"/>
              </w:rPr>
              <w:t xml:space="preserve"> </w:t>
            </w:r>
            <w:r>
              <w:rPr>
                <w:sz w:val="20"/>
              </w:rPr>
              <w:t>de</w:t>
            </w:r>
            <w:r>
              <w:rPr>
                <w:spacing w:val="-4"/>
                <w:sz w:val="20"/>
              </w:rPr>
              <w:t xml:space="preserve"> </w:t>
            </w:r>
            <w:r>
              <w:rPr>
                <w:sz w:val="20"/>
              </w:rPr>
              <w:t>mano</w:t>
            </w:r>
            <w:r>
              <w:rPr>
                <w:spacing w:val="-7"/>
                <w:sz w:val="20"/>
              </w:rPr>
              <w:t xml:space="preserve"> </w:t>
            </w:r>
            <w:r>
              <w:rPr>
                <w:sz w:val="20"/>
              </w:rPr>
              <w:t>que</w:t>
            </w:r>
            <w:r>
              <w:rPr>
                <w:spacing w:val="-6"/>
                <w:sz w:val="20"/>
              </w:rPr>
              <w:t xml:space="preserve"> </w:t>
            </w:r>
            <w:r>
              <w:rPr>
                <w:sz w:val="20"/>
              </w:rPr>
              <w:t xml:space="preserve">permita </w:t>
            </w:r>
            <w:r>
              <w:rPr>
                <w:spacing w:val="-2"/>
                <w:sz w:val="20"/>
              </w:rPr>
              <w:t>mantener</w:t>
            </w:r>
            <w:r>
              <w:rPr>
                <w:spacing w:val="-7"/>
                <w:sz w:val="20"/>
              </w:rPr>
              <w:t xml:space="preserve"> </w:t>
            </w:r>
            <w:r>
              <w:rPr>
                <w:spacing w:val="-2"/>
                <w:sz w:val="20"/>
              </w:rPr>
              <w:t>el</w:t>
            </w:r>
            <w:r>
              <w:rPr>
                <w:spacing w:val="-10"/>
                <w:sz w:val="20"/>
              </w:rPr>
              <w:t xml:space="preserve"> </w:t>
            </w:r>
            <w:r>
              <w:rPr>
                <w:spacing w:val="-2"/>
                <w:sz w:val="20"/>
              </w:rPr>
              <w:t>vehículo</w:t>
            </w:r>
            <w:r>
              <w:rPr>
                <w:spacing w:val="-4"/>
                <w:sz w:val="20"/>
              </w:rPr>
              <w:t xml:space="preserve"> </w:t>
            </w:r>
            <w:r>
              <w:rPr>
                <w:spacing w:val="-2"/>
                <w:sz w:val="20"/>
              </w:rPr>
              <w:t>inmóvil</w:t>
            </w:r>
            <w:r>
              <w:rPr>
                <w:spacing w:val="-6"/>
                <w:sz w:val="20"/>
              </w:rPr>
              <w:t xml:space="preserve"> </w:t>
            </w:r>
            <w:r>
              <w:rPr>
                <w:spacing w:val="-2"/>
                <w:sz w:val="20"/>
              </w:rPr>
              <w:t>en</w:t>
            </w:r>
            <w:r>
              <w:rPr>
                <w:spacing w:val="-6"/>
                <w:sz w:val="20"/>
              </w:rPr>
              <w:t xml:space="preserve"> </w:t>
            </w:r>
            <w:r>
              <w:rPr>
                <w:spacing w:val="-2"/>
                <w:sz w:val="20"/>
              </w:rPr>
              <w:t>forma</w:t>
            </w:r>
            <w:r>
              <w:rPr>
                <w:spacing w:val="-5"/>
                <w:sz w:val="20"/>
              </w:rPr>
              <w:t xml:space="preserve"> </w:t>
            </w:r>
            <w:r>
              <w:rPr>
                <w:spacing w:val="-2"/>
                <w:sz w:val="20"/>
              </w:rPr>
              <w:t>segura</w:t>
            </w:r>
            <w:r>
              <w:rPr>
                <w:spacing w:val="-5"/>
                <w:sz w:val="20"/>
              </w:rPr>
              <w:t xml:space="preserve"> </w:t>
            </w:r>
            <w:r>
              <w:rPr>
                <w:spacing w:val="-2"/>
                <w:sz w:val="20"/>
              </w:rPr>
              <w:t>y</w:t>
            </w:r>
            <w:r>
              <w:rPr>
                <w:spacing w:val="-7"/>
                <w:sz w:val="20"/>
              </w:rPr>
              <w:t xml:space="preserve"> </w:t>
            </w:r>
            <w:r>
              <w:rPr>
                <w:spacing w:val="-2"/>
                <w:sz w:val="20"/>
              </w:rPr>
              <w:t>permanente.</w:t>
            </w:r>
          </w:p>
        </w:tc>
        <w:tc>
          <w:tcPr>
            <w:tcW w:w="1106" w:type="dxa"/>
          </w:tcPr>
          <w:p w14:paraId="30616960"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24145D85" w14:textId="77777777" w:rsidR="00924464" w:rsidRDefault="0083266D">
            <w:pPr>
              <w:pStyle w:val="TableParagraph"/>
              <w:spacing w:before="114"/>
              <w:ind w:left="3"/>
              <w:rPr>
                <w:sz w:val="20"/>
              </w:rPr>
            </w:pPr>
            <w:r>
              <w:rPr>
                <w:spacing w:val="-5"/>
                <w:sz w:val="20"/>
              </w:rPr>
              <w:t>26</w:t>
            </w:r>
          </w:p>
        </w:tc>
        <w:tc>
          <w:tcPr>
            <w:tcW w:w="881" w:type="dxa"/>
          </w:tcPr>
          <w:p w14:paraId="3C548265" w14:textId="77777777" w:rsidR="00924464" w:rsidRDefault="0083266D">
            <w:pPr>
              <w:pStyle w:val="TableParagraph"/>
              <w:spacing w:before="114"/>
              <w:ind w:left="58" w:right="52"/>
              <w:jc w:val="center"/>
              <w:rPr>
                <w:sz w:val="20"/>
              </w:rPr>
            </w:pPr>
            <w:r>
              <w:rPr>
                <w:spacing w:val="-5"/>
                <w:sz w:val="20"/>
              </w:rPr>
              <w:t>III</w:t>
            </w:r>
          </w:p>
        </w:tc>
      </w:tr>
      <w:tr w:rsidR="00924464" w14:paraId="491EF868" w14:textId="77777777">
        <w:trPr>
          <w:trHeight w:val="460"/>
        </w:trPr>
        <w:tc>
          <w:tcPr>
            <w:tcW w:w="559" w:type="dxa"/>
          </w:tcPr>
          <w:p w14:paraId="5C0D90D1" w14:textId="77777777" w:rsidR="00924464" w:rsidRDefault="0083266D">
            <w:pPr>
              <w:pStyle w:val="TableParagraph"/>
              <w:spacing w:before="114"/>
              <w:ind w:left="4" w:right="2"/>
              <w:jc w:val="center"/>
              <w:rPr>
                <w:sz w:val="20"/>
              </w:rPr>
            </w:pPr>
            <w:r>
              <w:rPr>
                <w:spacing w:val="-5"/>
                <w:sz w:val="20"/>
              </w:rPr>
              <w:t>16</w:t>
            </w:r>
          </w:p>
        </w:tc>
        <w:tc>
          <w:tcPr>
            <w:tcW w:w="936" w:type="dxa"/>
          </w:tcPr>
          <w:p w14:paraId="0F799971" w14:textId="77777777" w:rsidR="00924464" w:rsidRDefault="0083266D">
            <w:pPr>
              <w:pStyle w:val="TableParagraph"/>
              <w:spacing w:before="114"/>
              <w:ind w:right="148"/>
              <w:jc w:val="right"/>
              <w:rPr>
                <w:sz w:val="20"/>
              </w:rPr>
            </w:pPr>
            <w:r>
              <w:rPr>
                <w:spacing w:val="-2"/>
                <w:sz w:val="20"/>
              </w:rPr>
              <w:t>MT105</w:t>
            </w:r>
          </w:p>
        </w:tc>
        <w:tc>
          <w:tcPr>
            <w:tcW w:w="5310" w:type="dxa"/>
          </w:tcPr>
          <w:p w14:paraId="47002CA9" w14:textId="77777777" w:rsidR="00924464" w:rsidRDefault="0083266D">
            <w:pPr>
              <w:pStyle w:val="TableParagraph"/>
              <w:spacing w:line="230" w:lineRule="exact"/>
              <w:ind w:left="4" w:right="-15"/>
              <w:rPr>
                <w:sz w:val="20"/>
              </w:rPr>
            </w:pPr>
            <w:r>
              <w:rPr>
                <w:sz w:val="20"/>
              </w:rPr>
              <w:t>Por carecer de silenciador en el tubo de escape conectado permanentemente que evite ruidos excesivos.</w:t>
            </w:r>
          </w:p>
        </w:tc>
        <w:tc>
          <w:tcPr>
            <w:tcW w:w="1106" w:type="dxa"/>
          </w:tcPr>
          <w:p w14:paraId="6CBE3A77"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58D5D6B9" w14:textId="77777777" w:rsidR="00924464" w:rsidRDefault="0083266D">
            <w:pPr>
              <w:pStyle w:val="TableParagraph"/>
              <w:spacing w:before="114"/>
              <w:ind w:left="3"/>
              <w:rPr>
                <w:sz w:val="20"/>
              </w:rPr>
            </w:pPr>
            <w:r>
              <w:rPr>
                <w:spacing w:val="-5"/>
                <w:sz w:val="20"/>
              </w:rPr>
              <w:t>26</w:t>
            </w:r>
          </w:p>
        </w:tc>
        <w:tc>
          <w:tcPr>
            <w:tcW w:w="881" w:type="dxa"/>
          </w:tcPr>
          <w:p w14:paraId="1E9B5BD7" w14:textId="77777777" w:rsidR="00924464" w:rsidRDefault="0083266D">
            <w:pPr>
              <w:pStyle w:val="TableParagraph"/>
              <w:spacing w:before="114"/>
              <w:ind w:left="58" w:right="53"/>
              <w:jc w:val="center"/>
              <w:rPr>
                <w:sz w:val="20"/>
              </w:rPr>
            </w:pPr>
            <w:r>
              <w:rPr>
                <w:spacing w:val="-5"/>
                <w:sz w:val="20"/>
              </w:rPr>
              <w:t>IV</w:t>
            </w:r>
          </w:p>
        </w:tc>
      </w:tr>
      <w:tr w:rsidR="00924464" w14:paraId="12D47010" w14:textId="77777777">
        <w:trPr>
          <w:trHeight w:val="335"/>
        </w:trPr>
        <w:tc>
          <w:tcPr>
            <w:tcW w:w="559" w:type="dxa"/>
          </w:tcPr>
          <w:p w14:paraId="442C9B8D" w14:textId="77777777" w:rsidR="00924464" w:rsidRDefault="0083266D">
            <w:pPr>
              <w:pStyle w:val="TableParagraph"/>
              <w:spacing w:before="52"/>
              <w:ind w:left="4" w:right="2"/>
              <w:jc w:val="center"/>
              <w:rPr>
                <w:sz w:val="20"/>
              </w:rPr>
            </w:pPr>
            <w:r>
              <w:rPr>
                <w:spacing w:val="-5"/>
                <w:sz w:val="20"/>
              </w:rPr>
              <w:t>17</w:t>
            </w:r>
          </w:p>
        </w:tc>
        <w:tc>
          <w:tcPr>
            <w:tcW w:w="936" w:type="dxa"/>
          </w:tcPr>
          <w:p w14:paraId="7E584E08" w14:textId="77777777" w:rsidR="00924464" w:rsidRDefault="0083266D">
            <w:pPr>
              <w:pStyle w:val="TableParagraph"/>
              <w:spacing w:before="52"/>
              <w:ind w:right="148"/>
              <w:jc w:val="right"/>
              <w:rPr>
                <w:sz w:val="20"/>
              </w:rPr>
            </w:pPr>
            <w:r>
              <w:rPr>
                <w:spacing w:val="-2"/>
                <w:sz w:val="20"/>
              </w:rPr>
              <w:t>MT106</w:t>
            </w:r>
          </w:p>
        </w:tc>
        <w:tc>
          <w:tcPr>
            <w:tcW w:w="5310" w:type="dxa"/>
          </w:tcPr>
          <w:p w14:paraId="1CB672A2" w14:textId="77777777" w:rsidR="00924464" w:rsidRDefault="0083266D">
            <w:pPr>
              <w:pStyle w:val="TableParagraph"/>
              <w:spacing w:line="229" w:lineRule="exact"/>
              <w:ind w:left="4"/>
              <w:rPr>
                <w:sz w:val="20"/>
              </w:rPr>
            </w:pPr>
            <w:r>
              <w:rPr>
                <w:sz w:val="20"/>
              </w:rPr>
              <w:t>Limpia</w:t>
            </w:r>
            <w:r>
              <w:rPr>
                <w:spacing w:val="-8"/>
                <w:sz w:val="20"/>
              </w:rPr>
              <w:t xml:space="preserve"> </w:t>
            </w:r>
            <w:r>
              <w:rPr>
                <w:sz w:val="20"/>
              </w:rPr>
              <w:t>parabrisas</w:t>
            </w:r>
            <w:r>
              <w:rPr>
                <w:spacing w:val="-8"/>
                <w:sz w:val="20"/>
              </w:rPr>
              <w:t xml:space="preserve"> </w:t>
            </w:r>
            <w:r>
              <w:rPr>
                <w:sz w:val="20"/>
              </w:rPr>
              <w:t>en</w:t>
            </w:r>
            <w:r>
              <w:rPr>
                <w:spacing w:val="-10"/>
                <w:sz w:val="20"/>
              </w:rPr>
              <w:t xml:space="preserve"> </w:t>
            </w:r>
            <w:r>
              <w:rPr>
                <w:sz w:val="20"/>
              </w:rPr>
              <w:t>mal</w:t>
            </w:r>
            <w:r>
              <w:rPr>
                <w:spacing w:val="-9"/>
                <w:sz w:val="20"/>
              </w:rPr>
              <w:t xml:space="preserve"> </w:t>
            </w:r>
            <w:r>
              <w:rPr>
                <w:spacing w:val="-2"/>
                <w:sz w:val="20"/>
              </w:rPr>
              <w:t>estado.</w:t>
            </w:r>
          </w:p>
        </w:tc>
        <w:tc>
          <w:tcPr>
            <w:tcW w:w="1106" w:type="dxa"/>
          </w:tcPr>
          <w:p w14:paraId="1E586FB8" w14:textId="77777777" w:rsidR="00924464" w:rsidRDefault="0083266D">
            <w:pPr>
              <w:pStyle w:val="TableParagraph"/>
              <w:spacing w:before="52"/>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41C2A888" w14:textId="77777777" w:rsidR="00924464" w:rsidRDefault="0083266D">
            <w:pPr>
              <w:pStyle w:val="TableParagraph"/>
              <w:spacing w:before="52"/>
              <w:ind w:left="3"/>
              <w:rPr>
                <w:sz w:val="20"/>
              </w:rPr>
            </w:pPr>
            <w:r>
              <w:rPr>
                <w:spacing w:val="-5"/>
                <w:sz w:val="20"/>
              </w:rPr>
              <w:t>26</w:t>
            </w:r>
          </w:p>
        </w:tc>
        <w:tc>
          <w:tcPr>
            <w:tcW w:w="881" w:type="dxa"/>
          </w:tcPr>
          <w:p w14:paraId="63C83635" w14:textId="77777777" w:rsidR="00924464" w:rsidRDefault="0083266D">
            <w:pPr>
              <w:pStyle w:val="TableParagraph"/>
              <w:spacing w:before="52"/>
              <w:ind w:left="58" w:right="53"/>
              <w:jc w:val="center"/>
              <w:rPr>
                <w:sz w:val="20"/>
              </w:rPr>
            </w:pPr>
            <w:r>
              <w:rPr>
                <w:spacing w:val="-5"/>
                <w:sz w:val="20"/>
              </w:rPr>
              <w:t>IX</w:t>
            </w:r>
          </w:p>
        </w:tc>
      </w:tr>
      <w:tr w:rsidR="00924464" w14:paraId="27BEB4F7" w14:textId="77777777">
        <w:trPr>
          <w:trHeight w:val="460"/>
        </w:trPr>
        <w:tc>
          <w:tcPr>
            <w:tcW w:w="559" w:type="dxa"/>
          </w:tcPr>
          <w:p w14:paraId="7ADBE35C" w14:textId="77777777" w:rsidR="00924464" w:rsidRDefault="0083266D">
            <w:pPr>
              <w:pStyle w:val="TableParagraph"/>
              <w:spacing w:before="114"/>
              <w:ind w:left="4" w:right="2"/>
              <w:jc w:val="center"/>
              <w:rPr>
                <w:sz w:val="20"/>
              </w:rPr>
            </w:pPr>
            <w:r>
              <w:rPr>
                <w:spacing w:val="-5"/>
                <w:sz w:val="20"/>
              </w:rPr>
              <w:t>18</w:t>
            </w:r>
          </w:p>
        </w:tc>
        <w:tc>
          <w:tcPr>
            <w:tcW w:w="936" w:type="dxa"/>
          </w:tcPr>
          <w:p w14:paraId="60AE408C" w14:textId="77777777" w:rsidR="00924464" w:rsidRDefault="0083266D">
            <w:pPr>
              <w:pStyle w:val="TableParagraph"/>
              <w:spacing w:before="114"/>
              <w:ind w:right="148"/>
              <w:jc w:val="right"/>
              <w:rPr>
                <w:sz w:val="20"/>
              </w:rPr>
            </w:pPr>
            <w:r>
              <w:rPr>
                <w:spacing w:val="-2"/>
                <w:sz w:val="20"/>
              </w:rPr>
              <w:t>MT107</w:t>
            </w:r>
          </w:p>
        </w:tc>
        <w:tc>
          <w:tcPr>
            <w:tcW w:w="5310" w:type="dxa"/>
          </w:tcPr>
          <w:p w14:paraId="17EF2C14" w14:textId="77777777" w:rsidR="00924464" w:rsidRDefault="0083266D">
            <w:pPr>
              <w:pStyle w:val="TableParagraph"/>
              <w:spacing w:line="230" w:lineRule="exact"/>
              <w:ind w:left="4" w:right="-15"/>
              <w:rPr>
                <w:sz w:val="20"/>
              </w:rPr>
            </w:pPr>
            <w:r>
              <w:rPr>
                <w:sz w:val="20"/>
              </w:rPr>
              <w:t>Por no utilizar su sistema de alumbrado durante la noche o cuando no hubiese suficiente visibilidad durante el día.</w:t>
            </w:r>
          </w:p>
        </w:tc>
        <w:tc>
          <w:tcPr>
            <w:tcW w:w="1106" w:type="dxa"/>
          </w:tcPr>
          <w:p w14:paraId="4D7AC059"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932024D" w14:textId="77777777" w:rsidR="00924464" w:rsidRDefault="0083266D">
            <w:pPr>
              <w:pStyle w:val="TableParagraph"/>
              <w:spacing w:before="114"/>
              <w:ind w:left="3"/>
              <w:rPr>
                <w:sz w:val="20"/>
              </w:rPr>
            </w:pPr>
            <w:r>
              <w:rPr>
                <w:spacing w:val="-5"/>
                <w:sz w:val="20"/>
              </w:rPr>
              <w:t>27</w:t>
            </w:r>
          </w:p>
        </w:tc>
        <w:tc>
          <w:tcPr>
            <w:tcW w:w="881" w:type="dxa"/>
          </w:tcPr>
          <w:p w14:paraId="0E8F3A5D" w14:textId="77777777" w:rsidR="00924464" w:rsidRDefault="0083266D">
            <w:pPr>
              <w:pStyle w:val="TableParagraph"/>
              <w:spacing w:before="114"/>
              <w:ind w:left="59" w:right="52"/>
              <w:jc w:val="center"/>
              <w:rPr>
                <w:sz w:val="20"/>
              </w:rPr>
            </w:pPr>
            <w:r>
              <w:rPr>
                <w:spacing w:val="-10"/>
                <w:sz w:val="20"/>
              </w:rPr>
              <w:t>I</w:t>
            </w:r>
          </w:p>
        </w:tc>
      </w:tr>
      <w:tr w:rsidR="00924464" w14:paraId="2946ADEB" w14:textId="77777777">
        <w:trPr>
          <w:trHeight w:val="333"/>
        </w:trPr>
        <w:tc>
          <w:tcPr>
            <w:tcW w:w="9397" w:type="dxa"/>
            <w:gridSpan w:val="6"/>
          </w:tcPr>
          <w:p w14:paraId="5A311D87" w14:textId="77777777" w:rsidR="00924464" w:rsidRDefault="0083266D">
            <w:pPr>
              <w:pStyle w:val="TableParagraph"/>
              <w:spacing w:line="229" w:lineRule="exact"/>
              <w:ind w:left="4"/>
              <w:rPr>
                <w:rFonts w:ascii="Arial"/>
                <w:b/>
                <w:sz w:val="20"/>
              </w:rPr>
            </w:pPr>
            <w:r>
              <w:rPr>
                <w:rFonts w:ascii="Arial"/>
                <w:b/>
                <w:sz w:val="20"/>
              </w:rPr>
              <w:t>X)</w:t>
            </w:r>
            <w:r>
              <w:rPr>
                <w:rFonts w:ascii="Arial"/>
                <w:b/>
                <w:spacing w:val="-3"/>
                <w:sz w:val="20"/>
              </w:rPr>
              <w:t xml:space="preserve"> </w:t>
            </w:r>
            <w:r>
              <w:rPr>
                <w:rFonts w:ascii="Arial"/>
                <w:b/>
                <w:spacing w:val="-2"/>
                <w:sz w:val="20"/>
              </w:rPr>
              <w:t>ESTACIONAMIENTO</w:t>
            </w:r>
          </w:p>
        </w:tc>
      </w:tr>
      <w:tr w:rsidR="00924464" w14:paraId="698E6C7D" w14:textId="77777777">
        <w:trPr>
          <w:trHeight w:val="335"/>
        </w:trPr>
        <w:tc>
          <w:tcPr>
            <w:tcW w:w="559" w:type="dxa"/>
          </w:tcPr>
          <w:p w14:paraId="178ADD1A" w14:textId="77777777" w:rsidR="00924464" w:rsidRDefault="0083266D">
            <w:pPr>
              <w:pStyle w:val="TableParagraph"/>
              <w:spacing w:before="52"/>
              <w:ind w:left="4"/>
              <w:jc w:val="center"/>
              <w:rPr>
                <w:sz w:val="20"/>
              </w:rPr>
            </w:pPr>
            <w:r>
              <w:rPr>
                <w:spacing w:val="-10"/>
                <w:sz w:val="20"/>
              </w:rPr>
              <w:t>1</w:t>
            </w:r>
          </w:p>
        </w:tc>
        <w:tc>
          <w:tcPr>
            <w:tcW w:w="936" w:type="dxa"/>
          </w:tcPr>
          <w:p w14:paraId="4550E1EC" w14:textId="77777777" w:rsidR="00924464" w:rsidRDefault="0083266D">
            <w:pPr>
              <w:pStyle w:val="TableParagraph"/>
              <w:spacing w:before="52"/>
              <w:ind w:left="2"/>
              <w:rPr>
                <w:sz w:val="20"/>
              </w:rPr>
            </w:pPr>
            <w:r>
              <w:rPr>
                <w:spacing w:val="-2"/>
                <w:sz w:val="20"/>
              </w:rPr>
              <w:t>MT108</w:t>
            </w:r>
          </w:p>
        </w:tc>
        <w:tc>
          <w:tcPr>
            <w:tcW w:w="5310" w:type="dxa"/>
          </w:tcPr>
          <w:p w14:paraId="4AF7EC68" w14:textId="77777777" w:rsidR="00924464" w:rsidRDefault="0083266D">
            <w:pPr>
              <w:pStyle w:val="TableParagraph"/>
              <w:spacing w:line="229" w:lineRule="exact"/>
              <w:ind w:left="4"/>
              <w:rPr>
                <w:sz w:val="20"/>
              </w:rPr>
            </w:pPr>
            <w:r>
              <w:rPr>
                <w:sz w:val="20"/>
              </w:rPr>
              <w:t>Por</w:t>
            </w:r>
            <w:r>
              <w:rPr>
                <w:spacing w:val="-10"/>
                <w:sz w:val="20"/>
              </w:rPr>
              <w:t xml:space="preserve"> </w:t>
            </w:r>
            <w:r>
              <w:rPr>
                <w:sz w:val="20"/>
              </w:rPr>
              <w:t>estacionarse</w:t>
            </w:r>
            <w:r>
              <w:rPr>
                <w:spacing w:val="-12"/>
                <w:sz w:val="20"/>
              </w:rPr>
              <w:t xml:space="preserve"> </w:t>
            </w:r>
            <w:r>
              <w:rPr>
                <w:sz w:val="20"/>
              </w:rPr>
              <w:t>en</w:t>
            </w:r>
            <w:r>
              <w:rPr>
                <w:spacing w:val="-11"/>
                <w:sz w:val="20"/>
              </w:rPr>
              <w:t xml:space="preserve"> </w:t>
            </w:r>
            <w:r>
              <w:rPr>
                <w:sz w:val="20"/>
              </w:rPr>
              <w:t>lugares</w:t>
            </w:r>
            <w:r>
              <w:rPr>
                <w:spacing w:val="-9"/>
                <w:sz w:val="20"/>
              </w:rPr>
              <w:t xml:space="preserve"> </w:t>
            </w:r>
            <w:r>
              <w:rPr>
                <w:spacing w:val="-2"/>
                <w:sz w:val="20"/>
              </w:rPr>
              <w:t>prohibidos.</w:t>
            </w:r>
          </w:p>
        </w:tc>
        <w:tc>
          <w:tcPr>
            <w:tcW w:w="1106" w:type="dxa"/>
          </w:tcPr>
          <w:p w14:paraId="24352B2C" w14:textId="77777777" w:rsidR="00924464" w:rsidRDefault="0083266D">
            <w:pPr>
              <w:pStyle w:val="TableParagraph"/>
              <w:spacing w:before="52"/>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26C60536" w14:textId="77777777" w:rsidR="00924464" w:rsidRDefault="0083266D">
            <w:pPr>
              <w:pStyle w:val="TableParagraph"/>
              <w:spacing w:before="52"/>
              <w:ind w:left="3"/>
              <w:rPr>
                <w:sz w:val="20"/>
              </w:rPr>
            </w:pPr>
            <w:r>
              <w:rPr>
                <w:spacing w:val="-5"/>
                <w:sz w:val="20"/>
              </w:rPr>
              <w:t>84</w:t>
            </w:r>
          </w:p>
        </w:tc>
        <w:tc>
          <w:tcPr>
            <w:tcW w:w="881" w:type="dxa"/>
          </w:tcPr>
          <w:p w14:paraId="15C2B45F" w14:textId="77777777" w:rsidR="00924464" w:rsidRDefault="0083266D">
            <w:pPr>
              <w:pStyle w:val="TableParagraph"/>
              <w:spacing w:before="52"/>
              <w:ind w:left="2"/>
              <w:jc w:val="center"/>
              <w:rPr>
                <w:sz w:val="20"/>
              </w:rPr>
            </w:pPr>
            <w:r>
              <w:rPr>
                <w:sz w:val="20"/>
              </w:rPr>
              <w:t>VII</w:t>
            </w:r>
            <w:r>
              <w:rPr>
                <w:spacing w:val="-5"/>
                <w:sz w:val="20"/>
              </w:rPr>
              <w:t xml:space="preserve"> </w:t>
            </w:r>
            <w:r>
              <w:rPr>
                <w:spacing w:val="-2"/>
                <w:sz w:val="20"/>
              </w:rPr>
              <w:t>yXXXI</w:t>
            </w:r>
          </w:p>
        </w:tc>
      </w:tr>
      <w:tr w:rsidR="00924464" w14:paraId="5C09966D" w14:textId="77777777">
        <w:trPr>
          <w:trHeight w:val="461"/>
        </w:trPr>
        <w:tc>
          <w:tcPr>
            <w:tcW w:w="559" w:type="dxa"/>
          </w:tcPr>
          <w:p w14:paraId="17E4D84C" w14:textId="77777777" w:rsidR="00924464" w:rsidRDefault="0083266D">
            <w:pPr>
              <w:pStyle w:val="TableParagraph"/>
              <w:spacing w:before="114"/>
              <w:ind w:left="4"/>
              <w:jc w:val="center"/>
              <w:rPr>
                <w:sz w:val="20"/>
              </w:rPr>
            </w:pPr>
            <w:r>
              <w:rPr>
                <w:spacing w:val="-10"/>
                <w:sz w:val="20"/>
              </w:rPr>
              <w:t>2</w:t>
            </w:r>
          </w:p>
        </w:tc>
        <w:tc>
          <w:tcPr>
            <w:tcW w:w="936" w:type="dxa"/>
          </w:tcPr>
          <w:p w14:paraId="414A89C4" w14:textId="77777777" w:rsidR="00924464" w:rsidRDefault="0083266D">
            <w:pPr>
              <w:pStyle w:val="TableParagraph"/>
              <w:spacing w:before="114"/>
              <w:ind w:left="2"/>
              <w:rPr>
                <w:sz w:val="20"/>
              </w:rPr>
            </w:pPr>
            <w:r>
              <w:rPr>
                <w:spacing w:val="-2"/>
                <w:sz w:val="20"/>
              </w:rPr>
              <w:t>MT109</w:t>
            </w:r>
          </w:p>
        </w:tc>
        <w:tc>
          <w:tcPr>
            <w:tcW w:w="5310" w:type="dxa"/>
          </w:tcPr>
          <w:p w14:paraId="6393F9D8"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estacionarse</w:t>
            </w:r>
            <w:r>
              <w:rPr>
                <w:spacing w:val="-9"/>
                <w:sz w:val="20"/>
              </w:rPr>
              <w:t xml:space="preserve"> </w:t>
            </w:r>
            <w:r>
              <w:rPr>
                <w:sz w:val="20"/>
              </w:rPr>
              <w:t>en</w:t>
            </w:r>
            <w:r>
              <w:rPr>
                <w:spacing w:val="-7"/>
                <w:sz w:val="20"/>
              </w:rPr>
              <w:t xml:space="preserve"> </w:t>
            </w:r>
            <w:r>
              <w:rPr>
                <w:sz w:val="20"/>
              </w:rPr>
              <w:t>doble</w:t>
            </w:r>
            <w:r>
              <w:rPr>
                <w:spacing w:val="-9"/>
                <w:sz w:val="20"/>
              </w:rPr>
              <w:t xml:space="preserve"> </w:t>
            </w:r>
            <w:r>
              <w:rPr>
                <w:spacing w:val="-2"/>
                <w:sz w:val="20"/>
              </w:rPr>
              <w:t>fila.</w:t>
            </w:r>
          </w:p>
        </w:tc>
        <w:tc>
          <w:tcPr>
            <w:tcW w:w="1106" w:type="dxa"/>
          </w:tcPr>
          <w:p w14:paraId="3EE4C4E9"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962F8A2" w14:textId="77777777" w:rsidR="00924464" w:rsidRDefault="0083266D">
            <w:pPr>
              <w:pStyle w:val="TableParagraph"/>
              <w:spacing w:line="229" w:lineRule="exact"/>
              <w:ind w:left="3"/>
              <w:rPr>
                <w:sz w:val="20"/>
              </w:rPr>
            </w:pPr>
            <w:r>
              <w:rPr>
                <w:spacing w:val="-5"/>
                <w:sz w:val="20"/>
              </w:rPr>
              <w:t>59</w:t>
            </w:r>
          </w:p>
          <w:p w14:paraId="14E93E77" w14:textId="77777777" w:rsidR="00924464" w:rsidRDefault="0083266D">
            <w:pPr>
              <w:pStyle w:val="TableParagraph"/>
              <w:spacing w:line="211" w:lineRule="exact"/>
              <w:ind w:left="3"/>
              <w:rPr>
                <w:sz w:val="20"/>
              </w:rPr>
            </w:pPr>
            <w:r>
              <w:rPr>
                <w:spacing w:val="-5"/>
                <w:sz w:val="20"/>
              </w:rPr>
              <w:t>84</w:t>
            </w:r>
          </w:p>
        </w:tc>
        <w:tc>
          <w:tcPr>
            <w:tcW w:w="881" w:type="dxa"/>
          </w:tcPr>
          <w:p w14:paraId="530E0604" w14:textId="77777777" w:rsidR="00924464" w:rsidRDefault="0083266D">
            <w:pPr>
              <w:pStyle w:val="TableParagraph"/>
              <w:spacing w:before="114"/>
              <w:ind w:left="58" w:right="53"/>
              <w:jc w:val="center"/>
              <w:rPr>
                <w:sz w:val="20"/>
              </w:rPr>
            </w:pPr>
            <w:r>
              <w:rPr>
                <w:spacing w:val="-2"/>
                <w:sz w:val="20"/>
              </w:rPr>
              <w:t>IIIIX</w:t>
            </w:r>
          </w:p>
        </w:tc>
      </w:tr>
      <w:tr w:rsidR="00924464" w14:paraId="041F9BB6" w14:textId="77777777">
        <w:trPr>
          <w:trHeight w:val="460"/>
        </w:trPr>
        <w:tc>
          <w:tcPr>
            <w:tcW w:w="559" w:type="dxa"/>
          </w:tcPr>
          <w:p w14:paraId="76DCBEAB" w14:textId="77777777" w:rsidR="00924464" w:rsidRDefault="0083266D">
            <w:pPr>
              <w:pStyle w:val="TableParagraph"/>
              <w:spacing w:before="114"/>
              <w:ind w:left="4"/>
              <w:jc w:val="center"/>
              <w:rPr>
                <w:sz w:val="20"/>
              </w:rPr>
            </w:pPr>
            <w:r>
              <w:rPr>
                <w:spacing w:val="-10"/>
                <w:sz w:val="20"/>
              </w:rPr>
              <w:t>3</w:t>
            </w:r>
          </w:p>
        </w:tc>
        <w:tc>
          <w:tcPr>
            <w:tcW w:w="936" w:type="dxa"/>
          </w:tcPr>
          <w:p w14:paraId="0D8B959E" w14:textId="77777777" w:rsidR="00924464" w:rsidRDefault="0083266D">
            <w:pPr>
              <w:pStyle w:val="TableParagraph"/>
              <w:spacing w:before="114"/>
              <w:ind w:left="2"/>
              <w:rPr>
                <w:sz w:val="20"/>
              </w:rPr>
            </w:pPr>
            <w:r>
              <w:rPr>
                <w:spacing w:val="-2"/>
                <w:sz w:val="20"/>
              </w:rPr>
              <w:t>MT110</w:t>
            </w:r>
          </w:p>
        </w:tc>
        <w:tc>
          <w:tcPr>
            <w:tcW w:w="5310" w:type="dxa"/>
          </w:tcPr>
          <w:p w14:paraId="3EF78CAA"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en</w:t>
            </w:r>
            <w:r>
              <w:rPr>
                <w:spacing w:val="40"/>
                <w:sz w:val="20"/>
              </w:rPr>
              <w:t xml:space="preserve"> </w:t>
            </w:r>
            <w:r>
              <w:rPr>
                <w:sz w:val="20"/>
              </w:rPr>
              <w:t>los</w:t>
            </w:r>
            <w:r>
              <w:rPr>
                <w:spacing w:val="40"/>
                <w:sz w:val="20"/>
              </w:rPr>
              <w:t xml:space="preserve"> </w:t>
            </w:r>
            <w:r>
              <w:rPr>
                <w:sz w:val="20"/>
              </w:rPr>
              <w:t>caminos</w:t>
            </w:r>
            <w:r>
              <w:rPr>
                <w:spacing w:val="40"/>
                <w:sz w:val="20"/>
              </w:rPr>
              <w:t xml:space="preserve"> </w:t>
            </w:r>
            <w:r>
              <w:rPr>
                <w:sz w:val="20"/>
              </w:rPr>
              <w:t>y</w:t>
            </w:r>
            <w:r>
              <w:rPr>
                <w:spacing w:val="40"/>
                <w:sz w:val="20"/>
              </w:rPr>
              <w:t xml:space="preserve"> </w:t>
            </w:r>
            <w:r>
              <w:rPr>
                <w:sz w:val="20"/>
              </w:rPr>
              <w:t>carreteras</w:t>
            </w:r>
            <w:r>
              <w:rPr>
                <w:spacing w:val="40"/>
                <w:sz w:val="20"/>
              </w:rPr>
              <w:t xml:space="preserve"> </w:t>
            </w:r>
            <w:r>
              <w:rPr>
                <w:sz w:val="20"/>
              </w:rPr>
              <w:t>sobre</w:t>
            </w:r>
            <w:r>
              <w:rPr>
                <w:spacing w:val="40"/>
                <w:sz w:val="20"/>
              </w:rPr>
              <w:t xml:space="preserve"> </w:t>
            </w:r>
            <w:r>
              <w:rPr>
                <w:sz w:val="20"/>
              </w:rPr>
              <w:t>la superficie de rodamiento o arroyo vehicular.</w:t>
            </w:r>
          </w:p>
        </w:tc>
        <w:tc>
          <w:tcPr>
            <w:tcW w:w="1106" w:type="dxa"/>
          </w:tcPr>
          <w:p w14:paraId="39DC2D6D"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4EC77601" w14:textId="77777777" w:rsidR="00924464" w:rsidRDefault="0083266D">
            <w:pPr>
              <w:pStyle w:val="TableParagraph"/>
              <w:spacing w:before="114"/>
              <w:ind w:left="3"/>
              <w:rPr>
                <w:sz w:val="20"/>
              </w:rPr>
            </w:pPr>
            <w:r>
              <w:rPr>
                <w:spacing w:val="-5"/>
                <w:sz w:val="20"/>
              </w:rPr>
              <w:t>84</w:t>
            </w:r>
          </w:p>
        </w:tc>
        <w:tc>
          <w:tcPr>
            <w:tcW w:w="881" w:type="dxa"/>
          </w:tcPr>
          <w:p w14:paraId="5506E22C" w14:textId="77777777" w:rsidR="00924464" w:rsidRDefault="0083266D">
            <w:pPr>
              <w:pStyle w:val="TableParagraph"/>
              <w:spacing w:before="114"/>
              <w:ind w:left="4"/>
              <w:jc w:val="center"/>
              <w:rPr>
                <w:sz w:val="20"/>
              </w:rPr>
            </w:pPr>
            <w:r>
              <w:rPr>
                <w:spacing w:val="-5"/>
                <w:sz w:val="20"/>
              </w:rPr>
              <w:t>XV</w:t>
            </w:r>
          </w:p>
        </w:tc>
      </w:tr>
      <w:tr w:rsidR="00924464" w14:paraId="54DB90E1" w14:textId="77777777">
        <w:trPr>
          <w:trHeight w:val="918"/>
        </w:trPr>
        <w:tc>
          <w:tcPr>
            <w:tcW w:w="559" w:type="dxa"/>
          </w:tcPr>
          <w:p w14:paraId="4BA553E8" w14:textId="77777777" w:rsidR="00924464" w:rsidRDefault="00924464">
            <w:pPr>
              <w:pStyle w:val="TableParagraph"/>
              <w:spacing w:before="112"/>
              <w:rPr>
                <w:rFonts w:ascii="Arial"/>
                <w:b/>
                <w:sz w:val="20"/>
              </w:rPr>
            </w:pPr>
          </w:p>
          <w:p w14:paraId="2090CD5D" w14:textId="77777777" w:rsidR="00924464" w:rsidRDefault="0083266D">
            <w:pPr>
              <w:pStyle w:val="TableParagraph"/>
              <w:ind w:left="4"/>
              <w:jc w:val="center"/>
              <w:rPr>
                <w:sz w:val="20"/>
              </w:rPr>
            </w:pPr>
            <w:r>
              <w:rPr>
                <w:spacing w:val="-10"/>
                <w:sz w:val="20"/>
              </w:rPr>
              <w:t>4</w:t>
            </w:r>
          </w:p>
        </w:tc>
        <w:tc>
          <w:tcPr>
            <w:tcW w:w="936" w:type="dxa"/>
          </w:tcPr>
          <w:p w14:paraId="6E2339B5" w14:textId="77777777" w:rsidR="00924464" w:rsidRDefault="00924464">
            <w:pPr>
              <w:pStyle w:val="TableParagraph"/>
              <w:spacing w:before="112"/>
              <w:rPr>
                <w:rFonts w:ascii="Arial"/>
                <w:b/>
                <w:sz w:val="20"/>
              </w:rPr>
            </w:pPr>
          </w:p>
          <w:p w14:paraId="5869B52F" w14:textId="77777777" w:rsidR="00924464" w:rsidRDefault="0083266D">
            <w:pPr>
              <w:pStyle w:val="TableParagraph"/>
              <w:ind w:left="2"/>
              <w:rPr>
                <w:sz w:val="20"/>
              </w:rPr>
            </w:pPr>
            <w:r>
              <w:rPr>
                <w:spacing w:val="-2"/>
                <w:sz w:val="20"/>
              </w:rPr>
              <w:t>MT111</w:t>
            </w:r>
          </w:p>
        </w:tc>
        <w:tc>
          <w:tcPr>
            <w:tcW w:w="5310" w:type="dxa"/>
          </w:tcPr>
          <w:p w14:paraId="6A58C395" w14:textId="77777777" w:rsidR="00924464" w:rsidRDefault="0083266D">
            <w:pPr>
              <w:pStyle w:val="TableParagraph"/>
              <w:ind w:left="4" w:right="-15"/>
              <w:jc w:val="both"/>
              <w:rPr>
                <w:sz w:val="20"/>
              </w:rPr>
            </w:pPr>
            <w:r>
              <w:rPr>
                <w:sz w:val="20"/>
              </w:rPr>
              <w:t>Por estacionarse frente a una entrada de vehículo, excepto la de su domicilio; así como, por estacionarse frente a entradas</w:t>
            </w:r>
            <w:r>
              <w:rPr>
                <w:spacing w:val="74"/>
                <w:sz w:val="20"/>
              </w:rPr>
              <w:t xml:space="preserve"> </w:t>
            </w:r>
            <w:r>
              <w:rPr>
                <w:sz w:val="20"/>
              </w:rPr>
              <w:t>de</w:t>
            </w:r>
            <w:r>
              <w:rPr>
                <w:spacing w:val="72"/>
                <w:sz w:val="20"/>
              </w:rPr>
              <w:t xml:space="preserve"> </w:t>
            </w:r>
            <w:r>
              <w:rPr>
                <w:sz w:val="20"/>
              </w:rPr>
              <w:t>vehículos</w:t>
            </w:r>
            <w:r>
              <w:rPr>
                <w:spacing w:val="74"/>
                <w:sz w:val="20"/>
              </w:rPr>
              <w:t xml:space="preserve"> </w:t>
            </w:r>
            <w:r>
              <w:rPr>
                <w:sz w:val="20"/>
              </w:rPr>
              <w:t>sin</w:t>
            </w:r>
            <w:r>
              <w:rPr>
                <w:spacing w:val="70"/>
                <w:sz w:val="20"/>
              </w:rPr>
              <w:t xml:space="preserve"> </w:t>
            </w:r>
            <w:r>
              <w:rPr>
                <w:sz w:val="20"/>
              </w:rPr>
              <w:t>respetar</w:t>
            </w:r>
            <w:r>
              <w:rPr>
                <w:spacing w:val="74"/>
                <w:sz w:val="20"/>
              </w:rPr>
              <w:t xml:space="preserve"> </w:t>
            </w:r>
            <w:r>
              <w:rPr>
                <w:sz w:val="20"/>
              </w:rPr>
              <w:t>la</w:t>
            </w:r>
            <w:r>
              <w:rPr>
                <w:spacing w:val="72"/>
                <w:sz w:val="20"/>
              </w:rPr>
              <w:t xml:space="preserve"> </w:t>
            </w:r>
            <w:r>
              <w:rPr>
                <w:sz w:val="20"/>
              </w:rPr>
              <w:t>distancia</w:t>
            </w:r>
            <w:r>
              <w:rPr>
                <w:spacing w:val="74"/>
                <w:sz w:val="20"/>
              </w:rPr>
              <w:t xml:space="preserve"> </w:t>
            </w:r>
            <w:r>
              <w:rPr>
                <w:sz w:val="20"/>
              </w:rPr>
              <w:t>de</w:t>
            </w:r>
            <w:r>
              <w:rPr>
                <w:spacing w:val="71"/>
                <w:sz w:val="20"/>
              </w:rPr>
              <w:t xml:space="preserve"> </w:t>
            </w:r>
            <w:r>
              <w:rPr>
                <w:spacing w:val="-5"/>
                <w:sz w:val="20"/>
              </w:rPr>
              <w:t>50</w:t>
            </w:r>
          </w:p>
          <w:p w14:paraId="6A542077" w14:textId="77777777" w:rsidR="00924464" w:rsidRDefault="0083266D">
            <w:pPr>
              <w:pStyle w:val="TableParagraph"/>
              <w:spacing w:line="209" w:lineRule="exact"/>
              <w:ind w:left="4"/>
              <w:jc w:val="both"/>
              <w:rPr>
                <w:sz w:val="20"/>
              </w:rPr>
            </w:pPr>
            <w:r>
              <w:rPr>
                <w:sz w:val="20"/>
              </w:rPr>
              <w:t>centímetros</w:t>
            </w:r>
            <w:r>
              <w:rPr>
                <w:spacing w:val="-6"/>
                <w:sz w:val="20"/>
              </w:rPr>
              <w:t xml:space="preserve"> </w:t>
            </w:r>
            <w:r>
              <w:rPr>
                <w:sz w:val="20"/>
              </w:rPr>
              <w:t>a</w:t>
            </w:r>
            <w:r>
              <w:rPr>
                <w:spacing w:val="-6"/>
                <w:sz w:val="20"/>
              </w:rPr>
              <w:t xml:space="preserve"> </w:t>
            </w:r>
            <w:r>
              <w:rPr>
                <w:sz w:val="20"/>
              </w:rPr>
              <w:t>cada</w:t>
            </w:r>
            <w:r>
              <w:rPr>
                <w:spacing w:val="-5"/>
                <w:sz w:val="20"/>
              </w:rPr>
              <w:t xml:space="preserve"> </w:t>
            </w:r>
            <w:r>
              <w:rPr>
                <w:sz w:val="20"/>
              </w:rPr>
              <w:t>lado</w:t>
            </w:r>
            <w:r>
              <w:rPr>
                <w:spacing w:val="-8"/>
                <w:sz w:val="20"/>
              </w:rPr>
              <w:t xml:space="preserve"> </w:t>
            </w:r>
            <w:r>
              <w:rPr>
                <w:sz w:val="20"/>
              </w:rPr>
              <w:t>de</w:t>
            </w:r>
            <w:r>
              <w:rPr>
                <w:spacing w:val="-5"/>
                <w:sz w:val="20"/>
              </w:rPr>
              <w:t xml:space="preserve"> </w:t>
            </w:r>
            <w:r>
              <w:rPr>
                <w:sz w:val="20"/>
              </w:rPr>
              <w:t>las</w:t>
            </w:r>
            <w:r>
              <w:rPr>
                <w:spacing w:val="-5"/>
                <w:sz w:val="20"/>
              </w:rPr>
              <w:t xml:space="preserve"> </w:t>
            </w:r>
            <w:r>
              <w:rPr>
                <w:spacing w:val="-2"/>
                <w:sz w:val="20"/>
              </w:rPr>
              <w:t>mismas.</w:t>
            </w:r>
          </w:p>
        </w:tc>
        <w:tc>
          <w:tcPr>
            <w:tcW w:w="1106" w:type="dxa"/>
          </w:tcPr>
          <w:p w14:paraId="386E604E" w14:textId="77777777" w:rsidR="00924464" w:rsidRDefault="00924464">
            <w:pPr>
              <w:pStyle w:val="TableParagraph"/>
              <w:spacing w:before="112"/>
              <w:rPr>
                <w:rFonts w:ascii="Arial"/>
                <w:b/>
                <w:sz w:val="20"/>
              </w:rPr>
            </w:pPr>
          </w:p>
          <w:p w14:paraId="7D715976" w14:textId="77777777" w:rsidR="00924464" w:rsidRDefault="0083266D">
            <w:pPr>
              <w:pStyle w:val="TableParagraph"/>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00820EDD" w14:textId="77777777" w:rsidR="00924464" w:rsidRDefault="00924464">
            <w:pPr>
              <w:pStyle w:val="TableParagraph"/>
              <w:spacing w:before="112"/>
              <w:rPr>
                <w:rFonts w:ascii="Arial"/>
                <w:b/>
                <w:sz w:val="20"/>
              </w:rPr>
            </w:pPr>
          </w:p>
          <w:p w14:paraId="1880E5AA" w14:textId="77777777" w:rsidR="00924464" w:rsidRDefault="0083266D">
            <w:pPr>
              <w:pStyle w:val="TableParagraph"/>
              <w:ind w:left="3"/>
              <w:rPr>
                <w:sz w:val="20"/>
              </w:rPr>
            </w:pPr>
            <w:r>
              <w:rPr>
                <w:spacing w:val="-5"/>
                <w:sz w:val="20"/>
              </w:rPr>
              <w:t>84</w:t>
            </w:r>
          </w:p>
        </w:tc>
        <w:tc>
          <w:tcPr>
            <w:tcW w:w="881" w:type="dxa"/>
          </w:tcPr>
          <w:p w14:paraId="23F77923" w14:textId="77777777" w:rsidR="00924464" w:rsidRDefault="00924464">
            <w:pPr>
              <w:pStyle w:val="TableParagraph"/>
              <w:spacing w:before="112"/>
              <w:rPr>
                <w:rFonts w:ascii="Arial"/>
                <w:b/>
                <w:sz w:val="20"/>
              </w:rPr>
            </w:pPr>
          </w:p>
          <w:p w14:paraId="67EEF28A" w14:textId="77777777" w:rsidR="00924464" w:rsidRDefault="0083266D">
            <w:pPr>
              <w:pStyle w:val="TableParagraph"/>
              <w:ind w:left="58" w:right="53"/>
              <w:jc w:val="center"/>
              <w:rPr>
                <w:sz w:val="20"/>
              </w:rPr>
            </w:pPr>
            <w:r>
              <w:rPr>
                <w:spacing w:val="-5"/>
                <w:sz w:val="20"/>
              </w:rPr>
              <w:t>IV</w:t>
            </w:r>
          </w:p>
        </w:tc>
      </w:tr>
      <w:tr w:rsidR="00924464" w14:paraId="5AD42088" w14:textId="77777777">
        <w:trPr>
          <w:trHeight w:val="335"/>
        </w:trPr>
        <w:tc>
          <w:tcPr>
            <w:tcW w:w="559" w:type="dxa"/>
          </w:tcPr>
          <w:p w14:paraId="0651E9C0" w14:textId="77777777" w:rsidR="00924464" w:rsidRDefault="0083266D">
            <w:pPr>
              <w:pStyle w:val="TableParagraph"/>
              <w:spacing w:before="52"/>
              <w:ind w:left="4"/>
              <w:jc w:val="center"/>
              <w:rPr>
                <w:sz w:val="20"/>
              </w:rPr>
            </w:pPr>
            <w:r>
              <w:rPr>
                <w:spacing w:val="-10"/>
                <w:sz w:val="20"/>
              </w:rPr>
              <w:t>5</w:t>
            </w:r>
          </w:p>
        </w:tc>
        <w:tc>
          <w:tcPr>
            <w:tcW w:w="936" w:type="dxa"/>
          </w:tcPr>
          <w:p w14:paraId="0F810E58" w14:textId="77777777" w:rsidR="00924464" w:rsidRDefault="0083266D">
            <w:pPr>
              <w:pStyle w:val="TableParagraph"/>
              <w:spacing w:before="52"/>
              <w:ind w:left="2"/>
              <w:rPr>
                <w:sz w:val="20"/>
              </w:rPr>
            </w:pPr>
            <w:r>
              <w:rPr>
                <w:spacing w:val="-2"/>
                <w:sz w:val="20"/>
              </w:rPr>
              <w:t>MT112</w:t>
            </w:r>
          </w:p>
        </w:tc>
        <w:tc>
          <w:tcPr>
            <w:tcW w:w="5310" w:type="dxa"/>
          </w:tcPr>
          <w:p w14:paraId="65100428"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estacionarse</w:t>
            </w:r>
            <w:r>
              <w:rPr>
                <w:spacing w:val="-9"/>
                <w:sz w:val="20"/>
              </w:rPr>
              <w:t xml:space="preserve"> </w:t>
            </w:r>
            <w:r>
              <w:rPr>
                <w:sz w:val="20"/>
              </w:rPr>
              <w:t>en</w:t>
            </w:r>
            <w:r>
              <w:rPr>
                <w:spacing w:val="-9"/>
                <w:sz w:val="20"/>
              </w:rPr>
              <w:t xml:space="preserve"> </w:t>
            </w:r>
            <w:r>
              <w:rPr>
                <w:sz w:val="20"/>
              </w:rPr>
              <w:t>sentido</w:t>
            </w:r>
            <w:r>
              <w:rPr>
                <w:spacing w:val="-11"/>
                <w:sz w:val="20"/>
              </w:rPr>
              <w:t xml:space="preserve"> </w:t>
            </w:r>
            <w:r>
              <w:rPr>
                <w:spacing w:val="-2"/>
                <w:sz w:val="20"/>
              </w:rPr>
              <w:t>contrario.</w:t>
            </w:r>
          </w:p>
        </w:tc>
        <w:tc>
          <w:tcPr>
            <w:tcW w:w="1106" w:type="dxa"/>
          </w:tcPr>
          <w:p w14:paraId="327C6998" w14:textId="77777777" w:rsidR="00924464" w:rsidRDefault="0083266D">
            <w:pPr>
              <w:pStyle w:val="TableParagraph"/>
              <w:spacing w:before="5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9EBB7BF" w14:textId="77777777" w:rsidR="00924464" w:rsidRDefault="0083266D">
            <w:pPr>
              <w:pStyle w:val="TableParagraph"/>
              <w:spacing w:before="52"/>
              <w:ind w:left="3"/>
              <w:rPr>
                <w:sz w:val="20"/>
              </w:rPr>
            </w:pPr>
            <w:r>
              <w:rPr>
                <w:spacing w:val="-5"/>
                <w:sz w:val="20"/>
              </w:rPr>
              <w:t>84</w:t>
            </w:r>
          </w:p>
        </w:tc>
        <w:tc>
          <w:tcPr>
            <w:tcW w:w="881" w:type="dxa"/>
          </w:tcPr>
          <w:p w14:paraId="12F4F7D3" w14:textId="77777777" w:rsidR="00924464" w:rsidRDefault="0083266D">
            <w:pPr>
              <w:pStyle w:val="TableParagraph"/>
              <w:spacing w:before="52"/>
              <w:ind w:left="2"/>
              <w:jc w:val="center"/>
              <w:rPr>
                <w:sz w:val="20"/>
              </w:rPr>
            </w:pPr>
            <w:r>
              <w:rPr>
                <w:spacing w:val="-10"/>
                <w:sz w:val="20"/>
              </w:rPr>
              <w:t>X</w:t>
            </w:r>
          </w:p>
        </w:tc>
      </w:tr>
      <w:tr w:rsidR="00924464" w14:paraId="644B36FA" w14:textId="77777777">
        <w:trPr>
          <w:trHeight w:val="460"/>
        </w:trPr>
        <w:tc>
          <w:tcPr>
            <w:tcW w:w="559" w:type="dxa"/>
          </w:tcPr>
          <w:p w14:paraId="16F0FB2B" w14:textId="77777777" w:rsidR="00924464" w:rsidRDefault="0083266D">
            <w:pPr>
              <w:pStyle w:val="TableParagraph"/>
              <w:spacing w:before="114"/>
              <w:ind w:left="4"/>
              <w:jc w:val="center"/>
              <w:rPr>
                <w:sz w:val="20"/>
              </w:rPr>
            </w:pPr>
            <w:r>
              <w:rPr>
                <w:spacing w:val="-10"/>
                <w:sz w:val="20"/>
              </w:rPr>
              <w:t>6</w:t>
            </w:r>
          </w:p>
        </w:tc>
        <w:tc>
          <w:tcPr>
            <w:tcW w:w="936" w:type="dxa"/>
          </w:tcPr>
          <w:p w14:paraId="35E05A77" w14:textId="77777777" w:rsidR="00924464" w:rsidRDefault="0083266D">
            <w:pPr>
              <w:pStyle w:val="TableParagraph"/>
              <w:spacing w:before="114"/>
              <w:ind w:left="2"/>
              <w:rPr>
                <w:sz w:val="20"/>
              </w:rPr>
            </w:pPr>
            <w:r>
              <w:rPr>
                <w:spacing w:val="-2"/>
                <w:sz w:val="20"/>
              </w:rPr>
              <w:t>MT113</w:t>
            </w:r>
          </w:p>
        </w:tc>
        <w:tc>
          <w:tcPr>
            <w:tcW w:w="5310" w:type="dxa"/>
          </w:tcPr>
          <w:p w14:paraId="7AFB69C2"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frente</w:t>
            </w:r>
            <w:r>
              <w:rPr>
                <w:spacing w:val="40"/>
                <w:sz w:val="20"/>
              </w:rPr>
              <w:t xml:space="preserve"> </w:t>
            </w:r>
            <w:r>
              <w:rPr>
                <w:sz w:val="20"/>
              </w:rPr>
              <w:t>a</w:t>
            </w:r>
            <w:r>
              <w:rPr>
                <w:spacing w:val="40"/>
                <w:sz w:val="20"/>
              </w:rPr>
              <w:t xml:space="preserve"> </w:t>
            </w:r>
            <w:r>
              <w:rPr>
                <w:sz w:val="20"/>
              </w:rPr>
              <w:t>rampas</w:t>
            </w:r>
            <w:r>
              <w:rPr>
                <w:spacing w:val="30"/>
                <w:sz w:val="20"/>
              </w:rPr>
              <w:t xml:space="preserve"> </w:t>
            </w:r>
            <w:r>
              <w:rPr>
                <w:sz w:val="20"/>
              </w:rPr>
              <w:t>de</w:t>
            </w:r>
            <w:r>
              <w:rPr>
                <w:spacing w:val="40"/>
                <w:sz w:val="20"/>
              </w:rPr>
              <w:t xml:space="preserve"> </w:t>
            </w:r>
            <w:r>
              <w:rPr>
                <w:sz w:val="20"/>
              </w:rPr>
              <w:t>acceso</w:t>
            </w:r>
            <w:r>
              <w:rPr>
                <w:spacing w:val="40"/>
                <w:sz w:val="20"/>
              </w:rPr>
              <w:t xml:space="preserve"> </w:t>
            </w:r>
            <w:r>
              <w:rPr>
                <w:sz w:val="20"/>
              </w:rPr>
              <w:t>destinadas para personas con discapacidad.</w:t>
            </w:r>
          </w:p>
        </w:tc>
        <w:tc>
          <w:tcPr>
            <w:tcW w:w="1106" w:type="dxa"/>
          </w:tcPr>
          <w:p w14:paraId="1A153236" w14:textId="77777777" w:rsidR="00924464" w:rsidRDefault="0083266D">
            <w:pPr>
              <w:pStyle w:val="TableParagraph"/>
              <w:spacing w:before="114"/>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35</w:t>
            </w:r>
          </w:p>
        </w:tc>
        <w:tc>
          <w:tcPr>
            <w:tcW w:w="605" w:type="dxa"/>
          </w:tcPr>
          <w:p w14:paraId="3A340979" w14:textId="77777777" w:rsidR="00924464" w:rsidRDefault="0083266D">
            <w:pPr>
              <w:pStyle w:val="TableParagraph"/>
              <w:spacing w:before="114"/>
              <w:ind w:left="3"/>
              <w:rPr>
                <w:sz w:val="20"/>
              </w:rPr>
            </w:pPr>
            <w:r>
              <w:rPr>
                <w:spacing w:val="-5"/>
                <w:sz w:val="20"/>
              </w:rPr>
              <w:t>84</w:t>
            </w:r>
          </w:p>
        </w:tc>
        <w:tc>
          <w:tcPr>
            <w:tcW w:w="881" w:type="dxa"/>
          </w:tcPr>
          <w:p w14:paraId="795C4836" w14:textId="77777777" w:rsidR="00924464" w:rsidRDefault="0083266D">
            <w:pPr>
              <w:pStyle w:val="TableParagraph"/>
              <w:spacing w:before="114"/>
              <w:ind w:left="4"/>
              <w:jc w:val="center"/>
              <w:rPr>
                <w:sz w:val="20"/>
              </w:rPr>
            </w:pPr>
            <w:r>
              <w:rPr>
                <w:spacing w:val="-2"/>
                <w:sz w:val="20"/>
              </w:rPr>
              <w:t>XVIII</w:t>
            </w:r>
          </w:p>
        </w:tc>
      </w:tr>
      <w:tr w:rsidR="00924464" w14:paraId="163616A5" w14:textId="77777777">
        <w:trPr>
          <w:trHeight w:val="460"/>
        </w:trPr>
        <w:tc>
          <w:tcPr>
            <w:tcW w:w="559" w:type="dxa"/>
          </w:tcPr>
          <w:p w14:paraId="3488FC4C" w14:textId="77777777" w:rsidR="00924464" w:rsidRDefault="0083266D">
            <w:pPr>
              <w:pStyle w:val="TableParagraph"/>
              <w:spacing w:before="114"/>
              <w:ind w:left="4"/>
              <w:jc w:val="center"/>
              <w:rPr>
                <w:sz w:val="20"/>
              </w:rPr>
            </w:pPr>
            <w:r>
              <w:rPr>
                <w:spacing w:val="-10"/>
                <w:sz w:val="20"/>
              </w:rPr>
              <w:t>7</w:t>
            </w:r>
          </w:p>
        </w:tc>
        <w:tc>
          <w:tcPr>
            <w:tcW w:w="936" w:type="dxa"/>
          </w:tcPr>
          <w:p w14:paraId="0643C388" w14:textId="77777777" w:rsidR="00924464" w:rsidRDefault="0083266D">
            <w:pPr>
              <w:pStyle w:val="TableParagraph"/>
              <w:spacing w:before="114"/>
              <w:ind w:left="2"/>
              <w:rPr>
                <w:sz w:val="20"/>
              </w:rPr>
            </w:pPr>
            <w:r>
              <w:rPr>
                <w:spacing w:val="-2"/>
                <w:sz w:val="20"/>
              </w:rPr>
              <w:t>MT114</w:t>
            </w:r>
          </w:p>
        </w:tc>
        <w:tc>
          <w:tcPr>
            <w:tcW w:w="5310" w:type="dxa"/>
          </w:tcPr>
          <w:p w14:paraId="70B0FCAA"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no</w:t>
            </w:r>
            <w:r>
              <w:rPr>
                <w:spacing w:val="40"/>
                <w:sz w:val="20"/>
              </w:rPr>
              <w:t xml:space="preserve"> </w:t>
            </w:r>
            <w:r>
              <w:rPr>
                <w:sz w:val="20"/>
              </w:rPr>
              <w:t>utilizar</w:t>
            </w:r>
            <w:r>
              <w:rPr>
                <w:spacing w:val="40"/>
                <w:sz w:val="20"/>
              </w:rPr>
              <w:t xml:space="preserve"> </w:t>
            </w:r>
            <w:r>
              <w:rPr>
                <w:sz w:val="20"/>
              </w:rPr>
              <w:t>o</w:t>
            </w:r>
            <w:r>
              <w:rPr>
                <w:spacing w:val="40"/>
                <w:sz w:val="20"/>
              </w:rPr>
              <w:t xml:space="preserve"> </w:t>
            </w:r>
            <w:r>
              <w:rPr>
                <w:sz w:val="20"/>
              </w:rPr>
              <w:t>no</w:t>
            </w:r>
            <w:r>
              <w:rPr>
                <w:spacing w:val="40"/>
                <w:sz w:val="20"/>
              </w:rPr>
              <w:t xml:space="preserve"> </w:t>
            </w:r>
            <w:r>
              <w:rPr>
                <w:sz w:val="20"/>
              </w:rPr>
              <w:t>estar</w:t>
            </w:r>
            <w:r>
              <w:rPr>
                <w:spacing w:val="40"/>
                <w:sz w:val="20"/>
              </w:rPr>
              <w:t xml:space="preserve"> </w:t>
            </w:r>
            <w:r>
              <w:rPr>
                <w:sz w:val="20"/>
              </w:rPr>
              <w:t>provisto</w:t>
            </w:r>
            <w:r>
              <w:rPr>
                <w:spacing w:val="40"/>
                <w:sz w:val="20"/>
              </w:rPr>
              <w:t xml:space="preserve"> </w:t>
            </w:r>
            <w:r>
              <w:rPr>
                <w:sz w:val="20"/>
              </w:rPr>
              <w:t>de</w:t>
            </w:r>
            <w:r>
              <w:rPr>
                <w:spacing w:val="40"/>
                <w:sz w:val="20"/>
              </w:rPr>
              <w:t xml:space="preserve"> </w:t>
            </w:r>
            <w:r>
              <w:rPr>
                <w:sz w:val="20"/>
              </w:rPr>
              <w:t>luces</w:t>
            </w:r>
            <w:r>
              <w:rPr>
                <w:spacing w:val="40"/>
                <w:sz w:val="20"/>
              </w:rPr>
              <w:t xml:space="preserve"> </w:t>
            </w:r>
            <w:r>
              <w:rPr>
                <w:sz w:val="20"/>
              </w:rPr>
              <w:t>de</w:t>
            </w:r>
            <w:r>
              <w:rPr>
                <w:spacing w:val="40"/>
                <w:sz w:val="20"/>
              </w:rPr>
              <w:t xml:space="preserve"> </w:t>
            </w:r>
            <w:r>
              <w:rPr>
                <w:sz w:val="20"/>
              </w:rPr>
              <w:t>destello intermitente de parada o emergencia.</w:t>
            </w:r>
          </w:p>
        </w:tc>
        <w:tc>
          <w:tcPr>
            <w:tcW w:w="1106" w:type="dxa"/>
          </w:tcPr>
          <w:p w14:paraId="50D9F1CE"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541E42FA" w14:textId="77777777" w:rsidR="00924464" w:rsidRDefault="0083266D">
            <w:pPr>
              <w:pStyle w:val="TableParagraph"/>
              <w:spacing w:before="114"/>
              <w:ind w:left="3"/>
              <w:rPr>
                <w:sz w:val="20"/>
              </w:rPr>
            </w:pPr>
            <w:r>
              <w:rPr>
                <w:spacing w:val="-5"/>
                <w:sz w:val="20"/>
              </w:rPr>
              <w:t>25</w:t>
            </w:r>
          </w:p>
        </w:tc>
        <w:tc>
          <w:tcPr>
            <w:tcW w:w="881" w:type="dxa"/>
          </w:tcPr>
          <w:p w14:paraId="27FC542D" w14:textId="77777777" w:rsidR="00924464" w:rsidRDefault="0083266D">
            <w:pPr>
              <w:pStyle w:val="TableParagraph"/>
              <w:spacing w:before="114"/>
              <w:ind w:left="58" w:right="53"/>
              <w:jc w:val="center"/>
              <w:rPr>
                <w:sz w:val="20"/>
              </w:rPr>
            </w:pPr>
            <w:r>
              <w:rPr>
                <w:spacing w:val="-5"/>
                <w:sz w:val="20"/>
              </w:rPr>
              <w:t>IV</w:t>
            </w:r>
          </w:p>
        </w:tc>
      </w:tr>
      <w:tr w:rsidR="00924464" w14:paraId="748B5108" w14:textId="77777777">
        <w:trPr>
          <w:trHeight w:val="458"/>
        </w:trPr>
        <w:tc>
          <w:tcPr>
            <w:tcW w:w="559" w:type="dxa"/>
          </w:tcPr>
          <w:p w14:paraId="340F78AE" w14:textId="77777777" w:rsidR="00924464" w:rsidRDefault="0083266D">
            <w:pPr>
              <w:pStyle w:val="TableParagraph"/>
              <w:spacing w:before="112"/>
              <w:ind w:left="4"/>
              <w:jc w:val="center"/>
              <w:rPr>
                <w:sz w:val="20"/>
              </w:rPr>
            </w:pPr>
            <w:r>
              <w:rPr>
                <w:spacing w:val="-10"/>
                <w:sz w:val="20"/>
              </w:rPr>
              <w:t>8</w:t>
            </w:r>
          </w:p>
        </w:tc>
        <w:tc>
          <w:tcPr>
            <w:tcW w:w="936" w:type="dxa"/>
          </w:tcPr>
          <w:p w14:paraId="509582A7" w14:textId="77777777" w:rsidR="00924464" w:rsidRDefault="0083266D">
            <w:pPr>
              <w:pStyle w:val="TableParagraph"/>
              <w:spacing w:before="112"/>
              <w:ind w:left="2"/>
              <w:rPr>
                <w:sz w:val="20"/>
              </w:rPr>
            </w:pPr>
            <w:r>
              <w:rPr>
                <w:spacing w:val="-2"/>
                <w:sz w:val="20"/>
              </w:rPr>
              <w:t>MT115</w:t>
            </w:r>
          </w:p>
        </w:tc>
        <w:tc>
          <w:tcPr>
            <w:tcW w:w="5310" w:type="dxa"/>
          </w:tcPr>
          <w:p w14:paraId="12C21989" w14:textId="77777777" w:rsidR="00924464" w:rsidRDefault="0083266D">
            <w:pPr>
              <w:pStyle w:val="TableParagraph"/>
              <w:spacing w:line="228" w:lineRule="exact"/>
              <w:ind w:left="4" w:right="-15"/>
              <w:rPr>
                <w:sz w:val="20"/>
              </w:rPr>
            </w:pPr>
            <w:r>
              <w:rPr>
                <w:sz w:val="20"/>
              </w:rPr>
              <w:t>Por</w:t>
            </w:r>
            <w:r>
              <w:rPr>
                <w:spacing w:val="40"/>
                <w:sz w:val="20"/>
              </w:rPr>
              <w:t xml:space="preserve"> </w:t>
            </w:r>
            <w:r>
              <w:rPr>
                <w:sz w:val="20"/>
              </w:rPr>
              <w:t>estacionarse</w:t>
            </w:r>
            <w:r>
              <w:rPr>
                <w:spacing w:val="40"/>
                <w:sz w:val="20"/>
              </w:rPr>
              <w:t xml:space="preserve"> </w:t>
            </w:r>
            <w:r>
              <w:rPr>
                <w:sz w:val="20"/>
              </w:rPr>
              <w:t>en</w:t>
            </w:r>
            <w:r>
              <w:rPr>
                <w:spacing w:val="40"/>
                <w:sz w:val="20"/>
              </w:rPr>
              <w:t xml:space="preserve"> </w:t>
            </w:r>
            <w:r>
              <w:rPr>
                <w:sz w:val="20"/>
              </w:rPr>
              <w:t>la</w:t>
            </w:r>
            <w:r>
              <w:rPr>
                <w:spacing w:val="38"/>
                <w:sz w:val="20"/>
              </w:rPr>
              <w:t xml:space="preserve"> </w:t>
            </w:r>
            <w:r>
              <w:rPr>
                <w:sz w:val="20"/>
              </w:rPr>
              <w:t>zona</w:t>
            </w:r>
            <w:r>
              <w:rPr>
                <w:spacing w:val="39"/>
                <w:sz w:val="20"/>
              </w:rPr>
              <w:t xml:space="preserve"> </w:t>
            </w:r>
            <w:r>
              <w:rPr>
                <w:sz w:val="20"/>
              </w:rPr>
              <w:t>de</w:t>
            </w:r>
            <w:r>
              <w:rPr>
                <w:spacing w:val="40"/>
                <w:sz w:val="20"/>
              </w:rPr>
              <w:t xml:space="preserve"> </w:t>
            </w:r>
            <w:r>
              <w:rPr>
                <w:sz w:val="20"/>
              </w:rPr>
              <w:t>ascenso</w:t>
            </w:r>
            <w:r>
              <w:rPr>
                <w:spacing w:val="39"/>
                <w:sz w:val="20"/>
              </w:rPr>
              <w:t xml:space="preserve"> </w:t>
            </w:r>
            <w:r>
              <w:rPr>
                <w:sz w:val="20"/>
              </w:rPr>
              <w:t>y</w:t>
            </w:r>
            <w:r>
              <w:rPr>
                <w:spacing w:val="40"/>
                <w:sz w:val="20"/>
              </w:rPr>
              <w:t xml:space="preserve"> </w:t>
            </w:r>
            <w:r>
              <w:rPr>
                <w:sz w:val="20"/>
              </w:rPr>
              <w:t>descenso</w:t>
            </w:r>
            <w:r>
              <w:rPr>
                <w:spacing w:val="40"/>
                <w:sz w:val="20"/>
              </w:rPr>
              <w:t xml:space="preserve"> </w:t>
            </w:r>
            <w:r>
              <w:rPr>
                <w:sz w:val="20"/>
              </w:rPr>
              <w:t>de pasajeros de vehículos de servicio público.</w:t>
            </w:r>
          </w:p>
        </w:tc>
        <w:tc>
          <w:tcPr>
            <w:tcW w:w="1106" w:type="dxa"/>
          </w:tcPr>
          <w:p w14:paraId="3B5A6095" w14:textId="77777777" w:rsidR="00924464" w:rsidRDefault="0083266D">
            <w:pPr>
              <w:pStyle w:val="TableParagraph"/>
              <w:spacing w:before="11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537F65E" w14:textId="77777777" w:rsidR="00924464" w:rsidRDefault="0083266D">
            <w:pPr>
              <w:pStyle w:val="TableParagraph"/>
              <w:spacing w:before="112"/>
              <w:ind w:left="3"/>
              <w:rPr>
                <w:sz w:val="20"/>
              </w:rPr>
            </w:pPr>
            <w:r>
              <w:rPr>
                <w:spacing w:val="-5"/>
                <w:sz w:val="20"/>
              </w:rPr>
              <w:t>84</w:t>
            </w:r>
          </w:p>
        </w:tc>
        <w:tc>
          <w:tcPr>
            <w:tcW w:w="881" w:type="dxa"/>
          </w:tcPr>
          <w:p w14:paraId="1EF33D81" w14:textId="77777777" w:rsidR="00924464" w:rsidRDefault="0083266D">
            <w:pPr>
              <w:pStyle w:val="TableParagraph"/>
              <w:spacing w:before="112"/>
              <w:ind w:left="3"/>
              <w:jc w:val="center"/>
              <w:rPr>
                <w:sz w:val="20"/>
              </w:rPr>
            </w:pPr>
            <w:r>
              <w:rPr>
                <w:spacing w:val="-5"/>
                <w:sz w:val="20"/>
              </w:rPr>
              <w:t>VI</w:t>
            </w:r>
          </w:p>
        </w:tc>
      </w:tr>
      <w:tr w:rsidR="00924464" w14:paraId="47620FEC" w14:textId="77777777">
        <w:trPr>
          <w:trHeight w:val="335"/>
        </w:trPr>
        <w:tc>
          <w:tcPr>
            <w:tcW w:w="559" w:type="dxa"/>
          </w:tcPr>
          <w:p w14:paraId="1FB09193" w14:textId="77777777" w:rsidR="00924464" w:rsidRDefault="0083266D">
            <w:pPr>
              <w:pStyle w:val="TableParagraph"/>
              <w:spacing w:before="52"/>
              <w:ind w:left="4"/>
              <w:jc w:val="center"/>
              <w:rPr>
                <w:sz w:val="20"/>
              </w:rPr>
            </w:pPr>
            <w:r>
              <w:rPr>
                <w:spacing w:val="-10"/>
                <w:sz w:val="20"/>
              </w:rPr>
              <w:t>9</w:t>
            </w:r>
          </w:p>
        </w:tc>
        <w:tc>
          <w:tcPr>
            <w:tcW w:w="936" w:type="dxa"/>
          </w:tcPr>
          <w:p w14:paraId="53CD7D02" w14:textId="77777777" w:rsidR="00924464" w:rsidRDefault="0083266D">
            <w:pPr>
              <w:pStyle w:val="TableParagraph"/>
              <w:spacing w:before="52"/>
              <w:ind w:left="2"/>
              <w:rPr>
                <w:sz w:val="20"/>
              </w:rPr>
            </w:pPr>
            <w:r>
              <w:rPr>
                <w:spacing w:val="-2"/>
                <w:sz w:val="20"/>
              </w:rPr>
              <w:t>MT116</w:t>
            </w:r>
          </w:p>
        </w:tc>
        <w:tc>
          <w:tcPr>
            <w:tcW w:w="5310" w:type="dxa"/>
          </w:tcPr>
          <w:p w14:paraId="0D418FF2" w14:textId="77777777" w:rsidR="00924464" w:rsidRDefault="0083266D">
            <w:pPr>
              <w:pStyle w:val="TableParagraph"/>
              <w:spacing w:line="229" w:lineRule="exact"/>
              <w:ind w:left="4" w:right="-15"/>
              <w:rPr>
                <w:sz w:val="20"/>
              </w:rPr>
            </w:pPr>
            <w:r>
              <w:rPr>
                <w:spacing w:val="-2"/>
                <w:sz w:val="20"/>
              </w:rPr>
              <w:t>Por</w:t>
            </w:r>
            <w:r>
              <w:rPr>
                <w:spacing w:val="-4"/>
                <w:sz w:val="20"/>
              </w:rPr>
              <w:t xml:space="preserve"> </w:t>
            </w:r>
            <w:r>
              <w:rPr>
                <w:spacing w:val="-2"/>
                <w:sz w:val="20"/>
              </w:rPr>
              <w:t>estacionarse</w:t>
            </w:r>
            <w:r>
              <w:rPr>
                <w:spacing w:val="-7"/>
                <w:sz w:val="20"/>
              </w:rPr>
              <w:t xml:space="preserve"> </w:t>
            </w:r>
            <w:r>
              <w:rPr>
                <w:spacing w:val="-2"/>
                <w:sz w:val="20"/>
              </w:rPr>
              <w:t>simulando</w:t>
            </w:r>
            <w:r>
              <w:rPr>
                <w:spacing w:val="-4"/>
                <w:sz w:val="20"/>
              </w:rPr>
              <w:t xml:space="preserve"> </w:t>
            </w:r>
            <w:r>
              <w:rPr>
                <w:spacing w:val="-2"/>
                <w:sz w:val="20"/>
              </w:rPr>
              <w:t>una</w:t>
            </w:r>
            <w:r>
              <w:rPr>
                <w:spacing w:val="-6"/>
                <w:sz w:val="20"/>
              </w:rPr>
              <w:t xml:space="preserve"> </w:t>
            </w:r>
            <w:r>
              <w:rPr>
                <w:spacing w:val="-2"/>
                <w:sz w:val="20"/>
              </w:rPr>
              <w:t>falla</w:t>
            </w:r>
            <w:r>
              <w:rPr>
                <w:spacing w:val="-4"/>
                <w:sz w:val="20"/>
              </w:rPr>
              <w:t xml:space="preserve"> </w:t>
            </w:r>
            <w:r>
              <w:rPr>
                <w:spacing w:val="-2"/>
                <w:sz w:val="20"/>
              </w:rPr>
              <w:t>mecánica</w:t>
            </w:r>
            <w:r>
              <w:rPr>
                <w:spacing w:val="-3"/>
                <w:sz w:val="20"/>
              </w:rPr>
              <w:t xml:space="preserve"> </w:t>
            </w:r>
            <w:r>
              <w:rPr>
                <w:spacing w:val="-2"/>
                <w:sz w:val="20"/>
              </w:rPr>
              <w:t>del</w:t>
            </w:r>
            <w:r>
              <w:rPr>
                <w:spacing w:val="-6"/>
                <w:sz w:val="20"/>
              </w:rPr>
              <w:t xml:space="preserve"> </w:t>
            </w:r>
            <w:r>
              <w:rPr>
                <w:spacing w:val="-2"/>
                <w:sz w:val="20"/>
              </w:rPr>
              <w:t>vehículo.</w:t>
            </w:r>
          </w:p>
        </w:tc>
        <w:tc>
          <w:tcPr>
            <w:tcW w:w="1106" w:type="dxa"/>
          </w:tcPr>
          <w:p w14:paraId="273BDEB4" w14:textId="77777777" w:rsidR="00924464" w:rsidRDefault="0083266D">
            <w:pPr>
              <w:pStyle w:val="TableParagraph"/>
              <w:spacing w:before="52"/>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3EDB642D" w14:textId="77777777" w:rsidR="00924464" w:rsidRDefault="0083266D">
            <w:pPr>
              <w:pStyle w:val="TableParagraph"/>
              <w:spacing w:before="52"/>
              <w:ind w:left="3"/>
              <w:rPr>
                <w:sz w:val="20"/>
              </w:rPr>
            </w:pPr>
            <w:r>
              <w:rPr>
                <w:spacing w:val="-5"/>
                <w:sz w:val="20"/>
              </w:rPr>
              <w:t>90</w:t>
            </w:r>
          </w:p>
        </w:tc>
        <w:tc>
          <w:tcPr>
            <w:tcW w:w="881" w:type="dxa"/>
          </w:tcPr>
          <w:p w14:paraId="019EE273" w14:textId="77777777" w:rsidR="00924464" w:rsidRDefault="00924464">
            <w:pPr>
              <w:pStyle w:val="TableParagraph"/>
              <w:rPr>
                <w:rFonts w:ascii="Times New Roman"/>
                <w:sz w:val="18"/>
              </w:rPr>
            </w:pPr>
          </w:p>
        </w:tc>
      </w:tr>
      <w:tr w:rsidR="00924464" w14:paraId="5CE71994" w14:textId="77777777">
        <w:trPr>
          <w:trHeight w:val="335"/>
        </w:trPr>
        <w:tc>
          <w:tcPr>
            <w:tcW w:w="559" w:type="dxa"/>
          </w:tcPr>
          <w:p w14:paraId="1809A8C7" w14:textId="77777777" w:rsidR="00924464" w:rsidRDefault="0083266D">
            <w:pPr>
              <w:pStyle w:val="TableParagraph"/>
              <w:spacing w:before="52"/>
              <w:ind w:left="4" w:right="2"/>
              <w:jc w:val="center"/>
              <w:rPr>
                <w:sz w:val="20"/>
              </w:rPr>
            </w:pPr>
            <w:r>
              <w:rPr>
                <w:spacing w:val="-5"/>
                <w:sz w:val="20"/>
              </w:rPr>
              <w:t>10</w:t>
            </w:r>
          </w:p>
        </w:tc>
        <w:tc>
          <w:tcPr>
            <w:tcW w:w="936" w:type="dxa"/>
          </w:tcPr>
          <w:p w14:paraId="459CA9A4" w14:textId="77777777" w:rsidR="00924464" w:rsidRDefault="0083266D">
            <w:pPr>
              <w:pStyle w:val="TableParagraph"/>
              <w:spacing w:before="52"/>
              <w:ind w:left="2"/>
              <w:rPr>
                <w:sz w:val="20"/>
              </w:rPr>
            </w:pPr>
            <w:r>
              <w:rPr>
                <w:spacing w:val="-2"/>
                <w:sz w:val="20"/>
              </w:rPr>
              <w:t>MT117</w:t>
            </w:r>
          </w:p>
        </w:tc>
        <w:tc>
          <w:tcPr>
            <w:tcW w:w="5310" w:type="dxa"/>
          </w:tcPr>
          <w:p w14:paraId="2624E022" w14:textId="77777777" w:rsidR="00924464" w:rsidRDefault="0083266D">
            <w:pPr>
              <w:pStyle w:val="TableParagraph"/>
              <w:spacing w:line="229" w:lineRule="exact"/>
              <w:ind w:left="4" w:right="-15"/>
              <w:rPr>
                <w:sz w:val="20"/>
              </w:rPr>
            </w:pPr>
            <w:r>
              <w:rPr>
                <w:spacing w:val="-2"/>
                <w:sz w:val="20"/>
              </w:rPr>
              <w:t>Por</w:t>
            </w:r>
            <w:r>
              <w:rPr>
                <w:spacing w:val="-7"/>
                <w:sz w:val="20"/>
              </w:rPr>
              <w:t xml:space="preserve"> </w:t>
            </w:r>
            <w:r>
              <w:rPr>
                <w:spacing w:val="-2"/>
                <w:sz w:val="20"/>
              </w:rPr>
              <w:t>estar</w:t>
            </w:r>
            <w:r>
              <w:rPr>
                <w:spacing w:val="-11"/>
                <w:sz w:val="20"/>
              </w:rPr>
              <w:t xml:space="preserve"> </w:t>
            </w:r>
            <w:r>
              <w:rPr>
                <w:spacing w:val="-2"/>
                <w:sz w:val="20"/>
              </w:rPr>
              <w:t>estacionado</w:t>
            </w:r>
            <w:r>
              <w:rPr>
                <w:spacing w:val="-8"/>
                <w:sz w:val="20"/>
              </w:rPr>
              <w:t xml:space="preserve"> </w:t>
            </w:r>
            <w:r>
              <w:rPr>
                <w:spacing w:val="-2"/>
                <w:sz w:val="20"/>
              </w:rPr>
              <w:t>en</w:t>
            </w:r>
            <w:r>
              <w:rPr>
                <w:spacing w:val="-11"/>
                <w:sz w:val="20"/>
              </w:rPr>
              <w:t xml:space="preserve"> </w:t>
            </w:r>
            <w:r>
              <w:rPr>
                <w:spacing w:val="-2"/>
                <w:sz w:val="20"/>
              </w:rPr>
              <w:t>un</w:t>
            </w:r>
            <w:r>
              <w:rPr>
                <w:spacing w:val="-5"/>
                <w:sz w:val="20"/>
              </w:rPr>
              <w:t xml:space="preserve"> </w:t>
            </w:r>
            <w:r>
              <w:rPr>
                <w:spacing w:val="-2"/>
                <w:sz w:val="20"/>
              </w:rPr>
              <w:t>lugar</w:t>
            </w:r>
            <w:r>
              <w:rPr>
                <w:spacing w:val="-7"/>
                <w:sz w:val="20"/>
              </w:rPr>
              <w:t xml:space="preserve"> </w:t>
            </w:r>
            <w:r>
              <w:rPr>
                <w:spacing w:val="-2"/>
                <w:sz w:val="20"/>
              </w:rPr>
              <w:t>prohibido</w:t>
            </w:r>
            <w:r>
              <w:rPr>
                <w:spacing w:val="-5"/>
                <w:sz w:val="20"/>
              </w:rPr>
              <w:t xml:space="preserve"> </w:t>
            </w:r>
            <w:r>
              <w:rPr>
                <w:spacing w:val="-2"/>
                <w:sz w:val="20"/>
              </w:rPr>
              <w:t>o</w:t>
            </w:r>
            <w:r>
              <w:rPr>
                <w:spacing w:val="-9"/>
                <w:sz w:val="20"/>
              </w:rPr>
              <w:t xml:space="preserve"> </w:t>
            </w:r>
            <w:r>
              <w:rPr>
                <w:spacing w:val="-2"/>
                <w:sz w:val="20"/>
              </w:rPr>
              <w:t>en</w:t>
            </w:r>
            <w:r>
              <w:rPr>
                <w:spacing w:val="-6"/>
                <w:sz w:val="20"/>
              </w:rPr>
              <w:t xml:space="preserve"> </w:t>
            </w:r>
            <w:r>
              <w:rPr>
                <w:spacing w:val="-2"/>
                <w:sz w:val="20"/>
              </w:rPr>
              <w:t>más</w:t>
            </w:r>
            <w:r>
              <w:rPr>
                <w:spacing w:val="-6"/>
                <w:sz w:val="20"/>
              </w:rPr>
              <w:t xml:space="preserve"> </w:t>
            </w:r>
            <w:r>
              <w:rPr>
                <w:spacing w:val="-2"/>
                <w:sz w:val="20"/>
              </w:rPr>
              <w:t>de</w:t>
            </w:r>
            <w:r>
              <w:rPr>
                <w:spacing w:val="-11"/>
                <w:sz w:val="20"/>
              </w:rPr>
              <w:t xml:space="preserve"> </w:t>
            </w:r>
            <w:r>
              <w:rPr>
                <w:spacing w:val="-5"/>
                <w:sz w:val="20"/>
              </w:rPr>
              <w:t>una</w:t>
            </w:r>
          </w:p>
        </w:tc>
        <w:tc>
          <w:tcPr>
            <w:tcW w:w="1106" w:type="dxa"/>
          </w:tcPr>
          <w:p w14:paraId="6FB72CE0" w14:textId="77777777" w:rsidR="00924464" w:rsidRDefault="0083266D">
            <w:pPr>
              <w:pStyle w:val="TableParagraph"/>
              <w:spacing w:before="5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614173E0" w14:textId="77777777" w:rsidR="00924464" w:rsidRDefault="0083266D">
            <w:pPr>
              <w:pStyle w:val="TableParagraph"/>
              <w:spacing w:before="52"/>
              <w:ind w:left="3"/>
              <w:rPr>
                <w:sz w:val="20"/>
              </w:rPr>
            </w:pPr>
            <w:r>
              <w:rPr>
                <w:spacing w:val="-5"/>
                <w:sz w:val="20"/>
              </w:rPr>
              <w:t>88</w:t>
            </w:r>
          </w:p>
        </w:tc>
        <w:tc>
          <w:tcPr>
            <w:tcW w:w="881" w:type="dxa"/>
          </w:tcPr>
          <w:p w14:paraId="270744CC" w14:textId="77777777" w:rsidR="00924464" w:rsidRDefault="0083266D">
            <w:pPr>
              <w:pStyle w:val="TableParagraph"/>
              <w:spacing w:before="52"/>
              <w:ind w:left="4"/>
              <w:jc w:val="center"/>
              <w:rPr>
                <w:sz w:val="20"/>
              </w:rPr>
            </w:pPr>
            <w:r>
              <w:rPr>
                <w:spacing w:val="-5"/>
                <w:sz w:val="20"/>
              </w:rPr>
              <w:t>II</w:t>
            </w:r>
          </w:p>
        </w:tc>
      </w:tr>
    </w:tbl>
    <w:p w14:paraId="28CD29F2" w14:textId="77777777" w:rsidR="00924464" w:rsidRDefault="00924464">
      <w:pPr>
        <w:pStyle w:val="TableParagraph"/>
        <w:jc w:val="center"/>
        <w:rPr>
          <w:sz w:val="20"/>
        </w:rPr>
        <w:sectPr w:rsidR="00924464">
          <w:type w:val="continuous"/>
          <w:pgSz w:w="12240" w:h="15840"/>
          <w:pgMar w:top="3400" w:right="1080" w:bottom="1074"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4FFD976F" w14:textId="77777777">
        <w:trPr>
          <w:trHeight w:val="333"/>
        </w:trPr>
        <w:tc>
          <w:tcPr>
            <w:tcW w:w="559" w:type="dxa"/>
          </w:tcPr>
          <w:p w14:paraId="61CEE0F5" w14:textId="77777777" w:rsidR="00924464" w:rsidRDefault="00924464">
            <w:pPr>
              <w:pStyle w:val="TableParagraph"/>
              <w:rPr>
                <w:rFonts w:ascii="Times New Roman"/>
                <w:sz w:val="18"/>
              </w:rPr>
            </w:pPr>
          </w:p>
        </w:tc>
        <w:tc>
          <w:tcPr>
            <w:tcW w:w="936" w:type="dxa"/>
          </w:tcPr>
          <w:p w14:paraId="5899121C" w14:textId="77777777" w:rsidR="00924464" w:rsidRDefault="00924464">
            <w:pPr>
              <w:pStyle w:val="TableParagraph"/>
              <w:rPr>
                <w:rFonts w:ascii="Times New Roman"/>
                <w:sz w:val="18"/>
              </w:rPr>
            </w:pPr>
          </w:p>
        </w:tc>
        <w:tc>
          <w:tcPr>
            <w:tcW w:w="5310" w:type="dxa"/>
          </w:tcPr>
          <w:p w14:paraId="0358A6B9" w14:textId="77777777" w:rsidR="00924464" w:rsidRDefault="0083266D">
            <w:pPr>
              <w:pStyle w:val="TableParagraph"/>
              <w:spacing w:line="227" w:lineRule="exact"/>
              <w:ind w:left="4"/>
              <w:rPr>
                <w:sz w:val="20"/>
              </w:rPr>
            </w:pPr>
            <w:r>
              <w:rPr>
                <w:sz w:val="20"/>
              </w:rPr>
              <w:t>fila</w:t>
            </w:r>
            <w:r>
              <w:rPr>
                <w:spacing w:val="-7"/>
                <w:sz w:val="20"/>
              </w:rPr>
              <w:t xml:space="preserve"> </w:t>
            </w:r>
            <w:r>
              <w:rPr>
                <w:sz w:val="20"/>
              </w:rPr>
              <w:t>y</w:t>
            </w:r>
            <w:r>
              <w:rPr>
                <w:spacing w:val="-5"/>
                <w:sz w:val="20"/>
              </w:rPr>
              <w:t xml:space="preserve"> </w:t>
            </w:r>
            <w:r>
              <w:rPr>
                <w:sz w:val="20"/>
              </w:rPr>
              <w:t>su</w:t>
            </w:r>
            <w:r>
              <w:rPr>
                <w:spacing w:val="-5"/>
                <w:sz w:val="20"/>
              </w:rPr>
              <w:t xml:space="preserve"> </w:t>
            </w:r>
            <w:r>
              <w:rPr>
                <w:sz w:val="20"/>
              </w:rPr>
              <w:t>conductor</w:t>
            </w:r>
            <w:r>
              <w:rPr>
                <w:spacing w:val="-6"/>
                <w:sz w:val="20"/>
              </w:rPr>
              <w:t xml:space="preserve"> </w:t>
            </w:r>
            <w:r>
              <w:rPr>
                <w:sz w:val="20"/>
              </w:rPr>
              <w:t>no</w:t>
            </w:r>
            <w:r>
              <w:rPr>
                <w:spacing w:val="-5"/>
                <w:sz w:val="20"/>
              </w:rPr>
              <w:t xml:space="preserve"> </w:t>
            </w:r>
            <w:r>
              <w:rPr>
                <w:sz w:val="20"/>
              </w:rPr>
              <w:t>está</w:t>
            </w:r>
            <w:r>
              <w:rPr>
                <w:spacing w:val="-2"/>
                <w:sz w:val="20"/>
              </w:rPr>
              <w:t xml:space="preserve"> presente</w:t>
            </w:r>
          </w:p>
        </w:tc>
        <w:tc>
          <w:tcPr>
            <w:tcW w:w="1106" w:type="dxa"/>
          </w:tcPr>
          <w:p w14:paraId="7B00C5EB" w14:textId="77777777" w:rsidR="00924464" w:rsidRDefault="00924464">
            <w:pPr>
              <w:pStyle w:val="TableParagraph"/>
              <w:rPr>
                <w:rFonts w:ascii="Times New Roman"/>
                <w:sz w:val="18"/>
              </w:rPr>
            </w:pPr>
          </w:p>
        </w:tc>
        <w:tc>
          <w:tcPr>
            <w:tcW w:w="605" w:type="dxa"/>
          </w:tcPr>
          <w:p w14:paraId="67B5C9D8" w14:textId="77777777" w:rsidR="00924464" w:rsidRDefault="00924464">
            <w:pPr>
              <w:pStyle w:val="TableParagraph"/>
              <w:rPr>
                <w:rFonts w:ascii="Times New Roman"/>
                <w:sz w:val="18"/>
              </w:rPr>
            </w:pPr>
          </w:p>
        </w:tc>
        <w:tc>
          <w:tcPr>
            <w:tcW w:w="881" w:type="dxa"/>
          </w:tcPr>
          <w:p w14:paraId="440D5EE0" w14:textId="77777777" w:rsidR="00924464" w:rsidRDefault="00924464">
            <w:pPr>
              <w:pStyle w:val="TableParagraph"/>
              <w:rPr>
                <w:rFonts w:ascii="Times New Roman"/>
                <w:sz w:val="18"/>
              </w:rPr>
            </w:pPr>
          </w:p>
        </w:tc>
      </w:tr>
      <w:tr w:rsidR="00924464" w14:paraId="6A222088" w14:textId="77777777">
        <w:trPr>
          <w:trHeight w:val="460"/>
        </w:trPr>
        <w:tc>
          <w:tcPr>
            <w:tcW w:w="559" w:type="dxa"/>
          </w:tcPr>
          <w:p w14:paraId="4EA751EB" w14:textId="77777777" w:rsidR="00924464" w:rsidRDefault="0083266D">
            <w:pPr>
              <w:pStyle w:val="TableParagraph"/>
              <w:spacing w:before="114"/>
              <w:ind w:left="4" w:right="2"/>
              <w:jc w:val="center"/>
              <w:rPr>
                <w:sz w:val="20"/>
              </w:rPr>
            </w:pPr>
            <w:r>
              <w:rPr>
                <w:spacing w:val="-5"/>
                <w:sz w:val="20"/>
              </w:rPr>
              <w:t>11</w:t>
            </w:r>
          </w:p>
        </w:tc>
        <w:tc>
          <w:tcPr>
            <w:tcW w:w="936" w:type="dxa"/>
          </w:tcPr>
          <w:p w14:paraId="03FE80FD" w14:textId="77777777" w:rsidR="00924464" w:rsidRDefault="0083266D">
            <w:pPr>
              <w:pStyle w:val="TableParagraph"/>
              <w:spacing w:before="114"/>
              <w:ind w:left="2"/>
              <w:rPr>
                <w:sz w:val="20"/>
              </w:rPr>
            </w:pPr>
            <w:r>
              <w:rPr>
                <w:spacing w:val="-2"/>
                <w:sz w:val="20"/>
              </w:rPr>
              <w:t>MT118</w:t>
            </w:r>
          </w:p>
        </w:tc>
        <w:tc>
          <w:tcPr>
            <w:tcW w:w="5310" w:type="dxa"/>
          </w:tcPr>
          <w:p w14:paraId="55A70A81"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dejar</w:t>
            </w:r>
            <w:r>
              <w:rPr>
                <w:spacing w:val="-14"/>
                <w:sz w:val="20"/>
              </w:rPr>
              <w:t xml:space="preserve"> </w:t>
            </w:r>
            <w:r>
              <w:rPr>
                <w:sz w:val="20"/>
              </w:rPr>
              <w:t>el</w:t>
            </w:r>
            <w:r>
              <w:rPr>
                <w:spacing w:val="-14"/>
                <w:sz w:val="20"/>
              </w:rPr>
              <w:t xml:space="preserve"> </w:t>
            </w:r>
            <w:r>
              <w:rPr>
                <w:sz w:val="20"/>
              </w:rPr>
              <w:t>motor</w:t>
            </w:r>
            <w:r>
              <w:rPr>
                <w:spacing w:val="-11"/>
                <w:sz w:val="20"/>
              </w:rPr>
              <w:t xml:space="preserve"> </w:t>
            </w:r>
            <w:r>
              <w:rPr>
                <w:sz w:val="20"/>
              </w:rPr>
              <w:t>encendido</w:t>
            </w:r>
            <w:r>
              <w:rPr>
                <w:spacing w:val="-13"/>
                <w:sz w:val="20"/>
              </w:rPr>
              <w:t xml:space="preserve"> </w:t>
            </w:r>
            <w:r>
              <w:rPr>
                <w:sz w:val="20"/>
              </w:rPr>
              <w:t>al</w:t>
            </w:r>
            <w:r>
              <w:rPr>
                <w:spacing w:val="-14"/>
                <w:sz w:val="20"/>
              </w:rPr>
              <w:t xml:space="preserve"> </w:t>
            </w:r>
            <w:r>
              <w:rPr>
                <w:sz w:val="20"/>
              </w:rPr>
              <w:t>estacionarlo</w:t>
            </w:r>
            <w:r>
              <w:rPr>
                <w:spacing w:val="-12"/>
                <w:sz w:val="20"/>
              </w:rPr>
              <w:t xml:space="preserve"> </w:t>
            </w:r>
            <w:r>
              <w:rPr>
                <w:sz w:val="20"/>
              </w:rPr>
              <w:t>y</w:t>
            </w:r>
            <w:r>
              <w:rPr>
                <w:spacing w:val="-8"/>
                <w:sz w:val="20"/>
              </w:rPr>
              <w:t xml:space="preserve"> </w:t>
            </w:r>
            <w:r>
              <w:rPr>
                <w:sz w:val="20"/>
              </w:rPr>
              <w:t>descender</w:t>
            </w:r>
            <w:r>
              <w:rPr>
                <w:spacing w:val="-13"/>
                <w:sz w:val="20"/>
              </w:rPr>
              <w:t xml:space="preserve"> </w:t>
            </w:r>
            <w:r>
              <w:rPr>
                <w:sz w:val="20"/>
              </w:rPr>
              <w:t xml:space="preserve">del </w:t>
            </w:r>
            <w:r>
              <w:rPr>
                <w:spacing w:val="-2"/>
                <w:sz w:val="20"/>
              </w:rPr>
              <w:t>mismo.</w:t>
            </w:r>
          </w:p>
        </w:tc>
        <w:tc>
          <w:tcPr>
            <w:tcW w:w="1106" w:type="dxa"/>
          </w:tcPr>
          <w:p w14:paraId="044AD13B"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45497A28" w14:textId="77777777" w:rsidR="00924464" w:rsidRDefault="0083266D">
            <w:pPr>
              <w:pStyle w:val="TableParagraph"/>
              <w:spacing w:before="114"/>
              <w:ind w:left="3"/>
              <w:rPr>
                <w:sz w:val="20"/>
              </w:rPr>
            </w:pPr>
            <w:r>
              <w:rPr>
                <w:spacing w:val="-5"/>
                <w:sz w:val="20"/>
              </w:rPr>
              <w:t>82</w:t>
            </w:r>
          </w:p>
        </w:tc>
        <w:tc>
          <w:tcPr>
            <w:tcW w:w="881" w:type="dxa"/>
          </w:tcPr>
          <w:p w14:paraId="2EE03370" w14:textId="77777777" w:rsidR="00924464" w:rsidRDefault="0083266D">
            <w:pPr>
              <w:pStyle w:val="TableParagraph"/>
              <w:spacing w:before="114"/>
              <w:ind w:left="58" w:right="52"/>
              <w:jc w:val="center"/>
              <w:rPr>
                <w:sz w:val="20"/>
              </w:rPr>
            </w:pPr>
            <w:r>
              <w:rPr>
                <w:spacing w:val="-5"/>
                <w:sz w:val="20"/>
              </w:rPr>
              <w:t>III</w:t>
            </w:r>
          </w:p>
        </w:tc>
      </w:tr>
      <w:tr w:rsidR="00924464" w14:paraId="4CB52FB5" w14:textId="77777777">
        <w:trPr>
          <w:trHeight w:val="461"/>
        </w:trPr>
        <w:tc>
          <w:tcPr>
            <w:tcW w:w="559" w:type="dxa"/>
          </w:tcPr>
          <w:p w14:paraId="3A47013C" w14:textId="77777777" w:rsidR="00924464" w:rsidRDefault="0083266D">
            <w:pPr>
              <w:pStyle w:val="TableParagraph"/>
              <w:spacing w:before="114"/>
              <w:ind w:left="4" w:right="2"/>
              <w:jc w:val="center"/>
              <w:rPr>
                <w:sz w:val="20"/>
              </w:rPr>
            </w:pPr>
            <w:r>
              <w:rPr>
                <w:spacing w:val="-5"/>
                <w:sz w:val="20"/>
              </w:rPr>
              <w:t>12</w:t>
            </w:r>
          </w:p>
        </w:tc>
        <w:tc>
          <w:tcPr>
            <w:tcW w:w="936" w:type="dxa"/>
          </w:tcPr>
          <w:p w14:paraId="51072FFD" w14:textId="77777777" w:rsidR="00924464" w:rsidRDefault="0083266D">
            <w:pPr>
              <w:pStyle w:val="TableParagraph"/>
              <w:spacing w:before="114"/>
              <w:ind w:left="2"/>
              <w:rPr>
                <w:sz w:val="20"/>
              </w:rPr>
            </w:pPr>
            <w:r>
              <w:rPr>
                <w:spacing w:val="-2"/>
                <w:sz w:val="20"/>
              </w:rPr>
              <w:t>MT119</w:t>
            </w:r>
          </w:p>
        </w:tc>
        <w:tc>
          <w:tcPr>
            <w:tcW w:w="5310" w:type="dxa"/>
          </w:tcPr>
          <w:p w14:paraId="1BC8EAE8" w14:textId="77777777" w:rsidR="00924464" w:rsidRDefault="0083266D">
            <w:pPr>
              <w:pStyle w:val="TableParagraph"/>
              <w:spacing w:line="230" w:lineRule="exact"/>
              <w:ind w:left="4" w:right="-15"/>
              <w:rPr>
                <w:sz w:val="20"/>
              </w:rPr>
            </w:pPr>
            <w:r>
              <w:rPr>
                <w:spacing w:val="-2"/>
                <w:sz w:val="20"/>
              </w:rPr>
              <w:t>Por</w:t>
            </w:r>
            <w:r>
              <w:rPr>
                <w:spacing w:val="-6"/>
                <w:sz w:val="20"/>
              </w:rPr>
              <w:t xml:space="preserve"> </w:t>
            </w:r>
            <w:r>
              <w:rPr>
                <w:spacing w:val="-2"/>
                <w:sz w:val="20"/>
              </w:rPr>
              <w:t>no</w:t>
            </w:r>
            <w:r>
              <w:rPr>
                <w:spacing w:val="-11"/>
                <w:sz w:val="20"/>
              </w:rPr>
              <w:t xml:space="preserve"> </w:t>
            </w:r>
            <w:r>
              <w:rPr>
                <w:spacing w:val="-2"/>
                <w:sz w:val="20"/>
              </w:rPr>
              <w:t>tomar</w:t>
            </w:r>
            <w:r>
              <w:rPr>
                <w:spacing w:val="-7"/>
                <w:sz w:val="20"/>
              </w:rPr>
              <w:t xml:space="preserve"> </w:t>
            </w:r>
            <w:r>
              <w:rPr>
                <w:spacing w:val="-2"/>
                <w:sz w:val="20"/>
              </w:rPr>
              <w:t>las</w:t>
            </w:r>
            <w:r>
              <w:rPr>
                <w:spacing w:val="-6"/>
                <w:sz w:val="20"/>
              </w:rPr>
              <w:t xml:space="preserve"> </w:t>
            </w:r>
            <w:r>
              <w:rPr>
                <w:spacing w:val="-2"/>
                <w:sz w:val="20"/>
              </w:rPr>
              <w:t>precauciones</w:t>
            </w:r>
            <w:r>
              <w:rPr>
                <w:spacing w:val="-7"/>
                <w:sz w:val="20"/>
              </w:rPr>
              <w:t xml:space="preserve"> </w:t>
            </w:r>
            <w:r>
              <w:rPr>
                <w:spacing w:val="-2"/>
                <w:sz w:val="20"/>
              </w:rPr>
              <w:t>de</w:t>
            </w:r>
            <w:r>
              <w:rPr>
                <w:spacing w:val="-7"/>
                <w:sz w:val="20"/>
              </w:rPr>
              <w:t xml:space="preserve"> </w:t>
            </w:r>
            <w:r>
              <w:rPr>
                <w:spacing w:val="-2"/>
                <w:sz w:val="20"/>
              </w:rPr>
              <w:t>estacionamiento</w:t>
            </w:r>
            <w:r>
              <w:rPr>
                <w:spacing w:val="-6"/>
                <w:sz w:val="20"/>
              </w:rPr>
              <w:t xml:space="preserve"> </w:t>
            </w:r>
            <w:r>
              <w:rPr>
                <w:spacing w:val="-2"/>
                <w:sz w:val="20"/>
              </w:rPr>
              <w:t>en</w:t>
            </w:r>
            <w:r>
              <w:rPr>
                <w:spacing w:val="-7"/>
                <w:sz w:val="20"/>
              </w:rPr>
              <w:t xml:space="preserve"> </w:t>
            </w:r>
            <w:r>
              <w:rPr>
                <w:spacing w:val="-2"/>
                <w:sz w:val="20"/>
              </w:rPr>
              <w:t xml:space="preserve">subida </w:t>
            </w:r>
            <w:r>
              <w:rPr>
                <w:sz w:val="20"/>
              </w:rPr>
              <w:t>o bajada establecidas en el Reglamento.</w:t>
            </w:r>
          </w:p>
        </w:tc>
        <w:tc>
          <w:tcPr>
            <w:tcW w:w="1106" w:type="dxa"/>
          </w:tcPr>
          <w:p w14:paraId="05E892A3"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464E2E36" w14:textId="77777777" w:rsidR="00924464" w:rsidRDefault="0083266D">
            <w:pPr>
              <w:pStyle w:val="TableParagraph"/>
              <w:spacing w:before="114"/>
              <w:ind w:left="3"/>
              <w:rPr>
                <w:sz w:val="20"/>
              </w:rPr>
            </w:pPr>
            <w:r>
              <w:rPr>
                <w:spacing w:val="-5"/>
                <w:sz w:val="20"/>
              </w:rPr>
              <w:t>92</w:t>
            </w:r>
          </w:p>
        </w:tc>
        <w:tc>
          <w:tcPr>
            <w:tcW w:w="881" w:type="dxa"/>
          </w:tcPr>
          <w:p w14:paraId="404FB3E5" w14:textId="77777777" w:rsidR="00924464" w:rsidRDefault="00924464">
            <w:pPr>
              <w:pStyle w:val="TableParagraph"/>
              <w:rPr>
                <w:rFonts w:ascii="Times New Roman"/>
                <w:sz w:val="18"/>
              </w:rPr>
            </w:pPr>
          </w:p>
        </w:tc>
      </w:tr>
      <w:tr w:rsidR="00924464" w14:paraId="47A41FA6" w14:textId="77777777">
        <w:trPr>
          <w:trHeight w:val="460"/>
        </w:trPr>
        <w:tc>
          <w:tcPr>
            <w:tcW w:w="559" w:type="dxa"/>
          </w:tcPr>
          <w:p w14:paraId="5DF41296" w14:textId="77777777" w:rsidR="00924464" w:rsidRDefault="0083266D">
            <w:pPr>
              <w:pStyle w:val="TableParagraph"/>
              <w:spacing w:before="114"/>
              <w:ind w:left="4" w:right="2"/>
              <w:jc w:val="center"/>
              <w:rPr>
                <w:sz w:val="20"/>
              </w:rPr>
            </w:pPr>
            <w:r>
              <w:rPr>
                <w:spacing w:val="-5"/>
                <w:sz w:val="20"/>
              </w:rPr>
              <w:t>13</w:t>
            </w:r>
          </w:p>
        </w:tc>
        <w:tc>
          <w:tcPr>
            <w:tcW w:w="936" w:type="dxa"/>
          </w:tcPr>
          <w:p w14:paraId="7779EA8B" w14:textId="77777777" w:rsidR="00924464" w:rsidRDefault="0083266D">
            <w:pPr>
              <w:pStyle w:val="TableParagraph"/>
              <w:spacing w:before="114"/>
              <w:ind w:left="2"/>
              <w:rPr>
                <w:sz w:val="20"/>
              </w:rPr>
            </w:pPr>
            <w:r>
              <w:rPr>
                <w:spacing w:val="-2"/>
                <w:sz w:val="20"/>
              </w:rPr>
              <w:t>MT120</w:t>
            </w:r>
          </w:p>
        </w:tc>
        <w:tc>
          <w:tcPr>
            <w:tcW w:w="5310" w:type="dxa"/>
          </w:tcPr>
          <w:p w14:paraId="1B27BF79"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estacionar</w:t>
            </w:r>
            <w:r>
              <w:rPr>
                <w:spacing w:val="80"/>
                <w:sz w:val="20"/>
              </w:rPr>
              <w:t xml:space="preserve"> </w:t>
            </w:r>
            <w:r>
              <w:rPr>
                <w:sz w:val="20"/>
              </w:rPr>
              <w:t>el</w:t>
            </w:r>
            <w:r>
              <w:rPr>
                <w:spacing w:val="80"/>
                <w:sz w:val="20"/>
              </w:rPr>
              <w:t xml:space="preserve"> </w:t>
            </w:r>
            <w:r>
              <w:rPr>
                <w:sz w:val="20"/>
              </w:rPr>
              <w:t>vehículo</w:t>
            </w:r>
            <w:r>
              <w:rPr>
                <w:spacing w:val="80"/>
                <w:sz w:val="20"/>
              </w:rPr>
              <w:t xml:space="preserve"> </w:t>
            </w:r>
            <w:r>
              <w:rPr>
                <w:sz w:val="20"/>
              </w:rPr>
              <w:t>sobre</w:t>
            </w:r>
            <w:r>
              <w:rPr>
                <w:spacing w:val="80"/>
                <w:sz w:val="20"/>
              </w:rPr>
              <w:t xml:space="preserve"> </w:t>
            </w:r>
            <w:r>
              <w:rPr>
                <w:sz w:val="20"/>
              </w:rPr>
              <w:t>aceras,</w:t>
            </w:r>
            <w:r>
              <w:rPr>
                <w:spacing w:val="80"/>
                <w:sz w:val="20"/>
              </w:rPr>
              <w:t xml:space="preserve"> </w:t>
            </w:r>
            <w:r>
              <w:rPr>
                <w:sz w:val="20"/>
              </w:rPr>
              <w:t>andadores, camellones, jardines u otras vías públicas.</w:t>
            </w:r>
          </w:p>
        </w:tc>
        <w:tc>
          <w:tcPr>
            <w:tcW w:w="1106" w:type="dxa"/>
          </w:tcPr>
          <w:p w14:paraId="5EE94ADD"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36E9EC2F" w14:textId="77777777" w:rsidR="00924464" w:rsidRDefault="0083266D">
            <w:pPr>
              <w:pStyle w:val="TableParagraph"/>
              <w:spacing w:before="114"/>
              <w:ind w:left="3"/>
              <w:rPr>
                <w:sz w:val="20"/>
              </w:rPr>
            </w:pPr>
            <w:r>
              <w:rPr>
                <w:spacing w:val="-5"/>
                <w:sz w:val="20"/>
              </w:rPr>
              <w:t>84</w:t>
            </w:r>
          </w:p>
        </w:tc>
        <w:tc>
          <w:tcPr>
            <w:tcW w:w="881" w:type="dxa"/>
          </w:tcPr>
          <w:p w14:paraId="47169021" w14:textId="77777777" w:rsidR="00924464" w:rsidRDefault="0083266D">
            <w:pPr>
              <w:pStyle w:val="TableParagraph"/>
              <w:spacing w:before="114"/>
              <w:ind w:left="59" w:right="52"/>
              <w:jc w:val="center"/>
              <w:rPr>
                <w:sz w:val="20"/>
              </w:rPr>
            </w:pPr>
            <w:r>
              <w:rPr>
                <w:spacing w:val="-10"/>
                <w:sz w:val="20"/>
              </w:rPr>
              <w:t>I</w:t>
            </w:r>
          </w:p>
        </w:tc>
      </w:tr>
      <w:tr w:rsidR="00924464" w14:paraId="0DA928A9" w14:textId="77777777">
        <w:trPr>
          <w:trHeight w:val="460"/>
        </w:trPr>
        <w:tc>
          <w:tcPr>
            <w:tcW w:w="559" w:type="dxa"/>
          </w:tcPr>
          <w:p w14:paraId="7E5EFF17" w14:textId="77777777" w:rsidR="00924464" w:rsidRDefault="0083266D">
            <w:pPr>
              <w:pStyle w:val="TableParagraph"/>
              <w:spacing w:before="114"/>
              <w:ind w:left="4" w:right="2"/>
              <w:jc w:val="center"/>
              <w:rPr>
                <w:sz w:val="20"/>
              </w:rPr>
            </w:pPr>
            <w:r>
              <w:rPr>
                <w:spacing w:val="-5"/>
                <w:sz w:val="20"/>
              </w:rPr>
              <w:t>14</w:t>
            </w:r>
          </w:p>
        </w:tc>
        <w:tc>
          <w:tcPr>
            <w:tcW w:w="936" w:type="dxa"/>
          </w:tcPr>
          <w:p w14:paraId="1D6D02C1" w14:textId="77777777" w:rsidR="00924464" w:rsidRDefault="0083266D">
            <w:pPr>
              <w:pStyle w:val="TableParagraph"/>
              <w:spacing w:before="114"/>
              <w:ind w:left="2"/>
              <w:rPr>
                <w:sz w:val="20"/>
              </w:rPr>
            </w:pPr>
            <w:r>
              <w:rPr>
                <w:spacing w:val="-2"/>
                <w:sz w:val="20"/>
              </w:rPr>
              <w:t>MT121</w:t>
            </w:r>
          </w:p>
        </w:tc>
        <w:tc>
          <w:tcPr>
            <w:tcW w:w="5310" w:type="dxa"/>
          </w:tcPr>
          <w:p w14:paraId="7A0F6114"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excederse</w:t>
            </w:r>
            <w:r>
              <w:rPr>
                <w:spacing w:val="80"/>
                <w:sz w:val="20"/>
              </w:rPr>
              <w:t xml:space="preserve"> </w:t>
            </w:r>
            <w:r>
              <w:rPr>
                <w:sz w:val="20"/>
              </w:rPr>
              <w:t>en</w:t>
            </w:r>
            <w:r>
              <w:rPr>
                <w:spacing w:val="80"/>
                <w:sz w:val="20"/>
              </w:rPr>
              <w:t xml:space="preserve"> </w:t>
            </w:r>
            <w:r>
              <w:rPr>
                <w:sz w:val="20"/>
              </w:rPr>
              <w:t>el</w:t>
            </w:r>
            <w:r>
              <w:rPr>
                <w:spacing w:val="80"/>
                <w:sz w:val="20"/>
              </w:rPr>
              <w:t xml:space="preserve"> </w:t>
            </w:r>
            <w:r>
              <w:rPr>
                <w:sz w:val="20"/>
              </w:rPr>
              <w:t>tiempo</w:t>
            </w:r>
            <w:r>
              <w:rPr>
                <w:spacing w:val="80"/>
                <w:sz w:val="20"/>
              </w:rPr>
              <w:t xml:space="preserve"> </w:t>
            </w:r>
            <w:r>
              <w:rPr>
                <w:sz w:val="20"/>
              </w:rPr>
              <w:t>permitido</w:t>
            </w:r>
            <w:r>
              <w:rPr>
                <w:spacing w:val="80"/>
                <w:sz w:val="20"/>
              </w:rPr>
              <w:t xml:space="preserve"> </w:t>
            </w:r>
            <w:r>
              <w:rPr>
                <w:sz w:val="20"/>
              </w:rPr>
              <w:t>en</w:t>
            </w:r>
            <w:r>
              <w:rPr>
                <w:spacing w:val="80"/>
                <w:sz w:val="20"/>
              </w:rPr>
              <w:t xml:space="preserve"> </w:t>
            </w:r>
            <w:r>
              <w:rPr>
                <w:sz w:val="20"/>
              </w:rPr>
              <w:t>zonas</w:t>
            </w:r>
            <w:r>
              <w:rPr>
                <w:spacing w:val="80"/>
                <w:sz w:val="20"/>
              </w:rPr>
              <w:t xml:space="preserve"> </w:t>
            </w:r>
            <w:r>
              <w:rPr>
                <w:sz w:val="20"/>
              </w:rPr>
              <w:t>de estacionamiento controlado.</w:t>
            </w:r>
          </w:p>
        </w:tc>
        <w:tc>
          <w:tcPr>
            <w:tcW w:w="1106" w:type="dxa"/>
          </w:tcPr>
          <w:p w14:paraId="3B0C3A98"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F30BCA6" w14:textId="77777777" w:rsidR="00924464" w:rsidRDefault="0083266D">
            <w:pPr>
              <w:pStyle w:val="TableParagraph"/>
              <w:spacing w:before="114"/>
              <w:ind w:left="3"/>
              <w:rPr>
                <w:sz w:val="20"/>
              </w:rPr>
            </w:pPr>
            <w:r>
              <w:rPr>
                <w:spacing w:val="-5"/>
                <w:sz w:val="20"/>
              </w:rPr>
              <w:t>84</w:t>
            </w:r>
          </w:p>
        </w:tc>
        <w:tc>
          <w:tcPr>
            <w:tcW w:w="881" w:type="dxa"/>
          </w:tcPr>
          <w:p w14:paraId="6BC20791" w14:textId="77777777" w:rsidR="00924464" w:rsidRDefault="0083266D">
            <w:pPr>
              <w:pStyle w:val="TableParagraph"/>
              <w:spacing w:before="114"/>
              <w:ind w:left="58" w:right="53"/>
              <w:jc w:val="center"/>
              <w:rPr>
                <w:sz w:val="20"/>
              </w:rPr>
            </w:pPr>
            <w:r>
              <w:rPr>
                <w:spacing w:val="-5"/>
                <w:sz w:val="20"/>
              </w:rPr>
              <w:t>XXX</w:t>
            </w:r>
          </w:p>
        </w:tc>
      </w:tr>
      <w:tr w:rsidR="00924464" w14:paraId="5016A802" w14:textId="77777777">
        <w:trPr>
          <w:trHeight w:val="457"/>
        </w:trPr>
        <w:tc>
          <w:tcPr>
            <w:tcW w:w="559" w:type="dxa"/>
          </w:tcPr>
          <w:p w14:paraId="2D898CEC" w14:textId="77777777" w:rsidR="00924464" w:rsidRDefault="0083266D">
            <w:pPr>
              <w:pStyle w:val="TableParagraph"/>
              <w:spacing w:before="112"/>
              <w:ind w:left="4" w:right="2"/>
              <w:jc w:val="center"/>
              <w:rPr>
                <w:sz w:val="20"/>
              </w:rPr>
            </w:pPr>
            <w:r>
              <w:rPr>
                <w:spacing w:val="-5"/>
                <w:sz w:val="20"/>
              </w:rPr>
              <w:t>15</w:t>
            </w:r>
          </w:p>
        </w:tc>
        <w:tc>
          <w:tcPr>
            <w:tcW w:w="936" w:type="dxa"/>
          </w:tcPr>
          <w:p w14:paraId="10F0160D" w14:textId="77777777" w:rsidR="00924464" w:rsidRDefault="0083266D">
            <w:pPr>
              <w:pStyle w:val="TableParagraph"/>
              <w:spacing w:before="112"/>
              <w:ind w:left="2"/>
              <w:rPr>
                <w:sz w:val="20"/>
              </w:rPr>
            </w:pPr>
            <w:r>
              <w:rPr>
                <w:spacing w:val="-2"/>
                <w:sz w:val="20"/>
              </w:rPr>
              <w:t>MT122</w:t>
            </w:r>
          </w:p>
        </w:tc>
        <w:tc>
          <w:tcPr>
            <w:tcW w:w="5310" w:type="dxa"/>
          </w:tcPr>
          <w:p w14:paraId="658A9BCE" w14:textId="77777777" w:rsidR="00924464" w:rsidRDefault="0083266D">
            <w:pPr>
              <w:pStyle w:val="TableParagraph"/>
              <w:spacing w:line="228" w:lineRule="exact"/>
              <w:ind w:left="4" w:right="-15"/>
              <w:rPr>
                <w:sz w:val="20"/>
              </w:rPr>
            </w:pPr>
            <w:r>
              <w:rPr>
                <w:sz w:val="20"/>
              </w:rPr>
              <w:t xml:space="preserve">Por estacionarse en cajones exclusivos para personas con </w:t>
            </w:r>
            <w:r>
              <w:rPr>
                <w:spacing w:val="-2"/>
                <w:sz w:val="20"/>
              </w:rPr>
              <w:t>discapacidad.</w:t>
            </w:r>
          </w:p>
        </w:tc>
        <w:tc>
          <w:tcPr>
            <w:tcW w:w="1106" w:type="dxa"/>
          </w:tcPr>
          <w:p w14:paraId="118818B0" w14:textId="77777777" w:rsidR="00924464" w:rsidRDefault="0083266D">
            <w:pPr>
              <w:pStyle w:val="TableParagraph"/>
              <w:spacing w:before="112"/>
              <w:ind w:left="8" w:right="5"/>
              <w:jc w:val="center"/>
              <w:rPr>
                <w:sz w:val="20"/>
              </w:rPr>
            </w:pPr>
            <w:r>
              <w:rPr>
                <w:sz w:val="20"/>
              </w:rPr>
              <w:t>25</w:t>
            </w:r>
            <w:r>
              <w:rPr>
                <w:spacing w:val="-4"/>
                <w:sz w:val="20"/>
              </w:rPr>
              <w:t xml:space="preserve"> </w:t>
            </w:r>
            <w:r>
              <w:rPr>
                <w:sz w:val="20"/>
              </w:rPr>
              <w:t>a</w:t>
            </w:r>
            <w:r>
              <w:rPr>
                <w:spacing w:val="-3"/>
                <w:sz w:val="20"/>
              </w:rPr>
              <w:t xml:space="preserve"> </w:t>
            </w:r>
            <w:r>
              <w:rPr>
                <w:spacing w:val="-5"/>
                <w:sz w:val="20"/>
              </w:rPr>
              <w:t>35</w:t>
            </w:r>
          </w:p>
        </w:tc>
        <w:tc>
          <w:tcPr>
            <w:tcW w:w="605" w:type="dxa"/>
          </w:tcPr>
          <w:p w14:paraId="2D27CC2A" w14:textId="77777777" w:rsidR="00924464" w:rsidRDefault="0083266D">
            <w:pPr>
              <w:pStyle w:val="TableParagraph"/>
              <w:spacing w:before="112"/>
              <w:ind w:left="3"/>
              <w:rPr>
                <w:sz w:val="20"/>
              </w:rPr>
            </w:pPr>
            <w:r>
              <w:rPr>
                <w:spacing w:val="-5"/>
                <w:sz w:val="20"/>
              </w:rPr>
              <w:t>84</w:t>
            </w:r>
          </w:p>
        </w:tc>
        <w:tc>
          <w:tcPr>
            <w:tcW w:w="881" w:type="dxa"/>
          </w:tcPr>
          <w:p w14:paraId="6AD031E2" w14:textId="77777777" w:rsidR="00924464" w:rsidRDefault="0083266D">
            <w:pPr>
              <w:pStyle w:val="TableParagraph"/>
              <w:spacing w:before="112"/>
              <w:ind w:left="1"/>
              <w:jc w:val="center"/>
              <w:rPr>
                <w:sz w:val="20"/>
              </w:rPr>
            </w:pPr>
            <w:r>
              <w:rPr>
                <w:spacing w:val="-5"/>
                <w:sz w:val="20"/>
              </w:rPr>
              <w:t>XXI</w:t>
            </w:r>
          </w:p>
        </w:tc>
      </w:tr>
      <w:tr w:rsidR="00924464" w14:paraId="240C547E" w14:textId="77777777">
        <w:trPr>
          <w:trHeight w:val="460"/>
        </w:trPr>
        <w:tc>
          <w:tcPr>
            <w:tcW w:w="559" w:type="dxa"/>
          </w:tcPr>
          <w:p w14:paraId="103826C7" w14:textId="77777777" w:rsidR="00924464" w:rsidRDefault="0083266D">
            <w:pPr>
              <w:pStyle w:val="TableParagraph"/>
              <w:spacing w:before="114"/>
              <w:ind w:left="4" w:right="2"/>
              <w:jc w:val="center"/>
              <w:rPr>
                <w:sz w:val="20"/>
              </w:rPr>
            </w:pPr>
            <w:r>
              <w:rPr>
                <w:spacing w:val="-5"/>
                <w:sz w:val="20"/>
              </w:rPr>
              <w:t>16</w:t>
            </w:r>
          </w:p>
        </w:tc>
        <w:tc>
          <w:tcPr>
            <w:tcW w:w="936" w:type="dxa"/>
          </w:tcPr>
          <w:p w14:paraId="55344FCC" w14:textId="77777777" w:rsidR="00924464" w:rsidRDefault="0083266D">
            <w:pPr>
              <w:pStyle w:val="TableParagraph"/>
              <w:spacing w:before="114"/>
              <w:ind w:left="2"/>
              <w:rPr>
                <w:sz w:val="20"/>
              </w:rPr>
            </w:pPr>
            <w:r>
              <w:rPr>
                <w:spacing w:val="-2"/>
                <w:sz w:val="20"/>
              </w:rPr>
              <w:t>MT123</w:t>
            </w:r>
          </w:p>
        </w:tc>
        <w:tc>
          <w:tcPr>
            <w:tcW w:w="5310" w:type="dxa"/>
          </w:tcPr>
          <w:p w14:paraId="52E62517" w14:textId="77777777" w:rsidR="00924464" w:rsidRDefault="0083266D">
            <w:pPr>
              <w:pStyle w:val="TableParagraph"/>
              <w:spacing w:line="230" w:lineRule="exact"/>
              <w:ind w:left="4" w:right="-15"/>
              <w:rPr>
                <w:sz w:val="20"/>
              </w:rPr>
            </w:pPr>
            <w:r>
              <w:rPr>
                <w:sz w:val="20"/>
              </w:rPr>
              <w:t xml:space="preserve">Por estacionar un vehículo a menos de seis metros de las </w:t>
            </w:r>
            <w:r>
              <w:rPr>
                <w:spacing w:val="-2"/>
                <w:sz w:val="20"/>
              </w:rPr>
              <w:t>esquinas.</w:t>
            </w:r>
          </w:p>
        </w:tc>
        <w:tc>
          <w:tcPr>
            <w:tcW w:w="1106" w:type="dxa"/>
          </w:tcPr>
          <w:p w14:paraId="6229D758"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A372BB3" w14:textId="77777777" w:rsidR="00924464" w:rsidRDefault="0083266D">
            <w:pPr>
              <w:pStyle w:val="TableParagraph"/>
              <w:spacing w:before="114"/>
              <w:ind w:left="3"/>
              <w:rPr>
                <w:sz w:val="20"/>
              </w:rPr>
            </w:pPr>
            <w:r>
              <w:rPr>
                <w:spacing w:val="-5"/>
                <w:sz w:val="20"/>
              </w:rPr>
              <w:t>84</w:t>
            </w:r>
          </w:p>
        </w:tc>
        <w:tc>
          <w:tcPr>
            <w:tcW w:w="881" w:type="dxa"/>
          </w:tcPr>
          <w:p w14:paraId="31945EF9" w14:textId="77777777" w:rsidR="00924464" w:rsidRDefault="0083266D">
            <w:pPr>
              <w:pStyle w:val="TableParagraph"/>
              <w:spacing w:before="114"/>
              <w:ind w:left="2"/>
              <w:jc w:val="center"/>
              <w:rPr>
                <w:sz w:val="20"/>
              </w:rPr>
            </w:pPr>
            <w:r>
              <w:rPr>
                <w:spacing w:val="-10"/>
                <w:sz w:val="20"/>
              </w:rPr>
              <w:t>V</w:t>
            </w:r>
          </w:p>
        </w:tc>
      </w:tr>
      <w:tr w:rsidR="00924464" w14:paraId="3EE2DE6C" w14:textId="77777777">
        <w:trPr>
          <w:trHeight w:val="335"/>
        </w:trPr>
        <w:tc>
          <w:tcPr>
            <w:tcW w:w="9397" w:type="dxa"/>
            <w:gridSpan w:val="6"/>
          </w:tcPr>
          <w:p w14:paraId="08123E0B" w14:textId="77777777" w:rsidR="00924464" w:rsidRDefault="0083266D">
            <w:pPr>
              <w:pStyle w:val="TableParagraph"/>
              <w:spacing w:line="229" w:lineRule="exact"/>
              <w:ind w:left="4"/>
              <w:rPr>
                <w:rFonts w:ascii="Arial"/>
                <w:b/>
                <w:sz w:val="20"/>
              </w:rPr>
            </w:pPr>
            <w:r>
              <w:rPr>
                <w:rFonts w:ascii="Arial"/>
                <w:b/>
                <w:sz w:val="20"/>
              </w:rPr>
              <w:t>y)</w:t>
            </w:r>
            <w:r>
              <w:rPr>
                <w:rFonts w:ascii="Arial"/>
                <w:b/>
                <w:spacing w:val="-6"/>
                <w:sz w:val="20"/>
              </w:rPr>
              <w:t xml:space="preserve"> </w:t>
            </w:r>
            <w:r>
              <w:rPr>
                <w:rFonts w:ascii="Arial"/>
                <w:b/>
                <w:sz w:val="20"/>
              </w:rPr>
              <w:t>PERSONAS</w:t>
            </w:r>
            <w:r>
              <w:rPr>
                <w:rFonts w:ascii="Arial"/>
                <w:b/>
                <w:spacing w:val="-6"/>
                <w:sz w:val="20"/>
              </w:rPr>
              <w:t xml:space="preserve"> </w:t>
            </w:r>
            <w:r>
              <w:rPr>
                <w:rFonts w:ascii="Arial"/>
                <w:b/>
                <w:sz w:val="20"/>
              </w:rPr>
              <w:t>CON</w:t>
            </w:r>
            <w:r>
              <w:rPr>
                <w:rFonts w:ascii="Arial"/>
                <w:b/>
                <w:spacing w:val="-6"/>
                <w:sz w:val="20"/>
              </w:rPr>
              <w:t xml:space="preserve"> </w:t>
            </w:r>
            <w:r>
              <w:rPr>
                <w:rFonts w:ascii="Arial"/>
                <w:b/>
                <w:spacing w:val="-2"/>
                <w:sz w:val="20"/>
              </w:rPr>
              <w:t>DISCAPACIDAD</w:t>
            </w:r>
          </w:p>
        </w:tc>
      </w:tr>
      <w:tr w:rsidR="00924464" w14:paraId="0D118D25" w14:textId="77777777">
        <w:trPr>
          <w:trHeight w:val="1149"/>
        </w:trPr>
        <w:tc>
          <w:tcPr>
            <w:tcW w:w="559" w:type="dxa"/>
          </w:tcPr>
          <w:p w14:paraId="207BB871" w14:textId="77777777" w:rsidR="00924464" w:rsidRDefault="0083266D">
            <w:pPr>
              <w:pStyle w:val="TableParagraph"/>
              <w:spacing w:before="230"/>
              <w:ind w:left="4"/>
              <w:jc w:val="center"/>
              <w:rPr>
                <w:sz w:val="20"/>
              </w:rPr>
            </w:pPr>
            <w:r>
              <w:rPr>
                <w:spacing w:val="-10"/>
                <w:sz w:val="20"/>
              </w:rPr>
              <w:t>1</w:t>
            </w:r>
          </w:p>
        </w:tc>
        <w:tc>
          <w:tcPr>
            <w:tcW w:w="936" w:type="dxa"/>
          </w:tcPr>
          <w:p w14:paraId="455F8D69" w14:textId="77777777" w:rsidR="00924464" w:rsidRDefault="0083266D">
            <w:pPr>
              <w:pStyle w:val="TableParagraph"/>
              <w:spacing w:before="230"/>
              <w:ind w:right="148"/>
              <w:jc w:val="right"/>
              <w:rPr>
                <w:sz w:val="20"/>
              </w:rPr>
            </w:pPr>
            <w:r>
              <w:rPr>
                <w:spacing w:val="-2"/>
                <w:sz w:val="20"/>
              </w:rPr>
              <w:t>MT124</w:t>
            </w:r>
          </w:p>
        </w:tc>
        <w:tc>
          <w:tcPr>
            <w:tcW w:w="5310" w:type="dxa"/>
          </w:tcPr>
          <w:p w14:paraId="7DC0BE1F" w14:textId="77777777" w:rsidR="00924464" w:rsidRDefault="0083266D">
            <w:pPr>
              <w:pStyle w:val="TableParagraph"/>
              <w:ind w:left="4" w:right="-15"/>
              <w:jc w:val="both"/>
              <w:rPr>
                <w:sz w:val="20"/>
              </w:rPr>
            </w:pPr>
            <w:r>
              <w:rPr>
                <w:sz w:val="20"/>
              </w:rPr>
              <w:t>Por no ceder el paso a los adultos mayores, escolares y menores de edad y a las personas con discapacidad en las intersecciones y zonas marcadas para este efecto y por no</w:t>
            </w:r>
          </w:p>
          <w:p w14:paraId="664AA851" w14:textId="77777777" w:rsidR="00924464" w:rsidRDefault="0083266D">
            <w:pPr>
              <w:pStyle w:val="TableParagraph"/>
              <w:spacing w:line="230" w:lineRule="exact"/>
              <w:ind w:left="4" w:right="189"/>
              <w:jc w:val="both"/>
              <w:rPr>
                <w:sz w:val="20"/>
              </w:rPr>
            </w:pPr>
            <w:r>
              <w:rPr>
                <w:sz w:val="20"/>
              </w:rPr>
              <w:t>mantener</w:t>
            </w:r>
            <w:r>
              <w:rPr>
                <w:spacing w:val="-1"/>
                <w:sz w:val="20"/>
              </w:rPr>
              <w:t xml:space="preserve"> </w:t>
            </w:r>
            <w:r>
              <w:rPr>
                <w:sz w:val="20"/>
              </w:rPr>
              <w:t>detenidos</w:t>
            </w:r>
            <w:r>
              <w:rPr>
                <w:spacing w:val="-1"/>
                <w:sz w:val="20"/>
              </w:rPr>
              <w:t xml:space="preserve"> </w:t>
            </w:r>
            <w:r>
              <w:rPr>
                <w:sz w:val="20"/>
              </w:rPr>
              <w:t xml:space="preserve">los vehículos hasta que acaben de </w:t>
            </w:r>
            <w:r>
              <w:rPr>
                <w:spacing w:val="-2"/>
                <w:sz w:val="20"/>
              </w:rPr>
              <w:t>Cruza</w:t>
            </w:r>
          </w:p>
        </w:tc>
        <w:tc>
          <w:tcPr>
            <w:tcW w:w="1106" w:type="dxa"/>
          </w:tcPr>
          <w:p w14:paraId="59280B68" w14:textId="77777777" w:rsidR="00924464" w:rsidRDefault="00924464">
            <w:pPr>
              <w:pStyle w:val="TableParagraph"/>
              <w:rPr>
                <w:rFonts w:ascii="Arial"/>
                <w:b/>
                <w:sz w:val="20"/>
              </w:rPr>
            </w:pPr>
          </w:p>
          <w:p w14:paraId="704A88C5" w14:textId="77777777" w:rsidR="00924464" w:rsidRDefault="00924464">
            <w:pPr>
              <w:pStyle w:val="TableParagraph"/>
              <w:rPr>
                <w:rFonts w:ascii="Arial"/>
                <w:b/>
                <w:sz w:val="20"/>
              </w:rPr>
            </w:pPr>
          </w:p>
          <w:p w14:paraId="766DCE4C" w14:textId="77777777" w:rsidR="00924464" w:rsidRDefault="0083266D">
            <w:pPr>
              <w:pStyle w:val="TableParagraph"/>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35</w:t>
            </w:r>
          </w:p>
        </w:tc>
        <w:tc>
          <w:tcPr>
            <w:tcW w:w="605" w:type="dxa"/>
          </w:tcPr>
          <w:p w14:paraId="6D9026A1" w14:textId="77777777" w:rsidR="00924464" w:rsidRDefault="00924464">
            <w:pPr>
              <w:pStyle w:val="TableParagraph"/>
              <w:rPr>
                <w:rFonts w:ascii="Arial"/>
                <w:b/>
                <w:sz w:val="20"/>
              </w:rPr>
            </w:pPr>
          </w:p>
          <w:p w14:paraId="4E26D36B" w14:textId="77777777" w:rsidR="00924464" w:rsidRDefault="00924464">
            <w:pPr>
              <w:pStyle w:val="TableParagraph"/>
              <w:rPr>
                <w:rFonts w:ascii="Arial"/>
                <w:b/>
                <w:sz w:val="20"/>
              </w:rPr>
            </w:pPr>
          </w:p>
          <w:p w14:paraId="42897D1F" w14:textId="77777777" w:rsidR="00924464" w:rsidRDefault="0083266D">
            <w:pPr>
              <w:pStyle w:val="TableParagraph"/>
              <w:ind w:left="3"/>
              <w:rPr>
                <w:sz w:val="20"/>
              </w:rPr>
            </w:pPr>
            <w:r>
              <w:rPr>
                <w:spacing w:val="-5"/>
                <w:sz w:val="20"/>
              </w:rPr>
              <w:t>79</w:t>
            </w:r>
          </w:p>
        </w:tc>
        <w:tc>
          <w:tcPr>
            <w:tcW w:w="881" w:type="dxa"/>
          </w:tcPr>
          <w:p w14:paraId="2F91F284" w14:textId="77777777" w:rsidR="00924464" w:rsidRDefault="00924464">
            <w:pPr>
              <w:pStyle w:val="TableParagraph"/>
              <w:rPr>
                <w:rFonts w:ascii="Times New Roman"/>
                <w:sz w:val="18"/>
              </w:rPr>
            </w:pPr>
          </w:p>
        </w:tc>
      </w:tr>
      <w:tr w:rsidR="00924464" w14:paraId="1138A04C" w14:textId="77777777">
        <w:trPr>
          <w:trHeight w:val="335"/>
        </w:trPr>
        <w:tc>
          <w:tcPr>
            <w:tcW w:w="9397" w:type="dxa"/>
            <w:gridSpan w:val="6"/>
          </w:tcPr>
          <w:p w14:paraId="75607A16" w14:textId="77777777" w:rsidR="00924464" w:rsidRDefault="0083266D">
            <w:pPr>
              <w:pStyle w:val="TableParagraph"/>
              <w:spacing w:line="229" w:lineRule="exact"/>
              <w:ind w:left="4"/>
              <w:rPr>
                <w:rFonts w:ascii="Arial" w:hAnsi="Arial"/>
                <w:b/>
                <w:sz w:val="20"/>
              </w:rPr>
            </w:pPr>
            <w:r>
              <w:rPr>
                <w:rFonts w:ascii="Arial" w:hAnsi="Arial"/>
                <w:b/>
                <w:sz w:val="20"/>
              </w:rPr>
              <w:t>z)</w:t>
            </w:r>
            <w:r>
              <w:rPr>
                <w:rFonts w:ascii="Arial" w:hAnsi="Arial"/>
                <w:b/>
                <w:spacing w:val="-1"/>
                <w:sz w:val="20"/>
              </w:rPr>
              <w:t xml:space="preserve"> </w:t>
            </w:r>
            <w:r>
              <w:rPr>
                <w:rFonts w:ascii="Arial" w:hAnsi="Arial"/>
                <w:b/>
                <w:spacing w:val="-2"/>
                <w:sz w:val="20"/>
              </w:rPr>
              <w:t>OBSTÁCULOS</w:t>
            </w:r>
          </w:p>
        </w:tc>
      </w:tr>
      <w:tr w:rsidR="00924464" w14:paraId="08323F83" w14:textId="77777777">
        <w:trPr>
          <w:trHeight w:val="690"/>
        </w:trPr>
        <w:tc>
          <w:tcPr>
            <w:tcW w:w="559" w:type="dxa"/>
          </w:tcPr>
          <w:p w14:paraId="446A324A" w14:textId="77777777" w:rsidR="00924464" w:rsidRDefault="0083266D">
            <w:pPr>
              <w:pStyle w:val="TableParagraph"/>
              <w:spacing w:before="230"/>
              <w:ind w:left="4"/>
              <w:jc w:val="center"/>
              <w:rPr>
                <w:sz w:val="20"/>
              </w:rPr>
            </w:pPr>
            <w:r>
              <w:rPr>
                <w:spacing w:val="-10"/>
                <w:sz w:val="20"/>
              </w:rPr>
              <w:t>1</w:t>
            </w:r>
          </w:p>
        </w:tc>
        <w:tc>
          <w:tcPr>
            <w:tcW w:w="936" w:type="dxa"/>
          </w:tcPr>
          <w:p w14:paraId="391820F1" w14:textId="77777777" w:rsidR="00924464" w:rsidRDefault="0083266D">
            <w:pPr>
              <w:pStyle w:val="TableParagraph"/>
              <w:spacing w:before="230"/>
              <w:ind w:right="148"/>
              <w:jc w:val="right"/>
              <w:rPr>
                <w:sz w:val="20"/>
              </w:rPr>
            </w:pPr>
            <w:r>
              <w:rPr>
                <w:spacing w:val="-2"/>
                <w:sz w:val="20"/>
              </w:rPr>
              <w:t>MT125</w:t>
            </w:r>
          </w:p>
        </w:tc>
        <w:tc>
          <w:tcPr>
            <w:tcW w:w="5310" w:type="dxa"/>
          </w:tcPr>
          <w:p w14:paraId="6DB49224" w14:textId="77777777" w:rsidR="00924464" w:rsidRDefault="0083266D">
            <w:pPr>
              <w:pStyle w:val="TableParagraph"/>
              <w:spacing w:line="230" w:lineRule="exact"/>
              <w:ind w:left="4" w:right="-15"/>
              <w:jc w:val="both"/>
              <w:rPr>
                <w:sz w:val="20"/>
              </w:rPr>
            </w:pPr>
            <w:r>
              <w:rPr>
                <w:sz w:val="20"/>
              </w:rPr>
              <w:t>Por colocar anuncios publicitarios en los cristales y espejos que</w:t>
            </w:r>
            <w:r>
              <w:rPr>
                <w:spacing w:val="-7"/>
                <w:sz w:val="20"/>
              </w:rPr>
              <w:t xml:space="preserve"> </w:t>
            </w:r>
            <w:r>
              <w:rPr>
                <w:sz w:val="20"/>
              </w:rPr>
              <w:t>dificulten</w:t>
            </w:r>
            <w:r>
              <w:rPr>
                <w:spacing w:val="-7"/>
                <w:sz w:val="20"/>
              </w:rPr>
              <w:t xml:space="preserve"> </w:t>
            </w:r>
            <w:r>
              <w:rPr>
                <w:sz w:val="20"/>
              </w:rPr>
              <w:t>la</w:t>
            </w:r>
            <w:r>
              <w:rPr>
                <w:spacing w:val="-8"/>
                <w:sz w:val="20"/>
              </w:rPr>
              <w:t xml:space="preserve"> </w:t>
            </w:r>
            <w:r>
              <w:rPr>
                <w:sz w:val="20"/>
              </w:rPr>
              <w:t>visibilidad,</w:t>
            </w:r>
            <w:r>
              <w:rPr>
                <w:spacing w:val="-5"/>
                <w:sz w:val="20"/>
              </w:rPr>
              <w:t xml:space="preserve"> </w:t>
            </w:r>
            <w:r>
              <w:rPr>
                <w:sz w:val="20"/>
              </w:rPr>
              <w:t>así</w:t>
            </w:r>
            <w:r>
              <w:rPr>
                <w:spacing w:val="-10"/>
                <w:sz w:val="20"/>
              </w:rPr>
              <w:t xml:space="preserve"> </w:t>
            </w:r>
            <w:r>
              <w:rPr>
                <w:sz w:val="20"/>
              </w:rPr>
              <w:t>como</w:t>
            </w:r>
            <w:r>
              <w:rPr>
                <w:spacing w:val="-10"/>
                <w:sz w:val="20"/>
              </w:rPr>
              <w:t xml:space="preserve"> </w:t>
            </w:r>
            <w:r>
              <w:rPr>
                <w:sz w:val="20"/>
              </w:rPr>
              <w:t>anuncios</w:t>
            </w:r>
            <w:r>
              <w:rPr>
                <w:spacing w:val="-4"/>
                <w:sz w:val="20"/>
              </w:rPr>
              <w:t xml:space="preserve"> </w:t>
            </w:r>
            <w:r>
              <w:rPr>
                <w:sz w:val="20"/>
              </w:rPr>
              <w:t>que</w:t>
            </w:r>
            <w:r>
              <w:rPr>
                <w:spacing w:val="-7"/>
                <w:sz w:val="20"/>
              </w:rPr>
              <w:t xml:space="preserve"> </w:t>
            </w:r>
            <w:r>
              <w:rPr>
                <w:sz w:val="20"/>
              </w:rPr>
              <w:t>dificulten la identificación de los vehículos.</w:t>
            </w:r>
          </w:p>
        </w:tc>
        <w:tc>
          <w:tcPr>
            <w:tcW w:w="1106" w:type="dxa"/>
          </w:tcPr>
          <w:p w14:paraId="4357720E" w14:textId="77777777" w:rsidR="00924464" w:rsidRDefault="0083266D">
            <w:pPr>
              <w:pStyle w:val="TableParagraph"/>
              <w:spacing w:before="230"/>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0CBF4A0C" w14:textId="77777777" w:rsidR="00924464" w:rsidRDefault="0083266D">
            <w:pPr>
              <w:pStyle w:val="TableParagraph"/>
              <w:spacing w:before="230"/>
              <w:ind w:left="3"/>
              <w:rPr>
                <w:sz w:val="20"/>
              </w:rPr>
            </w:pPr>
            <w:r>
              <w:rPr>
                <w:spacing w:val="-5"/>
                <w:sz w:val="20"/>
              </w:rPr>
              <w:t>102</w:t>
            </w:r>
          </w:p>
        </w:tc>
        <w:tc>
          <w:tcPr>
            <w:tcW w:w="881" w:type="dxa"/>
          </w:tcPr>
          <w:p w14:paraId="2188625D" w14:textId="77777777" w:rsidR="00924464" w:rsidRDefault="00924464">
            <w:pPr>
              <w:pStyle w:val="TableParagraph"/>
              <w:rPr>
                <w:rFonts w:ascii="Times New Roman"/>
                <w:sz w:val="18"/>
              </w:rPr>
            </w:pPr>
          </w:p>
        </w:tc>
      </w:tr>
      <w:tr w:rsidR="00924464" w14:paraId="4CBE8633" w14:textId="77777777">
        <w:trPr>
          <w:trHeight w:val="333"/>
        </w:trPr>
        <w:tc>
          <w:tcPr>
            <w:tcW w:w="9397" w:type="dxa"/>
            <w:gridSpan w:val="6"/>
          </w:tcPr>
          <w:p w14:paraId="0ABB4123" w14:textId="77777777" w:rsidR="00924464" w:rsidRDefault="0083266D">
            <w:pPr>
              <w:pStyle w:val="TableParagraph"/>
              <w:spacing w:line="229" w:lineRule="exact"/>
              <w:ind w:left="4"/>
              <w:rPr>
                <w:rFonts w:ascii="Arial"/>
                <w:b/>
                <w:sz w:val="20"/>
              </w:rPr>
            </w:pPr>
            <w:r>
              <w:rPr>
                <w:rFonts w:ascii="Arial"/>
                <w:b/>
                <w:sz w:val="20"/>
              </w:rPr>
              <w:t>aa)</w:t>
            </w:r>
            <w:r>
              <w:rPr>
                <w:rFonts w:ascii="Arial"/>
                <w:b/>
                <w:spacing w:val="-9"/>
                <w:sz w:val="20"/>
              </w:rPr>
              <w:t xml:space="preserve"> </w:t>
            </w:r>
            <w:r>
              <w:rPr>
                <w:rFonts w:ascii="Arial"/>
                <w:b/>
                <w:sz w:val="20"/>
              </w:rPr>
              <w:t>PLACAS</w:t>
            </w:r>
            <w:r>
              <w:rPr>
                <w:rFonts w:ascii="Arial"/>
                <w:b/>
                <w:spacing w:val="-6"/>
                <w:sz w:val="20"/>
              </w:rPr>
              <w:t xml:space="preserve"> </w:t>
            </w:r>
            <w:r>
              <w:rPr>
                <w:rFonts w:ascii="Arial"/>
                <w:b/>
                <w:sz w:val="20"/>
              </w:rPr>
              <w:t>O</w:t>
            </w:r>
            <w:r>
              <w:rPr>
                <w:rFonts w:ascii="Arial"/>
                <w:b/>
                <w:spacing w:val="-6"/>
                <w:sz w:val="20"/>
              </w:rPr>
              <w:t xml:space="preserve"> </w:t>
            </w:r>
            <w:r>
              <w:rPr>
                <w:rFonts w:ascii="Arial"/>
                <w:b/>
                <w:sz w:val="20"/>
              </w:rPr>
              <w:t>PERMISOS</w:t>
            </w:r>
            <w:r>
              <w:rPr>
                <w:rFonts w:ascii="Arial"/>
                <w:b/>
                <w:spacing w:val="-7"/>
                <w:sz w:val="20"/>
              </w:rPr>
              <w:t xml:space="preserve"> </w:t>
            </w:r>
            <w:r>
              <w:rPr>
                <w:rFonts w:ascii="Arial"/>
                <w:b/>
                <w:sz w:val="20"/>
              </w:rPr>
              <w:t>PARA</w:t>
            </w:r>
            <w:r>
              <w:rPr>
                <w:rFonts w:ascii="Arial"/>
                <w:b/>
                <w:spacing w:val="-5"/>
                <w:sz w:val="20"/>
              </w:rPr>
              <w:t xml:space="preserve"> </w:t>
            </w:r>
            <w:r>
              <w:rPr>
                <w:rFonts w:ascii="Arial"/>
                <w:b/>
                <w:spacing w:val="-2"/>
                <w:sz w:val="20"/>
              </w:rPr>
              <w:t>TRANSITAR</w:t>
            </w:r>
          </w:p>
        </w:tc>
      </w:tr>
      <w:tr w:rsidR="00924464" w14:paraId="2B00CD4D" w14:textId="77777777">
        <w:trPr>
          <w:trHeight w:val="921"/>
        </w:trPr>
        <w:tc>
          <w:tcPr>
            <w:tcW w:w="559" w:type="dxa"/>
          </w:tcPr>
          <w:p w14:paraId="442F2BFE" w14:textId="77777777" w:rsidR="00924464" w:rsidRDefault="00924464">
            <w:pPr>
              <w:pStyle w:val="TableParagraph"/>
              <w:spacing w:before="115"/>
              <w:rPr>
                <w:rFonts w:ascii="Arial"/>
                <w:b/>
                <w:sz w:val="20"/>
              </w:rPr>
            </w:pPr>
          </w:p>
          <w:p w14:paraId="60B78477" w14:textId="77777777" w:rsidR="00924464" w:rsidRDefault="0083266D">
            <w:pPr>
              <w:pStyle w:val="TableParagraph"/>
              <w:ind w:left="4"/>
              <w:jc w:val="center"/>
              <w:rPr>
                <w:sz w:val="20"/>
              </w:rPr>
            </w:pPr>
            <w:r>
              <w:rPr>
                <w:spacing w:val="-10"/>
                <w:sz w:val="20"/>
              </w:rPr>
              <w:t>1</w:t>
            </w:r>
          </w:p>
        </w:tc>
        <w:tc>
          <w:tcPr>
            <w:tcW w:w="936" w:type="dxa"/>
          </w:tcPr>
          <w:p w14:paraId="7B61B739" w14:textId="77777777" w:rsidR="00924464" w:rsidRDefault="00924464">
            <w:pPr>
              <w:pStyle w:val="TableParagraph"/>
              <w:spacing w:before="115"/>
              <w:rPr>
                <w:rFonts w:ascii="Arial"/>
                <w:b/>
                <w:sz w:val="20"/>
              </w:rPr>
            </w:pPr>
          </w:p>
          <w:p w14:paraId="6EBEF86B" w14:textId="77777777" w:rsidR="00924464" w:rsidRDefault="0083266D">
            <w:pPr>
              <w:pStyle w:val="TableParagraph"/>
              <w:ind w:right="148"/>
              <w:jc w:val="right"/>
              <w:rPr>
                <w:sz w:val="20"/>
              </w:rPr>
            </w:pPr>
            <w:r>
              <w:rPr>
                <w:spacing w:val="-2"/>
                <w:sz w:val="20"/>
              </w:rPr>
              <w:t>MT126</w:t>
            </w:r>
          </w:p>
        </w:tc>
        <w:tc>
          <w:tcPr>
            <w:tcW w:w="5310" w:type="dxa"/>
          </w:tcPr>
          <w:p w14:paraId="2F4D24AC" w14:textId="77777777" w:rsidR="00924464" w:rsidRDefault="0083266D">
            <w:pPr>
              <w:pStyle w:val="TableParagraph"/>
              <w:spacing w:line="230" w:lineRule="exact"/>
              <w:ind w:left="4" w:right="-15"/>
              <w:jc w:val="both"/>
              <w:rPr>
                <w:sz w:val="20"/>
              </w:rPr>
            </w:pPr>
            <w:r>
              <w:rPr>
                <w:sz w:val="20"/>
              </w:rPr>
              <w:t>Por no portar licencia de conducir en original y la tarjeta de circulación</w:t>
            </w:r>
            <w:r>
              <w:rPr>
                <w:spacing w:val="-14"/>
                <w:sz w:val="20"/>
              </w:rPr>
              <w:t xml:space="preserve"> </w:t>
            </w:r>
            <w:r>
              <w:rPr>
                <w:sz w:val="20"/>
              </w:rPr>
              <w:t>en</w:t>
            </w:r>
            <w:r>
              <w:rPr>
                <w:spacing w:val="-14"/>
                <w:sz w:val="20"/>
              </w:rPr>
              <w:t xml:space="preserve"> </w:t>
            </w:r>
            <w:r>
              <w:rPr>
                <w:sz w:val="20"/>
              </w:rPr>
              <w:t>original</w:t>
            </w:r>
            <w:r>
              <w:rPr>
                <w:spacing w:val="-14"/>
                <w:sz w:val="20"/>
              </w:rPr>
              <w:t xml:space="preserve"> </w:t>
            </w:r>
            <w:r>
              <w:rPr>
                <w:sz w:val="20"/>
              </w:rPr>
              <w:t>o</w:t>
            </w:r>
            <w:r>
              <w:rPr>
                <w:spacing w:val="-14"/>
                <w:sz w:val="20"/>
              </w:rPr>
              <w:t xml:space="preserve"> </w:t>
            </w:r>
            <w:r>
              <w:rPr>
                <w:sz w:val="20"/>
              </w:rPr>
              <w:t>copia</w:t>
            </w:r>
            <w:r>
              <w:rPr>
                <w:spacing w:val="-14"/>
                <w:sz w:val="20"/>
              </w:rPr>
              <w:t xml:space="preserve"> </w:t>
            </w:r>
            <w:r>
              <w:rPr>
                <w:sz w:val="20"/>
              </w:rPr>
              <w:t>certificada</w:t>
            </w:r>
            <w:r>
              <w:rPr>
                <w:spacing w:val="-14"/>
                <w:sz w:val="20"/>
              </w:rPr>
              <w:t xml:space="preserve"> </w:t>
            </w:r>
            <w:r>
              <w:rPr>
                <w:sz w:val="20"/>
              </w:rPr>
              <w:t>ante</w:t>
            </w:r>
            <w:r>
              <w:rPr>
                <w:spacing w:val="-14"/>
                <w:sz w:val="20"/>
              </w:rPr>
              <w:t xml:space="preserve"> </w:t>
            </w:r>
            <w:r>
              <w:rPr>
                <w:sz w:val="20"/>
              </w:rPr>
              <w:t>notario</w:t>
            </w:r>
            <w:r>
              <w:rPr>
                <w:spacing w:val="-14"/>
                <w:sz w:val="20"/>
              </w:rPr>
              <w:t xml:space="preserve"> </w:t>
            </w:r>
            <w:r>
              <w:rPr>
                <w:sz w:val="20"/>
              </w:rPr>
              <w:t>público y placas de circulación de la unidad sin portarlas en el sitio que el fabricante haya destinado para tal fin.</w:t>
            </w:r>
          </w:p>
        </w:tc>
        <w:tc>
          <w:tcPr>
            <w:tcW w:w="1106" w:type="dxa"/>
          </w:tcPr>
          <w:p w14:paraId="3D84A171" w14:textId="77777777" w:rsidR="00924464" w:rsidRDefault="00924464">
            <w:pPr>
              <w:pStyle w:val="TableParagraph"/>
              <w:spacing w:before="115"/>
              <w:rPr>
                <w:rFonts w:ascii="Arial"/>
                <w:b/>
                <w:sz w:val="20"/>
              </w:rPr>
            </w:pPr>
          </w:p>
          <w:p w14:paraId="2432466B" w14:textId="77777777" w:rsidR="00924464" w:rsidRDefault="0083266D">
            <w:pPr>
              <w:pStyle w:val="TableParagraph"/>
              <w:ind w:left="8" w:right="5"/>
              <w:jc w:val="center"/>
              <w:rPr>
                <w:sz w:val="20"/>
              </w:rPr>
            </w:pPr>
            <w:r>
              <w:rPr>
                <w:sz w:val="20"/>
              </w:rPr>
              <w:t>9</w:t>
            </w:r>
            <w:r>
              <w:rPr>
                <w:spacing w:val="-3"/>
                <w:sz w:val="20"/>
              </w:rPr>
              <w:t xml:space="preserve"> </w:t>
            </w:r>
            <w:r>
              <w:rPr>
                <w:sz w:val="20"/>
              </w:rPr>
              <w:t>a</w:t>
            </w:r>
            <w:r>
              <w:rPr>
                <w:spacing w:val="-2"/>
                <w:sz w:val="20"/>
              </w:rPr>
              <w:t xml:space="preserve"> </w:t>
            </w:r>
            <w:r>
              <w:rPr>
                <w:spacing w:val="-5"/>
                <w:sz w:val="20"/>
              </w:rPr>
              <w:t>18</w:t>
            </w:r>
          </w:p>
        </w:tc>
        <w:tc>
          <w:tcPr>
            <w:tcW w:w="605" w:type="dxa"/>
          </w:tcPr>
          <w:p w14:paraId="37C42C98" w14:textId="77777777" w:rsidR="00924464" w:rsidRDefault="00924464">
            <w:pPr>
              <w:pStyle w:val="TableParagraph"/>
              <w:spacing w:before="115"/>
              <w:rPr>
                <w:rFonts w:ascii="Arial"/>
                <w:b/>
                <w:sz w:val="20"/>
              </w:rPr>
            </w:pPr>
          </w:p>
          <w:p w14:paraId="7BEFA61F" w14:textId="77777777" w:rsidR="00924464" w:rsidRDefault="0083266D">
            <w:pPr>
              <w:pStyle w:val="TableParagraph"/>
              <w:ind w:left="3"/>
              <w:rPr>
                <w:sz w:val="20"/>
              </w:rPr>
            </w:pPr>
            <w:r>
              <w:rPr>
                <w:spacing w:val="-5"/>
                <w:sz w:val="20"/>
              </w:rPr>
              <w:t>102</w:t>
            </w:r>
          </w:p>
        </w:tc>
        <w:tc>
          <w:tcPr>
            <w:tcW w:w="881" w:type="dxa"/>
          </w:tcPr>
          <w:p w14:paraId="33C4EA79" w14:textId="77777777" w:rsidR="00924464" w:rsidRDefault="00924464">
            <w:pPr>
              <w:pStyle w:val="TableParagraph"/>
              <w:spacing w:before="115"/>
              <w:rPr>
                <w:rFonts w:ascii="Arial"/>
                <w:b/>
                <w:sz w:val="20"/>
              </w:rPr>
            </w:pPr>
          </w:p>
          <w:p w14:paraId="2463FD80" w14:textId="77777777" w:rsidR="00924464" w:rsidRDefault="0083266D">
            <w:pPr>
              <w:pStyle w:val="TableParagraph"/>
              <w:ind w:left="4"/>
              <w:jc w:val="center"/>
              <w:rPr>
                <w:sz w:val="20"/>
              </w:rPr>
            </w:pPr>
            <w:r>
              <w:rPr>
                <w:spacing w:val="-5"/>
                <w:sz w:val="20"/>
              </w:rPr>
              <w:t>XV</w:t>
            </w:r>
          </w:p>
        </w:tc>
      </w:tr>
      <w:tr w:rsidR="00924464" w14:paraId="3D89EA88" w14:textId="77777777">
        <w:trPr>
          <w:trHeight w:val="461"/>
        </w:trPr>
        <w:tc>
          <w:tcPr>
            <w:tcW w:w="559" w:type="dxa"/>
          </w:tcPr>
          <w:p w14:paraId="58D0C67B" w14:textId="77777777" w:rsidR="00924464" w:rsidRDefault="0083266D">
            <w:pPr>
              <w:pStyle w:val="TableParagraph"/>
              <w:spacing w:before="114"/>
              <w:ind w:left="4"/>
              <w:jc w:val="center"/>
              <w:rPr>
                <w:sz w:val="20"/>
              </w:rPr>
            </w:pPr>
            <w:r>
              <w:rPr>
                <w:spacing w:val="-10"/>
                <w:sz w:val="20"/>
              </w:rPr>
              <w:t>2</w:t>
            </w:r>
          </w:p>
        </w:tc>
        <w:tc>
          <w:tcPr>
            <w:tcW w:w="936" w:type="dxa"/>
          </w:tcPr>
          <w:p w14:paraId="5C5B4FC6" w14:textId="77777777" w:rsidR="00924464" w:rsidRDefault="0083266D">
            <w:pPr>
              <w:pStyle w:val="TableParagraph"/>
              <w:spacing w:before="114"/>
              <w:ind w:right="148"/>
              <w:jc w:val="right"/>
              <w:rPr>
                <w:sz w:val="20"/>
              </w:rPr>
            </w:pPr>
            <w:r>
              <w:rPr>
                <w:spacing w:val="-2"/>
                <w:sz w:val="20"/>
              </w:rPr>
              <w:t>MT127</w:t>
            </w:r>
          </w:p>
        </w:tc>
        <w:tc>
          <w:tcPr>
            <w:tcW w:w="5310" w:type="dxa"/>
          </w:tcPr>
          <w:p w14:paraId="361038C5" w14:textId="77777777" w:rsidR="00924464" w:rsidRDefault="0083266D">
            <w:pPr>
              <w:pStyle w:val="TableParagraph"/>
              <w:spacing w:line="230" w:lineRule="exact"/>
              <w:ind w:left="4" w:right="-15"/>
              <w:rPr>
                <w:sz w:val="20"/>
              </w:rPr>
            </w:pPr>
            <w:r>
              <w:rPr>
                <w:sz w:val="20"/>
              </w:rPr>
              <w:t>Por no coincidir los números y letras de las placas con la</w:t>
            </w:r>
            <w:r>
              <w:rPr>
                <w:spacing w:val="40"/>
                <w:sz w:val="20"/>
              </w:rPr>
              <w:t xml:space="preserve"> </w:t>
            </w:r>
            <w:r>
              <w:rPr>
                <w:sz w:val="20"/>
              </w:rPr>
              <w:t>calcomanía y tarjeta de circulación</w:t>
            </w:r>
          </w:p>
        </w:tc>
        <w:tc>
          <w:tcPr>
            <w:tcW w:w="1106" w:type="dxa"/>
          </w:tcPr>
          <w:p w14:paraId="275EAF3D" w14:textId="77777777" w:rsidR="00924464" w:rsidRDefault="0083266D">
            <w:pPr>
              <w:pStyle w:val="TableParagraph"/>
              <w:spacing w:before="114"/>
              <w:ind w:left="8" w:right="5"/>
              <w:jc w:val="center"/>
              <w:rPr>
                <w:sz w:val="20"/>
              </w:rPr>
            </w:pPr>
            <w:r>
              <w:rPr>
                <w:sz w:val="20"/>
              </w:rPr>
              <w:t>9</w:t>
            </w:r>
            <w:r>
              <w:rPr>
                <w:spacing w:val="-3"/>
                <w:sz w:val="20"/>
              </w:rPr>
              <w:t xml:space="preserve"> </w:t>
            </w:r>
            <w:r>
              <w:rPr>
                <w:sz w:val="20"/>
              </w:rPr>
              <w:t>a</w:t>
            </w:r>
            <w:r>
              <w:rPr>
                <w:spacing w:val="-2"/>
                <w:sz w:val="20"/>
              </w:rPr>
              <w:t xml:space="preserve"> </w:t>
            </w:r>
            <w:r>
              <w:rPr>
                <w:spacing w:val="-5"/>
                <w:sz w:val="20"/>
              </w:rPr>
              <w:t>18</w:t>
            </w:r>
          </w:p>
        </w:tc>
        <w:tc>
          <w:tcPr>
            <w:tcW w:w="605" w:type="dxa"/>
          </w:tcPr>
          <w:p w14:paraId="7675908C" w14:textId="77777777" w:rsidR="00924464" w:rsidRDefault="0083266D">
            <w:pPr>
              <w:pStyle w:val="TableParagraph"/>
              <w:spacing w:before="114"/>
              <w:ind w:left="3"/>
              <w:rPr>
                <w:sz w:val="20"/>
              </w:rPr>
            </w:pPr>
            <w:r>
              <w:rPr>
                <w:spacing w:val="-5"/>
                <w:sz w:val="20"/>
              </w:rPr>
              <w:t>129</w:t>
            </w:r>
          </w:p>
        </w:tc>
        <w:tc>
          <w:tcPr>
            <w:tcW w:w="881" w:type="dxa"/>
          </w:tcPr>
          <w:p w14:paraId="17373F73" w14:textId="77777777" w:rsidR="00924464" w:rsidRDefault="0083266D">
            <w:pPr>
              <w:pStyle w:val="TableParagraph"/>
              <w:spacing w:before="114"/>
              <w:ind w:left="58" w:right="52"/>
              <w:jc w:val="center"/>
              <w:rPr>
                <w:sz w:val="20"/>
              </w:rPr>
            </w:pPr>
            <w:r>
              <w:rPr>
                <w:spacing w:val="-5"/>
                <w:sz w:val="20"/>
              </w:rPr>
              <w:t>III</w:t>
            </w:r>
          </w:p>
        </w:tc>
      </w:tr>
      <w:tr w:rsidR="00924464" w14:paraId="7E182E30" w14:textId="77777777">
        <w:trPr>
          <w:trHeight w:val="458"/>
        </w:trPr>
        <w:tc>
          <w:tcPr>
            <w:tcW w:w="559" w:type="dxa"/>
          </w:tcPr>
          <w:p w14:paraId="6EF72F62" w14:textId="77777777" w:rsidR="00924464" w:rsidRDefault="0083266D">
            <w:pPr>
              <w:pStyle w:val="TableParagraph"/>
              <w:spacing w:before="114"/>
              <w:ind w:left="4"/>
              <w:jc w:val="center"/>
              <w:rPr>
                <w:sz w:val="20"/>
              </w:rPr>
            </w:pPr>
            <w:r>
              <w:rPr>
                <w:spacing w:val="-10"/>
                <w:sz w:val="20"/>
              </w:rPr>
              <w:t>3</w:t>
            </w:r>
          </w:p>
        </w:tc>
        <w:tc>
          <w:tcPr>
            <w:tcW w:w="936" w:type="dxa"/>
          </w:tcPr>
          <w:p w14:paraId="1BE1A37D" w14:textId="77777777" w:rsidR="00924464" w:rsidRDefault="0083266D">
            <w:pPr>
              <w:pStyle w:val="TableParagraph"/>
              <w:spacing w:before="114"/>
              <w:ind w:right="148"/>
              <w:jc w:val="right"/>
              <w:rPr>
                <w:sz w:val="20"/>
              </w:rPr>
            </w:pPr>
            <w:r>
              <w:rPr>
                <w:spacing w:val="-2"/>
                <w:sz w:val="20"/>
              </w:rPr>
              <w:t>MT128</w:t>
            </w:r>
          </w:p>
        </w:tc>
        <w:tc>
          <w:tcPr>
            <w:tcW w:w="5310" w:type="dxa"/>
          </w:tcPr>
          <w:p w14:paraId="3A49A0A4" w14:textId="77777777" w:rsidR="00924464" w:rsidRDefault="0083266D">
            <w:pPr>
              <w:pStyle w:val="TableParagraph"/>
              <w:spacing w:line="228" w:lineRule="exact"/>
              <w:ind w:left="4" w:right="-15"/>
              <w:rPr>
                <w:sz w:val="20"/>
              </w:rPr>
            </w:pPr>
            <w:r>
              <w:rPr>
                <w:sz w:val="20"/>
              </w:rPr>
              <w:t>Por no colocar las</w:t>
            </w:r>
            <w:r>
              <w:rPr>
                <w:spacing w:val="-1"/>
                <w:sz w:val="20"/>
              </w:rPr>
              <w:t xml:space="preserve"> </w:t>
            </w:r>
            <w:r>
              <w:rPr>
                <w:sz w:val="20"/>
              </w:rPr>
              <w:t>placas</w:t>
            </w:r>
            <w:r>
              <w:rPr>
                <w:spacing w:val="-1"/>
                <w:sz w:val="20"/>
              </w:rPr>
              <w:t xml:space="preserve"> </w:t>
            </w:r>
            <w:r>
              <w:rPr>
                <w:sz w:val="20"/>
              </w:rPr>
              <w:t>en los lugares establecidos por</w:t>
            </w:r>
            <w:r>
              <w:rPr>
                <w:spacing w:val="-2"/>
                <w:sz w:val="20"/>
              </w:rPr>
              <w:t xml:space="preserve"> </w:t>
            </w:r>
            <w:r>
              <w:rPr>
                <w:sz w:val="20"/>
              </w:rPr>
              <w:t>el fabricante del vehículo</w:t>
            </w:r>
          </w:p>
        </w:tc>
        <w:tc>
          <w:tcPr>
            <w:tcW w:w="1106" w:type="dxa"/>
          </w:tcPr>
          <w:p w14:paraId="35A49031"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053C6EC3" w14:textId="77777777" w:rsidR="00924464" w:rsidRDefault="0083266D">
            <w:pPr>
              <w:pStyle w:val="TableParagraph"/>
              <w:spacing w:before="114"/>
              <w:ind w:left="3"/>
              <w:rPr>
                <w:sz w:val="20"/>
              </w:rPr>
            </w:pPr>
            <w:r>
              <w:rPr>
                <w:spacing w:val="-5"/>
                <w:sz w:val="20"/>
              </w:rPr>
              <w:t>102</w:t>
            </w:r>
          </w:p>
        </w:tc>
        <w:tc>
          <w:tcPr>
            <w:tcW w:w="881" w:type="dxa"/>
          </w:tcPr>
          <w:p w14:paraId="7A71E2D6" w14:textId="77777777" w:rsidR="00924464" w:rsidRDefault="0083266D">
            <w:pPr>
              <w:pStyle w:val="TableParagraph"/>
              <w:spacing w:before="114"/>
              <w:ind w:left="4"/>
              <w:jc w:val="center"/>
              <w:rPr>
                <w:sz w:val="20"/>
              </w:rPr>
            </w:pPr>
            <w:r>
              <w:rPr>
                <w:spacing w:val="-5"/>
                <w:sz w:val="20"/>
              </w:rPr>
              <w:t>XV</w:t>
            </w:r>
          </w:p>
        </w:tc>
      </w:tr>
      <w:tr w:rsidR="00924464" w14:paraId="2C0ED423" w14:textId="77777777">
        <w:trPr>
          <w:trHeight w:val="690"/>
        </w:trPr>
        <w:tc>
          <w:tcPr>
            <w:tcW w:w="559" w:type="dxa"/>
          </w:tcPr>
          <w:p w14:paraId="00B0F0C9" w14:textId="77777777" w:rsidR="00924464" w:rsidRDefault="0083266D">
            <w:pPr>
              <w:pStyle w:val="TableParagraph"/>
              <w:spacing w:before="230"/>
              <w:ind w:left="4"/>
              <w:jc w:val="center"/>
              <w:rPr>
                <w:sz w:val="20"/>
              </w:rPr>
            </w:pPr>
            <w:r>
              <w:rPr>
                <w:spacing w:val="-10"/>
                <w:sz w:val="20"/>
              </w:rPr>
              <w:t>4</w:t>
            </w:r>
          </w:p>
        </w:tc>
        <w:tc>
          <w:tcPr>
            <w:tcW w:w="936" w:type="dxa"/>
          </w:tcPr>
          <w:p w14:paraId="1F12008D" w14:textId="77777777" w:rsidR="00924464" w:rsidRDefault="0083266D">
            <w:pPr>
              <w:pStyle w:val="TableParagraph"/>
              <w:spacing w:before="230"/>
              <w:ind w:right="148"/>
              <w:jc w:val="right"/>
              <w:rPr>
                <w:sz w:val="20"/>
              </w:rPr>
            </w:pPr>
            <w:r>
              <w:rPr>
                <w:spacing w:val="-2"/>
                <w:sz w:val="20"/>
              </w:rPr>
              <w:t>MT129</w:t>
            </w:r>
          </w:p>
        </w:tc>
        <w:tc>
          <w:tcPr>
            <w:tcW w:w="5310" w:type="dxa"/>
          </w:tcPr>
          <w:p w14:paraId="10ABD72D" w14:textId="77777777" w:rsidR="00924464" w:rsidRDefault="0083266D">
            <w:pPr>
              <w:pStyle w:val="TableParagraph"/>
              <w:spacing w:line="230" w:lineRule="exact"/>
              <w:ind w:left="4" w:right="-15"/>
              <w:jc w:val="both"/>
              <w:rPr>
                <w:sz w:val="20"/>
              </w:rPr>
            </w:pPr>
            <w:r>
              <w:rPr>
                <w:sz w:val="20"/>
              </w:rPr>
              <w:t>Por</w:t>
            </w:r>
            <w:r>
              <w:rPr>
                <w:spacing w:val="-2"/>
                <w:sz w:val="20"/>
              </w:rPr>
              <w:t xml:space="preserve"> </w:t>
            </w:r>
            <w:r>
              <w:rPr>
                <w:sz w:val="20"/>
              </w:rPr>
              <w:t>no</w:t>
            </w:r>
            <w:r>
              <w:rPr>
                <w:spacing w:val="-1"/>
                <w:sz w:val="20"/>
              </w:rPr>
              <w:t xml:space="preserve"> </w:t>
            </w:r>
            <w:r>
              <w:rPr>
                <w:sz w:val="20"/>
              </w:rPr>
              <w:t>portar</w:t>
            </w:r>
            <w:r>
              <w:rPr>
                <w:spacing w:val="-2"/>
                <w:sz w:val="20"/>
              </w:rPr>
              <w:t xml:space="preserve"> </w:t>
            </w:r>
            <w:r>
              <w:rPr>
                <w:sz w:val="20"/>
              </w:rPr>
              <w:t>licencia</w:t>
            </w:r>
            <w:r>
              <w:rPr>
                <w:spacing w:val="-3"/>
                <w:sz w:val="20"/>
              </w:rPr>
              <w:t xml:space="preserve"> </w:t>
            </w:r>
            <w:r>
              <w:rPr>
                <w:sz w:val="20"/>
              </w:rPr>
              <w:t>de</w:t>
            </w:r>
            <w:r>
              <w:rPr>
                <w:spacing w:val="-3"/>
                <w:sz w:val="20"/>
              </w:rPr>
              <w:t xml:space="preserve"> </w:t>
            </w:r>
            <w:r>
              <w:rPr>
                <w:sz w:val="20"/>
              </w:rPr>
              <w:t>conducir</w:t>
            </w:r>
            <w:r>
              <w:rPr>
                <w:spacing w:val="-2"/>
                <w:sz w:val="20"/>
              </w:rPr>
              <w:t xml:space="preserve"> </w:t>
            </w:r>
            <w:r>
              <w:rPr>
                <w:sz w:val="20"/>
              </w:rPr>
              <w:t>o</w:t>
            </w:r>
            <w:r>
              <w:rPr>
                <w:spacing w:val="-1"/>
                <w:sz w:val="20"/>
              </w:rPr>
              <w:t xml:space="preserve"> </w:t>
            </w:r>
            <w:r>
              <w:rPr>
                <w:sz w:val="20"/>
              </w:rPr>
              <w:t>permiso</w:t>
            </w:r>
            <w:r>
              <w:rPr>
                <w:spacing w:val="-3"/>
                <w:sz w:val="20"/>
              </w:rPr>
              <w:t xml:space="preserve"> </w:t>
            </w:r>
            <w:r>
              <w:rPr>
                <w:sz w:val="20"/>
              </w:rPr>
              <w:t>vigente</w:t>
            </w:r>
            <w:r>
              <w:rPr>
                <w:spacing w:val="-1"/>
                <w:sz w:val="20"/>
              </w:rPr>
              <w:t xml:space="preserve"> </w:t>
            </w:r>
            <w:r>
              <w:rPr>
                <w:sz w:val="20"/>
              </w:rPr>
              <w:t>acorde al vehículo y tarjeta de circulación y derechos que concesiona el Estado</w:t>
            </w:r>
          </w:p>
        </w:tc>
        <w:tc>
          <w:tcPr>
            <w:tcW w:w="1106" w:type="dxa"/>
          </w:tcPr>
          <w:p w14:paraId="2B6A8FEF" w14:textId="77777777" w:rsidR="00924464" w:rsidRDefault="0083266D">
            <w:pPr>
              <w:pStyle w:val="TableParagraph"/>
              <w:spacing w:before="230"/>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322096F5" w14:textId="77777777" w:rsidR="00924464" w:rsidRDefault="0083266D">
            <w:pPr>
              <w:pStyle w:val="TableParagraph"/>
              <w:spacing w:before="230"/>
              <w:ind w:left="3"/>
              <w:rPr>
                <w:sz w:val="20"/>
              </w:rPr>
            </w:pPr>
            <w:r>
              <w:rPr>
                <w:spacing w:val="-5"/>
                <w:sz w:val="20"/>
              </w:rPr>
              <w:t>58</w:t>
            </w:r>
          </w:p>
        </w:tc>
        <w:tc>
          <w:tcPr>
            <w:tcW w:w="881" w:type="dxa"/>
          </w:tcPr>
          <w:p w14:paraId="274C1002" w14:textId="77777777" w:rsidR="00924464" w:rsidRDefault="0083266D">
            <w:pPr>
              <w:pStyle w:val="TableParagraph"/>
              <w:spacing w:before="230"/>
              <w:ind w:left="58" w:right="53"/>
              <w:jc w:val="center"/>
              <w:rPr>
                <w:sz w:val="20"/>
              </w:rPr>
            </w:pPr>
            <w:r>
              <w:rPr>
                <w:spacing w:val="-5"/>
                <w:sz w:val="20"/>
              </w:rPr>
              <w:t>IV</w:t>
            </w:r>
          </w:p>
        </w:tc>
      </w:tr>
      <w:tr w:rsidR="00924464" w14:paraId="18CDD874" w14:textId="77777777">
        <w:trPr>
          <w:trHeight w:val="460"/>
        </w:trPr>
        <w:tc>
          <w:tcPr>
            <w:tcW w:w="559" w:type="dxa"/>
          </w:tcPr>
          <w:p w14:paraId="4FED15C6" w14:textId="77777777" w:rsidR="00924464" w:rsidRDefault="0083266D">
            <w:pPr>
              <w:pStyle w:val="TableParagraph"/>
              <w:spacing w:before="114"/>
              <w:ind w:left="4"/>
              <w:jc w:val="center"/>
              <w:rPr>
                <w:sz w:val="20"/>
              </w:rPr>
            </w:pPr>
            <w:r>
              <w:rPr>
                <w:spacing w:val="-10"/>
                <w:sz w:val="20"/>
              </w:rPr>
              <w:t>5</w:t>
            </w:r>
          </w:p>
        </w:tc>
        <w:tc>
          <w:tcPr>
            <w:tcW w:w="936" w:type="dxa"/>
          </w:tcPr>
          <w:p w14:paraId="556920F6" w14:textId="77777777" w:rsidR="00924464" w:rsidRDefault="0083266D">
            <w:pPr>
              <w:pStyle w:val="TableParagraph"/>
              <w:spacing w:before="114"/>
              <w:ind w:right="148"/>
              <w:jc w:val="right"/>
              <w:rPr>
                <w:sz w:val="20"/>
              </w:rPr>
            </w:pPr>
            <w:r>
              <w:rPr>
                <w:spacing w:val="-2"/>
                <w:sz w:val="20"/>
              </w:rPr>
              <w:t>MT130</w:t>
            </w:r>
          </w:p>
        </w:tc>
        <w:tc>
          <w:tcPr>
            <w:tcW w:w="5310" w:type="dxa"/>
          </w:tcPr>
          <w:p w14:paraId="3D225F39" w14:textId="77777777" w:rsidR="00924464" w:rsidRDefault="0083266D">
            <w:pPr>
              <w:pStyle w:val="TableParagraph"/>
              <w:spacing w:line="230" w:lineRule="exact"/>
              <w:ind w:left="4" w:right="-15"/>
              <w:rPr>
                <w:sz w:val="20"/>
              </w:rPr>
            </w:pPr>
            <w:r>
              <w:rPr>
                <w:spacing w:val="-2"/>
                <w:sz w:val="20"/>
              </w:rPr>
              <w:t>Por</w:t>
            </w:r>
            <w:r>
              <w:rPr>
                <w:spacing w:val="-8"/>
                <w:sz w:val="20"/>
              </w:rPr>
              <w:t xml:space="preserve"> </w:t>
            </w:r>
            <w:r>
              <w:rPr>
                <w:spacing w:val="-2"/>
                <w:sz w:val="20"/>
              </w:rPr>
              <w:t>hacer</w:t>
            </w:r>
            <w:r>
              <w:rPr>
                <w:spacing w:val="-8"/>
                <w:sz w:val="20"/>
              </w:rPr>
              <w:t xml:space="preserve"> </w:t>
            </w:r>
            <w:r>
              <w:rPr>
                <w:spacing w:val="-2"/>
                <w:sz w:val="20"/>
              </w:rPr>
              <w:t>uso</w:t>
            </w:r>
            <w:r>
              <w:rPr>
                <w:spacing w:val="-11"/>
                <w:sz w:val="20"/>
              </w:rPr>
              <w:t xml:space="preserve"> </w:t>
            </w:r>
            <w:r>
              <w:rPr>
                <w:spacing w:val="-2"/>
                <w:sz w:val="20"/>
              </w:rPr>
              <w:t>de</w:t>
            </w:r>
            <w:r>
              <w:rPr>
                <w:spacing w:val="-9"/>
                <w:sz w:val="20"/>
              </w:rPr>
              <w:t xml:space="preserve"> </w:t>
            </w:r>
            <w:r>
              <w:rPr>
                <w:spacing w:val="-2"/>
                <w:sz w:val="20"/>
              </w:rPr>
              <w:t>placas,</w:t>
            </w:r>
            <w:r>
              <w:rPr>
                <w:spacing w:val="-11"/>
                <w:sz w:val="20"/>
              </w:rPr>
              <w:t xml:space="preserve"> </w:t>
            </w:r>
            <w:r>
              <w:rPr>
                <w:spacing w:val="-2"/>
                <w:sz w:val="20"/>
              </w:rPr>
              <w:t>tarjeta</w:t>
            </w:r>
            <w:r>
              <w:rPr>
                <w:spacing w:val="-9"/>
                <w:sz w:val="20"/>
              </w:rPr>
              <w:t xml:space="preserve"> </w:t>
            </w:r>
            <w:r>
              <w:rPr>
                <w:spacing w:val="-2"/>
                <w:sz w:val="20"/>
              </w:rPr>
              <w:t>de</w:t>
            </w:r>
            <w:r>
              <w:rPr>
                <w:spacing w:val="-7"/>
                <w:sz w:val="20"/>
              </w:rPr>
              <w:t xml:space="preserve"> </w:t>
            </w:r>
            <w:r>
              <w:rPr>
                <w:spacing w:val="-2"/>
                <w:sz w:val="20"/>
              </w:rPr>
              <w:t>circulación</w:t>
            </w:r>
            <w:r>
              <w:rPr>
                <w:spacing w:val="-9"/>
                <w:sz w:val="20"/>
              </w:rPr>
              <w:t xml:space="preserve"> </w:t>
            </w:r>
            <w:r>
              <w:rPr>
                <w:spacing w:val="-2"/>
                <w:sz w:val="20"/>
              </w:rPr>
              <w:t>y</w:t>
            </w:r>
            <w:r>
              <w:rPr>
                <w:spacing w:val="-8"/>
                <w:sz w:val="20"/>
              </w:rPr>
              <w:t xml:space="preserve"> </w:t>
            </w:r>
            <w:r>
              <w:rPr>
                <w:spacing w:val="-2"/>
                <w:sz w:val="20"/>
              </w:rPr>
              <w:t xml:space="preserve">calcomanías </w:t>
            </w:r>
            <w:r>
              <w:rPr>
                <w:sz w:val="20"/>
              </w:rPr>
              <w:t>de vehículos diferentes a las que le fueron expedidas.</w:t>
            </w:r>
          </w:p>
        </w:tc>
        <w:tc>
          <w:tcPr>
            <w:tcW w:w="1106" w:type="dxa"/>
          </w:tcPr>
          <w:p w14:paraId="6AABF016"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12668C9" w14:textId="77777777" w:rsidR="00924464" w:rsidRDefault="0083266D">
            <w:pPr>
              <w:pStyle w:val="TableParagraph"/>
              <w:spacing w:before="114"/>
              <w:ind w:left="3"/>
              <w:rPr>
                <w:sz w:val="20"/>
              </w:rPr>
            </w:pPr>
            <w:r>
              <w:rPr>
                <w:spacing w:val="-5"/>
                <w:sz w:val="20"/>
              </w:rPr>
              <w:t>47</w:t>
            </w:r>
          </w:p>
        </w:tc>
        <w:tc>
          <w:tcPr>
            <w:tcW w:w="881" w:type="dxa"/>
          </w:tcPr>
          <w:p w14:paraId="198EDD55" w14:textId="77777777" w:rsidR="00924464" w:rsidRDefault="00924464">
            <w:pPr>
              <w:pStyle w:val="TableParagraph"/>
              <w:rPr>
                <w:rFonts w:ascii="Times New Roman"/>
                <w:sz w:val="18"/>
              </w:rPr>
            </w:pPr>
          </w:p>
        </w:tc>
      </w:tr>
      <w:tr w:rsidR="00924464" w14:paraId="20151BF4" w14:textId="77777777">
        <w:trPr>
          <w:trHeight w:val="918"/>
        </w:trPr>
        <w:tc>
          <w:tcPr>
            <w:tcW w:w="559" w:type="dxa"/>
          </w:tcPr>
          <w:p w14:paraId="2BF59410" w14:textId="77777777" w:rsidR="00924464" w:rsidRDefault="00924464">
            <w:pPr>
              <w:pStyle w:val="TableParagraph"/>
              <w:spacing w:before="115"/>
              <w:rPr>
                <w:rFonts w:ascii="Arial"/>
                <w:b/>
                <w:sz w:val="20"/>
              </w:rPr>
            </w:pPr>
          </w:p>
          <w:p w14:paraId="073DECF4" w14:textId="77777777" w:rsidR="00924464" w:rsidRDefault="0083266D">
            <w:pPr>
              <w:pStyle w:val="TableParagraph"/>
              <w:ind w:left="4"/>
              <w:jc w:val="center"/>
              <w:rPr>
                <w:sz w:val="20"/>
              </w:rPr>
            </w:pPr>
            <w:r>
              <w:rPr>
                <w:spacing w:val="-10"/>
                <w:sz w:val="20"/>
              </w:rPr>
              <w:t>6</w:t>
            </w:r>
          </w:p>
        </w:tc>
        <w:tc>
          <w:tcPr>
            <w:tcW w:w="936" w:type="dxa"/>
          </w:tcPr>
          <w:p w14:paraId="6DB7F686" w14:textId="77777777" w:rsidR="00924464" w:rsidRDefault="00924464">
            <w:pPr>
              <w:pStyle w:val="TableParagraph"/>
              <w:spacing w:before="115"/>
              <w:rPr>
                <w:rFonts w:ascii="Arial"/>
                <w:b/>
                <w:sz w:val="20"/>
              </w:rPr>
            </w:pPr>
          </w:p>
          <w:p w14:paraId="45796120" w14:textId="77777777" w:rsidR="00924464" w:rsidRDefault="0083266D">
            <w:pPr>
              <w:pStyle w:val="TableParagraph"/>
              <w:ind w:right="148"/>
              <w:jc w:val="right"/>
              <w:rPr>
                <w:sz w:val="20"/>
              </w:rPr>
            </w:pPr>
            <w:r>
              <w:rPr>
                <w:spacing w:val="-2"/>
                <w:sz w:val="20"/>
              </w:rPr>
              <w:t>MT131</w:t>
            </w:r>
          </w:p>
        </w:tc>
        <w:tc>
          <w:tcPr>
            <w:tcW w:w="5310" w:type="dxa"/>
          </w:tcPr>
          <w:p w14:paraId="5C8FD892" w14:textId="77777777" w:rsidR="00924464" w:rsidRDefault="0083266D">
            <w:pPr>
              <w:pStyle w:val="TableParagraph"/>
              <w:ind w:left="4" w:right="-15"/>
              <w:rPr>
                <w:sz w:val="20"/>
              </w:rPr>
            </w:pPr>
            <w:r>
              <w:rPr>
                <w:sz w:val="20"/>
              </w:rPr>
              <w:t>Por no entregar a los Policías Viales, la licencia o permiso para</w:t>
            </w:r>
            <w:r>
              <w:rPr>
                <w:spacing w:val="19"/>
                <w:sz w:val="20"/>
              </w:rPr>
              <w:t xml:space="preserve"> </w:t>
            </w:r>
            <w:r>
              <w:rPr>
                <w:sz w:val="20"/>
              </w:rPr>
              <w:t>conducir</w:t>
            </w:r>
            <w:r>
              <w:rPr>
                <w:spacing w:val="21"/>
                <w:sz w:val="20"/>
              </w:rPr>
              <w:t xml:space="preserve"> </w:t>
            </w:r>
            <w:r>
              <w:rPr>
                <w:sz w:val="20"/>
              </w:rPr>
              <w:t>y</w:t>
            </w:r>
            <w:r>
              <w:rPr>
                <w:spacing w:val="21"/>
                <w:sz w:val="20"/>
              </w:rPr>
              <w:t xml:space="preserve"> </w:t>
            </w:r>
            <w:r>
              <w:rPr>
                <w:sz w:val="20"/>
              </w:rPr>
              <w:t>tarjeta</w:t>
            </w:r>
            <w:r>
              <w:rPr>
                <w:spacing w:val="22"/>
                <w:sz w:val="20"/>
              </w:rPr>
              <w:t xml:space="preserve"> </w:t>
            </w:r>
            <w:r>
              <w:rPr>
                <w:sz w:val="20"/>
              </w:rPr>
              <w:t>de</w:t>
            </w:r>
            <w:r>
              <w:rPr>
                <w:spacing w:val="22"/>
                <w:sz w:val="20"/>
              </w:rPr>
              <w:t xml:space="preserve"> </w:t>
            </w:r>
            <w:r>
              <w:rPr>
                <w:sz w:val="20"/>
              </w:rPr>
              <w:t>circulación,</w:t>
            </w:r>
            <w:r>
              <w:rPr>
                <w:spacing w:val="20"/>
                <w:sz w:val="20"/>
              </w:rPr>
              <w:t xml:space="preserve"> </w:t>
            </w:r>
            <w:r>
              <w:rPr>
                <w:sz w:val="20"/>
              </w:rPr>
              <w:t>únicamente</w:t>
            </w:r>
            <w:r>
              <w:rPr>
                <w:spacing w:val="20"/>
                <w:sz w:val="20"/>
              </w:rPr>
              <w:t xml:space="preserve"> </w:t>
            </w:r>
            <w:r>
              <w:rPr>
                <w:sz w:val="20"/>
              </w:rPr>
              <w:t>para</w:t>
            </w:r>
            <w:r>
              <w:rPr>
                <w:spacing w:val="20"/>
                <w:sz w:val="20"/>
              </w:rPr>
              <w:t xml:space="preserve"> </w:t>
            </w:r>
            <w:r>
              <w:rPr>
                <w:spacing w:val="-5"/>
                <w:sz w:val="20"/>
              </w:rPr>
              <w:t>la</w:t>
            </w:r>
          </w:p>
          <w:p w14:paraId="157451FA" w14:textId="77777777" w:rsidR="00924464" w:rsidRDefault="0083266D">
            <w:pPr>
              <w:pStyle w:val="TableParagraph"/>
              <w:spacing w:line="228" w:lineRule="exact"/>
              <w:ind w:left="4" w:right="-15"/>
              <w:rPr>
                <w:sz w:val="20"/>
              </w:rPr>
            </w:pPr>
            <w:r>
              <w:rPr>
                <w:sz w:val="20"/>
              </w:rPr>
              <w:t>toma de datos en el levantamiento del acta de infracción, mismos que en el acto le serán devueltos.</w:t>
            </w:r>
          </w:p>
        </w:tc>
        <w:tc>
          <w:tcPr>
            <w:tcW w:w="1106" w:type="dxa"/>
          </w:tcPr>
          <w:p w14:paraId="2A799DBE" w14:textId="77777777" w:rsidR="00924464" w:rsidRDefault="00924464">
            <w:pPr>
              <w:pStyle w:val="TableParagraph"/>
              <w:spacing w:before="115"/>
              <w:rPr>
                <w:rFonts w:ascii="Arial"/>
                <w:b/>
                <w:sz w:val="20"/>
              </w:rPr>
            </w:pPr>
          </w:p>
          <w:p w14:paraId="16A54529" w14:textId="77777777" w:rsidR="00924464" w:rsidRDefault="0083266D">
            <w:pPr>
              <w:pStyle w:val="TableParagraph"/>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5D5B0624" w14:textId="77777777" w:rsidR="00924464" w:rsidRDefault="00924464">
            <w:pPr>
              <w:pStyle w:val="TableParagraph"/>
              <w:spacing w:before="115"/>
              <w:rPr>
                <w:rFonts w:ascii="Arial"/>
                <w:b/>
                <w:sz w:val="20"/>
              </w:rPr>
            </w:pPr>
          </w:p>
          <w:p w14:paraId="08078187" w14:textId="77777777" w:rsidR="00924464" w:rsidRDefault="0083266D">
            <w:pPr>
              <w:pStyle w:val="TableParagraph"/>
              <w:ind w:left="3"/>
              <w:rPr>
                <w:sz w:val="20"/>
              </w:rPr>
            </w:pPr>
            <w:r>
              <w:rPr>
                <w:spacing w:val="-5"/>
                <w:sz w:val="20"/>
              </w:rPr>
              <w:t>58</w:t>
            </w:r>
          </w:p>
        </w:tc>
        <w:tc>
          <w:tcPr>
            <w:tcW w:w="881" w:type="dxa"/>
          </w:tcPr>
          <w:p w14:paraId="2300C17B" w14:textId="77777777" w:rsidR="00924464" w:rsidRDefault="00924464">
            <w:pPr>
              <w:pStyle w:val="TableParagraph"/>
              <w:spacing w:before="115"/>
              <w:rPr>
                <w:rFonts w:ascii="Arial"/>
                <w:b/>
                <w:sz w:val="20"/>
              </w:rPr>
            </w:pPr>
          </w:p>
          <w:p w14:paraId="6F0B5051" w14:textId="77777777" w:rsidR="00924464" w:rsidRDefault="0083266D">
            <w:pPr>
              <w:pStyle w:val="TableParagraph"/>
              <w:ind w:left="2"/>
              <w:jc w:val="center"/>
              <w:rPr>
                <w:sz w:val="20"/>
              </w:rPr>
            </w:pPr>
            <w:r>
              <w:rPr>
                <w:spacing w:val="-10"/>
                <w:sz w:val="20"/>
              </w:rPr>
              <w:t>X</w:t>
            </w:r>
          </w:p>
        </w:tc>
      </w:tr>
      <w:tr w:rsidR="00924464" w14:paraId="38CF1DB5" w14:textId="77777777">
        <w:trPr>
          <w:trHeight w:val="335"/>
        </w:trPr>
        <w:tc>
          <w:tcPr>
            <w:tcW w:w="9397" w:type="dxa"/>
            <w:gridSpan w:val="6"/>
          </w:tcPr>
          <w:p w14:paraId="64DE221A" w14:textId="77777777" w:rsidR="00924464" w:rsidRDefault="0083266D">
            <w:pPr>
              <w:pStyle w:val="TableParagraph"/>
              <w:spacing w:line="229" w:lineRule="exact"/>
              <w:ind w:left="4"/>
              <w:rPr>
                <w:rFonts w:ascii="Arial" w:hAnsi="Arial"/>
                <w:b/>
                <w:sz w:val="20"/>
              </w:rPr>
            </w:pPr>
            <w:r>
              <w:rPr>
                <w:rFonts w:ascii="Arial" w:hAnsi="Arial"/>
                <w:b/>
                <w:sz w:val="20"/>
              </w:rPr>
              <w:t>bb)</w:t>
            </w:r>
            <w:r>
              <w:rPr>
                <w:rFonts w:ascii="Arial" w:hAnsi="Arial"/>
                <w:b/>
                <w:spacing w:val="-4"/>
                <w:sz w:val="20"/>
              </w:rPr>
              <w:t xml:space="preserve"> </w:t>
            </w:r>
            <w:r>
              <w:rPr>
                <w:rFonts w:ascii="Arial" w:hAnsi="Arial"/>
                <w:b/>
                <w:spacing w:val="-2"/>
                <w:sz w:val="20"/>
              </w:rPr>
              <w:t>SEÑALAMIENTOS</w:t>
            </w:r>
          </w:p>
        </w:tc>
      </w:tr>
      <w:tr w:rsidR="00924464" w14:paraId="0DD7AD66" w14:textId="77777777">
        <w:trPr>
          <w:trHeight w:val="336"/>
        </w:trPr>
        <w:tc>
          <w:tcPr>
            <w:tcW w:w="559" w:type="dxa"/>
          </w:tcPr>
          <w:p w14:paraId="7CB36F8F" w14:textId="77777777" w:rsidR="00924464" w:rsidRDefault="0083266D">
            <w:pPr>
              <w:pStyle w:val="TableParagraph"/>
              <w:spacing w:before="52"/>
              <w:ind w:left="4"/>
              <w:jc w:val="center"/>
              <w:rPr>
                <w:sz w:val="20"/>
              </w:rPr>
            </w:pPr>
            <w:r>
              <w:rPr>
                <w:spacing w:val="-10"/>
                <w:sz w:val="20"/>
              </w:rPr>
              <w:t>1</w:t>
            </w:r>
          </w:p>
        </w:tc>
        <w:tc>
          <w:tcPr>
            <w:tcW w:w="936" w:type="dxa"/>
          </w:tcPr>
          <w:p w14:paraId="0ACBB3BE" w14:textId="77777777" w:rsidR="00924464" w:rsidRDefault="0083266D">
            <w:pPr>
              <w:pStyle w:val="TableParagraph"/>
              <w:spacing w:before="52"/>
              <w:ind w:right="148"/>
              <w:jc w:val="right"/>
              <w:rPr>
                <w:sz w:val="20"/>
              </w:rPr>
            </w:pPr>
            <w:r>
              <w:rPr>
                <w:spacing w:val="-2"/>
                <w:sz w:val="20"/>
              </w:rPr>
              <w:t>MT132</w:t>
            </w:r>
          </w:p>
        </w:tc>
        <w:tc>
          <w:tcPr>
            <w:tcW w:w="5310" w:type="dxa"/>
          </w:tcPr>
          <w:p w14:paraId="43BB3DFD" w14:textId="77777777" w:rsidR="00924464" w:rsidRDefault="0083266D">
            <w:pPr>
              <w:pStyle w:val="TableParagraph"/>
              <w:ind w:left="4"/>
              <w:rPr>
                <w:sz w:val="20"/>
              </w:rPr>
            </w:pPr>
            <w:r>
              <w:rPr>
                <w:sz w:val="20"/>
              </w:rPr>
              <w:t>Por</w:t>
            </w:r>
            <w:r>
              <w:rPr>
                <w:spacing w:val="-8"/>
                <w:sz w:val="20"/>
              </w:rPr>
              <w:t xml:space="preserve"> </w:t>
            </w:r>
            <w:r>
              <w:rPr>
                <w:sz w:val="20"/>
              </w:rPr>
              <w:t>no</w:t>
            </w:r>
            <w:r>
              <w:rPr>
                <w:spacing w:val="-8"/>
                <w:sz w:val="20"/>
              </w:rPr>
              <w:t xml:space="preserve"> </w:t>
            </w:r>
            <w:r>
              <w:rPr>
                <w:sz w:val="20"/>
              </w:rPr>
              <w:t>obedecer</w:t>
            </w:r>
            <w:r>
              <w:rPr>
                <w:spacing w:val="-9"/>
                <w:sz w:val="20"/>
              </w:rPr>
              <w:t xml:space="preserve"> </w:t>
            </w:r>
            <w:r>
              <w:rPr>
                <w:sz w:val="20"/>
              </w:rPr>
              <w:t>las</w:t>
            </w:r>
            <w:r>
              <w:rPr>
                <w:spacing w:val="-5"/>
                <w:sz w:val="20"/>
              </w:rPr>
              <w:t xml:space="preserve"> </w:t>
            </w:r>
            <w:r>
              <w:rPr>
                <w:sz w:val="20"/>
              </w:rPr>
              <w:t>señales</w:t>
            </w:r>
            <w:r>
              <w:rPr>
                <w:spacing w:val="-7"/>
                <w:sz w:val="20"/>
              </w:rPr>
              <w:t xml:space="preserve"> </w:t>
            </w:r>
            <w:r>
              <w:rPr>
                <w:spacing w:val="-2"/>
                <w:sz w:val="20"/>
              </w:rPr>
              <w:t>preventivas.</w:t>
            </w:r>
          </w:p>
        </w:tc>
        <w:tc>
          <w:tcPr>
            <w:tcW w:w="1106" w:type="dxa"/>
          </w:tcPr>
          <w:p w14:paraId="0145F512" w14:textId="77777777" w:rsidR="00924464" w:rsidRDefault="0083266D">
            <w:pPr>
              <w:pStyle w:val="TableParagraph"/>
              <w:spacing w:before="52"/>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73D76510" w14:textId="77777777" w:rsidR="00924464" w:rsidRDefault="0083266D">
            <w:pPr>
              <w:pStyle w:val="TableParagraph"/>
              <w:spacing w:before="52"/>
              <w:ind w:left="3"/>
              <w:rPr>
                <w:sz w:val="20"/>
              </w:rPr>
            </w:pPr>
            <w:r>
              <w:rPr>
                <w:spacing w:val="-5"/>
                <w:sz w:val="20"/>
              </w:rPr>
              <w:t>97</w:t>
            </w:r>
          </w:p>
        </w:tc>
        <w:tc>
          <w:tcPr>
            <w:tcW w:w="881" w:type="dxa"/>
          </w:tcPr>
          <w:p w14:paraId="294D197E" w14:textId="77777777" w:rsidR="00924464" w:rsidRDefault="0083266D">
            <w:pPr>
              <w:pStyle w:val="TableParagraph"/>
              <w:spacing w:before="52"/>
              <w:ind w:left="3"/>
              <w:jc w:val="center"/>
              <w:rPr>
                <w:sz w:val="20"/>
              </w:rPr>
            </w:pPr>
            <w:r>
              <w:rPr>
                <w:sz w:val="20"/>
              </w:rPr>
              <w:t>I</w:t>
            </w:r>
            <w:r>
              <w:rPr>
                <w:spacing w:val="-2"/>
                <w:sz w:val="20"/>
              </w:rPr>
              <w:t xml:space="preserve"> </w:t>
            </w:r>
            <w:r>
              <w:rPr>
                <w:spacing w:val="-7"/>
                <w:sz w:val="20"/>
              </w:rPr>
              <w:t>a)</w:t>
            </w:r>
          </w:p>
        </w:tc>
      </w:tr>
      <w:tr w:rsidR="00924464" w14:paraId="2903AD52" w14:textId="77777777">
        <w:trPr>
          <w:trHeight w:val="335"/>
        </w:trPr>
        <w:tc>
          <w:tcPr>
            <w:tcW w:w="559" w:type="dxa"/>
          </w:tcPr>
          <w:p w14:paraId="2623E57E" w14:textId="77777777" w:rsidR="00924464" w:rsidRDefault="0083266D">
            <w:pPr>
              <w:pStyle w:val="TableParagraph"/>
              <w:spacing w:before="52"/>
              <w:ind w:left="4"/>
              <w:jc w:val="center"/>
              <w:rPr>
                <w:sz w:val="20"/>
              </w:rPr>
            </w:pPr>
            <w:r>
              <w:rPr>
                <w:spacing w:val="-10"/>
                <w:sz w:val="20"/>
              </w:rPr>
              <w:t>2</w:t>
            </w:r>
          </w:p>
        </w:tc>
        <w:tc>
          <w:tcPr>
            <w:tcW w:w="936" w:type="dxa"/>
          </w:tcPr>
          <w:p w14:paraId="4A27D888" w14:textId="77777777" w:rsidR="00924464" w:rsidRDefault="0083266D">
            <w:pPr>
              <w:pStyle w:val="TableParagraph"/>
              <w:spacing w:before="52"/>
              <w:ind w:right="148"/>
              <w:jc w:val="right"/>
              <w:rPr>
                <w:sz w:val="20"/>
              </w:rPr>
            </w:pPr>
            <w:r>
              <w:rPr>
                <w:spacing w:val="-2"/>
                <w:sz w:val="20"/>
              </w:rPr>
              <w:t>MT133</w:t>
            </w:r>
          </w:p>
        </w:tc>
        <w:tc>
          <w:tcPr>
            <w:tcW w:w="5310" w:type="dxa"/>
          </w:tcPr>
          <w:p w14:paraId="75AAB75D"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no</w:t>
            </w:r>
            <w:r>
              <w:rPr>
                <w:spacing w:val="-9"/>
                <w:sz w:val="20"/>
              </w:rPr>
              <w:t xml:space="preserve"> </w:t>
            </w:r>
            <w:r>
              <w:rPr>
                <w:sz w:val="20"/>
              </w:rPr>
              <w:t>obedecer</w:t>
            </w:r>
            <w:r>
              <w:rPr>
                <w:spacing w:val="-9"/>
                <w:sz w:val="20"/>
              </w:rPr>
              <w:t xml:space="preserve"> </w:t>
            </w:r>
            <w:r>
              <w:rPr>
                <w:sz w:val="20"/>
              </w:rPr>
              <w:t>las</w:t>
            </w:r>
            <w:r>
              <w:rPr>
                <w:spacing w:val="-5"/>
                <w:sz w:val="20"/>
              </w:rPr>
              <w:t xml:space="preserve"> </w:t>
            </w:r>
            <w:r>
              <w:rPr>
                <w:sz w:val="20"/>
              </w:rPr>
              <w:t>señales</w:t>
            </w:r>
            <w:r>
              <w:rPr>
                <w:spacing w:val="-4"/>
                <w:sz w:val="20"/>
              </w:rPr>
              <w:t xml:space="preserve"> </w:t>
            </w:r>
            <w:r>
              <w:rPr>
                <w:spacing w:val="-2"/>
                <w:sz w:val="20"/>
              </w:rPr>
              <w:t>restrictivas.</w:t>
            </w:r>
          </w:p>
        </w:tc>
        <w:tc>
          <w:tcPr>
            <w:tcW w:w="1106" w:type="dxa"/>
          </w:tcPr>
          <w:p w14:paraId="31496272" w14:textId="77777777" w:rsidR="00924464" w:rsidRDefault="0083266D">
            <w:pPr>
              <w:pStyle w:val="TableParagraph"/>
              <w:spacing w:before="52"/>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67528C66" w14:textId="77777777" w:rsidR="00924464" w:rsidRDefault="0083266D">
            <w:pPr>
              <w:pStyle w:val="TableParagraph"/>
              <w:spacing w:before="52"/>
              <w:ind w:left="3"/>
              <w:rPr>
                <w:sz w:val="20"/>
              </w:rPr>
            </w:pPr>
            <w:r>
              <w:rPr>
                <w:spacing w:val="-5"/>
                <w:sz w:val="20"/>
              </w:rPr>
              <w:t>97</w:t>
            </w:r>
          </w:p>
        </w:tc>
        <w:tc>
          <w:tcPr>
            <w:tcW w:w="881" w:type="dxa"/>
          </w:tcPr>
          <w:p w14:paraId="64E10EDA" w14:textId="77777777" w:rsidR="00924464" w:rsidRDefault="0083266D">
            <w:pPr>
              <w:pStyle w:val="TableParagraph"/>
              <w:spacing w:before="52"/>
              <w:ind w:left="3"/>
              <w:jc w:val="center"/>
              <w:rPr>
                <w:sz w:val="20"/>
              </w:rPr>
            </w:pPr>
            <w:r>
              <w:rPr>
                <w:sz w:val="20"/>
              </w:rPr>
              <w:t>I</w:t>
            </w:r>
            <w:r>
              <w:rPr>
                <w:spacing w:val="-2"/>
                <w:sz w:val="20"/>
              </w:rPr>
              <w:t xml:space="preserve"> </w:t>
            </w:r>
            <w:r>
              <w:rPr>
                <w:spacing w:val="-7"/>
                <w:sz w:val="20"/>
              </w:rPr>
              <w:t>b)</w:t>
            </w:r>
          </w:p>
        </w:tc>
      </w:tr>
    </w:tbl>
    <w:p w14:paraId="0D1CDA64"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77904411" w14:textId="77777777">
        <w:trPr>
          <w:trHeight w:val="688"/>
        </w:trPr>
        <w:tc>
          <w:tcPr>
            <w:tcW w:w="559" w:type="dxa"/>
          </w:tcPr>
          <w:p w14:paraId="26F2D944" w14:textId="77777777" w:rsidR="00924464" w:rsidRDefault="0083266D">
            <w:pPr>
              <w:pStyle w:val="TableParagraph"/>
              <w:spacing w:before="227"/>
              <w:ind w:left="4"/>
              <w:jc w:val="center"/>
              <w:rPr>
                <w:sz w:val="20"/>
              </w:rPr>
            </w:pPr>
            <w:r>
              <w:rPr>
                <w:spacing w:val="-10"/>
                <w:sz w:val="20"/>
              </w:rPr>
              <w:t>3</w:t>
            </w:r>
          </w:p>
        </w:tc>
        <w:tc>
          <w:tcPr>
            <w:tcW w:w="936" w:type="dxa"/>
          </w:tcPr>
          <w:p w14:paraId="4D85BC40" w14:textId="77777777" w:rsidR="00924464" w:rsidRDefault="0083266D">
            <w:pPr>
              <w:pStyle w:val="TableParagraph"/>
              <w:spacing w:before="227"/>
              <w:ind w:left="5"/>
              <w:jc w:val="center"/>
              <w:rPr>
                <w:sz w:val="20"/>
              </w:rPr>
            </w:pPr>
            <w:r>
              <w:rPr>
                <w:spacing w:val="-2"/>
                <w:sz w:val="20"/>
              </w:rPr>
              <w:t>MT134</w:t>
            </w:r>
          </w:p>
        </w:tc>
        <w:tc>
          <w:tcPr>
            <w:tcW w:w="5310" w:type="dxa"/>
          </w:tcPr>
          <w:p w14:paraId="1E93C615" w14:textId="77777777" w:rsidR="00924464" w:rsidRDefault="0083266D">
            <w:pPr>
              <w:pStyle w:val="TableParagraph"/>
              <w:spacing w:line="230" w:lineRule="exact"/>
              <w:ind w:left="4" w:right="3"/>
              <w:jc w:val="both"/>
              <w:rPr>
                <w:sz w:val="20"/>
              </w:rPr>
            </w:pPr>
            <w:r>
              <w:rPr>
                <w:sz w:val="20"/>
              </w:rPr>
              <w:t>Por no obedecer la señal de alto, siga o preventiva cuando así lo indique el semáforo o cualquier otro señalamiento o interferir</w:t>
            </w:r>
            <w:r>
              <w:rPr>
                <w:spacing w:val="-6"/>
                <w:sz w:val="20"/>
              </w:rPr>
              <w:t xml:space="preserve"> </w:t>
            </w:r>
            <w:r>
              <w:rPr>
                <w:sz w:val="20"/>
              </w:rPr>
              <w:t>en</w:t>
            </w:r>
            <w:r>
              <w:rPr>
                <w:spacing w:val="-5"/>
                <w:sz w:val="20"/>
              </w:rPr>
              <w:t xml:space="preserve"> </w:t>
            </w:r>
            <w:r>
              <w:rPr>
                <w:sz w:val="20"/>
              </w:rPr>
              <w:t>el</w:t>
            </w:r>
            <w:r>
              <w:rPr>
                <w:spacing w:val="-8"/>
                <w:sz w:val="20"/>
              </w:rPr>
              <w:t xml:space="preserve"> </w:t>
            </w:r>
            <w:r>
              <w:rPr>
                <w:sz w:val="20"/>
              </w:rPr>
              <w:t>desempeño</w:t>
            </w:r>
            <w:r>
              <w:rPr>
                <w:spacing w:val="-2"/>
                <w:sz w:val="20"/>
              </w:rPr>
              <w:t xml:space="preserve"> </w:t>
            </w:r>
            <w:r>
              <w:rPr>
                <w:sz w:val="20"/>
              </w:rPr>
              <w:t>de</w:t>
            </w:r>
            <w:r>
              <w:rPr>
                <w:spacing w:val="-8"/>
                <w:sz w:val="20"/>
              </w:rPr>
              <w:t xml:space="preserve"> </w:t>
            </w:r>
            <w:r>
              <w:rPr>
                <w:sz w:val="20"/>
              </w:rPr>
              <w:t>las</w:t>
            </w:r>
            <w:r>
              <w:rPr>
                <w:spacing w:val="-4"/>
                <w:sz w:val="20"/>
              </w:rPr>
              <w:t xml:space="preserve"> </w:t>
            </w:r>
            <w:r>
              <w:rPr>
                <w:sz w:val="20"/>
              </w:rPr>
              <w:t>funciones</w:t>
            </w:r>
            <w:r>
              <w:rPr>
                <w:spacing w:val="-3"/>
                <w:sz w:val="20"/>
              </w:rPr>
              <w:t xml:space="preserve"> </w:t>
            </w:r>
            <w:r>
              <w:rPr>
                <w:sz w:val="20"/>
              </w:rPr>
              <w:t>de</w:t>
            </w:r>
            <w:r>
              <w:rPr>
                <w:spacing w:val="-8"/>
                <w:sz w:val="20"/>
              </w:rPr>
              <w:t xml:space="preserve"> </w:t>
            </w:r>
            <w:r>
              <w:rPr>
                <w:sz w:val="20"/>
              </w:rPr>
              <w:t>la</w:t>
            </w:r>
            <w:r>
              <w:rPr>
                <w:spacing w:val="-8"/>
                <w:sz w:val="20"/>
              </w:rPr>
              <w:t xml:space="preserve"> </w:t>
            </w:r>
            <w:r>
              <w:rPr>
                <w:sz w:val="20"/>
              </w:rPr>
              <w:t>policía</w:t>
            </w:r>
            <w:r>
              <w:rPr>
                <w:spacing w:val="-6"/>
                <w:sz w:val="20"/>
              </w:rPr>
              <w:t xml:space="preserve"> </w:t>
            </w:r>
            <w:r>
              <w:rPr>
                <w:sz w:val="20"/>
              </w:rPr>
              <w:t>vial</w:t>
            </w:r>
          </w:p>
        </w:tc>
        <w:tc>
          <w:tcPr>
            <w:tcW w:w="1106" w:type="dxa"/>
          </w:tcPr>
          <w:p w14:paraId="2622DD83" w14:textId="77777777" w:rsidR="00924464" w:rsidRDefault="0083266D">
            <w:pPr>
              <w:pStyle w:val="TableParagraph"/>
              <w:spacing w:before="227"/>
              <w:ind w:left="79"/>
              <w:rPr>
                <w:sz w:val="20"/>
              </w:rPr>
            </w:pPr>
            <w:r>
              <w:rPr>
                <w:sz w:val="20"/>
              </w:rPr>
              <w:t>12.50</w:t>
            </w:r>
            <w:r>
              <w:rPr>
                <w:spacing w:val="-6"/>
                <w:sz w:val="20"/>
              </w:rPr>
              <w:t xml:space="preserve"> </w:t>
            </w:r>
            <w:r>
              <w:rPr>
                <w:sz w:val="20"/>
              </w:rPr>
              <w:t>a</w:t>
            </w:r>
            <w:r>
              <w:rPr>
                <w:spacing w:val="-5"/>
                <w:sz w:val="20"/>
              </w:rPr>
              <w:t xml:space="preserve"> 24</w:t>
            </w:r>
          </w:p>
        </w:tc>
        <w:tc>
          <w:tcPr>
            <w:tcW w:w="605" w:type="dxa"/>
          </w:tcPr>
          <w:p w14:paraId="2298A1D0" w14:textId="77777777" w:rsidR="00924464" w:rsidRDefault="0083266D">
            <w:pPr>
              <w:pStyle w:val="TableParagraph"/>
              <w:spacing w:before="227"/>
              <w:ind w:left="3"/>
              <w:rPr>
                <w:sz w:val="20"/>
              </w:rPr>
            </w:pPr>
            <w:r>
              <w:rPr>
                <w:spacing w:val="-5"/>
                <w:sz w:val="20"/>
              </w:rPr>
              <w:t>58</w:t>
            </w:r>
          </w:p>
        </w:tc>
        <w:tc>
          <w:tcPr>
            <w:tcW w:w="881" w:type="dxa"/>
          </w:tcPr>
          <w:p w14:paraId="54847D61" w14:textId="77777777" w:rsidR="00924464" w:rsidRDefault="0083266D">
            <w:pPr>
              <w:pStyle w:val="TableParagraph"/>
              <w:spacing w:before="112"/>
              <w:ind w:left="68"/>
              <w:rPr>
                <w:sz w:val="20"/>
              </w:rPr>
            </w:pPr>
            <w:r>
              <w:rPr>
                <w:sz w:val="20"/>
              </w:rPr>
              <w:t>I</w:t>
            </w:r>
            <w:r>
              <w:rPr>
                <w:spacing w:val="-3"/>
                <w:sz w:val="20"/>
              </w:rPr>
              <w:t xml:space="preserve"> </w:t>
            </w:r>
            <w:r>
              <w:rPr>
                <w:sz w:val="20"/>
              </w:rPr>
              <w:t>a)</w:t>
            </w:r>
            <w:r>
              <w:rPr>
                <w:spacing w:val="-2"/>
                <w:sz w:val="20"/>
              </w:rPr>
              <w:t xml:space="preserve"> </w:t>
            </w:r>
            <w:r>
              <w:rPr>
                <w:sz w:val="20"/>
              </w:rPr>
              <w:t>b)</w:t>
            </w:r>
            <w:r>
              <w:rPr>
                <w:spacing w:val="-5"/>
                <w:sz w:val="20"/>
              </w:rPr>
              <w:t xml:space="preserve"> c)</w:t>
            </w:r>
          </w:p>
          <w:p w14:paraId="79CAE3C0" w14:textId="77777777" w:rsidR="00924464" w:rsidRDefault="0083266D">
            <w:pPr>
              <w:pStyle w:val="TableParagraph"/>
              <w:ind w:left="260"/>
              <w:rPr>
                <w:sz w:val="20"/>
              </w:rPr>
            </w:pPr>
            <w:r>
              <w:rPr>
                <w:sz w:val="20"/>
              </w:rPr>
              <w:t>d)</w:t>
            </w:r>
            <w:r>
              <w:rPr>
                <w:spacing w:val="-3"/>
                <w:sz w:val="20"/>
              </w:rPr>
              <w:t xml:space="preserve"> </w:t>
            </w:r>
            <w:r>
              <w:rPr>
                <w:spacing w:val="-5"/>
                <w:sz w:val="20"/>
              </w:rPr>
              <w:t>f)</w:t>
            </w:r>
          </w:p>
        </w:tc>
      </w:tr>
      <w:tr w:rsidR="00924464" w14:paraId="1EE2E4B9" w14:textId="77777777">
        <w:trPr>
          <w:trHeight w:val="1147"/>
        </w:trPr>
        <w:tc>
          <w:tcPr>
            <w:tcW w:w="559" w:type="dxa"/>
          </w:tcPr>
          <w:p w14:paraId="7490422C" w14:textId="77777777" w:rsidR="00924464" w:rsidRDefault="00924464">
            <w:pPr>
              <w:pStyle w:val="TableParagraph"/>
              <w:spacing w:before="229"/>
              <w:rPr>
                <w:rFonts w:ascii="Arial"/>
                <w:b/>
                <w:sz w:val="20"/>
              </w:rPr>
            </w:pPr>
          </w:p>
          <w:p w14:paraId="5D4797E1" w14:textId="77777777" w:rsidR="00924464" w:rsidRDefault="0083266D">
            <w:pPr>
              <w:pStyle w:val="TableParagraph"/>
              <w:ind w:left="4"/>
              <w:jc w:val="center"/>
              <w:rPr>
                <w:sz w:val="20"/>
              </w:rPr>
            </w:pPr>
            <w:r>
              <w:rPr>
                <w:spacing w:val="-10"/>
                <w:sz w:val="20"/>
              </w:rPr>
              <w:t>4</w:t>
            </w:r>
          </w:p>
        </w:tc>
        <w:tc>
          <w:tcPr>
            <w:tcW w:w="936" w:type="dxa"/>
          </w:tcPr>
          <w:p w14:paraId="1E9A835C" w14:textId="77777777" w:rsidR="00924464" w:rsidRDefault="00924464">
            <w:pPr>
              <w:pStyle w:val="TableParagraph"/>
              <w:spacing w:before="229"/>
              <w:rPr>
                <w:rFonts w:ascii="Arial"/>
                <w:b/>
                <w:sz w:val="20"/>
              </w:rPr>
            </w:pPr>
          </w:p>
          <w:p w14:paraId="28AE1420" w14:textId="77777777" w:rsidR="00924464" w:rsidRDefault="0083266D">
            <w:pPr>
              <w:pStyle w:val="TableParagraph"/>
              <w:ind w:left="5"/>
              <w:jc w:val="center"/>
              <w:rPr>
                <w:sz w:val="20"/>
              </w:rPr>
            </w:pPr>
            <w:r>
              <w:rPr>
                <w:spacing w:val="-2"/>
                <w:sz w:val="20"/>
              </w:rPr>
              <w:t>MT135</w:t>
            </w:r>
          </w:p>
        </w:tc>
        <w:tc>
          <w:tcPr>
            <w:tcW w:w="5310" w:type="dxa"/>
          </w:tcPr>
          <w:p w14:paraId="3946CFD7" w14:textId="77777777" w:rsidR="00924464" w:rsidRDefault="0083266D">
            <w:pPr>
              <w:pStyle w:val="TableParagraph"/>
              <w:ind w:left="4" w:right="-15"/>
              <w:jc w:val="both"/>
              <w:rPr>
                <w:sz w:val="20"/>
              </w:rPr>
            </w:pPr>
            <w:r>
              <w:rPr>
                <w:sz w:val="20"/>
              </w:rPr>
              <w:t>Por no respetar a las y los policías viales interfiriendo en el desempeño</w:t>
            </w:r>
            <w:r>
              <w:rPr>
                <w:spacing w:val="-11"/>
                <w:sz w:val="20"/>
              </w:rPr>
              <w:t xml:space="preserve"> </w:t>
            </w:r>
            <w:r>
              <w:rPr>
                <w:sz w:val="20"/>
              </w:rPr>
              <w:t>de</w:t>
            </w:r>
            <w:r>
              <w:rPr>
                <w:spacing w:val="-12"/>
                <w:sz w:val="20"/>
              </w:rPr>
              <w:t xml:space="preserve"> </w:t>
            </w:r>
            <w:r>
              <w:rPr>
                <w:sz w:val="20"/>
              </w:rPr>
              <w:t>sus</w:t>
            </w:r>
            <w:r>
              <w:rPr>
                <w:spacing w:val="-11"/>
                <w:sz w:val="20"/>
              </w:rPr>
              <w:t xml:space="preserve"> </w:t>
            </w:r>
            <w:r>
              <w:rPr>
                <w:sz w:val="20"/>
              </w:rPr>
              <w:t>funciones,</w:t>
            </w:r>
            <w:r>
              <w:rPr>
                <w:spacing w:val="-14"/>
                <w:sz w:val="20"/>
              </w:rPr>
              <w:t xml:space="preserve"> </w:t>
            </w:r>
            <w:r>
              <w:rPr>
                <w:sz w:val="20"/>
              </w:rPr>
              <w:t>y</w:t>
            </w:r>
            <w:r>
              <w:rPr>
                <w:spacing w:val="-8"/>
                <w:sz w:val="20"/>
              </w:rPr>
              <w:t xml:space="preserve"> </w:t>
            </w:r>
            <w:r>
              <w:rPr>
                <w:sz w:val="20"/>
              </w:rPr>
              <w:t>no</w:t>
            </w:r>
            <w:r>
              <w:rPr>
                <w:spacing w:val="-12"/>
                <w:sz w:val="20"/>
              </w:rPr>
              <w:t xml:space="preserve"> </w:t>
            </w:r>
            <w:r>
              <w:rPr>
                <w:sz w:val="20"/>
              </w:rPr>
              <w:t>disminuir</w:t>
            </w:r>
            <w:r>
              <w:rPr>
                <w:spacing w:val="-10"/>
                <w:sz w:val="20"/>
              </w:rPr>
              <w:t xml:space="preserve"> </w:t>
            </w:r>
            <w:r>
              <w:rPr>
                <w:sz w:val="20"/>
              </w:rPr>
              <w:t>la</w:t>
            </w:r>
            <w:r>
              <w:rPr>
                <w:spacing w:val="-12"/>
                <w:sz w:val="20"/>
              </w:rPr>
              <w:t xml:space="preserve"> </w:t>
            </w:r>
            <w:r>
              <w:rPr>
                <w:sz w:val="20"/>
              </w:rPr>
              <w:t>velocidad</w:t>
            </w:r>
            <w:r>
              <w:rPr>
                <w:spacing w:val="-14"/>
                <w:sz w:val="20"/>
              </w:rPr>
              <w:t xml:space="preserve"> </w:t>
            </w:r>
            <w:r>
              <w:rPr>
                <w:sz w:val="20"/>
              </w:rPr>
              <w:t>sin extremar</w:t>
            </w:r>
            <w:r>
              <w:rPr>
                <w:spacing w:val="80"/>
                <w:w w:val="150"/>
                <w:sz w:val="20"/>
              </w:rPr>
              <w:t xml:space="preserve"> </w:t>
            </w:r>
            <w:r>
              <w:rPr>
                <w:sz w:val="20"/>
              </w:rPr>
              <w:t>precauciones</w:t>
            </w:r>
            <w:r>
              <w:rPr>
                <w:spacing w:val="77"/>
                <w:w w:val="150"/>
                <w:sz w:val="20"/>
              </w:rPr>
              <w:t xml:space="preserve"> </w:t>
            </w:r>
            <w:r>
              <w:rPr>
                <w:sz w:val="20"/>
              </w:rPr>
              <w:t>cuando</w:t>
            </w:r>
            <w:r>
              <w:rPr>
                <w:spacing w:val="79"/>
                <w:w w:val="150"/>
                <w:sz w:val="20"/>
              </w:rPr>
              <w:t xml:space="preserve"> </w:t>
            </w:r>
            <w:r>
              <w:rPr>
                <w:sz w:val="20"/>
              </w:rPr>
              <w:t>transiten</w:t>
            </w:r>
            <w:r>
              <w:rPr>
                <w:spacing w:val="26"/>
                <w:sz w:val="20"/>
              </w:rPr>
              <w:t xml:space="preserve">  </w:t>
            </w:r>
            <w:r>
              <w:rPr>
                <w:sz w:val="20"/>
              </w:rPr>
              <w:t>por</w:t>
            </w:r>
            <w:r>
              <w:rPr>
                <w:spacing w:val="26"/>
                <w:sz w:val="20"/>
              </w:rPr>
              <w:t xml:space="preserve">  </w:t>
            </w:r>
            <w:r>
              <w:rPr>
                <w:spacing w:val="-2"/>
                <w:sz w:val="20"/>
              </w:rPr>
              <w:t>museos,</w:t>
            </w:r>
          </w:p>
          <w:p w14:paraId="6CA03821" w14:textId="77777777" w:rsidR="00924464" w:rsidRDefault="0083266D">
            <w:pPr>
              <w:pStyle w:val="TableParagraph"/>
              <w:spacing w:line="228" w:lineRule="exact"/>
              <w:ind w:left="4" w:right="6"/>
              <w:jc w:val="both"/>
              <w:rPr>
                <w:sz w:val="20"/>
              </w:rPr>
            </w:pPr>
            <w:r>
              <w:rPr>
                <w:sz w:val="20"/>
              </w:rPr>
              <w:t>escuelas,</w:t>
            </w:r>
            <w:r>
              <w:rPr>
                <w:spacing w:val="-13"/>
                <w:sz w:val="20"/>
              </w:rPr>
              <w:t xml:space="preserve"> </w:t>
            </w:r>
            <w:r>
              <w:rPr>
                <w:sz w:val="20"/>
              </w:rPr>
              <w:t>centros</w:t>
            </w:r>
            <w:r>
              <w:rPr>
                <w:spacing w:val="-10"/>
                <w:sz w:val="20"/>
              </w:rPr>
              <w:t xml:space="preserve"> </w:t>
            </w:r>
            <w:r>
              <w:rPr>
                <w:sz w:val="20"/>
              </w:rPr>
              <w:t>deportivos,</w:t>
            </w:r>
            <w:r>
              <w:rPr>
                <w:spacing w:val="-12"/>
                <w:sz w:val="20"/>
              </w:rPr>
              <w:t xml:space="preserve"> </w:t>
            </w:r>
            <w:r>
              <w:rPr>
                <w:sz w:val="20"/>
              </w:rPr>
              <w:t>parques,</w:t>
            </w:r>
            <w:r>
              <w:rPr>
                <w:spacing w:val="-11"/>
                <w:sz w:val="20"/>
              </w:rPr>
              <w:t xml:space="preserve"> </w:t>
            </w:r>
            <w:r>
              <w:rPr>
                <w:sz w:val="20"/>
              </w:rPr>
              <w:t>hospitales</w:t>
            </w:r>
            <w:r>
              <w:rPr>
                <w:spacing w:val="-12"/>
                <w:sz w:val="20"/>
              </w:rPr>
              <w:t xml:space="preserve"> </w:t>
            </w:r>
            <w:r>
              <w:rPr>
                <w:sz w:val="20"/>
              </w:rPr>
              <w:t>y</w:t>
            </w:r>
            <w:r>
              <w:rPr>
                <w:spacing w:val="-10"/>
                <w:sz w:val="20"/>
              </w:rPr>
              <w:t xml:space="preserve"> </w:t>
            </w:r>
            <w:r>
              <w:rPr>
                <w:sz w:val="20"/>
              </w:rPr>
              <w:t xml:space="preserve">edificios </w:t>
            </w:r>
            <w:r>
              <w:rPr>
                <w:spacing w:val="-2"/>
                <w:sz w:val="20"/>
              </w:rPr>
              <w:t>públicos.</w:t>
            </w:r>
          </w:p>
        </w:tc>
        <w:tc>
          <w:tcPr>
            <w:tcW w:w="1106" w:type="dxa"/>
          </w:tcPr>
          <w:p w14:paraId="59963FB3" w14:textId="77777777" w:rsidR="00924464" w:rsidRDefault="00924464">
            <w:pPr>
              <w:pStyle w:val="TableParagraph"/>
              <w:spacing w:before="229"/>
              <w:rPr>
                <w:rFonts w:ascii="Arial"/>
                <w:b/>
                <w:sz w:val="20"/>
              </w:rPr>
            </w:pPr>
          </w:p>
          <w:p w14:paraId="74169DA6"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22AAF187" w14:textId="77777777" w:rsidR="00924464" w:rsidRDefault="00924464">
            <w:pPr>
              <w:pStyle w:val="TableParagraph"/>
              <w:spacing w:before="229"/>
              <w:rPr>
                <w:rFonts w:ascii="Arial"/>
                <w:b/>
                <w:sz w:val="20"/>
              </w:rPr>
            </w:pPr>
          </w:p>
          <w:p w14:paraId="13008437" w14:textId="77777777" w:rsidR="00924464" w:rsidRDefault="0083266D">
            <w:pPr>
              <w:pStyle w:val="TableParagraph"/>
              <w:ind w:left="3"/>
              <w:rPr>
                <w:sz w:val="20"/>
              </w:rPr>
            </w:pPr>
            <w:r>
              <w:rPr>
                <w:spacing w:val="-5"/>
                <w:sz w:val="20"/>
              </w:rPr>
              <w:t>58</w:t>
            </w:r>
          </w:p>
        </w:tc>
        <w:tc>
          <w:tcPr>
            <w:tcW w:w="881" w:type="dxa"/>
          </w:tcPr>
          <w:p w14:paraId="15DCDFFD" w14:textId="77777777" w:rsidR="00924464" w:rsidRDefault="00924464">
            <w:pPr>
              <w:pStyle w:val="TableParagraph"/>
              <w:spacing w:before="229"/>
              <w:rPr>
                <w:rFonts w:ascii="Arial"/>
                <w:b/>
                <w:sz w:val="20"/>
              </w:rPr>
            </w:pPr>
          </w:p>
          <w:p w14:paraId="5589B49E" w14:textId="77777777" w:rsidR="00924464" w:rsidRDefault="0083266D">
            <w:pPr>
              <w:pStyle w:val="TableParagraph"/>
              <w:ind w:left="2"/>
              <w:jc w:val="center"/>
              <w:rPr>
                <w:sz w:val="20"/>
              </w:rPr>
            </w:pPr>
            <w:r>
              <w:rPr>
                <w:sz w:val="20"/>
              </w:rPr>
              <w:t>XI</w:t>
            </w:r>
            <w:r>
              <w:rPr>
                <w:spacing w:val="-3"/>
                <w:sz w:val="20"/>
              </w:rPr>
              <w:t xml:space="preserve"> </w:t>
            </w:r>
            <w:r>
              <w:rPr>
                <w:sz w:val="20"/>
              </w:rPr>
              <w:t xml:space="preserve">y </w:t>
            </w:r>
            <w:r>
              <w:rPr>
                <w:spacing w:val="-4"/>
                <w:sz w:val="20"/>
              </w:rPr>
              <w:t>XIII</w:t>
            </w:r>
          </w:p>
        </w:tc>
      </w:tr>
      <w:tr w:rsidR="00924464" w14:paraId="511D2134" w14:textId="77777777">
        <w:trPr>
          <w:trHeight w:val="921"/>
        </w:trPr>
        <w:tc>
          <w:tcPr>
            <w:tcW w:w="559" w:type="dxa"/>
          </w:tcPr>
          <w:p w14:paraId="016D4016" w14:textId="77777777" w:rsidR="00924464" w:rsidRDefault="00924464">
            <w:pPr>
              <w:pStyle w:val="TableParagraph"/>
              <w:spacing w:before="115"/>
              <w:rPr>
                <w:rFonts w:ascii="Arial"/>
                <w:b/>
                <w:sz w:val="20"/>
              </w:rPr>
            </w:pPr>
          </w:p>
          <w:p w14:paraId="57404C48" w14:textId="77777777" w:rsidR="00924464" w:rsidRDefault="0083266D">
            <w:pPr>
              <w:pStyle w:val="TableParagraph"/>
              <w:ind w:left="4"/>
              <w:jc w:val="center"/>
              <w:rPr>
                <w:sz w:val="20"/>
              </w:rPr>
            </w:pPr>
            <w:r>
              <w:rPr>
                <w:spacing w:val="-10"/>
                <w:sz w:val="20"/>
              </w:rPr>
              <w:t>5</w:t>
            </w:r>
          </w:p>
        </w:tc>
        <w:tc>
          <w:tcPr>
            <w:tcW w:w="936" w:type="dxa"/>
          </w:tcPr>
          <w:p w14:paraId="58BB3A27" w14:textId="77777777" w:rsidR="00924464" w:rsidRDefault="00924464">
            <w:pPr>
              <w:pStyle w:val="TableParagraph"/>
              <w:spacing w:before="115"/>
              <w:rPr>
                <w:rFonts w:ascii="Arial"/>
                <w:b/>
                <w:sz w:val="20"/>
              </w:rPr>
            </w:pPr>
          </w:p>
          <w:p w14:paraId="21B2C0DD" w14:textId="77777777" w:rsidR="00924464" w:rsidRDefault="0083266D">
            <w:pPr>
              <w:pStyle w:val="TableParagraph"/>
              <w:ind w:left="5"/>
              <w:jc w:val="center"/>
              <w:rPr>
                <w:sz w:val="20"/>
              </w:rPr>
            </w:pPr>
            <w:r>
              <w:rPr>
                <w:spacing w:val="-2"/>
                <w:sz w:val="20"/>
              </w:rPr>
              <w:t>MT136</w:t>
            </w:r>
          </w:p>
        </w:tc>
        <w:tc>
          <w:tcPr>
            <w:tcW w:w="5310" w:type="dxa"/>
          </w:tcPr>
          <w:p w14:paraId="619D97D4" w14:textId="77777777" w:rsidR="00924464" w:rsidRDefault="0083266D">
            <w:pPr>
              <w:pStyle w:val="TableParagraph"/>
              <w:spacing w:line="230" w:lineRule="exact"/>
              <w:ind w:left="4" w:right="-15"/>
              <w:rPr>
                <w:sz w:val="20"/>
              </w:rPr>
            </w:pPr>
            <w:r>
              <w:rPr>
                <w:sz w:val="20"/>
              </w:rPr>
              <w:t>Por</w:t>
            </w:r>
            <w:r>
              <w:rPr>
                <w:spacing w:val="-8"/>
                <w:sz w:val="20"/>
              </w:rPr>
              <w:t xml:space="preserve"> </w:t>
            </w:r>
            <w:r>
              <w:rPr>
                <w:sz w:val="20"/>
              </w:rPr>
              <w:t>no</w:t>
            </w:r>
            <w:r>
              <w:rPr>
                <w:spacing w:val="-9"/>
                <w:sz w:val="20"/>
              </w:rPr>
              <w:t xml:space="preserve"> </w:t>
            </w:r>
            <w:r>
              <w:rPr>
                <w:sz w:val="20"/>
              </w:rPr>
              <w:t>respetar</w:t>
            </w:r>
            <w:r>
              <w:rPr>
                <w:spacing w:val="-5"/>
                <w:sz w:val="20"/>
              </w:rPr>
              <w:t xml:space="preserve"> </w:t>
            </w:r>
            <w:r>
              <w:rPr>
                <w:sz w:val="20"/>
              </w:rPr>
              <w:t>las</w:t>
            </w:r>
            <w:r>
              <w:rPr>
                <w:spacing w:val="-8"/>
                <w:sz w:val="20"/>
              </w:rPr>
              <w:t xml:space="preserve"> </w:t>
            </w:r>
            <w:r>
              <w:rPr>
                <w:sz w:val="20"/>
              </w:rPr>
              <w:t>vías</w:t>
            </w:r>
            <w:r>
              <w:rPr>
                <w:spacing w:val="-8"/>
                <w:sz w:val="20"/>
              </w:rPr>
              <w:t xml:space="preserve"> </w:t>
            </w:r>
            <w:r>
              <w:rPr>
                <w:sz w:val="20"/>
              </w:rPr>
              <w:t>en</w:t>
            </w:r>
            <w:r>
              <w:rPr>
                <w:spacing w:val="-4"/>
                <w:sz w:val="20"/>
              </w:rPr>
              <w:t xml:space="preserve"> </w:t>
            </w:r>
            <w:r>
              <w:rPr>
                <w:sz w:val="20"/>
              </w:rPr>
              <w:t>donde</w:t>
            </w:r>
            <w:r>
              <w:rPr>
                <w:spacing w:val="-6"/>
                <w:sz w:val="20"/>
              </w:rPr>
              <w:t xml:space="preserve"> </w:t>
            </w:r>
            <w:r>
              <w:rPr>
                <w:sz w:val="20"/>
              </w:rPr>
              <w:t>exista</w:t>
            </w:r>
            <w:r>
              <w:rPr>
                <w:spacing w:val="-9"/>
                <w:sz w:val="20"/>
              </w:rPr>
              <w:t xml:space="preserve"> </w:t>
            </w:r>
            <w:r>
              <w:rPr>
                <w:sz w:val="20"/>
              </w:rPr>
              <w:t>restricción</w:t>
            </w:r>
            <w:r>
              <w:rPr>
                <w:spacing w:val="-7"/>
                <w:sz w:val="20"/>
              </w:rPr>
              <w:t xml:space="preserve"> </w:t>
            </w:r>
            <w:r>
              <w:rPr>
                <w:sz w:val="20"/>
              </w:rPr>
              <w:t>expresa para</w:t>
            </w:r>
            <w:r>
              <w:rPr>
                <w:spacing w:val="-3"/>
                <w:sz w:val="20"/>
              </w:rPr>
              <w:t xml:space="preserve"> </w:t>
            </w:r>
            <w:r>
              <w:rPr>
                <w:sz w:val="20"/>
              </w:rPr>
              <w:t>el</w:t>
            </w:r>
            <w:r>
              <w:rPr>
                <w:spacing w:val="-4"/>
                <w:sz w:val="20"/>
              </w:rPr>
              <w:t xml:space="preserve"> </w:t>
            </w:r>
            <w:r>
              <w:rPr>
                <w:sz w:val="20"/>
              </w:rPr>
              <w:t>tránsito</w:t>
            </w:r>
            <w:r>
              <w:rPr>
                <w:spacing w:val="-5"/>
                <w:sz w:val="20"/>
              </w:rPr>
              <w:t xml:space="preserve"> </w:t>
            </w:r>
            <w:r>
              <w:rPr>
                <w:sz w:val="20"/>
              </w:rPr>
              <w:t>de</w:t>
            </w:r>
            <w:r>
              <w:rPr>
                <w:spacing w:val="-5"/>
                <w:sz w:val="20"/>
              </w:rPr>
              <w:t xml:space="preserve"> </w:t>
            </w:r>
            <w:r>
              <w:rPr>
                <w:sz w:val="20"/>
              </w:rPr>
              <w:t>cierto</w:t>
            </w:r>
            <w:r>
              <w:rPr>
                <w:spacing w:val="-3"/>
                <w:sz w:val="20"/>
              </w:rPr>
              <w:t xml:space="preserve"> </w:t>
            </w:r>
            <w:r>
              <w:rPr>
                <w:sz w:val="20"/>
              </w:rPr>
              <w:t>tipo</w:t>
            </w:r>
            <w:r>
              <w:rPr>
                <w:spacing w:val="-5"/>
                <w:sz w:val="20"/>
              </w:rPr>
              <w:t xml:space="preserve"> </w:t>
            </w:r>
            <w:r>
              <w:rPr>
                <w:sz w:val="20"/>
              </w:rPr>
              <w:t>de vehículos</w:t>
            </w:r>
            <w:r>
              <w:rPr>
                <w:spacing w:val="-4"/>
                <w:sz w:val="20"/>
              </w:rPr>
              <w:t xml:space="preserve"> </w:t>
            </w:r>
            <w:r>
              <w:rPr>
                <w:sz w:val="20"/>
              </w:rPr>
              <w:t>y</w:t>
            </w:r>
            <w:r>
              <w:rPr>
                <w:spacing w:val="-2"/>
                <w:sz w:val="20"/>
              </w:rPr>
              <w:t xml:space="preserve"> </w:t>
            </w:r>
            <w:r>
              <w:rPr>
                <w:sz w:val="20"/>
              </w:rPr>
              <w:t>no</w:t>
            </w:r>
            <w:r>
              <w:rPr>
                <w:spacing w:val="-6"/>
                <w:sz w:val="20"/>
              </w:rPr>
              <w:t xml:space="preserve"> </w:t>
            </w:r>
            <w:r>
              <w:rPr>
                <w:sz w:val="20"/>
              </w:rPr>
              <w:t>se</w:t>
            </w:r>
            <w:r>
              <w:rPr>
                <w:spacing w:val="-3"/>
                <w:sz w:val="20"/>
              </w:rPr>
              <w:t xml:space="preserve"> </w:t>
            </w:r>
            <w:r>
              <w:rPr>
                <w:sz w:val="20"/>
              </w:rPr>
              <w:t xml:space="preserve">respeten, se les aplicará a las personas conductoras, la sanción </w:t>
            </w:r>
            <w:r>
              <w:rPr>
                <w:spacing w:val="-2"/>
                <w:sz w:val="20"/>
              </w:rPr>
              <w:t>correspondiente.</w:t>
            </w:r>
          </w:p>
        </w:tc>
        <w:tc>
          <w:tcPr>
            <w:tcW w:w="1106" w:type="dxa"/>
          </w:tcPr>
          <w:p w14:paraId="75D68D09" w14:textId="77777777" w:rsidR="00924464" w:rsidRDefault="00924464">
            <w:pPr>
              <w:pStyle w:val="TableParagraph"/>
              <w:spacing w:before="115"/>
              <w:rPr>
                <w:rFonts w:ascii="Arial"/>
                <w:b/>
                <w:sz w:val="20"/>
              </w:rPr>
            </w:pPr>
          </w:p>
          <w:p w14:paraId="42ED7720"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2AFFCCFC" w14:textId="77777777" w:rsidR="00924464" w:rsidRDefault="00924464">
            <w:pPr>
              <w:pStyle w:val="TableParagraph"/>
              <w:spacing w:before="115"/>
              <w:rPr>
                <w:rFonts w:ascii="Arial"/>
                <w:b/>
                <w:sz w:val="20"/>
              </w:rPr>
            </w:pPr>
          </w:p>
          <w:p w14:paraId="3267A887" w14:textId="77777777" w:rsidR="00924464" w:rsidRDefault="0083266D">
            <w:pPr>
              <w:pStyle w:val="TableParagraph"/>
              <w:ind w:left="3"/>
              <w:rPr>
                <w:sz w:val="20"/>
              </w:rPr>
            </w:pPr>
            <w:r>
              <w:rPr>
                <w:spacing w:val="-5"/>
                <w:sz w:val="20"/>
              </w:rPr>
              <w:t>42</w:t>
            </w:r>
          </w:p>
        </w:tc>
        <w:tc>
          <w:tcPr>
            <w:tcW w:w="881" w:type="dxa"/>
          </w:tcPr>
          <w:p w14:paraId="4DB919BC" w14:textId="77777777" w:rsidR="00924464" w:rsidRDefault="00924464">
            <w:pPr>
              <w:pStyle w:val="TableParagraph"/>
              <w:rPr>
                <w:rFonts w:ascii="Times New Roman"/>
                <w:sz w:val="18"/>
              </w:rPr>
            </w:pPr>
          </w:p>
        </w:tc>
      </w:tr>
      <w:tr w:rsidR="00924464" w14:paraId="551C337F" w14:textId="77777777">
        <w:trPr>
          <w:trHeight w:val="335"/>
        </w:trPr>
        <w:tc>
          <w:tcPr>
            <w:tcW w:w="9397" w:type="dxa"/>
            <w:gridSpan w:val="6"/>
          </w:tcPr>
          <w:p w14:paraId="658FB4E9" w14:textId="77777777" w:rsidR="00924464" w:rsidRDefault="0083266D">
            <w:pPr>
              <w:pStyle w:val="TableParagraph"/>
              <w:spacing w:line="229" w:lineRule="exact"/>
              <w:ind w:left="4"/>
              <w:rPr>
                <w:rFonts w:ascii="Arial"/>
                <w:b/>
                <w:sz w:val="20"/>
              </w:rPr>
            </w:pPr>
            <w:r>
              <w:rPr>
                <w:rFonts w:ascii="Arial"/>
                <w:b/>
                <w:sz w:val="20"/>
              </w:rPr>
              <w:t>cc)</w:t>
            </w:r>
            <w:r>
              <w:rPr>
                <w:rFonts w:ascii="Arial"/>
                <w:b/>
                <w:spacing w:val="-5"/>
                <w:sz w:val="20"/>
              </w:rPr>
              <w:t xml:space="preserve"> </w:t>
            </w:r>
            <w:r>
              <w:rPr>
                <w:rFonts w:ascii="Arial"/>
                <w:b/>
                <w:spacing w:val="-2"/>
                <w:sz w:val="20"/>
              </w:rPr>
              <w:t>VELOCIDAD</w:t>
            </w:r>
          </w:p>
        </w:tc>
      </w:tr>
      <w:tr w:rsidR="00924464" w14:paraId="4B5CCEB0" w14:textId="77777777">
        <w:trPr>
          <w:trHeight w:val="688"/>
        </w:trPr>
        <w:tc>
          <w:tcPr>
            <w:tcW w:w="559" w:type="dxa"/>
          </w:tcPr>
          <w:p w14:paraId="35F07BB5" w14:textId="77777777" w:rsidR="00924464" w:rsidRDefault="0083266D">
            <w:pPr>
              <w:pStyle w:val="TableParagraph"/>
              <w:spacing w:before="227"/>
              <w:ind w:left="4"/>
              <w:jc w:val="center"/>
              <w:rPr>
                <w:sz w:val="20"/>
              </w:rPr>
            </w:pPr>
            <w:r>
              <w:rPr>
                <w:spacing w:val="-10"/>
                <w:sz w:val="20"/>
              </w:rPr>
              <w:t>1</w:t>
            </w:r>
          </w:p>
        </w:tc>
        <w:tc>
          <w:tcPr>
            <w:tcW w:w="936" w:type="dxa"/>
          </w:tcPr>
          <w:p w14:paraId="65C6B029" w14:textId="77777777" w:rsidR="00924464" w:rsidRDefault="0083266D">
            <w:pPr>
              <w:pStyle w:val="TableParagraph"/>
              <w:spacing w:before="227"/>
              <w:ind w:left="5"/>
              <w:jc w:val="center"/>
              <w:rPr>
                <w:sz w:val="20"/>
              </w:rPr>
            </w:pPr>
            <w:r>
              <w:rPr>
                <w:spacing w:val="-2"/>
                <w:sz w:val="20"/>
              </w:rPr>
              <w:t>MT137</w:t>
            </w:r>
          </w:p>
        </w:tc>
        <w:tc>
          <w:tcPr>
            <w:tcW w:w="5310" w:type="dxa"/>
          </w:tcPr>
          <w:p w14:paraId="1260F3D5" w14:textId="77777777" w:rsidR="00924464" w:rsidRDefault="0083266D">
            <w:pPr>
              <w:pStyle w:val="TableParagraph"/>
              <w:ind w:left="4" w:right="-15"/>
              <w:rPr>
                <w:sz w:val="20"/>
              </w:rPr>
            </w:pPr>
            <w:r>
              <w:rPr>
                <w:sz w:val="20"/>
              </w:rPr>
              <w:t>Por</w:t>
            </w:r>
            <w:r>
              <w:rPr>
                <w:spacing w:val="40"/>
                <w:sz w:val="20"/>
              </w:rPr>
              <w:t xml:space="preserve"> </w:t>
            </w:r>
            <w:r>
              <w:rPr>
                <w:sz w:val="20"/>
              </w:rPr>
              <w:t>detener</w:t>
            </w:r>
            <w:r>
              <w:rPr>
                <w:spacing w:val="40"/>
                <w:sz w:val="20"/>
              </w:rPr>
              <w:t xml:space="preserve"> </w:t>
            </w:r>
            <w:r>
              <w:rPr>
                <w:sz w:val="20"/>
              </w:rPr>
              <w:t>la</w:t>
            </w:r>
            <w:r>
              <w:rPr>
                <w:spacing w:val="40"/>
                <w:sz w:val="20"/>
              </w:rPr>
              <w:t xml:space="preserve"> </w:t>
            </w:r>
            <w:r>
              <w:rPr>
                <w:sz w:val="20"/>
              </w:rPr>
              <w:t>marcha</w:t>
            </w:r>
            <w:r>
              <w:rPr>
                <w:spacing w:val="40"/>
                <w:sz w:val="20"/>
              </w:rPr>
              <w:t xml:space="preserve"> </w:t>
            </w:r>
            <w:r>
              <w:rPr>
                <w:sz w:val="20"/>
              </w:rPr>
              <w:t>o</w:t>
            </w:r>
            <w:r>
              <w:rPr>
                <w:spacing w:val="40"/>
                <w:sz w:val="20"/>
              </w:rPr>
              <w:t xml:space="preserve"> </w:t>
            </w:r>
            <w:r>
              <w:rPr>
                <w:sz w:val="20"/>
              </w:rPr>
              <w:t>reducir</w:t>
            </w:r>
            <w:r>
              <w:rPr>
                <w:spacing w:val="40"/>
                <w:sz w:val="20"/>
              </w:rPr>
              <w:t xml:space="preserve"> </w:t>
            </w:r>
            <w:r>
              <w:rPr>
                <w:sz w:val="20"/>
              </w:rPr>
              <w:t>la</w:t>
            </w:r>
            <w:r>
              <w:rPr>
                <w:spacing w:val="40"/>
                <w:sz w:val="20"/>
              </w:rPr>
              <w:t xml:space="preserve"> </w:t>
            </w:r>
            <w:r>
              <w:rPr>
                <w:sz w:val="20"/>
              </w:rPr>
              <w:t>velocidad</w:t>
            </w:r>
            <w:r>
              <w:rPr>
                <w:spacing w:val="40"/>
                <w:sz w:val="20"/>
              </w:rPr>
              <w:t xml:space="preserve"> </w:t>
            </w:r>
            <w:r>
              <w:rPr>
                <w:sz w:val="20"/>
              </w:rPr>
              <w:t>sin</w:t>
            </w:r>
            <w:r>
              <w:rPr>
                <w:spacing w:val="40"/>
                <w:sz w:val="20"/>
              </w:rPr>
              <w:t xml:space="preserve"> </w:t>
            </w:r>
            <w:r>
              <w:rPr>
                <w:sz w:val="20"/>
              </w:rPr>
              <w:t>hacer funcionar</w:t>
            </w:r>
            <w:r>
              <w:rPr>
                <w:spacing w:val="36"/>
                <w:sz w:val="20"/>
              </w:rPr>
              <w:t xml:space="preserve"> </w:t>
            </w:r>
            <w:r>
              <w:rPr>
                <w:sz w:val="20"/>
              </w:rPr>
              <w:t>la</w:t>
            </w:r>
            <w:r>
              <w:rPr>
                <w:spacing w:val="35"/>
                <w:sz w:val="20"/>
              </w:rPr>
              <w:t xml:space="preserve"> </w:t>
            </w:r>
            <w:r>
              <w:rPr>
                <w:sz w:val="20"/>
              </w:rPr>
              <w:t>luz</w:t>
            </w:r>
            <w:r>
              <w:rPr>
                <w:spacing w:val="37"/>
                <w:sz w:val="20"/>
              </w:rPr>
              <w:t xml:space="preserve"> </w:t>
            </w:r>
            <w:r>
              <w:rPr>
                <w:sz w:val="20"/>
              </w:rPr>
              <w:t>del</w:t>
            </w:r>
            <w:r>
              <w:rPr>
                <w:spacing w:val="34"/>
                <w:sz w:val="20"/>
              </w:rPr>
              <w:t xml:space="preserve"> </w:t>
            </w:r>
            <w:r>
              <w:rPr>
                <w:sz w:val="20"/>
              </w:rPr>
              <w:t>freno</w:t>
            </w:r>
            <w:r>
              <w:rPr>
                <w:spacing w:val="38"/>
                <w:sz w:val="20"/>
              </w:rPr>
              <w:t xml:space="preserve"> </w:t>
            </w:r>
            <w:r>
              <w:rPr>
                <w:sz w:val="20"/>
              </w:rPr>
              <w:t>o</w:t>
            </w:r>
            <w:r>
              <w:rPr>
                <w:spacing w:val="35"/>
                <w:sz w:val="20"/>
              </w:rPr>
              <w:t xml:space="preserve"> </w:t>
            </w:r>
            <w:r>
              <w:rPr>
                <w:sz w:val="20"/>
              </w:rPr>
              <w:t>sin</w:t>
            </w:r>
            <w:r>
              <w:rPr>
                <w:spacing w:val="36"/>
                <w:sz w:val="20"/>
              </w:rPr>
              <w:t xml:space="preserve"> </w:t>
            </w:r>
            <w:r>
              <w:rPr>
                <w:sz w:val="20"/>
              </w:rPr>
              <w:t>sacar</w:t>
            </w:r>
            <w:r>
              <w:rPr>
                <w:spacing w:val="36"/>
                <w:sz w:val="20"/>
              </w:rPr>
              <w:t xml:space="preserve"> </w:t>
            </w:r>
            <w:r>
              <w:rPr>
                <w:sz w:val="20"/>
              </w:rPr>
              <w:t>el</w:t>
            </w:r>
            <w:r>
              <w:rPr>
                <w:spacing w:val="35"/>
                <w:sz w:val="20"/>
              </w:rPr>
              <w:t xml:space="preserve"> </w:t>
            </w:r>
            <w:r>
              <w:rPr>
                <w:sz w:val="20"/>
              </w:rPr>
              <w:t>brazo</w:t>
            </w:r>
            <w:r>
              <w:rPr>
                <w:spacing w:val="43"/>
                <w:sz w:val="20"/>
              </w:rPr>
              <w:t xml:space="preserve"> </w:t>
            </w:r>
            <w:r>
              <w:rPr>
                <w:spacing w:val="-2"/>
                <w:sz w:val="20"/>
              </w:rPr>
              <w:t>extendido</w:t>
            </w:r>
          </w:p>
          <w:p w14:paraId="2C76EB2D" w14:textId="77777777" w:rsidR="00924464" w:rsidRDefault="0083266D">
            <w:pPr>
              <w:pStyle w:val="TableParagraph"/>
              <w:spacing w:line="209" w:lineRule="exact"/>
              <w:ind w:left="4"/>
              <w:rPr>
                <w:sz w:val="20"/>
              </w:rPr>
            </w:pPr>
            <w:r>
              <w:rPr>
                <w:spacing w:val="-2"/>
                <w:sz w:val="20"/>
              </w:rPr>
              <w:t>horizontalmente</w:t>
            </w:r>
          </w:p>
        </w:tc>
        <w:tc>
          <w:tcPr>
            <w:tcW w:w="1106" w:type="dxa"/>
          </w:tcPr>
          <w:p w14:paraId="6928EB0C" w14:textId="77777777" w:rsidR="00924464" w:rsidRDefault="0083266D">
            <w:pPr>
              <w:pStyle w:val="TableParagraph"/>
              <w:spacing w:before="227"/>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61CE130F" w14:textId="77777777" w:rsidR="00924464" w:rsidRDefault="0083266D">
            <w:pPr>
              <w:pStyle w:val="TableParagraph"/>
              <w:spacing w:before="227"/>
              <w:ind w:left="3"/>
              <w:rPr>
                <w:sz w:val="20"/>
              </w:rPr>
            </w:pPr>
            <w:r>
              <w:rPr>
                <w:spacing w:val="-5"/>
                <w:sz w:val="20"/>
              </w:rPr>
              <w:t>27</w:t>
            </w:r>
          </w:p>
        </w:tc>
        <w:tc>
          <w:tcPr>
            <w:tcW w:w="881" w:type="dxa"/>
          </w:tcPr>
          <w:p w14:paraId="39BE0F46" w14:textId="77777777" w:rsidR="00924464" w:rsidRDefault="0083266D">
            <w:pPr>
              <w:pStyle w:val="TableParagraph"/>
              <w:spacing w:before="227"/>
              <w:ind w:left="58" w:right="52"/>
              <w:jc w:val="center"/>
              <w:rPr>
                <w:sz w:val="20"/>
              </w:rPr>
            </w:pPr>
            <w:r>
              <w:rPr>
                <w:spacing w:val="-5"/>
                <w:sz w:val="20"/>
              </w:rPr>
              <w:t>III</w:t>
            </w:r>
          </w:p>
        </w:tc>
      </w:tr>
      <w:tr w:rsidR="00924464" w14:paraId="56FF2619" w14:textId="77777777">
        <w:trPr>
          <w:trHeight w:val="1152"/>
        </w:trPr>
        <w:tc>
          <w:tcPr>
            <w:tcW w:w="559" w:type="dxa"/>
          </w:tcPr>
          <w:p w14:paraId="4272231C" w14:textId="77777777" w:rsidR="00924464" w:rsidRDefault="00924464">
            <w:pPr>
              <w:pStyle w:val="TableParagraph"/>
              <w:rPr>
                <w:rFonts w:ascii="Arial"/>
                <w:b/>
                <w:sz w:val="20"/>
              </w:rPr>
            </w:pPr>
          </w:p>
          <w:p w14:paraId="2FB9B59A" w14:textId="77777777" w:rsidR="00924464" w:rsidRDefault="00924464">
            <w:pPr>
              <w:pStyle w:val="TableParagraph"/>
              <w:rPr>
                <w:rFonts w:ascii="Arial"/>
                <w:b/>
                <w:sz w:val="20"/>
              </w:rPr>
            </w:pPr>
          </w:p>
          <w:p w14:paraId="027892EA" w14:textId="77777777" w:rsidR="00924464" w:rsidRDefault="0083266D">
            <w:pPr>
              <w:pStyle w:val="TableParagraph"/>
              <w:ind w:left="4"/>
              <w:jc w:val="center"/>
              <w:rPr>
                <w:sz w:val="20"/>
              </w:rPr>
            </w:pPr>
            <w:r>
              <w:rPr>
                <w:spacing w:val="-10"/>
                <w:sz w:val="20"/>
              </w:rPr>
              <w:t>2</w:t>
            </w:r>
          </w:p>
        </w:tc>
        <w:tc>
          <w:tcPr>
            <w:tcW w:w="936" w:type="dxa"/>
          </w:tcPr>
          <w:p w14:paraId="66A8D6CC" w14:textId="77777777" w:rsidR="00924464" w:rsidRDefault="00924464">
            <w:pPr>
              <w:pStyle w:val="TableParagraph"/>
              <w:rPr>
                <w:rFonts w:ascii="Arial"/>
                <w:b/>
                <w:sz w:val="20"/>
              </w:rPr>
            </w:pPr>
          </w:p>
          <w:p w14:paraId="76454E5D" w14:textId="77777777" w:rsidR="00924464" w:rsidRDefault="00924464">
            <w:pPr>
              <w:pStyle w:val="TableParagraph"/>
              <w:rPr>
                <w:rFonts w:ascii="Arial"/>
                <w:b/>
                <w:sz w:val="20"/>
              </w:rPr>
            </w:pPr>
          </w:p>
          <w:p w14:paraId="5BDC3919" w14:textId="77777777" w:rsidR="00924464" w:rsidRDefault="0083266D">
            <w:pPr>
              <w:pStyle w:val="TableParagraph"/>
              <w:ind w:left="5"/>
              <w:jc w:val="center"/>
              <w:rPr>
                <w:sz w:val="20"/>
              </w:rPr>
            </w:pPr>
            <w:r>
              <w:rPr>
                <w:spacing w:val="-2"/>
                <w:sz w:val="20"/>
              </w:rPr>
              <w:t>MT138</w:t>
            </w:r>
          </w:p>
        </w:tc>
        <w:tc>
          <w:tcPr>
            <w:tcW w:w="5310" w:type="dxa"/>
          </w:tcPr>
          <w:p w14:paraId="2A8762E7" w14:textId="77777777" w:rsidR="00924464" w:rsidRDefault="0083266D">
            <w:pPr>
              <w:pStyle w:val="TableParagraph"/>
              <w:ind w:left="4" w:right="-15"/>
              <w:jc w:val="both"/>
              <w:rPr>
                <w:sz w:val="20"/>
              </w:rPr>
            </w:pPr>
            <w:r>
              <w:rPr>
                <w:sz w:val="20"/>
              </w:rPr>
              <w:t>Por circular en las vías públicas a más velocidad de la que determinan</w:t>
            </w:r>
            <w:r>
              <w:rPr>
                <w:spacing w:val="80"/>
                <w:sz w:val="20"/>
              </w:rPr>
              <w:t xml:space="preserve">   </w:t>
            </w:r>
            <w:r>
              <w:rPr>
                <w:sz w:val="20"/>
              </w:rPr>
              <w:t>los</w:t>
            </w:r>
            <w:r>
              <w:rPr>
                <w:spacing w:val="80"/>
                <w:sz w:val="20"/>
              </w:rPr>
              <w:t xml:space="preserve">   </w:t>
            </w:r>
            <w:r>
              <w:rPr>
                <w:sz w:val="20"/>
              </w:rPr>
              <w:t>señalamientos</w:t>
            </w:r>
            <w:r>
              <w:rPr>
                <w:spacing w:val="80"/>
                <w:sz w:val="20"/>
              </w:rPr>
              <w:t xml:space="preserve">   </w:t>
            </w:r>
            <w:r>
              <w:rPr>
                <w:sz w:val="20"/>
              </w:rPr>
              <w:t>respectivos.De no</w:t>
            </w:r>
            <w:r>
              <w:rPr>
                <w:spacing w:val="15"/>
                <w:sz w:val="20"/>
              </w:rPr>
              <w:t xml:space="preserve"> </w:t>
            </w:r>
            <w:r>
              <w:rPr>
                <w:sz w:val="20"/>
              </w:rPr>
              <w:t>existir,</w:t>
            </w:r>
            <w:r>
              <w:rPr>
                <w:spacing w:val="17"/>
                <w:sz w:val="20"/>
              </w:rPr>
              <w:t xml:space="preserve"> </w:t>
            </w:r>
            <w:r>
              <w:rPr>
                <w:sz w:val="20"/>
              </w:rPr>
              <w:t>en</w:t>
            </w:r>
            <w:r>
              <w:rPr>
                <w:spacing w:val="17"/>
                <w:sz w:val="20"/>
              </w:rPr>
              <w:t xml:space="preserve"> </w:t>
            </w:r>
            <w:r>
              <w:rPr>
                <w:sz w:val="20"/>
              </w:rPr>
              <w:t>zonas</w:t>
            </w:r>
            <w:r>
              <w:rPr>
                <w:spacing w:val="18"/>
                <w:sz w:val="20"/>
              </w:rPr>
              <w:t xml:space="preserve"> </w:t>
            </w:r>
            <w:r>
              <w:rPr>
                <w:sz w:val="20"/>
              </w:rPr>
              <w:t>urbanas</w:t>
            </w:r>
            <w:r>
              <w:rPr>
                <w:spacing w:val="20"/>
                <w:sz w:val="20"/>
              </w:rPr>
              <w:t xml:space="preserve"> </w:t>
            </w:r>
            <w:r>
              <w:rPr>
                <w:sz w:val="20"/>
              </w:rPr>
              <w:t>la</w:t>
            </w:r>
            <w:r>
              <w:rPr>
                <w:spacing w:val="19"/>
                <w:sz w:val="20"/>
              </w:rPr>
              <w:t xml:space="preserve"> </w:t>
            </w:r>
            <w:r>
              <w:rPr>
                <w:sz w:val="20"/>
              </w:rPr>
              <w:t>velocidad</w:t>
            </w:r>
            <w:r>
              <w:rPr>
                <w:spacing w:val="15"/>
                <w:sz w:val="20"/>
              </w:rPr>
              <w:t xml:space="preserve"> </w:t>
            </w:r>
            <w:r>
              <w:rPr>
                <w:sz w:val="20"/>
              </w:rPr>
              <w:t>máxima</w:t>
            </w:r>
            <w:r>
              <w:rPr>
                <w:spacing w:val="18"/>
                <w:sz w:val="20"/>
              </w:rPr>
              <w:t xml:space="preserve"> </w:t>
            </w:r>
            <w:r>
              <w:rPr>
                <w:sz w:val="20"/>
              </w:rPr>
              <w:t>será</w:t>
            </w:r>
            <w:r>
              <w:rPr>
                <w:spacing w:val="15"/>
                <w:sz w:val="20"/>
              </w:rPr>
              <w:t xml:space="preserve"> </w:t>
            </w:r>
            <w:r>
              <w:rPr>
                <w:spacing w:val="-5"/>
                <w:sz w:val="20"/>
              </w:rPr>
              <w:t>de</w:t>
            </w:r>
          </w:p>
          <w:p w14:paraId="26EA0432" w14:textId="77777777" w:rsidR="00924464" w:rsidRDefault="0083266D">
            <w:pPr>
              <w:pStyle w:val="TableParagraph"/>
              <w:spacing w:line="230" w:lineRule="atLeast"/>
              <w:ind w:left="4" w:right="2"/>
              <w:jc w:val="both"/>
              <w:rPr>
                <w:sz w:val="20"/>
              </w:rPr>
            </w:pPr>
            <w:r>
              <w:rPr>
                <w:sz w:val="20"/>
              </w:rPr>
              <w:t>treinta kilómetros por hora y en arterias y calles colectoras de cuarenta kilómetros por hora.</w:t>
            </w:r>
          </w:p>
        </w:tc>
        <w:tc>
          <w:tcPr>
            <w:tcW w:w="1106" w:type="dxa"/>
          </w:tcPr>
          <w:p w14:paraId="7AAFC88E" w14:textId="77777777" w:rsidR="00924464" w:rsidRDefault="00924464">
            <w:pPr>
              <w:pStyle w:val="TableParagraph"/>
              <w:rPr>
                <w:rFonts w:ascii="Arial"/>
                <w:b/>
                <w:sz w:val="20"/>
              </w:rPr>
            </w:pPr>
          </w:p>
          <w:p w14:paraId="44ADD9FC" w14:textId="77777777" w:rsidR="00924464" w:rsidRDefault="00924464">
            <w:pPr>
              <w:pStyle w:val="TableParagraph"/>
              <w:rPr>
                <w:rFonts w:ascii="Arial"/>
                <w:b/>
                <w:sz w:val="20"/>
              </w:rPr>
            </w:pPr>
          </w:p>
          <w:p w14:paraId="5C906FB0" w14:textId="77777777" w:rsidR="00924464" w:rsidRDefault="0083266D">
            <w:pPr>
              <w:pStyle w:val="TableParagraph"/>
              <w:ind w:left="79"/>
              <w:rPr>
                <w:sz w:val="20"/>
              </w:rPr>
            </w:pPr>
            <w:r>
              <w:rPr>
                <w:sz w:val="20"/>
              </w:rPr>
              <w:t>12.50</w:t>
            </w:r>
            <w:r>
              <w:rPr>
                <w:spacing w:val="-6"/>
                <w:sz w:val="20"/>
              </w:rPr>
              <w:t xml:space="preserve"> </w:t>
            </w:r>
            <w:r>
              <w:rPr>
                <w:sz w:val="20"/>
              </w:rPr>
              <w:t>a</w:t>
            </w:r>
            <w:r>
              <w:rPr>
                <w:spacing w:val="-5"/>
                <w:sz w:val="20"/>
              </w:rPr>
              <w:t xml:space="preserve"> 24</w:t>
            </w:r>
          </w:p>
        </w:tc>
        <w:tc>
          <w:tcPr>
            <w:tcW w:w="605" w:type="dxa"/>
          </w:tcPr>
          <w:p w14:paraId="2C19964B" w14:textId="77777777" w:rsidR="00924464" w:rsidRDefault="00924464">
            <w:pPr>
              <w:pStyle w:val="TableParagraph"/>
              <w:rPr>
                <w:rFonts w:ascii="Arial"/>
                <w:b/>
                <w:sz w:val="20"/>
              </w:rPr>
            </w:pPr>
          </w:p>
          <w:p w14:paraId="6CA78F8A" w14:textId="77777777" w:rsidR="00924464" w:rsidRDefault="00924464">
            <w:pPr>
              <w:pStyle w:val="TableParagraph"/>
              <w:rPr>
                <w:rFonts w:ascii="Arial"/>
                <w:b/>
                <w:sz w:val="20"/>
              </w:rPr>
            </w:pPr>
          </w:p>
          <w:p w14:paraId="733A883B" w14:textId="77777777" w:rsidR="00924464" w:rsidRDefault="0083266D">
            <w:pPr>
              <w:pStyle w:val="TableParagraph"/>
              <w:ind w:left="3"/>
              <w:rPr>
                <w:sz w:val="20"/>
              </w:rPr>
            </w:pPr>
            <w:r>
              <w:rPr>
                <w:spacing w:val="-5"/>
                <w:sz w:val="20"/>
              </w:rPr>
              <w:t>36</w:t>
            </w:r>
          </w:p>
        </w:tc>
        <w:tc>
          <w:tcPr>
            <w:tcW w:w="881" w:type="dxa"/>
          </w:tcPr>
          <w:p w14:paraId="27893D3D" w14:textId="77777777" w:rsidR="00924464" w:rsidRDefault="00924464">
            <w:pPr>
              <w:pStyle w:val="TableParagraph"/>
              <w:rPr>
                <w:rFonts w:ascii="Times New Roman"/>
                <w:sz w:val="18"/>
              </w:rPr>
            </w:pPr>
          </w:p>
        </w:tc>
      </w:tr>
      <w:tr w:rsidR="00924464" w14:paraId="352B4554" w14:textId="77777777">
        <w:trPr>
          <w:trHeight w:val="333"/>
        </w:trPr>
        <w:tc>
          <w:tcPr>
            <w:tcW w:w="559" w:type="dxa"/>
          </w:tcPr>
          <w:p w14:paraId="15657E3A" w14:textId="77777777" w:rsidR="00924464" w:rsidRDefault="0083266D">
            <w:pPr>
              <w:pStyle w:val="TableParagraph"/>
              <w:spacing w:before="50"/>
              <w:ind w:left="4"/>
              <w:jc w:val="center"/>
              <w:rPr>
                <w:sz w:val="20"/>
              </w:rPr>
            </w:pPr>
            <w:r>
              <w:rPr>
                <w:spacing w:val="-10"/>
                <w:sz w:val="20"/>
              </w:rPr>
              <w:t>3</w:t>
            </w:r>
          </w:p>
        </w:tc>
        <w:tc>
          <w:tcPr>
            <w:tcW w:w="936" w:type="dxa"/>
          </w:tcPr>
          <w:p w14:paraId="71A8352F" w14:textId="77777777" w:rsidR="00924464" w:rsidRDefault="0083266D">
            <w:pPr>
              <w:pStyle w:val="TableParagraph"/>
              <w:spacing w:before="50"/>
              <w:ind w:left="5"/>
              <w:jc w:val="center"/>
              <w:rPr>
                <w:sz w:val="20"/>
              </w:rPr>
            </w:pPr>
            <w:r>
              <w:rPr>
                <w:spacing w:val="-2"/>
                <w:sz w:val="20"/>
              </w:rPr>
              <w:t>MT139</w:t>
            </w:r>
          </w:p>
        </w:tc>
        <w:tc>
          <w:tcPr>
            <w:tcW w:w="5310" w:type="dxa"/>
          </w:tcPr>
          <w:p w14:paraId="5D0D3C2A"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entorpecer</w:t>
            </w:r>
            <w:r>
              <w:rPr>
                <w:spacing w:val="-7"/>
                <w:sz w:val="20"/>
              </w:rPr>
              <w:t xml:space="preserve"> </w:t>
            </w:r>
            <w:r>
              <w:rPr>
                <w:sz w:val="20"/>
              </w:rPr>
              <w:t>la</w:t>
            </w:r>
            <w:r>
              <w:rPr>
                <w:spacing w:val="-9"/>
                <w:sz w:val="20"/>
              </w:rPr>
              <w:t xml:space="preserve"> </w:t>
            </w:r>
            <w:r>
              <w:rPr>
                <w:sz w:val="20"/>
              </w:rPr>
              <w:t>vialidad,</w:t>
            </w:r>
            <w:r>
              <w:rPr>
                <w:spacing w:val="-5"/>
                <w:sz w:val="20"/>
              </w:rPr>
              <w:t xml:space="preserve"> </w:t>
            </w:r>
            <w:r>
              <w:rPr>
                <w:sz w:val="20"/>
              </w:rPr>
              <w:t>por</w:t>
            </w:r>
            <w:r>
              <w:rPr>
                <w:spacing w:val="-12"/>
                <w:sz w:val="20"/>
              </w:rPr>
              <w:t xml:space="preserve"> </w:t>
            </w:r>
            <w:r>
              <w:rPr>
                <w:sz w:val="20"/>
              </w:rPr>
              <w:t>transitar</w:t>
            </w:r>
            <w:r>
              <w:rPr>
                <w:spacing w:val="-7"/>
                <w:sz w:val="20"/>
              </w:rPr>
              <w:t xml:space="preserve"> </w:t>
            </w:r>
            <w:r>
              <w:rPr>
                <w:sz w:val="20"/>
              </w:rPr>
              <w:t>a</w:t>
            </w:r>
            <w:r>
              <w:rPr>
                <w:spacing w:val="-9"/>
                <w:sz w:val="20"/>
              </w:rPr>
              <w:t xml:space="preserve"> </w:t>
            </w:r>
            <w:r>
              <w:rPr>
                <w:sz w:val="20"/>
              </w:rPr>
              <w:t>baja</w:t>
            </w:r>
            <w:r>
              <w:rPr>
                <w:spacing w:val="-11"/>
                <w:sz w:val="20"/>
              </w:rPr>
              <w:t xml:space="preserve"> </w:t>
            </w:r>
            <w:r>
              <w:rPr>
                <w:spacing w:val="-2"/>
                <w:sz w:val="20"/>
              </w:rPr>
              <w:t>velocidad</w:t>
            </w:r>
          </w:p>
        </w:tc>
        <w:tc>
          <w:tcPr>
            <w:tcW w:w="1106" w:type="dxa"/>
          </w:tcPr>
          <w:p w14:paraId="5FCA0D45" w14:textId="77777777" w:rsidR="00924464" w:rsidRDefault="0083266D">
            <w:pPr>
              <w:pStyle w:val="TableParagraph"/>
              <w:spacing w:before="5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56BED20" w14:textId="77777777" w:rsidR="00924464" w:rsidRDefault="0083266D">
            <w:pPr>
              <w:pStyle w:val="TableParagraph"/>
              <w:spacing w:before="50"/>
              <w:ind w:left="3"/>
              <w:rPr>
                <w:sz w:val="20"/>
              </w:rPr>
            </w:pPr>
            <w:r>
              <w:rPr>
                <w:spacing w:val="-5"/>
                <w:sz w:val="20"/>
              </w:rPr>
              <w:t>36</w:t>
            </w:r>
          </w:p>
        </w:tc>
        <w:tc>
          <w:tcPr>
            <w:tcW w:w="881" w:type="dxa"/>
          </w:tcPr>
          <w:p w14:paraId="7874D564" w14:textId="77777777" w:rsidR="00924464" w:rsidRDefault="00924464">
            <w:pPr>
              <w:pStyle w:val="TableParagraph"/>
              <w:rPr>
                <w:rFonts w:ascii="Times New Roman"/>
                <w:sz w:val="18"/>
              </w:rPr>
            </w:pPr>
          </w:p>
        </w:tc>
      </w:tr>
      <w:tr w:rsidR="00924464" w14:paraId="217FDE08" w14:textId="77777777">
        <w:trPr>
          <w:trHeight w:val="1610"/>
        </w:trPr>
        <w:tc>
          <w:tcPr>
            <w:tcW w:w="559" w:type="dxa"/>
          </w:tcPr>
          <w:p w14:paraId="580F85D9" w14:textId="77777777" w:rsidR="00924464" w:rsidRDefault="00924464">
            <w:pPr>
              <w:pStyle w:val="TableParagraph"/>
              <w:rPr>
                <w:rFonts w:ascii="Arial"/>
                <w:b/>
                <w:sz w:val="20"/>
              </w:rPr>
            </w:pPr>
          </w:p>
          <w:p w14:paraId="668EC9F8" w14:textId="77777777" w:rsidR="00924464" w:rsidRDefault="00924464">
            <w:pPr>
              <w:pStyle w:val="TableParagraph"/>
              <w:rPr>
                <w:rFonts w:ascii="Arial"/>
                <w:b/>
                <w:sz w:val="20"/>
              </w:rPr>
            </w:pPr>
          </w:p>
          <w:p w14:paraId="0EE71DC4" w14:textId="77777777" w:rsidR="00924464" w:rsidRDefault="00924464">
            <w:pPr>
              <w:pStyle w:val="TableParagraph"/>
              <w:rPr>
                <w:rFonts w:ascii="Arial"/>
                <w:b/>
                <w:sz w:val="20"/>
              </w:rPr>
            </w:pPr>
          </w:p>
          <w:p w14:paraId="536DA68B" w14:textId="77777777" w:rsidR="00924464" w:rsidRDefault="0083266D">
            <w:pPr>
              <w:pStyle w:val="TableParagraph"/>
              <w:ind w:left="4"/>
              <w:jc w:val="center"/>
              <w:rPr>
                <w:sz w:val="20"/>
              </w:rPr>
            </w:pPr>
            <w:r>
              <w:rPr>
                <w:spacing w:val="-10"/>
                <w:sz w:val="20"/>
              </w:rPr>
              <w:t>4</w:t>
            </w:r>
          </w:p>
        </w:tc>
        <w:tc>
          <w:tcPr>
            <w:tcW w:w="936" w:type="dxa"/>
          </w:tcPr>
          <w:p w14:paraId="309B0122" w14:textId="77777777" w:rsidR="00924464" w:rsidRDefault="00924464">
            <w:pPr>
              <w:pStyle w:val="TableParagraph"/>
              <w:rPr>
                <w:rFonts w:ascii="Arial"/>
                <w:b/>
                <w:sz w:val="20"/>
              </w:rPr>
            </w:pPr>
          </w:p>
          <w:p w14:paraId="458738A3" w14:textId="77777777" w:rsidR="00924464" w:rsidRDefault="00924464">
            <w:pPr>
              <w:pStyle w:val="TableParagraph"/>
              <w:rPr>
                <w:rFonts w:ascii="Arial"/>
                <w:b/>
                <w:sz w:val="20"/>
              </w:rPr>
            </w:pPr>
          </w:p>
          <w:p w14:paraId="6F94A366" w14:textId="77777777" w:rsidR="00924464" w:rsidRDefault="00924464">
            <w:pPr>
              <w:pStyle w:val="TableParagraph"/>
              <w:rPr>
                <w:rFonts w:ascii="Arial"/>
                <w:b/>
                <w:sz w:val="20"/>
              </w:rPr>
            </w:pPr>
          </w:p>
          <w:p w14:paraId="344D6642" w14:textId="77777777" w:rsidR="00924464" w:rsidRDefault="0083266D">
            <w:pPr>
              <w:pStyle w:val="TableParagraph"/>
              <w:ind w:left="5"/>
              <w:jc w:val="center"/>
              <w:rPr>
                <w:sz w:val="20"/>
              </w:rPr>
            </w:pPr>
            <w:r>
              <w:rPr>
                <w:spacing w:val="-2"/>
                <w:sz w:val="20"/>
              </w:rPr>
              <w:t>MT140</w:t>
            </w:r>
          </w:p>
        </w:tc>
        <w:tc>
          <w:tcPr>
            <w:tcW w:w="5310" w:type="dxa"/>
          </w:tcPr>
          <w:p w14:paraId="1858C287" w14:textId="77777777" w:rsidR="00924464" w:rsidRDefault="0083266D">
            <w:pPr>
              <w:pStyle w:val="TableParagraph"/>
              <w:ind w:left="4"/>
              <w:jc w:val="both"/>
              <w:rPr>
                <w:sz w:val="20"/>
              </w:rPr>
            </w:pPr>
            <w:r>
              <w:rPr>
                <w:sz w:val="20"/>
              </w:rPr>
              <w:t>Por no respetar la preferencia de paso de las personas peatonas,</w:t>
            </w:r>
            <w:r>
              <w:rPr>
                <w:spacing w:val="-4"/>
                <w:sz w:val="20"/>
              </w:rPr>
              <w:t xml:space="preserve"> </w:t>
            </w:r>
            <w:r>
              <w:rPr>
                <w:sz w:val="20"/>
              </w:rPr>
              <w:t>las</w:t>
            </w:r>
            <w:r>
              <w:rPr>
                <w:spacing w:val="-4"/>
                <w:sz w:val="20"/>
              </w:rPr>
              <w:t xml:space="preserve"> </w:t>
            </w:r>
            <w:r>
              <w:rPr>
                <w:sz w:val="20"/>
              </w:rPr>
              <w:t>ambulancias,</w:t>
            </w:r>
            <w:r>
              <w:rPr>
                <w:spacing w:val="-5"/>
                <w:sz w:val="20"/>
              </w:rPr>
              <w:t xml:space="preserve"> </w:t>
            </w:r>
            <w:r>
              <w:rPr>
                <w:sz w:val="20"/>
              </w:rPr>
              <w:t>vehículos</w:t>
            </w:r>
            <w:r>
              <w:rPr>
                <w:spacing w:val="-5"/>
                <w:sz w:val="20"/>
              </w:rPr>
              <w:t xml:space="preserve"> </w:t>
            </w:r>
            <w:r>
              <w:rPr>
                <w:sz w:val="20"/>
              </w:rPr>
              <w:t>de</w:t>
            </w:r>
            <w:r>
              <w:rPr>
                <w:spacing w:val="-5"/>
                <w:sz w:val="20"/>
              </w:rPr>
              <w:t xml:space="preserve"> </w:t>
            </w:r>
            <w:r>
              <w:rPr>
                <w:sz w:val="20"/>
              </w:rPr>
              <w:t>seguridad</w:t>
            </w:r>
            <w:r>
              <w:rPr>
                <w:spacing w:val="-6"/>
                <w:sz w:val="20"/>
              </w:rPr>
              <w:t xml:space="preserve"> </w:t>
            </w:r>
            <w:r>
              <w:rPr>
                <w:sz w:val="20"/>
              </w:rPr>
              <w:t>pública, movilidad y protección civil, los vehículos del cuerpo de bomberos cuando circulen con la sirena abierta o con la torreta encendida, así como los convoyes militares. Queda prohibido aprovechar de la situación para seguir a los</w:t>
            </w:r>
          </w:p>
          <w:p w14:paraId="202B72A3" w14:textId="77777777" w:rsidR="00924464" w:rsidRDefault="0083266D">
            <w:pPr>
              <w:pStyle w:val="TableParagraph"/>
              <w:spacing w:line="211" w:lineRule="exact"/>
              <w:ind w:left="4"/>
              <w:jc w:val="both"/>
              <w:rPr>
                <w:sz w:val="20"/>
              </w:rPr>
            </w:pPr>
            <w:r>
              <w:rPr>
                <w:sz w:val="20"/>
              </w:rPr>
              <w:t>vehículos</w:t>
            </w:r>
            <w:r>
              <w:rPr>
                <w:spacing w:val="-9"/>
                <w:sz w:val="20"/>
              </w:rPr>
              <w:t xml:space="preserve"> </w:t>
            </w:r>
            <w:r>
              <w:rPr>
                <w:sz w:val="20"/>
              </w:rPr>
              <w:t>de</w:t>
            </w:r>
            <w:r>
              <w:rPr>
                <w:spacing w:val="-9"/>
                <w:sz w:val="20"/>
              </w:rPr>
              <w:t xml:space="preserve"> </w:t>
            </w:r>
            <w:r>
              <w:rPr>
                <w:spacing w:val="-2"/>
                <w:sz w:val="20"/>
              </w:rPr>
              <w:t>emergencia.</w:t>
            </w:r>
          </w:p>
        </w:tc>
        <w:tc>
          <w:tcPr>
            <w:tcW w:w="1106" w:type="dxa"/>
          </w:tcPr>
          <w:p w14:paraId="3DD99688" w14:textId="77777777" w:rsidR="00924464" w:rsidRDefault="00924464">
            <w:pPr>
              <w:pStyle w:val="TableParagraph"/>
              <w:rPr>
                <w:rFonts w:ascii="Arial"/>
                <w:b/>
                <w:sz w:val="20"/>
              </w:rPr>
            </w:pPr>
          </w:p>
          <w:p w14:paraId="5F70A58A" w14:textId="77777777" w:rsidR="00924464" w:rsidRDefault="00924464">
            <w:pPr>
              <w:pStyle w:val="TableParagraph"/>
              <w:rPr>
                <w:rFonts w:ascii="Arial"/>
                <w:b/>
                <w:sz w:val="20"/>
              </w:rPr>
            </w:pPr>
          </w:p>
          <w:p w14:paraId="7F8B7991" w14:textId="77777777" w:rsidR="00924464" w:rsidRDefault="00924464">
            <w:pPr>
              <w:pStyle w:val="TableParagraph"/>
              <w:rPr>
                <w:rFonts w:ascii="Arial"/>
                <w:b/>
                <w:sz w:val="20"/>
              </w:rPr>
            </w:pPr>
          </w:p>
          <w:p w14:paraId="24C3B919" w14:textId="77777777" w:rsidR="00924464" w:rsidRDefault="0083266D">
            <w:pPr>
              <w:pStyle w:val="TableParagraph"/>
              <w:ind w:left="8" w:right="5"/>
              <w:jc w:val="center"/>
              <w:rPr>
                <w:sz w:val="20"/>
              </w:rPr>
            </w:pPr>
            <w:r>
              <w:rPr>
                <w:sz w:val="20"/>
              </w:rPr>
              <w:t>15</w:t>
            </w:r>
            <w:r>
              <w:rPr>
                <w:spacing w:val="-4"/>
                <w:sz w:val="20"/>
              </w:rPr>
              <w:t xml:space="preserve"> </w:t>
            </w:r>
            <w:r>
              <w:rPr>
                <w:sz w:val="20"/>
              </w:rPr>
              <w:t>a</w:t>
            </w:r>
            <w:r>
              <w:rPr>
                <w:spacing w:val="-3"/>
                <w:sz w:val="20"/>
              </w:rPr>
              <w:t xml:space="preserve"> </w:t>
            </w:r>
            <w:r>
              <w:rPr>
                <w:spacing w:val="-5"/>
                <w:sz w:val="20"/>
              </w:rPr>
              <w:t>30</w:t>
            </w:r>
          </w:p>
        </w:tc>
        <w:tc>
          <w:tcPr>
            <w:tcW w:w="605" w:type="dxa"/>
          </w:tcPr>
          <w:p w14:paraId="03A0ACA8" w14:textId="77777777" w:rsidR="00924464" w:rsidRDefault="00924464">
            <w:pPr>
              <w:pStyle w:val="TableParagraph"/>
              <w:rPr>
                <w:rFonts w:ascii="Arial"/>
                <w:b/>
                <w:sz w:val="20"/>
              </w:rPr>
            </w:pPr>
          </w:p>
          <w:p w14:paraId="460C61D4" w14:textId="77777777" w:rsidR="00924464" w:rsidRDefault="00924464">
            <w:pPr>
              <w:pStyle w:val="TableParagraph"/>
              <w:rPr>
                <w:rFonts w:ascii="Arial"/>
                <w:b/>
                <w:sz w:val="20"/>
              </w:rPr>
            </w:pPr>
          </w:p>
          <w:p w14:paraId="6411CFB7" w14:textId="77777777" w:rsidR="00924464" w:rsidRDefault="00924464">
            <w:pPr>
              <w:pStyle w:val="TableParagraph"/>
              <w:rPr>
                <w:rFonts w:ascii="Arial"/>
                <w:b/>
                <w:sz w:val="20"/>
              </w:rPr>
            </w:pPr>
          </w:p>
          <w:p w14:paraId="1A5A872F" w14:textId="77777777" w:rsidR="00924464" w:rsidRDefault="0083266D">
            <w:pPr>
              <w:pStyle w:val="TableParagraph"/>
              <w:ind w:left="3"/>
              <w:rPr>
                <w:sz w:val="20"/>
              </w:rPr>
            </w:pPr>
            <w:r>
              <w:rPr>
                <w:spacing w:val="-5"/>
                <w:sz w:val="20"/>
              </w:rPr>
              <w:t>39</w:t>
            </w:r>
          </w:p>
        </w:tc>
        <w:tc>
          <w:tcPr>
            <w:tcW w:w="881" w:type="dxa"/>
          </w:tcPr>
          <w:p w14:paraId="1E00D88A" w14:textId="77777777" w:rsidR="00924464" w:rsidRDefault="00924464">
            <w:pPr>
              <w:pStyle w:val="TableParagraph"/>
              <w:rPr>
                <w:rFonts w:ascii="Times New Roman"/>
                <w:sz w:val="18"/>
              </w:rPr>
            </w:pPr>
          </w:p>
        </w:tc>
      </w:tr>
      <w:tr w:rsidR="00924464" w14:paraId="587CFBE8" w14:textId="77777777">
        <w:trPr>
          <w:trHeight w:val="335"/>
        </w:trPr>
        <w:tc>
          <w:tcPr>
            <w:tcW w:w="9397" w:type="dxa"/>
            <w:gridSpan w:val="6"/>
          </w:tcPr>
          <w:p w14:paraId="41759FB7" w14:textId="77777777" w:rsidR="00924464" w:rsidRDefault="0083266D">
            <w:pPr>
              <w:pStyle w:val="TableParagraph"/>
              <w:spacing w:line="229" w:lineRule="exact"/>
              <w:ind w:left="4"/>
              <w:rPr>
                <w:rFonts w:ascii="Arial"/>
                <w:b/>
                <w:sz w:val="20"/>
              </w:rPr>
            </w:pPr>
            <w:r>
              <w:rPr>
                <w:rFonts w:ascii="Arial"/>
                <w:b/>
                <w:spacing w:val="-2"/>
                <w:sz w:val="20"/>
              </w:rPr>
              <w:t>MOTOCICLISTAS</w:t>
            </w:r>
          </w:p>
        </w:tc>
      </w:tr>
      <w:tr w:rsidR="00924464" w14:paraId="12D45DD5" w14:textId="77777777">
        <w:trPr>
          <w:trHeight w:val="336"/>
        </w:trPr>
        <w:tc>
          <w:tcPr>
            <w:tcW w:w="9397" w:type="dxa"/>
            <w:gridSpan w:val="6"/>
          </w:tcPr>
          <w:p w14:paraId="4DD8D79C" w14:textId="77777777" w:rsidR="00924464" w:rsidRDefault="0083266D">
            <w:pPr>
              <w:pStyle w:val="TableParagraph"/>
              <w:ind w:left="4"/>
              <w:rPr>
                <w:rFonts w:ascii="Arial" w:hAnsi="Arial"/>
                <w:b/>
                <w:sz w:val="20"/>
              </w:rPr>
            </w:pPr>
            <w:r>
              <w:rPr>
                <w:rFonts w:ascii="Arial" w:hAnsi="Arial"/>
                <w:b/>
                <w:sz w:val="20"/>
              </w:rPr>
              <w:t>dd)</w:t>
            </w:r>
            <w:r>
              <w:rPr>
                <w:rFonts w:ascii="Arial" w:hAnsi="Arial"/>
                <w:b/>
                <w:spacing w:val="-8"/>
                <w:sz w:val="20"/>
              </w:rPr>
              <w:t xml:space="preserve"> </w:t>
            </w:r>
            <w:r>
              <w:rPr>
                <w:rFonts w:ascii="Arial" w:hAnsi="Arial"/>
                <w:b/>
                <w:sz w:val="20"/>
              </w:rPr>
              <w:t>SINIESTROS</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TRÁNSITO</w:t>
            </w:r>
          </w:p>
        </w:tc>
      </w:tr>
      <w:tr w:rsidR="00924464" w14:paraId="63F2A1BF" w14:textId="77777777">
        <w:trPr>
          <w:trHeight w:val="918"/>
        </w:trPr>
        <w:tc>
          <w:tcPr>
            <w:tcW w:w="559" w:type="dxa"/>
          </w:tcPr>
          <w:p w14:paraId="782065E7" w14:textId="77777777" w:rsidR="00924464" w:rsidRDefault="00924464">
            <w:pPr>
              <w:pStyle w:val="TableParagraph"/>
              <w:spacing w:before="115"/>
              <w:rPr>
                <w:rFonts w:ascii="Arial"/>
                <w:b/>
                <w:sz w:val="20"/>
              </w:rPr>
            </w:pPr>
          </w:p>
          <w:p w14:paraId="0DF25199" w14:textId="77777777" w:rsidR="00924464" w:rsidRDefault="0083266D">
            <w:pPr>
              <w:pStyle w:val="TableParagraph"/>
              <w:ind w:left="4"/>
              <w:jc w:val="center"/>
              <w:rPr>
                <w:sz w:val="20"/>
              </w:rPr>
            </w:pPr>
            <w:r>
              <w:rPr>
                <w:spacing w:val="-10"/>
                <w:sz w:val="20"/>
              </w:rPr>
              <w:t>1</w:t>
            </w:r>
          </w:p>
        </w:tc>
        <w:tc>
          <w:tcPr>
            <w:tcW w:w="936" w:type="dxa"/>
          </w:tcPr>
          <w:p w14:paraId="243105AB" w14:textId="77777777" w:rsidR="00924464" w:rsidRDefault="00924464">
            <w:pPr>
              <w:pStyle w:val="TableParagraph"/>
              <w:spacing w:before="115"/>
              <w:rPr>
                <w:rFonts w:ascii="Arial"/>
                <w:b/>
                <w:sz w:val="20"/>
              </w:rPr>
            </w:pPr>
          </w:p>
          <w:p w14:paraId="07B3359C" w14:textId="77777777" w:rsidR="00924464" w:rsidRDefault="0083266D">
            <w:pPr>
              <w:pStyle w:val="TableParagraph"/>
              <w:ind w:left="5" w:right="3"/>
              <w:jc w:val="center"/>
              <w:rPr>
                <w:sz w:val="20"/>
              </w:rPr>
            </w:pPr>
            <w:r>
              <w:rPr>
                <w:spacing w:val="-4"/>
                <w:sz w:val="20"/>
              </w:rPr>
              <w:t>M001</w:t>
            </w:r>
          </w:p>
        </w:tc>
        <w:tc>
          <w:tcPr>
            <w:tcW w:w="5310" w:type="dxa"/>
          </w:tcPr>
          <w:p w14:paraId="011C55E7" w14:textId="77777777" w:rsidR="00924464" w:rsidRDefault="0083266D">
            <w:pPr>
              <w:pStyle w:val="TableParagraph"/>
              <w:ind w:left="4" w:right="-15"/>
              <w:rPr>
                <w:sz w:val="20"/>
              </w:rPr>
            </w:pPr>
            <w:r>
              <w:rPr>
                <w:sz w:val="20"/>
              </w:rPr>
              <w:t>No permanecer en el lugar del siniestro o no dar aviso al</w:t>
            </w:r>
            <w:r>
              <w:rPr>
                <w:spacing w:val="40"/>
                <w:sz w:val="20"/>
              </w:rPr>
              <w:t xml:space="preserve"> </w:t>
            </w:r>
            <w:r>
              <w:rPr>
                <w:sz w:val="20"/>
              </w:rPr>
              <w:t>personal</w:t>
            </w:r>
            <w:r>
              <w:rPr>
                <w:spacing w:val="-3"/>
                <w:sz w:val="20"/>
              </w:rPr>
              <w:t xml:space="preserve"> </w:t>
            </w:r>
            <w:r>
              <w:rPr>
                <w:sz w:val="20"/>
              </w:rPr>
              <w:t>de</w:t>
            </w:r>
            <w:r>
              <w:rPr>
                <w:spacing w:val="-3"/>
                <w:sz w:val="20"/>
              </w:rPr>
              <w:t xml:space="preserve"> </w:t>
            </w:r>
            <w:r>
              <w:rPr>
                <w:sz w:val="20"/>
              </w:rPr>
              <w:t>auxilio</w:t>
            </w:r>
            <w:r>
              <w:rPr>
                <w:spacing w:val="-2"/>
                <w:sz w:val="20"/>
              </w:rPr>
              <w:t xml:space="preserve"> </w:t>
            </w:r>
            <w:r>
              <w:rPr>
                <w:sz w:val="20"/>
              </w:rPr>
              <w:t>o a</w:t>
            </w:r>
            <w:r>
              <w:rPr>
                <w:spacing w:val="-3"/>
                <w:sz w:val="20"/>
              </w:rPr>
              <w:t xml:space="preserve"> </w:t>
            </w:r>
            <w:r>
              <w:rPr>
                <w:sz w:val="20"/>
              </w:rPr>
              <w:t>la</w:t>
            </w:r>
            <w:r>
              <w:rPr>
                <w:spacing w:val="-2"/>
                <w:sz w:val="20"/>
              </w:rPr>
              <w:t xml:space="preserve"> </w:t>
            </w:r>
            <w:r>
              <w:rPr>
                <w:sz w:val="20"/>
              </w:rPr>
              <w:t>Dirección</w:t>
            </w:r>
            <w:r>
              <w:rPr>
                <w:spacing w:val="-3"/>
                <w:sz w:val="20"/>
              </w:rPr>
              <w:t xml:space="preserve"> </w:t>
            </w:r>
            <w:r>
              <w:rPr>
                <w:sz w:val="20"/>
              </w:rPr>
              <w:t>de</w:t>
            </w:r>
            <w:r>
              <w:rPr>
                <w:spacing w:val="-2"/>
                <w:sz w:val="20"/>
              </w:rPr>
              <w:t xml:space="preserve"> </w:t>
            </w:r>
            <w:r>
              <w:rPr>
                <w:sz w:val="20"/>
              </w:rPr>
              <w:t>Movilidad,</w:t>
            </w:r>
            <w:r>
              <w:rPr>
                <w:spacing w:val="-3"/>
                <w:sz w:val="20"/>
              </w:rPr>
              <w:t xml:space="preserve"> </w:t>
            </w:r>
            <w:r>
              <w:rPr>
                <w:sz w:val="20"/>
              </w:rPr>
              <w:t>adscrita</w:t>
            </w:r>
            <w:r>
              <w:rPr>
                <w:spacing w:val="-2"/>
                <w:sz w:val="20"/>
              </w:rPr>
              <w:t xml:space="preserve"> </w:t>
            </w:r>
            <w:r>
              <w:rPr>
                <w:spacing w:val="-10"/>
                <w:sz w:val="20"/>
              </w:rPr>
              <w:t>a</w:t>
            </w:r>
          </w:p>
          <w:p w14:paraId="3718232F" w14:textId="77777777" w:rsidR="00924464" w:rsidRDefault="0083266D">
            <w:pPr>
              <w:pStyle w:val="TableParagraph"/>
              <w:spacing w:line="230" w:lineRule="exact"/>
              <w:ind w:left="4" w:right="-15"/>
              <w:rPr>
                <w:sz w:val="20"/>
              </w:rPr>
            </w:pPr>
            <w:r>
              <w:rPr>
                <w:sz w:val="20"/>
              </w:rPr>
              <w:t>la</w:t>
            </w:r>
            <w:r>
              <w:rPr>
                <w:spacing w:val="80"/>
                <w:sz w:val="20"/>
              </w:rPr>
              <w:t xml:space="preserve"> </w:t>
            </w:r>
            <w:r>
              <w:rPr>
                <w:sz w:val="20"/>
              </w:rPr>
              <w:t>Secretaría</w:t>
            </w:r>
            <w:r>
              <w:rPr>
                <w:spacing w:val="80"/>
                <w:sz w:val="20"/>
              </w:rPr>
              <w:t xml:space="preserve"> </w:t>
            </w:r>
            <w:r>
              <w:rPr>
                <w:sz w:val="20"/>
              </w:rPr>
              <w:t>de</w:t>
            </w:r>
            <w:r>
              <w:rPr>
                <w:spacing w:val="80"/>
                <w:sz w:val="20"/>
              </w:rPr>
              <w:t xml:space="preserve"> </w:t>
            </w:r>
            <w:r>
              <w:rPr>
                <w:sz w:val="20"/>
              </w:rPr>
              <w:t>Seguridad</w:t>
            </w:r>
            <w:r>
              <w:rPr>
                <w:spacing w:val="80"/>
                <w:sz w:val="20"/>
              </w:rPr>
              <w:t xml:space="preserve"> </w:t>
            </w:r>
            <w:r>
              <w:rPr>
                <w:sz w:val="20"/>
              </w:rPr>
              <w:t>Ciudadana,</w:t>
            </w:r>
            <w:r>
              <w:rPr>
                <w:spacing w:val="80"/>
                <w:sz w:val="20"/>
              </w:rPr>
              <w:t xml:space="preserve"> </w:t>
            </w:r>
            <w:r>
              <w:rPr>
                <w:sz w:val="20"/>
              </w:rPr>
              <w:t>Movilidad</w:t>
            </w:r>
            <w:r>
              <w:rPr>
                <w:spacing w:val="80"/>
                <w:sz w:val="20"/>
              </w:rPr>
              <w:t xml:space="preserve"> </w:t>
            </w:r>
            <w:r>
              <w:rPr>
                <w:sz w:val="20"/>
              </w:rPr>
              <w:t>y</w:t>
            </w:r>
            <w:r>
              <w:rPr>
                <w:spacing w:val="80"/>
                <w:sz w:val="20"/>
              </w:rPr>
              <w:t xml:space="preserve"> </w:t>
            </w:r>
            <w:r>
              <w:rPr>
                <w:sz w:val="20"/>
              </w:rPr>
              <w:t>Protección Civil del Municipio de Oaxaca de Juárez</w:t>
            </w:r>
          </w:p>
        </w:tc>
        <w:tc>
          <w:tcPr>
            <w:tcW w:w="1106" w:type="dxa"/>
          </w:tcPr>
          <w:p w14:paraId="340A989E" w14:textId="77777777" w:rsidR="00924464" w:rsidRDefault="00924464">
            <w:pPr>
              <w:pStyle w:val="TableParagraph"/>
              <w:spacing w:before="115"/>
              <w:rPr>
                <w:rFonts w:ascii="Arial"/>
                <w:b/>
                <w:sz w:val="20"/>
              </w:rPr>
            </w:pPr>
          </w:p>
          <w:p w14:paraId="158DC2D6"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A78529F" w14:textId="77777777" w:rsidR="00924464" w:rsidRDefault="00924464">
            <w:pPr>
              <w:pStyle w:val="TableParagraph"/>
              <w:spacing w:before="115"/>
              <w:rPr>
                <w:rFonts w:ascii="Arial"/>
                <w:b/>
                <w:sz w:val="20"/>
              </w:rPr>
            </w:pPr>
          </w:p>
          <w:p w14:paraId="75069784" w14:textId="77777777" w:rsidR="00924464" w:rsidRDefault="0083266D">
            <w:pPr>
              <w:pStyle w:val="TableParagraph"/>
              <w:ind w:left="3"/>
              <w:rPr>
                <w:sz w:val="20"/>
              </w:rPr>
            </w:pPr>
            <w:r>
              <w:rPr>
                <w:spacing w:val="-5"/>
                <w:sz w:val="20"/>
              </w:rPr>
              <w:t>115</w:t>
            </w:r>
          </w:p>
        </w:tc>
        <w:tc>
          <w:tcPr>
            <w:tcW w:w="881" w:type="dxa"/>
          </w:tcPr>
          <w:p w14:paraId="18EFA99A" w14:textId="77777777" w:rsidR="00924464" w:rsidRDefault="00924464">
            <w:pPr>
              <w:pStyle w:val="TableParagraph"/>
              <w:spacing w:before="227"/>
              <w:rPr>
                <w:rFonts w:ascii="Arial"/>
                <w:b/>
                <w:sz w:val="20"/>
              </w:rPr>
            </w:pPr>
          </w:p>
          <w:p w14:paraId="3D4A3C28" w14:textId="77777777" w:rsidR="00924464" w:rsidRDefault="0083266D">
            <w:pPr>
              <w:pStyle w:val="TableParagraph"/>
              <w:spacing w:before="1"/>
              <w:ind w:left="59" w:right="52"/>
              <w:jc w:val="center"/>
              <w:rPr>
                <w:sz w:val="20"/>
              </w:rPr>
            </w:pPr>
            <w:r>
              <w:rPr>
                <w:spacing w:val="-10"/>
                <w:sz w:val="20"/>
              </w:rPr>
              <w:t>I</w:t>
            </w:r>
          </w:p>
        </w:tc>
      </w:tr>
      <w:tr w:rsidR="00924464" w14:paraId="6BF69F92" w14:textId="77777777">
        <w:trPr>
          <w:trHeight w:val="920"/>
        </w:trPr>
        <w:tc>
          <w:tcPr>
            <w:tcW w:w="559" w:type="dxa"/>
          </w:tcPr>
          <w:p w14:paraId="6E3406B5" w14:textId="77777777" w:rsidR="00924464" w:rsidRDefault="00924464">
            <w:pPr>
              <w:pStyle w:val="TableParagraph"/>
              <w:spacing w:before="113"/>
              <w:rPr>
                <w:rFonts w:ascii="Arial"/>
                <w:b/>
                <w:sz w:val="20"/>
              </w:rPr>
            </w:pPr>
          </w:p>
          <w:p w14:paraId="5CF2444A" w14:textId="77777777" w:rsidR="00924464" w:rsidRDefault="0083266D">
            <w:pPr>
              <w:pStyle w:val="TableParagraph"/>
              <w:spacing w:before="1"/>
              <w:ind w:left="4"/>
              <w:jc w:val="center"/>
              <w:rPr>
                <w:sz w:val="20"/>
              </w:rPr>
            </w:pPr>
            <w:r>
              <w:rPr>
                <w:spacing w:val="-10"/>
                <w:sz w:val="20"/>
              </w:rPr>
              <w:t>2</w:t>
            </w:r>
          </w:p>
        </w:tc>
        <w:tc>
          <w:tcPr>
            <w:tcW w:w="936" w:type="dxa"/>
          </w:tcPr>
          <w:p w14:paraId="5532B282" w14:textId="77777777" w:rsidR="00924464" w:rsidRDefault="00924464">
            <w:pPr>
              <w:pStyle w:val="TableParagraph"/>
              <w:spacing w:before="113"/>
              <w:rPr>
                <w:rFonts w:ascii="Arial"/>
                <w:b/>
                <w:sz w:val="20"/>
              </w:rPr>
            </w:pPr>
          </w:p>
          <w:p w14:paraId="14F70716" w14:textId="77777777" w:rsidR="00924464" w:rsidRDefault="0083266D">
            <w:pPr>
              <w:pStyle w:val="TableParagraph"/>
              <w:spacing w:before="1"/>
              <w:ind w:left="5" w:right="3"/>
              <w:jc w:val="center"/>
              <w:rPr>
                <w:sz w:val="20"/>
              </w:rPr>
            </w:pPr>
            <w:r>
              <w:rPr>
                <w:spacing w:val="-4"/>
                <w:sz w:val="20"/>
              </w:rPr>
              <w:t>M002</w:t>
            </w:r>
          </w:p>
        </w:tc>
        <w:tc>
          <w:tcPr>
            <w:tcW w:w="5310" w:type="dxa"/>
          </w:tcPr>
          <w:p w14:paraId="63D79302" w14:textId="77777777" w:rsidR="00924464" w:rsidRDefault="0083266D">
            <w:pPr>
              <w:pStyle w:val="TableParagraph"/>
              <w:spacing w:line="230" w:lineRule="exact"/>
              <w:ind w:left="4" w:right="-15"/>
              <w:jc w:val="both"/>
              <w:rPr>
                <w:sz w:val="20"/>
              </w:rPr>
            </w:pPr>
            <w:r>
              <w:rPr>
                <w:sz w:val="20"/>
              </w:rPr>
              <w:t>No colaborar con la autoridad competente para retirar de la vía pública cualquier vehículo siniestrado, así como los residuos</w:t>
            </w:r>
            <w:r>
              <w:rPr>
                <w:spacing w:val="-2"/>
                <w:sz w:val="20"/>
              </w:rPr>
              <w:t xml:space="preserve"> </w:t>
            </w:r>
            <w:r>
              <w:rPr>
                <w:sz w:val="20"/>
              </w:rPr>
              <w:t>o</w:t>
            </w:r>
            <w:r>
              <w:rPr>
                <w:spacing w:val="-4"/>
                <w:sz w:val="20"/>
              </w:rPr>
              <w:t xml:space="preserve"> </w:t>
            </w:r>
            <w:r>
              <w:rPr>
                <w:sz w:val="20"/>
              </w:rPr>
              <w:t>cualquier</w:t>
            </w:r>
            <w:r>
              <w:rPr>
                <w:spacing w:val="-3"/>
                <w:sz w:val="20"/>
              </w:rPr>
              <w:t xml:space="preserve"> </w:t>
            </w:r>
            <w:r>
              <w:rPr>
                <w:sz w:val="20"/>
              </w:rPr>
              <w:t>otro</w:t>
            </w:r>
            <w:r>
              <w:rPr>
                <w:spacing w:val="-4"/>
                <w:sz w:val="20"/>
              </w:rPr>
              <w:t xml:space="preserve"> </w:t>
            </w:r>
            <w:r>
              <w:rPr>
                <w:sz w:val="20"/>
              </w:rPr>
              <w:t>material</w:t>
            </w:r>
            <w:r>
              <w:rPr>
                <w:spacing w:val="-5"/>
                <w:sz w:val="20"/>
              </w:rPr>
              <w:t xml:space="preserve"> </w:t>
            </w:r>
            <w:r>
              <w:rPr>
                <w:sz w:val="20"/>
              </w:rPr>
              <w:t>que</w:t>
            </w:r>
            <w:r>
              <w:rPr>
                <w:spacing w:val="-5"/>
                <w:sz w:val="20"/>
              </w:rPr>
              <w:t xml:space="preserve"> </w:t>
            </w:r>
            <w:r>
              <w:rPr>
                <w:sz w:val="20"/>
              </w:rPr>
              <w:t>se hubiese</w:t>
            </w:r>
            <w:r>
              <w:rPr>
                <w:spacing w:val="-4"/>
                <w:sz w:val="20"/>
              </w:rPr>
              <w:t xml:space="preserve"> </w:t>
            </w:r>
            <w:r>
              <w:rPr>
                <w:sz w:val="20"/>
              </w:rPr>
              <w:t>esparcido en ella.</w:t>
            </w:r>
          </w:p>
        </w:tc>
        <w:tc>
          <w:tcPr>
            <w:tcW w:w="1106" w:type="dxa"/>
          </w:tcPr>
          <w:p w14:paraId="602FA085" w14:textId="77777777" w:rsidR="00924464" w:rsidRDefault="00924464">
            <w:pPr>
              <w:pStyle w:val="TableParagraph"/>
              <w:spacing w:before="229"/>
              <w:rPr>
                <w:rFonts w:ascii="Arial"/>
                <w:b/>
                <w:sz w:val="20"/>
              </w:rPr>
            </w:pPr>
          </w:p>
          <w:p w14:paraId="1E2E04A1" w14:textId="77777777" w:rsidR="00924464" w:rsidRDefault="0083266D">
            <w:pPr>
              <w:pStyle w:val="TableParagraph"/>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6674670F" w14:textId="77777777" w:rsidR="00924464" w:rsidRDefault="00924464">
            <w:pPr>
              <w:pStyle w:val="TableParagraph"/>
              <w:spacing w:before="229"/>
              <w:rPr>
                <w:rFonts w:ascii="Arial"/>
                <w:b/>
                <w:sz w:val="20"/>
              </w:rPr>
            </w:pPr>
          </w:p>
          <w:p w14:paraId="1AA28ABC" w14:textId="77777777" w:rsidR="00924464" w:rsidRDefault="0083266D">
            <w:pPr>
              <w:pStyle w:val="TableParagraph"/>
              <w:ind w:left="3"/>
              <w:rPr>
                <w:sz w:val="20"/>
              </w:rPr>
            </w:pPr>
            <w:r>
              <w:rPr>
                <w:spacing w:val="-5"/>
                <w:sz w:val="20"/>
              </w:rPr>
              <w:t>117</w:t>
            </w:r>
          </w:p>
        </w:tc>
        <w:tc>
          <w:tcPr>
            <w:tcW w:w="881" w:type="dxa"/>
          </w:tcPr>
          <w:p w14:paraId="68B1116E" w14:textId="77777777" w:rsidR="00924464" w:rsidRDefault="00924464">
            <w:pPr>
              <w:pStyle w:val="TableParagraph"/>
              <w:rPr>
                <w:rFonts w:ascii="Times New Roman"/>
                <w:sz w:val="18"/>
              </w:rPr>
            </w:pPr>
          </w:p>
        </w:tc>
      </w:tr>
      <w:tr w:rsidR="00924464" w14:paraId="31F6EAE1" w14:textId="77777777">
        <w:trPr>
          <w:trHeight w:val="333"/>
        </w:trPr>
        <w:tc>
          <w:tcPr>
            <w:tcW w:w="559" w:type="dxa"/>
          </w:tcPr>
          <w:p w14:paraId="6F54927B" w14:textId="77777777" w:rsidR="00924464" w:rsidRDefault="0083266D">
            <w:pPr>
              <w:pStyle w:val="TableParagraph"/>
              <w:spacing w:before="52"/>
              <w:ind w:left="4"/>
              <w:jc w:val="center"/>
              <w:rPr>
                <w:sz w:val="20"/>
              </w:rPr>
            </w:pPr>
            <w:r>
              <w:rPr>
                <w:spacing w:val="-10"/>
                <w:sz w:val="20"/>
              </w:rPr>
              <w:t>3</w:t>
            </w:r>
          </w:p>
        </w:tc>
        <w:tc>
          <w:tcPr>
            <w:tcW w:w="936" w:type="dxa"/>
          </w:tcPr>
          <w:p w14:paraId="1A846EFF" w14:textId="77777777" w:rsidR="00924464" w:rsidRDefault="0083266D">
            <w:pPr>
              <w:pStyle w:val="TableParagraph"/>
              <w:spacing w:before="52"/>
              <w:ind w:left="5" w:right="3"/>
              <w:jc w:val="center"/>
              <w:rPr>
                <w:sz w:val="20"/>
              </w:rPr>
            </w:pPr>
            <w:r>
              <w:rPr>
                <w:spacing w:val="-4"/>
                <w:sz w:val="20"/>
              </w:rPr>
              <w:t>M003</w:t>
            </w:r>
          </w:p>
        </w:tc>
        <w:tc>
          <w:tcPr>
            <w:tcW w:w="5310" w:type="dxa"/>
          </w:tcPr>
          <w:p w14:paraId="65A2FF48"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colisionar</w:t>
            </w:r>
            <w:r>
              <w:rPr>
                <w:spacing w:val="-4"/>
                <w:sz w:val="20"/>
              </w:rPr>
              <w:t xml:space="preserve"> </w:t>
            </w:r>
            <w:r>
              <w:rPr>
                <w:sz w:val="20"/>
              </w:rPr>
              <w:t>el</w:t>
            </w:r>
            <w:r>
              <w:rPr>
                <w:spacing w:val="-9"/>
                <w:sz w:val="20"/>
              </w:rPr>
              <w:t xml:space="preserve"> </w:t>
            </w:r>
            <w:r>
              <w:rPr>
                <w:sz w:val="20"/>
              </w:rPr>
              <w:t>vehículo</w:t>
            </w:r>
            <w:r>
              <w:rPr>
                <w:spacing w:val="-8"/>
                <w:sz w:val="20"/>
              </w:rPr>
              <w:t xml:space="preserve"> </w:t>
            </w:r>
            <w:r>
              <w:rPr>
                <w:sz w:val="20"/>
              </w:rPr>
              <w:t>contra</w:t>
            </w:r>
            <w:r>
              <w:rPr>
                <w:spacing w:val="-5"/>
                <w:sz w:val="20"/>
              </w:rPr>
              <w:t xml:space="preserve"> </w:t>
            </w:r>
            <w:r>
              <w:rPr>
                <w:sz w:val="20"/>
              </w:rPr>
              <w:t>uno</w:t>
            </w:r>
            <w:r>
              <w:rPr>
                <w:spacing w:val="-9"/>
                <w:sz w:val="20"/>
              </w:rPr>
              <w:t xml:space="preserve"> </w:t>
            </w:r>
            <w:r>
              <w:rPr>
                <w:sz w:val="20"/>
              </w:rPr>
              <w:t>o</w:t>
            </w:r>
            <w:r>
              <w:rPr>
                <w:spacing w:val="-6"/>
                <w:sz w:val="20"/>
              </w:rPr>
              <w:t xml:space="preserve"> </w:t>
            </w:r>
            <w:r>
              <w:rPr>
                <w:sz w:val="20"/>
              </w:rPr>
              <w:t>más</w:t>
            </w:r>
            <w:r>
              <w:rPr>
                <w:spacing w:val="-7"/>
                <w:sz w:val="20"/>
              </w:rPr>
              <w:t xml:space="preserve"> </w:t>
            </w:r>
            <w:r>
              <w:rPr>
                <w:spacing w:val="-2"/>
                <w:sz w:val="20"/>
              </w:rPr>
              <w:t>vehículos</w:t>
            </w:r>
          </w:p>
        </w:tc>
        <w:tc>
          <w:tcPr>
            <w:tcW w:w="1106" w:type="dxa"/>
          </w:tcPr>
          <w:p w14:paraId="39285468" w14:textId="77777777" w:rsidR="00924464" w:rsidRDefault="0083266D">
            <w:pPr>
              <w:pStyle w:val="TableParagraph"/>
              <w:spacing w:before="52"/>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5B3AFF28" w14:textId="77777777" w:rsidR="00924464" w:rsidRDefault="0083266D">
            <w:pPr>
              <w:pStyle w:val="TableParagraph"/>
              <w:spacing w:before="52"/>
              <w:ind w:left="3"/>
              <w:rPr>
                <w:sz w:val="20"/>
              </w:rPr>
            </w:pPr>
            <w:r>
              <w:rPr>
                <w:spacing w:val="-5"/>
                <w:sz w:val="20"/>
              </w:rPr>
              <w:t>113</w:t>
            </w:r>
          </w:p>
        </w:tc>
        <w:tc>
          <w:tcPr>
            <w:tcW w:w="881" w:type="dxa"/>
          </w:tcPr>
          <w:p w14:paraId="015B9886" w14:textId="77777777" w:rsidR="00924464" w:rsidRDefault="0083266D">
            <w:pPr>
              <w:pStyle w:val="TableParagraph"/>
              <w:spacing w:before="52"/>
              <w:ind w:left="59" w:right="52"/>
              <w:jc w:val="center"/>
              <w:rPr>
                <w:sz w:val="20"/>
              </w:rPr>
            </w:pPr>
            <w:r>
              <w:rPr>
                <w:spacing w:val="-10"/>
                <w:sz w:val="20"/>
              </w:rPr>
              <w:t>I</w:t>
            </w:r>
          </w:p>
        </w:tc>
      </w:tr>
      <w:tr w:rsidR="00924464" w14:paraId="4F7D3C59" w14:textId="77777777">
        <w:trPr>
          <w:trHeight w:val="335"/>
        </w:trPr>
        <w:tc>
          <w:tcPr>
            <w:tcW w:w="559" w:type="dxa"/>
          </w:tcPr>
          <w:p w14:paraId="689D74EE" w14:textId="77777777" w:rsidR="00924464" w:rsidRDefault="0083266D">
            <w:pPr>
              <w:pStyle w:val="TableParagraph"/>
              <w:spacing w:before="52"/>
              <w:ind w:left="4"/>
              <w:jc w:val="center"/>
              <w:rPr>
                <w:sz w:val="20"/>
              </w:rPr>
            </w:pPr>
            <w:r>
              <w:rPr>
                <w:spacing w:val="-10"/>
                <w:sz w:val="20"/>
              </w:rPr>
              <w:t>4</w:t>
            </w:r>
          </w:p>
        </w:tc>
        <w:tc>
          <w:tcPr>
            <w:tcW w:w="936" w:type="dxa"/>
          </w:tcPr>
          <w:p w14:paraId="7B9BC6D4" w14:textId="77777777" w:rsidR="00924464" w:rsidRDefault="0083266D">
            <w:pPr>
              <w:pStyle w:val="TableParagraph"/>
              <w:spacing w:before="52"/>
              <w:ind w:left="5" w:right="3"/>
              <w:jc w:val="center"/>
              <w:rPr>
                <w:sz w:val="20"/>
              </w:rPr>
            </w:pPr>
            <w:r>
              <w:rPr>
                <w:spacing w:val="-4"/>
                <w:sz w:val="20"/>
              </w:rPr>
              <w:t>M004</w:t>
            </w:r>
          </w:p>
        </w:tc>
        <w:tc>
          <w:tcPr>
            <w:tcW w:w="5310" w:type="dxa"/>
          </w:tcPr>
          <w:p w14:paraId="2227BEFC"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atropello</w:t>
            </w:r>
            <w:r>
              <w:rPr>
                <w:spacing w:val="-9"/>
                <w:sz w:val="20"/>
              </w:rPr>
              <w:t xml:space="preserve"> </w:t>
            </w:r>
            <w:r>
              <w:rPr>
                <w:sz w:val="20"/>
              </w:rPr>
              <w:t>de</w:t>
            </w:r>
            <w:r>
              <w:rPr>
                <w:spacing w:val="-10"/>
                <w:sz w:val="20"/>
              </w:rPr>
              <w:t xml:space="preserve"> </w:t>
            </w:r>
            <w:r>
              <w:rPr>
                <w:sz w:val="20"/>
              </w:rPr>
              <w:t>personas</w:t>
            </w:r>
            <w:r>
              <w:rPr>
                <w:spacing w:val="-7"/>
                <w:sz w:val="20"/>
              </w:rPr>
              <w:t xml:space="preserve"> </w:t>
            </w:r>
            <w:r>
              <w:rPr>
                <w:spacing w:val="-2"/>
                <w:sz w:val="20"/>
              </w:rPr>
              <w:t>peatonas</w:t>
            </w:r>
          </w:p>
        </w:tc>
        <w:tc>
          <w:tcPr>
            <w:tcW w:w="1106" w:type="dxa"/>
          </w:tcPr>
          <w:p w14:paraId="69D688B6" w14:textId="77777777" w:rsidR="00924464" w:rsidRDefault="0083266D">
            <w:pPr>
              <w:pStyle w:val="TableParagraph"/>
              <w:spacing w:before="52"/>
              <w:ind w:left="8" w:right="2"/>
              <w:jc w:val="center"/>
              <w:rPr>
                <w:sz w:val="20"/>
              </w:rPr>
            </w:pPr>
            <w:r>
              <w:rPr>
                <w:sz w:val="20"/>
              </w:rPr>
              <w:t>30</w:t>
            </w:r>
            <w:r>
              <w:rPr>
                <w:spacing w:val="-4"/>
                <w:sz w:val="20"/>
              </w:rPr>
              <w:t xml:space="preserve"> </w:t>
            </w:r>
            <w:r>
              <w:rPr>
                <w:sz w:val="20"/>
              </w:rPr>
              <w:t>a</w:t>
            </w:r>
            <w:r>
              <w:rPr>
                <w:spacing w:val="-3"/>
                <w:sz w:val="20"/>
              </w:rPr>
              <w:t xml:space="preserve"> </w:t>
            </w:r>
            <w:r>
              <w:rPr>
                <w:spacing w:val="-5"/>
                <w:sz w:val="20"/>
              </w:rPr>
              <w:t>52</w:t>
            </w:r>
          </w:p>
        </w:tc>
        <w:tc>
          <w:tcPr>
            <w:tcW w:w="605" w:type="dxa"/>
          </w:tcPr>
          <w:p w14:paraId="66478CAD" w14:textId="77777777" w:rsidR="00924464" w:rsidRDefault="0083266D">
            <w:pPr>
              <w:pStyle w:val="TableParagraph"/>
              <w:spacing w:before="52"/>
              <w:ind w:left="3"/>
              <w:rPr>
                <w:sz w:val="20"/>
              </w:rPr>
            </w:pPr>
            <w:r>
              <w:rPr>
                <w:spacing w:val="-5"/>
                <w:sz w:val="20"/>
              </w:rPr>
              <w:t>113</w:t>
            </w:r>
          </w:p>
        </w:tc>
        <w:tc>
          <w:tcPr>
            <w:tcW w:w="881" w:type="dxa"/>
          </w:tcPr>
          <w:p w14:paraId="61ECAB87" w14:textId="77777777" w:rsidR="00924464" w:rsidRDefault="0083266D">
            <w:pPr>
              <w:pStyle w:val="TableParagraph"/>
              <w:spacing w:before="52"/>
              <w:ind w:left="58" w:right="53"/>
              <w:jc w:val="center"/>
              <w:rPr>
                <w:sz w:val="20"/>
              </w:rPr>
            </w:pPr>
            <w:r>
              <w:rPr>
                <w:spacing w:val="-5"/>
                <w:sz w:val="20"/>
              </w:rPr>
              <w:t>IV</w:t>
            </w:r>
          </w:p>
        </w:tc>
      </w:tr>
      <w:tr w:rsidR="00924464" w14:paraId="7B22E0F6" w14:textId="77777777">
        <w:trPr>
          <w:trHeight w:val="336"/>
        </w:trPr>
        <w:tc>
          <w:tcPr>
            <w:tcW w:w="9397" w:type="dxa"/>
            <w:gridSpan w:val="6"/>
          </w:tcPr>
          <w:p w14:paraId="1281082A" w14:textId="77777777" w:rsidR="00924464" w:rsidRDefault="0083266D">
            <w:pPr>
              <w:pStyle w:val="TableParagraph"/>
              <w:spacing w:line="229" w:lineRule="exact"/>
              <w:ind w:left="4"/>
              <w:rPr>
                <w:rFonts w:ascii="Arial"/>
                <w:b/>
                <w:sz w:val="20"/>
              </w:rPr>
            </w:pPr>
            <w:r>
              <w:rPr>
                <w:rFonts w:ascii="Arial"/>
                <w:b/>
                <w:sz w:val="20"/>
              </w:rPr>
              <w:t>ee)</w:t>
            </w:r>
            <w:r>
              <w:rPr>
                <w:rFonts w:ascii="Arial"/>
                <w:b/>
                <w:spacing w:val="-5"/>
                <w:sz w:val="20"/>
              </w:rPr>
              <w:t xml:space="preserve"> </w:t>
            </w:r>
            <w:r>
              <w:rPr>
                <w:rFonts w:ascii="Arial"/>
                <w:b/>
                <w:spacing w:val="-2"/>
                <w:sz w:val="20"/>
              </w:rPr>
              <w:t>COMBUSTIBLE</w:t>
            </w:r>
          </w:p>
        </w:tc>
      </w:tr>
      <w:tr w:rsidR="00924464" w14:paraId="696B0ABD" w14:textId="77777777">
        <w:trPr>
          <w:trHeight w:val="460"/>
        </w:trPr>
        <w:tc>
          <w:tcPr>
            <w:tcW w:w="559" w:type="dxa"/>
          </w:tcPr>
          <w:p w14:paraId="041D35EE" w14:textId="77777777" w:rsidR="00924464" w:rsidRDefault="0083266D">
            <w:pPr>
              <w:pStyle w:val="TableParagraph"/>
              <w:spacing w:before="114"/>
              <w:ind w:left="4"/>
              <w:jc w:val="center"/>
              <w:rPr>
                <w:sz w:val="20"/>
              </w:rPr>
            </w:pPr>
            <w:r>
              <w:rPr>
                <w:spacing w:val="-10"/>
                <w:sz w:val="20"/>
              </w:rPr>
              <w:t>1</w:t>
            </w:r>
          </w:p>
        </w:tc>
        <w:tc>
          <w:tcPr>
            <w:tcW w:w="936" w:type="dxa"/>
          </w:tcPr>
          <w:p w14:paraId="6FAAA8F9" w14:textId="77777777" w:rsidR="00924464" w:rsidRDefault="0083266D">
            <w:pPr>
              <w:pStyle w:val="TableParagraph"/>
              <w:spacing w:before="114"/>
              <w:ind w:left="5" w:right="3"/>
              <w:jc w:val="center"/>
              <w:rPr>
                <w:sz w:val="20"/>
              </w:rPr>
            </w:pPr>
            <w:r>
              <w:rPr>
                <w:spacing w:val="-4"/>
                <w:sz w:val="20"/>
              </w:rPr>
              <w:t>M005</w:t>
            </w:r>
          </w:p>
        </w:tc>
        <w:tc>
          <w:tcPr>
            <w:tcW w:w="5310" w:type="dxa"/>
          </w:tcPr>
          <w:p w14:paraId="01215D89"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encender</w:t>
            </w:r>
            <w:r>
              <w:rPr>
                <w:spacing w:val="80"/>
                <w:sz w:val="20"/>
              </w:rPr>
              <w:t xml:space="preserve"> </w:t>
            </w:r>
            <w:r>
              <w:rPr>
                <w:sz w:val="20"/>
              </w:rPr>
              <w:t>fósforos,</w:t>
            </w:r>
            <w:r>
              <w:rPr>
                <w:spacing w:val="80"/>
                <w:sz w:val="20"/>
              </w:rPr>
              <w:t xml:space="preserve"> </w:t>
            </w:r>
            <w:r>
              <w:rPr>
                <w:sz w:val="20"/>
              </w:rPr>
              <w:t>encendedores,</w:t>
            </w:r>
            <w:r>
              <w:rPr>
                <w:spacing w:val="80"/>
                <w:sz w:val="20"/>
              </w:rPr>
              <w:t xml:space="preserve"> </w:t>
            </w:r>
            <w:r>
              <w:rPr>
                <w:sz w:val="20"/>
              </w:rPr>
              <w:t>fumar</w:t>
            </w:r>
            <w:r>
              <w:rPr>
                <w:spacing w:val="80"/>
                <w:sz w:val="20"/>
              </w:rPr>
              <w:t xml:space="preserve"> </w:t>
            </w:r>
            <w:r>
              <w:rPr>
                <w:sz w:val="20"/>
              </w:rPr>
              <w:t>y</w:t>
            </w:r>
            <w:r>
              <w:rPr>
                <w:spacing w:val="80"/>
                <w:sz w:val="20"/>
              </w:rPr>
              <w:t xml:space="preserve"> </w:t>
            </w:r>
            <w:r>
              <w:rPr>
                <w:sz w:val="20"/>
              </w:rPr>
              <w:t>usar</w:t>
            </w:r>
            <w:r>
              <w:rPr>
                <w:spacing w:val="40"/>
                <w:sz w:val="20"/>
              </w:rPr>
              <w:t xml:space="preserve"> </w:t>
            </w:r>
            <w:r>
              <w:rPr>
                <w:sz w:val="20"/>
              </w:rPr>
              <w:t>teléfonos celulares en el área de carga de combustible.</w:t>
            </w:r>
          </w:p>
        </w:tc>
        <w:tc>
          <w:tcPr>
            <w:tcW w:w="1106" w:type="dxa"/>
          </w:tcPr>
          <w:p w14:paraId="780DF4A8"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A6FD176" w14:textId="77777777" w:rsidR="00924464" w:rsidRDefault="0083266D">
            <w:pPr>
              <w:pStyle w:val="TableParagraph"/>
              <w:spacing w:before="114"/>
              <w:ind w:left="3"/>
              <w:rPr>
                <w:sz w:val="20"/>
              </w:rPr>
            </w:pPr>
            <w:r>
              <w:rPr>
                <w:spacing w:val="-5"/>
                <w:sz w:val="20"/>
              </w:rPr>
              <w:t>61</w:t>
            </w:r>
          </w:p>
        </w:tc>
        <w:tc>
          <w:tcPr>
            <w:tcW w:w="881" w:type="dxa"/>
          </w:tcPr>
          <w:p w14:paraId="3EC3679F" w14:textId="77777777" w:rsidR="00924464" w:rsidRDefault="0083266D">
            <w:pPr>
              <w:pStyle w:val="TableParagraph"/>
              <w:spacing w:before="114"/>
              <w:ind w:left="2"/>
              <w:jc w:val="center"/>
              <w:rPr>
                <w:sz w:val="20"/>
              </w:rPr>
            </w:pPr>
            <w:r>
              <w:rPr>
                <w:spacing w:val="-10"/>
                <w:sz w:val="20"/>
              </w:rPr>
              <w:t>X</w:t>
            </w:r>
          </w:p>
        </w:tc>
      </w:tr>
    </w:tbl>
    <w:p w14:paraId="4A87D58B" w14:textId="77777777" w:rsidR="00924464" w:rsidRDefault="00924464">
      <w:pPr>
        <w:pStyle w:val="TableParagraph"/>
        <w:jc w:val="center"/>
        <w:rPr>
          <w:sz w:val="20"/>
        </w:rPr>
        <w:sectPr w:rsidR="00924464">
          <w:type w:val="continuous"/>
          <w:pgSz w:w="12240" w:h="15840"/>
          <w:pgMar w:top="3400" w:right="1080" w:bottom="1191"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2F8F1CAE" w14:textId="77777777">
        <w:trPr>
          <w:trHeight w:val="457"/>
        </w:trPr>
        <w:tc>
          <w:tcPr>
            <w:tcW w:w="559" w:type="dxa"/>
          </w:tcPr>
          <w:p w14:paraId="58180A04" w14:textId="77777777" w:rsidR="00924464" w:rsidRDefault="0083266D">
            <w:pPr>
              <w:pStyle w:val="TableParagraph"/>
              <w:spacing w:before="112"/>
              <w:ind w:left="4"/>
              <w:jc w:val="center"/>
              <w:rPr>
                <w:sz w:val="20"/>
              </w:rPr>
            </w:pPr>
            <w:r>
              <w:rPr>
                <w:spacing w:val="-10"/>
                <w:sz w:val="20"/>
              </w:rPr>
              <w:t>2</w:t>
            </w:r>
          </w:p>
        </w:tc>
        <w:tc>
          <w:tcPr>
            <w:tcW w:w="936" w:type="dxa"/>
          </w:tcPr>
          <w:p w14:paraId="2D451119" w14:textId="77777777" w:rsidR="00924464" w:rsidRDefault="0083266D">
            <w:pPr>
              <w:pStyle w:val="TableParagraph"/>
              <w:spacing w:before="112"/>
              <w:ind w:left="5" w:right="3"/>
              <w:jc w:val="center"/>
              <w:rPr>
                <w:sz w:val="20"/>
              </w:rPr>
            </w:pPr>
            <w:r>
              <w:rPr>
                <w:spacing w:val="-4"/>
                <w:sz w:val="20"/>
              </w:rPr>
              <w:t>M006</w:t>
            </w:r>
          </w:p>
        </w:tc>
        <w:tc>
          <w:tcPr>
            <w:tcW w:w="5310" w:type="dxa"/>
          </w:tcPr>
          <w:p w14:paraId="4DADB729"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cargar</w:t>
            </w:r>
            <w:r>
              <w:rPr>
                <w:spacing w:val="40"/>
                <w:sz w:val="20"/>
              </w:rPr>
              <w:t xml:space="preserve"> </w:t>
            </w:r>
            <w:r>
              <w:rPr>
                <w:sz w:val="20"/>
              </w:rPr>
              <w:t>combustible</w:t>
            </w:r>
            <w:r>
              <w:rPr>
                <w:spacing w:val="40"/>
                <w:sz w:val="20"/>
              </w:rPr>
              <w:t xml:space="preserve"> </w:t>
            </w:r>
            <w:r>
              <w:rPr>
                <w:sz w:val="20"/>
              </w:rPr>
              <w:t>con</w:t>
            </w:r>
            <w:r>
              <w:rPr>
                <w:spacing w:val="40"/>
                <w:sz w:val="20"/>
              </w:rPr>
              <w:t xml:space="preserve"> </w:t>
            </w:r>
            <w:r>
              <w:rPr>
                <w:sz w:val="20"/>
              </w:rPr>
              <w:t>el vehículo</w:t>
            </w:r>
            <w:r>
              <w:rPr>
                <w:spacing w:val="40"/>
                <w:sz w:val="20"/>
              </w:rPr>
              <w:t xml:space="preserve"> </w:t>
            </w:r>
            <w:r>
              <w:rPr>
                <w:sz w:val="20"/>
              </w:rPr>
              <w:t>encendido</w:t>
            </w:r>
            <w:r>
              <w:rPr>
                <w:spacing w:val="40"/>
                <w:sz w:val="20"/>
              </w:rPr>
              <w:t xml:space="preserve"> </w:t>
            </w:r>
            <w:r>
              <w:rPr>
                <w:sz w:val="20"/>
              </w:rPr>
              <w:t>o</w:t>
            </w:r>
            <w:r>
              <w:rPr>
                <w:spacing w:val="40"/>
                <w:sz w:val="20"/>
              </w:rPr>
              <w:t xml:space="preserve"> </w:t>
            </w:r>
            <w:r>
              <w:rPr>
                <w:sz w:val="20"/>
              </w:rPr>
              <w:t xml:space="preserve">en </w:t>
            </w:r>
            <w:r>
              <w:rPr>
                <w:spacing w:val="-2"/>
                <w:sz w:val="20"/>
              </w:rPr>
              <w:t>marcha.</w:t>
            </w:r>
          </w:p>
        </w:tc>
        <w:tc>
          <w:tcPr>
            <w:tcW w:w="1106" w:type="dxa"/>
          </w:tcPr>
          <w:p w14:paraId="1C5879E3" w14:textId="77777777" w:rsidR="00924464" w:rsidRDefault="0083266D">
            <w:pPr>
              <w:pStyle w:val="TableParagraph"/>
              <w:spacing w:before="11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0948B2B7" w14:textId="77777777" w:rsidR="00924464" w:rsidRDefault="0083266D">
            <w:pPr>
              <w:pStyle w:val="TableParagraph"/>
              <w:spacing w:before="112"/>
              <w:ind w:left="3"/>
              <w:rPr>
                <w:sz w:val="20"/>
              </w:rPr>
            </w:pPr>
            <w:r>
              <w:rPr>
                <w:spacing w:val="-5"/>
                <w:sz w:val="20"/>
              </w:rPr>
              <w:t>61</w:t>
            </w:r>
          </w:p>
        </w:tc>
        <w:tc>
          <w:tcPr>
            <w:tcW w:w="881" w:type="dxa"/>
          </w:tcPr>
          <w:p w14:paraId="44FCC144" w14:textId="77777777" w:rsidR="00924464" w:rsidRDefault="0083266D">
            <w:pPr>
              <w:pStyle w:val="TableParagraph"/>
              <w:spacing w:before="112"/>
              <w:ind w:left="3"/>
              <w:jc w:val="center"/>
              <w:rPr>
                <w:sz w:val="20"/>
              </w:rPr>
            </w:pPr>
            <w:r>
              <w:rPr>
                <w:spacing w:val="-5"/>
                <w:sz w:val="20"/>
              </w:rPr>
              <w:t>XI</w:t>
            </w:r>
          </w:p>
        </w:tc>
      </w:tr>
      <w:tr w:rsidR="00924464" w14:paraId="72815EF5" w14:textId="77777777">
        <w:trPr>
          <w:trHeight w:val="333"/>
        </w:trPr>
        <w:tc>
          <w:tcPr>
            <w:tcW w:w="559" w:type="dxa"/>
          </w:tcPr>
          <w:p w14:paraId="204C03EC" w14:textId="77777777" w:rsidR="00924464" w:rsidRDefault="0083266D">
            <w:pPr>
              <w:pStyle w:val="TableParagraph"/>
              <w:spacing w:before="50"/>
              <w:ind w:left="4"/>
              <w:jc w:val="center"/>
              <w:rPr>
                <w:sz w:val="20"/>
              </w:rPr>
            </w:pPr>
            <w:r>
              <w:rPr>
                <w:spacing w:val="-10"/>
                <w:sz w:val="20"/>
              </w:rPr>
              <w:t>3</w:t>
            </w:r>
          </w:p>
        </w:tc>
        <w:tc>
          <w:tcPr>
            <w:tcW w:w="936" w:type="dxa"/>
          </w:tcPr>
          <w:p w14:paraId="1F3F3DDE" w14:textId="77777777" w:rsidR="00924464" w:rsidRDefault="0083266D">
            <w:pPr>
              <w:pStyle w:val="TableParagraph"/>
              <w:spacing w:before="50"/>
              <w:ind w:left="5" w:right="3"/>
              <w:jc w:val="center"/>
              <w:rPr>
                <w:sz w:val="20"/>
              </w:rPr>
            </w:pPr>
            <w:r>
              <w:rPr>
                <w:spacing w:val="-4"/>
                <w:sz w:val="20"/>
              </w:rPr>
              <w:t>M007</w:t>
            </w:r>
          </w:p>
        </w:tc>
        <w:tc>
          <w:tcPr>
            <w:tcW w:w="5310" w:type="dxa"/>
          </w:tcPr>
          <w:p w14:paraId="58352BEA" w14:textId="77777777" w:rsidR="00924464" w:rsidRDefault="0083266D">
            <w:pPr>
              <w:pStyle w:val="TableParagraph"/>
              <w:spacing w:line="227" w:lineRule="exact"/>
              <w:ind w:left="4"/>
              <w:rPr>
                <w:sz w:val="20"/>
              </w:rPr>
            </w:pPr>
            <w:r>
              <w:rPr>
                <w:sz w:val="20"/>
              </w:rPr>
              <w:t>Por</w:t>
            </w:r>
            <w:r>
              <w:rPr>
                <w:spacing w:val="-11"/>
                <w:sz w:val="20"/>
              </w:rPr>
              <w:t xml:space="preserve"> </w:t>
            </w:r>
            <w:r>
              <w:rPr>
                <w:sz w:val="20"/>
              </w:rPr>
              <w:t>cargar</w:t>
            </w:r>
            <w:r>
              <w:rPr>
                <w:spacing w:val="-9"/>
                <w:sz w:val="20"/>
              </w:rPr>
              <w:t xml:space="preserve"> </w:t>
            </w:r>
            <w:r>
              <w:rPr>
                <w:sz w:val="20"/>
              </w:rPr>
              <w:t>combustible</w:t>
            </w:r>
            <w:r>
              <w:rPr>
                <w:spacing w:val="-9"/>
                <w:sz w:val="20"/>
              </w:rPr>
              <w:t xml:space="preserve"> </w:t>
            </w:r>
            <w:r>
              <w:rPr>
                <w:sz w:val="20"/>
              </w:rPr>
              <w:t>con</w:t>
            </w:r>
            <w:r>
              <w:rPr>
                <w:spacing w:val="-7"/>
                <w:sz w:val="20"/>
              </w:rPr>
              <w:t xml:space="preserve"> </w:t>
            </w:r>
            <w:r>
              <w:rPr>
                <w:spacing w:val="-2"/>
                <w:sz w:val="20"/>
              </w:rPr>
              <w:t>acompañante.</w:t>
            </w:r>
          </w:p>
        </w:tc>
        <w:tc>
          <w:tcPr>
            <w:tcW w:w="1106" w:type="dxa"/>
          </w:tcPr>
          <w:p w14:paraId="0AE287AD" w14:textId="77777777" w:rsidR="00924464" w:rsidRDefault="0083266D">
            <w:pPr>
              <w:pStyle w:val="TableParagraph"/>
              <w:spacing w:before="5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F7BBF41" w14:textId="77777777" w:rsidR="00924464" w:rsidRDefault="0083266D">
            <w:pPr>
              <w:pStyle w:val="TableParagraph"/>
              <w:spacing w:before="50"/>
              <w:ind w:left="3"/>
              <w:rPr>
                <w:sz w:val="20"/>
              </w:rPr>
            </w:pPr>
            <w:r>
              <w:rPr>
                <w:spacing w:val="-5"/>
                <w:sz w:val="20"/>
              </w:rPr>
              <w:t>61</w:t>
            </w:r>
          </w:p>
        </w:tc>
        <w:tc>
          <w:tcPr>
            <w:tcW w:w="881" w:type="dxa"/>
          </w:tcPr>
          <w:p w14:paraId="3964FE6D" w14:textId="77777777" w:rsidR="00924464" w:rsidRDefault="0083266D">
            <w:pPr>
              <w:pStyle w:val="TableParagraph"/>
              <w:spacing w:before="50"/>
              <w:ind w:left="2"/>
              <w:jc w:val="center"/>
              <w:rPr>
                <w:sz w:val="20"/>
              </w:rPr>
            </w:pPr>
            <w:r>
              <w:rPr>
                <w:spacing w:val="-5"/>
                <w:sz w:val="20"/>
              </w:rPr>
              <w:t>XII</w:t>
            </w:r>
          </w:p>
        </w:tc>
      </w:tr>
      <w:tr w:rsidR="00924464" w14:paraId="65395AC3" w14:textId="77777777">
        <w:trPr>
          <w:trHeight w:val="336"/>
        </w:trPr>
        <w:tc>
          <w:tcPr>
            <w:tcW w:w="9397" w:type="dxa"/>
            <w:gridSpan w:val="6"/>
          </w:tcPr>
          <w:p w14:paraId="6824C228" w14:textId="77777777" w:rsidR="00924464" w:rsidRDefault="0083266D">
            <w:pPr>
              <w:pStyle w:val="TableParagraph"/>
              <w:spacing w:line="229" w:lineRule="exact"/>
              <w:ind w:left="4"/>
              <w:rPr>
                <w:rFonts w:ascii="Arial"/>
                <w:b/>
                <w:sz w:val="20"/>
              </w:rPr>
            </w:pPr>
            <w:r>
              <w:rPr>
                <w:rFonts w:ascii="Arial"/>
                <w:b/>
                <w:sz w:val="20"/>
              </w:rPr>
              <w:t>ff)</w:t>
            </w:r>
            <w:r>
              <w:rPr>
                <w:rFonts w:ascii="Arial"/>
                <w:b/>
                <w:spacing w:val="-2"/>
                <w:sz w:val="20"/>
              </w:rPr>
              <w:t xml:space="preserve"> BOCINAS</w:t>
            </w:r>
          </w:p>
        </w:tc>
      </w:tr>
      <w:tr w:rsidR="00924464" w14:paraId="156AE7AA" w14:textId="77777777">
        <w:trPr>
          <w:trHeight w:val="460"/>
        </w:trPr>
        <w:tc>
          <w:tcPr>
            <w:tcW w:w="559" w:type="dxa"/>
          </w:tcPr>
          <w:p w14:paraId="645BC9B2" w14:textId="77777777" w:rsidR="00924464" w:rsidRDefault="0083266D">
            <w:pPr>
              <w:pStyle w:val="TableParagraph"/>
              <w:spacing w:before="114"/>
              <w:ind w:left="4"/>
              <w:jc w:val="center"/>
              <w:rPr>
                <w:sz w:val="20"/>
              </w:rPr>
            </w:pPr>
            <w:r>
              <w:rPr>
                <w:spacing w:val="-10"/>
                <w:sz w:val="20"/>
              </w:rPr>
              <w:t>1</w:t>
            </w:r>
          </w:p>
        </w:tc>
        <w:tc>
          <w:tcPr>
            <w:tcW w:w="936" w:type="dxa"/>
          </w:tcPr>
          <w:p w14:paraId="3055B038" w14:textId="77777777" w:rsidR="00924464" w:rsidRDefault="0083266D">
            <w:pPr>
              <w:pStyle w:val="TableParagraph"/>
              <w:spacing w:before="114"/>
              <w:ind w:left="5" w:right="3"/>
              <w:jc w:val="center"/>
              <w:rPr>
                <w:sz w:val="20"/>
              </w:rPr>
            </w:pPr>
            <w:r>
              <w:rPr>
                <w:spacing w:val="-4"/>
                <w:sz w:val="20"/>
              </w:rPr>
              <w:t>M008</w:t>
            </w:r>
          </w:p>
        </w:tc>
        <w:tc>
          <w:tcPr>
            <w:tcW w:w="5310" w:type="dxa"/>
          </w:tcPr>
          <w:p w14:paraId="6256262A"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molestar</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peatones</w:t>
            </w:r>
            <w:r>
              <w:rPr>
                <w:spacing w:val="40"/>
                <w:sz w:val="20"/>
              </w:rPr>
              <w:t xml:space="preserve"> </w:t>
            </w:r>
            <w:r>
              <w:rPr>
                <w:sz w:val="20"/>
              </w:rPr>
              <w:t>y</w:t>
            </w:r>
            <w:r>
              <w:rPr>
                <w:spacing w:val="40"/>
                <w:sz w:val="20"/>
              </w:rPr>
              <w:t xml:space="preserve"> </w:t>
            </w:r>
            <w:r>
              <w:rPr>
                <w:sz w:val="20"/>
              </w:rPr>
              <w:t>conductores</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uso inapropiado de bocinas y escapes</w:t>
            </w:r>
          </w:p>
        </w:tc>
        <w:tc>
          <w:tcPr>
            <w:tcW w:w="1106" w:type="dxa"/>
          </w:tcPr>
          <w:p w14:paraId="1E030096" w14:textId="77777777" w:rsidR="00924464" w:rsidRDefault="0083266D">
            <w:pPr>
              <w:pStyle w:val="TableParagraph"/>
              <w:spacing w:before="114"/>
              <w:ind w:left="79"/>
              <w:rPr>
                <w:sz w:val="20"/>
              </w:rPr>
            </w:pPr>
            <w:r>
              <w:rPr>
                <w:sz w:val="20"/>
              </w:rPr>
              <w:t>10.50</w:t>
            </w:r>
            <w:r>
              <w:rPr>
                <w:spacing w:val="-6"/>
                <w:sz w:val="20"/>
              </w:rPr>
              <w:t xml:space="preserve"> </w:t>
            </w:r>
            <w:r>
              <w:rPr>
                <w:sz w:val="20"/>
              </w:rPr>
              <w:t>a</w:t>
            </w:r>
            <w:r>
              <w:rPr>
                <w:spacing w:val="-5"/>
                <w:sz w:val="20"/>
              </w:rPr>
              <w:t xml:space="preserve"> 22</w:t>
            </w:r>
          </w:p>
        </w:tc>
        <w:tc>
          <w:tcPr>
            <w:tcW w:w="605" w:type="dxa"/>
          </w:tcPr>
          <w:p w14:paraId="743A4079" w14:textId="77777777" w:rsidR="00924464" w:rsidRDefault="0083266D">
            <w:pPr>
              <w:pStyle w:val="TableParagraph"/>
              <w:spacing w:before="114"/>
              <w:ind w:left="3"/>
              <w:rPr>
                <w:sz w:val="20"/>
              </w:rPr>
            </w:pPr>
            <w:r>
              <w:rPr>
                <w:spacing w:val="-5"/>
                <w:sz w:val="20"/>
              </w:rPr>
              <w:t>61</w:t>
            </w:r>
          </w:p>
        </w:tc>
        <w:tc>
          <w:tcPr>
            <w:tcW w:w="881" w:type="dxa"/>
          </w:tcPr>
          <w:p w14:paraId="79C854D2" w14:textId="77777777" w:rsidR="00924464" w:rsidRDefault="0083266D">
            <w:pPr>
              <w:pStyle w:val="TableParagraph"/>
              <w:spacing w:before="114"/>
              <w:ind w:left="59" w:right="52"/>
              <w:jc w:val="center"/>
              <w:rPr>
                <w:sz w:val="20"/>
              </w:rPr>
            </w:pPr>
            <w:r>
              <w:rPr>
                <w:spacing w:val="-10"/>
                <w:sz w:val="20"/>
              </w:rPr>
              <w:t>I</w:t>
            </w:r>
          </w:p>
        </w:tc>
      </w:tr>
      <w:tr w:rsidR="00924464" w14:paraId="3ACBB412" w14:textId="77777777">
        <w:trPr>
          <w:trHeight w:val="333"/>
        </w:trPr>
        <w:tc>
          <w:tcPr>
            <w:tcW w:w="9397" w:type="dxa"/>
            <w:gridSpan w:val="6"/>
          </w:tcPr>
          <w:p w14:paraId="41462379" w14:textId="77777777" w:rsidR="00924464" w:rsidRDefault="0083266D">
            <w:pPr>
              <w:pStyle w:val="TableParagraph"/>
              <w:spacing w:line="229" w:lineRule="exact"/>
              <w:ind w:left="4"/>
              <w:rPr>
                <w:rFonts w:ascii="Arial" w:hAnsi="Arial"/>
                <w:b/>
                <w:sz w:val="20"/>
              </w:rPr>
            </w:pPr>
            <w:r>
              <w:rPr>
                <w:rFonts w:ascii="Arial" w:hAnsi="Arial"/>
                <w:b/>
                <w:sz w:val="20"/>
              </w:rPr>
              <w:t>gg)</w:t>
            </w:r>
            <w:r>
              <w:rPr>
                <w:rFonts w:ascii="Arial" w:hAnsi="Arial"/>
                <w:b/>
                <w:spacing w:val="-4"/>
                <w:sz w:val="20"/>
              </w:rPr>
              <w:t xml:space="preserve"> </w:t>
            </w:r>
            <w:r>
              <w:rPr>
                <w:rFonts w:ascii="Arial" w:hAnsi="Arial"/>
                <w:b/>
                <w:spacing w:val="-2"/>
                <w:sz w:val="20"/>
              </w:rPr>
              <w:t>CIRCULACIÓN</w:t>
            </w:r>
          </w:p>
        </w:tc>
      </w:tr>
      <w:tr w:rsidR="00924464" w14:paraId="42199949" w14:textId="77777777">
        <w:trPr>
          <w:trHeight w:val="690"/>
        </w:trPr>
        <w:tc>
          <w:tcPr>
            <w:tcW w:w="559" w:type="dxa"/>
          </w:tcPr>
          <w:p w14:paraId="33C7EB95" w14:textId="77777777" w:rsidR="00924464" w:rsidRDefault="0083266D">
            <w:pPr>
              <w:pStyle w:val="TableParagraph"/>
              <w:spacing w:before="230"/>
              <w:ind w:left="4"/>
              <w:jc w:val="center"/>
              <w:rPr>
                <w:sz w:val="20"/>
              </w:rPr>
            </w:pPr>
            <w:r>
              <w:rPr>
                <w:spacing w:val="-10"/>
                <w:sz w:val="20"/>
              </w:rPr>
              <w:t>1</w:t>
            </w:r>
          </w:p>
        </w:tc>
        <w:tc>
          <w:tcPr>
            <w:tcW w:w="936" w:type="dxa"/>
          </w:tcPr>
          <w:p w14:paraId="17A59331" w14:textId="77777777" w:rsidR="00924464" w:rsidRDefault="0083266D">
            <w:pPr>
              <w:pStyle w:val="TableParagraph"/>
              <w:spacing w:before="230"/>
              <w:ind w:left="5" w:right="3"/>
              <w:jc w:val="center"/>
              <w:rPr>
                <w:sz w:val="20"/>
              </w:rPr>
            </w:pPr>
            <w:r>
              <w:rPr>
                <w:spacing w:val="-4"/>
                <w:sz w:val="20"/>
              </w:rPr>
              <w:t>M009</w:t>
            </w:r>
          </w:p>
        </w:tc>
        <w:tc>
          <w:tcPr>
            <w:tcW w:w="5310" w:type="dxa"/>
          </w:tcPr>
          <w:p w14:paraId="460C6D08" w14:textId="77777777" w:rsidR="00924464" w:rsidRDefault="0083266D">
            <w:pPr>
              <w:pStyle w:val="TableParagraph"/>
              <w:spacing w:line="230" w:lineRule="exact"/>
              <w:ind w:left="4"/>
              <w:jc w:val="both"/>
              <w:rPr>
                <w:sz w:val="20"/>
              </w:rPr>
            </w:pPr>
            <w:r>
              <w:rPr>
                <w:sz w:val="20"/>
              </w:rPr>
              <w:t>Por conducir un vehículo sobre los camellones, aceras o banquetas, andadores, isletas o refugios centrales y áreas reservadas para personas peatonas.</w:t>
            </w:r>
          </w:p>
        </w:tc>
        <w:tc>
          <w:tcPr>
            <w:tcW w:w="1106" w:type="dxa"/>
          </w:tcPr>
          <w:p w14:paraId="65BFA884" w14:textId="77777777" w:rsidR="00924464" w:rsidRDefault="0083266D">
            <w:pPr>
              <w:pStyle w:val="TableParagraph"/>
              <w:spacing w:before="230"/>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04B0BD47" w14:textId="77777777" w:rsidR="00924464" w:rsidRDefault="0083266D">
            <w:pPr>
              <w:pStyle w:val="TableParagraph"/>
              <w:spacing w:before="114"/>
              <w:ind w:left="3"/>
              <w:rPr>
                <w:sz w:val="20"/>
              </w:rPr>
            </w:pPr>
            <w:r>
              <w:rPr>
                <w:spacing w:val="-5"/>
                <w:sz w:val="20"/>
              </w:rPr>
              <w:t>61</w:t>
            </w:r>
          </w:p>
          <w:p w14:paraId="0B5A00CC" w14:textId="77777777" w:rsidR="00924464" w:rsidRDefault="0083266D">
            <w:pPr>
              <w:pStyle w:val="TableParagraph"/>
              <w:spacing w:before="1"/>
              <w:ind w:left="3"/>
              <w:rPr>
                <w:sz w:val="20"/>
              </w:rPr>
            </w:pPr>
            <w:r>
              <w:rPr>
                <w:spacing w:val="-5"/>
                <w:sz w:val="20"/>
              </w:rPr>
              <w:t>68</w:t>
            </w:r>
          </w:p>
        </w:tc>
        <w:tc>
          <w:tcPr>
            <w:tcW w:w="881" w:type="dxa"/>
          </w:tcPr>
          <w:p w14:paraId="16DD47D6" w14:textId="77777777" w:rsidR="00924464" w:rsidRDefault="0083266D">
            <w:pPr>
              <w:pStyle w:val="TableParagraph"/>
              <w:spacing w:before="230"/>
              <w:ind w:left="58" w:right="53"/>
              <w:jc w:val="center"/>
              <w:rPr>
                <w:sz w:val="20"/>
              </w:rPr>
            </w:pPr>
            <w:r>
              <w:rPr>
                <w:spacing w:val="-5"/>
                <w:sz w:val="20"/>
              </w:rPr>
              <w:t>IX</w:t>
            </w:r>
          </w:p>
        </w:tc>
      </w:tr>
      <w:tr w:rsidR="00924464" w14:paraId="7D9517AD" w14:textId="77777777">
        <w:trPr>
          <w:trHeight w:val="1149"/>
        </w:trPr>
        <w:tc>
          <w:tcPr>
            <w:tcW w:w="559" w:type="dxa"/>
          </w:tcPr>
          <w:p w14:paraId="6B1A565D" w14:textId="77777777" w:rsidR="00924464" w:rsidRDefault="00924464">
            <w:pPr>
              <w:pStyle w:val="TableParagraph"/>
              <w:rPr>
                <w:rFonts w:ascii="Arial"/>
                <w:b/>
                <w:sz w:val="20"/>
              </w:rPr>
            </w:pPr>
          </w:p>
          <w:p w14:paraId="6C702D9C" w14:textId="77777777" w:rsidR="00924464" w:rsidRDefault="00924464">
            <w:pPr>
              <w:pStyle w:val="TableParagraph"/>
              <w:rPr>
                <w:rFonts w:ascii="Arial"/>
                <w:b/>
                <w:sz w:val="20"/>
              </w:rPr>
            </w:pPr>
          </w:p>
          <w:p w14:paraId="2692B561" w14:textId="77777777" w:rsidR="00924464" w:rsidRDefault="0083266D">
            <w:pPr>
              <w:pStyle w:val="TableParagraph"/>
              <w:ind w:left="4"/>
              <w:jc w:val="center"/>
              <w:rPr>
                <w:sz w:val="20"/>
              </w:rPr>
            </w:pPr>
            <w:r>
              <w:rPr>
                <w:spacing w:val="-10"/>
                <w:sz w:val="20"/>
              </w:rPr>
              <w:t>2</w:t>
            </w:r>
          </w:p>
        </w:tc>
        <w:tc>
          <w:tcPr>
            <w:tcW w:w="936" w:type="dxa"/>
          </w:tcPr>
          <w:p w14:paraId="65451FE1" w14:textId="77777777" w:rsidR="00924464" w:rsidRDefault="00924464">
            <w:pPr>
              <w:pStyle w:val="TableParagraph"/>
              <w:rPr>
                <w:rFonts w:ascii="Arial"/>
                <w:b/>
                <w:sz w:val="20"/>
              </w:rPr>
            </w:pPr>
          </w:p>
          <w:p w14:paraId="27E4EC2E" w14:textId="77777777" w:rsidR="00924464" w:rsidRDefault="00924464">
            <w:pPr>
              <w:pStyle w:val="TableParagraph"/>
              <w:rPr>
                <w:rFonts w:ascii="Arial"/>
                <w:b/>
                <w:sz w:val="20"/>
              </w:rPr>
            </w:pPr>
          </w:p>
          <w:p w14:paraId="14457AB4" w14:textId="77777777" w:rsidR="00924464" w:rsidRDefault="0083266D">
            <w:pPr>
              <w:pStyle w:val="TableParagraph"/>
              <w:ind w:left="5" w:right="3"/>
              <w:jc w:val="center"/>
              <w:rPr>
                <w:sz w:val="20"/>
              </w:rPr>
            </w:pPr>
            <w:r>
              <w:rPr>
                <w:spacing w:val="-4"/>
                <w:sz w:val="20"/>
              </w:rPr>
              <w:t>M010</w:t>
            </w:r>
          </w:p>
        </w:tc>
        <w:tc>
          <w:tcPr>
            <w:tcW w:w="5310" w:type="dxa"/>
          </w:tcPr>
          <w:p w14:paraId="488104A3" w14:textId="77777777" w:rsidR="00924464" w:rsidRDefault="0083266D">
            <w:pPr>
              <w:pStyle w:val="TableParagraph"/>
              <w:ind w:left="4" w:right="-15"/>
              <w:jc w:val="both"/>
              <w:rPr>
                <w:sz w:val="20"/>
              </w:rPr>
            </w:pPr>
            <w:r>
              <w:rPr>
                <w:sz w:val="20"/>
              </w:rPr>
              <w:t>Por no respetar las preferencias de paso, al incorporarse a cualquier vía, al pasar cualquier crucero o al rebasar. Las personas</w:t>
            </w:r>
            <w:r>
              <w:rPr>
                <w:spacing w:val="-14"/>
                <w:sz w:val="20"/>
              </w:rPr>
              <w:t xml:space="preserve"> </w:t>
            </w:r>
            <w:r>
              <w:rPr>
                <w:sz w:val="20"/>
              </w:rPr>
              <w:t>conductoras</w:t>
            </w:r>
            <w:r>
              <w:rPr>
                <w:spacing w:val="-14"/>
                <w:sz w:val="20"/>
              </w:rPr>
              <w:t xml:space="preserve"> </w:t>
            </w:r>
            <w:r>
              <w:rPr>
                <w:sz w:val="20"/>
              </w:rPr>
              <w:t>que</w:t>
            </w:r>
            <w:r>
              <w:rPr>
                <w:spacing w:val="-10"/>
                <w:sz w:val="20"/>
              </w:rPr>
              <w:t xml:space="preserve"> </w:t>
            </w:r>
            <w:r>
              <w:rPr>
                <w:sz w:val="20"/>
              </w:rPr>
              <w:t>pretendan</w:t>
            </w:r>
            <w:r>
              <w:rPr>
                <w:spacing w:val="-11"/>
                <w:sz w:val="20"/>
              </w:rPr>
              <w:t xml:space="preserve"> </w:t>
            </w:r>
            <w:r>
              <w:rPr>
                <w:sz w:val="20"/>
              </w:rPr>
              <w:t>incorporarse</w:t>
            </w:r>
            <w:r>
              <w:rPr>
                <w:spacing w:val="-14"/>
                <w:sz w:val="20"/>
              </w:rPr>
              <w:t xml:space="preserve"> </w:t>
            </w:r>
            <w:r>
              <w:rPr>
                <w:sz w:val="20"/>
              </w:rPr>
              <w:t>a</w:t>
            </w:r>
            <w:r>
              <w:rPr>
                <w:spacing w:val="-13"/>
                <w:sz w:val="20"/>
              </w:rPr>
              <w:t xml:space="preserve"> </w:t>
            </w:r>
            <w:r>
              <w:rPr>
                <w:sz w:val="20"/>
              </w:rPr>
              <w:t>una</w:t>
            </w:r>
            <w:r>
              <w:rPr>
                <w:spacing w:val="-14"/>
                <w:sz w:val="20"/>
              </w:rPr>
              <w:t xml:space="preserve"> </w:t>
            </w:r>
            <w:r>
              <w:rPr>
                <w:sz w:val="20"/>
              </w:rPr>
              <w:t>vía primaria por no ceder el paso a los vehículos que circulen</w:t>
            </w:r>
          </w:p>
          <w:p w14:paraId="189BB25D" w14:textId="77777777" w:rsidR="00924464" w:rsidRDefault="0083266D">
            <w:pPr>
              <w:pStyle w:val="TableParagraph"/>
              <w:spacing w:line="210" w:lineRule="exact"/>
              <w:ind w:left="4"/>
              <w:jc w:val="both"/>
              <w:rPr>
                <w:sz w:val="20"/>
              </w:rPr>
            </w:pPr>
            <w:r>
              <w:rPr>
                <w:sz w:val="20"/>
              </w:rPr>
              <w:t>por</w:t>
            </w:r>
            <w:r>
              <w:rPr>
                <w:spacing w:val="-4"/>
                <w:sz w:val="20"/>
              </w:rPr>
              <w:t xml:space="preserve"> </w:t>
            </w:r>
            <w:r>
              <w:rPr>
                <w:sz w:val="20"/>
              </w:rPr>
              <w:t>la</w:t>
            </w:r>
            <w:r>
              <w:rPr>
                <w:spacing w:val="-5"/>
                <w:sz w:val="20"/>
              </w:rPr>
              <w:t xml:space="preserve"> </w:t>
            </w:r>
            <w:r>
              <w:rPr>
                <w:spacing w:val="-2"/>
                <w:sz w:val="20"/>
              </w:rPr>
              <w:t>misma.</w:t>
            </w:r>
          </w:p>
        </w:tc>
        <w:tc>
          <w:tcPr>
            <w:tcW w:w="1106" w:type="dxa"/>
          </w:tcPr>
          <w:p w14:paraId="281668C3" w14:textId="77777777" w:rsidR="00924464" w:rsidRDefault="00924464">
            <w:pPr>
              <w:pStyle w:val="TableParagraph"/>
              <w:rPr>
                <w:rFonts w:ascii="Arial"/>
                <w:b/>
                <w:sz w:val="20"/>
              </w:rPr>
            </w:pPr>
          </w:p>
          <w:p w14:paraId="7EBDC58C" w14:textId="77777777" w:rsidR="00924464" w:rsidRDefault="00924464">
            <w:pPr>
              <w:pStyle w:val="TableParagraph"/>
              <w:rPr>
                <w:rFonts w:ascii="Arial"/>
                <w:b/>
                <w:sz w:val="20"/>
              </w:rPr>
            </w:pPr>
          </w:p>
          <w:p w14:paraId="51507B5A" w14:textId="77777777" w:rsidR="00924464" w:rsidRDefault="0083266D">
            <w:pPr>
              <w:pStyle w:val="TableParagraph"/>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17991054" w14:textId="77777777" w:rsidR="00924464" w:rsidRDefault="00924464">
            <w:pPr>
              <w:pStyle w:val="TableParagraph"/>
              <w:rPr>
                <w:rFonts w:ascii="Arial"/>
                <w:b/>
                <w:sz w:val="20"/>
              </w:rPr>
            </w:pPr>
          </w:p>
          <w:p w14:paraId="661417D1" w14:textId="77777777" w:rsidR="00924464" w:rsidRDefault="00924464">
            <w:pPr>
              <w:pStyle w:val="TableParagraph"/>
              <w:rPr>
                <w:rFonts w:ascii="Arial"/>
                <w:b/>
                <w:sz w:val="20"/>
              </w:rPr>
            </w:pPr>
          </w:p>
          <w:p w14:paraId="2BE29AB3" w14:textId="77777777" w:rsidR="00924464" w:rsidRDefault="0083266D">
            <w:pPr>
              <w:pStyle w:val="TableParagraph"/>
              <w:ind w:left="3"/>
              <w:rPr>
                <w:sz w:val="20"/>
              </w:rPr>
            </w:pPr>
            <w:r>
              <w:rPr>
                <w:spacing w:val="-5"/>
                <w:sz w:val="20"/>
              </w:rPr>
              <w:t>46</w:t>
            </w:r>
          </w:p>
        </w:tc>
        <w:tc>
          <w:tcPr>
            <w:tcW w:w="881" w:type="dxa"/>
          </w:tcPr>
          <w:p w14:paraId="2F557C7A" w14:textId="77777777" w:rsidR="00924464" w:rsidRDefault="00924464">
            <w:pPr>
              <w:pStyle w:val="TableParagraph"/>
              <w:rPr>
                <w:rFonts w:ascii="Times New Roman"/>
                <w:sz w:val="18"/>
              </w:rPr>
            </w:pPr>
          </w:p>
        </w:tc>
      </w:tr>
      <w:tr w:rsidR="00924464" w14:paraId="7230A8F0" w14:textId="77777777">
        <w:trPr>
          <w:trHeight w:val="1152"/>
        </w:trPr>
        <w:tc>
          <w:tcPr>
            <w:tcW w:w="559" w:type="dxa"/>
          </w:tcPr>
          <w:p w14:paraId="5BBA535D" w14:textId="77777777" w:rsidR="00924464" w:rsidRDefault="00924464">
            <w:pPr>
              <w:pStyle w:val="TableParagraph"/>
              <w:rPr>
                <w:rFonts w:ascii="Arial"/>
                <w:b/>
                <w:sz w:val="20"/>
              </w:rPr>
            </w:pPr>
          </w:p>
          <w:p w14:paraId="161CF905" w14:textId="77777777" w:rsidR="00924464" w:rsidRDefault="00924464">
            <w:pPr>
              <w:pStyle w:val="TableParagraph"/>
              <w:rPr>
                <w:rFonts w:ascii="Arial"/>
                <w:b/>
                <w:sz w:val="20"/>
              </w:rPr>
            </w:pPr>
          </w:p>
          <w:p w14:paraId="7089ED4F" w14:textId="77777777" w:rsidR="00924464" w:rsidRDefault="0083266D">
            <w:pPr>
              <w:pStyle w:val="TableParagraph"/>
              <w:ind w:left="4"/>
              <w:jc w:val="center"/>
              <w:rPr>
                <w:sz w:val="20"/>
              </w:rPr>
            </w:pPr>
            <w:r>
              <w:rPr>
                <w:spacing w:val="-10"/>
                <w:sz w:val="20"/>
              </w:rPr>
              <w:t>3</w:t>
            </w:r>
          </w:p>
        </w:tc>
        <w:tc>
          <w:tcPr>
            <w:tcW w:w="936" w:type="dxa"/>
          </w:tcPr>
          <w:p w14:paraId="7661EE40" w14:textId="77777777" w:rsidR="00924464" w:rsidRDefault="00924464">
            <w:pPr>
              <w:pStyle w:val="TableParagraph"/>
              <w:rPr>
                <w:rFonts w:ascii="Arial"/>
                <w:b/>
                <w:sz w:val="20"/>
              </w:rPr>
            </w:pPr>
          </w:p>
          <w:p w14:paraId="25FE0583" w14:textId="77777777" w:rsidR="00924464" w:rsidRDefault="00924464">
            <w:pPr>
              <w:pStyle w:val="TableParagraph"/>
              <w:rPr>
                <w:rFonts w:ascii="Arial"/>
                <w:b/>
                <w:sz w:val="20"/>
              </w:rPr>
            </w:pPr>
          </w:p>
          <w:p w14:paraId="1D263A99" w14:textId="77777777" w:rsidR="00924464" w:rsidRDefault="0083266D">
            <w:pPr>
              <w:pStyle w:val="TableParagraph"/>
              <w:ind w:left="5" w:right="3"/>
              <w:jc w:val="center"/>
              <w:rPr>
                <w:sz w:val="20"/>
              </w:rPr>
            </w:pPr>
            <w:r>
              <w:rPr>
                <w:spacing w:val="-4"/>
                <w:sz w:val="20"/>
              </w:rPr>
              <w:t>M011</w:t>
            </w:r>
          </w:p>
        </w:tc>
        <w:tc>
          <w:tcPr>
            <w:tcW w:w="5310" w:type="dxa"/>
          </w:tcPr>
          <w:p w14:paraId="5EA2C869" w14:textId="77777777" w:rsidR="00924464" w:rsidRDefault="0083266D">
            <w:pPr>
              <w:pStyle w:val="TableParagraph"/>
              <w:ind w:left="4" w:right="-15"/>
              <w:jc w:val="both"/>
              <w:rPr>
                <w:sz w:val="20"/>
              </w:rPr>
            </w:pPr>
            <w:r>
              <w:rPr>
                <w:sz w:val="20"/>
              </w:rPr>
              <w:t>Por no hacer alto total, respetando el cruce de personas peatonas</w:t>
            </w:r>
            <w:r>
              <w:rPr>
                <w:spacing w:val="-11"/>
                <w:sz w:val="20"/>
              </w:rPr>
              <w:t xml:space="preserve"> </w:t>
            </w:r>
            <w:r>
              <w:rPr>
                <w:sz w:val="20"/>
              </w:rPr>
              <w:t>al</w:t>
            </w:r>
            <w:r>
              <w:rPr>
                <w:spacing w:val="-11"/>
                <w:sz w:val="20"/>
              </w:rPr>
              <w:t xml:space="preserve"> </w:t>
            </w:r>
            <w:r>
              <w:rPr>
                <w:sz w:val="20"/>
              </w:rPr>
              <w:t>incorporarse</w:t>
            </w:r>
            <w:r>
              <w:rPr>
                <w:spacing w:val="-14"/>
                <w:sz w:val="20"/>
              </w:rPr>
              <w:t xml:space="preserve"> </w:t>
            </w:r>
            <w:r>
              <w:rPr>
                <w:sz w:val="20"/>
              </w:rPr>
              <w:t>en</w:t>
            </w:r>
            <w:r>
              <w:rPr>
                <w:spacing w:val="-12"/>
                <w:sz w:val="20"/>
              </w:rPr>
              <w:t xml:space="preserve"> </w:t>
            </w:r>
            <w:r>
              <w:rPr>
                <w:sz w:val="20"/>
              </w:rPr>
              <w:t>cualquier</w:t>
            </w:r>
            <w:r>
              <w:rPr>
                <w:spacing w:val="-13"/>
                <w:sz w:val="20"/>
              </w:rPr>
              <w:t xml:space="preserve"> </w:t>
            </w:r>
            <w:r>
              <w:rPr>
                <w:sz w:val="20"/>
              </w:rPr>
              <w:t>vía,</w:t>
            </w:r>
            <w:r>
              <w:rPr>
                <w:spacing w:val="-13"/>
                <w:sz w:val="20"/>
              </w:rPr>
              <w:t xml:space="preserve"> </w:t>
            </w:r>
            <w:r>
              <w:rPr>
                <w:sz w:val="20"/>
              </w:rPr>
              <w:t>al</w:t>
            </w:r>
            <w:r>
              <w:rPr>
                <w:spacing w:val="-13"/>
                <w:sz w:val="20"/>
              </w:rPr>
              <w:t xml:space="preserve"> </w:t>
            </w:r>
            <w:r>
              <w:rPr>
                <w:sz w:val="20"/>
              </w:rPr>
              <w:t>pasar</w:t>
            </w:r>
            <w:r>
              <w:rPr>
                <w:spacing w:val="-14"/>
                <w:sz w:val="20"/>
              </w:rPr>
              <w:t xml:space="preserve"> </w:t>
            </w:r>
            <w:r>
              <w:rPr>
                <w:sz w:val="20"/>
              </w:rPr>
              <w:t>cruceros, rebasar,</w:t>
            </w:r>
            <w:r>
              <w:rPr>
                <w:spacing w:val="33"/>
                <w:sz w:val="20"/>
              </w:rPr>
              <w:t xml:space="preserve"> </w:t>
            </w:r>
            <w:r>
              <w:rPr>
                <w:sz w:val="20"/>
              </w:rPr>
              <w:t>cambiar</w:t>
            </w:r>
            <w:r>
              <w:rPr>
                <w:spacing w:val="32"/>
                <w:sz w:val="20"/>
              </w:rPr>
              <w:t xml:space="preserve"> </w:t>
            </w:r>
            <w:r>
              <w:rPr>
                <w:sz w:val="20"/>
              </w:rPr>
              <w:t>de</w:t>
            </w:r>
            <w:r>
              <w:rPr>
                <w:spacing w:val="33"/>
                <w:sz w:val="20"/>
              </w:rPr>
              <w:t xml:space="preserve"> </w:t>
            </w:r>
            <w:r>
              <w:rPr>
                <w:sz w:val="20"/>
              </w:rPr>
              <w:t>carril,</w:t>
            </w:r>
            <w:r>
              <w:rPr>
                <w:spacing w:val="33"/>
                <w:sz w:val="20"/>
              </w:rPr>
              <w:t xml:space="preserve"> </w:t>
            </w:r>
            <w:r>
              <w:rPr>
                <w:sz w:val="20"/>
              </w:rPr>
              <w:t>dar</w:t>
            </w:r>
            <w:r>
              <w:rPr>
                <w:spacing w:val="32"/>
                <w:sz w:val="20"/>
              </w:rPr>
              <w:t xml:space="preserve"> </w:t>
            </w:r>
            <w:r>
              <w:rPr>
                <w:sz w:val="20"/>
              </w:rPr>
              <w:t>vuelta</w:t>
            </w:r>
            <w:r>
              <w:rPr>
                <w:spacing w:val="33"/>
                <w:sz w:val="20"/>
              </w:rPr>
              <w:t xml:space="preserve"> </w:t>
            </w:r>
            <w:r>
              <w:rPr>
                <w:sz w:val="20"/>
              </w:rPr>
              <w:t>a</w:t>
            </w:r>
            <w:r>
              <w:rPr>
                <w:spacing w:val="33"/>
                <w:sz w:val="20"/>
              </w:rPr>
              <w:t xml:space="preserve"> </w:t>
            </w:r>
            <w:r>
              <w:rPr>
                <w:sz w:val="20"/>
              </w:rPr>
              <w:t>la</w:t>
            </w:r>
            <w:r>
              <w:rPr>
                <w:spacing w:val="33"/>
                <w:sz w:val="20"/>
              </w:rPr>
              <w:t xml:space="preserve"> </w:t>
            </w:r>
            <w:r>
              <w:rPr>
                <w:sz w:val="20"/>
              </w:rPr>
              <w:t>izquierda,</w:t>
            </w:r>
            <w:r>
              <w:rPr>
                <w:spacing w:val="33"/>
                <w:sz w:val="20"/>
              </w:rPr>
              <w:t xml:space="preserve"> </w:t>
            </w:r>
            <w:r>
              <w:rPr>
                <w:sz w:val="20"/>
              </w:rPr>
              <w:t>a</w:t>
            </w:r>
            <w:r>
              <w:rPr>
                <w:spacing w:val="31"/>
                <w:sz w:val="20"/>
              </w:rPr>
              <w:t xml:space="preserve"> </w:t>
            </w:r>
            <w:r>
              <w:rPr>
                <w:sz w:val="20"/>
              </w:rPr>
              <w:t>la</w:t>
            </w:r>
          </w:p>
          <w:p w14:paraId="25EF5344" w14:textId="77777777" w:rsidR="00924464" w:rsidRDefault="0083266D">
            <w:pPr>
              <w:pStyle w:val="TableParagraph"/>
              <w:spacing w:line="230" w:lineRule="atLeast"/>
              <w:ind w:left="4" w:right="146"/>
              <w:jc w:val="both"/>
              <w:rPr>
                <w:sz w:val="20"/>
              </w:rPr>
            </w:pPr>
            <w:r>
              <w:rPr>
                <w:sz w:val="20"/>
              </w:rPr>
              <w:t>derecha o en “U, cuando el pavimento</w:t>
            </w:r>
            <w:r>
              <w:rPr>
                <w:spacing w:val="-9"/>
                <w:sz w:val="20"/>
              </w:rPr>
              <w:t xml:space="preserve"> </w:t>
            </w:r>
            <w:r>
              <w:rPr>
                <w:sz w:val="20"/>
              </w:rPr>
              <w:t>este</w:t>
            </w:r>
            <w:r>
              <w:rPr>
                <w:spacing w:val="-8"/>
                <w:sz w:val="20"/>
              </w:rPr>
              <w:t xml:space="preserve"> </w:t>
            </w:r>
            <w:r>
              <w:rPr>
                <w:sz w:val="20"/>
              </w:rPr>
              <w:t>húmedo y</w:t>
            </w:r>
            <w:r>
              <w:rPr>
                <w:spacing w:val="-8"/>
                <w:sz w:val="20"/>
              </w:rPr>
              <w:t xml:space="preserve"> </w:t>
            </w:r>
            <w:r>
              <w:rPr>
                <w:sz w:val="20"/>
              </w:rPr>
              <w:t>en casos de siniestro o emergencia.</w:t>
            </w:r>
          </w:p>
        </w:tc>
        <w:tc>
          <w:tcPr>
            <w:tcW w:w="1106" w:type="dxa"/>
          </w:tcPr>
          <w:p w14:paraId="695A197D" w14:textId="77777777" w:rsidR="00924464" w:rsidRDefault="00924464">
            <w:pPr>
              <w:pStyle w:val="TableParagraph"/>
              <w:rPr>
                <w:rFonts w:ascii="Arial"/>
                <w:b/>
                <w:sz w:val="20"/>
              </w:rPr>
            </w:pPr>
          </w:p>
          <w:p w14:paraId="4090BCAF" w14:textId="77777777" w:rsidR="00924464" w:rsidRDefault="00924464">
            <w:pPr>
              <w:pStyle w:val="TableParagraph"/>
              <w:rPr>
                <w:rFonts w:ascii="Arial"/>
                <w:b/>
                <w:sz w:val="20"/>
              </w:rPr>
            </w:pPr>
          </w:p>
          <w:p w14:paraId="0BA34B1C" w14:textId="77777777" w:rsidR="00924464" w:rsidRDefault="0083266D">
            <w:pPr>
              <w:pStyle w:val="TableParagraph"/>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12853A3B" w14:textId="77777777" w:rsidR="00924464" w:rsidRDefault="00924464">
            <w:pPr>
              <w:pStyle w:val="TableParagraph"/>
              <w:rPr>
                <w:rFonts w:ascii="Arial"/>
                <w:b/>
                <w:sz w:val="20"/>
              </w:rPr>
            </w:pPr>
          </w:p>
          <w:p w14:paraId="1C17A0BC" w14:textId="77777777" w:rsidR="00924464" w:rsidRDefault="00924464">
            <w:pPr>
              <w:pStyle w:val="TableParagraph"/>
              <w:rPr>
                <w:rFonts w:ascii="Arial"/>
                <w:b/>
                <w:sz w:val="20"/>
              </w:rPr>
            </w:pPr>
          </w:p>
          <w:p w14:paraId="517E01B8" w14:textId="77777777" w:rsidR="00924464" w:rsidRDefault="0083266D">
            <w:pPr>
              <w:pStyle w:val="TableParagraph"/>
              <w:ind w:left="3"/>
              <w:rPr>
                <w:sz w:val="20"/>
              </w:rPr>
            </w:pPr>
            <w:r>
              <w:rPr>
                <w:spacing w:val="-5"/>
                <w:sz w:val="20"/>
              </w:rPr>
              <w:t>60</w:t>
            </w:r>
          </w:p>
        </w:tc>
        <w:tc>
          <w:tcPr>
            <w:tcW w:w="881" w:type="dxa"/>
          </w:tcPr>
          <w:p w14:paraId="6A14DD3D" w14:textId="77777777" w:rsidR="00924464" w:rsidRDefault="00924464">
            <w:pPr>
              <w:pStyle w:val="TableParagraph"/>
              <w:rPr>
                <w:rFonts w:ascii="Arial"/>
                <w:b/>
                <w:sz w:val="20"/>
              </w:rPr>
            </w:pPr>
          </w:p>
          <w:p w14:paraId="3D784E7E" w14:textId="77777777" w:rsidR="00924464" w:rsidRDefault="00924464">
            <w:pPr>
              <w:pStyle w:val="TableParagraph"/>
              <w:rPr>
                <w:rFonts w:ascii="Arial"/>
                <w:b/>
                <w:sz w:val="20"/>
              </w:rPr>
            </w:pPr>
          </w:p>
          <w:p w14:paraId="4B680FBD" w14:textId="77777777" w:rsidR="00924464" w:rsidRDefault="0083266D">
            <w:pPr>
              <w:pStyle w:val="TableParagraph"/>
              <w:ind w:left="2"/>
              <w:jc w:val="center"/>
              <w:rPr>
                <w:sz w:val="20"/>
              </w:rPr>
            </w:pPr>
            <w:r>
              <w:rPr>
                <w:spacing w:val="-5"/>
                <w:sz w:val="20"/>
              </w:rPr>
              <w:t>XII</w:t>
            </w:r>
          </w:p>
        </w:tc>
      </w:tr>
      <w:tr w:rsidR="00924464" w14:paraId="6ADCDF37" w14:textId="77777777">
        <w:trPr>
          <w:trHeight w:val="457"/>
        </w:trPr>
        <w:tc>
          <w:tcPr>
            <w:tcW w:w="559" w:type="dxa"/>
          </w:tcPr>
          <w:p w14:paraId="4FCDF2E0" w14:textId="77777777" w:rsidR="00924464" w:rsidRDefault="0083266D">
            <w:pPr>
              <w:pStyle w:val="TableParagraph"/>
              <w:spacing w:before="114"/>
              <w:ind w:left="4"/>
              <w:jc w:val="center"/>
              <w:rPr>
                <w:sz w:val="20"/>
              </w:rPr>
            </w:pPr>
            <w:r>
              <w:rPr>
                <w:spacing w:val="-10"/>
                <w:sz w:val="20"/>
              </w:rPr>
              <w:t>4</w:t>
            </w:r>
          </w:p>
        </w:tc>
        <w:tc>
          <w:tcPr>
            <w:tcW w:w="936" w:type="dxa"/>
          </w:tcPr>
          <w:p w14:paraId="2AEB6699" w14:textId="77777777" w:rsidR="00924464" w:rsidRDefault="0083266D">
            <w:pPr>
              <w:pStyle w:val="TableParagraph"/>
              <w:spacing w:before="114"/>
              <w:ind w:left="5" w:right="3"/>
              <w:jc w:val="center"/>
              <w:rPr>
                <w:sz w:val="20"/>
              </w:rPr>
            </w:pPr>
            <w:r>
              <w:rPr>
                <w:spacing w:val="-4"/>
                <w:sz w:val="20"/>
              </w:rPr>
              <w:t>M012</w:t>
            </w:r>
          </w:p>
        </w:tc>
        <w:tc>
          <w:tcPr>
            <w:tcW w:w="5310" w:type="dxa"/>
          </w:tcPr>
          <w:p w14:paraId="23CBD2A7" w14:textId="77777777" w:rsidR="00924464" w:rsidRDefault="0083266D">
            <w:pPr>
              <w:pStyle w:val="TableParagraph"/>
              <w:spacing w:line="228" w:lineRule="exact"/>
              <w:ind w:left="4" w:right="-15"/>
              <w:rPr>
                <w:sz w:val="20"/>
              </w:rPr>
            </w:pPr>
            <w:r>
              <w:rPr>
                <w:sz w:val="20"/>
              </w:rPr>
              <w:t>Por</w:t>
            </w:r>
            <w:r>
              <w:rPr>
                <w:spacing w:val="-12"/>
                <w:sz w:val="20"/>
              </w:rPr>
              <w:t xml:space="preserve"> </w:t>
            </w:r>
            <w:r>
              <w:rPr>
                <w:sz w:val="20"/>
              </w:rPr>
              <w:t>no</w:t>
            </w:r>
            <w:r>
              <w:rPr>
                <w:spacing w:val="-13"/>
                <w:sz w:val="20"/>
              </w:rPr>
              <w:t xml:space="preserve"> </w:t>
            </w:r>
            <w:r>
              <w:rPr>
                <w:sz w:val="20"/>
              </w:rPr>
              <w:t>permitir</w:t>
            </w:r>
            <w:r>
              <w:rPr>
                <w:spacing w:val="-9"/>
                <w:sz w:val="20"/>
              </w:rPr>
              <w:t xml:space="preserve"> </w:t>
            </w:r>
            <w:r>
              <w:rPr>
                <w:sz w:val="20"/>
              </w:rPr>
              <w:t>la</w:t>
            </w:r>
            <w:r>
              <w:rPr>
                <w:spacing w:val="-13"/>
                <w:sz w:val="20"/>
              </w:rPr>
              <w:t xml:space="preserve"> </w:t>
            </w:r>
            <w:r>
              <w:rPr>
                <w:sz w:val="20"/>
              </w:rPr>
              <w:t>libre</w:t>
            </w:r>
            <w:r>
              <w:rPr>
                <w:spacing w:val="-14"/>
                <w:sz w:val="20"/>
              </w:rPr>
              <w:t xml:space="preserve"> </w:t>
            </w:r>
            <w:r>
              <w:rPr>
                <w:sz w:val="20"/>
              </w:rPr>
              <w:t>circulación</w:t>
            </w:r>
            <w:r>
              <w:rPr>
                <w:spacing w:val="-12"/>
                <w:sz w:val="20"/>
              </w:rPr>
              <w:t xml:space="preserve"> </w:t>
            </w:r>
            <w:r>
              <w:rPr>
                <w:sz w:val="20"/>
              </w:rPr>
              <w:t>y</w:t>
            </w:r>
            <w:r>
              <w:rPr>
                <w:spacing w:val="-9"/>
                <w:sz w:val="20"/>
              </w:rPr>
              <w:t xml:space="preserve"> </w:t>
            </w:r>
            <w:r>
              <w:rPr>
                <w:sz w:val="20"/>
              </w:rPr>
              <w:t>no</w:t>
            </w:r>
            <w:r>
              <w:rPr>
                <w:spacing w:val="-13"/>
                <w:sz w:val="20"/>
              </w:rPr>
              <w:t xml:space="preserve"> </w:t>
            </w:r>
            <w:r>
              <w:rPr>
                <w:sz w:val="20"/>
              </w:rPr>
              <w:t>respetar</w:t>
            </w:r>
            <w:r>
              <w:rPr>
                <w:spacing w:val="-11"/>
                <w:sz w:val="20"/>
              </w:rPr>
              <w:t xml:space="preserve"> </w:t>
            </w:r>
            <w:r>
              <w:rPr>
                <w:sz w:val="20"/>
              </w:rPr>
              <w:t>el</w:t>
            </w:r>
            <w:r>
              <w:rPr>
                <w:spacing w:val="-11"/>
                <w:sz w:val="20"/>
              </w:rPr>
              <w:t xml:space="preserve"> </w:t>
            </w:r>
            <w:r>
              <w:rPr>
                <w:sz w:val="20"/>
              </w:rPr>
              <w:t>contraflujo exclusivo para vehículos de transporte público</w:t>
            </w:r>
          </w:p>
        </w:tc>
        <w:tc>
          <w:tcPr>
            <w:tcW w:w="1106" w:type="dxa"/>
          </w:tcPr>
          <w:p w14:paraId="5D5D06B1" w14:textId="77777777" w:rsidR="00924464" w:rsidRDefault="0083266D">
            <w:pPr>
              <w:pStyle w:val="TableParagraph"/>
              <w:spacing w:before="114"/>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54D68CB7" w14:textId="77777777" w:rsidR="00924464" w:rsidRDefault="0083266D">
            <w:pPr>
              <w:pStyle w:val="TableParagraph"/>
              <w:spacing w:before="114"/>
              <w:ind w:left="3"/>
              <w:rPr>
                <w:sz w:val="20"/>
              </w:rPr>
            </w:pPr>
            <w:r>
              <w:rPr>
                <w:spacing w:val="-5"/>
                <w:sz w:val="20"/>
              </w:rPr>
              <w:t>60</w:t>
            </w:r>
          </w:p>
        </w:tc>
        <w:tc>
          <w:tcPr>
            <w:tcW w:w="881" w:type="dxa"/>
          </w:tcPr>
          <w:p w14:paraId="45E12F35" w14:textId="77777777" w:rsidR="00924464" w:rsidRDefault="0083266D">
            <w:pPr>
              <w:pStyle w:val="TableParagraph"/>
              <w:spacing w:before="114"/>
              <w:ind w:left="2"/>
              <w:jc w:val="center"/>
              <w:rPr>
                <w:sz w:val="20"/>
              </w:rPr>
            </w:pPr>
            <w:r>
              <w:rPr>
                <w:spacing w:val="-10"/>
                <w:sz w:val="20"/>
              </w:rPr>
              <w:t>X</w:t>
            </w:r>
          </w:p>
        </w:tc>
      </w:tr>
      <w:tr w:rsidR="00924464" w14:paraId="58E93220" w14:textId="77777777">
        <w:trPr>
          <w:trHeight w:val="335"/>
        </w:trPr>
        <w:tc>
          <w:tcPr>
            <w:tcW w:w="559" w:type="dxa"/>
          </w:tcPr>
          <w:p w14:paraId="366C2E74" w14:textId="77777777" w:rsidR="00924464" w:rsidRDefault="0083266D">
            <w:pPr>
              <w:pStyle w:val="TableParagraph"/>
              <w:spacing w:before="52"/>
              <w:ind w:left="4"/>
              <w:jc w:val="center"/>
              <w:rPr>
                <w:sz w:val="20"/>
              </w:rPr>
            </w:pPr>
            <w:r>
              <w:rPr>
                <w:spacing w:val="-10"/>
                <w:sz w:val="20"/>
              </w:rPr>
              <w:t>5</w:t>
            </w:r>
          </w:p>
        </w:tc>
        <w:tc>
          <w:tcPr>
            <w:tcW w:w="936" w:type="dxa"/>
          </w:tcPr>
          <w:p w14:paraId="6F3EDA26" w14:textId="77777777" w:rsidR="00924464" w:rsidRDefault="0083266D">
            <w:pPr>
              <w:pStyle w:val="TableParagraph"/>
              <w:spacing w:before="52"/>
              <w:ind w:left="5" w:right="3"/>
              <w:jc w:val="center"/>
              <w:rPr>
                <w:sz w:val="20"/>
              </w:rPr>
            </w:pPr>
            <w:r>
              <w:rPr>
                <w:spacing w:val="-4"/>
                <w:sz w:val="20"/>
              </w:rPr>
              <w:t>M013</w:t>
            </w:r>
          </w:p>
        </w:tc>
        <w:tc>
          <w:tcPr>
            <w:tcW w:w="5310" w:type="dxa"/>
          </w:tcPr>
          <w:p w14:paraId="5943E4FB" w14:textId="77777777" w:rsidR="00924464" w:rsidRDefault="0083266D">
            <w:pPr>
              <w:pStyle w:val="TableParagraph"/>
              <w:spacing w:line="229" w:lineRule="exact"/>
              <w:ind w:left="4" w:right="-15"/>
              <w:rPr>
                <w:sz w:val="20"/>
              </w:rPr>
            </w:pPr>
            <w:r>
              <w:rPr>
                <w:spacing w:val="-2"/>
                <w:sz w:val="20"/>
              </w:rPr>
              <w:t>Por</w:t>
            </w:r>
            <w:r>
              <w:rPr>
                <w:spacing w:val="-8"/>
                <w:sz w:val="20"/>
              </w:rPr>
              <w:t xml:space="preserve"> </w:t>
            </w:r>
            <w:r>
              <w:rPr>
                <w:spacing w:val="-2"/>
                <w:sz w:val="20"/>
              </w:rPr>
              <w:t>circular</w:t>
            </w:r>
            <w:r>
              <w:rPr>
                <w:spacing w:val="-8"/>
                <w:sz w:val="20"/>
              </w:rPr>
              <w:t xml:space="preserve"> </w:t>
            </w:r>
            <w:r>
              <w:rPr>
                <w:spacing w:val="-2"/>
                <w:sz w:val="20"/>
              </w:rPr>
              <w:t>en</w:t>
            </w:r>
            <w:r>
              <w:rPr>
                <w:spacing w:val="-9"/>
                <w:sz w:val="20"/>
              </w:rPr>
              <w:t xml:space="preserve"> </w:t>
            </w:r>
            <w:r>
              <w:rPr>
                <w:spacing w:val="-2"/>
                <w:sz w:val="20"/>
              </w:rPr>
              <w:t>sentido</w:t>
            </w:r>
            <w:r>
              <w:rPr>
                <w:spacing w:val="-15"/>
                <w:sz w:val="20"/>
              </w:rPr>
              <w:t xml:space="preserve"> </w:t>
            </w:r>
            <w:r>
              <w:rPr>
                <w:spacing w:val="-2"/>
                <w:sz w:val="20"/>
              </w:rPr>
              <w:t>contrario</w:t>
            </w:r>
            <w:r>
              <w:rPr>
                <w:spacing w:val="-10"/>
                <w:sz w:val="20"/>
              </w:rPr>
              <w:t xml:space="preserve"> </w:t>
            </w:r>
            <w:r>
              <w:rPr>
                <w:spacing w:val="-2"/>
                <w:sz w:val="20"/>
              </w:rPr>
              <w:t>o</w:t>
            </w:r>
            <w:r>
              <w:rPr>
                <w:spacing w:val="-6"/>
                <w:sz w:val="20"/>
              </w:rPr>
              <w:t xml:space="preserve"> </w:t>
            </w:r>
            <w:r>
              <w:rPr>
                <w:spacing w:val="-2"/>
                <w:sz w:val="20"/>
              </w:rPr>
              <w:t>en</w:t>
            </w:r>
            <w:r>
              <w:rPr>
                <w:spacing w:val="-10"/>
                <w:sz w:val="20"/>
              </w:rPr>
              <w:t xml:space="preserve"> </w:t>
            </w:r>
            <w:r>
              <w:rPr>
                <w:spacing w:val="-2"/>
                <w:sz w:val="20"/>
              </w:rPr>
              <w:t>medio</w:t>
            </w:r>
            <w:r>
              <w:rPr>
                <w:spacing w:val="-7"/>
                <w:sz w:val="20"/>
              </w:rPr>
              <w:t xml:space="preserve"> </w:t>
            </w:r>
            <w:r>
              <w:rPr>
                <w:spacing w:val="-2"/>
                <w:sz w:val="20"/>
              </w:rPr>
              <w:t>de</w:t>
            </w:r>
            <w:r>
              <w:rPr>
                <w:spacing w:val="-6"/>
                <w:sz w:val="20"/>
              </w:rPr>
              <w:t xml:space="preserve"> </w:t>
            </w:r>
            <w:r>
              <w:rPr>
                <w:spacing w:val="-2"/>
                <w:sz w:val="20"/>
              </w:rPr>
              <w:t>dos</w:t>
            </w:r>
            <w:r>
              <w:rPr>
                <w:spacing w:val="-11"/>
                <w:sz w:val="20"/>
              </w:rPr>
              <w:t xml:space="preserve"> </w:t>
            </w:r>
            <w:r>
              <w:rPr>
                <w:spacing w:val="-2"/>
                <w:sz w:val="20"/>
              </w:rPr>
              <w:t>vehículos</w:t>
            </w:r>
          </w:p>
        </w:tc>
        <w:tc>
          <w:tcPr>
            <w:tcW w:w="1106" w:type="dxa"/>
          </w:tcPr>
          <w:p w14:paraId="1CB450B8" w14:textId="77777777" w:rsidR="00924464" w:rsidRDefault="0083266D">
            <w:pPr>
              <w:pStyle w:val="TableParagraph"/>
              <w:spacing w:before="52"/>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4C896D06" w14:textId="77777777" w:rsidR="00924464" w:rsidRDefault="0083266D">
            <w:pPr>
              <w:pStyle w:val="TableParagraph"/>
              <w:spacing w:before="52"/>
              <w:ind w:left="3"/>
              <w:rPr>
                <w:sz w:val="20"/>
              </w:rPr>
            </w:pPr>
            <w:r>
              <w:rPr>
                <w:spacing w:val="-5"/>
                <w:sz w:val="20"/>
              </w:rPr>
              <w:t>61</w:t>
            </w:r>
          </w:p>
        </w:tc>
        <w:tc>
          <w:tcPr>
            <w:tcW w:w="881" w:type="dxa"/>
          </w:tcPr>
          <w:p w14:paraId="4F285246" w14:textId="77777777" w:rsidR="00924464" w:rsidRDefault="0083266D">
            <w:pPr>
              <w:pStyle w:val="TableParagraph"/>
              <w:spacing w:before="52"/>
              <w:ind w:left="58" w:right="53"/>
              <w:jc w:val="center"/>
              <w:rPr>
                <w:sz w:val="20"/>
              </w:rPr>
            </w:pPr>
            <w:r>
              <w:rPr>
                <w:spacing w:val="-4"/>
                <w:sz w:val="20"/>
              </w:rPr>
              <w:t>VIII</w:t>
            </w:r>
          </w:p>
        </w:tc>
      </w:tr>
      <w:tr w:rsidR="00924464" w14:paraId="3E9B2EC4" w14:textId="77777777">
        <w:trPr>
          <w:trHeight w:val="690"/>
        </w:trPr>
        <w:tc>
          <w:tcPr>
            <w:tcW w:w="559" w:type="dxa"/>
          </w:tcPr>
          <w:p w14:paraId="0534E8A5" w14:textId="77777777" w:rsidR="00924464" w:rsidRDefault="0083266D">
            <w:pPr>
              <w:pStyle w:val="TableParagraph"/>
              <w:spacing w:before="230"/>
              <w:ind w:left="4"/>
              <w:jc w:val="center"/>
              <w:rPr>
                <w:sz w:val="20"/>
              </w:rPr>
            </w:pPr>
            <w:r>
              <w:rPr>
                <w:spacing w:val="-10"/>
                <w:sz w:val="20"/>
              </w:rPr>
              <w:t>6</w:t>
            </w:r>
          </w:p>
        </w:tc>
        <w:tc>
          <w:tcPr>
            <w:tcW w:w="936" w:type="dxa"/>
          </w:tcPr>
          <w:p w14:paraId="59CDAE73" w14:textId="77777777" w:rsidR="00924464" w:rsidRDefault="0083266D">
            <w:pPr>
              <w:pStyle w:val="TableParagraph"/>
              <w:spacing w:before="230"/>
              <w:ind w:left="5" w:right="3"/>
              <w:jc w:val="center"/>
              <w:rPr>
                <w:sz w:val="20"/>
              </w:rPr>
            </w:pPr>
            <w:r>
              <w:rPr>
                <w:spacing w:val="-4"/>
                <w:sz w:val="20"/>
              </w:rPr>
              <w:t>M014</w:t>
            </w:r>
          </w:p>
        </w:tc>
        <w:tc>
          <w:tcPr>
            <w:tcW w:w="5310" w:type="dxa"/>
          </w:tcPr>
          <w:p w14:paraId="42AA4792" w14:textId="77777777" w:rsidR="00924464" w:rsidRDefault="0083266D">
            <w:pPr>
              <w:pStyle w:val="TableParagraph"/>
              <w:spacing w:line="230" w:lineRule="exact"/>
              <w:ind w:left="4" w:right="-15"/>
              <w:rPr>
                <w:sz w:val="20"/>
              </w:rPr>
            </w:pPr>
            <w:r>
              <w:rPr>
                <w:sz w:val="20"/>
              </w:rPr>
              <w:t>Por</w:t>
            </w:r>
            <w:r>
              <w:rPr>
                <w:spacing w:val="27"/>
                <w:sz w:val="20"/>
              </w:rPr>
              <w:t xml:space="preserve"> </w:t>
            </w:r>
            <w:r>
              <w:rPr>
                <w:sz w:val="20"/>
              </w:rPr>
              <w:t>no</w:t>
            </w:r>
            <w:r>
              <w:rPr>
                <w:spacing w:val="28"/>
                <w:sz w:val="20"/>
              </w:rPr>
              <w:t xml:space="preserve"> </w:t>
            </w:r>
            <w:r>
              <w:rPr>
                <w:sz w:val="20"/>
              </w:rPr>
              <w:t>ceder</w:t>
            </w:r>
            <w:r>
              <w:rPr>
                <w:spacing w:val="27"/>
                <w:sz w:val="20"/>
              </w:rPr>
              <w:t xml:space="preserve"> </w:t>
            </w:r>
            <w:r>
              <w:rPr>
                <w:sz w:val="20"/>
              </w:rPr>
              <w:t>el</w:t>
            </w:r>
            <w:r>
              <w:rPr>
                <w:spacing w:val="27"/>
                <w:sz w:val="20"/>
              </w:rPr>
              <w:t xml:space="preserve"> </w:t>
            </w:r>
            <w:r>
              <w:rPr>
                <w:sz w:val="20"/>
              </w:rPr>
              <w:t>paso</w:t>
            </w:r>
            <w:r>
              <w:rPr>
                <w:spacing w:val="28"/>
                <w:sz w:val="20"/>
              </w:rPr>
              <w:t xml:space="preserve"> </w:t>
            </w:r>
            <w:r>
              <w:rPr>
                <w:sz w:val="20"/>
              </w:rPr>
              <w:t>a los</w:t>
            </w:r>
            <w:r>
              <w:rPr>
                <w:spacing w:val="28"/>
                <w:sz w:val="20"/>
              </w:rPr>
              <w:t xml:space="preserve"> </w:t>
            </w:r>
            <w:r>
              <w:rPr>
                <w:sz w:val="20"/>
              </w:rPr>
              <w:t>vehículos</w:t>
            </w:r>
            <w:r>
              <w:rPr>
                <w:spacing w:val="29"/>
                <w:sz w:val="20"/>
              </w:rPr>
              <w:t xml:space="preserve"> </w:t>
            </w:r>
            <w:r>
              <w:rPr>
                <w:sz w:val="20"/>
              </w:rPr>
              <w:t>que</w:t>
            </w:r>
            <w:r>
              <w:rPr>
                <w:spacing w:val="28"/>
                <w:sz w:val="20"/>
              </w:rPr>
              <w:t xml:space="preserve"> </w:t>
            </w:r>
            <w:r>
              <w:rPr>
                <w:sz w:val="20"/>
              </w:rPr>
              <w:t>se</w:t>
            </w:r>
            <w:r>
              <w:rPr>
                <w:spacing w:val="28"/>
                <w:sz w:val="20"/>
              </w:rPr>
              <w:t xml:space="preserve"> </w:t>
            </w:r>
            <w:r>
              <w:rPr>
                <w:sz w:val="20"/>
              </w:rPr>
              <w:t xml:space="preserve">encuentren circulando en una glorieta que no esté controlada por </w:t>
            </w:r>
            <w:r>
              <w:rPr>
                <w:spacing w:val="-2"/>
                <w:sz w:val="20"/>
              </w:rPr>
              <w:t>semáforos.</w:t>
            </w:r>
          </w:p>
        </w:tc>
        <w:tc>
          <w:tcPr>
            <w:tcW w:w="1106" w:type="dxa"/>
          </w:tcPr>
          <w:p w14:paraId="1988850E" w14:textId="77777777" w:rsidR="00924464" w:rsidRDefault="0083266D">
            <w:pPr>
              <w:pStyle w:val="TableParagraph"/>
              <w:spacing w:before="230"/>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25653BD6" w14:textId="77777777" w:rsidR="00924464" w:rsidRDefault="0083266D">
            <w:pPr>
              <w:pStyle w:val="TableParagraph"/>
              <w:spacing w:before="230"/>
              <w:ind w:left="3"/>
              <w:rPr>
                <w:sz w:val="20"/>
              </w:rPr>
            </w:pPr>
            <w:r>
              <w:rPr>
                <w:spacing w:val="-5"/>
                <w:sz w:val="20"/>
              </w:rPr>
              <w:t>44</w:t>
            </w:r>
          </w:p>
        </w:tc>
        <w:tc>
          <w:tcPr>
            <w:tcW w:w="881" w:type="dxa"/>
          </w:tcPr>
          <w:p w14:paraId="37B53ABD" w14:textId="77777777" w:rsidR="00924464" w:rsidRDefault="00924464">
            <w:pPr>
              <w:pStyle w:val="TableParagraph"/>
              <w:rPr>
                <w:rFonts w:ascii="Times New Roman"/>
                <w:sz w:val="18"/>
              </w:rPr>
            </w:pPr>
          </w:p>
        </w:tc>
      </w:tr>
      <w:tr w:rsidR="00924464" w14:paraId="1219F422" w14:textId="77777777">
        <w:trPr>
          <w:trHeight w:val="335"/>
        </w:trPr>
        <w:tc>
          <w:tcPr>
            <w:tcW w:w="559" w:type="dxa"/>
          </w:tcPr>
          <w:p w14:paraId="625DE154" w14:textId="77777777" w:rsidR="00924464" w:rsidRDefault="0083266D">
            <w:pPr>
              <w:pStyle w:val="TableParagraph"/>
              <w:spacing w:before="52"/>
              <w:ind w:left="4"/>
              <w:jc w:val="center"/>
              <w:rPr>
                <w:sz w:val="20"/>
              </w:rPr>
            </w:pPr>
            <w:r>
              <w:rPr>
                <w:spacing w:val="-10"/>
                <w:sz w:val="20"/>
              </w:rPr>
              <w:t>7</w:t>
            </w:r>
          </w:p>
        </w:tc>
        <w:tc>
          <w:tcPr>
            <w:tcW w:w="936" w:type="dxa"/>
          </w:tcPr>
          <w:p w14:paraId="469A4256" w14:textId="77777777" w:rsidR="00924464" w:rsidRDefault="0083266D">
            <w:pPr>
              <w:pStyle w:val="TableParagraph"/>
              <w:spacing w:before="52"/>
              <w:ind w:left="5" w:right="3"/>
              <w:jc w:val="center"/>
              <w:rPr>
                <w:sz w:val="20"/>
              </w:rPr>
            </w:pPr>
            <w:r>
              <w:rPr>
                <w:spacing w:val="-4"/>
                <w:sz w:val="20"/>
              </w:rPr>
              <w:t>M015</w:t>
            </w:r>
          </w:p>
        </w:tc>
        <w:tc>
          <w:tcPr>
            <w:tcW w:w="5310" w:type="dxa"/>
          </w:tcPr>
          <w:p w14:paraId="26EFA985"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no</w:t>
            </w:r>
            <w:r>
              <w:rPr>
                <w:spacing w:val="-7"/>
                <w:sz w:val="20"/>
              </w:rPr>
              <w:t xml:space="preserve"> </w:t>
            </w:r>
            <w:r>
              <w:rPr>
                <w:sz w:val="20"/>
              </w:rPr>
              <w:t>conducir</w:t>
            </w:r>
            <w:r>
              <w:rPr>
                <w:spacing w:val="-4"/>
                <w:sz w:val="20"/>
              </w:rPr>
              <w:t xml:space="preserve"> </w:t>
            </w:r>
            <w:r>
              <w:rPr>
                <w:sz w:val="20"/>
              </w:rPr>
              <w:t>a</w:t>
            </w:r>
            <w:r>
              <w:rPr>
                <w:spacing w:val="-7"/>
                <w:sz w:val="20"/>
              </w:rPr>
              <w:t xml:space="preserve"> </w:t>
            </w:r>
            <w:r>
              <w:rPr>
                <w:sz w:val="20"/>
              </w:rPr>
              <w:t>la</w:t>
            </w:r>
            <w:r>
              <w:rPr>
                <w:spacing w:val="-6"/>
                <w:sz w:val="20"/>
              </w:rPr>
              <w:t xml:space="preserve"> </w:t>
            </w:r>
            <w:r>
              <w:rPr>
                <w:sz w:val="20"/>
              </w:rPr>
              <w:t>derecha</w:t>
            </w:r>
            <w:r>
              <w:rPr>
                <w:spacing w:val="-4"/>
                <w:sz w:val="20"/>
              </w:rPr>
              <w:t xml:space="preserve"> </w:t>
            </w:r>
            <w:r>
              <w:rPr>
                <w:sz w:val="20"/>
              </w:rPr>
              <w:t>del</w:t>
            </w:r>
            <w:r>
              <w:rPr>
                <w:spacing w:val="-6"/>
                <w:sz w:val="20"/>
              </w:rPr>
              <w:t xml:space="preserve"> </w:t>
            </w:r>
            <w:r>
              <w:rPr>
                <w:sz w:val="20"/>
              </w:rPr>
              <w:t>eje</w:t>
            </w:r>
            <w:r>
              <w:rPr>
                <w:spacing w:val="-5"/>
                <w:sz w:val="20"/>
              </w:rPr>
              <w:t xml:space="preserve"> </w:t>
            </w:r>
            <w:r>
              <w:rPr>
                <w:sz w:val="20"/>
              </w:rPr>
              <w:t>de</w:t>
            </w:r>
            <w:r>
              <w:rPr>
                <w:spacing w:val="-5"/>
                <w:sz w:val="20"/>
              </w:rPr>
              <w:t xml:space="preserve"> </w:t>
            </w:r>
            <w:r>
              <w:rPr>
                <w:sz w:val="20"/>
              </w:rPr>
              <w:t>las</w:t>
            </w:r>
            <w:r>
              <w:rPr>
                <w:spacing w:val="-4"/>
                <w:sz w:val="20"/>
              </w:rPr>
              <w:t xml:space="preserve"> </w:t>
            </w:r>
            <w:r>
              <w:rPr>
                <w:sz w:val="20"/>
              </w:rPr>
              <w:t>vías</w:t>
            </w:r>
            <w:r>
              <w:rPr>
                <w:spacing w:val="-6"/>
                <w:sz w:val="20"/>
              </w:rPr>
              <w:t xml:space="preserve"> </w:t>
            </w:r>
            <w:r>
              <w:rPr>
                <w:spacing w:val="-2"/>
                <w:sz w:val="20"/>
              </w:rPr>
              <w:t>angostas.</w:t>
            </w:r>
          </w:p>
        </w:tc>
        <w:tc>
          <w:tcPr>
            <w:tcW w:w="1106" w:type="dxa"/>
          </w:tcPr>
          <w:p w14:paraId="534729B5" w14:textId="77777777" w:rsidR="00924464" w:rsidRDefault="0083266D">
            <w:pPr>
              <w:pStyle w:val="TableParagraph"/>
              <w:spacing w:before="52"/>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C17EF26" w14:textId="77777777" w:rsidR="00924464" w:rsidRDefault="0083266D">
            <w:pPr>
              <w:pStyle w:val="TableParagraph"/>
              <w:spacing w:before="52"/>
              <w:ind w:left="3"/>
              <w:rPr>
                <w:sz w:val="20"/>
              </w:rPr>
            </w:pPr>
            <w:r>
              <w:rPr>
                <w:spacing w:val="-5"/>
                <w:sz w:val="20"/>
              </w:rPr>
              <w:t>50</w:t>
            </w:r>
          </w:p>
        </w:tc>
        <w:tc>
          <w:tcPr>
            <w:tcW w:w="881" w:type="dxa"/>
          </w:tcPr>
          <w:p w14:paraId="6D3E824F" w14:textId="77777777" w:rsidR="00924464" w:rsidRDefault="00924464">
            <w:pPr>
              <w:pStyle w:val="TableParagraph"/>
              <w:rPr>
                <w:rFonts w:ascii="Times New Roman"/>
                <w:sz w:val="18"/>
              </w:rPr>
            </w:pPr>
          </w:p>
        </w:tc>
      </w:tr>
      <w:tr w:rsidR="00924464" w14:paraId="60543748" w14:textId="77777777">
        <w:trPr>
          <w:trHeight w:val="688"/>
        </w:trPr>
        <w:tc>
          <w:tcPr>
            <w:tcW w:w="559" w:type="dxa"/>
          </w:tcPr>
          <w:p w14:paraId="08B77154" w14:textId="77777777" w:rsidR="00924464" w:rsidRDefault="0083266D">
            <w:pPr>
              <w:pStyle w:val="TableParagraph"/>
              <w:spacing w:before="227"/>
              <w:ind w:left="4"/>
              <w:jc w:val="center"/>
              <w:rPr>
                <w:sz w:val="20"/>
              </w:rPr>
            </w:pPr>
            <w:r>
              <w:rPr>
                <w:spacing w:val="-10"/>
                <w:sz w:val="20"/>
              </w:rPr>
              <w:t>8</w:t>
            </w:r>
          </w:p>
        </w:tc>
        <w:tc>
          <w:tcPr>
            <w:tcW w:w="936" w:type="dxa"/>
          </w:tcPr>
          <w:p w14:paraId="0083671B" w14:textId="77777777" w:rsidR="00924464" w:rsidRDefault="0083266D">
            <w:pPr>
              <w:pStyle w:val="TableParagraph"/>
              <w:spacing w:before="227"/>
              <w:ind w:left="5" w:right="3"/>
              <w:jc w:val="center"/>
              <w:rPr>
                <w:sz w:val="20"/>
              </w:rPr>
            </w:pPr>
            <w:r>
              <w:rPr>
                <w:spacing w:val="-4"/>
                <w:sz w:val="20"/>
              </w:rPr>
              <w:t>M016</w:t>
            </w:r>
          </w:p>
        </w:tc>
        <w:tc>
          <w:tcPr>
            <w:tcW w:w="5310" w:type="dxa"/>
          </w:tcPr>
          <w:p w14:paraId="4C172424" w14:textId="77777777" w:rsidR="00924464" w:rsidRDefault="0083266D">
            <w:pPr>
              <w:pStyle w:val="TableParagraph"/>
              <w:ind w:left="4"/>
              <w:rPr>
                <w:sz w:val="20"/>
              </w:rPr>
            </w:pPr>
            <w:r>
              <w:rPr>
                <w:sz w:val="20"/>
              </w:rPr>
              <w:t>Por rebasar o adelantar a otro vehículo</w:t>
            </w:r>
            <w:r>
              <w:rPr>
                <w:spacing w:val="40"/>
                <w:sz w:val="20"/>
              </w:rPr>
              <w:t xml:space="preserve"> </w:t>
            </w:r>
            <w:r>
              <w:rPr>
                <w:sz w:val="20"/>
              </w:rPr>
              <w:t>por el acotamiento y</w:t>
            </w:r>
            <w:r>
              <w:rPr>
                <w:spacing w:val="-3"/>
                <w:sz w:val="20"/>
              </w:rPr>
              <w:t xml:space="preserve"> </w:t>
            </w:r>
            <w:r>
              <w:rPr>
                <w:sz w:val="20"/>
              </w:rPr>
              <w:t>en</w:t>
            </w:r>
            <w:r>
              <w:rPr>
                <w:spacing w:val="-1"/>
                <w:sz w:val="20"/>
              </w:rPr>
              <w:t xml:space="preserve"> </w:t>
            </w:r>
            <w:r>
              <w:rPr>
                <w:sz w:val="20"/>
              </w:rPr>
              <w:t>los</w:t>
            </w:r>
            <w:r>
              <w:rPr>
                <w:spacing w:val="-3"/>
                <w:sz w:val="20"/>
              </w:rPr>
              <w:t xml:space="preserve"> </w:t>
            </w:r>
            <w:r>
              <w:rPr>
                <w:sz w:val="20"/>
              </w:rPr>
              <w:t>cruceros,</w:t>
            </w:r>
            <w:r>
              <w:rPr>
                <w:spacing w:val="-3"/>
                <w:sz w:val="20"/>
              </w:rPr>
              <w:t xml:space="preserve"> </w:t>
            </w:r>
            <w:r>
              <w:rPr>
                <w:sz w:val="20"/>
              </w:rPr>
              <w:t>que</w:t>
            </w:r>
            <w:r>
              <w:rPr>
                <w:spacing w:val="-1"/>
                <w:sz w:val="20"/>
              </w:rPr>
              <w:t xml:space="preserve"> </w:t>
            </w:r>
            <w:r>
              <w:rPr>
                <w:sz w:val="20"/>
              </w:rPr>
              <w:t>transite</w:t>
            </w:r>
            <w:r>
              <w:rPr>
                <w:spacing w:val="-4"/>
                <w:sz w:val="20"/>
              </w:rPr>
              <w:t xml:space="preserve"> </w:t>
            </w:r>
            <w:r>
              <w:rPr>
                <w:sz w:val="20"/>
              </w:rPr>
              <w:t>en</w:t>
            </w:r>
            <w:r>
              <w:rPr>
                <w:spacing w:val="-3"/>
                <w:sz w:val="20"/>
              </w:rPr>
              <w:t xml:space="preserve"> </w:t>
            </w:r>
            <w:r>
              <w:rPr>
                <w:sz w:val="20"/>
              </w:rPr>
              <w:t>el</w:t>
            </w:r>
            <w:r>
              <w:rPr>
                <w:spacing w:val="-1"/>
                <w:sz w:val="20"/>
              </w:rPr>
              <w:t xml:space="preserve"> </w:t>
            </w:r>
            <w:r>
              <w:rPr>
                <w:sz w:val="20"/>
              </w:rPr>
              <w:t>mismo</w:t>
            </w:r>
            <w:r>
              <w:rPr>
                <w:spacing w:val="-4"/>
                <w:sz w:val="20"/>
              </w:rPr>
              <w:t xml:space="preserve"> </w:t>
            </w:r>
            <w:r>
              <w:rPr>
                <w:sz w:val="20"/>
              </w:rPr>
              <w:t>sentido,</w:t>
            </w:r>
            <w:r>
              <w:rPr>
                <w:spacing w:val="-3"/>
                <w:sz w:val="20"/>
              </w:rPr>
              <w:t xml:space="preserve"> </w:t>
            </w:r>
            <w:r>
              <w:rPr>
                <w:spacing w:val="-2"/>
                <w:sz w:val="20"/>
              </w:rPr>
              <w:t>cuando</w:t>
            </w:r>
          </w:p>
          <w:p w14:paraId="2ED24ECC" w14:textId="77777777" w:rsidR="00924464" w:rsidRDefault="0083266D">
            <w:pPr>
              <w:pStyle w:val="TableParagraph"/>
              <w:spacing w:line="210" w:lineRule="exact"/>
              <w:ind w:left="4"/>
              <w:rPr>
                <w:sz w:val="20"/>
              </w:rPr>
            </w:pPr>
            <w:r>
              <w:rPr>
                <w:sz w:val="20"/>
              </w:rPr>
              <w:t>esté</w:t>
            </w:r>
            <w:r>
              <w:rPr>
                <w:spacing w:val="-7"/>
                <w:sz w:val="20"/>
              </w:rPr>
              <w:t xml:space="preserve"> </w:t>
            </w:r>
            <w:r>
              <w:rPr>
                <w:sz w:val="20"/>
              </w:rPr>
              <w:t>a</w:t>
            </w:r>
            <w:r>
              <w:rPr>
                <w:spacing w:val="-4"/>
                <w:sz w:val="20"/>
              </w:rPr>
              <w:t xml:space="preserve"> </w:t>
            </w:r>
            <w:r>
              <w:rPr>
                <w:sz w:val="20"/>
              </w:rPr>
              <w:t>punto</w:t>
            </w:r>
            <w:r>
              <w:rPr>
                <w:spacing w:val="-5"/>
                <w:sz w:val="20"/>
              </w:rPr>
              <w:t xml:space="preserve"> </w:t>
            </w:r>
            <w:r>
              <w:rPr>
                <w:sz w:val="20"/>
              </w:rPr>
              <w:t>de</w:t>
            </w:r>
            <w:r>
              <w:rPr>
                <w:spacing w:val="-4"/>
                <w:sz w:val="20"/>
              </w:rPr>
              <w:t xml:space="preserve"> </w:t>
            </w:r>
            <w:r>
              <w:rPr>
                <w:sz w:val="20"/>
              </w:rPr>
              <w:t>dar</w:t>
            </w:r>
            <w:r>
              <w:rPr>
                <w:spacing w:val="-3"/>
                <w:sz w:val="20"/>
              </w:rPr>
              <w:t xml:space="preserve"> </w:t>
            </w:r>
            <w:r>
              <w:rPr>
                <w:sz w:val="20"/>
              </w:rPr>
              <w:t>vuelta</w:t>
            </w:r>
            <w:r>
              <w:rPr>
                <w:spacing w:val="-3"/>
                <w:sz w:val="20"/>
              </w:rPr>
              <w:t xml:space="preserve"> </w:t>
            </w:r>
            <w:r>
              <w:rPr>
                <w:sz w:val="20"/>
              </w:rPr>
              <w:t>a</w:t>
            </w:r>
            <w:r>
              <w:rPr>
                <w:spacing w:val="-5"/>
                <w:sz w:val="20"/>
              </w:rPr>
              <w:t xml:space="preserve"> </w:t>
            </w:r>
            <w:r>
              <w:rPr>
                <w:sz w:val="20"/>
              </w:rPr>
              <w:t>la</w:t>
            </w:r>
            <w:r>
              <w:rPr>
                <w:spacing w:val="-8"/>
                <w:sz w:val="20"/>
              </w:rPr>
              <w:t xml:space="preserve"> </w:t>
            </w:r>
            <w:r>
              <w:rPr>
                <w:spacing w:val="-2"/>
                <w:sz w:val="20"/>
              </w:rPr>
              <w:t>izquierda</w:t>
            </w:r>
          </w:p>
        </w:tc>
        <w:tc>
          <w:tcPr>
            <w:tcW w:w="1106" w:type="dxa"/>
          </w:tcPr>
          <w:p w14:paraId="5525C59E" w14:textId="77777777" w:rsidR="00924464" w:rsidRDefault="0083266D">
            <w:pPr>
              <w:pStyle w:val="TableParagraph"/>
              <w:spacing w:before="227"/>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251B329D" w14:textId="77777777" w:rsidR="00924464" w:rsidRDefault="0083266D">
            <w:pPr>
              <w:pStyle w:val="TableParagraph"/>
              <w:spacing w:before="227"/>
              <w:ind w:left="3"/>
              <w:rPr>
                <w:sz w:val="20"/>
              </w:rPr>
            </w:pPr>
            <w:r>
              <w:rPr>
                <w:spacing w:val="-5"/>
                <w:sz w:val="20"/>
              </w:rPr>
              <w:t>43</w:t>
            </w:r>
          </w:p>
        </w:tc>
        <w:tc>
          <w:tcPr>
            <w:tcW w:w="881" w:type="dxa"/>
          </w:tcPr>
          <w:p w14:paraId="1F718050" w14:textId="77777777" w:rsidR="00924464" w:rsidRDefault="00924464">
            <w:pPr>
              <w:pStyle w:val="TableParagraph"/>
              <w:rPr>
                <w:rFonts w:ascii="Times New Roman"/>
                <w:sz w:val="18"/>
              </w:rPr>
            </w:pPr>
          </w:p>
        </w:tc>
      </w:tr>
      <w:tr w:rsidR="00924464" w14:paraId="7E5589CD" w14:textId="77777777">
        <w:trPr>
          <w:trHeight w:val="690"/>
        </w:trPr>
        <w:tc>
          <w:tcPr>
            <w:tcW w:w="559" w:type="dxa"/>
          </w:tcPr>
          <w:p w14:paraId="19D9A42B" w14:textId="77777777" w:rsidR="00924464" w:rsidRDefault="0083266D">
            <w:pPr>
              <w:pStyle w:val="TableParagraph"/>
              <w:spacing w:before="230"/>
              <w:ind w:left="4"/>
              <w:jc w:val="center"/>
              <w:rPr>
                <w:sz w:val="20"/>
              </w:rPr>
            </w:pPr>
            <w:r>
              <w:rPr>
                <w:spacing w:val="-10"/>
                <w:sz w:val="20"/>
              </w:rPr>
              <w:t>9</w:t>
            </w:r>
          </w:p>
        </w:tc>
        <w:tc>
          <w:tcPr>
            <w:tcW w:w="936" w:type="dxa"/>
          </w:tcPr>
          <w:p w14:paraId="4D7BC562" w14:textId="77777777" w:rsidR="00924464" w:rsidRDefault="0083266D">
            <w:pPr>
              <w:pStyle w:val="TableParagraph"/>
              <w:spacing w:before="230"/>
              <w:ind w:left="5" w:right="3"/>
              <w:jc w:val="center"/>
              <w:rPr>
                <w:sz w:val="20"/>
              </w:rPr>
            </w:pPr>
            <w:r>
              <w:rPr>
                <w:spacing w:val="-4"/>
                <w:sz w:val="20"/>
              </w:rPr>
              <w:t>M017</w:t>
            </w:r>
          </w:p>
        </w:tc>
        <w:tc>
          <w:tcPr>
            <w:tcW w:w="5310" w:type="dxa"/>
          </w:tcPr>
          <w:p w14:paraId="2050308C" w14:textId="77777777" w:rsidR="00924464" w:rsidRDefault="0083266D">
            <w:pPr>
              <w:pStyle w:val="TableParagraph"/>
              <w:spacing w:line="230" w:lineRule="exact"/>
              <w:ind w:left="4" w:right="2"/>
              <w:jc w:val="both"/>
              <w:rPr>
                <w:sz w:val="20"/>
              </w:rPr>
            </w:pPr>
            <w:r>
              <w:rPr>
                <w:sz w:val="20"/>
              </w:rPr>
              <w:t>Por no conservar la derecha y aumentar la velocidad del vehículo, en una vía de dos carriles y doble circulación, cuando sea rebasado por la izquierda.</w:t>
            </w:r>
          </w:p>
        </w:tc>
        <w:tc>
          <w:tcPr>
            <w:tcW w:w="1106" w:type="dxa"/>
          </w:tcPr>
          <w:p w14:paraId="3F632C92"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AB1C257" w14:textId="77777777" w:rsidR="00924464" w:rsidRDefault="0083266D">
            <w:pPr>
              <w:pStyle w:val="TableParagraph"/>
              <w:spacing w:before="230"/>
              <w:ind w:left="3"/>
              <w:rPr>
                <w:sz w:val="20"/>
              </w:rPr>
            </w:pPr>
            <w:r>
              <w:rPr>
                <w:spacing w:val="-5"/>
                <w:sz w:val="20"/>
              </w:rPr>
              <w:t>49</w:t>
            </w:r>
          </w:p>
        </w:tc>
        <w:tc>
          <w:tcPr>
            <w:tcW w:w="881" w:type="dxa"/>
          </w:tcPr>
          <w:p w14:paraId="7079739F" w14:textId="77777777" w:rsidR="00924464" w:rsidRDefault="0083266D">
            <w:pPr>
              <w:pStyle w:val="TableParagraph"/>
              <w:spacing w:before="230"/>
              <w:ind w:left="58" w:right="52"/>
              <w:jc w:val="center"/>
              <w:rPr>
                <w:sz w:val="20"/>
              </w:rPr>
            </w:pPr>
            <w:r>
              <w:rPr>
                <w:spacing w:val="-5"/>
                <w:sz w:val="20"/>
              </w:rPr>
              <w:t>III</w:t>
            </w:r>
          </w:p>
        </w:tc>
      </w:tr>
      <w:tr w:rsidR="00924464" w14:paraId="45D2307E" w14:textId="77777777">
        <w:trPr>
          <w:trHeight w:val="460"/>
        </w:trPr>
        <w:tc>
          <w:tcPr>
            <w:tcW w:w="559" w:type="dxa"/>
          </w:tcPr>
          <w:p w14:paraId="3294852B" w14:textId="77777777" w:rsidR="00924464" w:rsidRDefault="0083266D">
            <w:pPr>
              <w:pStyle w:val="TableParagraph"/>
              <w:spacing w:before="114"/>
              <w:ind w:left="4" w:right="2"/>
              <w:jc w:val="center"/>
              <w:rPr>
                <w:sz w:val="20"/>
              </w:rPr>
            </w:pPr>
            <w:r>
              <w:rPr>
                <w:spacing w:val="-5"/>
                <w:sz w:val="20"/>
              </w:rPr>
              <w:t>10</w:t>
            </w:r>
          </w:p>
        </w:tc>
        <w:tc>
          <w:tcPr>
            <w:tcW w:w="936" w:type="dxa"/>
          </w:tcPr>
          <w:p w14:paraId="06C59AAA" w14:textId="77777777" w:rsidR="00924464" w:rsidRDefault="0083266D">
            <w:pPr>
              <w:pStyle w:val="TableParagraph"/>
              <w:spacing w:before="114"/>
              <w:ind w:left="5" w:right="3"/>
              <w:jc w:val="center"/>
              <w:rPr>
                <w:sz w:val="20"/>
              </w:rPr>
            </w:pPr>
            <w:r>
              <w:rPr>
                <w:spacing w:val="-4"/>
                <w:sz w:val="20"/>
              </w:rPr>
              <w:t>M018</w:t>
            </w:r>
          </w:p>
        </w:tc>
        <w:tc>
          <w:tcPr>
            <w:tcW w:w="5310" w:type="dxa"/>
          </w:tcPr>
          <w:p w14:paraId="65CB2FA4"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rebasar</w:t>
            </w:r>
            <w:r>
              <w:rPr>
                <w:spacing w:val="40"/>
                <w:sz w:val="20"/>
              </w:rPr>
              <w:t xml:space="preserve"> </w:t>
            </w:r>
            <w:r>
              <w:rPr>
                <w:sz w:val="20"/>
              </w:rPr>
              <w:t>a</w:t>
            </w:r>
            <w:r>
              <w:rPr>
                <w:spacing w:val="40"/>
                <w:sz w:val="20"/>
              </w:rPr>
              <w:t xml:space="preserve"> </w:t>
            </w:r>
            <w:r>
              <w:rPr>
                <w:sz w:val="20"/>
              </w:rPr>
              <w:t>otro</w:t>
            </w:r>
            <w:r>
              <w:rPr>
                <w:spacing w:val="40"/>
                <w:sz w:val="20"/>
              </w:rPr>
              <w:t xml:space="preserve"> </w:t>
            </w:r>
            <w:r>
              <w:rPr>
                <w:sz w:val="20"/>
              </w:rPr>
              <w:t>vehículo</w:t>
            </w:r>
            <w:r>
              <w:rPr>
                <w:spacing w:val="40"/>
                <w:sz w:val="20"/>
              </w:rPr>
              <w:t xml:space="preserve"> </w:t>
            </w:r>
            <w:r>
              <w:rPr>
                <w:sz w:val="20"/>
              </w:rPr>
              <w:t>cuando</w:t>
            </w:r>
            <w:r>
              <w:rPr>
                <w:spacing w:val="40"/>
                <w:sz w:val="20"/>
              </w:rPr>
              <w:t xml:space="preserve"> </w:t>
            </w:r>
            <w:r>
              <w:rPr>
                <w:sz w:val="20"/>
              </w:rPr>
              <w:t>el</w:t>
            </w:r>
            <w:r>
              <w:rPr>
                <w:spacing w:val="40"/>
                <w:sz w:val="20"/>
              </w:rPr>
              <w:t xml:space="preserve"> </w:t>
            </w:r>
            <w:r>
              <w:rPr>
                <w:sz w:val="20"/>
              </w:rPr>
              <w:t>vehículo</w:t>
            </w:r>
            <w:r>
              <w:rPr>
                <w:spacing w:val="40"/>
                <w:sz w:val="20"/>
              </w:rPr>
              <w:t xml:space="preserve"> </w:t>
            </w:r>
            <w:r>
              <w:rPr>
                <w:sz w:val="20"/>
              </w:rPr>
              <w:t>que</w:t>
            </w:r>
            <w:r>
              <w:rPr>
                <w:spacing w:val="40"/>
                <w:sz w:val="20"/>
              </w:rPr>
              <w:t xml:space="preserve"> </w:t>
            </w:r>
            <w:r>
              <w:rPr>
                <w:sz w:val="20"/>
              </w:rPr>
              <w:t>lo precede haya iniciado la maniobra de rebase.</w:t>
            </w:r>
          </w:p>
        </w:tc>
        <w:tc>
          <w:tcPr>
            <w:tcW w:w="1106" w:type="dxa"/>
          </w:tcPr>
          <w:p w14:paraId="3EEF9626" w14:textId="77777777" w:rsidR="00924464" w:rsidRDefault="0083266D">
            <w:pPr>
              <w:pStyle w:val="TableParagraph"/>
              <w:spacing w:before="114"/>
              <w:ind w:left="192"/>
              <w:rPr>
                <w:sz w:val="20"/>
              </w:rPr>
            </w:pPr>
            <w:r>
              <w:rPr>
                <w:sz w:val="20"/>
              </w:rPr>
              <w:t>3.50</w:t>
            </w:r>
            <w:r>
              <w:rPr>
                <w:spacing w:val="-7"/>
                <w:sz w:val="20"/>
              </w:rPr>
              <w:t xml:space="preserve"> </w:t>
            </w:r>
            <w:r>
              <w:rPr>
                <w:sz w:val="20"/>
              </w:rPr>
              <w:t>a</w:t>
            </w:r>
            <w:r>
              <w:rPr>
                <w:spacing w:val="-5"/>
                <w:sz w:val="20"/>
              </w:rPr>
              <w:t xml:space="preserve"> </w:t>
            </w:r>
            <w:r>
              <w:rPr>
                <w:spacing w:val="-10"/>
                <w:sz w:val="20"/>
              </w:rPr>
              <w:t>6</w:t>
            </w:r>
          </w:p>
        </w:tc>
        <w:tc>
          <w:tcPr>
            <w:tcW w:w="605" w:type="dxa"/>
          </w:tcPr>
          <w:p w14:paraId="085FF50B" w14:textId="77777777" w:rsidR="00924464" w:rsidRDefault="0083266D">
            <w:pPr>
              <w:pStyle w:val="TableParagraph"/>
              <w:spacing w:before="114"/>
              <w:ind w:left="3"/>
              <w:rPr>
                <w:sz w:val="20"/>
              </w:rPr>
            </w:pPr>
            <w:r>
              <w:rPr>
                <w:spacing w:val="-5"/>
                <w:sz w:val="20"/>
              </w:rPr>
              <w:t>61</w:t>
            </w:r>
          </w:p>
        </w:tc>
        <w:tc>
          <w:tcPr>
            <w:tcW w:w="881" w:type="dxa"/>
          </w:tcPr>
          <w:p w14:paraId="6448542D" w14:textId="77777777" w:rsidR="00924464" w:rsidRDefault="0083266D">
            <w:pPr>
              <w:pStyle w:val="TableParagraph"/>
              <w:spacing w:before="114"/>
              <w:ind w:left="1"/>
              <w:jc w:val="center"/>
              <w:rPr>
                <w:sz w:val="20"/>
              </w:rPr>
            </w:pPr>
            <w:r>
              <w:rPr>
                <w:sz w:val="20"/>
              </w:rPr>
              <w:t>XVI</w:t>
            </w:r>
            <w:r>
              <w:rPr>
                <w:spacing w:val="-5"/>
                <w:sz w:val="20"/>
              </w:rPr>
              <w:t xml:space="preserve"> d)</w:t>
            </w:r>
          </w:p>
        </w:tc>
      </w:tr>
      <w:tr w:rsidR="00924464" w14:paraId="2BC3ABB5" w14:textId="77777777">
        <w:trPr>
          <w:trHeight w:val="458"/>
        </w:trPr>
        <w:tc>
          <w:tcPr>
            <w:tcW w:w="559" w:type="dxa"/>
          </w:tcPr>
          <w:p w14:paraId="2B9B2C10" w14:textId="77777777" w:rsidR="00924464" w:rsidRDefault="0083266D">
            <w:pPr>
              <w:pStyle w:val="TableParagraph"/>
              <w:spacing w:before="114"/>
              <w:ind w:left="4" w:right="2"/>
              <w:jc w:val="center"/>
              <w:rPr>
                <w:sz w:val="20"/>
              </w:rPr>
            </w:pPr>
            <w:r>
              <w:rPr>
                <w:spacing w:val="-5"/>
                <w:sz w:val="20"/>
              </w:rPr>
              <w:t>11</w:t>
            </w:r>
          </w:p>
        </w:tc>
        <w:tc>
          <w:tcPr>
            <w:tcW w:w="936" w:type="dxa"/>
          </w:tcPr>
          <w:p w14:paraId="7AF636EE" w14:textId="77777777" w:rsidR="00924464" w:rsidRDefault="0083266D">
            <w:pPr>
              <w:pStyle w:val="TableParagraph"/>
              <w:spacing w:before="114"/>
              <w:ind w:left="5" w:right="3"/>
              <w:jc w:val="center"/>
              <w:rPr>
                <w:sz w:val="20"/>
              </w:rPr>
            </w:pPr>
            <w:r>
              <w:rPr>
                <w:spacing w:val="-4"/>
                <w:sz w:val="20"/>
              </w:rPr>
              <w:t>M019</w:t>
            </w:r>
          </w:p>
        </w:tc>
        <w:tc>
          <w:tcPr>
            <w:tcW w:w="5310" w:type="dxa"/>
          </w:tcPr>
          <w:p w14:paraId="52A62F7D" w14:textId="77777777" w:rsidR="00924464" w:rsidRDefault="0083266D">
            <w:pPr>
              <w:pStyle w:val="TableParagraph"/>
              <w:spacing w:line="228" w:lineRule="exact"/>
              <w:ind w:left="4" w:right="-15"/>
              <w:rPr>
                <w:sz w:val="20"/>
              </w:rPr>
            </w:pPr>
            <w:r>
              <w:rPr>
                <w:sz w:val="20"/>
              </w:rPr>
              <w:t>Por</w:t>
            </w:r>
            <w:r>
              <w:rPr>
                <w:spacing w:val="37"/>
                <w:sz w:val="20"/>
              </w:rPr>
              <w:t xml:space="preserve"> </w:t>
            </w:r>
            <w:r>
              <w:rPr>
                <w:sz w:val="20"/>
              </w:rPr>
              <w:t>rebasar</w:t>
            </w:r>
            <w:r>
              <w:rPr>
                <w:spacing w:val="38"/>
                <w:sz w:val="20"/>
              </w:rPr>
              <w:t xml:space="preserve"> </w:t>
            </w:r>
            <w:r>
              <w:rPr>
                <w:sz w:val="20"/>
              </w:rPr>
              <w:t>por</w:t>
            </w:r>
            <w:r>
              <w:rPr>
                <w:spacing w:val="37"/>
                <w:sz w:val="20"/>
              </w:rPr>
              <w:t xml:space="preserve"> </w:t>
            </w:r>
            <w:r>
              <w:rPr>
                <w:sz w:val="20"/>
              </w:rPr>
              <w:t>el</w:t>
            </w:r>
            <w:r>
              <w:rPr>
                <w:spacing w:val="33"/>
                <w:sz w:val="20"/>
              </w:rPr>
              <w:t xml:space="preserve"> </w:t>
            </w:r>
            <w:r>
              <w:rPr>
                <w:sz w:val="20"/>
              </w:rPr>
              <w:t>carril</w:t>
            </w:r>
            <w:r>
              <w:rPr>
                <w:spacing w:val="36"/>
                <w:sz w:val="20"/>
              </w:rPr>
              <w:t xml:space="preserve"> </w:t>
            </w:r>
            <w:r>
              <w:rPr>
                <w:sz w:val="20"/>
              </w:rPr>
              <w:t>de</w:t>
            </w:r>
            <w:r>
              <w:rPr>
                <w:spacing w:val="36"/>
                <w:sz w:val="20"/>
              </w:rPr>
              <w:t xml:space="preserve"> </w:t>
            </w:r>
            <w:r>
              <w:rPr>
                <w:sz w:val="20"/>
              </w:rPr>
              <w:t>tránsito</w:t>
            </w:r>
            <w:r>
              <w:rPr>
                <w:spacing w:val="39"/>
                <w:sz w:val="20"/>
              </w:rPr>
              <w:t xml:space="preserve"> </w:t>
            </w:r>
            <w:r>
              <w:rPr>
                <w:sz w:val="20"/>
              </w:rPr>
              <w:t>opuesto</w:t>
            </w:r>
            <w:r>
              <w:rPr>
                <w:spacing w:val="36"/>
                <w:sz w:val="20"/>
              </w:rPr>
              <w:t xml:space="preserve"> </w:t>
            </w:r>
            <w:r>
              <w:rPr>
                <w:sz w:val="20"/>
              </w:rPr>
              <w:t>cuando</w:t>
            </w:r>
            <w:r>
              <w:rPr>
                <w:spacing w:val="37"/>
                <w:sz w:val="20"/>
              </w:rPr>
              <w:t xml:space="preserve"> </w:t>
            </w:r>
            <w:r>
              <w:rPr>
                <w:sz w:val="20"/>
              </w:rPr>
              <w:t>sea posible hacerlo en uno del mismo sentido de circulación.</w:t>
            </w:r>
          </w:p>
        </w:tc>
        <w:tc>
          <w:tcPr>
            <w:tcW w:w="1106" w:type="dxa"/>
          </w:tcPr>
          <w:p w14:paraId="4C789EF5"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A7700F5" w14:textId="77777777" w:rsidR="00924464" w:rsidRDefault="0083266D">
            <w:pPr>
              <w:pStyle w:val="TableParagraph"/>
              <w:spacing w:before="114"/>
              <w:ind w:left="3"/>
              <w:rPr>
                <w:sz w:val="20"/>
              </w:rPr>
            </w:pPr>
            <w:r>
              <w:rPr>
                <w:spacing w:val="-5"/>
                <w:sz w:val="20"/>
              </w:rPr>
              <w:t>61</w:t>
            </w:r>
          </w:p>
        </w:tc>
        <w:tc>
          <w:tcPr>
            <w:tcW w:w="881" w:type="dxa"/>
          </w:tcPr>
          <w:p w14:paraId="526C9CAE" w14:textId="77777777" w:rsidR="00924464" w:rsidRDefault="0083266D">
            <w:pPr>
              <w:pStyle w:val="TableParagraph"/>
              <w:spacing w:before="114"/>
              <w:ind w:left="1"/>
              <w:jc w:val="center"/>
              <w:rPr>
                <w:sz w:val="20"/>
              </w:rPr>
            </w:pPr>
            <w:r>
              <w:rPr>
                <w:sz w:val="20"/>
              </w:rPr>
              <w:t>XVI</w:t>
            </w:r>
            <w:r>
              <w:rPr>
                <w:spacing w:val="-5"/>
                <w:sz w:val="20"/>
              </w:rPr>
              <w:t xml:space="preserve"> a)</w:t>
            </w:r>
          </w:p>
        </w:tc>
      </w:tr>
      <w:tr w:rsidR="00924464" w14:paraId="6AF5F053" w14:textId="77777777">
        <w:trPr>
          <w:trHeight w:val="460"/>
        </w:trPr>
        <w:tc>
          <w:tcPr>
            <w:tcW w:w="559" w:type="dxa"/>
          </w:tcPr>
          <w:p w14:paraId="0C9F1932" w14:textId="77777777" w:rsidR="00924464" w:rsidRDefault="0083266D">
            <w:pPr>
              <w:pStyle w:val="TableParagraph"/>
              <w:spacing w:before="114"/>
              <w:ind w:left="4" w:right="2"/>
              <w:jc w:val="center"/>
              <w:rPr>
                <w:sz w:val="20"/>
              </w:rPr>
            </w:pPr>
            <w:r>
              <w:rPr>
                <w:spacing w:val="-5"/>
                <w:sz w:val="20"/>
              </w:rPr>
              <w:t>12</w:t>
            </w:r>
          </w:p>
        </w:tc>
        <w:tc>
          <w:tcPr>
            <w:tcW w:w="936" w:type="dxa"/>
          </w:tcPr>
          <w:p w14:paraId="4E964FDB" w14:textId="77777777" w:rsidR="00924464" w:rsidRDefault="0083266D">
            <w:pPr>
              <w:pStyle w:val="TableParagraph"/>
              <w:spacing w:before="114"/>
              <w:ind w:left="5" w:right="3"/>
              <w:jc w:val="center"/>
              <w:rPr>
                <w:sz w:val="20"/>
              </w:rPr>
            </w:pPr>
            <w:r>
              <w:rPr>
                <w:spacing w:val="-4"/>
                <w:sz w:val="20"/>
              </w:rPr>
              <w:t>M020</w:t>
            </w:r>
          </w:p>
        </w:tc>
        <w:tc>
          <w:tcPr>
            <w:tcW w:w="5310" w:type="dxa"/>
          </w:tcPr>
          <w:p w14:paraId="77826357"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no</w:t>
            </w:r>
            <w:r>
              <w:rPr>
                <w:spacing w:val="-14"/>
                <w:sz w:val="20"/>
              </w:rPr>
              <w:t xml:space="preserve"> </w:t>
            </w:r>
            <w:r>
              <w:rPr>
                <w:sz w:val="20"/>
              </w:rPr>
              <w:t>ceder</w:t>
            </w:r>
            <w:r>
              <w:rPr>
                <w:spacing w:val="-14"/>
                <w:sz w:val="20"/>
              </w:rPr>
              <w:t xml:space="preserve"> </w:t>
            </w:r>
            <w:r>
              <w:rPr>
                <w:sz w:val="20"/>
              </w:rPr>
              <w:t>el</w:t>
            </w:r>
            <w:r>
              <w:rPr>
                <w:spacing w:val="-14"/>
                <w:sz w:val="20"/>
              </w:rPr>
              <w:t xml:space="preserve"> </w:t>
            </w:r>
            <w:r>
              <w:rPr>
                <w:sz w:val="20"/>
              </w:rPr>
              <w:t>paso</w:t>
            </w:r>
            <w:r>
              <w:rPr>
                <w:spacing w:val="-14"/>
                <w:sz w:val="20"/>
              </w:rPr>
              <w:t xml:space="preserve"> </w:t>
            </w:r>
            <w:r>
              <w:rPr>
                <w:sz w:val="20"/>
              </w:rPr>
              <w:t>a</w:t>
            </w:r>
            <w:r>
              <w:rPr>
                <w:spacing w:val="-14"/>
                <w:sz w:val="20"/>
              </w:rPr>
              <w:t xml:space="preserve"> </w:t>
            </w:r>
            <w:r>
              <w:rPr>
                <w:sz w:val="20"/>
              </w:rPr>
              <w:t>vehículos</w:t>
            </w:r>
            <w:r>
              <w:rPr>
                <w:spacing w:val="-14"/>
                <w:sz w:val="20"/>
              </w:rPr>
              <w:t xml:space="preserve"> </w:t>
            </w:r>
            <w:r>
              <w:rPr>
                <w:sz w:val="20"/>
              </w:rPr>
              <w:t>que</w:t>
            </w:r>
            <w:r>
              <w:rPr>
                <w:spacing w:val="-14"/>
                <w:sz w:val="20"/>
              </w:rPr>
              <w:t xml:space="preserve"> </w:t>
            </w:r>
            <w:r>
              <w:rPr>
                <w:sz w:val="20"/>
              </w:rPr>
              <w:t>se</w:t>
            </w:r>
            <w:r>
              <w:rPr>
                <w:spacing w:val="-14"/>
                <w:sz w:val="20"/>
              </w:rPr>
              <w:t xml:space="preserve"> </w:t>
            </w:r>
            <w:r>
              <w:rPr>
                <w:sz w:val="20"/>
              </w:rPr>
              <w:t>acerquen</w:t>
            </w:r>
            <w:r>
              <w:rPr>
                <w:spacing w:val="-13"/>
                <w:sz w:val="20"/>
              </w:rPr>
              <w:t xml:space="preserve"> </w:t>
            </w:r>
            <w:r>
              <w:rPr>
                <w:sz w:val="20"/>
              </w:rPr>
              <w:t>en</w:t>
            </w:r>
            <w:r>
              <w:rPr>
                <w:spacing w:val="-14"/>
                <w:sz w:val="20"/>
              </w:rPr>
              <w:t xml:space="preserve"> </w:t>
            </w:r>
            <w:r>
              <w:rPr>
                <w:sz w:val="20"/>
              </w:rPr>
              <w:t>sentido contrario cuando el carril derecho esté obstruido.</w:t>
            </w:r>
          </w:p>
        </w:tc>
        <w:tc>
          <w:tcPr>
            <w:tcW w:w="1106" w:type="dxa"/>
          </w:tcPr>
          <w:p w14:paraId="6029F830"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52345BE" w14:textId="77777777" w:rsidR="00924464" w:rsidRDefault="0083266D">
            <w:pPr>
              <w:pStyle w:val="TableParagraph"/>
              <w:spacing w:before="114"/>
              <w:ind w:left="3"/>
              <w:rPr>
                <w:sz w:val="20"/>
              </w:rPr>
            </w:pPr>
            <w:r>
              <w:rPr>
                <w:spacing w:val="-5"/>
                <w:sz w:val="20"/>
              </w:rPr>
              <w:t>50</w:t>
            </w:r>
          </w:p>
        </w:tc>
        <w:tc>
          <w:tcPr>
            <w:tcW w:w="881" w:type="dxa"/>
          </w:tcPr>
          <w:p w14:paraId="753770F9" w14:textId="77777777" w:rsidR="00924464" w:rsidRDefault="0083266D">
            <w:pPr>
              <w:pStyle w:val="TableParagraph"/>
              <w:spacing w:before="114"/>
              <w:ind w:left="4"/>
              <w:jc w:val="center"/>
              <w:rPr>
                <w:sz w:val="20"/>
              </w:rPr>
            </w:pPr>
            <w:r>
              <w:rPr>
                <w:spacing w:val="-5"/>
                <w:sz w:val="20"/>
              </w:rPr>
              <w:t>II</w:t>
            </w:r>
          </w:p>
        </w:tc>
      </w:tr>
      <w:tr w:rsidR="00924464" w14:paraId="0D8C1DF9" w14:textId="77777777">
        <w:trPr>
          <w:trHeight w:val="921"/>
        </w:trPr>
        <w:tc>
          <w:tcPr>
            <w:tcW w:w="559" w:type="dxa"/>
          </w:tcPr>
          <w:p w14:paraId="78118155" w14:textId="77777777" w:rsidR="00924464" w:rsidRDefault="00924464">
            <w:pPr>
              <w:pStyle w:val="TableParagraph"/>
              <w:rPr>
                <w:rFonts w:ascii="Arial"/>
                <w:b/>
                <w:sz w:val="20"/>
              </w:rPr>
            </w:pPr>
          </w:p>
          <w:p w14:paraId="529B8A58" w14:textId="77777777" w:rsidR="00924464" w:rsidRDefault="00924464">
            <w:pPr>
              <w:pStyle w:val="TableParagraph"/>
              <w:rPr>
                <w:rFonts w:ascii="Arial"/>
                <w:b/>
                <w:sz w:val="20"/>
              </w:rPr>
            </w:pPr>
          </w:p>
          <w:p w14:paraId="34174489" w14:textId="77777777" w:rsidR="00924464" w:rsidRDefault="0083266D">
            <w:pPr>
              <w:pStyle w:val="TableParagraph"/>
              <w:ind w:left="4" w:right="2"/>
              <w:jc w:val="center"/>
              <w:rPr>
                <w:sz w:val="20"/>
              </w:rPr>
            </w:pPr>
            <w:r>
              <w:rPr>
                <w:spacing w:val="-5"/>
                <w:sz w:val="20"/>
              </w:rPr>
              <w:t>13</w:t>
            </w:r>
          </w:p>
        </w:tc>
        <w:tc>
          <w:tcPr>
            <w:tcW w:w="936" w:type="dxa"/>
          </w:tcPr>
          <w:p w14:paraId="7BAD0B31" w14:textId="77777777" w:rsidR="00924464" w:rsidRDefault="00924464">
            <w:pPr>
              <w:pStyle w:val="TableParagraph"/>
              <w:spacing w:before="115"/>
              <w:rPr>
                <w:rFonts w:ascii="Arial"/>
                <w:b/>
                <w:sz w:val="20"/>
              </w:rPr>
            </w:pPr>
          </w:p>
          <w:p w14:paraId="38934552" w14:textId="77777777" w:rsidR="00924464" w:rsidRDefault="0083266D">
            <w:pPr>
              <w:pStyle w:val="TableParagraph"/>
              <w:ind w:left="5" w:right="3"/>
              <w:jc w:val="center"/>
              <w:rPr>
                <w:sz w:val="20"/>
              </w:rPr>
            </w:pPr>
            <w:r>
              <w:rPr>
                <w:spacing w:val="-4"/>
                <w:sz w:val="20"/>
              </w:rPr>
              <w:t>M021</w:t>
            </w:r>
          </w:p>
        </w:tc>
        <w:tc>
          <w:tcPr>
            <w:tcW w:w="5310" w:type="dxa"/>
          </w:tcPr>
          <w:p w14:paraId="04D731A3" w14:textId="77777777" w:rsidR="00924464" w:rsidRDefault="0083266D">
            <w:pPr>
              <w:pStyle w:val="TableParagraph"/>
              <w:ind w:left="4" w:right="1"/>
              <w:jc w:val="both"/>
              <w:rPr>
                <w:sz w:val="20"/>
              </w:rPr>
            </w:pPr>
            <w:r>
              <w:rPr>
                <w:sz w:val="20"/>
              </w:rPr>
              <w:t>Por</w:t>
            </w:r>
            <w:r>
              <w:rPr>
                <w:spacing w:val="-1"/>
                <w:sz w:val="20"/>
              </w:rPr>
              <w:t xml:space="preserve"> </w:t>
            </w:r>
            <w:r>
              <w:rPr>
                <w:sz w:val="20"/>
              </w:rPr>
              <w:t>rebasar por el</w:t>
            </w:r>
            <w:r>
              <w:rPr>
                <w:spacing w:val="-1"/>
                <w:sz w:val="20"/>
              </w:rPr>
              <w:t xml:space="preserve"> </w:t>
            </w:r>
            <w:r>
              <w:rPr>
                <w:sz w:val="20"/>
              </w:rPr>
              <w:t xml:space="preserve">carril de circulación contrario, cuando no haya clara visibilidad o cuando no esté libre de tránsito en </w:t>
            </w:r>
            <w:r>
              <w:rPr>
                <w:spacing w:val="-2"/>
                <w:sz w:val="20"/>
              </w:rPr>
              <w:t>una</w:t>
            </w:r>
            <w:r>
              <w:rPr>
                <w:sz w:val="20"/>
              </w:rPr>
              <w:t xml:space="preserve"> </w:t>
            </w:r>
            <w:r>
              <w:rPr>
                <w:spacing w:val="-2"/>
                <w:sz w:val="20"/>
              </w:rPr>
              <w:t>longitud</w:t>
            </w:r>
            <w:r>
              <w:rPr>
                <w:spacing w:val="-3"/>
                <w:sz w:val="20"/>
              </w:rPr>
              <w:t xml:space="preserve"> </w:t>
            </w:r>
            <w:r>
              <w:rPr>
                <w:spacing w:val="-2"/>
                <w:sz w:val="20"/>
              </w:rPr>
              <w:t>suficiente para</w:t>
            </w:r>
            <w:r>
              <w:rPr>
                <w:sz w:val="20"/>
              </w:rPr>
              <w:t xml:space="preserve"> </w:t>
            </w:r>
            <w:r>
              <w:rPr>
                <w:spacing w:val="-2"/>
                <w:sz w:val="20"/>
              </w:rPr>
              <w:t>permitir</w:t>
            </w:r>
            <w:r>
              <w:rPr>
                <w:spacing w:val="-4"/>
                <w:sz w:val="20"/>
              </w:rPr>
              <w:t xml:space="preserve"> </w:t>
            </w:r>
            <w:r>
              <w:rPr>
                <w:spacing w:val="-2"/>
                <w:sz w:val="20"/>
              </w:rPr>
              <w:t>efectuar la</w:t>
            </w:r>
            <w:r>
              <w:rPr>
                <w:spacing w:val="-3"/>
                <w:sz w:val="20"/>
              </w:rPr>
              <w:t xml:space="preserve"> </w:t>
            </w:r>
            <w:r>
              <w:rPr>
                <w:spacing w:val="-2"/>
                <w:sz w:val="20"/>
              </w:rPr>
              <w:t>maniobra</w:t>
            </w:r>
            <w:r>
              <w:rPr>
                <w:spacing w:val="-5"/>
                <w:sz w:val="20"/>
              </w:rPr>
              <w:t xml:space="preserve"> sin</w:t>
            </w:r>
          </w:p>
          <w:p w14:paraId="4E97DB55" w14:textId="77777777" w:rsidR="00924464" w:rsidRDefault="0083266D">
            <w:pPr>
              <w:pStyle w:val="TableParagraph"/>
              <w:spacing w:before="1" w:line="211" w:lineRule="exact"/>
              <w:ind w:left="4"/>
              <w:rPr>
                <w:sz w:val="20"/>
              </w:rPr>
            </w:pPr>
            <w:r>
              <w:rPr>
                <w:spacing w:val="-2"/>
                <w:sz w:val="20"/>
              </w:rPr>
              <w:t>Riesgo</w:t>
            </w:r>
          </w:p>
        </w:tc>
        <w:tc>
          <w:tcPr>
            <w:tcW w:w="1106" w:type="dxa"/>
          </w:tcPr>
          <w:p w14:paraId="32C630A9" w14:textId="77777777" w:rsidR="00924464" w:rsidRDefault="00924464">
            <w:pPr>
              <w:pStyle w:val="TableParagraph"/>
              <w:spacing w:before="115"/>
              <w:rPr>
                <w:rFonts w:ascii="Arial"/>
                <w:b/>
                <w:sz w:val="20"/>
              </w:rPr>
            </w:pPr>
          </w:p>
          <w:p w14:paraId="784582A2"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DB16662" w14:textId="77777777" w:rsidR="00924464" w:rsidRDefault="00924464">
            <w:pPr>
              <w:pStyle w:val="TableParagraph"/>
              <w:spacing w:before="115"/>
              <w:rPr>
                <w:rFonts w:ascii="Arial"/>
                <w:b/>
                <w:sz w:val="20"/>
              </w:rPr>
            </w:pPr>
          </w:p>
          <w:p w14:paraId="39B175E0" w14:textId="77777777" w:rsidR="00924464" w:rsidRDefault="0083266D">
            <w:pPr>
              <w:pStyle w:val="TableParagraph"/>
              <w:ind w:left="3"/>
              <w:rPr>
                <w:sz w:val="20"/>
              </w:rPr>
            </w:pPr>
            <w:r>
              <w:rPr>
                <w:spacing w:val="-5"/>
                <w:sz w:val="20"/>
              </w:rPr>
              <w:t>61</w:t>
            </w:r>
          </w:p>
        </w:tc>
        <w:tc>
          <w:tcPr>
            <w:tcW w:w="881" w:type="dxa"/>
          </w:tcPr>
          <w:p w14:paraId="6803D5A9" w14:textId="77777777" w:rsidR="00924464" w:rsidRDefault="00924464">
            <w:pPr>
              <w:pStyle w:val="TableParagraph"/>
              <w:spacing w:before="115"/>
              <w:rPr>
                <w:rFonts w:ascii="Arial"/>
                <w:b/>
                <w:sz w:val="20"/>
              </w:rPr>
            </w:pPr>
          </w:p>
          <w:p w14:paraId="76289294" w14:textId="77777777" w:rsidR="00924464" w:rsidRDefault="0083266D">
            <w:pPr>
              <w:pStyle w:val="TableParagraph"/>
              <w:ind w:left="1"/>
              <w:jc w:val="center"/>
              <w:rPr>
                <w:sz w:val="20"/>
              </w:rPr>
            </w:pPr>
            <w:r>
              <w:rPr>
                <w:sz w:val="20"/>
              </w:rPr>
              <w:t>XVI</w:t>
            </w:r>
            <w:r>
              <w:rPr>
                <w:spacing w:val="-5"/>
                <w:sz w:val="20"/>
              </w:rPr>
              <w:t xml:space="preserve"> a)</w:t>
            </w:r>
          </w:p>
        </w:tc>
      </w:tr>
      <w:tr w:rsidR="00924464" w14:paraId="3176E86F" w14:textId="77777777">
        <w:trPr>
          <w:trHeight w:val="460"/>
        </w:trPr>
        <w:tc>
          <w:tcPr>
            <w:tcW w:w="559" w:type="dxa"/>
          </w:tcPr>
          <w:p w14:paraId="536683A4" w14:textId="77777777" w:rsidR="00924464" w:rsidRDefault="0083266D">
            <w:pPr>
              <w:pStyle w:val="TableParagraph"/>
              <w:spacing w:before="114"/>
              <w:ind w:left="4" w:right="2"/>
              <w:jc w:val="center"/>
              <w:rPr>
                <w:sz w:val="20"/>
              </w:rPr>
            </w:pPr>
            <w:r>
              <w:rPr>
                <w:spacing w:val="-5"/>
                <w:sz w:val="20"/>
              </w:rPr>
              <w:t>14</w:t>
            </w:r>
          </w:p>
        </w:tc>
        <w:tc>
          <w:tcPr>
            <w:tcW w:w="936" w:type="dxa"/>
          </w:tcPr>
          <w:p w14:paraId="1ED50E89" w14:textId="77777777" w:rsidR="00924464" w:rsidRDefault="0083266D">
            <w:pPr>
              <w:pStyle w:val="TableParagraph"/>
              <w:spacing w:before="114"/>
              <w:ind w:left="5" w:right="3"/>
              <w:jc w:val="center"/>
              <w:rPr>
                <w:sz w:val="20"/>
              </w:rPr>
            </w:pPr>
            <w:r>
              <w:rPr>
                <w:spacing w:val="-4"/>
                <w:sz w:val="20"/>
              </w:rPr>
              <w:t>M022</w:t>
            </w:r>
          </w:p>
        </w:tc>
        <w:tc>
          <w:tcPr>
            <w:tcW w:w="5310" w:type="dxa"/>
          </w:tcPr>
          <w:p w14:paraId="6E9B5D15" w14:textId="77777777" w:rsidR="00924464" w:rsidRDefault="0083266D">
            <w:pPr>
              <w:pStyle w:val="TableParagraph"/>
              <w:spacing w:line="230" w:lineRule="exact"/>
              <w:ind w:left="4" w:right="-15"/>
              <w:rPr>
                <w:sz w:val="20"/>
              </w:rPr>
            </w:pPr>
            <w:r>
              <w:rPr>
                <w:sz w:val="20"/>
              </w:rPr>
              <w:t>Por rebasar</w:t>
            </w:r>
            <w:r>
              <w:rPr>
                <w:spacing w:val="-1"/>
                <w:sz w:val="20"/>
              </w:rPr>
              <w:t xml:space="preserve"> </w:t>
            </w:r>
            <w:r>
              <w:rPr>
                <w:sz w:val="20"/>
              </w:rPr>
              <w:t>por el carril</w:t>
            </w:r>
            <w:r>
              <w:rPr>
                <w:spacing w:val="-2"/>
                <w:sz w:val="20"/>
              </w:rPr>
              <w:t xml:space="preserve"> </w:t>
            </w:r>
            <w:r>
              <w:rPr>
                <w:sz w:val="20"/>
              </w:rPr>
              <w:t>de tránsito opuesto,</w:t>
            </w:r>
            <w:r>
              <w:rPr>
                <w:spacing w:val="-2"/>
                <w:sz w:val="20"/>
              </w:rPr>
              <w:t xml:space="preserve"> </w:t>
            </w:r>
            <w:r>
              <w:rPr>
                <w:sz w:val="20"/>
              </w:rPr>
              <w:t>para</w:t>
            </w:r>
            <w:r>
              <w:rPr>
                <w:spacing w:val="-2"/>
                <w:sz w:val="20"/>
              </w:rPr>
              <w:t xml:space="preserve"> </w:t>
            </w:r>
            <w:r>
              <w:rPr>
                <w:sz w:val="20"/>
              </w:rPr>
              <w:t>adelantar hileras de vehículos</w:t>
            </w:r>
          </w:p>
        </w:tc>
        <w:tc>
          <w:tcPr>
            <w:tcW w:w="1106" w:type="dxa"/>
          </w:tcPr>
          <w:p w14:paraId="594EDB20"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1393510" w14:textId="77777777" w:rsidR="00924464" w:rsidRDefault="0083266D">
            <w:pPr>
              <w:pStyle w:val="TableParagraph"/>
              <w:spacing w:before="114"/>
              <w:ind w:left="3"/>
              <w:rPr>
                <w:sz w:val="20"/>
              </w:rPr>
            </w:pPr>
            <w:r>
              <w:rPr>
                <w:spacing w:val="-5"/>
                <w:sz w:val="20"/>
              </w:rPr>
              <w:t>59</w:t>
            </w:r>
          </w:p>
        </w:tc>
        <w:tc>
          <w:tcPr>
            <w:tcW w:w="881" w:type="dxa"/>
          </w:tcPr>
          <w:p w14:paraId="4AB589DE" w14:textId="77777777" w:rsidR="00924464" w:rsidRDefault="0083266D">
            <w:pPr>
              <w:pStyle w:val="TableParagraph"/>
              <w:spacing w:before="114"/>
              <w:ind w:left="3"/>
              <w:jc w:val="center"/>
              <w:rPr>
                <w:sz w:val="20"/>
              </w:rPr>
            </w:pPr>
            <w:r>
              <w:rPr>
                <w:sz w:val="20"/>
              </w:rPr>
              <w:t>XVI</w:t>
            </w:r>
            <w:r>
              <w:rPr>
                <w:spacing w:val="-7"/>
                <w:sz w:val="20"/>
              </w:rPr>
              <w:t xml:space="preserve"> </w:t>
            </w:r>
            <w:r>
              <w:rPr>
                <w:spacing w:val="-5"/>
                <w:sz w:val="20"/>
              </w:rPr>
              <w:t>c)</w:t>
            </w:r>
          </w:p>
        </w:tc>
      </w:tr>
    </w:tbl>
    <w:p w14:paraId="39BFBB8C" w14:textId="77777777" w:rsidR="00924464" w:rsidRDefault="00924464">
      <w:pPr>
        <w:pStyle w:val="TableParagraph"/>
        <w:jc w:val="center"/>
        <w:rPr>
          <w:sz w:val="20"/>
        </w:rPr>
        <w:sectPr w:rsidR="00924464">
          <w:type w:val="continuous"/>
          <w:pgSz w:w="12240" w:h="15840"/>
          <w:pgMar w:top="3400" w:right="1080" w:bottom="114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5B2C6C90" w14:textId="77777777">
        <w:trPr>
          <w:trHeight w:val="457"/>
        </w:trPr>
        <w:tc>
          <w:tcPr>
            <w:tcW w:w="559" w:type="dxa"/>
          </w:tcPr>
          <w:p w14:paraId="0B8ABFCE" w14:textId="77777777" w:rsidR="00924464" w:rsidRDefault="0083266D">
            <w:pPr>
              <w:pStyle w:val="TableParagraph"/>
              <w:spacing w:before="112"/>
              <w:ind w:left="4" w:right="2"/>
              <w:jc w:val="center"/>
              <w:rPr>
                <w:sz w:val="20"/>
              </w:rPr>
            </w:pPr>
            <w:r>
              <w:rPr>
                <w:spacing w:val="-5"/>
                <w:sz w:val="20"/>
              </w:rPr>
              <w:t>15</w:t>
            </w:r>
          </w:p>
        </w:tc>
        <w:tc>
          <w:tcPr>
            <w:tcW w:w="936" w:type="dxa"/>
          </w:tcPr>
          <w:p w14:paraId="64ED026C" w14:textId="77777777" w:rsidR="00924464" w:rsidRDefault="0083266D">
            <w:pPr>
              <w:pStyle w:val="TableParagraph"/>
              <w:spacing w:before="112"/>
              <w:ind w:left="5" w:right="3"/>
              <w:jc w:val="center"/>
              <w:rPr>
                <w:sz w:val="20"/>
              </w:rPr>
            </w:pPr>
            <w:r>
              <w:rPr>
                <w:spacing w:val="-4"/>
                <w:sz w:val="20"/>
              </w:rPr>
              <w:t>M023</w:t>
            </w:r>
          </w:p>
        </w:tc>
        <w:tc>
          <w:tcPr>
            <w:tcW w:w="5310" w:type="dxa"/>
          </w:tcPr>
          <w:p w14:paraId="7382D919" w14:textId="77777777" w:rsidR="00924464" w:rsidRDefault="0083266D">
            <w:pPr>
              <w:pStyle w:val="TableParagraph"/>
              <w:spacing w:line="230" w:lineRule="exact"/>
              <w:ind w:left="4" w:right="-15"/>
              <w:rPr>
                <w:sz w:val="20"/>
              </w:rPr>
            </w:pPr>
            <w:r>
              <w:rPr>
                <w:sz w:val="20"/>
              </w:rPr>
              <w:t>Por</w:t>
            </w:r>
            <w:r>
              <w:rPr>
                <w:spacing w:val="-6"/>
                <w:sz w:val="20"/>
              </w:rPr>
              <w:t xml:space="preserve"> </w:t>
            </w:r>
            <w:r>
              <w:rPr>
                <w:sz w:val="20"/>
              </w:rPr>
              <w:t>rebasar</w:t>
            </w:r>
            <w:r>
              <w:rPr>
                <w:spacing w:val="-4"/>
                <w:sz w:val="20"/>
              </w:rPr>
              <w:t xml:space="preserve"> </w:t>
            </w:r>
            <w:r>
              <w:rPr>
                <w:sz w:val="20"/>
              </w:rPr>
              <w:t>por</w:t>
            </w:r>
            <w:r>
              <w:rPr>
                <w:spacing w:val="-4"/>
                <w:sz w:val="20"/>
              </w:rPr>
              <w:t xml:space="preserve"> </w:t>
            </w:r>
            <w:r>
              <w:rPr>
                <w:sz w:val="20"/>
              </w:rPr>
              <w:t>el</w:t>
            </w:r>
            <w:r>
              <w:rPr>
                <w:spacing w:val="-6"/>
                <w:sz w:val="20"/>
              </w:rPr>
              <w:t xml:space="preserve"> </w:t>
            </w:r>
            <w:r>
              <w:rPr>
                <w:sz w:val="20"/>
              </w:rPr>
              <w:t>carril</w:t>
            </w:r>
            <w:r>
              <w:rPr>
                <w:spacing w:val="-6"/>
                <w:sz w:val="20"/>
              </w:rPr>
              <w:t xml:space="preserve"> </w:t>
            </w:r>
            <w:r>
              <w:rPr>
                <w:sz w:val="20"/>
              </w:rPr>
              <w:t>de</w:t>
            </w:r>
            <w:r>
              <w:rPr>
                <w:spacing w:val="-2"/>
                <w:sz w:val="20"/>
              </w:rPr>
              <w:t xml:space="preserve"> </w:t>
            </w:r>
            <w:r>
              <w:rPr>
                <w:sz w:val="20"/>
              </w:rPr>
              <w:t>tránsito</w:t>
            </w:r>
            <w:r>
              <w:rPr>
                <w:spacing w:val="-5"/>
                <w:sz w:val="20"/>
              </w:rPr>
              <w:t xml:space="preserve"> </w:t>
            </w:r>
            <w:r>
              <w:rPr>
                <w:sz w:val="20"/>
              </w:rPr>
              <w:t>opuesto,</w:t>
            </w:r>
            <w:r>
              <w:rPr>
                <w:spacing w:val="-9"/>
                <w:sz w:val="20"/>
              </w:rPr>
              <w:t xml:space="preserve"> </w:t>
            </w:r>
            <w:r>
              <w:rPr>
                <w:sz w:val="20"/>
              </w:rPr>
              <w:t>cuando</w:t>
            </w:r>
            <w:r>
              <w:rPr>
                <w:spacing w:val="-4"/>
                <w:sz w:val="20"/>
              </w:rPr>
              <w:t xml:space="preserve"> </w:t>
            </w:r>
            <w:r>
              <w:rPr>
                <w:sz w:val="20"/>
              </w:rPr>
              <w:t>la</w:t>
            </w:r>
            <w:r>
              <w:rPr>
                <w:spacing w:val="-3"/>
                <w:sz w:val="20"/>
              </w:rPr>
              <w:t xml:space="preserve"> </w:t>
            </w:r>
            <w:r>
              <w:rPr>
                <w:sz w:val="20"/>
              </w:rPr>
              <w:t>línea o raya en el pavimento sea continua</w:t>
            </w:r>
          </w:p>
        </w:tc>
        <w:tc>
          <w:tcPr>
            <w:tcW w:w="1106" w:type="dxa"/>
          </w:tcPr>
          <w:p w14:paraId="7DCF9B8D" w14:textId="77777777" w:rsidR="00924464" w:rsidRDefault="0083266D">
            <w:pPr>
              <w:pStyle w:val="TableParagraph"/>
              <w:spacing w:before="11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08F59A6" w14:textId="77777777" w:rsidR="00924464" w:rsidRDefault="0083266D">
            <w:pPr>
              <w:pStyle w:val="TableParagraph"/>
              <w:spacing w:before="112"/>
              <w:ind w:left="3"/>
              <w:rPr>
                <w:sz w:val="20"/>
              </w:rPr>
            </w:pPr>
            <w:r>
              <w:rPr>
                <w:spacing w:val="-5"/>
                <w:sz w:val="20"/>
              </w:rPr>
              <w:t>61</w:t>
            </w:r>
          </w:p>
        </w:tc>
        <w:tc>
          <w:tcPr>
            <w:tcW w:w="881" w:type="dxa"/>
          </w:tcPr>
          <w:p w14:paraId="366EFEA9" w14:textId="77777777" w:rsidR="00924464" w:rsidRDefault="0083266D">
            <w:pPr>
              <w:pStyle w:val="TableParagraph"/>
              <w:spacing w:before="112"/>
              <w:ind w:left="3"/>
              <w:jc w:val="center"/>
              <w:rPr>
                <w:sz w:val="20"/>
              </w:rPr>
            </w:pPr>
            <w:r>
              <w:rPr>
                <w:sz w:val="20"/>
              </w:rPr>
              <w:t>XVI</w:t>
            </w:r>
            <w:r>
              <w:rPr>
                <w:spacing w:val="-7"/>
                <w:sz w:val="20"/>
              </w:rPr>
              <w:t xml:space="preserve"> </w:t>
            </w:r>
            <w:r>
              <w:rPr>
                <w:spacing w:val="-5"/>
                <w:sz w:val="20"/>
              </w:rPr>
              <w:t>c)</w:t>
            </w:r>
          </w:p>
        </w:tc>
      </w:tr>
      <w:tr w:rsidR="00924464" w14:paraId="0A3EDAF5" w14:textId="77777777">
        <w:trPr>
          <w:trHeight w:val="458"/>
        </w:trPr>
        <w:tc>
          <w:tcPr>
            <w:tcW w:w="559" w:type="dxa"/>
          </w:tcPr>
          <w:p w14:paraId="524DC1FA" w14:textId="77777777" w:rsidR="00924464" w:rsidRDefault="0083266D">
            <w:pPr>
              <w:pStyle w:val="TableParagraph"/>
              <w:spacing w:before="112"/>
              <w:ind w:left="4" w:right="2"/>
              <w:jc w:val="center"/>
              <w:rPr>
                <w:sz w:val="20"/>
              </w:rPr>
            </w:pPr>
            <w:r>
              <w:rPr>
                <w:spacing w:val="-5"/>
                <w:sz w:val="20"/>
              </w:rPr>
              <w:t>16</w:t>
            </w:r>
          </w:p>
        </w:tc>
        <w:tc>
          <w:tcPr>
            <w:tcW w:w="936" w:type="dxa"/>
          </w:tcPr>
          <w:p w14:paraId="0C1782B8" w14:textId="77777777" w:rsidR="00924464" w:rsidRDefault="0083266D">
            <w:pPr>
              <w:pStyle w:val="TableParagraph"/>
              <w:spacing w:before="112"/>
              <w:ind w:left="5" w:right="3"/>
              <w:jc w:val="center"/>
              <w:rPr>
                <w:sz w:val="20"/>
              </w:rPr>
            </w:pPr>
            <w:r>
              <w:rPr>
                <w:spacing w:val="-4"/>
                <w:sz w:val="20"/>
              </w:rPr>
              <w:t>M024</w:t>
            </w:r>
          </w:p>
        </w:tc>
        <w:tc>
          <w:tcPr>
            <w:tcW w:w="5310" w:type="dxa"/>
          </w:tcPr>
          <w:p w14:paraId="7CFE79B9"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rebasar</w:t>
            </w:r>
            <w:r>
              <w:rPr>
                <w:spacing w:val="40"/>
                <w:sz w:val="20"/>
              </w:rPr>
              <w:t xml:space="preserve"> </w:t>
            </w:r>
            <w:r>
              <w:rPr>
                <w:sz w:val="20"/>
              </w:rPr>
              <w:t>a</w:t>
            </w:r>
            <w:r>
              <w:rPr>
                <w:spacing w:val="40"/>
                <w:sz w:val="20"/>
              </w:rPr>
              <w:t xml:space="preserve"> </w:t>
            </w:r>
            <w:r>
              <w:rPr>
                <w:sz w:val="20"/>
              </w:rPr>
              <w:t>otro</w:t>
            </w:r>
            <w:r>
              <w:rPr>
                <w:spacing w:val="40"/>
                <w:sz w:val="20"/>
              </w:rPr>
              <w:t xml:space="preserve"> </w:t>
            </w:r>
            <w:r>
              <w:rPr>
                <w:sz w:val="20"/>
              </w:rPr>
              <w:t>vehículo</w:t>
            </w:r>
            <w:r>
              <w:rPr>
                <w:spacing w:val="40"/>
                <w:sz w:val="20"/>
              </w:rPr>
              <w:t xml:space="preserve"> </w:t>
            </w:r>
            <w:r>
              <w:rPr>
                <w:sz w:val="20"/>
              </w:rPr>
              <w:t>cuando</w:t>
            </w:r>
            <w:r>
              <w:rPr>
                <w:spacing w:val="40"/>
                <w:sz w:val="20"/>
              </w:rPr>
              <w:t xml:space="preserve"> </w:t>
            </w:r>
            <w:r>
              <w:rPr>
                <w:sz w:val="20"/>
              </w:rPr>
              <w:t>el</w:t>
            </w:r>
            <w:r>
              <w:rPr>
                <w:spacing w:val="40"/>
                <w:sz w:val="20"/>
              </w:rPr>
              <w:t xml:space="preserve"> </w:t>
            </w:r>
            <w:r>
              <w:rPr>
                <w:sz w:val="20"/>
              </w:rPr>
              <w:t>vehículo</w:t>
            </w:r>
            <w:r>
              <w:rPr>
                <w:spacing w:val="40"/>
                <w:sz w:val="20"/>
              </w:rPr>
              <w:t xml:space="preserve"> </w:t>
            </w:r>
            <w:r>
              <w:rPr>
                <w:sz w:val="20"/>
              </w:rPr>
              <w:t>que</w:t>
            </w:r>
            <w:r>
              <w:rPr>
                <w:spacing w:val="40"/>
                <w:sz w:val="20"/>
              </w:rPr>
              <w:t xml:space="preserve"> </w:t>
            </w:r>
            <w:r>
              <w:rPr>
                <w:sz w:val="20"/>
              </w:rPr>
              <w:t>lo precede haya iniciado la maniobra de rebase.</w:t>
            </w:r>
          </w:p>
        </w:tc>
        <w:tc>
          <w:tcPr>
            <w:tcW w:w="1106" w:type="dxa"/>
          </w:tcPr>
          <w:p w14:paraId="4990A6D7" w14:textId="77777777" w:rsidR="00924464" w:rsidRDefault="0083266D">
            <w:pPr>
              <w:pStyle w:val="TableParagraph"/>
              <w:spacing w:before="11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D5D7107" w14:textId="77777777" w:rsidR="00924464" w:rsidRDefault="0083266D">
            <w:pPr>
              <w:pStyle w:val="TableParagraph"/>
              <w:spacing w:before="112"/>
              <w:ind w:left="3"/>
              <w:rPr>
                <w:sz w:val="20"/>
              </w:rPr>
            </w:pPr>
            <w:r>
              <w:rPr>
                <w:spacing w:val="-5"/>
                <w:sz w:val="20"/>
              </w:rPr>
              <w:t>61</w:t>
            </w:r>
          </w:p>
        </w:tc>
        <w:tc>
          <w:tcPr>
            <w:tcW w:w="881" w:type="dxa"/>
          </w:tcPr>
          <w:p w14:paraId="14C5FB1A" w14:textId="77777777" w:rsidR="00924464" w:rsidRDefault="0083266D">
            <w:pPr>
              <w:pStyle w:val="TableParagraph"/>
              <w:spacing w:before="112"/>
              <w:ind w:left="1"/>
              <w:jc w:val="center"/>
              <w:rPr>
                <w:sz w:val="20"/>
              </w:rPr>
            </w:pPr>
            <w:r>
              <w:rPr>
                <w:sz w:val="20"/>
              </w:rPr>
              <w:t>XVI</w:t>
            </w:r>
            <w:r>
              <w:rPr>
                <w:spacing w:val="-5"/>
                <w:sz w:val="20"/>
              </w:rPr>
              <w:t xml:space="preserve"> d)</w:t>
            </w:r>
          </w:p>
        </w:tc>
      </w:tr>
      <w:tr w:rsidR="00924464" w14:paraId="4C55FA3C" w14:textId="77777777">
        <w:trPr>
          <w:trHeight w:val="458"/>
        </w:trPr>
        <w:tc>
          <w:tcPr>
            <w:tcW w:w="559" w:type="dxa"/>
          </w:tcPr>
          <w:p w14:paraId="2862998F" w14:textId="77777777" w:rsidR="00924464" w:rsidRDefault="0083266D">
            <w:pPr>
              <w:pStyle w:val="TableParagraph"/>
              <w:spacing w:before="113"/>
              <w:ind w:left="4" w:right="2"/>
              <w:jc w:val="center"/>
              <w:rPr>
                <w:sz w:val="20"/>
              </w:rPr>
            </w:pPr>
            <w:r>
              <w:rPr>
                <w:spacing w:val="-5"/>
                <w:sz w:val="20"/>
              </w:rPr>
              <w:t>17</w:t>
            </w:r>
          </w:p>
        </w:tc>
        <w:tc>
          <w:tcPr>
            <w:tcW w:w="936" w:type="dxa"/>
          </w:tcPr>
          <w:p w14:paraId="69A9D166" w14:textId="77777777" w:rsidR="00924464" w:rsidRDefault="0083266D">
            <w:pPr>
              <w:pStyle w:val="TableParagraph"/>
              <w:spacing w:before="113"/>
              <w:ind w:left="5" w:right="3"/>
              <w:jc w:val="center"/>
              <w:rPr>
                <w:sz w:val="20"/>
              </w:rPr>
            </w:pPr>
            <w:r>
              <w:rPr>
                <w:spacing w:val="-4"/>
                <w:sz w:val="20"/>
              </w:rPr>
              <w:t>M025</w:t>
            </w:r>
          </w:p>
        </w:tc>
        <w:tc>
          <w:tcPr>
            <w:tcW w:w="5310" w:type="dxa"/>
          </w:tcPr>
          <w:p w14:paraId="32D316B7"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dar</w:t>
            </w:r>
            <w:r>
              <w:rPr>
                <w:spacing w:val="-14"/>
                <w:sz w:val="20"/>
              </w:rPr>
              <w:t xml:space="preserve"> </w:t>
            </w:r>
            <w:r>
              <w:rPr>
                <w:sz w:val="20"/>
              </w:rPr>
              <w:t>vuelta</w:t>
            </w:r>
            <w:r>
              <w:rPr>
                <w:spacing w:val="-14"/>
                <w:sz w:val="20"/>
              </w:rPr>
              <w:t xml:space="preserve"> </w:t>
            </w:r>
            <w:r>
              <w:rPr>
                <w:sz w:val="20"/>
              </w:rPr>
              <w:t>en</w:t>
            </w:r>
            <w:r>
              <w:rPr>
                <w:spacing w:val="-14"/>
                <w:sz w:val="20"/>
              </w:rPr>
              <w:t xml:space="preserve"> </w:t>
            </w:r>
            <w:r>
              <w:rPr>
                <w:sz w:val="20"/>
              </w:rPr>
              <w:t>un</w:t>
            </w:r>
            <w:r>
              <w:rPr>
                <w:spacing w:val="-14"/>
                <w:sz w:val="20"/>
              </w:rPr>
              <w:t xml:space="preserve"> </w:t>
            </w:r>
            <w:r>
              <w:rPr>
                <w:sz w:val="20"/>
              </w:rPr>
              <w:t>crucero</w:t>
            </w:r>
            <w:r>
              <w:rPr>
                <w:spacing w:val="-14"/>
                <w:sz w:val="20"/>
              </w:rPr>
              <w:t xml:space="preserve"> </w:t>
            </w:r>
            <w:r>
              <w:rPr>
                <w:sz w:val="20"/>
              </w:rPr>
              <w:t>sin</w:t>
            </w:r>
            <w:r>
              <w:rPr>
                <w:spacing w:val="-14"/>
                <w:sz w:val="20"/>
              </w:rPr>
              <w:t xml:space="preserve"> </w:t>
            </w:r>
            <w:r>
              <w:rPr>
                <w:sz w:val="20"/>
              </w:rPr>
              <w:t>ceder</w:t>
            </w:r>
            <w:r>
              <w:rPr>
                <w:spacing w:val="-14"/>
                <w:sz w:val="20"/>
              </w:rPr>
              <w:t xml:space="preserve"> </w:t>
            </w:r>
            <w:r>
              <w:rPr>
                <w:sz w:val="20"/>
              </w:rPr>
              <w:t>el</w:t>
            </w:r>
            <w:r>
              <w:rPr>
                <w:spacing w:val="-14"/>
                <w:sz w:val="20"/>
              </w:rPr>
              <w:t xml:space="preserve"> </w:t>
            </w:r>
            <w:r>
              <w:rPr>
                <w:sz w:val="20"/>
              </w:rPr>
              <w:t>paso</w:t>
            </w:r>
            <w:r>
              <w:rPr>
                <w:spacing w:val="-14"/>
                <w:sz w:val="20"/>
              </w:rPr>
              <w:t xml:space="preserve"> </w:t>
            </w:r>
            <w:r>
              <w:rPr>
                <w:sz w:val="20"/>
              </w:rPr>
              <w:t>a</w:t>
            </w:r>
            <w:r>
              <w:rPr>
                <w:spacing w:val="-13"/>
                <w:sz w:val="20"/>
              </w:rPr>
              <w:t xml:space="preserve"> </w:t>
            </w:r>
            <w:r>
              <w:rPr>
                <w:sz w:val="20"/>
              </w:rPr>
              <w:t>los</w:t>
            </w:r>
            <w:r>
              <w:rPr>
                <w:spacing w:val="-14"/>
                <w:sz w:val="20"/>
              </w:rPr>
              <w:t xml:space="preserve"> </w:t>
            </w:r>
            <w:r>
              <w:rPr>
                <w:sz w:val="20"/>
              </w:rPr>
              <w:t>peatones que se encuentran en el arroyo.</w:t>
            </w:r>
          </w:p>
        </w:tc>
        <w:tc>
          <w:tcPr>
            <w:tcW w:w="1106" w:type="dxa"/>
          </w:tcPr>
          <w:p w14:paraId="671B2A18" w14:textId="77777777" w:rsidR="00924464" w:rsidRDefault="0083266D">
            <w:pPr>
              <w:pStyle w:val="TableParagraph"/>
              <w:spacing w:before="113"/>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82ABCBA" w14:textId="77777777" w:rsidR="00924464" w:rsidRDefault="0083266D">
            <w:pPr>
              <w:pStyle w:val="TableParagraph"/>
              <w:spacing w:before="113"/>
              <w:ind w:left="3"/>
              <w:rPr>
                <w:sz w:val="20"/>
              </w:rPr>
            </w:pPr>
            <w:r>
              <w:rPr>
                <w:spacing w:val="-5"/>
                <w:sz w:val="20"/>
              </w:rPr>
              <w:t>53</w:t>
            </w:r>
          </w:p>
        </w:tc>
        <w:tc>
          <w:tcPr>
            <w:tcW w:w="881" w:type="dxa"/>
          </w:tcPr>
          <w:p w14:paraId="3A96F586" w14:textId="77777777" w:rsidR="00924464" w:rsidRDefault="00924464">
            <w:pPr>
              <w:pStyle w:val="TableParagraph"/>
              <w:rPr>
                <w:rFonts w:ascii="Times New Roman"/>
                <w:sz w:val="18"/>
              </w:rPr>
            </w:pPr>
          </w:p>
        </w:tc>
      </w:tr>
      <w:tr w:rsidR="00924464" w14:paraId="7BB54A19" w14:textId="77777777">
        <w:trPr>
          <w:trHeight w:val="689"/>
        </w:trPr>
        <w:tc>
          <w:tcPr>
            <w:tcW w:w="559" w:type="dxa"/>
          </w:tcPr>
          <w:p w14:paraId="196DA07F" w14:textId="77777777" w:rsidR="00924464" w:rsidRDefault="0083266D">
            <w:pPr>
              <w:pStyle w:val="TableParagraph"/>
              <w:spacing w:before="229"/>
              <w:ind w:left="4" w:right="2"/>
              <w:jc w:val="center"/>
              <w:rPr>
                <w:sz w:val="20"/>
              </w:rPr>
            </w:pPr>
            <w:r>
              <w:rPr>
                <w:spacing w:val="-5"/>
                <w:sz w:val="20"/>
              </w:rPr>
              <w:t>18</w:t>
            </w:r>
          </w:p>
        </w:tc>
        <w:tc>
          <w:tcPr>
            <w:tcW w:w="936" w:type="dxa"/>
          </w:tcPr>
          <w:p w14:paraId="1DB2F3AB" w14:textId="77777777" w:rsidR="00924464" w:rsidRDefault="0083266D">
            <w:pPr>
              <w:pStyle w:val="TableParagraph"/>
              <w:spacing w:before="229"/>
              <w:ind w:left="5" w:right="3"/>
              <w:jc w:val="center"/>
              <w:rPr>
                <w:sz w:val="20"/>
              </w:rPr>
            </w:pPr>
            <w:r>
              <w:rPr>
                <w:spacing w:val="-4"/>
                <w:sz w:val="20"/>
              </w:rPr>
              <w:t>M026</w:t>
            </w:r>
          </w:p>
        </w:tc>
        <w:tc>
          <w:tcPr>
            <w:tcW w:w="5310" w:type="dxa"/>
          </w:tcPr>
          <w:p w14:paraId="753A9E31" w14:textId="77777777" w:rsidR="00924464" w:rsidRDefault="0083266D">
            <w:pPr>
              <w:pStyle w:val="TableParagraph"/>
              <w:spacing w:line="230" w:lineRule="exact"/>
              <w:ind w:left="4" w:right="-15"/>
              <w:jc w:val="both"/>
              <w:rPr>
                <w:sz w:val="20"/>
              </w:rPr>
            </w:pPr>
            <w:r>
              <w:rPr>
                <w:sz w:val="20"/>
              </w:rPr>
              <w:t>Por</w:t>
            </w:r>
            <w:r>
              <w:rPr>
                <w:spacing w:val="-12"/>
                <w:sz w:val="20"/>
              </w:rPr>
              <w:t xml:space="preserve"> </w:t>
            </w:r>
            <w:r>
              <w:rPr>
                <w:sz w:val="20"/>
              </w:rPr>
              <w:t>dar</w:t>
            </w:r>
            <w:r>
              <w:rPr>
                <w:spacing w:val="-14"/>
                <w:sz w:val="20"/>
              </w:rPr>
              <w:t xml:space="preserve"> </w:t>
            </w:r>
            <w:r>
              <w:rPr>
                <w:sz w:val="20"/>
              </w:rPr>
              <w:t>vuelta</w:t>
            </w:r>
            <w:r>
              <w:rPr>
                <w:spacing w:val="-10"/>
                <w:sz w:val="20"/>
              </w:rPr>
              <w:t xml:space="preserve"> </w:t>
            </w:r>
            <w:r>
              <w:rPr>
                <w:sz w:val="20"/>
              </w:rPr>
              <w:t>a</w:t>
            </w:r>
            <w:r>
              <w:rPr>
                <w:spacing w:val="-12"/>
                <w:sz w:val="20"/>
              </w:rPr>
              <w:t xml:space="preserve"> </w:t>
            </w:r>
            <w:r>
              <w:rPr>
                <w:sz w:val="20"/>
              </w:rPr>
              <w:t>la</w:t>
            </w:r>
            <w:r>
              <w:rPr>
                <w:spacing w:val="-12"/>
                <w:sz w:val="20"/>
              </w:rPr>
              <w:t xml:space="preserve"> </w:t>
            </w:r>
            <w:r>
              <w:rPr>
                <w:sz w:val="20"/>
              </w:rPr>
              <w:t>derecha</w:t>
            </w:r>
            <w:r>
              <w:rPr>
                <w:spacing w:val="-9"/>
                <w:sz w:val="20"/>
              </w:rPr>
              <w:t xml:space="preserve"> </w:t>
            </w:r>
            <w:r>
              <w:rPr>
                <w:sz w:val="20"/>
              </w:rPr>
              <w:t>sin</w:t>
            </w:r>
            <w:r>
              <w:rPr>
                <w:spacing w:val="-14"/>
                <w:sz w:val="20"/>
              </w:rPr>
              <w:t xml:space="preserve"> </w:t>
            </w:r>
            <w:r>
              <w:rPr>
                <w:sz w:val="20"/>
              </w:rPr>
              <w:t>tomar</w:t>
            </w:r>
            <w:r>
              <w:rPr>
                <w:spacing w:val="-9"/>
                <w:sz w:val="20"/>
              </w:rPr>
              <w:t xml:space="preserve"> </w:t>
            </w:r>
            <w:r>
              <w:rPr>
                <w:sz w:val="20"/>
              </w:rPr>
              <w:t>oportunamente</w:t>
            </w:r>
            <w:r>
              <w:rPr>
                <w:spacing w:val="-9"/>
                <w:sz w:val="20"/>
              </w:rPr>
              <w:t xml:space="preserve"> </w:t>
            </w:r>
            <w:r>
              <w:rPr>
                <w:sz w:val="20"/>
              </w:rPr>
              <w:t>el</w:t>
            </w:r>
            <w:r>
              <w:rPr>
                <w:spacing w:val="-13"/>
                <w:sz w:val="20"/>
              </w:rPr>
              <w:t xml:space="preserve"> </w:t>
            </w:r>
            <w:r>
              <w:rPr>
                <w:sz w:val="20"/>
              </w:rPr>
              <w:t>carril del extremo derecho o por no ceder el paso a los vehículos que circulen por la calle a la que se incorporen</w:t>
            </w:r>
          </w:p>
        </w:tc>
        <w:tc>
          <w:tcPr>
            <w:tcW w:w="1106" w:type="dxa"/>
          </w:tcPr>
          <w:p w14:paraId="64D3AB0B" w14:textId="77777777" w:rsidR="00924464" w:rsidRDefault="0083266D">
            <w:pPr>
              <w:pStyle w:val="TableParagraph"/>
              <w:spacing w:before="229"/>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755BEE8" w14:textId="77777777" w:rsidR="00924464" w:rsidRDefault="0083266D">
            <w:pPr>
              <w:pStyle w:val="TableParagraph"/>
              <w:spacing w:before="229"/>
              <w:ind w:left="3"/>
              <w:rPr>
                <w:sz w:val="20"/>
              </w:rPr>
            </w:pPr>
            <w:r>
              <w:rPr>
                <w:spacing w:val="-5"/>
                <w:sz w:val="20"/>
              </w:rPr>
              <w:t>53</w:t>
            </w:r>
          </w:p>
        </w:tc>
        <w:tc>
          <w:tcPr>
            <w:tcW w:w="881" w:type="dxa"/>
          </w:tcPr>
          <w:p w14:paraId="1F899211" w14:textId="77777777" w:rsidR="00924464" w:rsidRDefault="0083266D">
            <w:pPr>
              <w:pStyle w:val="TableParagraph"/>
              <w:spacing w:before="229"/>
              <w:ind w:left="2"/>
              <w:jc w:val="center"/>
              <w:rPr>
                <w:sz w:val="20"/>
              </w:rPr>
            </w:pPr>
            <w:r>
              <w:rPr>
                <w:sz w:val="20"/>
              </w:rPr>
              <w:t>I</w:t>
            </w:r>
            <w:r>
              <w:rPr>
                <w:spacing w:val="-2"/>
                <w:sz w:val="20"/>
              </w:rPr>
              <w:t xml:space="preserve"> </w:t>
            </w:r>
            <w:r>
              <w:rPr>
                <w:sz w:val="20"/>
              </w:rPr>
              <w:t>y</w:t>
            </w:r>
            <w:r>
              <w:rPr>
                <w:spacing w:val="-1"/>
                <w:sz w:val="20"/>
              </w:rPr>
              <w:t xml:space="preserve"> </w:t>
            </w:r>
            <w:r>
              <w:rPr>
                <w:spacing w:val="-5"/>
                <w:sz w:val="20"/>
              </w:rPr>
              <w:t>II</w:t>
            </w:r>
          </w:p>
        </w:tc>
      </w:tr>
      <w:tr w:rsidR="00924464" w14:paraId="299579CC" w14:textId="77777777">
        <w:trPr>
          <w:trHeight w:val="458"/>
        </w:trPr>
        <w:tc>
          <w:tcPr>
            <w:tcW w:w="559" w:type="dxa"/>
          </w:tcPr>
          <w:p w14:paraId="74E89C90" w14:textId="77777777" w:rsidR="00924464" w:rsidRDefault="0083266D">
            <w:pPr>
              <w:pStyle w:val="TableParagraph"/>
              <w:spacing w:before="112"/>
              <w:ind w:left="4" w:right="2"/>
              <w:jc w:val="center"/>
              <w:rPr>
                <w:sz w:val="20"/>
              </w:rPr>
            </w:pPr>
            <w:r>
              <w:rPr>
                <w:spacing w:val="-5"/>
                <w:sz w:val="20"/>
              </w:rPr>
              <w:t>19</w:t>
            </w:r>
          </w:p>
        </w:tc>
        <w:tc>
          <w:tcPr>
            <w:tcW w:w="936" w:type="dxa"/>
          </w:tcPr>
          <w:p w14:paraId="1ACB2757" w14:textId="77777777" w:rsidR="00924464" w:rsidRDefault="0083266D">
            <w:pPr>
              <w:pStyle w:val="TableParagraph"/>
              <w:spacing w:before="112"/>
              <w:ind w:left="5" w:right="3"/>
              <w:jc w:val="center"/>
              <w:rPr>
                <w:sz w:val="20"/>
              </w:rPr>
            </w:pPr>
            <w:r>
              <w:rPr>
                <w:spacing w:val="-4"/>
                <w:sz w:val="20"/>
              </w:rPr>
              <w:t>M027</w:t>
            </w:r>
          </w:p>
        </w:tc>
        <w:tc>
          <w:tcPr>
            <w:tcW w:w="5310" w:type="dxa"/>
          </w:tcPr>
          <w:p w14:paraId="7EB10526" w14:textId="77777777" w:rsidR="00924464" w:rsidRDefault="0083266D">
            <w:pPr>
              <w:pStyle w:val="TableParagraph"/>
              <w:spacing w:line="228" w:lineRule="exact"/>
              <w:ind w:left="4" w:right="-15"/>
              <w:rPr>
                <w:sz w:val="20"/>
              </w:rPr>
            </w:pPr>
            <w:r>
              <w:rPr>
                <w:sz w:val="20"/>
              </w:rPr>
              <w:t>Por</w:t>
            </w:r>
            <w:r>
              <w:rPr>
                <w:spacing w:val="27"/>
                <w:sz w:val="20"/>
              </w:rPr>
              <w:t xml:space="preserve"> </w:t>
            </w:r>
            <w:r>
              <w:rPr>
                <w:sz w:val="20"/>
              </w:rPr>
              <w:t>no circular sobre</w:t>
            </w:r>
            <w:r>
              <w:rPr>
                <w:spacing w:val="28"/>
                <w:sz w:val="20"/>
              </w:rPr>
              <w:t xml:space="preserve"> </w:t>
            </w:r>
            <w:r>
              <w:rPr>
                <w:sz w:val="20"/>
              </w:rPr>
              <w:t>el centro</w:t>
            </w:r>
            <w:r>
              <w:rPr>
                <w:spacing w:val="29"/>
                <w:sz w:val="20"/>
              </w:rPr>
              <w:t xml:space="preserve"> </w:t>
            </w:r>
            <w:r>
              <w:rPr>
                <w:sz w:val="20"/>
              </w:rPr>
              <w:t>del carril</w:t>
            </w:r>
            <w:r>
              <w:rPr>
                <w:spacing w:val="27"/>
                <w:sz w:val="20"/>
              </w:rPr>
              <w:t xml:space="preserve"> </w:t>
            </w:r>
            <w:r>
              <w:rPr>
                <w:sz w:val="20"/>
              </w:rPr>
              <w:t>derecho,</w:t>
            </w:r>
            <w:r>
              <w:rPr>
                <w:spacing w:val="27"/>
                <w:sz w:val="20"/>
              </w:rPr>
              <w:t xml:space="preserve"> </w:t>
            </w:r>
            <w:r>
              <w:rPr>
                <w:sz w:val="20"/>
              </w:rPr>
              <w:t>cuando transporte a otra persona o transporte carga.</w:t>
            </w:r>
          </w:p>
        </w:tc>
        <w:tc>
          <w:tcPr>
            <w:tcW w:w="1106" w:type="dxa"/>
          </w:tcPr>
          <w:p w14:paraId="681F8D1F" w14:textId="77777777" w:rsidR="00924464" w:rsidRDefault="0083266D">
            <w:pPr>
              <w:pStyle w:val="TableParagraph"/>
              <w:spacing w:before="112"/>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1D75C417" w14:textId="77777777" w:rsidR="00924464" w:rsidRDefault="0083266D">
            <w:pPr>
              <w:pStyle w:val="TableParagraph"/>
              <w:spacing w:before="112"/>
              <w:ind w:left="3"/>
              <w:rPr>
                <w:sz w:val="20"/>
              </w:rPr>
            </w:pPr>
            <w:r>
              <w:rPr>
                <w:spacing w:val="-5"/>
                <w:sz w:val="20"/>
              </w:rPr>
              <w:t>60</w:t>
            </w:r>
          </w:p>
        </w:tc>
        <w:tc>
          <w:tcPr>
            <w:tcW w:w="881" w:type="dxa"/>
          </w:tcPr>
          <w:p w14:paraId="49F07A6D" w14:textId="77777777" w:rsidR="00924464" w:rsidRDefault="0083266D">
            <w:pPr>
              <w:pStyle w:val="TableParagraph"/>
              <w:spacing w:before="112"/>
              <w:ind w:left="59" w:right="52"/>
              <w:jc w:val="center"/>
              <w:rPr>
                <w:sz w:val="20"/>
              </w:rPr>
            </w:pPr>
            <w:r>
              <w:rPr>
                <w:spacing w:val="-10"/>
                <w:sz w:val="20"/>
              </w:rPr>
              <w:t>I</w:t>
            </w:r>
          </w:p>
        </w:tc>
      </w:tr>
      <w:tr w:rsidR="00924464" w14:paraId="25E67570" w14:textId="77777777">
        <w:trPr>
          <w:trHeight w:val="335"/>
        </w:trPr>
        <w:tc>
          <w:tcPr>
            <w:tcW w:w="559" w:type="dxa"/>
          </w:tcPr>
          <w:p w14:paraId="666E448C" w14:textId="77777777" w:rsidR="00924464" w:rsidRDefault="0083266D">
            <w:pPr>
              <w:pStyle w:val="TableParagraph"/>
              <w:spacing w:before="52"/>
              <w:ind w:left="4" w:right="2"/>
              <w:jc w:val="center"/>
              <w:rPr>
                <w:sz w:val="20"/>
              </w:rPr>
            </w:pPr>
            <w:r>
              <w:rPr>
                <w:spacing w:val="-5"/>
                <w:sz w:val="20"/>
              </w:rPr>
              <w:t>20</w:t>
            </w:r>
          </w:p>
        </w:tc>
        <w:tc>
          <w:tcPr>
            <w:tcW w:w="936" w:type="dxa"/>
          </w:tcPr>
          <w:p w14:paraId="2F48ACF7" w14:textId="77777777" w:rsidR="00924464" w:rsidRDefault="0083266D">
            <w:pPr>
              <w:pStyle w:val="TableParagraph"/>
              <w:spacing w:before="52"/>
              <w:ind w:left="5" w:right="3"/>
              <w:jc w:val="center"/>
              <w:rPr>
                <w:sz w:val="20"/>
              </w:rPr>
            </w:pPr>
            <w:r>
              <w:rPr>
                <w:spacing w:val="-4"/>
                <w:sz w:val="20"/>
              </w:rPr>
              <w:t>M028</w:t>
            </w:r>
          </w:p>
        </w:tc>
        <w:tc>
          <w:tcPr>
            <w:tcW w:w="5310" w:type="dxa"/>
          </w:tcPr>
          <w:p w14:paraId="12204E1C" w14:textId="77777777" w:rsidR="00924464" w:rsidRDefault="0083266D">
            <w:pPr>
              <w:pStyle w:val="TableParagraph"/>
              <w:spacing w:line="229" w:lineRule="exact"/>
              <w:ind w:left="4"/>
              <w:rPr>
                <w:sz w:val="20"/>
              </w:rPr>
            </w:pPr>
            <w:r>
              <w:rPr>
                <w:sz w:val="20"/>
              </w:rPr>
              <w:t>Por</w:t>
            </w:r>
            <w:r>
              <w:rPr>
                <w:spacing w:val="-4"/>
                <w:sz w:val="20"/>
              </w:rPr>
              <w:t xml:space="preserve"> </w:t>
            </w:r>
            <w:r>
              <w:rPr>
                <w:sz w:val="20"/>
              </w:rPr>
              <w:t>no</w:t>
            </w:r>
            <w:r>
              <w:rPr>
                <w:spacing w:val="-7"/>
                <w:sz w:val="20"/>
              </w:rPr>
              <w:t xml:space="preserve"> </w:t>
            </w:r>
            <w:r>
              <w:rPr>
                <w:sz w:val="20"/>
              </w:rPr>
              <w:t>circular</w:t>
            </w:r>
            <w:r>
              <w:rPr>
                <w:spacing w:val="-8"/>
                <w:sz w:val="20"/>
              </w:rPr>
              <w:t xml:space="preserve"> </w:t>
            </w:r>
            <w:r>
              <w:rPr>
                <w:sz w:val="20"/>
              </w:rPr>
              <w:t>en</w:t>
            </w:r>
            <w:r>
              <w:rPr>
                <w:spacing w:val="-7"/>
                <w:sz w:val="20"/>
              </w:rPr>
              <w:t xml:space="preserve"> </w:t>
            </w:r>
            <w:r>
              <w:rPr>
                <w:sz w:val="20"/>
              </w:rPr>
              <w:t>el</w:t>
            </w:r>
            <w:r>
              <w:rPr>
                <w:spacing w:val="-7"/>
                <w:sz w:val="20"/>
              </w:rPr>
              <w:t xml:space="preserve"> </w:t>
            </w:r>
            <w:r>
              <w:rPr>
                <w:sz w:val="20"/>
              </w:rPr>
              <w:t>centro</w:t>
            </w:r>
            <w:r>
              <w:rPr>
                <w:spacing w:val="-4"/>
                <w:sz w:val="20"/>
              </w:rPr>
              <w:t xml:space="preserve"> </w:t>
            </w:r>
            <w:r>
              <w:rPr>
                <w:sz w:val="20"/>
              </w:rPr>
              <w:t>del</w:t>
            </w:r>
            <w:r>
              <w:rPr>
                <w:spacing w:val="-5"/>
                <w:sz w:val="20"/>
              </w:rPr>
              <w:t xml:space="preserve"> </w:t>
            </w:r>
            <w:r>
              <w:rPr>
                <w:spacing w:val="-2"/>
                <w:sz w:val="20"/>
              </w:rPr>
              <w:t>carril.</w:t>
            </w:r>
          </w:p>
        </w:tc>
        <w:tc>
          <w:tcPr>
            <w:tcW w:w="1106" w:type="dxa"/>
          </w:tcPr>
          <w:p w14:paraId="7C613B7F" w14:textId="77777777" w:rsidR="00924464" w:rsidRDefault="0083266D">
            <w:pPr>
              <w:pStyle w:val="TableParagraph"/>
              <w:spacing w:before="52"/>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3934613C" w14:textId="77777777" w:rsidR="00924464" w:rsidRDefault="0083266D">
            <w:pPr>
              <w:pStyle w:val="TableParagraph"/>
              <w:spacing w:before="52"/>
              <w:ind w:left="3"/>
              <w:rPr>
                <w:sz w:val="20"/>
              </w:rPr>
            </w:pPr>
            <w:r>
              <w:rPr>
                <w:spacing w:val="-5"/>
                <w:sz w:val="20"/>
              </w:rPr>
              <w:t>60</w:t>
            </w:r>
          </w:p>
        </w:tc>
        <w:tc>
          <w:tcPr>
            <w:tcW w:w="881" w:type="dxa"/>
          </w:tcPr>
          <w:p w14:paraId="29831C6E" w14:textId="77777777" w:rsidR="00924464" w:rsidRDefault="0083266D">
            <w:pPr>
              <w:pStyle w:val="TableParagraph"/>
              <w:spacing w:before="52"/>
              <w:ind w:left="59" w:right="52"/>
              <w:jc w:val="center"/>
              <w:rPr>
                <w:sz w:val="20"/>
              </w:rPr>
            </w:pPr>
            <w:r>
              <w:rPr>
                <w:spacing w:val="-10"/>
                <w:sz w:val="20"/>
              </w:rPr>
              <w:t>I</w:t>
            </w:r>
          </w:p>
        </w:tc>
      </w:tr>
      <w:tr w:rsidR="00924464" w14:paraId="724CA1E8" w14:textId="77777777">
        <w:trPr>
          <w:trHeight w:val="460"/>
        </w:trPr>
        <w:tc>
          <w:tcPr>
            <w:tcW w:w="559" w:type="dxa"/>
          </w:tcPr>
          <w:p w14:paraId="15341C7C" w14:textId="77777777" w:rsidR="00924464" w:rsidRDefault="0083266D">
            <w:pPr>
              <w:pStyle w:val="TableParagraph"/>
              <w:spacing w:before="114"/>
              <w:ind w:left="4" w:right="2"/>
              <w:jc w:val="center"/>
              <w:rPr>
                <w:sz w:val="20"/>
              </w:rPr>
            </w:pPr>
            <w:r>
              <w:rPr>
                <w:spacing w:val="-5"/>
                <w:sz w:val="20"/>
              </w:rPr>
              <w:t>21</w:t>
            </w:r>
          </w:p>
        </w:tc>
        <w:tc>
          <w:tcPr>
            <w:tcW w:w="936" w:type="dxa"/>
          </w:tcPr>
          <w:p w14:paraId="0B358FE0" w14:textId="77777777" w:rsidR="00924464" w:rsidRDefault="0083266D">
            <w:pPr>
              <w:pStyle w:val="TableParagraph"/>
              <w:spacing w:before="114"/>
              <w:ind w:left="5" w:right="3"/>
              <w:jc w:val="center"/>
              <w:rPr>
                <w:sz w:val="20"/>
              </w:rPr>
            </w:pPr>
            <w:r>
              <w:rPr>
                <w:spacing w:val="-4"/>
                <w:sz w:val="20"/>
              </w:rPr>
              <w:t>M029</w:t>
            </w:r>
          </w:p>
        </w:tc>
        <w:tc>
          <w:tcPr>
            <w:tcW w:w="5310" w:type="dxa"/>
          </w:tcPr>
          <w:p w14:paraId="20DD3B26" w14:textId="77777777" w:rsidR="00924464" w:rsidRDefault="0083266D">
            <w:pPr>
              <w:pStyle w:val="TableParagraph"/>
              <w:spacing w:line="230" w:lineRule="exact"/>
              <w:ind w:left="4" w:right="-15"/>
              <w:rPr>
                <w:sz w:val="20"/>
              </w:rPr>
            </w:pPr>
            <w:r>
              <w:rPr>
                <w:sz w:val="20"/>
              </w:rPr>
              <w:t>Por</w:t>
            </w:r>
            <w:r>
              <w:rPr>
                <w:spacing w:val="33"/>
                <w:sz w:val="20"/>
              </w:rPr>
              <w:t xml:space="preserve"> </w:t>
            </w:r>
            <w:r>
              <w:rPr>
                <w:sz w:val="20"/>
              </w:rPr>
              <w:t>transportar</w:t>
            </w:r>
            <w:r>
              <w:rPr>
                <w:spacing w:val="33"/>
                <w:sz w:val="20"/>
              </w:rPr>
              <w:t xml:space="preserve"> </w:t>
            </w:r>
            <w:r>
              <w:rPr>
                <w:sz w:val="20"/>
              </w:rPr>
              <w:t>bebés,</w:t>
            </w:r>
            <w:r>
              <w:rPr>
                <w:spacing w:val="34"/>
                <w:sz w:val="20"/>
              </w:rPr>
              <w:t xml:space="preserve"> </w:t>
            </w:r>
            <w:r>
              <w:rPr>
                <w:sz w:val="20"/>
              </w:rPr>
              <w:t>niños</w:t>
            </w:r>
            <w:r>
              <w:rPr>
                <w:spacing w:val="33"/>
                <w:sz w:val="20"/>
              </w:rPr>
              <w:t xml:space="preserve"> </w:t>
            </w:r>
            <w:r>
              <w:rPr>
                <w:sz w:val="20"/>
              </w:rPr>
              <w:t>y</w:t>
            </w:r>
            <w:r>
              <w:rPr>
                <w:spacing w:val="35"/>
                <w:sz w:val="20"/>
              </w:rPr>
              <w:t xml:space="preserve"> </w:t>
            </w:r>
            <w:r>
              <w:rPr>
                <w:sz w:val="20"/>
              </w:rPr>
              <w:t>niñas</w:t>
            </w:r>
            <w:r>
              <w:rPr>
                <w:spacing w:val="33"/>
                <w:sz w:val="20"/>
              </w:rPr>
              <w:t xml:space="preserve"> </w:t>
            </w:r>
            <w:r>
              <w:rPr>
                <w:sz w:val="20"/>
              </w:rPr>
              <w:t>en</w:t>
            </w:r>
            <w:r>
              <w:rPr>
                <w:spacing w:val="34"/>
                <w:sz w:val="20"/>
              </w:rPr>
              <w:t xml:space="preserve"> </w:t>
            </w:r>
            <w:r>
              <w:rPr>
                <w:sz w:val="20"/>
              </w:rPr>
              <w:t>brazos</w:t>
            </w:r>
            <w:r>
              <w:rPr>
                <w:spacing w:val="32"/>
                <w:sz w:val="20"/>
              </w:rPr>
              <w:t xml:space="preserve"> </w:t>
            </w:r>
            <w:r>
              <w:rPr>
                <w:sz w:val="20"/>
              </w:rPr>
              <w:t>o</w:t>
            </w:r>
            <w:r>
              <w:rPr>
                <w:spacing w:val="32"/>
                <w:sz w:val="20"/>
              </w:rPr>
              <w:t xml:space="preserve"> </w:t>
            </w:r>
            <w:r>
              <w:rPr>
                <w:sz w:val="20"/>
              </w:rPr>
              <w:t>la</w:t>
            </w:r>
            <w:r>
              <w:rPr>
                <w:spacing w:val="36"/>
                <w:sz w:val="20"/>
              </w:rPr>
              <w:t xml:space="preserve"> </w:t>
            </w:r>
            <w:r>
              <w:rPr>
                <w:sz w:val="20"/>
              </w:rPr>
              <w:t>o</w:t>
            </w:r>
            <w:r>
              <w:rPr>
                <w:spacing w:val="31"/>
                <w:sz w:val="20"/>
              </w:rPr>
              <w:t xml:space="preserve"> </w:t>
            </w:r>
            <w:r>
              <w:rPr>
                <w:sz w:val="20"/>
              </w:rPr>
              <w:t xml:space="preserve">el </w:t>
            </w:r>
            <w:r>
              <w:rPr>
                <w:spacing w:val="-2"/>
                <w:sz w:val="20"/>
              </w:rPr>
              <w:t>acompañante.</w:t>
            </w:r>
          </w:p>
        </w:tc>
        <w:tc>
          <w:tcPr>
            <w:tcW w:w="1106" w:type="dxa"/>
          </w:tcPr>
          <w:p w14:paraId="6232F22D"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57818C3A" w14:textId="77777777" w:rsidR="00924464" w:rsidRDefault="0083266D">
            <w:pPr>
              <w:pStyle w:val="TableParagraph"/>
              <w:spacing w:before="114"/>
              <w:ind w:left="3"/>
              <w:rPr>
                <w:sz w:val="20"/>
              </w:rPr>
            </w:pPr>
            <w:r>
              <w:rPr>
                <w:spacing w:val="-5"/>
                <w:sz w:val="20"/>
              </w:rPr>
              <w:t>61</w:t>
            </w:r>
          </w:p>
        </w:tc>
        <w:tc>
          <w:tcPr>
            <w:tcW w:w="881" w:type="dxa"/>
          </w:tcPr>
          <w:p w14:paraId="1FED6BC8" w14:textId="77777777" w:rsidR="00924464" w:rsidRDefault="0083266D">
            <w:pPr>
              <w:pStyle w:val="TableParagraph"/>
              <w:spacing w:before="114"/>
              <w:ind w:left="4"/>
              <w:jc w:val="center"/>
              <w:rPr>
                <w:sz w:val="20"/>
              </w:rPr>
            </w:pPr>
            <w:r>
              <w:rPr>
                <w:spacing w:val="-4"/>
                <w:sz w:val="20"/>
              </w:rPr>
              <w:t>XVII</w:t>
            </w:r>
          </w:p>
        </w:tc>
      </w:tr>
      <w:tr w:rsidR="00924464" w14:paraId="0B620E53" w14:textId="77777777">
        <w:trPr>
          <w:trHeight w:val="690"/>
        </w:trPr>
        <w:tc>
          <w:tcPr>
            <w:tcW w:w="559" w:type="dxa"/>
          </w:tcPr>
          <w:p w14:paraId="00EC41B6" w14:textId="77777777" w:rsidR="00924464" w:rsidRDefault="0083266D">
            <w:pPr>
              <w:pStyle w:val="TableParagraph"/>
              <w:spacing w:before="230"/>
              <w:ind w:left="4" w:right="2"/>
              <w:jc w:val="center"/>
              <w:rPr>
                <w:sz w:val="20"/>
              </w:rPr>
            </w:pPr>
            <w:r>
              <w:rPr>
                <w:spacing w:val="-5"/>
                <w:sz w:val="20"/>
              </w:rPr>
              <w:t>22</w:t>
            </w:r>
          </w:p>
        </w:tc>
        <w:tc>
          <w:tcPr>
            <w:tcW w:w="936" w:type="dxa"/>
          </w:tcPr>
          <w:p w14:paraId="02A1A37C" w14:textId="77777777" w:rsidR="00924464" w:rsidRDefault="0083266D">
            <w:pPr>
              <w:pStyle w:val="TableParagraph"/>
              <w:spacing w:before="230"/>
              <w:ind w:left="5" w:right="3"/>
              <w:jc w:val="center"/>
              <w:rPr>
                <w:sz w:val="20"/>
              </w:rPr>
            </w:pPr>
            <w:r>
              <w:rPr>
                <w:spacing w:val="-4"/>
                <w:sz w:val="20"/>
              </w:rPr>
              <w:t>M030</w:t>
            </w:r>
          </w:p>
        </w:tc>
        <w:tc>
          <w:tcPr>
            <w:tcW w:w="5310" w:type="dxa"/>
          </w:tcPr>
          <w:p w14:paraId="0E0980A7" w14:textId="77777777" w:rsidR="00924464" w:rsidRDefault="0083266D">
            <w:pPr>
              <w:pStyle w:val="TableParagraph"/>
              <w:spacing w:line="230" w:lineRule="exact"/>
              <w:ind w:left="4" w:right="-15"/>
              <w:jc w:val="both"/>
              <w:rPr>
                <w:sz w:val="20"/>
              </w:rPr>
            </w:pPr>
            <w:r>
              <w:rPr>
                <w:sz w:val="20"/>
              </w:rPr>
              <w:t>Por</w:t>
            </w:r>
            <w:r>
              <w:rPr>
                <w:spacing w:val="-14"/>
                <w:sz w:val="20"/>
              </w:rPr>
              <w:t xml:space="preserve"> </w:t>
            </w:r>
            <w:r>
              <w:rPr>
                <w:sz w:val="20"/>
              </w:rPr>
              <w:t>transportar</w:t>
            </w:r>
            <w:r>
              <w:rPr>
                <w:spacing w:val="-14"/>
                <w:sz w:val="20"/>
              </w:rPr>
              <w:t xml:space="preserve"> </w:t>
            </w:r>
            <w:r>
              <w:rPr>
                <w:sz w:val="20"/>
              </w:rPr>
              <w:t>como</w:t>
            </w:r>
            <w:r>
              <w:rPr>
                <w:spacing w:val="-13"/>
                <w:sz w:val="20"/>
              </w:rPr>
              <w:t xml:space="preserve"> </w:t>
            </w:r>
            <w:r>
              <w:rPr>
                <w:sz w:val="20"/>
              </w:rPr>
              <w:t>acompañante</w:t>
            </w:r>
            <w:r>
              <w:rPr>
                <w:spacing w:val="-9"/>
                <w:sz w:val="20"/>
              </w:rPr>
              <w:t xml:space="preserve"> </w:t>
            </w:r>
            <w:r>
              <w:rPr>
                <w:sz w:val="20"/>
              </w:rPr>
              <w:t>a</w:t>
            </w:r>
            <w:r>
              <w:rPr>
                <w:spacing w:val="-14"/>
                <w:sz w:val="20"/>
              </w:rPr>
              <w:t xml:space="preserve"> </w:t>
            </w:r>
            <w:r>
              <w:rPr>
                <w:sz w:val="20"/>
              </w:rPr>
              <w:t>un</w:t>
            </w:r>
            <w:r>
              <w:rPr>
                <w:spacing w:val="-12"/>
                <w:sz w:val="20"/>
              </w:rPr>
              <w:t xml:space="preserve"> </w:t>
            </w:r>
            <w:r>
              <w:rPr>
                <w:sz w:val="20"/>
              </w:rPr>
              <w:t>menor</w:t>
            </w:r>
            <w:r>
              <w:rPr>
                <w:spacing w:val="-13"/>
                <w:sz w:val="20"/>
              </w:rPr>
              <w:t xml:space="preserve"> </w:t>
            </w:r>
            <w:r>
              <w:rPr>
                <w:sz w:val="20"/>
              </w:rPr>
              <w:t>de</w:t>
            </w:r>
            <w:r>
              <w:rPr>
                <w:spacing w:val="-12"/>
                <w:sz w:val="20"/>
              </w:rPr>
              <w:t xml:space="preserve"> </w:t>
            </w:r>
            <w:r>
              <w:rPr>
                <w:sz w:val="20"/>
              </w:rPr>
              <w:t>edad</w:t>
            </w:r>
            <w:r>
              <w:rPr>
                <w:spacing w:val="-12"/>
                <w:sz w:val="20"/>
              </w:rPr>
              <w:t xml:space="preserve"> </w:t>
            </w:r>
            <w:r>
              <w:rPr>
                <w:sz w:val="20"/>
              </w:rPr>
              <w:t>que no pueda sujetarse por sus propios medios y alcanzar los posapiés con que cuente la motocicleta para ese fin.</w:t>
            </w:r>
          </w:p>
        </w:tc>
        <w:tc>
          <w:tcPr>
            <w:tcW w:w="1106" w:type="dxa"/>
          </w:tcPr>
          <w:p w14:paraId="1D9932EA" w14:textId="77777777" w:rsidR="00924464" w:rsidRDefault="0083266D">
            <w:pPr>
              <w:pStyle w:val="TableParagraph"/>
              <w:spacing w:before="230"/>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1942F498" w14:textId="77777777" w:rsidR="00924464" w:rsidRDefault="0083266D">
            <w:pPr>
              <w:pStyle w:val="TableParagraph"/>
              <w:spacing w:before="230"/>
              <w:ind w:left="3"/>
              <w:rPr>
                <w:sz w:val="20"/>
              </w:rPr>
            </w:pPr>
            <w:r>
              <w:rPr>
                <w:spacing w:val="-5"/>
                <w:sz w:val="20"/>
              </w:rPr>
              <w:t>61</w:t>
            </w:r>
          </w:p>
        </w:tc>
        <w:tc>
          <w:tcPr>
            <w:tcW w:w="881" w:type="dxa"/>
          </w:tcPr>
          <w:p w14:paraId="38AE222E" w14:textId="77777777" w:rsidR="00924464" w:rsidRDefault="0083266D">
            <w:pPr>
              <w:pStyle w:val="TableParagraph"/>
              <w:spacing w:before="230"/>
              <w:ind w:left="1"/>
              <w:jc w:val="center"/>
              <w:rPr>
                <w:sz w:val="20"/>
              </w:rPr>
            </w:pPr>
            <w:r>
              <w:rPr>
                <w:spacing w:val="-5"/>
                <w:sz w:val="20"/>
              </w:rPr>
              <w:t>XXI</w:t>
            </w:r>
          </w:p>
        </w:tc>
      </w:tr>
      <w:tr w:rsidR="00924464" w14:paraId="77A2E670" w14:textId="77777777">
        <w:trPr>
          <w:trHeight w:val="333"/>
        </w:trPr>
        <w:tc>
          <w:tcPr>
            <w:tcW w:w="9397" w:type="dxa"/>
            <w:gridSpan w:val="6"/>
          </w:tcPr>
          <w:p w14:paraId="4BCC4C96" w14:textId="77777777" w:rsidR="00924464" w:rsidRDefault="0083266D">
            <w:pPr>
              <w:pStyle w:val="TableParagraph"/>
              <w:ind w:left="4"/>
              <w:rPr>
                <w:rFonts w:ascii="Arial" w:hAnsi="Arial"/>
                <w:b/>
                <w:sz w:val="20"/>
              </w:rPr>
            </w:pPr>
            <w:r>
              <w:rPr>
                <w:rFonts w:ascii="Arial" w:hAnsi="Arial"/>
                <w:b/>
                <w:sz w:val="20"/>
              </w:rPr>
              <w:t>hh)</w:t>
            </w:r>
            <w:r>
              <w:rPr>
                <w:rFonts w:ascii="Arial" w:hAnsi="Arial"/>
                <w:b/>
                <w:spacing w:val="-7"/>
                <w:sz w:val="20"/>
              </w:rPr>
              <w:t xml:space="preserve"> </w:t>
            </w:r>
            <w:r>
              <w:rPr>
                <w:rFonts w:ascii="Arial" w:hAnsi="Arial"/>
                <w:b/>
                <w:sz w:val="20"/>
              </w:rPr>
              <w:t>CONDUCCIÓN</w:t>
            </w:r>
            <w:r>
              <w:rPr>
                <w:rFonts w:ascii="Arial" w:hAnsi="Arial"/>
                <w:b/>
                <w:spacing w:val="-6"/>
                <w:sz w:val="20"/>
              </w:rPr>
              <w:t xml:space="preserve"> </w:t>
            </w:r>
            <w:r>
              <w:rPr>
                <w:rFonts w:ascii="Arial" w:hAnsi="Arial"/>
                <w:b/>
                <w:sz w:val="20"/>
              </w:rPr>
              <w:t>DE</w:t>
            </w:r>
            <w:r>
              <w:rPr>
                <w:rFonts w:ascii="Arial" w:hAnsi="Arial"/>
                <w:b/>
                <w:spacing w:val="-8"/>
                <w:sz w:val="20"/>
              </w:rPr>
              <w:t xml:space="preserve"> </w:t>
            </w:r>
            <w:r>
              <w:rPr>
                <w:rFonts w:ascii="Arial" w:hAnsi="Arial"/>
                <w:b/>
                <w:spacing w:val="-2"/>
                <w:sz w:val="20"/>
              </w:rPr>
              <w:t>MOTOCICLETAS</w:t>
            </w:r>
          </w:p>
        </w:tc>
      </w:tr>
      <w:tr w:rsidR="00924464" w14:paraId="16AF7B58" w14:textId="77777777">
        <w:trPr>
          <w:trHeight w:val="460"/>
        </w:trPr>
        <w:tc>
          <w:tcPr>
            <w:tcW w:w="559" w:type="dxa"/>
          </w:tcPr>
          <w:p w14:paraId="3F6F4F9F" w14:textId="77777777" w:rsidR="00924464" w:rsidRDefault="0083266D">
            <w:pPr>
              <w:pStyle w:val="TableParagraph"/>
              <w:spacing w:before="114"/>
              <w:ind w:left="4"/>
              <w:jc w:val="center"/>
              <w:rPr>
                <w:sz w:val="20"/>
              </w:rPr>
            </w:pPr>
            <w:r>
              <w:rPr>
                <w:spacing w:val="-10"/>
                <w:sz w:val="20"/>
              </w:rPr>
              <w:t>1</w:t>
            </w:r>
          </w:p>
        </w:tc>
        <w:tc>
          <w:tcPr>
            <w:tcW w:w="936" w:type="dxa"/>
          </w:tcPr>
          <w:p w14:paraId="2C4E6732" w14:textId="77777777" w:rsidR="00924464" w:rsidRDefault="0083266D">
            <w:pPr>
              <w:pStyle w:val="TableParagraph"/>
              <w:spacing w:before="114"/>
              <w:ind w:left="5" w:right="3"/>
              <w:jc w:val="center"/>
              <w:rPr>
                <w:sz w:val="20"/>
              </w:rPr>
            </w:pPr>
            <w:r>
              <w:rPr>
                <w:spacing w:val="-4"/>
                <w:sz w:val="20"/>
              </w:rPr>
              <w:t>M031</w:t>
            </w:r>
          </w:p>
        </w:tc>
        <w:tc>
          <w:tcPr>
            <w:tcW w:w="5310" w:type="dxa"/>
          </w:tcPr>
          <w:p w14:paraId="56D9BA3C" w14:textId="77777777" w:rsidR="00924464" w:rsidRDefault="0083266D">
            <w:pPr>
              <w:pStyle w:val="TableParagraph"/>
              <w:spacing w:line="230" w:lineRule="exact"/>
              <w:ind w:left="4" w:right="-15"/>
              <w:rPr>
                <w:sz w:val="20"/>
              </w:rPr>
            </w:pPr>
            <w:r>
              <w:rPr>
                <w:sz w:val="20"/>
              </w:rPr>
              <w:t>Por</w:t>
            </w:r>
            <w:r>
              <w:rPr>
                <w:spacing w:val="-1"/>
                <w:sz w:val="20"/>
              </w:rPr>
              <w:t xml:space="preserve"> </w:t>
            </w:r>
            <w:r>
              <w:rPr>
                <w:sz w:val="20"/>
              </w:rPr>
              <w:t>no</w:t>
            </w:r>
            <w:r>
              <w:rPr>
                <w:spacing w:val="-3"/>
                <w:sz w:val="20"/>
              </w:rPr>
              <w:t xml:space="preserve"> </w:t>
            </w:r>
            <w:r>
              <w:rPr>
                <w:sz w:val="20"/>
              </w:rPr>
              <w:t>portar</w:t>
            </w:r>
            <w:r>
              <w:rPr>
                <w:spacing w:val="-2"/>
                <w:sz w:val="20"/>
              </w:rPr>
              <w:t xml:space="preserve"> </w:t>
            </w:r>
            <w:r>
              <w:rPr>
                <w:sz w:val="20"/>
              </w:rPr>
              <w:t>licencia de</w:t>
            </w:r>
            <w:r>
              <w:rPr>
                <w:spacing w:val="-3"/>
                <w:sz w:val="20"/>
              </w:rPr>
              <w:t xml:space="preserve"> </w:t>
            </w:r>
            <w:r>
              <w:rPr>
                <w:sz w:val="20"/>
              </w:rPr>
              <w:t>conducir</w:t>
            </w:r>
            <w:r>
              <w:rPr>
                <w:spacing w:val="-2"/>
                <w:sz w:val="20"/>
              </w:rPr>
              <w:t xml:space="preserve"> </w:t>
            </w:r>
            <w:r>
              <w:rPr>
                <w:sz w:val="20"/>
              </w:rPr>
              <w:t>o permiso</w:t>
            </w:r>
            <w:r>
              <w:rPr>
                <w:spacing w:val="-2"/>
                <w:sz w:val="20"/>
              </w:rPr>
              <w:t xml:space="preserve"> </w:t>
            </w:r>
            <w:r>
              <w:rPr>
                <w:sz w:val="20"/>
              </w:rPr>
              <w:t>vigente</w:t>
            </w:r>
            <w:r>
              <w:rPr>
                <w:spacing w:val="-1"/>
                <w:sz w:val="20"/>
              </w:rPr>
              <w:t xml:space="preserve"> </w:t>
            </w:r>
            <w:r>
              <w:rPr>
                <w:sz w:val="20"/>
              </w:rPr>
              <w:t>acorde al vehículo y tarjeta de circulación.</w:t>
            </w:r>
          </w:p>
        </w:tc>
        <w:tc>
          <w:tcPr>
            <w:tcW w:w="1106" w:type="dxa"/>
          </w:tcPr>
          <w:p w14:paraId="79CA7E2A"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68570073" w14:textId="77777777" w:rsidR="00924464" w:rsidRDefault="0083266D">
            <w:pPr>
              <w:pStyle w:val="TableParagraph"/>
              <w:spacing w:before="114"/>
              <w:ind w:left="3"/>
              <w:rPr>
                <w:sz w:val="20"/>
              </w:rPr>
            </w:pPr>
            <w:r>
              <w:rPr>
                <w:spacing w:val="-5"/>
                <w:sz w:val="20"/>
              </w:rPr>
              <w:t>60</w:t>
            </w:r>
          </w:p>
        </w:tc>
        <w:tc>
          <w:tcPr>
            <w:tcW w:w="881" w:type="dxa"/>
          </w:tcPr>
          <w:p w14:paraId="6CB92AE5" w14:textId="77777777" w:rsidR="00924464" w:rsidRDefault="0083266D">
            <w:pPr>
              <w:pStyle w:val="TableParagraph"/>
              <w:spacing w:before="114"/>
              <w:ind w:left="2"/>
              <w:jc w:val="center"/>
              <w:rPr>
                <w:sz w:val="20"/>
              </w:rPr>
            </w:pPr>
            <w:r>
              <w:rPr>
                <w:spacing w:val="-5"/>
                <w:sz w:val="20"/>
              </w:rPr>
              <w:t>VII</w:t>
            </w:r>
          </w:p>
        </w:tc>
      </w:tr>
      <w:tr w:rsidR="00924464" w14:paraId="1F216BE4" w14:textId="77777777">
        <w:trPr>
          <w:trHeight w:val="460"/>
        </w:trPr>
        <w:tc>
          <w:tcPr>
            <w:tcW w:w="559" w:type="dxa"/>
          </w:tcPr>
          <w:p w14:paraId="651BA506" w14:textId="77777777" w:rsidR="00924464" w:rsidRDefault="0083266D">
            <w:pPr>
              <w:pStyle w:val="TableParagraph"/>
              <w:spacing w:before="114"/>
              <w:ind w:left="4"/>
              <w:jc w:val="center"/>
              <w:rPr>
                <w:sz w:val="20"/>
              </w:rPr>
            </w:pPr>
            <w:r>
              <w:rPr>
                <w:spacing w:val="-10"/>
                <w:sz w:val="20"/>
              </w:rPr>
              <w:t>2</w:t>
            </w:r>
          </w:p>
        </w:tc>
        <w:tc>
          <w:tcPr>
            <w:tcW w:w="936" w:type="dxa"/>
          </w:tcPr>
          <w:p w14:paraId="7096D103" w14:textId="77777777" w:rsidR="00924464" w:rsidRDefault="0083266D">
            <w:pPr>
              <w:pStyle w:val="TableParagraph"/>
              <w:spacing w:before="114"/>
              <w:ind w:left="5" w:right="3"/>
              <w:jc w:val="center"/>
              <w:rPr>
                <w:sz w:val="20"/>
              </w:rPr>
            </w:pPr>
            <w:r>
              <w:rPr>
                <w:spacing w:val="-4"/>
                <w:sz w:val="20"/>
              </w:rPr>
              <w:t>M032</w:t>
            </w:r>
          </w:p>
        </w:tc>
        <w:tc>
          <w:tcPr>
            <w:tcW w:w="5310" w:type="dxa"/>
          </w:tcPr>
          <w:p w14:paraId="64DD4744" w14:textId="77777777" w:rsidR="00924464" w:rsidRDefault="0083266D">
            <w:pPr>
              <w:pStyle w:val="TableParagraph"/>
              <w:spacing w:line="230" w:lineRule="exact"/>
              <w:ind w:left="4" w:right="-15"/>
              <w:rPr>
                <w:sz w:val="20"/>
              </w:rPr>
            </w:pPr>
            <w:r>
              <w:rPr>
                <w:sz w:val="20"/>
              </w:rPr>
              <w:t>Por conducir con licencia o permiso vencido</w:t>
            </w:r>
            <w:r>
              <w:rPr>
                <w:spacing w:val="-2"/>
                <w:sz w:val="20"/>
              </w:rPr>
              <w:t xml:space="preserve"> </w:t>
            </w:r>
            <w:r>
              <w:rPr>
                <w:sz w:val="20"/>
              </w:rPr>
              <w:t>y sin tarjeta</w:t>
            </w:r>
            <w:r>
              <w:rPr>
                <w:spacing w:val="-2"/>
                <w:sz w:val="20"/>
              </w:rPr>
              <w:t xml:space="preserve"> </w:t>
            </w:r>
            <w:r>
              <w:rPr>
                <w:sz w:val="20"/>
              </w:rPr>
              <w:t xml:space="preserve">de </w:t>
            </w:r>
            <w:r>
              <w:rPr>
                <w:spacing w:val="-2"/>
                <w:sz w:val="20"/>
              </w:rPr>
              <w:t>circulación.</w:t>
            </w:r>
          </w:p>
        </w:tc>
        <w:tc>
          <w:tcPr>
            <w:tcW w:w="1106" w:type="dxa"/>
          </w:tcPr>
          <w:p w14:paraId="1803DA31"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66D63F26" w14:textId="77777777" w:rsidR="00924464" w:rsidRDefault="0083266D">
            <w:pPr>
              <w:pStyle w:val="TableParagraph"/>
              <w:spacing w:before="114"/>
              <w:ind w:left="3"/>
              <w:rPr>
                <w:sz w:val="20"/>
              </w:rPr>
            </w:pPr>
            <w:r>
              <w:rPr>
                <w:spacing w:val="-5"/>
                <w:sz w:val="20"/>
              </w:rPr>
              <w:t>60</w:t>
            </w:r>
          </w:p>
        </w:tc>
        <w:tc>
          <w:tcPr>
            <w:tcW w:w="881" w:type="dxa"/>
          </w:tcPr>
          <w:p w14:paraId="44417B3B" w14:textId="77777777" w:rsidR="00924464" w:rsidRDefault="0083266D">
            <w:pPr>
              <w:pStyle w:val="TableParagraph"/>
              <w:spacing w:before="114"/>
              <w:ind w:left="2"/>
              <w:jc w:val="center"/>
              <w:rPr>
                <w:sz w:val="20"/>
              </w:rPr>
            </w:pPr>
            <w:r>
              <w:rPr>
                <w:spacing w:val="-5"/>
                <w:sz w:val="20"/>
              </w:rPr>
              <w:t>VII</w:t>
            </w:r>
          </w:p>
        </w:tc>
      </w:tr>
      <w:tr w:rsidR="00924464" w14:paraId="7FE0603A" w14:textId="77777777">
        <w:trPr>
          <w:trHeight w:val="460"/>
        </w:trPr>
        <w:tc>
          <w:tcPr>
            <w:tcW w:w="559" w:type="dxa"/>
          </w:tcPr>
          <w:p w14:paraId="6034BB0E" w14:textId="77777777" w:rsidR="00924464" w:rsidRDefault="0083266D">
            <w:pPr>
              <w:pStyle w:val="TableParagraph"/>
              <w:spacing w:before="114"/>
              <w:ind w:left="4"/>
              <w:jc w:val="center"/>
              <w:rPr>
                <w:sz w:val="20"/>
              </w:rPr>
            </w:pPr>
            <w:r>
              <w:rPr>
                <w:spacing w:val="-10"/>
                <w:sz w:val="20"/>
              </w:rPr>
              <w:t>3</w:t>
            </w:r>
          </w:p>
        </w:tc>
        <w:tc>
          <w:tcPr>
            <w:tcW w:w="936" w:type="dxa"/>
          </w:tcPr>
          <w:p w14:paraId="61F8EEE3" w14:textId="77777777" w:rsidR="00924464" w:rsidRDefault="0083266D">
            <w:pPr>
              <w:pStyle w:val="TableParagraph"/>
              <w:spacing w:before="114"/>
              <w:ind w:left="5" w:right="3"/>
              <w:jc w:val="center"/>
              <w:rPr>
                <w:sz w:val="20"/>
              </w:rPr>
            </w:pPr>
            <w:r>
              <w:rPr>
                <w:spacing w:val="-4"/>
                <w:sz w:val="20"/>
              </w:rPr>
              <w:t>M033</w:t>
            </w:r>
          </w:p>
        </w:tc>
        <w:tc>
          <w:tcPr>
            <w:tcW w:w="5310" w:type="dxa"/>
          </w:tcPr>
          <w:p w14:paraId="25F15C66"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permitir</w:t>
            </w:r>
            <w:r>
              <w:rPr>
                <w:spacing w:val="40"/>
                <w:sz w:val="20"/>
              </w:rPr>
              <w:t xml:space="preserve"> </w:t>
            </w:r>
            <w:r>
              <w:rPr>
                <w:sz w:val="20"/>
              </w:rPr>
              <w:t>que</w:t>
            </w:r>
            <w:r>
              <w:rPr>
                <w:spacing w:val="40"/>
                <w:sz w:val="20"/>
              </w:rPr>
              <w:t xml:space="preserve"> </w:t>
            </w:r>
            <w:r>
              <w:rPr>
                <w:sz w:val="20"/>
              </w:rPr>
              <w:t>su</w:t>
            </w:r>
            <w:r>
              <w:rPr>
                <w:spacing w:val="40"/>
                <w:sz w:val="20"/>
              </w:rPr>
              <w:t xml:space="preserve"> </w:t>
            </w:r>
            <w:r>
              <w:rPr>
                <w:sz w:val="20"/>
              </w:rPr>
              <w:t>licencia</w:t>
            </w:r>
            <w:r>
              <w:rPr>
                <w:spacing w:val="40"/>
                <w:sz w:val="20"/>
              </w:rPr>
              <w:t xml:space="preserve"> </w:t>
            </w:r>
            <w:r>
              <w:rPr>
                <w:sz w:val="20"/>
              </w:rPr>
              <w:t>o</w:t>
            </w:r>
            <w:r>
              <w:rPr>
                <w:spacing w:val="40"/>
                <w:sz w:val="20"/>
              </w:rPr>
              <w:t xml:space="preserve"> </w:t>
            </w:r>
            <w:r>
              <w:rPr>
                <w:sz w:val="20"/>
              </w:rPr>
              <w:t>permiso</w:t>
            </w:r>
            <w:r>
              <w:rPr>
                <w:spacing w:val="40"/>
                <w:sz w:val="20"/>
              </w:rPr>
              <w:t xml:space="preserve"> </w:t>
            </w:r>
            <w:r>
              <w:rPr>
                <w:sz w:val="20"/>
              </w:rPr>
              <w:t>de</w:t>
            </w:r>
            <w:r>
              <w:rPr>
                <w:spacing w:val="40"/>
                <w:sz w:val="20"/>
              </w:rPr>
              <w:t xml:space="preserve"> </w:t>
            </w:r>
            <w:r>
              <w:rPr>
                <w:sz w:val="20"/>
              </w:rPr>
              <w:t>conducir</w:t>
            </w:r>
            <w:r>
              <w:rPr>
                <w:spacing w:val="40"/>
                <w:sz w:val="20"/>
              </w:rPr>
              <w:t xml:space="preserve"> </w:t>
            </w:r>
            <w:r>
              <w:rPr>
                <w:sz w:val="20"/>
              </w:rPr>
              <w:t>sea utilizada por otra persona</w:t>
            </w:r>
          </w:p>
        </w:tc>
        <w:tc>
          <w:tcPr>
            <w:tcW w:w="1106" w:type="dxa"/>
          </w:tcPr>
          <w:p w14:paraId="3772780B"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3D74004F" w14:textId="77777777" w:rsidR="00924464" w:rsidRDefault="0083266D">
            <w:pPr>
              <w:pStyle w:val="TableParagraph"/>
              <w:spacing w:before="114"/>
              <w:ind w:left="3"/>
              <w:rPr>
                <w:sz w:val="20"/>
              </w:rPr>
            </w:pPr>
            <w:r>
              <w:rPr>
                <w:spacing w:val="-5"/>
                <w:sz w:val="20"/>
              </w:rPr>
              <w:t>61</w:t>
            </w:r>
          </w:p>
        </w:tc>
        <w:tc>
          <w:tcPr>
            <w:tcW w:w="881" w:type="dxa"/>
          </w:tcPr>
          <w:p w14:paraId="263CA706" w14:textId="77777777" w:rsidR="00924464" w:rsidRDefault="0083266D">
            <w:pPr>
              <w:pStyle w:val="TableParagraph"/>
              <w:spacing w:before="114"/>
              <w:ind w:left="4"/>
              <w:jc w:val="center"/>
              <w:rPr>
                <w:sz w:val="20"/>
              </w:rPr>
            </w:pPr>
            <w:r>
              <w:rPr>
                <w:spacing w:val="-5"/>
                <w:sz w:val="20"/>
              </w:rPr>
              <w:t>II</w:t>
            </w:r>
          </w:p>
        </w:tc>
      </w:tr>
      <w:tr w:rsidR="00924464" w14:paraId="19E562AA" w14:textId="77777777">
        <w:trPr>
          <w:trHeight w:val="1149"/>
        </w:trPr>
        <w:tc>
          <w:tcPr>
            <w:tcW w:w="559" w:type="dxa"/>
          </w:tcPr>
          <w:p w14:paraId="5DD8831C" w14:textId="77777777" w:rsidR="00924464" w:rsidRDefault="00924464">
            <w:pPr>
              <w:pStyle w:val="TableParagraph"/>
              <w:spacing w:before="227"/>
              <w:rPr>
                <w:rFonts w:ascii="Arial"/>
                <w:b/>
                <w:sz w:val="20"/>
              </w:rPr>
            </w:pPr>
          </w:p>
          <w:p w14:paraId="562AB4B1" w14:textId="77777777" w:rsidR="00924464" w:rsidRDefault="0083266D">
            <w:pPr>
              <w:pStyle w:val="TableParagraph"/>
              <w:spacing w:before="1"/>
              <w:ind w:left="4"/>
              <w:jc w:val="center"/>
              <w:rPr>
                <w:sz w:val="20"/>
              </w:rPr>
            </w:pPr>
            <w:r>
              <w:rPr>
                <w:spacing w:val="-10"/>
                <w:sz w:val="20"/>
              </w:rPr>
              <w:t>4</w:t>
            </w:r>
          </w:p>
        </w:tc>
        <w:tc>
          <w:tcPr>
            <w:tcW w:w="936" w:type="dxa"/>
          </w:tcPr>
          <w:p w14:paraId="3F62DD3E" w14:textId="77777777" w:rsidR="00924464" w:rsidRDefault="00924464">
            <w:pPr>
              <w:pStyle w:val="TableParagraph"/>
              <w:spacing w:before="227"/>
              <w:rPr>
                <w:rFonts w:ascii="Arial"/>
                <w:b/>
                <w:sz w:val="20"/>
              </w:rPr>
            </w:pPr>
          </w:p>
          <w:p w14:paraId="4ECE5F6D" w14:textId="77777777" w:rsidR="00924464" w:rsidRDefault="0083266D">
            <w:pPr>
              <w:pStyle w:val="TableParagraph"/>
              <w:spacing w:before="1"/>
              <w:ind w:left="5" w:right="3"/>
              <w:jc w:val="center"/>
              <w:rPr>
                <w:sz w:val="20"/>
              </w:rPr>
            </w:pPr>
            <w:r>
              <w:rPr>
                <w:spacing w:val="-4"/>
                <w:sz w:val="20"/>
              </w:rPr>
              <w:t>M034</w:t>
            </w:r>
          </w:p>
        </w:tc>
        <w:tc>
          <w:tcPr>
            <w:tcW w:w="5310" w:type="dxa"/>
          </w:tcPr>
          <w:p w14:paraId="5E2FB283" w14:textId="77777777" w:rsidR="00924464" w:rsidRDefault="0083266D">
            <w:pPr>
              <w:pStyle w:val="TableParagraph"/>
              <w:ind w:left="4" w:right="-15"/>
              <w:jc w:val="both"/>
              <w:rPr>
                <w:sz w:val="20"/>
              </w:rPr>
            </w:pPr>
            <w:r>
              <w:rPr>
                <w:sz w:val="20"/>
              </w:rPr>
              <w:t>Por no hacer alto total y sin respetar el cruce de personas peatonas</w:t>
            </w:r>
            <w:r>
              <w:rPr>
                <w:spacing w:val="-11"/>
                <w:sz w:val="20"/>
              </w:rPr>
              <w:t xml:space="preserve"> </w:t>
            </w:r>
            <w:r>
              <w:rPr>
                <w:sz w:val="20"/>
              </w:rPr>
              <w:t>al</w:t>
            </w:r>
            <w:r>
              <w:rPr>
                <w:spacing w:val="-13"/>
                <w:sz w:val="20"/>
              </w:rPr>
              <w:t xml:space="preserve"> </w:t>
            </w:r>
            <w:r>
              <w:rPr>
                <w:sz w:val="20"/>
              </w:rPr>
              <w:t>incorporarse</w:t>
            </w:r>
            <w:r>
              <w:rPr>
                <w:spacing w:val="-12"/>
                <w:sz w:val="20"/>
              </w:rPr>
              <w:t xml:space="preserve"> </w:t>
            </w:r>
            <w:r>
              <w:rPr>
                <w:sz w:val="20"/>
              </w:rPr>
              <w:t>en</w:t>
            </w:r>
            <w:r>
              <w:rPr>
                <w:spacing w:val="-12"/>
                <w:sz w:val="20"/>
              </w:rPr>
              <w:t xml:space="preserve"> </w:t>
            </w:r>
            <w:r>
              <w:rPr>
                <w:sz w:val="20"/>
              </w:rPr>
              <w:t>cualquier</w:t>
            </w:r>
            <w:r>
              <w:rPr>
                <w:spacing w:val="-13"/>
                <w:sz w:val="20"/>
              </w:rPr>
              <w:t xml:space="preserve"> </w:t>
            </w:r>
            <w:r>
              <w:rPr>
                <w:sz w:val="20"/>
              </w:rPr>
              <w:t>vía,</w:t>
            </w:r>
            <w:r>
              <w:rPr>
                <w:spacing w:val="-13"/>
                <w:sz w:val="20"/>
              </w:rPr>
              <w:t xml:space="preserve"> </w:t>
            </w:r>
            <w:r>
              <w:rPr>
                <w:sz w:val="20"/>
              </w:rPr>
              <w:t>al</w:t>
            </w:r>
            <w:r>
              <w:rPr>
                <w:spacing w:val="-13"/>
                <w:sz w:val="20"/>
              </w:rPr>
              <w:t xml:space="preserve"> </w:t>
            </w:r>
            <w:r>
              <w:rPr>
                <w:sz w:val="20"/>
              </w:rPr>
              <w:t>pasar</w:t>
            </w:r>
            <w:r>
              <w:rPr>
                <w:spacing w:val="-14"/>
                <w:sz w:val="20"/>
              </w:rPr>
              <w:t xml:space="preserve"> </w:t>
            </w:r>
            <w:r>
              <w:rPr>
                <w:sz w:val="20"/>
              </w:rPr>
              <w:t>cruceros, rebasar, cambiar de carril, dar vuelta a la izquierda, a la derecha o en "U", cuando el pavimento esté húmedo y en</w:t>
            </w:r>
          </w:p>
          <w:p w14:paraId="66E0243A" w14:textId="77777777" w:rsidR="00924464" w:rsidRDefault="0083266D">
            <w:pPr>
              <w:pStyle w:val="TableParagraph"/>
              <w:spacing w:line="210" w:lineRule="exact"/>
              <w:ind w:left="4"/>
              <w:jc w:val="both"/>
              <w:rPr>
                <w:sz w:val="20"/>
              </w:rPr>
            </w:pPr>
            <w:r>
              <w:rPr>
                <w:sz w:val="20"/>
              </w:rPr>
              <w:t>casos</w:t>
            </w:r>
            <w:r>
              <w:rPr>
                <w:spacing w:val="-10"/>
                <w:sz w:val="20"/>
              </w:rPr>
              <w:t xml:space="preserve"> </w:t>
            </w:r>
            <w:r>
              <w:rPr>
                <w:sz w:val="20"/>
              </w:rPr>
              <w:t>de</w:t>
            </w:r>
            <w:r>
              <w:rPr>
                <w:spacing w:val="-8"/>
                <w:sz w:val="20"/>
              </w:rPr>
              <w:t xml:space="preserve"> </w:t>
            </w:r>
            <w:r>
              <w:rPr>
                <w:sz w:val="20"/>
              </w:rPr>
              <w:t>siniestro</w:t>
            </w:r>
            <w:r>
              <w:rPr>
                <w:spacing w:val="-6"/>
                <w:sz w:val="20"/>
              </w:rPr>
              <w:t xml:space="preserve"> </w:t>
            </w:r>
            <w:r>
              <w:rPr>
                <w:sz w:val="20"/>
              </w:rPr>
              <w:t>o</w:t>
            </w:r>
            <w:r>
              <w:rPr>
                <w:spacing w:val="-7"/>
                <w:sz w:val="20"/>
              </w:rPr>
              <w:t xml:space="preserve"> </w:t>
            </w:r>
            <w:r>
              <w:rPr>
                <w:spacing w:val="-2"/>
                <w:sz w:val="20"/>
              </w:rPr>
              <w:t>emergencia</w:t>
            </w:r>
          </w:p>
        </w:tc>
        <w:tc>
          <w:tcPr>
            <w:tcW w:w="1106" w:type="dxa"/>
          </w:tcPr>
          <w:p w14:paraId="3FDAC0B4" w14:textId="77777777" w:rsidR="00924464" w:rsidRDefault="00924464">
            <w:pPr>
              <w:pStyle w:val="TableParagraph"/>
              <w:spacing w:before="227"/>
              <w:rPr>
                <w:rFonts w:ascii="Arial"/>
                <w:b/>
                <w:sz w:val="20"/>
              </w:rPr>
            </w:pPr>
          </w:p>
          <w:p w14:paraId="461F87FE" w14:textId="77777777" w:rsidR="00924464" w:rsidRDefault="0083266D">
            <w:pPr>
              <w:pStyle w:val="TableParagraph"/>
              <w:spacing w:before="1"/>
              <w:ind w:left="134"/>
              <w:rPr>
                <w:sz w:val="20"/>
              </w:rPr>
            </w:pPr>
            <w:r>
              <w:rPr>
                <w:sz w:val="20"/>
              </w:rPr>
              <w:t>6.50</w:t>
            </w:r>
            <w:r>
              <w:rPr>
                <w:spacing w:val="-5"/>
                <w:sz w:val="20"/>
              </w:rPr>
              <w:t xml:space="preserve"> </w:t>
            </w:r>
            <w:r>
              <w:rPr>
                <w:sz w:val="20"/>
              </w:rPr>
              <w:t>a</w:t>
            </w:r>
            <w:r>
              <w:rPr>
                <w:spacing w:val="-5"/>
                <w:sz w:val="20"/>
              </w:rPr>
              <w:t xml:space="preserve"> 12</w:t>
            </w:r>
          </w:p>
        </w:tc>
        <w:tc>
          <w:tcPr>
            <w:tcW w:w="605" w:type="dxa"/>
          </w:tcPr>
          <w:p w14:paraId="42B0E381" w14:textId="77777777" w:rsidR="00924464" w:rsidRDefault="00924464">
            <w:pPr>
              <w:pStyle w:val="TableParagraph"/>
              <w:spacing w:before="227"/>
              <w:rPr>
                <w:rFonts w:ascii="Arial"/>
                <w:b/>
                <w:sz w:val="20"/>
              </w:rPr>
            </w:pPr>
          </w:p>
          <w:p w14:paraId="1714A99A" w14:textId="77777777" w:rsidR="00924464" w:rsidRDefault="0083266D">
            <w:pPr>
              <w:pStyle w:val="TableParagraph"/>
              <w:spacing w:before="1"/>
              <w:ind w:left="3"/>
              <w:rPr>
                <w:sz w:val="20"/>
              </w:rPr>
            </w:pPr>
            <w:r>
              <w:rPr>
                <w:spacing w:val="-5"/>
                <w:sz w:val="20"/>
              </w:rPr>
              <w:t>60</w:t>
            </w:r>
          </w:p>
        </w:tc>
        <w:tc>
          <w:tcPr>
            <w:tcW w:w="881" w:type="dxa"/>
          </w:tcPr>
          <w:p w14:paraId="0EBB3557" w14:textId="77777777" w:rsidR="00924464" w:rsidRDefault="00924464">
            <w:pPr>
              <w:pStyle w:val="TableParagraph"/>
              <w:spacing w:before="227"/>
              <w:rPr>
                <w:rFonts w:ascii="Arial"/>
                <w:b/>
                <w:sz w:val="20"/>
              </w:rPr>
            </w:pPr>
          </w:p>
          <w:p w14:paraId="3EFA0D84" w14:textId="77777777" w:rsidR="00924464" w:rsidRDefault="0083266D">
            <w:pPr>
              <w:pStyle w:val="TableParagraph"/>
              <w:spacing w:before="1"/>
              <w:ind w:left="2"/>
              <w:jc w:val="center"/>
              <w:rPr>
                <w:sz w:val="20"/>
              </w:rPr>
            </w:pPr>
            <w:r>
              <w:rPr>
                <w:sz w:val="20"/>
              </w:rPr>
              <w:t>XII</w:t>
            </w:r>
            <w:r>
              <w:rPr>
                <w:spacing w:val="-5"/>
                <w:sz w:val="20"/>
              </w:rPr>
              <w:t xml:space="preserve"> </w:t>
            </w:r>
            <w:r>
              <w:rPr>
                <w:spacing w:val="-2"/>
                <w:sz w:val="20"/>
              </w:rPr>
              <w:t>yVXII</w:t>
            </w:r>
          </w:p>
        </w:tc>
      </w:tr>
      <w:tr w:rsidR="00924464" w14:paraId="51DBAA2E" w14:textId="77777777">
        <w:trPr>
          <w:trHeight w:val="921"/>
        </w:trPr>
        <w:tc>
          <w:tcPr>
            <w:tcW w:w="559" w:type="dxa"/>
          </w:tcPr>
          <w:p w14:paraId="1006C1D8" w14:textId="77777777" w:rsidR="00924464" w:rsidRDefault="00924464">
            <w:pPr>
              <w:pStyle w:val="TableParagraph"/>
              <w:spacing w:before="115"/>
              <w:rPr>
                <w:rFonts w:ascii="Arial"/>
                <w:b/>
                <w:sz w:val="20"/>
              </w:rPr>
            </w:pPr>
          </w:p>
          <w:p w14:paraId="6E4723C7" w14:textId="77777777" w:rsidR="00924464" w:rsidRDefault="0083266D">
            <w:pPr>
              <w:pStyle w:val="TableParagraph"/>
              <w:ind w:left="4"/>
              <w:jc w:val="center"/>
              <w:rPr>
                <w:sz w:val="20"/>
              </w:rPr>
            </w:pPr>
            <w:r>
              <w:rPr>
                <w:spacing w:val="-10"/>
                <w:sz w:val="20"/>
              </w:rPr>
              <w:t>5</w:t>
            </w:r>
          </w:p>
        </w:tc>
        <w:tc>
          <w:tcPr>
            <w:tcW w:w="936" w:type="dxa"/>
          </w:tcPr>
          <w:p w14:paraId="3A347EDB" w14:textId="77777777" w:rsidR="00924464" w:rsidRDefault="00924464">
            <w:pPr>
              <w:pStyle w:val="TableParagraph"/>
              <w:spacing w:before="115"/>
              <w:rPr>
                <w:rFonts w:ascii="Arial"/>
                <w:b/>
                <w:sz w:val="20"/>
              </w:rPr>
            </w:pPr>
          </w:p>
          <w:p w14:paraId="0AF37140" w14:textId="77777777" w:rsidR="00924464" w:rsidRDefault="0083266D">
            <w:pPr>
              <w:pStyle w:val="TableParagraph"/>
              <w:ind w:left="5" w:right="3"/>
              <w:jc w:val="center"/>
              <w:rPr>
                <w:sz w:val="20"/>
              </w:rPr>
            </w:pPr>
            <w:r>
              <w:rPr>
                <w:spacing w:val="-4"/>
                <w:sz w:val="20"/>
              </w:rPr>
              <w:t>M035</w:t>
            </w:r>
          </w:p>
        </w:tc>
        <w:tc>
          <w:tcPr>
            <w:tcW w:w="5310" w:type="dxa"/>
          </w:tcPr>
          <w:p w14:paraId="384C67FC" w14:textId="77777777" w:rsidR="00924464" w:rsidRDefault="0083266D">
            <w:pPr>
              <w:pStyle w:val="TableParagraph"/>
              <w:ind w:left="4" w:right="-15"/>
              <w:rPr>
                <w:sz w:val="20"/>
              </w:rPr>
            </w:pPr>
            <w:r>
              <w:rPr>
                <w:sz w:val="20"/>
              </w:rPr>
              <w:t>Por realizar acto alguno que pueda constituir un obstáculo para</w:t>
            </w:r>
            <w:r>
              <w:rPr>
                <w:spacing w:val="28"/>
                <w:sz w:val="20"/>
              </w:rPr>
              <w:t xml:space="preserve">  </w:t>
            </w:r>
            <w:r>
              <w:rPr>
                <w:sz w:val="20"/>
              </w:rPr>
              <w:t>el</w:t>
            </w:r>
            <w:r>
              <w:rPr>
                <w:spacing w:val="28"/>
                <w:sz w:val="20"/>
              </w:rPr>
              <w:t xml:space="preserve">  </w:t>
            </w:r>
            <w:r>
              <w:rPr>
                <w:sz w:val="20"/>
              </w:rPr>
              <w:t>tránsito</w:t>
            </w:r>
            <w:r>
              <w:rPr>
                <w:spacing w:val="29"/>
                <w:sz w:val="20"/>
              </w:rPr>
              <w:t xml:space="preserve">  </w:t>
            </w:r>
            <w:r>
              <w:rPr>
                <w:sz w:val="20"/>
              </w:rPr>
              <w:t>de</w:t>
            </w:r>
            <w:r>
              <w:rPr>
                <w:spacing w:val="28"/>
                <w:sz w:val="20"/>
              </w:rPr>
              <w:t xml:space="preserve">  </w:t>
            </w:r>
            <w:r>
              <w:rPr>
                <w:sz w:val="20"/>
              </w:rPr>
              <w:t>personas</w:t>
            </w:r>
            <w:r>
              <w:rPr>
                <w:spacing w:val="28"/>
                <w:sz w:val="20"/>
              </w:rPr>
              <w:t xml:space="preserve">  </w:t>
            </w:r>
            <w:r>
              <w:rPr>
                <w:sz w:val="20"/>
              </w:rPr>
              <w:t>peatonas,</w:t>
            </w:r>
            <w:r>
              <w:rPr>
                <w:spacing w:val="27"/>
                <w:sz w:val="20"/>
              </w:rPr>
              <w:t xml:space="preserve">  </w:t>
            </w:r>
            <w:r>
              <w:rPr>
                <w:sz w:val="20"/>
              </w:rPr>
              <w:t>vehículos</w:t>
            </w:r>
            <w:r>
              <w:rPr>
                <w:spacing w:val="29"/>
                <w:sz w:val="20"/>
              </w:rPr>
              <w:t xml:space="preserve">  </w:t>
            </w:r>
            <w:r>
              <w:rPr>
                <w:spacing w:val="-10"/>
                <w:sz w:val="20"/>
              </w:rPr>
              <w:t>y</w:t>
            </w:r>
          </w:p>
          <w:p w14:paraId="663E102D" w14:textId="77777777" w:rsidR="00924464" w:rsidRDefault="0083266D">
            <w:pPr>
              <w:pStyle w:val="TableParagraph"/>
              <w:spacing w:line="230" w:lineRule="atLeast"/>
              <w:ind w:left="4" w:right="-15"/>
              <w:rPr>
                <w:sz w:val="20"/>
              </w:rPr>
            </w:pPr>
            <w:r>
              <w:rPr>
                <w:sz w:val="20"/>
              </w:rPr>
              <w:t>estacionamiento, así como poner en peligro a las personas o causar un daño a las propiedades públicas o privadas.</w:t>
            </w:r>
          </w:p>
        </w:tc>
        <w:tc>
          <w:tcPr>
            <w:tcW w:w="1106" w:type="dxa"/>
          </w:tcPr>
          <w:p w14:paraId="75FF822F" w14:textId="77777777" w:rsidR="00924464" w:rsidRDefault="00924464">
            <w:pPr>
              <w:pStyle w:val="TableParagraph"/>
              <w:spacing w:before="115"/>
              <w:rPr>
                <w:rFonts w:ascii="Arial"/>
                <w:b/>
                <w:sz w:val="20"/>
              </w:rPr>
            </w:pPr>
          </w:p>
          <w:p w14:paraId="66323E3B" w14:textId="77777777" w:rsidR="00924464" w:rsidRDefault="0083266D">
            <w:pPr>
              <w:pStyle w:val="TableParagraph"/>
              <w:ind w:left="137"/>
              <w:rPr>
                <w:sz w:val="20"/>
              </w:rPr>
            </w:pPr>
            <w:r>
              <w:rPr>
                <w:sz w:val="20"/>
              </w:rPr>
              <w:t>5.50</w:t>
            </w:r>
            <w:r>
              <w:rPr>
                <w:spacing w:val="-7"/>
                <w:sz w:val="20"/>
              </w:rPr>
              <w:t xml:space="preserve"> </w:t>
            </w:r>
            <w:r>
              <w:rPr>
                <w:sz w:val="20"/>
              </w:rPr>
              <w:t>a</w:t>
            </w:r>
            <w:r>
              <w:rPr>
                <w:spacing w:val="-5"/>
                <w:sz w:val="20"/>
              </w:rPr>
              <w:t xml:space="preserve"> 10</w:t>
            </w:r>
          </w:p>
        </w:tc>
        <w:tc>
          <w:tcPr>
            <w:tcW w:w="605" w:type="dxa"/>
          </w:tcPr>
          <w:p w14:paraId="308A52B3" w14:textId="77777777" w:rsidR="00924464" w:rsidRDefault="00924464">
            <w:pPr>
              <w:pStyle w:val="TableParagraph"/>
              <w:spacing w:before="115"/>
              <w:rPr>
                <w:rFonts w:ascii="Arial"/>
                <w:b/>
                <w:sz w:val="20"/>
              </w:rPr>
            </w:pPr>
          </w:p>
          <w:p w14:paraId="45935AC5" w14:textId="77777777" w:rsidR="00924464" w:rsidRDefault="0083266D">
            <w:pPr>
              <w:pStyle w:val="TableParagraph"/>
              <w:ind w:left="3"/>
              <w:rPr>
                <w:sz w:val="20"/>
              </w:rPr>
            </w:pPr>
            <w:r>
              <w:rPr>
                <w:spacing w:val="-5"/>
                <w:sz w:val="20"/>
              </w:rPr>
              <w:t>32</w:t>
            </w:r>
          </w:p>
        </w:tc>
        <w:tc>
          <w:tcPr>
            <w:tcW w:w="881" w:type="dxa"/>
          </w:tcPr>
          <w:p w14:paraId="410E04D1" w14:textId="77777777" w:rsidR="00924464" w:rsidRDefault="00924464">
            <w:pPr>
              <w:pStyle w:val="TableParagraph"/>
              <w:rPr>
                <w:rFonts w:ascii="Times New Roman"/>
                <w:sz w:val="18"/>
              </w:rPr>
            </w:pPr>
          </w:p>
        </w:tc>
      </w:tr>
      <w:tr w:rsidR="00924464" w14:paraId="5EC4A8CB" w14:textId="77777777">
        <w:trPr>
          <w:trHeight w:val="333"/>
        </w:trPr>
        <w:tc>
          <w:tcPr>
            <w:tcW w:w="559" w:type="dxa"/>
          </w:tcPr>
          <w:p w14:paraId="731C81E5" w14:textId="77777777" w:rsidR="00924464" w:rsidRDefault="0083266D">
            <w:pPr>
              <w:pStyle w:val="TableParagraph"/>
              <w:spacing w:before="50"/>
              <w:ind w:left="4"/>
              <w:jc w:val="center"/>
              <w:rPr>
                <w:sz w:val="20"/>
              </w:rPr>
            </w:pPr>
            <w:r>
              <w:rPr>
                <w:spacing w:val="-10"/>
                <w:sz w:val="20"/>
              </w:rPr>
              <w:t>6</w:t>
            </w:r>
          </w:p>
        </w:tc>
        <w:tc>
          <w:tcPr>
            <w:tcW w:w="936" w:type="dxa"/>
          </w:tcPr>
          <w:p w14:paraId="27B03092" w14:textId="77777777" w:rsidR="00924464" w:rsidRDefault="0083266D">
            <w:pPr>
              <w:pStyle w:val="TableParagraph"/>
              <w:spacing w:before="50"/>
              <w:ind w:left="5" w:right="3"/>
              <w:jc w:val="center"/>
              <w:rPr>
                <w:sz w:val="20"/>
              </w:rPr>
            </w:pPr>
            <w:r>
              <w:rPr>
                <w:spacing w:val="-4"/>
                <w:sz w:val="20"/>
              </w:rPr>
              <w:t>M036</w:t>
            </w:r>
          </w:p>
        </w:tc>
        <w:tc>
          <w:tcPr>
            <w:tcW w:w="5310" w:type="dxa"/>
          </w:tcPr>
          <w:p w14:paraId="2D44069D"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conducir</w:t>
            </w:r>
            <w:r>
              <w:rPr>
                <w:spacing w:val="-8"/>
                <w:sz w:val="20"/>
              </w:rPr>
              <w:t xml:space="preserve"> </w:t>
            </w:r>
            <w:r>
              <w:rPr>
                <w:sz w:val="20"/>
              </w:rPr>
              <w:t>sin</w:t>
            </w:r>
            <w:r>
              <w:rPr>
                <w:spacing w:val="-7"/>
                <w:sz w:val="20"/>
              </w:rPr>
              <w:t xml:space="preserve"> </w:t>
            </w:r>
            <w:r>
              <w:rPr>
                <w:spacing w:val="-2"/>
                <w:sz w:val="20"/>
              </w:rPr>
              <w:t>precaución</w:t>
            </w:r>
          </w:p>
        </w:tc>
        <w:tc>
          <w:tcPr>
            <w:tcW w:w="1106" w:type="dxa"/>
          </w:tcPr>
          <w:p w14:paraId="25BE8A01" w14:textId="77777777" w:rsidR="00924464" w:rsidRDefault="0083266D">
            <w:pPr>
              <w:pStyle w:val="TableParagraph"/>
              <w:spacing w:before="50"/>
              <w:ind w:left="8" w:right="2"/>
              <w:jc w:val="center"/>
              <w:rPr>
                <w:sz w:val="20"/>
              </w:rPr>
            </w:pPr>
            <w:r>
              <w:rPr>
                <w:sz w:val="20"/>
              </w:rPr>
              <w:t>8</w:t>
            </w:r>
            <w:r>
              <w:rPr>
                <w:spacing w:val="-3"/>
                <w:sz w:val="20"/>
              </w:rPr>
              <w:t xml:space="preserve"> </w:t>
            </w:r>
            <w:r>
              <w:rPr>
                <w:sz w:val="20"/>
              </w:rPr>
              <w:t>a</w:t>
            </w:r>
            <w:r>
              <w:rPr>
                <w:spacing w:val="-5"/>
                <w:sz w:val="20"/>
              </w:rPr>
              <w:t xml:space="preserve"> 12</w:t>
            </w:r>
          </w:p>
        </w:tc>
        <w:tc>
          <w:tcPr>
            <w:tcW w:w="605" w:type="dxa"/>
          </w:tcPr>
          <w:p w14:paraId="19C12175" w14:textId="77777777" w:rsidR="00924464" w:rsidRDefault="0083266D">
            <w:pPr>
              <w:pStyle w:val="TableParagraph"/>
              <w:spacing w:before="50"/>
              <w:ind w:left="3"/>
              <w:rPr>
                <w:sz w:val="20"/>
              </w:rPr>
            </w:pPr>
            <w:r>
              <w:rPr>
                <w:spacing w:val="-5"/>
                <w:sz w:val="20"/>
              </w:rPr>
              <w:t>60</w:t>
            </w:r>
          </w:p>
        </w:tc>
        <w:tc>
          <w:tcPr>
            <w:tcW w:w="881" w:type="dxa"/>
          </w:tcPr>
          <w:p w14:paraId="212D37DC" w14:textId="77777777" w:rsidR="00924464" w:rsidRDefault="0083266D">
            <w:pPr>
              <w:pStyle w:val="TableParagraph"/>
              <w:spacing w:before="50"/>
              <w:ind w:left="2"/>
              <w:jc w:val="center"/>
              <w:rPr>
                <w:sz w:val="20"/>
              </w:rPr>
            </w:pPr>
            <w:r>
              <w:rPr>
                <w:spacing w:val="-10"/>
                <w:sz w:val="20"/>
              </w:rPr>
              <w:t>V</w:t>
            </w:r>
          </w:p>
        </w:tc>
      </w:tr>
      <w:tr w:rsidR="00924464" w14:paraId="3A610251" w14:textId="77777777">
        <w:trPr>
          <w:trHeight w:val="460"/>
        </w:trPr>
        <w:tc>
          <w:tcPr>
            <w:tcW w:w="559" w:type="dxa"/>
          </w:tcPr>
          <w:p w14:paraId="398C6497" w14:textId="77777777" w:rsidR="00924464" w:rsidRDefault="0083266D">
            <w:pPr>
              <w:pStyle w:val="TableParagraph"/>
              <w:spacing w:before="114"/>
              <w:ind w:left="4"/>
              <w:jc w:val="center"/>
              <w:rPr>
                <w:sz w:val="20"/>
              </w:rPr>
            </w:pPr>
            <w:r>
              <w:rPr>
                <w:spacing w:val="-10"/>
                <w:sz w:val="20"/>
              </w:rPr>
              <w:t>7</w:t>
            </w:r>
          </w:p>
        </w:tc>
        <w:tc>
          <w:tcPr>
            <w:tcW w:w="936" w:type="dxa"/>
          </w:tcPr>
          <w:p w14:paraId="59FBBD76" w14:textId="77777777" w:rsidR="00924464" w:rsidRDefault="0083266D">
            <w:pPr>
              <w:pStyle w:val="TableParagraph"/>
              <w:spacing w:before="114"/>
              <w:ind w:left="5" w:right="3"/>
              <w:jc w:val="center"/>
              <w:rPr>
                <w:sz w:val="20"/>
              </w:rPr>
            </w:pPr>
            <w:r>
              <w:rPr>
                <w:spacing w:val="-4"/>
                <w:sz w:val="20"/>
              </w:rPr>
              <w:t>M037</w:t>
            </w:r>
          </w:p>
        </w:tc>
        <w:tc>
          <w:tcPr>
            <w:tcW w:w="5310" w:type="dxa"/>
          </w:tcPr>
          <w:p w14:paraId="29A03215"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conducir</w:t>
            </w:r>
            <w:r>
              <w:rPr>
                <w:spacing w:val="80"/>
                <w:sz w:val="20"/>
              </w:rPr>
              <w:t xml:space="preserve"> </w:t>
            </w:r>
            <w:r>
              <w:rPr>
                <w:sz w:val="20"/>
              </w:rPr>
              <w:t>con</w:t>
            </w:r>
            <w:r>
              <w:rPr>
                <w:spacing w:val="80"/>
                <w:sz w:val="20"/>
              </w:rPr>
              <w:t xml:space="preserve"> </w:t>
            </w:r>
            <w:r>
              <w:rPr>
                <w:sz w:val="20"/>
              </w:rPr>
              <w:t>licencia</w:t>
            </w:r>
            <w:r>
              <w:rPr>
                <w:spacing w:val="80"/>
                <w:sz w:val="20"/>
              </w:rPr>
              <w:t xml:space="preserve"> </w:t>
            </w:r>
            <w:r>
              <w:rPr>
                <w:sz w:val="20"/>
              </w:rPr>
              <w:t>o</w:t>
            </w:r>
            <w:r>
              <w:rPr>
                <w:spacing w:val="80"/>
                <w:sz w:val="20"/>
              </w:rPr>
              <w:t xml:space="preserve"> </w:t>
            </w:r>
            <w:r>
              <w:rPr>
                <w:sz w:val="20"/>
              </w:rPr>
              <w:t>permiso</w:t>
            </w:r>
            <w:r>
              <w:rPr>
                <w:spacing w:val="80"/>
                <w:sz w:val="20"/>
              </w:rPr>
              <w:t xml:space="preserve"> </w:t>
            </w:r>
            <w:r>
              <w:rPr>
                <w:sz w:val="20"/>
              </w:rPr>
              <w:t>cancelado</w:t>
            </w:r>
            <w:r>
              <w:rPr>
                <w:spacing w:val="80"/>
                <w:sz w:val="20"/>
              </w:rPr>
              <w:t xml:space="preserve"> </w:t>
            </w:r>
            <w:r>
              <w:rPr>
                <w:sz w:val="20"/>
              </w:rPr>
              <w:t>por</w:t>
            </w:r>
            <w:r>
              <w:rPr>
                <w:spacing w:val="40"/>
                <w:sz w:val="20"/>
              </w:rPr>
              <w:t xml:space="preserve"> </w:t>
            </w:r>
            <w:r>
              <w:rPr>
                <w:sz w:val="20"/>
              </w:rPr>
              <w:t>resolución de autoridad competente</w:t>
            </w:r>
          </w:p>
        </w:tc>
        <w:tc>
          <w:tcPr>
            <w:tcW w:w="1106" w:type="dxa"/>
          </w:tcPr>
          <w:p w14:paraId="01AE1DC9" w14:textId="77777777" w:rsidR="00924464" w:rsidRDefault="0083266D">
            <w:pPr>
              <w:pStyle w:val="TableParagraph"/>
              <w:spacing w:before="114"/>
              <w:ind w:left="137"/>
              <w:rPr>
                <w:sz w:val="20"/>
              </w:rPr>
            </w:pPr>
            <w:r>
              <w:rPr>
                <w:sz w:val="20"/>
              </w:rPr>
              <w:t>9.50</w:t>
            </w:r>
            <w:r>
              <w:rPr>
                <w:spacing w:val="-7"/>
                <w:sz w:val="20"/>
              </w:rPr>
              <w:t xml:space="preserve"> </w:t>
            </w:r>
            <w:r>
              <w:rPr>
                <w:sz w:val="20"/>
              </w:rPr>
              <w:t>a</w:t>
            </w:r>
            <w:r>
              <w:rPr>
                <w:spacing w:val="-5"/>
                <w:sz w:val="20"/>
              </w:rPr>
              <w:t xml:space="preserve"> 18</w:t>
            </w:r>
          </w:p>
        </w:tc>
        <w:tc>
          <w:tcPr>
            <w:tcW w:w="605" w:type="dxa"/>
          </w:tcPr>
          <w:p w14:paraId="0FB94672" w14:textId="77777777" w:rsidR="00924464" w:rsidRDefault="0083266D">
            <w:pPr>
              <w:pStyle w:val="TableParagraph"/>
              <w:spacing w:before="114"/>
              <w:ind w:left="3"/>
              <w:rPr>
                <w:sz w:val="20"/>
              </w:rPr>
            </w:pPr>
            <w:r>
              <w:rPr>
                <w:spacing w:val="-5"/>
                <w:sz w:val="20"/>
              </w:rPr>
              <w:t>129</w:t>
            </w:r>
          </w:p>
        </w:tc>
        <w:tc>
          <w:tcPr>
            <w:tcW w:w="881" w:type="dxa"/>
          </w:tcPr>
          <w:p w14:paraId="51D02D27" w14:textId="77777777" w:rsidR="00924464" w:rsidRDefault="0083266D">
            <w:pPr>
              <w:pStyle w:val="TableParagraph"/>
              <w:spacing w:before="114"/>
              <w:ind w:left="59" w:right="52"/>
              <w:jc w:val="center"/>
              <w:rPr>
                <w:sz w:val="20"/>
              </w:rPr>
            </w:pPr>
            <w:r>
              <w:rPr>
                <w:spacing w:val="-10"/>
                <w:sz w:val="20"/>
              </w:rPr>
              <w:t>I</w:t>
            </w:r>
          </w:p>
        </w:tc>
      </w:tr>
      <w:tr w:rsidR="00924464" w14:paraId="5477C161" w14:textId="77777777">
        <w:trPr>
          <w:trHeight w:val="690"/>
        </w:trPr>
        <w:tc>
          <w:tcPr>
            <w:tcW w:w="559" w:type="dxa"/>
          </w:tcPr>
          <w:p w14:paraId="36A2AC67" w14:textId="77777777" w:rsidR="00924464" w:rsidRDefault="0083266D">
            <w:pPr>
              <w:pStyle w:val="TableParagraph"/>
              <w:spacing w:before="230"/>
              <w:ind w:left="4"/>
              <w:jc w:val="center"/>
              <w:rPr>
                <w:sz w:val="20"/>
              </w:rPr>
            </w:pPr>
            <w:r>
              <w:rPr>
                <w:spacing w:val="-10"/>
                <w:sz w:val="20"/>
              </w:rPr>
              <w:t>8</w:t>
            </w:r>
          </w:p>
        </w:tc>
        <w:tc>
          <w:tcPr>
            <w:tcW w:w="936" w:type="dxa"/>
          </w:tcPr>
          <w:p w14:paraId="19BCB021" w14:textId="77777777" w:rsidR="00924464" w:rsidRDefault="0083266D">
            <w:pPr>
              <w:pStyle w:val="TableParagraph"/>
              <w:spacing w:before="230"/>
              <w:ind w:left="5" w:right="3"/>
              <w:jc w:val="center"/>
              <w:rPr>
                <w:sz w:val="20"/>
              </w:rPr>
            </w:pPr>
            <w:r>
              <w:rPr>
                <w:spacing w:val="-4"/>
                <w:sz w:val="20"/>
              </w:rPr>
              <w:t>M038</w:t>
            </w:r>
          </w:p>
        </w:tc>
        <w:tc>
          <w:tcPr>
            <w:tcW w:w="5310" w:type="dxa"/>
          </w:tcPr>
          <w:p w14:paraId="76BDAB1E"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Obstaculizar</w:t>
            </w:r>
            <w:r>
              <w:rPr>
                <w:spacing w:val="40"/>
                <w:sz w:val="20"/>
              </w:rPr>
              <w:t xml:space="preserve"> </w:t>
            </w:r>
            <w:r>
              <w:rPr>
                <w:sz w:val="20"/>
              </w:rPr>
              <w:t>los</w:t>
            </w:r>
            <w:r>
              <w:rPr>
                <w:spacing w:val="40"/>
                <w:sz w:val="20"/>
              </w:rPr>
              <w:t xml:space="preserve"> </w:t>
            </w:r>
            <w:r>
              <w:rPr>
                <w:sz w:val="20"/>
              </w:rPr>
              <w:t>pasos</w:t>
            </w:r>
            <w:r>
              <w:rPr>
                <w:spacing w:val="40"/>
                <w:sz w:val="20"/>
              </w:rPr>
              <w:t xml:space="preserve"> </w:t>
            </w:r>
            <w:r>
              <w:rPr>
                <w:sz w:val="20"/>
              </w:rPr>
              <w:t>destinados</w:t>
            </w:r>
            <w:r>
              <w:rPr>
                <w:spacing w:val="40"/>
                <w:sz w:val="20"/>
              </w:rPr>
              <w:t xml:space="preserve"> </w:t>
            </w:r>
            <w:r>
              <w:rPr>
                <w:sz w:val="20"/>
              </w:rPr>
              <w:t>para</w:t>
            </w:r>
            <w:r>
              <w:rPr>
                <w:spacing w:val="40"/>
                <w:sz w:val="20"/>
              </w:rPr>
              <w:t xml:space="preserve"> </w:t>
            </w:r>
            <w:r>
              <w:rPr>
                <w:sz w:val="20"/>
              </w:rPr>
              <w:t>personas peatonas y rampas exclusivas para el uso de las personas con discapacidad;</w:t>
            </w:r>
          </w:p>
        </w:tc>
        <w:tc>
          <w:tcPr>
            <w:tcW w:w="1106" w:type="dxa"/>
          </w:tcPr>
          <w:p w14:paraId="655A8286" w14:textId="77777777" w:rsidR="00924464" w:rsidRDefault="0083266D">
            <w:pPr>
              <w:pStyle w:val="TableParagraph"/>
              <w:spacing w:before="230"/>
              <w:ind w:left="8" w:right="5"/>
              <w:jc w:val="center"/>
              <w:rPr>
                <w:sz w:val="20"/>
              </w:rPr>
            </w:pPr>
            <w:r>
              <w:rPr>
                <w:sz w:val="20"/>
              </w:rPr>
              <w:t>12</w:t>
            </w:r>
            <w:r>
              <w:rPr>
                <w:spacing w:val="-4"/>
                <w:sz w:val="20"/>
              </w:rPr>
              <w:t xml:space="preserve"> </w:t>
            </w:r>
            <w:r>
              <w:rPr>
                <w:sz w:val="20"/>
              </w:rPr>
              <w:t>a</w:t>
            </w:r>
            <w:r>
              <w:rPr>
                <w:spacing w:val="-3"/>
                <w:sz w:val="20"/>
              </w:rPr>
              <w:t xml:space="preserve"> </w:t>
            </w:r>
            <w:r>
              <w:rPr>
                <w:spacing w:val="-5"/>
                <w:sz w:val="20"/>
              </w:rPr>
              <w:t>20</w:t>
            </w:r>
          </w:p>
        </w:tc>
        <w:tc>
          <w:tcPr>
            <w:tcW w:w="605" w:type="dxa"/>
          </w:tcPr>
          <w:p w14:paraId="5C4E4CC8" w14:textId="77777777" w:rsidR="00924464" w:rsidRDefault="0083266D">
            <w:pPr>
              <w:pStyle w:val="TableParagraph"/>
              <w:spacing w:before="230"/>
              <w:ind w:left="3"/>
              <w:rPr>
                <w:sz w:val="20"/>
              </w:rPr>
            </w:pPr>
            <w:r>
              <w:rPr>
                <w:spacing w:val="-5"/>
                <w:sz w:val="20"/>
              </w:rPr>
              <w:t>61</w:t>
            </w:r>
          </w:p>
        </w:tc>
        <w:tc>
          <w:tcPr>
            <w:tcW w:w="881" w:type="dxa"/>
          </w:tcPr>
          <w:p w14:paraId="42E48965" w14:textId="77777777" w:rsidR="00924464" w:rsidRDefault="0083266D">
            <w:pPr>
              <w:pStyle w:val="TableParagraph"/>
              <w:spacing w:before="230"/>
              <w:ind w:left="3"/>
              <w:jc w:val="center"/>
              <w:rPr>
                <w:sz w:val="20"/>
              </w:rPr>
            </w:pPr>
            <w:r>
              <w:rPr>
                <w:spacing w:val="-5"/>
                <w:sz w:val="20"/>
              </w:rPr>
              <w:t>XIV</w:t>
            </w:r>
          </w:p>
        </w:tc>
      </w:tr>
      <w:tr w:rsidR="00924464" w14:paraId="03529FF7" w14:textId="77777777">
        <w:trPr>
          <w:trHeight w:val="1149"/>
        </w:trPr>
        <w:tc>
          <w:tcPr>
            <w:tcW w:w="559" w:type="dxa"/>
          </w:tcPr>
          <w:p w14:paraId="11429057" w14:textId="77777777" w:rsidR="00924464" w:rsidRDefault="00924464">
            <w:pPr>
              <w:pStyle w:val="TableParagraph"/>
              <w:spacing w:before="227"/>
              <w:rPr>
                <w:rFonts w:ascii="Arial"/>
                <w:b/>
                <w:sz w:val="20"/>
              </w:rPr>
            </w:pPr>
          </w:p>
          <w:p w14:paraId="41A814E0" w14:textId="77777777" w:rsidR="00924464" w:rsidRDefault="0083266D">
            <w:pPr>
              <w:pStyle w:val="TableParagraph"/>
              <w:spacing w:before="1"/>
              <w:ind w:left="4"/>
              <w:jc w:val="center"/>
              <w:rPr>
                <w:sz w:val="20"/>
              </w:rPr>
            </w:pPr>
            <w:r>
              <w:rPr>
                <w:spacing w:val="-10"/>
                <w:sz w:val="20"/>
              </w:rPr>
              <w:t>9</w:t>
            </w:r>
          </w:p>
        </w:tc>
        <w:tc>
          <w:tcPr>
            <w:tcW w:w="936" w:type="dxa"/>
          </w:tcPr>
          <w:p w14:paraId="6835A2D9" w14:textId="77777777" w:rsidR="00924464" w:rsidRDefault="00924464">
            <w:pPr>
              <w:pStyle w:val="TableParagraph"/>
              <w:spacing w:before="227"/>
              <w:rPr>
                <w:rFonts w:ascii="Arial"/>
                <w:b/>
                <w:sz w:val="20"/>
              </w:rPr>
            </w:pPr>
          </w:p>
          <w:p w14:paraId="6CB557FD" w14:textId="77777777" w:rsidR="00924464" w:rsidRDefault="0083266D">
            <w:pPr>
              <w:pStyle w:val="TableParagraph"/>
              <w:spacing w:before="1"/>
              <w:ind w:left="5" w:right="3"/>
              <w:jc w:val="center"/>
              <w:rPr>
                <w:sz w:val="20"/>
              </w:rPr>
            </w:pPr>
            <w:r>
              <w:rPr>
                <w:spacing w:val="-4"/>
                <w:sz w:val="20"/>
              </w:rPr>
              <w:t>M039</w:t>
            </w:r>
          </w:p>
        </w:tc>
        <w:tc>
          <w:tcPr>
            <w:tcW w:w="5310" w:type="dxa"/>
          </w:tcPr>
          <w:p w14:paraId="03FD7A1A" w14:textId="77777777" w:rsidR="00924464" w:rsidRDefault="0083266D">
            <w:pPr>
              <w:pStyle w:val="TableParagraph"/>
              <w:ind w:left="4" w:right="-15"/>
              <w:jc w:val="both"/>
              <w:rPr>
                <w:sz w:val="20"/>
              </w:rPr>
            </w:pPr>
            <w:r>
              <w:rPr>
                <w:sz w:val="20"/>
              </w:rPr>
              <w:t>Por no ceder el paso a las ambulancias, vehículos de seguridad</w:t>
            </w:r>
            <w:r>
              <w:rPr>
                <w:spacing w:val="-14"/>
                <w:sz w:val="20"/>
              </w:rPr>
              <w:t xml:space="preserve"> </w:t>
            </w:r>
            <w:r>
              <w:rPr>
                <w:sz w:val="20"/>
              </w:rPr>
              <w:t>pública,</w:t>
            </w:r>
            <w:r>
              <w:rPr>
                <w:spacing w:val="-10"/>
                <w:sz w:val="20"/>
              </w:rPr>
              <w:t xml:space="preserve"> </w:t>
            </w:r>
            <w:r>
              <w:rPr>
                <w:sz w:val="20"/>
              </w:rPr>
              <w:t>movilidad</w:t>
            </w:r>
            <w:r>
              <w:rPr>
                <w:spacing w:val="-14"/>
                <w:sz w:val="20"/>
              </w:rPr>
              <w:t xml:space="preserve"> </w:t>
            </w:r>
            <w:r>
              <w:rPr>
                <w:sz w:val="20"/>
              </w:rPr>
              <w:t>y</w:t>
            </w:r>
            <w:r>
              <w:rPr>
                <w:spacing w:val="-11"/>
                <w:sz w:val="20"/>
              </w:rPr>
              <w:t xml:space="preserve"> </w:t>
            </w:r>
            <w:r>
              <w:rPr>
                <w:sz w:val="20"/>
              </w:rPr>
              <w:t>protección</w:t>
            </w:r>
            <w:r>
              <w:rPr>
                <w:spacing w:val="-14"/>
                <w:sz w:val="20"/>
              </w:rPr>
              <w:t xml:space="preserve"> </w:t>
            </w:r>
            <w:r>
              <w:rPr>
                <w:sz w:val="20"/>
              </w:rPr>
              <w:t>civil,</w:t>
            </w:r>
            <w:r>
              <w:rPr>
                <w:spacing w:val="-12"/>
                <w:sz w:val="20"/>
              </w:rPr>
              <w:t xml:space="preserve"> </w:t>
            </w:r>
            <w:r>
              <w:rPr>
                <w:sz w:val="20"/>
              </w:rPr>
              <w:t>del</w:t>
            </w:r>
            <w:r>
              <w:rPr>
                <w:spacing w:val="-14"/>
                <w:sz w:val="20"/>
              </w:rPr>
              <w:t xml:space="preserve"> </w:t>
            </w:r>
            <w:r>
              <w:rPr>
                <w:sz w:val="20"/>
              </w:rPr>
              <w:t>cuerpo</w:t>
            </w:r>
            <w:r>
              <w:rPr>
                <w:spacing w:val="-12"/>
                <w:sz w:val="20"/>
              </w:rPr>
              <w:t xml:space="preserve"> </w:t>
            </w:r>
            <w:r>
              <w:rPr>
                <w:sz w:val="20"/>
              </w:rPr>
              <w:t>de bomberos cuando circulen con la sirena abierta o torreta encendida,</w:t>
            </w:r>
            <w:r>
              <w:rPr>
                <w:spacing w:val="-3"/>
                <w:sz w:val="20"/>
              </w:rPr>
              <w:t xml:space="preserve"> </w:t>
            </w:r>
            <w:r>
              <w:rPr>
                <w:sz w:val="20"/>
              </w:rPr>
              <w:t>así</w:t>
            </w:r>
            <w:r>
              <w:rPr>
                <w:spacing w:val="-5"/>
                <w:sz w:val="20"/>
              </w:rPr>
              <w:t xml:space="preserve"> </w:t>
            </w:r>
            <w:r>
              <w:rPr>
                <w:sz w:val="20"/>
              </w:rPr>
              <w:t>como</w:t>
            </w:r>
            <w:r>
              <w:rPr>
                <w:spacing w:val="-4"/>
                <w:sz w:val="20"/>
              </w:rPr>
              <w:t xml:space="preserve"> </w:t>
            </w:r>
            <w:r>
              <w:rPr>
                <w:sz w:val="20"/>
              </w:rPr>
              <w:t>los</w:t>
            </w:r>
            <w:r>
              <w:rPr>
                <w:spacing w:val="-3"/>
                <w:sz w:val="20"/>
              </w:rPr>
              <w:t xml:space="preserve"> </w:t>
            </w:r>
            <w:r>
              <w:rPr>
                <w:sz w:val="20"/>
              </w:rPr>
              <w:t>convoyes</w:t>
            </w:r>
            <w:r>
              <w:rPr>
                <w:spacing w:val="-3"/>
                <w:sz w:val="20"/>
              </w:rPr>
              <w:t xml:space="preserve"> </w:t>
            </w:r>
            <w:r>
              <w:rPr>
                <w:sz w:val="20"/>
              </w:rPr>
              <w:t>militares</w:t>
            </w:r>
            <w:r>
              <w:rPr>
                <w:spacing w:val="-1"/>
                <w:sz w:val="20"/>
              </w:rPr>
              <w:t xml:space="preserve"> </w:t>
            </w:r>
            <w:r>
              <w:rPr>
                <w:sz w:val="20"/>
              </w:rPr>
              <w:t>o</w:t>
            </w:r>
            <w:r>
              <w:rPr>
                <w:spacing w:val="-4"/>
                <w:sz w:val="20"/>
              </w:rPr>
              <w:t xml:space="preserve"> </w:t>
            </w:r>
            <w:r>
              <w:rPr>
                <w:sz w:val="20"/>
              </w:rPr>
              <w:t>aprovechar</w:t>
            </w:r>
            <w:r>
              <w:rPr>
                <w:spacing w:val="-4"/>
                <w:sz w:val="20"/>
              </w:rPr>
              <w:t xml:space="preserve"> </w:t>
            </w:r>
            <w:r>
              <w:rPr>
                <w:sz w:val="20"/>
              </w:rPr>
              <w:t>la</w:t>
            </w:r>
          </w:p>
          <w:p w14:paraId="2E41EE38" w14:textId="77777777" w:rsidR="00924464" w:rsidRDefault="0083266D">
            <w:pPr>
              <w:pStyle w:val="TableParagraph"/>
              <w:spacing w:line="210" w:lineRule="exact"/>
              <w:ind w:left="4"/>
              <w:jc w:val="both"/>
              <w:rPr>
                <w:sz w:val="20"/>
              </w:rPr>
            </w:pPr>
            <w:r>
              <w:rPr>
                <w:sz w:val="20"/>
              </w:rPr>
              <w:t>situación</w:t>
            </w:r>
            <w:r>
              <w:rPr>
                <w:spacing w:val="-11"/>
                <w:sz w:val="20"/>
              </w:rPr>
              <w:t xml:space="preserve"> </w:t>
            </w:r>
            <w:r>
              <w:rPr>
                <w:sz w:val="20"/>
              </w:rPr>
              <w:t>para</w:t>
            </w:r>
            <w:r>
              <w:rPr>
                <w:spacing w:val="-11"/>
                <w:sz w:val="20"/>
              </w:rPr>
              <w:t xml:space="preserve"> </w:t>
            </w:r>
            <w:r>
              <w:rPr>
                <w:spacing w:val="-2"/>
                <w:sz w:val="20"/>
              </w:rPr>
              <w:t>seguirlos.</w:t>
            </w:r>
          </w:p>
        </w:tc>
        <w:tc>
          <w:tcPr>
            <w:tcW w:w="1106" w:type="dxa"/>
          </w:tcPr>
          <w:p w14:paraId="325CABB8" w14:textId="77777777" w:rsidR="00924464" w:rsidRDefault="00924464">
            <w:pPr>
              <w:pStyle w:val="TableParagraph"/>
              <w:spacing w:before="227"/>
              <w:rPr>
                <w:rFonts w:ascii="Arial"/>
                <w:b/>
                <w:sz w:val="20"/>
              </w:rPr>
            </w:pPr>
          </w:p>
          <w:p w14:paraId="28346F5D" w14:textId="77777777" w:rsidR="00924464" w:rsidRDefault="0083266D">
            <w:pPr>
              <w:pStyle w:val="TableParagraph"/>
              <w:spacing w:before="1"/>
              <w:ind w:left="137"/>
              <w:rPr>
                <w:sz w:val="20"/>
              </w:rPr>
            </w:pPr>
            <w:r>
              <w:rPr>
                <w:sz w:val="20"/>
              </w:rPr>
              <w:t>9.50</w:t>
            </w:r>
            <w:r>
              <w:rPr>
                <w:spacing w:val="-7"/>
                <w:sz w:val="20"/>
              </w:rPr>
              <w:t xml:space="preserve"> </w:t>
            </w:r>
            <w:r>
              <w:rPr>
                <w:sz w:val="20"/>
              </w:rPr>
              <w:t>a</w:t>
            </w:r>
            <w:r>
              <w:rPr>
                <w:spacing w:val="-5"/>
                <w:sz w:val="20"/>
              </w:rPr>
              <w:t xml:space="preserve"> 15</w:t>
            </w:r>
          </w:p>
        </w:tc>
        <w:tc>
          <w:tcPr>
            <w:tcW w:w="605" w:type="dxa"/>
          </w:tcPr>
          <w:p w14:paraId="7EA0FB21" w14:textId="77777777" w:rsidR="00924464" w:rsidRDefault="00924464">
            <w:pPr>
              <w:pStyle w:val="TableParagraph"/>
              <w:spacing w:before="227"/>
              <w:rPr>
                <w:rFonts w:ascii="Arial"/>
                <w:b/>
                <w:sz w:val="20"/>
              </w:rPr>
            </w:pPr>
          </w:p>
          <w:p w14:paraId="00CF119C" w14:textId="77777777" w:rsidR="00924464" w:rsidRDefault="0083266D">
            <w:pPr>
              <w:pStyle w:val="TableParagraph"/>
              <w:spacing w:before="1"/>
              <w:ind w:left="3"/>
              <w:rPr>
                <w:sz w:val="20"/>
              </w:rPr>
            </w:pPr>
            <w:r>
              <w:rPr>
                <w:spacing w:val="-5"/>
                <w:sz w:val="20"/>
              </w:rPr>
              <w:t>39</w:t>
            </w:r>
          </w:p>
        </w:tc>
        <w:tc>
          <w:tcPr>
            <w:tcW w:w="881" w:type="dxa"/>
          </w:tcPr>
          <w:p w14:paraId="22E34173" w14:textId="77777777" w:rsidR="00924464" w:rsidRDefault="00924464">
            <w:pPr>
              <w:pStyle w:val="TableParagraph"/>
              <w:rPr>
                <w:rFonts w:ascii="Times New Roman"/>
                <w:sz w:val="18"/>
              </w:rPr>
            </w:pPr>
          </w:p>
        </w:tc>
      </w:tr>
      <w:tr w:rsidR="00924464" w14:paraId="7F6A72B7" w14:textId="77777777">
        <w:trPr>
          <w:trHeight w:val="460"/>
        </w:trPr>
        <w:tc>
          <w:tcPr>
            <w:tcW w:w="559" w:type="dxa"/>
          </w:tcPr>
          <w:p w14:paraId="13CF74C7" w14:textId="77777777" w:rsidR="00924464" w:rsidRDefault="0083266D">
            <w:pPr>
              <w:pStyle w:val="TableParagraph"/>
              <w:spacing w:before="114"/>
              <w:ind w:left="4" w:right="2"/>
              <w:jc w:val="center"/>
              <w:rPr>
                <w:sz w:val="20"/>
              </w:rPr>
            </w:pPr>
            <w:r>
              <w:rPr>
                <w:spacing w:val="-5"/>
                <w:sz w:val="20"/>
              </w:rPr>
              <w:t>10</w:t>
            </w:r>
          </w:p>
        </w:tc>
        <w:tc>
          <w:tcPr>
            <w:tcW w:w="936" w:type="dxa"/>
          </w:tcPr>
          <w:p w14:paraId="18BFAE4F" w14:textId="77777777" w:rsidR="00924464" w:rsidRDefault="0083266D">
            <w:pPr>
              <w:pStyle w:val="TableParagraph"/>
              <w:spacing w:before="114"/>
              <w:ind w:left="5" w:right="3"/>
              <w:jc w:val="center"/>
              <w:rPr>
                <w:sz w:val="20"/>
              </w:rPr>
            </w:pPr>
            <w:r>
              <w:rPr>
                <w:spacing w:val="-4"/>
                <w:sz w:val="20"/>
              </w:rPr>
              <w:t>M040</w:t>
            </w:r>
          </w:p>
        </w:tc>
        <w:tc>
          <w:tcPr>
            <w:tcW w:w="5310" w:type="dxa"/>
          </w:tcPr>
          <w:p w14:paraId="0C8EBB6C" w14:textId="77777777" w:rsidR="00924464" w:rsidRDefault="0083266D">
            <w:pPr>
              <w:pStyle w:val="TableParagraph"/>
              <w:spacing w:line="230" w:lineRule="exact"/>
              <w:ind w:left="4" w:right="-15"/>
              <w:rPr>
                <w:sz w:val="20"/>
              </w:rPr>
            </w:pPr>
            <w:r>
              <w:rPr>
                <w:sz w:val="20"/>
              </w:rPr>
              <w:t>Por no respetar los señalamientos horizontales al eje de la vía,</w:t>
            </w:r>
            <w:r>
              <w:rPr>
                <w:spacing w:val="62"/>
                <w:sz w:val="20"/>
              </w:rPr>
              <w:t xml:space="preserve"> </w:t>
            </w:r>
            <w:r>
              <w:rPr>
                <w:sz w:val="20"/>
              </w:rPr>
              <w:t>que</w:t>
            </w:r>
            <w:r>
              <w:rPr>
                <w:spacing w:val="62"/>
                <w:sz w:val="20"/>
              </w:rPr>
              <w:t xml:space="preserve"> </w:t>
            </w:r>
            <w:r>
              <w:rPr>
                <w:sz w:val="20"/>
              </w:rPr>
              <w:t>advierten</w:t>
            </w:r>
            <w:r>
              <w:rPr>
                <w:spacing w:val="63"/>
                <w:sz w:val="20"/>
              </w:rPr>
              <w:t xml:space="preserve"> </w:t>
            </w:r>
            <w:r>
              <w:rPr>
                <w:sz w:val="20"/>
              </w:rPr>
              <w:t>la</w:t>
            </w:r>
            <w:r>
              <w:rPr>
                <w:spacing w:val="62"/>
                <w:sz w:val="20"/>
              </w:rPr>
              <w:t xml:space="preserve"> </w:t>
            </w:r>
            <w:r>
              <w:rPr>
                <w:sz w:val="20"/>
              </w:rPr>
              <w:t>proximidad</w:t>
            </w:r>
            <w:r>
              <w:rPr>
                <w:spacing w:val="64"/>
                <w:sz w:val="20"/>
              </w:rPr>
              <w:t xml:space="preserve"> </w:t>
            </w:r>
            <w:r>
              <w:rPr>
                <w:sz w:val="20"/>
              </w:rPr>
              <w:t>de</w:t>
            </w:r>
            <w:r>
              <w:rPr>
                <w:spacing w:val="62"/>
                <w:sz w:val="20"/>
              </w:rPr>
              <w:t xml:space="preserve"> </w:t>
            </w:r>
            <w:r>
              <w:rPr>
                <w:sz w:val="20"/>
              </w:rPr>
              <w:t>peligro</w:t>
            </w:r>
            <w:r>
              <w:rPr>
                <w:spacing w:val="64"/>
                <w:sz w:val="20"/>
              </w:rPr>
              <w:t xml:space="preserve"> </w:t>
            </w:r>
            <w:r>
              <w:rPr>
                <w:sz w:val="20"/>
              </w:rPr>
              <w:t>como</w:t>
            </w:r>
            <w:r>
              <w:rPr>
                <w:spacing w:val="62"/>
                <w:sz w:val="20"/>
              </w:rPr>
              <w:t xml:space="preserve"> </w:t>
            </w:r>
            <w:r>
              <w:rPr>
                <w:spacing w:val="-4"/>
                <w:sz w:val="20"/>
              </w:rPr>
              <w:t>son:</w:t>
            </w:r>
          </w:p>
        </w:tc>
        <w:tc>
          <w:tcPr>
            <w:tcW w:w="1106" w:type="dxa"/>
          </w:tcPr>
          <w:p w14:paraId="5AB8C83B"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DE66525" w14:textId="77777777" w:rsidR="00924464" w:rsidRDefault="0083266D">
            <w:pPr>
              <w:pStyle w:val="TableParagraph"/>
              <w:spacing w:before="114"/>
              <w:ind w:left="3"/>
              <w:rPr>
                <w:sz w:val="20"/>
              </w:rPr>
            </w:pPr>
            <w:r>
              <w:rPr>
                <w:spacing w:val="-5"/>
                <w:sz w:val="20"/>
              </w:rPr>
              <w:t>98</w:t>
            </w:r>
          </w:p>
        </w:tc>
        <w:tc>
          <w:tcPr>
            <w:tcW w:w="881" w:type="dxa"/>
          </w:tcPr>
          <w:p w14:paraId="0AC33F92" w14:textId="77777777" w:rsidR="00924464" w:rsidRDefault="0083266D">
            <w:pPr>
              <w:pStyle w:val="TableParagraph"/>
              <w:spacing w:before="114"/>
              <w:ind w:left="1"/>
              <w:jc w:val="center"/>
              <w:rPr>
                <w:sz w:val="20"/>
              </w:rPr>
            </w:pPr>
            <w:r>
              <w:rPr>
                <w:sz w:val="20"/>
              </w:rPr>
              <w:t>II</w:t>
            </w:r>
            <w:r>
              <w:rPr>
                <w:spacing w:val="-4"/>
                <w:sz w:val="20"/>
              </w:rPr>
              <w:t xml:space="preserve"> </w:t>
            </w:r>
            <w:r>
              <w:rPr>
                <w:spacing w:val="-7"/>
                <w:sz w:val="20"/>
              </w:rPr>
              <w:t>d)</w:t>
            </w:r>
          </w:p>
        </w:tc>
      </w:tr>
    </w:tbl>
    <w:p w14:paraId="31BFDCE7"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4CAB5BB0" w14:textId="77777777">
        <w:trPr>
          <w:trHeight w:val="688"/>
        </w:trPr>
        <w:tc>
          <w:tcPr>
            <w:tcW w:w="559" w:type="dxa"/>
          </w:tcPr>
          <w:p w14:paraId="288A5EAA" w14:textId="77777777" w:rsidR="00924464" w:rsidRDefault="00924464">
            <w:pPr>
              <w:pStyle w:val="TableParagraph"/>
              <w:rPr>
                <w:rFonts w:ascii="Times New Roman"/>
                <w:sz w:val="18"/>
              </w:rPr>
            </w:pPr>
          </w:p>
        </w:tc>
        <w:tc>
          <w:tcPr>
            <w:tcW w:w="936" w:type="dxa"/>
          </w:tcPr>
          <w:p w14:paraId="5F5E63F1" w14:textId="77777777" w:rsidR="00924464" w:rsidRDefault="00924464">
            <w:pPr>
              <w:pStyle w:val="TableParagraph"/>
              <w:rPr>
                <w:rFonts w:ascii="Times New Roman"/>
                <w:sz w:val="18"/>
              </w:rPr>
            </w:pPr>
          </w:p>
        </w:tc>
        <w:tc>
          <w:tcPr>
            <w:tcW w:w="5310" w:type="dxa"/>
          </w:tcPr>
          <w:p w14:paraId="432CF9A1" w14:textId="77777777" w:rsidR="00924464" w:rsidRDefault="0083266D">
            <w:pPr>
              <w:pStyle w:val="TableParagraph"/>
              <w:spacing w:line="230" w:lineRule="exact"/>
              <w:ind w:left="4" w:right="-15"/>
              <w:rPr>
                <w:sz w:val="20"/>
              </w:rPr>
            </w:pPr>
            <w:r>
              <w:rPr>
                <w:sz w:val="20"/>
              </w:rPr>
              <w:t>vibradores,</w:t>
            </w:r>
            <w:r>
              <w:rPr>
                <w:spacing w:val="80"/>
                <w:sz w:val="20"/>
              </w:rPr>
              <w:t xml:space="preserve"> </w:t>
            </w:r>
            <w:r>
              <w:rPr>
                <w:sz w:val="20"/>
              </w:rPr>
              <w:t>topes</w:t>
            </w:r>
            <w:r>
              <w:rPr>
                <w:spacing w:val="80"/>
                <w:sz w:val="20"/>
              </w:rPr>
              <w:t xml:space="preserve"> </w:t>
            </w:r>
            <w:r>
              <w:rPr>
                <w:sz w:val="20"/>
              </w:rPr>
              <w:t>y</w:t>
            </w:r>
            <w:r>
              <w:rPr>
                <w:spacing w:val="80"/>
                <w:sz w:val="20"/>
              </w:rPr>
              <w:t xml:space="preserve"> </w:t>
            </w:r>
            <w:r>
              <w:rPr>
                <w:sz w:val="20"/>
              </w:rPr>
              <w:t>vados.</w:t>
            </w:r>
            <w:r>
              <w:rPr>
                <w:spacing w:val="80"/>
                <w:sz w:val="20"/>
              </w:rPr>
              <w:t xml:space="preserve"> </w:t>
            </w:r>
            <w:r>
              <w:rPr>
                <w:sz w:val="20"/>
              </w:rPr>
              <w:t>Ante</w:t>
            </w:r>
            <w:r>
              <w:rPr>
                <w:spacing w:val="80"/>
                <w:sz w:val="20"/>
              </w:rPr>
              <w:t xml:space="preserve"> </w:t>
            </w:r>
            <w:r>
              <w:rPr>
                <w:sz w:val="20"/>
              </w:rPr>
              <w:t>esa</w:t>
            </w:r>
            <w:r>
              <w:rPr>
                <w:spacing w:val="80"/>
                <w:sz w:val="20"/>
              </w:rPr>
              <w:t xml:space="preserve"> </w:t>
            </w:r>
            <w:r>
              <w:rPr>
                <w:sz w:val="20"/>
              </w:rPr>
              <w:t>advertencia</w:t>
            </w:r>
            <w:r>
              <w:rPr>
                <w:spacing w:val="80"/>
                <w:sz w:val="20"/>
              </w:rPr>
              <w:t xml:space="preserve"> </w:t>
            </w:r>
            <w:r>
              <w:rPr>
                <w:sz w:val="20"/>
              </w:rPr>
              <w:t>las personas</w:t>
            </w:r>
            <w:r>
              <w:rPr>
                <w:spacing w:val="40"/>
                <w:sz w:val="20"/>
              </w:rPr>
              <w:t xml:space="preserve"> </w:t>
            </w:r>
            <w:r>
              <w:rPr>
                <w:sz w:val="20"/>
              </w:rPr>
              <w:t>conductoras</w:t>
            </w:r>
            <w:r>
              <w:rPr>
                <w:spacing w:val="40"/>
                <w:sz w:val="20"/>
              </w:rPr>
              <w:t xml:space="preserve"> </w:t>
            </w:r>
            <w:r>
              <w:rPr>
                <w:sz w:val="20"/>
              </w:rPr>
              <w:t>deben</w:t>
            </w:r>
            <w:r>
              <w:rPr>
                <w:spacing w:val="40"/>
                <w:sz w:val="20"/>
              </w:rPr>
              <w:t xml:space="preserve"> </w:t>
            </w:r>
            <w:r>
              <w:rPr>
                <w:sz w:val="20"/>
              </w:rPr>
              <w:t>disminuir</w:t>
            </w:r>
            <w:r>
              <w:rPr>
                <w:spacing w:val="40"/>
                <w:sz w:val="20"/>
              </w:rPr>
              <w:t xml:space="preserve"> </w:t>
            </w:r>
            <w:r>
              <w:rPr>
                <w:sz w:val="20"/>
              </w:rPr>
              <w:t>la</w:t>
            </w:r>
            <w:r>
              <w:rPr>
                <w:spacing w:val="40"/>
                <w:sz w:val="20"/>
              </w:rPr>
              <w:t xml:space="preserve"> </w:t>
            </w:r>
            <w:r>
              <w:rPr>
                <w:sz w:val="20"/>
              </w:rPr>
              <w:t>velocidad</w:t>
            </w:r>
            <w:r>
              <w:rPr>
                <w:spacing w:val="40"/>
                <w:sz w:val="20"/>
              </w:rPr>
              <w:t xml:space="preserve"> </w:t>
            </w:r>
            <w:r>
              <w:rPr>
                <w:sz w:val="20"/>
              </w:rPr>
              <w:t>y extremar sus precauciones.</w:t>
            </w:r>
          </w:p>
        </w:tc>
        <w:tc>
          <w:tcPr>
            <w:tcW w:w="1106" w:type="dxa"/>
          </w:tcPr>
          <w:p w14:paraId="2F71709A" w14:textId="77777777" w:rsidR="00924464" w:rsidRDefault="00924464">
            <w:pPr>
              <w:pStyle w:val="TableParagraph"/>
              <w:rPr>
                <w:rFonts w:ascii="Times New Roman"/>
                <w:sz w:val="18"/>
              </w:rPr>
            </w:pPr>
          </w:p>
        </w:tc>
        <w:tc>
          <w:tcPr>
            <w:tcW w:w="605" w:type="dxa"/>
          </w:tcPr>
          <w:p w14:paraId="2DF998FE" w14:textId="77777777" w:rsidR="00924464" w:rsidRDefault="00924464">
            <w:pPr>
              <w:pStyle w:val="TableParagraph"/>
              <w:rPr>
                <w:rFonts w:ascii="Times New Roman"/>
                <w:sz w:val="18"/>
              </w:rPr>
            </w:pPr>
          </w:p>
        </w:tc>
        <w:tc>
          <w:tcPr>
            <w:tcW w:w="881" w:type="dxa"/>
          </w:tcPr>
          <w:p w14:paraId="5B6F01F8" w14:textId="77777777" w:rsidR="00924464" w:rsidRDefault="00924464">
            <w:pPr>
              <w:pStyle w:val="TableParagraph"/>
              <w:rPr>
                <w:rFonts w:ascii="Times New Roman"/>
                <w:sz w:val="18"/>
              </w:rPr>
            </w:pPr>
          </w:p>
        </w:tc>
      </w:tr>
      <w:tr w:rsidR="00924464" w14:paraId="132A2162" w14:textId="77777777">
        <w:trPr>
          <w:trHeight w:val="919"/>
        </w:trPr>
        <w:tc>
          <w:tcPr>
            <w:tcW w:w="559" w:type="dxa"/>
          </w:tcPr>
          <w:p w14:paraId="64E94B8C" w14:textId="77777777" w:rsidR="00924464" w:rsidRDefault="00924464">
            <w:pPr>
              <w:pStyle w:val="TableParagraph"/>
              <w:spacing w:before="114"/>
              <w:rPr>
                <w:rFonts w:ascii="Arial"/>
                <w:b/>
                <w:sz w:val="20"/>
              </w:rPr>
            </w:pPr>
          </w:p>
          <w:p w14:paraId="6504272E" w14:textId="77777777" w:rsidR="00924464" w:rsidRDefault="0083266D">
            <w:pPr>
              <w:pStyle w:val="TableParagraph"/>
              <w:ind w:left="4" w:right="2"/>
              <w:jc w:val="center"/>
              <w:rPr>
                <w:sz w:val="20"/>
              </w:rPr>
            </w:pPr>
            <w:r>
              <w:rPr>
                <w:spacing w:val="-5"/>
                <w:sz w:val="20"/>
              </w:rPr>
              <w:t>11</w:t>
            </w:r>
          </w:p>
        </w:tc>
        <w:tc>
          <w:tcPr>
            <w:tcW w:w="936" w:type="dxa"/>
          </w:tcPr>
          <w:p w14:paraId="6B5FEA12" w14:textId="77777777" w:rsidR="00924464" w:rsidRDefault="00924464">
            <w:pPr>
              <w:pStyle w:val="TableParagraph"/>
              <w:spacing w:before="114"/>
              <w:rPr>
                <w:rFonts w:ascii="Arial"/>
                <w:b/>
                <w:sz w:val="20"/>
              </w:rPr>
            </w:pPr>
          </w:p>
          <w:p w14:paraId="59A3B6FD" w14:textId="77777777" w:rsidR="00924464" w:rsidRDefault="0083266D">
            <w:pPr>
              <w:pStyle w:val="TableParagraph"/>
              <w:ind w:left="5" w:right="3"/>
              <w:jc w:val="center"/>
              <w:rPr>
                <w:sz w:val="20"/>
              </w:rPr>
            </w:pPr>
            <w:r>
              <w:rPr>
                <w:spacing w:val="-4"/>
                <w:sz w:val="20"/>
              </w:rPr>
              <w:t>M041</w:t>
            </w:r>
          </w:p>
        </w:tc>
        <w:tc>
          <w:tcPr>
            <w:tcW w:w="5310" w:type="dxa"/>
          </w:tcPr>
          <w:p w14:paraId="78AFEAE3" w14:textId="77777777" w:rsidR="00924464" w:rsidRDefault="0083266D">
            <w:pPr>
              <w:pStyle w:val="TableParagraph"/>
              <w:ind w:left="4" w:right="1"/>
              <w:jc w:val="both"/>
              <w:rPr>
                <w:sz w:val="20"/>
              </w:rPr>
            </w:pPr>
            <w:r>
              <w:rPr>
                <w:sz w:val="20"/>
              </w:rPr>
              <w:t>Por no entregar a los Policías Viales, la licencia o permiso para conducir y tarjeta de circulación, únicamente para la toma</w:t>
            </w:r>
            <w:r>
              <w:rPr>
                <w:spacing w:val="22"/>
                <w:sz w:val="20"/>
              </w:rPr>
              <w:t xml:space="preserve"> </w:t>
            </w:r>
            <w:r>
              <w:rPr>
                <w:sz w:val="20"/>
              </w:rPr>
              <w:t>de</w:t>
            </w:r>
            <w:r>
              <w:rPr>
                <w:spacing w:val="22"/>
                <w:sz w:val="20"/>
              </w:rPr>
              <w:t xml:space="preserve"> </w:t>
            </w:r>
            <w:r>
              <w:rPr>
                <w:sz w:val="20"/>
              </w:rPr>
              <w:t>datos</w:t>
            </w:r>
            <w:r>
              <w:rPr>
                <w:spacing w:val="22"/>
                <w:sz w:val="20"/>
              </w:rPr>
              <w:t xml:space="preserve"> </w:t>
            </w:r>
            <w:r>
              <w:rPr>
                <w:sz w:val="20"/>
              </w:rPr>
              <w:t>en</w:t>
            </w:r>
            <w:r>
              <w:rPr>
                <w:spacing w:val="22"/>
                <w:sz w:val="20"/>
              </w:rPr>
              <w:t xml:space="preserve"> </w:t>
            </w:r>
            <w:r>
              <w:rPr>
                <w:sz w:val="20"/>
              </w:rPr>
              <w:t>el</w:t>
            </w:r>
            <w:r>
              <w:rPr>
                <w:spacing w:val="22"/>
                <w:sz w:val="20"/>
              </w:rPr>
              <w:t xml:space="preserve"> </w:t>
            </w:r>
            <w:r>
              <w:rPr>
                <w:sz w:val="20"/>
              </w:rPr>
              <w:t>levantamiento</w:t>
            </w:r>
            <w:r>
              <w:rPr>
                <w:spacing w:val="20"/>
                <w:sz w:val="20"/>
              </w:rPr>
              <w:t xml:space="preserve"> </w:t>
            </w:r>
            <w:r>
              <w:rPr>
                <w:sz w:val="20"/>
              </w:rPr>
              <w:t>del</w:t>
            </w:r>
            <w:r>
              <w:rPr>
                <w:spacing w:val="22"/>
                <w:sz w:val="20"/>
              </w:rPr>
              <w:t xml:space="preserve"> </w:t>
            </w:r>
            <w:r>
              <w:rPr>
                <w:sz w:val="20"/>
              </w:rPr>
              <w:t>acta</w:t>
            </w:r>
            <w:r>
              <w:rPr>
                <w:spacing w:val="21"/>
                <w:sz w:val="20"/>
              </w:rPr>
              <w:t xml:space="preserve"> </w:t>
            </w:r>
            <w:r>
              <w:rPr>
                <w:sz w:val="20"/>
              </w:rPr>
              <w:t>de</w:t>
            </w:r>
            <w:r>
              <w:rPr>
                <w:spacing w:val="22"/>
                <w:sz w:val="20"/>
              </w:rPr>
              <w:t xml:space="preserve"> </w:t>
            </w:r>
            <w:r>
              <w:rPr>
                <w:spacing w:val="-2"/>
                <w:sz w:val="20"/>
              </w:rPr>
              <w:t>infracción,</w:t>
            </w:r>
          </w:p>
          <w:p w14:paraId="0FD304A6" w14:textId="77777777" w:rsidR="00924464" w:rsidRDefault="0083266D">
            <w:pPr>
              <w:pStyle w:val="TableParagraph"/>
              <w:spacing w:line="211" w:lineRule="exact"/>
              <w:ind w:left="4"/>
              <w:jc w:val="both"/>
              <w:rPr>
                <w:sz w:val="20"/>
              </w:rPr>
            </w:pPr>
            <w:r>
              <w:rPr>
                <w:sz w:val="20"/>
              </w:rPr>
              <w:t>mismos</w:t>
            </w:r>
            <w:r>
              <w:rPr>
                <w:spacing w:val="-3"/>
                <w:sz w:val="20"/>
              </w:rPr>
              <w:t xml:space="preserve"> </w:t>
            </w:r>
            <w:r>
              <w:rPr>
                <w:sz w:val="20"/>
              </w:rPr>
              <w:t>que</w:t>
            </w:r>
            <w:r>
              <w:rPr>
                <w:spacing w:val="-4"/>
                <w:sz w:val="20"/>
              </w:rPr>
              <w:t xml:space="preserve"> </w:t>
            </w:r>
            <w:r>
              <w:rPr>
                <w:sz w:val="20"/>
              </w:rPr>
              <w:t>en</w:t>
            </w:r>
            <w:r>
              <w:rPr>
                <w:spacing w:val="-6"/>
                <w:sz w:val="20"/>
              </w:rPr>
              <w:t xml:space="preserve"> </w:t>
            </w:r>
            <w:r>
              <w:rPr>
                <w:sz w:val="20"/>
              </w:rPr>
              <w:t>el</w:t>
            </w:r>
            <w:r>
              <w:rPr>
                <w:spacing w:val="-7"/>
                <w:sz w:val="20"/>
              </w:rPr>
              <w:t xml:space="preserve"> </w:t>
            </w:r>
            <w:r>
              <w:rPr>
                <w:sz w:val="20"/>
              </w:rPr>
              <w:t>acto</w:t>
            </w:r>
            <w:r>
              <w:rPr>
                <w:spacing w:val="-6"/>
                <w:sz w:val="20"/>
              </w:rPr>
              <w:t xml:space="preserve"> </w:t>
            </w:r>
            <w:r>
              <w:rPr>
                <w:sz w:val="20"/>
              </w:rPr>
              <w:t>le</w:t>
            </w:r>
            <w:r>
              <w:rPr>
                <w:spacing w:val="-7"/>
                <w:sz w:val="20"/>
              </w:rPr>
              <w:t xml:space="preserve"> </w:t>
            </w:r>
            <w:r>
              <w:rPr>
                <w:sz w:val="20"/>
              </w:rPr>
              <w:t>serán</w:t>
            </w:r>
            <w:r>
              <w:rPr>
                <w:spacing w:val="-5"/>
                <w:sz w:val="20"/>
              </w:rPr>
              <w:t xml:space="preserve"> </w:t>
            </w:r>
            <w:r>
              <w:rPr>
                <w:spacing w:val="-2"/>
                <w:sz w:val="20"/>
              </w:rPr>
              <w:t>devueltos.</w:t>
            </w:r>
          </w:p>
        </w:tc>
        <w:tc>
          <w:tcPr>
            <w:tcW w:w="1106" w:type="dxa"/>
          </w:tcPr>
          <w:p w14:paraId="2D660349" w14:textId="77777777" w:rsidR="00924464" w:rsidRDefault="00924464">
            <w:pPr>
              <w:pStyle w:val="TableParagraph"/>
              <w:spacing w:before="114"/>
              <w:rPr>
                <w:rFonts w:ascii="Arial"/>
                <w:b/>
                <w:sz w:val="20"/>
              </w:rPr>
            </w:pPr>
          </w:p>
          <w:p w14:paraId="3D98DD17" w14:textId="77777777" w:rsidR="00924464" w:rsidRDefault="0083266D">
            <w:pPr>
              <w:pStyle w:val="TableParagraph"/>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2C667F78" w14:textId="77777777" w:rsidR="00924464" w:rsidRDefault="00924464">
            <w:pPr>
              <w:pStyle w:val="TableParagraph"/>
              <w:spacing w:before="114"/>
              <w:rPr>
                <w:rFonts w:ascii="Arial"/>
                <w:b/>
                <w:sz w:val="20"/>
              </w:rPr>
            </w:pPr>
          </w:p>
          <w:p w14:paraId="7334D656" w14:textId="77777777" w:rsidR="00924464" w:rsidRDefault="0083266D">
            <w:pPr>
              <w:pStyle w:val="TableParagraph"/>
              <w:ind w:left="3"/>
              <w:rPr>
                <w:sz w:val="20"/>
              </w:rPr>
            </w:pPr>
            <w:r>
              <w:rPr>
                <w:spacing w:val="-5"/>
                <w:sz w:val="20"/>
              </w:rPr>
              <w:t>60</w:t>
            </w:r>
          </w:p>
        </w:tc>
        <w:tc>
          <w:tcPr>
            <w:tcW w:w="881" w:type="dxa"/>
          </w:tcPr>
          <w:p w14:paraId="4D0FA6D7" w14:textId="77777777" w:rsidR="00924464" w:rsidRDefault="00924464">
            <w:pPr>
              <w:pStyle w:val="TableParagraph"/>
              <w:spacing w:before="114"/>
              <w:rPr>
                <w:rFonts w:ascii="Arial"/>
                <w:b/>
                <w:sz w:val="20"/>
              </w:rPr>
            </w:pPr>
          </w:p>
          <w:p w14:paraId="6C805AD9" w14:textId="77777777" w:rsidR="00924464" w:rsidRDefault="0083266D">
            <w:pPr>
              <w:pStyle w:val="TableParagraph"/>
              <w:ind w:left="58" w:right="53"/>
              <w:jc w:val="center"/>
              <w:rPr>
                <w:sz w:val="20"/>
              </w:rPr>
            </w:pPr>
            <w:r>
              <w:rPr>
                <w:spacing w:val="-4"/>
                <w:sz w:val="20"/>
              </w:rPr>
              <w:t>XIII</w:t>
            </w:r>
          </w:p>
        </w:tc>
      </w:tr>
      <w:tr w:rsidR="00924464" w14:paraId="2259C1AE" w14:textId="77777777">
        <w:trPr>
          <w:trHeight w:val="458"/>
        </w:trPr>
        <w:tc>
          <w:tcPr>
            <w:tcW w:w="559" w:type="dxa"/>
          </w:tcPr>
          <w:p w14:paraId="524F6B77" w14:textId="77777777" w:rsidR="00924464" w:rsidRDefault="0083266D">
            <w:pPr>
              <w:pStyle w:val="TableParagraph"/>
              <w:spacing w:before="114"/>
              <w:ind w:left="4" w:right="2"/>
              <w:jc w:val="center"/>
              <w:rPr>
                <w:sz w:val="20"/>
              </w:rPr>
            </w:pPr>
            <w:r>
              <w:rPr>
                <w:spacing w:val="-5"/>
                <w:sz w:val="20"/>
              </w:rPr>
              <w:t>12</w:t>
            </w:r>
          </w:p>
        </w:tc>
        <w:tc>
          <w:tcPr>
            <w:tcW w:w="936" w:type="dxa"/>
          </w:tcPr>
          <w:p w14:paraId="4BDA9D48" w14:textId="77777777" w:rsidR="00924464" w:rsidRDefault="0083266D">
            <w:pPr>
              <w:pStyle w:val="TableParagraph"/>
              <w:spacing w:before="114"/>
              <w:ind w:left="5" w:right="3"/>
              <w:jc w:val="center"/>
              <w:rPr>
                <w:sz w:val="20"/>
              </w:rPr>
            </w:pPr>
            <w:r>
              <w:rPr>
                <w:spacing w:val="-4"/>
                <w:sz w:val="20"/>
              </w:rPr>
              <w:t>M043</w:t>
            </w:r>
          </w:p>
        </w:tc>
        <w:tc>
          <w:tcPr>
            <w:tcW w:w="5310" w:type="dxa"/>
          </w:tcPr>
          <w:p w14:paraId="1CD09FF6" w14:textId="77777777" w:rsidR="00924464" w:rsidRDefault="0083266D">
            <w:pPr>
              <w:pStyle w:val="TableParagraph"/>
              <w:spacing w:line="228" w:lineRule="exact"/>
              <w:ind w:left="4" w:right="-15"/>
              <w:rPr>
                <w:sz w:val="20"/>
              </w:rPr>
            </w:pPr>
            <w:r>
              <w:rPr>
                <w:sz w:val="20"/>
              </w:rPr>
              <w:t>Por</w:t>
            </w:r>
            <w:r>
              <w:rPr>
                <w:spacing w:val="-10"/>
                <w:sz w:val="20"/>
              </w:rPr>
              <w:t xml:space="preserve"> </w:t>
            </w:r>
            <w:r>
              <w:rPr>
                <w:sz w:val="20"/>
              </w:rPr>
              <w:t>conducir</w:t>
            </w:r>
            <w:r>
              <w:rPr>
                <w:spacing w:val="-7"/>
                <w:sz w:val="20"/>
              </w:rPr>
              <w:t xml:space="preserve"> </w:t>
            </w:r>
            <w:r>
              <w:rPr>
                <w:sz w:val="20"/>
              </w:rPr>
              <w:t>un</w:t>
            </w:r>
            <w:r>
              <w:rPr>
                <w:spacing w:val="-11"/>
                <w:sz w:val="20"/>
              </w:rPr>
              <w:t xml:space="preserve"> </w:t>
            </w:r>
            <w:r>
              <w:rPr>
                <w:sz w:val="20"/>
              </w:rPr>
              <w:t>vehículo</w:t>
            </w:r>
            <w:r>
              <w:rPr>
                <w:spacing w:val="-8"/>
                <w:sz w:val="20"/>
              </w:rPr>
              <w:t xml:space="preserve"> </w:t>
            </w:r>
            <w:r>
              <w:rPr>
                <w:sz w:val="20"/>
              </w:rPr>
              <w:t>bajo</w:t>
            </w:r>
            <w:r>
              <w:rPr>
                <w:spacing w:val="-11"/>
                <w:sz w:val="20"/>
              </w:rPr>
              <w:t xml:space="preserve"> </w:t>
            </w:r>
            <w:r>
              <w:rPr>
                <w:sz w:val="20"/>
              </w:rPr>
              <w:t>el</w:t>
            </w:r>
            <w:r>
              <w:rPr>
                <w:spacing w:val="-10"/>
                <w:sz w:val="20"/>
              </w:rPr>
              <w:t xml:space="preserve"> </w:t>
            </w:r>
            <w:r>
              <w:rPr>
                <w:sz w:val="20"/>
              </w:rPr>
              <w:t>influjo</w:t>
            </w:r>
            <w:r>
              <w:rPr>
                <w:spacing w:val="-9"/>
                <w:sz w:val="20"/>
              </w:rPr>
              <w:t xml:space="preserve"> </w:t>
            </w:r>
            <w:r>
              <w:rPr>
                <w:sz w:val="20"/>
              </w:rPr>
              <w:t>de</w:t>
            </w:r>
            <w:r>
              <w:rPr>
                <w:spacing w:val="-7"/>
                <w:sz w:val="20"/>
              </w:rPr>
              <w:t xml:space="preserve"> </w:t>
            </w:r>
            <w:r>
              <w:rPr>
                <w:sz w:val="20"/>
              </w:rPr>
              <w:t>narcótico,</w:t>
            </w:r>
            <w:r>
              <w:rPr>
                <w:spacing w:val="-10"/>
                <w:sz w:val="20"/>
              </w:rPr>
              <w:t xml:space="preserve"> </w:t>
            </w:r>
            <w:r>
              <w:rPr>
                <w:sz w:val="20"/>
              </w:rPr>
              <w:t>droga</w:t>
            </w:r>
            <w:r>
              <w:rPr>
                <w:spacing w:val="-9"/>
                <w:sz w:val="20"/>
              </w:rPr>
              <w:t xml:space="preserve"> </w:t>
            </w:r>
            <w:r>
              <w:rPr>
                <w:sz w:val="20"/>
              </w:rPr>
              <w:t xml:space="preserve">o </w:t>
            </w:r>
            <w:r>
              <w:rPr>
                <w:spacing w:val="-2"/>
                <w:sz w:val="20"/>
              </w:rPr>
              <w:t>enervante</w:t>
            </w:r>
          </w:p>
        </w:tc>
        <w:tc>
          <w:tcPr>
            <w:tcW w:w="1106" w:type="dxa"/>
          </w:tcPr>
          <w:p w14:paraId="0A955AD1" w14:textId="77777777" w:rsidR="00924464" w:rsidRDefault="0083266D">
            <w:pPr>
              <w:pStyle w:val="TableParagraph"/>
              <w:spacing w:before="114"/>
              <w:ind w:left="8" w:right="2"/>
              <w:jc w:val="center"/>
              <w:rPr>
                <w:sz w:val="20"/>
              </w:rPr>
            </w:pPr>
            <w:r>
              <w:rPr>
                <w:sz w:val="20"/>
              </w:rPr>
              <w:t>50</w:t>
            </w:r>
            <w:r>
              <w:rPr>
                <w:spacing w:val="-4"/>
                <w:sz w:val="20"/>
              </w:rPr>
              <w:t xml:space="preserve"> </w:t>
            </w:r>
            <w:r>
              <w:rPr>
                <w:sz w:val="20"/>
              </w:rPr>
              <w:t>a</w:t>
            </w:r>
            <w:r>
              <w:rPr>
                <w:spacing w:val="-3"/>
                <w:sz w:val="20"/>
              </w:rPr>
              <w:t xml:space="preserve"> </w:t>
            </w:r>
            <w:r>
              <w:rPr>
                <w:spacing w:val="-5"/>
                <w:sz w:val="20"/>
              </w:rPr>
              <w:t>142</w:t>
            </w:r>
          </w:p>
        </w:tc>
        <w:tc>
          <w:tcPr>
            <w:tcW w:w="605" w:type="dxa"/>
          </w:tcPr>
          <w:p w14:paraId="1EC9AB1E" w14:textId="77777777" w:rsidR="00924464" w:rsidRDefault="0083266D">
            <w:pPr>
              <w:pStyle w:val="TableParagraph"/>
              <w:spacing w:before="114"/>
              <w:ind w:left="3"/>
              <w:rPr>
                <w:sz w:val="20"/>
              </w:rPr>
            </w:pPr>
            <w:r>
              <w:rPr>
                <w:spacing w:val="-5"/>
                <w:sz w:val="20"/>
              </w:rPr>
              <w:t>61</w:t>
            </w:r>
          </w:p>
        </w:tc>
        <w:tc>
          <w:tcPr>
            <w:tcW w:w="881" w:type="dxa"/>
          </w:tcPr>
          <w:p w14:paraId="39B6514D" w14:textId="77777777" w:rsidR="00924464" w:rsidRDefault="0083266D">
            <w:pPr>
              <w:pStyle w:val="TableParagraph"/>
              <w:spacing w:before="114"/>
              <w:ind w:left="3"/>
              <w:jc w:val="center"/>
              <w:rPr>
                <w:sz w:val="20"/>
              </w:rPr>
            </w:pPr>
            <w:r>
              <w:rPr>
                <w:spacing w:val="-5"/>
                <w:sz w:val="20"/>
              </w:rPr>
              <w:t>VI</w:t>
            </w:r>
          </w:p>
        </w:tc>
      </w:tr>
      <w:tr w:rsidR="00924464" w14:paraId="553F164C" w14:textId="77777777">
        <w:trPr>
          <w:trHeight w:val="690"/>
        </w:trPr>
        <w:tc>
          <w:tcPr>
            <w:tcW w:w="559" w:type="dxa"/>
          </w:tcPr>
          <w:p w14:paraId="6867E75B" w14:textId="77777777" w:rsidR="00924464" w:rsidRDefault="0083266D">
            <w:pPr>
              <w:pStyle w:val="TableParagraph"/>
              <w:spacing w:before="230"/>
              <w:ind w:left="4" w:right="2"/>
              <w:jc w:val="center"/>
              <w:rPr>
                <w:sz w:val="20"/>
              </w:rPr>
            </w:pPr>
            <w:r>
              <w:rPr>
                <w:spacing w:val="-5"/>
                <w:sz w:val="20"/>
              </w:rPr>
              <w:t>13</w:t>
            </w:r>
          </w:p>
        </w:tc>
        <w:tc>
          <w:tcPr>
            <w:tcW w:w="936" w:type="dxa"/>
          </w:tcPr>
          <w:p w14:paraId="75238245" w14:textId="77777777" w:rsidR="00924464" w:rsidRDefault="0083266D">
            <w:pPr>
              <w:pStyle w:val="TableParagraph"/>
              <w:spacing w:before="230"/>
              <w:ind w:left="5" w:right="3"/>
              <w:jc w:val="center"/>
              <w:rPr>
                <w:sz w:val="20"/>
              </w:rPr>
            </w:pPr>
            <w:r>
              <w:rPr>
                <w:spacing w:val="-4"/>
                <w:sz w:val="20"/>
              </w:rPr>
              <w:t>M044</w:t>
            </w:r>
          </w:p>
        </w:tc>
        <w:tc>
          <w:tcPr>
            <w:tcW w:w="5310" w:type="dxa"/>
          </w:tcPr>
          <w:p w14:paraId="6E4986B4" w14:textId="77777777" w:rsidR="00924464" w:rsidRDefault="0083266D">
            <w:pPr>
              <w:pStyle w:val="TableParagraph"/>
              <w:spacing w:line="230" w:lineRule="exact"/>
              <w:ind w:left="4" w:right="3"/>
              <w:jc w:val="both"/>
              <w:rPr>
                <w:sz w:val="20"/>
              </w:rPr>
            </w:pPr>
            <w:r>
              <w:rPr>
                <w:sz w:val="20"/>
              </w:rPr>
              <w:t>Por circular a más de 20 kilómetros por hora dentro del perímetro de centros educativos, oficina pública, unidades deportivas, hospitales y templos.</w:t>
            </w:r>
          </w:p>
        </w:tc>
        <w:tc>
          <w:tcPr>
            <w:tcW w:w="1106" w:type="dxa"/>
          </w:tcPr>
          <w:p w14:paraId="15C18820" w14:textId="77777777" w:rsidR="00924464" w:rsidRDefault="0083266D">
            <w:pPr>
              <w:pStyle w:val="TableParagraph"/>
              <w:spacing w:before="230"/>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3C8FFA48" w14:textId="77777777" w:rsidR="00924464" w:rsidRDefault="0083266D">
            <w:pPr>
              <w:pStyle w:val="TableParagraph"/>
              <w:spacing w:before="230"/>
              <w:ind w:left="3"/>
              <w:rPr>
                <w:sz w:val="20"/>
              </w:rPr>
            </w:pPr>
            <w:r>
              <w:rPr>
                <w:spacing w:val="-5"/>
                <w:sz w:val="20"/>
              </w:rPr>
              <w:t>36</w:t>
            </w:r>
          </w:p>
        </w:tc>
        <w:tc>
          <w:tcPr>
            <w:tcW w:w="881" w:type="dxa"/>
          </w:tcPr>
          <w:p w14:paraId="7A818102" w14:textId="77777777" w:rsidR="00924464" w:rsidRDefault="00924464">
            <w:pPr>
              <w:pStyle w:val="TableParagraph"/>
              <w:rPr>
                <w:rFonts w:ascii="Times New Roman"/>
                <w:sz w:val="18"/>
              </w:rPr>
            </w:pPr>
          </w:p>
        </w:tc>
      </w:tr>
      <w:tr w:rsidR="00924464" w14:paraId="17652670" w14:textId="77777777">
        <w:trPr>
          <w:trHeight w:val="460"/>
        </w:trPr>
        <w:tc>
          <w:tcPr>
            <w:tcW w:w="559" w:type="dxa"/>
          </w:tcPr>
          <w:p w14:paraId="70474317" w14:textId="77777777" w:rsidR="00924464" w:rsidRDefault="0083266D">
            <w:pPr>
              <w:pStyle w:val="TableParagraph"/>
              <w:spacing w:before="114"/>
              <w:ind w:left="4" w:right="2"/>
              <w:jc w:val="center"/>
              <w:rPr>
                <w:sz w:val="20"/>
              </w:rPr>
            </w:pPr>
            <w:r>
              <w:rPr>
                <w:spacing w:val="-5"/>
                <w:sz w:val="20"/>
              </w:rPr>
              <w:t>14</w:t>
            </w:r>
          </w:p>
        </w:tc>
        <w:tc>
          <w:tcPr>
            <w:tcW w:w="936" w:type="dxa"/>
          </w:tcPr>
          <w:p w14:paraId="78E5AF41" w14:textId="77777777" w:rsidR="00924464" w:rsidRDefault="0083266D">
            <w:pPr>
              <w:pStyle w:val="TableParagraph"/>
              <w:spacing w:before="114"/>
              <w:ind w:left="5" w:right="3"/>
              <w:jc w:val="center"/>
              <w:rPr>
                <w:sz w:val="20"/>
              </w:rPr>
            </w:pPr>
            <w:r>
              <w:rPr>
                <w:spacing w:val="-4"/>
                <w:sz w:val="20"/>
              </w:rPr>
              <w:t>M045</w:t>
            </w:r>
          </w:p>
        </w:tc>
        <w:tc>
          <w:tcPr>
            <w:tcW w:w="5310" w:type="dxa"/>
          </w:tcPr>
          <w:p w14:paraId="1E815204" w14:textId="77777777" w:rsidR="00924464" w:rsidRDefault="0083266D">
            <w:pPr>
              <w:pStyle w:val="TableParagraph"/>
              <w:spacing w:line="230" w:lineRule="exact"/>
              <w:ind w:left="4" w:right="-15"/>
              <w:rPr>
                <w:sz w:val="20"/>
              </w:rPr>
            </w:pPr>
            <w:r>
              <w:rPr>
                <w:sz w:val="20"/>
              </w:rPr>
              <w:t>Por</w:t>
            </w:r>
            <w:r>
              <w:rPr>
                <w:spacing w:val="29"/>
                <w:sz w:val="20"/>
              </w:rPr>
              <w:t xml:space="preserve"> </w:t>
            </w:r>
            <w:r>
              <w:rPr>
                <w:sz w:val="20"/>
              </w:rPr>
              <w:t>no</w:t>
            </w:r>
            <w:r>
              <w:rPr>
                <w:spacing w:val="28"/>
                <w:sz w:val="20"/>
              </w:rPr>
              <w:t xml:space="preserve"> </w:t>
            </w:r>
            <w:r>
              <w:rPr>
                <w:sz w:val="20"/>
              </w:rPr>
              <w:t>respetar</w:t>
            </w:r>
            <w:r>
              <w:rPr>
                <w:spacing w:val="30"/>
                <w:sz w:val="20"/>
              </w:rPr>
              <w:t xml:space="preserve"> </w:t>
            </w:r>
            <w:r>
              <w:rPr>
                <w:sz w:val="20"/>
              </w:rPr>
              <w:t>las</w:t>
            </w:r>
            <w:r>
              <w:rPr>
                <w:spacing w:val="29"/>
                <w:sz w:val="20"/>
              </w:rPr>
              <w:t xml:space="preserve"> </w:t>
            </w:r>
            <w:r>
              <w:rPr>
                <w:sz w:val="20"/>
              </w:rPr>
              <w:t>señalizaciones</w:t>
            </w:r>
            <w:r>
              <w:rPr>
                <w:spacing w:val="31"/>
                <w:sz w:val="20"/>
              </w:rPr>
              <w:t xml:space="preserve"> </w:t>
            </w:r>
            <w:r>
              <w:rPr>
                <w:sz w:val="20"/>
              </w:rPr>
              <w:t>y</w:t>
            </w:r>
            <w:r>
              <w:rPr>
                <w:spacing w:val="29"/>
                <w:sz w:val="20"/>
              </w:rPr>
              <w:t xml:space="preserve"> </w:t>
            </w:r>
            <w:r>
              <w:rPr>
                <w:sz w:val="20"/>
              </w:rPr>
              <w:t>la</w:t>
            </w:r>
            <w:r>
              <w:rPr>
                <w:spacing w:val="28"/>
                <w:sz w:val="20"/>
              </w:rPr>
              <w:t xml:space="preserve"> </w:t>
            </w:r>
            <w:r>
              <w:rPr>
                <w:sz w:val="20"/>
              </w:rPr>
              <w:t>infraestructura</w:t>
            </w:r>
            <w:r>
              <w:rPr>
                <w:spacing w:val="30"/>
                <w:sz w:val="20"/>
              </w:rPr>
              <w:t xml:space="preserve"> </w:t>
            </w:r>
            <w:r>
              <w:rPr>
                <w:sz w:val="20"/>
              </w:rPr>
              <w:t>de vialidad, así como las indicaciones del Policía Vial.</w:t>
            </w:r>
          </w:p>
        </w:tc>
        <w:tc>
          <w:tcPr>
            <w:tcW w:w="1106" w:type="dxa"/>
          </w:tcPr>
          <w:p w14:paraId="6234319A"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075FCC19" w14:textId="77777777" w:rsidR="00924464" w:rsidRDefault="0083266D">
            <w:pPr>
              <w:pStyle w:val="TableParagraph"/>
              <w:spacing w:before="114"/>
              <w:ind w:left="3"/>
              <w:rPr>
                <w:sz w:val="20"/>
              </w:rPr>
            </w:pPr>
            <w:r>
              <w:rPr>
                <w:spacing w:val="-5"/>
                <w:sz w:val="20"/>
              </w:rPr>
              <w:t>29</w:t>
            </w:r>
          </w:p>
        </w:tc>
        <w:tc>
          <w:tcPr>
            <w:tcW w:w="881" w:type="dxa"/>
          </w:tcPr>
          <w:p w14:paraId="012584D2" w14:textId="77777777" w:rsidR="00924464" w:rsidRDefault="00924464">
            <w:pPr>
              <w:pStyle w:val="TableParagraph"/>
              <w:rPr>
                <w:rFonts w:ascii="Times New Roman"/>
                <w:sz w:val="18"/>
              </w:rPr>
            </w:pPr>
          </w:p>
        </w:tc>
      </w:tr>
      <w:tr w:rsidR="00924464" w14:paraId="0373A8E2" w14:textId="77777777">
        <w:trPr>
          <w:trHeight w:val="690"/>
        </w:trPr>
        <w:tc>
          <w:tcPr>
            <w:tcW w:w="559" w:type="dxa"/>
          </w:tcPr>
          <w:p w14:paraId="1E80485E" w14:textId="77777777" w:rsidR="00924464" w:rsidRDefault="0083266D">
            <w:pPr>
              <w:pStyle w:val="TableParagraph"/>
              <w:spacing w:before="230"/>
              <w:ind w:left="4" w:right="2"/>
              <w:jc w:val="center"/>
              <w:rPr>
                <w:sz w:val="20"/>
              </w:rPr>
            </w:pPr>
            <w:r>
              <w:rPr>
                <w:spacing w:val="-5"/>
                <w:sz w:val="20"/>
              </w:rPr>
              <w:t>15</w:t>
            </w:r>
          </w:p>
        </w:tc>
        <w:tc>
          <w:tcPr>
            <w:tcW w:w="936" w:type="dxa"/>
          </w:tcPr>
          <w:p w14:paraId="3A650D89" w14:textId="77777777" w:rsidR="00924464" w:rsidRDefault="0083266D">
            <w:pPr>
              <w:pStyle w:val="TableParagraph"/>
              <w:spacing w:before="230"/>
              <w:ind w:left="5" w:right="3"/>
              <w:jc w:val="center"/>
              <w:rPr>
                <w:sz w:val="20"/>
              </w:rPr>
            </w:pPr>
            <w:r>
              <w:rPr>
                <w:spacing w:val="-4"/>
                <w:sz w:val="20"/>
              </w:rPr>
              <w:t>M046</w:t>
            </w:r>
          </w:p>
        </w:tc>
        <w:tc>
          <w:tcPr>
            <w:tcW w:w="5310" w:type="dxa"/>
          </w:tcPr>
          <w:p w14:paraId="51C5189F" w14:textId="77777777" w:rsidR="00924464" w:rsidRDefault="0083266D">
            <w:pPr>
              <w:pStyle w:val="TableParagraph"/>
              <w:spacing w:line="230" w:lineRule="exact"/>
              <w:ind w:left="4" w:right="-15"/>
              <w:jc w:val="both"/>
              <w:rPr>
                <w:sz w:val="20"/>
              </w:rPr>
            </w:pPr>
            <w:r>
              <w:rPr>
                <w:sz w:val="20"/>
              </w:rPr>
              <w:t>Por</w:t>
            </w:r>
            <w:r>
              <w:rPr>
                <w:spacing w:val="-4"/>
                <w:sz w:val="20"/>
              </w:rPr>
              <w:t xml:space="preserve"> </w:t>
            </w:r>
            <w:r>
              <w:rPr>
                <w:sz w:val="20"/>
              </w:rPr>
              <w:t>aumentar</w:t>
            </w:r>
            <w:r>
              <w:rPr>
                <w:spacing w:val="-4"/>
                <w:sz w:val="20"/>
              </w:rPr>
              <w:t xml:space="preserve"> </w:t>
            </w:r>
            <w:r>
              <w:rPr>
                <w:sz w:val="20"/>
              </w:rPr>
              <w:t>la</w:t>
            </w:r>
            <w:r>
              <w:rPr>
                <w:spacing w:val="-4"/>
                <w:sz w:val="20"/>
              </w:rPr>
              <w:t xml:space="preserve"> </w:t>
            </w:r>
            <w:r>
              <w:rPr>
                <w:sz w:val="20"/>
              </w:rPr>
              <w:t>velocidad</w:t>
            </w:r>
            <w:r>
              <w:rPr>
                <w:spacing w:val="-2"/>
                <w:sz w:val="20"/>
              </w:rPr>
              <w:t xml:space="preserve"> </w:t>
            </w:r>
            <w:r>
              <w:rPr>
                <w:sz w:val="20"/>
              </w:rPr>
              <w:t>ante</w:t>
            </w:r>
            <w:r>
              <w:rPr>
                <w:spacing w:val="-2"/>
                <w:sz w:val="20"/>
              </w:rPr>
              <w:t xml:space="preserve"> </w:t>
            </w:r>
            <w:r>
              <w:rPr>
                <w:sz w:val="20"/>
              </w:rPr>
              <w:t>la</w:t>
            </w:r>
            <w:r>
              <w:rPr>
                <w:spacing w:val="-4"/>
                <w:sz w:val="20"/>
              </w:rPr>
              <w:t xml:space="preserve"> </w:t>
            </w:r>
            <w:r>
              <w:rPr>
                <w:sz w:val="20"/>
              </w:rPr>
              <w:t>indicación</w:t>
            </w:r>
            <w:r>
              <w:rPr>
                <w:spacing w:val="-4"/>
                <w:sz w:val="20"/>
              </w:rPr>
              <w:t xml:space="preserve"> </w:t>
            </w:r>
            <w:r>
              <w:rPr>
                <w:sz w:val="20"/>
              </w:rPr>
              <w:t>de</w:t>
            </w:r>
            <w:r>
              <w:rPr>
                <w:spacing w:val="-2"/>
                <w:sz w:val="20"/>
              </w:rPr>
              <w:t xml:space="preserve"> </w:t>
            </w:r>
            <w:r>
              <w:rPr>
                <w:sz w:val="20"/>
              </w:rPr>
              <w:t>luz</w:t>
            </w:r>
            <w:r>
              <w:rPr>
                <w:spacing w:val="-3"/>
                <w:sz w:val="20"/>
              </w:rPr>
              <w:t xml:space="preserve"> </w:t>
            </w:r>
            <w:r>
              <w:rPr>
                <w:sz w:val="20"/>
              </w:rPr>
              <w:t>ámbar</w:t>
            </w:r>
            <w:r>
              <w:rPr>
                <w:spacing w:val="-4"/>
                <w:sz w:val="20"/>
              </w:rPr>
              <w:t xml:space="preserve"> </w:t>
            </w:r>
            <w:r>
              <w:rPr>
                <w:sz w:val="20"/>
              </w:rPr>
              <w:t xml:space="preserve">o amarilla del semáforo, cuando el vehículo aun no haya </w:t>
            </w:r>
            <w:r>
              <w:rPr>
                <w:spacing w:val="-2"/>
                <w:sz w:val="20"/>
              </w:rPr>
              <w:t>entrado</w:t>
            </w:r>
            <w:r>
              <w:rPr>
                <w:spacing w:val="-6"/>
                <w:sz w:val="20"/>
              </w:rPr>
              <w:t xml:space="preserve"> </w:t>
            </w:r>
            <w:r>
              <w:rPr>
                <w:spacing w:val="-2"/>
                <w:sz w:val="20"/>
              </w:rPr>
              <w:t>en</w:t>
            </w:r>
            <w:r>
              <w:rPr>
                <w:spacing w:val="-4"/>
                <w:sz w:val="20"/>
              </w:rPr>
              <w:t xml:space="preserve"> </w:t>
            </w:r>
            <w:r>
              <w:rPr>
                <w:spacing w:val="-2"/>
                <w:sz w:val="20"/>
              </w:rPr>
              <w:t>la</w:t>
            </w:r>
            <w:r>
              <w:rPr>
                <w:spacing w:val="-4"/>
                <w:sz w:val="20"/>
              </w:rPr>
              <w:t xml:space="preserve"> </w:t>
            </w:r>
            <w:r>
              <w:rPr>
                <w:spacing w:val="-2"/>
                <w:sz w:val="20"/>
              </w:rPr>
              <w:t>intersección</w:t>
            </w:r>
            <w:r>
              <w:rPr>
                <w:spacing w:val="-9"/>
                <w:sz w:val="20"/>
              </w:rPr>
              <w:t xml:space="preserve"> </w:t>
            </w:r>
            <w:r>
              <w:rPr>
                <w:spacing w:val="-2"/>
                <w:sz w:val="20"/>
              </w:rPr>
              <w:t>o</w:t>
            </w:r>
            <w:r>
              <w:rPr>
                <w:spacing w:val="-4"/>
                <w:sz w:val="20"/>
              </w:rPr>
              <w:t xml:space="preserve"> </w:t>
            </w:r>
            <w:r>
              <w:rPr>
                <w:spacing w:val="-2"/>
                <w:sz w:val="20"/>
              </w:rPr>
              <w:t>pasarse</w:t>
            </w:r>
            <w:r>
              <w:rPr>
                <w:spacing w:val="-6"/>
                <w:sz w:val="20"/>
              </w:rPr>
              <w:t xml:space="preserve"> </w:t>
            </w:r>
            <w:r>
              <w:rPr>
                <w:spacing w:val="-2"/>
                <w:sz w:val="20"/>
              </w:rPr>
              <w:t>la</w:t>
            </w:r>
            <w:r>
              <w:rPr>
                <w:spacing w:val="-7"/>
                <w:sz w:val="20"/>
              </w:rPr>
              <w:t xml:space="preserve"> </w:t>
            </w:r>
            <w:r>
              <w:rPr>
                <w:spacing w:val="-2"/>
                <w:sz w:val="20"/>
              </w:rPr>
              <w:t>luz</w:t>
            </w:r>
            <w:r>
              <w:rPr>
                <w:spacing w:val="-8"/>
                <w:sz w:val="20"/>
              </w:rPr>
              <w:t xml:space="preserve"> </w:t>
            </w:r>
            <w:r>
              <w:rPr>
                <w:spacing w:val="-2"/>
                <w:sz w:val="20"/>
              </w:rPr>
              <w:t>roja</w:t>
            </w:r>
            <w:r>
              <w:rPr>
                <w:spacing w:val="-6"/>
                <w:sz w:val="20"/>
              </w:rPr>
              <w:t xml:space="preserve"> </w:t>
            </w:r>
            <w:r>
              <w:rPr>
                <w:spacing w:val="-2"/>
                <w:sz w:val="20"/>
              </w:rPr>
              <w:t>del</w:t>
            </w:r>
            <w:r>
              <w:rPr>
                <w:spacing w:val="-10"/>
                <w:sz w:val="20"/>
              </w:rPr>
              <w:t xml:space="preserve"> </w:t>
            </w:r>
            <w:r>
              <w:rPr>
                <w:spacing w:val="-2"/>
                <w:sz w:val="20"/>
              </w:rPr>
              <w:t>semáforo.</w:t>
            </w:r>
          </w:p>
        </w:tc>
        <w:tc>
          <w:tcPr>
            <w:tcW w:w="1106" w:type="dxa"/>
          </w:tcPr>
          <w:p w14:paraId="114E77D0" w14:textId="77777777" w:rsidR="00924464" w:rsidRDefault="0083266D">
            <w:pPr>
              <w:pStyle w:val="TableParagraph"/>
              <w:spacing w:before="230"/>
              <w:ind w:left="79"/>
              <w:rPr>
                <w:sz w:val="20"/>
              </w:rPr>
            </w:pPr>
            <w:r>
              <w:rPr>
                <w:sz w:val="20"/>
              </w:rPr>
              <w:t>12.50</w:t>
            </w:r>
            <w:r>
              <w:rPr>
                <w:spacing w:val="-6"/>
                <w:sz w:val="20"/>
              </w:rPr>
              <w:t xml:space="preserve"> </w:t>
            </w:r>
            <w:r>
              <w:rPr>
                <w:sz w:val="20"/>
              </w:rPr>
              <w:t>a</w:t>
            </w:r>
            <w:r>
              <w:rPr>
                <w:spacing w:val="-5"/>
                <w:sz w:val="20"/>
              </w:rPr>
              <w:t xml:space="preserve"> 20</w:t>
            </w:r>
          </w:p>
        </w:tc>
        <w:tc>
          <w:tcPr>
            <w:tcW w:w="605" w:type="dxa"/>
          </w:tcPr>
          <w:p w14:paraId="0A571732" w14:textId="77777777" w:rsidR="00924464" w:rsidRDefault="0083266D">
            <w:pPr>
              <w:pStyle w:val="TableParagraph"/>
              <w:spacing w:before="230"/>
              <w:ind w:left="3"/>
              <w:rPr>
                <w:sz w:val="20"/>
              </w:rPr>
            </w:pPr>
            <w:r>
              <w:rPr>
                <w:spacing w:val="-5"/>
                <w:sz w:val="20"/>
              </w:rPr>
              <w:t>60</w:t>
            </w:r>
          </w:p>
        </w:tc>
        <w:tc>
          <w:tcPr>
            <w:tcW w:w="881" w:type="dxa"/>
          </w:tcPr>
          <w:p w14:paraId="4A218838" w14:textId="77777777" w:rsidR="00924464" w:rsidRDefault="0083266D">
            <w:pPr>
              <w:pStyle w:val="TableParagraph"/>
              <w:spacing w:before="230"/>
              <w:ind w:left="3"/>
              <w:jc w:val="center"/>
              <w:rPr>
                <w:sz w:val="20"/>
              </w:rPr>
            </w:pPr>
            <w:r>
              <w:rPr>
                <w:sz w:val="20"/>
              </w:rPr>
              <w:t>III</w:t>
            </w:r>
            <w:r>
              <w:rPr>
                <w:spacing w:val="-3"/>
                <w:sz w:val="20"/>
              </w:rPr>
              <w:t xml:space="preserve"> </w:t>
            </w:r>
            <w:r>
              <w:rPr>
                <w:sz w:val="20"/>
              </w:rPr>
              <w:t>c)</w:t>
            </w:r>
            <w:r>
              <w:rPr>
                <w:spacing w:val="-1"/>
                <w:sz w:val="20"/>
              </w:rPr>
              <w:t xml:space="preserve"> </w:t>
            </w:r>
            <w:r>
              <w:rPr>
                <w:spacing w:val="-5"/>
                <w:sz w:val="20"/>
              </w:rPr>
              <w:t>yd)</w:t>
            </w:r>
          </w:p>
        </w:tc>
      </w:tr>
      <w:tr w:rsidR="00924464" w14:paraId="126540B5" w14:textId="77777777">
        <w:trPr>
          <w:trHeight w:val="688"/>
        </w:trPr>
        <w:tc>
          <w:tcPr>
            <w:tcW w:w="559" w:type="dxa"/>
          </w:tcPr>
          <w:p w14:paraId="0722A618" w14:textId="77777777" w:rsidR="00924464" w:rsidRDefault="0083266D">
            <w:pPr>
              <w:pStyle w:val="TableParagraph"/>
              <w:spacing w:before="228"/>
              <w:ind w:left="4" w:right="2"/>
              <w:jc w:val="center"/>
              <w:rPr>
                <w:sz w:val="20"/>
              </w:rPr>
            </w:pPr>
            <w:r>
              <w:rPr>
                <w:spacing w:val="-5"/>
                <w:sz w:val="20"/>
              </w:rPr>
              <w:t>16</w:t>
            </w:r>
          </w:p>
        </w:tc>
        <w:tc>
          <w:tcPr>
            <w:tcW w:w="936" w:type="dxa"/>
          </w:tcPr>
          <w:p w14:paraId="574A9ED7" w14:textId="77777777" w:rsidR="00924464" w:rsidRDefault="0083266D">
            <w:pPr>
              <w:pStyle w:val="TableParagraph"/>
              <w:spacing w:before="228"/>
              <w:ind w:left="5" w:right="3"/>
              <w:jc w:val="center"/>
              <w:rPr>
                <w:sz w:val="20"/>
              </w:rPr>
            </w:pPr>
            <w:r>
              <w:rPr>
                <w:spacing w:val="-4"/>
                <w:sz w:val="20"/>
              </w:rPr>
              <w:t>M047</w:t>
            </w:r>
          </w:p>
        </w:tc>
        <w:tc>
          <w:tcPr>
            <w:tcW w:w="5310" w:type="dxa"/>
          </w:tcPr>
          <w:p w14:paraId="64BC79D1" w14:textId="77777777" w:rsidR="00924464" w:rsidRDefault="0083266D">
            <w:pPr>
              <w:pStyle w:val="TableParagraph"/>
              <w:ind w:left="4" w:right="-15"/>
              <w:rPr>
                <w:sz w:val="20"/>
              </w:rPr>
            </w:pPr>
            <w:r>
              <w:rPr>
                <w:sz w:val="20"/>
              </w:rPr>
              <w:t>Por no disminuir la velocidad y no extremar precauciones cuando</w:t>
            </w:r>
            <w:r>
              <w:rPr>
                <w:spacing w:val="-5"/>
                <w:sz w:val="20"/>
              </w:rPr>
              <w:t xml:space="preserve"> </w:t>
            </w:r>
            <w:r>
              <w:rPr>
                <w:sz w:val="20"/>
              </w:rPr>
              <w:t>transiten</w:t>
            </w:r>
            <w:r>
              <w:rPr>
                <w:spacing w:val="-5"/>
                <w:sz w:val="20"/>
              </w:rPr>
              <w:t xml:space="preserve"> </w:t>
            </w:r>
            <w:r>
              <w:rPr>
                <w:sz w:val="20"/>
              </w:rPr>
              <w:t>por</w:t>
            </w:r>
            <w:r>
              <w:rPr>
                <w:spacing w:val="-4"/>
                <w:sz w:val="20"/>
              </w:rPr>
              <w:t xml:space="preserve"> </w:t>
            </w:r>
            <w:r>
              <w:rPr>
                <w:sz w:val="20"/>
              </w:rPr>
              <w:t>museos,</w:t>
            </w:r>
            <w:r>
              <w:rPr>
                <w:spacing w:val="-6"/>
                <w:sz w:val="20"/>
              </w:rPr>
              <w:t xml:space="preserve"> </w:t>
            </w:r>
            <w:r>
              <w:rPr>
                <w:sz w:val="20"/>
              </w:rPr>
              <w:t>escuelas,</w:t>
            </w:r>
            <w:r>
              <w:rPr>
                <w:spacing w:val="-2"/>
                <w:sz w:val="20"/>
              </w:rPr>
              <w:t xml:space="preserve"> </w:t>
            </w:r>
            <w:r>
              <w:rPr>
                <w:sz w:val="20"/>
              </w:rPr>
              <w:t>centros</w:t>
            </w:r>
            <w:r>
              <w:rPr>
                <w:spacing w:val="-5"/>
                <w:sz w:val="20"/>
              </w:rPr>
              <w:t xml:space="preserve"> </w:t>
            </w:r>
            <w:r>
              <w:rPr>
                <w:spacing w:val="-2"/>
                <w:sz w:val="20"/>
              </w:rPr>
              <w:t>deportivos,</w:t>
            </w:r>
          </w:p>
          <w:p w14:paraId="2D9A2D5B" w14:textId="77777777" w:rsidR="00924464" w:rsidRDefault="0083266D">
            <w:pPr>
              <w:pStyle w:val="TableParagraph"/>
              <w:spacing w:line="209" w:lineRule="exact"/>
              <w:ind w:left="4"/>
              <w:rPr>
                <w:sz w:val="20"/>
              </w:rPr>
            </w:pPr>
            <w:r>
              <w:rPr>
                <w:sz w:val="20"/>
              </w:rPr>
              <w:t>parques,</w:t>
            </w:r>
            <w:r>
              <w:rPr>
                <w:spacing w:val="-10"/>
                <w:sz w:val="20"/>
              </w:rPr>
              <w:t xml:space="preserve"> </w:t>
            </w:r>
            <w:r>
              <w:rPr>
                <w:sz w:val="20"/>
              </w:rPr>
              <w:t>hospitales</w:t>
            </w:r>
            <w:r>
              <w:rPr>
                <w:spacing w:val="-7"/>
                <w:sz w:val="20"/>
              </w:rPr>
              <w:t xml:space="preserve"> </w:t>
            </w:r>
            <w:r>
              <w:rPr>
                <w:sz w:val="20"/>
              </w:rPr>
              <w:t>y</w:t>
            </w:r>
            <w:r>
              <w:rPr>
                <w:spacing w:val="-10"/>
                <w:sz w:val="20"/>
              </w:rPr>
              <w:t xml:space="preserve"> </w:t>
            </w:r>
            <w:r>
              <w:rPr>
                <w:sz w:val="20"/>
              </w:rPr>
              <w:t>edificios</w:t>
            </w:r>
            <w:r>
              <w:rPr>
                <w:spacing w:val="-12"/>
                <w:sz w:val="20"/>
              </w:rPr>
              <w:t xml:space="preserve"> </w:t>
            </w:r>
            <w:r>
              <w:rPr>
                <w:spacing w:val="-2"/>
                <w:sz w:val="20"/>
              </w:rPr>
              <w:t>públicos.</w:t>
            </w:r>
          </w:p>
        </w:tc>
        <w:tc>
          <w:tcPr>
            <w:tcW w:w="1106" w:type="dxa"/>
          </w:tcPr>
          <w:p w14:paraId="0ECABB27" w14:textId="77777777" w:rsidR="00924464" w:rsidRDefault="0083266D">
            <w:pPr>
              <w:pStyle w:val="TableParagraph"/>
              <w:spacing w:before="228"/>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127A7866" w14:textId="77777777" w:rsidR="00924464" w:rsidRDefault="0083266D">
            <w:pPr>
              <w:pStyle w:val="TableParagraph"/>
              <w:spacing w:before="228"/>
              <w:ind w:left="3"/>
              <w:rPr>
                <w:sz w:val="20"/>
              </w:rPr>
            </w:pPr>
            <w:r>
              <w:rPr>
                <w:spacing w:val="-5"/>
                <w:sz w:val="20"/>
              </w:rPr>
              <w:t>60</w:t>
            </w:r>
          </w:p>
        </w:tc>
        <w:tc>
          <w:tcPr>
            <w:tcW w:w="881" w:type="dxa"/>
          </w:tcPr>
          <w:p w14:paraId="7F69A17D" w14:textId="77777777" w:rsidR="00924464" w:rsidRDefault="0083266D">
            <w:pPr>
              <w:pStyle w:val="TableParagraph"/>
              <w:spacing w:before="228"/>
              <w:ind w:left="1"/>
              <w:jc w:val="center"/>
              <w:rPr>
                <w:sz w:val="20"/>
              </w:rPr>
            </w:pPr>
            <w:r>
              <w:rPr>
                <w:spacing w:val="-5"/>
                <w:sz w:val="20"/>
              </w:rPr>
              <w:t>XVI</w:t>
            </w:r>
          </w:p>
        </w:tc>
      </w:tr>
      <w:tr w:rsidR="00924464" w14:paraId="31E7F923" w14:textId="77777777">
        <w:trPr>
          <w:trHeight w:val="335"/>
        </w:trPr>
        <w:tc>
          <w:tcPr>
            <w:tcW w:w="559" w:type="dxa"/>
          </w:tcPr>
          <w:p w14:paraId="517022D0" w14:textId="77777777" w:rsidR="00924464" w:rsidRDefault="0083266D">
            <w:pPr>
              <w:pStyle w:val="TableParagraph"/>
              <w:spacing w:before="52"/>
              <w:ind w:left="4" w:right="2"/>
              <w:jc w:val="center"/>
              <w:rPr>
                <w:sz w:val="20"/>
              </w:rPr>
            </w:pPr>
            <w:r>
              <w:rPr>
                <w:spacing w:val="-5"/>
                <w:sz w:val="20"/>
              </w:rPr>
              <w:t>17</w:t>
            </w:r>
          </w:p>
        </w:tc>
        <w:tc>
          <w:tcPr>
            <w:tcW w:w="936" w:type="dxa"/>
          </w:tcPr>
          <w:p w14:paraId="55F47534" w14:textId="77777777" w:rsidR="00924464" w:rsidRDefault="0083266D">
            <w:pPr>
              <w:pStyle w:val="TableParagraph"/>
              <w:spacing w:before="52"/>
              <w:ind w:left="5" w:right="3"/>
              <w:jc w:val="center"/>
              <w:rPr>
                <w:sz w:val="20"/>
              </w:rPr>
            </w:pPr>
            <w:r>
              <w:rPr>
                <w:spacing w:val="-4"/>
                <w:sz w:val="20"/>
              </w:rPr>
              <w:t>M048</w:t>
            </w:r>
          </w:p>
        </w:tc>
        <w:tc>
          <w:tcPr>
            <w:tcW w:w="5310" w:type="dxa"/>
          </w:tcPr>
          <w:p w14:paraId="1E413E75" w14:textId="77777777" w:rsidR="00924464" w:rsidRDefault="0083266D">
            <w:pPr>
              <w:pStyle w:val="TableParagraph"/>
              <w:spacing w:line="229" w:lineRule="exact"/>
              <w:ind w:left="4"/>
              <w:rPr>
                <w:sz w:val="20"/>
              </w:rPr>
            </w:pPr>
            <w:r>
              <w:rPr>
                <w:sz w:val="20"/>
              </w:rPr>
              <w:t>Por</w:t>
            </w:r>
            <w:r>
              <w:rPr>
                <w:spacing w:val="-7"/>
                <w:sz w:val="20"/>
              </w:rPr>
              <w:t xml:space="preserve"> </w:t>
            </w:r>
            <w:r>
              <w:rPr>
                <w:sz w:val="20"/>
              </w:rPr>
              <w:t>sujetarse</w:t>
            </w:r>
            <w:r>
              <w:rPr>
                <w:spacing w:val="-8"/>
                <w:sz w:val="20"/>
              </w:rPr>
              <w:t xml:space="preserve"> </w:t>
            </w:r>
            <w:r>
              <w:rPr>
                <w:sz w:val="20"/>
              </w:rPr>
              <w:t>a</w:t>
            </w:r>
            <w:r>
              <w:rPr>
                <w:spacing w:val="-4"/>
                <w:sz w:val="20"/>
              </w:rPr>
              <w:t xml:space="preserve"> </w:t>
            </w:r>
            <w:r>
              <w:rPr>
                <w:sz w:val="20"/>
              </w:rPr>
              <w:t>otro</w:t>
            </w:r>
            <w:r>
              <w:rPr>
                <w:spacing w:val="-8"/>
                <w:sz w:val="20"/>
              </w:rPr>
              <w:t xml:space="preserve"> </w:t>
            </w:r>
            <w:r>
              <w:rPr>
                <w:sz w:val="20"/>
              </w:rPr>
              <w:t>vehículo</w:t>
            </w:r>
            <w:r>
              <w:rPr>
                <w:spacing w:val="-9"/>
                <w:sz w:val="20"/>
              </w:rPr>
              <w:t xml:space="preserve"> </w:t>
            </w:r>
            <w:r>
              <w:rPr>
                <w:sz w:val="20"/>
              </w:rPr>
              <w:t>que</w:t>
            </w:r>
            <w:r>
              <w:rPr>
                <w:spacing w:val="-6"/>
                <w:sz w:val="20"/>
              </w:rPr>
              <w:t xml:space="preserve"> </w:t>
            </w:r>
            <w:r>
              <w:rPr>
                <w:sz w:val="20"/>
              </w:rPr>
              <w:t>transite</w:t>
            </w:r>
            <w:r>
              <w:rPr>
                <w:spacing w:val="-6"/>
                <w:sz w:val="20"/>
              </w:rPr>
              <w:t xml:space="preserve"> </w:t>
            </w:r>
            <w:r>
              <w:rPr>
                <w:sz w:val="20"/>
              </w:rPr>
              <w:t>por</w:t>
            </w:r>
            <w:r>
              <w:rPr>
                <w:spacing w:val="-5"/>
                <w:sz w:val="20"/>
              </w:rPr>
              <w:t xml:space="preserve"> </w:t>
            </w:r>
            <w:r>
              <w:rPr>
                <w:sz w:val="20"/>
              </w:rPr>
              <w:t>la</w:t>
            </w:r>
            <w:r>
              <w:rPr>
                <w:spacing w:val="-10"/>
                <w:sz w:val="20"/>
              </w:rPr>
              <w:t xml:space="preserve"> </w:t>
            </w:r>
            <w:r>
              <w:rPr>
                <w:sz w:val="20"/>
              </w:rPr>
              <w:t>vía</w:t>
            </w:r>
            <w:r>
              <w:rPr>
                <w:spacing w:val="-6"/>
                <w:sz w:val="20"/>
              </w:rPr>
              <w:t xml:space="preserve"> </w:t>
            </w:r>
            <w:r>
              <w:rPr>
                <w:spacing w:val="-2"/>
                <w:sz w:val="20"/>
              </w:rPr>
              <w:t>pública.</w:t>
            </w:r>
          </w:p>
        </w:tc>
        <w:tc>
          <w:tcPr>
            <w:tcW w:w="1106" w:type="dxa"/>
          </w:tcPr>
          <w:p w14:paraId="4805DDED" w14:textId="77777777" w:rsidR="00924464" w:rsidRDefault="0083266D">
            <w:pPr>
              <w:pStyle w:val="TableParagraph"/>
              <w:spacing w:before="52"/>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241FBB9E" w14:textId="77777777" w:rsidR="00924464" w:rsidRDefault="0083266D">
            <w:pPr>
              <w:pStyle w:val="TableParagraph"/>
              <w:spacing w:before="52"/>
              <w:ind w:left="3"/>
              <w:rPr>
                <w:sz w:val="20"/>
              </w:rPr>
            </w:pPr>
            <w:r>
              <w:rPr>
                <w:spacing w:val="-5"/>
                <w:sz w:val="20"/>
              </w:rPr>
              <w:t>61</w:t>
            </w:r>
          </w:p>
        </w:tc>
        <w:tc>
          <w:tcPr>
            <w:tcW w:w="881" w:type="dxa"/>
          </w:tcPr>
          <w:p w14:paraId="706D732A" w14:textId="77777777" w:rsidR="00924464" w:rsidRDefault="0083266D">
            <w:pPr>
              <w:pStyle w:val="TableParagraph"/>
              <w:spacing w:before="52"/>
              <w:ind w:left="4"/>
              <w:jc w:val="center"/>
              <w:rPr>
                <w:sz w:val="20"/>
              </w:rPr>
            </w:pPr>
            <w:r>
              <w:rPr>
                <w:spacing w:val="-2"/>
                <w:sz w:val="20"/>
              </w:rPr>
              <w:t>XXIII</w:t>
            </w:r>
          </w:p>
        </w:tc>
      </w:tr>
      <w:tr w:rsidR="00924464" w14:paraId="6D9B5F29" w14:textId="77777777">
        <w:trPr>
          <w:trHeight w:val="335"/>
        </w:trPr>
        <w:tc>
          <w:tcPr>
            <w:tcW w:w="559" w:type="dxa"/>
          </w:tcPr>
          <w:p w14:paraId="2B4D7654" w14:textId="77777777" w:rsidR="00924464" w:rsidRDefault="0083266D">
            <w:pPr>
              <w:pStyle w:val="TableParagraph"/>
              <w:spacing w:before="52"/>
              <w:ind w:left="4" w:right="2"/>
              <w:jc w:val="center"/>
              <w:rPr>
                <w:sz w:val="20"/>
              </w:rPr>
            </w:pPr>
            <w:r>
              <w:rPr>
                <w:spacing w:val="-5"/>
                <w:sz w:val="20"/>
              </w:rPr>
              <w:t>18</w:t>
            </w:r>
          </w:p>
        </w:tc>
        <w:tc>
          <w:tcPr>
            <w:tcW w:w="936" w:type="dxa"/>
          </w:tcPr>
          <w:p w14:paraId="55C13A59" w14:textId="77777777" w:rsidR="00924464" w:rsidRDefault="0083266D">
            <w:pPr>
              <w:pStyle w:val="TableParagraph"/>
              <w:spacing w:before="52"/>
              <w:ind w:left="5" w:right="3"/>
              <w:jc w:val="center"/>
              <w:rPr>
                <w:sz w:val="20"/>
              </w:rPr>
            </w:pPr>
            <w:r>
              <w:rPr>
                <w:spacing w:val="-4"/>
                <w:sz w:val="20"/>
              </w:rPr>
              <w:t>M049</w:t>
            </w:r>
          </w:p>
        </w:tc>
        <w:tc>
          <w:tcPr>
            <w:tcW w:w="5310" w:type="dxa"/>
          </w:tcPr>
          <w:p w14:paraId="70E84D42"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transportar</w:t>
            </w:r>
            <w:r>
              <w:rPr>
                <w:spacing w:val="-7"/>
                <w:sz w:val="20"/>
              </w:rPr>
              <w:t xml:space="preserve"> </w:t>
            </w:r>
            <w:r>
              <w:rPr>
                <w:sz w:val="20"/>
              </w:rPr>
              <w:t>más</w:t>
            </w:r>
            <w:r>
              <w:rPr>
                <w:spacing w:val="-8"/>
                <w:sz w:val="20"/>
              </w:rPr>
              <w:t xml:space="preserve"> </w:t>
            </w:r>
            <w:r>
              <w:rPr>
                <w:sz w:val="20"/>
              </w:rPr>
              <w:t>de</w:t>
            </w:r>
            <w:r>
              <w:rPr>
                <w:spacing w:val="-6"/>
                <w:sz w:val="20"/>
              </w:rPr>
              <w:t xml:space="preserve"> </w:t>
            </w:r>
            <w:r>
              <w:rPr>
                <w:sz w:val="20"/>
              </w:rPr>
              <w:t>una</w:t>
            </w:r>
            <w:r>
              <w:rPr>
                <w:spacing w:val="-7"/>
                <w:sz w:val="20"/>
              </w:rPr>
              <w:t xml:space="preserve"> </w:t>
            </w:r>
            <w:r>
              <w:rPr>
                <w:sz w:val="20"/>
              </w:rPr>
              <w:t>pasajera</w:t>
            </w:r>
            <w:r>
              <w:rPr>
                <w:spacing w:val="-5"/>
                <w:sz w:val="20"/>
              </w:rPr>
              <w:t xml:space="preserve"> </w:t>
            </w:r>
            <w:r>
              <w:rPr>
                <w:sz w:val="20"/>
              </w:rPr>
              <w:t>o</w:t>
            </w:r>
            <w:r>
              <w:rPr>
                <w:spacing w:val="-9"/>
                <w:sz w:val="20"/>
              </w:rPr>
              <w:t xml:space="preserve"> </w:t>
            </w:r>
            <w:r>
              <w:rPr>
                <w:spacing w:val="-2"/>
                <w:sz w:val="20"/>
              </w:rPr>
              <w:t>pasajero.</w:t>
            </w:r>
          </w:p>
        </w:tc>
        <w:tc>
          <w:tcPr>
            <w:tcW w:w="1106" w:type="dxa"/>
          </w:tcPr>
          <w:p w14:paraId="1AE8D085" w14:textId="77777777" w:rsidR="00924464" w:rsidRDefault="0083266D">
            <w:pPr>
              <w:pStyle w:val="TableParagraph"/>
              <w:spacing w:before="5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70943563" w14:textId="77777777" w:rsidR="00924464" w:rsidRDefault="0083266D">
            <w:pPr>
              <w:pStyle w:val="TableParagraph"/>
              <w:spacing w:before="52"/>
              <w:ind w:left="3"/>
              <w:rPr>
                <w:sz w:val="20"/>
              </w:rPr>
            </w:pPr>
            <w:r>
              <w:rPr>
                <w:spacing w:val="-5"/>
                <w:sz w:val="20"/>
              </w:rPr>
              <w:t>61</w:t>
            </w:r>
          </w:p>
        </w:tc>
        <w:tc>
          <w:tcPr>
            <w:tcW w:w="881" w:type="dxa"/>
          </w:tcPr>
          <w:p w14:paraId="00D10437" w14:textId="77777777" w:rsidR="00924464" w:rsidRDefault="0083266D">
            <w:pPr>
              <w:pStyle w:val="TableParagraph"/>
              <w:spacing w:before="52"/>
              <w:ind w:left="2"/>
              <w:jc w:val="center"/>
              <w:rPr>
                <w:sz w:val="20"/>
              </w:rPr>
            </w:pPr>
            <w:r>
              <w:rPr>
                <w:spacing w:val="-10"/>
                <w:sz w:val="20"/>
              </w:rPr>
              <w:t>V</w:t>
            </w:r>
          </w:p>
        </w:tc>
      </w:tr>
      <w:tr w:rsidR="00924464" w14:paraId="39CB44A1" w14:textId="77777777">
        <w:trPr>
          <w:trHeight w:val="457"/>
        </w:trPr>
        <w:tc>
          <w:tcPr>
            <w:tcW w:w="559" w:type="dxa"/>
          </w:tcPr>
          <w:p w14:paraId="7C9E9609" w14:textId="77777777" w:rsidR="00924464" w:rsidRDefault="0083266D">
            <w:pPr>
              <w:pStyle w:val="TableParagraph"/>
              <w:spacing w:before="114"/>
              <w:ind w:left="4" w:right="2"/>
              <w:jc w:val="center"/>
              <w:rPr>
                <w:sz w:val="20"/>
              </w:rPr>
            </w:pPr>
            <w:r>
              <w:rPr>
                <w:spacing w:val="-5"/>
                <w:sz w:val="20"/>
              </w:rPr>
              <w:t>19</w:t>
            </w:r>
          </w:p>
        </w:tc>
        <w:tc>
          <w:tcPr>
            <w:tcW w:w="936" w:type="dxa"/>
          </w:tcPr>
          <w:p w14:paraId="6AEEE375" w14:textId="77777777" w:rsidR="00924464" w:rsidRDefault="0083266D">
            <w:pPr>
              <w:pStyle w:val="TableParagraph"/>
              <w:spacing w:before="114"/>
              <w:ind w:left="5" w:right="3"/>
              <w:jc w:val="center"/>
              <w:rPr>
                <w:sz w:val="20"/>
              </w:rPr>
            </w:pPr>
            <w:r>
              <w:rPr>
                <w:spacing w:val="-4"/>
                <w:sz w:val="20"/>
              </w:rPr>
              <w:t>M050</w:t>
            </w:r>
          </w:p>
        </w:tc>
        <w:tc>
          <w:tcPr>
            <w:tcW w:w="5310" w:type="dxa"/>
          </w:tcPr>
          <w:p w14:paraId="6998FA02" w14:textId="77777777" w:rsidR="00924464" w:rsidRDefault="0083266D">
            <w:pPr>
              <w:pStyle w:val="TableParagraph"/>
              <w:spacing w:line="228" w:lineRule="exact"/>
              <w:ind w:left="4" w:right="-15"/>
              <w:rPr>
                <w:sz w:val="20"/>
              </w:rPr>
            </w:pPr>
            <w:r>
              <w:rPr>
                <w:sz w:val="20"/>
              </w:rPr>
              <w:t>Por</w:t>
            </w:r>
            <w:r>
              <w:rPr>
                <w:spacing w:val="-9"/>
                <w:sz w:val="20"/>
              </w:rPr>
              <w:t xml:space="preserve"> </w:t>
            </w:r>
            <w:r>
              <w:rPr>
                <w:sz w:val="20"/>
              </w:rPr>
              <w:t>Transportar</w:t>
            </w:r>
            <w:r>
              <w:rPr>
                <w:spacing w:val="-8"/>
                <w:sz w:val="20"/>
              </w:rPr>
              <w:t xml:space="preserve"> </w:t>
            </w:r>
            <w:r>
              <w:rPr>
                <w:sz w:val="20"/>
              </w:rPr>
              <w:t>carga</w:t>
            </w:r>
            <w:r>
              <w:rPr>
                <w:spacing w:val="-10"/>
                <w:sz w:val="20"/>
              </w:rPr>
              <w:t xml:space="preserve"> </w:t>
            </w:r>
            <w:r>
              <w:rPr>
                <w:sz w:val="20"/>
              </w:rPr>
              <w:t>que</w:t>
            </w:r>
            <w:r>
              <w:rPr>
                <w:spacing w:val="-8"/>
                <w:sz w:val="20"/>
              </w:rPr>
              <w:t xml:space="preserve"> </w:t>
            </w:r>
            <w:r>
              <w:rPr>
                <w:sz w:val="20"/>
              </w:rPr>
              <w:t>rebase</w:t>
            </w:r>
            <w:r>
              <w:rPr>
                <w:spacing w:val="-8"/>
                <w:sz w:val="20"/>
              </w:rPr>
              <w:t xml:space="preserve"> </w:t>
            </w:r>
            <w:r>
              <w:rPr>
                <w:sz w:val="20"/>
              </w:rPr>
              <w:t>las</w:t>
            </w:r>
            <w:r>
              <w:rPr>
                <w:spacing w:val="-9"/>
                <w:sz w:val="20"/>
              </w:rPr>
              <w:t xml:space="preserve"> </w:t>
            </w:r>
            <w:r>
              <w:rPr>
                <w:sz w:val="20"/>
              </w:rPr>
              <w:t>dimensiones</w:t>
            </w:r>
            <w:r>
              <w:rPr>
                <w:spacing w:val="-9"/>
                <w:sz w:val="20"/>
              </w:rPr>
              <w:t xml:space="preserve"> </w:t>
            </w:r>
            <w:r>
              <w:rPr>
                <w:sz w:val="20"/>
              </w:rPr>
              <w:t>laterales o cause inestabilidad.</w:t>
            </w:r>
          </w:p>
        </w:tc>
        <w:tc>
          <w:tcPr>
            <w:tcW w:w="1106" w:type="dxa"/>
          </w:tcPr>
          <w:p w14:paraId="2CBC1E55"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7E4632B" w14:textId="77777777" w:rsidR="00924464" w:rsidRDefault="0083266D">
            <w:pPr>
              <w:pStyle w:val="TableParagraph"/>
              <w:spacing w:before="114"/>
              <w:ind w:left="3"/>
              <w:rPr>
                <w:sz w:val="20"/>
              </w:rPr>
            </w:pPr>
            <w:r>
              <w:rPr>
                <w:spacing w:val="-5"/>
                <w:sz w:val="20"/>
              </w:rPr>
              <w:t>61</w:t>
            </w:r>
          </w:p>
        </w:tc>
        <w:tc>
          <w:tcPr>
            <w:tcW w:w="881" w:type="dxa"/>
          </w:tcPr>
          <w:p w14:paraId="1FBD3C9E" w14:textId="77777777" w:rsidR="00924464" w:rsidRDefault="0083266D">
            <w:pPr>
              <w:pStyle w:val="TableParagraph"/>
              <w:spacing w:before="114"/>
              <w:ind w:left="4"/>
              <w:jc w:val="center"/>
              <w:rPr>
                <w:sz w:val="20"/>
              </w:rPr>
            </w:pPr>
            <w:r>
              <w:rPr>
                <w:spacing w:val="-4"/>
                <w:sz w:val="20"/>
              </w:rPr>
              <w:t>XXII</w:t>
            </w:r>
          </w:p>
        </w:tc>
      </w:tr>
      <w:tr w:rsidR="00924464" w14:paraId="0CDD1C68" w14:textId="77777777">
        <w:trPr>
          <w:trHeight w:val="460"/>
        </w:trPr>
        <w:tc>
          <w:tcPr>
            <w:tcW w:w="559" w:type="dxa"/>
          </w:tcPr>
          <w:p w14:paraId="4614960D" w14:textId="77777777" w:rsidR="00924464" w:rsidRDefault="0083266D">
            <w:pPr>
              <w:pStyle w:val="TableParagraph"/>
              <w:spacing w:before="114"/>
              <w:ind w:left="4" w:right="2"/>
              <w:jc w:val="center"/>
              <w:rPr>
                <w:sz w:val="20"/>
              </w:rPr>
            </w:pPr>
            <w:r>
              <w:rPr>
                <w:spacing w:val="-5"/>
                <w:sz w:val="20"/>
              </w:rPr>
              <w:t>20</w:t>
            </w:r>
          </w:p>
        </w:tc>
        <w:tc>
          <w:tcPr>
            <w:tcW w:w="936" w:type="dxa"/>
          </w:tcPr>
          <w:p w14:paraId="1ECD4817" w14:textId="77777777" w:rsidR="00924464" w:rsidRDefault="0083266D">
            <w:pPr>
              <w:pStyle w:val="TableParagraph"/>
              <w:spacing w:before="114"/>
              <w:ind w:left="5" w:right="3"/>
              <w:jc w:val="center"/>
              <w:rPr>
                <w:sz w:val="20"/>
              </w:rPr>
            </w:pPr>
            <w:r>
              <w:rPr>
                <w:spacing w:val="-4"/>
                <w:sz w:val="20"/>
              </w:rPr>
              <w:t>M051</w:t>
            </w:r>
          </w:p>
        </w:tc>
        <w:tc>
          <w:tcPr>
            <w:tcW w:w="5310" w:type="dxa"/>
          </w:tcPr>
          <w:p w14:paraId="44536C41" w14:textId="77777777" w:rsidR="00924464" w:rsidRDefault="0083266D">
            <w:pPr>
              <w:pStyle w:val="TableParagraph"/>
              <w:spacing w:line="230" w:lineRule="exact"/>
              <w:ind w:left="4" w:right="-15"/>
              <w:rPr>
                <w:sz w:val="20"/>
              </w:rPr>
            </w:pPr>
            <w:r>
              <w:rPr>
                <w:sz w:val="20"/>
              </w:rPr>
              <w:t>Por</w:t>
            </w:r>
            <w:r>
              <w:rPr>
                <w:spacing w:val="-10"/>
                <w:sz w:val="20"/>
              </w:rPr>
              <w:t xml:space="preserve"> </w:t>
            </w:r>
            <w:r>
              <w:rPr>
                <w:sz w:val="20"/>
              </w:rPr>
              <w:t>Circular</w:t>
            </w:r>
            <w:r>
              <w:rPr>
                <w:spacing w:val="-12"/>
                <w:sz w:val="20"/>
              </w:rPr>
              <w:t xml:space="preserve"> </w:t>
            </w:r>
            <w:r>
              <w:rPr>
                <w:sz w:val="20"/>
              </w:rPr>
              <w:t>o</w:t>
            </w:r>
            <w:r>
              <w:rPr>
                <w:spacing w:val="-11"/>
                <w:sz w:val="20"/>
              </w:rPr>
              <w:t xml:space="preserve"> </w:t>
            </w:r>
            <w:r>
              <w:rPr>
                <w:sz w:val="20"/>
              </w:rPr>
              <w:t>estacionarse</w:t>
            </w:r>
            <w:r>
              <w:rPr>
                <w:spacing w:val="-8"/>
                <w:sz w:val="20"/>
              </w:rPr>
              <w:t xml:space="preserve"> </w:t>
            </w:r>
            <w:r>
              <w:rPr>
                <w:sz w:val="20"/>
              </w:rPr>
              <w:t>en</w:t>
            </w:r>
            <w:r>
              <w:rPr>
                <w:spacing w:val="-14"/>
                <w:sz w:val="20"/>
              </w:rPr>
              <w:t xml:space="preserve"> </w:t>
            </w:r>
            <w:r>
              <w:rPr>
                <w:sz w:val="20"/>
              </w:rPr>
              <w:t>ciclo</w:t>
            </w:r>
            <w:r>
              <w:rPr>
                <w:spacing w:val="-13"/>
                <w:sz w:val="20"/>
              </w:rPr>
              <w:t xml:space="preserve"> </w:t>
            </w:r>
            <w:r>
              <w:rPr>
                <w:sz w:val="20"/>
              </w:rPr>
              <w:t>carril,</w:t>
            </w:r>
            <w:r>
              <w:rPr>
                <w:spacing w:val="-11"/>
                <w:sz w:val="20"/>
              </w:rPr>
              <w:t xml:space="preserve"> </w:t>
            </w:r>
            <w:r>
              <w:rPr>
                <w:sz w:val="20"/>
              </w:rPr>
              <w:t>ciclo</w:t>
            </w:r>
            <w:r>
              <w:rPr>
                <w:spacing w:val="-11"/>
                <w:sz w:val="20"/>
              </w:rPr>
              <w:t xml:space="preserve"> </w:t>
            </w:r>
            <w:r>
              <w:rPr>
                <w:sz w:val="20"/>
              </w:rPr>
              <w:t>vías,</w:t>
            </w:r>
            <w:r>
              <w:rPr>
                <w:spacing w:val="-13"/>
                <w:sz w:val="20"/>
              </w:rPr>
              <w:t xml:space="preserve"> </w:t>
            </w:r>
            <w:r>
              <w:rPr>
                <w:sz w:val="20"/>
              </w:rPr>
              <w:t>bici</w:t>
            </w:r>
            <w:r>
              <w:rPr>
                <w:spacing w:val="-12"/>
                <w:sz w:val="20"/>
              </w:rPr>
              <w:t xml:space="preserve"> </w:t>
            </w:r>
            <w:r>
              <w:rPr>
                <w:sz w:val="20"/>
              </w:rPr>
              <w:t>ruta y en las aceras o banquetas.</w:t>
            </w:r>
          </w:p>
        </w:tc>
        <w:tc>
          <w:tcPr>
            <w:tcW w:w="1106" w:type="dxa"/>
          </w:tcPr>
          <w:p w14:paraId="4F6CC18B" w14:textId="77777777" w:rsidR="00924464" w:rsidRDefault="0083266D">
            <w:pPr>
              <w:pStyle w:val="TableParagraph"/>
              <w:spacing w:before="114"/>
              <w:ind w:left="79"/>
              <w:rPr>
                <w:sz w:val="20"/>
              </w:rPr>
            </w:pPr>
            <w:r>
              <w:rPr>
                <w:sz w:val="20"/>
              </w:rPr>
              <w:t>10.50</w:t>
            </w:r>
            <w:r>
              <w:rPr>
                <w:spacing w:val="-6"/>
                <w:sz w:val="20"/>
              </w:rPr>
              <w:t xml:space="preserve"> </w:t>
            </w:r>
            <w:r>
              <w:rPr>
                <w:sz w:val="20"/>
              </w:rPr>
              <w:t>a</w:t>
            </w:r>
            <w:r>
              <w:rPr>
                <w:spacing w:val="-5"/>
                <w:sz w:val="20"/>
              </w:rPr>
              <w:t xml:space="preserve"> 33</w:t>
            </w:r>
          </w:p>
        </w:tc>
        <w:tc>
          <w:tcPr>
            <w:tcW w:w="605" w:type="dxa"/>
          </w:tcPr>
          <w:p w14:paraId="1A49D9B9" w14:textId="77777777" w:rsidR="00924464" w:rsidRDefault="0083266D">
            <w:pPr>
              <w:pStyle w:val="TableParagraph"/>
              <w:spacing w:before="114"/>
              <w:ind w:left="3"/>
              <w:rPr>
                <w:sz w:val="20"/>
              </w:rPr>
            </w:pPr>
            <w:r>
              <w:rPr>
                <w:spacing w:val="-5"/>
                <w:sz w:val="20"/>
              </w:rPr>
              <w:t>61</w:t>
            </w:r>
          </w:p>
        </w:tc>
        <w:tc>
          <w:tcPr>
            <w:tcW w:w="881" w:type="dxa"/>
          </w:tcPr>
          <w:p w14:paraId="1E325B16" w14:textId="77777777" w:rsidR="00924464" w:rsidRDefault="0083266D">
            <w:pPr>
              <w:pStyle w:val="TableParagraph"/>
              <w:spacing w:before="114"/>
              <w:ind w:left="58" w:right="53"/>
              <w:jc w:val="center"/>
              <w:rPr>
                <w:sz w:val="20"/>
              </w:rPr>
            </w:pPr>
            <w:r>
              <w:rPr>
                <w:spacing w:val="-5"/>
                <w:sz w:val="20"/>
              </w:rPr>
              <w:t>IX</w:t>
            </w:r>
          </w:p>
        </w:tc>
      </w:tr>
      <w:tr w:rsidR="00924464" w14:paraId="1CED08F3" w14:textId="77777777">
        <w:trPr>
          <w:trHeight w:val="460"/>
        </w:trPr>
        <w:tc>
          <w:tcPr>
            <w:tcW w:w="559" w:type="dxa"/>
          </w:tcPr>
          <w:p w14:paraId="19978B37" w14:textId="77777777" w:rsidR="00924464" w:rsidRDefault="0083266D">
            <w:pPr>
              <w:pStyle w:val="TableParagraph"/>
              <w:spacing w:before="114"/>
              <w:ind w:left="4" w:right="2"/>
              <w:jc w:val="center"/>
              <w:rPr>
                <w:sz w:val="20"/>
              </w:rPr>
            </w:pPr>
            <w:r>
              <w:rPr>
                <w:spacing w:val="-5"/>
                <w:sz w:val="20"/>
              </w:rPr>
              <w:t>21</w:t>
            </w:r>
          </w:p>
        </w:tc>
        <w:tc>
          <w:tcPr>
            <w:tcW w:w="936" w:type="dxa"/>
          </w:tcPr>
          <w:p w14:paraId="65C470C1" w14:textId="77777777" w:rsidR="00924464" w:rsidRDefault="0083266D">
            <w:pPr>
              <w:pStyle w:val="TableParagraph"/>
              <w:spacing w:before="114"/>
              <w:ind w:left="5" w:right="3"/>
              <w:jc w:val="center"/>
              <w:rPr>
                <w:sz w:val="20"/>
              </w:rPr>
            </w:pPr>
            <w:r>
              <w:rPr>
                <w:spacing w:val="-4"/>
                <w:sz w:val="20"/>
              </w:rPr>
              <w:t>M052</w:t>
            </w:r>
          </w:p>
        </w:tc>
        <w:tc>
          <w:tcPr>
            <w:tcW w:w="5310" w:type="dxa"/>
          </w:tcPr>
          <w:p w14:paraId="3C2689A9" w14:textId="77777777" w:rsidR="00924464" w:rsidRDefault="0083266D">
            <w:pPr>
              <w:pStyle w:val="TableParagraph"/>
              <w:spacing w:line="230" w:lineRule="exact"/>
              <w:ind w:left="4" w:right="-15"/>
              <w:rPr>
                <w:sz w:val="20"/>
              </w:rPr>
            </w:pPr>
            <w:r>
              <w:rPr>
                <w:sz w:val="20"/>
              </w:rPr>
              <w:t xml:space="preserve">Por no ascender y descender su acompañante en un lugar </w:t>
            </w:r>
            <w:r>
              <w:rPr>
                <w:spacing w:val="-2"/>
                <w:sz w:val="20"/>
              </w:rPr>
              <w:t>seguro.</w:t>
            </w:r>
          </w:p>
        </w:tc>
        <w:tc>
          <w:tcPr>
            <w:tcW w:w="1106" w:type="dxa"/>
          </w:tcPr>
          <w:p w14:paraId="2D7BE14D"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047F16B3" w14:textId="77777777" w:rsidR="00924464" w:rsidRDefault="0083266D">
            <w:pPr>
              <w:pStyle w:val="TableParagraph"/>
              <w:spacing w:before="114"/>
              <w:ind w:left="3"/>
              <w:rPr>
                <w:sz w:val="20"/>
              </w:rPr>
            </w:pPr>
            <w:r>
              <w:rPr>
                <w:spacing w:val="-5"/>
                <w:sz w:val="20"/>
              </w:rPr>
              <w:t>60</w:t>
            </w:r>
          </w:p>
        </w:tc>
        <w:tc>
          <w:tcPr>
            <w:tcW w:w="881" w:type="dxa"/>
          </w:tcPr>
          <w:p w14:paraId="1A968EB2" w14:textId="77777777" w:rsidR="00924464" w:rsidRDefault="0083266D">
            <w:pPr>
              <w:pStyle w:val="TableParagraph"/>
              <w:spacing w:before="114"/>
              <w:ind w:left="3"/>
              <w:jc w:val="center"/>
              <w:rPr>
                <w:sz w:val="20"/>
              </w:rPr>
            </w:pPr>
            <w:r>
              <w:rPr>
                <w:spacing w:val="-5"/>
                <w:sz w:val="20"/>
              </w:rPr>
              <w:t>XI</w:t>
            </w:r>
          </w:p>
        </w:tc>
      </w:tr>
      <w:tr w:rsidR="00924464" w14:paraId="4B005643" w14:textId="77777777">
        <w:trPr>
          <w:trHeight w:val="460"/>
        </w:trPr>
        <w:tc>
          <w:tcPr>
            <w:tcW w:w="559" w:type="dxa"/>
          </w:tcPr>
          <w:p w14:paraId="4C7D144A" w14:textId="77777777" w:rsidR="00924464" w:rsidRDefault="0083266D">
            <w:pPr>
              <w:pStyle w:val="TableParagraph"/>
              <w:spacing w:before="114"/>
              <w:ind w:left="4" w:right="2"/>
              <w:jc w:val="center"/>
              <w:rPr>
                <w:sz w:val="20"/>
              </w:rPr>
            </w:pPr>
            <w:r>
              <w:rPr>
                <w:spacing w:val="-5"/>
                <w:sz w:val="20"/>
              </w:rPr>
              <w:t>22</w:t>
            </w:r>
          </w:p>
        </w:tc>
        <w:tc>
          <w:tcPr>
            <w:tcW w:w="936" w:type="dxa"/>
          </w:tcPr>
          <w:p w14:paraId="758035B1" w14:textId="77777777" w:rsidR="00924464" w:rsidRDefault="0083266D">
            <w:pPr>
              <w:pStyle w:val="TableParagraph"/>
              <w:spacing w:before="114"/>
              <w:ind w:left="5" w:right="3"/>
              <w:jc w:val="center"/>
              <w:rPr>
                <w:sz w:val="20"/>
              </w:rPr>
            </w:pPr>
            <w:r>
              <w:rPr>
                <w:spacing w:val="-4"/>
                <w:sz w:val="20"/>
              </w:rPr>
              <w:t>M053</w:t>
            </w:r>
          </w:p>
        </w:tc>
        <w:tc>
          <w:tcPr>
            <w:tcW w:w="5310" w:type="dxa"/>
          </w:tcPr>
          <w:p w14:paraId="5298CD32" w14:textId="77777777" w:rsidR="00924464" w:rsidRDefault="0083266D">
            <w:pPr>
              <w:pStyle w:val="TableParagraph"/>
              <w:spacing w:line="230" w:lineRule="exact"/>
              <w:ind w:left="4" w:right="-15"/>
              <w:rPr>
                <w:sz w:val="20"/>
              </w:rPr>
            </w:pPr>
            <w:r>
              <w:rPr>
                <w:sz w:val="20"/>
              </w:rPr>
              <w:t>Por</w:t>
            </w:r>
            <w:r>
              <w:rPr>
                <w:spacing w:val="-14"/>
                <w:sz w:val="20"/>
              </w:rPr>
              <w:t xml:space="preserve"> </w:t>
            </w:r>
            <w:r>
              <w:rPr>
                <w:sz w:val="20"/>
              </w:rPr>
              <w:t>no</w:t>
            </w:r>
            <w:r>
              <w:rPr>
                <w:spacing w:val="-11"/>
                <w:sz w:val="20"/>
              </w:rPr>
              <w:t xml:space="preserve"> </w:t>
            </w:r>
            <w:r>
              <w:rPr>
                <w:sz w:val="20"/>
              </w:rPr>
              <w:t>guardar</w:t>
            </w:r>
            <w:r>
              <w:rPr>
                <w:spacing w:val="-13"/>
                <w:sz w:val="20"/>
              </w:rPr>
              <w:t xml:space="preserve"> </w:t>
            </w:r>
            <w:r>
              <w:rPr>
                <w:sz w:val="20"/>
              </w:rPr>
              <w:t>la</w:t>
            </w:r>
            <w:r>
              <w:rPr>
                <w:spacing w:val="-11"/>
                <w:sz w:val="20"/>
              </w:rPr>
              <w:t xml:space="preserve"> </w:t>
            </w:r>
            <w:r>
              <w:rPr>
                <w:sz w:val="20"/>
              </w:rPr>
              <w:t>debida</w:t>
            </w:r>
            <w:r>
              <w:rPr>
                <w:spacing w:val="-14"/>
                <w:sz w:val="20"/>
              </w:rPr>
              <w:t xml:space="preserve"> </w:t>
            </w:r>
            <w:r>
              <w:rPr>
                <w:sz w:val="20"/>
              </w:rPr>
              <w:t>distancia</w:t>
            </w:r>
            <w:r>
              <w:rPr>
                <w:spacing w:val="-13"/>
                <w:sz w:val="20"/>
              </w:rPr>
              <w:t xml:space="preserve"> </w:t>
            </w:r>
            <w:r>
              <w:rPr>
                <w:sz w:val="20"/>
              </w:rPr>
              <w:t>respecto</w:t>
            </w:r>
            <w:r>
              <w:rPr>
                <w:spacing w:val="-11"/>
                <w:sz w:val="20"/>
              </w:rPr>
              <w:t xml:space="preserve"> </w:t>
            </w:r>
            <w:r>
              <w:rPr>
                <w:sz w:val="20"/>
              </w:rPr>
              <w:t>del</w:t>
            </w:r>
            <w:r>
              <w:rPr>
                <w:spacing w:val="-14"/>
                <w:sz w:val="20"/>
              </w:rPr>
              <w:t xml:space="preserve"> </w:t>
            </w:r>
            <w:r>
              <w:rPr>
                <w:sz w:val="20"/>
              </w:rPr>
              <w:t>vehículo</w:t>
            </w:r>
            <w:r>
              <w:rPr>
                <w:spacing w:val="-12"/>
                <w:sz w:val="20"/>
              </w:rPr>
              <w:t xml:space="preserve"> </w:t>
            </w:r>
            <w:r>
              <w:rPr>
                <w:sz w:val="20"/>
              </w:rPr>
              <w:t>que le antecede.</w:t>
            </w:r>
          </w:p>
        </w:tc>
        <w:tc>
          <w:tcPr>
            <w:tcW w:w="1106" w:type="dxa"/>
          </w:tcPr>
          <w:p w14:paraId="4B04E7C8"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63CBDB9" w14:textId="77777777" w:rsidR="00924464" w:rsidRDefault="0083266D">
            <w:pPr>
              <w:pStyle w:val="TableParagraph"/>
              <w:spacing w:before="114"/>
              <w:ind w:left="3"/>
              <w:rPr>
                <w:sz w:val="20"/>
              </w:rPr>
            </w:pPr>
            <w:r>
              <w:rPr>
                <w:spacing w:val="-5"/>
                <w:sz w:val="20"/>
              </w:rPr>
              <w:t>60</w:t>
            </w:r>
          </w:p>
        </w:tc>
        <w:tc>
          <w:tcPr>
            <w:tcW w:w="881" w:type="dxa"/>
          </w:tcPr>
          <w:p w14:paraId="3347226C" w14:textId="77777777" w:rsidR="00924464" w:rsidRDefault="0083266D">
            <w:pPr>
              <w:pStyle w:val="TableParagraph"/>
              <w:spacing w:before="114"/>
              <w:ind w:left="4"/>
              <w:jc w:val="center"/>
              <w:rPr>
                <w:sz w:val="20"/>
              </w:rPr>
            </w:pPr>
            <w:r>
              <w:rPr>
                <w:spacing w:val="-5"/>
                <w:sz w:val="20"/>
              </w:rPr>
              <w:t>XV</w:t>
            </w:r>
          </w:p>
        </w:tc>
      </w:tr>
      <w:tr w:rsidR="00924464" w14:paraId="1092A91E" w14:textId="77777777">
        <w:trPr>
          <w:trHeight w:val="336"/>
        </w:trPr>
        <w:tc>
          <w:tcPr>
            <w:tcW w:w="559" w:type="dxa"/>
          </w:tcPr>
          <w:p w14:paraId="66FA17B0" w14:textId="77777777" w:rsidR="00924464" w:rsidRDefault="0083266D">
            <w:pPr>
              <w:pStyle w:val="TableParagraph"/>
              <w:spacing w:before="53"/>
              <w:ind w:left="4" w:right="2"/>
              <w:jc w:val="center"/>
              <w:rPr>
                <w:sz w:val="20"/>
              </w:rPr>
            </w:pPr>
            <w:r>
              <w:rPr>
                <w:spacing w:val="-5"/>
                <w:sz w:val="20"/>
              </w:rPr>
              <w:t>23</w:t>
            </w:r>
          </w:p>
        </w:tc>
        <w:tc>
          <w:tcPr>
            <w:tcW w:w="936" w:type="dxa"/>
          </w:tcPr>
          <w:p w14:paraId="236BA27E" w14:textId="77777777" w:rsidR="00924464" w:rsidRDefault="0083266D">
            <w:pPr>
              <w:pStyle w:val="TableParagraph"/>
              <w:spacing w:before="53"/>
              <w:ind w:left="5" w:right="3"/>
              <w:jc w:val="center"/>
              <w:rPr>
                <w:sz w:val="20"/>
              </w:rPr>
            </w:pPr>
            <w:r>
              <w:rPr>
                <w:spacing w:val="-4"/>
                <w:sz w:val="20"/>
              </w:rPr>
              <w:t>M054</w:t>
            </w:r>
          </w:p>
        </w:tc>
        <w:tc>
          <w:tcPr>
            <w:tcW w:w="5310" w:type="dxa"/>
          </w:tcPr>
          <w:p w14:paraId="7345704C" w14:textId="77777777" w:rsidR="00924464" w:rsidRDefault="0083266D">
            <w:pPr>
              <w:pStyle w:val="TableParagraph"/>
              <w:ind w:left="4"/>
              <w:rPr>
                <w:sz w:val="20"/>
              </w:rPr>
            </w:pPr>
            <w:r>
              <w:rPr>
                <w:sz w:val="20"/>
              </w:rPr>
              <w:t>Por</w:t>
            </w:r>
            <w:r>
              <w:rPr>
                <w:spacing w:val="-5"/>
                <w:sz w:val="20"/>
              </w:rPr>
              <w:t xml:space="preserve"> </w:t>
            </w:r>
            <w:r>
              <w:rPr>
                <w:sz w:val="20"/>
              </w:rPr>
              <w:t>rebasar</w:t>
            </w:r>
            <w:r>
              <w:rPr>
                <w:spacing w:val="-6"/>
                <w:sz w:val="20"/>
              </w:rPr>
              <w:t xml:space="preserve"> </w:t>
            </w:r>
            <w:r>
              <w:rPr>
                <w:sz w:val="20"/>
              </w:rPr>
              <w:t>por</w:t>
            </w:r>
            <w:r>
              <w:rPr>
                <w:spacing w:val="-8"/>
                <w:sz w:val="20"/>
              </w:rPr>
              <w:t xml:space="preserve"> </w:t>
            </w:r>
            <w:r>
              <w:rPr>
                <w:sz w:val="20"/>
              </w:rPr>
              <w:t>su</w:t>
            </w:r>
            <w:r>
              <w:rPr>
                <w:spacing w:val="-5"/>
                <w:sz w:val="20"/>
              </w:rPr>
              <w:t xml:space="preserve"> </w:t>
            </w:r>
            <w:r>
              <w:rPr>
                <w:sz w:val="20"/>
              </w:rPr>
              <w:t>lado</w:t>
            </w:r>
            <w:r>
              <w:rPr>
                <w:spacing w:val="-7"/>
                <w:sz w:val="20"/>
              </w:rPr>
              <w:t xml:space="preserve"> </w:t>
            </w:r>
            <w:r>
              <w:rPr>
                <w:spacing w:val="-2"/>
                <w:sz w:val="20"/>
              </w:rPr>
              <w:t>derecho.</w:t>
            </w:r>
          </w:p>
        </w:tc>
        <w:tc>
          <w:tcPr>
            <w:tcW w:w="1106" w:type="dxa"/>
          </w:tcPr>
          <w:p w14:paraId="49F1FA1C" w14:textId="77777777" w:rsidR="00924464" w:rsidRDefault="0083266D">
            <w:pPr>
              <w:pStyle w:val="TableParagraph"/>
              <w:spacing w:before="53"/>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6314F097" w14:textId="77777777" w:rsidR="00924464" w:rsidRDefault="0083266D">
            <w:pPr>
              <w:pStyle w:val="TableParagraph"/>
              <w:spacing w:before="53"/>
              <w:ind w:left="3"/>
              <w:rPr>
                <w:sz w:val="20"/>
              </w:rPr>
            </w:pPr>
            <w:r>
              <w:rPr>
                <w:spacing w:val="-5"/>
                <w:sz w:val="20"/>
              </w:rPr>
              <w:t>60</w:t>
            </w:r>
          </w:p>
        </w:tc>
        <w:tc>
          <w:tcPr>
            <w:tcW w:w="881" w:type="dxa"/>
          </w:tcPr>
          <w:p w14:paraId="355ECAB1" w14:textId="77777777" w:rsidR="00924464" w:rsidRDefault="0083266D">
            <w:pPr>
              <w:pStyle w:val="TableParagraph"/>
              <w:spacing w:before="53"/>
              <w:ind w:left="4"/>
              <w:jc w:val="center"/>
              <w:rPr>
                <w:sz w:val="20"/>
              </w:rPr>
            </w:pPr>
            <w:r>
              <w:rPr>
                <w:spacing w:val="-5"/>
                <w:sz w:val="20"/>
              </w:rPr>
              <w:t>II</w:t>
            </w:r>
          </w:p>
        </w:tc>
      </w:tr>
      <w:tr w:rsidR="00924464" w14:paraId="676F9A0A" w14:textId="77777777">
        <w:trPr>
          <w:trHeight w:val="460"/>
        </w:trPr>
        <w:tc>
          <w:tcPr>
            <w:tcW w:w="559" w:type="dxa"/>
          </w:tcPr>
          <w:p w14:paraId="656E9BF1" w14:textId="77777777" w:rsidR="00924464" w:rsidRDefault="0083266D">
            <w:pPr>
              <w:pStyle w:val="TableParagraph"/>
              <w:spacing w:before="114"/>
              <w:ind w:left="4" w:right="2"/>
              <w:jc w:val="center"/>
              <w:rPr>
                <w:sz w:val="20"/>
              </w:rPr>
            </w:pPr>
            <w:r>
              <w:rPr>
                <w:spacing w:val="-5"/>
                <w:sz w:val="20"/>
              </w:rPr>
              <w:t>24</w:t>
            </w:r>
          </w:p>
        </w:tc>
        <w:tc>
          <w:tcPr>
            <w:tcW w:w="936" w:type="dxa"/>
          </w:tcPr>
          <w:p w14:paraId="5F6167A8" w14:textId="77777777" w:rsidR="00924464" w:rsidRDefault="0083266D">
            <w:pPr>
              <w:pStyle w:val="TableParagraph"/>
              <w:spacing w:before="114"/>
              <w:ind w:left="5" w:right="3"/>
              <w:jc w:val="center"/>
              <w:rPr>
                <w:sz w:val="20"/>
              </w:rPr>
            </w:pPr>
            <w:r>
              <w:rPr>
                <w:spacing w:val="-4"/>
                <w:sz w:val="20"/>
              </w:rPr>
              <w:t>M055</w:t>
            </w:r>
          </w:p>
        </w:tc>
        <w:tc>
          <w:tcPr>
            <w:tcW w:w="5310" w:type="dxa"/>
          </w:tcPr>
          <w:p w14:paraId="36D28295"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permitir</w:t>
            </w:r>
            <w:r>
              <w:rPr>
                <w:spacing w:val="40"/>
                <w:sz w:val="20"/>
              </w:rPr>
              <w:t xml:space="preserve"> </w:t>
            </w:r>
            <w:r>
              <w:rPr>
                <w:sz w:val="20"/>
              </w:rPr>
              <w:t>el</w:t>
            </w:r>
            <w:r>
              <w:rPr>
                <w:spacing w:val="40"/>
                <w:sz w:val="20"/>
              </w:rPr>
              <w:t xml:space="preserve"> </w:t>
            </w:r>
            <w:r>
              <w:rPr>
                <w:sz w:val="20"/>
              </w:rPr>
              <w:t>ascenso</w:t>
            </w:r>
            <w:r>
              <w:rPr>
                <w:spacing w:val="40"/>
                <w:sz w:val="20"/>
              </w:rPr>
              <w:t xml:space="preserve"> </w:t>
            </w:r>
            <w:r>
              <w:rPr>
                <w:sz w:val="20"/>
              </w:rPr>
              <w:t>y</w:t>
            </w:r>
            <w:r>
              <w:rPr>
                <w:spacing w:val="40"/>
                <w:sz w:val="20"/>
              </w:rPr>
              <w:t xml:space="preserve"> </w:t>
            </w:r>
            <w:r>
              <w:rPr>
                <w:sz w:val="20"/>
              </w:rPr>
              <w:t>descenso</w:t>
            </w:r>
            <w:r>
              <w:rPr>
                <w:spacing w:val="40"/>
                <w:sz w:val="20"/>
              </w:rPr>
              <w:t xml:space="preserve"> </w:t>
            </w:r>
            <w:r>
              <w:rPr>
                <w:sz w:val="20"/>
              </w:rPr>
              <w:t>de</w:t>
            </w:r>
            <w:r>
              <w:rPr>
                <w:spacing w:val="40"/>
                <w:sz w:val="20"/>
              </w:rPr>
              <w:t xml:space="preserve"> </w:t>
            </w:r>
            <w:r>
              <w:rPr>
                <w:sz w:val="20"/>
              </w:rPr>
              <w:t>su</w:t>
            </w:r>
            <w:r>
              <w:rPr>
                <w:spacing w:val="40"/>
                <w:sz w:val="20"/>
              </w:rPr>
              <w:t xml:space="preserve"> </w:t>
            </w:r>
            <w:r>
              <w:rPr>
                <w:sz w:val="20"/>
              </w:rPr>
              <w:t>acompañante sobre el arroyo vehicular.</w:t>
            </w:r>
          </w:p>
        </w:tc>
        <w:tc>
          <w:tcPr>
            <w:tcW w:w="1106" w:type="dxa"/>
          </w:tcPr>
          <w:p w14:paraId="44E84CD8"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1ED8D595" w14:textId="77777777" w:rsidR="00924464" w:rsidRDefault="0083266D">
            <w:pPr>
              <w:pStyle w:val="TableParagraph"/>
              <w:spacing w:before="114"/>
              <w:ind w:left="3"/>
              <w:rPr>
                <w:sz w:val="20"/>
              </w:rPr>
            </w:pPr>
            <w:r>
              <w:rPr>
                <w:spacing w:val="-5"/>
                <w:sz w:val="20"/>
              </w:rPr>
              <w:t>61</w:t>
            </w:r>
          </w:p>
        </w:tc>
        <w:tc>
          <w:tcPr>
            <w:tcW w:w="881" w:type="dxa"/>
          </w:tcPr>
          <w:p w14:paraId="7F868A2B" w14:textId="77777777" w:rsidR="00924464" w:rsidRDefault="0083266D">
            <w:pPr>
              <w:pStyle w:val="TableParagraph"/>
              <w:spacing w:before="114"/>
              <w:ind w:left="58" w:right="53"/>
              <w:jc w:val="center"/>
              <w:rPr>
                <w:sz w:val="20"/>
              </w:rPr>
            </w:pPr>
            <w:r>
              <w:rPr>
                <w:spacing w:val="-5"/>
                <w:sz w:val="20"/>
              </w:rPr>
              <w:t>IV</w:t>
            </w:r>
          </w:p>
        </w:tc>
      </w:tr>
      <w:tr w:rsidR="00924464" w14:paraId="4573FBA4" w14:textId="77777777">
        <w:trPr>
          <w:trHeight w:val="457"/>
        </w:trPr>
        <w:tc>
          <w:tcPr>
            <w:tcW w:w="559" w:type="dxa"/>
          </w:tcPr>
          <w:p w14:paraId="3F756CBE" w14:textId="77777777" w:rsidR="00924464" w:rsidRDefault="0083266D">
            <w:pPr>
              <w:pStyle w:val="TableParagraph"/>
              <w:spacing w:before="112"/>
              <w:ind w:left="4" w:right="2"/>
              <w:jc w:val="center"/>
              <w:rPr>
                <w:sz w:val="20"/>
              </w:rPr>
            </w:pPr>
            <w:r>
              <w:rPr>
                <w:spacing w:val="-5"/>
                <w:sz w:val="20"/>
              </w:rPr>
              <w:t>25</w:t>
            </w:r>
          </w:p>
        </w:tc>
        <w:tc>
          <w:tcPr>
            <w:tcW w:w="936" w:type="dxa"/>
          </w:tcPr>
          <w:p w14:paraId="16D97936" w14:textId="77777777" w:rsidR="00924464" w:rsidRDefault="0083266D">
            <w:pPr>
              <w:pStyle w:val="TableParagraph"/>
              <w:spacing w:before="112"/>
              <w:ind w:left="5" w:right="3"/>
              <w:jc w:val="center"/>
              <w:rPr>
                <w:sz w:val="20"/>
              </w:rPr>
            </w:pPr>
            <w:r>
              <w:rPr>
                <w:spacing w:val="-4"/>
                <w:sz w:val="20"/>
              </w:rPr>
              <w:t>M056</w:t>
            </w:r>
          </w:p>
        </w:tc>
        <w:tc>
          <w:tcPr>
            <w:tcW w:w="5310" w:type="dxa"/>
          </w:tcPr>
          <w:p w14:paraId="300BCB55" w14:textId="77777777" w:rsidR="00924464" w:rsidRDefault="0083266D">
            <w:pPr>
              <w:pStyle w:val="TableParagraph"/>
              <w:spacing w:line="230" w:lineRule="exact"/>
              <w:ind w:left="4" w:right="-15"/>
              <w:rPr>
                <w:sz w:val="20"/>
              </w:rPr>
            </w:pPr>
            <w:r>
              <w:rPr>
                <w:sz w:val="20"/>
              </w:rPr>
              <w:t>Por</w:t>
            </w:r>
            <w:r>
              <w:rPr>
                <w:spacing w:val="-13"/>
                <w:sz w:val="20"/>
              </w:rPr>
              <w:t xml:space="preserve"> </w:t>
            </w:r>
            <w:r>
              <w:rPr>
                <w:sz w:val="20"/>
              </w:rPr>
              <w:t>utilizar</w:t>
            </w:r>
            <w:r>
              <w:rPr>
                <w:spacing w:val="-13"/>
                <w:sz w:val="20"/>
              </w:rPr>
              <w:t xml:space="preserve"> </w:t>
            </w:r>
            <w:r>
              <w:rPr>
                <w:sz w:val="20"/>
              </w:rPr>
              <w:t>teléfonos</w:t>
            </w:r>
            <w:r>
              <w:rPr>
                <w:spacing w:val="-11"/>
                <w:sz w:val="20"/>
              </w:rPr>
              <w:t xml:space="preserve"> </w:t>
            </w:r>
            <w:r>
              <w:rPr>
                <w:sz w:val="20"/>
              </w:rPr>
              <w:t>celulares</w:t>
            </w:r>
            <w:r>
              <w:rPr>
                <w:spacing w:val="-14"/>
                <w:sz w:val="20"/>
              </w:rPr>
              <w:t xml:space="preserve"> </w:t>
            </w:r>
            <w:r>
              <w:rPr>
                <w:sz w:val="20"/>
              </w:rPr>
              <w:t>o</w:t>
            </w:r>
            <w:r>
              <w:rPr>
                <w:spacing w:val="-14"/>
                <w:sz w:val="20"/>
              </w:rPr>
              <w:t xml:space="preserve"> </w:t>
            </w:r>
            <w:r>
              <w:rPr>
                <w:sz w:val="20"/>
              </w:rPr>
              <w:t>cualquier</w:t>
            </w:r>
            <w:r>
              <w:rPr>
                <w:spacing w:val="-12"/>
                <w:sz w:val="20"/>
              </w:rPr>
              <w:t xml:space="preserve"> </w:t>
            </w:r>
            <w:r>
              <w:rPr>
                <w:sz w:val="20"/>
              </w:rPr>
              <w:t>otro</w:t>
            </w:r>
            <w:r>
              <w:rPr>
                <w:spacing w:val="-12"/>
                <w:sz w:val="20"/>
              </w:rPr>
              <w:t xml:space="preserve"> </w:t>
            </w:r>
            <w:r>
              <w:rPr>
                <w:sz w:val="20"/>
              </w:rPr>
              <w:t>dispositivo</w:t>
            </w:r>
            <w:r>
              <w:rPr>
                <w:spacing w:val="-13"/>
                <w:sz w:val="20"/>
              </w:rPr>
              <w:t xml:space="preserve"> </w:t>
            </w:r>
            <w:r>
              <w:rPr>
                <w:sz w:val="20"/>
              </w:rPr>
              <w:t>de telecomunicación que distraiga su atención al conducir.</w:t>
            </w:r>
          </w:p>
        </w:tc>
        <w:tc>
          <w:tcPr>
            <w:tcW w:w="1106" w:type="dxa"/>
          </w:tcPr>
          <w:p w14:paraId="4F8456FE" w14:textId="77777777" w:rsidR="00924464" w:rsidRDefault="0083266D">
            <w:pPr>
              <w:pStyle w:val="TableParagraph"/>
              <w:spacing w:before="112"/>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230A2352" w14:textId="77777777" w:rsidR="00924464" w:rsidRDefault="0083266D">
            <w:pPr>
              <w:pStyle w:val="TableParagraph"/>
              <w:spacing w:before="112"/>
              <w:ind w:left="3"/>
              <w:rPr>
                <w:sz w:val="20"/>
              </w:rPr>
            </w:pPr>
            <w:r>
              <w:rPr>
                <w:spacing w:val="-5"/>
                <w:sz w:val="20"/>
              </w:rPr>
              <w:t>61</w:t>
            </w:r>
          </w:p>
        </w:tc>
        <w:tc>
          <w:tcPr>
            <w:tcW w:w="881" w:type="dxa"/>
          </w:tcPr>
          <w:p w14:paraId="56F9BA7C" w14:textId="77777777" w:rsidR="00924464" w:rsidRDefault="0083266D">
            <w:pPr>
              <w:pStyle w:val="TableParagraph"/>
              <w:spacing w:before="112"/>
              <w:ind w:left="4"/>
              <w:jc w:val="center"/>
              <w:rPr>
                <w:sz w:val="20"/>
              </w:rPr>
            </w:pPr>
            <w:r>
              <w:rPr>
                <w:spacing w:val="-2"/>
                <w:sz w:val="20"/>
              </w:rPr>
              <w:t>XVIII</w:t>
            </w:r>
          </w:p>
        </w:tc>
      </w:tr>
      <w:tr w:rsidR="00924464" w14:paraId="73ACE1C1" w14:textId="77777777">
        <w:trPr>
          <w:trHeight w:val="333"/>
        </w:trPr>
        <w:tc>
          <w:tcPr>
            <w:tcW w:w="9397" w:type="dxa"/>
            <w:gridSpan w:val="6"/>
          </w:tcPr>
          <w:p w14:paraId="0D899F31" w14:textId="77777777" w:rsidR="00924464" w:rsidRDefault="0083266D">
            <w:pPr>
              <w:pStyle w:val="TableParagraph"/>
              <w:spacing w:line="227" w:lineRule="exact"/>
              <w:ind w:left="4"/>
              <w:rPr>
                <w:rFonts w:ascii="Arial"/>
                <w:b/>
                <w:sz w:val="20"/>
              </w:rPr>
            </w:pPr>
            <w:r>
              <w:rPr>
                <w:rFonts w:ascii="Arial"/>
                <w:b/>
                <w:sz w:val="20"/>
              </w:rPr>
              <w:t>ii)</w:t>
            </w:r>
            <w:r>
              <w:rPr>
                <w:rFonts w:ascii="Arial"/>
                <w:b/>
                <w:spacing w:val="-4"/>
                <w:sz w:val="20"/>
              </w:rPr>
              <w:t xml:space="preserve"> </w:t>
            </w:r>
            <w:r>
              <w:rPr>
                <w:rFonts w:ascii="Arial"/>
                <w:b/>
                <w:spacing w:val="-2"/>
                <w:sz w:val="20"/>
              </w:rPr>
              <w:t>ESTACIONAMIENTO</w:t>
            </w:r>
          </w:p>
        </w:tc>
      </w:tr>
      <w:tr w:rsidR="00924464" w14:paraId="79FD280C" w14:textId="77777777">
        <w:trPr>
          <w:trHeight w:val="335"/>
        </w:trPr>
        <w:tc>
          <w:tcPr>
            <w:tcW w:w="559" w:type="dxa"/>
          </w:tcPr>
          <w:p w14:paraId="4A5DA9D7" w14:textId="77777777" w:rsidR="00924464" w:rsidRDefault="0083266D">
            <w:pPr>
              <w:pStyle w:val="TableParagraph"/>
              <w:spacing w:before="52"/>
              <w:ind w:left="4"/>
              <w:jc w:val="center"/>
              <w:rPr>
                <w:sz w:val="20"/>
              </w:rPr>
            </w:pPr>
            <w:r>
              <w:rPr>
                <w:spacing w:val="-10"/>
                <w:sz w:val="20"/>
              </w:rPr>
              <w:t>1</w:t>
            </w:r>
          </w:p>
        </w:tc>
        <w:tc>
          <w:tcPr>
            <w:tcW w:w="936" w:type="dxa"/>
          </w:tcPr>
          <w:p w14:paraId="06497959" w14:textId="77777777" w:rsidR="00924464" w:rsidRDefault="0083266D">
            <w:pPr>
              <w:pStyle w:val="TableParagraph"/>
              <w:spacing w:before="52"/>
              <w:ind w:left="5" w:right="3"/>
              <w:jc w:val="center"/>
              <w:rPr>
                <w:sz w:val="20"/>
              </w:rPr>
            </w:pPr>
            <w:r>
              <w:rPr>
                <w:spacing w:val="-4"/>
                <w:sz w:val="20"/>
              </w:rPr>
              <w:t>M057</w:t>
            </w:r>
          </w:p>
        </w:tc>
        <w:tc>
          <w:tcPr>
            <w:tcW w:w="5310" w:type="dxa"/>
          </w:tcPr>
          <w:p w14:paraId="4BC0EF72" w14:textId="77777777" w:rsidR="00924464" w:rsidRDefault="0083266D">
            <w:pPr>
              <w:pStyle w:val="TableParagraph"/>
              <w:spacing w:line="229" w:lineRule="exact"/>
              <w:ind w:left="4"/>
              <w:rPr>
                <w:sz w:val="20"/>
              </w:rPr>
            </w:pPr>
            <w:r>
              <w:rPr>
                <w:sz w:val="20"/>
              </w:rPr>
              <w:t>Por</w:t>
            </w:r>
            <w:r>
              <w:rPr>
                <w:spacing w:val="-10"/>
                <w:sz w:val="20"/>
              </w:rPr>
              <w:t xml:space="preserve"> </w:t>
            </w:r>
            <w:r>
              <w:rPr>
                <w:sz w:val="20"/>
              </w:rPr>
              <w:t>estacionarse</w:t>
            </w:r>
            <w:r>
              <w:rPr>
                <w:spacing w:val="-12"/>
                <w:sz w:val="20"/>
              </w:rPr>
              <w:t xml:space="preserve"> </w:t>
            </w:r>
            <w:r>
              <w:rPr>
                <w:sz w:val="20"/>
              </w:rPr>
              <w:t>en</w:t>
            </w:r>
            <w:r>
              <w:rPr>
                <w:spacing w:val="-11"/>
                <w:sz w:val="20"/>
              </w:rPr>
              <w:t xml:space="preserve"> </w:t>
            </w:r>
            <w:r>
              <w:rPr>
                <w:sz w:val="20"/>
              </w:rPr>
              <w:t>lugares</w:t>
            </w:r>
            <w:r>
              <w:rPr>
                <w:spacing w:val="-9"/>
                <w:sz w:val="20"/>
              </w:rPr>
              <w:t xml:space="preserve"> </w:t>
            </w:r>
            <w:r>
              <w:rPr>
                <w:spacing w:val="-2"/>
                <w:sz w:val="20"/>
              </w:rPr>
              <w:t>prohibidos</w:t>
            </w:r>
          </w:p>
        </w:tc>
        <w:tc>
          <w:tcPr>
            <w:tcW w:w="1106" w:type="dxa"/>
          </w:tcPr>
          <w:p w14:paraId="43AED762" w14:textId="77777777" w:rsidR="00924464" w:rsidRDefault="0083266D">
            <w:pPr>
              <w:pStyle w:val="TableParagraph"/>
              <w:spacing w:before="5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589A4D1" w14:textId="77777777" w:rsidR="00924464" w:rsidRDefault="0083266D">
            <w:pPr>
              <w:pStyle w:val="TableParagraph"/>
              <w:spacing w:before="52"/>
              <w:ind w:left="3"/>
              <w:rPr>
                <w:sz w:val="20"/>
              </w:rPr>
            </w:pPr>
            <w:r>
              <w:rPr>
                <w:spacing w:val="-5"/>
                <w:sz w:val="20"/>
              </w:rPr>
              <w:t>84</w:t>
            </w:r>
          </w:p>
        </w:tc>
        <w:tc>
          <w:tcPr>
            <w:tcW w:w="881" w:type="dxa"/>
          </w:tcPr>
          <w:p w14:paraId="2C84B414" w14:textId="77777777" w:rsidR="00924464" w:rsidRDefault="0083266D">
            <w:pPr>
              <w:pStyle w:val="TableParagraph"/>
              <w:spacing w:before="52"/>
              <w:ind w:left="2"/>
              <w:jc w:val="center"/>
              <w:rPr>
                <w:sz w:val="20"/>
              </w:rPr>
            </w:pPr>
            <w:r>
              <w:rPr>
                <w:spacing w:val="-4"/>
                <w:sz w:val="20"/>
              </w:rPr>
              <w:t>XXXI</w:t>
            </w:r>
          </w:p>
        </w:tc>
      </w:tr>
      <w:tr w:rsidR="00924464" w14:paraId="4CE6B060" w14:textId="77777777">
        <w:trPr>
          <w:trHeight w:val="335"/>
        </w:trPr>
        <w:tc>
          <w:tcPr>
            <w:tcW w:w="559" w:type="dxa"/>
          </w:tcPr>
          <w:p w14:paraId="7FF64AD1" w14:textId="77777777" w:rsidR="00924464" w:rsidRDefault="0083266D">
            <w:pPr>
              <w:pStyle w:val="TableParagraph"/>
              <w:spacing w:before="52"/>
              <w:ind w:left="4"/>
              <w:jc w:val="center"/>
              <w:rPr>
                <w:sz w:val="20"/>
              </w:rPr>
            </w:pPr>
            <w:r>
              <w:rPr>
                <w:spacing w:val="-10"/>
                <w:sz w:val="20"/>
              </w:rPr>
              <w:t>2</w:t>
            </w:r>
          </w:p>
        </w:tc>
        <w:tc>
          <w:tcPr>
            <w:tcW w:w="936" w:type="dxa"/>
          </w:tcPr>
          <w:p w14:paraId="26A13AE0" w14:textId="77777777" w:rsidR="00924464" w:rsidRDefault="0083266D">
            <w:pPr>
              <w:pStyle w:val="TableParagraph"/>
              <w:spacing w:before="52"/>
              <w:ind w:left="5" w:right="3"/>
              <w:jc w:val="center"/>
              <w:rPr>
                <w:sz w:val="20"/>
              </w:rPr>
            </w:pPr>
            <w:r>
              <w:rPr>
                <w:spacing w:val="-4"/>
                <w:sz w:val="20"/>
              </w:rPr>
              <w:t>M058</w:t>
            </w:r>
          </w:p>
        </w:tc>
        <w:tc>
          <w:tcPr>
            <w:tcW w:w="5310" w:type="dxa"/>
          </w:tcPr>
          <w:p w14:paraId="125C5C19"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estacionarse</w:t>
            </w:r>
            <w:r>
              <w:rPr>
                <w:spacing w:val="-9"/>
                <w:sz w:val="20"/>
              </w:rPr>
              <w:t xml:space="preserve"> </w:t>
            </w:r>
            <w:r>
              <w:rPr>
                <w:sz w:val="20"/>
              </w:rPr>
              <w:t>en</w:t>
            </w:r>
            <w:r>
              <w:rPr>
                <w:spacing w:val="-7"/>
                <w:sz w:val="20"/>
              </w:rPr>
              <w:t xml:space="preserve"> </w:t>
            </w:r>
            <w:r>
              <w:rPr>
                <w:sz w:val="20"/>
              </w:rPr>
              <w:t>doble</w:t>
            </w:r>
            <w:r>
              <w:rPr>
                <w:spacing w:val="-9"/>
                <w:sz w:val="20"/>
              </w:rPr>
              <w:t xml:space="preserve"> </w:t>
            </w:r>
            <w:r>
              <w:rPr>
                <w:spacing w:val="-2"/>
                <w:sz w:val="20"/>
              </w:rPr>
              <w:t>fila.</w:t>
            </w:r>
          </w:p>
        </w:tc>
        <w:tc>
          <w:tcPr>
            <w:tcW w:w="1106" w:type="dxa"/>
          </w:tcPr>
          <w:p w14:paraId="7C45F1D0" w14:textId="77777777" w:rsidR="00924464" w:rsidRDefault="0083266D">
            <w:pPr>
              <w:pStyle w:val="TableParagraph"/>
              <w:spacing w:before="52"/>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225AA463" w14:textId="77777777" w:rsidR="00924464" w:rsidRDefault="0083266D">
            <w:pPr>
              <w:pStyle w:val="TableParagraph"/>
              <w:spacing w:before="52"/>
              <w:ind w:left="3"/>
              <w:rPr>
                <w:sz w:val="20"/>
              </w:rPr>
            </w:pPr>
            <w:r>
              <w:rPr>
                <w:spacing w:val="-5"/>
                <w:sz w:val="20"/>
              </w:rPr>
              <w:t>61</w:t>
            </w:r>
          </w:p>
        </w:tc>
        <w:tc>
          <w:tcPr>
            <w:tcW w:w="881" w:type="dxa"/>
          </w:tcPr>
          <w:p w14:paraId="0A612C21" w14:textId="77777777" w:rsidR="00924464" w:rsidRDefault="0083266D">
            <w:pPr>
              <w:pStyle w:val="TableParagraph"/>
              <w:spacing w:before="52"/>
              <w:ind w:left="58" w:right="52"/>
              <w:jc w:val="center"/>
              <w:rPr>
                <w:sz w:val="20"/>
              </w:rPr>
            </w:pPr>
            <w:r>
              <w:rPr>
                <w:spacing w:val="-5"/>
                <w:sz w:val="20"/>
              </w:rPr>
              <w:t>III</w:t>
            </w:r>
          </w:p>
        </w:tc>
      </w:tr>
      <w:tr w:rsidR="00924464" w14:paraId="4D32AF1C" w14:textId="77777777">
        <w:trPr>
          <w:trHeight w:val="919"/>
        </w:trPr>
        <w:tc>
          <w:tcPr>
            <w:tcW w:w="559" w:type="dxa"/>
          </w:tcPr>
          <w:p w14:paraId="49092A2B" w14:textId="77777777" w:rsidR="00924464" w:rsidRDefault="00924464">
            <w:pPr>
              <w:pStyle w:val="TableParagraph"/>
              <w:spacing w:before="112"/>
              <w:rPr>
                <w:rFonts w:ascii="Arial"/>
                <w:b/>
                <w:sz w:val="20"/>
              </w:rPr>
            </w:pPr>
          </w:p>
          <w:p w14:paraId="7FA37E8C" w14:textId="77777777" w:rsidR="00924464" w:rsidRDefault="0083266D">
            <w:pPr>
              <w:pStyle w:val="TableParagraph"/>
              <w:ind w:left="4"/>
              <w:jc w:val="center"/>
              <w:rPr>
                <w:sz w:val="20"/>
              </w:rPr>
            </w:pPr>
            <w:r>
              <w:rPr>
                <w:spacing w:val="-10"/>
                <w:sz w:val="20"/>
              </w:rPr>
              <w:t>3</w:t>
            </w:r>
          </w:p>
        </w:tc>
        <w:tc>
          <w:tcPr>
            <w:tcW w:w="936" w:type="dxa"/>
          </w:tcPr>
          <w:p w14:paraId="3E3AB346" w14:textId="77777777" w:rsidR="00924464" w:rsidRDefault="00924464">
            <w:pPr>
              <w:pStyle w:val="TableParagraph"/>
              <w:spacing w:before="112"/>
              <w:rPr>
                <w:rFonts w:ascii="Arial"/>
                <w:b/>
                <w:sz w:val="20"/>
              </w:rPr>
            </w:pPr>
          </w:p>
          <w:p w14:paraId="6CFC6C5A" w14:textId="77777777" w:rsidR="00924464" w:rsidRDefault="0083266D">
            <w:pPr>
              <w:pStyle w:val="TableParagraph"/>
              <w:ind w:left="5" w:right="3"/>
              <w:jc w:val="center"/>
              <w:rPr>
                <w:sz w:val="20"/>
              </w:rPr>
            </w:pPr>
            <w:r>
              <w:rPr>
                <w:spacing w:val="-4"/>
                <w:sz w:val="20"/>
              </w:rPr>
              <w:t>M059</w:t>
            </w:r>
          </w:p>
        </w:tc>
        <w:tc>
          <w:tcPr>
            <w:tcW w:w="5310" w:type="dxa"/>
          </w:tcPr>
          <w:p w14:paraId="2AD5B66D" w14:textId="77777777" w:rsidR="00924464" w:rsidRDefault="0083266D">
            <w:pPr>
              <w:pStyle w:val="TableParagraph"/>
              <w:ind w:left="4" w:right="119"/>
              <w:rPr>
                <w:sz w:val="20"/>
              </w:rPr>
            </w:pPr>
            <w:r>
              <w:rPr>
                <w:spacing w:val="-2"/>
                <w:sz w:val="20"/>
              </w:rPr>
              <w:t>Por</w:t>
            </w:r>
            <w:r>
              <w:rPr>
                <w:spacing w:val="-7"/>
                <w:sz w:val="20"/>
              </w:rPr>
              <w:t xml:space="preserve"> </w:t>
            </w:r>
            <w:r>
              <w:rPr>
                <w:spacing w:val="-2"/>
                <w:sz w:val="20"/>
              </w:rPr>
              <w:t>estacionarse</w:t>
            </w:r>
            <w:r>
              <w:rPr>
                <w:spacing w:val="-7"/>
                <w:sz w:val="20"/>
              </w:rPr>
              <w:t xml:space="preserve"> </w:t>
            </w:r>
            <w:r>
              <w:rPr>
                <w:spacing w:val="-2"/>
                <w:sz w:val="20"/>
              </w:rPr>
              <w:t>frente</w:t>
            </w:r>
            <w:r>
              <w:rPr>
                <w:spacing w:val="-6"/>
                <w:sz w:val="20"/>
              </w:rPr>
              <w:t xml:space="preserve"> </w:t>
            </w:r>
            <w:r>
              <w:rPr>
                <w:spacing w:val="-2"/>
                <w:sz w:val="20"/>
              </w:rPr>
              <w:t>a</w:t>
            </w:r>
            <w:r>
              <w:rPr>
                <w:spacing w:val="-8"/>
                <w:sz w:val="20"/>
              </w:rPr>
              <w:t xml:space="preserve"> </w:t>
            </w:r>
            <w:r>
              <w:rPr>
                <w:spacing w:val="-2"/>
                <w:sz w:val="20"/>
              </w:rPr>
              <w:t>entradas de</w:t>
            </w:r>
            <w:r>
              <w:rPr>
                <w:spacing w:val="-8"/>
                <w:sz w:val="20"/>
              </w:rPr>
              <w:t xml:space="preserve"> </w:t>
            </w:r>
            <w:r>
              <w:rPr>
                <w:spacing w:val="-2"/>
                <w:sz w:val="20"/>
              </w:rPr>
              <w:t>vehículos,</w:t>
            </w:r>
            <w:r>
              <w:rPr>
                <w:spacing w:val="-7"/>
                <w:sz w:val="20"/>
              </w:rPr>
              <w:t xml:space="preserve"> </w:t>
            </w:r>
            <w:r>
              <w:rPr>
                <w:spacing w:val="-2"/>
                <w:sz w:val="20"/>
              </w:rPr>
              <w:t>sin respetar</w:t>
            </w:r>
          </w:p>
          <w:p w14:paraId="63C445A4" w14:textId="77777777" w:rsidR="00924464" w:rsidRDefault="0083266D">
            <w:pPr>
              <w:pStyle w:val="TableParagraph"/>
              <w:spacing w:line="230" w:lineRule="exact"/>
              <w:ind w:left="4" w:right="-15"/>
              <w:rPr>
                <w:sz w:val="20"/>
              </w:rPr>
            </w:pPr>
            <w:r>
              <w:rPr>
                <w:sz w:val="20"/>
              </w:rPr>
              <w:t>como mínimo una distancia de 50 centímetros a cada lado de las mismas.</w:t>
            </w:r>
          </w:p>
        </w:tc>
        <w:tc>
          <w:tcPr>
            <w:tcW w:w="1106" w:type="dxa"/>
          </w:tcPr>
          <w:p w14:paraId="7BB0A0CE" w14:textId="77777777" w:rsidR="00924464" w:rsidRDefault="00924464">
            <w:pPr>
              <w:pStyle w:val="TableParagraph"/>
              <w:spacing w:before="112"/>
              <w:rPr>
                <w:rFonts w:ascii="Arial"/>
                <w:b/>
                <w:sz w:val="20"/>
              </w:rPr>
            </w:pPr>
          </w:p>
          <w:p w14:paraId="4216052F" w14:textId="77777777" w:rsidR="00924464" w:rsidRDefault="0083266D">
            <w:pPr>
              <w:pStyle w:val="TableParagraph"/>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1D1A9C6" w14:textId="77777777" w:rsidR="00924464" w:rsidRDefault="00924464">
            <w:pPr>
              <w:pStyle w:val="TableParagraph"/>
              <w:spacing w:before="112"/>
              <w:rPr>
                <w:rFonts w:ascii="Arial"/>
                <w:b/>
                <w:sz w:val="20"/>
              </w:rPr>
            </w:pPr>
          </w:p>
          <w:p w14:paraId="436AF8A1" w14:textId="77777777" w:rsidR="00924464" w:rsidRDefault="0083266D">
            <w:pPr>
              <w:pStyle w:val="TableParagraph"/>
              <w:ind w:left="3"/>
              <w:rPr>
                <w:sz w:val="20"/>
              </w:rPr>
            </w:pPr>
            <w:r>
              <w:rPr>
                <w:spacing w:val="-5"/>
                <w:sz w:val="20"/>
              </w:rPr>
              <w:t>84</w:t>
            </w:r>
          </w:p>
        </w:tc>
        <w:tc>
          <w:tcPr>
            <w:tcW w:w="881" w:type="dxa"/>
          </w:tcPr>
          <w:p w14:paraId="79D1214F" w14:textId="77777777" w:rsidR="00924464" w:rsidRDefault="00924464">
            <w:pPr>
              <w:pStyle w:val="TableParagraph"/>
              <w:spacing w:before="112"/>
              <w:rPr>
                <w:rFonts w:ascii="Arial"/>
                <w:b/>
                <w:sz w:val="20"/>
              </w:rPr>
            </w:pPr>
          </w:p>
          <w:p w14:paraId="66F7D852" w14:textId="77777777" w:rsidR="00924464" w:rsidRDefault="0083266D">
            <w:pPr>
              <w:pStyle w:val="TableParagraph"/>
              <w:ind w:left="58" w:right="53"/>
              <w:jc w:val="center"/>
              <w:rPr>
                <w:sz w:val="20"/>
              </w:rPr>
            </w:pPr>
            <w:r>
              <w:rPr>
                <w:spacing w:val="-5"/>
                <w:sz w:val="20"/>
              </w:rPr>
              <w:t>IV</w:t>
            </w:r>
          </w:p>
        </w:tc>
      </w:tr>
      <w:tr w:rsidR="00924464" w14:paraId="2289409F" w14:textId="77777777">
        <w:trPr>
          <w:trHeight w:val="334"/>
        </w:trPr>
        <w:tc>
          <w:tcPr>
            <w:tcW w:w="559" w:type="dxa"/>
          </w:tcPr>
          <w:p w14:paraId="2C749F89" w14:textId="77777777" w:rsidR="00924464" w:rsidRDefault="0083266D">
            <w:pPr>
              <w:pStyle w:val="TableParagraph"/>
              <w:spacing w:before="51"/>
              <w:ind w:left="4"/>
              <w:jc w:val="center"/>
              <w:rPr>
                <w:sz w:val="20"/>
              </w:rPr>
            </w:pPr>
            <w:r>
              <w:rPr>
                <w:spacing w:val="-10"/>
                <w:sz w:val="20"/>
              </w:rPr>
              <w:t>4</w:t>
            </w:r>
          </w:p>
        </w:tc>
        <w:tc>
          <w:tcPr>
            <w:tcW w:w="936" w:type="dxa"/>
          </w:tcPr>
          <w:p w14:paraId="111926DC" w14:textId="77777777" w:rsidR="00924464" w:rsidRDefault="0083266D">
            <w:pPr>
              <w:pStyle w:val="TableParagraph"/>
              <w:spacing w:before="51"/>
              <w:ind w:left="5" w:right="3"/>
              <w:jc w:val="center"/>
              <w:rPr>
                <w:sz w:val="20"/>
              </w:rPr>
            </w:pPr>
            <w:r>
              <w:rPr>
                <w:spacing w:val="-4"/>
                <w:sz w:val="20"/>
              </w:rPr>
              <w:t>M060</w:t>
            </w:r>
          </w:p>
        </w:tc>
        <w:tc>
          <w:tcPr>
            <w:tcW w:w="5310" w:type="dxa"/>
          </w:tcPr>
          <w:p w14:paraId="0CF48278"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estacionarse</w:t>
            </w:r>
            <w:r>
              <w:rPr>
                <w:spacing w:val="-9"/>
                <w:sz w:val="20"/>
              </w:rPr>
              <w:t xml:space="preserve"> </w:t>
            </w:r>
            <w:r>
              <w:rPr>
                <w:sz w:val="20"/>
              </w:rPr>
              <w:t>en</w:t>
            </w:r>
            <w:r>
              <w:rPr>
                <w:spacing w:val="-10"/>
                <w:sz w:val="20"/>
              </w:rPr>
              <w:t xml:space="preserve"> </w:t>
            </w:r>
            <w:r>
              <w:rPr>
                <w:sz w:val="20"/>
              </w:rPr>
              <w:t>sentido</w:t>
            </w:r>
            <w:r>
              <w:rPr>
                <w:spacing w:val="-9"/>
                <w:sz w:val="20"/>
              </w:rPr>
              <w:t xml:space="preserve"> </w:t>
            </w:r>
            <w:r>
              <w:rPr>
                <w:spacing w:val="-2"/>
                <w:sz w:val="20"/>
              </w:rPr>
              <w:t>contrario.</w:t>
            </w:r>
          </w:p>
        </w:tc>
        <w:tc>
          <w:tcPr>
            <w:tcW w:w="1106" w:type="dxa"/>
          </w:tcPr>
          <w:p w14:paraId="1B3DE015" w14:textId="77777777" w:rsidR="00924464" w:rsidRDefault="0083266D">
            <w:pPr>
              <w:pStyle w:val="TableParagraph"/>
              <w:spacing w:before="51"/>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2FCA38BB" w14:textId="77777777" w:rsidR="00924464" w:rsidRDefault="0083266D">
            <w:pPr>
              <w:pStyle w:val="TableParagraph"/>
              <w:spacing w:before="51"/>
              <w:ind w:left="3"/>
              <w:rPr>
                <w:sz w:val="20"/>
              </w:rPr>
            </w:pPr>
            <w:r>
              <w:rPr>
                <w:spacing w:val="-5"/>
                <w:sz w:val="20"/>
              </w:rPr>
              <w:t>84</w:t>
            </w:r>
          </w:p>
        </w:tc>
        <w:tc>
          <w:tcPr>
            <w:tcW w:w="881" w:type="dxa"/>
          </w:tcPr>
          <w:p w14:paraId="7BEF3320" w14:textId="77777777" w:rsidR="00924464" w:rsidRDefault="0083266D">
            <w:pPr>
              <w:pStyle w:val="TableParagraph"/>
              <w:spacing w:before="51"/>
              <w:ind w:left="2"/>
              <w:jc w:val="center"/>
              <w:rPr>
                <w:sz w:val="20"/>
              </w:rPr>
            </w:pPr>
            <w:r>
              <w:rPr>
                <w:spacing w:val="-10"/>
                <w:sz w:val="20"/>
              </w:rPr>
              <w:t>X</w:t>
            </w:r>
          </w:p>
        </w:tc>
      </w:tr>
      <w:tr w:rsidR="00924464" w14:paraId="2DE5205B" w14:textId="77777777">
        <w:trPr>
          <w:trHeight w:val="335"/>
        </w:trPr>
        <w:tc>
          <w:tcPr>
            <w:tcW w:w="559" w:type="dxa"/>
          </w:tcPr>
          <w:p w14:paraId="0680E01E" w14:textId="77777777" w:rsidR="00924464" w:rsidRDefault="0083266D">
            <w:pPr>
              <w:pStyle w:val="TableParagraph"/>
              <w:spacing w:before="52"/>
              <w:ind w:left="4"/>
              <w:jc w:val="center"/>
              <w:rPr>
                <w:sz w:val="20"/>
              </w:rPr>
            </w:pPr>
            <w:r>
              <w:rPr>
                <w:spacing w:val="-10"/>
                <w:sz w:val="20"/>
              </w:rPr>
              <w:t>5</w:t>
            </w:r>
          </w:p>
        </w:tc>
        <w:tc>
          <w:tcPr>
            <w:tcW w:w="936" w:type="dxa"/>
          </w:tcPr>
          <w:p w14:paraId="192295E6" w14:textId="77777777" w:rsidR="00924464" w:rsidRDefault="0083266D">
            <w:pPr>
              <w:pStyle w:val="TableParagraph"/>
              <w:spacing w:before="52"/>
              <w:ind w:left="5" w:right="3"/>
              <w:jc w:val="center"/>
              <w:rPr>
                <w:sz w:val="20"/>
              </w:rPr>
            </w:pPr>
            <w:r>
              <w:rPr>
                <w:spacing w:val="-4"/>
                <w:sz w:val="20"/>
              </w:rPr>
              <w:t>M061</w:t>
            </w:r>
          </w:p>
        </w:tc>
        <w:tc>
          <w:tcPr>
            <w:tcW w:w="5310" w:type="dxa"/>
          </w:tcPr>
          <w:p w14:paraId="5EDD5878" w14:textId="77777777" w:rsidR="00924464" w:rsidRDefault="0083266D">
            <w:pPr>
              <w:pStyle w:val="TableParagraph"/>
              <w:spacing w:line="229" w:lineRule="exact"/>
              <w:ind w:left="4"/>
              <w:rPr>
                <w:sz w:val="20"/>
              </w:rPr>
            </w:pPr>
            <w:r>
              <w:rPr>
                <w:sz w:val="20"/>
              </w:rPr>
              <w:t>Por</w:t>
            </w:r>
            <w:r>
              <w:rPr>
                <w:spacing w:val="37"/>
                <w:sz w:val="20"/>
              </w:rPr>
              <w:t xml:space="preserve"> </w:t>
            </w:r>
            <w:r>
              <w:rPr>
                <w:sz w:val="20"/>
              </w:rPr>
              <w:t>obstaculizar</w:t>
            </w:r>
            <w:r>
              <w:rPr>
                <w:spacing w:val="53"/>
                <w:w w:val="150"/>
                <w:sz w:val="20"/>
              </w:rPr>
              <w:t xml:space="preserve"> </w:t>
            </w:r>
            <w:r>
              <w:rPr>
                <w:sz w:val="20"/>
              </w:rPr>
              <w:t>los</w:t>
            </w:r>
            <w:r>
              <w:rPr>
                <w:spacing w:val="56"/>
                <w:w w:val="150"/>
                <w:sz w:val="20"/>
              </w:rPr>
              <w:t xml:space="preserve"> </w:t>
            </w:r>
            <w:r>
              <w:rPr>
                <w:sz w:val="20"/>
              </w:rPr>
              <w:t>pasos</w:t>
            </w:r>
            <w:r>
              <w:rPr>
                <w:spacing w:val="56"/>
                <w:w w:val="150"/>
                <w:sz w:val="20"/>
              </w:rPr>
              <w:t xml:space="preserve"> </w:t>
            </w:r>
            <w:r>
              <w:rPr>
                <w:sz w:val="20"/>
              </w:rPr>
              <w:t>destinados</w:t>
            </w:r>
            <w:r>
              <w:rPr>
                <w:spacing w:val="53"/>
                <w:w w:val="150"/>
                <w:sz w:val="20"/>
              </w:rPr>
              <w:t xml:space="preserve"> </w:t>
            </w:r>
            <w:r>
              <w:rPr>
                <w:sz w:val="20"/>
              </w:rPr>
              <w:t>para</w:t>
            </w:r>
            <w:r>
              <w:rPr>
                <w:spacing w:val="54"/>
                <w:w w:val="150"/>
                <w:sz w:val="20"/>
              </w:rPr>
              <w:t xml:space="preserve"> </w:t>
            </w:r>
            <w:r>
              <w:rPr>
                <w:spacing w:val="-2"/>
                <w:sz w:val="20"/>
              </w:rPr>
              <w:t>personas</w:t>
            </w:r>
          </w:p>
        </w:tc>
        <w:tc>
          <w:tcPr>
            <w:tcW w:w="1106" w:type="dxa"/>
          </w:tcPr>
          <w:p w14:paraId="6C97CB1C" w14:textId="77777777" w:rsidR="00924464" w:rsidRDefault="0083266D">
            <w:pPr>
              <w:pStyle w:val="TableParagraph"/>
              <w:spacing w:before="52"/>
              <w:ind w:left="8" w:right="5"/>
              <w:jc w:val="center"/>
              <w:rPr>
                <w:sz w:val="20"/>
              </w:rPr>
            </w:pPr>
            <w:r>
              <w:rPr>
                <w:sz w:val="20"/>
              </w:rPr>
              <w:t>25</w:t>
            </w:r>
            <w:r>
              <w:rPr>
                <w:spacing w:val="-4"/>
                <w:sz w:val="20"/>
              </w:rPr>
              <w:t xml:space="preserve"> </w:t>
            </w:r>
            <w:r>
              <w:rPr>
                <w:sz w:val="20"/>
              </w:rPr>
              <w:t>a</w:t>
            </w:r>
            <w:r>
              <w:rPr>
                <w:spacing w:val="-3"/>
                <w:sz w:val="20"/>
              </w:rPr>
              <w:t xml:space="preserve"> </w:t>
            </w:r>
            <w:r>
              <w:rPr>
                <w:spacing w:val="-5"/>
                <w:sz w:val="20"/>
              </w:rPr>
              <w:t>35</w:t>
            </w:r>
          </w:p>
        </w:tc>
        <w:tc>
          <w:tcPr>
            <w:tcW w:w="605" w:type="dxa"/>
          </w:tcPr>
          <w:p w14:paraId="1657D102" w14:textId="77777777" w:rsidR="00924464" w:rsidRDefault="0083266D">
            <w:pPr>
              <w:pStyle w:val="TableParagraph"/>
              <w:spacing w:before="52"/>
              <w:ind w:left="3"/>
              <w:rPr>
                <w:sz w:val="20"/>
              </w:rPr>
            </w:pPr>
            <w:r>
              <w:rPr>
                <w:spacing w:val="-5"/>
                <w:sz w:val="20"/>
              </w:rPr>
              <w:t>61</w:t>
            </w:r>
          </w:p>
        </w:tc>
        <w:tc>
          <w:tcPr>
            <w:tcW w:w="881" w:type="dxa"/>
          </w:tcPr>
          <w:p w14:paraId="41F9F97E" w14:textId="77777777" w:rsidR="00924464" w:rsidRDefault="0083266D">
            <w:pPr>
              <w:pStyle w:val="TableParagraph"/>
              <w:spacing w:before="52"/>
              <w:ind w:left="3"/>
              <w:jc w:val="center"/>
              <w:rPr>
                <w:sz w:val="20"/>
              </w:rPr>
            </w:pPr>
            <w:r>
              <w:rPr>
                <w:spacing w:val="-5"/>
                <w:sz w:val="20"/>
              </w:rPr>
              <w:t>XIV</w:t>
            </w:r>
          </w:p>
        </w:tc>
      </w:tr>
    </w:tbl>
    <w:p w14:paraId="4A1704C5"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78F62C9A" w14:textId="77777777">
        <w:trPr>
          <w:trHeight w:val="457"/>
        </w:trPr>
        <w:tc>
          <w:tcPr>
            <w:tcW w:w="559" w:type="dxa"/>
          </w:tcPr>
          <w:p w14:paraId="701EDEDE" w14:textId="77777777" w:rsidR="00924464" w:rsidRDefault="00924464">
            <w:pPr>
              <w:pStyle w:val="TableParagraph"/>
              <w:rPr>
                <w:rFonts w:ascii="Times New Roman"/>
                <w:sz w:val="18"/>
              </w:rPr>
            </w:pPr>
          </w:p>
        </w:tc>
        <w:tc>
          <w:tcPr>
            <w:tcW w:w="936" w:type="dxa"/>
          </w:tcPr>
          <w:p w14:paraId="6B58DAAA" w14:textId="77777777" w:rsidR="00924464" w:rsidRDefault="00924464">
            <w:pPr>
              <w:pStyle w:val="TableParagraph"/>
              <w:rPr>
                <w:rFonts w:ascii="Times New Roman"/>
                <w:sz w:val="18"/>
              </w:rPr>
            </w:pPr>
          </w:p>
        </w:tc>
        <w:tc>
          <w:tcPr>
            <w:tcW w:w="5310" w:type="dxa"/>
          </w:tcPr>
          <w:p w14:paraId="4AC99AE0" w14:textId="77777777" w:rsidR="00924464" w:rsidRDefault="0083266D">
            <w:pPr>
              <w:pStyle w:val="TableParagraph"/>
              <w:spacing w:line="230" w:lineRule="exact"/>
              <w:ind w:left="4" w:right="-15"/>
              <w:rPr>
                <w:sz w:val="20"/>
              </w:rPr>
            </w:pPr>
            <w:r>
              <w:rPr>
                <w:sz w:val="20"/>
              </w:rPr>
              <w:t>peatonas y rampas exclusivas para el uso de las personas con discapacidad.</w:t>
            </w:r>
          </w:p>
        </w:tc>
        <w:tc>
          <w:tcPr>
            <w:tcW w:w="1106" w:type="dxa"/>
          </w:tcPr>
          <w:p w14:paraId="33476B9A" w14:textId="77777777" w:rsidR="00924464" w:rsidRDefault="00924464">
            <w:pPr>
              <w:pStyle w:val="TableParagraph"/>
              <w:rPr>
                <w:rFonts w:ascii="Times New Roman"/>
                <w:sz w:val="18"/>
              </w:rPr>
            </w:pPr>
          </w:p>
        </w:tc>
        <w:tc>
          <w:tcPr>
            <w:tcW w:w="605" w:type="dxa"/>
          </w:tcPr>
          <w:p w14:paraId="55F7BFD2" w14:textId="77777777" w:rsidR="00924464" w:rsidRDefault="00924464">
            <w:pPr>
              <w:pStyle w:val="TableParagraph"/>
              <w:rPr>
                <w:rFonts w:ascii="Times New Roman"/>
                <w:sz w:val="18"/>
              </w:rPr>
            </w:pPr>
          </w:p>
        </w:tc>
        <w:tc>
          <w:tcPr>
            <w:tcW w:w="881" w:type="dxa"/>
          </w:tcPr>
          <w:p w14:paraId="1C86C311" w14:textId="77777777" w:rsidR="00924464" w:rsidRDefault="00924464">
            <w:pPr>
              <w:pStyle w:val="TableParagraph"/>
              <w:rPr>
                <w:rFonts w:ascii="Times New Roman"/>
                <w:sz w:val="18"/>
              </w:rPr>
            </w:pPr>
          </w:p>
        </w:tc>
      </w:tr>
      <w:tr w:rsidR="00924464" w14:paraId="7AF4BF7A" w14:textId="77777777">
        <w:trPr>
          <w:trHeight w:val="689"/>
        </w:trPr>
        <w:tc>
          <w:tcPr>
            <w:tcW w:w="559" w:type="dxa"/>
          </w:tcPr>
          <w:p w14:paraId="171A1073" w14:textId="77777777" w:rsidR="00924464" w:rsidRDefault="0083266D">
            <w:pPr>
              <w:pStyle w:val="TableParagraph"/>
              <w:spacing w:before="228"/>
              <w:ind w:left="4"/>
              <w:jc w:val="center"/>
              <w:rPr>
                <w:sz w:val="20"/>
              </w:rPr>
            </w:pPr>
            <w:r>
              <w:rPr>
                <w:spacing w:val="-10"/>
                <w:sz w:val="20"/>
              </w:rPr>
              <w:t>6</w:t>
            </w:r>
          </w:p>
        </w:tc>
        <w:tc>
          <w:tcPr>
            <w:tcW w:w="936" w:type="dxa"/>
          </w:tcPr>
          <w:p w14:paraId="5DF5D308" w14:textId="77777777" w:rsidR="00924464" w:rsidRDefault="0083266D">
            <w:pPr>
              <w:pStyle w:val="TableParagraph"/>
              <w:spacing w:before="228"/>
              <w:ind w:left="5" w:right="3"/>
              <w:jc w:val="center"/>
              <w:rPr>
                <w:sz w:val="20"/>
              </w:rPr>
            </w:pPr>
            <w:r>
              <w:rPr>
                <w:spacing w:val="-4"/>
                <w:sz w:val="20"/>
              </w:rPr>
              <w:t>M062</w:t>
            </w:r>
          </w:p>
        </w:tc>
        <w:tc>
          <w:tcPr>
            <w:tcW w:w="5310" w:type="dxa"/>
          </w:tcPr>
          <w:p w14:paraId="3AADD025" w14:textId="77777777" w:rsidR="00924464" w:rsidRDefault="0083266D">
            <w:pPr>
              <w:pStyle w:val="TableParagraph"/>
              <w:spacing w:line="230" w:lineRule="exact"/>
              <w:ind w:left="4" w:right="-15"/>
              <w:jc w:val="both"/>
              <w:rPr>
                <w:sz w:val="20"/>
              </w:rPr>
            </w:pPr>
            <w:r>
              <w:rPr>
                <w:sz w:val="20"/>
              </w:rPr>
              <w:t>Por estacionarse en zonas reservadas para el servicio público de transporte de pasajes y/o estacionar más vehículos del número permitido.</w:t>
            </w:r>
          </w:p>
        </w:tc>
        <w:tc>
          <w:tcPr>
            <w:tcW w:w="1106" w:type="dxa"/>
          </w:tcPr>
          <w:p w14:paraId="3916E70B" w14:textId="77777777" w:rsidR="00924464" w:rsidRDefault="0083266D">
            <w:pPr>
              <w:pStyle w:val="TableParagraph"/>
              <w:spacing w:before="228"/>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EAA7567" w14:textId="77777777" w:rsidR="00924464" w:rsidRDefault="0083266D">
            <w:pPr>
              <w:pStyle w:val="TableParagraph"/>
              <w:spacing w:before="228"/>
              <w:ind w:left="3"/>
              <w:rPr>
                <w:sz w:val="20"/>
              </w:rPr>
            </w:pPr>
            <w:r>
              <w:rPr>
                <w:spacing w:val="-5"/>
                <w:sz w:val="20"/>
              </w:rPr>
              <w:t>84</w:t>
            </w:r>
          </w:p>
        </w:tc>
        <w:tc>
          <w:tcPr>
            <w:tcW w:w="881" w:type="dxa"/>
          </w:tcPr>
          <w:p w14:paraId="2C66B32E" w14:textId="77777777" w:rsidR="00924464" w:rsidRDefault="0083266D">
            <w:pPr>
              <w:pStyle w:val="TableParagraph"/>
              <w:spacing w:before="228"/>
              <w:ind w:left="3"/>
              <w:jc w:val="center"/>
              <w:rPr>
                <w:sz w:val="20"/>
              </w:rPr>
            </w:pPr>
            <w:r>
              <w:rPr>
                <w:spacing w:val="-5"/>
                <w:sz w:val="20"/>
              </w:rPr>
              <w:t>VI</w:t>
            </w:r>
          </w:p>
        </w:tc>
      </w:tr>
      <w:tr w:rsidR="00924464" w14:paraId="5CEB881C" w14:textId="77777777">
        <w:trPr>
          <w:trHeight w:val="459"/>
        </w:trPr>
        <w:tc>
          <w:tcPr>
            <w:tcW w:w="559" w:type="dxa"/>
          </w:tcPr>
          <w:p w14:paraId="1A62AE5F" w14:textId="77777777" w:rsidR="00924464" w:rsidRDefault="0083266D">
            <w:pPr>
              <w:pStyle w:val="TableParagraph"/>
              <w:spacing w:before="114"/>
              <w:ind w:left="4"/>
              <w:jc w:val="center"/>
              <w:rPr>
                <w:sz w:val="20"/>
              </w:rPr>
            </w:pPr>
            <w:r>
              <w:rPr>
                <w:spacing w:val="-10"/>
                <w:sz w:val="20"/>
              </w:rPr>
              <w:t>7</w:t>
            </w:r>
          </w:p>
        </w:tc>
        <w:tc>
          <w:tcPr>
            <w:tcW w:w="936" w:type="dxa"/>
          </w:tcPr>
          <w:p w14:paraId="56C84083" w14:textId="77777777" w:rsidR="00924464" w:rsidRDefault="0083266D">
            <w:pPr>
              <w:pStyle w:val="TableParagraph"/>
              <w:spacing w:before="114"/>
              <w:ind w:left="5" w:right="3"/>
              <w:jc w:val="center"/>
              <w:rPr>
                <w:sz w:val="20"/>
              </w:rPr>
            </w:pPr>
            <w:r>
              <w:rPr>
                <w:spacing w:val="-4"/>
                <w:sz w:val="20"/>
              </w:rPr>
              <w:t>M063</w:t>
            </w:r>
          </w:p>
        </w:tc>
        <w:tc>
          <w:tcPr>
            <w:tcW w:w="5310" w:type="dxa"/>
          </w:tcPr>
          <w:p w14:paraId="5B5FBECD" w14:textId="77777777" w:rsidR="00924464" w:rsidRDefault="0083266D">
            <w:pPr>
              <w:pStyle w:val="TableParagraph"/>
              <w:spacing w:line="230" w:lineRule="exact"/>
              <w:ind w:left="4" w:right="-15"/>
              <w:rPr>
                <w:sz w:val="20"/>
              </w:rPr>
            </w:pPr>
            <w:r>
              <w:rPr>
                <w:sz w:val="20"/>
              </w:rPr>
              <w:t>Por dejar el motor del vehículo encendido al estacionarlo y salir del mismo.</w:t>
            </w:r>
          </w:p>
        </w:tc>
        <w:tc>
          <w:tcPr>
            <w:tcW w:w="1106" w:type="dxa"/>
          </w:tcPr>
          <w:p w14:paraId="032796D1"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20D18953" w14:textId="77777777" w:rsidR="00924464" w:rsidRDefault="0083266D">
            <w:pPr>
              <w:pStyle w:val="TableParagraph"/>
              <w:spacing w:before="114"/>
              <w:ind w:left="3"/>
              <w:rPr>
                <w:sz w:val="20"/>
              </w:rPr>
            </w:pPr>
            <w:r>
              <w:rPr>
                <w:spacing w:val="-5"/>
                <w:sz w:val="20"/>
              </w:rPr>
              <w:t>82</w:t>
            </w:r>
          </w:p>
        </w:tc>
        <w:tc>
          <w:tcPr>
            <w:tcW w:w="881" w:type="dxa"/>
          </w:tcPr>
          <w:p w14:paraId="218DEDE1" w14:textId="77777777" w:rsidR="00924464" w:rsidRDefault="0083266D">
            <w:pPr>
              <w:pStyle w:val="TableParagraph"/>
              <w:spacing w:before="114"/>
              <w:ind w:left="58" w:right="52"/>
              <w:jc w:val="center"/>
              <w:rPr>
                <w:sz w:val="20"/>
              </w:rPr>
            </w:pPr>
            <w:r>
              <w:rPr>
                <w:spacing w:val="-5"/>
                <w:sz w:val="20"/>
              </w:rPr>
              <w:t>III</w:t>
            </w:r>
          </w:p>
        </w:tc>
      </w:tr>
      <w:tr w:rsidR="00924464" w14:paraId="28B50081" w14:textId="77777777">
        <w:trPr>
          <w:trHeight w:val="688"/>
        </w:trPr>
        <w:tc>
          <w:tcPr>
            <w:tcW w:w="559" w:type="dxa"/>
          </w:tcPr>
          <w:p w14:paraId="52D17CED" w14:textId="77777777" w:rsidR="00924464" w:rsidRDefault="0083266D">
            <w:pPr>
              <w:pStyle w:val="TableParagraph"/>
              <w:spacing w:before="229"/>
              <w:ind w:left="4"/>
              <w:jc w:val="center"/>
              <w:rPr>
                <w:sz w:val="20"/>
              </w:rPr>
            </w:pPr>
            <w:r>
              <w:rPr>
                <w:spacing w:val="-10"/>
                <w:sz w:val="20"/>
              </w:rPr>
              <w:t>8</w:t>
            </w:r>
          </w:p>
        </w:tc>
        <w:tc>
          <w:tcPr>
            <w:tcW w:w="936" w:type="dxa"/>
          </w:tcPr>
          <w:p w14:paraId="49B2795F" w14:textId="77777777" w:rsidR="00924464" w:rsidRDefault="0083266D">
            <w:pPr>
              <w:pStyle w:val="TableParagraph"/>
              <w:spacing w:before="229"/>
              <w:ind w:left="5" w:right="3"/>
              <w:jc w:val="center"/>
              <w:rPr>
                <w:sz w:val="20"/>
              </w:rPr>
            </w:pPr>
            <w:r>
              <w:rPr>
                <w:spacing w:val="-4"/>
                <w:sz w:val="20"/>
              </w:rPr>
              <w:t>M064</w:t>
            </w:r>
          </w:p>
        </w:tc>
        <w:tc>
          <w:tcPr>
            <w:tcW w:w="5310" w:type="dxa"/>
          </w:tcPr>
          <w:p w14:paraId="5EE71337" w14:textId="77777777" w:rsidR="00924464" w:rsidRDefault="0083266D">
            <w:pPr>
              <w:pStyle w:val="TableParagraph"/>
              <w:spacing w:line="229" w:lineRule="exact"/>
              <w:ind w:left="4" w:right="-15"/>
              <w:rPr>
                <w:sz w:val="20"/>
              </w:rPr>
            </w:pPr>
            <w:r>
              <w:rPr>
                <w:sz w:val="20"/>
              </w:rPr>
              <w:t>Por</w:t>
            </w:r>
            <w:r>
              <w:rPr>
                <w:spacing w:val="35"/>
                <w:sz w:val="20"/>
              </w:rPr>
              <w:t xml:space="preserve"> </w:t>
            </w:r>
            <w:r>
              <w:rPr>
                <w:sz w:val="20"/>
              </w:rPr>
              <w:t>estacionarse</w:t>
            </w:r>
            <w:r>
              <w:rPr>
                <w:spacing w:val="57"/>
                <w:w w:val="150"/>
                <w:sz w:val="20"/>
              </w:rPr>
              <w:t xml:space="preserve"> </w:t>
            </w:r>
            <w:r>
              <w:rPr>
                <w:sz w:val="20"/>
              </w:rPr>
              <w:t>en</w:t>
            </w:r>
            <w:r>
              <w:rPr>
                <w:spacing w:val="53"/>
                <w:w w:val="150"/>
                <w:sz w:val="20"/>
              </w:rPr>
              <w:t xml:space="preserve"> </w:t>
            </w:r>
            <w:r>
              <w:rPr>
                <w:sz w:val="20"/>
              </w:rPr>
              <w:t>aceras</w:t>
            </w:r>
            <w:r>
              <w:rPr>
                <w:spacing w:val="58"/>
                <w:w w:val="150"/>
                <w:sz w:val="20"/>
              </w:rPr>
              <w:t xml:space="preserve"> </w:t>
            </w:r>
            <w:r>
              <w:rPr>
                <w:sz w:val="20"/>
              </w:rPr>
              <w:t>o</w:t>
            </w:r>
            <w:r>
              <w:rPr>
                <w:spacing w:val="53"/>
                <w:w w:val="150"/>
                <w:sz w:val="20"/>
              </w:rPr>
              <w:t xml:space="preserve"> </w:t>
            </w:r>
            <w:r>
              <w:rPr>
                <w:sz w:val="20"/>
              </w:rPr>
              <w:t>banquetas,</w:t>
            </w:r>
            <w:r>
              <w:rPr>
                <w:spacing w:val="52"/>
                <w:w w:val="150"/>
                <w:sz w:val="20"/>
              </w:rPr>
              <w:t xml:space="preserve"> </w:t>
            </w:r>
            <w:r>
              <w:rPr>
                <w:spacing w:val="-2"/>
                <w:sz w:val="20"/>
              </w:rPr>
              <w:t>andadores,</w:t>
            </w:r>
          </w:p>
          <w:p w14:paraId="61D91FC9" w14:textId="77777777" w:rsidR="00924464" w:rsidRDefault="0083266D">
            <w:pPr>
              <w:pStyle w:val="TableParagraph"/>
              <w:spacing w:line="228" w:lineRule="exact"/>
              <w:ind w:left="4" w:right="-15"/>
              <w:rPr>
                <w:sz w:val="20"/>
              </w:rPr>
            </w:pPr>
            <w:r>
              <w:rPr>
                <w:sz w:val="20"/>
              </w:rPr>
              <w:t>camellones, jardines u otra vía pública reservada para las personas peatonas.</w:t>
            </w:r>
          </w:p>
        </w:tc>
        <w:tc>
          <w:tcPr>
            <w:tcW w:w="1106" w:type="dxa"/>
          </w:tcPr>
          <w:p w14:paraId="61A5570E" w14:textId="77777777" w:rsidR="00924464" w:rsidRDefault="0083266D">
            <w:pPr>
              <w:pStyle w:val="TableParagraph"/>
              <w:spacing w:before="229"/>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1F09A9A7" w14:textId="77777777" w:rsidR="00924464" w:rsidRDefault="0083266D">
            <w:pPr>
              <w:pStyle w:val="TableParagraph"/>
              <w:spacing w:before="229"/>
              <w:ind w:left="3"/>
              <w:rPr>
                <w:sz w:val="20"/>
              </w:rPr>
            </w:pPr>
            <w:r>
              <w:rPr>
                <w:spacing w:val="-5"/>
                <w:sz w:val="20"/>
              </w:rPr>
              <w:t>84</w:t>
            </w:r>
          </w:p>
        </w:tc>
        <w:tc>
          <w:tcPr>
            <w:tcW w:w="881" w:type="dxa"/>
          </w:tcPr>
          <w:p w14:paraId="50BE1EEB" w14:textId="77777777" w:rsidR="00924464" w:rsidRDefault="0083266D">
            <w:pPr>
              <w:pStyle w:val="TableParagraph"/>
              <w:spacing w:before="229"/>
              <w:ind w:left="59" w:right="52"/>
              <w:jc w:val="center"/>
              <w:rPr>
                <w:sz w:val="20"/>
              </w:rPr>
            </w:pPr>
            <w:r>
              <w:rPr>
                <w:spacing w:val="-10"/>
                <w:sz w:val="20"/>
              </w:rPr>
              <w:t>I</w:t>
            </w:r>
          </w:p>
        </w:tc>
      </w:tr>
      <w:tr w:rsidR="00924464" w14:paraId="25AFA10B" w14:textId="77777777">
        <w:trPr>
          <w:trHeight w:val="460"/>
        </w:trPr>
        <w:tc>
          <w:tcPr>
            <w:tcW w:w="559" w:type="dxa"/>
          </w:tcPr>
          <w:p w14:paraId="42E11441" w14:textId="77777777" w:rsidR="00924464" w:rsidRDefault="0083266D">
            <w:pPr>
              <w:pStyle w:val="TableParagraph"/>
              <w:spacing w:before="114"/>
              <w:ind w:left="4"/>
              <w:jc w:val="center"/>
              <w:rPr>
                <w:sz w:val="20"/>
              </w:rPr>
            </w:pPr>
            <w:r>
              <w:rPr>
                <w:spacing w:val="-10"/>
                <w:sz w:val="20"/>
              </w:rPr>
              <w:t>9</w:t>
            </w:r>
          </w:p>
        </w:tc>
        <w:tc>
          <w:tcPr>
            <w:tcW w:w="936" w:type="dxa"/>
          </w:tcPr>
          <w:p w14:paraId="4FD2CEB7" w14:textId="77777777" w:rsidR="00924464" w:rsidRDefault="0083266D">
            <w:pPr>
              <w:pStyle w:val="TableParagraph"/>
              <w:spacing w:before="114"/>
              <w:ind w:left="5" w:right="3"/>
              <w:jc w:val="center"/>
              <w:rPr>
                <w:sz w:val="20"/>
              </w:rPr>
            </w:pPr>
            <w:r>
              <w:rPr>
                <w:spacing w:val="-4"/>
                <w:sz w:val="20"/>
              </w:rPr>
              <w:t>M065</w:t>
            </w:r>
          </w:p>
        </w:tc>
        <w:tc>
          <w:tcPr>
            <w:tcW w:w="5310" w:type="dxa"/>
          </w:tcPr>
          <w:p w14:paraId="655118CC" w14:textId="77777777" w:rsidR="00924464" w:rsidRDefault="0083266D">
            <w:pPr>
              <w:pStyle w:val="TableParagraph"/>
              <w:tabs>
                <w:tab w:val="left" w:pos="516"/>
                <w:tab w:val="left" w:pos="2045"/>
                <w:tab w:val="left" w:pos="2556"/>
                <w:tab w:val="left" w:pos="3576"/>
              </w:tabs>
              <w:spacing w:line="230" w:lineRule="exact"/>
              <w:ind w:left="4" w:right="-15"/>
              <w:rPr>
                <w:sz w:val="20"/>
              </w:rPr>
            </w:pPr>
            <w:r>
              <w:rPr>
                <w:spacing w:val="-4"/>
                <w:sz w:val="20"/>
              </w:rPr>
              <w:t>Por</w:t>
            </w:r>
            <w:r>
              <w:rPr>
                <w:sz w:val="20"/>
              </w:rPr>
              <w:tab/>
            </w:r>
            <w:r>
              <w:rPr>
                <w:spacing w:val="-2"/>
                <w:sz w:val="20"/>
              </w:rPr>
              <w:t>estacionarse</w:t>
            </w:r>
            <w:r>
              <w:rPr>
                <w:sz w:val="20"/>
              </w:rPr>
              <w:tab/>
            </w:r>
            <w:r>
              <w:rPr>
                <w:spacing w:val="-6"/>
                <w:sz w:val="20"/>
              </w:rPr>
              <w:t>en</w:t>
            </w:r>
            <w:r>
              <w:rPr>
                <w:sz w:val="20"/>
              </w:rPr>
              <w:tab/>
            </w:r>
            <w:r>
              <w:rPr>
                <w:spacing w:val="-2"/>
                <w:sz w:val="20"/>
              </w:rPr>
              <w:t>cajones</w:t>
            </w:r>
            <w:r>
              <w:rPr>
                <w:sz w:val="20"/>
              </w:rPr>
              <w:tab/>
              <w:t>para</w:t>
            </w:r>
            <w:r>
              <w:rPr>
                <w:spacing w:val="19"/>
                <w:sz w:val="20"/>
              </w:rPr>
              <w:t xml:space="preserve"> </w:t>
            </w:r>
            <w:r>
              <w:rPr>
                <w:sz w:val="20"/>
              </w:rPr>
              <w:t>personas</w:t>
            </w:r>
            <w:r>
              <w:rPr>
                <w:spacing w:val="22"/>
                <w:sz w:val="20"/>
              </w:rPr>
              <w:t xml:space="preserve"> </w:t>
            </w:r>
            <w:r>
              <w:rPr>
                <w:sz w:val="20"/>
              </w:rPr>
              <w:t xml:space="preserve">con </w:t>
            </w:r>
            <w:r>
              <w:rPr>
                <w:spacing w:val="-2"/>
                <w:sz w:val="20"/>
              </w:rPr>
              <w:t>discapacidad.</w:t>
            </w:r>
          </w:p>
        </w:tc>
        <w:tc>
          <w:tcPr>
            <w:tcW w:w="1106" w:type="dxa"/>
          </w:tcPr>
          <w:p w14:paraId="73312D89" w14:textId="77777777" w:rsidR="00924464" w:rsidRDefault="0083266D">
            <w:pPr>
              <w:pStyle w:val="TableParagraph"/>
              <w:spacing w:before="114"/>
              <w:ind w:left="8" w:right="5"/>
              <w:jc w:val="center"/>
              <w:rPr>
                <w:sz w:val="20"/>
              </w:rPr>
            </w:pPr>
            <w:r>
              <w:rPr>
                <w:sz w:val="20"/>
              </w:rPr>
              <w:t>25</w:t>
            </w:r>
            <w:r>
              <w:rPr>
                <w:spacing w:val="-4"/>
                <w:sz w:val="20"/>
              </w:rPr>
              <w:t xml:space="preserve"> </w:t>
            </w:r>
            <w:r>
              <w:rPr>
                <w:sz w:val="20"/>
              </w:rPr>
              <w:t>a</w:t>
            </w:r>
            <w:r>
              <w:rPr>
                <w:spacing w:val="-3"/>
                <w:sz w:val="20"/>
              </w:rPr>
              <w:t xml:space="preserve"> </w:t>
            </w:r>
            <w:r>
              <w:rPr>
                <w:spacing w:val="-5"/>
                <w:sz w:val="20"/>
              </w:rPr>
              <w:t>35</w:t>
            </w:r>
          </w:p>
        </w:tc>
        <w:tc>
          <w:tcPr>
            <w:tcW w:w="605" w:type="dxa"/>
          </w:tcPr>
          <w:p w14:paraId="40ACE265" w14:textId="77777777" w:rsidR="00924464" w:rsidRDefault="0083266D">
            <w:pPr>
              <w:pStyle w:val="TableParagraph"/>
              <w:spacing w:before="114"/>
              <w:ind w:left="3"/>
              <w:rPr>
                <w:sz w:val="20"/>
              </w:rPr>
            </w:pPr>
            <w:r>
              <w:rPr>
                <w:spacing w:val="-5"/>
                <w:sz w:val="20"/>
              </w:rPr>
              <w:t>84</w:t>
            </w:r>
          </w:p>
        </w:tc>
        <w:tc>
          <w:tcPr>
            <w:tcW w:w="881" w:type="dxa"/>
          </w:tcPr>
          <w:p w14:paraId="43761FD2" w14:textId="77777777" w:rsidR="00924464" w:rsidRDefault="0083266D">
            <w:pPr>
              <w:pStyle w:val="TableParagraph"/>
              <w:spacing w:before="114"/>
              <w:ind w:left="276"/>
              <w:rPr>
                <w:sz w:val="20"/>
              </w:rPr>
            </w:pPr>
            <w:r>
              <w:rPr>
                <w:spacing w:val="-5"/>
                <w:sz w:val="20"/>
              </w:rPr>
              <w:t>XXI</w:t>
            </w:r>
          </w:p>
        </w:tc>
      </w:tr>
      <w:tr w:rsidR="00924464" w14:paraId="1BEB0ED5" w14:textId="77777777">
        <w:trPr>
          <w:trHeight w:val="335"/>
        </w:trPr>
        <w:tc>
          <w:tcPr>
            <w:tcW w:w="559" w:type="dxa"/>
          </w:tcPr>
          <w:p w14:paraId="5DC1F019" w14:textId="77777777" w:rsidR="00924464" w:rsidRDefault="0083266D">
            <w:pPr>
              <w:pStyle w:val="TableParagraph"/>
              <w:spacing w:before="52"/>
              <w:ind w:left="4" w:right="2"/>
              <w:jc w:val="center"/>
              <w:rPr>
                <w:sz w:val="20"/>
              </w:rPr>
            </w:pPr>
            <w:r>
              <w:rPr>
                <w:spacing w:val="-5"/>
                <w:sz w:val="20"/>
              </w:rPr>
              <w:t>10</w:t>
            </w:r>
          </w:p>
        </w:tc>
        <w:tc>
          <w:tcPr>
            <w:tcW w:w="936" w:type="dxa"/>
          </w:tcPr>
          <w:p w14:paraId="7424C566" w14:textId="77777777" w:rsidR="00924464" w:rsidRDefault="0083266D">
            <w:pPr>
              <w:pStyle w:val="TableParagraph"/>
              <w:spacing w:before="52"/>
              <w:ind w:left="5" w:right="3"/>
              <w:jc w:val="center"/>
              <w:rPr>
                <w:sz w:val="20"/>
              </w:rPr>
            </w:pPr>
            <w:r>
              <w:rPr>
                <w:spacing w:val="-4"/>
                <w:sz w:val="20"/>
              </w:rPr>
              <w:t>M066</w:t>
            </w:r>
          </w:p>
        </w:tc>
        <w:tc>
          <w:tcPr>
            <w:tcW w:w="5310" w:type="dxa"/>
          </w:tcPr>
          <w:p w14:paraId="41B5BD7C" w14:textId="77777777" w:rsidR="00924464" w:rsidRDefault="0083266D">
            <w:pPr>
              <w:pStyle w:val="TableParagraph"/>
              <w:spacing w:line="229" w:lineRule="exact"/>
              <w:ind w:left="4"/>
              <w:rPr>
                <w:sz w:val="20"/>
              </w:rPr>
            </w:pPr>
            <w:r>
              <w:rPr>
                <w:sz w:val="20"/>
              </w:rPr>
              <w:t>Por</w:t>
            </w:r>
            <w:r>
              <w:rPr>
                <w:spacing w:val="-9"/>
                <w:sz w:val="20"/>
              </w:rPr>
              <w:t xml:space="preserve"> </w:t>
            </w:r>
            <w:r>
              <w:rPr>
                <w:sz w:val="20"/>
              </w:rPr>
              <w:t>estacionarse</w:t>
            </w:r>
            <w:r>
              <w:rPr>
                <w:spacing w:val="-10"/>
                <w:sz w:val="20"/>
              </w:rPr>
              <w:t xml:space="preserve"> </w:t>
            </w:r>
            <w:r>
              <w:rPr>
                <w:sz w:val="20"/>
              </w:rPr>
              <w:t>en</w:t>
            </w:r>
            <w:r>
              <w:rPr>
                <w:spacing w:val="-7"/>
                <w:sz w:val="20"/>
              </w:rPr>
              <w:t xml:space="preserve"> </w:t>
            </w:r>
            <w:r>
              <w:rPr>
                <w:sz w:val="20"/>
              </w:rPr>
              <w:t>isletas</w:t>
            </w:r>
            <w:r>
              <w:rPr>
                <w:spacing w:val="-8"/>
                <w:sz w:val="20"/>
              </w:rPr>
              <w:t xml:space="preserve"> </w:t>
            </w:r>
            <w:r>
              <w:rPr>
                <w:sz w:val="20"/>
              </w:rPr>
              <w:t>o</w:t>
            </w:r>
            <w:r>
              <w:rPr>
                <w:spacing w:val="-10"/>
                <w:sz w:val="20"/>
              </w:rPr>
              <w:t xml:space="preserve"> </w:t>
            </w:r>
            <w:r>
              <w:rPr>
                <w:sz w:val="20"/>
              </w:rPr>
              <w:t>refugios</w:t>
            </w:r>
            <w:r>
              <w:rPr>
                <w:spacing w:val="-9"/>
                <w:sz w:val="20"/>
              </w:rPr>
              <w:t xml:space="preserve"> </w:t>
            </w:r>
            <w:r>
              <w:rPr>
                <w:spacing w:val="-2"/>
                <w:sz w:val="20"/>
              </w:rPr>
              <w:t>centrales.</w:t>
            </w:r>
          </w:p>
        </w:tc>
        <w:tc>
          <w:tcPr>
            <w:tcW w:w="1106" w:type="dxa"/>
          </w:tcPr>
          <w:p w14:paraId="74331962" w14:textId="77777777" w:rsidR="00924464" w:rsidRDefault="0083266D">
            <w:pPr>
              <w:pStyle w:val="TableParagraph"/>
              <w:spacing w:before="52"/>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6761AE8C" w14:textId="77777777" w:rsidR="00924464" w:rsidRDefault="0083266D">
            <w:pPr>
              <w:pStyle w:val="TableParagraph"/>
              <w:spacing w:before="52"/>
              <w:ind w:left="3"/>
              <w:rPr>
                <w:sz w:val="20"/>
              </w:rPr>
            </w:pPr>
            <w:r>
              <w:rPr>
                <w:spacing w:val="-5"/>
                <w:sz w:val="20"/>
              </w:rPr>
              <w:t>61</w:t>
            </w:r>
          </w:p>
        </w:tc>
        <w:tc>
          <w:tcPr>
            <w:tcW w:w="881" w:type="dxa"/>
          </w:tcPr>
          <w:p w14:paraId="29722B12" w14:textId="77777777" w:rsidR="00924464" w:rsidRDefault="0083266D">
            <w:pPr>
              <w:pStyle w:val="TableParagraph"/>
              <w:spacing w:before="52"/>
              <w:ind w:left="4"/>
              <w:jc w:val="center"/>
              <w:rPr>
                <w:sz w:val="20"/>
              </w:rPr>
            </w:pPr>
            <w:r>
              <w:rPr>
                <w:spacing w:val="-5"/>
                <w:sz w:val="20"/>
              </w:rPr>
              <w:t>XX</w:t>
            </w:r>
          </w:p>
        </w:tc>
      </w:tr>
      <w:tr w:rsidR="00924464" w14:paraId="0413A0B2" w14:textId="77777777">
        <w:trPr>
          <w:trHeight w:val="335"/>
        </w:trPr>
        <w:tc>
          <w:tcPr>
            <w:tcW w:w="9397" w:type="dxa"/>
            <w:gridSpan w:val="6"/>
          </w:tcPr>
          <w:p w14:paraId="23A4CB2F" w14:textId="77777777" w:rsidR="00924464" w:rsidRDefault="0083266D">
            <w:pPr>
              <w:pStyle w:val="TableParagraph"/>
              <w:spacing w:line="229" w:lineRule="exact"/>
              <w:ind w:left="4"/>
              <w:rPr>
                <w:rFonts w:ascii="Arial"/>
                <w:b/>
                <w:sz w:val="20"/>
              </w:rPr>
            </w:pPr>
            <w:r>
              <w:rPr>
                <w:rFonts w:ascii="Arial"/>
                <w:b/>
                <w:sz w:val="20"/>
              </w:rPr>
              <w:t>jj)</w:t>
            </w:r>
            <w:r>
              <w:rPr>
                <w:rFonts w:ascii="Arial"/>
                <w:b/>
                <w:spacing w:val="-7"/>
                <w:sz w:val="20"/>
              </w:rPr>
              <w:t xml:space="preserve"> </w:t>
            </w:r>
            <w:r>
              <w:rPr>
                <w:rFonts w:ascii="Arial"/>
                <w:b/>
                <w:sz w:val="20"/>
              </w:rPr>
              <w:t>EQUIPO</w:t>
            </w:r>
            <w:r>
              <w:rPr>
                <w:rFonts w:ascii="Arial"/>
                <w:b/>
                <w:spacing w:val="-6"/>
                <w:sz w:val="20"/>
              </w:rPr>
              <w:t xml:space="preserve"> </w:t>
            </w:r>
            <w:r>
              <w:rPr>
                <w:rFonts w:ascii="Arial"/>
                <w:b/>
                <w:sz w:val="20"/>
              </w:rPr>
              <w:t>Y</w:t>
            </w:r>
            <w:r>
              <w:rPr>
                <w:rFonts w:ascii="Arial"/>
                <w:b/>
                <w:spacing w:val="-7"/>
                <w:sz w:val="20"/>
              </w:rPr>
              <w:t xml:space="preserve"> </w:t>
            </w:r>
            <w:r>
              <w:rPr>
                <w:rFonts w:ascii="Arial"/>
                <w:b/>
                <w:sz w:val="20"/>
              </w:rPr>
              <w:t>DISPOSITIVOS</w:t>
            </w:r>
            <w:r>
              <w:rPr>
                <w:rFonts w:ascii="Arial"/>
                <w:b/>
                <w:spacing w:val="-7"/>
                <w:sz w:val="20"/>
              </w:rPr>
              <w:t xml:space="preserve"> </w:t>
            </w:r>
            <w:r>
              <w:rPr>
                <w:rFonts w:ascii="Arial"/>
                <w:b/>
                <w:sz w:val="20"/>
              </w:rPr>
              <w:t>PARA</w:t>
            </w:r>
            <w:r>
              <w:rPr>
                <w:rFonts w:ascii="Arial"/>
                <w:b/>
                <w:spacing w:val="-6"/>
                <w:sz w:val="20"/>
              </w:rPr>
              <w:t xml:space="preserve"> </w:t>
            </w:r>
            <w:r>
              <w:rPr>
                <w:rFonts w:ascii="Arial"/>
                <w:b/>
                <w:spacing w:val="-2"/>
                <w:sz w:val="20"/>
              </w:rPr>
              <w:t>MOTOCICLETAS</w:t>
            </w:r>
          </w:p>
        </w:tc>
      </w:tr>
      <w:tr w:rsidR="00924464" w14:paraId="6AC0CECF" w14:textId="77777777">
        <w:trPr>
          <w:trHeight w:val="460"/>
        </w:trPr>
        <w:tc>
          <w:tcPr>
            <w:tcW w:w="559" w:type="dxa"/>
          </w:tcPr>
          <w:p w14:paraId="00087F3F" w14:textId="77777777" w:rsidR="00924464" w:rsidRDefault="0083266D">
            <w:pPr>
              <w:pStyle w:val="TableParagraph"/>
              <w:spacing w:before="114"/>
              <w:ind w:left="4"/>
              <w:jc w:val="center"/>
              <w:rPr>
                <w:sz w:val="20"/>
              </w:rPr>
            </w:pPr>
            <w:r>
              <w:rPr>
                <w:spacing w:val="-10"/>
                <w:sz w:val="20"/>
              </w:rPr>
              <w:t>1</w:t>
            </w:r>
          </w:p>
        </w:tc>
        <w:tc>
          <w:tcPr>
            <w:tcW w:w="936" w:type="dxa"/>
          </w:tcPr>
          <w:p w14:paraId="6106384D" w14:textId="77777777" w:rsidR="00924464" w:rsidRDefault="0083266D">
            <w:pPr>
              <w:pStyle w:val="TableParagraph"/>
              <w:spacing w:before="114"/>
              <w:ind w:left="5" w:right="3"/>
              <w:jc w:val="center"/>
              <w:rPr>
                <w:sz w:val="20"/>
              </w:rPr>
            </w:pPr>
            <w:r>
              <w:rPr>
                <w:spacing w:val="-4"/>
                <w:sz w:val="20"/>
              </w:rPr>
              <w:t>M067</w:t>
            </w:r>
          </w:p>
        </w:tc>
        <w:tc>
          <w:tcPr>
            <w:tcW w:w="5310" w:type="dxa"/>
          </w:tcPr>
          <w:p w14:paraId="46AAC674"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circular</w:t>
            </w:r>
            <w:r>
              <w:rPr>
                <w:spacing w:val="40"/>
                <w:sz w:val="20"/>
              </w:rPr>
              <w:t xml:space="preserve"> </w:t>
            </w:r>
            <w:r>
              <w:rPr>
                <w:sz w:val="20"/>
              </w:rPr>
              <w:t>sin</w:t>
            </w:r>
            <w:r>
              <w:rPr>
                <w:spacing w:val="40"/>
                <w:sz w:val="20"/>
              </w:rPr>
              <w:t xml:space="preserve"> </w:t>
            </w:r>
            <w:r>
              <w:rPr>
                <w:sz w:val="20"/>
              </w:rPr>
              <w:t>encender</w:t>
            </w:r>
            <w:r>
              <w:rPr>
                <w:spacing w:val="40"/>
                <w:sz w:val="20"/>
              </w:rPr>
              <w:t xml:space="preserve"> </w:t>
            </w:r>
            <w:r>
              <w:rPr>
                <w:sz w:val="20"/>
              </w:rPr>
              <w:t>los</w:t>
            </w:r>
            <w:r>
              <w:rPr>
                <w:spacing w:val="40"/>
                <w:sz w:val="20"/>
              </w:rPr>
              <w:t xml:space="preserve"> </w:t>
            </w:r>
            <w:r>
              <w:rPr>
                <w:sz w:val="20"/>
              </w:rPr>
              <w:t>faros</w:t>
            </w:r>
            <w:r>
              <w:rPr>
                <w:spacing w:val="40"/>
                <w:sz w:val="20"/>
              </w:rPr>
              <w:t xml:space="preserve"> </w:t>
            </w:r>
            <w:r>
              <w:rPr>
                <w:sz w:val="20"/>
              </w:rPr>
              <w:t>delanteros</w:t>
            </w:r>
            <w:r>
              <w:rPr>
                <w:spacing w:val="40"/>
                <w:sz w:val="20"/>
              </w:rPr>
              <w:t xml:space="preserve"> </w:t>
            </w:r>
            <w:r>
              <w:rPr>
                <w:sz w:val="20"/>
              </w:rPr>
              <w:t>y</w:t>
            </w:r>
            <w:r>
              <w:rPr>
                <w:spacing w:val="40"/>
                <w:sz w:val="20"/>
              </w:rPr>
              <w:t xml:space="preserve"> </w:t>
            </w:r>
            <w:r>
              <w:rPr>
                <w:sz w:val="20"/>
              </w:rPr>
              <w:t>luces</w:t>
            </w:r>
            <w:r>
              <w:rPr>
                <w:spacing w:val="80"/>
                <w:sz w:val="20"/>
              </w:rPr>
              <w:t xml:space="preserve"> </w:t>
            </w:r>
            <w:r>
              <w:rPr>
                <w:spacing w:val="-2"/>
                <w:sz w:val="20"/>
              </w:rPr>
              <w:t>posteriores.</w:t>
            </w:r>
          </w:p>
        </w:tc>
        <w:tc>
          <w:tcPr>
            <w:tcW w:w="1106" w:type="dxa"/>
          </w:tcPr>
          <w:p w14:paraId="208C2782" w14:textId="77777777" w:rsidR="00924464" w:rsidRDefault="0083266D">
            <w:pPr>
              <w:pStyle w:val="TableParagraph"/>
              <w:spacing w:before="114"/>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BD47820" w14:textId="77777777" w:rsidR="00924464" w:rsidRDefault="0083266D">
            <w:pPr>
              <w:pStyle w:val="TableParagraph"/>
              <w:spacing w:before="114"/>
              <w:ind w:left="3"/>
              <w:rPr>
                <w:sz w:val="20"/>
              </w:rPr>
            </w:pPr>
            <w:r>
              <w:rPr>
                <w:spacing w:val="-5"/>
                <w:sz w:val="20"/>
              </w:rPr>
              <w:t>27</w:t>
            </w:r>
          </w:p>
        </w:tc>
        <w:tc>
          <w:tcPr>
            <w:tcW w:w="881" w:type="dxa"/>
          </w:tcPr>
          <w:p w14:paraId="61112B8E" w14:textId="77777777" w:rsidR="00924464" w:rsidRDefault="0083266D">
            <w:pPr>
              <w:pStyle w:val="TableParagraph"/>
              <w:spacing w:before="114"/>
              <w:ind w:left="59" w:right="52"/>
              <w:jc w:val="center"/>
              <w:rPr>
                <w:sz w:val="20"/>
              </w:rPr>
            </w:pPr>
            <w:r>
              <w:rPr>
                <w:spacing w:val="-10"/>
                <w:sz w:val="20"/>
              </w:rPr>
              <w:t>I</w:t>
            </w:r>
          </w:p>
        </w:tc>
      </w:tr>
      <w:tr w:rsidR="00924464" w14:paraId="02E778D6" w14:textId="77777777">
        <w:trPr>
          <w:trHeight w:val="458"/>
        </w:trPr>
        <w:tc>
          <w:tcPr>
            <w:tcW w:w="559" w:type="dxa"/>
          </w:tcPr>
          <w:p w14:paraId="01CACE71" w14:textId="77777777" w:rsidR="00924464" w:rsidRDefault="0083266D">
            <w:pPr>
              <w:pStyle w:val="TableParagraph"/>
              <w:spacing w:before="112"/>
              <w:ind w:left="4"/>
              <w:jc w:val="center"/>
              <w:rPr>
                <w:sz w:val="20"/>
              </w:rPr>
            </w:pPr>
            <w:r>
              <w:rPr>
                <w:spacing w:val="-10"/>
                <w:sz w:val="20"/>
              </w:rPr>
              <w:t>2</w:t>
            </w:r>
          </w:p>
        </w:tc>
        <w:tc>
          <w:tcPr>
            <w:tcW w:w="936" w:type="dxa"/>
          </w:tcPr>
          <w:p w14:paraId="5C5E8676" w14:textId="77777777" w:rsidR="00924464" w:rsidRDefault="0083266D">
            <w:pPr>
              <w:pStyle w:val="TableParagraph"/>
              <w:spacing w:before="112"/>
              <w:ind w:left="5" w:right="3"/>
              <w:jc w:val="center"/>
              <w:rPr>
                <w:sz w:val="20"/>
              </w:rPr>
            </w:pPr>
            <w:r>
              <w:rPr>
                <w:spacing w:val="-4"/>
                <w:sz w:val="20"/>
              </w:rPr>
              <w:t>M068</w:t>
            </w:r>
          </w:p>
        </w:tc>
        <w:tc>
          <w:tcPr>
            <w:tcW w:w="5310" w:type="dxa"/>
          </w:tcPr>
          <w:p w14:paraId="31594CAA" w14:textId="77777777" w:rsidR="00924464" w:rsidRDefault="0083266D">
            <w:pPr>
              <w:pStyle w:val="TableParagraph"/>
              <w:spacing w:line="228" w:lineRule="exact"/>
              <w:ind w:left="4" w:right="-15"/>
              <w:rPr>
                <w:sz w:val="20"/>
              </w:rPr>
            </w:pPr>
            <w:r>
              <w:rPr>
                <w:sz w:val="20"/>
              </w:rPr>
              <w:t>Por</w:t>
            </w:r>
            <w:r>
              <w:rPr>
                <w:spacing w:val="-7"/>
                <w:sz w:val="20"/>
              </w:rPr>
              <w:t xml:space="preserve"> </w:t>
            </w:r>
            <w:r>
              <w:rPr>
                <w:sz w:val="20"/>
              </w:rPr>
              <w:t>no</w:t>
            </w:r>
            <w:r>
              <w:rPr>
                <w:spacing w:val="-9"/>
                <w:sz w:val="20"/>
              </w:rPr>
              <w:t xml:space="preserve"> </w:t>
            </w:r>
            <w:r>
              <w:rPr>
                <w:sz w:val="20"/>
              </w:rPr>
              <w:t>emplear</w:t>
            </w:r>
            <w:r>
              <w:rPr>
                <w:spacing w:val="-7"/>
                <w:sz w:val="20"/>
              </w:rPr>
              <w:t xml:space="preserve"> </w:t>
            </w:r>
            <w:r>
              <w:rPr>
                <w:sz w:val="20"/>
              </w:rPr>
              <w:t>las</w:t>
            </w:r>
            <w:r>
              <w:rPr>
                <w:spacing w:val="-7"/>
                <w:sz w:val="20"/>
              </w:rPr>
              <w:t xml:space="preserve"> </w:t>
            </w:r>
            <w:r>
              <w:rPr>
                <w:sz w:val="20"/>
              </w:rPr>
              <w:t>luces</w:t>
            </w:r>
            <w:r>
              <w:rPr>
                <w:spacing w:val="-5"/>
                <w:sz w:val="20"/>
              </w:rPr>
              <w:t xml:space="preserve"> </w:t>
            </w:r>
            <w:r>
              <w:rPr>
                <w:sz w:val="20"/>
              </w:rPr>
              <w:t>direccionales</w:t>
            </w:r>
            <w:r>
              <w:rPr>
                <w:spacing w:val="-6"/>
                <w:sz w:val="20"/>
              </w:rPr>
              <w:t xml:space="preserve"> </w:t>
            </w:r>
            <w:r>
              <w:rPr>
                <w:sz w:val="20"/>
              </w:rPr>
              <w:t>para</w:t>
            </w:r>
            <w:r>
              <w:rPr>
                <w:spacing w:val="-8"/>
                <w:sz w:val="20"/>
              </w:rPr>
              <w:t xml:space="preserve"> </w:t>
            </w:r>
            <w:r>
              <w:rPr>
                <w:sz w:val="20"/>
              </w:rPr>
              <w:t>indicar</w:t>
            </w:r>
            <w:r>
              <w:rPr>
                <w:spacing w:val="-10"/>
                <w:sz w:val="20"/>
              </w:rPr>
              <w:t xml:space="preserve"> </w:t>
            </w:r>
            <w:r>
              <w:rPr>
                <w:sz w:val="20"/>
              </w:rPr>
              <w:t>cambios de dirección.</w:t>
            </w:r>
          </w:p>
        </w:tc>
        <w:tc>
          <w:tcPr>
            <w:tcW w:w="1106" w:type="dxa"/>
          </w:tcPr>
          <w:p w14:paraId="49DEE089" w14:textId="77777777" w:rsidR="00924464" w:rsidRDefault="0083266D">
            <w:pPr>
              <w:pStyle w:val="TableParagraph"/>
              <w:spacing w:before="11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0658CC41" w14:textId="77777777" w:rsidR="00924464" w:rsidRDefault="0083266D">
            <w:pPr>
              <w:pStyle w:val="TableParagraph"/>
              <w:spacing w:before="112"/>
              <w:ind w:left="3"/>
              <w:rPr>
                <w:sz w:val="20"/>
              </w:rPr>
            </w:pPr>
            <w:r>
              <w:rPr>
                <w:spacing w:val="-5"/>
                <w:sz w:val="20"/>
              </w:rPr>
              <w:t>27</w:t>
            </w:r>
          </w:p>
        </w:tc>
        <w:tc>
          <w:tcPr>
            <w:tcW w:w="881" w:type="dxa"/>
          </w:tcPr>
          <w:p w14:paraId="17A07CFB" w14:textId="77777777" w:rsidR="00924464" w:rsidRDefault="0083266D">
            <w:pPr>
              <w:pStyle w:val="TableParagraph"/>
              <w:spacing w:before="112"/>
              <w:ind w:left="58" w:right="52"/>
              <w:jc w:val="center"/>
              <w:rPr>
                <w:sz w:val="20"/>
              </w:rPr>
            </w:pPr>
            <w:r>
              <w:rPr>
                <w:spacing w:val="-5"/>
                <w:sz w:val="20"/>
              </w:rPr>
              <w:t>III</w:t>
            </w:r>
          </w:p>
        </w:tc>
      </w:tr>
      <w:tr w:rsidR="00924464" w14:paraId="5A41C172" w14:textId="77777777">
        <w:trPr>
          <w:trHeight w:val="921"/>
        </w:trPr>
        <w:tc>
          <w:tcPr>
            <w:tcW w:w="559" w:type="dxa"/>
          </w:tcPr>
          <w:p w14:paraId="05136072" w14:textId="77777777" w:rsidR="00924464" w:rsidRDefault="00924464">
            <w:pPr>
              <w:pStyle w:val="TableParagraph"/>
              <w:spacing w:before="115"/>
              <w:rPr>
                <w:rFonts w:ascii="Arial"/>
                <w:b/>
                <w:sz w:val="20"/>
              </w:rPr>
            </w:pPr>
          </w:p>
          <w:p w14:paraId="53679975" w14:textId="77777777" w:rsidR="00924464" w:rsidRDefault="0083266D">
            <w:pPr>
              <w:pStyle w:val="TableParagraph"/>
              <w:ind w:left="4"/>
              <w:jc w:val="center"/>
              <w:rPr>
                <w:sz w:val="20"/>
              </w:rPr>
            </w:pPr>
            <w:r>
              <w:rPr>
                <w:spacing w:val="-10"/>
                <w:sz w:val="20"/>
              </w:rPr>
              <w:t>3</w:t>
            </w:r>
          </w:p>
        </w:tc>
        <w:tc>
          <w:tcPr>
            <w:tcW w:w="936" w:type="dxa"/>
          </w:tcPr>
          <w:p w14:paraId="4876F622" w14:textId="77777777" w:rsidR="00924464" w:rsidRDefault="00924464">
            <w:pPr>
              <w:pStyle w:val="TableParagraph"/>
              <w:spacing w:before="115"/>
              <w:rPr>
                <w:rFonts w:ascii="Arial"/>
                <w:b/>
                <w:sz w:val="20"/>
              </w:rPr>
            </w:pPr>
          </w:p>
          <w:p w14:paraId="16CD62B3" w14:textId="77777777" w:rsidR="00924464" w:rsidRDefault="0083266D">
            <w:pPr>
              <w:pStyle w:val="TableParagraph"/>
              <w:ind w:left="5" w:right="3"/>
              <w:jc w:val="center"/>
              <w:rPr>
                <w:sz w:val="20"/>
              </w:rPr>
            </w:pPr>
            <w:r>
              <w:rPr>
                <w:spacing w:val="-4"/>
                <w:sz w:val="20"/>
              </w:rPr>
              <w:t>M069</w:t>
            </w:r>
          </w:p>
        </w:tc>
        <w:tc>
          <w:tcPr>
            <w:tcW w:w="5310" w:type="dxa"/>
          </w:tcPr>
          <w:p w14:paraId="60503987" w14:textId="77777777" w:rsidR="00924464" w:rsidRDefault="0083266D">
            <w:pPr>
              <w:pStyle w:val="TableParagraph"/>
              <w:spacing w:line="230" w:lineRule="exact"/>
              <w:ind w:left="4" w:right="-15"/>
              <w:jc w:val="both"/>
              <w:rPr>
                <w:sz w:val="20"/>
              </w:rPr>
            </w:pPr>
            <w:r>
              <w:rPr>
                <w:sz w:val="20"/>
              </w:rPr>
              <w:t>Pon</w:t>
            </w:r>
            <w:r>
              <w:rPr>
                <w:spacing w:val="-13"/>
                <w:sz w:val="20"/>
              </w:rPr>
              <w:t xml:space="preserve"> </w:t>
            </w:r>
            <w:r>
              <w:rPr>
                <w:sz w:val="20"/>
              </w:rPr>
              <w:t>no</w:t>
            </w:r>
            <w:r>
              <w:rPr>
                <w:spacing w:val="-13"/>
                <w:sz w:val="20"/>
              </w:rPr>
              <w:t xml:space="preserve"> </w:t>
            </w:r>
            <w:r>
              <w:rPr>
                <w:sz w:val="20"/>
              </w:rPr>
              <w:t>emplear</w:t>
            </w:r>
            <w:r>
              <w:rPr>
                <w:spacing w:val="-14"/>
                <w:sz w:val="20"/>
              </w:rPr>
              <w:t xml:space="preserve"> </w:t>
            </w:r>
            <w:r>
              <w:rPr>
                <w:sz w:val="20"/>
              </w:rPr>
              <w:t>las</w:t>
            </w:r>
            <w:r>
              <w:rPr>
                <w:spacing w:val="-13"/>
                <w:sz w:val="20"/>
              </w:rPr>
              <w:t xml:space="preserve"> </w:t>
            </w:r>
            <w:r>
              <w:rPr>
                <w:sz w:val="20"/>
              </w:rPr>
              <w:t>luces</w:t>
            </w:r>
            <w:r>
              <w:rPr>
                <w:spacing w:val="-12"/>
                <w:sz w:val="20"/>
              </w:rPr>
              <w:t xml:space="preserve"> </w:t>
            </w:r>
            <w:r>
              <w:rPr>
                <w:sz w:val="20"/>
              </w:rPr>
              <w:t>direccionales</w:t>
            </w:r>
            <w:r>
              <w:rPr>
                <w:spacing w:val="-11"/>
                <w:sz w:val="20"/>
              </w:rPr>
              <w:t xml:space="preserve"> </w:t>
            </w:r>
            <w:r>
              <w:rPr>
                <w:sz w:val="20"/>
              </w:rPr>
              <w:t>para</w:t>
            </w:r>
            <w:r>
              <w:rPr>
                <w:spacing w:val="-13"/>
                <w:sz w:val="20"/>
              </w:rPr>
              <w:t xml:space="preserve"> </w:t>
            </w:r>
            <w:r>
              <w:rPr>
                <w:sz w:val="20"/>
              </w:rPr>
              <w:t>indicar</w:t>
            </w:r>
            <w:r>
              <w:rPr>
                <w:spacing w:val="-14"/>
                <w:sz w:val="20"/>
              </w:rPr>
              <w:t xml:space="preserve"> </w:t>
            </w:r>
            <w:r>
              <w:rPr>
                <w:sz w:val="20"/>
              </w:rPr>
              <w:t>cambios de</w:t>
            </w:r>
            <w:r>
              <w:rPr>
                <w:spacing w:val="-5"/>
                <w:sz w:val="20"/>
              </w:rPr>
              <w:t xml:space="preserve"> </w:t>
            </w:r>
            <w:r>
              <w:rPr>
                <w:sz w:val="20"/>
              </w:rPr>
              <w:t>dirección</w:t>
            </w:r>
            <w:r>
              <w:rPr>
                <w:spacing w:val="-5"/>
                <w:sz w:val="20"/>
              </w:rPr>
              <w:t xml:space="preserve"> </w:t>
            </w:r>
            <w:r>
              <w:rPr>
                <w:sz w:val="20"/>
              </w:rPr>
              <w:t>o</w:t>
            </w:r>
            <w:r>
              <w:rPr>
                <w:spacing w:val="-2"/>
                <w:sz w:val="20"/>
              </w:rPr>
              <w:t xml:space="preserve"> </w:t>
            </w:r>
            <w:r>
              <w:rPr>
                <w:sz w:val="20"/>
              </w:rPr>
              <w:t>las</w:t>
            </w:r>
            <w:r>
              <w:rPr>
                <w:spacing w:val="-3"/>
                <w:sz w:val="20"/>
              </w:rPr>
              <w:t xml:space="preserve"> </w:t>
            </w:r>
            <w:r>
              <w:rPr>
                <w:sz w:val="20"/>
              </w:rPr>
              <w:t>luces</w:t>
            </w:r>
            <w:r>
              <w:rPr>
                <w:spacing w:val="-3"/>
                <w:sz w:val="20"/>
              </w:rPr>
              <w:t xml:space="preserve"> </w:t>
            </w:r>
            <w:r>
              <w:rPr>
                <w:sz w:val="20"/>
              </w:rPr>
              <w:t>intermitentes</w:t>
            </w:r>
            <w:r>
              <w:rPr>
                <w:spacing w:val="-3"/>
                <w:sz w:val="20"/>
              </w:rPr>
              <w:t xml:space="preserve"> </w:t>
            </w:r>
            <w:r>
              <w:rPr>
                <w:sz w:val="20"/>
              </w:rPr>
              <w:t>cuando</w:t>
            </w:r>
            <w:r>
              <w:rPr>
                <w:spacing w:val="-5"/>
                <w:sz w:val="20"/>
              </w:rPr>
              <w:t xml:space="preserve"> </w:t>
            </w:r>
            <w:r>
              <w:rPr>
                <w:sz w:val="20"/>
              </w:rPr>
              <w:t>se</w:t>
            </w:r>
            <w:r>
              <w:rPr>
                <w:spacing w:val="-4"/>
                <w:sz w:val="20"/>
              </w:rPr>
              <w:t xml:space="preserve"> </w:t>
            </w:r>
            <w:r>
              <w:rPr>
                <w:sz w:val="20"/>
              </w:rPr>
              <w:t>advierta</w:t>
            </w:r>
            <w:r>
              <w:rPr>
                <w:spacing w:val="-4"/>
                <w:sz w:val="20"/>
              </w:rPr>
              <w:t xml:space="preserve"> </w:t>
            </w:r>
            <w:r>
              <w:rPr>
                <w:sz w:val="20"/>
              </w:rPr>
              <w:t>un peligro, se detenga la marcha o se encuentre parado el vehículo sobre el camino.</w:t>
            </w:r>
          </w:p>
        </w:tc>
        <w:tc>
          <w:tcPr>
            <w:tcW w:w="1106" w:type="dxa"/>
          </w:tcPr>
          <w:p w14:paraId="00BBDB58" w14:textId="77777777" w:rsidR="00924464" w:rsidRDefault="00924464">
            <w:pPr>
              <w:pStyle w:val="TableParagraph"/>
              <w:spacing w:before="115"/>
              <w:rPr>
                <w:rFonts w:ascii="Arial"/>
                <w:b/>
                <w:sz w:val="20"/>
              </w:rPr>
            </w:pPr>
          </w:p>
          <w:p w14:paraId="41DA76A4" w14:textId="77777777" w:rsidR="00924464" w:rsidRDefault="0083266D">
            <w:pPr>
              <w:pStyle w:val="TableParagraph"/>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750649D8" w14:textId="77777777" w:rsidR="00924464" w:rsidRDefault="00924464">
            <w:pPr>
              <w:pStyle w:val="TableParagraph"/>
              <w:spacing w:before="115"/>
              <w:rPr>
                <w:rFonts w:ascii="Arial"/>
                <w:b/>
                <w:sz w:val="20"/>
              </w:rPr>
            </w:pPr>
          </w:p>
          <w:p w14:paraId="0D4BC7BA" w14:textId="77777777" w:rsidR="00924464" w:rsidRDefault="0083266D">
            <w:pPr>
              <w:pStyle w:val="TableParagraph"/>
              <w:ind w:left="3"/>
              <w:rPr>
                <w:sz w:val="20"/>
              </w:rPr>
            </w:pPr>
            <w:r>
              <w:rPr>
                <w:spacing w:val="-5"/>
                <w:sz w:val="20"/>
              </w:rPr>
              <w:t>51</w:t>
            </w:r>
          </w:p>
        </w:tc>
        <w:tc>
          <w:tcPr>
            <w:tcW w:w="881" w:type="dxa"/>
          </w:tcPr>
          <w:p w14:paraId="2F39DF8C" w14:textId="77777777" w:rsidR="00924464" w:rsidRDefault="00924464">
            <w:pPr>
              <w:pStyle w:val="TableParagraph"/>
              <w:rPr>
                <w:rFonts w:ascii="Times New Roman"/>
                <w:sz w:val="18"/>
              </w:rPr>
            </w:pPr>
          </w:p>
        </w:tc>
      </w:tr>
      <w:tr w:rsidR="00924464" w14:paraId="25E6DA0C" w14:textId="77777777">
        <w:trPr>
          <w:trHeight w:val="688"/>
        </w:trPr>
        <w:tc>
          <w:tcPr>
            <w:tcW w:w="559" w:type="dxa"/>
          </w:tcPr>
          <w:p w14:paraId="27A7061C" w14:textId="77777777" w:rsidR="00924464" w:rsidRDefault="0083266D">
            <w:pPr>
              <w:pStyle w:val="TableParagraph"/>
              <w:spacing w:before="230"/>
              <w:ind w:left="4"/>
              <w:jc w:val="center"/>
              <w:rPr>
                <w:sz w:val="20"/>
              </w:rPr>
            </w:pPr>
            <w:r>
              <w:rPr>
                <w:spacing w:val="-10"/>
                <w:sz w:val="20"/>
              </w:rPr>
              <w:t>4</w:t>
            </w:r>
          </w:p>
        </w:tc>
        <w:tc>
          <w:tcPr>
            <w:tcW w:w="936" w:type="dxa"/>
          </w:tcPr>
          <w:p w14:paraId="4DA235E4" w14:textId="77777777" w:rsidR="00924464" w:rsidRDefault="0083266D">
            <w:pPr>
              <w:pStyle w:val="TableParagraph"/>
              <w:spacing w:before="230"/>
              <w:ind w:left="5" w:right="3"/>
              <w:jc w:val="center"/>
              <w:rPr>
                <w:sz w:val="20"/>
              </w:rPr>
            </w:pPr>
            <w:r>
              <w:rPr>
                <w:spacing w:val="-4"/>
                <w:sz w:val="20"/>
              </w:rPr>
              <w:t>M070</w:t>
            </w:r>
          </w:p>
        </w:tc>
        <w:tc>
          <w:tcPr>
            <w:tcW w:w="5310" w:type="dxa"/>
          </w:tcPr>
          <w:p w14:paraId="62FA3DDF" w14:textId="77777777" w:rsidR="00924464" w:rsidRDefault="0083266D">
            <w:pPr>
              <w:pStyle w:val="TableParagraph"/>
              <w:spacing w:line="229" w:lineRule="exact"/>
              <w:ind w:left="4" w:right="-15"/>
              <w:rPr>
                <w:sz w:val="20"/>
              </w:rPr>
            </w:pPr>
            <w:r>
              <w:rPr>
                <w:spacing w:val="-2"/>
                <w:sz w:val="20"/>
              </w:rPr>
              <w:t>No</w:t>
            </w:r>
            <w:r>
              <w:rPr>
                <w:spacing w:val="-7"/>
                <w:sz w:val="20"/>
              </w:rPr>
              <w:t xml:space="preserve"> </w:t>
            </w:r>
            <w:r>
              <w:rPr>
                <w:spacing w:val="-2"/>
                <w:sz w:val="20"/>
              </w:rPr>
              <w:t>revisar</w:t>
            </w:r>
            <w:r>
              <w:rPr>
                <w:spacing w:val="-8"/>
                <w:sz w:val="20"/>
              </w:rPr>
              <w:t xml:space="preserve"> </w:t>
            </w:r>
            <w:r>
              <w:rPr>
                <w:spacing w:val="-2"/>
                <w:sz w:val="20"/>
              </w:rPr>
              <w:t>las</w:t>
            </w:r>
            <w:r>
              <w:rPr>
                <w:spacing w:val="-9"/>
                <w:sz w:val="20"/>
              </w:rPr>
              <w:t xml:space="preserve"> </w:t>
            </w:r>
            <w:r>
              <w:rPr>
                <w:spacing w:val="-2"/>
                <w:sz w:val="20"/>
              </w:rPr>
              <w:t>condiciones</w:t>
            </w:r>
            <w:r>
              <w:rPr>
                <w:spacing w:val="-7"/>
                <w:sz w:val="20"/>
              </w:rPr>
              <w:t xml:space="preserve"> </w:t>
            </w:r>
            <w:r>
              <w:rPr>
                <w:spacing w:val="-2"/>
                <w:sz w:val="20"/>
              </w:rPr>
              <w:t>mecánicas</w:t>
            </w:r>
            <w:r>
              <w:rPr>
                <w:spacing w:val="-8"/>
                <w:sz w:val="20"/>
              </w:rPr>
              <w:t xml:space="preserve"> </w:t>
            </w:r>
            <w:r>
              <w:rPr>
                <w:spacing w:val="-2"/>
                <w:sz w:val="20"/>
              </w:rPr>
              <w:t>de</w:t>
            </w:r>
            <w:r>
              <w:rPr>
                <w:spacing w:val="-10"/>
                <w:sz w:val="20"/>
              </w:rPr>
              <w:t xml:space="preserve"> </w:t>
            </w:r>
            <w:r>
              <w:rPr>
                <w:spacing w:val="-2"/>
                <w:sz w:val="20"/>
              </w:rPr>
              <w:t>la</w:t>
            </w:r>
            <w:r>
              <w:rPr>
                <w:spacing w:val="-4"/>
                <w:sz w:val="20"/>
              </w:rPr>
              <w:t xml:space="preserve"> </w:t>
            </w:r>
            <w:r>
              <w:rPr>
                <w:spacing w:val="-2"/>
                <w:sz w:val="20"/>
              </w:rPr>
              <w:t>unidad,</w:t>
            </w:r>
            <w:r>
              <w:rPr>
                <w:spacing w:val="-10"/>
                <w:sz w:val="20"/>
              </w:rPr>
              <w:t xml:space="preserve"> </w:t>
            </w:r>
            <w:r>
              <w:rPr>
                <w:spacing w:val="-2"/>
                <w:sz w:val="20"/>
              </w:rPr>
              <w:t>así</w:t>
            </w:r>
            <w:r>
              <w:rPr>
                <w:spacing w:val="-7"/>
                <w:sz w:val="20"/>
              </w:rPr>
              <w:t xml:space="preserve"> </w:t>
            </w:r>
            <w:r>
              <w:rPr>
                <w:spacing w:val="-4"/>
                <w:sz w:val="20"/>
              </w:rPr>
              <w:t>como</w:t>
            </w:r>
          </w:p>
          <w:p w14:paraId="3524903E" w14:textId="77777777" w:rsidR="00924464" w:rsidRDefault="0083266D">
            <w:pPr>
              <w:pStyle w:val="TableParagraph"/>
              <w:spacing w:line="228" w:lineRule="exact"/>
              <w:ind w:left="4" w:right="-15"/>
              <w:rPr>
                <w:sz w:val="20"/>
              </w:rPr>
            </w:pPr>
            <w:r>
              <w:rPr>
                <w:sz w:val="20"/>
              </w:rPr>
              <w:t>el</w:t>
            </w:r>
            <w:r>
              <w:rPr>
                <w:spacing w:val="-8"/>
                <w:sz w:val="20"/>
              </w:rPr>
              <w:t xml:space="preserve"> </w:t>
            </w:r>
            <w:r>
              <w:rPr>
                <w:sz w:val="20"/>
              </w:rPr>
              <w:t>buen</w:t>
            </w:r>
            <w:r>
              <w:rPr>
                <w:spacing w:val="-8"/>
                <w:sz w:val="20"/>
              </w:rPr>
              <w:t xml:space="preserve"> </w:t>
            </w:r>
            <w:r>
              <w:rPr>
                <w:sz w:val="20"/>
              </w:rPr>
              <w:t>estado</w:t>
            </w:r>
            <w:r>
              <w:rPr>
                <w:spacing w:val="-5"/>
                <w:sz w:val="20"/>
              </w:rPr>
              <w:t xml:space="preserve"> </w:t>
            </w:r>
            <w:r>
              <w:rPr>
                <w:sz w:val="20"/>
              </w:rPr>
              <w:t>de</w:t>
            </w:r>
            <w:r>
              <w:rPr>
                <w:spacing w:val="-8"/>
                <w:sz w:val="20"/>
              </w:rPr>
              <w:t xml:space="preserve"> </w:t>
            </w:r>
            <w:r>
              <w:rPr>
                <w:sz w:val="20"/>
              </w:rPr>
              <w:t>llanta,</w:t>
            </w:r>
            <w:r>
              <w:rPr>
                <w:spacing w:val="-7"/>
                <w:sz w:val="20"/>
              </w:rPr>
              <w:t xml:space="preserve"> </w:t>
            </w:r>
            <w:r>
              <w:rPr>
                <w:sz w:val="20"/>
              </w:rPr>
              <w:t>sistema</w:t>
            </w:r>
            <w:r>
              <w:rPr>
                <w:spacing w:val="-7"/>
                <w:sz w:val="20"/>
              </w:rPr>
              <w:t xml:space="preserve"> </w:t>
            </w:r>
            <w:r>
              <w:rPr>
                <w:sz w:val="20"/>
              </w:rPr>
              <w:t>eléctrico,</w:t>
            </w:r>
            <w:r>
              <w:rPr>
                <w:spacing w:val="-5"/>
                <w:sz w:val="20"/>
              </w:rPr>
              <w:t xml:space="preserve"> </w:t>
            </w:r>
            <w:r>
              <w:rPr>
                <w:sz w:val="20"/>
              </w:rPr>
              <w:t>dirección,</w:t>
            </w:r>
            <w:r>
              <w:rPr>
                <w:spacing w:val="-7"/>
                <w:sz w:val="20"/>
              </w:rPr>
              <w:t xml:space="preserve"> </w:t>
            </w:r>
            <w:r>
              <w:rPr>
                <w:sz w:val="20"/>
              </w:rPr>
              <w:t>frenos y luces.</w:t>
            </w:r>
          </w:p>
        </w:tc>
        <w:tc>
          <w:tcPr>
            <w:tcW w:w="1106" w:type="dxa"/>
          </w:tcPr>
          <w:p w14:paraId="56BE7A81" w14:textId="77777777" w:rsidR="00924464" w:rsidRDefault="0083266D">
            <w:pPr>
              <w:pStyle w:val="TableParagraph"/>
              <w:spacing w:before="230"/>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646E9ADA" w14:textId="77777777" w:rsidR="00924464" w:rsidRDefault="0083266D">
            <w:pPr>
              <w:pStyle w:val="TableParagraph"/>
              <w:spacing w:before="230"/>
              <w:ind w:left="3"/>
              <w:rPr>
                <w:sz w:val="20"/>
              </w:rPr>
            </w:pPr>
            <w:r>
              <w:rPr>
                <w:spacing w:val="-5"/>
                <w:sz w:val="20"/>
              </w:rPr>
              <w:t>60</w:t>
            </w:r>
          </w:p>
        </w:tc>
        <w:tc>
          <w:tcPr>
            <w:tcW w:w="881" w:type="dxa"/>
          </w:tcPr>
          <w:p w14:paraId="02377DEF" w14:textId="77777777" w:rsidR="00924464" w:rsidRDefault="0083266D">
            <w:pPr>
              <w:pStyle w:val="TableParagraph"/>
              <w:spacing w:before="230"/>
              <w:ind w:left="3"/>
              <w:jc w:val="center"/>
              <w:rPr>
                <w:sz w:val="20"/>
              </w:rPr>
            </w:pPr>
            <w:r>
              <w:rPr>
                <w:spacing w:val="-5"/>
                <w:sz w:val="20"/>
              </w:rPr>
              <w:t>VI</w:t>
            </w:r>
          </w:p>
        </w:tc>
      </w:tr>
      <w:tr w:rsidR="00924464" w14:paraId="331AAB2B" w14:textId="77777777">
        <w:trPr>
          <w:trHeight w:val="460"/>
        </w:trPr>
        <w:tc>
          <w:tcPr>
            <w:tcW w:w="559" w:type="dxa"/>
          </w:tcPr>
          <w:p w14:paraId="2447B5E3" w14:textId="77777777" w:rsidR="00924464" w:rsidRDefault="0083266D">
            <w:pPr>
              <w:pStyle w:val="TableParagraph"/>
              <w:spacing w:before="114"/>
              <w:ind w:left="4"/>
              <w:jc w:val="center"/>
              <w:rPr>
                <w:sz w:val="20"/>
              </w:rPr>
            </w:pPr>
            <w:r>
              <w:rPr>
                <w:spacing w:val="-10"/>
                <w:sz w:val="20"/>
              </w:rPr>
              <w:t>5</w:t>
            </w:r>
          </w:p>
        </w:tc>
        <w:tc>
          <w:tcPr>
            <w:tcW w:w="936" w:type="dxa"/>
          </w:tcPr>
          <w:p w14:paraId="6E19806E" w14:textId="77777777" w:rsidR="00924464" w:rsidRDefault="0083266D">
            <w:pPr>
              <w:pStyle w:val="TableParagraph"/>
              <w:spacing w:before="114"/>
              <w:ind w:left="5" w:right="3"/>
              <w:jc w:val="center"/>
              <w:rPr>
                <w:sz w:val="20"/>
              </w:rPr>
            </w:pPr>
            <w:r>
              <w:rPr>
                <w:spacing w:val="-4"/>
                <w:sz w:val="20"/>
              </w:rPr>
              <w:t>M071</w:t>
            </w:r>
          </w:p>
        </w:tc>
        <w:tc>
          <w:tcPr>
            <w:tcW w:w="5310" w:type="dxa"/>
          </w:tcPr>
          <w:p w14:paraId="6360FA4A"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carecer</w:t>
            </w:r>
            <w:r>
              <w:rPr>
                <w:spacing w:val="80"/>
                <w:sz w:val="20"/>
              </w:rPr>
              <w:t xml:space="preserve"> </w:t>
            </w:r>
            <w:r>
              <w:rPr>
                <w:sz w:val="20"/>
              </w:rPr>
              <w:t>de</w:t>
            </w:r>
            <w:r>
              <w:rPr>
                <w:spacing w:val="78"/>
                <w:sz w:val="20"/>
              </w:rPr>
              <w:t xml:space="preserve"> </w:t>
            </w:r>
            <w:r>
              <w:rPr>
                <w:sz w:val="20"/>
              </w:rPr>
              <w:t>faro</w:t>
            </w:r>
            <w:r>
              <w:rPr>
                <w:spacing w:val="79"/>
                <w:sz w:val="20"/>
              </w:rPr>
              <w:t xml:space="preserve"> </w:t>
            </w:r>
            <w:r>
              <w:rPr>
                <w:sz w:val="20"/>
              </w:rPr>
              <w:t>principal,</w:t>
            </w:r>
            <w:r>
              <w:rPr>
                <w:spacing w:val="80"/>
                <w:sz w:val="20"/>
              </w:rPr>
              <w:t xml:space="preserve"> </w:t>
            </w:r>
            <w:r>
              <w:rPr>
                <w:sz w:val="20"/>
              </w:rPr>
              <w:t>no</w:t>
            </w:r>
            <w:r>
              <w:rPr>
                <w:spacing w:val="78"/>
                <w:sz w:val="20"/>
              </w:rPr>
              <w:t xml:space="preserve"> </w:t>
            </w:r>
            <w:r>
              <w:rPr>
                <w:sz w:val="20"/>
              </w:rPr>
              <w:t>funcionar</w:t>
            </w:r>
            <w:r>
              <w:rPr>
                <w:spacing w:val="80"/>
                <w:sz w:val="20"/>
              </w:rPr>
              <w:t xml:space="preserve"> </w:t>
            </w:r>
            <w:r>
              <w:rPr>
                <w:sz w:val="20"/>
              </w:rPr>
              <w:t>o</w:t>
            </w:r>
            <w:r>
              <w:rPr>
                <w:spacing w:val="80"/>
                <w:sz w:val="20"/>
              </w:rPr>
              <w:t xml:space="preserve"> </w:t>
            </w:r>
            <w:r>
              <w:rPr>
                <w:sz w:val="20"/>
              </w:rPr>
              <w:t xml:space="preserve">portarlo </w:t>
            </w:r>
            <w:r>
              <w:rPr>
                <w:spacing w:val="-2"/>
                <w:sz w:val="20"/>
              </w:rPr>
              <w:t>incorrectamente.</w:t>
            </w:r>
          </w:p>
        </w:tc>
        <w:tc>
          <w:tcPr>
            <w:tcW w:w="1106" w:type="dxa"/>
          </w:tcPr>
          <w:p w14:paraId="1A6ECC51" w14:textId="77777777" w:rsidR="00924464" w:rsidRDefault="0083266D">
            <w:pPr>
              <w:pStyle w:val="TableParagraph"/>
              <w:spacing w:before="114"/>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27A0F454" w14:textId="77777777" w:rsidR="00924464" w:rsidRDefault="0083266D">
            <w:pPr>
              <w:pStyle w:val="TableParagraph"/>
              <w:spacing w:before="114"/>
              <w:ind w:left="3"/>
              <w:rPr>
                <w:sz w:val="20"/>
              </w:rPr>
            </w:pPr>
            <w:r>
              <w:rPr>
                <w:spacing w:val="-5"/>
                <w:sz w:val="20"/>
              </w:rPr>
              <w:t>25</w:t>
            </w:r>
          </w:p>
        </w:tc>
        <w:tc>
          <w:tcPr>
            <w:tcW w:w="881" w:type="dxa"/>
          </w:tcPr>
          <w:p w14:paraId="64C9F721" w14:textId="77777777" w:rsidR="00924464" w:rsidRDefault="0083266D">
            <w:pPr>
              <w:pStyle w:val="TableParagraph"/>
              <w:spacing w:before="114"/>
              <w:ind w:left="59" w:right="52"/>
              <w:jc w:val="center"/>
              <w:rPr>
                <w:sz w:val="20"/>
              </w:rPr>
            </w:pPr>
            <w:r>
              <w:rPr>
                <w:spacing w:val="-10"/>
                <w:sz w:val="20"/>
              </w:rPr>
              <w:t>I</w:t>
            </w:r>
          </w:p>
        </w:tc>
      </w:tr>
      <w:tr w:rsidR="00924464" w14:paraId="4D6B4480" w14:textId="77777777">
        <w:trPr>
          <w:trHeight w:val="460"/>
        </w:trPr>
        <w:tc>
          <w:tcPr>
            <w:tcW w:w="559" w:type="dxa"/>
          </w:tcPr>
          <w:p w14:paraId="212565F7" w14:textId="77777777" w:rsidR="00924464" w:rsidRDefault="0083266D">
            <w:pPr>
              <w:pStyle w:val="TableParagraph"/>
              <w:spacing w:before="114"/>
              <w:ind w:left="4"/>
              <w:jc w:val="center"/>
              <w:rPr>
                <w:sz w:val="20"/>
              </w:rPr>
            </w:pPr>
            <w:r>
              <w:rPr>
                <w:spacing w:val="-10"/>
                <w:sz w:val="20"/>
              </w:rPr>
              <w:t>6</w:t>
            </w:r>
          </w:p>
        </w:tc>
        <w:tc>
          <w:tcPr>
            <w:tcW w:w="936" w:type="dxa"/>
          </w:tcPr>
          <w:p w14:paraId="32C58A4D" w14:textId="77777777" w:rsidR="00924464" w:rsidRDefault="0083266D">
            <w:pPr>
              <w:pStyle w:val="TableParagraph"/>
              <w:spacing w:before="114"/>
              <w:ind w:left="5" w:right="3"/>
              <w:jc w:val="center"/>
              <w:rPr>
                <w:sz w:val="20"/>
              </w:rPr>
            </w:pPr>
            <w:r>
              <w:rPr>
                <w:spacing w:val="-4"/>
                <w:sz w:val="20"/>
              </w:rPr>
              <w:t>M072</w:t>
            </w:r>
          </w:p>
        </w:tc>
        <w:tc>
          <w:tcPr>
            <w:tcW w:w="5310" w:type="dxa"/>
          </w:tcPr>
          <w:p w14:paraId="5F577015" w14:textId="77777777" w:rsidR="00924464" w:rsidRDefault="0083266D">
            <w:pPr>
              <w:pStyle w:val="TableParagraph"/>
              <w:spacing w:line="230" w:lineRule="exact"/>
              <w:ind w:left="4" w:right="-15"/>
              <w:rPr>
                <w:sz w:val="20"/>
              </w:rPr>
            </w:pPr>
            <w:r>
              <w:rPr>
                <w:sz w:val="20"/>
              </w:rPr>
              <w:t>Por</w:t>
            </w:r>
            <w:r>
              <w:rPr>
                <w:spacing w:val="80"/>
                <w:sz w:val="20"/>
              </w:rPr>
              <w:t xml:space="preserve"> </w:t>
            </w:r>
            <w:r>
              <w:rPr>
                <w:sz w:val="20"/>
              </w:rPr>
              <w:t>carecer</w:t>
            </w:r>
            <w:r>
              <w:rPr>
                <w:spacing w:val="80"/>
                <w:sz w:val="20"/>
              </w:rPr>
              <w:t xml:space="preserve"> </w:t>
            </w:r>
            <w:r>
              <w:rPr>
                <w:sz w:val="20"/>
              </w:rPr>
              <w:t>de</w:t>
            </w:r>
            <w:r>
              <w:rPr>
                <w:spacing w:val="80"/>
                <w:sz w:val="20"/>
              </w:rPr>
              <w:t xml:space="preserve"> </w:t>
            </w:r>
            <w:r>
              <w:rPr>
                <w:sz w:val="20"/>
              </w:rPr>
              <w:t>lámpara</w:t>
            </w:r>
            <w:r>
              <w:rPr>
                <w:spacing w:val="80"/>
                <w:sz w:val="20"/>
              </w:rPr>
              <w:t xml:space="preserve"> </w:t>
            </w:r>
            <w:r>
              <w:rPr>
                <w:sz w:val="20"/>
              </w:rPr>
              <w:t>o</w:t>
            </w:r>
            <w:r>
              <w:rPr>
                <w:spacing w:val="80"/>
                <w:sz w:val="20"/>
              </w:rPr>
              <w:t xml:space="preserve"> </w:t>
            </w:r>
            <w:r>
              <w:rPr>
                <w:sz w:val="20"/>
              </w:rPr>
              <w:t>reflejante</w:t>
            </w:r>
            <w:r>
              <w:rPr>
                <w:spacing w:val="80"/>
                <w:sz w:val="20"/>
              </w:rPr>
              <w:t xml:space="preserve"> </w:t>
            </w:r>
            <w:r>
              <w:rPr>
                <w:sz w:val="20"/>
              </w:rPr>
              <w:t>posterior,</w:t>
            </w:r>
            <w:r>
              <w:rPr>
                <w:spacing w:val="80"/>
                <w:sz w:val="20"/>
              </w:rPr>
              <w:t xml:space="preserve"> </w:t>
            </w:r>
            <w:r>
              <w:rPr>
                <w:sz w:val="20"/>
              </w:rPr>
              <w:t>luces direccionales o intermitentes.</w:t>
            </w:r>
          </w:p>
        </w:tc>
        <w:tc>
          <w:tcPr>
            <w:tcW w:w="1106" w:type="dxa"/>
          </w:tcPr>
          <w:p w14:paraId="3873B3BD"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49C338E5" w14:textId="77777777" w:rsidR="00924464" w:rsidRDefault="0083266D">
            <w:pPr>
              <w:pStyle w:val="TableParagraph"/>
              <w:spacing w:before="114"/>
              <w:ind w:left="3"/>
              <w:rPr>
                <w:sz w:val="20"/>
              </w:rPr>
            </w:pPr>
            <w:r>
              <w:rPr>
                <w:spacing w:val="-5"/>
                <w:sz w:val="20"/>
              </w:rPr>
              <w:t>25</w:t>
            </w:r>
          </w:p>
        </w:tc>
        <w:tc>
          <w:tcPr>
            <w:tcW w:w="881" w:type="dxa"/>
          </w:tcPr>
          <w:p w14:paraId="616A7DDC" w14:textId="77777777" w:rsidR="00924464" w:rsidRDefault="0083266D">
            <w:pPr>
              <w:pStyle w:val="TableParagraph"/>
              <w:spacing w:before="114"/>
              <w:ind w:left="154"/>
              <w:rPr>
                <w:sz w:val="20"/>
              </w:rPr>
            </w:pPr>
            <w:r>
              <w:rPr>
                <w:sz w:val="20"/>
              </w:rPr>
              <w:t>III</w:t>
            </w:r>
            <w:r>
              <w:rPr>
                <w:spacing w:val="-4"/>
                <w:sz w:val="20"/>
              </w:rPr>
              <w:t xml:space="preserve"> </w:t>
            </w:r>
            <w:r>
              <w:rPr>
                <w:sz w:val="20"/>
              </w:rPr>
              <w:t>y</w:t>
            </w:r>
            <w:r>
              <w:rPr>
                <w:spacing w:val="-2"/>
                <w:sz w:val="20"/>
              </w:rPr>
              <w:t xml:space="preserve"> </w:t>
            </w:r>
            <w:r>
              <w:rPr>
                <w:spacing w:val="-5"/>
                <w:sz w:val="20"/>
              </w:rPr>
              <w:t>IV</w:t>
            </w:r>
          </w:p>
        </w:tc>
      </w:tr>
      <w:tr w:rsidR="00924464" w14:paraId="0BEC9CD1" w14:textId="77777777">
        <w:trPr>
          <w:trHeight w:val="461"/>
        </w:trPr>
        <w:tc>
          <w:tcPr>
            <w:tcW w:w="559" w:type="dxa"/>
          </w:tcPr>
          <w:p w14:paraId="272FCBB3" w14:textId="77777777" w:rsidR="00924464" w:rsidRDefault="0083266D">
            <w:pPr>
              <w:pStyle w:val="TableParagraph"/>
              <w:spacing w:before="114"/>
              <w:ind w:left="4"/>
              <w:jc w:val="center"/>
              <w:rPr>
                <w:sz w:val="20"/>
              </w:rPr>
            </w:pPr>
            <w:r>
              <w:rPr>
                <w:spacing w:val="-10"/>
                <w:sz w:val="20"/>
              </w:rPr>
              <w:t>7</w:t>
            </w:r>
          </w:p>
        </w:tc>
        <w:tc>
          <w:tcPr>
            <w:tcW w:w="936" w:type="dxa"/>
          </w:tcPr>
          <w:p w14:paraId="6FA66CC3" w14:textId="77777777" w:rsidR="00924464" w:rsidRDefault="0083266D">
            <w:pPr>
              <w:pStyle w:val="TableParagraph"/>
              <w:spacing w:before="114"/>
              <w:ind w:left="5" w:right="3"/>
              <w:jc w:val="center"/>
              <w:rPr>
                <w:sz w:val="20"/>
              </w:rPr>
            </w:pPr>
            <w:r>
              <w:rPr>
                <w:spacing w:val="-4"/>
                <w:sz w:val="20"/>
              </w:rPr>
              <w:t>M073</w:t>
            </w:r>
          </w:p>
        </w:tc>
        <w:tc>
          <w:tcPr>
            <w:tcW w:w="5310" w:type="dxa"/>
          </w:tcPr>
          <w:p w14:paraId="5EA773C4" w14:textId="77777777" w:rsidR="00924464" w:rsidRDefault="0083266D">
            <w:pPr>
              <w:pStyle w:val="TableParagraph"/>
              <w:spacing w:line="232" w:lineRule="exact"/>
              <w:ind w:left="4" w:right="-15"/>
              <w:rPr>
                <w:sz w:val="20"/>
              </w:rPr>
            </w:pPr>
            <w:r>
              <w:rPr>
                <w:sz w:val="20"/>
              </w:rPr>
              <w:t>Por no usar casco protector en la cabeza y demás equipos de seguridad, el conductor y su pasajero.</w:t>
            </w:r>
          </w:p>
        </w:tc>
        <w:tc>
          <w:tcPr>
            <w:tcW w:w="1106" w:type="dxa"/>
          </w:tcPr>
          <w:p w14:paraId="59111B04" w14:textId="77777777" w:rsidR="00924464" w:rsidRDefault="0083266D">
            <w:pPr>
              <w:pStyle w:val="TableParagraph"/>
              <w:spacing w:before="114"/>
              <w:ind w:left="8" w:right="5"/>
              <w:jc w:val="center"/>
              <w:rPr>
                <w:sz w:val="20"/>
              </w:rPr>
            </w:pPr>
            <w:r>
              <w:rPr>
                <w:sz w:val="20"/>
              </w:rPr>
              <w:t>10</w:t>
            </w:r>
            <w:r>
              <w:rPr>
                <w:spacing w:val="-4"/>
                <w:sz w:val="20"/>
              </w:rPr>
              <w:t xml:space="preserve"> </w:t>
            </w:r>
            <w:r>
              <w:rPr>
                <w:sz w:val="20"/>
              </w:rPr>
              <w:t>a</w:t>
            </w:r>
            <w:r>
              <w:rPr>
                <w:spacing w:val="-3"/>
                <w:sz w:val="20"/>
              </w:rPr>
              <w:t xml:space="preserve"> </w:t>
            </w:r>
            <w:r>
              <w:rPr>
                <w:spacing w:val="-5"/>
                <w:sz w:val="20"/>
              </w:rPr>
              <w:t>20</w:t>
            </w:r>
          </w:p>
        </w:tc>
        <w:tc>
          <w:tcPr>
            <w:tcW w:w="605" w:type="dxa"/>
          </w:tcPr>
          <w:p w14:paraId="0046491D" w14:textId="77777777" w:rsidR="00924464" w:rsidRDefault="0083266D">
            <w:pPr>
              <w:pStyle w:val="TableParagraph"/>
              <w:spacing w:before="114"/>
              <w:ind w:left="3"/>
              <w:rPr>
                <w:sz w:val="20"/>
              </w:rPr>
            </w:pPr>
            <w:r>
              <w:rPr>
                <w:spacing w:val="-5"/>
                <w:sz w:val="20"/>
              </w:rPr>
              <w:t>60</w:t>
            </w:r>
          </w:p>
        </w:tc>
        <w:tc>
          <w:tcPr>
            <w:tcW w:w="881" w:type="dxa"/>
          </w:tcPr>
          <w:p w14:paraId="236F9D27" w14:textId="77777777" w:rsidR="00924464" w:rsidRDefault="0083266D">
            <w:pPr>
              <w:pStyle w:val="TableParagraph"/>
              <w:spacing w:before="114"/>
              <w:ind w:left="44"/>
              <w:rPr>
                <w:sz w:val="20"/>
              </w:rPr>
            </w:pPr>
            <w:r>
              <w:rPr>
                <w:sz w:val="20"/>
              </w:rPr>
              <w:t>IX</w:t>
            </w:r>
            <w:r>
              <w:rPr>
                <w:spacing w:val="-4"/>
                <w:sz w:val="20"/>
              </w:rPr>
              <w:t xml:space="preserve"> </w:t>
            </w:r>
            <w:r>
              <w:rPr>
                <w:spacing w:val="-2"/>
                <w:sz w:val="20"/>
              </w:rPr>
              <w:t>yXVIII</w:t>
            </w:r>
          </w:p>
        </w:tc>
      </w:tr>
      <w:tr w:rsidR="00924464" w14:paraId="658CD8C3" w14:textId="77777777">
        <w:trPr>
          <w:trHeight w:val="457"/>
        </w:trPr>
        <w:tc>
          <w:tcPr>
            <w:tcW w:w="559" w:type="dxa"/>
          </w:tcPr>
          <w:p w14:paraId="0F48AFE8" w14:textId="77777777" w:rsidR="00924464" w:rsidRDefault="0083266D">
            <w:pPr>
              <w:pStyle w:val="TableParagraph"/>
              <w:spacing w:before="111"/>
              <w:ind w:left="4"/>
              <w:jc w:val="center"/>
              <w:rPr>
                <w:sz w:val="20"/>
              </w:rPr>
            </w:pPr>
            <w:r>
              <w:rPr>
                <w:spacing w:val="-10"/>
                <w:sz w:val="20"/>
              </w:rPr>
              <w:t>8</w:t>
            </w:r>
          </w:p>
        </w:tc>
        <w:tc>
          <w:tcPr>
            <w:tcW w:w="936" w:type="dxa"/>
          </w:tcPr>
          <w:p w14:paraId="729110AC" w14:textId="77777777" w:rsidR="00924464" w:rsidRDefault="0083266D">
            <w:pPr>
              <w:pStyle w:val="TableParagraph"/>
              <w:spacing w:before="111"/>
              <w:ind w:left="5" w:right="3"/>
              <w:jc w:val="center"/>
              <w:rPr>
                <w:sz w:val="20"/>
              </w:rPr>
            </w:pPr>
            <w:r>
              <w:rPr>
                <w:spacing w:val="-4"/>
                <w:sz w:val="20"/>
              </w:rPr>
              <w:t>M074</w:t>
            </w:r>
          </w:p>
        </w:tc>
        <w:tc>
          <w:tcPr>
            <w:tcW w:w="5310" w:type="dxa"/>
          </w:tcPr>
          <w:p w14:paraId="42399BEF" w14:textId="77777777" w:rsidR="00924464" w:rsidRDefault="0083266D">
            <w:pPr>
              <w:pStyle w:val="TableParagraph"/>
              <w:spacing w:line="226" w:lineRule="exact"/>
              <w:ind w:left="4" w:right="-15"/>
              <w:rPr>
                <w:sz w:val="20"/>
              </w:rPr>
            </w:pPr>
            <w:r>
              <w:rPr>
                <w:sz w:val="20"/>
              </w:rPr>
              <w:t>Por</w:t>
            </w:r>
            <w:r>
              <w:rPr>
                <w:spacing w:val="29"/>
                <w:sz w:val="20"/>
              </w:rPr>
              <w:t xml:space="preserve"> </w:t>
            </w:r>
            <w:r>
              <w:rPr>
                <w:sz w:val="20"/>
              </w:rPr>
              <w:t>producir</w:t>
            </w:r>
            <w:r>
              <w:rPr>
                <w:spacing w:val="27"/>
                <w:sz w:val="20"/>
              </w:rPr>
              <w:t xml:space="preserve"> </w:t>
            </w:r>
            <w:r>
              <w:rPr>
                <w:sz w:val="20"/>
              </w:rPr>
              <w:t>ruido</w:t>
            </w:r>
            <w:r>
              <w:rPr>
                <w:spacing w:val="27"/>
                <w:sz w:val="20"/>
              </w:rPr>
              <w:t xml:space="preserve"> </w:t>
            </w:r>
            <w:r>
              <w:rPr>
                <w:sz w:val="20"/>
              </w:rPr>
              <w:t>excesivo</w:t>
            </w:r>
            <w:r>
              <w:rPr>
                <w:spacing w:val="27"/>
                <w:sz w:val="20"/>
              </w:rPr>
              <w:t xml:space="preserve"> </w:t>
            </w:r>
            <w:r>
              <w:rPr>
                <w:sz w:val="20"/>
              </w:rPr>
              <w:t>y</w:t>
            </w:r>
            <w:r>
              <w:rPr>
                <w:spacing w:val="30"/>
                <w:sz w:val="20"/>
              </w:rPr>
              <w:t xml:space="preserve"> </w:t>
            </w:r>
            <w:r>
              <w:rPr>
                <w:sz w:val="20"/>
              </w:rPr>
              <w:t>realizar</w:t>
            </w:r>
            <w:r>
              <w:rPr>
                <w:spacing w:val="29"/>
                <w:sz w:val="20"/>
              </w:rPr>
              <w:t xml:space="preserve"> </w:t>
            </w:r>
            <w:r>
              <w:rPr>
                <w:sz w:val="20"/>
              </w:rPr>
              <w:t>perifoneo</w:t>
            </w:r>
            <w:r>
              <w:rPr>
                <w:spacing w:val="29"/>
                <w:sz w:val="20"/>
              </w:rPr>
              <w:t xml:space="preserve"> </w:t>
            </w:r>
            <w:r>
              <w:rPr>
                <w:sz w:val="20"/>
              </w:rPr>
              <w:t>en</w:t>
            </w:r>
            <w:r>
              <w:rPr>
                <w:spacing w:val="28"/>
                <w:sz w:val="20"/>
              </w:rPr>
              <w:t xml:space="preserve"> </w:t>
            </w:r>
            <w:r>
              <w:rPr>
                <w:sz w:val="20"/>
              </w:rPr>
              <w:t>la</w:t>
            </w:r>
            <w:r>
              <w:rPr>
                <w:spacing w:val="26"/>
                <w:sz w:val="20"/>
              </w:rPr>
              <w:t xml:space="preserve"> </w:t>
            </w:r>
            <w:r>
              <w:rPr>
                <w:spacing w:val="-5"/>
                <w:sz w:val="20"/>
              </w:rPr>
              <w:t>vía</w:t>
            </w:r>
          </w:p>
          <w:p w14:paraId="371FE6A2" w14:textId="77777777" w:rsidR="00924464" w:rsidRDefault="0083266D">
            <w:pPr>
              <w:pStyle w:val="TableParagraph"/>
              <w:spacing w:line="211" w:lineRule="exact"/>
              <w:ind w:left="4"/>
              <w:rPr>
                <w:sz w:val="20"/>
              </w:rPr>
            </w:pPr>
            <w:r>
              <w:rPr>
                <w:sz w:val="20"/>
              </w:rPr>
              <w:t>pública</w:t>
            </w:r>
            <w:r>
              <w:rPr>
                <w:spacing w:val="-9"/>
                <w:sz w:val="20"/>
              </w:rPr>
              <w:t xml:space="preserve"> </w:t>
            </w:r>
            <w:r>
              <w:rPr>
                <w:sz w:val="20"/>
              </w:rPr>
              <w:t>sin</w:t>
            </w:r>
            <w:r>
              <w:rPr>
                <w:spacing w:val="-8"/>
                <w:sz w:val="20"/>
              </w:rPr>
              <w:t xml:space="preserve"> </w:t>
            </w:r>
            <w:r>
              <w:rPr>
                <w:sz w:val="20"/>
              </w:rPr>
              <w:t>la</w:t>
            </w:r>
            <w:r>
              <w:rPr>
                <w:spacing w:val="-9"/>
                <w:sz w:val="20"/>
              </w:rPr>
              <w:t xml:space="preserve"> </w:t>
            </w:r>
            <w:r>
              <w:rPr>
                <w:sz w:val="20"/>
              </w:rPr>
              <w:t>autorización</w:t>
            </w:r>
            <w:r>
              <w:rPr>
                <w:spacing w:val="-8"/>
                <w:sz w:val="20"/>
              </w:rPr>
              <w:t xml:space="preserve"> </w:t>
            </w:r>
            <w:r>
              <w:rPr>
                <w:spacing w:val="-2"/>
                <w:sz w:val="20"/>
              </w:rPr>
              <w:t>correspondiente.</w:t>
            </w:r>
          </w:p>
        </w:tc>
        <w:tc>
          <w:tcPr>
            <w:tcW w:w="1106" w:type="dxa"/>
          </w:tcPr>
          <w:p w14:paraId="5DDFA147" w14:textId="77777777" w:rsidR="00924464" w:rsidRDefault="0083266D">
            <w:pPr>
              <w:pStyle w:val="TableParagraph"/>
              <w:spacing w:before="111"/>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673B051F" w14:textId="77777777" w:rsidR="00924464" w:rsidRDefault="0083266D">
            <w:pPr>
              <w:pStyle w:val="TableParagraph"/>
              <w:spacing w:before="111"/>
              <w:ind w:left="3"/>
              <w:rPr>
                <w:sz w:val="20"/>
              </w:rPr>
            </w:pPr>
            <w:r>
              <w:rPr>
                <w:spacing w:val="-5"/>
                <w:sz w:val="20"/>
              </w:rPr>
              <w:t>61</w:t>
            </w:r>
          </w:p>
        </w:tc>
        <w:tc>
          <w:tcPr>
            <w:tcW w:w="881" w:type="dxa"/>
          </w:tcPr>
          <w:p w14:paraId="5E40586B" w14:textId="77777777" w:rsidR="00924464" w:rsidRDefault="0083266D">
            <w:pPr>
              <w:pStyle w:val="TableParagraph"/>
              <w:spacing w:before="111"/>
              <w:ind w:left="276"/>
              <w:rPr>
                <w:sz w:val="20"/>
              </w:rPr>
            </w:pPr>
            <w:r>
              <w:rPr>
                <w:spacing w:val="-5"/>
                <w:sz w:val="20"/>
              </w:rPr>
              <w:t>XIX</w:t>
            </w:r>
          </w:p>
        </w:tc>
      </w:tr>
      <w:tr w:rsidR="00924464" w14:paraId="1787E29E" w14:textId="77777777">
        <w:trPr>
          <w:trHeight w:val="333"/>
        </w:trPr>
        <w:tc>
          <w:tcPr>
            <w:tcW w:w="9397" w:type="dxa"/>
            <w:gridSpan w:val="6"/>
          </w:tcPr>
          <w:p w14:paraId="67648D26" w14:textId="77777777" w:rsidR="00924464" w:rsidRDefault="0083266D">
            <w:pPr>
              <w:pStyle w:val="TableParagraph"/>
              <w:spacing w:line="229" w:lineRule="exact"/>
              <w:ind w:left="4"/>
              <w:rPr>
                <w:rFonts w:ascii="Arial"/>
                <w:b/>
                <w:sz w:val="20"/>
              </w:rPr>
            </w:pPr>
            <w:r>
              <w:rPr>
                <w:rFonts w:ascii="Arial"/>
                <w:b/>
                <w:sz w:val="20"/>
              </w:rPr>
              <w:t>kk)</w:t>
            </w:r>
            <w:r>
              <w:rPr>
                <w:rFonts w:ascii="Arial"/>
                <w:b/>
                <w:spacing w:val="-6"/>
                <w:sz w:val="20"/>
              </w:rPr>
              <w:t xml:space="preserve"> </w:t>
            </w:r>
            <w:r>
              <w:rPr>
                <w:rFonts w:ascii="Arial"/>
                <w:b/>
                <w:sz w:val="20"/>
              </w:rPr>
              <w:t>PLACAS</w:t>
            </w:r>
            <w:r>
              <w:rPr>
                <w:rFonts w:ascii="Arial"/>
                <w:b/>
                <w:spacing w:val="-7"/>
                <w:sz w:val="20"/>
              </w:rPr>
              <w:t xml:space="preserve"> </w:t>
            </w:r>
            <w:r>
              <w:rPr>
                <w:rFonts w:ascii="Arial"/>
                <w:b/>
                <w:sz w:val="20"/>
              </w:rPr>
              <w:t>O</w:t>
            </w:r>
            <w:r>
              <w:rPr>
                <w:rFonts w:ascii="Arial"/>
                <w:b/>
                <w:spacing w:val="-6"/>
                <w:sz w:val="20"/>
              </w:rPr>
              <w:t xml:space="preserve"> </w:t>
            </w:r>
            <w:r>
              <w:rPr>
                <w:rFonts w:ascii="Arial"/>
                <w:b/>
                <w:sz w:val="20"/>
              </w:rPr>
              <w:t>PERMISO</w:t>
            </w:r>
            <w:r>
              <w:rPr>
                <w:rFonts w:ascii="Arial"/>
                <w:b/>
                <w:spacing w:val="-5"/>
                <w:sz w:val="20"/>
              </w:rPr>
              <w:t xml:space="preserve"> </w:t>
            </w:r>
            <w:r>
              <w:rPr>
                <w:rFonts w:ascii="Arial"/>
                <w:b/>
                <w:sz w:val="20"/>
              </w:rPr>
              <w:t>PARA</w:t>
            </w:r>
            <w:r>
              <w:rPr>
                <w:rFonts w:ascii="Arial"/>
                <w:b/>
                <w:spacing w:val="-6"/>
                <w:sz w:val="20"/>
              </w:rPr>
              <w:t xml:space="preserve"> </w:t>
            </w:r>
            <w:r>
              <w:rPr>
                <w:rFonts w:ascii="Arial"/>
                <w:b/>
                <w:spacing w:val="-2"/>
                <w:sz w:val="20"/>
              </w:rPr>
              <w:t>TRANSITAR</w:t>
            </w:r>
          </w:p>
        </w:tc>
      </w:tr>
      <w:tr w:rsidR="00924464" w14:paraId="35C06B2F" w14:textId="77777777">
        <w:trPr>
          <w:trHeight w:val="460"/>
        </w:trPr>
        <w:tc>
          <w:tcPr>
            <w:tcW w:w="559" w:type="dxa"/>
          </w:tcPr>
          <w:p w14:paraId="530D8BE2" w14:textId="77777777" w:rsidR="00924464" w:rsidRDefault="0083266D">
            <w:pPr>
              <w:pStyle w:val="TableParagraph"/>
              <w:spacing w:before="114"/>
              <w:ind w:left="4"/>
              <w:jc w:val="center"/>
              <w:rPr>
                <w:sz w:val="20"/>
              </w:rPr>
            </w:pPr>
            <w:r>
              <w:rPr>
                <w:spacing w:val="-10"/>
                <w:sz w:val="20"/>
              </w:rPr>
              <w:t>1</w:t>
            </w:r>
          </w:p>
        </w:tc>
        <w:tc>
          <w:tcPr>
            <w:tcW w:w="936" w:type="dxa"/>
          </w:tcPr>
          <w:p w14:paraId="49BC37B1" w14:textId="77777777" w:rsidR="00924464" w:rsidRDefault="0083266D">
            <w:pPr>
              <w:pStyle w:val="TableParagraph"/>
              <w:spacing w:before="114"/>
              <w:ind w:left="5" w:right="3"/>
              <w:jc w:val="center"/>
              <w:rPr>
                <w:sz w:val="20"/>
              </w:rPr>
            </w:pPr>
            <w:r>
              <w:rPr>
                <w:spacing w:val="-4"/>
                <w:sz w:val="20"/>
              </w:rPr>
              <w:t>M075</w:t>
            </w:r>
          </w:p>
        </w:tc>
        <w:tc>
          <w:tcPr>
            <w:tcW w:w="5310" w:type="dxa"/>
          </w:tcPr>
          <w:p w14:paraId="54B14BEE" w14:textId="77777777" w:rsidR="00924464" w:rsidRDefault="0083266D">
            <w:pPr>
              <w:pStyle w:val="TableParagraph"/>
              <w:spacing w:line="230" w:lineRule="exact"/>
              <w:ind w:left="4" w:right="-15"/>
              <w:rPr>
                <w:sz w:val="20"/>
              </w:rPr>
            </w:pPr>
            <w:r>
              <w:rPr>
                <w:sz w:val="20"/>
              </w:rPr>
              <w:t>Por falta placa o placas según corresponda, en su caso, el documento que justifique la omisión.</w:t>
            </w:r>
          </w:p>
        </w:tc>
        <w:tc>
          <w:tcPr>
            <w:tcW w:w="1106" w:type="dxa"/>
          </w:tcPr>
          <w:p w14:paraId="30BAC001" w14:textId="77777777" w:rsidR="00924464" w:rsidRDefault="0083266D">
            <w:pPr>
              <w:pStyle w:val="TableParagraph"/>
              <w:spacing w:before="114"/>
              <w:ind w:left="8" w:right="5"/>
              <w:jc w:val="center"/>
              <w:rPr>
                <w:sz w:val="20"/>
              </w:rPr>
            </w:pPr>
            <w:r>
              <w:rPr>
                <w:sz w:val="20"/>
              </w:rPr>
              <w:t>6</w:t>
            </w:r>
            <w:r>
              <w:rPr>
                <w:spacing w:val="-3"/>
                <w:sz w:val="20"/>
              </w:rPr>
              <w:t xml:space="preserve"> </w:t>
            </w:r>
            <w:r>
              <w:rPr>
                <w:sz w:val="20"/>
              </w:rPr>
              <w:t>a</w:t>
            </w:r>
            <w:r>
              <w:rPr>
                <w:spacing w:val="-2"/>
                <w:sz w:val="20"/>
              </w:rPr>
              <w:t xml:space="preserve"> </w:t>
            </w:r>
            <w:r>
              <w:rPr>
                <w:spacing w:val="-5"/>
                <w:sz w:val="20"/>
              </w:rPr>
              <w:t>12</w:t>
            </w:r>
          </w:p>
        </w:tc>
        <w:tc>
          <w:tcPr>
            <w:tcW w:w="605" w:type="dxa"/>
          </w:tcPr>
          <w:p w14:paraId="0764B857" w14:textId="77777777" w:rsidR="00924464" w:rsidRDefault="0083266D">
            <w:pPr>
              <w:pStyle w:val="TableParagraph"/>
              <w:spacing w:before="114"/>
              <w:ind w:left="3"/>
              <w:rPr>
                <w:sz w:val="20"/>
              </w:rPr>
            </w:pPr>
            <w:r>
              <w:rPr>
                <w:spacing w:val="-5"/>
                <w:sz w:val="20"/>
              </w:rPr>
              <w:t>129</w:t>
            </w:r>
          </w:p>
        </w:tc>
        <w:tc>
          <w:tcPr>
            <w:tcW w:w="881" w:type="dxa"/>
          </w:tcPr>
          <w:p w14:paraId="3E008A24" w14:textId="77777777" w:rsidR="00924464" w:rsidRDefault="0083266D">
            <w:pPr>
              <w:pStyle w:val="TableParagraph"/>
              <w:spacing w:before="114"/>
              <w:ind w:left="4"/>
              <w:jc w:val="center"/>
              <w:rPr>
                <w:sz w:val="20"/>
              </w:rPr>
            </w:pPr>
            <w:r>
              <w:rPr>
                <w:spacing w:val="-5"/>
                <w:sz w:val="20"/>
              </w:rPr>
              <w:t>II</w:t>
            </w:r>
          </w:p>
        </w:tc>
      </w:tr>
      <w:tr w:rsidR="00924464" w14:paraId="67D08059" w14:textId="77777777">
        <w:trPr>
          <w:trHeight w:val="460"/>
        </w:trPr>
        <w:tc>
          <w:tcPr>
            <w:tcW w:w="559" w:type="dxa"/>
          </w:tcPr>
          <w:p w14:paraId="31DCB754" w14:textId="77777777" w:rsidR="00924464" w:rsidRDefault="0083266D">
            <w:pPr>
              <w:pStyle w:val="TableParagraph"/>
              <w:spacing w:before="114"/>
              <w:ind w:left="4"/>
              <w:jc w:val="center"/>
              <w:rPr>
                <w:sz w:val="20"/>
              </w:rPr>
            </w:pPr>
            <w:r>
              <w:rPr>
                <w:spacing w:val="-10"/>
                <w:sz w:val="20"/>
              </w:rPr>
              <w:t>2</w:t>
            </w:r>
          </w:p>
        </w:tc>
        <w:tc>
          <w:tcPr>
            <w:tcW w:w="936" w:type="dxa"/>
          </w:tcPr>
          <w:p w14:paraId="7B71CF67" w14:textId="77777777" w:rsidR="00924464" w:rsidRDefault="0083266D">
            <w:pPr>
              <w:pStyle w:val="TableParagraph"/>
              <w:spacing w:before="114"/>
              <w:ind w:left="5" w:right="3"/>
              <w:jc w:val="center"/>
              <w:rPr>
                <w:sz w:val="20"/>
              </w:rPr>
            </w:pPr>
            <w:r>
              <w:rPr>
                <w:spacing w:val="-4"/>
                <w:sz w:val="20"/>
              </w:rPr>
              <w:t>M076</w:t>
            </w:r>
          </w:p>
        </w:tc>
        <w:tc>
          <w:tcPr>
            <w:tcW w:w="5310" w:type="dxa"/>
          </w:tcPr>
          <w:p w14:paraId="582EA3F8" w14:textId="77777777" w:rsidR="00924464" w:rsidRDefault="0083266D">
            <w:pPr>
              <w:pStyle w:val="TableParagraph"/>
              <w:spacing w:line="230" w:lineRule="exact"/>
              <w:ind w:left="4" w:right="-15"/>
              <w:rPr>
                <w:sz w:val="20"/>
              </w:rPr>
            </w:pPr>
            <w:r>
              <w:rPr>
                <w:sz w:val="20"/>
              </w:rPr>
              <w:t>Por no colocar las</w:t>
            </w:r>
            <w:r>
              <w:rPr>
                <w:spacing w:val="-1"/>
                <w:sz w:val="20"/>
              </w:rPr>
              <w:t xml:space="preserve"> </w:t>
            </w:r>
            <w:r>
              <w:rPr>
                <w:sz w:val="20"/>
              </w:rPr>
              <w:t>placas</w:t>
            </w:r>
            <w:r>
              <w:rPr>
                <w:spacing w:val="-1"/>
                <w:sz w:val="20"/>
              </w:rPr>
              <w:t xml:space="preserve"> </w:t>
            </w:r>
            <w:r>
              <w:rPr>
                <w:sz w:val="20"/>
              </w:rPr>
              <w:t>en los lugares establecidos por</w:t>
            </w:r>
            <w:r>
              <w:rPr>
                <w:spacing w:val="-2"/>
                <w:sz w:val="20"/>
              </w:rPr>
              <w:t xml:space="preserve"> </w:t>
            </w:r>
            <w:r>
              <w:rPr>
                <w:sz w:val="20"/>
              </w:rPr>
              <w:t>el fabricante del vehículo.</w:t>
            </w:r>
          </w:p>
        </w:tc>
        <w:tc>
          <w:tcPr>
            <w:tcW w:w="1106" w:type="dxa"/>
          </w:tcPr>
          <w:p w14:paraId="10553D2F" w14:textId="77777777" w:rsidR="00924464" w:rsidRDefault="0083266D">
            <w:pPr>
              <w:pStyle w:val="TableParagraph"/>
              <w:spacing w:before="114"/>
              <w:ind w:left="192"/>
              <w:rPr>
                <w:sz w:val="20"/>
              </w:rPr>
            </w:pPr>
            <w:r>
              <w:rPr>
                <w:sz w:val="20"/>
              </w:rPr>
              <w:t>4.50</w:t>
            </w:r>
            <w:r>
              <w:rPr>
                <w:spacing w:val="-7"/>
                <w:sz w:val="20"/>
              </w:rPr>
              <w:t xml:space="preserve"> </w:t>
            </w:r>
            <w:r>
              <w:rPr>
                <w:sz w:val="20"/>
              </w:rPr>
              <w:t>a</w:t>
            </w:r>
            <w:r>
              <w:rPr>
                <w:spacing w:val="-5"/>
                <w:sz w:val="20"/>
              </w:rPr>
              <w:t xml:space="preserve"> </w:t>
            </w:r>
            <w:r>
              <w:rPr>
                <w:spacing w:val="-10"/>
                <w:sz w:val="20"/>
              </w:rPr>
              <w:t>8</w:t>
            </w:r>
          </w:p>
        </w:tc>
        <w:tc>
          <w:tcPr>
            <w:tcW w:w="605" w:type="dxa"/>
          </w:tcPr>
          <w:p w14:paraId="3118F09E" w14:textId="77777777" w:rsidR="00924464" w:rsidRDefault="0083266D">
            <w:pPr>
              <w:pStyle w:val="TableParagraph"/>
              <w:spacing w:before="114"/>
              <w:ind w:left="3"/>
              <w:rPr>
                <w:sz w:val="20"/>
              </w:rPr>
            </w:pPr>
            <w:r>
              <w:rPr>
                <w:spacing w:val="-5"/>
                <w:sz w:val="20"/>
              </w:rPr>
              <w:t>102</w:t>
            </w:r>
          </w:p>
        </w:tc>
        <w:tc>
          <w:tcPr>
            <w:tcW w:w="881" w:type="dxa"/>
          </w:tcPr>
          <w:p w14:paraId="24D3AE40" w14:textId="77777777" w:rsidR="00924464" w:rsidRDefault="0083266D">
            <w:pPr>
              <w:pStyle w:val="TableParagraph"/>
              <w:spacing w:before="114"/>
              <w:ind w:left="4"/>
              <w:jc w:val="center"/>
              <w:rPr>
                <w:sz w:val="20"/>
              </w:rPr>
            </w:pPr>
            <w:r>
              <w:rPr>
                <w:spacing w:val="-5"/>
                <w:sz w:val="20"/>
              </w:rPr>
              <w:t>XV</w:t>
            </w:r>
          </w:p>
        </w:tc>
      </w:tr>
      <w:tr w:rsidR="00924464" w14:paraId="68E7DE55" w14:textId="77777777">
        <w:trPr>
          <w:trHeight w:val="460"/>
        </w:trPr>
        <w:tc>
          <w:tcPr>
            <w:tcW w:w="559" w:type="dxa"/>
          </w:tcPr>
          <w:p w14:paraId="44D8D1E4" w14:textId="77777777" w:rsidR="00924464" w:rsidRDefault="0083266D">
            <w:pPr>
              <w:pStyle w:val="TableParagraph"/>
              <w:spacing w:before="114"/>
              <w:ind w:left="4"/>
              <w:jc w:val="center"/>
              <w:rPr>
                <w:sz w:val="20"/>
              </w:rPr>
            </w:pPr>
            <w:r>
              <w:rPr>
                <w:spacing w:val="-10"/>
                <w:sz w:val="20"/>
              </w:rPr>
              <w:t>3</w:t>
            </w:r>
          </w:p>
        </w:tc>
        <w:tc>
          <w:tcPr>
            <w:tcW w:w="936" w:type="dxa"/>
          </w:tcPr>
          <w:p w14:paraId="4CF8DF76" w14:textId="77777777" w:rsidR="00924464" w:rsidRDefault="0083266D">
            <w:pPr>
              <w:pStyle w:val="TableParagraph"/>
              <w:spacing w:before="114"/>
              <w:ind w:left="5" w:right="3"/>
              <w:jc w:val="center"/>
              <w:rPr>
                <w:sz w:val="20"/>
              </w:rPr>
            </w:pPr>
            <w:r>
              <w:rPr>
                <w:spacing w:val="-4"/>
                <w:sz w:val="20"/>
              </w:rPr>
              <w:t>M077</w:t>
            </w:r>
          </w:p>
        </w:tc>
        <w:tc>
          <w:tcPr>
            <w:tcW w:w="5310" w:type="dxa"/>
          </w:tcPr>
          <w:p w14:paraId="02A17E39" w14:textId="77777777" w:rsidR="00924464" w:rsidRDefault="0083266D">
            <w:pPr>
              <w:pStyle w:val="TableParagraph"/>
              <w:spacing w:line="230" w:lineRule="exact"/>
              <w:ind w:left="4" w:right="-15"/>
              <w:rPr>
                <w:sz w:val="20"/>
              </w:rPr>
            </w:pPr>
            <w:r>
              <w:rPr>
                <w:sz w:val="20"/>
              </w:rPr>
              <w:t>Por</w:t>
            </w:r>
            <w:r>
              <w:rPr>
                <w:spacing w:val="-4"/>
                <w:sz w:val="20"/>
              </w:rPr>
              <w:t xml:space="preserve"> </w:t>
            </w:r>
            <w:r>
              <w:rPr>
                <w:sz w:val="20"/>
              </w:rPr>
              <w:t>no</w:t>
            </w:r>
            <w:r>
              <w:rPr>
                <w:spacing w:val="-3"/>
                <w:sz w:val="20"/>
              </w:rPr>
              <w:t xml:space="preserve"> </w:t>
            </w:r>
            <w:r>
              <w:rPr>
                <w:sz w:val="20"/>
              </w:rPr>
              <w:t>portar</w:t>
            </w:r>
            <w:r>
              <w:rPr>
                <w:spacing w:val="-2"/>
                <w:sz w:val="20"/>
              </w:rPr>
              <w:t xml:space="preserve"> </w:t>
            </w:r>
            <w:r>
              <w:rPr>
                <w:sz w:val="20"/>
              </w:rPr>
              <w:t>licencia</w:t>
            </w:r>
            <w:r>
              <w:rPr>
                <w:spacing w:val="-2"/>
                <w:sz w:val="20"/>
              </w:rPr>
              <w:t xml:space="preserve"> </w:t>
            </w:r>
            <w:r>
              <w:rPr>
                <w:sz w:val="20"/>
              </w:rPr>
              <w:t>de</w:t>
            </w:r>
            <w:r>
              <w:rPr>
                <w:spacing w:val="-5"/>
                <w:sz w:val="20"/>
              </w:rPr>
              <w:t xml:space="preserve"> </w:t>
            </w:r>
            <w:r>
              <w:rPr>
                <w:sz w:val="20"/>
              </w:rPr>
              <w:t>conducir</w:t>
            </w:r>
            <w:r>
              <w:rPr>
                <w:spacing w:val="-2"/>
                <w:sz w:val="20"/>
              </w:rPr>
              <w:t xml:space="preserve"> </w:t>
            </w:r>
            <w:r>
              <w:rPr>
                <w:sz w:val="20"/>
              </w:rPr>
              <w:t>o</w:t>
            </w:r>
            <w:r>
              <w:rPr>
                <w:spacing w:val="-1"/>
                <w:sz w:val="20"/>
              </w:rPr>
              <w:t xml:space="preserve"> </w:t>
            </w:r>
            <w:r>
              <w:rPr>
                <w:sz w:val="20"/>
              </w:rPr>
              <w:t>permiso</w:t>
            </w:r>
            <w:r>
              <w:rPr>
                <w:spacing w:val="-2"/>
                <w:sz w:val="20"/>
              </w:rPr>
              <w:t xml:space="preserve"> </w:t>
            </w:r>
            <w:r>
              <w:rPr>
                <w:sz w:val="20"/>
              </w:rPr>
              <w:t>vigente acorde al vehículo y tarjeta de circulación.</w:t>
            </w:r>
          </w:p>
        </w:tc>
        <w:tc>
          <w:tcPr>
            <w:tcW w:w="1106" w:type="dxa"/>
          </w:tcPr>
          <w:p w14:paraId="087407B5" w14:textId="77777777" w:rsidR="00924464" w:rsidRDefault="0083266D">
            <w:pPr>
              <w:pStyle w:val="TableParagraph"/>
              <w:spacing w:before="114"/>
              <w:ind w:left="8" w:right="5"/>
              <w:jc w:val="center"/>
              <w:rPr>
                <w:sz w:val="20"/>
              </w:rPr>
            </w:pPr>
            <w:r>
              <w:rPr>
                <w:sz w:val="20"/>
              </w:rPr>
              <w:t>8</w:t>
            </w:r>
            <w:r>
              <w:rPr>
                <w:spacing w:val="-3"/>
                <w:sz w:val="20"/>
              </w:rPr>
              <w:t xml:space="preserve"> </w:t>
            </w:r>
            <w:r>
              <w:rPr>
                <w:sz w:val="20"/>
              </w:rPr>
              <w:t>a</w:t>
            </w:r>
            <w:r>
              <w:rPr>
                <w:spacing w:val="-2"/>
                <w:sz w:val="20"/>
              </w:rPr>
              <w:t xml:space="preserve"> </w:t>
            </w:r>
            <w:r>
              <w:rPr>
                <w:spacing w:val="-5"/>
                <w:sz w:val="20"/>
              </w:rPr>
              <w:t>15</w:t>
            </w:r>
          </w:p>
        </w:tc>
        <w:tc>
          <w:tcPr>
            <w:tcW w:w="605" w:type="dxa"/>
          </w:tcPr>
          <w:p w14:paraId="66586AAB" w14:textId="77777777" w:rsidR="00924464" w:rsidRDefault="0083266D">
            <w:pPr>
              <w:pStyle w:val="TableParagraph"/>
              <w:spacing w:before="114"/>
              <w:ind w:left="3"/>
              <w:rPr>
                <w:sz w:val="20"/>
              </w:rPr>
            </w:pPr>
            <w:r>
              <w:rPr>
                <w:spacing w:val="-5"/>
                <w:sz w:val="20"/>
              </w:rPr>
              <w:t>60</w:t>
            </w:r>
          </w:p>
        </w:tc>
        <w:tc>
          <w:tcPr>
            <w:tcW w:w="881" w:type="dxa"/>
          </w:tcPr>
          <w:p w14:paraId="690110A1" w14:textId="77777777" w:rsidR="00924464" w:rsidRDefault="0083266D">
            <w:pPr>
              <w:pStyle w:val="TableParagraph"/>
              <w:spacing w:before="114"/>
              <w:ind w:left="2"/>
              <w:jc w:val="center"/>
              <w:rPr>
                <w:sz w:val="20"/>
              </w:rPr>
            </w:pPr>
            <w:r>
              <w:rPr>
                <w:spacing w:val="-5"/>
                <w:sz w:val="20"/>
              </w:rPr>
              <w:t>VII</w:t>
            </w:r>
          </w:p>
        </w:tc>
      </w:tr>
      <w:tr w:rsidR="00924464" w14:paraId="704EDDA2" w14:textId="77777777">
        <w:trPr>
          <w:trHeight w:val="335"/>
        </w:trPr>
        <w:tc>
          <w:tcPr>
            <w:tcW w:w="9397" w:type="dxa"/>
            <w:gridSpan w:val="6"/>
          </w:tcPr>
          <w:p w14:paraId="224947A9" w14:textId="77777777" w:rsidR="00924464" w:rsidRDefault="0083266D">
            <w:pPr>
              <w:pStyle w:val="TableParagraph"/>
              <w:spacing w:line="229" w:lineRule="exact"/>
              <w:ind w:left="4"/>
              <w:rPr>
                <w:rFonts w:ascii="Arial" w:hAnsi="Arial"/>
                <w:b/>
                <w:sz w:val="20"/>
              </w:rPr>
            </w:pPr>
            <w:r>
              <w:rPr>
                <w:rFonts w:ascii="Arial" w:hAnsi="Arial"/>
                <w:b/>
                <w:sz w:val="20"/>
              </w:rPr>
              <w:t>ll)</w:t>
            </w:r>
            <w:r>
              <w:rPr>
                <w:rFonts w:ascii="Arial" w:hAnsi="Arial"/>
                <w:b/>
                <w:spacing w:val="-3"/>
                <w:sz w:val="20"/>
              </w:rPr>
              <w:t xml:space="preserve"> </w:t>
            </w:r>
            <w:r>
              <w:rPr>
                <w:rFonts w:ascii="Arial" w:hAnsi="Arial"/>
                <w:b/>
                <w:spacing w:val="-2"/>
                <w:sz w:val="20"/>
              </w:rPr>
              <w:t>SEÑALES</w:t>
            </w:r>
          </w:p>
        </w:tc>
      </w:tr>
      <w:tr w:rsidR="00924464" w14:paraId="5AAE8588" w14:textId="77777777">
        <w:trPr>
          <w:trHeight w:val="333"/>
        </w:trPr>
        <w:tc>
          <w:tcPr>
            <w:tcW w:w="559" w:type="dxa"/>
          </w:tcPr>
          <w:p w14:paraId="1C997562" w14:textId="77777777" w:rsidR="00924464" w:rsidRDefault="0083266D">
            <w:pPr>
              <w:pStyle w:val="TableParagraph"/>
              <w:spacing w:before="52"/>
              <w:ind w:left="4"/>
              <w:jc w:val="center"/>
              <w:rPr>
                <w:sz w:val="20"/>
              </w:rPr>
            </w:pPr>
            <w:r>
              <w:rPr>
                <w:spacing w:val="-10"/>
                <w:sz w:val="20"/>
              </w:rPr>
              <w:t>1</w:t>
            </w:r>
          </w:p>
        </w:tc>
        <w:tc>
          <w:tcPr>
            <w:tcW w:w="936" w:type="dxa"/>
          </w:tcPr>
          <w:p w14:paraId="4638E8DF" w14:textId="77777777" w:rsidR="00924464" w:rsidRDefault="0083266D">
            <w:pPr>
              <w:pStyle w:val="TableParagraph"/>
              <w:spacing w:line="229" w:lineRule="exact"/>
              <w:ind w:left="5" w:right="3"/>
              <w:jc w:val="center"/>
              <w:rPr>
                <w:sz w:val="20"/>
              </w:rPr>
            </w:pPr>
            <w:r>
              <w:rPr>
                <w:spacing w:val="-4"/>
                <w:sz w:val="20"/>
              </w:rPr>
              <w:t>M078</w:t>
            </w:r>
          </w:p>
        </w:tc>
        <w:tc>
          <w:tcPr>
            <w:tcW w:w="5310" w:type="dxa"/>
          </w:tcPr>
          <w:p w14:paraId="104A9CAA"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no</w:t>
            </w:r>
            <w:r>
              <w:rPr>
                <w:spacing w:val="-8"/>
                <w:sz w:val="20"/>
              </w:rPr>
              <w:t xml:space="preserve"> </w:t>
            </w:r>
            <w:r>
              <w:rPr>
                <w:sz w:val="20"/>
              </w:rPr>
              <w:t>obedecer</w:t>
            </w:r>
            <w:r>
              <w:rPr>
                <w:spacing w:val="-9"/>
                <w:sz w:val="20"/>
              </w:rPr>
              <w:t xml:space="preserve"> </w:t>
            </w:r>
            <w:r>
              <w:rPr>
                <w:sz w:val="20"/>
              </w:rPr>
              <w:t>las</w:t>
            </w:r>
            <w:r>
              <w:rPr>
                <w:spacing w:val="-5"/>
                <w:sz w:val="20"/>
              </w:rPr>
              <w:t xml:space="preserve"> </w:t>
            </w:r>
            <w:r>
              <w:rPr>
                <w:sz w:val="20"/>
              </w:rPr>
              <w:t>señales</w:t>
            </w:r>
            <w:r>
              <w:rPr>
                <w:spacing w:val="-7"/>
                <w:sz w:val="20"/>
              </w:rPr>
              <w:t xml:space="preserve"> </w:t>
            </w:r>
            <w:r>
              <w:rPr>
                <w:spacing w:val="-2"/>
                <w:sz w:val="20"/>
              </w:rPr>
              <w:t>preventivas.</w:t>
            </w:r>
          </w:p>
        </w:tc>
        <w:tc>
          <w:tcPr>
            <w:tcW w:w="1106" w:type="dxa"/>
          </w:tcPr>
          <w:p w14:paraId="1968DD95" w14:textId="77777777" w:rsidR="00924464" w:rsidRDefault="0083266D">
            <w:pPr>
              <w:pStyle w:val="TableParagraph"/>
              <w:spacing w:line="229" w:lineRule="exact"/>
              <w:ind w:left="192"/>
              <w:rPr>
                <w:sz w:val="20"/>
              </w:rPr>
            </w:pPr>
            <w:r>
              <w:rPr>
                <w:sz w:val="20"/>
              </w:rPr>
              <w:t>5.50</w:t>
            </w:r>
            <w:r>
              <w:rPr>
                <w:spacing w:val="-7"/>
                <w:sz w:val="20"/>
              </w:rPr>
              <w:t xml:space="preserve"> </w:t>
            </w:r>
            <w:r>
              <w:rPr>
                <w:sz w:val="20"/>
              </w:rPr>
              <w:t>a</w:t>
            </w:r>
            <w:r>
              <w:rPr>
                <w:spacing w:val="-5"/>
                <w:sz w:val="20"/>
              </w:rPr>
              <w:t xml:space="preserve"> </w:t>
            </w:r>
            <w:r>
              <w:rPr>
                <w:spacing w:val="-10"/>
                <w:sz w:val="20"/>
              </w:rPr>
              <w:t>9</w:t>
            </w:r>
          </w:p>
        </w:tc>
        <w:tc>
          <w:tcPr>
            <w:tcW w:w="605" w:type="dxa"/>
          </w:tcPr>
          <w:p w14:paraId="67095CF7" w14:textId="77777777" w:rsidR="00924464" w:rsidRDefault="0083266D">
            <w:pPr>
              <w:pStyle w:val="TableParagraph"/>
              <w:spacing w:before="52"/>
              <w:ind w:left="3"/>
              <w:rPr>
                <w:sz w:val="20"/>
              </w:rPr>
            </w:pPr>
            <w:r>
              <w:rPr>
                <w:spacing w:val="-5"/>
                <w:sz w:val="20"/>
              </w:rPr>
              <w:t>97</w:t>
            </w:r>
          </w:p>
        </w:tc>
        <w:tc>
          <w:tcPr>
            <w:tcW w:w="881" w:type="dxa"/>
          </w:tcPr>
          <w:p w14:paraId="6D4066A4" w14:textId="77777777" w:rsidR="00924464" w:rsidRDefault="0083266D">
            <w:pPr>
              <w:pStyle w:val="TableParagraph"/>
              <w:spacing w:line="229" w:lineRule="exact"/>
              <w:ind w:left="293"/>
              <w:rPr>
                <w:sz w:val="20"/>
              </w:rPr>
            </w:pPr>
            <w:r>
              <w:rPr>
                <w:sz w:val="20"/>
              </w:rPr>
              <w:t>I</w:t>
            </w:r>
            <w:r>
              <w:rPr>
                <w:spacing w:val="-2"/>
                <w:sz w:val="20"/>
              </w:rPr>
              <w:t xml:space="preserve"> </w:t>
            </w:r>
            <w:r>
              <w:rPr>
                <w:spacing w:val="-7"/>
                <w:sz w:val="20"/>
              </w:rPr>
              <w:t>a)</w:t>
            </w:r>
          </w:p>
        </w:tc>
      </w:tr>
      <w:tr w:rsidR="00924464" w14:paraId="1385B1DA" w14:textId="77777777">
        <w:trPr>
          <w:trHeight w:val="336"/>
        </w:trPr>
        <w:tc>
          <w:tcPr>
            <w:tcW w:w="559" w:type="dxa"/>
          </w:tcPr>
          <w:p w14:paraId="7445983B" w14:textId="77777777" w:rsidR="00924464" w:rsidRDefault="0083266D">
            <w:pPr>
              <w:pStyle w:val="TableParagraph"/>
              <w:spacing w:before="52"/>
              <w:ind w:left="4"/>
              <w:jc w:val="center"/>
              <w:rPr>
                <w:sz w:val="20"/>
              </w:rPr>
            </w:pPr>
            <w:r>
              <w:rPr>
                <w:spacing w:val="-10"/>
                <w:sz w:val="20"/>
              </w:rPr>
              <w:t>2</w:t>
            </w:r>
          </w:p>
        </w:tc>
        <w:tc>
          <w:tcPr>
            <w:tcW w:w="936" w:type="dxa"/>
          </w:tcPr>
          <w:p w14:paraId="2CEE09DE" w14:textId="77777777" w:rsidR="00924464" w:rsidRDefault="0083266D">
            <w:pPr>
              <w:pStyle w:val="TableParagraph"/>
              <w:ind w:left="5" w:right="3"/>
              <w:jc w:val="center"/>
              <w:rPr>
                <w:sz w:val="20"/>
              </w:rPr>
            </w:pPr>
            <w:r>
              <w:rPr>
                <w:spacing w:val="-4"/>
                <w:sz w:val="20"/>
              </w:rPr>
              <w:t>M079</w:t>
            </w:r>
          </w:p>
        </w:tc>
        <w:tc>
          <w:tcPr>
            <w:tcW w:w="5310" w:type="dxa"/>
          </w:tcPr>
          <w:p w14:paraId="42FD5BFF" w14:textId="77777777" w:rsidR="00924464" w:rsidRDefault="0083266D">
            <w:pPr>
              <w:pStyle w:val="TableParagraph"/>
              <w:ind w:left="4"/>
              <w:rPr>
                <w:sz w:val="20"/>
              </w:rPr>
            </w:pPr>
            <w:r>
              <w:rPr>
                <w:sz w:val="20"/>
              </w:rPr>
              <w:t>Por</w:t>
            </w:r>
            <w:r>
              <w:rPr>
                <w:spacing w:val="-8"/>
                <w:sz w:val="20"/>
              </w:rPr>
              <w:t xml:space="preserve"> </w:t>
            </w:r>
            <w:r>
              <w:rPr>
                <w:sz w:val="20"/>
              </w:rPr>
              <w:t>no</w:t>
            </w:r>
            <w:r>
              <w:rPr>
                <w:spacing w:val="-7"/>
                <w:sz w:val="20"/>
              </w:rPr>
              <w:t xml:space="preserve"> </w:t>
            </w:r>
            <w:r>
              <w:rPr>
                <w:sz w:val="20"/>
              </w:rPr>
              <w:t>obedecer</w:t>
            </w:r>
            <w:r>
              <w:rPr>
                <w:spacing w:val="-7"/>
                <w:sz w:val="20"/>
              </w:rPr>
              <w:t xml:space="preserve"> </w:t>
            </w:r>
            <w:r>
              <w:rPr>
                <w:sz w:val="20"/>
              </w:rPr>
              <w:t>las</w:t>
            </w:r>
            <w:r>
              <w:rPr>
                <w:spacing w:val="-8"/>
                <w:sz w:val="20"/>
              </w:rPr>
              <w:t xml:space="preserve"> </w:t>
            </w:r>
            <w:r>
              <w:rPr>
                <w:sz w:val="20"/>
              </w:rPr>
              <w:t>señales</w:t>
            </w:r>
            <w:r>
              <w:rPr>
                <w:spacing w:val="-4"/>
                <w:sz w:val="20"/>
              </w:rPr>
              <w:t xml:space="preserve"> </w:t>
            </w:r>
            <w:r>
              <w:rPr>
                <w:spacing w:val="-2"/>
                <w:sz w:val="20"/>
              </w:rPr>
              <w:t>restrictivas.</w:t>
            </w:r>
          </w:p>
        </w:tc>
        <w:tc>
          <w:tcPr>
            <w:tcW w:w="1106" w:type="dxa"/>
          </w:tcPr>
          <w:p w14:paraId="0CBF1105" w14:textId="77777777" w:rsidR="00924464" w:rsidRDefault="0083266D">
            <w:pPr>
              <w:pStyle w:val="TableParagraph"/>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18FC95F4" w14:textId="77777777" w:rsidR="00924464" w:rsidRDefault="0083266D">
            <w:pPr>
              <w:pStyle w:val="TableParagraph"/>
              <w:spacing w:before="52"/>
              <w:ind w:left="3"/>
              <w:rPr>
                <w:sz w:val="20"/>
              </w:rPr>
            </w:pPr>
            <w:r>
              <w:rPr>
                <w:spacing w:val="-5"/>
                <w:sz w:val="20"/>
              </w:rPr>
              <w:t>97</w:t>
            </w:r>
          </w:p>
        </w:tc>
        <w:tc>
          <w:tcPr>
            <w:tcW w:w="881" w:type="dxa"/>
          </w:tcPr>
          <w:p w14:paraId="2D1180C4" w14:textId="77777777" w:rsidR="00924464" w:rsidRDefault="0083266D">
            <w:pPr>
              <w:pStyle w:val="TableParagraph"/>
              <w:ind w:left="293"/>
              <w:rPr>
                <w:sz w:val="20"/>
              </w:rPr>
            </w:pPr>
            <w:r>
              <w:rPr>
                <w:sz w:val="20"/>
              </w:rPr>
              <w:t>I</w:t>
            </w:r>
            <w:r>
              <w:rPr>
                <w:spacing w:val="-2"/>
                <w:sz w:val="20"/>
              </w:rPr>
              <w:t xml:space="preserve"> </w:t>
            </w:r>
            <w:r>
              <w:rPr>
                <w:spacing w:val="-7"/>
                <w:sz w:val="20"/>
              </w:rPr>
              <w:t>b)</w:t>
            </w:r>
          </w:p>
        </w:tc>
      </w:tr>
      <w:tr w:rsidR="00924464" w14:paraId="48E85195" w14:textId="77777777">
        <w:trPr>
          <w:trHeight w:val="460"/>
        </w:trPr>
        <w:tc>
          <w:tcPr>
            <w:tcW w:w="559" w:type="dxa"/>
          </w:tcPr>
          <w:p w14:paraId="0B04B916" w14:textId="77777777" w:rsidR="00924464" w:rsidRDefault="0083266D">
            <w:pPr>
              <w:pStyle w:val="TableParagraph"/>
              <w:spacing w:before="230" w:line="211" w:lineRule="exact"/>
              <w:ind w:left="4"/>
              <w:jc w:val="center"/>
              <w:rPr>
                <w:sz w:val="20"/>
              </w:rPr>
            </w:pPr>
            <w:r>
              <w:rPr>
                <w:spacing w:val="-10"/>
                <w:sz w:val="20"/>
              </w:rPr>
              <w:t>3</w:t>
            </w:r>
          </w:p>
        </w:tc>
        <w:tc>
          <w:tcPr>
            <w:tcW w:w="936" w:type="dxa"/>
          </w:tcPr>
          <w:p w14:paraId="4F3D4002" w14:textId="77777777" w:rsidR="00924464" w:rsidRDefault="0083266D">
            <w:pPr>
              <w:pStyle w:val="TableParagraph"/>
              <w:spacing w:before="230" w:line="211" w:lineRule="exact"/>
              <w:ind w:left="5" w:right="3"/>
              <w:jc w:val="center"/>
              <w:rPr>
                <w:sz w:val="20"/>
              </w:rPr>
            </w:pPr>
            <w:r>
              <w:rPr>
                <w:spacing w:val="-4"/>
                <w:sz w:val="20"/>
              </w:rPr>
              <w:t>M080</w:t>
            </w:r>
          </w:p>
        </w:tc>
        <w:tc>
          <w:tcPr>
            <w:tcW w:w="5310" w:type="dxa"/>
          </w:tcPr>
          <w:p w14:paraId="7BCD5D59" w14:textId="77777777" w:rsidR="00924464" w:rsidRDefault="0083266D">
            <w:pPr>
              <w:pStyle w:val="TableParagraph"/>
              <w:spacing w:line="230" w:lineRule="exact"/>
              <w:ind w:left="4" w:right="-15"/>
              <w:rPr>
                <w:sz w:val="20"/>
              </w:rPr>
            </w:pPr>
            <w:r>
              <w:rPr>
                <w:sz w:val="20"/>
              </w:rPr>
              <w:t>Por no obedecer la señal de alto, siga o preventiva cuando así</w:t>
            </w:r>
            <w:r>
              <w:rPr>
                <w:spacing w:val="11"/>
                <w:sz w:val="20"/>
              </w:rPr>
              <w:t xml:space="preserve"> </w:t>
            </w:r>
            <w:r>
              <w:rPr>
                <w:sz w:val="20"/>
              </w:rPr>
              <w:t>lo</w:t>
            </w:r>
            <w:r>
              <w:rPr>
                <w:spacing w:val="13"/>
                <w:sz w:val="20"/>
              </w:rPr>
              <w:t xml:space="preserve"> </w:t>
            </w:r>
            <w:r>
              <w:rPr>
                <w:sz w:val="20"/>
              </w:rPr>
              <w:t>indique</w:t>
            </w:r>
            <w:r>
              <w:rPr>
                <w:spacing w:val="13"/>
                <w:sz w:val="20"/>
              </w:rPr>
              <w:t xml:space="preserve"> </w:t>
            </w:r>
            <w:r>
              <w:rPr>
                <w:sz w:val="20"/>
              </w:rPr>
              <w:t>el</w:t>
            </w:r>
            <w:r>
              <w:rPr>
                <w:spacing w:val="10"/>
                <w:sz w:val="20"/>
              </w:rPr>
              <w:t xml:space="preserve"> </w:t>
            </w:r>
            <w:r>
              <w:rPr>
                <w:sz w:val="20"/>
              </w:rPr>
              <w:t>semáforo</w:t>
            </w:r>
            <w:r>
              <w:rPr>
                <w:spacing w:val="14"/>
                <w:sz w:val="20"/>
              </w:rPr>
              <w:t xml:space="preserve"> </w:t>
            </w:r>
            <w:r>
              <w:rPr>
                <w:sz w:val="20"/>
              </w:rPr>
              <w:t>o</w:t>
            </w:r>
            <w:r>
              <w:rPr>
                <w:spacing w:val="14"/>
                <w:sz w:val="20"/>
              </w:rPr>
              <w:t xml:space="preserve"> </w:t>
            </w:r>
            <w:r>
              <w:rPr>
                <w:sz w:val="20"/>
              </w:rPr>
              <w:t>cualquier</w:t>
            </w:r>
            <w:r>
              <w:rPr>
                <w:spacing w:val="12"/>
                <w:sz w:val="20"/>
              </w:rPr>
              <w:t xml:space="preserve"> </w:t>
            </w:r>
            <w:r>
              <w:rPr>
                <w:sz w:val="20"/>
              </w:rPr>
              <w:t>otro</w:t>
            </w:r>
            <w:r>
              <w:rPr>
                <w:spacing w:val="13"/>
                <w:sz w:val="20"/>
              </w:rPr>
              <w:t xml:space="preserve"> </w:t>
            </w:r>
            <w:r>
              <w:rPr>
                <w:sz w:val="20"/>
              </w:rPr>
              <w:t>señalamiento</w:t>
            </w:r>
            <w:r>
              <w:rPr>
                <w:spacing w:val="10"/>
                <w:sz w:val="20"/>
              </w:rPr>
              <w:t xml:space="preserve"> </w:t>
            </w:r>
            <w:r>
              <w:rPr>
                <w:spacing w:val="-10"/>
                <w:sz w:val="20"/>
              </w:rPr>
              <w:t>o</w:t>
            </w:r>
          </w:p>
        </w:tc>
        <w:tc>
          <w:tcPr>
            <w:tcW w:w="1106" w:type="dxa"/>
          </w:tcPr>
          <w:p w14:paraId="10830A42" w14:textId="77777777" w:rsidR="00924464" w:rsidRDefault="0083266D">
            <w:pPr>
              <w:pStyle w:val="TableParagraph"/>
              <w:spacing w:before="230" w:line="211" w:lineRule="exact"/>
              <w:ind w:left="79"/>
              <w:rPr>
                <w:sz w:val="20"/>
              </w:rPr>
            </w:pPr>
            <w:r>
              <w:rPr>
                <w:sz w:val="20"/>
              </w:rPr>
              <w:t>12.50</w:t>
            </w:r>
            <w:r>
              <w:rPr>
                <w:spacing w:val="-6"/>
                <w:sz w:val="20"/>
              </w:rPr>
              <w:t xml:space="preserve"> </w:t>
            </w:r>
            <w:r>
              <w:rPr>
                <w:sz w:val="20"/>
              </w:rPr>
              <w:t>a</w:t>
            </w:r>
            <w:r>
              <w:rPr>
                <w:spacing w:val="-5"/>
                <w:sz w:val="20"/>
              </w:rPr>
              <w:t xml:space="preserve"> 20</w:t>
            </w:r>
          </w:p>
        </w:tc>
        <w:tc>
          <w:tcPr>
            <w:tcW w:w="605" w:type="dxa"/>
          </w:tcPr>
          <w:p w14:paraId="0E2D4140" w14:textId="77777777" w:rsidR="00924464" w:rsidRDefault="0083266D">
            <w:pPr>
              <w:pStyle w:val="TableParagraph"/>
              <w:spacing w:before="114"/>
              <w:ind w:left="3"/>
              <w:rPr>
                <w:sz w:val="20"/>
              </w:rPr>
            </w:pPr>
            <w:r>
              <w:rPr>
                <w:spacing w:val="-5"/>
                <w:sz w:val="20"/>
              </w:rPr>
              <w:t>60</w:t>
            </w:r>
          </w:p>
        </w:tc>
        <w:tc>
          <w:tcPr>
            <w:tcW w:w="881" w:type="dxa"/>
          </w:tcPr>
          <w:p w14:paraId="792CDB5C" w14:textId="77777777" w:rsidR="00924464" w:rsidRDefault="0083266D">
            <w:pPr>
              <w:pStyle w:val="TableParagraph"/>
              <w:spacing w:before="230" w:line="211" w:lineRule="exact"/>
              <w:ind w:left="3"/>
              <w:rPr>
                <w:sz w:val="20"/>
              </w:rPr>
            </w:pPr>
            <w:r>
              <w:rPr>
                <w:sz w:val="20"/>
              </w:rPr>
              <w:t>III</w:t>
            </w:r>
            <w:r>
              <w:rPr>
                <w:spacing w:val="-3"/>
                <w:sz w:val="20"/>
              </w:rPr>
              <w:t xml:space="preserve"> </w:t>
            </w:r>
            <w:r>
              <w:rPr>
                <w:sz w:val="20"/>
              </w:rPr>
              <w:t>a)</w:t>
            </w:r>
            <w:r>
              <w:rPr>
                <w:spacing w:val="-3"/>
                <w:sz w:val="20"/>
              </w:rPr>
              <w:t xml:space="preserve"> </w:t>
            </w:r>
            <w:r>
              <w:rPr>
                <w:spacing w:val="-5"/>
                <w:sz w:val="20"/>
              </w:rPr>
              <w:t>b)</w:t>
            </w:r>
          </w:p>
        </w:tc>
      </w:tr>
    </w:tbl>
    <w:p w14:paraId="138E9008" w14:textId="77777777" w:rsidR="00924464" w:rsidRDefault="00924464">
      <w:pPr>
        <w:pStyle w:val="TableParagraph"/>
        <w:spacing w:line="211" w:lineRule="exact"/>
        <w:rPr>
          <w:sz w:val="20"/>
        </w:rPr>
        <w:sectPr w:rsidR="00924464">
          <w:type w:val="continuous"/>
          <w:pgSz w:w="12240" w:h="15840"/>
          <w:pgMar w:top="3400" w:right="1080" w:bottom="940" w:left="720" w:header="708" w:footer="752" w:gutter="0"/>
          <w:cols w:space="720"/>
        </w:sectPr>
      </w:pPr>
    </w:p>
    <w:p w14:paraId="5F3840A5"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936"/>
        <w:gridCol w:w="5310"/>
        <w:gridCol w:w="1106"/>
        <w:gridCol w:w="605"/>
        <w:gridCol w:w="881"/>
      </w:tblGrid>
      <w:tr w:rsidR="00924464" w14:paraId="10B86BEA" w14:textId="77777777">
        <w:trPr>
          <w:trHeight w:val="333"/>
        </w:trPr>
        <w:tc>
          <w:tcPr>
            <w:tcW w:w="559" w:type="dxa"/>
          </w:tcPr>
          <w:p w14:paraId="0C14ED8F" w14:textId="77777777" w:rsidR="00924464" w:rsidRDefault="00924464">
            <w:pPr>
              <w:pStyle w:val="TableParagraph"/>
              <w:rPr>
                <w:rFonts w:ascii="Times New Roman"/>
                <w:sz w:val="20"/>
              </w:rPr>
            </w:pPr>
          </w:p>
        </w:tc>
        <w:tc>
          <w:tcPr>
            <w:tcW w:w="936" w:type="dxa"/>
          </w:tcPr>
          <w:p w14:paraId="19EA44D8" w14:textId="77777777" w:rsidR="00924464" w:rsidRDefault="00924464">
            <w:pPr>
              <w:pStyle w:val="TableParagraph"/>
              <w:rPr>
                <w:rFonts w:ascii="Times New Roman"/>
                <w:sz w:val="20"/>
              </w:rPr>
            </w:pPr>
          </w:p>
        </w:tc>
        <w:tc>
          <w:tcPr>
            <w:tcW w:w="5310" w:type="dxa"/>
          </w:tcPr>
          <w:p w14:paraId="4B5FC74B" w14:textId="77777777" w:rsidR="00924464" w:rsidRDefault="0083266D">
            <w:pPr>
              <w:pStyle w:val="TableParagraph"/>
              <w:spacing w:line="227" w:lineRule="exact"/>
              <w:ind w:left="4"/>
              <w:rPr>
                <w:sz w:val="20"/>
              </w:rPr>
            </w:pPr>
            <w:r>
              <w:rPr>
                <w:sz w:val="20"/>
              </w:rPr>
              <w:t>interferir</w:t>
            </w:r>
            <w:r>
              <w:rPr>
                <w:spacing w:val="-13"/>
                <w:sz w:val="20"/>
              </w:rPr>
              <w:t xml:space="preserve"> </w:t>
            </w:r>
            <w:r>
              <w:rPr>
                <w:sz w:val="20"/>
              </w:rPr>
              <w:t>en</w:t>
            </w:r>
            <w:r>
              <w:rPr>
                <w:spacing w:val="-11"/>
                <w:sz w:val="20"/>
              </w:rPr>
              <w:t xml:space="preserve"> </w:t>
            </w:r>
            <w:r>
              <w:rPr>
                <w:sz w:val="20"/>
              </w:rPr>
              <w:t>el</w:t>
            </w:r>
            <w:r>
              <w:rPr>
                <w:spacing w:val="-13"/>
                <w:sz w:val="20"/>
              </w:rPr>
              <w:t xml:space="preserve"> </w:t>
            </w:r>
            <w:r>
              <w:rPr>
                <w:sz w:val="20"/>
              </w:rPr>
              <w:t>desempeño</w:t>
            </w:r>
            <w:r>
              <w:rPr>
                <w:spacing w:val="-10"/>
                <w:sz w:val="20"/>
              </w:rPr>
              <w:t xml:space="preserve"> </w:t>
            </w:r>
            <w:r>
              <w:rPr>
                <w:sz w:val="20"/>
              </w:rPr>
              <w:t>de</w:t>
            </w:r>
            <w:r>
              <w:rPr>
                <w:spacing w:val="-12"/>
                <w:sz w:val="20"/>
              </w:rPr>
              <w:t xml:space="preserve"> </w:t>
            </w:r>
            <w:r>
              <w:rPr>
                <w:sz w:val="20"/>
              </w:rPr>
              <w:t>las</w:t>
            </w:r>
            <w:r>
              <w:rPr>
                <w:spacing w:val="-10"/>
                <w:sz w:val="20"/>
              </w:rPr>
              <w:t xml:space="preserve"> </w:t>
            </w:r>
            <w:r>
              <w:rPr>
                <w:sz w:val="20"/>
              </w:rPr>
              <w:t>funciones</w:t>
            </w:r>
            <w:r>
              <w:rPr>
                <w:spacing w:val="-13"/>
                <w:sz w:val="20"/>
              </w:rPr>
              <w:t xml:space="preserve"> </w:t>
            </w:r>
            <w:r>
              <w:rPr>
                <w:sz w:val="20"/>
              </w:rPr>
              <w:t>de</w:t>
            </w:r>
            <w:r>
              <w:rPr>
                <w:spacing w:val="-11"/>
                <w:sz w:val="20"/>
              </w:rPr>
              <w:t xml:space="preserve"> </w:t>
            </w:r>
            <w:r>
              <w:rPr>
                <w:sz w:val="20"/>
              </w:rPr>
              <w:t>la</w:t>
            </w:r>
            <w:r>
              <w:rPr>
                <w:spacing w:val="-12"/>
                <w:sz w:val="20"/>
              </w:rPr>
              <w:t xml:space="preserve"> </w:t>
            </w:r>
            <w:r>
              <w:rPr>
                <w:sz w:val="20"/>
              </w:rPr>
              <w:t>policía</w:t>
            </w:r>
            <w:r>
              <w:rPr>
                <w:spacing w:val="-12"/>
                <w:sz w:val="20"/>
              </w:rPr>
              <w:t xml:space="preserve"> </w:t>
            </w:r>
            <w:r>
              <w:rPr>
                <w:spacing w:val="-2"/>
                <w:sz w:val="20"/>
              </w:rPr>
              <w:t>vial.</w:t>
            </w:r>
          </w:p>
        </w:tc>
        <w:tc>
          <w:tcPr>
            <w:tcW w:w="1106" w:type="dxa"/>
          </w:tcPr>
          <w:p w14:paraId="346D6442" w14:textId="77777777" w:rsidR="00924464" w:rsidRDefault="00924464">
            <w:pPr>
              <w:pStyle w:val="TableParagraph"/>
              <w:rPr>
                <w:rFonts w:ascii="Times New Roman"/>
                <w:sz w:val="20"/>
              </w:rPr>
            </w:pPr>
          </w:p>
        </w:tc>
        <w:tc>
          <w:tcPr>
            <w:tcW w:w="605" w:type="dxa"/>
          </w:tcPr>
          <w:p w14:paraId="63AC13E9" w14:textId="77777777" w:rsidR="00924464" w:rsidRDefault="00924464">
            <w:pPr>
              <w:pStyle w:val="TableParagraph"/>
              <w:rPr>
                <w:rFonts w:ascii="Times New Roman"/>
                <w:sz w:val="20"/>
              </w:rPr>
            </w:pPr>
          </w:p>
        </w:tc>
        <w:tc>
          <w:tcPr>
            <w:tcW w:w="881" w:type="dxa"/>
          </w:tcPr>
          <w:p w14:paraId="5B84CCFA" w14:textId="77777777" w:rsidR="00924464" w:rsidRDefault="0083266D">
            <w:pPr>
              <w:pStyle w:val="TableParagraph"/>
              <w:spacing w:line="227" w:lineRule="exact"/>
              <w:ind w:left="149"/>
              <w:rPr>
                <w:sz w:val="20"/>
              </w:rPr>
            </w:pPr>
            <w:r>
              <w:rPr>
                <w:sz w:val="20"/>
              </w:rPr>
              <w:t>c)</w:t>
            </w:r>
            <w:r>
              <w:rPr>
                <w:spacing w:val="-2"/>
                <w:sz w:val="20"/>
              </w:rPr>
              <w:t xml:space="preserve"> </w:t>
            </w:r>
            <w:r>
              <w:rPr>
                <w:sz w:val="20"/>
              </w:rPr>
              <w:t>d)</w:t>
            </w:r>
            <w:r>
              <w:rPr>
                <w:spacing w:val="-1"/>
                <w:sz w:val="20"/>
              </w:rPr>
              <w:t xml:space="preserve"> </w:t>
            </w:r>
            <w:r>
              <w:rPr>
                <w:spacing w:val="-5"/>
                <w:sz w:val="20"/>
              </w:rPr>
              <w:t>f)</w:t>
            </w:r>
          </w:p>
        </w:tc>
      </w:tr>
      <w:tr w:rsidR="00924464" w14:paraId="197C7D0A" w14:textId="77777777">
        <w:trPr>
          <w:trHeight w:val="460"/>
        </w:trPr>
        <w:tc>
          <w:tcPr>
            <w:tcW w:w="559" w:type="dxa"/>
          </w:tcPr>
          <w:p w14:paraId="0E10A25D" w14:textId="77777777" w:rsidR="00924464" w:rsidRDefault="0083266D">
            <w:pPr>
              <w:pStyle w:val="TableParagraph"/>
              <w:spacing w:line="229" w:lineRule="exact"/>
              <w:ind w:left="4"/>
              <w:jc w:val="center"/>
              <w:rPr>
                <w:sz w:val="20"/>
              </w:rPr>
            </w:pPr>
            <w:r>
              <w:rPr>
                <w:spacing w:val="-10"/>
                <w:sz w:val="20"/>
              </w:rPr>
              <w:t>4</w:t>
            </w:r>
          </w:p>
        </w:tc>
        <w:tc>
          <w:tcPr>
            <w:tcW w:w="936" w:type="dxa"/>
          </w:tcPr>
          <w:p w14:paraId="2F317FA9" w14:textId="77777777" w:rsidR="00924464" w:rsidRDefault="0083266D">
            <w:pPr>
              <w:pStyle w:val="TableParagraph"/>
              <w:spacing w:line="229" w:lineRule="exact"/>
              <w:ind w:left="5" w:right="3"/>
              <w:jc w:val="center"/>
              <w:rPr>
                <w:sz w:val="20"/>
              </w:rPr>
            </w:pPr>
            <w:r>
              <w:rPr>
                <w:spacing w:val="-4"/>
                <w:sz w:val="20"/>
              </w:rPr>
              <w:t>M081</w:t>
            </w:r>
          </w:p>
        </w:tc>
        <w:tc>
          <w:tcPr>
            <w:tcW w:w="5310" w:type="dxa"/>
          </w:tcPr>
          <w:p w14:paraId="18FB40E0" w14:textId="77777777" w:rsidR="00924464" w:rsidRDefault="0083266D">
            <w:pPr>
              <w:pStyle w:val="TableParagraph"/>
              <w:spacing w:line="230" w:lineRule="exact"/>
              <w:ind w:left="4" w:right="-15"/>
              <w:rPr>
                <w:sz w:val="20"/>
              </w:rPr>
            </w:pPr>
            <w:r>
              <w:rPr>
                <w:sz w:val="20"/>
              </w:rPr>
              <w:t>Por</w:t>
            </w:r>
            <w:r>
              <w:rPr>
                <w:spacing w:val="-5"/>
                <w:sz w:val="20"/>
              </w:rPr>
              <w:t xml:space="preserve"> </w:t>
            </w:r>
            <w:r>
              <w:rPr>
                <w:sz w:val="20"/>
              </w:rPr>
              <w:t>no</w:t>
            </w:r>
            <w:r>
              <w:rPr>
                <w:spacing w:val="-6"/>
                <w:sz w:val="20"/>
              </w:rPr>
              <w:t xml:space="preserve"> </w:t>
            </w:r>
            <w:r>
              <w:rPr>
                <w:sz w:val="20"/>
              </w:rPr>
              <w:t>respetar</w:t>
            </w:r>
            <w:r>
              <w:rPr>
                <w:spacing w:val="-5"/>
                <w:sz w:val="20"/>
              </w:rPr>
              <w:t xml:space="preserve"> </w:t>
            </w:r>
            <w:r>
              <w:rPr>
                <w:sz w:val="20"/>
              </w:rPr>
              <w:t>las</w:t>
            </w:r>
            <w:r>
              <w:rPr>
                <w:spacing w:val="-7"/>
                <w:sz w:val="20"/>
              </w:rPr>
              <w:t xml:space="preserve"> </w:t>
            </w:r>
            <w:r>
              <w:rPr>
                <w:sz w:val="20"/>
              </w:rPr>
              <w:t>vías</w:t>
            </w:r>
            <w:r>
              <w:rPr>
                <w:spacing w:val="-5"/>
                <w:sz w:val="20"/>
              </w:rPr>
              <w:t xml:space="preserve"> </w:t>
            </w:r>
            <w:r>
              <w:rPr>
                <w:sz w:val="20"/>
              </w:rPr>
              <w:t>en</w:t>
            </w:r>
            <w:r>
              <w:rPr>
                <w:spacing w:val="-6"/>
                <w:sz w:val="20"/>
              </w:rPr>
              <w:t xml:space="preserve"> </w:t>
            </w:r>
            <w:r>
              <w:rPr>
                <w:sz w:val="20"/>
              </w:rPr>
              <w:t>donde</w:t>
            </w:r>
            <w:r>
              <w:rPr>
                <w:spacing w:val="-6"/>
                <w:sz w:val="20"/>
              </w:rPr>
              <w:t xml:space="preserve"> </w:t>
            </w:r>
            <w:r>
              <w:rPr>
                <w:sz w:val="20"/>
              </w:rPr>
              <w:t>exista</w:t>
            </w:r>
            <w:r>
              <w:rPr>
                <w:spacing w:val="-6"/>
                <w:sz w:val="20"/>
              </w:rPr>
              <w:t xml:space="preserve"> </w:t>
            </w:r>
            <w:r>
              <w:rPr>
                <w:sz w:val="20"/>
              </w:rPr>
              <w:t>restricción</w:t>
            </w:r>
            <w:r>
              <w:rPr>
                <w:spacing w:val="-5"/>
                <w:sz w:val="20"/>
              </w:rPr>
              <w:t xml:space="preserve"> </w:t>
            </w:r>
            <w:r>
              <w:rPr>
                <w:sz w:val="20"/>
              </w:rPr>
              <w:t>expresa para</w:t>
            </w:r>
            <w:r>
              <w:rPr>
                <w:spacing w:val="-7"/>
                <w:sz w:val="20"/>
              </w:rPr>
              <w:t xml:space="preserve"> </w:t>
            </w:r>
            <w:r>
              <w:rPr>
                <w:sz w:val="20"/>
              </w:rPr>
              <w:t>el</w:t>
            </w:r>
            <w:r>
              <w:rPr>
                <w:spacing w:val="-7"/>
                <w:sz w:val="20"/>
              </w:rPr>
              <w:t xml:space="preserve"> </w:t>
            </w:r>
            <w:r>
              <w:rPr>
                <w:sz w:val="20"/>
              </w:rPr>
              <w:t>tránsito</w:t>
            </w:r>
            <w:r>
              <w:rPr>
                <w:spacing w:val="-5"/>
                <w:sz w:val="20"/>
              </w:rPr>
              <w:t xml:space="preserve"> </w:t>
            </w:r>
            <w:r>
              <w:rPr>
                <w:sz w:val="20"/>
              </w:rPr>
              <w:t>de</w:t>
            </w:r>
            <w:r>
              <w:rPr>
                <w:spacing w:val="-5"/>
                <w:sz w:val="20"/>
              </w:rPr>
              <w:t xml:space="preserve"> </w:t>
            </w:r>
            <w:r>
              <w:rPr>
                <w:sz w:val="20"/>
              </w:rPr>
              <w:t>cierto</w:t>
            </w:r>
            <w:r>
              <w:rPr>
                <w:spacing w:val="-7"/>
                <w:sz w:val="20"/>
              </w:rPr>
              <w:t xml:space="preserve"> </w:t>
            </w:r>
            <w:r>
              <w:rPr>
                <w:sz w:val="20"/>
              </w:rPr>
              <w:t>tipo</w:t>
            </w:r>
            <w:r>
              <w:rPr>
                <w:spacing w:val="-7"/>
                <w:sz w:val="20"/>
              </w:rPr>
              <w:t xml:space="preserve"> </w:t>
            </w:r>
            <w:r>
              <w:rPr>
                <w:sz w:val="20"/>
              </w:rPr>
              <w:t>de</w:t>
            </w:r>
            <w:r>
              <w:rPr>
                <w:spacing w:val="-5"/>
                <w:sz w:val="20"/>
              </w:rPr>
              <w:t xml:space="preserve"> </w:t>
            </w:r>
            <w:r>
              <w:rPr>
                <w:sz w:val="20"/>
              </w:rPr>
              <w:t>vehículos</w:t>
            </w:r>
            <w:r>
              <w:rPr>
                <w:spacing w:val="-3"/>
                <w:sz w:val="20"/>
              </w:rPr>
              <w:t xml:space="preserve"> </w:t>
            </w:r>
            <w:r>
              <w:rPr>
                <w:sz w:val="20"/>
              </w:rPr>
              <w:t>y</w:t>
            </w:r>
            <w:r>
              <w:rPr>
                <w:spacing w:val="-6"/>
                <w:sz w:val="20"/>
              </w:rPr>
              <w:t xml:space="preserve"> </w:t>
            </w:r>
            <w:r>
              <w:rPr>
                <w:sz w:val="20"/>
              </w:rPr>
              <w:t>no</w:t>
            </w:r>
            <w:r>
              <w:rPr>
                <w:spacing w:val="-8"/>
                <w:sz w:val="20"/>
              </w:rPr>
              <w:t xml:space="preserve"> </w:t>
            </w:r>
            <w:r>
              <w:rPr>
                <w:sz w:val="20"/>
              </w:rPr>
              <w:t>se</w:t>
            </w:r>
            <w:r>
              <w:rPr>
                <w:spacing w:val="-8"/>
                <w:sz w:val="20"/>
              </w:rPr>
              <w:t xml:space="preserve"> </w:t>
            </w:r>
            <w:r>
              <w:rPr>
                <w:spacing w:val="-2"/>
                <w:sz w:val="20"/>
              </w:rPr>
              <w:t>respeten.</w:t>
            </w:r>
          </w:p>
        </w:tc>
        <w:tc>
          <w:tcPr>
            <w:tcW w:w="1106" w:type="dxa"/>
          </w:tcPr>
          <w:p w14:paraId="79F499FA" w14:textId="77777777" w:rsidR="00924464" w:rsidRDefault="0083266D">
            <w:pPr>
              <w:pStyle w:val="TableParagraph"/>
              <w:spacing w:line="229" w:lineRule="exact"/>
              <w:ind w:left="137"/>
              <w:rPr>
                <w:sz w:val="20"/>
              </w:rPr>
            </w:pPr>
            <w:r>
              <w:rPr>
                <w:sz w:val="20"/>
              </w:rPr>
              <w:t>8.50</w:t>
            </w:r>
            <w:r>
              <w:rPr>
                <w:spacing w:val="-7"/>
                <w:sz w:val="20"/>
              </w:rPr>
              <w:t xml:space="preserve"> </w:t>
            </w:r>
            <w:r>
              <w:rPr>
                <w:sz w:val="20"/>
              </w:rPr>
              <w:t>a</w:t>
            </w:r>
            <w:r>
              <w:rPr>
                <w:spacing w:val="-5"/>
                <w:sz w:val="20"/>
              </w:rPr>
              <w:t xml:space="preserve"> 15</w:t>
            </w:r>
          </w:p>
        </w:tc>
        <w:tc>
          <w:tcPr>
            <w:tcW w:w="605" w:type="dxa"/>
          </w:tcPr>
          <w:p w14:paraId="37C40C66" w14:textId="77777777" w:rsidR="00924464" w:rsidRDefault="0083266D">
            <w:pPr>
              <w:pStyle w:val="TableParagraph"/>
              <w:spacing w:before="114"/>
              <w:ind w:left="3"/>
              <w:rPr>
                <w:sz w:val="20"/>
              </w:rPr>
            </w:pPr>
            <w:r>
              <w:rPr>
                <w:spacing w:val="-5"/>
                <w:sz w:val="20"/>
              </w:rPr>
              <w:t>42</w:t>
            </w:r>
          </w:p>
        </w:tc>
        <w:tc>
          <w:tcPr>
            <w:tcW w:w="881" w:type="dxa"/>
          </w:tcPr>
          <w:p w14:paraId="771C7334" w14:textId="77777777" w:rsidR="00924464" w:rsidRDefault="00924464">
            <w:pPr>
              <w:pStyle w:val="TableParagraph"/>
              <w:rPr>
                <w:rFonts w:ascii="Times New Roman"/>
                <w:sz w:val="20"/>
              </w:rPr>
            </w:pPr>
          </w:p>
        </w:tc>
      </w:tr>
      <w:tr w:rsidR="00924464" w14:paraId="3D227E2F" w14:textId="77777777">
        <w:trPr>
          <w:trHeight w:val="336"/>
        </w:trPr>
        <w:tc>
          <w:tcPr>
            <w:tcW w:w="9397" w:type="dxa"/>
            <w:gridSpan w:val="6"/>
          </w:tcPr>
          <w:p w14:paraId="57D5B8E1" w14:textId="77777777" w:rsidR="00924464" w:rsidRDefault="0083266D">
            <w:pPr>
              <w:pStyle w:val="TableParagraph"/>
              <w:spacing w:line="229" w:lineRule="exact"/>
              <w:ind w:left="4"/>
              <w:rPr>
                <w:rFonts w:ascii="Arial"/>
                <w:b/>
                <w:sz w:val="20"/>
              </w:rPr>
            </w:pPr>
            <w:r>
              <w:rPr>
                <w:rFonts w:ascii="Arial"/>
                <w:b/>
                <w:sz w:val="20"/>
              </w:rPr>
              <w:t>mm)</w:t>
            </w:r>
            <w:r>
              <w:rPr>
                <w:rFonts w:ascii="Arial"/>
                <w:b/>
                <w:spacing w:val="-5"/>
                <w:sz w:val="20"/>
              </w:rPr>
              <w:t xml:space="preserve"> </w:t>
            </w:r>
            <w:r>
              <w:rPr>
                <w:rFonts w:ascii="Arial"/>
                <w:b/>
                <w:spacing w:val="-2"/>
                <w:sz w:val="20"/>
              </w:rPr>
              <w:t>VELOCIDAD</w:t>
            </w:r>
          </w:p>
        </w:tc>
      </w:tr>
      <w:tr w:rsidR="00924464" w14:paraId="1C2E4467" w14:textId="77777777">
        <w:trPr>
          <w:trHeight w:val="460"/>
        </w:trPr>
        <w:tc>
          <w:tcPr>
            <w:tcW w:w="559" w:type="dxa"/>
          </w:tcPr>
          <w:p w14:paraId="6F4FA0DF" w14:textId="77777777" w:rsidR="00924464" w:rsidRDefault="0083266D">
            <w:pPr>
              <w:pStyle w:val="TableParagraph"/>
              <w:spacing w:before="114"/>
              <w:ind w:left="4"/>
              <w:jc w:val="center"/>
              <w:rPr>
                <w:sz w:val="20"/>
              </w:rPr>
            </w:pPr>
            <w:r>
              <w:rPr>
                <w:spacing w:val="-10"/>
                <w:sz w:val="20"/>
              </w:rPr>
              <w:t>1</w:t>
            </w:r>
          </w:p>
        </w:tc>
        <w:tc>
          <w:tcPr>
            <w:tcW w:w="936" w:type="dxa"/>
          </w:tcPr>
          <w:p w14:paraId="5CDB7602" w14:textId="77777777" w:rsidR="00924464" w:rsidRDefault="0083266D">
            <w:pPr>
              <w:pStyle w:val="TableParagraph"/>
              <w:spacing w:before="114"/>
              <w:ind w:left="5" w:right="3"/>
              <w:jc w:val="center"/>
              <w:rPr>
                <w:sz w:val="20"/>
              </w:rPr>
            </w:pPr>
            <w:r>
              <w:rPr>
                <w:spacing w:val="-4"/>
                <w:sz w:val="20"/>
              </w:rPr>
              <w:t>M082</w:t>
            </w:r>
          </w:p>
        </w:tc>
        <w:tc>
          <w:tcPr>
            <w:tcW w:w="5310" w:type="dxa"/>
          </w:tcPr>
          <w:p w14:paraId="6A4B1340" w14:textId="77777777" w:rsidR="00924464" w:rsidRDefault="0083266D">
            <w:pPr>
              <w:pStyle w:val="TableParagraph"/>
              <w:spacing w:line="230" w:lineRule="exact"/>
              <w:ind w:left="4" w:right="-15"/>
              <w:rPr>
                <w:sz w:val="20"/>
              </w:rPr>
            </w:pPr>
            <w:r>
              <w:rPr>
                <w:sz w:val="20"/>
              </w:rPr>
              <w:t xml:space="preserve">Por Realizar acrobacias o maniobras temerarias en la vía </w:t>
            </w:r>
            <w:r>
              <w:rPr>
                <w:spacing w:val="-2"/>
                <w:sz w:val="20"/>
              </w:rPr>
              <w:t>pública.</w:t>
            </w:r>
          </w:p>
        </w:tc>
        <w:tc>
          <w:tcPr>
            <w:tcW w:w="1106" w:type="dxa"/>
          </w:tcPr>
          <w:p w14:paraId="5D2E6700" w14:textId="77777777" w:rsidR="00924464" w:rsidRDefault="0083266D">
            <w:pPr>
              <w:pStyle w:val="TableParagraph"/>
              <w:spacing w:before="114"/>
              <w:ind w:left="137"/>
              <w:rPr>
                <w:sz w:val="20"/>
              </w:rPr>
            </w:pPr>
            <w:r>
              <w:rPr>
                <w:sz w:val="20"/>
              </w:rPr>
              <w:t>6.50</w:t>
            </w:r>
            <w:r>
              <w:rPr>
                <w:spacing w:val="-7"/>
                <w:sz w:val="20"/>
              </w:rPr>
              <w:t xml:space="preserve"> </w:t>
            </w:r>
            <w:r>
              <w:rPr>
                <w:sz w:val="20"/>
              </w:rPr>
              <w:t>a</w:t>
            </w:r>
            <w:r>
              <w:rPr>
                <w:spacing w:val="-5"/>
                <w:sz w:val="20"/>
              </w:rPr>
              <w:t xml:space="preserve"> 12</w:t>
            </w:r>
          </w:p>
        </w:tc>
        <w:tc>
          <w:tcPr>
            <w:tcW w:w="605" w:type="dxa"/>
          </w:tcPr>
          <w:p w14:paraId="5832424A" w14:textId="77777777" w:rsidR="00924464" w:rsidRDefault="0083266D">
            <w:pPr>
              <w:pStyle w:val="TableParagraph"/>
              <w:spacing w:before="114"/>
              <w:ind w:left="3"/>
              <w:rPr>
                <w:sz w:val="20"/>
              </w:rPr>
            </w:pPr>
            <w:r>
              <w:rPr>
                <w:spacing w:val="-5"/>
                <w:sz w:val="20"/>
              </w:rPr>
              <w:t>61</w:t>
            </w:r>
          </w:p>
        </w:tc>
        <w:tc>
          <w:tcPr>
            <w:tcW w:w="881" w:type="dxa"/>
          </w:tcPr>
          <w:p w14:paraId="1B26022D" w14:textId="77777777" w:rsidR="00924464" w:rsidRDefault="0083266D">
            <w:pPr>
              <w:pStyle w:val="TableParagraph"/>
              <w:spacing w:before="114"/>
              <w:ind w:left="4"/>
              <w:jc w:val="center"/>
              <w:rPr>
                <w:sz w:val="20"/>
              </w:rPr>
            </w:pPr>
            <w:r>
              <w:rPr>
                <w:spacing w:val="-2"/>
                <w:sz w:val="20"/>
              </w:rPr>
              <w:t>XXIII</w:t>
            </w:r>
          </w:p>
        </w:tc>
      </w:tr>
      <w:tr w:rsidR="00924464" w14:paraId="49D57191" w14:textId="77777777">
        <w:trPr>
          <w:trHeight w:val="333"/>
        </w:trPr>
        <w:tc>
          <w:tcPr>
            <w:tcW w:w="559" w:type="dxa"/>
          </w:tcPr>
          <w:p w14:paraId="3602E4E8" w14:textId="77777777" w:rsidR="00924464" w:rsidRDefault="0083266D">
            <w:pPr>
              <w:pStyle w:val="TableParagraph"/>
              <w:spacing w:before="52"/>
              <w:ind w:left="4"/>
              <w:jc w:val="center"/>
              <w:rPr>
                <w:sz w:val="20"/>
              </w:rPr>
            </w:pPr>
            <w:r>
              <w:rPr>
                <w:spacing w:val="-10"/>
                <w:sz w:val="20"/>
              </w:rPr>
              <w:t>2</w:t>
            </w:r>
          </w:p>
        </w:tc>
        <w:tc>
          <w:tcPr>
            <w:tcW w:w="936" w:type="dxa"/>
          </w:tcPr>
          <w:p w14:paraId="281468AE" w14:textId="77777777" w:rsidR="00924464" w:rsidRDefault="0083266D">
            <w:pPr>
              <w:pStyle w:val="TableParagraph"/>
              <w:spacing w:before="52"/>
              <w:ind w:left="5" w:right="3"/>
              <w:jc w:val="center"/>
              <w:rPr>
                <w:sz w:val="20"/>
              </w:rPr>
            </w:pPr>
            <w:r>
              <w:rPr>
                <w:spacing w:val="-4"/>
                <w:sz w:val="20"/>
              </w:rPr>
              <w:t>M083</w:t>
            </w:r>
          </w:p>
        </w:tc>
        <w:tc>
          <w:tcPr>
            <w:tcW w:w="5310" w:type="dxa"/>
          </w:tcPr>
          <w:p w14:paraId="3200B13B" w14:textId="77777777" w:rsidR="00924464" w:rsidRDefault="0083266D">
            <w:pPr>
              <w:pStyle w:val="TableParagraph"/>
              <w:spacing w:line="229" w:lineRule="exact"/>
              <w:ind w:left="4"/>
              <w:rPr>
                <w:sz w:val="20"/>
              </w:rPr>
            </w:pPr>
            <w:r>
              <w:rPr>
                <w:sz w:val="20"/>
              </w:rPr>
              <w:t>Por</w:t>
            </w:r>
            <w:r>
              <w:rPr>
                <w:spacing w:val="-5"/>
                <w:sz w:val="20"/>
              </w:rPr>
              <w:t xml:space="preserve"> </w:t>
            </w:r>
            <w:r>
              <w:rPr>
                <w:sz w:val="20"/>
              </w:rPr>
              <w:t>Efectuar</w:t>
            </w:r>
            <w:r>
              <w:rPr>
                <w:spacing w:val="-7"/>
                <w:sz w:val="20"/>
              </w:rPr>
              <w:t xml:space="preserve"> </w:t>
            </w:r>
            <w:r>
              <w:rPr>
                <w:sz w:val="20"/>
              </w:rPr>
              <w:t>carreras</w:t>
            </w:r>
            <w:r>
              <w:rPr>
                <w:spacing w:val="-7"/>
                <w:sz w:val="20"/>
              </w:rPr>
              <w:t xml:space="preserve"> </w:t>
            </w:r>
            <w:r>
              <w:rPr>
                <w:sz w:val="20"/>
              </w:rPr>
              <w:t>o</w:t>
            </w:r>
            <w:r>
              <w:rPr>
                <w:spacing w:val="-5"/>
                <w:sz w:val="20"/>
              </w:rPr>
              <w:t xml:space="preserve"> </w:t>
            </w:r>
            <w:r>
              <w:rPr>
                <w:sz w:val="20"/>
              </w:rPr>
              <w:t>arrancones</w:t>
            </w:r>
            <w:r>
              <w:rPr>
                <w:spacing w:val="-7"/>
                <w:sz w:val="20"/>
              </w:rPr>
              <w:t xml:space="preserve"> </w:t>
            </w:r>
            <w:r>
              <w:rPr>
                <w:sz w:val="20"/>
              </w:rPr>
              <w:t>en</w:t>
            </w:r>
            <w:r>
              <w:rPr>
                <w:spacing w:val="-9"/>
                <w:sz w:val="20"/>
              </w:rPr>
              <w:t xml:space="preserve"> </w:t>
            </w:r>
            <w:r>
              <w:rPr>
                <w:sz w:val="20"/>
              </w:rPr>
              <w:t>la</w:t>
            </w:r>
            <w:r>
              <w:rPr>
                <w:spacing w:val="-8"/>
                <w:sz w:val="20"/>
              </w:rPr>
              <w:t xml:space="preserve"> </w:t>
            </w:r>
            <w:r>
              <w:rPr>
                <w:sz w:val="20"/>
              </w:rPr>
              <w:t>vía</w:t>
            </w:r>
            <w:r>
              <w:rPr>
                <w:spacing w:val="-6"/>
                <w:sz w:val="20"/>
              </w:rPr>
              <w:t xml:space="preserve"> </w:t>
            </w:r>
            <w:r>
              <w:rPr>
                <w:spacing w:val="-2"/>
                <w:sz w:val="20"/>
              </w:rPr>
              <w:t>pública.</w:t>
            </w:r>
          </w:p>
        </w:tc>
        <w:tc>
          <w:tcPr>
            <w:tcW w:w="1106" w:type="dxa"/>
          </w:tcPr>
          <w:p w14:paraId="5F9BEBFD" w14:textId="77777777" w:rsidR="00924464" w:rsidRDefault="0083266D">
            <w:pPr>
              <w:pStyle w:val="TableParagraph"/>
              <w:spacing w:before="52"/>
              <w:ind w:left="8" w:right="2"/>
              <w:jc w:val="center"/>
              <w:rPr>
                <w:sz w:val="20"/>
              </w:rPr>
            </w:pPr>
            <w:r>
              <w:rPr>
                <w:sz w:val="20"/>
              </w:rPr>
              <w:t>20</w:t>
            </w:r>
            <w:r>
              <w:rPr>
                <w:spacing w:val="-4"/>
                <w:sz w:val="20"/>
              </w:rPr>
              <w:t xml:space="preserve"> </w:t>
            </w:r>
            <w:r>
              <w:rPr>
                <w:sz w:val="20"/>
              </w:rPr>
              <w:t>a</w:t>
            </w:r>
            <w:r>
              <w:rPr>
                <w:spacing w:val="-3"/>
                <w:sz w:val="20"/>
              </w:rPr>
              <w:t xml:space="preserve"> </w:t>
            </w:r>
            <w:r>
              <w:rPr>
                <w:spacing w:val="-5"/>
                <w:sz w:val="20"/>
              </w:rPr>
              <w:t>40</w:t>
            </w:r>
          </w:p>
        </w:tc>
        <w:tc>
          <w:tcPr>
            <w:tcW w:w="605" w:type="dxa"/>
          </w:tcPr>
          <w:p w14:paraId="7BB934A7" w14:textId="77777777" w:rsidR="00924464" w:rsidRDefault="0083266D">
            <w:pPr>
              <w:pStyle w:val="TableParagraph"/>
              <w:spacing w:before="52"/>
              <w:ind w:left="3"/>
              <w:rPr>
                <w:sz w:val="20"/>
              </w:rPr>
            </w:pPr>
            <w:r>
              <w:rPr>
                <w:spacing w:val="-5"/>
                <w:sz w:val="20"/>
              </w:rPr>
              <w:t>61</w:t>
            </w:r>
          </w:p>
        </w:tc>
        <w:tc>
          <w:tcPr>
            <w:tcW w:w="881" w:type="dxa"/>
          </w:tcPr>
          <w:p w14:paraId="0B25F284" w14:textId="77777777" w:rsidR="00924464" w:rsidRDefault="0083266D">
            <w:pPr>
              <w:pStyle w:val="TableParagraph"/>
              <w:spacing w:before="52"/>
              <w:ind w:left="58" w:right="53"/>
              <w:jc w:val="center"/>
              <w:rPr>
                <w:sz w:val="20"/>
              </w:rPr>
            </w:pPr>
            <w:r>
              <w:rPr>
                <w:spacing w:val="-4"/>
                <w:sz w:val="20"/>
              </w:rPr>
              <w:t>XIII</w:t>
            </w:r>
          </w:p>
        </w:tc>
      </w:tr>
      <w:tr w:rsidR="00924464" w14:paraId="75E46887" w14:textId="77777777">
        <w:trPr>
          <w:trHeight w:val="335"/>
        </w:trPr>
        <w:tc>
          <w:tcPr>
            <w:tcW w:w="9397" w:type="dxa"/>
            <w:gridSpan w:val="6"/>
          </w:tcPr>
          <w:p w14:paraId="1C72A9AF" w14:textId="77777777" w:rsidR="00924464" w:rsidRDefault="0083266D">
            <w:pPr>
              <w:pStyle w:val="TableParagraph"/>
              <w:spacing w:line="229" w:lineRule="exact"/>
              <w:ind w:left="4"/>
              <w:rPr>
                <w:rFonts w:ascii="Arial"/>
                <w:b/>
                <w:sz w:val="20"/>
              </w:rPr>
            </w:pPr>
            <w:r>
              <w:rPr>
                <w:rFonts w:ascii="Arial"/>
                <w:b/>
                <w:spacing w:val="-2"/>
                <w:sz w:val="20"/>
              </w:rPr>
              <w:t>CICLISTAS</w:t>
            </w:r>
          </w:p>
        </w:tc>
      </w:tr>
      <w:tr w:rsidR="00924464" w14:paraId="1DA81638" w14:textId="77777777">
        <w:trPr>
          <w:trHeight w:val="690"/>
        </w:trPr>
        <w:tc>
          <w:tcPr>
            <w:tcW w:w="559" w:type="dxa"/>
          </w:tcPr>
          <w:p w14:paraId="568AE798" w14:textId="77777777" w:rsidR="00924464" w:rsidRDefault="0083266D">
            <w:pPr>
              <w:pStyle w:val="TableParagraph"/>
              <w:spacing w:before="230"/>
              <w:ind w:left="4"/>
              <w:jc w:val="center"/>
              <w:rPr>
                <w:sz w:val="20"/>
              </w:rPr>
            </w:pPr>
            <w:r>
              <w:rPr>
                <w:spacing w:val="-10"/>
                <w:sz w:val="20"/>
              </w:rPr>
              <w:t>1</w:t>
            </w:r>
          </w:p>
        </w:tc>
        <w:tc>
          <w:tcPr>
            <w:tcW w:w="936" w:type="dxa"/>
          </w:tcPr>
          <w:p w14:paraId="29E3A96E" w14:textId="77777777" w:rsidR="00924464" w:rsidRDefault="0083266D">
            <w:pPr>
              <w:pStyle w:val="TableParagraph"/>
              <w:spacing w:before="230"/>
              <w:ind w:left="5"/>
              <w:jc w:val="center"/>
              <w:rPr>
                <w:sz w:val="20"/>
              </w:rPr>
            </w:pPr>
            <w:r>
              <w:rPr>
                <w:spacing w:val="-4"/>
                <w:sz w:val="20"/>
              </w:rPr>
              <w:t>C001</w:t>
            </w:r>
          </w:p>
        </w:tc>
        <w:tc>
          <w:tcPr>
            <w:tcW w:w="5310" w:type="dxa"/>
          </w:tcPr>
          <w:p w14:paraId="1DE7BA6D" w14:textId="77777777" w:rsidR="00924464" w:rsidRDefault="0083266D">
            <w:pPr>
              <w:pStyle w:val="TableParagraph"/>
              <w:spacing w:line="230" w:lineRule="exact"/>
              <w:ind w:left="4" w:right="17"/>
              <w:jc w:val="both"/>
              <w:rPr>
                <w:sz w:val="20"/>
              </w:rPr>
            </w:pPr>
            <w:r>
              <w:rPr>
                <w:sz w:val="20"/>
              </w:rPr>
              <w:t>Por circular en contra sentido del flujo vehicular y fuera del carril de extrema derecha, así mismo, por rebasar por el carril derecho.</w:t>
            </w:r>
          </w:p>
        </w:tc>
        <w:tc>
          <w:tcPr>
            <w:tcW w:w="1106" w:type="dxa"/>
          </w:tcPr>
          <w:p w14:paraId="5DE7BCCA" w14:textId="77777777" w:rsidR="00924464" w:rsidRDefault="0083266D">
            <w:pPr>
              <w:pStyle w:val="TableParagraph"/>
              <w:spacing w:before="230"/>
              <w:ind w:left="8" w:right="4"/>
              <w:jc w:val="center"/>
              <w:rPr>
                <w:sz w:val="20"/>
              </w:rPr>
            </w:pPr>
            <w:r>
              <w:rPr>
                <w:sz w:val="20"/>
              </w:rPr>
              <w:t>3</w:t>
            </w:r>
            <w:r>
              <w:rPr>
                <w:spacing w:val="-3"/>
                <w:sz w:val="20"/>
              </w:rPr>
              <w:t xml:space="preserve"> </w:t>
            </w:r>
            <w:r>
              <w:rPr>
                <w:sz w:val="20"/>
              </w:rPr>
              <w:t>a</w:t>
            </w:r>
            <w:r>
              <w:rPr>
                <w:spacing w:val="-2"/>
                <w:sz w:val="20"/>
              </w:rPr>
              <w:t xml:space="preserve"> </w:t>
            </w:r>
            <w:r>
              <w:rPr>
                <w:spacing w:val="-10"/>
                <w:sz w:val="20"/>
              </w:rPr>
              <w:t>6</w:t>
            </w:r>
          </w:p>
        </w:tc>
        <w:tc>
          <w:tcPr>
            <w:tcW w:w="605" w:type="dxa"/>
          </w:tcPr>
          <w:p w14:paraId="1E427F61" w14:textId="77777777" w:rsidR="00924464" w:rsidRDefault="0083266D">
            <w:pPr>
              <w:pStyle w:val="TableParagraph"/>
              <w:spacing w:before="230"/>
              <w:ind w:left="3"/>
              <w:rPr>
                <w:sz w:val="20"/>
              </w:rPr>
            </w:pPr>
            <w:r>
              <w:rPr>
                <w:spacing w:val="-5"/>
                <w:sz w:val="20"/>
              </w:rPr>
              <w:t>72</w:t>
            </w:r>
          </w:p>
        </w:tc>
        <w:tc>
          <w:tcPr>
            <w:tcW w:w="881" w:type="dxa"/>
          </w:tcPr>
          <w:p w14:paraId="781D7896" w14:textId="77777777" w:rsidR="00924464" w:rsidRDefault="0083266D">
            <w:pPr>
              <w:pStyle w:val="TableParagraph"/>
              <w:spacing w:before="230"/>
              <w:ind w:left="58" w:right="52"/>
              <w:jc w:val="center"/>
              <w:rPr>
                <w:sz w:val="20"/>
              </w:rPr>
            </w:pPr>
            <w:r>
              <w:rPr>
                <w:spacing w:val="-5"/>
                <w:sz w:val="20"/>
              </w:rPr>
              <w:t>III</w:t>
            </w:r>
          </w:p>
        </w:tc>
      </w:tr>
      <w:tr w:rsidR="00924464" w14:paraId="019A0076" w14:textId="77777777">
        <w:trPr>
          <w:trHeight w:val="688"/>
        </w:trPr>
        <w:tc>
          <w:tcPr>
            <w:tcW w:w="559" w:type="dxa"/>
          </w:tcPr>
          <w:p w14:paraId="54692268" w14:textId="77777777" w:rsidR="00924464" w:rsidRDefault="0083266D">
            <w:pPr>
              <w:pStyle w:val="TableParagraph"/>
              <w:spacing w:before="230"/>
              <w:ind w:left="4"/>
              <w:jc w:val="center"/>
              <w:rPr>
                <w:sz w:val="20"/>
              </w:rPr>
            </w:pPr>
            <w:r>
              <w:rPr>
                <w:spacing w:val="-10"/>
                <w:sz w:val="20"/>
              </w:rPr>
              <w:t>2</w:t>
            </w:r>
          </w:p>
        </w:tc>
        <w:tc>
          <w:tcPr>
            <w:tcW w:w="936" w:type="dxa"/>
          </w:tcPr>
          <w:p w14:paraId="6059D53C" w14:textId="77777777" w:rsidR="00924464" w:rsidRDefault="0083266D">
            <w:pPr>
              <w:pStyle w:val="TableParagraph"/>
              <w:spacing w:before="230"/>
              <w:ind w:left="5"/>
              <w:jc w:val="center"/>
              <w:rPr>
                <w:sz w:val="20"/>
              </w:rPr>
            </w:pPr>
            <w:r>
              <w:rPr>
                <w:spacing w:val="-4"/>
                <w:sz w:val="20"/>
              </w:rPr>
              <w:t>C002</w:t>
            </w:r>
          </w:p>
        </w:tc>
        <w:tc>
          <w:tcPr>
            <w:tcW w:w="5310" w:type="dxa"/>
          </w:tcPr>
          <w:p w14:paraId="71563663" w14:textId="77777777" w:rsidR="00924464" w:rsidRDefault="0083266D">
            <w:pPr>
              <w:pStyle w:val="TableParagraph"/>
              <w:spacing w:line="229" w:lineRule="exact"/>
              <w:ind w:left="4" w:right="-15"/>
              <w:rPr>
                <w:sz w:val="20"/>
              </w:rPr>
            </w:pPr>
            <w:r>
              <w:rPr>
                <w:sz w:val="20"/>
              </w:rPr>
              <w:t>Por</w:t>
            </w:r>
            <w:r>
              <w:rPr>
                <w:spacing w:val="32"/>
                <w:sz w:val="20"/>
              </w:rPr>
              <w:t xml:space="preserve"> </w:t>
            </w:r>
            <w:r>
              <w:rPr>
                <w:sz w:val="20"/>
              </w:rPr>
              <w:t>no</w:t>
            </w:r>
            <w:r>
              <w:rPr>
                <w:spacing w:val="31"/>
                <w:sz w:val="20"/>
              </w:rPr>
              <w:t xml:space="preserve"> </w:t>
            </w:r>
            <w:r>
              <w:rPr>
                <w:sz w:val="20"/>
              </w:rPr>
              <w:t>conocer</w:t>
            </w:r>
            <w:r>
              <w:rPr>
                <w:spacing w:val="32"/>
                <w:sz w:val="20"/>
              </w:rPr>
              <w:t xml:space="preserve"> </w:t>
            </w:r>
            <w:r>
              <w:rPr>
                <w:sz w:val="20"/>
              </w:rPr>
              <w:t>y</w:t>
            </w:r>
            <w:r>
              <w:rPr>
                <w:spacing w:val="33"/>
                <w:sz w:val="20"/>
              </w:rPr>
              <w:t xml:space="preserve"> </w:t>
            </w:r>
            <w:r>
              <w:rPr>
                <w:sz w:val="20"/>
              </w:rPr>
              <w:t>respetar</w:t>
            </w:r>
            <w:r>
              <w:rPr>
                <w:spacing w:val="35"/>
                <w:sz w:val="20"/>
              </w:rPr>
              <w:t xml:space="preserve"> </w:t>
            </w:r>
            <w:r>
              <w:rPr>
                <w:sz w:val="20"/>
              </w:rPr>
              <w:t>las</w:t>
            </w:r>
            <w:r>
              <w:rPr>
                <w:spacing w:val="32"/>
                <w:sz w:val="20"/>
              </w:rPr>
              <w:t xml:space="preserve"> </w:t>
            </w:r>
            <w:r>
              <w:rPr>
                <w:sz w:val="20"/>
              </w:rPr>
              <w:t>leyes</w:t>
            </w:r>
            <w:r>
              <w:rPr>
                <w:spacing w:val="32"/>
                <w:sz w:val="20"/>
              </w:rPr>
              <w:t xml:space="preserve"> </w:t>
            </w:r>
            <w:r>
              <w:rPr>
                <w:sz w:val="20"/>
              </w:rPr>
              <w:t>y</w:t>
            </w:r>
            <w:r>
              <w:rPr>
                <w:spacing w:val="33"/>
                <w:sz w:val="20"/>
              </w:rPr>
              <w:t xml:space="preserve"> </w:t>
            </w:r>
            <w:r>
              <w:rPr>
                <w:sz w:val="20"/>
              </w:rPr>
              <w:t>el</w:t>
            </w:r>
            <w:r>
              <w:rPr>
                <w:spacing w:val="33"/>
                <w:sz w:val="20"/>
              </w:rPr>
              <w:t xml:space="preserve"> </w:t>
            </w:r>
            <w:r>
              <w:rPr>
                <w:sz w:val="20"/>
              </w:rPr>
              <w:t>Reglamento</w:t>
            </w:r>
            <w:r>
              <w:rPr>
                <w:spacing w:val="31"/>
                <w:sz w:val="20"/>
              </w:rPr>
              <w:t xml:space="preserve"> </w:t>
            </w:r>
            <w:r>
              <w:rPr>
                <w:spacing w:val="-5"/>
                <w:sz w:val="20"/>
              </w:rPr>
              <w:t>de</w:t>
            </w:r>
          </w:p>
          <w:p w14:paraId="13715AC5" w14:textId="77777777" w:rsidR="00924464" w:rsidRDefault="0083266D">
            <w:pPr>
              <w:pStyle w:val="TableParagraph"/>
              <w:spacing w:line="228" w:lineRule="exact"/>
              <w:ind w:left="4" w:right="-15"/>
              <w:rPr>
                <w:sz w:val="20"/>
              </w:rPr>
            </w:pPr>
            <w:r>
              <w:rPr>
                <w:sz w:val="20"/>
              </w:rPr>
              <w:t>Movilidad, las señales de vialidad y tránsito, así como</w:t>
            </w:r>
            <w:r>
              <w:rPr>
                <w:spacing w:val="26"/>
                <w:sz w:val="20"/>
              </w:rPr>
              <w:t xml:space="preserve"> </w:t>
            </w:r>
            <w:r>
              <w:rPr>
                <w:sz w:val="20"/>
              </w:rPr>
              <w:t>las indicaciones de las y los Policías Viales municipales</w:t>
            </w:r>
          </w:p>
        </w:tc>
        <w:tc>
          <w:tcPr>
            <w:tcW w:w="1106" w:type="dxa"/>
          </w:tcPr>
          <w:p w14:paraId="7EB3F322" w14:textId="77777777" w:rsidR="00924464" w:rsidRDefault="0083266D">
            <w:pPr>
              <w:pStyle w:val="TableParagraph"/>
              <w:spacing w:before="230"/>
              <w:ind w:left="8" w:right="4"/>
              <w:jc w:val="center"/>
              <w:rPr>
                <w:sz w:val="20"/>
              </w:rPr>
            </w:pPr>
            <w:r>
              <w:rPr>
                <w:sz w:val="20"/>
              </w:rPr>
              <w:t>3</w:t>
            </w:r>
            <w:r>
              <w:rPr>
                <w:spacing w:val="-3"/>
                <w:sz w:val="20"/>
              </w:rPr>
              <w:t xml:space="preserve"> </w:t>
            </w:r>
            <w:r>
              <w:rPr>
                <w:sz w:val="20"/>
              </w:rPr>
              <w:t>a</w:t>
            </w:r>
            <w:r>
              <w:rPr>
                <w:spacing w:val="-2"/>
                <w:sz w:val="20"/>
              </w:rPr>
              <w:t xml:space="preserve"> </w:t>
            </w:r>
            <w:r>
              <w:rPr>
                <w:spacing w:val="-10"/>
                <w:sz w:val="20"/>
              </w:rPr>
              <w:t>6</w:t>
            </w:r>
          </w:p>
        </w:tc>
        <w:tc>
          <w:tcPr>
            <w:tcW w:w="605" w:type="dxa"/>
          </w:tcPr>
          <w:p w14:paraId="588348B3" w14:textId="77777777" w:rsidR="00924464" w:rsidRDefault="0083266D">
            <w:pPr>
              <w:pStyle w:val="TableParagraph"/>
              <w:spacing w:before="230"/>
              <w:ind w:left="3"/>
              <w:rPr>
                <w:sz w:val="20"/>
              </w:rPr>
            </w:pPr>
            <w:r>
              <w:rPr>
                <w:spacing w:val="-5"/>
                <w:sz w:val="20"/>
              </w:rPr>
              <w:t>72</w:t>
            </w:r>
          </w:p>
        </w:tc>
        <w:tc>
          <w:tcPr>
            <w:tcW w:w="881" w:type="dxa"/>
          </w:tcPr>
          <w:p w14:paraId="3F88E3DA" w14:textId="77777777" w:rsidR="00924464" w:rsidRDefault="0083266D">
            <w:pPr>
              <w:pStyle w:val="TableParagraph"/>
              <w:spacing w:before="230"/>
              <w:ind w:left="59" w:right="52"/>
              <w:jc w:val="center"/>
              <w:rPr>
                <w:sz w:val="20"/>
              </w:rPr>
            </w:pPr>
            <w:r>
              <w:rPr>
                <w:spacing w:val="-10"/>
                <w:sz w:val="20"/>
              </w:rPr>
              <w:t>I</w:t>
            </w:r>
          </w:p>
        </w:tc>
      </w:tr>
      <w:tr w:rsidR="00924464" w14:paraId="7D8CC6D9" w14:textId="77777777">
        <w:trPr>
          <w:trHeight w:val="691"/>
        </w:trPr>
        <w:tc>
          <w:tcPr>
            <w:tcW w:w="559" w:type="dxa"/>
          </w:tcPr>
          <w:p w14:paraId="0C104F51" w14:textId="77777777" w:rsidR="00924464" w:rsidRDefault="0083266D">
            <w:pPr>
              <w:pStyle w:val="TableParagraph"/>
              <w:spacing w:before="230"/>
              <w:ind w:left="4"/>
              <w:jc w:val="center"/>
              <w:rPr>
                <w:sz w:val="20"/>
              </w:rPr>
            </w:pPr>
            <w:r>
              <w:rPr>
                <w:spacing w:val="-10"/>
                <w:sz w:val="20"/>
              </w:rPr>
              <w:t>3</w:t>
            </w:r>
          </w:p>
        </w:tc>
        <w:tc>
          <w:tcPr>
            <w:tcW w:w="936" w:type="dxa"/>
          </w:tcPr>
          <w:p w14:paraId="68BF7C7D" w14:textId="77777777" w:rsidR="00924464" w:rsidRDefault="0083266D">
            <w:pPr>
              <w:pStyle w:val="TableParagraph"/>
              <w:spacing w:before="230"/>
              <w:ind w:left="5"/>
              <w:jc w:val="center"/>
              <w:rPr>
                <w:sz w:val="20"/>
              </w:rPr>
            </w:pPr>
            <w:r>
              <w:rPr>
                <w:spacing w:val="-4"/>
                <w:sz w:val="20"/>
              </w:rPr>
              <w:t>C003</w:t>
            </w:r>
          </w:p>
        </w:tc>
        <w:tc>
          <w:tcPr>
            <w:tcW w:w="5310" w:type="dxa"/>
          </w:tcPr>
          <w:p w14:paraId="1517B73E" w14:textId="77777777" w:rsidR="00924464" w:rsidRDefault="0083266D">
            <w:pPr>
              <w:pStyle w:val="TableParagraph"/>
              <w:spacing w:line="230" w:lineRule="exact"/>
              <w:ind w:left="4" w:right="2"/>
              <w:jc w:val="both"/>
              <w:rPr>
                <w:sz w:val="20"/>
              </w:rPr>
            </w:pPr>
            <w:r>
              <w:rPr>
                <w:sz w:val="20"/>
              </w:rPr>
              <w:t>Por no conocer y respetar las leyes y el Reglamento de Movilidad, las señales de vialidad y tránsito, así como las indicaciones de las y los Policías Viales municipales</w:t>
            </w:r>
          </w:p>
        </w:tc>
        <w:tc>
          <w:tcPr>
            <w:tcW w:w="1106" w:type="dxa"/>
          </w:tcPr>
          <w:p w14:paraId="49DD9000" w14:textId="77777777" w:rsidR="00924464" w:rsidRDefault="0083266D">
            <w:pPr>
              <w:pStyle w:val="TableParagraph"/>
              <w:spacing w:before="230"/>
              <w:ind w:left="8" w:right="4"/>
              <w:jc w:val="center"/>
              <w:rPr>
                <w:sz w:val="20"/>
              </w:rPr>
            </w:pPr>
            <w:r>
              <w:rPr>
                <w:sz w:val="20"/>
              </w:rPr>
              <w:t>3</w:t>
            </w:r>
            <w:r>
              <w:rPr>
                <w:spacing w:val="-3"/>
                <w:sz w:val="20"/>
              </w:rPr>
              <w:t xml:space="preserve"> </w:t>
            </w:r>
            <w:r>
              <w:rPr>
                <w:sz w:val="20"/>
              </w:rPr>
              <w:t>a</w:t>
            </w:r>
            <w:r>
              <w:rPr>
                <w:spacing w:val="-2"/>
                <w:sz w:val="20"/>
              </w:rPr>
              <w:t xml:space="preserve"> </w:t>
            </w:r>
            <w:r>
              <w:rPr>
                <w:spacing w:val="-10"/>
                <w:sz w:val="20"/>
              </w:rPr>
              <w:t>6</w:t>
            </w:r>
          </w:p>
        </w:tc>
        <w:tc>
          <w:tcPr>
            <w:tcW w:w="605" w:type="dxa"/>
          </w:tcPr>
          <w:p w14:paraId="53EA3EF8" w14:textId="77777777" w:rsidR="00924464" w:rsidRDefault="0083266D">
            <w:pPr>
              <w:pStyle w:val="TableParagraph"/>
              <w:spacing w:before="230"/>
              <w:ind w:left="3"/>
              <w:rPr>
                <w:sz w:val="20"/>
              </w:rPr>
            </w:pPr>
            <w:r>
              <w:rPr>
                <w:spacing w:val="-5"/>
                <w:sz w:val="20"/>
              </w:rPr>
              <w:t>72</w:t>
            </w:r>
          </w:p>
        </w:tc>
        <w:tc>
          <w:tcPr>
            <w:tcW w:w="881" w:type="dxa"/>
          </w:tcPr>
          <w:p w14:paraId="5C7E8A4E" w14:textId="77777777" w:rsidR="00924464" w:rsidRDefault="0083266D">
            <w:pPr>
              <w:pStyle w:val="TableParagraph"/>
              <w:spacing w:before="230"/>
              <w:ind w:left="59" w:right="52"/>
              <w:jc w:val="center"/>
              <w:rPr>
                <w:sz w:val="20"/>
              </w:rPr>
            </w:pPr>
            <w:r>
              <w:rPr>
                <w:spacing w:val="-10"/>
                <w:sz w:val="20"/>
              </w:rPr>
              <w:t>I</w:t>
            </w:r>
          </w:p>
        </w:tc>
      </w:tr>
      <w:tr w:rsidR="00924464" w14:paraId="544DCEF1" w14:textId="77777777">
        <w:trPr>
          <w:trHeight w:val="690"/>
        </w:trPr>
        <w:tc>
          <w:tcPr>
            <w:tcW w:w="559" w:type="dxa"/>
          </w:tcPr>
          <w:p w14:paraId="1CB55DFB" w14:textId="77777777" w:rsidR="00924464" w:rsidRDefault="0083266D">
            <w:pPr>
              <w:pStyle w:val="TableParagraph"/>
              <w:spacing w:before="230"/>
              <w:ind w:left="4"/>
              <w:jc w:val="center"/>
              <w:rPr>
                <w:sz w:val="20"/>
              </w:rPr>
            </w:pPr>
            <w:r>
              <w:rPr>
                <w:spacing w:val="-10"/>
                <w:sz w:val="20"/>
              </w:rPr>
              <w:t>4</w:t>
            </w:r>
          </w:p>
        </w:tc>
        <w:tc>
          <w:tcPr>
            <w:tcW w:w="936" w:type="dxa"/>
          </w:tcPr>
          <w:p w14:paraId="74E3366E" w14:textId="77777777" w:rsidR="00924464" w:rsidRDefault="0083266D">
            <w:pPr>
              <w:pStyle w:val="TableParagraph"/>
              <w:spacing w:before="230"/>
              <w:ind w:left="5"/>
              <w:jc w:val="center"/>
              <w:rPr>
                <w:sz w:val="20"/>
              </w:rPr>
            </w:pPr>
            <w:r>
              <w:rPr>
                <w:spacing w:val="-4"/>
                <w:sz w:val="20"/>
              </w:rPr>
              <w:t>C004</w:t>
            </w:r>
          </w:p>
        </w:tc>
        <w:tc>
          <w:tcPr>
            <w:tcW w:w="5310" w:type="dxa"/>
          </w:tcPr>
          <w:p w14:paraId="4BAC0868" w14:textId="77777777" w:rsidR="00924464" w:rsidRDefault="0083266D">
            <w:pPr>
              <w:pStyle w:val="TableParagraph"/>
              <w:spacing w:line="230" w:lineRule="exact"/>
              <w:ind w:left="4" w:right="-15"/>
              <w:jc w:val="both"/>
              <w:rPr>
                <w:sz w:val="20"/>
              </w:rPr>
            </w:pPr>
            <w:r>
              <w:rPr>
                <w:sz w:val="20"/>
              </w:rPr>
              <w:t xml:space="preserve">Por no circular únicamente en el ciclo carril, ciclo vías, bici rutas o sobre el carril vehicular de extrema derecha en su </w:t>
            </w:r>
            <w:r>
              <w:rPr>
                <w:spacing w:val="-2"/>
                <w:sz w:val="20"/>
              </w:rPr>
              <w:t>caso;</w:t>
            </w:r>
          </w:p>
        </w:tc>
        <w:tc>
          <w:tcPr>
            <w:tcW w:w="1106" w:type="dxa"/>
          </w:tcPr>
          <w:p w14:paraId="21CB4DBB" w14:textId="77777777" w:rsidR="00924464" w:rsidRDefault="0083266D">
            <w:pPr>
              <w:pStyle w:val="TableParagraph"/>
              <w:spacing w:before="230"/>
              <w:ind w:left="8" w:right="4"/>
              <w:jc w:val="center"/>
              <w:rPr>
                <w:sz w:val="20"/>
              </w:rPr>
            </w:pPr>
            <w:r>
              <w:rPr>
                <w:sz w:val="20"/>
              </w:rPr>
              <w:t>2</w:t>
            </w:r>
            <w:r>
              <w:rPr>
                <w:spacing w:val="-3"/>
                <w:sz w:val="20"/>
              </w:rPr>
              <w:t xml:space="preserve"> </w:t>
            </w:r>
            <w:r>
              <w:rPr>
                <w:sz w:val="20"/>
              </w:rPr>
              <w:t>a</w:t>
            </w:r>
            <w:r>
              <w:rPr>
                <w:spacing w:val="-2"/>
                <w:sz w:val="20"/>
              </w:rPr>
              <w:t xml:space="preserve"> </w:t>
            </w:r>
            <w:r>
              <w:rPr>
                <w:spacing w:val="-10"/>
                <w:sz w:val="20"/>
              </w:rPr>
              <w:t>4</w:t>
            </w:r>
          </w:p>
        </w:tc>
        <w:tc>
          <w:tcPr>
            <w:tcW w:w="605" w:type="dxa"/>
          </w:tcPr>
          <w:p w14:paraId="0F71D182" w14:textId="77777777" w:rsidR="00924464" w:rsidRDefault="0083266D">
            <w:pPr>
              <w:pStyle w:val="TableParagraph"/>
              <w:spacing w:before="230"/>
              <w:ind w:left="3"/>
              <w:rPr>
                <w:sz w:val="20"/>
              </w:rPr>
            </w:pPr>
            <w:r>
              <w:rPr>
                <w:spacing w:val="-5"/>
                <w:sz w:val="20"/>
              </w:rPr>
              <w:t>72</w:t>
            </w:r>
          </w:p>
        </w:tc>
        <w:tc>
          <w:tcPr>
            <w:tcW w:w="881" w:type="dxa"/>
          </w:tcPr>
          <w:p w14:paraId="1C7F2226" w14:textId="77777777" w:rsidR="00924464" w:rsidRDefault="0083266D">
            <w:pPr>
              <w:pStyle w:val="TableParagraph"/>
              <w:spacing w:before="230"/>
              <w:ind w:left="4"/>
              <w:jc w:val="center"/>
              <w:rPr>
                <w:sz w:val="20"/>
              </w:rPr>
            </w:pPr>
            <w:r>
              <w:rPr>
                <w:spacing w:val="-4"/>
                <w:sz w:val="20"/>
              </w:rPr>
              <w:t>XVII</w:t>
            </w:r>
          </w:p>
        </w:tc>
      </w:tr>
      <w:tr w:rsidR="00924464" w14:paraId="167AD658" w14:textId="77777777">
        <w:trPr>
          <w:trHeight w:val="688"/>
        </w:trPr>
        <w:tc>
          <w:tcPr>
            <w:tcW w:w="559" w:type="dxa"/>
          </w:tcPr>
          <w:p w14:paraId="4808C3CC" w14:textId="77777777" w:rsidR="00924464" w:rsidRDefault="0083266D">
            <w:pPr>
              <w:pStyle w:val="TableParagraph"/>
              <w:spacing w:before="230"/>
              <w:ind w:left="4"/>
              <w:jc w:val="center"/>
              <w:rPr>
                <w:sz w:val="20"/>
              </w:rPr>
            </w:pPr>
            <w:r>
              <w:rPr>
                <w:spacing w:val="-10"/>
                <w:sz w:val="20"/>
              </w:rPr>
              <w:t>5</w:t>
            </w:r>
          </w:p>
        </w:tc>
        <w:tc>
          <w:tcPr>
            <w:tcW w:w="936" w:type="dxa"/>
          </w:tcPr>
          <w:p w14:paraId="134C578F" w14:textId="77777777" w:rsidR="00924464" w:rsidRDefault="0083266D">
            <w:pPr>
              <w:pStyle w:val="TableParagraph"/>
              <w:spacing w:before="230"/>
              <w:ind w:left="5"/>
              <w:jc w:val="center"/>
              <w:rPr>
                <w:sz w:val="20"/>
              </w:rPr>
            </w:pPr>
            <w:r>
              <w:rPr>
                <w:spacing w:val="-4"/>
                <w:sz w:val="20"/>
              </w:rPr>
              <w:t>C005</w:t>
            </w:r>
          </w:p>
        </w:tc>
        <w:tc>
          <w:tcPr>
            <w:tcW w:w="5310" w:type="dxa"/>
          </w:tcPr>
          <w:p w14:paraId="72C7B262" w14:textId="77777777" w:rsidR="00924464" w:rsidRDefault="0083266D">
            <w:pPr>
              <w:pStyle w:val="TableParagraph"/>
              <w:spacing w:line="229" w:lineRule="exact"/>
              <w:ind w:left="4" w:right="-15"/>
              <w:rPr>
                <w:sz w:val="20"/>
              </w:rPr>
            </w:pPr>
            <w:r>
              <w:rPr>
                <w:sz w:val="20"/>
              </w:rPr>
              <w:t>Transitar</w:t>
            </w:r>
            <w:r>
              <w:rPr>
                <w:spacing w:val="-7"/>
                <w:sz w:val="20"/>
              </w:rPr>
              <w:t xml:space="preserve"> </w:t>
            </w:r>
            <w:r>
              <w:rPr>
                <w:sz w:val="20"/>
              </w:rPr>
              <w:t>sobre</w:t>
            </w:r>
            <w:r>
              <w:rPr>
                <w:spacing w:val="-5"/>
                <w:sz w:val="20"/>
              </w:rPr>
              <w:t xml:space="preserve"> </w:t>
            </w:r>
            <w:r>
              <w:rPr>
                <w:sz w:val="20"/>
              </w:rPr>
              <w:t>aceras</w:t>
            </w:r>
            <w:r>
              <w:rPr>
                <w:spacing w:val="-5"/>
                <w:sz w:val="20"/>
              </w:rPr>
              <w:t xml:space="preserve"> </w:t>
            </w:r>
            <w:r>
              <w:rPr>
                <w:sz w:val="20"/>
              </w:rPr>
              <w:t>y</w:t>
            </w:r>
            <w:r>
              <w:rPr>
                <w:spacing w:val="-6"/>
                <w:sz w:val="20"/>
              </w:rPr>
              <w:t xml:space="preserve"> </w:t>
            </w:r>
            <w:r>
              <w:rPr>
                <w:sz w:val="20"/>
              </w:rPr>
              <w:t>áreas</w:t>
            </w:r>
            <w:r>
              <w:rPr>
                <w:spacing w:val="-6"/>
                <w:sz w:val="20"/>
              </w:rPr>
              <w:t xml:space="preserve"> </w:t>
            </w:r>
            <w:r>
              <w:rPr>
                <w:sz w:val="20"/>
              </w:rPr>
              <w:t>reservadas</w:t>
            </w:r>
            <w:r>
              <w:rPr>
                <w:spacing w:val="-4"/>
                <w:sz w:val="20"/>
              </w:rPr>
              <w:t xml:space="preserve"> </w:t>
            </w:r>
            <w:r>
              <w:rPr>
                <w:sz w:val="20"/>
              </w:rPr>
              <w:t>para</w:t>
            </w:r>
            <w:r>
              <w:rPr>
                <w:spacing w:val="-5"/>
                <w:sz w:val="20"/>
              </w:rPr>
              <w:t xml:space="preserve"> </w:t>
            </w:r>
            <w:r>
              <w:rPr>
                <w:sz w:val="20"/>
              </w:rPr>
              <w:t>el</w:t>
            </w:r>
            <w:r>
              <w:rPr>
                <w:spacing w:val="-8"/>
                <w:sz w:val="20"/>
              </w:rPr>
              <w:t xml:space="preserve"> </w:t>
            </w:r>
            <w:r>
              <w:rPr>
                <w:sz w:val="20"/>
              </w:rPr>
              <w:t>tránsito</w:t>
            </w:r>
            <w:r>
              <w:rPr>
                <w:spacing w:val="-7"/>
                <w:sz w:val="20"/>
              </w:rPr>
              <w:t xml:space="preserve"> </w:t>
            </w:r>
            <w:r>
              <w:rPr>
                <w:spacing w:val="-10"/>
                <w:sz w:val="20"/>
              </w:rPr>
              <w:t>y</w:t>
            </w:r>
          </w:p>
          <w:p w14:paraId="72134499" w14:textId="77777777" w:rsidR="00924464" w:rsidRDefault="0083266D">
            <w:pPr>
              <w:pStyle w:val="TableParagraph"/>
              <w:tabs>
                <w:tab w:val="left" w:pos="607"/>
                <w:tab w:val="left" w:pos="1711"/>
                <w:tab w:val="left" w:pos="2215"/>
                <w:tab w:val="left" w:pos="3320"/>
                <w:tab w:val="left" w:pos="4479"/>
              </w:tabs>
              <w:spacing w:line="228" w:lineRule="exact"/>
              <w:ind w:left="4" w:right="-15"/>
              <w:rPr>
                <w:sz w:val="20"/>
              </w:rPr>
            </w:pPr>
            <w:r>
              <w:rPr>
                <w:spacing w:val="-4"/>
                <w:sz w:val="20"/>
              </w:rPr>
              <w:t>uso</w:t>
            </w:r>
            <w:r>
              <w:rPr>
                <w:sz w:val="20"/>
              </w:rPr>
              <w:tab/>
            </w:r>
            <w:r>
              <w:rPr>
                <w:spacing w:val="-2"/>
                <w:sz w:val="20"/>
              </w:rPr>
              <w:t>exclusivo</w:t>
            </w:r>
            <w:r>
              <w:rPr>
                <w:sz w:val="20"/>
              </w:rPr>
              <w:tab/>
            </w:r>
            <w:r>
              <w:rPr>
                <w:spacing w:val="-6"/>
                <w:sz w:val="20"/>
              </w:rPr>
              <w:t>de</w:t>
            </w:r>
            <w:r>
              <w:rPr>
                <w:sz w:val="20"/>
              </w:rPr>
              <w:tab/>
            </w:r>
            <w:r>
              <w:rPr>
                <w:spacing w:val="-2"/>
                <w:sz w:val="20"/>
              </w:rPr>
              <w:t>personas</w:t>
            </w:r>
            <w:r>
              <w:rPr>
                <w:sz w:val="20"/>
              </w:rPr>
              <w:tab/>
            </w:r>
            <w:r>
              <w:rPr>
                <w:spacing w:val="-2"/>
                <w:sz w:val="20"/>
              </w:rPr>
              <w:t>peatonas,</w:t>
            </w:r>
            <w:r>
              <w:rPr>
                <w:sz w:val="20"/>
              </w:rPr>
              <w:tab/>
            </w:r>
            <w:r>
              <w:rPr>
                <w:spacing w:val="-2"/>
                <w:sz w:val="20"/>
              </w:rPr>
              <w:t xml:space="preserve">personas </w:t>
            </w:r>
            <w:r>
              <w:rPr>
                <w:sz w:val="20"/>
              </w:rPr>
              <w:t>discapacitadas y con movilidad limitada</w:t>
            </w:r>
          </w:p>
        </w:tc>
        <w:tc>
          <w:tcPr>
            <w:tcW w:w="1106" w:type="dxa"/>
          </w:tcPr>
          <w:p w14:paraId="683B8A1B" w14:textId="77777777" w:rsidR="00924464" w:rsidRDefault="0083266D">
            <w:pPr>
              <w:pStyle w:val="TableParagraph"/>
              <w:spacing w:before="230"/>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4F2E16A2" w14:textId="77777777" w:rsidR="00924464" w:rsidRDefault="0083266D">
            <w:pPr>
              <w:pStyle w:val="TableParagraph"/>
              <w:spacing w:before="230"/>
              <w:ind w:left="3"/>
              <w:rPr>
                <w:sz w:val="20"/>
              </w:rPr>
            </w:pPr>
            <w:r>
              <w:rPr>
                <w:spacing w:val="-5"/>
                <w:sz w:val="20"/>
              </w:rPr>
              <w:t>73</w:t>
            </w:r>
          </w:p>
        </w:tc>
        <w:tc>
          <w:tcPr>
            <w:tcW w:w="881" w:type="dxa"/>
          </w:tcPr>
          <w:p w14:paraId="3627231D" w14:textId="77777777" w:rsidR="00924464" w:rsidRDefault="0083266D">
            <w:pPr>
              <w:pStyle w:val="TableParagraph"/>
              <w:spacing w:before="230"/>
              <w:ind w:left="4"/>
              <w:jc w:val="center"/>
              <w:rPr>
                <w:sz w:val="20"/>
              </w:rPr>
            </w:pPr>
            <w:r>
              <w:rPr>
                <w:spacing w:val="-5"/>
                <w:sz w:val="20"/>
              </w:rPr>
              <w:t>II</w:t>
            </w:r>
          </w:p>
        </w:tc>
      </w:tr>
      <w:tr w:rsidR="00924464" w14:paraId="2F184ED6" w14:textId="77777777">
        <w:trPr>
          <w:trHeight w:val="460"/>
        </w:trPr>
        <w:tc>
          <w:tcPr>
            <w:tcW w:w="559" w:type="dxa"/>
          </w:tcPr>
          <w:p w14:paraId="017DBA66" w14:textId="77777777" w:rsidR="00924464" w:rsidRDefault="0083266D">
            <w:pPr>
              <w:pStyle w:val="TableParagraph"/>
              <w:spacing w:before="114"/>
              <w:ind w:left="4"/>
              <w:jc w:val="center"/>
              <w:rPr>
                <w:sz w:val="20"/>
              </w:rPr>
            </w:pPr>
            <w:r>
              <w:rPr>
                <w:spacing w:val="-10"/>
                <w:sz w:val="20"/>
              </w:rPr>
              <w:t>6</w:t>
            </w:r>
          </w:p>
        </w:tc>
        <w:tc>
          <w:tcPr>
            <w:tcW w:w="936" w:type="dxa"/>
          </w:tcPr>
          <w:p w14:paraId="4F649905" w14:textId="77777777" w:rsidR="00924464" w:rsidRDefault="0083266D">
            <w:pPr>
              <w:pStyle w:val="TableParagraph"/>
              <w:spacing w:before="114"/>
              <w:ind w:left="5"/>
              <w:jc w:val="center"/>
              <w:rPr>
                <w:sz w:val="20"/>
              </w:rPr>
            </w:pPr>
            <w:r>
              <w:rPr>
                <w:spacing w:val="-4"/>
                <w:sz w:val="20"/>
              </w:rPr>
              <w:t>C006</w:t>
            </w:r>
          </w:p>
        </w:tc>
        <w:tc>
          <w:tcPr>
            <w:tcW w:w="5310" w:type="dxa"/>
          </w:tcPr>
          <w:p w14:paraId="614F36F9" w14:textId="77777777" w:rsidR="00924464" w:rsidRDefault="0083266D">
            <w:pPr>
              <w:pStyle w:val="TableParagraph"/>
              <w:spacing w:line="229" w:lineRule="exact"/>
              <w:ind w:left="4"/>
              <w:rPr>
                <w:sz w:val="20"/>
              </w:rPr>
            </w:pPr>
            <w:r>
              <w:rPr>
                <w:sz w:val="20"/>
              </w:rPr>
              <w:t>Por</w:t>
            </w:r>
            <w:r>
              <w:rPr>
                <w:spacing w:val="-8"/>
                <w:sz w:val="20"/>
              </w:rPr>
              <w:t xml:space="preserve"> </w:t>
            </w:r>
            <w:r>
              <w:rPr>
                <w:sz w:val="20"/>
              </w:rPr>
              <w:t>no</w:t>
            </w:r>
            <w:r>
              <w:rPr>
                <w:spacing w:val="-10"/>
                <w:sz w:val="20"/>
              </w:rPr>
              <w:t xml:space="preserve"> </w:t>
            </w:r>
            <w:r>
              <w:rPr>
                <w:sz w:val="20"/>
              </w:rPr>
              <w:t>cumplir</w:t>
            </w:r>
            <w:r>
              <w:rPr>
                <w:spacing w:val="-10"/>
                <w:sz w:val="20"/>
              </w:rPr>
              <w:t xml:space="preserve"> </w:t>
            </w:r>
            <w:r>
              <w:rPr>
                <w:sz w:val="20"/>
              </w:rPr>
              <w:t>con</w:t>
            </w:r>
            <w:r>
              <w:rPr>
                <w:spacing w:val="-7"/>
                <w:sz w:val="20"/>
              </w:rPr>
              <w:t xml:space="preserve"> </w:t>
            </w:r>
            <w:r>
              <w:rPr>
                <w:sz w:val="20"/>
              </w:rPr>
              <w:t>las</w:t>
            </w:r>
            <w:r>
              <w:rPr>
                <w:spacing w:val="-6"/>
                <w:sz w:val="20"/>
              </w:rPr>
              <w:t xml:space="preserve"> </w:t>
            </w:r>
            <w:r>
              <w:rPr>
                <w:sz w:val="20"/>
              </w:rPr>
              <w:t>disposiciones</w:t>
            </w:r>
            <w:r>
              <w:rPr>
                <w:spacing w:val="-8"/>
                <w:sz w:val="20"/>
              </w:rPr>
              <w:t xml:space="preserve"> </w:t>
            </w:r>
            <w:r>
              <w:rPr>
                <w:sz w:val="20"/>
              </w:rPr>
              <w:t>de</w:t>
            </w:r>
            <w:r>
              <w:rPr>
                <w:spacing w:val="-9"/>
                <w:sz w:val="20"/>
              </w:rPr>
              <w:t xml:space="preserve"> </w:t>
            </w:r>
            <w:r>
              <w:rPr>
                <w:spacing w:val="-2"/>
                <w:sz w:val="20"/>
              </w:rPr>
              <w:t>seguridad</w:t>
            </w:r>
          </w:p>
        </w:tc>
        <w:tc>
          <w:tcPr>
            <w:tcW w:w="1106" w:type="dxa"/>
          </w:tcPr>
          <w:p w14:paraId="36FCD1D0" w14:textId="77777777" w:rsidR="00924464" w:rsidRDefault="0083266D">
            <w:pPr>
              <w:pStyle w:val="TableParagraph"/>
              <w:spacing w:before="114"/>
              <w:ind w:left="8" w:right="4"/>
              <w:jc w:val="center"/>
              <w:rPr>
                <w:sz w:val="20"/>
              </w:rPr>
            </w:pPr>
            <w:r>
              <w:rPr>
                <w:sz w:val="20"/>
              </w:rPr>
              <w:t>3</w:t>
            </w:r>
            <w:r>
              <w:rPr>
                <w:spacing w:val="-3"/>
                <w:sz w:val="20"/>
              </w:rPr>
              <w:t xml:space="preserve"> </w:t>
            </w:r>
            <w:r>
              <w:rPr>
                <w:sz w:val="20"/>
              </w:rPr>
              <w:t>a</w:t>
            </w:r>
            <w:r>
              <w:rPr>
                <w:spacing w:val="-2"/>
                <w:sz w:val="20"/>
              </w:rPr>
              <w:t xml:space="preserve"> </w:t>
            </w:r>
            <w:r>
              <w:rPr>
                <w:spacing w:val="-10"/>
                <w:sz w:val="20"/>
              </w:rPr>
              <w:t>6</w:t>
            </w:r>
          </w:p>
        </w:tc>
        <w:tc>
          <w:tcPr>
            <w:tcW w:w="605" w:type="dxa"/>
          </w:tcPr>
          <w:p w14:paraId="1C09ECDC" w14:textId="77777777" w:rsidR="00924464" w:rsidRDefault="0083266D">
            <w:pPr>
              <w:pStyle w:val="TableParagraph"/>
              <w:spacing w:before="114"/>
              <w:ind w:left="3"/>
              <w:rPr>
                <w:sz w:val="20"/>
              </w:rPr>
            </w:pPr>
            <w:r>
              <w:rPr>
                <w:spacing w:val="-5"/>
                <w:sz w:val="20"/>
              </w:rPr>
              <w:t>72</w:t>
            </w:r>
          </w:p>
        </w:tc>
        <w:tc>
          <w:tcPr>
            <w:tcW w:w="881" w:type="dxa"/>
          </w:tcPr>
          <w:p w14:paraId="43D074A9" w14:textId="77777777" w:rsidR="00924464" w:rsidRDefault="0083266D">
            <w:pPr>
              <w:pStyle w:val="TableParagraph"/>
              <w:spacing w:line="230" w:lineRule="exact"/>
              <w:ind w:left="276" w:right="115" w:hanging="149"/>
              <w:rPr>
                <w:sz w:val="20"/>
              </w:rPr>
            </w:pPr>
            <w:r>
              <w:rPr>
                <w:sz w:val="20"/>
              </w:rPr>
              <w:t>X,</w:t>
            </w:r>
            <w:r>
              <w:rPr>
                <w:spacing w:val="-14"/>
                <w:sz w:val="20"/>
              </w:rPr>
              <w:t xml:space="preserve"> </w:t>
            </w:r>
            <w:r>
              <w:rPr>
                <w:sz w:val="20"/>
              </w:rPr>
              <w:t xml:space="preserve">XIV, </w:t>
            </w:r>
            <w:r>
              <w:rPr>
                <w:spacing w:val="-4"/>
                <w:sz w:val="20"/>
              </w:rPr>
              <w:t>XVI</w:t>
            </w:r>
          </w:p>
        </w:tc>
      </w:tr>
      <w:tr w:rsidR="00924464" w14:paraId="10107D88" w14:textId="77777777">
        <w:trPr>
          <w:trHeight w:val="335"/>
        </w:trPr>
        <w:tc>
          <w:tcPr>
            <w:tcW w:w="559" w:type="dxa"/>
          </w:tcPr>
          <w:p w14:paraId="5295409B" w14:textId="77777777" w:rsidR="00924464" w:rsidRDefault="0083266D">
            <w:pPr>
              <w:pStyle w:val="TableParagraph"/>
              <w:spacing w:before="52"/>
              <w:ind w:left="4"/>
              <w:jc w:val="center"/>
              <w:rPr>
                <w:sz w:val="20"/>
              </w:rPr>
            </w:pPr>
            <w:r>
              <w:rPr>
                <w:spacing w:val="-10"/>
                <w:sz w:val="20"/>
              </w:rPr>
              <w:t>7</w:t>
            </w:r>
          </w:p>
        </w:tc>
        <w:tc>
          <w:tcPr>
            <w:tcW w:w="936" w:type="dxa"/>
          </w:tcPr>
          <w:p w14:paraId="42DC647B" w14:textId="77777777" w:rsidR="00924464" w:rsidRDefault="0083266D">
            <w:pPr>
              <w:pStyle w:val="TableParagraph"/>
              <w:spacing w:before="52"/>
              <w:ind w:left="5"/>
              <w:jc w:val="center"/>
              <w:rPr>
                <w:sz w:val="20"/>
              </w:rPr>
            </w:pPr>
            <w:r>
              <w:rPr>
                <w:spacing w:val="-4"/>
                <w:sz w:val="20"/>
              </w:rPr>
              <w:t>C007</w:t>
            </w:r>
          </w:p>
        </w:tc>
        <w:tc>
          <w:tcPr>
            <w:tcW w:w="5310" w:type="dxa"/>
          </w:tcPr>
          <w:p w14:paraId="1C07AB49" w14:textId="77777777" w:rsidR="00924464" w:rsidRDefault="0083266D">
            <w:pPr>
              <w:pStyle w:val="TableParagraph"/>
              <w:spacing w:line="229" w:lineRule="exact"/>
              <w:ind w:left="4"/>
              <w:rPr>
                <w:sz w:val="20"/>
              </w:rPr>
            </w:pPr>
            <w:r>
              <w:rPr>
                <w:sz w:val="20"/>
              </w:rPr>
              <w:t>Sujetarse</w:t>
            </w:r>
            <w:r>
              <w:rPr>
                <w:spacing w:val="-8"/>
                <w:sz w:val="20"/>
              </w:rPr>
              <w:t xml:space="preserve"> </w:t>
            </w:r>
            <w:r>
              <w:rPr>
                <w:sz w:val="20"/>
              </w:rPr>
              <w:t>a</w:t>
            </w:r>
            <w:r>
              <w:rPr>
                <w:spacing w:val="-6"/>
                <w:sz w:val="20"/>
              </w:rPr>
              <w:t xml:space="preserve"> </w:t>
            </w:r>
            <w:r>
              <w:rPr>
                <w:sz w:val="20"/>
              </w:rPr>
              <w:t>otro</w:t>
            </w:r>
            <w:r>
              <w:rPr>
                <w:spacing w:val="-8"/>
                <w:sz w:val="20"/>
              </w:rPr>
              <w:t xml:space="preserve"> </w:t>
            </w:r>
            <w:r>
              <w:rPr>
                <w:sz w:val="20"/>
              </w:rPr>
              <w:t>vehículo</w:t>
            </w:r>
            <w:r>
              <w:rPr>
                <w:spacing w:val="-8"/>
                <w:sz w:val="20"/>
              </w:rPr>
              <w:t xml:space="preserve"> </w:t>
            </w:r>
            <w:r>
              <w:rPr>
                <w:sz w:val="20"/>
              </w:rPr>
              <w:t>que</w:t>
            </w:r>
            <w:r>
              <w:rPr>
                <w:spacing w:val="-6"/>
                <w:sz w:val="20"/>
              </w:rPr>
              <w:t xml:space="preserve"> </w:t>
            </w:r>
            <w:r>
              <w:rPr>
                <w:sz w:val="20"/>
              </w:rPr>
              <w:t>transite</w:t>
            </w:r>
            <w:r>
              <w:rPr>
                <w:spacing w:val="-5"/>
                <w:sz w:val="20"/>
              </w:rPr>
              <w:t xml:space="preserve"> </w:t>
            </w:r>
            <w:r>
              <w:rPr>
                <w:sz w:val="20"/>
              </w:rPr>
              <w:t>por</w:t>
            </w:r>
            <w:r>
              <w:rPr>
                <w:spacing w:val="-5"/>
                <w:sz w:val="20"/>
              </w:rPr>
              <w:t xml:space="preserve"> </w:t>
            </w:r>
            <w:r>
              <w:rPr>
                <w:sz w:val="20"/>
              </w:rPr>
              <w:t>la</w:t>
            </w:r>
            <w:r>
              <w:rPr>
                <w:spacing w:val="-9"/>
                <w:sz w:val="20"/>
              </w:rPr>
              <w:t xml:space="preserve"> </w:t>
            </w:r>
            <w:r>
              <w:rPr>
                <w:sz w:val="20"/>
              </w:rPr>
              <w:t>vía</w:t>
            </w:r>
            <w:r>
              <w:rPr>
                <w:spacing w:val="-9"/>
                <w:sz w:val="20"/>
              </w:rPr>
              <w:t xml:space="preserve"> </w:t>
            </w:r>
            <w:r>
              <w:rPr>
                <w:spacing w:val="-2"/>
                <w:sz w:val="20"/>
              </w:rPr>
              <w:t>pública;</w:t>
            </w:r>
          </w:p>
        </w:tc>
        <w:tc>
          <w:tcPr>
            <w:tcW w:w="1106" w:type="dxa"/>
          </w:tcPr>
          <w:p w14:paraId="6D42D8DF" w14:textId="77777777" w:rsidR="00924464" w:rsidRDefault="0083266D">
            <w:pPr>
              <w:pStyle w:val="TableParagraph"/>
              <w:spacing w:before="52"/>
              <w:ind w:left="8" w:right="4"/>
              <w:jc w:val="center"/>
              <w:rPr>
                <w:sz w:val="20"/>
              </w:rPr>
            </w:pPr>
            <w:r>
              <w:rPr>
                <w:sz w:val="20"/>
              </w:rPr>
              <w:t>5</w:t>
            </w:r>
            <w:r>
              <w:rPr>
                <w:spacing w:val="-3"/>
                <w:sz w:val="20"/>
              </w:rPr>
              <w:t xml:space="preserve"> </w:t>
            </w:r>
            <w:r>
              <w:rPr>
                <w:sz w:val="20"/>
              </w:rPr>
              <w:t>a</w:t>
            </w:r>
            <w:r>
              <w:rPr>
                <w:spacing w:val="-2"/>
                <w:sz w:val="20"/>
              </w:rPr>
              <w:t xml:space="preserve"> </w:t>
            </w:r>
            <w:r>
              <w:rPr>
                <w:spacing w:val="-10"/>
                <w:sz w:val="20"/>
              </w:rPr>
              <w:t>9</w:t>
            </w:r>
          </w:p>
        </w:tc>
        <w:tc>
          <w:tcPr>
            <w:tcW w:w="605" w:type="dxa"/>
          </w:tcPr>
          <w:p w14:paraId="3886DC8C" w14:textId="77777777" w:rsidR="00924464" w:rsidRDefault="0083266D">
            <w:pPr>
              <w:pStyle w:val="TableParagraph"/>
              <w:spacing w:before="52"/>
              <w:ind w:left="3"/>
              <w:rPr>
                <w:sz w:val="20"/>
              </w:rPr>
            </w:pPr>
            <w:r>
              <w:rPr>
                <w:spacing w:val="-5"/>
                <w:sz w:val="20"/>
              </w:rPr>
              <w:t>73</w:t>
            </w:r>
          </w:p>
        </w:tc>
        <w:tc>
          <w:tcPr>
            <w:tcW w:w="881" w:type="dxa"/>
          </w:tcPr>
          <w:p w14:paraId="28C7B250" w14:textId="77777777" w:rsidR="00924464" w:rsidRDefault="0083266D">
            <w:pPr>
              <w:pStyle w:val="TableParagraph"/>
              <w:spacing w:before="52"/>
              <w:ind w:left="58" w:right="52"/>
              <w:jc w:val="center"/>
              <w:rPr>
                <w:sz w:val="20"/>
              </w:rPr>
            </w:pPr>
            <w:r>
              <w:rPr>
                <w:spacing w:val="-5"/>
                <w:sz w:val="20"/>
              </w:rPr>
              <w:t>III</w:t>
            </w:r>
          </w:p>
        </w:tc>
      </w:tr>
      <w:tr w:rsidR="00924464" w14:paraId="0722B3C3" w14:textId="77777777">
        <w:trPr>
          <w:trHeight w:val="460"/>
        </w:trPr>
        <w:tc>
          <w:tcPr>
            <w:tcW w:w="559" w:type="dxa"/>
          </w:tcPr>
          <w:p w14:paraId="63AC9568" w14:textId="77777777" w:rsidR="00924464" w:rsidRDefault="0083266D">
            <w:pPr>
              <w:pStyle w:val="TableParagraph"/>
              <w:spacing w:before="114"/>
              <w:ind w:left="4"/>
              <w:jc w:val="center"/>
              <w:rPr>
                <w:sz w:val="20"/>
              </w:rPr>
            </w:pPr>
            <w:r>
              <w:rPr>
                <w:spacing w:val="-10"/>
                <w:sz w:val="20"/>
              </w:rPr>
              <w:t>8</w:t>
            </w:r>
          </w:p>
        </w:tc>
        <w:tc>
          <w:tcPr>
            <w:tcW w:w="936" w:type="dxa"/>
          </w:tcPr>
          <w:p w14:paraId="6EECB02A" w14:textId="77777777" w:rsidR="00924464" w:rsidRDefault="0083266D">
            <w:pPr>
              <w:pStyle w:val="TableParagraph"/>
              <w:spacing w:before="114"/>
              <w:ind w:left="5"/>
              <w:jc w:val="center"/>
              <w:rPr>
                <w:sz w:val="20"/>
              </w:rPr>
            </w:pPr>
            <w:r>
              <w:rPr>
                <w:spacing w:val="-4"/>
                <w:sz w:val="20"/>
              </w:rPr>
              <w:t>C008</w:t>
            </w:r>
          </w:p>
        </w:tc>
        <w:tc>
          <w:tcPr>
            <w:tcW w:w="5310" w:type="dxa"/>
          </w:tcPr>
          <w:p w14:paraId="092F1EFE" w14:textId="77777777" w:rsidR="00924464" w:rsidRDefault="0083266D">
            <w:pPr>
              <w:pStyle w:val="TableParagraph"/>
              <w:spacing w:line="230" w:lineRule="exact"/>
              <w:ind w:left="4" w:right="-15"/>
              <w:rPr>
                <w:sz w:val="20"/>
              </w:rPr>
            </w:pPr>
            <w:r>
              <w:rPr>
                <w:sz w:val="20"/>
              </w:rPr>
              <w:t>Por</w:t>
            </w:r>
            <w:r>
              <w:rPr>
                <w:spacing w:val="40"/>
                <w:sz w:val="20"/>
              </w:rPr>
              <w:t xml:space="preserve"> </w:t>
            </w:r>
            <w:r>
              <w:rPr>
                <w:sz w:val="20"/>
              </w:rPr>
              <w:t>no</w:t>
            </w:r>
            <w:r>
              <w:rPr>
                <w:spacing w:val="40"/>
                <w:sz w:val="20"/>
              </w:rPr>
              <w:t xml:space="preserve"> </w:t>
            </w:r>
            <w:r>
              <w:rPr>
                <w:sz w:val="20"/>
              </w:rPr>
              <w:t>usar</w:t>
            </w:r>
            <w:r>
              <w:rPr>
                <w:spacing w:val="40"/>
                <w:sz w:val="20"/>
              </w:rPr>
              <w:t xml:space="preserve"> </w:t>
            </w:r>
            <w:r>
              <w:rPr>
                <w:sz w:val="20"/>
              </w:rPr>
              <w:t>casco</w:t>
            </w:r>
            <w:r>
              <w:rPr>
                <w:spacing w:val="40"/>
                <w:sz w:val="20"/>
              </w:rPr>
              <w:t xml:space="preserve"> </w:t>
            </w:r>
            <w:r>
              <w:rPr>
                <w:sz w:val="20"/>
              </w:rPr>
              <w:t>protector</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cabeza,</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 xml:space="preserve">su </w:t>
            </w:r>
            <w:r>
              <w:rPr>
                <w:spacing w:val="-2"/>
                <w:sz w:val="20"/>
              </w:rPr>
              <w:t>acompañante</w:t>
            </w:r>
          </w:p>
        </w:tc>
        <w:tc>
          <w:tcPr>
            <w:tcW w:w="1106" w:type="dxa"/>
          </w:tcPr>
          <w:p w14:paraId="6FC4A0C1" w14:textId="77777777" w:rsidR="00924464" w:rsidRDefault="0083266D">
            <w:pPr>
              <w:pStyle w:val="TableParagraph"/>
              <w:spacing w:before="114"/>
              <w:ind w:left="8" w:right="4"/>
              <w:jc w:val="center"/>
              <w:rPr>
                <w:sz w:val="20"/>
              </w:rPr>
            </w:pPr>
            <w:r>
              <w:rPr>
                <w:sz w:val="20"/>
              </w:rPr>
              <w:t>3</w:t>
            </w:r>
            <w:r>
              <w:rPr>
                <w:spacing w:val="-3"/>
                <w:sz w:val="20"/>
              </w:rPr>
              <w:t xml:space="preserve"> </w:t>
            </w:r>
            <w:r>
              <w:rPr>
                <w:sz w:val="20"/>
              </w:rPr>
              <w:t>a</w:t>
            </w:r>
            <w:r>
              <w:rPr>
                <w:spacing w:val="-2"/>
                <w:sz w:val="20"/>
              </w:rPr>
              <w:t xml:space="preserve"> </w:t>
            </w:r>
            <w:r>
              <w:rPr>
                <w:spacing w:val="-10"/>
                <w:sz w:val="20"/>
              </w:rPr>
              <w:t>6</w:t>
            </w:r>
          </w:p>
        </w:tc>
        <w:tc>
          <w:tcPr>
            <w:tcW w:w="605" w:type="dxa"/>
          </w:tcPr>
          <w:p w14:paraId="65580BF0" w14:textId="77777777" w:rsidR="00924464" w:rsidRDefault="0083266D">
            <w:pPr>
              <w:pStyle w:val="TableParagraph"/>
              <w:spacing w:before="114"/>
              <w:ind w:left="3"/>
              <w:rPr>
                <w:sz w:val="20"/>
              </w:rPr>
            </w:pPr>
            <w:r>
              <w:rPr>
                <w:spacing w:val="-5"/>
                <w:sz w:val="20"/>
              </w:rPr>
              <w:t>72</w:t>
            </w:r>
          </w:p>
        </w:tc>
        <w:tc>
          <w:tcPr>
            <w:tcW w:w="881" w:type="dxa"/>
          </w:tcPr>
          <w:p w14:paraId="7DCEF1E4" w14:textId="77777777" w:rsidR="00924464" w:rsidRDefault="0083266D">
            <w:pPr>
              <w:pStyle w:val="TableParagraph"/>
              <w:spacing w:before="114"/>
              <w:ind w:left="1"/>
              <w:jc w:val="center"/>
              <w:rPr>
                <w:sz w:val="20"/>
              </w:rPr>
            </w:pPr>
            <w:r>
              <w:rPr>
                <w:spacing w:val="-5"/>
                <w:sz w:val="20"/>
              </w:rPr>
              <w:t>XVI</w:t>
            </w:r>
          </w:p>
        </w:tc>
      </w:tr>
    </w:tbl>
    <w:p w14:paraId="59570419" w14:textId="77777777" w:rsidR="00924464" w:rsidRDefault="00924464">
      <w:pPr>
        <w:pStyle w:val="Textoindependiente"/>
        <w:spacing w:before="109"/>
        <w:rPr>
          <w:rFonts w:ascii="Arial"/>
          <w:b/>
        </w:rPr>
      </w:pPr>
    </w:p>
    <w:p w14:paraId="7A451F20" w14:textId="77777777" w:rsidR="00924464" w:rsidRDefault="0083266D">
      <w:pPr>
        <w:pStyle w:val="Prrafodelista"/>
        <w:numPr>
          <w:ilvl w:val="0"/>
          <w:numId w:val="3"/>
        </w:numPr>
        <w:tabs>
          <w:tab w:val="left" w:pos="1529"/>
          <w:tab w:val="left" w:pos="1531"/>
        </w:tabs>
        <w:spacing w:before="1"/>
        <w:ind w:left="1531" w:right="44"/>
        <w:jc w:val="both"/>
        <w:rPr>
          <w:sz w:val="24"/>
        </w:rPr>
      </w:pPr>
      <w:r>
        <w:rPr>
          <w:sz w:val="24"/>
        </w:rPr>
        <w:t>Tratándose de las sanciones por conducir con una alcoholemia superior a la permitida, los jueces calificadores podrán aplicar al conductor las siguientes sanciones dado el caso de la hipótesisnormativa:</w:t>
      </w:r>
    </w:p>
    <w:p w14:paraId="48C80BFB" w14:textId="77777777" w:rsidR="00924464" w:rsidRDefault="00924464">
      <w:pPr>
        <w:pStyle w:val="Textoindependiente"/>
        <w:spacing w:before="5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3084"/>
        <w:gridCol w:w="1553"/>
      </w:tblGrid>
      <w:tr w:rsidR="00924464" w14:paraId="358C0DF5" w14:textId="77777777">
        <w:trPr>
          <w:trHeight w:val="275"/>
        </w:trPr>
        <w:tc>
          <w:tcPr>
            <w:tcW w:w="4760" w:type="dxa"/>
          </w:tcPr>
          <w:p w14:paraId="3D8071AD" w14:textId="77777777" w:rsidR="00924464" w:rsidRDefault="0083266D">
            <w:pPr>
              <w:pStyle w:val="TableParagraph"/>
              <w:spacing w:before="45" w:line="211" w:lineRule="exact"/>
              <w:ind w:left="1656"/>
              <w:rPr>
                <w:rFonts w:ascii="Arial"/>
                <w:b/>
                <w:sz w:val="20"/>
              </w:rPr>
            </w:pPr>
            <w:r>
              <w:rPr>
                <w:rFonts w:ascii="Arial"/>
                <w:b/>
                <w:sz w:val="20"/>
              </w:rPr>
              <w:t>TIPO</w:t>
            </w:r>
            <w:r>
              <w:rPr>
                <w:rFonts w:ascii="Arial"/>
                <w:b/>
                <w:spacing w:val="-5"/>
                <w:sz w:val="20"/>
              </w:rPr>
              <w:t xml:space="preserve"> </w:t>
            </w:r>
            <w:r>
              <w:rPr>
                <w:rFonts w:ascii="Arial"/>
                <w:b/>
                <w:sz w:val="20"/>
              </w:rPr>
              <w:t>DE</w:t>
            </w:r>
            <w:r>
              <w:rPr>
                <w:rFonts w:ascii="Arial"/>
                <w:b/>
                <w:spacing w:val="-3"/>
                <w:sz w:val="20"/>
              </w:rPr>
              <w:t xml:space="preserve"> </w:t>
            </w:r>
            <w:r>
              <w:rPr>
                <w:rFonts w:ascii="Arial"/>
                <w:b/>
                <w:spacing w:val="-2"/>
                <w:sz w:val="20"/>
              </w:rPr>
              <w:t>SERVICIO</w:t>
            </w:r>
          </w:p>
        </w:tc>
        <w:tc>
          <w:tcPr>
            <w:tcW w:w="3084" w:type="dxa"/>
          </w:tcPr>
          <w:p w14:paraId="0395DD5B" w14:textId="77777777" w:rsidR="00924464" w:rsidRDefault="0083266D">
            <w:pPr>
              <w:pStyle w:val="TableParagraph"/>
              <w:spacing w:before="45" w:line="211" w:lineRule="exact"/>
              <w:ind w:left="5"/>
              <w:jc w:val="center"/>
              <w:rPr>
                <w:rFonts w:ascii="Arial"/>
                <w:b/>
                <w:sz w:val="20"/>
              </w:rPr>
            </w:pPr>
            <w:r>
              <w:rPr>
                <w:rFonts w:ascii="Arial"/>
                <w:b/>
                <w:spacing w:val="-2"/>
                <w:sz w:val="20"/>
              </w:rPr>
              <w:t>GRADO</w:t>
            </w:r>
          </w:p>
        </w:tc>
        <w:tc>
          <w:tcPr>
            <w:tcW w:w="1553" w:type="dxa"/>
          </w:tcPr>
          <w:p w14:paraId="2759A7EE" w14:textId="77777777" w:rsidR="00924464" w:rsidRDefault="0083266D">
            <w:pPr>
              <w:pStyle w:val="TableParagraph"/>
              <w:spacing w:before="45" w:line="211" w:lineRule="exact"/>
              <w:ind w:left="6"/>
              <w:jc w:val="center"/>
              <w:rPr>
                <w:rFonts w:ascii="Arial"/>
                <w:b/>
                <w:sz w:val="20"/>
              </w:rPr>
            </w:pPr>
            <w:r>
              <w:rPr>
                <w:rFonts w:ascii="Arial"/>
                <w:b/>
                <w:spacing w:val="-5"/>
                <w:sz w:val="20"/>
              </w:rPr>
              <w:t>UMA</w:t>
            </w:r>
          </w:p>
        </w:tc>
      </w:tr>
      <w:tr w:rsidR="00924464" w14:paraId="37279BED" w14:textId="77777777">
        <w:trPr>
          <w:trHeight w:val="563"/>
        </w:trPr>
        <w:tc>
          <w:tcPr>
            <w:tcW w:w="4760" w:type="dxa"/>
            <w:vMerge w:val="restart"/>
          </w:tcPr>
          <w:p w14:paraId="59004831" w14:textId="77777777" w:rsidR="00924464" w:rsidRDefault="00924464">
            <w:pPr>
              <w:pStyle w:val="TableParagraph"/>
              <w:spacing w:before="208"/>
              <w:rPr>
                <w:sz w:val="20"/>
              </w:rPr>
            </w:pPr>
          </w:p>
          <w:p w14:paraId="7ADE77FC" w14:textId="77777777" w:rsidR="00924464" w:rsidRDefault="0083266D">
            <w:pPr>
              <w:pStyle w:val="TableParagraph"/>
              <w:ind w:left="74"/>
              <w:rPr>
                <w:sz w:val="20"/>
              </w:rPr>
            </w:pPr>
            <w:r>
              <w:rPr>
                <w:sz w:val="20"/>
              </w:rPr>
              <w:t>1.</w:t>
            </w:r>
            <w:r>
              <w:rPr>
                <w:spacing w:val="32"/>
                <w:sz w:val="20"/>
              </w:rPr>
              <w:t xml:space="preserve">  </w:t>
            </w:r>
            <w:r>
              <w:rPr>
                <w:sz w:val="20"/>
              </w:rPr>
              <w:t>Conductores</w:t>
            </w:r>
            <w:r>
              <w:rPr>
                <w:spacing w:val="-4"/>
                <w:sz w:val="20"/>
              </w:rPr>
              <w:t xml:space="preserve"> </w:t>
            </w:r>
            <w:r>
              <w:rPr>
                <w:sz w:val="20"/>
              </w:rPr>
              <w:t>en</w:t>
            </w:r>
            <w:r>
              <w:rPr>
                <w:spacing w:val="-4"/>
                <w:sz w:val="20"/>
              </w:rPr>
              <w:t xml:space="preserve"> </w:t>
            </w:r>
            <w:r>
              <w:rPr>
                <w:sz w:val="20"/>
              </w:rPr>
              <w:t>estado</w:t>
            </w:r>
            <w:r>
              <w:rPr>
                <w:spacing w:val="-6"/>
                <w:sz w:val="20"/>
              </w:rPr>
              <w:t xml:space="preserve"> </w:t>
            </w:r>
            <w:r>
              <w:rPr>
                <w:sz w:val="20"/>
              </w:rPr>
              <w:t>de</w:t>
            </w:r>
            <w:r>
              <w:rPr>
                <w:spacing w:val="-4"/>
                <w:sz w:val="20"/>
              </w:rPr>
              <w:t xml:space="preserve"> </w:t>
            </w:r>
            <w:r>
              <w:rPr>
                <w:sz w:val="20"/>
              </w:rPr>
              <w:t>ebriedad</w:t>
            </w:r>
            <w:r>
              <w:rPr>
                <w:spacing w:val="-4"/>
                <w:sz w:val="20"/>
              </w:rPr>
              <w:t xml:space="preserve"> </w:t>
            </w:r>
            <w:r>
              <w:rPr>
                <w:sz w:val="20"/>
              </w:rPr>
              <w:t>mayor</w:t>
            </w:r>
            <w:r>
              <w:rPr>
                <w:spacing w:val="-3"/>
                <w:sz w:val="20"/>
              </w:rPr>
              <w:t xml:space="preserve"> </w:t>
            </w:r>
            <w:r>
              <w:rPr>
                <w:spacing w:val="-10"/>
                <w:sz w:val="20"/>
              </w:rPr>
              <w:t>a</w:t>
            </w:r>
          </w:p>
          <w:p w14:paraId="43ADE5E0" w14:textId="77777777" w:rsidR="00924464" w:rsidRDefault="0083266D">
            <w:pPr>
              <w:pStyle w:val="TableParagraph"/>
              <w:spacing w:before="1"/>
              <w:ind w:left="434"/>
              <w:rPr>
                <w:sz w:val="20"/>
              </w:rPr>
            </w:pPr>
            <w:r>
              <w:rPr>
                <w:sz w:val="20"/>
              </w:rPr>
              <w:t>0.4 miligramos espirado o 0.8 gr. por litro de alcohol</w:t>
            </w:r>
            <w:r>
              <w:rPr>
                <w:spacing w:val="-11"/>
                <w:sz w:val="20"/>
              </w:rPr>
              <w:t xml:space="preserve"> </w:t>
            </w:r>
            <w:r>
              <w:rPr>
                <w:sz w:val="20"/>
              </w:rPr>
              <w:t>en</w:t>
            </w:r>
            <w:r>
              <w:rPr>
                <w:spacing w:val="-12"/>
                <w:sz w:val="20"/>
              </w:rPr>
              <w:t xml:space="preserve"> </w:t>
            </w:r>
            <w:r>
              <w:rPr>
                <w:sz w:val="20"/>
              </w:rPr>
              <w:t>sangre.</w:t>
            </w:r>
            <w:r>
              <w:rPr>
                <w:spacing w:val="-10"/>
                <w:sz w:val="20"/>
              </w:rPr>
              <w:t xml:space="preserve"> </w:t>
            </w:r>
            <w:r>
              <w:rPr>
                <w:sz w:val="20"/>
              </w:rPr>
              <w:t>SERVICIO</w:t>
            </w:r>
            <w:r>
              <w:rPr>
                <w:spacing w:val="-11"/>
                <w:sz w:val="20"/>
              </w:rPr>
              <w:t xml:space="preserve"> </w:t>
            </w:r>
            <w:r>
              <w:rPr>
                <w:sz w:val="20"/>
              </w:rPr>
              <w:t>PARTICULAR</w:t>
            </w:r>
          </w:p>
        </w:tc>
        <w:tc>
          <w:tcPr>
            <w:tcW w:w="3084" w:type="dxa"/>
          </w:tcPr>
          <w:p w14:paraId="01588870" w14:textId="77777777" w:rsidR="00924464" w:rsidRDefault="0083266D">
            <w:pPr>
              <w:pStyle w:val="TableParagraph"/>
              <w:spacing w:before="165"/>
              <w:ind w:left="69"/>
              <w:rPr>
                <w:sz w:val="20"/>
              </w:rPr>
            </w:pPr>
            <w:r>
              <w:rPr>
                <w:sz w:val="20"/>
              </w:rPr>
              <w:t>1er</w:t>
            </w:r>
            <w:r>
              <w:rPr>
                <w:spacing w:val="-5"/>
                <w:sz w:val="20"/>
              </w:rPr>
              <w:t xml:space="preserve"> </w:t>
            </w:r>
            <w:r>
              <w:rPr>
                <w:sz w:val="20"/>
              </w:rPr>
              <w:t>Grado</w:t>
            </w:r>
            <w:r>
              <w:rPr>
                <w:spacing w:val="-3"/>
                <w:sz w:val="20"/>
              </w:rPr>
              <w:t xml:space="preserve"> </w:t>
            </w:r>
            <w:r>
              <w:rPr>
                <w:sz w:val="20"/>
              </w:rPr>
              <w:t>0.40-</w:t>
            </w:r>
            <w:r>
              <w:rPr>
                <w:spacing w:val="-4"/>
                <w:sz w:val="20"/>
              </w:rPr>
              <w:t xml:space="preserve"> </w:t>
            </w:r>
            <w:r>
              <w:rPr>
                <w:sz w:val="20"/>
              </w:rPr>
              <w:t>0.70</w:t>
            </w:r>
            <w:r>
              <w:rPr>
                <w:spacing w:val="-5"/>
                <w:sz w:val="20"/>
              </w:rPr>
              <w:t xml:space="preserve"> </w:t>
            </w:r>
            <w:r>
              <w:rPr>
                <w:spacing w:val="-4"/>
                <w:sz w:val="20"/>
              </w:rPr>
              <w:t>MG/L</w:t>
            </w:r>
          </w:p>
        </w:tc>
        <w:tc>
          <w:tcPr>
            <w:tcW w:w="1553" w:type="dxa"/>
          </w:tcPr>
          <w:p w14:paraId="3C76DDCB" w14:textId="77777777" w:rsidR="00924464" w:rsidRDefault="0083266D">
            <w:pPr>
              <w:pStyle w:val="TableParagraph"/>
              <w:spacing w:before="165"/>
              <w:ind w:left="6" w:right="2"/>
              <w:jc w:val="center"/>
              <w:rPr>
                <w:sz w:val="20"/>
              </w:rPr>
            </w:pPr>
            <w:r>
              <w:rPr>
                <w:spacing w:val="-5"/>
                <w:sz w:val="20"/>
              </w:rPr>
              <w:t>50</w:t>
            </w:r>
          </w:p>
        </w:tc>
      </w:tr>
      <w:tr w:rsidR="00924464" w14:paraId="542FBFDD" w14:textId="77777777">
        <w:trPr>
          <w:trHeight w:val="527"/>
        </w:trPr>
        <w:tc>
          <w:tcPr>
            <w:tcW w:w="4760" w:type="dxa"/>
            <w:vMerge/>
            <w:tcBorders>
              <w:top w:val="nil"/>
            </w:tcBorders>
          </w:tcPr>
          <w:p w14:paraId="0595969D" w14:textId="77777777" w:rsidR="00924464" w:rsidRDefault="00924464">
            <w:pPr>
              <w:rPr>
                <w:sz w:val="2"/>
                <w:szCs w:val="2"/>
              </w:rPr>
            </w:pPr>
          </w:p>
        </w:tc>
        <w:tc>
          <w:tcPr>
            <w:tcW w:w="3084" w:type="dxa"/>
          </w:tcPr>
          <w:p w14:paraId="56BFAB66" w14:textId="77777777" w:rsidR="00924464" w:rsidRDefault="0083266D">
            <w:pPr>
              <w:pStyle w:val="TableParagraph"/>
              <w:spacing w:before="148"/>
              <w:ind w:left="69"/>
              <w:rPr>
                <w:sz w:val="20"/>
              </w:rPr>
            </w:pPr>
            <w:r>
              <w:rPr>
                <w:sz w:val="20"/>
              </w:rPr>
              <w:t>2do</w:t>
            </w:r>
            <w:r>
              <w:rPr>
                <w:spacing w:val="-6"/>
                <w:sz w:val="20"/>
              </w:rPr>
              <w:t xml:space="preserve"> </w:t>
            </w:r>
            <w:r>
              <w:rPr>
                <w:sz w:val="20"/>
              </w:rPr>
              <w:t>Grado</w:t>
            </w:r>
            <w:r>
              <w:rPr>
                <w:spacing w:val="-5"/>
                <w:sz w:val="20"/>
              </w:rPr>
              <w:t xml:space="preserve"> </w:t>
            </w:r>
            <w:r>
              <w:rPr>
                <w:sz w:val="20"/>
              </w:rPr>
              <w:t>0.71-</w:t>
            </w:r>
            <w:r>
              <w:rPr>
                <w:spacing w:val="-4"/>
                <w:sz w:val="20"/>
              </w:rPr>
              <w:t xml:space="preserve"> </w:t>
            </w:r>
            <w:r>
              <w:rPr>
                <w:sz w:val="20"/>
              </w:rPr>
              <w:t>1.00</w:t>
            </w:r>
            <w:r>
              <w:rPr>
                <w:spacing w:val="-4"/>
                <w:sz w:val="20"/>
              </w:rPr>
              <w:t xml:space="preserve"> MG/L</w:t>
            </w:r>
          </w:p>
        </w:tc>
        <w:tc>
          <w:tcPr>
            <w:tcW w:w="1553" w:type="dxa"/>
          </w:tcPr>
          <w:p w14:paraId="121F41E6" w14:textId="77777777" w:rsidR="00924464" w:rsidRDefault="0083266D">
            <w:pPr>
              <w:pStyle w:val="TableParagraph"/>
              <w:spacing w:before="148"/>
              <w:ind w:left="6" w:right="2"/>
              <w:jc w:val="center"/>
              <w:rPr>
                <w:sz w:val="20"/>
              </w:rPr>
            </w:pPr>
            <w:r>
              <w:rPr>
                <w:spacing w:val="-5"/>
                <w:sz w:val="20"/>
              </w:rPr>
              <w:t>60</w:t>
            </w:r>
          </w:p>
        </w:tc>
      </w:tr>
      <w:tr w:rsidR="00924464" w14:paraId="07562203" w14:textId="77777777">
        <w:trPr>
          <w:trHeight w:val="460"/>
        </w:trPr>
        <w:tc>
          <w:tcPr>
            <w:tcW w:w="4760" w:type="dxa"/>
            <w:vMerge/>
            <w:tcBorders>
              <w:top w:val="nil"/>
            </w:tcBorders>
          </w:tcPr>
          <w:p w14:paraId="46E05AAD" w14:textId="77777777" w:rsidR="00924464" w:rsidRDefault="00924464">
            <w:pPr>
              <w:rPr>
                <w:sz w:val="2"/>
                <w:szCs w:val="2"/>
              </w:rPr>
            </w:pPr>
          </w:p>
        </w:tc>
        <w:tc>
          <w:tcPr>
            <w:tcW w:w="3084" w:type="dxa"/>
          </w:tcPr>
          <w:p w14:paraId="28036D13" w14:textId="77777777" w:rsidR="00924464" w:rsidRDefault="0083266D">
            <w:pPr>
              <w:pStyle w:val="TableParagraph"/>
              <w:spacing w:line="230" w:lineRule="exact"/>
              <w:ind w:left="69"/>
              <w:rPr>
                <w:sz w:val="20"/>
              </w:rPr>
            </w:pPr>
            <w:r>
              <w:rPr>
                <w:sz w:val="20"/>
              </w:rPr>
              <w:t>3er Grado</w:t>
            </w:r>
            <w:r>
              <w:rPr>
                <w:spacing w:val="23"/>
                <w:sz w:val="20"/>
              </w:rPr>
              <w:t xml:space="preserve"> </w:t>
            </w:r>
            <w:r>
              <w:rPr>
                <w:sz w:val="20"/>
              </w:rPr>
              <w:t>igual o mayor</w:t>
            </w:r>
            <w:r>
              <w:rPr>
                <w:spacing w:val="25"/>
                <w:sz w:val="20"/>
              </w:rPr>
              <w:t xml:space="preserve"> </w:t>
            </w:r>
            <w:r>
              <w:rPr>
                <w:sz w:val="20"/>
              </w:rPr>
              <w:t xml:space="preserve">a 1.01 </w:t>
            </w:r>
            <w:r>
              <w:rPr>
                <w:spacing w:val="-4"/>
                <w:sz w:val="20"/>
              </w:rPr>
              <w:t>MG/L</w:t>
            </w:r>
          </w:p>
        </w:tc>
        <w:tc>
          <w:tcPr>
            <w:tcW w:w="1553" w:type="dxa"/>
          </w:tcPr>
          <w:p w14:paraId="267C3DA8" w14:textId="77777777" w:rsidR="00924464" w:rsidRDefault="0083266D">
            <w:pPr>
              <w:pStyle w:val="TableParagraph"/>
              <w:spacing w:before="114"/>
              <w:ind w:left="6" w:right="2"/>
              <w:jc w:val="center"/>
              <w:rPr>
                <w:sz w:val="20"/>
              </w:rPr>
            </w:pPr>
            <w:r>
              <w:rPr>
                <w:spacing w:val="-5"/>
                <w:sz w:val="20"/>
              </w:rPr>
              <w:t>70</w:t>
            </w:r>
          </w:p>
        </w:tc>
      </w:tr>
    </w:tbl>
    <w:p w14:paraId="0E63879D" w14:textId="77777777" w:rsidR="00924464" w:rsidRDefault="00924464">
      <w:pPr>
        <w:pStyle w:val="TableParagraph"/>
        <w:jc w:val="center"/>
        <w:rPr>
          <w:sz w:val="20"/>
        </w:rPr>
        <w:sectPr w:rsidR="00924464">
          <w:pgSz w:w="12240" w:h="15840"/>
          <w:pgMar w:top="3300" w:right="1080" w:bottom="940" w:left="720" w:header="708" w:footer="752" w:gutter="0"/>
          <w:cols w:space="720"/>
        </w:sectPr>
      </w:pPr>
    </w:p>
    <w:p w14:paraId="1B564032"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3084"/>
        <w:gridCol w:w="1553"/>
      </w:tblGrid>
      <w:tr w:rsidR="00924464" w14:paraId="229E58C3" w14:textId="77777777">
        <w:trPr>
          <w:trHeight w:val="909"/>
        </w:trPr>
        <w:tc>
          <w:tcPr>
            <w:tcW w:w="4760" w:type="dxa"/>
          </w:tcPr>
          <w:p w14:paraId="56E96D71" w14:textId="77777777" w:rsidR="00924464" w:rsidRDefault="0083266D">
            <w:pPr>
              <w:pStyle w:val="TableParagraph"/>
              <w:spacing w:before="220" w:line="229" w:lineRule="exact"/>
              <w:ind w:left="74"/>
              <w:rPr>
                <w:sz w:val="20"/>
              </w:rPr>
            </w:pPr>
            <w:r>
              <w:rPr>
                <w:sz w:val="20"/>
              </w:rPr>
              <w:t>2.</w:t>
            </w:r>
            <w:r>
              <w:rPr>
                <w:spacing w:val="32"/>
                <w:sz w:val="20"/>
              </w:rPr>
              <w:t xml:space="preserve">  </w:t>
            </w:r>
            <w:r>
              <w:rPr>
                <w:sz w:val="20"/>
              </w:rPr>
              <w:t>Conductores</w:t>
            </w:r>
            <w:r>
              <w:rPr>
                <w:spacing w:val="-4"/>
                <w:sz w:val="20"/>
              </w:rPr>
              <w:t xml:space="preserve"> </w:t>
            </w:r>
            <w:r>
              <w:rPr>
                <w:sz w:val="20"/>
              </w:rPr>
              <w:t>en</w:t>
            </w:r>
            <w:r>
              <w:rPr>
                <w:spacing w:val="-4"/>
                <w:sz w:val="20"/>
              </w:rPr>
              <w:t xml:space="preserve"> </w:t>
            </w:r>
            <w:r>
              <w:rPr>
                <w:sz w:val="20"/>
              </w:rPr>
              <w:t>estado</w:t>
            </w:r>
            <w:r>
              <w:rPr>
                <w:spacing w:val="-6"/>
                <w:sz w:val="20"/>
              </w:rPr>
              <w:t xml:space="preserve"> </w:t>
            </w:r>
            <w:r>
              <w:rPr>
                <w:sz w:val="20"/>
              </w:rPr>
              <w:t>de</w:t>
            </w:r>
            <w:r>
              <w:rPr>
                <w:spacing w:val="-4"/>
                <w:sz w:val="20"/>
              </w:rPr>
              <w:t xml:space="preserve"> </w:t>
            </w:r>
            <w:r>
              <w:rPr>
                <w:sz w:val="20"/>
              </w:rPr>
              <w:t>ebriedad</w:t>
            </w:r>
            <w:r>
              <w:rPr>
                <w:spacing w:val="-4"/>
                <w:sz w:val="20"/>
              </w:rPr>
              <w:t xml:space="preserve"> </w:t>
            </w:r>
            <w:r>
              <w:rPr>
                <w:sz w:val="20"/>
              </w:rPr>
              <w:t>mayor</w:t>
            </w:r>
            <w:r>
              <w:rPr>
                <w:spacing w:val="-3"/>
                <w:sz w:val="20"/>
              </w:rPr>
              <w:t xml:space="preserve"> </w:t>
            </w:r>
            <w:r>
              <w:rPr>
                <w:spacing w:val="-10"/>
                <w:sz w:val="20"/>
              </w:rPr>
              <w:t>a</w:t>
            </w:r>
          </w:p>
          <w:p w14:paraId="5418797E" w14:textId="77777777" w:rsidR="00924464" w:rsidRDefault="0083266D">
            <w:pPr>
              <w:pStyle w:val="TableParagraph"/>
              <w:spacing w:line="230" w:lineRule="exact"/>
              <w:ind w:left="434"/>
              <w:rPr>
                <w:sz w:val="20"/>
              </w:rPr>
            </w:pPr>
            <w:r>
              <w:rPr>
                <w:sz w:val="20"/>
              </w:rPr>
              <w:t>0.01</w:t>
            </w:r>
            <w:r>
              <w:rPr>
                <w:spacing w:val="-4"/>
                <w:sz w:val="20"/>
              </w:rPr>
              <w:t xml:space="preserve"> </w:t>
            </w:r>
            <w:r>
              <w:rPr>
                <w:sz w:val="20"/>
              </w:rPr>
              <w:t>miligramos</w:t>
            </w:r>
            <w:r>
              <w:rPr>
                <w:spacing w:val="-5"/>
                <w:sz w:val="20"/>
              </w:rPr>
              <w:t xml:space="preserve"> </w:t>
            </w:r>
            <w:r>
              <w:rPr>
                <w:sz w:val="20"/>
              </w:rPr>
              <w:t>espirado</w:t>
            </w:r>
            <w:r>
              <w:rPr>
                <w:spacing w:val="-5"/>
                <w:sz w:val="20"/>
              </w:rPr>
              <w:t xml:space="preserve"> </w:t>
            </w:r>
            <w:r>
              <w:rPr>
                <w:sz w:val="20"/>
              </w:rPr>
              <w:t>o</w:t>
            </w:r>
            <w:r>
              <w:rPr>
                <w:spacing w:val="-4"/>
                <w:sz w:val="20"/>
              </w:rPr>
              <w:t xml:space="preserve"> </w:t>
            </w:r>
            <w:r>
              <w:rPr>
                <w:sz w:val="20"/>
              </w:rPr>
              <w:t>0.02</w:t>
            </w:r>
            <w:r>
              <w:rPr>
                <w:spacing w:val="-4"/>
                <w:sz w:val="20"/>
              </w:rPr>
              <w:t xml:space="preserve"> </w:t>
            </w:r>
            <w:r>
              <w:rPr>
                <w:sz w:val="20"/>
              </w:rPr>
              <w:t>gr.</w:t>
            </w:r>
            <w:r>
              <w:rPr>
                <w:spacing w:val="-6"/>
                <w:sz w:val="20"/>
              </w:rPr>
              <w:t xml:space="preserve"> </w:t>
            </w:r>
            <w:r>
              <w:rPr>
                <w:sz w:val="20"/>
              </w:rPr>
              <w:t>por</w:t>
            </w:r>
            <w:r>
              <w:rPr>
                <w:spacing w:val="-6"/>
                <w:sz w:val="20"/>
              </w:rPr>
              <w:t xml:space="preserve"> </w:t>
            </w:r>
            <w:r>
              <w:rPr>
                <w:sz w:val="20"/>
              </w:rPr>
              <w:t>litro</w:t>
            </w:r>
            <w:r>
              <w:rPr>
                <w:spacing w:val="-6"/>
                <w:sz w:val="20"/>
              </w:rPr>
              <w:t xml:space="preserve"> </w:t>
            </w:r>
            <w:r>
              <w:rPr>
                <w:sz w:val="20"/>
              </w:rPr>
              <w:t>de alcohol en sangre. SERVICIO PÚBLICO</w:t>
            </w:r>
          </w:p>
        </w:tc>
        <w:tc>
          <w:tcPr>
            <w:tcW w:w="3084" w:type="dxa"/>
          </w:tcPr>
          <w:p w14:paraId="49F9B0C3" w14:textId="77777777" w:rsidR="00924464" w:rsidRDefault="00924464">
            <w:pPr>
              <w:pStyle w:val="TableParagraph"/>
              <w:spacing w:before="107"/>
              <w:rPr>
                <w:sz w:val="20"/>
              </w:rPr>
            </w:pPr>
          </w:p>
          <w:p w14:paraId="0AFF0874" w14:textId="77777777" w:rsidR="00924464" w:rsidRDefault="0083266D">
            <w:pPr>
              <w:pStyle w:val="TableParagraph"/>
              <w:spacing w:before="1"/>
              <w:ind w:left="355"/>
              <w:rPr>
                <w:sz w:val="20"/>
              </w:rPr>
            </w:pPr>
            <w:r>
              <w:rPr>
                <w:sz w:val="20"/>
              </w:rPr>
              <w:t>Igual</w:t>
            </w:r>
            <w:r>
              <w:rPr>
                <w:spacing w:val="-6"/>
                <w:sz w:val="20"/>
              </w:rPr>
              <w:t xml:space="preserve"> </w:t>
            </w:r>
            <w:r>
              <w:rPr>
                <w:sz w:val="20"/>
              </w:rPr>
              <w:t>o</w:t>
            </w:r>
            <w:r>
              <w:rPr>
                <w:spacing w:val="-3"/>
                <w:sz w:val="20"/>
              </w:rPr>
              <w:t xml:space="preserve"> </w:t>
            </w:r>
            <w:r>
              <w:rPr>
                <w:sz w:val="20"/>
              </w:rPr>
              <w:t>mayor</w:t>
            </w:r>
            <w:r>
              <w:rPr>
                <w:spacing w:val="-4"/>
                <w:sz w:val="20"/>
              </w:rPr>
              <w:t xml:space="preserve"> </w:t>
            </w:r>
            <w:r>
              <w:rPr>
                <w:sz w:val="20"/>
              </w:rPr>
              <w:t>a</w:t>
            </w:r>
            <w:r>
              <w:rPr>
                <w:spacing w:val="-1"/>
                <w:sz w:val="20"/>
              </w:rPr>
              <w:t xml:space="preserve"> </w:t>
            </w:r>
            <w:r>
              <w:rPr>
                <w:sz w:val="20"/>
              </w:rPr>
              <w:t>0.01</w:t>
            </w:r>
            <w:r>
              <w:rPr>
                <w:spacing w:val="-5"/>
                <w:sz w:val="20"/>
              </w:rPr>
              <w:t xml:space="preserve"> </w:t>
            </w:r>
            <w:r>
              <w:rPr>
                <w:spacing w:val="-4"/>
                <w:sz w:val="20"/>
              </w:rPr>
              <w:t>MG/L</w:t>
            </w:r>
          </w:p>
        </w:tc>
        <w:tc>
          <w:tcPr>
            <w:tcW w:w="1553" w:type="dxa"/>
          </w:tcPr>
          <w:p w14:paraId="74F3F4EC" w14:textId="77777777" w:rsidR="00924464" w:rsidRDefault="00924464">
            <w:pPr>
              <w:pStyle w:val="TableParagraph"/>
              <w:spacing w:before="107"/>
              <w:rPr>
                <w:sz w:val="20"/>
              </w:rPr>
            </w:pPr>
          </w:p>
          <w:p w14:paraId="4E07F712" w14:textId="77777777" w:rsidR="00924464" w:rsidRDefault="0083266D">
            <w:pPr>
              <w:pStyle w:val="TableParagraph"/>
              <w:spacing w:before="1"/>
              <w:ind w:left="6" w:right="2"/>
              <w:jc w:val="center"/>
              <w:rPr>
                <w:sz w:val="20"/>
              </w:rPr>
            </w:pPr>
            <w:r>
              <w:rPr>
                <w:spacing w:val="-5"/>
                <w:sz w:val="20"/>
              </w:rPr>
              <w:t>90</w:t>
            </w:r>
          </w:p>
        </w:tc>
      </w:tr>
    </w:tbl>
    <w:p w14:paraId="2FC007E8" w14:textId="77777777" w:rsidR="00924464" w:rsidRDefault="00924464">
      <w:pPr>
        <w:pStyle w:val="Textoindependiente"/>
        <w:spacing w:before="190"/>
      </w:pPr>
    </w:p>
    <w:p w14:paraId="74FC2BAA" w14:textId="77777777" w:rsidR="00924464" w:rsidRDefault="0083266D">
      <w:pPr>
        <w:pStyle w:val="Textoindependiente"/>
        <w:ind w:left="982" w:right="47"/>
        <w:jc w:val="both"/>
      </w:pPr>
      <w:r>
        <w:t>Para el caso de los vehículos involucrados en los supuestos contenidos en la fracción anterior, el conductor o responsable deberá cubrir la cantidad de 25 UMA, al momento de realizar el trámite para la recuperación del vehículo, además de cubrir las faltas</w:t>
      </w:r>
      <w:r>
        <w:t xml:space="preserve"> y requisitos establecidos en la normatividad vigente. Las autoridades viales y fiscales, según sea el caso, quedan facultadas para que en el Ejercicio Fiscal 2026 formulen y recauden</w:t>
      </w:r>
      <w:r>
        <w:rPr>
          <w:spacing w:val="-2"/>
        </w:rPr>
        <w:t xml:space="preserve"> </w:t>
      </w:r>
      <w:r>
        <w:t>respectivamente, las</w:t>
      </w:r>
      <w:r>
        <w:rPr>
          <w:spacing w:val="-3"/>
        </w:rPr>
        <w:t xml:space="preserve"> </w:t>
      </w:r>
      <w:r>
        <w:t>infracciones cometidas</w:t>
      </w:r>
      <w:r>
        <w:rPr>
          <w:spacing w:val="-1"/>
        </w:rPr>
        <w:t xml:space="preserve"> </w:t>
      </w:r>
      <w:r>
        <w:t>al</w:t>
      </w:r>
      <w:r>
        <w:rPr>
          <w:spacing w:val="-1"/>
        </w:rPr>
        <w:t xml:space="preserve"> </w:t>
      </w:r>
      <w:r>
        <w:t>Reglamento de</w:t>
      </w:r>
      <w:r>
        <w:rPr>
          <w:spacing w:val="-1"/>
        </w:rPr>
        <w:t xml:space="preserve"> </w:t>
      </w:r>
      <w:r>
        <w:t>Movilidad y</w:t>
      </w:r>
      <w:r>
        <w:rPr>
          <w:spacing w:val="-2"/>
        </w:rPr>
        <w:t xml:space="preserve"> </w:t>
      </w:r>
      <w:r>
        <w:t>las establecidas</w:t>
      </w:r>
      <w:r>
        <w:rPr>
          <w:spacing w:val="-17"/>
        </w:rPr>
        <w:t xml:space="preserve"> </w:t>
      </w:r>
      <w:r>
        <w:t>en</w:t>
      </w:r>
      <w:r>
        <w:rPr>
          <w:spacing w:val="-17"/>
        </w:rPr>
        <w:t xml:space="preserve"> </w:t>
      </w:r>
      <w:r>
        <w:t>la</w:t>
      </w:r>
      <w:r>
        <w:rPr>
          <w:spacing w:val="-16"/>
        </w:rPr>
        <w:t xml:space="preserve"> </w:t>
      </w:r>
      <w:r>
        <w:t>Ley</w:t>
      </w:r>
      <w:r>
        <w:rPr>
          <w:spacing w:val="-17"/>
        </w:rPr>
        <w:t xml:space="preserve"> </w:t>
      </w:r>
      <w:r>
        <w:t>de</w:t>
      </w:r>
      <w:r>
        <w:rPr>
          <w:spacing w:val="-14"/>
        </w:rPr>
        <w:t xml:space="preserve"> </w:t>
      </w:r>
      <w:r>
        <w:t>Ingresos,</w:t>
      </w:r>
      <w:r>
        <w:rPr>
          <w:spacing w:val="-15"/>
        </w:rPr>
        <w:t xml:space="preserve"> </w:t>
      </w:r>
      <w:r>
        <w:t>independientemente</w:t>
      </w:r>
      <w:r>
        <w:rPr>
          <w:spacing w:val="-17"/>
        </w:rPr>
        <w:t xml:space="preserve"> </w:t>
      </w:r>
      <w:r>
        <w:t>de</w:t>
      </w:r>
      <w:r>
        <w:rPr>
          <w:spacing w:val="-15"/>
        </w:rPr>
        <w:t xml:space="preserve"> </w:t>
      </w:r>
      <w:r>
        <w:t>que</w:t>
      </w:r>
      <w:r>
        <w:rPr>
          <w:spacing w:val="-15"/>
        </w:rPr>
        <w:t xml:space="preserve"> </w:t>
      </w:r>
      <w:r>
        <w:t>sean</w:t>
      </w:r>
      <w:r>
        <w:rPr>
          <w:spacing w:val="-15"/>
        </w:rPr>
        <w:t xml:space="preserve"> </w:t>
      </w:r>
      <w:r>
        <w:t>detectadas</w:t>
      </w:r>
      <w:r>
        <w:rPr>
          <w:spacing w:val="-17"/>
        </w:rPr>
        <w:t xml:space="preserve"> </w:t>
      </w:r>
      <w:r>
        <w:t>a</w:t>
      </w:r>
      <w:r>
        <w:rPr>
          <w:spacing w:val="-11"/>
        </w:rPr>
        <w:t xml:space="preserve"> </w:t>
      </w:r>
      <w:r>
        <w:t>través de dispositivos electrónicos como computadoras, cámaras de video, sensores de velocidad y</w:t>
      </w:r>
      <w:r>
        <w:rPr>
          <w:spacing w:val="-1"/>
        </w:rPr>
        <w:t xml:space="preserve"> </w:t>
      </w:r>
      <w:r>
        <w:t>radares,</w:t>
      </w:r>
      <w:r>
        <w:rPr>
          <w:spacing w:val="-1"/>
        </w:rPr>
        <w:t xml:space="preserve"> </w:t>
      </w:r>
      <w:r>
        <w:t>utilizando para el</w:t>
      </w:r>
      <w:r>
        <w:rPr>
          <w:spacing w:val="-3"/>
        </w:rPr>
        <w:t xml:space="preserve"> </w:t>
      </w:r>
      <w:r>
        <w:t>cálculo de</w:t>
      </w:r>
      <w:r>
        <w:rPr>
          <w:spacing w:val="-4"/>
        </w:rPr>
        <w:t xml:space="preserve"> </w:t>
      </w:r>
      <w:r>
        <w:t>dichas sanciones la</w:t>
      </w:r>
      <w:r>
        <w:rPr>
          <w:spacing w:val="-2"/>
        </w:rPr>
        <w:t xml:space="preserve"> </w:t>
      </w:r>
      <w:r>
        <w:t>tabla contenida en el presente artículo.</w:t>
      </w:r>
    </w:p>
    <w:p w14:paraId="0924178A" w14:textId="77777777" w:rsidR="00924464" w:rsidRDefault="00924464">
      <w:pPr>
        <w:pStyle w:val="Textoindependiente"/>
        <w:spacing w:before="1"/>
      </w:pPr>
    </w:p>
    <w:p w14:paraId="48A7C97F" w14:textId="77777777" w:rsidR="00924464" w:rsidRDefault="0083266D">
      <w:pPr>
        <w:pStyle w:val="Textoindependiente"/>
        <w:ind w:left="982" w:right="58"/>
        <w:jc w:val="both"/>
      </w:pPr>
      <w:r>
        <w:t>El infractor que pague su multa dentro de los quince días siguientes a la fecha de la infracción, tendrá derecho a un descuento por pago oportuno del cincuenta por ciento sobre la calificación de la misma.</w:t>
      </w:r>
    </w:p>
    <w:p w14:paraId="67E9E819" w14:textId="77777777" w:rsidR="00924464" w:rsidRDefault="0083266D">
      <w:pPr>
        <w:pStyle w:val="Textoindependiente"/>
        <w:spacing w:before="146"/>
        <w:ind w:left="982" w:right="44"/>
        <w:jc w:val="both"/>
      </w:pPr>
      <w:r>
        <w:t>Se</w:t>
      </w:r>
      <w:r>
        <w:rPr>
          <w:spacing w:val="-11"/>
        </w:rPr>
        <w:t xml:space="preserve"> </w:t>
      </w:r>
      <w:r>
        <w:t>excep</w:t>
      </w:r>
      <w:r>
        <w:t>túan</w:t>
      </w:r>
      <w:r>
        <w:rPr>
          <w:spacing w:val="-12"/>
        </w:rPr>
        <w:t xml:space="preserve"> </w:t>
      </w:r>
      <w:r>
        <w:t>de</w:t>
      </w:r>
      <w:r>
        <w:rPr>
          <w:spacing w:val="-10"/>
        </w:rPr>
        <w:t xml:space="preserve"> </w:t>
      </w:r>
      <w:r>
        <w:t>lo</w:t>
      </w:r>
      <w:r>
        <w:rPr>
          <w:spacing w:val="-13"/>
        </w:rPr>
        <w:t xml:space="preserve"> </w:t>
      </w:r>
      <w:r>
        <w:t>dispuesto</w:t>
      </w:r>
      <w:r>
        <w:rPr>
          <w:spacing w:val="-10"/>
        </w:rPr>
        <w:t xml:space="preserve"> </w:t>
      </w:r>
      <w:r>
        <w:t>en</w:t>
      </w:r>
      <w:r>
        <w:rPr>
          <w:spacing w:val="-13"/>
        </w:rPr>
        <w:t xml:space="preserve"> </w:t>
      </w:r>
      <w:r>
        <w:t>el</w:t>
      </w:r>
      <w:r>
        <w:rPr>
          <w:spacing w:val="-12"/>
        </w:rPr>
        <w:t xml:space="preserve"> </w:t>
      </w:r>
      <w:r>
        <w:t>párrafo</w:t>
      </w:r>
      <w:r>
        <w:rPr>
          <w:spacing w:val="-12"/>
        </w:rPr>
        <w:t xml:space="preserve"> </w:t>
      </w:r>
      <w:r>
        <w:t>anterior</w:t>
      </w:r>
      <w:r>
        <w:rPr>
          <w:spacing w:val="-9"/>
        </w:rPr>
        <w:t xml:space="preserve"> </w:t>
      </w:r>
      <w:r>
        <w:t>por</w:t>
      </w:r>
      <w:r>
        <w:rPr>
          <w:spacing w:val="-15"/>
        </w:rPr>
        <w:t xml:space="preserve"> </w:t>
      </w:r>
      <w:r>
        <w:t>considerarse</w:t>
      </w:r>
      <w:r>
        <w:rPr>
          <w:spacing w:val="-12"/>
        </w:rPr>
        <w:t xml:space="preserve"> </w:t>
      </w:r>
      <w:r>
        <w:t>graves,</w:t>
      </w:r>
      <w:r>
        <w:rPr>
          <w:spacing w:val="-8"/>
        </w:rPr>
        <w:t xml:space="preserve"> </w:t>
      </w:r>
      <w:r>
        <w:t>por</w:t>
      </w:r>
      <w:r>
        <w:rPr>
          <w:spacing w:val="-9"/>
        </w:rPr>
        <w:t xml:space="preserve"> </w:t>
      </w:r>
      <w:r>
        <w:t>atentaro poner en riesgo la vida, la salud, la integridad física o el patrimonio propio o de terceras personas, los siguientes códigos: V004, V005, V006, V007, V008, V009, V010, V020,</w:t>
      </w:r>
      <w:r>
        <w:t xml:space="preserve"> V039, V044, V055, V060, V064, V068, V070, V071, V078, V080, V082, V102, V103, V107, V108, V151, V162, V183, V184, V191, V196, V200, MT03, MT05, MT06, MT07, MT08, M T09, MT10, MT16, MT43, MT51, MT55, MT56, MT61,MT63, MT66,</w:t>
      </w:r>
      <w:r>
        <w:rPr>
          <w:spacing w:val="80"/>
        </w:rPr>
        <w:t xml:space="preserve"> </w:t>
      </w:r>
      <w:r>
        <w:t>MT67, MT68,</w:t>
      </w:r>
      <w:r>
        <w:rPr>
          <w:spacing w:val="-17"/>
        </w:rPr>
        <w:t xml:space="preserve"> </w:t>
      </w:r>
      <w:r>
        <w:t>MT79,</w:t>
      </w:r>
      <w:r>
        <w:rPr>
          <w:spacing w:val="-17"/>
        </w:rPr>
        <w:t xml:space="preserve"> </w:t>
      </w:r>
      <w:r>
        <w:t>MT113,</w:t>
      </w:r>
      <w:r>
        <w:rPr>
          <w:spacing w:val="-16"/>
        </w:rPr>
        <w:t xml:space="preserve"> </w:t>
      </w:r>
      <w:r>
        <w:t>MT115,</w:t>
      </w:r>
      <w:r>
        <w:rPr>
          <w:spacing w:val="-16"/>
        </w:rPr>
        <w:t xml:space="preserve"> </w:t>
      </w:r>
      <w:r>
        <w:t>M</w:t>
      </w:r>
      <w:r>
        <w:t>T122,</w:t>
      </w:r>
      <w:r>
        <w:rPr>
          <w:spacing w:val="-16"/>
        </w:rPr>
        <w:t xml:space="preserve"> </w:t>
      </w:r>
      <w:r>
        <w:t>MT124,</w:t>
      </w:r>
      <w:r>
        <w:rPr>
          <w:spacing w:val="-5"/>
        </w:rPr>
        <w:t xml:space="preserve"> </w:t>
      </w:r>
      <w:r>
        <w:t>MT134,</w:t>
      </w:r>
      <w:r>
        <w:rPr>
          <w:spacing w:val="-17"/>
        </w:rPr>
        <w:t xml:space="preserve"> </w:t>
      </w:r>
      <w:r>
        <w:t>M001,</w:t>
      </w:r>
      <w:r>
        <w:rPr>
          <w:spacing w:val="-4"/>
        </w:rPr>
        <w:t xml:space="preserve"> </w:t>
      </w:r>
      <w:r>
        <w:t>M003,</w:t>
      </w:r>
      <w:r>
        <w:rPr>
          <w:spacing w:val="-6"/>
        </w:rPr>
        <w:t xml:space="preserve"> </w:t>
      </w:r>
      <w:r>
        <w:t>M004,</w:t>
      </w:r>
      <w:r>
        <w:rPr>
          <w:spacing w:val="-6"/>
        </w:rPr>
        <w:t xml:space="preserve"> </w:t>
      </w:r>
      <w:r>
        <w:t>M005,</w:t>
      </w:r>
      <w:r>
        <w:rPr>
          <w:spacing w:val="-6"/>
        </w:rPr>
        <w:t xml:space="preserve"> </w:t>
      </w:r>
      <w:r>
        <w:t>M009, M013,</w:t>
      </w:r>
      <w:r>
        <w:rPr>
          <w:spacing w:val="-17"/>
        </w:rPr>
        <w:t xml:space="preserve"> </w:t>
      </w:r>
      <w:r>
        <w:t>M016,</w:t>
      </w:r>
      <w:r>
        <w:rPr>
          <w:spacing w:val="-4"/>
        </w:rPr>
        <w:t xml:space="preserve"> </w:t>
      </w:r>
      <w:r>
        <w:t>M022,</w:t>
      </w:r>
      <w:r>
        <w:rPr>
          <w:spacing w:val="-17"/>
        </w:rPr>
        <w:t xml:space="preserve"> </w:t>
      </w:r>
      <w:r>
        <w:t>M029,</w:t>
      </w:r>
      <w:r>
        <w:rPr>
          <w:spacing w:val="-4"/>
        </w:rPr>
        <w:t xml:space="preserve"> </w:t>
      </w:r>
      <w:r>
        <w:t>M030,</w:t>
      </w:r>
      <w:r>
        <w:rPr>
          <w:spacing w:val="-3"/>
        </w:rPr>
        <w:t xml:space="preserve"> </w:t>
      </w:r>
      <w:r>
        <w:t>M031,</w:t>
      </w:r>
      <w:r>
        <w:rPr>
          <w:spacing w:val="-3"/>
        </w:rPr>
        <w:t xml:space="preserve"> </w:t>
      </w:r>
      <w:r>
        <w:t>M032,</w:t>
      </w:r>
      <w:r>
        <w:rPr>
          <w:spacing w:val="-5"/>
        </w:rPr>
        <w:t xml:space="preserve"> </w:t>
      </w:r>
      <w:r>
        <w:t>M036,</w:t>
      </w:r>
      <w:r>
        <w:rPr>
          <w:spacing w:val="-17"/>
        </w:rPr>
        <w:t xml:space="preserve"> </w:t>
      </w:r>
      <w:r>
        <w:t>M037, M038, M040,</w:t>
      </w:r>
      <w:r>
        <w:rPr>
          <w:spacing w:val="-17"/>
        </w:rPr>
        <w:t xml:space="preserve"> </w:t>
      </w:r>
      <w:r>
        <w:t>M043,</w:t>
      </w:r>
      <w:r>
        <w:rPr>
          <w:spacing w:val="-17"/>
        </w:rPr>
        <w:t xml:space="preserve"> </w:t>
      </w:r>
      <w:r>
        <w:t>M046, M047, M049, M053, M061, M065, M067, M070,</w:t>
      </w:r>
      <w:r>
        <w:rPr>
          <w:spacing w:val="-15"/>
        </w:rPr>
        <w:t xml:space="preserve"> </w:t>
      </w:r>
      <w:r>
        <w:t>M082,</w:t>
      </w:r>
      <w:r>
        <w:rPr>
          <w:spacing w:val="-17"/>
        </w:rPr>
        <w:t xml:space="preserve"> </w:t>
      </w:r>
      <w:r>
        <w:t>M083, C001,</w:t>
      </w:r>
      <w:r>
        <w:rPr>
          <w:spacing w:val="-11"/>
        </w:rPr>
        <w:t xml:space="preserve"> </w:t>
      </w:r>
      <w:r>
        <w:t>C003,</w:t>
      </w:r>
      <w:r>
        <w:rPr>
          <w:spacing w:val="-11"/>
        </w:rPr>
        <w:t xml:space="preserve"> </w:t>
      </w:r>
      <w:r>
        <w:t>C005</w:t>
      </w:r>
      <w:r>
        <w:rPr>
          <w:spacing w:val="-14"/>
        </w:rPr>
        <w:t xml:space="preserve"> </w:t>
      </w:r>
      <w:r>
        <w:t>y</w:t>
      </w:r>
      <w:r>
        <w:rPr>
          <w:spacing w:val="-12"/>
        </w:rPr>
        <w:t xml:space="preserve"> </w:t>
      </w:r>
      <w:r>
        <w:t>C007</w:t>
      </w:r>
    </w:p>
    <w:p w14:paraId="1379F48E" w14:textId="77777777" w:rsidR="00924464" w:rsidRDefault="0083266D">
      <w:pPr>
        <w:pStyle w:val="Textoindependiente"/>
        <w:spacing w:before="1"/>
        <w:ind w:left="982"/>
        <w:jc w:val="both"/>
      </w:pPr>
      <w:r>
        <w:t>así</w:t>
      </w:r>
      <w:r>
        <w:rPr>
          <w:spacing w:val="13"/>
        </w:rPr>
        <w:t xml:space="preserve"> </w:t>
      </w:r>
      <w:r>
        <w:t>como</w:t>
      </w:r>
      <w:r>
        <w:rPr>
          <w:spacing w:val="22"/>
        </w:rPr>
        <w:t xml:space="preserve"> </w:t>
      </w:r>
      <w:r>
        <w:t>las</w:t>
      </w:r>
      <w:r>
        <w:rPr>
          <w:spacing w:val="23"/>
        </w:rPr>
        <w:t xml:space="preserve"> </w:t>
      </w:r>
      <w:r>
        <w:t>infracciones</w:t>
      </w:r>
      <w:r>
        <w:rPr>
          <w:spacing w:val="21"/>
        </w:rPr>
        <w:t xml:space="preserve"> </w:t>
      </w:r>
      <w:r>
        <w:rPr>
          <w:spacing w:val="19"/>
        </w:rPr>
        <w:t>por</w:t>
      </w:r>
      <w:r>
        <w:rPr>
          <w:spacing w:val="51"/>
        </w:rPr>
        <w:t xml:space="preserve"> </w:t>
      </w:r>
      <w:r>
        <w:rPr>
          <w:spacing w:val="-2"/>
        </w:rPr>
        <w:t>reincidencia.</w:t>
      </w:r>
    </w:p>
    <w:p w14:paraId="48A7AD86" w14:textId="77777777" w:rsidR="00924464" w:rsidRDefault="00924464">
      <w:pPr>
        <w:pStyle w:val="Textoindependiente"/>
        <w:spacing w:before="94"/>
      </w:pPr>
    </w:p>
    <w:p w14:paraId="63B8C186" w14:textId="77777777" w:rsidR="00924464" w:rsidRDefault="0083266D">
      <w:pPr>
        <w:pStyle w:val="Textoindependiente"/>
        <w:ind w:left="982" w:right="48"/>
        <w:jc w:val="both"/>
      </w:pPr>
      <w:r>
        <w:rPr>
          <w:rFonts w:ascii="Arial" w:hAnsi="Arial"/>
          <w:b/>
        </w:rPr>
        <w:t xml:space="preserve">Artículo 190. </w:t>
      </w:r>
      <w:r>
        <w:t>La determinación de las sanciones establecidas en la presente sección para el cobro de multas</w:t>
      </w:r>
      <w:r>
        <w:rPr>
          <w:spacing w:val="40"/>
        </w:rPr>
        <w:t xml:space="preserve"> </w:t>
      </w:r>
      <w:r>
        <w:t>que establece</w:t>
      </w:r>
      <w:r>
        <w:rPr>
          <w:spacing w:val="40"/>
        </w:rPr>
        <w:t xml:space="preserve"> </w:t>
      </w:r>
      <w:r>
        <w:t>el Reglamento de Justicia Cívica para el Municipio de Oaxaca de Juárez, Oaxaca; se realizarán en los términos de la Ley de Ingresos,</w:t>
      </w:r>
      <w:r>
        <w:rPr>
          <w:spacing w:val="-11"/>
        </w:rPr>
        <w:t xml:space="preserve"> </w:t>
      </w:r>
      <w:r>
        <w:t>aplicando</w:t>
      </w:r>
      <w:r>
        <w:rPr>
          <w:spacing w:val="-10"/>
        </w:rPr>
        <w:t xml:space="preserve"> </w:t>
      </w:r>
      <w:r>
        <w:t>supletoriamente</w:t>
      </w:r>
      <w:r>
        <w:rPr>
          <w:spacing w:val="-12"/>
        </w:rPr>
        <w:t xml:space="preserve"> </w:t>
      </w:r>
      <w:r>
        <w:t>en</w:t>
      </w:r>
      <w:r>
        <w:rPr>
          <w:spacing w:val="-13"/>
        </w:rPr>
        <w:t xml:space="preserve"> </w:t>
      </w:r>
      <w:r>
        <w:t>lo</w:t>
      </w:r>
      <w:r>
        <w:rPr>
          <w:spacing w:val="-13"/>
        </w:rPr>
        <w:t xml:space="preserve"> </w:t>
      </w:r>
      <w:r>
        <w:t>que</w:t>
      </w:r>
      <w:r>
        <w:rPr>
          <w:spacing w:val="-10"/>
        </w:rPr>
        <w:t xml:space="preserve"> </w:t>
      </w:r>
      <w:r>
        <w:t>no</w:t>
      </w:r>
      <w:r>
        <w:rPr>
          <w:spacing w:val="-10"/>
        </w:rPr>
        <w:t xml:space="preserve"> </w:t>
      </w:r>
      <w:r>
        <w:t>se</w:t>
      </w:r>
      <w:r>
        <w:rPr>
          <w:spacing w:val="-13"/>
        </w:rPr>
        <w:t xml:space="preserve"> </w:t>
      </w:r>
      <w:r>
        <w:t>oponga</w:t>
      </w:r>
      <w:r>
        <w:rPr>
          <w:spacing w:val="-13"/>
        </w:rPr>
        <w:t xml:space="preserve"> </w:t>
      </w:r>
      <w:r>
        <w:t>a</w:t>
      </w:r>
      <w:r>
        <w:rPr>
          <w:spacing w:val="-10"/>
        </w:rPr>
        <w:t xml:space="preserve"> </w:t>
      </w:r>
      <w:r>
        <w:t>la</w:t>
      </w:r>
      <w:r>
        <w:rPr>
          <w:spacing w:val="-13"/>
        </w:rPr>
        <w:t xml:space="preserve"> </w:t>
      </w:r>
      <w:r>
        <w:t>misma</w:t>
      </w:r>
      <w:r>
        <w:rPr>
          <w:spacing w:val="-13"/>
        </w:rPr>
        <w:t xml:space="preserve"> </w:t>
      </w:r>
      <w:r>
        <w:t>el</w:t>
      </w:r>
      <w:r>
        <w:rPr>
          <w:spacing w:val="-12"/>
        </w:rPr>
        <w:t xml:space="preserve"> </w:t>
      </w:r>
      <w:r>
        <w:t>reglamento</w:t>
      </w:r>
      <w:r>
        <w:rPr>
          <w:spacing w:val="-2"/>
        </w:rPr>
        <w:t xml:space="preserve"> </w:t>
      </w:r>
      <w:r>
        <w:t>en mención, conforme a la siguiente tabla:</w:t>
      </w:r>
    </w:p>
    <w:p w14:paraId="41E51556" w14:textId="77777777" w:rsidR="00924464" w:rsidRDefault="00924464">
      <w:pPr>
        <w:pStyle w:val="Textoindependiente"/>
        <w:jc w:val="both"/>
        <w:sectPr w:rsidR="00924464">
          <w:pgSz w:w="12240" w:h="15840"/>
          <w:pgMar w:top="33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23AFE7AB" w14:textId="77777777">
        <w:trPr>
          <w:trHeight w:val="1180"/>
        </w:trPr>
        <w:tc>
          <w:tcPr>
            <w:tcW w:w="922" w:type="dxa"/>
          </w:tcPr>
          <w:p w14:paraId="0C704E0D" w14:textId="77777777" w:rsidR="00924464" w:rsidRDefault="00924464">
            <w:pPr>
              <w:pStyle w:val="TableParagraph"/>
              <w:rPr>
                <w:sz w:val="20"/>
              </w:rPr>
            </w:pPr>
          </w:p>
          <w:p w14:paraId="4B6EF8FA" w14:textId="77777777" w:rsidR="00924464" w:rsidRDefault="00924464">
            <w:pPr>
              <w:pStyle w:val="TableParagraph"/>
              <w:spacing w:before="14"/>
              <w:rPr>
                <w:sz w:val="20"/>
              </w:rPr>
            </w:pPr>
          </w:p>
          <w:p w14:paraId="7B5267C2" w14:textId="77777777" w:rsidR="00924464" w:rsidRDefault="0083266D">
            <w:pPr>
              <w:pStyle w:val="TableParagraph"/>
              <w:ind w:left="220"/>
              <w:rPr>
                <w:rFonts w:ascii="Arial"/>
                <w:b/>
                <w:sz w:val="20"/>
              </w:rPr>
            </w:pPr>
            <w:r>
              <w:rPr>
                <w:rFonts w:ascii="Arial"/>
                <w:b/>
                <w:spacing w:val="-2"/>
                <w:sz w:val="20"/>
              </w:rPr>
              <w:t>Inciso</w:t>
            </w:r>
          </w:p>
        </w:tc>
        <w:tc>
          <w:tcPr>
            <w:tcW w:w="1266" w:type="dxa"/>
          </w:tcPr>
          <w:p w14:paraId="23636E9F" w14:textId="77777777" w:rsidR="00924464" w:rsidRDefault="00924464">
            <w:pPr>
              <w:pStyle w:val="TableParagraph"/>
              <w:rPr>
                <w:sz w:val="20"/>
              </w:rPr>
            </w:pPr>
          </w:p>
          <w:p w14:paraId="38978807" w14:textId="77777777" w:rsidR="00924464" w:rsidRDefault="00924464">
            <w:pPr>
              <w:pStyle w:val="TableParagraph"/>
              <w:spacing w:before="14"/>
              <w:rPr>
                <w:sz w:val="20"/>
              </w:rPr>
            </w:pPr>
          </w:p>
          <w:p w14:paraId="284A4C36" w14:textId="77777777" w:rsidR="00924464" w:rsidRDefault="0083266D">
            <w:pPr>
              <w:pStyle w:val="TableParagraph"/>
              <w:ind w:left="8" w:right="3"/>
              <w:jc w:val="center"/>
              <w:rPr>
                <w:rFonts w:ascii="Arial" w:hAnsi="Arial"/>
                <w:b/>
                <w:sz w:val="20"/>
              </w:rPr>
            </w:pPr>
            <w:r>
              <w:rPr>
                <w:rFonts w:ascii="Arial" w:hAnsi="Arial"/>
                <w:b/>
                <w:spacing w:val="-2"/>
                <w:sz w:val="20"/>
              </w:rPr>
              <w:t>Código</w:t>
            </w:r>
          </w:p>
        </w:tc>
        <w:tc>
          <w:tcPr>
            <w:tcW w:w="2713" w:type="dxa"/>
          </w:tcPr>
          <w:p w14:paraId="455A7B06" w14:textId="77777777" w:rsidR="00924464" w:rsidRDefault="00924464">
            <w:pPr>
              <w:pStyle w:val="TableParagraph"/>
              <w:rPr>
                <w:sz w:val="20"/>
              </w:rPr>
            </w:pPr>
          </w:p>
          <w:p w14:paraId="3B2E72FE" w14:textId="77777777" w:rsidR="00924464" w:rsidRDefault="00924464">
            <w:pPr>
              <w:pStyle w:val="TableParagraph"/>
              <w:spacing w:before="14"/>
              <w:rPr>
                <w:sz w:val="20"/>
              </w:rPr>
            </w:pPr>
          </w:p>
          <w:p w14:paraId="7FFE3DA1" w14:textId="77777777" w:rsidR="00924464" w:rsidRDefault="0083266D">
            <w:pPr>
              <w:pStyle w:val="TableParagraph"/>
              <w:ind w:left="3"/>
              <w:rPr>
                <w:rFonts w:ascii="Arial"/>
                <w:b/>
                <w:sz w:val="20"/>
              </w:rPr>
            </w:pPr>
            <w:r>
              <w:rPr>
                <w:rFonts w:ascii="Arial"/>
                <w:b/>
                <w:spacing w:val="-2"/>
                <w:sz w:val="20"/>
              </w:rPr>
              <w:t>CONCEPTO</w:t>
            </w:r>
          </w:p>
        </w:tc>
        <w:tc>
          <w:tcPr>
            <w:tcW w:w="2185" w:type="dxa"/>
          </w:tcPr>
          <w:p w14:paraId="578F5501" w14:textId="77777777" w:rsidR="00924464" w:rsidRDefault="00924464">
            <w:pPr>
              <w:pStyle w:val="TableParagraph"/>
              <w:spacing w:before="129"/>
              <w:rPr>
                <w:sz w:val="20"/>
              </w:rPr>
            </w:pPr>
          </w:p>
          <w:p w14:paraId="30BCE998" w14:textId="77777777" w:rsidR="00924464" w:rsidRDefault="0083266D">
            <w:pPr>
              <w:pStyle w:val="TableParagraph"/>
              <w:ind w:left="161" w:firstLine="38"/>
              <w:rPr>
                <w:rFonts w:ascii="Arial" w:hAnsi="Arial"/>
                <w:b/>
                <w:sz w:val="20"/>
              </w:rPr>
            </w:pPr>
            <w:r>
              <w:rPr>
                <w:rFonts w:ascii="Arial" w:hAnsi="Arial"/>
                <w:b/>
                <w:sz w:val="20"/>
              </w:rPr>
              <w:t>Fundamento</w:t>
            </w:r>
            <w:r>
              <w:rPr>
                <w:rFonts w:ascii="Arial" w:hAnsi="Arial"/>
                <w:b/>
                <w:spacing w:val="-1"/>
                <w:sz w:val="20"/>
              </w:rPr>
              <w:t xml:space="preserve"> </w:t>
            </w:r>
            <w:r>
              <w:rPr>
                <w:rFonts w:ascii="Arial" w:hAnsi="Arial"/>
                <w:b/>
                <w:sz w:val="20"/>
              </w:rPr>
              <w:t>Legal (artículo</w:t>
            </w:r>
            <w:r>
              <w:rPr>
                <w:rFonts w:ascii="Arial" w:hAnsi="Arial"/>
                <w:b/>
                <w:spacing w:val="-9"/>
                <w:sz w:val="20"/>
              </w:rPr>
              <w:t xml:space="preserve"> </w:t>
            </w:r>
            <w:r>
              <w:rPr>
                <w:rFonts w:ascii="Arial" w:hAnsi="Arial"/>
                <w:b/>
                <w:sz w:val="20"/>
              </w:rPr>
              <w:t>y</w:t>
            </w:r>
            <w:r>
              <w:rPr>
                <w:rFonts w:ascii="Arial" w:hAnsi="Arial"/>
                <w:b/>
                <w:spacing w:val="-7"/>
                <w:sz w:val="20"/>
              </w:rPr>
              <w:t xml:space="preserve"> </w:t>
            </w:r>
            <w:r>
              <w:rPr>
                <w:rFonts w:ascii="Arial" w:hAnsi="Arial"/>
                <w:b/>
                <w:spacing w:val="-2"/>
                <w:sz w:val="20"/>
              </w:rPr>
              <w:t>fracción)</w:t>
            </w:r>
          </w:p>
        </w:tc>
        <w:tc>
          <w:tcPr>
            <w:tcW w:w="1181" w:type="dxa"/>
          </w:tcPr>
          <w:p w14:paraId="5A5A4B14" w14:textId="77777777" w:rsidR="00924464" w:rsidRDefault="00924464">
            <w:pPr>
              <w:pStyle w:val="TableParagraph"/>
              <w:spacing w:before="129"/>
              <w:rPr>
                <w:sz w:val="20"/>
              </w:rPr>
            </w:pPr>
          </w:p>
          <w:p w14:paraId="54FF1675" w14:textId="77777777" w:rsidR="00924464" w:rsidRDefault="0083266D">
            <w:pPr>
              <w:pStyle w:val="TableParagraph"/>
              <w:ind w:left="360" w:hanging="243"/>
              <w:rPr>
                <w:rFonts w:ascii="Arial" w:hAnsi="Arial"/>
                <w:b/>
                <w:sz w:val="20"/>
              </w:rPr>
            </w:pPr>
            <w:r>
              <w:rPr>
                <w:rFonts w:ascii="Arial" w:hAnsi="Arial"/>
                <w:b/>
                <w:spacing w:val="-2"/>
                <w:sz w:val="20"/>
              </w:rPr>
              <w:t xml:space="preserve">Mínimoen </w:t>
            </w:r>
            <w:r>
              <w:rPr>
                <w:rFonts w:ascii="Arial" w:hAnsi="Arial"/>
                <w:b/>
                <w:spacing w:val="-4"/>
                <w:sz w:val="20"/>
              </w:rPr>
              <w:t>UMA</w:t>
            </w:r>
          </w:p>
        </w:tc>
        <w:tc>
          <w:tcPr>
            <w:tcW w:w="1133" w:type="dxa"/>
          </w:tcPr>
          <w:p w14:paraId="590D5853" w14:textId="77777777" w:rsidR="00924464" w:rsidRDefault="00924464">
            <w:pPr>
              <w:pStyle w:val="TableParagraph"/>
              <w:spacing w:before="129"/>
              <w:rPr>
                <w:sz w:val="20"/>
              </w:rPr>
            </w:pPr>
          </w:p>
          <w:p w14:paraId="70024F7A" w14:textId="77777777" w:rsidR="00924464" w:rsidRDefault="0083266D">
            <w:pPr>
              <w:pStyle w:val="TableParagraph"/>
              <w:ind w:left="333" w:right="68" w:hanging="264"/>
              <w:rPr>
                <w:rFonts w:ascii="Arial" w:hAnsi="Arial"/>
                <w:b/>
                <w:sz w:val="20"/>
              </w:rPr>
            </w:pPr>
            <w:r>
              <w:rPr>
                <w:rFonts w:ascii="Arial" w:hAnsi="Arial"/>
                <w:b/>
                <w:spacing w:val="-2"/>
                <w:sz w:val="20"/>
              </w:rPr>
              <w:t xml:space="preserve">Máximoen </w:t>
            </w:r>
            <w:r>
              <w:rPr>
                <w:rFonts w:ascii="Arial" w:hAnsi="Arial"/>
                <w:b/>
                <w:spacing w:val="-4"/>
                <w:sz w:val="20"/>
              </w:rPr>
              <w:t>UMA</w:t>
            </w:r>
          </w:p>
        </w:tc>
      </w:tr>
      <w:tr w:rsidR="00924464" w14:paraId="76480B03" w14:textId="77777777">
        <w:trPr>
          <w:trHeight w:val="1854"/>
        </w:trPr>
        <w:tc>
          <w:tcPr>
            <w:tcW w:w="922" w:type="dxa"/>
          </w:tcPr>
          <w:p w14:paraId="2E5757C6" w14:textId="77777777" w:rsidR="00924464" w:rsidRDefault="00924464">
            <w:pPr>
              <w:pStyle w:val="TableParagraph"/>
              <w:rPr>
                <w:sz w:val="20"/>
              </w:rPr>
            </w:pPr>
          </w:p>
          <w:p w14:paraId="67CF19CC" w14:textId="77777777" w:rsidR="00924464" w:rsidRDefault="00924464">
            <w:pPr>
              <w:pStyle w:val="TableParagraph"/>
              <w:rPr>
                <w:sz w:val="20"/>
              </w:rPr>
            </w:pPr>
          </w:p>
          <w:p w14:paraId="0F1DA345" w14:textId="77777777" w:rsidR="00924464" w:rsidRDefault="00924464">
            <w:pPr>
              <w:pStyle w:val="TableParagraph"/>
              <w:spacing w:before="120"/>
              <w:rPr>
                <w:sz w:val="20"/>
              </w:rPr>
            </w:pPr>
          </w:p>
          <w:p w14:paraId="7F0D40B7" w14:textId="77777777" w:rsidR="00924464" w:rsidRDefault="0083266D">
            <w:pPr>
              <w:pStyle w:val="TableParagraph"/>
              <w:ind w:left="151"/>
              <w:rPr>
                <w:sz w:val="20"/>
              </w:rPr>
            </w:pPr>
            <w:r>
              <w:rPr>
                <w:spacing w:val="-5"/>
                <w:sz w:val="20"/>
              </w:rPr>
              <w:t>a)</w:t>
            </w:r>
          </w:p>
        </w:tc>
        <w:tc>
          <w:tcPr>
            <w:tcW w:w="1266" w:type="dxa"/>
          </w:tcPr>
          <w:p w14:paraId="3A78A497" w14:textId="77777777" w:rsidR="00924464" w:rsidRDefault="00924464">
            <w:pPr>
              <w:pStyle w:val="TableParagraph"/>
              <w:rPr>
                <w:sz w:val="20"/>
              </w:rPr>
            </w:pPr>
          </w:p>
          <w:p w14:paraId="414F154A" w14:textId="77777777" w:rsidR="00924464" w:rsidRDefault="00924464">
            <w:pPr>
              <w:pStyle w:val="TableParagraph"/>
              <w:rPr>
                <w:sz w:val="20"/>
              </w:rPr>
            </w:pPr>
          </w:p>
          <w:p w14:paraId="11F088F5" w14:textId="77777777" w:rsidR="00924464" w:rsidRDefault="00924464">
            <w:pPr>
              <w:pStyle w:val="TableParagraph"/>
              <w:spacing w:before="120"/>
              <w:rPr>
                <w:sz w:val="20"/>
              </w:rPr>
            </w:pPr>
          </w:p>
          <w:p w14:paraId="53C2E702" w14:textId="77777777" w:rsidR="00924464" w:rsidRDefault="0083266D">
            <w:pPr>
              <w:pStyle w:val="TableParagraph"/>
              <w:ind w:left="8" w:right="3"/>
              <w:jc w:val="center"/>
              <w:rPr>
                <w:sz w:val="20"/>
              </w:rPr>
            </w:pPr>
            <w:r>
              <w:rPr>
                <w:spacing w:val="-2"/>
                <w:sz w:val="20"/>
              </w:rPr>
              <w:t>MPS-</w:t>
            </w:r>
            <w:r>
              <w:rPr>
                <w:spacing w:val="-5"/>
                <w:sz w:val="20"/>
              </w:rPr>
              <w:t>01</w:t>
            </w:r>
          </w:p>
        </w:tc>
        <w:tc>
          <w:tcPr>
            <w:tcW w:w="2713" w:type="dxa"/>
          </w:tcPr>
          <w:p w14:paraId="772526EB" w14:textId="77777777" w:rsidR="00924464" w:rsidRDefault="00924464">
            <w:pPr>
              <w:pStyle w:val="TableParagraph"/>
              <w:spacing w:before="7"/>
              <w:rPr>
                <w:sz w:val="20"/>
              </w:rPr>
            </w:pPr>
          </w:p>
          <w:p w14:paraId="6752F47D" w14:textId="77777777" w:rsidR="00924464" w:rsidRDefault="0083266D">
            <w:pPr>
              <w:pStyle w:val="TableParagraph"/>
              <w:ind w:left="3" w:right="-15"/>
              <w:jc w:val="both"/>
              <w:rPr>
                <w:sz w:val="20"/>
              </w:rPr>
            </w:pPr>
            <w:r>
              <w:rPr>
                <w:sz w:val="20"/>
              </w:rPr>
              <w:t>Causar falsas alarmas, lanzar voces o tomaractitudes en los espectáculos y lugares públicos</w:t>
            </w:r>
            <w:r>
              <w:rPr>
                <w:spacing w:val="-12"/>
                <w:sz w:val="20"/>
              </w:rPr>
              <w:t xml:space="preserve"> </w:t>
            </w:r>
            <w:r>
              <w:rPr>
                <w:sz w:val="20"/>
              </w:rPr>
              <w:t>que</w:t>
            </w:r>
            <w:r>
              <w:rPr>
                <w:spacing w:val="-13"/>
                <w:sz w:val="20"/>
              </w:rPr>
              <w:t xml:space="preserve"> </w:t>
            </w:r>
            <w:r>
              <w:rPr>
                <w:sz w:val="20"/>
              </w:rPr>
              <w:t>por</w:t>
            </w:r>
            <w:r>
              <w:rPr>
                <w:spacing w:val="-13"/>
                <w:sz w:val="20"/>
              </w:rPr>
              <w:t xml:space="preserve"> </w:t>
            </w:r>
            <w:r>
              <w:rPr>
                <w:sz w:val="20"/>
              </w:rPr>
              <w:t>su</w:t>
            </w:r>
            <w:r>
              <w:rPr>
                <w:spacing w:val="-13"/>
                <w:sz w:val="20"/>
              </w:rPr>
              <w:t xml:space="preserve"> </w:t>
            </w:r>
            <w:r>
              <w:rPr>
                <w:sz w:val="20"/>
              </w:rPr>
              <w:t>naturaleza puedan</w:t>
            </w:r>
            <w:r>
              <w:rPr>
                <w:spacing w:val="-14"/>
                <w:sz w:val="20"/>
              </w:rPr>
              <w:t xml:space="preserve"> </w:t>
            </w:r>
            <w:r>
              <w:rPr>
                <w:sz w:val="20"/>
              </w:rPr>
              <w:t xml:space="preserve">infundir pánico en los </w:t>
            </w:r>
            <w:r>
              <w:rPr>
                <w:spacing w:val="-2"/>
                <w:sz w:val="20"/>
              </w:rPr>
              <w:t>presentes</w:t>
            </w:r>
          </w:p>
        </w:tc>
        <w:tc>
          <w:tcPr>
            <w:tcW w:w="2185" w:type="dxa"/>
          </w:tcPr>
          <w:p w14:paraId="747A47A2" w14:textId="77777777" w:rsidR="00924464" w:rsidRDefault="00924464">
            <w:pPr>
              <w:pStyle w:val="TableParagraph"/>
              <w:rPr>
                <w:sz w:val="20"/>
              </w:rPr>
            </w:pPr>
          </w:p>
          <w:p w14:paraId="121B0518" w14:textId="77777777" w:rsidR="00924464" w:rsidRDefault="00924464">
            <w:pPr>
              <w:pStyle w:val="TableParagraph"/>
              <w:rPr>
                <w:sz w:val="20"/>
              </w:rPr>
            </w:pPr>
          </w:p>
          <w:p w14:paraId="319F2B48" w14:textId="77777777" w:rsidR="00924464" w:rsidRDefault="00924464">
            <w:pPr>
              <w:pStyle w:val="TableParagraph"/>
              <w:spacing w:before="120"/>
              <w:rPr>
                <w:sz w:val="20"/>
              </w:rPr>
            </w:pPr>
          </w:p>
          <w:p w14:paraId="424C4086" w14:textId="77777777" w:rsidR="00924464" w:rsidRDefault="0083266D">
            <w:pPr>
              <w:pStyle w:val="TableParagraph"/>
              <w:ind w:right="15"/>
              <w:jc w:val="center"/>
              <w:rPr>
                <w:sz w:val="20"/>
              </w:rPr>
            </w:pPr>
            <w:r>
              <w:rPr>
                <w:sz w:val="20"/>
              </w:rPr>
              <w:t>Artículo</w:t>
            </w:r>
            <w:r>
              <w:rPr>
                <w:spacing w:val="-7"/>
                <w:sz w:val="20"/>
              </w:rPr>
              <w:t xml:space="preserve"> </w:t>
            </w:r>
            <w:r>
              <w:rPr>
                <w:sz w:val="20"/>
              </w:rPr>
              <w:t>29Fracción</w:t>
            </w:r>
            <w:r>
              <w:rPr>
                <w:spacing w:val="-7"/>
                <w:sz w:val="20"/>
              </w:rPr>
              <w:t xml:space="preserve"> </w:t>
            </w:r>
            <w:r>
              <w:rPr>
                <w:spacing w:val="-10"/>
                <w:sz w:val="20"/>
              </w:rPr>
              <w:t>I</w:t>
            </w:r>
          </w:p>
        </w:tc>
        <w:tc>
          <w:tcPr>
            <w:tcW w:w="1181" w:type="dxa"/>
          </w:tcPr>
          <w:p w14:paraId="02542695" w14:textId="77777777" w:rsidR="00924464" w:rsidRDefault="00924464">
            <w:pPr>
              <w:pStyle w:val="TableParagraph"/>
              <w:rPr>
                <w:sz w:val="20"/>
              </w:rPr>
            </w:pPr>
          </w:p>
          <w:p w14:paraId="7158C3B2" w14:textId="77777777" w:rsidR="00924464" w:rsidRDefault="00924464">
            <w:pPr>
              <w:pStyle w:val="TableParagraph"/>
              <w:rPr>
                <w:sz w:val="20"/>
              </w:rPr>
            </w:pPr>
          </w:p>
          <w:p w14:paraId="75586BE4" w14:textId="77777777" w:rsidR="00924464" w:rsidRDefault="00924464">
            <w:pPr>
              <w:pStyle w:val="TableParagraph"/>
              <w:spacing w:before="120"/>
              <w:rPr>
                <w:sz w:val="20"/>
              </w:rPr>
            </w:pPr>
          </w:p>
          <w:p w14:paraId="5C2FEDB5" w14:textId="77777777" w:rsidR="00924464" w:rsidRDefault="0083266D">
            <w:pPr>
              <w:pStyle w:val="TableParagraph"/>
              <w:ind w:left="475"/>
              <w:rPr>
                <w:sz w:val="20"/>
              </w:rPr>
            </w:pPr>
            <w:r>
              <w:rPr>
                <w:spacing w:val="-5"/>
                <w:sz w:val="20"/>
              </w:rPr>
              <w:t>15</w:t>
            </w:r>
          </w:p>
        </w:tc>
        <w:tc>
          <w:tcPr>
            <w:tcW w:w="1133" w:type="dxa"/>
          </w:tcPr>
          <w:p w14:paraId="35BF178A" w14:textId="77777777" w:rsidR="00924464" w:rsidRDefault="00924464">
            <w:pPr>
              <w:pStyle w:val="TableParagraph"/>
              <w:rPr>
                <w:sz w:val="20"/>
              </w:rPr>
            </w:pPr>
          </w:p>
          <w:p w14:paraId="7EF6DA5A" w14:textId="77777777" w:rsidR="00924464" w:rsidRDefault="00924464">
            <w:pPr>
              <w:pStyle w:val="TableParagraph"/>
              <w:rPr>
                <w:sz w:val="20"/>
              </w:rPr>
            </w:pPr>
          </w:p>
          <w:p w14:paraId="5F23AB00" w14:textId="77777777" w:rsidR="00924464" w:rsidRDefault="00924464">
            <w:pPr>
              <w:pStyle w:val="TableParagraph"/>
              <w:spacing w:before="120"/>
              <w:rPr>
                <w:sz w:val="20"/>
              </w:rPr>
            </w:pPr>
          </w:p>
          <w:p w14:paraId="76640606" w14:textId="77777777" w:rsidR="00924464" w:rsidRDefault="0083266D">
            <w:pPr>
              <w:pStyle w:val="TableParagraph"/>
              <w:jc w:val="center"/>
              <w:rPr>
                <w:sz w:val="20"/>
              </w:rPr>
            </w:pPr>
            <w:r>
              <w:rPr>
                <w:spacing w:val="-5"/>
                <w:sz w:val="20"/>
              </w:rPr>
              <w:t>25</w:t>
            </w:r>
          </w:p>
        </w:tc>
      </w:tr>
      <w:tr w:rsidR="00924464" w14:paraId="1F11C7E9" w14:textId="77777777">
        <w:trPr>
          <w:trHeight w:val="1334"/>
        </w:trPr>
        <w:tc>
          <w:tcPr>
            <w:tcW w:w="922" w:type="dxa"/>
          </w:tcPr>
          <w:p w14:paraId="44DB7597" w14:textId="77777777" w:rsidR="00924464" w:rsidRDefault="00924464">
            <w:pPr>
              <w:pStyle w:val="TableParagraph"/>
              <w:rPr>
                <w:sz w:val="20"/>
              </w:rPr>
            </w:pPr>
          </w:p>
          <w:p w14:paraId="323AF34E" w14:textId="77777777" w:rsidR="00924464" w:rsidRDefault="00924464">
            <w:pPr>
              <w:pStyle w:val="TableParagraph"/>
              <w:spacing w:before="91"/>
              <w:rPr>
                <w:sz w:val="20"/>
              </w:rPr>
            </w:pPr>
          </w:p>
          <w:p w14:paraId="1A94BBD3" w14:textId="77777777" w:rsidR="00924464" w:rsidRDefault="0083266D">
            <w:pPr>
              <w:pStyle w:val="TableParagraph"/>
              <w:ind w:left="151"/>
              <w:rPr>
                <w:sz w:val="20"/>
              </w:rPr>
            </w:pPr>
            <w:r>
              <w:rPr>
                <w:spacing w:val="-5"/>
                <w:sz w:val="20"/>
              </w:rPr>
              <w:t>b)</w:t>
            </w:r>
          </w:p>
        </w:tc>
        <w:tc>
          <w:tcPr>
            <w:tcW w:w="1266" w:type="dxa"/>
          </w:tcPr>
          <w:p w14:paraId="56F641E0" w14:textId="77777777" w:rsidR="00924464" w:rsidRDefault="00924464">
            <w:pPr>
              <w:pStyle w:val="TableParagraph"/>
              <w:rPr>
                <w:sz w:val="20"/>
              </w:rPr>
            </w:pPr>
          </w:p>
          <w:p w14:paraId="404A1F5E" w14:textId="77777777" w:rsidR="00924464" w:rsidRDefault="00924464">
            <w:pPr>
              <w:pStyle w:val="TableParagraph"/>
              <w:spacing w:before="91"/>
              <w:rPr>
                <w:sz w:val="20"/>
              </w:rPr>
            </w:pPr>
          </w:p>
          <w:p w14:paraId="76A22FB0" w14:textId="77777777" w:rsidR="00924464" w:rsidRDefault="0083266D">
            <w:pPr>
              <w:pStyle w:val="TableParagraph"/>
              <w:ind w:left="8" w:right="3"/>
              <w:jc w:val="center"/>
              <w:rPr>
                <w:sz w:val="20"/>
              </w:rPr>
            </w:pPr>
            <w:r>
              <w:rPr>
                <w:spacing w:val="-2"/>
                <w:sz w:val="20"/>
              </w:rPr>
              <w:t>MPS-</w:t>
            </w:r>
            <w:r>
              <w:rPr>
                <w:spacing w:val="-5"/>
                <w:sz w:val="20"/>
              </w:rPr>
              <w:t>02</w:t>
            </w:r>
          </w:p>
        </w:tc>
        <w:tc>
          <w:tcPr>
            <w:tcW w:w="2713" w:type="dxa"/>
          </w:tcPr>
          <w:p w14:paraId="470C6B46" w14:textId="77777777" w:rsidR="00924464" w:rsidRDefault="0083266D">
            <w:pPr>
              <w:pStyle w:val="TableParagraph"/>
              <w:tabs>
                <w:tab w:val="left" w:pos="1337"/>
                <w:tab w:val="left" w:pos="2127"/>
              </w:tabs>
              <w:spacing w:before="93"/>
              <w:ind w:left="3" w:right="-15"/>
              <w:jc w:val="both"/>
              <w:rPr>
                <w:sz w:val="20"/>
              </w:rPr>
            </w:pPr>
            <w:r>
              <w:rPr>
                <w:sz w:val="20"/>
              </w:rPr>
              <w:t xml:space="preserve">Detonar cohetes, hacer </w:t>
            </w:r>
            <w:r>
              <w:rPr>
                <w:spacing w:val="-2"/>
                <w:sz w:val="20"/>
              </w:rPr>
              <w:t>fogatas</w:t>
            </w:r>
            <w:r>
              <w:rPr>
                <w:sz w:val="20"/>
              </w:rPr>
              <w:tab/>
            </w:r>
            <w:r>
              <w:rPr>
                <w:spacing w:val="-10"/>
                <w:sz w:val="20"/>
              </w:rPr>
              <w:t>o</w:t>
            </w:r>
            <w:r>
              <w:rPr>
                <w:sz w:val="20"/>
              </w:rPr>
              <w:tab/>
            </w:r>
            <w:r>
              <w:rPr>
                <w:spacing w:val="-2"/>
                <w:sz w:val="20"/>
              </w:rPr>
              <w:t xml:space="preserve">utilizar </w:t>
            </w:r>
            <w:r>
              <w:rPr>
                <w:sz w:val="20"/>
              </w:rPr>
              <w:t>negligentemente</w:t>
            </w:r>
            <w:r>
              <w:rPr>
                <w:spacing w:val="-14"/>
                <w:sz w:val="20"/>
              </w:rPr>
              <w:t xml:space="preserve"> </w:t>
            </w:r>
            <w:r>
              <w:rPr>
                <w:sz w:val="20"/>
              </w:rPr>
              <w:t>combustibles explosivos o materiales inflamables enlugar público</w:t>
            </w:r>
          </w:p>
        </w:tc>
        <w:tc>
          <w:tcPr>
            <w:tcW w:w="2185" w:type="dxa"/>
          </w:tcPr>
          <w:p w14:paraId="427C2B7B" w14:textId="77777777" w:rsidR="00924464" w:rsidRDefault="00924464">
            <w:pPr>
              <w:pStyle w:val="TableParagraph"/>
              <w:rPr>
                <w:sz w:val="20"/>
              </w:rPr>
            </w:pPr>
          </w:p>
          <w:p w14:paraId="309CD95D" w14:textId="77777777" w:rsidR="00924464" w:rsidRDefault="00924464">
            <w:pPr>
              <w:pStyle w:val="TableParagraph"/>
              <w:spacing w:before="91"/>
              <w:rPr>
                <w:sz w:val="20"/>
              </w:rPr>
            </w:pPr>
          </w:p>
          <w:p w14:paraId="0C4B89CC" w14:textId="77777777" w:rsidR="00924464" w:rsidRDefault="0083266D">
            <w:pPr>
              <w:pStyle w:val="TableParagraph"/>
              <w:ind w:left="18" w:right="15"/>
              <w:jc w:val="center"/>
              <w:rPr>
                <w:sz w:val="20"/>
              </w:rPr>
            </w:pPr>
            <w:r>
              <w:rPr>
                <w:sz w:val="20"/>
              </w:rPr>
              <w:t>Artículo</w:t>
            </w:r>
            <w:r>
              <w:rPr>
                <w:spacing w:val="-9"/>
                <w:sz w:val="20"/>
              </w:rPr>
              <w:t xml:space="preserve"> </w:t>
            </w:r>
            <w:r>
              <w:rPr>
                <w:sz w:val="20"/>
              </w:rPr>
              <w:t>29Fracción</w:t>
            </w:r>
            <w:r>
              <w:rPr>
                <w:spacing w:val="-14"/>
                <w:sz w:val="20"/>
              </w:rPr>
              <w:t xml:space="preserve"> </w:t>
            </w:r>
            <w:r>
              <w:rPr>
                <w:spacing w:val="-5"/>
                <w:sz w:val="20"/>
              </w:rPr>
              <w:t>II</w:t>
            </w:r>
          </w:p>
        </w:tc>
        <w:tc>
          <w:tcPr>
            <w:tcW w:w="1181" w:type="dxa"/>
          </w:tcPr>
          <w:p w14:paraId="48F215C0" w14:textId="77777777" w:rsidR="00924464" w:rsidRDefault="00924464">
            <w:pPr>
              <w:pStyle w:val="TableParagraph"/>
              <w:rPr>
                <w:sz w:val="20"/>
              </w:rPr>
            </w:pPr>
          </w:p>
          <w:p w14:paraId="0A393AE6" w14:textId="77777777" w:rsidR="00924464" w:rsidRDefault="00924464">
            <w:pPr>
              <w:pStyle w:val="TableParagraph"/>
              <w:spacing w:before="91"/>
              <w:rPr>
                <w:sz w:val="20"/>
              </w:rPr>
            </w:pPr>
          </w:p>
          <w:p w14:paraId="50953C5B" w14:textId="77777777" w:rsidR="00924464" w:rsidRDefault="0083266D">
            <w:pPr>
              <w:pStyle w:val="TableParagraph"/>
              <w:ind w:left="475"/>
              <w:rPr>
                <w:sz w:val="20"/>
              </w:rPr>
            </w:pPr>
            <w:r>
              <w:rPr>
                <w:spacing w:val="-5"/>
                <w:sz w:val="20"/>
              </w:rPr>
              <w:t>15</w:t>
            </w:r>
          </w:p>
        </w:tc>
        <w:tc>
          <w:tcPr>
            <w:tcW w:w="1133" w:type="dxa"/>
          </w:tcPr>
          <w:p w14:paraId="08394EBF" w14:textId="77777777" w:rsidR="00924464" w:rsidRDefault="00924464">
            <w:pPr>
              <w:pStyle w:val="TableParagraph"/>
              <w:rPr>
                <w:sz w:val="20"/>
              </w:rPr>
            </w:pPr>
          </w:p>
          <w:p w14:paraId="198EA724" w14:textId="77777777" w:rsidR="00924464" w:rsidRDefault="00924464">
            <w:pPr>
              <w:pStyle w:val="TableParagraph"/>
              <w:spacing w:before="91"/>
              <w:rPr>
                <w:sz w:val="20"/>
              </w:rPr>
            </w:pPr>
          </w:p>
          <w:p w14:paraId="10AEDAEF" w14:textId="77777777" w:rsidR="00924464" w:rsidRDefault="0083266D">
            <w:pPr>
              <w:pStyle w:val="TableParagraph"/>
              <w:jc w:val="center"/>
              <w:rPr>
                <w:sz w:val="20"/>
              </w:rPr>
            </w:pPr>
            <w:r>
              <w:rPr>
                <w:spacing w:val="-5"/>
                <w:sz w:val="20"/>
              </w:rPr>
              <w:t>200</w:t>
            </w:r>
          </w:p>
        </w:tc>
      </w:tr>
      <w:tr w:rsidR="00924464" w14:paraId="1BD48A6A" w14:textId="77777777">
        <w:trPr>
          <w:trHeight w:val="1523"/>
        </w:trPr>
        <w:tc>
          <w:tcPr>
            <w:tcW w:w="922" w:type="dxa"/>
          </w:tcPr>
          <w:p w14:paraId="082EFB42" w14:textId="77777777" w:rsidR="00924464" w:rsidRDefault="00924464">
            <w:pPr>
              <w:pStyle w:val="TableParagraph"/>
              <w:rPr>
                <w:sz w:val="20"/>
              </w:rPr>
            </w:pPr>
          </w:p>
          <w:p w14:paraId="0D69BCA4" w14:textId="77777777" w:rsidR="00924464" w:rsidRDefault="00924464">
            <w:pPr>
              <w:pStyle w:val="TableParagraph"/>
              <w:spacing w:before="187"/>
              <w:rPr>
                <w:sz w:val="20"/>
              </w:rPr>
            </w:pPr>
          </w:p>
          <w:p w14:paraId="2C7692C1" w14:textId="77777777" w:rsidR="00924464" w:rsidRDefault="0083266D">
            <w:pPr>
              <w:pStyle w:val="TableParagraph"/>
              <w:ind w:left="117"/>
              <w:rPr>
                <w:sz w:val="20"/>
              </w:rPr>
            </w:pPr>
            <w:r>
              <w:rPr>
                <w:sz w:val="20"/>
              </w:rPr>
              <w:t>c)</w:t>
            </w:r>
            <w:r>
              <w:rPr>
                <w:spacing w:val="40"/>
                <w:sz w:val="20"/>
              </w:rPr>
              <w:t xml:space="preserve">  </w:t>
            </w:r>
            <w:r>
              <w:rPr>
                <w:spacing w:val="-10"/>
                <w:sz w:val="20"/>
              </w:rPr>
              <w:t>)</w:t>
            </w:r>
          </w:p>
        </w:tc>
        <w:tc>
          <w:tcPr>
            <w:tcW w:w="1266" w:type="dxa"/>
          </w:tcPr>
          <w:p w14:paraId="5BE8D246" w14:textId="77777777" w:rsidR="00924464" w:rsidRDefault="00924464">
            <w:pPr>
              <w:pStyle w:val="TableParagraph"/>
              <w:rPr>
                <w:sz w:val="20"/>
              </w:rPr>
            </w:pPr>
          </w:p>
          <w:p w14:paraId="0DD7B14F" w14:textId="77777777" w:rsidR="00924464" w:rsidRDefault="00924464">
            <w:pPr>
              <w:pStyle w:val="TableParagraph"/>
              <w:spacing w:before="187"/>
              <w:rPr>
                <w:sz w:val="20"/>
              </w:rPr>
            </w:pPr>
          </w:p>
          <w:p w14:paraId="26B9CA10" w14:textId="77777777" w:rsidR="00924464" w:rsidRDefault="0083266D">
            <w:pPr>
              <w:pStyle w:val="TableParagraph"/>
              <w:ind w:left="8" w:right="3"/>
              <w:jc w:val="center"/>
              <w:rPr>
                <w:sz w:val="20"/>
              </w:rPr>
            </w:pPr>
            <w:r>
              <w:rPr>
                <w:spacing w:val="-2"/>
                <w:sz w:val="20"/>
              </w:rPr>
              <w:t>MPS-</w:t>
            </w:r>
            <w:r>
              <w:rPr>
                <w:spacing w:val="-5"/>
                <w:sz w:val="20"/>
              </w:rPr>
              <w:t>03</w:t>
            </w:r>
          </w:p>
        </w:tc>
        <w:tc>
          <w:tcPr>
            <w:tcW w:w="2713" w:type="dxa"/>
          </w:tcPr>
          <w:p w14:paraId="4089A1A7" w14:textId="77777777" w:rsidR="00924464" w:rsidRDefault="0083266D">
            <w:pPr>
              <w:pStyle w:val="TableParagraph"/>
              <w:spacing w:before="71"/>
              <w:ind w:left="3" w:right="-15"/>
              <w:jc w:val="both"/>
              <w:rPr>
                <w:sz w:val="20"/>
              </w:rPr>
            </w:pPr>
            <w:r>
              <w:rPr>
                <w:sz w:val="20"/>
              </w:rPr>
              <w:t>Formar parte de grupos que causen molestias (individual o colectivamente)</w:t>
            </w:r>
            <w:r>
              <w:rPr>
                <w:spacing w:val="-14"/>
                <w:sz w:val="20"/>
              </w:rPr>
              <w:t xml:space="preserve"> </w:t>
            </w:r>
            <w:r>
              <w:rPr>
                <w:sz w:val="20"/>
              </w:rPr>
              <w:t>alas</w:t>
            </w:r>
            <w:r>
              <w:rPr>
                <w:spacing w:val="-14"/>
                <w:sz w:val="20"/>
              </w:rPr>
              <w:t xml:space="preserve"> </w:t>
            </w:r>
            <w:r>
              <w:rPr>
                <w:sz w:val="20"/>
              </w:rPr>
              <w:t>personas en lugar público o en la proximidad de los domicilios de estas.</w:t>
            </w:r>
          </w:p>
        </w:tc>
        <w:tc>
          <w:tcPr>
            <w:tcW w:w="2185" w:type="dxa"/>
          </w:tcPr>
          <w:p w14:paraId="7B0B5556" w14:textId="77777777" w:rsidR="00924464" w:rsidRDefault="00924464">
            <w:pPr>
              <w:pStyle w:val="TableParagraph"/>
              <w:rPr>
                <w:sz w:val="20"/>
              </w:rPr>
            </w:pPr>
          </w:p>
          <w:p w14:paraId="7CD5C3FE" w14:textId="77777777" w:rsidR="00924464" w:rsidRDefault="00924464">
            <w:pPr>
              <w:pStyle w:val="TableParagraph"/>
              <w:spacing w:before="187"/>
              <w:rPr>
                <w:sz w:val="20"/>
              </w:rPr>
            </w:pPr>
          </w:p>
          <w:p w14:paraId="2FCCDBF0" w14:textId="77777777" w:rsidR="00924464" w:rsidRDefault="0083266D">
            <w:pPr>
              <w:pStyle w:val="TableParagraph"/>
              <w:ind w:left="30" w:right="15"/>
              <w:jc w:val="center"/>
              <w:rPr>
                <w:sz w:val="20"/>
              </w:rPr>
            </w:pPr>
            <w:r>
              <w:rPr>
                <w:sz w:val="20"/>
              </w:rPr>
              <w:t>Artículo</w:t>
            </w:r>
            <w:r>
              <w:rPr>
                <w:spacing w:val="-9"/>
                <w:sz w:val="20"/>
              </w:rPr>
              <w:t xml:space="preserve"> </w:t>
            </w:r>
            <w:r>
              <w:rPr>
                <w:sz w:val="20"/>
              </w:rPr>
              <w:t>29Fracción</w:t>
            </w:r>
            <w:r>
              <w:rPr>
                <w:spacing w:val="-14"/>
                <w:sz w:val="20"/>
              </w:rPr>
              <w:t xml:space="preserve"> </w:t>
            </w:r>
            <w:r>
              <w:rPr>
                <w:spacing w:val="-5"/>
                <w:sz w:val="20"/>
              </w:rPr>
              <w:t>III</w:t>
            </w:r>
          </w:p>
        </w:tc>
        <w:tc>
          <w:tcPr>
            <w:tcW w:w="1181" w:type="dxa"/>
          </w:tcPr>
          <w:p w14:paraId="611E58FB" w14:textId="77777777" w:rsidR="00924464" w:rsidRDefault="00924464">
            <w:pPr>
              <w:pStyle w:val="TableParagraph"/>
              <w:rPr>
                <w:sz w:val="20"/>
              </w:rPr>
            </w:pPr>
          </w:p>
          <w:p w14:paraId="64488A5F" w14:textId="77777777" w:rsidR="00924464" w:rsidRDefault="00924464">
            <w:pPr>
              <w:pStyle w:val="TableParagraph"/>
              <w:spacing w:before="187"/>
              <w:rPr>
                <w:sz w:val="20"/>
              </w:rPr>
            </w:pPr>
          </w:p>
          <w:p w14:paraId="4DF13BA6" w14:textId="77777777" w:rsidR="00924464" w:rsidRDefault="0083266D">
            <w:pPr>
              <w:pStyle w:val="TableParagraph"/>
              <w:ind w:left="585"/>
              <w:rPr>
                <w:sz w:val="20"/>
              </w:rPr>
            </w:pPr>
            <w:r>
              <w:rPr>
                <w:spacing w:val="-5"/>
                <w:sz w:val="20"/>
              </w:rPr>
              <w:t>15</w:t>
            </w:r>
          </w:p>
        </w:tc>
        <w:tc>
          <w:tcPr>
            <w:tcW w:w="1133" w:type="dxa"/>
          </w:tcPr>
          <w:p w14:paraId="3A8A20AD" w14:textId="77777777" w:rsidR="00924464" w:rsidRDefault="00924464">
            <w:pPr>
              <w:pStyle w:val="TableParagraph"/>
              <w:rPr>
                <w:sz w:val="20"/>
              </w:rPr>
            </w:pPr>
          </w:p>
          <w:p w14:paraId="601470BA" w14:textId="77777777" w:rsidR="00924464" w:rsidRDefault="00924464">
            <w:pPr>
              <w:pStyle w:val="TableParagraph"/>
              <w:spacing w:before="187"/>
              <w:rPr>
                <w:sz w:val="20"/>
              </w:rPr>
            </w:pPr>
          </w:p>
          <w:p w14:paraId="0B356E49" w14:textId="77777777" w:rsidR="00924464" w:rsidRDefault="0083266D">
            <w:pPr>
              <w:pStyle w:val="TableParagraph"/>
              <w:jc w:val="center"/>
              <w:rPr>
                <w:sz w:val="20"/>
              </w:rPr>
            </w:pPr>
            <w:r>
              <w:rPr>
                <w:spacing w:val="-5"/>
                <w:sz w:val="20"/>
              </w:rPr>
              <w:t>200</w:t>
            </w:r>
          </w:p>
        </w:tc>
      </w:tr>
      <w:tr w:rsidR="00924464" w14:paraId="00E0E6A9" w14:textId="77777777">
        <w:trPr>
          <w:trHeight w:val="930"/>
        </w:trPr>
        <w:tc>
          <w:tcPr>
            <w:tcW w:w="922" w:type="dxa"/>
          </w:tcPr>
          <w:p w14:paraId="43CEB835" w14:textId="77777777" w:rsidR="00924464" w:rsidRDefault="00924464">
            <w:pPr>
              <w:pStyle w:val="TableParagraph"/>
              <w:spacing w:before="119"/>
              <w:rPr>
                <w:sz w:val="20"/>
              </w:rPr>
            </w:pPr>
          </w:p>
          <w:p w14:paraId="6C7DAFD4" w14:textId="77777777" w:rsidR="00924464" w:rsidRDefault="0083266D">
            <w:pPr>
              <w:pStyle w:val="TableParagraph"/>
              <w:spacing w:before="1"/>
              <w:ind w:left="151"/>
              <w:rPr>
                <w:sz w:val="20"/>
              </w:rPr>
            </w:pPr>
            <w:r>
              <w:rPr>
                <w:spacing w:val="-5"/>
                <w:sz w:val="20"/>
              </w:rPr>
              <w:t>d)</w:t>
            </w:r>
          </w:p>
        </w:tc>
        <w:tc>
          <w:tcPr>
            <w:tcW w:w="1266" w:type="dxa"/>
          </w:tcPr>
          <w:p w14:paraId="2CCF4B68" w14:textId="77777777" w:rsidR="00924464" w:rsidRDefault="00924464">
            <w:pPr>
              <w:pStyle w:val="TableParagraph"/>
              <w:spacing w:before="119"/>
              <w:rPr>
                <w:sz w:val="20"/>
              </w:rPr>
            </w:pPr>
          </w:p>
          <w:p w14:paraId="278CA422" w14:textId="77777777" w:rsidR="00924464" w:rsidRDefault="0083266D">
            <w:pPr>
              <w:pStyle w:val="TableParagraph"/>
              <w:spacing w:before="1"/>
              <w:ind w:left="8" w:right="3"/>
              <w:jc w:val="center"/>
              <w:rPr>
                <w:sz w:val="20"/>
              </w:rPr>
            </w:pPr>
            <w:r>
              <w:rPr>
                <w:spacing w:val="-2"/>
                <w:sz w:val="20"/>
              </w:rPr>
              <w:t>MPS-</w:t>
            </w:r>
            <w:r>
              <w:rPr>
                <w:spacing w:val="-5"/>
                <w:sz w:val="20"/>
              </w:rPr>
              <w:t>04</w:t>
            </w:r>
          </w:p>
        </w:tc>
        <w:tc>
          <w:tcPr>
            <w:tcW w:w="2713" w:type="dxa"/>
          </w:tcPr>
          <w:p w14:paraId="59816D8A" w14:textId="77777777" w:rsidR="00924464" w:rsidRDefault="0083266D">
            <w:pPr>
              <w:pStyle w:val="TableParagraph"/>
              <w:spacing w:line="230" w:lineRule="atLeast"/>
              <w:ind w:left="3" w:right="-15"/>
              <w:jc w:val="both"/>
              <w:rPr>
                <w:sz w:val="20"/>
              </w:rPr>
            </w:pPr>
            <w:r>
              <w:rPr>
                <w:sz w:val="20"/>
              </w:rPr>
              <w:t>Encender piezas pirotécnicas o elevar</w:t>
            </w:r>
            <w:r>
              <w:rPr>
                <w:spacing w:val="-14"/>
                <w:sz w:val="20"/>
              </w:rPr>
              <w:t xml:space="preserve"> </w:t>
            </w:r>
            <w:r>
              <w:rPr>
                <w:sz w:val="20"/>
              </w:rPr>
              <w:t xml:space="preserve">globos de fuego sin permiso de la autoridad </w:t>
            </w:r>
            <w:r>
              <w:rPr>
                <w:spacing w:val="-2"/>
                <w:sz w:val="20"/>
              </w:rPr>
              <w:t>municipal</w:t>
            </w:r>
          </w:p>
        </w:tc>
        <w:tc>
          <w:tcPr>
            <w:tcW w:w="2185" w:type="dxa"/>
          </w:tcPr>
          <w:p w14:paraId="55542205" w14:textId="77777777" w:rsidR="00924464" w:rsidRDefault="00924464">
            <w:pPr>
              <w:pStyle w:val="TableParagraph"/>
              <w:spacing w:before="119"/>
              <w:rPr>
                <w:sz w:val="20"/>
              </w:rPr>
            </w:pPr>
          </w:p>
          <w:p w14:paraId="17AA0052" w14:textId="77777777" w:rsidR="00924464" w:rsidRDefault="0083266D">
            <w:pPr>
              <w:pStyle w:val="TableParagraph"/>
              <w:spacing w:before="1"/>
              <w:ind w:left="15" w:right="20"/>
              <w:jc w:val="center"/>
              <w:rPr>
                <w:sz w:val="20"/>
              </w:rPr>
            </w:pPr>
            <w:r>
              <w:rPr>
                <w:sz w:val="20"/>
              </w:rPr>
              <w:t>Artículo</w:t>
            </w:r>
            <w:r>
              <w:rPr>
                <w:spacing w:val="-7"/>
                <w:sz w:val="20"/>
              </w:rPr>
              <w:t xml:space="preserve"> </w:t>
            </w:r>
            <w:r>
              <w:rPr>
                <w:sz w:val="20"/>
              </w:rPr>
              <w:t>29Fracción</w:t>
            </w:r>
            <w:r>
              <w:rPr>
                <w:spacing w:val="-7"/>
                <w:sz w:val="20"/>
              </w:rPr>
              <w:t xml:space="preserve"> </w:t>
            </w:r>
            <w:r>
              <w:rPr>
                <w:spacing w:val="-5"/>
                <w:sz w:val="20"/>
              </w:rPr>
              <w:t>IV</w:t>
            </w:r>
          </w:p>
        </w:tc>
        <w:tc>
          <w:tcPr>
            <w:tcW w:w="1181" w:type="dxa"/>
          </w:tcPr>
          <w:p w14:paraId="6FDB0FD8" w14:textId="77777777" w:rsidR="00924464" w:rsidRDefault="00924464">
            <w:pPr>
              <w:pStyle w:val="TableParagraph"/>
              <w:spacing w:before="119"/>
              <w:rPr>
                <w:sz w:val="20"/>
              </w:rPr>
            </w:pPr>
          </w:p>
          <w:p w14:paraId="41FBCB4D" w14:textId="77777777" w:rsidR="00924464" w:rsidRDefault="0083266D">
            <w:pPr>
              <w:pStyle w:val="TableParagraph"/>
              <w:spacing w:before="1"/>
              <w:ind w:left="477"/>
              <w:rPr>
                <w:sz w:val="20"/>
              </w:rPr>
            </w:pPr>
            <w:r>
              <w:rPr>
                <w:spacing w:val="-5"/>
                <w:sz w:val="20"/>
              </w:rPr>
              <w:t>10</w:t>
            </w:r>
          </w:p>
        </w:tc>
        <w:tc>
          <w:tcPr>
            <w:tcW w:w="1133" w:type="dxa"/>
          </w:tcPr>
          <w:p w14:paraId="73B3304C" w14:textId="77777777" w:rsidR="00924464" w:rsidRDefault="00924464">
            <w:pPr>
              <w:pStyle w:val="TableParagraph"/>
              <w:spacing w:before="119"/>
              <w:rPr>
                <w:sz w:val="20"/>
              </w:rPr>
            </w:pPr>
          </w:p>
          <w:p w14:paraId="3C50BFF5" w14:textId="77777777" w:rsidR="00924464" w:rsidRDefault="0083266D">
            <w:pPr>
              <w:pStyle w:val="TableParagraph"/>
              <w:spacing w:before="1"/>
              <w:jc w:val="center"/>
              <w:rPr>
                <w:sz w:val="20"/>
              </w:rPr>
            </w:pPr>
            <w:r>
              <w:rPr>
                <w:spacing w:val="-5"/>
                <w:sz w:val="20"/>
              </w:rPr>
              <w:t>40</w:t>
            </w:r>
          </w:p>
        </w:tc>
      </w:tr>
      <w:tr w:rsidR="00924464" w14:paraId="76038F64" w14:textId="77777777">
        <w:trPr>
          <w:trHeight w:val="1149"/>
        </w:trPr>
        <w:tc>
          <w:tcPr>
            <w:tcW w:w="922" w:type="dxa"/>
          </w:tcPr>
          <w:p w14:paraId="4EFD8DE7" w14:textId="77777777" w:rsidR="00924464" w:rsidRDefault="00924464">
            <w:pPr>
              <w:pStyle w:val="TableParagraph"/>
              <w:spacing w:before="228"/>
              <w:rPr>
                <w:sz w:val="20"/>
              </w:rPr>
            </w:pPr>
          </w:p>
          <w:p w14:paraId="7039ACB6" w14:textId="77777777" w:rsidR="00924464" w:rsidRDefault="0083266D">
            <w:pPr>
              <w:pStyle w:val="TableParagraph"/>
              <w:ind w:left="151"/>
              <w:rPr>
                <w:sz w:val="20"/>
              </w:rPr>
            </w:pPr>
            <w:r>
              <w:rPr>
                <w:spacing w:val="-5"/>
                <w:sz w:val="20"/>
              </w:rPr>
              <w:t>e)</w:t>
            </w:r>
          </w:p>
        </w:tc>
        <w:tc>
          <w:tcPr>
            <w:tcW w:w="1266" w:type="dxa"/>
          </w:tcPr>
          <w:p w14:paraId="6FA3A698" w14:textId="77777777" w:rsidR="00924464" w:rsidRDefault="00924464">
            <w:pPr>
              <w:pStyle w:val="TableParagraph"/>
              <w:spacing w:before="228"/>
              <w:rPr>
                <w:sz w:val="20"/>
              </w:rPr>
            </w:pPr>
          </w:p>
          <w:p w14:paraId="743B0562" w14:textId="77777777" w:rsidR="00924464" w:rsidRDefault="0083266D">
            <w:pPr>
              <w:pStyle w:val="TableParagraph"/>
              <w:ind w:left="8" w:right="3"/>
              <w:jc w:val="center"/>
              <w:rPr>
                <w:sz w:val="20"/>
              </w:rPr>
            </w:pPr>
            <w:r>
              <w:rPr>
                <w:spacing w:val="-2"/>
                <w:sz w:val="20"/>
              </w:rPr>
              <w:t>MPS-</w:t>
            </w:r>
            <w:r>
              <w:rPr>
                <w:spacing w:val="-5"/>
                <w:sz w:val="20"/>
              </w:rPr>
              <w:t>05</w:t>
            </w:r>
          </w:p>
        </w:tc>
        <w:tc>
          <w:tcPr>
            <w:tcW w:w="2713" w:type="dxa"/>
          </w:tcPr>
          <w:p w14:paraId="174A7DA9" w14:textId="77777777" w:rsidR="00924464" w:rsidRDefault="0083266D">
            <w:pPr>
              <w:pStyle w:val="TableParagraph"/>
              <w:ind w:left="3" w:right="-15"/>
              <w:jc w:val="both"/>
              <w:rPr>
                <w:sz w:val="20"/>
              </w:rPr>
            </w:pPr>
            <w:r>
              <w:rPr>
                <w:sz w:val="20"/>
              </w:rPr>
              <w:t>Penetrar o invadir sin autorización, zonas o</w:t>
            </w:r>
            <w:r>
              <w:rPr>
                <w:spacing w:val="-14"/>
                <w:sz w:val="20"/>
              </w:rPr>
              <w:t xml:space="preserve"> </w:t>
            </w:r>
            <w:r>
              <w:rPr>
                <w:sz w:val="20"/>
              </w:rPr>
              <w:t>lugares de acceso prohibidos en los centros</w:t>
            </w:r>
            <w:r>
              <w:rPr>
                <w:spacing w:val="67"/>
                <w:w w:val="150"/>
                <w:sz w:val="20"/>
              </w:rPr>
              <w:t xml:space="preserve">  </w:t>
            </w:r>
            <w:r>
              <w:rPr>
                <w:sz w:val="20"/>
              </w:rPr>
              <w:t>de</w:t>
            </w:r>
            <w:r>
              <w:rPr>
                <w:spacing w:val="67"/>
                <w:w w:val="150"/>
                <w:sz w:val="20"/>
              </w:rPr>
              <w:t xml:space="preserve">  </w:t>
            </w:r>
            <w:r>
              <w:rPr>
                <w:spacing w:val="-2"/>
                <w:sz w:val="20"/>
              </w:rPr>
              <w:t>espectáculos,</w:t>
            </w:r>
          </w:p>
          <w:p w14:paraId="1FC37604" w14:textId="77777777" w:rsidR="00924464" w:rsidRDefault="0083266D">
            <w:pPr>
              <w:pStyle w:val="TableParagraph"/>
              <w:spacing w:line="210" w:lineRule="exact"/>
              <w:ind w:left="3"/>
              <w:jc w:val="both"/>
              <w:rPr>
                <w:sz w:val="20"/>
              </w:rPr>
            </w:pPr>
            <w:r>
              <w:rPr>
                <w:sz w:val="20"/>
              </w:rPr>
              <w:t>diversiones</w:t>
            </w:r>
            <w:r>
              <w:rPr>
                <w:spacing w:val="-7"/>
                <w:sz w:val="20"/>
              </w:rPr>
              <w:t xml:space="preserve"> </w:t>
            </w:r>
            <w:r>
              <w:rPr>
                <w:sz w:val="20"/>
              </w:rPr>
              <w:t>o</w:t>
            </w:r>
            <w:r>
              <w:rPr>
                <w:spacing w:val="-12"/>
                <w:sz w:val="20"/>
              </w:rPr>
              <w:t xml:space="preserve"> </w:t>
            </w:r>
            <w:r>
              <w:rPr>
                <w:spacing w:val="-2"/>
                <w:sz w:val="20"/>
              </w:rPr>
              <w:t>recreo</w:t>
            </w:r>
          </w:p>
        </w:tc>
        <w:tc>
          <w:tcPr>
            <w:tcW w:w="2185" w:type="dxa"/>
          </w:tcPr>
          <w:p w14:paraId="28934515" w14:textId="77777777" w:rsidR="00924464" w:rsidRDefault="00924464">
            <w:pPr>
              <w:pStyle w:val="TableParagraph"/>
              <w:spacing w:before="228"/>
              <w:rPr>
                <w:sz w:val="20"/>
              </w:rPr>
            </w:pPr>
          </w:p>
          <w:p w14:paraId="34CDF100" w14:textId="77777777" w:rsidR="00924464" w:rsidRDefault="0083266D">
            <w:pPr>
              <w:pStyle w:val="TableParagraph"/>
              <w:ind w:left="15" w:right="20"/>
              <w:jc w:val="center"/>
              <w:rPr>
                <w:sz w:val="20"/>
              </w:rPr>
            </w:pPr>
            <w:r>
              <w:rPr>
                <w:sz w:val="20"/>
              </w:rPr>
              <w:t>Artículo</w:t>
            </w:r>
            <w:r>
              <w:rPr>
                <w:spacing w:val="-9"/>
                <w:sz w:val="20"/>
              </w:rPr>
              <w:t xml:space="preserve"> </w:t>
            </w:r>
            <w:r>
              <w:rPr>
                <w:sz w:val="20"/>
              </w:rPr>
              <w:t>29Fracción</w:t>
            </w:r>
            <w:r>
              <w:rPr>
                <w:spacing w:val="-14"/>
                <w:sz w:val="20"/>
              </w:rPr>
              <w:t xml:space="preserve"> </w:t>
            </w:r>
            <w:r>
              <w:rPr>
                <w:spacing w:val="-10"/>
                <w:sz w:val="20"/>
              </w:rPr>
              <w:t>V</w:t>
            </w:r>
          </w:p>
        </w:tc>
        <w:tc>
          <w:tcPr>
            <w:tcW w:w="1181" w:type="dxa"/>
          </w:tcPr>
          <w:p w14:paraId="5BA35395" w14:textId="77777777" w:rsidR="00924464" w:rsidRDefault="00924464">
            <w:pPr>
              <w:pStyle w:val="TableParagraph"/>
              <w:spacing w:before="228"/>
              <w:rPr>
                <w:sz w:val="20"/>
              </w:rPr>
            </w:pPr>
          </w:p>
          <w:p w14:paraId="23CA5904" w14:textId="77777777" w:rsidR="00924464" w:rsidRDefault="0083266D">
            <w:pPr>
              <w:pStyle w:val="TableParagraph"/>
              <w:ind w:left="477"/>
              <w:rPr>
                <w:sz w:val="20"/>
              </w:rPr>
            </w:pPr>
            <w:r>
              <w:rPr>
                <w:spacing w:val="-5"/>
                <w:sz w:val="20"/>
              </w:rPr>
              <w:t>10</w:t>
            </w:r>
          </w:p>
        </w:tc>
        <w:tc>
          <w:tcPr>
            <w:tcW w:w="1133" w:type="dxa"/>
          </w:tcPr>
          <w:p w14:paraId="24C5B8C9" w14:textId="77777777" w:rsidR="00924464" w:rsidRDefault="00924464">
            <w:pPr>
              <w:pStyle w:val="TableParagraph"/>
              <w:spacing w:before="228"/>
              <w:rPr>
                <w:sz w:val="20"/>
              </w:rPr>
            </w:pPr>
          </w:p>
          <w:p w14:paraId="504EB1B0" w14:textId="77777777" w:rsidR="00924464" w:rsidRDefault="0083266D">
            <w:pPr>
              <w:pStyle w:val="TableParagraph"/>
              <w:jc w:val="center"/>
              <w:rPr>
                <w:sz w:val="20"/>
              </w:rPr>
            </w:pPr>
            <w:r>
              <w:rPr>
                <w:spacing w:val="-5"/>
                <w:sz w:val="20"/>
              </w:rPr>
              <w:t>20</w:t>
            </w:r>
          </w:p>
        </w:tc>
      </w:tr>
      <w:tr w:rsidR="00924464" w14:paraId="4AF3FB41" w14:textId="77777777">
        <w:trPr>
          <w:trHeight w:val="2529"/>
        </w:trPr>
        <w:tc>
          <w:tcPr>
            <w:tcW w:w="922" w:type="dxa"/>
          </w:tcPr>
          <w:p w14:paraId="01A0E319" w14:textId="77777777" w:rsidR="00924464" w:rsidRDefault="00924464">
            <w:pPr>
              <w:pStyle w:val="TableParagraph"/>
              <w:rPr>
                <w:sz w:val="20"/>
              </w:rPr>
            </w:pPr>
          </w:p>
          <w:p w14:paraId="1434DBA0" w14:textId="77777777" w:rsidR="00924464" w:rsidRDefault="00924464">
            <w:pPr>
              <w:pStyle w:val="TableParagraph"/>
              <w:rPr>
                <w:sz w:val="20"/>
              </w:rPr>
            </w:pPr>
          </w:p>
          <w:p w14:paraId="4ADA3CAD" w14:textId="77777777" w:rsidR="00924464" w:rsidRDefault="00924464">
            <w:pPr>
              <w:pStyle w:val="TableParagraph"/>
              <w:rPr>
                <w:sz w:val="20"/>
              </w:rPr>
            </w:pPr>
          </w:p>
          <w:p w14:paraId="31569CFE" w14:textId="77777777" w:rsidR="00924464" w:rsidRDefault="00924464">
            <w:pPr>
              <w:pStyle w:val="TableParagraph"/>
              <w:spacing w:before="229"/>
              <w:rPr>
                <w:sz w:val="20"/>
              </w:rPr>
            </w:pPr>
          </w:p>
          <w:p w14:paraId="62D179DD" w14:textId="77777777" w:rsidR="00924464" w:rsidRDefault="0083266D">
            <w:pPr>
              <w:pStyle w:val="TableParagraph"/>
              <w:ind w:left="151"/>
              <w:rPr>
                <w:sz w:val="20"/>
              </w:rPr>
            </w:pPr>
            <w:r>
              <w:rPr>
                <w:spacing w:val="-5"/>
                <w:sz w:val="20"/>
              </w:rPr>
              <w:t>f)</w:t>
            </w:r>
          </w:p>
        </w:tc>
        <w:tc>
          <w:tcPr>
            <w:tcW w:w="1266" w:type="dxa"/>
          </w:tcPr>
          <w:p w14:paraId="193CF8F7" w14:textId="77777777" w:rsidR="00924464" w:rsidRDefault="00924464">
            <w:pPr>
              <w:pStyle w:val="TableParagraph"/>
              <w:rPr>
                <w:sz w:val="20"/>
              </w:rPr>
            </w:pPr>
          </w:p>
          <w:p w14:paraId="5327E1DD" w14:textId="77777777" w:rsidR="00924464" w:rsidRDefault="00924464">
            <w:pPr>
              <w:pStyle w:val="TableParagraph"/>
              <w:rPr>
                <w:sz w:val="20"/>
              </w:rPr>
            </w:pPr>
          </w:p>
          <w:p w14:paraId="3C10B5B9" w14:textId="77777777" w:rsidR="00924464" w:rsidRDefault="00924464">
            <w:pPr>
              <w:pStyle w:val="TableParagraph"/>
              <w:rPr>
                <w:sz w:val="20"/>
              </w:rPr>
            </w:pPr>
          </w:p>
          <w:p w14:paraId="68185D43" w14:textId="77777777" w:rsidR="00924464" w:rsidRDefault="00924464">
            <w:pPr>
              <w:pStyle w:val="TableParagraph"/>
              <w:spacing w:before="229"/>
              <w:rPr>
                <w:sz w:val="20"/>
              </w:rPr>
            </w:pPr>
          </w:p>
          <w:p w14:paraId="09BEB221" w14:textId="77777777" w:rsidR="00924464" w:rsidRDefault="0083266D">
            <w:pPr>
              <w:pStyle w:val="TableParagraph"/>
              <w:ind w:left="8" w:right="3"/>
              <w:jc w:val="center"/>
              <w:rPr>
                <w:sz w:val="20"/>
              </w:rPr>
            </w:pPr>
            <w:r>
              <w:rPr>
                <w:spacing w:val="-2"/>
                <w:sz w:val="20"/>
              </w:rPr>
              <w:t>MPS-</w:t>
            </w:r>
            <w:r>
              <w:rPr>
                <w:spacing w:val="-5"/>
                <w:sz w:val="20"/>
              </w:rPr>
              <w:t>06</w:t>
            </w:r>
          </w:p>
        </w:tc>
        <w:tc>
          <w:tcPr>
            <w:tcW w:w="2713" w:type="dxa"/>
          </w:tcPr>
          <w:p w14:paraId="73C446D8" w14:textId="77777777" w:rsidR="00924464" w:rsidRDefault="0083266D">
            <w:pPr>
              <w:pStyle w:val="TableParagraph"/>
              <w:ind w:left="3" w:right="-15"/>
              <w:jc w:val="both"/>
              <w:rPr>
                <w:sz w:val="20"/>
              </w:rPr>
            </w:pPr>
            <w:r>
              <w:rPr>
                <w:sz w:val="20"/>
              </w:rPr>
              <w:t>Organizar o tomar parte en juegos de cualquier índole en lugares públicos, que pongan en peligro a laspersonas que en el transiten o que causen molestias a las familias que habiten</w:t>
            </w:r>
            <w:r>
              <w:rPr>
                <w:spacing w:val="-6"/>
                <w:sz w:val="20"/>
              </w:rPr>
              <w:t xml:space="preserve"> </w:t>
            </w:r>
            <w:r>
              <w:rPr>
                <w:sz w:val="20"/>
              </w:rPr>
              <w:t>cerca</w:t>
            </w:r>
            <w:r>
              <w:rPr>
                <w:spacing w:val="-3"/>
                <w:sz w:val="20"/>
              </w:rPr>
              <w:t xml:space="preserve"> </w:t>
            </w:r>
            <w:r>
              <w:rPr>
                <w:sz w:val="20"/>
              </w:rPr>
              <w:t>del</w:t>
            </w:r>
            <w:r>
              <w:rPr>
                <w:spacing w:val="-5"/>
                <w:sz w:val="20"/>
              </w:rPr>
              <w:t xml:space="preserve"> </w:t>
            </w:r>
            <w:r>
              <w:rPr>
                <w:sz w:val="20"/>
              </w:rPr>
              <w:t>lugar</w:t>
            </w:r>
            <w:r>
              <w:rPr>
                <w:spacing w:val="-2"/>
                <w:sz w:val="20"/>
              </w:rPr>
              <w:t xml:space="preserve"> </w:t>
            </w:r>
            <w:r>
              <w:rPr>
                <w:sz w:val="20"/>
              </w:rPr>
              <w:t>en</w:t>
            </w:r>
            <w:r>
              <w:rPr>
                <w:spacing w:val="-3"/>
                <w:sz w:val="20"/>
              </w:rPr>
              <w:t xml:space="preserve"> </w:t>
            </w:r>
            <w:r>
              <w:rPr>
                <w:sz w:val="20"/>
              </w:rPr>
              <w:t>que se</w:t>
            </w:r>
            <w:r>
              <w:rPr>
                <w:spacing w:val="-6"/>
                <w:sz w:val="20"/>
              </w:rPr>
              <w:t xml:space="preserve"> </w:t>
            </w:r>
            <w:r>
              <w:rPr>
                <w:sz w:val="20"/>
              </w:rPr>
              <w:t>desarrollen</w:t>
            </w:r>
            <w:r>
              <w:rPr>
                <w:spacing w:val="-4"/>
                <w:sz w:val="20"/>
              </w:rPr>
              <w:t xml:space="preserve"> </w:t>
            </w:r>
            <w:r>
              <w:rPr>
                <w:sz w:val="20"/>
              </w:rPr>
              <w:t>losjuegos,</w:t>
            </w:r>
            <w:r>
              <w:rPr>
                <w:spacing w:val="-6"/>
                <w:sz w:val="20"/>
              </w:rPr>
              <w:t xml:space="preserve"> </w:t>
            </w:r>
            <w:r>
              <w:rPr>
                <w:sz w:val="20"/>
              </w:rPr>
              <w:t>a</w:t>
            </w:r>
            <w:r>
              <w:rPr>
                <w:spacing w:val="-2"/>
                <w:sz w:val="20"/>
              </w:rPr>
              <w:t xml:space="preserve"> </w:t>
            </w:r>
            <w:r>
              <w:rPr>
                <w:sz w:val="20"/>
              </w:rPr>
              <w:t>los peatones</w:t>
            </w:r>
            <w:r>
              <w:rPr>
                <w:spacing w:val="-12"/>
                <w:sz w:val="20"/>
              </w:rPr>
              <w:t xml:space="preserve"> </w:t>
            </w:r>
            <w:r>
              <w:rPr>
                <w:sz w:val="20"/>
              </w:rPr>
              <w:t>o</w:t>
            </w:r>
            <w:r>
              <w:rPr>
                <w:spacing w:val="-12"/>
                <w:sz w:val="20"/>
              </w:rPr>
              <w:t xml:space="preserve"> </w:t>
            </w:r>
            <w:r>
              <w:rPr>
                <w:sz w:val="20"/>
              </w:rPr>
              <w:t>a</w:t>
            </w:r>
            <w:r>
              <w:rPr>
                <w:spacing w:val="-13"/>
                <w:sz w:val="20"/>
              </w:rPr>
              <w:t xml:space="preserve"> </w:t>
            </w:r>
            <w:r>
              <w:rPr>
                <w:sz w:val="20"/>
              </w:rPr>
              <w:t>las</w:t>
            </w:r>
            <w:r>
              <w:rPr>
                <w:spacing w:val="-14"/>
                <w:sz w:val="20"/>
              </w:rPr>
              <w:t xml:space="preserve"> </w:t>
            </w:r>
            <w:r>
              <w:rPr>
                <w:sz w:val="20"/>
              </w:rPr>
              <w:t>per</w:t>
            </w:r>
            <w:r>
              <w:rPr>
                <w:sz w:val="20"/>
              </w:rPr>
              <w:t>sonas</w:t>
            </w:r>
            <w:r>
              <w:rPr>
                <w:spacing w:val="-12"/>
                <w:sz w:val="20"/>
              </w:rPr>
              <w:t xml:space="preserve"> </w:t>
            </w:r>
            <w:r>
              <w:rPr>
                <w:sz w:val="20"/>
              </w:rPr>
              <w:t>que conduzcan</w:t>
            </w:r>
            <w:r>
              <w:rPr>
                <w:spacing w:val="55"/>
                <w:w w:val="150"/>
                <w:sz w:val="20"/>
              </w:rPr>
              <w:t xml:space="preserve"> </w:t>
            </w:r>
            <w:r>
              <w:rPr>
                <w:sz w:val="20"/>
              </w:rPr>
              <w:t>cualquierclase</w:t>
            </w:r>
            <w:r>
              <w:rPr>
                <w:spacing w:val="18"/>
                <w:sz w:val="20"/>
              </w:rPr>
              <w:t xml:space="preserve"> </w:t>
            </w:r>
            <w:r>
              <w:rPr>
                <w:spacing w:val="-5"/>
                <w:sz w:val="20"/>
              </w:rPr>
              <w:t>de</w:t>
            </w:r>
          </w:p>
          <w:p w14:paraId="4BDEC8C6" w14:textId="77777777" w:rsidR="00924464" w:rsidRDefault="0083266D">
            <w:pPr>
              <w:pStyle w:val="TableParagraph"/>
              <w:spacing w:line="210" w:lineRule="exact"/>
              <w:ind w:left="3"/>
              <w:rPr>
                <w:sz w:val="20"/>
              </w:rPr>
            </w:pPr>
            <w:r>
              <w:rPr>
                <w:spacing w:val="-2"/>
                <w:sz w:val="20"/>
              </w:rPr>
              <w:t>vehículos</w:t>
            </w:r>
          </w:p>
        </w:tc>
        <w:tc>
          <w:tcPr>
            <w:tcW w:w="2185" w:type="dxa"/>
          </w:tcPr>
          <w:p w14:paraId="3CC93AF5" w14:textId="77777777" w:rsidR="00924464" w:rsidRDefault="00924464">
            <w:pPr>
              <w:pStyle w:val="TableParagraph"/>
              <w:rPr>
                <w:sz w:val="20"/>
              </w:rPr>
            </w:pPr>
          </w:p>
          <w:p w14:paraId="0EE7997B" w14:textId="77777777" w:rsidR="00924464" w:rsidRDefault="00924464">
            <w:pPr>
              <w:pStyle w:val="TableParagraph"/>
              <w:rPr>
                <w:sz w:val="20"/>
              </w:rPr>
            </w:pPr>
          </w:p>
          <w:p w14:paraId="65F7BA4E" w14:textId="77777777" w:rsidR="00924464" w:rsidRDefault="00924464">
            <w:pPr>
              <w:pStyle w:val="TableParagraph"/>
              <w:rPr>
                <w:sz w:val="20"/>
              </w:rPr>
            </w:pPr>
          </w:p>
          <w:p w14:paraId="6BB32C22" w14:textId="77777777" w:rsidR="00924464" w:rsidRDefault="00924464">
            <w:pPr>
              <w:pStyle w:val="TableParagraph"/>
              <w:spacing w:before="229"/>
              <w:rPr>
                <w:sz w:val="20"/>
              </w:rPr>
            </w:pPr>
          </w:p>
          <w:p w14:paraId="53B10079" w14:textId="77777777" w:rsidR="00924464" w:rsidRDefault="0083266D">
            <w:pPr>
              <w:pStyle w:val="TableParagraph"/>
              <w:ind w:right="9"/>
              <w:jc w:val="center"/>
              <w:rPr>
                <w:sz w:val="20"/>
              </w:rPr>
            </w:pPr>
            <w:r>
              <w:rPr>
                <w:sz w:val="20"/>
              </w:rPr>
              <w:t>Artículo</w:t>
            </w:r>
            <w:r>
              <w:rPr>
                <w:spacing w:val="-11"/>
                <w:sz w:val="20"/>
              </w:rPr>
              <w:t xml:space="preserve"> </w:t>
            </w:r>
            <w:r>
              <w:rPr>
                <w:sz w:val="20"/>
              </w:rPr>
              <w:t>29</w:t>
            </w:r>
            <w:r>
              <w:rPr>
                <w:spacing w:val="-5"/>
                <w:sz w:val="20"/>
              </w:rPr>
              <w:t xml:space="preserve"> </w:t>
            </w:r>
            <w:r>
              <w:rPr>
                <w:sz w:val="20"/>
              </w:rPr>
              <w:t>Fracción</w:t>
            </w:r>
            <w:r>
              <w:rPr>
                <w:spacing w:val="-14"/>
                <w:sz w:val="20"/>
              </w:rPr>
              <w:t xml:space="preserve"> </w:t>
            </w:r>
            <w:r>
              <w:rPr>
                <w:spacing w:val="-5"/>
                <w:sz w:val="20"/>
              </w:rPr>
              <w:t>VI</w:t>
            </w:r>
          </w:p>
        </w:tc>
        <w:tc>
          <w:tcPr>
            <w:tcW w:w="1181" w:type="dxa"/>
          </w:tcPr>
          <w:p w14:paraId="486BFFFE" w14:textId="77777777" w:rsidR="00924464" w:rsidRDefault="00924464">
            <w:pPr>
              <w:pStyle w:val="TableParagraph"/>
              <w:rPr>
                <w:sz w:val="20"/>
              </w:rPr>
            </w:pPr>
          </w:p>
          <w:p w14:paraId="72488B89" w14:textId="77777777" w:rsidR="00924464" w:rsidRDefault="00924464">
            <w:pPr>
              <w:pStyle w:val="TableParagraph"/>
              <w:rPr>
                <w:sz w:val="20"/>
              </w:rPr>
            </w:pPr>
          </w:p>
          <w:p w14:paraId="641E05EC" w14:textId="77777777" w:rsidR="00924464" w:rsidRDefault="00924464">
            <w:pPr>
              <w:pStyle w:val="TableParagraph"/>
              <w:rPr>
                <w:sz w:val="20"/>
              </w:rPr>
            </w:pPr>
          </w:p>
          <w:p w14:paraId="6ED61203" w14:textId="77777777" w:rsidR="00924464" w:rsidRDefault="00924464">
            <w:pPr>
              <w:pStyle w:val="TableParagraph"/>
              <w:spacing w:before="229"/>
              <w:rPr>
                <w:sz w:val="20"/>
              </w:rPr>
            </w:pPr>
          </w:p>
          <w:p w14:paraId="257DF0C8" w14:textId="77777777" w:rsidR="00924464" w:rsidRDefault="0083266D">
            <w:pPr>
              <w:pStyle w:val="TableParagraph"/>
              <w:ind w:left="477"/>
              <w:rPr>
                <w:sz w:val="20"/>
              </w:rPr>
            </w:pPr>
            <w:r>
              <w:rPr>
                <w:spacing w:val="-5"/>
                <w:sz w:val="20"/>
              </w:rPr>
              <w:t>15</w:t>
            </w:r>
          </w:p>
        </w:tc>
        <w:tc>
          <w:tcPr>
            <w:tcW w:w="1133" w:type="dxa"/>
          </w:tcPr>
          <w:p w14:paraId="6B8AED83" w14:textId="77777777" w:rsidR="00924464" w:rsidRDefault="00924464">
            <w:pPr>
              <w:pStyle w:val="TableParagraph"/>
              <w:rPr>
                <w:sz w:val="20"/>
              </w:rPr>
            </w:pPr>
          </w:p>
          <w:p w14:paraId="4BC6B805" w14:textId="77777777" w:rsidR="00924464" w:rsidRDefault="00924464">
            <w:pPr>
              <w:pStyle w:val="TableParagraph"/>
              <w:rPr>
                <w:sz w:val="20"/>
              </w:rPr>
            </w:pPr>
          </w:p>
          <w:p w14:paraId="218E745B" w14:textId="77777777" w:rsidR="00924464" w:rsidRDefault="00924464">
            <w:pPr>
              <w:pStyle w:val="TableParagraph"/>
              <w:rPr>
                <w:sz w:val="20"/>
              </w:rPr>
            </w:pPr>
          </w:p>
          <w:p w14:paraId="7112870B" w14:textId="77777777" w:rsidR="00924464" w:rsidRDefault="00924464">
            <w:pPr>
              <w:pStyle w:val="TableParagraph"/>
              <w:spacing w:before="229"/>
              <w:rPr>
                <w:sz w:val="20"/>
              </w:rPr>
            </w:pPr>
          </w:p>
          <w:p w14:paraId="6ED3B5D7" w14:textId="77777777" w:rsidR="00924464" w:rsidRDefault="0083266D">
            <w:pPr>
              <w:pStyle w:val="TableParagraph"/>
              <w:jc w:val="center"/>
              <w:rPr>
                <w:sz w:val="20"/>
              </w:rPr>
            </w:pPr>
            <w:r>
              <w:rPr>
                <w:spacing w:val="-5"/>
                <w:sz w:val="20"/>
              </w:rPr>
              <w:t>200</w:t>
            </w:r>
          </w:p>
        </w:tc>
      </w:tr>
    </w:tbl>
    <w:p w14:paraId="0CFADA16" w14:textId="77777777" w:rsidR="00924464" w:rsidRDefault="00924464">
      <w:pPr>
        <w:pStyle w:val="TableParagraph"/>
        <w:jc w:val="center"/>
        <w:rPr>
          <w:sz w:val="20"/>
        </w:rPr>
        <w:sectPr w:rsidR="00924464">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152412C8" w14:textId="77777777">
        <w:trPr>
          <w:trHeight w:val="1608"/>
        </w:trPr>
        <w:tc>
          <w:tcPr>
            <w:tcW w:w="922" w:type="dxa"/>
          </w:tcPr>
          <w:p w14:paraId="0E8D3FEF" w14:textId="77777777" w:rsidR="00924464" w:rsidRDefault="00924464">
            <w:pPr>
              <w:pStyle w:val="TableParagraph"/>
              <w:rPr>
                <w:sz w:val="20"/>
              </w:rPr>
            </w:pPr>
          </w:p>
          <w:p w14:paraId="5BDA614E" w14:textId="77777777" w:rsidR="00924464" w:rsidRDefault="00924464">
            <w:pPr>
              <w:pStyle w:val="TableParagraph"/>
              <w:spacing w:before="113"/>
              <w:rPr>
                <w:sz w:val="20"/>
              </w:rPr>
            </w:pPr>
          </w:p>
          <w:p w14:paraId="63D3D0FD" w14:textId="77777777" w:rsidR="00924464" w:rsidRDefault="0083266D">
            <w:pPr>
              <w:pStyle w:val="TableParagraph"/>
              <w:ind w:left="151"/>
              <w:rPr>
                <w:sz w:val="20"/>
              </w:rPr>
            </w:pPr>
            <w:r>
              <w:rPr>
                <w:spacing w:val="-5"/>
                <w:sz w:val="20"/>
              </w:rPr>
              <w:t>g)</w:t>
            </w:r>
          </w:p>
        </w:tc>
        <w:tc>
          <w:tcPr>
            <w:tcW w:w="1266" w:type="dxa"/>
          </w:tcPr>
          <w:p w14:paraId="50056A14" w14:textId="77777777" w:rsidR="00924464" w:rsidRDefault="00924464">
            <w:pPr>
              <w:pStyle w:val="TableParagraph"/>
              <w:rPr>
                <w:sz w:val="20"/>
              </w:rPr>
            </w:pPr>
          </w:p>
          <w:p w14:paraId="7AC357E1" w14:textId="77777777" w:rsidR="00924464" w:rsidRDefault="00924464">
            <w:pPr>
              <w:pStyle w:val="TableParagraph"/>
              <w:spacing w:before="228"/>
              <w:rPr>
                <w:sz w:val="20"/>
              </w:rPr>
            </w:pPr>
          </w:p>
          <w:p w14:paraId="330F520B" w14:textId="77777777" w:rsidR="00924464" w:rsidRDefault="0083266D">
            <w:pPr>
              <w:pStyle w:val="TableParagraph"/>
              <w:ind w:left="8" w:right="3"/>
              <w:jc w:val="center"/>
              <w:rPr>
                <w:sz w:val="20"/>
              </w:rPr>
            </w:pPr>
            <w:r>
              <w:rPr>
                <w:spacing w:val="-2"/>
                <w:sz w:val="20"/>
              </w:rPr>
              <w:t>MPS-</w:t>
            </w:r>
            <w:r>
              <w:rPr>
                <w:spacing w:val="-5"/>
                <w:sz w:val="20"/>
              </w:rPr>
              <w:t>07</w:t>
            </w:r>
          </w:p>
        </w:tc>
        <w:tc>
          <w:tcPr>
            <w:tcW w:w="2713" w:type="dxa"/>
          </w:tcPr>
          <w:p w14:paraId="6DCB3AD9" w14:textId="77777777" w:rsidR="00924464" w:rsidRDefault="0083266D">
            <w:pPr>
              <w:pStyle w:val="TableParagraph"/>
              <w:ind w:left="3" w:right="-15"/>
              <w:jc w:val="both"/>
              <w:rPr>
                <w:sz w:val="20"/>
              </w:rPr>
            </w:pPr>
            <w:r>
              <w:rPr>
                <w:sz w:val="20"/>
              </w:rPr>
              <w:t>Agredir físicamente a otra persona en la vía pública, sin que medie riña y sin causarle lesión, o bien que, previo certificado</w:t>
            </w:r>
            <w:r>
              <w:rPr>
                <w:spacing w:val="16"/>
                <w:sz w:val="20"/>
              </w:rPr>
              <w:t xml:space="preserve"> </w:t>
            </w:r>
            <w:r>
              <w:rPr>
                <w:sz w:val="20"/>
              </w:rPr>
              <w:t>médico,</w:t>
            </w:r>
            <w:r>
              <w:rPr>
                <w:spacing w:val="17"/>
                <w:sz w:val="20"/>
              </w:rPr>
              <w:t xml:space="preserve"> </w:t>
            </w:r>
            <w:r>
              <w:rPr>
                <w:sz w:val="20"/>
              </w:rPr>
              <w:t>esa</w:t>
            </w:r>
            <w:r>
              <w:rPr>
                <w:spacing w:val="19"/>
                <w:sz w:val="20"/>
              </w:rPr>
              <w:t xml:space="preserve"> </w:t>
            </w:r>
            <w:r>
              <w:rPr>
                <w:spacing w:val="-2"/>
                <w:sz w:val="20"/>
              </w:rPr>
              <w:t>lesión</w:t>
            </w:r>
          </w:p>
          <w:p w14:paraId="289D8248" w14:textId="77777777" w:rsidR="00924464" w:rsidRDefault="0083266D">
            <w:pPr>
              <w:pStyle w:val="TableParagraph"/>
              <w:spacing w:line="228" w:lineRule="exact"/>
              <w:ind w:left="3"/>
              <w:jc w:val="both"/>
              <w:rPr>
                <w:sz w:val="20"/>
              </w:rPr>
            </w:pPr>
            <w:r>
              <w:rPr>
                <w:sz w:val="20"/>
              </w:rPr>
              <w:t>no</w:t>
            </w:r>
            <w:r>
              <w:rPr>
                <w:spacing w:val="-8"/>
                <w:sz w:val="20"/>
              </w:rPr>
              <w:t xml:space="preserve"> </w:t>
            </w:r>
            <w:r>
              <w:rPr>
                <w:sz w:val="20"/>
              </w:rPr>
              <w:t>tarde</w:t>
            </w:r>
            <w:r>
              <w:rPr>
                <w:spacing w:val="-8"/>
                <w:sz w:val="20"/>
              </w:rPr>
              <w:t xml:space="preserve"> </w:t>
            </w:r>
            <w:r>
              <w:rPr>
                <w:sz w:val="20"/>
              </w:rPr>
              <w:t>en</w:t>
            </w:r>
            <w:r>
              <w:rPr>
                <w:spacing w:val="-7"/>
                <w:sz w:val="20"/>
              </w:rPr>
              <w:t xml:space="preserve"> </w:t>
            </w:r>
            <w:r>
              <w:rPr>
                <w:sz w:val="20"/>
              </w:rPr>
              <w:t>sanar</w:t>
            </w:r>
            <w:r>
              <w:rPr>
                <w:spacing w:val="-7"/>
                <w:sz w:val="20"/>
              </w:rPr>
              <w:t xml:space="preserve"> </w:t>
            </w:r>
            <w:r>
              <w:rPr>
                <w:sz w:val="20"/>
              </w:rPr>
              <w:t>más</w:t>
            </w:r>
            <w:r>
              <w:rPr>
                <w:spacing w:val="-7"/>
                <w:sz w:val="20"/>
              </w:rPr>
              <w:t xml:space="preserve"> </w:t>
            </w:r>
            <w:r>
              <w:rPr>
                <w:sz w:val="20"/>
              </w:rPr>
              <w:t>de</w:t>
            </w:r>
            <w:r>
              <w:rPr>
                <w:spacing w:val="-7"/>
                <w:sz w:val="20"/>
              </w:rPr>
              <w:t xml:space="preserve"> </w:t>
            </w:r>
            <w:r>
              <w:rPr>
                <w:sz w:val="20"/>
              </w:rPr>
              <w:t xml:space="preserve">diez </w:t>
            </w:r>
            <w:r>
              <w:rPr>
                <w:spacing w:val="-2"/>
                <w:sz w:val="20"/>
              </w:rPr>
              <w:t>días.</w:t>
            </w:r>
          </w:p>
        </w:tc>
        <w:tc>
          <w:tcPr>
            <w:tcW w:w="2185" w:type="dxa"/>
          </w:tcPr>
          <w:p w14:paraId="3D9BC9EA" w14:textId="77777777" w:rsidR="00924464" w:rsidRDefault="00924464">
            <w:pPr>
              <w:pStyle w:val="TableParagraph"/>
              <w:rPr>
                <w:sz w:val="20"/>
              </w:rPr>
            </w:pPr>
          </w:p>
          <w:p w14:paraId="1C9DF3F8" w14:textId="77777777" w:rsidR="00924464" w:rsidRDefault="00924464">
            <w:pPr>
              <w:pStyle w:val="TableParagraph"/>
              <w:spacing w:before="228"/>
              <w:rPr>
                <w:sz w:val="20"/>
              </w:rPr>
            </w:pPr>
          </w:p>
          <w:p w14:paraId="72A54263" w14:textId="77777777" w:rsidR="00924464" w:rsidRDefault="0083266D">
            <w:pPr>
              <w:pStyle w:val="TableParagraph"/>
              <w:ind w:right="10"/>
              <w:jc w:val="center"/>
              <w:rPr>
                <w:sz w:val="20"/>
              </w:rPr>
            </w:pPr>
            <w:r>
              <w:rPr>
                <w:sz w:val="20"/>
              </w:rPr>
              <w:t>Artículo</w:t>
            </w:r>
            <w:r>
              <w:rPr>
                <w:spacing w:val="-8"/>
                <w:sz w:val="20"/>
              </w:rPr>
              <w:t xml:space="preserve"> </w:t>
            </w:r>
            <w:r>
              <w:rPr>
                <w:sz w:val="20"/>
              </w:rPr>
              <w:t>29</w:t>
            </w:r>
            <w:r>
              <w:rPr>
                <w:spacing w:val="-6"/>
                <w:sz w:val="20"/>
              </w:rPr>
              <w:t xml:space="preserve"> </w:t>
            </w:r>
            <w:r>
              <w:rPr>
                <w:sz w:val="20"/>
              </w:rPr>
              <w:t>Fracción</w:t>
            </w:r>
            <w:r>
              <w:rPr>
                <w:spacing w:val="-7"/>
                <w:sz w:val="20"/>
              </w:rPr>
              <w:t xml:space="preserve"> </w:t>
            </w:r>
            <w:r>
              <w:rPr>
                <w:spacing w:val="-5"/>
                <w:sz w:val="20"/>
              </w:rPr>
              <w:t>VII</w:t>
            </w:r>
          </w:p>
        </w:tc>
        <w:tc>
          <w:tcPr>
            <w:tcW w:w="1181" w:type="dxa"/>
          </w:tcPr>
          <w:p w14:paraId="48F0D33D" w14:textId="77777777" w:rsidR="00924464" w:rsidRDefault="00924464">
            <w:pPr>
              <w:pStyle w:val="TableParagraph"/>
              <w:rPr>
                <w:sz w:val="20"/>
              </w:rPr>
            </w:pPr>
          </w:p>
          <w:p w14:paraId="59E4ADFD" w14:textId="77777777" w:rsidR="00924464" w:rsidRDefault="00924464">
            <w:pPr>
              <w:pStyle w:val="TableParagraph"/>
              <w:spacing w:before="228"/>
              <w:rPr>
                <w:sz w:val="20"/>
              </w:rPr>
            </w:pPr>
          </w:p>
          <w:p w14:paraId="34F3B327" w14:textId="77777777" w:rsidR="00924464" w:rsidRDefault="0083266D">
            <w:pPr>
              <w:pStyle w:val="TableParagraph"/>
              <w:ind w:left="5"/>
              <w:jc w:val="center"/>
              <w:rPr>
                <w:sz w:val="20"/>
              </w:rPr>
            </w:pPr>
            <w:r>
              <w:rPr>
                <w:spacing w:val="-5"/>
                <w:sz w:val="20"/>
              </w:rPr>
              <w:t>15</w:t>
            </w:r>
          </w:p>
        </w:tc>
        <w:tc>
          <w:tcPr>
            <w:tcW w:w="1133" w:type="dxa"/>
          </w:tcPr>
          <w:p w14:paraId="042CBCC2" w14:textId="77777777" w:rsidR="00924464" w:rsidRDefault="00924464">
            <w:pPr>
              <w:pStyle w:val="TableParagraph"/>
              <w:rPr>
                <w:sz w:val="20"/>
              </w:rPr>
            </w:pPr>
          </w:p>
          <w:p w14:paraId="43520CEF" w14:textId="77777777" w:rsidR="00924464" w:rsidRDefault="00924464">
            <w:pPr>
              <w:pStyle w:val="TableParagraph"/>
              <w:spacing w:before="228"/>
              <w:rPr>
                <w:sz w:val="20"/>
              </w:rPr>
            </w:pPr>
          </w:p>
          <w:p w14:paraId="3DC6F7FA" w14:textId="77777777" w:rsidR="00924464" w:rsidRDefault="0083266D">
            <w:pPr>
              <w:pStyle w:val="TableParagraph"/>
              <w:jc w:val="center"/>
              <w:rPr>
                <w:sz w:val="20"/>
              </w:rPr>
            </w:pPr>
            <w:r>
              <w:rPr>
                <w:spacing w:val="-5"/>
                <w:sz w:val="20"/>
              </w:rPr>
              <w:t>200</w:t>
            </w:r>
          </w:p>
        </w:tc>
      </w:tr>
      <w:tr w:rsidR="00924464" w14:paraId="2994C816" w14:textId="77777777">
        <w:trPr>
          <w:trHeight w:val="2070"/>
        </w:trPr>
        <w:tc>
          <w:tcPr>
            <w:tcW w:w="922" w:type="dxa"/>
          </w:tcPr>
          <w:p w14:paraId="23F137C8" w14:textId="77777777" w:rsidR="00924464" w:rsidRDefault="00924464">
            <w:pPr>
              <w:pStyle w:val="TableParagraph"/>
              <w:rPr>
                <w:sz w:val="20"/>
              </w:rPr>
            </w:pPr>
          </w:p>
          <w:p w14:paraId="77F5C52D" w14:textId="77777777" w:rsidR="00924464" w:rsidRDefault="00924464">
            <w:pPr>
              <w:pStyle w:val="TableParagraph"/>
              <w:rPr>
                <w:sz w:val="20"/>
              </w:rPr>
            </w:pPr>
          </w:p>
          <w:p w14:paraId="2A9A412A" w14:textId="77777777" w:rsidR="00924464" w:rsidRDefault="00924464">
            <w:pPr>
              <w:pStyle w:val="TableParagraph"/>
              <w:rPr>
                <w:sz w:val="20"/>
              </w:rPr>
            </w:pPr>
          </w:p>
          <w:p w14:paraId="7AC2BECC" w14:textId="77777777" w:rsidR="00924464" w:rsidRDefault="00924464">
            <w:pPr>
              <w:pStyle w:val="TableParagraph"/>
              <w:spacing w:before="1"/>
              <w:rPr>
                <w:sz w:val="20"/>
              </w:rPr>
            </w:pPr>
          </w:p>
          <w:p w14:paraId="1C1E9072" w14:textId="77777777" w:rsidR="00924464" w:rsidRDefault="0083266D">
            <w:pPr>
              <w:pStyle w:val="TableParagraph"/>
              <w:ind w:left="151"/>
              <w:rPr>
                <w:sz w:val="20"/>
              </w:rPr>
            </w:pPr>
            <w:r>
              <w:rPr>
                <w:spacing w:val="-5"/>
                <w:sz w:val="20"/>
              </w:rPr>
              <w:t>h)</w:t>
            </w:r>
          </w:p>
        </w:tc>
        <w:tc>
          <w:tcPr>
            <w:tcW w:w="1266" w:type="dxa"/>
          </w:tcPr>
          <w:p w14:paraId="5B983476" w14:textId="77777777" w:rsidR="00924464" w:rsidRDefault="00924464">
            <w:pPr>
              <w:pStyle w:val="TableParagraph"/>
              <w:rPr>
                <w:sz w:val="20"/>
              </w:rPr>
            </w:pPr>
          </w:p>
          <w:p w14:paraId="792184E8" w14:textId="77777777" w:rsidR="00924464" w:rsidRDefault="00924464">
            <w:pPr>
              <w:pStyle w:val="TableParagraph"/>
              <w:rPr>
                <w:sz w:val="20"/>
              </w:rPr>
            </w:pPr>
          </w:p>
          <w:p w14:paraId="15F4A3A8" w14:textId="77777777" w:rsidR="00924464" w:rsidRDefault="00924464">
            <w:pPr>
              <w:pStyle w:val="TableParagraph"/>
              <w:rPr>
                <w:sz w:val="20"/>
              </w:rPr>
            </w:pPr>
          </w:p>
          <w:p w14:paraId="653722BF" w14:textId="77777777" w:rsidR="00924464" w:rsidRDefault="00924464">
            <w:pPr>
              <w:pStyle w:val="TableParagraph"/>
              <w:spacing w:before="1"/>
              <w:rPr>
                <w:sz w:val="20"/>
              </w:rPr>
            </w:pPr>
          </w:p>
          <w:p w14:paraId="0F3CD481" w14:textId="77777777" w:rsidR="00924464" w:rsidRDefault="0083266D">
            <w:pPr>
              <w:pStyle w:val="TableParagraph"/>
              <w:ind w:left="8" w:right="3"/>
              <w:jc w:val="center"/>
              <w:rPr>
                <w:sz w:val="20"/>
              </w:rPr>
            </w:pPr>
            <w:r>
              <w:rPr>
                <w:spacing w:val="-2"/>
                <w:sz w:val="20"/>
              </w:rPr>
              <w:t>MPS-</w:t>
            </w:r>
            <w:r>
              <w:rPr>
                <w:spacing w:val="-5"/>
                <w:sz w:val="20"/>
              </w:rPr>
              <w:t>08</w:t>
            </w:r>
          </w:p>
        </w:tc>
        <w:tc>
          <w:tcPr>
            <w:tcW w:w="2713" w:type="dxa"/>
          </w:tcPr>
          <w:p w14:paraId="2BB1078C" w14:textId="77777777" w:rsidR="00924464" w:rsidRDefault="0083266D">
            <w:pPr>
              <w:pStyle w:val="TableParagraph"/>
              <w:tabs>
                <w:tab w:val="left" w:pos="1836"/>
              </w:tabs>
              <w:ind w:left="3" w:right="-15"/>
              <w:jc w:val="both"/>
              <w:rPr>
                <w:sz w:val="20"/>
              </w:rPr>
            </w:pPr>
            <w:r>
              <w:rPr>
                <w:spacing w:val="-2"/>
                <w:sz w:val="20"/>
              </w:rPr>
              <w:t>Organizar,</w:t>
            </w:r>
            <w:r>
              <w:rPr>
                <w:sz w:val="20"/>
              </w:rPr>
              <w:tab/>
            </w:r>
            <w:r>
              <w:rPr>
                <w:spacing w:val="-2"/>
                <w:sz w:val="20"/>
              </w:rPr>
              <w:t xml:space="preserve">convocar, </w:t>
            </w:r>
            <w:r>
              <w:rPr>
                <w:sz w:val="20"/>
              </w:rPr>
              <w:t>promover o participar en carreras, arranques o competencias</w:t>
            </w:r>
            <w:r>
              <w:rPr>
                <w:spacing w:val="-7"/>
                <w:sz w:val="20"/>
              </w:rPr>
              <w:t xml:space="preserve"> </w:t>
            </w:r>
            <w:r>
              <w:rPr>
                <w:sz w:val="20"/>
              </w:rPr>
              <w:t>de</w:t>
            </w:r>
            <w:r>
              <w:rPr>
                <w:spacing w:val="-9"/>
                <w:sz w:val="20"/>
              </w:rPr>
              <w:t xml:space="preserve"> </w:t>
            </w:r>
            <w:r>
              <w:rPr>
                <w:sz w:val="20"/>
              </w:rPr>
              <w:t>automóviles, motocicletas</w:t>
            </w:r>
            <w:r>
              <w:rPr>
                <w:spacing w:val="-2"/>
                <w:sz w:val="20"/>
              </w:rPr>
              <w:t xml:space="preserve"> </w:t>
            </w:r>
            <w:r>
              <w:rPr>
                <w:sz w:val="20"/>
              </w:rPr>
              <w:t>u</w:t>
            </w:r>
            <w:r>
              <w:rPr>
                <w:spacing w:val="-1"/>
                <w:sz w:val="20"/>
              </w:rPr>
              <w:t xml:space="preserve"> </w:t>
            </w:r>
            <w:r>
              <w:rPr>
                <w:sz w:val="20"/>
              </w:rPr>
              <w:t>otros</w:t>
            </w:r>
            <w:r>
              <w:rPr>
                <w:spacing w:val="-2"/>
                <w:sz w:val="20"/>
              </w:rPr>
              <w:t xml:space="preserve"> </w:t>
            </w:r>
            <w:r>
              <w:rPr>
                <w:sz w:val="20"/>
              </w:rPr>
              <w:t>vehículos motorizados</w:t>
            </w:r>
            <w:r>
              <w:rPr>
                <w:spacing w:val="-14"/>
                <w:sz w:val="20"/>
              </w:rPr>
              <w:t xml:space="preserve"> </w:t>
            </w:r>
            <w:r>
              <w:rPr>
                <w:sz w:val="20"/>
              </w:rPr>
              <w:t>en</w:t>
            </w:r>
            <w:r>
              <w:rPr>
                <w:spacing w:val="-14"/>
                <w:sz w:val="20"/>
              </w:rPr>
              <w:t xml:space="preserve"> </w:t>
            </w:r>
            <w:r>
              <w:rPr>
                <w:sz w:val="20"/>
              </w:rPr>
              <w:t>la</w:t>
            </w:r>
            <w:r>
              <w:rPr>
                <w:spacing w:val="-14"/>
                <w:sz w:val="20"/>
              </w:rPr>
              <w:t xml:space="preserve"> </w:t>
            </w:r>
            <w:r>
              <w:rPr>
                <w:sz w:val="20"/>
              </w:rPr>
              <w:t>vía</w:t>
            </w:r>
            <w:r>
              <w:rPr>
                <w:spacing w:val="-14"/>
                <w:sz w:val="20"/>
              </w:rPr>
              <w:t xml:space="preserve"> </w:t>
            </w:r>
            <w:r>
              <w:rPr>
                <w:sz w:val="20"/>
              </w:rPr>
              <w:t>pública</w:t>
            </w:r>
            <w:r>
              <w:rPr>
                <w:spacing w:val="-14"/>
                <w:sz w:val="20"/>
              </w:rPr>
              <w:t xml:space="preserve"> </w:t>
            </w:r>
            <w:r>
              <w:rPr>
                <w:sz w:val="20"/>
              </w:rPr>
              <w:t xml:space="preserve">o en espacios abiertos al </w:t>
            </w:r>
            <w:r>
              <w:rPr>
                <w:spacing w:val="-2"/>
                <w:sz w:val="20"/>
              </w:rPr>
              <w:t>público.</w:t>
            </w:r>
          </w:p>
        </w:tc>
        <w:tc>
          <w:tcPr>
            <w:tcW w:w="2185" w:type="dxa"/>
          </w:tcPr>
          <w:p w14:paraId="417B3F8E" w14:textId="77777777" w:rsidR="00924464" w:rsidRDefault="00924464">
            <w:pPr>
              <w:pStyle w:val="TableParagraph"/>
              <w:rPr>
                <w:sz w:val="20"/>
              </w:rPr>
            </w:pPr>
          </w:p>
          <w:p w14:paraId="3041FF2E" w14:textId="77777777" w:rsidR="00924464" w:rsidRDefault="00924464">
            <w:pPr>
              <w:pStyle w:val="TableParagraph"/>
              <w:rPr>
                <w:sz w:val="20"/>
              </w:rPr>
            </w:pPr>
          </w:p>
          <w:p w14:paraId="6EE76452" w14:textId="77777777" w:rsidR="00924464" w:rsidRDefault="00924464">
            <w:pPr>
              <w:pStyle w:val="TableParagraph"/>
              <w:rPr>
                <w:sz w:val="20"/>
              </w:rPr>
            </w:pPr>
          </w:p>
          <w:p w14:paraId="3E008B1C" w14:textId="77777777" w:rsidR="00924464" w:rsidRDefault="00924464">
            <w:pPr>
              <w:pStyle w:val="TableParagraph"/>
              <w:spacing w:before="1"/>
              <w:rPr>
                <w:sz w:val="20"/>
              </w:rPr>
            </w:pPr>
          </w:p>
          <w:p w14:paraId="35E58B9C" w14:textId="77777777" w:rsidR="00924464" w:rsidRDefault="0083266D">
            <w:pPr>
              <w:pStyle w:val="TableParagraph"/>
              <w:ind w:left="7" w:right="15"/>
              <w:jc w:val="center"/>
              <w:rPr>
                <w:sz w:val="20"/>
              </w:rPr>
            </w:pPr>
            <w:r>
              <w:rPr>
                <w:sz w:val="20"/>
              </w:rPr>
              <w:t>Artículo</w:t>
            </w:r>
            <w:r>
              <w:rPr>
                <w:spacing w:val="-8"/>
                <w:sz w:val="20"/>
              </w:rPr>
              <w:t xml:space="preserve"> </w:t>
            </w:r>
            <w:r>
              <w:rPr>
                <w:sz w:val="20"/>
              </w:rPr>
              <w:t>29</w:t>
            </w:r>
            <w:r>
              <w:rPr>
                <w:spacing w:val="-6"/>
                <w:sz w:val="20"/>
              </w:rPr>
              <w:t xml:space="preserve"> </w:t>
            </w:r>
            <w:r>
              <w:rPr>
                <w:sz w:val="20"/>
              </w:rPr>
              <w:t>Fracción</w:t>
            </w:r>
            <w:r>
              <w:rPr>
                <w:spacing w:val="-7"/>
                <w:sz w:val="20"/>
              </w:rPr>
              <w:t xml:space="preserve"> </w:t>
            </w:r>
            <w:r>
              <w:rPr>
                <w:spacing w:val="-4"/>
                <w:sz w:val="20"/>
              </w:rPr>
              <w:t>VIII</w:t>
            </w:r>
          </w:p>
        </w:tc>
        <w:tc>
          <w:tcPr>
            <w:tcW w:w="1181" w:type="dxa"/>
          </w:tcPr>
          <w:p w14:paraId="4229C2BA" w14:textId="77777777" w:rsidR="00924464" w:rsidRDefault="00924464">
            <w:pPr>
              <w:pStyle w:val="TableParagraph"/>
              <w:rPr>
                <w:sz w:val="20"/>
              </w:rPr>
            </w:pPr>
          </w:p>
          <w:p w14:paraId="5720385A" w14:textId="77777777" w:rsidR="00924464" w:rsidRDefault="00924464">
            <w:pPr>
              <w:pStyle w:val="TableParagraph"/>
              <w:rPr>
                <w:sz w:val="20"/>
              </w:rPr>
            </w:pPr>
          </w:p>
          <w:p w14:paraId="0A1ECC49" w14:textId="77777777" w:rsidR="00924464" w:rsidRDefault="00924464">
            <w:pPr>
              <w:pStyle w:val="TableParagraph"/>
              <w:rPr>
                <w:sz w:val="20"/>
              </w:rPr>
            </w:pPr>
          </w:p>
          <w:p w14:paraId="5A8FBC19" w14:textId="77777777" w:rsidR="00924464" w:rsidRDefault="00924464">
            <w:pPr>
              <w:pStyle w:val="TableParagraph"/>
              <w:spacing w:before="1"/>
              <w:rPr>
                <w:sz w:val="20"/>
              </w:rPr>
            </w:pPr>
          </w:p>
          <w:p w14:paraId="572FF208" w14:textId="77777777" w:rsidR="00924464" w:rsidRDefault="0083266D">
            <w:pPr>
              <w:pStyle w:val="TableParagraph"/>
              <w:ind w:left="5"/>
              <w:jc w:val="center"/>
              <w:rPr>
                <w:sz w:val="20"/>
              </w:rPr>
            </w:pPr>
            <w:r>
              <w:rPr>
                <w:spacing w:val="-5"/>
                <w:sz w:val="20"/>
              </w:rPr>
              <w:t>15</w:t>
            </w:r>
          </w:p>
        </w:tc>
        <w:tc>
          <w:tcPr>
            <w:tcW w:w="1133" w:type="dxa"/>
          </w:tcPr>
          <w:p w14:paraId="65650CC6" w14:textId="77777777" w:rsidR="00924464" w:rsidRDefault="00924464">
            <w:pPr>
              <w:pStyle w:val="TableParagraph"/>
              <w:rPr>
                <w:sz w:val="20"/>
              </w:rPr>
            </w:pPr>
          </w:p>
          <w:p w14:paraId="70A7E909" w14:textId="77777777" w:rsidR="00924464" w:rsidRDefault="00924464">
            <w:pPr>
              <w:pStyle w:val="TableParagraph"/>
              <w:rPr>
                <w:sz w:val="20"/>
              </w:rPr>
            </w:pPr>
          </w:p>
          <w:p w14:paraId="74A3E7B1" w14:textId="77777777" w:rsidR="00924464" w:rsidRDefault="00924464">
            <w:pPr>
              <w:pStyle w:val="TableParagraph"/>
              <w:rPr>
                <w:sz w:val="20"/>
              </w:rPr>
            </w:pPr>
          </w:p>
          <w:p w14:paraId="4EFC6105" w14:textId="77777777" w:rsidR="00924464" w:rsidRDefault="00924464">
            <w:pPr>
              <w:pStyle w:val="TableParagraph"/>
              <w:spacing w:before="1"/>
              <w:rPr>
                <w:sz w:val="20"/>
              </w:rPr>
            </w:pPr>
          </w:p>
          <w:p w14:paraId="4322D010" w14:textId="77777777" w:rsidR="00924464" w:rsidRDefault="0083266D">
            <w:pPr>
              <w:pStyle w:val="TableParagraph"/>
              <w:jc w:val="center"/>
              <w:rPr>
                <w:sz w:val="20"/>
              </w:rPr>
            </w:pPr>
            <w:r>
              <w:rPr>
                <w:spacing w:val="-5"/>
                <w:sz w:val="20"/>
              </w:rPr>
              <w:t>200</w:t>
            </w:r>
          </w:p>
        </w:tc>
      </w:tr>
      <w:tr w:rsidR="00924464" w14:paraId="3373E3EA" w14:textId="77777777">
        <w:trPr>
          <w:trHeight w:val="1840"/>
        </w:trPr>
        <w:tc>
          <w:tcPr>
            <w:tcW w:w="922" w:type="dxa"/>
          </w:tcPr>
          <w:p w14:paraId="4BCCB867" w14:textId="77777777" w:rsidR="00924464" w:rsidRDefault="00924464">
            <w:pPr>
              <w:pStyle w:val="TableParagraph"/>
              <w:rPr>
                <w:sz w:val="20"/>
              </w:rPr>
            </w:pPr>
          </w:p>
          <w:p w14:paraId="07CB1B0B" w14:textId="77777777" w:rsidR="00924464" w:rsidRDefault="00924464">
            <w:pPr>
              <w:pStyle w:val="TableParagraph"/>
              <w:rPr>
                <w:sz w:val="20"/>
              </w:rPr>
            </w:pPr>
          </w:p>
          <w:p w14:paraId="15D91D63" w14:textId="77777777" w:rsidR="00924464" w:rsidRDefault="00924464">
            <w:pPr>
              <w:pStyle w:val="TableParagraph"/>
              <w:spacing w:before="113"/>
              <w:rPr>
                <w:sz w:val="20"/>
              </w:rPr>
            </w:pPr>
          </w:p>
          <w:p w14:paraId="45490EC5" w14:textId="77777777" w:rsidR="00924464" w:rsidRDefault="0083266D">
            <w:pPr>
              <w:pStyle w:val="TableParagraph"/>
              <w:spacing w:before="1"/>
              <w:ind w:left="151"/>
              <w:rPr>
                <w:sz w:val="20"/>
              </w:rPr>
            </w:pPr>
            <w:r>
              <w:rPr>
                <w:spacing w:val="-5"/>
                <w:sz w:val="20"/>
              </w:rPr>
              <w:t>i)</w:t>
            </w:r>
          </w:p>
        </w:tc>
        <w:tc>
          <w:tcPr>
            <w:tcW w:w="1266" w:type="dxa"/>
          </w:tcPr>
          <w:p w14:paraId="1EC87110" w14:textId="77777777" w:rsidR="00924464" w:rsidRDefault="00924464">
            <w:pPr>
              <w:pStyle w:val="TableParagraph"/>
              <w:rPr>
                <w:sz w:val="20"/>
              </w:rPr>
            </w:pPr>
          </w:p>
          <w:p w14:paraId="0AA62FF5" w14:textId="77777777" w:rsidR="00924464" w:rsidRDefault="00924464">
            <w:pPr>
              <w:pStyle w:val="TableParagraph"/>
              <w:rPr>
                <w:sz w:val="20"/>
              </w:rPr>
            </w:pPr>
          </w:p>
          <w:p w14:paraId="248A85E0" w14:textId="77777777" w:rsidR="00924464" w:rsidRDefault="00924464">
            <w:pPr>
              <w:pStyle w:val="TableParagraph"/>
              <w:spacing w:before="113"/>
              <w:rPr>
                <w:sz w:val="20"/>
              </w:rPr>
            </w:pPr>
          </w:p>
          <w:p w14:paraId="713E9ADE" w14:textId="77777777" w:rsidR="00924464" w:rsidRDefault="0083266D">
            <w:pPr>
              <w:pStyle w:val="TableParagraph"/>
              <w:spacing w:before="1"/>
              <w:ind w:left="8" w:right="3"/>
              <w:jc w:val="center"/>
              <w:rPr>
                <w:sz w:val="20"/>
              </w:rPr>
            </w:pPr>
            <w:r>
              <w:rPr>
                <w:spacing w:val="-2"/>
                <w:sz w:val="20"/>
              </w:rPr>
              <w:t>MPS-</w:t>
            </w:r>
            <w:r>
              <w:rPr>
                <w:spacing w:val="-5"/>
                <w:sz w:val="20"/>
              </w:rPr>
              <w:t>09</w:t>
            </w:r>
          </w:p>
        </w:tc>
        <w:tc>
          <w:tcPr>
            <w:tcW w:w="2713" w:type="dxa"/>
          </w:tcPr>
          <w:p w14:paraId="09C83535" w14:textId="77777777" w:rsidR="00924464" w:rsidRDefault="0083266D">
            <w:pPr>
              <w:pStyle w:val="TableParagraph"/>
              <w:ind w:left="3" w:right="-15"/>
              <w:jc w:val="both"/>
              <w:rPr>
                <w:sz w:val="20"/>
              </w:rPr>
            </w:pPr>
            <w:r>
              <w:rPr>
                <w:sz w:val="20"/>
              </w:rPr>
              <w:t xml:space="preserve">Circular con motocicletas o vehículos automotores sobre carriles, senderos, banquetas o zonas destinados exclusivamente para la circulación de peatones o </w:t>
            </w:r>
            <w:r>
              <w:rPr>
                <w:spacing w:val="-2"/>
                <w:sz w:val="20"/>
              </w:rPr>
              <w:t>bicicletas.</w:t>
            </w:r>
          </w:p>
        </w:tc>
        <w:tc>
          <w:tcPr>
            <w:tcW w:w="2185" w:type="dxa"/>
          </w:tcPr>
          <w:p w14:paraId="60ADDDC9" w14:textId="77777777" w:rsidR="00924464" w:rsidRDefault="00924464">
            <w:pPr>
              <w:pStyle w:val="TableParagraph"/>
              <w:rPr>
                <w:sz w:val="20"/>
              </w:rPr>
            </w:pPr>
          </w:p>
          <w:p w14:paraId="09225651" w14:textId="77777777" w:rsidR="00924464" w:rsidRDefault="00924464">
            <w:pPr>
              <w:pStyle w:val="TableParagraph"/>
              <w:rPr>
                <w:sz w:val="20"/>
              </w:rPr>
            </w:pPr>
          </w:p>
          <w:p w14:paraId="0556234B" w14:textId="77777777" w:rsidR="00924464" w:rsidRDefault="00924464">
            <w:pPr>
              <w:pStyle w:val="TableParagraph"/>
              <w:spacing w:before="113"/>
              <w:rPr>
                <w:sz w:val="20"/>
              </w:rPr>
            </w:pPr>
          </w:p>
          <w:p w14:paraId="54949AC2" w14:textId="77777777" w:rsidR="00924464" w:rsidRDefault="0083266D">
            <w:pPr>
              <w:pStyle w:val="TableParagraph"/>
              <w:spacing w:before="1"/>
              <w:ind w:right="8"/>
              <w:jc w:val="center"/>
              <w:rPr>
                <w:sz w:val="20"/>
              </w:rPr>
            </w:pPr>
            <w:r>
              <w:rPr>
                <w:sz w:val="20"/>
              </w:rPr>
              <w:t>Artículo</w:t>
            </w:r>
            <w:r>
              <w:rPr>
                <w:spacing w:val="-8"/>
                <w:sz w:val="20"/>
              </w:rPr>
              <w:t xml:space="preserve"> </w:t>
            </w:r>
            <w:r>
              <w:rPr>
                <w:sz w:val="20"/>
              </w:rPr>
              <w:t>29</w:t>
            </w:r>
            <w:r>
              <w:rPr>
                <w:spacing w:val="-6"/>
                <w:sz w:val="20"/>
              </w:rPr>
              <w:t xml:space="preserve"> </w:t>
            </w:r>
            <w:r>
              <w:rPr>
                <w:sz w:val="20"/>
              </w:rPr>
              <w:t>Fracción</w:t>
            </w:r>
            <w:r>
              <w:rPr>
                <w:spacing w:val="-9"/>
                <w:sz w:val="20"/>
              </w:rPr>
              <w:t xml:space="preserve"> </w:t>
            </w:r>
            <w:r>
              <w:rPr>
                <w:spacing w:val="-5"/>
                <w:sz w:val="20"/>
              </w:rPr>
              <w:t>IX</w:t>
            </w:r>
          </w:p>
        </w:tc>
        <w:tc>
          <w:tcPr>
            <w:tcW w:w="1181" w:type="dxa"/>
          </w:tcPr>
          <w:p w14:paraId="6401EC40" w14:textId="77777777" w:rsidR="00924464" w:rsidRDefault="00924464">
            <w:pPr>
              <w:pStyle w:val="TableParagraph"/>
              <w:rPr>
                <w:sz w:val="20"/>
              </w:rPr>
            </w:pPr>
          </w:p>
          <w:p w14:paraId="38D1430B" w14:textId="77777777" w:rsidR="00924464" w:rsidRDefault="00924464">
            <w:pPr>
              <w:pStyle w:val="TableParagraph"/>
              <w:rPr>
                <w:sz w:val="20"/>
              </w:rPr>
            </w:pPr>
          </w:p>
          <w:p w14:paraId="4F05D722" w14:textId="77777777" w:rsidR="00924464" w:rsidRDefault="00924464">
            <w:pPr>
              <w:pStyle w:val="TableParagraph"/>
              <w:spacing w:before="113"/>
              <w:rPr>
                <w:sz w:val="20"/>
              </w:rPr>
            </w:pPr>
          </w:p>
          <w:p w14:paraId="2E1B20E6" w14:textId="77777777" w:rsidR="00924464" w:rsidRDefault="0083266D">
            <w:pPr>
              <w:pStyle w:val="TableParagraph"/>
              <w:spacing w:before="1"/>
              <w:ind w:left="5"/>
              <w:jc w:val="center"/>
              <w:rPr>
                <w:sz w:val="20"/>
              </w:rPr>
            </w:pPr>
            <w:r>
              <w:rPr>
                <w:spacing w:val="-5"/>
                <w:sz w:val="20"/>
              </w:rPr>
              <w:t>25</w:t>
            </w:r>
          </w:p>
        </w:tc>
        <w:tc>
          <w:tcPr>
            <w:tcW w:w="1133" w:type="dxa"/>
          </w:tcPr>
          <w:p w14:paraId="61C9E075" w14:textId="77777777" w:rsidR="00924464" w:rsidRDefault="00924464">
            <w:pPr>
              <w:pStyle w:val="TableParagraph"/>
              <w:rPr>
                <w:sz w:val="20"/>
              </w:rPr>
            </w:pPr>
          </w:p>
          <w:p w14:paraId="18B4DE98" w14:textId="77777777" w:rsidR="00924464" w:rsidRDefault="00924464">
            <w:pPr>
              <w:pStyle w:val="TableParagraph"/>
              <w:rPr>
                <w:sz w:val="20"/>
              </w:rPr>
            </w:pPr>
          </w:p>
          <w:p w14:paraId="6DCC2AE2" w14:textId="77777777" w:rsidR="00924464" w:rsidRDefault="00924464">
            <w:pPr>
              <w:pStyle w:val="TableParagraph"/>
              <w:spacing w:before="113"/>
              <w:rPr>
                <w:sz w:val="20"/>
              </w:rPr>
            </w:pPr>
          </w:p>
          <w:p w14:paraId="4C960CBF" w14:textId="77777777" w:rsidR="00924464" w:rsidRDefault="0083266D">
            <w:pPr>
              <w:pStyle w:val="TableParagraph"/>
              <w:spacing w:before="1"/>
              <w:jc w:val="center"/>
              <w:rPr>
                <w:sz w:val="20"/>
              </w:rPr>
            </w:pPr>
            <w:r>
              <w:rPr>
                <w:spacing w:val="-5"/>
                <w:sz w:val="20"/>
              </w:rPr>
              <w:t>80</w:t>
            </w:r>
          </w:p>
        </w:tc>
      </w:tr>
      <w:tr w:rsidR="00924464" w14:paraId="4F524702" w14:textId="77777777">
        <w:trPr>
          <w:trHeight w:val="1379"/>
        </w:trPr>
        <w:tc>
          <w:tcPr>
            <w:tcW w:w="922" w:type="dxa"/>
          </w:tcPr>
          <w:p w14:paraId="7FFB4A64" w14:textId="77777777" w:rsidR="00924464" w:rsidRDefault="00924464">
            <w:pPr>
              <w:pStyle w:val="TableParagraph"/>
              <w:rPr>
                <w:sz w:val="20"/>
              </w:rPr>
            </w:pPr>
          </w:p>
          <w:p w14:paraId="6661DBFB" w14:textId="77777777" w:rsidR="00924464" w:rsidRDefault="00924464">
            <w:pPr>
              <w:pStyle w:val="TableParagraph"/>
              <w:spacing w:before="113"/>
              <w:rPr>
                <w:sz w:val="20"/>
              </w:rPr>
            </w:pPr>
          </w:p>
          <w:p w14:paraId="53411D8D" w14:textId="77777777" w:rsidR="00924464" w:rsidRDefault="0083266D">
            <w:pPr>
              <w:pStyle w:val="TableParagraph"/>
              <w:ind w:left="151"/>
              <w:rPr>
                <w:sz w:val="20"/>
              </w:rPr>
            </w:pPr>
            <w:r>
              <w:rPr>
                <w:spacing w:val="-5"/>
                <w:sz w:val="20"/>
              </w:rPr>
              <w:t>j)</w:t>
            </w:r>
          </w:p>
        </w:tc>
        <w:tc>
          <w:tcPr>
            <w:tcW w:w="1266" w:type="dxa"/>
          </w:tcPr>
          <w:p w14:paraId="04177D3F" w14:textId="77777777" w:rsidR="00924464" w:rsidRDefault="00924464">
            <w:pPr>
              <w:pStyle w:val="TableParagraph"/>
              <w:rPr>
                <w:sz w:val="20"/>
              </w:rPr>
            </w:pPr>
          </w:p>
          <w:p w14:paraId="142C9742" w14:textId="77777777" w:rsidR="00924464" w:rsidRDefault="00924464">
            <w:pPr>
              <w:pStyle w:val="TableParagraph"/>
              <w:spacing w:before="113"/>
              <w:rPr>
                <w:sz w:val="20"/>
              </w:rPr>
            </w:pPr>
          </w:p>
          <w:p w14:paraId="0DB36964" w14:textId="77777777" w:rsidR="00924464" w:rsidRDefault="0083266D">
            <w:pPr>
              <w:pStyle w:val="TableParagraph"/>
              <w:ind w:left="8" w:right="3"/>
              <w:jc w:val="center"/>
              <w:rPr>
                <w:sz w:val="20"/>
              </w:rPr>
            </w:pPr>
            <w:r>
              <w:rPr>
                <w:spacing w:val="-2"/>
                <w:sz w:val="20"/>
              </w:rPr>
              <w:t>MPS-</w:t>
            </w:r>
            <w:r>
              <w:rPr>
                <w:spacing w:val="-5"/>
                <w:sz w:val="20"/>
              </w:rPr>
              <w:t>10</w:t>
            </w:r>
          </w:p>
        </w:tc>
        <w:tc>
          <w:tcPr>
            <w:tcW w:w="2713" w:type="dxa"/>
          </w:tcPr>
          <w:p w14:paraId="36DECD76" w14:textId="77777777" w:rsidR="00924464" w:rsidRDefault="0083266D">
            <w:pPr>
              <w:pStyle w:val="TableParagraph"/>
              <w:ind w:left="3" w:right="-15"/>
              <w:jc w:val="both"/>
              <w:rPr>
                <w:sz w:val="20"/>
              </w:rPr>
            </w:pPr>
            <w:r>
              <w:rPr>
                <w:sz w:val="20"/>
              </w:rPr>
              <w:t>Transitar</w:t>
            </w:r>
            <w:r>
              <w:rPr>
                <w:spacing w:val="-4"/>
                <w:sz w:val="20"/>
              </w:rPr>
              <w:t xml:space="preserve"> </w:t>
            </w:r>
            <w:r>
              <w:rPr>
                <w:sz w:val="20"/>
              </w:rPr>
              <w:t>con</w:t>
            </w:r>
            <w:r>
              <w:rPr>
                <w:spacing w:val="-5"/>
                <w:sz w:val="20"/>
              </w:rPr>
              <w:t xml:space="preserve"> </w:t>
            </w:r>
            <w:r>
              <w:rPr>
                <w:sz w:val="20"/>
              </w:rPr>
              <w:t>cualquier</w:t>
            </w:r>
            <w:r>
              <w:rPr>
                <w:spacing w:val="-4"/>
                <w:sz w:val="20"/>
              </w:rPr>
              <w:t xml:space="preserve"> </w:t>
            </w:r>
            <w:r>
              <w:rPr>
                <w:sz w:val="20"/>
              </w:rPr>
              <w:t>tipo</w:t>
            </w:r>
            <w:r>
              <w:rPr>
                <w:spacing w:val="-3"/>
                <w:sz w:val="20"/>
              </w:rPr>
              <w:t xml:space="preserve"> </w:t>
            </w:r>
            <w:r>
              <w:rPr>
                <w:sz w:val="20"/>
              </w:rPr>
              <w:t>de vehículo o semoviente en espacios prohibidos o banquetas, salvo disposición en contrario.</w:t>
            </w:r>
          </w:p>
        </w:tc>
        <w:tc>
          <w:tcPr>
            <w:tcW w:w="2185" w:type="dxa"/>
          </w:tcPr>
          <w:p w14:paraId="1C7D012F" w14:textId="77777777" w:rsidR="00924464" w:rsidRDefault="00924464">
            <w:pPr>
              <w:pStyle w:val="TableParagraph"/>
              <w:rPr>
                <w:sz w:val="20"/>
              </w:rPr>
            </w:pPr>
          </w:p>
          <w:p w14:paraId="02A32F56" w14:textId="77777777" w:rsidR="00924464" w:rsidRDefault="00924464">
            <w:pPr>
              <w:pStyle w:val="TableParagraph"/>
              <w:spacing w:before="113"/>
              <w:rPr>
                <w:sz w:val="20"/>
              </w:rPr>
            </w:pPr>
          </w:p>
          <w:p w14:paraId="495B9FC1" w14:textId="77777777" w:rsidR="00924464" w:rsidRDefault="0083266D">
            <w:pPr>
              <w:pStyle w:val="TableParagraph"/>
              <w:ind w:right="10"/>
              <w:jc w:val="center"/>
              <w:rPr>
                <w:sz w:val="20"/>
              </w:rPr>
            </w:pPr>
            <w:r>
              <w:rPr>
                <w:sz w:val="20"/>
              </w:rPr>
              <w:t>Artículo</w:t>
            </w:r>
            <w:r>
              <w:rPr>
                <w:spacing w:val="-8"/>
                <w:sz w:val="20"/>
              </w:rPr>
              <w:t xml:space="preserve"> </w:t>
            </w:r>
            <w:r>
              <w:rPr>
                <w:sz w:val="20"/>
              </w:rPr>
              <w:t>29</w:t>
            </w:r>
            <w:r>
              <w:rPr>
                <w:spacing w:val="-6"/>
                <w:sz w:val="20"/>
              </w:rPr>
              <w:t xml:space="preserve"> </w:t>
            </w:r>
            <w:r>
              <w:rPr>
                <w:sz w:val="20"/>
              </w:rPr>
              <w:t>Fracción</w:t>
            </w:r>
            <w:r>
              <w:rPr>
                <w:spacing w:val="-7"/>
                <w:sz w:val="20"/>
              </w:rPr>
              <w:t xml:space="preserve"> </w:t>
            </w:r>
            <w:r>
              <w:rPr>
                <w:spacing w:val="-10"/>
                <w:sz w:val="20"/>
              </w:rPr>
              <w:t>X</w:t>
            </w:r>
          </w:p>
        </w:tc>
        <w:tc>
          <w:tcPr>
            <w:tcW w:w="1181" w:type="dxa"/>
          </w:tcPr>
          <w:p w14:paraId="5B0C7AB8" w14:textId="77777777" w:rsidR="00924464" w:rsidRDefault="00924464">
            <w:pPr>
              <w:pStyle w:val="TableParagraph"/>
              <w:rPr>
                <w:sz w:val="20"/>
              </w:rPr>
            </w:pPr>
          </w:p>
          <w:p w14:paraId="08CCB9E4" w14:textId="77777777" w:rsidR="00924464" w:rsidRDefault="00924464">
            <w:pPr>
              <w:pStyle w:val="TableParagraph"/>
              <w:spacing w:before="113"/>
              <w:rPr>
                <w:sz w:val="20"/>
              </w:rPr>
            </w:pPr>
          </w:p>
          <w:p w14:paraId="31041986" w14:textId="77777777" w:rsidR="00924464" w:rsidRDefault="0083266D">
            <w:pPr>
              <w:pStyle w:val="TableParagraph"/>
              <w:ind w:left="5"/>
              <w:jc w:val="center"/>
              <w:rPr>
                <w:sz w:val="20"/>
              </w:rPr>
            </w:pPr>
            <w:r>
              <w:rPr>
                <w:spacing w:val="-5"/>
                <w:sz w:val="20"/>
              </w:rPr>
              <w:t>15</w:t>
            </w:r>
          </w:p>
        </w:tc>
        <w:tc>
          <w:tcPr>
            <w:tcW w:w="1133" w:type="dxa"/>
          </w:tcPr>
          <w:p w14:paraId="0553FE47" w14:textId="77777777" w:rsidR="00924464" w:rsidRDefault="00924464">
            <w:pPr>
              <w:pStyle w:val="TableParagraph"/>
              <w:rPr>
                <w:sz w:val="20"/>
              </w:rPr>
            </w:pPr>
          </w:p>
          <w:p w14:paraId="024EA00C" w14:textId="77777777" w:rsidR="00924464" w:rsidRDefault="00924464">
            <w:pPr>
              <w:pStyle w:val="TableParagraph"/>
              <w:spacing w:before="113"/>
              <w:rPr>
                <w:sz w:val="20"/>
              </w:rPr>
            </w:pPr>
          </w:p>
          <w:p w14:paraId="1D5E8CF5" w14:textId="77777777" w:rsidR="00924464" w:rsidRDefault="0083266D">
            <w:pPr>
              <w:pStyle w:val="TableParagraph"/>
              <w:jc w:val="center"/>
              <w:rPr>
                <w:sz w:val="20"/>
              </w:rPr>
            </w:pPr>
            <w:r>
              <w:rPr>
                <w:spacing w:val="-5"/>
                <w:sz w:val="20"/>
              </w:rPr>
              <w:t>200</w:t>
            </w:r>
          </w:p>
        </w:tc>
      </w:tr>
      <w:tr w:rsidR="00924464" w14:paraId="524F9979" w14:textId="77777777">
        <w:trPr>
          <w:trHeight w:val="2071"/>
        </w:trPr>
        <w:tc>
          <w:tcPr>
            <w:tcW w:w="922" w:type="dxa"/>
          </w:tcPr>
          <w:p w14:paraId="227AE475" w14:textId="77777777" w:rsidR="00924464" w:rsidRDefault="00924464">
            <w:pPr>
              <w:pStyle w:val="TableParagraph"/>
              <w:rPr>
                <w:sz w:val="20"/>
              </w:rPr>
            </w:pPr>
          </w:p>
          <w:p w14:paraId="5F9B0FFA" w14:textId="77777777" w:rsidR="00924464" w:rsidRDefault="00924464">
            <w:pPr>
              <w:pStyle w:val="TableParagraph"/>
              <w:rPr>
                <w:sz w:val="20"/>
              </w:rPr>
            </w:pPr>
          </w:p>
          <w:p w14:paraId="5AC0E1DB" w14:textId="77777777" w:rsidR="00924464" w:rsidRDefault="00924464">
            <w:pPr>
              <w:pStyle w:val="TableParagraph"/>
              <w:spacing w:before="229"/>
              <w:rPr>
                <w:sz w:val="20"/>
              </w:rPr>
            </w:pPr>
          </w:p>
          <w:p w14:paraId="34A567F3" w14:textId="77777777" w:rsidR="00924464" w:rsidRDefault="0083266D">
            <w:pPr>
              <w:pStyle w:val="TableParagraph"/>
              <w:ind w:left="151"/>
              <w:rPr>
                <w:sz w:val="20"/>
              </w:rPr>
            </w:pPr>
            <w:r>
              <w:rPr>
                <w:spacing w:val="-5"/>
                <w:sz w:val="20"/>
              </w:rPr>
              <w:t>k)</w:t>
            </w:r>
          </w:p>
        </w:tc>
        <w:tc>
          <w:tcPr>
            <w:tcW w:w="1266" w:type="dxa"/>
          </w:tcPr>
          <w:p w14:paraId="4891A381" w14:textId="77777777" w:rsidR="00924464" w:rsidRDefault="00924464">
            <w:pPr>
              <w:pStyle w:val="TableParagraph"/>
              <w:rPr>
                <w:sz w:val="20"/>
              </w:rPr>
            </w:pPr>
          </w:p>
          <w:p w14:paraId="163A579E" w14:textId="77777777" w:rsidR="00924464" w:rsidRDefault="00924464">
            <w:pPr>
              <w:pStyle w:val="TableParagraph"/>
              <w:rPr>
                <w:sz w:val="20"/>
              </w:rPr>
            </w:pPr>
          </w:p>
          <w:p w14:paraId="57401460" w14:textId="77777777" w:rsidR="00924464" w:rsidRDefault="00924464">
            <w:pPr>
              <w:pStyle w:val="TableParagraph"/>
              <w:spacing w:before="229"/>
              <w:rPr>
                <w:sz w:val="20"/>
              </w:rPr>
            </w:pPr>
          </w:p>
          <w:p w14:paraId="505A87C2" w14:textId="77777777" w:rsidR="00924464" w:rsidRDefault="0083266D">
            <w:pPr>
              <w:pStyle w:val="TableParagraph"/>
              <w:ind w:left="8" w:right="3"/>
              <w:jc w:val="center"/>
              <w:rPr>
                <w:sz w:val="20"/>
              </w:rPr>
            </w:pPr>
            <w:r>
              <w:rPr>
                <w:spacing w:val="-2"/>
                <w:sz w:val="20"/>
              </w:rPr>
              <w:t>MPS-</w:t>
            </w:r>
            <w:r>
              <w:rPr>
                <w:spacing w:val="-5"/>
                <w:sz w:val="20"/>
              </w:rPr>
              <w:t>11</w:t>
            </w:r>
          </w:p>
        </w:tc>
        <w:tc>
          <w:tcPr>
            <w:tcW w:w="2713" w:type="dxa"/>
          </w:tcPr>
          <w:p w14:paraId="3C16F1FF" w14:textId="77777777" w:rsidR="00924464" w:rsidRDefault="0083266D">
            <w:pPr>
              <w:pStyle w:val="TableParagraph"/>
              <w:ind w:left="3" w:right="-15"/>
              <w:jc w:val="both"/>
              <w:rPr>
                <w:sz w:val="20"/>
              </w:rPr>
            </w:pPr>
            <w:r>
              <w:rPr>
                <w:sz w:val="20"/>
              </w:rPr>
              <w:t>Proferir vejaciones mediante utilización</w:t>
            </w:r>
            <w:r>
              <w:rPr>
                <w:spacing w:val="-14"/>
                <w:sz w:val="20"/>
              </w:rPr>
              <w:t xml:space="preserve"> </w:t>
            </w:r>
            <w:r>
              <w:rPr>
                <w:sz w:val="20"/>
              </w:rPr>
              <w:t>de</w:t>
            </w:r>
            <w:r>
              <w:rPr>
                <w:spacing w:val="-14"/>
                <w:sz w:val="20"/>
              </w:rPr>
              <w:t xml:space="preserve"> </w:t>
            </w:r>
            <w:r>
              <w:rPr>
                <w:sz w:val="20"/>
              </w:rPr>
              <w:t>señales</w:t>
            </w:r>
            <w:r>
              <w:rPr>
                <w:spacing w:val="-14"/>
                <w:sz w:val="20"/>
              </w:rPr>
              <w:t xml:space="preserve"> </w:t>
            </w:r>
            <w:r>
              <w:rPr>
                <w:sz w:val="20"/>
              </w:rPr>
              <w:t>visuales, audibles o de cualquier otro accesorio adherido a un vehículo; golpear o realizar maniobras con el vehículo para</w:t>
            </w:r>
            <w:r>
              <w:rPr>
                <w:spacing w:val="48"/>
                <w:sz w:val="20"/>
              </w:rPr>
              <w:t xml:space="preserve">  </w:t>
            </w:r>
            <w:r>
              <w:rPr>
                <w:sz w:val="20"/>
              </w:rPr>
              <w:t>intimidar</w:t>
            </w:r>
            <w:r>
              <w:rPr>
                <w:spacing w:val="49"/>
                <w:sz w:val="20"/>
              </w:rPr>
              <w:t xml:space="preserve">  </w:t>
            </w:r>
            <w:r>
              <w:rPr>
                <w:sz w:val="20"/>
              </w:rPr>
              <w:t>o</w:t>
            </w:r>
            <w:r>
              <w:rPr>
                <w:spacing w:val="49"/>
                <w:sz w:val="20"/>
              </w:rPr>
              <w:t xml:space="preserve">  </w:t>
            </w:r>
            <w:r>
              <w:rPr>
                <w:spacing w:val="-2"/>
                <w:sz w:val="20"/>
              </w:rPr>
              <w:t>maltratar</w:t>
            </w:r>
          </w:p>
          <w:p w14:paraId="574E9947" w14:textId="77777777" w:rsidR="00924464" w:rsidRDefault="0083266D">
            <w:pPr>
              <w:pStyle w:val="TableParagraph"/>
              <w:spacing w:line="230" w:lineRule="atLeast"/>
              <w:ind w:left="3" w:right="-15"/>
              <w:jc w:val="both"/>
              <w:rPr>
                <w:sz w:val="20"/>
              </w:rPr>
            </w:pPr>
            <w:r>
              <w:rPr>
                <w:sz w:val="20"/>
              </w:rPr>
              <w:t>físicamente a otro usuario de la vía pública;</w:t>
            </w:r>
          </w:p>
        </w:tc>
        <w:tc>
          <w:tcPr>
            <w:tcW w:w="2185" w:type="dxa"/>
          </w:tcPr>
          <w:p w14:paraId="7D5B2A3B" w14:textId="77777777" w:rsidR="00924464" w:rsidRDefault="00924464">
            <w:pPr>
              <w:pStyle w:val="TableParagraph"/>
              <w:rPr>
                <w:sz w:val="20"/>
              </w:rPr>
            </w:pPr>
          </w:p>
          <w:p w14:paraId="2D7019CA" w14:textId="77777777" w:rsidR="00924464" w:rsidRDefault="00924464">
            <w:pPr>
              <w:pStyle w:val="TableParagraph"/>
              <w:rPr>
                <w:sz w:val="20"/>
              </w:rPr>
            </w:pPr>
          </w:p>
          <w:p w14:paraId="409A13B4" w14:textId="77777777" w:rsidR="00924464" w:rsidRDefault="00924464">
            <w:pPr>
              <w:pStyle w:val="TableParagraph"/>
              <w:spacing w:before="229"/>
              <w:rPr>
                <w:sz w:val="20"/>
              </w:rPr>
            </w:pPr>
          </w:p>
          <w:p w14:paraId="71F2B881" w14:textId="77777777" w:rsidR="00924464" w:rsidRDefault="0083266D">
            <w:pPr>
              <w:pStyle w:val="TableParagraph"/>
              <w:ind w:right="8"/>
              <w:jc w:val="center"/>
              <w:rPr>
                <w:sz w:val="20"/>
              </w:rPr>
            </w:pPr>
            <w:r>
              <w:rPr>
                <w:sz w:val="20"/>
              </w:rPr>
              <w:t>Artículo</w:t>
            </w:r>
            <w:r>
              <w:rPr>
                <w:spacing w:val="-8"/>
                <w:sz w:val="20"/>
              </w:rPr>
              <w:t xml:space="preserve"> </w:t>
            </w:r>
            <w:r>
              <w:rPr>
                <w:sz w:val="20"/>
              </w:rPr>
              <w:t>29</w:t>
            </w:r>
            <w:r>
              <w:rPr>
                <w:spacing w:val="-6"/>
                <w:sz w:val="20"/>
              </w:rPr>
              <w:t xml:space="preserve"> </w:t>
            </w:r>
            <w:r>
              <w:rPr>
                <w:sz w:val="20"/>
              </w:rPr>
              <w:t>Fracción</w:t>
            </w:r>
            <w:r>
              <w:rPr>
                <w:spacing w:val="-7"/>
                <w:sz w:val="20"/>
              </w:rPr>
              <w:t xml:space="preserve"> </w:t>
            </w:r>
            <w:r>
              <w:rPr>
                <w:spacing w:val="-5"/>
                <w:sz w:val="20"/>
              </w:rPr>
              <w:t>XI</w:t>
            </w:r>
          </w:p>
        </w:tc>
        <w:tc>
          <w:tcPr>
            <w:tcW w:w="1181" w:type="dxa"/>
          </w:tcPr>
          <w:p w14:paraId="079D1E15" w14:textId="77777777" w:rsidR="00924464" w:rsidRDefault="00924464">
            <w:pPr>
              <w:pStyle w:val="TableParagraph"/>
              <w:rPr>
                <w:sz w:val="20"/>
              </w:rPr>
            </w:pPr>
          </w:p>
          <w:p w14:paraId="3197D0CA" w14:textId="77777777" w:rsidR="00924464" w:rsidRDefault="00924464">
            <w:pPr>
              <w:pStyle w:val="TableParagraph"/>
              <w:rPr>
                <w:sz w:val="20"/>
              </w:rPr>
            </w:pPr>
          </w:p>
          <w:p w14:paraId="2831A1F6" w14:textId="77777777" w:rsidR="00924464" w:rsidRDefault="00924464">
            <w:pPr>
              <w:pStyle w:val="TableParagraph"/>
              <w:spacing w:before="229"/>
              <w:rPr>
                <w:sz w:val="20"/>
              </w:rPr>
            </w:pPr>
          </w:p>
          <w:p w14:paraId="131F2646" w14:textId="77777777" w:rsidR="00924464" w:rsidRDefault="0083266D">
            <w:pPr>
              <w:pStyle w:val="TableParagraph"/>
              <w:ind w:left="5"/>
              <w:jc w:val="center"/>
              <w:rPr>
                <w:sz w:val="20"/>
              </w:rPr>
            </w:pPr>
            <w:r>
              <w:rPr>
                <w:spacing w:val="-5"/>
                <w:sz w:val="20"/>
              </w:rPr>
              <w:t>15</w:t>
            </w:r>
          </w:p>
        </w:tc>
        <w:tc>
          <w:tcPr>
            <w:tcW w:w="1133" w:type="dxa"/>
          </w:tcPr>
          <w:p w14:paraId="2D0BFEFB" w14:textId="77777777" w:rsidR="00924464" w:rsidRDefault="00924464">
            <w:pPr>
              <w:pStyle w:val="TableParagraph"/>
              <w:rPr>
                <w:sz w:val="20"/>
              </w:rPr>
            </w:pPr>
          </w:p>
          <w:p w14:paraId="4041BBD3" w14:textId="77777777" w:rsidR="00924464" w:rsidRDefault="00924464">
            <w:pPr>
              <w:pStyle w:val="TableParagraph"/>
              <w:rPr>
                <w:sz w:val="20"/>
              </w:rPr>
            </w:pPr>
          </w:p>
          <w:p w14:paraId="34CF62EC" w14:textId="77777777" w:rsidR="00924464" w:rsidRDefault="00924464">
            <w:pPr>
              <w:pStyle w:val="TableParagraph"/>
              <w:spacing w:before="229"/>
              <w:rPr>
                <w:sz w:val="20"/>
              </w:rPr>
            </w:pPr>
          </w:p>
          <w:p w14:paraId="1312C656" w14:textId="77777777" w:rsidR="00924464" w:rsidRDefault="0083266D">
            <w:pPr>
              <w:pStyle w:val="TableParagraph"/>
              <w:jc w:val="center"/>
              <w:rPr>
                <w:sz w:val="20"/>
              </w:rPr>
            </w:pPr>
            <w:r>
              <w:rPr>
                <w:spacing w:val="-5"/>
                <w:sz w:val="20"/>
              </w:rPr>
              <w:t>80</w:t>
            </w:r>
          </w:p>
        </w:tc>
      </w:tr>
      <w:tr w:rsidR="00924464" w14:paraId="5005B742" w14:textId="77777777">
        <w:trPr>
          <w:trHeight w:val="1838"/>
        </w:trPr>
        <w:tc>
          <w:tcPr>
            <w:tcW w:w="922" w:type="dxa"/>
          </w:tcPr>
          <w:p w14:paraId="52BF94B1" w14:textId="77777777" w:rsidR="00924464" w:rsidRDefault="00924464">
            <w:pPr>
              <w:pStyle w:val="TableParagraph"/>
              <w:rPr>
                <w:sz w:val="20"/>
              </w:rPr>
            </w:pPr>
          </w:p>
          <w:p w14:paraId="1AB82D0F" w14:textId="77777777" w:rsidR="00924464" w:rsidRDefault="00924464">
            <w:pPr>
              <w:pStyle w:val="TableParagraph"/>
              <w:rPr>
                <w:sz w:val="20"/>
              </w:rPr>
            </w:pPr>
          </w:p>
          <w:p w14:paraId="26A55B5D" w14:textId="77777777" w:rsidR="00924464" w:rsidRDefault="00924464">
            <w:pPr>
              <w:pStyle w:val="TableParagraph"/>
              <w:spacing w:before="113"/>
              <w:rPr>
                <w:sz w:val="20"/>
              </w:rPr>
            </w:pPr>
          </w:p>
          <w:p w14:paraId="30AEBA21" w14:textId="77777777" w:rsidR="00924464" w:rsidRDefault="0083266D">
            <w:pPr>
              <w:pStyle w:val="TableParagraph"/>
              <w:ind w:left="151"/>
              <w:rPr>
                <w:sz w:val="20"/>
              </w:rPr>
            </w:pPr>
            <w:r>
              <w:rPr>
                <w:spacing w:val="-5"/>
                <w:sz w:val="20"/>
              </w:rPr>
              <w:t>l)</w:t>
            </w:r>
          </w:p>
        </w:tc>
        <w:tc>
          <w:tcPr>
            <w:tcW w:w="1266" w:type="dxa"/>
          </w:tcPr>
          <w:p w14:paraId="3A27586F" w14:textId="77777777" w:rsidR="00924464" w:rsidRDefault="00924464">
            <w:pPr>
              <w:pStyle w:val="TableParagraph"/>
              <w:rPr>
                <w:sz w:val="20"/>
              </w:rPr>
            </w:pPr>
          </w:p>
          <w:p w14:paraId="12786901" w14:textId="77777777" w:rsidR="00924464" w:rsidRDefault="00924464">
            <w:pPr>
              <w:pStyle w:val="TableParagraph"/>
              <w:rPr>
                <w:sz w:val="20"/>
              </w:rPr>
            </w:pPr>
          </w:p>
          <w:p w14:paraId="3060F433" w14:textId="77777777" w:rsidR="00924464" w:rsidRDefault="00924464">
            <w:pPr>
              <w:pStyle w:val="TableParagraph"/>
              <w:spacing w:before="113"/>
              <w:rPr>
                <w:sz w:val="20"/>
              </w:rPr>
            </w:pPr>
          </w:p>
          <w:p w14:paraId="12852225" w14:textId="77777777" w:rsidR="00924464" w:rsidRDefault="0083266D">
            <w:pPr>
              <w:pStyle w:val="TableParagraph"/>
              <w:ind w:left="8" w:right="3"/>
              <w:jc w:val="center"/>
              <w:rPr>
                <w:sz w:val="20"/>
              </w:rPr>
            </w:pPr>
            <w:r>
              <w:rPr>
                <w:spacing w:val="-2"/>
                <w:sz w:val="20"/>
              </w:rPr>
              <w:t>MPS-</w:t>
            </w:r>
            <w:r>
              <w:rPr>
                <w:spacing w:val="-5"/>
                <w:sz w:val="20"/>
              </w:rPr>
              <w:t>12</w:t>
            </w:r>
          </w:p>
        </w:tc>
        <w:tc>
          <w:tcPr>
            <w:tcW w:w="2713" w:type="dxa"/>
          </w:tcPr>
          <w:p w14:paraId="187BA236" w14:textId="77777777" w:rsidR="00924464" w:rsidRDefault="0083266D">
            <w:pPr>
              <w:pStyle w:val="TableParagraph"/>
              <w:ind w:left="3" w:right="-15"/>
              <w:jc w:val="both"/>
              <w:rPr>
                <w:sz w:val="20"/>
              </w:rPr>
            </w:pPr>
            <w:r>
              <w:rPr>
                <w:sz w:val="20"/>
              </w:rPr>
              <w:t>Retener o tomar sin autorización bienes muebles ajenos, sin utilizar violencia o intimidación, cuando por su valor, circunstancias y contexto no se configure un delito</w:t>
            </w:r>
            <w:r>
              <w:rPr>
                <w:spacing w:val="-14"/>
                <w:sz w:val="20"/>
              </w:rPr>
              <w:t xml:space="preserve"> </w:t>
            </w:r>
            <w:r>
              <w:rPr>
                <w:sz w:val="20"/>
              </w:rPr>
              <w:t>conforme</w:t>
            </w:r>
            <w:r>
              <w:rPr>
                <w:spacing w:val="-14"/>
                <w:sz w:val="20"/>
              </w:rPr>
              <w:t xml:space="preserve"> </w:t>
            </w:r>
            <w:r>
              <w:rPr>
                <w:sz w:val="20"/>
              </w:rPr>
              <w:t>a</w:t>
            </w:r>
            <w:r>
              <w:rPr>
                <w:spacing w:val="-14"/>
                <w:sz w:val="20"/>
              </w:rPr>
              <w:t xml:space="preserve"> </w:t>
            </w:r>
            <w:r>
              <w:rPr>
                <w:sz w:val="20"/>
              </w:rPr>
              <w:t>la</w:t>
            </w:r>
            <w:r>
              <w:rPr>
                <w:spacing w:val="-12"/>
                <w:sz w:val="20"/>
              </w:rPr>
              <w:t xml:space="preserve"> </w:t>
            </w:r>
            <w:r>
              <w:rPr>
                <w:spacing w:val="-2"/>
                <w:sz w:val="20"/>
              </w:rPr>
              <w:t>legislación</w:t>
            </w:r>
          </w:p>
          <w:p w14:paraId="5A0AB101" w14:textId="77777777" w:rsidR="00924464" w:rsidRDefault="0083266D">
            <w:pPr>
              <w:pStyle w:val="TableParagraph"/>
              <w:spacing w:line="209" w:lineRule="exact"/>
              <w:ind w:left="3"/>
              <w:jc w:val="both"/>
              <w:rPr>
                <w:sz w:val="20"/>
              </w:rPr>
            </w:pPr>
            <w:r>
              <w:rPr>
                <w:sz w:val="20"/>
              </w:rPr>
              <w:t>penal</w:t>
            </w:r>
            <w:r>
              <w:rPr>
                <w:spacing w:val="-9"/>
                <w:sz w:val="20"/>
              </w:rPr>
              <w:t xml:space="preserve"> </w:t>
            </w:r>
            <w:r>
              <w:rPr>
                <w:spacing w:val="-2"/>
                <w:sz w:val="20"/>
              </w:rPr>
              <w:t>aplicable.</w:t>
            </w:r>
          </w:p>
        </w:tc>
        <w:tc>
          <w:tcPr>
            <w:tcW w:w="2185" w:type="dxa"/>
          </w:tcPr>
          <w:p w14:paraId="673566D3" w14:textId="77777777" w:rsidR="00924464" w:rsidRDefault="00924464">
            <w:pPr>
              <w:pStyle w:val="TableParagraph"/>
              <w:rPr>
                <w:sz w:val="20"/>
              </w:rPr>
            </w:pPr>
          </w:p>
          <w:p w14:paraId="06B6A956" w14:textId="77777777" w:rsidR="00924464" w:rsidRDefault="00924464">
            <w:pPr>
              <w:pStyle w:val="TableParagraph"/>
              <w:rPr>
                <w:sz w:val="20"/>
              </w:rPr>
            </w:pPr>
          </w:p>
          <w:p w14:paraId="288B054F" w14:textId="77777777" w:rsidR="00924464" w:rsidRDefault="00924464">
            <w:pPr>
              <w:pStyle w:val="TableParagraph"/>
              <w:spacing w:before="113"/>
              <w:rPr>
                <w:sz w:val="20"/>
              </w:rPr>
            </w:pPr>
          </w:p>
          <w:p w14:paraId="785782F5" w14:textId="77777777" w:rsidR="00924464" w:rsidRDefault="0083266D">
            <w:pPr>
              <w:pStyle w:val="TableParagraph"/>
              <w:ind w:right="10"/>
              <w:jc w:val="center"/>
              <w:rPr>
                <w:sz w:val="20"/>
              </w:rPr>
            </w:pPr>
            <w:r>
              <w:rPr>
                <w:sz w:val="20"/>
              </w:rPr>
              <w:t>Artículo</w:t>
            </w:r>
            <w:r>
              <w:rPr>
                <w:spacing w:val="-8"/>
                <w:sz w:val="20"/>
              </w:rPr>
              <w:t xml:space="preserve"> </w:t>
            </w:r>
            <w:r>
              <w:rPr>
                <w:sz w:val="20"/>
              </w:rPr>
              <w:t>29</w:t>
            </w:r>
            <w:r>
              <w:rPr>
                <w:spacing w:val="-6"/>
                <w:sz w:val="20"/>
              </w:rPr>
              <w:t xml:space="preserve"> </w:t>
            </w:r>
            <w:r>
              <w:rPr>
                <w:sz w:val="20"/>
              </w:rPr>
              <w:t>Fracción</w:t>
            </w:r>
            <w:r>
              <w:rPr>
                <w:spacing w:val="-7"/>
                <w:sz w:val="20"/>
              </w:rPr>
              <w:t xml:space="preserve"> </w:t>
            </w:r>
            <w:r>
              <w:rPr>
                <w:spacing w:val="-5"/>
                <w:sz w:val="20"/>
              </w:rPr>
              <w:t>XII</w:t>
            </w:r>
          </w:p>
        </w:tc>
        <w:tc>
          <w:tcPr>
            <w:tcW w:w="1181" w:type="dxa"/>
          </w:tcPr>
          <w:p w14:paraId="5047FA59" w14:textId="77777777" w:rsidR="00924464" w:rsidRDefault="00924464">
            <w:pPr>
              <w:pStyle w:val="TableParagraph"/>
              <w:rPr>
                <w:sz w:val="20"/>
              </w:rPr>
            </w:pPr>
          </w:p>
          <w:p w14:paraId="745C0038" w14:textId="77777777" w:rsidR="00924464" w:rsidRDefault="00924464">
            <w:pPr>
              <w:pStyle w:val="TableParagraph"/>
              <w:rPr>
                <w:sz w:val="20"/>
              </w:rPr>
            </w:pPr>
          </w:p>
          <w:p w14:paraId="08816706" w14:textId="77777777" w:rsidR="00924464" w:rsidRDefault="00924464">
            <w:pPr>
              <w:pStyle w:val="TableParagraph"/>
              <w:spacing w:before="113"/>
              <w:rPr>
                <w:sz w:val="20"/>
              </w:rPr>
            </w:pPr>
          </w:p>
          <w:p w14:paraId="6759FC43" w14:textId="77777777" w:rsidR="00924464" w:rsidRDefault="0083266D">
            <w:pPr>
              <w:pStyle w:val="TableParagraph"/>
              <w:ind w:left="5"/>
              <w:jc w:val="center"/>
              <w:rPr>
                <w:sz w:val="20"/>
              </w:rPr>
            </w:pPr>
            <w:r>
              <w:rPr>
                <w:spacing w:val="-5"/>
                <w:sz w:val="20"/>
              </w:rPr>
              <w:t>15</w:t>
            </w:r>
          </w:p>
        </w:tc>
        <w:tc>
          <w:tcPr>
            <w:tcW w:w="1133" w:type="dxa"/>
          </w:tcPr>
          <w:p w14:paraId="022F8131" w14:textId="77777777" w:rsidR="00924464" w:rsidRDefault="00924464">
            <w:pPr>
              <w:pStyle w:val="TableParagraph"/>
              <w:rPr>
                <w:sz w:val="20"/>
              </w:rPr>
            </w:pPr>
          </w:p>
          <w:p w14:paraId="737BE906" w14:textId="77777777" w:rsidR="00924464" w:rsidRDefault="00924464">
            <w:pPr>
              <w:pStyle w:val="TableParagraph"/>
              <w:rPr>
                <w:sz w:val="20"/>
              </w:rPr>
            </w:pPr>
          </w:p>
          <w:p w14:paraId="73A77C2C" w14:textId="77777777" w:rsidR="00924464" w:rsidRDefault="00924464">
            <w:pPr>
              <w:pStyle w:val="TableParagraph"/>
              <w:spacing w:before="113"/>
              <w:rPr>
                <w:sz w:val="20"/>
              </w:rPr>
            </w:pPr>
          </w:p>
          <w:p w14:paraId="7B53919A" w14:textId="77777777" w:rsidR="00924464" w:rsidRDefault="0083266D">
            <w:pPr>
              <w:pStyle w:val="TableParagraph"/>
              <w:jc w:val="center"/>
              <w:rPr>
                <w:sz w:val="20"/>
              </w:rPr>
            </w:pPr>
            <w:r>
              <w:rPr>
                <w:spacing w:val="-5"/>
                <w:sz w:val="20"/>
              </w:rPr>
              <w:t>200</w:t>
            </w:r>
          </w:p>
        </w:tc>
      </w:tr>
    </w:tbl>
    <w:p w14:paraId="065431A0"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65A06BDE" w14:textId="77777777">
        <w:trPr>
          <w:trHeight w:val="2529"/>
        </w:trPr>
        <w:tc>
          <w:tcPr>
            <w:tcW w:w="922" w:type="dxa"/>
          </w:tcPr>
          <w:p w14:paraId="67008803" w14:textId="77777777" w:rsidR="00924464" w:rsidRDefault="00924464">
            <w:pPr>
              <w:pStyle w:val="TableParagraph"/>
              <w:rPr>
                <w:sz w:val="20"/>
              </w:rPr>
            </w:pPr>
          </w:p>
          <w:p w14:paraId="1A6EC078" w14:textId="77777777" w:rsidR="00924464" w:rsidRDefault="00924464">
            <w:pPr>
              <w:pStyle w:val="TableParagraph"/>
              <w:rPr>
                <w:sz w:val="20"/>
              </w:rPr>
            </w:pPr>
          </w:p>
          <w:p w14:paraId="25DA8C38" w14:textId="77777777" w:rsidR="00924464" w:rsidRDefault="00924464">
            <w:pPr>
              <w:pStyle w:val="TableParagraph"/>
              <w:rPr>
                <w:sz w:val="20"/>
              </w:rPr>
            </w:pPr>
          </w:p>
          <w:p w14:paraId="4C4204E7" w14:textId="77777777" w:rsidR="00924464" w:rsidRDefault="00924464">
            <w:pPr>
              <w:pStyle w:val="TableParagraph"/>
              <w:spacing w:before="114"/>
              <w:rPr>
                <w:sz w:val="20"/>
              </w:rPr>
            </w:pPr>
          </w:p>
          <w:p w14:paraId="1BC2F37A" w14:textId="77777777" w:rsidR="00924464" w:rsidRDefault="0083266D">
            <w:pPr>
              <w:pStyle w:val="TableParagraph"/>
              <w:ind w:left="151"/>
              <w:rPr>
                <w:sz w:val="20"/>
              </w:rPr>
            </w:pPr>
            <w:r>
              <w:rPr>
                <w:spacing w:val="-5"/>
                <w:sz w:val="20"/>
              </w:rPr>
              <w:t>m)</w:t>
            </w:r>
          </w:p>
        </w:tc>
        <w:tc>
          <w:tcPr>
            <w:tcW w:w="1266" w:type="dxa"/>
          </w:tcPr>
          <w:p w14:paraId="210355D4" w14:textId="77777777" w:rsidR="00924464" w:rsidRDefault="00924464">
            <w:pPr>
              <w:pStyle w:val="TableParagraph"/>
              <w:rPr>
                <w:sz w:val="20"/>
              </w:rPr>
            </w:pPr>
          </w:p>
          <w:p w14:paraId="18007CEF" w14:textId="77777777" w:rsidR="00924464" w:rsidRDefault="00924464">
            <w:pPr>
              <w:pStyle w:val="TableParagraph"/>
              <w:rPr>
                <w:sz w:val="20"/>
              </w:rPr>
            </w:pPr>
          </w:p>
          <w:p w14:paraId="65C5AB46" w14:textId="77777777" w:rsidR="00924464" w:rsidRDefault="00924464">
            <w:pPr>
              <w:pStyle w:val="TableParagraph"/>
              <w:rPr>
                <w:sz w:val="20"/>
              </w:rPr>
            </w:pPr>
          </w:p>
          <w:p w14:paraId="6B487D16" w14:textId="77777777" w:rsidR="00924464" w:rsidRDefault="00924464">
            <w:pPr>
              <w:pStyle w:val="TableParagraph"/>
              <w:spacing w:before="229"/>
              <w:rPr>
                <w:sz w:val="20"/>
              </w:rPr>
            </w:pPr>
          </w:p>
          <w:p w14:paraId="56F39AF8" w14:textId="77777777" w:rsidR="00924464" w:rsidRDefault="0083266D">
            <w:pPr>
              <w:pStyle w:val="TableParagraph"/>
              <w:ind w:left="8" w:right="3"/>
              <w:jc w:val="center"/>
              <w:rPr>
                <w:sz w:val="20"/>
              </w:rPr>
            </w:pPr>
            <w:r>
              <w:rPr>
                <w:spacing w:val="-2"/>
                <w:sz w:val="20"/>
              </w:rPr>
              <w:t>MPC-</w:t>
            </w:r>
            <w:r>
              <w:rPr>
                <w:spacing w:val="-5"/>
                <w:sz w:val="20"/>
              </w:rPr>
              <w:t>01</w:t>
            </w:r>
          </w:p>
        </w:tc>
        <w:tc>
          <w:tcPr>
            <w:tcW w:w="2713" w:type="dxa"/>
          </w:tcPr>
          <w:p w14:paraId="5A8CFE2C" w14:textId="77777777" w:rsidR="00924464" w:rsidRDefault="0083266D">
            <w:pPr>
              <w:pStyle w:val="TableParagraph"/>
              <w:tabs>
                <w:tab w:val="left" w:pos="884"/>
                <w:tab w:val="left" w:pos="1121"/>
                <w:tab w:val="left" w:pos="1244"/>
                <w:tab w:val="left" w:pos="1324"/>
                <w:tab w:val="left" w:pos="1429"/>
                <w:tab w:val="left" w:pos="1490"/>
                <w:tab w:val="left" w:pos="1578"/>
                <w:tab w:val="left" w:pos="1827"/>
                <w:tab w:val="left" w:pos="1892"/>
                <w:tab w:val="left" w:pos="2091"/>
                <w:tab w:val="left" w:pos="2372"/>
                <w:tab w:val="left" w:pos="2449"/>
                <w:tab w:val="left" w:pos="2548"/>
              </w:tabs>
              <w:ind w:left="3" w:right="-15"/>
              <w:rPr>
                <w:sz w:val="20"/>
              </w:rPr>
            </w:pPr>
            <w:r>
              <w:rPr>
                <w:spacing w:val="-2"/>
                <w:sz w:val="20"/>
              </w:rPr>
              <w:t>obstruir</w:t>
            </w:r>
            <w:r>
              <w:rPr>
                <w:sz w:val="20"/>
              </w:rPr>
              <w:tab/>
            </w:r>
            <w:r>
              <w:rPr>
                <w:spacing w:val="-4"/>
                <w:sz w:val="20"/>
              </w:rPr>
              <w:t>las</w:t>
            </w:r>
            <w:r>
              <w:rPr>
                <w:sz w:val="20"/>
              </w:rPr>
              <w:tab/>
            </w:r>
            <w:r>
              <w:rPr>
                <w:sz w:val="20"/>
              </w:rPr>
              <w:tab/>
            </w:r>
            <w:r>
              <w:rPr>
                <w:sz w:val="20"/>
              </w:rPr>
              <w:tab/>
            </w:r>
            <w:r>
              <w:rPr>
                <w:spacing w:val="-2"/>
                <w:sz w:val="20"/>
              </w:rPr>
              <w:t>labores</w:t>
            </w:r>
            <w:r>
              <w:rPr>
                <w:sz w:val="20"/>
              </w:rPr>
              <w:tab/>
            </w:r>
            <w:r>
              <w:rPr>
                <w:sz w:val="20"/>
              </w:rPr>
              <w:tab/>
            </w:r>
            <w:r>
              <w:rPr>
                <w:spacing w:val="-4"/>
                <w:sz w:val="20"/>
              </w:rPr>
              <w:t xml:space="preserve">que </w:t>
            </w:r>
            <w:r>
              <w:rPr>
                <w:sz w:val="20"/>
              </w:rPr>
              <w:t>realizan</w:t>
            </w:r>
            <w:r>
              <w:rPr>
                <w:spacing w:val="-30"/>
                <w:sz w:val="20"/>
              </w:rPr>
              <w:t xml:space="preserve"> </w:t>
            </w:r>
            <w:r>
              <w:rPr>
                <w:sz w:val="20"/>
              </w:rPr>
              <w:t>en</w:t>
            </w:r>
            <w:r>
              <w:rPr>
                <w:spacing w:val="31"/>
                <w:sz w:val="20"/>
              </w:rPr>
              <w:t xml:space="preserve"> </w:t>
            </w:r>
            <w:r>
              <w:rPr>
                <w:sz w:val="20"/>
              </w:rPr>
              <w:t>el</w:t>
            </w:r>
            <w:r>
              <w:rPr>
                <w:spacing w:val="33"/>
                <w:sz w:val="20"/>
              </w:rPr>
              <w:t xml:space="preserve"> </w:t>
            </w:r>
            <w:r>
              <w:rPr>
                <w:sz w:val="20"/>
              </w:rPr>
              <w:t>ejercicio</w:t>
            </w:r>
            <w:r>
              <w:rPr>
                <w:spacing w:val="34"/>
                <w:sz w:val="20"/>
              </w:rPr>
              <w:t xml:space="preserve"> </w:t>
            </w:r>
            <w:r>
              <w:rPr>
                <w:sz w:val="20"/>
              </w:rPr>
              <w:t>de</w:t>
            </w:r>
            <w:r>
              <w:rPr>
                <w:spacing w:val="36"/>
                <w:sz w:val="20"/>
              </w:rPr>
              <w:t xml:space="preserve"> </w:t>
            </w:r>
            <w:r>
              <w:rPr>
                <w:sz w:val="20"/>
              </w:rPr>
              <w:t xml:space="preserve">las </w:t>
            </w:r>
            <w:r>
              <w:rPr>
                <w:spacing w:val="-2"/>
                <w:sz w:val="20"/>
              </w:rPr>
              <w:t>funciones</w:t>
            </w:r>
            <w:r>
              <w:rPr>
                <w:sz w:val="20"/>
              </w:rPr>
              <w:tab/>
            </w:r>
            <w:r>
              <w:rPr>
                <w:sz w:val="20"/>
              </w:rPr>
              <w:tab/>
            </w:r>
            <w:r>
              <w:rPr>
                <w:sz w:val="20"/>
              </w:rPr>
              <w:tab/>
            </w:r>
            <w:r>
              <w:rPr>
                <w:sz w:val="20"/>
              </w:rPr>
              <w:tab/>
            </w:r>
            <w:r>
              <w:rPr>
                <w:spacing w:val="-2"/>
                <w:sz w:val="20"/>
              </w:rPr>
              <w:t>propias</w:t>
            </w:r>
            <w:r>
              <w:rPr>
                <w:sz w:val="20"/>
              </w:rPr>
              <w:tab/>
            </w:r>
            <w:r>
              <w:rPr>
                <w:sz w:val="20"/>
              </w:rPr>
              <w:tab/>
            </w:r>
            <w:r>
              <w:rPr>
                <w:sz w:val="20"/>
              </w:rPr>
              <w:tab/>
            </w:r>
            <w:r>
              <w:rPr>
                <w:spacing w:val="-4"/>
                <w:sz w:val="20"/>
              </w:rPr>
              <w:t xml:space="preserve">los </w:t>
            </w:r>
            <w:r>
              <w:rPr>
                <w:spacing w:val="-2"/>
                <w:sz w:val="20"/>
              </w:rPr>
              <w:t>elementos</w:t>
            </w:r>
            <w:r>
              <w:rPr>
                <w:sz w:val="20"/>
              </w:rPr>
              <w:tab/>
            </w:r>
            <w:r>
              <w:rPr>
                <w:sz w:val="20"/>
              </w:rPr>
              <w:tab/>
            </w:r>
            <w:r>
              <w:rPr>
                <w:sz w:val="20"/>
              </w:rPr>
              <w:tab/>
            </w:r>
            <w:r>
              <w:rPr>
                <w:sz w:val="20"/>
              </w:rPr>
              <w:tab/>
            </w:r>
            <w:r>
              <w:rPr>
                <w:sz w:val="20"/>
              </w:rPr>
              <w:tab/>
            </w:r>
            <w:r>
              <w:rPr>
                <w:sz w:val="20"/>
              </w:rPr>
              <w:tab/>
            </w:r>
            <w:r>
              <w:rPr>
                <w:sz w:val="20"/>
              </w:rPr>
              <w:tab/>
            </w:r>
            <w:r>
              <w:rPr>
                <w:spacing w:val="-2"/>
                <w:sz w:val="20"/>
              </w:rPr>
              <w:t>policiales, bomberos,</w:t>
            </w:r>
            <w:r>
              <w:rPr>
                <w:sz w:val="20"/>
              </w:rPr>
              <w:tab/>
            </w:r>
            <w:r>
              <w:rPr>
                <w:sz w:val="20"/>
              </w:rPr>
              <w:tab/>
              <w:t>protección</w:t>
            </w:r>
            <w:r>
              <w:rPr>
                <w:spacing w:val="66"/>
                <w:sz w:val="20"/>
              </w:rPr>
              <w:t xml:space="preserve"> </w:t>
            </w:r>
            <w:r>
              <w:rPr>
                <w:sz w:val="20"/>
              </w:rPr>
              <w:t xml:space="preserve">civil, </w:t>
            </w:r>
            <w:r>
              <w:rPr>
                <w:spacing w:val="-2"/>
                <w:sz w:val="20"/>
              </w:rPr>
              <w:t>movilidad,</w:t>
            </w:r>
            <w:r>
              <w:rPr>
                <w:sz w:val="20"/>
              </w:rPr>
              <w:tab/>
            </w:r>
            <w:r>
              <w:rPr>
                <w:sz w:val="20"/>
              </w:rPr>
              <w:tab/>
            </w:r>
            <w:r>
              <w:rPr>
                <w:spacing w:val="-10"/>
                <w:sz w:val="20"/>
              </w:rPr>
              <w:t>o</w:t>
            </w:r>
            <w:r>
              <w:rPr>
                <w:sz w:val="20"/>
              </w:rPr>
              <w:tab/>
            </w:r>
            <w:r>
              <w:rPr>
                <w:sz w:val="20"/>
              </w:rPr>
              <w:tab/>
            </w:r>
            <w:r>
              <w:rPr>
                <w:sz w:val="20"/>
              </w:rPr>
              <w:tab/>
            </w:r>
            <w:r>
              <w:rPr>
                <w:spacing w:val="-37"/>
                <w:sz w:val="20"/>
              </w:rPr>
              <w:t xml:space="preserve"> </w:t>
            </w:r>
            <w:r>
              <w:rPr>
                <w:sz w:val="20"/>
              </w:rPr>
              <w:t>de</w:t>
            </w:r>
            <w:r>
              <w:rPr>
                <w:sz w:val="20"/>
              </w:rPr>
              <w:tab/>
            </w:r>
            <w:r>
              <w:rPr>
                <w:sz w:val="20"/>
              </w:rPr>
              <w:tab/>
            </w:r>
            <w:r>
              <w:rPr>
                <w:spacing w:val="-2"/>
                <w:sz w:val="20"/>
              </w:rPr>
              <w:t xml:space="preserve">cualquier </w:t>
            </w:r>
            <w:r>
              <w:rPr>
                <w:sz w:val="20"/>
              </w:rPr>
              <w:t xml:space="preserve">servidor o servidora pública </w:t>
            </w:r>
            <w:r>
              <w:rPr>
                <w:spacing w:val="-2"/>
                <w:sz w:val="20"/>
              </w:rPr>
              <w:t>encargada</w:t>
            </w:r>
            <w:r>
              <w:rPr>
                <w:sz w:val="20"/>
              </w:rPr>
              <w:tab/>
            </w:r>
            <w:r>
              <w:rPr>
                <w:sz w:val="20"/>
              </w:rPr>
              <w:tab/>
            </w:r>
            <w:r>
              <w:rPr>
                <w:sz w:val="20"/>
              </w:rPr>
              <w:tab/>
            </w:r>
            <w:r>
              <w:rPr>
                <w:sz w:val="20"/>
              </w:rPr>
              <w:tab/>
            </w:r>
            <w:r>
              <w:rPr>
                <w:sz w:val="20"/>
              </w:rPr>
              <w:tab/>
              <w:t>la</w:t>
            </w:r>
            <w:r>
              <w:rPr>
                <w:spacing w:val="80"/>
                <w:sz w:val="20"/>
              </w:rPr>
              <w:t xml:space="preserve"> </w:t>
            </w:r>
            <w:r>
              <w:rPr>
                <w:sz w:val="20"/>
              </w:rPr>
              <w:t xml:space="preserve">seguridad </w:t>
            </w:r>
            <w:r>
              <w:rPr>
                <w:spacing w:val="-2"/>
                <w:sz w:val="20"/>
              </w:rPr>
              <w:t>ciudadana</w:t>
            </w:r>
            <w:r>
              <w:rPr>
                <w:sz w:val="20"/>
              </w:rPr>
              <w:tab/>
            </w:r>
            <w:r>
              <w:rPr>
                <w:sz w:val="20"/>
              </w:rPr>
              <w:tab/>
            </w:r>
            <w:r>
              <w:rPr>
                <w:sz w:val="20"/>
              </w:rPr>
              <w:tab/>
            </w:r>
            <w:r>
              <w:rPr>
                <w:spacing w:val="-27"/>
                <w:sz w:val="20"/>
              </w:rPr>
              <w:t xml:space="preserve"> </w:t>
            </w:r>
            <w:r>
              <w:rPr>
                <w:sz w:val="20"/>
              </w:rPr>
              <w:t>o</w:t>
            </w:r>
            <w:r>
              <w:rPr>
                <w:sz w:val="20"/>
              </w:rPr>
              <w:tab/>
            </w:r>
            <w:r>
              <w:rPr>
                <w:sz w:val="20"/>
              </w:rPr>
              <w:tab/>
            </w:r>
            <w:r>
              <w:rPr>
                <w:sz w:val="20"/>
              </w:rPr>
              <w:tab/>
            </w:r>
            <w:r>
              <w:rPr>
                <w:sz w:val="20"/>
              </w:rPr>
              <w:tab/>
            </w:r>
            <w:r>
              <w:rPr>
                <w:spacing w:val="-53"/>
                <w:sz w:val="20"/>
              </w:rPr>
              <w:t xml:space="preserve"> </w:t>
            </w:r>
            <w:r>
              <w:rPr>
                <w:spacing w:val="-4"/>
                <w:sz w:val="20"/>
              </w:rPr>
              <w:t>de</w:t>
            </w:r>
            <w:r>
              <w:rPr>
                <w:sz w:val="20"/>
              </w:rPr>
              <w:tab/>
            </w:r>
            <w:r>
              <w:rPr>
                <w:sz w:val="20"/>
              </w:rPr>
              <w:tab/>
            </w:r>
            <w:r>
              <w:rPr>
                <w:sz w:val="20"/>
              </w:rPr>
              <w:tab/>
            </w:r>
            <w:r>
              <w:rPr>
                <w:spacing w:val="-6"/>
                <w:sz w:val="20"/>
              </w:rPr>
              <w:t xml:space="preserve">la </w:t>
            </w:r>
            <w:r>
              <w:rPr>
                <w:spacing w:val="-2"/>
                <w:sz w:val="20"/>
              </w:rPr>
              <w:t>administración</w:t>
            </w:r>
            <w:r>
              <w:rPr>
                <w:sz w:val="20"/>
              </w:rPr>
              <w:tab/>
            </w:r>
            <w:r>
              <w:rPr>
                <w:sz w:val="20"/>
              </w:rPr>
              <w:tab/>
            </w:r>
            <w:r>
              <w:rPr>
                <w:sz w:val="20"/>
              </w:rPr>
              <w:tab/>
            </w:r>
            <w:r>
              <w:rPr>
                <w:sz w:val="20"/>
              </w:rPr>
              <w:tab/>
            </w:r>
            <w:r>
              <w:rPr>
                <w:spacing w:val="-5"/>
                <w:sz w:val="20"/>
              </w:rPr>
              <w:t>de</w:t>
            </w:r>
            <w:r>
              <w:rPr>
                <w:sz w:val="20"/>
              </w:rPr>
              <w:tab/>
            </w:r>
            <w:r>
              <w:rPr>
                <w:sz w:val="20"/>
              </w:rPr>
              <w:tab/>
            </w:r>
            <w:r>
              <w:rPr>
                <w:sz w:val="20"/>
              </w:rPr>
              <w:tab/>
            </w:r>
            <w:r>
              <w:rPr>
                <w:spacing w:val="-2"/>
                <w:sz w:val="20"/>
              </w:rPr>
              <w:t>justicia</w:t>
            </w:r>
          </w:p>
          <w:p w14:paraId="6DFFD545" w14:textId="77777777" w:rsidR="00924464" w:rsidRDefault="0083266D">
            <w:pPr>
              <w:pStyle w:val="TableParagraph"/>
              <w:spacing w:line="211" w:lineRule="exact"/>
              <w:ind w:left="3"/>
              <w:rPr>
                <w:sz w:val="20"/>
              </w:rPr>
            </w:pPr>
            <w:r>
              <w:rPr>
                <w:sz w:val="20"/>
              </w:rPr>
              <w:t>cívica</w:t>
            </w:r>
            <w:r>
              <w:rPr>
                <w:spacing w:val="-4"/>
                <w:sz w:val="20"/>
              </w:rPr>
              <w:t xml:space="preserve"> </w:t>
            </w:r>
            <w:r>
              <w:rPr>
                <w:sz w:val="20"/>
              </w:rPr>
              <w:t>en</w:t>
            </w:r>
            <w:r>
              <w:rPr>
                <w:spacing w:val="-4"/>
                <w:sz w:val="20"/>
              </w:rPr>
              <w:t xml:space="preserve"> </w:t>
            </w:r>
            <w:r>
              <w:rPr>
                <w:sz w:val="20"/>
              </w:rPr>
              <w:t>el</w:t>
            </w:r>
            <w:r>
              <w:rPr>
                <w:spacing w:val="-5"/>
                <w:sz w:val="20"/>
              </w:rPr>
              <w:t xml:space="preserve"> </w:t>
            </w:r>
            <w:r>
              <w:rPr>
                <w:spacing w:val="-2"/>
                <w:sz w:val="20"/>
              </w:rPr>
              <w:t>municipio.</w:t>
            </w:r>
          </w:p>
        </w:tc>
        <w:tc>
          <w:tcPr>
            <w:tcW w:w="2185" w:type="dxa"/>
          </w:tcPr>
          <w:p w14:paraId="0AA59881" w14:textId="77777777" w:rsidR="00924464" w:rsidRDefault="00924464">
            <w:pPr>
              <w:pStyle w:val="TableParagraph"/>
              <w:rPr>
                <w:sz w:val="20"/>
              </w:rPr>
            </w:pPr>
          </w:p>
          <w:p w14:paraId="0DD837A7" w14:textId="77777777" w:rsidR="00924464" w:rsidRDefault="00924464">
            <w:pPr>
              <w:pStyle w:val="TableParagraph"/>
              <w:rPr>
                <w:sz w:val="20"/>
              </w:rPr>
            </w:pPr>
          </w:p>
          <w:p w14:paraId="3ADBAA48" w14:textId="77777777" w:rsidR="00924464" w:rsidRDefault="00924464">
            <w:pPr>
              <w:pStyle w:val="TableParagraph"/>
              <w:rPr>
                <w:sz w:val="20"/>
              </w:rPr>
            </w:pPr>
          </w:p>
          <w:p w14:paraId="182050DE" w14:textId="77777777" w:rsidR="00924464" w:rsidRDefault="00924464">
            <w:pPr>
              <w:pStyle w:val="TableParagraph"/>
              <w:spacing w:before="229"/>
              <w:rPr>
                <w:sz w:val="20"/>
              </w:rPr>
            </w:pPr>
          </w:p>
          <w:p w14:paraId="2ACB1DC8" w14:textId="77777777" w:rsidR="00924464" w:rsidRDefault="0083266D">
            <w:pPr>
              <w:pStyle w:val="TableParagraph"/>
              <w:ind w:right="8"/>
              <w:jc w:val="center"/>
              <w:rPr>
                <w:sz w:val="20"/>
              </w:rPr>
            </w:pPr>
            <w:r>
              <w:rPr>
                <w:sz w:val="20"/>
              </w:rPr>
              <w:t>Artículo</w:t>
            </w:r>
            <w:r>
              <w:rPr>
                <w:spacing w:val="-10"/>
                <w:sz w:val="20"/>
              </w:rPr>
              <w:t xml:space="preserve"> </w:t>
            </w:r>
            <w:r>
              <w:rPr>
                <w:sz w:val="20"/>
              </w:rPr>
              <w:t>30</w:t>
            </w:r>
            <w:r>
              <w:rPr>
                <w:spacing w:val="-6"/>
                <w:sz w:val="20"/>
              </w:rPr>
              <w:t xml:space="preserve"> </w:t>
            </w:r>
            <w:r>
              <w:rPr>
                <w:sz w:val="20"/>
              </w:rPr>
              <w:t>fracción</w:t>
            </w:r>
            <w:r>
              <w:rPr>
                <w:spacing w:val="-8"/>
                <w:sz w:val="20"/>
              </w:rPr>
              <w:t xml:space="preserve"> </w:t>
            </w:r>
            <w:r>
              <w:rPr>
                <w:spacing w:val="-10"/>
                <w:sz w:val="20"/>
              </w:rPr>
              <w:t>I</w:t>
            </w:r>
          </w:p>
        </w:tc>
        <w:tc>
          <w:tcPr>
            <w:tcW w:w="1181" w:type="dxa"/>
          </w:tcPr>
          <w:p w14:paraId="4D423FEC" w14:textId="77777777" w:rsidR="00924464" w:rsidRDefault="00924464">
            <w:pPr>
              <w:pStyle w:val="TableParagraph"/>
              <w:rPr>
                <w:sz w:val="20"/>
              </w:rPr>
            </w:pPr>
          </w:p>
          <w:p w14:paraId="019B1868" w14:textId="77777777" w:rsidR="00924464" w:rsidRDefault="00924464">
            <w:pPr>
              <w:pStyle w:val="TableParagraph"/>
              <w:rPr>
                <w:sz w:val="20"/>
              </w:rPr>
            </w:pPr>
          </w:p>
          <w:p w14:paraId="3603EED3" w14:textId="77777777" w:rsidR="00924464" w:rsidRDefault="00924464">
            <w:pPr>
              <w:pStyle w:val="TableParagraph"/>
              <w:rPr>
                <w:sz w:val="20"/>
              </w:rPr>
            </w:pPr>
          </w:p>
          <w:p w14:paraId="4FEDF277" w14:textId="77777777" w:rsidR="00924464" w:rsidRDefault="00924464">
            <w:pPr>
              <w:pStyle w:val="TableParagraph"/>
              <w:spacing w:before="229"/>
              <w:rPr>
                <w:sz w:val="20"/>
              </w:rPr>
            </w:pPr>
          </w:p>
          <w:p w14:paraId="767B8E0D" w14:textId="77777777" w:rsidR="00924464" w:rsidRDefault="0083266D">
            <w:pPr>
              <w:pStyle w:val="TableParagraph"/>
              <w:ind w:left="5"/>
              <w:jc w:val="center"/>
              <w:rPr>
                <w:sz w:val="20"/>
              </w:rPr>
            </w:pPr>
            <w:r>
              <w:rPr>
                <w:spacing w:val="-5"/>
                <w:sz w:val="20"/>
              </w:rPr>
              <w:t>15</w:t>
            </w:r>
          </w:p>
        </w:tc>
        <w:tc>
          <w:tcPr>
            <w:tcW w:w="1133" w:type="dxa"/>
          </w:tcPr>
          <w:p w14:paraId="7D058C38" w14:textId="77777777" w:rsidR="00924464" w:rsidRDefault="00924464">
            <w:pPr>
              <w:pStyle w:val="TableParagraph"/>
              <w:rPr>
                <w:sz w:val="20"/>
              </w:rPr>
            </w:pPr>
          </w:p>
          <w:p w14:paraId="58E13827" w14:textId="77777777" w:rsidR="00924464" w:rsidRDefault="00924464">
            <w:pPr>
              <w:pStyle w:val="TableParagraph"/>
              <w:rPr>
                <w:sz w:val="20"/>
              </w:rPr>
            </w:pPr>
          </w:p>
          <w:p w14:paraId="53341B17" w14:textId="77777777" w:rsidR="00924464" w:rsidRDefault="00924464">
            <w:pPr>
              <w:pStyle w:val="TableParagraph"/>
              <w:rPr>
                <w:sz w:val="20"/>
              </w:rPr>
            </w:pPr>
          </w:p>
          <w:p w14:paraId="110022EA" w14:textId="77777777" w:rsidR="00924464" w:rsidRDefault="00924464">
            <w:pPr>
              <w:pStyle w:val="TableParagraph"/>
              <w:spacing w:before="229"/>
              <w:rPr>
                <w:sz w:val="20"/>
              </w:rPr>
            </w:pPr>
          </w:p>
          <w:p w14:paraId="4D483184" w14:textId="77777777" w:rsidR="00924464" w:rsidRDefault="0083266D">
            <w:pPr>
              <w:pStyle w:val="TableParagraph"/>
              <w:jc w:val="center"/>
              <w:rPr>
                <w:sz w:val="20"/>
              </w:rPr>
            </w:pPr>
            <w:r>
              <w:rPr>
                <w:spacing w:val="-5"/>
                <w:sz w:val="20"/>
              </w:rPr>
              <w:t>200</w:t>
            </w:r>
          </w:p>
        </w:tc>
      </w:tr>
      <w:tr w:rsidR="00924464" w14:paraId="47354E26" w14:textId="77777777">
        <w:trPr>
          <w:trHeight w:val="1840"/>
        </w:trPr>
        <w:tc>
          <w:tcPr>
            <w:tcW w:w="922" w:type="dxa"/>
          </w:tcPr>
          <w:p w14:paraId="56571876" w14:textId="77777777" w:rsidR="00924464" w:rsidRDefault="00924464">
            <w:pPr>
              <w:pStyle w:val="TableParagraph"/>
              <w:rPr>
                <w:sz w:val="20"/>
              </w:rPr>
            </w:pPr>
          </w:p>
          <w:p w14:paraId="66524786" w14:textId="77777777" w:rsidR="00924464" w:rsidRDefault="00924464">
            <w:pPr>
              <w:pStyle w:val="TableParagraph"/>
              <w:rPr>
                <w:sz w:val="20"/>
              </w:rPr>
            </w:pPr>
          </w:p>
          <w:p w14:paraId="7D8EC5A7" w14:textId="77777777" w:rsidR="00924464" w:rsidRDefault="00924464">
            <w:pPr>
              <w:pStyle w:val="TableParagraph"/>
              <w:spacing w:before="113"/>
              <w:rPr>
                <w:sz w:val="20"/>
              </w:rPr>
            </w:pPr>
          </w:p>
          <w:p w14:paraId="6941A009" w14:textId="77777777" w:rsidR="00924464" w:rsidRDefault="0083266D">
            <w:pPr>
              <w:pStyle w:val="TableParagraph"/>
              <w:ind w:left="151"/>
              <w:rPr>
                <w:sz w:val="20"/>
              </w:rPr>
            </w:pPr>
            <w:r>
              <w:rPr>
                <w:spacing w:val="-5"/>
                <w:sz w:val="20"/>
              </w:rPr>
              <w:t>n)</w:t>
            </w:r>
          </w:p>
        </w:tc>
        <w:tc>
          <w:tcPr>
            <w:tcW w:w="1266" w:type="dxa"/>
          </w:tcPr>
          <w:p w14:paraId="15A56997" w14:textId="77777777" w:rsidR="00924464" w:rsidRDefault="00924464">
            <w:pPr>
              <w:pStyle w:val="TableParagraph"/>
              <w:rPr>
                <w:sz w:val="20"/>
              </w:rPr>
            </w:pPr>
          </w:p>
          <w:p w14:paraId="05D0840D" w14:textId="77777777" w:rsidR="00924464" w:rsidRDefault="00924464">
            <w:pPr>
              <w:pStyle w:val="TableParagraph"/>
              <w:rPr>
                <w:sz w:val="20"/>
              </w:rPr>
            </w:pPr>
          </w:p>
          <w:p w14:paraId="2B66910F" w14:textId="77777777" w:rsidR="00924464" w:rsidRDefault="00924464">
            <w:pPr>
              <w:pStyle w:val="TableParagraph"/>
              <w:spacing w:before="113"/>
              <w:rPr>
                <w:sz w:val="20"/>
              </w:rPr>
            </w:pPr>
          </w:p>
          <w:p w14:paraId="18D7B7FB" w14:textId="77777777" w:rsidR="00924464" w:rsidRDefault="0083266D">
            <w:pPr>
              <w:pStyle w:val="TableParagraph"/>
              <w:ind w:left="8" w:right="3"/>
              <w:jc w:val="center"/>
              <w:rPr>
                <w:sz w:val="20"/>
              </w:rPr>
            </w:pPr>
            <w:r>
              <w:rPr>
                <w:spacing w:val="-2"/>
                <w:sz w:val="20"/>
              </w:rPr>
              <w:t>MPC-</w:t>
            </w:r>
            <w:r>
              <w:rPr>
                <w:spacing w:val="-5"/>
                <w:sz w:val="20"/>
              </w:rPr>
              <w:t>02</w:t>
            </w:r>
          </w:p>
        </w:tc>
        <w:tc>
          <w:tcPr>
            <w:tcW w:w="2713" w:type="dxa"/>
          </w:tcPr>
          <w:p w14:paraId="26B9CF42" w14:textId="77777777" w:rsidR="00924464" w:rsidRDefault="0083266D">
            <w:pPr>
              <w:pStyle w:val="TableParagraph"/>
              <w:ind w:left="3" w:right="-15"/>
              <w:jc w:val="both"/>
              <w:rPr>
                <w:sz w:val="20"/>
              </w:rPr>
            </w:pPr>
            <w:r>
              <w:rPr>
                <w:sz w:val="20"/>
              </w:rPr>
              <w:t>Borrar, cubrir o alterar los números o letras con que están marcadas las casas o los letreros que designen las calles o plazas u ocupar los lugares destinados para ello con</w:t>
            </w:r>
            <w:r>
              <w:rPr>
                <w:spacing w:val="28"/>
                <w:sz w:val="20"/>
              </w:rPr>
              <w:t xml:space="preserve"> </w:t>
            </w:r>
            <w:r>
              <w:rPr>
                <w:sz w:val="20"/>
              </w:rPr>
              <w:t>propaganda</w:t>
            </w:r>
            <w:r>
              <w:rPr>
                <w:spacing w:val="29"/>
                <w:sz w:val="20"/>
              </w:rPr>
              <w:t xml:space="preserve"> </w:t>
            </w:r>
            <w:r>
              <w:rPr>
                <w:sz w:val="20"/>
              </w:rPr>
              <w:t>de</w:t>
            </w:r>
            <w:r>
              <w:rPr>
                <w:spacing w:val="28"/>
                <w:sz w:val="20"/>
              </w:rPr>
              <w:t xml:space="preserve"> </w:t>
            </w:r>
            <w:r>
              <w:rPr>
                <w:spacing w:val="-2"/>
                <w:sz w:val="20"/>
              </w:rPr>
              <w:t>cualquier</w:t>
            </w:r>
          </w:p>
          <w:p w14:paraId="4150DDDC" w14:textId="77777777" w:rsidR="00924464" w:rsidRDefault="0083266D">
            <w:pPr>
              <w:pStyle w:val="TableParagraph"/>
              <w:spacing w:line="211" w:lineRule="exact"/>
              <w:ind w:left="3"/>
              <w:rPr>
                <w:sz w:val="20"/>
              </w:rPr>
            </w:pPr>
            <w:r>
              <w:rPr>
                <w:spacing w:val="-2"/>
                <w:sz w:val="20"/>
              </w:rPr>
              <w:t>clase.</w:t>
            </w:r>
          </w:p>
        </w:tc>
        <w:tc>
          <w:tcPr>
            <w:tcW w:w="2185" w:type="dxa"/>
          </w:tcPr>
          <w:p w14:paraId="565C1451" w14:textId="77777777" w:rsidR="00924464" w:rsidRDefault="00924464">
            <w:pPr>
              <w:pStyle w:val="TableParagraph"/>
              <w:rPr>
                <w:sz w:val="20"/>
              </w:rPr>
            </w:pPr>
          </w:p>
          <w:p w14:paraId="258447A3" w14:textId="77777777" w:rsidR="00924464" w:rsidRDefault="00924464">
            <w:pPr>
              <w:pStyle w:val="TableParagraph"/>
              <w:rPr>
                <w:sz w:val="20"/>
              </w:rPr>
            </w:pPr>
          </w:p>
          <w:p w14:paraId="5EBCF461" w14:textId="77777777" w:rsidR="00924464" w:rsidRDefault="00924464">
            <w:pPr>
              <w:pStyle w:val="TableParagraph"/>
              <w:spacing w:before="113"/>
              <w:rPr>
                <w:sz w:val="20"/>
              </w:rPr>
            </w:pPr>
          </w:p>
          <w:p w14:paraId="11F827F9" w14:textId="77777777" w:rsidR="00924464" w:rsidRDefault="0083266D">
            <w:pPr>
              <w:pStyle w:val="TableParagraph"/>
              <w:ind w:right="8"/>
              <w:jc w:val="center"/>
              <w:rPr>
                <w:sz w:val="20"/>
              </w:rPr>
            </w:pPr>
            <w:r>
              <w:rPr>
                <w:sz w:val="20"/>
              </w:rPr>
              <w:t>Artículo</w:t>
            </w:r>
            <w:r>
              <w:rPr>
                <w:spacing w:val="-9"/>
                <w:sz w:val="20"/>
              </w:rPr>
              <w:t xml:space="preserve"> </w:t>
            </w:r>
            <w:r>
              <w:rPr>
                <w:sz w:val="20"/>
              </w:rPr>
              <w:t>30fracción</w:t>
            </w:r>
            <w:r>
              <w:rPr>
                <w:spacing w:val="-6"/>
                <w:sz w:val="20"/>
              </w:rPr>
              <w:t xml:space="preserve"> </w:t>
            </w:r>
            <w:r>
              <w:rPr>
                <w:spacing w:val="-5"/>
                <w:sz w:val="20"/>
              </w:rPr>
              <w:t>II</w:t>
            </w:r>
          </w:p>
        </w:tc>
        <w:tc>
          <w:tcPr>
            <w:tcW w:w="1181" w:type="dxa"/>
          </w:tcPr>
          <w:p w14:paraId="78224329" w14:textId="77777777" w:rsidR="00924464" w:rsidRDefault="00924464">
            <w:pPr>
              <w:pStyle w:val="TableParagraph"/>
              <w:rPr>
                <w:sz w:val="20"/>
              </w:rPr>
            </w:pPr>
          </w:p>
          <w:p w14:paraId="55777594" w14:textId="77777777" w:rsidR="00924464" w:rsidRDefault="00924464">
            <w:pPr>
              <w:pStyle w:val="TableParagraph"/>
              <w:rPr>
                <w:sz w:val="20"/>
              </w:rPr>
            </w:pPr>
          </w:p>
          <w:p w14:paraId="62E68801" w14:textId="77777777" w:rsidR="00924464" w:rsidRDefault="00924464">
            <w:pPr>
              <w:pStyle w:val="TableParagraph"/>
              <w:spacing w:before="113"/>
              <w:rPr>
                <w:sz w:val="20"/>
              </w:rPr>
            </w:pPr>
          </w:p>
          <w:p w14:paraId="40FC7504" w14:textId="77777777" w:rsidR="00924464" w:rsidRDefault="0083266D">
            <w:pPr>
              <w:pStyle w:val="TableParagraph"/>
              <w:ind w:left="5"/>
              <w:jc w:val="center"/>
              <w:rPr>
                <w:sz w:val="20"/>
              </w:rPr>
            </w:pPr>
            <w:r>
              <w:rPr>
                <w:spacing w:val="-5"/>
                <w:sz w:val="20"/>
              </w:rPr>
              <w:t>10</w:t>
            </w:r>
          </w:p>
        </w:tc>
        <w:tc>
          <w:tcPr>
            <w:tcW w:w="1133" w:type="dxa"/>
          </w:tcPr>
          <w:p w14:paraId="3021EE73" w14:textId="77777777" w:rsidR="00924464" w:rsidRDefault="00924464">
            <w:pPr>
              <w:pStyle w:val="TableParagraph"/>
              <w:rPr>
                <w:sz w:val="20"/>
              </w:rPr>
            </w:pPr>
          </w:p>
          <w:p w14:paraId="20C57D02" w14:textId="77777777" w:rsidR="00924464" w:rsidRDefault="00924464">
            <w:pPr>
              <w:pStyle w:val="TableParagraph"/>
              <w:rPr>
                <w:sz w:val="20"/>
              </w:rPr>
            </w:pPr>
          </w:p>
          <w:p w14:paraId="5359774A" w14:textId="77777777" w:rsidR="00924464" w:rsidRDefault="00924464">
            <w:pPr>
              <w:pStyle w:val="TableParagraph"/>
              <w:spacing w:before="113"/>
              <w:rPr>
                <w:sz w:val="20"/>
              </w:rPr>
            </w:pPr>
          </w:p>
          <w:p w14:paraId="2A422940" w14:textId="77777777" w:rsidR="00924464" w:rsidRDefault="0083266D">
            <w:pPr>
              <w:pStyle w:val="TableParagraph"/>
              <w:jc w:val="center"/>
              <w:rPr>
                <w:sz w:val="20"/>
              </w:rPr>
            </w:pPr>
            <w:r>
              <w:rPr>
                <w:spacing w:val="-5"/>
                <w:sz w:val="20"/>
              </w:rPr>
              <w:t>35</w:t>
            </w:r>
          </w:p>
        </w:tc>
      </w:tr>
      <w:tr w:rsidR="00924464" w14:paraId="18CCFB05" w14:textId="77777777">
        <w:trPr>
          <w:trHeight w:val="1607"/>
        </w:trPr>
        <w:tc>
          <w:tcPr>
            <w:tcW w:w="922" w:type="dxa"/>
          </w:tcPr>
          <w:p w14:paraId="6303CFBC" w14:textId="77777777" w:rsidR="00924464" w:rsidRDefault="00924464">
            <w:pPr>
              <w:pStyle w:val="TableParagraph"/>
              <w:rPr>
                <w:sz w:val="20"/>
              </w:rPr>
            </w:pPr>
          </w:p>
          <w:p w14:paraId="24454786" w14:textId="77777777" w:rsidR="00924464" w:rsidRDefault="00924464">
            <w:pPr>
              <w:pStyle w:val="TableParagraph"/>
              <w:spacing w:before="228"/>
              <w:rPr>
                <w:sz w:val="20"/>
              </w:rPr>
            </w:pPr>
          </w:p>
          <w:p w14:paraId="10D5AC8F" w14:textId="77777777" w:rsidR="00924464" w:rsidRDefault="0083266D">
            <w:pPr>
              <w:pStyle w:val="TableParagraph"/>
              <w:ind w:left="151"/>
              <w:rPr>
                <w:sz w:val="20"/>
              </w:rPr>
            </w:pPr>
            <w:r>
              <w:rPr>
                <w:spacing w:val="-5"/>
                <w:sz w:val="20"/>
              </w:rPr>
              <w:t>o)</w:t>
            </w:r>
          </w:p>
        </w:tc>
        <w:tc>
          <w:tcPr>
            <w:tcW w:w="1266" w:type="dxa"/>
          </w:tcPr>
          <w:p w14:paraId="7049AB5C" w14:textId="77777777" w:rsidR="00924464" w:rsidRDefault="00924464">
            <w:pPr>
              <w:pStyle w:val="TableParagraph"/>
              <w:rPr>
                <w:sz w:val="20"/>
              </w:rPr>
            </w:pPr>
          </w:p>
          <w:p w14:paraId="553FD837" w14:textId="77777777" w:rsidR="00924464" w:rsidRDefault="00924464">
            <w:pPr>
              <w:pStyle w:val="TableParagraph"/>
              <w:spacing w:before="228"/>
              <w:rPr>
                <w:sz w:val="20"/>
              </w:rPr>
            </w:pPr>
          </w:p>
          <w:p w14:paraId="0D56901F" w14:textId="77777777" w:rsidR="00924464" w:rsidRDefault="0083266D">
            <w:pPr>
              <w:pStyle w:val="TableParagraph"/>
              <w:ind w:left="8" w:right="3"/>
              <w:jc w:val="center"/>
              <w:rPr>
                <w:sz w:val="20"/>
              </w:rPr>
            </w:pPr>
            <w:r>
              <w:rPr>
                <w:spacing w:val="-2"/>
                <w:sz w:val="20"/>
              </w:rPr>
              <w:t>MPC-</w:t>
            </w:r>
            <w:r>
              <w:rPr>
                <w:spacing w:val="-5"/>
                <w:sz w:val="20"/>
              </w:rPr>
              <w:t>03</w:t>
            </w:r>
          </w:p>
        </w:tc>
        <w:tc>
          <w:tcPr>
            <w:tcW w:w="2713" w:type="dxa"/>
          </w:tcPr>
          <w:p w14:paraId="4CE3BC71" w14:textId="77777777" w:rsidR="00924464" w:rsidRDefault="0083266D">
            <w:pPr>
              <w:pStyle w:val="TableParagraph"/>
              <w:ind w:left="3" w:right="-15"/>
              <w:jc w:val="both"/>
              <w:rPr>
                <w:sz w:val="20"/>
              </w:rPr>
            </w:pPr>
            <w:r>
              <w:rPr>
                <w:sz w:val="20"/>
              </w:rPr>
              <w:t xml:space="preserve">Borrar, cubrir o alterar las señaléticas del sistema braille que se encuentran colocadas en las calles de la ciudad de </w:t>
            </w:r>
            <w:r>
              <w:rPr>
                <w:spacing w:val="-2"/>
                <w:sz w:val="20"/>
              </w:rPr>
              <w:t>Oaxaca</w:t>
            </w:r>
            <w:r>
              <w:rPr>
                <w:spacing w:val="-10"/>
                <w:sz w:val="20"/>
              </w:rPr>
              <w:t xml:space="preserve"> </w:t>
            </w:r>
            <w:r>
              <w:rPr>
                <w:spacing w:val="-2"/>
                <w:sz w:val="20"/>
              </w:rPr>
              <w:t>de</w:t>
            </w:r>
            <w:r>
              <w:rPr>
                <w:spacing w:val="-10"/>
                <w:sz w:val="20"/>
              </w:rPr>
              <w:t xml:space="preserve"> </w:t>
            </w:r>
            <w:r>
              <w:rPr>
                <w:spacing w:val="-2"/>
                <w:sz w:val="20"/>
              </w:rPr>
              <w:t>Juárez</w:t>
            </w:r>
            <w:r>
              <w:rPr>
                <w:spacing w:val="-8"/>
                <w:sz w:val="20"/>
              </w:rPr>
              <w:t xml:space="preserve"> </w:t>
            </w:r>
            <w:r>
              <w:rPr>
                <w:spacing w:val="-2"/>
                <w:sz w:val="20"/>
              </w:rPr>
              <w:t>y</w:t>
            </w:r>
            <w:r>
              <w:rPr>
                <w:spacing w:val="-6"/>
                <w:sz w:val="20"/>
              </w:rPr>
              <w:t xml:space="preserve"> </w:t>
            </w:r>
            <w:r>
              <w:rPr>
                <w:spacing w:val="-2"/>
                <w:sz w:val="20"/>
              </w:rPr>
              <w:t>que</w:t>
            </w:r>
            <w:r>
              <w:rPr>
                <w:spacing w:val="-7"/>
                <w:sz w:val="20"/>
              </w:rPr>
              <w:t xml:space="preserve"> </w:t>
            </w:r>
            <w:r>
              <w:rPr>
                <w:spacing w:val="-2"/>
                <w:sz w:val="20"/>
              </w:rPr>
              <w:t>sirven</w:t>
            </w:r>
          </w:p>
          <w:p w14:paraId="57C12A51" w14:textId="77777777" w:rsidR="00924464" w:rsidRDefault="0083266D">
            <w:pPr>
              <w:pStyle w:val="TableParagraph"/>
              <w:spacing w:line="228" w:lineRule="exact"/>
              <w:ind w:left="3" w:right="1"/>
              <w:jc w:val="both"/>
              <w:rPr>
                <w:sz w:val="20"/>
              </w:rPr>
            </w:pPr>
            <w:r>
              <w:rPr>
                <w:sz w:val="20"/>
              </w:rPr>
              <w:t>de apoyo para las personas ciegas y/o débiles visuales.</w:t>
            </w:r>
          </w:p>
        </w:tc>
        <w:tc>
          <w:tcPr>
            <w:tcW w:w="2185" w:type="dxa"/>
          </w:tcPr>
          <w:p w14:paraId="28815B84" w14:textId="77777777" w:rsidR="00924464" w:rsidRDefault="00924464">
            <w:pPr>
              <w:pStyle w:val="TableParagraph"/>
              <w:rPr>
                <w:sz w:val="20"/>
              </w:rPr>
            </w:pPr>
          </w:p>
          <w:p w14:paraId="05A0949F" w14:textId="77777777" w:rsidR="00924464" w:rsidRDefault="00924464">
            <w:pPr>
              <w:pStyle w:val="TableParagraph"/>
              <w:spacing w:before="228"/>
              <w:rPr>
                <w:sz w:val="20"/>
              </w:rPr>
            </w:pPr>
          </w:p>
          <w:p w14:paraId="7C725E0B" w14:textId="77777777" w:rsidR="00924464" w:rsidRDefault="0083266D">
            <w:pPr>
              <w:pStyle w:val="TableParagraph"/>
              <w:ind w:left="15" w:right="21"/>
              <w:jc w:val="center"/>
              <w:rPr>
                <w:sz w:val="20"/>
              </w:rPr>
            </w:pPr>
            <w:r>
              <w:rPr>
                <w:sz w:val="20"/>
              </w:rPr>
              <w:t>Artículo</w:t>
            </w:r>
            <w:r>
              <w:rPr>
                <w:spacing w:val="-9"/>
                <w:sz w:val="20"/>
              </w:rPr>
              <w:t xml:space="preserve"> </w:t>
            </w:r>
            <w:r>
              <w:rPr>
                <w:sz w:val="20"/>
              </w:rPr>
              <w:t>30fracción</w:t>
            </w:r>
            <w:r>
              <w:rPr>
                <w:spacing w:val="-6"/>
                <w:sz w:val="20"/>
              </w:rPr>
              <w:t xml:space="preserve"> </w:t>
            </w:r>
            <w:r>
              <w:rPr>
                <w:spacing w:val="-5"/>
                <w:sz w:val="20"/>
              </w:rPr>
              <w:t>III</w:t>
            </w:r>
          </w:p>
        </w:tc>
        <w:tc>
          <w:tcPr>
            <w:tcW w:w="1181" w:type="dxa"/>
          </w:tcPr>
          <w:p w14:paraId="4A8EB45F" w14:textId="77777777" w:rsidR="00924464" w:rsidRDefault="00924464">
            <w:pPr>
              <w:pStyle w:val="TableParagraph"/>
              <w:rPr>
                <w:sz w:val="20"/>
              </w:rPr>
            </w:pPr>
          </w:p>
          <w:p w14:paraId="5FAA7B66" w14:textId="77777777" w:rsidR="00924464" w:rsidRDefault="00924464">
            <w:pPr>
              <w:pStyle w:val="TableParagraph"/>
              <w:spacing w:before="228"/>
              <w:rPr>
                <w:sz w:val="20"/>
              </w:rPr>
            </w:pPr>
          </w:p>
          <w:p w14:paraId="2A4CDE8F" w14:textId="77777777" w:rsidR="00924464" w:rsidRDefault="0083266D">
            <w:pPr>
              <w:pStyle w:val="TableParagraph"/>
              <w:ind w:left="5"/>
              <w:jc w:val="center"/>
              <w:rPr>
                <w:sz w:val="20"/>
              </w:rPr>
            </w:pPr>
            <w:r>
              <w:rPr>
                <w:spacing w:val="-5"/>
                <w:sz w:val="20"/>
              </w:rPr>
              <w:t>15</w:t>
            </w:r>
          </w:p>
        </w:tc>
        <w:tc>
          <w:tcPr>
            <w:tcW w:w="1133" w:type="dxa"/>
          </w:tcPr>
          <w:p w14:paraId="6202DA01" w14:textId="77777777" w:rsidR="00924464" w:rsidRDefault="00924464">
            <w:pPr>
              <w:pStyle w:val="TableParagraph"/>
              <w:rPr>
                <w:sz w:val="20"/>
              </w:rPr>
            </w:pPr>
          </w:p>
          <w:p w14:paraId="22725233" w14:textId="77777777" w:rsidR="00924464" w:rsidRDefault="00924464">
            <w:pPr>
              <w:pStyle w:val="TableParagraph"/>
              <w:spacing w:before="228"/>
              <w:rPr>
                <w:sz w:val="20"/>
              </w:rPr>
            </w:pPr>
          </w:p>
          <w:p w14:paraId="16C82F58" w14:textId="77777777" w:rsidR="00924464" w:rsidRDefault="0083266D">
            <w:pPr>
              <w:pStyle w:val="TableParagraph"/>
              <w:jc w:val="center"/>
              <w:rPr>
                <w:sz w:val="20"/>
              </w:rPr>
            </w:pPr>
            <w:r>
              <w:rPr>
                <w:spacing w:val="-5"/>
                <w:sz w:val="20"/>
              </w:rPr>
              <w:t>200</w:t>
            </w:r>
          </w:p>
        </w:tc>
      </w:tr>
      <w:tr w:rsidR="00924464" w14:paraId="59B845B3" w14:textId="77777777">
        <w:trPr>
          <w:trHeight w:val="1610"/>
        </w:trPr>
        <w:tc>
          <w:tcPr>
            <w:tcW w:w="922" w:type="dxa"/>
          </w:tcPr>
          <w:p w14:paraId="0AC69D33" w14:textId="77777777" w:rsidR="00924464" w:rsidRDefault="00924464">
            <w:pPr>
              <w:pStyle w:val="TableParagraph"/>
              <w:rPr>
                <w:sz w:val="20"/>
              </w:rPr>
            </w:pPr>
          </w:p>
          <w:p w14:paraId="008971B7" w14:textId="77777777" w:rsidR="00924464" w:rsidRDefault="00924464">
            <w:pPr>
              <w:pStyle w:val="TableParagraph"/>
              <w:rPr>
                <w:sz w:val="20"/>
              </w:rPr>
            </w:pPr>
          </w:p>
          <w:p w14:paraId="33DC3832" w14:textId="77777777" w:rsidR="00924464" w:rsidRDefault="00924464">
            <w:pPr>
              <w:pStyle w:val="TableParagraph"/>
              <w:rPr>
                <w:sz w:val="20"/>
              </w:rPr>
            </w:pPr>
          </w:p>
          <w:p w14:paraId="2264B148" w14:textId="77777777" w:rsidR="00924464" w:rsidRDefault="0083266D">
            <w:pPr>
              <w:pStyle w:val="TableParagraph"/>
              <w:ind w:left="151"/>
              <w:rPr>
                <w:sz w:val="20"/>
              </w:rPr>
            </w:pPr>
            <w:r>
              <w:rPr>
                <w:spacing w:val="-5"/>
                <w:sz w:val="20"/>
              </w:rPr>
              <w:t>p)</w:t>
            </w:r>
          </w:p>
        </w:tc>
        <w:tc>
          <w:tcPr>
            <w:tcW w:w="1266" w:type="dxa"/>
          </w:tcPr>
          <w:p w14:paraId="0BF1D157" w14:textId="77777777" w:rsidR="00924464" w:rsidRDefault="00924464">
            <w:pPr>
              <w:pStyle w:val="TableParagraph"/>
              <w:rPr>
                <w:sz w:val="20"/>
              </w:rPr>
            </w:pPr>
          </w:p>
          <w:p w14:paraId="56F8BEF3" w14:textId="77777777" w:rsidR="00924464" w:rsidRDefault="00924464">
            <w:pPr>
              <w:pStyle w:val="TableParagraph"/>
              <w:rPr>
                <w:sz w:val="20"/>
              </w:rPr>
            </w:pPr>
          </w:p>
          <w:p w14:paraId="1FC24549" w14:textId="77777777" w:rsidR="00924464" w:rsidRDefault="00924464">
            <w:pPr>
              <w:pStyle w:val="TableParagraph"/>
              <w:rPr>
                <w:sz w:val="20"/>
              </w:rPr>
            </w:pPr>
          </w:p>
          <w:p w14:paraId="7AE8CAF2" w14:textId="77777777" w:rsidR="00924464" w:rsidRDefault="0083266D">
            <w:pPr>
              <w:pStyle w:val="TableParagraph"/>
              <w:ind w:left="8" w:right="3"/>
              <w:jc w:val="center"/>
              <w:rPr>
                <w:sz w:val="20"/>
              </w:rPr>
            </w:pPr>
            <w:r>
              <w:rPr>
                <w:spacing w:val="-2"/>
                <w:sz w:val="20"/>
              </w:rPr>
              <w:t>MPC-</w:t>
            </w:r>
            <w:r>
              <w:rPr>
                <w:spacing w:val="-5"/>
                <w:sz w:val="20"/>
              </w:rPr>
              <w:t>04</w:t>
            </w:r>
          </w:p>
        </w:tc>
        <w:tc>
          <w:tcPr>
            <w:tcW w:w="2713" w:type="dxa"/>
          </w:tcPr>
          <w:p w14:paraId="4FBEA66A" w14:textId="77777777" w:rsidR="00924464" w:rsidRDefault="0083266D">
            <w:pPr>
              <w:pStyle w:val="TableParagraph"/>
              <w:ind w:left="3" w:right="-15"/>
              <w:jc w:val="both"/>
              <w:rPr>
                <w:sz w:val="20"/>
              </w:rPr>
            </w:pPr>
            <w:r>
              <w:rPr>
                <w:sz w:val="20"/>
              </w:rPr>
              <w:t>Borrar, cubrir o alterar los anuncios y/o señalizaciones de vialidad o aquellas que contengan información de orden</w:t>
            </w:r>
            <w:r>
              <w:rPr>
                <w:spacing w:val="7"/>
                <w:sz w:val="20"/>
              </w:rPr>
              <w:t xml:space="preserve"> </w:t>
            </w:r>
            <w:r>
              <w:rPr>
                <w:sz w:val="20"/>
              </w:rPr>
              <w:t>público</w:t>
            </w:r>
            <w:r>
              <w:rPr>
                <w:spacing w:val="8"/>
                <w:sz w:val="20"/>
              </w:rPr>
              <w:t xml:space="preserve"> </w:t>
            </w:r>
            <w:r>
              <w:rPr>
                <w:sz w:val="20"/>
              </w:rPr>
              <w:t>o</w:t>
            </w:r>
            <w:r>
              <w:rPr>
                <w:spacing w:val="7"/>
                <w:sz w:val="20"/>
              </w:rPr>
              <w:t xml:space="preserve"> </w:t>
            </w:r>
            <w:r>
              <w:rPr>
                <w:sz w:val="20"/>
              </w:rPr>
              <w:t>sobre</w:t>
            </w:r>
            <w:r>
              <w:rPr>
                <w:spacing w:val="10"/>
                <w:sz w:val="20"/>
              </w:rPr>
              <w:t xml:space="preserve"> </w:t>
            </w:r>
            <w:r>
              <w:rPr>
                <w:sz w:val="20"/>
              </w:rPr>
              <w:t>el</w:t>
            </w:r>
            <w:r>
              <w:rPr>
                <w:spacing w:val="6"/>
                <w:sz w:val="20"/>
              </w:rPr>
              <w:t xml:space="preserve"> </w:t>
            </w:r>
            <w:r>
              <w:rPr>
                <w:spacing w:val="-4"/>
                <w:sz w:val="20"/>
              </w:rPr>
              <w:t>buen</w:t>
            </w:r>
          </w:p>
          <w:p w14:paraId="60031E20" w14:textId="77777777" w:rsidR="00924464" w:rsidRDefault="0083266D">
            <w:pPr>
              <w:pStyle w:val="TableParagraph"/>
              <w:spacing w:line="228" w:lineRule="exact"/>
              <w:ind w:left="3" w:right="1"/>
              <w:jc w:val="both"/>
              <w:rPr>
                <w:sz w:val="20"/>
              </w:rPr>
            </w:pPr>
            <w:r>
              <w:rPr>
                <w:sz w:val="20"/>
              </w:rPr>
              <w:t xml:space="preserve">uso de los espacios de la </w:t>
            </w:r>
            <w:r>
              <w:rPr>
                <w:spacing w:val="-2"/>
                <w:sz w:val="20"/>
              </w:rPr>
              <w:t>ciudad.</w:t>
            </w:r>
          </w:p>
        </w:tc>
        <w:tc>
          <w:tcPr>
            <w:tcW w:w="2185" w:type="dxa"/>
          </w:tcPr>
          <w:p w14:paraId="72A7A7DC" w14:textId="77777777" w:rsidR="00924464" w:rsidRDefault="00924464">
            <w:pPr>
              <w:pStyle w:val="TableParagraph"/>
              <w:rPr>
                <w:sz w:val="20"/>
              </w:rPr>
            </w:pPr>
          </w:p>
          <w:p w14:paraId="24DF94E4" w14:textId="77777777" w:rsidR="00924464" w:rsidRDefault="00924464">
            <w:pPr>
              <w:pStyle w:val="TableParagraph"/>
              <w:rPr>
                <w:sz w:val="20"/>
              </w:rPr>
            </w:pPr>
          </w:p>
          <w:p w14:paraId="305FACF2" w14:textId="77777777" w:rsidR="00924464" w:rsidRDefault="00924464">
            <w:pPr>
              <w:pStyle w:val="TableParagraph"/>
              <w:rPr>
                <w:sz w:val="20"/>
              </w:rPr>
            </w:pPr>
          </w:p>
          <w:p w14:paraId="617A89A4" w14:textId="77777777" w:rsidR="00924464" w:rsidRDefault="0083266D">
            <w:pPr>
              <w:pStyle w:val="TableParagraph"/>
              <w:ind w:right="8"/>
              <w:jc w:val="center"/>
              <w:rPr>
                <w:sz w:val="20"/>
              </w:rPr>
            </w:pPr>
            <w:r>
              <w:rPr>
                <w:sz w:val="20"/>
              </w:rPr>
              <w:t>Artículo</w:t>
            </w:r>
            <w:r>
              <w:rPr>
                <w:spacing w:val="-9"/>
                <w:sz w:val="20"/>
              </w:rPr>
              <w:t xml:space="preserve"> </w:t>
            </w:r>
            <w:r>
              <w:rPr>
                <w:sz w:val="20"/>
              </w:rPr>
              <w:t>30fracción</w:t>
            </w:r>
            <w:r>
              <w:rPr>
                <w:spacing w:val="-6"/>
                <w:sz w:val="20"/>
              </w:rPr>
              <w:t xml:space="preserve"> </w:t>
            </w:r>
            <w:r>
              <w:rPr>
                <w:spacing w:val="-5"/>
                <w:sz w:val="20"/>
              </w:rPr>
              <w:t>IV</w:t>
            </w:r>
          </w:p>
        </w:tc>
        <w:tc>
          <w:tcPr>
            <w:tcW w:w="1181" w:type="dxa"/>
          </w:tcPr>
          <w:p w14:paraId="34FF4E97" w14:textId="77777777" w:rsidR="00924464" w:rsidRDefault="00924464">
            <w:pPr>
              <w:pStyle w:val="TableParagraph"/>
              <w:rPr>
                <w:sz w:val="20"/>
              </w:rPr>
            </w:pPr>
          </w:p>
          <w:p w14:paraId="4176D3EB" w14:textId="77777777" w:rsidR="00924464" w:rsidRDefault="00924464">
            <w:pPr>
              <w:pStyle w:val="TableParagraph"/>
              <w:rPr>
                <w:sz w:val="20"/>
              </w:rPr>
            </w:pPr>
          </w:p>
          <w:p w14:paraId="06ACA8C7" w14:textId="77777777" w:rsidR="00924464" w:rsidRDefault="00924464">
            <w:pPr>
              <w:pStyle w:val="TableParagraph"/>
              <w:rPr>
                <w:sz w:val="20"/>
              </w:rPr>
            </w:pPr>
          </w:p>
          <w:p w14:paraId="28D39BEF" w14:textId="77777777" w:rsidR="00924464" w:rsidRDefault="0083266D">
            <w:pPr>
              <w:pStyle w:val="TableParagraph"/>
              <w:ind w:left="5"/>
              <w:jc w:val="center"/>
              <w:rPr>
                <w:sz w:val="20"/>
              </w:rPr>
            </w:pPr>
            <w:r>
              <w:rPr>
                <w:spacing w:val="-5"/>
                <w:sz w:val="20"/>
              </w:rPr>
              <w:t>15</w:t>
            </w:r>
          </w:p>
        </w:tc>
        <w:tc>
          <w:tcPr>
            <w:tcW w:w="1133" w:type="dxa"/>
          </w:tcPr>
          <w:p w14:paraId="5911D7CB" w14:textId="77777777" w:rsidR="00924464" w:rsidRDefault="00924464">
            <w:pPr>
              <w:pStyle w:val="TableParagraph"/>
              <w:rPr>
                <w:sz w:val="20"/>
              </w:rPr>
            </w:pPr>
          </w:p>
          <w:p w14:paraId="1C907AE3" w14:textId="77777777" w:rsidR="00924464" w:rsidRDefault="00924464">
            <w:pPr>
              <w:pStyle w:val="TableParagraph"/>
              <w:rPr>
                <w:sz w:val="20"/>
              </w:rPr>
            </w:pPr>
          </w:p>
          <w:p w14:paraId="6DC71EC5" w14:textId="77777777" w:rsidR="00924464" w:rsidRDefault="00924464">
            <w:pPr>
              <w:pStyle w:val="TableParagraph"/>
              <w:rPr>
                <w:sz w:val="20"/>
              </w:rPr>
            </w:pPr>
          </w:p>
          <w:p w14:paraId="0AF45046" w14:textId="77777777" w:rsidR="00924464" w:rsidRDefault="0083266D">
            <w:pPr>
              <w:pStyle w:val="TableParagraph"/>
              <w:jc w:val="center"/>
              <w:rPr>
                <w:sz w:val="20"/>
              </w:rPr>
            </w:pPr>
            <w:r>
              <w:rPr>
                <w:spacing w:val="-5"/>
                <w:sz w:val="20"/>
              </w:rPr>
              <w:t>200</w:t>
            </w:r>
          </w:p>
        </w:tc>
      </w:tr>
      <w:tr w:rsidR="00924464" w14:paraId="57DD2979" w14:textId="77777777">
        <w:trPr>
          <w:trHeight w:val="930"/>
        </w:trPr>
        <w:tc>
          <w:tcPr>
            <w:tcW w:w="922" w:type="dxa"/>
          </w:tcPr>
          <w:p w14:paraId="0D56CDAE" w14:textId="77777777" w:rsidR="00924464" w:rsidRDefault="00924464">
            <w:pPr>
              <w:pStyle w:val="TableParagraph"/>
              <w:spacing w:before="119"/>
              <w:rPr>
                <w:sz w:val="20"/>
              </w:rPr>
            </w:pPr>
          </w:p>
          <w:p w14:paraId="561D4408" w14:textId="77777777" w:rsidR="00924464" w:rsidRDefault="0083266D">
            <w:pPr>
              <w:pStyle w:val="TableParagraph"/>
              <w:spacing w:before="1"/>
              <w:ind w:left="151"/>
              <w:rPr>
                <w:sz w:val="20"/>
              </w:rPr>
            </w:pPr>
            <w:r>
              <w:rPr>
                <w:spacing w:val="-5"/>
                <w:sz w:val="20"/>
              </w:rPr>
              <w:t>q)</w:t>
            </w:r>
          </w:p>
        </w:tc>
        <w:tc>
          <w:tcPr>
            <w:tcW w:w="1266" w:type="dxa"/>
          </w:tcPr>
          <w:p w14:paraId="3BC7CD1C" w14:textId="77777777" w:rsidR="00924464" w:rsidRDefault="00924464">
            <w:pPr>
              <w:pStyle w:val="TableParagraph"/>
              <w:spacing w:before="119"/>
              <w:rPr>
                <w:sz w:val="20"/>
              </w:rPr>
            </w:pPr>
          </w:p>
          <w:p w14:paraId="7B147BB7" w14:textId="77777777" w:rsidR="00924464" w:rsidRDefault="0083266D">
            <w:pPr>
              <w:pStyle w:val="TableParagraph"/>
              <w:spacing w:before="1"/>
              <w:ind w:left="8" w:right="3"/>
              <w:jc w:val="center"/>
              <w:rPr>
                <w:sz w:val="20"/>
              </w:rPr>
            </w:pPr>
            <w:r>
              <w:rPr>
                <w:spacing w:val="-2"/>
                <w:sz w:val="20"/>
              </w:rPr>
              <w:t>MPC-</w:t>
            </w:r>
            <w:r>
              <w:rPr>
                <w:spacing w:val="-5"/>
                <w:sz w:val="20"/>
              </w:rPr>
              <w:t>05</w:t>
            </w:r>
          </w:p>
        </w:tc>
        <w:tc>
          <w:tcPr>
            <w:tcW w:w="2713" w:type="dxa"/>
          </w:tcPr>
          <w:p w14:paraId="5BDB25CC" w14:textId="77777777" w:rsidR="00924464" w:rsidRDefault="0083266D">
            <w:pPr>
              <w:pStyle w:val="TableParagraph"/>
              <w:spacing w:line="230" w:lineRule="exact"/>
              <w:ind w:left="3" w:right="-15"/>
              <w:jc w:val="both"/>
              <w:rPr>
                <w:sz w:val="20"/>
              </w:rPr>
            </w:pPr>
            <w:r>
              <w:rPr>
                <w:sz w:val="20"/>
              </w:rPr>
              <w:t>Ingerir bebidas alcohólicas en lugar</w:t>
            </w:r>
            <w:r>
              <w:rPr>
                <w:spacing w:val="-14"/>
                <w:sz w:val="20"/>
              </w:rPr>
              <w:t xml:space="preserve"> </w:t>
            </w:r>
            <w:r>
              <w:rPr>
                <w:sz w:val="20"/>
              </w:rPr>
              <w:t>público</w:t>
            </w:r>
            <w:r>
              <w:rPr>
                <w:spacing w:val="-14"/>
                <w:sz w:val="20"/>
              </w:rPr>
              <w:t xml:space="preserve"> </w:t>
            </w:r>
            <w:r>
              <w:rPr>
                <w:sz w:val="20"/>
              </w:rPr>
              <w:t>salvo</w:t>
            </w:r>
            <w:r>
              <w:rPr>
                <w:spacing w:val="-14"/>
                <w:sz w:val="20"/>
              </w:rPr>
              <w:t xml:space="preserve"> </w:t>
            </w:r>
            <w:r>
              <w:rPr>
                <w:sz w:val="20"/>
              </w:rPr>
              <w:t>que</w:t>
            </w:r>
            <w:r>
              <w:rPr>
                <w:spacing w:val="-14"/>
                <w:sz w:val="20"/>
              </w:rPr>
              <w:t xml:space="preserve"> </w:t>
            </w:r>
            <w:r>
              <w:rPr>
                <w:sz w:val="20"/>
              </w:rPr>
              <w:t>este</w:t>
            </w:r>
            <w:r>
              <w:rPr>
                <w:spacing w:val="-14"/>
                <w:sz w:val="20"/>
              </w:rPr>
              <w:t xml:space="preserve"> </w:t>
            </w:r>
            <w:r>
              <w:rPr>
                <w:sz w:val="20"/>
              </w:rPr>
              <w:t xml:space="preserve">se encuentre expresamente </w:t>
            </w:r>
            <w:r>
              <w:rPr>
                <w:spacing w:val="-2"/>
                <w:sz w:val="20"/>
              </w:rPr>
              <w:t>autorizado.</w:t>
            </w:r>
          </w:p>
        </w:tc>
        <w:tc>
          <w:tcPr>
            <w:tcW w:w="2185" w:type="dxa"/>
          </w:tcPr>
          <w:p w14:paraId="0145E8F1" w14:textId="77777777" w:rsidR="00924464" w:rsidRDefault="00924464">
            <w:pPr>
              <w:pStyle w:val="TableParagraph"/>
              <w:spacing w:before="119"/>
              <w:rPr>
                <w:sz w:val="20"/>
              </w:rPr>
            </w:pPr>
          </w:p>
          <w:p w14:paraId="72061341" w14:textId="77777777" w:rsidR="00924464" w:rsidRDefault="0083266D">
            <w:pPr>
              <w:pStyle w:val="TableParagraph"/>
              <w:spacing w:before="1"/>
              <w:ind w:left="15" w:right="20"/>
              <w:jc w:val="center"/>
              <w:rPr>
                <w:sz w:val="20"/>
              </w:rPr>
            </w:pPr>
            <w:r>
              <w:rPr>
                <w:sz w:val="20"/>
              </w:rPr>
              <w:t>Artículo</w:t>
            </w:r>
            <w:r>
              <w:rPr>
                <w:spacing w:val="-9"/>
                <w:sz w:val="20"/>
              </w:rPr>
              <w:t xml:space="preserve"> </w:t>
            </w:r>
            <w:r>
              <w:rPr>
                <w:sz w:val="20"/>
              </w:rPr>
              <w:t>30fracción</w:t>
            </w:r>
            <w:r>
              <w:rPr>
                <w:spacing w:val="-6"/>
                <w:sz w:val="20"/>
              </w:rPr>
              <w:t xml:space="preserve"> </w:t>
            </w:r>
            <w:r>
              <w:rPr>
                <w:spacing w:val="-10"/>
                <w:sz w:val="20"/>
              </w:rPr>
              <w:t>V</w:t>
            </w:r>
          </w:p>
        </w:tc>
        <w:tc>
          <w:tcPr>
            <w:tcW w:w="1181" w:type="dxa"/>
          </w:tcPr>
          <w:p w14:paraId="6E1D9D2C" w14:textId="77777777" w:rsidR="00924464" w:rsidRDefault="00924464">
            <w:pPr>
              <w:pStyle w:val="TableParagraph"/>
              <w:spacing w:before="119"/>
              <w:rPr>
                <w:sz w:val="20"/>
              </w:rPr>
            </w:pPr>
          </w:p>
          <w:p w14:paraId="01239068" w14:textId="77777777" w:rsidR="00924464" w:rsidRDefault="0083266D">
            <w:pPr>
              <w:pStyle w:val="TableParagraph"/>
              <w:spacing w:before="1"/>
              <w:ind w:left="5"/>
              <w:jc w:val="center"/>
              <w:rPr>
                <w:sz w:val="20"/>
              </w:rPr>
            </w:pPr>
            <w:r>
              <w:rPr>
                <w:spacing w:val="-5"/>
                <w:sz w:val="20"/>
              </w:rPr>
              <w:t>15</w:t>
            </w:r>
          </w:p>
        </w:tc>
        <w:tc>
          <w:tcPr>
            <w:tcW w:w="1133" w:type="dxa"/>
          </w:tcPr>
          <w:p w14:paraId="4C679D27" w14:textId="77777777" w:rsidR="00924464" w:rsidRDefault="00924464">
            <w:pPr>
              <w:pStyle w:val="TableParagraph"/>
              <w:spacing w:before="119"/>
              <w:rPr>
                <w:sz w:val="20"/>
              </w:rPr>
            </w:pPr>
          </w:p>
          <w:p w14:paraId="3E04C3ED" w14:textId="77777777" w:rsidR="00924464" w:rsidRDefault="0083266D">
            <w:pPr>
              <w:pStyle w:val="TableParagraph"/>
              <w:spacing w:before="1"/>
              <w:jc w:val="center"/>
              <w:rPr>
                <w:sz w:val="20"/>
              </w:rPr>
            </w:pPr>
            <w:r>
              <w:rPr>
                <w:spacing w:val="-5"/>
                <w:sz w:val="20"/>
              </w:rPr>
              <w:t>50</w:t>
            </w:r>
          </w:p>
        </w:tc>
      </w:tr>
      <w:tr w:rsidR="00924464" w14:paraId="000B482F" w14:textId="77777777">
        <w:trPr>
          <w:trHeight w:val="1149"/>
        </w:trPr>
        <w:tc>
          <w:tcPr>
            <w:tcW w:w="922" w:type="dxa"/>
          </w:tcPr>
          <w:p w14:paraId="5A8CE0A5" w14:textId="77777777" w:rsidR="00924464" w:rsidRDefault="00924464">
            <w:pPr>
              <w:pStyle w:val="TableParagraph"/>
              <w:rPr>
                <w:sz w:val="20"/>
              </w:rPr>
            </w:pPr>
          </w:p>
          <w:p w14:paraId="6993040A" w14:textId="77777777" w:rsidR="00924464" w:rsidRDefault="00924464">
            <w:pPr>
              <w:pStyle w:val="TableParagraph"/>
              <w:rPr>
                <w:sz w:val="20"/>
              </w:rPr>
            </w:pPr>
          </w:p>
          <w:p w14:paraId="480ED544" w14:textId="77777777" w:rsidR="00924464" w:rsidRDefault="0083266D">
            <w:pPr>
              <w:pStyle w:val="TableParagraph"/>
              <w:ind w:left="151"/>
              <w:rPr>
                <w:sz w:val="20"/>
              </w:rPr>
            </w:pPr>
            <w:r>
              <w:rPr>
                <w:spacing w:val="-5"/>
                <w:sz w:val="20"/>
              </w:rPr>
              <w:t>r)</w:t>
            </w:r>
          </w:p>
        </w:tc>
        <w:tc>
          <w:tcPr>
            <w:tcW w:w="1266" w:type="dxa"/>
          </w:tcPr>
          <w:p w14:paraId="7C185F2D" w14:textId="77777777" w:rsidR="00924464" w:rsidRDefault="00924464">
            <w:pPr>
              <w:pStyle w:val="TableParagraph"/>
              <w:rPr>
                <w:sz w:val="20"/>
              </w:rPr>
            </w:pPr>
          </w:p>
          <w:p w14:paraId="4E083A82" w14:textId="77777777" w:rsidR="00924464" w:rsidRDefault="00924464">
            <w:pPr>
              <w:pStyle w:val="TableParagraph"/>
              <w:rPr>
                <w:sz w:val="20"/>
              </w:rPr>
            </w:pPr>
          </w:p>
          <w:p w14:paraId="2CB95C21" w14:textId="77777777" w:rsidR="00924464" w:rsidRDefault="0083266D">
            <w:pPr>
              <w:pStyle w:val="TableParagraph"/>
              <w:ind w:left="8" w:right="3"/>
              <w:jc w:val="center"/>
              <w:rPr>
                <w:sz w:val="20"/>
              </w:rPr>
            </w:pPr>
            <w:r>
              <w:rPr>
                <w:spacing w:val="-2"/>
                <w:sz w:val="20"/>
              </w:rPr>
              <w:t>MPC-</w:t>
            </w:r>
            <w:r>
              <w:rPr>
                <w:spacing w:val="-5"/>
                <w:sz w:val="20"/>
              </w:rPr>
              <w:t>06</w:t>
            </w:r>
          </w:p>
        </w:tc>
        <w:tc>
          <w:tcPr>
            <w:tcW w:w="2713" w:type="dxa"/>
          </w:tcPr>
          <w:p w14:paraId="5E101BBA" w14:textId="77777777" w:rsidR="00924464" w:rsidRDefault="0083266D">
            <w:pPr>
              <w:pStyle w:val="TableParagraph"/>
              <w:ind w:left="3" w:right="-15"/>
              <w:jc w:val="both"/>
              <w:rPr>
                <w:sz w:val="20"/>
              </w:rPr>
            </w:pPr>
            <w:r>
              <w:rPr>
                <w:sz w:val="20"/>
              </w:rPr>
              <w:t>Fumar tabaco o cannabis en su forma natural o modificada en</w:t>
            </w:r>
            <w:r>
              <w:rPr>
                <w:spacing w:val="17"/>
                <w:sz w:val="20"/>
              </w:rPr>
              <w:t xml:space="preserve"> </w:t>
            </w:r>
            <w:r>
              <w:rPr>
                <w:sz w:val="20"/>
              </w:rPr>
              <w:t>lugares</w:t>
            </w:r>
            <w:r>
              <w:rPr>
                <w:spacing w:val="19"/>
                <w:sz w:val="20"/>
              </w:rPr>
              <w:t xml:space="preserve"> </w:t>
            </w:r>
            <w:r>
              <w:rPr>
                <w:sz w:val="20"/>
              </w:rPr>
              <w:t>públicos</w:t>
            </w:r>
            <w:r>
              <w:rPr>
                <w:spacing w:val="18"/>
                <w:sz w:val="20"/>
              </w:rPr>
              <w:t xml:space="preserve"> </w:t>
            </w:r>
            <w:r>
              <w:rPr>
                <w:sz w:val="20"/>
              </w:rPr>
              <w:t>donde</w:t>
            </w:r>
            <w:r>
              <w:rPr>
                <w:spacing w:val="20"/>
                <w:sz w:val="20"/>
              </w:rPr>
              <w:t xml:space="preserve"> </w:t>
            </w:r>
            <w:r>
              <w:rPr>
                <w:spacing w:val="-5"/>
                <w:sz w:val="20"/>
              </w:rPr>
              <w:t>se</w:t>
            </w:r>
          </w:p>
          <w:p w14:paraId="2B04A230" w14:textId="77777777" w:rsidR="00924464" w:rsidRDefault="0083266D">
            <w:pPr>
              <w:pStyle w:val="TableParagraph"/>
              <w:spacing w:line="228" w:lineRule="exact"/>
              <w:ind w:left="3" w:right="-15"/>
              <w:jc w:val="both"/>
              <w:rPr>
                <w:sz w:val="20"/>
              </w:rPr>
            </w:pPr>
            <w:r>
              <w:rPr>
                <w:sz w:val="20"/>
              </w:rPr>
              <w:t xml:space="preserve">establezca la prohibición de </w:t>
            </w:r>
            <w:r>
              <w:rPr>
                <w:spacing w:val="-2"/>
                <w:sz w:val="20"/>
              </w:rPr>
              <w:t>hacerlo.</w:t>
            </w:r>
          </w:p>
        </w:tc>
        <w:tc>
          <w:tcPr>
            <w:tcW w:w="2185" w:type="dxa"/>
          </w:tcPr>
          <w:p w14:paraId="6BCEC953" w14:textId="77777777" w:rsidR="00924464" w:rsidRDefault="00924464">
            <w:pPr>
              <w:pStyle w:val="TableParagraph"/>
              <w:rPr>
                <w:sz w:val="20"/>
              </w:rPr>
            </w:pPr>
          </w:p>
          <w:p w14:paraId="770E76B3" w14:textId="77777777" w:rsidR="00924464" w:rsidRDefault="00924464">
            <w:pPr>
              <w:pStyle w:val="TableParagraph"/>
              <w:rPr>
                <w:sz w:val="20"/>
              </w:rPr>
            </w:pPr>
          </w:p>
          <w:p w14:paraId="00ECB37B" w14:textId="77777777" w:rsidR="00924464" w:rsidRDefault="0083266D">
            <w:pPr>
              <w:pStyle w:val="TableParagraph"/>
              <w:ind w:right="9"/>
              <w:jc w:val="center"/>
              <w:rPr>
                <w:sz w:val="20"/>
              </w:rPr>
            </w:pPr>
            <w:r>
              <w:rPr>
                <w:sz w:val="20"/>
              </w:rPr>
              <w:t>Artículo</w:t>
            </w:r>
            <w:r>
              <w:rPr>
                <w:spacing w:val="-10"/>
                <w:sz w:val="20"/>
              </w:rPr>
              <w:t xml:space="preserve"> </w:t>
            </w:r>
            <w:r>
              <w:rPr>
                <w:sz w:val="20"/>
              </w:rPr>
              <w:t>30</w:t>
            </w:r>
            <w:r>
              <w:rPr>
                <w:spacing w:val="-6"/>
                <w:sz w:val="20"/>
              </w:rPr>
              <w:t xml:space="preserve"> </w:t>
            </w:r>
            <w:r>
              <w:rPr>
                <w:sz w:val="20"/>
              </w:rPr>
              <w:t>fracción</w:t>
            </w:r>
            <w:r>
              <w:rPr>
                <w:spacing w:val="-6"/>
                <w:sz w:val="20"/>
              </w:rPr>
              <w:t xml:space="preserve"> </w:t>
            </w:r>
            <w:r>
              <w:rPr>
                <w:spacing w:val="-5"/>
                <w:sz w:val="20"/>
              </w:rPr>
              <w:t>VI</w:t>
            </w:r>
          </w:p>
        </w:tc>
        <w:tc>
          <w:tcPr>
            <w:tcW w:w="1181" w:type="dxa"/>
          </w:tcPr>
          <w:p w14:paraId="13AE324E" w14:textId="77777777" w:rsidR="00924464" w:rsidRDefault="00924464">
            <w:pPr>
              <w:pStyle w:val="TableParagraph"/>
              <w:rPr>
                <w:sz w:val="20"/>
              </w:rPr>
            </w:pPr>
          </w:p>
          <w:p w14:paraId="1CCC8BCB" w14:textId="77777777" w:rsidR="00924464" w:rsidRDefault="00924464">
            <w:pPr>
              <w:pStyle w:val="TableParagraph"/>
              <w:rPr>
                <w:sz w:val="20"/>
              </w:rPr>
            </w:pPr>
          </w:p>
          <w:p w14:paraId="6E1BA53A" w14:textId="77777777" w:rsidR="00924464" w:rsidRDefault="0083266D">
            <w:pPr>
              <w:pStyle w:val="TableParagraph"/>
              <w:ind w:left="5"/>
              <w:jc w:val="center"/>
              <w:rPr>
                <w:sz w:val="20"/>
              </w:rPr>
            </w:pPr>
            <w:r>
              <w:rPr>
                <w:spacing w:val="-5"/>
                <w:sz w:val="20"/>
              </w:rPr>
              <w:t>15</w:t>
            </w:r>
          </w:p>
        </w:tc>
        <w:tc>
          <w:tcPr>
            <w:tcW w:w="1133" w:type="dxa"/>
          </w:tcPr>
          <w:p w14:paraId="359E864A" w14:textId="77777777" w:rsidR="00924464" w:rsidRDefault="00924464">
            <w:pPr>
              <w:pStyle w:val="TableParagraph"/>
              <w:rPr>
                <w:sz w:val="20"/>
              </w:rPr>
            </w:pPr>
          </w:p>
          <w:p w14:paraId="1D928972" w14:textId="77777777" w:rsidR="00924464" w:rsidRDefault="00924464">
            <w:pPr>
              <w:pStyle w:val="TableParagraph"/>
              <w:rPr>
                <w:sz w:val="20"/>
              </w:rPr>
            </w:pPr>
          </w:p>
          <w:p w14:paraId="19AF959C" w14:textId="77777777" w:rsidR="00924464" w:rsidRDefault="0083266D">
            <w:pPr>
              <w:pStyle w:val="TableParagraph"/>
              <w:jc w:val="center"/>
              <w:rPr>
                <w:sz w:val="20"/>
              </w:rPr>
            </w:pPr>
            <w:r>
              <w:rPr>
                <w:spacing w:val="-5"/>
                <w:sz w:val="20"/>
              </w:rPr>
              <w:t>50</w:t>
            </w:r>
          </w:p>
        </w:tc>
      </w:tr>
      <w:tr w:rsidR="00924464" w14:paraId="5D8FD469" w14:textId="77777777">
        <w:trPr>
          <w:trHeight w:val="1152"/>
        </w:trPr>
        <w:tc>
          <w:tcPr>
            <w:tcW w:w="922" w:type="dxa"/>
          </w:tcPr>
          <w:p w14:paraId="4BDCE3A1" w14:textId="77777777" w:rsidR="00924464" w:rsidRDefault="00924464">
            <w:pPr>
              <w:pStyle w:val="TableParagraph"/>
              <w:rPr>
                <w:sz w:val="20"/>
              </w:rPr>
            </w:pPr>
          </w:p>
          <w:p w14:paraId="741565F0" w14:textId="77777777" w:rsidR="00924464" w:rsidRDefault="00924464">
            <w:pPr>
              <w:pStyle w:val="TableParagraph"/>
              <w:rPr>
                <w:sz w:val="20"/>
              </w:rPr>
            </w:pPr>
          </w:p>
          <w:p w14:paraId="73F4967B" w14:textId="77777777" w:rsidR="00924464" w:rsidRDefault="0083266D">
            <w:pPr>
              <w:pStyle w:val="TableParagraph"/>
              <w:ind w:left="151"/>
              <w:rPr>
                <w:sz w:val="20"/>
              </w:rPr>
            </w:pPr>
            <w:r>
              <w:rPr>
                <w:spacing w:val="-5"/>
                <w:sz w:val="20"/>
              </w:rPr>
              <w:t>s)</w:t>
            </w:r>
          </w:p>
        </w:tc>
        <w:tc>
          <w:tcPr>
            <w:tcW w:w="1266" w:type="dxa"/>
          </w:tcPr>
          <w:p w14:paraId="093DD4EA" w14:textId="77777777" w:rsidR="00924464" w:rsidRDefault="00924464">
            <w:pPr>
              <w:pStyle w:val="TableParagraph"/>
              <w:rPr>
                <w:sz w:val="20"/>
              </w:rPr>
            </w:pPr>
          </w:p>
          <w:p w14:paraId="241DBB99" w14:textId="77777777" w:rsidR="00924464" w:rsidRDefault="00924464">
            <w:pPr>
              <w:pStyle w:val="TableParagraph"/>
              <w:rPr>
                <w:sz w:val="20"/>
              </w:rPr>
            </w:pPr>
          </w:p>
          <w:p w14:paraId="23B2A4F7" w14:textId="77777777" w:rsidR="00924464" w:rsidRDefault="0083266D">
            <w:pPr>
              <w:pStyle w:val="TableParagraph"/>
              <w:ind w:left="8" w:right="3"/>
              <w:jc w:val="center"/>
              <w:rPr>
                <w:sz w:val="20"/>
              </w:rPr>
            </w:pPr>
            <w:r>
              <w:rPr>
                <w:spacing w:val="-2"/>
                <w:sz w:val="20"/>
              </w:rPr>
              <w:t>MPC-</w:t>
            </w:r>
            <w:r>
              <w:rPr>
                <w:spacing w:val="-5"/>
                <w:sz w:val="20"/>
              </w:rPr>
              <w:t>07</w:t>
            </w:r>
          </w:p>
        </w:tc>
        <w:tc>
          <w:tcPr>
            <w:tcW w:w="2713" w:type="dxa"/>
          </w:tcPr>
          <w:p w14:paraId="176F5D0B" w14:textId="77777777" w:rsidR="00924464" w:rsidRDefault="0083266D">
            <w:pPr>
              <w:pStyle w:val="TableParagraph"/>
              <w:ind w:left="3" w:right="-15"/>
              <w:jc w:val="both"/>
              <w:rPr>
                <w:sz w:val="20"/>
              </w:rPr>
            </w:pPr>
            <w:r>
              <w:rPr>
                <w:sz w:val="20"/>
              </w:rPr>
              <w:t>Realizar actos sexuales en lugares públicos, terrenos baldíos,</w:t>
            </w:r>
            <w:r>
              <w:rPr>
                <w:spacing w:val="54"/>
                <w:w w:val="150"/>
                <w:sz w:val="20"/>
              </w:rPr>
              <w:t xml:space="preserve">    </w:t>
            </w:r>
            <w:r>
              <w:rPr>
                <w:sz w:val="20"/>
              </w:rPr>
              <w:t>centros</w:t>
            </w:r>
            <w:r>
              <w:rPr>
                <w:spacing w:val="55"/>
                <w:w w:val="150"/>
                <w:sz w:val="20"/>
              </w:rPr>
              <w:t xml:space="preserve">    </w:t>
            </w:r>
            <w:r>
              <w:rPr>
                <w:spacing w:val="-5"/>
                <w:sz w:val="20"/>
              </w:rPr>
              <w:t>de</w:t>
            </w:r>
          </w:p>
          <w:p w14:paraId="26512326" w14:textId="77777777" w:rsidR="00924464" w:rsidRDefault="0083266D">
            <w:pPr>
              <w:pStyle w:val="TableParagraph"/>
              <w:spacing w:line="230" w:lineRule="atLeast"/>
              <w:ind w:left="3" w:right="-15"/>
              <w:jc w:val="both"/>
              <w:rPr>
                <w:sz w:val="20"/>
              </w:rPr>
            </w:pPr>
            <w:r>
              <w:rPr>
                <w:sz w:val="20"/>
              </w:rPr>
              <w:t xml:space="preserve">espectáculos e interiores de </w:t>
            </w:r>
            <w:r>
              <w:rPr>
                <w:spacing w:val="-2"/>
                <w:sz w:val="20"/>
              </w:rPr>
              <w:t>vehículos.</w:t>
            </w:r>
          </w:p>
        </w:tc>
        <w:tc>
          <w:tcPr>
            <w:tcW w:w="2185" w:type="dxa"/>
          </w:tcPr>
          <w:p w14:paraId="11BE2C78" w14:textId="77777777" w:rsidR="00924464" w:rsidRDefault="00924464">
            <w:pPr>
              <w:pStyle w:val="TableParagraph"/>
              <w:rPr>
                <w:sz w:val="20"/>
              </w:rPr>
            </w:pPr>
          </w:p>
          <w:p w14:paraId="47BCABE5" w14:textId="77777777" w:rsidR="00924464" w:rsidRDefault="00924464">
            <w:pPr>
              <w:pStyle w:val="TableParagraph"/>
              <w:rPr>
                <w:sz w:val="20"/>
              </w:rPr>
            </w:pPr>
          </w:p>
          <w:p w14:paraId="2C1B41CA" w14:textId="77777777" w:rsidR="00924464" w:rsidRDefault="0083266D">
            <w:pPr>
              <w:pStyle w:val="TableParagraph"/>
              <w:ind w:right="8"/>
              <w:jc w:val="center"/>
              <w:rPr>
                <w:sz w:val="20"/>
              </w:rPr>
            </w:pPr>
            <w:r>
              <w:rPr>
                <w:sz w:val="20"/>
              </w:rPr>
              <w:t>Artículo</w:t>
            </w:r>
            <w:r>
              <w:rPr>
                <w:spacing w:val="-10"/>
                <w:sz w:val="20"/>
              </w:rPr>
              <w:t xml:space="preserve"> </w:t>
            </w:r>
            <w:r>
              <w:rPr>
                <w:sz w:val="20"/>
              </w:rPr>
              <w:t>30</w:t>
            </w:r>
            <w:r>
              <w:rPr>
                <w:spacing w:val="-6"/>
                <w:sz w:val="20"/>
              </w:rPr>
              <w:t xml:space="preserve"> </w:t>
            </w:r>
            <w:r>
              <w:rPr>
                <w:sz w:val="20"/>
              </w:rPr>
              <w:t>fracción</w:t>
            </w:r>
            <w:r>
              <w:rPr>
                <w:spacing w:val="-6"/>
                <w:sz w:val="20"/>
              </w:rPr>
              <w:t xml:space="preserve"> </w:t>
            </w:r>
            <w:r>
              <w:rPr>
                <w:spacing w:val="-5"/>
                <w:sz w:val="20"/>
              </w:rPr>
              <w:t>VII</w:t>
            </w:r>
          </w:p>
        </w:tc>
        <w:tc>
          <w:tcPr>
            <w:tcW w:w="1181" w:type="dxa"/>
          </w:tcPr>
          <w:p w14:paraId="2CB7B4CE" w14:textId="77777777" w:rsidR="00924464" w:rsidRDefault="00924464">
            <w:pPr>
              <w:pStyle w:val="TableParagraph"/>
              <w:rPr>
                <w:sz w:val="20"/>
              </w:rPr>
            </w:pPr>
          </w:p>
          <w:p w14:paraId="1EA0152F" w14:textId="77777777" w:rsidR="00924464" w:rsidRDefault="00924464">
            <w:pPr>
              <w:pStyle w:val="TableParagraph"/>
              <w:rPr>
                <w:sz w:val="20"/>
              </w:rPr>
            </w:pPr>
          </w:p>
          <w:p w14:paraId="7E597773" w14:textId="77777777" w:rsidR="00924464" w:rsidRDefault="0083266D">
            <w:pPr>
              <w:pStyle w:val="TableParagraph"/>
              <w:ind w:left="5"/>
              <w:jc w:val="center"/>
              <w:rPr>
                <w:sz w:val="20"/>
              </w:rPr>
            </w:pPr>
            <w:r>
              <w:rPr>
                <w:spacing w:val="-5"/>
                <w:sz w:val="20"/>
              </w:rPr>
              <w:t>15</w:t>
            </w:r>
          </w:p>
        </w:tc>
        <w:tc>
          <w:tcPr>
            <w:tcW w:w="1133" w:type="dxa"/>
          </w:tcPr>
          <w:p w14:paraId="49486CA4" w14:textId="77777777" w:rsidR="00924464" w:rsidRDefault="00924464">
            <w:pPr>
              <w:pStyle w:val="TableParagraph"/>
              <w:rPr>
                <w:sz w:val="20"/>
              </w:rPr>
            </w:pPr>
          </w:p>
          <w:p w14:paraId="7A7C9EC6" w14:textId="77777777" w:rsidR="00924464" w:rsidRDefault="00924464">
            <w:pPr>
              <w:pStyle w:val="TableParagraph"/>
              <w:rPr>
                <w:sz w:val="20"/>
              </w:rPr>
            </w:pPr>
          </w:p>
          <w:p w14:paraId="19E411E9" w14:textId="77777777" w:rsidR="00924464" w:rsidRDefault="0083266D">
            <w:pPr>
              <w:pStyle w:val="TableParagraph"/>
              <w:jc w:val="center"/>
              <w:rPr>
                <w:sz w:val="20"/>
              </w:rPr>
            </w:pPr>
            <w:r>
              <w:rPr>
                <w:spacing w:val="-5"/>
                <w:sz w:val="20"/>
              </w:rPr>
              <w:t>200</w:t>
            </w:r>
          </w:p>
        </w:tc>
      </w:tr>
    </w:tbl>
    <w:p w14:paraId="71D4A5E5"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02A52379" w14:textId="77777777">
        <w:trPr>
          <w:trHeight w:val="928"/>
        </w:trPr>
        <w:tc>
          <w:tcPr>
            <w:tcW w:w="922" w:type="dxa"/>
          </w:tcPr>
          <w:p w14:paraId="05ED35A9" w14:textId="77777777" w:rsidR="00924464" w:rsidRDefault="00924464">
            <w:pPr>
              <w:pStyle w:val="TableParagraph"/>
              <w:spacing w:before="117"/>
              <w:rPr>
                <w:sz w:val="20"/>
              </w:rPr>
            </w:pPr>
          </w:p>
          <w:p w14:paraId="7830446C" w14:textId="77777777" w:rsidR="00924464" w:rsidRDefault="0083266D">
            <w:pPr>
              <w:pStyle w:val="TableParagraph"/>
              <w:ind w:left="151"/>
              <w:rPr>
                <w:sz w:val="20"/>
              </w:rPr>
            </w:pPr>
            <w:r>
              <w:rPr>
                <w:spacing w:val="-5"/>
                <w:sz w:val="20"/>
              </w:rPr>
              <w:t>t)</w:t>
            </w:r>
          </w:p>
        </w:tc>
        <w:tc>
          <w:tcPr>
            <w:tcW w:w="1266" w:type="dxa"/>
          </w:tcPr>
          <w:p w14:paraId="6EBDCDA1" w14:textId="77777777" w:rsidR="00924464" w:rsidRDefault="00924464">
            <w:pPr>
              <w:pStyle w:val="TableParagraph"/>
              <w:spacing w:before="117"/>
              <w:rPr>
                <w:sz w:val="20"/>
              </w:rPr>
            </w:pPr>
          </w:p>
          <w:p w14:paraId="028696FF" w14:textId="77777777" w:rsidR="00924464" w:rsidRDefault="0083266D">
            <w:pPr>
              <w:pStyle w:val="TableParagraph"/>
              <w:ind w:left="8" w:right="3"/>
              <w:jc w:val="center"/>
              <w:rPr>
                <w:sz w:val="20"/>
              </w:rPr>
            </w:pPr>
            <w:r>
              <w:rPr>
                <w:spacing w:val="-2"/>
                <w:sz w:val="20"/>
              </w:rPr>
              <w:t>MPC-</w:t>
            </w:r>
            <w:r>
              <w:rPr>
                <w:spacing w:val="-5"/>
                <w:sz w:val="20"/>
              </w:rPr>
              <w:t>08</w:t>
            </w:r>
          </w:p>
        </w:tc>
        <w:tc>
          <w:tcPr>
            <w:tcW w:w="2713" w:type="dxa"/>
          </w:tcPr>
          <w:p w14:paraId="005B71B5" w14:textId="77777777" w:rsidR="00924464" w:rsidRDefault="0083266D">
            <w:pPr>
              <w:pStyle w:val="TableParagraph"/>
              <w:ind w:left="3" w:right="-15"/>
              <w:jc w:val="both"/>
              <w:rPr>
                <w:sz w:val="20"/>
              </w:rPr>
            </w:pPr>
            <w:r>
              <w:rPr>
                <w:sz w:val="20"/>
              </w:rPr>
              <w:t>Ofrecer, promover y/o propiciar</w:t>
            </w:r>
            <w:r>
              <w:rPr>
                <w:spacing w:val="-1"/>
                <w:sz w:val="20"/>
              </w:rPr>
              <w:t xml:space="preserve"> </w:t>
            </w:r>
            <w:r>
              <w:rPr>
                <w:sz w:val="20"/>
              </w:rPr>
              <w:t>la</w:t>
            </w:r>
            <w:r>
              <w:rPr>
                <w:spacing w:val="-2"/>
                <w:sz w:val="20"/>
              </w:rPr>
              <w:t xml:space="preserve"> </w:t>
            </w:r>
            <w:r>
              <w:rPr>
                <w:sz w:val="20"/>
              </w:rPr>
              <w:t>reventa</w:t>
            </w:r>
            <w:r>
              <w:rPr>
                <w:spacing w:val="-1"/>
                <w:sz w:val="20"/>
              </w:rPr>
              <w:t xml:space="preserve"> </w:t>
            </w:r>
            <w:r>
              <w:rPr>
                <w:sz w:val="20"/>
              </w:rPr>
              <w:t>de</w:t>
            </w:r>
            <w:r>
              <w:rPr>
                <w:spacing w:val="-2"/>
                <w:sz w:val="20"/>
              </w:rPr>
              <w:t xml:space="preserve"> </w:t>
            </w:r>
            <w:r>
              <w:rPr>
                <w:sz w:val="20"/>
              </w:rPr>
              <w:t>boletos de espectáculos públicos.</w:t>
            </w:r>
          </w:p>
        </w:tc>
        <w:tc>
          <w:tcPr>
            <w:tcW w:w="2185" w:type="dxa"/>
          </w:tcPr>
          <w:p w14:paraId="4F25E1A8" w14:textId="77777777" w:rsidR="00924464" w:rsidRDefault="0083266D">
            <w:pPr>
              <w:pStyle w:val="TableParagraph"/>
              <w:spacing w:line="227" w:lineRule="exact"/>
              <w:ind w:right="11"/>
              <w:jc w:val="center"/>
              <w:rPr>
                <w:sz w:val="20"/>
              </w:rPr>
            </w:pPr>
            <w:r>
              <w:rPr>
                <w:sz w:val="20"/>
              </w:rPr>
              <w:t>Artículo</w:t>
            </w:r>
            <w:r>
              <w:rPr>
                <w:spacing w:val="-10"/>
                <w:sz w:val="20"/>
              </w:rPr>
              <w:t xml:space="preserve"> </w:t>
            </w:r>
            <w:r>
              <w:rPr>
                <w:sz w:val="20"/>
              </w:rPr>
              <w:t>30</w:t>
            </w:r>
            <w:r>
              <w:rPr>
                <w:spacing w:val="-6"/>
                <w:sz w:val="20"/>
              </w:rPr>
              <w:t xml:space="preserve"> </w:t>
            </w:r>
            <w:r>
              <w:rPr>
                <w:sz w:val="20"/>
              </w:rPr>
              <w:t>fracción</w:t>
            </w:r>
            <w:r>
              <w:rPr>
                <w:spacing w:val="-5"/>
                <w:sz w:val="20"/>
              </w:rPr>
              <w:t xml:space="preserve"> </w:t>
            </w:r>
            <w:r>
              <w:rPr>
                <w:spacing w:val="-4"/>
                <w:sz w:val="20"/>
              </w:rPr>
              <w:t>VIII</w:t>
            </w:r>
          </w:p>
        </w:tc>
        <w:tc>
          <w:tcPr>
            <w:tcW w:w="1181" w:type="dxa"/>
          </w:tcPr>
          <w:p w14:paraId="7B4EBDA4" w14:textId="77777777" w:rsidR="00924464" w:rsidRDefault="0083266D">
            <w:pPr>
              <w:pStyle w:val="TableParagraph"/>
              <w:spacing w:line="227" w:lineRule="exact"/>
              <w:ind w:left="5"/>
              <w:jc w:val="center"/>
              <w:rPr>
                <w:sz w:val="20"/>
              </w:rPr>
            </w:pPr>
            <w:r>
              <w:rPr>
                <w:spacing w:val="-5"/>
                <w:sz w:val="20"/>
              </w:rPr>
              <w:t>15</w:t>
            </w:r>
          </w:p>
        </w:tc>
        <w:tc>
          <w:tcPr>
            <w:tcW w:w="1133" w:type="dxa"/>
          </w:tcPr>
          <w:p w14:paraId="16CE47CC" w14:textId="77777777" w:rsidR="00924464" w:rsidRDefault="0083266D">
            <w:pPr>
              <w:pStyle w:val="TableParagraph"/>
              <w:spacing w:line="227" w:lineRule="exact"/>
              <w:jc w:val="center"/>
              <w:rPr>
                <w:sz w:val="20"/>
              </w:rPr>
            </w:pPr>
            <w:r>
              <w:rPr>
                <w:spacing w:val="-5"/>
                <w:sz w:val="20"/>
              </w:rPr>
              <w:t>200</w:t>
            </w:r>
          </w:p>
        </w:tc>
      </w:tr>
      <w:tr w:rsidR="00924464" w14:paraId="33E08B1F" w14:textId="77777777">
        <w:trPr>
          <w:trHeight w:val="1610"/>
        </w:trPr>
        <w:tc>
          <w:tcPr>
            <w:tcW w:w="922" w:type="dxa"/>
          </w:tcPr>
          <w:p w14:paraId="144E7B94" w14:textId="77777777" w:rsidR="00924464" w:rsidRDefault="00924464">
            <w:pPr>
              <w:pStyle w:val="TableParagraph"/>
              <w:rPr>
                <w:sz w:val="20"/>
              </w:rPr>
            </w:pPr>
          </w:p>
          <w:p w14:paraId="21E78D19" w14:textId="77777777" w:rsidR="00924464" w:rsidRDefault="00924464">
            <w:pPr>
              <w:pStyle w:val="TableParagraph"/>
              <w:rPr>
                <w:sz w:val="20"/>
              </w:rPr>
            </w:pPr>
          </w:p>
          <w:p w14:paraId="4B1CC8A1" w14:textId="77777777" w:rsidR="00924464" w:rsidRDefault="00924464">
            <w:pPr>
              <w:pStyle w:val="TableParagraph"/>
              <w:spacing w:before="1"/>
              <w:rPr>
                <w:sz w:val="20"/>
              </w:rPr>
            </w:pPr>
          </w:p>
          <w:p w14:paraId="2A49AC72" w14:textId="77777777" w:rsidR="00924464" w:rsidRDefault="0083266D">
            <w:pPr>
              <w:pStyle w:val="TableParagraph"/>
              <w:ind w:left="151"/>
              <w:rPr>
                <w:sz w:val="20"/>
              </w:rPr>
            </w:pPr>
            <w:r>
              <w:rPr>
                <w:spacing w:val="-5"/>
                <w:sz w:val="20"/>
              </w:rPr>
              <w:t>u)</w:t>
            </w:r>
          </w:p>
        </w:tc>
        <w:tc>
          <w:tcPr>
            <w:tcW w:w="1266" w:type="dxa"/>
          </w:tcPr>
          <w:p w14:paraId="676950BA" w14:textId="77777777" w:rsidR="00924464" w:rsidRDefault="00924464">
            <w:pPr>
              <w:pStyle w:val="TableParagraph"/>
              <w:rPr>
                <w:sz w:val="20"/>
              </w:rPr>
            </w:pPr>
          </w:p>
          <w:p w14:paraId="4E4ADC11" w14:textId="77777777" w:rsidR="00924464" w:rsidRDefault="00924464">
            <w:pPr>
              <w:pStyle w:val="TableParagraph"/>
              <w:rPr>
                <w:sz w:val="20"/>
              </w:rPr>
            </w:pPr>
          </w:p>
          <w:p w14:paraId="28E9529E" w14:textId="77777777" w:rsidR="00924464" w:rsidRDefault="00924464">
            <w:pPr>
              <w:pStyle w:val="TableParagraph"/>
              <w:spacing w:before="1"/>
              <w:rPr>
                <w:sz w:val="20"/>
              </w:rPr>
            </w:pPr>
          </w:p>
          <w:p w14:paraId="1A133418" w14:textId="77777777" w:rsidR="00924464" w:rsidRDefault="0083266D">
            <w:pPr>
              <w:pStyle w:val="TableParagraph"/>
              <w:ind w:left="8" w:right="3"/>
              <w:jc w:val="center"/>
              <w:rPr>
                <w:sz w:val="20"/>
              </w:rPr>
            </w:pPr>
            <w:r>
              <w:rPr>
                <w:spacing w:val="-2"/>
                <w:sz w:val="20"/>
              </w:rPr>
              <w:t>MPC-</w:t>
            </w:r>
            <w:r>
              <w:rPr>
                <w:spacing w:val="-5"/>
                <w:sz w:val="20"/>
              </w:rPr>
              <w:t>09</w:t>
            </w:r>
          </w:p>
        </w:tc>
        <w:tc>
          <w:tcPr>
            <w:tcW w:w="2713" w:type="dxa"/>
          </w:tcPr>
          <w:p w14:paraId="6DC23523" w14:textId="77777777" w:rsidR="00924464" w:rsidRDefault="0083266D">
            <w:pPr>
              <w:pStyle w:val="TableParagraph"/>
              <w:ind w:left="3" w:right="-15"/>
              <w:jc w:val="both"/>
              <w:rPr>
                <w:sz w:val="20"/>
              </w:rPr>
            </w:pPr>
            <w:r>
              <w:rPr>
                <w:sz w:val="20"/>
              </w:rPr>
              <w:t>Oponerse o negarse a descender de un vehículo, cuando</w:t>
            </w:r>
            <w:r>
              <w:rPr>
                <w:spacing w:val="-11"/>
                <w:sz w:val="20"/>
              </w:rPr>
              <w:t xml:space="preserve"> </w:t>
            </w:r>
            <w:r>
              <w:rPr>
                <w:sz w:val="20"/>
              </w:rPr>
              <w:t>proceda</w:t>
            </w:r>
            <w:r>
              <w:rPr>
                <w:spacing w:val="-13"/>
                <w:sz w:val="20"/>
              </w:rPr>
              <w:t xml:space="preserve"> </w:t>
            </w:r>
            <w:r>
              <w:rPr>
                <w:sz w:val="20"/>
              </w:rPr>
              <w:t>su</w:t>
            </w:r>
            <w:r>
              <w:rPr>
                <w:spacing w:val="-13"/>
                <w:sz w:val="20"/>
              </w:rPr>
              <w:t xml:space="preserve"> </w:t>
            </w:r>
            <w:r>
              <w:rPr>
                <w:sz w:val="20"/>
              </w:rPr>
              <w:t>remisión</w:t>
            </w:r>
            <w:r>
              <w:rPr>
                <w:spacing w:val="-13"/>
                <w:sz w:val="20"/>
              </w:rPr>
              <w:t xml:space="preserve"> </w:t>
            </w:r>
            <w:r>
              <w:rPr>
                <w:sz w:val="20"/>
              </w:rPr>
              <w:t>al depósito</w:t>
            </w:r>
            <w:r>
              <w:rPr>
                <w:spacing w:val="-13"/>
                <w:sz w:val="20"/>
              </w:rPr>
              <w:t xml:space="preserve"> </w:t>
            </w:r>
            <w:r>
              <w:rPr>
                <w:sz w:val="20"/>
              </w:rPr>
              <w:t>vehicular</w:t>
            </w:r>
            <w:r>
              <w:rPr>
                <w:spacing w:val="-13"/>
                <w:sz w:val="20"/>
              </w:rPr>
              <w:t xml:space="preserve"> </w:t>
            </w:r>
            <w:r>
              <w:rPr>
                <w:sz w:val="20"/>
              </w:rPr>
              <w:t>en</w:t>
            </w:r>
            <w:r>
              <w:rPr>
                <w:spacing w:val="-13"/>
                <w:sz w:val="20"/>
              </w:rPr>
              <w:t xml:space="preserve"> </w:t>
            </w:r>
            <w:r>
              <w:rPr>
                <w:sz w:val="20"/>
              </w:rPr>
              <w:t>términos de</w:t>
            </w:r>
            <w:r>
              <w:rPr>
                <w:spacing w:val="71"/>
                <w:sz w:val="20"/>
              </w:rPr>
              <w:t xml:space="preserve">    </w:t>
            </w:r>
            <w:r>
              <w:rPr>
                <w:sz w:val="20"/>
              </w:rPr>
              <w:t>las</w:t>
            </w:r>
            <w:r>
              <w:rPr>
                <w:spacing w:val="71"/>
                <w:sz w:val="20"/>
              </w:rPr>
              <w:t xml:space="preserve">    </w:t>
            </w:r>
            <w:r>
              <w:rPr>
                <w:spacing w:val="-2"/>
                <w:sz w:val="20"/>
              </w:rPr>
              <w:t>disposiciones</w:t>
            </w:r>
          </w:p>
          <w:p w14:paraId="4E7D774D" w14:textId="77777777" w:rsidR="00924464" w:rsidRDefault="0083266D">
            <w:pPr>
              <w:pStyle w:val="TableParagraph"/>
              <w:spacing w:line="230" w:lineRule="atLeast"/>
              <w:ind w:left="3"/>
              <w:jc w:val="both"/>
              <w:rPr>
                <w:sz w:val="20"/>
              </w:rPr>
            </w:pPr>
            <w:r>
              <w:rPr>
                <w:sz w:val="20"/>
              </w:rPr>
              <w:t>reglamentarias en materia de tránsito y vialidad.</w:t>
            </w:r>
          </w:p>
        </w:tc>
        <w:tc>
          <w:tcPr>
            <w:tcW w:w="2185" w:type="dxa"/>
          </w:tcPr>
          <w:p w14:paraId="3E569AEA" w14:textId="77777777" w:rsidR="00924464" w:rsidRDefault="0083266D">
            <w:pPr>
              <w:pStyle w:val="TableParagraph"/>
              <w:spacing w:line="229" w:lineRule="exact"/>
              <w:ind w:right="8"/>
              <w:jc w:val="center"/>
              <w:rPr>
                <w:sz w:val="20"/>
              </w:rPr>
            </w:pPr>
            <w:r>
              <w:rPr>
                <w:sz w:val="20"/>
              </w:rPr>
              <w:t>Articulo</w:t>
            </w:r>
            <w:r>
              <w:rPr>
                <w:spacing w:val="-8"/>
                <w:sz w:val="20"/>
              </w:rPr>
              <w:t xml:space="preserve"> </w:t>
            </w:r>
            <w:r>
              <w:rPr>
                <w:sz w:val="20"/>
              </w:rPr>
              <w:t>30</w:t>
            </w:r>
            <w:r>
              <w:rPr>
                <w:spacing w:val="-8"/>
                <w:sz w:val="20"/>
              </w:rPr>
              <w:t xml:space="preserve"> </w:t>
            </w:r>
            <w:r>
              <w:rPr>
                <w:sz w:val="20"/>
              </w:rPr>
              <w:t>fracción</w:t>
            </w:r>
            <w:r>
              <w:rPr>
                <w:spacing w:val="-7"/>
                <w:sz w:val="20"/>
              </w:rPr>
              <w:t xml:space="preserve"> </w:t>
            </w:r>
            <w:r>
              <w:rPr>
                <w:spacing w:val="-5"/>
                <w:sz w:val="20"/>
              </w:rPr>
              <w:t>IX</w:t>
            </w:r>
          </w:p>
        </w:tc>
        <w:tc>
          <w:tcPr>
            <w:tcW w:w="1181" w:type="dxa"/>
          </w:tcPr>
          <w:p w14:paraId="1B81E9F6"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61F94BDF" w14:textId="77777777" w:rsidR="00924464" w:rsidRDefault="0083266D">
            <w:pPr>
              <w:pStyle w:val="TableParagraph"/>
              <w:spacing w:line="229" w:lineRule="exact"/>
              <w:jc w:val="center"/>
              <w:rPr>
                <w:sz w:val="20"/>
              </w:rPr>
            </w:pPr>
            <w:r>
              <w:rPr>
                <w:spacing w:val="-5"/>
                <w:sz w:val="20"/>
              </w:rPr>
              <w:t>200</w:t>
            </w:r>
          </w:p>
        </w:tc>
      </w:tr>
      <w:tr w:rsidR="00924464" w14:paraId="753112E5" w14:textId="77777777">
        <w:trPr>
          <w:trHeight w:val="2071"/>
        </w:trPr>
        <w:tc>
          <w:tcPr>
            <w:tcW w:w="922" w:type="dxa"/>
          </w:tcPr>
          <w:p w14:paraId="4845E753" w14:textId="77777777" w:rsidR="00924464" w:rsidRDefault="00924464">
            <w:pPr>
              <w:pStyle w:val="TableParagraph"/>
              <w:rPr>
                <w:sz w:val="20"/>
              </w:rPr>
            </w:pPr>
          </w:p>
          <w:p w14:paraId="3CC8246F" w14:textId="77777777" w:rsidR="00924464" w:rsidRDefault="00924464">
            <w:pPr>
              <w:pStyle w:val="TableParagraph"/>
              <w:rPr>
                <w:sz w:val="20"/>
              </w:rPr>
            </w:pPr>
          </w:p>
          <w:p w14:paraId="652A8286" w14:textId="77777777" w:rsidR="00924464" w:rsidRDefault="00924464">
            <w:pPr>
              <w:pStyle w:val="TableParagraph"/>
              <w:spacing w:before="228"/>
              <w:rPr>
                <w:sz w:val="20"/>
              </w:rPr>
            </w:pPr>
          </w:p>
          <w:p w14:paraId="2ADE4478" w14:textId="77777777" w:rsidR="00924464" w:rsidRDefault="0083266D">
            <w:pPr>
              <w:pStyle w:val="TableParagraph"/>
              <w:ind w:left="151"/>
              <w:rPr>
                <w:sz w:val="20"/>
              </w:rPr>
            </w:pPr>
            <w:r>
              <w:rPr>
                <w:spacing w:val="-5"/>
                <w:sz w:val="20"/>
              </w:rPr>
              <w:t>v)</w:t>
            </w:r>
          </w:p>
        </w:tc>
        <w:tc>
          <w:tcPr>
            <w:tcW w:w="1266" w:type="dxa"/>
          </w:tcPr>
          <w:p w14:paraId="2BF577C0" w14:textId="77777777" w:rsidR="00924464" w:rsidRDefault="00924464">
            <w:pPr>
              <w:pStyle w:val="TableParagraph"/>
              <w:rPr>
                <w:sz w:val="20"/>
              </w:rPr>
            </w:pPr>
          </w:p>
          <w:p w14:paraId="02FFD785" w14:textId="77777777" w:rsidR="00924464" w:rsidRDefault="00924464">
            <w:pPr>
              <w:pStyle w:val="TableParagraph"/>
              <w:rPr>
                <w:sz w:val="20"/>
              </w:rPr>
            </w:pPr>
          </w:p>
          <w:p w14:paraId="2BFBC9D5" w14:textId="77777777" w:rsidR="00924464" w:rsidRDefault="00924464">
            <w:pPr>
              <w:pStyle w:val="TableParagraph"/>
              <w:spacing w:before="228"/>
              <w:rPr>
                <w:sz w:val="20"/>
              </w:rPr>
            </w:pPr>
          </w:p>
          <w:p w14:paraId="757AB2EA" w14:textId="77777777" w:rsidR="00924464" w:rsidRDefault="0083266D">
            <w:pPr>
              <w:pStyle w:val="TableParagraph"/>
              <w:ind w:left="8" w:right="3"/>
              <w:jc w:val="center"/>
              <w:rPr>
                <w:sz w:val="20"/>
              </w:rPr>
            </w:pPr>
            <w:r>
              <w:rPr>
                <w:spacing w:val="-2"/>
                <w:sz w:val="20"/>
              </w:rPr>
              <w:t>MPC-</w:t>
            </w:r>
            <w:r>
              <w:rPr>
                <w:spacing w:val="-5"/>
                <w:sz w:val="20"/>
              </w:rPr>
              <w:t>10</w:t>
            </w:r>
          </w:p>
        </w:tc>
        <w:tc>
          <w:tcPr>
            <w:tcW w:w="2713" w:type="dxa"/>
          </w:tcPr>
          <w:p w14:paraId="7F2EB73C" w14:textId="77777777" w:rsidR="00924464" w:rsidRDefault="0083266D">
            <w:pPr>
              <w:pStyle w:val="TableParagraph"/>
              <w:ind w:left="3" w:right="-15"/>
              <w:jc w:val="both"/>
              <w:rPr>
                <w:sz w:val="20"/>
              </w:rPr>
            </w:pPr>
            <w:r>
              <w:rPr>
                <w:sz w:val="20"/>
              </w:rPr>
              <w:t>Incumplir el convenio de canalización a una Medida para Mejorarla Convivencia Cotidiana firmada ante el Juzgado Cívico por una persona infractora, así como los</w:t>
            </w:r>
            <w:r>
              <w:rPr>
                <w:spacing w:val="-5"/>
                <w:sz w:val="20"/>
              </w:rPr>
              <w:t xml:space="preserve"> </w:t>
            </w:r>
            <w:r>
              <w:rPr>
                <w:sz w:val="20"/>
              </w:rPr>
              <w:t>convenios</w:t>
            </w:r>
            <w:r>
              <w:rPr>
                <w:spacing w:val="-5"/>
                <w:sz w:val="20"/>
              </w:rPr>
              <w:t xml:space="preserve"> </w:t>
            </w:r>
            <w:r>
              <w:rPr>
                <w:sz w:val="20"/>
              </w:rPr>
              <w:t>derivados</w:t>
            </w:r>
            <w:r>
              <w:rPr>
                <w:spacing w:val="-3"/>
                <w:sz w:val="20"/>
              </w:rPr>
              <w:t xml:space="preserve"> </w:t>
            </w:r>
            <w:r>
              <w:rPr>
                <w:sz w:val="20"/>
              </w:rPr>
              <w:t>de</w:t>
            </w:r>
            <w:r>
              <w:rPr>
                <w:spacing w:val="-4"/>
                <w:sz w:val="20"/>
              </w:rPr>
              <w:t xml:space="preserve"> </w:t>
            </w:r>
            <w:r>
              <w:rPr>
                <w:sz w:val="20"/>
              </w:rPr>
              <w:t>un Mecanismo</w:t>
            </w:r>
            <w:r>
              <w:rPr>
                <w:spacing w:val="67"/>
                <w:sz w:val="20"/>
              </w:rPr>
              <w:t xml:space="preserve">  </w:t>
            </w:r>
            <w:r>
              <w:rPr>
                <w:sz w:val="20"/>
              </w:rPr>
              <w:t>Alternativo</w:t>
            </w:r>
            <w:r>
              <w:rPr>
                <w:spacing w:val="67"/>
                <w:sz w:val="20"/>
              </w:rPr>
              <w:t xml:space="preserve">  </w:t>
            </w:r>
            <w:r>
              <w:rPr>
                <w:spacing w:val="-5"/>
                <w:sz w:val="20"/>
              </w:rPr>
              <w:t>de</w:t>
            </w:r>
          </w:p>
          <w:p w14:paraId="3E387F4B" w14:textId="77777777" w:rsidR="00924464" w:rsidRDefault="0083266D">
            <w:pPr>
              <w:pStyle w:val="TableParagraph"/>
              <w:spacing w:line="211" w:lineRule="exact"/>
              <w:ind w:left="3"/>
              <w:jc w:val="both"/>
              <w:rPr>
                <w:sz w:val="20"/>
              </w:rPr>
            </w:pPr>
            <w:r>
              <w:rPr>
                <w:sz w:val="20"/>
              </w:rPr>
              <w:t>Solución</w:t>
            </w:r>
            <w:r>
              <w:rPr>
                <w:spacing w:val="-7"/>
                <w:sz w:val="20"/>
              </w:rPr>
              <w:t xml:space="preserve"> </w:t>
            </w:r>
            <w:r>
              <w:rPr>
                <w:sz w:val="20"/>
              </w:rPr>
              <w:t>de</w:t>
            </w:r>
            <w:r>
              <w:rPr>
                <w:spacing w:val="-7"/>
                <w:sz w:val="20"/>
              </w:rPr>
              <w:t xml:space="preserve"> </w:t>
            </w:r>
            <w:r>
              <w:rPr>
                <w:spacing w:val="-2"/>
                <w:sz w:val="20"/>
              </w:rPr>
              <w:t>controversias.</w:t>
            </w:r>
          </w:p>
        </w:tc>
        <w:tc>
          <w:tcPr>
            <w:tcW w:w="2185" w:type="dxa"/>
          </w:tcPr>
          <w:p w14:paraId="18783BE3" w14:textId="77777777" w:rsidR="00924464" w:rsidRDefault="0083266D">
            <w:pPr>
              <w:pStyle w:val="TableParagraph"/>
              <w:spacing w:line="229" w:lineRule="exact"/>
              <w:ind w:right="8"/>
              <w:jc w:val="center"/>
              <w:rPr>
                <w:sz w:val="20"/>
              </w:rPr>
            </w:pPr>
            <w:r>
              <w:rPr>
                <w:sz w:val="20"/>
              </w:rPr>
              <w:t>Artículo</w:t>
            </w:r>
            <w:r>
              <w:rPr>
                <w:spacing w:val="-9"/>
                <w:sz w:val="20"/>
              </w:rPr>
              <w:t xml:space="preserve"> </w:t>
            </w:r>
            <w:r>
              <w:rPr>
                <w:sz w:val="20"/>
              </w:rPr>
              <w:t>30</w:t>
            </w:r>
            <w:r>
              <w:rPr>
                <w:spacing w:val="-5"/>
                <w:sz w:val="20"/>
              </w:rPr>
              <w:t xml:space="preserve"> </w:t>
            </w:r>
            <w:r>
              <w:rPr>
                <w:sz w:val="20"/>
              </w:rPr>
              <w:t>frac</w:t>
            </w:r>
            <w:r>
              <w:rPr>
                <w:sz w:val="20"/>
              </w:rPr>
              <w:t>ción</w:t>
            </w:r>
            <w:r>
              <w:rPr>
                <w:spacing w:val="-5"/>
                <w:sz w:val="20"/>
              </w:rPr>
              <w:t xml:space="preserve"> </w:t>
            </w:r>
            <w:r>
              <w:rPr>
                <w:spacing w:val="-10"/>
                <w:sz w:val="20"/>
              </w:rPr>
              <w:t>X</w:t>
            </w:r>
          </w:p>
        </w:tc>
        <w:tc>
          <w:tcPr>
            <w:tcW w:w="1181" w:type="dxa"/>
          </w:tcPr>
          <w:p w14:paraId="579E2C8F"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6A205385" w14:textId="77777777" w:rsidR="00924464" w:rsidRDefault="0083266D">
            <w:pPr>
              <w:pStyle w:val="TableParagraph"/>
              <w:spacing w:line="229" w:lineRule="exact"/>
              <w:jc w:val="center"/>
              <w:rPr>
                <w:sz w:val="20"/>
              </w:rPr>
            </w:pPr>
            <w:r>
              <w:rPr>
                <w:spacing w:val="-5"/>
                <w:sz w:val="20"/>
              </w:rPr>
              <w:t>200</w:t>
            </w:r>
          </w:p>
        </w:tc>
      </w:tr>
      <w:tr w:rsidR="00924464" w14:paraId="1F7A1F95" w14:textId="77777777">
        <w:trPr>
          <w:trHeight w:val="1379"/>
        </w:trPr>
        <w:tc>
          <w:tcPr>
            <w:tcW w:w="922" w:type="dxa"/>
          </w:tcPr>
          <w:p w14:paraId="76AEC583" w14:textId="77777777" w:rsidR="00924464" w:rsidRDefault="00924464">
            <w:pPr>
              <w:pStyle w:val="TableParagraph"/>
              <w:rPr>
                <w:sz w:val="20"/>
              </w:rPr>
            </w:pPr>
          </w:p>
          <w:p w14:paraId="29DC2934" w14:textId="77777777" w:rsidR="00924464" w:rsidRDefault="00924464">
            <w:pPr>
              <w:pStyle w:val="TableParagraph"/>
              <w:spacing w:before="113"/>
              <w:rPr>
                <w:sz w:val="20"/>
              </w:rPr>
            </w:pPr>
          </w:p>
          <w:p w14:paraId="7E25780B" w14:textId="77777777" w:rsidR="00924464" w:rsidRDefault="0083266D">
            <w:pPr>
              <w:pStyle w:val="TableParagraph"/>
              <w:ind w:left="151"/>
              <w:rPr>
                <w:sz w:val="20"/>
              </w:rPr>
            </w:pPr>
            <w:r>
              <w:rPr>
                <w:spacing w:val="-5"/>
                <w:sz w:val="20"/>
              </w:rPr>
              <w:t>w)</w:t>
            </w:r>
          </w:p>
        </w:tc>
        <w:tc>
          <w:tcPr>
            <w:tcW w:w="1266" w:type="dxa"/>
          </w:tcPr>
          <w:p w14:paraId="7E7B3B1F" w14:textId="77777777" w:rsidR="00924464" w:rsidRDefault="00924464">
            <w:pPr>
              <w:pStyle w:val="TableParagraph"/>
              <w:rPr>
                <w:sz w:val="20"/>
              </w:rPr>
            </w:pPr>
          </w:p>
          <w:p w14:paraId="589821A6" w14:textId="77777777" w:rsidR="00924464" w:rsidRDefault="00924464">
            <w:pPr>
              <w:pStyle w:val="TableParagraph"/>
              <w:spacing w:before="113"/>
              <w:rPr>
                <w:sz w:val="20"/>
              </w:rPr>
            </w:pPr>
          </w:p>
          <w:p w14:paraId="5F4FD437" w14:textId="77777777" w:rsidR="00924464" w:rsidRDefault="0083266D">
            <w:pPr>
              <w:pStyle w:val="TableParagraph"/>
              <w:ind w:left="8" w:right="3"/>
              <w:jc w:val="center"/>
              <w:rPr>
                <w:sz w:val="20"/>
              </w:rPr>
            </w:pPr>
            <w:r>
              <w:rPr>
                <w:spacing w:val="-2"/>
                <w:sz w:val="20"/>
              </w:rPr>
              <w:t>MPP-</w:t>
            </w:r>
            <w:r>
              <w:rPr>
                <w:spacing w:val="-5"/>
                <w:sz w:val="20"/>
              </w:rPr>
              <w:t>01</w:t>
            </w:r>
          </w:p>
        </w:tc>
        <w:tc>
          <w:tcPr>
            <w:tcW w:w="2713" w:type="dxa"/>
          </w:tcPr>
          <w:p w14:paraId="148D25F0" w14:textId="77777777" w:rsidR="00924464" w:rsidRDefault="0083266D">
            <w:pPr>
              <w:pStyle w:val="TableParagraph"/>
              <w:ind w:left="3" w:right="-15"/>
              <w:jc w:val="both"/>
              <w:rPr>
                <w:sz w:val="20"/>
              </w:rPr>
            </w:pPr>
            <w:r>
              <w:rPr>
                <w:sz w:val="20"/>
              </w:rPr>
              <w:t>Ensuciar los espacios y/o bienes destinados al uso común o hacer uso indebido de los servicios públicos y demás</w:t>
            </w:r>
            <w:r>
              <w:rPr>
                <w:spacing w:val="33"/>
                <w:sz w:val="20"/>
              </w:rPr>
              <w:t xml:space="preserve"> </w:t>
            </w:r>
            <w:r>
              <w:rPr>
                <w:sz w:val="20"/>
              </w:rPr>
              <w:t>objetos</w:t>
            </w:r>
            <w:r>
              <w:rPr>
                <w:spacing w:val="34"/>
                <w:sz w:val="20"/>
              </w:rPr>
              <w:t xml:space="preserve"> </w:t>
            </w:r>
            <w:r>
              <w:rPr>
                <w:sz w:val="20"/>
              </w:rPr>
              <w:t>propiedad</w:t>
            </w:r>
            <w:r>
              <w:rPr>
                <w:spacing w:val="35"/>
                <w:sz w:val="20"/>
              </w:rPr>
              <w:t xml:space="preserve"> </w:t>
            </w:r>
            <w:r>
              <w:rPr>
                <w:spacing w:val="-5"/>
                <w:sz w:val="20"/>
              </w:rPr>
              <w:t>del</w:t>
            </w:r>
          </w:p>
          <w:p w14:paraId="05F52781" w14:textId="77777777" w:rsidR="00924464" w:rsidRDefault="0083266D">
            <w:pPr>
              <w:pStyle w:val="TableParagraph"/>
              <w:spacing w:line="210" w:lineRule="exact"/>
              <w:ind w:left="3"/>
              <w:rPr>
                <w:sz w:val="20"/>
              </w:rPr>
            </w:pPr>
            <w:r>
              <w:rPr>
                <w:spacing w:val="-2"/>
                <w:sz w:val="20"/>
              </w:rPr>
              <w:t>Municipio.</w:t>
            </w:r>
          </w:p>
        </w:tc>
        <w:tc>
          <w:tcPr>
            <w:tcW w:w="2185" w:type="dxa"/>
          </w:tcPr>
          <w:p w14:paraId="28F945FF" w14:textId="77777777" w:rsidR="00924464" w:rsidRDefault="00924464">
            <w:pPr>
              <w:pStyle w:val="TableParagraph"/>
              <w:rPr>
                <w:sz w:val="20"/>
              </w:rPr>
            </w:pPr>
          </w:p>
          <w:p w14:paraId="7DFF2212" w14:textId="77777777" w:rsidR="00924464" w:rsidRDefault="00924464">
            <w:pPr>
              <w:pStyle w:val="TableParagraph"/>
              <w:spacing w:before="113"/>
              <w:rPr>
                <w:sz w:val="20"/>
              </w:rPr>
            </w:pPr>
          </w:p>
          <w:p w14:paraId="3FCB15F5" w14:textId="77777777" w:rsidR="00924464" w:rsidRDefault="0083266D">
            <w:pPr>
              <w:pStyle w:val="TableParagraph"/>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8"/>
                <w:sz w:val="20"/>
              </w:rPr>
              <w:t xml:space="preserve"> </w:t>
            </w:r>
            <w:r>
              <w:rPr>
                <w:spacing w:val="-10"/>
                <w:sz w:val="20"/>
              </w:rPr>
              <w:t>I</w:t>
            </w:r>
          </w:p>
        </w:tc>
        <w:tc>
          <w:tcPr>
            <w:tcW w:w="1181" w:type="dxa"/>
          </w:tcPr>
          <w:p w14:paraId="6D1636F0" w14:textId="77777777" w:rsidR="00924464" w:rsidRDefault="00924464">
            <w:pPr>
              <w:pStyle w:val="TableParagraph"/>
              <w:rPr>
                <w:sz w:val="20"/>
              </w:rPr>
            </w:pPr>
          </w:p>
          <w:p w14:paraId="0846745A" w14:textId="77777777" w:rsidR="00924464" w:rsidRDefault="00924464">
            <w:pPr>
              <w:pStyle w:val="TableParagraph"/>
              <w:spacing w:before="113"/>
              <w:rPr>
                <w:sz w:val="20"/>
              </w:rPr>
            </w:pPr>
          </w:p>
          <w:p w14:paraId="11EA4830" w14:textId="77777777" w:rsidR="00924464" w:rsidRDefault="0083266D">
            <w:pPr>
              <w:pStyle w:val="TableParagraph"/>
              <w:ind w:left="5"/>
              <w:jc w:val="center"/>
              <w:rPr>
                <w:sz w:val="20"/>
              </w:rPr>
            </w:pPr>
            <w:r>
              <w:rPr>
                <w:spacing w:val="-5"/>
                <w:sz w:val="20"/>
              </w:rPr>
              <w:t>15</w:t>
            </w:r>
          </w:p>
        </w:tc>
        <w:tc>
          <w:tcPr>
            <w:tcW w:w="1133" w:type="dxa"/>
          </w:tcPr>
          <w:p w14:paraId="63E00259" w14:textId="77777777" w:rsidR="00924464" w:rsidRDefault="00924464">
            <w:pPr>
              <w:pStyle w:val="TableParagraph"/>
              <w:rPr>
                <w:sz w:val="20"/>
              </w:rPr>
            </w:pPr>
          </w:p>
          <w:p w14:paraId="23C6F0EB" w14:textId="77777777" w:rsidR="00924464" w:rsidRDefault="00924464">
            <w:pPr>
              <w:pStyle w:val="TableParagraph"/>
              <w:spacing w:before="113"/>
              <w:rPr>
                <w:sz w:val="20"/>
              </w:rPr>
            </w:pPr>
          </w:p>
          <w:p w14:paraId="22152005" w14:textId="77777777" w:rsidR="00924464" w:rsidRDefault="0083266D">
            <w:pPr>
              <w:pStyle w:val="TableParagraph"/>
              <w:jc w:val="center"/>
              <w:rPr>
                <w:sz w:val="20"/>
              </w:rPr>
            </w:pPr>
            <w:r>
              <w:rPr>
                <w:spacing w:val="-5"/>
                <w:sz w:val="20"/>
              </w:rPr>
              <w:t>200</w:t>
            </w:r>
          </w:p>
        </w:tc>
      </w:tr>
      <w:tr w:rsidR="00924464" w14:paraId="656CB4D0" w14:textId="77777777">
        <w:trPr>
          <w:trHeight w:val="928"/>
        </w:trPr>
        <w:tc>
          <w:tcPr>
            <w:tcW w:w="922" w:type="dxa"/>
          </w:tcPr>
          <w:p w14:paraId="2B1A60B6" w14:textId="77777777" w:rsidR="00924464" w:rsidRDefault="00924464">
            <w:pPr>
              <w:pStyle w:val="TableParagraph"/>
              <w:spacing w:before="119"/>
              <w:rPr>
                <w:sz w:val="20"/>
              </w:rPr>
            </w:pPr>
          </w:p>
          <w:p w14:paraId="2DFCE7D5" w14:textId="77777777" w:rsidR="00924464" w:rsidRDefault="0083266D">
            <w:pPr>
              <w:pStyle w:val="TableParagraph"/>
              <w:spacing w:before="1"/>
              <w:ind w:left="151"/>
              <w:rPr>
                <w:sz w:val="20"/>
              </w:rPr>
            </w:pPr>
            <w:r>
              <w:rPr>
                <w:spacing w:val="-5"/>
                <w:sz w:val="20"/>
              </w:rPr>
              <w:t>x)</w:t>
            </w:r>
          </w:p>
        </w:tc>
        <w:tc>
          <w:tcPr>
            <w:tcW w:w="1266" w:type="dxa"/>
          </w:tcPr>
          <w:p w14:paraId="5A569551" w14:textId="77777777" w:rsidR="00924464" w:rsidRDefault="00924464">
            <w:pPr>
              <w:pStyle w:val="TableParagraph"/>
              <w:spacing w:before="119"/>
              <w:rPr>
                <w:sz w:val="20"/>
              </w:rPr>
            </w:pPr>
          </w:p>
          <w:p w14:paraId="46AB3472" w14:textId="77777777" w:rsidR="00924464" w:rsidRDefault="0083266D">
            <w:pPr>
              <w:pStyle w:val="TableParagraph"/>
              <w:spacing w:before="1"/>
              <w:ind w:left="8" w:right="3"/>
              <w:jc w:val="center"/>
              <w:rPr>
                <w:sz w:val="20"/>
              </w:rPr>
            </w:pPr>
            <w:r>
              <w:rPr>
                <w:spacing w:val="-2"/>
                <w:sz w:val="20"/>
              </w:rPr>
              <w:t>MPP-</w:t>
            </w:r>
            <w:r>
              <w:rPr>
                <w:spacing w:val="-5"/>
                <w:sz w:val="20"/>
              </w:rPr>
              <w:t>02</w:t>
            </w:r>
          </w:p>
        </w:tc>
        <w:tc>
          <w:tcPr>
            <w:tcW w:w="2713" w:type="dxa"/>
          </w:tcPr>
          <w:p w14:paraId="3107C219" w14:textId="77777777" w:rsidR="00924464" w:rsidRDefault="0083266D">
            <w:pPr>
              <w:pStyle w:val="TableParagraph"/>
              <w:ind w:left="3" w:right="-15"/>
              <w:jc w:val="both"/>
              <w:rPr>
                <w:sz w:val="20"/>
              </w:rPr>
            </w:pPr>
            <w:r>
              <w:rPr>
                <w:sz w:val="20"/>
              </w:rPr>
              <w:t>Utilizar indebidamente los hidrantes públicos, así como abrir</w:t>
            </w:r>
            <w:r>
              <w:rPr>
                <w:spacing w:val="66"/>
                <w:sz w:val="20"/>
              </w:rPr>
              <w:t xml:space="preserve"> </w:t>
            </w:r>
            <w:r>
              <w:rPr>
                <w:sz w:val="20"/>
              </w:rPr>
              <w:t>las</w:t>
            </w:r>
            <w:r>
              <w:rPr>
                <w:spacing w:val="69"/>
                <w:sz w:val="20"/>
              </w:rPr>
              <w:t xml:space="preserve"> </w:t>
            </w:r>
            <w:r>
              <w:rPr>
                <w:sz w:val="20"/>
              </w:rPr>
              <w:t>llaves</w:t>
            </w:r>
            <w:r>
              <w:rPr>
                <w:spacing w:val="70"/>
                <w:sz w:val="20"/>
              </w:rPr>
              <w:t xml:space="preserve"> </w:t>
            </w:r>
            <w:r>
              <w:rPr>
                <w:sz w:val="20"/>
              </w:rPr>
              <w:t>de</w:t>
            </w:r>
            <w:r>
              <w:rPr>
                <w:spacing w:val="68"/>
                <w:sz w:val="20"/>
              </w:rPr>
              <w:t xml:space="preserve"> </w:t>
            </w:r>
            <w:r>
              <w:rPr>
                <w:sz w:val="20"/>
              </w:rPr>
              <w:t>ellos</w:t>
            </w:r>
            <w:r>
              <w:rPr>
                <w:spacing w:val="69"/>
                <w:sz w:val="20"/>
              </w:rPr>
              <w:t xml:space="preserve"> </w:t>
            </w:r>
            <w:r>
              <w:rPr>
                <w:spacing w:val="-5"/>
                <w:sz w:val="20"/>
              </w:rPr>
              <w:t>sin</w:t>
            </w:r>
          </w:p>
          <w:p w14:paraId="11ADF3E7" w14:textId="77777777" w:rsidR="00924464" w:rsidRDefault="0083266D">
            <w:pPr>
              <w:pStyle w:val="TableParagraph"/>
              <w:spacing w:line="219" w:lineRule="exact"/>
              <w:ind w:left="3"/>
              <w:rPr>
                <w:sz w:val="20"/>
              </w:rPr>
            </w:pPr>
            <w:r>
              <w:rPr>
                <w:spacing w:val="-2"/>
                <w:sz w:val="20"/>
              </w:rPr>
              <w:t>necesidad.</w:t>
            </w:r>
          </w:p>
        </w:tc>
        <w:tc>
          <w:tcPr>
            <w:tcW w:w="2185" w:type="dxa"/>
          </w:tcPr>
          <w:p w14:paraId="5972AEF2" w14:textId="77777777" w:rsidR="00924464" w:rsidRDefault="00924464">
            <w:pPr>
              <w:pStyle w:val="TableParagraph"/>
              <w:spacing w:before="4"/>
              <w:rPr>
                <w:sz w:val="20"/>
              </w:rPr>
            </w:pPr>
          </w:p>
          <w:p w14:paraId="1FAE6570" w14:textId="77777777" w:rsidR="00924464" w:rsidRDefault="0083266D">
            <w:pPr>
              <w:pStyle w:val="TableParagraph"/>
              <w:ind w:left="650" w:right="618" w:hanging="44"/>
              <w:rPr>
                <w:sz w:val="20"/>
              </w:rPr>
            </w:pPr>
            <w:r>
              <w:rPr>
                <w:sz w:val="20"/>
              </w:rPr>
              <w:t>Articulo</w:t>
            </w:r>
            <w:r>
              <w:rPr>
                <w:spacing w:val="-14"/>
                <w:sz w:val="20"/>
              </w:rPr>
              <w:t xml:space="preserve"> </w:t>
            </w:r>
            <w:r>
              <w:rPr>
                <w:sz w:val="20"/>
              </w:rPr>
              <w:t>31 fracción</w:t>
            </w:r>
            <w:r>
              <w:rPr>
                <w:spacing w:val="-13"/>
                <w:sz w:val="20"/>
              </w:rPr>
              <w:t xml:space="preserve"> </w:t>
            </w:r>
            <w:r>
              <w:rPr>
                <w:spacing w:val="-5"/>
                <w:sz w:val="20"/>
              </w:rPr>
              <w:t>II</w:t>
            </w:r>
          </w:p>
        </w:tc>
        <w:tc>
          <w:tcPr>
            <w:tcW w:w="1181" w:type="dxa"/>
          </w:tcPr>
          <w:p w14:paraId="00764645" w14:textId="77777777" w:rsidR="00924464" w:rsidRDefault="00924464">
            <w:pPr>
              <w:pStyle w:val="TableParagraph"/>
              <w:spacing w:before="119"/>
              <w:rPr>
                <w:sz w:val="20"/>
              </w:rPr>
            </w:pPr>
          </w:p>
          <w:p w14:paraId="54726A9B" w14:textId="77777777" w:rsidR="00924464" w:rsidRDefault="0083266D">
            <w:pPr>
              <w:pStyle w:val="TableParagraph"/>
              <w:spacing w:before="1"/>
              <w:ind w:left="5"/>
              <w:jc w:val="center"/>
              <w:rPr>
                <w:sz w:val="20"/>
              </w:rPr>
            </w:pPr>
            <w:r>
              <w:rPr>
                <w:spacing w:val="-5"/>
                <w:sz w:val="20"/>
              </w:rPr>
              <w:t>15</w:t>
            </w:r>
          </w:p>
        </w:tc>
        <w:tc>
          <w:tcPr>
            <w:tcW w:w="1133" w:type="dxa"/>
          </w:tcPr>
          <w:p w14:paraId="44709639" w14:textId="77777777" w:rsidR="00924464" w:rsidRDefault="00924464">
            <w:pPr>
              <w:pStyle w:val="TableParagraph"/>
              <w:spacing w:before="119"/>
              <w:rPr>
                <w:sz w:val="20"/>
              </w:rPr>
            </w:pPr>
          </w:p>
          <w:p w14:paraId="2E3FECD0" w14:textId="77777777" w:rsidR="00924464" w:rsidRDefault="0083266D">
            <w:pPr>
              <w:pStyle w:val="TableParagraph"/>
              <w:spacing w:before="1"/>
              <w:jc w:val="center"/>
              <w:rPr>
                <w:sz w:val="20"/>
              </w:rPr>
            </w:pPr>
            <w:r>
              <w:rPr>
                <w:spacing w:val="-5"/>
                <w:sz w:val="20"/>
              </w:rPr>
              <w:t>200</w:t>
            </w:r>
          </w:p>
        </w:tc>
      </w:tr>
      <w:tr w:rsidR="00924464" w14:paraId="06824B14" w14:textId="77777777">
        <w:trPr>
          <w:trHeight w:val="1382"/>
        </w:trPr>
        <w:tc>
          <w:tcPr>
            <w:tcW w:w="922" w:type="dxa"/>
          </w:tcPr>
          <w:p w14:paraId="166173D2" w14:textId="77777777" w:rsidR="00924464" w:rsidRDefault="00924464">
            <w:pPr>
              <w:pStyle w:val="TableParagraph"/>
              <w:rPr>
                <w:sz w:val="20"/>
              </w:rPr>
            </w:pPr>
          </w:p>
          <w:p w14:paraId="33A4F41D" w14:textId="77777777" w:rsidR="00924464" w:rsidRDefault="00924464">
            <w:pPr>
              <w:pStyle w:val="TableParagraph"/>
              <w:spacing w:before="116"/>
              <w:rPr>
                <w:sz w:val="20"/>
              </w:rPr>
            </w:pPr>
          </w:p>
          <w:p w14:paraId="5A35D88C" w14:textId="77777777" w:rsidR="00924464" w:rsidRDefault="0083266D">
            <w:pPr>
              <w:pStyle w:val="TableParagraph"/>
              <w:ind w:left="151"/>
              <w:rPr>
                <w:sz w:val="20"/>
              </w:rPr>
            </w:pPr>
            <w:r>
              <w:rPr>
                <w:spacing w:val="-5"/>
                <w:sz w:val="20"/>
              </w:rPr>
              <w:t>y)</w:t>
            </w:r>
          </w:p>
        </w:tc>
        <w:tc>
          <w:tcPr>
            <w:tcW w:w="1266" w:type="dxa"/>
          </w:tcPr>
          <w:p w14:paraId="5EC14ECB" w14:textId="77777777" w:rsidR="00924464" w:rsidRDefault="00924464">
            <w:pPr>
              <w:pStyle w:val="TableParagraph"/>
              <w:rPr>
                <w:sz w:val="20"/>
              </w:rPr>
            </w:pPr>
          </w:p>
          <w:p w14:paraId="38F8BD14" w14:textId="77777777" w:rsidR="00924464" w:rsidRDefault="00924464">
            <w:pPr>
              <w:pStyle w:val="TableParagraph"/>
              <w:spacing w:before="116"/>
              <w:rPr>
                <w:sz w:val="20"/>
              </w:rPr>
            </w:pPr>
          </w:p>
          <w:p w14:paraId="397A815B" w14:textId="77777777" w:rsidR="00924464" w:rsidRDefault="0083266D">
            <w:pPr>
              <w:pStyle w:val="TableParagraph"/>
              <w:ind w:left="8" w:right="3"/>
              <w:jc w:val="center"/>
              <w:rPr>
                <w:sz w:val="20"/>
              </w:rPr>
            </w:pPr>
            <w:r>
              <w:rPr>
                <w:spacing w:val="-2"/>
                <w:sz w:val="20"/>
              </w:rPr>
              <w:t>MPP-</w:t>
            </w:r>
            <w:r>
              <w:rPr>
                <w:spacing w:val="-5"/>
                <w:sz w:val="20"/>
              </w:rPr>
              <w:t>03</w:t>
            </w:r>
          </w:p>
        </w:tc>
        <w:tc>
          <w:tcPr>
            <w:tcW w:w="2713" w:type="dxa"/>
          </w:tcPr>
          <w:p w14:paraId="2BC158C6" w14:textId="77777777" w:rsidR="00924464" w:rsidRDefault="0083266D">
            <w:pPr>
              <w:pStyle w:val="TableParagraph"/>
              <w:ind w:left="3" w:right="-15"/>
              <w:jc w:val="both"/>
              <w:rPr>
                <w:sz w:val="20"/>
              </w:rPr>
            </w:pPr>
            <w:r>
              <w:rPr>
                <w:sz w:val="20"/>
              </w:rPr>
              <w:t>Utilizar, remover o transportar el</w:t>
            </w:r>
            <w:r>
              <w:rPr>
                <w:spacing w:val="-5"/>
                <w:sz w:val="20"/>
              </w:rPr>
              <w:t xml:space="preserve"> </w:t>
            </w:r>
            <w:r>
              <w:rPr>
                <w:sz w:val="20"/>
              </w:rPr>
              <w:t>césped,</w:t>
            </w:r>
            <w:r>
              <w:rPr>
                <w:spacing w:val="-4"/>
                <w:sz w:val="20"/>
              </w:rPr>
              <w:t xml:space="preserve"> </w:t>
            </w:r>
            <w:r>
              <w:rPr>
                <w:sz w:val="20"/>
              </w:rPr>
              <w:t>flores,</w:t>
            </w:r>
            <w:r>
              <w:rPr>
                <w:spacing w:val="-2"/>
                <w:sz w:val="20"/>
              </w:rPr>
              <w:t xml:space="preserve"> </w:t>
            </w:r>
            <w:r>
              <w:rPr>
                <w:sz w:val="20"/>
              </w:rPr>
              <w:t>tierra</w:t>
            </w:r>
            <w:r>
              <w:rPr>
                <w:spacing w:val="-2"/>
                <w:sz w:val="20"/>
              </w:rPr>
              <w:t xml:space="preserve"> </w:t>
            </w:r>
            <w:r>
              <w:rPr>
                <w:sz w:val="20"/>
              </w:rPr>
              <w:t>u</w:t>
            </w:r>
            <w:r>
              <w:rPr>
                <w:spacing w:val="-4"/>
                <w:sz w:val="20"/>
              </w:rPr>
              <w:t xml:space="preserve"> </w:t>
            </w:r>
            <w:r>
              <w:rPr>
                <w:sz w:val="20"/>
              </w:rPr>
              <w:t>otros materiales de las calles, plazas,</w:t>
            </w:r>
            <w:r>
              <w:rPr>
                <w:spacing w:val="73"/>
                <w:w w:val="150"/>
                <w:sz w:val="20"/>
              </w:rPr>
              <w:t xml:space="preserve"> </w:t>
            </w:r>
            <w:r>
              <w:rPr>
                <w:sz w:val="20"/>
              </w:rPr>
              <w:t>mercados</w:t>
            </w:r>
            <w:r>
              <w:rPr>
                <w:spacing w:val="72"/>
                <w:w w:val="150"/>
                <w:sz w:val="20"/>
              </w:rPr>
              <w:t xml:space="preserve"> </w:t>
            </w:r>
            <w:r>
              <w:rPr>
                <w:sz w:val="20"/>
              </w:rPr>
              <w:t>y</w:t>
            </w:r>
            <w:r>
              <w:rPr>
                <w:spacing w:val="75"/>
                <w:w w:val="150"/>
                <w:sz w:val="20"/>
              </w:rPr>
              <w:t xml:space="preserve"> </w:t>
            </w:r>
            <w:r>
              <w:rPr>
                <w:spacing w:val="-2"/>
                <w:sz w:val="20"/>
              </w:rPr>
              <w:t>demás</w:t>
            </w:r>
          </w:p>
          <w:p w14:paraId="3377802B" w14:textId="77777777" w:rsidR="00924464" w:rsidRDefault="0083266D">
            <w:pPr>
              <w:pStyle w:val="TableParagraph"/>
              <w:spacing w:line="230" w:lineRule="atLeast"/>
              <w:ind w:left="3" w:right="1"/>
              <w:jc w:val="both"/>
              <w:rPr>
                <w:sz w:val="20"/>
              </w:rPr>
            </w:pPr>
            <w:r>
              <w:rPr>
                <w:sz w:val="20"/>
              </w:rPr>
              <w:t>lugares de uso común, sin la autorización para ello.</w:t>
            </w:r>
          </w:p>
        </w:tc>
        <w:tc>
          <w:tcPr>
            <w:tcW w:w="2185" w:type="dxa"/>
          </w:tcPr>
          <w:p w14:paraId="0A7CBC1A" w14:textId="77777777" w:rsidR="00924464" w:rsidRDefault="00924464">
            <w:pPr>
              <w:pStyle w:val="TableParagraph"/>
              <w:rPr>
                <w:sz w:val="20"/>
              </w:rPr>
            </w:pPr>
          </w:p>
          <w:p w14:paraId="6E48FA0C" w14:textId="77777777" w:rsidR="00924464" w:rsidRDefault="00924464">
            <w:pPr>
              <w:pStyle w:val="TableParagraph"/>
              <w:spacing w:before="116"/>
              <w:rPr>
                <w:sz w:val="20"/>
              </w:rPr>
            </w:pPr>
          </w:p>
          <w:p w14:paraId="00AD9EF1" w14:textId="77777777" w:rsidR="00924464" w:rsidRDefault="0083266D">
            <w:pPr>
              <w:pStyle w:val="TableParagraph"/>
              <w:ind w:left="15" w:right="21"/>
              <w:jc w:val="center"/>
              <w:rPr>
                <w:sz w:val="20"/>
              </w:rPr>
            </w:pPr>
            <w:r>
              <w:rPr>
                <w:sz w:val="20"/>
              </w:rPr>
              <w:t>Artículo</w:t>
            </w:r>
            <w:r>
              <w:rPr>
                <w:spacing w:val="-9"/>
                <w:sz w:val="20"/>
              </w:rPr>
              <w:t xml:space="preserve"> </w:t>
            </w:r>
            <w:r>
              <w:rPr>
                <w:sz w:val="20"/>
              </w:rPr>
              <w:t>31fracción</w:t>
            </w:r>
            <w:r>
              <w:rPr>
                <w:spacing w:val="-6"/>
                <w:sz w:val="20"/>
              </w:rPr>
              <w:t xml:space="preserve"> </w:t>
            </w:r>
            <w:r>
              <w:rPr>
                <w:spacing w:val="-5"/>
                <w:sz w:val="20"/>
              </w:rPr>
              <w:t>III</w:t>
            </w:r>
          </w:p>
        </w:tc>
        <w:tc>
          <w:tcPr>
            <w:tcW w:w="1181" w:type="dxa"/>
          </w:tcPr>
          <w:p w14:paraId="1FB72B57" w14:textId="77777777" w:rsidR="00924464" w:rsidRDefault="00924464">
            <w:pPr>
              <w:pStyle w:val="TableParagraph"/>
              <w:rPr>
                <w:sz w:val="20"/>
              </w:rPr>
            </w:pPr>
          </w:p>
          <w:p w14:paraId="51066D64" w14:textId="77777777" w:rsidR="00924464" w:rsidRDefault="00924464">
            <w:pPr>
              <w:pStyle w:val="TableParagraph"/>
              <w:spacing w:before="116"/>
              <w:rPr>
                <w:sz w:val="20"/>
              </w:rPr>
            </w:pPr>
          </w:p>
          <w:p w14:paraId="7E9F70ED" w14:textId="77777777" w:rsidR="00924464" w:rsidRDefault="0083266D">
            <w:pPr>
              <w:pStyle w:val="TableParagraph"/>
              <w:ind w:left="5" w:right="3"/>
              <w:jc w:val="center"/>
              <w:rPr>
                <w:sz w:val="20"/>
              </w:rPr>
            </w:pPr>
            <w:r>
              <w:rPr>
                <w:spacing w:val="-10"/>
                <w:sz w:val="20"/>
              </w:rPr>
              <w:t>9</w:t>
            </w:r>
          </w:p>
        </w:tc>
        <w:tc>
          <w:tcPr>
            <w:tcW w:w="1133" w:type="dxa"/>
          </w:tcPr>
          <w:p w14:paraId="45BC234B" w14:textId="77777777" w:rsidR="00924464" w:rsidRDefault="00924464">
            <w:pPr>
              <w:pStyle w:val="TableParagraph"/>
              <w:rPr>
                <w:sz w:val="20"/>
              </w:rPr>
            </w:pPr>
          </w:p>
          <w:p w14:paraId="5DA2BD00" w14:textId="77777777" w:rsidR="00924464" w:rsidRDefault="00924464">
            <w:pPr>
              <w:pStyle w:val="TableParagraph"/>
              <w:spacing w:before="116"/>
              <w:rPr>
                <w:sz w:val="20"/>
              </w:rPr>
            </w:pPr>
          </w:p>
          <w:p w14:paraId="47399126" w14:textId="77777777" w:rsidR="00924464" w:rsidRDefault="0083266D">
            <w:pPr>
              <w:pStyle w:val="TableParagraph"/>
              <w:jc w:val="center"/>
              <w:rPr>
                <w:sz w:val="20"/>
              </w:rPr>
            </w:pPr>
            <w:r>
              <w:rPr>
                <w:spacing w:val="-5"/>
                <w:sz w:val="20"/>
              </w:rPr>
              <w:t>50</w:t>
            </w:r>
          </w:p>
        </w:tc>
      </w:tr>
      <w:tr w:rsidR="00924464" w14:paraId="5D041EE7" w14:textId="77777777">
        <w:trPr>
          <w:trHeight w:val="2068"/>
        </w:trPr>
        <w:tc>
          <w:tcPr>
            <w:tcW w:w="922" w:type="dxa"/>
          </w:tcPr>
          <w:p w14:paraId="4F8703CC" w14:textId="77777777" w:rsidR="00924464" w:rsidRDefault="00924464">
            <w:pPr>
              <w:pStyle w:val="TableParagraph"/>
              <w:rPr>
                <w:sz w:val="20"/>
              </w:rPr>
            </w:pPr>
          </w:p>
          <w:p w14:paraId="09A99888" w14:textId="77777777" w:rsidR="00924464" w:rsidRDefault="00924464">
            <w:pPr>
              <w:pStyle w:val="TableParagraph"/>
              <w:rPr>
                <w:sz w:val="20"/>
              </w:rPr>
            </w:pPr>
          </w:p>
          <w:p w14:paraId="4A4D50B4" w14:textId="77777777" w:rsidR="00924464" w:rsidRDefault="00924464">
            <w:pPr>
              <w:pStyle w:val="TableParagraph"/>
              <w:spacing w:before="228"/>
              <w:rPr>
                <w:sz w:val="20"/>
              </w:rPr>
            </w:pPr>
          </w:p>
          <w:p w14:paraId="131DE52E" w14:textId="77777777" w:rsidR="00924464" w:rsidRDefault="0083266D">
            <w:pPr>
              <w:pStyle w:val="TableParagraph"/>
              <w:ind w:left="151"/>
              <w:rPr>
                <w:sz w:val="20"/>
              </w:rPr>
            </w:pPr>
            <w:r>
              <w:rPr>
                <w:spacing w:val="-5"/>
                <w:sz w:val="20"/>
              </w:rPr>
              <w:t>z)</w:t>
            </w:r>
          </w:p>
        </w:tc>
        <w:tc>
          <w:tcPr>
            <w:tcW w:w="1266" w:type="dxa"/>
          </w:tcPr>
          <w:p w14:paraId="7CEDDCBD" w14:textId="77777777" w:rsidR="00924464" w:rsidRDefault="00924464">
            <w:pPr>
              <w:pStyle w:val="TableParagraph"/>
              <w:rPr>
                <w:sz w:val="20"/>
              </w:rPr>
            </w:pPr>
          </w:p>
          <w:p w14:paraId="4C3A465B" w14:textId="77777777" w:rsidR="00924464" w:rsidRDefault="00924464">
            <w:pPr>
              <w:pStyle w:val="TableParagraph"/>
              <w:rPr>
                <w:sz w:val="20"/>
              </w:rPr>
            </w:pPr>
          </w:p>
          <w:p w14:paraId="72A9E919" w14:textId="77777777" w:rsidR="00924464" w:rsidRDefault="00924464">
            <w:pPr>
              <w:pStyle w:val="TableParagraph"/>
              <w:spacing w:before="228"/>
              <w:rPr>
                <w:sz w:val="20"/>
              </w:rPr>
            </w:pPr>
          </w:p>
          <w:p w14:paraId="7B604E54" w14:textId="77777777" w:rsidR="00924464" w:rsidRDefault="0083266D">
            <w:pPr>
              <w:pStyle w:val="TableParagraph"/>
              <w:ind w:left="8" w:right="3"/>
              <w:jc w:val="center"/>
              <w:rPr>
                <w:sz w:val="20"/>
              </w:rPr>
            </w:pPr>
            <w:r>
              <w:rPr>
                <w:spacing w:val="-2"/>
                <w:sz w:val="20"/>
              </w:rPr>
              <w:t>MPP-</w:t>
            </w:r>
            <w:r>
              <w:rPr>
                <w:spacing w:val="-5"/>
                <w:sz w:val="20"/>
              </w:rPr>
              <w:t>04</w:t>
            </w:r>
          </w:p>
        </w:tc>
        <w:tc>
          <w:tcPr>
            <w:tcW w:w="2713" w:type="dxa"/>
          </w:tcPr>
          <w:p w14:paraId="38A9DC3C" w14:textId="77777777" w:rsidR="00924464" w:rsidRDefault="0083266D">
            <w:pPr>
              <w:pStyle w:val="TableParagraph"/>
              <w:ind w:left="3" w:right="-15"/>
              <w:jc w:val="both"/>
              <w:rPr>
                <w:sz w:val="20"/>
              </w:rPr>
            </w:pPr>
            <w:r>
              <w:rPr>
                <w:sz w:val="20"/>
              </w:rPr>
              <w:t>Maltratar, derribar o cortar los árboles y/o las ramas de aquellos</w:t>
            </w:r>
            <w:r>
              <w:rPr>
                <w:spacing w:val="-14"/>
                <w:sz w:val="20"/>
              </w:rPr>
              <w:t xml:space="preserve"> </w:t>
            </w:r>
            <w:r>
              <w:rPr>
                <w:sz w:val="20"/>
              </w:rPr>
              <w:t>que</w:t>
            </w:r>
            <w:r>
              <w:rPr>
                <w:spacing w:val="-14"/>
                <w:sz w:val="20"/>
              </w:rPr>
              <w:t xml:space="preserve"> </w:t>
            </w:r>
            <w:r>
              <w:rPr>
                <w:sz w:val="20"/>
              </w:rPr>
              <w:t>se</w:t>
            </w:r>
            <w:r>
              <w:rPr>
                <w:spacing w:val="-14"/>
                <w:sz w:val="20"/>
              </w:rPr>
              <w:t xml:space="preserve"> </w:t>
            </w:r>
            <w:r>
              <w:rPr>
                <w:sz w:val="20"/>
              </w:rPr>
              <w:t>encuentren</w:t>
            </w:r>
            <w:r>
              <w:rPr>
                <w:spacing w:val="-14"/>
                <w:sz w:val="20"/>
              </w:rPr>
              <w:t xml:space="preserve"> </w:t>
            </w:r>
            <w:r>
              <w:rPr>
                <w:sz w:val="20"/>
              </w:rPr>
              <w:t>en los lugares públicos sin dictamen de la autoridad competente o realizar cualquier</w:t>
            </w:r>
            <w:r>
              <w:rPr>
                <w:spacing w:val="-14"/>
                <w:sz w:val="20"/>
              </w:rPr>
              <w:t xml:space="preserve"> </w:t>
            </w:r>
            <w:r>
              <w:rPr>
                <w:sz w:val="20"/>
              </w:rPr>
              <w:t>acción</w:t>
            </w:r>
            <w:r>
              <w:rPr>
                <w:spacing w:val="-14"/>
                <w:sz w:val="20"/>
              </w:rPr>
              <w:t xml:space="preserve"> </w:t>
            </w:r>
            <w:r>
              <w:rPr>
                <w:sz w:val="20"/>
              </w:rPr>
              <w:t>que</w:t>
            </w:r>
            <w:r>
              <w:rPr>
                <w:spacing w:val="-14"/>
                <w:sz w:val="20"/>
              </w:rPr>
              <w:t xml:space="preserve"> </w:t>
            </w:r>
            <w:r>
              <w:rPr>
                <w:sz w:val="20"/>
              </w:rPr>
              <w:t>impida</w:t>
            </w:r>
            <w:r>
              <w:rPr>
                <w:spacing w:val="-14"/>
                <w:sz w:val="20"/>
              </w:rPr>
              <w:t xml:space="preserve"> </w:t>
            </w:r>
            <w:r>
              <w:rPr>
                <w:sz w:val="20"/>
              </w:rPr>
              <w:t>su natural</w:t>
            </w:r>
            <w:r>
              <w:rPr>
                <w:spacing w:val="71"/>
                <w:w w:val="150"/>
                <w:sz w:val="20"/>
              </w:rPr>
              <w:t xml:space="preserve">   </w:t>
            </w:r>
            <w:r>
              <w:rPr>
                <w:sz w:val="20"/>
              </w:rPr>
              <w:t>crecimiento</w:t>
            </w:r>
            <w:r>
              <w:rPr>
                <w:spacing w:val="72"/>
                <w:w w:val="150"/>
                <w:sz w:val="20"/>
              </w:rPr>
              <w:t xml:space="preserve">   </w:t>
            </w:r>
            <w:r>
              <w:rPr>
                <w:spacing w:val="-10"/>
                <w:sz w:val="20"/>
              </w:rPr>
              <w:t>o</w:t>
            </w:r>
          </w:p>
          <w:p w14:paraId="6772BD0A" w14:textId="77777777" w:rsidR="00924464" w:rsidRDefault="0083266D">
            <w:pPr>
              <w:pStyle w:val="TableParagraph"/>
              <w:spacing w:line="210" w:lineRule="exact"/>
              <w:ind w:left="3"/>
              <w:rPr>
                <w:sz w:val="20"/>
              </w:rPr>
            </w:pPr>
            <w:r>
              <w:rPr>
                <w:spacing w:val="-2"/>
                <w:sz w:val="20"/>
              </w:rPr>
              <w:t>desarrollo;</w:t>
            </w:r>
          </w:p>
        </w:tc>
        <w:tc>
          <w:tcPr>
            <w:tcW w:w="2185" w:type="dxa"/>
          </w:tcPr>
          <w:p w14:paraId="37CB2145" w14:textId="77777777" w:rsidR="00924464" w:rsidRDefault="00924464">
            <w:pPr>
              <w:pStyle w:val="TableParagraph"/>
              <w:rPr>
                <w:sz w:val="20"/>
              </w:rPr>
            </w:pPr>
          </w:p>
          <w:p w14:paraId="06C8187B" w14:textId="77777777" w:rsidR="00924464" w:rsidRDefault="00924464">
            <w:pPr>
              <w:pStyle w:val="TableParagraph"/>
              <w:rPr>
                <w:sz w:val="20"/>
              </w:rPr>
            </w:pPr>
          </w:p>
          <w:p w14:paraId="455FD3F1" w14:textId="77777777" w:rsidR="00924464" w:rsidRDefault="00924464">
            <w:pPr>
              <w:pStyle w:val="TableParagraph"/>
              <w:spacing w:before="228"/>
              <w:rPr>
                <w:sz w:val="20"/>
              </w:rPr>
            </w:pPr>
          </w:p>
          <w:p w14:paraId="0852934E" w14:textId="77777777" w:rsidR="00924464" w:rsidRDefault="0083266D">
            <w:pPr>
              <w:pStyle w:val="TableParagraph"/>
              <w:ind w:left="15" w:right="20"/>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8"/>
                <w:sz w:val="20"/>
              </w:rPr>
              <w:t xml:space="preserve"> </w:t>
            </w:r>
            <w:r>
              <w:rPr>
                <w:spacing w:val="-5"/>
                <w:sz w:val="20"/>
              </w:rPr>
              <w:t>IV</w:t>
            </w:r>
          </w:p>
        </w:tc>
        <w:tc>
          <w:tcPr>
            <w:tcW w:w="1181" w:type="dxa"/>
          </w:tcPr>
          <w:p w14:paraId="62E9C723" w14:textId="77777777" w:rsidR="00924464" w:rsidRDefault="00924464">
            <w:pPr>
              <w:pStyle w:val="TableParagraph"/>
              <w:rPr>
                <w:sz w:val="20"/>
              </w:rPr>
            </w:pPr>
          </w:p>
          <w:p w14:paraId="3D898592" w14:textId="77777777" w:rsidR="00924464" w:rsidRDefault="00924464">
            <w:pPr>
              <w:pStyle w:val="TableParagraph"/>
              <w:rPr>
                <w:sz w:val="20"/>
              </w:rPr>
            </w:pPr>
          </w:p>
          <w:p w14:paraId="5FD6158B" w14:textId="77777777" w:rsidR="00924464" w:rsidRDefault="00924464">
            <w:pPr>
              <w:pStyle w:val="TableParagraph"/>
              <w:spacing w:before="228"/>
              <w:rPr>
                <w:sz w:val="20"/>
              </w:rPr>
            </w:pPr>
          </w:p>
          <w:p w14:paraId="330557BA" w14:textId="77777777" w:rsidR="00924464" w:rsidRDefault="0083266D">
            <w:pPr>
              <w:pStyle w:val="TableParagraph"/>
              <w:ind w:left="5"/>
              <w:jc w:val="center"/>
              <w:rPr>
                <w:sz w:val="20"/>
              </w:rPr>
            </w:pPr>
            <w:r>
              <w:rPr>
                <w:spacing w:val="-5"/>
                <w:sz w:val="20"/>
              </w:rPr>
              <w:t>15</w:t>
            </w:r>
          </w:p>
        </w:tc>
        <w:tc>
          <w:tcPr>
            <w:tcW w:w="1133" w:type="dxa"/>
          </w:tcPr>
          <w:p w14:paraId="6F03596D" w14:textId="77777777" w:rsidR="00924464" w:rsidRDefault="00924464">
            <w:pPr>
              <w:pStyle w:val="TableParagraph"/>
              <w:rPr>
                <w:sz w:val="20"/>
              </w:rPr>
            </w:pPr>
          </w:p>
          <w:p w14:paraId="6E8AA926" w14:textId="77777777" w:rsidR="00924464" w:rsidRDefault="00924464">
            <w:pPr>
              <w:pStyle w:val="TableParagraph"/>
              <w:rPr>
                <w:sz w:val="20"/>
              </w:rPr>
            </w:pPr>
          </w:p>
          <w:p w14:paraId="58880F10" w14:textId="77777777" w:rsidR="00924464" w:rsidRDefault="00924464">
            <w:pPr>
              <w:pStyle w:val="TableParagraph"/>
              <w:spacing w:before="228"/>
              <w:rPr>
                <w:sz w:val="20"/>
              </w:rPr>
            </w:pPr>
          </w:p>
          <w:p w14:paraId="76B6C72E" w14:textId="77777777" w:rsidR="00924464" w:rsidRDefault="0083266D">
            <w:pPr>
              <w:pStyle w:val="TableParagraph"/>
              <w:jc w:val="center"/>
              <w:rPr>
                <w:sz w:val="20"/>
              </w:rPr>
            </w:pPr>
            <w:r>
              <w:rPr>
                <w:spacing w:val="-5"/>
                <w:sz w:val="20"/>
              </w:rPr>
              <w:t>200</w:t>
            </w:r>
          </w:p>
        </w:tc>
      </w:tr>
    </w:tbl>
    <w:p w14:paraId="0222730A" w14:textId="77777777" w:rsidR="00924464" w:rsidRDefault="00924464">
      <w:pPr>
        <w:pStyle w:val="TableParagraph"/>
        <w:jc w:val="center"/>
        <w:rPr>
          <w:sz w:val="20"/>
        </w:rPr>
        <w:sectPr w:rsidR="00924464">
          <w:type w:val="continuous"/>
          <w:pgSz w:w="12240" w:h="15840"/>
          <w:pgMar w:top="3400" w:right="1080" w:bottom="1419"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2AD6D4BF" w14:textId="77777777">
        <w:trPr>
          <w:trHeight w:val="1149"/>
        </w:trPr>
        <w:tc>
          <w:tcPr>
            <w:tcW w:w="922" w:type="dxa"/>
          </w:tcPr>
          <w:p w14:paraId="7EA4086B" w14:textId="77777777" w:rsidR="00924464" w:rsidRDefault="00924464">
            <w:pPr>
              <w:pStyle w:val="TableParagraph"/>
              <w:spacing w:before="227"/>
              <w:rPr>
                <w:sz w:val="20"/>
              </w:rPr>
            </w:pPr>
          </w:p>
          <w:p w14:paraId="75E3DD24" w14:textId="77777777" w:rsidR="00924464" w:rsidRDefault="0083266D">
            <w:pPr>
              <w:pStyle w:val="TableParagraph"/>
              <w:spacing w:before="1"/>
              <w:ind w:left="151"/>
              <w:rPr>
                <w:sz w:val="20"/>
              </w:rPr>
            </w:pPr>
            <w:r>
              <w:rPr>
                <w:spacing w:val="-5"/>
                <w:sz w:val="20"/>
              </w:rPr>
              <w:t>aa)</w:t>
            </w:r>
          </w:p>
        </w:tc>
        <w:tc>
          <w:tcPr>
            <w:tcW w:w="1266" w:type="dxa"/>
          </w:tcPr>
          <w:p w14:paraId="41A7B0FA" w14:textId="77777777" w:rsidR="00924464" w:rsidRDefault="00924464">
            <w:pPr>
              <w:pStyle w:val="TableParagraph"/>
              <w:spacing w:before="227"/>
              <w:rPr>
                <w:sz w:val="20"/>
              </w:rPr>
            </w:pPr>
          </w:p>
          <w:p w14:paraId="593D4D3F" w14:textId="77777777" w:rsidR="00924464" w:rsidRDefault="0083266D">
            <w:pPr>
              <w:pStyle w:val="TableParagraph"/>
              <w:spacing w:before="1"/>
              <w:ind w:left="8" w:right="3"/>
              <w:jc w:val="center"/>
              <w:rPr>
                <w:sz w:val="20"/>
              </w:rPr>
            </w:pPr>
            <w:r>
              <w:rPr>
                <w:spacing w:val="-2"/>
                <w:sz w:val="20"/>
              </w:rPr>
              <w:t>MPP-</w:t>
            </w:r>
            <w:r>
              <w:rPr>
                <w:spacing w:val="-5"/>
                <w:sz w:val="20"/>
              </w:rPr>
              <w:t>05</w:t>
            </w:r>
          </w:p>
        </w:tc>
        <w:tc>
          <w:tcPr>
            <w:tcW w:w="2713" w:type="dxa"/>
          </w:tcPr>
          <w:p w14:paraId="1FC94F58" w14:textId="77777777" w:rsidR="00924464" w:rsidRDefault="0083266D">
            <w:pPr>
              <w:pStyle w:val="TableParagraph"/>
              <w:tabs>
                <w:tab w:val="left" w:pos="1236"/>
                <w:tab w:val="left" w:pos="2092"/>
              </w:tabs>
              <w:spacing w:line="230" w:lineRule="exact"/>
              <w:ind w:left="3" w:right="-15"/>
              <w:jc w:val="both"/>
              <w:rPr>
                <w:sz w:val="20"/>
              </w:rPr>
            </w:pPr>
            <w:r>
              <w:rPr>
                <w:sz w:val="20"/>
              </w:rPr>
              <w:t>Apagar sin autorización el alumbrado público o afectar algún</w:t>
            </w:r>
            <w:r>
              <w:rPr>
                <w:spacing w:val="-13"/>
                <w:sz w:val="20"/>
              </w:rPr>
              <w:t xml:space="preserve"> </w:t>
            </w:r>
            <w:r>
              <w:rPr>
                <w:sz w:val="20"/>
              </w:rPr>
              <w:t>elemento</w:t>
            </w:r>
            <w:r>
              <w:rPr>
                <w:spacing w:val="-13"/>
                <w:sz w:val="20"/>
              </w:rPr>
              <w:t xml:space="preserve"> </w:t>
            </w:r>
            <w:r>
              <w:rPr>
                <w:sz w:val="20"/>
              </w:rPr>
              <w:t>del</w:t>
            </w:r>
            <w:r>
              <w:rPr>
                <w:spacing w:val="-14"/>
                <w:sz w:val="20"/>
              </w:rPr>
              <w:t xml:space="preserve"> </w:t>
            </w:r>
            <w:r>
              <w:rPr>
                <w:sz w:val="20"/>
              </w:rPr>
              <w:t>mismo</w:t>
            </w:r>
            <w:r>
              <w:rPr>
                <w:spacing w:val="-11"/>
                <w:sz w:val="20"/>
              </w:rPr>
              <w:t xml:space="preserve"> </w:t>
            </w:r>
            <w:r>
              <w:rPr>
                <w:sz w:val="20"/>
              </w:rPr>
              <w:t xml:space="preserve">que </w:t>
            </w:r>
            <w:r>
              <w:rPr>
                <w:spacing w:val="-2"/>
                <w:sz w:val="20"/>
              </w:rPr>
              <w:t>impida</w:t>
            </w:r>
            <w:r>
              <w:rPr>
                <w:sz w:val="20"/>
              </w:rPr>
              <w:tab/>
            </w:r>
            <w:r>
              <w:rPr>
                <w:spacing w:val="-6"/>
                <w:sz w:val="20"/>
              </w:rPr>
              <w:t>su</w:t>
            </w:r>
            <w:r>
              <w:rPr>
                <w:sz w:val="20"/>
              </w:rPr>
              <w:tab/>
            </w:r>
            <w:r>
              <w:rPr>
                <w:spacing w:val="-2"/>
                <w:sz w:val="20"/>
              </w:rPr>
              <w:t>normal funcionamiento.</w:t>
            </w:r>
          </w:p>
        </w:tc>
        <w:tc>
          <w:tcPr>
            <w:tcW w:w="2185" w:type="dxa"/>
          </w:tcPr>
          <w:p w14:paraId="08F59433" w14:textId="77777777" w:rsidR="00924464" w:rsidRDefault="00924464">
            <w:pPr>
              <w:pStyle w:val="TableParagraph"/>
              <w:spacing w:before="227"/>
              <w:rPr>
                <w:sz w:val="20"/>
              </w:rPr>
            </w:pPr>
          </w:p>
          <w:p w14:paraId="504328F7" w14:textId="77777777" w:rsidR="00924464" w:rsidRDefault="0083266D">
            <w:pPr>
              <w:pStyle w:val="TableParagraph"/>
              <w:spacing w:before="1"/>
              <w:ind w:left="15" w:right="20"/>
              <w:jc w:val="center"/>
              <w:rPr>
                <w:sz w:val="20"/>
              </w:rPr>
            </w:pPr>
            <w:r>
              <w:rPr>
                <w:sz w:val="20"/>
              </w:rPr>
              <w:t>Artículo</w:t>
            </w:r>
            <w:r>
              <w:rPr>
                <w:spacing w:val="-9"/>
                <w:sz w:val="20"/>
              </w:rPr>
              <w:t xml:space="preserve"> </w:t>
            </w:r>
            <w:r>
              <w:rPr>
                <w:sz w:val="20"/>
              </w:rPr>
              <w:t>31fracción</w:t>
            </w:r>
            <w:r>
              <w:rPr>
                <w:spacing w:val="-6"/>
                <w:sz w:val="20"/>
              </w:rPr>
              <w:t xml:space="preserve"> </w:t>
            </w:r>
            <w:r>
              <w:rPr>
                <w:spacing w:val="-10"/>
                <w:sz w:val="20"/>
              </w:rPr>
              <w:t>V</w:t>
            </w:r>
          </w:p>
        </w:tc>
        <w:tc>
          <w:tcPr>
            <w:tcW w:w="1181" w:type="dxa"/>
          </w:tcPr>
          <w:p w14:paraId="3B876DAA" w14:textId="77777777" w:rsidR="00924464" w:rsidRDefault="00924464">
            <w:pPr>
              <w:pStyle w:val="TableParagraph"/>
              <w:spacing w:before="227"/>
              <w:rPr>
                <w:sz w:val="20"/>
              </w:rPr>
            </w:pPr>
          </w:p>
          <w:p w14:paraId="5586D5BE" w14:textId="77777777" w:rsidR="00924464" w:rsidRDefault="0083266D">
            <w:pPr>
              <w:pStyle w:val="TableParagraph"/>
              <w:spacing w:before="1"/>
              <w:ind w:left="5"/>
              <w:jc w:val="center"/>
              <w:rPr>
                <w:sz w:val="20"/>
              </w:rPr>
            </w:pPr>
            <w:r>
              <w:rPr>
                <w:spacing w:val="-5"/>
                <w:sz w:val="20"/>
              </w:rPr>
              <w:t>15</w:t>
            </w:r>
          </w:p>
        </w:tc>
        <w:tc>
          <w:tcPr>
            <w:tcW w:w="1133" w:type="dxa"/>
          </w:tcPr>
          <w:p w14:paraId="30C2C2B3" w14:textId="77777777" w:rsidR="00924464" w:rsidRDefault="00924464">
            <w:pPr>
              <w:pStyle w:val="TableParagraph"/>
              <w:spacing w:before="227"/>
              <w:rPr>
                <w:sz w:val="20"/>
              </w:rPr>
            </w:pPr>
          </w:p>
          <w:p w14:paraId="3AB41D5A" w14:textId="77777777" w:rsidR="00924464" w:rsidRDefault="0083266D">
            <w:pPr>
              <w:pStyle w:val="TableParagraph"/>
              <w:spacing w:before="1"/>
              <w:jc w:val="center"/>
              <w:rPr>
                <w:sz w:val="20"/>
              </w:rPr>
            </w:pPr>
            <w:r>
              <w:rPr>
                <w:spacing w:val="-5"/>
                <w:sz w:val="20"/>
              </w:rPr>
              <w:t>50</w:t>
            </w:r>
          </w:p>
        </w:tc>
      </w:tr>
      <w:tr w:rsidR="00924464" w14:paraId="0E501503" w14:textId="77777777">
        <w:trPr>
          <w:trHeight w:val="1149"/>
        </w:trPr>
        <w:tc>
          <w:tcPr>
            <w:tcW w:w="922" w:type="dxa"/>
          </w:tcPr>
          <w:p w14:paraId="0EAC6F11" w14:textId="77777777" w:rsidR="00924464" w:rsidRDefault="00924464">
            <w:pPr>
              <w:pStyle w:val="TableParagraph"/>
              <w:spacing w:before="227"/>
              <w:rPr>
                <w:sz w:val="20"/>
              </w:rPr>
            </w:pPr>
          </w:p>
          <w:p w14:paraId="082DA430" w14:textId="77777777" w:rsidR="00924464" w:rsidRDefault="0083266D">
            <w:pPr>
              <w:pStyle w:val="TableParagraph"/>
              <w:ind w:left="151"/>
              <w:rPr>
                <w:sz w:val="20"/>
              </w:rPr>
            </w:pPr>
            <w:r>
              <w:rPr>
                <w:spacing w:val="-5"/>
                <w:sz w:val="20"/>
              </w:rPr>
              <w:t>bb)</w:t>
            </w:r>
          </w:p>
        </w:tc>
        <w:tc>
          <w:tcPr>
            <w:tcW w:w="1266" w:type="dxa"/>
          </w:tcPr>
          <w:p w14:paraId="5A008414" w14:textId="77777777" w:rsidR="00924464" w:rsidRDefault="00924464">
            <w:pPr>
              <w:pStyle w:val="TableParagraph"/>
              <w:spacing w:before="227"/>
              <w:rPr>
                <w:sz w:val="20"/>
              </w:rPr>
            </w:pPr>
          </w:p>
          <w:p w14:paraId="60D7C769" w14:textId="77777777" w:rsidR="00924464" w:rsidRDefault="0083266D">
            <w:pPr>
              <w:pStyle w:val="TableParagraph"/>
              <w:ind w:left="8" w:right="3"/>
              <w:jc w:val="center"/>
              <w:rPr>
                <w:sz w:val="20"/>
              </w:rPr>
            </w:pPr>
            <w:r>
              <w:rPr>
                <w:spacing w:val="-2"/>
                <w:sz w:val="20"/>
              </w:rPr>
              <w:t>MPP-</w:t>
            </w:r>
            <w:r>
              <w:rPr>
                <w:spacing w:val="-5"/>
                <w:sz w:val="20"/>
              </w:rPr>
              <w:t>06</w:t>
            </w:r>
          </w:p>
        </w:tc>
        <w:tc>
          <w:tcPr>
            <w:tcW w:w="2713" w:type="dxa"/>
          </w:tcPr>
          <w:p w14:paraId="5109E04F" w14:textId="77777777" w:rsidR="00924464" w:rsidRDefault="0083266D">
            <w:pPr>
              <w:pStyle w:val="TableParagraph"/>
              <w:ind w:left="3" w:right="-15"/>
              <w:jc w:val="both"/>
              <w:rPr>
                <w:sz w:val="20"/>
              </w:rPr>
            </w:pPr>
            <w:r>
              <w:rPr>
                <w:sz w:val="20"/>
              </w:rPr>
              <w:t>Obstruir o impedir el paso o acceso a espacios públicos a la</w:t>
            </w:r>
            <w:r>
              <w:rPr>
                <w:spacing w:val="-8"/>
                <w:sz w:val="20"/>
              </w:rPr>
              <w:t xml:space="preserve"> </w:t>
            </w:r>
            <w:r>
              <w:rPr>
                <w:sz w:val="20"/>
              </w:rPr>
              <w:t>ciudadanía</w:t>
            </w:r>
            <w:r>
              <w:rPr>
                <w:spacing w:val="-6"/>
                <w:sz w:val="20"/>
              </w:rPr>
              <w:t xml:space="preserve"> </w:t>
            </w:r>
            <w:r>
              <w:rPr>
                <w:sz w:val="20"/>
              </w:rPr>
              <w:t>o</w:t>
            </w:r>
            <w:r>
              <w:rPr>
                <w:spacing w:val="-7"/>
                <w:sz w:val="20"/>
              </w:rPr>
              <w:t xml:space="preserve"> </w:t>
            </w:r>
            <w:r>
              <w:rPr>
                <w:sz w:val="20"/>
              </w:rPr>
              <w:t>a</w:t>
            </w:r>
            <w:r>
              <w:rPr>
                <w:spacing w:val="-6"/>
                <w:sz w:val="20"/>
              </w:rPr>
              <w:t xml:space="preserve"> </w:t>
            </w:r>
            <w:r>
              <w:rPr>
                <w:sz w:val="20"/>
              </w:rPr>
              <w:t>las</w:t>
            </w:r>
            <w:r>
              <w:rPr>
                <w:spacing w:val="-7"/>
                <w:sz w:val="20"/>
              </w:rPr>
              <w:t xml:space="preserve"> </w:t>
            </w:r>
            <w:r>
              <w:rPr>
                <w:spacing w:val="-2"/>
                <w:sz w:val="20"/>
              </w:rPr>
              <w:t>personas</w:t>
            </w:r>
          </w:p>
          <w:p w14:paraId="02EF1663" w14:textId="77777777" w:rsidR="00924464" w:rsidRDefault="0083266D">
            <w:pPr>
              <w:pStyle w:val="TableParagraph"/>
              <w:spacing w:line="230" w:lineRule="exact"/>
              <w:ind w:left="3"/>
              <w:jc w:val="both"/>
              <w:rPr>
                <w:sz w:val="20"/>
              </w:rPr>
            </w:pPr>
            <w:r>
              <w:rPr>
                <w:sz w:val="20"/>
              </w:rPr>
              <w:t>vecinas</w:t>
            </w:r>
            <w:r>
              <w:rPr>
                <w:spacing w:val="-10"/>
                <w:sz w:val="20"/>
              </w:rPr>
              <w:t xml:space="preserve"> </w:t>
            </w:r>
            <w:r>
              <w:rPr>
                <w:sz w:val="20"/>
              </w:rPr>
              <w:t>con</w:t>
            </w:r>
            <w:r>
              <w:rPr>
                <w:spacing w:val="-11"/>
                <w:sz w:val="20"/>
              </w:rPr>
              <w:t xml:space="preserve"> </w:t>
            </w:r>
            <w:r>
              <w:rPr>
                <w:sz w:val="20"/>
              </w:rPr>
              <w:t>objetos</w:t>
            </w:r>
            <w:r>
              <w:rPr>
                <w:spacing w:val="-11"/>
                <w:sz w:val="20"/>
              </w:rPr>
              <w:t xml:space="preserve"> </w:t>
            </w:r>
            <w:r>
              <w:rPr>
                <w:sz w:val="20"/>
              </w:rPr>
              <w:t>artefactos o animales.</w:t>
            </w:r>
          </w:p>
        </w:tc>
        <w:tc>
          <w:tcPr>
            <w:tcW w:w="2185" w:type="dxa"/>
          </w:tcPr>
          <w:p w14:paraId="293A85B8" w14:textId="77777777" w:rsidR="00924464" w:rsidRDefault="00924464">
            <w:pPr>
              <w:pStyle w:val="TableParagraph"/>
              <w:spacing w:before="227"/>
              <w:rPr>
                <w:sz w:val="20"/>
              </w:rPr>
            </w:pPr>
          </w:p>
          <w:p w14:paraId="4528AEB3" w14:textId="77777777" w:rsidR="00924464" w:rsidRDefault="0083266D">
            <w:pPr>
              <w:pStyle w:val="TableParagraph"/>
              <w:ind w:right="9"/>
              <w:jc w:val="center"/>
              <w:rPr>
                <w:sz w:val="20"/>
              </w:rPr>
            </w:pPr>
            <w:r>
              <w:rPr>
                <w:sz w:val="20"/>
              </w:rPr>
              <w:t>Artículo</w:t>
            </w:r>
            <w:r>
              <w:rPr>
                <w:spacing w:val="-11"/>
                <w:sz w:val="20"/>
              </w:rPr>
              <w:t xml:space="preserve"> </w:t>
            </w:r>
            <w:r>
              <w:rPr>
                <w:sz w:val="20"/>
              </w:rPr>
              <w:t>31</w:t>
            </w:r>
            <w:r>
              <w:rPr>
                <w:spacing w:val="-7"/>
                <w:sz w:val="20"/>
              </w:rPr>
              <w:t xml:space="preserve"> </w:t>
            </w:r>
            <w:r>
              <w:rPr>
                <w:sz w:val="20"/>
              </w:rPr>
              <w:t>fracción</w:t>
            </w:r>
            <w:r>
              <w:rPr>
                <w:spacing w:val="-13"/>
                <w:sz w:val="20"/>
              </w:rPr>
              <w:t xml:space="preserve"> </w:t>
            </w:r>
            <w:r>
              <w:rPr>
                <w:spacing w:val="-5"/>
                <w:sz w:val="20"/>
              </w:rPr>
              <w:t>VI</w:t>
            </w:r>
          </w:p>
        </w:tc>
        <w:tc>
          <w:tcPr>
            <w:tcW w:w="1181" w:type="dxa"/>
          </w:tcPr>
          <w:p w14:paraId="44C2E51D" w14:textId="77777777" w:rsidR="00924464" w:rsidRDefault="00924464">
            <w:pPr>
              <w:pStyle w:val="TableParagraph"/>
              <w:spacing w:before="227"/>
              <w:rPr>
                <w:sz w:val="20"/>
              </w:rPr>
            </w:pPr>
          </w:p>
          <w:p w14:paraId="03DC6C72" w14:textId="77777777" w:rsidR="00924464" w:rsidRDefault="0083266D">
            <w:pPr>
              <w:pStyle w:val="TableParagraph"/>
              <w:ind w:left="5" w:right="5"/>
              <w:jc w:val="center"/>
              <w:rPr>
                <w:sz w:val="20"/>
              </w:rPr>
            </w:pPr>
            <w:r>
              <w:rPr>
                <w:spacing w:val="-5"/>
                <w:sz w:val="20"/>
              </w:rPr>
              <w:t>15</w:t>
            </w:r>
          </w:p>
        </w:tc>
        <w:tc>
          <w:tcPr>
            <w:tcW w:w="1133" w:type="dxa"/>
          </w:tcPr>
          <w:p w14:paraId="3A38FBE6" w14:textId="77777777" w:rsidR="00924464" w:rsidRDefault="00924464">
            <w:pPr>
              <w:pStyle w:val="TableParagraph"/>
              <w:spacing w:before="227"/>
              <w:rPr>
                <w:sz w:val="20"/>
              </w:rPr>
            </w:pPr>
          </w:p>
          <w:p w14:paraId="37248005" w14:textId="77777777" w:rsidR="00924464" w:rsidRDefault="0083266D">
            <w:pPr>
              <w:pStyle w:val="TableParagraph"/>
              <w:jc w:val="center"/>
              <w:rPr>
                <w:sz w:val="20"/>
              </w:rPr>
            </w:pPr>
            <w:r>
              <w:rPr>
                <w:spacing w:val="-5"/>
                <w:sz w:val="20"/>
              </w:rPr>
              <w:t>80</w:t>
            </w:r>
          </w:p>
        </w:tc>
      </w:tr>
      <w:tr w:rsidR="00924464" w14:paraId="3571D2AD" w14:textId="77777777">
        <w:trPr>
          <w:trHeight w:val="3219"/>
        </w:trPr>
        <w:tc>
          <w:tcPr>
            <w:tcW w:w="922" w:type="dxa"/>
          </w:tcPr>
          <w:p w14:paraId="3142DBB9" w14:textId="77777777" w:rsidR="00924464" w:rsidRDefault="00924464">
            <w:pPr>
              <w:pStyle w:val="TableParagraph"/>
              <w:rPr>
                <w:sz w:val="20"/>
              </w:rPr>
            </w:pPr>
          </w:p>
          <w:p w14:paraId="6CF4148E" w14:textId="77777777" w:rsidR="00924464" w:rsidRDefault="00924464">
            <w:pPr>
              <w:pStyle w:val="TableParagraph"/>
              <w:rPr>
                <w:sz w:val="20"/>
              </w:rPr>
            </w:pPr>
          </w:p>
          <w:p w14:paraId="6AC58F4F" w14:textId="77777777" w:rsidR="00924464" w:rsidRDefault="00924464">
            <w:pPr>
              <w:pStyle w:val="TableParagraph"/>
              <w:rPr>
                <w:sz w:val="20"/>
              </w:rPr>
            </w:pPr>
          </w:p>
          <w:p w14:paraId="3817B021" w14:textId="77777777" w:rsidR="00924464" w:rsidRDefault="00924464">
            <w:pPr>
              <w:pStyle w:val="TableParagraph"/>
              <w:rPr>
                <w:sz w:val="20"/>
              </w:rPr>
            </w:pPr>
          </w:p>
          <w:p w14:paraId="7FCCA126" w14:textId="77777777" w:rsidR="00924464" w:rsidRDefault="00924464">
            <w:pPr>
              <w:pStyle w:val="TableParagraph"/>
              <w:rPr>
                <w:sz w:val="20"/>
              </w:rPr>
            </w:pPr>
          </w:p>
          <w:p w14:paraId="684F33BA" w14:textId="77777777" w:rsidR="00924464" w:rsidRDefault="00924464">
            <w:pPr>
              <w:pStyle w:val="TableParagraph"/>
              <w:spacing w:before="113"/>
              <w:rPr>
                <w:sz w:val="20"/>
              </w:rPr>
            </w:pPr>
          </w:p>
          <w:p w14:paraId="41804967" w14:textId="77777777" w:rsidR="00924464" w:rsidRDefault="0083266D">
            <w:pPr>
              <w:pStyle w:val="TableParagraph"/>
              <w:ind w:left="151"/>
              <w:rPr>
                <w:sz w:val="20"/>
              </w:rPr>
            </w:pPr>
            <w:r>
              <w:rPr>
                <w:spacing w:val="-5"/>
                <w:sz w:val="20"/>
              </w:rPr>
              <w:t>cc)</w:t>
            </w:r>
          </w:p>
        </w:tc>
        <w:tc>
          <w:tcPr>
            <w:tcW w:w="1266" w:type="dxa"/>
          </w:tcPr>
          <w:p w14:paraId="718CBE4B" w14:textId="77777777" w:rsidR="00924464" w:rsidRDefault="00924464">
            <w:pPr>
              <w:pStyle w:val="TableParagraph"/>
              <w:rPr>
                <w:sz w:val="20"/>
              </w:rPr>
            </w:pPr>
          </w:p>
          <w:p w14:paraId="3F6D4732" w14:textId="77777777" w:rsidR="00924464" w:rsidRDefault="00924464">
            <w:pPr>
              <w:pStyle w:val="TableParagraph"/>
              <w:rPr>
                <w:sz w:val="20"/>
              </w:rPr>
            </w:pPr>
          </w:p>
          <w:p w14:paraId="5E511E0E" w14:textId="77777777" w:rsidR="00924464" w:rsidRDefault="00924464">
            <w:pPr>
              <w:pStyle w:val="TableParagraph"/>
              <w:rPr>
                <w:sz w:val="20"/>
              </w:rPr>
            </w:pPr>
          </w:p>
          <w:p w14:paraId="68FAF792" w14:textId="77777777" w:rsidR="00924464" w:rsidRDefault="00924464">
            <w:pPr>
              <w:pStyle w:val="TableParagraph"/>
              <w:rPr>
                <w:sz w:val="20"/>
              </w:rPr>
            </w:pPr>
          </w:p>
          <w:p w14:paraId="7EF878DF" w14:textId="77777777" w:rsidR="00924464" w:rsidRDefault="00924464">
            <w:pPr>
              <w:pStyle w:val="TableParagraph"/>
              <w:rPr>
                <w:sz w:val="20"/>
              </w:rPr>
            </w:pPr>
          </w:p>
          <w:p w14:paraId="1D42053D" w14:textId="77777777" w:rsidR="00924464" w:rsidRDefault="00924464">
            <w:pPr>
              <w:pStyle w:val="TableParagraph"/>
              <w:spacing w:before="113"/>
              <w:rPr>
                <w:sz w:val="20"/>
              </w:rPr>
            </w:pPr>
          </w:p>
          <w:p w14:paraId="08CFC350" w14:textId="77777777" w:rsidR="00924464" w:rsidRDefault="0083266D">
            <w:pPr>
              <w:pStyle w:val="TableParagraph"/>
              <w:ind w:left="8" w:right="3"/>
              <w:jc w:val="center"/>
              <w:rPr>
                <w:sz w:val="20"/>
              </w:rPr>
            </w:pPr>
            <w:r>
              <w:rPr>
                <w:spacing w:val="-2"/>
                <w:sz w:val="20"/>
              </w:rPr>
              <w:t>MPP-</w:t>
            </w:r>
            <w:r>
              <w:rPr>
                <w:spacing w:val="-5"/>
                <w:sz w:val="20"/>
              </w:rPr>
              <w:t>07</w:t>
            </w:r>
          </w:p>
        </w:tc>
        <w:tc>
          <w:tcPr>
            <w:tcW w:w="2713" w:type="dxa"/>
          </w:tcPr>
          <w:p w14:paraId="258498D9" w14:textId="77777777" w:rsidR="00924464" w:rsidRDefault="0083266D">
            <w:pPr>
              <w:pStyle w:val="TableParagraph"/>
              <w:ind w:left="3" w:right="-15"/>
              <w:jc w:val="both"/>
              <w:rPr>
                <w:sz w:val="20"/>
              </w:rPr>
            </w:pPr>
            <w:r>
              <w:rPr>
                <w:sz w:val="20"/>
              </w:rPr>
              <w:t>Depositar</w:t>
            </w:r>
            <w:r>
              <w:rPr>
                <w:spacing w:val="-14"/>
                <w:sz w:val="20"/>
              </w:rPr>
              <w:t xml:space="preserve"> </w:t>
            </w:r>
            <w:r>
              <w:rPr>
                <w:sz w:val="20"/>
              </w:rPr>
              <w:t>residuos,</w:t>
            </w:r>
            <w:r>
              <w:rPr>
                <w:spacing w:val="-14"/>
                <w:sz w:val="20"/>
              </w:rPr>
              <w:t xml:space="preserve"> </w:t>
            </w:r>
            <w:r>
              <w:rPr>
                <w:sz w:val="20"/>
              </w:rPr>
              <w:t>sustancias o</w:t>
            </w:r>
            <w:r>
              <w:rPr>
                <w:spacing w:val="-14"/>
                <w:sz w:val="20"/>
              </w:rPr>
              <w:t xml:space="preserve"> </w:t>
            </w:r>
            <w:r>
              <w:rPr>
                <w:sz w:val="20"/>
              </w:rPr>
              <w:t>materiales</w:t>
            </w:r>
            <w:r>
              <w:rPr>
                <w:spacing w:val="-14"/>
                <w:sz w:val="20"/>
              </w:rPr>
              <w:t xml:space="preserve"> </w:t>
            </w:r>
            <w:r>
              <w:rPr>
                <w:sz w:val="20"/>
              </w:rPr>
              <w:t>contaminantes</w:t>
            </w:r>
            <w:r>
              <w:rPr>
                <w:spacing w:val="-14"/>
                <w:sz w:val="20"/>
              </w:rPr>
              <w:t xml:space="preserve"> </w:t>
            </w:r>
            <w:r>
              <w:rPr>
                <w:sz w:val="20"/>
              </w:rPr>
              <w:t>en los contenedores de basura o en cualquier infraestructura destinada a la recolección de residuos sólidos urbanos, cuando estos no sean aptos para tal fin y representen un riesgo para la salud, el medio ambiente o el adecuado funcionamiento</w:t>
            </w:r>
            <w:r>
              <w:rPr>
                <w:spacing w:val="-6"/>
                <w:sz w:val="20"/>
              </w:rPr>
              <w:t xml:space="preserve"> </w:t>
            </w:r>
            <w:r>
              <w:rPr>
                <w:sz w:val="20"/>
              </w:rPr>
              <w:t>del</w:t>
            </w:r>
            <w:r>
              <w:rPr>
                <w:spacing w:val="-7"/>
                <w:sz w:val="20"/>
              </w:rPr>
              <w:t xml:space="preserve"> </w:t>
            </w:r>
            <w:r>
              <w:rPr>
                <w:sz w:val="20"/>
              </w:rPr>
              <w:t>servicio</w:t>
            </w:r>
            <w:r>
              <w:rPr>
                <w:spacing w:val="-4"/>
                <w:sz w:val="20"/>
              </w:rPr>
              <w:t xml:space="preserve"> </w:t>
            </w:r>
            <w:r>
              <w:rPr>
                <w:sz w:val="20"/>
              </w:rPr>
              <w:t xml:space="preserve">de </w:t>
            </w:r>
            <w:r>
              <w:rPr>
                <w:spacing w:val="-2"/>
                <w:sz w:val="20"/>
              </w:rPr>
              <w:t>limpia.</w:t>
            </w:r>
          </w:p>
        </w:tc>
        <w:tc>
          <w:tcPr>
            <w:tcW w:w="2185" w:type="dxa"/>
          </w:tcPr>
          <w:p w14:paraId="6AE88CEE" w14:textId="77777777" w:rsidR="00924464" w:rsidRDefault="0083266D">
            <w:pPr>
              <w:pStyle w:val="TableParagraph"/>
              <w:spacing w:line="228" w:lineRule="exact"/>
              <w:ind w:right="10"/>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VII</w:t>
            </w:r>
          </w:p>
        </w:tc>
        <w:tc>
          <w:tcPr>
            <w:tcW w:w="1181" w:type="dxa"/>
          </w:tcPr>
          <w:p w14:paraId="767366F7" w14:textId="77777777" w:rsidR="00924464" w:rsidRDefault="0083266D">
            <w:pPr>
              <w:pStyle w:val="TableParagraph"/>
              <w:spacing w:line="228" w:lineRule="exact"/>
              <w:ind w:left="5" w:right="5"/>
              <w:jc w:val="center"/>
              <w:rPr>
                <w:sz w:val="20"/>
              </w:rPr>
            </w:pPr>
            <w:r>
              <w:rPr>
                <w:spacing w:val="-5"/>
                <w:sz w:val="20"/>
              </w:rPr>
              <w:t>15</w:t>
            </w:r>
          </w:p>
        </w:tc>
        <w:tc>
          <w:tcPr>
            <w:tcW w:w="1133" w:type="dxa"/>
          </w:tcPr>
          <w:p w14:paraId="44421022" w14:textId="77777777" w:rsidR="00924464" w:rsidRDefault="0083266D">
            <w:pPr>
              <w:pStyle w:val="TableParagraph"/>
              <w:spacing w:line="228" w:lineRule="exact"/>
              <w:jc w:val="center"/>
              <w:rPr>
                <w:sz w:val="20"/>
              </w:rPr>
            </w:pPr>
            <w:r>
              <w:rPr>
                <w:spacing w:val="-5"/>
                <w:sz w:val="20"/>
              </w:rPr>
              <w:t>200</w:t>
            </w:r>
          </w:p>
        </w:tc>
      </w:tr>
      <w:tr w:rsidR="00924464" w14:paraId="38743F4F" w14:textId="77777777">
        <w:trPr>
          <w:trHeight w:val="2299"/>
        </w:trPr>
        <w:tc>
          <w:tcPr>
            <w:tcW w:w="922" w:type="dxa"/>
          </w:tcPr>
          <w:p w14:paraId="6AAC0705" w14:textId="77777777" w:rsidR="00924464" w:rsidRDefault="00924464">
            <w:pPr>
              <w:pStyle w:val="TableParagraph"/>
              <w:rPr>
                <w:sz w:val="20"/>
              </w:rPr>
            </w:pPr>
          </w:p>
          <w:p w14:paraId="6496324A" w14:textId="77777777" w:rsidR="00924464" w:rsidRDefault="00924464">
            <w:pPr>
              <w:pStyle w:val="TableParagraph"/>
              <w:rPr>
                <w:sz w:val="20"/>
              </w:rPr>
            </w:pPr>
          </w:p>
          <w:p w14:paraId="71143B2A" w14:textId="77777777" w:rsidR="00924464" w:rsidRDefault="00924464">
            <w:pPr>
              <w:pStyle w:val="TableParagraph"/>
              <w:rPr>
                <w:sz w:val="20"/>
              </w:rPr>
            </w:pPr>
          </w:p>
          <w:p w14:paraId="302EA4E2" w14:textId="77777777" w:rsidR="00924464" w:rsidRDefault="00924464">
            <w:pPr>
              <w:pStyle w:val="TableParagraph"/>
              <w:spacing w:before="113"/>
              <w:rPr>
                <w:sz w:val="20"/>
              </w:rPr>
            </w:pPr>
          </w:p>
          <w:p w14:paraId="087837DD" w14:textId="77777777" w:rsidR="00924464" w:rsidRDefault="0083266D">
            <w:pPr>
              <w:pStyle w:val="TableParagraph"/>
              <w:spacing w:before="1"/>
              <w:ind w:left="151"/>
              <w:rPr>
                <w:sz w:val="20"/>
              </w:rPr>
            </w:pPr>
            <w:r>
              <w:rPr>
                <w:spacing w:val="-5"/>
                <w:sz w:val="20"/>
              </w:rPr>
              <w:t>dd)</w:t>
            </w:r>
          </w:p>
        </w:tc>
        <w:tc>
          <w:tcPr>
            <w:tcW w:w="1266" w:type="dxa"/>
          </w:tcPr>
          <w:p w14:paraId="0703D0E3" w14:textId="77777777" w:rsidR="00924464" w:rsidRDefault="00924464">
            <w:pPr>
              <w:pStyle w:val="TableParagraph"/>
              <w:rPr>
                <w:sz w:val="20"/>
              </w:rPr>
            </w:pPr>
          </w:p>
          <w:p w14:paraId="38713F66" w14:textId="77777777" w:rsidR="00924464" w:rsidRDefault="00924464">
            <w:pPr>
              <w:pStyle w:val="TableParagraph"/>
              <w:rPr>
                <w:sz w:val="20"/>
              </w:rPr>
            </w:pPr>
          </w:p>
          <w:p w14:paraId="6B9A08F7" w14:textId="77777777" w:rsidR="00924464" w:rsidRDefault="00924464">
            <w:pPr>
              <w:pStyle w:val="TableParagraph"/>
              <w:rPr>
                <w:sz w:val="20"/>
              </w:rPr>
            </w:pPr>
          </w:p>
          <w:p w14:paraId="0F56CE90" w14:textId="77777777" w:rsidR="00924464" w:rsidRDefault="00924464">
            <w:pPr>
              <w:pStyle w:val="TableParagraph"/>
              <w:spacing w:before="113"/>
              <w:rPr>
                <w:sz w:val="20"/>
              </w:rPr>
            </w:pPr>
          </w:p>
          <w:p w14:paraId="103F3445" w14:textId="77777777" w:rsidR="00924464" w:rsidRDefault="0083266D">
            <w:pPr>
              <w:pStyle w:val="TableParagraph"/>
              <w:spacing w:before="1"/>
              <w:ind w:left="8" w:right="3"/>
              <w:jc w:val="center"/>
              <w:rPr>
                <w:sz w:val="20"/>
              </w:rPr>
            </w:pPr>
            <w:r>
              <w:rPr>
                <w:spacing w:val="-2"/>
                <w:sz w:val="20"/>
              </w:rPr>
              <w:t>MPP-</w:t>
            </w:r>
            <w:r>
              <w:rPr>
                <w:spacing w:val="-5"/>
                <w:sz w:val="20"/>
              </w:rPr>
              <w:t>08</w:t>
            </w:r>
          </w:p>
        </w:tc>
        <w:tc>
          <w:tcPr>
            <w:tcW w:w="2713" w:type="dxa"/>
          </w:tcPr>
          <w:p w14:paraId="63C4F941" w14:textId="77777777" w:rsidR="00924464" w:rsidRDefault="0083266D">
            <w:pPr>
              <w:pStyle w:val="TableParagraph"/>
              <w:ind w:left="3" w:right="-15"/>
              <w:jc w:val="both"/>
              <w:rPr>
                <w:sz w:val="20"/>
              </w:rPr>
            </w:pPr>
            <w:r>
              <w:rPr>
                <w:sz w:val="20"/>
              </w:rPr>
              <w:t>Depositar en las papeleras destinadas exclusivamente para</w:t>
            </w:r>
            <w:r>
              <w:rPr>
                <w:spacing w:val="-1"/>
                <w:sz w:val="20"/>
              </w:rPr>
              <w:t xml:space="preserve"> </w:t>
            </w:r>
            <w:r>
              <w:rPr>
                <w:sz w:val="20"/>
              </w:rPr>
              <w:t>los</w:t>
            </w:r>
            <w:r>
              <w:rPr>
                <w:spacing w:val="-2"/>
                <w:sz w:val="20"/>
              </w:rPr>
              <w:t xml:space="preserve"> </w:t>
            </w:r>
            <w:r>
              <w:rPr>
                <w:sz w:val="20"/>
              </w:rPr>
              <w:t>transeúntes,</w:t>
            </w:r>
            <w:r>
              <w:rPr>
                <w:spacing w:val="-3"/>
                <w:sz w:val="20"/>
              </w:rPr>
              <w:t xml:space="preserve"> </w:t>
            </w:r>
            <w:r>
              <w:rPr>
                <w:sz w:val="20"/>
              </w:rPr>
              <w:t>residuos distintos a los generados por éstos, tales como residuos domésticos o proveniente de actividades comerciales, que provoquen su saturación e impidan</w:t>
            </w:r>
            <w:r>
              <w:rPr>
                <w:spacing w:val="65"/>
                <w:w w:val="150"/>
                <w:sz w:val="20"/>
              </w:rPr>
              <w:t xml:space="preserve">   </w:t>
            </w:r>
            <w:r>
              <w:rPr>
                <w:sz w:val="20"/>
              </w:rPr>
              <w:t>su</w:t>
            </w:r>
            <w:r>
              <w:rPr>
                <w:spacing w:val="67"/>
                <w:w w:val="150"/>
                <w:sz w:val="20"/>
              </w:rPr>
              <w:t xml:space="preserve">   </w:t>
            </w:r>
            <w:r>
              <w:rPr>
                <w:spacing w:val="-2"/>
                <w:sz w:val="20"/>
              </w:rPr>
              <w:t>adecuada</w:t>
            </w:r>
          </w:p>
          <w:p w14:paraId="169B29AD" w14:textId="77777777" w:rsidR="00924464" w:rsidRDefault="0083266D">
            <w:pPr>
              <w:pStyle w:val="TableParagraph"/>
              <w:spacing w:line="210" w:lineRule="exact"/>
              <w:ind w:left="3"/>
              <w:jc w:val="both"/>
              <w:rPr>
                <w:sz w:val="20"/>
              </w:rPr>
            </w:pPr>
            <w:r>
              <w:rPr>
                <w:sz w:val="20"/>
              </w:rPr>
              <w:t>utilización</w:t>
            </w:r>
            <w:r>
              <w:rPr>
                <w:spacing w:val="-8"/>
                <w:sz w:val="20"/>
              </w:rPr>
              <w:t xml:space="preserve"> </w:t>
            </w:r>
            <w:r>
              <w:rPr>
                <w:sz w:val="20"/>
              </w:rPr>
              <w:t>por</w:t>
            </w:r>
            <w:r>
              <w:rPr>
                <w:spacing w:val="-6"/>
                <w:sz w:val="20"/>
              </w:rPr>
              <w:t xml:space="preserve"> </w:t>
            </w:r>
            <w:r>
              <w:rPr>
                <w:sz w:val="20"/>
              </w:rPr>
              <w:t>la</w:t>
            </w:r>
            <w:r>
              <w:rPr>
                <w:spacing w:val="-7"/>
                <w:sz w:val="20"/>
              </w:rPr>
              <w:t xml:space="preserve"> </w:t>
            </w:r>
            <w:r>
              <w:rPr>
                <w:spacing w:val="-2"/>
                <w:sz w:val="20"/>
              </w:rPr>
              <w:t>ciudadanía</w:t>
            </w:r>
          </w:p>
        </w:tc>
        <w:tc>
          <w:tcPr>
            <w:tcW w:w="2185" w:type="dxa"/>
          </w:tcPr>
          <w:p w14:paraId="599A9D60" w14:textId="77777777" w:rsidR="00924464" w:rsidRDefault="0083266D">
            <w:pPr>
              <w:pStyle w:val="TableParagraph"/>
              <w:spacing w:line="229" w:lineRule="exact"/>
              <w:ind w:right="11"/>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w:t>
            </w:r>
            <w:r>
              <w:rPr>
                <w:spacing w:val="-4"/>
                <w:sz w:val="20"/>
              </w:rPr>
              <w:t>VIII</w:t>
            </w:r>
          </w:p>
        </w:tc>
        <w:tc>
          <w:tcPr>
            <w:tcW w:w="1181" w:type="dxa"/>
          </w:tcPr>
          <w:p w14:paraId="1B944950"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22CD48F2" w14:textId="77777777" w:rsidR="00924464" w:rsidRDefault="0083266D">
            <w:pPr>
              <w:pStyle w:val="TableParagraph"/>
              <w:spacing w:line="229" w:lineRule="exact"/>
              <w:jc w:val="center"/>
              <w:rPr>
                <w:sz w:val="20"/>
              </w:rPr>
            </w:pPr>
            <w:r>
              <w:rPr>
                <w:spacing w:val="-5"/>
                <w:sz w:val="20"/>
              </w:rPr>
              <w:t>200</w:t>
            </w:r>
          </w:p>
        </w:tc>
      </w:tr>
      <w:tr w:rsidR="00924464" w14:paraId="2864855B" w14:textId="77777777">
        <w:trPr>
          <w:trHeight w:val="1610"/>
        </w:trPr>
        <w:tc>
          <w:tcPr>
            <w:tcW w:w="922" w:type="dxa"/>
          </w:tcPr>
          <w:p w14:paraId="5EAD99E8" w14:textId="77777777" w:rsidR="00924464" w:rsidRDefault="00924464">
            <w:pPr>
              <w:pStyle w:val="TableParagraph"/>
              <w:rPr>
                <w:sz w:val="20"/>
              </w:rPr>
            </w:pPr>
          </w:p>
          <w:p w14:paraId="44F63BD0" w14:textId="77777777" w:rsidR="00924464" w:rsidRDefault="00924464">
            <w:pPr>
              <w:pStyle w:val="TableParagraph"/>
              <w:rPr>
                <w:sz w:val="20"/>
              </w:rPr>
            </w:pPr>
          </w:p>
          <w:p w14:paraId="35616EEF" w14:textId="77777777" w:rsidR="00924464" w:rsidRDefault="00924464">
            <w:pPr>
              <w:pStyle w:val="TableParagraph"/>
              <w:rPr>
                <w:sz w:val="20"/>
              </w:rPr>
            </w:pPr>
          </w:p>
          <w:p w14:paraId="75E98E87" w14:textId="77777777" w:rsidR="00924464" w:rsidRDefault="0083266D">
            <w:pPr>
              <w:pStyle w:val="TableParagraph"/>
              <w:ind w:left="151"/>
              <w:rPr>
                <w:sz w:val="20"/>
              </w:rPr>
            </w:pPr>
            <w:r>
              <w:rPr>
                <w:spacing w:val="-5"/>
                <w:sz w:val="20"/>
              </w:rPr>
              <w:t>ee)</w:t>
            </w:r>
          </w:p>
        </w:tc>
        <w:tc>
          <w:tcPr>
            <w:tcW w:w="1266" w:type="dxa"/>
          </w:tcPr>
          <w:p w14:paraId="1C0DCABB" w14:textId="77777777" w:rsidR="00924464" w:rsidRDefault="00924464">
            <w:pPr>
              <w:pStyle w:val="TableParagraph"/>
              <w:rPr>
                <w:sz w:val="20"/>
              </w:rPr>
            </w:pPr>
          </w:p>
          <w:p w14:paraId="58271ACF" w14:textId="77777777" w:rsidR="00924464" w:rsidRDefault="00924464">
            <w:pPr>
              <w:pStyle w:val="TableParagraph"/>
              <w:rPr>
                <w:sz w:val="20"/>
              </w:rPr>
            </w:pPr>
          </w:p>
          <w:p w14:paraId="6F3C5DD9" w14:textId="77777777" w:rsidR="00924464" w:rsidRDefault="00924464">
            <w:pPr>
              <w:pStyle w:val="TableParagraph"/>
              <w:rPr>
                <w:sz w:val="20"/>
              </w:rPr>
            </w:pPr>
          </w:p>
          <w:p w14:paraId="79E94830" w14:textId="77777777" w:rsidR="00924464" w:rsidRDefault="0083266D">
            <w:pPr>
              <w:pStyle w:val="TableParagraph"/>
              <w:ind w:left="8" w:right="3"/>
              <w:jc w:val="center"/>
              <w:rPr>
                <w:sz w:val="20"/>
              </w:rPr>
            </w:pPr>
            <w:r>
              <w:rPr>
                <w:spacing w:val="-2"/>
                <w:sz w:val="20"/>
              </w:rPr>
              <w:t>MPP-</w:t>
            </w:r>
            <w:r>
              <w:rPr>
                <w:spacing w:val="-5"/>
                <w:sz w:val="20"/>
              </w:rPr>
              <w:t>09</w:t>
            </w:r>
          </w:p>
        </w:tc>
        <w:tc>
          <w:tcPr>
            <w:tcW w:w="2713" w:type="dxa"/>
          </w:tcPr>
          <w:p w14:paraId="05834B1C" w14:textId="77777777" w:rsidR="00924464" w:rsidRDefault="0083266D">
            <w:pPr>
              <w:pStyle w:val="TableParagraph"/>
              <w:tabs>
                <w:tab w:val="left" w:pos="1780"/>
              </w:tabs>
              <w:ind w:left="3" w:right="-15"/>
              <w:jc w:val="both"/>
              <w:rPr>
                <w:sz w:val="20"/>
              </w:rPr>
            </w:pPr>
            <w:r>
              <w:rPr>
                <w:sz w:val="20"/>
              </w:rPr>
              <w:t>Tirar, verter o desechar residuos de comida, grasas, aceites o cualquier sustancia contaminante</w:t>
            </w:r>
            <w:r>
              <w:rPr>
                <w:spacing w:val="-7"/>
                <w:sz w:val="20"/>
              </w:rPr>
              <w:t xml:space="preserve"> </w:t>
            </w:r>
            <w:r>
              <w:rPr>
                <w:sz w:val="20"/>
              </w:rPr>
              <w:t>en</w:t>
            </w:r>
            <w:r>
              <w:rPr>
                <w:spacing w:val="-7"/>
                <w:sz w:val="20"/>
              </w:rPr>
              <w:t xml:space="preserve"> </w:t>
            </w:r>
            <w:r>
              <w:rPr>
                <w:sz w:val="20"/>
              </w:rPr>
              <w:t>la</w:t>
            </w:r>
            <w:r>
              <w:rPr>
                <w:spacing w:val="-7"/>
                <w:sz w:val="20"/>
              </w:rPr>
              <w:t xml:space="preserve"> </w:t>
            </w:r>
            <w:r>
              <w:rPr>
                <w:sz w:val="20"/>
              </w:rPr>
              <w:t>vía</w:t>
            </w:r>
            <w:r>
              <w:rPr>
                <w:spacing w:val="-7"/>
                <w:sz w:val="20"/>
              </w:rPr>
              <w:t xml:space="preserve"> </w:t>
            </w:r>
            <w:r>
              <w:rPr>
                <w:sz w:val="20"/>
              </w:rPr>
              <w:t xml:space="preserve">pública </w:t>
            </w:r>
            <w:r>
              <w:rPr>
                <w:spacing w:val="-2"/>
                <w:sz w:val="20"/>
              </w:rPr>
              <w:t>alcantarillas,</w:t>
            </w:r>
            <w:r>
              <w:rPr>
                <w:sz w:val="20"/>
              </w:rPr>
              <w:tab/>
            </w:r>
            <w:r>
              <w:rPr>
                <w:spacing w:val="-2"/>
                <w:sz w:val="20"/>
              </w:rPr>
              <w:t>coladeras,</w:t>
            </w:r>
          </w:p>
          <w:p w14:paraId="18E5136B" w14:textId="77777777" w:rsidR="00924464" w:rsidRDefault="0083266D">
            <w:pPr>
              <w:pStyle w:val="TableParagraph"/>
              <w:spacing w:line="230" w:lineRule="exact"/>
              <w:ind w:left="3" w:right="-15"/>
              <w:jc w:val="both"/>
              <w:rPr>
                <w:sz w:val="20"/>
              </w:rPr>
            </w:pPr>
            <w:r>
              <w:rPr>
                <w:sz w:val="20"/>
              </w:rPr>
              <w:t>sistemas de drenaje público, manto acuífero o rio.</w:t>
            </w:r>
          </w:p>
        </w:tc>
        <w:tc>
          <w:tcPr>
            <w:tcW w:w="2185" w:type="dxa"/>
          </w:tcPr>
          <w:p w14:paraId="2726A3B9" w14:textId="77777777" w:rsidR="00924464" w:rsidRDefault="0083266D">
            <w:pPr>
              <w:pStyle w:val="TableParagraph"/>
              <w:spacing w:line="229" w:lineRule="exact"/>
              <w:ind w:left="15" w:right="22"/>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IX</w:t>
            </w:r>
          </w:p>
        </w:tc>
        <w:tc>
          <w:tcPr>
            <w:tcW w:w="1181" w:type="dxa"/>
          </w:tcPr>
          <w:p w14:paraId="1063BE5C"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5D8A9434" w14:textId="77777777" w:rsidR="00924464" w:rsidRDefault="0083266D">
            <w:pPr>
              <w:pStyle w:val="TableParagraph"/>
              <w:spacing w:line="229" w:lineRule="exact"/>
              <w:jc w:val="center"/>
              <w:rPr>
                <w:sz w:val="20"/>
              </w:rPr>
            </w:pPr>
            <w:r>
              <w:rPr>
                <w:spacing w:val="-5"/>
                <w:sz w:val="20"/>
              </w:rPr>
              <w:t>200</w:t>
            </w:r>
          </w:p>
        </w:tc>
      </w:tr>
      <w:tr w:rsidR="00924464" w14:paraId="4FB1E47B" w14:textId="77777777">
        <w:trPr>
          <w:trHeight w:val="1380"/>
        </w:trPr>
        <w:tc>
          <w:tcPr>
            <w:tcW w:w="922" w:type="dxa"/>
          </w:tcPr>
          <w:p w14:paraId="335CAE34" w14:textId="77777777" w:rsidR="00924464" w:rsidRDefault="00924464">
            <w:pPr>
              <w:pStyle w:val="TableParagraph"/>
              <w:rPr>
                <w:sz w:val="20"/>
              </w:rPr>
            </w:pPr>
          </w:p>
          <w:p w14:paraId="0593D8EF" w14:textId="77777777" w:rsidR="00924464" w:rsidRDefault="00924464">
            <w:pPr>
              <w:pStyle w:val="TableParagraph"/>
              <w:spacing w:before="115"/>
              <w:rPr>
                <w:sz w:val="20"/>
              </w:rPr>
            </w:pPr>
          </w:p>
          <w:p w14:paraId="13F60CB6" w14:textId="77777777" w:rsidR="00924464" w:rsidRDefault="0083266D">
            <w:pPr>
              <w:pStyle w:val="TableParagraph"/>
              <w:ind w:left="151"/>
              <w:rPr>
                <w:sz w:val="20"/>
              </w:rPr>
            </w:pPr>
            <w:r>
              <w:rPr>
                <w:spacing w:val="-5"/>
                <w:sz w:val="20"/>
              </w:rPr>
              <w:t>ff)</w:t>
            </w:r>
          </w:p>
        </w:tc>
        <w:tc>
          <w:tcPr>
            <w:tcW w:w="1266" w:type="dxa"/>
          </w:tcPr>
          <w:p w14:paraId="61526B52" w14:textId="77777777" w:rsidR="00924464" w:rsidRDefault="00924464">
            <w:pPr>
              <w:pStyle w:val="TableParagraph"/>
              <w:rPr>
                <w:sz w:val="20"/>
              </w:rPr>
            </w:pPr>
          </w:p>
          <w:p w14:paraId="31EC1463" w14:textId="77777777" w:rsidR="00924464" w:rsidRDefault="00924464">
            <w:pPr>
              <w:pStyle w:val="TableParagraph"/>
              <w:spacing w:before="115"/>
              <w:rPr>
                <w:sz w:val="20"/>
              </w:rPr>
            </w:pPr>
          </w:p>
          <w:p w14:paraId="48D6ED82" w14:textId="77777777" w:rsidR="00924464" w:rsidRDefault="0083266D">
            <w:pPr>
              <w:pStyle w:val="TableParagraph"/>
              <w:ind w:left="8" w:right="3"/>
              <w:jc w:val="center"/>
              <w:rPr>
                <w:sz w:val="20"/>
              </w:rPr>
            </w:pPr>
            <w:r>
              <w:rPr>
                <w:spacing w:val="-2"/>
                <w:sz w:val="20"/>
              </w:rPr>
              <w:t>MPP-</w:t>
            </w:r>
            <w:r>
              <w:rPr>
                <w:spacing w:val="-5"/>
                <w:sz w:val="20"/>
              </w:rPr>
              <w:t>10</w:t>
            </w:r>
          </w:p>
        </w:tc>
        <w:tc>
          <w:tcPr>
            <w:tcW w:w="2713" w:type="dxa"/>
          </w:tcPr>
          <w:p w14:paraId="7862825E" w14:textId="77777777" w:rsidR="00924464" w:rsidRDefault="0083266D">
            <w:pPr>
              <w:pStyle w:val="TableParagraph"/>
              <w:ind w:left="3" w:right="-15"/>
              <w:jc w:val="both"/>
              <w:rPr>
                <w:sz w:val="20"/>
              </w:rPr>
            </w:pPr>
            <w:r>
              <w:rPr>
                <w:sz w:val="20"/>
              </w:rPr>
              <w:t>Arrojar o abandonar residuos sólidos urbanos por sí o por interpósita persona, en la vía pública, espacios públicos, de uso</w:t>
            </w:r>
            <w:r>
              <w:rPr>
                <w:spacing w:val="52"/>
                <w:sz w:val="20"/>
              </w:rPr>
              <w:t xml:space="preserve"> </w:t>
            </w:r>
            <w:r>
              <w:rPr>
                <w:sz w:val="20"/>
              </w:rPr>
              <w:t>común</w:t>
            </w:r>
            <w:r>
              <w:rPr>
                <w:spacing w:val="54"/>
                <w:sz w:val="20"/>
              </w:rPr>
              <w:t xml:space="preserve"> </w:t>
            </w:r>
            <w:r>
              <w:rPr>
                <w:sz w:val="20"/>
              </w:rPr>
              <w:t>o</w:t>
            </w:r>
            <w:r>
              <w:rPr>
                <w:spacing w:val="52"/>
                <w:sz w:val="20"/>
              </w:rPr>
              <w:t xml:space="preserve"> </w:t>
            </w:r>
            <w:r>
              <w:rPr>
                <w:sz w:val="20"/>
              </w:rPr>
              <w:t>en</w:t>
            </w:r>
            <w:r>
              <w:rPr>
                <w:spacing w:val="55"/>
                <w:sz w:val="20"/>
              </w:rPr>
              <w:t xml:space="preserve"> </w:t>
            </w:r>
            <w:r>
              <w:rPr>
                <w:sz w:val="20"/>
              </w:rPr>
              <w:t>lugares</w:t>
            </w:r>
            <w:r>
              <w:rPr>
                <w:spacing w:val="54"/>
                <w:sz w:val="20"/>
              </w:rPr>
              <w:t xml:space="preserve"> </w:t>
            </w:r>
            <w:r>
              <w:rPr>
                <w:spacing w:val="-5"/>
                <w:sz w:val="20"/>
              </w:rPr>
              <w:t>no</w:t>
            </w:r>
          </w:p>
          <w:p w14:paraId="763050CC" w14:textId="77777777" w:rsidR="00924464" w:rsidRDefault="0083266D">
            <w:pPr>
              <w:pStyle w:val="TableParagraph"/>
              <w:spacing w:line="211" w:lineRule="exact"/>
              <w:ind w:left="3"/>
              <w:jc w:val="both"/>
              <w:rPr>
                <w:sz w:val="20"/>
              </w:rPr>
            </w:pPr>
            <w:r>
              <w:rPr>
                <w:sz w:val="20"/>
              </w:rPr>
              <w:t>autorizados</w:t>
            </w:r>
            <w:r>
              <w:rPr>
                <w:spacing w:val="-9"/>
                <w:sz w:val="20"/>
              </w:rPr>
              <w:t xml:space="preserve"> </w:t>
            </w:r>
            <w:r>
              <w:rPr>
                <w:sz w:val="20"/>
              </w:rPr>
              <w:t>para</w:t>
            </w:r>
            <w:r>
              <w:rPr>
                <w:spacing w:val="-9"/>
                <w:sz w:val="20"/>
              </w:rPr>
              <w:t xml:space="preserve"> </w:t>
            </w:r>
            <w:r>
              <w:rPr>
                <w:sz w:val="20"/>
              </w:rPr>
              <w:t>ese</w:t>
            </w:r>
            <w:r>
              <w:rPr>
                <w:spacing w:val="-7"/>
                <w:sz w:val="20"/>
              </w:rPr>
              <w:t xml:space="preserve"> </w:t>
            </w:r>
            <w:r>
              <w:rPr>
                <w:spacing w:val="-2"/>
                <w:sz w:val="20"/>
              </w:rPr>
              <w:t>efecto.</w:t>
            </w:r>
          </w:p>
        </w:tc>
        <w:tc>
          <w:tcPr>
            <w:tcW w:w="2185" w:type="dxa"/>
          </w:tcPr>
          <w:p w14:paraId="36989DAB" w14:textId="77777777" w:rsidR="00924464" w:rsidRDefault="0083266D">
            <w:pPr>
              <w:pStyle w:val="TableParagraph"/>
              <w:spacing w:line="229" w:lineRule="exact"/>
              <w:ind w:right="10"/>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w:t>
            </w:r>
            <w:r>
              <w:rPr>
                <w:spacing w:val="-10"/>
                <w:sz w:val="20"/>
              </w:rPr>
              <w:t>X</w:t>
            </w:r>
          </w:p>
        </w:tc>
        <w:tc>
          <w:tcPr>
            <w:tcW w:w="1181" w:type="dxa"/>
          </w:tcPr>
          <w:p w14:paraId="17E570D5"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58264856" w14:textId="77777777" w:rsidR="00924464" w:rsidRDefault="0083266D">
            <w:pPr>
              <w:pStyle w:val="TableParagraph"/>
              <w:spacing w:line="229" w:lineRule="exact"/>
              <w:jc w:val="center"/>
              <w:rPr>
                <w:sz w:val="20"/>
              </w:rPr>
            </w:pPr>
            <w:r>
              <w:rPr>
                <w:spacing w:val="-5"/>
                <w:sz w:val="20"/>
              </w:rPr>
              <w:t>200</w:t>
            </w:r>
          </w:p>
        </w:tc>
      </w:tr>
    </w:tbl>
    <w:p w14:paraId="76972955" w14:textId="77777777" w:rsidR="00924464" w:rsidRDefault="00924464">
      <w:pPr>
        <w:pStyle w:val="TableParagraph"/>
        <w:spacing w:line="229" w:lineRule="exact"/>
        <w:jc w:val="center"/>
        <w:rPr>
          <w:sz w:val="20"/>
        </w:rPr>
        <w:sectPr w:rsidR="00924464">
          <w:type w:val="continuous"/>
          <w:pgSz w:w="12240" w:h="15840"/>
          <w:pgMar w:top="3400" w:right="1080" w:bottom="940" w:left="720" w:header="708" w:footer="752" w:gutter="0"/>
          <w:cols w:space="720"/>
        </w:sectPr>
      </w:pPr>
    </w:p>
    <w:p w14:paraId="20199C3D" w14:textId="77777777" w:rsidR="00924464" w:rsidRDefault="0083266D">
      <w:pPr>
        <w:pStyle w:val="Textoindependiente"/>
        <w:rPr>
          <w:sz w:val="20"/>
        </w:rPr>
      </w:pPr>
      <w:r>
        <w:rPr>
          <w:noProof/>
          <w:sz w:val="20"/>
        </w:rPr>
        <mc:AlternateContent>
          <mc:Choice Requires="wps">
            <w:drawing>
              <wp:anchor distT="0" distB="0" distL="0" distR="0" simplePos="0" relativeHeight="15734272" behindDoc="0" locked="0" layoutInCell="1" allowOverlap="1" wp14:anchorId="4DF4CAAC" wp14:editId="4310114F">
                <wp:simplePos x="0" y="0"/>
                <wp:positionH relativeFrom="page">
                  <wp:posOffset>1042720</wp:posOffset>
                </wp:positionH>
                <wp:positionV relativeFrom="page">
                  <wp:posOffset>2161285</wp:posOffset>
                </wp:positionV>
                <wp:extent cx="6050280" cy="706628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70662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1930539E" w14:textId="77777777">
                              <w:trPr>
                                <w:trHeight w:val="1608"/>
                              </w:trPr>
                              <w:tc>
                                <w:tcPr>
                                  <w:tcW w:w="922" w:type="dxa"/>
                                </w:tcPr>
                                <w:p w14:paraId="4888E55D" w14:textId="77777777" w:rsidR="00924464" w:rsidRDefault="00924464">
                                  <w:pPr>
                                    <w:pStyle w:val="TableParagraph"/>
                                    <w:rPr>
                                      <w:sz w:val="20"/>
                                    </w:rPr>
                                  </w:pPr>
                                </w:p>
                                <w:p w14:paraId="46D408B6" w14:textId="77777777" w:rsidR="00924464" w:rsidRDefault="00924464">
                                  <w:pPr>
                                    <w:pStyle w:val="TableParagraph"/>
                                    <w:spacing w:before="228"/>
                                    <w:rPr>
                                      <w:sz w:val="20"/>
                                    </w:rPr>
                                  </w:pPr>
                                </w:p>
                                <w:p w14:paraId="4F5F057C" w14:textId="77777777" w:rsidR="00924464" w:rsidRDefault="0083266D">
                                  <w:pPr>
                                    <w:pStyle w:val="TableParagraph"/>
                                    <w:ind w:left="151"/>
                                    <w:rPr>
                                      <w:sz w:val="20"/>
                                    </w:rPr>
                                  </w:pPr>
                                  <w:r>
                                    <w:rPr>
                                      <w:spacing w:val="-5"/>
                                      <w:sz w:val="20"/>
                                    </w:rPr>
                                    <w:t>gg)</w:t>
                                  </w:r>
                                </w:p>
                              </w:tc>
                              <w:tc>
                                <w:tcPr>
                                  <w:tcW w:w="1266" w:type="dxa"/>
                                </w:tcPr>
                                <w:p w14:paraId="0B6237F2" w14:textId="77777777" w:rsidR="00924464" w:rsidRDefault="00924464">
                                  <w:pPr>
                                    <w:pStyle w:val="TableParagraph"/>
                                    <w:rPr>
                                      <w:sz w:val="20"/>
                                    </w:rPr>
                                  </w:pPr>
                                </w:p>
                                <w:p w14:paraId="520906D8" w14:textId="77777777" w:rsidR="00924464" w:rsidRDefault="00924464">
                                  <w:pPr>
                                    <w:pStyle w:val="TableParagraph"/>
                                    <w:spacing w:before="228"/>
                                    <w:rPr>
                                      <w:sz w:val="20"/>
                                    </w:rPr>
                                  </w:pPr>
                                </w:p>
                                <w:p w14:paraId="3F5874B2" w14:textId="77777777" w:rsidR="00924464" w:rsidRDefault="0083266D">
                                  <w:pPr>
                                    <w:pStyle w:val="TableParagraph"/>
                                    <w:ind w:left="8" w:right="3"/>
                                    <w:jc w:val="center"/>
                                    <w:rPr>
                                      <w:sz w:val="20"/>
                                    </w:rPr>
                                  </w:pPr>
                                  <w:r>
                                    <w:rPr>
                                      <w:spacing w:val="-2"/>
                                      <w:sz w:val="20"/>
                                    </w:rPr>
                                    <w:t>MPP-</w:t>
                                  </w:r>
                                  <w:r>
                                    <w:rPr>
                                      <w:spacing w:val="-5"/>
                                      <w:sz w:val="20"/>
                                    </w:rPr>
                                    <w:t>11</w:t>
                                  </w:r>
                                </w:p>
                              </w:tc>
                              <w:tc>
                                <w:tcPr>
                                  <w:tcW w:w="2713" w:type="dxa"/>
                                </w:tcPr>
                                <w:p w14:paraId="3F819D8A" w14:textId="77777777" w:rsidR="00924464" w:rsidRDefault="0083266D">
                                  <w:pPr>
                                    <w:pStyle w:val="TableParagraph"/>
                                    <w:ind w:left="3" w:right="-15"/>
                                    <w:jc w:val="both"/>
                                    <w:rPr>
                                      <w:sz w:val="20"/>
                                    </w:rPr>
                                  </w:pPr>
                                  <w:r>
                                    <w:rPr>
                                      <w:sz w:val="20"/>
                                    </w:rPr>
                                    <w:t>Estacionar o abandonar vehículos en estado de chatarra, deterioro o visiblemente inservibles en la vía</w:t>
                                  </w:r>
                                  <w:r>
                                    <w:rPr>
                                      <w:spacing w:val="61"/>
                                      <w:w w:val="150"/>
                                      <w:sz w:val="20"/>
                                    </w:rPr>
                                    <w:t xml:space="preserve"> </w:t>
                                  </w:r>
                                  <w:r>
                                    <w:rPr>
                                      <w:sz w:val="20"/>
                                    </w:rPr>
                                    <w:t>pública,</w:t>
                                  </w:r>
                                  <w:r>
                                    <w:rPr>
                                      <w:spacing w:val="64"/>
                                      <w:w w:val="150"/>
                                      <w:sz w:val="20"/>
                                    </w:rPr>
                                    <w:t xml:space="preserve"> </w:t>
                                  </w:r>
                                  <w:r>
                                    <w:rPr>
                                      <w:sz w:val="20"/>
                                    </w:rPr>
                                    <w:t>en</w:t>
                                  </w:r>
                                  <w:r>
                                    <w:rPr>
                                      <w:spacing w:val="63"/>
                                      <w:w w:val="150"/>
                                      <w:sz w:val="20"/>
                                    </w:rPr>
                                    <w:t xml:space="preserve"> </w:t>
                                  </w:r>
                                  <w:r>
                                    <w:rPr>
                                      <w:spacing w:val="-2"/>
                                      <w:sz w:val="20"/>
                                    </w:rPr>
                                    <w:t>camellones,</w:t>
                                  </w:r>
                                </w:p>
                                <w:p w14:paraId="6A859EE8" w14:textId="77777777" w:rsidR="00924464" w:rsidRDefault="0083266D">
                                  <w:pPr>
                                    <w:pStyle w:val="TableParagraph"/>
                                    <w:spacing w:line="228" w:lineRule="exact"/>
                                    <w:ind w:left="3" w:right="-15"/>
                                    <w:jc w:val="both"/>
                                    <w:rPr>
                                      <w:sz w:val="20"/>
                                    </w:rPr>
                                  </w:pPr>
                                  <w:r>
                                    <w:rPr>
                                      <w:sz w:val="20"/>
                                    </w:rPr>
                                    <w:t>banquetas</w:t>
                                  </w:r>
                                  <w:r>
                                    <w:rPr>
                                      <w:spacing w:val="-13"/>
                                      <w:sz w:val="20"/>
                                    </w:rPr>
                                    <w:t xml:space="preserve"> </w:t>
                                  </w:r>
                                  <w:r>
                                    <w:rPr>
                                      <w:sz w:val="20"/>
                                    </w:rPr>
                                    <w:t>o</w:t>
                                  </w:r>
                                  <w:r>
                                    <w:rPr>
                                      <w:spacing w:val="-14"/>
                                      <w:sz w:val="20"/>
                                    </w:rPr>
                                    <w:t xml:space="preserve"> </w:t>
                                  </w:r>
                                  <w:r>
                                    <w:rPr>
                                      <w:sz w:val="20"/>
                                    </w:rPr>
                                    <w:t>cualquier</w:t>
                                  </w:r>
                                  <w:r>
                                    <w:rPr>
                                      <w:spacing w:val="-13"/>
                                      <w:sz w:val="20"/>
                                    </w:rPr>
                                    <w:t xml:space="preserve"> </w:t>
                                  </w:r>
                                  <w:r>
                                    <w:rPr>
                                      <w:sz w:val="20"/>
                                    </w:rPr>
                                    <w:t xml:space="preserve">espacio </w:t>
                                  </w:r>
                                  <w:r>
                                    <w:rPr>
                                      <w:spacing w:val="-2"/>
                                      <w:sz w:val="20"/>
                                    </w:rPr>
                                    <w:t>público.</w:t>
                                  </w:r>
                                </w:p>
                              </w:tc>
                              <w:tc>
                                <w:tcPr>
                                  <w:tcW w:w="2185" w:type="dxa"/>
                                </w:tcPr>
                                <w:p w14:paraId="232E1A14" w14:textId="77777777" w:rsidR="00924464" w:rsidRDefault="0083266D">
                                  <w:pPr>
                                    <w:pStyle w:val="TableParagraph"/>
                                    <w:spacing w:line="227"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XI</w:t>
                                  </w:r>
                                </w:p>
                              </w:tc>
                              <w:tc>
                                <w:tcPr>
                                  <w:tcW w:w="1181" w:type="dxa"/>
                                </w:tcPr>
                                <w:p w14:paraId="3AAB250B" w14:textId="77777777" w:rsidR="00924464" w:rsidRDefault="0083266D">
                                  <w:pPr>
                                    <w:pStyle w:val="TableParagraph"/>
                                    <w:spacing w:line="227" w:lineRule="exact"/>
                                    <w:ind w:left="5" w:right="5"/>
                                    <w:jc w:val="center"/>
                                    <w:rPr>
                                      <w:sz w:val="20"/>
                                    </w:rPr>
                                  </w:pPr>
                                  <w:r>
                                    <w:rPr>
                                      <w:spacing w:val="-5"/>
                                      <w:sz w:val="20"/>
                                    </w:rPr>
                                    <w:t>15</w:t>
                                  </w:r>
                                </w:p>
                              </w:tc>
                              <w:tc>
                                <w:tcPr>
                                  <w:tcW w:w="1133" w:type="dxa"/>
                                </w:tcPr>
                                <w:p w14:paraId="52B8DE2D" w14:textId="77777777" w:rsidR="00924464" w:rsidRDefault="0083266D">
                                  <w:pPr>
                                    <w:pStyle w:val="TableParagraph"/>
                                    <w:spacing w:line="227" w:lineRule="exact"/>
                                    <w:jc w:val="center"/>
                                    <w:rPr>
                                      <w:sz w:val="20"/>
                                    </w:rPr>
                                  </w:pPr>
                                  <w:r>
                                    <w:rPr>
                                      <w:spacing w:val="-5"/>
                                      <w:sz w:val="20"/>
                                    </w:rPr>
                                    <w:t>25</w:t>
                                  </w:r>
                                </w:p>
                              </w:tc>
                            </w:tr>
                            <w:tr w:rsidR="00924464" w14:paraId="353E0678" w14:textId="77777777">
                              <w:trPr>
                                <w:trHeight w:val="2531"/>
                              </w:trPr>
                              <w:tc>
                                <w:tcPr>
                                  <w:tcW w:w="922" w:type="dxa"/>
                                </w:tcPr>
                                <w:p w14:paraId="6E04A41F" w14:textId="77777777" w:rsidR="00924464" w:rsidRDefault="00924464">
                                  <w:pPr>
                                    <w:pStyle w:val="TableParagraph"/>
                                    <w:rPr>
                                      <w:sz w:val="20"/>
                                    </w:rPr>
                                  </w:pPr>
                                </w:p>
                                <w:p w14:paraId="43191D4B" w14:textId="77777777" w:rsidR="00924464" w:rsidRDefault="00924464">
                                  <w:pPr>
                                    <w:pStyle w:val="TableParagraph"/>
                                    <w:rPr>
                                      <w:sz w:val="20"/>
                                    </w:rPr>
                                  </w:pPr>
                                </w:p>
                                <w:p w14:paraId="35858C9B" w14:textId="77777777" w:rsidR="00924464" w:rsidRDefault="00924464">
                                  <w:pPr>
                                    <w:pStyle w:val="TableParagraph"/>
                                    <w:rPr>
                                      <w:sz w:val="20"/>
                                    </w:rPr>
                                  </w:pPr>
                                </w:p>
                                <w:p w14:paraId="5F6FDF4A" w14:textId="77777777" w:rsidR="00924464" w:rsidRDefault="00924464">
                                  <w:pPr>
                                    <w:pStyle w:val="TableParagraph"/>
                                    <w:rPr>
                                      <w:sz w:val="20"/>
                                    </w:rPr>
                                  </w:pPr>
                                </w:p>
                                <w:p w14:paraId="61D5F093" w14:textId="77777777" w:rsidR="00924464" w:rsidRDefault="00924464">
                                  <w:pPr>
                                    <w:pStyle w:val="TableParagraph"/>
                                    <w:spacing w:before="1"/>
                                    <w:rPr>
                                      <w:sz w:val="20"/>
                                    </w:rPr>
                                  </w:pPr>
                                </w:p>
                                <w:p w14:paraId="677B174F" w14:textId="77777777" w:rsidR="00924464" w:rsidRDefault="0083266D">
                                  <w:pPr>
                                    <w:pStyle w:val="TableParagraph"/>
                                    <w:ind w:left="151"/>
                                    <w:rPr>
                                      <w:sz w:val="20"/>
                                    </w:rPr>
                                  </w:pPr>
                                  <w:r>
                                    <w:rPr>
                                      <w:spacing w:val="-5"/>
                                      <w:sz w:val="20"/>
                                    </w:rPr>
                                    <w:t>hh)</w:t>
                                  </w:r>
                                </w:p>
                              </w:tc>
                              <w:tc>
                                <w:tcPr>
                                  <w:tcW w:w="1266" w:type="dxa"/>
                                </w:tcPr>
                                <w:p w14:paraId="783A1EB7" w14:textId="77777777" w:rsidR="00924464" w:rsidRDefault="00924464">
                                  <w:pPr>
                                    <w:pStyle w:val="TableParagraph"/>
                                    <w:rPr>
                                      <w:sz w:val="20"/>
                                    </w:rPr>
                                  </w:pPr>
                                </w:p>
                                <w:p w14:paraId="68B95DB2" w14:textId="77777777" w:rsidR="00924464" w:rsidRDefault="00924464">
                                  <w:pPr>
                                    <w:pStyle w:val="TableParagraph"/>
                                    <w:rPr>
                                      <w:sz w:val="20"/>
                                    </w:rPr>
                                  </w:pPr>
                                </w:p>
                                <w:p w14:paraId="2A4C6263" w14:textId="77777777" w:rsidR="00924464" w:rsidRDefault="00924464">
                                  <w:pPr>
                                    <w:pStyle w:val="TableParagraph"/>
                                    <w:rPr>
                                      <w:sz w:val="20"/>
                                    </w:rPr>
                                  </w:pPr>
                                </w:p>
                                <w:p w14:paraId="4F6738F2" w14:textId="77777777" w:rsidR="00924464" w:rsidRDefault="00924464">
                                  <w:pPr>
                                    <w:pStyle w:val="TableParagraph"/>
                                    <w:rPr>
                                      <w:sz w:val="20"/>
                                    </w:rPr>
                                  </w:pPr>
                                </w:p>
                                <w:p w14:paraId="4600729B" w14:textId="77777777" w:rsidR="00924464" w:rsidRDefault="00924464">
                                  <w:pPr>
                                    <w:pStyle w:val="TableParagraph"/>
                                    <w:spacing w:before="1"/>
                                    <w:rPr>
                                      <w:sz w:val="20"/>
                                    </w:rPr>
                                  </w:pPr>
                                </w:p>
                                <w:p w14:paraId="1A398438" w14:textId="77777777" w:rsidR="00924464" w:rsidRDefault="0083266D">
                                  <w:pPr>
                                    <w:pStyle w:val="TableParagraph"/>
                                    <w:ind w:left="8" w:right="3"/>
                                    <w:jc w:val="center"/>
                                    <w:rPr>
                                      <w:sz w:val="20"/>
                                    </w:rPr>
                                  </w:pPr>
                                  <w:r>
                                    <w:rPr>
                                      <w:spacing w:val="-2"/>
                                      <w:sz w:val="20"/>
                                    </w:rPr>
                                    <w:t>MPP-</w:t>
                                  </w:r>
                                  <w:r>
                                    <w:rPr>
                                      <w:spacing w:val="-5"/>
                                      <w:sz w:val="20"/>
                                    </w:rPr>
                                    <w:t>12</w:t>
                                  </w:r>
                                </w:p>
                              </w:tc>
                              <w:tc>
                                <w:tcPr>
                                  <w:tcW w:w="2713" w:type="dxa"/>
                                </w:tcPr>
                                <w:p w14:paraId="2B921F01" w14:textId="77777777" w:rsidR="00924464" w:rsidRDefault="0083266D">
                                  <w:pPr>
                                    <w:pStyle w:val="TableParagraph"/>
                                    <w:tabs>
                                      <w:tab w:val="left" w:pos="1670"/>
                                    </w:tabs>
                                    <w:ind w:left="3" w:right="-15"/>
                                    <w:jc w:val="both"/>
                                    <w:rPr>
                                      <w:sz w:val="20"/>
                                    </w:rPr>
                                  </w:pPr>
                                  <w:r>
                                    <w:rPr>
                                      <w:sz w:val="20"/>
                                    </w:rPr>
                                    <w:t xml:space="preserve">Depositar, abandonar o dejar, por sí o por interpósita </w:t>
                                  </w:r>
                                  <w:r>
                                    <w:rPr>
                                      <w:spacing w:val="-2"/>
                                      <w:sz w:val="20"/>
                                    </w:rPr>
                                    <w:t>persona,</w:t>
                                  </w:r>
                                  <w:r>
                                    <w:rPr>
                                      <w:sz w:val="20"/>
                                    </w:rPr>
                                    <w:tab/>
                                  </w:r>
                                  <w:r>
                                    <w:rPr>
                                      <w:spacing w:val="-2"/>
                                      <w:sz w:val="20"/>
                                    </w:rPr>
                                    <w:t xml:space="preserve">escombros, </w:t>
                                  </w:r>
                                  <w:r>
                                    <w:rPr>
                                      <w:sz w:val="20"/>
                                    </w:rPr>
                                    <w:t>materiales de construcción o residuos similares en la vía pública o en lugares de uso común, sin la autorización correspondiente de la autoridad competente, así como</w:t>
                                  </w:r>
                                  <w:r>
                                    <w:rPr>
                                      <w:spacing w:val="4"/>
                                      <w:sz w:val="20"/>
                                    </w:rPr>
                                    <w:t xml:space="preserve"> </w:t>
                                  </w:r>
                                  <w:r>
                                    <w:rPr>
                                      <w:sz w:val="20"/>
                                    </w:rPr>
                                    <w:t>ordenar</w:t>
                                  </w:r>
                                  <w:r>
                                    <w:rPr>
                                      <w:spacing w:val="4"/>
                                      <w:sz w:val="20"/>
                                    </w:rPr>
                                    <w:t xml:space="preserve"> </w:t>
                                  </w:r>
                                  <w:r>
                                    <w:rPr>
                                      <w:sz w:val="20"/>
                                    </w:rPr>
                                    <w:t>o</w:t>
                                  </w:r>
                                  <w:r>
                                    <w:rPr>
                                      <w:spacing w:val="6"/>
                                      <w:sz w:val="20"/>
                                    </w:rPr>
                                    <w:t xml:space="preserve"> </w:t>
                                  </w:r>
                                  <w:r>
                                    <w:rPr>
                                      <w:sz w:val="20"/>
                                    </w:rPr>
                                    <w:t>permi</w:t>
                                  </w:r>
                                  <w:r>
                                    <w:rPr>
                                      <w:sz w:val="20"/>
                                    </w:rPr>
                                    <w:t>tir</w:t>
                                  </w:r>
                                  <w:r>
                                    <w:rPr>
                                      <w:spacing w:val="4"/>
                                      <w:sz w:val="20"/>
                                    </w:rPr>
                                    <w:t xml:space="preserve"> </w:t>
                                  </w:r>
                                  <w:r>
                                    <w:rPr>
                                      <w:spacing w:val="-4"/>
                                      <w:sz w:val="20"/>
                                    </w:rPr>
                                    <w:t>dicha</w:t>
                                  </w:r>
                                </w:p>
                                <w:p w14:paraId="1FBC27DB" w14:textId="77777777" w:rsidR="00924464" w:rsidRDefault="0083266D">
                                  <w:pPr>
                                    <w:pStyle w:val="TableParagraph"/>
                                    <w:spacing w:before="1" w:line="211" w:lineRule="exact"/>
                                    <w:ind w:left="3"/>
                                    <w:rPr>
                                      <w:sz w:val="20"/>
                                    </w:rPr>
                                  </w:pPr>
                                  <w:r>
                                    <w:rPr>
                                      <w:spacing w:val="-2"/>
                                      <w:sz w:val="20"/>
                                    </w:rPr>
                                    <w:t>conducta.</w:t>
                                  </w:r>
                                </w:p>
                              </w:tc>
                              <w:tc>
                                <w:tcPr>
                                  <w:tcW w:w="2185" w:type="dxa"/>
                                </w:tcPr>
                                <w:p w14:paraId="1051C2C5"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XII</w:t>
                                  </w:r>
                                </w:p>
                              </w:tc>
                              <w:tc>
                                <w:tcPr>
                                  <w:tcW w:w="1181" w:type="dxa"/>
                                </w:tcPr>
                                <w:p w14:paraId="2BA9BA9D"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2968D19C" w14:textId="77777777" w:rsidR="00924464" w:rsidRDefault="0083266D">
                                  <w:pPr>
                                    <w:pStyle w:val="TableParagraph"/>
                                    <w:spacing w:line="229" w:lineRule="exact"/>
                                    <w:jc w:val="center"/>
                                    <w:rPr>
                                      <w:sz w:val="20"/>
                                    </w:rPr>
                                  </w:pPr>
                                  <w:r>
                                    <w:rPr>
                                      <w:spacing w:val="-5"/>
                                      <w:sz w:val="20"/>
                                    </w:rPr>
                                    <w:t>200</w:t>
                                  </w:r>
                                </w:p>
                              </w:tc>
                            </w:tr>
                            <w:tr w:rsidR="00924464" w14:paraId="56C30AAC" w14:textId="77777777">
                              <w:trPr>
                                <w:trHeight w:val="1149"/>
                              </w:trPr>
                              <w:tc>
                                <w:tcPr>
                                  <w:tcW w:w="922" w:type="dxa"/>
                                </w:tcPr>
                                <w:p w14:paraId="278AF74C" w14:textId="77777777" w:rsidR="00924464" w:rsidRDefault="00924464">
                                  <w:pPr>
                                    <w:pStyle w:val="TableParagraph"/>
                                    <w:spacing w:before="228"/>
                                    <w:rPr>
                                      <w:sz w:val="20"/>
                                    </w:rPr>
                                  </w:pPr>
                                </w:p>
                                <w:p w14:paraId="193DDFF3" w14:textId="77777777" w:rsidR="00924464" w:rsidRDefault="0083266D">
                                  <w:pPr>
                                    <w:pStyle w:val="TableParagraph"/>
                                    <w:ind w:left="151"/>
                                    <w:rPr>
                                      <w:sz w:val="20"/>
                                    </w:rPr>
                                  </w:pPr>
                                  <w:r>
                                    <w:rPr>
                                      <w:spacing w:val="-5"/>
                                      <w:sz w:val="20"/>
                                    </w:rPr>
                                    <w:t>ii)</w:t>
                                  </w:r>
                                </w:p>
                              </w:tc>
                              <w:tc>
                                <w:tcPr>
                                  <w:tcW w:w="1266" w:type="dxa"/>
                                </w:tcPr>
                                <w:p w14:paraId="75C52FBC" w14:textId="77777777" w:rsidR="00924464" w:rsidRDefault="00924464">
                                  <w:pPr>
                                    <w:pStyle w:val="TableParagraph"/>
                                    <w:spacing w:before="228"/>
                                    <w:rPr>
                                      <w:sz w:val="20"/>
                                    </w:rPr>
                                  </w:pPr>
                                </w:p>
                                <w:p w14:paraId="28C543EC" w14:textId="77777777" w:rsidR="00924464" w:rsidRDefault="0083266D">
                                  <w:pPr>
                                    <w:pStyle w:val="TableParagraph"/>
                                    <w:ind w:left="8" w:right="3"/>
                                    <w:jc w:val="center"/>
                                    <w:rPr>
                                      <w:sz w:val="20"/>
                                    </w:rPr>
                                  </w:pPr>
                                  <w:r>
                                    <w:rPr>
                                      <w:spacing w:val="-2"/>
                                      <w:sz w:val="20"/>
                                    </w:rPr>
                                    <w:t>MPP-</w:t>
                                  </w:r>
                                  <w:r>
                                    <w:rPr>
                                      <w:spacing w:val="-5"/>
                                      <w:sz w:val="20"/>
                                    </w:rPr>
                                    <w:t>13</w:t>
                                  </w:r>
                                </w:p>
                              </w:tc>
                              <w:tc>
                                <w:tcPr>
                                  <w:tcW w:w="2713" w:type="dxa"/>
                                </w:tcPr>
                                <w:p w14:paraId="32CB7BB1" w14:textId="77777777" w:rsidR="00924464" w:rsidRDefault="0083266D">
                                  <w:pPr>
                                    <w:pStyle w:val="TableParagraph"/>
                                    <w:ind w:left="3" w:right="-15"/>
                                    <w:jc w:val="both"/>
                                    <w:rPr>
                                      <w:sz w:val="20"/>
                                    </w:rPr>
                                  </w:pPr>
                                  <w:r>
                                    <w:rPr>
                                      <w:sz w:val="20"/>
                                    </w:rPr>
                                    <w:t>Orinar o defecar en la vía pública, plazas, parques, jardines, mercados, canchas, centros</w:t>
                                  </w:r>
                                  <w:r>
                                    <w:rPr>
                                      <w:spacing w:val="51"/>
                                      <w:sz w:val="20"/>
                                    </w:rPr>
                                    <w:t xml:space="preserve">  </w:t>
                                  </w:r>
                                  <w:r>
                                    <w:rPr>
                                      <w:sz w:val="20"/>
                                    </w:rPr>
                                    <w:t>de</w:t>
                                  </w:r>
                                  <w:r>
                                    <w:rPr>
                                      <w:spacing w:val="51"/>
                                      <w:sz w:val="20"/>
                                    </w:rPr>
                                    <w:t xml:space="preserve">  </w:t>
                                  </w:r>
                                  <w:r>
                                    <w:rPr>
                                      <w:sz w:val="20"/>
                                    </w:rPr>
                                    <w:t>convivencia</w:t>
                                  </w:r>
                                  <w:r>
                                    <w:rPr>
                                      <w:spacing w:val="53"/>
                                      <w:sz w:val="20"/>
                                    </w:rPr>
                                    <w:t xml:space="preserve">  </w:t>
                                  </w:r>
                                  <w:r>
                                    <w:rPr>
                                      <w:spacing w:val="-10"/>
                                      <w:sz w:val="20"/>
                                    </w:rPr>
                                    <w:t>o</w:t>
                                  </w:r>
                                </w:p>
                                <w:p w14:paraId="43550FAA" w14:textId="77777777" w:rsidR="00924464" w:rsidRDefault="0083266D">
                                  <w:pPr>
                                    <w:pStyle w:val="TableParagraph"/>
                                    <w:spacing w:line="210" w:lineRule="exact"/>
                                    <w:ind w:left="3"/>
                                    <w:jc w:val="both"/>
                                    <w:rPr>
                                      <w:sz w:val="20"/>
                                    </w:rPr>
                                  </w:pPr>
                                  <w:r>
                                    <w:rPr>
                                      <w:sz w:val="20"/>
                                    </w:rPr>
                                    <w:t>cualquier</w:t>
                                  </w:r>
                                  <w:r>
                                    <w:rPr>
                                      <w:spacing w:val="-8"/>
                                      <w:sz w:val="20"/>
                                    </w:rPr>
                                    <w:t xml:space="preserve"> </w:t>
                                  </w:r>
                                  <w:r>
                                    <w:rPr>
                                      <w:sz w:val="20"/>
                                    </w:rPr>
                                    <w:t>otro</w:t>
                                  </w:r>
                                  <w:r>
                                    <w:rPr>
                                      <w:spacing w:val="-10"/>
                                      <w:sz w:val="20"/>
                                    </w:rPr>
                                    <w:t xml:space="preserve"> </w:t>
                                  </w:r>
                                  <w:r>
                                    <w:rPr>
                                      <w:sz w:val="20"/>
                                    </w:rPr>
                                    <w:t>espacio</w:t>
                                  </w:r>
                                  <w:r>
                                    <w:rPr>
                                      <w:spacing w:val="-8"/>
                                      <w:sz w:val="20"/>
                                    </w:rPr>
                                    <w:t xml:space="preserve"> </w:t>
                                  </w:r>
                                  <w:r>
                                    <w:rPr>
                                      <w:spacing w:val="-2"/>
                                      <w:sz w:val="20"/>
                                    </w:rPr>
                                    <w:t>público</w:t>
                                  </w:r>
                                </w:p>
                              </w:tc>
                              <w:tc>
                                <w:tcPr>
                                  <w:tcW w:w="2185" w:type="dxa"/>
                                </w:tcPr>
                                <w:p w14:paraId="3146C8D9" w14:textId="77777777" w:rsidR="00924464" w:rsidRDefault="0083266D">
                                  <w:pPr>
                                    <w:pStyle w:val="TableParagraph"/>
                                    <w:ind w:right="11"/>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w:t>
                                  </w:r>
                                  <w:r>
                                    <w:rPr>
                                      <w:spacing w:val="-4"/>
                                      <w:sz w:val="20"/>
                                    </w:rPr>
                                    <w:t>XIII</w:t>
                                  </w:r>
                                </w:p>
                              </w:tc>
                              <w:tc>
                                <w:tcPr>
                                  <w:tcW w:w="1181" w:type="dxa"/>
                                </w:tcPr>
                                <w:p w14:paraId="0393E961" w14:textId="77777777" w:rsidR="00924464" w:rsidRDefault="0083266D">
                                  <w:pPr>
                                    <w:pStyle w:val="TableParagraph"/>
                                    <w:ind w:left="5" w:right="5"/>
                                    <w:jc w:val="center"/>
                                    <w:rPr>
                                      <w:sz w:val="20"/>
                                    </w:rPr>
                                  </w:pPr>
                                  <w:r>
                                    <w:rPr>
                                      <w:spacing w:val="-5"/>
                                      <w:sz w:val="20"/>
                                    </w:rPr>
                                    <w:t>15</w:t>
                                  </w:r>
                                </w:p>
                              </w:tc>
                              <w:tc>
                                <w:tcPr>
                                  <w:tcW w:w="1133" w:type="dxa"/>
                                </w:tcPr>
                                <w:p w14:paraId="5C6CD8B9" w14:textId="77777777" w:rsidR="00924464" w:rsidRDefault="0083266D">
                                  <w:pPr>
                                    <w:pStyle w:val="TableParagraph"/>
                                    <w:jc w:val="center"/>
                                    <w:rPr>
                                      <w:sz w:val="20"/>
                                    </w:rPr>
                                  </w:pPr>
                                  <w:r>
                                    <w:rPr>
                                      <w:spacing w:val="-5"/>
                                      <w:sz w:val="20"/>
                                    </w:rPr>
                                    <w:t>50</w:t>
                                  </w:r>
                                </w:p>
                              </w:tc>
                            </w:tr>
                            <w:tr w:rsidR="00924464" w14:paraId="06939D99" w14:textId="77777777">
                              <w:trPr>
                                <w:trHeight w:val="1840"/>
                              </w:trPr>
                              <w:tc>
                                <w:tcPr>
                                  <w:tcW w:w="922" w:type="dxa"/>
                                </w:tcPr>
                                <w:p w14:paraId="137D3DAE" w14:textId="77777777" w:rsidR="00924464" w:rsidRDefault="00924464">
                                  <w:pPr>
                                    <w:pStyle w:val="TableParagraph"/>
                                    <w:rPr>
                                      <w:sz w:val="20"/>
                                    </w:rPr>
                                  </w:pPr>
                                </w:p>
                                <w:p w14:paraId="46B403D8" w14:textId="77777777" w:rsidR="00924464" w:rsidRDefault="00924464">
                                  <w:pPr>
                                    <w:pStyle w:val="TableParagraph"/>
                                    <w:rPr>
                                      <w:sz w:val="20"/>
                                    </w:rPr>
                                  </w:pPr>
                                </w:p>
                                <w:p w14:paraId="030441D3" w14:textId="77777777" w:rsidR="00924464" w:rsidRDefault="00924464">
                                  <w:pPr>
                                    <w:pStyle w:val="TableParagraph"/>
                                    <w:spacing w:before="113"/>
                                    <w:rPr>
                                      <w:sz w:val="20"/>
                                    </w:rPr>
                                  </w:pPr>
                                </w:p>
                                <w:p w14:paraId="555DF2A6" w14:textId="77777777" w:rsidR="00924464" w:rsidRDefault="0083266D">
                                  <w:pPr>
                                    <w:pStyle w:val="TableParagraph"/>
                                    <w:ind w:left="151"/>
                                    <w:rPr>
                                      <w:sz w:val="20"/>
                                    </w:rPr>
                                  </w:pPr>
                                  <w:r>
                                    <w:rPr>
                                      <w:spacing w:val="-5"/>
                                      <w:sz w:val="20"/>
                                    </w:rPr>
                                    <w:t>jj)</w:t>
                                  </w:r>
                                </w:p>
                              </w:tc>
                              <w:tc>
                                <w:tcPr>
                                  <w:tcW w:w="1266" w:type="dxa"/>
                                </w:tcPr>
                                <w:p w14:paraId="1032B096" w14:textId="77777777" w:rsidR="00924464" w:rsidRDefault="00924464">
                                  <w:pPr>
                                    <w:pStyle w:val="TableParagraph"/>
                                    <w:rPr>
                                      <w:sz w:val="20"/>
                                    </w:rPr>
                                  </w:pPr>
                                </w:p>
                                <w:p w14:paraId="03AD32A7" w14:textId="77777777" w:rsidR="00924464" w:rsidRDefault="00924464">
                                  <w:pPr>
                                    <w:pStyle w:val="TableParagraph"/>
                                    <w:rPr>
                                      <w:sz w:val="20"/>
                                    </w:rPr>
                                  </w:pPr>
                                </w:p>
                                <w:p w14:paraId="267CE113" w14:textId="77777777" w:rsidR="00924464" w:rsidRDefault="00924464">
                                  <w:pPr>
                                    <w:pStyle w:val="TableParagraph"/>
                                    <w:spacing w:before="113"/>
                                    <w:rPr>
                                      <w:sz w:val="20"/>
                                    </w:rPr>
                                  </w:pPr>
                                </w:p>
                                <w:p w14:paraId="1FD3566B" w14:textId="77777777" w:rsidR="00924464" w:rsidRDefault="0083266D">
                                  <w:pPr>
                                    <w:pStyle w:val="TableParagraph"/>
                                    <w:ind w:left="8" w:right="3"/>
                                    <w:jc w:val="center"/>
                                    <w:rPr>
                                      <w:sz w:val="20"/>
                                    </w:rPr>
                                  </w:pPr>
                                  <w:r>
                                    <w:rPr>
                                      <w:spacing w:val="-2"/>
                                      <w:sz w:val="20"/>
                                    </w:rPr>
                                    <w:t>MPP-</w:t>
                                  </w:r>
                                  <w:r>
                                    <w:rPr>
                                      <w:spacing w:val="-5"/>
                                      <w:sz w:val="20"/>
                                    </w:rPr>
                                    <w:t>14</w:t>
                                  </w:r>
                                </w:p>
                              </w:tc>
                              <w:tc>
                                <w:tcPr>
                                  <w:tcW w:w="2713" w:type="dxa"/>
                                </w:tcPr>
                                <w:p w14:paraId="09A70969" w14:textId="77777777" w:rsidR="00924464" w:rsidRDefault="0083266D">
                                  <w:pPr>
                                    <w:pStyle w:val="TableParagraph"/>
                                    <w:ind w:left="3" w:right="-15"/>
                                    <w:jc w:val="both"/>
                                    <w:rPr>
                                      <w:sz w:val="20"/>
                                    </w:rPr>
                                  </w:pPr>
                                  <w:r>
                                    <w:rPr>
                                      <w:sz w:val="20"/>
                                    </w:rPr>
                                    <w:t>Instalar, fijar, clavar o adherir anuncios, pancartas, carteles, lonas o cualquier tipo de publicidad en espacios públicos,</w:t>
                                  </w:r>
                                  <w:r>
                                    <w:rPr>
                                      <w:spacing w:val="-14"/>
                                      <w:sz w:val="20"/>
                                    </w:rPr>
                                    <w:t xml:space="preserve"> </w:t>
                                  </w:r>
                                  <w:r>
                                    <w:rPr>
                                      <w:sz w:val="20"/>
                                    </w:rPr>
                                    <w:t>equipamiento</w:t>
                                  </w:r>
                                  <w:r>
                                    <w:rPr>
                                      <w:spacing w:val="-14"/>
                                      <w:sz w:val="20"/>
                                    </w:rPr>
                                    <w:t xml:space="preserve"> </w:t>
                                  </w:r>
                                  <w:r>
                                    <w:rPr>
                                      <w:sz w:val="20"/>
                                    </w:rPr>
                                    <w:t>urbano o</w:t>
                                  </w:r>
                                  <w:r>
                                    <w:rPr>
                                      <w:spacing w:val="-14"/>
                                      <w:sz w:val="20"/>
                                    </w:rPr>
                                    <w:t xml:space="preserve"> </w:t>
                                  </w:r>
                                  <w:r>
                                    <w:rPr>
                                      <w:sz w:val="20"/>
                                    </w:rPr>
                                    <w:t>infraestructura</w:t>
                                  </w:r>
                                  <w:r>
                                    <w:rPr>
                                      <w:spacing w:val="-13"/>
                                      <w:sz w:val="20"/>
                                    </w:rPr>
                                    <w:t xml:space="preserve"> </w:t>
                                  </w:r>
                                  <w:r>
                                    <w:rPr>
                                      <w:sz w:val="20"/>
                                    </w:rPr>
                                    <w:t>municipal,</w:t>
                                  </w:r>
                                  <w:r>
                                    <w:rPr>
                                      <w:spacing w:val="-12"/>
                                      <w:sz w:val="20"/>
                                    </w:rPr>
                                    <w:t xml:space="preserve"> </w:t>
                                  </w:r>
                                  <w:r>
                                    <w:rPr>
                                      <w:sz w:val="20"/>
                                    </w:rPr>
                                    <w:t>sin la</w:t>
                                  </w:r>
                                  <w:r>
                                    <w:rPr>
                                      <w:spacing w:val="74"/>
                                      <w:sz w:val="20"/>
                                    </w:rPr>
                                    <w:t xml:space="preserve"> </w:t>
                                  </w:r>
                                  <w:r>
                                    <w:rPr>
                                      <w:sz w:val="20"/>
                                    </w:rPr>
                                    <w:t>autorización</w:t>
                                  </w:r>
                                  <w:r>
                                    <w:rPr>
                                      <w:spacing w:val="73"/>
                                      <w:sz w:val="20"/>
                                    </w:rPr>
                                    <w:t xml:space="preserve"> </w:t>
                                  </w:r>
                                  <w:r>
                                    <w:rPr>
                                      <w:sz w:val="20"/>
                                    </w:rPr>
                                    <w:t>previa</w:t>
                                  </w:r>
                                  <w:r>
                                    <w:rPr>
                                      <w:spacing w:val="74"/>
                                      <w:sz w:val="20"/>
                                    </w:rPr>
                                    <w:t xml:space="preserve"> </w:t>
                                  </w:r>
                                  <w:r>
                                    <w:rPr>
                                      <w:sz w:val="20"/>
                                    </w:rPr>
                                    <w:t>de</w:t>
                                  </w:r>
                                  <w:r>
                                    <w:rPr>
                                      <w:spacing w:val="76"/>
                                      <w:sz w:val="20"/>
                                    </w:rPr>
                                    <w:t xml:space="preserve"> </w:t>
                                  </w:r>
                                  <w:r>
                                    <w:rPr>
                                      <w:spacing w:val="-5"/>
                                      <w:sz w:val="20"/>
                                    </w:rPr>
                                    <w:t>la</w:t>
                                  </w:r>
                                </w:p>
                                <w:p w14:paraId="6820C002" w14:textId="77777777" w:rsidR="00924464" w:rsidRDefault="0083266D">
                                  <w:pPr>
                                    <w:pStyle w:val="TableParagraph"/>
                                    <w:spacing w:line="211" w:lineRule="exact"/>
                                    <w:ind w:left="3"/>
                                    <w:jc w:val="both"/>
                                    <w:rPr>
                                      <w:sz w:val="20"/>
                                    </w:rPr>
                                  </w:pPr>
                                  <w:r>
                                    <w:rPr>
                                      <w:sz w:val="20"/>
                                    </w:rPr>
                                    <w:t>autoridad</w:t>
                                  </w:r>
                                  <w:r>
                                    <w:rPr>
                                      <w:spacing w:val="-14"/>
                                      <w:sz w:val="20"/>
                                    </w:rPr>
                                    <w:t xml:space="preserve"> </w:t>
                                  </w:r>
                                  <w:r>
                                    <w:rPr>
                                      <w:spacing w:val="-2"/>
                                      <w:sz w:val="20"/>
                                    </w:rPr>
                                    <w:t>correspondiente.</w:t>
                                  </w:r>
                                </w:p>
                              </w:tc>
                              <w:tc>
                                <w:tcPr>
                                  <w:tcW w:w="2185" w:type="dxa"/>
                                </w:tcPr>
                                <w:p w14:paraId="4B72F5C7"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w:t>
                                  </w:r>
                                  <w:r>
                                    <w:rPr>
                                      <w:sz w:val="20"/>
                                    </w:rPr>
                                    <w:t>ción</w:t>
                                  </w:r>
                                  <w:r>
                                    <w:rPr>
                                      <w:spacing w:val="-5"/>
                                      <w:sz w:val="20"/>
                                    </w:rPr>
                                    <w:t xml:space="preserve"> XIV</w:t>
                                  </w:r>
                                </w:p>
                              </w:tc>
                              <w:tc>
                                <w:tcPr>
                                  <w:tcW w:w="1181" w:type="dxa"/>
                                </w:tcPr>
                                <w:p w14:paraId="144BA019"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34499987" w14:textId="77777777" w:rsidR="00924464" w:rsidRDefault="0083266D">
                                  <w:pPr>
                                    <w:pStyle w:val="TableParagraph"/>
                                    <w:spacing w:line="229" w:lineRule="exact"/>
                                    <w:jc w:val="center"/>
                                    <w:rPr>
                                      <w:sz w:val="20"/>
                                    </w:rPr>
                                  </w:pPr>
                                  <w:r>
                                    <w:rPr>
                                      <w:spacing w:val="-5"/>
                                      <w:sz w:val="20"/>
                                    </w:rPr>
                                    <w:t>200</w:t>
                                  </w:r>
                                </w:p>
                              </w:tc>
                            </w:tr>
                            <w:tr w:rsidR="00924464" w14:paraId="474E6987" w14:textId="77777777">
                              <w:trPr>
                                <w:trHeight w:val="1380"/>
                              </w:trPr>
                              <w:tc>
                                <w:tcPr>
                                  <w:tcW w:w="922" w:type="dxa"/>
                                </w:tcPr>
                                <w:p w14:paraId="6811A9FB" w14:textId="77777777" w:rsidR="00924464" w:rsidRDefault="00924464">
                                  <w:pPr>
                                    <w:pStyle w:val="TableParagraph"/>
                                    <w:rPr>
                                      <w:sz w:val="20"/>
                                    </w:rPr>
                                  </w:pPr>
                                </w:p>
                                <w:p w14:paraId="08B2F341" w14:textId="77777777" w:rsidR="00924464" w:rsidRDefault="00924464">
                                  <w:pPr>
                                    <w:pStyle w:val="TableParagraph"/>
                                    <w:spacing w:before="113"/>
                                    <w:rPr>
                                      <w:sz w:val="20"/>
                                    </w:rPr>
                                  </w:pPr>
                                </w:p>
                                <w:p w14:paraId="542ABBC2" w14:textId="77777777" w:rsidR="00924464" w:rsidRDefault="0083266D">
                                  <w:pPr>
                                    <w:pStyle w:val="TableParagraph"/>
                                    <w:ind w:left="151"/>
                                    <w:rPr>
                                      <w:sz w:val="20"/>
                                    </w:rPr>
                                  </w:pPr>
                                  <w:r>
                                    <w:rPr>
                                      <w:spacing w:val="-5"/>
                                      <w:sz w:val="20"/>
                                    </w:rPr>
                                    <w:t>kk)</w:t>
                                  </w:r>
                                </w:p>
                              </w:tc>
                              <w:tc>
                                <w:tcPr>
                                  <w:tcW w:w="1266" w:type="dxa"/>
                                </w:tcPr>
                                <w:p w14:paraId="0671F5B2" w14:textId="77777777" w:rsidR="00924464" w:rsidRDefault="00924464">
                                  <w:pPr>
                                    <w:pStyle w:val="TableParagraph"/>
                                    <w:rPr>
                                      <w:sz w:val="20"/>
                                    </w:rPr>
                                  </w:pPr>
                                </w:p>
                                <w:p w14:paraId="5CEB5693" w14:textId="77777777" w:rsidR="00924464" w:rsidRDefault="00924464">
                                  <w:pPr>
                                    <w:pStyle w:val="TableParagraph"/>
                                    <w:spacing w:before="113"/>
                                    <w:rPr>
                                      <w:sz w:val="20"/>
                                    </w:rPr>
                                  </w:pPr>
                                </w:p>
                                <w:p w14:paraId="4B6525FC" w14:textId="77777777" w:rsidR="00924464" w:rsidRDefault="0083266D">
                                  <w:pPr>
                                    <w:pStyle w:val="TableParagraph"/>
                                    <w:ind w:left="8" w:right="3"/>
                                    <w:jc w:val="center"/>
                                    <w:rPr>
                                      <w:sz w:val="20"/>
                                    </w:rPr>
                                  </w:pPr>
                                  <w:r>
                                    <w:rPr>
                                      <w:spacing w:val="-2"/>
                                      <w:sz w:val="20"/>
                                    </w:rPr>
                                    <w:t>MPP-</w:t>
                                  </w:r>
                                  <w:r>
                                    <w:rPr>
                                      <w:spacing w:val="-5"/>
                                      <w:sz w:val="20"/>
                                    </w:rPr>
                                    <w:t>15</w:t>
                                  </w:r>
                                </w:p>
                              </w:tc>
                              <w:tc>
                                <w:tcPr>
                                  <w:tcW w:w="2713" w:type="dxa"/>
                                </w:tcPr>
                                <w:p w14:paraId="026F138F" w14:textId="77777777" w:rsidR="00924464" w:rsidRDefault="0083266D">
                                  <w:pPr>
                                    <w:pStyle w:val="TableParagraph"/>
                                    <w:ind w:left="3" w:right="-15"/>
                                    <w:jc w:val="both"/>
                                    <w:rPr>
                                      <w:sz w:val="20"/>
                                    </w:rPr>
                                  </w:pPr>
                                  <w:r>
                                    <w:rPr>
                                      <w:sz w:val="20"/>
                                    </w:rPr>
                                    <w:t>Quemar residuos sólidos o líquidos, incluyendo basura doméstica, hojarasca, hierba seca, esquilmos agrícolas, llantas,</w:t>
                                  </w:r>
                                  <w:r>
                                    <w:rPr>
                                      <w:spacing w:val="39"/>
                                      <w:sz w:val="20"/>
                                    </w:rPr>
                                    <w:t xml:space="preserve"> </w:t>
                                  </w:r>
                                  <w:r>
                                    <w:rPr>
                                      <w:sz w:val="20"/>
                                    </w:rPr>
                                    <w:t>plásticos,</w:t>
                                  </w:r>
                                  <w:r>
                                    <w:rPr>
                                      <w:spacing w:val="40"/>
                                      <w:sz w:val="20"/>
                                    </w:rPr>
                                    <w:t xml:space="preserve"> </w:t>
                                  </w:r>
                                  <w:r>
                                    <w:rPr>
                                      <w:spacing w:val="-2"/>
                                      <w:sz w:val="20"/>
                                    </w:rPr>
                                    <w:t>lubricantes,</w:t>
                                  </w:r>
                                </w:p>
                                <w:p w14:paraId="7A4E14B6" w14:textId="77777777" w:rsidR="00924464" w:rsidRDefault="0083266D">
                                  <w:pPr>
                                    <w:pStyle w:val="TableParagraph"/>
                                    <w:spacing w:line="210" w:lineRule="exact"/>
                                    <w:ind w:left="3"/>
                                    <w:jc w:val="both"/>
                                    <w:rPr>
                                      <w:sz w:val="20"/>
                                    </w:rPr>
                                  </w:pPr>
                                  <w:r>
                                    <w:rPr>
                                      <w:sz w:val="20"/>
                                    </w:rPr>
                                    <w:t>solventes</w:t>
                                  </w:r>
                                  <w:r>
                                    <w:rPr>
                                      <w:spacing w:val="-7"/>
                                      <w:sz w:val="20"/>
                                    </w:rPr>
                                    <w:t xml:space="preserve"> </w:t>
                                  </w:r>
                                  <w:r>
                                    <w:rPr>
                                      <w:sz w:val="20"/>
                                    </w:rPr>
                                    <w:t>y</w:t>
                                  </w:r>
                                  <w:r>
                                    <w:rPr>
                                      <w:spacing w:val="-6"/>
                                      <w:sz w:val="20"/>
                                    </w:rPr>
                                    <w:t xml:space="preserve"> </w:t>
                                  </w:r>
                                  <w:r>
                                    <w:rPr>
                                      <w:spacing w:val="-2"/>
                                      <w:sz w:val="20"/>
                                    </w:rPr>
                                    <w:t>otras;</w:t>
                                  </w:r>
                                </w:p>
                              </w:tc>
                              <w:tc>
                                <w:tcPr>
                                  <w:tcW w:w="2185" w:type="dxa"/>
                                </w:tcPr>
                                <w:p w14:paraId="207D7A11" w14:textId="77777777" w:rsidR="00924464" w:rsidRDefault="0083266D">
                                  <w:pPr>
                                    <w:pStyle w:val="TableParagraph"/>
                                    <w:ind w:right="10"/>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XV</w:t>
                                  </w:r>
                                </w:p>
                              </w:tc>
                              <w:tc>
                                <w:tcPr>
                                  <w:tcW w:w="1181" w:type="dxa"/>
                                </w:tcPr>
                                <w:p w14:paraId="08C0909B" w14:textId="77777777" w:rsidR="00924464" w:rsidRDefault="0083266D">
                                  <w:pPr>
                                    <w:pStyle w:val="TableParagraph"/>
                                    <w:ind w:left="5" w:right="5"/>
                                    <w:jc w:val="center"/>
                                    <w:rPr>
                                      <w:sz w:val="20"/>
                                    </w:rPr>
                                  </w:pPr>
                                  <w:r>
                                    <w:rPr>
                                      <w:spacing w:val="-5"/>
                                      <w:sz w:val="20"/>
                                    </w:rPr>
                                    <w:t>15</w:t>
                                  </w:r>
                                </w:p>
                              </w:tc>
                              <w:tc>
                                <w:tcPr>
                                  <w:tcW w:w="1133" w:type="dxa"/>
                                </w:tcPr>
                                <w:p w14:paraId="5E784726" w14:textId="77777777" w:rsidR="00924464" w:rsidRDefault="0083266D">
                                  <w:pPr>
                                    <w:pStyle w:val="TableParagraph"/>
                                    <w:jc w:val="center"/>
                                    <w:rPr>
                                      <w:sz w:val="20"/>
                                    </w:rPr>
                                  </w:pPr>
                                  <w:r>
                                    <w:rPr>
                                      <w:spacing w:val="-5"/>
                                      <w:sz w:val="20"/>
                                    </w:rPr>
                                    <w:t>200</w:t>
                                  </w:r>
                                </w:p>
                              </w:tc>
                            </w:tr>
                            <w:tr w:rsidR="00924464" w14:paraId="61022175" w14:textId="77777777">
                              <w:trPr>
                                <w:trHeight w:val="930"/>
                              </w:trPr>
                              <w:tc>
                                <w:tcPr>
                                  <w:tcW w:w="922" w:type="dxa"/>
                                </w:tcPr>
                                <w:p w14:paraId="26332906" w14:textId="77777777" w:rsidR="00924464" w:rsidRDefault="00924464">
                                  <w:pPr>
                                    <w:pStyle w:val="TableParagraph"/>
                                    <w:spacing w:before="119"/>
                                    <w:rPr>
                                      <w:sz w:val="20"/>
                                    </w:rPr>
                                  </w:pPr>
                                </w:p>
                                <w:p w14:paraId="13B9A1E0" w14:textId="77777777" w:rsidR="00924464" w:rsidRDefault="0083266D">
                                  <w:pPr>
                                    <w:pStyle w:val="TableParagraph"/>
                                    <w:spacing w:before="1"/>
                                    <w:ind w:left="151"/>
                                    <w:rPr>
                                      <w:sz w:val="20"/>
                                    </w:rPr>
                                  </w:pPr>
                                  <w:r>
                                    <w:rPr>
                                      <w:spacing w:val="-5"/>
                                      <w:sz w:val="20"/>
                                    </w:rPr>
                                    <w:t>ll)</w:t>
                                  </w:r>
                                </w:p>
                              </w:tc>
                              <w:tc>
                                <w:tcPr>
                                  <w:tcW w:w="1266" w:type="dxa"/>
                                </w:tcPr>
                                <w:p w14:paraId="5383C7EB" w14:textId="77777777" w:rsidR="00924464" w:rsidRDefault="00924464">
                                  <w:pPr>
                                    <w:pStyle w:val="TableParagraph"/>
                                    <w:spacing w:before="119"/>
                                    <w:rPr>
                                      <w:sz w:val="20"/>
                                    </w:rPr>
                                  </w:pPr>
                                </w:p>
                                <w:p w14:paraId="01996F65" w14:textId="77777777" w:rsidR="00924464" w:rsidRDefault="0083266D">
                                  <w:pPr>
                                    <w:pStyle w:val="TableParagraph"/>
                                    <w:spacing w:before="1"/>
                                    <w:ind w:left="8" w:right="3"/>
                                    <w:jc w:val="center"/>
                                    <w:rPr>
                                      <w:sz w:val="20"/>
                                    </w:rPr>
                                  </w:pPr>
                                  <w:r>
                                    <w:rPr>
                                      <w:spacing w:val="-2"/>
                                      <w:sz w:val="20"/>
                                    </w:rPr>
                                    <w:t>MPP-</w:t>
                                  </w:r>
                                  <w:r>
                                    <w:rPr>
                                      <w:spacing w:val="-5"/>
                                      <w:sz w:val="20"/>
                                    </w:rPr>
                                    <w:t>16</w:t>
                                  </w:r>
                                </w:p>
                              </w:tc>
                              <w:tc>
                                <w:tcPr>
                                  <w:tcW w:w="2713" w:type="dxa"/>
                                </w:tcPr>
                                <w:p w14:paraId="7653342E" w14:textId="77777777" w:rsidR="00924464" w:rsidRDefault="0083266D">
                                  <w:pPr>
                                    <w:pStyle w:val="TableParagraph"/>
                                    <w:ind w:left="3" w:right="-15"/>
                                    <w:rPr>
                                      <w:sz w:val="20"/>
                                    </w:rPr>
                                  </w:pPr>
                                  <w:r>
                                    <w:rPr>
                                      <w:sz w:val="20"/>
                                    </w:rPr>
                                    <w:t>Derramar</w:t>
                                  </w:r>
                                  <w:r>
                                    <w:rPr>
                                      <w:spacing w:val="80"/>
                                      <w:sz w:val="20"/>
                                    </w:rPr>
                                    <w:t xml:space="preserve"> </w:t>
                                  </w:r>
                                  <w:r>
                                    <w:rPr>
                                      <w:sz w:val="20"/>
                                    </w:rPr>
                                    <w:t>o</w:t>
                                  </w:r>
                                  <w:r>
                                    <w:rPr>
                                      <w:spacing w:val="80"/>
                                      <w:sz w:val="20"/>
                                    </w:rPr>
                                    <w:t xml:space="preserve"> </w:t>
                                  </w:r>
                                  <w:r>
                                    <w:rPr>
                                      <w:sz w:val="20"/>
                                    </w:rPr>
                                    <w:t>tirar</w:t>
                                  </w:r>
                                  <w:r>
                                    <w:rPr>
                                      <w:spacing w:val="80"/>
                                      <w:sz w:val="20"/>
                                    </w:rPr>
                                    <w:t xml:space="preserve"> </w:t>
                                  </w:r>
                                  <w:r>
                                    <w:rPr>
                                      <w:sz w:val="20"/>
                                    </w:rPr>
                                    <w:t>cualquier material</w:t>
                                  </w:r>
                                  <w:r>
                                    <w:rPr>
                                      <w:spacing w:val="76"/>
                                      <w:w w:val="150"/>
                                      <w:sz w:val="20"/>
                                    </w:rPr>
                                    <w:t xml:space="preserve"> </w:t>
                                  </w:r>
                                  <w:r>
                                    <w:rPr>
                                      <w:sz w:val="20"/>
                                    </w:rPr>
                                    <w:t>en</w:t>
                                  </w:r>
                                  <w:r>
                                    <w:rPr>
                                      <w:spacing w:val="78"/>
                                      <w:w w:val="150"/>
                                      <w:sz w:val="20"/>
                                    </w:rPr>
                                    <w:t xml:space="preserve"> </w:t>
                                  </w:r>
                                  <w:r>
                                    <w:rPr>
                                      <w:sz w:val="20"/>
                                    </w:rPr>
                                    <w:t>la</w:t>
                                  </w:r>
                                  <w:r>
                                    <w:rPr>
                                      <w:spacing w:val="74"/>
                                      <w:w w:val="150"/>
                                      <w:sz w:val="20"/>
                                    </w:rPr>
                                    <w:t xml:space="preserve"> </w:t>
                                  </w:r>
                                  <w:r>
                                    <w:rPr>
                                      <w:sz w:val="20"/>
                                    </w:rPr>
                                    <w:t>vía</w:t>
                                  </w:r>
                                  <w:r>
                                    <w:rPr>
                                      <w:spacing w:val="75"/>
                                      <w:w w:val="150"/>
                                      <w:sz w:val="20"/>
                                    </w:rPr>
                                    <w:t xml:space="preserve"> </w:t>
                                  </w:r>
                                  <w:r>
                                    <w:rPr>
                                      <w:spacing w:val="-2"/>
                                      <w:sz w:val="20"/>
                                    </w:rPr>
                                    <w:t>pública,</w:t>
                                  </w:r>
                                </w:p>
                                <w:p w14:paraId="7105B548" w14:textId="77777777" w:rsidR="00924464" w:rsidRDefault="0083266D">
                                  <w:pPr>
                                    <w:pStyle w:val="TableParagraph"/>
                                    <w:spacing w:line="228" w:lineRule="exact"/>
                                    <w:ind w:left="3" w:right="-15"/>
                                    <w:rPr>
                                      <w:sz w:val="20"/>
                                    </w:rPr>
                                  </w:pPr>
                                  <w:r>
                                    <w:rPr>
                                      <w:sz w:val="20"/>
                                    </w:rPr>
                                    <w:t>siendo conductor u ocupantes de cualquier vehículo;</w:t>
                                  </w:r>
                                </w:p>
                              </w:tc>
                              <w:tc>
                                <w:tcPr>
                                  <w:tcW w:w="2185" w:type="dxa"/>
                                </w:tcPr>
                                <w:p w14:paraId="0308782E"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XVI</w:t>
                                  </w:r>
                                </w:p>
                              </w:tc>
                              <w:tc>
                                <w:tcPr>
                                  <w:tcW w:w="1181" w:type="dxa"/>
                                </w:tcPr>
                                <w:p w14:paraId="76F73B46" w14:textId="77777777" w:rsidR="00924464" w:rsidRDefault="0083266D">
                                  <w:pPr>
                                    <w:pStyle w:val="TableParagraph"/>
                                    <w:spacing w:line="229" w:lineRule="exact"/>
                                    <w:ind w:left="5" w:right="5"/>
                                    <w:jc w:val="center"/>
                                    <w:rPr>
                                      <w:sz w:val="20"/>
                                    </w:rPr>
                                  </w:pPr>
                                  <w:r>
                                    <w:rPr>
                                      <w:spacing w:val="-5"/>
                                      <w:sz w:val="20"/>
                                    </w:rPr>
                                    <w:t>20</w:t>
                                  </w:r>
                                </w:p>
                              </w:tc>
                              <w:tc>
                                <w:tcPr>
                                  <w:tcW w:w="1133" w:type="dxa"/>
                                </w:tcPr>
                                <w:p w14:paraId="05A9DFFA" w14:textId="77777777" w:rsidR="00924464" w:rsidRDefault="0083266D">
                                  <w:pPr>
                                    <w:pStyle w:val="TableParagraph"/>
                                    <w:spacing w:line="229" w:lineRule="exact"/>
                                    <w:jc w:val="center"/>
                                    <w:rPr>
                                      <w:sz w:val="20"/>
                                    </w:rPr>
                                  </w:pPr>
                                  <w:r>
                                    <w:rPr>
                                      <w:spacing w:val="-5"/>
                                      <w:sz w:val="20"/>
                                    </w:rPr>
                                    <w:t>80</w:t>
                                  </w:r>
                                </w:p>
                              </w:tc>
                            </w:tr>
                            <w:tr w:rsidR="00924464" w14:paraId="1A477E8D" w14:textId="77777777">
                              <w:trPr>
                                <w:trHeight w:val="1610"/>
                              </w:trPr>
                              <w:tc>
                                <w:tcPr>
                                  <w:tcW w:w="922" w:type="dxa"/>
                                </w:tcPr>
                                <w:p w14:paraId="29CA62B7" w14:textId="77777777" w:rsidR="00924464" w:rsidRDefault="00924464">
                                  <w:pPr>
                                    <w:pStyle w:val="TableParagraph"/>
                                    <w:rPr>
                                      <w:sz w:val="20"/>
                                    </w:rPr>
                                  </w:pPr>
                                </w:p>
                                <w:p w14:paraId="5439DED2" w14:textId="77777777" w:rsidR="00924464" w:rsidRDefault="00924464">
                                  <w:pPr>
                                    <w:pStyle w:val="TableParagraph"/>
                                    <w:spacing w:before="228"/>
                                    <w:rPr>
                                      <w:sz w:val="20"/>
                                    </w:rPr>
                                  </w:pPr>
                                </w:p>
                                <w:p w14:paraId="4B25FE0C" w14:textId="77777777" w:rsidR="00924464" w:rsidRDefault="0083266D">
                                  <w:pPr>
                                    <w:pStyle w:val="TableParagraph"/>
                                    <w:ind w:left="110"/>
                                    <w:rPr>
                                      <w:sz w:val="20"/>
                                    </w:rPr>
                                  </w:pPr>
                                  <w:r>
                                    <w:rPr>
                                      <w:spacing w:val="-5"/>
                                      <w:sz w:val="20"/>
                                    </w:rPr>
                                    <w:t>m)</w:t>
                                  </w:r>
                                </w:p>
                              </w:tc>
                              <w:tc>
                                <w:tcPr>
                                  <w:tcW w:w="1266" w:type="dxa"/>
                                </w:tcPr>
                                <w:p w14:paraId="0B8FF172" w14:textId="77777777" w:rsidR="00924464" w:rsidRDefault="00924464">
                                  <w:pPr>
                                    <w:pStyle w:val="TableParagraph"/>
                                    <w:rPr>
                                      <w:sz w:val="20"/>
                                    </w:rPr>
                                  </w:pPr>
                                </w:p>
                                <w:p w14:paraId="2C2E6926" w14:textId="77777777" w:rsidR="00924464" w:rsidRDefault="00924464">
                                  <w:pPr>
                                    <w:pStyle w:val="TableParagraph"/>
                                    <w:spacing w:before="228"/>
                                    <w:rPr>
                                      <w:sz w:val="20"/>
                                    </w:rPr>
                                  </w:pPr>
                                </w:p>
                                <w:p w14:paraId="0B849C44" w14:textId="77777777" w:rsidR="00924464" w:rsidRDefault="0083266D">
                                  <w:pPr>
                                    <w:pStyle w:val="TableParagraph"/>
                                    <w:ind w:left="8" w:right="3"/>
                                    <w:jc w:val="center"/>
                                    <w:rPr>
                                      <w:sz w:val="20"/>
                                    </w:rPr>
                                  </w:pPr>
                                  <w:r>
                                    <w:rPr>
                                      <w:spacing w:val="-2"/>
                                      <w:sz w:val="20"/>
                                    </w:rPr>
                                    <w:t>MPB-</w:t>
                                  </w:r>
                                  <w:r>
                                    <w:rPr>
                                      <w:spacing w:val="-5"/>
                                      <w:sz w:val="20"/>
                                    </w:rPr>
                                    <w:t>01</w:t>
                                  </w:r>
                                </w:p>
                              </w:tc>
                              <w:tc>
                                <w:tcPr>
                                  <w:tcW w:w="2713" w:type="dxa"/>
                                </w:tcPr>
                                <w:p w14:paraId="796B9EC9" w14:textId="77777777" w:rsidR="00924464" w:rsidRDefault="0083266D">
                                  <w:pPr>
                                    <w:pStyle w:val="TableParagraph"/>
                                    <w:tabs>
                                      <w:tab w:val="left" w:pos="2592"/>
                                    </w:tabs>
                                    <w:ind w:left="3" w:right="-15"/>
                                    <w:jc w:val="both"/>
                                    <w:rPr>
                                      <w:sz w:val="20"/>
                                    </w:rPr>
                                  </w:pPr>
                                  <w:r>
                                    <w:rPr>
                                      <w:sz w:val="20"/>
                                    </w:rPr>
                                    <w:t>Provocar</w:t>
                                  </w:r>
                                  <w:r>
                                    <w:rPr>
                                      <w:spacing w:val="-3"/>
                                      <w:sz w:val="20"/>
                                    </w:rPr>
                                    <w:t xml:space="preserve"> </w:t>
                                  </w:r>
                                  <w:r>
                                    <w:rPr>
                                      <w:sz w:val="20"/>
                                    </w:rPr>
                                    <w:t>escándalos en</w:t>
                                  </w:r>
                                  <w:r>
                                    <w:rPr>
                                      <w:spacing w:val="-2"/>
                                      <w:sz w:val="20"/>
                                    </w:rPr>
                                    <w:t xml:space="preserve"> </w:t>
                                  </w:r>
                                  <w:r>
                                    <w:rPr>
                                      <w:sz w:val="20"/>
                                    </w:rPr>
                                    <w:t>la</w:t>
                                  </w:r>
                                  <w:r>
                                    <w:rPr>
                                      <w:spacing w:val="-1"/>
                                      <w:sz w:val="20"/>
                                    </w:rPr>
                                    <w:t xml:space="preserve"> </w:t>
                                  </w:r>
                                  <w:r>
                                    <w:rPr>
                                      <w:sz w:val="20"/>
                                    </w:rPr>
                                    <w:t xml:space="preserve">vía pública, espacios comunes o lugares de libre acceso, mediante gritos, ruidos, </w:t>
                                  </w:r>
                                  <w:r>
                                    <w:rPr>
                                      <w:spacing w:val="-2"/>
                                      <w:sz w:val="20"/>
                                    </w:rPr>
                                    <w:t>discusiones</w:t>
                                  </w:r>
                                  <w:r>
                                    <w:rPr>
                                      <w:sz w:val="20"/>
                                    </w:rPr>
                                    <w:tab/>
                                  </w:r>
                                  <w:r>
                                    <w:rPr>
                                      <w:spacing w:val="-10"/>
                                      <w:sz w:val="20"/>
                                    </w:rPr>
                                    <w:t>o</w:t>
                                  </w:r>
                                </w:p>
                                <w:p w14:paraId="30B78D2A" w14:textId="77777777" w:rsidR="00924464" w:rsidRDefault="0083266D">
                                  <w:pPr>
                                    <w:pStyle w:val="TableParagraph"/>
                                    <w:spacing w:line="228" w:lineRule="exact"/>
                                    <w:ind w:left="3" w:right="-15"/>
                                    <w:jc w:val="both"/>
                                    <w:rPr>
                                      <w:sz w:val="20"/>
                                    </w:rPr>
                                  </w:pPr>
                                  <w:r>
                                    <w:rPr>
                                      <w:sz w:val="20"/>
                                    </w:rPr>
                                    <w:t>comportamientos que alteren notoriamente</w:t>
                                  </w:r>
                                  <w:r>
                                    <w:rPr>
                                      <w:spacing w:val="79"/>
                                      <w:sz w:val="20"/>
                                    </w:rPr>
                                    <w:t xml:space="preserve"> </w:t>
                                  </w:r>
                                  <w:r>
                                    <w:rPr>
                                      <w:sz w:val="20"/>
                                    </w:rPr>
                                    <w:t>la</w:t>
                                  </w:r>
                                  <w:r>
                                    <w:rPr>
                                      <w:spacing w:val="78"/>
                                      <w:sz w:val="20"/>
                                    </w:rPr>
                                    <w:t xml:space="preserve"> </w:t>
                                  </w:r>
                                  <w:r>
                                    <w:rPr>
                                      <w:spacing w:val="-2"/>
                                      <w:sz w:val="20"/>
                                    </w:rPr>
                                    <w:t>tranquilidad,</w:t>
                                  </w:r>
                                </w:p>
                              </w:tc>
                              <w:tc>
                                <w:tcPr>
                                  <w:tcW w:w="2185" w:type="dxa"/>
                                </w:tcPr>
                                <w:p w14:paraId="0CAF5FC0" w14:textId="77777777" w:rsidR="00924464" w:rsidRDefault="0083266D">
                                  <w:pPr>
                                    <w:pStyle w:val="TableParagraph"/>
                                    <w:spacing w:line="229" w:lineRule="exact"/>
                                    <w:ind w:right="10"/>
                                    <w:jc w:val="center"/>
                                    <w:rPr>
                                      <w:sz w:val="20"/>
                                    </w:rPr>
                                  </w:pPr>
                                  <w:r>
                                    <w:rPr>
                                      <w:sz w:val="20"/>
                                    </w:rPr>
                                    <w:t>Artículo</w:t>
                                  </w:r>
                                  <w:r>
                                    <w:rPr>
                                      <w:spacing w:val="-10"/>
                                      <w:sz w:val="20"/>
                                    </w:rPr>
                                    <w:t xml:space="preserve"> </w:t>
                                  </w:r>
                                  <w:r>
                                    <w:rPr>
                                      <w:sz w:val="20"/>
                                    </w:rPr>
                                    <w:t>32</w:t>
                                  </w:r>
                                  <w:r>
                                    <w:rPr>
                                      <w:spacing w:val="-6"/>
                                      <w:sz w:val="20"/>
                                    </w:rPr>
                                    <w:t xml:space="preserve"> </w:t>
                                  </w:r>
                                  <w:r>
                                    <w:rPr>
                                      <w:sz w:val="20"/>
                                    </w:rPr>
                                    <w:t>fracción</w:t>
                                  </w:r>
                                  <w:r>
                                    <w:rPr>
                                      <w:spacing w:val="-5"/>
                                      <w:sz w:val="20"/>
                                    </w:rPr>
                                    <w:t xml:space="preserve"> </w:t>
                                  </w:r>
                                  <w:r>
                                    <w:rPr>
                                      <w:spacing w:val="-10"/>
                                      <w:sz w:val="20"/>
                                    </w:rPr>
                                    <w:t>I</w:t>
                                  </w:r>
                                </w:p>
                              </w:tc>
                              <w:tc>
                                <w:tcPr>
                                  <w:tcW w:w="1181" w:type="dxa"/>
                                </w:tcPr>
                                <w:p w14:paraId="3EF8F3E9"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6FB1FD18" w14:textId="77777777" w:rsidR="00924464" w:rsidRDefault="0083266D">
                                  <w:pPr>
                                    <w:pStyle w:val="TableParagraph"/>
                                    <w:spacing w:line="229" w:lineRule="exact"/>
                                    <w:jc w:val="center"/>
                                    <w:rPr>
                                      <w:sz w:val="20"/>
                                    </w:rPr>
                                  </w:pPr>
                                  <w:r>
                                    <w:rPr>
                                      <w:spacing w:val="-5"/>
                                      <w:sz w:val="20"/>
                                    </w:rPr>
                                    <w:t>50</w:t>
                                  </w:r>
                                </w:p>
                              </w:tc>
                            </w:tr>
                          </w:tbl>
                          <w:p w14:paraId="43CEB260" w14:textId="77777777" w:rsidR="00924464" w:rsidRDefault="00924464">
                            <w:pPr>
                              <w:pStyle w:val="Textoindependiente"/>
                            </w:pPr>
                          </w:p>
                        </w:txbxContent>
                      </wps:txbx>
                      <wps:bodyPr wrap="square" lIns="0" tIns="0" rIns="0" bIns="0" rtlCol="0">
                        <a:noAutofit/>
                      </wps:bodyPr>
                    </wps:wsp>
                  </a:graphicData>
                </a:graphic>
              </wp:anchor>
            </w:drawing>
          </mc:Choice>
          <mc:Fallback>
            <w:pict>
              <v:shape w14:anchorId="4DF4CAAC" id="Textbox 151" o:spid="_x0000_s1028" type="#_x0000_t202" style="position:absolute;margin-left:82.1pt;margin-top:170.2pt;width:476.4pt;height:556.4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1930539E" w14:textId="77777777">
                        <w:trPr>
                          <w:trHeight w:val="1608"/>
                        </w:trPr>
                        <w:tc>
                          <w:tcPr>
                            <w:tcW w:w="922" w:type="dxa"/>
                          </w:tcPr>
                          <w:p w14:paraId="4888E55D" w14:textId="77777777" w:rsidR="00924464" w:rsidRDefault="00924464">
                            <w:pPr>
                              <w:pStyle w:val="TableParagraph"/>
                              <w:rPr>
                                <w:sz w:val="20"/>
                              </w:rPr>
                            </w:pPr>
                          </w:p>
                          <w:p w14:paraId="46D408B6" w14:textId="77777777" w:rsidR="00924464" w:rsidRDefault="00924464">
                            <w:pPr>
                              <w:pStyle w:val="TableParagraph"/>
                              <w:spacing w:before="228"/>
                              <w:rPr>
                                <w:sz w:val="20"/>
                              </w:rPr>
                            </w:pPr>
                          </w:p>
                          <w:p w14:paraId="4F5F057C" w14:textId="77777777" w:rsidR="00924464" w:rsidRDefault="0083266D">
                            <w:pPr>
                              <w:pStyle w:val="TableParagraph"/>
                              <w:ind w:left="151"/>
                              <w:rPr>
                                <w:sz w:val="20"/>
                              </w:rPr>
                            </w:pPr>
                            <w:r>
                              <w:rPr>
                                <w:spacing w:val="-5"/>
                                <w:sz w:val="20"/>
                              </w:rPr>
                              <w:t>gg)</w:t>
                            </w:r>
                          </w:p>
                        </w:tc>
                        <w:tc>
                          <w:tcPr>
                            <w:tcW w:w="1266" w:type="dxa"/>
                          </w:tcPr>
                          <w:p w14:paraId="0B6237F2" w14:textId="77777777" w:rsidR="00924464" w:rsidRDefault="00924464">
                            <w:pPr>
                              <w:pStyle w:val="TableParagraph"/>
                              <w:rPr>
                                <w:sz w:val="20"/>
                              </w:rPr>
                            </w:pPr>
                          </w:p>
                          <w:p w14:paraId="520906D8" w14:textId="77777777" w:rsidR="00924464" w:rsidRDefault="00924464">
                            <w:pPr>
                              <w:pStyle w:val="TableParagraph"/>
                              <w:spacing w:before="228"/>
                              <w:rPr>
                                <w:sz w:val="20"/>
                              </w:rPr>
                            </w:pPr>
                          </w:p>
                          <w:p w14:paraId="3F5874B2" w14:textId="77777777" w:rsidR="00924464" w:rsidRDefault="0083266D">
                            <w:pPr>
                              <w:pStyle w:val="TableParagraph"/>
                              <w:ind w:left="8" w:right="3"/>
                              <w:jc w:val="center"/>
                              <w:rPr>
                                <w:sz w:val="20"/>
                              </w:rPr>
                            </w:pPr>
                            <w:r>
                              <w:rPr>
                                <w:spacing w:val="-2"/>
                                <w:sz w:val="20"/>
                              </w:rPr>
                              <w:t>MPP-</w:t>
                            </w:r>
                            <w:r>
                              <w:rPr>
                                <w:spacing w:val="-5"/>
                                <w:sz w:val="20"/>
                              </w:rPr>
                              <w:t>11</w:t>
                            </w:r>
                          </w:p>
                        </w:tc>
                        <w:tc>
                          <w:tcPr>
                            <w:tcW w:w="2713" w:type="dxa"/>
                          </w:tcPr>
                          <w:p w14:paraId="3F819D8A" w14:textId="77777777" w:rsidR="00924464" w:rsidRDefault="0083266D">
                            <w:pPr>
                              <w:pStyle w:val="TableParagraph"/>
                              <w:ind w:left="3" w:right="-15"/>
                              <w:jc w:val="both"/>
                              <w:rPr>
                                <w:sz w:val="20"/>
                              </w:rPr>
                            </w:pPr>
                            <w:r>
                              <w:rPr>
                                <w:sz w:val="20"/>
                              </w:rPr>
                              <w:t>Estacionar o abandonar vehículos en estado de chatarra, deterioro o visiblemente inservibles en la vía</w:t>
                            </w:r>
                            <w:r>
                              <w:rPr>
                                <w:spacing w:val="61"/>
                                <w:w w:val="150"/>
                                <w:sz w:val="20"/>
                              </w:rPr>
                              <w:t xml:space="preserve"> </w:t>
                            </w:r>
                            <w:r>
                              <w:rPr>
                                <w:sz w:val="20"/>
                              </w:rPr>
                              <w:t>pública,</w:t>
                            </w:r>
                            <w:r>
                              <w:rPr>
                                <w:spacing w:val="64"/>
                                <w:w w:val="150"/>
                                <w:sz w:val="20"/>
                              </w:rPr>
                              <w:t xml:space="preserve"> </w:t>
                            </w:r>
                            <w:r>
                              <w:rPr>
                                <w:sz w:val="20"/>
                              </w:rPr>
                              <w:t>en</w:t>
                            </w:r>
                            <w:r>
                              <w:rPr>
                                <w:spacing w:val="63"/>
                                <w:w w:val="150"/>
                                <w:sz w:val="20"/>
                              </w:rPr>
                              <w:t xml:space="preserve"> </w:t>
                            </w:r>
                            <w:r>
                              <w:rPr>
                                <w:spacing w:val="-2"/>
                                <w:sz w:val="20"/>
                              </w:rPr>
                              <w:t>camellones,</w:t>
                            </w:r>
                          </w:p>
                          <w:p w14:paraId="6A859EE8" w14:textId="77777777" w:rsidR="00924464" w:rsidRDefault="0083266D">
                            <w:pPr>
                              <w:pStyle w:val="TableParagraph"/>
                              <w:spacing w:line="228" w:lineRule="exact"/>
                              <w:ind w:left="3" w:right="-15"/>
                              <w:jc w:val="both"/>
                              <w:rPr>
                                <w:sz w:val="20"/>
                              </w:rPr>
                            </w:pPr>
                            <w:r>
                              <w:rPr>
                                <w:sz w:val="20"/>
                              </w:rPr>
                              <w:t>banquetas</w:t>
                            </w:r>
                            <w:r>
                              <w:rPr>
                                <w:spacing w:val="-13"/>
                                <w:sz w:val="20"/>
                              </w:rPr>
                              <w:t xml:space="preserve"> </w:t>
                            </w:r>
                            <w:r>
                              <w:rPr>
                                <w:sz w:val="20"/>
                              </w:rPr>
                              <w:t>o</w:t>
                            </w:r>
                            <w:r>
                              <w:rPr>
                                <w:spacing w:val="-14"/>
                                <w:sz w:val="20"/>
                              </w:rPr>
                              <w:t xml:space="preserve"> </w:t>
                            </w:r>
                            <w:r>
                              <w:rPr>
                                <w:sz w:val="20"/>
                              </w:rPr>
                              <w:t>cualquier</w:t>
                            </w:r>
                            <w:r>
                              <w:rPr>
                                <w:spacing w:val="-13"/>
                                <w:sz w:val="20"/>
                              </w:rPr>
                              <w:t xml:space="preserve"> </w:t>
                            </w:r>
                            <w:r>
                              <w:rPr>
                                <w:sz w:val="20"/>
                              </w:rPr>
                              <w:t xml:space="preserve">espacio </w:t>
                            </w:r>
                            <w:r>
                              <w:rPr>
                                <w:spacing w:val="-2"/>
                                <w:sz w:val="20"/>
                              </w:rPr>
                              <w:t>público.</w:t>
                            </w:r>
                          </w:p>
                        </w:tc>
                        <w:tc>
                          <w:tcPr>
                            <w:tcW w:w="2185" w:type="dxa"/>
                          </w:tcPr>
                          <w:p w14:paraId="232E1A14" w14:textId="77777777" w:rsidR="00924464" w:rsidRDefault="0083266D">
                            <w:pPr>
                              <w:pStyle w:val="TableParagraph"/>
                              <w:spacing w:line="227"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XI</w:t>
                            </w:r>
                          </w:p>
                        </w:tc>
                        <w:tc>
                          <w:tcPr>
                            <w:tcW w:w="1181" w:type="dxa"/>
                          </w:tcPr>
                          <w:p w14:paraId="3AAB250B" w14:textId="77777777" w:rsidR="00924464" w:rsidRDefault="0083266D">
                            <w:pPr>
                              <w:pStyle w:val="TableParagraph"/>
                              <w:spacing w:line="227" w:lineRule="exact"/>
                              <w:ind w:left="5" w:right="5"/>
                              <w:jc w:val="center"/>
                              <w:rPr>
                                <w:sz w:val="20"/>
                              </w:rPr>
                            </w:pPr>
                            <w:r>
                              <w:rPr>
                                <w:spacing w:val="-5"/>
                                <w:sz w:val="20"/>
                              </w:rPr>
                              <w:t>15</w:t>
                            </w:r>
                          </w:p>
                        </w:tc>
                        <w:tc>
                          <w:tcPr>
                            <w:tcW w:w="1133" w:type="dxa"/>
                          </w:tcPr>
                          <w:p w14:paraId="52B8DE2D" w14:textId="77777777" w:rsidR="00924464" w:rsidRDefault="0083266D">
                            <w:pPr>
                              <w:pStyle w:val="TableParagraph"/>
                              <w:spacing w:line="227" w:lineRule="exact"/>
                              <w:jc w:val="center"/>
                              <w:rPr>
                                <w:sz w:val="20"/>
                              </w:rPr>
                            </w:pPr>
                            <w:r>
                              <w:rPr>
                                <w:spacing w:val="-5"/>
                                <w:sz w:val="20"/>
                              </w:rPr>
                              <w:t>25</w:t>
                            </w:r>
                          </w:p>
                        </w:tc>
                      </w:tr>
                      <w:tr w:rsidR="00924464" w14:paraId="353E0678" w14:textId="77777777">
                        <w:trPr>
                          <w:trHeight w:val="2531"/>
                        </w:trPr>
                        <w:tc>
                          <w:tcPr>
                            <w:tcW w:w="922" w:type="dxa"/>
                          </w:tcPr>
                          <w:p w14:paraId="6E04A41F" w14:textId="77777777" w:rsidR="00924464" w:rsidRDefault="00924464">
                            <w:pPr>
                              <w:pStyle w:val="TableParagraph"/>
                              <w:rPr>
                                <w:sz w:val="20"/>
                              </w:rPr>
                            </w:pPr>
                          </w:p>
                          <w:p w14:paraId="43191D4B" w14:textId="77777777" w:rsidR="00924464" w:rsidRDefault="00924464">
                            <w:pPr>
                              <w:pStyle w:val="TableParagraph"/>
                              <w:rPr>
                                <w:sz w:val="20"/>
                              </w:rPr>
                            </w:pPr>
                          </w:p>
                          <w:p w14:paraId="35858C9B" w14:textId="77777777" w:rsidR="00924464" w:rsidRDefault="00924464">
                            <w:pPr>
                              <w:pStyle w:val="TableParagraph"/>
                              <w:rPr>
                                <w:sz w:val="20"/>
                              </w:rPr>
                            </w:pPr>
                          </w:p>
                          <w:p w14:paraId="5F6FDF4A" w14:textId="77777777" w:rsidR="00924464" w:rsidRDefault="00924464">
                            <w:pPr>
                              <w:pStyle w:val="TableParagraph"/>
                              <w:rPr>
                                <w:sz w:val="20"/>
                              </w:rPr>
                            </w:pPr>
                          </w:p>
                          <w:p w14:paraId="61D5F093" w14:textId="77777777" w:rsidR="00924464" w:rsidRDefault="00924464">
                            <w:pPr>
                              <w:pStyle w:val="TableParagraph"/>
                              <w:spacing w:before="1"/>
                              <w:rPr>
                                <w:sz w:val="20"/>
                              </w:rPr>
                            </w:pPr>
                          </w:p>
                          <w:p w14:paraId="677B174F" w14:textId="77777777" w:rsidR="00924464" w:rsidRDefault="0083266D">
                            <w:pPr>
                              <w:pStyle w:val="TableParagraph"/>
                              <w:ind w:left="151"/>
                              <w:rPr>
                                <w:sz w:val="20"/>
                              </w:rPr>
                            </w:pPr>
                            <w:r>
                              <w:rPr>
                                <w:spacing w:val="-5"/>
                                <w:sz w:val="20"/>
                              </w:rPr>
                              <w:t>hh)</w:t>
                            </w:r>
                          </w:p>
                        </w:tc>
                        <w:tc>
                          <w:tcPr>
                            <w:tcW w:w="1266" w:type="dxa"/>
                          </w:tcPr>
                          <w:p w14:paraId="783A1EB7" w14:textId="77777777" w:rsidR="00924464" w:rsidRDefault="00924464">
                            <w:pPr>
                              <w:pStyle w:val="TableParagraph"/>
                              <w:rPr>
                                <w:sz w:val="20"/>
                              </w:rPr>
                            </w:pPr>
                          </w:p>
                          <w:p w14:paraId="68B95DB2" w14:textId="77777777" w:rsidR="00924464" w:rsidRDefault="00924464">
                            <w:pPr>
                              <w:pStyle w:val="TableParagraph"/>
                              <w:rPr>
                                <w:sz w:val="20"/>
                              </w:rPr>
                            </w:pPr>
                          </w:p>
                          <w:p w14:paraId="2A4C6263" w14:textId="77777777" w:rsidR="00924464" w:rsidRDefault="00924464">
                            <w:pPr>
                              <w:pStyle w:val="TableParagraph"/>
                              <w:rPr>
                                <w:sz w:val="20"/>
                              </w:rPr>
                            </w:pPr>
                          </w:p>
                          <w:p w14:paraId="4F6738F2" w14:textId="77777777" w:rsidR="00924464" w:rsidRDefault="00924464">
                            <w:pPr>
                              <w:pStyle w:val="TableParagraph"/>
                              <w:rPr>
                                <w:sz w:val="20"/>
                              </w:rPr>
                            </w:pPr>
                          </w:p>
                          <w:p w14:paraId="4600729B" w14:textId="77777777" w:rsidR="00924464" w:rsidRDefault="00924464">
                            <w:pPr>
                              <w:pStyle w:val="TableParagraph"/>
                              <w:spacing w:before="1"/>
                              <w:rPr>
                                <w:sz w:val="20"/>
                              </w:rPr>
                            </w:pPr>
                          </w:p>
                          <w:p w14:paraId="1A398438" w14:textId="77777777" w:rsidR="00924464" w:rsidRDefault="0083266D">
                            <w:pPr>
                              <w:pStyle w:val="TableParagraph"/>
                              <w:ind w:left="8" w:right="3"/>
                              <w:jc w:val="center"/>
                              <w:rPr>
                                <w:sz w:val="20"/>
                              </w:rPr>
                            </w:pPr>
                            <w:r>
                              <w:rPr>
                                <w:spacing w:val="-2"/>
                                <w:sz w:val="20"/>
                              </w:rPr>
                              <w:t>MPP-</w:t>
                            </w:r>
                            <w:r>
                              <w:rPr>
                                <w:spacing w:val="-5"/>
                                <w:sz w:val="20"/>
                              </w:rPr>
                              <w:t>12</w:t>
                            </w:r>
                          </w:p>
                        </w:tc>
                        <w:tc>
                          <w:tcPr>
                            <w:tcW w:w="2713" w:type="dxa"/>
                          </w:tcPr>
                          <w:p w14:paraId="2B921F01" w14:textId="77777777" w:rsidR="00924464" w:rsidRDefault="0083266D">
                            <w:pPr>
                              <w:pStyle w:val="TableParagraph"/>
                              <w:tabs>
                                <w:tab w:val="left" w:pos="1670"/>
                              </w:tabs>
                              <w:ind w:left="3" w:right="-15"/>
                              <w:jc w:val="both"/>
                              <w:rPr>
                                <w:sz w:val="20"/>
                              </w:rPr>
                            </w:pPr>
                            <w:r>
                              <w:rPr>
                                <w:sz w:val="20"/>
                              </w:rPr>
                              <w:t xml:space="preserve">Depositar, abandonar o dejar, por sí o por interpósita </w:t>
                            </w:r>
                            <w:r>
                              <w:rPr>
                                <w:spacing w:val="-2"/>
                                <w:sz w:val="20"/>
                              </w:rPr>
                              <w:t>persona,</w:t>
                            </w:r>
                            <w:r>
                              <w:rPr>
                                <w:sz w:val="20"/>
                              </w:rPr>
                              <w:tab/>
                            </w:r>
                            <w:r>
                              <w:rPr>
                                <w:spacing w:val="-2"/>
                                <w:sz w:val="20"/>
                              </w:rPr>
                              <w:t xml:space="preserve">escombros, </w:t>
                            </w:r>
                            <w:r>
                              <w:rPr>
                                <w:sz w:val="20"/>
                              </w:rPr>
                              <w:t>materiales de construcción o residuos similares en la vía pública o en lugares de uso común, sin la autorización correspondiente de la autoridad competente, así como</w:t>
                            </w:r>
                            <w:r>
                              <w:rPr>
                                <w:spacing w:val="4"/>
                                <w:sz w:val="20"/>
                              </w:rPr>
                              <w:t xml:space="preserve"> </w:t>
                            </w:r>
                            <w:r>
                              <w:rPr>
                                <w:sz w:val="20"/>
                              </w:rPr>
                              <w:t>ordenar</w:t>
                            </w:r>
                            <w:r>
                              <w:rPr>
                                <w:spacing w:val="4"/>
                                <w:sz w:val="20"/>
                              </w:rPr>
                              <w:t xml:space="preserve"> </w:t>
                            </w:r>
                            <w:r>
                              <w:rPr>
                                <w:sz w:val="20"/>
                              </w:rPr>
                              <w:t>o</w:t>
                            </w:r>
                            <w:r>
                              <w:rPr>
                                <w:spacing w:val="6"/>
                                <w:sz w:val="20"/>
                              </w:rPr>
                              <w:t xml:space="preserve"> </w:t>
                            </w:r>
                            <w:r>
                              <w:rPr>
                                <w:sz w:val="20"/>
                              </w:rPr>
                              <w:t>permi</w:t>
                            </w:r>
                            <w:r>
                              <w:rPr>
                                <w:sz w:val="20"/>
                              </w:rPr>
                              <w:t>tir</w:t>
                            </w:r>
                            <w:r>
                              <w:rPr>
                                <w:spacing w:val="4"/>
                                <w:sz w:val="20"/>
                              </w:rPr>
                              <w:t xml:space="preserve"> </w:t>
                            </w:r>
                            <w:r>
                              <w:rPr>
                                <w:spacing w:val="-4"/>
                                <w:sz w:val="20"/>
                              </w:rPr>
                              <w:t>dicha</w:t>
                            </w:r>
                          </w:p>
                          <w:p w14:paraId="1FBC27DB" w14:textId="77777777" w:rsidR="00924464" w:rsidRDefault="0083266D">
                            <w:pPr>
                              <w:pStyle w:val="TableParagraph"/>
                              <w:spacing w:before="1" w:line="211" w:lineRule="exact"/>
                              <w:ind w:left="3"/>
                              <w:rPr>
                                <w:sz w:val="20"/>
                              </w:rPr>
                            </w:pPr>
                            <w:r>
                              <w:rPr>
                                <w:spacing w:val="-2"/>
                                <w:sz w:val="20"/>
                              </w:rPr>
                              <w:t>conducta.</w:t>
                            </w:r>
                          </w:p>
                        </w:tc>
                        <w:tc>
                          <w:tcPr>
                            <w:tcW w:w="2185" w:type="dxa"/>
                          </w:tcPr>
                          <w:p w14:paraId="1051C2C5"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XII</w:t>
                            </w:r>
                          </w:p>
                        </w:tc>
                        <w:tc>
                          <w:tcPr>
                            <w:tcW w:w="1181" w:type="dxa"/>
                          </w:tcPr>
                          <w:p w14:paraId="2BA9BA9D"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2968D19C" w14:textId="77777777" w:rsidR="00924464" w:rsidRDefault="0083266D">
                            <w:pPr>
                              <w:pStyle w:val="TableParagraph"/>
                              <w:spacing w:line="229" w:lineRule="exact"/>
                              <w:jc w:val="center"/>
                              <w:rPr>
                                <w:sz w:val="20"/>
                              </w:rPr>
                            </w:pPr>
                            <w:r>
                              <w:rPr>
                                <w:spacing w:val="-5"/>
                                <w:sz w:val="20"/>
                              </w:rPr>
                              <w:t>200</w:t>
                            </w:r>
                          </w:p>
                        </w:tc>
                      </w:tr>
                      <w:tr w:rsidR="00924464" w14:paraId="56C30AAC" w14:textId="77777777">
                        <w:trPr>
                          <w:trHeight w:val="1149"/>
                        </w:trPr>
                        <w:tc>
                          <w:tcPr>
                            <w:tcW w:w="922" w:type="dxa"/>
                          </w:tcPr>
                          <w:p w14:paraId="278AF74C" w14:textId="77777777" w:rsidR="00924464" w:rsidRDefault="00924464">
                            <w:pPr>
                              <w:pStyle w:val="TableParagraph"/>
                              <w:spacing w:before="228"/>
                              <w:rPr>
                                <w:sz w:val="20"/>
                              </w:rPr>
                            </w:pPr>
                          </w:p>
                          <w:p w14:paraId="193DDFF3" w14:textId="77777777" w:rsidR="00924464" w:rsidRDefault="0083266D">
                            <w:pPr>
                              <w:pStyle w:val="TableParagraph"/>
                              <w:ind w:left="151"/>
                              <w:rPr>
                                <w:sz w:val="20"/>
                              </w:rPr>
                            </w:pPr>
                            <w:r>
                              <w:rPr>
                                <w:spacing w:val="-5"/>
                                <w:sz w:val="20"/>
                              </w:rPr>
                              <w:t>ii)</w:t>
                            </w:r>
                          </w:p>
                        </w:tc>
                        <w:tc>
                          <w:tcPr>
                            <w:tcW w:w="1266" w:type="dxa"/>
                          </w:tcPr>
                          <w:p w14:paraId="75C52FBC" w14:textId="77777777" w:rsidR="00924464" w:rsidRDefault="00924464">
                            <w:pPr>
                              <w:pStyle w:val="TableParagraph"/>
                              <w:spacing w:before="228"/>
                              <w:rPr>
                                <w:sz w:val="20"/>
                              </w:rPr>
                            </w:pPr>
                          </w:p>
                          <w:p w14:paraId="28C543EC" w14:textId="77777777" w:rsidR="00924464" w:rsidRDefault="0083266D">
                            <w:pPr>
                              <w:pStyle w:val="TableParagraph"/>
                              <w:ind w:left="8" w:right="3"/>
                              <w:jc w:val="center"/>
                              <w:rPr>
                                <w:sz w:val="20"/>
                              </w:rPr>
                            </w:pPr>
                            <w:r>
                              <w:rPr>
                                <w:spacing w:val="-2"/>
                                <w:sz w:val="20"/>
                              </w:rPr>
                              <w:t>MPP-</w:t>
                            </w:r>
                            <w:r>
                              <w:rPr>
                                <w:spacing w:val="-5"/>
                                <w:sz w:val="20"/>
                              </w:rPr>
                              <w:t>13</w:t>
                            </w:r>
                          </w:p>
                        </w:tc>
                        <w:tc>
                          <w:tcPr>
                            <w:tcW w:w="2713" w:type="dxa"/>
                          </w:tcPr>
                          <w:p w14:paraId="32CB7BB1" w14:textId="77777777" w:rsidR="00924464" w:rsidRDefault="0083266D">
                            <w:pPr>
                              <w:pStyle w:val="TableParagraph"/>
                              <w:ind w:left="3" w:right="-15"/>
                              <w:jc w:val="both"/>
                              <w:rPr>
                                <w:sz w:val="20"/>
                              </w:rPr>
                            </w:pPr>
                            <w:r>
                              <w:rPr>
                                <w:sz w:val="20"/>
                              </w:rPr>
                              <w:t>Orinar o defecar en la vía pública, plazas, parques, jardines, mercados, canchas, centros</w:t>
                            </w:r>
                            <w:r>
                              <w:rPr>
                                <w:spacing w:val="51"/>
                                <w:sz w:val="20"/>
                              </w:rPr>
                              <w:t xml:space="preserve">  </w:t>
                            </w:r>
                            <w:r>
                              <w:rPr>
                                <w:sz w:val="20"/>
                              </w:rPr>
                              <w:t>de</w:t>
                            </w:r>
                            <w:r>
                              <w:rPr>
                                <w:spacing w:val="51"/>
                                <w:sz w:val="20"/>
                              </w:rPr>
                              <w:t xml:space="preserve">  </w:t>
                            </w:r>
                            <w:r>
                              <w:rPr>
                                <w:sz w:val="20"/>
                              </w:rPr>
                              <w:t>convivencia</w:t>
                            </w:r>
                            <w:r>
                              <w:rPr>
                                <w:spacing w:val="53"/>
                                <w:sz w:val="20"/>
                              </w:rPr>
                              <w:t xml:space="preserve">  </w:t>
                            </w:r>
                            <w:r>
                              <w:rPr>
                                <w:spacing w:val="-10"/>
                                <w:sz w:val="20"/>
                              </w:rPr>
                              <w:t>o</w:t>
                            </w:r>
                          </w:p>
                          <w:p w14:paraId="43550FAA" w14:textId="77777777" w:rsidR="00924464" w:rsidRDefault="0083266D">
                            <w:pPr>
                              <w:pStyle w:val="TableParagraph"/>
                              <w:spacing w:line="210" w:lineRule="exact"/>
                              <w:ind w:left="3"/>
                              <w:jc w:val="both"/>
                              <w:rPr>
                                <w:sz w:val="20"/>
                              </w:rPr>
                            </w:pPr>
                            <w:r>
                              <w:rPr>
                                <w:sz w:val="20"/>
                              </w:rPr>
                              <w:t>cualquier</w:t>
                            </w:r>
                            <w:r>
                              <w:rPr>
                                <w:spacing w:val="-8"/>
                                <w:sz w:val="20"/>
                              </w:rPr>
                              <w:t xml:space="preserve"> </w:t>
                            </w:r>
                            <w:r>
                              <w:rPr>
                                <w:sz w:val="20"/>
                              </w:rPr>
                              <w:t>otro</w:t>
                            </w:r>
                            <w:r>
                              <w:rPr>
                                <w:spacing w:val="-10"/>
                                <w:sz w:val="20"/>
                              </w:rPr>
                              <w:t xml:space="preserve"> </w:t>
                            </w:r>
                            <w:r>
                              <w:rPr>
                                <w:sz w:val="20"/>
                              </w:rPr>
                              <w:t>espacio</w:t>
                            </w:r>
                            <w:r>
                              <w:rPr>
                                <w:spacing w:val="-8"/>
                                <w:sz w:val="20"/>
                              </w:rPr>
                              <w:t xml:space="preserve"> </w:t>
                            </w:r>
                            <w:r>
                              <w:rPr>
                                <w:spacing w:val="-2"/>
                                <w:sz w:val="20"/>
                              </w:rPr>
                              <w:t>público</w:t>
                            </w:r>
                          </w:p>
                        </w:tc>
                        <w:tc>
                          <w:tcPr>
                            <w:tcW w:w="2185" w:type="dxa"/>
                          </w:tcPr>
                          <w:p w14:paraId="3146C8D9" w14:textId="77777777" w:rsidR="00924464" w:rsidRDefault="0083266D">
                            <w:pPr>
                              <w:pStyle w:val="TableParagraph"/>
                              <w:ind w:right="11"/>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w:t>
                            </w:r>
                            <w:r>
                              <w:rPr>
                                <w:spacing w:val="-4"/>
                                <w:sz w:val="20"/>
                              </w:rPr>
                              <w:t>XIII</w:t>
                            </w:r>
                          </w:p>
                        </w:tc>
                        <w:tc>
                          <w:tcPr>
                            <w:tcW w:w="1181" w:type="dxa"/>
                          </w:tcPr>
                          <w:p w14:paraId="0393E961" w14:textId="77777777" w:rsidR="00924464" w:rsidRDefault="0083266D">
                            <w:pPr>
                              <w:pStyle w:val="TableParagraph"/>
                              <w:ind w:left="5" w:right="5"/>
                              <w:jc w:val="center"/>
                              <w:rPr>
                                <w:sz w:val="20"/>
                              </w:rPr>
                            </w:pPr>
                            <w:r>
                              <w:rPr>
                                <w:spacing w:val="-5"/>
                                <w:sz w:val="20"/>
                              </w:rPr>
                              <w:t>15</w:t>
                            </w:r>
                          </w:p>
                        </w:tc>
                        <w:tc>
                          <w:tcPr>
                            <w:tcW w:w="1133" w:type="dxa"/>
                          </w:tcPr>
                          <w:p w14:paraId="5C6CD8B9" w14:textId="77777777" w:rsidR="00924464" w:rsidRDefault="0083266D">
                            <w:pPr>
                              <w:pStyle w:val="TableParagraph"/>
                              <w:jc w:val="center"/>
                              <w:rPr>
                                <w:sz w:val="20"/>
                              </w:rPr>
                            </w:pPr>
                            <w:r>
                              <w:rPr>
                                <w:spacing w:val="-5"/>
                                <w:sz w:val="20"/>
                              </w:rPr>
                              <w:t>50</w:t>
                            </w:r>
                          </w:p>
                        </w:tc>
                      </w:tr>
                      <w:tr w:rsidR="00924464" w14:paraId="06939D99" w14:textId="77777777">
                        <w:trPr>
                          <w:trHeight w:val="1840"/>
                        </w:trPr>
                        <w:tc>
                          <w:tcPr>
                            <w:tcW w:w="922" w:type="dxa"/>
                          </w:tcPr>
                          <w:p w14:paraId="137D3DAE" w14:textId="77777777" w:rsidR="00924464" w:rsidRDefault="00924464">
                            <w:pPr>
                              <w:pStyle w:val="TableParagraph"/>
                              <w:rPr>
                                <w:sz w:val="20"/>
                              </w:rPr>
                            </w:pPr>
                          </w:p>
                          <w:p w14:paraId="46B403D8" w14:textId="77777777" w:rsidR="00924464" w:rsidRDefault="00924464">
                            <w:pPr>
                              <w:pStyle w:val="TableParagraph"/>
                              <w:rPr>
                                <w:sz w:val="20"/>
                              </w:rPr>
                            </w:pPr>
                          </w:p>
                          <w:p w14:paraId="030441D3" w14:textId="77777777" w:rsidR="00924464" w:rsidRDefault="00924464">
                            <w:pPr>
                              <w:pStyle w:val="TableParagraph"/>
                              <w:spacing w:before="113"/>
                              <w:rPr>
                                <w:sz w:val="20"/>
                              </w:rPr>
                            </w:pPr>
                          </w:p>
                          <w:p w14:paraId="555DF2A6" w14:textId="77777777" w:rsidR="00924464" w:rsidRDefault="0083266D">
                            <w:pPr>
                              <w:pStyle w:val="TableParagraph"/>
                              <w:ind w:left="151"/>
                              <w:rPr>
                                <w:sz w:val="20"/>
                              </w:rPr>
                            </w:pPr>
                            <w:r>
                              <w:rPr>
                                <w:spacing w:val="-5"/>
                                <w:sz w:val="20"/>
                              </w:rPr>
                              <w:t>jj)</w:t>
                            </w:r>
                          </w:p>
                        </w:tc>
                        <w:tc>
                          <w:tcPr>
                            <w:tcW w:w="1266" w:type="dxa"/>
                          </w:tcPr>
                          <w:p w14:paraId="1032B096" w14:textId="77777777" w:rsidR="00924464" w:rsidRDefault="00924464">
                            <w:pPr>
                              <w:pStyle w:val="TableParagraph"/>
                              <w:rPr>
                                <w:sz w:val="20"/>
                              </w:rPr>
                            </w:pPr>
                          </w:p>
                          <w:p w14:paraId="03AD32A7" w14:textId="77777777" w:rsidR="00924464" w:rsidRDefault="00924464">
                            <w:pPr>
                              <w:pStyle w:val="TableParagraph"/>
                              <w:rPr>
                                <w:sz w:val="20"/>
                              </w:rPr>
                            </w:pPr>
                          </w:p>
                          <w:p w14:paraId="267CE113" w14:textId="77777777" w:rsidR="00924464" w:rsidRDefault="00924464">
                            <w:pPr>
                              <w:pStyle w:val="TableParagraph"/>
                              <w:spacing w:before="113"/>
                              <w:rPr>
                                <w:sz w:val="20"/>
                              </w:rPr>
                            </w:pPr>
                          </w:p>
                          <w:p w14:paraId="1FD3566B" w14:textId="77777777" w:rsidR="00924464" w:rsidRDefault="0083266D">
                            <w:pPr>
                              <w:pStyle w:val="TableParagraph"/>
                              <w:ind w:left="8" w:right="3"/>
                              <w:jc w:val="center"/>
                              <w:rPr>
                                <w:sz w:val="20"/>
                              </w:rPr>
                            </w:pPr>
                            <w:r>
                              <w:rPr>
                                <w:spacing w:val="-2"/>
                                <w:sz w:val="20"/>
                              </w:rPr>
                              <w:t>MPP-</w:t>
                            </w:r>
                            <w:r>
                              <w:rPr>
                                <w:spacing w:val="-5"/>
                                <w:sz w:val="20"/>
                              </w:rPr>
                              <w:t>14</w:t>
                            </w:r>
                          </w:p>
                        </w:tc>
                        <w:tc>
                          <w:tcPr>
                            <w:tcW w:w="2713" w:type="dxa"/>
                          </w:tcPr>
                          <w:p w14:paraId="09A70969" w14:textId="77777777" w:rsidR="00924464" w:rsidRDefault="0083266D">
                            <w:pPr>
                              <w:pStyle w:val="TableParagraph"/>
                              <w:ind w:left="3" w:right="-15"/>
                              <w:jc w:val="both"/>
                              <w:rPr>
                                <w:sz w:val="20"/>
                              </w:rPr>
                            </w:pPr>
                            <w:r>
                              <w:rPr>
                                <w:sz w:val="20"/>
                              </w:rPr>
                              <w:t>Instalar, fijar, clavar o adherir anuncios, pancartas, carteles, lonas o cualquier tipo de publicidad en espacios públicos,</w:t>
                            </w:r>
                            <w:r>
                              <w:rPr>
                                <w:spacing w:val="-14"/>
                                <w:sz w:val="20"/>
                              </w:rPr>
                              <w:t xml:space="preserve"> </w:t>
                            </w:r>
                            <w:r>
                              <w:rPr>
                                <w:sz w:val="20"/>
                              </w:rPr>
                              <w:t>equipamiento</w:t>
                            </w:r>
                            <w:r>
                              <w:rPr>
                                <w:spacing w:val="-14"/>
                                <w:sz w:val="20"/>
                              </w:rPr>
                              <w:t xml:space="preserve"> </w:t>
                            </w:r>
                            <w:r>
                              <w:rPr>
                                <w:sz w:val="20"/>
                              </w:rPr>
                              <w:t>urbano o</w:t>
                            </w:r>
                            <w:r>
                              <w:rPr>
                                <w:spacing w:val="-14"/>
                                <w:sz w:val="20"/>
                              </w:rPr>
                              <w:t xml:space="preserve"> </w:t>
                            </w:r>
                            <w:r>
                              <w:rPr>
                                <w:sz w:val="20"/>
                              </w:rPr>
                              <w:t>infraestructura</w:t>
                            </w:r>
                            <w:r>
                              <w:rPr>
                                <w:spacing w:val="-13"/>
                                <w:sz w:val="20"/>
                              </w:rPr>
                              <w:t xml:space="preserve"> </w:t>
                            </w:r>
                            <w:r>
                              <w:rPr>
                                <w:sz w:val="20"/>
                              </w:rPr>
                              <w:t>municipal,</w:t>
                            </w:r>
                            <w:r>
                              <w:rPr>
                                <w:spacing w:val="-12"/>
                                <w:sz w:val="20"/>
                              </w:rPr>
                              <w:t xml:space="preserve"> </w:t>
                            </w:r>
                            <w:r>
                              <w:rPr>
                                <w:sz w:val="20"/>
                              </w:rPr>
                              <w:t>sin la</w:t>
                            </w:r>
                            <w:r>
                              <w:rPr>
                                <w:spacing w:val="74"/>
                                <w:sz w:val="20"/>
                              </w:rPr>
                              <w:t xml:space="preserve"> </w:t>
                            </w:r>
                            <w:r>
                              <w:rPr>
                                <w:sz w:val="20"/>
                              </w:rPr>
                              <w:t>autorización</w:t>
                            </w:r>
                            <w:r>
                              <w:rPr>
                                <w:spacing w:val="73"/>
                                <w:sz w:val="20"/>
                              </w:rPr>
                              <w:t xml:space="preserve"> </w:t>
                            </w:r>
                            <w:r>
                              <w:rPr>
                                <w:sz w:val="20"/>
                              </w:rPr>
                              <w:t>previa</w:t>
                            </w:r>
                            <w:r>
                              <w:rPr>
                                <w:spacing w:val="74"/>
                                <w:sz w:val="20"/>
                              </w:rPr>
                              <w:t xml:space="preserve"> </w:t>
                            </w:r>
                            <w:r>
                              <w:rPr>
                                <w:sz w:val="20"/>
                              </w:rPr>
                              <w:t>de</w:t>
                            </w:r>
                            <w:r>
                              <w:rPr>
                                <w:spacing w:val="76"/>
                                <w:sz w:val="20"/>
                              </w:rPr>
                              <w:t xml:space="preserve"> </w:t>
                            </w:r>
                            <w:r>
                              <w:rPr>
                                <w:spacing w:val="-5"/>
                                <w:sz w:val="20"/>
                              </w:rPr>
                              <w:t>la</w:t>
                            </w:r>
                          </w:p>
                          <w:p w14:paraId="6820C002" w14:textId="77777777" w:rsidR="00924464" w:rsidRDefault="0083266D">
                            <w:pPr>
                              <w:pStyle w:val="TableParagraph"/>
                              <w:spacing w:line="211" w:lineRule="exact"/>
                              <w:ind w:left="3"/>
                              <w:jc w:val="both"/>
                              <w:rPr>
                                <w:sz w:val="20"/>
                              </w:rPr>
                            </w:pPr>
                            <w:r>
                              <w:rPr>
                                <w:sz w:val="20"/>
                              </w:rPr>
                              <w:t>autoridad</w:t>
                            </w:r>
                            <w:r>
                              <w:rPr>
                                <w:spacing w:val="-14"/>
                                <w:sz w:val="20"/>
                              </w:rPr>
                              <w:t xml:space="preserve"> </w:t>
                            </w:r>
                            <w:r>
                              <w:rPr>
                                <w:spacing w:val="-2"/>
                                <w:sz w:val="20"/>
                              </w:rPr>
                              <w:t>correspondiente.</w:t>
                            </w:r>
                          </w:p>
                        </w:tc>
                        <w:tc>
                          <w:tcPr>
                            <w:tcW w:w="2185" w:type="dxa"/>
                          </w:tcPr>
                          <w:p w14:paraId="4B72F5C7"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w:t>
                            </w:r>
                            <w:r>
                              <w:rPr>
                                <w:sz w:val="20"/>
                              </w:rPr>
                              <w:t>ción</w:t>
                            </w:r>
                            <w:r>
                              <w:rPr>
                                <w:spacing w:val="-5"/>
                                <w:sz w:val="20"/>
                              </w:rPr>
                              <w:t xml:space="preserve"> XIV</w:t>
                            </w:r>
                          </w:p>
                        </w:tc>
                        <w:tc>
                          <w:tcPr>
                            <w:tcW w:w="1181" w:type="dxa"/>
                          </w:tcPr>
                          <w:p w14:paraId="144BA019"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34499987" w14:textId="77777777" w:rsidR="00924464" w:rsidRDefault="0083266D">
                            <w:pPr>
                              <w:pStyle w:val="TableParagraph"/>
                              <w:spacing w:line="229" w:lineRule="exact"/>
                              <w:jc w:val="center"/>
                              <w:rPr>
                                <w:sz w:val="20"/>
                              </w:rPr>
                            </w:pPr>
                            <w:r>
                              <w:rPr>
                                <w:spacing w:val="-5"/>
                                <w:sz w:val="20"/>
                              </w:rPr>
                              <w:t>200</w:t>
                            </w:r>
                          </w:p>
                        </w:tc>
                      </w:tr>
                      <w:tr w:rsidR="00924464" w14:paraId="474E6987" w14:textId="77777777">
                        <w:trPr>
                          <w:trHeight w:val="1380"/>
                        </w:trPr>
                        <w:tc>
                          <w:tcPr>
                            <w:tcW w:w="922" w:type="dxa"/>
                          </w:tcPr>
                          <w:p w14:paraId="6811A9FB" w14:textId="77777777" w:rsidR="00924464" w:rsidRDefault="00924464">
                            <w:pPr>
                              <w:pStyle w:val="TableParagraph"/>
                              <w:rPr>
                                <w:sz w:val="20"/>
                              </w:rPr>
                            </w:pPr>
                          </w:p>
                          <w:p w14:paraId="08B2F341" w14:textId="77777777" w:rsidR="00924464" w:rsidRDefault="00924464">
                            <w:pPr>
                              <w:pStyle w:val="TableParagraph"/>
                              <w:spacing w:before="113"/>
                              <w:rPr>
                                <w:sz w:val="20"/>
                              </w:rPr>
                            </w:pPr>
                          </w:p>
                          <w:p w14:paraId="542ABBC2" w14:textId="77777777" w:rsidR="00924464" w:rsidRDefault="0083266D">
                            <w:pPr>
                              <w:pStyle w:val="TableParagraph"/>
                              <w:ind w:left="151"/>
                              <w:rPr>
                                <w:sz w:val="20"/>
                              </w:rPr>
                            </w:pPr>
                            <w:r>
                              <w:rPr>
                                <w:spacing w:val="-5"/>
                                <w:sz w:val="20"/>
                              </w:rPr>
                              <w:t>kk)</w:t>
                            </w:r>
                          </w:p>
                        </w:tc>
                        <w:tc>
                          <w:tcPr>
                            <w:tcW w:w="1266" w:type="dxa"/>
                          </w:tcPr>
                          <w:p w14:paraId="0671F5B2" w14:textId="77777777" w:rsidR="00924464" w:rsidRDefault="00924464">
                            <w:pPr>
                              <w:pStyle w:val="TableParagraph"/>
                              <w:rPr>
                                <w:sz w:val="20"/>
                              </w:rPr>
                            </w:pPr>
                          </w:p>
                          <w:p w14:paraId="5CEB5693" w14:textId="77777777" w:rsidR="00924464" w:rsidRDefault="00924464">
                            <w:pPr>
                              <w:pStyle w:val="TableParagraph"/>
                              <w:spacing w:before="113"/>
                              <w:rPr>
                                <w:sz w:val="20"/>
                              </w:rPr>
                            </w:pPr>
                          </w:p>
                          <w:p w14:paraId="4B6525FC" w14:textId="77777777" w:rsidR="00924464" w:rsidRDefault="0083266D">
                            <w:pPr>
                              <w:pStyle w:val="TableParagraph"/>
                              <w:ind w:left="8" w:right="3"/>
                              <w:jc w:val="center"/>
                              <w:rPr>
                                <w:sz w:val="20"/>
                              </w:rPr>
                            </w:pPr>
                            <w:r>
                              <w:rPr>
                                <w:spacing w:val="-2"/>
                                <w:sz w:val="20"/>
                              </w:rPr>
                              <w:t>MPP-</w:t>
                            </w:r>
                            <w:r>
                              <w:rPr>
                                <w:spacing w:val="-5"/>
                                <w:sz w:val="20"/>
                              </w:rPr>
                              <w:t>15</w:t>
                            </w:r>
                          </w:p>
                        </w:tc>
                        <w:tc>
                          <w:tcPr>
                            <w:tcW w:w="2713" w:type="dxa"/>
                          </w:tcPr>
                          <w:p w14:paraId="026F138F" w14:textId="77777777" w:rsidR="00924464" w:rsidRDefault="0083266D">
                            <w:pPr>
                              <w:pStyle w:val="TableParagraph"/>
                              <w:ind w:left="3" w:right="-15"/>
                              <w:jc w:val="both"/>
                              <w:rPr>
                                <w:sz w:val="20"/>
                              </w:rPr>
                            </w:pPr>
                            <w:r>
                              <w:rPr>
                                <w:sz w:val="20"/>
                              </w:rPr>
                              <w:t>Quemar residuos sólidos o líquidos, incluyendo basura doméstica, hojarasca, hierba seca, esquilmos agrícolas, llantas,</w:t>
                            </w:r>
                            <w:r>
                              <w:rPr>
                                <w:spacing w:val="39"/>
                                <w:sz w:val="20"/>
                              </w:rPr>
                              <w:t xml:space="preserve"> </w:t>
                            </w:r>
                            <w:r>
                              <w:rPr>
                                <w:sz w:val="20"/>
                              </w:rPr>
                              <w:t>plásticos,</w:t>
                            </w:r>
                            <w:r>
                              <w:rPr>
                                <w:spacing w:val="40"/>
                                <w:sz w:val="20"/>
                              </w:rPr>
                              <w:t xml:space="preserve"> </w:t>
                            </w:r>
                            <w:r>
                              <w:rPr>
                                <w:spacing w:val="-2"/>
                                <w:sz w:val="20"/>
                              </w:rPr>
                              <w:t>lubricantes,</w:t>
                            </w:r>
                          </w:p>
                          <w:p w14:paraId="7A4E14B6" w14:textId="77777777" w:rsidR="00924464" w:rsidRDefault="0083266D">
                            <w:pPr>
                              <w:pStyle w:val="TableParagraph"/>
                              <w:spacing w:line="210" w:lineRule="exact"/>
                              <w:ind w:left="3"/>
                              <w:jc w:val="both"/>
                              <w:rPr>
                                <w:sz w:val="20"/>
                              </w:rPr>
                            </w:pPr>
                            <w:r>
                              <w:rPr>
                                <w:sz w:val="20"/>
                              </w:rPr>
                              <w:t>solventes</w:t>
                            </w:r>
                            <w:r>
                              <w:rPr>
                                <w:spacing w:val="-7"/>
                                <w:sz w:val="20"/>
                              </w:rPr>
                              <w:t xml:space="preserve"> </w:t>
                            </w:r>
                            <w:r>
                              <w:rPr>
                                <w:sz w:val="20"/>
                              </w:rPr>
                              <w:t>y</w:t>
                            </w:r>
                            <w:r>
                              <w:rPr>
                                <w:spacing w:val="-6"/>
                                <w:sz w:val="20"/>
                              </w:rPr>
                              <w:t xml:space="preserve"> </w:t>
                            </w:r>
                            <w:r>
                              <w:rPr>
                                <w:spacing w:val="-2"/>
                                <w:sz w:val="20"/>
                              </w:rPr>
                              <w:t>otras;</w:t>
                            </w:r>
                          </w:p>
                        </w:tc>
                        <w:tc>
                          <w:tcPr>
                            <w:tcW w:w="2185" w:type="dxa"/>
                          </w:tcPr>
                          <w:p w14:paraId="207D7A11" w14:textId="77777777" w:rsidR="00924464" w:rsidRDefault="0083266D">
                            <w:pPr>
                              <w:pStyle w:val="TableParagraph"/>
                              <w:ind w:right="10"/>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XV</w:t>
                            </w:r>
                          </w:p>
                        </w:tc>
                        <w:tc>
                          <w:tcPr>
                            <w:tcW w:w="1181" w:type="dxa"/>
                          </w:tcPr>
                          <w:p w14:paraId="08C0909B" w14:textId="77777777" w:rsidR="00924464" w:rsidRDefault="0083266D">
                            <w:pPr>
                              <w:pStyle w:val="TableParagraph"/>
                              <w:ind w:left="5" w:right="5"/>
                              <w:jc w:val="center"/>
                              <w:rPr>
                                <w:sz w:val="20"/>
                              </w:rPr>
                            </w:pPr>
                            <w:r>
                              <w:rPr>
                                <w:spacing w:val="-5"/>
                                <w:sz w:val="20"/>
                              </w:rPr>
                              <w:t>15</w:t>
                            </w:r>
                          </w:p>
                        </w:tc>
                        <w:tc>
                          <w:tcPr>
                            <w:tcW w:w="1133" w:type="dxa"/>
                          </w:tcPr>
                          <w:p w14:paraId="5E784726" w14:textId="77777777" w:rsidR="00924464" w:rsidRDefault="0083266D">
                            <w:pPr>
                              <w:pStyle w:val="TableParagraph"/>
                              <w:jc w:val="center"/>
                              <w:rPr>
                                <w:sz w:val="20"/>
                              </w:rPr>
                            </w:pPr>
                            <w:r>
                              <w:rPr>
                                <w:spacing w:val="-5"/>
                                <w:sz w:val="20"/>
                              </w:rPr>
                              <w:t>200</w:t>
                            </w:r>
                          </w:p>
                        </w:tc>
                      </w:tr>
                      <w:tr w:rsidR="00924464" w14:paraId="61022175" w14:textId="77777777">
                        <w:trPr>
                          <w:trHeight w:val="930"/>
                        </w:trPr>
                        <w:tc>
                          <w:tcPr>
                            <w:tcW w:w="922" w:type="dxa"/>
                          </w:tcPr>
                          <w:p w14:paraId="26332906" w14:textId="77777777" w:rsidR="00924464" w:rsidRDefault="00924464">
                            <w:pPr>
                              <w:pStyle w:val="TableParagraph"/>
                              <w:spacing w:before="119"/>
                              <w:rPr>
                                <w:sz w:val="20"/>
                              </w:rPr>
                            </w:pPr>
                          </w:p>
                          <w:p w14:paraId="13B9A1E0" w14:textId="77777777" w:rsidR="00924464" w:rsidRDefault="0083266D">
                            <w:pPr>
                              <w:pStyle w:val="TableParagraph"/>
                              <w:spacing w:before="1"/>
                              <w:ind w:left="151"/>
                              <w:rPr>
                                <w:sz w:val="20"/>
                              </w:rPr>
                            </w:pPr>
                            <w:r>
                              <w:rPr>
                                <w:spacing w:val="-5"/>
                                <w:sz w:val="20"/>
                              </w:rPr>
                              <w:t>ll)</w:t>
                            </w:r>
                          </w:p>
                        </w:tc>
                        <w:tc>
                          <w:tcPr>
                            <w:tcW w:w="1266" w:type="dxa"/>
                          </w:tcPr>
                          <w:p w14:paraId="5383C7EB" w14:textId="77777777" w:rsidR="00924464" w:rsidRDefault="00924464">
                            <w:pPr>
                              <w:pStyle w:val="TableParagraph"/>
                              <w:spacing w:before="119"/>
                              <w:rPr>
                                <w:sz w:val="20"/>
                              </w:rPr>
                            </w:pPr>
                          </w:p>
                          <w:p w14:paraId="01996F65" w14:textId="77777777" w:rsidR="00924464" w:rsidRDefault="0083266D">
                            <w:pPr>
                              <w:pStyle w:val="TableParagraph"/>
                              <w:spacing w:before="1"/>
                              <w:ind w:left="8" w:right="3"/>
                              <w:jc w:val="center"/>
                              <w:rPr>
                                <w:sz w:val="20"/>
                              </w:rPr>
                            </w:pPr>
                            <w:r>
                              <w:rPr>
                                <w:spacing w:val="-2"/>
                                <w:sz w:val="20"/>
                              </w:rPr>
                              <w:t>MPP-</w:t>
                            </w:r>
                            <w:r>
                              <w:rPr>
                                <w:spacing w:val="-5"/>
                                <w:sz w:val="20"/>
                              </w:rPr>
                              <w:t>16</w:t>
                            </w:r>
                          </w:p>
                        </w:tc>
                        <w:tc>
                          <w:tcPr>
                            <w:tcW w:w="2713" w:type="dxa"/>
                          </w:tcPr>
                          <w:p w14:paraId="7653342E" w14:textId="77777777" w:rsidR="00924464" w:rsidRDefault="0083266D">
                            <w:pPr>
                              <w:pStyle w:val="TableParagraph"/>
                              <w:ind w:left="3" w:right="-15"/>
                              <w:rPr>
                                <w:sz w:val="20"/>
                              </w:rPr>
                            </w:pPr>
                            <w:r>
                              <w:rPr>
                                <w:sz w:val="20"/>
                              </w:rPr>
                              <w:t>Derramar</w:t>
                            </w:r>
                            <w:r>
                              <w:rPr>
                                <w:spacing w:val="80"/>
                                <w:sz w:val="20"/>
                              </w:rPr>
                              <w:t xml:space="preserve"> </w:t>
                            </w:r>
                            <w:r>
                              <w:rPr>
                                <w:sz w:val="20"/>
                              </w:rPr>
                              <w:t>o</w:t>
                            </w:r>
                            <w:r>
                              <w:rPr>
                                <w:spacing w:val="80"/>
                                <w:sz w:val="20"/>
                              </w:rPr>
                              <w:t xml:space="preserve"> </w:t>
                            </w:r>
                            <w:r>
                              <w:rPr>
                                <w:sz w:val="20"/>
                              </w:rPr>
                              <w:t>tirar</w:t>
                            </w:r>
                            <w:r>
                              <w:rPr>
                                <w:spacing w:val="80"/>
                                <w:sz w:val="20"/>
                              </w:rPr>
                              <w:t xml:space="preserve"> </w:t>
                            </w:r>
                            <w:r>
                              <w:rPr>
                                <w:sz w:val="20"/>
                              </w:rPr>
                              <w:t>cualquier material</w:t>
                            </w:r>
                            <w:r>
                              <w:rPr>
                                <w:spacing w:val="76"/>
                                <w:w w:val="150"/>
                                <w:sz w:val="20"/>
                              </w:rPr>
                              <w:t xml:space="preserve"> </w:t>
                            </w:r>
                            <w:r>
                              <w:rPr>
                                <w:sz w:val="20"/>
                              </w:rPr>
                              <w:t>en</w:t>
                            </w:r>
                            <w:r>
                              <w:rPr>
                                <w:spacing w:val="78"/>
                                <w:w w:val="150"/>
                                <w:sz w:val="20"/>
                              </w:rPr>
                              <w:t xml:space="preserve"> </w:t>
                            </w:r>
                            <w:r>
                              <w:rPr>
                                <w:sz w:val="20"/>
                              </w:rPr>
                              <w:t>la</w:t>
                            </w:r>
                            <w:r>
                              <w:rPr>
                                <w:spacing w:val="74"/>
                                <w:w w:val="150"/>
                                <w:sz w:val="20"/>
                              </w:rPr>
                              <w:t xml:space="preserve"> </w:t>
                            </w:r>
                            <w:r>
                              <w:rPr>
                                <w:sz w:val="20"/>
                              </w:rPr>
                              <w:t>vía</w:t>
                            </w:r>
                            <w:r>
                              <w:rPr>
                                <w:spacing w:val="75"/>
                                <w:w w:val="150"/>
                                <w:sz w:val="20"/>
                              </w:rPr>
                              <w:t xml:space="preserve"> </w:t>
                            </w:r>
                            <w:r>
                              <w:rPr>
                                <w:spacing w:val="-2"/>
                                <w:sz w:val="20"/>
                              </w:rPr>
                              <w:t>pública,</w:t>
                            </w:r>
                          </w:p>
                          <w:p w14:paraId="7105B548" w14:textId="77777777" w:rsidR="00924464" w:rsidRDefault="0083266D">
                            <w:pPr>
                              <w:pStyle w:val="TableParagraph"/>
                              <w:spacing w:line="228" w:lineRule="exact"/>
                              <w:ind w:left="3" w:right="-15"/>
                              <w:rPr>
                                <w:sz w:val="20"/>
                              </w:rPr>
                            </w:pPr>
                            <w:r>
                              <w:rPr>
                                <w:sz w:val="20"/>
                              </w:rPr>
                              <w:t>siendo conductor u ocupantes de cualquier vehículo;</w:t>
                            </w:r>
                          </w:p>
                        </w:tc>
                        <w:tc>
                          <w:tcPr>
                            <w:tcW w:w="2185" w:type="dxa"/>
                          </w:tcPr>
                          <w:p w14:paraId="0308782E"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31</w:t>
                            </w:r>
                            <w:r>
                              <w:rPr>
                                <w:spacing w:val="-6"/>
                                <w:sz w:val="20"/>
                              </w:rPr>
                              <w:t xml:space="preserve"> </w:t>
                            </w:r>
                            <w:r>
                              <w:rPr>
                                <w:sz w:val="20"/>
                              </w:rPr>
                              <w:t>fracción</w:t>
                            </w:r>
                            <w:r>
                              <w:rPr>
                                <w:spacing w:val="-5"/>
                                <w:sz w:val="20"/>
                              </w:rPr>
                              <w:t xml:space="preserve"> XVI</w:t>
                            </w:r>
                          </w:p>
                        </w:tc>
                        <w:tc>
                          <w:tcPr>
                            <w:tcW w:w="1181" w:type="dxa"/>
                          </w:tcPr>
                          <w:p w14:paraId="76F73B46" w14:textId="77777777" w:rsidR="00924464" w:rsidRDefault="0083266D">
                            <w:pPr>
                              <w:pStyle w:val="TableParagraph"/>
                              <w:spacing w:line="229" w:lineRule="exact"/>
                              <w:ind w:left="5" w:right="5"/>
                              <w:jc w:val="center"/>
                              <w:rPr>
                                <w:sz w:val="20"/>
                              </w:rPr>
                            </w:pPr>
                            <w:r>
                              <w:rPr>
                                <w:spacing w:val="-5"/>
                                <w:sz w:val="20"/>
                              </w:rPr>
                              <w:t>20</w:t>
                            </w:r>
                          </w:p>
                        </w:tc>
                        <w:tc>
                          <w:tcPr>
                            <w:tcW w:w="1133" w:type="dxa"/>
                          </w:tcPr>
                          <w:p w14:paraId="05A9DFFA" w14:textId="77777777" w:rsidR="00924464" w:rsidRDefault="0083266D">
                            <w:pPr>
                              <w:pStyle w:val="TableParagraph"/>
                              <w:spacing w:line="229" w:lineRule="exact"/>
                              <w:jc w:val="center"/>
                              <w:rPr>
                                <w:sz w:val="20"/>
                              </w:rPr>
                            </w:pPr>
                            <w:r>
                              <w:rPr>
                                <w:spacing w:val="-5"/>
                                <w:sz w:val="20"/>
                              </w:rPr>
                              <w:t>80</w:t>
                            </w:r>
                          </w:p>
                        </w:tc>
                      </w:tr>
                      <w:tr w:rsidR="00924464" w14:paraId="1A477E8D" w14:textId="77777777">
                        <w:trPr>
                          <w:trHeight w:val="1610"/>
                        </w:trPr>
                        <w:tc>
                          <w:tcPr>
                            <w:tcW w:w="922" w:type="dxa"/>
                          </w:tcPr>
                          <w:p w14:paraId="29CA62B7" w14:textId="77777777" w:rsidR="00924464" w:rsidRDefault="00924464">
                            <w:pPr>
                              <w:pStyle w:val="TableParagraph"/>
                              <w:rPr>
                                <w:sz w:val="20"/>
                              </w:rPr>
                            </w:pPr>
                          </w:p>
                          <w:p w14:paraId="5439DED2" w14:textId="77777777" w:rsidR="00924464" w:rsidRDefault="00924464">
                            <w:pPr>
                              <w:pStyle w:val="TableParagraph"/>
                              <w:spacing w:before="228"/>
                              <w:rPr>
                                <w:sz w:val="20"/>
                              </w:rPr>
                            </w:pPr>
                          </w:p>
                          <w:p w14:paraId="4B25FE0C" w14:textId="77777777" w:rsidR="00924464" w:rsidRDefault="0083266D">
                            <w:pPr>
                              <w:pStyle w:val="TableParagraph"/>
                              <w:ind w:left="110"/>
                              <w:rPr>
                                <w:sz w:val="20"/>
                              </w:rPr>
                            </w:pPr>
                            <w:r>
                              <w:rPr>
                                <w:spacing w:val="-5"/>
                                <w:sz w:val="20"/>
                              </w:rPr>
                              <w:t>m)</w:t>
                            </w:r>
                          </w:p>
                        </w:tc>
                        <w:tc>
                          <w:tcPr>
                            <w:tcW w:w="1266" w:type="dxa"/>
                          </w:tcPr>
                          <w:p w14:paraId="0B8FF172" w14:textId="77777777" w:rsidR="00924464" w:rsidRDefault="00924464">
                            <w:pPr>
                              <w:pStyle w:val="TableParagraph"/>
                              <w:rPr>
                                <w:sz w:val="20"/>
                              </w:rPr>
                            </w:pPr>
                          </w:p>
                          <w:p w14:paraId="2C2E6926" w14:textId="77777777" w:rsidR="00924464" w:rsidRDefault="00924464">
                            <w:pPr>
                              <w:pStyle w:val="TableParagraph"/>
                              <w:spacing w:before="228"/>
                              <w:rPr>
                                <w:sz w:val="20"/>
                              </w:rPr>
                            </w:pPr>
                          </w:p>
                          <w:p w14:paraId="0B849C44" w14:textId="77777777" w:rsidR="00924464" w:rsidRDefault="0083266D">
                            <w:pPr>
                              <w:pStyle w:val="TableParagraph"/>
                              <w:ind w:left="8" w:right="3"/>
                              <w:jc w:val="center"/>
                              <w:rPr>
                                <w:sz w:val="20"/>
                              </w:rPr>
                            </w:pPr>
                            <w:r>
                              <w:rPr>
                                <w:spacing w:val="-2"/>
                                <w:sz w:val="20"/>
                              </w:rPr>
                              <w:t>MPB-</w:t>
                            </w:r>
                            <w:r>
                              <w:rPr>
                                <w:spacing w:val="-5"/>
                                <w:sz w:val="20"/>
                              </w:rPr>
                              <w:t>01</w:t>
                            </w:r>
                          </w:p>
                        </w:tc>
                        <w:tc>
                          <w:tcPr>
                            <w:tcW w:w="2713" w:type="dxa"/>
                          </w:tcPr>
                          <w:p w14:paraId="796B9EC9" w14:textId="77777777" w:rsidR="00924464" w:rsidRDefault="0083266D">
                            <w:pPr>
                              <w:pStyle w:val="TableParagraph"/>
                              <w:tabs>
                                <w:tab w:val="left" w:pos="2592"/>
                              </w:tabs>
                              <w:ind w:left="3" w:right="-15"/>
                              <w:jc w:val="both"/>
                              <w:rPr>
                                <w:sz w:val="20"/>
                              </w:rPr>
                            </w:pPr>
                            <w:r>
                              <w:rPr>
                                <w:sz w:val="20"/>
                              </w:rPr>
                              <w:t>Provocar</w:t>
                            </w:r>
                            <w:r>
                              <w:rPr>
                                <w:spacing w:val="-3"/>
                                <w:sz w:val="20"/>
                              </w:rPr>
                              <w:t xml:space="preserve"> </w:t>
                            </w:r>
                            <w:r>
                              <w:rPr>
                                <w:sz w:val="20"/>
                              </w:rPr>
                              <w:t>escándalos en</w:t>
                            </w:r>
                            <w:r>
                              <w:rPr>
                                <w:spacing w:val="-2"/>
                                <w:sz w:val="20"/>
                              </w:rPr>
                              <w:t xml:space="preserve"> </w:t>
                            </w:r>
                            <w:r>
                              <w:rPr>
                                <w:sz w:val="20"/>
                              </w:rPr>
                              <w:t>la</w:t>
                            </w:r>
                            <w:r>
                              <w:rPr>
                                <w:spacing w:val="-1"/>
                                <w:sz w:val="20"/>
                              </w:rPr>
                              <w:t xml:space="preserve"> </w:t>
                            </w:r>
                            <w:r>
                              <w:rPr>
                                <w:sz w:val="20"/>
                              </w:rPr>
                              <w:t xml:space="preserve">vía pública, espacios comunes o lugares de libre acceso, mediante gritos, ruidos, </w:t>
                            </w:r>
                            <w:r>
                              <w:rPr>
                                <w:spacing w:val="-2"/>
                                <w:sz w:val="20"/>
                              </w:rPr>
                              <w:t>discusiones</w:t>
                            </w:r>
                            <w:r>
                              <w:rPr>
                                <w:sz w:val="20"/>
                              </w:rPr>
                              <w:tab/>
                            </w:r>
                            <w:r>
                              <w:rPr>
                                <w:spacing w:val="-10"/>
                                <w:sz w:val="20"/>
                              </w:rPr>
                              <w:t>o</w:t>
                            </w:r>
                          </w:p>
                          <w:p w14:paraId="30B78D2A" w14:textId="77777777" w:rsidR="00924464" w:rsidRDefault="0083266D">
                            <w:pPr>
                              <w:pStyle w:val="TableParagraph"/>
                              <w:spacing w:line="228" w:lineRule="exact"/>
                              <w:ind w:left="3" w:right="-15"/>
                              <w:jc w:val="both"/>
                              <w:rPr>
                                <w:sz w:val="20"/>
                              </w:rPr>
                            </w:pPr>
                            <w:r>
                              <w:rPr>
                                <w:sz w:val="20"/>
                              </w:rPr>
                              <w:t>comportamientos que alteren notoriamente</w:t>
                            </w:r>
                            <w:r>
                              <w:rPr>
                                <w:spacing w:val="79"/>
                                <w:sz w:val="20"/>
                              </w:rPr>
                              <w:t xml:space="preserve"> </w:t>
                            </w:r>
                            <w:r>
                              <w:rPr>
                                <w:sz w:val="20"/>
                              </w:rPr>
                              <w:t>la</w:t>
                            </w:r>
                            <w:r>
                              <w:rPr>
                                <w:spacing w:val="78"/>
                                <w:sz w:val="20"/>
                              </w:rPr>
                              <w:t xml:space="preserve"> </w:t>
                            </w:r>
                            <w:r>
                              <w:rPr>
                                <w:spacing w:val="-2"/>
                                <w:sz w:val="20"/>
                              </w:rPr>
                              <w:t>tranquilidad,</w:t>
                            </w:r>
                          </w:p>
                        </w:tc>
                        <w:tc>
                          <w:tcPr>
                            <w:tcW w:w="2185" w:type="dxa"/>
                          </w:tcPr>
                          <w:p w14:paraId="0CAF5FC0" w14:textId="77777777" w:rsidR="00924464" w:rsidRDefault="0083266D">
                            <w:pPr>
                              <w:pStyle w:val="TableParagraph"/>
                              <w:spacing w:line="229" w:lineRule="exact"/>
                              <w:ind w:right="10"/>
                              <w:jc w:val="center"/>
                              <w:rPr>
                                <w:sz w:val="20"/>
                              </w:rPr>
                            </w:pPr>
                            <w:r>
                              <w:rPr>
                                <w:sz w:val="20"/>
                              </w:rPr>
                              <w:t>Artículo</w:t>
                            </w:r>
                            <w:r>
                              <w:rPr>
                                <w:spacing w:val="-10"/>
                                <w:sz w:val="20"/>
                              </w:rPr>
                              <w:t xml:space="preserve"> </w:t>
                            </w:r>
                            <w:r>
                              <w:rPr>
                                <w:sz w:val="20"/>
                              </w:rPr>
                              <w:t>32</w:t>
                            </w:r>
                            <w:r>
                              <w:rPr>
                                <w:spacing w:val="-6"/>
                                <w:sz w:val="20"/>
                              </w:rPr>
                              <w:t xml:space="preserve"> </w:t>
                            </w:r>
                            <w:r>
                              <w:rPr>
                                <w:sz w:val="20"/>
                              </w:rPr>
                              <w:t>fracción</w:t>
                            </w:r>
                            <w:r>
                              <w:rPr>
                                <w:spacing w:val="-5"/>
                                <w:sz w:val="20"/>
                              </w:rPr>
                              <w:t xml:space="preserve"> </w:t>
                            </w:r>
                            <w:r>
                              <w:rPr>
                                <w:spacing w:val="-10"/>
                                <w:sz w:val="20"/>
                              </w:rPr>
                              <w:t>I</w:t>
                            </w:r>
                          </w:p>
                        </w:tc>
                        <w:tc>
                          <w:tcPr>
                            <w:tcW w:w="1181" w:type="dxa"/>
                          </w:tcPr>
                          <w:p w14:paraId="3EF8F3E9"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6FB1FD18" w14:textId="77777777" w:rsidR="00924464" w:rsidRDefault="0083266D">
                            <w:pPr>
                              <w:pStyle w:val="TableParagraph"/>
                              <w:spacing w:line="229" w:lineRule="exact"/>
                              <w:jc w:val="center"/>
                              <w:rPr>
                                <w:sz w:val="20"/>
                              </w:rPr>
                            </w:pPr>
                            <w:r>
                              <w:rPr>
                                <w:spacing w:val="-5"/>
                                <w:sz w:val="20"/>
                              </w:rPr>
                              <w:t>50</w:t>
                            </w:r>
                          </w:p>
                        </w:tc>
                      </w:tr>
                    </w:tbl>
                    <w:p w14:paraId="43CEB260" w14:textId="77777777" w:rsidR="00924464" w:rsidRDefault="00924464">
                      <w:pPr>
                        <w:pStyle w:val="Textoindependiente"/>
                      </w:pPr>
                    </w:p>
                  </w:txbxContent>
                </v:textbox>
                <w10:wrap anchorx="page" anchory="page"/>
              </v:shape>
            </w:pict>
          </mc:Fallback>
        </mc:AlternateContent>
      </w:r>
    </w:p>
    <w:p w14:paraId="118B9B77" w14:textId="77777777" w:rsidR="00924464" w:rsidRDefault="00924464">
      <w:pPr>
        <w:pStyle w:val="Textoindependiente"/>
        <w:rPr>
          <w:sz w:val="20"/>
        </w:rPr>
      </w:pPr>
    </w:p>
    <w:p w14:paraId="33D7ECC3" w14:textId="77777777" w:rsidR="00924464" w:rsidRDefault="00924464">
      <w:pPr>
        <w:pStyle w:val="Textoindependiente"/>
        <w:rPr>
          <w:sz w:val="20"/>
        </w:rPr>
      </w:pPr>
    </w:p>
    <w:p w14:paraId="7DA2C815" w14:textId="77777777" w:rsidR="00924464" w:rsidRDefault="00924464">
      <w:pPr>
        <w:pStyle w:val="Textoindependiente"/>
        <w:rPr>
          <w:sz w:val="20"/>
        </w:rPr>
      </w:pPr>
    </w:p>
    <w:p w14:paraId="68E2C643" w14:textId="77777777" w:rsidR="00924464" w:rsidRDefault="00924464">
      <w:pPr>
        <w:pStyle w:val="Textoindependiente"/>
        <w:rPr>
          <w:sz w:val="20"/>
        </w:rPr>
      </w:pPr>
    </w:p>
    <w:p w14:paraId="5EDCE343" w14:textId="77777777" w:rsidR="00924464" w:rsidRDefault="00924464">
      <w:pPr>
        <w:pStyle w:val="Textoindependiente"/>
        <w:rPr>
          <w:sz w:val="20"/>
        </w:rPr>
      </w:pPr>
    </w:p>
    <w:p w14:paraId="5B0762E5" w14:textId="77777777" w:rsidR="00924464" w:rsidRDefault="00924464">
      <w:pPr>
        <w:pStyle w:val="Textoindependiente"/>
        <w:rPr>
          <w:sz w:val="20"/>
        </w:rPr>
      </w:pPr>
    </w:p>
    <w:p w14:paraId="4569D810" w14:textId="77777777" w:rsidR="00924464" w:rsidRDefault="00924464">
      <w:pPr>
        <w:pStyle w:val="Textoindependiente"/>
        <w:rPr>
          <w:sz w:val="20"/>
        </w:rPr>
      </w:pPr>
    </w:p>
    <w:p w14:paraId="0892B4BC" w14:textId="77777777" w:rsidR="00924464" w:rsidRDefault="00924464">
      <w:pPr>
        <w:pStyle w:val="Textoindependiente"/>
        <w:rPr>
          <w:sz w:val="20"/>
        </w:rPr>
      </w:pPr>
    </w:p>
    <w:p w14:paraId="7F2C3861" w14:textId="77777777" w:rsidR="00924464" w:rsidRDefault="00924464">
      <w:pPr>
        <w:pStyle w:val="Textoindependiente"/>
        <w:rPr>
          <w:sz w:val="20"/>
        </w:rPr>
      </w:pPr>
    </w:p>
    <w:p w14:paraId="5E7BE842" w14:textId="77777777" w:rsidR="00924464" w:rsidRDefault="00924464">
      <w:pPr>
        <w:pStyle w:val="Textoindependiente"/>
        <w:rPr>
          <w:sz w:val="20"/>
        </w:rPr>
      </w:pPr>
    </w:p>
    <w:p w14:paraId="528A121A" w14:textId="77777777" w:rsidR="00924464" w:rsidRDefault="00924464">
      <w:pPr>
        <w:pStyle w:val="Textoindependiente"/>
        <w:rPr>
          <w:sz w:val="20"/>
        </w:rPr>
      </w:pPr>
    </w:p>
    <w:p w14:paraId="15E55F64" w14:textId="77777777" w:rsidR="00924464" w:rsidRDefault="00924464">
      <w:pPr>
        <w:pStyle w:val="Textoindependiente"/>
        <w:rPr>
          <w:sz w:val="20"/>
        </w:rPr>
      </w:pPr>
    </w:p>
    <w:p w14:paraId="1B89410B" w14:textId="77777777" w:rsidR="00924464" w:rsidRDefault="00924464">
      <w:pPr>
        <w:pStyle w:val="Textoindependiente"/>
        <w:rPr>
          <w:sz w:val="20"/>
        </w:rPr>
      </w:pPr>
    </w:p>
    <w:p w14:paraId="7B9101EF" w14:textId="77777777" w:rsidR="00924464" w:rsidRDefault="00924464">
      <w:pPr>
        <w:pStyle w:val="Textoindependiente"/>
        <w:rPr>
          <w:sz w:val="20"/>
        </w:rPr>
      </w:pPr>
    </w:p>
    <w:p w14:paraId="05041DD9" w14:textId="77777777" w:rsidR="00924464" w:rsidRDefault="00924464">
      <w:pPr>
        <w:pStyle w:val="Textoindependiente"/>
        <w:rPr>
          <w:sz w:val="20"/>
        </w:rPr>
      </w:pPr>
    </w:p>
    <w:p w14:paraId="09F9B03A" w14:textId="77777777" w:rsidR="00924464" w:rsidRDefault="00924464">
      <w:pPr>
        <w:pStyle w:val="Textoindependiente"/>
        <w:rPr>
          <w:sz w:val="20"/>
        </w:rPr>
      </w:pPr>
    </w:p>
    <w:p w14:paraId="4AEA62DB" w14:textId="77777777" w:rsidR="00924464" w:rsidRDefault="00924464">
      <w:pPr>
        <w:pStyle w:val="Textoindependiente"/>
        <w:rPr>
          <w:sz w:val="20"/>
        </w:rPr>
      </w:pPr>
    </w:p>
    <w:p w14:paraId="1CDF57D5" w14:textId="77777777" w:rsidR="00924464" w:rsidRDefault="00924464">
      <w:pPr>
        <w:pStyle w:val="Textoindependiente"/>
        <w:rPr>
          <w:sz w:val="20"/>
        </w:rPr>
      </w:pPr>
    </w:p>
    <w:p w14:paraId="3F394BEA" w14:textId="77777777" w:rsidR="00924464" w:rsidRDefault="00924464">
      <w:pPr>
        <w:pStyle w:val="Textoindependiente"/>
        <w:rPr>
          <w:sz w:val="20"/>
        </w:rPr>
      </w:pPr>
    </w:p>
    <w:p w14:paraId="14221911" w14:textId="77777777" w:rsidR="00924464" w:rsidRDefault="00924464">
      <w:pPr>
        <w:pStyle w:val="Textoindependiente"/>
        <w:rPr>
          <w:sz w:val="20"/>
        </w:rPr>
      </w:pPr>
    </w:p>
    <w:p w14:paraId="7B285878" w14:textId="77777777" w:rsidR="00924464" w:rsidRDefault="00924464">
      <w:pPr>
        <w:pStyle w:val="Textoindependiente"/>
        <w:rPr>
          <w:sz w:val="20"/>
        </w:rPr>
      </w:pPr>
    </w:p>
    <w:p w14:paraId="55D6F5BE" w14:textId="77777777" w:rsidR="00924464" w:rsidRDefault="00924464">
      <w:pPr>
        <w:pStyle w:val="Textoindependiente"/>
        <w:rPr>
          <w:sz w:val="20"/>
        </w:rPr>
      </w:pPr>
    </w:p>
    <w:p w14:paraId="329E677F" w14:textId="77777777" w:rsidR="00924464" w:rsidRDefault="00924464">
      <w:pPr>
        <w:pStyle w:val="Textoindependiente"/>
        <w:rPr>
          <w:sz w:val="20"/>
        </w:rPr>
      </w:pPr>
    </w:p>
    <w:p w14:paraId="01F53514" w14:textId="77777777" w:rsidR="00924464" w:rsidRDefault="00924464">
      <w:pPr>
        <w:pStyle w:val="Textoindependiente"/>
        <w:rPr>
          <w:sz w:val="20"/>
        </w:rPr>
      </w:pPr>
    </w:p>
    <w:p w14:paraId="3701EDBF" w14:textId="77777777" w:rsidR="00924464" w:rsidRDefault="00924464">
      <w:pPr>
        <w:pStyle w:val="Textoindependiente"/>
        <w:rPr>
          <w:sz w:val="20"/>
        </w:rPr>
      </w:pPr>
    </w:p>
    <w:p w14:paraId="600A9C0B" w14:textId="77777777" w:rsidR="00924464" w:rsidRDefault="00924464">
      <w:pPr>
        <w:pStyle w:val="Textoindependiente"/>
        <w:rPr>
          <w:sz w:val="20"/>
        </w:rPr>
      </w:pPr>
    </w:p>
    <w:p w14:paraId="121132CE" w14:textId="77777777" w:rsidR="00924464" w:rsidRDefault="00924464">
      <w:pPr>
        <w:pStyle w:val="Textoindependiente"/>
        <w:rPr>
          <w:sz w:val="20"/>
        </w:rPr>
      </w:pPr>
    </w:p>
    <w:p w14:paraId="38D6D663" w14:textId="77777777" w:rsidR="00924464" w:rsidRDefault="00924464">
      <w:pPr>
        <w:pStyle w:val="Textoindependiente"/>
        <w:rPr>
          <w:sz w:val="20"/>
        </w:rPr>
      </w:pPr>
    </w:p>
    <w:p w14:paraId="24EB6DBB" w14:textId="77777777" w:rsidR="00924464" w:rsidRDefault="00924464">
      <w:pPr>
        <w:pStyle w:val="Textoindependiente"/>
        <w:rPr>
          <w:sz w:val="20"/>
        </w:rPr>
      </w:pPr>
    </w:p>
    <w:p w14:paraId="76DD69A2" w14:textId="77777777" w:rsidR="00924464" w:rsidRDefault="00924464">
      <w:pPr>
        <w:pStyle w:val="Textoindependiente"/>
        <w:rPr>
          <w:sz w:val="20"/>
        </w:rPr>
      </w:pPr>
    </w:p>
    <w:p w14:paraId="272A6FBA" w14:textId="77777777" w:rsidR="00924464" w:rsidRDefault="00924464">
      <w:pPr>
        <w:pStyle w:val="Textoindependiente"/>
        <w:rPr>
          <w:sz w:val="20"/>
        </w:rPr>
      </w:pPr>
    </w:p>
    <w:p w14:paraId="220D006C" w14:textId="77777777" w:rsidR="00924464" w:rsidRDefault="00924464">
      <w:pPr>
        <w:pStyle w:val="Textoindependiente"/>
        <w:rPr>
          <w:sz w:val="20"/>
        </w:rPr>
      </w:pPr>
    </w:p>
    <w:p w14:paraId="67D5FE82" w14:textId="77777777" w:rsidR="00924464" w:rsidRDefault="00924464">
      <w:pPr>
        <w:pStyle w:val="Textoindependiente"/>
        <w:rPr>
          <w:sz w:val="20"/>
        </w:rPr>
      </w:pPr>
    </w:p>
    <w:p w14:paraId="1791A1D0" w14:textId="77777777" w:rsidR="00924464" w:rsidRDefault="00924464">
      <w:pPr>
        <w:pStyle w:val="Textoindependiente"/>
        <w:rPr>
          <w:sz w:val="20"/>
        </w:rPr>
      </w:pPr>
    </w:p>
    <w:p w14:paraId="48F96135" w14:textId="77777777" w:rsidR="00924464" w:rsidRDefault="00924464">
      <w:pPr>
        <w:pStyle w:val="Textoindependiente"/>
        <w:rPr>
          <w:sz w:val="20"/>
        </w:rPr>
      </w:pPr>
    </w:p>
    <w:p w14:paraId="22131462" w14:textId="77777777" w:rsidR="00924464" w:rsidRDefault="00924464">
      <w:pPr>
        <w:pStyle w:val="Textoindependiente"/>
        <w:rPr>
          <w:sz w:val="20"/>
        </w:rPr>
      </w:pPr>
    </w:p>
    <w:p w14:paraId="5101BD2E" w14:textId="77777777" w:rsidR="00924464" w:rsidRDefault="00924464">
      <w:pPr>
        <w:pStyle w:val="Textoindependiente"/>
        <w:rPr>
          <w:sz w:val="20"/>
        </w:rPr>
      </w:pPr>
    </w:p>
    <w:p w14:paraId="4AC375C9" w14:textId="77777777" w:rsidR="00924464" w:rsidRDefault="00924464">
      <w:pPr>
        <w:pStyle w:val="Textoindependiente"/>
        <w:rPr>
          <w:sz w:val="20"/>
        </w:rPr>
      </w:pPr>
    </w:p>
    <w:p w14:paraId="478A8553" w14:textId="77777777" w:rsidR="00924464" w:rsidRDefault="00924464">
      <w:pPr>
        <w:pStyle w:val="Textoindependiente"/>
        <w:rPr>
          <w:sz w:val="20"/>
        </w:rPr>
      </w:pPr>
    </w:p>
    <w:p w14:paraId="28298ACF" w14:textId="77777777" w:rsidR="00924464" w:rsidRDefault="00924464">
      <w:pPr>
        <w:pStyle w:val="Textoindependiente"/>
        <w:rPr>
          <w:sz w:val="20"/>
        </w:rPr>
      </w:pPr>
    </w:p>
    <w:p w14:paraId="5CBEEFE1" w14:textId="77777777" w:rsidR="00924464" w:rsidRDefault="00924464">
      <w:pPr>
        <w:pStyle w:val="Textoindependiente"/>
        <w:rPr>
          <w:sz w:val="20"/>
        </w:rPr>
      </w:pPr>
    </w:p>
    <w:p w14:paraId="24056BEC" w14:textId="77777777" w:rsidR="00924464" w:rsidRDefault="00924464">
      <w:pPr>
        <w:pStyle w:val="Textoindependiente"/>
        <w:rPr>
          <w:sz w:val="20"/>
        </w:rPr>
      </w:pPr>
    </w:p>
    <w:p w14:paraId="7F0A06C3" w14:textId="77777777" w:rsidR="00924464" w:rsidRDefault="00924464">
      <w:pPr>
        <w:pStyle w:val="Textoindependiente"/>
        <w:spacing w:before="79"/>
        <w:rPr>
          <w:sz w:val="20"/>
        </w:rPr>
      </w:pPr>
    </w:p>
    <w:p w14:paraId="3EB2525D" w14:textId="77777777" w:rsidR="00924464" w:rsidRDefault="0083266D">
      <w:pPr>
        <w:ind w:left="931"/>
        <w:rPr>
          <w:sz w:val="20"/>
        </w:rPr>
      </w:pPr>
      <w:r>
        <w:rPr>
          <w:spacing w:val="-10"/>
          <w:sz w:val="20"/>
        </w:rPr>
        <w:t>m</w:t>
      </w:r>
    </w:p>
    <w:p w14:paraId="5A0E866F" w14:textId="77777777" w:rsidR="00924464" w:rsidRDefault="00924464">
      <w:pPr>
        <w:rPr>
          <w:sz w:val="20"/>
        </w:rPr>
        <w:sectPr w:rsidR="00924464">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188A9E70" w14:textId="77777777">
        <w:trPr>
          <w:trHeight w:val="928"/>
        </w:trPr>
        <w:tc>
          <w:tcPr>
            <w:tcW w:w="922" w:type="dxa"/>
          </w:tcPr>
          <w:p w14:paraId="7A48498E" w14:textId="77777777" w:rsidR="00924464" w:rsidRDefault="00924464">
            <w:pPr>
              <w:pStyle w:val="TableParagraph"/>
              <w:rPr>
                <w:rFonts w:ascii="Times New Roman"/>
                <w:sz w:val="18"/>
              </w:rPr>
            </w:pPr>
          </w:p>
        </w:tc>
        <w:tc>
          <w:tcPr>
            <w:tcW w:w="1266" w:type="dxa"/>
          </w:tcPr>
          <w:p w14:paraId="423AC8BE" w14:textId="77777777" w:rsidR="00924464" w:rsidRDefault="00924464">
            <w:pPr>
              <w:pStyle w:val="TableParagraph"/>
              <w:rPr>
                <w:rFonts w:ascii="Times New Roman"/>
                <w:sz w:val="18"/>
              </w:rPr>
            </w:pPr>
          </w:p>
        </w:tc>
        <w:tc>
          <w:tcPr>
            <w:tcW w:w="2713" w:type="dxa"/>
          </w:tcPr>
          <w:p w14:paraId="6433FA1C" w14:textId="77777777" w:rsidR="00924464" w:rsidRDefault="0083266D">
            <w:pPr>
              <w:pStyle w:val="TableParagraph"/>
              <w:ind w:left="3" w:right="-15"/>
              <w:jc w:val="both"/>
              <w:rPr>
                <w:sz w:val="20"/>
              </w:rPr>
            </w:pPr>
            <w:r>
              <w:rPr>
                <w:sz w:val="20"/>
              </w:rPr>
              <w:t>causen molestias evidentes a las personas o perturben el orden público.</w:t>
            </w:r>
          </w:p>
        </w:tc>
        <w:tc>
          <w:tcPr>
            <w:tcW w:w="2185" w:type="dxa"/>
          </w:tcPr>
          <w:p w14:paraId="390F0340" w14:textId="77777777" w:rsidR="00924464" w:rsidRDefault="00924464">
            <w:pPr>
              <w:pStyle w:val="TableParagraph"/>
              <w:rPr>
                <w:rFonts w:ascii="Times New Roman"/>
                <w:sz w:val="18"/>
              </w:rPr>
            </w:pPr>
          </w:p>
        </w:tc>
        <w:tc>
          <w:tcPr>
            <w:tcW w:w="1181" w:type="dxa"/>
          </w:tcPr>
          <w:p w14:paraId="0FFC8A7D" w14:textId="77777777" w:rsidR="00924464" w:rsidRDefault="00924464">
            <w:pPr>
              <w:pStyle w:val="TableParagraph"/>
              <w:rPr>
                <w:rFonts w:ascii="Times New Roman"/>
                <w:sz w:val="18"/>
              </w:rPr>
            </w:pPr>
          </w:p>
        </w:tc>
        <w:tc>
          <w:tcPr>
            <w:tcW w:w="1133" w:type="dxa"/>
          </w:tcPr>
          <w:p w14:paraId="6659A7E3" w14:textId="77777777" w:rsidR="00924464" w:rsidRDefault="00924464">
            <w:pPr>
              <w:pStyle w:val="TableParagraph"/>
              <w:rPr>
                <w:rFonts w:ascii="Times New Roman"/>
                <w:sz w:val="18"/>
              </w:rPr>
            </w:pPr>
          </w:p>
        </w:tc>
      </w:tr>
      <w:tr w:rsidR="00924464" w14:paraId="2B60FFAB" w14:textId="77777777">
        <w:trPr>
          <w:trHeight w:val="1380"/>
        </w:trPr>
        <w:tc>
          <w:tcPr>
            <w:tcW w:w="922" w:type="dxa"/>
          </w:tcPr>
          <w:p w14:paraId="18ECE28A" w14:textId="77777777" w:rsidR="00924464" w:rsidRDefault="00924464">
            <w:pPr>
              <w:pStyle w:val="TableParagraph"/>
              <w:rPr>
                <w:sz w:val="20"/>
              </w:rPr>
            </w:pPr>
          </w:p>
          <w:p w14:paraId="52BB9648" w14:textId="77777777" w:rsidR="00924464" w:rsidRDefault="00924464">
            <w:pPr>
              <w:pStyle w:val="TableParagraph"/>
              <w:spacing w:before="116"/>
              <w:rPr>
                <w:sz w:val="20"/>
              </w:rPr>
            </w:pPr>
          </w:p>
          <w:p w14:paraId="0181334F" w14:textId="77777777" w:rsidR="00924464" w:rsidRDefault="0083266D">
            <w:pPr>
              <w:pStyle w:val="TableParagraph"/>
              <w:ind w:left="67"/>
              <w:rPr>
                <w:sz w:val="20"/>
              </w:rPr>
            </w:pPr>
            <w:r>
              <w:rPr>
                <w:sz w:val="20"/>
              </w:rPr>
              <w:t>nn)</w:t>
            </w:r>
            <w:r>
              <w:rPr>
                <w:spacing w:val="12"/>
                <w:sz w:val="20"/>
              </w:rPr>
              <w:t xml:space="preserve"> </w:t>
            </w:r>
            <w:r>
              <w:rPr>
                <w:spacing w:val="-5"/>
                <w:sz w:val="20"/>
              </w:rPr>
              <w:t>s)</w:t>
            </w:r>
          </w:p>
        </w:tc>
        <w:tc>
          <w:tcPr>
            <w:tcW w:w="1266" w:type="dxa"/>
          </w:tcPr>
          <w:p w14:paraId="549A076F" w14:textId="77777777" w:rsidR="00924464" w:rsidRDefault="00924464">
            <w:pPr>
              <w:pStyle w:val="TableParagraph"/>
              <w:rPr>
                <w:sz w:val="20"/>
              </w:rPr>
            </w:pPr>
          </w:p>
          <w:p w14:paraId="341C0DD6" w14:textId="77777777" w:rsidR="00924464" w:rsidRDefault="00924464">
            <w:pPr>
              <w:pStyle w:val="TableParagraph"/>
              <w:spacing w:before="116"/>
              <w:rPr>
                <w:sz w:val="20"/>
              </w:rPr>
            </w:pPr>
          </w:p>
          <w:p w14:paraId="334B87E3" w14:textId="77777777" w:rsidR="00924464" w:rsidRDefault="0083266D">
            <w:pPr>
              <w:pStyle w:val="TableParagraph"/>
              <w:ind w:left="8" w:right="3"/>
              <w:jc w:val="center"/>
              <w:rPr>
                <w:sz w:val="20"/>
              </w:rPr>
            </w:pPr>
            <w:r>
              <w:rPr>
                <w:spacing w:val="-2"/>
                <w:sz w:val="20"/>
              </w:rPr>
              <w:t>MPB-</w:t>
            </w:r>
            <w:r>
              <w:rPr>
                <w:spacing w:val="-5"/>
                <w:sz w:val="20"/>
              </w:rPr>
              <w:t>02</w:t>
            </w:r>
          </w:p>
        </w:tc>
        <w:tc>
          <w:tcPr>
            <w:tcW w:w="2713" w:type="dxa"/>
          </w:tcPr>
          <w:p w14:paraId="73A8CB54" w14:textId="77777777" w:rsidR="00924464" w:rsidRDefault="0083266D">
            <w:pPr>
              <w:pStyle w:val="TableParagraph"/>
              <w:ind w:left="3" w:right="-15"/>
              <w:jc w:val="both"/>
              <w:rPr>
                <w:sz w:val="20"/>
              </w:rPr>
            </w:pPr>
            <w:r>
              <w:rPr>
                <w:sz w:val="20"/>
              </w:rPr>
              <w:t>Conducir en lugar público animales peligrosos sin permiso de la autoridad y sin tomar</w:t>
            </w:r>
            <w:r>
              <w:rPr>
                <w:spacing w:val="64"/>
                <w:sz w:val="20"/>
              </w:rPr>
              <w:t xml:space="preserve"> </w:t>
            </w:r>
            <w:r>
              <w:rPr>
                <w:sz w:val="20"/>
              </w:rPr>
              <w:t>las</w:t>
            </w:r>
            <w:r>
              <w:rPr>
                <w:spacing w:val="65"/>
                <w:sz w:val="20"/>
              </w:rPr>
              <w:t xml:space="preserve"> </w:t>
            </w:r>
            <w:r>
              <w:rPr>
                <w:sz w:val="20"/>
              </w:rPr>
              <w:t>máximas</w:t>
            </w:r>
            <w:r>
              <w:rPr>
                <w:spacing w:val="65"/>
                <w:sz w:val="20"/>
              </w:rPr>
              <w:t xml:space="preserve"> </w:t>
            </w:r>
            <w:r>
              <w:rPr>
                <w:spacing w:val="-2"/>
                <w:sz w:val="20"/>
              </w:rPr>
              <w:t>medidas</w:t>
            </w:r>
          </w:p>
          <w:p w14:paraId="2D8D5ABD" w14:textId="77777777" w:rsidR="00924464" w:rsidRDefault="0083266D">
            <w:pPr>
              <w:pStyle w:val="TableParagraph"/>
              <w:spacing w:line="230" w:lineRule="exact"/>
              <w:ind w:left="3" w:right="-15"/>
              <w:jc w:val="both"/>
              <w:rPr>
                <w:sz w:val="20"/>
              </w:rPr>
            </w:pPr>
            <w:r>
              <w:rPr>
                <w:sz w:val="20"/>
              </w:rPr>
              <w:t>de seguridad necesarias para evitardaños a terceros.</w:t>
            </w:r>
          </w:p>
        </w:tc>
        <w:tc>
          <w:tcPr>
            <w:tcW w:w="2185" w:type="dxa"/>
          </w:tcPr>
          <w:p w14:paraId="22DEDD01" w14:textId="77777777" w:rsidR="00924464" w:rsidRDefault="00924464">
            <w:pPr>
              <w:pStyle w:val="TableParagraph"/>
              <w:rPr>
                <w:sz w:val="20"/>
              </w:rPr>
            </w:pPr>
          </w:p>
          <w:p w14:paraId="5AD128C2" w14:textId="77777777" w:rsidR="00924464" w:rsidRDefault="00924464">
            <w:pPr>
              <w:pStyle w:val="TableParagraph"/>
              <w:spacing w:before="116"/>
              <w:rPr>
                <w:sz w:val="20"/>
              </w:rPr>
            </w:pPr>
          </w:p>
          <w:p w14:paraId="25157990" w14:textId="77777777" w:rsidR="00924464" w:rsidRDefault="0083266D">
            <w:pPr>
              <w:pStyle w:val="TableParagraph"/>
              <w:ind w:right="8"/>
              <w:jc w:val="center"/>
              <w:rPr>
                <w:sz w:val="20"/>
              </w:rPr>
            </w:pPr>
            <w:r>
              <w:rPr>
                <w:sz w:val="20"/>
              </w:rPr>
              <w:t>Artículo</w:t>
            </w:r>
            <w:r>
              <w:rPr>
                <w:spacing w:val="-10"/>
                <w:sz w:val="20"/>
              </w:rPr>
              <w:t xml:space="preserve"> </w:t>
            </w:r>
            <w:r>
              <w:rPr>
                <w:sz w:val="20"/>
              </w:rPr>
              <w:t>32</w:t>
            </w:r>
            <w:r>
              <w:rPr>
                <w:spacing w:val="-6"/>
                <w:sz w:val="20"/>
              </w:rPr>
              <w:t xml:space="preserve"> </w:t>
            </w:r>
            <w:r>
              <w:rPr>
                <w:sz w:val="20"/>
              </w:rPr>
              <w:t>fracción</w:t>
            </w:r>
            <w:r>
              <w:rPr>
                <w:spacing w:val="-5"/>
                <w:sz w:val="20"/>
              </w:rPr>
              <w:t xml:space="preserve"> II</w:t>
            </w:r>
          </w:p>
        </w:tc>
        <w:tc>
          <w:tcPr>
            <w:tcW w:w="1181" w:type="dxa"/>
          </w:tcPr>
          <w:p w14:paraId="43E5500B" w14:textId="77777777" w:rsidR="00924464" w:rsidRDefault="00924464">
            <w:pPr>
              <w:pStyle w:val="TableParagraph"/>
              <w:rPr>
                <w:sz w:val="20"/>
              </w:rPr>
            </w:pPr>
          </w:p>
          <w:p w14:paraId="4F3CA1D1" w14:textId="77777777" w:rsidR="00924464" w:rsidRDefault="00924464">
            <w:pPr>
              <w:pStyle w:val="TableParagraph"/>
              <w:spacing w:before="116"/>
              <w:rPr>
                <w:sz w:val="20"/>
              </w:rPr>
            </w:pPr>
          </w:p>
          <w:p w14:paraId="6418B760" w14:textId="77777777" w:rsidR="00924464" w:rsidRDefault="0083266D">
            <w:pPr>
              <w:pStyle w:val="TableParagraph"/>
              <w:ind w:left="5"/>
              <w:jc w:val="center"/>
              <w:rPr>
                <w:sz w:val="20"/>
              </w:rPr>
            </w:pPr>
            <w:r>
              <w:rPr>
                <w:spacing w:val="-5"/>
                <w:sz w:val="20"/>
              </w:rPr>
              <w:t>15</w:t>
            </w:r>
          </w:p>
        </w:tc>
        <w:tc>
          <w:tcPr>
            <w:tcW w:w="1133" w:type="dxa"/>
          </w:tcPr>
          <w:p w14:paraId="233FBFA9" w14:textId="77777777" w:rsidR="00924464" w:rsidRDefault="00924464">
            <w:pPr>
              <w:pStyle w:val="TableParagraph"/>
              <w:rPr>
                <w:sz w:val="20"/>
              </w:rPr>
            </w:pPr>
          </w:p>
          <w:p w14:paraId="5FA86B71" w14:textId="77777777" w:rsidR="00924464" w:rsidRDefault="00924464">
            <w:pPr>
              <w:pStyle w:val="TableParagraph"/>
              <w:spacing w:before="116"/>
              <w:rPr>
                <w:sz w:val="20"/>
              </w:rPr>
            </w:pPr>
          </w:p>
          <w:p w14:paraId="5B2EBEF7" w14:textId="77777777" w:rsidR="00924464" w:rsidRDefault="0083266D">
            <w:pPr>
              <w:pStyle w:val="TableParagraph"/>
              <w:jc w:val="center"/>
              <w:rPr>
                <w:sz w:val="20"/>
              </w:rPr>
            </w:pPr>
            <w:r>
              <w:rPr>
                <w:spacing w:val="-5"/>
                <w:sz w:val="20"/>
              </w:rPr>
              <w:t>200</w:t>
            </w:r>
          </w:p>
        </w:tc>
      </w:tr>
      <w:tr w:rsidR="00924464" w14:paraId="4AE736F9" w14:textId="77777777">
        <w:trPr>
          <w:trHeight w:val="1151"/>
        </w:trPr>
        <w:tc>
          <w:tcPr>
            <w:tcW w:w="922" w:type="dxa"/>
          </w:tcPr>
          <w:p w14:paraId="433D1937" w14:textId="77777777" w:rsidR="00924464" w:rsidRDefault="00924464">
            <w:pPr>
              <w:pStyle w:val="TableParagraph"/>
              <w:rPr>
                <w:sz w:val="20"/>
              </w:rPr>
            </w:pPr>
          </w:p>
          <w:p w14:paraId="19FD2182" w14:textId="77777777" w:rsidR="00924464" w:rsidRDefault="00924464">
            <w:pPr>
              <w:pStyle w:val="TableParagraph"/>
              <w:rPr>
                <w:sz w:val="20"/>
              </w:rPr>
            </w:pPr>
          </w:p>
          <w:p w14:paraId="1EFB397E" w14:textId="77777777" w:rsidR="00924464" w:rsidRDefault="0083266D">
            <w:pPr>
              <w:pStyle w:val="TableParagraph"/>
              <w:ind w:left="88"/>
              <w:rPr>
                <w:sz w:val="20"/>
              </w:rPr>
            </w:pPr>
            <w:r>
              <w:rPr>
                <w:sz w:val="20"/>
              </w:rPr>
              <w:t>oo)</w:t>
            </w:r>
            <w:r>
              <w:rPr>
                <w:spacing w:val="12"/>
                <w:sz w:val="20"/>
              </w:rPr>
              <w:t xml:space="preserve"> </w:t>
            </w:r>
            <w:r>
              <w:rPr>
                <w:spacing w:val="-5"/>
                <w:sz w:val="20"/>
              </w:rPr>
              <w:t>t)</w:t>
            </w:r>
          </w:p>
        </w:tc>
        <w:tc>
          <w:tcPr>
            <w:tcW w:w="1266" w:type="dxa"/>
          </w:tcPr>
          <w:p w14:paraId="26D95245" w14:textId="77777777" w:rsidR="00924464" w:rsidRDefault="00924464">
            <w:pPr>
              <w:pStyle w:val="TableParagraph"/>
              <w:rPr>
                <w:sz w:val="20"/>
              </w:rPr>
            </w:pPr>
          </w:p>
          <w:p w14:paraId="7A35DD15" w14:textId="77777777" w:rsidR="00924464" w:rsidRDefault="00924464">
            <w:pPr>
              <w:pStyle w:val="TableParagraph"/>
              <w:rPr>
                <w:sz w:val="20"/>
              </w:rPr>
            </w:pPr>
          </w:p>
          <w:p w14:paraId="7F6F5B6C" w14:textId="77777777" w:rsidR="00924464" w:rsidRDefault="0083266D">
            <w:pPr>
              <w:pStyle w:val="TableParagraph"/>
              <w:ind w:left="8" w:right="3"/>
              <w:jc w:val="center"/>
              <w:rPr>
                <w:sz w:val="20"/>
              </w:rPr>
            </w:pPr>
            <w:r>
              <w:rPr>
                <w:spacing w:val="-2"/>
                <w:sz w:val="20"/>
              </w:rPr>
              <w:t>MPB-</w:t>
            </w:r>
            <w:r>
              <w:rPr>
                <w:spacing w:val="-5"/>
                <w:sz w:val="20"/>
              </w:rPr>
              <w:t>03</w:t>
            </w:r>
          </w:p>
        </w:tc>
        <w:tc>
          <w:tcPr>
            <w:tcW w:w="2713" w:type="dxa"/>
          </w:tcPr>
          <w:p w14:paraId="6E13348B" w14:textId="77777777" w:rsidR="00924464" w:rsidRDefault="0083266D">
            <w:pPr>
              <w:pStyle w:val="TableParagraph"/>
              <w:spacing w:line="230" w:lineRule="exact"/>
              <w:ind w:left="3" w:right="-15"/>
              <w:jc w:val="both"/>
              <w:rPr>
                <w:sz w:val="20"/>
              </w:rPr>
            </w:pPr>
            <w:r>
              <w:rPr>
                <w:sz w:val="20"/>
              </w:rPr>
              <w:t>Alterar el orden, arrojar líquidos o cualquier objeto, prender fuego o provocar altercados</w:t>
            </w:r>
            <w:r>
              <w:rPr>
                <w:spacing w:val="-14"/>
                <w:sz w:val="20"/>
              </w:rPr>
              <w:t xml:space="preserve"> </w:t>
            </w:r>
            <w:r>
              <w:rPr>
                <w:sz w:val="20"/>
              </w:rPr>
              <w:t>en</w:t>
            </w:r>
            <w:r>
              <w:rPr>
                <w:spacing w:val="-14"/>
                <w:sz w:val="20"/>
              </w:rPr>
              <w:t xml:space="preserve"> </w:t>
            </w:r>
            <w:r>
              <w:rPr>
                <w:sz w:val="20"/>
              </w:rPr>
              <w:t>los</w:t>
            </w:r>
            <w:r>
              <w:rPr>
                <w:spacing w:val="-14"/>
                <w:sz w:val="20"/>
              </w:rPr>
              <w:t xml:space="preserve"> </w:t>
            </w:r>
            <w:r>
              <w:rPr>
                <w:sz w:val="20"/>
              </w:rPr>
              <w:t>espectáculos o en la entrada de ellos.</w:t>
            </w:r>
          </w:p>
        </w:tc>
        <w:tc>
          <w:tcPr>
            <w:tcW w:w="2185" w:type="dxa"/>
          </w:tcPr>
          <w:p w14:paraId="71D3B181" w14:textId="77777777" w:rsidR="00924464" w:rsidRDefault="00924464">
            <w:pPr>
              <w:pStyle w:val="TableParagraph"/>
              <w:rPr>
                <w:sz w:val="20"/>
              </w:rPr>
            </w:pPr>
          </w:p>
          <w:p w14:paraId="614D8930" w14:textId="77777777" w:rsidR="00924464" w:rsidRDefault="00924464">
            <w:pPr>
              <w:pStyle w:val="TableParagraph"/>
              <w:rPr>
                <w:sz w:val="20"/>
              </w:rPr>
            </w:pPr>
          </w:p>
          <w:p w14:paraId="7694E2DB" w14:textId="77777777" w:rsidR="00924464" w:rsidRDefault="0083266D">
            <w:pPr>
              <w:pStyle w:val="TableParagraph"/>
              <w:ind w:right="9"/>
              <w:jc w:val="center"/>
              <w:rPr>
                <w:sz w:val="20"/>
              </w:rPr>
            </w:pPr>
            <w:r>
              <w:rPr>
                <w:sz w:val="20"/>
              </w:rPr>
              <w:t>Artículo</w:t>
            </w:r>
            <w:r>
              <w:rPr>
                <w:spacing w:val="-10"/>
                <w:sz w:val="20"/>
              </w:rPr>
              <w:t xml:space="preserve"> </w:t>
            </w:r>
            <w:r>
              <w:rPr>
                <w:sz w:val="20"/>
              </w:rPr>
              <w:t>32</w:t>
            </w:r>
            <w:r>
              <w:rPr>
                <w:spacing w:val="-5"/>
                <w:sz w:val="20"/>
              </w:rPr>
              <w:t xml:space="preserve"> </w:t>
            </w:r>
            <w:r>
              <w:rPr>
                <w:sz w:val="20"/>
              </w:rPr>
              <w:t>fracción</w:t>
            </w:r>
            <w:r>
              <w:rPr>
                <w:spacing w:val="-6"/>
                <w:sz w:val="20"/>
              </w:rPr>
              <w:t xml:space="preserve"> </w:t>
            </w:r>
            <w:r>
              <w:rPr>
                <w:spacing w:val="-5"/>
                <w:sz w:val="20"/>
              </w:rPr>
              <w:t>III</w:t>
            </w:r>
          </w:p>
        </w:tc>
        <w:tc>
          <w:tcPr>
            <w:tcW w:w="1181" w:type="dxa"/>
          </w:tcPr>
          <w:p w14:paraId="48CFE564" w14:textId="77777777" w:rsidR="00924464" w:rsidRDefault="00924464">
            <w:pPr>
              <w:pStyle w:val="TableParagraph"/>
              <w:rPr>
                <w:sz w:val="20"/>
              </w:rPr>
            </w:pPr>
          </w:p>
          <w:p w14:paraId="6AA014A7" w14:textId="77777777" w:rsidR="00924464" w:rsidRDefault="00924464">
            <w:pPr>
              <w:pStyle w:val="TableParagraph"/>
              <w:rPr>
                <w:sz w:val="20"/>
              </w:rPr>
            </w:pPr>
          </w:p>
          <w:p w14:paraId="1A453704" w14:textId="77777777" w:rsidR="00924464" w:rsidRDefault="0083266D">
            <w:pPr>
              <w:pStyle w:val="TableParagraph"/>
              <w:ind w:left="5"/>
              <w:jc w:val="center"/>
              <w:rPr>
                <w:sz w:val="20"/>
              </w:rPr>
            </w:pPr>
            <w:r>
              <w:rPr>
                <w:spacing w:val="-5"/>
                <w:sz w:val="20"/>
              </w:rPr>
              <w:t>15</w:t>
            </w:r>
          </w:p>
        </w:tc>
        <w:tc>
          <w:tcPr>
            <w:tcW w:w="1133" w:type="dxa"/>
          </w:tcPr>
          <w:p w14:paraId="6C5C60F4" w14:textId="77777777" w:rsidR="00924464" w:rsidRDefault="00924464">
            <w:pPr>
              <w:pStyle w:val="TableParagraph"/>
              <w:rPr>
                <w:sz w:val="20"/>
              </w:rPr>
            </w:pPr>
          </w:p>
          <w:p w14:paraId="2F005BF0" w14:textId="77777777" w:rsidR="00924464" w:rsidRDefault="00924464">
            <w:pPr>
              <w:pStyle w:val="TableParagraph"/>
              <w:rPr>
                <w:sz w:val="20"/>
              </w:rPr>
            </w:pPr>
          </w:p>
          <w:p w14:paraId="3BD3E439" w14:textId="77777777" w:rsidR="00924464" w:rsidRDefault="0083266D">
            <w:pPr>
              <w:pStyle w:val="TableParagraph"/>
              <w:jc w:val="center"/>
              <w:rPr>
                <w:sz w:val="20"/>
              </w:rPr>
            </w:pPr>
            <w:r>
              <w:rPr>
                <w:spacing w:val="-5"/>
                <w:sz w:val="20"/>
              </w:rPr>
              <w:t>200</w:t>
            </w:r>
          </w:p>
        </w:tc>
      </w:tr>
      <w:tr w:rsidR="00924464" w14:paraId="7451A78B" w14:textId="77777777">
        <w:trPr>
          <w:trHeight w:val="928"/>
        </w:trPr>
        <w:tc>
          <w:tcPr>
            <w:tcW w:w="922" w:type="dxa"/>
          </w:tcPr>
          <w:p w14:paraId="2334C740" w14:textId="77777777" w:rsidR="00924464" w:rsidRDefault="00924464">
            <w:pPr>
              <w:pStyle w:val="TableParagraph"/>
              <w:spacing w:before="117"/>
              <w:rPr>
                <w:sz w:val="20"/>
              </w:rPr>
            </w:pPr>
          </w:p>
          <w:p w14:paraId="3ACC9F18" w14:textId="77777777" w:rsidR="00924464" w:rsidRDefault="0083266D">
            <w:pPr>
              <w:pStyle w:val="TableParagraph"/>
              <w:ind w:left="62"/>
              <w:rPr>
                <w:sz w:val="20"/>
              </w:rPr>
            </w:pPr>
            <w:r>
              <w:rPr>
                <w:sz w:val="20"/>
              </w:rPr>
              <w:t>pp)</w:t>
            </w:r>
            <w:r>
              <w:rPr>
                <w:spacing w:val="12"/>
                <w:sz w:val="20"/>
              </w:rPr>
              <w:t xml:space="preserve"> </w:t>
            </w:r>
            <w:r>
              <w:rPr>
                <w:spacing w:val="-5"/>
                <w:sz w:val="20"/>
              </w:rPr>
              <w:t>u)</w:t>
            </w:r>
          </w:p>
        </w:tc>
        <w:tc>
          <w:tcPr>
            <w:tcW w:w="1266" w:type="dxa"/>
          </w:tcPr>
          <w:p w14:paraId="57002213" w14:textId="77777777" w:rsidR="00924464" w:rsidRDefault="00924464">
            <w:pPr>
              <w:pStyle w:val="TableParagraph"/>
              <w:spacing w:before="117"/>
              <w:rPr>
                <w:sz w:val="20"/>
              </w:rPr>
            </w:pPr>
          </w:p>
          <w:p w14:paraId="3B28223F" w14:textId="77777777" w:rsidR="00924464" w:rsidRDefault="0083266D">
            <w:pPr>
              <w:pStyle w:val="TableParagraph"/>
              <w:ind w:left="8" w:right="3"/>
              <w:jc w:val="center"/>
              <w:rPr>
                <w:sz w:val="20"/>
              </w:rPr>
            </w:pPr>
            <w:r>
              <w:rPr>
                <w:spacing w:val="-2"/>
                <w:sz w:val="20"/>
              </w:rPr>
              <w:t>MPB-</w:t>
            </w:r>
            <w:r>
              <w:rPr>
                <w:spacing w:val="-5"/>
                <w:sz w:val="20"/>
              </w:rPr>
              <w:t>04</w:t>
            </w:r>
          </w:p>
        </w:tc>
        <w:tc>
          <w:tcPr>
            <w:tcW w:w="2713" w:type="dxa"/>
          </w:tcPr>
          <w:p w14:paraId="0DB6A195" w14:textId="77777777" w:rsidR="00924464" w:rsidRDefault="0083266D">
            <w:pPr>
              <w:pStyle w:val="TableParagraph"/>
              <w:ind w:left="3" w:right="-15"/>
              <w:jc w:val="both"/>
              <w:rPr>
                <w:sz w:val="20"/>
              </w:rPr>
            </w:pPr>
            <w:r>
              <w:rPr>
                <w:sz w:val="20"/>
              </w:rPr>
              <w:t>Producir</w:t>
            </w:r>
            <w:r>
              <w:rPr>
                <w:spacing w:val="-14"/>
                <w:sz w:val="20"/>
              </w:rPr>
              <w:t xml:space="preserve"> </w:t>
            </w:r>
            <w:r>
              <w:rPr>
                <w:sz w:val="20"/>
              </w:rPr>
              <w:t>ruido</w:t>
            </w:r>
            <w:r>
              <w:rPr>
                <w:spacing w:val="-14"/>
                <w:sz w:val="20"/>
              </w:rPr>
              <w:t xml:space="preserve"> </w:t>
            </w:r>
            <w:r>
              <w:rPr>
                <w:sz w:val="20"/>
              </w:rPr>
              <w:t>con</w:t>
            </w:r>
            <w:r>
              <w:rPr>
                <w:spacing w:val="-14"/>
                <w:sz w:val="20"/>
              </w:rPr>
              <w:t xml:space="preserve"> </w:t>
            </w:r>
            <w:r>
              <w:rPr>
                <w:sz w:val="20"/>
              </w:rPr>
              <w:t>aparatos</w:t>
            </w:r>
            <w:r>
              <w:rPr>
                <w:spacing w:val="-14"/>
                <w:sz w:val="20"/>
              </w:rPr>
              <w:t xml:space="preserve"> </w:t>
            </w:r>
            <w:r>
              <w:rPr>
                <w:sz w:val="20"/>
              </w:rPr>
              <w:t>de sonido que por su volumen excesivo</w:t>
            </w:r>
            <w:r>
              <w:rPr>
                <w:spacing w:val="68"/>
                <w:w w:val="150"/>
                <w:sz w:val="20"/>
              </w:rPr>
              <w:t xml:space="preserve"> </w:t>
            </w:r>
            <w:r>
              <w:rPr>
                <w:sz w:val="20"/>
              </w:rPr>
              <w:t>provoque</w:t>
            </w:r>
            <w:r>
              <w:rPr>
                <w:spacing w:val="70"/>
                <w:w w:val="150"/>
                <w:sz w:val="20"/>
              </w:rPr>
              <w:t xml:space="preserve"> </w:t>
            </w:r>
            <w:r>
              <w:rPr>
                <w:spacing w:val="-2"/>
                <w:sz w:val="20"/>
              </w:rPr>
              <w:t>malestar</w:t>
            </w:r>
          </w:p>
          <w:p w14:paraId="32618AAD" w14:textId="77777777" w:rsidR="00924464" w:rsidRDefault="0083266D">
            <w:pPr>
              <w:pStyle w:val="TableParagraph"/>
              <w:spacing w:line="219" w:lineRule="exact"/>
              <w:ind w:left="3"/>
              <w:rPr>
                <w:sz w:val="20"/>
              </w:rPr>
            </w:pPr>
            <w:r>
              <w:rPr>
                <w:spacing w:val="-2"/>
                <w:sz w:val="20"/>
              </w:rPr>
              <w:t>público.</w:t>
            </w:r>
          </w:p>
        </w:tc>
        <w:tc>
          <w:tcPr>
            <w:tcW w:w="2185" w:type="dxa"/>
          </w:tcPr>
          <w:p w14:paraId="6311D581" w14:textId="77777777" w:rsidR="00924464" w:rsidRDefault="00924464">
            <w:pPr>
              <w:pStyle w:val="TableParagraph"/>
              <w:spacing w:before="117"/>
              <w:rPr>
                <w:sz w:val="20"/>
              </w:rPr>
            </w:pPr>
          </w:p>
          <w:p w14:paraId="3E389AB8" w14:textId="77777777" w:rsidR="00924464" w:rsidRDefault="0083266D">
            <w:pPr>
              <w:pStyle w:val="TableParagraph"/>
              <w:ind w:left="15" w:right="22"/>
              <w:jc w:val="center"/>
              <w:rPr>
                <w:sz w:val="20"/>
              </w:rPr>
            </w:pPr>
            <w:r>
              <w:rPr>
                <w:sz w:val="20"/>
              </w:rPr>
              <w:t>Artículo</w:t>
            </w:r>
            <w:r>
              <w:rPr>
                <w:spacing w:val="-10"/>
                <w:sz w:val="20"/>
              </w:rPr>
              <w:t xml:space="preserve"> </w:t>
            </w:r>
            <w:r>
              <w:rPr>
                <w:sz w:val="20"/>
              </w:rPr>
              <w:t>32</w:t>
            </w:r>
            <w:r>
              <w:rPr>
                <w:spacing w:val="-6"/>
                <w:sz w:val="20"/>
              </w:rPr>
              <w:t xml:space="preserve"> </w:t>
            </w:r>
            <w:r>
              <w:rPr>
                <w:sz w:val="20"/>
              </w:rPr>
              <w:t>fracción</w:t>
            </w:r>
            <w:r>
              <w:rPr>
                <w:spacing w:val="-5"/>
                <w:sz w:val="20"/>
              </w:rPr>
              <w:t xml:space="preserve"> IV</w:t>
            </w:r>
          </w:p>
        </w:tc>
        <w:tc>
          <w:tcPr>
            <w:tcW w:w="1181" w:type="dxa"/>
          </w:tcPr>
          <w:p w14:paraId="1C944B0E" w14:textId="77777777" w:rsidR="00924464" w:rsidRDefault="00924464">
            <w:pPr>
              <w:pStyle w:val="TableParagraph"/>
              <w:spacing w:before="117"/>
              <w:rPr>
                <w:sz w:val="20"/>
              </w:rPr>
            </w:pPr>
          </w:p>
          <w:p w14:paraId="00101322" w14:textId="77777777" w:rsidR="00924464" w:rsidRDefault="0083266D">
            <w:pPr>
              <w:pStyle w:val="TableParagraph"/>
              <w:ind w:left="5"/>
              <w:jc w:val="center"/>
              <w:rPr>
                <w:sz w:val="20"/>
              </w:rPr>
            </w:pPr>
            <w:r>
              <w:rPr>
                <w:spacing w:val="-5"/>
                <w:sz w:val="20"/>
              </w:rPr>
              <w:t>15</w:t>
            </w:r>
          </w:p>
        </w:tc>
        <w:tc>
          <w:tcPr>
            <w:tcW w:w="1133" w:type="dxa"/>
          </w:tcPr>
          <w:p w14:paraId="03BAB7ED" w14:textId="77777777" w:rsidR="00924464" w:rsidRDefault="00924464">
            <w:pPr>
              <w:pStyle w:val="TableParagraph"/>
              <w:spacing w:before="117"/>
              <w:rPr>
                <w:sz w:val="20"/>
              </w:rPr>
            </w:pPr>
          </w:p>
          <w:p w14:paraId="2D2EB7E5" w14:textId="77777777" w:rsidR="00924464" w:rsidRDefault="0083266D">
            <w:pPr>
              <w:pStyle w:val="TableParagraph"/>
              <w:jc w:val="center"/>
              <w:rPr>
                <w:sz w:val="20"/>
              </w:rPr>
            </w:pPr>
            <w:r>
              <w:rPr>
                <w:spacing w:val="-5"/>
                <w:sz w:val="20"/>
              </w:rPr>
              <w:t>20</w:t>
            </w:r>
          </w:p>
        </w:tc>
      </w:tr>
      <w:tr w:rsidR="00924464" w14:paraId="71EFCEF8" w14:textId="77777777">
        <w:trPr>
          <w:trHeight w:val="930"/>
        </w:trPr>
        <w:tc>
          <w:tcPr>
            <w:tcW w:w="922" w:type="dxa"/>
          </w:tcPr>
          <w:p w14:paraId="7B9587F0" w14:textId="77777777" w:rsidR="00924464" w:rsidRDefault="00924464">
            <w:pPr>
              <w:pStyle w:val="TableParagraph"/>
              <w:spacing w:before="119"/>
              <w:rPr>
                <w:sz w:val="20"/>
              </w:rPr>
            </w:pPr>
          </w:p>
          <w:p w14:paraId="328CF98D" w14:textId="77777777" w:rsidR="00924464" w:rsidRDefault="0083266D">
            <w:pPr>
              <w:pStyle w:val="TableParagraph"/>
              <w:spacing w:before="1"/>
              <w:ind w:left="67"/>
              <w:rPr>
                <w:sz w:val="20"/>
              </w:rPr>
            </w:pPr>
            <w:r>
              <w:rPr>
                <w:sz w:val="20"/>
              </w:rPr>
              <w:t>qq)</w:t>
            </w:r>
            <w:r>
              <w:rPr>
                <w:spacing w:val="12"/>
                <w:sz w:val="20"/>
              </w:rPr>
              <w:t xml:space="preserve"> </w:t>
            </w:r>
            <w:r>
              <w:rPr>
                <w:spacing w:val="-5"/>
                <w:sz w:val="20"/>
              </w:rPr>
              <w:t>v)</w:t>
            </w:r>
          </w:p>
        </w:tc>
        <w:tc>
          <w:tcPr>
            <w:tcW w:w="1266" w:type="dxa"/>
          </w:tcPr>
          <w:p w14:paraId="654E5755" w14:textId="77777777" w:rsidR="00924464" w:rsidRDefault="00924464">
            <w:pPr>
              <w:pStyle w:val="TableParagraph"/>
              <w:spacing w:before="119"/>
              <w:rPr>
                <w:sz w:val="20"/>
              </w:rPr>
            </w:pPr>
          </w:p>
          <w:p w14:paraId="0979522A" w14:textId="77777777" w:rsidR="00924464" w:rsidRDefault="0083266D">
            <w:pPr>
              <w:pStyle w:val="TableParagraph"/>
              <w:spacing w:before="1"/>
              <w:ind w:left="8" w:right="3"/>
              <w:jc w:val="center"/>
              <w:rPr>
                <w:sz w:val="20"/>
              </w:rPr>
            </w:pPr>
            <w:r>
              <w:rPr>
                <w:spacing w:val="-2"/>
                <w:sz w:val="20"/>
              </w:rPr>
              <w:t>MPB-</w:t>
            </w:r>
            <w:r>
              <w:rPr>
                <w:spacing w:val="-5"/>
                <w:sz w:val="20"/>
              </w:rPr>
              <w:t>05</w:t>
            </w:r>
          </w:p>
        </w:tc>
        <w:tc>
          <w:tcPr>
            <w:tcW w:w="2713" w:type="dxa"/>
          </w:tcPr>
          <w:p w14:paraId="0E51D985" w14:textId="77777777" w:rsidR="00924464" w:rsidRDefault="0083266D">
            <w:pPr>
              <w:pStyle w:val="TableParagraph"/>
              <w:spacing w:line="230" w:lineRule="exact"/>
              <w:ind w:left="3" w:right="-15"/>
              <w:jc w:val="both"/>
              <w:rPr>
                <w:sz w:val="20"/>
              </w:rPr>
            </w:pPr>
            <w:r>
              <w:rPr>
                <w:sz w:val="20"/>
              </w:rPr>
              <w:t>Ensayar</w:t>
            </w:r>
            <w:r>
              <w:rPr>
                <w:spacing w:val="-13"/>
                <w:sz w:val="20"/>
              </w:rPr>
              <w:t xml:space="preserve"> </w:t>
            </w:r>
            <w:r>
              <w:rPr>
                <w:sz w:val="20"/>
              </w:rPr>
              <w:t>las</w:t>
            </w:r>
            <w:r>
              <w:rPr>
                <w:spacing w:val="-13"/>
                <w:sz w:val="20"/>
              </w:rPr>
              <w:t xml:space="preserve"> </w:t>
            </w:r>
            <w:r>
              <w:rPr>
                <w:sz w:val="20"/>
              </w:rPr>
              <w:t>bandas</w:t>
            </w:r>
            <w:r>
              <w:rPr>
                <w:spacing w:val="-13"/>
                <w:sz w:val="20"/>
              </w:rPr>
              <w:t xml:space="preserve"> </w:t>
            </w:r>
            <w:r>
              <w:rPr>
                <w:sz w:val="20"/>
              </w:rPr>
              <w:t>de</w:t>
            </w:r>
            <w:r>
              <w:rPr>
                <w:spacing w:val="-12"/>
                <w:sz w:val="20"/>
              </w:rPr>
              <w:t xml:space="preserve"> </w:t>
            </w:r>
            <w:r>
              <w:rPr>
                <w:sz w:val="20"/>
              </w:rPr>
              <w:t>guerra, de música, entre otros, en lugar público, careciendo del permiso correspondiente.</w:t>
            </w:r>
          </w:p>
        </w:tc>
        <w:tc>
          <w:tcPr>
            <w:tcW w:w="2185" w:type="dxa"/>
          </w:tcPr>
          <w:p w14:paraId="751288FF" w14:textId="77777777" w:rsidR="00924464" w:rsidRDefault="00924464">
            <w:pPr>
              <w:pStyle w:val="TableParagraph"/>
              <w:spacing w:before="119"/>
              <w:rPr>
                <w:sz w:val="20"/>
              </w:rPr>
            </w:pPr>
          </w:p>
          <w:p w14:paraId="631E9BFD" w14:textId="77777777" w:rsidR="00924464" w:rsidRDefault="0083266D">
            <w:pPr>
              <w:pStyle w:val="TableParagraph"/>
              <w:spacing w:before="1"/>
              <w:ind w:right="10"/>
              <w:jc w:val="center"/>
              <w:rPr>
                <w:sz w:val="20"/>
              </w:rPr>
            </w:pPr>
            <w:r>
              <w:rPr>
                <w:sz w:val="20"/>
              </w:rPr>
              <w:t>Artículo</w:t>
            </w:r>
            <w:r>
              <w:rPr>
                <w:spacing w:val="-10"/>
                <w:sz w:val="20"/>
              </w:rPr>
              <w:t xml:space="preserve"> </w:t>
            </w:r>
            <w:r>
              <w:rPr>
                <w:sz w:val="20"/>
              </w:rPr>
              <w:t>32</w:t>
            </w:r>
            <w:r>
              <w:rPr>
                <w:spacing w:val="-6"/>
                <w:sz w:val="20"/>
              </w:rPr>
              <w:t xml:space="preserve"> </w:t>
            </w:r>
            <w:r>
              <w:rPr>
                <w:sz w:val="20"/>
              </w:rPr>
              <w:t>fracción</w:t>
            </w:r>
            <w:r>
              <w:rPr>
                <w:spacing w:val="-5"/>
                <w:sz w:val="20"/>
              </w:rPr>
              <w:t xml:space="preserve"> </w:t>
            </w:r>
            <w:r>
              <w:rPr>
                <w:spacing w:val="-10"/>
                <w:sz w:val="20"/>
              </w:rPr>
              <w:t>V</w:t>
            </w:r>
          </w:p>
        </w:tc>
        <w:tc>
          <w:tcPr>
            <w:tcW w:w="1181" w:type="dxa"/>
          </w:tcPr>
          <w:p w14:paraId="285334C5" w14:textId="77777777" w:rsidR="00924464" w:rsidRDefault="00924464">
            <w:pPr>
              <w:pStyle w:val="TableParagraph"/>
              <w:spacing w:before="119"/>
              <w:rPr>
                <w:sz w:val="20"/>
              </w:rPr>
            </w:pPr>
          </w:p>
          <w:p w14:paraId="1B1C26B6" w14:textId="77777777" w:rsidR="00924464" w:rsidRDefault="0083266D">
            <w:pPr>
              <w:pStyle w:val="TableParagraph"/>
              <w:spacing w:before="1"/>
              <w:ind w:left="5" w:right="3"/>
              <w:jc w:val="center"/>
              <w:rPr>
                <w:sz w:val="20"/>
              </w:rPr>
            </w:pPr>
            <w:r>
              <w:rPr>
                <w:spacing w:val="-10"/>
                <w:sz w:val="20"/>
              </w:rPr>
              <w:t>5</w:t>
            </w:r>
          </w:p>
        </w:tc>
        <w:tc>
          <w:tcPr>
            <w:tcW w:w="1133" w:type="dxa"/>
          </w:tcPr>
          <w:p w14:paraId="2205CFFD" w14:textId="77777777" w:rsidR="00924464" w:rsidRDefault="00924464">
            <w:pPr>
              <w:pStyle w:val="TableParagraph"/>
              <w:spacing w:before="119"/>
              <w:rPr>
                <w:sz w:val="20"/>
              </w:rPr>
            </w:pPr>
          </w:p>
          <w:p w14:paraId="5408D568" w14:textId="77777777" w:rsidR="00924464" w:rsidRDefault="0083266D">
            <w:pPr>
              <w:pStyle w:val="TableParagraph"/>
              <w:spacing w:before="1"/>
              <w:jc w:val="center"/>
              <w:rPr>
                <w:sz w:val="20"/>
              </w:rPr>
            </w:pPr>
            <w:r>
              <w:rPr>
                <w:spacing w:val="-5"/>
                <w:sz w:val="20"/>
              </w:rPr>
              <w:t>10</w:t>
            </w:r>
          </w:p>
        </w:tc>
      </w:tr>
      <w:tr w:rsidR="00924464" w14:paraId="2B70C5FF" w14:textId="77777777">
        <w:trPr>
          <w:trHeight w:val="1840"/>
        </w:trPr>
        <w:tc>
          <w:tcPr>
            <w:tcW w:w="922" w:type="dxa"/>
          </w:tcPr>
          <w:p w14:paraId="17E3F848" w14:textId="77777777" w:rsidR="00924464" w:rsidRDefault="00924464">
            <w:pPr>
              <w:pStyle w:val="TableParagraph"/>
              <w:rPr>
                <w:sz w:val="20"/>
              </w:rPr>
            </w:pPr>
          </w:p>
          <w:p w14:paraId="1FB8A31F" w14:textId="77777777" w:rsidR="00924464" w:rsidRDefault="00924464">
            <w:pPr>
              <w:pStyle w:val="TableParagraph"/>
              <w:rPr>
                <w:sz w:val="20"/>
              </w:rPr>
            </w:pPr>
          </w:p>
          <w:p w14:paraId="0956A240" w14:textId="77777777" w:rsidR="00924464" w:rsidRDefault="00924464">
            <w:pPr>
              <w:pStyle w:val="TableParagraph"/>
              <w:spacing w:before="113"/>
              <w:rPr>
                <w:sz w:val="20"/>
              </w:rPr>
            </w:pPr>
          </w:p>
          <w:p w14:paraId="5B9B1763" w14:textId="77777777" w:rsidR="00924464" w:rsidRDefault="0083266D">
            <w:pPr>
              <w:pStyle w:val="TableParagraph"/>
              <w:ind w:left="45"/>
              <w:rPr>
                <w:sz w:val="20"/>
              </w:rPr>
            </w:pPr>
            <w:r>
              <w:rPr>
                <w:sz w:val="20"/>
              </w:rPr>
              <w:t>rr)</w:t>
            </w:r>
            <w:r>
              <w:rPr>
                <w:spacing w:val="73"/>
                <w:w w:val="150"/>
                <w:sz w:val="20"/>
              </w:rPr>
              <w:t xml:space="preserve"> </w:t>
            </w:r>
            <w:r>
              <w:rPr>
                <w:spacing w:val="-7"/>
                <w:sz w:val="20"/>
              </w:rPr>
              <w:t>w)</w:t>
            </w:r>
          </w:p>
        </w:tc>
        <w:tc>
          <w:tcPr>
            <w:tcW w:w="1266" w:type="dxa"/>
          </w:tcPr>
          <w:p w14:paraId="67DD1C43" w14:textId="77777777" w:rsidR="00924464" w:rsidRDefault="00924464">
            <w:pPr>
              <w:pStyle w:val="TableParagraph"/>
              <w:rPr>
                <w:sz w:val="20"/>
              </w:rPr>
            </w:pPr>
          </w:p>
          <w:p w14:paraId="28921460" w14:textId="77777777" w:rsidR="00924464" w:rsidRDefault="00924464">
            <w:pPr>
              <w:pStyle w:val="TableParagraph"/>
              <w:rPr>
                <w:sz w:val="20"/>
              </w:rPr>
            </w:pPr>
          </w:p>
          <w:p w14:paraId="07247F25" w14:textId="77777777" w:rsidR="00924464" w:rsidRDefault="00924464">
            <w:pPr>
              <w:pStyle w:val="TableParagraph"/>
              <w:spacing w:before="113"/>
              <w:rPr>
                <w:sz w:val="20"/>
              </w:rPr>
            </w:pPr>
          </w:p>
          <w:p w14:paraId="1E2E60DF" w14:textId="77777777" w:rsidR="00924464" w:rsidRDefault="0083266D">
            <w:pPr>
              <w:pStyle w:val="TableParagraph"/>
              <w:ind w:left="8" w:right="5"/>
              <w:jc w:val="center"/>
              <w:rPr>
                <w:sz w:val="20"/>
              </w:rPr>
            </w:pPr>
            <w:r>
              <w:rPr>
                <w:sz w:val="20"/>
              </w:rPr>
              <w:t>MPB-</w:t>
            </w:r>
            <w:r>
              <w:rPr>
                <w:spacing w:val="-5"/>
                <w:sz w:val="20"/>
              </w:rPr>
              <w:t xml:space="preserve"> 06</w:t>
            </w:r>
          </w:p>
        </w:tc>
        <w:tc>
          <w:tcPr>
            <w:tcW w:w="2713" w:type="dxa"/>
          </w:tcPr>
          <w:p w14:paraId="744707DA" w14:textId="77777777" w:rsidR="00924464" w:rsidRDefault="0083266D">
            <w:pPr>
              <w:pStyle w:val="TableParagraph"/>
              <w:ind w:left="3" w:right="-15"/>
              <w:jc w:val="both"/>
              <w:rPr>
                <w:sz w:val="20"/>
              </w:rPr>
            </w:pPr>
            <w:r>
              <w:rPr>
                <w:sz w:val="20"/>
              </w:rPr>
              <w:t>No tomar las medidas necesarias de aseguramiento de macetas, plantas u otros objetos, independientemente de los resultados materiales que puedan ocasionar a las personas,</w:t>
            </w:r>
            <w:r>
              <w:rPr>
                <w:spacing w:val="48"/>
                <w:sz w:val="20"/>
              </w:rPr>
              <w:t xml:space="preserve">  </w:t>
            </w:r>
            <w:r>
              <w:rPr>
                <w:sz w:val="20"/>
              </w:rPr>
              <w:t>seres</w:t>
            </w:r>
            <w:r>
              <w:rPr>
                <w:spacing w:val="50"/>
                <w:sz w:val="20"/>
              </w:rPr>
              <w:t xml:space="preserve">  </w:t>
            </w:r>
            <w:r>
              <w:rPr>
                <w:spacing w:val="-2"/>
                <w:sz w:val="20"/>
              </w:rPr>
              <w:t>sintientes,</w:t>
            </w:r>
          </w:p>
          <w:p w14:paraId="640522EA" w14:textId="77777777" w:rsidR="00924464" w:rsidRDefault="0083266D">
            <w:pPr>
              <w:pStyle w:val="TableParagraph"/>
              <w:spacing w:line="211" w:lineRule="exact"/>
              <w:ind w:left="3"/>
              <w:jc w:val="both"/>
              <w:rPr>
                <w:sz w:val="20"/>
              </w:rPr>
            </w:pPr>
            <w:r>
              <w:rPr>
                <w:sz w:val="20"/>
              </w:rPr>
              <w:t>vehículos</w:t>
            </w:r>
            <w:r>
              <w:rPr>
                <w:spacing w:val="-5"/>
                <w:sz w:val="20"/>
              </w:rPr>
              <w:t xml:space="preserve"> </w:t>
            </w:r>
            <w:r>
              <w:rPr>
                <w:sz w:val="20"/>
              </w:rPr>
              <w:t>de</w:t>
            </w:r>
            <w:r>
              <w:rPr>
                <w:spacing w:val="-5"/>
                <w:sz w:val="20"/>
              </w:rPr>
              <w:t xml:space="preserve"> </w:t>
            </w:r>
            <w:r>
              <w:rPr>
                <w:sz w:val="20"/>
              </w:rPr>
              <w:t>motor</w:t>
            </w:r>
            <w:r>
              <w:rPr>
                <w:spacing w:val="-5"/>
                <w:sz w:val="20"/>
              </w:rPr>
              <w:t xml:space="preserve"> </w:t>
            </w:r>
            <w:r>
              <w:rPr>
                <w:sz w:val="20"/>
              </w:rPr>
              <w:t>u</w:t>
            </w:r>
            <w:r>
              <w:rPr>
                <w:spacing w:val="-6"/>
                <w:sz w:val="20"/>
              </w:rPr>
              <w:t xml:space="preserve"> </w:t>
            </w:r>
            <w:r>
              <w:rPr>
                <w:spacing w:val="-2"/>
                <w:sz w:val="20"/>
              </w:rPr>
              <w:t>objetos.</w:t>
            </w:r>
          </w:p>
        </w:tc>
        <w:tc>
          <w:tcPr>
            <w:tcW w:w="2185" w:type="dxa"/>
          </w:tcPr>
          <w:p w14:paraId="34195A6D" w14:textId="77777777" w:rsidR="00924464" w:rsidRDefault="00924464">
            <w:pPr>
              <w:pStyle w:val="TableParagraph"/>
              <w:rPr>
                <w:sz w:val="20"/>
              </w:rPr>
            </w:pPr>
          </w:p>
          <w:p w14:paraId="4BAEE542" w14:textId="77777777" w:rsidR="00924464" w:rsidRDefault="00924464">
            <w:pPr>
              <w:pStyle w:val="TableParagraph"/>
              <w:rPr>
                <w:sz w:val="20"/>
              </w:rPr>
            </w:pPr>
          </w:p>
          <w:p w14:paraId="0F9DF0C4" w14:textId="77777777" w:rsidR="00924464" w:rsidRDefault="00924464">
            <w:pPr>
              <w:pStyle w:val="TableParagraph"/>
              <w:spacing w:before="113"/>
              <w:rPr>
                <w:sz w:val="20"/>
              </w:rPr>
            </w:pPr>
          </w:p>
          <w:p w14:paraId="392A563C" w14:textId="77777777" w:rsidR="00924464" w:rsidRDefault="0083266D">
            <w:pPr>
              <w:pStyle w:val="TableParagraph"/>
              <w:ind w:right="8"/>
              <w:jc w:val="center"/>
              <w:rPr>
                <w:sz w:val="20"/>
              </w:rPr>
            </w:pPr>
            <w:r>
              <w:rPr>
                <w:sz w:val="20"/>
              </w:rPr>
              <w:t>Artículo</w:t>
            </w:r>
            <w:r>
              <w:rPr>
                <w:spacing w:val="-10"/>
                <w:sz w:val="20"/>
              </w:rPr>
              <w:t xml:space="preserve"> </w:t>
            </w:r>
            <w:r>
              <w:rPr>
                <w:sz w:val="20"/>
              </w:rPr>
              <w:t>32</w:t>
            </w:r>
            <w:r>
              <w:rPr>
                <w:spacing w:val="-6"/>
                <w:sz w:val="20"/>
              </w:rPr>
              <w:t xml:space="preserve"> </w:t>
            </w:r>
            <w:r>
              <w:rPr>
                <w:sz w:val="20"/>
              </w:rPr>
              <w:t>fracción</w:t>
            </w:r>
            <w:r>
              <w:rPr>
                <w:spacing w:val="-5"/>
                <w:sz w:val="20"/>
              </w:rPr>
              <w:t xml:space="preserve"> VI</w:t>
            </w:r>
          </w:p>
        </w:tc>
        <w:tc>
          <w:tcPr>
            <w:tcW w:w="1181" w:type="dxa"/>
          </w:tcPr>
          <w:p w14:paraId="283B1D21" w14:textId="77777777" w:rsidR="00924464" w:rsidRDefault="00924464">
            <w:pPr>
              <w:pStyle w:val="TableParagraph"/>
              <w:rPr>
                <w:sz w:val="20"/>
              </w:rPr>
            </w:pPr>
          </w:p>
          <w:p w14:paraId="7ED952F3" w14:textId="77777777" w:rsidR="00924464" w:rsidRDefault="00924464">
            <w:pPr>
              <w:pStyle w:val="TableParagraph"/>
              <w:rPr>
                <w:sz w:val="20"/>
              </w:rPr>
            </w:pPr>
          </w:p>
          <w:p w14:paraId="72503DEB" w14:textId="77777777" w:rsidR="00924464" w:rsidRDefault="00924464">
            <w:pPr>
              <w:pStyle w:val="TableParagraph"/>
              <w:spacing w:before="113"/>
              <w:rPr>
                <w:sz w:val="20"/>
              </w:rPr>
            </w:pPr>
          </w:p>
          <w:p w14:paraId="0B645424" w14:textId="77777777" w:rsidR="00924464" w:rsidRDefault="0083266D">
            <w:pPr>
              <w:pStyle w:val="TableParagraph"/>
              <w:ind w:left="5"/>
              <w:jc w:val="center"/>
              <w:rPr>
                <w:sz w:val="20"/>
              </w:rPr>
            </w:pPr>
            <w:r>
              <w:rPr>
                <w:spacing w:val="-5"/>
                <w:sz w:val="20"/>
              </w:rPr>
              <w:t>10</w:t>
            </w:r>
          </w:p>
        </w:tc>
        <w:tc>
          <w:tcPr>
            <w:tcW w:w="1133" w:type="dxa"/>
          </w:tcPr>
          <w:p w14:paraId="22FC8E9F" w14:textId="77777777" w:rsidR="00924464" w:rsidRDefault="00924464">
            <w:pPr>
              <w:pStyle w:val="TableParagraph"/>
              <w:rPr>
                <w:sz w:val="20"/>
              </w:rPr>
            </w:pPr>
          </w:p>
          <w:p w14:paraId="4DF81D50" w14:textId="77777777" w:rsidR="00924464" w:rsidRDefault="00924464">
            <w:pPr>
              <w:pStyle w:val="TableParagraph"/>
              <w:rPr>
                <w:sz w:val="20"/>
              </w:rPr>
            </w:pPr>
          </w:p>
          <w:p w14:paraId="42895EB4" w14:textId="77777777" w:rsidR="00924464" w:rsidRDefault="00924464">
            <w:pPr>
              <w:pStyle w:val="TableParagraph"/>
              <w:spacing w:before="113"/>
              <w:rPr>
                <w:sz w:val="20"/>
              </w:rPr>
            </w:pPr>
          </w:p>
          <w:p w14:paraId="2B02F4A9" w14:textId="77777777" w:rsidR="00924464" w:rsidRDefault="0083266D">
            <w:pPr>
              <w:pStyle w:val="TableParagraph"/>
              <w:jc w:val="center"/>
              <w:rPr>
                <w:sz w:val="20"/>
              </w:rPr>
            </w:pPr>
            <w:r>
              <w:rPr>
                <w:spacing w:val="-5"/>
                <w:sz w:val="20"/>
              </w:rPr>
              <w:t>60</w:t>
            </w:r>
          </w:p>
        </w:tc>
      </w:tr>
      <w:tr w:rsidR="00924464" w14:paraId="1E606FE4" w14:textId="77777777">
        <w:trPr>
          <w:trHeight w:val="1610"/>
        </w:trPr>
        <w:tc>
          <w:tcPr>
            <w:tcW w:w="922" w:type="dxa"/>
          </w:tcPr>
          <w:p w14:paraId="20688FDF" w14:textId="77777777" w:rsidR="00924464" w:rsidRDefault="00924464">
            <w:pPr>
              <w:pStyle w:val="TableParagraph"/>
              <w:rPr>
                <w:sz w:val="20"/>
              </w:rPr>
            </w:pPr>
          </w:p>
          <w:p w14:paraId="66641562" w14:textId="77777777" w:rsidR="00924464" w:rsidRDefault="00924464">
            <w:pPr>
              <w:pStyle w:val="TableParagraph"/>
              <w:spacing w:before="228"/>
              <w:rPr>
                <w:sz w:val="20"/>
              </w:rPr>
            </w:pPr>
          </w:p>
          <w:p w14:paraId="2895335C" w14:textId="77777777" w:rsidR="00924464" w:rsidRDefault="0083266D">
            <w:pPr>
              <w:pStyle w:val="TableParagraph"/>
              <w:spacing w:before="1"/>
              <w:ind w:left="67"/>
              <w:rPr>
                <w:sz w:val="20"/>
              </w:rPr>
            </w:pPr>
            <w:r>
              <w:rPr>
                <w:sz w:val="20"/>
              </w:rPr>
              <w:t>ss)</w:t>
            </w:r>
            <w:r>
              <w:rPr>
                <w:spacing w:val="34"/>
                <w:sz w:val="20"/>
              </w:rPr>
              <w:t xml:space="preserve"> </w:t>
            </w:r>
            <w:r>
              <w:rPr>
                <w:spacing w:val="-5"/>
                <w:sz w:val="20"/>
              </w:rPr>
              <w:t>x)</w:t>
            </w:r>
          </w:p>
        </w:tc>
        <w:tc>
          <w:tcPr>
            <w:tcW w:w="1266" w:type="dxa"/>
          </w:tcPr>
          <w:p w14:paraId="7EE01354" w14:textId="77777777" w:rsidR="00924464" w:rsidRDefault="00924464">
            <w:pPr>
              <w:pStyle w:val="TableParagraph"/>
              <w:rPr>
                <w:sz w:val="20"/>
              </w:rPr>
            </w:pPr>
          </w:p>
          <w:p w14:paraId="75528595" w14:textId="77777777" w:rsidR="00924464" w:rsidRDefault="00924464">
            <w:pPr>
              <w:pStyle w:val="TableParagraph"/>
              <w:spacing w:before="228"/>
              <w:rPr>
                <w:sz w:val="20"/>
              </w:rPr>
            </w:pPr>
          </w:p>
          <w:p w14:paraId="79DB9FEF" w14:textId="77777777" w:rsidR="00924464" w:rsidRDefault="0083266D">
            <w:pPr>
              <w:pStyle w:val="TableParagraph"/>
              <w:spacing w:before="1"/>
              <w:ind w:left="8" w:right="3"/>
              <w:jc w:val="center"/>
              <w:rPr>
                <w:sz w:val="20"/>
              </w:rPr>
            </w:pPr>
            <w:r>
              <w:rPr>
                <w:spacing w:val="-2"/>
                <w:sz w:val="20"/>
              </w:rPr>
              <w:t>MPB-</w:t>
            </w:r>
            <w:r>
              <w:rPr>
                <w:spacing w:val="-5"/>
                <w:sz w:val="20"/>
              </w:rPr>
              <w:t>07</w:t>
            </w:r>
          </w:p>
        </w:tc>
        <w:tc>
          <w:tcPr>
            <w:tcW w:w="2713" w:type="dxa"/>
          </w:tcPr>
          <w:p w14:paraId="799388EF" w14:textId="77777777" w:rsidR="00924464" w:rsidRDefault="0083266D">
            <w:pPr>
              <w:pStyle w:val="TableParagraph"/>
              <w:ind w:left="3" w:right="-15"/>
              <w:jc w:val="both"/>
              <w:rPr>
                <w:sz w:val="20"/>
              </w:rPr>
            </w:pPr>
            <w:r>
              <w:rPr>
                <w:sz w:val="20"/>
              </w:rPr>
              <w:t>Abstenerse la persona propietaria o poseedora de un inmueble, de darle el cuidado necesario para mantenerlo libre de plagas o maleza que puedan</w:t>
            </w:r>
            <w:r>
              <w:rPr>
                <w:spacing w:val="36"/>
                <w:sz w:val="20"/>
              </w:rPr>
              <w:t xml:space="preserve"> </w:t>
            </w:r>
            <w:r>
              <w:rPr>
                <w:sz w:val="20"/>
              </w:rPr>
              <w:t>ser</w:t>
            </w:r>
            <w:r>
              <w:rPr>
                <w:spacing w:val="38"/>
                <w:sz w:val="20"/>
              </w:rPr>
              <w:t xml:space="preserve"> </w:t>
            </w:r>
            <w:r>
              <w:rPr>
                <w:sz w:val="20"/>
              </w:rPr>
              <w:t>dañinas</w:t>
            </w:r>
            <w:r>
              <w:rPr>
                <w:spacing w:val="39"/>
                <w:sz w:val="20"/>
              </w:rPr>
              <w:t xml:space="preserve"> </w:t>
            </w:r>
            <w:r>
              <w:rPr>
                <w:sz w:val="20"/>
              </w:rPr>
              <w:t>para</w:t>
            </w:r>
            <w:r>
              <w:rPr>
                <w:spacing w:val="39"/>
                <w:sz w:val="20"/>
              </w:rPr>
              <w:t xml:space="preserve"> </w:t>
            </w:r>
            <w:r>
              <w:rPr>
                <w:spacing w:val="-5"/>
                <w:sz w:val="20"/>
              </w:rPr>
              <w:t>los</w:t>
            </w:r>
          </w:p>
          <w:p w14:paraId="2BF9356E" w14:textId="77777777" w:rsidR="00924464" w:rsidRDefault="0083266D">
            <w:pPr>
              <w:pStyle w:val="TableParagraph"/>
              <w:spacing w:line="211" w:lineRule="exact"/>
              <w:ind w:left="3"/>
              <w:rPr>
                <w:sz w:val="20"/>
              </w:rPr>
            </w:pPr>
            <w:r>
              <w:rPr>
                <w:spacing w:val="-2"/>
                <w:sz w:val="20"/>
              </w:rPr>
              <w:t>colindantes.</w:t>
            </w:r>
          </w:p>
        </w:tc>
        <w:tc>
          <w:tcPr>
            <w:tcW w:w="2185" w:type="dxa"/>
          </w:tcPr>
          <w:p w14:paraId="12839980" w14:textId="77777777" w:rsidR="00924464" w:rsidRDefault="00924464">
            <w:pPr>
              <w:pStyle w:val="TableParagraph"/>
              <w:rPr>
                <w:sz w:val="20"/>
              </w:rPr>
            </w:pPr>
          </w:p>
          <w:p w14:paraId="5DA4837D" w14:textId="77777777" w:rsidR="00924464" w:rsidRDefault="00924464">
            <w:pPr>
              <w:pStyle w:val="TableParagraph"/>
              <w:spacing w:before="228"/>
              <w:rPr>
                <w:sz w:val="20"/>
              </w:rPr>
            </w:pPr>
          </w:p>
          <w:p w14:paraId="0B5530E6" w14:textId="77777777" w:rsidR="00924464" w:rsidRDefault="0083266D">
            <w:pPr>
              <w:pStyle w:val="TableParagraph"/>
              <w:spacing w:before="1"/>
              <w:ind w:right="10"/>
              <w:jc w:val="center"/>
              <w:rPr>
                <w:sz w:val="20"/>
              </w:rPr>
            </w:pPr>
            <w:r>
              <w:rPr>
                <w:sz w:val="20"/>
              </w:rPr>
              <w:t>Artículo</w:t>
            </w:r>
            <w:r>
              <w:rPr>
                <w:spacing w:val="-10"/>
                <w:sz w:val="20"/>
              </w:rPr>
              <w:t xml:space="preserve"> </w:t>
            </w:r>
            <w:r>
              <w:rPr>
                <w:sz w:val="20"/>
              </w:rPr>
              <w:t>32</w:t>
            </w:r>
            <w:r>
              <w:rPr>
                <w:spacing w:val="-6"/>
                <w:sz w:val="20"/>
              </w:rPr>
              <w:t xml:space="preserve"> </w:t>
            </w:r>
            <w:r>
              <w:rPr>
                <w:sz w:val="20"/>
              </w:rPr>
              <w:t>fracción</w:t>
            </w:r>
            <w:r>
              <w:rPr>
                <w:spacing w:val="-5"/>
                <w:sz w:val="20"/>
              </w:rPr>
              <w:t xml:space="preserve"> VII</w:t>
            </w:r>
          </w:p>
        </w:tc>
        <w:tc>
          <w:tcPr>
            <w:tcW w:w="1181" w:type="dxa"/>
          </w:tcPr>
          <w:p w14:paraId="5E419CE7" w14:textId="77777777" w:rsidR="00924464" w:rsidRDefault="00924464">
            <w:pPr>
              <w:pStyle w:val="TableParagraph"/>
              <w:rPr>
                <w:sz w:val="20"/>
              </w:rPr>
            </w:pPr>
          </w:p>
          <w:p w14:paraId="162D3059" w14:textId="77777777" w:rsidR="00924464" w:rsidRDefault="00924464">
            <w:pPr>
              <w:pStyle w:val="TableParagraph"/>
              <w:spacing w:before="228"/>
              <w:rPr>
                <w:sz w:val="20"/>
              </w:rPr>
            </w:pPr>
          </w:p>
          <w:p w14:paraId="5EA4856C" w14:textId="77777777" w:rsidR="00924464" w:rsidRDefault="0083266D">
            <w:pPr>
              <w:pStyle w:val="TableParagraph"/>
              <w:spacing w:before="1"/>
              <w:ind w:left="5"/>
              <w:jc w:val="center"/>
              <w:rPr>
                <w:sz w:val="20"/>
              </w:rPr>
            </w:pPr>
            <w:r>
              <w:rPr>
                <w:spacing w:val="-5"/>
                <w:sz w:val="20"/>
              </w:rPr>
              <w:t>15</w:t>
            </w:r>
          </w:p>
        </w:tc>
        <w:tc>
          <w:tcPr>
            <w:tcW w:w="1133" w:type="dxa"/>
          </w:tcPr>
          <w:p w14:paraId="689F57D3" w14:textId="77777777" w:rsidR="00924464" w:rsidRDefault="00924464">
            <w:pPr>
              <w:pStyle w:val="TableParagraph"/>
              <w:rPr>
                <w:sz w:val="20"/>
              </w:rPr>
            </w:pPr>
          </w:p>
          <w:p w14:paraId="43F92074" w14:textId="77777777" w:rsidR="00924464" w:rsidRDefault="00924464">
            <w:pPr>
              <w:pStyle w:val="TableParagraph"/>
              <w:spacing w:before="228"/>
              <w:rPr>
                <w:sz w:val="20"/>
              </w:rPr>
            </w:pPr>
          </w:p>
          <w:p w14:paraId="475EE412" w14:textId="77777777" w:rsidR="00924464" w:rsidRDefault="0083266D">
            <w:pPr>
              <w:pStyle w:val="TableParagraph"/>
              <w:spacing w:before="1"/>
              <w:jc w:val="center"/>
              <w:rPr>
                <w:sz w:val="20"/>
              </w:rPr>
            </w:pPr>
            <w:r>
              <w:rPr>
                <w:spacing w:val="-5"/>
                <w:sz w:val="20"/>
              </w:rPr>
              <w:t>200</w:t>
            </w:r>
          </w:p>
        </w:tc>
      </w:tr>
      <w:tr w:rsidR="00924464" w14:paraId="085A8BB8" w14:textId="77777777">
        <w:trPr>
          <w:trHeight w:val="1379"/>
        </w:trPr>
        <w:tc>
          <w:tcPr>
            <w:tcW w:w="922" w:type="dxa"/>
          </w:tcPr>
          <w:p w14:paraId="74B14023" w14:textId="77777777" w:rsidR="00924464" w:rsidRDefault="00924464">
            <w:pPr>
              <w:pStyle w:val="TableParagraph"/>
              <w:rPr>
                <w:sz w:val="20"/>
              </w:rPr>
            </w:pPr>
          </w:p>
          <w:p w14:paraId="4EF67567" w14:textId="77777777" w:rsidR="00924464" w:rsidRDefault="00924464">
            <w:pPr>
              <w:pStyle w:val="TableParagraph"/>
              <w:spacing w:before="113"/>
              <w:rPr>
                <w:sz w:val="20"/>
              </w:rPr>
            </w:pPr>
          </w:p>
          <w:p w14:paraId="6002BF77" w14:textId="77777777" w:rsidR="00924464" w:rsidRDefault="0083266D">
            <w:pPr>
              <w:pStyle w:val="TableParagraph"/>
              <w:ind w:left="151"/>
              <w:rPr>
                <w:sz w:val="20"/>
              </w:rPr>
            </w:pPr>
            <w:r>
              <w:rPr>
                <w:spacing w:val="-5"/>
                <w:sz w:val="20"/>
              </w:rPr>
              <w:t>tt)</w:t>
            </w:r>
          </w:p>
        </w:tc>
        <w:tc>
          <w:tcPr>
            <w:tcW w:w="1266" w:type="dxa"/>
          </w:tcPr>
          <w:p w14:paraId="64782A45" w14:textId="77777777" w:rsidR="00924464" w:rsidRDefault="00924464">
            <w:pPr>
              <w:pStyle w:val="TableParagraph"/>
              <w:rPr>
                <w:sz w:val="20"/>
              </w:rPr>
            </w:pPr>
          </w:p>
          <w:p w14:paraId="70FA8470" w14:textId="77777777" w:rsidR="00924464" w:rsidRDefault="00924464">
            <w:pPr>
              <w:pStyle w:val="TableParagraph"/>
              <w:spacing w:before="113"/>
              <w:rPr>
                <w:sz w:val="20"/>
              </w:rPr>
            </w:pPr>
          </w:p>
          <w:p w14:paraId="55B7A1B1" w14:textId="77777777" w:rsidR="00924464" w:rsidRDefault="0083266D">
            <w:pPr>
              <w:pStyle w:val="TableParagraph"/>
              <w:ind w:left="8"/>
              <w:jc w:val="center"/>
              <w:rPr>
                <w:sz w:val="20"/>
              </w:rPr>
            </w:pPr>
            <w:r>
              <w:rPr>
                <w:spacing w:val="-2"/>
                <w:sz w:val="20"/>
              </w:rPr>
              <w:t>MPI-</w:t>
            </w:r>
            <w:r>
              <w:rPr>
                <w:spacing w:val="-5"/>
                <w:sz w:val="20"/>
              </w:rPr>
              <w:t>01</w:t>
            </w:r>
          </w:p>
        </w:tc>
        <w:tc>
          <w:tcPr>
            <w:tcW w:w="2713" w:type="dxa"/>
          </w:tcPr>
          <w:p w14:paraId="00C2D773" w14:textId="77777777" w:rsidR="00924464" w:rsidRDefault="0083266D">
            <w:pPr>
              <w:pStyle w:val="TableParagraph"/>
              <w:ind w:left="3" w:right="-15"/>
              <w:jc w:val="both"/>
              <w:rPr>
                <w:sz w:val="20"/>
              </w:rPr>
            </w:pPr>
            <w:r>
              <w:rPr>
                <w:sz w:val="20"/>
              </w:rPr>
              <w:t>Causar molestias, mediante gritos, gestos ofensivos, obstrucción del paso o conductas que perturben a quienes</w:t>
            </w:r>
            <w:r>
              <w:rPr>
                <w:spacing w:val="23"/>
                <w:sz w:val="20"/>
              </w:rPr>
              <w:t xml:space="preserve"> </w:t>
            </w:r>
            <w:r>
              <w:rPr>
                <w:sz w:val="20"/>
              </w:rPr>
              <w:t>transitan</w:t>
            </w:r>
            <w:r>
              <w:rPr>
                <w:spacing w:val="22"/>
                <w:sz w:val="20"/>
              </w:rPr>
              <w:t xml:space="preserve"> </w:t>
            </w:r>
            <w:r>
              <w:rPr>
                <w:sz w:val="20"/>
              </w:rPr>
              <w:t>o</w:t>
            </w:r>
            <w:r>
              <w:rPr>
                <w:spacing w:val="22"/>
                <w:sz w:val="20"/>
              </w:rPr>
              <w:t xml:space="preserve"> </w:t>
            </w:r>
            <w:r>
              <w:rPr>
                <w:spacing w:val="-2"/>
                <w:sz w:val="20"/>
              </w:rPr>
              <w:t>conducen</w:t>
            </w:r>
          </w:p>
          <w:p w14:paraId="4DD00994" w14:textId="77777777" w:rsidR="00924464" w:rsidRDefault="0083266D">
            <w:pPr>
              <w:pStyle w:val="TableParagraph"/>
              <w:spacing w:line="210" w:lineRule="exact"/>
              <w:ind w:left="3"/>
              <w:jc w:val="both"/>
              <w:rPr>
                <w:sz w:val="20"/>
              </w:rPr>
            </w:pPr>
            <w:r>
              <w:rPr>
                <w:sz w:val="20"/>
              </w:rPr>
              <w:t>vehículos</w:t>
            </w:r>
            <w:r>
              <w:rPr>
                <w:spacing w:val="-4"/>
                <w:sz w:val="20"/>
              </w:rPr>
              <w:t xml:space="preserve"> </w:t>
            </w:r>
            <w:r>
              <w:rPr>
                <w:sz w:val="20"/>
              </w:rPr>
              <w:t>en</w:t>
            </w:r>
            <w:r>
              <w:rPr>
                <w:spacing w:val="-6"/>
                <w:sz w:val="20"/>
              </w:rPr>
              <w:t xml:space="preserve"> </w:t>
            </w:r>
            <w:r>
              <w:rPr>
                <w:sz w:val="20"/>
              </w:rPr>
              <w:t>la</w:t>
            </w:r>
            <w:r>
              <w:rPr>
                <w:spacing w:val="-7"/>
                <w:sz w:val="20"/>
              </w:rPr>
              <w:t xml:space="preserve"> </w:t>
            </w:r>
            <w:r>
              <w:rPr>
                <w:sz w:val="20"/>
              </w:rPr>
              <w:t>vía</w:t>
            </w:r>
            <w:r>
              <w:rPr>
                <w:spacing w:val="-4"/>
                <w:sz w:val="20"/>
              </w:rPr>
              <w:t xml:space="preserve"> </w:t>
            </w:r>
            <w:r>
              <w:rPr>
                <w:spacing w:val="-2"/>
                <w:sz w:val="20"/>
              </w:rPr>
              <w:t>pública</w:t>
            </w:r>
          </w:p>
        </w:tc>
        <w:tc>
          <w:tcPr>
            <w:tcW w:w="2185" w:type="dxa"/>
          </w:tcPr>
          <w:p w14:paraId="410C5273" w14:textId="77777777" w:rsidR="00924464" w:rsidRDefault="0083266D">
            <w:pPr>
              <w:pStyle w:val="TableParagraph"/>
              <w:spacing w:line="229" w:lineRule="exact"/>
              <w:ind w:right="10"/>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w:t>
            </w:r>
            <w:r>
              <w:rPr>
                <w:spacing w:val="-10"/>
                <w:sz w:val="20"/>
              </w:rPr>
              <w:t>I</w:t>
            </w:r>
          </w:p>
        </w:tc>
        <w:tc>
          <w:tcPr>
            <w:tcW w:w="1181" w:type="dxa"/>
          </w:tcPr>
          <w:p w14:paraId="10C3E95C"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46DC3142" w14:textId="77777777" w:rsidR="00924464" w:rsidRDefault="0083266D">
            <w:pPr>
              <w:pStyle w:val="TableParagraph"/>
              <w:spacing w:line="229" w:lineRule="exact"/>
              <w:jc w:val="center"/>
              <w:rPr>
                <w:sz w:val="20"/>
              </w:rPr>
            </w:pPr>
            <w:r>
              <w:rPr>
                <w:spacing w:val="-5"/>
                <w:sz w:val="20"/>
              </w:rPr>
              <w:t>50</w:t>
            </w:r>
          </w:p>
        </w:tc>
      </w:tr>
      <w:tr w:rsidR="00924464" w14:paraId="59E48ADC" w14:textId="77777777">
        <w:trPr>
          <w:trHeight w:val="931"/>
        </w:trPr>
        <w:tc>
          <w:tcPr>
            <w:tcW w:w="922" w:type="dxa"/>
          </w:tcPr>
          <w:p w14:paraId="14AEC40C" w14:textId="77777777" w:rsidR="00924464" w:rsidRDefault="00924464">
            <w:pPr>
              <w:pStyle w:val="TableParagraph"/>
              <w:spacing w:before="120"/>
              <w:rPr>
                <w:sz w:val="20"/>
              </w:rPr>
            </w:pPr>
          </w:p>
          <w:p w14:paraId="0FA3CEAA" w14:textId="77777777" w:rsidR="00924464" w:rsidRDefault="0083266D">
            <w:pPr>
              <w:pStyle w:val="TableParagraph"/>
              <w:ind w:left="151"/>
              <w:rPr>
                <w:sz w:val="20"/>
              </w:rPr>
            </w:pPr>
            <w:r>
              <w:rPr>
                <w:spacing w:val="-5"/>
                <w:sz w:val="20"/>
              </w:rPr>
              <w:t>uu)</w:t>
            </w:r>
          </w:p>
        </w:tc>
        <w:tc>
          <w:tcPr>
            <w:tcW w:w="1266" w:type="dxa"/>
          </w:tcPr>
          <w:p w14:paraId="1A3BFC1E" w14:textId="77777777" w:rsidR="00924464" w:rsidRDefault="00924464">
            <w:pPr>
              <w:pStyle w:val="TableParagraph"/>
              <w:spacing w:before="120"/>
              <w:rPr>
                <w:sz w:val="20"/>
              </w:rPr>
            </w:pPr>
          </w:p>
          <w:p w14:paraId="0A43D2C2" w14:textId="77777777" w:rsidR="00924464" w:rsidRDefault="0083266D">
            <w:pPr>
              <w:pStyle w:val="TableParagraph"/>
              <w:ind w:left="8"/>
              <w:jc w:val="center"/>
              <w:rPr>
                <w:sz w:val="20"/>
              </w:rPr>
            </w:pPr>
            <w:r>
              <w:rPr>
                <w:spacing w:val="-2"/>
                <w:sz w:val="20"/>
              </w:rPr>
              <w:t>MPI-</w:t>
            </w:r>
            <w:r>
              <w:rPr>
                <w:spacing w:val="-5"/>
                <w:sz w:val="20"/>
              </w:rPr>
              <w:t>02</w:t>
            </w:r>
          </w:p>
        </w:tc>
        <w:tc>
          <w:tcPr>
            <w:tcW w:w="2713" w:type="dxa"/>
          </w:tcPr>
          <w:p w14:paraId="66F9175E" w14:textId="77777777" w:rsidR="00924464" w:rsidRDefault="0083266D">
            <w:pPr>
              <w:pStyle w:val="TableParagraph"/>
              <w:ind w:left="3" w:right="-15"/>
              <w:rPr>
                <w:sz w:val="20"/>
              </w:rPr>
            </w:pPr>
            <w:r>
              <w:rPr>
                <w:sz w:val="20"/>
              </w:rPr>
              <w:t>Impedir</w:t>
            </w:r>
            <w:r>
              <w:rPr>
                <w:spacing w:val="-12"/>
                <w:sz w:val="20"/>
              </w:rPr>
              <w:t xml:space="preserve"> </w:t>
            </w:r>
            <w:r>
              <w:rPr>
                <w:sz w:val="20"/>
              </w:rPr>
              <w:t>u</w:t>
            </w:r>
            <w:r>
              <w:rPr>
                <w:spacing w:val="-12"/>
                <w:sz w:val="20"/>
              </w:rPr>
              <w:t xml:space="preserve"> </w:t>
            </w:r>
            <w:r>
              <w:rPr>
                <w:sz w:val="20"/>
              </w:rPr>
              <w:t>obstruir</w:t>
            </w:r>
            <w:r>
              <w:rPr>
                <w:spacing w:val="-11"/>
                <w:sz w:val="20"/>
              </w:rPr>
              <w:t xml:space="preserve"> </w:t>
            </w:r>
            <w:r>
              <w:rPr>
                <w:sz w:val="20"/>
              </w:rPr>
              <w:t>el</w:t>
            </w:r>
            <w:r>
              <w:rPr>
                <w:spacing w:val="-14"/>
                <w:sz w:val="20"/>
              </w:rPr>
              <w:t xml:space="preserve"> </w:t>
            </w:r>
            <w:r>
              <w:rPr>
                <w:sz w:val="20"/>
              </w:rPr>
              <w:t>acceso</w:t>
            </w:r>
            <w:r>
              <w:rPr>
                <w:spacing w:val="-12"/>
                <w:sz w:val="20"/>
              </w:rPr>
              <w:t xml:space="preserve"> </w:t>
            </w:r>
            <w:r>
              <w:rPr>
                <w:sz w:val="20"/>
              </w:rPr>
              <w:t>de los</w:t>
            </w:r>
            <w:r>
              <w:rPr>
                <w:spacing w:val="41"/>
                <w:sz w:val="20"/>
              </w:rPr>
              <w:t xml:space="preserve"> </w:t>
            </w:r>
            <w:r>
              <w:rPr>
                <w:sz w:val="20"/>
              </w:rPr>
              <w:t>propietarios</w:t>
            </w:r>
            <w:r>
              <w:rPr>
                <w:spacing w:val="44"/>
                <w:sz w:val="20"/>
              </w:rPr>
              <w:t xml:space="preserve"> </w:t>
            </w:r>
            <w:r>
              <w:rPr>
                <w:sz w:val="20"/>
              </w:rPr>
              <w:t>o</w:t>
            </w:r>
            <w:r>
              <w:rPr>
                <w:spacing w:val="40"/>
                <w:sz w:val="20"/>
              </w:rPr>
              <w:t xml:space="preserve"> </w:t>
            </w:r>
            <w:r>
              <w:rPr>
                <w:sz w:val="20"/>
              </w:rPr>
              <w:t>usuarias</w:t>
            </w:r>
            <w:r>
              <w:rPr>
                <w:spacing w:val="42"/>
                <w:sz w:val="20"/>
              </w:rPr>
              <w:t xml:space="preserve"> </w:t>
            </w:r>
            <w:r>
              <w:rPr>
                <w:spacing w:val="-10"/>
                <w:sz w:val="20"/>
              </w:rPr>
              <w:t>a</w:t>
            </w:r>
          </w:p>
          <w:p w14:paraId="7D026881" w14:textId="77777777" w:rsidR="00924464" w:rsidRDefault="0083266D">
            <w:pPr>
              <w:pStyle w:val="TableParagraph"/>
              <w:tabs>
                <w:tab w:val="left" w:pos="1316"/>
              </w:tabs>
              <w:spacing w:line="230" w:lineRule="exact"/>
              <w:ind w:left="3" w:right="-15"/>
              <w:rPr>
                <w:sz w:val="20"/>
              </w:rPr>
            </w:pPr>
            <w:r>
              <w:rPr>
                <w:spacing w:val="-2"/>
                <w:sz w:val="20"/>
              </w:rPr>
              <w:t>cualquier</w:t>
            </w:r>
            <w:r>
              <w:rPr>
                <w:sz w:val="20"/>
              </w:rPr>
              <w:tab/>
            </w:r>
            <w:r>
              <w:rPr>
                <w:spacing w:val="-2"/>
                <w:sz w:val="20"/>
              </w:rPr>
              <w:t xml:space="preserve">establecimiento </w:t>
            </w:r>
            <w:r>
              <w:rPr>
                <w:sz w:val="20"/>
              </w:rPr>
              <w:t>público</w:t>
            </w:r>
            <w:r>
              <w:rPr>
                <w:spacing w:val="14"/>
                <w:sz w:val="20"/>
              </w:rPr>
              <w:t xml:space="preserve"> </w:t>
            </w:r>
            <w:r>
              <w:rPr>
                <w:sz w:val="20"/>
              </w:rPr>
              <w:t>o</w:t>
            </w:r>
            <w:r>
              <w:rPr>
                <w:spacing w:val="15"/>
                <w:sz w:val="20"/>
              </w:rPr>
              <w:t xml:space="preserve"> </w:t>
            </w:r>
            <w:r>
              <w:rPr>
                <w:sz w:val="20"/>
              </w:rPr>
              <w:t>privado,</w:t>
            </w:r>
            <w:r>
              <w:rPr>
                <w:spacing w:val="15"/>
                <w:sz w:val="20"/>
              </w:rPr>
              <w:t xml:space="preserve"> </w:t>
            </w:r>
            <w:r>
              <w:rPr>
                <w:sz w:val="20"/>
              </w:rPr>
              <w:t>así</w:t>
            </w:r>
            <w:r>
              <w:rPr>
                <w:spacing w:val="15"/>
                <w:sz w:val="20"/>
              </w:rPr>
              <w:t xml:space="preserve"> </w:t>
            </w:r>
            <w:r>
              <w:rPr>
                <w:sz w:val="20"/>
              </w:rPr>
              <w:t>como</w:t>
            </w:r>
            <w:r>
              <w:rPr>
                <w:spacing w:val="13"/>
                <w:sz w:val="20"/>
              </w:rPr>
              <w:t xml:space="preserve"> </w:t>
            </w:r>
            <w:r>
              <w:rPr>
                <w:spacing w:val="-10"/>
                <w:sz w:val="20"/>
              </w:rPr>
              <w:t>a</w:t>
            </w:r>
          </w:p>
        </w:tc>
        <w:tc>
          <w:tcPr>
            <w:tcW w:w="2185" w:type="dxa"/>
          </w:tcPr>
          <w:p w14:paraId="60702AA0" w14:textId="77777777" w:rsidR="00924464" w:rsidRDefault="00924464">
            <w:pPr>
              <w:pStyle w:val="TableParagraph"/>
              <w:spacing w:before="120"/>
              <w:rPr>
                <w:sz w:val="20"/>
              </w:rPr>
            </w:pPr>
          </w:p>
          <w:p w14:paraId="4A202F70" w14:textId="77777777" w:rsidR="00924464" w:rsidRDefault="0083266D">
            <w:pPr>
              <w:pStyle w:val="TableParagraph"/>
              <w:ind w:right="8"/>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II</w:t>
            </w:r>
          </w:p>
        </w:tc>
        <w:tc>
          <w:tcPr>
            <w:tcW w:w="1181" w:type="dxa"/>
          </w:tcPr>
          <w:p w14:paraId="4FC8CA6E" w14:textId="77777777" w:rsidR="00924464" w:rsidRDefault="00924464">
            <w:pPr>
              <w:pStyle w:val="TableParagraph"/>
              <w:spacing w:before="120"/>
              <w:rPr>
                <w:sz w:val="20"/>
              </w:rPr>
            </w:pPr>
          </w:p>
          <w:p w14:paraId="650AC9A2" w14:textId="77777777" w:rsidR="00924464" w:rsidRDefault="0083266D">
            <w:pPr>
              <w:pStyle w:val="TableParagraph"/>
              <w:ind w:left="5"/>
              <w:jc w:val="center"/>
              <w:rPr>
                <w:sz w:val="20"/>
              </w:rPr>
            </w:pPr>
            <w:r>
              <w:rPr>
                <w:spacing w:val="-5"/>
                <w:sz w:val="20"/>
              </w:rPr>
              <w:t>15</w:t>
            </w:r>
          </w:p>
        </w:tc>
        <w:tc>
          <w:tcPr>
            <w:tcW w:w="1133" w:type="dxa"/>
          </w:tcPr>
          <w:p w14:paraId="69E6265D" w14:textId="77777777" w:rsidR="00924464" w:rsidRDefault="00924464">
            <w:pPr>
              <w:pStyle w:val="TableParagraph"/>
              <w:spacing w:before="120"/>
              <w:rPr>
                <w:sz w:val="20"/>
              </w:rPr>
            </w:pPr>
          </w:p>
          <w:p w14:paraId="3D5AA7CF" w14:textId="77777777" w:rsidR="00924464" w:rsidRDefault="0083266D">
            <w:pPr>
              <w:pStyle w:val="TableParagraph"/>
              <w:jc w:val="center"/>
              <w:rPr>
                <w:sz w:val="20"/>
              </w:rPr>
            </w:pPr>
            <w:r>
              <w:rPr>
                <w:spacing w:val="-5"/>
                <w:sz w:val="20"/>
              </w:rPr>
              <w:t>50</w:t>
            </w:r>
          </w:p>
        </w:tc>
      </w:tr>
    </w:tbl>
    <w:p w14:paraId="2FB011E2" w14:textId="77777777" w:rsidR="00924464" w:rsidRDefault="00924464">
      <w:pPr>
        <w:pStyle w:val="TableParagraph"/>
        <w:jc w:val="center"/>
        <w:rPr>
          <w:sz w:val="20"/>
        </w:rPr>
        <w:sectPr w:rsidR="00924464">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78FC4E61" w14:textId="77777777">
        <w:trPr>
          <w:trHeight w:val="928"/>
        </w:trPr>
        <w:tc>
          <w:tcPr>
            <w:tcW w:w="922" w:type="dxa"/>
          </w:tcPr>
          <w:p w14:paraId="10AADD87" w14:textId="77777777" w:rsidR="00924464" w:rsidRDefault="00924464">
            <w:pPr>
              <w:pStyle w:val="TableParagraph"/>
              <w:rPr>
                <w:rFonts w:ascii="Times New Roman"/>
                <w:sz w:val="18"/>
              </w:rPr>
            </w:pPr>
          </w:p>
        </w:tc>
        <w:tc>
          <w:tcPr>
            <w:tcW w:w="1266" w:type="dxa"/>
          </w:tcPr>
          <w:p w14:paraId="06013008" w14:textId="77777777" w:rsidR="00924464" w:rsidRDefault="00924464">
            <w:pPr>
              <w:pStyle w:val="TableParagraph"/>
              <w:rPr>
                <w:rFonts w:ascii="Times New Roman"/>
                <w:sz w:val="18"/>
              </w:rPr>
            </w:pPr>
          </w:p>
        </w:tc>
        <w:tc>
          <w:tcPr>
            <w:tcW w:w="2713" w:type="dxa"/>
          </w:tcPr>
          <w:p w14:paraId="769C47EB" w14:textId="77777777" w:rsidR="00924464" w:rsidRDefault="0083266D">
            <w:pPr>
              <w:pStyle w:val="TableParagraph"/>
              <w:spacing w:line="227" w:lineRule="exact"/>
              <w:ind w:left="3"/>
              <w:rPr>
                <w:sz w:val="20"/>
              </w:rPr>
            </w:pPr>
            <w:r>
              <w:rPr>
                <w:sz w:val="20"/>
              </w:rPr>
              <w:t>las</w:t>
            </w:r>
            <w:r>
              <w:rPr>
                <w:spacing w:val="-5"/>
                <w:sz w:val="20"/>
              </w:rPr>
              <w:t xml:space="preserve"> </w:t>
            </w:r>
            <w:r>
              <w:rPr>
                <w:sz w:val="20"/>
              </w:rPr>
              <w:t>casas</w:t>
            </w:r>
            <w:r>
              <w:rPr>
                <w:spacing w:val="-5"/>
                <w:sz w:val="20"/>
              </w:rPr>
              <w:t xml:space="preserve"> </w:t>
            </w:r>
            <w:r>
              <w:rPr>
                <w:spacing w:val="-2"/>
                <w:sz w:val="20"/>
              </w:rPr>
              <w:t>particulares.</w:t>
            </w:r>
          </w:p>
        </w:tc>
        <w:tc>
          <w:tcPr>
            <w:tcW w:w="2185" w:type="dxa"/>
          </w:tcPr>
          <w:p w14:paraId="647FF83B" w14:textId="77777777" w:rsidR="00924464" w:rsidRDefault="00924464">
            <w:pPr>
              <w:pStyle w:val="TableParagraph"/>
              <w:rPr>
                <w:rFonts w:ascii="Times New Roman"/>
                <w:sz w:val="18"/>
              </w:rPr>
            </w:pPr>
          </w:p>
        </w:tc>
        <w:tc>
          <w:tcPr>
            <w:tcW w:w="1181" w:type="dxa"/>
          </w:tcPr>
          <w:p w14:paraId="1C62E500" w14:textId="77777777" w:rsidR="00924464" w:rsidRDefault="00924464">
            <w:pPr>
              <w:pStyle w:val="TableParagraph"/>
              <w:rPr>
                <w:rFonts w:ascii="Times New Roman"/>
                <w:sz w:val="18"/>
              </w:rPr>
            </w:pPr>
          </w:p>
        </w:tc>
        <w:tc>
          <w:tcPr>
            <w:tcW w:w="1133" w:type="dxa"/>
          </w:tcPr>
          <w:p w14:paraId="18F7E441" w14:textId="77777777" w:rsidR="00924464" w:rsidRDefault="00924464">
            <w:pPr>
              <w:pStyle w:val="TableParagraph"/>
              <w:rPr>
                <w:rFonts w:ascii="Times New Roman"/>
                <w:sz w:val="18"/>
              </w:rPr>
            </w:pPr>
          </w:p>
        </w:tc>
      </w:tr>
      <w:tr w:rsidR="00924464" w14:paraId="32DAAC63" w14:textId="77777777">
        <w:trPr>
          <w:trHeight w:val="1149"/>
        </w:trPr>
        <w:tc>
          <w:tcPr>
            <w:tcW w:w="922" w:type="dxa"/>
          </w:tcPr>
          <w:p w14:paraId="0257C4FF" w14:textId="77777777" w:rsidR="00924464" w:rsidRDefault="00924464">
            <w:pPr>
              <w:pStyle w:val="TableParagraph"/>
              <w:rPr>
                <w:sz w:val="20"/>
              </w:rPr>
            </w:pPr>
          </w:p>
          <w:p w14:paraId="7C2D1185" w14:textId="77777777" w:rsidR="00924464" w:rsidRDefault="00924464">
            <w:pPr>
              <w:pStyle w:val="TableParagraph"/>
              <w:rPr>
                <w:sz w:val="20"/>
              </w:rPr>
            </w:pPr>
          </w:p>
          <w:p w14:paraId="680625EF" w14:textId="77777777" w:rsidR="00924464" w:rsidRDefault="0083266D">
            <w:pPr>
              <w:pStyle w:val="TableParagraph"/>
              <w:spacing w:before="1"/>
              <w:ind w:left="151"/>
              <w:rPr>
                <w:sz w:val="20"/>
              </w:rPr>
            </w:pPr>
            <w:r>
              <w:rPr>
                <w:spacing w:val="-5"/>
                <w:sz w:val="20"/>
              </w:rPr>
              <w:t>vv)</w:t>
            </w:r>
          </w:p>
        </w:tc>
        <w:tc>
          <w:tcPr>
            <w:tcW w:w="1266" w:type="dxa"/>
          </w:tcPr>
          <w:p w14:paraId="4EEA3417" w14:textId="77777777" w:rsidR="00924464" w:rsidRDefault="00924464">
            <w:pPr>
              <w:pStyle w:val="TableParagraph"/>
              <w:rPr>
                <w:sz w:val="20"/>
              </w:rPr>
            </w:pPr>
          </w:p>
          <w:p w14:paraId="09DD3046" w14:textId="77777777" w:rsidR="00924464" w:rsidRDefault="00924464">
            <w:pPr>
              <w:pStyle w:val="TableParagraph"/>
              <w:rPr>
                <w:sz w:val="20"/>
              </w:rPr>
            </w:pPr>
          </w:p>
          <w:p w14:paraId="05919FB6" w14:textId="77777777" w:rsidR="00924464" w:rsidRDefault="0083266D">
            <w:pPr>
              <w:pStyle w:val="TableParagraph"/>
              <w:spacing w:before="1"/>
              <w:ind w:left="8"/>
              <w:jc w:val="center"/>
              <w:rPr>
                <w:sz w:val="20"/>
              </w:rPr>
            </w:pPr>
            <w:r>
              <w:rPr>
                <w:spacing w:val="-2"/>
                <w:sz w:val="20"/>
              </w:rPr>
              <w:t>MPI-</w:t>
            </w:r>
            <w:r>
              <w:rPr>
                <w:spacing w:val="-5"/>
                <w:sz w:val="20"/>
              </w:rPr>
              <w:t>03</w:t>
            </w:r>
          </w:p>
        </w:tc>
        <w:tc>
          <w:tcPr>
            <w:tcW w:w="2713" w:type="dxa"/>
          </w:tcPr>
          <w:p w14:paraId="3EA8B806" w14:textId="77777777" w:rsidR="00924464" w:rsidRDefault="0083266D">
            <w:pPr>
              <w:pStyle w:val="TableParagraph"/>
              <w:ind w:left="3" w:right="-15"/>
              <w:jc w:val="both"/>
              <w:rPr>
                <w:sz w:val="20"/>
              </w:rPr>
            </w:pPr>
            <w:r>
              <w:rPr>
                <w:sz w:val="20"/>
              </w:rPr>
              <w:t>Arrojar contra una persona líquidos, polvo u otras sustancias</w:t>
            </w:r>
            <w:r>
              <w:rPr>
                <w:spacing w:val="67"/>
                <w:sz w:val="20"/>
              </w:rPr>
              <w:t xml:space="preserve">   </w:t>
            </w:r>
            <w:r>
              <w:rPr>
                <w:sz w:val="20"/>
              </w:rPr>
              <w:t>que</w:t>
            </w:r>
            <w:r>
              <w:rPr>
                <w:spacing w:val="69"/>
                <w:sz w:val="20"/>
              </w:rPr>
              <w:t xml:space="preserve">   </w:t>
            </w:r>
            <w:r>
              <w:rPr>
                <w:spacing w:val="-2"/>
                <w:sz w:val="20"/>
              </w:rPr>
              <w:t>puedan</w:t>
            </w:r>
          </w:p>
          <w:p w14:paraId="69A88CC7" w14:textId="77777777" w:rsidR="00924464" w:rsidRDefault="0083266D">
            <w:pPr>
              <w:pStyle w:val="TableParagraph"/>
              <w:spacing w:line="228" w:lineRule="exact"/>
              <w:ind w:left="3" w:right="-15"/>
              <w:jc w:val="both"/>
              <w:rPr>
                <w:sz w:val="20"/>
              </w:rPr>
            </w:pPr>
            <w:r>
              <w:rPr>
                <w:sz w:val="20"/>
              </w:rPr>
              <w:t xml:space="preserve">mojarla, ensuciarla o </w:t>
            </w:r>
            <w:r>
              <w:rPr>
                <w:spacing w:val="-2"/>
                <w:sz w:val="20"/>
              </w:rPr>
              <w:t>mancharla.</w:t>
            </w:r>
          </w:p>
        </w:tc>
        <w:tc>
          <w:tcPr>
            <w:tcW w:w="2185" w:type="dxa"/>
          </w:tcPr>
          <w:p w14:paraId="022D9CE4" w14:textId="77777777" w:rsidR="00924464" w:rsidRDefault="00924464">
            <w:pPr>
              <w:pStyle w:val="TableParagraph"/>
              <w:rPr>
                <w:sz w:val="20"/>
              </w:rPr>
            </w:pPr>
          </w:p>
          <w:p w14:paraId="2AE88E34" w14:textId="77777777" w:rsidR="00924464" w:rsidRDefault="00924464">
            <w:pPr>
              <w:pStyle w:val="TableParagraph"/>
              <w:rPr>
                <w:sz w:val="20"/>
              </w:rPr>
            </w:pPr>
          </w:p>
          <w:p w14:paraId="36A41D49" w14:textId="77777777" w:rsidR="00924464" w:rsidRDefault="0083266D">
            <w:pPr>
              <w:pStyle w:val="TableParagraph"/>
              <w:spacing w:before="1"/>
              <w:ind w:right="10"/>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III</w:t>
            </w:r>
          </w:p>
        </w:tc>
        <w:tc>
          <w:tcPr>
            <w:tcW w:w="1181" w:type="dxa"/>
          </w:tcPr>
          <w:p w14:paraId="5104536F" w14:textId="77777777" w:rsidR="00924464" w:rsidRDefault="00924464">
            <w:pPr>
              <w:pStyle w:val="TableParagraph"/>
              <w:rPr>
                <w:sz w:val="20"/>
              </w:rPr>
            </w:pPr>
          </w:p>
          <w:p w14:paraId="2E01A1F7" w14:textId="77777777" w:rsidR="00924464" w:rsidRDefault="00924464">
            <w:pPr>
              <w:pStyle w:val="TableParagraph"/>
              <w:rPr>
                <w:sz w:val="20"/>
              </w:rPr>
            </w:pPr>
          </w:p>
          <w:p w14:paraId="0FAF5601" w14:textId="77777777" w:rsidR="00924464" w:rsidRDefault="0083266D">
            <w:pPr>
              <w:pStyle w:val="TableParagraph"/>
              <w:spacing w:before="1"/>
              <w:ind w:left="5"/>
              <w:jc w:val="center"/>
              <w:rPr>
                <w:sz w:val="20"/>
              </w:rPr>
            </w:pPr>
            <w:r>
              <w:rPr>
                <w:spacing w:val="-5"/>
                <w:sz w:val="20"/>
              </w:rPr>
              <w:t>15</w:t>
            </w:r>
          </w:p>
        </w:tc>
        <w:tc>
          <w:tcPr>
            <w:tcW w:w="1133" w:type="dxa"/>
          </w:tcPr>
          <w:p w14:paraId="54830C99" w14:textId="77777777" w:rsidR="00924464" w:rsidRDefault="00924464">
            <w:pPr>
              <w:pStyle w:val="TableParagraph"/>
              <w:rPr>
                <w:sz w:val="20"/>
              </w:rPr>
            </w:pPr>
          </w:p>
          <w:p w14:paraId="4287382D" w14:textId="77777777" w:rsidR="00924464" w:rsidRDefault="00924464">
            <w:pPr>
              <w:pStyle w:val="TableParagraph"/>
              <w:rPr>
                <w:sz w:val="20"/>
              </w:rPr>
            </w:pPr>
          </w:p>
          <w:p w14:paraId="5882F415" w14:textId="77777777" w:rsidR="00924464" w:rsidRDefault="0083266D">
            <w:pPr>
              <w:pStyle w:val="TableParagraph"/>
              <w:spacing w:before="1"/>
              <w:jc w:val="center"/>
              <w:rPr>
                <w:sz w:val="20"/>
              </w:rPr>
            </w:pPr>
            <w:r>
              <w:rPr>
                <w:spacing w:val="-5"/>
                <w:sz w:val="20"/>
              </w:rPr>
              <w:t>200</w:t>
            </w:r>
          </w:p>
        </w:tc>
      </w:tr>
      <w:tr w:rsidR="00924464" w14:paraId="442C8580" w14:textId="77777777">
        <w:trPr>
          <w:trHeight w:val="1840"/>
        </w:trPr>
        <w:tc>
          <w:tcPr>
            <w:tcW w:w="922" w:type="dxa"/>
          </w:tcPr>
          <w:p w14:paraId="0A1414E1" w14:textId="77777777" w:rsidR="00924464" w:rsidRDefault="00924464">
            <w:pPr>
              <w:pStyle w:val="TableParagraph"/>
              <w:rPr>
                <w:sz w:val="20"/>
              </w:rPr>
            </w:pPr>
          </w:p>
          <w:p w14:paraId="3F71B715" w14:textId="77777777" w:rsidR="00924464" w:rsidRDefault="00924464">
            <w:pPr>
              <w:pStyle w:val="TableParagraph"/>
              <w:rPr>
                <w:sz w:val="20"/>
              </w:rPr>
            </w:pPr>
          </w:p>
          <w:p w14:paraId="08897514" w14:textId="77777777" w:rsidR="00924464" w:rsidRDefault="00924464">
            <w:pPr>
              <w:pStyle w:val="TableParagraph"/>
              <w:spacing w:before="115"/>
              <w:rPr>
                <w:sz w:val="20"/>
              </w:rPr>
            </w:pPr>
          </w:p>
          <w:p w14:paraId="1C5D2894" w14:textId="77777777" w:rsidR="00924464" w:rsidRDefault="0083266D">
            <w:pPr>
              <w:pStyle w:val="TableParagraph"/>
              <w:spacing w:before="1"/>
              <w:ind w:left="151"/>
              <w:rPr>
                <w:sz w:val="20"/>
              </w:rPr>
            </w:pPr>
            <w:r>
              <w:rPr>
                <w:spacing w:val="-5"/>
                <w:sz w:val="20"/>
              </w:rPr>
              <w:t>ww)</w:t>
            </w:r>
          </w:p>
        </w:tc>
        <w:tc>
          <w:tcPr>
            <w:tcW w:w="1266" w:type="dxa"/>
          </w:tcPr>
          <w:p w14:paraId="3CEA84F7" w14:textId="77777777" w:rsidR="00924464" w:rsidRDefault="00924464">
            <w:pPr>
              <w:pStyle w:val="TableParagraph"/>
              <w:rPr>
                <w:sz w:val="20"/>
              </w:rPr>
            </w:pPr>
          </w:p>
          <w:p w14:paraId="0BFBD159" w14:textId="77777777" w:rsidR="00924464" w:rsidRDefault="00924464">
            <w:pPr>
              <w:pStyle w:val="TableParagraph"/>
              <w:rPr>
                <w:sz w:val="20"/>
              </w:rPr>
            </w:pPr>
          </w:p>
          <w:p w14:paraId="569B0019" w14:textId="77777777" w:rsidR="00924464" w:rsidRDefault="00924464">
            <w:pPr>
              <w:pStyle w:val="TableParagraph"/>
              <w:spacing w:before="115"/>
              <w:rPr>
                <w:sz w:val="20"/>
              </w:rPr>
            </w:pPr>
          </w:p>
          <w:p w14:paraId="135FA4D6" w14:textId="77777777" w:rsidR="00924464" w:rsidRDefault="0083266D">
            <w:pPr>
              <w:pStyle w:val="TableParagraph"/>
              <w:spacing w:before="1"/>
              <w:ind w:left="8"/>
              <w:jc w:val="center"/>
              <w:rPr>
                <w:sz w:val="20"/>
              </w:rPr>
            </w:pPr>
            <w:r>
              <w:rPr>
                <w:spacing w:val="-2"/>
                <w:sz w:val="20"/>
              </w:rPr>
              <w:t>MPI-</w:t>
            </w:r>
            <w:r>
              <w:rPr>
                <w:spacing w:val="-5"/>
                <w:sz w:val="20"/>
              </w:rPr>
              <w:t>04</w:t>
            </w:r>
          </w:p>
        </w:tc>
        <w:tc>
          <w:tcPr>
            <w:tcW w:w="2713" w:type="dxa"/>
          </w:tcPr>
          <w:p w14:paraId="574372D8" w14:textId="77777777" w:rsidR="00924464" w:rsidRDefault="0083266D">
            <w:pPr>
              <w:pStyle w:val="TableParagraph"/>
              <w:ind w:left="3" w:right="-15"/>
              <w:jc w:val="both"/>
              <w:rPr>
                <w:sz w:val="20"/>
              </w:rPr>
            </w:pPr>
            <w:r>
              <w:rPr>
                <w:sz w:val="20"/>
              </w:rPr>
              <w:t>Perturbar la tranquilidad y/o descanso</w:t>
            </w:r>
            <w:r>
              <w:rPr>
                <w:spacing w:val="-9"/>
                <w:sz w:val="20"/>
              </w:rPr>
              <w:t xml:space="preserve"> </w:t>
            </w:r>
            <w:r>
              <w:rPr>
                <w:sz w:val="20"/>
              </w:rPr>
              <w:t>de</w:t>
            </w:r>
            <w:r>
              <w:rPr>
                <w:spacing w:val="-7"/>
                <w:sz w:val="20"/>
              </w:rPr>
              <w:t xml:space="preserve"> </w:t>
            </w:r>
            <w:r>
              <w:rPr>
                <w:sz w:val="20"/>
              </w:rPr>
              <w:t>las</w:t>
            </w:r>
            <w:r>
              <w:rPr>
                <w:spacing w:val="-8"/>
                <w:sz w:val="20"/>
              </w:rPr>
              <w:t xml:space="preserve"> </w:t>
            </w:r>
            <w:r>
              <w:rPr>
                <w:sz w:val="20"/>
              </w:rPr>
              <w:t>personas</w:t>
            </w:r>
            <w:r>
              <w:rPr>
                <w:spacing w:val="-6"/>
                <w:sz w:val="20"/>
              </w:rPr>
              <w:t xml:space="preserve"> </w:t>
            </w:r>
            <w:r>
              <w:rPr>
                <w:sz w:val="20"/>
              </w:rPr>
              <w:t>con gritos, ruidos excesivos, música a volumen alto, escándalos o cualquier otra conducta</w:t>
            </w:r>
            <w:r>
              <w:rPr>
                <w:spacing w:val="-3"/>
                <w:sz w:val="20"/>
              </w:rPr>
              <w:t xml:space="preserve"> </w:t>
            </w:r>
            <w:r>
              <w:rPr>
                <w:sz w:val="20"/>
              </w:rPr>
              <w:t>que</w:t>
            </w:r>
            <w:r>
              <w:rPr>
                <w:spacing w:val="-3"/>
                <w:sz w:val="20"/>
              </w:rPr>
              <w:t xml:space="preserve"> </w:t>
            </w:r>
            <w:r>
              <w:rPr>
                <w:sz w:val="20"/>
              </w:rPr>
              <w:t>altere</w:t>
            </w:r>
            <w:r>
              <w:rPr>
                <w:spacing w:val="-2"/>
                <w:sz w:val="20"/>
              </w:rPr>
              <w:t xml:space="preserve"> </w:t>
            </w:r>
            <w:r>
              <w:rPr>
                <w:sz w:val="20"/>
              </w:rPr>
              <w:t>el</w:t>
            </w:r>
            <w:r>
              <w:rPr>
                <w:spacing w:val="-4"/>
                <w:sz w:val="20"/>
              </w:rPr>
              <w:t xml:space="preserve"> </w:t>
            </w:r>
            <w:r>
              <w:rPr>
                <w:sz w:val="20"/>
              </w:rPr>
              <w:t>orden</w:t>
            </w:r>
            <w:r>
              <w:rPr>
                <w:spacing w:val="-5"/>
                <w:sz w:val="20"/>
              </w:rPr>
              <w:t xml:space="preserve"> </w:t>
            </w:r>
            <w:r>
              <w:rPr>
                <w:sz w:val="20"/>
              </w:rPr>
              <w:t>y la convivencia vecinal</w:t>
            </w:r>
          </w:p>
        </w:tc>
        <w:tc>
          <w:tcPr>
            <w:tcW w:w="2185" w:type="dxa"/>
          </w:tcPr>
          <w:p w14:paraId="51999EC9" w14:textId="77777777" w:rsidR="00924464" w:rsidRDefault="00924464">
            <w:pPr>
              <w:pStyle w:val="TableParagraph"/>
              <w:rPr>
                <w:sz w:val="20"/>
              </w:rPr>
            </w:pPr>
          </w:p>
          <w:p w14:paraId="0D6D6874" w14:textId="77777777" w:rsidR="00924464" w:rsidRDefault="00924464">
            <w:pPr>
              <w:pStyle w:val="TableParagraph"/>
              <w:rPr>
                <w:sz w:val="20"/>
              </w:rPr>
            </w:pPr>
          </w:p>
          <w:p w14:paraId="394CDF0A" w14:textId="77777777" w:rsidR="00924464" w:rsidRDefault="00924464">
            <w:pPr>
              <w:pStyle w:val="TableParagraph"/>
              <w:spacing w:before="115"/>
              <w:rPr>
                <w:sz w:val="20"/>
              </w:rPr>
            </w:pPr>
          </w:p>
          <w:p w14:paraId="5515659D" w14:textId="77777777" w:rsidR="00924464" w:rsidRDefault="0083266D">
            <w:pPr>
              <w:pStyle w:val="TableParagraph"/>
              <w:spacing w:before="1"/>
              <w:ind w:left="15" w:right="22"/>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IV</w:t>
            </w:r>
          </w:p>
        </w:tc>
        <w:tc>
          <w:tcPr>
            <w:tcW w:w="1181" w:type="dxa"/>
          </w:tcPr>
          <w:p w14:paraId="30E80FDA" w14:textId="77777777" w:rsidR="00924464" w:rsidRDefault="00924464">
            <w:pPr>
              <w:pStyle w:val="TableParagraph"/>
              <w:rPr>
                <w:sz w:val="20"/>
              </w:rPr>
            </w:pPr>
          </w:p>
          <w:p w14:paraId="51B4F38A" w14:textId="77777777" w:rsidR="00924464" w:rsidRDefault="00924464">
            <w:pPr>
              <w:pStyle w:val="TableParagraph"/>
              <w:rPr>
                <w:sz w:val="20"/>
              </w:rPr>
            </w:pPr>
          </w:p>
          <w:p w14:paraId="25EFCAB4" w14:textId="77777777" w:rsidR="00924464" w:rsidRDefault="00924464">
            <w:pPr>
              <w:pStyle w:val="TableParagraph"/>
              <w:spacing w:before="115"/>
              <w:rPr>
                <w:sz w:val="20"/>
              </w:rPr>
            </w:pPr>
          </w:p>
          <w:p w14:paraId="7B401F7F" w14:textId="77777777" w:rsidR="00924464" w:rsidRDefault="0083266D">
            <w:pPr>
              <w:pStyle w:val="TableParagraph"/>
              <w:spacing w:before="1"/>
              <w:ind w:left="5"/>
              <w:jc w:val="center"/>
              <w:rPr>
                <w:sz w:val="20"/>
              </w:rPr>
            </w:pPr>
            <w:r>
              <w:rPr>
                <w:spacing w:val="-5"/>
                <w:sz w:val="20"/>
              </w:rPr>
              <w:t>15</w:t>
            </w:r>
          </w:p>
        </w:tc>
        <w:tc>
          <w:tcPr>
            <w:tcW w:w="1133" w:type="dxa"/>
          </w:tcPr>
          <w:p w14:paraId="66054F9C" w14:textId="77777777" w:rsidR="00924464" w:rsidRDefault="00924464">
            <w:pPr>
              <w:pStyle w:val="TableParagraph"/>
              <w:rPr>
                <w:sz w:val="20"/>
              </w:rPr>
            </w:pPr>
          </w:p>
          <w:p w14:paraId="74CBF2E7" w14:textId="77777777" w:rsidR="00924464" w:rsidRDefault="00924464">
            <w:pPr>
              <w:pStyle w:val="TableParagraph"/>
              <w:rPr>
                <w:sz w:val="20"/>
              </w:rPr>
            </w:pPr>
          </w:p>
          <w:p w14:paraId="4F3282F3" w14:textId="77777777" w:rsidR="00924464" w:rsidRDefault="00924464">
            <w:pPr>
              <w:pStyle w:val="TableParagraph"/>
              <w:spacing w:before="115"/>
              <w:rPr>
                <w:sz w:val="20"/>
              </w:rPr>
            </w:pPr>
          </w:p>
          <w:p w14:paraId="5FD68801" w14:textId="77777777" w:rsidR="00924464" w:rsidRDefault="0083266D">
            <w:pPr>
              <w:pStyle w:val="TableParagraph"/>
              <w:spacing w:before="1"/>
              <w:jc w:val="center"/>
              <w:rPr>
                <w:sz w:val="20"/>
              </w:rPr>
            </w:pPr>
            <w:r>
              <w:rPr>
                <w:spacing w:val="-5"/>
                <w:sz w:val="20"/>
              </w:rPr>
              <w:t>75</w:t>
            </w:r>
          </w:p>
        </w:tc>
      </w:tr>
      <w:tr w:rsidR="00924464" w14:paraId="2CC57080" w14:textId="77777777">
        <w:trPr>
          <w:trHeight w:val="741"/>
        </w:trPr>
        <w:tc>
          <w:tcPr>
            <w:tcW w:w="922" w:type="dxa"/>
          </w:tcPr>
          <w:p w14:paraId="7B0A51FE" w14:textId="77777777" w:rsidR="00924464" w:rsidRDefault="00924464">
            <w:pPr>
              <w:pStyle w:val="TableParagraph"/>
              <w:spacing w:before="24"/>
              <w:rPr>
                <w:sz w:val="20"/>
              </w:rPr>
            </w:pPr>
          </w:p>
          <w:p w14:paraId="55F87CF3" w14:textId="77777777" w:rsidR="00924464" w:rsidRDefault="0083266D">
            <w:pPr>
              <w:pStyle w:val="TableParagraph"/>
              <w:ind w:left="151"/>
              <w:rPr>
                <w:sz w:val="20"/>
              </w:rPr>
            </w:pPr>
            <w:r>
              <w:rPr>
                <w:spacing w:val="-5"/>
                <w:sz w:val="20"/>
              </w:rPr>
              <w:t>xx)</w:t>
            </w:r>
          </w:p>
        </w:tc>
        <w:tc>
          <w:tcPr>
            <w:tcW w:w="1266" w:type="dxa"/>
          </w:tcPr>
          <w:p w14:paraId="38DE63E6" w14:textId="77777777" w:rsidR="00924464" w:rsidRDefault="00924464">
            <w:pPr>
              <w:pStyle w:val="TableParagraph"/>
              <w:spacing w:before="24"/>
              <w:rPr>
                <w:sz w:val="20"/>
              </w:rPr>
            </w:pPr>
          </w:p>
          <w:p w14:paraId="46AB3E6E" w14:textId="77777777" w:rsidR="00924464" w:rsidRDefault="0083266D">
            <w:pPr>
              <w:pStyle w:val="TableParagraph"/>
              <w:ind w:left="8"/>
              <w:jc w:val="center"/>
              <w:rPr>
                <w:sz w:val="20"/>
              </w:rPr>
            </w:pPr>
            <w:r>
              <w:rPr>
                <w:spacing w:val="-2"/>
                <w:sz w:val="20"/>
              </w:rPr>
              <w:t>MPI-</w:t>
            </w:r>
            <w:r>
              <w:rPr>
                <w:spacing w:val="-5"/>
                <w:sz w:val="20"/>
              </w:rPr>
              <w:t>05</w:t>
            </w:r>
          </w:p>
        </w:tc>
        <w:tc>
          <w:tcPr>
            <w:tcW w:w="2713" w:type="dxa"/>
          </w:tcPr>
          <w:p w14:paraId="3286CD91" w14:textId="77777777" w:rsidR="00924464" w:rsidRDefault="0083266D">
            <w:pPr>
              <w:pStyle w:val="TableParagraph"/>
              <w:ind w:left="3" w:right="-15"/>
              <w:jc w:val="both"/>
              <w:rPr>
                <w:sz w:val="20"/>
              </w:rPr>
            </w:pPr>
            <w:r>
              <w:rPr>
                <w:sz w:val="20"/>
              </w:rPr>
              <w:t>Ensuciar las fachadas de los edificios o inmuebles de propiedad particular.</w:t>
            </w:r>
          </w:p>
        </w:tc>
        <w:tc>
          <w:tcPr>
            <w:tcW w:w="2185" w:type="dxa"/>
          </w:tcPr>
          <w:p w14:paraId="7888F1B7" w14:textId="77777777" w:rsidR="00924464" w:rsidRDefault="00924464">
            <w:pPr>
              <w:pStyle w:val="TableParagraph"/>
              <w:spacing w:before="24"/>
              <w:rPr>
                <w:sz w:val="20"/>
              </w:rPr>
            </w:pPr>
          </w:p>
          <w:p w14:paraId="38ADE29B" w14:textId="77777777" w:rsidR="00924464" w:rsidRDefault="0083266D">
            <w:pPr>
              <w:pStyle w:val="TableParagraph"/>
              <w:ind w:right="10"/>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w:t>
            </w:r>
            <w:r>
              <w:rPr>
                <w:spacing w:val="-10"/>
                <w:sz w:val="20"/>
              </w:rPr>
              <w:t>V</w:t>
            </w:r>
          </w:p>
        </w:tc>
        <w:tc>
          <w:tcPr>
            <w:tcW w:w="1181" w:type="dxa"/>
          </w:tcPr>
          <w:p w14:paraId="01DB2828" w14:textId="77777777" w:rsidR="00924464" w:rsidRDefault="00924464">
            <w:pPr>
              <w:pStyle w:val="TableParagraph"/>
              <w:spacing w:before="24"/>
              <w:rPr>
                <w:sz w:val="20"/>
              </w:rPr>
            </w:pPr>
          </w:p>
          <w:p w14:paraId="4FA043D2" w14:textId="77777777" w:rsidR="00924464" w:rsidRDefault="0083266D">
            <w:pPr>
              <w:pStyle w:val="TableParagraph"/>
              <w:ind w:left="5"/>
              <w:jc w:val="center"/>
              <w:rPr>
                <w:sz w:val="20"/>
              </w:rPr>
            </w:pPr>
            <w:r>
              <w:rPr>
                <w:spacing w:val="-5"/>
                <w:sz w:val="20"/>
              </w:rPr>
              <w:t>15</w:t>
            </w:r>
          </w:p>
        </w:tc>
        <w:tc>
          <w:tcPr>
            <w:tcW w:w="1133" w:type="dxa"/>
          </w:tcPr>
          <w:p w14:paraId="5256BF75" w14:textId="77777777" w:rsidR="00924464" w:rsidRDefault="00924464">
            <w:pPr>
              <w:pStyle w:val="TableParagraph"/>
              <w:spacing w:before="24"/>
              <w:rPr>
                <w:sz w:val="20"/>
              </w:rPr>
            </w:pPr>
          </w:p>
          <w:p w14:paraId="64FBD91F" w14:textId="77777777" w:rsidR="00924464" w:rsidRDefault="0083266D">
            <w:pPr>
              <w:pStyle w:val="TableParagraph"/>
              <w:jc w:val="center"/>
              <w:rPr>
                <w:sz w:val="20"/>
              </w:rPr>
            </w:pPr>
            <w:r>
              <w:rPr>
                <w:spacing w:val="-5"/>
                <w:sz w:val="20"/>
              </w:rPr>
              <w:t>75</w:t>
            </w:r>
          </w:p>
        </w:tc>
      </w:tr>
      <w:tr w:rsidR="00924464" w14:paraId="1844F00B" w14:textId="77777777">
        <w:trPr>
          <w:trHeight w:val="2760"/>
        </w:trPr>
        <w:tc>
          <w:tcPr>
            <w:tcW w:w="922" w:type="dxa"/>
          </w:tcPr>
          <w:p w14:paraId="2D79AA1B" w14:textId="77777777" w:rsidR="00924464" w:rsidRDefault="00924464">
            <w:pPr>
              <w:pStyle w:val="TableParagraph"/>
              <w:rPr>
                <w:sz w:val="20"/>
              </w:rPr>
            </w:pPr>
          </w:p>
          <w:p w14:paraId="2F7F8BDA" w14:textId="77777777" w:rsidR="00924464" w:rsidRDefault="00924464">
            <w:pPr>
              <w:pStyle w:val="TableParagraph"/>
              <w:rPr>
                <w:sz w:val="20"/>
              </w:rPr>
            </w:pPr>
          </w:p>
          <w:p w14:paraId="4B24ECF5" w14:textId="77777777" w:rsidR="00924464" w:rsidRDefault="00924464">
            <w:pPr>
              <w:pStyle w:val="TableParagraph"/>
              <w:rPr>
                <w:sz w:val="20"/>
              </w:rPr>
            </w:pPr>
          </w:p>
          <w:p w14:paraId="62A346C6" w14:textId="77777777" w:rsidR="00924464" w:rsidRDefault="00924464">
            <w:pPr>
              <w:pStyle w:val="TableParagraph"/>
              <w:rPr>
                <w:sz w:val="20"/>
              </w:rPr>
            </w:pPr>
          </w:p>
          <w:p w14:paraId="2CDEF69E" w14:textId="77777777" w:rsidR="00924464" w:rsidRDefault="00924464">
            <w:pPr>
              <w:pStyle w:val="TableParagraph"/>
              <w:spacing w:before="114"/>
              <w:rPr>
                <w:sz w:val="20"/>
              </w:rPr>
            </w:pPr>
          </w:p>
          <w:p w14:paraId="00A7D954" w14:textId="77777777" w:rsidR="00924464" w:rsidRDefault="0083266D">
            <w:pPr>
              <w:pStyle w:val="TableParagraph"/>
              <w:ind w:left="151"/>
              <w:rPr>
                <w:sz w:val="20"/>
              </w:rPr>
            </w:pPr>
            <w:r>
              <w:rPr>
                <w:spacing w:val="-5"/>
                <w:sz w:val="20"/>
              </w:rPr>
              <w:t>yy)</w:t>
            </w:r>
          </w:p>
        </w:tc>
        <w:tc>
          <w:tcPr>
            <w:tcW w:w="1266" w:type="dxa"/>
          </w:tcPr>
          <w:p w14:paraId="42491B65" w14:textId="77777777" w:rsidR="00924464" w:rsidRDefault="00924464">
            <w:pPr>
              <w:pStyle w:val="TableParagraph"/>
              <w:rPr>
                <w:sz w:val="20"/>
              </w:rPr>
            </w:pPr>
          </w:p>
          <w:p w14:paraId="09ACCE28" w14:textId="77777777" w:rsidR="00924464" w:rsidRDefault="00924464">
            <w:pPr>
              <w:pStyle w:val="TableParagraph"/>
              <w:rPr>
                <w:sz w:val="20"/>
              </w:rPr>
            </w:pPr>
          </w:p>
          <w:p w14:paraId="456D9904" w14:textId="77777777" w:rsidR="00924464" w:rsidRDefault="00924464">
            <w:pPr>
              <w:pStyle w:val="TableParagraph"/>
              <w:rPr>
                <w:sz w:val="20"/>
              </w:rPr>
            </w:pPr>
          </w:p>
          <w:p w14:paraId="1894090B" w14:textId="77777777" w:rsidR="00924464" w:rsidRDefault="00924464">
            <w:pPr>
              <w:pStyle w:val="TableParagraph"/>
              <w:rPr>
                <w:sz w:val="20"/>
              </w:rPr>
            </w:pPr>
          </w:p>
          <w:p w14:paraId="022BB5A1" w14:textId="77777777" w:rsidR="00924464" w:rsidRDefault="00924464">
            <w:pPr>
              <w:pStyle w:val="TableParagraph"/>
              <w:spacing w:before="114"/>
              <w:rPr>
                <w:sz w:val="20"/>
              </w:rPr>
            </w:pPr>
          </w:p>
          <w:p w14:paraId="61E391AA" w14:textId="77777777" w:rsidR="00924464" w:rsidRDefault="0083266D">
            <w:pPr>
              <w:pStyle w:val="TableParagraph"/>
              <w:ind w:left="8"/>
              <w:jc w:val="center"/>
              <w:rPr>
                <w:sz w:val="20"/>
              </w:rPr>
            </w:pPr>
            <w:r>
              <w:rPr>
                <w:spacing w:val="-2"/>
                <w:sz w:val="20"/>
              </w:rPr>
              <w:t>MPI-</w:t>
            </w:r>
            <w:r>
              <w:rPr>
                <w:spacing w:val="-5"/>
                <w:sz w:val="20"/>
              </w:rPr>
              <w:t>06</w:t>
            </w:r>
          </w:p>
        </w:tc>
        <w:tc>
          <w:tcPr>
            <w:tcW w:w="2713" w:type="dxa"/>
          </w:tcPr>
          <w:p w14:paraId="72581F18" w14:textId="77777777" w:rsidR="00924464" w:rsidRDefault="0083266D">
            <w:pPr>
              <w:pStyle w:val="TableParagraph"/>
              <w:tabs>
                <w:tab w:val="left" w:pos="919"/>
              </w:tabs>
              <w:ind w:left="3" w:right="-15"/>
              <w:jc w:val="both"/>
              <w:rPr>
                <w:sz w:val="20"/>
              </w:rPr>
            </w:pPr>
            <w:r>
              <w:rPr>
                <w:sz w:val="20"/>
              </w:rPr>
              <w:t>Organizar o tomar parte en juegos</w:t>
            </w:r>
            <w:r>
              <w:rPr>
                <w:spacing w:val="-10"/>
                <w:sz w:val="20"/>
              </w:rPr>
              <w:t xml:space="preserve"> </w:t>
            </w:r>
            <w:r>
              <w:rPr>
                <w:sz w:val="20"/>
              </w:rPr>
              <w:t>o</w:t>
            </w:r>
            <w:r>
              <w:rPr>
                <w:spacing w:val="-9"/>
                <w:sz w:val="20"/>
              </w:rPr>
              <w:t xml:space="preserve"> </w:t>
            </w:r>
            <w:r>
              <w:rPr>
                <w:sz w:val="20"/>
              </w:rPr>
              <w:t>actividades</w:t>
            </w:r>
            <w:r>
              <w:rPr>
                <w:spacing w:val="-11"/>
                <w:sz w:val="20"/>
              </w:rPr>
              <w:t xml:space="preserve"> </w:t>
            </w:r>
            <w:r>
              <w:rPr>
                <w:sz w:val="20"/>
              </w:rPr>
              <w:t>físicas</w:t>
            </w:r>
            <w:r>
              <w:rPr>
                <w:spacing w:val="-11"/>
                <w:sz w:val="20"/>
              </w:rPr>
              <w:t xml:space="preserve"> </w:t>
            </w:r>
            <w:r>
              <w:rPr>
                <w:sz w:val="20"/>
              </w:rPr>
              <w:t xml:space="preserve">de cualquier índole y a través de cualquier medio en lugares públicos, que causen molestias a las personas transeúntes y/o a las familias </w:t>
            </w:r>
            <w:r>
              <w:rPr>
                <w:spacing w:val="-4"/>
                <w:sz w:val="20"/>
              </w:rPr>
              <w:t>que</w:t>
            </w:r>
            <w:r>
              <w:rPr>
                <w:sz w:val="20"/>
              </w:rPr>
              <w:tab/>
              <w:t>habiten cerca, independientemente de las sanciones civiles o penales a que haya lugar;</w:t>
            </w:r>
          </w:p>
        </w:tc>
        <w:tc>
          <w:tcPr>
            <w:tcW w:w="2185" w:type="dxa"/>
          </w:tcPr>
          <w:p w14:paraId="39ADC19F"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VI</w:t>
            </w:r>
          </w:p>
        </w:tc>
        <w:tc>
          <w:tcPr>
            <w:tcW w:w="1181" w:type="dxa"/>
          </w:tcPr>
          <w:p w14:paraId="59E9CBCC"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793C458B" w14:textId="77777777" w:rsidR="00924464" w:rsidRDefault="0083266D">
            <w:pPr>
              <w:pStyle w:val="TableParagraph"/>
              <w:spacing w:line="229" w:lineRule="exact"/>
              <w:jc w:val="center"/>
              <w:rPr>
                <w:sz w:val="20"/>
              </w:rPr>
            </w:pPr>
            <w:r>
              <w:rPr>
                <w:spacing w:val="-5"/>
                <w:sz w:val="20"/>
              </w:rPr>
              <w:t>200</w:t>
            </w:r>
          </w:p>
        </w:tc>
      </w:tr>
      <w:tr w:rsidR="00924464" w14:paraId="5DFE1B5C" w14:textId="77777777">
        <w:trPr>
          <w:trHeight w:val="1379"/>
        </w:trPr>
        <w:tc>
          <w:tcPr>
            <w:tcW w:w="922" w:type="dxa"/>
          </w:tcPr>
          <w:p w14:paraId="27B983EE" w14:textId="77777777" w:rsidR="00924464" w:rsidRDefault="00924464">
            <w:pPr>
              <w:pStyle w:val="TableParagraph"/>
              <w:rPr>
                <w:sz w:val="20"/>
              </w:rPr>
            </w:pPr>
          </w:p>
          <w:p w14:paraId="13070234" w14:textId="77777777" w:rsidR="00924464" w:rsidRDefault="00924464">
            <w:pPr>
              <w:pStyle w:val="TableParagraph"/>
              <w:spacing w:before="113"/>
              <w:rPr>
                <w:sz w:val="20"/>
              </w:rPr>
            </w:pPr>
          </w:p>
          <w:p w14:paraId="0EEC35F9" w14:textId="77777777" w:rsidR="00924464" w:rsidRDefault="0083266D">
            <w:pPr>
              <w:pStyle w:val="TableParagraph"/>
              <w:ind w:left="151"/>
              <w:rPr>
                <w:sz w:val="20"/>
              </w:rPr>
            </w:pPr>
            <w:r>
              <w:rPr>
                <w:spacing w:val="-5"/>
                <w:sz w:val="20"/>
              </w:rPr>
              <w:t>zz)</w:t>
            </w:r>
          </w:p>
        </w:tc>
        <w:tc>
          <w:tcPr>
            <w:tcW w:w="1266" w:type="dxa"/>
          </w:tcPr>
          <w:p w14:paraId="16DF43F6" w14:textId="77777777" w:rsidR="00924464" w:rsidRDefault="00924464">
            <w:pPr>
              <w:pStyle w:val="TableParagraph"/>
              <w:rPr>
                <w:sz w:val="20"/>
              </w:rPr>
            </w:pPr>
          </w:p>
          <w:p w14:paraId="0E3EF82E" w14:textId="77777777" w:rsidR="00924464" w:rsidRDefault="00924464">
            <w:pPr>
              <w:pStyle w:val="TableParagraph"/>
              <w:spacing w:before="113"/>
              <w:rPr>
                <w:sz w:val="20"/>
              </w:rPr>
            </w:pPr>
          </w:p>
          <w:p w14:paraId="20C3BEF3" w14:textId="77777777" w:rsidR="00924464" w:rsidRDefault="0083266D">
            <w:pPr>
              <w:pStyle w:val="TableParagraph"/>
              <w:ind w:left="8"/>
              <w:jc w:val="center"/>
              <w:rPr>
                <w:sz w:val="20"/>
              </w:rPr>
            </w:pPr>
            <w:r>
              <w:rPr>
                <w:spacing w:val="-2"/>
                <w:sz w:val="20"/>
              </w:rPr>
              <w:t>MPI-</w:t>
            </w:r>
            <w:r>
              <w:rPr>
                <w:spacing w:val="-5"/>
                <w:sz w:val="20"/>
              </w:rPr>
              <w:t>07</w:t>
            </w:r>
          </w:p>
        </w:tc>
        <w:tc>
          <w:tcPr>
            <w:tcW w:w="2713" w:type="dxa"/>
          </w:tcPr>
          <w:p w14:paraId="108139A3" w14:textId="77777777" w:rsidR="00924464" w:rsidRDefault="0083266D">
            <w:pPr>
              <w:pStyle w:val="TableParagraph"/>
              <w:ind w:left="3" w:right="-15"/>
              <w:jc w:val="both"/>
              <w:rPr>
                <w:sz w:val="20"/>
              </w:rPr>
            </w:pPr>
            <w:r>
              <w:rPr>
                <w:sz w:val="20"/>
              </w:rPr>
              <w:t>Expresarse con palabras altisonantes</w:t>
            </w:r>
            <w:r>
              <w:rPr>
                <w:spacing w:val="-14"/>
                <w:sz w:val="20"/>
              </w:rPr>
              <w:t xml:space="preserve"> </w:t>
            </w:r>
            <w:r>
              <w:rPr>
                <w:sz w:val="20"/>
              </w:rPr>
              <w:t>y</w:t>
            </w:r>
            <w:r>
              <w:rPr>
                <w:spacing w:val="-14"/>
                <w:sz w:val="20"/>
              </w:rPr>
              <w:t xml:space="preserve"> </w:t>
            </w:r>
            <w:r>
              <w:rPr>
                <w:sz w:val="20"/>
              </w:rPr>
              <w:t>señas</w:t>
            </w:r>
            <w:r>
              <w:rPr>
                <w:spacing w:val="-14"/>
                <w:sz w:val="20"/>
              </w:rPr>
              <w:t xml:space="preserve"> </w:t>
            </w:r>
            <w:r>
              <w:rPr>
                <w:sz w:val="20"/>
              </w:rPr>
              <w:t>obscenas en lugares públicos, cuyo propósito sea agredir y como consecuencia</w:t>
            </w:r>
            <w:r>
              <w:rPr>
                <w:spacing w:val="57"/>
                <w:sz w:val="20"/>
              </w:rPr>
              <w:t xml:space="preserve"> </w:t>
            </w:r>
            <w:r>
              <w:rPr>
                <w:sz w:val="20"/>
              </w:rPr>
              <w:t>se</w:t>
            </w:r>
            <w:r>
              <w:rPr>
                <w:spacing w:val="58"/>
                <w:sz w:val="20"/>
              </w:rPr>
              <w:t xml:space="preserve"> </w:t>
            </w:r>
            <w:r>
              <w:rPr>
                <w:sz w:val="20"/>
              </w:rPr>
              <w:t>perturbe</w:t>
            </w:r>
            <w:r>
              <w:rPr>
                <w:spacing w:val="60"/>
                <w:sz w:val="20"/>
              </w:rPr>
              <w:t xml:space="preserve"> </w:t>
            </w:r>
            <w:r>
              <w:rPr>
                <w:spacing w:val="-5"/>
                <w:sz w:val="20"/>
              </w:rPr>
              <w:t>el</w:t>
            </w:r>
          </w:p>
          <w:p w14:paraId="488CCF06" w14:textId="77777777" w:rsidR="00924464" w:rsidRDefault="0083266D">
            <w:pPr>
              <w:pStyle w:val="TableParagraph"/>
              <w:spacing w:line="210" w:lineRule="exact"/>
              <w:ind w:left="3"/>
              <w:jc w:val="both"/>
              <w:rPr>
                <w:sz w:val="20"/>
              </w:rPr>
            </w:pPr>
            <w:r>
              <w:rPr>
                <w:sz w:val="20"/>
              </w:rPr>
              <w:t>orden</w:t>
            </w:r>
            <w:r>
              <w:rPr>
                <w:spacing w:val="-9"/>
                <w:sz w:val="20"/>
              </w:rPr>
              <w:t xml:space="preserve"> </w:t>
            </w:r>
            <w:r>
              <w:rPr>
                <w:spacing w:val="-2"/>
                <w:sz w:val="20"/>
              </w:rPr>
              <w:t>público.</w:t>
            </w:r>
          </w:p>
        </w:tc>
        <w:tc>
          <w:tcPr>
            <w:tcW w:w="2185" w:type="dxa"/>
          </w:tcPr>
          <w:p w14:paraId="5CEEE47B" w14:textId="77777777" w:rsidR="00924464" w:rsidRDefault="0083266D">
            <w:pPr>
              <w:pStyle w:val="TableParagraph"/>
              <w:spacing w:line="229" w:lineRule="exact"/>
              <w:ind w:right="10"/>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VII</w:t>
            </w:r>
          </w:p>
        </w:tc>
        <w:tc>
          <w:tcPr>
            <w:tcW w:w="1181" w:type="dxa"/>
          </w:tcPr>
          <w:p w14:paraId="53C03194"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0F3ACE04" w14:textId="77777777" w:rsidR="00924464" w:rsidRDefault="0083266D">
            <w:pPr>
              <w:pStyle w:val="TableParagraph"/>
              <w:spacing w:line="229" w:lineRule="exact"/>
              <w:jc w:val="center"/>
              <w:rPr>
                <w:sz w:val="20"/>
              </w:rPr>
            </w:pPr>
            <w:r>
              <w:rPr>
                <w:spacing w:val="-5"/>
                <w:sz w:val="20"/>
              </w:rPr>
              <w:t>200</w:t>
            </w:r>
          </w:p>
        </w:tc>
      </w:tr>
      <w:tr w:rsidR="00924464" w14:paraId="598F7DC8" w14:textId="77777777">
        <w:trPr>
          <w:trHeight w:val="1610"/>
        </w:trPr>
        <w:tc>
          <w:tcPr>
            <w:tcW w:w="922" w:type="dxa"/>
          </w:tcPr>
          <w:p w14:paraId="786C8331" w14:textId="77777777" w:rsidR="00924464" w:rsidRDefault="00924464">
            <w:pPr>
              <w:pStyle w:val="TableParagraph"/>
              <w:rPr>
                <w:sz w:val="20"/>
              </w:rPr>
            </w:pPr>
          </w:p>
          <w:p w14:paraId="75F1E8C8" w14:textId="77777777" w:rsidR="00924464" w:rsidRDefault="00924464">
            <w:pPr>
              <w:pStyle w:val="TableParagraph"/>
              <w:spacing w:before="228"/>
              <w:rPr>
                <w:sz w:val="20"/>
              </w:rPr>
            </w:pPr>
          </w:p>
          <w:p w14:paraId="5C7C35C5" w14:textId="77777777" w:rsidR="00924464" w:rsidRDefault="0083266D">
            <w:pPr>
              <w:pStyle w:val="TableParagraph"/>
              <w:ind w:left="100"/>
              <w:rPr>
                <w:sz w:val="20"/>
              </w:rPr>
            </w:pPr>
            <w:r>
              <w:rPr>
                <w:spacing w:val="-4"/>
                <w:sz w:val="20"/>
              </w:rPr>
              <w:t>aaa)</w:t>
            </w:r>
          </w:p>
        </w:tc>
        <w:tc>
          <w:tcPr>
            <w:tcW w:w="1266" w:type="dxa"/>
          </w:tcPr>
          <w:p w14:paraId="24279CD0" w14:textId="77777777" w:rsidR="00924464" w:rsidRDefault="00924464">
            <w:pPr>
              <w:pStyle w:val="TableParagraph"/>
              <w:rPr>
                <w:sz w:val="20"/>
              </w:rPr>
            </w:pPr>
          </w:p>
          <w:p w14:paraId="1EB78DAA" w14:textId="77777777" w:rsidR="00924464" w:rsidRDefault="00924464">
            <w:pPr>
              <w:pStyle w:val="TableParagraph"/>
              <w:spacing w:before="228"/>
              <w:rPr>
                <w:sz w:val="20"/>
              </w:rPr>
            </w:pPr>
          </w:p>
          <w:p w14:paraId="02C26BC8" w14:textId="77777777" w:rsidR="00924464" w:rsidRDefault="0083266D">
            <w:pPr>
              <w:pStyle w:val="TableParagraph"/>
              <w:ind w:left="8"/>
              <w:jc w:val="center"/>
              <w:rPr>
                <w:sz w:val="20"/>
              </w:rPr>
            </w:pPr>
            <w:r>
              <w:rPr>
                <w:spacing w:val="-2"/>
                <w:sz w:val="20"/>
              </w:rPr>
              <w:t>MPI-</w:t>
            </w:r>
            <w:r>
              <w:rPr>
                <w:spacing w:val="-5"/>
                <w:sz w:val="20"/>
              </w:rPr>
              <w:t>08</w:t>
            </w:r>
          </w:p>
        </w:tc>
        <w:tc>
          <w:tcPr>
            <w:tcW w:w="2713" w:type="dxa"/>
          </w:tcPr>
          <w:p w14:paraId="77AD93E5" w14:textId="77777777" w:rsidR="00924464" w:rsidRDefault="0083266D">
            <w:pPr>
              <w:pStyle w:val="TableParagraph"/>
              <w:ind w:left="3" w:right="-15"/>
              <w:jc w:val="both"/>
              <w:rPr>
                <w:sz w:val="20"/>
              </w:rPr>
            </w:pPr>
            <w:r>
              <w:rPr>
                <w:sz w:val="20"/>
              </w:rPr>
              <w:t>Realizar</w:t>
            </w:r>
            <w:r>
              <w:rPr>
                <w:spacing w:val="-11"/>
                <w:sz w:val="20"/>
              </w:rPr>
              <w:t xml:space="preserve"> </w:t>
            </w:r>
            <w:r>
              <w:rPr>
                <w:sz w:val="20"/>
              </w:rPr>
              <w:t>pintas</w:t>
            </w:r>
            <w:r>
              <w:rPr>
                <w:spacing w:val="-11"/>
                <w:sz w:val="20"/>
              </w:rPr>
              <w:t xml:space="preserve"> </w:t>
            </w:r>
            <w:r>
              <w:rPr>
                <w:sz w:val="20"/>
              </w:rPr>
              <w:t>o</w:t>
            </w:r>
            <w:r>
              <w:rPr>
                <w:spacing w:val="-10"/>
                <w:sz w:val="20"/>
              </w:rPr>
              <w:t xml:space="preserve"> </w:t>
            </w:r>
            <w:r>
              <w:rPr>
                <w:sz w:val="20"/>
              </w:rPr>
              <w:t>grafitis</w:t>
            </w:r>
            <w:r>
              <w:rPr>
                <w:spacing w:val="-11"/>
                <w:sz w:val="20"/>
              </w:rPr>
              <w:t xml:space="preserve"> </w:t>
            </w:r>
            <w:r>
              <w:rPr>
                <w:sz w:val="20"/>
              </w:rPr>
              <w:t>en</w:t>
            </w:r>
            <w:r>
              <w:rPr>
                <w:spacing w:val="-8"/>
                <w:sz w:val="20"/>
              </w:rPr>
              <w:t xml:space="preserve"> </w:t>
            </w:r>
            <w:r>
              <w:rPr>
                <w:sz w:val="20"/>
              </w:rPr>
              <w:t>las fachadas o bardas de los inmuebles de propiedad particular, sin la autorización expresa de la persona propietaria,</w:t>
            </w:r>
            <w:r>
              <w:rPr>
                <w:spacing w:val="70"/>
                <w:w w:val="150"/>
                <w:sz w:val="20"/>
              </w:rPr>
              <w:t xml:space="preserve">  </w:t>
            </w:r>
            <w:r>
              <w:rPr>
                <w:sz w:val="20"/>
              </w:rPr>
              <w:t>poseedora</w:t>
            </w:r>
            <w:r>
              <w:rPr>
                <w:spacing w:val="70"/>
                <w:w w:val="150"/>
                <w:sz w:val="20"/>
              </w:rPr>
              <w:t xml:space="preserve">  </w:t>
            </w:r>
            <w:r>
              <w:rPr>
                <w:spacing w:val="-10"/>
                <w:sz w:val="20"/>
              </w:rPr>
              <w:t>o</w:t>
            </w:r>
          </w:p>
          <w:p w14:paraId="590FB9E5" w14:textId="77777777" w:rsidR="00924464" w:rsidRDefault="0083266D">
            <w:pPr>
              <w:pStyle w:val="TableParagraph"/>
              <w:spacing w:line="211" w:lineRule="exact"/>
              <w:ind w:left="3"/>
              <w:jc w:val="both"/>
              <w:rPr>
                <w:sz w:val="20"/>
              </w:rPr>
            </w:pPr>
            <w:r>
              <w:rPr>
                <w:sz w:val="20"/>
              </w:rPr>
              <w:t>administradora</w:t>
            </w:r>
            <w:r>
              <w:rPr>
                <w:spacing w:val="-11"/>
                <w:sz w:val="20"/>
              </w:rPr>
              <w:t xml:space="preserve"> </w:t>
            </w:r>
            <w:r>
              <w:rPr>
                <w:sz w:val="20"/>
              </w:rPr>
              <w:t>del</w:t>
            </w:r>
            <w:r>
              <w:rPr>
                <w:spacing w:val="-13"/>
                <w:sz w:val="20"/>
              </w:rPr>
              <w:t xml:space="preserve"> </w:t>
            </w:r>
            <w:r>
              <w:rPr>
                <w:spacing w:val="-2"/>
                <w:sz w:val="20"/>
              </w:rPr>
              <w:t>inmueble</w:t>
            </w:r>
          </w:p>
        </w:tc>
        <w:tc>
          <w:tcPr>
            <w:tcW w:w="2185" w:type="dxa"/>
          </w:tcPr>
          <w:p w14:paraId="4B5B60C8" w14:textId="77777777" w:rsidR="00924464" w:rsidRDefault="0083266D">
            <w:pPr>
              <w:pStyle w:val="TableParagraph"/>
              <w:spacing w:line="229" w:lineRule="exact"/>
              <w:ind w:right="11"/>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w:t>
            </w:r>
            <w:r>
              <w:rPr>
                <w:spacing w:val="-4"/>
                <w:sz w:val="20"/>
              </w:rPr>
              <w:t>VIII</w:t>
            </w:r>
          </w:p>
        </w:tc>
        <w:tc>
          <w:tcPr>
            <w:tcW w:w="1181" w:type="dxa"/>
          </w:tcPr>
          <w:p w14:paraId="0B9CA34A"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1330FE11" w14:textId="77777777" w:rsidR="00924464" w:rsidRDefault="0083266D">
            <w:pPr>
              <w:pStyle w:val="TableParagraph"/>
              <w:spacing w:line="229" w:lineRule="exact"/>
              <w:jc w:val="center"/>
              <w:rPr>
                <w:sz w:val="20"/>
              </w:rPr>
            </w:pPr>
            <w:r>
              <w:rPr>
                <w:spacing w:val="-5"/>
                <w:sz w:val="20"/>
              </w:rPr>
              <w:t>200</w:t>
            </w:r>
          </w:p>
        </w:tc>
      </w:tr>
      <w:tr w:rsidR="00924464" w14:paraId="19203182" w14:textId="77777777">
        <w:trPr>
          <w:trHeight w:val="741"/>
        </w:trPr>
        <w:tc>
          <w:tcPr>
            <w:tcW w:w="922" w:type="dxa"/>
          </w:tcPr>
          <w:p w14:paraId="70D956EB" w14:textId="77777777" w:rsidR="00924464" w:rsidRDefault="00924464">
            <w:pPr>
              <w:pStyle w:val="TableParagraph"/>
              <w:spacing w:before="23"/>
              <w:rPr>
                <w:sz w:val="20"/>
              </w:rPr>
            </w:pPr>
          </w:p>
          <w:p w14:paraId="5CE85979" w14:textId="77777777" w:rsidR="00924464" w:rsidRDefault="0083266D">
            <w:pPr>
              <w:pStyle w:val="TableParagraph"/>
              <w:spacing w:before="1"/>
              <w:ind w:left="203"/>
              <w:rPr>
                <w:sz w:val="20"/>
              </w:rPr>
            </w:pPr>
            <w:r>
              <w:rPr>
                <w:spacing w:val="-4"/>
                <w:sz w:val="20"/>
              </w:rPr>
              <w:t>bbb)</w:t>
            </w:r>
          </w:p>
        </w:tc>
        <w:tc>
          <w:tcPr>
            <w:tcW w:w="1266" w:type="dxa"/>
          </w:tcPr>
          <w:p w14:paraId="58BD6A92" w14:textId="77777777" w:rsidR="00924464" w:rsidRDefault="00924464">
            <w:pPr>
              <w:pStyle w:val="TableParagraph"/>
              <w:spacing w:before="23"/>
              <w:rPr>
                <w:sz w:val="20"/>
              </w:rPr>
            </w:pPr>
          </w:p>
          <w:p w14:paraId="75AE474A" w14:textId="77777777" w:rsidR="00924464" w:rsidRDefault="0083266D">
            <w:pPr>
              <w:pStyle w:val="TableParagraph"/>
              <w:spacing w:before="1"/>
              <w:ind w:left="8"/>
              <w:jc w:val="center"/>
              <w:rPr>
                <w:sz w:val="20"/>
              </w:rPr>
            </w:pPr>
            <w:r>
              <w:rPr>
                <w:spacing w:val="-2"/>
                <w:sz w:val="20"/>
              </w:rPr>
              <w:t>MPI-</w:t>
            </w:r>
            <w:r>
              <w:rPr>
                <w:spacing w:val="-5"/>
                <w:sz w:val="20"/>
              </w:rPr>
              <w:t>09</w:t>
            </w:r>
          </w:p>
        </w:tc>
        <w:tc>
          <w:tcPr>
            <w:tcW w:w="2713" w:type="dxa"/>
          </w:tcPr>
          <w:p w14:paraId="39F1E36F" w14:textId="77777777" w:rsidR="00924464" w:rsidRDefault="0083266D">
            <w:pPr>
              <w:pStyle w:val="TableParagraph"/>
              <w:ind w:left="3" w:right="-15"/>
              <w:jc w:val="both"/>
              <w:rPr>
                <w:sz w:val="20"/>
              </w:rPr>
            </w:pPr>
            <w:r>
              <w:rPr>
                <w:sz w:val="20"/>
              </w:rPr>
              <w:t>Instalar, fijar, clavar o adherir anuncios, pancartas, carteles, lonas</w:t>
            </w:r>
            <w:r>
              <w:rPr>
                <w:spacing w:val="36"/>
                <w:sz w:val="20"/>
              </w:rPr>
              <w:t xml:space="preserve">  </w:t>
            </w:r>
            <w:r>
              <w:rPr>
                <w:sz w:val="20"/>
              </w:rPr>
              <w:t>o</w:t>
            </w:r>
            <w:r>
              <w:rPr>
                <w:spacing w:val="36"/>
                <w:sz w:val="20"/>
              </w:rPr>
              <w:t xml:space="preserve">  </w:t>
            </w:r>
            <w:r>
              <w:rPr>
                <w:sz w:val="20"/>
              </w:rPr>
              <w:t>cualquier</w:t>
            </w:r>
            <w:r>
              <w:rPr>
                <w:spacing w:val="36"/>
                <w:sz w:val="20"/>
              </w:rPr>
              <w:t xml:space="preserve">  </w:t>
            </w:r>
            <w:r>
              <w:rPr>
                <w:sz w:val="20"/>
              </w:rPr>
              <w:t>tipo</w:t>
            </w:r>
            <w:r>
              <w:rPr>
                <w:spacing w:val="37"/>
                <w:sz w:val="20"/>
              </w:rPr>
              <w:t xml:space="preserve">  </w:t>
            </w:r>
            <w:r>
              <w:rPr>
                <w:spacing w:val="-5"/>
                <w:sz w:val="20"/>
              </w:rPr>
              <w:t>de</w:t>
            </w:r>
          </w:p>
        </w:tc>
        <w:tc>
          <w:tcPr>
            <w:tcW w:w="2185" w:type="dxa"/>
          </w:tcPr>
          <w:p w14:paraId="0FAEF56A" w14:textId="77777777" w:rsidR="00924464" w:rsidRDefault="0083266D">
            <w:pPr>
              <w:pStyle w:val="TableParagraph"/>
              <w:spacing w:line="229" w:lineRule="exact"/>
              <w:ind w:right="8"/>
              <w:jc w:val="center"/>
              <w:rPr>
                <w:sz w:val="20"/>
              </w:rPr>
            </w:pPr>
            <w:r>
              <w:rPr>
                <w:sz w:val="20"/>
              </w:rPr>
              <w:t>Artículo</w:t>
            </w:r>
            <w:r>
              <w:rPr>
                <w:spacing w:val="-10"/>
                <w:sz w:val="20"/>
              </w:rPr>
              <w:t xml:space="preserve"> </w:t>
            </w:r>
            <w:r>
              <w:rPr>
                <w:sz w:val="20"/>
              </w:rPr>
              <w:t>33</w:t>
            </w:r>
            <w:r>
              <w:rPr>
                <w:spacing w:val="-6"/>
                <w:sz w:val="20"/>
              </w:rPr>
              <w:t xml:space="preserve"> </w:t>
            </w:r>
            <w:r>
              <w:rPr>
                <w:sz w:val="20"/>
              </w:rPr>
              <w:t>fracción</w:t>
            </w:r>
            <w:r>
              <w:rPr>
                <w:spacing w:val="-5"/>
                <w:sz w:val="20"/>
              </w:rPr>
              <w:t xml:space="preserve"> XI</w:t>
            </w:r>
          </w:p>
        </w:tc>
        <w:tc>
          <w:tcPr>
            <w:tcW w:w="1181" w:type="dxa"/>
          </w:tcPr>
          <w:p w14:paraId="4609A00D"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7A4DE391" w14:textId="77777777" w:rsidR="00924464" w:rsidRDefault="0083266D">
            <w:pPr>
              <w:pStyle w:val="TableParagraph"/>
              <w:spacing w:line="229" w:lineRule="exact"/>
              <w:jc w:val="center"/>
              <w:rPr>
                <w:sz w:val="20"/>
              </w:rPr>
            </w:pPr>
            <w:r>
              <w:rPr>
                <w:spacing w:val="-5"/>
                <w:sz w:val="20"/>
              </w:rPr>
              <w:t>50</w:t>
            </w:r>
          </w:p>
        </w:tc>
      </w:tr>
    </w:tbl>
    <w:p w14:paraId="0317F736" w14:textId="77777777" w:rsidR="00924464" w:rsidRDefault="00924464">
      <w:pPr>
        <w:pStyle w:val="TableParagraph"/>
        <w:spacing w:line="229" w:lineRule="exact"/>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6A1DFC2F" w14:textId="77777777">
        <w:trPr>
          <w:trHeight w:val="1608"/>
        </w:trPr>
        <w:tc>
          <w:tcPr>
            <w:tcW w:w="922" w:type="dxa"/>
          </w:tcPr>
          <w:p w14:paraId="497381D2" w14:textId="77777777" w:rsidR="00924464" w:rsidRDefault="00924464">
            <w:pPr>
              <w:pStyle w:val="TableParagraph"/>
              <w:rPr>
                <w:rFonts w:ascii="Times New Roman"/>
                <w:sz w:val="18"/>
              </w:rPr>
            </w:pPr>
          </w:p>
        </w:tc>
        <w:tc>
          <w:tcPr>
            <w:tcW w:w="1266" w:type="dxa"/>
          </w:tcPr>
          <w:p w14:paraId="6F483FC3" w14:textId="77777777" w:rsidR="00924464" w:rsidRDefault="00924464">
            <w:pPr>
              <w:pStyle w:val="TableParagraph"/>
              <w:rPr>
                <w:rFonts w:ascii="Times New Roman"/>
                <w:sz w:val="18"/>
              </w:rPr>
            </w:pPr>
          </w:p>
        </w:tc>
        <w:tc>
          <w:tcPr>
            <w:tcW w:w="2713" w:type="dxa"/>
          </w:tcPr>
          <w:p w14:paraId="41C310F4" w14:textId="77777777" w:rsidR="00924464" w:rsidRDefault="0083266D">
            <w:pPr>
              <w:pStyle w:val="TableParagraph"/>
              <w:tabs>
                <w:tab w:val="left" w:pos="1704"/>
              </w:tabs>
              <w:ind w:left="3" w:right="-15"/>
              <w:jc w:val="both"/>
              <w:rPr>
                <w:sz w:val="20"/>
              </w:rPr>
            </w:pPr>
            <w:r>
              <w:rPr>
                <w:sz w:val="20"/>
              </w:rPr>
              <w:t xml:space="preserve">publicidad en las fachadas o bardas de los inmuebles de propiedad particular, sin la autorización expresa de la </w:t>
            </w:r>
            <w:r>
              <w:rPr>
                <w:spacing w:val="-2"/>
                <w:sz w:val="20"/>
              </w:rPr>
              <w:t>persona</w:t>
            </w:r>
            <w:r>
              <w:rPr>
                <w:sz w:val="20"/>
              </w:rPr>
              <w:tab/>
            </w:r>
            <w:r>
              <w:rPr>
                <w:spacing w:val="-2"/>
                <w:sz w:val="20"/>
              </w:rPr>
              <w:t>propietaria,</w:t>
            </w:r>
          </w:p>
          <w:p w14:paraId="736E36E1" w14:textId="77777777" w:rsidR="00924464" w:rsidRDefault="0083266D">
            <w:pPr>
              <w:pStyle w:val="TableParagraph"/>
              <w:spacing w:line="228" w:lineRule="exact"/>
              <w:ind w:left="3" w:right="-15"/>
              <w:jc w:val="both"/>
              <w:rPr>
                <w:sz w:val="20"/>
              </w:rPr>
            </w:pPr>
            <w:r>
              <w:rPr>
                <w:sz w:val="20"/>
              </w:rPr>
              <w:t>poseedora o administradora del inmueble;</w:t>
            </w:r>
          </w:p>
        </w:tc>
        <w:tc>
          <w:tcPr>
            <w:tcW w:w="2185" w:type="dxa"/>
          </w:tcPr>
          <w:p w14:paraId="663C5890" w14:textId="77777777" w:rsidR="00924464" w:rsidRDefault="00924464">
            <w:pPr>
              <w:pStyle w:val="TableParagraph"/>
              <w:rPr>
                <w:rFonts w:ascii="Times New Roman"/>
                <w:sz w:val="18"/>
              </w:rPr>
            </w:pPr>
          </w:p>
        </w:tc>
        <w:tc>
          <w:tcPr>
            <w:tcW w:w="1181" w:type="dxa"/>
          </w:tcPr>
          <w:p w14:paraId="341E6BD9" w14:textId="77777777" w:rsidR="00924464" w:rsidRDefault="00924464">
            <w:pPr>
              <w:pStyle w:val="TableParagraph"/>
              <w:rPr>
                <w:rFonts w:ascii="Times New Roman"/>
                <w:sz w:val="18"/>
              </w:rPr>
            </w:pPr>
          </w:p>
        </w:tc>
        <w:tc>
          <w:tcPr>
            <w:tcW w:w="1133" w:type="dxa"/>
          </w:tcPr>
          <w:p w14:paraId="0E1C2E04" w14:textId="77777777" w:rsidR="00924464" w:rsidRDefault="00924464">
            <w:pPr>
              <w:pStyle w:val="TableParagraph"/>
              <w:rPr>
                <w:rFonts w:ascii="Times New Roman"/>
                <w:sz w:val="18"/>
              </w:rPr>
            </w:pPr>
          </w:p>
        </w:tc>
      </w:tr>
      <w:tr w:rsidR="00924464" w14:paraId="6816AABB" w14:textId="77777777">
        <w:trPr>
          <w:trHeight w:val="1610"/>
        </w:trPr>
        <w:tc>
          <w:tcPr>
            <w:tcW w:w="922" w:type="dxa"/>
          </w:tcPr>
          <w:p w14:paraId="1B6081C6" w14:textId="77777777" w:rsidR="00924464" w:rsidRDefault="00924464">
            <w:pPr>
              <w:pStyle w:val="TableParagraph"/>
              <w:rPr>
                <w:sz w:val="20"/>
              </w:rPr>
            </w:pPr>
          </w:p>
          <w:p w14:paraId="605F5594" w14:textId="77777777" w:rsidR="00924464" w:rsidRDefault="00924464">
            <w:pPr>
              <w:pStyle w:val="TableParagraph"/>
              <w:rPr>
                <w:sz w:val="20"/>
              </w:rPr>
            </w:pPr>
          </w:p>
          <w:p w14:paraId="44630800" w14:textId="77777777" w:rsidR="00924464" w:rsidRDefault="00924464">
            <w:pPr>
              <w:pStyle w:val="TableParagraph"/>
              <w:rPr>
                <w:sz w:val="20"/>
              </w:rPr>
            </w:pPr>
          </w:p>
          <w:p w14:paraId="2636BDCB" w14:textId="77777777" w:rsidR="00924464" w:rsidRDefault="0083266D">
            <w:pPr>
              <w:pStyle w:val="TableParagraph"/>
              <w:ind w:left="135" w:right="78"/>
              <w:jc w:val="center"/>
              <w:rPr>
                <w:sz w:val="20"/>
              </w:rPr>
            </w:pPr>
            <w:r>
              <w:rPr>
                <w:spacing w:val="-4"/>
                <w:sz w:val="20"/>
              </w:rPr>
              <w:t>ccc)</w:t>
            </w:r>
          </w:p>
        </w:tc>
        <w:tc>
          <w:tcPr>
            <w:tcW w:w="1266" w:type="dxa"/>
          </w:tcPr>
          <w:p w14:paraId="1D1BEDC3" w14:textId="77777777" w:rsidR="00924464" w:rsidRDefault="00924464">
            <w:pPr>
              <w:pStyle w:val="TableParagraph"/>
              <w:rPr>
                <w:sz w:val="20"/>
              </w:rPr>
            </w:pPr>
          </w:p>
          <w:p w14:paraId="537D2396" w14:textId="77777777" w:rsidR="00924464" w:rsidRDefault="00924464">
            <w:pPr>
              <w:pStyle w:val="TableParagraph"/>
              <w:rPr>
                <w:sz w:val="20"/>
              </w:rPr>
            </w:pPr>
          </w:p>
          <w:p w14:paraId="02CB11DB" w14:textId="77777777" w:rsidR="00924464" w:rsidRDefault="00924464">
            <w:pPr>
              <w:pStyle w:val="TableParagraph"/>
              <w:rPr>
                <w:sz w:val="20"/>
              </w:rPr>
            </w:pPr>
          </w:p>
          <w:p w14:paraId="4378A24D" w14:textId="77777777" w:rsidR="00924464" w:rsidRDefault="0083266D">
            <w:pPr>
              <w:pStyle w:val="TableParagraph"/>
              <w:ind w:left="8"/>
              <w:jc w:val="center"/>
              <w:rPr>
                <w:sz w:val="20"/>
              </w:rPr>
            </w:pPr>
            <w:r>
              <w:rPr>
                <w:spacing w:val="-2"/>
                <w:sz w:val="20"/>
              </w:rPr>
              <w:t>MPI-</w:t>
            </w:r>
            <w:r>
              <w:rPr>
                <w:spacing w:val="-5"/>
                <w:sz w:val="20"/>
              </w:rPr>
              <w:t>10</w:t>
            </w:r>
          </w:p>
        </w:tc>
        <w:tc>
          <w:tcPr>
            <w:tcW w:w="2713" w:type="dxa"/>
          </w:tcPr>
          <w:p w14:paraId="05F7301B" w14:textId="77777777" w:rsidR="00924464" w:rsidRDefault="0083266D">
            <w:pPr>
              <w:pStyle w:val="TableParagraph"/>
              <w:ind w:left="3" w:right="-15"/>
              <w:jc w:val="both"/>
              <w:rPr>
                <w:sz w:val="20"/>
              </w:rPr>
            </w:pPr>
            <w:r>
              <w:rPr>
                <w:sz w:val="20"/>
              </w:rPr>
              <w:t>Las</w:t>
            </w:r>
            <w:r>
              <w:rPr>
                <w:spacing w:val="-14"/>
                <w:sz w:val="20"/>
              </w:rPr>
              <w:t xml:space="preserve"> </w:t>
            </w:r>
            <w:r>
              <w:rPr>
                <w:sz w:val="20"/>
              </w:rPr>
              <w:t>acciones</w:t>
            </w:r>
            <w:r>
              <w:rPr>
                <w:spacing w:val="-14"/>
                <w:sz w:val="20"/>
              </w:rPr>
              <w:t xml:space="preserve"> </w:t>
            </w:r>
            <w:r>
              <w:rPr>
                <w:sz w:val="20"/>
              </w:rPr>
              <w:t>u</w:t>
            </w:r>
            <w:r>
              <w:rPr>
                <w:spacing w:val="-14"/>
                <w:sz w:val="20"/>
              </w:rPr>
              <w:t xml:space="preserve"> </w:t>
            </w:r>
            <w:r>
              <w:rPr>
                <w:sz w:val="20"/>
              </w:rPr>
              <w:t>omisiones</w:t>
            </w:r>
            <w:r>
              <w:rPr>
                <w:spacing w:val="-14"/>
                <w:sz w:val="20"/>
              </w:rPr>
              <w:t xml:space="preserve"> </w:t>
            </w:r>
            <w:r>
              <w:rPr>
                <w:sz w:val="20"/>
              </w:rPr>
              <w:t>que, de manera intencional o por negligencia, causen daños materiales</w:t>
            </w:r>
            <w:r>
              <w:rPr>
                <w:spacing w:val="-10"/>
                <w:sz w:val="20"/>
              </w:rPr>
              <w:t xml:space="preserve"> </w:t>
            </w:r>
            <w:r>
              <w:rPr>
                <w:sz w:val="20"/>
              </w:rPr>
              <w:t>a</w:t>
            </w:r>
            <w:r>
              <w:rPr>
                <w:spacing w:val="-11"/>
                <w:sz w:val="20"/>
              </w:rPr>
              <w:t xml:space="preserve"> </w:t>
            </w:r>
            <w:r>
              <w:rPr>
                <w:sz w:val="20"/>
              </w:rPr>
              <w:t>bienes</w:t>
            </w:r>
            <w:r>
              <w:rPr>
                <w:spacing w:val="-9"/>
                <w:sz w:val="20"/>
              </w:rPr>
              <w:t xml:space="preserve"> </w:t>
            </w:r>
            <w:r>
              <w:rPr>
                <w:sz w:val="20"/>
              </w:rPr>
              <w:t>muebles</w:t>
            </w:r>
            <w:r>
              <w:rPr>
                <w:spacing w:val="-9"/>
                <w:sz w:val="20"/>
              </w:rPr>
              <w:t xml:space="preserve"> </w:t>
            </w:r>
            <w:r>
              <w:rPr>
                <w:sz w:val="20"/>
              </w:rPr>
              <w:t>o inmuebles</w:t>
            </w:r>
            <w:r>
              <w:rPr>
                <w:spacing w:val="71"/>
                <w:w w:val="150"/>
                <w:sz w:val="20"/>
              </w:rPr>
              <w:t xml:space="preserve"> </w:t>
            </w:r>
            <w:r>
              <w:rPr>
                <w:sz w:val="20"/>
              </w:rPr>
              <w:t>ajenos,</w:t>
            </w:r>
            <w:r>
              <w:rPr>
                <w:spacing w:val="71"/>
                <w:w w:val="150"/>
                <w:sz w:val="20"/>
              </w:rPr>
              <w:t xml:space="preserve"> </w:t>
            </w:r>
            <w:r>
              <w:rPr>
                <w:sz w:val="20"/>
              </w:rPr>
              <w:t>sean</w:t>
            </w:r>
            <w:r>
              <w:rPr>
                <w:spacing w:val="73"/>
                <w:w w:val="150"/>
                <w:sz w:val="20"/>
              </w:rPr>
              <w:t xml:space="preserve"> </w:t>
            </w:r>
            <w:r>
              <w:rPr>
                <w:spacing w:val="-5"/>
                <w:sz w:val="20"/>
              </w:rPr>
              <w:t>de</w:t>
            </w:r>
          </w:p>
          <w:p w14:paraId="76FD34E7" w14:textId="77777777" w:rsidR="00924464" w:rsidRDefault="0083266D">
            <w:pPr>
              <w:pStyle w:val="TableParagraph"/>
              <w:spacing w:line="228" w:lineRule="exact"/>
              <w:ind w:left="3" w:right="-15"/>
              <w:jc w:val="both"/>
              <w:rPr>
                <w:sz w:val="20"/>
              </w:rPr>
            </w:pPr>
            <w:r>
              <w:rPr>
                <w:sz w:val="20"/>
              </w:rPr>
              <w:t>propiedad privada, o de uso común vecinal y;</w:t>
            </w:r>
          </w:p>
        </w:tc>
        <w:tc>
          <w:tcPr>
            <w:tcW w:w="2185" w:type="dxa"/>
          </w:tcPr>
          <w:p w14:paraId="6AE36B7D" w14:textId="77777777" w:rsidR="00924464" w:rsidRDefault="0083266D">
            <w:pPr>
              <w:pStyle w:val="TableParagraph"/>
              <w:spacing w:line="229" w:lineRule="exact"/>
              <w:ind w:right="9"/>
              <w:jc w:val="center"/>
              <w:rPr>
                <w:sz w:val="20"/>
              </w:rPr>
            </w:pPr>
            <w:r>
              <w:rPr>
                <w:sz w:val="20"/>
              </w:rPr>
              <w:t>Artículo</w:t>
            </w:r>
            <w:r>
              <w:rPr>
                <w:spacing w:val="-10"/>
                <w:sz w:val="20"/>
              </w:rPr>
              <w:t xml:space="preserve"> </w:t>
            </w:r>
            <w:r>
              <w:rPr>
                <w:sz w:val="20"/>
              </w:rPr>
              <w:t>33</w:t>
            </w:r>
            <w:r>
              <w:rPr>
                <w:spacing w:val="-5"/>
                <w:sz w:val="20"/>
              </w:rPr>
              <w:t xml:space="preserve"> </w:t>
            </w:r>
            <w:r>
              <w:rPr>
                <w:sz w:val="20"/>
              </w:rPr>
              <w:t>fracción</w:t>
            </w:r>
            <w:r>
              <w:rPr>
                <w:spacing w:val="-6"/>
                <w:sz w:val="20"/>
              </w:rPr>
              <w:t xml:space="preserve"> </w:t>
            </w:r>
            <w:r>
              <w:rPr>
                <w:spacing w:val="-10"/>
                <w:sz w:val="20"/>
              </w:rPr>
              <w:t>X</w:t>
            </w:r>
          </w:p>
        </w:tc>
        <w:tc>
          <w:tcPr>
            <w:tcW w:w="1181" w:type="dxa"/>
          </w:tcPr>
          <w:p w14:paraId="319F9811" w14:textId="77777777" w:rsidR="00924464" w:rsidRDefault="0083266D">
            <w:pPr>
              <w:pStyle w:val="TableParagraph"/>
              <w:spacing w:line="229" w:lineRule="exact"/>
              <w:ind w:left="5" w:right="5"/>
              <w:jc w:val="center"/>
              <w:rPr>
                <w:sz w:val="20"/>
              </w:rPr>
            </w:pPr>
            <w:r>
              <w:rPr>
                <w:spacing w:val="-5"/>
                <w:sz w:val="20"/>
              </w:rPr>
              <w:t>15</w:t>
            </w:r>
          </w:p>
        </w:tc>
        <w:tc>
          <w:tcPr>
            <w:tcW w:w="1133" w:type="dxa"/>
          </w:tcPr>
          <w:p w14:paraId="52998F2E" w14:textId="77777777" w:rsidR="00924464" w:rsidRDefault="0083266D">
            <w:pPr>
              <w:pStyle w:val="TableParagraph"/>
              <w:spacing w:line="229" w:lineRule="exact"/>
              <w:jc w:val="center"/>
              <w:rPr>
                <w:sz w:val="20"/>
              </w:rPr>
            </w:pPr>
            <w:r>
              <w:rPr>
                <w:spacing w:val="-5"/>
                <w:sz w:val="20"/>
              </w:rPr>
              <w:t>200</w:t>
            </w:r>
          </w:p>
        </w:tc>
      </w:tr>
      <w:tr w:rsidR="00924464" w14:paraId="092910AA" w14:textId="77777777">
        <w:trPr>
          <w:trHeight w:val="3681"/>
        </w:trPr>
        <w:tc>
          <w:tcPr>
            <w:tcW w:w="922" w:type="dxa"/>
          </w:tcPr>
          <w:p w14:paraId="48A0ABAA" w14:textId="77777777" w:rsidR="00924464" w:rsidRDefault="00924464">
            <w:pPr>
              <w:pStyle w:val="TableParagraph"/>
              <w:rPr>
                <w:sz w:val="20"/>
              </w:rPr>
            </w:pPr>
          </w:p>
          <w:p w14:paraId="56E66988" w14:textId="77777777" w:rsidR="00924464" w:rsidRDefault="00924464">
            <w:pPr>
              <w:pStyle w:val="TableParagraph"/>
              <w:rPr>
                <w:sz w:val="20"/>
              </w:rPr>
            </w:pPr>
          </w:p>
          <w:p w14:paraId="606B58E7" w14:textId="77777777" w:rsidR="00924464" w:rsidRDefault="00924464">
            <w:pPr>
              <w:pStyle w:val="TableParagraph"/>
              <w:rPr>
                <w:sz w:val="20"/>
              </w:rPr>
            </w:pPr>
          </w:p>
          <w:p w14:paraId="113E6F3C" w14:textId="77777777" w:rsidR="00924464" w:rsidRDefault="00924464">
            <w:pPr>
              <w:pStyle w:val="TableParagraph"/>
              <w:rPr>
                <w:sz w:val="20"/>
              </w:rPr>
            </w:pPr>
          </w:p>
          <w:p w14:paraId="233E180E" w14:textId="77777777" w:rsidR="00924464" w:rsidRDefault="00924464">
            <w:pPr>
              <w:pStyle w:val="TableParagraph"/>
              <w:rPr>
                <w:sz w:val="20"/>
              </w:rPr>
            </w:pPr>
          </w:p>
          <w:p w14:paraId="202DA0F6" w14:textId="77777777" w:rsidR="00924464" w:rsidRDefault="00924464">
            <w:pPr>
              <w:pStyle w:val="TableParagraph"/>
              <w:rPr>
                <w:sz w:val="20"/>
              </w:rPr>
            </w:pPr>
          </w:p>
          <w:p w14:paraId="1184C8F9" w14:textId="77777777" w:rsidR="00924464" w:rsidRDefault="00924464">
            <w:pPr>
              <w:pStyle w:val="TableParagraph"/>
              <w:spacing w:before="115"/>
              <w:rPr>
                <w:sz w:val="20"/>
              </w:rPr>
            </w:pPr>
          </w:p>
          <w:p w14:paraId="2E1EB680" w14:textId="77777777" w:rsidR="00924464" w:rsidRDefault="0083266D">
            <w:pPr>
              <w:pStyle w:val="TableParagraph"/>
              <w:ind w:left="162" w:right="78"/>
              <w:jc w:val="center"/>
              <w:rPr>
                <w:sz w:val="20"/>
              </w:rPr>
            </w:pPr>
            <w:r>
              <w:rPr>
                <w:spacing w:val="-4"/>
                <w:sz w:val="20"/>
              </w:rPr>
              <w:t>ddd)</w:t>
            </w:r>
          </w:p>
        </w:tc>
        <w:tc>
          <w:tcPr>
            <w:tcW w:w="1266" w:type="dxa"/>
          </w:tcPr>
          <w:p w14:paraId="6B4C0F42" w14:textId="77777777" w:rsidR="00924464" w:rsidRDefault="00924464">
            <w:pPr>
              <w:pStyle w:val="TableParagraph"/>
              <w:rPr>
                <w:sz w:val="20"/>
              </w:rPr>
            </w:pPr>
          </w:p>
          <w:p w14:paraId="5FF2511C" w14:textId="77777777" w:rsidR="00924464" w:rsidRDefault="00924464">
            <w:pPr>
              <w:pStyle w:val="TableParagraph"/>
              <w:rPr>
                <w:sz w:val="20"/>
              </w:rPr>
            </w:pPr>
          </w:p>
          <w:p w14:paraId="6E1E7C01" w14:textId="77777777" w:rsidR="00924464" w:rsidRDefault="00924464">
            <w:pPr>
              <w:pStyle w:val="TableParagraph"/>
              <w:rPr>
                <w:sz w:val="20"/>
              </w:rPr>
            </w:pPr>
          </w:p>
          <w:p w14:paraId="22883497" w14:textId="77777777" w:rsidR="00924464" w:rsidRDefault="00924464">
            <w:pPr>
              <w:pStyle w:val="TableParagraph"/>
              <w:rPr>
                <w:sz w:val="20"/>
              </w:rPr>
            </w:pPr>
          </w:p>
          <w:p w14:paraId="5E565301" w14:textId="77777777" w:rsidR="00924464" w:rsidRDefault="00924464">
            <w:pPr>
              <w:pStyle w:val="TableParagraph"/>
              <w:rPr>
                <w:sz w:val="20"/>
              </w:rPr>
            </w:pPr>
          </w:p>
          <w:p w14:paraId="30BB3883" w14:textId="77777777" w:rsidR="00924464" w:rsidRDefault="00924464">
            <w:pPr>
              <w:pStyle w:val="TableParagraph"/>
              <w:rPr>
                <w:sz w:val="20"/>
              </w:rPr>
            </w:pPr>
          </w:p>
          <w:p w14:paraId="1973C9B1" w14:textId="77777777" w:rsidR="00924464" w:rsidRDefault="00924464">
            <w:pPr>
              <w:pStyle w:val="TableParagraph"/>
              <w:spacing w:before="115"/>
              <w:rPr>
                <w:sz w:val="20"/>
              </w:rPr>
            </w:pPr>
          </w:p>
          <w:p w14:paraId="0A0D4573" w14:textId="77777777" w:rsidR="00924464" w:rsidRDefault="0083266D">
            <w:pPr>
              <w:pStyle w:val="TableParagraph"/>
              <w:ind w:left="8" w:right="3"/>
              <w:jc w:val="center"/>
              <w:rPr>
                <w:sz w:val="20"/>
              </w:rPr>
            </w:pPr>
            <w:r>
              <w:rPr>
                <w:spacing w:val="-2"/>
                <w:sz w:val="20"/>
              </w:rPr>
              <w:t>MDP-</w:t>
            </w:r>
            <w:r>
              <w:rPr>
                <w:spacing w:val="-5"/>
                <w:sz w:val="20"/>
              </w:rPr>
              <w:t>01</w:t>
            </w:r>
          </w:p>
        </w:tc>
        <w:tc>
          <w:tcPr>
            <w:tcW w:w="2713" w:type="dxa"/>
          </w:tcPr>
          <w:p w14:paraId="3A2DFE75" w14:textId="77777777" w:rsidR="00924464" w:rsidRDefault="0083266D">
            <w:pPr>
              <w:pStyle w:val="TableParagraph"/>
              <w:ind w:left="3" w:right="-15"/>
              <w:jc w:val="both"/>
              <w:rPr>
                <w:sz w:val="20"/>
              </w:rPr>
            </w:pPr>
            <w:r>
              <w:rPr>
                <w:sz w:val="20"/>
              </w:rPr>
              <w:t>Insultar</w:t>
            </w:r>
            <w:r>
              <w:rPr>
                <w:spacing w:val="-2"/>
                <w:sz w:val="20"/>
              </w:rPr>
              <w:t xml:space="preserve"> </w:t>
            </w:r>
            <w:r>
              <w:rPr>
                <w:sz w:val="20"/>
              </w:rPr>
              <w:t>o</w:t>
            </w:r>
            <w:r>
              <w:rPr>
                <w:spacing w:val="-1"/>
                <w:sz w:val="20"/>
              </w:rPr>
              <w:t xml:space="preserve"> </w:t>
            </w:r>
            <w:r>
              <w:rPr>
                <w:sz w:val="20"/>
              </w:rPr>
              <w:t>molestar</w:t>
            </w:r>
            <w:r>
              <w:rPr>
                <w:spacing w:val="-2"/>
                <w:sz w:val="20"/>
              </w:rPr>
              <w:t xml:space="preserve"> </w:t>
            </w:r>
            <w:r>
              <w:rPr>
                <w:sz w:val="20"/>
              </w:rPr>
              <w:t>a</w:t>
            </w:r>
            <w:r>
              <w:rPr>
                <w:spacing w:val="-1"/>
                <w:sz w:val="20"/>
              </w:rPr>
              <w:t xml:space="preserve"> </w:t>
            </w:r>
            <w:r>
              <w:rPr>
                <w:sz w:val="20"/>
              </w:rPr>
              <w:t>cualquier persona por motivos relacionados con su origen étnico o nacional, género, edad,</w:t>
            </w:r>
            <w:r>
              <w:rPr>
                <w:spacing w:val="-3"/>
                <w:sz w:val="20"/>
              </w:rPr>
              <w:t xml:space="preserve"> </w:t>
            </w:r>
            <w:r>
              <w:rPr>
                <w:sz w:val="20"/>
              </w:rPr>
              <w:t>discapacidad,</w:t>
            </w:r>
            <w:r>
              <w:rPr>
                <w:spacing w:val="-3"/>
                <w:sz w:val="20"/>
              </w:rPr>
              <w:t xml:space="preserve"> </w:t>
            </w:r>
            <w:r>
              <w:rPr>
                <w:sz w:val="20"/>
              </w:rPr>
              <w:t>condición social y de salud, religión, discursos de odio, orientación sexual, identidad de género, expresión de género o sus características sexuales, e</w:t>
            </w:r>
            <w:r>
              <w:rPr>
                <w:sz w:val="20"/>
              </w:rPr>
              <w:t>stado civil o cualquier otra que atente contra la dignidad humana y tenga por objeto anular o menoscabar los derechos</w:t>
            </w:r>
            <w:r>
              <w:rPr>
                <w:spacing w:val="44"/>
                <w:sz w:val="20"/>
              </w:rPr>
              <w:t xml:space="preserve"> </w:t>
            </w:r>
            <w:r>
              <w:rPr>
                <w:sz w:val="20"/>
              </w:rPr>
              <w:t>y</w:t>
            </w:r>
            <w:r>
              <w:rPr>
                <w:spacing w:val="49"/>
                <w:sz w:val="20"/>
              </w:rPr>
              <w:t xml:space="preserve"> </w:t>
            </w:r>
            <w:r>
              <w:rPr>
                <w:sz w:val="20"/>
              </w:rPr>
              <w:t>libertades</w:t>
            </w:r>
            <w:r>
              <w:rPr>
                <w:spacing w:val="44"/>
                <w:sz w:val="20"/>
              </w:rPr>
              <w:t xml:space="preserve"> </w:t>
            </w:r>
            <w:r>
              <w:rPr>
                <w:sz w:val="20"/>
              </w:rPr>
              <w:t>de</w:t>
            </w:r>
            <w:r>
              <w:rPr>
                <w:spacing w:val="49"/>
                <w:sz w:val="20"/>
              </w:rPr>
              <w:t xml:space="preserve"> </w:t>
            </w:r>
            <w:r>
              <w:rPr>
                <w:spacing w:val="-5"/>
                <w:sz w:val="20"/>
              </w:rPr>
              <w:t>las</w:t>
            </w:r>
          </w:p>
          <w:p w14:paraId="11879264" w14:textId="77777777" w:rsidR="00924464" w:rsidRDefault="0083266D">
            <w:pPr>
              <w:pStyle w:val="TableParagraph"/>
              <w:spacing w:before="1" w:line="211" w:lineRule="exact"/>
              <w:ind w:left="3"/>
              <w:jc w:val="both"/>
              <w:rPr>
                <w:sz w:val="20"/>
              </w:rPr>
            </w:pPr>
            <w:r>
              <w:rPr>
                <w:sz w:val="20"/>
              </w:rPr>
              <w:t>personas;</w:t>
            </w:r>
            <w:r>
              <w:rPr>
                <w:spacing w:val="-13"/>
                <w:sz w:val="20"/>
              </w:rPr>
              <w:t xml:space="preserve"> </w:t>
            </w:r>
            <w:r>
              <w:rPr>
                <w:spacing w:val="-10"/>
                <w:sz w:val="20"/>
              </w:rPr>
              <w:t>y</w:t>
            </w:r>
          </w:p>
        </w:tc>
        <w:tc>
          <w:tcPr>
            <w:tcW w:w="2185" w:type="dxa"/>
          </w:tcPr>
          <w:p w14:paraId="1907CF89" w14:textId="77777777" w:rsidR="00924464" w:rsidRDefault="00924464">
            <w:pPr>
              <w:pStyle w:val="TableParagraph"/>
              <w:rPr>
                <w:sz w:val="20"/>
              </w:rPr>
            </w:pPr>
          </w:p>
          <w:p w14:paraId="5BB18000" w14:textId="77777777" w:rsidR="00924464" w:rsidRDefault="00924464">
            <w:pPr>
              <w:pStyle w:val="TableParagraph"/>
              <w:rPr>
                <w:sz w:val="20"/>
              </w:rPr>
            </w:pPr>
          </w:p>
          <w:p w14:paraId="438879E9" w14:textId="77777777" w:rsidR="00924464" w:rsidRDefault="00924464">
            <w:pPr>
              <w:pStyle w:val="TableParagraph"/>
              <w:rPr>
                <w:sz w:val="20"/>
              </w:rPr>
            </w:pPr>
          </w:p>
          <w:p w14:paraId="65B9A76D" w14:textId="77777777" w:rsidR="00924464" w:rsidRDefault="00924464">
            <w:pPr>
              <w:pStyle w:val="TableParagraph"/>
              <w:rPr>
                <w:sz w:val="20"/>
              </w:rPr>
            </w:pPr>
          </w:p>
          <w:p w14:paraId="1E58DAE3" w14:textId="77777777" w:rsidR="00924464" w:rsidRDefault="00924464">
            <w:pPr>
              <w:pStyle w:val="TableParagraph"/>
              <w:rPr>
                <w:sz w:val="20"/>
              </w:rPr>
            </w:pPr>
          </w:p>
          <w:p w14:paraId="51D20B95" w14:textId="77777777" w:rsidR="00924464" w:rsidRDefault="00924464">
            <w:pPr>
              <w:pStyle w:val="TableParagraph"/>
              <w:rPr>
                <w:sz w:val="20"/>
              </w:rPr>
            </w:pPr>
          </w:p>
          <w:p w14:paraId="02133A29" w14:textId="77777777" w:rsidR="00924464" w:rsidRDefault="00924464">
            <w:pPr>
              <w:pStyle w:val="TableParagraph"/>
              <w:spacing w:before="115"/>
              <w:rPr>
                <w:sz w:val="20"/>
              </w:rPr>
            </w:pPr>
          </w:p>
          <w:p w14:paraId="36AAE101" w14:textId="77777777" w:rsidR="00924464" w:rsidRDefault="0083266D">
            <w:pPr>
              <w:pStyle w:val="TableParagraph"/>
              <w:ind w:right="10"/>
              <w:jc w:val="center"/>
              <w:rPr>
                <w:sz w:val="20"/>
              </w:rPr>
            </w:pPr>
            <w:r>
              <w:rPr>
                <w:sz w:val="20"/>
              </w:rPr>
              <w:t>Artículo</w:t>
            </w:r>
            <w:r>
              <w:rPr>
                <w:spacing w:val="-10"/>
                <w:sz w:val="20"/>
              </w:rPr>
              <w:t xml:space="preserve"> </w:t>
            </w:r>
            <w:r>
              <w:rPr>
                <w:sz w:val="20"/>
              </w:rPr>
              <w:t>34</w:t>
            </w:r>
            <w:r>
              <w:rPr>
                <w:spacing w:val="-6"/>
                <w:sz w:val="20"/>
              </w:rPr>
              <w:t xml:space="preserve"> </w:t>
            </w:r>
            <w:r>
              <w:rPr>
                <w:sz w:val="20"/>
              </w:rPr>
              <w:t>fracción</w:t>
            </w:r>
            <w:r>
              <w:rPr>
                <w:spacing w:val="-5"/>
                <w:sz w:val="20"/>
              </w:rPr>
              <w:t xml:space="preserve"> </w:t>
            </w:r>
            <w:r>
              <w:rPr>
                <w:spacing w:val="-10"/>
                <w:sz w:val="20"/>
              </w:rPr>
              <w:t>I</w:t>
            </w:r>
          </w:p>
        </w:tc>
        <w:tc>
          <w:tcPr>
            <w:tcW w:w="1181" w:type="dxa"/>
          </w:tcPr>
          <w:p w14:paraId="5486C05A" w14:textId="77777777" w:rsidR="00924464" w:rsidRDefault="00924464">
            <w:pPr>
              <w:pStyle w:val="TableParagraph"/>
              <w:rPr>
                <w:sz w:val="20"/>
              </w:rPr>
            </w:pPr>
          </w:p>
          <w:p w14:paraId="508E1722" w14:textId="77777777" w:rsidR="00924464" w:rsidRDefault="00924464">
            <w:pPr>
              <w:pStyle w:val="TableParagraph"/>
              <w:rPr>
                <w:sz w:val="20"/>
              </w:rPr>
            </w:pPr>
          </w:p>
          <w:p w14:paraId="761A5667" w14:textId="77777777" w:rsidR="00924464" w:rsidRDefault="00924464">
            <w:pPr>
              <w:pStyle w:val="TableParagraph"/>
              <w:rPr>
                <w:sz w:val="20"/>
              </w:rPr>
            </w:pPr>
          </w:p>
          <w:p w14:paraId="6B71B290" w14:textId="77777777" w:rsidR="00924464" w:rsidRDefault="00924464">
            <w:pPr>
              <w:pStyle w:val="TableParagraph"/>
              <w:rPr>
                <w:sz w:val="20"/>
              </w:rPr>
            </w:pPr>
          </w:p>
          <w:p w14:paraId="03DC35FA" w14:textId="77777777" w:rsidR="00924464" w:rsidRDefault="00924464">
            <w:pPr>
              <w:pStyle w:val="TableParagraph"/>
              <w:rPr>
                <w:sz w:val="20"/>
              </w:rPr>
            </w:pPr>
          </w:p>
          <w:p w14:paraId="320F6E72" w14:textId="77777777" w:rsidR="00924464" w:rsidRDefault="00924464">
            <w:pPr>
              <w:pStyle w:val="TableParagraph"/>
              <w:rPr>
                <w:sz w:val="20"/>
              </w:rPr>
            </w:pPr>
          </w:p>
          <w:p w14:paraId="150CCEDA" w14:textId="77777777" w:rsidR="00924464" w:rsidRDefault="00924464">
            <w:pPr>
              <w:pStyle w:val="TableParagraph"/>
              <w:spacing w:before="115"/>
              <w:rPr>
                <w:sz w:val="20"/>
              </w:rPr>
            </w:pPr>
          </w:p>
          <w:p w14:paraId="276846F5" w14:textId="77777777" w:rsidR="00924464" w:rsidRDefault="0083266D">
            <w:pPr>
              <w:pStyle w:val="TableParagraph"/>
              <w:ind w:left="5"/>
              <w:jc w:val="center"/>
              <w:rPr>
                <w:sz w:val="20"/>
              </w:rPr>
            </w:pPr>
            <w:r>
              <w:rPr>
                <w:spacing w:val="-5"/>
                <w:sz w:val="20"/>
              </w:rPr>
              <w:t>15</w:t>
            </w:r>
          </w:p>
        </w:tc>
        <w:tc>
          <w:tcPr>
            <w:tcW w:w="1133" w:type="dxa"/>
          </w:tcPr>
          <w:p w14:paraId="6676DC99" w14:textId="77777777" w:rsidR="00924464" w:rsidRDefault="00924464">
            <w:pPr>
              <w:pStyle w:val="TableParagraph"/>
              <w:rPr>
                <w:sz w:val="20"/>
              </w:rPr>
            </w:pPr>
          </w:p>
          <w:p w14:paraId="78F9D13D" w14:textId="77777777" w:rsidR="00924464" w:rsidRDefault="00924464">
            <w:pPr>
              <w:pStyle w:val="TableParagraph"/>
              <w:rPr>
                <w:sz w:val="20"/>
              </w:rPr>
            </w:pPr>
          </w:p>
          <w:p w14:paraId="22DD1470" w14:textId="77777777" w:rsidR="00924464" w:rsidRDefault="00924464">
            <w:pPr>
              <w:pStyle w:val="TableParagraph"/>
              <w:rPr>
                <w:sz w:val="20"/>
              </w:rPr>
            </w:pPr>
          </w:p>
          <w:p w14:paraId="1665C928" w14:textId="77777777" w:rsidR="00924464" w:rsidRDefault="00924464">
            <w:pPr>
              <w:pStyle w:val="TableParagraph"/>
              <w:rPr>
                <w:sz w:val="20"/>
              </w:rPr>
            </w:pPr>
          </w:p>
          <w:p w14:paraId="59E2CD69" w14:textId="77777777" w:rsidR="00924464" w:rsidRDefault="00924464">
            <w:pPr>
              <w:pStyle w:val="TableParagraph"/>
              <w:rPr>
                <w:sz w:val="20"/>
              </w:rPr>
            </w:pPr>
          </w:p>
          <w:p w14:paraId="6CEF12BA" w14:textId="77777777" w:rsidR="00924464" w:rsidRDefault="00924464">
            <w:pPr>
              <w:pStyle w:val="TableParagraph"/>
              <w:rPr>
                <w:sz w:val="20"/>
              </w:rPr>
            </w:pPr>
          </w:p>
          <w:p w14:paraId="2AAE64C1" w14:textId="77777777" w:rsidR="00924464" w:rsidRDefault="00924464">
            <w:pPr>
              <w:pStyle w:val="TableParagraph"/>
              <w:spacing w:before="115"/>
              <w:rPr>
                <w:sz w:val="20"/>
              </w:rPr>
            </w:pPr>
          </w:p>
          <w:p w14:paraId="7F5C0B43" w14:textId="77777777" w:rsidR="00924464" w:rsidRDefault="0083266D">
            <w:pPr>
              <w:pStyle w:val="TableParagraph"/>
              <w:jc w:val="center"/>
              <w:rPr>
                <w:sz w:val="20"/>
              </w:rPr>
            </w:pPr>
            <w:r>
              <w:rPr>
                <w:spacing w:val="-5"/>
                <w:sz w:val="20"/>
              </w:rPr>
              <w:t>200</w:t>
            </w:r>
          </w:p>
        </w:tc>
      </w:tr>
      <w:tr w:rsidR="00924464" w14:paraId="074AC189" w14:textId="77777777">
        <w:trPr>
          <w:trHeight w:val="1610"/>
        </w:trPr>
        <w:tc>
          <w:tcPr>
            <w:tcW w:w="922" w:type="dxa"/>
          </w:tcPr>
          <w:p w14:paraId="0770FF09" w14:textId="77777777" w:rsidR="00924464" w:rsidRDefault="00924464">
            <w:pPr>
              <w:pStyle w:val="TableParagraph"/>
              <w:rPr>
                <w:sz w:val="20"/>
              </w:rPr>
            </w:pPr>
          </w:p>
          <w:p w14:paraId="14F4B55E" w14:textId="77777777" w:rsidR="00924464" w:rsidRDefault="00924464">
            <w:pPr>
              <w:pStyle w:val="TableParagraph"/>
              <w:spacing w:before="228"/>
              <w:rPr>
                <w:sz w:val="20"/>
              </w:rPr>
            </w:pPr>
          </w:p>
          <w:p w14:paraId="0ADE9A5D" w14:textId="77777777" w:rsidR="00924464" w:rsidRDefault="0083266D">
            <w:pPr>
              <w:pStyle w:val="TableParagraph"/>
              <w:spacing w:before="1"/>
              <w:ind w:left="183" w:right="78"/>
              <w:jc w:val="center"/>
              <w:rPr>
                <w:sz w:val="20"/>
              </w:rPr>
            </w:pPr>
            <w:r>
              <w:rPr>
                <w:spacing w:val="-2"/>
                <w:sz w:val="20"/>
              </w:rPr>
              <w:t>eee)</w:t>
            </w:r>
            <w:r>
              <w:rPr>
                <w:spacing w:val="-40"/>
                <w:sz w:val="20"/>
              </w:rPr>
              <w:t xml:space="preserve"> </w:t>
            </w:r>
            <w:r>
              <w:rPr>
                <w:spacing w:val="-10"/>
                <w:sz w:val="20"/>
              </w:rPr>
              <w:t>f</w:t>
            </w:r>
          </w:p>
        </w:tc>
        <w:tc>
          <w:tcPr>
            <w:tcW w:w="1266" w:type="dxa"/>
          </w:tcPr>
          <w:p w14:paraId="18D492A4" w14:textId="77777777" w:rsidR="00924464" w:rsidRDefault="00924464">
            <w:pPr>
              <w:pStyle w:val="TableParagraph"/>
              <w:rPr>
                <w:sz w:val="20"/>
              </w:rPr>
            </w:pPr>
          </w:p>
          <w:p w14:paraId="2E0A618A" w14:textId="77777777" w:rsidR="00924464" w:rsidRDefault="00924464">
            <w:pPr>
              <w:pStyle w:val="TableParagraph"/>
              <w:spacing w:before="228"/>
              <w:rPr>
                <w:sz w:val="20"/>
              </w:rPr>
            </w:pPr>
          </w:p>
          <w:p w14:paraId="5F4CBB4E" w14:textId="77777777" w:rsidR="00924464" w:rsidRDefault="0083266D">
            <w:pPr>
              <w:pStyle w:val="TableParagraph"/>
              <w:spacing w:before="1"/>
              <w:ind w:left="8" w:right="3"/>
              <w:jc w:val="center"/>
              <w:rPr>
                <w:sz w:val="20"/>
              </w:rPr>
            </w:pPr>
            <w:r>
              <w:rPr>
                <w:spacing w:val="-2"/>
                <w:sz w:val="20"/>
              </w:rPr>
              <w:t>MDP-</w:t>
            </w:r>
            <w:r>
              <w:rPr>
                <w:spacing w:val="-5"/>
                <w:sz w:val="20"/>
              </w:rPr>
              <w:t>02</w:t>
            </w:r>
          </w:p>
        </w:tc>
        <w:tc>
          <w:tcPr>
            <w:tcW w:w="2713" w:type="dxa"/>
          </w:tcPr>
          <w:p w14:paraId="1DBA86D0" w14:textId="77777777" w:rsidR="00924464" w:rsidRDefault="0083266D">
            <w:pPr>
              <w:pStyle w:val="TableParagraph"/>
              <w:ind w:left="3" w:right="-15"/>
              <w:jc w:val="both"/>
              <w:rPr>
                <w:sz w:val="20"/>
              </w:rPr>
            </w:pPr>
            <w:r>
              <w:rPr>
                <w:sz w:val="20"/>
              </w:rPr>
              <w:t>Evitar o impedir el acceso, negar el servicio o la venta de productos lícitos en establecimientos abiertos al público</w:t>
            </w:r>
            <w:r>
              <w:rPr>
                <w:spacing w:val="55"/>
                <w:w w:val="150"/>
                <w:sz w:val="20"/>
              </w:rPr>
              <w:t xml:space="preserve"> </w:t>
            </w:r>
            <w:r>
              <w:rPr>
                <w:sz w:val="20"/>
              </w:rPr>
              <w:t>en</w:t>
            </w:r>
            <w:r>
              <w:rPr>
                <w:spacing w:val="55"/>
                <w:w w:val="150"/>
                <w:sz w:val="20"/>
              </w:rPr>
              <w:t xml:space="preserve"> </w:t>
            </w:r>
            <w:r>
              <w:rPr>
                <w:sz w:val="20"/>
              </w:rPr>
              <w:t>general,</w:t>
            </w:r>
            <w:r>
              <w:rPr>
                <w:spacing w:val="53"/>
                <w:w w:val="150"/>
                <w:sz w:val="20"/>
              </w:rPr>
              <w:t xml:space="preserve"> </w:t>
            </w:r>
            <w:r>
              <w:rPr>
                <w:sz w:val="20"/>
              </w:rPr>
              <w:t>por</w:t>
            </w:r>
            <w:r>
              <w:rPr>
                <w:spacing w:val="57"/>
                <w:w w:val="150"/>
                <w:sz w:val="20"/>
              </w:rPr>
              <w:t xml:space="preserve"> </w:t>
            </w:r>
            <w:r>
              <w:rPr>
                <w:spacing w:val="-5"/>
                <w:sz w:val="20"/>
              </w:rPr>
              <w:t>los</w:t>
            </w:r>
          </w:p>
          <w:p w14:paraId="17D2AD7C" w14:textId="77777777" w:rsidR="00924464" w:rsidRDefault="0083266D">
            <w:pPr>
              <w:pStyle w:val="TableParagraph"/>
              <w:spacing w:line="230" w:lineRule="atLeast"/>
              <w:ind w:left="3" w:right="1"/>
              <w:jc w:val="both"/>
              <w:rPr>
                <w:sz w:val="20"/>
              </w:rPr>
            </w:pPr>
            <w:r>
              <w:rPr>
                <w:sz w:val="20"/>
              </w:rPr>
              <w:t>motivos señalados en la fracción anterior.</w:t>
            </w:r>
          </w:p>
        </w:tc>
        <w:tc>
          <w:tcPr>
            <w:tcW w:w="2185" w:type="dxa"/>
          </w:tcPr>
          <w:p w14:paraId="0856324F" w14:textId="77777777" w:rsidR="00924464" w:rsidRDefault="00924464">
            <w:pPr>
              <w:pStyle w:val="TableParagraph"/>
              <w:rPr>
                <w:sz w:val="20"/>
              </w:rPr>
            </w:pPr>
          </w:p>
          <w:p w14:paraId="6DD4C661" w14:textId="77777777" w:rsidR="00924464" w:rsidRDefault="00924464">
            <w:pPr>
              <w:pStyle w:val="TableParagraph"/>
              <w:spacing w:before="228"/>
              <w:rPr>
                <w:sz w:val="20"/>
              </w:rPr>
            </w:pPr>
          </w:p>
          <w:p w14:paraId="16CB7499" w14:textId="77777777" w:rsidR="00924464" w:rsidRDefault="0083266D">
            <w:pPr>
              <w:pStyle w:val="TableParagraph"/>
              <w:spacing w:before="1"/>
              <w:ind w:right="8"/>
              <w:jc w:val="center"/>
              <w:rPr>
                <w:sz w:val="20"/>
              </w:rPr>
            </w:pPr>
            <w:r>
              <w:rPr>
                <w:sz w:val="20"/>
              </w:rPr>
              <w:t>Artículo</w:t>
            </w:r>
            <w:r>
              <w:rPr>
                <w:spacing w:val="-10"/>
                <w:sz w:val="20"/>
              </w:rPr>
              <w:t xml:space="preserve"> </w:t>
            </w:r>
            <w:r>
              <w:rPr>
                <w:sz w:val="20"/>
              </w:rPr>
              <w:t>34</w:t>
            </w:r>
            <w:r>
              <w:rPr>
                <w:spacing w:val="-6"/>
                <w:sz w:val="20"/>
              </w:rPr>
              <w:t xml:space="preserve"> </w:t>
            </w:r>
            <w:r>
              <w:rPr>
                <w:sz w:val="20"/>
              </w:rPr>
              <w:t>fracción</w:t>
            </w:r>
            <w:r>
              <w:rPr>
                <w:spacing w:val="-5"/>
                <w:sz w:val="20"/>
              </w:rPr>
              <w:t xml:space="preserve"> II</w:t>
            </w:r>
          </w:p>
        </w:tc>
        <w:tc>
          <w:tcPr>
            <w:tcW w:w="1181" w:type="dxa"/>
          </w:tcPr>
          <w:p w14:paraId="1644C0B7" w14:textId="77777777" w:rsidR="00924464" w:rsidRDefault="00924464">
            <w:pPr>
              <w:pStyle w:val="TableParagraph"/>
              <w:rPr>
                <w:sz w:val="20"/>
              </w:rPr>
            </w:pPr>
          </w:p>
          <w:p w14:paraId="66A1E99F" w14:textId="77777777" w:rsidR="00924464" w:rsidRDefault="00924464">
            <w:pPr>
              <w:pStyle w:val="TableParagraph"/>
              <w:spacing w:before="228"/>
              <w:rPr>
                <w:sz w:val="20"/>
              </w:rPr>
            </w:pPr>
          </w:p>
          <w:p w14:paraId="6C8C5AFE" w14:textId="77777777" w:rsidR="00924464" w:rsidRDefault="0083266D">
            <w:pPr>
              <w:pStyle w:val="TableParagraph"/>
              <w:spacing w:before="1"/>
              <w:ind w:left="5"/>
              <w:jc w:val="center"/>
              <w:rPr>
                <w:sz w:val="20"/>
              </w:rPr>
            </w:pPr>
            <w:r>
              <w:rPr>
                <w:spacing w:val="-5"/>
                <w:sz w:val="20"/>
              </w:rPr>
              <w:t>15</w:t>
            </w:r>
          </w:p>
        </w:tc>
        <w:tc>
          <w:tcPr>
            <w:tcW w:w="1133" w:type="dxa"/>
          </w:tcPr>
          <w:p w14:paraId="5F8BA122" w14:textId="77777777" w:rsidR="00924464" w:rsidRDefault="00924464">
            <w:pPr>
              <w:pStyle w:val="TableParagraph"/>
              <w:rPr>
                <w:sz w:val="20"/>
              </w:rPr>
            </w:pPr>
          </w:p>
          <w:p w14:paraId="0AB16DB2" w14:textId="77777777" w:rsidR="00924464" w:rsidRDefault="00924464">
            <w:pPr>
              <w:pStyle w:val="TableParagraph"/>
              <w:spacing w:before="228"/>
              <w:rPr>
                <w:sz w:val="20"/>
              </w:rPr>
            </w:pPr>
          </w:p>
          <w:p w14:paraId="53C9FF0F" w14:textId="77777777" w:rsidR="00924464" w:rsidRDefault="0083266D">
            <w:pPr>
              <w:pStyle w:val="TableParagraph"/>
              <w:spacing w:before="1"/>
              <w:jc w:val="center"/>
              <w:rPr>
                <w:sz w:val="20"/>
              </w:rPr>
            </w:pPr>
            <w:r>
              <w:rPr>
                <w:spacing w:val="-5"/>
                <w:sz w:val="20"/>
              </w:rPr>
              <w:t>200</w:t>
            </w:r>
          </w:p>
        </w:tc>
      </w:tr>
      <w:tr w:rsidR="00924464" w14:paraId="21FF2846" w14:textId="77777777">
        <w:trPr>
          <w:trHeight w:val="1610"/>
        </w:trPr>
        <w:tc>
          <w:tcPr>
            <w:tcW w:w="922" w:type="dxa"/>
          </w:tcPr>
          <w:p w14:paraId="59EF6B80" w14:textId="77777777" w:rsidR="00924464" w:rsidRDefault="00924464">
            <w:pPr>
              <w:pStyle w:val="TableParagraph"/>
              <w:rPr>
                <w:sz w:val="20"/>
              </w:rPr>
            </w:pPr>
          </w:p>
          <w:p w14:paraId="50FBF952" w14:textId="77777777" w:rsidR="00924464" w:rsidRDefault="00924464">
            <w:pPr>
              <w:pStyle w:val="TableParagraph"/>
              <w:spacing w:before="228"/>
              <w:rPr>
                <w:sz w:val="20"/>
              </w:rPr>
            </w:pPr>
          </w:p>
          <w:p w14:paraId="6D98A73D" w14:textId="77777777" w:rsidR="00924464" w:rsidRDefault="0083266D">
            <w:pPr>
              <w:pStyle w:val="TableParagraph"/>
              <w:ind w:right="78"/>
              <w:jc w:val="center"/>
              <w:rPr>
                <w:sz w:val="20"/>
              </w:rPr>
            </w:pPr>
            <w:r>
              <w:rPr>
                <w:spacing w:val="-4"/>
                <w:sz w:val="20"/>
              </w:rPr>
              <w:t>fff)</w:t>
            </w:r>
          </w:p>
        </w:tc>
        <w:tc>
          <w:tcPr>
            <w:tcW w:w="1266" w:type="dxa"/>
          </w:tcPr>
          <w:p w14:paraId="1454B0F2" w14:textId="77777777" w:rsidR="00924464" w:rsidRDefault="00924464">
            <w:pPr>
              <w:pStyle w:val="TableParagraph"/>
              <w:rPr>
                <w:sz w:val="20"/>
              </w:rPr>
            </w:pPr>
          </w:p>
          <w:p w14:paraId="1014E90B" w14:textId="77777777" w:rsidR="00924464" w:rsidRDefault="00924464">
            <w:pPr>
              <w:pStyle w:val="TableParagraph"/>
              <w:spacing w:before="228"/>
              <w:rPr>
                <w:sz w:val="20"/>
              </w:rPr>
            </w:pPr>
          </w:p>
          <w:p w14:paraId="0D3CF629" w14:textId="77777777" w:rsidR="00924464" w:rsidRDefault="0083266D">
            <w:pPr>
              <w:pStyle w:val="TableParagraph"/>
              <w:ind w:left="8" w:right="3"/>
              <w:jc w:val="center"/>
              <w:rPr>
                <w:sz w:val="20"/>
              </w:rPr>
            </w:pPr>
            <w:r>
              <w:rPr>
                <w:spacing w:val="-2"/>
                <w:sz w:val="20"/>
              </w:rPr>
              <w:t>MDP-</w:t>
            </w:r>
            <w:r>
              <w:rPr>
                <w:spacing w:val="-5"/>
                <w:sz w:val="20"/>
              </w:rPr>
              <w:t>03</w:t>
            </w:r>
          </w:p>
        </w:tc>
        <w:tc>
          <w:tcPr>
            <w:tcW w:w="2713" w:type="dxa"/>
          </w:tcPr>
          <w:p w14:paraId="76BC27FB" w14:textId="77777777" w:rsidR="00924464" w:rsidRDefault="0083266D">
            <w:pPr>
              <w:pStyle w:val="TableParagraph"/>
              <w:ind w:left="3" w:right="-15"/>
              <w:jc w:val="both"/>
              <w:rPr>
                <w:sz w:val="20"/>
              </w:rPr>
            </w:pPr>
            <w:r>
              <w:rPr>
                <w:sz w:val="20"/>
              </w:rPr>
              <w:t>Utilizar, incitar o permitir que un ser sintiente bajo su custodia, tutela o control agreda, intimide o ponga en riesgo la integridad de otra persona</w:t>
            </w:r>
            <w:r>
              <w:rPr>
                <w:spacing w:val="14"/>
                <w:sz w:val="20"/>
              </w:rPr>
              <w:t xml:space="preserve"> </w:t>
            </w:r>
            <w:r>
              <w:rPr>
                <w:sz w:val="20"/>
              </w:rPr>
              <w:t>en</w:t>
            </w:r>
            <w:r>
              <w:rPr>
                <w:spacing w:val="15"/>
                <w:sz w:val="20"/>
              </w:rPr>
              <w:t xml:space="preserve"> </w:t>
            </w:r>
            <w:r>
              <w:rPr>
                <w:sz w:val="20"/>
              </w:rPr>
              <w:t>espacios</w:t>
            </w:r>
            <w:r>
              <w:rPr>
                <w:spacing w:val="16"/>
                <w:sz w:val="20"/>
              </w:rPr>
              <w:t xml:space="preserve"> </w:t>
            </w:r>
            <w:r>
              <w:rPr>
                <w:spacing w:val="-2"/>
                <w:sz w:val="20"/>
              </w:rPr>
              <w:t>públicos</w:t>
            </w:r>
          </w:p>
          <w:p w14:paraId="2B56C504" w14:textId="77777777" w:rsidR="00924464" w:rsidRDefault="0083266D">
            <w:pPr>
              <w:pStyle w:val="TableParagraph"/>
              <w:spacing w:line="211" w:lineRule="exact"/>
              <w:ind w:left="3"/>
              <w:jc w:val="both"/>
              <w:rPr>
                <w:sz w:val="20"/>
              </w:rPr>
            </w:pPr>
            <w:r>
              <w:rPr>
                <w:sz w:val="20"/>
              </w:rPr>
              <w:t>o</w:t>
            </w:r>
            <w:r>
              <w:rPr>
                <w:spacing w:val="-4"/>
                <w:sz w:val="20"/>
              </w:rPr>
              <w:t xml:space="preserve"> </w:t>
            </w:r>
            <w:r>
              <w:rPr>
                <w:sz w:val="20"/>
              </w:rPr>
              <w:t>de</w:t>
            </w:r>
            <w:r>
              <w:rPr>
                <w:spacing w:val="-2"/>
                <w:sz w:val="20"/>
              </w:rPr>
              <w:t xml:space="preserve"> </w:t>
            </w:r>
            <w:r>
              <w:rPr>
                <w:sz w:val="20"/>
              </w:rPr>
              <w:t>uso</w:t>
            </w:r>
            <w:r>
              <w:rPr>
                <w:spacing w:val="-3"/>
                <w:sz w:val="20"/>
              </w:rPr>
              <w:t xml:space="preserve"> </w:t>
            </w:r>
            <w:r>
              <w:rPr>
                <w:spacing w:val="-2"/>
                <w:sz w:val="20"/>
              </w:rPr>
              <w:t>común.</w:t>
            </w:r>
          </w:p>
        </w:tc>
        <w:tc>
          <w:tcPr>
            <w:tcW w:w="2185" w:type="dxa"/>
          </w:tcPr>
          <w:p w14:paraId="3AD0F59B" w14:textId="77777777" w:rsidR="00924464" w:rsidRDefault="00924464">
            <w:pPr>
              <w:pStyle w:val="TableParagraph"/>
              <w:rPr>
                <w:sz w:val="20"/>
              </w:rPr>
            </w:pPr>
          </w:p>
          <w:p w14:paraId="7D6B1C43" w14:textId="77777777" w:rsidR="00924464" w:rsidRDefault="00924464">
            <w:pPr>
              <w:pStyle w:val="TableParagraph"/>
              <w:spacing w:before="228"/>
              <w:rPr>
                <w:sz w:val="20"/>
              </w:rPr>
            </w:pPr>
          </w:p>
          <w:p w14:paraId="11283832" w14:textId="77777777" w:rsidR="00924464" w:rsidRDefault="0083266D">
            <w:pPr>
              <w:pStyle w:val="TableParagraph"/>
              <w:ind w:right="10"/>
              <w:jc w:val="center"/>
              <w:rPr>
                <w:sz w:val="20"/>
              </w:rPr>
            </w:pPr>
            <w:r>
              <w:rPr>
                <w:sz w:val="20"/>
              </w:rPr>
              <w:t>Artículo</w:t>
            </w:r>
            <w:r>
              <w:rPr>
                <w:spacing w:val="-10"/>
                <w:sz w:val="20"/>
              </w:rPr>
              <w:t xml:space="preserve"> </w:t>
            </w:r>
            <w:r>
              <w:rPr>
                <w:sz w:val="20"/>
              </w:rPr>
              <w:t>34</w:t>
            </w:r>
            <w:r>
              <w:rPr>
                <w:spacing w:val="-6"/>
                <w:sz w:val="20"/>
              </w:rPr>
              <w:t xml:space="preserve"> </w:t>
            </w:r>
            <w:r>
              <w:rPr>
                <w:sz w:val="20"/>
              </w:rPr>
              <w:t>fracción</w:t>
            </w:r>
            <w:r>
              <w:rPr>
                <w:spacing w:val="-5"/>
                <w:sz w:val="20"/>
              </w:rPr>
              <w:t xml:space="preserve"> III</w:t>
            </w:r>
          </w:p>
        </w:tc>
        <w:tc>
          <w:tcPr>
            <w:tcW w:w="1181" w:type="dxa"/>
          </w:tcPr>
          <w:p w14:paraId="4F008166" w14:textId="77777777" w:rsidR="00924464" w:rsidRDefault="00924464">
            <w:pPr>
              <w:pStyle w:val="TableParagraph"/>
              <w:rPr>
                <w:sz w:val="20"/>
              </w:rPr>
            </w:pPr>
          </w:p>
          <w:p w14:paraId="6170F879" w14:textId="77777777" w:rsidR="00924464" w:rsidRDefault="00924464">
            <w:pPr>
              <w:pStyle w:val="TableParagraph"/>
              <w:spacing w:before="228"/>
              <w:rPr>
                <w:sz w:val="20"/>
              </w:rPr>
            </w:pPr>
          </w:p>
          <w:p w14:paraId="45F932AB" w14:textId="77777777" w:rsidR="00924464" w:rsidRDefault="0083266D">
            <w:pPr>
              <w:pStyle w:val="TableParagraph"/>
              <w:ind w:left="5"/>
              <w:jc w:val="center"/>
              <w:rPr>
                <w:sz w:val="20"/>
              </w:rPr>
            </w:pPr>
            <w:r>
              <w:rPr>
                <w:spacing w:val="-5"/>
                <w:sz w:val="20"/>
              </w:rPr>
              <w:t>25</w:t>
            </w:r>
          </w:p>
        </w:tc>
        <w:tc>
          <w:tcPr>
            <w:tcW w:w="1133" w:type="dxa"/>
          </w:tcPr>
          <w:p w14:paraId="04199581" w14:textId="77777777" w:rsidR="00924464" w:rsidRDefault="00924464">
            <w:pPr>
              <w:pStyle w:val="TableParagraph"/>
              <w:rPr>
                <w:sz w:val="20"/>
              </w:rPr>
            </w:pPr>
          </w:p>
          <w:p w14:paraId="64891EFF" w14:textId="77777777" w:rsidR="00924464" w:rsidRDefault="00924464">
            <w:pPr>
              <w:pStyle w:val="TableParagraph"/>
              <w:spacing w:before="228"/>
              <w:rPr>
                <w:sz w:val="20"/>
              </w:rPr>
            </w:pPr>
          </w:p>
          <w:p w14:paraId="7B77121F" w14:textId="77777777" w:rsidR="00924464" w:rsidRDefault="0083266D">
            <w:pPr>
              <w:pStyle w:val="TableParagraph"/>
              <w:jc w:val="center"/>
              <w:rPr>
                <w:sz w:val="20"/>
              </w:rPr>
            </w:pPr>
            <w:r>
              <w:rPr>
                <w:spacing w:val="-5"/>
                <w:sz w:val="20"/>
              </w:rPr>
              <w:t>80</w:t>
            </w:r>
          </w:p>
        </w:tc>
      </w:tr>
      <w:tr w:rsidR="00924464" w14:paraId="3F765516" w14:textId="77777777">
        <w:trPr>
          <w:trHeight w:val="928"/>
        </w:trPr>
        <w:tc>
          <w:tcPr>
            <w:tcW w:w="922" w:type="dxa"/>
          </w:tcPr>
          <w:p w14:paraId="54B8C664" w14:textId="77777777" w:rsidR="00924464" w:rsidRDefault="00924464">
            <w:pPr>
              <w:pStyle w:val="TableParagraph"/>
              <w:spacing w:before="117"/>
              <w:rPr>
                <w:sz w:val="20"/>
              </w:rPr>
            </w:pPr>
          </w:p>
          <w:p w14:paraId="4F9FD6AC" w14:textId="77777777" w:rsidR="00924464" w:rsidRDefault="0083266D">
            <w:pPr>
              <w:pStyle w:val="TableParagraph"/>
              <w:spacing w:before="1"/>
              <w:ind w:left="162" w:right="78"/>
              <w:jc w:val="center"/>
              <w:rPr>
                <w:sz w:val="20"/>
              </w:rPr>
            </w:pPr>
            <w:r>
              <w:rPr>
                <w:spacing w:val="-4"/>
                <w:sz w:val="20"/>
              </w:rPr>
              <w:t>ggg)</w:t>
            </w:r>
          </w:p>
        </w:tc>
        <w:tc>
          <w:tcPr>
            <w:tcW w:w="1266" w:type="dxa"/>
          </w:tcPr>
          <w:p w14:paraId="41FB775A" w14:textId="77777777" w:rsidR="00924464" w:rsidRDefault="00924464">
            <w:pPr>
              <w:pStyle w:val="TableParagraph"/>
              <w:spacing w:before="117"/>
              <w:rPr>
                <w:sz w:val="20"/>
              </w:rPr>
            </w:pPr>
          </w:p>
          <w:p w14:paraId="671E7CA1" w14:textId="77777777" w:rsidR="00924464" w:rsidRDefault="0083266D">
            <w:pPr>
              <w:pStyle w:val="TableParagraph"/>
              <w:spacing w:before="1"/>
              <w:ind w:left="8" w:right="3"/>
              <w:jc w:val="center"/>
              <w:rPr>
                <w:sz w:val="20"/>
              </w:rPr>
            </w:pPr>
            <w:r>
              <w:rPr>
                <w:spacing w:val="-2"/>
                <w:sz w:val="20"/>
              </w:rPr>
              <w:t>MDMVLV-</w:t>
            </w:r>
            <w:r>
              <w:rPr>
                <w:spacing w:val="-5"/>
                <w:sz w:val="20"/>
              </w:rPr>
              <w:t>01</w:t>
            </w:r>
          </w:p>
        </w:tc>
        <w:tc>
          <w:tcPr>
            <w:tcW w:w="2713" w:type="dxa"/>
          </w:tcPr>
          <w:p w14:paraId="17A00A87" w14:textId="77777777" w:rsidR="00924464" w:rsidRDefault="0083266D">
            <w:pPr>
              <w:pStyle w:val="TableParagraph"/>
              <w:ind w:left="3" w:right="-15"/>
              <w:jc w:val="both"/>
              <w:rPr>
                <w:sz w:val="20"/>
              </w:rPr>
            </w:pPr>
            <w:r>
              <w:rPr>
                <w:sz w:val="20"/>
              </w:rPr>
              <w:t>Exhibir</w:t>
            </w:r>
            <w:r>
              <w:rPr>
                <w:spacing w:val="-14"/>
                <w:sz w:val="20"/>
              </w:rPr>
              <w:t xml:space="preserve"> </w:t>
            </w:r>
            <w:r>
              <w:rPr>
                <w:sz w:val="20"/>
              </w:rPr>
              <w:t>o</w:t>
            </w:r>
            <w:r>
              <w:rPr>
                <w:spacing w:val="-14"/>
                <w:sz w:val="20"/>
              </w:rPr>
              <w:t xml:space="preserve"> </w:t>
            </w:r>
            <w:r>
              <w:rPr>
                <w:sz w:val="20"/>
              </w:rPr>
              <w:t>difundir</w:t>
            </w:r>
            <w:r>
              <w:rPr>
                <w:spacing w:val="-14"/>
                <w:sz w:val="20"/>
              </w:rPr>
              <w:t xml:space="preserve"> </w:t>
            </w:r>
            <w:r>
              <w:rPr>
                <w:sz w:val="20"/>
              </w:rPr>
              <w:t>en</w:t>
            </w:r>
            <w:r>
              <w:rPr>
                <w:spacing w:val="-14"/>
                <w:sz w:val="20"/>
              </w:rPr>
              <w:t xml:space="preserve"> </w:t>
            </w:r>
            <w:r>
              <w:rPr>
                <w:sz w:val="20"/>
              </w:rPr>
              <w:t>lugares</w:t>
            </w:r>
            <w:r>
              <w:rPr>
                <w:spacing w:val="-14"/>
                <w:sz w:val="20"/>
              </w:rPr>
              <w:t xml:space="preserve"> </w:t>
            </w:r>
            <w:r>
              <w:rPr>
                <w:sz w:val="20"/>
              </w:rPr>
              <w:t>de uso común o privados con acceso</w:t>
            </w:r>
            <w:r>
              <w:rPr>
                <w:spacing w:val="16"/>
                <w:sz w:val="20"/>
              </w:rPr>
              <w:t xml:space="preserve"> </w:t>
            </w:r>
            <w:r>
              <w:rPr>
                <w:sz w:val="20"/>
              </w:rPr>
              <w:t>y/o</w:t>
            </w:r>
            <w:r>
              <w:rPr>
                <w:spacing w:val="16"/>
                <w:sz w:val="20"/>
              </w:rPr>
              <w:t xml:space="preserve"> </w:t>
            </w:r>
            <w:r>
              <w:rPr>
                <w:sz w:val="20"/>
              </w:rPr>
              <w:t>vista</w:t>
            </w:r>
            <w:r>
              <w:rPr>
                <w:spacing w:val="16"/>
                <w:sz w:val="20"/>
              </w:rPr>
              <w:t xml:space="preserve"> </w:t>
            </w:r>
            <w:r>
              <w:rPr>
                <w:sz w:val="20"/>
              </w:rPr>
              <w:t>a</w:t>
            </w:r>
            <w:r>
              <w:rPr>
                <w:spacing w:val="16"/>
                <w:sz w:val="20"/>
              </w:rPr>
              <w:t xml:space="preserve"> </w:t>
            </w:r>
            <w:r>
              <w:rPr>
                <w:sz w:val="20"/>
              </w:rPr>
              <w:t>la</w:t>
            </w:r>
            <w:r>
              <w:rPr>
                <w:spacing w:val="19"/>
                <w:sz w:val="20"/>
              </w:rPr>
              <w:t xml:space="preserve"> </w:t>
            </w:r>
            <w:r>
              <w:rPr>
                <w:sz w:val="20"/>
              </w:rPr>
              <w:t>calle</w:t>
            </w:r>
            <w:r>
              <w:rPr>
                <w:spacing w:val="19"/>
                <w:sz w:val="20"/>
              </w:rPr>
              <w:t xml:space="preserve"> </w:t>
            </w:r>
            <w:r>
              <w:rPr>
                <w:spacing w:val="-5"/>
                <w:sz w:val="20"/>
              </w:rPr>
              <w:t>los</w:t>
            </w:r>
          </w:p>
          <w:p w14:paraId="71C08EF1" w14:textId="77777777" w:rsidR="00924464" w:rsidRDefault="0083266D">
            <w:pPr>
              <w:pStyle w:val="TableParagraph"/>
              <w:spacing w:line="219" w:lineRule="exact"/>
              <w:ind w:left="3"/>
              <w:jc w:val="both"/>
              <w:rPr>
                <w:sz w:val="20"/>
              </w:rPr>
            </w:pPr>
            <w:r>
              <w:rPr>
                <w:sz w:val="20"/>
              </w:rPr>
              <w:t>títulos</w:t>
            </w:r>
            <w:r>
              <w:rPr>
                <w:spacing w:val="30"/>
                <w:sz w:val="20"/>
              </w:rPr>
              <w:t xml:space="preserve">  </w:t>
            </w:r>
            <w:r>
              <w:rPr>
                <w:sz w:val="20"/>
              </w:rPr>
              <w:t>o</w:t>
            </w:r>
            <w:r>
              <w:rPr>
                <w:spacing w:val="31"/>
                <w:sz w:val="20"/>
              </w:rPr>
              <w:t xml:space="preserve">  </w:t>
            </w:r>
            <w:r>
              <w:rPr>
                <w:sz w:val="20"/>
              </w:rPr>
              <w:t>imágenes</w:t>
            </w:r>
            <w:r>
              <w:rPr>
                <w:spacing w:val="30"/>
                <w:sz w:val="20"/>
              </w:rPr>
              <w:t xml:space="preserve">  </w:t>
            </w:r>
            <w:r>
              <w:rPr>
                <w:sz w:val="20"/>
              </w:rPr>
              <w:t>de</w:t>
            </w:r>
            <w:r>
              <w:rPr>
                <w:spacing w:val="31"/>
                <w:sz w:val="20"/>
              </w:rPr>
              <w:t xml:space="preserve">  </w:t>
            </w:r>
            <w:r>
              <w:rPr>
                <w:spacing w:val="-5"/>
                <w:sz w:val="20"/>
              </w:rPr>
              <w:t>los</w:t>
            </w:r>
          </w:p>
        </w:tc>
        <w:tc>
          <w:tcPr>
            <w:tcW w:w="2185" w:type="dxa"/>
          </w:tcPr>
          <w:p w14:paraId="0338B2B5" w14:textId="77777777" w:rsidR="00924464" w:rsidRDefault="00924464">
            <w:pPr>
              <w:pStyle w:val="TableParagraph"/>
              <w:spacing w:before="117"/>
              <w:rPr>
                <w:sz w:val="20"/>
              </w:rPr>
            </w:pPr>
          </w:p>
          <w:p w14:paraId="312C86AC" w14:textId="77777777" w:rsidR="00924464" w:rsidRDefault="0083266D">
            <w:pPr>
              <w:pStyle w:val="TableParagraph"/>
              <w:spacing w:before="1"/>
              <w:ind w:right="10"/>
              <w:jc w:val="center"/>
              <w:rPr>
                <w:sz w:val="20"/>
              </w:rPr>
            </w:pPr>
            <w:r>
              <w:rPr>
                <w:sz w:val="20"/>
              </w:rPr>
              <w:t>Artículo</w:t>
            </w:r>
            <w:r>
              <w:rPr>
                <w:spacing w:val="-10"/>
                <w:sz w:val="20"/>
              </w:rPr>
              <w:t xml:space="preserve"> </w:t>
            </w:r>
            <w:r>
              <w:rPr>
                <w:sz w:val="20"/>
              </w:rPr>
              <w:t>35</w:t>
            </w:r>
            <w:r>
              <w:rPr>
                <w:spacing w:val="-6"/>
                <w:sz w:val="20"/>
              </w:rPr>
              <w:t xml:space="preserve"> </w:t>
            </w:r>
            <w:r>
              <w:rPr>
                <w:sz w:val="20"/>
              </w:rPr>
              <w:t>fracción</w:t>
            </w:r>
            <w:r>
              <w:rPr>
                <w:spacing w:val="-5"/>
                <w:sz w:val="20"/>
              </w:rPr>
              <w:t xml:space="preserve"> </w:t>
            </w:r>
            <w:r>
              <w:rPr>
                <w:spacing w:val="-10"/>
                <w:sz w:val="20"/>
              </w:rPr>
              <w:t>I</w:t>
            </w:r>
          </w:p>
        </w:tc>
        <w:tc>
          <w:tcPr>
            <w:tcW w:w="1181" w:type="dxa"/>
          </w:tcPr>
          <w:p w14:paraId="143741D1" w14:textId="77777777" w:rsidR="00924464" w:rsidRDefault="00924464">
            <w:pPr>
              <w:pStyle w:val="TableParagraph"/>
              <w:spacing w:before="117"/>
              <w:rPr>
                <w:sz w:val="20"/>
              </w:rPr>
            </w:pPr>
          </w:p>
          <w:p w14:paraId="26E4A46D" w14:textId="77777777" w:rsidR="00924464" w:rsidRDefault="0083266D">
            <w:pPr>
              <w:pStyle w:val="TableParagraph"/>
              <w:spacing w:before="1"/>
              <w:ind w:left="5"/>
              <w:jc w:val="center"/>
              <w:rPr>
                <w:sz w:val="20"/>
              </w:rPr>
            </w:pPr>
            <w:r>
              <w:rPr>
                <w:spacing w:val="-5"/>
                <w:sz w:val="20"/>
              </w:rPr>
              <w:t>15</w:t>
            </w:r>
          </w:p>
        </w:tc>
        <w:tc>
          <w:tcPr>
            <w:tcW w:w="1133" w:type="dxa"/>
          </w:tcPr>
          <w:p w14:paraId="2C84B799" w14:textId="77777777" w:rsidR="00924464" w:rsidRDefault="00924464">
            <w:pPr>
              <w:pStyle w:val="TableParagraph"/>
              <w:spacing w:before="117"/>
              <w:rPr>
                <w:sz w:val="20"/>
              </w:rPr>
            </w:pPr>
          </w:p>
          <w:p w14:paraId="7A8445CA" w14:textId="77777777" w:rsidR="00924464" w:rsidRDefault="0083266D">
            <w:pPr>
              <w:pStyle w:val="TableParagraph"/>
              <w:spacing w:before="1"/>
              <w:jc w:val="center"/>
              <w:rPr>
                <w:sz w:val="20"/>
              </w:rPr>
            </w:pPr>
            <w:r>
              <w:rPr>
                <w:spacing w:val="-5"/>
                <w:sz w:val="20"/>
              </w:rPr>
              <w:t>200</w:t>
            </w:r>
          </w:p>
        </w:tc>
      </w:tr>
    </w:tbl>
    <w:p w14:paraId="39AB0CD4"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5F1A5918" w14:textId="77777777">
        <w:trPr>
          <w:trHeight w:val="928"/>
        </w:trPr>
        <w:tc>
          <w:tcPr>
            <w:tcW w:w="922" w:type="dxa"/>
          </w:tcPr>
          <w:p w14:paraId="7217E0B4" w14:textId="77777777" w:rsidR="00924464" w:rsidRDefault="00924464">
            <w:pPr>
              <w:pStyle w:val="TableParagraph"/>
              <w:rPr>
                <w:rFonts w:ascii="Times New Roman"/>
                <w:sz w:val="18"/>
              </w:rPr>
            </w:pPr>
          </w:p>
        </w:tc>
        <w:tc>
          <w:tcPr>
            <w:tcW w:w="1266" w:type="dxa"/>
          </w:tcPr>
          <w:p w14:paraId="1914425E" w14:textId="77777777" w:rsidR="00924464" w:rsidRDefault="00924464">
            <w:pPr>
              <w:pStyle w:val="TableParagraph"/>
              <w:rPr>
                <w:rFonts w:ascii="Times New Roman"/>
                <w:sz w:val="18"/>
              </w:rPr>
            </w:pPr>
          </w:p>
        </w:tc>
        <w:tc>
          <w:tcPr>
            <w:tcW w:w="2713" w:type="dxa"/>
          </w:tcPr>
          <w:p w14:paraId="3942D60F" w14:textId="77777777" w:rsidR="00924464" w:rsidRDefault="0083266D">
            <w:pPr>
              <w:pStyle w:val="TableParagraph"/>
              <w:tabs>
                <w:tab w:val="left" w:pos="1924"/>
              </w:tabs>
              <w:spacing w:line="230" w:lineRule="exact"/>
              <w:ind w:left="3" w:right="-15"/>
              <w:jc w:val="both"/>
              <w:rPr>
                <w:sz w:val="20"/>
              </w:rPr>
            </w:pPr>
            <w:r>
              <w:rPr>
                <w:sz w:val="20"/>
              </w:rPr>
              <w:t xml:space="preserve">contenidos que se proyectan en los cines para adultos, por </w:t>
            </w:r>
            <w:r>
              <w:rPr>
                <w:spacing w:val="-2"/>
                <w:sz w:val="20"/>
              </w:rPr>
              <w:t>considerarse</w:t>
            </w:r>
            <w:r>
              <w:rPr>
                <w:sz w:val="20"/>
              </w:rPr>
              <w:tab/>
            </w:r>
            <w:r>
              <w:rPr>
                <w:spacing w:val="-2"/>
                <w:sz w:val="20"/>
              </w:rPr>
              <w:t xml:space="preserve">violencia </w:t>
            </w:r>
            <w:r>
              <w:rPr>
                <w:sz w:val="20"/>
              </w:rPr>
              <w:t>simbólica contra las mujeres.</w:t>
            </w:r>
          </w:p>
        </w:tc>
        <w:tc>
          <w:tcPr>
            <w:tcW w:w="2185" w:type="dxa"/>
          </w:tcPr>
          <w:p w14:paraId="541AC2FB" w14:textId="77777777" w:rsidR="00924464" w:rsidRDefault="00924464">
            <w:pPr>
              <w:pStyle w:val="TableParagraph"/>
              <w:rPr>
                <w:rFonts w:ascii="Times New Roman"/>
                <w:sz w:val="18"/>
              </w:rPr>
            </w:pPr>
          </w:p>
        </w:tc>
        <w:tc>
          <w:tcPr>
            <w:tcW w:w="1181" w:type="dxa"/>
          </w:tcPr>
          <w:p w14:paraId="21B7069B" w14:textId="77777777" w:rsidR="00924464" w:rsidRDefault="00924464">
            <w:pPr>
              <w:pStyle w:val="TableParagraph"/>
              <w:rPr>
                <w:rFonts w:ascii="Times New Roman"/>
                <w:sz w:val="18"/>
              </w:rPr>
            </w:pPr>
          </w:p>
        </w:tc>
        <w:tc>
          <w:tcPr>
            <w:tcW w:w="1133" w:type="dxa"/>
          </w:tcPr>
          <w:p w14:paraId="05851F9C" w14:textId="77777777" w:rsidR="00924464" w:rsidRDefault="00924464">
            <w:pPr>
              <w:pStyle w:val="TableParagraph"/>
              <w:rPr>
                <w:rFonts w:ascii="Times New Roman"/>
                <w:sz w:val="18"/>
              </w:rPr>
            </w:pPr>
          </w:p>
        </w:tc>
      </w:tr>
      <w:tr w:rsidR="00924464" w14:paraId="49B5CC80" w14:textId="77777777">
        <w:trPr>
          <w:trHeight w:val="2301"/>
        </w:trPr>
        <w:tc>
          <w:tcPr>
            <w:tcW w:w="922" w:type="dxa"/>
          </w:tcPr>
          <w:p w14:paraId="10D8DB1E" w14:textId="77777777" w:rsidR="00924464" w:rsidRDefault="00924464">
            <w:pPr>
              <w:pStyle w:val="TableParagraph"/>
              <w:rPr>
                <w:sz w:val="20"/>
              </w:rPr>
            </w:pPr>
          </w:p>
          <w:p w14:paraId="6A5AC8DD" w14:textId="77777777" w:rsidR="00924464" w:rsidRDefault="00924464">
            <w:pPr>
              <w:pStyle w:val="TableParagraph"/>
              <w:rPr>
                <w:sz w:val="20"/>
              </w:rPr>
            </w:pPr>
          </w:p>
          <w:p w14:paraId="37D8C49D" w14:textId="77777777" w:rsidR="00924464" w:rsidRDefault="00924464">
            <w:pPr>
              <w:pStyle w:val="TableParagraph"/>
              <w:rPr>
                <w:sz w:val="20"/>
              </w:rPr>
            </w:pPr>
          </w:p>
          <w:p w14:paraId="11FB9E51" w14:textId="77777777" w:rsidR="00924464" w:rsidRDefault="00924464">
            <w:pPr>
              <w:pStyle w:val="TableParagraph"/>
              <w:spacing w:before="114"/>
              <w:rPr>
                <w:sz w:val="20"/>
              </w:rPr>
            </w:pPr>
          </w:p>
          <w:p w14:paraId="7CF556C0" w14:textId="77777777" w:rsidR="00924464" w:rsidRDefault="0083266D">
            <w:pPr>
              <w:pStyle w:val="TableParagraph"/>
              <w:ind w:right="213"/>
              <w:jc w:val="right"/>
              <w:rPr>
                <w:sz w:val="20"/>
              </w:rPr>
            </w:pPr>
            <w:r>
              <w:rPr>
                <w:spacing w:val="-4"/>
                <w:sz w:val="20"/>
              </w:rPr>
              <w:t>hhh)</w:t>
            </w:r>
          </w:p>
        </w:tc>
        <w:tc>
          <w:tcPr>
            <w:tcW w:w="1266" w:type="dxa"/>
          </w:tcPr>
          <w:p w14:paraId="6B0DEEF8" w14:textId="77777777" w:rsidR="00924464" w:rsidRDefault="00924464">
            <w:pPr>
              <w:pStyle w:val="TableParagraph"/>
              <w:rPr>
                <w:sz w:val="20"/>
              </w:rPr>
            </w:pPr>
          </w:p>
          <w:p w14:paraId="10959D9A" w14:textId="77777777" w:rsidR="00924464" w:rsidRDefault="00924464">
            <w:pPr>
              <w:pStyle w:val="TableParagraph"/>
              <w:rPr>
                <w:sz w:val="20"/>
              </w:rPr>
            </w:pPr>
          </w:p>
          <w:p w14:paraId="56CBDA03" w14:textId="77777777" w:rsidR="00924464" w:rsidRDefault="00924464">
            <w:pPr>
              <w:pStyle w:val="TableParagraph"/>
              <w:rPr>
                <w:sz w:val="20"/>
              </w:rPr>
            </w:pPr>
          </w:p>
          <w:p w14:paraId="6577805A" w14:textId="77777777" w:rsidR="00924464" w:rsidRDefault="00924464">
            <w:pPr>
              <w:pStyle w:val="TableParagraph"/>
              <w:spacing w:before="114"/>
              <w:rPr>
                <w:sz w:val="20"/>
              </w:rPr>
            </w:pPr>
          </w:p>
          <w:p w14:paraId="3483DFAD" w14:textId="77777777" w:rsidR="00924464" w:rsidRDefault="0083266D">
            <w:pPr>
              <w:pStyle w:val="TableParagraph"/>
              <w:ind w:left="8" w:right="3"/>
              <w:jc w:val="center"/>
              <w:rPr>
                <w:sz w:val="20"/>
              </w:rPr>
            </w:pPr>
            <w:r>
              <w:rPr>
                <w:spacing w:val="-2"/>
                <w:sz w:val="20"/>
              </w:rPr>
              <w:t>MDMVLV-</w:t>
            </w:r>
            <w:r>
              <w:rPr>
                <w:spacing w:val="-5"/>
                <w:sz w:val="20"/>
              </w:rPr>
              <w:t>02</w:t>
            </w:r>
          </w:p>
        </w:tc>
        <w:tc>
          <w:tcPr>
            <w:tcW w:w="2713" w:type="dxa"/>
          </w:tcPr>
          <w:p w14:paraId="4228C7AA" w14:textId="77777777" w:rsidR="00924464" w:rsidRDefault="0083266D">
            <w:pPr>
              <w:pStyle w:val="TableParagraph"/>
              <w:ind w:left="3" w:right="-15"/>
              <w:jc w:val="both"/>
              <w:rPr>
                <w:sz w:val="20"/>
              </w:rPr>
            </w:pPr>
            <w:r>
              <w:rPr>
                <w:sz w:val="20"/>
              </w:rPr>
              <w:t>La realización de concursos, certámenes y/o cualquier otra forma de competencia o elección, en la que se promueva o se evalué con base en estereotipos sexistas o discriminatorios las características</w:t>
            </w:r>
            <w:r>
              <w:rPr>
                <w:spacing w:val="67"/>
                <w:w w:val="150"/>
                <w:sz w:val="20"/>
              </w:rPr>
              <w:t xml:space="preserve">  </w:t>
            </w:r>
            <w:r>
              <w:rPr>
                <w:sz w:val="20"/>
              </w:rPr>
              <w:t>físicas</w:t>
            </w:r>
            <w:r>
              <w:rPr>
                <w:spacing w:val="69"/>
                <w:w w:val="150"/>
                <w:sz w:val="20"/>
              </w:rPr>
              <w:t xml:space="preserve">  </w:t>
            </w:r>
            <w:r>
              <w:rPr>
                <w:spacing w:val="-5"/>
                <w:sz w:val="20"/>
              </w:rPr>
              <w:t>de</w:t>
            </w:r>
          </w:p>
          <w:p w14:paraId="31809A1A" w14:textId="77777777" w:rsidR="00924464" w:rsidRDefault="0083266D">
            <w:pPr>
              <w:pStyle w:val="TableParagraph"/>
              <w:spacing w:line="230" w:lineRule="atLeast"/>
              <w:ind w:left="3" w:right="1"/>
              <w:jc w:val="both"/>
              <w:rPr>
                <w:sz w:val="20"/>
              </w:rPr>
            </w:pPr>
            <w:r>
              <w:rPr>
                <w:sz w:val="20"/>
              </w:rPr>
              <w:t xml:space="preserve">niños, niñas, adolescentes y </w:t>
            </w:r>
            <w:r>
              <w:rPr>
                <w:spacing w:val="-2"/>
                <w:sz w:val="20"/>
              </w:rPr>
              <w:t>mujeres.</w:t>
            </w:r>
          </w:p>
        </w:tc>
        <w:tc>
          <w:tcPr>
            <w:tcW w:w="2185" w:type="dxa"/>
          </w:tcPr>
          <w:p w14:paraId="2DA4AD04" w14:textId="77777777" w:rsidR="00924464" w:rsidRDefault="00924464">
            <w:pPr>
              <w:pStyle w:val="TableParagraph"/>
              <w:rPr>
                <w:sz w:val="20"/>
              </w:rPr>
            </w:pPr>
          </w:p>
          <w:p w14:paraId="218E3691" w14:textId="77777777" w:rsidR="00924464" w:rsidRDefault="00924464">
            <w:pPr>
              <w:pStyle w:val="TableParagraph"/>
              <w:rPr>
                <w:sz w:val="20"/>
              </w:rPr>
            </w:pPr>
          </w:p>
          <w:p w14:paraId="67D0106C" w14:textId="77777777" w:rsidR="00924464" w:rsidRDefault="00924464">
            <w:pPr>
              <w:pStyle w:val="TableParagraph"/>
              <w:rPr>
                <w:sz w:val="20"/>
              </w:rPr>
            </w:pPr>
          </w:p>
          <w:p w14:paraId="3412DE78" w14:textId="77777777" w:rsidR="00924464" w:rsidRDefault="00924464">
            <w:pPr>
              <w:pStyle w:val="TableParagraph"/>
              <w:spacing w:before="114"/>
              <w:rPr>
                <w:sz w:val="20"/>
              </w:rPr>
            </w:pPr>
          </w:p>
          <w:p w14:paraId="52ED7643" w14:textId="77777777" w:rsidR="00924464" w:rsidRDefault="0083266D">
            <w:pPr>
              <w:pStyle w:val="TableParagraph"/>
              <w:ind w:right="8"/>
              <w:jc w:val="center"/>
              <w:rPr>
                <w:sz w:val="20"/>
              </w:rPr>
            </w:pPr>
            <w:r>
              <w:rPr>
                <w:sz w:val="20"/>
              </w:rPr>
              <w:t>Artículo</w:t>
            </w:r>
            <w:r>
              <w:rPr>
                <w:spacing w:val="-10"/>
                <w:sz w:val="20"/>
              </w:rPr>
              <w:t xml:space="preserve"> </w:t>
            </w:r>
            <w:r>
              <w:rPr>
                <w:sz w:val="20"/>
              </w:rPr>
              <w:t>35</w:t>
            </w:r>
            <w:r>
              <w:rPr>
                <w:spacing w:val="-6"/>
                <w:sz w:val="20"/>
              </w:rPr>
              <w:t xml:space="preserve"> </w:t>
            </w:r>
            <w:r>
              <w:rPr>
                <w:sz w:val="20"/>
              </w:rPr>
              <w:t>fracción</w:t>
            </w:r>
            <w:r>
              <w:rPr>
                <w:spacing w:val="-5"/>
                <w:sz w:val="20"/>
              </w:rPr>
              <w:t xml:space="preserve"> II</w:t>
            </w:r>
          </w:p>
        </w:tc>
        <w:tc>
          <w:tcPr>
            <w:tcW w:w="1181" w:type="dxa"/>
          </w:tcPr>
          <w:p w14:paraId="7ADECBEB" w14:textId="77777777" w:rsidR="00924464" w:rsidRDefault="00924464">
            <w:pPr>
              <w:pStyle w:val="TableParagraph"/>
              <w:rPr>
                <w:sz w:val="20"/>
              </w:rPr>
            </w:pPr>
          </w:p>
          <w:p w14:paraId="5041DF92" w14:textId="77777777" w:rsidR="00924464" w:rsidRDefault="00924464">
            <w:pPr>
              <w:pStyle w:val="TableParagraph"/>
              <w:rPr>
                <w:sz w:val="20"/>
              </w:rPr>
            </w:pPr>
          </w:p>
          <w:p w14:paraId="0A2ABEC8" w14:textId="77777777" w:rsidR="00924464" w:rsidRDefault="00924464">
            <w:pPr>
              <w:pStyle w:val="TableParagraph"/>
              <w:rPr>
                <w:sz w:val="20"/>
              </w:rPr>
            </w:pPr>
          </w:p>
          <w:p w14:paraId="24E5B0DC" w14:textId="77777777" w:rsidR="00924464" w:rsidRDefault="00924464">
            <w:pPr>
              <w:pStyle w:val="TableParagraph"/>
              <w:spacing w:before="114"/>
              <w:rPr>
                <w:sz w:val="20"/>
              </w:rPr>
            </w:pPr>
          </w:p>
          <w:p w14:paraId="1ABEB639" w14:textId="77777777" w:rsidR="00924464" w:rsidRDefault="0083266D">
            <w:pPr>
              <w:pStyle w:val="TableParagraph"/>
              <w:ind w:left="5"/>
              <w:jc w:val="center"/>
              <w:rPr>
                <w:sz w:val="20"/>
              </w:rPr>
            </w:pPr>
            <w:r>
              <w:rPr>
                <w:spacing w:val="-5"/>
                <w:sz w:val="20"/>
              </w:rPr>
              <w:t>15</w:t>
            </w:r>
          </w:p>
        </w:tc>
        <w:tc>
          <w:tcPr>
            <w:tcW w:w="1133" w:type="dxa"/>
          </w:tcPr>
          <w:p w14:paraId="21617B6E" w14:textId="77777777" w:rsidR="00924464" w:rsidRDefault="00924464">
            <w:pPr>
              <w:pStyle w:val="TableParagraph"/>
              <w:rPr>
                <w:sz w:val="20"/>
              </w:rPr>
            </w:pPr>
          </w:p>
          <w:p w14:paraId="33C8F2D1" w14:textId="77777777" w:rsidR="00924464" w:rsidRDefault="00924464">
            <w:pPr>
              <w:pStyle w:val="TableParagraph"/>
              <w:rPr>
                <w:sz w:val="20"/>
              </w:rPr>
            </w:pPr>
          </w:p>
          <w:p w14:paraId="3F181D2F" w14:textId="77777777" w:rsidR="00924464" w:rsidRDefault="00924464">
            <w:pPr>
              <w:pStyle w:val="TableParagraph"/>
              <w:rPr>
                <w:sz w:val="20"/>
              </w:rPr>
            </w:pPr>
          </w:p>
          <w:p w14:paraId="1B246513" w14:textId="77777777" w:rsidR="00924464" w:rsidRDefault="00924464">
            <w:pPr>
              <w:pStyle w:val="TableParagraph"/>
              <w:spacing w:before="114"/>
              <w:rPr>
                <w:sz w:val="20"/>
              </w:rPr>
            </w:pPr>
          </w:p>
          <w:p w14:paraId="5E464AF0" w14:textId="77777777" w:rsidR="00924464" w:rsidRDefault="0083266D">
            <w:pPr>
              <w:pStyle w:val="TableParagraph"/>
              <w:jc w:val="center"/>
              <w:rPr>
                <w:sz w:val="20"/>
              </w:rPr>
            </w:pPr>
            <w:r>
              <w:rPr>
                <w:spacing w:val="-5"/>
                <w:sz w:val="20"/>
              </w:rPr>
              <w:t>200</w:t>
            </w:r>
          </w:p>
        </w:tc>
      </w:tr>
      <w:tr w:rsidR="00924464" w14:paraId="63E7A0C9" w14:textId="77777777">
        <w:trPr>
          <w:trHeight w:val="2988"/>
        </w:trPr>
        <w:tc>
          <w:tcPr>
            <w:tcW w:w="922" w:type="dxa"/>
          </w:tcPr>
          <w:p w14:paraId="5E73393E" w14:textId="77777777" w:rsidR="00924464" w:rsidRDefault="00924464">
            <w:pPr>
              <w:pStyle w:val="TableParagraph"/>
              <w:rPr>
                <w:sz w:val="20"/>
              </w:rPr>
            </w:pPr>
          </w:p>
          <w:p w14:paraId="0567EB33" w14:textId="77777777" w:rsidR="00924464" w:rsidRDefault="00924464">
            <w:pPr>
              <w:pStyle w:val="TableParagraph"/>
              <w:rPr>
                <w:sz w:val="20"/>
              </w:rPr>
            </w:pPr>
          </w:p>
          <w:p w14:paraId="7EB6B7AD" w14:textId="77777777" w:rsidR="00924464" w:rsidRDefault="00924464">
            <w:pPr>
              <w:pStyle w:val="TableParagraph"/>
              <w:rPr>
                <w:sz w:val="20"/>
              </w:rPr>
            </w:pPr>
          </w:p>
          <w:p w14:paraId="42B151DF" w14:textId="77777777" w:rsidR="00924464" w:rsidRDefault="00924464">
            <w:pPr>
              <w:pStyle w:val="TableParagraph"/>
              <w:rPr>
                <w:sz w:val="20"/>
              </w:rPr>
            </w:pPr>
          </w:p>
          <w:p w14:paraId="279EB2C0" w14:textId="77777777" w:rsidR="00924464" w:rsidRDefault="00924464">
            <w:pPr>
              <w:pStyle w:val="TableParagraph"/>
              <w:spacing w:before="229"/>
              <w:rPr>
                <w:sz w:val="20"/>
              </w:rPr>
            </w:pPr>
          </w:p>
          <w:p w14:paraId="0E3C4852" w14:textId="77777777" w:rsidR="00924464" w:rsidRDefault="0083266D">
            <w:pPr>
              <w:pStyle w:val="TableParagraph"/>
              <w:spacing w:before="1"/>
              <w:ind w:left="151"/>
              <w:rPr>
                <w:sz w:val="20"/>
              </w:rPr>
            </w:pPr>
            <w:r>
              <w:rPr>
                <w:spacing w:val="-4"/>
                <w:sz w:val="20"/>
              </w:rPr>
              <w:t>iii)</w:t>
            </w:r>
          </w:p>
        </w:tc>
        <w:tc>
          <w:tcPr>
            <w:tcW w:w="1266" w:type="dxa"/>
          </w:tcPr>
          <w:p w14:paraId="39AF19BA" w14:textId="77777777" w:rsidR="00924464" w:rsidRDefault="00924464">
            <w:pPr>
              <w:pStyle w:val="TableParagraph"/>
              <w:rPr>
                <w:sz w:val="20"/>
              </w:rPr>
            </w:pPr>
          </w:p>
          <w:p w14:paraId="0D7AC74B" w14:textId="77777777" w:rsidR="00924464" w:rsidRDefault="00924464">
            <w:pPr>
              <w:pStyle w:val="TableParagraph"/>
              <w:rPr>
                <w:sz w:val="20"/>
              </w:rPr>
            </w:pPr>
          </w:p>
          <w:p w14:paraId="3A3C501A" w14:textId="77777777" w:rsidR="00924464" w:rsidRDefault="00924464">
            <w:pPr>
              <w:pStyle w:val="TableParagraph"/>
              <w:rPr>
                <w:sz w:val="20"/>
              </w:rPr>
            </w:pPr>
          </w:p>
          <w:p w14:paraId="36D9D6B4" w14:textId="77777777" w:rsidR="00924464" w:rsidRDefault="00924464">
            <w:pPr>
              <w:pStyle w:val="TableParagraph"/>
              <w:rPr>
                <w:sz w:val="20"/>
              </w:rPr>
            </w:pPr>
          </w:p>
          <w:p w14:paraId="5E0E8863" w14:textId="77777777" w:rsidR="00924464" w:rsidRDefault="00924464">
            <w:pPr>
              <w:pStyle w:val="TableParagraph"/>
              <w:spacing w:before="229"/>
              <w:rPr>
                <w:sz w:val="20"/>
              </w:rPr>
            </w:pPr>
          </w:p>
          <w:p w14:paraId="6E93255D" w14:textId="77777777" w:rsidR="00924464" w:rsidRDefault="0083266D">
            <w:pPr>
              <w:pStyle w:val="TableParagraph"/>
              <w:spacing w:before="1"/>
              <w:ind w:left="8" w:right="3"/>
              <w:jc w:val="center"/>
              <w:rPr>
                <w:sz w:val="20"/>
              </w:rPr>
            </w:pPr>
            <w:r>
              <w:rPr>
                <w:spacing w:val="-2"/>
                <w:sz w:val="20"/>
              </w:rPr>
              <w:t>MDMVLV-</w:t>
            </w:r>
            <w:r>
              <w:rPr>
                <w:spacing w:val="-5"/>
                <w:sz w:val="20"/>
              </w:rPr>
              <w:t>03</w:t>
            </w:r>
          </w:p>
        </w:tc>
        <w:tc>
          <w:tcPr>
            <w:tcW w:w="2713" w:type="dxa"/>
          </w:tcPr>
          <w:p w14:paraId="1E0D541A" w14:textId="77777777" w:rsidR="00924464" w:rsidRDefault="0083266D">
            <w:pPr>
              <w:pStyle w:val="TableParagraph"/>
              <w:ind w:left="3" w:right="-15"/>
              <w:jc w:val="both"/>
              <w:rPr>
                <w:sz w:val="20"/>
              </w:rPr>
            </w:pPr>
            <w:r>
              <w:rPr>
                <w:sz w:val="20"/>
              </w:rPr>
              <w:t>Causar actos de molestia a una o más mujeres, a través de manifestaciones de índole sexual,</w:t>
            </w:r>
            <w:r>
              <w:rPr>
                <w:spacing w:val="-2"/>
                <w:sz w:val="20"/>
              </w:rPr>
              <w:t xml:space="preserve"> </w:t>
            </w:r>
            <w:r>
              <w:rPr>
                <w:sz w:val="20"/>
              </w:rPr>
              <w:t>que</w:t>
            </w:r>
            <w:r>
              <w:rPr>
                <w:spacing w:val="-3"/>
                <w:sz w:val="20"/>
              </w:rPr>
              <w:t xml:space="preserve"> </w:t>
            </w:r>
            <w:r>
              <w:rPr>
                <w:sz w:val="20"/>
              </w:rPr>
              <w:t>degrade</w:t>
            </w:r>
            <w:r>
              <w:rPr>
                <w:spacing w:val="-3"/>
                <w:sz w:val="20"/>
              </w:rPr>
              <w:t xml:space="preserve"> </w:t>
            </w:r>
            <w:r>
              <w:rPr>
                <w:sz w:val="20"/>
              </w:rPr>
              <w:t>o</w:t>
            </w:r>
            <w:r>
              <w:rPr>
                <w:spacing w:val="-5"/>
                <w:sz w:val="20"/>
              </w:rPr>
              <w:t xml:space="preserve"> </w:t>
            </w:r>
            <w:r>
              <w:rPr>
                <w:sz w:val="20"/>
              </w:rPr>
              <w:t>dañe</w:t>
            </w:r>
            <w:r>
              <w:rPr>
                <w:spacing w:val="-5"/>
                <w:sz w:val="20"/>
              </w:rPr>
              <w:t xml:space="preserve"> </w:t>
            </w:r>
            <w:r>
              <w:rPr>
                <w:sz w:val="20"/>
              </w:rPr>
              <w:t>la dignidad, el cuerpo y/o sexualidad de las mujeres, mediante la cual se genere una situación intimidatoria, incomodidad,</w:t>
            </w:r>
            <w:r>
              <w:rPr>
                <w:spacing w:val="-6"/>
                <w:sz w:val="20"/>
              </w:rPr>
              <w:t xml:space="preserve"> </w:t>
            </w:r>
            <w:r>
              <w:rPr>
                <w:sz w:val="20"/>
              </w:rPr>
              <w:t>humillación</w:t>
            </w:r>
            <w:r>
              <w:rPr>
                <w:spacing w:val="-6"/>
                <w:sz w:val="20"/>
              </w:rPr>
              <w:t xml:space="preserve"> </w:t>
            </w:r>
            <w:r>
              <w:rPr>
                <w:sz w:val="20"/>
              </w:rPr>
              <w:t>o</w:t>
            </w:r>
            <w:r>
              <w:rPr>
                <w:spacing w:val="-5"/>
                <w:sz w:val="20"/>
              </w:rPr>
              <w:t xml:space="preserve"> </w:t>
            </w:r>
            <w:r>
              <w:rPr>
                <w:sz w:val="20"/>
              </w:rPr>
              <w:t>un ambiente ofensivo que atente contra su libertad e integridad moral</w:t>
            </w:r>
            <w:r>
              <w:rPr>
                <w:spacing w:val="31"/>
                <w:sz w:val="20"/>
              </w:rPr>
              <w:t xml:space="preserve">  </w:t>
            </w:r>
            <w:r>
              <w:rPr>
                <w:sz w:val="20"/>
              </w:rPr>
              <w:t>o</w:t>
            </w:r>
            <w:r>
              <w:rPr>
                <w:spacing w:val="31"/>
                <w:sz w:val="20"/>
              </w:rPr>
              <w:t xml:space="preserve">  </w:t>
            </w:r>
            <w:r>
              <w:rPr>
                <w:sz w:val="20"/>
              </w:rPr>
              <w:t>física</w:t>
            </w:r>
            <w:r>
              <w:rPr>
                <w:spacing w:val="31"/>
                <w:sz w:val="20"/>
              </w:rPr>
              <w:t xml:space="preserve">  </w:t>
            </w:r>
            <w:r>
              <w:rPr>
                <w:sz w:val="20"/>
              </w:rPr>
              <w:t>en</w:t>
            </w:r>
            <w:r>
              <w:rPr>
                <w:spacing w:val="31"/>
                <w:sz w:val="20"/>
              </w:rPr>
              <w:t xml:space="preserve">  </w:t>
            </w:r>
            <w:r>
              <w:rPr>
                <w:spacing w:val="-2"/>
                <w:sz w:val="20"/>
              </w:rPr>
              <w:t>espacio</w:t>
            </w:r>
          </w:p>
          <w:p w14:paraId="006031E8" w14:textId="77777777" w:rsidR="00924464" w:rsidRDefault="0083266D">
            <w:pPr>
              <w:pStyle w:val="TableParagraph"/>
              <w:spacing w:line="209" w:lineRule="exact"/>
              <w:ind w:left="3"/>
              <w:jc w:val="both"/>
              <w:rPr>
                <w:sz w:val="20"/>
              </w:rPr>
            </w:pPr>
            <w:r>
              <w:rPr>
                <w:sz w:val="20"/>
              </w:rPr>
              <w:t>público</w:t>
            </w:r>
            <w:r>
              <w:rPr>
                <w:spacing w:val="-10"/>
                <w:sz w:val="20"/>
              </w:rPr>
              <w:t xml:space="preserve"> </w:t>
            </w:r>
            <w:r>
              <w:rPr>
                <w:sz w:val="20"/>
              </w:rPr>
              <w:t>y/o</w:t>
            </w:r>
            <w:r>
              <w:rPr>
                <w:spacing w:val="-6"/>
                <w:sz w:val="20"/>
              </w:rPr>
              <w:t xml:space="preserve"> </w:t>
            </w:r>
            <w:r>
              <w:rPr>
                <w:spacing w:val="-2"/>
                <w:sz w:val="20"/>
              </w:rPr>
              <w:t>privados.</w:t>
            </w:r>
          </w:p>
        </w:tc>
        <w:tc>
          <w:tcPr>
            <w:tcW w:w="2185" w:type="dxa"/>
          </w:tcPr>
          <w:p w14:paraId="05673733" w14:textId="77777777" w:rsidR="00924464" w:rsidRDefault="00924464">
            <w:pPr>
              <w:pStyle w:val="TableParagraph"/>
              <w:rPr>
                <w:sz w:val="20"/>
              </w:rPr>
            </w:pPr>
          </w:p>
          <w:p w14:paraId="63BD4F8E" w14:textId="77777777" w:rsidR="00924464" w:rsidRDefault="00924464">
            <w:pPr>
              <w:pStyle w:val="TableParagraph"/>
              <w:rPr>
                <w:sz w:val="20"/>
              </w:rPr>
            </w:pPr>
          </w:p>
          <w:p w14:paraId="70A1F35B" w14:textId="77777777" w:rsidR="00924464" w:rsidRDefault="00924464">
            <w:pPr>
              <w:pStyle w:val="TableParagraph"/>
              <w:rPr>
                <w:sz w:val="20"/>
              </w:rPr>
            </w:pPr>
          </w:p>
          <w:p w14:paraId="1001CBEB" w14:textId="77777777" w:rsidR="00924464" w:rsidRDefault="00924464">
            <w:pPr>
              <w:pStyle w:val="TableParagraph"/>
              <w:rPr>
                <w:sz w:val="20"/>
              </w:rPr>
            </w:pPr>
          </w:p>
          <w:p w14:paraId="2FF8B28A" w14:textId="77777777" w:rsidR="00924464" w:rsidRDefault="00924464">
            <w:pPr>
              <w:pStyle w:val="TableParagraph"/>
              <w:spacing w:before="229"/>
              <w:rPr>
                <w:sz w:val="20"/>
              </w:rPr>
            </w:pPr>
          </w:p>
          <w:p w14:paraId="72E62C80" w14:textId="77777777" w:rsidR="00924464" w:rsidRDefault="0083266D">
            <w:pPr>
              <w:pStyle w:val="TableParagraph"/>
              <w:spacing w:before="1"/>
              <w:ind w:right="10"/>
              <w:jc w:val="center"/>
              <w:rPr>
                <w:sz w:val="20"/>
              </w:rPr>
            </w:pPr>
            <w:r>
              <w:rPr>
                <w:sz w:val="20"/>
              </w:rPr>
              <w:t>Artículo</w:t>
            </w:r>
            <w:r>
              <w:rPr>
                <w:spacing w:val="-10"/>
                <w:sz w:val="20"/>
              </w:rPr>
              <w:t xml:space="preserve"> </w:t>
            </w:r>
            <w:r>
              <w:rPr>
                <w:sz w:val="20"/>
              </w:rPr>
              <w:t>35</w:t>
            </w:r>
            <w:r>
              <w:rPr>
                <w:spacing w:val="-6"/>
                <w:sz w:val="20"/>
              </w:rPr>
              <w:t xml:space="preserve"> </w:t>
            </w:r>
            <w:r>
              <w:rPr>
                <w:sz w:val="20"/>
              </w:rPr>
              <w:t>fracción</w:t>
            </w:r>
            <w:r>
              <w:rPr>
                <w:spacing w:val="-5"/>
                <w:sz w:val="20"/>
              </w:rPr>
              <w:t xml:space="preserve"> III</w:t>
            </w:r>
          </w:p>
        </w:tc>
        <w:tc>
          <w:tcPr>
            <w:tcW w:w="1181" w:type="dxa"/>
          </w:tcPr>
          <w:p w14:paraId="03461893" w14:textId="77777777" w:rsidR="00924464" w:rsidRDefault="00924464">
            <w:pPr>
              <w:pStyle w:val="TableParagraph"/>
              <w:rPr>
                <w:sz w:val="20"/>
              </w:rPr>
            </w:pPr>
          </w:p>
          <w:p w14:paraId="33296C6F" w14:textId="77777777" w:rsidR="00924464" w:rsidRDefault="00924464">
            <w:pPr>
              <w:pStyle w:val="TableParagraph"/>
              <w:rPr>
                <w:sz w:val="20"/>
              </w:rPr>
            </w:pPr>
          </w:p>
          <w:p w14:paraId="5731BE89" w14:textId="77777777" w:rsidR="00924464" w:rsidRDefault="00924464">
            <w:pPr>
              <w:pStyle w:val="TableParagraph"/>
              <w:rPr>
                <w:sz w:val="20"/>
              </w:rPr>
            </w:pPr>
          </w:p>
          <w:p w14:paraId="2A6760F1" w14:textId="77777777" w:rsidR="00924464" w:rsidRDefault="00924464">
            <w:pPr>
              <w:pStyle w:val="TableParagraph"/>
              <w:rPr>
                <w:sz w:val="20"/>
              </w:rPr>
            </w:pPr>
          </w:p>
          <w:p w14:paraId="5AFEC8DA" w14:textId="77777777" w:rsidR="00924464" w:rsidRDefault="00924464">
            <w:pPr>
              <w:pStyle w:val="TableParagraph"/>
              <w:spacing w:before="229"/>
              <w:rPr>
                <w:sz w:val="20"/>
              </w:rPr>
            </w:pPr>
          </w:p>
          <w:p w14:paraId="7B6C4216" w14:textId="77777777" w:rsidR="00924464" w:rsidRDefault="0083266D">
            <w:pPr>
              <w:pStyle w:val="TableParagraph"/>
              <w:spacing w:before="1"/>
              <w:ind w:left="5"/>
              <w:jc w:val="center"/>
              <w:rPr>
                <w:sz w:val="20"/>
              </w:rPr>
            </w:pPr>
            <w:r>
              <w:rPr>
                <w:spacing w:val="-5"/>
                <w:sz w:val="20"/>
              </w:rPr>
              <w:t>15</w:t>
            </w:r>
          </w:p>
        </w:tc>
        <w:tc>
          <w:tcPr>
            <w:tcW w:w="1133" w:type="dxa"/>
          </w:tcPr>
          <w:p w14:paraId="03303F9B" w14:textId="77777777" w:rsidR="00924464" w:rsidRDefault="00924464">
            <w:pPr>
              <w:pStyle w:val="TableParagraph"/>
              <w:rPr>
                <w:sz w:val="20"/>
              </w:rPr>
            </w:pPr>
          </w:p>
          <w:p w14:paraId="6D04C94A" w14:textId="77777777" w:rsidR="00924464" w:rsidRDefault="00924464">
            <w:pPr>
              <w:pStyle w:val="TableParagraph"/>
              <w:rPr>
                <w:sz w:val="20"/>
              </w:rPr>
            </w:pPr>
          </w:p>
          <w:p w14:paraId="6BAB0DA0" w14:textId="77777777" w:rsidR="00924464" w:rsidRDefault="00924464">
            <w:pPr>
              <w:pStyle w:val="TableParagraph"/>
              <w:rPr>
                <w:sz w:val="20"/>
              </w:rPr>
            </w:pPr>
          </w:p>
          <w:p w14:paraId="1C3699B4" w14:textId="77777777" w:rsidR="00924464" w:rsidRDefault="00924464">
            <w:pPr>
              <w:pStyle w:val="TableParagraph"/>
              <w:rPr>
                <w:sz w:val="20"/>
              </w:rPr>
            </w:pPr>
          </w:p>
          <w:p w14:paraId="75B35B7D" w14:textId="77777777" w:rsidR="00924464" w:rsidRDefault="00924464">
            <w:pPr>
              <w:pStyle w:val="TableParagraph"/>
              <w:spacing w:before="229"/>
              <w:rPr>
                <w:sz w:val="20"/>
              </w:rPr>
            </w:pPr>
          </w:p>
          <w:p w14:paraId="7CC9C716" w14:textId="77777777" w:rsidR="00924464" w:rsidRDefault="0083266D">
            <w:pPr>
              <w:pStyle w:val="TableParagraph"/>
              <w:spacing w:before="1"/>
              <w:jc w:val="center"/>
              <w:rPr>
                <w:sz w:val="20"/>
              </w:rPr>
            </w:pPr>
            <w:r>
              <w:rPr>
                <w:spacing w:val="-5"/>
                <w:sz w:val="20"/>
              </w:rPr>
              <w:t>200</w:t>
            </w:r>
          </w:p>
        </w:tc>
      </w:tr>
      <w:tr w:rsidR="00924464" w14:paraId="590C1423" w14:textId="77777777">
        <w:trPr>
          <w:trHeight w:val="1610"/>
        </w:trPr>
        <w:tc>
          <w:tcPr>
            <w:tcW w:w="922" w:type="dxa"/>
          </w:tcPr>
          <w:p w14:paraId="48101A5B" w14:textId="77777777" w:rsidR="00924464" w:rsidRDefault="00924464">
            <w:pPr>
              <w:pStyle w:val="TableParagraph"/>
              <w:rPr>
                <w:sz w:val="20"/>
              </w:rPr>
            </w:pPr>
          </w:p>
          <w:p w14:paraId="2CCFFF02" w14:textId="77777777" w:rsidR="00924464" w:rsidRDefault="00924464">
            <w:pPr>
              <w:pStyle w:val="TableParagraph"/>
              <w:rPr>
                <w:sz w:val="20"/>
              </w:rPr>
            </w:pPr>
          </w:p>
          <w:p w14:paraId="4276C36C" w14:textId="77777777" w:rsidR="00924464" w:rsidRDefault="00924464">
            <w:pPr>
              <w:pStyle w:val="TableParagraph"/>
              <w:rPr>
                <w:sz w:val="20"/>
              </w:rPr>
            </w:pPr>
          </w:p>
          <w:p w14:paraId="6133DBF3" w14:textId="77777777" w:rsidR="00924464" w:rsidRDefault="0083266D">
            <w:pPr>
              <w:pStyle w:val="TableParagraph"/>
              <w:ind w:left="151"/>
              <w:rPr>
                <w:sz w:val="20"/>
              </w:rPr>
            </w:pPr>
            <w:r>
              <w:rPr>
                <w:spacing w:val="-4"/>
                <w:sz w:val="20"/>
              </w:rPr>
              <w:t>jjj)</w:t>
            </w:r>
          </w:p>
        </w:tc>
        <w:tc>
          <w:tcPr>
            <w:tcW w:w="1266" w:type="dxa"/>
          </w:tcPr>
          <w:p w14:paraId="1D89F1B1" w14:textId="77777777" w:rsidR="00924464" w:rsidRDefault="00924464">
            <w:pPr>
              <w:pStyle w:val="TableParagraph"/>
              <w:rPr>
                <w:sz w:val="20"/>
              </w:rPr>
            </w:pPr>
          </w:p>
          <w:p w14:paraId="5009C2CE" w14:textId="77777777" w:rsidR="00924464" w:rsidRDefault="00924464">
            <w:pPr>
              <w:pStyle w:val="TableParagraph"/>
              <w:rPr>
                <w:sz w:val="20"/>
              </w:rPr>
            </w:pPr>
          </w:p>
          <w:p w14:paraId="218338D2" w14:textId="77777777" w:rsidR="00924464" w:rsidRDefault="00924464">
            <w:pPr>
              <w:pStyle w:val="TableParagraph"/>
              <w:rPr>
                <w:sz w:val="20"/>
              </w:rPr>
            </w:pPr>
          </w:p>
          <w:p w14:paraId="42279DEA" w14:textId="77777777" w:rsidR="00924464" w:rsidRDefault="0083266D">
            <w:pPr>
              <w:pStyle w:val="TableParagraph"/>
              <w:ind w:left="8"/>
              <w:jc w:val="center"/>
              <w:rPr>
                <w:sz w:val="20"/>
              </w:rPr>
            </w:pPr>
            <w:r>
              <w:rPr>
                <w:spacing w:val="-2"/>
                <w:sz w:val="20"/>
              </w:rPr>
              <w:t>MIFPSS-</w:t>
            </w:r>
            <w:r>
              <w:rPr>
                <w:spacing w:val="-5"/>
                <w:sz w:val="20"/>
              </w:rPr>
              <w:t>01</w:t>
            </w:r>
          </w:p>
        </w:tc>
        <w:tc>
          <w:tcPr>
            <w:tcW w:w="2713" w:type="dxa"/>
          </w:tcPr>
          <w:p w14:paraId="04E1FABF" w14:textId="77777777" w:rsidR="00924464" w:rsidRDefault="0083266D">
            <w:pPr>
              <w:pStyle w:val="TableParagraph"/>
              <w:ind w:left="3" w:right="-15"/>
              <w:jc w:val="both"/>
              <w:rPr>
                <w:sz w:val="20"/>
              </w:rPr>
            </w:pPr>
            <w:r>
              <w:rPr>
                <w:sz w:val="20"/>
              </w:rPr>
              <w:t>Perseguir,</w:t>
            </w:r>
            <w:r>
              <w:rPr>
                <w:spacing w:val="-14"/>
                <w:sz w:val="20"/>
              </w:rPr>
              <w:t xml:space="preserve"> </w:t>
            </w:r>
            <w:r>
              <w:rPr>
                <w:sz w:val="20"/>
              </w:rPr>
              <w:t>azuzar</w:t>
            </w:r>
            <w:r>
              <w:rPr>
                <w:spacing w:val="-13"/>
                <w:sz w:val="20"/>
              </w:rPr>
              <w:t xml:space="preserve"> </w:t>
            </w:r>
            <w:r>
              <w:rPr>
                <w:sz w:val="20"/>
              </w:rPr>
              <w:t>o</w:t>
            </w:r>
            <w:r>
              <w:rPr>
                <w:spacing w:val="-12"/>
                <w:sz w:val="20"/>
              </w:rPr>
              <w:t xml:space="preserve"> </w:t>
            </w:r>
            <w:r>
              <w:rPr>
                <w:sz w:val="20"/>
              </w:rPr>
              <w:t>molestar</w:t>
            </w:r>
            <w:r>
              <w:rPr>
                <w:spacing w:val="-13"/>
                <w:sz w:val="20"/>
              </w:rPr>
              <w:t xml:space="preserve"> </w:t>
            </w:r>
            <w:r>
              <w:rPr>
                <w:sz w:val="20"/>
              </w:rPr>
              <w:t>a los seres sintientes que habitan o transitan en los lugares público, incluidos aquellos</w:t>
            </w:r>
            <w:r>
              <w:rPr>
                <w:spacing w:val="6"/>
                <w:sz w:val="20"/>
              </w:rPr>
              <w:t xml:space="preserve"> </w:t>
            </w:r>
            <w:r>
              <w:rPr>
                <w:sz w:val="20"/>
              </w:rPr>
              <w:t>animales</w:t>
            </w:r>
            <w:r>
              <w:rPr>
                <w:spacing w:val="6"/>
                <w:sz w:val="20"/>
              </w:rPr>
              <w:t xml:space="preserve"> </w:t>
            </w:r>
            <w:r>
              <w:rPr>
                <w:spacing w:val="-2"/>
                <w:sz w:val="20"/>
              </w:rPr>
              <w:t>domésticos</w:t>
            </w:r>
          </w:p>
          <w:p w14:paraId="6C5D119A" w14:textId="77777777" w:rsidR="00924464" w:rsidRDefault="0083266D">
            <w:pPr>
              <w:pStyle w:val="TableParagraph"/>
              <w:spacing w:line="228" w:lineRule="exact"/>
              <w:ind w:left="3"/>
              <w:jc w:val="both"/>
              <w:rPr>
                <w:sz w:val="20"/>
              </w:rPr>
            </w:pPr>
            <w:r>
              <w:rPr>
                <w:sz w:val="20"/>
              </w:rPr>
              <w:t>de compañía en situación de calle; y</w:t>
            </w:r>
          </w:p>
        </w:tc>
        <w:tc>
          <w:tcPr>
            <w:tcW w:w="2185" w:type="dxa"/>
          </w:tcPr>
          <w:p w14:paraId="49794532" w14:textId="77777777" w:rsidR="00924464" w:rsidRDefault="00924464">
            <w:pPr>
              <w:pStyle w:val="TableParagraph"/>
              <w:rPr>
                <w:sz w:val="20"/>
              </w:rPr>
            </w:pPr>
          </w:p>
          <w:p w14:paraId="4C605991" w14:textId="77777777" w:rsidR="00924464" w:rsidRDefault="00924464">
            <w:pPr>
              <w:pStyle w:val="TableParagraph"/>
              <w:rPr>
                <w:sz w:val="20"/>
              </w:rPr>
            </w:pPr>
          </w:p>
          <w:p w14:paraId="2758F7AE" w14:textId="77777777" w:rsidR="00924464" w:rsidRDefault="00924464">
            <w:pPr>
              <w:pStyle w:val="TableParagraph"/>
              <w:rPr>
                <w:sz w:val="20"/>
              </w:rPr>
            </w:pPr>
          </w:p>
          <w:p w14:paraId="1B22862F" w14:textId="77777777" w:rsidR="00924464" w:rsidRDefault="0083266D">
            <w:pPr>
              <w:pStyle w:val="TableParagraph"/>
              <w:ind w:right="10"/>
              <w:jc w:val="center"/>
              <w:rPr>
                <w:sz w:val="20"/>
              </w:rPr>
            </w:pPr>
            <w:r>
              <w:rPr>
                <w:sz w:val="20"/>
              </w:rPr>
              <w:t>Artículo</w:t>
            </w:r>
            <w:r>
              <w:rPr>
                <w:spacing w:val="-10"/>
                <w:sz w:val="20"/>
              </w:rPr>
              <w:t xml:space="preserve"> </w:t>
            </w:r>
            <w:r>
              <w:rPr>
                <w:sz w:val="20"/>
              </w:rPr>
              <w:t>36</w:t>
            </w:r>
            <w:r>
              <w:rPr>
                <w:spacing w:val="-6"/>
                <w:sz w:val="20"/>
              </w:rPr>
              <w:t xml:space="preserve"> </w:t>
            </w:r>
            <w:r>
              <w:rPr>
                <w:sz w:val="20"/>
              </w:rPr>
              <w:t>fracción</w:t>
            </w:r>
            <w:r>
              <w:rPr>
                <w:spacing w:val="-5"/>
                <w:sz w:val="20"/>
              </w:rPr>
              <w:t xml:space="preserve"> </w:t>
            </w:r>
            <w:r>
              <w:rPr>
                <w:spacing w:val="-10"/>
                <w:sz w:val="20"/>
              </w:rPr>
              <w:t>I</w:t>
            </w:r>
          </w:p>
        </w:tc>
        <w:tc>
          <w:tcPr>
            <w:tcW w:w="1181" w:type="dxa"/>
          </w:tcPr>
          <w:p w14:paraId="168286DA" w14:textId="77777777" w:rsidR="00924464" w:rsidRDefault="00924464">
            <w:pPr>
              <w:pStyle w:val="TableParagraph"/>
              <w:rPr>
                <w:sz w:val="20"/>
              </w:rPr>
            </w:pPr>
          </w:p>
          <w:p w14:paraId="287C2181" w14:textId="77777777" w:rsidR="00924464" w:rsidRDefault="00924464">
            <w:pPr>
              <w:pStyle w:val="TableParagraph"/>
              <w:rPr>
                <w:sz w:val="20"/>
              </w:rPr>
            </w:pPr>
          </w:p>
          <w:p w14:paraId="3D1E1034" w14:textId="77777777" w:rsidR="00924464" w:rsidRDefault="00924464">
            <w:pPr>
              <w:pStyle w:val="TableParagraph"/>
              <w:rPr>
                <w:sz w:val="20"/>
              </w:rPr>
            </w:pPr>
          </w:p>
          <w:p w14:paraId="45607986" w14:textId="77777777" w:rsidR="00924464" w:rsidRDefault="0083266D">
            <w:pPr>
              <w:pStyle w:val="TableParagraph"/>
              <w:ind w:left="5"/>
              <w:jc w:val="center"/>
              <w:rPr>
                <w:sz w:val="20"/>
              </w:rPr>
            </w:pPr>
            <w:r>
              <w:rPr>
                <w:spacing w:val="-5"/>
                <w:sz w:val="20"/>
              </w:rPr>
              <w:t>15</w:t>
            </w:r>
          </w:p>
        </w:tc>
        <w:tc>
          <w:tcPr>
            <w:tcW w:w="1133" w:type="dxa"/>
          </w:tcPr>
          <w:p w14:paraId="2122F355" w14:textId="77777777" w:rsidR="00924464" w:rsidRDefault="00924464">
            <w:pPr>
              <w:pStyle w:val="TableParagraph"/>
              <w:rPr>
                <w:sz w:val="20"/>
              </w:rPr>
            </w:pPr>
          </w:p>
          <w:p w14:paraId="54DDBBB3" w14:textId="77777777" w:rsidR="00924464" w:rsidRDefault="00924464">
            <w:pPr>
              <w:pStyle w:val="TableParagraph"/>
              <w:rPr>
                <w:sz w:val="20"/>
              </w:rPr>
            </w:pPr>
          </w:p>
          <w:p w14:paraId="5976A83A" w14:textId="77777777" w:rsidR="00924464" w:rsidRDefault="00924464">
            <w:pPr>
              <w:pStyle w:val="TableParagraph"/>
              <w:rPr>
                <w:sz w:val="20"/>
              </w:rPr>
            </w:pPr>
          </w:p>
          <w:p w14:paraId="3820AFFB" w14:textId="77777777" w:rsidR="00924464" w:rsidRDefault="0083266D">
            <w:pPr>
              <w:pStyle w:val="TableParagraph"/>
              <w:jc w:val="center"/>
              <w:rPr>
                <w:sz w:val="20"/>
              </w:rPr>
            </w:pPr>
            <w:r>
              <w:rPr>
                <w:spacing w:val="-5"/>
                <w:sz w:val="20"/>
              </w:rPr>
              <w:t>200</w:t>
            </w:r>
          </w:p>
        </w:tc>
      </w:tr>
      <w:tr w:rsidR="00924464" w14:paraId="303B9E5C" w14:textId="77777777">
        <w:trPr>
          <w:trHeight w:val="930"/>
        </w:trPr>
        <w:tc>
          <w:tcPr>
            <w:tcW w:w="922" w:type="dxa"/>
          </w:tcPr>
          <w:p w14:paraId="3F6D6865" w14:textId="77777777" w:rsidR="00924464" w:rsidRDefault="00924464">
            <w:pPr>
              <w:pStyle w:val="TableParagraph"/>
              <w:spacing w:before="119"/>
              <w:rPr>
                <w:sz w:val="20"/>
              </w:rPr>
            </w:pPr>
          </w:p>
          <w:p w14:paraId="634AB0D3" w14:textId="77777777" w:rsidR="00924464" w:rsidRDefault="0083266D">
            <w:pPr>
              <w:pStyle w:val="TableParagraph"/>
              <w:spacing w:before="1"/>
              <w:ind w:right="240"/>
              <w:jc w:val="right"/>
              <w:rPr>
                <w:sz w:val="20"/>
              </w:rPr>
            </w:pPr>
            <w:r>
              <w:rPr>
                <w:spacing w:val="-4"/>
                <w:sz w:val="20"/>
              </w:rPr>
              <w:t>kkk)</w:t>
            </w:r>
          </w:p>
        </w:tc>
        <w:tc>
          <w:tcPr>
            <w:tcW w:w="1266" w:type="dxa"/>
          </w:tcPr>
          <w:p w14:paraId="436E6917" w14:textId="77777777" w:rsidR="00924464" w:rsidRDefault="00924464">
            <w:pPr>
              <w:pStyle w:val="TableParagraph"/>
              <w:spacing w:before="119"/>
              <w:rPr>
                <w:sz w:val="20"/>
              </w:rPr>
            </w:pPr>
          </w:p>
          <w:p w14:paraId="7DC27A68" w14:textId="77777777" w:rsidR="00924464" w:rsidRDefault="0083266D">
            <w:pPr>
              <w:pStyle w:val="TableParagraph"/>
              <w:spacing w:before="1"/>
              <w:ind w:left="8"/>
              <w:jc w:val="center"/>
              <w:rPr>
                <w:sz w:val="20"/>
              </w:rPr>
            </w:pPr>
            <w:r>
              <w:rPr>
                <w:spacing w:val="-2"/>
                <w:sz w:val="20"/>
              </w:rPr>
              <w:t>MIFPSS-</w:t>
            </w:r>
            <w:r>
              <w:rPr>
                <w:spacing w:val="-5"/>
                <w:sz w:val="20"/>
              </w:rPr>
              <w:t>02</w:t>
            </w:r>
          </w:p>
        </w:tc>
        <w:tc>
          <w:tcPr>
            <w:tcW w:w="2713" w:type="dxa"/>
          </w:tcPr>
          <w:p w14:paraId="28DEECEE" w14:textId="77777777" w:rsidR="00924464" w:rsidRDefault="0083266D">
            <w:pPr>
              <w:pStyle w:val="TableParagraph"/>
              <w:spacing w:line="230" w:lineRule="exact"/>
              <w:ind w:left="3" w:right="-15"/>
              <w:jc w:val="both"/>
              <w:rPr>
                <w:sz w:val="20"/>
              </w:rPr>
            </w:pPr>
            <w:r>
              <w:rPr>
                <w:sz w:val="20"/>
              </w:rPr>
              <w:t>Inutilizar</w:t>
            </w:r>
            <w:r>
              <w:rPr>
                <w:spacing w:val="-14"/>
                <w:sz w:val="20"/>
              </w:rPr>
              <w:t xml:space="preserve"> </w:t>
            </w:r>
            <w:r>
              <w:rPr>
                <w:sz w:val="20"/>
              </w:rPr>
              <w:t>sin</w:t>
            </w:r>
            <w:r>
              <w:rPr>
                <w:spacing w:val="-14"/>
                <w:sz w:val="20"/>
              </w:rPr>
              <w:t xml:space="preserve"> </w:t>
            </w:r>
            <w:r>
              <w:rPr>
                <w:sz w:val="20"/>
              </w:rPr>
              <w:t>causa</w:t>
            </w:r>
            <w:r>
              <w:rPr>
                <w:spacing w:val="-14"/>
                <w:sz w:val="20"/>
              </w:rPr>
              <w:t xml:space="preserve"> </w:t>
            </w:r>
            <w:r>
              <w:rPr>
                <w:sz w:val="20"/>
              </w:rPr>
              <w:t>alguna</w:t>
            </w:r>
            <w:r>
              <w:rPr>
                <w:spacing w:val="-14"/>
                <w:sz w:val="20"/>
              </w:rPr>
              <w:t xml:space="preserve"> </w:t>
            </w:r>
            <w:r>
              <w:rPr>
                <w:sz w:val="20"/>
              </w:rPr>
              <w:t>nido o madrigueras de los seres sintientes que habitan en los parque o espacios públicos.</w:t>
            </w:r>
          </w:p>
        </w:tc>
        <w:tc>
          <w:tcPr>
            <w:tcW w:w="2185" w:type="dxa"/>
          </w:tcPr>
          <w:p w14:paraId="0B3437C3" w14:textId="77777777" w:rsidR="00924464" w:rsidRDefault="00924464">
            <w:pPr>
              <w:pStyle w:val="TableParagraph"/>
              <w:spacing w:before="119"/>
              <w:rPr>
                <w:sz w:val="20"/>
              </w:rPr>
            </w:pPr>
          </w:p>
          <w:p w14:paraId="6D4BEA63" w14:textId="77777777" w:rsidR="00924464" w:rsidRDefault="0083266D">
            <w:pPr>
              <w:pStyle w:val="TableParagraph"/>
              <w:spacing w:before="1"/>
              <w:ind w:right="8"/>
              <w:jc w:val="center"/>
              <w:rPr>
                <w:sz w:val="20"/>
              </w:rPr>
            </w:pPr>
            <w:r>
              <w:rPr>
                <w:sz w:val="20"/>
              </w:rPr>
              <w:t>Artículo</w:t>
            </w:r>
            <w:r>
              <w:rPr>
                <w:spacing w:val="-10"/>
                <w:sz w:val="20"/>
              </w:rPr>
              <w:t xml:space="preserve"> </w:t>
            </w:r>
            <w:r>
              <w:rPr>
                <w:sz w:val="20"/>
              </w:rPr>
              <w:t>36</w:t>
            </w:r>
            <w:r>
              <w:rPr>
                <w:spacing w:val="-6"/>
                <w:sz w:val="20"/>
              </w:rPr>
              <w:t xml:space="preserve"> </w:t>
            </w:r>
            <w:r>
              <w:rPr>
                <w:sz w:val="20"/>
              </w:rPr>
              <w:t>fracción</w:t>
            </w:r>
            <w:r>
              <w:rPr>
                <w:spacing w:val="-5"/>
                <w:sz w:val="20"/>
              </w:rPr>
              <w:t xml:space="preserve"> II</w:t>
            </w:r>
          </w:p>
        </w:tc>
        <w:tc>
          <w:tcPr>
            <w:tcW w:w="1181" w:type="dxa"/>
          </w:tcPr>
          <w:p w14:paraId="146BBACC" w14:textId="77777777" w:rsidR="00924464" w:rsidRDefault="00924464">
            <w:pPr>
              <w:pStyle w:val="TableParagraph"/>
              <w:spacing w:before="119"/>
              <w:rPr>
                <w:sz w:val="20"/>
              </w:rPr>
            </w:pPr>
          </w:p>
          <w:p w14:paraId="03E9EE11" w14:textId="77777777" w:rsidR="00924464" w:rsidRDefault="0083266D">
            <w:pPr>
              <w:pStyle w:val="TableParagraph"/>
              <w:spacing w:before="1"/>
              <w:ind w:left="5"/>
              <w:jc w:val="center"/>
              <w:rPr>
                <w:sz w:val="20"/>
              </w:rPr>
            </w:pPr>
            <w:r>
              <w:rPr>
                <w:spacing w:val="-5"/>
                <w:sz w:val="20"/>
              </w:rPr>
              <w:t>15</w:t>
            </w:r>
          </w:p>
        </w:tc>
        <w:tc>
          <w:tcPr>
            <w:tcW w:w="1133" w:type="dxa"/>
          </w:tcPr>
          <w:p w14:paraId="405EC05E" w14:textId="77777777" w:rsidR="00924464" w:rsidRDefault="00924464">
            <w:pPr>
              <w:pStyle w:val="TableParagraph"/>
              <w:spacing w:before="119"/>
              <w:rPr>
                <w:sz w:val="20"/>
              </w:rPr>
            </w:pPr>
          </w:p>
          <w:p w14:paraId="0E06A6D9" w14:textId="77777777" w:rsidR="00924464" w:rsidRDefault="0083266D">
            <w:pPr>
              <w:pStyle w:val="TableParagraph"/>
              <w:spacing w:before="1"/>
              <w:jc w:val="center"/>
              <w:rPr>
                <w:sz w:val="20"/>
              </w:rPr>
            </w:pPr>
            <w:r>
              <w:rPr>
                <w:spacing w:val="-5"/>
                <w:sz w:val="20"/>
              </w:rPr>
              <w:t>80</w:t>
            </w:r>
          </w:p>
        </w:tc>
      </w:tr>
      <w:tr w:rsidR="00924464" w14:paraId="648D348B" w14:textId="77777777">
        <w:trPr>
          <w:trHeight w:val="1610"/>
        </w:trPr>
        <w:tc>
          <w:tcPr>
            <w:tcW w:w="922" w:type="dxa"/>
          </w:tcPr>
          <w:p w14:paraId="7A370CDB" w14:textId="77777777" w:rsidR="00924464" w:rsidRDefault="00924464">
            <w:pPr>
              <w:pStyle w:val="TableParagraph"/>
              <w:rPr>
                <w:sz w:val="20"/>
              </w:rPr>
            </w:pPr>
          </w:p>
          <w:p w14:paraId="2CF51ACE" w14:textId="77777777" w:rsidR="00924464" w:rsidRDefault="00924464">
            <w:pPr>
              <w:pStyle w:val="TableParagraph"/>
              <w:rPr>
                <w:sz w:val="20"/>
              </w:rPr>
            </w:pPr>
          </w:p>
          <w:p w14:paraId="52122461" w14:textId="77777777" w:rsidR="00924464" w:rsidRDefault="00924464">
            <w:pPr>
              <w:pStyle w:val="TableParagraph"/>
              <w:rPr>
                <w:sz w:val="20"/>
              </w:rPr>
            </w:pPr>
          </w:p>
          <w:p w14:paraId="1D0A8B63" w14:textId="77777777" w:rsidR="00924464" w:rsidRDefault="0083266D">
            <w:pPr>
              <w:pStyle w:val="TableParagraph"/>
              <w:ind w:left="299"/>
              <w:rPr>
                <w:sz w:val="20"/>
              </w:rPr>
            </w:pPr>
            <w:r>
              <w:rPr>
                <w:spacing w:val="-4"/>
                <w:sz w:val="20"/>
              </w:rPr>
              <w:t>lll)</w:t>
            </w:r>
          </w:p>
        </w:tc>
        <w:tc>
          <w:tcPr>
            <w:tcW w:w="1266" w:type="dxa"/>
          </w:tcPr>
          <w:p w14:paraId="389208E4" w14:textId="77777777" w:rsidR="00924464" w:rsidRDefault="00924464">
            <w:pPr>
              <w:pStyle w:val="TableParagraph"/>
              <w:rPr>
                <w:sz w:val="20"/>
              </w:rPr>
            </w:pPr>
          </w:p>
          <w:p w14:paraId="556BE7F2" w14:textId="77777777" w:rsidR="00924464" w:rsidRDefault="00924464">
            <w:pPr>
              <w:pStyle w:val="TableParagraph"/>
              <w:rPr>
                <w:sz w:val="20"/>
              </w:rPr>
            </w:pPr>
          </w:p>
          <w:p w14:paraId="27AE15F1" w14:textId="77777777" w:rsidR="00924464" w:rsidRDefault="00924464">
            <w:pPr>
              <w:pStyle w:val="TableParagraph"/>
              <w:rPr>
                <w:sz w:val="20"/>
              </w:rPr>
            </w:pPr>
          </w:p>
          <w:p w14:paraId="5C8C8F06" w14:textId="77777777" w:rsidR="00924464" w:rsidRDefault="0083266D">
            <w:pPr>
              <w:pStyle w:val="TableParagraph"/>
              <w:ind w:left="8"/>
              <w:jc w:val="center"/>
              <w:rPr>
                <w:sz w:val="20"/>
              </w:rPr>
            </w:pPr>
            <w:r>
              <w:rPr>
                <w:spacing w:val="-2"/>
                <w:sz w:val="20"/>
              </w:rPr>
              <w:t>MIFPSS-</w:t>
            </w:r>
            <w:r>
              <w:rPr>
                <w:spacing w:val="-5"/>
                <w:sz w:val="20"/>
              </w:rPr>
              <w:t>03</w:t>
            </w:r>
          </w:p>
        </w:tc>
        <w:tc>
          <w:tcPr>
            <w:tcW w:w="2713" w:type="dxa"/>
          </w:tcPr>
          <w:p w14:paraId="1757B62B" w14:textId="77777777" w:rsidR="00924464" w:rsidRDefault="0083266D">
            <w:pPr>
              <w:pStyle w:val="TableParagraph"/>
              <w:ind w:left="3" w:right="-15"/>
              <w:jc w:val="both"/>
              <w:rPr>
                <w:sz w:val="20"/>
              </w:rPr>
            </w:pPr>
            <w:r>
              <w:rPr>
                <w:sz w:val="20"/>
              </w:rPr>
              <w:t>Inutilizar sin causa alguna los recipientes ubicados en lugares públicos para alimentar y dar agua a los animales</w:t>
            </w:r>
            <w:r>
              <w:rPr>
                <w:spacing w:val="78"/>
                <w:w w:val="150"/>
                <w:sz w:val="20"/>
              </w:rPr>
              <w:t xml:space="preserve">  </w:t>
            </w:r>
            <w:r>
              <w:rPr>
                <w:sz w:val="20"/>
              </w:rPr>
              <w:t>domésticos</w:t>
            </w:r>
            <w:r>
              <w:rPr>
                <w:spacing w:val="78"/>
                <w:w w:val="150"/>
                <w:sz w:val="20"/>
              </w:rPr>
              <w:t xml:space="preserve">  </w:t>
            </w:r>
            <w:r>
              <w:rPr>
                <w:spacing w:val="-5"/>
                <w:sz w:val="20"/>
              </w:rPr>
              <w:t>de</w:t>
            </w:r>
          </w:p>
          <w:p w14:paraId="1AF4530F" w14:textId="77777777" w:rsidR="00924464" w:rsidRDefault="0083266D">
            <w:pPr>
              <w:pStyle w:val="TableParagraph"/>
              <w:spacing w:line="230" w:lineRule="exact"/>
              <w:ind w:left="3" w:right="-15"/>
              <w:jc w:val="both"/>
              <w:rPr>
                <w:sz w:val="20"/>
              </w:rPr>
            </w:pPr>
            <w:r>
              <w:rPr>
                <w:sz w:val="20"/>
              </w:rPr>
              <w:t xml:space="preserve">compañía en situación de </w:t>
            </w:r>
            <w:r>
              <w:rPr>
                <w:spacing w:val="-2"/>
                <w:sz w:val="20"/>
              </w:rPr>
              <w:t>calle.</w:t>
            </w:r>
          </w:p>
        </w:tc>
        <w:tc>
          <w:tcPr>
            <w:tcW w:w="2185" w:type="dxa"/>
          </w:tcPr>
          <w:p w14:paraId="2A232C36" w14:textId="77777777" w:rsidR="00924464" w:rsidRDefault="00924464">
            <w:pPr>
              <w:pStyle w:val="TableParagraph"/>
              <w:rPr>
                <w:sz w:val="20"/>
              </w:rPr>
            </w:pPr>
          </w:p>
          <w:p w14:paraId="2263CB37" w14:textId="77777777" w:rsidR="00924464" w:rsidRDefault="00924464">
            <w:pPr>
              <w:pStyle w:val="TableParagraph"/>
              <w:rPr>
                <w:sz w:val="20"/>
              </w:rPr>
            </w:pPr>
          </w:p>
          <w:p w14:paraId="6977CE47" w14:textId="77777777" w:rsidR="00924464" w:rsidRDefault="00924464">
            <w:pPr>
              <w:pStyle w:val="TableParagraph"/>
              <w:rPr>
                <w:sz w:val="20"/>
              </w:rPr>
            </w:pPr>
          </w:p>
          <w:p w14:paraId="343156B5" w14:textId="77777777" w:rsidR="00924464" w:rsidRDefault="0083266D">
            <w:pPr>
              <w:pStyle w:val="TableParagraph"/>
              <w:ind w:right="10"/>
              <w:jc w:val="center"/>
              <w:rPr>
                <w:sz w:val="20"/>
              </w:rPr>
            </w:pPr>
            <w:r>
              <w:rPr>
                <w:sz w:val="20"/>
              </w:rPr>
              <w:t>Artículo</w:t>
            </w:r>
            <w:r>
              <w:rPr>
                <w:spacing w:val="-10"/>
                <w:sz w:val="20"/>
              </w:rPr>
              <w:t xml:space="preserve"> </w:t>
            </w:r>
            <w:r>
              <w:rPr>
                <w:sz w:val="20"/>
              </w:rPr>
              <w:t>36</w:t>
            </w:r>
            <w:r>
              <w:rPr>
                <w:spacing w:val="-6"/>
                <w:sz w:val="20"/>
              </w:rPr>
              <w:t xml:space="preserve"> </w:t>
            </w:r>
            <w:r>
              <w:rPr>
                <w:sz w:val="20"/>
              </w:rPr>
              <w:t>fracción</w:t>
            </w:r>
            <w:r>
              <w:rPr>
                <w:spacing w:val="-5"/>
                <w:sz w:val="20"/>
              </w:rPr>
              <w:t xml:space="preserve"> III</w:t>
            </w:r>
          </w:p>
        </w:tc>
        <w:tc>
          <w:tcPr>
            <w:tcW w:w="1181" w:type="dxa"/>
          </w:tcPr>
          <w:p w14:paraId="63D81A38" w14:textId="77777777" w:rsidR="00924464" w:rsidRDefault="00924464">
            <w:pPr>
              <w:pStyle w:val="TableParagraph"/>
              <w:rPr>
                <w:sz w:val="20"/>
              </w:rPr>
            </w:pPr>
          </w:p>
          <w:p w14:paraId="7472C695" w14:textId="77777777" w:rsidR="00924464" w:rsidRDefault="00924464">
            <w:pPr>
              <w:pStyle w:val="TableParagraph"/>
              <w:rPr>
                <w:sz w:val="20"/>
              </w:rPr>
            </w:pPr>
          </w:p>
          <w:p w14:paraId="72394613" w14:textId="77777777" w:rsidR="00924464" w:rsidRDefault="00924464">
            <w:pPr>
              <w:pStyle w:val="TableParagraph"/>
              <w:rPr>
                <w:sz w:val="20"/>
              </w:rPr>
            </w:pPr>
          </w:p>
          <w:p w14:paraId="1A424229" w14:textId="77777777" w:rsidR="00924464" w:rsidRDefault="0083266D">
            <w:pPr>
              <w:pStyle w:val="TableParagraph"/>
              <w:ind w:left="5"/>
              <w:jc w:val="center"/>
              <w:rPr>
                <w:sz w:val="20"/>
              </w:rPr>
            </w:pPr>
            <w:r>
              <w:rPr>
                <w:spacing w:val="-5"/>
                <w:sz w:val="20"/>
              </w:rPr>
              <w:t>15</w:t>
            </w:r>
          </w:p>
        </w:tc>
        <w:tc>
          <w:tcPr>
            <w:tcW w:w="1133" w:type="dxa"/>
          </w:tcPr>
          <w:p w14:paraId="7AF0F116" w14:textId="77777777" w:rsidR="00924464" w:rsidRDefault="00924464">
            <w:pPr>
              <w:pStyle w:val="TableParagraph"/>
              <w:rPr>
                <w:sz w:val="20"/>
              </w:rPr>
            </w:pPr>
          </w:p>
          <w:p w14:paraId="085DE32A" w14:textId="77777777" w:rsidR="00924464" w:rsidRDefault="00924464">
            <w:pPr>
              <w:pStyle w:val="TableParagraph"/>
              <w:rPr>
                <w:sz w:val="20"/>
              </w:rPr>
            </w:pPr>
          </w:p>
          <w:p w14:paraId="14E073A3" w14:textId="77777777" w:rsidR="00924464" w:rsidRDefault="00924464">
            <w:pPr>
              <w:pStyle w:val="TableParagraph"/>
              <w:rPr>
                <w:sz w:val="20"/>
              </w:rPr>
            </w:pPr>
          </w:p>
          <w:p w14:paraId="01C10298" w14:textId="77777777" w:rsidR="00924464" w:rsidRDefault="0083266D">
            <w:pPr>
              <w:pStyle w:val="TableParagraph"/>
              <w:jc w:val="center"/>
              <w:rPr>
                <w:sz w:val="20"/>
              </w:rPr>
            </w:pPr>
            <w:r>
              <w:rPr>
                <w:spacing w:val="-5"/>
                <w:sz w:val="20"/>
              </w:rPr>
              <w:t>80</w:t>
            </w:r>
          </w:p>
        </w:tc>
      </w:tr>
    </w:tbl>
    <w:p w14:paraId="1825A29A"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p w14:paraId="76DB99DA" w14:textId="77777777" w:rsidR="00924464" w:rsidRDefault="00924464">
      <w:pPr>
        <w:pStyle w:val="Textoindependiente"/>
        <w:spacing w:before="4"/>
        <w:rPr>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266"/>
        <w:gridCol w:w="2713"/>
        <w:gridCol w:w="2185"/>
        <w:gridCol w:w="1181"/>
        <w:gridCol w:w="1133"/>
      </w:tblGrid>
      <w:tr w:rsidR="00924464" w14:paraId="250792FA" w14:textId="77777777">
        <w:trPr>
          <w:trHeight w:val="2068"/>
        </w:trPr>
        <w:tc>
          <w:tcPr>
            <w:tcW w:w="922" w:type="dxa"/>
          </w:tcPr>
          <w:p w14:paraId="61AA2AF7" w14:textId="77777777" w:rsidR="00924464" w:rsidRDefault="00924464">
            <w:pPr>
              <w:pStyle w:val="TableParagraph"/>
              <w:rPr>
                <w:sz w:val="20"/>
              </w:rPr>
            </w:pPr>
          </w:p>
          <w:p w14:paraId="583F3FCA" w14:textId="77777777" w:rsidR="00924464" w:rsidRDefault="00924464">
            <w:pPr>
              <w:pStyle w:val="TableParagraph"/>
              <w:rPr>
                <w:sz w:val="20"/>
              </w:rPr>
            </w:pPr>
          </w:p>
          <w:p w14:paraId="0D7EFE1B" w14:textId="77777777" w:rsidR="00924464" w:rsidRDefault="00924464">
            <w:pPr>
              <w:pStyle w:val="TableParagraph"/>
              <w:spacing w:before="228"/>
              <w:rPr>
                <w:sz w:val="20"/>
              </w:rPr>
            </w:pPr>
          </w:p>
          <w:p w14:paraId="5BE6FD7E" w14:textId="77777777" w:rsidR="00924464" w:rsidRDefault="0083266D">
            <w:pPr>
              <w:pStyle w:val="TableParagraph"/>
              <w:ind w:right="246"/>
              <w:jc w:val="right"/>
              <w:rPr>
                <w:sz w:val="20"/>
              </w:rPr>
            </w:pPr>
            <w:r>
              <w:rPr>
                <w:spacing w:val="-4"/>
                <w:sz w:val="20"/>
              </w:rPr>
              <w:t>mmm)</w:t>
            </w:r>
          </w:p>
        </w:tc>
        <w:tc>
          <w:tcPr>
            <w:tcW w:w="1266" w:type="dxa"/>
          </w:tcPr>
          <w:p w14:paraId="4797A0A4" w14:textId="77777777" w:rsidR="00924464" w:rsidRDefault="00924464">
            <w:pPr>
              <w:pStyle w:val="TableParagraph"/>
              <w:rPr>
                <w:sz w:val="20"/>
              </w:rPr>
            </w:pPr>
          </w:p>
          <w:p w14:paraId="1EFA9390" w14:textId="77777777" w:rsidR="00924464" w:rsidRDefault="00924464">
            <w:pPr>
              <w:pStyle w:val="TableParagraph"/>
              <w:rPr>
                <w:sz w:val="20"/>
              </w:rPr>
            </w:pPr>
          </w:p>
          <w:p w14:paraId="0DFBC8F1" w14:textId="77777777" w:rsidR="00924464" w:rsidRDefault="00924464">
            <w:pPr>
              <w:pStyle w:val="TableParagraph"/>
              <w:spacing w:before="228"/>
              <w:rPr>
                <w:sz w:val="20"/>
              </w:rPr>
            </w:pPr>
          </w:p>
          <w:p w14:paraId="0F587FEC" w14:textId="77777777" w:rsidR="00924464" w:rsidRDefault="0083266D">
            <w:pPr>
              <w:pStyle w:val="TableParagraph"/>
              <w:ind w:left="8" w:right="3"/>
              <w:jc w:val="center"/>
              <w:rPr>
                <w:sz w:val="20"/>
              </w:rPr>
            </w:pPr>
            <w:r>
              <w:rPr>
                <w:spacing w:val="-2"/>
                <w:sz w:val="20"/>
              </w:rPr>
              <w:t>MAPNNA-</w:t>
            </w:r>
            <w:r>
              <w:rPr>
                <w:spacing w:val="-5"/>
                <w:sz w:val="20"/>
              </w:rPr>
              <w:t>01</w:t>
            </w:r>
          </w:p>
        </w:tc>
        <w:tc>
          <w:tcPr>
            <w:tcW w:w="2713" w:type="dxa"/>
          </w:tcPr>
          <w:p w14:paraId="51304751" w14:textId="77777777" w:rsidR="00924464" w:rsidRDefault="0083266D">
            <w:pPr>
              <w:pStyle w:val="TableParagraph"/>
              <w:tabs>
                <w:tab w:val="left" w:pos="528"/>
                <w:tab w:val="left" w:pos="1520"/>
                <w:tab w:val="left" w:pos="1557"/>
                <w:tab w:val="left" w:pos="1971"/>
                <w:tab w:val="left" w:pos="2046"/>
                <w:tab w:val="left" w:pos="2550"/>
              </w:tabs>
              <w:ind w:left="3" w:right="-15"/>
              <w:jc w:val="right"/>
              <w:rPr>
                <w:sz w:val="20"/>
              </w:rPr>
            </w:pPr>
            <w:r>
              <w:rPr>
                <w:sz w:val="20"/>
              </w:rPr>
              <w:t>Asistir</w:t>
            </w:r>
            <w:r>
              <w:rPr>
                <w:spacing w:val="40"/>
                <w:sz w:val="20"/>
              </w:rPr>
              <w:t xml:space="preserve"> </w:t>
            </w:r>
            <w:r>
              <w:rPr>
                <w:sz w:val="20"/>
              </w:rPr>
              <w:t>con</w:t>
            </w:r>
            <w:r>
              <w:rPr>
                <w:spacing w:val="40"/>
                <w:sz w:val="20"/>
              </w:rPr>
              <w:t xml:space="preserve"> </w:t>
            </w:r>
            <w:r>
              <w:rPr>
                <w:sz w:val="20"/>
              </w:rPr>
              <w:t>niños,</w:t>
            </w:r>
            <w:r>
              <w:rPr>
                <w:spacing w:val="40"/>
                <w:sz w:val="20"/>
              </w:rPr>
              <w:t xml:space="preserve"> </w:t>
            </w:r>
            <w:r>
              <w:rPr>
                <w:sz w:val="20"/>
              </w:rPr>
              <w:t>niñas</w:t>
            </w:r>
            <w:r>
              <w:rPr>
                <w:spacing w:val="40"/>
                <w:sz w:val="20"/>
              </w:rPr>
              <w:t xml:space="preserve"> </w:t>
            </w:r>
            <w:r>
              <w:rPr>
                <w:sz w:val="20"/>
              </w:rPr>
              <w:t xml:space="preserve">y/o </w:t>
            </w:r>
            <w:r>
              <w:rPr>
                <w:spacing w:val="-2"/>
                <w:sz w:val="20"/>
              </w:rPr>
              <w:t>adolescentes</w:t>
            </w:r>
            <w:r>
              <w:rPr>
                <w:sz w:val="20"/>
              </w:rPr>
              <w:tab/>
            </w:r>
            <w:r>
              <w:rPr>
                <w:sz w:val="20"/>
              </w:rPr>
              <w:tab/>
            </w:r>
            <w:r>
              <w:rPr>
                <w:spacing w:val="-10"/>
                <w:sz w:val="20"/>
              </w:rPr>
              <w:t>a</w:t>
            </w:r>
            <w:r>
              <w:rPr>
                <w:sz w:val="20"/>
              </w:rPr>
              <w:tab/>
            </w:r>
            <w:r>
              <w:rPr>
                <w:sz w:val="20"/>
              </w:rPr>
              <w:tab/>
            </w:r>
            <w:r>
              <w:rPr>
                <w:spacing w:val="-2"/>
                <w:sz w:val="20"/>
              </w:rPr>
              <w:t xml:space="preserve">centros </w:t>
            </w:r>
            <w:r>
              <w:rPr>
                <w:sz w:val="20"/>
              </w:rPr>
              <w:t>nocturnos,bares, pulquerías o cualquier</w:t>
            </w:r>
            <w:r>
              <w:rPr>
                <w:spacing w:val="32"/>
                <w:sz w:val="20"/>
              </w:rPr>
              <w:t xml:space="preserve"> </w:t>
            </w:r>
            <w:r>
              <w:rPr>
                <w:sz w:val="20"/>
              </w:rPr>
              <w:t>otro</w:t>
            </w:r>
            <w:r>
              <w:rPr>
                <w:spacing w:val="32"/>
                <w:sz w:val="20"/>
              </w:rPr>
              <w:t xml:space="preserve"> </w:t>
            </w:r>
            <w:r>
              <w:rPr>
                <w:sz w:val="20"/>
              </w:rPr>
              <w:t>lugar</w:t>
            </w:r>
            <w:r>
              <w:rPr>
                <w:spacing w:val="33"/>
                <w:sz w:val="20"/>
              </w:rPr>
              <w:t xml:space="preserve"> </w:t>
            </w:r>
            <w:r>
              <w:rPr>
                <w:sz w:val="20"/>
              </w:rPr>
              <w:t>en</w:t>
            </w:r>
            <w:r>
              <w:rPr>
                <w:spacing w:val="-8"/>
                <w:sz w:val="20"/>
              </w:rPr>
              <w:t xml:space="preserve"> </w:t>
            </w:r>
            <w:r>
              <w:rPr>
                <w:sz w:val="20"/>
              </w:rPr>
              <w:t>el</w:t>
            </w:r>
            <w:r>
              <w:rPr>
                <w:spacing w:val="-8"/>
                <w:sz w:val="20"/>
              </w:rPr>
              <w:t xml:space="preserve"> </w:t>
            </w:r>
            <w:r>
              <w:rPr>
                <w:sz w:val="20"/>
              </w:rPr>
              <w:t xml:space="preserve">que </w:t>
            </w:r>
            <w:r>
              <w:rPr>
                <w:spacing w:val="-6"/>
                <w:sz w:val="20"/>
              </w:rPr>
              <w:t>se</w:t>
            </w:r>
            <w:r>
              <w:rPr>
                <w:sz w:val="20"/>
              </w:rPr>
              <w:tab/>
            </w:r>
            <w:r>
              <w:rPr>
                <w:spacing w:val="-2"/>
                <w:sz w:val="20"/>
              </w:rPr>
              <w:t>prohíba</w:t>
            </w:r>
            <w:r>
              <w:rPr>
                <w:sz w:val="20"/>
              </w:rPr>
              <w:tab/>
            </w:r>
            <w:r>
              <w:rPr>
                <w:spacing w:val="-6"/>
                <w:sz w:val="20"/>
              </w:rPr>
              <w:t>su</w:t>
            </w:r>
            <w:r>
              <w:rPr>
                <w:sz w:val="20"/>
              </w:rPr>
              <w:tab/>
            </w:r>
            <w:r>
              <w:rPr>
                <w:spacing w:val="-2"/>
                <w:sz w:val="20"/>
              </w:rPr>
              <w:t>entrada, independientemente</w:t>
            </w:r>
            <w:r>
              <w:rPr>
                <w:sz w:val="20"/>
              </w:rPr>
              <w:tab/>
            </w:r>
            <w:r>
              <w:rPr>
                <w:sz w:val="20"/>
              </w:rPr>
              <w:tab/>
            </w:r>
            <w:r>
              <w:rPr>
                <w:spacing w:val="-32"/>
                <w:sz w:val="20"/>
              </w:rPr>
              <w:t xml:space="preserve"> </w:t>
            </w:r>
            <w:r>
              <w:rPr>
                <w:sz w:val="20"/>
              </w:rPr>
              <w:t>de</w:t>
            </w:r>
            <w:r>
              <w:rPr>
                <w:sz w:val="20"/>
              </w:rPr>
              <w:tab/>
            </w:r>
            <w:r>
              <w:rPr>
                <w:spacing w:val="-6"/>
                <w:sz w:val="20"/>
              </w:rPr>
              <w:t xml:space="preserve">la </w:t>
            </w:r>
            <w:r>
              <w:rPr>
                <w:sz w:val="20"/>
              </w:rPr>
              <w:t>sanción</w:t>
            </w:r>
            <w:r>
              <w:rPr>
                <w:spacing w:val="-5"/>
                <w:sz w:val="20"/>
              </w:rPr>
              <w:t xml:space="preserve"> </w:t>
            </w:r>
            <w:r>
              <w:rPr>
                <w:sz w:val="20"/>
              </w:rPr>
              <w:t>que</w:t>
            </w:r>
            <w:r>
              <w:rPr>
                <w:spacing w:val="80"/>
                <w:sz w:val="20"/>
              </w:rPr>
              <w:t xml:space="preserve"> </w:t>
            </w:r>
            <w:r>
              <w:rPr>
                <w:sz w:val="20"/>
              </w:rPr>
              <w:t>le</w:t>
            </w:r>
            <w:r>
              <w:rPr>
                <w:spacing w:val="80"/>
                <w:sz w:val="20"/>
              </w:rPr>
              <w:t xml:space="preserve"> </w:t>
            </w:r>
            <w:r>
              <w:rPr>
                <w:sz w:val="20"/>
              </w:rPr>
              <w:t>corresponda al establecimiento</w:t>
            </w:r>
            <w:r>
              <w:rPr>
                <w:spacing w:val="40"/>
                <w:sz w:val="20"/>
              </w:rPr>
              <w:t xml:space="preserve"> </w:t>
            </w:r>
            <w:r>
              <w:rPr>
                <w:sz w:val="20"/>
              </w:rPr>
              <w:t>que</w:t>
            </w:r>
          </w:p>
          <w:p w14:paraId="442CCC50" w14:textId="77777777" w:rsidR="00924464" w:rsidRDefault="0083266D">
            <w:pPr>
              <w:pStyle w:val="TableParagraph"/>
              <w:spacing w:line="211" w:lineRule="exact"/>
              <w:ind w:left="3"/>
              <w:rPr>
                <w:sz w:val="20"/>
              </w:rPr>
            </w:pPr>
            <w:r>
              <w:rPr>
                <w:sz w:val="20"/>
              </w:rPr>
              <w:t>así</w:t>
            </w:r>
            <w:r>
              <w:rPr>
                <w:spacing w:val="-5"/>
                <w:sz w:val="20"/>
              </w:rPr>
              <w:t xml:space="preserve"> </w:t>
            </w:r>
            <w:r>
              <w:rPr>
                <w:sz w:val="20"/>
              </w:rPr>
              <w:t>lo</w:t>
            </w:r>
            <w:r>
              <w:rPr>
                <w:spacing w:val="-2"/>
                <w:sz w:val="20"/>
              </w:rPr>
              <w:t xml:space="preserve"> permita.</w:t>
            </w:r>
          </w:p>
        </w:tc>
        <w:tc>
          <w:tcPr>
            <w:tcW w:w="2185" w:type="dxa"/>
          </w:tcPr>
          <w:p w14:paraId="05A6E365" w14:textId="77777777" w:rsidR="00924464" w:rsidRDefault="00924464">
            <w:pPr>
              <w:pStyle w:val="TableParagraph"/>
              <w:rPr>
                <w:sz w:val="20"/>
              </w:rPr>
            </w:pPr>
          </w:p>
          <w:p w14:paraId="6E6E545C" w14:textId="77777777" w:rsidR="00924464" w:rsidRDefault="00924464">
            <w:pPr>
              <w:pStyle w:val="TableParagraph"/>
              <w:rPr>
                <w:sz w:val="20"/>
              </w:rPr>
            </w:pPr>
          </w:p>
          <w:p w14:paraId="19A72FE1" w14:textId="77777777" w:rsidR="00924464" w:rsidRDefault="00924464">
            <w:pPr>
              <w:pStyle w:val="TableParagraph"/>
              <w:spacing w:before="228"/>
              <w:rPr>
                <w:sz w:val="20"/>
              </w:rPr>
            </w:pPr>
          </w:p>
          <w:p w14:paraId="3DE4984A" w14:textId="77777777" w:rsidR="00924464" w:rsidRDefault="0083266D">
            <w:pPr>
              <w:pStyle w:val="TableParagraph"/>
              <w:ind w:right="10"/>
              <w:jc w:val="center"/>
              <w:rPr>
                <w:sz w:val="20"/>
              </w:rPr>
            </w:pPr>
            <w:r>
              <w:rPr>
                <w:sz w:val="20"/>
              </w:rPr>
              <w:t>Artículo</w:t>
            </w:r>
            <w:r>
              <w:rPr>
                <w:spacing w:val="-10"/>
                <w:sz w:val="20"/>
              </w:rPr>
              <w:t xml:space="preserve"> </w:t>
            </w:r>
            <w:r>
              <w:rPr>
                <w:sz w:val="20"/>
              </w:rPr>
              <w:t>37</w:t>
            </w:r>
            <w:r>
              <w:rPr>
                <w:spacing w:val="-6"/>
                <w:sz w:val="20"/>
              </w:rPr>
              <w:t xml:space="preserve"> </w:t>
            </w:r>
            <w:r>
              <w:rPr>
                <w:sz w:val="20"/>
              </w:rPr>
              <w:t>fracción</w:t>
            </w:r>
            <w:r>
              <w:rPr>
                <w:spacing w:val="-5"/>
                <w:sz w:val="20"/>
              </w:rPr>
              <w:t xml:space="preserve"> </w:t>
            </w:r>
            <w:r>
              <w:rPr>
                <w:spacing w:val="-10"/>
                <w:sz w:val="20"/>
              </w:rPr>
              <w:t>I</w:t>
            </w:r>
          </w:p>
        </w:tc>
        <w:tc>
          <w:tcPr>
            <w:tcW w:w="1181" w:type="dxa"/>
          </w:tcPr>
          <w:p w14:paraId="05B328A7" w14:textId="77777777" w:rsidR="00924464" w:rsidRDefault="00924464">
            <w:pPr>
              <w:pStyle w:val="TableParagraph"/>
              <w:rPr>
                <w:sz w:val="20"/>
              </w:rPr>
            </w:pPr>
          </w:p>
          <w:p w14:paraId="452B3302" w14:textId="77777777" w:rsidR="00924464" w:rsidRDefault="00924464">
            <w:pPr>
              <w:pStyle w:val="TableParagraph"/>
              <w:rPr>
                <w:sz w:val="20"/>
              </w:rPr>
            </w:pPr>
          </w:p>
          <w:p w14:paraId="2550B13D" w14:textId="77777777" w:rsidR="00924464" w:rsidRDefault="00924464">
            <w:pPr>
              <w:pStyle w:val="TableParagraph"/>
              <w:spacing w:before="228"/>
              <w:rPr>
                <w:sz w:val="20"/>
              </w:rPr>
            </w:pPr>
          </w:p>
          <w:p w14:paraId="23AC3F03" w14:textId="77777777" w:rsidR="00924464" w:rsidRDefault="0083266D">
            <w:pPr>
              <w:pStyle w:val="TableParagraph"/>
              <w:ind w:left="5"/>
              <w:jc w:val="center"/>
              <w:rPr>
                <w:sz w:val="20"/>
              </w:rPr>
            </w:pPr>
            <w:r>
              <w:rPr>
                <w:spacing w:val="-5"/>
                <w:sz w:val="20"/>
              </w:rPr>
              <w:t>15</w:t>
            </w:r>
          </w:p>
        </w:tc>
        <w:tc>
          <w:tcPr>
            <w:tcW w:w="1133" w:type="dxa"/>
          </w:tcPr>
          <w:p w14:paraId="21FA255E" w14:textId="77777777" w:rsidR="00924464" w:rsidRDefault="00924464">
            <w:pPr>
              <w:pStyle w:val="TableParagraph"/>
              <w:rPr>
                <w:sz w:val="20"/>
              </w:rPr>
            </w:pPr>
          </w:p>
          <w:p w14:paraId="1478415F" w14:textId="77777777" w:rsidR="00924464" w:rsidRDefault="00924464">
            <w:pPr>
              <w:pStyle w:val="TableParagraph"/>
              <w:rPr>
                <w:sz w:val="20"/>
              </w:rPr>
            </w:pPr>
          </w:p>
          <w:p w14:paraId="64709228" w14:textId="77777777" w:rsidR="00924464" w:rsidRDefault="00924464">
            <w:pPr>
              <w:pStyle w:val="TableParagraph"/>
              <w:spacing w:before="228"/>
              <w:rPr>
                <w:sz w:val="20"/>
              </w:rPr>
            </w:pPr>
          </w:p>
          <w:p w14:paraId="4DA3EEA8" w14:textId="77777777" w:rsidR="00924464" w:rsidRDefault="0083266D">
            <w:pPr>
              <w:pStyle w:val="TableParagraph"/>
              <w:jc w:val="center"/>
              <w:rPr>
                <w:sz w:val="20"/>
              </w:rPr>
            </w:pPr>
            <w:r>
              <w:rPr>
                <w:spacing w:val="-5"/>
                <w:sz w:val="20"/>
              </w:rPr>
              <w:t>200</w:t>
            </w:r>
          </w:p>
        </w:tc>
      </w:tr>
      <w:tr w:rsidR="00924464" w14:paraId="76FC84FF" w14:textId="77777777">
        <w:trPr>
          <w:trHeight w:val="1149"/>
        </w:trPr>
        <w:tc>
          <w:tcPr>
            <w:tcW w:w="922" w:type="dxa"/>
          </w:tcPr>
          <w:p w14:paraId="2E9E4289" w14:textId="77777777" w:rsidR="00924464" w:rsidRDefault="00924464">
            <w:pPr>
              <w:pStyle w:val="TableParagraph"/>
              <w:rPr>
                <w:sz w:val="20"/>
              </w:rPr>
            </w:pPr>
          </w:p>
          <w:p w14:paraId="086B40B7" w14:textId="77777777" w:rsidR="00924464" w:rsidRDefault="00924464">
            <w:pPr>
              <w:pStyle w:val="TableParagraph"/>
              <w:rPr>
                <w:sz w:val="20"/>
              </w:rPr>
            </w:pPr>
          </w:p>
          <w:p w14:paraId="159E4FC6" w14:textId="77777777" w:rsidR="00924464" w:rsidRDefault="0083266D">
            <w:pPr>
              <w:pStyle w:val="TableParagraph"/>
              <w:ind w:right="213"/>
              <w:jc w:val="right"/>
              <w:rPr>
                <w:sz w:val="20"/>
              </w:rPr>
            </w:pPr>
            <w:r>
              <w:rPr>
                <w:spacing w:val="-4"/>
                <w:sz w:val="20"/>
              </w:rPr>
              <w:t>nnn)</w:t>
            </w:r>
          </w:p>
        </w:tc>
        <w:tc>
          <w:tcPr>
            <w:tcW w:w="1266" w:type="dxa"/>
          </w:tcPr>
          <w:p w14:paraId="7567279B" w14:textId="77777777" w:rsidR="00924464" w:rsidRDefault="00924464">
            <w:pPr>
              <w:pStyle w:val="TableParagraph"/>
              <w:rPr>
                <w:sz w:val="20"/>
              </w:rPr>
            </w:pPr>
          </w:p>
          <w:p w14:paraId="11676CDB" w14:textId="77777777" w:rsidR="00924464" w:rsidRDefault="00924464">
            <w:pPr>
              <w:pStyle w:val="TableParagraph"/>
              <w:rPr>
                <w:sz w:val="20"/>
              </w:rPr>
            </w:pPr>
          </w:p>
          <w:p w14:paraId="47C7D7AA" w14:textId="77777777" w:rsidR="00924464" w:rsidRDefault="0083266D">
            <w:pPr>
              <w:pStyle w:val="TableParagraph"/>
              <w:ind w:left="8" w:right="3"/>
              <w:jc w:val="center"/>
              <w:rPr>
                <w:sz w:val="20"/>
              </w:rPr>
            </w:pPr>
            <w:r>
              <w:rPr>
                <w:spacing w:val="-2"/>
                <w:sz w:val="20"/>
              </w:rPr>
              <w:t>MAPNNA-</w:t>
            </w:r>
            <w:r>
              <w:rPr>
                <w:spacing w:val="-5"/>
                <w:sz w:val="20"/>
              </w:rPr>
              <w:t>02</w:t>
            </w:r>
          </w:p>
        </w:tc>
        <w:tc>
          <w:tcPr>
            <w:tcW w:w="2713" w:type="dxa"/>
          </w:tcPr>
          <w:p w14:paraId="58A960E2" w14:textId="77777777" w:rsidR="00924464" w:rsidRDefault="0083266D">
            <w:pPr>
              <w:pStyle w:val="TableParagraph"/>
              <w:ind w:left="3" w:right="-15"/>
              <w:jc w:val="both"/>
              <w:rPr>
                <w:sz w:val="20"/>
              </w:rPr>
            </w:pPr>
            <w:r>
              <w:rPr>
                <w:sz w:val="20"/>
              </w:rPr>
              <w:t>Consumir</w:t>
            </w:r>
            <w:r>
              <w:rPr>
                <w:spacing w:val="-10"/>
                <w:sz w:val="20"/>
              </w:rPr>
              <w:t xml:space="preserve"> </w:t>
            </w:r>
            <w:r>
              <w:rPr>
                <w:sz w:val="20"/>
              </w:rPr>
              <w:t>frente</w:t>
            </w:r>
            <w:r>
              <w:rPr>
                <w:spacing w:val="-11"/>
                <w:sz w:val="20"/>
              </w:rPr>
              <w:t xml:space="preserve"> </w:t>
            </w:r>
            <w:r>
              <w:rPr>
                <w:sz w:val="20"/>
              </w:rPr>
              <w:t>a</w:t>
            </w:r>
            <w:r>
              <w:rPr>
                <w:spacing w:val="-9"/>
                <w:sz w:val="20"/>
              </w:rPr>
              <w:t xml:space="preserve"> </w:t>
            </w:r>
            <w:r>
              <w:rPr>
                <w:sz w:val="20"/>
              </w:rPr>
              <w:t>niños,</w:t>
            </w:r>
            <w:r>
              <w:rPr>
                <w:spacing w:val="-10"/>
                <w:sz w:val="20"/>
              </w:rPr>
              <w:t xml:space="preserve"> </w:t>
            </w:r>
            <w:r>
              <w:rPr>
                <w:sz w:val="20"/>
              </w:rPr>
              <w:t>niñas y/o adolescentes sustancias inhalables</w:t>
            </w:r>
            <w:r>
              <w:rPr>
                <w:spacing w:val="-13"/>
                <w:sz w:val="20"/>
              </w:rPr>
              <w:t xml:space="preserve"> </w:t>
            </w:r>
            <w:r>
              <w:rPr>
                <w:sz w:val="20"/>
              </w:rPr>
              <w:t>o</w:t>
            </w:r>
            <w:r>
              <w:rPr>
                <w:spacing w:val="-14"/>
                <w:sz w:val="20"/>
              </w:rPr>
              <w:t xml:space="preserve"> </w:t>
            </w:r>
            <w:r>
              <w:rPr>
                <w:spacing w:val="-2"/>
                <w:sz w:val="20"/>
              </w:rPr>
              <w:t>psicoestimulantes</w:t>
            </w:r>
          </w:p>
          <w:p w14:paraId="74F6ACEB" w14:textId="77777777" w:rsidR="00924464" w:rsidRDefault="0083266D">
            <w:pPr>
              <w:pStyle w:val="TableParagraph"/>
              <w:spacing w:line="228" w:lineRule="exact"/>
              <w:ind w:left="3" w:right="-15"/>
              <w:jc w:val="both"/>
              <w:rPr>
                <w:sz w:val="20"/>
              </w:rPr>
            </w:pPr>
            <w:r>
              <w:rPr>
                <w:sz w:val="20"/>
              </w:rPr>
              <w:t>no permitidos en lugares públicos; y</w:t>
            </w:r>
          </w:p>
        </w:tc>
        <w:tc>
          <w:tcPr>
            <w:tcW w:w="2185" w:type="dxa"/>
          </w:tcPr>
          <w:p w14:paraId="3654A603" w14:textId="77777777" w:rsidR="00924464" w:rsidRDefault="00924464">
            <w:pPr>
              <w:pStyle w:val="TableParagraph"/>
              <w:rPr>
                <w:sz w:val="20"/>
              </w:rPr>
            </w:pPr>
          </w:p>
          <w:p w14:paraId="687197A1" w14:textId="77777777" w:rsidR="00924464" w:rsidRDefault="00924464">
            <w:pPr>
              <w:pStyle w:val="TableParagraph"/>
              <w:rPr>
                <w:sz w:val="20"/>
              </w:rPr>
            </w:pPr>
          </w:p>
          <w:p w14:paraId="68D2F3D2" w14:textId="77777777" w:rsidR="00924464" w:rsidRDefault="0083266D">
            <w:pPr>
              <w:pStyle w:val="TableParagraph"/>
              <w:ind w:right="8"/>
              <w:jc w:val="center"/>
              <w:rPr>
                <w:sz w:val="20"/>
              </w:rPr>
            </w:pPr>
            <w:r>
              <w:rPr>
                <w:sz w:val="20"/>
              </w:rPr>
              <w:t>Artículo</w:t>
            </w:r>
            <w:r>
              <w:rPr>
                <w:spacing w:val="-10"/>
                <w:sz w:val="20"/>
              </w:rPr>
              <w:t xml:space="preserve"> </w:t>
            </w:r>
            <w:r>
              <w:rPr>
                <w:sz w:val="20"/>
              </w:rPr>
              <w:t>37</w:t>
            </w:r>
            <w:r>
              <w:rPr>
                <w:spacing w:val="-6"/>
                <w:sz w:val="20"/>
              </w:rPr>
              <w:t xml:space="preserve"> </w:t>
            </w:r>
            <w:r>
              <w:rPr>
                <w:sz w:val="20"/>
              </w:rPr>
              <w:t>fracción</w:t>
            </w:r>
            <w:r>
              <w:rPr>
                <w:spacing w:val="-5"/>
                <w:sz w:val="20"/>
              </w:rPr>
              <w:t xml:space="preserve"> II</w:t>
            </w:r>
          </w:p>
        </w:tc>
        <w:tc>
          <w:tcPr>
            <w:tcW w:w="1181" w:type="dxa"/>
          </w:tcPr>
          <w:p w14:paraId="7FE0B48C" w14:textId="77777777" w:rsidR="00924464" w:rsidRDefault="00924464">
            <w:pPr>
              <w:pStyle w:val="TableParagraph"/>
              <w:rPr>
                <w:sz w:val="20"/>
              </w:rPr>
            </w:pPr>
          </w:p>
          <w:p w14:paraId="6A7B6953" w14:textId="77777777" w:rsidR="00924464" w:rsidRDefault="00924464">
            <w:pPr>
              <w:pStyle w:val="TableParagraph"/>
              <w:rPr>
                <w:sz w:val="20"/>
              </w:rPr>
            </w:pPr>
          </w:p>
          <w:p w14:paraId="1B8488C5" w14:textId="77777777" w:rsidR="00924464" w:rsidRDefault="0083266D">
            <w:pPr>
              <w:pStyle w:val="TableParagraph"/>
              <w:ind w:left="5"/>
              <w:jc w:val="center"/>
              <w:rPr>
                <w:sz w:val="20"/>
              </w:rPr>
            </w:pPr>
            <w:r>
              <w:rPr>
                <w:spacing w:val="-5"/>
                <w:sz w:val="20"/>
              </w:rPr>
              <w:t>15</w:t>
            </w:r>
          </w:p>
        </w:tc>
        <w:tc>
          <w:tcPr>
            <w:tcW w:w="1133" w:type="dxa"/>
          </w:tcPr>
          <w:p w14:paraId="467FAB75" w14:textId="77777777" w:rsidR="00924464" w:rsidRDefault="00924464">
            <w:pPr>
              <w:pStyle w:val="TableParagraph"/>
              <w:rPr>
                <w:sz w:val="20"/>
              </w:rPr>
            </w:pPr>
          </w:p>
          <w:p w14:paraId="2AE182B1" w14:textId="77777777" w:rsidR="00924464" w:rsidRDefault="00924464">
            <w:pPr>
              <w:pStyle w:val="TableParagraph"/>
              <w:rPr>
                <w:sz w:val="20"/>
              </w:rPr>
            </w:pPr>
          </w:p>
          <w:p w14:paraId="285F9C51" w14:textId="77777777" w:rsidR="00924464" w:rsidRDefault="0083266D">
            <w:pPr>
              <w:pStyle w:val="TableParagraph"/>
              <w:jc w:val="center"/>
              <w:rPr>
                <w:sz w:val="20"/>
              </w:rPr>
            </w:pPr>
            <w:r>
              <w:rPr>
                <w:spacing w:val="-5"/>
                <w:sz w:val="20"/>
              </w:rPr>
              <w:t>200</w:t>
            </w:r>
          </w:p>
        </w:tc>
      </w:tr>
      <w:tr w:rsidR="00924464" w14:paraId="3722A539" w14:textId="77777777">
        <w:trPr>
          <w:trHeight w:val="3451"/>
        </w:trPr>
        <w:tc>
          <w:tcPr>
            <w:tcW w:w="922" w:type="dxa"/>
          </w:tcPr>
          <w:p w14:paraId="508725F8" w14:textId="77777777" w:rsidR="00924464" w:rsidRDefault="00924464">
            <w:pPr>
              <w:pStyle w:val="TableParagraph"/>
              <w:rPr>
                <w:sz w:val="20"/>
              </w:rPr>
            </w:pPr>
          </w:p>
          <w:p w14:paraId="6BC87455" w14:textId="77777777" w:rsidR="00924464" w:rsidRDefault="00924464">
            <w:pPr>
              <w:pStyle w:val="TableParagraph"/>
              <w:rPr>
                <w:sz w:val="20"/>
              </w:rPr>
            </w:pPr>
          </w:p>
          <w:p w14:paraId="0423C789" w14:textId="77777777" w:rsidR="00924464" w:rsidRDefault="00924464">
            <w:pPr>
              <w:pStyle w:val="TableParagraph"/>
              <w:rPr>
                <w:sz w:val="20"/>
              </w:rPr>
            </w:pPr>
          </w:p>
          <w:p w14:paraId="6BAA808C" w14:textId="77777777" w:rsidR="00924464" w:rsidRDefault="00924464">
            <w:pPr>
              <w:pStyle w:val="TableParagraph"/>
              <w:rPr>
                <w:sz w:val="20"/>
              </w:rPr>
            </w:pPr>
          </w:p>
          <w:p w14:paraId="07127A64" w14:textId="77777777" w:rsidR="00924464" w:rsidRDefault="00924464">
            <w:pPr>
              <w:pStyle w:val="TableParagraph"/>
              <w:rPr>
                <w:sz w:val="20"/>
              </w:rPr>
            </w:pPr>
          </w:p>
          <w:p w14:paraId="6AEE07CC" w14:textId="77777777" w:rsidR="00924464" w:rsidRDefault="00924464">
            <w:pPr>
              <w:pStyle w:val="TableParagraph"/>
              <w:rPr>
                <w:sz w:val="20"/>
              </w:rPr>
            </w:pPr>
          </w:p>
          <w:p w14:paraId="48AE0329" w14:textId="77777777" w:rsidR="00924464" w:rsidRDefault="00924464">
            <w:pPr>
              <w:pStyle w:val="TableParagraph"/>
              <w:rPr>
                <w:sz w:val="20"/>
              </w:rPr>
            </w:pPr>
          </w:p>
          <w:p w14:paraId="56BC2505" w14:textId="77777777" w:rsidR="00924464" w:rsidRDefault="0083266D">
            <w:pPr>
              <w:pStyle w:val="TableParagraph"/>
              <w:ind w:right="213"/>
              <w:jc w:val="right"/>
              <w:rPr>
                <w:sz w:val="20"/>
              </w:rPr>
            </w:pPr>
            <w:r>
              <w:rPr>
                <w:spacing w:val="-4"/>
                <w:sz w:val="20"/>
              </w:rPr>
              <w:t>ooo)</w:t>
            </w:r>
          </w:p>
        </w:tc>
        <w:tc>
          <w:tcPr>
            <w:tcW w:w="1266" w:type="dxa"/>
          </w:tcPr>
          <w:p w14:paraId="0AE50497" w14:textId="77777777" w:rsidR="00924464" w:rsidRDefault="00924464">
            <w:pPr>
              <w:pStyle w:val="TableParagraph"/>
              <w:rPr>
                <w:sz w:val="20"/>
              </w:rPr>
            </w:pPr>
          </w:p>
          <w:p w14:paraId="0EEDCB2F" w14:textId="77777777" w:rsidR="00924464" w:rsidRDefault="00924464">
            <w:pPr>
              <w:pStyle w:val="TableParagraph"/>
              <w:rPr>
                <w:sz w:val="20"/>
              </w:rPr>
            </w:pPr>
          </w:p>
          <w:p w14:paraId="539871A3" w14:textId="77777777" w:rsidR="00924464" w:rsidRDefault="00924464">
            <w:pPr>
              <w:pStyle w:val="TableParagraph"/>
              <w:rPr>
                <w:sz w:val="20"/>
              </w:rPr>
            </w:pPr>
          </w:p>
          <w:p w14:paraId="1A4C5076" w14:textId="77777777" w:rsidR="00924464" w:rsidRDefault="00924464">
            <w:pPr>
              <w:pStyle w:val="TableParagraph"/>
              <w:rPr>
                <w:sz w:val="20"/>
              </w:rPr>
            </w:pPr>
          </w:p>
          <w:p w14:paraId="7CB774F6" w14:textId="77777777" w:rsidR="00924464" w:rsidRDefault="00924464">
            <w:pPr>
              <w:pStyle w:val="TableParagraph"/>
              <w:rPr>
                <w:sz w:val="20"/>
              </w:rPr>
            </w:pPr>
          </w:p>
          <w:p w14:paraId="250F071E" w14:textId="77777777" w:rsidR="00924464" w:rsidRDefault="00924464">
            <w:pPr>
              <w:pStyle w:val="TableParagraph"/>
              <w:rPr>
                <w:sz w:val="20"/>
              </w:rPr>
            </w:pPr>
          </w:p>
          <w:p w14:paraId="4C90C637" w14:textId="77777777" w:rsidR="00924464" w:rsidRDefault="00924464">
            <w:pPr>
              <w:pStyle w:val="TableParagraph"/>
              <w:rPr>
                <w:sz w:val="20"/>
              </w:rPr>
            </w:pPr>
          </w:p>
          <w:p w14:paraId="69110E49" w14:textId="77777777" w:rsidR="00924464" w:rsidRDefault="0083266D">
            <w:pPr>
              <w:pStyle w:val="TableParagraph"/>
              <w:ind w:left="8" w:right="3"/>
              <w:jc w:val="center"/>
              <w:rPr>
                <w:sz w:val="20"/>
              </w:rPr>
            </w:pPr>
            <w:r>
              <w:rPr>
                <w:spacing w:val="-2"/>
                <w:sz w:val="20"/>
              </w:rPr>
              <w:t>MAPNNA-</w:t>
            </w:r>
            <w:r>
              <w:rPr>
                <w:spacing w:val="-5"/>
                <w:sz w:val="20"/>
              </w:rPr>
              <w:t>03</w:t>
            </w:r>
          </w:p>
        </w:tc>
        <w:tc>
          <w:tcPr>
            <w:tcW w:w="2713" w:type="dxa"/>
          </w:tcPr>
          <w:p w14:paraId="4E5DEC59" w14:textId="77777777" w:rsidR="00924464" w:rsidRDefault="0083266D">
            <w:pPr>
              <w:pStyle w:val="TableParagraph"/>
              <w:ind w:left="3" w:right="-15"/>
              <w:jc w:val="both"/>
              <w:rPr>
                <w:sz w:val="20"/>
              </w:rPr>
            </w:pPr>
            <w:r>
              <w:rPr>
                <w:sz w:val="20"/>
              </w:rPr>
              <w:t>Fumar tabaco o cannabis en su forma natural o modificada frente a niños, niñas y/o adolescentes, o bien, en lugares públicos en donde expresamente se establezca la prohibición de hacerlo o en aquellos lugares que por razones de orden público e interés soci</w:t>
            </w:r>
            <w:r>
              <w:rPr>
                <w:sz w:val="20"/>
              </w:rPr>
              <w:t>al se encuentre prohibido tales como hospitales, escuelas, centros de</w:t>
            </w:r>
            <w:r>
              <w:rPr>
                <w:spacing w:val="37"/>
                <w:sz w:val="20"/>
              </w:rPr>
              <w:t xml:space="preserve">  </w:t>
            </w:r>
            <w:r>
              <w:rPr>
                <w:sz w:val="20"/>
              </w:rPr>
              <w:t>detención,</w:t>
            </w:r>
            <w:r>
              <w:rPr>
                <w:spacing w:val="39"/>
                <w:sz w:val="20"/>
              </w:rPr>
              <w:t xml:space="preserve">  </w:t>
            </w:r>
            <w:r>
              <w:rPr>
                <w:sz w:val="20"/>
              </w:rPr>
              <w:t>estación</w:t>
            </w:r>
            <w:r>
              <w:rPr>
                <w:spacing w:val="40"/>
                <w:sz w:val="20"/>
              </w:rPr>
              <w:t xml:space="preserve">  </w:t>
            </w:r>
            <w:r>
              <w:rPr>
                <w:spacing w:val="-5"/>
                <w:sz w:val="20"/>
              </w:rPr>
              <w:t>de</w:t>
            </w:r>
          </w:p>
          <w:p w14:paraId="0440E668" w14:textId="77777777" w:rsidR="00924464" w:rsidRDefault="0083266D">
            <w:pPr>
              <w:pStyle w:val="TableParagraph"/>
              <w:spacing w:line="230" w:lineRule="atLeast"/>
              <w:ind w:left="3" w:right="-15"/>
              <w:jc w:val="both"/>
              <w:rPr>
                <w:sz w:val="20"/>
              </w:rPr>
            </w:pPr>
            <w:r>
              <w:rPr>
                <w:sz w:val="20"/>
              </w:rPr>
              <w:t>bomberos y transporte</w:t>
            </w:r>
            <w:r>
              <w:rPr>
                <w:spacing w:val="40"/>
                <w:sz w:val="20"/>
              </w:rPr>
              <w:t xml:space="preserve"> </w:t>
            </w:r>
            <w:r>
              <w:rPr>
                <w:sz w:val="20"/>
              </w:rPr>
              <w:t>público, entre otros.</w:t>
            </w:r>
          </w:p>
        </w:tc>
        <w:tc>
          <w:tcPr>
            <w:tcW w:w="2185" w:type="dxa"/>
          </w:tcPr>
          <w:p w14:paraId="48D3CF9D" w14:textId="77777777" w:rsidR="00924464" w:rsidRDefault="00924464">
            <w:pPr>
              <w:pStyle w:val="TableParagraph"/>
              <w:rPr>
                <w:sz w:val="20"/>
              </w:rPr>
            </w:pPr>
          </w:p>
          <w:p w14:paraId="00D09DD8" w14:textId="77777777" w:rsidR="00924464" w:rsidRDefault="00924464">
            <w:pPr>
              <w:pStyle w:val="TableParagraph"/>
              <w:rPr>
                <w:sz w:val="20"/>
              </w:rPr>
            </w:pPr>
          </w:p>
          <w:p w14:paraId="5E4418D8" w14:textId="77777777" w:rsidR="00924464" w:rsidRDefault="00924464">
            <w:pPr>
              <w:pStyle w:val="TableParagraph"/>
              <w:rPr>
                <w:sz w:val="20"/>
              </w:rPr>
            </w:pPr>
          </w:p>
          <w:p w14:paraId="757A0B35" w14:textId="77777777" w:rsidR="00924464" w:rsidRDefault="00924464">
            <w:pPr>
              <w:pStyle w:val="TableParagraph"/>
              <w:rPr>
                <w:sz w:val="20"/>
              </w:rPr>
            </w:pPr>
          </w:p>
          <w:p w14:paraId="660CD568" w14:textId="77777777" w:rsidR="00924464" w:rsidRDefault="00924464">
            <w:pPr>
              <w:pStyle w:val="TableParagraph"/>
              <w:rPr>
                <w:sz w:val="20"/>
              </w:rPr>
            </w:pPr>
          </w:p>
          <w:p w14:paraId="1563D904" w14:textId="77777777" w:rsidR="00924464" w:rsidRDefault="00924464">
            <w:pPr>
              <w:pStyle w:val="TableParagraph"/>
              <w:rPr>
                <w:sz w:val="20"/>
              </w:rPr>
            </w:pPr>
          </w:p>
          <w:p w14:paraId="328926F3" w14:textId="77777777" w:rsidR="00924464" w:rsidRDefault="00924464">
            <w:pPr>
              <w:pStyle w:val="TableParagraph"/>
              <w:rPr>
                <w:sz w:val="20"/>
              </w:rPr>
            </w:pPr>
          </w:p>
          <w:p w14:paraId="52A81078" w14:textId="77777777" w:rsidR="00924464" w:rsidRDefault="0083266D">
            <w:pPr>
              <w:pStyle w:val="TableParagraph"/>
              <w:ind w:right="10"/>
              <w:jc w:val="center"/>
              <w:rPr>
                <w:sz w:val="20"/>
              </w:rPr>
            </w:pPr>
            <w:r>
              <w:rPr>
                <w:sz w:val="20"/>
              </w:rPr>
              <w:t>Artículo</w:t>
            </w:r>
            <w:r>
              <w:rPr>
                <w:spacing w:val="-10"/>
                <w:sz w:val="20"/>
              </w:rPr>
              <w:t xml:space="preserve"> </w:t>
            </w:r>
            <w:r>
              <w:rPr>
                <w:sz w:val="20"/>
              </w:rPr>
              <w:t>37</w:t>
            </w:r>
            <w:r>
              <w:rPr>
                <w:spacing w:val="-6"/>
                <w:sz w:val="20"/>
              </w:rPr>
              <w:t xml:space="preserve"> </w:t>
            </w:r>
            <w:r>
              <w:rPr>
                <w:sz w:val="20"/>
              </w:rPr>
              <w:t>fracción</w:t>
            </w:r>
            <w:r>
              <w:rPr>
                <w:spacing w:val="-5"/>
                <w:sz w:val="20"/>
              </w:rPr>
              <w:t xml:space="preserve"> III</w:t>
            </w:r>
          </w:p>
        </w:tc>
        <w:tc>
          <w:tcPr>
            <w:tcW w:w="1181" w:type="dxa"/>
          </w:tcPr>
          <w:p w14:paraId="148C9D6B" w14:textId="77777777" w:rsidR="00924464" w:rsidRDefault="00924464">
            <w:pPr>
              <w:pStyle w:val="TableParagraph"/>
              <w:rPr>
                <w:sz w:val="20"/>
              </w:rPr>
            </w:pPr>
          </w:p>
          <w:p w14:paraId="717FD2D5" w14:textId="77777777" w:rsidR="00924464" w:rsidRDefault="00924464">
            <w:pPr>
              <w:pStyle w:val="TableParagraph"/>
              <w:rPr>
                <w:sz w:val="20"/>
              </w:rPr>
            </w:pPr>
          </w:p>
          <w:p w14:paraId="4FC821B9" w14:textId="77777777" w:rsidR="00924464" w:rsidRDefault="00924464">
            <w:pPr>
              <w:pStyle w:val="TableParagraph"/>
              <w:rPr>
                <w:sz w:val="20"/>
              </w:rPr>
            </w:pPr>
          </w:p>
          <w:p w14:paraId="4BC2A939" w14:textId="77777777" w:rsidR="00924464" w:rsidRDefault="00924464">
            <w:pPr>
              <w:pStyle w:val="TableParagraph"/>
              <w:rPr>
                <w:sz w:val="20"/>
              </w:rPr>
            </w:pPr>
          </w:p>
          <w:p w14:paraId="05E2C295" w14:textId="77777777" w:rsidR="00924464" w:rsidRDefault="00924464">
            <w:pPr>
              <w:pStyle w:val="TableParagraph"/>
              <w:rPr>
                <w:sz w:val="20"/>
              </w:rPr>
            </w:pPr>
          </w:p>
          <w:p w14:paraId="674F7D8E" w14:textId="77777777" w:rsidR="00924464" w:rsidRDefault="00924464">
            <w:pPr>
              <w:pStyle w:val="TableParagraph"/>
              <w:rPr>
                <w:sz w:val="20"/>
              </w:rPr>
            </w:pPr>
          </w:p>
          <w:p w14:paraId="6F90AFF6" w14:textId="77777777" w:rsidR="00924464" w:rsidRDefault="00924464">
            <w:pPr>
              <w:pStyle w:val="TableParagraph"/>
              <w:rPr>
                <w:sz w:val="20"/>
              </w:rPr>
            </w:pPr>
          </w:p>
          <w:p w14:paraId="1CBB687B" w14:textId="77777777" w:rsidR="00924464" w:rsidRDefault="0083266D">
            <w:pPr>
              <w:pStyle w:val="TableParagraph"/>
              <w:ind w:left="5"/>
              <w:jc w:val="center"/>
              <w:rPr>
                <w:sz w:val="20"/>
              </w:rPr>
            </w:pPr>
            <w:r>
              <w:rPr>
                <w:spacing w:val="-5"/>
                <w:sz w:val="20"/>
              </w:rPr>
              <w:t>15</w:t>
            </w:r>
          </w:p>
        </w:tc>
        <w:tc>
          <w:tcPr>
            <w:tcW w:w="1133" w:type="dxa"/>
          </w:tcPr>
          <w:p w14:paraId="5CA3F0C0" w14:textId="77777777" w:rsidR="00924464" w:rsidRDefault="00924464">
            <w:pPr>
              <w:pStyle w:val="TableParagraph"/>
              <w:rPr>
                <w:sz w:val="20"/>
              </w:rPr>
            </w:pPr>
          </w:p>
          <w:p w14:paraId="1857ED30" w14:textId="77777777" w:rsidR="00924464" w:rsidRDefault="00924464">
            <w:pPr>
              <w:pStyle w:val="TableParagraph"/>
              <w:rPr>
                <w:sz w:val="20"/>
              </w:rPr>
            </w:pPr>
          </w:p>
          <w:p w14:paraId="00331273" w14:textId="77777777" w:rsidR="00924464" w:rsidRDefault="00924464">
            <w:pPr>
              <w:pStyle w:val="TableParagraph"/>
              <w:rPr>
                <w:sz w:val="20"/>
              </w:rPr>
            </w:pPr>
          </w:p>
          <w:p w14:paraId="4257683F" w14:textId="77777777" w:rsidR="00924464" w:rsidRDefault="00924464">
            <w:pPr>
              <w:pStyle w:val="TableParagraph"/>
              <w:rPr>
                <w:sz w:val="20"/>
              </w:rPr>
            </w:pPr>
          </w:p>
          <w:p w14:paraId="2E4701A5" w14:textId="77777777" w:rsidR="00924464" w:rsidRDefault="00924464">
            <w:pPr>
              <w:pStyle w:val="TableParagraph"/>
              <w:rPr>
                <w:sz w:val="20"/>
              </w:rPr>
            </w:pPr>
          </w:p>
          <w:p w14:paraId="7516E71D" w14:textId="77777777" w:rsidR="00924464" w:rsidRDefault="00924464">
            <w:pPr>
              <w:pStyle w:val="TableParagraph"/>
              <w:rPr>
                <w:sz w:val="20"/>
              </w:rPr>
            </w:pPr>
          </w:p>
          <w:p w14:paraId="0AAD2B04" w14:textId="77777777" w:rsidR="00924464" w:rsidRDefault="00924464">
            <w:pPr>
              <w:pStyle w:val="TableParagraph"/>
              <w:rPr>
                <w:sz w:val="20"/>
              </w:rPr>
            </w:pPr>
          </w:p>
          <w:p w14:paraId="3057E616" w14:textId="77777777" w:rsidR="00924464" w:rsidRDefault="0083266D">
            <w:pPr>
              <w:pStyle w:val="TableParagraph"/>
              <w:jc w:val="center"/>
              <w:rPr>
                <w:sz w:val="20"/>
              </w:rPr>
            </w:pPr>
            <w:r>
              <w:rPr>
                <w:spacing w:val="-5"/>
                <w:sz w:val="20"/>
              </w:rPr>
              <w:t>200</w:t>
            </w:r>
          </w:p>
        </w:tc>
      </w:tr>
    </w:tbl>
    <w:p w14:paraId="47293D45" w14:textId="77777777" w:rsidR="00924464" w:rsidRDefault="00924464">
      <w:pPr>
        <w:pStyle w:val="Textoindependiente"/>
        <w:spacing w:before="189"/>
      </w:pPr>
    </w:p>
    <w:p w14:paraId="14205770" w14:textId="77777777" w:rsidR="00924464" w:rsidRDefault="0083266D">
      <w:pPr>
        <w:pStyle w:val="Textoindependiente"/>
        <w:ind w:left="982" w:right="59"/>
        <w:jc w:val="both"/>
      </w:pPr>
      <w:r>
        <w:t>Las infracciones establecidas en esta tabla tendrán un mínimo y un máximo para su aplicación, el cual se establecerá de acuerdo a las agravantes con que se cometa la infracción de que se trate.</w:t>
      </w:r>
    </w:p>
    <w:p w14:paraId="37C70F39" w14:textId="77777777" w:rsidR="00924464" w:rsidRDefault="0083266D">
      <w:pPr>
        <w:pStyle w:val="Textoindependiente"/>
        <w:spacing w:before="149"/>
        <w:ind w:left="982" w:right="46"/>
        <w:jc w:val="both"/>
      </w:pPr>
      <w:r>
        <w:rPr>
          <w:rFonts w:ascii="Arial" w:hAnsi="Arial"/>
          <w:b/>
        </w:rPr>
        <w:t xml:space="preserve">Artículo 191. </w:t>
      </w:r>
      <w:r>
        <w:t>Los aprovechamientos derivados de infracciones a</w:t>
      </w:r>
      <w:r>
        <w:t xml:space="preserve"> los ordenamientos reglamentarios de aplicación municipal no comprendidos dentro de los artículos anteriores, se determinarán conforme a los montos establecidos en los propios ordenamientos por la autoridad municipal, a quien competa el ejercicio de las di</w:t>
      </w:r>
      <w:r>
        <w:t>sposiciones reglamentarias.</w:t>
      </w:r>
    </w:p>
    <w:p w14:paraId="6A9FC5A3" w14:textId="77777777" w:rsidR="00924464" w:rsidRDefault="00924464">
      <w:pPr>
        <w:pStyle w:val="Textoindependiente"/>
      </w:pPr>
    </w:p>
    <w:p w14:paraId="0E6DE672" w14:textId="77777777" w:rsidR="00924464" w:rsidRDefault="00924464">
      <w:pPr>
        <w:pStyle w:val="Textoindependiente"/>
        <w:spacing w:before="19"/>
      </w:pPr>
    </w:p>
    <w:p w14:paraId="292E49EE" w14:textId="77777777" w:rsidR="00924464" w:rsidRDefault="0083266D">
      <w:pPr>
        <w:pStyle w:val="Textoindependiente"/>
        <w:ind w:left="982" w:right="46"/>
        <w:jc w:val="both"/>
      </w:pPr>
      <w:r>
        <w:rPr>
          <w:rFonts w:ascii="Arial" w:hAnsi="Arial"/>
          <w:b/>
        </w:rPr>
        <w:t xml:space="preserve">Artículo 192. </w:t>
      </w:r>
      <w:r>
        <w:t>Las trabajadoras y trabajadores sexuales que no acudan a su revisión médica en</w:t>
      </w:r>
      <w:r>
        <w:rPr>
          <w:spacing w:val="-2"/>
        </w:rPr>
        <w:t xml:space="preserve"> </w:t>
      </w:r>
      <w:r>
        <w:t>el</w:t>
      </w:r>
      <w:r>
        <w:rPr>
          <w:spacing w:val="-1"/>
        </w:rPr>
        <w:t xml:space="preserve"> </w:t>
      </w:r>
      <w:r>
        <w:t>transcurso</w:t>
      </w:r>
      <w:r>
        <w:rPr>
          <w:spacing w:val="-1"/>
        </w:rPr>
        <w:t xml:space="preserve"> </w:t>
      </w:r>
      <w:r>
        <w:t>de</w:t>
      </w:r>
      <w:r>
        <w:rPr>
          <w:spacing w:val="-2"/>
        </w:rPr>
        <w:t xml:space="preserve"> </w:t>
      </w:r>
      <w:r>
        <w:t>la semana, serán</w:t>
      </w:r>
      <w:r>
        <w:rPr>
          <w:spacing w:val="-2"/>
        </w:rPr>
        <w:t xml:space="preserve"> </w:t>
      </w:r>
      <w:r>
        <w:t>sancionados</w:t>
      </w:r>
      <w:r>
        <w:rPr>
          <w:spacing w:val="-1"/>
        </w:rPr>
        <w:t xml:space="preserve"> </w:t>
      </w:r>
      <w:r>
        <w:t>con</w:t>
      </w:r>
      <w:r>
        <w:rPr>
          <w:spacing w:val="-2"/>
        </w:rPr>
        <w:t xml:space="preserve"> </w:t>
      </w:r>
      <w:r>
        <w:t>una</w:t>
      </w:r>
      <w:r>
        <w:rPr>
          <w:spacing w:val="-2"/>
        </w:rPr>
        <w:t xml:space="preserve"> </w:t>
      </w:r>
      <w:r>
        <w:t>multa</w:t>
      </w:r>
      <w:r>
        <w:rPr>
          <w:spacing w:val="-4"/>
        </w:rPr>
        <w:t xml:space="preserve"> </w:t>
      </w:r>
      <w:r>
        <w:t>de</w:t>
      </w:r>
      <w:r>
        <w:rPr>
          <w:spacing w:val="-2"/>
        </w:rPr>
        <w:t xml:space="preserve"> </w:t>
      </w:r>
      <w:r>
        <w:t>5 a</w:t>
      </w:r>
      <w:r>
        <w:rPr>
          <w:spacing w:val="-2"/>
        </w:rPr>
        <w:t xml:space="preserve"> </w:t>
      </w:r>
      <w:r>
        <w:t>7 UMA, en términos de los artículos 15 y 16 del Reglamento para el ejercicio de la Prostitución en el Municipio de Oaxaca de Juárez.</w:t>
      </w:r>
    </w:p>
    <w:p w14:paraId="6FD6F0DF" w14:textId="77777777" w:rsidR="00924464" w:rsidRDefault="00924464">
      <w:pPr>
        <w:pStyle w:val="Textoindependiente"/>
        <w:jc w:val="both"/>
        <w:sectPr w:rsidR="00924464">
          <w:pgSz w:w="12240" w:h="15840"/>
          <w:pgMar w:top="3300" w:right="1080" w:bottom="940" w:left="720" w:header="708" w:footer="752" w:gutter="0"/>
          <w:cols w:space="720"/>
        </w:sectPr>
      </w:pPr>
    </w:p>
    <w:p w14:paraId="23E38ACF" w14:textId="77777777" w:rsidR="00924464" w:rsidRDefault="0083266D">
      <w:pPr>
        <w:pStyle w:val="Textoindependiente"/>
        <w:spacing w:before="82"/>
        <w:ind w:left="982" w:right="46"/>
        <w:jc w:val="both"/>
      </w:pPr>
      <w:r>
        <w:rPr>
          <w:rFonts w:ascii="Arial" w:hAnsi="Arial"/>
          <w:b/>
        </w:rPr>
        <w:t xml:space="preserve">Artículo 193. </w:t>
      </w:r>
      <w:r>
        <w:t>Las trabajadoras y trabajadores sexuales se presentarán en el Departamento de Atención y Contro</w:t>
      </w:r>
      <w:r>
        <w:t>l de Enfermedades de Transmisión Sexual, dependiente</w:t>
      </w:r>
      <w:r>
        <w:rPr>
          <w:spacing w:val="-9"/>
        </w:rPr>
        <w:t xml:space="preserve"> </w:t>
      </w:r>
      <w:r>
        <w:t>de</w:t>
      </w:r>
      <w:r>
        <w:rPr>
          <w:spacing w:val="-9"/>
        </w:rPr>
        <w:t xml:space="preserve"> </w:t>
      </w:r>
      <w:r>
        <w:t>la</w:t>
      </w:r>
      <w:r>
        <w:rPr>
          <w:spacing w:val="-7"/>
        </w:rPr>
        <w:t xml:space="preserve"> </w:t>
      </w:r>
      <w:r>
        <w:t>Dirección</w:t>
      </w:r>
      <w:r>
        <w:rPr>
          <w:spacing w:val="-7"/>
        </w:rPr>
        <w:t xml:space="preserve"> </w:t>
      </w:r>
      <w:r>
        <w:t>de</w:t>
      </w:r>
      <w:r>
        <w:rPr>
          <w:spacing w:val="-7"/>
        </w:rPr>
        <w:t xml:space="preserve"> </w:t>
      </w:r>
      <w:r>
        <w:t>Sanidad,</w:t>
      </w:r>
      <w:r>
        <w:rPr>
          <w:spacing w:val="-4"/>
        </w:rPr>
        <w:t xml:space="preserve"> </w:t>
      </w:r>
      <w:r>
        <w:t>para</w:t>
      </w:r>
      <w:r>
        <w:rPr>
          <w:spacing w:val="-10"/>
        </w:rPr>
        <w:t xml:space="preserve"> </w:t>
      </w:r>
      <w:r>
        <w:t>justificar</w:t>
      </w:r>
      <w:r>
        <w:rPr>
          <w:spacing w:val="-8"/>
        </w:rPr>
        <w:t xml:space="preserve"> </w:t>
      </w:r>
      <w:r>
        <w:t>su</w:t>
      </w:r>
      <w:r>
        <w:rPr>
          <w:spacing w:val="-6"/>
        </w:rPr>
        <w:t xml:space="preserve"> </w:t>
      </w:r>
      <w:r>
        <w:t>inasistencia</w:t>
      </w:r>
      <w:r>
        <w:rPr>
          <w:spacing w:val="-7"/>
        </w:rPr>
        <w:t xml:space="preserve"> </w:t>
      </w:r>
      <w:r>
        <w:t>a</w:t>
      </w:r>
      <w:r>
        <w:rPr>
          <w:spacing w:val="-7"/>
        </w:rPr>
        <w:t xml:space="preserve"> </w:t>
      </w:r>
      <w:r>
        <w:t>consulta</w:t>
      </w:r>
      <w:r>
        <w:rPr>
          <w:spacing w:val="-9"/>
        </w:rPr>
        <w:t xml:space="preserve"> </w:t>
      </w:r>
      <w:r>
        <w:t>médica en el día que corresponde según su categoría, quien emitirá documento que acredite dicha inasistencia, previa aportación de d</w:t>
      </w:r>
      <w:r>
        <w:t>ocumentos idóneos que lo compruebe, para efectos de no aplicar la multa prevista en el primer párrafo del presente artículo y sólo para los días justificados.</w:t>
      </w:r>
    </w:p>
    <w:p w14:paraId="6B50DAF9" w14:textId="77777777" w:rsidR="00924464" w:rsidRDefault="0083266D">
      <w:pPr>
        <w:pStyle w:val="Textoindependiente"/>
        <w:spacing w:before="150"/>
        <w:ind w:left="982" w:right="44"/>
        <w:jc w:val="both"/>
      </w:pPr>
      <w:r>
        <w:t>Para el</w:t>
      </w:r>
      <w:r>
        <w:rPr>
          <w:spacing w:val="-1"/>
        </w:rPr>
        <w:t xml:space="preserve"> </w:t>
      </w:r>
      <w:r>
        <w:t>caso de que las trabajadoras y</w:t>
      </w:r>
      <w:r>
        <w:rPr>
          <w:spacing w:val="-1"/>
        </w:rPr>
        <w:t xml:space="preserve"> </w:t>
      </w:r>
      <w:r>
        <w:t>trabajadores sexuales realicen la suspensión del carnet</w:t>
      </w:r>
      <w:r>
        <w:rPr>
          <w:spacing w:val="-13"/>
        </w:rPr>
        <w:t xml:space="preserve"> </w:t>
      </w:r>
      <w:r>
        <w:t>mé</w:t>
      </w:r>
      <w:r>
        <w:t>dico</w:t>
      </w:r>
      <w:r>
        <w:rPr>
          <w:spacing w:val="-16"/>
        </w:rPr>
        <w:t xml:space="preserve"> </w:t>
      </w:r>
      <w:r>
        <w:t>de</w:t>
      </w:r>
      <w:r>
        <w:rPr>
          <w:spacing w:val="-12"/>
        </w:rPr>
        <w:t xml:space="preserve"> </w:t>
      </w:r>
      <w:r>
        <w:t>acuerdo</w:t>
      </w:r>
      <w:r>
        <w:rPr>
          <w:spacing w:val="-10"/>
        </w:rPr>
        <w:t xml:space="preserve"> </w:t>
      </w:r>
      <w:r>
        <w:t>a</w:t>
      </w:r>
      <w:r>
        <w:rPr>
          <w:spacing w:val="-13"/>
        </w:rPr>
        <w:t xml:space="preserve"> </w:t>
      </w:r>
      <w:r>
        <w:t>lo</w:t>
      </w:r>
      <w:r>
        <w:rPr>
          <w:spacing w:val="-10"/>
        </w:rPr>
        <w:t xml:space="preserve"> </w:t>
      </w:r>
      <w:r>
        <w:t>establecido</w:t>
      </w:r>
      <w:r>
        <w:rPr>
          <w:spacing w:val="-11"/>
        </w:rPr>
        <w:t xml:space="preserve"> </w:t>
      </w:r>
      <w:r>
        <w:t>en</w:t>
      </w:r>
      <w:r>
        <w:rPr>
          <w:spacing w:val="-14"/>
        </w:rPr>
        <w:t xml:space="preserve"> </w:t>
      </w:r>
      <w:r>
        <w:t>el</w:t>
      </w:r>
      <w:r>
        <w:rPr>
          <w:spacing w:val="-12"/>
        </w:rPr>
        <w:t xml:space="preserve"> </w:t>
      </w:r>
      <w:r>
        <w:t>artículo</w:t>
      </w:r>
      <w:r>
        <w:rPr>
          <w:spacing w:val="-13"/>
        </w:rPr>
        <w:t xml:space="preserve"> </w:t>
      </w:r>
      <w:r>
        <w:t>22</w:t>
      </w:r>
      <w:r>
        <w:rPr>
          <w:spacing w:val="-14"/>
        </w:rPr>
        <w:t xml:space="preserve"> </w:t>
      </w:r>
      <w:r>
        <w:t>del</w:t>
      </w:r>
      <w:r>
        <w:rPr>
          <w:spacing w:val="-14"/>
        </w:rPr>
        <w:t xml:space="preserve"> </w:t>
      </w:r>
      <w:r>
        <w:t>Reglamento</w:t>
      </w:r>
      <w:r>
        <w:rPr>
          <w:spacing w:val="-15"/>
        </w:rPr>
        <w:t xml:space="preserve"> </w:t>
      </w:r>
      <w:r>
        <w:t>de</w:t>
      </w:r>
      <w:r>
        <w:rPr>
          <w:spacing w:val="-10"/>
        </w:rPr>
        <w:t xml:space="preserve"> </w:t>
      </w:r>
      <w:r>
        <w:t>la</w:t>
      </w:r>
      <w:r>
        <w:rPr>
          <w:spacing w:val="-12"/>
        </w:rPr>
        <w:t xml:space="preserve"> </w:t>
      </w:r>
      <w:r>
        <w:t>materia, no se aplicará multa prevista en el primer párrafo del presente artículo y sólo para los días de relativa a la suspensión.</w:t>
      </w:r>
    </w:p>
    <w:p w14:paraId="17ED7001" w14:textId="77777777" w:rsidR="00924464" w:rsidRDefault="00924464">
      <w:pPr>
        <w:pStyle w:val="Textoindependiente"/>
      </w:pPr>
    </w:p>
    <w:p w14:paraId="0AEE9F6C" w14:textId="77777777" w:rsidR="00924464" w:rsidRDefault="00924464">
      <w:pPr>
        <w:pStyle w:val="Textoindependiente"/>
        <w:spacing w:before="19"/>
      </w:pPr>
    </w:p>
    <w:p w14:paraId="7F66A987" w14:textId="77777777" w:rsidR="00924464" w:rsidRDefault="0083266D">
      <w:pPr>
        <w:pStyle w:val="Ttulo1"/>
        <w:ind w:right="114"/>
      </w:pPr>
      <w:r>
        <w:t>Sección</w:t>
      </w:r>
      <w:r>
        <w:rPr>
          <w:spacing w:val="-16"/>
        </w:rPr>
        <w:t xml:space="preserve"> </w:t>
      </w:r>
      <w:r>
        <w:t>Tercera.</w:t>
      </w:r>
      <w:r>
        <w:rPr>
          <w:spacing w:val="-11"/>
        </w:rPr>
        <w:t xml:space="preserve"> </w:t>
      </w:r>
      <w:r>
        <w:t>Aprovechamientos</w:t>
      </w:r>
      <w:r>
        <w:rPr>
          <w:spacing w:val="-9"/>
        </w:rPr>
        <w:t xml:space="preserve"> </w:t>
      </w:r>
      <w:r>
        <w:rPr>
          <w:spacing w:val="-2"/>
        </w:rPr>
        <w:t>Diversos</w:t>
      </w:r>
    </w:p>
    <w:p w14:paraId="2082A232" w14:textId="77777777" w:rsidR="00924464" w:rsidRDefault="00924464">
      <w:pPr>
        <w:pStyle w:val="Textoindependiente"/>
        <w:spacing w:before="5"/>
        <w:rPr>
          <w:rFonts w:ascii="Arial"/>
          <w:b/>
        </w:rPr>
      </w:pPr>
    </w:p>
    <w:p w14:paraId="4E951F45" w14:textId="77777777" w:rsidR="00924464" w:rsidRDefault="0083266D">
      <w:pPr>
        <w:pStyle w:val="Textoindependiente"/>
        <w:ind w:left="982" w:right="55"/>
        <w:jc w:val="both"/>
      </w:pPr>
      <w:r>
        <w:rPr>
          <w:rFonts w:ascii="Arial" w:hAnsi="Arial"/>
          <w:b/>
        </w:rPr>
        <w:t xml:space="preserve">Artículo 194. </w:t>
      </w:r>
      <w:r>
        <w:t>El municipio percibirá aprovechamientos diversos derivados de ot</w:t>
      </w:r>
      <w:r>
        <w:t xml:space="preserve">ros conceptos no previstos en los capítulos anteriores, cuyo rendimiento sea en efectivo, deberá ser ingresado al erario municipal, expidiendo de inmediato el recibo oficial </w:t>
      </w:r>
      <w:r>
        <w:rPr>
          <w:spacing w:val="-2"/>
        </w:rPr>
        <w:t>respectivo.</w:t>
      </w:r>
    </w:p>
    <w:p w14:paraId="49DD825E" w14:textId="77777777" w:rsidR="00924464" w:rsidRDefault="00924464">
      <w:pPr>
        <w:pStyle w:val="Textoindependiente"/>
        <w:spacing w:before="137"/>
      </w:pPr>
    </w:p>
    <w:p w14:paraId="51DF23FE" w14:textId="77777777" w:rsidR="00924464" w:rsidRDefault="0083266D">
      <w:pPr>
        <w:pStyle w:val="Textoindependiente"/>
        <w:ind w:left="982" w:right="46"/>
        <w:jc w:val="both"/>
      </w:pPr>
      <w:r>
        <w:rPr>
          <w:rFonts w:ascii="Arial" w:hAnsi="Arial"/>
          <w:b/>
        </w:rPr>
        <w:t xml:space="preserve">Artículo 195. </w:t>
      </w:r>
      <w:r>
        <w:t>Los aprovechamientos a que se refiere este título deber</w:t>
      </w:r>
      <w:r>
        <w:t>án ingresar a la Tesorería</w:t>
      </w:r>
      <w:r>
        <w:rPr>
          <w:spacing w:val="-10"/>
        </w:rPr>
        <w:t xml:space="preserve"> </w:t>
      </w:r>
      <w:r>
        <w:t>a</w:t>
      </w:r>
      <w:r>
        <w:rPr>
          <w:spacing w:val="-8"/>
        </w:rPr>
        <w:t xml:space="preserve"> </w:t>
      </w:r>
      <w:r>
        <w:t>través</w:t>
      </w:r>
      <w:r>
        <w:rPr>
          <w:spacing w:val="-9"/>
        </w:rPr>
        <w:t xml:space="preserve"> </w:t>
      </w:r>
      <w:r>
        <w:t>de</w:t>
      </w:r>
      <w:r>
        <w:rPr>
          <w:spacing w:val="-8"/>
        </w:rPr>
        <w:t xml:space="preserve"> </w:t>
      </w:r>
      <w:r>
        <w:t>la</w:t>
      </w:r>
      <w:r>
        <w:rPr>
          <w:spacing w:val="-8"/>
        </w:rPr>
        <w:t xml:space="preserve"> </w:t>
      </w:r>
      <w:r>
        <w:t>Unidad</w:t>
      </w:r>
      <w:r>
        <w:rPr>
          <w:spacing w:val="-8"/>
        </w:rPr>
        <w:t xml:space="preserve"> </w:t>
      </w:r>
      <w:r>
        <w:t>de</w:t>
      </w:r>
      <w:r>
        <w:rPr>
          <w:spacing w:val="-8"/>
        </w:rPr>
        <w:t xml:space="preserve"> </w:t>
      </w:r>
      <w:r>
        <w:t>Recaudación,</w:t>
      </w:r>
      <w:r>
        <w:rPr>
          <w:spacing w:val="-8"/>
        </w:rPr>
        <w:t xml:space="preserve"> </w:t>
      </w:r>
      <w:r>
        <w:t>tratándose</w:t>
      </w:r>
      <w:r>
        <w:rPr>
          <w:spacing w:val="-10"/>
        </w:rPr>
        <w:t xml:space="preserve"> </w:t>
      </w:r>
      <w:r>
        <w:t>de</w:t>
      </w:r>
      <w:r>
        <w:rPr>
          <w:spacing w:val="-10"/>
        </w:rPr>
        <w:t xml:space="preserve"> </w:t>
      </w:r>
      <w:r>
        <w:t>numerario;</w:t>
      </w:r>
      <w:r>
        <w:rPr>
          <w:spacing w:val="-8"/>
        </w:rPr>
        <w:t xml:space="preserve"> </w:t>
      </w:r>
      <w:r>
        <w:t>en</w:t>
      </w:r>
      <w:r>
        <w:rPr>
          <w:spacing w:val="-8"/>
        </w:rPr>
        <w:t xml:space="preserve"> </w:t>
      </w:r>
      <w:r>
        <w:t>el</w:t>
      </w:r>
      <w:r>
        <w:rPr>
          <w:spacing w:val="-9"/>
        </w:rPr>
        <w:t xml:space="preserve"> </w:t>
      </w:r>
      <w:r>
        <w:t>caso de aprovechamientos en especie por concepto de bienes muebles e inmuebles, deberá hacerse el registro patrimonial respectivo.</w:t>
      </w:r>
    </w:p>
    <w:p w14:paraId="7874AAED" w14:textId="77777777" w:rsidR="00924464" w:rsidRDefault="00924464">
      <w:pPr>
        <w:pStyle w:val="Textoindependiente"/>
        <w:spacing w:before="1"/>
      </w:pPr>
    </w:p>
    <w:p w14:paraId="2ECE3644" w14:textId="77777777" w:rsidR="00924464" w:rsidRDefault="0083266D">
      <w:pPr>
        <w:ind w:left="3459" w:right="2457" w:firstLine="1514"/>
        <w:rPr>
          <w:rFonts w:ascii="Arial" w:hAnsi="Arial"/>
          <w:b/>
          <w:sz w:val="24"/>
        </w:rPr>
      </w:pPr>
      <w:r>
        <w:rPr>
          <w:rFonts w:ascii="Arial" w:hAnsi="Arial"/>
          <w:b/>
          <w:sz w:val="24"/>
        </w:rPr>
        <w:t>CAPÍTULO II APROVECHAMIENTO</w:t>
      </w:r>
      <w:r>
        <w:rPr>
          <w:rFonts w:ascii="Arial" w:hAnsi="Arial"/>
          <w:b/>
          <w:spacing w:val="-17"/>
          <w:sz w:val="24"/>
        </w:rPr>
        <w:t xml:space="preserve"> </w:t>
      </w:r>
      <w:r>
        <w:rPr>
          <w:rFonts w:ascii="Arial" w:hAnsi="Arial"/>
          <w:b/>
          <w:sz w:val="24"/>
        </w:rPr>
        <w:t>PATRIMONIALES</w:t>
      </w:r>
    </w:p>
    <w:p w14:paraId="3804A565" w14:textId="77777777" w:rsidR="00924464" w:rsidRDefault="00924464">
      <w:pPr>
        <w:pStyle w:val="Textoindependiente"/>
        <w:rPr>
          <w:rFonts w:ascii="Arial"/>
          <w:b/>
        </w:rPr>
      </w:pPr>
    </w:p>
    <w:p w14:paraId="2549F39A" w14:textId="77777777" w:rsidR="00924464" w:rsidRDefault="0083266D">
      <w:pPr>
        <w:pStyle w:val="Ttulo1"/>
        <w:ind w:right="118"/>
      </w:pPr>
      <w:r>
        <w:t>Sección</w:t>
      </w:r>
      <w:r>
        <w:rPr>
          <w:spacing w:val="-12"/>
        </w:rPr>
        <w:t xml:space="preserve"> </w:t>
      </w:r>
      <w:r>
        <w:t>Única.</w:t>
      </w:r>
      <w:r>
        <w:rPr>
          <w:spacing w:val="-11"/>
        </w:rPr>
        <w:t xml:space="preserve"> </w:t>
      </w:r>
      <w:r>
        <w:t>Aprovechamientos</w:t>
      </w:r>
      <w:r>
        <w:rPr>
          <w:spacing w:val="-14"/>
        </w:rPr>
        <w:t xml:space="preserve"> </w:t>
      </w:r>
      <w:r>
        <w:rPr>
          <w:spacing w:val="-2"/>
        </w:rPr>
        <w:t>Patrimoniales</w:t>
      </w:r>
    </w:p>
    <w:p w14:paraId="2113219B" w14:textId="77777777" w:rsidR="00924464" w:rsidRDefault="00924464">
      <w:pPr>
        <w:pStyle w:val="Textoindependiente"/>
        <w:rPr>
          <w:rFonts w:ascii="Arial"/>
          <w:b/>
        </w:rPr>
      </w:pPr>
    </w:p>
    <w:p w14:paraId="75FCF5CC" w14:textId="77777777" w:rsidR="00924464" w:rsidRDefault="0083266D">
      <w:pPr>
        <w:pStyle w:val="Textoindependiente"/>
        <w:ind w:left="982" w:right="54"/>
        <w:jc w:val="both"/>
      </w:pPr>
      <w:r>
        <w:rPr>
          <w:rFonts w:ascii="Arial" w:hAnsi="Arial"/>
          <w:b/>
        </w:rPr>
        <w:t xml:space="preserve">Artículo 196. </w:t>
      </w:r>
      <w:r>
        <w:t>El municipio percibirá aprovechamientos patrimoniales por concepto de donaciones recibidas de bienes inmuebles, bienes muebles e intangibles, de persona</w:t>
      </w:r>
      <w:r>
        <w:t>s físicas, morales o unidades económicas; mismas que deberán ser registrados en el patrimonio del municipio.</w:t>
      </w:r>
    </w:p>
    <w:p w14:paraId="046E7FAF" w14:textId="77777777" w:rsidR="00924464" w:rsidRDefault="00924464">
      <w:pPr>
        <w:pStyle w:val="Textoindependiente"/>
        <w:spacing w:before="137"/>
      </w:pPr>
    </w:p>
    <w:p w14:paraId="1E2517B2" w14:textId="77777777" w:rsidR="00924464" w:rsidRDefault="0083266D">
      <w:pPr>
        <w:pStyle w:val="Textoindependiente"/>
        <w:spacing w:line="242" w:lineRule="auto"/>
        <w:ind w:left="982" w:right="47"/>
        <w:jc w:val="both"/>
      </w:pPr>
      <w:r>
        <w:t>Los</w:t>
      </w:r>
      <w:r>
        <w:rPr>
          <w:spacing w:val="-9"/>
        </w:rPr>
        <w:t xml:space="preserve"> </w:t>
      </w:r>
      <w:r>
        <w:t>ingresos</w:t>
      </w:r>
      <w:r>
        <w:rPr>
          <w:spacing w:val="-9"/>
        </w:rPr>
        <w:t xml:space="preserve"> </w:t>
      </w:r>
      <w:r>
        <w:t>por</w:t>
      </w:r>
      <w:r>
        <w:rPr>
          <w:spacing w:val="-9"/>
        </w:rPr>
        <w:t xml:space="preserve"> </w:t>
      </w:r>
      <w:r>
        <w:t>este</w:t>
      </w:r>
      <w:r>
        <w:rPr>
          <w:spacing w:val="-7"/>
        </w:rPr>
        <w:t xml:space="preserve"> </w:t>
      </w:r>
      <w:r>
        <w:t>concepto</w:t>
      </w:r>
      <w:r>
        <w:rPr>
          <w:spacing w:val="-7"/>
        </w:rPr>
        <w:t xml:space="preserve"> </w:t>
      </w:r>
      <w:r>
        <w:t>estarán</w:t>
      </w:r>
      <w:r>
        <w:rPr>
          <w:spacing w:val="-5"/>
        </w:rPr>
        <w:t xml:space="preserve"> </w:t>
      </w:r>
      <w:r>
        <w:t>sujetos</w:t>
      </w:r>
      <w:r>
        <w:rPr>
          <w:spacing w:val="-9"/>
        </w:rPr>
        <w:t xml:space="preserve"> </w:t>
      </w:r>
      <w:r>
        <w:t>a</w:t>
      </w:r>
      <w:r>
        <w:rPr>
          <w:spacing w:val="-11"/>
        </w:rPr>
        <w:t xml:space="preserve"> </w:t>
      </w:r>
      <w:r>
        <w:t>lo</w:t>
      </w:r>
      <w:r>
        <w:rPr>
          <w:spacing w:val="-8"/>
        </w:rPr>
        <w:t xml:space="preserve"> </w:t>
      </w:r>
      <w:r>
        <w:t>establecido</w:t>
      </w:r>
      <w:r>
        <w:rPr>
          <w:spacing w:val="-9"/>
        </w:rPr>
        <w:t xml:space="preserve"> </w:t>
      </w:r>
      <w:r>
        <w:t>por</w:t>
      </w:r>
      <w:r>
        <w:rPr>
          <w:spacing w:val="-10"/>
        </w:rPr>
        <w:t xml:space="preserve"> </w:t>
      </w:r>
      <w:r>
        <w:t>el</w:t>
      </w:r>
      <w:r>
        <w:rPr>
          <w:spacing w:val="-10"/>
        </w:rPr>
        <w:t xml:space="preserve"> </w:t>
      </w:r>
      <w:r>
        <w:t>Título</w:t>
      </w:r>
      <w:r>
        <w:rPr>
          <w:spacing w:val="-8"/>
        </w:rPr>
        <w:t xml:space="preserve"> </w:t>
      </w:r>
      <w:r>
        <w:t>V,</w:t>
      </w:r>
      <w:r>
        <w:rPr>
          <w:spacing w:val="-6"/>
        </w:rPr>
        <w:t xml:space="preserve"> </w:t>
      </w:r>
      <w:r>
        <w:t>CapítuloII de la Ley de Hacienda Municipal.</w:t>
      </w:r>
    </w:p>
    <w:p w14:paraId="100AC735" w14:textId="77777777" w:rsidR="00924464" w:rsidRDefault="00924464">
      <w:pPr>
        <w:pStyle w:val="Textoindependiente"/>
        <w:spacing w:line="242" w:lineRule="auto"/>
        <w:jc w:val="both"/>
        <w:sectPr w:rsidR="00924464">
          <w:pgSz w:w="12240" w:h="15840"/>
          <w:pgMar w:top="3300" w:right="1080" w:bottom="940" w:left="720" w:header="708" w:footer="752" w:gutter="0"/>
          <w:cols w:space="720"/>
        </w:sectPr>
      </w:pPr>
    </w:p>
    <w:p w14:paraId="0888F0EF" w14:textId="77777777" w:rsidR="00924464" w:rsidRDefault="0083266D">
      <w:pPr>
        <w:spacing w:before="82"/>
        <w:ind w:left="1046" w:right="116"/>
        <w:jc w:val="center"/>
        <w:rPr>
          <w:rFonts w:ascii="Arial" w:hAnsi="Arial"/>
          <w:b/>
          <w:sz w:val="24"/>
        </w:rPr>
      </w:pPr>
      <w:r>
        <w:rPr>
          <w:rFonts w:ascii="Arial" w:hAnsi="Arial"/>
          <w:b/>
          <w:sz w:val="24"/>
        </w:rPr>
        <w:t>TÍTULO</w:t>
      </w:r>
      <w:r>
        <w:rPr>
          <w:rFonts w:ascii="Arial" w:hAnsi="Arial"/>
          <w:b/>
          <w:spacing w:val="-6"/>
          <w:sz w:val="24"/>
        </w:rPr>
        <w:t xml:space="preserve"> </w:t>
      </w:r>
      <w:r>
        <w:rPr>
          <w:rFonts w:ascii="Arial" w:hAnsi="Arial"/>
          <w:b/>
          <w:spacing w:val="-2"/>
          <w:sz w:val="24"/>
        </w:rPr>
        <w:t>OCTAVO</w:t>
      </w:r>
    </w:p>
    <w:p w14:paraId="088FA88A" w14:textId="77777777" w:rsidR="00924464" w:rsidRDefault="0083266D">
      <w:pPr>
        <w:ind w:left="1046" w:right="120"/>
        <w:jc w:val="center"/>
        <w:rPr>
          <w:rFonts w:ascii="Arial" w:hAnsi="Arial"/>
          <w:b/>
          <w:sz w:val="24"/>
        </w:rPr>
      </w:pPr>
      <w:r>
        <w:rPr>
          <w:rFonts w:ascii="Arial" w:hAnsi="Arial"/>
          <w:b/>
          <w:sz w:val="24"/>
        </w:rPr>
        <w:t>DE</w:t>
      </w:r>
      <w:r>
        <w:rPr>
          <w:rFonts w:ascii="Arial" w:hAnsi="Arial"/>
          <w:b/>
          <w:spacing w:val="-4"/>
          <w:sz w:val="24"/>
        </w:rPr>
        <w:t xml:space="preserve"> </w:t>
      </w:r>
      <w:r>
        <w:rPr>
          <w:rFonts w:ascii="Arial" w:hAnsi="Arial"/>
          <w:b/>
          <w:sz w:val="24"/>
        </w:rPr>
        <w:t>LOS</w:t>
      </w:r>
      <w:r>
        <w:rPr>
          <w:rFonts w:ascii="Arial" w:hAnsi="Arial"/>
          <w:b/>
          <w:spacing w:val="-4"/>
          <w:sz w:val="24"/>
        </w:rPr>
        <w:t xml:space="preserve"> </w:t>
      </w:r>
      <w:r>
        <w:rPr>
          <w:rFonts w:ascii="Arial" w:hAnsi="Arial"/>
          <w:b/>
          <w:sz w:val="24"/>
        </w:rPr>
        <w:t>INGRESOS</w:t>
      </w:r>
      <w:r>
        <w:rPr>
          <w:rFonts w:ascii="Arial" w:hAnsi="Arial"/>
          <w:b/>
          <w:spacing w:val="-5"/>
          <w:sz w:val="24"/>
        </w:rPr>
        <w:t xml:space="preserve"> </w:t>
      </w:r>
      <w:r>
        <w:rPr>
          <w:rFonts w:ascii="Arial" w:hAnsi="Arial"/>
          <w:b/>
          <w:sz w:val="24"/>
        </w:rPr>
        <w:t>POR</w:t>
      </w:r>
      <w:r>
        <w:rPr>
          <w:rFonts w:ascii="Arial" w:hAnsi="Arial"/>
          <w:b/>
          <w:spacing w:val="-4"/>
          <w:sz w:val="24"/>
        </w:rPr>
        <w:t xml:space="preserve"> </w:t>
      </w:r>
      <w:r>
        <w:rPr>
          <w:rFonts w:ascii="Arial" w:hAnsi="Arial"/>
          <w:b/>
          <w:sz w:val="24"/>
        </w:rPr>
        <w:t>VENTA</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BIENES,</w:t>
      </w:r>
      <w:r>
        <w:rPr>
          <w:rFonts w:ascii="Arial" w:hAnsi="Arial"/>
          <w:b/>
          <w:spacing w:val="-4"/>
          <w:sz w:val="24"/>
        </w:rPr>
        <w:t xml:space="preserve"> </w:t>
      </w:r>
      <w:r>
        <w:rPr>
          <w:rFonts w:ascii="Arial" w:hAnsi="Arial"/>
          <w:b/>
          <w:sz w:val="24"/>
        </w:rPr>
        <w:t>PRESTACIÓN</w:t>
      </w:r>
      <w:r>
        <w:rPr>
          <w:rFonts w:ascii="Arial" w:hAnsi="Arial"/>
          <w:b/>
          <w:spacing w:val="-4"/>
          <w:sz w:val="24"/>
        </w:rPr>
        <w:t xml:space="preserve"> </w:t>
      </w:r>
      <w:r>
        <w:rPr>
          <w:rFonts w:ascii="Arial" w:hAnsi="Arial"/>
          <w:b/>
          <w:sz w:val="24"/>
        </w:rPr>
        <w:t>DE</w:t>
      </w:r>
      <w:r>
        <w:rPr>
          <w:rFonts w:ascii="Arial" w:hAnsi="Arial"/>
          <w:b/>
          <w:spacing w:val="-9"/>
          <w:sz w:val="24"/>
        </w:rPr>
        <w:t xml:space="preserve"> </w:t>
      </w:r>
      <w:r>
        <w:rPr>
          <w:rFonts w:ascii="Arial" w:hAnsi="Arial"/>
          <w:b/>
          <w:sz w:val="24"/>
        </w:rPr>
        <w:t>SERVICIOS</w:t>
      </w:r>
      <w:r>
        <w:rPr>
          <w:rFonts w:ascii="Arial" w:hAnsi="Arial"/>
          <w:b/>
          <w:spacing w:val="-6"/>
          <w:sz w:val="24"/>
        </w:rPr>
        <w:t xml:space="preserve"> </w:t>
      </w:r>
      <w:r>
        <w:rPr>
          <w:rFonts w:ascii="Arial" w:hAnsi="Arial"/>
          <w:b/>
          <w:sz w:val="24"/>
        </w:rPr>
        <w:t>Y OTROS INGRESOS</w:t>
      </w:r>
    </w:p>
    <w:p w14:paraId="0A4173F4" w14:textId="77777777" w:rsidR="00924464" w:rsidRDefault="00924464">
      <w:pPr>
        <w:pStyle w:val="Textoindependiente"/>
        <w:spacing w:before="1"/>
        <w:rPr>
          <w:rFonts w:ascii="Arial"/>
          <w:b/>
        </w:rPr>
      </w:pPr>
    </w:p>
    <w:p w14:paraId="0C0A0580" w14:textId="77777777" w:rsidR="00924464" w:rsidRDefault="0083266D">
      <w:pPr>
        <w:ind w:left="4594" w:right="3662" w:hanging="3"/>
        <w:jc w:val="center"/>
        <w:rPr>
          <w:rFonts w:ascii="Arial" w:hAnsi="Arial"/>
          <w:b/>
          <w:sz w:val="24"/>
        </w:rPr>
      </w:pPr>
      <w:r>
        <w:rPr>
          <w:rFonts w:ascii="Arial" w:hAnsi="Arial"/>
          <w:b/>
          <w:sz w:val="24"/>
        </w:rPr>
        <w:t>CAPÍTULO ÚNICO OTROS</w:t>
      </w:r>
      <w:r>
        <w:rPr>
          <w:rFonts w:ascii="Arial" w:hAnsi="Arial"/>
          <w:b/>
          <w:spacing w:val="-17"/>
          <w:sz w:val="24"/>
        </w:rPr>
        <w:t xml:space="preserve"> </w:t>
      </w:r>
      <w:r>
        <w:rPr>
          <w:rFonts w:ascii="Arial" w:hAnsi="Arial"/>
          <w:b/>
          <w:sz w:val="24"/>
        </w:rPr>
        <w:t>INGRESOS</w:t>
      </w:r>
    </w:p>
    <w:p w14:paraId="7781B944" w14:textId="77777777" w:rsidR="00924464" w:rsidRDefault="00924464">
      <w:pPr>
        <w:pStyle w:val="Textoindependiente"/>
        <w:rPr>
          <w:rFonts w:ascii="Arial"/>
          <w:b/>
        </w:rPr>
      </w:pPr>
    </w:p>
    <w:p w14:paraId="46AD67A1" w14:textId="77777777" w:rsidR="00924464" w:rsidRDefault="0083266D">
      <w:pPr>
        <w:pStyle w:val="Ttulo1"/>
        <w:ind w:right="117"/>
      </w:pPr>
      <w:r>
        <w:t>Sección</w:t>
      </w:r>
      <w:r>
        <w:rPr>
          <w:spacing w:val="-6"/>
        </w:rPr>
        <w:t xml:space="preserve"> </w:t>
      </w:r>
      <w:r>
        <w:t>Única.</w:t>
      </w:r>
      <w:r>
        <w:rPr>
          <w:spacing w:val="-8"/>
        </w:rPr>
        <w:t xml:space="preserve"> </w:t>
      </w:r>
      <w:r>
        <w:t>Otros</w:t>
      </w:r>
      <w:r>
        <w:rPr>
          <w:spacing w:val="-10"/>
        </w:rPr>
        <w:t xml:space="preserve"> </w:t>
      </w:r>
      <w:r>
        <w:rPr>
          <w:spacing w:val="-2"/>
        </w:rPr>
        <w:t>Ingresos</w:t>
      </w:r>
    </w:p>
    <w:p w14:paraId="056D6422" w14:textId="77777777" w:rsidR="00924464" w:rsidRDefault="00924464">
      <w:pPr>
        <w:pStyle w:val="Textoindependiente"/>
        <w:spacing w:before="2"/>
        <w:rPr>
          <w:rFonts w:ascii="Arial"/>
          <w:b/>
        </w:rPr>
      </w:pPr>
    </w:p>
    <w:p w14:paraId="50A71B42" w14:textId="77777777" w:rsidR="00924464" w:rsidRDefault="0083266D">
      <w:pPr>
        <w:pStyle w:val="Textoindependiente"/>
        <w:spacing w:before="1"/>
        <w:ind w:left="982" w:right="51"/>
        <w:jc w:val="both"/>
      </w:pPr>
      <w:r>
        <w:rPr>
          <w:rFonts w:ascii="Arial" w:hAnsi="Arial"/>
          <w:b/>
        </w:rPr>
        <w:t xml:space="preserve">Artículo 197. </w:t>
      </w:r>
      <w:r>
        <w:t>El municipio percibirá otros ingresos por sus actividades diversas no inherentes a su operación que generen recursos y que no sean ingresos por venta de bienes o prestación de servicios, tales como donativos entre otros.</w:t>
      </w:r>
    </w:p>
    <w:p w14:paraId="35CD8194" w14:textId="77777777" w:rsidR="00924464" w:rsidRDefault="0083266D">
      <w:pPr>
        <w:pStyle w:val="Textoindependiente"/>
        <w:spacing w:before="160"/>
        <w:ind w:left="982" w:right="47"/>
        <w:jc w:val="both"/>
      </w:pPr>
      <w:r>
        <w:t>El municipio percibirá los ingresos</w:t>
      </w:r>
      <w:r>
        <w:t xml:space="preserve"> por concepto de venta de bienes y servicios que genere, dicho importes deberán ingresarse al erario municipal, por conducto de los módulos recaudadores adscritos a la Unidad de Recaudación o en su caso de las Instituciones</w:t>
      </w:r>
      <w:r>
        <w:rPr>
          <w:spacing w:val="-4"/>
        </w:rPr>
        <w:t xml:space="preserve"> </w:t>
      </w:r>
      <w:r>
        <w:t>de</w:t>
      </w:r>
      <w:r>
        <w:rPr>
          <w:spacing w:val="-2"/>
        </w:rPr>
        <w:t xml:space="preserve"> </w:t>
      </w:r>
      <w:r>
        <w:t>Crédito</w:t>
      </w:r>
      <w:r>
        <w:rPr>
          <w:spacing w:val="-3"/>
        </w:rPr>
        <w:t xml:space="preserve"> </w:t>
      </w:r>
      <w:r>
        <w:t>autorizadas</w:t>
      </w:r>
      <w:r>
        <w:rPr>
          <w:spacing w:val="-4"/>
        </w:rPr>
        <w:t xml:space="preserve"> </w:t>
      </w:r>
      <w:r>
        <w:t>y</w:t>
      </w:r>
      <w:r>
        <w:rPr>
          <w:spacing w:val="-4"/>
        </w:rPr>
        <w:t xml:space="preserve"> </w:t>
      </w:r>
      <w:r>
        <w:t>deberán</w:t>
      </w:r>
      <w:r>
        <w:rPr>
          <w:spacing w:val="-4"/>
        </w:rPr>
        <w:t xml:space="preserve"> </w:t>
      </w:r>
      <w:r>
        <w:t>manifestarse</w:t>
      </w:r>
      <w:r>
        <w:rPr>
          <w:spacing w:val="-4"/>
        </w:rPr>
        <w:t xml:space="preserve"> </w:t>
      </w:r>
      <w:r>
        <w:t>en</w:t>
      </w:r>
      <w:r>
        <w:rPr>
          <w:spacing w:val="-3"/>
        </w:rPr>
        <w:t xml:space="preserve"> </w:t>
      </w:r>
      <w:r>
        <w:t>los</w:t>
      </w:r>
      <w:r>
        <w:rPr>
          <w:spacing w:val="-5"/>
        </w:rPr>
        <w:t xml:space="preserve"> </w:t>
      </w:r>
      <w:r>
        <w:t>registros</w:t>
      </w:r>
      <w:r>
        <w:rPr>
          <w:spacing w:val="-3"/>
        </w:rPr>
        <w:t xml:space="preserve"> </w:t>
      </w:r>
      <w:r>
        <w:t>de</w:t>
      </w:r>
      <w:r>
        <w:rPr>
          <w:spacing w:val="-3"/>
        </w:rPr>
        <w:t xml:space="preserve"> </w:t>
      </w:r>
      <w:r>
        <w:t>la</w:t>
      </w:r>
      <w:r>
        <w:rPr>
          <w:spacing w:val="-3"/>
        </w:rPr>
        <w:t xml:space="preserve"> </w:t>
      </w:r>
      <w:r>
        <w:t xml:space="preserve">propia </w:t>
      </w:r>
      <w:r>
        <w:rPr>
          <w:spacing w:val="-2"/>
        </w:rPr>
        <w:t>Tesorería:</w:t>
      </w:r>
    </w:p>
    <w:p w14:paraId="27F0D300" w14:textId="77777777" w:rsidR="00924464" w:rsidRDefault="00924464">
      <w:pPr>
        <w:pStyle w:val="Textoindependiente"/>
        <w:spacing w:before="205"/>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0"/>
        <w:gridCol w:w="3128"/>
        <w:gridCol w:w="2350"/>
      </w:tblGrid>
      <w:tr w:rsidR="00924464" w14:paraId="7B339A86" w14:textId="77777777">
        <w:trPr>
          <w:trHeight w:val="470"/>
        </w:trPr>
        <w:tc>
          <w:tcPr>
            <w:tcW w:w="3920" w:type="dxa"/>
          </w:tcPr>
          <w:p w14:paraId="5CDB5E5F" w14:textId="77777777" w:rsidR="00924464" w:rsidRDefault="0083266D">
            <w:pPr>
              <w:pStyle w:val="TableParagraph"/>
              <w:spacing w:before="2"/>
              <w:ind w:left="1278"/>
              <w:rPr>
                <w:rFonts w:ascii="Arial"/>
                <w:b/>
                <w:sz w:val="24"/>
              </w:rPr>
            </w:pPr>
            <w:r>
              <w:rPr>
                <w:rFonts w:ascii="Arial"/>
                <w:b/>
                <w:spacing w:val="-2"/>
                <w:sz w:val="24"/>
              </w:rPr>
              <w:t>CONCEPTO</w:t>
            </w:r>
          </w:p>
        </w:tc>
        <w:tc>
          <w:tcPr>
            <w:tcW w:w="3128" w:type="dxa"/>
          </w:tcPr>
          <w:p w14:paraId="66C04544" w14:textId="77777777" w:rsidR="00924464" w:rsidRDefault="0083266D">
            <w:pPr>
              <w:pStyle w:val="TableParagraph"/>
              <w:spacing w:before="2"/>
              <w:ind w:left="4"/>
              <w:rPr>
                <w:rFonts w:ascii="Arial"/>
                <w:b/>
                <w:sz w:val="24"/>
              </w:rPr>
            </w:pPr>
            <w:r>
              <w:rPr>
                <w:rFonts w:ascii="Arial"/>
                <w:b/>
                <w:sz w:val="24"/>
              </w:rPr>
              <w:t>UNIDAD</w:t>
            </w:r>
            <w:r>
              <w:rPr>
                <w:rFonts w:ascii="Arial"/>
                <w:b/>
                <w:spacing w:val="-10"/>
                <w:sz w:val="24"/>
              </w:rPr>
              <w:t xml:space="preserve"> </w:t>
            </w:r>
            <w:r>
              <w:rPr>
                <w:rFonts w:ascii="Arial"/>
                <w:b/>
                <w:sz w:val="24"/>
              </w:rPr>
              <w:t>DE</w:t>
            </w:r>
            <w:r>
              <w:rPr>
                <w:rFonts w:ascii="Arial"/>
                <w:b/>
                <w:spacing w:val="-7"/>
                <w:sz w:val="24"/>
              </w:rPr>
              <w:t xml:space="preserve"> </w:t>
            </w:r>
            <w:r>
              <w:rPr>
                <w:rFonts w:ascii="Arial"/>
                <w:b/>
                <w:spacing w:val="-2"/>
                <w:sz w:val="24"/>
              </w:rPr>
              <w:t>MEDIDA</w:t>
            </w:r>
          </w:p>
        </w:tc>
        <w:tc>
          <w:tcPr>
            <w:tcW w:w="2350" w:type="dxa"/>
          </w:tcPr>
          <w:p w14:paraId="792E2AF9" w14:textId="77777777" w:rsidR="00924464" w:rsidRDefault="0083266D">
            <w:pPr>
              <w:pStyle w:val="TableParagraph"/>
              <w:spacing w:before="2"/>
              <w:ind w:left="4"/>
              <w:rPr>
                <w:rFonts w:ascii="Arial"/>
                <w:b/>
                <w:sz w:val="24"/>
              </w:rPr>
            </w:pPr>
            <w:r>
              <w:rPr>
                <w:rFonts w:ascii="Arial"/>
                <w:b/>
                <w:spacing w:val="-5"/>
                <w:sz w:val="24"/>
              </w:rPr>
              <w:t>UMA</w:t>
            </w:r>
          </w:p>
        </w:tc>
      </w:tr>
      <w:tr w:rsidR="00924464" w14:paraId="1D4FC94F" w14:textId="77777777">
        <w:trPr>
          <w:trHeight w:val="472"/>
        </w:trPr>
        <w:tc>
          <w:tcPr>
            <w:tcW w:w="3920" w:type="dxa"/>
          </w:tcPr>
          <w:p w14:paraId="05BC017E" w14:textId="77777777" w:rsidR="00924464" w:rsidRDefault="0083266D">
            <w:pPr>
              <w:pStyle w:val="TableParagraph"/>
              <w:spacing w:before="2"/>
              <w:ind w:left="4"/>
              <w:rPr>
                <w:sz w:val="24"/>
              </w:rPr>
            </w:pPr>
            <w:r>
              <w:rPr>
                <w:sz w:val="24"/>
              </w:rPr>
              <w:t>I.</w:t>
            </w:r>
            <w:r>
              <w:rPr>
                <w:spacing w:val="-4"/>
                <w:sz w:val="24"/>
              </w:rPr>
              <w:t xml:space="preserve"> </w:t>
            </w:r>
            <w:r>
              <w:rPr>
                <w:sz w:val="24"/>
              </w:rPr>
              <w:t>Venta</w:t>
            </w:r>
            <w:r>
              <w:rPr>
                <w:spacing w:val="-5"/>
                <w:sz w:val="24"/>
              </w:rPr>
              <w:t xml:space="preserve"> </w:t>
            </w:r>
            <w:r>
              <w:rPr>
                <w:sz w:val="24"/>
              </w:rPr>
              <w:t>de</w:t>
            </w:r>
            <w:r>
              <w:rPr>
                <w:spacing w:val="-6"/>
                <w:sz w:val="24"/>
              </w:rPr>
              <w:t xml:space="preserve"> </w:t>
            </w:r>
            <w:r>
              <w:rPr>
                <w:sz w:val="24"/>
              </w:rPr>
              <w:t>mezcla</w:t>
            </w:r>
            <w:r>
              <w:rPr>
                <w:spacing w:val="-1"/>
                <w:sz w:val="24"/>
              </w:rPr>
              <w:t xml:space="preserve"> </w:t>
            </w:r>
            <w:r>
              <w:rPr>
                <w:spacing w:val="-2"/>
                <w:sz w:val="24"/>
              </w:rPr>
              <w:t>asfáltica</w:t>
            </w:r>
          </w:p>
        </w:tc>
        <w:tc>
          <w:tcPr>
            <w:tcW w:w="3128" w:type="dxa"/>
          </w:tcPr>
          <w:p w14:paraId="1891E72A" w14:textId="77777777" w:rsidR="00924464" w:rsidRDefault="0083266D">
            <w:pPr>
              <w:pStyle w:val="TableParagraph"/>
              <w:spacing w:before="2"/>
              <w:ind w:left="878"/>
              <w:rPr>
                <w:sz w:val="24"/>
              </w:rPr>
            </w:pPr>
            <w:r>
              <w:rPr>
                <w:sz w:val="24"/>
              </w:rPr>
              <w:t>Metro</w:t>
            </w:r>
            <w:r>
              <w:rPr>
                <w:spacing w:val="-11"/>
                <w:sz w:val="24"/>
              </w:rPr>
              <w:t xml:space="preserve"> </w:t>
            </w:r>
            <w:r>
              <w:rPr>
                <w:spacing w:val="-2"/>
                <w:sz w:val="24"/>
              </w:rPr>
              <w:t>cúbico</w:t>
            </w:r>
          </w:p>
        </w:tc>
        <w:tc>
          <w:tcPr>
            <w:tcW w:w="2350" w:type="dxa"/>
          </w:tcPr>
          <w:p w14:paraId="305DE610" w14:textId="77777777" w:rsidR="00924464" w:rsidRDefault="0083266D">
            <w:pPr>
              <w:pStyle w:val="TableParagraph"/>
              <w:spacing w:before="2"/>
              <w:ind w:right="1027"/>
              <w:jc w:val="right"/>
              <w:rPr>
                <w:sz w:val="24"/>
              </w:rPr>
            </w:pPr>
            <w:r>
              <w:rPr>
                <w:spacing w:val="-5"/>
                <w:sz w:val="24"/>
              </w:rPr>
              <w:t>36</w:t>
            </w:r>
          </w:p>
        </w:tc>
      </w:tr>
      <w:tr w:rsidR="00924464" w14:paraId="5A2899C9" w14:textId="77777777">
        <w:trPr>
          <w:trHeight w:val="472"/>
        </w:trPr>
        <w:tc>
          <w:tcPr>
            <w:tcW w:w="3920" w:type="dxa"/>
          </w:tcPr>
          <w:p w14:paraId="18EA98D8" w14:textId="77777777" w:rsidR="00924464" w:rsidRDefault="0083266D">
            <w:pPr>
              <w:pStyle w:val="TableParagraph"/>
              <w:ind w:left="4"/>
              <w:rPr>
                <w:sz w:val="24"/>
              </w:rPr>
            </w:pPr>
            <w:r>
              <w:rPr>
                <w:sz w:val="24"/>
              </w:rPr>
              <w:t>II.</w:t>
            </w:r>
            <w:r>
              <w:rPr>
                <w:spacing w:val="-5"/>
                <w:sz w:val="24"/>
              </w:rPr>
              <w:t xml:space="preserve"> </w:t>
            </w:r>
            <w:r>
              <w:rPr>
                <w:sz w:val="24"/>
              </w:rPr>
              <w:t>Maquila</w:t>
            </w:r>
            <w:r>
              <w:rPr>
                <w:spacing w:val="-3"/>
                <w:sz w:val="24"/>
              </w:rPr>
              <w:t xml:space="preserve"> </w:t>
            </w:r>
            <w:r>
              <w:rPr>
                <w:sz w:val="24"/>
              </w:rPr>
              <w:t>de</w:t>
            </w:r>
            <w:r>
              <w:rPr>
                <w:spacing w:val="-6"/>
                <w:sz w:val="24"/>
              </w:rPr>
              <w:t xml:space="preserve"> </w:t>
            </w:r>
            <w:r>
              <w:rPr>
                <w:sz w:val="24"/>
              </w:rPr>
              <w:t>mezcla</w:t>
            </w:r>
            <w:r>
              <w:rPr>
                <w:spacing w:val="-5"/>
                <w:sz w:val="24"/>
              </w:rPr>
              <w:t xml:space="preserve"> </w:t>
            </w:r>
            <w:r>
              <w:rPr>
                <w:spacing w:val="-2"/>
                <w:sz w:val="24"/>
              </w:rPr>
              <w:t>asfáltica</w:t>
            </w:r>
          </w:p>
        </w:tc>
        <w:tc>
          <w:tcPr>
            <w:tcW w:w="3128" w:type="dxa"/>
          </w:tcPr>
          <w:p w14:paraId="7AF65255" w14:textId="77777777" w:rsidR="00924464" w:rsidRDefault="0083266D">
            <w:pPr>
              <w:pStyle w:val="TableParagraph"/>
              <w:ind w:left="878"/>
              <w:rPr>
                <w:sz w:val="24"/>
              </w:rPr>
            </w:pPr>
            <w:r>
              <w:rPr>
                <w:sz w:val="24"/>
              </w:rPr>
              <w:t>Metro</w:t>
            </w:r>
            <w:r>
              <w:rPr>
                <w:spacing w:val="-11"/>
                <w:sz w:val="24"/>
              </w:rPr>
              <w:t xml:space="preserve"> </w:t>
            </w:r>
            <w:r>
              <w:rPr>
                <w:spacing w:val="-2"/>
                <w:sz w:val="24"/>
              </w:rPr>
              <w:t>cúbico</w:t>
            </w:r>
          </w:p>
        </w:tc>
        <w:tc>
          <w:tcPr>
            <w:tcW w:w="2350" w:type="dxa"/>
          </w:tcPr>
          <w:p w14:paraId="56C18C1A" w14:textId="77777777" w:rsidR="00924464" w:rsidRDefault="0083266D">
            <w:pPr>
              <w:pStyle w:val="TableParagraph"/>
              <w:ind w:right="1027"/>
              <w:jc w:val="right"/>
              <w:rPr>
                <w:sz w:val="24"/>
              </w:rPr>
            </w:pPr>
            <w:r>
              <w:rPr>
                <w:spacing w:val="-5"/>
                <w:sz w:val="24"/>
              </w:rPr>
              <w:t>29</w:t>
            </w:r>
          </w:p>
        </w:tc>
      </w:tr>
    </w:tbl>
    <w:p w14:paraId="62A093C7" w14:textId="77777777" w:rsidR="00924464" w:rsidRDefault="00924464">
      <w:pPr>
        <w:pStyle w:val="Textoindependiente"/>
        <w:spacing w:before="94"/>
      </w:pPr>
    </w:p>
    <w:p w14:paraId="45521861" w14:textId="77777777" w:rsidR="00924464" w:rsidRDefault="0083266D">
      <w:pPr>
        <w:pStyle w:val="Textoindependiente"/>
        <w:ind w:left="982" w:right="53"/>
        <w:jc w:val="both"/>
      </w:pPr>
      <w:r>
        <w:t>Dichos importes deberán ingresar al erario municipal, por conducto de los módulos recaudadores</w:t>
      </w:r>
      <w:r>
        <w:rPr>
          <w:spacing w:val="-8"/>
        </w:rPr>
        <w:t xml:space="preserve"> </w:t>
      </w:r>
      <w:r>
        <w:t>adscritos</w:t>
      </w:r>
      <w:r>
        <w:rPr>
          <w:spacing w:val="-5"/>
        </w:rPr>
        <w:t xml:space="preserve"> </w:t>
      </w:r>
      <w:r>
        <w:t>a</w:t>
      </w:r>
      <w:r>
        <w:rPr>
          <w:spacing w:val="-5"/>
        </w:rPr>
        <w:t xml:space="preserve"> </w:t>
      </w:r>
      <w:r>
        <w:t>la</w:t>
      </w:r>
      <w:r>
        <w:rPr>
          <w:spacing w:val="-5"/>
        </w:rPr>
        <w:t xml:space="preserve"> </w:t>
      </w:r>
      <w:r>
        <w:t>Unidad</w:t>
      </w:r>
      <w:r>
        <w:rPr>
          <w:spacing w:val="-5"/>
        </w:rPr>
        <w:t xml:space="preserve"> </w:t>
      </w:r>
      <w:r>
        <w:t>de</w:t>
      </w:r>
      <w:r>
        <w:rPr>
          <w:spacing w:val="-5"/>
        </w:rPr>
        <w:t xml:space="preserve"> </w:t>
      </w:r>
      <w:r>
        <w:t>Recaudación</w:t>
      </w:r>
      <w:r>
        <w:rPr>
          <w:spacing w:val="-5"/>
        </w:rPr>
        <w:t xml:space="preserve"> </w:t>
      </w:r>
      <w:r>
        <w:t>o</w:t>
      </w:r>
      <w:r>
        <w:rPr>
          <w:spacing w:val="-7"/>
        </w:rPr>
        <w:t xml:space="preserve"> </w:t>
      </w:r>
      <w:r>
        <w:t>en</w:t>
      </w:r>
      <w:r>
        <w:rPr>
          <w:spacing w:val="-5"/>
        </w:rPr>
        <w:t xml:space="preserve"> </w:t>
      </w:r>
      <w:r>
        <w:t>su</w:t>
      </w:r>
      <w:r>
        <w:rPr>
          <w:spacing w:val="-5"/>
        </w:rPr>
        <w:t xml:space="preserve"> </w:t>
      </w:r>
      <w:r>
        <w:t>caso</w:t>
      </w:r>
      <w:r>
        <w:rPr>
          <w:spacing w:val="-7"/>
        </w:rPr>
        <w:t xml:space="preserve"> </w:t>
      </w:r>
      <w:r>
        <w:t>de</w:t>
      </w:r>
      <w:r>
        <w:rPr>
          <w:spacing w:val="-5"/>
        </w:rPr>
        <w:t xml:space="preserve"> </w:t>
      </w:r>
      <w:r>
        <w:t>las</w:t>
      </w:r>
      <w:r>
        <w:rPr>
          <w:spacing w:val="-5"/>
        </w:rPr>
        <w:t xml:space="preserve"> </w:t>
      </w:r>
      <w:r>
        <w:t>instituciones</w:t>
      </w:r>
      <w:r>
        <w:rPr>
          <w:spacing w:val="-5"/>
        </w:rPr>
        <w:t xml:space="preserve"> </w:t>
      </w:r>
      <w:r>
        <w:t>de crédito autorizadas y deberán manifestarse en los registros de la propia Tesorería.</w:t>
      </w:r>
    </w:p>
    <w:p w14:paraId="797E07F8" w14:textId="77777777" w:rsidR="00924464" w:rsidRDefault="00924464">
      <w:pPr>
        <w:pStyle w:val="Textoindependiente"/>
      </w:pPr>
    </w:p>
    <w:p w14:paraId="7304A0EA" w14:textId="77777777" w:rsidR="00924464" w:rsidRDefault="00924464">
      <w:pPr>
        <w:pStyle w:val="Textoindependiente"/>
        <w:spacing w:before="3"/>
      </w:pPr>
    </w:p>
    <w:p w14:paraId="139E1989" w14:textId="77777777" w:rsidR="00924464" w:rsidRDefault="0083266D">
      <w:pPr>
        <w:ind w:left="1046" w:right="113"/>
        <w:jc w:val="center"/>
        <w:rPr>
          <w:rFonts w:ascii="Arial" w:hAnsi="Arial"/>
          <w:b/>
          <w:sz w:val="24"/>
        </w:rPr>
      </w:pPr>
      <w:r>
        <w:rPr>
          <w:rFonts w:ascii="Arial" w:hAnsi="Arial"/>
          <w:b/>
          <w:sz w:val="24"/>
        </w:rPr>
        <w:t>TÍTULO</w:t>
      </w:r>
      <w:r>
        <w:rPr>
          <w:rFonts w:ascii="Arial" w:hAnsi="Arial"/>
          <w:b/>
          <w:spacing w:val="-6"/>
          <w:sz w:val="24"/>
        </w:rPr>
        <w:t xml:space="preserve"> </w:t>
      </w:r>
      <w:r>
        <w:rPr>
          <w:rFonts w:ascii="Arial" w:hAnsi="Arial"/>
          <w:b/>
          <w:spacing w:val="-2"/>
          <w:sz w:val="24"/>
        </w:rPr>
        <w:t>NOVENO</w:t>
      </w:r>
    </w:p>
    <w:p w14:paraId="33465F3B" w14:textId="77777777" w:rsidR="00924464" w:rsidRDefault="0083266D">
      <w:pPr>
        <w:ind w:left="1046" w:right="114"/>
        <w:jc w:val="center"/>
        <w:rPr>
          <w:rFonts w:ascii="Arial"/>
          <w:b/>
          <w:sz w:val="24"/>
        </w:rPr>
      </w:pPr>
      <w:r>
        <w:rPr>
          <w:rFonts w:ascii="Arial"/>
          <w:b/>
          <w:sz w:val="24"/>
        </w:rPr>
        <w:t>DE</w:t>
      </w:r>
      <w:r>
        <w:rPr>
          <w:rFonts w:ascii="Arial"/>
          <w:b/>
          <w:spacing w:val="-11"/>
          <w:sz w:val="24"/>
        </w:rPr>
        <w:t xml:space="preserve"> </w:t>
      </w:r>
      <w:r>
        <w:rPr>
          <w:rFonts w:ascii="Arial"/>
          <w:b/>
          <w:sz w:val="24"/>
        </w:rPr>
        <w:t>LAS</w:t>
      </w:r>
      <w:r>
        <w:rPr>
          <w:rFonts w:ascii="Arial"/>
          <w:b/>
          <w:spacing w:val="-11"/>
          <w:sz w:val="24"/>
        </w:rPr>
        <w:t xml:space="preserve"> </w:t>
      </w:r>
      <w:r>
        <w:rPr>
          <w:rFonts w:ascii="Arial"/>
          <w:b/>
          <w:sz w:val="24"/>
        </w:rPr>
        <w:t>PARTICIPACIONES,</w:t>
      </w:r>
      <w:r>
        <w:rPr>
          <w:rFonts w:ascii="Arial"/>
          <w:b/>
          <w:spacing w:val="-6"/>
          <w:sz w:val="24"/>
        </w:rPr>
        <w:t xml:space="preserve"> </w:t>
      </w:r>
      <w:r>
        <w:rPr>
          <w:rFonts w:ascii="Arial"/>
          <w:b/>
          <w:sz w:val="24"/>
        </w:rPr>
        <w:t>APORTACIONES</w:t>
      </w:r>
      <w:r>
        <w:rPr>
          <w:rFonts w:ascii="Arial"/>
          <w:b/>
          <w:spacing w:val="-12"/>
          <w:sz w:val="24"/>
        </w:rPr>
        <w:t xml:space="preserve"> </w:t>
      </w:r>
      <w:r>
        <w:rPr>
          <w:rFonts w:ascii="Arial"/>
          <w:b/>
          <w:sz w:val="24"/>
        </w:rPr>
        <w:t>Y</w:t>
      </w:r>
      <w:r>
        <w:rPr>
          <w:rFonts w:ascii="Arial"/>
          <w:b/>
          <w:spacing w:val="-10"/>
          <w:sz w:val="24"/>
        </w:rPr>
        <w:t xml:space="preserve"> </w:t>
      </w:r>
      <w:r>
        <w:rPr>
          <w:rFonts w:ascii="Arial"/>
          <w:b/>
          <w:spacing w:val="-2"/>
          <w:sz w:val="24"/>
        </w:rPr>
        <w:t>CONVENIOS</w:t>
      </w:r>
    </w:p>
    <w:p w14:paraId="2DC038B2" w14:textId="77777777" w:rsidR="00924464" w:rsidRDefault="00924464">
      <w:pPr>
        <w:pStyle w:val="Textoindependiente"/>
        <w:spacing w:before="10"/>
        <w:rPr>
          <w:rFonts w:ascii="Arial"/>
          <w:b/>
        </w:rPr>
      </w:pPr>
    </w:p>
    <w:p w14:paraId="424BCB79" w14:textId="77777777" w:rsidR="00924464" w:rsidRDefault="0083266D">
      <w:pPr>
        <w:ind w:left="4577" w:right="3646" w:hanging="2"/>
        <w:jc w:val="center"/>
        <w:rPr>
          <w:rFonts w:ascii="Arial" w:hAnsi="Arial"/>
          <w:b/>
          <w:sz w:val="24"/>
        </w:rPr>
      </w:pPr>
      <w:r>
        <w:rPr>
          <w:rFonts w:ascii="Arial" w:hAnsi="Arial"/>
          <w:b/>
          <w:sz w:val="24"/>
        </w:rPr>
        <w:t xml:space="preserve">CAPÍTULO I </w:t>
      </w:r>
      <w:r>
        <w:rPr>
          <w:rFonts w:ascii="Arial" w:hAnsi="Arial"/>
          <w:b/>
          <w:spacing w:val="-2"/>
          <w:sz w:val="24"/>
        </w:rPr>
        <w:t>PARTICIPACIONES</w:t>
      </w:r>
    </w:p>
    <w:p w14:paraId="70C9AD62" w14:textId="77777777" w:rsidR="00924464" w:rsidRDefault="00924464">
      <w:pPr>
        <w:pStyle w:val="Textoindependiente"/>
        <w:rPr>
          <w:rFonts w:ascii="Arial"/>
          <w:b/>
        </w:rPr>
      </w:pPr>
    </w:p>
    <w:p w14:paraId="040D6CEF" w14:textId="77777777" w:rsidR="00924464" w:rsidRDefault="0083266D">
      <w:pPr>
        <w:pStyle w:val="Textoindependiente"/>
        <w:ind w:left="982" w:right="47"/>
        <w:jc w:val="both"/>
      </w:pPr>
      <w:r>
        <w:rPr>
          <w:rFonts w:ascii="Arial" w:hAnsi="Arial"/>
          <w:b/>
        </w:rPr>
        <w:t xml:space="preserve">Artículo 198. </w:t>
      </w:r>
      <w:r>
        <w:t>El municipio percibirá las participaciones federales e incentivos previstos en la Ley de Coordinación Fiscal, como resultado de la adhesión del Estado al Sistema Nacional</w:t>
      </w:r>
      <w:r>
        <w:rPr>
          <w:spacing w:val="-17"/>
        </w:rPr>
        <w:t xml:space="preserve"> </w:t>
      </w:r>
      <w:r>
        <w:t>de</w:t>
      </w:r>
      <w:r>
        <w:rPr>
          <w:spacing w:val="-17"/>
        </w:rPr>
        <w:t xml:space="preserve"> </w:t>
      </w:r>
      <w:r>
        <w:t>Coordinación</w:t>
      </w:r>
      <w:r>
        <w:rPr>
          <w:spacing w:val="-16"/>
        </w:rPr>
        <w:t xml:space="preserve"> </w:t>
      </w:r>
      <w:r>
        <w:t>Fiscal</w:t>
      </w:r>
      <w:r>
        <w:rPr>
          <w:spacing w:val="-17"/>
        </w:rPr>
        <w:t xml:space="preserve"> </w:t>
      </w:r>
      <w:r>
        <w:t>y</w:t>
      </w:r>
      <w:r>
        <w:rPr>
          <w:spacing w:val="-17"/>
        </w:rPr>
        <w:t xml:space="preserve"> </w:t>
      </w:r>
      <w:r>
        <w:t>al</w:t>
      </w:r>
      <w:r>
        <w:rPr>
          <w:spacing w:val="-17"/>
        </w:rPr>
        <w:t xml:space="preserve"> </w:t>
      </w:r>
      <w:r>
        <w:t>Convenio</w:t>
      </w:r>
      <w:r>
        <w:rPr>
          <w:spacing w:val="-16"/>
        </w:rPr>
        <w:t xml:space="preserve"> </w:t>
      </w:r>
      <w:r>
        <w:t>de</w:t>
      </w:r>
      <w:r>
        <w:rPr>
          <w:spacing w:val="-16"/>
        </w:rPr>
        <w:t xml:space="preserve"> </w:t>
      </w:r>
      <w:r>
        <w:t>Colaboración</w:t>
      </w:r>
      <w:r>
        <w:rPr>
          <w:spacing w:val="-16"/>
        </w:rPr>
        <w:t xml:space="preserve"> </w:t>
      </w:r>
      <w:r>
        <w:t>Administrativa</w:t>
      </w:r>
      <w:r>
        <w:rPr>
          <w:spacing w:val="-17"/>
        </w:rPr>
        <w:t xml:space="preserve"> </w:t>
      </w:r>
      <w:r>
        <w:t>en</w:t>
      </w:r>
      <w:r>
        <w:rPr>
          <w:spacing w:val="-16"/>
        </w:rPr>
        <w:t xml:space="preserve"> </w:t>
      </w:r>
      <w:r>
        <w:t>materia fiscal</w:t>
      </w:r>
      <w:r>
        <w:t xml:space="preserve"> federal.</w:t>
      </w:r>
    </w:p>
    <w:p w14:paraId="1218C8B2" w14:textId="77777777" w:rsidR="00924464" w:rsidRDefault="00924464">
      <w:pPr>
        <w:pStyle w:val="Textoindependiente"/>
        <w:jc w:val="both"/>
        <w:sectPr w:rsidR="00924464">
          <w:pgSz w:w="12240" w:h="15840"/>
          <w:pgMar w:top="3300" w:right="1080" w:bottom="940" w:left="720" w:header="708" w:footer="752" w:gutter="0"/>
          <w:cols w:space="720"/>
        </w:sectPr>
      </w:pPr>
    </w:p>
    <w:p w14:paraId="5BD80D29" w14:textId="77777777" w:rsidR="00924464" w:rsidRDefault="0083266D">
      <w:pPr>
        <w:pStyle w:val="Ttulo1"/>
        <w:spacing w:before="82"/>
        <w:ind w:right="117"/>
      </w:pPr>
      <w:r>
        <w:t>Sección</w:t>
      </w:r>
      <w:r>
        <w:rPr>
          <w:spacing w:val="-3"/>
        </w:rPr>
        <w:t xml:space="preserve"> </w:t>
      </w:r>
      <w:r>
        <w:t>Primera.</w:t>
      </w:r>
      <w:r>
        <w:rPr>
          <w:spacing w:val="-4"/>
        </w:rPr>
        <w:t xml:space="preserve"> </w:t>
      </w:r>
      <w:r>
        <w:t>Fondo</w:t>
      </w:r>
      <w:r>
        <w:rPr>
          <w:spacing w:val="-2"/>
        </w:rPr>
        <w:t xml:space="preserve"> </w:t>
      </w:r>
      <w:r>
        <w:t>General</w:t>
      </w:r>
      <w:r>
        <w:rPr>
          <w:spacing w:val="-2"/>
        </w:rPr>
        <w:t xml:space="preserve"> </w:t>
      </w:r>
      <w:r>
        <w:t>de</w:t>
      </w:r>
      <w:r>
        <w:rPr>
          <w:spacing w:val="-4"/>
        </w:rPr>
        <w:t xml:space="preserve"> </w:t>
      </w:r>
      <w:r>
        <w:rPr>
          <w:spacing w:val="-2"/>
        </w:rPr>
        <w:t>Participaciones</w:t>
      </w:r>
    </w:p>
    <w:p w14:paraId="0A7DB617" w14:textId="77777777" w:rsidR="00924464" w:rsidRDefault="00924464">
      <w:pPr>
        <w:pStyle w:val="Textoindependiente"/>
        <w:rPr>
          <w:rFonts w:ascii="Arial"/>
          <w:b/>
        </w:rPr>
      </w:pPr>
    </w:p>
    <w:p w14:paraId="13BF3BD1" w14:textId="77777777" w:rsidR="00924464" w:rsidRDefault="0083266D">
      <w:pPr>
        <w:pStyle w:val="Textoindependiente"/>
        <w:ind w:left="982" w:right="47"/>
        <w:jc w:val="both"/>
      </w:pPr>
      <w:r>
        <w:rPr>
          <w:rFonts w:ascii="Arial" w:hAnsi="Arial"/>
          <w:b/>
        </w:rPr>
        <w:t xml:space="preserve">Artículo 199.- </w:t>
      </w:r>
      <w:r>
        <w:t>El Municipio percibe ingresos de acuerdo al artículo</w:t>
      </w:r>
      <w:r>
        <w:t xml:space="preserve"> 6 de la Ley de Coordinación Fiscal para el Fondo General de Participaciones, la legislatura local establecerá su distribución entre los Municipios mediante disposiciones de carácter general, atendiendo principalmente a los incentivos recaudatorios y princ</w:t>
      </w:r>
      <w:r>
        <w:t>ipios resarcitorios, en la parte municipal, considerados en el artículo 2o. de la misma ley.</w:t>
      </w:r>
    </w:p>
    <w:p w14:paraId="2A6681E4" w14:textId="77777777" w:rsidR="00924464" w:rsidRDefault="00924464">
      <w:pPr>
        <w:pStyle w:val="Textoindependiente"/>
        <w:spacing w:before="1"/>
      </w:pPr>
    </w:p>
    <w:p w14:paraId="3991CDD0" w14:textId="77777777" w:rsidR="00924464" w:rsidRDefault="0083266D">
      <w:pPr>
        <w:pStyle w:val="Ttulo1"/>
        <w:ind w:right="117"/>
      </w:pPr>
      <w:r>
        <w:t>Sección</w:t>
      </w:r>
      <w:r>
        <w:rPr>
          <w:spacing w:val="-2"/>
        </w:rPr>
        <w:t xml:space="preserve"> </w:t>
      </w:r>
      <w:r>
        <w:t>Segunda. Fondo</w:t>
      </w:r>
      <w:r>
        <w:rPr>
          <w:spacing w:val="-2"/>
        </w:rPr>
        <w:t xml:space="preserve"> </w:t>
      </w:r>
      <w:r>
        <w:t>de</w:t>
      </w:r>
      <w:r>
        <w:rPr>
          <w:spacing w:val="-1"/>
        </w:rPr>
        <w:t xml:space="preserve"> </w:t>
      </w:r>
      <w:r>
        <w:t>Fomento</w:t>
      </w:r>
      <w:r>
        <w:rPr>
          <w:spacing w:val="-1"/>
        </w:rPr>
        <w:t xml:space="preserve"> </w:t>
      </w:r>
      <w:r>
        <w:rPr>
          <w:spacing w:val="-2"/>
        </w:rPr>
        <w:t>Municipal</w:t>
      </w:r>
    </w:p>
    <w:p w14:paraId="29917111" w14:textId="77777777" w:rsidR="00924464" w:rsidRDefault="00924464">
      <w:pPr>
        <w:pStyle w:val="Textoindependiente"/>
        <w:rPr>
          <w:rFonts w:ascii="Arial"/>
          <w:b/>
        </w:rPr>
      </w:pPr>
    </w:p>
    <w:p w14:paraId="4BAB5E1C" w14:textId="77777777" w:rsidR="00924464" w:rsidRDefault="0083266D">
      <w:pPr>
        <w:pStyle w:val="Textoindependiente"/>
        <w:ind w:left="982" w:right="50"/>
        <w:jc w:val="both"/>
      </w:pPr>
      <w:r>
        <w:rPr>
          <w:rFonts w:ascii="Arial" w:hAnsi="Arial"/>
          <w:b/>
        </w:rPr>
        <w:t xml:space="preserve">Artículo 200.- </w:t>
      </w:r>
      <w:r>
        <w:t>El Municipio percibe ingresos de acuerdo al artículo 2 A de la Ley de Coordinación Fiscal; los estados</w:t>
      </w:r>
      <w:r>
        <w:t xml:space="preserve"> entregarán íntegramente a sus municipios las cantidades que reciban del Fondo de Fomento Municipal, de acuerdo con lo que establezcan las legislaturas locales, garantizando que no sea menor a lo recaudado por los conceptos que se dejan de recibir por la c</w:t>
      </w:r>
      <w:r>
        <w:t>oordinación en materia de derechos.</w:t>
      </w:r>
    </w:p>
    <w:p w14:paraId="08463636" w14:textId="77777777" w:rsidR="00924464" w:rsidRDefault="00924464">
      <w:pPr>
        <w:pStyle w:val="Textoindependiente"/>
        <w:spacing w:before="1"/>
      </w:pPr>
    </w:p>
    <w:p w14:paraId="089A6786" w14:textId="77777777" w:rsidR="00924464" w:rsidRDefault="0083266D">
      <w:pPr>
        <w:pStyle w:val="Ttulo1"/>
        <w:ind w:right="116"/>
      </w:pPr>
      <w:r>
        <w:t>Sección</w:t>
      </w:r>
      <w:r>
        <w:rPr>
          <w:spacing w:val="-8"/>
        </w:rPr>
        <w:t xml:space="preserve"> </w:t>
      </w:r>
      <w:r>
        <w:t>Tercera Fondo</w:t>
      </w:r>
      <w:r>
        <w:rPr>
          <w:spacing w:val="-3"/>
        </w:rPr>
        <w:t xml:space="preserve"> </w:t>
      </w:r>
      <w:r>
        <w:t>Municipal</w:t>
      </w:r>
      <w:r>
        <w:rPr>
          <w:spacing w:val="-3"/>
        </w:rPr>
        <w:t xml:space="preserve"> </w:t>
      </w:r>
      <w:r>
        <w:t>de</w:t>
      </w:r>
      <w:r>
        <w:rPr>
          <w:spacing w:val="-5"/>
        </w:rPr>
        <w:t xml:space="preserve"> </w:t>
      </w:r>
      <w:r>
        <w:rPr>
          <w:spacing w:val="-2"/>
        </w:rPr>
        <w:t>Compensaciones</w:t>
      </w:r>
    </w:p>
    <w:p w14:paraId="2682321C" w14:textId="77777777" w:rsidR="00924464" w:rsidRDefault="00924464">
      <w:pPr>
        <w:pStyle w:val="Textoindependiente"/>
        <w:rPr>
          <w:rFonts w:ascii="Arial"/>
          <w:b/>
        </w:rPr>
      </w:pPr>
    </w:p>
    <w:p w14:paraId="6BC91903" w14:textId="77777777" w:rsidR="00924464" w:rsidRDefault="0083266D">
      <w:pPr>
        <w:pStyle w:val="Textoindependiente"/>
        <w:ind w:left="982" w:right="46"/>
        <w:jc w:val="both"/>
      </w:pPr>
      <w:r>
        <w:rPr>
          <w:rFonts w:ascii="Arial" w:hAnsi="Arial"/>
          <w:b/>
        </w:rPr>
        <w:t xml:space="preserve">Artículo 201.- </w:t>
      </w:r>
      <w:r>
        <w:t>El Municipio percibe ingresos de acuerdo al artículo</w:t>
      </w:r>
      <w:r>
        <w:t xml:space="preserve"> 4 A de la Ley de Coordinación Fiscal el Fondo de Compensación, del total recaudado con motivo de la aplicación de las cuotas, 2/11 se destinarán a un Fondo de Compensación, el cual se distribuirá entre las 10 entidades federativas que, de acuerdo con la ú</w:t>
      </w:r>
      <w:r>
        <w:t>ltima información oficial del Instituto Nacional de Estadística y Geografía, tengan los menores niveles de Producto Interno Bruto per cápita no minero y no petrolero. Éste se obtendrá de la diferencia</w:t>
      </w:r>
      <w:r>
        <w:rPr>
          <w:spacing w:val="-6"/>
        </w:rPr>
        <w:t xml:space="preserve"> </w:t>
      </w:r>
      <w:r>
        <w:t>entre</w:t>
      </w:r>
      <w:r>
        <w:rPr>
          <w:spacing w:val="-5"/>
        </w:rPr>
        <w:t xml:space="preserve"> </w:t>
      </w:r>
      <w:r>
        <w:t>el</w:t>
      </w:r>
      <w:r>
        <w:rPr>
          <w:spacing w:val="-5"/>
        </w:rPr>
        <w:t xml:space="preserve"> </w:t>
      </w:r>
      <w:r>
        <w:t>Producto</w:t>
      </w:r>
      <w:r>
        <w:rPr>
          <w:spacing w:val="-6"/>
        </w:rPr>
        <w:t xml:space="preserve"> </w:t>
      </w:r>
      <w:r>
        <w:t>Interno</w:t>
      </w:r>
      <w:r>
        <w:rPr>
          <w:spacing w:val="-4"/>
        </w:rPr>
        <w:t xml:space="preserve"> </w:t>
      </w:r>
      <w:r>
        <w:t>Bruto</w:t>
      </w:r>
      <w:r>
        <w:rPr>
          <w:spacing w:val="-4"/>
        </w:rPr>
        <w:t xml:space="preserve"> </w:t>
      </w:r>
      <w:r>
        <w:t>Estatal</w:t>
      </w:r>
      <w:r>
        <w:rPr>
          <w:spacing w:val="-5"/>
        </w:rPr>
        <w:t xml:space="preserve"> </w:t>
      </w:r>
      <w:r>
        <w:t>total</w:t>
      </w:r>
      <w:r>
        <w:rPr>
          <w:spacing w:val="-5"/>
        </w:rPr>
        <w:t xml:space="preserve"> </w:t>
      </w:r>
      <w:r>
        <w:t>y</w:t>
      </w:r>
      <w:r>
        <w:rPr>
          <w:spacing w:val="-5"/>
        </w:rPr>
        <w:t xml:space="preserve"> </w:t>
      </w:r>
      <w:r>
        <w:t>el</w:t>
      </w:r>
      <w:r>
        <w:rPr>
          <w:spacing w:val="-5"/>
        </w:rPr>
        <w:t xml:space="preserve"> </w:t>
      </w:r>
      <w:r>
        <w:t>Prod</w:t>
      </w:r>
      <w:r>
        <w:t>ucto</w:t>
      </w:r>
      <w:r>
        <w:rPr>
          <w:spacing w:val="-6"/>
        </w:rPr>
        <w:t xml:space="preserve"> </w:t>
      </w:r>
      <w:r>
        <w:t>Interno</w:t>
      </w:r>
      <w:r>
        <w:rPr>
          <w:spacing w:val="-5"/>
        </w:rPr>
        <w:t xml:space="preserve"> </w:t>
      </w:r>
      <w:r>
        <w:t>Bruto</w:t>
      </w:r>
      <w:r>
        <w:rPr>
          <w:spacing w:val="-5"/>
        </w:rPr>
        <w:t xml:space="preserve"> </w:t>
      </w:r>
      <w:r>
        <w:t>Estatal Minero, incluyendo todos los rubros contenidos en el mismo.</w:t>
      </w:r>
    </w:p>
    <w:p w14:paraId="1CD174D0" w14:textId="77777777" w:rsidR="00924464" w:rsidRDefault="00924464">
      <w:pPr>
        <w:pStyle w:val="Textoindependiente"/>
      </w:pPr>
    </w:p>
    <w:p w14:paraId="2A7B189F" w14:textId="77777777" w:rsidR="00924464" w:rsidRDefault="0083266D">
      <w:pPr>
        <w:pStyle w:val="Ttulo1"/>
        <w:spacing w:before="1"/>
        <w:ind w:left="1795" w:right="865"/>
      </w:pPr>
      <w:r>
        <w:t>Sección</w:t>
      </w:r>
      <w:r>
        <w:rPr>
          <w:spacing w:val="-5"/>
        </w:rPr>
        <w:t xml:space="preserve"> </w:t>
      </w:r>
      <w:r>
        <w:t>Cuarta</w:t>
      </w:r>
      <w:r>
        <w:rPr>
          <w:spacing w:val="-3"/>
        </w:rPr>
        <w:t xml:space="preserve"> </w:t>
      </w:r>
      <w:r>
        <w:t>Fondo</w:t>
      </w:r>
      <w:r>
        <w:rPr>
          <w:spacing w:val="-5"/>
        </w:rPr>
        <w:t xml:space="preserve"> </w:t>
      </w:r>
      <w:r>
        <w:t>Municipal</w:t>
      </w:r>
      <w:r>
        <w:rPr>
          <w:spacing w:val="-5"/>
        </w:rPr>
        <w:t xml:space="preserve"> </w:t>
      </w:r>
      <w:r>
        <w:t>del</w:t>
      </w:r>
      <w:r>
        <w:rPr>
          <w:spacing w:val="-5"/>
        </w:rPr>
        <w:t xml:space="preserve"> </w:t>
      </w:r>
      <w:r>
        <w:t>Impuesto</w:t>
      </w:r>
      <w:r>
        <w:rPr>
          <w:spacing w:val="-6"/>
        </w:rPr>
        <w:t xml:space="preserve"> </w:t>
      </w:r>
      <w:r>
        <w:t>a</w:t>
      </w:r>
      <w:r>
        <w:rPr>
          <w:spacing w:val="-4"/>
        </w:rPr>
        <w:t xml:space="preserve"> </w:t>
      </w:r>
      <w:r>
        <w:t>las</w:t>
      </w:r>
      <w:r>
        <w:rPr>
          <w:spacing w:val="-7"/>
        </w:rPr>
        <w:t xml:space="preserve"> </w:t>
      </w:r>
      <w:r>
        <w:t>Ventas</w:t>
      </w:r>
      <w:r>
        <w:rPr>
          <w:spacing w:val="-7"/>
        </w:rPr>
        <w:t xml:space="preserve"> </w:t>
      </w:r>
      <w:r>
        <w:t>Finales de Gasolina y Diésel</w:t>
      </w:r>
    </w:p>
    <w:p w14:paraId="4F6C430F" w14:textId="77777777" w:rsidR="00924464" w:rsidRDefault="0083266D">
      <w:pPr>
        <w:pStyle w:val="Textoindependiente"/>
        <w:spacing w:before="276"/>
        <w:ind w:left="982" w:right="56"/>
        <w:jc w:val="both"/>
      </w:pPr>
      <w:r>
        <w:rPr>
          <w:rFonts w:ascii="Arial" w:hAnsi="Arial"/>
          <w:b/>
        </w:rPr>
        <w:t xml:space="preserve">Artículo 202.- </w:t>
      </w:r>
      <w:r>
        <w:t>El Municipio percibe ingresos del Fondo Municipal del Impuesto a la</w:t>
      </w:r>
      <w:r>
        <w:t>s Ventas Finales de Gasolina y Diésel, del total recaudado 9/11 corresponderá a las entidades</w:t>
      </w:r>
      <w:r>
        <w:rPr>
          <w:spacing w:val="-3"/>
        </w:rPr>
        <w:t xml:space="preserve"> </w:t>
      </w:r>
      <w:r>
        <w:t>federativas</w:t>
      </w:r>
      <w:r>
        <w:rPr>
          <w:spacing w:val="-5"/>
        </w:rPr>
        <w:t xml:space="preserve"> </w:t>
      </w:r>
      <w:r>
        <w:t>en</w:t>
      </w:r>
      <w:r>
        <w:rPr>
          <w:spacing w:val="-3"/>
        </w:rPr>
        <w:t xml:space="preserve"> </w:t>
      </w:r>
      <w:r>
        <w:t>función</w:t>
      </w:r>
      <w:r>
        <w:rPr>
          <w:spacing w:val="-2"/>
        </w:rPr>
        <w:t xml:space="preserve"> </w:t>
      </w:r>
      <w:r>
        <w:t>del</w:t>
      </w:r>
      <w:r>
        <w:rPr>
          <w:spacing w:val="-3"/>
        </w:rPr>
        <w:t xml:space="preserve"> </w:t>
      </w:r>
      <w:r>
        <w:t>consumo</w:t>
      </w:r>
      <w:r>
        <w:rPr>
          <w:spacing w:val="-3"/>
        </w:rPr>
        <w:t xml:space="preserve"> </w:t>
      </w:r>
      <w:r>
        <w:t>efectuado</w:t>
      </w:r>
      <w:r>
        <w:rPr>
          <w:spacing w:val="-3"/>
        </w:rPr>
        <w:t xml:space="preserve"> </w:t>
      </w:r>
      <w:r>
        <w:t>en</w:t>
      </w:r>
      <w:r>
        <w:rPr>
          <w:spacing w:val="-3"/>
        </w:rPr>
        <w:t xml:space="preserve"> </w:t>
      </w:r>
      <w:r>
        <w:t>su</w:t>
      </w:r>
      <w:r>
        <w:rPr>
          <w:spacing w:val="-3"/>
        </w:rPr>
        <w:t xml:space="preserve"> </w:t>
      </w:r>
      <w:r>
        <w:t>territorio,</w:t>
      </w:r>
      <w:r>
        <w:rPr>
          <w:spacing w:val="-3"/>
        </w:rPr>
        <w:t xml:space="preserve"> </w:t>
      </w:r>
      <w:r>
        <w:t>de</w:t>
      </w:r>
      <w:r>
        <w:rPr>
          <w:spacing w:val="-3"/>
        </w:rPr>
        <w:t xml:space="preserve"> </w:t>
      </w:r>
      <w:r>
        <w:t>acuerdo</w:t>
      </w:r>
      <w:r>
        <w:rPr>
          <w:spacing w:val="-3"/>
        </w:rPr>
        <w:t xml:space="preserve"> </w:t>
      </w:r>
      <w:r>
        <w:t xml:space="preserve">con la información que Petróleos Mexicanos y los demás permisionarios para el expendio al público y la distribución de gasolinas y diésel proporcione a la Secretaría de Hacienda y Crédito Público, complementada, en su caso, con la información del Servicio </w:t>
      </w:r>
      <w:r>
        <w:t>de Administración</w:t>
      </w:r>
      <w:r>
        <w:rPr>
          <w:spacing w:val="-3"/>
        </w:rPr>
        <w:t xml:space="preserve"> </w:t>
      </w:r>
      <w:r>
        <w:t>Tributaria</w:t>
      </w:r>
      <w:r>
        <w:rPr>
          <w:spacing w:val="-3"/>
        </w:rPr>
        <w:t xml:space="preserve"> </w:t>
      </w:r>
      <w:r>
        <w:t>y</w:t>
      </w:r>
      <w:r>
        <w:rPr>
          <w:spacing w:val="-3"/>
        </w:rPr>
        <w:t xml:space="preserve"> </w:t>
      </w:r>
      <w:r>
        <w:t>de</w:t>
      </w:r>
      <w:r>
        <w:rPr>
          <w:spacing w:val="-3"/>
        </w:rPr>
        <w:t xml:space="preserve"> </w:t>
      </w:r>
      <w:r>
        <w:t>la</w:t>
      </w:r>
      <w:r>
        <w:rPr>
          <w:spacing w:val="-3"/>
        </w:rPr>
        <w:t xml:space="preserve"> </w:t>
      </w:r>
      <w:r>
        <w:t>Comisión</w:t>
      </w:r>
      <w:r>
        <w:rPr>
          <w:spacing w:val="-3"/>
        </w:rPr>
        <w:t xml:space="preserve"> </w:t>
      </w:r>
      <w:r>
        <w:t>Reguladora</w:t>
      </w:r>
      <w:r>
        <w:rPr>
          <w:spacing w:val="-3"/>
        </w:rPr>
        <w:t xml:space="preserve"> </w:t>
      </w:r>
      <w:r>
        <w:t>de</w:t>
      </w:r>
      <w:r>
        <w:rPr>
          <w:spacing w:val="-3"/>
        </w:rPr>
        <w:t xml:space="preserve"> </w:t>
      </w:r>
      <w:r>
        <w:t>Energía,</w:t>
      </w:r>
      <w:r>
        <w:rPr>
          <w:spacing w:val="-5"/>
        </w:rPr>
        <w:t xml:space="preserve"> </w:t>
      </w:r>
      <w:r>
        <w:t>siempre</w:t>
      </w:r>
      <w:r>
        <w:rPr>
          <w:spacing w:val="-3"/>
        </w:rPr>
        <w:t xml:space="preserve"> </w:t>
      </w:r>
      <w:r>
        <w:t>y</w:t>
      </w:r>
      <w:r>
        <w:rPr>
          <w:spacing w:val="-2"/>
        </w:rPr>
        <w:t xml:space="preserve"> </w:t>
      </w:r>
      <w:r>
        <w:t>cuando</w:t>
      </w:r>
      <w:r>
        <w:rPr>
          <w:spacing w:val="-3"/>
        </w:rPr>
        <w:t xml:space="preserve"> </w:t>
      </w:r>
      <w:r>
        <w:t>se encuentren adheridas al Sistema Nacional de Coordinación Fiscal.</w:t>
      </w:r>
    </w:p>
    <w:p w14:paraId="0755723D" w14:textId="77777777" w:rsidR="00924464" w:rsidRDefault="00924464">
      <w:pPr>
        <w:pStyle w:val="Textoindependiente"/>
        <w:jc w:val="both"/>
        <w:sectPr w:rsidR="00924464">
          <w:pgSz w:w="12240" w:h="15840"/>
          <w:pgMar w:top="3300" w:right="1080" w:bottom="940" w:left="720" w:header="708" w:footer="752" w:gutter="0"/>
          <w:cols w:space="720"/>
        </w:sectPr>
      </w:pPr>
    </w:p>
    <w:p w14:paraId="740C5530" w14:textId="77777777" w:rsidR="00924464" w:rsidRDefault="0083266D">
      <w:pPr>
        <w:pStyle w:val="Ttulo1"/>
        <w:spacing w:before="82"/>
        <w:ind w:right="117"/>
      </w:pPr>
      <w:r>
        <w:t>Sección</w:t>
      </w:r>
      <w:r>
        <w:rPr>
          <w:spacing w:val="-3"/>
        </w:rPr>
        <w:t xml:space="preserve"> </w:t>
      </w:r>
      <w:r>
        <w:t>Quinta.</w:t>
      </w:r>
      <w:r>
        <w:rPr>
          <w:spacing w:val="-5"/>
        </w:rPr>
        <w:t xml:space="preserve"> </w:t>
      </w:r>
      <w:r>
        <w:t>Impuesto</w:t>
      </w:r>
      <w:r>
        <w:rPr>
          <w:spacing w:val="-4"/>
        </w:rPr>
        <w:t xml:space="preserve"> </w:t>
      </w:r>
      <w:r>
        <w:t>Sobre</w:t>
      </w:r>
      <w:r>
        <w:rPr>
          <w:spacing w:val="-5"/>
        </w:rPr>
        <w:t xml:space="preserve"> </w:t>
      </w:r>
      <w:r>
        <w:t>la</w:t>
      </w:r>
      <w:r>
        <w:rPr>
          <w:spacing w:val="-2"/>
        </w:rPr>
        <w:t xml:space="preserve"> </w:t>
      </w:r>
      <w:r>
        <w:t>Renta</w:t>
      </w:r>
      <w:r>
        <w:rPr>
          <w:spacing w:val="-4"/>
        </w:rPr>
        <w:t xml:space="preserve"> </w:t>
      </w:r>
      <w:r>
        <w:t>del</w:t>
      </w:r>
      <w:r>
        <w:rPr>
          <w:spacing w:val="-3"/>
        </w:rPr>
        <w:t xml:space="preserve"> </w:t>
      </w:r>
      <w:r>
        <w:t>Art.</w:t>
      </w:r>
      <w:r>
        <w:rPr>
          <w:spacing w:val="-3"/>
        </w:rPr>
        <w:t xml:space="preserve"> </w:t>
      </w:r>
      <w:r>
        <w:rPr>
          <w:spacing w:val="-5"/>
        </w:rPr>
        <w:t>126</w:t>
      </w:r>
    </w:p>
    <w:p w14:paraId="182D1A23" w14:textId="77777777" w:rsidR="00924464" w:rsidRDefault="00924464">
      <w:pPr>
        <w:pStyle w:val="Textoindependiente"/>
        <w:rPr>
          <w:rFonts w:ascii="Arial"/>
          <w:b/>
        </w:rPr>
      </w:pPr>
    </w:p>
    <w:p w14:paraId="15506265" w14:textId="77777777" w:rsidR="00924464" w:rsidRDefault="0083266D">
      <w:pPr>
        <w:pStyle w:val="Textoindependiente"/>
        <w:ind w:left="982" w:right="54"/>
        <w:jc w:val="both"/>
      </w:pPr>
      <w:r>
        <w:rPr>
          <w:rFonts w:ascii="Arial" w:hAnsi="Arial"/>
          <w:b/>
        </w:rPr>
        <w:t xml:space="preserve">Artículo 203.- </w:t>
      </w:r>
      <w:r>
        <w:t>El Municipio percib</w:t>
      </w:r>
      <w:r>
        <w:t>e ingresos por concepto de Impuesto Sobre la Renta del Art. 126, de acuerdo al artículo 126 de la</w:t>
      </w:r>
      <w:r>
        <w:rPr>
          <w:spacing w:val="-2"/>
        </w:rPr>
        <w:t xml:space="preserve"> </w:t>
      </w:r>
      <w:r>
        <w:t>Ley del Impuesto sobre la renta se cubre a las</w:t>
      </w:r>
      <w:r>
        <w:rPr>
          <w:spacing w:val="-17"/>
        </w:rPr>
        <w:t xml:space="preserve"> </w:t>
      </w:r>
      <w:r>
        <w:t>entidades</w:t>
      </w:r>
      <w:r>
        <w:rPr>
          <w:spacing w:val="-17"/>
        </w:rPr>
        <w:t xml:space="preserve"> </w:t>
      </w:r>
      <w:r>
        <w:t>federativas</w:t>
      </w:r>
      <w:r>
        <w:rPr>
          <w:spacing w:val="-16"/>
        </w:rPr>
        <w:t xml:space="preserve"> </w:t>
      </w:r>
      <w:r>
        <w:t>los</w:t>
      </w:r>
      <w:r>
        <w:rPr>
          <w:spacing w:val="-17"/>
        </w:rPr>
        <w:t xml:space="preserve"> </w:t>
      </w:r>
      <w:r>
        <w:t>incentivos</w:t>
      </w:r>
      <w:r>
        <w:rPr>
          <w:spacing w:val="-17"/>
        </w:rPr>
        <w:t xml:space="preserve"> </w:t>
      </w:r>
      <w:r>
        <w:t>económicos</w:t>
      </w:r>
      <w:r>
        <w:rPr>
          <w:spacing w:val="-17"/>
        </w:rPr>
        <w:t xml:space="preserve"> </w:t>
      </w:r>
      <w:r>
        <w:t>derivado</w:t>
      </w:r>
      <w:r>
        <w:rPr>
          <w:spacing w:val="-16"/>
        </w:rPr>
        <w:t xml:space="preserve"> </w:t>
      </w:r>
      <w:r>
        <w:t>de</w:t>
      </w:r>
      <w:r>
        <w:rPr>
          <w:spacing w:val="-17"/>
        </w:rPr>
        <w:t xml:space="preserve"> </w:t>
      </w:r>
      <w:r>
        <w:t>la</w:t>
      </w:r>
      <w:r>
        <w:rPr>
          <w:spacing w:val="-17"/>
        </w:rPr>
        <w:t xml:space="preserve"> </w:t>
      </w:r>
      <w:r>
        <w:t>enajenación</w:t>
      </w:r>
      <w:r>
        <w:rPr>
          <w:spacing w:val="-16"/>
        </w:rPr>
        <w:t xml:space="preserve"> </w:t>
      </w:r>
      <w:r>
        <w:t>de</w:t>
      </w:r>
      <w:r>
        <w:rPr>
          <w:spacing w:val="-17"/>
        </w:rPr>
        <w:t xml:space="preserve"> </w:t>
      </w:r>
      <w:r>
        <w:t>bienes inmuebles establecidos en el artículo mencionado anteriormente.</w:t>
      </w:r>
    </w:p>
    <w:p w14:paraId="47DB8094" w14:textId="77777777" w:rsidR="00924464" w:rsidRDefault="00924464">
      <w:pPr>
        <w:pStyle w:val="Textoindependiente"/>
      </w:pPr>
    </w:p>
    <w:p w14:paraId="4AE076F8" w14:textId="77777777" w:rsidR="00924464" w:rsidRDefault="00924464">
      <w:pPr>
        <w:pStyle w:val="Textoindependiente"/>
        <w:spacing w:before="1"/>
      </w:pPr>
    </w:p>
    <w:p w14:paraId="2040F3B1" w14:textId="77777777" w:rsidR="00924464" w:rsidRDefault="0083266D">
      <w:pPr>
        <w:pStyle w:val="Ttulo1"/>
        <w:ind w:right="121"/>
      </w:pPr>
      <w:r>
        <w:t>Sección</w:t>
      </w:r>
      <w:r>
        <w:rPr>
          <w:spacing w:val="-7"/>
        </w:rPr>
        <w:t xml:space="preserve"> </w:t>
      </w:r>
      <w:r>
        <w:t>Sexta.</w:t>
      </w:r>
      <w:r>
        <w:rPr>
          <w:spacing w:val="-7"/>
        </w:rPr>
        <w:t xml:space="preserve"> </w:t>
      </w:r>
      <w:r>
        <w:t>Participaciones</w:t>
      </w:r>
      <w:r>
        <w:rPr>
          <w:spacing w:val="-4"/>
        </w:rPr>
        <w:t xml:space="preserve"> </w:t>
      </w:r>
      <w:r>
        <w:t>por</w:t>
      </w:r>
      <w:r>
        <w:rPr>
          <w:spacing w:val="-5"/>
        </w:rPr>
        <w:t xml:space="preserve"> </w:t>
      </w:r>
      <w:r>
        <w:t>Impuestos</w:t>
      </w:r>
      <w:r>
        <w:rPr>
          <w:spacing w:val="-4"/>
        </w:rPr>
        <w:t xml:space="preserve"> </w:t>
      </w:r>
      <w:r>
        <w:rPr>
          <w:spacing w:val="-2"/>
        </w:rPr>
        <w:t>Especiales</w:t>
      </w:r>
    </w:p>
    <w:p w14:paraId="76D1A0D8" w14:textId="77777777" w:rsidR="00924464" w:rsidRDefault="00924464">
      <w:pPr>
        <w:pStyle w:val="Textoindependiente"/>
        <w:rPr>
          <w:rFonts w:ascii="Arial"/>
          <w:b/>
        </w:rPr>
      </w:pPr>
    </w:p>
    <w:p w14:paraId="63146C9D" w14:textId="77777777" w:rsidR="00924464" w:rsidRDefault="0083266D">
      <w:pPr>
        <w:pStyle w:val="Textoindependiente"/>
        <w:ind w:left="982" w:right="48"/>
        <w:jc w:val="both"/>
      </w:pPr>
      <w:r>
        <w:rPr>
          <w:rFonts w:ascii="Arial" w:hAnsi="Arial"/>
          <w:b/>
        </w:rPr>
        <w:t xml:space="preserve">Artículo 204.- </w:t>
      </w:r>
      <w:r>
        <w:t xml:space="preserve">El Municipio percibe ingresos por Participaciones por Impuestos Especiales referente a esta participación y de </w:t>
      </w:r>
      <w:r>
        <w:t>acuerdo a la Ley de Coordinación Fiscal en su artículo 3A. Las entidades federativas adheridas al Sistema Nacional de Coordinación</w:t>
      </w:r>
      <w:r>
        <w:rPr>
          <w:spacing w:val="-17"/>
        </w:rPr>
        <w:t xml:space="preserve"> </w:t>
      </w:r>
      <w:r>
        <w:t>Fiscal,</w:t>
      </w:r>
      <w:r>
        <w:rPr>
          <w:spacing w:val="-17"/>
        </w:rPr>
        <w:t xml:space="preserve"> </w:t>
      </w:r>
      <w:r>
        <w:t>participarán</w:t>
      </w:r>
      <w:r>
        <w:rPr>
          <w:spacing w:val="-16"/>
        </w:rPr>
        <w:t xml:space="preserve"> </w:t>
      </w:r>
      <w:r>
        <w:t>de</w:t>
      </w:r>
      <w:r>
        <w:rPr>
          <w:spacing w:val="-17"/>
        </w:rPr>
        <w:t xml:space="preserve"> </w:t>
      </w:r>
      <w:r>
        <w:t>la</w:t>
      </w:r>
      <w:r>
        <w:rPr>
          <w:spacing w:val="-17"/>
        </w:rPr>
        <w:t xml:space="preserve"> </w:t>
      </w:r>
      <w:r>
        <w:t>recaudación</w:t>
      </w:r>
      <w:r>
        <w:rPr>
          <w:spacing w:val="-17"/>
        </w:rPr>
        <w:t xml:space="preserve"> </w:t>
      </w:r>
      <w:r>
        <w:t>que</w:t>
      </w:r>
      <w:r>
        <w:rPr>
          <w:spacing w:val="-16"/>
        </w:rPr>
        <w:t xml:space="preserve"> </w:t>
      </w:r>
      <w:r>
        <w:t>se</w:t>
      </w:r>
      <w:r>
        <w:rPr>
          <w:spacing w:val="-17"/>
        </w:rPr>
        <w:t xml:space="preserve"> </w:t>
      </w:r>
      <w:r>
        <w:t>obtenga</w:t>
      </w:r>
      <w:r>
        <w:rPr>
          <w:spacing w:val="-16"/>
        </w:rPr>
        <w:t xml:space="preserve"> </w:t>
      </w:r>
      <w:r>
        <w:t>del</w:t>
      </w:r>
      <w:r>
        <w:rPr>
          <w:spacing w:val="-17"/>
        </w:rPr>
        <w:t xml:space="preserve"> </w:t>
      </w:r>
      <w:r>
        <w:t>impuesto</w:t>
      </w:r>
      <w:r>
        <w:rPr>
          <w:spacing w:val="-16"/>
        </w:rPr>
        <w:t xml:space="preserve"> </w:t>
      </w:r>
      <w:r>
        <w:t xml:space="preserve">especial sobre producción y servicios, por la realización </w:t>
      </w:r>
      <w:r>
        <w:t>de los actos o actividades gravados.</w:t>
      </w:r>
    </w:p>
    <w:p w14:paraId="21979D7A" w14:textId="77777777" w:rsidR="00924464" w:rsidRDefault="00924464">
      <w:pPr>
        <w:pStyle w:val="Textoindependiente"/>
        <w:spacing w:before="1"/>
      </w:pPr>
    </w:p>
    <w:p w14:paraId="50810E03" w14:textId="77777777" w:rsidR="00924464" w:rsidRDefault="0083266D">
      <w:pPr>
        <w:pStyle w:val="Textoindependiente"/>
        <w:ind w:left="982" w:right="57"/>
        <w:jc w:val="both"/>
      </w:pPr>
      <w:r>
        <w:t xml:space="preserve">Los municipios recibirán como mínimo el 20% de la participación que le corresponda al </w:t>
      </w:r>
      <w:r>
        <w:rPr>
          <w:spacing w:val="-2"/>
        </w:rPr>
        <w:t>estado.</w:t>
      </w:r>
    </w:p>
    <w:p w14:paraId="020367E1" w14:textId="77777777" w:rsidR="00924464" w:rsidRDefault="00924464">
      <w:pPr>
        <w:pStyle w:val="Textoindependiente"/>
      </w:pPr>
    </w:p>
    <w:p w14:paraId="57B4CD99" w14:textId="77777777" w:rsidR="00924464" w:rsidRDefault="00924464">
      <w:pPr>
        <w:pStyle w:val="Textoindependiente"/>
      </w:pPr>
    </w:p>
    <w:p w14:paraId="4E403C87" w14:textId="77777777" w:rsidR="00924464" w:rsidRDefault="0083266D">
      <w:pPr>
        <w:pStyle w:val="Ttulo1"/>
        <w:ind w:right="117"/>
      </w:pPr>
      <w:r>
        <w:t>Sección</w:t>
      </w:r>
      <w:r>
        <w:rPr>
          <w:spacing w:val="-3"/>
        </w:rPr>
        <w:t xml:space="preserve"> </w:t>
      </w:r>
      <w:r>
        <w:t>Séptima Fondo</w:t>
      </w:r>
      <w:r>
        <w:rPr>
          <w:spacing w:val="-3"/>
        </w:rPr>
        <w:t xml:space="preserve"> </w:t>
      </w:r>
      <w:r>
        <w:t>de</w:t>
      </w:r>
      <w:r>
        <w:rPr>
          <w:spacing w:val="-3"/>
        </w:rPr>
        <w:t xml:space="preserve"> </w:t>
      </w:r>
      <w:r>
        <w:t>Fiscalización</w:t>
      </w:r>
      <w:r>
        <w:rPr>
          <w:spacing w:val="-5"/>
        </w:rPr>
        <w:t xml:space="preserve"> </w:t>
      </w:r>
      <w:r>
        <w:t>y</w:t>
      </w:r>
      <w:r>
        <w:rPr>
          <w:spacing w:val="-4"/>
        </w:rPr>
        <w:t xml:space="preserve"> </w:t>
      </w:r>
      <w:r>
        <w:rPr>
          <w:spacing w:val="-2"/>
        </w:rPr>
        <w:t>Recaudación</w:t>
      </w:r>
    </w:p>
    <w:p w14:paraId="115EDEA3" w14:textId="77777777" w:rsidR="00924464" w:rsidRDefault="00924464">
      <w:pPr>
        <w:pStyle w:val="Textoindependiente"/>
        <w:rPr>
          <w:rFonts w:ascii="Arial"/>
          <w:b/>
        </w:rPr>
      </w:pPr>
    </w:p>
    <w:p w14:paraId="7F8FD3A6" w14:textId="77777777" w:rsidR="00924464" w:rsidRDefault="0083266D">
      <w:pPr>
        <w:pStyle w:val="Textoindependiente"/>
        <w:ind w:left="982" w:right="47"/>
        <w:jc w:val="both"/>
      </w:pPr>
      <w:r>
        <w:rPr>
          <w:rFonts w:ascii="Arial" w:hAnsi="Arial"/>
          <w:b/>
        </w:rPr>
        <w:t>Artículo</w:t>
      </w:r>
      <w:r>
        <w:rPr>
          <w:rFonts w:ascii="Arial" w:hAnsi="Arial"/>
          <w:b/>
          <w:spacing w:val="-2"/>
        </w:rPr>
        <w:t xml:space="preserve"> </w:t>
      </w:r>
      <w:r>
        <w:rPr>
          <w:rFonts w:ascii="Arial" w:hAnsi="Arial"/>
          <w:b/>
        </w:rPr>
        <w:t>205.-</w:t>
      </w:r>
      <w:r>
        <w:rPr>
          <w:rFonts w:ascii="Arial" w:hAnsi="Arial"/>
          <w:b/>
          <w:spacing w:val="-3"/>
        </w:rPr>
        <w:t xml:space="preserve"> </w:t>
      </w:r>
      <w:r>
        <w:t>El</w:t>
      </w:r>
      <w:r>
        <w:rPr>
          <w:spacing w:val="-3"/>
        </w:rPr>
        <w:t xml:space="preserve"> </w:t>
      </w:r>
      <w:r>
        <w:t>Municipio</w:t>
      </w:r>
      <w:r>
        <w:rPr>
          <w:spacing w:val="-3"/>
        </w:rPr>
        <w:t xml:space="preserve"> </w:t>
      </w:r>
      <w:r>
        <w:t>percibe</w:t>
      </w:r>
      <w:r>
        <w:rPr>
          <w:spacing w:val="-3"/>
        </w:rPr>
        <w:t xml:space="preserve"> </w:t>
      </w:r>
      <w:r>
        <w:t>ingresos</w:t>
      </w:r>
      <w:r>
        <w:rPr>
          <w:spacing w:val="-4"/>
        </w:rPr>
        <w:t xml:space="preserve"> </w:t>
      </w:r>
      <w:r>
        <w:t>por</w:t>
      </w:r>
      <w:r>
        <w:rPr>
          <w:spacing w:val="-3"/>
        </w:rPr>
        <w:t xml:space="preserve"> </w:t>
      </w:r>
      <w:r>
        <w:t>el</w:t>
      </w:r>
      <w:r>
        <w:rPr>
          <w:spacing w:val="-3"/>
        </w:rPr>
        <w:t xml:space="preserve"> </w:t>
      </w:r>
      <w:r>
        <w:t>Artículo</w:t>
      </w:r>
      <w:r>
        <w:rPr>
          <w:spacing w:val="-3"/>
        </w:rPr>
        <w:t xml:space="preserve"> </w:t>
      </w:r>
      <w:r>
        <w:t>4º</w:t>
      </w:r>
      <w:r>
        <w:rPr>
          <w:spacing w:val="-1"/>
        </w:rPr>
        <w:t xml:space="preserve"> </w:t>
      </w:r>
      <w:r>
        <w:t>de</w:t>
      </w:r>
      <w:r>
        <w:rPr>
          <w:spacing w:val="-2"/>
        </w:rPr>
        <w:t xml:space="preserve"> </w:t>
      </w:r>
      <w:r>
        <w:t>la</w:t>
      </w:r>
      <w:r>
        <w:rPr>
          <w:spacing w:val="-4"/>
        </w:rPr>
        <w:t xml:space="preserve"> </w:t>
      </w:r>
      <w:r>
        <w:t>Ley</w:t>
      </w:r>
      <w:r>
        <w:rPr>
          <w:spacing w:val="-2"/>
        </w:rPr>
        <w:t xml:space="preserve"> </w:t>
      </w:r>
      <w:r>
        <w:t>de</w:t>
      </w:r>
      <w:r>
        <w:rPr>
          <w:spacing w:val="-2"/>
        </w:rPr>
        <w:t xml:space="preserve"> </w:t>
      </w:r>
      <w:r>
        <w:t>Coordinación Fiscal, el Fondo de Fiscalización y Recaudación estará conformado por un monto equivalente al 1.25% de la recaudación federal participable de cada ejercicio.</w:t>
      </w:r>
    </w:p>
    <w:p w14:paraId="4BB78F99" w14:textId="77777777" w:rsidR="00924464" w:rsidRDefault="00924464">
      <w:pPr>
        <w:pStyle w:val="Textoindependiente"/>
      </w:pPr>
    </w:p>
    <w:p w14:paraId="5C0CCA01" w14:textId="77777777" w:rsidR="00924464" w:rsidRDefault="0083266D">
      <w:pPr>
        <w:pStyle w:val="Textoindependiente"/>
        <w:spacing w:before="1"/>
        <w:ind w:left="982" w:right="45"/>
        <w:jc w:val="both"/>
      </w:pPr>
      <w:r>
        <w:t>Los municipios y demarcaciones territoriales de la Ciudad de México recibi</w:t>
      </w:r>
      <w:r>
        <w:t>rán como mínimo el 20% de la recaudación que del Fondo de Fiscalización y Recaudación corresponda a las entidades.</w:t>
      </w:r>
    </w:p>
    <w:p w14:paraId="71AE7801" w14:textId="77777777" w:rsidR="00924464" w:rsidRDefault="0083266D">
      <w:pPr>
        <w:pStyle w:val="Ttulo1"/>
        <w:ind w:right="119"/>
      </w:pPr>
      <w:r>
        <w:t>Sección</w:t>
      </w:r>
      <w:r>
        <w:rPr>
          <w:spacing w:val="-5"/>
        </w:rPr>
        <w:t xml:space="preserve"> </w:t>
      </w:r>
      <w:r>
        <w:t>Octava</w:t>
      </w:r>
      <w:r>
        <w:rPr>
          <w:spacing w:val="-5"/>
        </w:rPr>
        <w:t xml:space="preserve"> </w:t>
      </w:r>
      <w:r>
        <w:t>Impuesto</w:t>
      </w:r>
      <w:r>
        <w:rPr>
          <w:spacing w:val="-5"/>
        </w:rPr>
        <w:t xml:space="preserve"> </w:t>
      </w:r>
      <w:r>
        <w:t>Sobre</w:t>
      </w:r>
      <w:r>
        <w:rPr>
          <w:spacing w:val="-5"/>
        </w:rPr>
        <w:t xml:space="preserve"> </w:t>
      </w:r>
      <w:r>
        <w:t>Automóviles</w:t>
      </w:r>
      <w:r>
        <w:rPr>
          <w:spacing w:val="-4"/>
        </w:rPr>
        <w:t xml:space="preserve"> </w:t>
      </w:r>
      <w:r>
        <w:rPr>
          <w:spacing w:val="-2"/>
        </w:rPr>
        <w:t>Nuevos</w:t>
      </w:r>
    </w:p>
    <w:p w14:paraId="4D3EB0EE" w14:textId="77777777" w:rsidR="00924464" w:rsidRDefault="0083266D">
      <w:pPr>
        <w:pStyle w:val="Textoindependiente"/>
        <w:spacing w:before="276"/>
        <w:ind w:left="982" w:right="55"/>
        <w:jc w:val="both"/>
      </w:pPr>
      <w:r>
        <w:rPr>
          <w:rFonts w:ascii="Arial" w:hAnsi="Arial"/>
          <w:b/>
        </w:rPr>
        <w:t xml:space="preserve">Artículo 206.- </w:t>
      </w:r>
      <w:r>
        <w:t>El Municipio percibe ingresos respecto al Impuesto Sobre Automóviles Nuevos</w:t>
      </w:r>
      <w:r>
        <w:rPr>
          <w:spacing w:val="-9"/>
        </w:rPr>
        <w:t xml:space="preserve"> </w:t>
      </w:r>
      <w:r>
        <w:t>e</w:t>
      </w:r>
      <w:r>
        <w:t>n</w:t>
      </w:r>
      <w:r>
        <w:rPr>
          <w:spacing w:val="-11"/>
        </w:rPr>
        <w:t xml:space="preserve"> </w:t>
      </w:r>
      <w:r>
        <w:t>uno</w:t>
      </w:r>
      <w:r>
        <w:rPr>
          <w:spacing w:val="-11"/>
        </w:rPr>
        <w:t xml:space="preserve"> </w:t>
      </w:r>
      <w:r>
        <w:t>de</w:t>
      </w:r>
      <w:r>
        <w:rPr>
          <w:spacing w:val="-8"/>
        </w:rPr>
        <w:t xml:space="preserve"> </w:t>
      </w:r>
      <w:r>
        <w:t>los</w:t>
      </w:r>
      <w:r>
        <w:rPr>
          <w:spacing w:val="-11"/>
        </w:rPr>
        <w:t xml:space="preserve"> </w:t>
      </w:r>
      <w:r>
        <w:t>párrafos</w:t>
      </w:r>
      <w:r>
        <w:rPr>
          <w:spacing w:val="-9"/>
        </w:rPr>
        <w:t xml:space="preserve"> </w:t>
      </w:r>
      <w:r>
        <w:t>del</w:t>
      </w:r>
      <w:r>
        <w:rPr>
          <w:spacing w:val="-10"/>
        </w:rPr>
        <w:t xml:space="preserve"> </w:t>
      </w:r>
      <w:r>
        <w:t>artículo</w:t>
      </w:r>
      <w:r>
        <w:rPr>
          <w:spacing w:val="-11"/>
        </w:rPr>
        <w:t xml:space="preserve"> </w:t>
      </w:r>
      <w:r>
        <w:t>2</w:t>
      </w:r>
      <w:r>
        <w:rPr>
          <w:spacing w:val="-8"/>
        </w:rPr>
        <w:t xml:space="preserve"> </w:t>
      </w:r>
      <w:r>
        <w:t>de</w:t>
      </w:r>
      <w:r>
        <w:rPr>
          <w:spacing w:val="-8"/>
        </w:rPr>
        <w:t xml:space="preserve"> </w:t>
      </w:r>
      <w:r>
        <w:t>la</w:t>
      </w:r>
      <w:r>
        <w:rPr>
          <w:spacing w:val="-9"/>
        </w:rPr>
        <w:t xml:space="preserve"> </w:t>
      </w:r>
      <w:r>
        <w:t>Ley</w:t>
      </w:r>
      <w:r>
        <w:rPr>
          <w:spacing w:val="-12"/>
        </w:rPr>
        <w:t xml:space="preserve"> </w:t>
      </w:r>
      <w:r>
        <w:t>de</w:t>
      </w:r>
      <w:r>
        <w:rPr>
          <w:spacing w:val="-8"/>
        </w:rPr>
        <w:t xml:space="preserve"> </w:t>
      </w:r>
      <w:r>
        <w:t>Coordinación</w:t>
      </w:r>
      <w:r>
        <w:rPr>
          <w:spacing w:val="-8"/>
        </w:rPr>
        <w:t xml:space="preserve"> </w:t>
      </w:r>
      <w:r>
        <w:t>Fiscal,</w:t>
      </w:r>
      <w:r>
        <w:rPr>
          <w:spacing w:val="-9"/>
        </w:rPr>
        <w:t xml:space="preserve"> </w:t>
      </w:r>
      <w:r>
        <w:t>menciona:</w:t>
      </w:r>
    </w:p>
    <w:p w14:paraId="791669F5" w14:textId="77777777" w:rsidR="00924464" w:rsidRDefault="00924464">
      <w:pPr>
        <w:pStyle w:val="Textoindependiente"/>
      </w:pPr>
    </w:p>
    <w:p w14:paraId="6BEBD17D" w14:textId="77777777" w:rsidR="00924464" w:rsidRDefault="0083266D">
      <w:pPr>
        <w:pStyle w:val="Textoindependiente"/>
        <w:ind w:left="982" w:right="56"/>
        <w:jc w:val="both"/>
        <w:rPr>
          <w:rFonts w:ascii="Arial" w:hAnsi="Arial"/>
          <w:i/>
        </w:rPr>
      </w:pPr>
      <w:r>
        <w:t xml:space="preserve">Asimismo, las citadas entidades adheridas al Sistema Nacional de Coordinación Fiscal podrán celebrar con la Federación convenio de colaboración administrativa en materia del </w:t>
      </w:r>
      <w:r>
        <w:t xml:space="preserve">impuesto sobre automóviles nuevos, supuesto en el cual la entidad de que se trate recibirá el 100% de la recaudación que se obtenga por este impuesto, del que corresponderá cuando menos el 20% a los municipios de la entidad, que se distribuirá entre ellos </w:t>
      </w:r>
      <w:r>
        <w:t>en la forma que determine la legislatura respectiva</w:t>
      </w:r>
      <w:r>
        <w:rPr>
          <w:rFonts w:ascii="Arial" w:hAnsi="Arial"/>
          <w:i/>
        </w:rPr>
        <w:t>.</w:t>
      </w:r>
    </w:p>
    <w:p w14:paraId="50D0A16B" w14:textId="77777777" w:rsidR="00924464" w:rsidRDefault="00924464">
      <w:pPr>
        <w:pStyle w:val="Textoindependiente"/>
        <w:jc w:val="both"/>
        <w:rPr>
          <w:rFonts w:ascii="Arial" w:hAnsi="Arial"/>
          <w:i/>
        </w:rPr>
        <w:sectPr w:rsidR="00924464">
          <w:pgSz w:w="12240" w:h="15840"/>
          <w:pgMar w:top="3300" w:right="1080" w:bottom="940" w:left="720" w:header="708" w:footer="752" w:gutter="0"/>
          <w:cols w:space="720"/>
        </w:sectPr>
      </w:pPr>
    </w:p>
    <w:p w14:paraId="6ECD6D32" w14:textId="77777777" w:rsidR="00924464" w:rsidRDefault="0083266D">
      <w:pPr>
        <w:pStyle w:val="Ttulo1"/>
        <w:spacing w:before="82"/>
        <w:ind w:right="120"/>
      </w:pPr>
      <w:r>
        <w:t>Sección</w:t>
      </w:r>
      <w:r>
        <w:rPr>
          <w:spacing w:val="-6"/>
        </w:rPr>
        <w:t xml:space="preserve"> </w:t>
      </w:r>
      <w:r>
        <w:t>Novena</w:t>
      </w:r>
      <w:r>
        <w:rPr>
          <w:spacing w:val="-6"/>
        </w:rPr>
        <w:t xml:space="preserve"> </w:t>
      </w:r>
      <w:r>
        <w:t>Fondo</w:t>
      </w:r>
      <w:r>
        <w:rPr>
          <w:spacing w:val="-6"/>
        </w:rPr>
        <w:t xml:space="preserve"> </w:t>
      </w:r>
      <w:r>
        <w:t>Resarcitorio</w:t>
      </w:r>
      <w:r>
        <w:rPr>
          <w:spacing w:val="-7"/>
        </w:rPr>
        <w:t xml:space="preserve"> </w:t>
      </w:r>
      <w:r>
        <w:t>del</w:t>
      </w:r>
      <w:r>
        <w:rPr>
          <w:spacing w:val="-8"/>
        </w:rPr>
        <w:t xml:space="preserve"> </w:t>
      </w:r>
      <w:r>
        <w:t>Impuesto</w:t>
      </w:r>
      <w:r>
        <w:rPr>
          <w:spacing w:val="-7"/>
        </w:rPr>
        <w:t xml:space="preserve"> </w:t>
      </w:r>
      <w:r>
        <w:t>sobre</w:t>
      </w:r>
      <w:r>
        <w:rPr>
          <w:spacing w:val="-6"/>
        </w:rPr>
        <w:t xml:space="preserve"> </w:t>
      </w:r>
      <w:r>
        <w:t>Automóviles</w:t>
      </w:r>
      <w:r>
        <w:rPr>
          <w:spacing w:val="-6"/>
        </w:rPr>
        <w:t xml:space="preserve"> </w:t>
      </w:r>
      <w:r>
        <w:rPr>
          <w:spacing w:val="-2"/>
        </w:rPr>
        <w:t>Nuevos</w:t>
      </w:r>
    </w:p>
    <w:p w14:paraId="59E30382" w14:textId="77777777" w:rsidR="00924464" w:rsidRDefault="00924464">
      <w:pPr>
        <w:pStyle w:val="Textoindependiente"/>
        <w:rPr>
          <w:rFonts w:ascii="Arial"/>
          <w:b/>
        </w:rPr>
      </w:pPr>
    </w:p>
    <w:p w14:paraId="750A853D" w14:textId="77777777" w:rsidR="00924464" w:rsidRDefault="0083266D">
      <w:pPr>
        <w:pStyle w:val="Textoindependiente"/>
        <w:ind w:left="982" w:right="50"/>
        <w:jc w:val="both"/>
      </w:pPr>
      <w:r>
        <w:rPr>
          <w:rFonts w:ascii="Arial" w:hAnsi="Arial"/>
          <w:b/>
        </w:rPr>
        <w:t xml:space="preserve">Artículo 207.- </w:t>
      </w:r>
      <w:r>
        <w:t>El Municipio percibe ingresos del Fondo Resarcitorio del Impuesto sobre Automóviles Nuevos artículo 6o de la Ley de Coordinación Fiscal las participaciones federales que recibirán los Municipios del total del Fondo General de Participaciones incluyendo sus</w:t>
      </w:r>
      <w:r>
        <w:t xml:space="preserve"> incrementos, nunca serán inferiores al 20% de las cantidades que correspondan al Estado, el cual habrá de cubrírselas. Las legislaturas locales establecerán su distribución entre los Municipios mediante disposiciones de carácter general, atendiendo princi</w:t>
      </w:r>
      <w:r>
        <w:t xml:space="preserve">palmente a los incentivos recaudatorios y principios resarcitorios, en la parte municipal, considerados en el artículo 2o. del presente </w:t>
      </w:r>
      <w:r>
        <w:rPr>
          <w:spacing w:val="-2"/>
        </w:rPr>
        <w:t>ordenamiento.</w:t>
      </w:r>
    </w:p>
    <w:p w14:paraId="2FA66E65" w14:textId="77777777" w:rsidR="00924464" w:rsidRDefault="00924464">
      <w:pPr>
        <w:pStyle w:val="Textoindependiente"/>
        <w:spacing w:before="1"/>
      </w:pPr>
    </w:p>
    <w:p w14:paraId="1EE5EEA3" w14:textId="77777777" w:rsidR="00924464" w:rsidRDefault="0083266D">
      <w:pPr>
        <w:pStyle w:val="Ttulo1"/>
        <w:ind w:right="116"/>
      </w:pPr>
      <w:r>
        <w:t>Sección</w:t>
      </w:r>
      <w:r>
        <w:rPr>
          <w:spacing w:val="-5"/>
        </w:rPr>
        <w:t xml:space="preserve"> </w:t>
      </w:r>
      <w:r>
        <w:t>Décima</w:t>
      </w:r>
      <w:r>
        <w:rPr>
          <w:spacing w:val="-1"/>
        </w:rPr>
        <w:t xml:space="preserve"> </w:t>
      </w:r>
      <w:r>
        <w:t>I.S.R.</w:t>
      </w:r>
      <w:r>
        <w:rPr>
          <w:spacing w:val="-4"/>
        </w:rPr>
        <w:t xml:space="preserve"> </w:t>
      </w:r>
      <w:r>
        <w:t>sobre</w:t>
      </w:r>
      <w:r>
        <w:rPr>
          <w:spacing w:val="-7"/>
        </w:rPr>
        <w:t xml:space="preserve"> </w:t>
      </w:r>
      <w:r>
        <w:rPr>
          <w:spacing w:val="-2"/>
        </w:rPr>
        <w:t>salarios</w:t>
      </w:r>
    </w:p>
    <w:p w14:paraId="7600A3CD" w14:textId="77777777" w:rsidR="00924464" w:rsidRDefault="00924464">
      <w:pPr>
        <w:pStyle w:val="Textoindependiente"/>
        <w:rPr>
          <w:rFonts w:ascii="Arial"/>
          <w:b/>
        </w:rPr>
      </w:pPr>
    </w:p>
    <w:p w14:paraId="1198DF58" w14:textId="77777777" w:rsidR="00924464" w:rsidRDefault="0083266D">
      <w:pPr>
        <w:pStyle w:val="Textoindependiente"/>
        <w:ind w:left="982" w:right="47"/>
        <w:jc w:val="both"/>
      </w:pPr>
      <w:r>
        <w:rPr>
          <w:rFonts w:ascii="Arial" w:hAnsi="Arial"/>
          <w:b/>
        </w:rPr>
        <w:t xml:space="preserve">Artículo 208.- </w:t>
      </w:r>
      <w:r>
        <w:t>El Municipio percibe ingresos por I.S.R. sobre salar</w:t>
      </w:r>
      <w:r>
        <w:t>ios, de acuerdo al Artículo 3B de la Ley de Coordinación Fiscal, Las entidades adheridas al Sistema Nacional</w:t>
      </w:r>
      <w:r>
        <w:rPr>
          <w:spacing w:val="-3"/>
        </w:rPr>
        <w:t xml:space="preserve"> </w:t>
      </w:r>
      <w:r>
        <w:t>de Coordinación Fiscal</w:t>
      </w:r>
      <w:r>
        <w:rPr>
          <w:spacing w:val="-1"/>
        </w:rPr>
        <w:t xml:space="preserve"> </w:t>
      </w:r>
      <w:r>
        <w:t>participarán</w:t>
      </w:r>
      <w:r>
        <w:rPr>
          <w:spacing w:val="-5"/>
        </w:rPr>
        <w:t xml:space="preserve"> </w:t>
      </w:r>
      <w:r>
        <w:t>al</w:t>
      </w:r>
      <w:r>
        <w:rPr>
          <w:spacing w:val="-1"/>
        </w:rPr>
        <w:t xml:space="preserve"> </w:t>
      </w:r>
      <w:r>
        <w:t>100%</w:t>
      </w:r>
      <w:r>
        <w:rPr>
          <w:spacing w:val="-1"/>
        </w:rPr>
        <w:t xml:space="preserve"> </w:t>
      </w:r>
      <w:r>
        <w:t>de la</w:t>
      </w:r>
      <w:r>
        <w:rPr>
          <w:spacing w:val="-3"/>
        </w:rPr>
        <w:t xml:space="preserve"> </w:t>
      </w:r>
      <w:r>
        <w:t>recaudación que se obtenga del</w:t>
      </w:r>
      <w:r>
        <w:rPr>
          <w:spacing w:val="-17"/>
        </w:rPr>
        <w:t xml:space="preserve"> </w:t>
      </w:r>
      <w:r>
        <w:t>impuesto</w:t>
      </w:r>
      <w:r>
        <w:rPr>
          <w:spacing w:val="-17"/>
        </w:rPr>
        <w:t xml:space="preserve"> </w:t>
      </w:r>
      <w:r>
        <w:t>sobre</w:t>
      </w:r>
      <w:r>
        <w:rPr>
          <w:spacing w:val="-16"/>
        </w:rPr>
        <w:t xml:space="preserve"> </w:t>
      </w:r>
      <w:r>
        <w:t>la</w:t>
      </w:r>
      <w:r>
        <w:rPr>
          <w:spacing w:val="-17"/>
        </w:rPr>
        <w:t xml:space="preserve"> </w:t>
      </w:r>
      <w:r>
        <w:t>renta</w:t>
      </w:r>
      <w:r>
        <w:rPr>
          <w:spacing w:val="-17"/>
        </w:rPr>
        <w:t xml:space="preserve"> </w:t>
      </w:r>
      <w:r>
        <w:t>que</w:t>
      </w:r>
      <w:r>
        <w:rPr>
          <w:spacing w:val="-16"/>
        </w:rPr>
        <w:t xml:space="preserve"> </w:t>
      </w:r>
      <w:r>
        <w:t>efectivamente</w:t>
      </w:r>
      <w:r>
        <w:rPr>
          <w:spacing w:val="-16"/>
        </w:rPr>
        <w:t xml:space="preserve"> </w:t>
      </w:r>
      <w:r>
        <w:t>se</w:t>
      </w:r>
      <w:r>
        <w:rPr>
          <w:spacing w:val="-16"/>
        </w:rPr>
        <w:t xml:space="preserve"> </w:t>
      </w:r>
      <w:r>
        <w:t>entere</w:t>
      </w:r>
      <w:r>
        <w:rPr>
          <w:spacing w:val="-16"/>
        </w:rPr>
        <w:t xml:space="preserve"> </w:t>
      </w:r>
      <w:r>
        <w:t>a</w:t>
      </w:r>
      <w:r>
        <w:rPr>
          <w:spacing w:val="-17"/>
        </w:rPr>
        <w:t xml:space="preserve"> </w:t>
      </w:r>
      <w:r>
        <w:t>la</w:t>
      </w:r>
      <w:r>
        <w:rPr>
          <w:spacing w:val="-16"/>
        </w:rPr>
        <w:t xml:space="preserve"> </w:t>
      </w:r>
      <w:r>
        <w:t>Federació</w:t>
      </w:r>
      <w:r>
        <w:t>n,</w:t>
      </w:r>
      <w:r>
        <w:rPr>
          <w:spacing w:val="-16"/>
        </w:rPr>
        <w:t xml:space="preserve"> </w:t>
      </w:r>
      <w:r>
        <w:t>correspondiente al salario del personal</w:t>
      </w:r>
      <w:r>
        <w:rPr>
          <w:spacing w:val="-3"/>
        </w:rPr>
        <w:t xml:space="preserve"> </w:t>
      </w:r>
      <w:r>
        <w:t>que preste o desempeñe un servicio personal subordinado en las dependencias de la entidad federativa, del municipio o demarcación territorial de la Ciudad de México, así como en sus respectivos organismos autónomo</w:t>
      </w:r>
      <w:r>
        <w:t>s y entidades paraestatales y paramunicipales, siempre que el salario sea efectivamente pagado por los entes mencionados con cargo a sus participaciones u otros ingresos locales.</w:t>
      </w:r>
    </w:p>
    <w:p w14:paraId="30BCEDCA" w14:textId="77777777" w:rsidR="00924464" w:rsidRDefault="00924464">
      <w:pPr>
        <w:pStyle w:val="Textoindependiente"/>
        <w:spacing w:before="1"/>
      </w:pPr>
    </w:p>
    <w:p w14:paraId="5AFB2869" w14:textId="77777777" w:rsidR="00924464" w:rsidRDefault="0083266D">
      <w:pPr>
        <w:pStyle w:val="Textoindependiente"/>
        <w:ind w:left="982" w:right="47"/>
        <w:jc w:val="both"/>
      </w:pPr>
      <w:r>
        <w:t>Las</w:t>
      </w:r>
      <w:r>
        <w:rPr>
          <w:spacing w:val="-9"/>
        </w:rPr>
        <w:t xml:space="preserve"> </w:t>
      </w:r>
      <w:r>
        <w:t>entidades</w:t>
      </w:r>
      <w:r>
        <w:rPr>
          <w:spacing w:val="-12"/>
        </w:rPr>
        <w:t xml:space="preserve"> </w:t>
      </w:r>
      <w:r>
        <w:t>deberán</w:t>
      </w:r>
      <w:r>
        <w:rPr>
          <w:spacing w:val="-11"/>
        </w:rPr>
        <w:t xml:space="preserve"> </w:t>
      </w:r>
      <w:r>
        <w:t>participar</w:t>
      </w:r>
      <w:r>
        <w:rPr>
          <w:spacing w:val="-12"/>
        </w:rPr>
        <w:t xml:space="preserve"> </w:t>
      </w:r>
      <w:r>
        <w:t>a</w:t>
      </w:r>
      <w:r>
        <w:rPr>
          <w:spacing w:val="-9"/>
        </w:rPr>
        <w:t xml:space="preserve"> </w:t>
      </w:r>
      <w:r>
        <w:t>sus</w:t>
      </w:r>
      <w:r>
        <w:rPr>
          <w:spacing w:val="-12"/>
        </w:rPr>
        <w:t xml:space="preserve"> </w:t>
      </w:r>
      <w:r>
        <w:t>municipios</w:t>
      </w:r>
      <w:r>
        <w:rPr>
          <w:spacing w:val="-9"/>
        </w:rPr>
        <w:t xml:space="preserve"> </w:t>
      </w:r>
      <w:r>
        <w:t>o</w:t>
      </w:r>
      <w:r>
        <w:rPr>
          <w:spacing w:val="-11"/>
        </w:rPr>
        <w:t xml:space="preserve"> </w:t>
      </w:r>
      <w:r>
        <w:t>demarcaciones</w:t>
      </w:r>
      <w:r>
        <w:rPr>
          <w:spacing w:val="-12"/>
        </w:rPr>
        <w:t xml:space="preserve"> </w:t>
      </w:r>
      <w:r>
        <w:t>territoriales,</w:t>
      </w:r>
      <w:r>
        <w:rPr>
          <w:spacing w:val="-9"/>
        </w:rPr>
        <w:t xml:space="preserve"> </w:t>
      </w:r>
      <w:r>
        <w:t>el</w:t>
      </w:r>
      <w:r>
        <w:rPr>
          <w:spacing w:val="-10"/>
        </w:rPr>
        <w:t xml:space="preserve"> </w:t>
      </w:r>
      <w:r>
        <w:t>100% de la recaudación del impuesto al que se refiere el párrafo primero de este artículo, correspondiente al personal que preste o desempeñe un servicio personal subordinado en el municipio o demarcación territorial de que se trate.</w:t>
      </w:r>
    </w:p>
    <w:p w14:paraId="704A2FAA" w14:textId="77777777" w:rsidR="00924464" w:rsidRDefault="00924464">
      <w:pPr>
        <w:pStyle w:val="Textoindependiente"/>
      </w:pPr>
    </w:p>
    <w:p w14:paraId="69137FB2" w14:textId="77777777" w:rsidR="00924464" w:rsidRDefault="00924464">
      <w:pPr>
        <w:pStyle w:val="Textoindependiente"/>
      </w:pPr>
    </w:p>
    <w:p w14:paraId="2C16C215" w14:textId="77777777" w:rsidR="00924464" w:rsidRDefault="0083266D">
      <w:pPr>
        <w:spacing w:before="1"/>
        <w:ind w:left="4717" w:right="3785" w:firstLine="1"/>
        <w:jc w:val="center"/>
        <w:rPr>
          <w:rFonts w:ascii="Arial" w:hAnsi="Arial"/>
          <w:b/>
          <w:sz w:val="24"/>
        </w:rPr>
      </w:pPr>
      <w:r>
        <w:rPr>
          <w:rFonts w:ascii="Arial" w:hAnsi="Arial"/>
          <w:b/>
          <w:sz w:val="24"/>
        </w:rPr>
        <w:t xml:space="preserve">CAPÍTULO II </w:t>
      </w:r>
      <w:r>
        <w:rPr>
          <w:rFonts w:ascii="Arial" w:hAnsi="Arial"/>
          <w:b/>
          <w:spacing w:val="-2"/>
          <w:sz w:val="24"/>
        </w:rPr>
        <w:t>APORTACI</w:t>
      </w:r>
      <w:r>
        <w:rPr>
          <w:rFonts w:ascii="Arial" w:hAnsi="Arial"/>
          <w:b/>
          <w:spacing w:val="-2"/>
          <w:sz w:val="24"/>
        </w:rPr>
        <w:t>ONES</w:t>
      </w:r>
    </w:p>
    <w:p w14:paraId="0020611F" w14:textId="77777777" w:rsidR="00924464" w:rsidRDefault="00924464">
      <w:pPr>
        <w:pStyle w:val="Textoindependiente"/>
        <w:spacing w:before="9"/>
        <w:rPr>
          <w:rFonts w:ascii="Arial"/>
          <w:b/>
        </w:rPr>
      </w:pPr>
    </w:p>
    <w:p w14:paraId="753A8C4B" w14:textId="77777777" w:rsidR="00924464" w:rsidRDefault="0083266D">
      <w:pPr>
        <w:pStyle w:val="Textoindependiente"/>
        <w:ind w:left="982" w:right="44"/>
        <w:jc w:val="both"/>
      </w:pPr>
      <w:r>
        <w:rPr>
          <w:rFonts w:ascii="Arial" w:hAnsi="Arial"/>
          <w:b/>
        </w:rPr>
        <w:t xml:space="preserve">Artículo 209. </w:t>
      </w:r>
      <w:r>
        <w:t>El municipio percibirá recursos del Fondo de Aportaciones para la Infraestructura Social Municipal y de las Demarcaciones Territoriales de la Ciudad de México y del Fondo de Aportaciones para el Fortalecimiento de los Municipio y de las</w:t>
      </w:r>
      <w:r>
        <w:t xml:space="preserve"> Demarcaciones Territoriales de la Ciudad de México, conforme a lo que establece el Capítulo</w:t>
      </w:r>
      <w:r>
        <w:rPr>
          <w:spacing w:val="-8"/>
        </w:rPr>
        <w:t xml:space="preserve"> </w:t>
      </w:r>
      <w:r>
        <w:t>Vde</w:t>
      </w:r>
      <w:r>
        <w:rPr>
          <w:spacing w:val="-8"/>
        </w:rPr>
        <w:t xml:space="preserve"> </w:t>
      </w:r>
      <w:r>
        <w:t>la</w:t>
      </w:r>
      <w:r>
        <w:rPr>
          <w:spacing w:val="-9"/>
        </w:rPr>
        <w:t xml:space="preserve"> </w:t>
      </w:r>
      <w:r>
        <w:t>Ley</w:t>
      </w:r>
      <w:r>
        <w:rPr>
          <w:spacing w:val="-9"/>
        </w:rPr>
        <w:t xml:space="preserve"> </w:t>
      </w:r>
      <w:r>
        <w:t>de</w:t>
      </w:r>
      <w:r>
        <w:rPr>
          <w:spacing w:val="-11"/>
        </w:rPr>
        <w:t xml:space="preserve"> </w:t>
      </w:r>
      <w:r>
        <w:t>Coordinación</w:t>
      </w:r>
      <w:r>
        <w:rPr>
          <w:spacing w:val="-8"/>
        </w:rPr>
        <w:t xml:space="preserve"> </w:t>
      </w:r>
      <w:r>
        <w:t>Fiscal</w:t>
      </w:r>
      <w:r>
        <w:rPr>
          <w:spacing w:val="-10"/>
        </w:rPr>
        <w:t xml:space="preserve"> </w:t>
      </w:r>
      <w:r>
        <w:t>y</w:t>
      </w:r>
      <w:r>
        <w:rPr>
          <w:spacing w:val="-9"/>
        </w:rPr>
        <w:t xml:space="preserve"> </w:t>
      </w:r>
      <w:r>
        <w:t>el</w:t>
      </w:r>
      <w:r>
        <w:rPr>
          <w:spacing w:val="-10"/>
        </w:rPr>
        <w:t xml:space="preserve"> </w:t>
      </w:r>
      <w:r>
        <w:t>Ramo</w:t>
      </w:r>
      <w:r>
        <w:rPr>
          <w:spacing w:val="-11"/>
        </w:rPr>
        <w:t xml:space="preserve"> </w:t>
      </w:r>
      <w:r>
        <w:t>33</w:t>
      </w:r>
      <w:r>
        <w:rPr>
          <w:spacing w:val="-8"/>
        </w:rPr>
        <w:t xml:space="preserve"> </w:t>
      </w:r>
      <w:r>
        <w:t>del</w:t>
      </w:r>
      <w:r>
        <w:rPr>
          <w:spacing w:val="-10"/>
        </w:rPr>
        <w:t xml:space="preserve"> </w:t>
      </w:r>
      <w:r>
        <w:t>Presupuesto</w:t>
      </w:r>
      <w:r>
        <w:rPr>
          <w:spacing w:val="-10"/>
        </w:rPr>
        <w:t xml:space="preserve"> </w:t>
      </w:r>
      <w:r>
        <w:t>de</w:t>
      </w:r>
      <w:r>
        <w:rPr>
          <w:spacing w:val="-8"/>
        </w:rPr>
        <w:t xml:space="preserve"> </w:t>
      </w:r>
      <w:r>
        <w:t>Egresos</w:t>
      </w:r>
      <w:r>
        <w:rPr>
          <w:spacing w:val="-9"/>
        </w:rPr>
        <w:t xml:space="preserve"> </w:t>
      </w:r>
      <w:r>
        <w:t>de la Federación.</w:t>
      </w:r>
    </w:p>
    <w:p w14:paraId="622515A0" w14:textId="77777777" w:rsidR="00924464" w:rsidRDefault="00924464">
      <w:pPr>
        <w:pStyle w:val="Textoindependiente"/>
        <w:jc w:val="both"/>
        <w:sectPr w:rsidR="00924464">
          <w:pgSz w:w="12240" w:h="15840"/>
          <w:pgMar w:top="3300" w:right="1080" w:bottom="940" w:left="720" w:header="708" w:footer="752" w:gutter="0"/>
          <w:cols w:space="720"/>
        </w:sectPr>
      </w:pPr>
    </w:p>
    <w:p w14:paraId="43BB976E" w14:textId="77777777" w:rsidR="00924464" w:rsidRDefault="0083266D">
      <w:pPr>
        <w:pStyle w:val="Ttulo1"/>
        <w:spacing w:before="82"/>
        <w:ind w:right="121"/>
      </w:pPr>
      <w:r>
        <w:t>Sección</w:t>
      </w:r>
      <w:r>
        <w:rPr>
          <w:spacing w:val="-6"/>
        </w:rPr>
        <w:t xml:space="preserve"> </w:t>
      </w:r>
      <w:r>
        <w:t>Primera Fondo</w:t>
      </w:r>
      <w:r>
        <w:rPr>
          <w:spacing w:val="-3"/>
        </w:rPr>
        <w:t xml:space="preserve"> </w:t>
      </w:r>
      <w:r>
        <w:t>de</w:t>
      </w:r>
      <w:r>
        <w:rPr>
          <w:spacing w:val="-4"/>
        </w:rPr>
        <w:t xml:space="preserve"> </w:t>
      </w:r>
      <w:r>
        <w:t>Aportaciones</w:t>
      </w:r>
      <w:r>
        <w:rPr>
          <w:spacing w:val="-5"/>
        </w:rPr>
        <w:t xml:space="preserve"> </w:t>
      </w:r>
      <w:r>
        <w:t>para</w:t>
      </w:r>
      <w:r>
        <w:rPr>
          <w:spacing w:val="-3"/>
        </w:rPr>
        <w:t xml:space="preserve"> </w:t>
      </w:r>
      <w:r>
        <w:t>la</w:t>
      </w:r>
      <w:r>
        <w:rPr>
          <w:spacing w:val="-3"/>
        </w:rPr>
        <w:t xml:space="preserve"> </w:t>
      </w:r>
      <w:r>
        <w:t>Infraestruc</w:t>
      </w:r>
      <w:r>
        <w:t>tura</w:t>
      </w:r>
      <w:r>
        <w:rPr>
          <w:spacing w:val="-4"/>
        </w:rPr>
        <w:t xml:space="preserve"> </w:t>
      </w:r>
      <w:r>
        <w:t>Social</w:t>
      </w:r>
      <w:r>
        <w:rPr>
          <w:spacing w:val="-5"/>
        </w:rPr>
        <w:t xml:space="preserve"> </w:t>
      </w:r>
      <w:r>
        <w:rPr>
          <w:spacing w:val="-2"/>
        </w:rPr>
        <w:t>Municipal</w:t>
      </w:r>
    </w:p>
    <w:p w14:paraId="0EAD3DEA" w14:textId="77777777" w:rsidR="00924464" w:rsidRDefault="00924464">
      <w:pPr>
        <w:pStyle w:val="Textoindependiente"/>
        <w:rPr>
          <w:rFonts w:ascii="Arial"/>
          <w:b/>
        </w:rPr>
      </w:pPr>
    </w:p>
    <w:p w14:paraId="272D0384" w14:textId="77777777" w:rsidR="00924464" w:rsidRDefault="0083266D">
      <w:pPr>
        <w:pStyle w:val="Textoindependiente"/>
        <w:ind w:left="982" w:right="55"/>
        <w:jc w:val="both"/>
      </w:pPr>
      <w:r>
        <w:rPr>
          <w:rFonts w:ascii="Arial" w:hAnsi="Arial"/>
          <w:b/>
        </w:rPr>
        <w:t>Artículo 210.</w:t>
      </w:r>
      <w:r>
        <w:t>- El Municipio percibe ingresos del Fondo de Aportaciones para la Infraestructura Social Municipal previsto en el artículo 32 de la Ley de Coordinación Fiscal: El Fondo de Aportaciones para la Infraestructura Social se d</w:t>
      </w:r>
      <w:r>
        <w:t>eterminará anualmente en el Presupuesto de Egresos de la Federación con recursos federales por un monto equivalente, sólo para efectos de referencia, al 2.5294% de la recaudación federal</w:t>
      </w:r>
      <w:r>
        <w:rPr>
          <w:spacing w:val="-3"/>
        </w:rPr>
        <w:t xml:space="preserve"> </w:t>
      </w:r>
      <w:r>
        <w:t>participable</w:t>
      </w:r>
      <w:r>
        <w:rPr>
          <w:spacing w:val="-3"/>
        </w:rPr>
        <w:t xml:space="preserve"> </w:t>
      </w:r>
      <w:r>
        <w:t>a</w:t>
      </w:r>
      <w:r>
        <w:rPr>
          <w:spacing w:val="-2"/>
        </w:rPr>
        <w:t xml:space="preserve"> </w:t>
      </w:r>
      <w:r>
        <w:t>que se refiere</w:t>
      </w:r>
      <w:r>
        <w:rPr>
          <w:spacing w:val="-3"/>
        </w:rPr>
        <w:t xml:space="preserve"> </w:t>
      </w:r>
      <w:r>
        <w:t>el</w:t>
      </w:r>
      <w:r>
        <w:rPr>
          <w:spacing w:val="-1"/>
        </w:rPr>
        <w:t xml:space="preserve"> </w:t>
      </w:r>
      <w:r>
        <w:t>artículo</w:t>
      </w:r>
      <w:r>
        <w:rPr>
          <w:spacing w:val="-3"/>
        </w:rPr>
        <w:t xml:space="preserve"> </w:t>
      </w:r>
      <w:r>
        <w:t>2o.</w:t>
      </w:r>
      <w:r>
        <w:rPr>
          <w:spacing w:val="-3"/>
        </w:rPr>
        <w:t xml:space="preserve"> </w:t>
      </w:r>
      <w:r>
        <w:t>de</w:t>
      </w:r>
      <w:r>
        <w:rPr>
          <w:spacing w:val="-3"/>
        </w:rPr>
        <w:t xml:space="preserve"> </w:t>
      </w:r>
      <w:r>
        <w:t>esta</w:t>
      </w:r>
      <w:r>
        <w:rPr>
          <w:spacing w:val="-2"/>
        </w:rPr>
        <w:t xml:space="preserve"> </w:t>
      </w:r>
      <w:r>
        <w:t>Ley, según estimación</w:t>
      </w:r>
      <w:r>
        <w:rPr>
          <w:spacing w:val="-3"/>
        </w:rPr>
        <w:t xml:space="preserve"> </w:t>
      </w:r>
      <w:r>
        <w:t>que de la misma se</w:t>
      </w:r>
      <w:r>
        <w:rPr>
          <w:spacing w:val="-1"/>
        </w:rPr>
        <w:t xml:space="preserve"> </w:t>
      </w:r>
      <w:r>
        <w:t>realice</w:t>
      </w:r>
      <w:r>
        <w:rPr>
          <w:spacing w:val="-2"/>
        </w:rPr>
        <w:t xml:space="preserve"> </w:t>
      </w:r>
      <w:r>
        <w:t>en</w:t>
      </w:r>
      <w:r>
        <w:rPr>
          <w:spacing w:val="-1"/>
        </w:rPr>
        <w:t xml:space="preserve"> </w:t>
      </w:r>
      <w:r>
        <w:t>el propio presupuesto,</w:t>
      </w:r>
      <w:r>
        <w:rPr>
          <w:spacing w:val="-2"/>
        </w:rPr>
        <w:t xml:space="preserve"> </w:t>
      </w:r>
      <w:r>
        <w:t>con</w:t>
      </w:r>
      <w:r>
        <w:rPr>
          <w:spacing w:val="-2"/>
        </w:rPr>
        <w:t xml:space="preserve"> </w:t>
      </w:r>
      <w:r>
        <w:t>base</w:t>
      </w:r>
      <w:r>
        <w:rPr>
          <w:spacing w:val="-2"/>
        </w:rPr>
        <w:t xml:space="preserve"> </w:t>
      </w:r>
      <w:r>
        <w:t>en lo que al</w:t>
      </w:r>
      <w:r>
        <w:rPr>
          <w:spacing w:val="-2"/>
        </w:rPr>
        <w:t xml:space="preserve"> </w:t>
      </w:r>
      <w:r>
        <w:t>efecto establezca la Ley de Ingresos de la Federación para ese ejercicio. Del total de la recaudación federal participable el 0.3066% corresponderá al Fondo pa</w:t>
      </w:r>
      <w:r>
        <w:t>ra la Infraestructura Social de las Entidades y el 2.2228% al Fondo para la Infraestructura Social Municipal y de las Demarcaciones Territoriales de la Ciudad de México.</w:t>
      </w:r>
    </w:p>
    <w:p w14:paraId="04EC99B3" w14:textId="77777777" w:rsidR="00924464" w:rsidRDefault="00924464">
      <w:pPr>
        <w:pStyle w:val="Textoindependiente"/>
        <w:spacing w:before="1"/>
      </w:pPr>
    </w:p>
    <w:p w14:paraId="03D12B18" w14:textId="77777777" w:rsidR="00924464" w:rsidRDefault="0083266D">
      <w:pPr>
        <w:pStyle w:val="Textoindependiente"/>
        <w:ind w:left="982" w:right="54"/>
        <w:jc w:val="both"/>
      </w:pPr>
      <w:r>
        <w:t>Este fondo se enterará mensualmente en los primeros diez meses del año por partes igu</w:t>
      </w:r>
      <w:r>
        <w:t>ales a las entidades por conducto de la Federación y, a los municipios y demarcaciones territoriales a través de las entidades, de manera ágil y directa, sin más limitaciones ni restricciones, incluyendo las de carácter administrativo, que las correspondie</w:t>
      </w:r>
      <w:r>
        <w:t xml:space="preserve">ntes a los fines que se establecen en el artículo 33 de la ley mencionada </w:t>
      </w:r>
      <w:r>
        <w:rPr>
          <w:spacing w:val="-2"/>
        </w:rPr>
        <w:t>anteriormente.</w:t>
      </w:r>
    </w:p>
    <w:p w14:paraId="0A6EDAA4" w14:textId="77777777" w:rsidR="00924464" w:rsidRDefault="00924464">
      <w:pPr>
        <w:pStyle w:val="Textoindependiente"/>
        <w:spacing w:before="1"/>
      </w:pPr>
    </w:p>
    <w:p w14:paraId="59C66B6A" w14:textId="77777777" w:rsidR="00924464" w:rsidRDefault="0083266D">
      <w:pPr>
        <w:pStyle w:val="Ttulo1"/>
        <w:ind w:right="119"/>
      </w:pPr>
      <w:r>
        <w:t>Sección</w:t>
      </w:r>
      <w:r>
        <w:rPr>
          <w:spacing w:val="-4"/>
        </w:rPr>
        <w:t xml:space="preserve"> </w:t>
      </w:r>
      <w:r>
        <w:t>Segunda</w:t>
      </w:r>
      <w:r>
        <w:rPr>
          <w:spacing w:val="-4"/>
        </w:rPr>
        <w:t xml:space="preserve"> </w:t>
      </w:r>
      <w:r>
        <w:t>Fondo</w:t>
      </w:r>
      <w:r>
        <w:rPr>
          <w:spacing w:val="-4"/>
        </w:rPr>
        <w:t xml:space="preserve"> </w:t>
      </w:r>
      <w:r>
        <w:t>de</w:t>
      </w:r>
      <w:r>
        <w:rPr>
          <w:spacing w:val="-3"/>
        </w:rPr>
        <w:t xml:space="preserve"> </w:t>
      </w:r>
      <w:r>
        <w:t>Aportaciones</w:t>
      </w:r>
      <w:r>
        <w:rPr>
          <w:spacing w:val="-8"/>
        </w:rPr>
        <w:t xml:space="preserve"> </w:t>
      </w:r>
      <w:r>
        <w:t>para</w:t>
      </w:r>
      <w:r>
        <w:rPr>
          <w:spacing w:val="-4"/>
        </w:rPr>
        <w:t xml:space="preserve"> </w:t>
      </w:r>
      <w:r>
        <w:t>el</w:t>
      </w:r>
      <w:r>
        <w:rPr>
          <w:spacing w:val="-4"/>
        </w:rPr>
        <w:t xml:space="preserve"> </w:t>
      </w:r>
      <w:r>
        <w:t>Fortalecimiento</w:t>
      </w:r>
      <w:r>
        <w:rPr>
          <w:spacing w:val="-5"/>
        </w:rPr>
        <w:t xml:space="preserve"> </w:t>
      </w:r>
      <w:r>
        <w:t>de</w:t>
      </w:r>
      <w:r>
        <w:rPr>
          <w:spacing w:val="-4"/>
        </w:rPr>
        <w:t xml:space="preserve"> </w:t>
      </w:r>
      <w:r>
        <w:t>los Municipios y de las Demarcaciones Territoriales y del D.F.</w:t>
      </w:r>
    </w:p>
    <w:p w14:paraId="2C13B74C" w14:textId="77777777" w:rsidR="00924464" w:rsidRDefault="00924464">
      <w:pPr>
        <w:pStyle w:val="Textoindependiente"/>
        <w:rPr>
          <w:rFonts w:ascii="Arial"/>
          <w:b/>
        </w:rPr>
      </w:pPr>
    </w:p>
    <w:p w14:paraId="0B6BA6C5" w14:textId="77777777" w:rsidR="00924464" w:rsidRDefault="0083266D">
      <w:pPr>
        <w:pStyle w:val="Textoindependiente"/>
        <w:ind w:left="982" w:right="47"/>
        <w:jc w:val="both"/>
      </w:pPr>
      <w:r>
        <w:rPr>
          <w:rFonts w:ascii="Arial" w:hAnsi="Arial"/>
          <w:b/>
        </w:rPr>
        <w:t xml:space="preserve">Artículo 211.- </w:t>
      </w:r>
      <w:r>
        <w:t>El Municipio percibe i</w:t>
      </w:r>
      <w:r>
        <w:t>ngresos de acuerdo al Artículo 36 de la Ley de Coordinación</w:t>
      </w:r>
      <w:r>
        <w:rPr>
          <w:spacing w:val="-3"/>
        </w:rPr>
        <w:t xml:space="preserve"> </w:t>
      </w:r>
      <w:r>
        <w:t>Fiscal:</w:t>
      </w:r>
      <w:r>
        <w:rPr>
          <w:spacing w:val="-6"/>
        </w:rPr>
        <w:t xml:space="preserve"> </w:t>
      </w:r>
      <w:r>
        <w:t>El</w:t>
      </w:r>
      <w:r>
        <w:rPr>
          <w:spacing w:val="-6"/>
        </w:rPr>
        <w:t xml:space="preserve"> </w:t>
      </w:r>
      <w:r>
        <w:t>Fondo</w:t>
      </w:r>
      <w:r>
        <w:rPr>
          <w:spacing w:val="-5"/>
        </w:rPr>
        <w:t xml:space="preserve"> </w:t>
      </w:r>
      <w:r>
        <w:t>de</w:t>
      </w:r>
      <w:r>
        <w:rPr>
          <w:spacing w:val="-5"/>
        </w:rPr>
        <w:t xml:space="preserve"> </w:t>
      </w:r>
      <w:r>
        <w:t>Aportaciones</w:t>
      </w:r>
      <w:r>
        <w:rPr>
          <w:spacing w:val="-3"/>
        </w:rPr>
        <w:t xml:space="preserve"> </w:t>
      </w:r>
      <w:r>
        <w:t>para</w:t>
      </w:r>
      <w:r>
        <w:rPr>
          <w:spacing w:val="-5"/>
        </w:rPr>
        <w:t xml:space="preserve"> </w:t>
      </w:r>
      <w:r>
        <w:t>el</w:t>
      </w:r>
      <w:r>
        <w:rPr>
          <w:spacing w:val="-3"/>
        </w:rPr>
        <w:t xml:space="preserve"> </w:t>
      </w:r>
      <w:r>
        <w:t>Fortalecimiento</w:t>
      </w:r>
      <w:r>
        <w:rPr>
          <w:spacing w:val="-4"/>
        </w:rPr>
        <w:t xml:space="preserve"> </w:t>
      </w:r>
      <w:r>
        <w:t>de</w:t>
      </w:r>
      <w:r>
        <w:rPr>
          <w:spacing w:val="-5"/>
        </w:rPr>
        <w:t xml:space="preserve"> </w:t>
      </w:r>
      <w:r>
        <w:t>los</w:t>
      </w:r>
      <w:r>
        <w:rPr>
          <w:spacing w:val="-6"/>
        </w:rPr>
        <w:t xml:space="preserve"> </w:t>
      </w:r>
      <w:r>
        <w:t>Municipios y</w:t>
      </w:r>
      <w:r>
        <w:rPr>
          <w:spacing w:val="-9"/>
        </w:rPr>
        <w:t xml:space="preserve"> </w:t>
      </w:r>
      <w:r>
        <w:t>de</w:t>
      </w:r>
      <w:r>
        <w:rPr>
          <w:spacing w:val="-8"/>
        </w:rPr>
        <w:t xml:space="preserve"> </w:t>
      </w:r>
      <w:r>
        <w:t>las</w:t>
      </w:r>
      <w:r>
        <w:rPr>
          <w:spacing w:val="-8"/>
        </w:rPr>
        <w:t xml:space="preserve"> </w:t>
      </w:r>
      <w:r>
        <w:t>Demarcaciones</w:t>
      </w:r>
      <w:r>
        <w:rPr>
          <w:spacing w:val="-9"/>
        </w:rPr>
        <w:t xml:space="preserve"> </w:t>
      </w:r>
      <w:r>
        <w:t>Territoriales</w:t>
      </w:r>
      <w:r>
        <w:rPr>
          <w:spacing w:val="-5"/>
        </w:rPr>
        <w:t xml:space="preserve"> </w:t>
      </w:r>
      <w:r>
        <w:t>de</w:t>
      </w:r>
      <w:r>
        <w:rPr>
          <w:spacing w:val="-8"/>
        </w:rPr>
        <w:t xml:space="preserve"> </w:t>
      </w:r>
      <w:r>
        <w:t>la</w:t>
      </w:r>
      <w:r>
        <w:rPr>
          <w:spacing w:val="-8"/>
        </w:rPr>
        <w:t xml:space="preserve"> </w:t>
      </w:r>
      <w:r>
        <w:t>Ciudad</w:t>
      </w:r>
      <w:r>
        <w:rPr>
          <w:spacing w:val="-10"/>
        </w:rPr>
        <w:t xml:space="preserve"> </w:t>
      </w:r>
      <w:r>
        <w:t>de</w:t>
      </w:r>
      <w:r>
        <w:rPr>
          <w:spacing w:val="-8"/>
        </w:rPr>
        <w:t xml:space="preserve"> </w:t>
      </w:r>
      <w:r>
        <w:t>México</w:t>
      </w:r>
      <w:r>
        <w:rPr>
          <w:spacing w:val="-6"/>
        </w:rPr>
        <w:t xml:space="preserve"> </w:t>
      </w:r>
      <w:r>
        <w:t>se</w:t>
      </w:r>
      <w:r>
        <w:rPr>
          <w:spacing w:val="-8"/>
        </w:rPr>
        <w:t xml:space="preserve"> </w:t>
      </w:r>
      <w:r>
        <w:t>determinará</w:t>
      </w:r>
      <w:r>
        <w:rPr>
          <w:spacing w:val="-9"/>
        </w:rPr>
        <w:t xml:space="preserve"> </w:t>
      </w:r>
      <w:r>
        <w:t>anualmente en el Presupuesto de Egresos de la Federación con recursos federales, por un monto equivalente. Al Distrito Federal y a sus Demarcaciones Territoriales, los fondos correspondientes les serán entregados en la misma forma que al resto de los Estad</w:t>
      </w:r>
      <w:r>
        <w:t>os</w:t>
      </w:r>
      <w:r>
        <w:rPr>
          <w:spacing w:val="-1"/>
        </w:rPr>
        <w:t xml:space="preserve"> </w:t>
      </w:r>
      <w:r>
        <w:t>y Municipios, pero calculados como el 0.2123% de la recaudación federal participable, según estimación que de la misma se realice en el propio presupuesto, con base en lo que al efecto establezca la Ley de Ingresos de la Federación para ese ejercicio.</w:t>
      </w:r>
    </w:p>
    <w:p w14:paraId="3BE983F8" w14:textId="77777777" w:rsidR="00924464" w:rsidRDefault="00924464">
      <w:pPr>
        <w:pStyle w:val="Textoindependiente"/>
        <w:spacing w:before="1"/>
      </w:pPr>
    </w:p>
    <w:p w14:paraId="0878A7F9" w14:textId="77777777" w:rsidR="00924464" w:rsidRDefault="0083266D">
      <w:pPr>
        <w:ind w:left="4256" w:right="3324"/>
        <w:jc w:val="center"/>
        <w:rPr>
          <w:rFonts w:ascii="Arial" w:hAnsi="Arial"/>
          <w:b/>
          <w:sz w:val="24"/>
        </w:rPr>
      </w:pPr>
      <w:r>
        <w:rPr>
          <w:rFonts w:ascii="Arial" w:hAnsi="Arial"/>
          <w:b/>
          <w:sz w:val="24"/>
        </w:rPr>
        <w:t>CAPÍTULO</w:t>
      </w:r>
      <w:r>
        <w:rPr>
          <w:rFonts w:ascii="Arial" w:hAnsi="Arial"/>
          <w:b/>
          <w:spacing w:val="-17"/>
          <w:sz w:val="24"/>
        </w:rPr>
        <w:t xml:space="preserve"> </w:t>
      </w:r>
      <w:r>
        <w:rPr>
          <w:rFonts w:ascii="Arial" w:hAnsi="Arial"/>
          <w:b/>
          <w:sz w:val="24"/>
        </w:rPr>
        <w:t xml:space="preserve">III </w:t>
      </w:r>
      <w:r>
        <w:rPr>
          <w:rFonts w:ascii="Arial" w:hAnsi="Arial"/>
          <w:b/>
          <w:spacing w:val="-2"/>
          <w:sz w:val="24"/>
        </w:rPr>
        <w:t>CONVENIOS</w:t>
      </w:r>
    </w:p>
    <w:p w14:paraId="17D0BDFF" w14:textId="77777777" w:rsidR="00924464" w:rsidRDefault="00924464">
      <w:pPr>
        <w:pStyle w:val="Textoindependiente"/>
        <w:spacing w:before="7"/>
        <w:rPr>
          <w:rFonts w:ascii="Arial"/>
          <w:b/>
        </w:rPr>
      </w:pPr>
    </w:p>
    <w:p w14:paraId="3E159E81" w14:textId="77777777" w:rsidR="00924464" w:rsidRDefault="0083266D">
      <w:pPr>
        <w:pStyle w:val="Textoindependiente"/>
        <w:ind w:left="982" w:right="55"/>
        <w:jc w:val="both"/>
      </w:pPr>
      <w:r>
        <w:rPr>
          <w:rFonts w:ascii="Arial" w:hAnsi="Arial"/>
          <w:b/>
        </w:rPr>
        <w:t xml:space="preserve">Artículo 212. </w:t>
      </w:r>
      <w:r>
        <w:t>El municipio percibirá ingresos derivados de convenios de coordinación, colaboración, reasignación o descentralización según corresponda,</w:t>
      </w:r>
      <w:r>
        <w:rPr>
          <w:spacing w:val="-2"/>
        </w:rPr>
        <w:t xml:space="preserve"> </w:t>
      </w:r>
      <w:r>
        <w:t>con la Federación o con el Estado.</w:t>
      </w:r>
    </w:p>
    <w:p w14:paraId="5E6E7D8C" w14:textId="77777777" w:rsidR="00924464" w:rsidRDefault="00924464">
      <w:pPr>
        <w:pStyle w:val="Textoindependiente"/>
        <w:jc w:val="both"/>
        <w:sectPr w:rsidR="00924464">
          <w:pgSz w:w="12240" w:h="15840"/>
          <w:pgMar w:top="3300" w:right="1080" w:bottom="940" w:left="720" w:header="708" w:footer="752" w:gutter="0"/>
          <w:cols w:space="720"/>
        </w:sectPr>
      </w:pPr>
    </w:p>
    <w:p w14:paraId="4FD35706" w14:textId="77777777" w:rsidR="00924464" w:rsidRDefault="0083266D">
      <w:pPr>
        <w:pStyle w:val="Ttulo1"/>
        <w:spacing w:before="82"/>
        <w:ind w:left="3490"/>
        <w:jc w:val="left"/>
      </w:pPr>
      <w:r>
        <w:t>Sección</w:t>
      </w:r>
      <w:r>
        <w:rPr>
          <w:spacing w:val="-5"/>
        </w:rPr>
        <w:t xml:space="preserve"> </w:t>
      </w:r>
      <w:r>
        <w:t>Primera</w:t>
      </w:r>
      <w:r>
        <w:rPr>
          <w:spacing w:val="-4"/>
        </w:rPr>
        <w:t xml:space="preserve"> </w:t>
      </w:r>
      <w:r>
        <w:t>Programas</w:t>
      </w:r>
      <w:r>
        <w:rPr>
          <w:spacing w:val="-4"/>
        </w:rPr>
        <w:t xml:space="preserve"> </w:t>
      </w:r>
      <w:r>
        <w:rPr>
          <w:spacing w:val="-2"/>
        </w:rPr>
        <w:t>Feder</w:t>
      </w:r>
      <w:r>
        <w:rPr>
          <w:spacing w:val="-2"/>
        </w:rPr>
        <w:t>ales</w:t>
      </w:r>
    </w:p>
    <w:p w14:paraId="79BE61FC" w14:textId="77777777" w:rsidR="00924464" w:rsidRDefault="00924464">
      <w:pPr>
        <w:pStyle w:val="Textoindependiente"/>
        <w:rPr>
          <w:rFonts w:ascii="Arial"/>
          <w:b/>
        </w:rPr>
      </w:pPr>
    </w:p>
    <w:p w14:paraId="17C1F477" w14:textId="77777777" w:rsidR="00924464" w:rsidRDefault="0083266D">
      <w:pPr>
        <w:pStyle w:val="Textoindependiente"/>
        <w:ind w:left="982" w:right="49"/>
        <w:jc w:val="both"/>
      </w:pPr>
      <w:r>
        <w:rPr>
          <w:rFonts w:ascii="Arial" w:hAnsi="Arial"/>
          <w:b/>
        </w:rPr>
        <w:t xml:space="preserve">Artículo 213.- </w:t>
      </w:r>
      <w:r>
        <w:t>El Municipio percibe ingresos derivados de convenios de coordinación, colaboración,</w:t>
      </w:r>
      <w:r>
        <w:rPr>
          <w:spacing w:val="-11"/>
        </w:rPr>
        <w:t xml:space="preserve"> </w:t>
      </w:r>
      <w:r>
        <w:t>reasignación</w:t>
      </w:r>
      <w:r>
        <w:rPr>
          <w:spacing w:val="-10"/>
        </w:rPr>
        <w:t xml:space="preserve"> </w:t>
      </w:r>
      <w:r>
        <w:t>o</w:t>
      </w:r>
      <w:r>
        <w:rPr>
          <w:spacing w:val="-13"/>
        </w:rPr>
        <w:t xml:space="preserve"> </w:t>
      </w:r>
      <w:r>
        <w:t>descentralización</w:t>
      </w:r>
      <w:r>
        <w:rPr>
          <w:spacing w:val="-10"/>
        </w:rPr>
        <w:t xml:space="preserve"> </w:t>
      </w:r>
      <w:r>
        <w:t>según</w:t>
      </w:r>
      <w:r>
        <w:rPr>
          <w:spacing w:val="-13"/>
        </w:rPr>
        <w:t xml:space="preserve"> </w:t>
      </w:r>
      <w:r>
        <w:t>corresponda,</w:t>
      </w:r>
      <w:r>
        <w:rPr>
          <w:spacing w:val="-13"/>
        </w:rPr>
        <w:t xml:space="preserve"> </w:t>
      </w:r>
      <w:r>
        <w:t>con</w:t>
      </w:r>
      <w:r>
        <w:rPr>
          <w:spacing w:val="-10"/>
        </w:rPr>
        <w:t xml:space="preserve"> </w:t>
      </w:r>
      <w:r>
        <w:t>la</w:t>
      </w:r>
      <w:r>
        <w:rPr>
          <w:spacing w:val="-13"/>
        </w:rPr>
        <w:t xml:space="preserve"> </w:t>
      </w:r>
      <w:r>
        <w:t>Federación</w:t>
      </w:r>
      <w:r>
        <w:rPr>
          <w:spacing w:val="-13"/>
        </w:rPr>
        <w:t xml:space="preserve"> </w:t>
      </w:r>
      <w:r>
        <w:t>en sus diversos programas federales.</w:t>
      </w:r>
    </w:p>
    <w:p w14:paraId="06CC2CB6" w14:textId="77777777" w:rsidR="00924464" w:rsidRDefault="00924464">
      <w:pPr>
        <w:pStyle w:val="Textoindependiente"/>
        <w:spacing w:before="1"/>
      </w:pPr>
    </w:p>
    <w:p w14:paraId="61DBED6D" w14:textId="77777777" w:rsidR="00924464" w:rsidRDefault="0083266D">
      <w:pPr>
        <w:pStyle w:val="Ttulo1"/>
        <w:ind w:left="3464"/>
        <w:jc w:val="left"/>
      </w:pPr>
      <w:r>
        <w:t>Sección</w:t>
      </w:r>
      <w:r>
        <w:rPr>
          <w:spacing w:val="-4"/>
        </w:rPr>
        <w:t xml:space="preserve"> </w:t>
      </w:r>
      <w:r>
        <w:t>Segunda</w:t>
      </w:r>
      <w:r>
        <w:rPr>
          <w:spacing w:val="-3"/>
        </w:rPr>
        <w:t xml:space="preserve"> </w:t>
      </w:r>
      <w:r>
        <w:t>Programas</w:t>
      </w:r>
      <w:r>
        <w:rPr>
          <w:spacing w:val="-5"/>
        </w:rPr>
        <w:t xml:space="preserve"> </w:t>
      </w:r>
      <w:r>
        <w:rPr>
          <w:spacing w:val="-2"/>
        </w:rPr>
        <w:t>Estatales</w:t>
      </w:r>
    </w:p>
    <w:p w14:paraId="4D3047FD" w14:textId="77777777" w:rsidR="00924464" w:rsidRDefault="00924464">
      <w:pPr>
        <w:pStyle w:val="Textoindependiente"/>
        <w:rPr>
          <w:rFonts w:ascii="Arial"/>
          <w:b/>
        </w:rPr>
      </w:pPr>
    </w:p>
    <w:p w14:paraId="50468322" w14:textId="77777777" w:rsidR="00924464" w:rsidRDefault="0083266D">
      <w:pPr>
        <w:pStyle w:val="Textoindependiente"/>
        <w:ind w:left="982" w:right="49"/>
        <w:jc w:val="both"/>
      </w:pPr>
      <w:r>
        <w:rPr>
          <w:rFonts w:ascii="Arial" w:hAnsi="Arial"/>
          <w:b/>
        </w:rPr>
        <w:t xml:space="preserve">Artículo 214.- </w:t>
      </w:r>
      <w:r>
        <w:t>El Municipio percibe ingresos derivados de convenios de coordinación, colaboración,</w:t>
      </w:r>
      <w:r>
        <w:rPr>
          <w:spacing w:val="-11"/>
        </w:rPr>
        <w:t xml:space="preserve"> </w:t>
      </w:r>
      <w:r>
        <w:t>reasignación</w:t>
      </w:r>
      <w:r>
        <w:rPr>
          <w:spacing w:val="-8"/>
        </w:rPr>
        <w:t xml:space="preserve"> </w:t>
      </w:r>
      <w:r>
        <w:t>o</w:t>
      </w:r>
      <w:r>
        <w:rPr>
          <w:spacing w:val="-10"/>
        </w:rPr>
        <w:t xml:space="preserve"> </w:t>
      </w:r>
      <w:r>
        <w:t>descentralización</w:t>
      </w:r>
      <w:r>
        <w:rPr>
          <w:spacing w:val="-8"/>
        </w:rPr>
        <w:t xml:space="preserve"> </w:t>
      </w:r>
      <w:r>
        <w:t>según</w:t>
      </w:r>
      <w:r>
        <w:rPr>
          <w:spacing w:val="-10"/>
        </w:rPr>
        <w:t xml:space="preserve"> </w:t>
      </w:r>
      <w:r>
        <w:t>corresponda,</w:t>
      </w:r>
      <w:r>
        <w:rPr>
          <w:spacing w:val="-13"/>
        </w:rPr>
        <w:t xml:space="preserve"> </w:t>
      </w:r>
      <w:r>
        <w:t>con</w:t>
      </w:r>
      <w:r>
        <w:rPr>
          <w:spacing w:val="-10"/>
        </w:rPr>
        <w:t xml:space="preserve"> </w:t>
      </w:r>
      <w:r>
        <w:t>el</w:t>
      </w:r>
      <w:r>
        <w:rPr>
          <w:spacing w:val="-9"/>
        </w:rPr>
        <w:t xml:space="preserve"> </w:t>
      </w:r>
      <w:r>
        <w:t>Estado</w:t>
      </w:r>
      <w:r>
        <w:rPr>
          <w:spacing w:val="-8"/>
        </w:rPr>
        <w:t xml:space="preserve"> </w:t>
      </w:r>
      <w:r>
        <w:t>en</w:t>
      </w:r>
      <w:r>
        <w:rPr>
          <w:spacing w:val="-8"/>
        </w:rPr>
        <w:t xml:space="preserve"> </w:t>
      </w:r>
      <w:r>
        <w:t>sus diversos programas estatales.</w:t>
      </w:r>
    </w:p>
    <w:p w14:paraId="3C21A178" w14:textId="77777777" w:rsidR="00924464" w:rsidRDefault="0083266D">
      <w:pPr>
        <w:spacing w:before="94"/>
        <w:ind w:left="1046" w:right="115"/>
        <w:jc w:val="center"/>
        <w:rPr>
          <w:rFonts w:ascii="Arial" w:hAnsi="Arial"/>
          <w:b/>
          <w:sz w:val="24"/>
        </w:rPr>
      </w:pPr>
      <w:r>
        <w:rPr>
          <w:rFonts w:ascii="Arial" w:hAnsi="Arial"/>
          <w:b/>
          <w:sz w:val="24"/>
        </w:rPr>
        <w:t>TÍTULO</w:t>
      </w:r>
      <w:r>
        <w:rPr>
          <w:rFonts w:ascii="Arial" w:hAnsi="Arial"/>
          <w:b/>
          <w:spacing w:val="-6"/>
          <w:sz w:val="24"/>
        </w:rPr>
        <w:t xml:space="preserve"> </w:t>
      </w:r>
      <w:r>
        <w:rPr>
          <w:rFonts w:ascii="Arial" w:hAnsi="Arial"/>
          <w:b/>
          <w:spacing w:val="-2"/>
          <w:sz w:val="24"/>
        </w:rPr>
        <w:t>DÉCIMO</w:t>
      </w:r>
    </w:p>
    <w:p w14:paraId="713C4492" w14:textId="77777777" w:rsidR="00924464" w:rsidRDefault="0083266D">
      <w:pPr>
        <w:ind w:left="1046" w:right="114"/>
        <w:jc w:val="center"/>
        <w:rPr>
          <w:rFonts w:ascii="Arial"/>
          <w:b/>
          <w:sz w:val="24"/>
        </w:rPr>
      </w:pPr>
      <w:r>
        <w:rPr>
          <w:rFonts w:ascii="Arial"/>
          <w:b/>
          <w:sz w:val="24"/>
        </w:rPr>
        <w:t>DE</w:t>
      </w:r>
      <w:r>
        <w:rPr>
          <w:rFonts w:ascii="Arial"/>
          <w:b/>
          <w:spacing w:val="-5"/>
          <w:sz w:val="24"/>
        </w:rPr>
        <w:t xml:space="preserve"> </w:t>
      </w:r>
      <w:r>
        <w:rPr>
          <w:rFonts w:ascii="Arial"/>
          <w:b/>
          <w:sz w:val="24"/>
        </w:rPr>
        <w:t>LOS</w:t>
      </w:r>
      <w:r>
        <w:rPr>
          <w:rFonts w:ascii="Arial"/>
          <w:b/>
          <w:spacing w:val="-7"/>
          <w:sz w:val="24"/>
        </w:rPr>
        <w:t xml:space="preserve"> </w:t>
      </w:r>
      <w:r>
        <w:rPr>
          <w:rFonts w:ascii="Arial"/>
          <w:b/>
          <w:sz w:val="24"/>
        </w:rPr>
        <w:t>INGRESOS</w:t>
      </w:r>
      <w:r>
        <w:rPr>
          <w:rFonts w:ascii="Arial"/>
          <w:b/>
          <w:spacing w:val="-8"/>
          <w:sz w:val="24"/>
        </w:rPr>
        <w:t xml:space="preserve"> </w:t>
      </w:r>
      <w:r>
        <w:rPr>
          <w:rFonts w:ascii="Arial"/>
          <w:b/>
          <w:sz w:val="24"/>
        </w:rPr>
        <w:t>DERIVADOS</w:t>
      </w:r>
      <w:r>
        <w:rPr>
          <w:rFonts w:ascii="Arial"/>
          <w:b/>
          <w:spacing w:val="-6"/>
          <w:sz w:val="24"/>
        </w:rPr>
        <w:t xml:space="preserve"> </w:t>
      </w:r>
      <w:r>
        <w:rPr>
          <w:rFonts w:ascii="Arial"/>
          <w:b/>
          <w:sz w:val="24"/>
        </w:rPr>
        <w:t>DE</w:t>
      </w:r>
      <w:r>
        <w:rPr>
          <w:rFonts w:ascii="Arial"/>
          <w:b/>
          <w:spacing w:val="-5"/>
          <w:sz w:val="24"/>
        </w:rPr>
        <w:t xml:space="preserve"> </w:t>
      </w:r>
      <w:r>
        <w:rPr>
          <w:rFonts w:ascii="Arial"/>
          <w:b/>
          <w:spacing w:val="-2"/>
          <w:sz w:val="24"/>
        </w:rPr>
        <w:t>FINANCIAMIE</w:t>
      </w:r>
      <w:r>
        <w:rPr>
          <w:rFonts w:ascii="Arial"/>
          <w:b/>
          <w:spacing w:val="-2"/>
          <w:sz w:val="24"/>
        </w:rPr>
        <w:t>NTO</w:t>
      </w:r>
    </w:p>
    <w:p w14:paraId="301F75EC" w14:textId="77777777" w:rsidR="00924464" w:rsidRDefault="00924464">
      <w:pPr>
        <w:pStyle w:val="Textoindependiente"/>
        <w:rPr>
          <w:rFonts w:ascii="Arial"/>
          <w:b/>
        </w:rPr>
      </w:pPr>
    </w:p>
    <w:p w14:paraId="41FBB354" w14:textId="77777777" w:rsidR="00924464" w:rsidRDefault="0083266D">
      <w:pPr>
        <w:ind w:left="4057" w:right="3122" w:hanging="6"/>
        <w:jc w:val="center"/>
        <w:rPr>
          <w:rFonts w:ascii="Arial" w:hAnsi="Arial"/>
          <w:b/>
          <w:sz w:val="24"/>
        </w:rPr>
      </w:pPr>
      <w:r>
        <w:rPr>
          <w:rFonts w:ascii="Arial" w:hAnsi="Arial"/>
          <w:b/>
          <w:sz w:val="24"/>
        </w:rPr>
        <w:t>CAPÍTULO ÚNICO ENDEUDAMIENTO</w:t>
      </w:r>
      <w:r>
        <w:rPr>
          <w:rFonts w:ascii="Arial" w:hAnsi="Arial"/>
          <w:b/>
          <w:spacing w:val="-17"/>
          <w:sz w:val="24"/>
        </w:rPr>
        <w:t xml:space="preserve"> </w:t>
      </w:r>
      <w:r>
        <w:rPr>
          <w:rFonts w:ascii="Arial" w:hAnsi="Arial"/>
          <w:b/>
          <w:sz w:val="24"/>
        </w:rPr>
        <w:t>INTERNO</w:t>
      </w:r>
    </w:p>
    <w:p w14:paraId="701B7A20" w14:textId="77777777" w:rsidR="00924464" w:rsidRDefault="00924464">
      <w:pPr>
        <w:pStyle w:val="Textoindependiente"/>
        <w:spacing w:before="5"/>
        <w:rPr>
          <w:rFonts w:ascii="Arial"/>
          <w:b/>
        </w:rPr>
      </w:pPr>
    </w:p>
    <w:p w14:paraId="69290AF1" w14:textId="77777777" w:rsidR="00924464" w:rsidRDefault="0083266D">
      <w:pPr>
        <w:pStyle w:val="Ttulo1"/>
        <w:ind w:right="115"/>
      </w:pPr>
      <w:r>
        <w:t>Sección</w:t>
      </w:r>
      <w:r>
        <w:rPr>
          <w:spacing w:val="-9"/>
        </w:rPr>
        <w:t xml:space="preserve"> </w:t>
      </w:r>
      <w:r>
        <w:t>Única.</w:t>
      </w:r>
      <w:r>
        <w:rPr>
          <w:spacing w:val="-8"/>
        </w:rPr>
        <w:t xml:space="preserve"> </w:t>
      </w:r>
      <w:r>
        <w:t>Endeudamiento</w:t>
      </w:r>
      <w:r>
        <w:rPr>
          <w:spacing w:val="-8"/>
        </w:rPr>
        <w:t xml:space="preserve"> </w:t>
      </w:r>
      <w:r>
        <w:rPr>
          <w:spacing w:val="-2"/>
        </w:rPr>
        <w:t>Interno</w:t>
      </w:r>
    </w:p>
    <w:p w14:paraId="6695C05A" w14:textId="77777777" w:rsidR="00924464" w:rsidRDefault="00924464">
      <w:pPr>
        <w:pStyle w:val="Textoindependiente"/>
        <w:spacing w:before="168"/>
        <w:rPr>
          <w:rFonts w:ascii="Arial"/>
          <w:b/>
        </w:rPr>
      </w:pPr>
    </w:p>
    <w:p w14:paraId="1A011FC1" w14:textId="77777777" w:rsidR="00924464" w:rsidRDefault="0083266D">
      <w:pPr>
        <w:pStyle w:val="Textoindependiente"/>
        <w:ind w:left="982" w:right="47"/>
        <w:jc w:val="both"/>
      </w:pPr>
      <w:r>
        <w:rPr>
          <w:rFonts w:ascii="Arial" w:hAnsi="Arial"/>
          <w:b/>
        </w:rPr>
        <w:t xml:space="preserve">Artículo 215. </w:t>
      </w:r>
      <w:r>
        <w:t>El municipio percibirá ingresos por financiamientos u obligaciones que se contraten en</w:t>
      </w:r>
      <w:r>
        <w:rPr>
          <w:spacing w:val="-2"/>
        </w:rPr>
        <w:t xml:space="preserve"> </w:t>
      </w:r>
      <w:r>
        <w:t>los términos señalados en</w:t>
      </w:r>
      <w:r>
        <w:rPr>
          <w:spacing w:val="-2"/>
        </w:rPr>
        <w:t xml:space="preserve"> </w:t>
      </w:r>
      <w:r>
        <w:t>la Ley de</w:t>
      </w:r>
      <w:r>
        <w:rPr>
          <w:spacing w:val="-2"/>
        </w:rPr>
        <w:t xml:space="preserve"> </w:t>
      </w:r>
      <w:r>
        <w:t>Disciplina Financiera de</w:t>
      </w:r>
      <w:r>
        <w:rPr>
          <w:spacing w:val="-2"/>
        </w:rPr>
        <w:t xml:space="preserve"> </w:t>
      </w:r>
      <w:r>
        <w:t>las Entidades Federativas y los Municipios y la Ley de Deuda Pública para el Estado de Oaxaca.</w:t>
      </w:r>
    </w:p>
    <w:p w14:paraId="382BE789" w14:textId="77777777" w:rsidR="00924464" w:rsidRDefault="00924464">
      <w:pPr>
        <w:pStyle w:val="Textoindependiente"/>
        <w:spacing w:before="10"/>
      </w:pPr>
    </w:p>
    <w:p w14:paraId="075E43FF" w14:textId="77777777" w:rsidR="00924464" w:rsidRDefault="0083266D">
      <w:pPr>
        <w:pStyle w:val="Textoindependiente"/>
        <w:ind w:left="982" w:right="45"/>
        <w:jc w:val="both"/>
      </w:pPr>
      <w:r>
        <w:rPr>
          <w:rFonts w:ascii="Arial" w:hAnsi="Arial"/>
          <w:b/>
        </w:rPr>
        <w:t>Artículo 216</w:t>
      </w:r>
      <w:r>
        <w:rPr>
          <w:rFonts w:ascii="Arial" w:hAnsi="Arial"/>
          <w:b/>
        </w:rPr>
        <w:t xml:space="preserve">. </w:t>
      </w:r>
      <w:r>
        <w:t>Se autoriza al</w:t>
      </w:r>
      <w:r>
        <w:rPr>
          <w:spacing w:val="-1"/>
        </w:rPr>
        <w:t xml:space="preserve"> </w:t>
      </w:r>
      <w:r>
        <w:t>Municipio a obtener financiamientos u</w:t>
      </w:r>
      <w:r>
        <w:rPr>
          <w:spacing w:val="-2"/>
        </w:rPr>
        <w:t xml:space="preserve"> </w:t>
      </w:r>
      <w:r>
        <w:t>obligaciones durante el Ejercicio Fiscal 2024 que sean destinados a inversiones públicas productivas, de conformidad con los topes y condiciones que establecen la Ley de Disciplina Financiera de las En</w:t>
      </w:r>
      <w:r>
        <w:t>tidades Federativas y los Municipios y la Ley de Deuda Pública para el</w:t>
      </w:r>
      <w:r>
        <w:rPr>
          <w:spacing w:val="-1"/>
        </w:rPr>
        <w:t xml:space="preserve"> </w:t>
      </w:r>
      <w:r>
        <w:t>Estado de Oaxaca.</w:t>
      </w:r>
    </w:p>
    <w:p w14:paraId="46633D37" w14:textId="77777777" w:rsidR="00924464" w:rsidRDefault="00924464">
      <w:pPr>
        <w:pStyle w:val="Textoindependiente"/>
        <w:spacing w:before="3"/>
      </w:pPr>
    </w:p>
    <w:p w14:paraId="68304DEE" w14:textId="77777777" w:rsidR="00924464" w:rsidRDefault="0083266D">
      <w:pPr>
        <w:pStyle w:val="Textoindependiente"/>
        <w:ind w:left="982" w:right="47"/>
        <w:jc w:val="both"/>
      </w:pPr>
      <w:r>
        <w:rPr>
          <w:rFonts w:ascii="Arial" w:hAnsi="Arial"/>
          <w:b/>
        </w:rPr>
        <w:t xml:space="preserve">Artículo 217. </w:t>
      </w:r>
      <w:r>
        <w:t>Las obligaciones de garantía o pago en relación a la Deuda pública a que se refiere el artículo 61, fracción I, inciso b), de la Ley General de Contabil</w:t>
      </w:r>
      <w:r>
        <w:t>idad Gubernamental,</w:t>
      </w:r>
      <w:r>
        <w:rPr>
          <w:spacing w:val="-9"/>
        </w:rPr>
        <w:t xml:space="preserve"> </w:t>
      </w:r>
      <w:r>
        <w:t>se</w:t>
      </w:r>
      <w:r>
        <w:rPr>
          <w:spacing w:val="-13"/>
        </w:rPr>
        <w:t xml:space="preserve"> </w:t>
      </w:r>
      <w:r>
        <w:t>sujetarán</w:t>
      </w:r>
      <w:r>
        <w:rPr>
          <w:spacing w:val="-12"/>
        </w:rPr>
        <w:t xml:space="preserve"> </w:t>
      </w:r>
      <w:r>
        <w:t>a</w:t>
      </w:r>
      <w:r>
        <w:rPr>
          <w:spacing w:val="-10"/>
        </w:rPr>
        <w:t xml:space="preserve"> </w:t>
      </w:r>
      <w:r>
        <w:t>lo</w:t>
      </w:r>
      <w:r>
        <w:rPr>
          <w:spacing w:val="-13"/>
        </w:rPr>
        <w:t xml:space="preserve"> </w:t>
      </w:r>
      <w:r>
        <w:t>establecido</w:t>
      </w:r>
      <w:r>
        <w:rPr>
          <w:spacing w:val="-11"/>
        </w:rPr>
        <w:t xml:space="preserve"> </w:t>
      </w:r>
      <w:r>
        <w:t>en</w:t>
      </w:r>
      <w:r>
        <w:rPr>
          <w:spacing w:val="-10"/>
        </w:rPr>
        <w:t xml:space="preserve"> </w:t>
      </w:r>
      <w:r>
        <w:t>el</w:t>
      </w:r>
      <w:r>
        <w:rPr>
          <w:spacing w:val="-14"/>
        </w:rPr>
        <w:t xml:space="preserve"> </w:t>
      </w:r>
      <w:r>
        <w:t>artículo</w:t>
      </w:r>
      <w:r>
        <w:rPr>
          <w:spacing w:val="-9"/>
        </w:rPr>
        <w:t xml:space="preserve"> </w:t>
      </w:r>
      <w:r>
        <w:t>50,</w:t>
      </w:r>
      <w:r>
        <w:rPr>
          <w:spacing w:val="-10"/>
        </w:rPr>
        <w:t xml:space="preserve"> </w:t>
      </w:r>
      <w:r>
        <w:t>de</w:t>
      </w:r>
      <w:r>
        <w:rPr>
          <w:spacing w:val="-15"/>
        </w:rPr>
        <w:t xml:space="preserve"> </w:t>
      </w:r>
      <w:r>
        <w:t>la</w:t>
      </w:r>
      <w:r>
        <w:rPr>
          <w:spacing w:val="-13"/>
        </w:rPr>
        <w:t xml:space="preserve"> </w:t>
      </w:r>
      <w:r>
        <w:t>Ley</w:t>
      </w:r>
      <w:r>
        <w:rPr>
          <w:spacing w:val="-11"/>
        </w:rPr>
        <w:t xml:space="preserve"> </w:t>
      </w:r>
      <w:r>
        <w:t>de</w:t>
      </w:r>
      <w:r>
        <w:rPr>
          <w:spacing w:val="-13"/>
        </w:rPr>
        <w:t xml:space="preserve"> </w:t>
      </w:r>
      <w:r>
        <w:t>Coordinación Fiscal y los artículos 23, 24 y 34 de la Ley de Disciplina Financiera de las Entidades Federativas y los Municipios.</w:t>
      </w:r>
    </w:p>
    <w:p w14:paraId="202A9355" w14:textId="77777777" w:rsidR="00924464" w:rsidRDefault="00924464">
      <w:pPr>
        <w:pStyle w:val="Textoindependiente"/>
        <w:spacing w:before="2"/>
      </w:pPr>
    </w:p>
    <w:p w14:paraId="1C62DEA0" w14:textId="77777777" w:rsidR="00924464" w:rsidRDefault="0083266D">
      <w:pPr>
        <w:pStyle w:val="Textoindependiente"/>
        <w:spacing w:before="1"/>
        <w:ind w:left="982" w:right="47"/>
        <w:jc w:val="both"/>
      </w:pPr>
      <w:r>
        <w:rPr>
          <w:rFonts w:ascii="Arial" w:hAnsi="Arial"/>
          <w:b/>
        </w:rPr>
        <w:t xml:space="preserve">Artículo 218. </w:t>
      </w:r>
      <w:r>
        <w:t>La observancia de la presente</w:t>
      </w:r>
      <w:r>
        <w:t xml:space="preserve"> Ley de Ingresos, es responsabilidad del Ayuntamiento,</w:t>
      </w:r>
      <w:r>
        <w:rPr>
          <w:spacing w:val="-4"/>
        </w:rPr>
        <w:t xml:space="preserve"> </w:t>
      </w:r>
      <w:r>
        <w:t>y</w:t>
      </w:r>
      <w:r>
        <w:rPr>
          <w:spacing w:val="-2"/>
        </w:rPr>
        <w:t xml:space="preserve"> </w:t>
      </w:r>
      <w:r>
        <w:t>su</w:t>
      </w:r>
      <w:r>
        <w:rPr>
          <w:spacing w:val="-5"/>
        </w:rPr>
        <w:t xml:space="preserve"> </w:t>
      </w:r>
      <w:r>
        <w:t>incumplimiento</w:t>
      </w:r>
      <w:r>
        <w:rPr>
          <w:spacing w:val="-2"/>
        </w:rPr>
        <w:t xml:space="preserve"> </w:t>
      </w:r>
      <w:r>
        <w:t>se</w:t>
      </w:r>
      <w:r>
        <w:rPr>
          <w:spacing w:val="-5"/>
        </w:rPr>
        <w:t xml:space="preserve"> </w:t>
      </w:r>
      <w:r>
        <w:t>sancionará</w:t>
      </w:r>
      <w:r>
        <w:rPr>
          <w:spacing w:val="-5"/>
        </w:rPr>
        <w:t xml:space="preserve"> </w:t>
      </w:r>
      <w:r>
        <w:t>de</w:t>
      </w:r>
      <w:r>
        <w:rPr>
          <w:spacing w:val="-3"/>
        </w:rPr>
        <w:t xml:space="preserve"> </w:t>
      </w:r>
      <w:r>
        <w:t>conformidad</w:t>
      </w:r>
      <w:r>
        <w:rPr>
          <w:spacing w:val="-1"/>
        </w:rPr>
        <w:t xml:space="preserve"> </w:t>
      </w:r>
      <w:r>
        <w:t>con</w:t>
      </w:r>
      <w:r>
        <w:rPr>
          <w:spacing w:val="-3"/>
        </w:rPr>
        <w:t xml:space="preserve"> </w:t>
      </w:r>
      <w:r>
        <w:t>la</w:t>
      </w:r>
      <w:r>
        <w:rPr>
          <w:spacing w:val="-5"/>
        </w:rPr>
        <w:t xml:space="preserve"> </w:t>
      </w:r>
      <w:r>
        <w:t>Ley</w:t>
      </w:r>
      <w:r>
        <w:rPr>
          <w:spacing w:val="-1"/>
        </w:rPr>
        <w:t xml:space="preserve"> </w:t>
      </w:r>
      <w:r>
        <w:t>General</w:t>
      </w:r>
      <w:r>
        <w:rPr>
          <w:spacing w:val="-6"/>
        </w:rPr>
        <w:t xml:space="preserve"> </w:t>
      </w:r>
      <w:r>
        <w:t>de Responsabilidades Administrativas y Ley de Responsabilidades Administrativas del Estado y Municipios de Oaxaca.</w:t>
      </w:r>
    </w:p>
    <w:p w14:paraId="18036330" w14:textId="77777777" w:rsidR="00924464" w:rsidRDefault="00924464">
      <w:pPr>
        <w:pStyle w:val="Textoindependiente"/>
        <w:jc w:val="both"/>
        <w:sectPr w:rsidR="00924464">
          <w:pgSz w:w="12240" w:h="15840"/>
          <w:pgMar w:top="3300" w:right="1080" w:bottom="940" w:left="720" w:header="708" w:footer="752" w:gutter="0"/>
          <w:cols w:space="720"/>
        </w:sectPr>
      </w:pPr>
    </w:p>
    <w:p w14:paraId="5500F1B7" w14:textId="77777777" w:rsidR="00924464" w:rsidRDefault="0083266D">
      <w:pPr>
        <w:spacing w:before="82"/>
        <w:ind w:left="1046" w:right="112"/>
        <w:jc w:val="center"/>
        <w:rPr>
          <w:rFonts w:ascii="Arial"/>
          <w:b/>
          <w:sz w:val="24"/>
        </w:rPr>
      </w:pPr>
      <w:r>
        <w:rPr>
          <w:rFonts w:ascii="Arial"/>
          <w:b/>
          <w:spacing w:val="-2"/>
          <w:sz w:val="24"/>
        </w:rPr>
        <w:t>TRANSITORIOS:</w:t>
      </w:r>
    </w:p>
    <w:p w14:paraId="2045EC0C" w14:textId="77777777" w:rsidR="00924464" w:rsidRDefault="00924464">
      <w:pPr>
        <w:pStyle w:val="Textoindependiente"/>
        <w:spacing w:before="10"/>
        <w:rPr>
          <w:rFonts w:ascii="Arial"/>
          <w:b/>
        </w:rPr>
      </w:pPr>
    </w:p>
    <w:p w14:paraId="357D57C9" w14:textId="77777777" w:rsidR="00924464" w:rsidRDefault="0083266D">
      <w:pPr>
        <w:pStyle w:val="Textoindependiente"/>
        <w:ind w:left="982" w:right="49"/>
        <w:jc w:val="both"/>
      </w:pPr>
      <w:r>
        <w:rPr>
          <w:rFonts w:ascii="Arial" w:hAnsi="Arial"/>
          <w:b/>
        </w:rPr>
        <w:t>PRIMERO.</w:t>
      </w:r>
      <w:r>
        <w:rPr>
          <w:rFonts w:ascii="Arial" w:hAnsi="Arial"/>
          <w:b/>
          <w:spacing w:val="-14"/>
        </w:rPr>
        <w:t xml:space="preserve"> </w:t>
      </w:r>
      <w:r>
        <w:t>El</w:t>
      </w:r>
      <w:r>
        <w:rPr>
          <w:spacing w:val="-15"/>
        </w:rPr>
        <w:t xml:space="preserve"> </w:t>
      </w:r>
      <w:r>
        <w:t>presente</w:t>
      </w:r>
      <w:r>
        <w:rPr>
          <w:spacing w:val="-15"/>
        </w:rPr>
        <w:t xml:space="preserve"> </w:t>
      </w:r>
      <w:r>
        <w:t>Decreto</w:t>
      </w:r>
      <w:r>
        <w:rPr>
          <w:spacing w:val="-14"/>
        </w:rPr>
        <w:t xml:space="preserve"> </w:t>
      </w:r>
      <w:r>
        <w:t>y</w:t>
      </w:r>
      <w:r>
        <w:rPr>
          <w:spacing w:val="-15"/>
        </w:rPr>
        <w:t xml:space="preserve"> </w:t>
      </w:r>
      <w:r>
        <w:t>sus</w:t>
      </w:r>
      <w:r>
        <w:rPr>
          <w:spacing w:val="-16"/>
        </w:rPr>
        <w:t xml:space="preserve"> </w:t>
      </w:r>
      <w:r>
        <w:t>anexos</w:t>
      </w:r>
      <w:r>
        <w:rPr>
          <w:spacing w:val="-16"/>
        </w:rPr>
        <w:t xml:space="preserve"> </w:t>
      </w:r>
      <w:r>
        <w:t>entrarán</w:t>
      </w:r>
      <w:r>
        <w:rPr>
          <w:spacing w:val="-14"/>
        </w:rPr>
        <w:t xml:space="preserve"> </w:t>
      </w:r>
      <w:r>
        <w:t>en</w:t>
      </w:r>
      <w:r>
        <w:rPr>
          <w:spacing w:val="-14"/>
        </w:rPr>
        <w:t xml:space="preserve"> </w:t>
      </w:r>
      <w:r>
        <w:t>vigor</w:t>
      </w:r>
      <w:r>
        <w:rPr>
          <w:spacing w:val="-10"/>
        </w:rPr>
        <w:t xml:space="preserve"> </w:t>
      </w:r>
      <w:r>
        <w:t>el</w:t>
      </w:r>
      <w:r>
        <w:rPr>
          <w:spacing w:val="-15"/>
        </w:rPr>
        <w:t xml:space="preserve"> </w:t>
      </w:r>
      <w:r>
        <w:t>día</w:t>
      </w:r>
      <w:r>
        <w:rPr>
          <w:spacing w:val="-15"/>
        </w:rPr>
        <w:t xml:space="preserve"> </w:t>
      </w:r>
      <w:r>
        <w:t>1</w:t>
      </w:r>
      <w:r>
        <w:rPr>
          <w:spacing w:val="-14"/>
        </w:rPr>
        <w:t xml:space="preserve"> </w:t>
      </w:r>
      <w:r>
        <w:t>de</w:t>
      </w:r>
      <w:r>
        <w:rPr>
          <w:spacing w:val="-16"/>
        </w:rPr>
        <w:t xml:space="preserve"> </w:t>
      </w:r>
      <w:r>
        <w:t>enero</w:t>
      </w:r>
      <w:r>
        <w:rPr>
          <w:spacing w:val="-15"/>
        </w:rPr>
        <w:t xml:space="preserve"> </w:t>
      </w:r>
      <w:r>
        <w:t>de</w:t>
      </w:r>
      <w:r>
        <w:rPr>
          <w:spacing w:val="-15"/>
        </w:rPr>
        <w:t xml:space="preserve"> </w:t>
      </w:r>
      <w:r>
        <w:t xml:space="preserve">2026, previa publicación en el </w:t>
      </w:r>
      <w:r>
        <w:t>Periódico Oficial del Gobierno del Estado de Oaxaca.</w:t>
      </w:r>
    </w:p>
    <w:p w14:paraId="249D822D" w14:textId="77777777" w:rsidR="00924464" w:rsidRDefault="00924464">
      <w:pPr>
        <w:pStyle w:val="Textoindependiente"/>
        <w:spacing w:before="197"/>
      </w:pPr>
    </w:p>
    <w:p w14:paraId="4997CF1D" w14:textId="77777777" w:rsidR="00924464" w:rsidRDefault="0083266D">
      <w:pPr>
        <w:pStyle w:val="Textoindependiente"/>
        <w:ind w:left="982" w:right="48"/>
        <w:jc w:val="both"/>
      </w:pPr>
      <w:r>
        <w:rPr>
          <w:rFonts w:ascii="Arial" w:hAnsi="Arial"/>
          <w:b/>
        </w:rPr>
        <w:t xml:space="preserve">SEGUNDO. </w:t>
      </w:r>
      <w:r>
        <w:t>Las cantidades estimadas por concepto de participaciones federales, incentivos</w:t>
      </w:r>
      <w:r>
        <w:rPr>
          <w:spacing w:val="-11"/>
        </w:rPr>
        <w:t xml:space="preserve"> </w:t>
      </w:r>
      <w:r>
        <w:t>fiscales</w:t>
      </w:r>
      <w:r>
        <w:rPr>
          <w:spacing w:val="-8"/>
        </w:rPr>
        <w:t xml:space="preserve"> </w:t>
      </w:r>
      <w:r>
        <w:t>por</w:t>
      </w:r>
      <w:r>
        <w:rPr>
          <w:spacing w:val="-9"/>
        </w:rPr>
        <w:t xml:space="preserve"> </w:t>
      </w:r>
      <w:r>
        <w:t>colaboración</w:t>
      </w:r>
      <w:r>
        <w:rPr>
          <w:spacing w:val="-8"/>
        </w:rPr>
        <w:t xml:space="preserve"> </w:t>
      </w:r>
      <w:r>
        <w:t>administrativa,</w:t>
      </w:r>
      <w:r>
        <w:rPr>
          <w:spacing w:val="-8"/>
        </w:rPr>
        <w:t xml:space="preserve"> </w:t>
      </w:r>
      <w:r>
        <w:t>y</w:t>
      </w:r>
      <w:r>
        <w:rPr>
          <w:spacing w:val="-9"/>
        </w:rPr>
        <w:t xml:space="preserve"> </w:t>
      </w:r>
      <w:r>
        <w:t>transferencias</w:t>
      </w:r>
      <w:r>
        <w:rPr>
          <w:spacing w:val="-8"/>
        </w:rPr>
        <w:t xml:space="preserve"> </w:t>
      </w:r>
      <w:r>
        <w:t>federales</w:t>
      </w:r>
      <w:r>
        <w:rPr>
          <w:spacing w:val="-11"/>
        </w:rPr>
        <w:t xml:space="preserve"> </w:t>
      </w:r>
      <w:r>
        <w:t>etiquetas</w:t>
      </w:r>
      <w:r>
        <w:rPr>
          <w:spacing w:val="-11"/>
        </w:rPr>
        <w:t xml:space="preserve"> </w:t>
      </w:r>
      <w:r>
        <w:t>a que</w:t>
      </w:r>
      <w:r>
        <w:rPr>
          <w:spacing w:val="-9"/>
        </w:rPr>
        <w:t xml:space="preserve"> </w:t>
      </w:r>
      <w:r>
        <w:t>se</w:t>
      </w:r>
      <w:r>
        <w:rPr>
          <w:spacing w:val="-7"/>
        </w:rPr>
        <w:t xml:space="preserve"> </w:t>
      </w:r>
      <w:r>
        <w:t>refiere</w:t>
      </w:r>
      <w:r>
        <w:rPr>
          <w:spacing w:val="-7"/>
        </w:rPr>
        <w:t xml:space="preserve"> </w:t>
      </w:r>
      <w:r>
        <w:t>la</w:t>
      </w:r>
      <w:r>
        <w:rPr>
          <w:spacing w:val="-10"/>
        </w:rPr>
        <w:t xml:space="preserve"> </w:t>
      </w:r>
      <w:r>
        <w:t>presente</w:t>
      </w:r>
      <w:r>
        <w:rPr>
          <w:spacing w:val="-9"/>
        </w:rPr>
        <w:t xml:space="preserve"> </w:t>
      </w:r>
      <w:r>
        <w:t>Ley,</w:t>
      </w:r>
      <w:r>
        <w:rPr>
          <w:spacing w:val="-10"/>
        </w:rPr>
        <w:t xml:space="preserve"> </w:t>
      </w:r>
      <w:r>
        <w:t>deberán</w:t>
      </w:r>
      <w:r>
        <w:rPr>
          <w:spacing w:val="-7"/>
        </w:rPr>
        <w:t xml:space="preserve"> </w:t>
      </w:r>
      <w:r>
        <w:t>actualizarse</w:t>
      </w:r>
      <w:r>
        <w:rPr>
          <w:spacing w:val="-8"/>
        </w:rPr>
        <w:t xml:space="preserve"> </w:t>
      </w:r>
      <w:r>
        <w:t>únicamente</w:t>
      </w:r>
      <w:r>
        <w:rPr>
          <w:spacing w:val="-9"/>
        </w:rPr>
        <w:t xml:space="preserve"> </w:t>
      </w:r>
      <w:r>
        <w:t>en</w:t>
      </w:r>
      <w:r>
        <w:rPr>
          <w:spacing w:val="-7"/>
        </w:rPr>
        <w:t xml:space="preserve"> </w:t>
      </w:r>
      <w:r>
        <w:t>lo</w:t>
      </w:r>
      <w:r>
        <w:rPr>
          <w:spacing w:val="-7"/>
        </w:rPr>
        <w:t xml:space="preserve"> </w:t>
      </w:r>
      <w:r>
        <w:t>conducente,</w:t>
      </w:r>
      <w:r>
        <w:rPr>
          <w:spacing w:val="-10"/>
        </w:rPr>
        <w:t xml:space="preserve"> </w:t>
      </w:r>
      <w:r>
        <w:t>por</w:t>
      </w:r>
      <w:r>
        <w:rPr>
          <w:spacing w:val="-8"/>
        </w:rPr>
        <w:t xml:space="preserve"> </w:t>
      </w:r>
      <w:r>
        <w:t>el Ayuntamiento de Oaxaca de Juárez, de acuerdo a lo aprobado en el Decreto de Presupuesto de Egresos de la Federación para el Ejercicio Fiscal 2026 y el</w:t>
      </w:r>
      <w:r>
        <w:rPr>
          <w:spacing w:val="-1"/>
        </w:rPr>
        <w:t xml:space="preserve"> </w:t>
      </w:r>
      <w:r>
        <w:t>acuerdo por el que se realiza la d</w:t>
      </w:r>
      <w:r>
        <w:t>istribución de los fondos</w:t>
      </w:r>
      <w:r>
        <w:rPr>
          <w:spacing w:val="-1"/>
        </w:rPr>
        <w:t xml:space="preserve"> </w:t>
      </w:r>
      <w:r>
        <w:t>de Participaciones Fiscales Federales, así como de los Fondos de Aportaciones de Infraestructura Social Municipal y Fortalecimiento Municipal expedido por la Secretaría de Finanzas del Gobierno del Estado,</w:t>
      </w:r>
      <w:r>
        <w:rPr>
          <w:spacing w:val="-9"/>
        </w:rPr>
        <w:t xml:space="preserve"> </w:t>
      </w:r>
      <w:r>
        <w:t>debiendo</w:t>
      </w:r>
      <w:r>
        <w:rPr>
          <w:spacing w:val="-8"/>
        </w:rPr>
        <w:t xml:space="preserve"> </w:t>
      </w:r>
      <w:r>
        <w:t>publicar</w:t>
      </w:r>
      <w:r>
        <w:rPr>
          <w:spacing w:val="-10"/>
        </w:rPr>
        <w:t xml:space="preserve"> </w:t>
      </w:r>
      <w:r>
        <w:t>en</w:t>
      </w:r>
      <w:r>
        <w:rPr>
          <w:spacing w:val="-8"/>
        </w:rPr>
        <w:t xml:space="preserve"> </w:t>
      </w:r>
      <w:r>
        <w:t>la</w:t>
      </w:r>
      <w:r>
        <w:rPr>
          <w:spacing w:val="-9"/>
        </w:rPr>
        <w:t xml:space="preserve"> </w:t>
      </w:r>
      <w:r>
        <w:t>gaceta</w:t>
      </w:r>
      <w:r>
        <w:rPr>
          <w:spacing w:val="-10"/>
        </w:rPr>
        <w:t xml:space="preserve"> </w:t>
      </w:r>
      <w:r>
        <w:t>municipal</w:t>
      </w:r>
      <w:r>
        <w:rPr>
          <w:spacing w:val="-10"/>
        </w:rPr>
        <w:t xml:space="preserve"> </w:t>
      </w:r>
      <w:r>
        <w:t>y</w:t>
      </w:r>
      <w:r>
        <w:rPr>
          <w:spacing w:val="-9"/>
        </w:rPr>
        <w:t xml:space="preserve"> </w:t>
      </w:r>
      <w:r>
        <w:t>en</w:t>
      </w:r>
      <w:r>
        <w:rPr>
          <w:spacing w:val="-8"/>
        </w:rPr>
        <w:t xml:space="preserve"> </w:t>
      </w:r>
      <w:r>
        <w:t>la</w:t>
      </w:r>
      <w:r>
        <w:rPr>
          <w:spacing w:val="-9"/>
        </w:rPr>
        <w:t xml:space="preserve"> </w:t>
      </w:r>
      <w:r>
        <w:t>página</w:t>
      </w:r>
      <w:r>
        <w:rPr>
          <w:spacing w:val="-10"/>
        </w:rPr>
        <w:t xml:space="preserve"> </w:t>
      </w:r>
      <w:r>
        <w:t>electrónica</w:t>
      </w:r>
      <w:r>
        <w:rPr>
          <w:spacing w:val="-9"/>
        </w:rPr>
        <w:t xml:space="preserve"> </w:t>
      </w:r>
      <w:r>
        <w:t>del</w:t>
      </w:r>
      <w:r>
        <w:rPr>
          <w:spacing w:val="-10"/>
        </w:rPr>
        <w:t xml:space="preserve"> </w:t>
      </w:r>
      <w:r>
        <w:t>municipio un extracto de las modificaciones a que se refiere, sin que estas actualizaciones se entiendan como modificaciones a la presente Ley.</w:t>
      </w:r>
    </w:p>
    <w:p w14:paraId="5FF17269" w14:textId="77777777" w:rsidR="00924464" w:rsidRDefault="0083266D">
      <w:pPr>
        <w:pStyle w:val="Textoindependiente"/>
        <w:spacing w:before="119"/>
        <w:ind w:left="982" w:right="47"/>
        <w:jc w:val="both"/>
      </w:pPr>
      <w:r>
        <w:t>Las cantidades estimadas de participaciones federales, incentivos fiscales por colaboración administrativa y transferencias federales etiquetadas no se considerarán excedentes</w:t>
      </w:r>
      <w:r>
        <w:rPr>
          <w:spacing w:val="-2"/>
        </w:rPr>
        <w:t xml:space="preserve"> </w:t>
      </w:r>
      <w:r>
        <w:t>en términos de la Ley de Disciplina Financiera de las Entidades Federativas y lo</w:t>
      </w:r>
      <w:r>
        <w:t>s Municipios y se destinarán a los fines autorizados en las disposiciones legales y administrativas que le dan origen, y en el Presupuesto de Egresos del Municipio de Oaxaca de Juárez para el Ejercicio Fiscal 2026.</w:t>
      </w:r>
    </w:p>
    <w:p w14:paraId="4CBF0F0B" w14:textId="77777777" w:rsidR="00924464" w:rsidRDefault="00924464">
      <w:pPr>
        <w:pStyle w:val="Textoindependiente"/>
        <w:spacing w:before="120"/>
      </w:pPr>
    </w:p>
    <w:p w14:paraId="58B0FE39" w14:textId="77777777" w:rsidR="00924464" w:rsidRDefault="0083266D">
      <w:pPr>
        <w:pStyle w:val="Textoindependiente"/>
        <w:ind w:left="982" w:right="55"/>
        <w:jc w:val="both"/>
      </w:pPr>
      <w:r>
        <w:rPr>
          <w:rFonts w:ascii="Arial" w:hAnsi="Arial"/>
          <w:b/>
        </w:rPr>
        <w:t xml:space="preserve">TERCERO. </w:t>
      </w:r>
      <w:r>
        <w:t>Las reformas al Bando de Policí</w:t>
      </w:r>
      <w:r>
        <w:t>a y Gobierno del Municipio de Oaxaca de Juárez que modifiquen las denominaciones de las dependencias o entidades de la Administración Pública Municipal, se entenderán referidas a las dependencias o entidades de la Administración Pública Municipal a quienes</w:t>
      </w:r>
      <w:r>
        <w:t xml:space="preserve"> respectivamente correspondan tales funciones en los términos de esta Ley.</w:t>
      </w:r>
    </w:p>
    <w:p w14:paraId="1915B9C2" w14:textId="77777777" w:rsidR="00924464" w:rsidRDefault="00924464">
      <w:pPr>
        <w:pStyle w:val="Textoindependiente"/>
        <w:spacing w:before="231"/>
      </w:pPr>
    </w:p>
    <w:p w14:paraId="71841446" w14:textId="77777777" w:rsidR="00924464" w:rsidRDefault="0083266D">
      <w:pPr>
        <w:pStyle w:val="Textoindependiente"/>
        <w:ind w:left="982" w:right="52"/>
        <w:jc w:val="both"/>
      </w:pPr>
      <w:r>
        <w:rPr>
          <w:rFonts w:ascii="Arial" w:hAnsi="Arial"/>
          <w:b/>
        </w:rPr>
        <w:t xml:space="preserve">CUARTO. </w:t>
      </w:r>
      <w:r>
        <w:t>Derivado del contexto económico actual, y con el propósito de fortalecer la recaudación</w:t>
      </w:r>
      <w:r>
        <w:rPr>
          <w:spacing w:val="-12"/>
        </w:rPr>
        <w:t xml:space="preserve"> </w:t>
      </w:r>
      <w:r>
        <w:t>municipal</w:t>
      </w:r>
      <w:r>
        <w:rPr>
          <w:spacing w:val="-16"/>
        </w:rPr>
        <w:t xml:space="preserve"> </w:t>
      </w:r>
      <w:r>
        <w:t>mediante</w:t>
      </w:r>
      <w:r>
        <w:rPr>
          <w:spacing w:val="-13"/>
        </w:rPr>
        <w:t xml:space="preserve"> </w:t>
      </w:r>
      <w:r>
        <w:t>el</w:t>
      </w:r>
      <w:r>
        <w:rPr>
          <w:spacing w:val="-12"/>
        </w:rPr>
        <w:t xml:space="preserve"> </w:t>
      </w:r>
      <w:r>
        <w:t>fomento</w:t>
      </w:r>
      <w:r>
        <w:rPr>
          <w:spacing w:val="-13"/>
        </w:rPr>
        <w:t xml:space="preserve"> </w:t>
      </w:r>
      <w:r>
        <w:t>al</w:t>
      </w:r>
      <w:r>
        <w:rPr>
          <w:spacing w:val="-12"/>
        </w:rPr>
        <w:t xml:space="preserve"> </w:t>
      </w:r>
      <w:r>
        <w:t>cumplimiento</w:t>
      </w:r>
      <w:r>
        <w:rPr>
          <w:spacing w:val="-12"/>
        </w:rPr>
        <w:t xml:space="preserve"> </w:t>
      </w:r>
      <w:r>
        <w:t>oportuno</w:t>
      </w:r>
      <w:r>
        <w:rPr>
          <w:spacing w:val="-10"/>
        </w:rPr>
        <w:t xml:space="preserve"> </w:t>
      </w:r>
      <w:r>
        <w:t>de</w:t>
      </w:r>
      <w:r>
        <w:rPr>
          <w:spacing w:val="-10"/>
        </w:rPr>
        <w:t xml:space="preserve"> </w:t>
      </w:r>
      <w:r>
        <w:t>las</w:t>
      </w:r>
      <w:r>
        <w:rPr>
          <w:spacing w:val="-13"/>
        </w:rPr>
        <w:t xml:space="preserve"> </w:t>
      </w:r>
      <w:r>
        <w:t>obligaciones fiscales,</w:t>
      </w:r>
      <w:r>
        <w:t xml:space="preserve"> para el Ejercicio Fiscal 2026 se autorizan dos programas de estímulos fiscales, aplicables al pago de los impuestos y derechos, establecidos en la Ley de Ingresos del Municipio de Oaxaca de Juárez.</w:t>
      </w:r>
    </w:p>
    <w:p w14:paraId="730AC899" w14:textId="77777777" w:rsidR="00924464" w:rsidRDefault="0083266D">
      <w:pPr>
        <w:pStyle w:val="Textoindependiente"/>
        <w:spacing w:before="123"/>
        <w:ind w:left="982" w:right="49"/>
        <w:jc w:val="both"/>
      </w:pPr>
      <w:r>
        <w:t>Estos programas tienen como finalidad incentivar la respo</w:t>
      </w:r>
      <w:r>
        <w:t>nsabilidad contributiva de las personas físicas y morales, al tiempo que buscan apoyar la economía local y promover la regularización de las obligaciones fiscales, conforme a lo siguiente:</w:t>
      </w:r>
    </w:p>
    <w:p w14:paraId="7FBE897E" w14:textId="77777777" w:rsidR="00924464" w:rsidRDefault="00924464">
      <w:pPr>
        <w:pStyle w:val="Textoindependiente"/>
        <w:jc w:val="both"/>
        <w:sectPr w:rsidR="00924464">
          <w:pgSz w:w="12240" w:h="15840"/>
          <w:pgMar w:top="3300" w:right="1080" w:bottom="940" w:left="720" w:header="708" w:footer="752" w:gutter="0"/>
          <w:cols w:space="720"/>
        </w:sectPr>
      </w:pPr>
    </w:p>
    <w:p w14:paraId="4BADA6FA" w14:textId="77777777" w:rsidR="00924464" w:rsidRDefault="0083266D">
      <w:pPr>
        <w:pStyle w:val="Prrafodelista"/>
        <w:numPr>
          <w:ilvl w:val="0"/>
          <w:numId w:val="2"/>
        </w:numPr>
        <w:tabs>
          <w:tab w:val="left" w:pos="3020"/>
        </w:tabs>
        <w:spacing w:before="85"/>
        <w:ind w:hanging="922"/>
        <w:jc w:val="left"/>
        <w:rPr>
          <w:rFonts w:ascii="Arial" w:hAnsi="Arial"/>
          <w:b/>
          <w:sz w:val="24"/>
        </w:rPr>
      </w:pPr>
      <w:r>
        <w:rPr>
          <w:rFonts w:ascii="Arial" w:hAnsi="Arial"/>
          <w:b/>
          <w:sz w:val="24"/>
        </w:rPr>
        <w:t>VECINO</w:t>
      </w:r>
      <w:r>
        <w:rPr>
          <w:rFonts w:ascii="Arial" w:hAnsi="Arial"/>
          <w:b/>
          <w:spacing w:val="-4"/>
          <w:sz w:val="24"/>
        </w:rPr>
        <w:t xml:space="preserve"> </w:t>
      </w:r>
      <w:r>
        <w:rPr>
          <w:rFonts w:ascii="Arial" w:hAnsi="Arial"/>
          <w:b/>
          <w:sz w:val="24"/>
        </w:rPr>
        <w:t>CUMPLIDO</w:t>
      </w:r>
      <w:r>
        <w:rPr>
          <w:rFonts w:ascii="Arial" w:hAnsi="Arial"/>
          <w:b/>
          <w:spacing w:val="-1"/>
          <w:sz w:val="24"/>
        </w:rPr>
        <w:t xml:space="preserve"> </w:t>
      </w:r>
      <w:r>
        <w:rPr>
          <w:rFonts w:ascii="Arial" w:hAnsi="Arial"/>
          <w:b/>
          <w:sz w:val="24"/>
        </w:rPr>
        <w:t>–</w:t>
      </w:r>
      <w:r>
        <w:rPr>
          <w:rFonts w:ascii="Arial" w:hAnsi="Arial"/>
          <w:b/>
          <w:spacing w:val="-2"/>
          <w:sz w:val="24"/>
        </w:rPr>
        <w:t xml:space="preserve"> </w:t>
      </w:r>
      <w:r>
        <w:rPr>
          <w:rFonts w:ascii="Arial" w:hAnsi="Arial"/>
          <w:b/>
          <w:sz w:val="24"/>
        </w:rPr>
        <w:t>VECINO</w:t>
      </w:r>
      <w:r>
        <w:rPr>
          <w:rFonts w:ascii="Arial" w:hAnsi="Arial"/>
          <w:b/>
          <w:spacing w:val="-3"/>
          <w:sz w:val="24"/>
        </w:rPr>
        <w:t xml:space="preserve"> </w:t>
      </w:r>
      <w:r>
        <w:rPr>
          <w:rFonts w:ascii="Arial" w:hAnsi="Arial"/>
          <w:b/>
          <w:spacing w:val="-2"/>
          <w:sz w:val="24"/>
        </w:rPr>
        <w:t>COMPROMETIDO</w:t>
      </w:r>
    </w:p>
    <w:p w14:paraId="5FEB9691" w14:textId="77777777" w:rsidR="00924464" w:rsidRDefault="0083266D">
      <w:pPr>
        <w:pStyle w:val="Textoindependiente"/>
        <w:spacing w:before="233"/>
        <w:ind w:left="982" w:right="53"/>
        <w:jc w:val="both"/>
      </w:pPr>
      <w:r>
        <w:t>Para los contribuyentes personas físicas que cumplan con sus obligaciones en el pago del impuesto predial, así como de los derechos establecidos en los artículos 109 y 116 de</w:t>
      </w:r>
      <w:r>
        <w:rPr>
          <w:spacing w:val="-1"/>
        </w:rPr>
        <w:t xml:space="preserve"> </w:t>
      </w:r>
      <w:r>
        <w:t>la</w:t>
      </w:r>
      <w:r>
        <w:rPr>
          <w:spacing w:val="-3"/>
        </w:rPr>
        <w:t xml:space="preserve"> </w:t>
      </w:r>
      <w:r>
        <w:t>presente</w:t>
      </w:r>
      <w:r>
        <w:rPr>
          <w:spacing w:val="-1"/>
        </w:rPr>
        <w:t xml:space="preserve"> </w:t>
      </w:r>
      <w:r>
        <w:t>Ley,</w:t>
      </w:r>
      <w:r>
        <w:rPr>
          <w:spacing w:val="-3"/>
        </w:rPr>
        <w:t xml:space="preserve"> </w:t>
      </w:r>
      <w:r>
        <w:t>que</w:t>
      </w:r>
      <w:r>
        <w:rPr>
          <w:spacing w:val="-1"/>
        </w:rPr>
        <w:t xml:space="preserve"> </w:t>
      </w:r>
      <w:r>
        <w:t>al</w:t>
      </w:r>
      <w:r>
        <w:rPr>
          <w:spacing w:val="-1"/>
        </w:rPr>
        <w:t xml:space="preserve"> </w:t>
      </w:r>
      <w:r>
        <w:t>inicio</w:t>
      </w:r>
      <w:r>
        <w:rPr>
          <w:spacing w:val="-1"/>
        </w:rPr>
        <w:t xml:space="preserve"> </w:t>
      </w:r>
      <w:r>
        <w:t>del Ejercicio</w:t>
      </w:r>
      <w:r>
        <w:rPr>
          <w:spacing w:val="-5"/>
        </w:rPr>
        <w:t xml:space="preserve"> </w:t>
      </w:r>
      <w:r>
        <w:t>Fiscal</w:t>
      </w:r>
      <w:r>
        <w:rPr>
          <w:spacing w:val="-1"/>
        </w:rPr>
        <w:t xml:space="preserve"> </w:t>
      </w:r>
      <w:r>
        <w:t>2026,</w:t>
      </w:r>
      <w:r>
        <w:rPr>
          <w:spacing w:val="-3"/>
        </w:rPr>
        <w:t xml:space="preserve"> </w:t>
      </w:r>
      <w:r>
        <w:t>no</w:t>
      </w:r>
      <w:r>
        <w:rPr>
          <w:spacing w:val="-2"/>
        </w:rPr>
        <w:t xml:space="preserve"> </w:t>
      </w:r>
      <w:r>
        <w:t>adeuden</w:t>
      </w:r>
      <w:r>
        <w:rPr>
          <w:spacing w:val="-1"/>
        </w:rPr>
        <w:t xml:space="preserve"> </w:t>
      </w:r>
      <w:r>
        <w:t>contribucion</w:t>
      </w:r>
      <w:r>
        <w:t>es</w:t>
      </w:r>
      <w:r>
        <w:rPr>
          <w:spacing w:val="-3"/>
        </w:rPr>
        <w:t xml:space="preserve"> </w:t>
      </w:r>
      <w:r>
        <w:t>de ejercicios fiscales anteriores y paguen el vigente durante los meses de enero, febrero y marzo de 2026, serán partícipes del estímulo fiscal.</w:t>
      </w:r>
    </w:p>
    <w:p w14:paraId="6BFC1908" w14:textId="77777777" w:rsidR="00924464" w:rsidRDefault="0083266D">
      <w:pPr>
        <w:pStyle w:val="Prrafodelista"/>
        <w:numPr>
          <w:ilvl w:val="0"/>
          <w:numId w:val="1"/>
        </w:numPr>
        <w:tabs>
          <w:tab w:val="left" w:pos="1546"/>
          <w:tab w:val="left" w:pos="1548"/>
        </w:tabs>
        <w:spacing w:before="233"/>
        <w:ind w:right="48"/>
        <w:jc w:val="both"/>
        <w:rPr>
          <w:sz w:val="24"/>
        </w:rPr>
      </w:pPr>
      <w:r>
        <w:rPr>
          <w:sz w:val="24"/>
        </w:rPr>
        <w:t>Se rifará durante los primeros seis meses de 2026, a partir de la publicación de la Ley de</w:t>
      </w:r>
      <w:r>
        <w:rPr>
          <w:spacing w:val="-2"/>
          <w:sz w:val="24"/>
        </w:rPr>
        <w:t xml:space="preserve"> </w:t>
      </w:r>
      <w:r>
        <w:rPr>
          <w:sz w:val="24"/>
        </w:rPr>
        <w:t>Ingresos entre</w:t>
      </w:r>
      <w:r>
        <w:rPr>
          <w:spacing w:val="-2"/>
          <w:sz w:val="24"/>
        </w:rPr>
        <w:t xml:space="preserve"> </w:t>
      </w:r>
      <w:r>
        <w:rPr>
          <w:sz w:val="24"/>
        </w:rPr>
        <w:t>to</w:t>
      </w:r>
      <w:r>
        <w:rPr>
          <w:sz w:val="24"/>
        </w:rPr>
        <w:t>dos los contribuyentes cumplidos del impuesto predial que hayan</w:t>
      </w:r>
      <w:r>
        <w:rPr>
          <w:spacing w:val="-17"/>
          <w:sz w:val="24"/>
        </w:rPr>
        <w:t xml:space="preserve"> </w:t>
      </w:r>
      <w:r>
        <w:rPr>
          <w:sz w:val="24"/>
        </w:rPr>
        <w:t>pagado</w:t>
      </w:r>
      <w:r>
        <w:rPr>
          <w:spacing w:val="-17"/>
          <w:sz w:val="24"/>
        </w:rPr>
        <w:t xml:space="preserve"> </w:t>
      </w:r>
      <w:r>
        <w:rPr>
          <w:sz w:val="24"/>
        </w:rPr>
        <w:t>durante</w:t>
      </w:r>
      <w:r>
        <w:rPr>
          <w:spacing w:val="-16"/>
          <w:sz w:val="24"/>
        </w:rPr>
        <w:t xml:space="preserve"> </w:t>
      </w:r>
      <w:r>
        <w:rPr>
          <w:sz w:val="24"/>
        </w:rPr>
        <w:t>los</w:t>
      </w:r>
      <w:r>
        <w:rPr>
          <w:spacing w:val="-17"/>
          <w:sz w:val="24"/>
        </w:rPr>
        <w:t xml:space="preserve"> </w:t>
      </w:r>
      <w:r>
        <w:rPr>
          <w:sz w:val="24"/>
        </w:rPr>
        <w:t>meses</w:t>
      </w:r>
      <w:r>
        <w:rPr>
          <w:spacing w:val="-17"/>
          <w:sz w:val="24"/>
        </w:rPr>
        <w:t xml:space="preserve"> </w:t>
      </w:r>
      <w:r>
        <w:rPr>
          <w:sz w:val="24"/>
        </w:rPr>
        <w:t>de</w:t>
      </w:r>
      <w:r>
        <w:rPr>
          <w:spacing w:val="-17"/>
          <w:sz w:val="24"/>
        </w:rPr>
        <w:t xml:space="preserve"> </w:t>
      </w:r>
      <w:r>
        <w:rPr>
          <w:sz w:val="24"/>
        </w:rPr>
        <w:t>enero,</w:t>
      </w:r>
      <w:r>
        <w:rPr>
          <w:spacing w:val="-16"/>
          <w:sz w:val="24"/>
        </w:rPr>
        <w:t xml:space="preserve"> </w:t>
      </w:r>
      <w:r>
        <w:rPr>
          <w:sz w:val="24"/>
        </w:rPr>
        <w:t>febrero</w:t>
      </w:r>
      <w:r>
        <w:rPr>
          <w:spacing w:val="-17"/>
          <w:sz w:val="24"/>
        </w:rPr>
        <w:t xml:space="preserve"> </w:t>
      </w:r>
      <w:r>
        <w:rPr>
          <w:sz w:val="24"/>
        </w:rPr>
        <w:t>y</w:t>
      </w:r>
      <w:r>
        <w:rPr>
          <w:spacing w:val="-17"/>
          <w:sz w:val="24"/>
        </w:rPr>
        <w:t xml:space="preserve"> </w:t>
      </w:r>
      <w:r>
        <w:rPr>
          <w:sz w:val="24"/>
        </w:rPr>
        <w:t>marzo</w:t>
      </w:r>
      <w:r>
        <w:rPr>
          <w:spacing w:val="-16"/>
          <w:sz w:val="24"/>
        </w:rPr>
        <w:t xml:space="preserve"> </w:t>
      </w:r>
      <w:r>
        <w:rPr>
          <w:sz w:val="24"/>
        </w:rPr>
        <w:t>del</w:t>
      </w:r>
      <w:r>
        <w:rPr>
          <w:spacing w:val="-17"/>
          <w:sz w:val="24"/>
        </w:rPr>
        <w:t xml:space="preserve"> </w:t>
      </w:r>
      <w:r>
        <w:rPr>
          <w:sz w:val="24"/>
        </w:rPr>
        <w:t>mismo</w:t>
      </w:r>
      <w:r>
        <w:rPr>
          <w:spacing w:val="-17"/>
          <w:sz w:val="24"/>
        </w:rPr>
        <w:t xml:space="preserve"> </w:t>
      </w:r>
      <w:r>
        <w:rPr>
          <w:sz w:val="24"/>
        </w:rPr>
        <w:t>año,</w:t>
      </w:r>
      <w:r>
        <w:rPr>
          <w:spacing w:val="-16"/>
          <w:sz w:val="24"/>
        </w:rPr>
        <w:t xml:space="preserve"> </w:t>
      </w:r>
      <w:r>
        <w:rPr>
          <w:sz w:val="24"/>
        </w:rPr>
        <w:t>diversos artículos</w:t>
      </w:r>
      <w:r>
        <w:rPr>
          <w:spacing w:val="-7"/>
          <w:sz w:val="24"/>
        </w:rPr>
        <w:t xml:space="preserve"> </w:t>
      </w:r>
      <w:r>
        <w:rPr>
          <w:sz w:val="24"/>
        </w:rPr>
        <w:t>por</w:t>
      </w:r>
      <w:r>
        <w:rPr>
          <w:spacing w:val="-8"/>
          <w:sz w:val="24"/>
        </w:rPr>
        <w:t xml:space="preserve"> </w:t>
      </w:r>
      <w:r>
        <w:rPr>
          <w:sz w:val="24"/>
        </w:rPr>
        <w:t>un</w:t>
      </w:r>
      <w:r>
        <w:rPr>
          <w:spacing w:val="-9"/>
          <w:sz w:val="24"/>
        </w:rPr>
        <w:t xml:space="preserve"> </w:t>
      </w:r>
      <w:r>
        <w:rPr>
          <w:sz w:val="24"/>
        </w:rPr>
        <w:t>monto</w:t>
      </w:r>
      <w:r>
        <w:rPr>
          <w:spacing w:val="-9"/>
          <w:sz w:val="24"/>
        </w:rPr>
        <w:t xml:space="preserve"> </w:t>
      </w:r>
      <w:r>
        <w:rPr>
          <w:sz w:val="24"/>
        </w:rPr>
        <w:t>de</w:t>
      </w:r>
      <w:r>
        <w:rPr>
          <w:spacing w:val="-7"/>
          <w:sz w:val="24"/>
        </w:rPr>
        <w:t xml:space="preserve"> </w:t>
      </w:r>
      <w:r>
        <w:rPr>
          <w:sz w:val="24"/>
        </w:rPr>
        <w:t>hasta</w:t>
      </w:r>
      <w:r>
        <w:rPr>
          <w:spacing w:val="-7"/>
          <w:sz w:val="24"/>
        </w:rPr>
        <w:t xml:space="preserve"> </w:t>
      </w:r>
      <w:r>
        <w:rPr>
          <w:sz w:val="24"/>
        </w:rPr>
        <w:t>$400,000.00</w:t>
      </w:r>
      <w:r>
        <w:rPr>
          <w:spacing w:val="-7"/>
          <w:sz w:val="24"/>
        </w:rPr>
        <w:t xml:space="preserve"> </w:t>
      </w:r>
      <w:r>
        <w:rPr>
          <w:sz w:val="24"/>
        </w:rPr>
        <w:t>(cuatrocientos</w:t>
      </w:r>
      <w:r>
        <w:rPr>
          <w:spacing w:val="-10"/>
          <w:sz w:val="24"/>
        </w:rPr>
        <w:t xml:space="preserve"> </w:t>
      </w:r>
      <w:r>
        <w:rPr>
          <w:sz w:val="24"/>
        </w:rPr>
        <w:t>mil</w:t>
      </w:r>
      <w:r>
        <w:rPr>
          <w:spacing w:val="-9"/>
          <w:sz w:val="24"/>
        </w:rPr>
        <w:t xml:space="preserve"> </w:t>
      </w:r>
      <w:r>
        <w:rPr>
          <w:sz w:val="24"/>
        </w:rPr>
        <w:t>pesos</w:t>
      </w:r>
      <w:r>
        <w:rPr>
          <w:spacing w:val="-8"/>
          <w:sz w:val="24"/>
        </w:rPr>
        <w:t xml:space="preserve"> </w:t>
      </w:r>
      <w:r>
        <w:rPr>
          <w:sz w:val="24"/>
        </w:rPr>
        <w:t>00/100</w:t>
      </w:r>
      <w:r>
        <w:rPr>
          <w:spacing w:val="-7"/>
          <w:sz w:val="24"/>
        </w:rPr>
        <w:t xml:space="preserve"> </w:t>
      </w:r>
      <w:r>
        <w:rPr>
          <w:sz w:val="24"/>
        </w:rPr>
        <w:t xml:space="preserve">M.N.) en la totalidad de premios, bajo las características y condiciones que publique el municipio en la Gaceta Municipal durante el mes de enero del mismo Ejercicio </w:t>
      </w:r>
      <w:r>
        <w:rPr>
          <w:spacing w:val="-2"/>
          <w:sz w:val="24"/>
        </w:rPr>
        <w:t>Fiscal.</w:t>
      </w:r>
    </w:p>
    <w:p w14:paraId="41593860" w14:textId="77777777" w:rsidR="00924464" w:rsidRDefault="00924464">
      <w:pPr>
        <w:pStyle w:val="Textoindependiente"/>
      </w:pPr>
    </w:p>
    <w:p w14:paraId="16D48714" w14:textId="77777777" w:rsidR="00924464" w:rsidRDefault="0083266D">
      <w:pPr>
        <w:pStyle w:val="Prrafodelista"/>
        <w:numPr>
          <w:ilvl w:val="0"/>
          <w:numId w:val="1"/>
        </w:numPr>
        <w:tabs>
          <w:tab w:val="left" w:pos="1546"/>
          <w:tab w:val="left" w:pos="1548"/>
        </w:tabs>
        <w:spacing w:before="1"/>
        <w:ind w:right="55"/>
        <w:jc w:val="both"/>
        <w:rPr>
          <w:sz w:val="24"/>
        </w:rPr>
      </w:pPr>
      <w:r>
        <w:rPr>
          <w:sz w:val="24"/>
        </w:rPr>
        <w:t>Se rifaran</w:t>
      </w:r>
      <w:r>
        <w:rPr>
          <w:spacing w:val="-2"/>
          <w:sz w:val="24"/>
        </w:rPr>
        <w:t xml:space="preserve"> </w:t>
      </w:r>
      <w:r>
        <w:rPr>
          <w:sz w:val="24"/>
        </w:rPr>
        <w:t>durante</w:t>
      </w:r>
      <w:r>
        <w:rPr>
          <w:spacing w:val="-2"/>
          <w:sz w:val="24"/>
        </w:rPr>
        <w:t xml:space="preserve"> </w:t>
      </w:r>
      <w:r>
        <w:rPr>
          <w:sz w:val="24"/>
        </w:rPr>
        <w:t>los</w:t>
      </w:r>
      <w:r>
        <w:rPr>
          <w:spacing w:val="-4"/>
          <w:sz w:val="24"/>
        </w:rPr>
        <w:t xml:space="preserve"> </w:t>
      </w:r>
      <w:r>
        <w:rPr>
          <w:sz w:val="24"/>
        </w:rPr>
        <w:t>primeros</w:t>
      </w:r>
      <w:r>
        <w:rPr>
          <w:spacing w:val="-2"/>
          <w:sz w:val="24"/>
        </w:rPr>
        <w:t xml:space="preserve"> </w:t>
      </w:r>
      <w:r>
        <w:rPr>
          <w:sz w:val="24"/>
        </w:rPr>
        <w:t>seis</w:t>
      </w:r>
      <w:r>
        <w:rPr>
          <w:spacing w:val="-2"/>
          <w:sz w:val="24"/>
        </w:rPr>
        <w:t xml:space="preserve"> </w:t>
      </w:r>
      <w:r>
        <w:rPr>
          <w:sz w:val="24"/>
        </w:rPr>
        <w:t>meses</w:t>
      </w:r>
      <w:r>
        <w:rPr>
          <w:spacing w:val="-2"/>
          <w:sz w:val="24"/>
        </w:rPr>
        <w:t xml:space="preserve"> </w:t>
      </w:r>
      <w:r>
        <w:rPr>
          <w:sz w:val="24"/>
        </w:rPr>
        <w:t>de 2026,</w:t>
      </w:r>
      <w:r>
        <w:rPr>
          <w:spacing w:val="-2"/>
          <w:sz w:val="24"/>
        </w:rPr>
        <w:t xml:space="preserve"> </w:t>
      </w:r>
      <w:r>
        <w:rPr>
          <w:sz w:val="24"/>
        </w:rPr>
        <w:t>a</w:t>
      </w:r>
      <w:r>
        <w:rPr>
          <w:spacing w:val="-2"/>
          <w:sz w:val="24"/>
        </w:rPr>
        <w:t xml:space="preserve"> </w:t>
      </w:r>
      <w:r>
        <w:rPr>
          <w:sz w:val="24"/>
        </w:rPr>
        <w:t>partir</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publicación</w:t>
      </w:r>
      <w:r>
        <w:rPr>
          <w:spacing w:val="-2"/>
          <w:sz w:val="24"/>
        </w:rPr>
        <w:t xml:space="preserve"> </w:t>
      </w:r>
      <w:r>
        <w:rPr>
          <w:sz w:val="24"/>
        </w:rPr>
        <w:t>de</w:t>
      </w:r>
      <w:r>
        <w:rPr>
          <w:sz w:val="24"/>
        </w:rPr>
        <w:t xml:space="preserve"> la Ley de Ingresos entre todos los contribuyentes cumplidos que tributen conforme a los artículos 109 y 116 de la presente Ley y que hayan pagado durante los meses de</w:t>
      </w:r>
      <w:r>
        <w:rPr>
          <w:spacing w:val="-5"/>
          <w:sz w:val="24"/>
        </w:rPr>
        <w:t xml:space="preserve"> </w:t>
      </w:r>
      <w:r>
        <w:rPr>
          <w:sz w:val="24"/>
        </w:rPr>
        <w:t>enero,</w:t>
      </w:r>
      <w:r>
        <w:rPr>
          <w:spacing w:val="-3"/>
          <w:sz w:val="24"/>
        </w:rPr>
        <w:t xml:space="preserve"> </w:t>
      </w:r>
      <w:r>
        <w:rPr>
          <w:sz w:val="24"/>
        </w:rPr>
        <w:t>febrero</w:t>
      </w:r>
      <w:r>
        <w:rPr>
          <w:spacing w:val="-5"/>
          <w:sz w:val="24"/>
        </w:rPr>
        <w:t xml:space="preserve"> </w:t>
      </w:r>
      <w:r>
        <w:rPr>
          <w:sz w:val="24"/>
        </w:rPr>
        <w:t>y</w:t>
      </w:r>
      <w:r>
        <w:rPr>
          <w:spacing w:val="-5"/>
          <w:sz w:val="24"/>
        </w:rPr>
        <w:t xml:space="preserve"> </w:t>
      </w:r>
      <w:r>
        <w:rPr>
          <w:sz w:val="24"/>
        </w:rPr>
        <w:t>marzo</w:t>
      </w:r>
      <w:r>
        <w:rPr>
          <w:spacing w:val="-5"/>
          <w:sz w:val="24"/>
        </w:rPr>
        <w:t xml:space="preserve"> </w:t>
      </w:r>
      <w:r>
        <w:rPr>
          <w:sz w:val="24"/>
        </w:rPr>
        <w:t>del</w:t>
      </w:r>
      <w:r>
        <w:rPr>
          <w:spacing w:val="-6"/>
          <w:sz w:val="24"/>
        </w:rPr>
        <w:t xml:space="preserve"> </w:t>
      </w:r>
      <w:r>
        <w:rPr>
          <w:sz w:val="24"/>
        </w:rPr>
        <w:t>mismo</w:t>
      </w:r>
      <w:r>
        <w:rPr>
          <w:spacing w:val="-5"/>
          <w:sz w:val="24"/>
        </w:rPr>
        <w:t xml:space="preserve"> </w:t>
      </w:r>
      <w:r>
        <w:rPr>
          <w:sz w:val="24"/>
        </w:rPr>
        <w:t>año,</w:t>
      </w:r>
      <w:r>
        <w:rPr>
          <w:spacing w:val="-5"/>
          <w:sz w:val="24"/>
        </w:rPr>
        <w:t xml:space="preserve"> </w:t>
      </w:r>
      <w:r>
        <w:rPr>
          <w:sz w:val="24"/>
        </w:rPr>
        <w:t>diversos</w:t>
      </w:r>
      <w:r>
        <w:rPr>
          <w:spacing w:val="-5"/>
          <w:sz w:val="24"/>
        </w:rPr>
        <w:t xml:space="preserve"> </w:t>
      </w:r>
      <w:r>
        <w:rPr>
          <w:sz w:val="24"/>
        </w:rPr>
        <w:t>artículos</w:t>
      </w:r>
      <w:r>
        <w:rPr>
          <w:spacing w:val="-5"/>
          <w:sz w:val="24"/>
        </w:rPr>
        <w:t xml:space="preserve"> </w:t>
      </w:r>
      <w:r>
        <w:rPr>
          <w:sz w:val="24"/>
        </w:rPr>
        <w:t>por</w:t>
      </w:r>
      <w:r>
        <w:rPr>
          <w:spacing w:val="-6"/>
          <w:sz w:val="24"/>
        </w:rPr>
        <w:t xml:space="preserve"> </w:t>
      </w:r>
      <w:r>
        <w:rPr>
          <w:sz w:val="24"/>
        </w:rPr>
        <w:t>un</w:t>
      </w:r>
      <w:r>
        <w:rPr>
          <w:spacing w:val="-7"/>
          <w:sz w:val="24"/>
        </w:rPr>
        <w:t xml:space="preserve"> </w:t>
      </w:r>
      <w:r>
        <w:rPr>
          <w:sz w:val="24"/>
        </w:rPr>
        <w:t>monto</w:t>
      </w:r>
      <w:r>
        <w:rPr>
          <w:spacing w:val="-4"/>
          <w:sz w:val="24"/>
        </w:rPr>
        <w:t xml:space="preserve"> </w:t>
      </w:r>
      <w:r>
        <w:rPr>
          <w:sz w:val="24"/>
        </w:rPr>
        <w:t>de</w:t>
      </w:r>
      <w:r>
        <w:rPr>
          <w:spacing w:val="-5"/>
          <w:sz w:val="24"/>
        </w:rPr>
        <w:t xml:space="preserve"> </w:t>
      </w:r>
      <w:r>
        <w:rPr>
          <w:sz w:val="24"/>
        </w:rPr>
        <w:t>hasta</w:t>
      </w:r>
    </w:p>
    <w:p w14:paraId="724ED9B0" w14:textId="77777777" w:rsidR="00924464" w:rsidRDefault="0083266D">
      <w:pPr>
        <w:pStyle w:val="Textoindependiente"/>
        <w:ind w:left="1548" w:right="55"/>
        <w:jc w:val="both"/>
      </w:pPr>
      <w:r>
        <w:t>$400,000.00</w:t>
      </w:r>
      <w:r>
        <w:rPr>
          <w:spacing w:val="-4"/>
        </w:rPr>
        <w:t xml:space="preserve"> </w:t>
      </w:r>
      <w:r>
        <w:t>(cuatrocientos</w:t>
      </w:r>
      <w:r>
        <w:rPr>
          <w:spacing w:val="-5"/>
        </w:rPr>
        <w:t xml:space="preserve"> </w:t>
      </w:r>
      <w:r>
        <w:t>mil</w:t>
      </w:r>
      <w:r>
        <w:rPr>
          <w:spacing w:val="-6"/>
        </w:rPr>
        <w:t xml:space="preserve"> </w:t>
      </w:r>
      <w:r>
        <w:t>pesos</w:t>
      </w:r>
      <w:r>
        <w:rPr>
          <w:spacing w:val="-6"/>
        </w:rPr>
        <w:t xml:space="preserve"> </w:t>
      </w:r>
      <w:r>
        <w:t>00/100</w:t>
      </w:r>
      <w:r>
        <w:rPr>
          <w:spacing w:val="-5"/>
        </w:rPr>
        <w:t xml:space="preserve"> </w:t>
      </w:r>
      <w:r>
        <w:t>M.N.)</w:t>
      </w:r>
      <w:r>
        <w:rPr>
          <w:spacing w:val="-4"/>
        </w:rPr>
        <w:t xml:space="preserve"> </w:t>
      </w:r>
      <w:r>
        <w:t>en</w:t>
      </w:r>
      <w:r>
        <w:rPr>
          <w:spacing w:val="-4"/>
        </w:rPr>
        <w:t xml:space="preserve"> </w:t>
      </w:r>
      <w:r>
        <w:t>la</w:t>
      </w:r>
      <w:r>
        <w:rPr>
          <w:spacing w:val="-5"/>
        </w:rPr>
        <w:t xml:space="preserve"> </w:t>
      </w:r>
      <w:r>
        <w:t>totalidad</w:t>
      </w:r>
      <w:r>
        <w:rPr>
          <w:spacing w:val="-5"/>
        </w:rPr>
        <w:t xml:space="preserve"> </w:t>
      </w:r>
      <w:r>
        <w:t>de</w:t>
      </w:r>
      <w:r>
        <w:rPr>
          <w:spacing w:val="-4"/>
        </w:rPr>
        <w:t xml:space="preserve"> </w:t>
      </w:r>
      <w:r>
        <w:t>premios,</w:t>
      </w:r>
      <w:r>
        <w:rPr>
          <w:spacing w:val="-5"/>
        </w:rPr>
        <w:t xml:space="preserve"> </w:t>
      </w:r>
      <w:r>
        <w:t>bajo las características y condiciones que publique el municipio en la Gaceta Municipal durante el mes de enero del mismo Ejercicio Fiscal</w:t>
      </w:r>
    </w:p>
    <w:p w14:paraId="56022375" w14:textId="77777777" w:rsidR="00924464" w:rsidRDefault="0083266D">
      <w:pPr>
        <w:pStyle w:val="Textoindependiente"/>
        <w:spacing w:before="233"/>
        <w:ind w:left="982" w:right="49"/>
        <w:jc w:val="both"/>
      </w:pPr>
      <w:r>
        <w:t>Para</w:t>
      </w:r>
      <w:r>
        <w:rPr>
          <w:spacing w:val="-3"/>
        </w:rPr>
        <w:t xml:space="preserve"> </w:t>
      </w:r>
      <w:r>
        <w:t>mayor</w:t>
      </w:r>
      <w:r>
        <w:rPr>
          <w:spacing w:val="-2"/>
        </w:rPr>
        <w:t xml:space="preserve"> </w:t>
      </w:r>
      <w:r>
        <w:t>certeza del</w:t>
      </w:r>
      <w:r>
        <w:rPr>
          <w:spacing w:val="-1"/>
        </w:rPr>
        <w:t xml:space="preserve"> </w:t>
      </w:r>
      <w:r>
        <w:t>contribuyente el</w:t>
      </w:r>
      <w:r>
        <w:rPr>
          <w:spacing w:val="-4"/>
        </w:rPr>
        <w:t xml:space="preserve"> </w:t>
      </w:r>
      <w:r>
        <w:t>sorteo se</w:t>
      </w:r>
      <w:r>
        <w:rPr>
          <w:spacing w:val="-3"/>
        </w:rPr>
        <w:t xml:space="preserve"> </w:t>
      </w:r>
      <w:r>
        <w:t>hará</w:t>
      </w:r>
      <w:r>
        <w:rPr>
          <w:spacing w:val="-3"/>
        </w:rPr>
        <w:t xml:space="preserve"> </w:t>
      </w:r>
      <w:r>
        <w:t>previo</w:t>
      </w:r>
      <w:r>
        <w:rPr>
          <w:spacing w:val="-3"/>
        </w:rPr>
        <w:t xml:space="preserve"> </w:t>
      </w:r>
      <w:r>
        <w:t>permiso e intervención</w:t>
      </w:r>
      <w:r>
        <w:rPr>
          <w:spacing w:val="-2"/>
        </w:rPr>
        <w:t xml:space="preserve"> </w:t>
      </w:r>
      <w:r>
        <w:t>de la Secretaría de Finanzas y los resultados se publicarán en los periódicos de mayor circulación en la Ciudad de Oaxaca de Juárez, en redes sociales institucionales del municipio y en estación de radio.</w:t>
      </w:r>
    </w:p>
    <w:p w14:paraId="2B171659" w14:textId="77777777" w:rsidR="00924464" w:rsidRDefault="00924464">
      <w:pPr>
        <w:pStyle w:val="Textoindependiente"/>
        <w:spacing w:before="240"/>
      </w:pPr>
    </w:p>
    <w:p w14:paraId="2FC11BD1" w14:textId="77777777" w:rsidR="00924464" w:rsidRDefault="0083266D">
      <w:pPr>
        <w:pStyle w:val="Prrafodelista"/>
        <w:numPr>
          <w:ilvl w:val="0"/>
          <w:numId w:val="2"/>
        </w:numPr>
        <w:tabs>
          <w:tab w:val="left" w:pos="2355"/>
        </w:tabs>
        <w:ind w:left="2355" w:hanging="1131"/>
        <w:jc w:val="left"/>
        <w:rPr>
          <w:rFonts w:ascii="Arial"/>
          <w:b/>
          <w:sz w:val="24"/>
        </w:rPr>
      </w:pPr>
      <w:r>
        <w:rPr>
          <w:rFonts w:ascii="Arial"/>
          <w:b/>
          <w:sz w:val="24"/>
        </w:rPr>
        <w:t>DESC</w:t>
      </w:r>
      <w:r>
        <w:rPr>
          <w:rFonts w:ascii="Arial"/>
          <w:b/>
          <w:sz w:val="24"/>
        </w:rPr>
        <w:t>UENTOS</w:t>
      </w:r>
      <w:r>
        <w:rPr>
          <w:rFonts w:ascii="Arial"/>
          <w:b/>
          <w:spacing w:val="-7"/>
          <w:sz w:val="24"/>
        </w:rPr>
        <w:t xml:space="preserve"> </w:t>
      </w:r>
      <w:r>
        <w:rPr>
          <w:rFonts w:ascii="Arial"/>
          <w:b/>
          <w:sz w:val="24"/>
        </w:rPr>
        <w:t>EN</w:t>
      </w:r>
      <w:r>
        <w:rPr>
          <w:rFonts w:ascii="Arial"/>
          <w:b/>
          <w:spacing w:val="-5"/>
          <w:sz w:val="24"/>
        </w:rPr>
        <w:t xml:space="preserve"> </w:t>
      </w:r>
      <w:r>
        <w:rPr>
          <w:rFonts w:ascii="Arial"/>
          <w:b/>
          <w:sz w:val="24"/>
        </w:rPr>
        <w:t>MULTAS</w:t>
      </w:r>
      <w:r>
        <w:rPr>
          <w:rFonts w:ascii="Arial"/>
          <w:b/>
          <w:spacing w:val="-5"/>
          <w:sz w:val="24"/>
        </w:rPr>
        <w:t xml:space="preserve"> </w:t>
      </w:r>
      <w:r>
        <w:rPr>
          <w:rFonts w:ascii="Arial"/>
          <w:b/>
          <w:sz w:val="24"/>
        </w:rPr>
        <w:t>Y</w:t>
      </w:r>
      <w:r>
        <w:rPr>
          <w:rFonts w:ascii="Arial"/>
          <w:b/>
          <w:spacing w:val="-5"/>
          <w:sz w:val="24"/>
        </w:rPr>
        <w:t xml:space="preserve"> </w:t>
      </w:r>
      <w:r>
        <w:rPr>
          <w:rFonts w:ascii="Arial"/>
          <w:b/>
          <w:spacing w:val="-2"/>
          <w:sz w:val="24"/>
        </w:rPr>
        <w:t>RECARGOS</w:t>
      </w:r>
    </w:p>
    <w:p w14:paraId="1E54DF58" w14:textId="77777777" w:rsidR="00924464" w:rsidRDefault="00924464">
      <w:pPr>
        <w:pStyle w:val="Textoindependiente"/>
        <w:spacing w:before="243"/>
        <w:rPr>
          <w:rFonts w:ascii="Arial"/>
          <w:b/>
        </w:rPr>
      </w:pPr>
    </w:p>
    <w:p w14:paraId="3908F235" w14:textId="77777777" w:rsidR="00924464" w:rsidRDefault="0083266D">
      <w:pPr>
        <w:pStyle w:val="Prrafodelista"/>
        <w:numPr>
          <w:ilvl w:val="1"/>
          <w:numId w:val="2"/>
        </w:numPr>
        <w:tabs>
          <w:tab w:val="left" w:pos="1548"/>
        </w:tabs>
        <w:ind w:right="52"/>
        <w:jc w:val="both"/>
        <w:rPr>
          <w:sz w:val="24"/>
        </w:rPr>
      </w:pPr>
      <w:r>
        <w:rPr>
          <w:sz w:val="24"/>
        </w:rPr>
        <w:t>Las personas físicas, morales o unidades económicas que realicen el pago correspondiente</w:t>
      </w:r>
      <w:r>
        <w:rPr>
          <w:spacing w:val="-17"/>
          <w:sz w:val="24"/>
        </w:rPr>
        <w:t xml:space="preserve"> </w:t>
      </w:r>
      <w:r>
        <w:rPr>
          <w:sz w:val="24"/>
        </w:rPr>
        <w:t>al</w:t>
      </w:r>
      <w:r>
        <w:rPr>
          <w:spacing w:val="-17"/>
          <w:sz w:val="24"/>
        </w:rPr>
        <w:t xml:space="preserve"> </w:t>
      </w:r>
      <w:r>
        <w:rPr>
          <w:sz w:val="24"/>
        </w:rPr>
        <w:t>impuesto</w:t>
      </w:r>
      <w:r>
        <w:rPr>
          <w:spacing w:val="-16"/>
          <w:sz w:val="24"/>
        </w:rPr>
        <w:t xml:space="preserve"> </w:t>
      </w:r>
      <w:r>
        <w:rPr>
          <w:sz w:val="24"/>
        </w:rPr>
        <w:t>por</w:t>
      </w:r>
      <w:r>
        <w:rPr>
          <w:spacing w:val="-17"/>
          <w:sz w:val="24"/>
        </w:rPr>
        <w:t xml:space="preserve"> </w:t>
      </w:r>
      <w:r>
        <w:rPr>
          <w:sz w:val="24"/>
        </w:rPr>
        <w:t>Traslación</w:t>
      </w:r>
      <w:r>
        <w:rPr>
          <w:spacing w:val="-17"/>
          <w:sz w:val="24"/>
        </w:rPr>
        <w:t xml:space="preserve"> </w:t>
      </w:r>
      <w:r>
        <w:rPr>
          <w:sz w:val="24"/>
        </w:rPr>
        <w:t>de</w:t>
      </w:r>
      <w:r>
        <w:rPr>
          <w:spacing w:val="-17"/>
          <w:sz w:val="24"/>
        </w:rPr>
        <w:t xml:space="preserve"> </w:t>
      </w:r>
      <w:r>
        <w:rPr>
          <w:sz w:val="24"/>
        </w:rPr>
        <w:t>Dominio</w:t>
      </w:r>
      <w:r>
        <w:rPr>
          <w:spacing w:val="-16"/>
          <w:sz w:val="24"/>
        </w:rPr>
        <w:t xml:space="preserve"> </w:t>
      </w:r>
      <w:r>
        <w:rPr>
          <w:sz w:val="24"/>
        </w:rPr>
        <w:t>durante</w:t>
      </w:r>
      <w:r>
        <w:rPr>
          <w:spacing w:val="-17"/>
          <w:sz w:val="24"/>
        </w:rPr>
        <w:t xml:space="preserve"> </w:t>
      </w:r>
      <w:r>
        <w:rPr>
          <w:sz w:val="24"/>
        </w:rPr>
        <w:t>los</w:t>
      </w:r>
      <w:r>
        <w:rPr>
          <w:spacing w:val="-17"/>
          <w:sz w:val="24"/>
        </w:rPr>
        <w:t xml:space="preserve"> </w:t>
      </w:r>
      <w:r>
        <w:rPr>
          <w:sz w:val="24"/>
        </w:rPr>
        <w:t>meses</w:t>
      </w:r>
      <w:r>
        <w:rPr>
          <w:spacing w:val="-16"/>
          <w:sz w:val="24"/>
        </w:rPr>
        <w:t xml:space="preserve"> </w:t>
      </w:r>
      <w:r>
        <w:rPr>
          <w:sz w:val="24"/>
        </w:rPr>
        <w:t>de</w:t>
      </w:r>
      <w:r>
        <w:rPr>
          <w:spacing w:val="-17"/>
          <w:sz w:val="24"/>
        </w:rPr>
        <w:t xml:space="preserve"> </w:t>
      </w:r>
      <w:r>
        <w:rPr>
          <w:sz w:val="24"/>
        </w:rPr>
        <w:t>enero, febrero y marzo de 2026, tendrán derecho a una reducción del 50% en los conceptos de multas y recargos.</w:t>
      </w:r>
    </w:p>
    <w:p w14:paraId="2740C0C9" w14:textId="77777777" w:rsidR="00924464" w:rsidRDefault="00924464">
      <w:pPr>
        <w:pStyle w:val="Textoindependiente"/>
      </w:pPr>
    </w:p>
    <w:p w14:paraId="7A309736" w14:textId="77777777" w:rsidR="00924464" w:rsidRDefault="0083266D">
      <w:pPr>
        <w:pStyle w:val="Prrafodelista"/>
        <w:numPr>
          <w:ilvl w:val="1"/>
          <w:numId w:val="2"/>
        </w:numPr>
        <w:tabs>
          <w:tab w:val="left" w:pos="1548"/>
        </w:tabs>
        <w:ind w:right="52"/>
        <w:jc w:val="both"/>
        <w:rPr>
          <w:sz w:val="24"/>
        </w:rPr>
      </w:pPr>
      <w:r>
        <w:rPr>
          <w:sz w:val="24"/>
        </w:rPr>
        <w:t>Las personas físicas, morales o unidades económicas que realicen el pago correspondiente</w:t>
      </w:r>
      <w:r>
        <w:rPr>
          <w:spacing w:val="-3"/>
          <w:sz w:val="24"/>
        </w:rPr>
        <w:t xml:space="preserve"> </w:t>
      </w:r>
      <w:r>
        <w:rPr>
          <w:sz w:val="24"/>
        </w:rPr>
        <w:t>al</w:t>
      </w:r>
      <w:r>
        <w:rPr>
          <w:spacing w:val="-3"/>
          <w:sz w:val="24"/>
        </w:rPr>
        <w:t xml:space="preserve"> </w:t>
      </w:r>
      <w:r>
        <w:rPr>
          <w:sz w:val="24"/>
        </w:rPr>
        <w:t>impuesto</w:t>
      </w:r>
      <w:r>
        <w:rPr>
          <w:spacing w:val="-4"/>
          <w:sz w:val="24"/>
        </w:rPr>
        <w:t xml:space="preserve"> </w:t>
      </w:r>
      <w:r>
        <w:rPr>
          <w:sz w:val="24"/>
        </w:rPr>
        <w:t>por</w:t>
      </w:r>
      <w:r>
        <w:rPr>
          <w:spacing w:val="-3"/>
          <w:sz w:val="24"/>
        </w:rPr>
        <w:t xml:space="preserve"> </w:t>
      </w:r>
      <w:r>
        <w:rPr>
          <w:sz w:val="24"/>
        </w:rPr>
        <w:t>Traslación</w:t>
      </w:r>
      <w:r>
        <w:rPr>
          <w:spacing w:val="-5"/>
          <w:sz w:val="24"/>
        </w:rPr>
        <w:t xml:space="preserve"> </w:t>
      </w:r>
      <w:r>
        <w:rPr>
          <w:sz w:val="24"/>
        </w:rPr>
        <w:t>de</w:t>
      </w:r>
      <w:r>
        <w:rPr>
          <w:spacing w:val="-3"/>
          <w:sz w:val="24"/>
        </w:rPr>
        <w:t xml:space="preserve"> </w:t>
      </w:r>
      <w:r>
        <w:rPr>
          <w:sz w:val="24"/>
        </w:rPr>
        <w:t>Dominio</w:t>
      </w:r>
      <w:r>
        <w:rPr>
          <w:spacing w:val="-3"/>
          <w:sz w:val="24"/>
        </w:rPr>
        <w:t xml:space="preserve"> </w:t>
      </w:r>
      <w:r>
        <w:rPr>
          <w:sz w:val="24"/>
        </w:rPr>
        <w:t>durante</w:t>
      </w:r>
      <w:r>
        <w:rPr>
          <w:spacing w:val="-2"/>
          <w:sz w:val="24"/>
        </w:rPr>
        <w:t xml:space="preserve"> </w:t>
      </w:r>
      <w:r>
        <w:rPr>
          <w:sz w:val="24"/>
        </w:rPr>
        <w:t>los</w:t>
      </w:r>
      <w:r>
        <w:rPr>
          <w:spacing w:val="-5"/>
          <w:sz w:val="24"/>
        </w:rPr>
        <w:t xml:space="preserve"> </w:t>
      </w:r>
      <w:r>
        <w:rPr>
          <w:sz w:val="24"/>
        </w:rPr>
        <w:t>meses</w:t>
      </w:r>
      <w:r>
        <w:rPr>
          <w:spacing w:val="-5"/>
          <w:sz w:val="24"/>
        </w:rPr>
        <w:t xml:space="preserve"> </w:t>
      </w:r>
      <w:r>
        <w:rPr>
          <w:sz w:val="24"/>
        </w:rPr>
        <w:t>de</w:t>
      </w:r>
      <w:r>
        <w:rPr>
          <w:spacing w:val="-5"/>
          <w:sz w:val="24"/>
        </w:rPr>
        <w:t xml:space="preserve"> </w:t>
      </w:r>
      <w:r>
        <w:rPr>
          <w:sz w:val="24"/>
        </w:rPr>
        <w:t>abril,</w:t>
      </w:r>
    </w:p>
    <w:p w14:paraId="3525FBA9" w14:textId="77777777" w:rsidR="00924464" w:rsidRDefault="00924464">
      <w:pPr>
        <w:pStyle w:val="Prrafodelista"/>
        <w:rPr>
          <w:sz w:val="24"/>
        </w:rPr>
        <w:sectPr w:rsidR="00924464">
          <w:pgSz w:w="12240" w:h="15840"/>
          <w:pgMar w:top="3300" w:right="1080" w:bottom="940" w:left="720" w:header="708" w:footer="752" w:gutter="0"/>
          <w:cols w:space="720"/>
        </w:sectPr>
      </w:pPr>
    </w:p>
    <w:p w14:paraId="0D3464C7" w14:textId="77777777" w:rsidR="00924464" w:rsidRDefault="0083266D">
      <w:pPr>
        <w:pStyle w:val="Textoindependiente"/>
        <w:spacing w:before="82"/>
        <w:ind w:left="1548"/>
      </w:pPr>
      <w:r>
        <w:t>mayo y junio de 2026, tendrán derecho a una reducción del 35% en los conceptos de multas y recargos.</w:t>
      </w:r>
    </w:p>
    <w:p w14:paraId="2E0AECBA" w14:textId="77777777" w:rsidR="00924464" w:rsidRDefault="00924464">
      <w:pPr>
        <w:pStyle w:val="Textoindependiente"/>
      </w:pPr>
    </w:p>
    <w:p w14:paraId="74286B84" w14:textId="77777777" w:rsidR="00924464" w:rsidRDefault="0083266D">
      <w:pPr>
        <w:pStyle w:val="Textoindependiente"/>
        <w:ind w:left="982" w:right="55"/>
        <w:jc w:val="both"/>
      </w:pPr>
      <w:r>
        <w:rPr>
          <w:rFonts w:ascii="Arial" w:hAnsi="Arial"/>
          <w:b/>
        </w:rPr>
        <w:t>QUINTO.</w:t>
      </w:r>
      <w:r>
        <w:rPr>
          <w:rFonts w:ascii="Arial" w:hAnsi="Arial"/>
          <w:b/>
          <w:spacing w:val="40"/>
        </w:rPr>
        <w:t xml:space="preserve"> </w:t>
      </w:r>
      <w:r>
        <w:t>Cuando</w:t>
      </w:r>
      <w:r>
        <w:rPr>
          <w:spacing w:val="-9"/>
        </w:rPr>
        <w:t xml:space="preserve"> </w:t>
      </w:r>
      <w:r>
        <w:t>en</w:t>
      </w:r>
      <w:r>
        <w:rPr>
          <w:spacing w:val="-12"/>
        </w:rPr>
        <w:t xml:space="preserve"> </w:t>
      </w:r>
      <w:r>
        <w:t>esta</w:t>
      </w:r>
      <w:r>
        <w:rPr>
          <w:spacing w:val="-9"/>
        </w:rPr>
        <w:t xml:space="preserve"> </w:t>
      </w:r>
      <w:r>
        <w:t>Ley</w:t>
      </w:r>
      <w:r>
        <w:rPr>
          <w:spacing w:val="-10"/>
        </w:rPr>
        <w:t xml:space="preserve"> </w:t>
      </w:r>
      <w:r>
        <w:t>se</w:t>
      </w:r>
      <w:r>
        <w:rPr>
          <w:spacing w:val="-12"/>
        </w:rPr>
        <w:t xml:space="preserve"> </w:t>
      </w:r>
      <w:r>
        <w:t>haga</w:t>
      </w:r>
      <w:r>
        <w:rPr>
          <w:spacing w:val="-9"/>
        </w:rPr>
        <w:t xml:space="preserve"> </w:t>
      </w:r>
      <w:r>
        <w:t>referencia</w:t>
      </w:r>
      <w:r>
        <w:rPr>
          <w:spacing w:val="-10"/>
        </w:rPr>
        <w:t xml:space="preserve"> </w:t>
      </w:r>
      <w:r>
        <w:t>a</w:t>
      </w:r>
      <w:r>
        <w:rPr>
          <w:spacing w:val="-9"/>
        </w:rPr>
        <w:t xml:space="preserve"> </w:t>
      </w:r>
      <w:r>
        <w:t>reglamentos</w:t>
      </w:r>
      <w:r>
        <w:rPr>
          <w:spacing w:val="-10"/>
        </w:rPr>
        <w:t xml:space="preserve"> </w:t>
      </w:r>
      <w:r>
        <w:t>se</w:t>
      </w:r>
      <w:r>
        <w:rPr>
          <w:spacing w:val="-9"/>
        </w:rPr>
        <w:t xml:space="preserve"> </w:t>
      </w:r>
      <w:r>
        <w:t>entenderá</w:t>
      </w:r>
      <w:r>
        <w:rPr>
          <w:spacing w:val="-10"/>
        </w:rPr>
        <w:t xml:space="preserve"> </w:t>
      </w:r>
      <w:r>
        <w:t>que</w:t>
      </w:r>
      <w:r>
        <w:rPr>
          <w:spacing w:val="-12"/>
        </w:rPr>
        <w:t xml:space="preserve"> </w:t>
      </w:r>
      <w:r>
        <w:t>estos se refieren al reglamento en vigor. El Municipio deberá actualizar, reformar o crear los reglamentos en concordancia con las disposiciones contenidas en la presente Ley.</w:t>
      </w:r>
    </w:p>
    <w:p w14:paraId="4DB19FE3" w14:textId="77777777" w:rsidR="00924464" w:rsidRDefault="00924464">
      <w:pPr>
        <w:pStyle w:val="Textoindependiente"/>
        <w:spacing w:before="243"/>
      </w:pPr>
    </w:p>
    <w:p w14:paraId="324FA7E6" w14:textId="77777777" w:rsidR="00924464" w:rsidRDefault="0083266D">
      <w:pPr>
        <w:pStyle w:val="Textoindependiente"/>
        <w:spacing w:before="1"/>
        <w:ind w:left="982" w:right="52"/>
        <w:jc w:val="both"/>
      </w:pPr>
      <w:r>
        <w:rPr>
          <w:rFonts w:ascii="Arial" w:hAnsi="Arial"/>
          <w:b/>
        </w:rPr>
        <w:t xml:space="preserve">SEXTO. </w:t>
      </w:r>
      <w:r>
        <w:t>La Legislatura del Estado de Oaxaca, continuará coordinándose con el Ayu</w:t>
      </w:r>
      <w:r>
        <w:t>ntamiento</w:t>
      </w:r>
      <w:r>
        <w:rPr>
          <w:spacing w:val="-17"/>
        </w:rPr>
        <w:t xml:space="preserve"> </w:t>
      </w:r>
      <w:r>
        <w:t>del</w:t>
      </w:r>
      <w:r>
        <w:rPr>
          <w:spacing w:val="-17"/>
        </w:rPr>
        <w:t xml:space="preserve"> </w:t>
      </w:r>
      <w:r>
        <w:t>Municipio</w:t>
      </w:r>
      <w:r>
        <w:rPr>
          <w:spacing w:val="-16"/>
        </w:rPr>
        <w:t xml:space="preserve"> </w:t>
      </w:r>
      <w:r>
        <w:t>de</w:t>
      </w:r>
      <w:r>
        <w:rPr>
          <w:spacing w:val="-17"/>
        </w:rPr>
        <w:t xml:space="preserve"> </w:t>
      </w:r>
      <w:r>
        <w:t>Oaxaca</w:t>
      </w:r>
      <w:r>
        <w:rPr>
          <w:spacing w:val="-17"/>
        </w:rPr>
        <w:t xml:space="preserve"> </w:t>
      </w:r>
      <w:r>
        <w:t>de</w:t>
      </w:r>
      <w:r>
        <w:rPr>
          <w:spacing w:val="-17"/>
        </w:rPr>
        <w:t xml:space="preserve"> </w:t>
      </w:r>
      <w:r>
        <w:t>Juárez,</w:t>
      </w:r>
      <w:r>
        <w:rPr>
          <w:spacing w:val="-16"/>
        </w:rPr>
        <w:t xml:space="preserve"> </w:t>
      </w:r>
      <w:r>
        <w:t>para</w:t>
      </w:r>
      <w:r>
        <w:rPr>
          <w:spacing w:val="-17"/>
        </w:rPr>
        <w:t xml:space="preserve"> </w:t>
      </w:r>
      <w:r>
        <w:t>adoptar</w:t>
      </w:r>
      <w:r>
        <w:rPr>
          <w:spacing w:val="-17"/>
        </w:rPr>
        <w:t xml:space="preserve"> </w:t>
      </w:r>
      <w:r>
        <w:t>las</w:t>
      </w:r>
      <w:r>
        <w:rPr>
          <w:spacing w:val="-16"/>
        </w:rPr>
        <w:t xml:space="preserve"> </w:t>
      </w:r>
      <w:r>
        <w:t>medidas</w:t>
      </w:r>
      <w:r>
        <w:rPr>
          <w:spacing w:val="-17"/>
        </w:rPr>
        <w:t xml:space="preserve"> </w:t>
      </w:r>
      <w:r>
        <w:t>conducentes a fin de que los valores unitarios de suelo que sirven de base para el cobro de las contribuciones sobre las propiedad inmobiliaria sean equiparables a los valores de mercado</w:t>
      </w:r>
      <w:r>
        <w:t xml:space="preserve"> de las propiedades y procederán en su caso a realizar las adecuaciones correspondientes</w:t>
      </w:r>
      <w:r>
        <w:rPr>
          <w:spacing w:val="-16"/>
        </w:rPr>
        <w:t xml:space="preserve"> </w:t>
      </w:r>
      <w:r>
        <w:t>a</w:t>
      </w:r>
      <w:r>
        <w:rPr>
          <w:spacing w:val="-16"/>
        </w:rPr>
        <w:t xml:space="preserve"> </w:t>
      </w:r>
      <w:r>
        <w:t>las</w:t>
      </w:r>
      <w:r>
        <w:rPr>
          <w:spacing w:val="-17"/>
        </w:rPr>
        <w:t xml:space="preserve"> </w:t>
      </w:r>
      <w:r>
        <w:t>tasas</w:t>
      </w:r>
      <w:r>
        <w:rPr>
          <w:spacing w:val="-17"/>
        </w:rPr>
        <w:t xml:space="preserve"> </w:t>
      </w:r>
      <w:r>
        <w:t>aplicables</w:t>
      </w:r>
      <w:r>
        <w:rPr>
          <w:spacing w:val="-16"/>
        </w:rPr>
        <w:t xml:space="preserve"> </w:t>
      </w:r>
      <w:r>
        <w:t>para</w:t>
      </w:r>
      <w:r>
        <w:rPr>
          <w:spacing w:val="-15"/>
        </w:rPr>
        <w:t xml:space="preserve"> </w:t>
      </w:r>
      <w:r>
        <w:t>el</w:t>
      </w:r>
      <w:r>
        <w:rPr>
          <w:spacing w:val="-15"/>
        </w:rPr>
        <w:t xml:space="preserve"> </w:t>
      </w:r>
      <w:r>
        <w:t>cobro</w:t>
      </w:r>
      <w:r>
        <w:rPr>
          <w:spacing w:val="-17"/>
        </w:rPr>
        <w:t xml:space="preserve"> </w:t>
      </w:r>
      <w:r>
        <w:t>de</w:t>
      </w:r>
      <w:r>
        <w:rPr>
          <w:spacing w:val="-14"/>
        </w:rPr>
        <w:t xml:space="preserve"> </w:t>
      </w:r>
      <w:r>
        <w:t>las</w:t>
      </w:r>
      <w:r>
        <w:rPr>
          <w:spacing w:val="-17"/>
        </w:rPr>
        <w:t xml:space="preserve"> </w:t>
      </w:r>
      <w:r>
        <w:t>mencionadas</w:t>
      </w:r>
      <w:r>
        <w:rPr>
          <w:spacing w:val="-15"/>
        </w:rPr>
        <w:t xml:space="preserve"> </w:t>
      </w:r>
      <w:r>
        <w:t>contribuciones, a fin de garantizar su apego a los principios de proporcionalidad y equidad; a efecto de dar ca</w:t>
      </w:r>
      <w:r>
        <w:t>bal cumplimiento a los que establece el Artículo Quinto Transitorio del DECRETO por el que se declara reformado y adicionado el artículo 115 de la Constitución Política de los Estados Unidos Mexicanos, de fecha 28 de octubre de 1999, de la Cámara de Diputa</w:t>
      </w:r>
      <w:r>
        <w:t>dos del H. Congreso de la Unión, mismo que fue publicado en el Diario Oficial de la Federación el 23 de diciembre de 1999.</w:t>
      </w:r>
    </w:p>
    <w:p w14:paraId="34E8F3A1" w14:textId="77777777" w:rsidR="00924464" w:rsidRDefault="00924464">
      <w:pPr>
        <w:pStyle w:val="Textoindependiente"/>
      </w:pPr>
    </w:p>
    <w:p w14:paraId="67D72F7E" w14:textId="77777777" w:rsidR="00924464" w:rsidRDefault="0083266D">
      <w:pPr>
        <w:pStyle w:val="Textoindependiente"/>
        <w:ind w:left="982" w:right="47"/>
        <w:jc w:val="both"/>
      </w:pPr>
      <w:r>
        <w:rPr>
          <w:rFonts w:ascii="Arial" w:hAnsi="Arial"/>
          <w:b/>
        </w:rPr>
        <w:t xml:space="preserve">SÉPTIMO. </w:t>
      </w:r>
      <w:r>
        <w:t>Para los efectos de esta Ley de Ingresos, para el Ejercicio Fiscal de 2026, cuando de conformidad con el Bando de Policía y Gobierno de Oaxaca de Juárez, se modifique la denominación de alguna dependencia o entidad o las existentes desaparezcan, se entende</w:t>
      </w:r>
      <w:r>
        <w:t>rá que los ingresos estimados para éstas en la presente Ley corresponderán</w:t>
      </w:r>
      <w:r>
        <w:rPr>
          <w:spacing w:val="-10"/>
        </w:rPr>
        <w:t xml:space="preserve"> </w:t>
      </w:r>
      <w:r>
        <w:t>a</w:t>
      </w:r>
      <w:r>
        <w:rPr>
          <w:spacing w:val="-10"/>
        </w:rPr>
        <w:t xml:space="preserve"> </w:t>
      </w:r>
      <w:r>
        <w:t>las</w:t>
      </w:r>
      <w:r>
        <w:rPr>
          <w:spacing w:val="-11"/>
        </w:rPr>
        <w:t xml:space="preserve"> </w:t>
      </w:r>
      <w:r>
        <w:t>dependencias</w:t>
      </w:r>
      <w:r>
        <w:rPr>
          <w:spacing w:val="-11"/>
        </w:rPr>
        <w:t xml:space="preserve"> </w:t>
      </w:r>
      <w:r>
        <w:t>o</w:t>
      </w:r>
      <w:r>
        <w:rPr>
          <w:spacing w:val="-10"/>
        </w:rPr>
        <w:t xml:space="preserve"> </w:t>
      </w:r>
      <w:r>
        <w:t>entidades</w:t>
      </w:r>
      <w:r>
        <w:rPr>
          <w:spacing w:val="-11"/>
        </w:rPr>
        <w:t xml:space="preserve"> </w:t>
      </w:r>
      <w:r>
        <w:t>cuyas</w:t>
      </w:r>
      <w:r>
        <w:rPr>
          <w:spacing w:val="-11"/>
        </w:rPr>
        <w:t xml:space="preserve"> </w:t>
      </w:r>
      <w:r>
        <w:t>denominaciones</w:t>
      </w:r>
      <w:r>
        <w:rPr>
          <w:spacing w:val="-11"/>
        </w:rPr>
        <w:t xml:space="preserve"> </w:t>
      </w:r>
      <w:r>
        <w:t>hayan</w:t>
      </w:r>
      <w:r>
        <w:rPr>
          <w:spacing w:val="-10"/>
        </w:rPr>
        <w:t xml:space="preserve"> </w:t>
      </w:r>
      <w:r>
        <w:t>cambiado o que absorban las facultades de aquéllas que desaparezcan, según corresponda.</w:t>
      </w:r>
    </w:p>
    <w:p w14:paraId="4545E3F8" w14:textId="77777777" w:rsidR="00924464" w:rsidRDefault="00924464">
      <w:pPr>
        <w:pStyle w:val="Textoindependiente"/>
        <w:jc w:val="both"/>
        <w:sectPr w:rsidR="00924464">
          <w:pgSz w:w="12240" w:h="15840"/>
          <w:pgMar w:top="3300" w:right="1080" w:bottom="940" w:left="720" w:header="708" w:footer="752" w:gutter="0"/>
          <w:cols w:space="720"/>
        </w:sectPr>
      </w:pPr>
    </w:p>
    <w:p w14:paraId="254769DA" w14:textId="77777777" w:rsidR="00924464" w:rsidRDefault="00924464">
      <w:pPr>
        <w:pStyle w:val="Textoindependiente"/>
        <w:spacing w:before="209"/>
      </w:pPr>
    </w:p>
    <w:p w14:paraId="3FB491FC" w14:textId="77777777" w:rsidR="00924464" w:rsidRDefault="0083266D">
      <w:pPr>
        <w:spacing w:before="1"/>
        <w:ind w:left="982" w:right="47"/>
        <w:jc w:val="both"/>
        <w:rPr>
          <w:rFonts w:ascii="Arial" w:hAnsi="Arial"/>
          <w:b/>
          <w:i/>
          <w:sz w:val="24"/>
        </w:rPr>
      </w:pPr>
      <w:r>
        <w:rPr>
          <w:rFonts w:ascii="Arial" w:hAnsi="Arial"/>
          <w:i/>
          <w:sz w:val="24"/>
        </w:rPr>
        <w:t xml:space="preserve">En cumplimiento con </w:t>
      </w:r>
      <w:r>
        <w:rPr>
          <w:rFonts w:ascii="Arial" w:hAnsi="Arial"/>
          <w:i/>
          <w:sz w:val="24"/>
        </w:rPr>
        <w:t>lo establecido en la Ley de Disciplina Financiera de las Entidades Federativas y los Municipios, la Ley General de Contabilidad Gubernamental, la Norma para</w:t>
      </w:r>
      <w:r>
        <w:rPr>
          <w:rFonts w:ascii="Arial" w:hAnsi="Arial"/>
          <w:i/>
          <w:spacing w:val="-9"/>
          <w:sz w:val="24"/>
        </w:rPr>
        <w:t xml:space="preserve"> </w:t>
      </w:r>
      <w:r>
        <w:rPr>
          <w:rFonts w:ascii="Arial" w:hAnsi="Arial"/>
          <w:i/>
          <w:sz w:val="24"/>
        </w:rPr>
        <w:t>establecer</w:t>
      </w:r>
      <w:r>
        <w:rPr>
          <w:rFonts w:ascii="Arial" w:hAnsi="Arial"/>
          <w:i/>
          <w:spacing w:val="-10"/>
          <w:sz w:val="24"/>
        </w:rPr>
        <w:t xml:space="preserve"> </w:t>
      </w:r>
      <w:r>
        <w:rPr>
          <w:rFonts w:ascii="Arial" w:hAnsi="Arial"/>
          <w:i/>
          <w:sz w:val="24"/>
        </w:rPr>
        <w:t>la</w:t>
      </w:r>
      <w:r>
        <w:rPr>
          <w:rFonts w:ascii="Arial" w:hAnsi="Arial"/>
          <w:i/>
          <w:spacing w:val="-9"/>
          <w:sz w:val="24"/>
        </w:rPr>
        <w:t xml:space="preserve"> </w:t>
      </w:r>
      <w:r>
        <w:rPr>
          <w:rFonts w:ascii="Arial" w:hAnsi="Arial"/>
          <w:i/>
          <w:sz w:val="24"/>
        </w:rPr>
        <w:t>estructura</w:t>
      </w:r>
      <w:r>
        <w:rPr>
          <w:rFonts w:ascii="Arial" w:hAnsi="Arial"/>
          <w:i/>
          <w:spacing w:val="-9"/>
          <w:sz w:val="24"/>
        </w:rPr>
        <w:t xml:space="preserve"> </w:t>
      </w:r>
      <w:r>
        <w:rPr>
          <w:rFonts w:ascii="Arial" w:hAnsi="Arial"/>
          <w:i/>
          <w:sz w:val="24"/>
        </w:rPr>
        <w:t>del</w:t>
      </w:r>
      <w:r>
        <w:rPr>
          <w:rFonts w:ascii="Arial" w:hAnsi="Arial"/>
          <w:i/>
          <w:spacing w:val="-10"/>
          <w:sz w:val="24"/>
        </w:rPr>
        <w:t xml:space="preserve"> </w:t>
      </w:r>
      <w:r>
        <w:rPr>
          <w:rFonts w:ascii="Arial" w:hAnsi="Arial"/>
          <w:i/>
          <w:sz w:val="24"/>
        </w:rPr>
        <w:t>Calendario</w:t>
      </w:r>
      <w:r>
        <w:rPr>
          <w:rFonts w:ascii="Arial" w:hAnsi="Arial"/>
          <w:i/>
          <w:spacing w:val="-8"/>
          <w:sz w:val="24"/>
        </w:rPr>
        <w:t xml:space="preserve"> </w:t>
      </w:r>
      <w:r>
        <w:rPr>
          <w:rFonts w:ascii="Arial" w:hAnsi="Arial"/>
          <w:i/>
          <w:sz w:val="24"/>
        </w:rPr>
        <w:t>de</w:t>
      </w:r>
      <w:r>
        <w:rPr>
          <w:rFonts w:ascii="Arial" w:hAnsi="Arial"/>
          <w:i/>
          <w:spacing w:val="-8"/>
          <w:sz w:val="24"/>
        </w:rPr>
        <w:t xml:space="preserve"> </w:t>
      </w:r>
      <w:r>
        <w:rPr>
          <w:rFonts w:ascii="Arial" w:hAnsi="Arial"/>
          <w:i/>
          <w:sz w:val="24"/>
        </w:rPr>
        <w:t>Ingresos</w:t>
      </w:r>
      <w:r>
        <w:rPr>
          <w:rFonts w:ascii="Arial" w:hAnsi="Arial"/>
          <w:i/>
          <w:spacing w:val="-9"/>
          <w:sz w:val="24"/>
        </w:rPr>
        <w:t xml:space="preserve"> </w:t>
      </w:r>
      <w:r>
        <w:rPr>
          <w:rFonts w:ascii="Arial" w:hAnsi="Arial"/>
          <w:i/>
          <w:sz w:val="24"/>
        </w:rPr>
        <w:t>base</w:t>
      </w:r>
      <w:r>
        <w:rPr>
          <w:rFonts w:ascii="Arial" w:hAnsi="Arial"/>
          <w:i/>
          <w:spacing w:val="-8"/>
          <w:sz w:val="24"/>
        </w:rPr>
        <w:t xml:space="preserve"> </w:t>
      </w:r>
      <w:r>
        <w:rPr>
          <w:rFonts w:ascii="Arial" w:hAnsi="Arial"/>
          <w:i/>
          <w:sz w:val="24"/>
        </w:rPr>
        <w:t>mensual,</w:t>
      </w:r>
      <w:r>
        <w:rPr>
          <w:rFonts w:ascii="Arial" w:hAnsi="Arial"/>
          <w:i/>
          <w:spacing w:val="-9"/>
          <w:sz w:val="24"/>
        </w:rPr>
        <w:t xml:space="preserve"> </w:t>
      </w:r>
      <w:r>
        <w:rPr>
          <w:rFonts w:ascii="Arial" w:hAnsi="Arial"/>
          <w:i/>
          <w:sz w:val="24"/>
        </w:rPr>
        <w:t>el</w:t>
      </w:r>
      <w:r>
        <w:rPr>
          <w:rFonts w:ascii="Arial" w:hAnsi="Arial"/>
          <w:i/>
          <w:spacing w:val="-10"/>
          <w:sz w:val="24"/>
        </w:rPr>
        <w:t xml:space="preserve"> </w:t>
      </w:r>
      <w:r>
        <w:rPr>
          <w:rFonts w:ascii="Arial" w:hAnsi="Arial"/>
          <w:i/>
          <w:sz w:val="24"/>
        </w:rPr>
        <w:t>Acuerdo</w:t>
      </w:r>
      <w:r>
        <w:rPr>
          <w:rFonts w:ascii="Arial" w:hAnsi="Arial"/>
          <w:i/>
          <w:spacing w:val="-8"/>
          <w:sz w:val="24"/>
        </w:rPr>
        <w:t xml:space="preserve"> </w:t>
      </w:r>
      <w:r>
        <w:rPr>
          <w:rFonts w:ascii="Arial" w:hAnsi="Arial"/>
          <w:i/>
          <w:sz w:val="24"/>
        </w:rPr>
        <w:t>por</w:t>
      </w:r>
      <w:r>
        <w:rPr>
          <w:rFonts w:ascii="Arial" w:hAnsi="Arial"/>
          <w:i/>
          <w:spacing w:val="-10"/>
          <w:sz w:val="24"/>
        </w:rPr>
        <w:t xml:space="preserve"> </w:t>
      </w:r>
      <w:r>
        <w:rPr>
          <w:rFonts w:ascii="Arial" w:hAnsi="Arial"/>
          <w:i/>
          <w:sz w:val="24"/>
        </w:rPr>
        <w:t>el que se emite la Clasificación por Fuente de Financiamiento y los Criterios para la elaboración y presentación homogénea de la información financiera y de los formatos a que</w:t>
      </w:r>
      <w:r>
        <w:rPr>
          <w:rFonts w:ascii="Arial" w:hAnsi="Arial"/>
          <w:i/>
          <w:spacing w:val="-10"/>
          <w:sz w:val="24"/>
        </w:rPr>
        <w:t xml:space="preserve"> </w:t>
      </w:r>
      <w:r>
        <w:rPr>
          <w:rFonts w:ascii="Arial" w:hAnsi="Arial"/>
          <w:i/>
          <w:sz w:val="24"/>
        </w:rPr>
        <w:t>hace</w:t>
      </w:r>
      <w:r>
        <w:rPr>
          <w:rFonts w:ascii="Arial" w:hAnsi="Arial"/>
          <w:i/>
          <w:spacing w:val="-10"/>
          <w:sz w:val="24"/>
        </w:rPr>
        <w:t xml:space="preserve"> </w:t>
      </w:r>
      <w:r>
        <w:rPr>
          <w:rFonts w:ascii="Arial" w:hAnsi="Arial"/>
          <w:i/>
          <w:sz w:val="24"/>
        </w:rPr>
        <w:t>referencia</w:t>
      </w:r>
      <w:r>
        <w:rPr>
          <w:rFonts w:ascii="Arial" w:hAnsi="Arial"/>
          <w:i/>
          <w:spacing w:val="-10"/>
          <w:sz w:val="24"/>
        </w:rPr>
        <w:t xml:space="preserve"> </w:t>
      </w:r>
      <w:r>
        <w:rPr>
          <w:rFonts w:ascii="Arial" w:hAnsi="Arial"/>
          <w:i/>
          <w:sz w:val="24"/>
        </w:rPr>
        <w:t>la</w:t>
      </w:r>
      <w:r>
        <w:rPr>
          <w:rFonts w:ascii="Arial" w:hAnsi="Arial"/>
          <w:i/>
          <w:spacing w:val="-13"/>
          <w:sz w:val="24"/>
        </w:rPr>
        <w:t xml:space="preserve"> </w:t>
      </w:r>
      <w:r>
        <w:rPr>
          <w:rFonts w:ascii="Arial" w:hAnsi="Arial"/>
          <w:i/>
          <w:sz w:val="24"/>
        </w:rPr>
        <w:t>Ley</w:t>
      </w:r>
      <w:r>
        <w:rPr>
          <w:rFonts w:ascii="Arial" w:hAnsi="Arial"/>
          <w:i/>
          <w:spacing w:val="-11"/>
          <w:sz w:val="24"/>
        </w:rPr>
        <w:t xml:space="preserve"> </w:t>
      </w:r>
      <w:r>
        <w:rPr>
          <w:rFonts w:ascii="Arial" w:hAnsi="Arial"/>
          <w:i/>
          <w:sz w:val="24"/>
        </w:rPr>
        <w:t>de</w:t>
      </w:r>
      <w:r>
        <w:rPr>
          <w:rFonts w:ascii="Arial" w:hAnsi="Arial"/>
          <w:i/>
          <w:spacing w:val="-10"/>
          <w:sz w:val="24"/>
        </w:rPr>
        <w:t xml:space="preserve"> </w:t>
      </w:r>
      <w:r>
        <w:rPr>
          <w:rFonts w:ascii="Arial" w:hAnsi="Arial"/>
          <w:i/>
          <w:sz w:val="24"/>
        </w:rPr>
        <w:t>Disciplina,</w:t>
      </w:r>
      <w:r>
        <w:rPr>
          <w:rFonts w:ascii="Arial" w:hAnsi="Arial"/>
          <w:i/>
          <w:spacing w:val="-10"/>
          <w:sz w:val="24"/>
        </w:rPr>
        <w:t xml:space="preserve"> </w:t>
      </w:r>
      <w:r>
        <w:rPr>
          <w:rFonts w:ascii="Arial" w:hAnsi="Arial"/>
          <w:i/>
          <w:sz w:val="24"/>
        </w:rPr>
        <w:t>publicados</w:t>
      </w:r>
      <w:r>
        <w:rPr>
          <w:rFonts w:ascii="Arial" w:hAnsi="Arial"/>
          <w:i/>
          <w:spacing w:val="-11"/>
          <w:sz w:val="24"/>
        </w:rPr>
        <w:t xml:space="preserve"> </w:t>
      </w:r>
      <w:r>
        <w:rPr>
          <w:rFonts w:ascii="Arial" w:hAnsi="Arial"/>
          <w:i/>
          <w:sz w:val="24"/>
        </w:rPr>
        <w:t>el</w:t>
      </w:r>
      <w:r>
        <w:rPr>
          <w:rFonts w:ascii="Arial" w:hAnsi="Arial"/>
          <w:i/>
          <w:spacing w:val="-11"/>
          <w:sz w:val="24"/>
        </w:rPr>
        <w:t xml:space="preserve"> </w:t>
      </w:r>
      <w:r>
        <w:rPr>
          <w:rFonts w:ascii="Arial" w:hAnsi="Arial"/>
          <w:i/>
          <w:sz w:val="24"/>
        </w:rPr>
        <w:t>11</w:t>
      </w:r>
      <w:r>
        <w:rPr>
          <w:rFonts w:ascii="Arial" w:hAnsi="Arial"/>
          <w:i/>
          <w:spacing w:val="-12"/>
          <w:sz w:val="24"/>
        </w:rPr>
        <w:t xml:space="preserve"> </w:t>
      </w:r>
      <w:r>
        <w:rPr>
          <w:rFonts w:ascii="Arial" w:hAnsi="Arial"/>
          <w:i/>
          <w:sz w:val="24"/>
        </w:rPr>
        <w:t>de</w:t>
      </w:r>
      <w:r>
        <w:rPr>
          <w:rFonts w:ascii="Arial" w:hAnsi="Arial"/>
          <w:i/>
          <w:spacing w:val="-10"/>
          <w:sz w:val="24"/>
        </w:rPr>
        <w:t xml:space="preserve"> </w:t>
      </w:r>
      <w:r>
        <w:rPr>
          <w:rFonts w:ascii="Arial" w:hAnsi="Arial"/>
          <w:i/>
          <w:sz w:val="24"/>
        </w:rPr>
        <w:t>octubre</w:t>
      </w:r>
      <w:r>
        <w:rPr>
          <w:rFonts w:ascii="Arial" w:hAnsi="Arial"/>
          <w:i/>
          <w:spacing w:val="-13"/>
          <w:sz w:val="24"/>
        </w:rPr>
        <w:t xml:space="preserve"> </w:t>
      </w:r>
      <w:r>
        <w:rPr>
          <w:rFonts w:ascii="Arial" w:hAnsi="Arial"/>
          <w:i/>
          <w:sz w:val="24"/>
        </w:rPr>
        <w:t>de</w:t>
      </w:r>
      <w:r>
        <w:rPr>
          <w:rFonts w:ascii="Arial" w:hAnsi="Arial"/>
          <w:i/>
          <w:spacing w:val="-10"/>
          <w:sz w:val="24"/>
        </w:rPr>
        <w:t xml:space="preserve"> </w:t>
      </w:r>
      <w:r>
        <w:rPr>
          <w:rFonts w:ascii="Arial" w:hAnsi="Arial"/>
          <w:i/>
          <w:sz w:val="24"/>
        </w:rPr>
        <w:t>2016</w:t>
      </w:r>
      <w:r>
        <w:rPr>
          <w:rFonts w:ascii="Arial" w:hAnsi="Arial"/>
          <w:i/>
          <w:spacing w:val="-10"/>
          <w:sz w:val="24"/>
        </w:rPr>
        <w:t xml:space="preserve"> </w:t>
      </w:r>
      <w:r>
        <w:rPr>
          <w:rFonts w:ascii="Arial" w:hAnsi="Arial"/>
          <w:i/>
          <w:sz w:val="24"/>
        </w:rPr>
        <w:t>en</w:t>
      </w:r>
      <w:r>
        <w:rPr>
          <w:rFonts w:ascii="Arial" w:hAnsi="Arial"/>
          <w:i/>
          <w:spacing w:val="-12"/>
          <w:sz w:val="24"/>
        </w:rPr>
        <w:t xml:space="preserve"> </w:t>
      </w:r>
      <w:r>
        <w:rPr>
          <w:rFonts w:ascii="Arial" w:hAnsi="Arial"/>
          <w:i/>
          <w:sz w:val="24"/>
        </w:rPr>
        <w:t>el</w:t>
      </w:r>
      <w:r>
        <w:rPr>
          <w:rFonts w:ascii="Arial" w:hAnsi="Arial"/>
          <w:i/>
          <w:spacing w:val="-11"/>
          <w:sz w:val="24"/>
        </w:rPr>
        <w:t xml:space="preserve"> </w:t>
      </w:r>
      <w:r>
        <w:rPr>
          <w:rFonts w:ascii="Arial" w:hAnsi="Arial"/>
          <w:i/>
          <w:sz w:val="24"/>
        </w:rPr>
        <w:t>Diario Oficial</w:t>
      </w:r>
      <w:r>
        <w:rPr>
          <w:rFonts w:ascii="Arial" w:hAnsi="Arial"/>
          <w:i/>
          <w:spacing w:val="-11"/>
          <w:sz w:val="24"/>
        </w:rPr>
        <w:t xml:space="preserve"> </w:t>
      </w:r>
      <w:r>
        <w:rPr>
          <w:rFonts w:ascii="Arial" w:hAnsi="Arial"/>
          <w:i/>
          <w:sz w:val="24"/>
        </w:rPr>
        <w:t>de</w:t>
      </w:r>
      <w:r>
        <w:rPr>
          <w:rFonts w:ascii="Arial" w:hAnsi="Arial"/>
          <w:i/>
          <w:spacing w:val="-9"/>
          <w:sz w:val="24"/>
        </w:rPr>
        <w:t xml:space="preserve"> </w:t>
      </w:r>
      <w:r>
        <w:rPr>
          <w:rFonts w:ascii="Arial" w:hAnsi="Arial"/>
          <w:i/>
          <w:sz w:val="24"/>
        </w:rPr>
        <w:t>la</w:t>
      </w:r>
      <w:r>
        <w:rPr>
          <w:rFonts w:ascii="Arial" w:hAnsi="Arial"/>
          <w:i/>
          <w:spacing w:val="-12"/>
          <w:sz w:val="24"/>
        </w:rPr>
        <w:t xml:space="preserve"> </w:t>
      </w:r>
      <w:r>
        <w:rPr>
          <w:rFonts w:ascii="Arial" w:hAnsi="Arial"/>
          <w:i/>
          <w:sz w:val="24"/>
        </w:rPr>
        <w:t>Federación,</w:t>
      </w:r>
      <w:r>
        <w:rPr>
          <w:rFonts w:ascii="Arial" w:hAnsi="Arial"/>
          <w:i/>
          <w:spacing w:val="40"/>
          <w:sz w:val="24"/>
        </w:rPr>
        <w:t xml:space="preserve"> </w:t>
      </w:r>
      <w:r>
        <w:rPr>
          <w:rFonts w:ascii="Arial" w:hAnsi="Arial"/>
          <w:i/>
          <w:sz w:val="24"/>
        </w:rPr>
        <w:t>se</w:t>
      </w:r>
      <w:r>
        <w:rPr>
          <w:rFonts w:ascii="Arial" w:hAnsi="Arial"/>
          <w:i/>
          <w:spacing w:val="-12"/>
          <w:sz w:val="24"/>
        </w:rPr>
        <w:t xml:space="preserve"> </w:t>
      </w:r>
      <w:r>
        <w:rPr>
          <w:rFonts w:ascii="Arial" w:hAnsi="Arial"/>
          <w:i/>
          <w:sz w:val="24"/>
        </w:rPr>
        <w:t>incluyeron</w:t>
      </w:r>
      <w:r>
        <w:rPr>
          <w:rFonts w:ascii="Arial" w:hAnsi="Arial"/>
          <w:i/>
          <w:spacing w:val="-11"/>
          <w:sz w:val="24"/>
        </w:rPr>
        <w:t xml:space="preserve"> </w:t>
      </w:r>
      <w:r>
        <w:rPr>
          <w:rFonts w:ascii="Arial" w:hAnsi="Arial"/>
          <w:i/>
          <w:sz w:val="24"/>
        </w:rPr>
        <w:t>los</w:t>
      </w:r>
      <w:r>
        <w:rPr>
          <w:rFonts w:ascii="Arial" w:hAnsi="Arial"/>
          <w:i/>
          <w:spacing w:val="-12"/>
          <w:sz w:val="24"/>
        </w:rPr>
        <w:t xml:space="preserve"> </w:t>
      </w:r>
      <w:r>
        <w:rPr>
          <w:rFonts w:ascii="Arial" w:hAnsi="Arial"/>
          <w:i/>
          <w:sz w:val="24"/>
        </w:rPr>
        <w:t>objetivos</w:t>
      </w:r>
      <w:r>
        <w:rPr>
          <w:rFonts w:ascii="Arial" w:hAnsi="Arial"/>
          <w:i/>
          <w:spacing w:val="-12"/>
          <w:sz w:val="24"/>
        </w:rPr>
        <w:t xml:space="preserve"> </w:t>
      </w:r>
      <w:r>
        <w:rPr>
          <w:rFonts w:ascii="Arial" w:hAnsi="Arial"/>
          <w:i/>
          <w:sz w:val="24"/>
        </w:rPr>
        <w:t>anuales,</w:t>
      </w:r>
      <w:r>
        <w:rPr>
          <w:rFonts w:ascii="Arial" w:hAnsi="Arial"/>
          <w:i/>
          <w:spacing w:val="-12"/>
          <w:sz w:val="24"/>
        </w:rPr>
        <w:t xml:space="preserve"> </w:t>
      </w:r>
      <w:r>
        <w:rPr>
          <w:rFonts w:ascii="Arial" w:hAnsi="Arial"/>
          <w:i/>
          <w:sz w:val="24"/>
        </w:rPr>
        <w:t>estrategias</w:t>
      </w:r>
      <w:r>
        <w:rPr>
          <w:rFonts w:ascii="Arial" w:hAnsi="Arial"/>
          <w:i/>
          <w:spacing w:val="-10"/>
          <w:sz w:val="24"/>
        </w:rPr>
        <w:t xml:space="preserve"> </w:t>
      </w:r>
      <w:r>
        <w:rPr>
          <w:rFonts w:ascii="Arial" w:hAnsi="Arial"/>
          <w:i/>
          <w:sz w:val="24"/>
        </w:rPr>
        <w:t>y</w:t>
      </w:r>
      <w:r>
        <w:rPr>
          <w:rFonts w:ascii="Arial" w:hAnsi="Arial"/>
          <w:i/>
          <w:spacing w:val="-13"/>
          <w:sz w:val="24"/>
        </w:rPr>
        <w:t xml:space="preserve"> </w:t>
      </w:r>
      <w:r>
        <w:rPr>
          <w:rFonts w:ascii="Arial" w:hAnsi="Arial"/>
          <w:i/>
          <w:sz w:val="24"/>
        </w:rPr>
        <w:t>metas,</w:t>
      </w:r>
      <w:r>
        <w:rPr>
          <w:rFonts w:ascii="Arial" w:hAnsi="Arial"/>
          <w:i/>
          <w:spacing w:val="-9"/>
          <w:sz w:val="24"/>
        </w:rPr>
        <w:t xml:space="preserve"> </w:t>
      </w:r>
      <w:r>
        <w:rPr>
          <w:rFonts w:ascii="Arial" w:hAnsi="Arial"/>
          <w:b/>
          <w:i/>
          <w:sz w:val="24"/>
        </w:rPr>
        <w:t>Anexo I</w:t>
      </w:r>
      <w:r>
        <w:rPr>
          <w:rFonts w:ascii="Arial" w:hAnsi="Arial"/>
          <w:i/>
          <w:sz w:val="24"/>
        </w:rPr>
        <w:t xml:space="preserve">, las proyecciones de ingresos a tres años, adicional al Ejercicio Fiscal en cuestión, </w:t>
      </w:r>
      <w:r>
        <w:rPr>
          <w:rFonts w:ascii="Arial" w:hAnsi="Arial"/>
          <w:b/>
          <w:i/>
          <w:sz w:val="24"/>
        </w:rPr>
        <w:t xml:space="preserve">Anexo II, </w:t>
      </w:r>
      <w:r>
        <w:rPr>
          <w:rFonts w:ascii="Arial" w:hAnsi="Arial"/>
          <w:i/>
          <w:sz w:val="24"/>
        </w:rPr>
        <w:t xml:space="preserve">los resultados de los ingresos a tres años, adicional al Ejercicio Fiscal en cuestión, </w:t>
      </w:r>
      <w:r>
        <w:rPr>
          <w:rFonts w:ascii="Arial" w:hAnsi="Arial"/>
          <w:b/>
          <w:i/>
          <w:sz w:val="24"/>
        </w:rPr>
        <w:t>Anexo III</w:t>
      </w:r>
      <w:r>
        <w:rPr>
          <w:rFonts w:ascii="Arial" w:hAnsi="Arial"/>
          <w:i/>
          <w:sz w:val="24"/>
        </w:rPr>
        <w:t xml:space="preserve">, el Clasificador por Rubro de Ingresos, </w:t>
      </w:r>
      <w:r>
        <w:rPr>
          <w:rFonts w:ascii="Arial" w:hAnsi="Arial"/>
          <w:b/>
          <w:i/>
          <w:sz w:val="24"/>
        </w:rPr>
        <w:t>Anexo IV</w:t>
      </w:r>
      <w:r>
        <w:rPr>
          <w:rFonts w:ascii="Arial" w:hAnsi="Arial"/>
          <w:i/>
          <w:sz w:val="24"/>
        </w:rPr>
        <w:t>, el Calendari</w:t>
      </w:r>
      <w:r>
        <w:rPr>
          <w:rFonts w:ascii="Arial" w:hAnsi="Arial"/>
          <w:i/>
          <w:sz w:val="24"/>
        </w:rPr>
        <w:t xml:space="preserve">o de Ingresos base mensual, </w:t>
      </w:r>
      <w:r>
        <w:rPr>
          <w:rFonts w:ascii="Arial" w:hAnsi="Arial"/>
          <w:b/>
          <w:i/>
          <w:sz w:val="24"/>
        </w:rPr>
        <w:t>Anexo V.</w:t>
      </w:r>
    </w:p>
    <w:p w14:paraId="0D513675" w14:textId="77777777" w:rsidR="00924464" w:rsidRDefault="00924464">
      <w:pPr>
        <w:pStyle w:val="Textoindependiente"/>
        <w:rPr>
          <w:rFonts w:ascii="Arial"/>
          <w:b/>
          <w:i/>
        </w:rPr>
      </w:pPr>
    </w:p>
    <w:p w14:paraId="7FA2EC09" w14:textId="77777777" w:rsidR="00924464" w:rsidRDefault="00924464">
      <w:pPr>
        <w:pStyle w:val="Textoindependiente"/>
        <w:rPr>
          <w:rFonts w:ascii="Arial"/>
          <w:b/>
          <w:i/>
        </w:rPr>
      </w:pPr>
    </w:p>
    <w:p w14:paraId="284604B1" w14:textId="77777777" w:rsidR="00924464" w:rsidRDefault="00924464">
      <w:pPr>
        <w:pStyle w:val="Textoindependiente"/>
        <w:spacing w:before="102"/>
        <w:rPr>
          <w:rFonts w:ascii="Arial"/>
          <w:b/>
          <w:i/>
        </w:rPr>
      </w:pPr>
    </w:p>
    <w:p w14:paraId="212EB1AD" w14:textId="77777777" w:rsidR="00924464" w:rsidRDefault="0083266D">
      <w:pPr>
        <w:ind w:left="982" w:right="47"/>
        <w:jc w:val="both"/>
        <w:rPr>
          <w:rFonts w:ascii="Arial" w:hAnsi="Arial"/>
          <w:b/>
          <w:sz w:val="24"/>
        </w:rPr>
      </w:pPr>
      <w:r>
        <w:rPr>
          <w:rFonts w:ascii="Arial" w:hAnsi="Arial"/>
          <w:b/>
          <w:sz w:val="24"/>
        </w:rPr>
        <w:t xml:space="preserve">ANEXOS DE LA LEY DE INGRESOS DEL MUNICIPIO DE OAXACA DE JUÁREZ, DISTRITO DEL CENTRO, OAXACA, PARA EL EJERCICIO FISCAL 2026, EN </w:t>
      </w:r>
      <w:r>
        <w:rPr>
          <w:rFonts w:ascii="Arial" w:hAnsi="Arial"/>
          <w:b/>
          <w:spacing w:val="-2"/>
          <w:sz w:val="24"/>
        </w:rPr>
        <w:t>CUMPLIMIENTO</w:t>
      </w:r>
      <w:r>
        <w:rPr>
          <w:rFonts w:ascii="Arial" w:hAnsi="Arial"/>
          <w:b/>
          <w:spacing w:val="-8"/>
          <w:sz w:val="24"/>
        </w:rPr>
        <w:t xml:space="preserve"> </w:t>
      </w:r>
      <w:r>
        <w:rPr>
          <w:rFonts w:ascii="Arial" w:hAnsi="Arial"/>
          <w:b/>
          <w:spacing w:val="-2"/>
          <w:sz w:val="24"/>
        </w:rPr>
        <w:t>A</w:t>
      </w:r>
      <w:r>
        <w:rPr>
          <w:rFonts w:ascii="Arial" w:hAnsi="Arial"/>
          <w:b/>
          <w:spacing w:val="-10"/>
          <w:sz w:val="24"/>
        </w:rPr>
        <w:t xml:space="preserve"> </w:t>
      </w:r>
      <w:r>
        <w:rPr>
          <w:rFonts w:ascii="Arial" w:hAnsi="Arial"/>
          <w:b/>
          <w:spacing w:val="-2"/>
          <w:sz w:val="24"/>
        </w:rPr>
        <w:t>LO</w:t>
      </w:r>
      <w:r>
        <w:rPr>
          <w:rFonts w:ascii="Arial" w:hAnsi="Arial"/>
          <w:b/>
          <w:spacing w:val="-8"/>
          <w:sz w:val="24"/>
        </w:rPr>
        <w:t xml:space="preserve"> </w:t>
      </w:r>
      <w:r>
        <w:rPr>
          <w:rFonts w:ascii="Arial" w:hAnsi="Arial"/>
          <w:b/>
          <w:spacing w:val="-2"/>
          <w:sz w:val="24"/>
        </w:rPr>
        <w:t>DISPUESTO</w:t>
      </w:r>
      <w:r>
        <w:rPr>
          <w:rFonts w:ascii="Arial" w:hAnsi="Arial"/>
          <w:b/>
          <w:spacing w:val="-12"/>
          <w:sz w:val="24"/>
        </w:rPr>
        <w:t xml:space="preserve"> </w:t>
      </w:r>
      <w:r>
        <w:rPr>
          <w:rFonts w:ascii="Arial" w:hAnsi="Arial"/>
          <w:b/>
          <w:spacing w:val="-2"/>
          <w:sz w:val="24"/>
        </w:rPr>
        <w:t>EN</w:t>
      </w:r>
      <w:r>
        <w:rPr>
          <w:rFonts w:ascii="Arial" w:hAnsi="Arial"/>
          <w:b/>
          <w:spacing w:val="-10"/>
          <w:sz w:val="24"/>
        </w:rPr>
        <w:t xml:space="preserve"> </w:t>
      </w:r>
      <w:r>
        <w:rPr>
          <w:rFonts w:ascii="Arial" w:hAnsi="Arial"/>
          <w:b/>
          <w:spacing w:val="-2"/>
          <w:sz w:val="24"/>
        </w:rPr>
        <w:t>LA</w:t>
      </w:r>
      <w:r>
        <w:rPr>
          <w:rFonts w:ascii="Arial" w:hAnsi="Arial"/>
          <w:b/>
          <w:spacing w:val="-10"/>
          <w:sz w:val="24"/>
        </w:rPr>
        <w:t xml:space="preserve"> </w:t>
      </w:r>
      <w:r>
        <w:rPr>
          <w:rFonts w:ascii="Arial" w:hAnsi="Arial"/>
          <w:b/>
          <w:spacing w:val="-2"/>
          <w:sz w:val="24"/>
        </w:rPr>
        <w:t>LEY</w:t>
      </w:r>
      <w:r>
        <w:rPr>
          <w:rFonts w:ascii="Arial" w:hAnsi="Arial"/>
          <w:b/>
          <w:spacing w:val="-8"/>
          <w:sz w:val="24"/>
        </w:rPr>
        <w:t xml:space="preserve"> </w:t>
      </w:r>
      <w:r>
        <w:rPr>
          <w:rFonts w:ascii="Arial" w:hAnsi="Arial"/>
          <w:b/>
          <w:spacing w:val="-2"/>
          <w:sz w:val="24"/>
        </w:rPr>
        <w:t>DE</w:t>
      </w:r>
      <w:r>
        <w:rPr>
          <w:rFonts w:ascii="Arial" w:hAnsi="Arial"/>
          <w:b/>
          <w:spacing w:val="-10"/>
          <w:sz w:val="24"/>
        </w:rPr>
        <w:t xml:space="preserve"> </w:t>
      </w:r>
      <w:r>
        <w:rPr>
          <w:rFonts w:ascii="Arial" w:hAnsi="Arial"/>
          <w:b/>
          <w:spacing w:val="-2"/>
          <w:sz w:val="24"/>
        </w:rPr>
        <w:t>DISCIPLINA</w:t>
      </w:r>
      <w:r>
        <w:rPr>
          <w:rFonts w:ascii="Arial" w:hAnsi="Arial"/>
          <w:b/>
          <w:spacing w:val="-10"/>
          <w:sz w:val="24"/>
        </w:rPr>
        <w:t xml:space="preserve"> </w:t>
      </w:r>
      <w:r>
        <w:rPr>
          <w:rFonts w:ascii="Arial" w:hAnsi="Arial"/>
          <w:b/>
          <w:spacing w:val="-2"/>
          <w:sz w:val="24"/>
        </w:rPr>
        <w:t>FINANCIERA</w:t>
      </w:r>
      <w:r>
        <w:rPr>
          <w:rFonts w:ascii="Arial" w:hAnsi="Arial"/>
          <w:b/>
          <w:spacing w:val="-11"/>
          <w:sz w:val="24"/>
        </w:rPr>
        <w:t xml:space="preserve"> </w:t>
      </w:r>
      <w:r>
        <w:rPr>
          <w:rFonts w:ascii="Arial" w:hAnsi="Arial"/>
          <w:b/>
          <w:spacing w:val="-2"/>
          <w:sz w:val="24"/>
        </w:rPr>
        <w:t>DE</w:t>
      </w:r>
      <w:r>
        <w:rPr>
          <w:rFonts w:ascii="Arial" w:hAnsi="Arial"/>
          <w:b/>
          <w:spacing w:val="-10"/>
          <w:sz w:val="24"/>
        </w:rPr>
        <w:t xml:space="preserve"> </w:t>
      </w:r>
      <w:r>
        <w:rPr>
          <w:rFonts w:ascii="Arial" w:hAnsi="Arial"/>
          <w:b/>
          <w:spacing w:val="-2"/>
          <w:sz w:val="24"/>
        </w:rPr>
        <w:t xml:space="preserve">LAS </w:t>
      </w:r>
      <w:r>
        <w:rPr>
          <w:rFonts w:ascii="Arial" w:hAnsi="Arial"/>
          <w:b/>
          <w:sz w:val="24"/>
        </w:rPr>
        <w:t>ENTIDADES FEDERATIVAS Y LOS MUNICIPIOS Y LA LEY GENERAL DE CONTABILIDAD GUBERNAMENTAL.</w:t>
      </w:r>
    </w:p>
    <w:p w14:paraId="1762F63E" w14:textId="77777777" w:rsidR="00924464" w:rsidRDefault="00924464">
      <w:pPr>
        <w:jc w:val="both"/>
        <w:rPr>
          <w:rFonts w:ascii="Arial" w:hAnsi="Arial"/>
          <w:b/>
          <w:sz w:val="24"/>
        </w:rPr>
        <w:sectPr w:rsidR="00924464">
          <w:pgSz w:w="12240" w:h="15840"/>
          <w:pgMar w:top="3300" w:right="1080" w:bottom="940" w:left="720" w:header="708" w:footer="752" w:gutter="0"/>
          <w:cols w:space="720"/>
        </w:sectPr>
      </w:pPr>
    </w:p>
    <w:p w14:paraId="4A8D6B6F" w14:textId="77777777" w:rsidR="00924464" w:rsidRDefault="0083266D">
      <w:pPr>
        <w:spacing w:before="84"/>
        <w:ind w:left="724"/>
        <w:jc w:val="center"/>
        <w:rPr>
          <w:rFonts w:ascii="Arial"/>
          <w:b/>
          <w:sz w:val="19"/>
        </w:rPr>
      </w:pPr>
      <w:r>
        <w:rPr>
          <w:rFonts w:ascii="Arial"/>
          <w:b/>
          <w:sz w:val="19"/>
        </w:rPr>
        <w:t>ANEXO</w:t>
      </w:r>
      <w:r>
        <w:rPr>
          <w:rFonts w:ascii="Arial"/>
          <w:b/>
          <w:spacing w:val="-8"/>
          <w:sz w:val="19"/>
        </w:rPr>
        <w:t xml:space="preserve"> </w:t>
      </w:r>
      <w:r>
        <w:rPr>
          <w:rFonts w:ascii="Arial"/>
          <w:b/>
          <w:spacing w:val="-5"/>
          <w:sz w:val="19"/>
        </w:rPr>
        <w:t>I.</w:t>
      </w:r>
    </w:p>
    <w:p w14:paraId="2E5F6308" w14:textId="77777777" w:rsidR="00924464" w:rsidRDefault="0083266D">
      <w:pPr>
        <w:spacing w:before="36"/>
        <w:ind w:right="263"/>
        <w:jc w:val="center"/>
        <w:rPr>
          <w:rFonts w:ascii="Arial" w:hAnsi="Arial"/>
          <w:b/>
          <w:sz w:val="19"/>
        </w:rPr>
      </w:pPr>
      <w:r>
        <w:rPr>
          <w:rFonts w:ascii="Arial" w:hAnsi="Arial"/>
          <w:b/>
          <w:sz w:val="19"/>
        </w:rPr>
        <w:t>OBJETIVOS,</w:t>
      </w:r>
      <w:r>
        <w:rPr>
          <w:rFonts w:ascii="Arial" w:hAnsi="Arial"/>
          <w:b/>
          <w:spacing w:val="-9"/>
          <w:sz w:val="19"/>
        </w:rPr>
        <w:t xml:space="preserve"> </w:t>
      </w:r>
      <w:r>
        <w:rPr>
          <w:rFonts w:ascii="Arial" w:hAnsi="Arial"/>
          <w:b/>
          <w:sz w:val="19"/>
        </w:rPr>
        <w:t>ESTRATEGIAS</w:t>
      </w:r>
      <w:r>
        <w:rPr>
          <w:rFonts w:ascii="Arial" w:hAnsi="Arial"/>
          <w:b/>
          <w:spacing w:val="-7"/>
          <w:sz w:val="19"/>
        </w:rPr>
        <w:t xml:space="preserve"> </w:t>
      </w:r>
      <w:r>
        <w:rPr>
          <w:rFonts w:ascii="Arial" w:hAnsi="Arial"/>
          <w:b/>
          <w:sz w:val="19"/>
        </w:rPr>
        <w:t>Y</w:t>
      </w:r>
      <w:r>
        <w:rPr>
          <w:rFonts w:ascii="Arial" w:hAnsi="Arial"/>
          <w:b/>
          <w:spacing w:val="-7"/>
          <w:sz w:val="19"/>
        </w:rPr>
        <w:t xml:space="preserve"> </w:t>
      </w:r>
      <w:r>
        <w:rPr>
          <w:rFonts w:ascii="Arial" w:hAnsi="Arial"/>
          <w:b/>
          <w:sz w:val="19"/>
        </w:rPr>
        <w:t>METAS</w:t>
      </w:r>
      <w:r>
        <w:rPr>
          <w:rFonts w:ascii="Arial" w:hAnsi="Arial"/>
          <w:b/>
          <w:spacing w:val="-7"/>
          <w:sz w:val="19"/>
        </w:rPr>
        <w:t xml:space="preserve"> </w:t>
      </w:r>
      <w:r>
        <w:rPr>
          <w:rFonts w:ascii="Arial" w:hAnsi="Arial"/>
          <w:b/>
          <w:sz w:val="19"/>
        </w:rPr>
        <w:t>DE</w:t>
      </w:r>
      <w:r>
        <w:rPr>
          <w:rFonts w:ascii="Arial" w:hAnsi="Arial"/>
          <w:b/>
          <w:spacing w:val="-7"/>
          <w:sz w:val="19"/>
        </w:rPr>
        <w:t xml:space="preserve"> </w:t>
      </w:r>
      <w:r>
        <w:rPr>
          <w:rFonts w:ascii="Arial" w:hAnsi="Arial"/>
          <w:b/>
          <w:sz w:val="19"/>
        </w:rPr>
        <w:t>LOS</w:t>
      </w:r>
      <w:r>
        <w:rPr>
          <w:rFonts w:ascii="Arial" w:hAnsi="Arial"/>
          <w:b/>
          <w:spacing w:val="-8"/>
          <w:sz w:val="19"/>
        </w:rPr>
        <w:t xml:space="preserve"> </w:t>
      </w:r>
      <w:r>
        <w:rPr>
          <w:rFonts w:ascii="Arial" w:hAnsi="Arial"/>
          <w:b/>
          <w:sz w:val="19"/>
        </w:rPr>
        <w:t>INGRESOS</w:t>
      </w:r>
      <w:r>
        <w:rPr>
          <w:rFonts w:ascii="Arial" w:hAnsi="Arial"/>
          <w:b/>
          <w:spacing w:val="-7"/>
          <w:sz w:val="19"/>
        </w:rPr>
        <w:t xml:space="preserve"> </w:t>
      </w:r>
      <w:r>
        <w:rPr>
          <w:rFonts w:ascii="Arial" w:hAnsi="Arial"/>
          <w:b/>
          <w:sz w:val="19"/>
        </w:rPr>
        <w:t>DE</w:t>
      </w:r>
      <w:r>
        <w:rPr>
          <w:rFonts w:ascii="Arial" w:hAnsi="Arial"/>
          <w:b/>
          <w:spacing w:val="-7"/>
          <w:sz w:val="19"/>
        </w:rPr>
        <w:t xml:space="preserve"> </w:t>
      </w:r>
      <w:r>
        <w:rPr>
          <w:rFonts w:ascii="Arial" w:hAnsi="Arial"/>
          <w:b/>
          <w:sz w:val="19"/>
        </w:rPr>
        <w:t>LA</w:t>
      </w:r>
      <w:r>
        <w:rPr>
          <w:rFonts w:ascii="Arial" w:hAnsi="Arial"/>
          <w:b/>
          <w:spacing w:val="-8"/>
          <w:sz w:val="19"/>
        </w:rPr>
        <w:t xml:space="preserve"> </w:t>
      </w:r>
      <w:r>
        <w:rPr>
          <w:rFonts w:ascii="Arial" w:hAnsi="Arial"/>
          <w:b/>
          <w:sz w:val="19"/>
        </w:rPr>
        <w:t>HACIENDA</w:t>
      </w:r>
      <w:r>
        <w:rPr>
          <w:rFonts w:ascii="Arial" w:hAnsi="Arial"/>
          <w:b/>
          <w:spacing w:val="-8"/>
          <w:sz w:val="19"/>
        </w:rPr>
        <w:t xml:space="preserve"> </w:t>
      </w:r>
      <w:r>
        <w:rPr>
          <w:rFonts w:ascii="Arial" w:hAnsi="Arial"/>
          <w:b/>
          <w:spacing w:val="-2"/>
          <w:sz w:val="19"/>
        </w:rPr>
        <w:t>PÚBLICA</w:t>
      </w:r>
    </w:p>
    <w:p w14:paraId="1C66FE5A" w14:textId="77777777" w:rsidR="00924464" w:rsidRDefault="00924464">
      <w:pPr>
        <w:pStyle w:val="Textoindependiente"/>
        <w:spacing w:before="7"/>
        <w:rPr>
          <w:rFonts w:ascii="Arial"/>
          <w:b/>
          <w:sz w:val="9"/>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3279"/>
        <w:gridCol w:w="2777"/>
      </w:tblGrid>
      <w:tr w:rsidR="00924464" w14:paraId="2513A411" w14:textId="77777777">
        <w:trPr>
          <w:trHeight w:val="273"/>
        </w:trPr>
        <w:tc>
          <w:tcPr>
            <w:tcW w:w="3341" w:type="dxa"/>
          </w:tcPr>
          <w:p w14:paraId="3638915F" w14:textId="77777777" w:rsidR="00924464" w:rsidRDefault="0083266D">
            <w:pPr>
              <w:pStyle w:val="TableParagraph"/>
              <w:spacing w:before="8"/>
              <w:ind w:left="3"/>
              <w:jc w:val="center"/>
              <w:rPr>
                <w:rFonts w:ascii="Arial"/>
                <w:b/>
                <w:sz w:val="19"/>
              </w:rPr>
            </w:pPr>
            <w:r>
              <w:rPr>
                <w:rFonts w:ascii="Arial"/>
                <w:b/>
                <w:spacing w:val="-2"/>
                <w:sz w:val="19"/>
              </w:rPr>
              <w:t>OBJETIVOS</w:t>
            </w:r>
          </w:p>
        </w:tc>
        <w:tc>
          <w:tcPr>
            <w:tcW w:w="3279" w:type="dxa"/>
          </w:tcPr>
          <w:p w14:paraId="332DB8B6" w14:textId="77777777" w:rsidR="00924464" w:rsidRDefault="0083266D">
            <w:pPr>
              <w:pStyle w:val="TableParagraph"/>
              <w:spacing w:before="8"/>
              <w:ind w:left="970"/>
              <w:rPr>
                <w:rFonts w:ascii="Arial"/>
                <w:b/>
                <w:sz w:val="19"/>
              </w:rPr>
            </w:pPr>
            <w:r>
              <w:rPr>
                <w:rFonts w:ascii="Arial"/>
                <w:b/>
                <w:spacing w:val="-2"/>
                <w:sz w:val="19"/>
              </w:rPr>
              <w:t>ESTRATEGIAS</w:t>
            </w:r>
          </w:p>
        </w:tc>
        <w:tc>
          <w:tcPr>
            <w:tcW w:w="2777" w:type="dxa"/>
          </w:tcPr>
          <w:p w14:paraId="7C13F7BA" w14:textId="77777777" w:rsidR="00924464" w:rsidRDefault="0083266D">
            <w:pPr>
              <w:pStyle w:val="TableParagraph"/>
              <w:spacing w:before="8"/>
              <w:ind w:left="5"/>
              <w:jc w:val="center"/>
              <w:rPr>
                <w:rFonts w:ascii="Arial"/>
                <w:b/>
                <w:sz w:val="19"/>
              </w:rPr>
            </w:pPr>
            <w:r>
              <w:rPr>
                <w:rFonts w:ascii="Arial"/>
                <w:b/>
                <w:spacing w:val="-2"/>
                <w:sz w:val="19"/>
              </w:rPr>
              <w:t>METAS</w:t>
            </w:r>
          </w:p>
        </w:tc>
      </w:tr>
      <w:tr w:rsidR="00924464" w14:paraId="2A95E891" w14:textId="77777777">
        <w:trPr>
          <w:trHeight w:val="653"/>
        </w:trPr>
        <w:tc>
          <w:tcPr>
            <w:tcW w:w="3341" w:type="dxa"/>
            <w:vMerge w:val="restart"/>
          </w:tcPr>
          <w:p w14:paraId="7D89DFA3" w14:textId="77777777" w:rsidR="00924464" w:rsidRDefault="00924464">
            <w:pPr>
              <w:pStyle w:val="TableParagraph"/>
              <w:rPr>
                <w:rFonts w:ascii="Arial"/>
                <w:b/>
                <w:sz w:val="19"/>
              </w:rPr>
            </w:pPr>
          </w:p>
          <w:p w14:paraId="2D556AA6" w14:textId="77777777" w:rsidR="00924464" w:rsidRDefault="00924464">
            <w:pPr>
              <w:pStyle w:val="TableParagraph"/>
              <w:spacing w:before="162"/>
              <w:rPr>
                <w:rFonts w:ascii="Arial"/>
                <w:b/>
                <w:sz w:val="19"/>
              </w:rPr>
            </w:pPr>
          </w:p>
          <w:p w14:paraId="40E934A7" w14:textId="77777777" w:rsidR="00924464" w:rsidRDefault="0083266D">
            <w:pPr>
              <w:pStyle w:val="TableParagraph"/>
              <w:spacing w:before="1" w:line="259" w:lineRule="auto"/>
              <w:ind w:left="69" w:right="63"/>
              <w:jc w:val="both"/>
              <w:rPr>
                <w:sz w:val="19"/>
              </w:rPr>
            </w:pPr>
            <w:r>
              <w:rPr>
                <w:sz w:val="19"/>
              </w:rPr>
              <w:t>Garantizar los recursos necesarios para</w:t>
            </w:r>
            <w:r>
              <w:rPr>
                <w:spacing w:val="-14"/>
                <w:sz w:val="19"/>
              </w:rPr>
              <w:t xml:space="preserve"> </w:t>
            </w:r>
            <w:r>
              <w:rPr>
                <w:sz w:val="19"/>
              </w:rPr>
              <w:t>incrementar</w:t>
            </w:r>
            <w:r>
              <w:rPr>
                <w:spacing w:val="-13"/>
                <w:sz w:val="19"/>
              </w:rPr>
              <w:t xml:space="preserve"> </w:t>
            </w:r>
            <w:r>
              <w:rPr>
                <w:sz w:val="19"/>
              </w:rPr>
              <w:t>la</w:t>
            </w:r>
            <w:r>
              <w:rPr>
                <w:spacing w:val="-13"/>
                <w:sz w:val="19"/>
              </w:rPr>
              <w:t xml:space="preserve"> </w:t>
            </w:r>
            <w:r>
              <w:rPr>
                <w:sz w:val="19"/>
              </w:rPr>
              <w:t>competitividad</w:t>
            </w:r>
            <w:r>
              <w:rPr>
                <w:spacing w:val="-12"/>
                <w:sz w:val="19"/>
              </w:rPr>
              <w:t xml:space="preserve"> </w:t>
            </w:r>
            <w:r>
              <w:rPr>
                <w:sz w:val="19"/>
              </w:rPr>
              <w:t>del Municipio de Oaxaca de Juárez a través de la ejecución de obras de infraestructura social, bienes y servicios municipales y programas sociales dignos y de calidad.</w:t>
            </w:r>
          </w:p>
        </w:tc>
        <w:tc>
          <w:tcPr>
            <w:tcW w:w="3279" w:type="dxa"/>
            <w:tcBorders>
              <w:bottom w:val="nil"/>
            </w:tcBorders>
          </w:tcPr>
          <w:p w14:paraId="4D95B60C" w14:textId="77777777" w:rsidR="00924464" w:rsidRDefault="0083266D">
            <w:pPr>
              <w:pStyle w:val="TableParagraph"/>
              <w:tabs>
                <w:tab w:val="left" w:pos="1144"/>
                <w:tab w:val="left" w:pos="1671"/>
                <w:tab w:val="left" w:pos="2657"/>
              </w:tabs>
              <w:spacing w:before="11" w:line="276" w:lineRule="auto"/>
              <w:ind w:left="69" w:right="5"/>
              <w:rPr>
                <w:sz w:val="19"/>
              </w:rPr>
            </w:pPr>
            <w:r>
              <w:rPr>
                <w:spacing w:val="-2"/>
                <w:sz w:val="19"/>
              </w:rPr>
              <w:t>-Mantener</w:t>
            </w:r>
            <w:r>
              <w:rPr>
                <w:sz w:val="19"/>
              </w:rPr>
              <w:tab/>
            </w:r>
            <w:r>
              <w:rPr>
                <w:spacing w:val="-4"/>
                <w:sz w:val="19"/>
              </w:rPr>
              <w:t>una</w:t>
            </w:r>
            <w:r>
              <w:rPr>
                <w:sz w:val="19"/>
              </w:rPr>
              <w:tab/>
            </w:r>
            <w:r>
              <w:rPr>
                <w:spacing w:val="-2"/>
                <w:sz w:val="19"/>
              </w:rPr>
              <w:t>hacienda</w:t>
            </w:r>
            <w:r>
              <w:rPr>
                <w:sz w:val="19"/>
              </w:rPr>
              <w:tab/>
            </w:r>
            <w:r>
              <w:rPr>
                <w:spacing w:val="-2"/>
                <w:sz w:val="19"/>
              </w:rPr>
              <w:t xml:space="preserve">pública </w:t>
            </w:r>
            <w:r>
              <w:rPr>
                <w:sz w:val="19"/>
              </w:rPr>
              <w:t>sólida</w:t>
            </w:r>
            <w:r>
              <w:rPr>
                <w:spacing w:val="-14"/>
                <w:sz w:val="19"/>
              </w:rPr>
              <w:t xml:space="preserve"> </w:t>
            </w:r>
            <w:r>
              <w:rPr>
                <w:sz w:val="19"/>
              </w:rPr>
              <w:t>con</w:t>
            </w:r>
            <w:r>
              <w:rPr>
                <w:spacing w:val="-13"/>
                <w:sz w:val="19"/>
              </w:rPr>
              <w:t xml:space="preserve"> </w:t>
            </w:r>
            <w:r>
              <w:rPr>
                <w:sz w:val="19"/>
              </w:rPr>
              <w:t>ingresos</w:t>
            </w:r>
            <w:r>
              <w:rPr>
                <w:spacing w:val="-13"/>
                <w:sz w:val="19"/>
              </w:rPr>
              <w:t xml:space="preserve"> </w:t>
            </w:r>
            <w:r>
              <w:rPr>
                <w:sz w:val="19"/>
              </w:rPr>
              <w:t>crecientes.</w:t>
            </w:r>
          </w:p>
        </w:tc>
        <w:tc>
          <w:tcPr>
            <w:tcW w:w="2777" w:type="dxa"/>
            <w:vMerge w:val="restart"/>
          </w:tcPr>
          <w:p w14:paraId="0375B9DD" w14:textId="77777777" w:rsidR="00924464" w:rsidRDefault="00924464">
            <w:pPr>
              <w:pStyle w:val="TableParagraph"/>
              <w:rPr>
                <w:rFonts w:ascii="Arial"/>
                <w:b/>
                <w:sz w:val="19"/>
              </w:rPr>
            </w:pPr>
          </w:p>
          <w:p w14:paraId="5667FC0C" w14:textId="77777777" w:rsidR="00924464" w:rsidRDefault="00924464">
            <w:pPr>
              <w:pStyle w:val="TableParagraph"/>
              <w:rPr>
                <w:rFonts w:ascii="Arial"/>
                <w:b/>
                <w:sz w:val="19"/>
              </w:rPr>
            </w:pPr>
          </w:p>
          <w:p w14:paraId="6E3D2B01" w14:textId="77777777" w:rsidR="00924464" w:rsidRDefault="00924464">
            <w:pPr>
              <w:pStyle w:val="TableParagraph"/>
              <w:spacing w:before="181"/>
              <w:rPr>
                <w:rFonts w:ascii="Arial"/>
                <w:b/>
                <w:sz w:val="19"/>
              </w:rPr>
            </w:pPr>
          </w:p>
          <w:p w14:paraId="3BA7AC9D" w14:textId="77777777" w:rsidR="00924464" w:rsidRDefault="0083266D">
            <w:pPr>
              <w:pStyle w:val="TableParagraph"/>
              <w:spacing w:before="1" w:line="259" w:lineRule="auto"/>
              <w:ind w:left="70" w:right="61"/>
              <w:jc w:val="both"/>
              <w:rPr>
                <w:sz w:val="19"/>
              </w:rPr>
            </w:pPr>
            <w:r>
              <w:rPr>
                <w:sz w:val="19"/>
              </w:rPr>
              <w:t>Lograr en todo momento un resultado presupuestal igual a cero tanto de ingresos y egresos totales como de recursos</w:t>
            </w:r>
            <w:r>
              <w:rPr>
                <w:spacing w:val="-14"/>
                <w:sz w:val="19"/>
              </w:rPr>
              <w:t xml:space="preserve"> </w:t>
            </w:r>
            <w:r>
              <w:rPr>
                <w:sz w:val="19"/>
              </w:rPr>
              <w:t>de</w:t>
            </w:r>
            <w:r>
              <w:rPr>
                <w:spacing w:val="-13"/>
                <w:sz w:val="19"/>
              </w:rPr>
              <w:t xml:space="preserve"> </w:t>
            </w:r>
            <w:r>
              <w:rPr>
                <w:sz w:val="19"/>
              </w:rPr>
              <w:t>libre</w:t>
            </w:r>
            <w:r>
              <w:rPr>
                <w:spacing w:val="-13"/>
                <w:sz w:val="19"/>
              </w:rPr>
              <w:t xml:space="preserve"> </w:t>
            </w:r>
            <w:r>
              <w:rPr>
                <w:sz w:val="19"/>
              </w:rPr>
              <w:t>disposición.</w:t>
            </w:r>
          </w:p>
        </w:tc>
      </w:tr>
      <w:tr w:rsidR="00924464" w14:paraId="468EFF23" w14:textId="77777777">
        <w:trPr>
          <w:trHeight w:val="1057"/>
        </w:trPr>
        <w:tc>
          <w:tcPr>
            <w:tcW w:w="3341" w:type="dxa"/>
            <w:vMerge/>
            <w:tcBorders>
              <w:top w:val="nil"/>
            </w:tcBorders>
          </w:tcPr>
          <w:p w14:paraId="5407BADF" w14:textId="77777777" w:rsidR="00924464" w:rsidRDefault="00924464">
            <w:pPr>
              <w:rPr>
                <w:sz w:val="2"/>
                <w:szCs w:val="2"/>
              </w:rPr>
            </w:pPr>
          </w:p>
        </w:tc>
        <w:tc>
          <w:tcPr>
            <w:tcW w:w="3279" w:type="dxa"/>
            <w:tcBorders>
              <w:top w:val="nil"/>
              <w:bottom w:val="nil"/>
            </w:tcBorders>
          </w:tcPr>
          <w:p w14:paraId="4798DFB1" w14:textId="77777777" w:rsidR="00924464" w:rsidRDefault="0083266D">
            <w:pPr>
              <w:pStyle w:val="TableParagraph"/>
              <w:spacing w:before="167" w:line="276" w:lineRule="auto"/>
              <w:ind w:left="69" w:right="60"/>
              <w:jc w:val="both"/>
              <w:rPr>
                <w:sz w:val="19"/>
              </w:rPr>
            </w:pPr>
            <w:r>
              <w:rPr>
                <w:sz w:val="19"/>
              </w:rPr>
              <w:t>-Ampliar el número de lugares y formas de pago para mejorar la atención</w:t>
            </w:r>
            <w:r>
              <w:rPr>
                <w:spacing w:val="-14"/>
                <w:sz w:val="19"/>
              </w:rPr>
              <w:t xml:space="preserve"> </w:t>
            </w:r>
            <w:r>
              <w:rPr>
                <w:sz w:val="19"/>
              </w:rPr>
              <w:t>ciudadana.</w:t>
            </w:r>
          </w:p>
        </w:tc>
        <w:tc>
          <w:tcPr>
            <w:tcW w:w="2777" w:type="dxa"/>
            <w:vMerge/>
            <w:tcBorders>
              <w:top w:val="nil"/>
            </w:tcBorders>
          </w:tcPr>
          <w:p w14:paraId="4ECA6B9B" w14:textId="77777777" w:rsidR="00924464" w:rsidRDefault="00924464">
            <w:pPr>
              <w:rPr>
                <w:sz w:val="2"/>
                <w:szCs w:val="2"/>
              </w:rPr>
            </w:pPr>
          </w:p>
        </w:tc>
      </w:tr>
      <w:tr w:rsidR="00924464" w14:paraId="4247321B" w14:textId="77777777">
        <w:trPr>
          <w:trHeight w:val="1108"/>
        </w:trPr>
        <w:tc>
          <w:tcPr>
            <w:tcW w:w="3341" w:type="dxa"/>
            <w:vMerge/>
            <w:tcBorders>
              <w:top w:val="nil"/>
            </w:tcBorders>
          </w:tcPr>
          <w:p w14:paraId="76DEB5C8" w14:textId="77777777" w:rsidR="00924464" w:rsidRDefault="00924464">
            <w:pPr>
              <w:rPr>
                <w:sz w:val="2"/>
                <w:szCs w:val="2"/>
              </w:rPr>
            </w:pPr>
          </w:p>
        </w:tc>
        <w:tc>
          <w:tcPr>
            <w:tcW w:w="3279" w:type="dxa"/>
            <w:tcBorders>
              <w:top w:val="nil"/>
            </w:tcBorders>
          </w:tcPr>
          <w:p w14:paraId="58F0B237" w14:textId="77777777" w:rsidR="00924464" w:rsidRDefault="0083266D">
            <w:pPr>
              <w:pStyle w:val="TableParagraph"/>
              <w:spacing w:before="164" w:line="259" w:lineRule="auto"/>
              <w:ind w:left="69" w:right="58"/>
              <w:jc w:val="both"/>
              <w:rPr>
                <w:sz w:val="19"/>
              </w:rPr>
            </w:pPr>
            <w:r>
              <w:rPr>
                <w:sz w:val="19"/>
              </w:rPr>
              <w:t>-Capacitar</w:t>
            </w:r>
            <w:r>
              <w:rPr>
                <w:spacing w:val="-12"/>
                <w:sz w:val="19"/>
              </w:rPr>
              <w:t xml:space="preserve"> </w:t>
            </w:r>
            <w:r>
              <w:rPr>
                <w:sz w:val="19"/>
              </w:rPr>
              <w:t>al</w:t>
            </w:r>
            <w:r>
              <w:rPr>
                <w:spacing w:val="-12"/>
                <w:sz w:val="19"/>
              </w:rPr>
              <w:t xml:space="preserve"> </w:t>
            </w:r>
            <w:r>
              <w:rPr>
                <w:sz w:val="19"/>
              </w:rPr>
              <w:t>personal</w:t>
            </w:r>
            <w:r>
              <w:rPr>
                <w:spacing w:val="-11"/>
                <w:sz w:val="19"/>
              </w:rPr>
              <w:t xml:space="preserve"> </w:t>
            </w:r>
            <w:r>
              <w:rPr>
                <w:sz w:val="19"/>
              </w:rPr>
              <w:t>para</w:t>
            </w:r>
            <w:r>
              <w:rPr>
                <w:spacing w:val="-12"/>
                <w:sz w:val="19"/>
              </w:rPr>
              <w:t xml:space="preserve"> </w:t>
            </w:r>
            <w:r>
              <w:rPr>
                <w:sz w:val="19"/>
              </w:rPr>
              <w:t xml:space="preserve">aumentar su especialización en las áreas de </w:t>
            </w:r>
            <w:r>
              <w:rPr>
                <w:w w:val="90"/>
                <w:sz w:val="19"/>
              </w:rPr>
              <w:t>recaudación</w:t>
            </w:r>
            <w:r>
              <w:rPr>
                <w:spacing w:val="47"/>
                <w:sz w:val="19"/>
              </w:rPr>
              <w:t xml:space="preserve">  </w:t>
            </w:r>
            <w:r>
              <w:rPr>
                <w:w w:val="90"/>
                <w:sz w:val="19"/>
              </w:rPr>
              <w:t>y</w:t>
            </w:r>
            <w:r>
              <w:rPr>
                <w:spacing w:val="49"/>
                <w:sz w:val="19"/>
              </w:rPr>
              <w:t xml:space="preserve">  </w:t>
            </w:r>
            <w:r>
              <w:rPr>
                <w:w w:val="90"/>
                <w:sz w:val="19"/>
              </w:rPr>
              <w:t>fiscalización</w:t>
            </w:r>
            <w:r>
              <w:rPr>
                <w:spacing w:val="49"/>
                <w:sz w:val="19"/>
              </w:rPr>
              <w:t xml:space="preserve">  </w:t>
            </w:r>
            <w:r>
              <w:rPr>
                <w:spacing w:val="-5"/>
                <w:w w:val="90"/>
                <w:sz w:val="19"/>
              </w:rPr>
              <w:t>de</w:t>
            </w:r>
          </w:p>
          <w:p w14:paraId="24F1CBDD" w14:textId="77777777" w:rsidR="00924464" w:rsidRDefault="0083266D">
            <w:pPr>
              <w:pStyle w:val="TableParagraph"/>
              <w:spacing w:line="216" w:lineRule="exact"/>
              <w:ind w:left="69"/>
              <w:rPr>
                <w:sz w:val="19"/>
              </w:rPr>
            </w:pPr>
            <w:r>
              <w:rPr>
                <w:spacing w:val="-2"/>
                <w:sz w:val="19"/>
              </w:rPr>
              <w:t>contribuciones.</w:t>
            </w:r>
          </w:p>
        </w:tc>
        <w:tc>
          <w:tcPr>
            <w:tcW w:w="2777" w:type="dxa"/>
            <w:vMerge/>
            <w:tcBorders>
              <w:top w:val="nil"/>
            </w:tcBorders>
          </w:tcPr>
          <w:p w14:paraId="6B2695A1" w14:textId="77777777" w:rsidR="00924464" w:rsidRDefault="00924464">
            <w:pPr>
              <w:rPr>
                <w:sz w:val="2"/>
                <w:szCs w:val="2"/>
              </w:rPr>
            </w:pPr>
          </w:p>
        </w:tc>
      </w:tr>
      <w:tr w:rsidR="00924464" w14:paraId="2F2C7AA8" w14:textId="77777777">
        <w:trPr>
          <w:trHeight w:val="1340"/>
        </w:trPr>
        <w:tc>
          <w:tcPr>
            <w:tcW w:w="3341" w:type="dxa"/>
            <w:tcBorders>
              <w:bottom w:val="nil"/>
            </w:tcBorders>
          </w:tcPr>
          <w:p w14:paraId="405A0FF3" w14:textId="77777777" w:rsidR="00924464" w:rsidRDefault="00924464">
            <w:pPr>
              <w:pStyle w:val="TableParagraph"/>
              <w:rPr>
                <w:rFonts w:ascii="Times New Roman"/>
                <w:sz w:val="18"/>
              </w:rPr>
            </w:pPr>
          </w:p>
        </w:tc>
        <w:tc>
          <w:tcPr>
            <w:tcW w:w="3279" w:type="dxa"/>
            <w:tcBorders>
              <w:bottom w:val="nil"/>
            </w:tcBorders>
          </w:tcPr>
          <w:p w14:paraId="5A22A475" w14:textId="77777777" w:rsidR="00924464" w:rsidRDefault="0083266D">
            <w:pPr>
              <w:pStyle w:val="TableParagraph"/>
              <w:spacing w:before="11" w:line="276" w:lineRule="auto"/>
              <w:ind w:left="69" w:right="58"/>
              <w:jc w:val="both"/>
              <w:rPr>
                <w:sz w:val="19"/>
              </w:rPr>
            </w:pPr>
            <w:r>
              <w:rPr>
                <w:sz w:val="19"/>
              </w:rPr>
              <w:t>-Contar con un equipo especializado abocado</w:t>
            </w:r>
            <w:r>
              <w:rPr>
                <w:spacing w:val="-7"/>
                <w:sz w:val="19"/>
              </w:rPr>
              <w:t xml:space="preserve"> </w:t>
            </w:r>
            <w:r>
              <w:rPr>
                <w:sz w:val="19"/>
              </w:rPr>
              <w:t>a</w:t>
            </w:r>
            <w:r>
              <w:rPr>
                <w:spacing w:val="-7"/>
                <w:sz w:val="19"/>
              </w:rPr>
              <w:t xml:space="preserve"> </w:t>
            </w:r>
            <w:r>
              <w:rPr>
                <w:sz w:val="19"/>
              </w:rPr>
              <w:t>la</w:t>
            </w:r>
            <w:r>
              <w:rPr>
                <w:spacing w:val="-7"/>
                <w:sz w:val="19"/>
              </w:rPr>
              <w:t xml:space="preserve"> </w:t>
            </w:r>
            <w:r>
              <w:rPr>
                <w:sz w:val="19"/>
              </w:rPr>
              <w:t>gestión</w:t>
            </w:r>
            <w:r>
              <w:rPr>
                <w:spacing w:val="-7"/>
                <w:sz w:val="19"/>
              </w:rPr>
              <w:t xml:space="preserve"> </w:t>
            </w:r>
            <w:r>
              <w:rPr>
                <w:sz w:val="19"/>
              </w:rPr>
              <w:t>de</w:t>
            </w:r>
            <w:r>
              <w:rPr>
                <w:spacing w:val="-8"/>
                <w:sz w:val="19"/>
              </w:rPr>
              <w:t xml:space="preserve"> </w:t>
            </w:r>
            <w:r>
              <w:rPr>
                <w:sz w:val="19"/>
              </w:rPr>
              <w:t xml:space="preserve">cobranzas coactiva debidamente capacitado para poder producir este cambio </w:t>
            </w:r>
            <w:r>
              <w:rPr>
                <w:spacing w:val="-2"/>
                <w:sz w:val="19"/>
              </w:rPr>
              <w:t>conceptual.</w:t>
            </w:r>
          </w:p>
        </w:tc>
        <w:tc>
          <w:tcPr>
            <w:tcW w:w="2777" w:type="dxa"/>
            <w:tcBorders>
              <w:bottom w:val="nil"/>
            </w:tcBorders>
          </w:tcPr>
          <w:p w14:paraId="7E0C0BC5" w14:textId="77777777" w:rsidR="00924464" w:rsidRDefault="00924464">
            <w:pPr>
              <w:pStyle w:val="TableParagraph"/>
              <w:rPr>
                <w:rFonts w:ascii="Times New Roman"/>
                <w:sz w:val="18"/>
              </w:rPr>
            </w:pPr>
          </w:p>
        </w:tc>
      </w:tr>
      <w:tr w:rsidR="00924464" w14:paraId="6FBD0464" w14:textId="77777777">
        <w:trPr>
          <w:trHeight w:val="1399"/>
        </w:trPr>
        <w:tc>
          <w:tcPr>
            <w:tcW w:w="3341" w:type="dxa"/>
            <w:tcBorders>
              <w:top w:val="nil"/>
              <w:bottom w:val="nil"/>
            </w:tcBorders>
          </w:tcPr>
          <w:p w14:paraId="586A3CB2" w14:textId="77777777" w:rsidR="00924464" w:rsidRDefault="00924464">
            <w:pPr>
              <w:pStyle w:val="TableParagraph"/>
              <w:spacing w:before="5"/>
              <w:rPr>
                <w:rFonts w:ascii="Arial"/>
                <w:b/>
                <w:sz w:val="19"/>
              </w:rPr>
            </w:pPr>
          </w:p>
          <w:p w14:paraId="7EA7654E" w14:textId="77777777" w:rsidR="00924464" w:rsidRDefault="0083266D">
            <w:pPr>
              <w:pStyle w:val="TableParagraph"/>
              <w:spacing w:line="276" w:lineRule="auto"/>
              <w:ind w:left="69" w:right="19"/>
              <w:rPr>
                <w:sz w:val="19"/>
              </w:rPr>
            </w:pPr>
            <w:r>
              <w:rPr>
                <w:sz w:val="19"/>
              </w:rPr>
              <w:t>Abatir</w:t>
            </w:r>
            <w:r>
              <w:rPr>
                <w:spacing w:val="80"/>
                <w:sz w:val="19"/>
              </w:rPr>
              <w:t xml:space="preserve"> </w:t>
            </w:r>
            <w:r>
              <w:rPr>
                <w:sz w:val="19"/>
              </w:rPr>
              <w:t>el</w:t>
            </w:r>
            <w:r>
              <w:rPr>
                <w:spacing w:val="80"/>
                <w:sz w:val="19"/>
              </w:rPr>
              <w:t xml:space="preserve"> </w:t>
            </w:r>
            <w:r>
              <w:rPr>
                <w:sz w:val="19"/>
              </w:rPr>
              <w:t>rezago</w:t>
            </w:r>
            <w:r>
              <w:rPr>
                <w:spacing w:val="80"/>
                <w:sz w:val="19"/>
              </w:rPr>
              <w:t xml:space="preserve"> </w:t>
            </w:r>
            <w:r>
              <w:rPr>
                <w:sz w:val="19"/>
              </w:rPr>
              <w:t>existente</w:t>
            </w:r>
            <w:r>
              <w:rPr>
                <w:spacing w:val="80"/>
                <w:sz w:val="19"/>
              </w:rPr>
              <w:t xml:space="preserve"> </w:t>
            </w:r>
            <w:r>
              <w:rPr>
                <w:sz w:val="19"/>
              </w:rPr>
              <w:t>en</w:t>
            </w:r>
            <w:r>
              <w:rPr>
                <w:spacing w:val="80"/>
                <w:sz w:val="19"/>
              </w:rPr>
              <w:t xml:space="preserve"> </w:t>
            </w:r>
            <w:r>
              <w:rPr>
                <w:sz w:val="19"/>
              </w:rPr>
              <w:t>el</w:t>
            </w:r>
            <w:r>
              <w:rPr>
                <w:spacing w:val="40"/>
                <w:sz w:val="19"/>
              </w:rPr>
              <w:t xml:space="preserve"> </w:t>
            </w:r>
            <w:r>
              <w:rPr>
                <w:sz w:val="19"/>
              </w:rPr>
              <w:t>impuesto predial y otras contribuciones municipales</w:t>
            </w:r>
          </w:p>
        </w:tc>
        <w:tc>
          <w:tcPr>
            <w:tcW w:w="3279" w:type="dxa"/>
            <w:tcBorders>
              <w:top w:val="nil"/>
              <w:bottom w:val="nil"/>
            </w:tcBorders>
          </w:tcPr>
          <w:p w14:paraId="76E67012" w14:textId="77777777" w:rsidR="00924464" w:rsidRDefault="00924464">
            <w:pPr>
              <w:pStyle w:val="TableParagraph"/>
              <w:spacing w:before="29"/>
              <w:rPr>
                <w:rFonts w:ascii="Arial"/>
                <w:b/>
                <w:sz w:val="19"/>
              </w:rPr>
            </w:pPr>
          </w:p>
          <w:p w14:paraId="016663CB" w14:textId="77777777" w:rsidR="00924464" w:rsidRDefault="0083266D">
            <w:pPr>
              <w:pStyle w:val="TableParagraph"/>
              <w:spacing w:line="276" w:lineRule="auto"/>
              <w:ind w:left="69" w:right="57"/>
              <w:jc w:val="both"/>
              <w:rPr>
                <w:sz w:val="19"/>
              </w:rPr>
            </w:pPr>
            <w:r>
              <w:rPr>
                <w:spacing w:val="-2"/>
                <w:sz w:val="19"/>
              </w:rPr>
              <w:t>-Generar</w:t>
            </w:r>
            <w:r>
              <w:rPr>
                <w:spacing w:val="-11"/>
                <w:sz w:val="19"/>
              </w:rPr>
              <w:t xml:space="preserve"> </w:t>
            </w:r>
            <w:r>
              <w:rPr>
                <w:spacing w:val="-2"/>
                <w:sz w:val="19"/>
              </w:rPr>
              <w:t>un</w:t>
            </w:r>
            <w:r>
              <w:rPr>
                <w:spacing w:val="-9"/>
                <w:sz w:val="19"/>
              </w:rPr>
              <w:t xml:space="preserve"> </w:t>
            </w:r>
            <w:r>
              <w:rPr>
                <w:spacing w:val="-2"/>
                <w:sz w:val="19"/>
              </w:rPr>
              <w:t>canal</w:t>
            </w:r>
            <w:r>
              <w:rPr>
                <w:spacing w:val="-10"/>
                <w:sz w:val="19"/>
              </w:rPr>
              <w:t xml:space="preserve"> </w:t>
            </w:r>
            <w:r>
              <w:rPr>
                <w:spacing w:val="-2"/>
                <w:sz w:val="19"/>
              </w:rPr>
              <w:t>de</w:t>
            </w:r>
            <w:r>
              <w:rPr>
                <w:spacing w:val="-10"/>
                <w:sz w:val="19"/>
              </w:rPr>
              <w:t xml:space="preserve"> </w:t>
            </w:r>
            <w:r>
              <w:rPr>
                <w:spacing w:val="-2"/>
                <w:sz w:val="19"/>
              </w:rPr>
              <w:t xml:space="preserve">comunicación </w:t>
            </w:r>
            <w:r>
              <w:rPr>
                <w:sz w:val="19"/>
              </w:rPr>
              <w:t>con</w:t>
            </w:r>
            <w:r>
              <w:rPr>
                <w:spacing w:val="-14"/>
                <w:sz w:val="19"/>
              </w:rPr>
              <w:t xml:space="preserve"> </w:t>
            </w:r>
            <w:r>
              <w:rPr>
                <w:sz w:val="19"/>
              </w:rPr>
              <w:t>los</w:t>
            </w:r>
            <w:r>
              <w:rPr>
                <w:spacing w:val="-13"/>
                <w:sz w:val="19"/>
              </w:rPr>
              <w:t xml:space="preserve"> </w:t>
            </w:r>
            <w:r>
              <w:rPr>
                <w:sz w:val="19"/>
              </w:rPr>
              <w:t>contribuyentes,</w:t>
            </w:r>
            <w:r>
              <w:rPr>
                <w:spacing w:val="-13"/>
                <w:sz w:val="19"/>
              </w:rPr>
              <w:t xml:space="preserve"> </w:t>
            </w:r>
            <w:r>
              <w:rPr>
                <w:sz w:val="19"/>
              </w:rPr>
              <w:t>de</w:t>
            </w:r>
            <w:r>
              <w:rPr>
                <w:spacing w:val="-13"/>
                <w:sz w:val="19"/>
              </w:rPr>
              <w:t xml:space="preserve"> </w:t>
            </w:r>
            <w:r>
              <w:rPr>
                <w:sz w:val="19"/>
              </w:rPr>
              <w:t>manera</w:t>
            </w:r>
            <w:r>
              <w:rPr>
                <w:spacing w:val="-13"/>
                <w:sz w:val="19"/>
              </w:rPr>
              <w:t xml:space="preserve"> </w:t>
            </w:r>
            <w:r>
              <w:rPr>
                <w:sz w:val="19"/>
              </w:rPr>
              <w:t xml:space="preserve">de </w:t>
            </w:r>
            <w:r>
              <w:rPr>
                <w:spacing w:val="-6"/>
                <w:sz w:val="19"/>
              </w:rPr>
              <w:t>informarle</w:t>
            </w:r>
            <w:r>
              <w:rPr>
                <w:spacing w:val="-8"/>
                <w:sz w:val="19"/>
              </w:rPr>
              <w:t xml:space="preserve"> </w:t>
            </w:r>
            <w:r>
              <w:rPr>
                <w:spacing w:val="-6"/>
                <w:sz w:val="19"/>
              </w:rPr>
              <w:t>hacia</w:t>
            </w:r>
            <w:r>
              <w:rPr>
                <w:spacing w:val="-7"/>
                <w:sz w:val="19"/>
              </w:rPr>
              <w:t xml:space="preserve"> </w:t>
            </w:r>
            <w:r>
              <w:rPr>
                <w:spacing w:val="-6"/>
                <w:sz w:val="19"/>
              </w:rPr>
              <w:t>dónde</w:t>
            </w:r>
            <w:r>
              <w:rPr>
                <w:spacing w:val="-7"/>
                <w:sz w:val="19"/>
              </w:rPr>
              <w:t xml:space="preserve"> </w:t>
            </w:r>
            <w:r>
              <w:rPr>
                <w:spacing w:val="-6"/>
                <w:sz w:val="19"/>
              </w:rPr>
              <w:t>se</w:t>
            </w:r>
            <w:r>
              <w:rPr>
                <w:spacing w:val="-7"/>
                <w:sz w:val="19"/>
              </w:rPr>
              <w:t xml:space="preserve"> </w:t>
            </w:r>
            <w:r>
              <w:rPr>
                <w:spacing w:val="-6"/>
                <w:sz w:val="19"/>
              </w:rPr>
              <w:t>dirigen</w:t>
            </w:r>
            <w:r>
              <w:rPr>
                <w:spacing w:val="-7"/>
                <w:sz w:val="19"/>
              </w:rPr>
              <w:t xml:space="preserve"> </w:t>
            </w:r>
            <w:r>
              <w:rPr>
                <w:spacing w:val="-6"/>
                <w:sz w:val="19"/>
              </w:rPr>
              <w:t xml:space="preserve">sus </w:t>
            </w:r>
            <w:r>
              <w:rPr>
                <w:sz w:val="19"/>
              </w:rPr>
              <w:t>aportes por tasas.</w:t>
            </w:r>
          </w:p>
        </w:tc>
        <w:tc>
          <w:tcPr>
            <w:tcW w:w="2777" w:type="dxa"/>
            <w:tcBorders>
              <w:top w:val="nil"/>
              <w:bottom w:val="nil"/>
            </w:tcBorders>
          </w:tcPr>
          <w:p w14:paraId="500F22F6" w14:textId="77777777" w:rsidR="00924464" w:rsidRDefault="0083266D">
            <w:pPr>
              <w:pStyle w:val="TableParagraph"/>
              <w:tabs>
                <w:tab w:val="left" w:pos="902"/>
                <w:tab w:val="left" w:pos="1364"/>
                <w:tab w:val="left" w:pos="1410"/>
                <w:tab w:val="left" w:pos="1983"/>
                <w:tab w:val="left" w:pos="2269"/>
              </w:tabs>
              <w:spacing w:before="96" w:line="276" w:lineRule="auto"/>
              <w:ind w:left="70" w:right="63"/>
              <w:rPr>
                <w:sz w:val="19"/>
              </w:rPr>
            </w:pPr>
            <w:r>
              <w:rPr>
                <w:spacing w:val="-2"/>
                <w:sz w:val="19"/>
              </w:rPr>
              <w:t>Incrementar</w:t>
            </w:r>
            <w:r>
              <w:rPr>
                <w:sz w:val="19"/>
              </w:rPr>
              <w:tab/>
            </w:r>
            <w:r>
              <w:rPr>
                <w:sz w:val="19"/>
              </w:rPr>
              <w:tab/>
            </w:r>
            <w:r>
              <w:rPr>
                <w:spacing w:val="-4"/>
                <w:sz w:val="19"/>
              </w:rPr>
              <w:t>los</w:t>
            </w:r>
            <w:r>
              <w:rPr>
                <w:sz w:val="19"/>
              </w:rPr>
              <w:tab/>
            </w:r>
            <w:r>
              <w:rPr>
                <w:spacing w:val="-2"/>
                <w:sz w:val="19"/>
              </w:rPr>
              <w:t>ingresos propios</w:t>
            </w:r>
            <w:r>
              <w:rPr>
                <w:sz w:val="19"/>
              </w:rPr>
              <w:tab/>
            </w:r>
            <w:r>
              <w:rPr>
                <w:spacing w:val="-4"/>
                <w:sz w:val="19"/>
              </w:rPr>
              <w:t>del</w:t>
            </w:r>
            <w:r>
              <w:rPr>
                <w:sz w:val="19"/>
              </w:rPr>
              <w:tab/>
            </w:r>
            <w:r>
              <w:rPr>
                <w:spacing w:val="-2"/>
                <w:sz w:val="19"/>
              </w:rPr>
              <w:t>ejercicio</w:t>
            </w:r>
            <w:r>
              <w:rPr>
                <w:sz w:val="19"/>
              </w:rPr>
              <w:tab/>
            </w:r>
            <w:r>
              <w:rPr>
                <w:spacing w:val="-2"/>
                <w:sz w:val="19"/>
              </w:rPr>
              <w:t xml:space="preserve">fiscal </w:t>
            </w:r>
            <w:r>
              <w:rPr>
                <w:sz w:val="19"/>
              </w:rPr>
              <w:t>2026,</w:t>
            </w:r>
            <w:r>
              <w:rPr>
                <w:spacing w:val="-14"/>
                <w:sz w:val="19"/>
              </w:rPr>
              <w:t xml:space="preserve"> </w:t>
            </w:r>
            <w:r>
              <w:rPr>
                <w:sz w:val="19"/>
              </w:rPr>
              <w:t>en</w:t>
            </w:r>
            <w:r>
              <w:rPr>
                <w:spacing w:val="-12"/>
                <w:sz w:val="19"/>
              </w:rPr>
              <w:t xml:space="preserve"> </w:t>
            </w:r>
            <w:r>
              <w:rPr>
                <w:sz w:val="19"/>
              </w:rPr>
              <w:t>comparación</w:t>
            </w:r>
            <w:r>
              <w:rPr>
                <w:spacing w:val="-14"/>
                <w:sz w:val="19"/>
              </w:rPr>
              <w:t xml:space="preserve"> </w:t>
            </w:r>
            <w:r>
              <w:rPr>
                <w:sz w:val="19"/>
              </w:rPr>
              <w:t>a ejercicios fiscales anteriores</w:t>
            </w:r>
          </w:p>
        </w:tc>
      </w:tr>
      <w:tr w:rsidR="00924464" w14:paraId="68DFD586" w14:textId="77777777">
        <w:trPr>
          <w:trHeight w:val="1114"/>
        </w:trPr>
        <w:tc>
          <w:tcPr>
            <w:tcW w:w="3341" w:type="dxa"/>
            <w:tcBorders>
              <w:top w:val="nil"/>
            </w:tcBorders>
          </w:tcPr>
          <w:p w14:paraId="415E7181" w14:textId="77777777" w:rsidR="00924464" w:rsidRDefault="00924464">
            <w:pPr>
              <w:pStyle w:val="TableParagraph"/>
              <w:rPr>
                <w:rFonts w:ascii="Times New Roman"/>
                <w:sz w:val="18"/>
              </w:rPr>
            </w:pPr>
          </w:p>
        </w:tc>
        <w:tc>
          <w:tcPr>
            <w:tcW w:w="3279" w:type="dxa"/>
            <w:tcBorders>
              <w:top w:val="nil"/>
            </w:tcBorders>
          </w:tcPr>
          <w:p w14:paraId="5F354165" w14:textId="77777777" w:rsidR="00924464" w:rsidRDefault="0083266D">
            <w:pPr>
              <w:pStyle w:val="TableParagraph"/>
              <w:spacing w:before="170" w:line="259" w:lineRule="auto"/>
              <w:ind w:left="69" w:right="60"/>
              <w:jc w:val="both"/>
              <w:rPr>
                <w:sz w:val="19"/>
              </w:rPr>
            </w:pPr>
            <w:r>
              <w:rPr>
                <w:sz w:val="19"/>
              </w:rPr>
              <w:t xml:space="preserve">-Adoptar políticas que faciliten a los deudores ponerse al día en sus </w:t>
            </w:r>
            <w:r>
              <w:rPr>
                <w:spacing w:val="-2"/>
                <w:sz w:val="19"/>
              </w:rPr>
              <w:t>cuentas</w:t>
            </w:r>
            <w:r>
              <w:rPr>
                <w:spacing w:val="-3"/>
                <w:sz w:val="19"/>
              </w:rPr>
              <w:t xml:space="preserve"> </w:t>
            </w:r>
            <w:r>
              <w:rPr>
                <w:spacing w:val="-2"/>
                <w:sz w:val="19"/>
              </w:rPr>
              <w:t>sin</w:t>
            </w:r>
            <w:r>
              <w:rPr>
                <w:spacing w:val="-4"/>
                <w:sz w:val="19"/>
              </w:rPr>
              <w:t xml:space="preserve"> </w:t>
            </w:r>
            <w:r>
              <w:rPr>
                <w:spacing w:val="-2"/>
                <w:sz w:val="19"/>
              </w:rPr>
              <w:t>que</w:t>
            </w:r>
            <w:r>
              <w:rPr>
                <w:spacing w:val="-3"/>
                <w:sz w:val="19"/>
              </w:rPr>
              <w:t xml:space="preserve"> </w:t>
            </w:r>
            <w:r>
              <w:rPr>
                <w:spacing w:val="-2"/>
                <w:sz w:val="19"/>
              </w:rPr>
              <w:t>ello</w:t>
            </w:r>
            <w:r>
              <w:rPr>
                <w:spacing w:val="-4"/>
                <w:sz w:val="19"/>
              </w:rPr>
              <w:t xml:space="preserve"> </w:t>
            </w:r>
            <w:r>
              <w:rPr>
                <w:spacing w:val="-2"/>
                <w:sz w:val="19"/>
              </w:rPr>
              <w:t>implique</w:t>
            </w:r>
            <w:r>
              <w:rPr>
                <w:spacing w:val="-7"/>
                <w:sz w:val="19"/>
              </w:rPr>
              <w:t xml:space="preserve"> </w:t>
            </w:r>
            <w:r>
              <w:rPr>
                <w:spacing w:val="-2"/>
                <w:sz w:val="19"/>
              </w:rPr>
              <w:t>apelar</w:t>
            </w:r>
            <w:r>
              <w:rPr>
                <w:spacing w:val="-4"/>
                <w:sz w:val="19"/>
              </w:rPr>
              <w:t xml:space="preserve"> </w:t>
            </w:r>
            <w:r>
              <w:rPr>
                <w:spacing w:val="-10"/>
                <w:sz w:val="19"/>
              </w:rPr>
              <w:t>a</w:t>
            </w:r>
          </w:p>
          <w:p w14:paraId="191AB03D" w14:textId="77777777" w:rsidR="00924464" w:rsidRDefault="0083266D">
            <w:pPr>
              <w:pStyle w:val="TableParagraph"/>
              <w:spacing w:before="1" w:line="216" w:lineRule="exact"/>
              <w:ind w:left="69"/>
              <w:jc w:val="both"/>
              <w:rPr>
                <w:sz w:val="19"/>
              </w:rPr>
            </w:pPr>
            <w:r>
              <w:rPr>
                <w:sz w:val="19"/>
              </w:rPr>
              <w:t>la</w:t>
            </w:r>
            <w:r>
              <w:rPr>
                <w:spacing w:val="-6"/>
                <w:sz w:val="19"/>
              </w:rPr>
              <w:t xml:space="preserve"> </w:t>
            </w:r>
            <w:r>
              <w:rPr>
                <w:sz w:val="19"/>
              </w:rPr>
              <w:t>moratoria</w:t>
            </w:r>
            <w:r>
              <w:rPr>
                <w:spacing w:val="-6"/>
                <w:sz w:val="19"/>
              </w:rPr>
              <w:t xml:space="preserve"> </w:t>
            </w:r>
            <w:r>
              <w:rPr>
                <w:sz w:val="19"/>
              </w:rPr>
              <w:t>como</w:t>
            </w:r>
            <w:r>
              <w:rPr>
                <w:spacing w:val="-6"/>
                <w:sz w:val="19"/>
              </w:rPr>
              <w:t xml:space="preserve"> </w:t>
            </w:r>
            <w:r>
              <w:rPr>
                <w:spacing w:val="-2"/>
                <w:sz w:val="19"/>
              </w:rPr>
              <w:t>recurso.</w:t>
            </w:r>
          </w:p>
        </w:tc>
        <w:tc>
          <w:tcPr>
            <w:tcW w:w="2777" w:type="dxa"/>
            <w:tcBorders>
              <w:top w:val="nil"/>
            </w:tcBorders>
          </w:tcPr>
          <w:p w14:paraId="2FE7C0E5" w14:textId="77777777" w:rsidR="00924464" w:rsidRDefault="00924464">
            <w:pPr>
              <w:pStyle w:val="TableParagraph"/>
              <w:rPr>
                <w:rFonts w:ascii="Times New Roman"/>
                <w:sz w:val="18"/>
              </w:rPr>
            </w:pPr>
          </w:p>
        </w:tc>
      </w:tr>
      <w:tr w:rsidR="00924464" w14:paraId="5E24B01A" w14:textId="77777777">
        <w:trPr>
          <w:trHeight w:val="1528"/>
        </w:trPr>
        <w:tc>
          <w:tcPr>
            <w:tcW w:w="3341" w:type="dxa"/>
          </w:tcPr>
          <w:p w14:paraId="6E0F68B1" w14:textId="77777777" w:rsidR="00924464" w:rsidRDefault="0083266D">
            <w:pPr>
              <w:pStyle w:val="TableParagraph"/>
              <w:spacing w:before="11" w:line="259" w:lineRule="auto"/>
              <w:ind w:left="69" w:right="61"/>
              <w:jc w:val="both"/>
              <w:rPr>
                <w:sz w:val="19"/>
              </w:rPr>
            </w:pPr>
            <w:r>
              <w:rPr>
                <w:sz w:val="19"/>
              </w:rPr>
              <w:t>Establecer un vínculo de credibilidad en el gobierno municipal dando seguridad</w:t>
            </w:r>
            <w:r>
              <w:rPr>
                <w:spacing w:val="-10"/>
                <w:sz w:val="19"/>
              </w:rPr>
              <w:t xml:space="preserve"> </w:t>
            </w:r>
            <w:r>
              <w:rPr>
                <w:sz w:val="19"/>
              </w:rPr>
              <w:t>al</w:t>
            </w:r>
            <w:r>
              <w:rPr>
                <w:spacing w:val="-10"/>
                <w:sz w:val="19"/>
              </w:rPr>
              <w:t xml:space="preserve"> </w:t>
            </w:r>
            <w:r>
              <w:rPr>
                <w:sz w:val="19"/>
              </w:rPr>
              <w:t>contribuyente</w:t>
            </w:r>
            <w:r>
              <w:rPr>
                <w:spacing w:val="-10"/>
                <w:sz w:val="19"/>
              </w:rPr>
              <w:t xml:space="preserve"> </w:t>
            </w:r>
            <w:r>
              <w:rPr>
                <w:sz w:val="19"/>
              </w:rPr>
              <w:t>de</w:t>
            </w:r>
            <w:r>
              <w:rPr>
                <w:spacing w:val="-11"/>
                <w:sz w:val="19"/>
              </w:rPr>
              <w:t xml:space="preserve"> </w:t>
            </w:r>
            <w:r>
              <w:rPr>
                <w:sz w:val="19"/>
              </w:rPr>
              <w:t>que</w:t>
            </w:r>
            <w:r>
              <w:rPr>
                <w:spacing w:val="-10"/>
                <w:sz w:val="19"/>
              </w:rPr>
              <w:t xml:space="preserve"> </w:t>
            </w:r>
            <w:r>
              <w:rPr>
                <w:sz w:val="19"/>
              </w:rPr>
              <w:t>sus pagos son u</w:t>
            </w:r>
            <w:r>
              <w:rPr>
                <w:sz w:val="19"/>
              </w:rPr>
              <w:t xml:space="preserve">sados de manera transparente creando certidumbre </w:t>
            </w:r>
            <w:r>
              <w:rPr>
                <w:spacing w:val="-2"/>
                <w:sz w:val="19"/>
              </w:rPr>
              <w:t>jurídica</w:t>
            </w:r>
          </w:p>
        </w:tc>
        <w:tc>
          <w:tcPr>
            <w:tcW w:w="3279" w:type="dxa"/>
          </w:tcPr>
          <w:p w14:paraId="60304788" w14:textId="77777777" w:rsidR="00924464" w:rsidRDefault="00924464">
            <w:pPr>
              <w:pStyle w:val="TableParagraph"/>
              <w:spacing w:before="80"/>
              <w:rPr>
                <w:rFonts w:ascii="Arial"/>
                <w:b/>
                <w:sz w:val="19"/>
              </w:rPr>
            </w:pPr>
          </w:p>
          <w:p w14:paraId="373528B7" w14:textId="77777777" w:rsidR="00924464" w:rsidRDefault="0083266D">
            <w:pPr>
              <w:pStyle w:val="TableParagraph"/>
              <w:spacing w:line="259" w:lineRule="auto"/>
              <w:ind w:left="69" w:right="58"/>
              <w:jc w:val="both"/>
              <w:rPr>
                <w:sz w:val="19"/>
              </w:rPr>
            </w:pPr>
            <w:r>
              <w:rPr>
                <w:sz w:val="19"/>
              </w:rPr>
              <w:t>Perfilar y segmentar a los contribuyentes en cuanto a su actividad,</w:t>
            </w:r>
            <w:r>
              <w:rPr>
                <w:spacing w:val="-11"/>
                <w:sz w:val="19"/>
              </w:rPr>
              <w:t xml:space="preserve"> </w:t>
            </w:r>
            <w:r>
              <w:rPr>
                <w:sz w:val="19"/>
              </w:rPr>
              <w:t>su</w:t>
            </w:r>
            <w:r>
              <w:rPr>
                <w:spacing w:val="-12"/>
                <w:sz w:val="19"/>
              </w:rPr>
              <w:t xml:space="preserve"> </w:t>
            </w:r>
            <w:r>
              <w:rPr>
                <w:sz w:val="19"/>
              </w:rPr>
              <w:t>capacidad</w:t>
            </w:r>
            <w:r>
              <w:rPr>
                <w:spacing w:val="-11"/>
                <w:sz w:val="19"/>
              </w:rPr>
              <w:t xml:space="preserve"> </w:t>
            </w:r>
            <w:r>
              <w:rPr>
                <w:sz w:val="19"/>
              </w:rPr>
              <w:t>contributiva</w:t>
            </w:r>
            <w:r>
              <w:rPr>
                <w:spacing w:val="-14"/>
                <w:sz w:val="19"/>
              </w:rPr>
              <w:t xml:space="preserve"> </w:t>
            </w:r>
            <w:r>
              <w:rPr>
                <w:sz w:val="19"/>
              </w:rPr>
              <w:t>y su</w:t>
            </w:r>
            <w:r>
              <w:rPr>
                <w:spacing w:val="-12"/>
                <w:sz w:val="19"/>
              </w:rPr>
              <w:t xml:space="preserve"> </w:t>
            </w:r>
            <w:r>
              <w:rPr>
                <w:sz w:val="19"/>
              </w:rPr>
              <w:t>inserción</w:t>
            </w:r>
            <w:r>
              <w:rPr>
                <w:spacing w:val="-12"/>
                <w:sz w:val="19"/>
              </w:rPr>
              <w:t xml:space="preserve"> </w:t>
            </w:r>
            <w:r>
              <w:rPr>
                <w:sz w:val="19"/>
              </w:rPr>
              <w:t>en</w:t>
            </w:r>
            <w:r>
              <w:rPr>
                <w:spacing w:val="-12"/>
                <w:sz w:val="19"/>
              </w:rPr>
              <w:t xml:space="preserve"> </w:t>
            </w:r>
            <w:r>
              <w:rPr>
                <w:sz w:val="19"/>
              </w:rPr>
              <w:t>el</w:t>
            </w:r>
            <w:r>
              <w:rPr>
                <w:spacing w:val="-10"/>
                <w:sz w:val="19"/>
              </w:rPr>
              <w:t xml:space="preserve"> </w:t>
            </w:r>
            <w:r>
              <w:rPr>
                <w:sz w:val="19"/>
              </w:rPr>
              <w:t>territorio</w:t>
            </w:r>
          </w:p>
        </w:tc>
        <w:tc>
          <w:tcPr>
            <w:tcW w:w="2777" w:type="dxa"/>
          </w:tcPr>
          <w:p w14:paraId="0D67B512" w14:textId="77777777" w:rsidR="00924464" w:rsidRDefault="00924464">
            <w:pPr>
              <w:pStyle w:val="TableParagraph"/>
              <w:spacing w:before="80"/>
              <w:rPr>
                <w:rFonts w:ascii="Arial"/>
                <w:b/>
                <w:sz w:val="19"/>
              </w:rPr>
            </w:pPr>
          </w:p>
          <w:p w14:paraId="5E9A3D0B" w14:textId="77777777" w:rsidR="00924464" w:rsidRDefault="0083266D">
            <w:pPr>
              <w:pStyle w:val="TableParagraph"/>
              <w:spacing w:line="259" w:lineRule="auto"/>
              <w:ind w:left="70" w:right="63"/>
              <w:jc w:val="both"/>
              <w:rPr>
                <w:sz w:val="19"/>
              </w:rPr>
            </w:pPr>
            <w:r>
              <w:rPr>
                <w:sz w:val="19"/>
              </w:rPr>
              <w:t xml:space="preserve">Ser un gobierno transparente </w:t>
            </w:r>
            <w:r>
              <w:rPr>
                <w:spacing w:val="-4"/>
                <w:sz w:val="19"/>
              </w:rPr>
              <w:t>en</w:t>
            </w:r>
            <w:r>
              <w:rPr>
                <w:spacing w:val="-10"/>
                <w:sz w:val="19"/>
              </w:rPr>
              <w:t xml:space="preserve"> </w:t>
            </w:r>
            <w:r>
              <w:rPr>
                <w:spacing w:val="-4"/>
                <w:sz w:val="19"/>
              </w:rPr>
              <w:t>la</w:t>
            </w:r>
            <w:r>
              <w:rPr>
                <w:spacing w:val="-9"/>
                <w:sz w:val="19"/>
              </w:rPr>
              <w:t xml:space="preserve"> </w:t>
            </w:r>
            <w:r>
              <w:rPr>
                <w:spacing w:val="-4"/>
                <w:sz w:val="19"/>
              </w:rPr>
              <w:t>rendición</w:t>
            </w:r>
            <w:r>
              <w:rPr>
                <w:spacing w:val="-9"/>
                <w:sz w:val="19"/>
              </w:rPr>
              <w:t xml:space="preserve"> </w:t>
            </w:r>
            <w:r>
              <w:rPr>
                <w:spacing w:val="-4"/>
                <w:sz w:val="19"/>
              </w:rPr>
              <w:t>de</w:t>
            </w:r>
            <w:r>
              <w:rPr>
                <w:spacing w:val="-9"/>
                <w:sz w:val="19"/>
              </w:rPr>
              <w:t xml:space="preserve"> </w:t>
            </w:r>
            <w:r>
              <w:rPr>
                <w:spacing w:val="-4"/>
                <w:sz w:val="19"/>
              </w:rPr>
              <w:t>cuentas</w:t>
            </w:r>
            <w:r>
              <w:rPr>
                <w:spacing w:val="-9"/>
                <w:sz w:val="19"/>
              </w:rPr>
              <w:t xml:space="preserve"> </w:t>
            </w:r>
            <w:r>
              <w:rPr>
                <w:spacing w:val="-4"/>
                <w:sz w:val="19"/>
              </w:rPr>
              <w:t>y</w:t>
            </w:r>
            <w:r>
              <w:rPr>
                <w:spacing w:val="-10"/>
                <w:sz w:val="19"/>
              </w:rPr>
              <w:t xml:space="preserve"> </w:t>
            </w:r>
            <w:r>
              <w:rPr>
                <w:spacing w:val="-4"/>
                <w:sz w:val="19"/>
              </w:rPr>
              <w:t xml:space="preserve">el </w:t>
            </w:r>
            <w:r>
              <w:rPr>
                <w:sz w:val="19"/>
              </w:rPr>
              <w:t>manejo adecuado de las finanzas públicas.</w:t>
            </w:r>
          </w:p>
        </w:tc>
      </w:tr>
      <w:tr w:rsidR="00924464" w14:paraId="3F9B3A4B" w14:textId="77777777">
        <w:trPr>
          <w:trHeight w:val="935"/>
        </w:trPr>
        <w:tc>
          <w:tcPr>
            <w:tcW w:w="9397" w:type="dxa"/>
            <w:gridSpan w:val="3"/>
          </w:tcPr>
          <w:p w14:paraId="4084BEDF" w14:textId="77777777" w:rsidR="00924464" w:rsidRDefault="0083266D">
            <w:pPr>
              <w:pStyle w:val="TableParagraph"/>
              <w:spacing w:before="11" w:line="259" w:lineRule="auto"/>
              <w:ind w:left="69" w:right="62"/>
              <w:jc w:val="both"/>
              <w:rPr>
                <w:rFonts w:ascii="Arial" w:hAnsi="Arial"/>
                <w:b/>
                <w:sz w:val="19"/>
              </w:rPr>
            </w:pPr>
            <w:r>
              <w:rPr>
                <w:sz w:val="19"/>
              </w:rPr>
              <w:t>De conformidad con la Ley de Disciplina Financiera de las Entidades Federativas y los Municipios, se consideran</w:t>
            </w:r>
            <w:r>
              <w:rPr>
                <w:spacing w:val="-10"/>
                <w:sz w:val="19"/>
              </w:rPr>
              <w:t xml:space="preserve"> </w:t>
            </w:r>
            <w:r>
              <w:rPr>
                <w:sz w:val="19"/>
              </w:rPr>
              <w:t>los</w:t>
            </w:r>
            <w:r>
              <w:rPr>
                <w:spacing w:val="-8"/>
                <w:sz w:val="19"/>
              </w:rPr>
              <w:t xml:space="preserve"> </w:t>
            </w:r>
            <w:r>
              <w:rPr>
                <w:sz w:val="19"/>
              </w:rPr>
              <w:t>objetivos</w:t>
            </w:r>
            <w:r>
              <w:rPr>
                <w:spacing w:val="-8"/>
                <w:sz w:val="19"/>
              </w:rPr>
              <w:t xml:space="preserve"> </w:t>
            </w:r>
            <w:r>
              <w:rPr>
                <w:sz w:val="19"/>
              </w:rPr>
              <w:t>de</w:t>
            </w:r>
            <w:r>
              <w:rPr>
                <w:spacing w:val="-9"/>
                <w:sz w:val="19"/>
              </w:rPr>
              <w:t xml:space="preserve"> </w:t>
            </w:r>
            <w:r>
              <w:rPr>
                <w:sz w:val="19"/>
              </w:rPr>
              <w:t>la</w:t>
            </w:r>
            <w:r>
              <w:rPr>
                <w:spacing w:val="-10"/>
                <w:sz w:val="19"/>
              </w:rPr>
              <w:t xml:space="preserve"> </w:t>
            </w:r>
            <w:r>
              <w:rPr>
                <w:sz w:val="19"/>
              </w:rPr>
              <w:t>Ley</w:t>
            </w:r>
            <w:r>
              <w:rPr>
                <w:spacing w:val="-8"/>
                <w:sz w:val="19"/>
              </w:rPr>
              <w:t xml:space="preserve"> </w:t>
            </w:r>
            <w:r>
              <w:rPr>
                <w:sz w:val="19"/>
              </w:rPr>
              <w:t>de</w:t>
            </w:r>
            <w:r>
              <w:rPr>
                <w:spacing w:val="-9"/>
                <w:sz w:val="19"/>
              </w:rPr>
              <w:t xml:space="preserve"> </w:t>
            </w:r>
            <w:r>
              <w:rPr>
                <w:sz w:val="19"/>
              </w:rPr>
              <w:t>Ingresos</w:t>
            </w:r>
            <w:r>
              <w:rPr>
                <w:spacing w:val="-8"/>
                <w:sz w:val="19"/>
              </w:rPr>
              <w:t xml:space="preserve"> </w:t>
            </w:r>
            <w:r>
              <w:rPr>
                <w:sz w:val="19"/>
              </w:rPr>
              <w:t>del</w:t>
            </w:r>
            <w:r>
              <w:rPr>
                <w:spacing w:val="-8"/>
                <w:sz w:val="19"/>
              </w:rPr>
              <w:t xml:space="preserve"> </w:t>
            </w:r>
            <w:r>
              <w:rPr>
                <w:sz w:val="19"/>
              </w:rPr>
              <w:t>Municipio</w:t>
            </w:r>
            <w:r>
              <w:rPr>
                <w:spacing w:val="-10"/>
                <w:sz w:val="19"/>
              </w:rPr>
              <w:t xml:space="preserve"> </w:t>
            </w:r>
            <w:r>
              <w:rPr>
                <w:sz w:val="19"/>
              </w:rPr>
              <w:t>de</w:t>
            </w:r>
            <w:r>
              <w:rPr>
                <w:spacing w:val="-6"/>
                <w:sz w:val="19"/>
              </w:rPr>
              <w:t xml:space="preserve"> </w:t>
            </w:r>
            <w:r>
              <w:rPr>
                <w:sz w:val="19"/>
              </w:rPr>
              <w:t>Oaxaca</w:t>
            </w:r>
            <w:r>
              <w:rPr>
                <w:spacing w:val="-10"/>
                <w:sz w:val="19"/>
              </w:rPr>
              <w:t xml:space="preserve"> </w:t>
            </w:r>
            <w:r>
              <w:rPr>
                <w:sz w:val="19"/>
              </w:rPr>
              <w:t>de</w:t>
            </w:r>
            <w:r>
              <w:rPr>
                <w:spacing w:val="-9"/>
                <w:sz w:val="19"/>
              </w:rPr>
              <w:t xml:space="preserve"> </w:t>
            </w:r>
            <w:r>
              <w:rPr>
                <w:sz w:val="19"/>
              </w:rPr>
              <w:t>Juárez,</w:t>
            </w:r>
            <w:r>
              <w:rPr>
                <w:spacing w:val="-7"/>
                <w:sz w:val="19"/>
              </w:rPr>
              <w:t xml:space="preserve"> </w:t>
            </w:r>
            <w:r>
              <w:rPr>
                <w:sz w:val="19"/>
              </w:rPr>
              <w:t>Distrito</w:t>
            </w:r>
            <w:r>
              <w:rPr>
                <w:spacing w:val="-9"/>
                <w:sz w:val="19"/>
              </w:rPr>
              <w:t xml:space="preserve"> </w:t>
            </w:r>
            <w:r>
              <w:rPr>
                <w:sz w:val="19"/>
              </w:rPr>
              <w:t>del</w:t>
            </w:r>
            <w:r>
              <w:rPr>
                <w:spacing w:val="-9"/>
                <w:sz w:val="19"/>
              </w:rPr>
              <w:t xml:space="preserve"> </w:t>
            </w:r>
            <w:r>
              <w:rPr>
                <w:sz w:val="19"/>
              </w:rPr>
              <w:t>Centro,</w:t>
            </w:r>
            <w:r>
              <w:rPr>
                <w:spacing w:val="-7"/>
                <w:sz w:val="19"/>
              </w:rPr>
              <w:t xml:space="preserve"> </w:t>
            </w:r>
            <w:r>
              <w:rPr>
                <w:sz w:val="19"/>
              </w:rPr>
              <w:t>Oaxaca, p</w:t>
            </w:r>
            <w:r>
              <w:rPr>
                <w:sz w:val="19"/>
              </w:rPr>
              <w:t>ara el Ejercicio Fiscal 2026</w:t>
            </w:r>
            <w:r>
              <w:rPr>
                <w:rFonts w:ascii="Arial" w:hAnsi="Arial"/>
                <w:b/>
                <w:sz w:val="19"/>
              </w:rPr>
              <w:t>.</w:t>
            </w:r>
          </w:p>
        </w:tc>
      </w:tr>
    </w:tbl>
    <w:p w14:paraId="41181B73" w14:textId="77777777" w:rsidR="00924464" w:rsidRDefault="00924464">
      <w:pPr>
        <w:pStyle w:val="TableParagraph"/>
        <w:spacing w:line="259" w:lineRule="auto"/>
        <w:jc w:val="both"/>
        <w:rPr>
          <w:rFonts w:ascii="Arial" w:hAnsi="Arial"/>
          <w:b/>
          <w:sz w:val="19"/>
        </w:rPr>
        <w:sectPr w:rsidR="00924464">
          <w:pgSz w:w="12240" w:h="15840"/>
          <w:pgMar w:top="3300" w:right="1080" w:bottom="2255"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764"/>
        <w:gridCol w:w="1905"/>
        <w:gridCol w:w="1578"/>
        <w:gridCol w:w="1581"/>
        <w:gridCol w:w="1938"/>
      </w:tblGrid>
      <w:tr w:rsidR="00924464" w14:paraId="777CC50B" w14:textId="77777777">
        <w:trPr>
          <w:trHeight w:val="261"/>
        </w:trPr>
        <w:tc>
          <w:tcPr>
            <w:tcW w:w="9392" w:type="dxa"/>
            <w:gridSpan w:val="6"/>
          </w:tcPr>
          <w:p w14:paraId="54E1DA33" w14:textId="77777777" w:rsidR="00924464" w:rsidRDefault="0083266D">
            <w:pPr>
              <w:pStyle w:val="TableParagraph"/>
              <w:spacing w:before="6"/>
              <w:ind w:left="21" w:right="6"/>
              <w:jc w:val="center"/>
              <w:rPr>
                <w:rFonts w:ascii="Arial"/>
                <w:b/>
                <w:sz w:val="20"/>
              </w:rPr>
            </w:pPr>
            <w:r>
              <w:rPr>
                <w:rFonts w:ascii="Arial"/>
                <w:b/>
                <w:sz w:val="20"/>
              </w:rPr>
              <w:t>ANEXO</w:t>
            </w:r>
            <w:r>
              <w:rPr>
                <w:rFonts w:ascii="Arial"/>
                <w:b/>
                <w:spacing w:val="-8"/>
                <w:sz w:val="20"/>
              </w:rPr>
              <w:t xml:space="preserve"> </w:t>
            </w:r>
            <w:r>
              <w:rPr>
                <w:rFonts w:ascii="Arial"/>
                <w:b/>
                <w:spacing w:val="-5"/>
                <w:sz w:val="20"/>
              </w:rPr>
              <w:t>II</w:t>
            </w:r>
          </w:p>
        </w:tc>
      </w:tr>
      <w:tr w:rsidR="00924464" w14:paraId="04FC96A8" w14:textId="77777777">
        <w:trPr>
          <w:trHeight w:val="261"/>
        </w:trPr>
        <w:tc>
          <w:tcPr>
            <w:tcW w:w="9392" w:type="dxa"/>
            <w:gridSpan w:val="6"/>
          </w:tcPr>
          <w:p w14:paraId="08A03421" w14:textId="77777777" w:rsidR="00924464" w:rsidRDefault="0083266D">
            <w:pPr>
              <w:pStyle w:val="TableParagraph"/>
              <w:spacing w:before="6"/>
              <w:ind w:left="431"/>
              <w:rPr>
                <w:rFonts w:ascii="Arial" w:hAnsi="Arial"/>
                <w:b/>
                <w:sz w:val="20"/>
              </w:rPr>
            </w:pPr>
            <w:r>
              <w:rPr>
                <w:rFonts w:ascii="Arial" w:hAnsi="Arial"/>
                <w:b/>
                <w:sz w:val="20"/>
              </w:rPr>
              <w:t>PROYECCIONES</w:t>
            </w:r>
            <w:r>
              <w:rPr>
                <w:rFonts w:ascii="Arial" w:hAnsi="Arial"/>
                <w:b/>
                <w:spacing w:val="-8"/>
                <w:sz w:val="20"/>
              </w:rPr>
              <w:t xml:space="preserve"> </w:t>
            </w:r>
            <w:r>
              <w:rPr>
                <w:rFonts w:ascii="Arial" w:hAnsi="Arial"/>
                <w:b/>
                <w:sz w:val="20"/>
              </w:rPr>
              <w:t>DE</w:t>
            </w:r>
            <w:r>
              <w:rPr>
                <w:rFonts w:ascii="Arial" w:hAnsi="Arial"/>
                <w:b/>
                <w:spacing w:val="-6"/>
                <w:sz w:val="20"/>
              </w:rPr>
              <w:t xml:space="preserve"> </w:t>
            </w:r>
            <w:r>
              <w:rPr>
                <w:rFonts w:ascii="Arial" w:hAnsi="Arial"/>
                <w:b/>
                <w:sz w:val="20"/>
              </w:rPr>
              <w:t>INGRESOS</w:t>
            </w:r>
            <w:r>
              <w:rPr>
                <w:rFonts w:ascii="Arial" w:hAnsi="Arial"/>
                <w:b/>
                <w:spacing w:val="-14"/>
                <w:sz w:val="20"/>
              </w:rPr>
              <w:t xml:space="preserve"> </w:t>
            </w:r>
            <w:r>
              <w:rPr>
                <w:rFonts w:ascii="Arial" w:hAnsi="Arial"/>
                <w:b/>
                <w:sz w:val="20"/>
              </w:rPr>
              <w:t>A</w:t>
            </w:r>
            <w:r>
              <w:rPr>
                <w:rFonts w:ascii="Arial" w:hAnsi="Arial"/>
                <w:b/>
                <w:spacing w:val="-14"/>
                <w:sz w:val="20"/>
              </w:rPr>
              <w:t xml:space="preserve"> </w:t>
            </w:r>
            <w:r>
              <w:rPr>
                <w:rFonts w:ascii="Arial" w:hAnsi="Arial"/>
                <w:b/>
                <w:sz w:val="20"/>
              </w:rPr>
              <w:t>TRES</w:t>
            </w:r>
            <w:r>
              <w:rPr>
                <w:rFonts w:ascii="Arial" w:hAnsi="Arial"/>
                <w:b/>
                <w:spacing w:val="-12"/>
                <w:sz w:val="20"/>
              </w:rPr>
              <w:t xml:space="preserve"> </w:t>
            </w:r>
            <w:r>
              <w:rPr>
                <w:rFonts w:ascii="Arial" w:hAnsi="Arial"/>
                <w:b/>
                <w:sz w:val="20"/>
              </w:rPr>
              <w:t>AÑOS,</w:t>
            </w:r>
            <w:r>
              <w:rPr>
                <w:rFonts w:ascii="Arial" w:hAnsi="Arial"/>
                <w:b/>
                <w:spacing w:val="-12"/>
                <w:sz w:val="20"/>
              </w:rPr>
              <w:t xml:space="preserve"> </w:t>
            </w:r>
            <w:r>
              <w:rPr>
                <w:rFonts w:ascii="Arial" w:hAnsi="Arial"/>
                <w:b/>
                <w:sz w:val="20"/>
              </w:rPr>
              <w:t>ADICIONAL</w:t>
            </w:r>
            <w:r>
              <w:rPr>
                <w:rFonts w:ascii="Arial" w:hAnsi="Arial"/>
                <w:b/>
                <w:spacing w:val="-14"/>
                <w:sz w:val="20"/>
              </w:rPr>
              <w:t xml:space="preserve"> </w:t>
            </w:r>
            <w:r>
              <w:rPr>
                <w:rFonts w:ascii="Arial" w:hAnsi="Arial"/>
                <w:b/>
                <w:sz w:val="20"/>
              </w:rPr>
              <w:t>AL</w:t>
            </w:r>
            <w:r>
              <w:rPr>
                <w:rFonts w:ascii="Arial" w:hAnsi="Arial"/>
                <w:b/>
                <w:spacing w:val="-9"/>
                <w:sz w:val="20"/>
              </w:rPr>
              <w:t xml:space="preserve"> </w:t>
            </w:r>
            <w:r>
              <w:rPr>
                <w:rFonts w:ascii="Arial" w:hAnsi="Arial"/>
                <w:b/>
                <w:sz w:val="20"/>
              </w:rPr>
              <w:t>EJERCICIO</w:t>
            </w:r>
            <w:r>
              <w:rPr>
                <w:rFonts w:ascii="Arial" w:hAnsi="Arial"/>
                <w:b/>
                <w:spacing w:val="-5"/>
                <w:sz w:val="20"/>
              </w:rPr>
              <w:t xml:space="preserve"> </w:t>
            </w:r>
            <w:r>
              <w:rPr>
                <w:rFonts w:ascii="Arial" w:hAnsi="Arial"/>
                <w:b/>
                <w:sz w:val="20"/>
              </w:rPr>
              <w:t>EN</w:t>
            </w:r>
            <w:r>
              <w:rPr>
                <w:rFonts w:ascii="Arial" w:hAnsi="Arial"/>
                <w:b/>
                <w:spacing w:val="-7"/>
                <w:sz w:val="20"/>
              </w:rPr>
              <w:t xml:space="preserve"> </w:t>
            </w:r>
            <w:r>
              <w:rPr>
                <w:rFonts w:ascii="Arial" w:hAnsi="Arial"/>
                <w:b/>
                <w:spacing w:val="-2"/>
                <w:sz w:val="20"/>
              </w:rPr>
              <w:t>CUESTIÓN</w:t>
            </w:r>
          </w:p>
        </w:tc>
      </w:tr>
      <w:tr w:rsidR="00924464" w14:paraId="64CB2310" w14:textId="77777777">
        <w:trPr>
          <w:trHeight w:val="263"/>
        </w:trPr>
        <w:tc>
          <w:tcPr>
            <w:tcW w:w="9392" w:type="dxa"/>
            <w:gridSpan w:val="6"/>
          </w:tcPr>
          <w:p w14:paraId="692C5524" w14:textId="77777777" w:rsidR="00924464" w:rsidRDefault="0083266D">
            <w:pPr>
              <w:pStyle w:val="TableParagraph"/>
              <w:spacing w:before="6"/>
              <w:ind w:left="21" w:right="11"/>
              <w:jc w:val="center"/>
              <w:rPr>
                <w:rFonts w:ascii="Arial" w:hAnsi="Arial"/>
                <w:b/>
                <w:sz w:val="20"/>
              </w:rPr>
            </w:pPr>
            <w:r>
              <w:rPr>
                <w:rFonts w:ascii="Arial" w:hAnsi="Arial"/>
                <w:b/>
                <w:sz w:val="20"/>
              </w:rPr>
              <w:t>MUNICIPIO</w:t>
            </w:r>
            <w:r>
              <w:rPr>
                <w:rFonts w:ascii="Arial" w:hAnsi="Arial"/>
                <w:b/>
                <w:spacing w:val="-7"/>
                <w:sz w:val="20"/>
              </w:rPr>
              <w:t xml:space="preserve"> </w:t>
            </w:r>
            <w:r>
              <w:rPr>
                <w:rFonts w:ascii="Arial" w:hAnsi="Arial"/>
                <w:b/>
                <w:sz w:val="20"/>
              </w:rPr>
              <w:t>DE</w:t>
            </w:r>
            <w:r>
              <w:rPr>
                <w:rFonts w:ascii="Arial" w:hAnsi="Arial"/>
                <w:b/>
                <w:spacing w:val="-8"/>
                <w:sz w:val="20"/>
              </w:rPr>
              <w:t xml:space="preserve"> </w:t>
            </w:r>
            <w:r>
              <w:rPr>
                <w:rFonts w:ascii="Arial" w:hAnsi="Arial"/>
                <w:b/>
                <w:sz w:val="20"/>
              </w:rPr>
              <w:t>OAXACA</w:t>
            </w:r>
            <w:r>
              <w:rPr>
                <w:rFonts w:ascii="Arial" w:hAnsi="Arial"/>
                <w:b/>
                <w:spacing w:val="-11"/>
                <w:sz w:val="20"/>
              </w:rPr>
              <w:t xml:space="preserve"> </w:t>
            </w:r>
            <w:r>
              <w:rPr>
                <w:rFonts w:ascii="Arial" w:hAnsi="Arial"/>
                <w:b/>
                <w:sz w:val="20"/>
              </w:rPr>
              <w:t>DE</w:t>
            </w:r>
            <w:r>
              <w:rPr>
                <w:rFonts w:ascii="Arial" w:hAnsi="Arial"/>
                <w:b/>
                <w:spacing w:val="-8"/>
                <w:sz w:val="20"/>
              </w:rPr>
              <w:t xml:space="preserve"> </w:t>
            </w:r>
            <w:r>
              <w:rPr>
                <w:rFonts w:ascii="Arial" w:hAnsi="Arial"/>
                <w:b/>
                <w:sz w:val="20"/>
              </w:rPr>
              <w:t>JUÁREZ,</w:t>
            </w:r>
            <w:r>
              <w:rPr>
                <w:rFonts w:ascii="Arial" w:hAnsi="Arial"/>
                <w:b/>
                <w:spacing w:val="-6"/>
                <w:sz w:val="20"/>
              </w:rPr>
              <w:t xml:space="preserve"> </w:t>
            </w:r>
            <w:r>
              <w:rPr>
                <w:rFonts w:ascii="Arial" w:hAnsi="Arial"/>
                <w:b/>
                <w:sz w:val="20"/>
              </w:rPr>
              <w:t>DISTRITO</w:t>
            </w:r>
            <w:r>
              <w:rPr>
                <w:rFonts w:ascii="Arial" w:hAnsi="Arial"/>
                <w:b/>
                <w:spacing w:val="-6"/>
                <w:sz w:val="20"/>
              </w:rPr>
              <w:t xml:space="preserve"> </w:t>
            </w:r>
            <w:r>
              <w:rPr>
                <w:rFonts w:ascii="Arial" w:hAnsi="Arial"/>
                <w:b/>
                <w:sz w:val="20"/>
              </w:rPr>
              <w:t>DEL</w:t>
            </w:r>
            <w:r>
              <w:rPr>
                <w:rFonts w:ascii="Arial" w:hAnsi="Arial"/>
                <w:b/>
                <w:spacing w:val="-12"/>
                <w:sz w:val="20"/>
              </w:rPr>
              <w:t xml:space="preserve"> </w:t>
            </w:r>
            <w:r>
              <w:rPr>
                <w:rFonts w:ascii="Arial" w:hAnsi="Arial"/>
                <w:b/>
                <w:sz w:val="20"/>
              </w:rPr>
              <w:t>CENTRO,</w:t>
            </w:r>
            <w:r>
              <w:rPr>
                <w:rFonts w:ascii="Arial" w:hAnsi="Arial"/>
                <w:b/>
                <w:spacing w:val="-7"/>
                <w:sz w:val="20"/>
              </w:rPr>
              <w:t xml:space="preserve"> </w:t>
            </w:r>
            <w:r>
              <w:rPr>
                <w:rFonts w:ascii="Arial" w:hAnsi="Arial"/>
                <w:b/>
                <w:spacing w:val="-2"/>
                <w:sz w:val="20"/>
              </w:rPr>
              <w:t>OAXACA.</w:t>
            </w:r>
          </w:p>
        </w:tc>
      </w:tr>
      <w:tr w:rsidR="00924464" w14:paraId="6EC37ACA" w14:textId="77777777">
        <w:trPr>
          <w:trHeight w:val="261"/>
        </w:trPr>
        <w:tc>
          <w:tcPr>
            <w:tcW w:w="9392" w:type="dxa"/>
            <w:gridSpan w:val="6"/>
          </w:tcPr>
          <w:p w14:paraId="600D069C" w14:textId="77777777" w:rsidR="00924464" w:rsidRDefault="0083266D">
            <w:pPr>
              <w:pStyle w:val="TableParagraph"/>
              <w:spacing w:before="6"/>
              <w:ind w:left="21" w:right="2"/>
              <w:jc w:val="center"/>
              <w:rPr>
                <w:rFonts w:ascii="Arial"/>
                <w:b/>
                <w:sz w:val="20"/>
              </w:rPr>
            </w:pPr>
            <w:r>
              <w:rPr>
                <w:rFonts w:ascii="Arial"/>
                <w:b/>
                <w:sz w:val="20"/>
              </w:rPr>
              <w:t>PROYECCIONES</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INGRESOS</w:t>
            </w:r>
            <w:r>
              <w:rPr>
                <w:rFonts w:ascii="Arial"/>
                <w:b/>
                <w:spacing w:val="-7"/>
                <w:sz w:val="20"/>
              </w:rPr>
              <w:t xml:space="preserve"> </w:t>
            </w:r>
            <w:r>
              <w:rPr>
                <w:rFonts w:ascii="Arial"/>
                <w:b/>
                <w:sz w:val="20"/>
              </w:rPr>
              <w:t>-</w:t>
            </w:r>
            <w:r>
              <w:rPr>
                <w:rFonts w:ascii="Arial"/>
                <w:b/>
                <w:spacing w:val="-5"/>
                <w:sz w:val="20"/>
              </w:rPr>
              <w:t xml:space="preserve"> LDF</w:t>
            </w:r>
          </w:p>
        </w:tc>
      </w:tr>
      <w:tr w:rsidR="00924464" w14:paraId="35444034" w14:textId="77777777">
        <w:trPr>
          <w:trHeight w:val="264"/>
        </w:trPr>
        <w:tc>
          <w:tcPr>
            <w:tcW w:w="9392" w:type="dxa"/>
            <w:gridSpan w:val="6"/>
          </w:tcPr>
          <w:p w14:paraId="5C4A9BB4" w14:textId="77777777" w:rsidR="00924464" w:rsidRDefault="0083266D">
            <w:pPr>
              <w:pStyle w:val="TableParagraph"/>
              <w:spacing w:before="7"/>
              <w:ind w:left="21"/>
              <w:jc w:val="center"/>
              <w:rPr>
                <w:rFonts w:ascii="Arial"/>
                <w:b/>
                <w:sz w:val="20"/>
              </w:rPr>
            </w:pPr>
            <w:r>
              <w:rPr>
                <w:rFonts w:ascii="Arial"/>
                <w:b/>
                <w:spacing w:val="-2"/>
                <w:sz w:val="20"/>
              </w:rPr>
              <w:t>(PESOS)</w:t>
            </w:r>
          </w:p>
        </w:tc>
      </w:tr>
      <w:tr w:rsidR="00924464" w14:paraId="74A37076" w14:textId="77777777">
        <w:trPr>
          <w:trHeight w:val="261"/>
        </w:trPr>
        <w:tc>
          <w:tcPr>
            <w:tcW w:w="9392" w:type="dxa"/>
            <w:gridSpan w:val="6"/>
          </w:tcPr>
          <w:p w14:paraId="165FCF61" w14:textId="77777777" w:rsidR="00924464" w:rsidRDefault="0083266D">
            <w:pPr>
              <w:pStyle w:val="TableParagraph"/>
              <w:spacing w:before="6"/>
              <w:ind w:left="21" w:right="1"/>
              <w:jc w:val="center"/>
              <w:rPr>
                <w:rFonts w:ascii="Arial"/>
                <w:b/>
                <w:sz w:val="20"/>
              </w:rPr>
            </w:pPr>
            <w:r>
              <w:rPr>
                <w:rFonts w:ascii="Arial"/>
                <w:b/>
                <w:sz w:val="20"/>
              </w:rPr>
              <w:t>(CIFRAS</w:t>
            </w:r>
            <w:r>
              <w:rPr>
                <w:rFonts w:ascii="Arial"/>
                <w:b/>
                <w:spacing w:val="-10"/>
                <w:sz w:val="20"/>
              </w:rPr>
              <w:t xml:space="preserve"> </w:t>
            </w:r>
            <w:r>
              <w:rPr>
                <w:rFonts w:ascii="Arial"/>
                <w:b/>
                <w:spacing w:val="-2"/>
                <w:sz w:val="20"/>
              </w:rPr>
              <w:t>NOMINALES)</w:t>
            </w:r>
          </w:p>
        </w:tc>
      </w:tr>
      <w:tr w:rsidR="00924464" w14:paraId="73EE91A5" w14:textId="77777777">
        <w:trPr>
          <w:trHeight w:val="261"/>
        </w:trPr>
        <w:tc>
          <w:tcPr>
            <w:tcW w:w="626" w:type="dxa"/>
          </w:tcPr>
          <w:p w14:paraId="3D1E4FDC" w14:textId="77777777" w:rsidR="00924464" w:rsidRDefault="00924464">
            <w:pPr>
              <w:pStyle w:val="TableParagraph"/>
              <w:rPr>
                <w:rFonts w:ascii="Times New Roman"/>
                <w:sz w:val="18"/>
              </w:rPr>
            </w:pPr>
          </w:p>
        </w:tc>
        <w:tc>
          <w:tcPr>
            <w:tcW w:w="1764" w:type="dxa"/>
          </w:tcPr>
          <w:p w14:paraId="4EEA8177" w14:textId="77777777" w:rsidR="00924464" w:rsidRDefault="0083266D">
            <w:pPr>
              <w:pStyle w:val="TableParagraph"/>
              <w:spacing w:before="6"/>
              <w:ind w:left="424"/>
              <w:rPr>
                <w:rFonts w:ascii="Arial"/>
                <w:b/>
                <w:sz w:val="20"/>
              </w:rPr>
            </w:pPr>
            <w:r>
              <w:rPr>
                <w:rFonts w:ascii="Arial"/>
                <w:b/>
                <w:spacing w:val="-2"/>
                <w:sz w:val="20"/>
              </w:rPr>
              <w:t>Concepto</w:t>
            </w:r>
          </w:p>
        </w:tc>
        <w:tc>
          <w:tcPr>
            <w:tcW w:w="1905" w:type="dxa"/>
          </w:tcPr>
          <w:p w14:paraId="15758434" w14:textId="77777777" w:rsidR="00924464" w:rsidRDefault="0083266D">
            <w:pPr>
              <w:pStyle w:val="TableParagraph"/>
              <w:spacing w:before="6"/>
              <w:ind w:left="78" w:right="56"/>
              <w:jc w:val="center"/>
              <w:rPr>
                <w:rFonts w:ascii="Arial"/>
                <w:b/>
                <w:sz w:val="20"/>
              </w:rPr>
            </w:pPr>
            <w:r>
              <w:rPr>
                <w:rFonts w:ascii="Arial"/>
                <w:b/>
                <w:spacing w:val="-4"/>
                <w:sz w:val="20"/>
              </w:rPr>
              <w:t>2026</w:t>
            </w:r>
          </w:p>
        </w:tc>
        <w:tc>
          <w:tcPr>
            <w:tcW w:w="1578" w:type="dxa"/>
          </w:tcPr>
          <w:p w14:paraId="585D8DCA" w14:textId="77777777" w:rsidR="00924464" w:rsidRDefault="0083266D">
            <w:pPr>
              <w:pStyle w:val="TableParagraph"/>
              <w:spacing w:before="6"/>
              <w:ind w:left="26" w:right="7"/>
              <w:jc w:val="center"/>
              <w:rPr>
                <w:rFonts w:ascii="Arial"/>
                <w:b/>
                <w:sz w:val="20"/>
              </w:rPr>
            </w:pPr>
            <w:r>
              <w:rPr>
                <w:rFonts w:ascii="Arial"/>
                <w:b/>
                <w:spacing w:val="-4"/>
                <w:sz w:val="20"/>
              </w:rPr>
              <w:t>2027</w:t>
            </w:r>
          </w:p>
        </w:tc>
        <w:tc>
          <w:tcPr>
            <w:tcW w:w="1581" w:type="dxa"/>
          </w:tcPr>
          <w:p w14:paraId="1815627D" w14:textId="77777777" w:rsidR="00924464" w:rsidRDefault="0083266D">
            <w:pPr>
              <w:pStyle w:val="TableParagraph"/>
              <w:spacing w:before="6"/>
              <w:ind w:left="20"/>
              <w:jc w:val="center"/>
              <w:rPr>
                <w:rFonts w:ascii="Arial"/>
                <w:b/>
                <w:sz w:val="20"/>
              </w:rPr>
            </w:pPr>
            <w:r>
              <w:rPr>
                <w:rFonts w:ascii="Arial"/>
                <w:b/>
                <w:spacing w:val="-4"/>
                <w:sz w:val="20"/>
              </w:rPr>
              <w:t>2028</w:t>
            </w:r>
          </w:p>
        </w:tc>
        <w:tc>
          <w:tcPr>
            <w:tcW w:w="1938" w:type="dxa"/>
          </w:tcPr>
          <w:p w14:paraId="077022AA" w14:textId="77777777" w:rsidR="00924464" w:rsidRDefault="0083266D">
            <w:pPr>
              <w:pStyle w:val="TableParagraph"/>
              <w:spacing w:before="6"/>
              <w:ind w:left="86" w:right="61"/>
              <w:jc w:val="center"/>
              <w:rPr>
                <w:rFonts w:ascii="Arial"/>
                <w:b/>
                <w:sz w:val="20"/>
              </w:rPr>
            </w:pPr>
            <w:r>
              <w:rPr>
                <w:rFonts w:ascii="Arial"/>
                <w:b/>
                <w:spacing w:val="-4"/>
                <w:sz w:val="20"/>
              </w:rPr>
              <w:t>2029</w:t>
            </w:r>
          </w:p>
        </w:tc>
      </w:tr>
      <w:tr w:rsidR="00924464" w14:paraId="7316CAFD" w14:textId="77777777">
        <w:trPr>
          <w:trHeight w:val="510"/>
        </w:trPr>
        <w:tc>
          <w:tcPr>
            <w:tcW w:w="626" w:type="dxa"/>
          </w:tcPr>
          <w:p w14:paraId="2256687F" w14:textId="77777777" w:rsidR="00924464" w:rsidRDefault="0083266D">
            <w:pPr>
              <w:pStyle w:val="TableParagraph"/>
              <w:spacing w:before="131"/>
              <w:ind w:left="71"/>
              <w:rPr>
                <w:rFonts w:ascii="Arial"/>
                <w:b/>
                <w:sz w:val="20"/>
              </w:rPr>
            </w:pPr>
            <w:r>
              <w:rPr>
                <w:rFonts w:ascii="Arial"/>
                <w:b/>
                <w:spacing w:val="-10"/>
                <w:sz w:val="20"/>
              </w:rPr>
              <w:t>1</w:t>
            </w:r>
          </w:p>
        </w:tc>
        <w:tc>
          <w:tcPr>
            <w:tcW w:w="1764" w:type="dxa"/>
          </w:tcPr>
          <w:p w14:paraId="67F385DC" w14:textId="77777777" w:rsidR="00924464" w:rsidRDefault="0083266D">
            <w:pPr>
              <w:pStyle w:val="TableParagraph"/>
              <w:spacing w:before="6"/>
              <w:ind w:left="74"/>
              <w:rPr>
                <w:rFonts w:ascii="Arial"/>
                <w:b/>
                <w:sz w:val="20"/>
              </w:rPr>
            </w:pPr>
            <w:r>
              <w:rPr>
                <w:rFonts w:ascii="Arial"/>
                <w:b/>
                <w:sz w:val="20"/>
              </w:rPr>
              <w:t>Ingresos</w:t>
            </w:r>
            <w:r>
              <w:rPr>
                <w:rFonts w:ascii="Arial"/>
                <w:b/>
                <w:spacing w:val="-6"/>
                <w:sz w:val="20"/>
              </w:rPr>
              <w:t xml:space="preserve"> </w:t>
            </w:r>
            <w:r>
              <w:rPr>
                <w:rFonts w:ascii="Arial"/>
                <w:b/>
                <w:sz w:val="20"/>
              </w:rPr>
              <w:t>de</w:t>
            </w:r>
            <w:r>
              <w:rPr>
                <w:rFonts w:ascii="Arial"/>
                <w:b/>
                <w:spacing w:val="-8"/>
                <w:sz w:val="20"/>
              </w:rPr>
              <w:t xml:space="preserve"> </w:t>
            </w:r>
            <w:r>
              <w:rPr>
                <w:rFonts w:ascii="Arial"/>
                <w:b/>
                <w:spacing w:val="-4"/>
                <w:sz w:val="20"/>
              </w:rPr>
              <w:t>Libre</w:t>
            </w:r>
          </w:p>
          <w:p w14:paraId="04632BD5" w14:textId="77777777" w:rsidR="00924464" w:rsidRDefault="0083266D">
            <w:pPr>
              <w:pStyle w:val="TableParagraph"/>
              <w:spacing w:before="20"/>
              <w:ind w:left="74"/>
              <w:rPr>
                <w:rFonts w:ascii="Arial" w:hAnsi="Arial"/>
                <w:b/>
                <w:sz w:val="20"/>
              </w:rPr>
            </w:pPr>
            <w:r>
              <w:rPr>
                <w:rFonts w:ascii="Arial" w:hAnsi="Arial"/>
                <w:b/>
                <w:spacing w:val="-2"/>
                <w:sz w:val="20"/>
              </w:rPr>
              <w:t>Disposición</w:t>
            </w:r>
          </w:p>
        </w:tc>
        <w:tc>
          <w:tcPr>
            <w:tcW w:w="1905" w:type="dxa"/>
          </w:tcPr>
          <w:p w14:paraId="6B9534DC" w14:textId="77777777" w:rsidR="00924464" w:rsidRDefault="0083266D">
            <w:pPr>
              <w:pStyle w:val="TableParagraph"/>
              <w:spacing w:before="6"/>
              <w:ind w:left="78"/>
              <w:jc w:val="center"/>
              <w:rPr>
                <w:rFonts w:ascii="Arial"/>
                <w:b/>
                <w:sz w:val="20"/>
              </w:rPr>
            </w:pPr>
            <w:r>
              <w:rPr>
                <w:rFonts w:ascii="Arial"/>
                <w:b/>
                <w:spacing w:val="-2"/>
                <w:sz w:val="20"/>
              </w:rPr>
              <w:t>1,556,168,435.75</w:t>
            </w:r>
          </w:p>
        </w:tc>
        <w:tc>
          <w:tcPr>
            <w:tcW w:w="1578" w:type="dxa"/>
          </w:tcPr>
          <w:p w14:paraId="5619DBC0" w14:textId="77777777" w:rsidR="00924464" w:rsidRDefault="0083266D">
            <w:pPr>
              <w:pStyle w:val="TableParagraph"/>
              <w:spacing w:before="6"/>
              <w:ind w:left="18" w:right="-15"/>
              <w:jc w:val="center"/>
              <w:rPr>
                <w:rFonts w:ascii="Arial"/>
                <w:b/>
                <w:sz w:val="20"/>
              </w:rPr>
            </w:pPr>
            <w:r>
              <w:rPr>
                <w:rFonts w:ascii="Arial"/>
                <w:b/>
                <w:spacing w:val="-2"/>
                <w:sz w:val="20"/>
              </w:rPr>
              <w:t>1,587,291,804.42</w:t>
            </w:r>
          </w:p>
        </w:tc>
        <w:tc>
          <w:tcPr>
            <w:tcW w:w="1581" w:type="dxa"/>
          </w:tcPr>
          <w:p w14:paraId="39102A18" w14:textId="77777777" w:rsidR="00924464" w:rsidRDefault="0083266D">
            <w:pPr>
              <w:pStyle w:val="TableParagraph"/>
              <w:spacing w:before="6"/>
              <w:ind w:left="19" w:right="-15"/>
              <w:jc w:val="center"/>
              <w:rPr>
                <w:rFonts w:ascii="Arial"/>
                <w:b/>
                <w:sz w:val="20"/>
              </w:rPr>
            </w:pPr>
            <w:r>
              <w:rPr>
                <w:rFonts w:ascii="Arial"/>
                <w:b/>
                <w:spacing w:val="-2"/>
                <w:sz w:val="20"/>
              </w:rPr>
              <w:t>1,619,037,640.47</w:t>
            </w:r>
          </w:p>
        </w:tc>
        <w:tc>
          <w:tcPr>
            <w:tcW w:w="1938" w:type="dxa"/>
          </w:tcPr>
          <w:p w14:paraId="3C2BB04A" w14:textId="77777777" w:rsidR="00924464" w:rsidRDefault="0083266D">
            <w:pPr>
              <w:pStyle w:val="TableParagraph"/>
              <w:spacing w:before="6"/>
              <w:ind w:left="86" w:right="5"/>
              <w:jc w:val="center"/>
              <w:rPr>
                <w:rFonts w:ascii="Arial"/>
                <w:b/>
                <w:sz w:val="20"/>
              </w:rPr>
            </w:pPr>
            <w:r>
              <w:rPr>
                <w:rFonts w:ascii="Arial"/>
                <w:b/>
                <w:spacing w:val="-2"/>
                <w:sz w:val="20"/>
              </w:rPr>
              <w:t>1,651,418,393.24</w:t>
            </w:r>
          </w:p>
        </w:tc>
      </w:tr>
      <w:tr w:rsidR="00924464" w14:paraId="56807049" w14:textId="77777777">
        <w:trPr>
          <w:trHeight w:val="263"/>
        </w:trPr>
        <w:tc>
          <w:tcPr>
            <w:tcW w:w="626" w:type="dxa"/>
          </w:tcPr>
          <w:p w14:paraId="4C765062" w14:textId="77777777" w:rsidR="00924464" w:rsidRDefault="0083266D">
            <w:pPr>
              <w:pStyle w:val="TableParagraph"/>
              <w:spacing w:before="6"/>
              <w:ind w:right="223"/>
              <w:jc w:val="right"/>
              <w:rPr>
                <w:rFonts w:ascii="Arial"/>
                <w:b/>
                <w:sz w:val="20"/>
              </w:rPr>
            </w:pPr>
            <w:r>
              <w:rPr>
                <w:rFonts w:ascii="Arial"/>
                <w:b/>
                <w:spacing w:val="-10"/>
                <w:sz w:val="20"/>
              </w:rPr>
              <w:t>A</w:t>
            </w:r>
          </w:p>
        </w:tc>
        <w:tc>
          <w:tcPr>
            <w:tcW w:w="1764" w:type="dxa"/>
          </w:tcPr>
          <w:p w14:paraId="71F69ED5" w14:textId="77777777" w:rsidR="00924464" w:rsidRDefault="0083266D">
            <w:pPr>
              <w:pStyle w:val="TableParagraph"/>
              <w:spacing w:before="6"/>
              <w:ind w:left="74"/>
              <w:rPr>
                <w:sz w:val="20"/>
              </w:rPr>
            </w:pPr>
            <w:r>
              <w:rPr>
                <w:spacing w:val="-2"/>
                <w:sz w:val="20"/>
              </w:rPr>
              <w:t>Impuestos</w:t>
            </w:r>
          </w:p>
        </w:tc>
        <w:tc>
          <w:tcPr>
            <w:tcW w:w="1905" w:type="dxa"/>
          </w:tcPr>
          <w:p w14:paraId="1D384C6A" w14:textId="77777777" w:rsidR="00924464" w:rsidRDefault="0083266D">
            <w:pPr>
              <w:pStyle w:val="TableParagraph"/>
              <w:spacing w:before="6"/>
              <w:ind w:left="78" w:right="4"/>
              <w:jc w:val="center"/>
              <w:rPr>
                <w:sz w:val="20"/>
              </w:rPr>
            </w:pPr>
            <w:r>
              <w:rPr>
                <w:spacing w:val="-2"/>
                <w:sz w:val="20"/>
              </w:rPr>
              <w:t>190,601,755.19</w:t>
            </w:r>
          </w:p>
        </w:tc>
        <w:tc>
          <w:tcPr>
            <w:tcW w:w="1578" w:type="dxa"/>
          </w:tcPr>
          <w:p w14:paraId="13D83BE1" w14:textId="77777777" w:rsidR="00924464" w:rsidRDefault="0083266D">
            <w:pPr>
              <w:pStyle w:val="TableParagraph"/>
              <w:spacing w:before="6"/>
              <w:ind w:left="81" w:right="5"/>
              <w:jc w:val="center"/>
              <w:rPr>
                <w:sz w:val="20"/>
              </w:rPr>
            </w:pPr>
            <w:r>
              <w:rPr>
                <w:spacing w:val="-2"/>
                <w:sz w:val="20"/>
              </w:rPr>
              <w:t>194,413,790.29</w:t>
            </w:r>
          </w:p>
        </w:tc>
        <w:tc>
          <w:tcPr>
            <w:tcW w:w="1581" w:type="dxa"/>
          </w:tcPr>
          <w:p w14:paraId="697DD125" w14:textId="77777777" w:rsidR="00924464" w:rsidRDefault="0083266D">
            <w:pPr>
              <w:pStyle w:val="TableParagraph"/>
              <w:spacing w:before="6"/>
              <w:ind w:left="80" w:right="4"/>
              <w:jc w:val="center"/>
              <w:rPr>
                <w:sz w:val="20"/>
              </w:rPr>
            </w:pPr>
            <w:r>
              <w:rPr>
                <w:spacing w:val="-2"/>
                <w:sz w:val="20"/>
              </w:rPr>
              <w:t>198,302,066.10</w:t>
            </w:r>
          </w:p>
        </w:tc>
        <w:tc>
          <w:tcPr>
            <w:tcW w:w="1938" w:type="dxa"/>
          </w:tcPr>
          <w:p w14:paraId="1ACD714E" w14:textId="77777777" w:rsidR="00924464" w:rsidRDefault="0083266D">
            <w:pPr>
              <w:pStyle w:val="TableParagraph"/>
              <w:spacing w:before="6"/>
              <w:ind w:left="86" w:right="5"/>
              <w:jc w:val="center"/>
              <w:rPr>
                <w:sz w:val="20"/>
              </w:rPr>
            </w:pPr>
            <w:r>
              <w:rPr>
                <w:spacing w:val="-2"/>
                <w:sz w:val="20"/>
              </w:rPr>
              <w:t>202,268,107.42</w:t>
            </w:r>
          </w:p>
        </w:tc>
      </w:tr>
      <w:tr w:rsidR="00924464" w14:paraId="6C428128" w14:textId="77777777">
        <w:trPr>
          <w:trHeight w:val="757"/>
        </w:trPr>
        <w:tc>
          <w:tcPr>
            <w:tcW w:w="626" w:type="dxa"/>
          </w:tcPr>
          <w:p w14:paraId="18608E24" w14:textId="77777777" w:rsidR="00924464" w:rsidRDefault="00924464">
            <w:pPr>
              <w:pStyle w:val="TableParagraph"/>
              <w:spacing w:before="23"/>
              <w:rPr>
                <w:rFonts w:ascii="Arial"/>
                <w:b/>
                <w:sz w:val="20"/>
              </w:rPr>
            </w:pPr>
          </w:p>
          <w:p w14:paraId="4B39CAF4" w14:textId="77777777" w:rsidR="00924464" w:rsidRDefault="0083266D">
            <w:pPr>
              <w:pStyle w:val="TableParagraph"/>
              <w:spacing w:before="1"/>
              <w:ind w:right="227"/>
              <w:jc w:val="right"/>
              <w:rPr>
                <w:rFonts w:ascii="Arial"/>
                <w:b/>
                <w:sz w:val="20"/>
              </w:rPr>
            </w:pPr>
            <w:r>
              <w:rPr>
                <w:rFonts w:ascii="Arial"/>
                <w:b/>
                <w:spacing w:val="-10"/>
                <w:sz w:val="20"/>
              </w:rPr>
              <w:t>B</w:t>
            </w:r>
          </w:p>
        </w:tc>
        <w:tc>
          <w:tcPr>
            <w:tcW w:w="1764" w:type="dxa"/>
          </w:tcPr>
          <w:p w14:paraId="032BBE3F" w14:textId="77777777" w:rsidR="00924464" w:rsidRDefault="0083266D">
            <w:pPr>
              <w:pStyle w:val="TableParagraph"/>
              <w:tabs>
                <w:tab w:val="left" w:pos="1519"/>
              </w:tabs>
              <w:spacing w:before="6"/>
              <w:ind w:left="2"/>
              <w:rPr>
                <w:sz w:val="20"/>
              </w:rPr>
            </w:pPr>
            <w:r>
              <w:rPr>
                <w:spacing w:val="-2"/>
                <w:sz w:val="20"/>
              </w:rPr>
              <w:t>Cuotas</w:t>
            </w:r>
            <w:r>
              <w:rPr>
                <w:sz w:val="20"/>
              </w:rPr>
              <w:tab/>
            </w:r>
            <w:r>
              <w:rPr>
                <w:spacing w:val="-10"/>
                <w:sz w:val="20"/>
              </w:rPr>
              <w:t>y</w:t>
            </w:r>
          </w:p>
          <w:p w14:paraId="402E34ED" w14:textId="77777777" w:rsidR="00924464" w:rsidRDefault="0083266D">
            <w:pPr>
              <w:pStyle w:val="TableParagraph"/>
              <w:tabs>
                <w:tab w:val="left" w:pos="1399"/>
              </w:tabs>
              <w:spacing w:before="2" w:line="250" w:lineRule="exact"/>
              <w:ind w:left="74" w:right="131" w:hanging="72"/>
              <w:rPr>
                <w:sz w:val="20"/>
              </w:rPr>
            </w:pPr>
            <w:r>
              <w:rPr>
                <w:spacing w:val="-2"/>
                <w:sz w:val="20"/>
              </w:rPr>
              <w:t>Aportaciones</w:t>
            </w:r>
            <w:r>
              <w:rPr>
                <w:sz w:val="20"/>
              </w:rPr>
              <w:tab/>
            </w:r>
            <w:r>
              <w:rPr>
                <w:spacing w:val="-6"/>
                <w:sz w:val="20"/>
              </w:rPr>
              <w:t xml:space="preserve">de </w:t>
            </w:r>
            <w:r>
              <w:rPr>
                <w:sz w:val="20"/>
              </w:rPr>
              <w:t>Seguridad</w:t>
            </w:r>
            <w:r>
              <w:rPr>
                <w:spacing w:val="-14"/>
                <w:sz w:val="20"/>
              </w:rPr>
              <w:t xml:space="preserve"> </w:t>
            </w:r>
            <w:r>
              <w:rPr>
                <w:spacing w:val="-2"/>
                <w:sz w:val="20"/>
              </w:rPr>
              <w:t>Social</w:t>
            </w:r>
          </w:p>
        </w:tc>
        <w:tc>
          <w:tcPr>
            <w:tcW w:w="1905" w:type="dxa"/>
          </w:tcPr>
          <w:p w14:paraId="47B15139" w14:textId="77777777" w:rsidR="00924464" w:rsidRDefault="0083266D">
            <w:pPr>
              <w:pStyle w:val="TableParagraph"/>
              <w:spacing w:before="6"/>
              <w:ind w:left="78" w:right="60"/>
              <w:jc w:val="center"/>
              <w:rPr>
                <w:sz w:val="20"/>
              </w:rPr>
            </w:pPr>
            <w:r>
              <w:rPr>
                <w:spacing w:val="-4"/>
                <w:sz w:val="20"/>
              </w:rPr>
              <w:t>0.00</w:t>
            </w:r>
          </w:p>
        </w:tc>
        <w:tc>
          <w:tcPr>
            <w:tcW w:w="1578" w:type="dxa"/>
          </w:tcPr>
          <w:p w14:paraId="7885E27A" w14:textId="77777777" w:rsidR="00924464" w:rsidRDefault="0083266D">
            <w:pPr>
              <w:pStyle w:val="TableParagraph"/>
              <w:spacing w:before="6"/>
              <w:ind w:left="26" w:right="5"/>
              <w:jc w:val="center"/>
              <w:rPr>
                <w:sz w:val="20"/>
              </w:rPr>
            </w:pPr>
            <w:r>
              <w:rPr>
                <w:spacing w:val="-4"/>
                <w:sz w:val="20"/>
              </w:rPr>
              <w:t>0.00</w:t>
            </w:r>
          </w:p>
        </w:tc>
        <w:tc>
          <w:tcPr>
            <w:tcW w:w="1581" w:type="dxa"/>
          </w:tcPr>
          <w:p w14:paraId="434E5C4E" w14:textId="77777777" w:rsidR="00924464" w:rsidRDefault="0083266D">
            <w:pPr>
              <w:pStyle w:val="TableParagraph"/>
              <w:spacing w:before="6"/>
              <w:ind w:left="22"/>
              <w:jc w:val="center"/>
              <w:rPr>
                <w:sz w:val="20"/>
              </w:rPr>
            </w:pPr>
            <w:r>
              <w:rPr>
                <w:spacing w:val="-4"/>
                <w:sz w:val="20"/>
              </w:rPr>
              <w:t>0.00</w:t>
            </w:r>
          </w:p>
        </w:tc>
        <w:tc>
          <w:tcPr>
            <w:tcW w:w="1938" w:type="dxa"/>
          </w:tcPr>
          <w:p w14:paraId="3037EB16" w14:textId="77777777" w:rsidR="00924464" w:rsidRDefault="0083266D">
            <w:pPr>
              <w:pStyle w:val="TableParagraph"/>
              <w:spacing w:before="6"/>
              <w:ind w:left="86" w:right="60"/>
              <w:jc w:val="center"/>
              <w:rPr>
                <w:sz w:val="20"/>
              </w:rPr>
            </w:pPr>
            <w:r>
              <w:rPr>
                <w:spacing w:val="-4"/>
                <w:sz w:val="20"/>
              </w:rPr>
              <w:t>0.00</w:t>
            </w:r>
          </w:p>
        </w:tc>
      </w:tr>
      <w:tr w:rsidR="00924464" w14:paraId="4ADD7E18" w14:textId="77777777">
        <w:trPr>
          <w:trHeight w:val="510"/>
        </w:trPr>
        <w:tc>
          <w:tcPr>
            <w:tcW w:w="626" w:type="dxa"/>
          </w:tcPr>
          <w:p w14:paraId="4E61D763" w14:textId="77777777" w:rsidR="00924464" w:rsidRDefault="0083266D">
            <w:pPr>
              <w:pStyle w:val="TableParagraph"/>
              <w:spacing w:before="6"/>
              <w:ind w:right="227"/>
              <w:jc w:val="right"/>
              <w:rPr>
                <w:rFonts w:ascii="Arial"/>
                <w:b/>
                <w:sz w:val="20"/>
              </w:rPr>
            </w:pPr>
            <w:r>
              <w:rPr>
                <w:rFonts w:ascii="Arial"/>
                <w:b/>
                <w:spacing w:val="-10"/>
                <w:sz w:val="20"/>
              </w:rPr>
              <w:t>C</w:t>
            </w:r>
          </w:p>
        </w:tc>
        <w:tc>
          <w:tcPr>
            <w:tcW w:w="1764" w:type="dxa"/>
          </w:tcPr>
          <w:p w14:paraId="1A90D48C" w14:textId="77777777" w:rsidR="00924464" w:rsidRDefault="0083266D">
            <w:pPr>
              <w:pStyle w:val="TableParagraph"/>
              <w:spacing w:before="6"/>
              <w:ind w:left="74" w:right="-15"/>
              <w:rPr>
                <w:sz w:val="20"/>
              </w:rPr>
            </w:pPr>
            <w:r>
              <w:rPr>
                <w:sz w:val="20"/>
              </w:rPr>
              <w:t>Contribuciones</w:t>
            </w:r>
            <w:r>
              <w:rPr>
                <w:spacing w:val="57"/>
                <w:sz w:val="20"/>
              </w:rPr>
              <w:t xml:space="preserve"> </w:t>
            </w:r>
            <w:r>
              <w:rPr>
                <w:spacing w:val="-5"/>
                <w:sz w:val="20"/>
              </w:rPr>
              <w:t>de</w:t>
            </w:r>
          </w:p>
          <w:p w14:paraId="4136C1B2" w14:textId="77777777" w:rsidR="00924464" w:rsidRDefault="0083266D">
            <w:pPr>
              <w:pStyle w:val="TableParagraph"/>
              <w:spacing w:before="18"/>
              <w:ind w:left="74"/>
              <w:rPr>
                <w:sz w:val="20"/>
              </w:rPr>
            </w:pPr>
            <w:r>
              <w:rPr>
                <w:spacing w:val="-2"/>
                <w:sz w:val="20"/>
              </w:rPr>
              <w:t>Mejoras</w:t>
            </w:r>
          </w:p>
        </w:tc>
        <w:tc>
          <w:tcPr>
            <w:tcW w:w="1905" w:type="dxa"/>
          </w:tcPr>
          <w:p w14:paraId="6CB1A466" w14:textId="77777777" w:rsidR="00924464" w:rsidRDefault="0083266D">
            <w:pPr>
              <w:pStyle w:val="TableParagraph"/>
              <w:spacing w:before="6"/>
              <w:ind w:left="78" w:right="1"/>
              <w:jc w:val="center"/>
              <w:rPr>
                <w:sz w:val="20"/>
              </w:rPr>
            </w:pPr>
            <w:r>
              <w:rPr>
                <w:spacing w:val="-4"/>
                <w:sz w:val="20"/>
              </w:rPr>
              <w:t>1.00</w:t>
            </w:r>
          </w:p>
        </w:tc>
        <w:tc>
          <w:tcPr>
            <w:tcW w:w="1578" w:type="dxa"/>
          </w:tcPr>
          <w:p w14:paraId="75FCDBFB" w14:textId="77777777" w:rsidR="00924464" w:rsidRDefault="0083266D">
            <w:pPr>
              <w:pStyle w:val="TableParagraph"/>
              <w:spacing w:before="6"/>
              <w:ind w:left="81" w:right="2"/>
              <w:jc w:val="center"/>
              <w:rPr>
                <w:sz w:val="20"/>
              </w:rPr>
            </w:pPr>
            <w:r>
              <w:rPr>
                <w:spacing w:val="-4"/>
                <w:sz w:val="20"/>
              </w:rPr>
              <w:t>1.00</w:t>
            </w:r>
          </w:p>
        </w:tc>
        <w:tc>
          <w:tcPr>
            <w:tcW w:w="1581" w:type="dxa"/>
          </w:tcPr>
          <w:p w14:paraId="00902100" w14:textId="77777777" w:rsidR="00924464" w:rsidRDefault="0083266D">
            <w:pPr>
              <w:pStyle w:val="TableParagraph"/>
              <w:spacing w:before="6"/>
              <w:ind w:left="80" w:right="5"/>
              <w:jc w:val="center"/>
              <w:rPr>
                <w:sz w:val="20"/>
              </w:rPr>
            </w:pPr>
            <w:r>
              <w:rPr>
                <w:spacing w:val="-4"/>
                <w:sz w:val="20"/>
              </w:rPr>
              <w:t>1.00</w:t>
            </w:r>
          </w:p>
        </w:tc>
        <w:tc>
          <w:tcPr>
            <w:tcW w:w="1938" w:type="dxa"/>
          </w:tcPr>
          <w:p w14:paraId="344EB75F" w14:textId="77777777" w:rsidR="00924464" w:rsidRDefault="0083266D">
            <w:pPr>
              <w:pStyle w:val="TableParagraph"/>
              <w:spacing w:before="6"/>
              <w:ind w:left="86" w:right="7"/>
              <w:jc w:val="center"/>
              <w:rPr>
                <w:sz w:val="20"/>
              </w:rPr>
            </w:pPr>
            <w:r>
              <w:rPr>
                <w:spacing w:val="-4"/>
                <w:sz w:val="20"/>
              </w:rPr>
              <w:t>1.00</w:t>
            </w:r>
          </w:p>
        </w:tc>
      </w:tr>
      <w:tr w:rsidR="00924464" w14:paraId="0B627F96" w14:textId="77777777">
        <w:trPr>
          <w:trHeight w:val="261"/>
        </w:trPr>
        <w:tc>
          <w:tcPr>
            <w:tcW w:w="626" w:type="dxa"/>
          </w:tcPr>
          <w:p w14:paraId="2E3B481B" w14:textId="77777777" w:rsidR="00924464" w:rsidRDefault="0083266D">
            <w:pPr>
              <w:pStyle w:val="TableParagraph"/>
              <w:spacing w:before="6"/>
              <w:ind w:right="227"/>
              <w:jc w:val="right"/>
              <w:rPr>
                <w:rFonts w:ascii="Arial"/>
                <w:b/>
                <w:sz w:val="20"/>
              </w:rPr>
            </w:pPr>
            <w:r>
              <w:rPr>
                <w:rFonts w:ascii="Arial"/>
                <w:b/>
                <w:spacing w:val="-10"/>
                <w:sz w:val="20"/>
              </w:rPr>
              <w:t>D</w:t>
            </w:r>
          </w:p>
        </w:tc>
        <w:tc>
          <w:tcPr>
            <w:tcW w:w="1764" w:type="dxa"/>
          </w:tcPr>
          <w:p w14:paraId="334A0CD3" w14:textId="77777777" w:rsidR="00924464" w:rsidRDefault="0083266D">
            <w:pPr>
              <w:pStyle w:val="TableParagraph"/>
              <w:spacing w:before="6"/>
              <w:ind w:left="74"/>
              <w:rPr>
                <w:sz w:val="20"/>
              </w:rPr>
            </w:pPr>
            <w:r>
              <w:rPr>
                <w:spacing w:val="-2"/>
                <w:sz w:val="20"/>
              </w:rPr>
              <w:t>Derechos</w:t>
            </w:r>
          </w:p>
        </w:tc>
        <w:tc>
          <w:tcPr>
            <w:tcW w:w="1905" w:type="dxa"/>
          </w:tcPr>
          <w:p w14:paraId="3ADACC66" w14:textId="77777777" w:rsidR="00924464" w:rsidRDefault="0083266D">
            <w:pPr>
              <w:pStyle w:val="TableParagraph"/>
              <w:spacing w:before="6"/>
              <w:ind w:left="78" w:right="4"/>
              <w:jc w:val="center"/>
              <w:rPr>
                <w:sz w:val="20"/>
              </w:rPr>
            </w:pPr>
            <w:r>
              <w:rPr>
                <w:spacing w:val="-2"/>
                <w:sz w:val="20"/>
              </w:rPr>
              <w:t>223,410,058.59</w:t>
            </w:r>
          </w:p>
        </w:tc>
        <w:tc>
          <w:tcPr>
            <w:tcW w:w="1578" w:type="dxa"/>
          </w:tcPr>
          <w:p w14:paraId="76E04569" w14:textId="77777777" w:rsidR="00924464" w:rsidRDefault="0083266D">
            <w:pPr>
              <w:pStyle w:val="TableParagraph"/>
              <w:spacing w:before="6"/>
              <w:ind w:left="81" w:right="5"/>
              <w:jc w:val="center"/>
              <w:rPr>
                <w:sz w:val="20"/>
              </w:rPr>
            </w:pPr>
            <w:r>
              <w:rPr>
                <w:spacing w:val="-2"/>
                <w:sz w:val="20"/>
              </w:rPr>
              <w:t>227,878,259.76</w:t>
            </w:r>
          </w:p>
        </w:tc>
        <w:tc>
          <w:tcPr>
            <w:tcW w:w="1581" w:type="dxa"/>
          </w:tcPr>
          <w:p w14:paraId="14D3BD9D" w14:textId="77777777" w:rsidR="00924464" w:rsidRDefault="0083266D">
            <w:pPr>
              <w:pStyle w:val="TableParagraph"/>
              <w:spacing w:before="6"/>
              <w:ind w:left="80" w:right="4"/>
              <w:jc w:val="center"/>
              <w:rPr>
                <w:sz w:val="20"/>
              </w:rPr>
            </w:pPr>
            <w:r>
              <w:rPr>
                <w:spacing w:val="-2"/>
                <w:sz w:val="20"/>
              </w:rPr>
              <w:t>232,435,824.96</w:t>
            </w:r>
          </w:p>
        </w:tc>
        <w:tc>
          <w:tcPr>
            <w:tcW w:w="1938" w:type="dxa"/>
          </w:tcPr>
          <w:p w14:paraId="1A1DFC3D" w14:textId="77777777" w:rsidR="00924464" w:rsidRDefault="0083266D">
            <w:pPr>
              <w:pStyle w:val="TableParagraph"/>
              <w:spacing w:before="6"/>
              <w:ind w:left="86" w:right="5"/>
              <w:jc w:val="center"/>
              <w:rPr>
                <w:sz w:val="20"/>
              </w:rPr>
            </w:pPr>
            <w:r>
              <w:rPr>
                <w:spacing w:val="-2"/>
                <w:sz w:val="20"/>
              </w:rPr>
              <w:t>237,084,541.46</w:t>
            </w:r>
          </w:p>
        </w:tc>
      </w:tr>
      <w:tr w:rsidR="00924464" w14:paraId="70189B18" w14:textId="77777777">
        <w:trPr>
          <w:trHeight w:val="263"/>
        </w:trPr>
        <w:tc>
          <w:tcPr>
            <w:tcW w:w="626" w:type="dxa"/>
          </w:tcPr>
          <w:p w14:paraId="5CC565A6" w14:textId="77777777" w:rsidR="00924464" w:rsidRDefault="0083266D">
            <w:pPr>
              <w:pStyle w:val="TableParagraph"/>
              <w:spacing w:before="6"/>
              <w:ind w:right="231"/>
              <w:jc w:val="right"/>
              <w:rPr>
                <w:rFonts w:ascii="Arial"/>
                <w:b/>
                <w:sz w:val="20"/>
              </w:rPr>
            </w:pPr>
            <w:r>
              <w:rPr>
                <w:rFonts w:ascii="Arial"/>
                <w:b/>
                <w:spacing w:val="-10"/>
                <w:sz w:val="20"/>
              </w:rPr>
              <w:t>E</w:t>
            </w:r>
          </w:p>
        </w:tc>
        <w:tc>
          <w:tcPr>
            <w:tcW w:w="1764" w:type="dxa"/>
          </w:tcPr>
          <w:p w14:paraId="1BD96813" w14:textId="77777777" w:rsidR="00924464" w:rsidRDefault="0083266D">
            <w:pPr>
              <w:pStyle w:val="TableParagraph"/>
              <w:spacing w:before="6"/>
              <w:ind w:left="74"/>
              <w:rPr>
                <w:sz w:val="20"/>
              </w:rPr>
            </w:pPr>
            <w:r>
              <w:rPr>
                <w:spacing w:val="-2"/>
                <w:sz w:val="20"/>
              </w:rPr>
              <w:t>Productos</w:t>
            </w:r>
          </w:p>
        </w:tc>
        <w:tc>
          <w:tcPr>
            <w:tcW w:w="1905" w:type="dxa"/>
          </w:tcPr>
          <w:p w14:paraId="7E7A616A" w14:textId="77777777" w:rsidR="00924464" w:rsidRDefault="0083266D">
            <w:pPr>
              <w:pStyle w:val="TableParagraph"/>
              <w:spacing w:before="6"/>
              <w:ind w:left="78"/>
              <w:jc w:val="center"/>
              <w:rPr>
                <w:sz w:val="20"/>
              </w:rPr>
            </w:pPr>
            <w:r>
              <w:rPr>
                <w:spacing w:val="-2"/>
                <w:sz w:val="20"/>
              </w:rPr>
              <w:t>17,336,905.13</w:t>
            </w:r>
          </w:p>
        </w:tc>
        <w:tc>
          <w:tcPr>
            <w:tcW w:w="1578" w:type="dxa"/>
          </w:tcPr>
          <w:p w14:paraId="37F80869" w14:textId="77777777" w:rsidR="00924464" w:rsidRDefault="0083266D">
            <w:pPr>
              <w:pStyle w:val="TableParagraph"/>
              <w:spacing w:before="6"/>
              <w:ind w:left="81"/>
              <w:jc w:val="center"/>
              <w:rPr>
                <w:sz w:val="20"/>
              </w:rPr>
            </w:pPr>
            <w:r>
              <w:rPr>
                <w:spacing w:val="-2"/>
                <w:sz w:val="20"/>
              </w:rPr>
              <w:t>17,683,643.24</w:t>
            </w:r>
          </w:p>
        </w:tc>
        <w:tc>
          <w:tcPr>
            <w:tcW w:w="1581" w:type="dxa"/>
          </w:tcPr>
          <w:p w14:paraId="41676302" w14:textId="77777777" w:rsidR="00924464" w:rsidRDefault="0083266D">
            <w:pPr>
              <w:pStyle w:val="TableParagraph"/>
              <w:spacing w:before="6"/>
              <w:ind w:left="80" w:right="4"/>
              <w:jc w:val="center"/>
              <w:rPr>
                <w:sz w:val="20"/>
              </w:rPr>
            </w:pPr>
            <w:r>
              <w:rPr>
                <w:spacing w:val="-2"/>
                <w:sz w:val="20"/>
              </w:rPr>
              <w:t>18,037,316.10</w:t>
            </w:r>
          </w:p>
        </w:tc>
        <w:tc>
          <w:tcPr>
            <w:tcW w:w="1938" w:type="dxa"/>
          </w:tcPr>
          <w:p w14:paraId="364E2CC7" w14:textId="77777777" w:rsidR="00924464" w:rsidRDefault="0083266D">
            <w:pPr>
              <w:pStyle w:val="TableParagraph"/>
              <w:spacing w:before="6"/>
              <w:ind w:left="86" w:right="5"/>
              <w:jc w:val="center"/>
              <w:rPr>
                <w:sz w:val="20"/>
              </w:rPr>
            </w:pPr>
            <w:r>
              <w:rPr>
                <w:spacing w:val="-2"/>
                <w:sz w:val="20"/>
              </w:rPr>
              <w:t>18,398,062.42</w:t>
            </w:r>
          </w:p>
        </w:tc>
      </w:tr>
      <w:tr w:rsidR="00924464" w14:paraId="2CD1C4F2" w14:textId="77777777">
        <w:trPr>
          <w:trHeight w:val="261"/>
        </w:trPr>
        <w:tc>
          <w:tcPr>
            <w:tcW w:w="626" w:type="dxa"/>
          </w:tcPr>
          <w:p w14:paraId="7B02C886" w14:textId="77777777" w:rsidR="00924464" w:rsidRDefault="0083266D">
            <w:pPr>
              <w:pStyle w:val="TableParagraph"/>
              <w:spacing w:before="6"/>
              <w:ind w:right="238"/>
              <w:jc w:val="right"/>
              <w:rPr>
                <w:rFonts w:ascii="Arial"/>
                <w:b/>
                <w:sz w:val="20"/>
              </w:rPr>
            </w:pPr>
            <w:r>
              <w:rPr>
                <w:rFonts w:ascii="Arial"/>
                <w:b/>
                <w:spacing w:val="-10"/>
                <w:sz w:val="20"/>
              </w:rPr>
              <w:t>F</w:t>
            </w:r>
          </w:p>
        </w:tc>
        <w:tc>
          <w:tcPr>
            <w:tcW w:w="1764" w:type="dxa"/>
          </w:tcPr>
          <w:p w14:paraId="34D3B098" w14:textId="77777777" w:rsidR="00924464" w:rsidRDefault="0083266D">
            <w:pPr>
              <w:pStyle w:val="TableParagraph"/>
              <w:spacing w:before="6"/>
              <w:ind w:left="74"/>
              <w:rPr>
                <w:sz w:val="20"/>
              </w:rPr>
            </w:pPr>
            <w:r>
              <w:rPr>
                <w:spacing w:val="-2"/>
                <w:sz w:val="20"/>
              </w:rPr>
              <w:t>Aprovechamientos</w:t>
            </w:r>
          </w:p>
        </w:tc>
        <w:tc>
          <w:tcPr>
            <w:tcW w:w="1905" w:type="dxa"/>
          </w:tcPr>
          <w:p w14:paraId="382A910F" w14:textId="77777777" w:rsidR="00924464" w:rsidRDefault="0083266D">
            <w:pPr>
              <w:pStyle w:val="TableParagraph"/>
              <w:spacing w:before="6"/>
              <w:ind w:left="78"/>
              <w:jc w:val="center"/>
              <w:rPr>
                <w:sz w:val="20"/>
              </w:rPr>
            </w:pPr>
            <w:r>
              <w:rPr>
                <w:spacing w:val="-2"/>
                <w:sz w:val="20"/>
              </w:rPr>
              <w:t>10,725,088.29</w:t>
            </w:r>
          </w:p>
        </w:tc>
        <w:tc>
          <w:tcPr>
            <w:tcW w:w="1578" w:type="dxa"/>
          </w:tcPr>
          <w:p w14:paraId="540BBE1F" w14:textId="77777777" w:rsidR="00924464" w:rsidRDefault="0083266D">
            <w:pPr>
              <w:pStyle w:val="TableParagraph"/>
              <w:spacing w:before="6"/>
              <w:ind w:left="81"/>
              <w:jc w:val="center"/>
              <w:rPr>
                <w:sz w:val="20"/>
              </w:rPr>
            </w:pPr>
            <w:r>
              <w:rPr>
                <w:spacing w:val="-2"/>
                <w:sz w:val="20"/>
              </w:rPr>
              <w:t>10,939,590.05</w:t>
            </w:r>
          </w:p>
        </w:tc>
        <w:tc>
          <w:tcPr>
            <w:tcW w:w="1581" w:type="dxa"/>
          </w:tcPr>
          <w:p w14:paraId="618984A6" w14:textId="77777777" w:rsidR="00924464" w:rsidRDefault="0083266D">
            <w:pPr>
              <w:pStyle w:val="TableParagraph"/>
              <w:spacing w:before="6"/>
              <w:ind w:left="80" w:right="4"/>
              <w:jc w:val="center"/>
              <w:rPr>
                <w:sz w:val="20"/>
              </w:rPr>
            </w:pPr>
            <w:r>
              <w:rPr>
                <w:spacing w:val="-2"/>
                <w:sz w:val="20"/>
              </w:rPr>
              <w:t>11,158,381.85</w:t>
            </w:r>
          </w:p>
        </w:tc>
        <w:tc>
          <w:tcPr>
            <w:tcW w:w="1938" w:type="dxa"/>
          </w:tcPr>
          <w:p w14:paraId="73B2C8E4" w14:textId="77777777" w:rsidR="00924464" w:rsidRDefault="0083266D">
            <w:pPr>
              <w:pStyle w:val="TableParagraph"/>
              <w:spacing w:before="6"/>
              <w:ind w:left="86" w:right="5"/>
              <w:jc w:val="center"/>
              <w:rPr>
                <w:sz w:val="20"/>
              </w:rPr>
            </w:pPr>
            <w:r>
              <w:rPr>
                <w:spacing w:val="-2"/>
                <w:sz w:val="20"/>
              </w:rPr>
              <w:t>11,381,549.49</w:t>
            </w:r>
          </w:p>
        </w:tc>
      </w:tr>
      <w:tr w:rsidR="00924464" w14:paraId="0B7BEC06" w14:textId="77777777">
        <w:trPr>
          <w:trHeight w:val="1007"/>
        </w:trPr>
        <w:tc>
          <w:tcPr>
            <w:tcW w:w="626" w:type="dxa"/>
          </w:tcPr>
          <w:p w14:paraId="067D43F8" w14:textId="77777777" w:rsidR="00924464" w:rsidRDefault="00924464">
            <w:pPr>
              <w:pStyle w:val="TableParagraph"/>
              <w:spacing w:before="148"/>
              <w:rPr>
                <w:rFonts w:ascii="Arial"/>
                <w:b/>
                <w:sz w:val="20"/>
              </w:rPr>
            </w:pPr>
          </w:p>
          <w:p w14:paraId="0EA54296" w14:textId="77777777" w:rsidR="00924464" w:rsidRDefault="0083266D">
            <w:pPr>
              <w:pStyle w:val="TableParagraph"/>
              <w:ind w:right="224"/>
              <w:jc w:val="right"/>
              <w:rPr>
                <w:rFonts w:ascii="Arial"/>
                <w:b/>
                <w:sz w:val="20"/>
              </w:rPr>
            </w:pPr>
            <w:r>
              <w:rPr>
                <w:rFonts w:ascii="Arial"/>
                <w:b/>
                <w:spacing w:val="-10"/>
                <w:sz w:val="20"/>
              </w:rPr>
              <w:t>G</w:t>
            </w:r>
          </w:p>
        </w:tc>
        <w:tc>
          <w:tcPr>
            <w:tcW w:w="1764" w:type="dxa"/>
          </w:tcPr>
          <w:p w14:paraId="74F81E86" w14:textId="77777777" w:rsidR="00924464" w:rsidRDefault="0083266D">
            <w:pPr>
              <w:pStyle w:val="TableParagraph"/>
              <w:spacing w:before="6" w:line="259" w:lineRule="auto"/>
              <w:ind w:left="74" w:right="65"/>
              <w:rPr>
                <w:sz w:val="20"/>
              </w:rPr>
            </w:pPr>
            <w:r>
              <w:rPr>
                <w:sz w:val="20"/>
              </w:rPr>
              <w:t>Ingresos por Venta</w:t>
            </w:r>
            <w:r>
              <w:rPr>
                <w:spacing w:val="-14"/>
                <w:sz w:val="20"/>
              </w:rPr>
              <w:t xml:space="preserve"> </w:t>
            </w:r>
            <w:r>
              <w:rPr>
                <w:sz w:val="20"/>
              </w:rPr>
              <w:t>de</w:t>
            </w:r>
            <w:r>
              <w:rPr>
                <w:spacing w:val="-14"/>
                <w:sz w:val="20"/>
              </w:rPr>
              <w:t xml:space="preserve"> </w:t>
            </w:r>
            <w:r>
              <w:rPr>
                <w:sz w:val="20"/>
              </w:rPr>
              <w:t>Bienes</w:t>
            </w:r>
            <w:r>
              <w:rPr>
                <w:spacing w:val="-14"/>
                <w:sz w:val="20"/>
              </w:rPr>
              <w:t xml:space="preserve"> </w:t>
            </w:r>
            <w:r>
              <w:rPr>
                <w:sz w:val="20"/>
              </w:rPr>
              <w:t xml:space="preserve">y </w:t>
            </w:r>
            <w:r>
              <w:rPr>
                <w:spacing w:val="-2"/>
                <w:sz w:val="20"/>
              </w:rPr>
              <w:t>Prestación</w:t>
            </w:r>
            <w:r>
              <w:rPr>
                <w:spacing w:val="-12"/>
                <w:sz w:val="20"/>
              </w:rPr>
              <w:t xml:space="preserve"> </w:t>
            </w:r>
            <w:r>
              <w:rPr>
                <w:spacing w:val="-2"/>
                <w:sz w:val="20"/>
              </w:rPr>
              <w:t>de</w:t>
            </w:r>
          </w:p>
          <w:p w14:paraId="6DB7F70F" w14:textId="77777777" w:rsidR="00924464" w:rsidRDefault="0083266D">
            <w:pPr>
              <w:pStyle w:val="TableParagraph"/>
              <w:spacing w:line="229" w:lineRule="exact"/>
              <w:ind w:left="74"/>
              <w:rPr>
                <w:sz w:val="20"/>
              </w:rPr>
            </w:pPr>
            <w:r>
              <w:rPr>
                <w:spacing w:val="-2"/>
                <w:sz w:val="20"/>
              </w:rPr>
              <w:t>Servicios</w:t>
            </w:r>
          </w:p>
        </w:tc>
        <w:tc>
          <w:tcPr>
            <w:tcW w:w="1905" w:type="dxa"/>
          </w:tcPr>
          <w:p w14:paraId="458DE85E" w14:textId="77777777" w:rsidR="00924464" w:rsidRDefault="0083266D">
            <w:pPr>
              <w:pStyle w:val="TableParagraph"/>
              <w:spacing w:before="6"/>
              <w:ind w:left="78" w:right="1"/>
              <w:jc w:val="center"/>
              <w:rPr>
                <w:sz w:val="20"/>
              </w:rPr>
            </w:pPr>
            <w:r>
              <w:rPr>
                <w:spacing w:val="-4"/>
                <w:sz w:val="20"/>
              </w:rPr>
              <w:t>1.00</w:t>
            </w:r>
          </w:p>
        </w:tc>
        <w:tc>
          <w:tcPr>
            <w:tcW w:w="1578" w:type="dxa"/>
          </w:tcPr>
          <w:p w14:paraId="701849F8" w14:textId="77777777" w:rsidR="00924464" w:rsidRDefault="0083266D">
            <w:pPr>
              <w:pStyle w:val="TableParagraph"/>
              <w:spacing w:before="6"/>
              <w:ind w:left="81" w:right="2"/>
              <w:jc w:val="center"/>
              <w:rPr>
                <w:sz w:val="20"/>
              </w:rPr>
            </w:pPr>
            <w:r>
              <w:rPr>
                <w:spacing w:val="-4"/>
                <w:sz w:val="20"/>
              </w:rPr>
              <w:t>1.00</w:t>
            </w:r>
          </w:p>
        </w:tc>
        <w:tc>
          <w:tcPr>
            <w:tcW w:w="1581" w:type="dxa"/>
          </w:tcPr>
          <w:p w14:paraId="6EDA978B" w14:textId="77777777" w:rsidR="00924464" w:rsidRDefault="0083266D">
            <w:pPr>
              <w:pStyle w:val="TableParagraph"/>
              <w:spacing w:before="6"/>
              <w:ind w:left="80" w:right="5"/>
              <w:jc w:val="center"/>
              <w:rPr>
                <w:sz w:val="20"/>
              </w:rPr>
            </w:pPr>
            <w:r>
              <w:rPr>
                <w:spacing w:val="-4"/>
                <w:sz w:val="20"/>
              </w:rPr>
              <w:t>1.00</w:t>
            </w:r>
          </w:p>
        </w:tc>
        <w:tc>
          <w:tcPr>
            <w:tcW w:w="1938" w:type="dxa"/>
          </w:tcPr>
          <w:p w14:paraId="52F4916D" w14:textId="77777777" w:rsidR="00924464" w:rsidRDefault="0083266D">
            <w:pPr>
              <w:pStyle w:val="TableParagraph"/>
              <w:spacing w:before="6"/>
              <w:ind w:left="86" w:right="7"/>
              <w:jc w:val="center"/>
              <w:rPr>
                <w:sz w:val="20"/>
              </w:rPr>
            </w:pPr>
            <w:r>
              <w:rPr>
                <w:spacing w:val="-4"/>
                <w:sz w:val="20"/>
              </w:rPr>
              <w:t>1.00</w:t>
            </w:r>
          </w:p>
        </w:tc>
      </w:tr>
      <w:tr w:rsidR="00924464" w14:paraId="17259C5D" w14:textId="77777777">
        <w:trPr>
          <w:trHeight w:val="261"/>
        </w:trPr>
        <w:tc>
          <w:tcPr>
            <w:tcW w:w="626" w:type="dxa"/>
          </w:tcPr>
          <w:p w14:paraId="2C1A6B76" w14:textId="77777777" w:rsidR="00924464" w:rsidRDefault="0083266D">
            <w:pPr>
              <w:pStyle w:val="TableParagraph"/>
              <w:spacing w:before="6"/>
              <w:ind w:right="227"/>
              <w:jc w:val="right"/>
              <w:rPr>
                <w:rFonts w:ascii="Arial"/>
                <w:b/>
                <w:sz w:val="20"/>
              </w:rPr>
            </w:pPr>
            <w:r>
              <w:rPr>
                <w:rFonts w:ascii="Arial"/>
                <w:b/>
                <w:spacing w:val="-10"/>
                <w:sz w:val="20"/>
              </w:rPr>
              <w:t>H</w:t>
            </w:r>
          </w:p>
        </w:tc>
        <w:tc>
          <w:tcPr>
            <w:tcW w:w="1764" w:type="dxa"/>
          </w:tcPr>
          <w:p w14:paraId="0C995A13" w14:textId="77777777" w:rsidR="00924464" w:rsidRDefault="0083266D">
            <w:pPr>
              <w:pStyle w:val="TableParagraph"/>
              <w:spacing w:before="6"/>
              <w:ind w:left="74"/>
              <w:rPr>
                <w:sz w:val="20"/>
              </w:rPr>
            </w:pPr>
            <w:r>
              <w:rPr>
                <w:spacing w:val="-2"/>
                <w:sz w:val="20"/>
              </w:rPr>
              <w:t>Participaciones</w:t>
            </w:r>
          </w:p>
        </w:tc>
        <w:tc>
          <w:tcPr>
            <w:tcW w:w="1905" w:type="dxa"/>
          </w:tcPr>
          <w:p w14:paraId="722133F6" w14:textId="77777777" w:rsidR="00924464" w:rsidRDefault="0083266D">
            <w:pPr>
              <w:pStyle w:val="TableParagraph"/>
              <w:spacing w:before="6"/>
              <w:ind w:left="78"/>
              <w:jc w:val="center"/>
              <w:rPr>
                <w:sz w:val="20"/>
              </w:rPr>
            </w:pPr>
            <w:r>
              <w:rPr>
                <w:spacing w:val="-2"/>
                <w:sz w:val="20"/>
              </w:rPr>
              <w:t>1,114,094,626.55</w:t>
            </w:r>
          </w:p>
        </w:tc>
        <w:tc>
          <w:tcPr>
            <w:tcW w:w="1578" w:type="dxa"/>
          </w:tcPr>
          <w:p w14:paraId="7ED352E2" w14:textId="77777777" w:rsidR="00924464" w:rsidRDefault="0083266D">
            <w:pPr>
              <w:pStyle w:val="TableParagraph"/>
              <w:spacing w:before="6"/>
              <w:ind w:left="81"/>
              <w:jc w:val="center"/>
              <w:rPr>
                <w:sz w:val="20"/>
              </w:rPr>
            </w:pPr>
            <w:r>
              <w:rPr>
                <w:spacing w:val="-2"/>
                <w:sz w:val="20"/>
              </w:rPr>
              <w:t>,136,376,519.08</w:t>
            </w:r>
          </w:p>
        </w:tc>
        <w:tc>
          <w:tcPr>
            <w:tcW w:w="1581" w:type="dxa"/>
          </w:tcPr>
          <w:p w14:paraId="0C1FA54F" w14:textId="77777777" w:rsidR="00924464" w:rsidRDefault="0083266D">
            <w:pPr>
              <w:pStyle w:val="TableParagraph"/>
              <w:spacing w:before="6"/>
              <w:ind w:left="19" w:right="-15"/>
              <w:jc w:val="center"/>
              <w:rPr>
                <w:sz w:val="20"/>
              </w:rPr>
            </w:pPr>
            <w:r>
              <w:rPr>
                <w:spacing w:val="-2"/>
                <w:sz w:val="20"/>
              </w:rPr>
              <w:t>1,159,104,049.46</w:t>
            </w:r>
          </w:p>
        </w:tc>
        <w:tc>
          <w:tcPr>
            <w:tcW w:w="1938" w:type="dxa"/>
          </w:tcPr>
          <w:p w14:paraId="35158F42" w14:textId="77777777" w:rsidR="00924464" w:rsidRDefault="0083266D">
            <w:pPr>
              <w:pStyle w:val="TableParagraph"/>
              <w:spacing w:before="6"/>
              <w:ind w:left="86" w:right="5"/>
              <w:jc w:val="center"/>
              <w:rPr>
                <w:sz w:val="20"/>
              </w:rPr>
            </w:pPr>
            <w:r>
              <w:rPr>
                <w:spacing w:val="-2"/>
                <w:sz w:val="20"/>
              </w:rPr>
              <w:t>1,182,286,130.45</w:t>
            </w:r>
          </w:p>
        </w:tc>
      </w:tr>
      <w:tr w:rsidR="00924464" w14:paraId="16875810" w14:textId="77777777">
        <w:trPr>
          <w:trHeight w:val="949"/>
        </w:trPr>
        <w:tc>
          <w:tcPr>
            <w:tcW w:w="626" w:type="dxa"/>
          </w:tcPr>
          <w:p w14:paraId="18EC56E8" w14:textId="77777777" w:rsidR="00924464" w:rsidRDefault="00924464">
            <w:pPr>
              <w:pStyle w:val="TableParagraph"/>
              <w:spacing w:before="119"/>
              <w:rPr>
                <w:rFonts w:ascii="Arial"/>
                <w:b/>
                <w:sz w:val="20"/>
              </w:rPr>
            </w:pPr>
          </w:p>
          <w:p w14:paraId="3DCEC1D2" w14:textId="77777777" w:rsidR="00924464" w:rsidRDefault="0083266D">
            <w:pPr>
              <w:pStyle w:val="TableParagraph"/>
              <w:spacing w:before="1"/>
              <w:ind w:right="270"/>
              <w:jc w:val="right"/>
              <w:rPr>
                <w:rFonts w:ascii="Arial"/>
                <w:b/>
                <w:sz w:val="20"/>
              </w:rPr>
            </w:pPr>
            <w:r>
              <w:rPr>
                <w:rFonts w:ascii="Arial"/>
                <w:b/>
                <w:spacing w:val="-10"/>
                <w:sz w:val="20"/>
              </w:rPr>
              <w:t>I</w:t>
            </w:r>
          </w:p>
        </w:tc>
        <w:tc>
          <w:tcPr>
            <w:tcW w:w="1764" w:type="dxa"/>
          </w:tcPr>
          <w:p w14:paraId="3FEE7054" w14:textId="77777777" w:rsidR="00924464" w:rsidRDefault="0083266D">
            <w:pPr>
              <w:pStyle w:val="TableParagraph"/>
              <w:spacing w:before="6"/>
              <w:ind w:left="74"/>
              <w:rPr>
                <w:sz w:val="20"/>
              </w:rPr>
            </w:pPr>
            <w:r>
              <w:rPr>
                <w:spacing w:val="-2"/>
                <w:sz w:val="20"/>
              </w:rPr>
              <w:t xml:space="preserve">Incentivos </w:t>
            </w:r>
            <w:r>
              <w:rPr>
                <w:sz w:val="20"/>
              </w:rPr>
              <w:t>Derivados</w:t>
            </w:r>
            <w:r>
              <w:rPr>
                <w:spacing w:val="-14"/>
                <w:sz w:val="20"/>
              </w:rPr>
              <w:t xml:space="preserve"> </w:t>
            </w:r>
            <w:r>
              <w:rPr>
                <w:sz w:val="20"/>
              </w:rPr>
              <w:t>de</w:t>
            </w:r>
            <w:r>
              <w:rPr>
                <w:spacing w:val="-14"/>
                <w:sz w:val="20"/>
              </w:rPr>
              <w:t xml:space="preserve"> </w:t>
            </w:r>
            <w:r>
              <w:rPr>
                <w:sz w:val="20"/>
              </w:rPr>
              <w:t xml:space="preserve">la </w:t>
            </w:r>
            <w:r>
              <w:rPr>
                <w:spacing w:val="-2"/>
                <w:sz w:val="20"/>
              </w:rPr>
              <w:t>Colaboración Fiscal</w:t>
            </w:r>
          </w:p>
        </w:tc>
        <w:tc>
          <w:tcPr>
            <w:tcW w:w="1905" w:type="dxa"/>
          </w:tcPr>
          <w:p w14:paraId="39581497" w14:textId="77777777" w:rsidR="00924464" w:rsidRDefault="0083266D">
            <w:pPr>
              <w:pStyle w:val="TableParagraph"/>
              <w:spacing w:before="6"/>
              <w:ind w:left="78" w:right="60"/>
              <w:jc w:val="center"/>
              <w:rPr>
                <w:sz w:val="20"/>
              </w:rPr>
            </w:pPr>
            <w:r>
              <w:rPr>
                <w:spacing w:val="-4"/>
                <w:sz w:val="20"/>
              </w:rPr>
              <w:t>0.00</w:t>
            </w:r>
          </w:p>
        </w:tc>
        <w:tc>
          <w:tcPr>
            <w:tcW w:w="1578" w:type="dxa"/>
          </w:tcPr>
          <w:p w14:paraId="031AC90A" w14:textId="77777777" w:rsidR="00924464" w:rsidRDefault="0083266D">
            <w:pPr>
              <w:pStyle w:val="TableParagraph"/>
              <w:spacing w:before="6"/>
              <w:ind w:left="26" w:right="5"/>
              <w:jc w:val="center"/>
              <w:rPr>
                <w:sz w:val="20"/>
              </w:rPr>
            </w:pPr>
            <w:r>
              <w:rPr>
                <w:spacing w:val="-4"/>
                <w:sz w:val="20"/>
              </w:rPr>
              <w:t>0.00</w:t>
            </w:r>
          </w:p>
        </w:tc>
        <w:tc>
          <w:tcPr>
            <w:tcW w:w="1581" w:type="dxa"/>
          </w:tcPr>
          <w:p w14:paraId="359F327D" w14:textId="77777777" w:rsidR="00924464" w:rsidRDefault="0083266D">
            <w:pPr>
              <w:pStyle w:val="TableParagraph"/>
              <w:spacing w:before="6"/>
              <w:ind w:left="22"/>
              <w:jc w:val="center"/>
              <w:rPr>
                <w:sz w:val="20"/>
              </w:rPr>
            </w:pPr>
            <w:r>
              <w:rPr>
                <w:spacing w:val="-4"/>
                <w:sz w:val="20"/>
              </w:rPr>
              <w:t>0.00</w:t>
            </w:r>
          </w:p>
        </w:tc>
        <w:tc>
          <w:tcPr>
            <w:tcW w:w="1938" w:type="dxa"/>
          </w:tcPr>
          <w:p w14:paraId="3760C58C" w14:textId="77777777" w:rsidR="00924464" w:rsidRDefault="0083266D">
            <w:pPr>
              <w:pStyle w:val="TableParagraph"/>
              <w:spacing w:before="6"/>
              <w:ind w:left="86" w:right="60"/>
              <w:jc w:val="center"/>
              <w:rPr>
                <w:sz w:val="20"/>
              </w:rPr>
            </w:pPr>
            <w:r>
              <w:rPr>
                <w:spacing w:val="-4"/>
                <w:sz w:val="20"/>
              </w:rPr>
              <w:t>0.00</w:t>
            </w:r>
          </w:p>
        </w:tc>
      </w:tr>
      <w:tr w:rsidR="00924464" w14:paraId="1DBE61BD" w14:textId="77777777">
        <w:trPr>
          <w:trHeight w:val="511"/>
        </w:trPr>
        <w:tc>
          <w:tcPr>
            <w:tcW w:w="626" w:type="dxa"/>
          </w:tcPr>
          <w:p w14:paraId="614A2D3C" w14:textId="77777777" w:rsidR="00924464" w:rsidRDefault="0083266D">
            <w:pPr>
              <w:pStyle w:val="TableParagraph"/>
              <w:spacing w:before="6"/>
              <w:ind w:right="244"/>
              <w:jc w:val="right"/>
              <w:rPr>
                <w:rFonts w:ascii="Arial"/>
                <w:b/>
                <w:sz w:val="20"/>
              </w:rPr>
            </w:pPr>
            <w:r>
              <w:rPr>
                <w:rFonts w:ascii="Arial"/>
                <w:b/>
                <w:spacing w:val="-10"/>
                <w:sz w:val="20"/>
              </w:rPr>
              <w:t>J</w:t>
            </w:r>
          </w:p>
        </w:tc>
        <w:tc>
          <w:tcPr>
            <w:tcW w:w="1764" w:type="dxa"/>
          </w:tcPr>
          <w:p w14:paraId="75B64550" w14:textId="77777777" w:rsidR="00924464" w:rsidRDefault="0083266D">
            <w:pPr>
              <w:pStyle w:val="TableParagraph"/>
              <w:spacing w:before="6"/>
              <w:ind w:left="74"/>
              <w:rPr>
                <w:sz w:val="20"/>
              </w:rPr>
            </w:pPr>
            <w:r>
              <w:rPr>
                <w:sz w:val="20"/>
              </w:rPr>
              <w:t>Transferencias</w:t>
            </w:r>
            <w:r>
              <w:rPr>
                <w:spacing w:val="68"/>
                <w:sz w:val="20"/>
              </w:rPr>
              <w:t xml:space="preserve"> </w:t>
            </w:r>
            <w:r>
              <w:rPr>
                <w:spacing w:val="-10"/>
                <w:sz w:val="20"/>
              </w:rPr>
              <w:t>y</w:t>
            </w:r>
          </w:p>
          <w:p w14:paraId="6C8E0B31" w14:textId="77777777" w:rsidR="00924464" w:rsidRDefault="0083266D">
            <w:pPr>
              <w:pStyle w:val="TableParagraph"/>
              <w:spacing w:before="18"/>
              <w:ind w:left="74"/>
              <w:rPr>
                <w:sz w:val="20"/>
              </w:rPr>
            </w:pPr>
            <w:r>
              <w:rPr>
                <w:spacing w:val="-2"/>
                <w:sz w:val="20"/>
              </w:rPr>
              <w:t>Asignaciones</w:t>
            </w:r>
          </w:p>
        </w:tc>
        <w:tc>
          <w:tcPr>
            <w:tcW w:w="1905" w:type="dxa"/>
          </w:tcPr>
          <w:p w14:paraId="20503DD4" w14:textId="77777777" w:rsidR="00924464" w:rsidRDefault="0083266D">
            <w:pPr>
              <w:pStyle w:val="TableParagraph"/>
              <w:spacing w:before="6"/>
              <w:ind w:left="78" w:right="60"/>
              <w:jc w:val="center"/>
              <w:rPr>
                <w:sz w:val="20"/>
              </w:rPr>
            </w:pPr>
            <w:r>
              <w:rPr>
                <w:spacing w:val="-4"/>
                <w:sz w:val="20"/>
              </w:rPr>
              <w:t>0.00</w:t>
            </w:r>
          </w:p>
        </w:tc>
        <w:tc>
          <w:tcPr>
            <w:tcW w:w="1578" w:type="dxa"/>
          </w:tcPr>
          <w:p w14:paraId="4160BE90" w14:textId="77777777" w:rsidR="00924464" w:rsidRDefault="0083266D">
            <w:pPr>
              <w:pStyle w:val="TableParagraph"/>
              <w:spacing w:before="6"/>
              <w:ind w:left="26" w:right="5"/>
              <w:jc w:val="center"/>
              <w:rPr>
                <w:sz w:val="20"/>
              </w:rPr>
            </w:pPr>
            <w:r>
              <w:rPr>
                <w:spacing w:val="-4"/>
                <w:sz w:val="20"/>
              </w:rPr>
              <w:t>0.00</w:t>
            </w:r>
          </w:p>
        </w:tc>
        <w:tc>
          <w:tcPr>
            <w:tcW w:w="1581" w:type="dxa"/>
          </w:tcPr>
          <w:p w14:paraId="377B7E45" w14:textId="77777777" w:rsidR="00924464" w:rsidRDefault="0083266D">
            <w:pPr>
              <w:pStyle w:val="TableParagraph"/>
              <w:spacing w:before="6"/>
              <w:ind w:left="22"/>
              <w:jc w:val="center"/>
              <w:rPr>
                <w:sz w:val="20"/>
              </w:rPr>
            </w:pPr>
            <w:r>
              <w:rPr>
                <w:spacing w:val="-4"/>
                <w:sz w:val="20"/>
              </w:rPr>
              <w:t>0.00</w:t>
            </w:r>
          </w:p>
        </w:tc>
        <w:tc>
          <w:tcPr>
            <w:tcW w:w="1938" w:type="dxa"/>
          </w:tcPr>
          <w:p w14:paraId="17A7DC62" w14:textId="77777777" w:rsidR="00924464" w:rsidRDefault="0083266D">
            <w:pPr>
              <w:pStyle w:val="TableParagraph"/>
              <w:spacing w:before="6"/>
              <w:ind w:left="86" w:right="60"/>
              <w:jc w:val="center"/>
              <w:rPr>
                <w:sz w:val="20"/>
              </w:rPr>
            </w:pPr>
            <w:r>
              <w:rPr>
                <w:spacing w:val="-4"/>
                <w:sz w:val="20"/>
              </w:rPr>
              <w:t>0.00</w:t>
            </w:r>
          </w:p>
        </w:tc>
      </w:tr>
      <w:tr w:rsidR="00924464" w14:paraId="453307E6" w14:textId="77777777">
        <w:trPr>
          <w:trHeight w:val="261"/>
        </w:trPr>
        <w:tc>
          <w:tcPr>
            <w:tcW w:w="626" w:type="dxa"/>
          </w:tcPr>
          <w:p w14:paraId="2BB843BD" w14:textId="77777777" w:rsidR="00924464" w:rsidRDefault="0083266D">
            <w:pPr>
              <w:pStyle w:val="TableParagraph"/>
              <w:spacing w:before="6"/>
              <w:ind w:right="227"/>
              <w:jc w:val="right"/>
              <w:rPr>
                <w:rFonts w:ascii="Arial"/>
                <w:b/>
                <w:sz w:val="20"/>
              </w:rPr>
            </w:pPr>
            <w:r>
              <w:rPr>
                <w:rFonts w:ascii="Arial"/>
                <w:b/>
                <w:spacing w:val="-10"/>
                <w:sz w:val="20"/>
              </w:rPr>
              <w:t>K</w:t>
            </w:r>
          </w:p>
        </w:tc>
        <w:tc>
          <w:tcPr>
            <w:tcW w:w="1764" w:type="dxa"/>
          </w:tcPr>
          <w:p w14:paraId="570B665A" w14:textId="77777777" w:rsidR="00924464" w:rsidRDefault="0083266D">
            <w:pPr>
              <w:pStyle w:val="TableParagraph"/>
              <w:spacing w:before="6"/>
              <w:ind w:left="74"/>
              <w:rPr>
                <w:sz w:val="20"/>
              </w:rPr>
            </w:pPr>
            <w:r>
              <w:rPr>
                <w:spacing w:val="-2"/>
                <w:sz w:val="20"/>
              </w:rPr>
              <w:t>Convenios</w:t>
            </w:r>
          </w:p>
        </w:tc>
        <w:tc>
          <w:tcPr>
            <w:tcW w:w="1905" w:type="dxa"/>
          </w:tcPr>
          <w:p w14:paraId="6B62697A" w14:textId="77777777" w:rsidR="00924464" w:rsidRDefault="0083266D">
            <w:pPr>
              <w:pStyle w:val="TableParagraph"/>
              <w:spacing w:before="6"/>
              <w:ind w:left="78" w:right="60"/>
              <w:jc w:val="center"/>
              <w:rPr>
                <w:sz w:val="20"/>
              </w:rPr>
            </w:pPr>
            <w:r>
              <w:rPr>
                <w:spacing w:val="-4"/>
                <w:sz w:val="20"/>
              </w:rPr>
              <w:t>0.00</w:t>
            </w:r>
          </w:p>
        </w:tc>
        <w:tc>
          <w:tcPr>
            <w:tcW w:w="1578" w:type="dxa"/>
          </w:tcPr>
          <w:p w14:paraId="397564E8" w14:textId="77777777" w:rsidR="00924464" w:rsidRDefault="0083266D">
            <w:pPr>
              <w:pStyle w:val="TableParagraph"/>
              <w:spacing w:before="6"/>
              <w:ind w:left="26" w:right="5"/>
              <w:jc w:val="center"/>
              <w:rPr>
                <w:sz w:val="20"/>
              </w:rPr>
            </w:pPr>
            <w:r>
              <w:rPr>
                <w:spacing w:val="-4"/>
                <w:sz w:val="20"/>
              </w:rPr>
              <w:t>0.00</w:t>
            </w:r>
          </w:p>
        </w:tc>
        <w:tc>
          <w:tcPr>
            <w:tcW w:w="1581" w:type="dxa"/>
          </w:tcPr>
          <w:p w14:paraId="67ACEE39" w14:textId="77777777" w:rsidR="00924464" w:rsidRDefault="0083266D">
            <w:pPr>
              <w:pStyle w:val="TableParagraph"/>
              <w:spacing w:before="6"/>
              <w:ind w:left="22"/>
              <w:jc w:val="center"/>
              <w:rPr>
                <w:sz w:val="20"/>
              </w:rPr>
            </w:pPr>
            <w:r>
              <w:rPr>
                <w:spacing w:val="-4"/>
                <w:sz w:val="20"/>
              </w:rPr>
              <w:t>0.00</w:t>
            </w:r>
          </w:p>
        </w:tc>
        <w:tc>
          <w:tcPr>
            <w:tcW w:w="1938" w:type="dxa"/>
          </w:tcPr>
          <w:p w14:paraId="703BE7A8" w14:textId="77777777" w:rsidR="00924464" w:rsidRDefault="0083266D">
            <w:pPr>
              <w:pStyle w:val="TableParagraph"/>
              <w:spacing w:before="6"/>
              <w:ind w:left="86" w:right="60"/>
              <w:jc w:val="center"/>
              <w:rPr>
                <w:sz w:val="20"/>
              </w:rPr>
            </w:pPr>
            <w:r>
              <w:rPr>
                <w:spacing w:val="-4"/>
                <w:sz w:val="20"/>
              </w:rPr>
              <w:t>0.00</w:t>
            </w:r>
          </w:p>
        </w:tc>
      </w:tr>
      <w:tr w:rsidR="00924464" w14:paraId="4C6F9F28" w14:textId="77777777">
        <w:trPr>
          <w:trHeight w:val="510"/>
        </w:trPr>
        <w:tc>
          <w:tcPr>
            <w:tcW w:w="626" w:type="dxa"/>
          </w:tcPr>
          <w:p w14:paraId="51C2E3BC" w14:textId="77777777" w:rsidR="00924464" w:rsidRDefault="0083266D">
            <w:pPr>
              <w:pStyle w:val="TableParagraph"/>
              <w:spacing w:before="6"/>
              <w:ind w:right="227"/>
              <w:jc w:val="right"/>
              <w:rPr>
                <w:rFonts w:ascii="Arial"/>
                <w:b/>
                <w:sz w:val="20"/>
              </w:rPr>
            </w:pPr>
            <w:r>
              <w:rPr>
                <w:rFonts w:ascii="Arial"/>
                <w:b/>
                <w:spacing w:val="-10"/>
                <w:sz w:val="20"/>
              </w:rPr>
              <w:t>K</w:t>
            </w:r>
          </w:p>
        </w:tc>
        <w:tc>
          <w:tcPr>
            <w:tcW w:w="1764" w:type="dxa"/>
          </w:tcPr>
          <w:p w14:paraId="3CA793B1" w14:textId="77777777" w:rsidR="00924464" w:rsidRDefault="0083266D">
            <w:pPr>
              <w:pStyle w:val="TableParagraph"/>
              <w:spacing w:before="6"/>
              <w:ind w:left="2"/>
              <w:rPr>
                <w:sz w:val="20"/>
              </w:rPr>
            </w:pPr>
            <w:r>
              <w:rPr>
                <w:sz w:val="20"/>
              </w:rPr>
              <w:t>Otros</w:t>
            </w:r>
            <w:r>
              <w:rPr>
                <w:spacing w:val="-6"/>
                <w:sz w:val="20"/>
              </w:rPr>
              <w:t xml:space="preserve"> </w:t>
            </w:r>
            <w:r>
              <w:rPr>
                <w:sz w:val="20"/>
              </w:rPr>
              <w:t>Ingresos</w:t>
            </w:r>
            <w:r>
              <w:rPr>
                <w:spacing w:val="23"/>
                <w:sz w:val="20"/>
              </w:rPr>
              <w:t xml:space="preserve"> </w:t>
            </w:r>
            <w:r>
              <w:rPr>
                <w:spacing w:val="-5"/>
                <w:sz w:val="20"/>
              </w:rPr>
              <w:t>de</w:t>
            </w:r>
          </w:p>
          <w:p w14:paraId="03D9B277" w14:textId="77777777" w:rsidR="00924464" w:rsidRDefault="0083266D">
            <w:pPr>
              <w:pStyle w:val="TableParagraph"/>
              <w:spacing w:before="18"/>
              <w:ind w:left="74"/>
              <w:rPr>
                <w:sz w:val="20"/>
              </w:rPr>
            </w:pPr>
            <w:r>
              <w:rPr>
                <w:sz w:val="20"/>
              </w:rPr>
              <w:t>Libre</w:t>
            </w:r>
            <w:r>
              <w:rPr>
                <w:spacing w:val="-9"/>
                <w:sz w:val="20"/>
              </w:rPr>
              <w:t xml:space="preserve"> </w:t>
            </w:r>
            <w:r>
              <w:rPr>
                <w:spacing w:val="-5"/>
                <w:sz w:val="20"/>
              </w:rPr>
              <w:t>Disposición</w:t>
            </w:r>
          </w:p>
        </w:tc>
        <w:tc>
          <w:tcPr>
            <w:tcW w:w="1905" w:type="dxa"/>
          </w:tcPr>
          <w:p w14:paraId="51A02571" w14:textId="77777777" w:rsidR="00924464" w:rsidRDefault="0083266D">
            <w:pPr>
              <w:pStyle w:val="TableParagraph"/>
              <w:spacing w:before="6"/>
              <w:ind w:left="78" w:right="60"/>
              <w:jc w:val="center"/>
              <w:rPr>
                <w:sz w:val="20"/>
              </w:rPr>
            </w:pPr>
            <w:r>
              <w:rPr>
                <w:spacing w:val="-4"/>
                <w:sz w:val="20"/>
              </w:rPr>
              <w:t>0.00</w:t>
            </w:r>
          </w:p>
        </w:tc>
        <w:tc>
          <w:tcPr>
            <w:tcW w:w="1578" w:type="dxa"/>
          </w:tcPr>
          <w:p w14:paraId="07C95252" w14:textId="77777777" w:rsidR="00924464" w:rsidRDefault="0083266D">
            <w:pPr>
              <w:pStyle w:val="TableParagraph"/>
              <w:spacing w:before="6"/>
              <w:ind w:left="26" w:right="5"/>
              <w:jc w:val="center"/>
              <w:rPr>
                <w:sz w:val="20"/>
              </w:rPr>
            </w:pPr>
            <w:r>
              <w:rPr>
                <w:spacing w:val="-4"/>
                <w:sz w:val="20"/>
              </w:rPr>
              <w:t>0.00</w:t>
            </w:r>
          </w:p>
        </w:tc>
        <w:tc>
          <w:tcPr>
            <w:tcW w:w="1581" w:type="dxa"/>
          </w:tcPr>
          <w:p w14:paraId="5167C757" w14:textId="77777777" w:rsidR="00924464" w:rsidRDefault="0083266D">
            <w:pPr>
              <w:pStyle w:val="TableParagraph"/>
              <w:spacing w:before="6"/>
              <w:ind w:left="22"/>
              <w:jc w:val="center"/>
              <w:rPr>
                <w:sz w:val="20"/>
              </w:rPr>
            </w:pPr>
            <w:r>
              <w:rPr>
                <w:spacing w:val="-4"/>
                <w:sz w:val="20"/>
              </w:rPr>
              <w:t>0.00</w:t>
            </w:r>
          </w:p>
        </w:tc>
        <w:tc>
          <w:tcPr>
            <w:tcW w:w="1938" w:type="dxa"/>
          </w:tcPr>
          <w:p w14:paraId="15572D40" w14:textId="77777777" w:rsidR="00924464" w:rsidRDefault="0083266D">
            <w:pPr>
              <w:pStyle w:val="TableParagraph"/>
              <w:spacing w:before="6"/>
              <w:ind w:left="86" w:right="60"/>
              <w:jc w:val="center"/>
              <w:rPr>
                <w:sz w:val="20"/>
              </w:rPr>
            </w:pPr>
            <w:r>
              <w:rPr>
                <w:spacing w:val="-4"/>
                <w:sz w:val="20"/>
              </w:rPr>
              <w:t>0.00</w:t>
            </w:r>
          </w:p>
        </w:tc>
      </w:tr>
      <w:tr w:rsidR="00924464" w14:paraId="0A37AC3D" w14:textId="77777777">
        <w:trPr>
          <w:trHeight w:val="758"/>
        </w:trPr>
        <w:tc>
          <w:tcPr>
            <w:tcW w:w="626" w:type="dxa"/>
          </w:tcPr>
          <w:p w14:paraId="71399021" w14:textId="77777777" w:rsidR="00924464" w:rsidRDefault="00924464">
            <w:pPr>
              <w:pStyle w:val="TableParagraph"/>
              <w:spacing w:before="23"/>
              <w:rPr>
                <w:rFonts w:ascii="Arial"/>
                <w:b/>
                <w:sz w:val="20"/>
              </w:rPr>
            </w:pPr>
          </w:p>
          <w:p w14:paraId="485B3095" w14:textId="77777777" w:rsidR="00924464" w:rsidRDefault="0083266D">
            <w:pPr>
              <w:pStyle w:val="TableParagraph"/>
              <w:spacing w:before="1"/>
              <w:ind w:left="71"/>
              <w:rPr>
                <w:rFonts w:ascii="Arial"/>
                <w:b/>
                <w:sz w:val="20"/>
              </w:rPr>
            </w:pPr>
            <w:r>
              <w:rPr>
                <w:rFonts w:ascii="Arial"/>
                <w:b/>
                <w:spacing w:val="-10"/>
                <w:sz w:val="20"/>
              </w:rPr>
              <w:t>2</w:t>
            </w:r>
          </w:p>
        </w:tc>
        <w:tc>
          <w:tcPr>
            <w:tcW w:w="1764" w:type="dxa"/>
          </w:tcPr>
          <w:p w14:paraId="6D63A1DD" w14:textId="77777777" w:rsidR="00924464" w:rsidRDefault="0083266D">
            <w:pPr>
              <w:pStyle w:val="TableParagraph"/>
              <w:spacing w:before="6" w:line="256" w:lineRule="auto"/>
              <w:ind w:left="74" w:right="265"/>
              <w:rPr>
                <w:rFonts w:ascii="Arial"/>
                <w:b/>
                <w:sz w:val="20"/>
              </w:rPr>
            </w:pPr>
            <w:r>
              <w:rPr>
                <w:rFonts w:ascii="Arial"/>
                <w:b/>
                <w:spacing w:val="-2"/>
                <w:sz w:val="20"/>
              </w:rPr>
              <w:t>Transferencias Federales</w:t>
            </w:r>
          </w:p>
          <w:p w14:paraId="22457E0B" w14:textId="77777777" w:rsidR="00924464" w:rsidRDefault="0083266D">
            <w:pPr>
              <w:pStyle w:val="TableParagraph"/>
              <w:spacing w:before="5"/>
              <w:ind w:left="74"/>
              <w:rPr>
                <w:rFonts w:ascii="Arial"/>
                <w:b/>
                <w:sz w:val="20"/>
              </w:rPr>
            </w:pPr>
            <w:r>
              <w:rPr>
                <w:rFonts w:ascii="Arial"/>
                <w:b/>
                <w:spacing w:val="-2"/>
                <w:sz w:val="20"/>
              </w:rPr>
              <w:t>Etiquetadas</w:t>
            </w:r>
          </w:p>
        </w:tc>
        <w:tc>
          <w:tcPr>
            <w:tcW w:w="1905" w:type="dxa"/>
          </w:tcPr>
          <w:p w14:paraId="5F012F0E" w14:textId="77777777" w:rsidR="00924464" w:rsidRDefault="0083266D">
            <w:pPr>
              <w:pStyle w:val="TableParagraph"/>
              <w:spacing w:before="6"/>
              <w:ind w:left="78" w:right="4"/>
              <w:jc w:val="center"/>
              <w:rPr>
                <w:rFonts w:ascii="Arial"/>
                <w:b/>
                <w:sz w:val="20"/>
              </w:rPr>
            </w:pPr>
            <w:r>
              <w:rPr>
                <w:rFonts w:ascii="Arial"/>
                <w:b/>
                <w:spacing w:val="-2"/>
                <w:sz w:val="20"/>
              </w:rPr>
              <w:t>450,538,869.43</w:t>
            </w:r>
          </w:p>
        </w:tc>
        <w:tc>
          <w:tcPr>
            <w:tcW w:w="1578" w:type="dxa"/>
          </w:tcPr>
          <w:p w14:paraId="4B771BBB" w14:textId="77777777" w:rsidR="00924464" w:rsidRDefault="0083266D">
            <w:pPr>
              <w:pStyle w:val="TableParagraph"/>
              <w:spacing w:before="6"/>
              <w:ind w:left="81" w:right="5"/>
              <w:jc w:val="center"/>
              <w:rPr>
                <w:rFonts w:ascii="Arial"/>
                <w:b/>
                <w:sz w:val="20"/>
              </w:rPr>
            </w:pPr>
            <w:r>
              <w:rPr>
                <w:rFonts w:ascii="Arial"/>
                <w:b/>
                <w:spacing w:val="-2"/>
                <w:sz w:val="20"/>
              </w:rPr>
              <w:t>459,549,646.80</w:t>
            </w:r>
          </w:p>
        </w:tc>
        <w:tc>
          <w:tcPr>
            <w:tcW w:w="1581" w:type="dxa"/>
          </w:tcPr>
          <w:p w14:paraId="336FA123" w14:textId="77777777" w:rsidR="00924464" w:rsidRDefault="0083266D">
            <w:pPr>
              <w:pStyle w:val="TableParagraph"/>
              <w:spacing w:before="6"/>
              <w:ind w:left="80" w:right="4"/>
              <w:jc w:val="center"/>
              <w:rPr>
                <w:rFonts w:ascii="Arial"/>
                <w:b/>
                <w:sz w:val="20"/>
              </w:rPr>
            </w:pPr>
            <w:r>
              <w:rPr>
                <w:rFonts w:ascii="Arial"/>
                <w:b/>
                <w:spacing w:val="-2"/>
                <w:sz w:val="20"/>
              </w:rPr>
              <w:t>468,740,639.72</w:t>
            </w:r>
          </w:p>
        </w:tc>
        <w:tc>
          <w:tcPr>
            <w:tcW w:w="1938" w:type="dxa"/>
          </w:tcPr>
          <w:p w14:paraId="5C858B23" w14:textId="77777777" w:rsidR="00924464" w:rsidRDefault="0083266D">
            <w:pPr>
              <w:pStyle w:val="TableParagraph"/>
              <w:spacing w:before="6"/>
              <w:ind w:left="86" w:right="5"/>
              <w:jc w:val="center"/>
              <w:rPr>
                <w:rFonts w:ascii="Arial"/>
                <w:b/>
                <w:sz w:val="20"/>
              </w:rPr>
            </w:pPr>
            <w:r>
              <w:rPr>
                <w:rFonts w:ascii="Arial"/>
                <w:b/>
                <w:spacing w:val="-2"/>
                <w:sz w:val="20"/>
              </w:rPr>
              <w:t>478,115,452.49</w:t>
            </w:r>
          </w:p>
        </w:tc>
      </w:tr>
      <w:tr w:rsidR="00924464" w14:paraId="4A2ADCD5" w14:textId="77777777">
        <w:trPr>
          <w:trHeight w:val="261"/>
        </w:trPr>
        <w:tc>
          <w:tcPr>
            <w:tcW w:w="626" w:type="dxa"/>
          </w:tcPr>
          <w:p w14:paraId="14D75091" w14:textId="77777777" w:rsidR="00924464" w:rsidRDefault="0083266D">
            <w:pPr>
              <w:pStyle w:val="TableParagraph"/>
              <w:spacing w:before="6"/>
              <w:ind w:right="223"/>
              <w:jc w:val="right"/>
              <w:rPr>
                <w:rFonts w:ascii="Arial"/>
                <w:b/>
                <w:sz w:val="20"/>
              </w:rPr>
            </w:pPr>
            <w:r>
              <w:rPr>
                <w:rFonts w:ascii="Arial"/>
                <w:b/>
                <w:spacing w:val="-10"/>
                <w:sz w:val="20"/>
              </w:rPr>
              <w:t>A</w:t>
            </w:r>
          </w:p>
        </w:tc>
        <w:tc>
          <w:tcPr>
            <w:tcW w:w="1764" w:type="dxa"/>
          </w:tcPr>
          <w:p w14:paraId="233A8B31" w14:textId="77777777" w:rsidR="00924464" w:rsidRDefault="0083266D">
            <w:pPr>
              <w:pStyle w:val="TableParagraph"/>
              <w:spacing w:before="6"/>
              <w:ind w:left="74"/>
              <w:rPr>
                <w:sz w:val="20"/>
              </w:rPr>
            </w:pPr>
            <w:r>
              <w:rPr>
                <w:spacing w:val="-2"/>
                <w:sz w:val="20"/>
              </w:rPr>
              <w:t>Aportaciones</w:t>
            </w:r>
          </w:p>
        </w:tc>
        <w:tc>
          <w:tcPr>
            <w:tcW w:w="1905" w:type="dxa"/>
          </w:tcPr>
          <w:p w14:paraId="17FA9957" w14:textId="77777777" w:rsidR="00924464" w:rsidRDefault="0083266D">
            <w:pPr>
              <w:pStyle w:val="TableParagraph"/>
              <w:spacing w:before="6"/>
              <w:ind w:left="78" w:right="4"/>
              <w:jc w:val="center"/>
              <w:rPr>
                <w:sz w:val="20"/>
              </w:rPr>
            </w:pPr>
            <w:r>
              <w:rPr>
                <w:spacing w:val="-2"/>
                <w:sz w:val="20"/>
              </w:rPr>
              <w:t>450,538,868.43</w:t>
            </w:r>
          </w:p>
        </w:tc>
        <w:tc>
          <w:tcPr>
            <w:tcW w:w="1578" w:type="dxa"/>
          </w:tcPr>
          <w:p w14:paraId="03D95D79" w14:textId="77777777" w:rsidR="00924464" w:rsidRDefault="0083266D">
            <w:pPr>
              <w:pStyle w:val="TableParagraph"/>
              <w:spacing w:before="6"/>
              <w:ind w:left="81" w:right="5"/>
              <w:jc w:val="center"/>
              <w:rPr>
                <w:sz w:val="20"/>
              </w:rPr>
            </w:pPr>
            <w:r>
              <w:rPr>
                <w:spacing w:val="-2"/>
                <w:sz w:val="20"/>
              </w:rPr>
              <w:t>459,549,645.80</w:t>
            </w:r>
          </w:p>
        </w:tc>
        <w:tc>
          <w:tcPr>
            <w:tcW w:w="1581" w:type="dxa"/>
          </w:tcPr>
          <w:p w14:paraId="44E3ADA5" w14:textId="77777777" w:rsidR="00924464" w:rsidRDefault="0083266D">
            <w:pPr>
              <w:pStyle w:val="TableParagraph"/>
              <w:spacing w:before="6"/>
              <w:ind w:left="80" w:right="4"/>
              <w:jc w:val="center"/>
              <w:rPr>
                <w:sz w:val="20"/>
              </w:rPr>
            </w:pPr>
            <w:r>
              <w:rPr>
                <w:spacing w:val="-2"/>
                <w:sz w:val="20"/>
              </w:rPr>
              <w:t>468,740,638.72</w:t>
            </w:r>
          </w:p>
        </w:tc>
        <w:tc>
          <w:tcPr>
            <w:tcW w:w="1938" w:type="dxa"/>
          </w:tcPr>
          <w:p w14:paraId="6D895FBE" w14:textId="77777777" w:rsidR="00924464" w:rsidRDefault="0083266D">
            <w:pPr>
              <w:pStyle w:val="TableParagraph"/>
              <w:spacing w:before="6"/>
              <w:ind w:left="86" w:right="5"/>
              <w:jc w:val="center"/>
              <w:rPr>
                <w:sz w:val="20"/>
              </w:rPr>
            </w:pPr>
            <w:r>
              <w:rPr>
                <w:spacing w:val="-2"/>
                <w:sz w:val="20"/>
              </w:rPr>
              <w:t>478,115,451.49</w:t>
            </w:r>
          </w:p>
        </w:tc>
      </w:tr>
      <w:tr w:rsidR="00924464" w14:paraId="3FA4BD62" w14:textId="77777777">
        <w:trPr>
          <w:trHeight w:val="263"/>
        </w:trPr>
        <w:tc>
          <w:tcPr>
            <w:tcW w:w="626" w:type="dxa"/>
          </w:tcPr>
          <w:p w14:paraId="6966A4ED" w14:textId="77777777" w:rsidR="00924464" w:rsidRDefault="0083266D">
            <w:pPr>
              <w:pStyle w:val="TableParagraph"/>
              <w:spacing w:before="6"/>
              <w:ind w:right="227"/>
              <w:jc w:val="right"/>
              <w:rPr>
                <w:rFonts w:ascii="Arial"/>
                <w:b/>
                <w:sz w:val="20"/>
              </w:rPr>
            </w:pPr>
            <w:r>
              <w:rPr>
                <w:rFonts w:ascii="Arial"/>
                <w:b/>
                <w:spacing w:val="-10"/>
                <w:sz w:val="20"/>
              </w:rPr>
              <w:t>B</w:t>
            </w:r>
          </w:p>
        </w:tc>
        <w:tc>
          <w:tcPr>
            <w:tcW w:w="1764" w:type="dxa"/>
          </w:tcPr>
          <w:p w14:paraId="21D2183A" w14:textId="77777777" w:rsidR="00924464" w:rsidRDefault="0083266D">
            <w:pPr>
              <w:pStyle w:val="TableParagraph"/>
              <w:spacing w:before="6"/>
              <w:ind w:left="74"/>
              <w:rPr>
                <w:sz w:val="20"/>
              </w:rPr>
            </w:pPr>
            <w:r>
              <w:rPr>
                <w:spacing w:val="-2"/>
                <w:sz w:val="20"/>
              </w:rPr>
              <w:t>Convenios</w:t>
            </w:r>
          </w:p>
        </w:tc>
        <w:tc>
          <w:tcPr>
            <w:tcW w:w="1905" w:type="dxa"/>
          </w:tcPr>
          <w:p w14:paraId="13F833C7" w14:textId="77777777" w:rsidR="00924464" w:rsidRDefault="0083266D">
            <w:pPr>
              <w:pStyle w:val="TableParagraph"/>
              <w:spacing w:before="6"/>
              <w:ind w:left="78" w:right="1"/>
              <w:jc w:val="center"/>
              <w:rPr>
                <w:sz w:val="20"/>
              </w:rPr>
            </w:pPr>
            <w:r>
              <w:rPr>
                <w:spacing w:val="-4"/>
                <w:sz w:val="20"/>
              </w:rPr>
              <w:t>1.00</w:t>
            </w:r>
          </w:p>
        </w:tc>
        <w:tc>
          <w:tcPr>
            <w:tcW w:w="1578" w:type="dxa"/>
          </w:tcPr>
          <w:p w14:paraId="33E71071" w14:textId="77777777" w:rsidR="00924464" w:rsidRDefault="0083266D">
            <w:pPr>
              <w:pStyle w:val="TableParagraph"/>
              <w:spacing w:before="6"/>
              <w:ind w:left="81" w:right="2"/>
              <w:jc w:val="center"/>
              <w:rPr>
                <w:sz w:val="20"/>
              </w:rPr>
            </w:pPr>
            <w:r>
              <w:rPr>
                <w:spacing w:val="-4"/>
                <w:sz w:val="20"/>
              </w:rPr>
              <w:t>1.00</w:t>
            </w:r>
          </w:p>
        </w:tc>
        <w:tc>
          <w:tcPr>
            <w:tcW w:w="1581" w:type="dxa"/>
          </w:tcPr>
          <w:p w14:paraId="426E8CE7" w14:textId="77777777" w:rsidR="00924464" w:rsidRDefault="0083266D">
            <w:pPr>
              <w:pStyle w:val="TableParagraph"/>
              <w:spacing w:before="6"/>
              <w:ind w:left="80" w:right="5"/>
              <w:jc w:val="center"/>
              <w:rPr>
                <w:sz w:val="20"/>
              </w:rPr>
            </w:pPr>
            <w:r>
              <w:rPr>
                <w:spacing w:val="-4"/>
                <w:sz w:val="20"/>
              </w:rPr>
              <w:t>1.00</w:t>
            </w:r>
          </w:p>
        </w:tc>
        <w:tc>
          <w:tcPr>
            <w:tcW w:w="1938" w:type="dxa"/>
          </w:tcPr>
          <w:p w14:paraId="26204932" w14:textId="77777777" w:rsidR="00924464" w:rsidRDefault="0083266D">
            <w:pPr>
              <w:pStyle w:val="TableParagraph"/>
              <w:spacing w:before="6"/>
              <w:ind w:left="86" w:right="7"/>
              <w:jc w:val="center"/>
              <w:rPr>
                <w:sz w:val="20"/>
              </w:rPr>
            </w:pPr>
            <w:r>
              <w:rPr>
                <w:spacing w:val="-4"/>
                <w:sz w:val="20"/>
              </w:rPr>
              <w:t>1.00</w:t>
            </w:r>
          </w:p>
        </w:tc>
      </w:tr>
      <w:tr w:rsidR="00924464" w14:paraId="5A6BAB3D" w14:textId="77777777">
        <w:trPr>
          <w:trHeight w:val="510"/>
        </w:trPr>
        <w:tc>
          <w:tcPr>
            <w:tcW w:w="626" w:type="dxa"/>
          </w:tcPr>
          <w:p w14:paraId="2E02379D" w14:textId="77777777" w:rsidR="00924464" w:rsidRDefault="0083266D">
            <w:pPr>
              <w:pStyle w:val="TableParagraph"/>
              <w:spacing w:before="6"/>
              <w:ind w:right="227"/>
              <w:jc w:val="right"/>
              <w:rPr>
                <w:rFonts w:ascii="Arial"/>
                <w:b/>
                <w:sz w:val="20"/>
              </w:rPr>
            </w:pPr>
            <w:r>
              <w:rPr>
                <w:rFonts w:ascii="Arial"/>
                <w:b/>
                <w:spacing w:val="-10"/>
                <w:sz w:val="20"/>
              </w:rPr>
              <w:t>C</w:t>
            </w:r>
          </w:p>
        </w:tc>
        <w:tc>
          <w:tcPr>
            <w:tcW w:w="1764" w:type="dxa"/>
          </w:tcPr>
          <w:p w14:paraId="261C41CD" w14:textId="77777777" w:rsidR="00924464" w:rsidRDefault="0083266D">
            <w:pPr>
              <w:pStyle w:val="TableParagraph"/>
              <w:spacing w:before="6"/>
              <w:ind w:left="74"/>
              <w:rPr>
                <w:sz w:val="20"/>
              </w:rPr>
            </w:pPr>
            <w:r>
              <w:rPr>
                <w:sz w:val="20"/>
              </w:rPr>
              <w:t>Fondos</w:t>
            </w:r>
            <w:r>
              <w:rPr>
                <w:spacing w:val="-11"/>
                <w:sz w:val="20"/>
              </w:rPr>
              <w:t xml:space="preserve"> </w:t>
            </w:r>
            <w:r>
              <w:rPr>
                <w:spacing w:val="-2"/>
                <w:sz w:val="20"/>
              </w:rPr>
              <w:t>Distintos</w:t>
            </w:r>
          </w:p>
          <w:p w14:paraId="25151F0E" w14:textId="77777777" w:rsidR="00924464" w:rsidRDefault="0083266D">
            <w:pPr>
              <w:pStyle w:val="TableParagraph"/>
              <w:spacing w:before="18"/>
              <w:ind w:left="74"/>
              <w:rPr>
                <w:sz w:val="20"/>
              </w:rPr>
            </w:pPr>
            <w:r>
              <w:rPr>
                <w:spacing w:val="-2"/>
                <w:sz w:val="20"/>
              </w:rPr>
              <w:t>de</w:t>
            </w:r>
            <w:r>
              <w:rPr>
                <w:spacing w:val="-11"/>
                <w:sz w:val="20"/>
              </w:rPr>
              <w:t xml:space="preserve"> </w:t>
            </w:r>
            <w:r>
              <w:rPr>
                <w:spacing w:val="-2"/>
                <w:sz w:val="20"/>
              </w:rPr>
              <w:t>Aportaciones</w:t>
            </w:r>
          </w:p>
        </w:tc>
        <w:tc>
          <w:tcPr>
            <w:tcW w:w="1905" w:type="dxa"/>
          </w:tcPr>
          <w:p w14:paraId="36551DCD" w14:textId="77777777" w:rsidR="00924464" w:rsidRDefault="0083266D">
            <w:pPr>
              <w:pStyle w:val="TableParagraph"/>
              <w:spacing w:before="6"/>
              <w:ind w:left="78" w:right="60"/>
              <w:jc w:val="center"/>
              <w:rPr>
                <w:sz w:val="20"/>
              </w:rPr>
            </w:pPr>
            <w:r>
              <w:rPr>
                <w:spacing w:val="-4"/>
                <w:sz w:val="20"/>
              </w:rPr>
              <w:t>0.00</w:t>
            </w:r>
          </w:p>
        </w:tc>
        <w:tc>
          <w:tcPr>
            <w:tcW w:w="1578" w:type="dxa"/>
          </w:tcPr>
          <w:p w14:paraId="7A650069" w14:textId="77777777" w:rsidR="00924464" w:rsidRDefault="0083266D">
            <w:pPr>
              <w:pStyle w:val="TableParagraph"/>
              <w:spacing w:before="6"/>
              <w:ind w:left="26" w:right="5"/>
              <w:jc w:val="center"/>
              <w:rPr>
                <w:sz w:val="20"/>
              </w:rPr>
            </w:pPr>
            <w:r>
              <w:rPr>
                <w:spacing w:val="-4"/>
                <w:sz w:val="20"/>
              </w:rPr>
              <w:t>0.00</w:t>
            </w:r>
          </w:p>
        </w:tc>
        <w:tc>
          <w:tcPr>
            <w:tcW w:w="1581" w:type="dxa"/>
          </w:tcPr>
          <w:p w14:paraId="0FCDAC2A" w14:textId="77777777" w:rsidR="00924464" w:rsidRDefault="0083266D">
            <w:pPr>
              <w:pStyle w:val="TableParagraph"/>
              <w:spacing w:before="6"/>
              <w:ind w:left="22"/>
              <w:jc w:val="center"/>
              <w:rPr>
                <w:sz w:val="20"/>
              </w:rPr>
            </w:pPr>
            <w:r>
              <w:rPr>
                <w:spacing w:val="-4"/>
                <w:sz w:val="20"/>
              </w:rPr>
              <w:t>0.00</w:t>
            </w:r>
          </w:p>
        </w:tc>
        <w:tc>
          <w:tcPr>
            <w:tcW w:w="1938" w:type="dxa"/>
          </w:tcPr>
          <w:p w14:paraId="60529003" w14:textId="77777777" w:rsidR="00924464" w:rsidRDefault="0083266D">
            <w:pPr>
              <w:pStyle w:val="TableParagraph"/>
              <w:spacing w:before="6"/>
              <w:ind w:left="86" w:right="60"/>
              <w:jc w:val="center"/>
              <w:rPr>
                <w:sz w:val="20"/>
              </w:rPr>
            </w:pPr>
            <w:r>
              <w:rPr>
                <w:spacing w:val="-4"/>
                <w:sz w:val="20"/>
              </w:rPr>
              <w:t>0.00</w:t>
            </w:r>
          </w:p>
        </w:tc>
      </w:tr>
      <w:tr w:rsidR="00924464" w14:paraId="34D77059" w14:textId="77777777">
        <w:trPr>
          <w:trHeight w:val="1005"/>
        </w:trPr>
        <w:tc>
          <w:tcPr>
            <w:tcW w:w="626" w:type="dxa"/>
          </w:tcPr>
          <w:p w14:paraId="6F952F6E" w14:textId="77777777" w:rsidR="00924464" w:rsidRDefault="00924464">
            <w:pPr>
              <w:pStyle w:val="TableParagraph"/>
              <w:spacing w:before="149"/>
              <w:rPr>
                <w:rFonts w:ascii="Arial"/>
                <w:b/>
                <w:sz w:val="20"/>
              </w:rPr>
            </w:pPr>
          </w:p>
          <w:p w14:paraId="49497ADC" w14:textId="77777777" w:rsidR="00924464" w:rsidRDefault="0083266D">
            <w:pPr>
              <w:pStyle w:val="TableParagraph"/>
              <w:ind w:right="227"/>
              <w:jc w:val="right"/>
              <w:rPr>
                <w:rFonts w:ascii="Arial"/>
                <w:b/>
                <w:sz w:val="20"/>
              </w:rPr>
            </w:pPr>
            <w:r>
              <w:rPr>
                <w:rFonts w:ascii="Arial"/>
                <w:b/>
                <w:spacing w:val="-10"/>
                <w:sz w:val="20"/>
              </w:rPr>
              <w:t>D</w:t>
            </w:r>
          </w:p>
        </w:tc>
        <w:tc>
          <w:tcPr>
            <w:tcW w:w="1764" w:type="dxa"/>
          </w:tcPr>
          <w:p w14:paraId="22FB12FB" w14:textId="77777777" w:rsidR="00924464" w:rsidRDefault="0083266D">
            <w:pPr>
              <w:pStyle w:val="TableParagraph"/>
              <w:tabs>
                <w:tab w:val="left" w:pos="1611"/>
              </w:tabs>
              <w:spacing w:before="6" w:line="259" w:lineRule="auto"/>
              <w:ind w:left="74" w:right="41"/>
              <w:rPr>
                <w:sz w:val="20"/>
              </w:rPr>
            </w:pPr>
            <w:r>
              <w:rPr>
                <w:spacing w:val="-2"/>
                <w:sz w:val="20"/>
              </w:rPr>
              <w:t>Transferencias, Asignaciones,</w:t>
            </w:r>
            <w:r>
              <w:rPr>
                <w:sz w:val="20"/>
              </w:rPr>
              <w:tab/>
            </w:r>
            <w:r>
              <w:rPr>
                <w:spacing w:val="-10"/>
                <w:sz w:val="20"/>
              </w:rPr>
              <w:t xml:space="preserve">y </w:t>
            </w:r>
            <w:r>
              <w:rPr>
                <w:spacing w:val="-2"/>
                <w:sz w:val="20"/>
              </w:rPr>
              <w:t>Subsidios</w:t>
            </w:r>
            <w:r>
              <w:rPr>
                <w:sz w:val="20"/>
              </w:rPr>
              <w:tab/>
            </w:r>
            <w:r>
              <w:rPr>
                <w:spacing w:val="-10"/>
                <w:sz w:val="20"/>
              </w:rPr>
              <w:t>y</w:t>
            </w:r>
          </w:p>
          <w:p w14:paraId="1513DE7C" w14:textId="77777777" w:rsidR="00924464" w:rsidRDefault="0083266D">
            <w:pPr>
              <w:pStyle w:val="TableParagraph"/>
              <w:tabs>
                <w:tab w:val="left" w:pos="1611"/>
              </w:tabs>
              <w:spacing w:line="229" w:lineRule="exact"/>
              <w:ind w:left="74"/>
              <w:rPr>
                <w:sz w:val="20"/>
              </w:rPr>
            </w:pPr>
            <w:r>
              <w:rPr>
                <w:spacing w:val="-2"/>
                <w:sz w:val="20"/>
              </w:rPr>
              <w:t>Subvenciones,</w:t>
            </w:r>
            <w:r>
              <w:rPr>
                <w:sz w:val="20"/>
              </w:rPr>
              <w:tab/>
            </w:r>
            <w:r>
              <w:rPr>
                <w:spacing w:val="-10"/>
                <w:sz w:val="20"/>
              </w:rPr>
              <w:t>y</w:t>
            </w:r>
          </w:p>
        </w:tc>
        <w:tc>
          <w:tcPr>
            <w:tcW w:w="1905" w:type="dxa"/>
          </w:tcPr>
          <w:p w14:paraId="364AF079" w14:textId="77777777" w:rsidR="00924464" w:rsidRDefault="00924464">
            <w:pPr>
              <w:pStyle w:val="TableParagraph"/>
              <w:spacing w:before="149"/>
              <w:rPr>
                <w:rFonts w:ascii="Arial"/>
                <w:b/>
                <w:sz w:val="20"/>
              </w:rPr>
            </w:pPr>
          </w:p>
          <w:p w14:paraId="73F818FC" w14:textId="77777777" w:rsidR="00924464" w:rsidRDefault="0083266D">
            <w:pPr>
              <w:pStyle w:val="TableParagraph"/>
              <w:ind w:left="78" w:right="55"/>
              <w:jc w:val="center"/>
              <w:rPr>
                <w:sz w:val="20"/>
              </w:rPr>
            </w:pPr>
            <w:r>
              <w:rPr>
                <w:spacing w:val="-4"/>
                <w:sz w:val="20"/>
              </w:rPr>
              <w:t>0.00</w:t>
            </w:r>
          </w:p>
        </w:tc>
        <w:tc>
          <w:tcPr>
            <w:tcW w:w="1578" w:type="dxa"/>
          </w:tcPr>
          <w:p w14:paraId="0FE3833F" w14:textId="77777777" w:rsidR="00924464" w:rsidRDefault="00924464">
            <w:pPr>
              <w:pStyle w:val="TableParagraph"/>
              <w:spacing w:before="149"/>
              <w:rPr>
                <w:rFonts w:ascii="Arial"/>
                <w:b/>
                <w:sz w:val="20"/>
              </w:rPr>
            </w:pPr>
          </w:p>
          <w:p w14:paraId="262EB991" w14:textId="77777777" w:rsidR="00924464" w:rsidRDefault="0083266D">
            <w:pPr>
              <w:pStyle w:val="TableParagraph"/>
              <w:ind w:left="26"/>
              <w:jc w:val="center"/>
              <w:rPr>
                <w:sz w:val="20"/>
              </w:rPr>
            </w:pPr>
            <w:r>
              <w:rPr>
                <w:spacing w:val="-4"/>
                <w:sz w:val="20"/>
              </w:rPr>
              <w:t>0.00</w:t>
            </w:r>
          </w:p>
        </w:tc>
        <w:tc>
          <w:tcPr>
            <w:tcW w:w="1581" w:type="dxa"/>
          </w:tcPr>
          <w:p w14:paraId="6991B38F" w14:textId="77777777" w:rsidR="00924464" w:rsidRDefault="00924464">
            <w:pPr>
              <w:pStyle w:val="TableParagraph"/>
              <w:spacing w:before="149"/>
              <w:rPr>
                <w:rFonts w:ascii="Arial"/>
                <w:b/>
                <w:sz w:val="20"/>
              </w:rPr>
            </w:pPr>
          </w:p>
          <w:p w14:paraId="15A26485" w14:textId="77777777" w:rsidR="00924464" w:rsidRDefault="0083266D">
            <w:pPr>
              <w:pStyle w:val="TableParagraph"/>
              <w:ind w:left="26"/>
              <w:jc w:val="center"/>
              <w:rPr>
                <w:sz w:val="20"/>
              </w:rPr>
            </w:pPr>
            <w:r>
              <w:rPr>
                <w:spacing w:val="-4"/>
                <w:sz w:val="20"/>
              </w:rPr>
              <w:t>0.00</w:t>
            </w:r>
          </w:p>
        </w:tc>
        <w:tc>
          <w:tcPr>
            <w:tcW w:w="1938" w:type="dxa"/>
          </w:tcPr>
          <w:p w14:paraId="11F7078E" w14:textId="77777777" w:rsidR="00924464" w:rsidRDefault="00924464">
            <w:pPr>
              <w:pStyle w:val="TableParagraph"/>
              <w:spacing w:before="149"/>
              <w:rPr>
                <w:rFonts w:ascii="Arial"/>
                <w:b/>
                <w:sz w:val="20"/>
              </w:rPr>
            </w:pPr>
          </w:p>
          <w:p w14:paraId="4CE97FC4" w14:textId="77777777" w:rsidR="00924464" w:rsidRDefault="0083266D">
            <w:pPr>
              <w:pStyle w:val="TableParagraph"/>
              <w:ind w:left="86" w:right="60"/>
              <w:jc w:val="center"/>
              <w:rPr>
                <w:sz w:val="20"/>
              </w:rPr>
            </w:pPr>
            <w:r>
              <w:rPr>
                <w:spacing w:val="-4"/>
                <w:sz w:val="20"/>
              </w:rPr>
              <w:t>0.00</w:t>
            </w:r>
          </w:p>
        </w:tc>
      </w:tr>
    </w:tbl>
    <w:p w14:paraId="47FDE09F" w14:textId="77777777" w:rsidR="00924464" w:rsidRDefault="00924464">
      <w:pPr>
        <w:pStyle w:val="TableParagraph"/>
        <w:jc w:val="center"/>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764"/>
        <w:gridCol w:w="1905"/>
        <w:gridCol w:w="1578"/>
        <w:gridCol w:w="1581"/>
        <w:gridCol w:w="1938"/>
      </w:tblGrid>
      <w:tr w:rsidR="00924464" w14:paraId="7FED1740" w14:textId="77777777">
        <w:trPr>
          <w:trHeight w:val="508"/>
        </w:trPr>
        <w:tc>
          <w:tcPr>
            <w:tcW w:w="626" w:type="dxa"/>
          </w:tcPr>
          <w:p w14:paraId="719F08E1" w14:textId="77777777" w:rsidR="00924464" w:rsidRDefault="00924464">
            <w:pPr>
              <w:pStyle w:val="TableParagraph"/>
              <w:rPr>
                <w:rFonts w:ascii="Times New Roman"/>
                <w:sz w:val="18"/>
              </w:rPr>
            </w:pPr>
          </w:p>
        </w:tc>
        <w:tc>
          <w:tcPr>
            <w:tcW w:w="1764" w:type="dxa"/>
          </w:tcPr>
          <w:p w14:paraId="7D2486C3" w14:textId="77777777" w:rsidR="00924464" w:rsidRDefault="0083266D">
            <w:pPr>
              <w:pStyle w:val="TableParagraph"/>
              <w:spacing w:before="6"/>
              <w:ind w:left="74"/>
              <w:rPr>
                <w:sz w:val="20"/>
              </w:rPr>
            </w:pPr>
            <w:r>
              <w:rPr>
                <w:spacing w:val="-2"/>
                <w:sz w:val="20"/>
              </w:rPr>
              <w:t>Pensiones</w:t>
            </w:r>
          </w:p>
          <w:p w14:paraId="7D52DDBF" w14:textId="77777777" w:rsidR="00924464" w:rsidRDefault="0083266D">
            <w:pPr>
              <w:pStyle w:val="TableParagraph"/>
              <w:spacing w:before="18"/>
              <w:ind w:left="74"/>
              <w:rPr>
                <w:sz w:val="20"/>
              </w:rPr>
            </w:pPr>
            <w:r>
              <w:rPr>
                <w:spacing w:val="-2"/>
                <w:sz w:val="20"/>
              </w:rPr>
              <w:t>Jubilaciones</w:t>
            </w:r>
          </w:p>
        </w:tc>
        <w:tc>
          <w:tcPr>
            <w:tcW w:w="1905" w:type="dxa"/>
          </w:tcPr>
          <w:p w14:paraId="6F11F2C7" w14:textId="77777777" w:rsidR="00924464" w:rsidRDefault="00924464">
            <w:pPr>
              <w:pStyle w:val="TableParagraph"/>
              <w:rPr>
                <w:rFonts w:ascii="Times New Roman"/>
                <w:sz w:val="18"/>
              </w:rPr>
            </w:pPr>
          </w:p>
        </w:tc>
        <w:tc>
          <w:tcPr>
            <w:tcW w:w="1578" w:type="dxa"/>
          </w:tcPr>
          <w:p w14:paraId="1E9BA904" w14:textId="77777777" w:rsidR="00924464" w:rsidRDefault="00924464">
            <w:pPr>
              <w:pStyle w:val="TableParagraph"/>
              <w:rPr>
                <w:rFonts w:ascii="Times New Roman"/>
                <w:sz w:val="18"/>
              </w:rPr>
            </w:pPr>
          </w:p>
        </w:tc>
        <w:tc>
          <w:tcPr>
            <w:tcW w:w="1581" w:type="dxa"/>
          </w:tcPr>
          <w:p w14:paraId="54AFC782" w14:textId="77777777" w:rsidR="00924464" w:rsidRDefault="00924464">
            <w:pPr>
              <w:pStyle w:val="TableParagraph"/>
              <w:rPr>
                <w:rFonts w:ascii="Times New Roman"/>
                <w:sz w:val="18"/>
              </w:rPr>
            </w:pPr>
          </w:p>
        </w:tc>
        <w:tc>
          <w:tcPr>
            <w:tcW w:w="1938" w:type="dxa"/>
          </w:tcPr>
          <w:p w14:paraId="7685A3E2" w14:textId="77777777" w:rsidR="00924464" w:rsidRDefault="00924464">
            <w:pPr>
              <w:pStyle w:val="TableParagraph"/>
              <w:rPr>
                <w:rFonts w:ascii="Times New Roman"/>
                <w:sz w:val="18"/>
              </w:rPr>
            </w:pPr>
          </w:p>
        </w:tc>
      </w:tr>
      <w:tr w:rsidR="00924464" w14:paraId="5AC02431" w14:textId="77777777">
        <w:trPr>
          <w:trHeight w:val="1008"/>
        </w:trPr>
        <w:tc>
          <w:tcPr>
            <w:tcW w:w="626" w:type="dxa"/>
          </w:tcPr>
          <w:p w14:paraId="45A1DFB8" w14:textId="77777777" w:rsidR="00924464" w:rsidRDefault="00924464">
            <w:pPr>
              <w:pStyle w:val="TableParagraph"/>
              <w:spacing w:before="151"/>
              <w:rPr>
                <w:rFonts w:ascii="Arial"/>
                <w:b/>
                <w:sz w:val="20"/>
              </w:rPr>
            </w:pPr>
          </w:p>
          <w:p w14:paraId="6E107E37" w14:textId="77777777" w:rsidR="00924464" w:rsidRDefault="0083266D">
            <w:pPr>
              <w:pStyle w:val="TableParagraph"/>
              <w:ind w:right="231"/>
              <w:jc w:val="right"/>
              <w:rPr>
                <w:rFonts w:ascii="Arial"/>
                <w:b/>
                <w:sz w:val="20"/>
              </w:rPr>
            </w:pPr>
            <w:r>
              <w:rPr>
                <w:rFonts w:ascii="Arial"/>
                <w:b/>
                <w:spacing w:val="-10"/>
                <w:sz w:val="20"/>
              </w:rPr>
              <w:t>E</w:t>
            </w:r>
          </w:p>
        </w:tc>
        <w:tc>
          <w:tcPr>
            <w:tcW w:w="1764" w:type="dxa"/>
          </w:tcPr>
          <w:p w14:paraId="09C70529" w14:textId="77777777" w:rsidR="00924464" w:rsidRDefault="0083266D">
            <w:pPr>
              <w:pStyle w:val="TableParagraph"/>
              <w:spacing w:before="6" w:line="259" w:lineRule="auto"/>
              <w:ind w:left="74" w:right="365"/>
              <w:rPr>
                <w:sz w:val="20"/>
              </w:rPr>
            </w:pPr>
            <w:r>
              <w:rPr>
                <w:spacing w:val="-2"/>
                <w:sz w:val="20"/>
              </w:rPr>
              <w:t>Otras Transferencias Federales</w:t>
            </w:r>
          </w:p>
          <w:p w14:paraId="331DAF11" w14:textId="77777777" w:rsidR="00924464" w:rsidRDefault="0083266D">
            <w:pPr>
              <w:pStyle w:val="TableParagraph"/>
              <w:spacing w:before="2"/>
              <w:ind w:left="74"/>
              <w:rPr>
                <w:sz w:val="20"/>
              </w:rPr>
            </w:pPr>
            <w:r>
              <w:rPr>
                <w:spacing w:val="-2"/>
                <w:sz w:val="20"/>
              </w:rPr>
              <w:t>Etiquetadas</w:t>
            </w:r>
          </w:p>
        </w:tc>
        <w:tc>
          <w:tcPr>
            <w:tcW w:w="1905" w:type="dxa"/>
          </w:tcPr>
          <w:p w14:paraId="14D1E95C" w14:textId="77777777" w:rsidR="00924464" w:rsidRDefault="00924464">
            <w:pPr>
              <w:pStyle w:val="TableParagraph"/>
              <w:spacing w:before="151"/>
              <w:rPr>
                <w:rFonts w:ascii="Arial"/>
                <w:b/>
                <w:sz w:val="20"/>
              </w:rPr>
            </w:pPr>
          </w:p>
          <w:p w14:paraId="53F21B27" w14:textId="77777777" w:rsidR="00924464" w:rsidRDefault="0083266D">
            <w:pPr>
              <w:pStyle w:val="TableParagraph"/>
              <w:ind w:left="78" w:right="55"/>
              <w:jc w:val="center"/>
              <w:rPr>
                <w:sz w:val="20"/>
              </w:rPr>
            </w:pPr>
            <w:r>
              <w:rPr>
                <w:spacing w:val="-4"/>
                <w:sz w:val="20"/>
              </w:rPr>
              <w:t>0.00</w:t>
            </w:r>
          </w:p>
        </w:tc>
        <w:tc>
          <w:tcPr>
            <w:tcW w:w="1578" w:type="dxa"/>
          </w:tcPr>
          <w:p w14:paraId="0A0891DF" w14:textId="77777777" w:rsidR="00924464" w:rsidRDefault="00924464">
            <w:pPr>
              <w:pStyle w:val="TableParagraph"/>
              <w:spacing w:before="151"/>
              <w:rPr>
                <w:rFonts w:ascii="Arial"/>
                <w:b/>
                <w:sz w:val="20"/>
              </w:rPr>
            </w:pPr>
          </w:p>
          <w:p w14:paraId="05D0BE4E" w14:textId="77777777" w:rsidR="00924464" w:rsidRDefault="0083266D">
            <w:pPr>
              <w:pStyle w:val="TableParagraph"/>
              <w:ind w:left="26"/>
              <w:jc w:val="center"/>
              <w:rPr>
                <w:sz w:val="20"/>
              </w:rPr>
            </w:pPr>
            <w:r>
              <w:rPr>
                <w:spacing w:val="-4"/>
                <w:sz w:val="20"/>
              </w:rPr>
              <w:t>0.00</w:t>
            </w:r>
          </w:p>
        </w:tc>
        <w:tc>
          <w:tcPr>
            <w:tcW w:w="1581" w:type="dxa"/>
          </w:tcPr>
          <w:p w14:paraId="342162D8" w14:textId="77777777" w:rsidR="00924464" w:rsidRDefault="00924464">
            <w:pPr>
              <w:pStyle w:val="TableParagraph"/>
              <w:spacing w:before="151"/>
              <w:rPr>
                <w:rFonts w:ascii="Arial"/>
                <w:b/>
                <w:sz w:val="20"/>
              </w:rPr>
            </w:pPr>
          </w:p>
          <w:p w14:paraId="7FD9CE42" w14:textId="77777777" w:rsidR="00924464" w:rsidRDefault="0083266D">
            <w:pPr>
              <w:pStyle w:val="TableParagraph"/>
              <w:ind w:left="26"/>
              <w:jc w:val="center"/>
              <w:rPr>
                <w:sz w:val="20"/>
              </w:rPr>
            </w:pPr>
            <w:r>
              <w:rPr>
                <w:spacing w:val="-4"/>
                <w:sz w:val="20"/>
              </w:rPr>
              <w:t>0.00</w:t>
            </w:r>
          </w:p>
        </w:tc>
        <w:tc>
          <w:tcPr>
            <w:tcW w:w="1938" w:type="dxa"/>
          </w:tcPr>
          <w:p w14:paraId="61CAB95A" w14:textId="77777777" w:rsidR="00924464" w:rsidRDefault="00924464">
            <w:pPr>
              <w:pStyle w:val="TableParagraph"/>
              <w:spacing w:before="151"/>
              <w:rPr>
                <w:rFonts w:ascii="Arial"/>
                <w:b/>
                <w:sz w:val="20"/>
              </w:rPr>
            </w:pPr>
          </w:p>
          <w:p w14:paraId="3935A9CE" w14:textId="77777777" w:rsidR="00924464" w:rsidRDefault="0083266D">
            <w:pPr>
              <w:pStyle w:val="TableParagraph"/>
              <w:ind w:left="86" w:right="60"/>
              <w:jc w:val="center"/>
              <w:rPr>
                <w:sz w:val="20"/>
              </w:rPr>
            </w:pPr>
            <w:r>
              <w:rPr>
                <w:spacing w:val="-4"/>
                <w:sz w:val="20"/>
              </w:rPr>
              <w:t>0.00</w:t>
            </w:r>
          </w:p>
        </w:tc>
      </w:tr>
      <w:tr w:rsidR="00924464" w14:paraId="14D34A6B" w14:textId="77777777">
        <w:trPr>
          <w:trHeight w:val="757"/>
        </w:trPr>
        <w:tc>
          <w:tcPr>
            <w:tcW w:w="626" w:type="dxa"/>
          </w:tcPr>
          <w:p w14:paraId="18395C45" w14:textId="77777777" w:rsidR="00924464" w:rsidRDefault="00924464">
            <w:pPr>
              <w:pStyle w:val="TableParagraph"/>
              <w:spacing w:before="23"/>
              <w:rPr>
                <w:rFonts w:ascii="Arial"/>
                <w:b/>
                <w:sz w:val="20"/>
              </w:rPr>
            </w:pPr>
          </w:p>
          <w:p w14:paraId="6B958F31" w14:textId="77777777" w:rsidR="00924464" w:rsidRDefault="0083266D">
            <w:pPr>
              <w:pStyle w:val="TableParagraph"/>
              <w:spacing w:before="1"/>
              <w:ind w:left="71"/>
              <w:rPr>
                <w:rFonts w:ascii="Arial"/>
                <w:b/>
                <w:sz w:val="20"/>
              </w:rPr>
            </w:pPr>
            <w:r>
              <w:rPr>
                <w:rFonts w:ascii="Arial"/>
                <w:b/>
                <w:spacing w:val="-10"/>
                <w:sz w:val="20"/>
              </w:rPr>
              <w:t>3</w:t>
            </w:r>
          </w:p>
        </w:tc>
        <w:tc>
          <w:tcPr>
            <w:tcW w:w="1764" w:type="dxa"/>
          </w:tcPr>
          <w:p w14:paraId="63A3399E" w14:textId="77777777" w:rsidR="00924464" w:rsidRDefault="0083266D">
            <w:pPr>
              <w:pStyle w:val="TableParagraph"/>
              <w:spacing w:before="6" w:line="256" w:lineRule="auto"/>
              <w:ind w:left="74" w:right="417"/>
              <w:rPr>
                <w:rFonts w:ascii="Arial"/>
                <w:b/>
                <w:sz w:val="20"/>
              </w:rPr>
            </w:pPr>
            <w:r>
              <w:rPr>
                <w:rFonts w:ascii="Arial"/>
                <w:b/>
                <w:spacing w:val="-2"/>
                <w:sz w:val="20"/>
              </w:rPr>
              <w:t xml:space="preserve">Ingresos </w:t>
            </w:r>
            <w:r>
              <w:rPr>
                <w:rFonts w:ascii="Arial"/>
                <w:b/>
                <w:sz w:val="20"/>
              </w:rPr>
              <w:t>Derivados</w:t>
            </w:r>
            <w:r>
              <w:rPr>
                <w:rFonts w:ascii="Arial"/>
                <w:b/>
                <w:spacing w:val="-14"/>
                <w:sz w:val="20"/>
              </w:rPr>
              <w:t xml:space="preserve"> </w:t>
            </w:r>
            <w:r>
              <w:rPr>
                <w:rFonts w:ascii="Arial"/>
                <w:b/>
                <w:sz w:val="20"/>
              </w:rPr>
              <w:t>de</w:t>
            </w:r>
          </w:p>
          <w:p w14:paraId="07E6551E" w14:textId="77777777" w:rsidR="00924464" w:rsidRDefault="0083266D">
            <w:pPr>
              <w:pStyle w:val="TableParagraph"/>
              <w:spacing w:before="5"/>
              <w:ind w:left="74"/>
              <w:rPr>
                <w:rFonts w:ascii="Arial"/>
                <w:b/>
                <w:sz w:val="20"/>
              </w:rPr>
            </w:pPr>
            <w:r>
              <w:rPr>
                <w:rFonts w:ascii="Arial"/>
                <w:b/>
                <w:spacing w:val="-2"/>
                <w:sz w:val="20"/>
              </w:rPr>
              <w:t>Financiamientos</w:t>
            </w:r>
          </w:p>
        </w:tc>
        <w:tc>
          <w:tcPr>
            <w:tcW w:w="1905" w:type="dxa"/>
          </w:tcPr>
          <w:p w14:paraId="2A5C16E6" w14:textId="77777777" w:rsidR="00924464" w:rsidRDefault="0083266D">
            <w:pPr>
              <w:pStyle w:val="TableParagraph"/>
              <w:spacing w:before="6"/>
              <w:ind w:left="78" w:right="1"/>
              <w:jc w:val="center"/>
              <w:rPr>
                <w:rFonts w:ascii="Arial"/>
                <w:b/>
                <w:sz w:val="20"/>
              </w:rPr>
            </w:pPr>
            <w:r>
              <w:rPr>
                <w:rFonts w:ascii="Arial"/>
                <w:b/>
                <w:spacing w:val="-4"/>
                <w:sz w:val="20"/>
              </w:rPr>
              <w:t>1.00</w:t>
            </w:r>
          </w:p>
        </w:tc>
        <w:tc>
          <w:tcPr>
            <w:tcW w:w="1578" w:type="dxa"/>
          </w:tcPr>
          <w:p w14:paraId="29E73578" w14:textId="77777777" w:rsidR="00924464" w:rsidRDefault="0083266D">
            <w:pPr>
              <w:pStyle w:val="TableParagraph"/>
              <w:spacing w:before="6"/>
              <w:ind w:left="81" w:right="2"/>
              <w:jc w:val="center"/>
              <w:rPr>
                <w:rFonts w:ascii="Arial"/>
                <w:b/>
                <w:sz w:val="20"/>
              </w:rPr>
            </w:pPr>
            <w:r>
              <w:rPr>
                <w:rFonts w:ascii="Arial"/>
                <w:b/>
                <w:spacing w:val="-4"/>
                <w:sz w:val="20"/>
              </w:rPr>
              <w:t>1.00</w:t>
            </w:r>
          </w:p>
        </w:tc>
        <w:tc>
          <w:tcPr>
            <w:tcW w:w="1581" w:type="dxa"/>
          </w:tcPr>
          <w:p w14:paraId="25FB141D" w14:textId="77777777" w:rsidR="00924464" w:rsidRDefault="0083266D">
            <w:pPr>
              <w:pStyle w:val="TableParagraph"/>
              <w:spacing w:before="6"/>
              <w:ind w:left="80"/>
              <w:jc w:val="center"/>
              <w:rPr>
                <w:rFonts w:ascii="Arial"/>
                <w:b/>
                <w:sz w:val="20"/>
              </w:rPr>
            </w:pPr>
            <w:r>
              <w:rPr>
                <w:rFonts w:ascii="Arial"/>
                <w:b/>
                <w:spacing w:val="-4"/>
                <w:sz w:val="20"/>
              </w:rPr>
              <w:t>1.00</w:t>
            </w:r>
          </w:p>
        </w:tc>
        <w:tc>
          <w:tcPr>
            <w:tcW w:w="1938" w:type="dxa"/>
          </w:tcPr>
          <w:p w14:paraId="2C3F5602" w14:textId="77777777" w:rsidR="00924464" w:rsidRDefault="0083266D">
            <w:pPr>
              <w:pStyle w:val="TableParagraph"/>
              <w:spacing w:before="6"/>
              <w:ind w:left="86" w:right="2"/>
              <w:jc w:val="center"/>
              <w:rPr>
                <w:rFonts w:ascii="Arial"/>
                <w:b/>
                <w:sz w:val="20"/>
              </w:rPr>
            </w:pPr>
            <w:r>
              <w:rPr>
                <w:rFonts w:ascii="Arial"/>
                <w:b/>
                <w:spacing w:val="-4"/>
                <w:sz w:val="20"/>
              </w:rPr>
              <w:t>1.00</w:t>
            </w:r>
          </w:p>
        </w:tc>
      </w:tr>
      <w:tr w:rsidR="00924464" w14:paraId="329B1440" w14:textId="77777777">
        <w:trPr>
          <w:trHeight w:val="758"/>
        </w:trPr>
        <w:tc>
          <w:tcPr>
            <w:tcW w:w="626" w:type="dxa"/>
          </w:tcPr>
          <w:p w14:paraId="08DAAD7C" w14:textId="77777777" w:rsidR="00924464" w:rsidRDefault="0083266D">
            <w:pPr>
              <w:pStyle w:val="TableParagraph"/>
              <w:spacing w:before="6"/>
              <w:ind w:right="223"/>
              <w:jc w:val="right"/>
              <w:rPr>
                <w:rFonts w:ascii="Arial"/>
                <w:b/>
                <w:sz w:val="20"/>
              </w:rPr>
            </w:pPr>
            <w:r>
              <w:rPr>
                <w:rFonts w:ascii="Arial"/>
                <w:b/>
                <w:spacing w:val="-10"/>
                <w:sz w:val="20"/>
              </w:rPr>
              <w:t>A</w:t>
            </w:r>
          </w:p>
        </w:tc>
        <w:tc>
          <w:tcPr>
            <w:tcW w:w="1764" w:type="dxa"/>
          </w:tcPr>
          <w:p w14:paraId="483E33E1" w14:textId="77777777" w:rsidR="00924464" w:rsidRDefault="0083266D">
            <w:pPr>
              <w:pStyle w:val="TableParagraph"/>
              <w:spacing w:before="6"/>
              <w:ind w:left="74"/>
              <w:rPr>
                <w:sz w:val="20"/>
              </w:rPr>
            </w:pPr>
            <w:r>
              <w:rPr>
                <w:spacing w:val="-2"/>
                <w:sz w:val="20"/>
              </w:rPr>
              <w:t>Ingresos</w:t>
            </w:r>
          </w:p>
          <w:p w14:paraId="155923AB" w14:textId="77777777" w:rsidR="00924464" w:rsidRDefault="0083266D">
            <w:pPr>
              <w:pStyle w:val="TableParagraph"/>
              <w:spacing w:before="10" w:line="240" w:lineRule="atLeast"/>
              <w:ind w:left="74"/>
              <w:rPr>
                <w:sz w:val="20"/>
              </w:rPr>
            </w:pPr>
            <w:r>
              <w:rPr>
                <w:sz w:val="20"/>
              </w:rPr>
              <w:t xml:space="preserve">Derivados de </w:t>
            </w:r>
            <w:r>
              <w:rPr>
                <w:spacing w:val="-2"/>
                <w:sz w:val="20"/>
              </w:rPr>
              <w:t>Financiamientos</w:t>
            </w:r>
          </w:p>
        </w:tc>
        <w:tc>
          <w:tcPr>
            <w:tcW w:w="1905" w:type="dxa"/>
          </w:tcPr>
          <w:p w14:paraId="17BA244D" w14:textId="77777777" w:rsidR="00924464" w:rsidRDefault="0083266D">
            <w:pPr>
              <w:pStyle w:val="TableParagraph"/>
              <w:spacing w:before="6"/>
              <w:ind w:left="78" w:right="1"/>
              <w:jc w:val="center"/>
              <w:rPr>
                <w:sz w:val="20"/>
              </w:rPr>
            </w:pPr>
            <w:r>
              <w:rPr>
                <w:spacing w:val="-4"/>
                <w:sz w:val="20"/>
              </w:rPr>
              <w:t>1.00</w:t>
            </w:r>
          </w:p>
        </w:tc>
        <w:tc>
          <w:tcPr>
            <w:tcW w:w="1578" w:type="dxa"/>
          </w:tcPr>
          <w:p w14:paraId="5B0F54E5" w14:textId="77777777" w:rsidR="00924464" w:rsidRDefault="0083266D">
            <w:pPr>
              <w:pStyle w:val="TableParagraph"/>
              <w:spacing w:before="6"/>
              <w:ind w:left="81" w:right="2"/>
              <w:jc w:val="center"/>
              <w:rPr>
                <w:sz w:val="20"/>
              </w:rPr>
            </w:pPr>
            <w:r>
              <w:rPr>
                <w:spacing w:val="-4"/>
                <w:sz w:val="20"/>
              </w:rPr>
              <w:t>1.00</w:t>
            </w:r>
          </w:p>
        </w:tc>
        <w:tc>
          <w:tcPr>
            <w:tcW w:w="1581" w:type="dxa"/>
          </w:tcPr>
          <w:p w14:paraId="7638B47F" w14:textId="77777777" w:rsidR="00924464" w:rsidRDefault="0083266D">
            <w:pPr>
              <w:pStyle w:val="TableParagraph"/>
              <w:spacing w:before="6"/>
              <w:ind w:left="80"/>
              <w:jc w:val="center"/>
              <w:rPr>
                <w:sz w:val="20"/>
              </w:rPr>
            </w:pPr>
            <w:r>
              <w:rPr>
                <w:spacing w:val="-4"/>
                <w:sz w:val="20"/>
              </w:rPr>
              <w:t>1.00</w:t>
            </w:r>
          </w:p>
        </w:tc>
        <w:tc>
          <w:tcPr>
            <w:tcW w:w="1938" w:type="dxa"/>
          </w:tcPr>
          <w:p w14:paraId="78716E22" w14:textId="77777777" w:rsidR="00924464" w:rsidRDefault="0083266D">
            <w:pPr>
              <w:pStyle w:val="TableParagraph"/>
              <w:spacing w:before="6"/>
              <w:ind w:left="86" w:right="2"/>
              <w:jc w:val="center"/>
              <w:rPr>
                <w:sz w:val="20"/>
              </w:rPr>
            </w:pPr>
            <w:r>
              <w:rPr>
                <w:spacing w:val="-4"/>
                <w:sz w:val="20"/>
              </w:rPr>
              <w:t>1.00</w:t>
            </w:r>
          </w:p>
        </w:tc>
      </w:tr>
      <w:tr w:rsidR="00924464" w14:paraId="50BAE791" w14:textId="77777777">
        <w:trPr>
          <w:trHeight w:val="510"/>
        </w:trPr>
        <w:tc>
          <w:tcPr>
            <w:tcW w:w="626" w:type="dxa"/>
          </w:tcPr>
          <w:p w14:paraId="0264A582" w14:textId="77777777" w:rsidR="00924464" w:rsidRDefault="0083266D">
            <w:pPr>
              <w:pStyle w:val="TableParagraph"/>
              <w:spacing w:before="131"/>
              <w:ind w:left="71"/>
              <w:rPr>
                <w:rFonts w:ascii="Arial"/>
                <w:b/>
                <w:sz w:val="20"/>
              </w:rPr>
            </w:pPr>
            <w:r>
              <w:rPr>
                <w:rFonts w:ascii="Arial"/>
                <w:b/>
                <w:spacing w:val="-10"/>
                <w:sz w:val="20"/>
              </w:rPr>
              <w:t>4</w:t>
            </w:r>
          </w:p>
        </w:tc>
        <w:tc>
          <w:tcPr>
            <w:tcW w:w="1764" w:type="dxa"/>
          </w:tcPr>
          <w:p w14:paraId="6A2E1FED" w14:textId="77777777" w:rsidR="00924464" w:rsidRDefault="0083266D">
            <w:pPr>
              <w:pStyle w:val="TableParagraph"/>
              <w:spacing w:before="9"/>
              <w:ind w:left="74"/>
              <w:rPr>
                <w:rFonts w:ascii="Arial"/>
                <w:b/>
                <w:sz w:val="20"/>
              </w:rPr>
            </w:pPr>
            <w:r>
              <w:rPr>
                <w:rFonts w:ascii="Arial"/>
                <w:b/>
                <w:sz w:val="20"/>
              </w:rPr>
              <w:t>Total</w:t>
            </w:r>
            <w:r>
              <w:rPr>
                <w:rFonts w:ascii="Arial"/>
                <w:b/>
                <w:spacing w:val="-12"/>
                <w:sz w:val="20"/>
              </w:rPr>
              <w:t xml:space="preserve"> </w:t>
            </w:r>
            <w:r>
              <w:rPr>
                <w:rFonts w:ascii="Arial"/>
                <w:b/>
                <w:sz w:val="20"/>
              </w:rPr>
              <w:t>de</w:t>
            </w:r>
            <w:r>
              <w:rPr>
                <w:rFonts w:ascii="Arial"/>
                <w:b/>
                <w:spacing w:val="-12"/>
                <w:sz w:val="20"/>
              </w:rPr>
              <w:t xml:space="preserve"> </w:t>
            </w:r>
            <w:r>
              <w:rPr>
                <w:rFonts w:ascii="Arial"/>
                <w:b/>
                <w:spacing w:val="-2"/>
                <w:sz w:val="20"/>
              </w:rPr>
              <w:t>Ingresos</w:t>
            </w:r>
          </w:p>
          <w:p w14:paraId="068BADAE" w14:textId="77777777" w:rsidR="00924464" w:rsidRDefault="0083266D">
            <w:pPr>
              <w:pStyle w:val="TableParagraph"/>
              <w:spacing w:before="17"/>
              <w:ind w:left="74"/>
              <w:rPr>
                <w:rFonts w:ascii="Arial"/>
                <w:b/>
                <w:sz w:val="20"/>
              </w:rPr>
            </w:pPr>
            <w:r>
              <w:rPr>
                <w:rFonts w:ascii="Arial"/>
                <w:b/>
                <w:spacing w:val="-2"/>
                <w:sz w:val="20"/>
              </w:rPr>
              <w:t>Proyectados</w:t>
            </w:r>
          </w:p>
        </w:tc>
        <w:tc>
          <w:tcPr>
            <w:tcW w:w="1905" w:type="dxa"/>
          </w:tcPr>
          <w:p w14:paraId="3792A9E1" w14:textId="77777777" w:rsidR="00924464" w:rsidRDefault="0083266D">
            <w:pPr>
              <w:pStyle w:val="TableParagraph"/>
              <w:spacing w:before="9"/>
              <w:ind w:left="78"/>
              <w:jc w:val="center"/>
              <w:rPr>
                <w:rFonts w:ascii="Arial"/>
                <w:b/>
                <w:sz w:val="20"/>
              </w:rPr>
            </w:pPr>
            <w:r>
              <w:rPr>
                <w:rFonts w:ascii="Arial"/>
                <w:b/>
                <w:spacing w:val="-2"/>
                <w:sz w:val="20"/>
              </w:rPr>
              <w:t>2,006,707,306.18</w:t>
            </w:r>
          </w:p>
        </w:tc>
        <w:tc>
          <w:tcPr>
            <w:tcW w:w="1578" w:type="dxa"/>
          </w:tcPr>
          <w:p w14:paraId="108BE306" w14:textId="77777777" w:rsidR="00924464" w:rsidRDefault="0083266D">
            <w:pPr>
              <w:pStyle w:val="TableParagraph"/>
              <w:spacing w:before="9"/>
              <w:ind w:left="18" w:right="-15"/>
              <w:jc w:val="center"/>
              <w:rPr>
                <w:rFonts w:ascii="Arial"/>
                <w:b/>
                <w:sz w:val="20"/>
              </w:rPr>
            </w:pPr>
            <w:r>
              <w:rPr>
                <w:rFonts w:ascii="Arial"/>
                <w:b/>
                <w:spacing w:val="-2"/>
                <w:sz w:val="20"/>
              </w:rPr>
              <w:t>2,046,841,452.22</w:t>
            </w:r>
          </w:p>
        </w:tc>
        <w:tc>
          <w:tcPr>
            <w:tcW w:w="1581" w:type="dxa"/>
          </w:tcPr>
          <w:p w14:paraId="61911F31" w14:textId="77777777" w:rsidR="00924464" w:rsidRDefault="0083266D">
            <w:pPr>
              <w:pStyle w:val="TableParagraph"/>
              <w:spacing w:before="9"/>
              <w:ind w:left="19" w:right="-15"/>
              <w:jc w:val="center"/>
              <w:rPr>
                <w:rFonts w:ascii="Arial"/>
                <w:b/>
                <w:sz w:val="20"/>
              </w:rPr>
            </w:pPr>
            <w:r>
              <w:rPr>
                <w:rFonts w:ascii="Arial"/>
                <w:b/>
                <w:spacing w:val="-2"/>
                <w:sz w:val="20"/>
              </w:rPr>
              <w:t>2,087,778,281.18</w:t>
            </w:r>
          </w:p>
        </w:tc>
        <w:tc>
          <w:tcPr>
            <w:tcW w:w="1938" w:type="dxa"/>
          </w:tcPr>
          <w:p w14:paraId="1766759E" w14:textId="77777777" w:rsidR="00924464" w:rsidRDefault="0083266D">
            <w:pPr>
              <w:pStyle w:val="TableParagraph"/>
              <w:spacing w:before="9"/>
              <w:ind w:left="86"/>
              <w:jc w:val="center"/>
              <w:rPr>
                <w:rFonts w:ascii="Arial"/>
                <w:b/>
                <w:sz w:val="20"/>
              </w:rPr>
            </w:pPr>
            <w:r>
              <w:rPr>
                <w:rFonts w:ascii="Arial"/>
                <w:b/>
                <w:spacing w:val="-2"/>
                <w:sz w:val="20"/>
              </w:rPr>
              <w:t>2,129,533,846.73</w:t>
            </w:r>
          </w:p>
        </w:tc>
      </w:tr>
      <w:tr w:rsidR="00924464" w14:paraId="492222DC" w14:textId="77777777">
        <w:trPr>
          <w:trHeight w:val="263"/>
        </w:trPr>
        <w:tc>
          <w:tcPr>
            <w:tcW w:w="2390" w:type="dxa"/>
            <w:gridSpan w:val="2"/>
          </w:tcPr>
          <w:p w14:paraId="2D529638" w14:textId="77777777" w:rsidR="00924464" w:rsidRDefault="0083266D">
            <w:pPr>
              <w:pStyle w:val="TableParagraph"/>
              <w:spacing w:before="6"/>
              <w:ind w:left="127"/>
              <w:rPr>
                <w:rFonts w:ascii="Arial"/>
                <w:b/>
                <w:sz w:val="20"/>
              </w:rPr>
            </w:pPr>
            <w:r>
              <w:rPr>
                <w:rFonts w:ascii="Arial"/>
                <w:b/>
                <w:sz w:val="20"/>
              </w:rPr>
              <w:t>Datos</w:t>
            </w:r>
            <w:r>
              <w:rPr>
                <w:rFonts w:ascii="Arial"/>
                <w:b/>
                <w:spacing w:val="-7"/>
                <w:sz w:val="20"/>
              </w:rPr>
              <w:t xml:space="preserve"> </w:t>
            </w:r>
            <w:r>
              <w:rPr>
                <w:rFonts w:ascii="Arial"/>
                <w:b/>
                <w:spacing w:val="-2"/>
                <w:sz w:val="20"/>
              </w:rPr>
              <w:t>Informativos</w:t>
            </w:r>
          </w:p>
        </w:tc>
        <w:tc>
          <w:tcPr>
            <w:tcW w:w="1905" w:type="dxa"/>
          </w:tcPr>
          <w:p w14:paraId="5459B570" w14:textId="77777777" w:rsidR="00924464" w:rsidRDefault="00924464">
            <w:pPr>
              <w:pStyle w:val="TableParagraph"/>
              <w:rPr>
                <w:rFonts w:ascii="Times New Roman"/>
                <w:sz w:val="18"/>
              </w:rPr>
            </w:pPr>
          </w:p>
        </w:tc>
        <w:tc>
          <w:tcPr>
            <w:tcW w:w="1578" w:type="dxa"/>
          </w:tcPr>
          <w:p w14:paraId="10927463" w14:textId="77777777" w:rsidR="00924464" w:rsidRDefault="00924464">
            <w:pPr>
              <w:pStyle w:val="TableParagraph"/>
              <w:rPr>
                <w:rFonts w:ascii="Times New Roman"/>
                <w:sz w:val="18"/>
              </w:rPr>
            </w:pPr>
          </w:p>
        </w:tc>
        <w:tc>
          <w:tcPr>
            <w:tcW w:w="1581" w:type="dxa"/>
          </w:tcPr>
          <w:p w14:paraId="5D87C69D" w14:textId="77777777" w:rsidR="00924464" w:rsidRDefault="00924464">
            <w:pPr>
              <w:pStyle w:val="TableParagraph"/>
              <w:rPr>
                <w:rFonts w:ascii="Times New Roman"/>
                <w:sz w:val="18"/>
              </w:rPr>
            </w:pPr>
          </w:p>
        </w:tc>
        <w:tc>
          <w:tcPr>
            <w:tcW w:w="1938" w:type="dxa"/>
          </w:tcPr>
          <w:p w14:paraId="3CDB6E45" w14:textId="77777777" w:rsidR="00924464" w:rsidRDefault="00924464">
            <w:pPr>
              <w:pStyle w:val="TableParagraph"/>
              <w:rPr>
                <w:rFonts w:ascii="Times New Roman"/>
                <w:sz w:val="18"/>
              </w:rPr>
            </w:pPr>
          </w:p>
        </w:tc>
      </w:tr>
      <w:tr w:rsidR="00924464" w14:paraId="2CC51C4E" w14:textId="77777777">
        <w:trPr>
          <w:trHeight w:val="1171"/>
        </w:trPr>
        <w:tc>
          <w:tcPr>
            <w:tcW w:w="2390" w:type="dxa"/>
            <w:gridSpan w:val="2"/>
          </w:tcPr>
          <w:p w14:paraId="3DA02AF0" w14:textId="77777777" w:rsidR="00924464" w:rsidRDefault="0083266D">
            <w:pPr>
              <w:pStyle w:val="TableParagraph"/>
              <w:spacing w:before="1"/>
              <w:ind w:left="71"/>
              <w:rPr>
                <w:sz w:val="20"/>
              </w:rPr>
            </w:pPr>
            <w:r>
              <w:rPr>
                <w:sz w:val="20"/>
              </w:rPr>
              <w:t>1.</w:t>
            </w:r>
            <w:r>
              <w:rPr>
                <w:spacing w:val="-14"/>
                <w:sz w:val="20"/>
              </w:rPr>
              <w:t xml:space="preserve"> </w:t>
            </w:r>
            <w:r>
              <w:rPr>
                <w:sz w:val="20"/>
              </w:rPr>
              <w:t>Ingresos</w:t>
            </w:r>
            <w:r>
              <w:rPr>
                <w:spacing w:val="-13"/>
                <w:sz w:val="20"/>
              </w:rPr>
              <w:t xml:space="preserve"> </w:t>
            </w:r>
            <w:r>
              <w:rPr>
                <w:sz w:val="20"/>
              </w:rPr>
              <w:t>Derivados</w:t>
            </w:r>
            <w:r>
              <w:rPr>
                <w:spacing w:val="-13"/>
                <w:sz w:val="20"/>
              </w:rPr>
              <w:t xml:space="preserve"> </w:t>
            </w:r>
            <w:r>
              <w:rPr>
                <w:sz w:val="20"/>
              </w:rPr>
              <w:t>de</w:t>
            </w:r>
            <w:r>
              <w:rPr>
                <w:sz w:val="20"/>
              </w:rPr>
              <w:t xml:space="preserve"> Financiamientos con Fuente de Pago de Recursos de Libre </w:t>
            </w:r>
            <w:r>
              <w:rPr>
                <w:spacing w:val="-2"/>
                <w:sz w:val="20"/>
              </w:rPr>
              <w:t>Disposición</w:t>
            </w:r>
          </w:p>
        </w:tc>
        <w:tc>
          <w:tcPr>
            <w:tcW w:w="1905" w:type="dxa"/>
          </w:tcPr>
          <w:p w14:paraId="449C0AEF" w14:textId="77777777" w:rsidR="00924464" w:rsidRDefault="00924464">
            <w:pPr>
              <w:pStyle w:val="TableParagraph"/>
              <w:rPr>
                <w:rFonts w:ascii="Arial"/>
                <w:b/>
                <w:sz w:val="20"/>
              </w:rPr>
            </w:pPr>
          </w:p>
          <w:p w14:paraId="315C532F" w14:textId="77777777" w:rsidR="00924464" w:rsidRDefault="00924464">
            <w:pPr>
              <w:pStyle w:val="TableParagraph"/>
              <w:rPr>
                <w:rFonts w:ascii="Arial"/>
                <w:b/>
                <w:sz w:val="20"/>
              </w:rPr>
            </w:pPr>
          </w:p>
          <w:p w14:paraId="3DEFFC2E" w14:textId="77777777" w:rsidR="00924464" w:rsidRDefault="0083266D">
            <w:pPr>
              <w:pStyle w:val="TableParagraph"/>
              <w:ind w:left="78" w:right="55"/>
              <w:jc w:val="center"/>
              <w:rPr>
                <w:sz w:val="20"/>
              </w:rPr>
            </w:pPr>
            <w:r>
              <w:rPr>
                <w:spacing w:val="-4"/>
                <w:sz w:val="20"/>
              </w:rPr>
              <w:t>0.00</w:t>
            </w:r>
          </w:p>
        </w:tc>
        <w:tc>
          <w:tcPr>
            <w:tcW w:w="1578" w:type="dxa"/>
          </w:tcPr>
          <w:p w14:paraId="3AAA3CD7" w14:textId="77777777" w:rsidR="00924464" w:rsidRDefault="00924464">
            <w:pPr>
              <w:pStyle w:val="TableParagraph"/>
              <w:rPr>
                <w:rFonts w:ascii="Arial"/>
                <w:b/>
                <w:sz w:val="20"/>
              </w:rPr>
            </w:pPr>
          </w:p>
          <w:p w14:paraId="2FECCC90" w14:textId="77777777" w:rsidR="00924464" w:rsidRDefault="00924464">
            <w:pPr>
              <w:pStyle w:val="TableParagraph"/>
              <w:rPr>
                <w:rFonts w:ascii="Arial"/>
                <w:b/>
                <w:sz w:val="20"/>
              </w:rPr>
            </w:pPr>
          </w:p>
          <w:p w14:paraId="2A707C97" w14:textId="77777777" w:rsidR="00924464" w:rsidRDefault="0083266D">
            <w:pPr>
              <w:pStyle w:val="TableParagraph"/>
              <w:ind w:left="26"/>
              <w:jc w:val="center"/>
              <w:rPr>
                <w:sz w:val="20"/>
              </w:rPr>
            </w:pPr>
            <w:r>
              <w:rPr>
                <w:spacing w:val="-4"/>
                <w:sz w:val="20"/>
              </w:rPr>
              <w:t>0.00</w:t>
            </w:r>
          </w:p>
        </w:tc>
        <w:tc>
          <w:tcPr>
            <w:tcW w:w="1581" w:type="dxa"/>
          </w:tcPr>
          <w:p w14:paraId="38688340" w14:textId="77777777" w:rsidR="00924464" w:rsidRDefault="00924464">
            <w:pPr>
              <w:pStyle w:val="TableParagraph"/>
              <w:rPr>
                <w:rFonts w:ascii="Arial"/>
                <w:b/>
                <w:sz w:val="20"/>
              </w:rPr>
            </w:pPr>
          </w:p>
          <w:p w14:paraId="1C7FF24A" w14:textId="77777777" w:rsidR="00924464" w:rsidRDefault="00924464">
            <w:pPr>
              <w:pStyle w:val="TableParagraph"/>
              <w:rPr>
                <w:rFonts w:ascii="Arial"/>
                <w:b/>
                <w:sz w:val="20"/>
              </w:rPr>
            </w:pPr>
          </w:p>
          <w:p w14:paraId="737EB1A9" w14:textId="77777777" w:rsidR="00924464" w:rsidRDefault="0083266D">
            <w:pPr>
              <w:pStyle w:val="TableParagraph"/>
              <w:ind w:left="26"/>
              <w:jc w:val="center"/>
              <w:rPr>
                <w:sz w:val="20"/>
              </w:rPr>
            </w:pPr>
            <w:r>
              <w:rPr>
                <w:spacing w:val="-4"/>
                <w:sz w:val="20"/>
              </w:rPr>
              <w:t>0.00</w:t>
            </w:r>
          </w:p>
        </w:tc>
        <w:tc>
          <w:tcPr>
            <w:tcW w:w="1938" w:type="dxa"/>
          </w:tcPr>
          <w:p w14:paraId="5E7283BF" w14:textId="77777777" w:rsidR="00924464" w:rsidRDefault="00924464">
            <w:pPr>
              <w:pStyle w:val="TableParagraph"/>
              <w:rPr>
                <w:rFonts w:ascii="Arial"/>
                <w:b/>
                <w:sz w:val="20"/>
              </w:rPr>
            </w:pPr>
          </w:p>
          <w:p w14:paraId="6A353131" w14:textId="77777777" w:rsidR="00924464" w:rsidRDefault="00924464">
            <w:pPr>
              <w:pStyle w:val="TableParagraph"/>
              <w:rPr>
                <w:rFonts w:ascii="Arial"/>
                <w:b/>
                <w:sz w:val="20"/>
              </w:rPr>
            </w:pPr>
          </w:p>
          <w:p w14:paraId="15AD19D7" w14:textId="77777777" w:rsidR="00924464" w:rsidRDefault="0083266D">
            <w:pPr>
              <w:pStyle w:val="TableParagraph"/>
              <w:ind w:left="86" w:right="60"/>
              <w:jc w:val="center"/>
              <w:rPr>
                <w:sz w:val="20"/>
              </w:rPr>
            </w:pPr>
            <w:r>
              <w:rPr>
                <w:spacing w:val="-4"/>
                <w:sz w:val="20"/>
              </w:rPr>
              <w:t>0.00</w:t>
            </w:r>
          </w:p>
        </w:tc>
      </w:tr>
      <w:tr w:rsidR="00924464" w14:paraId="6B3984AE" w14:textId="77777777">
        <w:trPr>
          <w:trHeight w:val="1177"/>
        </w:trPr>
        <w:tc>
          <w:tcPr>
            <w:tcW w:w="2390" w:type="dxa"/>
            <w:gridSpan w:val="2"/>
          </w:tcPr>
          <w:p w14:paraId="20DBB5F4" w14:textId="77777777" w:rsidR="00924464" w:rsidRDefault="0083266D">
            <w:pPr>
              <w:pStyle w:val="TableParagraph"/>
              <w:spacing w:before="6"/>
              <w:ind w:left="71" w:right="104"/>
              <w:rPr>
                <w:sz w:val="20"/>
              </w:rPr>
            </w:pPr>
            <w:r>
              <w:rPr>
                <w:sz w:val="20"/>
              </w:rPr>
              <w:t>2.</w:t>
            </w:r>
            <w:r>
              <w:rPr>
                <w:spacing w:val="-14"/>
                <w:sz w:val="20"/>
              </w:rPr>
              <w:t xml:space="preserve"> </w:t>
            </w:r>
            <w:r>
              <w:rPr>
                <w:sz w:val="20"/>
              </w:rPr>
              <w:t>Ingresos</w:t>
            </w:r>
            <w:r>
              <w:rPr>
                <w:spacing w:val="-13"/>
                <w:sz w:val="20"/>
              </w:rPr>
              <w:t xml:space="preserve"> </w:t>
            </w:r>
            <w:r>
              <w:rPr>
                <w:sz w:val="20"/>
              </w:rPr>
              <w:t>Derivados</w:t>
            </w:r>
            <w:r>
              <w:rPr>
                <w:spacing w:val="-13"/>
                <w:sz w:val="20"/>
              </w:rPr>
              <w:t xml:space="preserve"> </w:t>
            </w:r>
            <w:r>
              <w:rPr>
                <w:sz w:val="20"/>
              </w:rPr>
              <w:t xml:space="preserve">de Financiamientos con Fuente de Pago de </w:t>
            </w:r>
            <w:r>
              <w:rPr>
                <w:spacing w:val="-2"/>
                <w:sz w:val="20"/>
              </w:rPr>
              <w:t>Transferencias</w:t>
            </w:r>
            <w:r>
              <w:rPr>
                <w:spacing w:val="40"/>
                <w:sz w:val="20"/>
              </w:rPr>
              <w:t xml:space="preserve"> </w:t>
            </w:r>
            <w:r>
              <w:rPr>
                <w:sz w:val="20"/>
              </w:rPr>
              <w:t>Federales Etiquetadas</w:t>
            </w:r>
          </w:p>
        </w:tc>
        <w:tc>
          <w:tcPr>
            <w:tcW w:w="1905" w:type="dxa"/>
          </w:tcPr>
          <w:p w14:paraId="27E00E69" w14:textId="77777777" w:rsidR="00924464" w:rsidRDefault="00924464">
            <w:pPr>
              <w:pStyle w:val="TableParagraph"/>
              <w:rPr>
                <w:rFonts w:ascii="Arial"/>
                <w:b/>
                <w:sz w:val="20"/>
              </w:rPr>
            </w:pPr>
          </w:p>
          <w:p w14:paraId="59959188" w14:textId="77777777" w:rsidR="00924464" w:rsidRDefault="00924464">
            <w:pPr>
              <w:pStyle w:val="TableParagraph"/>
              <w:spacing w:before="5"/>
              <w:rPr>
                <w:rFonts w:ascii="Arial"/>
                <w:b/>
                <w:sz w:val="20"/>
              </w:rPr>
            </w:pPr>
          </w:p>
          <w:p w14:paraId="59FD01DF" w14:textId="77777777" w:rsidR="00924464" w:rsidRDefault="0083266D">
            <w:pPr>
              <w:pStyle w:val="TableParagraph"/>
              <w:ind w:left="78" w:right="55"/>
              <w:jc w:val="center"/>
              <w:rPr>
                <w:sz w:val="20"/>
              </w:rPr>
            </w:pPr>
            <w:r>
              <w:rPr>
                <w:spacing w:val="-4"/>
                <w:sz w:val="20"/>
              </w:rPr>
              <w:t>0.00</w:t>
            </w:r>
          </w:p>
        </w:tc>
        <w:tc>
          <w:tcPr>
            <w:tcW w:w="1578" w:type="dxa"/>
          </w:tcPr>
          <w:p w14:paraId="5A3D9E54" w14:textId="77777777" w:rsidR="00924464" w:rsidRDefault="00924464">
            <w:pPr>
              <w:pStyle w:val="TableParagraph"/>
              <w:rPr>
                <w:rFonts w:ascii="Arial"/>
                <w:b/>
                <w:sz w:val="20"/>
              </w:rPr>
            </w:pPr>
          </w:p>
          <w:p w14:paraId="08EFDFF3" w14:textId="77777777" w:rsidR="00924464" w:rsidRDefault="00924464">
            <w:pPr>
              <w:pStyle w:val="TableParagraph"/>
              <w:spacing w:before="5"/>
              <w:rPr>
                <w:rFonts w:ascii="Arial"/>
                <w:b/>
                <w:sz w:val="20"/>
              </w:rPr>
            </w:pPr>
          </w:p>
          <w:p w14:paraId="756F222C" w14:textId="77777777" w:rsidR="00924464" w:rsidRDefault="0083266D">
            <w:pPr>
              <w:pStyle w:val="TableParagraph"/>
              <w:ind w:left="26"/>
              <w:jc w:val="center"/>
              <w:rPr>
                <w:sz w:val="20"/>
              </w:rPr>
            </w:pPr>
            <w:r>
              <w:rPr>
                <w:spacing w:val="-4"/>
                <w:sz w:val="20"/>
              </w:rPr>
              <w:t>0.00</w:t>
            </w:r>
          </w:p>
        </w:tc>
        <w:tc>
          <w:tcPr>
            <w:tcW w:w="1581" w:type="dxa"/>
          </w:tcPr>
          <w:p w14:paraId="437EFB54" w14:textId="77777777" w:rsidR="00924464" w:rsidRDefault="00924464">
            <w:pPr>
              <w:pStyle w:val="TableParagraph"/>
              <w:rPr>
                <w:rFonts w:ascii="Arial"/>
                <w:b/>
                <w:sz w:val="20"/>
              </w:rPr>
            </w:pPr>
          </w:p>
          <w:p w14:paraId="797C9D67" w14:textId="77777777" w:rsidR="00924464" w:rsidRDefault="00924464">
            <w:pPr>
              <w:pStyle w:val="TableParagraph"/>
              <w:spacing w:before="5"/>
              <w:rPr>
                <w:rFonts w:ascii="Arial"/>
                <w:b/>
                <w:sz w:val="20"/>
              </w:rPr>
            </w:pPr>
          </w:p>
          <w:p w14:paraId="3CAF7B18" w14:textId="77777777" w:rsidR="00924464" w:rsidRDefault="0083266D">
            <w:pPr>
              <w:pStyle w:val="TableParagraph"/>
              <w:ind w:left="26"/>
              <w:jc w:val="center"/>
              <w:rPr>
                <w:sz w:val="20"/>
              </w:rPr>
            </w:pPr>
            <w:r>
              <w:rPr>
                <w:spacing w:val="-4"/>
                <w:sz w:val="20"/>
              </w:rPr>
              <w:t>0.00</w:t>
            </w:r>
          </w:p>
        </w:tc>
        <w:tc>
          <w:tcPr>
            <w:tcW w:w="1938" w:type="dxa"/>
          </w:tcPr>
          <w:p w14:paraId="3312192B" w14:textId="77777777" w:rsidR="00924464" w:rsidRDefault="00924464">
            <w:pPr>
              <w:pStyle w:val="TableParagraph"/>
              <w:rPr>
                <w:rFonts w:ascii="Arial"/>
                <w:b/>
                <w:sz w:val="20"/>
              </w:rPr>
            </w:pPr>
          </w:p>
          <w:p w14:paraId="585C4B1B" w14:textId="77777777" w:rsidR="00924464" w:rsidRDefault="00924464">
            <w:pPr>
              <w:pStyle w:val="TableParagraph"/>
              <w:spacing w:before="5"/>
              <w:rPr>
                <w:rFonts w:ascii="Arial"/>
                <w:b/>
                <w:sz w:val="20"/>
              </w:rPr>
            </w:pPr>
          </w:p>
          <w:p w14:paraId="67BA2565" w14:textId="77777777" w:rsidR="00924464" w:rsidRDefault="0083266D">
            <w:pPr>
              <w:pStyle w:val="TableParagraph"/>
              <w:ind w:left="86" w:right="60"/>
              <w:jc w:val="center"/>
              <w:rPr>
                <w:sz w:val="20"/>
              </w:rPr>
            </w:pPr>
            <w:r>
              <w:rPr>
                <w:spacing w:val="-4"/>
                <w:sz w:val="20"/>
              </w:rPr>
              <w:t>0.00</w:t>
            </w:r>
          </w:p>
        </w:tc>
      </w:tr>
      <w:tr w:rsidR="00924464" w14:paraId="3A0133AC" w14:textId="77777777">
        <w:trPr>
          <w:trHeight w:val="758"/>
        </w:trPr>
        <w:tc>
          <w:tcPr>
            <w:tcW w:w="2390" w:type="dxa"/>
            <w:gridSpan w:val="2"/>
          </w:tcPr>
          <w:p w14:paraId="18A4041E" w14:textId="77777777" w:rsidR="00924464" w:rsidRDefault="0083266D">
            <w:pPr>
              <w:pStyle w:val="TableParagraph"/>
              <w:spacing w:before="6" w:line="261" w:lineRule="auto"/>
              <w:ind w:left="71" w:right="56"/>
              <w:rPr>
                <w:rFonts w:ascii="Arial"/>
                <w:b/>
                <w:sz w:val="20"/>
              </w:rPr>
            </w:pPr>
            <w:r>
              <w:rPr>
                <w:rFonts w:ascii="Arial"/>
                <w:b/>
                <w:sz w:val="20"/>
              </w:rPr>
              <w:t>3.</w:t>
            </w:r>
            <w:r>
              <w:rPr>
                <w:rFonts w:ascii="Arial"/>
                <w:b/>
                <w:spacing w:val="-14"/>
                <w:sz w:val="20"/>
              </w:rPr>
              <w:t xml:space="preserve"> </w:t>
            </w:r>
            <w:r>
              <w:rPr>
                <w:rFonts w:ascii="Arial"/>
                <w:b/>
                <w:sz w:val="20"/>
              </w:rPr>
              <w:t>Ingresos</w:t>
            </w:r>
            <w:r>
              <w:rPr>
                <w:rFonts w:ascii="Arial"/>
                <w:b/>
                <w:spacing w:val="-14"/>
                <w:sz w:val="20"/>
              </w:rPr>
              <w:t xml:space="preserve"> </w:t>
            </w:r>
            <w:r>
              <w:rPr>
                <w:rFonts w:ascii="Arial"/>
                <w:b/>
                <w:sz w:val="20"/>
              </w:rPr>
              <w:t xml:space="preserve">Derivados </w:t>
            </w:r>
            <w:r>
              <w:rPr>
                <w:rFonts w:ascii="Arial"/>
                <w:b/>
                <w:spacing w:val="-6"/>
                <w:sz w:val="20"/>
              </w:rPr>
              <w:t>de</w:t>
            </w:r>
          </w:p>
          <w:p w14:paraId="673EC4F1" w14:textId="77777777" w:rsidR="00924464" w:rsidRDefault="0083266D">
            <w:pPr>
              <w:pStyle w:val="TableParagraph"/>
              <w:spacing w:line="225" w:lineRule="exact"/>
              <w:ind w:left="71"/>
              <w:rPr>
                <w:rFonts w:ascii="Arial"/>
                <w:b/>
                <w:sz w:val="20"/>
              </w:rPr>
            </w:pPr>
            <w:r>
              <w:rPr>
                <w:rFonts w:ascii="Arial"/>
                <w:b/>
                <w:spacing w:val="-2"/>
                <w:sz w:val="20"/>
              </w:rPr>
              <w:t>Financiamiento</w:t>
            </w:r>
          </w:p>
        </w:tc>
        <w:tc>
          <w:tcPr>
            <w:tcW w:w="1905" w:type="dxa"/>
          </w:tcPr>
          <w:p w14:paraId="6E164DC8" w14:textId="77777777" w:rsidR="00924464" w:rsidRDefault="00924464">
            <w:pPr>
              <w:pStyle w:val="TableParagraph"/>
              <w:spacing w:before="26"/>
              <w:rPr>
                <w:rFonts w:ascii="Arial"/>
                <w:b/>
                <w:sz w:val="20"/>
              </w:rPr>
            </w:pPr>
          </w:p>
          <w:p w14:paraId="68B2D1A3" w14:textId="77777777" w:rsidR="00924464" w:rsidRDefault="0083266D">
            <w:pPr>
              <w:pStyle w:val="TableParagraph"/>
              <w:ind w:left="78" w:right="55"/>
              <w:jc w:val="center"/>
              <w:rPr>
                <w:rFonts w:ascii="Arial"/>
                <w:b/>
                <w:sz w:val="20"/>
              </w:rPr>
            </w:pPr>
            <w:r>
              <w:rPr>
                <w:rFonts w:ascii="Arial"/>
                <w:b/>
                <w:spacing w:val="-4"/>
                <w:sz w:val="20"/>
              </w:rPr>
              <w:t>0.00</w:t>
            </w:r>
          </w:p>
        </w:tc>
        <w:tc>
          <w:tcPr>
            <w:tcW w:w="1578" w:type="dxa"/>
          </w:tcPr>
          <w:p w14:paraId="2F214E48" w14:textId="77777777" w:rsidR="00924464" w:rsidRDefault="00924464">
            <w:pPr>
              <w:pStyle w:val="TableParagraph"/>
              <w:spacing w:before="26"/>
              <w:rPr>
                <w:rFonts w:ascii="Arial"/>
                <w:b/>
                <w:sz w:val="20"/>
              </w:rPr>
            </w:pPr>
          </w:p>
          <w:p w14:paraId="2BC4E17F" w14:textId="77777777" w:rsidR="00924464" w:rsidRDefault="0083266D">
            <w:pPr>
              <w:pStyle w:val="TableParagraph"/>
              <w:ind w:left="26"/>
              <w:jc w:val="center"/>
              <w:rPr>
                <w:rFonts w:ascii="Arial"/>
                <w:b/>
                <w:sz w:val="20"/>
              </w:rPr>
            </w:pPr>
            <w:r>
              <w:rPr>
                <w:rFonts w:ascii="Arial"/>
                <w:b/>
                <w:spacing w:val="-4"/>
                <w:sz w:val="20"/>
              </w:rPr>
              <w:t>0.00</w:t>
            </w:r>
          </w:p>
        </w:tc>
        <w:tc>
          <w:tcPr>
            <w:tcW w:w="1581" w:type="dxa"/>
          </w:tcPr>
          <w:p w14:paraId="3B0B8799" w14:textId="77777777" w:rsidR="00924464" w:rsidRDefault="00924464">
            <w:pPr>
              <w:pStyle w:val="TableParagraph"/>
              <w:spacing w:before="26"/>
              <w:rPr>
                <w:rFonts w:ascii="Arial"/>
                <w:b/>
                <w:sz w:val="20"/>
              </w:rPr>
            </w:pPr>
          </w:p>
          <w:p w14:paraId="445DD6D8" w14:textId="77777777" w:rsidR="00924464" w:rsidRDefault="0083266D">
            <w:pPr>
              <w:pStyle w:val="TableParagraph"/>
              <w:ind w:left="26"/>
              <w:jc w:val="center"/>
              <w:rPr>
                <w:rFonts w:ascii="Arial"/>
                <w:b/>
                <w:sz w:val="20"/>
              </w:rPr>
            </w:pPr>
            <w:r>
              <w:rPr>
                <w:rFonts w:ascii="Arial"/>
                <w:b/>
                <w:spacing w:val="-4"/>
                <w:sz w:val="20"/>
              </w:rPr>
              <w:t>0.00</w:t>
            </w:r>
          </w:p>
        </w:tc>
        <w:tc>
          <w:tcPr>
            <w:tcW w:w="1938" w:type="dxa"/>
          </w:tcPr>
          <w:p w14:paraId="5F07E346" w14:textId="77777777" w:rsidR="00924464" w:rsidRDefault="00924464">
            <w:pPr>
              <w:pStyle w:val="TableParagraph"/>
              <w:spacing w:before="26"/>
              <w:rPr>
                <w:rFonts w:ascii="Arial"/>
                <w:b/>
                <w:sz w:val="20"/>
              </w:rPr>
            </w:pPr>
          </w:p>
          <w:p w14:paraId="4CA6E738" w14:textId="77777777" w:rsidR="00924464" w:rsidRDefault="0083266D">
            <w:pPr>
              <w:pStyle w:val="TableParagraph"/>
              <w:ind w:left="86" w:right="60"/>
              <w:jc w:val="center"/>
              <w:rPr>
                <w:rFonts w:ascii="Arial"/>
                <w:b/>
                <w:sz w:val="20"/>
              </w:rPr>
            </w:pPr>
            <w:r>
              <w:rPr>
                <w:rFonts w:ascii="Arial"/>
                <w:b/>
                <w:spacing w:val="-4"/>
                <w:sz w:val="20"/>
              </w:rPr>
              <w:t>0.00</w:t>
            </w:r>
          </w:p>
        </w:tc>
      </w:tr>
      <w:tr w:rsidR="00924464" w14:paraId="53D89DE8" w14:textId="77777777">
        <w:trPr>
          <w:trHeight w:val="1008"/>
        </w:trPr>
        <w:tc>
          <w:tcPr>
            <w:tcW w:w="9392" w:type="dxa"/>
            <w:gridSpan w:val="6"/>
          </w:tcPr>
          <w:p w14:paraId="5B282FA4" w14:textId="77777777" w:rsidR="00924464" w:rsidRDefault="0083266D">
            <w:pPr>
              <w:pStyle w:val="TableParagraph"/>
              <w:spacing w:before="6" w:line="259" w:lineRule="auto"/>
              <w:ind w:left="14"/>
              <w:jc w:val="both"/>
              <w:rPr>
                <w:sz w:val="20"/>
              </w:rPr>
            </w:pPr>
            <w:r>
              <w:rPr>
                <w:sz w:val="20"/>
              </w:rPr>
              <w:t xml:space="preserve">De conformidad con la Ley de Disciplina Financiera de las Entidades Federativas y los Municipios y los </w:t>
            </w:r>
            <w:r>
              <w:rPr>
                <w:spacing w:val="-4"/>
                <w:sz w:val="20"/>
              </w:rPr>
              <w:t>Criterios</w:t>
            </w:r>
            <w:r>
              <w:rPr>
                <w:spacing w:val="-9"/>
                <w:sz w:val="20"/>
              </w:rPr>
              <w:t xml:space="preserve"> </w:t>
            </w:r>
            <w:r>
              <w:rPr>
                <w:spacing w:val="-4"/>
                <w:sz w:val="20"/>
              </w:rPr>
              <w:t>para</w:t>
            </w:r>
            <w:r>
              <w:rPr>
                <w:spacing w:val="-8"/>
                <w:sz w:val="20"/>
              </w:rPr>
              <w:t xml:space="preserve"> </w:t>
            </w:r>
            <w:r>
              <w:rPr>
                <w:spacing w:val="-4"/>
                <w:sz w:val="20"/>
              </w:rPr>
              <w:t>la</w:t>
            </w:r>
            <w:r>
              <w:rPr>
                <w:spacing w:val="-9"/>
                <w:sz w:val="20"/>
              </w:rPr>
              <w:t xml:space="preserve"> </w:t>
            </w:r>
            <w:r>
              <w:rPr>
                <w:spacing w:val="-4"/>
                <w:sz w:val="20"/>
              </w:rPr>
              <w:t>elaboración</w:t>
            </w:r>
            <w:r>
              <w:rPr>
                <w:spacing w:val="-10"/>
                <w:sz w:val="20"/>
              </w:rPr>
              <w:t xml:space="preserve"> </w:t>
            </w:r>
            <w:r>
              <w:rPr>
                <w:spacing w:val="-4"/>
                <w:sz w:val="20"/>
              </w:rPr>
              <w:t>y</w:t>
            </w:r>
            <w:r>
              <w:rPr>
                <w:spacing w:val="-7"/>
                <w:sz w:val="20"/>
              </w:rPr>
              <w:t xml:space="preserve"> </w:t>
            </w:r>
            <w:r>
              <w:rPr>
                <w:spacing w:val="-4"/>
                <w:sz w:val="20"/>
              </w:rPr>
              <w:t>presentación</w:t>
            </w:r>
            <w:r>
              <w:rPr>
                <w:spacing w:val="-9"/>
                <w:sz w:val="20"/>
              </w:rPr>
              <w:t xml:space="preserve"> </w:t>
            </w:r>
            <w:r>
              <w:rPr>
                <w:spacing w:val="-4"/>
                <w:sz w:val="20"/>
              </w:rPr>
              <w:t>homogénea</w:t>
            </w:r>
            <w:r>
              <w:rPr>
                <w:spacing w:val="-9"/>
                <w:sz w:val="20"/>
              </w:rPr>
              <w:t xml:space="preserve"> </w:t>
            </w:r>
            <w:r>
              <w:rPr>
                <w:spacing w:val="-4"/>
                <w:sz w:val="20"/>
              </w:rPr>
              <w:t>de</w:t>
            </w:r>
            <w:r>
              <w:rPr>
                <w:spacing w:val="-9"/>
                <w:sz w:val="20"/>
              </w:rPr>
              <w:t xml:space="preserve"> </w:t>
            </w:r>
            <w:r>
              <w:rPr>
                <w:spacing w:val="-4"/>
                <w:sz w:val="20"/>
              </w:rPr>
              <w:t>la</w:t>
            </w:r>
            <w:r>
              <w:rPr>
                <w:spacing w:val="-9"/>
                <w:sz w:val="20"/>
              </w:rPr>
              <w:t xml:space="preserve"> </w:t>
            </w:r>
            <w:r>
              <w:rPr>
                <w:spacing w:val="-4"/>
                <w:sz w:val="20"/>
              </w:rPr>
              <w:t>información</w:t>
            </w:r>
            <w:r>
              <w:rPr>
                <w:spacing w:val="-10"/>
                <w:sz w:val="20"/>
              </w:rPr>
              <w:t xml:space="preserve"> </w:t>
            </w:r>
            <w:r>
              <w:rPr>
                <w:spacing w:val="-4"/>
                <w:sz w:val="20"/>
              </w:rPr>
              <w:t>financiera</w:t>
            </w:r>
            <w:r>
              <w:rPr>
                <w:spacing w:val="-8"/>
                <w:sz w:val="20"/>
              </w:rPr>
              <w:t xml:space="preserve"> </w:t>
            </w:r>
            <w:r>
              <w:rPr>
                <w:spacing w:val="-4"/>
                <w:sz w:val="20"/>
              </w:rPr>
              <w:t>y</w:t>
            </w:r>
            <w:r>
              <w:rPr>
                <w:spacing w:val="-9"/>
                <w:sz w:val="20"/>
              </w:rPr>
              <w:t xml:space="preserve"> </w:t>
            </w:r>
            <w:r>
              <w:rPr>
                <w:spacing w:val="-4"/>
                <w:sz w:val="20"/>
              </w:rPr>
              <w:t>de</w:t>
            </w:r>
            <w:r>
              <w:rPr>
                <w:spacing w:val="-7"/>
                <w:sz w:val="20"/>
              </w:rPr>
              <w:t xml:space="preserve"> </w:t>
            </w:r>
            <w:r>
              <w:rPr>
                <w:spacing w:val="-4"/>
                <w:sz w:val="20"/>
              </w:rPr>
              <w:t>los</w:t>
            </w:r>
            <w:r>
              <w:rPr>
                <w:spacing w:val="-9"/>
                <w:sz w:val="20"/>
              </w:rPr>
              <w:t xml:space="preserve"> </w:t>
            </w:r>
            <w:r>
              <w:rPr>
                <w:spacing w:val="-4"/>
                <w:sz w:val="20"/>
              </w:rPr>
              <w:t>formatos</w:t>
            </w:r>
            <w:r>
              <w:rPr>
                <w:spacing w:val="-9"/>
                <w:sz w:val="20"/>
              </w:rPr>
              <w:t xml:space="preserve"> </w:t>
            </w:r>
            <w:r>
              <w:rPr>
                <w:spacing w:val="-4"/>
                <w:sz w:val="20"/>
              </w:rPr>
              <w:t xml:space="preserve">a </w:t>
            </w:r>
            <w:r>
              <w:rPr>
                <w:sz w:val="20"/>
              </w:rPr>
              <w:t>que</w:t>
            </w:r>
            <w:r>
              <w:rPr>
                <w:spacing w:val="-8"/>
                <w:sz w:val="20"/>
              </w:rPr>
              <w:t xml:space="preserve"> </w:t>
            </w:r>
            <w:r>
              <w:rPr>
                <w:sz w:val="20"/>
              </w:rPr>
              <w:t>hace</w:t>
            </w:r>
            <w:r>
              <w:rPr>
                <w:spacing w:val="-8"/>
                <w:sz w:val="20"/>
              </w:rPr>
              <w:t xml:space="preserve"> </w:t>
            </w:r>
            <w:r>
              <w:rPr>
                <w:sz w:val="20"/>
              </w:rPr>
              <w:t>referencia</w:t>
            </w:r>
            <w:r>
              <w:rPr>
                <w:spacing w:val="-5"/>
                <w:sz w:val="20"/>
              </w:rPr>
              <w:t xml:space="preserve"> </w:t>
            </w:r>
            <w:r>
              <w:rPr>
                <w:sz w:val="20"/>
              </w:rPr>
              <w:t>la</w:t>
            </w:r>
            <w:r>
              <w:rPr>
                <w:spacing w:val="-8"/>
                <w:sz w:val="20"/>
              </w:rPr>
              <w:t xml:space="preserve"> </w:t>
            </w:r>
            <w:r>
              <w:rPr>
                <w:sz w:val="20"/>
              </w:rPr>
              <w:t>Ley</w:t>
            </w:r>
            <w:r>
              <w:rPr>
                <w:spacing w:val="-7"/>
                <w:sz w:val="20"/>
              </w:rPr>
              <w:t xml:space="preserve"> </w:t>
            </w:r>
            <w:r>
              <w:rPr>
                <w:sz w:val="20"/>
              </w:rPr>
              <w:t>de</w:t>
            </w:r>
            <w:r>
              <w:rPr>
                <w:spacing w:val="-8"/>
                <w:sz w:val="20"/>
              </w:rPr>
              <w:t xml:space="preserve"> </w:t>
            </w:r>
            <w:r>
              <w:rPr>
                <w:sz w:val="20"/>
              </w:rPr>
              <w:t>Disciplina</w:t>
            </w:r>
            <w:r>
              <w:rPr>
                <w:spacing w:val="-8"/>
                <w:sz w:val="20"/>
              </w:rPr>
              <w:t xml:space="preserve"> </w:t>
            </w:r>
            <w:r>
              <w:rPr>
                <w:sz w:val="20"/>
              </w:rPr>
              <w:t>Financiera,</w:t>
            </w:r>
            <w:r>
              <w:rPr>
                <w:spacing w:val="-8"/>
                <w:sz w:val="20"/>
              </w:rPr>
              <w:t xml:space="preserve"> </w:t>
            </w:r>
            <w:r>
              <w:rPr>
                <w:sz w:val="20"/>
              </w:rPr>
              <w:t>se</w:t>
            </w:r>
            <w:r>
              <w:rPr>
                <w:spacing w:val="-6"/>
                <w:sz w:val="20"/>
              </w:rPr>
              <w:t xml:space="preserve"> </w:t>
            </w:r>
            <w:r>
              <w:rPr>
                <w:sz w:val="20"/>
              </w:rPr>
              <w:t>consideran</w:t>
            </w:r>
            <w:r>
              <w:rPr>
                <w:spacing w:val="-8"/>
                <w:sz w:val="20"/>
              </w:rPr>
              <w:t xml:space="preserve"> </w:t>
            </w:r>
            <w:r>
              <w:rPr>
                <w:sz w:val="20"/>
              </w:rPr>
              <w:t>las</w:t>
            </w:r>
            <w:r>
              <w:rPr>
                <w:spacing w:val="-4"/>
                <w:sz w:val="20"/>
              </w:rPr>
              <w:t xml:space="preserve"> </w:t>
            </w:r>
            <w:r>
              <w:rPr>
                <w:sz w:val="20"/>
              </w:rPr>
              <w:t>Proyecciones</w:t>
            </w:r>
            <w:r>
              <w:rPr>
                <w:spacing w:val="-7"/>
                <w:sz w:val="20"/>
              </w:rPr>
              <w:t xml:space="preserve"> </w:t>
            </w:r>
            <w:r>
              <w:rPr>
                <w:sz w:val="20"/>
              </w:rPr>
              <w:t>de</w:t>
            </w:r>
            <w:r>
              <w:rPr>
                <w:spacing w:val="-8"/>
                <w:sz w:val="20"/>
              </w:rPr>
              <w:t xml:space="preserve"> </w:t>
            </w:r>
            <w:r>
              <w:rPr>
                <w:sz w:val="20"/>
              </w:rPr>
              <w:t>Finanzas</w:t>
            </w:r>
            <w:r>
              <w:rPr>
                <w:spacing w:val="-7"/>
                <w:sz w:val="20"/>
              </w:rPr>
              <w:t xml:space="preserve"> </w:t>
            </w:r>
            <w:r>
              <w:rPr>
                <w:sz w:val="20"/>
              </w:rPr>
              <w:t>Públicas</w:t>
            </w:r>
          </w:p>
          <w:p w14:paraId="2FB87E78" w14:textId="77777777" w:rsidR="00924464" w:rsidRDefault="0083266D">
            <w:pPr>
              <w:pStyle w:val="TableParagraph"/>
              <w:spacing w:before="2"/>
              <w:ind w:left="14"/>
              <w:jc w:val="both"/>
              <w:rPr>
                <w:sz w:val="20"/>
              </w:rPr>
            </w:pPr>
            <w:r>
              <w:rPr>
                <w:sz w:val="20"/>
              </w:rPr>
              <w:t>del</w:t>
            </w:r>
            <w:r>
              <w:rPr>
                <w:spacing w:val="-6"/>
                <w:sz w:val="20"/>
              </w:rPr>
              <w:t xml:space="preserve"> </w:t>
            </w:r>
            <w:r>
              <w:rPr>
                <w:sz w:val="20"/>
              </w:rPr>
              <w:t>Municipio</w:t>
            </w:r>
            <w:r>
              <w:rPr>
                <w:spacing w:val="-5"/>
                <w:sz w:val="20"/>
              </w:rPr>
              <w:t xml:space="preserve"> </w:t>
            </w:r>
            <w:r>
              <w:rPr>
                <w:sz w:val="20"/>
              </w:rPr>
              <w:t>de</w:t>
            </w:r>
            <w:r>
              <w:rPr>
                <w:spacing w:val="-6"/>
                <w:sz w:val="20"/>
              </w:rPr>
              <w:t xml:space="preserve"> </w:t>
            </w:r>
            <w:r>
              <w:rPr>
                <w:sz w:val="20"/>
              </w:rPr>
              <w:t>Oaxaca</w:t>
            </w:r>
            <w:r>
              <w:rPr>
                <w:spacing w:val="-6"/>
                <w:sz w:val="20"/>
              </w:rPr>
              <w:t xml:space="preserve"> </w:t>
            </w:r>
            <w:r>
              <w:rPr>
                <w:sz w:val="20"/>
              </w:rPr>
              <w:t>de</w:t>
            </w:r>
            <w:r>
              <w:rPr>
                <w:spacing w:val="-6"/>
                <w:sz w:val="20"/>
              </w:rPr>
              <w:t xml:space="preserve"> </w:t>
            </w:r>
            <w:r>
              <w:rPr>
                <w:sz w:val="20"/>
              </w:rPr>
              <w:t>Juárez,</w:t>
            </w:r>
            <w:r>
              <w:rPr>
                <w:spacing w:val="-6"/>
                <w:sz w:val="20"/>
              </w:rPr>
              <w:t xml:space="preserve"> </w:t>
            </w:r>
            <w:r>
              <w:rPr>
                <w:sz w:val="20"/>
              </w:rPr>
              <w:t>Distrito</w:t>
            </w:r>
            <w:r>
              <w:rPr>
                <w:spacing w:val="-5"/>
                <w:sz w:val="20"/>
              </w:rPr>
              <w:t xml:space="preserve"> </w:t>
            </w:r>
            <w:r>
              <w:rPr>
                <w:sz w:val="20"/>
              </w:rPr>
              <w:t>del</w:t>
            </w:r>
            <w:r>
              <w:rPr>
                <w:spacing w:val="-7"/>
                <w:sz w:val="20"/>
              </w:rPr>
              <w:t xml:space="preserve"> </w:t>
            </w:r>
            <w:r>
              <w:rPr>
                <w:sz w:val="20"/>
              </w:rPr>
              <w:t>Centro,</w:t>
            </w:r>
            <w:r>
              <w:rPr>
                <w:spacing w:val="-7"/>
                <w:sz w:val="20"/>
              </w:rPr>
              <w:t xml:space="preserve"> </w:t>
            </w:r>
            <w:r>
              <w:rPr>
                <w:sz w:val="20"/>
              </w:rPr>
              <w:t>Oaxaca,</w:t>
            </w:r>
            <w:r>
              <w:rPr>
                <w:spacing w:val="-4"/>
                <w:sz w:val="20"/>
              </w:rPr>
              <w:t xml:space="preserve"> </w:t>
            </w:r>
            <w:r>
              <w:rPr>
                <w:sz w:val="20"/>
              </w:rPr>
              <w:t>para</w:t>
            </w:r>
            <w:r>
              <w:rPr>
                <w:spacing w:val="-7"/>
                <w:sz w:val="20"/>
              </w:rPr>
              <w:t xml:space="preserve"> </w:t>
            </w:r>
            <w:r>
              <w:rPr>
                <w:sz w:val="20"/>
              </w:rPr>
              <w:t>el</w:t>
            </w:r>
            <w:r>
              <w:rPr>
                <w:spacing w:val="-6"/>
                <w:sz w:val="20"/>
              </w:rPr>
              <w:t xml:space="preserve"> </w:t>
            </w:r>
            <w:r>
              <w:rPr>
                <w:sz w:val="20"/>
              </w:rPr>
              <w:t>Ejercicio</w:t>
            </w:r>
            <w:r>
              <w:rPr>
                <w:spacing w:val="-4"/>
                <w:sz w:val="20"/>
              </w:rPr>
              <w:t xml:space="preserve"> </w:t>
            </w:r>
            <w:r>
              <w:rPr>
                <w:sz w:val="20"/>
              </w:rPr>
              <w:t>Fiscal</w:t>
            </w:r>
            <w:r>
              <w:rPr>
                <w:spacing w:val="-8"/>
                <w:sz w:val="20"/>
              </w:rPr>
              <w:t xml:space="preserve"> </w:t>
            </w:r>
            <w:r>
              <w:rPr>
                <w:spacing w:val="-2"/>
                <w:sz w:val="20"/>
              </w:rPr>
              <w:t>2026.</w:t>
            </w:r>
          </w:p>
        </w:tc>
      </w:tr>
    </w:tbl>
    <w:p w14:paraId="382E9EBB" w14:textId="77777777" w:rsidR="00924464" w:rsidRDefault="00924464">
      <w:pPr>
        <w:pStyle w:val="TableParagraph"/>
        <w:jc w:val="both"/>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1868"/>
        <w:gridCol w:w="1805"/>
        <w:gridCol w:w="1802"/>
        <w:gridCol w:w="1805"/>
        <w:gridCol w:w="1805"/>
      </w:tblGrid>
      <w:tr w:rsidR="00924464" w14:paraId="702A5375" w14:textId="77777777">
        <w:trPr>
          <w:trHeight w:val="390"/>
        </w:trPr>
        <w:tc>
          <w:tcPr>
            <w:tcW w:w="9397" w:type="dxa"/>
            <w:gridSpan w:val="6"/>
          </w:tcPr>
          <w:p w14:paraId="6F8C306A" w14:textId="77777777" w:rsidR="00924464" w:rsidRDefault="0083266D">
            <w:pPr>
              <w:pStyle w:val="TableParagraph"/>
              <w:spacing w:line="229" w:lineRule="exact"/>
              <w:ind w:left="514" w:right="151"/>
              <w:jc w:val="center"/>
              <w:rPr>
                <w:rFonts w:ascii="Arial"/>
                <w:b/>
                <w:sz w:val="20"/>
              </w:rPr>
            </w:pPr>
            <w:r>
              <w:rPr>
                <w:rFonts w:ascii="Arial"/>
                <w:b/>
                <w:sz w:val="20"/>
              </w:rPr>
              <w:t>ANEXO</w:t>
            </w:r>
            <w:r>
              <w:rPr>
                <w:rFonts w:ascii="Arial"/>
                <w:b/>
                <w:spacing w:val="-8"/>
                <w:sz w:val="20"/>
              </w:rPr>
              <w:t xml:space="preserve"> </w:t>
            </w:r>
            <w:r>
              <w:rPr>
                <w:rFonts w:ascii="Arial"/>
                <w:b/>
                <w:spacing w:val="-5"/>
                <w:sz w:val="20"/>
              </w:rPr>
              <w:t>III</w:t>
            </w:r>
          </w:p>
        </w:tc>
      </w:tr>
      <w:tr w:rsidR="00924464" w14:paraId="38ACDEA0" w14:textId="77777777">
        <w:trPr>
          <w:trHeight w:val="462"/>
        </w:trPr>
        <w:tc>
          <w:tcPr>
            <w:tcW w:w="9397" w:type="dxa"/>
            <w:gridSpan w:val="6"/>
          </w:tcPr>
          <w:p w14:paraId="22D0A093" w14:textId="77777777" w:rsidR="00924464" w:rsidRDefault="0083266D">
            <w:pPr>
              <w:pStyle w:val="TableParagraph"/>
              <w:spacing w:line="230" w:lineRule="atLeast"/>
              <w:ind w:left="4539" w:hanging="3462"/>
              <w:rPr>
                <w:rFonts w:ascii="Arial" w:hAnsi="Arial"/>
                <w:b/>
                <w:sz w:val="20"/>
              </w:rPr>
            </w:pPr>
            <w:r>
              <w:rPr>
                <w:rFonts w:ascii="Arial" w:hAnsi="Arial"/>
                <w:b/>
                <w:sz w:val="20"/>
              </w:rPr>
              <w:t>RESULTADOS</w:t>
            </w:r>
            <w:r>
              <w:rPr>
                <w:rFonts w:ascii="Arial" w:hAnsi="Arial"/>
                <w:b/>
                <w:spacing w:val="-14"/>
                <w:sz w:val="20"/>
              </w:rPr>
              <w:t xml:space="preserve"> </w:t>
            </w:r>
            <w:r>
              <w:rPr>
                <w:rFonts w:ascii="Arial" w:hAnsi="Arial"/>
                <w:b/>
                <w:sz w:val="20"/>
              </w:rPr>
              <w:t>DE</w:t>
            </w:r>
            <w:r>
              <w:rPr>
                <w:rFonts w:ascii="Arial" w:hAnsi="Arial"/>
                <w:b/>
                <w:spacing w:val="-10"/>
                <w:sz w:val="20"/>
              </w:rPr>
              <w:t xml:space="preserve"> </w:t>
            </w:r>
            <w:r>
              <w:rPr>
                <w:rFonts w:ascii="Arial" w:hAnsi="Arial"/>
                <w:b/>
                <w:sz w:val="20"/>
              </w:rPr>
              <w:t>INGRESOS</w:t>
            </w:r>
            <w:r>
              <w:rPr>
                <w:rFonts w:ascii="Arial" w:hAnsi="Arial"/>
                <w:b/>
                <w:spacing w:val="-14"/>
                <w:sz w:val="20"/>
              </w:rPr>
              <w:t xml:space="preserve"> </w:t>
            </w:r>
            <w:r>
              <w:rPr>
                <w:rFonts w:ascii="Arial" w:hAnsi="Arial"/>
                <w:b/>
                <w:sz w:val="20"/>
              </w:rPr>
              <w:t>A</w:t>
            </w:r>
            <w:r>
              <w:rPr>
                <w:rFonts w:ascii="Arial" w:hAnsi="Arial"/>
                <w:b/>
                <w:spacing w:val="-14"/>
                <w:sz w:val="20"/>
              </w:rPr>
              <w:t xml:space="preserve"> </w:t>
            </w:r>
            <w:r>
              <w:rPr>
                <w:rFonts w:ascii="Arial" w:hAnsi="Arial"/>
                <w:b/>
                <w:sz w:val="20"/>
              </w:rPr>
              <w:t>TRES</w:t>
            </w:r>
            <w:r>
              <w:rPr>
                <w:rFonts w:ascii="Arial" w:hAnsi="Arial"/>
                <w:b/>
                <w:spacing w:val="-14"/>
                <w:sz w:val="20"/>
              </w:rPr>
              <w:t xml:space="preserve"> </w:t>
            </w:r>
            <w:r>
              <w:rPr>
                <w:rFonts w:ascii="Arial" w:hAnsi="Arial"/>
                <w:b/>
                <w:sz w:val="20"/>
              </w:rPr>
              <w:t>AÑOS,</w:t>
            </w:r>
            <w:r>
              <w:rPr>
                <w:rFonts w:ascii="Arial" w:hAnsi="Arial"/>
                <w:b/>
                <w:spacing w:val="-14"/>
                <w:sz w:val="20"/>
              </w:rPr>
              <w:t xml:space="preserve"> </w:t>
            </w:r>
            <w:r>
              <w:rPr>
                <w:rFonts w:ascii="Arial" w:hAnsi="Arial"/>
                <w:b/>
                <w:sz w:val="20"/>
              </w:rPr>
              <w:t>ADICIONAL</w:t>
            </w:r>
            <w:r>
              <w:rPr>
                <w:rFonts w:ascii="Arial" w:hAnsi="Arial"/>
                <w:b/>
                <w:spacing w:val="-14"/>
                <w:sz w:val="20"/>
              </w:rPr>
              <w:t xml:space="preserve"> </w:t>
            </w:r>
            <w:r>
              <w:rPr>
                <w:rFonts w:ascii="Arial" w:hAnsi="Arial"/>
                <w:b/>
                <w:sz w:val="20"/>
              </w:rPr>
              <w:t>AL</w:t>
            </w:r>
            <w:r>
              <w:rPr>
                <w:rFonts w:ascii="Arial" w:hAnsi="Arial"/>
                <w:b/>
                <w:spacing w:val="-9"/>
                <w:sz w:val="20"/>
              </w:rPr>
              <w:t xml:space="preserve"> </w:t>
            </w:r>
            <w:r>
              <w:rPr>
                <w:rFonts w:ascii="Arial" w:hAnsi="Arial"/>
                <w:b/>
                <w:sz w:val="20"/>
              </w:rPr>
              <w:t>EJERCICIO</w:t>
            </w:r>
            <w:r>
              <w:rPr>
                <w:rFonts w:ascii="Arial" w:hAnsi="Arial"/>
                <w:b/>
                <w:spacing w:val="-8"/>
                <w:sz w:val="20"/>
              </w:rPr>
              <w:t xml:space="preserve"> </w:t>
            </w:r>
            <w:r>
              <w:rPr>
                <w:rFonts w:ascii="Arial" w:hAnsi="Arial"/>
                <w:b/>
                <w:sz w:val="20"/>
              </w:rPr>
              <w:t>FISCAL</w:t>
            </w:r>
            <w:r>
              <w:rPr>
                <w:rFonts w:ascii="Arial" w:hAnsi="Arial"/>
                <w:b/>
                <w:spacing w:val="-10"/>
                <w:sz w:val="20"/>
              </w:rPr>
              <w:t xml:space="preserve"> </w:t>
            </w:r>
            <w:r>
              <w:rPr>
                <w:rFonts w:ascii="Arial" w:hAnsi="Arial"/>
                <w:b/>
                <w:sz w:val="20"/>
              </w:rPr>
              <w:t xml:space="preserve">EN </w:t>
            </w:r>
            <w:r>
              <w:rPr>
                <w:rFonts w:ascii="Arial" w:hAnsi="Arial"/>
                <w:b/>
                <w:spacing w:val="-2"/>
                <w:sz w:val="20"/>
              </w:rPr>
              <w:t>CUESTIÓN</w:t>
            </w:r>
          </w:p>
        </w:tc>
      </w:tr>
      <w:tr w:rsidR="00924464" w14:paraId="2FC43312" w14:textId="77777777">
        <w:trPr>
          <w:trHeight w:val="391"/>
        </w:trPr>
        <w:tc>
          <w:tcPr>
            <w:tcW w:w="9397" w:type="dxa"/>
            <w:gridSpan w:val="6"/>
          </w:tcPr>
          <w:p w14:paraId="5AE574F1" w14:textId="77777777" w:rsidR="00924464" w:rsidRDefault="0083266D">
            <w:pPr>
              <w:pStyle w:val="TableParagraph"/>
              <w:spacing w:line="229" w:lineRule="exact"/>
              <w:ind w:left="363" w:right="514"/>
              <w:jc w:val="center"/>
              <w:rPr>
                <w:rFonts w:ascii="Arial" w:hAnsi="Arial"/>
                <w:b/>
                <w:sz w:val="20"/>
              </w:rPr>
            </w:pPr>
            <w:r>
              <w:rPr>
                <w:rFonts w:ascii="Arial" w:hAnsi="Arial"/>
                <w:b/>
                <w:sz w:val="20"/>
              </w:rPr>
              <w:t>MUNICIPIO</w:t>
            </w:r>
            <w:r>
              <w:rPr>
                <w:rFonts w:ascii="Arial" w:hAnsi="Arial"/>
                <w:b/>
                <w:spacing w:val="-7"/>
                <w:sz w:val="20"/>
              </w:rPr>
              <w:t xml:space="preserve"> </w:t>
            </w:r>
            <w:r>
              <w:rPr>
                <w:rFonts w:ascii="Arial" w:hAnsi="Arial"/>
                <w:b/>
                <w:sz w:val="20"/>
              </w:rPr>
              <w:t>DE</w:t>
            </w:r>
            <w:r>
              <w:rPr>
                <w:rFonts w:ascii="Arial" w:hAnsi="Arial"/>
                <w:b/>
                <w:spacing w:val="-8"/>
                <w:sz w:val="20"/>
              </w:rPr>
              <w:t xml:space="preserve"> </w:t>
            </w:r>
            <w:r>
              <w:rPr>
                <w:rFonts w:ascii="Arial" w:hAnsi="Arial"/>
                <w:b/>
                <w:sz w:val="20"/>
              </w:rPr>
              <w:t>OAXACA</w:t>
            </w:r>
            <w:r>
              <w:rPr>
                <w:rFonts w:ascii="Arial" w:hAnsi="Arial"/>
                <w:b/>
                <w:spacing w:val="-11"/>
                <w:sz w:val="20"/>
              </w:rPr>
              <w:t xml:space="preserve"> </w:t>
            </w:r>
            <w:r>
              <w:rPr>
                <w:rFonts w:ascii="Arial" w:hAnsi="Arial"/>
                <w:b/>
                <w:sz w:val="20"/>
              </w:rPr>
              <w:t>DE</w:t>
            </w:r>
            <w:r>
              <w:rPr>
                <w:rFonts w:ascii="Arial" w:hAnsi="Arial"/>
                <w:b/>
                <w:spacing w:val="-8"/>
                <w:sz w:val="20"/>
              </w:rPr>
              <w:t xml:space="preserve"> </w:t>
            </w:r>
            <w:r>
              <w:rPr>
                <w:rFonts w:ascii="Arial" w:hAnsi="Arial"/>
                <w:b/>
                <w:sz w:val="20"/>
              </w:rPr>
              <w:t>JUÁREZ,</w:t>
            </w:r>
            <w:r>
              <w:rPr>
                <w:rFonts w:ascii="Arial" w:hAnsi="Arial"/>
                <w:b/>
                <w:spacing w:val="-6"/>
                <w:sz w:val="20"/>
              </w:rPr>
              <w:t xml:space="preserve"> </w:t>
            </w:r>
            <w:r>
              <w:rPr>
                <w:rFonts w:ascii="Arial" w:hAnsi="Arial"/>
                <w:b/>
                <w:sz w:val="20"/>
              </w:rPr>
              <w:t>DISTRITO</w:t>
            </w:r>
            <w:r>
              <w:rPr>
                <w:rFonts w:ascii="Arial" w:hAnsi="Arial"/>
                <w:b/>
                <w:spacing w:val="-6"/>
                <w:sz w:val="20"/>
              </w:rPr>
              <w:t xml:space="preserve"> </w:t>
            </w:r>
            <w:r>
              <w:rPr>
                <w:rFonts w:ascii="Arial" w:hAnsi="Arial"/>
                <w:b/>
                <w:sz w:val="20"/>
              </w:rPr>
              <w:t>DEL</w:t>
            </w:r>
            <w:r>
              <w:rPr>
                <w:rFonts w:ascii="Arial" w:hAnsi="Arial"/>
                <w:b/>
                <w:spacing w:val="-12"/>
                <w:sz w:val="20"/>
              </w:rPr>
              <w:t xml:space="preserve"> </w:t>
            </w:r>
            <w:r>
              <w:rPr>
                <w:rFonts w:ascii="Arial" w:hAnsi="Arial"/>
                <w:b/>
                <w:sz w:val="20"/>
              </w:rPr>
              <w:t>CENTRO,</w:t>
            </w:r>
            <w:r>
              <w:rPr>
                <w:rFonts w:ascii="Arial" w:hAnsi="Arial"/>
                <w:b/>
                <w:spacing w:val="-7"/>
                <w:sz w:val="20"/>
              </w:rPr>
              <w:t xml:space="preserve"> </w:t>
            </w:r>
            <w:r>
              <w:rPr>
                <w:rFonts w:ascii="Arial" w:hAnsi="Arial"/>
                <w:b/>
                <w:spacing w:val="-2"/>
                <w:sz w:val="20"/>
              </w:rPr>
              <w:t>OAXACA.</w:t>
            </w:r>
          </w:p>
        </w:tc>
      </w:tr>
      <w:tr w:rsidR="00924464" w14:paraId="218D97D7" w14:textId="77777777">
        <w:trPr>
          <w:trHeight w:val="393"/>
        </w:trPr>
        <w:tc>
          <w:tcPr>
            <w:tcW w:w="9397" w:type="dxa"/>
            <w:gridSpan w:val="6"/>
          </w:tcPr>
          <w:p w14:paraId="14E7F423" w14:textId="77777777" w:rsidR="00924464" w:rsidRDefault="0083266D">
            <w:pPr>
              <w:pStyle w:val="TableParagraph"/>
              <w:spacing w:before="2"/>
              <w:ind w:left="363" w:right="505"/>
              <w:jc w:val="center"/>
              <w:rPr>
                <w:rFonts w:ascii="Arial"/>
                <w:b/>
                <w:sz w:val="20"/>
              </w:rPr>
            </w:pPr>
            <w:r>
              <w:rPr>
                <w:rFonts w:ascii="Arial"/>
                <w:b/>
                <w:sz w:val="20"/>
              </w:rPr>
              <w:t>RESULTADOS</w:t>
            </w:r>
            <w:r>
              <w:rPr>
                <w:rFonts w:ascii="Arial"/>
                <w:b/>
                <w:spacing w:val="-14"/>
                <w:sz w:val="20"/>
              </w:rPr>
              <w:t xml:space="preserve"> </w:t>
            </w:r>
            <w:r>
              <w:rPr>
                <w:rFonts w:ascii="Arial"/>
                <w:b/>
                <w:sz w:val="20"/>
              </w:rPr>
              <w:t>DE</w:t>
            </w:r>
            <w:r>
              <w:rPr>
                <w:rFonts w:ascii="Arial"/>
                <w:b/>
                <w:spacing w:val="-14"/>
                <w:sz w:val="20"/>
              </w:rPr>
              <w:t xml:space="preserve"> </w:t>
            </w:r>
            <w:r>
              <w:rPr>
                <w:rFonts w:ascii="Arial"/>
                <w:b/>
                <w:sz w:val="20"/>
              </w:rPr>
              <w:t>INGRESOS</w:t>
            </w:r>
            <w:r>
              <w:rPr>
                <w:rFonts w:ascii="Arial"/>
                <w:b/>
                <w:spacing w:val="-13"/>
                <w:sz w:val="20"/>
              </w:rPr>
              <w:t xml:space="preserve"> </w:t>
            </w:r>
            <w:r>
              <w:rPr>
                <w:rFonts w:ascii="Arial"/>
                <w:b/>
                <w:sz w:val="20"/>
              </w:rPr>
              <w:t>-</w:t>
            </w:r>
            <w:r>
              <w:rPr>
                <w:rFonts w:ascii="Arial"/>
                <w:b/>
                <w:spacing w:val="-13"/>
                <w:sz w:val="20"/>
              </w:rPr>
              <w:t xml:space="preserve"> </w:t>
            </w:r>
            <w:r>
              <w:rPr>
                <w:rFonts w:ascii="Arial"/>
                <w:b/>
                <w:spacing w:val="-5"/>
                <w:sz w:val="20"/>
              </w:rPr>
              <w:t>LDF</w:t>
            </w:r>
          </w:p>
        </w:tc>
      </w:tr>
      <w:tr w:rsidR="00924464" w14:paraId="337DBFF1" w14:textId="77777777">
        <w:trPr>
          <w:trHeight w:val="390"/>
        </w:trPr>
        <w:tc>
          <w:tcPr>
            <w:tcW w:w="9397" w:type="dxa"/>
            <w:gridSpan w:val="6"/>
          </w:tcPr>
          <w:p w14:paraId="5006E4A0" w14:textId="77777777" w:rsidR="00924464" w:rsidRDefault="0083266D">
            <w:pPr>
              <w:pStyle w:val="TableParagraph"/>
              <w:spacing w:line="229" w:lineRule="exact"/>
              <w:ind w:left="363" w:right="507"/>
              <w:jc w:val="center"/>
              <w:rPr>
                <w:rFonts w:ascii="Arial"/>
                <w:b/>
                <w:sz w:val="20"/>
              </w:rPr>
            </w:pPr>
            <w:r>
              <w:rPr>
                <w:rFonts w:ascii="Arial"/>
                <w:b/>
                <w:spacing w:val="-2"/>
                <w:sz w:val="20"/>
              </w:rPr>
              <w:t>(PESOS)</w:t>
            </w:r>
          </w:p>
        </w:tc>
      </w:tr>
      <w:tr w:rsidR="00924464" w14:paraId="584B10BE" w14:textId="77777777">
        <w:trPr>
          <w:trHeight w:val="693"/>
        </w:trPr>
        <w:tc>
          <w:tcPr>
            <w:tcW w:w="312" w:type="dxa"/>
          </w:tcPr>
          <w:p w14:paraId="7A395704" w14:textId="77777777" w:rsidR="00924464" w:rsidRDefault="00924464">
            <w:pPr>
              <w:pStyle w:val="TableParagraph"/>
              <w:rPr>
                <w:rFonts w:ascii="Times New Roman"/>
                <w:sz w:val="18"/>
              </w:rPr>
            </w:pPr>
          </w:p>
        </w:tc>
        <w:tc>
          <w:tcPr>
            <w:tcW w:w="1868" w:type="dxa"/>
          </w:tcPr>
          <w:p w14:paraId="04CC25D3" w14:textId="77777777" w:rsidR="00924464" w:rsidRDefault="00924464">
            <w:pPr>
              <w:pStyle w:val="TableParagraph"/>
              <w:spacing w:before="2"/>
              <w:rPr>
                <w:rFonts w:ascii="Arial"/>
                <w:b/>
                <w:sz w:val="20"/>
              </w:rPr>
            </w:pPr>
          </w:p>
          <w:p w14:paraId="26D3BC63" w14:textId="77777777" w:rsidR="00924464" w:rsidRDefault="0083266D">
            <w:pPr>
              <w:pStyle w:val="TableParagraph"/>
              <w:ind w:left="474"/>
              <w:rPr>
                <w:rFonts w:ascii="Arial"/>
                <w:b/>
                <w:sz w:val="20"/>
              </w:rPr>
            </w:pPr>
            <w:r>
              <w:rPr>
                <w:rFonts w:ascii="Arial"/>
                <w:b/>
                <w:spacing w:val="-2"/>
                <w:sz w:val="20"/>
              </w:rPr>
              <w:t>Concepto</w:t>
            </w:r>
          </w:p>
        </w:tc>
        <w:tc>
          <w:tcPr>
            <w:tcW w:w="1805" w:type="dxa"/>
          </w:tcPr>
          <w:p w14:paraId="23EEE64D" w14:textId="77777777" w:rsidR="00924464" w:rsidRDefault="00924464">
            <w:pPr>
              <w:pStyle w:val="TableParagraph"/>
              <w:spacing w:before="2"/>
              <w:rPr>
                <w:rFonts w:ascii="Arial"/>
                <w:b/>
                <w:sz w:val="20"/>
              </w:rPr>
            </w:pPr>
          </w:p>
          <w:p w14:paraId="1F05E4A0" w14:textId="77777777" w:rsidR="00924464" w:rsidRDefault="0083266D">
            <w:pPr>
              <w:pStyle w:val="TableParagraph"/>
              <w:ind w:left="13" w:right="7"/>
              <w:jc w:val="center"/>
              <w:rPr>
                <w:rFonts w:ascii="Arial"/>
                <w:b/>
                <w:sz w:val="20"/>
              </w:rPr>
            </w:pPr>
            <w:r>
              <w:rPr>
                <w:rFonts w:ascii="Arial"/>
                <w:b/>
                <w:sz w:val="20"/>
              </w:rPr>
              <w:t>Ejercicio</w:t>
            </w:r>
            <w:r>
              <w:rPr>
                <w:rFonts w:ascii="Arial"/>
                <w:b/>
                <w:spacing w:val="-13"/>
                <w:sz w:val="20"/>
              </w:rPr>
              <w:t xml:space="preserve"> </w:t>
            </w:r>
            <w:r>
              <w:rPr>
                <w:rFonts w:ascii="Arial"/>
                <w:b/>
                <w:spacing w:val="-4"/>
                <w:sz w:val="20"/>
              </w:rPr>
              <w:t>2022</w:t>
            </w:r>
          </w:p>
        </w:tc>
        <w:tc>
          <w:tcPr>
            <w:tcW w:w="1802" w:type="dxa"/>
          </w:tcPr>
          <w:p w14:paraId="4020A0FF" w14:textId="77777777" w:rsidR="00924464" w:rsidRDefault="00924464">
            <w:pPr>
              <w:pStyle w:val="TableParagraph"/>
              <w:spacing w:before="2"/>
              <w:rPr>
                <w:rFonts w:ascii="Arial"/>
                <w:b/>
                <w:sz w:val="20"/>
              </w:rPr>
            </w:pPr>
          </w:p>
          <w:p w14:paraId="3ECD2C6E" w14:textId="77777777" w:rsidR="00924464" w:rsidRDefault="0083266D">
            <w:pPr>
              <w:pStyle w:val="TableParagraph"/>
              <w:ind w:left="12" w:right="2"/>
              <w:jc w:val="center"/>
              <w:rPr>
                <w:rFonts w:ascii="Arial"/>
                <w:b/>
                <w:sz w:val="20"/>
              </w:rPr>
            </w:pPr>
            <w:r>
              <w:rPr>
                <w:rFonts w:ascii="Arial"/>
                <w:b/>
                <w:sz w:val="20"/>
              </w:rPr>
              <w:t>Ejercicio</w:t>
            </w:r>
            <w:r>
              <w:rPr>
                <w:rFonts w:ascii="Arial"/>
                <w:b/>
                <w:spacing w:val="-13"/>
                <w:sz w:val="20"/>
              </w:rPr>
              <w:t xml:space="preserve"> </w:t>
            </w:r>
            <w:r>
              <w:rPr>
                <w:rFonts w:ascii="Arial"/>
                <w:b/>
                <w:spacing w:val="-4"/>
                <w:sz w:val="20"/>
              </w:rPr>
              <w:t>2023</w:t>
            </w:r>
          </w:p>
        </w:tc>
        <w:tc>
          <w:tcPr>
            <w:tcW w:w="1805" w:type="dxa"/>
          </w:tcPr>
          <w:p w14:paraId="602E50F9" w14:textId="77777777" w:rsidR="00924464" w:rsidRDefault="00924464">
            <w:pPr>
              <w:pStyle w:val="TableParagraph"/>
              <w:spacing w:before="2"/>
              <w:rPr>
                <w:rFonts w:ascii="Arial"/>
                <w:b/>
                <w:sz w:val="20"/>
              </w:rPr>
            </w:pPr>
          </w:p>
          <w:p w14:paraId="6BE55891" w14:textId="77777777" w:rsidR="00924464" w:rsidRDefault="0083266D">
            <w:pPr>
              <w:pStyle w:val="TableParagraph"/>
              <w:ind w:left="13"/>
              <w:jc w:val="center"/>
              <w:rPr>
                <w:rFonts w:ascii="Arial"/>
                <w:b/>
                <w:sz w:val="20"/>
              </w:rPr>
            </w:pPr>
            <w:r>
              <w:rPr>
                <w:rFonts w:ascii="Arial"/>
                <w:b/>
                <w:sz w:val="20"/>
              </w:rPr>
              <w:t>Ejercicio</w:t>
            </w:r>
            <w:r>
              <w:rPr>
                <w:rFonts w:ascii="Arial"/>
                <w:b/>
                <w:spacing w:val="-13"/>
                <w:sz w:val="20"/>
              </w:rPr>
              <w:t xml:space="preserve"> </w:t>
            </w:r>
            <w:r>
              <w:rPr>
                <w:rFonts w:ascii="Arial"/>
                <w:b/>
                <w:spacing w:val="-4"/>
                <w:sz w:val="20"/>
              </w:rPr>
              <w:t>2024</w:t>
            </w:r>
          </w:p>
        </w:tc>
        <w:tc>
          <w:tcPr>
            <w:tcW w:w="1805" w:type="dxa"/>
          </w:tcPr>
          <w:p w14:paraId="58839308" w14:textId="77777777" w:rsidR="00924464" w:rsidRDefault="0083266D">
            <w:pPr>
              <w:pStyle w:val="TableParagraph"/>
              <w:spacing w:before="2"/>
              <w:ind w:left="13" w:right="4"/>
              <w:jc w:val="center"/>
              <w:rPr>
                <w:rFonts w:ascii="Arial"/>
                <w:b/>
                <w:sz w:val="20"/>
              </w:rPr>
            </w:pPr>
            <w:r>
              <w:rPr>
                <w:rFonts w:ascii="Arial"/>
                <w:b/>
                <w:sz w:val="20"/>
              </w:rPr>
              <w:t>Ejercicio</w:t>
            </w:r>
            <w:r>
              <w:rPr>
                <w:rFonts w:ascii="Arial"/>
                <w:b/>
                <w:spacing w:val="-13"/>
                <w:sz w:val="20"/>
              </w:rPr>
              <w:t xml:space="preserve"> </w:t>
            </w:r>
            <w:r>
              <w:rPr>
                <w:rFonts w:ascii="Arial"/>
                <w:b/>
                <w:spacing w:val="-4"/>
                <w:sz w:val="20"/>
              </w:rPr>
              <w:t>2025</w:t>
            </w:r>
          </w:p>
          <w:p w14:paraId="4AAC8A86" w14:textId="77777777" w:rsidR="00924464" w:rsidRDefault="0083266D">
            <w:pPr>
              <w:pStyle w:val="TableParagraph"/>
              <w:spacing w:line="230" w:lineRule="atLeast"/>
              <w:ind w:left="336" w:right="325" w:firstLine="3"/>
              <w:jc w:val="center"/>
              <w:rPr>
                <w:rFonts w:ascii="Arial"/>
                <w:b/>
                <w:sz w:val="20"/>
              </w:rPr>
            </w:pPr>
            <w:r>
              <w:rPr>
                <w:rFonts w:ascii="Arial"/>
                <w:b/>
                <w:sz w:val="20"/>
              </w:rPr>
              <w:t xml:space="preserve">(al 30 de </w:t>
            </w:r>
            <w:r>
              <w:rPr>
                <w:rFonts w:ascii="Arial"/>
                <w:b/>
                <w:spacing w:val="-2"/>
                <w:sz w:val="20"/>
              </w:rPr>
              <w:t>septiembre)</w:t>
            </w:r>
          </w:p>
        </w:tc>
      </w:tr>
      <w:tr w:rsidR="00924464" w14:paraId="32E09A16" w14:textId="77777777">
        <w:trPr>
          <w:trHeight w:val="460"/>
        </w:trPr>
        <w:tc>
          <w:tcPr>
            <w:tcW w:w="312" w:type="dxa"/>
          </w:tcPr>
          <w:p w14:paraId="52CE2F99" w14:textId="77777777" w:rsidR="00924464" w:rsidRDefault="0083266D">
            <w:pPr>
              <w:pStyle w:val="TableParagraph"/>
              <w:spacing w:line="229" w:lineRule="exact"/>
              <w:ind w:right="50"/>
              <w:jc w:val="center"/>
              <w:rPr>
                <w:rFonts w:ascii="Arial"/>
                <w:b/>
                <w:sz w:val="20"/>
              </w:rPr>
            </w:pPr>
            <w:r>
              <w:rPr>
                <w:rFonts w:ascii="Arial"/>
                <w:b/>
                <w:spacing w:val="-10"/>
                <w:sz w:val="20"/>
              </w:rPr>
              <w:t>1</w:t>
            </w:r>
          </w:p>
        </w:tc>
        <w:tc>
          <w:tcPr>
            <w:tcW w:w="1868" w:type="dxa"/>
          </w:tcPr>
          <w:p w14:paraId="4B04F3F9" w14:textId="77777777" w:rsidR="00924464" w:rsidRDefault="0083266D">
            <w:pPr>
              <w:pStyle w:val="TableParagraph"/>
              <w:spacing w:line="230" w:lineRule="exact"/>
              <w:ind w:left="74" w:hanging="5"/>
              <w:rPr>
                <w:rFonts w:ascii="Arial" w:hAnsi="Arial"/>
                <w:b/>
                <w:sz w:val="20"/>
              </w:rPr>
            </w:pPr>
            <w:r>
              <w:rPr>
                <w:rFonts w:ascii="Arial" w:hAnsi="Arial"/>
                <w:b/>
                <w:sz w:val="20"/>
              </w:rPr>
              <w:t>Ingresos</w:t>
            </w:r>
            <w:r>
              <w:rPr>
                <w:rFonts w:ascii="Arial" w:hAnsi="Arial"/>
                <w:b/>
                <w:spacing w:val="-13"/>
                <w:sz w:val="20"/>
              </w:rPr>
              <w:t xml:space="preserve"> </w:t>
            </w:r>
            <w:r>
              <w:rPr>
                <w:rFonts w:ascii="Arial" w:hAnsi="Arial"/>
                <w:b/>
                <w:sz w:val="20"/>
              </w:rPr>
              <w:t>de</w:t>
            </w:r>
            <w:r>
              <w:rPr>
                <w:rFonts w:ascii="Arial" w:hAnsi="Arial"/>
                <w:b/>
                <w:spacing w:val="8"/>
                <w:sz w:val="20"/>
              </w:rPr>
              <w:t xml:space="preserve"> </w:t>
            </w:r>
            <w:r>
              <w:rPr>
                <w:rFonts w:ascii="Arial" w:hAnsi="Arial"/>
                <w:b/>
                <w:sz w:val="20"/>
              </w:rPr>
              <w:t xml:space="preserve">Libre </w:t>
            </w:r>
            <w:r>
              <w:rPr>
                <w:rFonts w:ascii="Arial" w:hAnsi="Arial"/>
                <w:b/>
                <w:spacing w:val="-2"/>
                <w:sz w:val="20"/>
              </w:rPr>
              <w:t>Disposición</w:t>
            </w:r>
          </w:p>
        </w:tc>
        <w:tc>
          <w:tcPr>
            <w:tcW w:w="1805" w:type="dxa"/>
          </w:tcPr>
          <w:p w14:paraId="181066CF" w14:textId="77777777" w:rsidR="00924464" w:rsidRDefault="0083266D">
            <w:pPr>
              <w:pStyle w:val="TableParagraph"/>
              <w:spacing w:before="114"/>
              <w:ind w:left="13" w:right="8"/>
              <w:jc w:val="center"/>
              <w:rPr>
                <w:rFonts w:ascii="Arial"/>
                <w:b/>
                <w:sz w:val="20"/>
              </w:rPr>
            </w:pPr>
            <w:r>
              <w:rPr>
                <w:rFonts w:ascii="Arial"/>
                <w:b/>
                <w:spacing w:val="-2"/>
                <w:sz w:val="20"/>
              </w:rPr>
              <w:t>1,511,759,970.11</w:t>
            </w:r>
          </w:p>
        </w:tc>
        <w:tc>
          <w:tcPr>
            <w:tcW w:w="1802" w:type="dxa"/>
          </w:tcPr>
          <w:p w14:paraId="4844D463" w14:textId="77777777" w:rsidR="00924464" w:rsidRDefault="0083266D">
            <w:pPr>
              <w:pStyle w:val="TableParagraph"/>
              <w:spacing w:before="114"/>
              <w:ind w:left="12" w:right="1"/>
              <w:jc w:val="center"/>
              <w:rPr>
                <w:rFonts w:ascii="Arial"/>
                <w:b/>
                <w:sz w:val="20"/>
              </w:rPr>
            </w:pPr>
            <w:r>
              <w:rPr>
                <w:rFonts w:ascii="Arial"/>
                <w:b/>
                <w:spacing w:val="-2"/>
                <w:sz w:val="20"/>
              </w:rPr>
              <w:t>1,703,081,890.04</w:t>
            </w:r>
          </w:p>
        </w:tc>
        <w:tc>
          <w:tcPr>
            <w:tcW w:w="1805" w:type="dxa"/>
          </w:tcPr>
          <w:p w14:paraId="1394B4DB" w14:textId="77777777" w:rsidR="00924464" w:rsidRDefault="0083266D">
            <w:pPr>
              <w:pStyle w:val="TableParagraph"/>
              <w:spacing w:before="114"/>
              <w:ind w:left="13" w:right="4"/>
              <w:jc w:val="center"/>
              <w:rPr>
                <w:rFonts w:ascii="Arial"/>
                <w:b/>
                <w:sz w:val="20"/>
              </w:rPr>
            </w:pPr>
            <w:r>
              <w:rPr>
                <w:rFonts w:ascii="Arial"/>
                <w:b/>
                <w:spacing w:val="-2"/>
                <w:sz w:val="20"/>
              </w:rPr>
              <w:t>1,918,130,940.14</w:t>
            </w:r>
          </w:p>
        </w:tc>
        <w:tc>
          <w:tcPr>
            <w:tcW w:w="1805" w:type="dxa"/>
          </w:tcPr>
          <w:p w14:paraId="4AEAF5B2" w14:textId="77777777" w:rsidR="00924464" w:rsidRDefault="0083266D">
            <w:pPr>
              <w:pStyle w:val="TableParagraph"/>
              <w:spacing w:before="114"/>
              <w:ind w:left="13" w:right="3"/>
              <w:jc w:val="center"/>
              <w:rPr>
                <w:rFonts w:ascii="Arial"/>
                <w:b/>
                <w:sz w:val="20"/>
              </w:rPr>
            </w:pPr>
            <w:r>
              <w:rPr>
                <w:rFonts w:ascii="Arial"/>
                <w:b/>
                <w:spacing w:val="-2"/>
                <w:sz w:val="20"/>
              </w:rPr>
              <w:t>1,656,560,667.00</w:t>
            </w:r>
          </w:p>
        </w:tc>
      </w:tr>
      <w:tr w:rsidR="00924464" w14:paraId="7AC8C67C" w14:textId="77777777">
        <w:trPr>
          <w:trHeight w:val="265"/>
        </w:trPr>
        <w:tc>
          <w:tcPr>
            <w:tcW w:w="312" w:type="dxa"/>
          </w:tcPr>
          <w:p w14:paraId="6D841176" w14:textId="77777777" w:rsidR="00924464" w:rsidRDefault="0083266D">
            <w:pPr>
              <w:pStyle w:val="TableParagraph"/>
              <w:spacing w:before="2"/>
              <w:ind w:left="19"/>
              <w:jc w:val="center"/>
              <w:rPr>
                <w:rFonts w:ascii="Arial"/>
                <w:b/>
                <w:sz w:val="20"/>
              </w:rPr>
            </w:pPr>
            <w:r>
              <w:rPr>
                <w:rFonts w:ascii="Arial"/>
                <w:b/>
                <w:spacing w:val="-10"/>
                <w:sz w:val="20"/>
              </w:rPr>
              <w:t>A</w:t>
            </w:r>
          </w:p>
        </w:tc>
        <w:tc>
          <w:tcPr>
            <w:tcW w:w="1868" w:type="dxa"/>
          </w:tcPr>
          <w:p w14:paraId="7E9EC30A" w14:textId="77777777" w:rsidR="00924464" w:rsidRDefault="0083266D">
            <w:pPr>
              <w:pStyle w:val="TableParagraph"/>
              <w:spacing w:before="2"/>
              <w:ind w:left="74"/>
              <w:rPr>
                <w:sz w:val="20"/>
              </w:rPr>
            </w:pPr>
            <w:r>
              <w:rPr>
                <w:spacing w:val="-2"/>
                <w:sz w:val="20"/>
              </w:rPr>
              <w:t>Impuestos</w:t>
            </w:r>
          </w:p>
        </w:tc>
        <w:tc>
          <w:tcPr>
            <w:tcW w:w="1805" w:type="dxa"/>
          </w:tcPr>
          <w:p w14:paraId="2BAD5B7B" w14:textId="77777777" w:rsidR="00924464" w:rsidRDefault="0083266D">
            <w:pPr>
              <w:pStyle w:val="TableParagraph"/>
              <w:spacing w:before="18" w:line="227" w:lineRule="exact"/>
              <w:ind w:left="13" w:right="5"/>
              <w:jc w:val="center"/>
              <w:rPr>
                <w:sz w:val="20"/>
              </w:rPr>
            </w:pPr>
            <w:r>
              <w:rPr>
                <w:spacing w:val="-2"/>
                <w:sz w:val="20"/>
              </w:rPr>
              <w:t>200,668,069.52</w:t>
            </w:r>
          </w:p>
        </w:tc>
        <w:tc>
          <w:tcPr>
            <w:tcW w:w="1802" w:type="dxa"/>
          </w:tcPr>
          <w:p w14:paraId="349B5979" w14:textId="77777777" w:rsidR="00924464" w:rsidRDefault="0083266D">
            <w:pPr>
              <w:pStyle w:val="TableParagraph"/>
              <w:spacing w:before="18" w:line="227" w:lineRule="exact"/>
              <w:ind w:left="12"/>
              <w:jc w:val="center"/>
              <w:rPr>
                <w:sz w:val="20"/>
              </w:rPr>
            </w:pPr>
            <w:r>
              <w:rPr>
                <w:spacing w:val="-2"/>
                <w:sz w:val="20"/>
              </w:rPr>
              <w:t>231,544,666.66</w:t>
            </w:r>
          </w:p>
        </w:tc>
        <w:tc>
          <w:tcPr>
            <w:tcW w:w="1805" w:type="dxa"/>
          </w:tcPr>
          <w:p w14:paraId="46C43DFD" w14:textId="77777777" w:rsidR="00924464" w:rsidRDefault="0083266D">
            <w:pPr>
              <w:pStyle w:val="TableParagraph"/>
              <w:spacing w:before="18" w:line="227" w:lineRule="exact"/>
              <w:ind w:left="13" w:right="4"/>
              <w:jc w:val="center"/>
              <w:rPr>
                <w:sz w:val="20"/>
              </w:rPr>
            </w:pPr>
            <w:r>
              <w:rPr>
                <w:spacing w:val="-2"/>
                <w:sz w:val="20"/>
              </w:rPr>
              <w:t>274,368,413.12</w:t>
            </w:r>
          </w:p>
        </w:tc>
        <w:tc>
          <w:tcPr>
            <w:tcW w:w="1805" w:type="dxa"/>
          </w:tcPr>
          <w:p w14:paraId="718AF43D" w14:textId="77777777" w:rsidR="00924464" w:rsidRDefault="0083266D">
            <w:pPr>
              <w:pStyle w:val="TableParagraph"/>
              <w:spacing w:before="18" w:line="227" w:lineRule="exact"/>
              <w:ind w:left="13" w:right="3"/>
              <w:jc w:val="center"/>
              <w:rPr>
                <w:sz w:val="20"/>
              </w:rPr>
            </w:pPr>
            <w:r>
              <w:rPr>
                <w:spacing w:val="-2"/>
                <w:sz w:val="20"/>
              </w:rPr>
              <w:t>204,322,617.90</w:t>
            </w:r>
          </w:p>
        </w:tc>
      </w:tr>
      <w:tr w:rsidR="00924464" w14:paraId="1E362C9C" w14:textId="77777777">
        <w:trPr>
          <w:trHeight w:val="690"/>
        </w:trPr>
        <w:tc>
          <w:tcPr>
            <w:tcW w:w="312" w:type="dxa"/>
          </w:tcPr>
          <w:p w14:paraId="03738CD8" w14:textId="77777777" w:rsidR="00924464" w:rsidRDefault="0083266D">
            <w:pPr>
              <w:pStyle w:val="TableParagraph"/>
              <w:spacing w:line="229" w:lineRule="exact"/>
              <w:ind w:left="9"/>
              <w:jc w:val="center"/>
              <w:rPr>
                <w:rFonts w:ascii="Arial"/>
                <w:b/>
                <w:sz w:val="20"/>
              </w:rPr>
            </w:pPr>
            <w:r>
              <w:rPr>
                <w:rFonts w:ascii="Arial"/>
                <w:b/>
                <w:spacing w:val="-10"/>
                <w:sz w:val="20"/>
              </w:rPr>
              <w:t>B</w:t>
            </w:r>
          </w:p>
        </w:tc>
        <w:tc>
          <w:tcPr>
            <w:tcW w:w="1868" w:type="dxa"/>
          </w:tcPr>
          <w:p w14:paraId="02EEEF72" w14:textId="77777777" w:rsidR="00924464" w:rsidRDefault="0083266D">
            <w:pPr>
              <w:pStyle w:val="TableParagraph"/>
              <w:spacing w:line="230" w:lineRule="exact"/>
              <w:ind w:left="71" w:right="268"/>
              <w:rPr>
                <w:sz w:val="20"/>
              </w:rPr>
            </w:pPr>
            <w:r>
              <w:rPr>
                <w:sz w:val="20"/>
              </w:rPr>
              <w:t>Cuotas y Aportaciones de Seguridad</w:t>
            </w:r>
            <w:r>
              <w:rPr>
                <w:spacing w:val="-14"/>
                <w:sz w:val="20"/>
              </w:rPr>
              <w:t xml:space="preserve"> </w:t>
            </w:r>
            <w:r>
              <w:rPr>
                <w:sz w:val="20"/>
              </w:rPr>
              <w:t>Social</w:t>
            </w:r>
          </w:p>
        </w:tc>
        <w:tc>
          <w:tcPr>
            <w:tcW w:w="1805" w:type="dxa"/>
          </w:tcPr>
          <w:p w14:paraId="2364AC00" w14:textId="77777777" w:rsidR="00924464" w:rsidRDefault="0083266D">
            <w:pPr>
              <w:pStyle w:val="TableParagraph"/>
              <w:spacing w:before="230"/>
              <w:ind w:left="13" w:right="7"/>
              <w:jc w:val="center"/>
              <w:rPr>
                <w:sz w:val="20"/>
              </w:rPr>
            </w:pPr>
            <w:r>
              <w:rPr>
                <w:spacing w:val="-4"/>
                <w:sz w:val="20"/>
              </w:rPr>
              <w:t>0.00</w:t>
            </w:r>
          </w:p>
        </w:tc>
        <w:tc>
          <w:tcPr>
            <w:tcW w:w="1802" w:type="dxa"/>
          </w:tcPr>
          <w:p w14:paraId="68274FB2" w14:textId="77777777" w:rsidR="00924464" w:rsidRDefault="0083266D">
            <w:pPr>
              <w:pStyle w:val="TableParagraph"/>
              <w:spacing w:before="230"/>
              <w:ind w:left="12" w:right="3"/>
              <w:jc w:val="center"/>
              <w:rPr>
                <w:sz w:val="20"/>
              </w:rPr>
            </w:pPr>
            <w:r>
              <w:rPr>
                <w:spacing w:val="-4"/>
                <w:sz w:val="20"/>
              </w:rPr>
              <w:t>0.00</w:t>
            </w:r>
          </w:p>
        </w:tc>
        <w:tc>
          <w:tcPr>
            <w:tcW w:w="1805" w:type="dxa"/>
          </w:tcPr>
          <w:p w14:paraId="47294C63" w14:textId="77777777" w:rsidR="00924464" w:rsidRDefault="0083266D">
            <w:pPr>
              <w:pStyle w:val="TableParagraph"/>
              <w:spacing w:before="230"/>
              <w:ind w:left="13" w:right="5"/>
              <w:jc w:val="center"/>
              <w:rPr>
                <w:sz w:val="20"/>
              </w:rPr>
            </w:pPr>
            <w:r>
              <w:rPr>
                <w:spacing w:val="-4"/>
                <w:sz w:val="20"/>
              </w:rPr>
              <w:t>0.00</w:t>
            </w:r>
          </w:p>
        </w:tc>
        <w:tc>
          <w:tcPr>
            <w:tcW w:w="1805" w:type="dxa"/>
          </w:tcPr>
          <w:p w14:paraId="16643AF3" w14:textId="77777777" w:rsidR="00924464" w:rsidRDefault="0083266D">
            <w:pPr>
              <w:pStyle w:val="TableParagraph"/>
              <w:spacing w:before="230"/>
              <w:ind w:left="13" w:right="5"/>
              <w:jc w:val="center"/>
              <w:rPr>
                <w:sz w:val="20"/>
              </w:rPr>
            </w:pPr>
            <w:r>
              <w:rPr>
                <w:spacing w:val="-4"/>
                <w:sz w:val="20"/>
              </w:rPr>
              <w:t>0.00</w:t>
            </w:r>
          </w:p>
        </w:tc>
      </w:tr>
      <w:tr w:rsidR="00924464" w14:paraId="060C4879" w14:textId="77777777">
        <w:trPr>
          <w:trHeight w:val="463"/>
        </w:trPr>
        <w:tc>
          <w:tcPr>
            <w:tcW w:w="312" w:type="dxa"/>
          </w:tcPr>
          <w:p w14:paraId="1F5A1638" w14:textId="77777777" w:rsidR="00924464" w:rsidRDefault="0083266D">
            <w:pPr>
              <w:pStyle w:val="TableParagraph"/>
              <w:spacing w:before="2"/>
              <w:ind w:left="9"/>
              <w:jc w:val="center"/>
              <w:rPr>
                <w:rFonts w:ascii="Arial"/>
                <w:b/>
                <w:sz w:val="20"/>
              </w:rPr>
            </w:pPr>
            <w:r>
              <w:rPr>
                <w:rFonts w:ascii="Arial"/>
                <w:b/>
                <w:spacing w:val="-10"/>
                <w:sz w:val="20"/>
              </w:rPr>
              <w:t>C</w:t>
            </w:r>
          </w:p>
        </w:tc>
        <w:tc>
          <w:tcPr>
            <w:tcW w:w="1868" w:type="dxa"/>
          </w:tcPr>
          <w:p w14:paraId="5E132900" w14:textId="77777777" w:rsidR="00924464" w:rsidRDefault="0083266D">
            <w:pPr>
              <w:pStyle w:val="TableParagraph"/>
              <w:spacing w:line="230" w:lineRule="atLeast"/>
              <w:ind w:left="71" w:hanging="3"/>
              <w:rPr>
                <w:sz w:val="20"/>
              </w:rPr>
            </w:pPr>
            <w:r>
              <w:rPr>
                <w:sz w:val="20"/>
              </w:rPr>
              <w:t>Contribuciones</w:t>
            </w:r>
            <w:r>
              <w:rPr>
                <w:spacing w:val="51"/>
                <w:sz w:val="20"/>
              </w:rPr>
              <w:t xml:space="preserve"> </w:t>
            </w:r>
            <w:r>
              <w:rPr>
                <w:sz w:val="20"/>
              </w:rPr>
              <w:t xml:space="preserve">de </w:t>
            </w:r>
            <w:r>
              <w:rPr>
                <w:spacing w:val="-2"/>
                <w:sz w:val="20"/>
              </w:rPr>
              <w:t>Mejoras</w:t>
            </w:r>
          </w:p>
        </w:tc>
        <w:tc>
          <w:tcPr>
            <w:tcW w:w="1805" w:type="dxa"/>
          </w:tcPr>
          <w:p w14:paraId="2018C9DB" w14:textId="77777777" w:rsidR="00924464" w:rsidRDefault="0083266D">
            <w:pPr>
              <w:pStyle w:val="TableParagraph"/>
              <w:spacing w:before="117"/>
              <w:ind w:left="13" w:right="7"/>
              <w:jc w:val="center"/>
              <w:rPr>
                <w:sz w:val="20"/>
              </w:rPr>
            </w:pPr>
            <w:r>
              <w:rPr>
                <w:spacing w:val="-4"/>
                <w:sz w:val="20"/>
              </w:rPr>
              <w:t>0.00</w:t>
            </w:r>
          </w:p>
        </w:tc>
        <w:tc>
          <w:tcPr>
            <w:tcW w:w="1802" w:type="dxa"/>
          </w:tcPr>
          <w:p w14:paraId="72049CC4" w14:textId="77777777" w:rsidR="00924464" w:rsidRDefault="0083266D">
            <w:pPr>
              <w:pStyle w:val="TableParagraph"/>
              <w:spacing w:before="117"/>
              <w:ind w:left="12"/>
              <w:jc w:val="center"/>
              <w:rPr>
                <w:sz w:val="20"/>
              </w:rPr>
            </w:pPr>
            <w:r>
              <w:rPr>
                <w:spacing w:val="-2"/>
                <w:sz w:val="20"/>
              </w:rPr>
              <w:t>306,000.00</w:t>
            </w:r>
          </w:p>
        </w:tc>
        <w:tc>
          <w:tcPr>
            <w:tcW w:w="1805" w:type="dxa"/>
          </w:tcPr>
          <w:p w14:paraId="35FEEC9C" w14:textId="77777777" w:rsidR="00924464" w:rsidRDefault="0083266D">
            <w:pPr>
              <w:pStyle w:val="TableParagraph"/>
              <w:spacing w:before="117"/>
              <w:ind w:left="13" w:right="3"/>
              <w:jc w:val="center"/>
              <w:rPr>
                <w:sz w:val="20"/>
              </w:rPr>
            </w:pPr>
            <w:r>
              <w:rPr>
                <w:spacing w:val="-10"/>
                <w:sz w:val="20"/>
              </w:rPr>
              <w:t>-</w:t>
            </w:r>
          </w:p>
        </w:tc>
        <w:tc>
          <w:tcPr>
            <w:tcW w:w="1805" w:type="dxa"/>
          </w:tcPr>
          <w:p w14:paraId="0FC7FB9C" w14:textId="77777777" w:rsidR="00924464" w:rsidRDefault="0083266D">
            <w:pPr>
              <w:pStyle w:val="TableParagraph"/>
              <w:spacing w:before="117"/>
              <w:ind w:left="13" w:right="5"/>
              <w:jc w:val="center"/>
              <w:rPr>
                <w:sz w:val="20"/>
              </w:rPr>
            </w:pPr>
            <w:r>
              <w:rPr>
                <w:spacing w:val="-4"/>
                <w:sz w:val="20"/>
              </w:rPr>
              <w:t>0.00</w:t>
            </w:r>
          </w:p>
        </w:tc>
      </w:tr>
      <w:tr w:rsidR="00924464" w14:paraId="1C035F11" w14:textId="77777777">
        <w:trPr>
          <w:trHeight w:val="270"/>
        </w:trPr>
        <w:tc>
          <w:tcPr>
            <w:tcW w:w="312" w:type="dxa"/>
          </w:tcPr>
          <w:p w14:paraId="2044F14C" w14:textId="77777777" w:rsidR="00924464" w:rsidRDefault="0083266D">
            <w:pPr>
              <w:pStyle w:val="TableParagraph"/>
              <w:spacing w:line="229" w:lineRule="exact"/>
              <w:ind w:left="9"/>
              <w:jc w:val="center"/>
              <w:rPr>
                <w:rFonts w:ascii="Arial"/>
                <w:b/>
                <w:sz w:val="20"/>
              </w:rPr>
            </w:pPr>
            <w:r>
              <w:rPr>
                <w:rFonts w:ascii="Arial"/>
                <w:b/>
                <w:spacing w:val="-10"/>
                <w:sz w:val="20"/>
              </w:rPr>
              <w:t>D</w:t>
            </w:r>
          </w:p>
        </w:tc>
        <w:tc>
          <w:tcPr>
            <w:tcW w:w="1868" w:type="dxa"/>
          </w:tcPr>
          <w:p w14:paraId="0FE9B1F3" w14:textId="77777777" w:rsidR="00924464" w:rsidRDefault="0083266D">
            <w:pPr>
              <w:pStyle w:val="TableParagraph"/>
              <w:spacing w:line="229" w:lineRule="exact"/>
              <w:ind w:left="71"/>
              <w:rPr>
                <w:sz w:val="20"/>
              </w:rPr>
            </w:pPr>
            <w:r>
              <w:rPr>
                <w:spacing w:val="-2"/>
                <w:sz w:val="20"/>
              </w:rPr>
              <w:t>Derechos</w:t>
            </w:r>
          </w:p>
        </w:tc>
        <w:tc>
          <w:tcPr>
            <w:tcW w:w="1805" w:type="dxa"/>
          </w:tcPr>
          <w:p w14:paraId="135C79BE" w14:textId="77777777" w:rsidR="00924464" w:rsidRDefault="0083266D">
            <w:pPr>
              <w:pStyle w:val="TableParagraph"/>
              <w:spacing w:before="21"/>
              <w:ind w:left="13" w:right="5"/>
              <w:jc w:val="center"/>
              <w:rPr>
                <w:sz w:val="20"/>
              </w:rPr>
            </w:pPr>
            <w:r>
              <w:rPr>
                <w:spacing w:val="-2"/>
                <w:sz w:val="20"/>
              </w:rPr>
              <w:t>225,608,461.08</w:t>
            </w:r>
          </w:p>
        </w:tc>
        <w:tc>
          <w:tcPr>
            <w:tcW w:w="1802" w:type="dxa"/>
          </w:tcPr>
          <w:p w14:paraId="5DB725EB" w14:textId="77777777" w:rsidR="00924464" w:rsidRDefault="0083266D">
            <w:pPr>
              <w:pStyle w:val="TableParagraph"/>
              <w:spacing w:before="21"/>
              <w:ind w:left="12"/>
              <w:jc w:val="center"/>
              <w:rPr>
                <w:sz w:val="20"/>
              </w:rPr>
            </w:pPr>
            <w:r>
              <w:rPr>
                <w:spacing w:val="-2"/>
                <w:sz w:val="20"/>
              </w:rPr>
              <w:t>260,516,890.66</w:t>
            </w:r>
          </w:p>
        </w:tc>
        <w:tc>
          <w:tcPr>
            <w:tcW w:w="1805" w:type="dxa"/>
          </w:tcPr>
          <w:p w14:paraId="5636958A" w14:textId="77777777" w:rsidR="00924464" w:rsidRDefault="0083266D">
            <w:pPr>
              <w:pStyle w:val="TableParagraph"/>
              <w:spacing w:before="21"/>
              <w:ind w:left="13" w:right="4"/>
              <w:jc w:val="center"/>
              <w:rPr>
                <w:sz w:val="20"/>
              </w:rPr>
            </w:pPr>
            <w:r>
              <w:rPr>
                <w:spacing w:val="-2"/>
                <w:sz w:val="20"/>
              </w:rPr>
              <w:t>291,582,720.79</w:t>
            </w:r>
          </w:p>
        </w:tc>
        <w:tc>
          <w:tcPr>
            <w:tcW w:w="1805" w:type="dxa"/>
          </w:tcPr>
          <w:p w14:paraId="0713C1ED" w14:textId="77777777" w:rsidR="00924464" w:rsidRDefault="0083266D">
            <w:pPr>
              <w:pStyle w:val="TableParagraph"/>
              <w:spacing w:before="21"/>
              <w:ind w:left="13" w:right="3"/>
              <w:jc w:val="center"/>
              <w:rPr>
                <w:sz w:val="20"/>
              </w:rPr>
            </w:pPr>
            <w:r>
              <w:rPr>
                <w:spacing w:val="-2"/>
                <w:sz w:val="20"/>
              </w:rPr>
              <w:t>298,849,924.72</w:t>
            </w:r>
          </w:p>
        </w:tc>
      </w:tr>
      <w:tr w:rsidR="00924464" w14:paraId="0E620BB4" w14:textId="77777777">
        <w:trPr>
          <w:trHeight w:val="345"/>
        </w:trPr>
        <w:tc>
          <w:tcPr>
            <w:tcW w:w="312" w:type="dxa"/>
          </w:tcPr>
          <w:p w14:paraId="4862CAF8" w14:textId="77777777" w:rsidR="00924464" w:rsidRDefault="0083266D">
            <w:pPr>
              <w:pStyle w:val="TableParagraph"/>
              <w:spacing w:before="2"/>
              <w:ind w:left="12"/>
              <w:jc w:val="center"/>
              <w:rPr>
                <w:rFonts w:ascii="Arial"/>
                <w:b/>
                <w:sz w:val="20"/>
              </w:rPr>
            </w:pPr>
            <w:r>
              <w:rPr>
                <w:rFonts w:ascii="Arial"/>
                <w:b/>
                <w:spacing w:val="-10"/>
                <w:sz w:val="20"/>
              </w:rPr>
              <w:t>E</w:t>
            </w:r>
          </w:p>
        </w:tc>
        <w:tc>
          <w:tcPr>
            <w:tcW w:w="1868" w:type="dxa"/>
          </w:tcPr>
          <w:p w14:paraId="111163FD" w14:textId="77777777" w:rsidR="00924464" w:rsidRDefault="0083266D">
            <w:pPr>
              <w:pStyle w:val="TableParagraph"/>
              <w:spacing w:before="2"/>
              <w:ind w:left="71"/>
              <w:rPr>
                <w:sz w:val="20"/>
              </w:rPr>
            </w:pPr>
            <w:r>
              <w:rPr>
                <w:spacing w:val="-2"/>
                <w:sz w:val="20"/>
              </w:rPr>
              <w:t>Productos</w:t>
            </w:r>
          </w:p>
        </w:tc>
        <w:tc>
          <w:tcPr>
            <w:tcW w:w="1805" w:type="dxa"/>
          </w:tcPr>
          <w:p w14:paraId="633596DB" w14:textId="77777777" w:rsidR="00924464" w:rsidRDefault="0083266D">
            <w:pPr>
              <w:pStyle w:val="TableParagraph"/>
              <w:spacing w:before="59"/>
              <w:ind w:left="13" w:right="5"/>
              <w:jc w:val="center"/>
              <w:rPr>
                <w:sz w:val="20"/>
              </w:rPr>
            </w:pPr>
            <w:r>
              <w:rPr>
                <w:spacing w:val="-2"/>
                <w:sz w:val="20"/>
              </w:rPr>
              <w:t>23,806,648.68</w:t>
            </w:r>
          </w:p>
        </w:tc>
        <w:tc>
          <w:tcPr>
            <w:tcW w:w="1802" w:type="dxa"/>
          </w:tcPr>
          <w:p w14:paraId="19E9475F" w14:textId="77777777" w:rsidR="00924464" w:rsidRDefault="0083266D">
            <w:pPr>
              <w:pStyle w:val="TableParagraph"/>
              <w:spacing w:before="59"/>
              <w:ind w:left="12" w:right="1"/>
              <w:jc w:val="center"/>
              <w:rPr>
                <w:sz w:val="20"/>
              </w:rPr>
            </w:pPr>
            <w:r>
              <w:rPr>
                <w:spacing w:val="-2"/>
                <w:sz w:val="20"/>
              </w:rPr>
              <w:t>32,270,436.63</w:t>
            </w:r>
          </w:p>
        </w:tc>
        <w:tc>
          <w:tcPr>
            <w:tcW w:w="1805" w:type="dxa"/>
          </w:tcPr>
          <w:p w14:paraId="2563CC00" w14:textId="77777777" w:rsidR="00924464" w:rsidRDefault="0083266D">
            <w:pPr>
              <w:pStyle w:val="TableParagraph"/>
              <w:spacing w:before="59"/>
              <w:ind w:left="13" w:right="4"/>
              <w:jc w:val="center"/>
              <w:rPr>
                <w:sz w:val="20"/>
              </w:rPr>
            </w:pPr>
            <w:r>
              <w:rPr>
                <w:spacing w:val="-2"/>
                <w:sz w:val="20"/>
              </w:rPr>
              <w:t>34,791,950.91</w:t>
            </w:r>
          </w:p>
        </w:tc>
        <w:tc>
          <w:tcPr>
            <w:tcW w:w="1805" w:type="dxa"/>
          </w:tcPr>
          <w:p w14:paraId="0095D03B" w14:textId="77777777" w:rsidR="00924464" w:rsidRDefault="0083266D">
            <w:pPr>
              <w:pStyle w:val="TableParagraph"/>
              <w:spacing w:before="59"/>
              <w:ind w:left="13" w:right="3"/>
              <w:jc w:val="center"/>
              <w:rPr>
                <w:sz w:val="20"/>
              </w:rPr>
            </w:pPr>
            <w:r>
              <w:rPr>
                <w:spacing w:val="-2"/>
                <w:sz w:val="20"/>
              </w:rPr>
              <w:t>22,437,438.16</w:t>
            </w:r>
          </w:p>
        </w:tc>
      </w:tr>
      <w:tr w:rsidR="00924464" w14:paraId="745CDC95" w14:textId="77777777">
        <w:trPr>
          <w:trHeight w:val="386"/>
        </w:trPr>
        <w:tc>
          <w:tcPr>
            <w:tcW w:w="312" w:type="dxa"/>
          </w:tcPr>
          <w:p w14:paraId="6267A892" w14:textId="77777777" w:rsidR="00924464" w:rsidRDefault="0083266D">
            <w:pPr>
              <w:pStyle w:val="TableParagraph"/>
              <w:spacing w:before="78"/>
              <w:ind w:left="16"/>
              <w:jc w:val="center"/>
              <w:rPr>
                <w:rFonts w:ascii="Arial"/>
                <w:b/>
                <w:sz w:val="20"/>
              </w:rPr>
            </w:pPr>
            <w:r>
              <w:rPr>
                <w:rFonts w:ascii="Arial"/>
                <w:b/>
                <w:spacing w:val="-10"/>
                <w:sz w:val="20"/>
              </w:rPr>
              <w:t>F</w:t>
            </w:r>
          </w:p>
        </w:tc>
        <w:tc>
          <w:tcPr>
            <w:tcW w:w="1868" w:type="dxa"/>
          </w:tcPr>
          <w:p w14:paraId="3DBAC683" w14:textId="77777777" w:rsidR="00924464" w:rsidRDefault="0083266D">
            <w:pPr>
              <w:pStyle w:val="TableParagraph"/>
              <w:spacing w:before="78"/>
              <w:ind w:left="71"/>
              <w:rPr>
                <w:sz w:val="20"/>
              </w:rPr>
            </w:pPr>
            <w:r>
              <w:rPr>
                <w:spacing w:val="-2"/>
                <w:sz w:val="20"/>
              </w:rPr>
              <w:t>Aprovechamientos</w:t>
            </w:r>
          </w:p>
        </w:tc>
        <w:tc>
          <w:tcPr>
            <w:tcW w:w="1805" w:type="dxa"/>
          </w:tcPr>
          <w:p w14:paraId="415E6D1A" w14:textId="77777777" w:rsidR="00924464" w:rsidRDefault="0083266D">
            <w:pPr>
              <w:pStyle w:val="TableParagraph"/>
              <w:spacing w:before="78"/>
              <w:ind w:left="13" w:right="5"/>
              <w:jc w:val="center"/>
              <w:rPr>
                <w:sz w:val="20"/>
              </w:rPr>
            </w:pPr>
            <w:r>
              <w:rPr>
                <w:spacing w:val="-2"/>
                <w:sz w:val="20"/>
              </w:rPr>
              <w:t>15,721,961.83</w:t>
            </w:r>
          </w:p>
        </w:tc>
        <w:tc>
          <w:tcPr>
            <w:tcW w:w="1802" w:type="dxa"/>
          </w:tcPr>
          <w:p w14:paraId="5E8C4C4B" w14:textId="77777777" w:rsidR="00924464" w:rsidRDefault="0083266D">
            <w:pPr>
              <w:pStyle w:val="TableParagraph"/>
              <w:spacing w:before="78"/>
              <w:ind w:left="12" w:right="1"/>
              <w:jc w:val="center"/>
              <w:rPr>
                <w:sz w:val="20"/>
              </w:rPr>
            </w:pPr>
            <w:r>
              <w:rPr>
                <w:spacing w:val="-2"/>
                <w:sz w:val="20"/>
              </w:rPr>
              <w:t>14,996,817.61</w:t>
            </w:r>
          </w:p>
        </w:tc>
        <w:tc>
          <w:tcPr>
            <w:tcW w:w="1805" w:type="dxa"/>
          </w:tcPr>
          <w:p w14:paraId="4757CEE2" w14:textId="77777777" w:rsidR="00924464" w:rsidRDefault="0083266D">
            <w:pPr>
              <w:pStyle w:val="TableParagraph"/>
              <w:spacing w:before="78"/>
              <w:ind w:left="13" w:right="4"/>
              <w:jc w:val="center"/>
              <w:rPr>
                <w:sz w:val="20"/>
              </w:rPr>
            </w:pPr>
            <w:r>
              <w:rPr>
                <w:spacing w:val="-2"/>
                <w:sz w:val="20"/>
              </w:rPr>
              <w:t>13,815,343.66</w:t>
            </w:r>
          </w:p>
        </w:tc>
        <w:tc>
          <w:tcPr>
            <w:tcW w:w="1805" w:type="dxa"/>
          </w:tcPr>
          <w:p w14:paraId="0EA894B0" w14:textId="77777777" w:rsidR="00924464" w:rsidRDefault="0083266D">
            <w:pPr>
              <w:pStyle w:val="TableParagraph"/>
              <w:spacing w:before="78"/>
              <w:ind w:left="13" w:right="3"/>
              <w:jc w:val="center"/>
              <w:rPr>
                <w:sz w:val="20"/>
              </w:rPr>
            </w:pPr>
            <w:r>
              <w:rPr>
                <w:spacing w:val="-2"/>
                <w:sz w:val="20"/>
              </w:rPr>
              <w:t>18,621,997.69</w:t>
            </w:r>
          </w:p>
        </w:tc>
      </w:tr>
      <w:tr w:rsidR="00924464" w14:paraId="18E6CD1B" w14:textId="77777777">
        <w:trPr>
          <w:trHeight w:val="923"/>
        </w:trPr>
        <w:tc>
          <w:tcPr>
            <w:tcW w:w="312" w:type="dxa"/>
          </w:tcPr>
          <w:p w14:paraId="29872642" w14:textId="77777777" w:rsidR="00924464" w:rsidRDefault="00924464">
            <w:pPr>
              <w:pStyle w:val="TableParagraph"/>
              <w:spacing w:before="117"/>
              <w:rPr>
                <w:rFonts w:ascii="Arial"/>
                <w:b/>
                <w:sz w:val="20"/>
              </w:rPr>
            </w:pPr>
          </w:p>
          <w:p w14:paraId="40D37BA2" w14:textId="77777777" w:rsidR="00924464" w:rsidRDefault="0083266D">
            <w:pPr>
              <w:pStyle w:val="TableParagraph"/>
              <w:ind w:left="10"/>
              <w:jc w:val="center"/>
              <w:rPr>
                <w:rFonts w:ascii="Arial"/>
                <w:b/>
                <w:sz w:val="20"/>
              </w:rPr>
            </w:pPr>
            <w:r>
              <w:rPr>
                <w:rFonts w:ascii="Arial"/>
                <w:b/>
                <w:spacing w:val="-10"/>
                <w:sz w:val="20"/>
              </w:rPr>
              <w:t>G</w:t>
            </w:r>
          </w:p>
        </w:tc>
        <w:tc>
          <w:tcPr>
            <w:tcW w:w="1868" w:type="dxa"/>
          </w:tcPr>
          <w:p w14:paraId="0C3ABE89" w14:textId="77777777" w:rsidR="00924464" w:rsidRDefault="0083266D">
            <w:pPr>
              <w:pStyle w:val="TableParagraph"/>
              <w:spacing w:line="230" w:lineRule="atLeast"/>
              <w:ind w:left="71" w:right="105"/>
              <w:rPr>
                <w:sz w:val="20"/>
              </w:rPr>
            </w:pPr>
            <w:r>
              <w:rPr>
                <w:sz w:val="20"/>
              </w:rPr>
              <w:t>Ingresos</w:t>
            </w:r>
            <w:r>
              <w:rPr>
                <w:spacing w:val="-14"/>
                <w:sz w:val="20"/>
              </w:rPr>
              <w:t xml:space="preserve"> </w:t>
            </w:r>
            <w:r>
              <w:rPr>
                <w:sz w:val="20"/>
              </w:rPr>
              <w:t>por</w:t>
            </w:r>
            <w:r>
              <w:rPr>
                <w:spacing w:val="-14"/>
                <w:sz w:val="20"/>
              </w:rPr>
              <w:t xml:space="preserve"> </w:t>
            </w:r>
            <w:r>
              <w:rPr>
                <w:sz w:val="20"/>
              </w:rPr>
              <w:t xml:space="preserve">Venta de Bienes y </w:t>
            </w:r>
            <w:r>
              <w:rPr>
                <w:spacing w:val="-2"/>
                <w:sz w:val="20"/>
              </w:rPr>
              <w:t>Prestación</w:t>
            </w:r>
            <w:r>
              <w:rPr>
                <w:spacing w:val="-12"/>
                <w:sz w:val="20"/>
              </w:rPr>
              <w:t xml:space="preserve"> </w:t>
            </w:r>
            <w:r>
              <w:rPr>
                <w:spacing w:val="-2"/>
                <w:sz w:val="20"/>
              </w:rPr>
              <w:t>de Servicios</w:t>
            </w:r>
          </w:p>
        </w:tc>
        <w:tc>
          <w:tcPr>
            <w:tcW w:w="1805" w:type="dxa"/>
          </w:tcPr>
          <w:p w14:paraId="44AC4897" w14:textId="77777777" w:rsidR="00924464" w:rsidRDefault="00924464">
            <w:pPr>
              <w:pStyle w:val="TableParagraph"/>
              <w:spacing w:before="117"/>
              <w:rPr>
                <w:rFonts w:ascii="Arial"/>
                <w:b/>
                <w:sz w:val="20"/>
              </w:rPr>
            </w:pPr>
          </w:p>
          <w:p w14:paraId="206992E3" w14:textId="77777777" w:rsidR="00924464" w:rsidRDefault="0083266D">
            <w:pPr>
              <w:pStyle w:val="TableParagraph"/>
              <w:ind w:left="13" w:right="7"/>
              <w:jc w:val="center"/>
              <w:rPr>
                <w:sz w:val="20"/>
              </w:rPr>
            </w:pPr>
            <w:r>
              <w:rPr>
                <w:spacing w:val="-4"/>
                <w:sz w:val="20"/>
              </w:rPr>
              <w:t>0.00</w:t>
            </w:r>
          </w:p>
        </w:tc>
        <w:tc>
          <w:tcPr>
            <w:tcW w:w="1802" w:type="dxa"/>
          </w:tcPr>
          <w:p w14:paraId="0D34D3A1" w14:textId="77777777" w:rsidR="00924464" w:rsidRDefault="00924464">
            <w:pPr>
              <w:pStyle w:val="TableParagraph"/>
              <w:spacing w:before="117"/>
              <w:rPr>
                <w:rFonts w:ascii="Arial"/>
                <w:b/>
                <w:sz w:val="20"/>
              </w:rPr>
            </w:pPr>
          </w:p>
          <w:p w14:paraId="3EA76DB4" w14:textId="77777777" w:rsidR="00924464" w:rsidRDefault="0083266D">
            <w:pPr>
              <w:pStyle w:val="TableParagraph"/>
              <w:ind w:left="12"/>
              <w:jc w:val="center"/>
              <w:rPr>
                <w:sz w:val="20"/>
              </w:rPr>
            </w:pPr>
            <w:r>
              <w:rPr>
                <w:spacing w:val="-2"/>
                <w:sz w:val="20"/>
              </w:rPr>
              <w:t>116,065.00</w:t>
            </w:r>
          </w:p>
        </w:tc>
        <w:tc>
          <w:tcPr>
            <w:tcW w:w="1805" w:type="dxa"/>
          </w:tcPr>
          <w:p w14:paraId="38285E4B" w14:textId="77777777" w:rsidR="00924464" w:rsidRDefault="00924464">
            <w:pPr>
              <w:pStyle w:val="TableParagraph"/>
              <w:spacing w:before="117"/>
              <w:rPr>
                <w:rFonts w:ascii="Arial"/>
                <w:b/>
                <w:sz w:val="20"/>
              </w:rPr>
            </w:pPr>
          </w:p>
          <w:p w14:paraId="7FB63D28" w14:textId="77777777" w:rsidR="00924464" w:rsidRDefault="0083266D">
            <w:pPr>
              <w:pStyle w:val="TableParagraph"/>
              <w:ind w:left="13" w:right="2"/>
              <w:jc w:val="center"/>
              <w:rPr>
                <w:sz w:val="20"/>
              </w:rPr>
            </w:pPr>
            <w:r>
              <w:rPr>
                <w:spacing w:val="-2"/>
                <w:sz w:val="20"/>
              </w:rPr>
              <w:t>162,404.00</w:t>
            </w:r>
          </w:p>
        </w:tc>
        <w:tc>
          <w:tcPr>
            <w:tcW w:w="1805" w:type="dxa"/>
          </w:tcPr>
          <w:p w14:paraId="0D55268A" w14:textId="77777777" w:rsidR="00924464" w:rsidRDefault="00924464">
            <w:pPr>
              <w:pStyle w:val="TableParagraph"/>
              <w:spacing w:before="117"/>
              <w:rPr>
                <w:rFonts w:ascii="Arial"/>
                <w:b/>
                <w:sz w:val="20"/>
              </w:rPr>
            </w:pPr>
          </w:p>
          <w:p w14:paraId="16B42B1E" w14:textId="77777777" w:rsidR="00924464" w:rsidRDefault="0083266D">
            <w:pPr>
              <w:pStyle w:val="TableParagraph"/>
              <w:ind w:left="13" w:right="3"/>
              <w:jc w:val="center"/>
              <w:rPr>
                <w:sz w:val="20"/>
              </w:rPr>
            </w:pPr>
            <w:r>
              <w:rPr>
                <w:spacing w:val="-10"/>
                <w:sz w:val="20"/>
              </w:rPr>
              <w:t>-</w:t>
            </w:r>
          </w:p>
        </w:tc>
      </w:tr>
      <w:tr w:rsidR="00924464" w14:paraId="558B4D98" w14:textId="77777777">
        <w:trPr>
          <w:trHeight w:val="280"/>
        </w:trPr>
        <w:tc>
          <w:tcPr>
            <w:tcW w:w="312" w:type="dxa"/>
          </w:tcPr>
          <w:p w14:paraId="695748EB" w14:textId="77777777" w:rsidR="00924464" w:rsidRDefault="0083266D">
            <w:pPr>
              <w:pStyle w:val="TableParagraph"/>
              <w:spacing w:before="2"/>
              <w:ind w:left="9"/>
              <w:jc w:val="center"/>
              <w:rPr>
                <w:rFonts w:ascii="Arial"/>
                <w:b/>
                <w:sz w:val="20"/>
              </w:rPr>
            </w:pPr>
            <w:r>
              <w:rPr>
                <w:rFonts w:ascii="Arial"/>
                <w:b/>
                <w:spacing w:val="-10"/>
                <w:sz w:val="20"/>
              </w:rPr>
              <w:t>H</w:t>
            </w:r>
          </w:p>
        </w:tc>
        <w:tc>
          <w:tcPr>
            <w:tcW w:w="1868" w:type="dxa"/>
          </w:tcPr>
          <w:p w14:paraId="54953D7B" w14:textId="77777777" w:rsidR="00924464" w:rsidRDefault="0083266D">
            <w:pPr>
              <w:pStyle w:val="TableParagraph"/>
              <w:spacing w:before="2"/>
              <w:ind w:left="71"/>
              <w:rPr>
                <w:sz w:val="20"/>
              </w:rPr>
            </w:pPr>
            <w:r>
              <w:rPr>
                <w:spacing w:val="-2"/>
                <w:sz w:val="20"/>
              </w:rPr>
              <w:t>Participaciones</w:t>
            </w:r>
          </w:p>
        </w:tc>
        <w:tc>
          <w:tcPr>
            <w:tcW w:w="1805" w:type="dxa"/>
          </w:tcPr>
          <w:p w14:paraId="7C6476EA" w14:textId="77777777" w:rsidR="00924464" w:rsidRDefault="0083266D">
            <w:pPr>
              <w:pStyle w:val="TableParagraph"/>
              <w:spacing w:before="26"/>
              <w:ind w:left="13" w:right="5"/>
              <w:jc w:val="center"/>
              <w:rPr>
                <w:sz w:val="20"/>
              </w:rPr>
            </w:pPr>
            <w:r>
              <w:rPr>
                <w:spacing w:val="-2"/>
                <w:sz w:val="20"/>
              </w:rPr>
              <w:t>1,045,954,829.00</w:t>
            </w:r>
          </w:p>
        </w:tc>
        <w:tc>
          <w:tcPr>
            <w:tcW w:w="1802" w:type="dxa"/>
          </w:tcPr>
          <w:p w14:paraId="3532EA0B" w14:textId="77777777" w:rsidR="00924464" w:rsidRDefault="0083266D">
            <w:pPr>
              <w:pStyle w:val="TableParagraph"/>
              <w:spacing w:before="26"/>
              <w:ind w:left="12" w:right="1"/>
              <w:jc w:val="center"/>
              <w:rPr>
                <w:sz w:val="20"/>
              </w:rPr>
            </w:pPr>
            <w:r>
              <w:rPr>
                <w:spacing w:val="-2"/>
                <w:sz w:val="20"/>
              </w:rPr>
              <w:t>1,134,958,645.68</w:t>
            </w:r>
          </w:p>
        </w:tc>
        <w:tc>
          <w:tcPr>
            <w:tcW w:w="1805" w:type="dxa"/>
          </w:tcPr>
          <w:p w14:paraId="7D49655C" w14:textId="77777777" w:rsidR="00924464" w:rsidRDefault="0083266D">
            <w:pPr>
              <w:pStyle w:val="TableParagraph"/>
              <w:spacing w:before="26"/>
              <w:ind w:left="13" w:right="4"/>
              <w:jc w:val="center"/>
              <w:rPr>
                <w:sz w:val="20"/>
              </w:rPr>
            </w:pPr>
            <w:r>
              <w:rPr>
                <w:spacing w:val="-2"/>
                <w:sz w:val="20"/>
              </w:rPr>
              <w:t>1,276,662,436.56</w:t>
            </w:r>
          </w:p>
        </w:tc>
        <w:tc>
          <w:tcPr>
            <w:tcW w:w="1805" w:type="dxa"/>
          </w:tcPr>
          <w:p w14:paraId="03C27190" w14:textId="77777777" w:rsidR="00924464" w:rsidRDefault="0083266D">
            <w:pPr>
              <w:pStyle w:val="TableParagraph"/>
              <w:spacing w:before="26"/>
              <w:ind w:left="13" w:right="3"/>
              <w:jc w:val="center"/>
              <w:rPr>
                <w:sz w:val="20"/>
              </w:rPr>
            </w:pPr>
            <w:r>
              <w:rPr>
                <w:spacing w:val="-2"/>
                <w:sz w:val="20"/>
              </w:rPr>
              <w:t>1,112,328,688.53</w:t>
            </w:r>
          </w:p>
        </w:tc>
      </w:tr>
      <w:tr w:rsidR="00924464" w14:paraId="253D2D43" w14:textId="77777777">
        <w:trPr>
          <w:trHeight w:val="691"/>
        </w:trPr>
        <w:tc>
          <w:tcPr>
            <w:tcW w:w="312" w:type="dxa"/>
          </w:tcPr>
          <w:p w14:paraId="5C2CA778" w14:textId="77777777" w:rsidR="00924464" w:rsidRDefault="0083266D">
            <w:pPr>
              <w:pStyle w:val="TableParagraph"/>
              <w:spacing w:line="229" w:lineRule="exact"/>
              <w:ind w:left="12"/>
              <w:jc w:val="center"/>
              <w:rPr>
                <w:rFonts w:ascii="Arial"/>
                <w:b/>
                <w:sz w:val="20"/>
              </w:rPr>
            </w:pPr>
            <w:r>
              <w:rPr>
                <w:rFonts w:ascii="Arial"/>
                <w:b/>
                <w:spacing w:val="-10"/>
                <w:sz w:val="20"/>
              </w:rPr>
              <w:t>I</w:t>
            </w:r>
          </w:p>
        </w:tc>
        <w:tc>
          <w:tcPr>
            <w:tcW w:w="1868" w:type="dxa"/>
          </w:tcPr>
          <w:p w14:paraId="38218BF9" w14:textId="77777777" w:rsidR="00924464" w:rsidRDefault="0083266D">
            <w:pPr>
              <w:pStyle w:val="TableParagraph"/>
              <w:spacing w:line="229" w:lineRule="exact"/>
              <w:ind w:left="71"/>
              <w:rPr>
                <w:sz w:val="20"/>
              </w:rPr>
            </w:pPr>
            <w:r>
              <w:rPr>
                <w:spacing w:val="-2"/>
                <w:sz w:val="20"/>
              </w:rPr>
              <w:t>Incentivos</w:t>
            </w:r>
          </w:p>
          <w:p w14:paraId="7A03A014" w14:textId="77777777" w:rsidR="00924464" w:rsidRDefault="0083266D">
            <w:pPr>
              <w:pStyle w:val="TableParagraph"/>
              <w:spacing w:line="230" w:lineRule="atLeast"/>
              <w:ind w:left="71"/>
              <w:rPr>
                <w:sz w:val="20"/>
              </w:rPr>
            </w:pPr>
            <w:r>
              <w:rPr>
                <w:sz w:val="20"/>
              </w:rPr>
              <w:t xml:space="preserve">Derivados de la </w:t>
            </w:r>
            <w:r>
              <w:rPr>
                <w:spacing w:val="-2"/>
                <w:w w:val="90"/>
                <w:sz w:val="20"/>
              </w:rPr>
              <w:t>Colaboración</w:t>
            </w:r>
            <w:r>
              <w:rPr>
                <w:spacing w:val="-6"/>
                <w:w w:val="90"/>
                <w:sz w:val="20"/>
              </w:rPr>
              <w:t xml:space="preserve"> </w:t>
            </w:r>
            <w:r>
              <w:rPr>
                <w:spacing w:val="-2"/>
                <w:w w:val="90"/>
                <w:sz w:val="20"/>
              </w:rPr>
              <w:t>Fiscal</w:t>
            </w:r>
          </w:p>
        </w:tc>
        <w:tc>
          <w:tcPr>
            <w:tcW w:w="1805" w:type="dxa"/>
          </w:tcPr>
          <w:p w14:paraId="78210A2F" w14:textId="77777777" w:rsidR="00924464" w:rsidRDefault="00924464">
            <w:pPr>
              <w:pStyle w:val="TableParagraph"/>
              <w:rPr>
                <w:rFonts w:ascii="Arial"/>
                <w:b/>
                <w:sz w:val="20"/>
              </w:rPr>
            </w:pPr>
          </w:p>
          <w:p w14:paraId="2690B512" w14:textId="77777777" w:rsidR="00924464" w:rsidRDefault="0083266D">
            <w:pPr>
              <w:pStyle w:val="TableParagraph"/>
              <w:ind w:left="13" w:right="7"/>
              <w:jc w:val="center"/>
              <w:rPr>
                <w:sz w:val="20"/>
              </w:rPr>
            </w:pPr>
            <w:r>
              <w:rPr>
                <w:spacing w:val="-4"/>
                <w:sz w:val="20"/>
              </w:rPr>
              <w:t>0.00</w:t>
            </w:r>
          </w:p>
        </w:tc>
        <w:tc>
          <w:tcPr>
            <w:tcW w:w="1802" w:type="dxa"/>
          </w:tcPr>
          <w:p w14:paraId="187F4118" w14:textId="77777777" w:rsidR="00924464" w:rsidRDefault="00924464">
            <w:pPr>
              <w:pStyle w:val="TableParagraph"/>
              <w:rPr>
                <w:rFonts w:ascii="Arial"/>
                <w:b/>
                <w:sz w:val="20"/>
              </w:rPr>
            </w:pPr>
          </w:p>
          <w:p w14:paraId="64F0E91E" w14:textId="77777777" w:rsidR="00924464" w:rsidRDefault="0083266D">
            <w:pPr>
              <w:pStyle w:val="TableParagraph"/>
              <w:ind w:left="12" w:right="1"/>
              <w:jc w:val="center"/>
              <w:rPr>
                <w:sz w:val="20"/>
              </w:rPr>
            </w:pPr>
            <w:r>
              <w:rPr>
                <w:spacing w:val="-2"/>
                <w:sz w:val="20"/>
              </w:rPr>
              <w:t>7,625,220.80</w:t>
            </w:r>
          </w:p>
        </w:tc>
        <w:tc>
          <w:tcPr>
            <w:tcW w:w="1805" w:type="dxa"/>
          </w:tcPr>
          <w:p w14:paraId="092C14F8" w14:textId="77777777" w:rsidR="00924464" w:rsidRDefault="00924464">
            <w:pPr>
              <w:pStyle w:val="TableParagraph"/>
              <w:rPr>
                <w:rFonts w:ascii="Arial"/>
                <w:b/>
                <w:sz w:val="20"/>
              </w:rPr>
            </w:pPr>
          </w:p>
          <w:p w14:paraId="7B2D253D" w14:textId="77777777" w:rsidR="00924464" w:rsidRDefault="0083266D">
            <w:pPr>
              <w:pStyle w:val="TableParagraph"/>
              <w:ind w:left="13" w:right="3"/>
              <w:jc w:val="center"/>
              <w:rPr>
                <w:sz w:val="20"/>
              </w:rPr>
            </w:pPr>
            <w:r>
              <w:rPr>
                <w:spacing w:val="-10"/>
                <w:sz w:val="20"/>
              </w:rPr>
              <w:t>-</w:t>
            </w:r>
          </w:p>
        </w:tc>
        <w:tc>
          <w:tcPr>
            <w:tcW w:w="1805" w:type="dxa"/>
          </w:tcPr>
          <w:p w14:paraId="0DFA8961" w14:textId="77777777" w:rsidR="00924464" w:rsidRDefault="00924464">
            <w:pPr>
              <w:pStyle w:val="TableParagraph"/>
              <w:rPr>
                <w:rFonts w:ascii="Arial"/>
                <w:b/>
                <w:sz w:val="20"/>
              </w:rPr>
            </w:pPr>
          </w:p>
          <w:p w14:paraId="5F74F739" w14:textId="77777777" w:rsidR="00924464" w:rsidRDefault="0083266D">
            <w:pPr>
              <w:pStyle w:val="TableParagraph"/>
              <w:ind w:left="13" w:right="5"/>
              <w:jc w:val="center"/>
              <w:rPr>
                <w:sz w:val="20"/>
              </w:rPr>
            </w:pPr>
            <w:r>
              <w:rPr>
                <w:spacing w:val="-4"/>
                <w:sz w:val="20"/>
              </w:rPr>
              <w:t>0.00</w:t>
            </w:r>
          </w:p>
        </w:tc>
      </w:tr>
      <w:tr w:rsidR="00924464" w14:paraId="1EE494D2" w14:textId="77777777">
        <w:trPr>
          <w:trHeight w:val="462"/>
        </w:trPr>
        <w:tc>
          <w:tcPr>
            <w:tcW w:w="312" w:type="dxa"/>
          </w:tcPr>
          <w:p w14:paraId="36FE17DE" w14:textId="77777777" w:rsidR="00924464" w:rsidRDefault="0083266D">
            <w:pPr>
              <w:pStyle w:val="TableParagraph"/>
              <w:spacing w:before="2"/>
              <w:ind w:left="9"/>
              <w:jc w:val="center"/>
              <w:rPr>
                <w:rFonts w:ascii="Arial"/>
                <w:b/>
                <w:sz w:val="20"/>
              </w:rPr>
            </w:pPr>
            <w:r>
              <w:rPr>
                <w:rFonts w:ascii="Arial"/>
                <w:b/>
                <w:spacing w:val="-10"/>
                <w:sz w:val="20"/>
              </w:rPr>
              <w:t>J</w:t>
            </w:r>
          </w:p>
        </w:tc>
        <w:tc>
          <w:tcPr>
            <w:tcW w:w="1868" w:type="dxa"/>
          </w:tcPr>
          <w:p w14:paraId="4CE65FC9" w14:textId="77777777" w:rsidR="00924464" w:rsidRDefault="0083266D">
            <w:pPr>
              <w:pStyle w:val="TableParagraph"/>
              <w:tabs>
                <w:tab w:val="left" w:pos="1668"/>
              </w:tabs>
              <w:spacing w:line="230" w:lineRule="atLeast"/>
              <w:ind w:left="71" w:right="88" w:hanging="3"/>
              <w:rPr>
                <w:sz w:val="20"/>
              </w:rPr>
            </w:pPr>
            <w:r>
              <w:rPr>
                <w:spacing w:val="-2"/>
                <w:sz w:val="20"/>
              </w:rPr>
              <w:t>Transferencias</w:t>
            </w:r>
            <w:r>
              <w:rPr>
                <w:sz w:val="20"/>
              </w:rPr>
              <w:tab/>
            </w:r>
            <w:r>
              <w:rPr>
                <w:spacing w:val="-10"/>
                <w:sz w:val="20"/>
              </w:rPr>
              <w:t xml:space="preserve">y </w:t>
            </w:r>
            <w:r>
              <w:rPr>
                <w:spacing w:val="-2"/>
                <w:sz w:val="20"/>
              </w:rPr>
              <w:t>Asignaciones</w:t>
            </w:r>
          </w:p>
        </w:tc>
        <w:tc>
          <w:tcPr>
            <w:tcW w:w="1805" w:type="dxa"/>
          </w:tcPr>
          <w:p w14:paraId="3CF58E71" w14:textId="77777777" w:rsidR="00924464" w:rsidRDefault="0083266D">
            <w:pPr>
              <w:pStyle w:val="TableParagraph"/>
              <w:spacing w:before="117"/>
              <w:ind w:left="13" w:right="7"/>
              <w:jc w:val="center"/>
              <w:rPr>
                <w:sz w:val="20"/>
              </w:rPr>
            </w:pPr>
            <w:r>
              <w:rPr>
                <w:spacing w:val="-4"/>
                <w:sz w:val="20"/>
              </w:rPr>
              <w:t>0.00</w:t>
            </w:r>
          </w:p>
        </w:tc>
        <w:tc>
          <w:tcPr>
            <w:tcW w:w="1802" w:type="dxa"/>
          </w:tcPr>
          <w:p w14:paraId="33665886" w14:textId="77777777" w:rsidR="00924464" w:rsidRDefault="0083266D">
            <w:pPr>
              <w:pStyle w:val="TableParagraph"/>
              <w:spacing w:before="117"/>
              <w:ind w:left="12" w:right="3"/>
              <w:jc w:val="center"/>
              <w:rPr>
                <w:sz w:val="20"/>
              </w:rPr>
            </w:pPr>
            <w:r>
              <w:rPr>
                <w:spacing w:val="-4"/>
                <w:sz w:val="20"/>
              </w:rPr>
              <w:t>0.00</w:t>
            </w:r>
          </w:p>
        </w:tc>
        <w:tc>
          <w:tcPr>
            <w:tcW w:w="1805" w:type="dxa"/>
          </w:tcPr>
          <w:p w14:paraId="785ECD7D" w14:textId="77777777" w:rsidR="00924464" w:rsidRDefault="0083266D">
            <w:pPr>
              <w:pStyle w:val="TableParagraph"/>
              <w:spacing w:before="117"/>
              <w:ind w:left="13" w:right="5"/>
              <w:jc w:val="center"/>
              <w:rPr>
                <w:sz w:val="20"/>
              </w:rPr>
            </w:pPr>
            <w:r>
              <w:rPr>
                <w:spacing w:val="-4"/>
                <w:sz w:val="20"/>
              </w:rPr>
              <w:t>0.00</w:t>
            </w:r>
          </w:p>
        </w:tc>
        <w:tc>
          <w:tcPr>
            <w:tcW w:w="1805" w:type="dxa"/>
          </w:tcPr>
          <w:p w14:paraId="67FE392E" w14:textId="77777777" w:rsidR="00924464" w:rsidRDefault="0083266D">
            <w:pPr>
              <w:pStyle w:val="TableParagraph"/>
              <w:spacing w:before="117"/>
              <w:ind w:left="13" w:right="5"/>
              <w:jc w:val="center"/>
              <w:rPr>
                <w:sz w:val="20"/>
              </w:rPr>
            </w:pPr>
            <w:r>
              <w:rPr>
                <w:spacing w:val="-4"/>
                <w:sz w:val="20"/>
              </w:rPr>
              <w:t>0.00</w:t>
            </w:r>
          </w:p>
        </w:tc>
      </w:tr>
      <w:tr w:rsidR="00924464" w14:paraId="5B4C7EB8" w14:textId="77777777">
        <w:trPr>
          <w:trHeight w:val="280"/>
        </w:trPr>
        <w:tc>
          <w:tcPr>
            <w:tcW w:w="312" w:type="dxa"/>
          </w:tcPr>
          <w:p w14:paraId="422E0079" w14:textId="77777777" w:rsidR="00924464" w:rsidRDefault="0083266D">
            <w:pPr>
              <w:pStyle w:val="TableParagraph"/>
              <w:spacing w:line="229" w:lineRule="exact"/>
              <w:ind w:left="9"/>
              <w:jc w:val="center"/>
              <w:rPr>
                <w:rFonts w:ascii="Arial"/>
                <w:b/>
                <w:sz w:val="20"/>
              </w:rPr>
            </w:pPr>
            <w:r>
              <w:rPr>
                <w:rFonts w:ascii="Arial"/>
                <w:b/>
                <w:spacing w:val="-10"/>
                <w:sz w:val="20"/>
              </w:rPr>
              <w:t>K</w:t>
            </w:r>
          </w:p>
        </w:tc>
        <w:tc>
          <w:tcPr>
            <w:tcW w:w="1868" w:type="dxa"/>
          </w:tcPr>
          <w:p w14:paraId="79D50708" w14:textId="77777777" w:rsidR="00924464" w:rsidRDefault="0083266D">
            <w:pPr>
              <w:pStyle w:val="TableParagraph"/>
              <w:spacing w:line="229" w:lineRule="exact"/>
              <w:ind w:left="71"/>
              <w:rPr>
                <w:sz w:val="20"/>
              </w:rPr>
            </w:pPr>
            <w:r>
              <w:rPr>
                <w:spacing w:val="-2"/>
                <w:sz w:val="20"/>
              </w:rPr>
              <w:t>Convenios</w:t>
            </w:r>
          </w:p>
        </w:tc>
        <w:tc>
          <w:tcPr>
            <w:tcW w:w="1805" w:type="dxa"/>
          </w:tcPr>
          <w:p w14:paraId="7C7BBF61" w14:textId="77777777" w:rsidR="00924464" w:rsidRDefault="0083266D">
            <w:pPr>
              <w:pStyle w:val="TableParagraph"/>
              <w:spacing w:before="26"/>
              <w:ind w:left="13" w:right="7"/>
              <w:jc w:val="center"/>
              <w:rPr>
                <w:sz w:val="20"/>
              </w:rPr>
            </w:pPr>
            <w:r>
              <w:rPr>
                <w:spacing w:val="-4"/>
                <w:sz w:val="20"/>
              </w:rPr>
              <w:t>0.00</w:t>
            </w:r>
          </w:p>
        </w:tc>
        <w:tc>
          <w:tcPr>
            <w:tcW w:w="1802" w:type="dxa"/>
          </w:tcPr>
          <w:p w14:paraId="3269E7A5" w14:textId="77777777" w:rsidR="00924464" w:rsidRDefault="0083266D">
            <w:pPr>
              <w:pStyle w:val="TableParagraph"/>
              <w:spacing w:before="26"/>
              <w:ind w:left="12" w:right="1"/>
              <w:jc w:val="center"/>
              <w:rPr>
                <w:sz w:val="20"/>
              </w:rPr>
            </w:pPr>
            <w:r>
              <w:rPr>
                <w:spacing w:val="-2"/>
                <w:sz w:val="20"/>
              </w:rPr>
              <w:t>20,747,147.00</w:t>
            </w:r>
          </w:p>
        </w:tc>
        <w:tc>
          <w:tcPr>
            <w:tcW w:w="1805" w:type="dxa"/>
          </w:tcPr>
          <w:p w14:paraId="23E88514" w14:textId="77777777" w:rsidR="00924464" w:rsidRDefault="0083266D">
            <w:pPr>
              <w:pStyle w:val="TableParagraph"/>
              <w:spacing w:before="26"/>
              <w:ind w:left="13" w:right="4"/>
              <w:jc w:val="center"/>
              <w:rPr>
                <w:sz w:val="20"/>
              </w:rPr>
            </w:pPr>
            <w:r>
              <w:rPr>
                <w:spacing w:val="-2"/>
                <w:sz w:val="20"/>
              </w:rPr>
              <w:t>26,747,671.10</w:t>
            </w:r>
          </w:p>
        </w:tc>
        <w:tc>
          <w:tcPr>
            <w:tcW w:w="1805" w:type="dxa"/>
          </w:tcPr>
          <w:p w14:paraId="2A460577" w14:textId="77777777" w:rsidR="00924464" w:rsidRDefault="0083266D">
            <w:pPr>
              <w:pStyle w:val="TableParagraph"/>
              <w:spacing w:before="26"/>
              <w:ind w:left="13" w:right="3"/>
              <w:jc w:val="center"/>
              <w:rPr>
                <w:sz w:val="20"/>
              </w:rPr>
            </w:pPr>
            <w:r>
              <w:rPr>
                <w:spacing w:val="-10"/>
                <w:sz w:val="20"/>
              </w:rPr>
              <w:t>-</w:t>
            </w:r>
          </w:p>
        </w:tc>
      </w:tr>
      <w:tr w:rsidR="00924464" w14:paraId="16A21445" w14:textId="77777777">
        <w:trPr>
          <w:trHeight w:val="462"/>
        </w:trPr>
        <w:tc>
          <w:tcPr>
            <w:tcW w:w="312" w:type="dxa"/>
          </w:tcPr>
          <w:p w14:paraId="20A6468A" w14:textId="77777777" w:rsidR="00924464" w:rsidRDefault="0083266D">
            <w:pPr>
              <w:pStyle w:val="TableParagraph"/>
              <w:spacing w:before="117"/>
              <w:ind w:left="20"/>
              <w:jc w:val="center"/>
              <w:rPr>
                <w:rFonts w:ascii="Arial"/>
                <w:b/>
                <w:sz w:val="20"/>
              </w:rPr>
            </w:pPr>
            <w:r>
              <w:rPr>
                <w:rFonts w:ascii="Arial"/>
                <w:b/>
                <w:spacing w:val="-10"/>
                <w:sz w:val="20"/>
              </w:rPr>
              <w:t>L</w:t>
            </w:r>
          </w:p>
        </w:tc>
        <w:tc>
          <w:tcPr>
            <w:tcW w:w="1868" w:type="dxa"/>
          </w:tcPr>
          <w:p w14:paraId="25ECF2FA" w14:textId="77777777" w:rsidR="00924464" w:rsidRDefault="0083266D">
            <w:pPr>
              <w:pStyle w:val="TableParagraph"/>
              <w:spacing w:line="230" w:lineRule="atLeast"/>
              <w:ind w:left="71"/>
              <w:rPr>
                <w:sz w:val="20"/>
              </w:rPr>
            </w:pPr>
            <w:r>
              <w:rPr>
                <w:sz w:val="20"/>
              </w:rPr>
              <w:t>Otros</w:t>
            </w:r>
            <w:r>
              <w:rPr>
                <w:spacing w:val="-14"/>
                <w:sz w:val="20"/>
              </w:rPr>
              <w:t xml:space="preserve"> </w:t>
            </w:r>
            <w:r>
              <w:rPr>
                <w:sz w:val="20"/>
              </w:rPr>
              <w:t>Ingresos</w:t>
            </w:r>
            <w:r>
              <w:rPr>
                <w:spacing w:val="-14"/>
                <w:sz w:val="20"/>
              </w:rPr>
              <w:t xml:space="preserve"> </w:t>
            </w:r>
            <w:r>
              <w:rPr>
                <w:sz w:val="20"/>
              </w:rPr>
              <w:t xml:space="preserve">de </w:t>
            </w:r>
            <w:r>
              <w:rPr>
                <w:w w:val="90"/>
                <w:sz w:val="20"/>
              </w:rPr>
              <w:t>Libre</w:t>
            </w:r>
            <w:r>
              <w:rPr>
                <w:spacing w:val="-2"/>
                <w:w w:val="90"/>
                <w:sz w:val="20"/>
              </w:rPr>
              <w:t xml:space="preserve"> </w:t>
            </w:r>
            <w:r>
              <w:rPr>
                <w:w w:val="90"/>
                <w:sz w:val="20"/>
              </w:rPr>
              <w:t>Disposición</w:t>
            </w:r>
          </w:p>
        </w:tc>
        <w:tc>
          <w:tcPr>
            <w:tcW w:w="1805" w:type="dxa"/>
          </w:tcPr>
          <w:p w14:paraId="0E32284E" w14:textId="77777777" w:rsidR="00924464" w:rsidRDefault="0083266D">
            <w:pPr>
              <w:pStyle w:val="TableParagraph"/>
              <w:spacing w:before="117"/>
              <w:ind w:left="13" w:right="7"/>
              <w:jc w:val="center"/>
              <w:rPr>
                <w:sz w:val="20"/>
              </w:rPr>
            </w:pPr>
            <w:r>
              <w:rPr>
                <w:spacing w:val="-4"/>
                <w:sz w:val="20"/>
              </w:rPr>
              <w:t>0.00</w:t>
            </w:r>
          </w:p>
        </w:tc>
        <w:tc>
          <w:tcPr>
            <w:tcW w:w="1802" w:type="dxa"/>
          </w:tcPr>
          <w:p w14:paraId="3540F6C1" w14:textId="77777777" w:rsidR="00924464" w:rsidRDefault="0083266D">
            <w:pPr>
              <w:pStyle w:val="TableParagraph"/>
              <w:spacing w:before="117"/>
              <w:ind w:left="12" w:right="3"/>
              <w:jc w:val="center"/>
              <w:rPr>
                <w:sz w:val="20"/>
              </w:rPr>
            </w:pPr>
            <w:r>
              <w:rPr>
                <w:spacing w:val="-4"/>
                <w:sz w:val="20"/>
              </w:rPr>
              <w:t>0.00</w:t>
            </w:r>
          </w:p>
        </w:tc>
        <w:tc>
          <w:tcPr>
            <w:tcW w:w="1805" w:type="dxa"/>
          </w:tcPr>
          <w:p w14:paraId="1847095B" w14:textId="77777777" w:rsidR="00924464" w:rsidRDefault="0083266D">
            <w:pPr>
              <w:pStyle w:val="TableParagraph"/>
              <w:spacing w:before="117"/>
              <w:ind w:left="13" w:right="5"/>
              <w:jc w:val="center"/>
              <w:rPr>
                <w:sz w:val="20"/>
              </w:rPr>
            </w:pPr>
            <w:r>
              <w:rPr>
                <w:spacing w:val="-4"/>
                <w:sz w:val="20"/>
              </w:rPr>
              <w:t>0.00</w:t>
            </w:r>
          </w:p>
        </w:tc>
        <w:tc>
          <w:tcPr>
            <w:tcW w:w="1805" w:type="dxa"/>
          </w:tcPr>
          <w:p w14:paraId="783EA738" w14:textId="77777777" w:rsidR="00924464" w:rsidRDefault="0083266D">
            <w:pPr>
              <w:pStyle w:val="TableParagraph"/>
              <w:spacing w:before="117"/>
              <w:ind w:left="13" w:right="5"/>
              <w:jc w:val="center"/>
              <w:rPr>
                <w:sz w:val="20"/>
              </w:rPr>
            </w:pPr>
            <w:r>
              <w:rPr>
                <w:spacing w:val="-4"/>
                <w:sz w:val="20"/>
              </w:rPr>
              <w:t>0.00</w:t>
            </w:r>
          </w:p>
        </w:tc>
      </w:tr>
      <w:tr w:rsidR="00924464" w14:paraId="57BC9294" w14:textId="77777777">
        <w:trPr>
          <w:trHeight w:val="690"/>
        </w:trPr>
        <w:tc>
          <w:tcPr>
            <w:tcW w:w="312" w:type="dxa"/>
          </w:tcPr>
          <w:p w14:paraId="62F05788" w14:textId="77777777" w:rsidR="00924464" w:rsidRDefault="0083266D">
            <w:pPr>
              <w:pStyle w:val="TableParagraph"/>
              <w:spacing w:before="230"/>
              <w:ind w:left="53"/>
              <w:jc w:val="center"/>
              <w:rPr>
                <w:rFonts w:ascii="Arial"/>
                <w:b/>
                <w:sz w:val="20"/>
              </w:rPr>
            </w:pPr>
            <w:r>
              <w:rPr>
                <w:rFonts w:ascii="Arial"/>
                <w:b/>
                <w:spacing w:val="-10"/>
                <w:sz w:val="20"/>
              </w:rPr>
              <w:t>2</w:t>
            </w:r>
          </w:p>
        </w:tc>
        <w:tc>
          <w:tcPr>
            <w:tcW w:w="1868" w:type="dxa"/>
          </w:tcPr>
          <w:p w14:paraId="395AECA6" w14:textId="77777777" w:rsidR="00924464" w:rsidRDefault="0083266D">
            <w:pPr>
              <w:pStyle w:val="TableParagraph"/>
              <w:ind w:left="56"/>
              <w:jc w:val="center"/>
              <w:rPr>
                <w:rFonts w:ascii="Arial"/>
                <w:b/>
                <w:sz w:val="20"/>
              </w:rPr>
            </w:pPr>
            <w:r>
              <w:rPr>
                <w:rFonts w:ascii="Arial"/>
                <w:b/>
                <w:spacing w:val="-2"/>
                <w:sz w:val="20"/>
              </w:rPr>
              <w:t>Transferencias Federales</w:t>
            </w:r>
          </w:p>
          <w:p w14:paraId="703579E3" w14:textId="77777777" w:rsidR="00924464" w:rsidRDefault="0083266D">
            <w:pPr>
              <w:pStyle w:val="TableParagraph"/>
              <w:spacing w:line="211" w:lineRule="exact"/>
              <w:ind w:left="56" w:right="2"/>
              <w:jc w:val="center"/>
              <w:rPr>
                <w:rFonts w:ascii="Arial"/>
                <w:b/>
                <w:sz w:val="20"/>
              </w:rPr>
            </w:pPr>
            <w:r>
              <w:rPr>
                <w:rFonts w:ascii="Arial"/>
                <w:b/>
                <w:spacing w:val="-2"/>
                <w:sz w:val="20"/>
              </w:rPr>
              <w:t>Etiquetadas</w:t>
            </w:r>
          </w:p>
        </w:tc>
        <w:tc>
          <w:tcPr>
            <w:tcW w:w="1805" w:type="dxa"/>
          </w:tcPr>
          <w:p w14:paraId="4E91F4A5" w14:textId="77777777" w:rsidR="00924464" w:rsidRDefault="0083266D">
            <w:pPr>
              <w:pStyle w:val="TableParagraph"/>
              <w:spacing w:before="230"/>
              <w:ind w:left="13" w:right="5"/>
              <w:jc w:val="center"/>
              <w:rPr>
                <w:rFonts w:ascii="Arial"/>
                <w:b/>
                <w:sz w:val="20"/>
              </w:rPr>
            </w:pPr>
            <w:r>
              <w:rPr>
                <w:rFonts w:ascii="Arial"/>
                <w:b/>
                <w:spacing w:val="-2"/>
                <w:sz w:val="20"/>
              </w:rPr>
              <w:t>370,399,889.42</w:t>
            </w:r>
          </w:p>
        </w:tc>
        <w:tc>
          <w:tcPr>
            <w:tcW w:w="1802" w:type="dxa"/>
          </w:tcPr>
          <w:p w14:paraId="50634F75" w14:textId="77777777" w:rsidR="00924464" w:rsidRDefault="0083266D">
            <w:pPr>
              <w:pStyle w:val="TableParagraph"/>
              <w:spacing w:before="230"/>
              <w:ind w:left="12"/>
              <w:jc w:val="center"/>
              <w:rPr>
                <w:rFonts w:ascii="Arial"/>
                <w:b/>
                <w:sz w:val="20"/>
              </w:rPr>
            </w:pPr>
            <w:r>
              <w:rPr>
                <w:rFonts w:ascii="Arial"/>
                <w:b/>
                <w:spacing w:val="-2"/>
                <w:sz w:val="20"/>
              </w:rPr>
              <w:t>418,404,427.10</w:t>
            </w:r>
          </w:p>
        </w:tc>
        <w:tc>
          <w:tcPr>
            <w:tcW w:w="1805" w:type="dxa"/>
          </w:tcPr>
          <w:p w14:paraId="0CEC1C77" w14:textId="77777777" w:rsidR="00924464" w:rsidRDefault="0083266D">
            <w:pPr>
              <w:pStyle w:val="TableParagraph"/>
              <w:spacing w:before="230"/>
              <w:ind w:left="13" w:right="4"/>
              <w:jc w:val="center"/>
              <w:rPr>
                <w:rFonts w:ascii="Arial"/>
                <w:b/>
                <w:sz w:val="20"/>
              </w:rPr>
            </w:pPr>
            <w:r>
              <w:rPr>
                <w:rFonts w:ascii="Arial"/>
                <w:b/>
                <w:spacing w:val="-2"/>
                <w:sz w:val="20"/>
              </w:rPr>
              <w:t>438,771,149.24</w:t>
            </w:r>
          </w:p>
        </w:tc>
        <w:tc>
          <w:tcPr>
            <w:tcW w:w="1805" w:type="dxa"/>
          </w:tcPr>
          <w:p w14:paraId="590CB65A" w14:textId="77777777" w:rsidR="00924464" w:rsidRDefault="0083266D">
            <w:pPr>
              <w:pStyle w:val="TableParagraph"/>
              <w:spacing w:before="230"/>
              <w:ind w:left="13" w:right="3"/>
              <w:jc w:val="center"/>
              <w:rPr>
                <w:rFonts w:ascii="Arial"/>
                <w:b/>
                <w:sz w:val="20"/>
              </w:rPr>
            </w:pPr>
            <w:r>
              <w:rPr>
                <w:rFonts w:ascii="Arial"/>
                <w:b/>
                <w:spacing w:val="-2"/>
                <w:sz w:val="20"/>
              </w:rPr>
              <w:t>455,517,046.82</w:t>
            </w:r>
          </w:p>
        </w:tc>
      </w:tr>
      <w:tr w:rsidR="00924464" w14:paraId="67386453" w14:textId="77777777">
        <w:trPr>
          <w:trHeight w:val="302"/>
        </w:trPr>
        <w:tc>
          <w:tcPr>
            <w:tcW w:w="312" w:type="dxa"/>
          </w:tcPr>
          <w:p w14:paraId="78502994" w14:textId="77777777" w:rsidR="00924464" w:rsidRDefault="0083266D">
            <w:pPr>
              <w:pStyle w:val="TableParagraph"/>
              <w:spacing w:before="2"/>
              <w:ind w:left="19"/>
              <w:jc w:val="center"/>
              <w:rPr>
                <w:rFonts w:ascii="Arial"/>
                <w:b/>
                <w:sz w:val="20"/>
              </w:rPr>
            </w:pPr>
            <w:r>
              <w:rPr>
                <w:rFonts w:ascii="Arial"/>
                <w:b/>
                <w:spacing w:val="-10"/>
                <w:sz w:val="20"/>
              </w:rPr>
              <w:t>A</w:t>
            </w:r>
          </w:p>
        </w:tc>
        <w:tc>
          <w:tcPr>
            <w:tcW w:w="1868" w:type="dxa"/>
          </w:tcPr>
          <w:p w14:paraId="36580F99" w14:textId="77777777" w:rsidR="00924464" w:rsidRDefault="0083266D">
            <w:pPr>
              <w:pStyle w:val="TableParagraph"/>
              <w:spacing w:before="2"/>
              <w:ind w:left="71"/>
              <w:rPr>
                <w:sz w:val="20"/>
              </w:rPr>
            </w:pPr>
            <w:r>
              <w:rPr>
                <w:spacing w:val="-2"/>
                <w:sz w:val="20"/>
              </w:rPr>
              <w:t>Aportaciones</w:t>
            </w:r>
          </w:p>
        </w:tc>
        <w:tc>
          <w:tcPr>
            <w:tcW w:w="1805" w:type="dxa"/>
          </w:tcPr>
          <w:p w14:paraId="6B5B2BBC" w14:textId="77777777" w:rsidR="00924464" w:rsidRDefault="0083266D">
            <w:pPr>
              <w:pStyle w:val="TableParagraph"/>
              <w:spacing w:before="35"/>
              <w:ind w:left="13" w:right="5"/>
              <w:jc w:val="center"/>
              <w:rPr>
                <w:sz w:val="20"/>
              </w:rPr>
            </w:pPr>
            <w:r>
              <w:rPr>
                <w:spacing w:val="-2"/>
                <w:sz w:val="20"/>
              </w:rPr>
              <w:t>358,249,904.25</w:t>
            </w:r>
          </w:p>
        </w:tc>
        <w:tc>
          <w:tcPr>
            <w:tcW w:w="1802" w:type="dxa"/>
          </w:tcPr>
          <w:p w14:paraId="23A9AC42" w14:textId="77777777" w:rsidR="00924464" w:rsidRDefault="0083266D">
            <w:pPr>
              <w:pStyle w:val="TableParagraph"/>
              <w:spacing w:before="35"/>
              <w:ind w:left="12"/>
              <w:jc w:val="center"/>
              <w:rPr>
                <w:sz w:val="20"/>
              </w:rPr>
            </w:pPr>
            <w:r>
              <w:rPr>
                <w:spacing w:val="-2"/>
                <w:sz w:val="20"/>
              </w:rPr>
              <w:t>418,404,427.10</w:t>
            </w:r>
          </w:p>
        </w:tc>
        <w:tc>
          <w:tcPr>
            <w:tcW w:w="1805" w:type="dxa"/>
          </w:tcPr>
          <w:p w14:paraId="3F421540" w14:textId="77777777" w:rsidR="00924464" w:rsidRDefault="0083266D">
            <w:pPr>
              <w:pStyle w:val="TableParagraph"/>
              <w:spacing w:before="35"/>
              <w:ind w:left="13" w:right="4"/>
              <w:jc w:val="center"/>
              <w:rPr>
                <w:sz w:val="20"/>
              </w:rPr>
            </w:pPr>
            <w:r>
              <w:rPr>
                <w:spacing w:val="-2"/>
                <w:sz w:val="20"/>
              </w:rPr>
              <w:t>438,771,149.24</w:t>
            </w:r>
          </w:p>
        </w:tc>
        <w:tc>
          <w:tcPr>
            <w:tcW w:w="1805" w:type="dxa"/>
          </w:tcPr>
          <w:p w14:paraId="653617B5" w14:textId="77777777" w:rsidR="00924464" w:rsidRDefault="0083266D">
            <w:pPr>
              <w:pStyle w:val="TableParagraph"/>
              <w:spacing w:before="35"/>
              <w:ind w:left="13" w:right="3"/>
              <w:jc w:val="center"/>
              <w:rPr>
                <w:sz w:val="20"/>
              </w:rPr>
            </w:pPr>
            <w:r>
              <w:rPr>
                <w:spacing w:val="-2"/>
                <w:sz w:val="20"/>
              </w:rPr>
              <w:t>363,078,425.13</w:t>
            </w:r>
          </w:p>
        </w:tc>
      </w:tr>
      <w:tr w:rsidR="00924464" w14:paraId="2F97B388" w14:textId="77777777">
        <w:trPr>
          <w:trHeight w:val="290"/>
        </w:trPr>
        <w:tc>
          <w:tcPr>
            <w:tcW w:w="312" w:type="dxa"/>
          </w:tcPr>
          <w:p w14:paraId="796DC1BB" w14:textId="77777777" w:rsidR="00924464" w:rsidRDefault="0083266D">
            <w:pPr>
              <w:pStyle w:val="TableParagraph"/>
              <w:spacing w:before="2"/>
              <w:ind w:left="9"/>
              <w:jc w:val="center"/>
              <w:rPr>
                <w:rFonts w:ascii="Arial"/>
                <w:b/>
                <w:sz w:val="20"/>
              </w:rPr>
            </w:pPr>
            <w:r>
              <w:rPr>
                <w:rFonts w:ascii="Arial"/>
                <w:b/>
                <w:spacing w:val="-10"/>
                <w:sz w:val="20"/>
              </w:rPr>
              <w:t>B</w:t>
            </w:r>
          </w:p>
        </w:tc>
        <w:tc>
          <w:tcPr>
            <w:tcW w:w="1868" w:type="dxa"/>
          </w:tcPr>
          <w:p w14:paraId="02AE0D43" w14:textId="77777777" w:rsidR="00924464" w:rsidRDefault="0083266D">
            <w:pPr>
              <w:pStyle w:val="TableParagraph"/>
              <w:spacing w:before="2"/>
              <w:ind w:left="71"/>
              <w:rPr>
                <w:sz w:val="20"/>
              </w:rPr>
            </w:pPr>
            <w:r>
              <w:rPr>
                <w:spacing w:val="-2"/>
                <w:sz w:val="20"/>
              </w:rPr>
              <w:t>Convenios</w:t>
            </w:r>
          </w:p>
        </w:tc>
        <w:tc>
          <w:tcPr>
            <w:tcW w:w="1805" w:type="dxa"/>
          </w:tcPr>
          <w:p w14:paraId="6A3F6D39" w14:textId="77777777" w:rsidR="00924464" w:rsidRDefault="0083266D">
            <w:pPr>
              <w:pStyle w:val="TableParagraph"/>
              <w:spacing w:before="30"/>
              <w:ind w:left="13" w:right="5"/>
              <w:jc w:val="center"/>
              <w:rPr>
                <w:sz w:val="20"/>
              </w:rPr>
            </w:pPr>
            <w:r>
              <w:rPr>
                <w:spacing w:val="-2"/>
                <w:sz w:val="20"/>
              </w:rPr>
              <w:t>12,149,985.17</w:t>
            </w:r>
          </w:p>
        </w:tc>
        <w:tc>
          <w:tcPr>
            <w:tcW w:w="1802" w:type="dxa"/>
          </w:tcPr>
          <w:p w14:paraId="1E4E1228" w14:textId="77777777" w:rsidR="00924464" w:rsidRDefault="0083266D">
            <w:pPr>
              <w:pStyle w:val="TableParagraph"/>
              <w:spacing w:before="30"/>
              <w:ind w:left="12" w:right="3"/>
              <w:jc w:val="center"/>
              <w:rPr>
                <w:sz w:val="20"/>
              </w:rPr>
            </w:pPr>
            <w:r>
              <w:rPr>
                <w:spacing w:val="-4"/>
                <w:sz w:val="20"/>
              </w:rPr>
              <w:t>0.00</w:t>
            </w:r>
          </w:p>
        </w:tc>
        <w:tc>
          <w:tcPr>
            <w:tcW w:w="1805" w:type="dxa"/>
          </w:tcPr>
          <w:p w14:paraId="341B48F8" w14:textId="77777777" w:rsidR="00924464" w:rsidRDefault="0083266D">
            <w:pPr>
              <w:pStyle w:val="TableParagraph"/>
              <w:spacing w:before="30"/>
              <w:ind w:left="13" w:right="5"/>
              <w:jc w:val="center"/>
              <w:rPr>
                <w:sz w:val="20"/>
              </w:rPr>
            </w:pPr>
            <w:r>
              <w:rPr>
                <w:spacing w:val="-4"/>
                <w:sz w:val="20"/>
              </w:rPr>
              <w:t>0.00</w:t>
            </w:r>
          </w:p>
        </w:tc>
        <w:tc>
          <w:tcPr>
            <w:tcW w:w="1805" w:type="dxa"/>
          </w:tcPr>
          <w:p w14:paraId="15CB3407" w14:textId="77777777" w:rsidR="00924464" w:rsidRDefault="0083266D">
            <w:pPr>
              <w:pStyle w:val="TableParagraph"/>
              <w:spacing w:before="30"/>
              <w:ind w:left="13" w:right="3"/>
              <w:jc w:val="center"/>
              <w:rPr>
                <w:sz w:val="20"/>
              </w:rPr>
            </w:pPr>
            <w:r>
              <w:rPr>
                <w:spacing w:val="-2"/>
                <w:sz w:val="20"/>
              </w:rPr>
              <w:t>92,438,621.69</w:t>
            </w:r>
          </w:p>
        </w:tc>
      </w:tr>
      <w:tr w:rsidR="00924464" w14:paraId="0063E83A" w14:textId="77777777">
        <w:trPr>
          <w:trHeight w:val="693"/>
        </w:trPr>
        <w:tc>
          <w:tcPr>
            <w:tcW w:w="312" w:type="dxa"/>
          </w:tcPr>
          <w:p w14:paraId="69CF2AB7" w14:textId="77777777" w:rsidR="00924464" w:rsidRDefault="00924464">
            <w:pPr>
              <w:pStyle w:val="TableParagraph"/>
              <w:spacing w:before="2"/>
              <w:rPr>
                <w:rFonts w:ascii="Arial"/>
                <w:b/>
                <w:sz w:val="20"/>
              </w:rPr>
            </w:pPr>
          </w:p>
          <w:p w14:paraId="4BA6A52B" w14:textId="77777777" w:rsidR="00924464" w:rsidRDefault="0083266D">
            <w:pPr>
              <w:pStyle w:val="TableParagraph"/>
              <w:ind w:left="9"/>
              <w:jc w:val="center"/>
              <w:rPr>
                <w:rFonts w:ascii="Arial"/>
                <w:b/>
                <w:sz w:val="20"/>
              </w:rPr>
            </w:pPr>
            <w:r>
              <w:rPr>
                <w:rFonts w:ascii="Arial"/>
                <w:b/>
                <w:spacing w:val="-10"/>
                <w:sz w:val="20"/>
              </w:rPr>
              <w:t>C</w:t>
            </w:r>
          </w:p>
        </w:tc>
        <w:tc>
          <w:tcPr>
            <w:tcW w:w="1868" w:type="dxa"/>
          </w:tcPr>
          <w:p w14:paraId="531B31AB" w14:textId="77777777" w:rsidR="00924464" w:rsidRDefault="0083266D">
            <w:pPr>
              <w:pStyle w:val="TableParagraph"/>
              <w:spacing w:before="2"/>
              <w:ind w:left="71"/>
              <w:rPr>
                <w:sz w:val="20"/>
              </w:rPr>
            </w:pPr>
            <w:r>
              <w:rPr>
                <w:spacing w:val="-2"/>
                <w:sz w:val="20"/>
              </w:rPr>
              <w:t>Fondos</w:t>
            </w:r>
          </w:p>
          <w:p w14:paraId="554D5F29" w14:textId="77777777" w:rsidR="00924464" w:rsidRDefault="0083266D">
            <w:pPr>
              <w:pStyle w:val="TableParagraph"/>
              <w:tabs>
                <w:tab w:val="left" w:pos="1601"/>
              </w:tabs>
              <w:spacing w:line="228" w:lineRule="exact"/>
              <w:ind w:left="71" w:right="34" w:firstLine="508"/>
              <w:rPr>
                <w:sz w:val="20"/>
              </w:rPr>
            </w:pPr>
            <w:r>
              <w:rPr>
                <w:spacing w:val="-2"/>
                <w:sz w:val="20"/>
              </w:rPr>
              <w:t>Distintos</w:t>
            </w:r>
            <w:r>
              <w:rPr>
                <w:sz w:val="20"/>
              </w:rPr>
              <w:tab/>
            </w:r>
            <w:r>
              <w:rPr>
                <w:spacing w:val="-6"/>
                <w:sz w:val="20"/>
              </w:rPr>
              <w:t xml:space="preserve">de </w:t>
            </w:r>
            <w:r>
              <w:rPr>
                <w:spacing w:val="-2"/>
                <w:sz w:val="20"/>
              </w:rPr>
              <w:t>Aportaciones</w:t>
            </w:r>
          </w:p>
        </w:tc>
        <w:tc>
          <w:tcPr>
            <w:tcW w:w="1805" w:type="dxa"/>
          </w:tcPr>
          <w:p w14:paraId="14489345" w14:textId="77777777" w:rsidR="00924464" w:rsidRDefault="00924464">
            <w:pPr>
              <w:pStyle w:val="TableParagraph"/>
              <w:spacing w:before="2"/>
              <w:rPr>
                <w:rFonts w:ascii="Arial"/>
                <w:b/>
                <w:sz w:val="20"/>
              </w:rPr>
            </w:pPr>
          </w:p>
          <w:p w14:paraId="3F467CB5" w14:textId="77777777" w:rsidR="00924464" w:rsidRDefault="0083266D">
            <w:pPr>
              <w:pStyle w:val="TableParagraph"/>
              <w:ind w:left="13" w:right="7"/>
              <w:jc w:val="center"/>
              <w:rPr>
                <w:sz w:val="20"/>
              </w:rPr>
            </w:pPr>
            <w:r>
              <w:rPr>
                <w:spacing w:val="-4"/>
                <w:sz w:val="20"/>
              </w:rPr>
              <w:t>0.00</w:t>
            </w:r>
          </w:p>
        </w:tc>
        <w:tc>
          <w:tcPr>
            <w:tcW w:w="1802" w:type="dxa"/>
          </w:tcPr>
          <w:p w14:paraId="0E2AFFE7" w14:textId="77777777" w:rsidR="00924464" w:rsidRDefault="00924464">
            <w:pPr>
              <w:pStyle w:val="TableParagraph"/>
              <w:spacing w:before="2"/>
              <w:rPr>
                <w:rFonts w:ascii="Arial"/>
                <w:b/>
                <w:sz w:val="20"/>
              </w:rPr>
            </w:pPr>
          </w:p>
          <w:p w14:paraId="22A7F3B9" w14:textId="77777777" w:rsidR="00924464" w:rsidRDefault="0083266D">
            <w:pPr>
              <w:pStyle w:val="TableParagraph"/>
              <w:ind w:left="12" w:right="3"/>
              <w:jc w:val="center"/>
              <w:rPr>
                <w:sz w:val="20"/>
              </w:rPr>
            </w:pPr>
            <w:r>
              <w:rPr>
                <w:spacing w:val="-4"/>
                <w:sz w:val="20"/>
              </w:rPr>
              <w:t>0.00</w:t>
            </w:r>
          </w:p>
        </w:tc>
        <w:tc>
          <w:tcPr>
            <w:tcW w:w="1805" w:type="dxa"/>
          </w:tcPr>
          <w:p w14:paraId="203DB988" w14:textId="77777777" w:rsidR="00924464" w:rsidRDefault="00924464">
            <w:pPr>
              <w:pStyle w:val="TableParagraph"/>
              <w:spacing w:before="2"/>
              <w:rPr>
                <w:rFonts w:ascii="Arial"/>
                <w:b/>
                <w:sz w:val="20"/>
              </w:rPr>
            </w:pPr>
          </w:p>
          <w:p w14:paraId="7B034828" w14:textId="77777777" w:rsidR="00924464" w:rsidRDefault="0083266D">
            <w:pPr>
              <w:pStyle w:val="TableParagraph"/>
              <w:ind w:left="13" w:right="5"/>
              <w:jc w:val="center"/>
              <w:rPr>
                <w:sz w:val="20"/>
              </w:rPr>
            </w:pPr>
            <w:r>
              <w:rPr>
                <w:spacing w:val="-4"/>
                <w:sz w:val="20"/>
              </w:rPr>
              <w:t>0.00</w:t>
            </w:r>
          </w:p>
        </w:tc>
        <w:tc>
          <w:tcPr>
            <w:tcW w:w="1805" w:type="dxa"/>
          </w:tcPr>
          <w:p w14:paraId="47F417BF" w14:textId="77777777" w:rsidR="00924464" w:rsidRDefault="00924464">
            <w:pPr>
              <w:pStyle w:val="TableParagraph"/>
              <w:spacing w:before="2"/>
              <w:rPr>
                <w:rFonts w:ascii="Arial"/>
                <w:b/>
                <w:sz w:val="20"/>
              </w:rPr>
            </w:pPr>
          </w:p>
          <w:p w14:paraId="7A3FE5E8" w14:textId="77777777" w:rsidR="00924464" w:rsidRDefault="0083266D">
            <w:pPr>
              <w:pStyle w:val="TableParagraph"/>
              <w:ind w:left="13" w:right="5"/>
              <w:jc w:val="center"/>
              <w:rPr>
                <w:sz w:val="20"/>
              </w:rPr>
            </w:pPr>
            <w:r>
              <w:rPr>
                <w:spacing w:val="-4"/>
                <w:sz w:val="20"/>
              </w:rPr>
              <w:t>0.00</w:t>
            </w:r>
          </w:p>
        </w:tc>
      </w:tr>
    </w:tbl>
    <w:p w14:paraId="13D09EC3" w14:textId="77777777" w:rsidR="00924464" w:rsidRDefault="00924464">
      <w:pPr>
        <w:pStyle w:val="TableParagraph"/>
        <w:jc w:val="center"/>
        <w:rPr>
          <w:sz w:val="20"/>
        </w:rPr>
        <w:sectPr w:rsidR="00924464">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1868"/>
        <w:gridCol w:w="1805"/>
        <w:gridCol w:w="1802"/>
        <w:gridCol w:w="1805"/>
        <w:gridCol w:w="1805"/>
      </w:tblGrid>
      <w:tr w:rsidR="00924464" w14:paraId="217AC3CC" w14:textId="77777777">
        <w:trPr>
          <w:trHeight w:val="1380"/>
        </w:trPr>
        <w:tc>
          <w:tcPr>
            <w:tcW w:w="312" w:type="dxa"/>
          </w:tcPr>
          <w:p w14:paraId="45676054" w14:textId="77777777" w:rsidR="00924464" w:rsidRDefault="00924464">
            <w:pPr>
              <w:pStyle w:val="TableParagraph"/>
              <w:rPr>
                <w:rFonts w:ascii="Arial"/>
                <w:b/>
                <w:sz w:val="20"/>
              </w:rPr>
            </w:pPr>
          </w:p>
          <w:p w14:paraId="29E75548" w14:textId="77777777" w:rsidR="00924464" w:rsidRDefault="00924464">
            <w:pPr>
              <w:pStyle w:val="TableParagraph"/>
              <w:spacing w:before="115"/>
              <w:rPr>
                <w:rFonts w:ascii="Arial"/>
                <w:b/>
                <w:sz w:val="20"/>
              </w:rPr>
            </w:pPr>
          </w:p>
          <w:p w14:paraId="2ABF843F" w14:textId="77777777" w:rsidR="00924464" w:rsidRDefault="0083266D">
            <w:pPr>
              <w:pStyle w:val="TableParagraph"/>
              <w:ind w:left="9"/>
              <w:jc w:val="center"/>
              <w:rPr>
                <w:rFonts w:ascii="Arial"/>
                <w:b/>
                <w:sz w:val="20"/>
              </w:rPr>
            </w:pPr>
            <w:r>
              <w:rPr>
                <w:rFonts w:ascii="Arial"/>
                <w:b/>
                <w:spacing w:val="-10"/>
                <w:sz w:val="20"/>
              </w:rPr>
              <w:t>D</w:t>
            </w:r>
          </w:p>
        </w:tc>
        <w:tc>
          <w:tcPr>
            <w:tcW w:w="1868" w:type="dxa"/>
          </w:tcPr>
          <w:p w14:paraId="10413D9B" w14:textId="77777777" w:rsidR="00924464" w:rsidRDefault="0083266D">
            <w:pPr>
              <w:pStyle w:val="TableParagraph"/>
              <w:ind w:left="69" w:firstLine="2"/>
              <w:rPr>
                <w:sz w:val="20"/>
              </w:rPr>
            </w:pPr>
            <w:r>
              <w:rPr>
                <w:spacing w:val="-2"/>
                <w:sz w:val="20"/>
              </w:rPr>
              <w:t xml:space="preserve">Transferencias, Asignaciones, </w:t>
            </w:r>
            <w:r>
              <w:rPr>
                <w:sz w:val="20"/>
              </w:rPr>
              <w:t>Subsidios y Subvenciones, y</w:t>
            </w:r>
          </w:p>
          <w:p w14:paraId="31E5192F" w14:textId="77777777" w:rsidR="00924464" w:rsidRDefault="0083266D">
            <w:pPr>
              <w:pStyle w:val="TableParagraph"/>
              <w:tabs>
                <w:tab w:val="left" w:pos="1668"/>
              </w:tabs>
              <w:spacing w:line="228" w:lineRule="exact"/>
              <w:ind w:left="71" w:right="88" w:hanging="3"/>
              <w:rPr>
                <w:sz w:val="20"/>
              </w:rPr>
            </w:pPr>
            <w:r>
              <w:rPr>
                <w:spacing w:val="-2"/>
                <w:sz w:val="20"/>
              </w:rPr>
              <w:t>Pensiones</w:t>
            </w:r>
            <w:r>
              <w:rPr>
                <w:sz w:val="20"/>
              </w:rPr>
              <w:tab/>
            </w:r>
            <w:r>
              <w:rPr>
                <w:spacing w:val="-10"/>
                <w:sz w:val="20"/>
              </w:rPr>
              <w:t xml:space="preserve">y </w:t>
            </w:r>
            <w:r>
              <w:rPr>
                <w:spacing w:val="-2"/>
                <w:sz w:val="20"/>
              </w:rPr>
              <w:t>Jubilaciones</w:t>
            </w:r>
          </w:p>
        </w:tc>
        <w:tc>
          <w:tcPr>
            <w:tcW w:w="1805" w:type="dxa"/>
          </w:tcPr>
          <w:p w14:paraId="3D03EA8E" w14:textId="77777777" w:rsidR="00924464" w:rsidRDefault="00924464">
            <w:pPr>
              <w:pStyle w:val="TableParagraph"/>
              <w:rPr>
                <w:rFonts w:ascii="Arial"/>
                <w:b/>
                <w:sz w:val="20"/>
              </w:rPr>
            </w:pPr>
          </w:p>
          <w:p w14:paraId="5A4A1231" w14:textId="77777777" w:rsidR="00924464" w:rsidRDefault="00924464">
            <w:pPr>
              <w:pStyle w:val="TableParagraph"/>
              <w:spacing w:before="115"/>
              <w:rPr>
                <w:rFonts w:ascii="Arial"/>
                <w:b/>
                <w:sz w:val="20"/>
              </w:rPr>
            </w:pPr>
          </w:p>
          <w:p w14:paraId="66A8BC03" w14:textId="77777777" w:rsidR="00924464" w:rsidRDefault="0083266D">
            <w:pPr>
              <w:pStyle w:val="TableParagraph"/>
              <w:ind w:left="13" w:right="7"/>
              <w:jc w:val="center"/>
              <w:rPr>
                <w:sz w:val="20"/>
              </w:rPr>
            </w:pPr>
            <w:r>
              <w:rPr>
                <w:spacing w:val="-4"/>
                <w:sz w:val="20"/>
              </w:rPr>
              <w:t>0.00</w:t>
            </w:r>
          </w:p>
        </w:tc>
        <w:tc>
          <w:tcPr>
            <w:tcW w:w="1802" w:type="dxa"/>
          </w:tcPr>
          <w:p w14:paraId="7241B39A" w14:textId="77777777" w:rsidR="00924464" w:rsidRDefault="00924464">
            <w:pPr>
              <w:pStyle w:val="TableParagraph"/>
              <w:rPr>
                <w:rFonts w:ascii="Arial"/>
                <w:b/>
                <w:sz w:val="20"/>
              </w:rPr>
            </w:pPr>
          </w:p>
          <w:p w14:paraId="5D940617" w14:textId="77777777" w:rsidR="00924464" w:rsidRDefault="00924464">
            <w:pPr>
              <w:pStyle w:val="TableParagraph"/>
              <w:spacing w:before="115"/>
              <w:rPr>
                <w:rFonts w:ascii="Arial"/>
                <w:b/>
                <w:sz w:val="20"/>
              </w:rPr>
            </w:pPr>
          </w:p>
          <w:p w14:paraId="12BA96F8" w14:textId="77777777" w:rsidR="00924464" w:rsidRDefault="0083266D">
            <w:pPr>
              <w:pStyle w:val="TableParagraph"/>
              <w:ind w:left="12" w:right="3"/>
              <w:jc w:val="center"/>
              <w:rPr>
                <w:sz w:val="20"/>
              </w:rPr>
            </w:pPr>
            <w:r>
              <w:rPr>
                <w:spacing w:val="-4"/>
                <w:sz w:val="20"/>
              </w:rPr>
              <w:t>0.00</w:t>
            </w:r>
          </w:p>
        </w:tc>
        <w:tc>
          <w:tcPr>
            <w:tcW w:w="1805" w:type="dxa"/>
          </w:tcPr>
          <w:p w14:paraId="1B3E702D" w14:textId="77777777" w:rsidR="00924464" w:rsidRDefault="00924464">
            <w:pPr>
              <w:pStyle w:val="TableParagraph"/>
              <w:rPr>
                <w:rFonts w:ascii="Arial"/>
                <w:b/>
                <w:sz w:val="20"/>
              </w:rPr>
            </w:pPr>
          </w:p>
          <w:p w14:paraId="45623E25" w14:textId="77777777" w:rsidR="00924464" w:rsidRDefault="00924464">
            <w:pPr>
              <w:pStyle w:val="TableParagraph"/>
              <w:spacing w:before="115"/>
              <w:rPr>
                <w:rFonts w:ascii="Arial"/>
                <w:b/>
                <w:sz w:val="20"/>
              </w:rPr>
            </w:pPr>
          </w:p>
          <w:p w14:paraId="64F6FC70" w14:textId="77777777" w:rsidR="00924464" w:rsidRDefault="0083266D">
            <w:pPr>
              <w:pStyle w:val="TableParagraph"/>
              <w:ind w:left="13" w:right="5"/>
              <w:jc w:val="center"/>
              <w:rPr>
                <w:sz w:val="20"/>
              </w:rPr>
            </w:pPr>
            <w:r>
              <w:rPr>
                <w:spacing w:val="-4"/>
                <w:sz w:val="20"/>
              </w:rPr>
              <w:t>0.00</w:t>
            </w:r>
          </w:p>
        </w:tc>
        <w:tc>
          <w:tcPr>
            <w:tcW w:w="1805" w:type="dxa"/>
          </w:tcPr>
          <w:p w14:paraId="723F3D36" w14:textId="77777777" w:rsidR="00924464" w:rsidRDefault="00924464">
            <w:pPr>
              <w:pStyle w:val="TableParagraph"/>
              <w:rPr>
                <w:rFonts w:ascii="Arial"/>
                <w:b/>
                <w:sz w:val="20"/>
              </w:rPr>
            </w:pPr>
          </w:p>
          <w:p w14:paraId="7F1C295D" w14:textId="77777777" w:rsidR="00924464" w:rsidRDefault="00924464">
            <w:pPr>
              <w:pStyle w:val="TableParagraph"/>
              <w:spacing w:before="115"/>
              <w:rPr>
                <w:rFonts w:ascii="Arial"/>
                <w:b/>
                <w:sz w:val="20"/>
              </w:rPr>
            </w:pPr>
          </w:p>
          <w:p w14:paraId="766BD296" w14:textId="77777777" w:rsidR="00924464" w:rsidRDefault="0083266D">
            <w:pPr>
              <w:pStyle w:val="TableParagraph"/>
              <w:ind w:left="13" w:right="5"/>
              <w:jc w:val="center"/>
              <w:rPr>
                <w:sz w:val="20"/>
              </w:rPr>
            </w:pPr>
            <w:r>
              <w:rPr>
                <w:spacing w:val="-4"/>
                <w:sz w:val="20"/>
              </w:rPr>
              <w:t>0.00</w:t>
            </w:r>
          </w:p>
        </w:tc>
      </w:tr>
      <w:tr w:rsidR="00924464" w14:paraId="672F6AF8" w14:textId="77777777">
        <w:trPr>
          <w:trHeight w:val="923"/>
        </w:trPr>
        <w:tc>
          <w:tcPr>
            <w:tcW w:w="312" w:type="dxa"/>
          </w:tcPr>
          <w:p w14:paraId="7DB633F6" w14:textId="77777777" w:rsidR="00924464" w:rsidRDefault="00924464">
            <w:pPr>
              <w:pStyle w:val="TableParagraph"/>
              <w:spacing w:before="117"/>
              <w:rPr>
                <w:rFonts w:ascii="Arial"/>
                <w:b/>
                <w:sz w:val="20"/>
              </w:rPr>
            </w:pPr>
          </w:p>
          <w:p w14:paraId="51F44FD0" w14:textId="77777777" w:rsidR="00924464" w:rsidRDefault="0083266D">
            <w:pPr>
              <w:pStyle w:val="TableParagraph"/>
              <w:ind w:left="12"/>
              <w:jc w:val="center"/>
              <w:rPr>
                <w:rFonts w:ascii="Arial"/>
                <w:b/>
                <w:sz w:val="20"/>
              </w:rPr>
            </w:pPr>
            <w:r>
              <w:rPr>
                <w:rFonts w:ascii="Arial"/>
                <w:b/>
                <w:spacing w:val="-10"/>
                <w:sz w:val="20"/>
              </w:rPr>
              <w:t>E</w:t>
            </w:r>
          </w:p>
        </w:tc>
        <w:tc>
          <w:tcPr>
            <w:tcW w:w="1868" w:type="dxa"/>
          </w:tcPr>
          <w:p w14:paraId="24A6CAB0" w14:textId="77777777" w:rsidR="00924464" w:rsidRDefault="0083266D">
            <w:pPr>
              <w:pStyle w:val="TableParagraph"/>
              <w:spacing w:line="230" w:lineRule="atLeast"/>
              <w:ind w:left="71" w:right="472"/>
              <w:rPr>
                <w:sz w:val="20"/>
              </w:rPr>
            </w:pPr>
            <w:r>
              <w:rPr>
                <w:spacing w:val="-2"/>
                <w:sz w:val="20"/>
              </w:rPr>
              <w:t>Otras Transferencias Federales Etiquetadas</w:t>
            </w:r>
          </w:p>
        </w:tc>
        <w:tc>
          <w:tcPr>
            <w:tcW w:w="1805" w:type="dxa"/>
          </w:tcPr>
          <w:p w14:paraId="2DBA7989" w14:textId="77777777" w:rsidR="00924464" w:rsidRDefault="00924464">
            <w:pPr>
              <w:pStyle w:val="TableParagraph"/>
              <w:spacing w:before="117"/>
              <w:rPr>
                <w:rFonts w:ascii="Arial"/>
                <w:b/>
                <w:sz w:val="20"/>
              </w:rPr>
            </w:pPr>
          </w:p>
          <w:p w14:paraId="65D54E11" w14:textId="77777777" w:rsidR="00924464" w:rsidRDefault="0083266D">
            <w:pPr>
              <w:pStyle w:val="TableParagraph"/>
              <w:ind w:left="13" w:right="7"/>
              <w:jc w:val="center"/>
              <w:rPr>
                <w:sz w:val="20"/>
              </w:rPr>
            </w:pPr>
            <w:r>
              <w:rPr>
                <w:spacing w:val="-4"/>
                <w:sz w:val="20"/>
              </w:rPr>
              <w:t>0.00</w:t>
            </w:r>
          </w:p>
        </w:tc>
        <w:tc>
          <w:tcPr>
            <w:tcW w:w="1802" w:type="dxa"/>
          </w:tcPr>
          <w:p w14:paraId="4320BF16" w14:textId="77777777" w:rsidR="00924464" w:rsidRDefault="00924464">
            <w:pPr>
              <w:pStyle w:val="TableParagraph"/>
              <w:spacing w:before="117"/>
              <w:rPr>
                <w:rFonts w:ascii="Arial"/>
                <w:b/>
                <w:sz w:val="20"/>
              </w:rPr>
            </w:pPr>
          </w:p>
          <w:p w14:paraId="5A4F91D2" w14:textId="77777777" w:rsidR="00924464" w:rsidRDefault="0083266D">
            <w:pPr>
              <w:pStyle w:val="TableParagraph"/>
              <w:ind w:left="12" w:right="3"/>
              <w:jc w:val="center"/>
              <w:rPr>
                <w:sz w:val="20"/>
              </w:rPr>
            </w:pPr>
            <w:r>
              <w:rPr>
                <w:spacing w:val="-4"/>
                <w:sz w:val="20"/>
              </w:rPr>
              <w:t>0.00</w:t>
            </w:r>
          </w:p>
        </w:tc>
        <w:tc>
          <w:tcPr>
            <w:tcW w:w="1805" w:type="dxa"/>
          </w:tcPr>
          <w:p w14:paraId="399A1588" w14:textId="77777777" w:rsidR="00924464" w:rsidRDefault="00924464">
            <w:pPr>
              <w:pStyle w:val="TableParagraph"/>
              <w:spacing w:before="117"/>
              <w:rPr>
                <w:rFonts w:ascii="Arial"/>
                <w:b/>
                <w:sz w:val="20"/>
              </w:rPr>
            </w:pPr>
          </w:p>
          <w:p w14:paraId="6738DFFD" w14:textId="77777777" w:rsidR="00924464" w:rsidRDefault="0083266D">
            <w:pPr>
              <w:pStyle w:val="TableParagraph"/>
              <w:ind w:left="13" w:right="5"/>
              <w:jc w:val="center"/>
              <w:rPr>
                <w:sz w:val="20"/>
              </w:rPr>
            </w:pPr>
            <w:r>
              <w:rPr>
                <w:spacing w:val="-4"/>
                <w:sz w:val="20"/>
              </w:rPr>
              <w:t>0.00</w:t>
            </w:r>
          </w:p>
        </w:tc>
        <w:tc>
          <w:tcPr>
            <w:tcW w:w="1805" w:type="dxa"/>
          </w:tcPr>
          <w:p w14:paraId="0BF5E819" w14:textId="77777777" w:rsidR="00924464" w:rsidRDefault="00924464">
            <w:pPr>
              <w:pStyle w:val="TableParagraph"/>
              <w:spacing w:before="117"/>
              <w:rPr>
                <w:rFonts w:ascii="Arial"/>
                <w:b/>
                <w:sz w:val="20"/>
              </w:rPr>
            </w:pPr>
          </w:p>
          <w:p w14:paraId="73D5ABDE" w14:textId="77777777" w:rsidR="00924464" w:rsidRDefault="0083266D">
            <w:pPr>
              <w:pStyle w:val="TableParagraph"/>
              <w:ind w:left="13" w:right="5"/>
              <w:jc w:val="center"/>
              <w:rPr>
                <w:sz w:val="20"/>
              </w:rPr>
            </w:pPr>
            <w:r>
              <w:rPr>
                <w:spacing w:val="-4"/>
                <w:sz w:val="20"/>
              </w:rPr>
              <w:t>0.00</w:t>
            </w:r>
          </w:p>
        </w:tc>
      </w:tr>
      <w:tr w:rsidR="00924464" w14:paraId="0C7B212B" w14:textId="77777777">
        <w:trPr>
          <w:trHeight w:val="690"/>
        </w:trPr>
        <w:tc>
          <w:tcPr>
            <w:tcW w:w="312" w:type="dxa"/>
          </w:tcPr>
          <w:p w14:paraId="212787BC" w14:textId="77777777" w:rsidR="00924464" w:rsidRDefault="0083266D">
            <w:pPr>
              <w:pStyle w:val="TableParagraph"/>
              <w:spacing w:before="230"/>
              <w:ind w:right="45"/>
              <w:jc w:val="center"/>
              <w:rPr>
                <w:rFonts w:ascii="Arial"/>
                <w:b/>
                <w:sz w:val="20"/>
              </w:rPr>
            </w:pPr>
            <w:r>
              <w:rPr>
                <w:rFonts w:ascii="Arial"/>
                <w:b/>
                <w:spacing w:val="-10"/>
                <w:sz w:val="20"/>
              </w:rPr>
              <w:t>3</w:t>
            </w:r>
          </w:p>
        </w:tc>
        <w:tc>
          <w:tcPr>
            <w:tcW w:w="1868" w:type="dxa"/>
          </w:tcPr>
          <w:p w14:paraId="048EF065" w14:textId="77777777" w:rsidR="00924464" w:rsidRDefault="0083266D">
            <w:pPr>
              <w:pStyle w:val="TableParagraph"/>
              <w:spacing w:before="2"/>
              <w:ind w:left="71" w:right="524"/>
              <w:rPr>
                <w:rFonts w:ascii="Arial"/>
                <w:b/>
                <w:sz w:val="20"/>
              </w:rPr>
            </w:pPr>
            <w:r>
              <w:rPr>
                <w:rFonts w:ascii="Arial"/>
                <w:b/>
                <w:spacing w:val="-2"/>
                <w:sz w:val="20"/>
              </w:rPr>
              <w:t xml:space="preserve">Ingresos </w:t>
            </w:r>
            <w:r>
              <w:rPr>
                <w:rFonts w:ascii="Arial"/>
                <w:b/>
                <w:sz w:val="20"/>
              </w:rPr>
              <w:t>Derivados</w:t>
            </w:r>
            <w:r>
              <w:rPr>
                <w:rFonts w:ascii="Arial"/>
                <w:b/>
                <w:spacing w:val="-14"/>
                <w:sz w:val="20"/>
              </w:rPr>
              <w:t xml:space="preserve"> </w:t>
            </w:r>
            <w:r>
              <w:rPr>
                <w:rFonts w:ascii="Arial"/>
                <w:b/>
                <w:sz w:val="20"/>
              </w:rPr>
              <w:t>de</w:t>
            </w:r>
          </w:p>
          <w:p w14:paraId="7AA915E6" w14:textId="77777777" w:rsidR="00924464" w:rsidRDefault="0083266D">
            <w:pPr>
              <w:pStyle w:val="TableParagraph"/>
              <w:spacing w:line="209" w:lineRule="exact"/>
              <w:ind w:left="71"/>
              <w:rPr>
                <w:rFonts w:ascii="Arial"/>
                <w:b/>
                <w:sz w:val="20"/>
              </w:rPr>
            </w:pPr>
            <w:r>
              <w:rPr>
                <w:rFonts w:ascii="Arial"/>
                <w:b/>
                <w:spacing w:val="-2"/>
                <w:sz w:val="20"/>
              </w:rPr>
              <w:t>Financiamientos</w:t>
            </w:r>
          </w:p>
        </w:tc>
        <w:tc>
          <w:tcPr>
            <w:tcW w:w="1805" w:type="dxa"/>
          </w:tcPr>
          <w:p w14:paraId="43BA1622" w14:textId="77777777" w:rsidR="00924464" w:rsidRDefault="0083266D">
            <w:pPr>
              <w:pStyle w:val="TableParagraph"/>
              <w:spacing w:before="230"/>
              <w:ind w:left="13" w:right="7"/>
              <w:jc w:val="center"/>
              <w:rPr>
                <w:rFonts w:ascii="Arial"/>
                <w:b/>
                <w:sz w:val="20"/>
              </w:rPr>
            </w:pPr>
            <w:r>
              <w:rPr>
                <w:rFonts w:ascii="Arial"/>
                <w:b/>
                <w:spacing w:val="-4"/>
                <w:sz w:val="20"/>
              </w:rPr>
              <w:t>0.00</w:t>
            </w:r>
          </w:p>
        </w:tc>
        <w:tc>
          <w:tcPr>
            <w:tcW w:w="1802" w:type="dxa"/>
          </w:tcPr>
          <w:p w14:paraId="54F000AD" w14:textId="77777777" w:rsidR="00924464" w:rsidRDefault="0083266D">
            <w:pPr>
              <w:pStyle w:val="TableParagraph"/>
              <w:spacing w:before="230"/>
              <w:ind w:left="12" w:right="3"/>
              <w:jc w:val="center"/>
              <w:rPr>
                <w:rFonts w:ascii="Arial"/>
                <w:b/>
                <w:sz w:val="20"/>
              </w:rPr>
            </w:pPr>
            <w:r>
              <w:rPr>
                <w:rFonts w:ascii="Arial"/>
                <w:b/>
                <w:spacing w:val="-4"/>
                <w:sz w:val="20"/>
              </w:rPr>
              <w:t>0.00</w:t>
            </w:r>
          </w:p>
        </w:tc>
        <w:tc>
          <w:tcPr>
            <w:tcW w:w="1805" w:type="dxa"/>
          </w:tcPr>
          <w:p w14:paraId="1656BD06" w14:textId="77777777" w:rsidR="00924464" w:rsidRDefault="00924464">
            <w:pPr>
              <w:pStyle w:val="TableParagraph"/>
              <w:rPr>
                <w:rFonts w:ascii="Times New Roman"/>
                <w:sz w:val="18"/>
              </w:rPr>
            </w:pPr>
          </w:p>
        </w:tc>
        <w:tc>
          <w:tcPr>
            <w:tcW w:w="1805" w:type="dxa"/>
          </w:tcPr>
          <w:p w14:paraId="189E504C" w14:textId="77777777" w:rsidR="00924464" w:rsidRDefault="0083266D">
            <w:pPr>
              <w:pStyle w:val="TableParagraph"/>
              <w:spacing w:before="230"/>
              <w:ind w:left="13" w:right="5"/>
              <w:jc w:val="center"/>
              <w:rPr>
                <w:sz w:val="20"/>
              </w:rPr>
            </w:pPr>
            <w:r>
              <w:rPr>
                <w:spacing w:val="-4"/>
                <w:sz w:val="20"/>
              </w:rPr>
              <w:t>0.00</w:t>
            </w:r>
          </w:p>
        </w:tc>
      </w:tr>
      <w:tr w:rsidR="00924464" w14:paraId="4843CF49" w14:textId="77777777">
        <w:trPr>
          <w:trHeight w:val="501"/>
        </w:trPr>
        <w:tc>
          <w:tcPr>
            <w:tcW w:w="312" w:type="dxa"/>
          </w:tcPr>
          <w:p w14:paraId="6AB432E1" w14:textId="77777777" w:rsidR="00924464" w:rsidRDefault="0083266D">
            <w:pPr>
              <w:pStyle w:val="TableParagraph"/>
              <w:spacing w:before="136"/>
              <w:ind w:left="19"/>
              <w:jc w:val="center"/>
              <w:rPr>
                <w:rFonts w:ascii="Arial"/>
                <w:b/>
                <w:sz w:val="20"/>
              </w:rPr>
            </w:pPr>
            <w:r>
              <w:rPr>
                <w:rFonts w:ascii="Arial"/>
                <w:b/>
                <w:spacing w:val="-10"/>
                <w:sz w:val="20"/>
              </w:rPr>
              <w:t>A</w:t>
            </w:r>
          </w:p>
        </w:tc>
        <w:tc>
          <w:tcPr>
            <w:tcW w:w="1868" w:type="dxa"/>
          </w:tcPr>
          <w:p w14:paraId="1E10CDCA" w14:textId="77777777" w:rsidR="00924464" w:rsidRDefault="0083266D">
            <w:pPr>
              <w:pStyle w:val="TableParagraph"/>
              <w:spacing w:before="2"/>
              <w:ind w:left="71"/>
              <w:rPr>
                <w:sz w:val="20"/>
              </w:rPr>
            </w:pPr>
            <w:r>
              <w:rPr>
                <w:sz w:val="20"/>
              </w:rPr>
              <w:t>Ingresos</w:t>
            </w:r>
            <w:r>
              <w:rPr>
                <w:spacing w:val="-14"/>
                <w:sz w:val="20"/>
              </w:rPr>
              <w:t xml:space="preserve"> </w:t>
            </w:r>
            <w:r>
              <w:rPr>
                <w:sz w:val="20"/>
              </w:rPr>
              <w:t>Derivados de</w:t>
            </w:r>
            <w:r>
              <w:rPr>
                <w:spacing w:val="-6"/>
                <w:sz w:val="20"/>
              </w:rPr>
              <w:t xml:space="preserve"> </w:t>
            </w:r>
            <w:r>
              <w:rPr>
                <w:spacing w:val="-2"/>
                <w:sz w:val="20"/>
              </w:rPr>
              <w:t>Financiamientos</w:t>
            </w:r>
          </w:p>
        </w:tc>
        <w:tc>
          <w:tcPr>
            <w:tcW w:w="1805" w:type="dxa"/>
          </w:tcPr>
          <w:p w14:paraId="05B36F04" w14:textId="77777777" w:rsidR="00924464" w:rsidRDefault="0083266D">
            <w:pPr>
              <w:pStyle w:val="TableParagraph"/>
              <w:spacing w:before="136"/>
              <w:ind w:left="13" w:right="7"/>
              <w:jc w:val="center"/>
              <w:rPr>
                <w:sz w:val="20"/>
              </w:rPr>
            </w:pPr>
            <w:r>
              <w:rPr>
                <w:spacing w:val="-4"/>
                <w:sz w:val="20"/>
              </w:rPr>
              <w:t>0.00</w:t>
            </w:r>
          </w:p>
        </w:tc>
        <w:tc>
          <w:tcPr>
            <w:tcW w:w="1802" w:type="dxa"/>
          </w:tcPr>
          <w:p w14:paraId="4FB69B82" w14:textId="77777777" w:rsidR="00924464" w:rsidRDefault="0083266D">
            <w:pPr>
              <w:pStyle w:val="TableParagraph"/>
              <w:spacing w:before="136"/>
              <w:ind w:left="12" w:right="3"/>
              <w:jc w:val="center"/>
              <w:rPr>
                <w:sz w:val="20"/>
              </w:rPr>
            </w:pPr>
            <w:r>
              <w:rPr>
                <w:spacing w:val="-4"/>
                <w:sz w:val="20"/>
              </w:rPr>
              <w:t>0.00</w:t>
            </w:r>
          </w:p>
        </w:tc>
        <w:tc>
          <w:tcPr>
            <w:tcW w:w="1805" w:type="dxa"/>
          </w:tcPr>
          <w:p w14:paraId="2B78A6C4" w14:textId="77777777" w:rsidR="00924464" w:rsidRDefault="0083266D">
            <w:pPr>
              <w:pStyle w:val="TableParagraph"/>
              <w:spacing w:before="136"/>
              <w:ind w:left="13" w:right="5"/>
              <w:jc w:val="center"/>
              <w:rPr>
                <w:sz w:val="20"/>
              </w:rPr>
            </w:pPr>
            <w:r>
              <w:rPr>
                <w:spacing w:val="-4"/>
                <w:sz w:val="20"/>
              </w:rPr>
              <w:t>0.00</w:t>
            </w:r>
          </w:p>
        </w:tc>
        <w:tc>
          <w:tcPr>
            <w:tcW w:w="1805" w:type="dxa"/>
          </w:tcPr>
          <w:p w14:paraId="4EA26D31" w14:textId="77777777" w:rsidR="00924464" w:rsidRDefault="0083266D">
            <w:pPr>
              <w:pStyle w:val="TableParagraph"/>
              <w:spacing w:before="136"/>
              <w:ind w:left="13" w:right="5"/>
              <w:jc w:val="center"/>
              <w:rPr>
                <w:sz w:val="20"/>
              </w:rPr>
            </w:pPr>
            <w:r>
              <w:rPr>
                <w:spacing w:val="-4"/>
                <w:sz w:val="20"/>
              </w:rPr>
              <w:t>0.00</w:t>
            </w:r>
          </w:p>
        </w:tc>
      </w:tr>
      <w:tr w:rsidR="00924464" w14:paraId="6D41F44D" w14:textId="77777777">
        <w:trPr>
          <w:trHeight w:val="693"/>
        </w:trPr>
        <w:tc>
          <w:tcPr>
            <w:tcW w:w="312" w:type="dxa"/>
          </w:tcPr>
          <w:p w14:paraId="6C73FF3B" w14:textId="77777777" w:rsidR="00924464" w:rsidRDefault="0083266D">
            <w:pPr>
              <w:pStyle w:val="TableParagraph"/>
              <w:spacing w:before="2"/>
              <w:ind w:right="45"/>
              <w:jc w:val="center"/>
              <w:rPr>
                <w:rFonts w:ascii="Arial"/>
                <w:b/>
                <w:sz w:val="20"/>
              </w:rPr>
            </w:pPr>
            <w:r>
              <w:rPr>
                <w:rFonts w:ascii="Arial"/>
                <w:b/>
                <w:spacing w:val="-10"/>
                <w:sz w:val="20"/>
              </w:rPr>
              <w:t>4</w:t>
            </w:r>
          </w:p>
        </w:tc>
        <w:tc>
          <w:tcPr>
            <w:tcW w:w="1868" w:type="dxa"/>
          </w:tcPr>
          <w:p w14:paraId="391360DC" w14:textId="77777777" w:rsidR="00924464" w:rsidRDefault="0083266D">
            <w:pPr>
              <w:pStyle w:val="TableParagraph"/>
              <w:spacing w:line="230" w:lineRule="atLeast"/>
              <w:ind w:left="71" w:right="414"/>
              <w:rPr>
                <w:rFonts w:ascii="Arial"/>
                <w:b/>
                <w:sz w:val="20"/>
              </w:rPr>
            </w:pPr>
            <w:r>
              <w:rPr>
                <w:rFonts w:ascii="Arial"/>
                <w:b/>
                <w:sz w:val="20"/>
              </w:rPr>
              <w:t>Total de Resultados</w:t>
            </w:r>
            <w:r>
              <w:rPr>
                <w:rFonts w:ascii="Arial"/>
                <w:b/>
                <w:spacing w:val="-14"/>
                <w:sz w:val="20"/>
              </w:rPr>
              <w:t xml:space="preserve"> </w:t>
            </w:r>
            <w:r>
              <w:rPr>
                <w:rFonts w:ascii="Arial"/>
                <w:b/>
                <w:sz w:val="20"/>
              </w:rPr>
              <w:t xml:space="preserve">de </w:t>
            </w:r>
            <w:r>
              <w:rPr>
                <w:rFonts w:ascii="Arial"/>
                <w:b/>
                <w:spacing w:val="-2"/>
                <w:sz w:val="20"/>
              </w:rPr>
              <w:t>Ingresos</w:t>
            </w:r>
          </w:p>
        </w:tc>
        <w:tc>
          <w:tcPr>
            <w:tcW w:w="1805" w:type="dxa"/>
          </w:tcPr>
          <w:p w14:paraId="3777BD73" w14:textId="77777777" w:rsidR="00924464" w:rsidRDefault="00924464">
            <w:pPr>
              <w:pStyle w:val="TableParagraph"/>
              <w:spacing w:before="2"/>
              <w:rPr>
                <w:rFonts w:ascii="Arial"/>
                <w:b/>
                <w:sz w:val="20"/>
              </w:rPr>
            </w:pPr>
          </w:p>
          <w:p w14:paraId="07ABC357" w14:textId="77777777" w:rsidR="00924464" w:rsidRDefault="0083266D">
            <w:pPr>
              <w:pStyle w:val="TableParagraph"/>
              <w:ind w:left="13" w:right="5"/>
              <w:jc w:val="center"/>
              <w:rPr>
                <w:rFonts w:ascii="Arial"/>
                <w:b/>
                <w:sz w:val="20"/>
              </w:rPr>
            </w:pPr>
            <w:r>
              <w:rPr>
                <w:rFonts w:ascii="Arial"/>
                <w:b/>
                <w:spacing w:val="-2"/>
                <w:sz w:val="20"/>
              </w:rPr>
              <w:t>1,882,159,859.53</w:t>
            </w:r>
          </w:p>
        </w:tc>
        <w:tc>
          <w:tcPr>
            <w:tcW w:w="1802" w:type="dxa"/>
          </w:tcPr>
          <w:p w14:paraId="63719CEC" w14:textId="77777777" w:rsidR="00924464" w:rsidRDefault="00924464">
            <w:pPr>
              <w:pStyle w:val="TableParagraph"/>
              <w:spacing w:before="2"/>
              <w:rPr>
                <w:rFonts w:ascii="Arial"/>
                <w:b/>
                <w:sz w:val="20"/>
              </w:rPr>
            </w:pPr>
          </w:p>
          <w:p w14:paraId="189DEC0B" w14:textId="77777777" w:rsidR="00924464" w:rsidRDefault="0083266D">
            <w:pPr>
              <w:pStyle w:val="TableParagraph"/>
              <w:ind w:left="12" w:right="1"/>
              <w:jc w:val="center"/>
              <w:rPr>
                <w:rFonts w:ascii="Arial"/>
                <w:b/>
                <w:sz w:val="20"/>
              </w:rPr>
            </w:pPr>
            <w:r>
              <w:rPr>
                <w:rFonts w:ascii="Arial"/>
                <w:b/>
                <w:spacing w:val="-2"/>
                <w:sz w:val="20"/>
              </w:rPr>
              <w:t>2,121,486,317.14</w:t>
            </w:r>
          </w:p>
        </w:tc>
        <w:tc>
          <w:tcPr>
            <w:tcW w:w="1805" w:type="dxa"/>
          </w:tcPr>
          <w:p w14:paraId="7D752175" w14:textId="77777777" w:rsidR="00924464" w:rsidRDefault="00924464">
            <w:pPr>
              <w:pStyle w:val="TableParagraph"/>
              <w:spacing w:before="2"/>
              <w:rPr>
                <w:rFonts w:ascii="Arial"/>
                <w:b/>
                <w:sz w:val="20"/>
              </w:rPr>
            </w:pPr>
          </w:p>
          <w:p w14:paraId="11917FF1" w14:textId="77777777" w:rsidR="00924464" w:rsidRDefault="0083266D">
            <w:pPr>
              <w:pStyle w:val="TableParagraph"/>
              <w:ind w:left="13" w:right="4"/>
              <w:jc w:val="center"/>
              <w:rPr>
                <w:rFonts w:ascii="Arial"/>
                <w:b/>
                <w:sz w:val="20"/>
              </w:rPr>
            </w:pPr>
            <w:r>
              <w:rPr>
                <w:rFonts w:ascii="Arial"/>
                <w:b/>
                <w:spacing w:val="-2"/>
                <w:sz w:val="20"/>
              </w:rPr>
              <w:t>2,356,902,089.38</w:t>
            </w:r>
          </w:p>
        </w:tc>
        <w:tc>
          <w:tcPr>
            <w:tcW w:w="1805" w:type="dxa"/>
          </w:tcPr>
          <w:p w14:paraId="15E5EC89" w14:textId="77777777" w:rsidR="00924464" w:rsidRDefault="00924464">
            <w:pPr>
              <w:pStyle w:val="TableParagraph"/>
              <w:spacing w:before="2"/>
              <w:rPr>
                <w:rFonts w:ascii="Arial"/>
                <w:b/>
                <w:sz w:val="20"/>
              </w:rPr>
            </w:pPr>
          </w:p>
          <w:p w14:paraId="30B00F26" w14:textId="77777777" w:rsidR="00924464" w:rsidRDefault="0083266D">
            <w:pPr>
              <w:pStyle w:val="TableParagraph"/>
              <w:ind w:left="13" w:right="5"/>
              <w:jc w:val="center"/>
              <w:rPr>
                <w:rFonts w:ascii="Arial"/>
                <w:b/>
                <w:sz w:val="20"/>
              </w:rPr>
            </w:pPr>
            <w:r>
              <w:rPr>
                <w:rFonts w:ascii="Arial"/>
                <w:b/>
                <w:spacing w:val="-2"/>
                <w:sz w:val="20"/>
              </w:rPr>
              <w:t>2,112,077,713.82</w:t>
            </w:r>
          </w:p>
        </w:tc>
      </w:tr>
      <w:tr w:rsidR="00924464" w14:paraId="64B4610B" w14:textId="77777777">
        <w:trPr>
          <w:trHeight w:val="278"/>
        </w:trPr>
        <w:tc>
          <w:tcPr>
            <w:tcW w:w="2180" w:type="dxa"/>
            <w:gridSpan w:val="2"/>
          </w:tcPr>
          <w:p w14:paraId="16462377" w14:textId="77777777" w:rsidR="00924464" w:rsidRDefault="0083266D">
            <w:pPr>
              <w:pStyle w:val="TableParagraph"/>
              <w:spacing w:line="230" w:lineRule="exact"/>
              <w:ind w:left="71"/>
              <w:rPr>
                <w:rFonts w:ascii="Arial"/>
                <w:b/>
                <w:sz w:val="20"/>
              </w:rPr>
            </w:pPr>
            <w:r>
              <w:rPr>
                <w:rFonts w:ascii="Arial"/>
                <w:b/>
                <w:sz w:val="20"/>
              </w:rPr>
              <w:t>Datos</w:t>
            </w:r>
            <w:r>
              <w:rPr>
                <w:rFonts w:ascii="Arial"/>
                <w:b/>
                <w:spacing w:val="-7"/>
                <w:sz w:val="20"/>
              </w:rPr>
              <w:t xml:space="preserve"> </w:t>
            </w:r>
            <w:r>
              <w:rPr>
                <w:rFonts w:ascii="Arial"/>
                <w:b/>
                <w:spacing w:val="-2"/>
                <w:sz w:val="20"/>
              </w:rPr>
              <w:t>Informativos</w:t>
            </w:r>
          </w:p>
        </w:tc>
        <w:tc>
          <w:tcPr>
            <w:tcW w:w="1805" w:type="dxa"/>
          </w:tcPr>
          <w:p w14:paraId="1BCB3884" w14:textId="77777777" w:rsidR="00924464" w:rsidRDefault="00924464">
            <w:pPr>
              <w:pStyle w:val="TableParagraph"/>
              <w:rPr>
                <w:rFonts w:ascii="Times New Roman"/>
                <w:sz w:val="18"/>
              </w:rPr>
            </w:pPr>
          </w:p>
        </w:tc>
        <w:tc>
          <w:tcPr>
            <w:tcW w:w="1802" w:type="dxa"/>
          </w:tcPr>
          <w:p w14:paraId="5E43E0D7" w14:textId="77777777" w:rsidR="00924464" w:rsidRDefault="00924464">
            <w:pPr>
              <w:pStyle w:val="TableParagraph"/>
              <w:rPr>
                <w:rFonts w:ascii="Times New Roman"/>
                <w:sz w:val="18"/>
              </w:rPr>
            </w:pPr>
          </w:p>
        </w:tc>
        <w:tc>
          <w:tcPr>
            <w:tcW w:w="1805" w:type="dxa"/>
          </w:tcPr>
          <w:p w14:paraId="6D157D7B" w14:textId="77777777" w:rsidR="00924464" w:rsidRDefault="00924464">
            <w:pPr>
              <w:pStyle w:val="TableParagraph"/>
              <w:rPr>
                <w:rFonts w:ascii="Times New Roman"/>
                <w:sz w:val="18"/>
              </w:rPr>
            </w:pPr>
          </w:p>
        </w:tc>
        <w:tc>
          <w:tcPr>
            <w:tcW w:w="1805" w:type="dxa"/>
          </w:tcPr>
          <w:p w14:paraId="6C7BCEAB" w14:textId="77777777" w:rsidR="00924464" w:rsidRDefault="00924464">
            <w:pPr>
              <w:pStyle w:val="TableParagraph"/>
              <w:rPr>
                <w:rFonts w:ascii="Times New Roman"/>
                <w:sz w:val="18"/>
              </w:rPr>
            </w:pPr>
          </w:p>
        </w:tc>
      </w:tr>
      <w:tr w:rsidR="00924464" w14:paraId="0879BC7F" w14:textId="77777777">
        <w:trPr>
          <w:trHeight w:val="1154"/>
        </w:trPr>
        <w:tc>
          <w:tcPr>
            <w:tcW w:w="2180" w:type="dxa"/>
            <w:gridSpan w:val="2"/>
          </w:tcPr>
          <w:p w14:paraId="76FBC4A0" w14:textId="77777777" w:rsidR="00924464" w:rsidRDefault="0083266D">
            <w:pPr>
              <w:pStyle w:val="TableParagraph"/>
              <w:spacing w:line="230" w:lineRule="atLeast"/>
              <w:ind w:left="71" w:right="95"/>
              <w:rPr>
                <w:sz w:val="20"/>
              </w:rPr>
            </w:pPr>
            <w:r>
              <w:rPr>
                <w:sz w:val="20"/>
              </w:rPr>
              <w:t>1.</w:t>
            </w:r>
            <w:r>
              <w:rPr>
                <w:spacing w:val="-14"/>
                <w:sz w:val="20"/>
              </w:rPr>
              <w:t xml:space="preserve"> </w:t>
            </w:r>
            <w:r>
              <w:rPr>
                <w:sz w:val="20"/>
              </w:rPr>
              <w:t>Ingresos</w:t>
            </w:r>
            <w:r>
              <w:rPr>
                <w:spacing w:val="-14"/>
                <w:sz w:val="20"/>
              </w:rPr>
              <w:t xml:space="preserve"> </w:t>
            </w:r>
            <w:r>
              <w:rPr>
                <w:sz w:val="20"/>
              </w:rPr>
              <w:t>Derivados</w:t>
            </w:r>
            <w:r>
              <w:rPr>
                <w:sz w:val="20"/>
              </w:rPr>
              <w:t xml:space="preserve"> de Financiamientos con Fuente de Pago de Recursos de Libre </w:t>
            </w:r>
            <w:r>
              <w:rPr>
                <w:spacing w:val="-2"/>
                <w:sz w:val="20"/>
              </w:rPr>
              <w:t>Disposición</w:t>
            </w:r>
          </w:p>
        </w:tc>
        <w:tc>
          <w:tcPr>
            <w:tcW w:w="1805" w:type="dxa"/>
          </w:tcPr>
          <w:p w14:paraId="33B321F7" w14:textId="77777777" w:rsidR="00924464" w:rsidRDefault="00924464">
            <w:pPr>
              <w:pStyle w:val="TableParagraph"/>
              <w:rPr>
                <w:rFonts w:ascii="Arial"/>
                <w:b/>
                <w:sz w:val="20"/>
              </w:rPr>
            </w:pPr>
          </w:p>
          <w:p w14:paraId="7A2AD3AC" w14:textId="77777777" w:rsidR="00924464" w:rsidRDefault="00924464">
            <w:pPr>
              <w:pStyle w:val="TableParagraph"/>
              <w:spacing w:before="2"/>
              <w:rPr>
                <w:rFonts w:ascii="Arial"/>
                <w:b/>
                <w:sz w:val="20"/>
              </w:rPr>
            </w:pPr>
          </w:p>
          <w:p w14:paraId="5807709C" w14:textId="77777777" w:rsidR="00924464" w:rsidRDefault="0083266D">
            <w:pPr>
              <w:pStyle w:val="TableParagraph"/>
              <w:ind w:left="13" w:right="7"/>
              <w:jc w:val="center"/>
              <w:rPr>
                <w:sz w:val="20"/>
              </w:rPr>
            </w:pPr>
            <w:r>
              <w:rPr>
                <w:spacing w:val="-4"/>
                <w:sz w:val="20"/>
              </w:rPr>
              <w:t>0.00</w:t>
            </w:r>
          </w:p>
        </w:tc>
        <w:tc>
          <w:tcPr>
            <w:tcW w:w="1802" w:type="dxa"/>
          </w:tcPr>
          <w:p w14:paraId="3077E5B7" w14:textId="77777777" w:rsidR="00924464" w:rsidRDefault="00924464">
            <w:pPr>
              <w:pStyle w:val="TableParagraph"/>
              <w:rPr>
                <w:rFonts w:ascii="Arial"/>
                <w:b/>
                <w:sz w:val="20"/>
              </w:rPr>
            </w:pPr>
          </w:p>
          <w:p w14:paraId="02B47D8B" w14:textId="77777777" w:rsidR="00924464" w:rsidRDefault="00924464">
            <w:pPr>
              <w:pStyle w:val="TableParagraph"/>
              <w:spacing w:before="2"/>
              <w:rPr>
                <w:rFonts w:ascii="Arial"/>
                <w:b/>
                <w:sz w:val="20"/>
              </w:rPr>
            </w:pPr>
          </w:p>
          <w:p w14:paraId="6140EBBA" w14:textId="77777777" w:rsidR="00924464" w:rsidRDefault="0083266D">
            <w:pPr>
              <w:pStyle w:val="TableParagraph"/>
              <w:ind w:left="12" w:right="3"/>
              <w:jc w:val="center"/>
              <w:rPr>
                <w:sz w:val="20"/>
              </w:rPr>
            </w:pPr>
            <w:r>
              <w:rPr>
                <w:spacing w:val="-4"/>
                <w:sz w:val="20"/>
              </w:rPr>
              <w:t>0.00</w:t>
            </w:r>
          </w:p>
        </w:tc>
        <w:tc>
          <w:tcPr>
            <w:tcW w:w="1805" w:type="dxa"/>
          </w:tcPr>
          <w:p w14:paraId="12A01B30" w14:textId="77777777" w:rsidR="00924464" w:rsidRDefault="00924464">
            <w:pPr>
              <w:pStyle w:val="TableParagraph"/>
              <w:rPr>
                <w:rFonts w:ascii="Arial"/>
                <w:b/>
                <w:sz w:val="20"/>
              </w:rPr>
            </w:pPr>
          </w:p>
          <w:p w14:paraId="233FB809" w14:textId="77777777" w:rsidR="00924464" w:rsidRDefault="00924464">
            <w:pPr>
              <w:pStyle w:val="TableParagraph"/>
              <w:spacing w:before="2"/>
              <w:rPr>
                <w:rFonts w:ascii="Arial"/>
                <w:b/>
                <w:sz w:val="20"/>
              </w:rPr>
            </w:pPr>
          </w:p>
          <w:p w14:paraId="5E840291" w14:textId="77777777" w:rsidR="00924464" w:rsidRDefault="0083266D">
            <w:pPr>
              <w:pStyle w:val="TableParagraph"/>
              <w:ind w:left="13"/>
              <w:jc w:val="center"/>
              <w:rPr>
                <w:sz w:val="20"/>
              </w:rPr>
            </w:pPr>
            <w:r>
              <w:rPr>
                <w:spacing w:val="-4"/>
                <w:sz w:val="20"/>
              </w:rPr>
              <w:t>0.00</w:t>
            </w:r>
          </w:p>
        </w:tc>
        <w:tc>
          <w:tcPr>
            <w:tcW w:w="1805" w:type="dxa"/>
          </w:tcPr>
          <w:p w14:paraId="09635197" w14:textId="77777777" w:rsidR="00924464" w:rsidRDefault="00924464">
            <w:pPr>
              <w:pStyle w:val="TableParagraph"/>
              <w:rPr>
                <w:rFonts w:ascii="Arial"/>
                <w:b/>
                <w:sz w:val="20"/>
              </w:rPr>
            </w:pPr>
          </w:p>
          <w:p w14:paraId="423DCA53" w14:textId="77777777" w:rsidR="00924464" w:rsidRDefault="00924464">
            <w:pPr>
              <w:pStyle w:val="TableParagraph"/>
              <w:spacing w:before="2"/>
              <w:rPr>
                <w:rFonts w:ascii="Arial"/>
                <w:b/>
                <w:sz w:val="20"/>
              </w:rPr>
            </w:pPr>
          </w:p>
          <w:p w14:paraId="57879C08" w14:textId="77777777" w:rsidR="00924464" w:rsidRDefault="0083266D">
            <w:pPr>
              <w:pStyle w:val="TableParagraph"/>
              <w:ind w:left="13" w:right="1"/>
              <w:jc w:val="center"/>
              <w:rPr>
                <w:sz w:val="20"/>
              </w:rPr>
            </w:pPr>
            <w:r>
              <w:rPr>
                <w:spacing w:val="-4"/>
                <w:sz w:val="20"/>
              </w:rPr>
              <w:t>0.00</w:t>
            </w:r>
          </w:p>
        </w:tc>
      </w:tr>
      <w:tr w:rsidR="00924464" w14:paraId="005287CC" w14:textId="77777777">
        <w:trPr>
          <w:trHeight w:val="1151"/>
        </w:trPr>
        <w:tc>
          <w:tcPr>
            <w:tcW w:w="2180" w:type="dxa"/>
            <w:gridSpan w:val="2"/>
          </w:tcPr>
          <w:p w14:paraId="41410298" w14:textId="77777777" w:rsidR="00924464" w:rsidRDefault="0083266D">
            <w:pPr>
              <w:pStyle w:val="TableParagraph"/>
              <w:spacing w:line="230" w:lineRule="exact"/>
              <w:ind w:left="71" w:right="91"/>
              <w:rPr>
                <w:sz w:val="20"/>
              </w:rPr>
            </w:pPr>
            <w:r>
              <w:rPr>
                <w:sz w:val="20"/>
              </w:rPr>
              <w:t>2. Ingresos Derivados de Financiamientos con Fuente de Pago de Transferencias Federales</w:t>
            </w:r>
            <w:r>
              <w:rPr>
                <w:spacing w:val="-14"/>
                <w:sz w:val="20"/>
              </w:rPr>
              <w:t xml:space="preserve"> </w:t>
            </w:r>
            <w:r>
              <w:rPr>
                <w:sz w:val="20"/>
              </w:rPr>
              <w:t>Etiquetadas</w:t>
            </w:r>
          </w:p>
        </w:tc>
        <w:tc>
          <w:tcPr>
            <w:tcW w:w="1805" w:type="dxa"/>
          </w:tcPr>
          <w:p w14:paraId="760D4C5E" w14:textId="77777777" w:rsidR="00924464" w:rsidRDefault="00924464">
            <w:pPr>
              <w:pStyle w:val="TableParagraph"/>
              <w:rPr>
                <w:rFonts w:ascii="Arial"/>
                <w:b/>
                <w:sz w:val="20"/>
              </w:rPr>
            </w:pPr>
          </w:p>
          <w:p w14:paraId="7737B977" w14:textId="77777777" w:rsidR="00924464" w:rsidRDefault="00924464">
            <w:pPr>
              <w:pStyle w:val="TableParagraph"/>
              <w:rPr>
                <w:rFonts w:ascii="Arial"/>
                <w:b/>
                <w:sz w:val="20"/>
              </w:rPr>
            </w:pPr>
          </w:p>
          <w:p w14:paraId="2FD30C3B" w14:textId="77777777" w:rsidR="00924464" w:rsidRDefault="0083266D">
            <w:pPr>
              <w:pStyle w:val="TableParagraph"/>
              <w:ind w:left="13" w:right="7"/>
              <w:jc w:val="center"/>
              <w:rPr>
                <w:sz w:val="20"/>
              </w:rPr>
            </w:pPr>
            <w:r>
              <w:rPr>
                <w:spacing w:val="-4"/>
                <w:sz w:val="20"/>
              </w:rPr>
              <w:t>0.00</w:t>
            </w:r>
          </w:p>
        </w:tc>
        <w:tc>
          <w:tcPr>
            <w:tcW w:w="1802" w:type="dxa"/>
          </w:tcPr>
          <w:p w14:paraId="4E8912F7" w14:textId="77777777" w:rsidR="00924464" w:rsidRDefault="00924464">
            <w:pPr>
              <w:pStyle w:val="TableParagraph"/>
              <w:rPr>
                <w:rFonts w:ascii="Arial"/>
                <w:b/>
                <w:sz w:val="20"/>
              </w:rPr>
            </w:pPr>
          </w:p>
          <w:p w14:paraId="7BA97E45" w14:textId="77777777" w:rsidR="00924464" w:rsidRDefault="00924464">
            <w:pPr>
              <w:pStyle w:val="TableParagraph"/>
              <w:rPr>
                <w:rFonts w:ascii="Arial"/>
                <w:b/>
                <w:sz w:val="20"/>
              </w:rPr>
            </w:pPr>
          </w:p>
          <w:p w14:paraId="305E1687" w14:textId="77777777" w:rsidR="00924464" w:rsidRDefault="0083266D">
            <w:pPr>
              <w:pStyle w:val="TableParagraph"/>
              <w:ind w:left="12" w:right="3"/>
              <w:jc w:val="center"/>
              <w:rPr>
                <w:sz w:val="20"/>
              </w:rPr>
            </w:pPr>
            <w:r>
              <w:rPr>
                <w:spacing w:val="-4"/>
                <w:sz w:val="20"/>
              </w:rPr>
              <w:t>0.00</w:t>
            </w:r>
          </w:p>
        </w:tc>
        <w:tc>
          <w:tcPr>
            <w:tcW w:w="1805" w:type="dxa"/>
          </w:tcPr>
          <w:p w14:paraId="2492FD74" w14:textId="77777777" w:rsidR="00924464" w:rsidRDefault="00924464">
            <w:pPr>
              <w:pStyle w:val="TableParagraph"/>
              <w:rPr>
                <w:rFonts w:ascii="Arial"/>
                <w:b/>
                <w:sz w:val="20"/>
              </w:rPr>
            </w:pPr>
          </w:p>
          <w:p w14:paraId="36121EC3" w14:textId="77777777" w:rsidR="00924464" w:rsidRDefault="00924464">
            <w:pPr>
              <w:pStyle w:val="TableParagraph"/>
              <w:rPr>
                <w:rFonts w:ascii="Arial"/>
                <w:b/>
                <w:sz w:val="20"/>
              </w:rPr>
            </w:pPr>
          </w:p>
          <w:p w14:paraId="7032ED96" w14:textId="77777777" w:rsidR="00924464" w:rsidRDefault="0083266D">
            <w:pPr>
              <w:pStyle w:val="TableParagraph"/>
              <w:ind w:left="13"/>
              <w:jc w:val="center"/>
              <w:rPr>
                <w:sz w:val="20"/>
              </w:rPr>
            </w:pPr>
            <w:r>
              <w:rPr>
                <w:spacing w:val="-4"/>
                <w:sz w:val="20"/>
              </w:rPr>
              <w:t>0.00</w:t>
            </w:r>
          </w:p>
        </w:tc>
        <w:tc>
          <w:tcPr>
            <w:tcW w:w="1805" w:type="dxa"/>
          </w:tcPr>
          <w:p w14:paraId="6CD19005" w14:textId="77777777" w:rsidR="00924464" w:rsidRDefault="00924464">
            <w:pPr>
              <w:pStyle w:val="TableParagraph"/>
              <w:rPr>
                <w:rFonts w:ascii="Arial"/>
                <w:b/>
                <w:sz w:val="20"/>
              </w:rPr>
            </w:pPr>
          </w:p>
          <w:p w14:paraId="3E8F0BD3" w14:textId="77777777" w:rsidR="00924464" w:rsidRDefault="00924464">
            <w:pPr>
              <w:pStyle w:val="TableParagraph"/>
              <w:rPr>
                <w:rFonts w:ascii="Arial"/>
                <w:b/>
                <w:sz w:val="20"/>
              </w:rPr>
            </w:pPr>
          </w:p>
          <w:p w14:paraId="10C568CF" w14:textId="77777777" w:rsidR="00924464" w:rsidRDefault="0083266D">
            <w:pPr>
              <w:pStyle w:val="TableParagraph"/>
              <w:ind w:left="13" w:right="1"/>
              <w:jc w:val="center"/>
              <w:rPr>
                <w:sz w:val="20"/>
              </w:rPr>
            </w:pPr>
            <w:r>
              <w:rPr>
                <w:spacing w:val="-4"/>
                <w:sz w:val="20"/>
              </w:rPr>
              <w:t>0.00</w:t>
            </w:r>
          </w:p>
        </w:tc>
      </w:tr>
      <w:tr w:rsidR="00924464" w14:paraId="355CD124" w14:textId="77777777">
        <w:trPr>
          <w:trHeight w:val="691"/>
        </w:trPr>
        <w:tc>
          <w:tcPr>
            <w:tcW w:w="2180" w:type="dxa"/>
            <w:gridSpan w:val="2"/>
          </w:tcPr>
          <w:p w14:paraId="7930523B" w14:textId="77777777" w:rsidR="00924464" w:rsidRDefault="0083266D">
            <w:pPr>
              <w:pStyle w:val="TableParagraph"/>
              <w:spacing w:before="2"/>
              <w:ind w:left="71"/>
              <w:rPr>
                <w:rFonts w:ascii="Arial"/>
                <w:b/>
                <w:sz w:val="20"/>
              </w:rPr>
            </w:pPr>
            <w:r>
              <w:rPr>
                <w:rFonts w:ascii="Arial"/>
                <w:b/>
                <w:sz w:val="20"/>
              </w:rPr>
              <w:t>3.</w:t>
            </w:r>
            <w:r>
              <w:rPr>
                <w:rFonts w:ascii="Arial"/>
                <w:b/>
                <w:spacing w:val="-14"/>
                <w:sz w:val="20"/>
              </w:rPr>
              <w:t xml:space="preserve"> </w:t>
            </w:r>
            <w:r>
              <w:rPr>
                <w:rFonts w:ascii="Arial"/>
                <w:b/>
                <w:sz w:val="20"/>
              </w:rPr>
              <w:t>Ingresos</w:t>
            </w:r>
            <w:r>
              <w:rPr>
                <w:rFonts w:ascii="Arial"/>
                <w:b/>
                <w:spacing w:val="-14"/>
                <w:sz w:val="20"/>
              </w:rPr>
              <w:t xml:space="preserve"> </w:t>
            </w:r>
            <w:r>
              <w:rPr>
                <w:rFonts w:ascii="Arial"/>
                <w:b/>
                <w:sz w:val="20"/>
              </w:rPr>
              <w:t xml:space="preserve">Derivados </w:t>
            </w:r>
            <w:r>
              <w:rPr>
                <w:rFonts w:ascii="Arial"/>
                <w:b/>
                <w:spacing w:val="-6"/>
                <w:sz w:val="20"/>
              </w:rPr>
              <w:t>de</w:t>
            </w:r>
          </w:p>
          <w:p w14:paraId="4DCF9952" w14:textId="77777777" w:rsidR="00924464" w:rsidRDefault="0083266D">
            <w:pPr>
              <w:pStyle w:val="TableParagraph"/>
              <w:spacing w:line="210" w:lineRule="exact"/>
              <w:ind w:left="71"/>
              <w:rPr>
                <w:rFonts w:ascii="Arial"/>
                <w:b/>
                <w:sz w:val="20"/>
              </w:rPr>
            </w:pPr>
            <w:r>
              <w:rPr>
                <w:rFonts w:ascii="Arial"/>
                <w:b/>
                <w:spacing w:val="-2"/>
                <w:sz w:val="20"/>
              </w:rPr>
              <w:t>Financiamiento</w:t>
            </w:r>
          </w:p>
        </w:tc>
        <w:tc>
          <w:tcPr>
            <w:tcW w:w="1805" w:type="dxa"/>
          </w:tcPr>
          <w:p w14:paraId="3039B8A1" w14:textId="77777777" w:rsidR="00924464" w:rsidRDefault="0083266D">
            <w:pPr>
              <w:pStyle w:val="TableParagraph"/>
              <w:spacing w:before="230"/>
              <w:ind w:left="13" w:right="7"/>
              <w:jc w:val="center"/>
              <w:rPr>
                <w:rFonts w:ascii="Arial"/>
                <w:b/>
                <w:sz w:val="20"/>
              </w:rPr>
            </w:pPr>
            <w:r>
              <w:rPr>
                <w:rFonts w:ascii="Arial"/>
                <w:b/>
                <w:spacing w:val="-4"/>
                <w:sz w:val="20"/>
              </w:rPr>
              <w:t>0.00</w:t>
            </w:r>
          </w:p>
        </w:tc>
        <w:tc>
          <w:tcPr>
            <w:tcW w:w="1802" w:type="dxa"/>
          </w:tcPr>
          <w:p w14:paraId="316CCA29" w14:textId="77777777" w:rsidR="00924464" w:rsidRDefault="0083266D">
            <w:pPr>
              <w:pStyle w:val="TableParagraph"/>
              <w:spacing w:before="230"/>
              <w:ind w:left="12" w:right="3"/>
              <w:jc w:val="center"/>
              <w:rPr>
                <w:rFonts w:ascii="Arial"/>
                <w:b/>
                <w:sz w:val="20"/>
              </w:rPr>
            </w:pPr>
            <w:r>
              <w:rPr>
                <w:rFonts w:ascii="Arial"/>
                <w:b/>
                <w:spacing w:val="-4"/>
                <w:sz w:val="20"/>
              </w:rPr>
              <w:t>0.00</w:t>
            </w:r>
          </w:p>
        </w:tc>
        <w:tc>
          <w:tcPr>
            <w:tcW w:w="1805" w:type="dxa"/>
          </w:tcPr>
          <w:p w14:paraId="35946049" w14:textId="77777777" w:rsidR="00924464" w:rsidRDefault="0083266D">
            <w:pPr>
              <w:pStyle w:val="TableParagraph"/>
              <w:spacing w:before="230"/>
              <w:ind w:left="13"/>
              <w:jc w:val="center"/>
              <w:rPr>
                <w:rFonts w:ascii="Arial"/>
                <w:b/>
                <w:sz w:val="20"/>
              </w:rPr>
            </w:pPr>
            <w:r>
              <w:rPr>
                <w:rFonts w:ascii="Arial"/>
                <w:b/>
                <w:spacing w:val="-4"/>
                <w:sz w:val="20"/>
              </w:rPr>
              <w:t>0.00</w:t>
            </w:r>
          </w:p>
        </w:tc>
        <w:tc>
          <w:tcPr>
            <w:tcW w:w="1805" w:type="dxa"/>
          </w:tcPr>
          <w:p w14:paraId="183E9EBF" w14:textId="77777777" w:rsidR="00924464" w:rsidRDefault="0083266D">
            <w:pPr>
              <w:pStyle w:val="TableParagraph"/>
              <w:spacing w:before="230"/>
              <w:ind w:left="13" w:right="1"/>
              <w:jc w:val="center"/>
              <w:rPr>
                <w:rFonts w:ascii="Arial"/>
                <w:b/>
                <w:sz w:val="20"/>
              </w:rPr>
            </w:pPr>
            <w:r>
              <w:rPr>
                <w:rFonts w:ascii="Arial"/>
                <w:b/>
                <w:spacing w:val="-4"/>
                <w:sz w:val="20"/>
              </w:rPr>
              <w:t>0.00</w:t>
            </w:r>
          </w:p>
        </w:tc>
      </w:tr>
      <w:tr w:rsidR="00924464" w14:paraId="3826019D" w14:textId="77777777">
        <w:trPr>
          <w:trHeight w:val="923"/>
        </w:trPr>
        <w:tc>
          <w:tcPr>
            <w:tcW w:w="9397" w:type="dxa"/>
            <w:gridSpan w:val="6"/>
          </w:tcPr>
          <w:p w14:paraId="44D01E0E" w14:textId="77777777" w:rsidR="00924464" w:rsidRDefault="0083266D">
            <w:pPr>
              <w:pStyle w:val="TableParagraph"/>
              <w:spacing w:before="2"/>
              <w:ind w:left="69"/>
              <w:rPr>
                <w:sz w:val="20"/>
              </w:rPr>
            </w:pPr>
            <w:r>
              <w:rPr>
                <w:sz w:val="20"/>
              </w:rPr>
              <w:t xml:space="preserve">De conformidad con la Ley de Disciplina Financiera de las Entidades Federativas y los Municipios y los </w:t>
            </w:r>
            <w:r>
              <w:rPr>
                <w:w w:val="90"/>
                <w:sz w:val="20"/>
              </w:rPr>
              <w:t>Criterios</w:t>
            </w:r>
            <w:r>
              <w:rPr>
                <w:spacing w:val="14"/>
                <w:sz w:val="20"/>
              </w:rPr>
              <w:t xml:space="preserve"> </w:t>
            </w:r>
            <w:r>
              <w:rPr>
                <w:w w:val="90"/>
                <w:sz w:val="20"/>
              </w:rPr>
              <w:t>para</w:t>
            </w:r>
            <w:r>
              <w:rPr>
                <w:spacing w:val="16"/>
                <w:sz w:val="20"/>
              </w:rPr>
              <w:t xml:space="preserve"> </w:t>
            </w:r>
            <w:r>
              <w:rPr>
                <w:w w:val="90"/>
                <w:sz w:val="20"/>
              </w:rPr>
              <w:t>la</w:t>
            </w:r>
            <w:r>
              <w:rPr>
                <w:spacing w:val="13"/>
                <w:sz w:val="20"/>
              </w:rPr>
              <w:t xml:space="preserve"> </w:t>
            </w:r>
            <w:r>
              <w:rPr>
                <w:w w:val="90"/>
                <w:sz w:val="20"/>
              </w:rPr>
              <w:t>elaboración</w:t>
            </w:r>
            <w:r>
              <w:rPr>
                <w:spacing w:val="13"/>
                <w:sz w:val="20"/>
              </w:rPr>
              <w:t xml:space="preserve"> </w:t>
            </w:r>
            <w:r>
              <w:rPr>
                <w:w w:val="90"/>
                <w:sz w:val="20"/>
              </w:rPr>
              <w:t>y</w:t>
            </w:r>
            <w:r>
              <w:rPr>
                <w:spacing w:val="15"/>
                <w:sz w:val="20"/>
              </w:rPr>
              <w:t xml:space="preserve"> </w:t>
            </w:r>
            <w:r>
              <w:rPr>
                <w:w w:val="90"/>
                <w:sz w:val="20"/>
              </w:rPr>
              <w:t>presentación</w:t>
            </w:r>
            <w:r>
              <w:rPr>
                <w:spacing w:val="16"/>
                <w:sz w:val="20"/>
              </w:rPr>
              <w:t xml:space="preserve"> </w:t>
            </w:r>
            <w:r>
              <w:rPr>
                <w:w w:val="90"/>
                <w:sz w:val="20"/>
              </w:rPr>
              <w:t>homogénea</w:t>
            </w:r>
            <w:r>
              <w:rPr>
                <w:spacing w:val="12"/>
                <w:sz w:val="20"/>
              </w:rPr>
              <w:t xml:space="preserve"> </w:t>
            </w:r>
            <w:r>
              <w:rPr>
                <w:w w:val="90"/>
                <w:sz w:val="20"/>
              </w:rPr>
              <w:t>de</w:t>
            </w:r>
            <w:r>
              <w:rPr>
                <w:spacing w:val="15"/>
                <w:sz w:val="20"/>
              </w:rPr>
              <w:t xml:space="preserve"> </w:t>
            </w:r>
            <w:r>
              <w:rPr>
                <w:w w:val="90"/>
                <w:sz w:val="20"/>
              </w:rPr>
              <w:t>la</w:t>
            </w:r>
            <w:r>
              <w:rPr>
                <w:spacing w:val="16"/>
                <w:sz w:val="20"/>
              </w:rPr>
              <w:t xml:space="preserve"> </w:t>
            </w:r>
            <w:r>
              <w:rPr>
                <w:w w:val="90"/>
                <w:sz w:val="20"/>
              </w:rPr>
              <w:t>información</w:t>
            </w:r>
            <w:r>
              <w:rPr>
                <w:spacing w:val="16"/>
                <w:sz w:val="20"/>
              </w:rPr>
              <w:t xml:space="preserve"> </w:t>
            </w:r>
            <w:r>
              <w:rPr>
                <w:w w:val="90"/>
                <w:sz w:val="20"/>
              </w:rPr>
              <w:t>financiera</w:t>
            </w:r>
            <w:r>
              <w:rPr>
                <w:spacing w:val="13"/>
                <w:sz w:val="20"/>
              </w:rPr>
              <w:t xml:space="preserve"> </w:t>
            </w:r>
            <w:r>
              <w:rPr>
                <w:w w:val="90"/>
                <w:sz w:val="20"/>
              </w:rPr>
              <w:t>y</w:t>
            </w:r>
            <w:r>
              <w:rPr>
                <w:spacing w:val="14"/>
                <w:sz w:val="20"/>
              </w:rPr>
              <w:t xml:space="preserve"> </w:t>
            </w:r>
            <w:r>
              <w:rPr>
                <w:w w:val="90"/>
                <w:sz w:val="20"/>
              </w:rPr>
              <w:t>de</w:t>
            </w:r>
            <w:r>
              <w:rPr>
                <w:spacing w:val="16"/>
                <w:sz w:val="20"/>
              </w:rPr>
              <w:t xml:space="preserve"> </w:t>
            </w:r>
            <w:r>
              <w:rPr>
                <w:w w:val="90"/>
                <w:sz w:val="20"/>
              </w:rPr>
              <w:t>los</w:t>
            </w:r>
            <w:r>
              <w:rPr>
                <w:spacing w:val="15"/>
                <w:sz w:val="20"/>
              </w:rPr>
              <w:t xml:space="preserve"> </w:t>
            </w:r>
            <w:r>
              <w:rPr>
                <w:w w:val="90"/>
                <w:sz w:val="20"/>
              </w:rPr>
              <w:t>formatos</w:t>
            </w:r>
            <w:r>
              <w:rPr>
                <w:spacing w:val="17"/>
                <w:sz w:val="20"/>
              </w:rPr>
              <w:t xml:space="preserve"> </w:t>
            </w:r>
            <w:r>
              <w:rPr>
                <w:spacing w:val="-10"/>
                <w:w w:val="90"/>
                <w:sz w:val="20"/>
              </w:rPr>
              <w:t>a</w:t>
            </w:r>
          </w:p>
          <w:p w14:paraId="7F1DDFF7" w14:textId="77777777" w:rsidR="00924464" w:rsidRDefault="0083266D">
            <w:pPr>
              <w:pStyle w:val="TableParagraph"/>
              <w:spacing w:line="228" w:lineRule="exact"/>
              <w:ind w:left="69"/>
              <w:rPr>
                <w:sz w:val="20"/>
              </w:rPr>
            </w:pPr>
            <w:r>
              <w:rPr>
                <w:sz w:val="20"/>
              </w:rPr>
              <w:t>que hace referencia la Ley de</w:t>
            </w:r>
            <w:r>
              <w:rPr>
                <w:spacing w:val="-3"/>
                <w:sz w:val="20"/>
              </w:rPr>
              <w:t xml:space="preserve"> </w:t>
            </w:r>
            <w:r>
              <w:rPr>
                <w:sz w:val="20"/>
              </w:rPr>
              <w:t>Disciplina</w:t>
            </w:r>
            <w:r>
              <w:rPr>
                <w:spacing w:val="-2"/>
                <w:sz w:val="20"/>
              </w:rPr>
              <w:t xml:space="preserve"> </w:t>
            </w:r>
            <w:r>
              <w:rPr>
                <w:sz w:val="20"/>
              </w:rPr>
              <w:t>Financiera,</w:t>
            </w:r>
            <w:r>
              <w:rPr>
                <w:spacing w:val="-2"/>
                <w:sz w:val="20"/>
              </w:rPr>
              <w:t xml:space="preserve"> </w:t>
            </w:r>
            <w:r>
              <w:rPr>
                <w:sz w:val="20"/>
              </w:rPr>
              <w:t>se consideran los</w:t>
            </w:r>
            <w:r>
              <w:rPr>
                <w:spacing w:val="-1"/>
                <w:sz w:val="20"/>
              </w:rPr>
              <w:t xml:space="preserve"> </w:t>
            </w:r>
            <w:r>
              <w:rPr>
                <w:sz w:val="20"/>
              </w:rPr>
              <w:t>Resultados de Finanzas Públicas del Municipio de Oaxaca de Juárez, Distrito del Centro, Oaxaca, para el Ejercicio Fiscal 2026.</w:t>
            </w:r>
          </w:p>
        </w:tc>
      </w:tr>
    </w:tbl>
    <w:p w14:paraId="2518B9AE" w14:textId="77777777" w:rsidR="00924464" w:rsidRDefault="00924464">
      <w:pPr>
        <w:pStyle w:val="TableParagraph"/>
        <w:spacing w:line="228" w:lineRule="exact"/>
        <w:rPr>
          <w:sz w:val="20"/>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597"/>
        <w:gridCol w:w="598"/>
        <w:gridCol w:w="2835"/>
        <w:gridCol w:w="1772"/>
        <w:gridCol w:w="1075"/>
        <w:gridCol w:w="1822"/>
      </w:tblGrid>
      <w:tr w:rsidR="00924464" w14:paraId="2528D7E0" w14:textId="77777777">
        <w:trPr>
          <w:trHeight w:val="412"/>
        </w:trPr>
        <w:tc>
          <w:tcPr>
            <w:tcW w:w="9397" w:type="dxa"/>
            <w:gridSpan w:val="7"/>
          </w:tcPr>
          <w:p w14:paraId="4098134A" w14:textId="77777777" w:rsidR="00924464" w:rsidRDefault="0083266D">
            <w:pPr>
              <w:pStyle w:val="TableParagraph"/>
              <w:spacing w:before="205" w:line="187" w:lineRule="exact"/>
              <w:ind w:left="363" w:right="355"/>
              <w:jc w:val="center"/>
              <w:rPr>
                <w:rFonts w:ascii="Arial"/>
                <w:b/>
                <w:sz w:val="18"/>
              </w:rPr>
            </w:pPr>
            <w:r>
              <w:rPr>
                <w:rFonts w:ascii="Arial"/>
                <w:b/>
                <w:sz w:val="18"/>
              </w:rPr>
              <w:t>ANEXO</w:t>
            </w:r>
            <w:r>
              <w:rPr>
                <w:rFonts w:ascii="Arial"/>
                <w:b/>
                <w:spacing w:val="-5"/>
                <w:sz w:val="18"/>
              </w:rPr>
              <w:t xml:space="preserve"> IV</w:t>
            </w:r>
          </w:p>
        </w:tc>
      </w:tr>
      <w:tr w:rsidR="00924464" w14:paraId="78959A9E" w14:textId="77777777">
        <w:trPr>
          <w:trHeight w:val="414"/>
        </w:trPr>
        <w:tc>
          <w:tcPr>
            <w:tcW w:w="9397" w:type="dxa"/>
            <w:gridSpan w:val="7"/>
          </w:tcPr>
          <w:p w14:paraId="2AEE659F" w14:textId="77777777" w:rsidR="00924464" w:rsidRDefault="00924464">
            <w:pPr>
              <w:pStyle w:val="TableParagraph"/>
              <w:rPr>
                <w:rFonts w:ascii="Arial"/>
                <w:b/>
                <w:sz w:val="18"/>
              </w:rPr>
            </w:pPr>
          </w:p>
          <w:p w14:paraId="16BD55E9" w14:textId="77777777" w:rsidR="00924464" w:rsidRDefault="0083266D">
            <w:pPr>
              <w:pStyle w:val="TableParagraph"/>
              <w:spacing w:line="187" w:lineRule="exact"/>
              <w:ind w:left="363" w:right="358"/>
              <w:jc w:val="center"/>
              <w:rPr>
                <w:rFonts w:ascii="Arial"/>
                <w:b/>
                <w:sz w:val="18"/>
              </w:rPr>
            </w:pPr>
            <w:r>
              <w:rPr>
                <w:rFonts w:ascii="Arial"/>
                <w:b/>
                <w:sz w:val="18"/>
              </w:rPr>
              <w:t>CLASIFICADOR</w:t>
            </w:r>
            <w:r>
              <w:rPr>
                <w:rFonts w:ascii="Arial"/>
                <w:b/>
                <w:spacing w:val="-5"/>
                <w:sz w:val="18"/>
              </w:rPr>
              <w:t xml:space="preserve"> </w:t>
            </w:r>
            <w:r>
              <w:rPr>
                <w:rFonts w:ascii="Arial"/>
                <w:b/>
                <w:sz w:val="18"/>
              </w:rPr>
              <w:t>POR</w:t>
            </w:r>
            <w:r>
              <w:rPr>
                <w:rFonts w:ascii="Arial"/>
                <w:b/>
                <w:spacing w:val="-4"/>
                <w:sz w:val="18"/>
              </w:rPr>
              <w:t xml:space="preserve"> </w:t>
            </w:r>
            <w:r>
              <w:rPr>
                <w:rFonts w:ascii="Arial"/>
                <w:b/>
                <w:sz w:val="18"/>
              </w:rPr>
              <w:t>RUBROS</w:t>
            </w:r>
            <w:r>
              <w:rPr>
                <w:rFonts w:ascii="Arial"/>
                <w:b/>
                <w:spacing w:val="-4"/>
                <w:sz w:val="18"/>
              </w:rPr>
              <w:t xml:space="preserve"> </w:t>
            </w:r>
            <w:r>
              <w:rPr>
                <w:rFonts w:ascii="Arial"/>
                <w:b/>
                <w:sz w:val="18"/>
              </w:rPr>
              <w:t>DE</w:t>
            </w:r>
            <w:r>
              <w:rPr>
                <w:rFonts w:ascii="Arial"/>
                <w:b/>
                <w:spacing w:val="-4"/>
                <w:sz w:val="18"/>
              </w:rPr>
              <w:t xml:space="preserve"> </w:t>
            </w:r>
            <w:r>
              <w:rPr>
                <w:rFonts w:ascii="Arial"/>
                <w:b/>
                <w:spacing w:val="-2"/>
                <w:sz w:val="18"/>
              </w:rPr>
              <w:t>INGRESO</w:t>
            </w:r>
          </w:p>
        </w:tc>
      </w:tr>
      <w:tr w:rsidR="00924464" w14:paraId="126F96B4" w14:textId="77777777">
        <w:trPr>
          <w:trHeight w:val="1121"/>
        </w:trPr>
        <w:tc>
          <w:tcPr>
            <w:tcW w:w="698" w:type="dxa"/>
            <w:textDirection w:val="btLr"/>
          </w:tcPr>
          <w:p w14:paraId="1E598A79" w14:textId="77777777" w:rsidR="00924464" w:rsidRDefault="00924464">
            <w:pPr>
              <w:pStyle w:val="TableParagraph"/>
              <w:spacing w:before="36"/>
              <w:rPr>
                <w:rFonts w:ascii="Arial"/>
                <w:b/>
                <w:sz w:val="18"/>
              </w:rPr>
            </w:pPr>
          </w:p>
          <w:p w14:paraId="6C220D29" w14:textId="77777777" w:rsidR="00924464" w:rsidRDefault="0083266D">
            <w:pPr>
              <w:pStyle w:val="TableParagraph"/>
              <w:ind w:left="230"/>
              <w:rPr>
                <w:rFonts w:ascii="Arial"/>
                <w:b/>
                <w:sz w:val="18"/>
              </w:rPr>
            </w:pPr>
            <w:r>
              <w:rPr>
                <w:rFonts w:ascii="Arial"/>
                <w:b/>
                <w:spacing w:val="-2"/>
                <w:sz w:val="18"/>
              </w:rPr>
              <w:t>RUBRO</w:t>
            </w:r>
          </w:p>
        </w:tc>
        <w:tc>
          <w:tcPr>
            <w:tcW w:w="597" w:type="dxa"/>
            <w:textDirection w:val="btLr"/>
          </w:tcPr>
          <w:p w14:paraId="715FC97D" w14:textId="77777777" w:rsidR="00924464" w:rsidRDefault="0083266D">
            <w:pPr>
              <w:pStyle w:val="TableParagraph"/>
              <w:spacing w:before="193"/>
              <w:ind w:left="350"/>
              <w:rPr>
                <w:rFonts w:ascii="Arial"/>
                <w:b/>
                <w:sz w:val="18"/>
              </w:rPr>
            </w:pPr>
            <w:r>
              <w:rPr>
                <w:rFonts w:ascii="Arial"/>
                <w:b/>
                <w:spacing w:val="-4"/>
                <w:sz w:val="18"/>
              </w:rPr>
              <w:t>TIPO</w:t>
            </w:r>
          </w:p>
        </w:tc>
        <w:tc>
          <w:tcPr>
            <w:tcW w:w="598" w:type="dxa"/>
            <w:textDirection w:val="btLr"/>
          </w:tcPr>
          <w:p w14:paraId="02C1BA53" w14:textId="77777777" w:rsidR="00924464" w:rsidRDefault="0083266D">
            <w:pPr>
              <w:pStyle w:val="TableParagraph"/>
              <w:spacing w:before="195"/>
              <w:ind w:left="254"/>
              <w:rPr>
                <w:rFonts w:ascii="Arial"/>
                <w:b/>
                <w:sz w:val="18"/>
              </w:rPr>
            </w:pPr>
            <w:r>
              <w:rPr>
                <w:rFonts w:ascii="Arial"/>
                <w:b/>
                <w:spacing w:val="-2"/>
                <w:sz w:val="18"/>
              </w:rPr>
              <w:t>CLASE</w:t>
            </w:r>
          </w:p>
        </w:tc>
        <w:tc>
          <w:tcPr>
            <w:tcW w:w="2835" w:type="dxa"/>
          </w:tcPr>
          <w:p w14:paraId="5D15A3A5" w14:textId="77777777" w:rsidR="00924464" w:rsidRDefault="00924464">
            <w:pPr>
              <w:pStyle w:val="TableParagraph"/>
              <w:rPr>
                <w:rFonts w:ascii="Arial"/>
                <w:b/>
                <w:sz w:val="18"/>
              </w:rPr>
            </w:pPr>
          </w:p>
          <w:p w14:paraId="2233D234" w14:textId="77777777" w:rsidR="00924464" w:rsidRDefault="00924464">
            <w:pPr>
              <w:pStyle w:val="TableParagraph"/>
              <w:spacing w:before="41"/>
              <w:rPr>
                <w:rFonts w:ascii="Arial"/>
                <w:b/>
                <w:sz w:val="18"/>
              </w:rPr>
            </w:pPr>
          </w:p>
          <w:p w14:paraId="3913D687" w14:textId="77777777" w:rsidR="00924464" w:rsidRDefault="0083266D">
            <w:pPr>
              <w:pStyle w:val="TableParagraph"/>
              <w:ind w:left="908"/>
              <w:rPr>
                <w:rFonts w:ascii="Arial"/>
                <w:b/>
                <w:sz w:val="18"/>
              </w:rPr>
            </w:pPr>
            <w:r>
              <w:rPr>
                <w:rFonts w:ascii="Arial"/>
                <w:b/>
                <w:spacing w:val="-2"/>
                <w:sz w:val="18"/>
              </w:rPr>
              <w:t>CONCEPTO</w:t>
            </w:r>
          </w:p>
        </w:tc>
        <w:tc>
          <w:tcPr>
            <w:tcW w:w="1772" w:type="dxa"/>
          </w:tcPr>
          <w:p w14:paraId="4919D761" w14:textId="77777777" w:rsidR="00924464" w:rsidRDefault="00924464">
            <w:pPr>
              <w:pStyle w:val="TableParagraph"/>
              <w:spacing w:before="145"/>
              <w:rPr>
                <w:rFonts w:ascii="Arial"/>
                <w:b/>
                <w:sz w:val="18"/>
              </w:rPr>
            </w:pPr>
          </w:p>
          <w:p w14:paraId="7F687203" w14:textId="77777777" w:rsidR="00924464" w:rsidRDefault="0083266D">
            <w:pPr>
              <w:pStyle w:val="TableParagraph"/>
              <w:ind w:left="106" w:firstLine="268"/>
              <w:rPr>
                <w:rFonts w:ascii="Arial"/>
                <w:b/>
                <w:sz w:val="18"/>
              </w:rPr>
            </w:pPr>
            <w:r>
              <w:rPr>
                <w:rFonts w:ascii="Arial"/>
                <w:b/>
                <w:sz w:val="18"/>
              </w:rPr>
              <w:t xml:space="preserve">FUENTE DE </w:t>
            </w:r>
            <w:r>
              <w:rPr>
                <w:rFonts w:ascii="Arial"/>
                <w:b/>
                <w:spacing w:val="-2"/>
                <w:sz w:val="18"/>
              </w:rPr>
              <w:t>FINANCIAMIENTO</w:t>
            </w:r>
          </w:p>
        </w:tc>
        <w:tc>
          <w:tcPr>
            <w:tcW w:w="1075" w:type="dxa"/>
          </w:tcPr>
          <w:p w14:paraId="64EACBC2" w14:textId="77777777" w:rsidR="00924464" w:rsidRDefault="00924464">
            <w:pPr>
              <w:pStyle w:val="TableParagraph"/>
              <w:spacing w:before="145"/>
              <w:rPr>
                <w:rFonts w:ascii="Arial"/>
                <w:b/>
                <w:sz w:val="18"/>
              </w:rPr>
            </w:pPr>
          </w:p>
          <w:p w14:paraId="1E97B642" w14:textId="77777777" w:rsidR="00924464" w:rsidRDefault="0083266D">
            <w:pPr>
              <w:pStyle w:val="TableParagraph"/>
              <w:ind w:left="120" w:right="108" w:firstLine="55"/>
              <w:rPr>
                <w:rFonts w:ascii="Arial"/>
                <w:b/>
                <w:sz w:val="18"/>
              </w:rPr>
            </w:pPr>
            <w:r>
              <w:rPr>
                <w:rFonts w:ascii="Arial"/>
                <w:b/>
                <w:sz w:val="18"/>
              </w:rPr>
              <w:t xml:space="preserve">TIPO DE </w:t>
            </w:r>
            <w:r>
              <w:rPr>
                <w:rFonts w:ascii="Arial"/>
                <w:b/>
                <w:spacing w:val="-2"/>
                <w:sz w:val="18"/>
              </w:rPr>
              <w:t>INGRESO</w:t>
            </w:r>
          </w:p>
        </w:tc>
        <w:tc>
          <w:tcPr>
            <w:tcW w:w="1822" w:type="dxa"/>
          </w:tcPr>
          <w:p w14:paraId="3D37C137" w14:textId="77777777" w:rsidR="00924464" w:rsidRDefault="00924464">
            <w:pPr>
              <w:pStyle w:val="TableParagraph"/>
              <w:rPr>
                <w:rFonts w:ascii="Arial"/>
                <w:b/>
                <w:sz w:val="18"/>
              </w:rPr>
            </w:pPr>
          </w:p>
          <w:p w14:paraId="1EFC4083" w14:textId="77777777" w:rsidR="00924464" w:rsidRDefault="00924464">
            <w:pPr>
              <w:pStyle w:val="TableParagraph"/>
              <w:spacing w:before="41"/>
              <w:rPr>
                <w:rFonts w:ascii="Arial"/>
                <w:b/>
                <w:sz w:val="18"/>
              </w:rPr>
            </w:pPr>
          </w:p>
          <w:p w14:paraId="4E4399C9" w14:textId="77777777" w:rsidR="00924464" w:rsidRDefault="0083266D">
            <w:pPr>
              <w:pStyle w:val="TableParagraph"/>
              <w:ind w:right="81"/>
              <w:jc w:val="right"/>
              <w:rPr>
                <w:rFonts w:ascii="Arial"/>
                <w:b/>
                <w:sz w:val="18"/>
              </w:rPr>
            </w:pPr>
            <w:r>
              <w:rPr>
                <w:rFonts w:ascii="Arial"/>
                <w:b/>
                <w:sz w:val="18"/>
              </w:rPr>
              <w:t>MONTO</w:t>
            </w:r>
            <w:r>
              <w:rPr>
                <w:rFonts w:ascii="Arial"/>
                <w:b/>
                <w:spacing w:val="-3"/>
                <w:sz w:val="18"/>
              </w:rPr>
              <w:t xml:space="preserve"> </w:t>
            </w:r>
            <w:r>
              <w:rPr>
                <w:rFonts w:ascii="Arial"/>
                <w:b/>
                <w:sz w:val="18"/>
              </w:rPr>
              <w:t>EN</w:t>
            </w:r>
            <w:r>
              <w:rPr>
                <w:rFonts w:ascii="Arial"/>
                <w:b/>
                <w:spacing w:val="-2"/>
                <w:sz w:val="18"/>
              </w:rPr>
              <w:t xml:space="preserve"> PESOS</w:t>
            </w:r>
          </w:p>
        </w:tc>
      </w:tr>
      <w:tr w:rsidR="00924464" w14:paraId="56329364" w14:textId="77777777">
        <w:trPr>
          <w:trHeight w:val="287"/>
        </w:trPr>
        <w:tc>
          <w:tcPr>
            <w:tcW w:w="698" w:type="dxa"/>
          </w:tcPr>
          <w:p w14:paraId="5DF53355" w14:textId="77777777" w:rsidR="00924464" w:rsidRDefault="00924464">
            <w:pPr>
              <w:pStyle w:val="TableParagraph"/>
              <w:rPr>
                <w:rFonts w:ascii="Times New Roman"/>
                <w:sz w:val="18"/>
              </w:rPr>
            </w:pPr>
          </w:p>
        </w:tc>
        <w:tc>
          <w:tcPr>
            <w:tcW w:w="597" w:type="dxa"/>
          </w:tcPr>
          <w:p w14:paraId="22BF29B5" w14:textId="77777777" w:rsidR="00924464" w:rsidRDefault="00924464">
            <w:pPr>
              <w:pStyle w:val="TableParagraph"/>
              <w:rPr>
                <w:rFonts w:ascii="Times New Roman"/>
                <w:sz w:val="18"/>
              </w:rPr>
            </w:pPr>
          </w:p>
        </w:tc>
        <w:tc>
          <w:tcPr>
            <w:tcW w:w="598" w:type="dxa"/>
          </w:tcPr>
          <w:p w14:paraId="1AAFD8D3" w14:textId="77777777" w:rsidR="00924464" w:rsidRDefault="00924464">
            <w:pPr>
              <w:pStyle w:val="TableParagraph"/>
              <w:rPr>
                <w:rFonts w:ascii="Times New Roman"/>
                <w:sz w:val="18"/>
              </w:rPr>
            </w:pPr>
          </w:p>
        </w:tc>
        <w:tc>
          <w:tcPr>
            <w:tcW w:w="2835" w:type="dxa"/>
          </w:tcPr>
          <w:p w14:paraId="671DE8D9" w14:textId="77777777" w:rsidR="00924464" w:rsidRDefault="0083266D">
            <w:pPr>
              <w:pStyle w:val="TableParagraph"/>
              <w:spacing w:before="39"/>
              <w:ind w:left="70"/>
              <w:rPr>
                <w:rFonts w:ascii="Arial"/>
                <w:b/>
                <w:sz w:val="18"/>
              </w:rPr>
            </w:pPr>
            <w:r>
              <w:rPr>
                <w:rFonts w:ascii="Arial"/>
                <w:b/>
                <w:spacing w:val="-2"/>
                <w:sz w:val="18"/>
              </w:rPr>
              <w:t>TOTAL</w:t>
            </w:r>
          </w:p>
        </w:tc>
        <w:tc>
          <w:tcPr>
            <w:tcW w:w="1772" w:type="dxa"/>
          </w:tcPr>
          <w:p w14:paraId="017AB0A4" w14:textId="77777777" w:rsidR="00924464" w:rsidRDefault="00924464">
            <w:pPr>
              <w:pStyle w:val="TableParagraph"/>
              <w:rPr>
                <w:rFonts w:ascii="Times New Roman"/>
                <w:sz w:val="18"/>
              </w:rPr>
            </w:pPr>
          </w:p>
        </w:tc>
        <w:tc>
          <w:tcPr>
            <w:tcW w:w="1075" w:type="dxa"/>
          </w:tcPr>
          <w:p w14:paraId="5AD734F4" w14:textId="77777777" w:rsidR="00924464" w:rsidRDefault="00924464">
            <w:pPr>
              <w:pStyle w:val="TableParagraph"/>
              <w:rPr>
                <w:rFonts w:ascii="Times New Roman"/>
                <w:sz w:val="18"/>
              </w:rPr>
            </w:pPr>
          </w:p>
        </w:tc>
        <w:tc>
          <w:tcPr>
            <w:tcW w:w="1822" w:type="dxa"/>
          </w:tcPr>
          <w:p w14:paraId="0D176962" w14:textId="77777777" w:rsidR="00924464" w:rsidRDefault="0083266D">
            <w:pPr>
              <w:pStyle w:val="TableParagraph"/>
              <w:spacing w:before="39"/>
              <w:ind w:right="59"/>
              <w:jc w:val="right"/>
              <w:rPr>
                <w:rFonts w:ascii="Arial"/>
                <w:b/>
                <w:sz w:val="18"/>
              </w:rPr>
            </w:pPr>
            <w:r>
              <w:rPr>
                <w:rFonts w:ascii="Arial"/>
                <w:b/>
                <w:spacing w:val="-2"/>
                <w:sz w:val="18"/>
              </w:rPr>
              <w:t>2,006,707,306.18</w:t>
            </w:r>
          </w:p>
        </w:tc>
      </w:tr>
      <w:tr w:rsidR="00924464" w14:paraId="6062C479" w14:textId="77777777">
        <w:trPr>
          <w:trHeight w:val="287"/>
        </w:trPr>
        <w:tc>
          <w:tcPr>
            <w:tcW w:w="698" w:type="dxa"/>
          </w:tcPr>
          <w:p w14:paraId="6D4D4568" w14:textId="77777777" w:rsidR="00924464" w:rsidRDefault="00924464">
            <w:pPr>
              <w:pStyle w:val="TableParagraph"/>
              <w:rPr>
                <w:rFonts w:ascii="Times New Roman"/>
                <w:sz w:val="18"/>
              </w:rPr>
            </w:pPr>
          </w:p>
        </w:tc>
        <w:tc>
          <w:tcPr>
            <w:tcW w:w="597" w:type="dxa"/>
          </w:tcPr>
          <w:p w14:paraId="486C9E11" w14:textId="77777777" w:rsidR="00924464" w:rsidRDefault="00924464">
            <w:pPr>
              <w:pStyle w:val="TableParagraph"/>
              <w:rPr>
                <w:rFonts w:ascii="Times New Roman"/>
                <w:sz w:val="18"/>
              </w:rPr>
            </w:pPr>
          </w:p>
        </w:tc>
        <w:tc>
          <w:tcPr>
            <w:tcW w:w="598" w:type="dxa"/>
          </w:tcPr>
          <w:p w14:paraId="09F8D29D" w14:textId="77777777" w:rsidR="00924464" w:rsidRDefault="00924464">
            <w:pPr>
              <w:pStyle w:val="TableParagraph"/>
              <w:rPr>
                <w:rFonts w:ascii="Times New Roman"/>
                <w:sz w:val="18"/>
              </w:rPr>
            </w:pPr>
          </w:p>
        </w:tc>
        <w:tc>
          <w:tcPr>
            <w:tcW w:w="2835" w:type="dxa"/>
          </w:tcPr>
          <w:p w14:paraId="29B47BBF" w14:textId="77777777" w:rsidR="00924464" w:rsidRDefault="0083266D">
            <w:pPr>
              <w:pStyle w:val="TableParagraph"/>
              <w:spacing w:before="39"/>
              <w:ind w:left="70"/>
              <w:rPr>
                <w:rFonts w:ascii="Arial"/>
                <w:b/>
                <w:sz w:val="18"/>
              </w:rPr>
            </w:pPr>
            <w:r>
              <w:rPr>
                <w:rFonts w:ascii="Arial"/>
                <w:b/>
                <w:sz w:val="18"/>
              </w:rPr>
              <w:t>INGRESO</w:t>
            </w:r>
            <w:r>
              <w:rPr>
                <w:rFonts w:ascii="Arial"/>
                <w:b/>
                <w:spacing w:val="-4"/>
                <w:sz w:val="18"/>
              </w:rPr>
              <w:t xml:space="preserve"> </w:t>
            </w:r>
            <w:r>
              <w:rPr>
                <w:rFonts w:ascii="Arial"/>
                <w:b/>
                <w:sz w:val="18"/>
              </w:rPr>
              <w:t>DE</w:t>
            </w:r>
            <w:r>
              <w:rPr>
                <w:rFonts w:ascii="Arial"/>
                <w:b/>
                <w:spacing w:val="-2"/>
                <w:sz w:val="18"/>
              </w:rPr>
              <w:t xml:space="preserve"> GESTION</w:t>
            </w:r>
          </w:p>
        </w:tc>
        <w:tc>
          <w:tcPr>
            <w:tcW w:w="1772" w:type="dxa"/>
          </w:tcPr>
          <w:p w14:paraId="0BFC1665" w14:textId="77777777" w:rsidR="00924464" w:rsidRDefault="00924464">
            <w:pPr>
              <w:pStyle w:val="TableParagraph"/>
              <w:rPr>
                <w:rFonts w:ascii="Times New Roman"/>
                <w:sz w:val="18"/>
              </w:rPr>
            </w:pPr>
          </w:p>
        </w:tc>
        <w:tc>
          <w:tcPr>
            <w:tcW w:w="1075" w:type="dxa"/>
          </w:tcPr>
          <w:p w14:paraId="60F3E985" w14:textId="77777777" w:rsidR="00924464" w:rsidRDefault="00924464">
            <w:pPr>
              <w:pStyle w:val="TableParagraph"/>
              <w:rPr>
                <w:rFonts w:ascii="Times New Roman"/>
                <w:sz w:val="18"/>
              </w:rPr>
            </w:pPr>
          </w:p>
        </w:tc>
        <w:tc>
          <w:tcPr>
            <w:tcW w:w="1822" w:type="dxa"/>
          </w:tcPr>
          <w:p w14:paraId="08528270" w14:textId="77777777" w:rsidR="00924464" w:rsidRDefault="0083266D">
            <w:pPr>
              <w:pStyle w:val="TableParagraph"/>
              <w:spacing w:before="39"/>
              <w:ind w:right="59"/>
              <w:jc w:val="right"/>
              <w:rPr>
                <w:rFonts w:ascii="Arial"/>
                <w:b/>
                <w:sz w:val="18"/>
              </w:rPr>
            </w:pPr>
            <w:r>
              <w:rPr>
                <w:rFonts w:ascii="Arial"/>
                <w:b/>
                <w:spacing w:val="-2"/>
                <w:sz w:val="18"/>
              </w:rPr>
              <w:t>442,073,809.19</w:t>
            </w:r>
          </w:p>
        </w:tc>
      </w:tr>
      <w:tr w:rsidR="00924464" w14:paraId="6DBC3839" w14:textId="77777777">
        <w:trPr>
          <w:trHeight w:val="287"/>
        </w:trPr>
        <w:tc>
          <w:tcPr>
            <w:tcW w:w="698" w:type="dxa"/>
          </w:tcPr>
          <w:p w14:paraId="4818423A" w14:textId="77777777" w:rsidR="00924464" w:rsidRDefault="0083266D">
            <w:pPr>
              <w:pStyle w:val="TableParagraph"/>
              <w:spacing w:before="39"/>
              <w:ind w:left="6"/>
              <w:jc w:val="center"/>
              <w:rPr>
                <w:rFonts w:ascii="Arial"/>
                <w:b/>
                <w:sz w:val="18"/>
              </w:rPr>
            </w:pPr>
            <w:r>
              <w:rPr>
                <w:rFonts w:ascii="Arial"/>
                <w:b/>
                <w:spacing w:val="-10"/>
                <w:sz w:val="18"/>
              </w:rPr>
              <w:t>1</w:t>
            </w:r>
          </w:p>
        </w:tc>
        <w:tc>
          <w:tcPr>
            <w:tcW w:w="597" w:type="dxa"/>
          </w:tcPr>
          <w:p w14:paraId="65B196F7" w14:textId="77777777" w:rsidR="00924464" w:rsidRDefault="00924464">
            <w:pPr>
              <w:pStyle w:val="TableParagraph"/>
              <w:rPr>
                <w:rFonts w:ascii="Times New Roman"/>
                <w:sz w:val="18"/>
              </w:rPr>
            </w:pPr>
          </w:p>
        </w:tc>
        <w:tc>
          <w:tcPr>
            <w:tcW w:w="598" w:type="dxa"/>
          </w:tcPr>
          <w:p w14:paraId="68F97126" w14:textId="77777777" w:rsidR="00924464" w:rsidRDefault="00924464">
            <w:pPr>
              <w:pStyle w:val="TableParagraph"/>
              <w:rPr>
                <w:rFonts w:ascii="Times New Roman"/>
                <w:sz w:val="18"/>
              </w:rPr>
            </w:pPr>
          </w:p>
        </w:tc>
        <w:tc>
          <w:tcPr>
            <w:tcW w:w="2835" w:type="dxa"/>
          </w:tcPr>
          <w:p w14:paraId="44769C77" w14:textId="77777777" w:rsidR="00924464" w:rsidRDefault="0083266D">
            <w:pPr>
              <w:pStyle w:val="TableParagraph"/>
              <w:spacing w:before="39"/>
              <w:ind w:left="70"/>
              <w:rPr>
                <w:rFonts w:ascii="Arial"/>
                <w:b/>
                <w:sz w:val="18"/>
              </w:rPr>
            </w:pPr>
            <w:r>
              <w:rPr>
                <w:rFonts w:ascii="Arial"/>
                <w:b/>
                <w:spacing w:val="-2"/>
                <w:sz w:val="18"/>
              </w:rPr>
              <w:t>IMPUESTOS</w:t>
            </w:r>
          </w:p>
        </w:tc>
        <w:tc>
          <w:tcPr>
            <w:tcW w:w="1772" w:type="dxa"/>
          </w:tcPr>
          <w:p w14:paraId="155D5D05" w14:textId="77777777" w:rsidR="00924464" w:rsidRDefault="00924464">
            <w:pPr>
              <w:pStyle w:val="TableParagraph"/>
              <w:rPr>
                <w:rFonts w:ascii="Times New Roman"/>
                <w:sz w:val="18"/>
              </w:rPr>
            </w:pPr>
          </w:p>
        </w:tc>
        <w:tc>
          <w:tcPr>
            <w:tcW w:w="1075" w:type="dxa"/>
          </w:tcPr>
          <w:p w14:paraId="39C64FD9" w14:textId="77777777" w:rsidR="00924464" w:rsidRDefault="00924464">
            <w:pPr>
              <w:pStyle w:val="TableParagraph"/>
              <w:rPr>
                <w:rFonts w:ascii="Times New Roman"/>
                <w:sz w:val="18"/>
              </w:rPr>
            </w:pPr>
          </w:p>
        </w:tc>
        <w:tc>
          <w:tcPr>
            <w:tcW w:w="1822" w:type="dxa"/>
          </w:tcPr>
          <w:p w14:paraId="07F2192B" w14:textId="77777777" w:rsidR="00924464" w:rsidRDefault="0083266D">
            <w:pPr>
              <w:pStyle w:val="TableParagraph"/>
              <w:spacing w:before="39"/>
              <w:ind w:right="59"/>
              <w:jc w:val="right"/>
              <w:rPr>
                <w:rFonts w:ascii="Arial"/>
                <w:b/>
                <w:sz w:val="18"/>
              </w:rPr>
            </w:pPr>
            <w:r>
              <w:rPr>
                <w:rFonts w:ascii="Arial"/>
                <w:b/>
                <w:spacing w:val="-2"/>
                <w:sz w:val="18"/>
              </w:rPr>
              <w:t>190,601,755.19</w:t>
            </w:r>
          </w:p>
        </w:tc>
      </w:tr>
      <w:tr w:rsidR="00924464" w14:paraId="1626954E" w14:textId="77777777">
        <w:trPr>
          <w:trHeight w:val="414"/>
        </w:trPr>
        <w:tc>
          <w:tcPr>
            <w:tcW w:w="698" w:type="dxa"/>
          </w:tcPr>
          <w:p w14:paraId="68C5C5FC" w14:textId="77777777" w:rsidR="00924464" w:rsidRDefault="00924464">
            <w:pPr>
              <w:pStyle w:val="TableParagraph"/>
              <w:rPr>
                <w:rFonts w:ascii="Times New Roman"/>
                <w:sz w:val="18"/>
              </w:rPr>
            </w:pPr>
          </w:p>
        </w:tc>
        <w:tc>
          <w:tcPr>
            <w:tcW w:w="597" w:type="dxa"/>
          </w:tcPr>
          <w:p w14:paraId="06494851" w14:textId="77777777" w:rsidR="00924464" w:rsidRDefault="0083266D">
            <w:pPr>
              <w:pStyle w:val="TableParagraph"/>
              <w:spacing w:before="102"/>
              <w:ind w:left="8"/>
              <w:jc w:val="center"/>
              <w:rPr>
                <w:sz w:val="18"/>
              </w:rPr>
            </w:pPr>
            <w:r>
              <w:rPr>
                <w:spacing w:val="-5"/>
                <w:sz w:val="18"/>
              </w:rPr>
              <w:t>11</w:t>
            </w:r>
          </w:p>
        </w:tc>
        <w:tc>
          <w:tcPr>
            <w:tcW w:w="598" w:type="dxa"/>
          </w:tcPr>
          <w:p w14:paraId="4467F0E4" w14:textId="77777777" w:rsidR="00924464" w:rsidRDefault="00924464">
            <w:pPr>
              <w:pStyle w:val="TableParagraph"/>
              <w:rPr>
                <w:rFonts w:ascii="Times New Roman"/>
                <w:sz w:val="18"/>
              </w:rPr>
            </w:pPr>
          </w:p>
        </w:tc>
        <w:tc>
          <w:tcPr>
            <w:tcW w:w="2835" w:type="dxa"/>
          </w:tcPr>
          <w:p w14:paraId="62912DC6" w14:textId="77777777" w:rsidR="00924464" w:rsidRDefault="0083266D">
            <w:pPr>
              <w:pStyle w:val="TableParagraph"/>
              <w:spacing w:line="208" w:lineRule="exact"/>
              <w:ind w:left="70"/>
              <w:rPr>
                <w:rFonts w:ascii="Arial"/>
                <w:b/>
                <w:sz w:val="18"/>
              </w:rPr>
            </w:pPr>
            <w:r>
              <w:rPr>
                <w:rFonts w:ascii="Arial"/>
                <w:b/>
                <w:sz w:val="18"/>
              </w:rPr>
              <w:t>IMPUESTOS</w:t>
            </w:r>
            <w:r>
              <w:rPr>
                <w:rFonts w:ascii="Arial"/>
                <w:b/>
                <w:spacing w:val="-15"/>
                <w:sz w:val="18"/>
              </w:rPr>
              <w:t xml:space="preserve"> </w:t>
            </w:r>
            <w:r>
              <w:rPr>
                <w:rFonts w:ascii="Arial"/>
                <w:b/>
                <w:sz w:val="18"/>
              </w:rPr>
              <w:t>SOBRE</w:t>
            </w:r>
            <w:r>
              <w:rPr>
                <w:rFonts w:ascii="Arial"/>
                <w:b/>
                <w:spacing w:val="-12"/>
                <w:sz w:val="18"/>
              </w:rPr>
              <w:t xml:space="preserve"> </w:t>
            </w:r>
            <w:r>
              <w:rPr>
                <w:rFonts w:ascii="Arial"/>
                <w:b/>
                <w:sz w:val="18"/>
              </w:rPr>
              <w:t xml:space="preserve">LOS </w:t>
            </w:r>
            <w:r>
              <w:rPr>
                <w:rFonts w:ascii="Arial"/>
                <w:b/>
                <w:spacing w:val="-2"/>
                <w:sz w:val="18"/>
              </w:rPr>
              <w:t>INGRESOS</w:t>
            </w:r>
          </w:p>
        </w:tc>
        <w:tc>
          <w:tcPr>
            <w:tcW w:w="1772" w:type="dxa"/>
          </w:tcPr>
          <w:p w14:paraId="7695E1B0" w14:textId="77777777" w:rsidR="00924464" w:rsidRDefault="0083266D">
            <w:pPr>
              <w:pStyle w:val="TableParagraph"/>
              <w:spacing w:before="102"/>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6F001831" w14:textId="77777777" w:rsidR="00924464" w:rsidRDefault="0083266D">
            <w:pPr>
              <w:pStyle w:val="TableParagraph"/>
              <w:spacing w:before="102"/>
              <w:ind w:left="10"/>
              <w:jc w:val="center"/>
              <w:rPr>
                <w:rFonts w:ascii="Arial"/>
                <w:b/>
                <w:sz w:val="18"/>
              </w:rPr>
            </w:pPr>
            <w:r>
              <w:rPr>
                <w:rFonts w:ascii="Arial"/>
                <w:b/>
                <w:spacing w:val="-2"/>
                <w:sz w:val="18"/>
              </w:rPr>
              <w:t>Corrientes</w:t>
            </w:r>
          </w:p>
        </w:tc>
        <w:tc>
          <w:tcPr>
            <w:tcW w:w="1822" w:type="dxa"/>
          </w:tcPr>
          <w:p w14:paraId="71AD085C" w14:textId="77777777" w:rsidR="00924464" w:rsidRDefault="0083266D">
            <w:pPr>
              <w:pStyle w:val="TableParagraph"/>
              <w:spacing w:before="102"/>
              <w:ind w:right="59"/>
              <w:jc w:val="right"/>
              <w:rPr>
                <w:rFonts w:ascii="Arial"/>
                <w:b/>
                <w:sz w:val="18"/>
              </w:rPr>
            </w:pPr>
            <w:r>
              <w:rPr>
                <w:rFonts w:ascii="Arial"/>
                <w:b/>
                <w:spacing w:val="-2"/>
                <w:sz w:val="18"/>
              </w:rPr>
              <w:t>1,927,284.49</w:t>
            </w:r>
          </w:p>
        </w:tc>
      </w:tr>
      <w:tr w:rsidR="00924464" w14:paraId="7B5C77CC" w14:textId="77777777">
        <w:trPr>
          <w:trHeight w:val="411"/>
        </w:trPr>
        <w:tc>
          <w:tcPr>
            <w:tcW w:w="698" w:type="dxa"/>
          </w:tcPr>
          <w:p w14:paraId="613A89C1" w14:textId="77777777" w:rsidR="00924464" w:rsidRDefault="00924464">
            <w:pPr>
              <w:pStyle w:val="TableParagraph"/>
              <w:rPr>
                <w:rFonts w:ascii="Times New Roman"/>
                <w:sz w:val="18"/>
              </w:rPr>
            </w:pPr>
          </w:p>
        </w:tc>
        <w:tc>
          <w:tcPr>
            <w:tcW w:w="597" w:type="dxa"/>
          </w:tcPr>
          <w:p w14:paraId="1DC3A8B4" w14:textId="77777777" w:rsidR="00924464" w:rsidRDefault="00924464">
            <w:pPr>
              <w:pStyle w:val="TableParagraph"/>
              <w:rPr>
                <w:rFonts w:ascii="Times New Roman"/>
                <w:sz w:val="18"/>
              </w:rPr>
            </w:pPr>
          </w:p>
        </w:tc>
        <w:tc>
          <w:tcPr>
            <w:tcW w:w="598" w:type="dxa"/>
          </w:tcPr>
          <w:p w14:paraId="762BB0F8" w14:textId="77777777" w:rsidR="00924464" w:rsidRDefault="0083266D">
            <w:pPr>
              <w:pStyle w:val="TableParagraph"/>
              <w:spacing w:before="101"/>
              <w:ind w:left="13" w:right="6"/>
              <w:jc w:val="center"/>
              <w:rPr>
                <w:sz w:val="18"/>
              </w:rPr>
            </w:pPr>
            <w:r>
              <w:rPr>
                <w:spacing w:val="-10"/>
                <w:sz w:val="18"/>
              </w:rPr>
              <w:t>1</w:t>
            </w:r>
          </w:p>
        </w:tc>
        <w:tc>
          <w:tcPr>
            <w:tcW w:w="2835" w:type="dxa"/>
          </w:tcPr>
          <w:p w14:paraId="0531010D" w14:textId="77777777" w:rsidR="00924464" w:rsidRDefault="0083266D">
            <w:pPr>
              <w:pStyle w:val="TableParagraph"/>
              <w:spacing w:line="206" w:lineRule="exact"/>
              <w:ind w:left="70"/>
              <w:rPr>
                <w:sz w:val="18"/>
              </w:rPr>
            </w:pPr>
            <w:r>
              <w:rPr>
                <w:sz w:val="18"/>
              </w:rPr>
              <w:t>RIFAS,</w:t>
            </w:r>
            <w:r>
              <w:rPr>
                <w:spacing w:val="-13"/>
                <w:sz w:val="18"/>
              </w:rPr>
              <w:t xml:space="preserve"> </w:t>
            </w:r>
            <w:r>
              <w:rPr>
                <w:sz w:val="18"/>
              </w:rPr>
              <w:t>SORTEOS</w:t>
            </w:r>
            <w:r>
              <w:rPr>
                <w:spacing w:val="-12"/>
                <w:sz w:val="18"/>
              </w:rPr>
              <w:t xml:space="preserve"> </w:t>
            </w:r>
            <w:r>
              <w:rPr>
                <w:sz w:val="18"/>
              </w:rPr>
              <w:t>LOTERIAS</w:t>
            </w:r>
            <w:r>
              <w:rPr>
                <w:spacing w:val="-13"/>
                <w:sz w:val="18"/>
              </w:rPr>
              <w:t xml:space="preserve"> </w:t>
            </w:r>
            <w:r>
              <w:rPr>
                <w:sz w:val="18"/>
              </w:rPr>
              <w:t xml:space="preserve">Y </w:t>
            </w:r>
            <w:r>
              <w:rPr>
                <w:spacing w:val="-2"/>
                <w:sz w:val="18"/>
              </w:rPr>
              <w:t>CONCURSOS</w:t>
            </w:r>
          </w:p>
        </w:tc>
        <w:tc>
          <w:tcPr>
            <w:tcW w:w="1772" w:type="dxa"/>
          </w:tcPr>
          <w:p w14:paraId="4401F304" w14:textId="77777777" w:rsidR="00924464" w:rsidRDefault="0083266D">
            <w:pPr>
              <w:pStyle w:val="TableParagraph"/>
              <w:spacing w:before="101"/>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19D4A923" w14:textId="77777777" w:rsidR="00924464" w:rsidRDefault="0083266D">
            <w:pPr>
              <w:pStyle w:val="TableParagraph"/>
              <w:spacing w:before="101"/>
              <w:ind w:left="10" w:right="4"/>
              <w:jc w:val="center"/>
              <w:rPr>
                <w:sz w:val="18"/>
              </w:rPr>
            </w:pPr>
            <w:r>
              <w:rPr>
                <w:spacing w:val="-2"/>
                <w:sz w:val="18"/>
              </w:rPr>
              <w:t>Corrientes</w:t>
            </w:r>
          </w:p>
        </w:tc>
        <w:tc>
          <w:tcPr>
            <w:tcW w:w="1822" w:type="dxa"/>
          </w:tcPr>
          <w:p w14:paraId="0E695E89" w14:textId="77777777" w:rsidR="00924464" w:rsidRDefault="0083266D">
            <w:pPr>
              <w:pStyle w:val="TableParagraph"/>
              <w:spacing w:before="101"/>
              <w:ind w:right="61"/>
              <w:jc w:val="right"/>
              <w:rPr>
                <w:sz w:val="18"/>
              </w:rPr>
            </w:pPr>
            <w:r>
              <w:rPr>
                <w:spacing w:val="-10"/>
                <w:sz w:val="18"/>
              </w:rPr>
              <w:t>1</w:t>
            </w:r>
          </w:p>
        </w:tc>
      </w:tr>
      <w:tr w:rsidR="00924464" w14:paraId="0567065A" w14:textId="77777777">
        <w:trPr>
          <w:trHeight w:val="413"/>
        </w:trPr>
        <w:tc>
          <w:tcPr>
            <w:tcW w:w="698" w:type="dxa"/>
          </w:tcPr>
          <w:p w14:paraId="256CB8A2" w14:textId="77777777" w:rsidR="00924464" w:rsidRDefault="00924464">
            <w:pPr>
              <w:pStyle w:val="TableParagraph"/>
              <w:rPr>
                <w:rFonts w:ascii="Times New Roman"/>
                <w:sz w:val="18"/>
              </w:rPr>
            </w:pPr>
          </w:p>
        </w:tc>
        <w:tc>
          <w:tcPr>
            <w:tcW w:w="597" w:type="dxa"/>
          </w:tcPr>
          <w:p w14:paraId="56F3EB81" w14:textId="77777777" w:rsidR="00924464" w:rsidRDefault="00924464">
            <w:pPr>
              <w:pStyle w:val="TableParagraph"/>
              <w:rPr>
                <w:rFonts w:ascii="Times New Roman"/>
                <w:sz w:val="18"/>
              </w:rPr>
            </w:pPr>
          </w:p>
        </w:tc>
        <w:tc>
          <w:tcPr>
            <w:tcW w:w="598" w:type="dxa"/>
          </w:tcPr>
          <w:p w14:paraId="669E86BB" w14:textId="77777777" w:rsidR="00924464" w:rsidRDefault="0083266D">
            <w:pPr>
              <w:pStyle w:val="TableParagraph"/>
              <w:spacing w:before="103"/>
              <w:ind w:left="13" w:right="6"/>
              <w:jc w:val="center"/>
              <w:rPr>
                <w:sz w:val="18"/>
              </w:rPr>
            </w:pPr>
            <w:r>
              <w:rPr>
                <w:spacing w:val="-10"/>
                <w:sz w:val="18"/>
              </w:rPr>
              <w:t>2</w:t>
            </w:r>
          </w:p>
        </w:tc>
        <w:tc>
          <w:tcPr>
            <w:tcW w:w="2835" w:type="dxa"/>
          </w:tcPr>
          <w:p w14:paraId="6AA3B016" w14:textId="77777777" w:rsidR="00924464" w:rsidRDefault="0083266D">
            <w:pPr>
              <w:pStyle w:val="TableParagraph"/>
              <w:spacing w:line="206" w:lineRule="exact"/>
              <w:ind w:left="70" w:right="327"/>
              <w:rPr>
                <w:sz w:val="18"/>
              </w:rPr>
            </w:pPr>
            <w:r>
              <w:rPr>
                <w:sz w:val="18"/>
              </w:rPr>
              <w:t>DIVERSIONES Y ESPECTACULOS</w:t>
            </w:r>
            <w:r>
              <w:rPr>
                <w:spacing w:val="-13"/>
                <w:sz w:val="18"/>
              </w:rPr>
              <w:t xml:space="preserve"> </w:t>
            </w:r>
            <w:r>
              <w:rPr>
                <w:sz w:val="18"/>
              </w:rPr>
              <w:t>PUBLICOS</w:t>
            </w:r>
          </w:p>
        </w:tc>
        <w:tc>
          <w:tcPr>
            <w:tcW w:w="1772" w:type="dxa"/>
          </w:tcPr>
          <w:p w14:paraId="24A73B5F" w14:textId="77777777" w:rsidR="00924464" w:rsidRDefault="0083266D">
            <w:pPr>
              <w:pStyle w:val="TableParagraph"/>
              <w:spacing w:before="103"/>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3E9D7D42" w14:textId="77777777" w:rsidR="00924464" w:rsidRDefault="0083266D">
            <w:pPr>
              <w:pStyle w:val="TableParagraph"/>
              <w:spacing w:before="103"/>
              <w:ind w:left="10" w:right="4"/>
              <w:jc w:val="center"/>
              <w:rPr>
                <w:sz w:val="18"/>
              </w:rPr>
            </w:pPr>
            <w:r>
              <w:rPr>
                <w:spacing w:val="-2"/>
                <w:sz w:val="18"/>
              </w:rPr>
              <w:t>Corrientes</w:t>
            </w:r>
          </w:p>
        </w:tc>
        <w:tc>
          <w:tcPr>
            <w:tcW w:w="1822" w:type="dxa"/>
          </w:tcPr>
          <w:p w14:paraId="3ADB2D56" w14:textId="77777777" w:rsidR="00924464" w:rsidRDefault="0083266D">
            <w:pPr>
              <w:pStyle w:val="TableParagraph"/>
              <w:spacing w:before="103"/>
              <w:ind w:right="59"/>
              <w:jc w:val="right"/>
              <w:rPr>
                <w:sz w:val="18"/>
              </w:rPr>
            </w:pPr>
            <w:r>
              <w:rPr>
                <w:spacing w:val="-2"/>
                <w:sz w:val="18"/>
              </w:rPr>
              <w:t>1,927,283.49</w:t>
            </w:r>
          </w:p>
        </w:tc>
      </w:tr>
      <w:tr w:rsidR="00924464" w14:paraId="0DE62E4B" w14:textId="77777777">
        <w:trPr>
          <w:trHeight w:val="415"/>
        </w:trPr>
        <w:tc>
          <w:tcPr>
            <w:tcW w:w="698" w:type="dxa"/>
          </w:tcPr>
          <w:p w14:paraId="5C6B5075" w14:textId="77777777" w:rsidR="00924464" w:rsidRDefault="00924464">
            <w:pPr>
              <w:pStyle w:val="TableParagraph"/>
              <w:rPr>
                <w:rFonts w:ascii="Times New Roman"/>
                <w:sz w:val="18"/>
              </w:rPr>
            </w:pPr>
          </w:p>
        </w:tc>
        <w:tc>
          <w:tcPr>
            <w:tcW w:w="597" w:type="dxa"/>
          </w:tcPr>
          <w:p w14:paraId="1BFA8753" w14:textId="77777777" w:rsidR="00924464" w:rsidRDefault="0083266D">
            <w:pPr>
              <w:pStyle w:val="TableParagraph"/>
              <w:spacing w:before="102"/>
              <w:ind w:left="8"/>
              <w:jc w:val="center"/>
              <w:rPr>
                <w:sz w:val="18"/>
              </w:rPr>
            </w:pPr>
            <w:r>
              <w:rPr>
                <w:spacing w:val="-5"/>
                <w:sz w:val="18"/>
              </w:rPr>
              <w:t>12</w:t>
            </w:r>
          </w:p>
        </w:tc>
        <w:tc>
          <w:tcPr>
            <w:tcW w:w="598" w:type="dxa"/>
          </w:tcPr>
          <w:p w14:paraId="7526476D" w14:textId="77777777" w:rsidR="00924464" w:rsidRDefault="00924464">
            <w:pPr>
              <w:pStyle w:val="TableParagraph"/>
              <w:rPr>
                <w:rFonts w:ascii="Times New Roman"/>
                <w:sz w:val="18"/>
              </w:rPr>
            </w:pPr>
          </w:p>
        </w:tc>
        <w:tc>
          <w:tcPr>
            <w:tcW w:w="2835" w:type="dxa"/>
          </w:tcPr>
          <w:p w14:paraId="588F1D5A" w14:textId="77777777" w:rsidR="00924464" w:rsidRDefault="0083266D">
            <w:pPr>
              <w:pStyle w:val="TableParagraph"/>
              <w:spacing w:line="208" w:lineRule="exact"/>
              <w:ind w:left="70"/>
              <w:rPr>
                <w:rFonts w:ascii="Arial"/>
                <w:b/>
                <w:sz w:val="18"/>
              </w:rPr>
            </w:pPr>
            <w:r>
              <w:rPr>
                <w:rFonts w:ascii="Arial"/>
                <w:b/>
                <w:sz w:val="18"/>
              </w:rPr>
              <w:t>IMPUESTO</w:t>
            </w:r>
            <w:r>
              <w:rPr>
                <w:rFonts w:ascii="Arial"/>
                <w:b/>
                <w:spacing w:val="-15"/>
                <w:sz w:val="18"/>
              </w:rPr>
              <w:t xml:space="preserve"> </w:t>
            </w:r>
            <w:r>
              <w:rPr>
                <w:rFonts w:ascii="Arial"/>
                <w:b/>
                <w:sz w:val="18"/>
              </w:rPr>
              <w:t>SOBRE</w:t>
            </w:r>
            <w:r>
              <w:rPr>
                <w:rFonts w:ascii="Arial"/>
                <w:b/>
                <w:spacing w:val="-12"/>
                <w:sz w:val="18"/>
              </w:rPr>
              <w:t xml:space="preserve"> </w:t>
            </w:r>
            <w:r>
              <w:rPr>
                <w:rFonts w:ascii="Arial"/>
                <w:b/>
                <w:sz w:val="18"/>
              </w:rPr>
              <w:t xml:space="preserve">EL </w:t>
            </w:r>
            <w:r>
              <w:rPr>
                <w:rFonts w:ascii="Arial"/>
                <w:b/>
                <w:spacing w:val="-2"/>
                <w:sz w:val="18"/>
              </w:rPr>
              <w:t>PATRIMONIO</w:t>
            </w:r>
          </w:p>
        </w:tc>
        <w:tc>
          <w:tcPr>
            <w:tcW w:w="1772" w:type="dxa"/>
          </w:tcPr>
          <w:p w14:paraId="0565F02C" w14:textId="77777777" w:rsidR="00924464" w:rsidRDefault="0083266D">
            <w:pPr>
              <w:pStyle w:val="TableParagraph"/>
              <w:spacing w:before="102"/>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32BB7FBB" w14:textId="77777777" w:rsidR="00924464" w:rsidRDefault="0083266D">
            <w:pPr>
              <w:pStyle w:val="TableParagraph"/>
              <w:spacing w:before="102"/>
              <w:ind w:left="10"/>
              <w:jc w:val="center"/>
              <w:rPr>
                <w:rFonts w:ascii="Arial"/>
                <w:b/>
                <w:sz w:val="18"/>
              </w:rPr>
            </w:pPr>
            <w:r>
              <w:rPr>
                <w:rFonts w:ascii="Arial"/>
                <w:b/>
                <w:spacing w:val="-2"/>
                <w:sz w:val="18"/>
              </w:rPr>
              <w:t>Corrientes</w:t>
            </w:r>
          </w:p>
        </w:tc>
        <w:tc>
          <w:tcPr>
            <w:tcW w:w="1822" w:type="dxa"/>
          </w:tcPr>
          <w:p w14:paraId="5E20082A" w14:textId="77777777" w:rsidR="00924464" w:rsidRDefault="0083266D">
            <w:pPr>
              <w:pStyle w:val="TableParagraph"/>
              <w:spacing w:before="102"/>
              <w:ind w:right="59"/>
              <w:jc w:val="right"/>
              <w:rPr>
                <w:rFonts w:ascii="Arial"/>
                <w:b/>
                <w:sz w:val="18"/>
              </w:rPr>
            </w:pPr>
            <w:r>
              <w:rPr>
                <w:rFonts w:ascii="Arial"/>
                <w:b/>
                <w:spacing w:val="-2"/>
                <w:sz w:val="18"/>
              </w:rPr>
              <w:t>120,805,230.29</w:t>
            </w:r>
          </w:p>
        </w:tc>
      </w:tr>
      <w:tr w:rsidR="00924464" w14:paraId="34DFDCD5" w14:textId="77777777">
        <w:trPr>
          <w:trHeight w:val="286"/>
        </w:trPr>
        <w:tc>
          <w:tcPr>
            <w:tcW w:w="698" w:type="dxa"/>
          </w:tcPr>
          <w:p w14:paraId="528AB076" w14:textId="77777777" w:rsidR="00924464" w:rsidRDefault="00924464">
            <w:pPr>
              <w:pStyle w:val="TableParagraph"/>
              <w:rPr>
                <w:rFonts w:ascii="Times New Roman"/>
                <w:sz w:val="18"/>
              </w:rPr>
            </w:pPr>
          </w:p>
        </w:tc>
        <w:tc>
          <w:tcPr>
            <w:tcW w:w="597" w:type="dxa"/>
          </w:tcPr>
          <w:p w14:paraId="2DA08811" w14:textId="77777777" w:rsidR="00924464" w:rsidRDefault="00924464">
            <w:pPr>
              <w:pStyle w:val="TableParagraph"/>
              <w:rPr>
                <w:rFonts w:ascii="Times New Roman"/>
                <w:sz w:val="18"/>
              </w:rPr>
            </w:pPr>
          </w:p>
        </w:tc>
        <w:tc>
          <w:tcPr>
            <w:tcW w:w="598" w:type="dxa"/>
          </w:tcPr>
          <w:p w14:paraId="0290CEEB" w14:textId="77777777" w:rsidR="00924464" w:rsidRDefault="0083266D">
            <w:pPr>
              <w:pStyle w:val="TableParagraph"/>
              <w:spacing w:before="39"/>
              <w:ind w:left="13" w:right="6"/>
              <w:jc w:val="center"/>
              <w:rPr>
                <w:sz w:val="18"/>
              </w:rPr>
            </w:pPr>
            <w:r>
              <w:rPr>
                <w:spacing w:val="-10"/>
                <w:sz w:val="18"/>
              </w:rPr>
              <w:t>1</w:t>
            </w:r>
          </w:p>
        </w:tc>
        <w:tc>
          <w:tcPr>
            <w:tcW w:w="2835" w:type="dxa"/>
          </w:tcPr>
          <w:p w14:paraId="085EBF94" w14:textId="77777777" w:rsidR="00924464" w:rsidRDefault="0083266D">
            <w:pPr>
              <w:pStyle w:val="TableParagraph"/>
              <w:spacing w:before="39"/>
              <w:ind w:left="70"/>
              <w:rPr>
                <w:sz w:val="18"/>
              </w:rPr>
            </w:pPr>
            <w:r>
              <w:rPr>
                <w:sz w:val="18"/>
              </w:rPr>
              <w:t xml:space="preserve">IMPUESTO </w:t>
            </w:r>
            <w:r>
              <w:rPr>
                <w:spacing w:val="-2"/>
                <w:sz w:val="18"/>
              </w:rPr>
              <w:t>PREDIAL</w:t>
            </w:r>
          </w:p>
        </w:tc>
        <w:tc>
          <w:tcPr>
            <w:tcW w:w="1772" w:type="dxa"/>
          </w:tcPr>
          <w:p w14:paraId="35E838B5" w14:textId="77777777" w:rsidR="00924464" w:rsidRDefault="0083266D">
            <w:pPr>
              <w:pStyle w:val="TableParagraph"/>
              <w:spacing w:before="39"/>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28D43B1B" w14:textId="77777777" w:rsidR="00924464" w:rsidRDefault="0083266D">
            <w:pPr>
              <w:pStyle w:val="TableParagraph"/>
              <w:spacing w:before="39"/>
              <w:ind w:left="10" w:right="4"/>
              <w:jc w:val="center"/>
              <w:rPr>
                <w:sz w:val="18"/>
              </w:rPr>
            </w:pPr>
            <w:r>
              <w:rPr>
                <w:spacing w:val="-2"/>
                <w:sz w:val="18"/>
              </w:rPr>
              <w:t>Corrientes</w:t>
            </w:r>
          </w:p>
        </w:tc>
        <w:tc>
          <w:tcPr>
            <w:tcW w:w="1822" w:type="dxa"/>
          </w:tcPr>
          <w:p w14:paraId="70EC50AC" w14:textId="77777777" w:rsidR="00924464" w:rsidRDefault="0083266D">
            <w:pPr>
              <w:pStyle w:val="TableParagraph"/>
              <w:spacing w:before="39"/>
              <w:ind w:right="59"/>
              <w:jc w:val="right"/>
              <w:rPr>
                <w:sz w:val="18"/>
              </w:rPr>
            </w:pPr>
            <w:r>
              <w:rPr>
                <w:spacing w:val="-2"/>
                <w:sz w:val="18"/>
              </w:rPr>
              <w:t>120,805,230.29</w:t>
            </w:r>
          </w:p>
        </w:tc>
      </w:tr>
      <w:tr w:rsidR="00924464" w14:paraId="7678BC21" w14:textId="77777777">
        <w:trPr>
          <w:trHeight w:val="621"/>
        </w:trPr>
        <w:tc>
          <w:tcPr>
            <w:tcW w:w="698" w:type="dxa"/>
          </w:tcPr>
          <w:p w14:paraId="0B27A515" w14:textId="77777777" w:rsidR="00924464" w:rsidRDefault="00924464">
            <w:pPr>
              <w:pStyle w:val="TableParagraph"/>
              <w:rPr>
                <w:rFonts w:ascii="Times New Roman"/>
                <w:sz w:val="18"/>
              </w:rPr>
            </w:pPr>
          </w:p>
        </w:tc>
        <w:tc>
          <w:tcPr>
            <w:tcW w:w="597" w:type="dxa"/>
          </w:tcPr>
          <w:p w14:paraId="0AF4D7F8" w14:textId="77777777" w:rsidR="00924464" w:rsidRDefault="0083266D">
            <w:pPr>
              <w:pStyle w:val="TableParagraph"/>
              <w:spacing w:before="205"/>
              <w:ind w:left="8"/>
              <w:jc w:val="center"/>
              <w:rPr>
                <w:sz w:val="18"/>
              </w:rPr>
            </w:pPr>
            <w:r>
              <w:rPr>
                <w:spacing w:val="-5"/>
                <w:sz w:val="18"/>
              </w:rPr>
              <w:t>13</w:t>
            </w:r>
          </w:p>
        </w:tc>
        <w:tc>
          <w:tcPr>
            <w:tcW w:w="598" w:type="dxa"/>
          </w:tcPr>
          <w:p w14:paraId="6E0E078D" w14:textId="77777777" w:rsidR="00924464" w:rsidRDefault="00924464">
            <w:pPr>
              <w:pStyle w:val="TableParagraph"/>
              <w:rPr>
                <w:rFonts w:ascii="Times New Roman"/>
                <w:sz w:val="18"/>
              </w:rPr>
            </w:pPr>
          </w:p>
        </w:tc>
        <w:tc>
          <w:tcPr>
            <w:tcW w:w="2835" w:type="dxa"/>
          </w:tcPr>
          <w:p w14:paraId="2B44B0D9" w14:textId="77777777" w:rsidR="00924464" w:rsidRDefault="0083266D">
            <w:pPr>
              <w:pStyle w:val="TableParagraph"/>
              <w:ind w:left="70"/>
              <w:rPr>
                <w:rFonts w:ascii="Arial" w:hAnsi="Arial"/>
                <w:b/>
                <w:sz w:val="18"/>
              </w:rPr>
            </w:pPr>
            <w:r>
              <w:rPr>
                <w:rFonts w:ascii="Arial" w:hAnsi="Arial"/>
                <w:b/>
                <w:sz w:val="18"/>
              </w:rPr>
              <w:t>IMPUESTO SOBRE LA PRODUCCIÓN,</w:t>
            </w:r>
            <w:r>
              <w:rPr>
                <w:rFonts w:ascii="Arial" w:hAnsi="Arial"/>
                <w:b/>
                <w:spacing w:val="-15"/>
                <w:sz w:val="18"/>
              </w:rPr>
              <w:t xml:space="preserve"> </w:t>
            </w:r>
            <w:r>
              <w:rPr>
                <w:rFonts w:ascii="Arial" w:hAnsi="Arial"/>
                <w:b/>
                <w:sz w:val="18"/>
              </w:rPr>
              <w:t>EL</w:t>
            </w:r>
            <w:r>
              <w:rPr>
                <w:rFonts w:ascii="Arial" w:hAnsi="Arial"/>
                <w:b/>
                <w:spacing w:val="-12"/>
                <w:sz w:val="18"/>
              </w:rPr>
              <w:t xml:space="preserve"> </w:t>
            </w:r>
            <w:r>
              <w:rPr>
                <w:rFonts w:ascii="Arial" w:hAnsi="Arial"/>
                <w:b/>
                <w:sz w:val="18"/>
              </w:rPr>
              <w:t>CONSUMO</w:t>
            </w:r>
          </w:p>
          <w:p w14:paraId="05413BCB" w14:textId="77777777" w:rsidR="00924464" w:rsidRDefault="0083266D">
            <w:pPr>
              <w:pStyle w:val="TableParagraph"/>
              <w:spacing w:line="187" w:lineRule="exact"/>
              <w:ind w:left="70"/>
              <w:rPr>
                <w:rFonts w:ascii="Arial"/>
                <w:b/>
                <w:sz w:val="18"/>
              </w:rPr>
            </w:pPr>
            <w:r>
              <w:rPr>
                <w:rFonts w:ascii="Arial"/>
                <w:b/>
                <w:sz w:val="18"/>
              </w:rPr>
              <w:t>Y</w:t>
            </w:r>
            <w:r>
              <w:rPr>
                <w:rFonts w:ascii="Arial"/>
                <w:b/>
                <w:spacing w:val="-2"/>
                <w:sz w:val="18"/>
              </w:rPr>
              <w:t xml:space="preserve"> </w:t>
            </w:r>
            <w:r>
              <w:rPr>
                <w:rFonts w:ascii="Arial"/>
                <w:b/>
                <w:sz w:val="18"/>
              </w:rPr>
              <w:t>LAS</w:t>
            </w:r>
            <w:r>
              <w:rPr>
                <w:rFonts w:ascii="Arial"/>
                <w:b/>
                <w:spacing w:val="-1"/>
                <w:sz w:val="18"/>
              </w:rPr>
              <w:t xml:space="preserve"> </w:t>
            </w:r>
            <w:r>
              <w:rPr>
                <w:rFonts w:ascii="Arial"/>
                <w:b/>
                <w:spacing w:val="-2"/>
                <w:sz w:val="18"/>
              </w:rPr>
              <w:t>TRANSACCIONES</w:t>
            </w:r>
          </w:p>
        </w:tc>
        <w:tc>
          <w:tcPr>
            <w:tcW w:w="1772" w:type="dxa"/>
          </w:tcPr>
          <w:p w14:paraId="329F8EBF" w14:textId="77777777" w:rsidR="00924464" w:rsidRDefault="0083266D">
            <w:pPr>
              <w:pStyle w:val="TableParagraph"/>
              <w:spacing w:before="205"/>
              <w:ind w:left="11" w:right="2"/>
              <w:jc w:val="center"/>
              <w:rPr>
                <w:rFonts w:ascii="Arial"/>
                <w:b/>
                <w:sz w:val="18"/>
              </w:rPr>
            </w:pPr>
            <w:r>
              <w:rPr>
                <w:rFonts w:ascii="Arial"/>
                <w:b/>
                <w:sz w:val="18"/>
              </w:rPr>
              <w:t>Recursos</w:t>
            </w:r>
            <w:r>
              <w:rPr>
                <w:rFonts w:ascii="Arial"/>
                <w:b/>
                <w:spacing w:val="-12"/>
                <w:sz w:val="18"/>
              </w:rPr>
              <w:t xml:space="preserve"> </w:t>
            </w:r>
            <w:r>
              <w:rPr>
                <w:rFonts w:ascii="Arial"/>
                <w:b/>
                <w:spacing w:val="-2"/>
                <w:sz w:val="18"/>
              </w:rPr>
              <w:t>Fiscales</w:t>
            </w:r>
          </w:p>
        </w:tc>
        <w:tc>
          <w:tcPr>
            <w:tcW w:w="1075" w:type="dxa"/>
          </w:tcPr>
          <w:p w14:paraId="2E34117A" w14:textId="77777777" w:rsidR="00924464" w:rsidRDefault="0083266D">
            <w:pPr>
              <w:pStyle w:val="TableParagraph"/>
              <w:spacing w:before="205"/>
              <w:ind w:left="10"/>
              <w:jc w:val="center"/>
              <w:rPr>
                <w:rFonts w:ascii="Arial"/>
                <w:b/>
                <w:sz w:val="18"/>
              </w:rPr>
            </w:pPr>
            <w:r>
              <w:rPr>
                <w:rFonts w:ascii="Arial"/>
                <w:b/>
                <w:spacing w:val="-2"/>
                <w:sz w:val="18"/>
              </w:rPr>
              <w:t>Corrientes</w:t>
            </w:r>
          </w:p>
        </w:tc>
        <w:tc>
          <w:tcPr>
            <w:tcW w:w="1822" w:type="dxa"/>
          </w:tcPr>
          <w:p w14:paraId="1E8F31DD" w14:textId="77777777" w:rsidR="00924464" w:rsidRDefault="0083266D">
            <w:pPr>
              <w:pStyle w:val="TableParagraph"/>
              <w:spacing w:before="205"/>
              <w:ind w:right="59"/>
              <w:jc w:val="right"/>
              <w:rPr>
                <w:rFonts w:ascii="Arial"/>
                <w:b/>
                <w:sz w:val="18"/>
              </w:rPr>
            </w:pPr>
            <w:r>
              <w:rPr>
                <w:rFonts w:ascii="Arial"/>
                <w:b/>
                <w:spacing w:val="-2"/>
                <w:sz w:val="18"/>
              </w:rPr>
              <w:t>57,620,133.44</w:t>
            </w:r>
          </w:p>
        </w:tc>
      </w:tr>
      <w:tr w:rsidR="00924464" w14:paraId="4C5BD652" w14:textId="77777777">
        <w:trPr>
          <w:trHeight w:val="455"/>
        </w:trPr>
        <w:tc>
          <w:tcPr>
            <w:tcW w:w="698" w:type="dxa"/>
          </w:tcPr>
          <w:p w14:paraId="10D63DD2" w14:textId="77777777" w:rsidR="00924464" w:rsidRDefault="00924464">
            <w:pPr>
              <w:pStyle w:val="TableParagraph"/>
              <w:rPr>
                <w:rFonts w:ascii="Times New Roman"/>
                <w:sz w:val="18"/>
              </w:rPr>
            </w:pPr>
          </w:p>
        </w:tc>
        <w:tc>
          <w:tcPr>
            <w:tcW w:w="597" w:type="dxa"/>
          </w:tcPr>
          <w:p w14:paraId="060E5046" w14:textId="77777777" w:rsidR="00924464" w:rsidRDefault="00924464">
            <w:pPr>
              <w:pStyle w:val="TableParagraph"/>
              <w:rPr>
                <w:rFonts w:ascii="Times New Roman"/>
                <w:sz w:val="18"/>
              </w:rPr>
            </w:pPr>
          </w:p>
        </w:tc>
        <w:tc>
          <w:tcPr>
            <w:tcW w:w="598" w:type="dxa"/>
          </w:tcPr>
          <w:p w14:paraId="6E2A3CA2" w14:textId="77777777" w:rsidR="00924464" w:rsidRDefault="0083266D">
            <w:pPr>
              <w:pStyle w:val="TableParagraph"/>
              <w:spacing w:before="123"/>
              <w:ind w:left="13" w:right="6"/>
              <w:jc w:val="center"/>
              <w:rPr>
                <w:sz w:val="18"/>
              </w:rPr>
            </w:pPr>
            <w:r>
              <w:rPr>
                <w:spacing w:val="-10"/>
                <w:sz w:val="18"/>
              </w:rPr>
              <w:t>1</w:t>
            </w:r>
          </w:p>
        </w:tc>
        <w:tc>
          <w:tcPr>
            <w:tcW w:w="2835" w:type="dxa"/>
          </w:tcPr>
          <w:p w14:paraId="6564FD53" w14:textId="77777777" w:rsidR="00924464" w:rsidRDefault="0083266D">
            <w:pPr>
              <w:pStyle w:val="TableParagraph"/>
              <w:spacing w:before="20"/>
              <w:ind w:left="70"/>
              <w:rPr>
                <w:sz w:val="18"/>
              </w:rPr>
            </w:pPr>
            <w:r>
              <w:rPr>
                <w:sz w:val="18"/>
              </w:rPr>
              <w:t>IMPUESTO SOBRE LA TRASLACIÓN</w:t>
            </w:r>
            <w:r>
              <w:rPr>
                <w:spacing w:val="-15"/>
                <w:sz w:val="18"/>
              </w:rPr>
              <w:t xml:space="preserve"> </w:t>
            </w:r>
            <w:r>
              <w:rPr>
                <w:sz w:val="18"/>
              </w:rPr>
              <w:t>DE</w:t>
            </w:r>
            <w:r>
              <w:rPr>
                <w:spacing w:val="-12"/>
                <w:sz w:val="18"/>
              </w:rPr>
              <w:t xml:space="preserve"> </w:t>
            </w:r>
            <w:r>
              <w:rPr>
                <w:sz w:val="18"/>
              </w:rPr>
              <w:t>DOMINIO</w:t>
            </w:r>
          </w:p>
        </w:tc>
        <w:tc>
          <w:tcPr>
            <w:tcW w:w="1772" w:type="dxa"/>
          </w:tcPr>
          <w:p w14:paraId="6E573756" w14:textId="77777777" w:rsidR="00924464" w:rsidRDefault="0083266D">
            <w:pPr>
              <w:pStyle w:val="TableParagraph"/>
              <w:spacing w:before="123"/>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22F2C472" w14:textId="77777777" w:rsidR="00924464" w:rsidRDefault="0083266D">
            <w:pPr>
              <w:pStyle w:val="TableParagraph"/>
              <w:spacing w:before="123"/>
              <w:ind w:left="10" w:right="4"/>
              <w:jc w:val="center"/>
              <w:rPr>
                <w:sz w:val="18"/>
              </w:rPr>
            </w:pPr>
            <w:r>
              <w:rPr>
                <w:spacing w:val="-2"/>
                <w:sz w:val="18"/>
              </w:rPr>
              <w:t>Corrientes</w:t>
            </w:r>
          </w:p>
        </w:tc>
        <w:tc>
          <w:tcPr>
            <w:tcW w:w="1822" w:type="dxa"/>
          </w:tcPr>
          <w:p w14:paraId="566719F6" w14:textId="77777777" w:rsidR="00924464" w:rsidRDefault="0083266D">
            <w:pPr>
              <w:pStyle w:val="TableParagraph"/>
              <w:spacing w:before="123"/>
              <w:ind w:right="59"/>
              <w:jc w:val="right"/>
              <w:rPr>
                <w:sz w:val="18"/>
              </w:rPr>
            </w:pPr>
            <w:r>
              <w:rPr>
                <w:spacing w:val="-2"/>
                <w:sz w:val="18"/>
              </w:rPr>
              <w:t>57,620,133.44</w:t>
            </w:r>
          </w:p>
        </w:tc>
      </w:tr>
      <w:tr w:rsidR="00924464" w14:paraId="18C3825B" w14:textId="77777777">
        <w:trPr>
          <w:trHeight w:val="414"/>
        </w:trPr>
        <w:tc>
          <w:tcPr>
            <w:tcW w:w="698" w:type="dxa"/>
          </w:tcPr>
          <w:p w14:paraId="7A39ED77" w14:textId="77777777" w:rsidR="00924464" w:rsidRDefault="00924464">
            <w:pPr>
              <w:pStyle w:val="TableParagraph"/>
              <w:rPr>
                <w:rFonts w:ascii="Times New Roman"/>
                <w:sz w:val="18"/>
              </w:rPr>
            </w:pPr>
          </w:p>
        </w:tc>
        <w:tc>
          <w:tcPr>
            <w:tcW w:w="597" w:type="dxa"/>
          </w:tcPr>
          <w:p w14:paraId="1B57DABB" w14:textId="77777777" w:rsidR="00924464" w:rsidRDefault="0083266D">
            <w:pPr>
              <w:pStyle w:val="TableParagraph"/>
              <w:spacing w:before="102"/>
              <w:ind w:left="8"/>
              <w:jc w:val="center"/>
              <w:rPr>
                <w:sz w:val="18"/>
              </w:rPr>
            </w:pPr>
            <w:r>
              <w:rPr>
                <w:spacing w:val="-5"/>
                <w:sz w:val="18"/>
              </w:rPr>
              <w:t>17</w:t>
            </w:r>
          </w:p>
        </w:tc>
        <w:tc>
          <w:tcPr>
            <w:tcW w:w="598" w:type="dxa"/>
          </w:tcPr>
          <w:p w14:paraId="146EEC03" w14:textId="77777777" w:rsidR="00924464" w:rsidRDefault="00924464">
            <w:pPr>
              <w:pStyle w:val="TableParagraph"/>
              <w:rPr>
                <w:rFonts w:ascii="Times New Roman"/>
                <w:sz w:val="18"/>
              </w:rPr>
            </w:pPr>
          </w:p>
        </w:tc>
        <w:tc>
          <w:tcPr>
            <w:tcW w:w="2835" w:type="dxa"/>
          </w:tcPr>
          <w:p w14:paraId="7E60EBC7" w14:textId="77777777" w:rsidR="00924464" w:rsidRDefault="0083266D">
            <w:pPr>
              <w:pStyle w:val="TableParagraph"/>
              <w:spacing w:line="206" w:lineRule="exact"/>
              <w:ind w:left="70"/>
              <w:rPr>
                <w:rFonts w:ascii="Arial"/>
                <w:b/>
                <w:sz w:val="18"/>
              </w:rPr>
            </w:pPr>
            <w:r>
              <w:rPr>
                <w:rFonts w:ascii="Arial"/>
                <w:b/>
                <w:sz w:val="18"/>
              </w:rPr>
              <w:t>ACCESORIOS</w:t>
            </w:r>
            <w:r>
              <w:rPr>
                <w:rFonts w:ascii="Arial"/>
                <w:b/>
                <w:spacing w:val="-15"/>
                <w:sz w:val="18"/>
              </w:rPr>
              <w:t xml:space="preserve"> </w:t>
            </w:r>
            <w:r>
              <w:rPr>
                <w:rFonts w:ascii="Arial"/>
                <w:b/>
                <w:sz w:val="18"/>
              </w:rPr>
              <w:t>DE</w:t>
            </w:r>
            <w:r>
              <w:rPr>
                <w:rFonts w:ascii="Arial"/>
                <w:b/>
                <w:spacing w:val="-12"/>
                <w:sz w:val="18"/>
              </w:rPr>
              <w:t xml:space="preserve"> </w:t>
            </w:r>
            <w:r>
              <w:rPr>
                <w:rFonts w:ascii="Arial"/>
                <w:b/>
                <w:sz w:val="18"/>
              </w:rPr>
              <w:t xml:space="preserve">LOS </w:t>
            </w:r>
            <w:r>
              <w:rPr>
                <w:rFonts w:ascii="Arial"/>
                <w:b/>
                <w:spacing w:val="-2"/>
                <w:sz w:val="18"/>
              </w:rPr>
              <w:t>IMPUESTOS</w:t>
            </w:r>
          </w:p>
        </w:tc>
        <w:tc>
          <w:tcPr>
            <w:tcW w:w="1772" w:type="dxa"/>
          </w:tcPr>
          <w:p w14:paraId="67423670" w14:textId="77777777" w:rsidR="00924464" w:rsidRDefault="0083266D">
            <w:pPr>
              <w:pStyle w:val="TableParagraph"/>
              <w:spacing w:before="102"/>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722F5E58" w14:textId="77777777" w:rsidR="00924464" w:rsidRDefault="0083266D">
            <w:pPr>
              <w:pStyle w:val="TableParagraph"/>
              <w:spacing w:before="102"/>
              <w:ind w:left="10"/>
              <w:jc w:val="center"/>
              <w:rPr>
                <w:rFonts w:ascii="Arial"/>
                <w:b/>
                <w:sz w:val="18"/>
              </w:rPr>
            </w:pPr>
            <w:r>
              <w:rPr>
                <w:rFonts w:ascii="Arial"/>
                <w:b/>
                <w:spacing w:val="-2"/>
                <w:sz w:val="18"/>
              </w:rPr>
              <w:t>Corrientes</w:t>
            </w:r>
          </w:p>
        </w:tc>
        <w:tc>
          <w:tcPr>
            <w:tcW w:w="1822" w:type="dxa"/>
          </w:tcPr>
          <w:p w14:paraId="1E43593F" w14:textId="77777777" w:rsidR="00924464" w:rsidRDefault="0083266D">
            <w:pPr>
              <w:pStyle w:val="TableParagraph"/>
              <w:spacing w:before="102"/>
              <w:ind w:right="59"/>
              <w:jc w:val="right"/>
              <w:rPr>
                <w:rFonts w:ascii="Arial"/>
                <w:b/>
                <w:sz w:val="18"/>
              </w:rPr>
            </w:pPr>
            <w:r>
              <w:rPr>
                <w:rFonts w:ascii="Arial"/>
                <w:b/>
                <w:spacing w:val="-2"/>
                <w:sz w:val="18"/>
              </w:rPr>
              <w:t>10,249,105.98</w:t>
            </w:r>
          </w:p>
        </w:tc>
      </w:tr>
      <w:tr w:rsidR="00924464" w14:paraId="528D97DB" w14:textId="77777777">
        <w:trPr>
          <w:trHeight w:val="287"/>
        </w:trPr>
        <w:tc>
          <w:tcPr>
            <w:tcW w:w="698" w:type="dxa"/>
          </w:tcPr>
          <w:p w14:paraId="1F6CA6F1" w14:textId="77777777" w:rsidR="00924464" w:rsidRDefault="00924464">
            <w:pPr>
              <w:pStyle w:val="TableParagraph"/>
              <w:rPr>
                <w:rFonts w:ascii="Times New Roman"/>
                <w:sz w:val="18"/>
              </w:rPr>
            </w:pPr>
          </w:p>
        </w:tc>
        <w:tc>
          <w:tcPr>
            <w:tcW w:w="597" w:type="dxa"/>
          </w:tcPr>
          <w:p w14:paraId="264D22C6" w14:textId="77777777" w:rsidR="00924464" w:rsidRDefault="0083266D">
            <w:pPr>
              <w:pStyle w:val="TableParagraph"/>
              <w:spacing w:before="39"/>
              <w:ind w:left="8"/>
              <w:jc w:val="center"/>
              <w:rPr>
                <w:sz w:val="18"/>
              </w:rPr>
            </w:pPr>
            <w:r>
              <w:rPr>
                <w:spacing w:val="-5"/>
                <w:sz w:val="18"/>
              </w:rPr>
              <w:t>18</w:t>
            </w:r>
          </w:p>
        </w:tc>
        <w:tc>
          <w:tcPr>
            <w:tcW w:w="598" w:type="dxa"/>
          </w:tcPr>
          <w:p w14:paraId="783BDABF" w14:textId="77777777" w:rsidR="00924464" w:rsidRDefault="00924464">
            <w:pPr>
              <w:pStyle w:val="TableParagraph"/>
              <w:rPr>
                <w:rFonts w:ascii="Times New Roman"/>
                <w:sz w:val="18"/>
              </w:rPr>
            </w:pPr>
          </w:p>
        </w:tc>
        <w:tc>
          <w:tcPr>
            <w:tcW w:w="2835" w:type="dxa"/>
          </w:tcPr>
          <w:p w14:paraId="2B43C2E8" w14:textId="77777777" w:rsidR="00924464" w:rsidRDefault="0083266D">
            <w:pPr>
              <w:pStyle w:val="TableParagraph"/>
              <w:spacing w:before="39"/>
              <w:ind w:left="70"/>
              <w:rPr>
                <w:rFonts w:ascii="Arial"/>
                <w:b/>
                <w:sz w:val="18"/>
              </w:rPr>
            </w:pPr>
            <w:r>
              <w:rPr>
                <w:rFonts w:ascii="Arial"/>
                <w:b/>
                <w:sz w:val="18"/>
              </w:rPr>
              <w:t>OTROS</w:t>
            </w:r>
            <w:r>
              <w:rPr>
                <w:rFonts w:ascii="Arial"/>
                <w:b/>
                <w:spacing w:val="-2"/>
                <w:sz w:val="18"/>
              </w:rPr>
              <w:t xml:space="preserve"> IMPUESTOS</w:t>
            </w:r>
          </w:p>
        </w:tc>
        <w:tc>
          <w:tcPr>
            <w:tcW w:w="1772" w:type="dxa"/>
          </w:tcPr>
          <w:p w14:paraId="6198F8F3" w14:textId="77777777" w:rsidR="00924464" w:rsidRDefault="0083266D">
            <w:pPr>
              <w:pStyle w:val="TableParagraph"/>
              <w:spacing w:before="39"/>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449364BC" w14:textId="77777777" w:rsidR="00924464" w:rsidRDefault="0083266D">
            <w:pPr>
              <w:pStyle w:val="TableParagraph"/>
              <w:spacing w:before="39"/>
              <w:ind w:left="10"/>
              <w:jc w:val="center"/>
              <w:rPr>
                <w:rFonts w:ascii="Arial"/>
                <w:b/>
                <w:sz w:val="18"/>
              </w:rPr>
            </w:pPr>
            <w:r>
              <w:rPr>
                <w:rFonts w:ascii="Arial"/>
                <w:b/>
                <w:spacing w:val="-2"/>
                <w:sz w:val="18"/>
              </w:rPr>
              <w:t>Corrientes</w:t>
            </w:r>
          </w:p>
        </w:tc>
        <w:tc>
          <w:tcPr>
            <w:tcW w:w="1822" w:type="dxa"/>
          </w:tcPr>
          <w:p w14:paraId="658C4DB2" w14:textId="77777777" w:rsidR="00924464" w:rsidRDefault="0083266D">
            <w:pPr>
              <w:pStyle w:val="TableParagraph"/>
              <w:spacing w:before="39"/>
              <w:ind w:right="61"/>
              <w:jc w:val="right"/>
              <w:rPr>
                <w:rFonts w:ascii="Arial"/>
                <w:b/>
                <w:sz w:val="18"/>
              </w:rPr>
            </w:pPr>
            <w:r>
              <w:rPr>
                <w:rFonts w:ascii="Arial"/>
                <w:b/>
                <w:spacing w:val="-10"/>
                <w:sz w:val="18"/>
              </w:rPr>
              <w:t>1</w:t>
            </w:r>
          </w:p>
        </w:tc>
      </w:tr>
      <w:tr w:rsidR="00924464" w14:paraId="1D6588ED" w14:textId="77777777">
        <w:trPr>
          <w:trHeight w:val="412"/>
        </w:trPr>
        <w:tc>
          <w:tcPr>
            <w:tcW w:w="698" w:type="dxa"/>
          </w:tcPr>
          <w:p w14:paraId="1D077F82" w14:textId="77777777" w:rsidR="00924464" w:rsidRDefault="0083266D">
            <w:pPr>
              <w:pStyle w:val="TableParagraph"/>
              <w:spacing w:before="102"/>
              <w:ind w:left="6"/>
              <w:jc w:val="center"/>
              <w:rPr>
                <w:rFonts w:ascii="Arial"/>
                <w:b/>
                <w:sz w:val="18"/>
              </w:rPr>
            </w:pPr>
            <w:r>
              <w:rPr>
                <w:rFonts w:ascii="Arial"/>
                <w:b/>
                <w:spacing w:val="-10"/>
                <w:sz w:val="18"/>
              </w:rPr>
              <w:t>3</w:t>
            </w:r>
          </w:p>
        </w:tc>
        <w:tc>
          <w:tcPr>
            <w:tcW w:w="597" w:type="dxa"/>
          </w:tcPr>
          <w:p w14:paraId="43B354A0" w14:textId="77777777" w:rsidR="00924464" w:rsidRDefault="00924464">
            <w:pPr>
              <w:pStyle w:val="TableParagraph"/>
              <w:rPr>
                <w:rFonts w:ascii="Times New Roman"/>
                <w:sz w:val="18"/>
              </w:rPr>
            </w:pPr>
          </w:p>
        </w:tc>
        <w:tc>
          <w:tcPr>
            <w:tcW w:w="598" w:type="dxa"/>
          </w:tcPr>
          <w:p w14:paraId="51C25305" w14:textId="77777777" w:rsidR="00924464" w:rsidRDefault="00924464">
            <w:pPr>
              <w:pStyle w:val="TableParagraph"/>
              <w:rPr>
                <w:rFonts w:ascii="Times New Roman"/>
                <w:sz w:val="18"/>
              </w:rPr>
            </w:pPr>
          </w:p>
        </w:tc>
        <w:tc>
          <w:tcPr>
            <w:tcW w:w="2835" w:type="dxa"/>
          </w:tcPr>
          <w:p w14:paraId="26F7B8F1" w14:textId="77777777" w:rsidR="00924464" w:rsidRDefault="0083266D">
            <w:pPr>
              <w:pStyle w:val="TableParagraph"/>
              <w:spacing w:line="206" w:lineRule="exact"/>
              <w:ind w:left="70" w:right="807"/>
              <w:rPr>
                <w:rFonts w:ascii="Arial"/>
                <w:b/>
                <w:sz w:val="18"/>
              </w:rPr>
            </w:pPr>
            <w:r>
              <w:rPr>
                <w:rFonts w:ascii="Arial"/>
                <w:b/>
                <w:sz w:val="18"/>
              </w:rPr>
              <w:t>CONTRIBUCIONES</w:t>
            </w:r>
            <w:r>
              <w:rPr>
                <w:rFonts w:ascii="Arial"/>
                <w:b/>
                <w:spacing w:val="-13"/>
                <w:sz w:val="18"/>
              </w:rPr>
              <w:t xml:space="preserve"> </w:t>
            </w:r>
            <w:r>
              <w:rPr>
                <w:rFonts w:ascii="Arial"/>
                <w:b/>
                <w:sz w:val="18"/>
              </w:rPr>
              <w:t xml:space="preserve">DE </w:t>
            </w:r>
            <w:r>
              <w:rPr>
                <w:rFonts w:ascii="Arial"/>
                <w:b/>
                <w:spacing w:val="-2"/>
                <w:sz w:val="18"/>
              </w:rPr>
              <w:t>MEJORAS</w:t>
            </w:r>
          </w:p>
        </w:tc>
        <w:tc>
          <w:tcPr>
            <w:tcW w:w="1772" w:type="dxa"/>
          </w:tcPr>
          <w:p w14:paraId="087EAC07" w14:textId="77777777" w:rsidR="00924464" w:rsidRDefault="00924464">
            <w:pPr>
              <w:pStyle w:val="TableParagraph"/>
              <w:rPr>
                <w:rFonts w:ascii="Times New Roman"/>
                <w:sz w:val="18"/>
              </w:rPr>
            </w:pPr>
          </w:p>
        </w:tc>
        <w:tc>
          <w:tcPr>
            <w:tcW w:w="1075" w:type="dxa"/>
          </w:tcPr>
          <w:p w14:paraId="7E9A3E0A" w14:textId="77777777" w:rsidR="00924464" w:rsidRDefault="00924464">
            <w:pPr>
              <w:pStyle w:val="TableParagraph"/>
              <w:rPr>
                <w:rFonts w:ascii="Times New Roman"/>
                <w:sz w:val="18"/>
              </w:rPr>
            </w:pPr>
          </w:p>
        </w:tc>
        <w:tc>
          <w:tcPr>
            <w:tcW w:w="1822" w:type="dxa"/>
          </w:tcPr>
          <w:p w14:paraId="7E4AF9FE" w14:textId="77777777" w:rsidR="00924464" w:rsidRDefault="0083266D">
            <w:pPr>
              <w:pStyle w:val="TableParagraph"/>
              <w:spacing w:before="102"/>
              <w:ind w:right="61"/>
              <w:jc w:val="right"/>
              <w:rPr>
                <w:rFonts w:ascii="Arial"/>
                <w:b/>
                <w:sz w:val="18"/>
              </w:rPr>
            </w:pPr>
            <w:r>
              <w:rPr>
                <w:rFonts w:ascii="Arial"/>
                <w:b/>
                <w:spacing w:val="-10"/>
                <w:sz w:val="18"/>
              </w:rPr>
              <w:t>1</w:t>
            </w:r>
          </w:p>
        </w:tc>
      </w:tr>
      <w:tr w:rsidR="00924464" w14:paraId="67AEEB07" w14:textId="77777777">
        <w:trPr>
          <w:trHeight w:val="621"/>
        </w:trPr>
        <w:tc>
          <w:tcPr>
            <w:tcW w:w="698" w:type="dxa"/>
          </w:tcPr>
          <w:p w14:paraId="5B42A51E" w14:textId="77777777" w:rsidR="00924464" w:rsidRDefault="00924464">
            <w:pPr>
              <w:pStyle w:val="TableParagraph"/>
              <w:rPr>
                <w:rFonts w:ascii="Times New Roman"/>
                <w:sz w:val="18"/>
              </w:rPr>
            </w:pPr>
          </w:p>
        </w:tc>
        <w:tc>
          <w:tcPr>
            <w:tcW w:w="597" w:type="dxa"/>
          </w:tcPr>
          <w:p w14:paraId="26C55282" w14:textId="77777777" w:rsidR="00924464" w:rsidRDefault="00924464">
            <w:pPr>
              <w:pStyle w:val="TableParagraph"/>
              <w:spacing w:before="1"/>
              <w:rPr>
                <w:rFonts w:ascii="Arial"/>
                <w:b/>
                <w:sz w:val="18"/>
              </w:rPr>
            </w:pPr>
          </w:p>
          <w:p w14:paraId="7AFAFA33" w14:textId="77777777" w:rsidR="00924464" w:rsidRDefault="0083266D">
            <w:pPr>
              <w:pStyle w:val="TableParagraph"/>
              <w:ind w:left="8"/>
              <w:jc w:val="center"/>
              <w:rPr>
                <w:sz w:val="18"/>
              </w:rPr>
            </w:pPr>
            <w:r>
              <w:rPr>
                <w:spacing w:val="-5"/>
                <w:sz w:val="18"/>
              </w:rPr>
              <w:t>31</w:t>
            </w:r>
          </w:p>
        </w:tc>
        <w:tc>
          <w:tcPr>
            <w:tcW w:w="598" w:type="dxa"/>
          </w:tcPr>
          <w:p w14:paraId="095D607B" w14:textId="77777777" w:rsidR="00924464" w:rsidRDefault="00924464">
            <w:pPr>
              <w:pStyle w:val="TableParagraph"/>
              <w:rPr>
                <w:rFonts w:ascii="Times New Roman"/>
                <w:sz w:val="18"/>
              </w:rPr>
            </w:pPr>
          </w:p>
        </w:tc>
        <w:tc>
          <w:tcPr>
            <w:tcW w:w="2835" w:type="dxa"/>
          </w:tcPr>
          <w:p w14:paraId="5E4AFC2A" w14:textId="77777777" w:rsidR="00924464" w:rsidRDefault="0083266D">
            <w:pPr>
              <w:pStyle w:val="TableParagraph"/>
              <w:spacing w:before="1"/>
              <w:ind w:left="70"/>
              <w:rPr>
                <w:sz w:val="18"/>
              </w:rPr>
            </w:pPr>
            <w:r>
              <w:rPr>
                <w:sz w:val="18"/>
              </w:rPr>
              <w:t>CONTRIBUCIONES</w:t>
            </w:r>
            <w:r>
              <w:rPr>
                <w:spacing w:val="-4"/>
                <w:sz w:val="18"/>
              </w:rPr>
              <w:t xml:space="preserve"> </w:t>
            </w:r>
            <w:r>
              <w:rPr>
                <w:spacing w:val="-5"/>
                <w:sz w:val="18"/>
              </w:rPr>
              <w:t>DE</w:t>
            </w:r>
          </w:p>
          <w:p w14:paraId="7DB8BAE9" w14:textId="77777777" w:rsidR="00924464" w:rsidRDefault="0083266D">
            <w:pPr>
              <w:pStyle w:val="TableParagraph"/>
              <w:spacing w:line="206" w:lineRule="exact"/>
              <w:ind w:left="70"/>
              <w:rPr>
                <w:sz w:val="18"/>
              </w:rPr>
            </w:pPr>
            <w:r>
              <w:rPr>
                <w:sz w:val="18"/>
              </w:rPr>
              <w:t>MEJORAS</w:t>
            </w:r>
            <w:r>
              <w:rPr>
                <w:spacing w:val="-15"/>
                <w:sz w:val="18"/>
              </w:rPr>
              <w:t xml:space="preserve"> </w:t>
            </w:r>
            <w:r>
              <w:rPr>
                <w:sz w:val="18"/>
              </w:rPr>
              <w:t>POR</w:t>
            </w:r>
            <w:r>
              <w:rPr>
                <w:spacing w:val="-12"/>
                <w:sz w:val="18"/>
              </w:rPr>
              <w:t xml:space="preserve"> </w:t>
            </w:r>
            <w:r>
              <w:rPr>
                <w:sz w:val="18"/>
              </w:rPr>
              <w:t xml:space="preserve">OBRAS </w:t>
            </w:r>
            <w:r>
              <w:rPr>
                <w:spacing w:val="-2"/>
                <w:sz w:val="18"/>
              </w:rPr>
              <w:t>PÚBLICAS</w:t>
            </w:r>
          </w:p>
        </w:tc>
        <w:tc>
          <w:tcPr>
            <w:tcW w:w="1772" w:type="dxa"/>
          </w:tcPr>
          <w:p w14:paraId="32E76CD0" w14:textId="77777777" w:rsidR="00924464" w:rsidRDefault="00924464">
            <w:pPr>
              <w:pStyle w:val="TableParagraph"/>
              <w:spacing w:before="1"/>
              <w:rPr>
                <w:rFonts w:ascii="Arial"/>
                <w:b/>
                <w:sz w:val="18"/>
              </w:rPr>
            </w:pPr>
          </w:p>
          <w:p w14:paraId="73463E40"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68CF2385" w14:textId="77777777" w:rsidR="00924464" w:rsidRDefault="00924464">
            <w:pPr>
              <w:pStyle w:val="TableParagraph"/>
              <w:spacing w:before="1"/>
              <w:rPr>
                <w:rFonts w:ascii="Arial"/>
                <w:b/>
                <w:sz w:val="18"/>
              </w:rPr>
            </w:pPr>
          </w:p>
          <w:p w14:paraId="6D929256" w14:textId="77777777" w:rsidR="00924464" w:rsidRDefault="0083266D">
            <w:pPr>
              <w:pStyle w:val="TableParagraph"/>
              <w:ind w:left="10" w:right="4"/>
              <w:jc w:val="center"/>
              <w:rPr>
                <w:sz w:val="18"/>
              </w:rPr>
            </w:pPr>
            <w:r>
              <w:rPr>
                <w:spacing w:val="-2"/>
                <w:sz w:val="18"/>
              </w:rPr>
              <w:t>Corrientes</w:t>
            </w:r>
          </w:p>
        </w:tc>
        <w:tc>
          <w:tcPr>
            <w:tcW w:w="1822" w:type="dxa"/>
          </w:tcPr>
          <w:p w14:paraId="2B04D219" w14:textId="77777777" w:rsidR="00924464" w:rsidRDefault="00924464">
            <w:pPr>
              <w:pStyle w:val="TableParagraph"/>
              <w:spacing w:before="1"/>
              <w:rPr>
                <w:rFonts w:ascii="Arial"/>
                <w:b/>
                <w:sz w:val="18"/>
              </w:rPr>
            </w:pPr>
          </w:p>
          <w:p w14:paraId="72FCCF70" w14:textId="77777777" w:rsidR="00924464" w:rsidRDefault="0083266D">
            <w:pPr>
              <w:pStyle w:val="TableParagraph"/>
              <w:ind w:right="61"/>
              <w:jc w:val="right"/>
              <w:rPr>
                <w:sz w:val="18"/>
              </w:rPr>
            </w:pPr>
            <w:r>
              <w:rPr>
                <w:spacing w:val="-10"/>
                <w:sz w:val="18"/>
              </w:rPr>
              <w:t>1</w:t>
            </w:r>
          </w:p>
        </w:tc>
      </w:tr>
      <w:tr w:rsidR="00924464" w14:paraId="225CF027" w14:textId="77777777">
        <w:trPr>
          <w:trHeight w:val="290"/>
        </w:trPr>
        <w:tc>
          <w:tcPr>
            <w:tcW w:w="698" w:type="dxa"/>
          </w:tcPr>
          <w:p w14:paraId="3C7B68C0" w14:textId="77777777" w:rsidR="00924464" w:rsidRDefault="00924464">
            <w:pPr>
              <w:pStyle w:val="TableParagraph"/>
              <w:rPr>
                <w:rFonts w:ascii="Times New Roman"/>
                <w:sz w:val="18"/>
              </w:rPr>
            </w:pPr>
          </w:p>
        </w:tc>
        <w:tc>
          <w:tcPr>
            <w:tcW w:w="597" w:type="dxa"/>
          </w:tcPr>
          <w:p w14:paraId="656E553B" w14:textId="77777777" w:rsidR="00924464" w:rsidRDefault="00924464">
            <w:pPr>
              <w:pStyle w:val="TableParagraph"/>
              <w:rPr>
                <w:rFonts w:ascii="Times New Roman"/>
                <w:sz w:val="18"/>
              </w:rPr>
            </w:pPr>
          </w:p>
        </w:tc>
        <w:tc>
          <w:tcPr>
            <w:tcW w:w="598" w:type="dxa"/>
          </w:tcPr>
          <w:p w14:paraId="54C89D36" w14:textId="77777777" w:rsidR="00924464" w:rsidRDefault="0083266D">
            <w:pPr>
              <w:pStyle w:val="TableParagraph"/>
              <w:spacing w:before="39"/>
              <w:ind w:left="13" w:right="6"/>
              <w:jc w:val="center"/>
              <w:rPr>
                <w:sz w:val="18"/>
              </w:rPr>
            </w:pPr>
            <w:r>
              <w:rPr>
                <w:spacing w:val="-10"/>
                <w:sz w:val="18"/>
              </w:rPr>
              <w:t>1</w:t>
            </w:r>
          </w:p>
        </w:tc>
        <w:tc>
          <w:tcPr>
            <w:tcW w:w="2835" w:type="dxa"/>
          </w:tcPr>
          <w:p w14:paraId="2F440639" w14:textId="77777777" w:rsidR="00924464" w:rsidRDefault="0083266D">
            <w:pPr>
              <w:pStyle w:val="TableParagraph"/>
              <w:spacing w:before="39"/>
              <w:ind w:left="70"/>
              <w:rPr>
                <w:sz w:val="18"/>
              </w:rPr>
            </w:pPr>
            <w:r>
              <w:rPr>
                <w:spacing w:val="-2"/>
                <w:sz w:val="18"/>
              </w:rPr>
              <w:t>SANEAMIENTO</w:t>
            </w:r>
          </w:p>
        </w:tc>
        <w:tc>
          <w:tcPr>
            <w:tcW w:w="1772" w:type="dxa"/>
          </w:tcPr>
          <w:p w14:paraId="5FAF77DF" w14:textId="77777777" w:rsidR="00924464" w:rsidRDefault="0083266D">
            <w:pPr>
              <w:pStyle w:val="TableParagraph"/>
              <w:spacing w:before="39"/>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69968492" w14:textId="77777777" w:rsidR="00924464" w:rsidRDefault="0083266D">
            <w:pPr>
              <w:pStyle w:val="TableParagraph"/>
              <w:spacing w:before="39"/>
              <w:ind w:left="10" w:right="4"/>
              <w:jc w:val="center"/>
              <w:rPr>
                <w:sz w:val="18"/>
              </w:rPr>
            </w:pPr>
            <w:r>
              <w:rPr>
                <w:spacing w:val="-2"/>
                <w:sz w:val="18"/>
              </w:rPr>
              <w:t>Corrientes</w:t>
            </w:r>
          </w:p>
        </w:tc>
        <w:tc>
          <w:tcPr>
            <w:tcW w:w="1822" w:type="dxa"/>
          </w:tcPr>
          <w:p w14:paraId="4E68B7B8" w14:textId="77777777" w:rsidR="00924464" w:rsidRDefault="0083266D">
            <w:pPr>
              <w:pStyle w:val="TableParagraph"/>
              <w:spacing w:before="39"/>
              <w:ind w:right="61"/>
              <w:jc w:val="right"/>
              <w:rPr>
                <w:sz w:val="18"/>
              </w:rPr>
            </w:pPr>
            <w:r>
              <w:rPr>
                <w:spacing w:val="-10"/>
                <w:sz w:val="18"/>
              </w:rPr>
              <w:t>0</w:t>
            </w:r>
          </w:p>
        </w:tc>
      </w:tr>
      <w:tr w:rsidR="00924464" w14:paraId="6BCC90A3" w14:textId="77777777">
        <w:trPr>
          <w:trHeight w:val="287"/>
        </w:trPr>
        <w:tc>
          <w:tcPr>
            <w:tcW w:w="698" w:type="dxa"/>
          </w:tcPr>
          <w:p w14:paraId="6275C7A1" w14:textId="77777777" w:rsidR="00924464" w:rsidRDefault="0083266D">
            <w:pPr>
              <w:pStyle w:val="TableParagraph"/>
              <w:spacing w:before="39"/>
              <w:ind w:left="6"/>
              <w:jc w:val="center"/>
              <w:rPr>
                <w:rFonts w:ascii="Arial"/>
                <w:b/>
                <w:sz w:val="18"/>
              </w:rPr>
            </w:pPr>
            <w:r>
              <w:rPr>
                <w:rFonts w:ascii="Arial"/>
                <w:b/>
                <w:spacing w:val="-10"/>
                <w:sz w:val="18"/>
              </w:rPr>
              <w:t>4</w:t>
            </w:r>
          </w:p>
        </w:tc>
        <w:tc>
          <w:tcPr>
            <w:tcW w:w="597" w:type="dxa"/>
          </w:tcPr>
          <w:p w14:paraId="5B7865EB" w14:textId="77777777" w:rsidR="00924464" w:rsidRDefault="00924464">
            <w:pPr>
              <w:pStyle w:val="TableParagraph"/>
              <w:rPr>
                <w:rFonts w:ascii="Times New Roman"/>
                <w:sz w:val="18"/>
              </w:rPr>
            </w:pPr>
          </w:p>
        </w:tc>
        <w:tc>
          <w:tcPr>
            <w:tcW w:w="598" w:type="dxa"/>
          </w:tcPr>
          <w:p w14:paraId="34EAE0EF" w14:textId="77777777" w:rsidR="00924464" w:rsidRDefault="00924464">
            <w:pPr>
              <w:pStyle w:val="TableParagraph"/>
              <w:rPr>
                <w:rFonts w:ascii="Times New Roman"/>
                <w:sz w:val="18"/>
              </w:rPr>
            </w:pPr>
          </w:p>
        </w:tc>
        <w:tc>
          <w:tcPr>
            <w:tcW w:w="2835" w:type="dxa"/>
          </w:tcPr>
          <w:p w14:paraId="31C3EE44" w14:textId="77777777" w:rsidR="00924464" w:rsidRDefault="0083266D">
            <w:pPr>
              <w:pStyle w:val="TableParagraph"/>
              <w:spacing w:before="39"/>
              <w:ind w:left="70"/>
              <w:rPr>
                <w:rFonts w:ascii="Arial"/>
                <w:b/>
                <w:sz w:val="18"/>
              </w:rPr>
            </w:pPr>
            <w:r>
              <w:rPr>
                <w:rFonts w:ascii="Arial"/>
                <w:b/>
                <w:sz w:val="18"/>
              </w:rPr>
              <w:t>DE</w:t>
            </w:r>
            <w:r>
              <w:rPr>
                <w:rFonts w:ascii="Arial"/>
                <w:b/>
                <w:spacing w:val="-2"/>
                <w:sz w:val="18"/>
              </w:rPr>
              <w:t xml:space="preserve"> </w:t>
            </w:r>
            <w:r>
              <w:rPr>
                <w:rFonts w:ascii="Arial"/>
                <w:b/>
                <w:sz w:val="18"/>
              </w:rPr>
              <w:t>LOS</w:t>
            </w:r>
            <w:r>
              <w:rPr>
                <w:rFonts w:ascii="Arial"/>
                <w:b/>
                <w:spacing w:val="-1"/>
                <w:sz w:val="18"/>
              </w:rPr>
              <w:t xml:space="preserve"> </w:t>
            </w:r>
            <w:r>
              <w:rPr>
                <w:rFonts w:ascii="Arial"/>
                <w:b/>
                <w:spacing w:val="-2"/>
                <w:sz w:val="18"/>
              </w:rPr>
              <w:t>DERECHOS</w:t>
            </w:r>
          </w:p>
        </w:tc>
        <w:tc>
          <w:tcPr>
            <w:tcW w:w="1772" w:type="dxa"/>
          </w:tcPr>
          <w:p w14:paraId="44987E72" w14:textId="77777777" w:rsidR="00924464" w:rsidRDefault="00924464">
            <w:pPr>
              <w:pStyle w:val="TableParagraph"/>
              <w:rPr>
                <w:rFonts w:ascii="Times New Roman"/>
                <w:sz w:val="18"/>
              </w:rPr>
            </w:pPr>
          </w:p>
        </w:tc>
        <w:tc>
          <w:tcPr>
            <w:tcW w:w="1075" w:type="dxa"/>
          </w:tcPr>
          <w:p w14:paraId="2937A9CA" w14:textId="77777777" w:rsidR="00924464" w:rsidRDefault="00924464">
            <w:pPr>
              <w:pStyle w:val="TableParagraph"/>
              <w:rPr>
                <w:rFonts w:ascii="Times New Roman"/>
                <w:sz w:val="18"/>
              </w:rPr>
            </w:pPr>
          </w:p>
        </w:tc>
        <w:tc>
          <w:tcPr>
            <w:tcW w:w="1822" w:type="dxa"/>
          </w:tcPr>
          <w:p w14:paraId="57798412" w14:textId="77777777" w:rsidR="00924464" w:rsidRDefault="0083266D">
            <w:pPr>
              <w:pStyle w:val="TableParagraph"/>
              <w:spacing w:before="39"/>
              <w:ind w:right="59"/>
              <w:jc w:val="right"/>
              <w:rPr>
                <w:rFonts w:ascii="Arial"/>
                <w:b/>
                <w:sz w:val="18"/>
              </w:rPr>
            </w:pPr>
            <w:r>
              <w:rPr>
                <w:rFonts w:ascii="Arial"/>
                <w:b/>
                <w:spacing w:val="-2"/>
                <w:sz w:val="18"/>
              </w:rPr>
              <w:t>223,410,058.59</w:t>
            </w:r>
          </w:p>
        </w:tc>
      </w:tr>
      <w:tr w:rsidR="00924464" w14:paraId="72B4038B" w14:textId="77777777">
        <w:trPr>
          <w:trHeight w:val="827"/>
        </w:trPr>
        <w:tc>
          <w:tcPr>
            <w:tcW w:w="698" w:type="dxa"/>
          </w:tcPr>
          <w:p w14:paraId="21D59ED9" w14:textId="77777777" w:rsidR="00924464" w:rsidRDefault="00924464">
            <w:pPr>
              <w:pStyle w:val="TableParagraph"/>
              <w:rPr>
                <w:rFonts w:ascii="Times New Roman"/>
                <w:sz w:val="18"/>
              </w:rPr>
            </w:pPr>
          </w:p>
        </w:tc>
        <w:tc>
          <w:tcPr>
            <w:tcW w:w="597" w:type="dxa"/>
          </w:tcPr>
          <w:p w14:paraId="1B3BB863" w14:textId="77777777" w:rsidR="00924464" w:rsidRDefault="00924464">
            <w:pPr>
              <w:pStyle w:val="TableParagraph"/>
              <w:spacing w:before="101"/>
              <w:rPr>
                <w:rFonts w:ascii="Arial"/>
                <w:b/>
                <w:sz w:val="18"/>
              </w:rPr>
            </w:pPr>
          </w:p>
          <w:p w14:paraId="5D1D615D" w14:textId="77777777" w:rsidR="00924464" w:rsidRDefault="0083266D">
            <w:pPr>
              <w:pStyle w:val="TableParagraph"/>
              <w:ind w:left="8"/>
              <w:jc w:val="center"/>
              <w:rPr>
                <w:sz w:val="18"/>
              </w:rPr>
            </w:pPr>
            <w:r>
              <w:rPr>
                <w:spacing w:val="-5"/>
                <w:sz w:val="18"/>
              </w:rPr>
              <w:t>41</w:t>
            </w:r>
          </w:p>
        </w:tc>
        <w:tc>
          <w:tcPr>
            <w:tcW w:w="598" w:type="dxa"/>
          </w:tcPr>
          <w:p w14:paraId="4B2D1DDA" w14:textId="77777777" w:rsidR="00924464" w:rsidRDefault="00924464">
            <w:pPr>
              <w:pStyle w:val="TableParagraph"/>
              <w:rPr>
                <w:rFonts w:ascii="Times New Roman"/>
                <w:sz w:val="18"/>
              </w:rPr>
            </w:pPr>
          </w:p>
        </w:tc>
        <w:tc>
          <w:tcPr>
            <w:tcW w:w="2835" w:type="dxa"/>
          </w:tcPr>
          <w:p w14:paraId="1CDF11B5" w14:textId="77777777" w:rsidR="00924464" w:rsidRDefault="0083266D">
            <w:pPr>
              <w:pStyle w:val="TableParagraph"/>
              <w:ind w:left="70"/>
              <w:rPr>
                <w:rFonts w:ascii="Arial" w:hAnsi="Arial"/>
                <w:b/>
                <w:sz w:val="18"/>
              </w:rPr>
            </w:pPr>
            <w:r>
              <w:rPr>
                <w:rFonts w:ascii="Arial" w:hAnsi="Arial"/>
                <w:b/>
                <w:sz w:val="18"/>
              </w:rPr>
              <w:t>DERECHOS POR EL USO, GOCE,</w:t>
            </w:r>
            <w:r>
              <w:rPr>
                <w:rFonts w:ascii="Arial" w:hAnsi="Arial"/>
                <w:b/>
                <w:spacing w:val="-15"/>
                <w:sz w:val="18"/>
              </w:rPr>
              <w:t xml:space="preserve"> </w:t>
            </w:r>
            <w:r>
              <w:rPr>
                <w:rFonts w:ascii="Arial" w:hAnsi="Arial"/>
                <w:b/>
                <w:sz w:val="18"/>
              </w:rPr>
              <w:t>APROVECHAMIENTO</w:t>
            </w:r>
            <w:r>
              <w:rPr>
                <w:rFonts w:ascii="Arial" w:hAnsi="Arial"/>
                <w:b/>
                <w:spacing w:val="-12"/>
                <w:sz w:val="18"/>
              </w:rPr>
              <w:t xml:space="preserve"> </w:t>
            </w:r>
            <w:r>
              <w:rPr>
                <w:rFonts w:ascii="Arial" w:hAnsi="Arial"/>
                <w:b/>
                <w:sz w:val="18"/>
              </w:rPr>
              <w:t>O EXPLOTACIÓN</w:t>
            </w:r>
            <w:r>
              <w:rPr>
                <w:rFonts w:ascii="Arial" w:hAnsi="Arial"/>
                <w:b/>
                <w:spacing w:val="-2"/>
                <w:sz w:val="18"/>
              </w:rPr>
              <w:t xml:space="preserve"> </w:t>
            </w:r>
            <w:r>
              <w:rPr>
                <w:rFonts w:ascii="Arial" w:hAnsi="Arial"/>
                <w:b/>
                <w:sz w:val="18"/>
              </w:rPr>
              <w:t>DE</w:t>
            </w:r>
            <w:r>
              <w:rPr>
                <w:rFonts w:ascii="Arial" w:hAnsi="Arial"/>
                <w:b/>
                <w:spacing w:val="-2"/>
                <w:sz w:val="18"/>
              </w:rPr>
              <w:t xml:space="preserve"> </w:t>
            </w:r>
            <w:r>
              <w:rPr>
                <w:rFonts w:ascii="Arial" w:hAnsi="Arial"/>
                <w:b/>
                <w:sz w:val="18"/>
              </w:rPr>
              <w:t xml:space="preserve">BIENES </w:t>
            </w:r>
            <w:r>
              <w:rPr>
                <w:rFonts w:ascii="Arial" w:hAnsi="Arial"/>
                <w:b/>
                <w:spacing w:val="-7"/>
                <w:sz w:val="18"/>
              </w:rPr>
              <w:t>DE</w:t>
            </w:r>
          </w:p>
          <w:p w14:paraId="34B71A9B" w14:textId="77777777" w:rsidR="00924464" w:rsidRDefault="0083266D">
            <w:pPr>
              <w:pStyle w:val="TableParagraph"/>
              <w:spacing w:line="187" w:lineRule="exact"/>
              <w:ind w:left="70"/>
              <w:rPr>
                <w:rFonts w:ascii="Arial" w:hAnsi="Arial"/>
                <w:b/>
                <w:sz w:val="18"/>
              </w:rPr>
            </w:pPr>
            <w:r>
              <w:rPr>
                <w:rFonts w:ascii="Arial" w:hAnsi="Arial"/>
                <w:b/>
                <w:sz w:val="18"/>
              </w:rPr>
              <w:t>DOMINIO</w:t>
            </w:r>
            <w:r>
              <w:rPr>
                <w:rFonts w:ascii="Arial" w:hAnsi="Arial"/>
                <w:b/>
                <w:spacing w:val="-1"/>
                <w:sz w:val="18"/>
              </w:rPr>
              <w:t xml:space="preserve"> </w:t>
            </w:r>
            <w:r>
              <w:rPr>
                <w:rFonts w:ascii="Arial" w:hAnsi="Arial"/>
                <w:b/>
                <w:spacing w:val="-2"/>
                <w:sz w:val="18"/>
              </w:rPr>
              <w:t>PÚBLICO</w:t>
            </w:r>
          </w:p>
        </w:tc>
        <w:tc>
          <w:tcPr>
            <w:tcW w:w="1772" w:type="dxa"/>
          </w:tcPr>
          <w:p w14:paraId="6F847B95" w14:textId="77777777" w:rsidR="00924464" w:rsidRDefault="00924464">
            <w:pPr>
              <w:pStyle w:val="TableParagraph"/>
              <w:spacing w:before="101"/>
              <w:rPr>
                <w:rFonts w:ascii="Arial"/>
                <w:b/>
                <w:sz w:val="18"/>
              </w:rPr>
            </w:pPr>
          </w:p>
          <w:p w14:paraId="4885E3B6" w14:textId="77777777" w:rsidR="00924464" w:rsidRDefault="0083266D">
            <w:pPr>
              <w:pStyle w:val="TableParagraph"/>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537D9C33" w14:textId="77777777" w:rsidR="00924464" w:rsidRDefault="00924464">
            <w:pPr>
              <w:pStyle w:val="TableParagraph"/>
              <w:spacing w:before="101"/>
              <w:rPr>
                <w:rFonts w:ascii="Arial"/>
                <w:b/>
                <w:sz w:val="18"/>
              </w:rPr>
            </w:pPr>
          </w:p>
          <w:p w14:paraId="14DE3DA0" w14:textId="77777777" w:rsidR="00924464" w:rsidRDefault="0083266D">
            <w:pPr>
              <w:pStyle w:val="TableParagraph"/>
              <w:ind w:left="10"/>
              <w:jc w:val="center"/>
              <w:rPr>
                <w:rFonts w:ascii="Arial"/>
                <w:b/>
                <w:sz w:val="18"/>
              </w:rPr>
            </w:pPr>
            <w:r>
              <w:rPr>
                <w:rFonts w:ascii="Arial"/>
                <w:b/>
                <w:spacing w:val="-2"/>
                <w:sz w:val="18"/>
              </w:rPr>
              <w:t>Corrientes</w:t>
            </w:r>
          </w:p>
        </w:tc>
        <w:tc>
          <w:tcPr>
            <w:tcW w:w="1822" w:type="dxa"/>
          </w:tcPr>
          <w:p w14:paraId="2CEEE896" w14:textId="77777777" w:rsidR="00924464" w:rsidRDefault="00924464">
            <w:pPr>
              <w:pStyle w:val="TableParagraph"/>
              <w:spacing w:before="101"/>
              <w:rPr>
                <w:rFonts w:ascii="Arial"/>
                <w:b/>
                <w:sz w:val="18"/>
              </w:rPr>
            </w:pPr>
          </w:p>
          <w:p w14:paraId="645D8494" w14:textId="77777777" w:rsidR="00924464" w:rsidRDefault="0083266D">
            <w:pPr>
              <w:pStyle w:val="TableParagraph"/>
              <w:ind w:right="59"/>
              <w:jc w:val="right"/>
              <w:rPr>
                <w:rFonts w:ascii="Arial"/>
                <w:b/>
                <w:sz w:val="18"/>
              </w:rPr>
            </w:pPr>
            <w:r>
              <w:rPr>
                <w:rFonts w:ascii="Arial"/>
                <w:b/>
                <w:spacing w:val="-2"/>
                <w:sz w:val="18"/>
              </w:rPr>
              <w:t>32,485,866.31</w:t>
            </w:r>
          </w:p>
        </w:tc>
      </w:tr>
      <w:tr w:rsidR="00924464" w14:paraId="0A474963" w14:textId="77777777">
        <w:trPr>
          <w:trHeight w:val="287"/>
        </w:trPr>
        <w:tc>
          <w:tcPr>
            <w:tcW w:w="698" w:type="dxa"/>
          </w:tcPr>
          <w:p w14:paraId="7EF8ED45" w14:textId="77777777" w:rsidR="00924464" w:rsidRDefault="00924464">
            <w:pPr>
              <w:pStyle w:val="TableParagraph"/>
              <w:rPr>
                <w:rFonts w:ascii="Times New Roman"/>
                <w:sz w:val="18"/>
              </w:rPr>
            </w:pPr>
          </w:p>
        </w:tc>
        <w:tc>
          <w:tcPr>
            <w:tcW w:w="597" w:type="dxa"/>
          </w:tcPr>
          <w:p w14:paraId="2EB360FC" w14:textId="77777777" w:rsidR="00924464" w:rsidRDefault="00924464">
            <w:pPr>
              <w:pStyle w:val="TableParagraph"/>
              <w:rPr>
                <w:rFonts w:ascii="Times New Roman"/>
                <w:sz w:val="18"/>
              </w:rPr>
            </w:pPr>
          </w:p>
        </w:tc>
        <w:tc>
          <w:tcPr>
            <w:tcW w:w="598" w:type="dxa"/>
          </w:tcPr>
          <w:p w14:paraId="329C7332" w14:textId="77777777" w:rsidR="00924464" w:rsidRDefault="0083266D">
            <w:pPr>
              <w:pStyle w:val="TableParagraph"/>
              <w:spacing w:before="39"/>
              <w:ind w:left="13" w:right="6"/>
              <w:jc w:val="center"/>
              <w:rPr>
                <w:sz w:val="18"/>
              </w:rPr>
            </w:pPr>
            <w:r>
              <w:rPr>
                <w:spacing w:val="-10"/>
                <w:sz w:val="18"/>
              </w:rPr>
              <w:t>1</w:t>
            </w:r>
          </w:p>
        </w:tc>
        <w:tc>
          <w:tcPr>
            <w:tcW w:w="2835" w:type="dxa"/>
          </w:tcPr>
          <w:p w14:paraId="36FC223A" w14:textId="77777777" w:rsidR="00924464" w:rsidRDefault="0083266D">
            <w:pPr>
              <w:pStyle w:val="TableParagraph"/>
              <w:spacing w:before="39"/>
              <w:ind w:left="70"/>
              <w:rPr>
                <w:sz w:val="18"/>
              </w:rPr>
            </w:pPr>
            <w:r>
              <w:rPr>
                <w:sz w:val="18"/>
              </w:rPr>
              <w:t>MERCADOS</w:t>
            </w:r>
            <w:r>
              <w:rPr>
                <w:spacing w:val="-3"/>
                <w:sz w:val="18"/>
              </w:rPr>
              <w:t xml:space="preserve"> </w:t>
            </w:r>
            <w:r>
              <w:rPr>
                <w:sz w:val="18"/>
              </w:rPr>
              <w:t>Y</w:t>
            </w:r>
            <w:r>
              <w:rPr>
                <w:spacing w:val="-2"/>
                <w:sz w:val="18"/>
              </w:rPr>
              <w:t xml:space="preserve"> </w:t>
            </w:r>
            <w:r>
              <w:rPr>
                <w:sz w:val="18"/>
              </w:rPr>
              <w:t>VÍA</w:t>
            </w:r>
            <w:r>
              <w:rPr>
                <w:spacing w:val="-3"/>
                <w:sz w:val="18"/>
              </w:rPr>
              <w:t xml:space="preserve"> </w:t>
            </w:r>
            <w:r>
              <w:rPr>
                <w:spacing w:val="-2"/>
                <w:sz w:val="18"/>
              </w:rPr>
              <w:t>PÚBLICA</w:t>
            </w:r>
          </w:p>
        </w:tc>
        <w:tc>
          <w:tcPr>
            <w:tcW w:w="1772" w:type="dxa"/>
          </w:tcPr>
          <w:p w14:paraId="01B9D57A" w14:textId="77777777" w:rsidR="00924464" w:rsidRDefault="0083266D">
            <w:pPr>
              <w:pStyle w:val="TableParagraph"/>
              <w:spacing w:before="39"/>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513F6AF5" w14:textId="77777777" w:rsidR="00924464" w:rsidRDefault="0083266D">
            <w:pPr>
              <w:pStyle w:val="TableParagraph"/>
              <w:spacing w:before="39"/>
              <w:ind w:left="10" w:right="4"/>
              <w:jc w:val="center"/>
              <w:rPr>
                <w:sz w:val="18"/>
              </w:rPr>
            </w:pPr>
            <w:r>
              <w:rPr>
                <w:spacing w:val="-2"/>
                <w:sz w:val="18"/>
              </w:rPr>
              <w:t>Corrientes</w:t>
            </w:r>
          </w:p>
        </w:tc>
        <w:tc>
          <w:tcPr>
            <w:tcW w:w="1822" w:type="dxa"/>
          </w:tcPr>
          <w:p w14:paraId="08F71758" w14:textId="77777777" w:rsidR="00924464" w:rsidRDefault="0083266D">
            <w:pPr>
              <w:pStyle w:val="TableParagraph"/>
              <w:spacing w:before="39"/>
              <w:ind w:right="59"/>
              <w:jc w:val="right"/>
              <w:rPr>
                <w:sz w:val="18"/>
              </w:rPr>
            </w:pPr>
            <w:r>
              <w:rPr>
                <w:spacing w:val="-2"/>
                <w:sz w:val="18"/>
              </w:rPr>
              <w:t>17,886,408.22</w:t>
            </w:r>
          </w:p>
        </w:tc>
      </w:tr>
      <w:tr w:rsidR="00924464" w14:paraId="328C8B83" w14:textId="77777777">
        <w:trPr>
          <w:trHeight w:val="287"/>
        </w:trPr>
        <w:tc>
          <w:tcPr>
            <w:tcW w:w="698" w:type="dxa"/>
          </w:tcPr>
          <w:p w14:paraId="6BD71A34" w14:textId="77777777" w:rsidR="00924464" w:rsidRDefault="00924464">
            <w:pPr>
              <w:pStyle w:val="TableParagraph"/>
              <w:rPr>
                <w:rFonts w:ascii="Times New Roman"/>
                <w:sz w:val="18"/>
              </w:rPr>
            </w:pPr>
          </w:p>
        </w:tc>
        <w:tc>
          <w:tcPr>
            <w:tcW w:w="597" w:type="dxa"/>
          </w:tcPr>
          <w:p w14:paraId="3615226B" w14:textId="77777777" w:rsidR="00924464" w:rsidRDefault="00924464">
            <w:pPr>
              <w:pStyle w:val="TableParagraph"/>
              <w:rPr>
                <w:rFonts w:ascii="Times New Roman"/>
                <w:sz w:val="18"/>
              </w:rPr>
            </w:pPr>
          </w:p>
        </w:tc>
        <w:tc>
          <w:tcPr>
            <w:tcW w:w="598" w:type="dxa"/>
          </w:tcPr>
          <w:p w14:paraId="63D64181" w14:textId="77777777" w:rsidR="00924464" w:rsidRDefault="0083266D">
            <w:pPr>
              <w:pStyle w:val="TableParagraph"/>
              <w:spacing w:before="39"/>
              <w:ind w:left="13" w:right="6"/>
              <w:jc w:val="center"/>
              <w:rPr>
                <w:sz w:val="18"/>
              </w:rPr>
            </w:pPr>
            <w:r>
              <w:rPr>
                <w:spacing w:val="-10"/>
                <w:sz w:val="18"/>
              </w:rPr>
              <w:t>2</w:t>
            </w:r>
          </w:p>
        </w:tc>
        <w:tc>
          <w:tcPr>
            <w:tcW w:w="2835" w:type="dxa"/>
          </w:tcPr>
          <w:p w14:paraId="2D9BDB83" w14:textId="77777777" w:rsidR="00924464" w:rsidRDefault="0083266D">
            <w:pPr>
              <w:pStyle w:val="TableParagraph"/>
              <w:spacing w:before="39"/>
              <w:ind w:left="70"/>
              <w:rPr>
                <w:sz w:val="18"/>
              </w:rPr>
            </w:pPr>
            <w:r>
              <w:rPr>
                <w:spacing w:val="-2"/>
                <w:sz w:val="18"/>
              </w:rPr>
              <w:t>PANTEONES</w:t>
            </w:r>
          </w:p>
        </w:tc>
        <w:tc>
          <w:tcPr>
            <w:tcW w:w="1772" w:type="dxa"/>
          </w:tcPr>
          <w:p w14:paraId="4F410EC6" w14:textId="77777777" w:rsidR="00924464" w:rsidRDefault="0083266D">
            <w:pPr>
              <w:pStyle w:val="TableParagraph"/>
              <w:spacing w:before="39"/>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0DE0A823" w14:textId="77777777" w:rsidR="00924464" w:rsidRDefault="0083266D">
            <w:pPr>
              <w:pStyle w:val="TableParagraph"/>
              <w:spacing w:before="39"/>
              <w:ind w:left="10" w:right="4"/>
              <w:jc w:val="center"/>
              <w:rPr>
                <w:sz w:val="18"/>
              </w:rPr>
            </w:pPr>
            <w:r>
              <w:rPr>
                <w:spacing w:val="-2"/>
                <w:sz w:val="18"/>
              </w:rPr>
              <w:t>Corrientes</w:t>
            </w:r>
          </w:p>
        </w:tc>
        <w:tc>
          <w:tcPr>
            <w:tcW w:w="1822" w:type="dxa"/>
          </w:tcPr>
          <w:p w14:paraId="7E9EF0E5" w14:textId="77777777" w:rsidR="00924464" w:rsidRDefault="0083266D">
            <w:pPr>
              <w:pStyle w:val="TableParagraph"/>
              <w:spacing w:before="39"/>
              <w:ind w:right="59"/>
              <w:jc w:val="right"/>
              <w:rPr>
                <w:sz w:val="18"/>
              </w:rPr>
            </w:pPr>
            <w:r>
              <w:rPr>
                <w:spacing w:val="-2"/>
                <w:sz w:val="18"/>
              </w:rPr>
              <w:t>13,514,378.35</w:t>
            </w:r>
          </w:p>
        </w:tc>
      </w:tr>
      <w:tr w:rsidR="00924464" w14:paraId="7F766D63" w14:textId="77777777">
        <w:trPr>
          <w:trHeight w:val="621"/>
        </w:trPr>
        <w:tc>
          <w:tcPr>
            <w:tcW w:w="698" w:type="dxa"/>
          </w:tcPr>
          <w:p w14:paraId="54D0E00E" w14:textId="77777777" w:rsidR="00924464" w:rsidRDefault="00924464">
            <w:pPr>
              <w:pStyle w:val="TableParagraph"/>
              <w:rPr>
                <w:rFonts w:ascii="Times New Roman"/>
                <w:sz w:val="18"/>
              </w:rPr>
            </w:pPr>
          </w:p>
        </w:tc>
        <w:tc>
          <w:tcPr>
            <w:tcW w:w="597" w:type="dxa"/>
          </w:tcPr>
          <w:p w14:paraId="6C304D27" w14:textId="77777777" w:rsidR="00924464" w:rsidRDefault="00924464">
            <w:pPr>
              <w:pStyle w:val="TableParagraph"/>
              <w:rPr>
                <w:rFonts w:ascii="Times New Roman"/>
                <w:sz w:val="18"/>
              </w:rPr>
            </w:pPr>
          </w:p>
        </w:tc>
        <w:tc>
          <w:tcPr>
            <w:tcW w:w="598" w:type="dxa"/>
          </w:tcPr>
          <w:p w14:paraId="140CC9BB" w14:textId="77777777" w:rsidR="00924464" w:rsidRDefault="00924464">
            <w:pPr>
              <w:pStyle w:val="TableParagraph"/>
              <w:rPr>
                <w:rFonts w:ascii="Arial"/>
                <w:b/>
                <w:sz w:val="18"/>
              </w:rPr>
            </w:pPr>
          </w:p>
          <w:p w14:paraId="49A3C873" w14:textId="77777777" w:rsidR="00924464" w:rsidRDefault="0083266D">
            <w:pPr>
              <w:pStyle w:val="TableParagraph"/>
              <w:ind w:left="13" w:right="6"/>
              <w:jc w:val="center"/>
              <w:rPr>
                <w:sz w:val="18"/>
              </w:rPr>
            </w:pPr>
            <w:r>
              <w:rPr>
                <w:spacing w:val="-10"/>
                <w:sz w:val="18"/>
              </w:rPr>
              <w:t>3</w:t>
            </w:r>
          </w:p>
        </w:tc>
        <w:tc>
          <w:tcPr>
            <w:tcW w:w="2835" w:type="dxa"/>
          </w:tcPr>
          <w:p w14:paraId="2B4DC27D" w14:textId="77777777" w:rsidR="00924464" w:rsidRDefault="0083266D">
            <w:pPr>
              <w:pStyle w:val="TableParagraph"/>
              <w:spacing w:line="206" w:lineRule="exact"/>
              <w:ind w:left="70"/>
              <w:rPr>
                <w:sz w:val="18"/>
              </w:rPr>
            </w:pPr>
            <w:r>
              <w:rPr>
                <w:sz w:val="18"/>
              </w:rPr>
              <w:t>DE</w:t>
            </w:r>
            <w:r>
              <w:rPr>
                <w:spacing w:val="-6"/>
                <w:sz w:val="18"/>
              </w:rPr>
              <w:t xml:space="preserve"> </w:t>
            </w:r>
            <w:r>
              <w:rPr>
                <w:sz w:val="18"/>
              </w:rPr>
              <w:t>LOS</w:t>
            </w:r>
            <w:r>
              <w:rPr>
                <w:spacing w:val="-5"/>
                <w:sz w:val="18"/>
              </w:rPr>
              <w:t xml:space="preserve"> </w:t>
            </w:r>
            <w:r>
              <w:rPr>
                <w:sz w:val="18"/>
              </w:rPr>
              <w:t>CORRALONES</w:t>
            </w:r>
            <w:r>
              <w:rPr>
                <w:spacing w:val="-6"/>
                <w:sz w:val="18"/>
              </w:rPr>
              <w:t xml:space="preserve"> </w:t>
            </w:r>
            <w:r>
              <w:rPr>
                <w:spacing w:val="-10"/>
                <w:sz w:val="18"/>
              </w:rPr>
              <w:t>Y</w:t>
            </w:r>
          </w:p>
          <w:p w14:paraId="612AFFAA" w14:textId="77777777" w:rsidR="00924464" w:rsidRDefault="0083266D">
            <w:pPr>
              <w:pStyle w:val="TableParagraph"/>
              <w:spacing w:line="206" w:lineRule="exact"/>
              <w:ind w:left="70" w:right="327"/>
              <w:rPr>
                <w:sz w:val="18"/>
              </w:rPr>
            </w:pPr>
            <w:r>
              <w:rPr>
                <w:spacing w:val="-2"/>
                <w:sz w:val="18"/>
              </w:rPr>
              <w:t>ESTACIONAMIENTO MUNICIPAL</w:t>
            </w:r>
          </w:p>
        </w:tc>
        <w:tc>
          <w:tcPr>
            <w:tcW w:w="1772" w:type="dxa"/>
          </w:tcPr>
          <w:p w14:paraId="499EF6D2" w14:textId="77777777" w:rsidR="00924464" w:rsidRDefault="00924464">
            <w:pPr>
              <w:pStyle w:val="TableParagraph"/>
              <w:rPr>
                <w:rFonts w:ascii="Arial"/>
                <w:b/>
                <w:sz w:val="18"/>
              </w:rPr>
            </w:pPr>
          </w:p>
          <w:p w14:paraId="726FBCDD"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43AD5DAD" w14:textId="77777777" w:rsidR="00924464" w:rsidRDefault="00924464">
            <w:pPr>
              <w:pStyle w:val="TableParagraph"/>
              <w:rPr>
                <w:rFonts w:ascii="Arial"/>
                <w:b/>
                <w:sz w:val="18"/>
              </w:rPr>
            </w:pPr>
          </w:p>
          <w:p w14:paraId="6CEF8532" w14:textId="77777777" w:rsidR="00924464" w:rsidRDefault="0083266D">
            <w:pPr>
              <w:pStyle w:val="TableParagraph"/>
              <w:ind w:left="10" w:right="4"/>
              <w:jc w:val="center"/>
              <w:rPr>
                <w:sz w:val="18"/>
              </w:rPr>
            </w:pPr>
            <w:r>
              <w:rPr>
                <w:spacing w:val="-2"/>
                <w:sz w:val="18"/>
              </w:rPr>
              <w:t>Corrientes</w:t>
            </w:r>
          </w:p>
        </w:tc>
        <w:tc>
          <w:tcPr>
            <w:tcW w:w="1822" w:type="dxa"/>
          </w:tcPr>
          <w:p w14:paraId="3BD5B6B7" w14:textId="77777777" w:rsidR="00924464" w:rsidRDefault="00924464">
            <w:pPr>
              <w:pStyle w:val="TableParagraph"/>
              <w:rPr>
                <w:rFonts w:ascii="Arial"/>
                <w:b/>
                <w:sz w:val="18"/>
              </w:rPr>
            </w:pPr>
          </w:p>
          <w:p w14:paraId="10CF6586" w14:textId="77777777" w:rsidR="00924464" w:rsidRDefault="0083266D">
            <w:pPr>
              <w:pStyle w:val="TableParagraph"/>
              <w:ind w:right="59"/>
              <w:jc w:val="right"/>
              <w:rPr>
                <w:sz w:val="18"/>
              </w:rPr>
            </w:pPr>
            <w:r>
              <w:rPr>
                <w:spacing w:val="-2"/>
                <w:sz w:val="18"/>
              </w:rPr>
              <w:t>1,085,079.74</w:t>
            </w:r>
          </w:p>
        </w:tc>
      </w:tr>
      <w:tr w:rsidR="00924464" w14:paraId="5DD4829F" w14:textId="77777777">
        <w:trPr>
          <w:trHeight w:val="480"/>
        </w:trPr>
        <w:tc>
          <w:tcPr>
            <w:tcW w:w="698" w:type="dxa"/>
          </w:tcPr>
          <w:p w14:paraId="7D4F7981" w14:textId="77777777" w:rsidR="00924464" w:rsidRDefault="00924464">
            <w:pPr>
              <w:pStyle w:val="TableParagraph"/>
              <w:rPr>
                <w:rFonts w:ascii="Times New Roman"/>
                <w:sz w:val="18"/>
              </w:rPr>
            </w:pPr>
          </w:p>
        </w:tc>
        <w:tc>
          <w:tcPr>
            <w:tcW w:w="597" w:type="dxa"/>
          </w:tcPr>
          <w:p w14:paraId="6CF54485" w14:textId="77777777" w:rsidR="00924464" w:rsidRDefault="0083266D">
            <w:pPr>
              <w:pStyle w:val="TableParagraph"/>
              <w:spacing w:before="136"/>
              <w:ind w:left="8"/>
              <w:jc w:val="center"/>
              <w:rPr>
                <w:sz w:val="18"/>
              </w:rPr>
            </w:pPr>
            <w:r>
              <w:rPr>
                <w:spacing w:val="-5"/>
                <w:sz w:val="18"/>
              </w:rPr>
              <w:t>43</w:t>
            </w:r>
          </w:p>
        </w:tc>
        <w:tc>
          <w:tcPr>
            <w:tcW w:w="598" w:type="dxa"/>
          </w:tcPr>
          <w:p w14:paraId="1852897F" w14:textId="77777777" w:rsidR="00924464" w:rsidRDefault="0083266D">
            <w:pPr>
              <w:pStyle w:val="TableParagraph"/>
              <w:spacing w:before="136"/>
              <w:ind w:left="13" w:right="6"/>
              <w:jc w:val="center"/>
              <w:rPr>
                <w:sz w:val="18"/>
              </w:rPr>
            </w:pPr>
            <w:r>
              <w:rPr>
                <w:spacing w:val="-10"/>
                <w:sz w:val="18"/>
              </w:rPr>
              <w:t>1</w:t>
            </w:r>
          </w:p>
        </w:tc>
        <w:tc>
          <w:tcPr>
            <w:tcW w:w="2835" w:type="dxa"/>
          </w:tcPr>
          <w:p w14:paraId="31718542" w14:textId="77777777" w:rsidR="00924464" w:rsidRDefault="0083266D">
            <w:pPr>
              <w:pStyle w:val="TableParagraph"/>
              <w:spacing w:before="33"/>
              <w:ind w:left="70"/>
              <w:rPr>
                <w:rFonts w:ascii="Arial" w:hAnsi="Arial"/>
                <w:b/>
                <w:sz w:val="18"/>
              </w:rPr>
            </w:pPr>
            <w:r>
              <w:rPr>
                <w:rFonts w:ascii="Arial" w:hAnsi="Arial"/>
                <w:b/>
                <w:sz w:val="18"/>
              </w:rPr>
              <w:t>DERECHOS</w:t>
            </w:r>
            <w:r>
              <w:rPr>
                <w:rFonts w:ascii="Arial" w:hAnsi="Arial"/>
                <w:b/>
                <w:spacing w:val="-15"/>
                <w:sz w:val="18"/>
              </w:rPr>
              <w:t xml:space="preserve"> </w:t>
            </w:r>
            <w:r>
              <w:rPr>
                <w:rFonts w:ascii="Arial" w:hAnsi="Arial"/>
                <w:b/>
                <w:sz w:val="18"/>
              </w:rPr>
              <w:t>POR</w:t>
            </w:r>
            <w:r>
              <w:rPr>
                <w:rFonts w:ascii="Arial" w:hAnsi="Arial"/>
                <w:b/>
                <w:spacing w:val="-12"/>
                <w:sz w:val="18"/>
              </w:rPr>
              <w:t xml:space="preserve"> </w:t>
            </w:r>
            <w:r>
              <w:rPr>
                <w:rFonts w:ascii="Arial" w:hAnsi="Arial"/>
                <w:b/>
                <w:sz w:val="18"/>
              </w:rPr>
              <w:t>PRESTACIÓN DE SERVICIOS</w:t>
            </w:r>
          </w:p>
        </w:tc>
        <w:tc>
          <w:tcPr>
            <w:tcW w:w="1772" w:type="dxa"/>
          </w:tcPr>
          <w:p w14:paraId="6B1210B0" w14:textId="77777777" w:rsidR="00924464" w:rsidRDefault="0083266D">
            <w:pPr>
              <w:pStyle w:val="TableParagraph"/>
              <w:spacing w:before="136"/>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2F17165E" w14:textId="77777777" w:rsidR="00924464" w:rsidRDefault="0083266D">
            <w:pPr>
              <w:pStyle w:val="TableParagraph"/>
              <w:spacing w:before="136"/>
              <w:ind w:left="10"/>
              <w:jc w:val="center"/>
              <w:rPr>
                <w:rFonts w:ascii="Arial"/>
                <w:b/>
                <w:sz w:val="18"/>
              </w:rPr>
            </w:pPr>
            <w:r>
              <w:rPr>
                <w:rFonts w:ascii="Arial"/>
                <w:b/>
                <w:spacing w:val="-2"/>
                <w:sz w:val="18"/>
              </w:rPr>
              <w:t>Corrientes</w:t>
            </w:r>
          </w:p>
        </w:tc>
        <w:tc>
          <w:tcPr>
            <w:tcW w:w="1822" w:type="dxa"/>
          </w:tcPr>
          <w:p w14:paraId="23C1D351" w14:textId="77777777" w:rsidR="00924464" w:rsidRDefault="0083266D">
            <w:pPr>
              <w:pStyle w:val="TableParagraph"/>
              <w:spacing w:before="136"/>
              <w:ind w:right="59"/>
              <w:jc w:val="right"/>
              <w:rPr>
                <w:rFonts w:ascii="Arial"/>
                <w:b/>
                <w:sz w:val="18"/>
              </w:rPr>
            </w:pPr>
            <w:r>
              <w:rPr>
                <w:rFonts w:ascii="Arial"/>
                <w:b/>
                <w:spacing w:val="-2"/>
                <w:sz w:val="18"/>
              </w:rPr>
              <w:t>188,128,562.19</w:t>
            </w:r>
          </w:p>
        </w:tc>
      </w:tr>
    </w:tbl>
    <w:p w14:paraId="3CA3F071" w14:textId="77777777" w:rsidR="00924464" w:rsidRDefault="00924464">
      <w:pPr>
        <w:pStyle w:val="TableParagraph"/>
        <w:jc w:val="right"/>
        <w:rPr>
          <w:rFonts w:ascii="Arial"/>
          <w:b/>
          <w:sz w:val="18"/>
        </w:rPr>
        <w:sectPr w:rsidR="00924464">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597"/>
        <w:gridCol w:w="598"/>
        <w:gridCol w:w="2835"/>
        <w:gridCol w:w="1772"/>
        <w:gridCol w:w="1075"/>
        <w:gridCol w:w="1822"/>
      </w:tblGrid>
      <w:tr w:rsidR="00924464" w14:paraId="552A0A09" w14:textId="77777777">
        <w:trPr>
          <w:trHeight w:val="827"/>
        </w:trPr>
        <w:tc>
          <w:tcPr>
            <w:tcW w:w="698" w:type="dxa"/>
          </w:tcPr>
          <w:p w14:paraId="784C015B" w14:textId="77777777" w:rsidR="00924464" w:rsidRDefault="00924464">
            <w:pPr>
              <w:pStyle w:val="TableParagraph"/>
              <w:rPr>
                <w:rFonts w:ascii="Times New Roman"/>
                <w:sz w:val="18"/>
              </w:rPr>
            </w:pPr>
          </w:p>
        </w:tc>
        <w:tc>
          <w:tcPr>
            <w:tcW w:w="597" w:type="dxa"/>
          </w:tcPr>
          <w:p w14:paraId="16DCE5E4" w14:textId="77777777" w:rsidR="00924464" w:rsidRDefault="00924464">
            <w:pPr>
              <w:pStyle w:val="TableParagraph"/>
              <w:rPr>
                <w:rFonts w:ascii="Times New Roman"/>
                <w:sz w:val="18"/>
              </w:rPr>
            </w:pPr>
          </w:p>
        </w:tc>
        <w:tc>
          <w:tcPr>
            <w:tcW w:w="598" w:type="dxa"/>
          </w:tcPr>
          <w:p w14:paraId="336C099C" w14:textId="77777777" w:rsidR="00924464" w:rsidRDefault="00924464">
            <w:pPr>
              <w:pStyle w:val="TableParagraph"/>
              <w:spacing w:before="101"/>
              <w:rPr>
                <w:rFonts w:ascii="Arial"/>
                <w:b/>
                <w:sz w:val="18"/>
              </w:rPr>
            </w:pPr>
          </w:p>
          <w:p w14:paraId="52B97ED6" w14:textId="77777777" w:rsidR="00924464" w:rsidRDefault="0083266D">
            <w:pPr>
              <w:pStyle w:val="TableParagraph"/>
              <w:ind w:left="13" w:right="6"/>
              <w:jc w:val="center"/>
              <w:rPr>
                <w:sz w:val="18"/>
              </w:rPr>
            </w:pPr>
            <w:r>
              <w:rPr>
                <w:spacing w:val="-10"/>
                <w:sz w:val="18"/>
              </w:rPr>
              <w:t>1</w:t>
            </w:r>
          </w:p>
        </w:tc>
        <w:tc>
          <w:tcPr>
            <w:tcW w:w="2835" w:type="dxa"/>
          </w:tcPr>
          <w:p w14:paraId="3143B76D" w14:textId="77777777" w:rsidR="00924464" w:rsidRDefault="0083266D">
            <w:pPr>
              <w:pStyle w:val="TableParagraph"/>
              <w:spacing w:line="206" w:lineRule="exact"/>
              <w:ind w:left="70" w:right="81"/>
              <w:rPr>
                <w:sz w:val="18"/>
              </w:rPr>
            </w:pPr>
            <w:r>
              <w:rPr>
                <w:sz w:val="18"/>
              </w:rPr>
              <w:t>POR EL SERVICIO DE OPERACIÓN Y MANTENIMIENTO</w:t>
            </w:r>
            <w:r>
              <w:rPr>
                <w:spacing w:val="-13"/>
                <w:sz w:val="18"/>
              </w:rPr>
              <w:t xml:space="preserve"> </w:t>
            </w:r>
            <w:r>
              <w:rPr>
                <w:sz w:val="18"/>
              </w:rPr>
              <w:t>DE</w:t>
            </w:r>
            <w:r>
              <w:rPr>
                <w:spacing w:val="-12"/>
                <w:sz w:val="18"/>
              </w:rPr>
              <w:t xml:space="preserve"> </w:t>
            </w:r>
            <w:r>
              <w:rPr>
                <w:sz w:val="18"/>
              </w:rPr>
              <w:t>LA</w:t>
            </w:r>
            <w:r>
              <w:rPr>
                <w:spacing w:val="-13"/>
                <w:sz w:val="18"/>
              </w:rPr>
              <w:t xml:space="preserve"> </w:t>
            </w:r>
            <w:r>
              <w:rPr>
                <w:sz w:val="18"/>
              </w:rPr>
              <w:t>RED DE ALUMBRADO PÚBLICO</w:t>
            </w:r>
          </w:p>
        </w:tc>
        <w:tc>
          <w:tcPr>
            <w:tcW w:w="1772" w:type="dxa"/>
          </w:tcPr>
          <w:p w14:paraId="0DE0A8B7" w14:textId="77777777" w:rsidR="00924464" w:rsidRDefault="00924464">
            <w:pPr>
              <w:pStyle w:val="TableParagraph"/>
              <w:spacing w:before="101"/>
              <w:rPr>
                <w:rFonts w:ascii="Arial"/>
                <w:b/>
                <w:sz w:val="18"/>
              </w:rPr>
            </w:pPr>
          </w:p>
          <w:p w14:paraId="7EB53F55"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0A4B8B54" w14:textId="77777777" w:rsidR="00924464" w:rsidRDefault="00924464">
            <w:pPr>
              <w:pStyle w:val="TableParagraph"/>
              <w:spacing w:before="101"/>
              <w:rPr>
                <w:rFonts w:ascii="Arial"/>
                <w:b/>
                <w:sz w:val="18"/>
              </w:rPr>
            </w:pPr>
          </w:p>
          <w:p w14:paraId="0F2CDB47" w14:textId="77777777" w:rsidR="00924464" w:rsidRDefault="0083266D">
            <w:pPr>
              <w:pStyle w:val="TableParagraph"/>
              <w:ind w:left="10" w:right="4"/>
              <w:jc w:val="center"/>
              <w:rPr>
                <w:sz w:val="18"/>
              </w:rPr>
            </w:pPr>
            <w:r>
              <w:rPr>
                <w:spacing w:val="-2"/>
                <w:sz w:val="18"/>
              </w:rPr>
              <w:t>Corrientes</w:t>
            </w:r>
          </w:p>
        </w:tc>
        <w:tc>
          <w:tcPr>
            <w:tcW w:w="1822" w:type="dxa"/>
          </w:tcPr>
          <w:p w14:paraId="46E4EA64" w14:textId="77777777" w:rsidR="00924464" w:rsidRDefault="00924464">
            <w:pPr>
              <w:pStyle w:val="TableParagraph"/>
              <w:spacing w:before="101"/>
              <w:rPr>
                <w:rFonts w:ascii="Arial"/>
                <w:b/>
                <w:sz w:val="18"/>
              </w:rPr>
            </w:pPr>
          </w:p>
          <w:p w14:paraId="5700CFA0" w14:textId="77777777" w:rsidR="00924464" w:rsidRDefault="0083266D">
            <w:pPr>
              <w:pStyle w:val="TableParagraph"/>
              <w:ind w:right="59"/>
              <w:jc w:val="right"/>
              <w:rPr>
                <w:sz w:val="18"/>
              </w:rPr>
            </w:pPr>
            <w:r>
              <w:rPr>
                <w:spacing w:val="-2"/>
                <w:sz w:val="18"/>
              </w:rPr>
              <w:t>38,638,480.20</w:t>
            </w:r>
          </w:p>
        </w:tc>
      </w:tr>
      <w:tr w:rsidR="00924464" w14:paraId="2F195B7A" w14:textId="77777777">
        <w:trPr>
          <w:trHeight w:val="287"/>
        </w:trPr>
        <w:tc>
          <w:tcPr>
            <w:tcW w:w="698" w:type="dxa"/>
          </w:tcPr>
          <w:p w14:paraId="48CFDE1A" w14:textId="77777777" w:rsidR="00924464" w:rsidRDefault="00924464">
            <w:pPr>
              <w:pStyle w:val="TableParagraph"/>
              <w:rPr>
                <w:rFonts w:ascii="Times New Roman"/>
                <w:sz w:val="18"/>
              </w:rPr>
            </w:pPr>
          </w:p>
        </w:tc>
        <w:tc>
          <w:tcPr>
            <w:tcW w:w="597" w:type="dxa"/>
          </w:tcPr>
          <w:p w14:paraId="69885553" w14:textId="77777777" w:rsidR="00924464" w:rsidRDefault="00924464">
            <w:pPr>
              <w:pStyle w:val="TableParagraph"/>
              <w:rPr>
                <w:rFonts w:ascii="Times New Roman"/>
                <w:sz w:val="18"/>
              </w:rPr>
            </w:pPr>
          </w:p>
        </w:tc>
        <w:tc>
          <w:tcPr>
            <w:tcW w:w="598" w:type="dxa"/>
          </w:tcPr>
          <w:p w14:paraId="2E3E2EBD" w14:textId="77777777" w:rsidR="00924464" w:rsidRDefault="0083266D">
            <w:pPr>
              <w:pStyle w:val="TableParagraph"/>
              <w:spacing w:before="39"/>
              <w:ind w:left="13" w:right="6"/>
              <w:jc w:val="center"/>
              <w:rPr>
                <w:sz w:val="18"/>
              </w:rPr>
            </w:pPr>
            <w:r>
              <w:rPr>
                <w:spacing w:val="-10"/>
                <w:sz w:val="18"/>
              </w:rPr>
              <w:t>2</w:t>
            </w:r>
          </w:p>
        </w:tc>
        <w:tc>
          <w:tcPr>
            <w:tcW w:w="2835" w:type="dxa"/>
          </w:tcPr>
          <w:p w14:paraId="2293DD7B" w14:textId="77777777" w:rsidR="00924464" w:rsidRDefault="0083266D">
            <w:pPr>
              <w:pStyle w:val="TableParagraph"/>
              <w:spacing w:before="39"/>
              <w:ind w:left="70"/>
              <w:rPr>
                <w:sz w:val="18"/>
              </w:rPr>
            </w:pPr>
            <w:r>
              <w:rPr>
                <w:sz w:val="18"/>
              </w:rPr>
              <w:t>ASEO</w:t>
            </w:r>
            <w:r>
              <w:rPr>
                <w:spacing w:val="-4"/>
                <w:sz w:val="18"/>
              </w:rPr>
              <w:t xml:space="preserve"> </w:t>
            </w:r>
            <w:r>
              <w:rPr>
                <w:spacing w:val="-2"/>
                <w:sz w:val="18"/>
              </w:rPr>
              <w:t>PÚBLICO</w:t>
            </w:r>
          </w:p>
        </w:tc>
        <w:tc>
          <w:tcPr>
            <w:tcW w:w="1772" w:type="dxa"/>
          </w:tcPr>
          <w:p w14:paraId="1DA482D7" w14:textId="77777777" w:rsidR="00924464" w:rsidRDefault="0083266D">
            <w:pPr>
              <w:pStyle w:val="TableParagraph"/>
              <w:spacing w:before="39"/>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4B3C2CB3" w14:textId="77777777" w:rsidR="00924464" w:rsidRDefault="0083266D">
            <w:pPr>
              <w:pStyle w:val="TableParagraph"/>
              <w:spacing w:before="39"/>
              <w:ind w:left="10" w:right="4"/>
              <w:jc w:val="center"/>
              <w:rPr>
                <w:sz w:val="18"/>
              </w:rPr>
            </w:pPr>
            <w:r>
              <w:rPr>
                <w:spacing w:val="-2"/>
                <w:sz w:val="18"/>
              </w:rPr>
              <w:t>Corrientes</w:t>
            </w:r>
          </w:p>
        </w:tc>
        <w:tc>
          <w:tcPr>
            <w:tcW w:w="1822" w:type="dxa"/>
          </w:tcPr>
          <w:p w14:paraId="5E8BAA83" w14:textId="77777777" w:rsidR="00924464" w:rsidRDefault="0083266D">
            <w:pPr>
              <w:pStyle w:val="TableParagraph"/>
              <w:spacing w:before="39"/>
              <w:ind w:right="59"/>
              <w:jc w:val="right"/>
              <w:rPr>
                <w:sz w:val="18"/>
              </w:rPr>
            </w:pPr>
            <w:r>
              <w:rPr>
                <w:spacing w:val="-2"/>
                <w:sz w:val="18"/>
              </w:rPr>
              <w:t>40,268,188.99</w:t>
            </w:r>
          </w:p>
        </w:tc>
      </w:tr>
      <w:tr w:rsidR="00924464" w14:paraId="46EC117E" w14:textId="77777777">
        <w:trPr>
          <w:trHeight w:val="412"/>
        </w:trPr>
        <w:tc>
          <w:tcPr>
            <w:tcW w:w="698" w:type="dxa"/>
          </w:tcPr>
          <w:p w14:paraId="7AD722C5" w14:textId="77777777" w:rsidR="00924464" w:rsidRDefault="00924464">
            <w:pPr>
              <w:pStyle w:val="TableParagraph"/>
              <w:rPr>
                <w:rFonts w:ascii="Times New Roman"/>
                <w:sz w:val="18"/>
              </w:rPr>
            </w:pPr>
          </w:p>
        </w:tc>
        <w:tc>
          <w:tcPr>
            <w:tcW w:w="597" w:type="dxa"/>
          </w:tcPr>
          <w:p w14:paraId="2A5DDC66" w14:textId="77777777" w:rsidR="00924464" w:rsidRDefault="00924464">
            <w:pPr>
              <w:pStyle w:val="TableParagraph"/>
              <w:rPr>
                <w:rFonts w:ascii="Times New Roman"/>
                <w:sz w:val="18"/>
              </w:rPr>
            </w:pPr>
          </w:p>
        </w:tc>
        <w:tc>
          <w:tcPr>
            <w:tcW w:w="598" w:type="dxa"/>
          </w:tcPr>
          <w:p w14:paraId="6DDD0035" w14:textId="77777777" w:rsidR="00924464" w:rsidRDefault="0083266D">
            <w:pPr>
              <w:pStyle w:val="TableParagraph"/>
              <w:spacing w:before="102"/>
              <w:ind w:left="13" w:right="6"/>
              <w:jc w:val="center"/>
              <w:rPr>
                <w:sz w:val="18"/>
              </w:rPr>
            </w:pPr>
            <w:r>
              <w:rPr>
                <w:spacing w:val="-10"/>
                <w:sz w:val="18"/>
              </w:rPr>
              <w:t>3</w:t>
            </w:r>
          </w:p>
        </w:tc>
        <w:tc>
          <w:tcPr>
            <w:tcW w:w="2835" w:type="dxa"/>
          </w:tcPr>
          <w:p w14:paraId="525DD236" w14:textId="77777777" w:rsidR="00924464" w:rsidRDefault="0083266D">
            <w:pPr>
              <w:pStyle w:val="TableParagraph"/>
              <w:spacing w:line="206" w:lineRule="exact"/>
              <w:ind w:left="70" w:right="937"/>
              <w:rPr>
                <w:sz w:val="18"/>
              </w:rPr>
            </w:pPr>
            <w:r>
              <w:rPr>
                <w:sz w:val="18"/>
              </w:rPr>
              <w:t>CERTIFICACIONES</w:t>
            </w:r>
            <w:r>
              <w:rPr>
                <w:spacing w:val="-13"/>
                <w:sz w:val="18"/>
              </w:rPr>
              <w:t xml:space="preserve"> </w:t>
            </w:r>
            <w:r>
              <w:rPr>
                <w:sz w:val="18"/>
              </w:rPr>
              <w:t xml:space="preserve">Y </w:t>
            </w:r>
            <w:r>
              <w:rPr>
                <w:spacing w:val="-2"/>
                <w:sz w:val="18"/>
              </w:rPr>
              <w:t>CONSTANCIAS</w:t>
            </w:r>
          </w:p>
        </w:tc>
        <w:tc>
          <w:tcPr>
            <w:tcW w:w="1772" w:type="dxa"/>
          </w:tcPr>
          <w:p w14:paraId="74563D40" w14:textId="77777777" w:rsidR="00924464" w:rsidRDefault="0083266D">
            <w:pPr>
              <w:pStyle w:val="TableParagraph"/>
              <w:spacing w:before="102"/>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2B78C613" w14:textId="77777777" w:rsidR="00924464" w:rsidRDefault="0083266D">
            <w:pPr>
              <w:pStyle w:val="TableParagraph"/>
              <w:spacing w:before="102"/>
              <w:ind w:left="10" w:right="4"/>
              <w:jc w:val="center"/>
              <w:rPr>
                <w:sz w:val="18"/>
              </w:rPr>
            </w:pPr>
            <w:r>
              <w:rPr>
                <w:spacing w:val="-2"/>
                <w:sz w:val="18"/>
              </w:rPr>
              <w:t>Corrientes</w:t>
            </w:r>
          </w:p>
        </w:tc>
        <w:tc>
          <w:tcPr>
            <w:tcW w:w="1822" w:type="dxa"/>
          </w:tcPr>
          <w:p w14:paraId="53538A43" w14:textId="77777777" w:rsidR="00924464" w:rsidRDefault="0083266D">
            <w:pPr>
              <w:pStyle w:val="TableParagraph"/>
              <w:spacing w:before="102"/>
              <w:ind w:right="59"/>
              <w:jc w:val="right"/>
              <w:rPr>
                <w:sz w:val="18"/>
              </w:rPr>
            </w:pPr>
            <w:r>
              <w:rPr>
                <w:spacing w:val="-2"/>
                <w:sz w:val="18"/>
              </w:rPr>
              <w:t>3,138,999.00</w:t>
            </w:r>
          </w:p>
        </w:tc>
      </w:tr>
      <w:tr w:rsidR="00924464" w14:paraId="28FFA7EF" w14:textId="77777777">
        <w:trPr>
          <w:trHeight w:val="1242"/>
        </w:trPr>
        <w:tc>
          <w:tcPr>
            <w:tcW w:w="698" w:type="dxa"/>
          </w:tcPr>
          <w:p w14:paraId="6967F0DA" w14:textId="77777777" w:rsidR="00924464" w:rsidRDefault="00924464">
            <w:pPr>
              <w:pStyle w:val="TableParagraph"/>
              <w:rPr>
                <w:rFonts w:ascii="Times New Roman"/>
                <w:sz w:val="18"/>
              </w:rPr>
            </w:pPr>
          </w:p>
        </w:tc>
        <w:tc>
          <w:tcPr>
            <w:tcW w:w="597" w:type="dxa"/>
          </w:tcPr>
          <w:p w14:paraId="538FD27B" w14:textId="77777777" w:rsidR="00924464" w:rsidRDefault="00924464">
            <w:pPr>
              <w:pStyle w:val="TableParagraph"/>
              <w:rPr>
                <w:rFonts w:ascii="Times New Roman"/>
                <w:sz w:val="18"/>
              </w:rPr>
            </w:pPr>
          </w:p>
        </w:tc>
        <w:tc>
          <w:tcPr>
            <w:tcW w:w="598" w:type="dxa"/>
          </w:tcPr>
          <w:p w14:paraId="4F8A991E" w14:textId="77777777" w:rsidR="00924464" w:rsidRDefault="00924464">
            <w:pPr>
              <w:pStyle w:val="TableParagraph"/>
              <w:rPr>
                <w:rFonts w:ascii="Arial"/>
                <w:b/>
                <w:sz w:val="18"/>
              </w:rPr>
            </w:pPr>
          </w:p>
          <w:p w14:paraId="1320E4F9" w14:textId="77777777" w:rsidR="00924464" w:rsidRDefault="00924464">
            <w:pPr>
              <w:pStyle w:val="TableParagraph"/>
              <w:spacing w:before="103"/>
              <w:rPr>
                <w:rFonts w:ascii="Arial"/>
                <w:b/>
                <w:sz w:val="18"/>
              </w:rPr>
            </w:pPr>
          </w:p>
          <w:p w14:paraId="6FFCEC76" w14:textId="77777777" w:rsidR="00924464" w:rsidRDefault="0083266D">
            <w:pPr>
              <w:pStyle w:val="TableParagraph"/>
              <w:ind w:left="13" w:right="6"/>
              <w:jc w:val="center"/>
              <w:rPr>
                <w:sz w:val="18"/>
              </w:rPr>
            </w:pPr>
            <w:r>
              <w:rPr>
                <w:spacing w:val="-10"/>
                <w:sz w:val="18"/>
              </w:rPr>
              <w:t>4</w:t>
            </w:r>
          </w:p>
        </w:tc>
        <w:tc>
          <w:tcPr>
            <w:tcW w:w="2835" w:type="dxa"/>
          </w:tcPr>
          <w:p w14:paraId="55085A0F" w14:textId="77777777" w:rsidR="00924464" w:rsidRDefault="0083266D">
            <w:pPr>
              <w:pStyle w:val="TableParagraph"/>
              <w:spacing w:before="1"/>
              <w:ind w:left="70" w:right="81"/>
              <w:rPr>
                <w:sz w:val="18"/>
              </w:rPr>
            </w:pPr>
            <w:r>
              <w:rPr>
                <w:sz w:val="18"/>
              </w:rPr>
              <w:t>LICENCIAS Y PERMISOS EN MATERIA DE ORDENAMIENTO URBANO, CENTRO HISTÓRICO,</w:t>
            </w:r>
            <w:r>
              <w:rPr>
                <w:spacing w:val="-15"/>
                <w:sz w:val="18"/>
              </w:rPr>
              <w:t xml:space="preserve"> </w:t>
            </w:r>
            <w:r>
              <w:rPr>
                <w:sz w:val="18"/>
              </w:rPr>
              <w:t>OBRAS</w:t>
            </w:r>
            <w:r>
              <w:rPr>
                <w:spacing w:val="-12"/>
                <w:sz w:val="18"/>
              </w:rPr>
              <w:t xml:space="preserve"> </w:t>
            </w:r>
            <w:r>
              <w:rPr>
                <w:sz w:val="18"/>
              </w:rPr>
              <w:t>PÚBLICAS Y MEDIO AMBIENTE</w:t>
            </w:r>
          </w:p>
          <w:p w14:paraId="3C73E092" w14:textId="77777777" w:rsidR="00924464" w:rsidRDefault="0083266D">
            <w:pPr>
              <w:pStyle w:val="TableParagraph"/>
              <w:spacing w:line="187" w:lineRule="exact"/>
              <w:ind w:left="70"/>
              <w:rPr>
                <w:sz w:val="18"/>
              </w:rPr>
            </w:pPr>
            <w:r>
              <w:rPr>
                <w:spacing w:val="-2"/>
                <w:sz w:val="18"/>
              </w:rPr>
              <w:t>SUSTENTABLE</w:t>
            </w:r>
          </w:p>
        </w:tc>
        <w:tc>
          <w:tcPr>
            <w:tcW w:w="1772" w:type="dxa"/>
          </w:tcPr>
          <w:p w14:paraId="447B02D3" w14:textId="77777777" w:rsidR="00924464" w:rsidRDefault="00924464">
            <w:pPr>
              <w:pStyle w:val="TableParagraph"/>
              <w:rPr>
                <w:rFonts w:ascii="Arial"/>
                <w:b/>
                <w:sz w:val="18"/>
              </w:rPr>
            </w:pPr>
          </w:p>
          <w:p w14:paraId="3E2844ED" w14:textId="77777777" w:rsidR="00924464" w:rsidRDefault="00924464">
            <w:pPr>
              <w:pStyle w:val="TableParagraph"/>
              <w:spacing w:before="103"/>
              <w:rPr>
                <w:rFonts w:ascii="Arial"/>
                <w:b/>
                <w:sz w:val="18"/>
              </w:rPr>
            </w:pPr>
          </w:p>
          <w:p w14:paraId="29E8FDA2"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6A56F8E8" w14:textId="77777777" w:rsidR="00924464" w:rsidRDefault="00924464">
            <w:pPr>
              <w:pStyle w:val="TableParagraph"/>
              <w:rPr>
                <w:rFonts w:ascii="Arial"/>
                <w:b/>
                <w:sz w:val="18"/>
              </w:rPr>
            </w:pPr>
          </w:p>
          <w:p w14:paraId="2597B9F2" w14:textId="77777777" w:rsidR="00924464" w:rsidRDefault="00924464">
            <w:pPr>
              <w:pStyle w:val="TableParagraph"/>
              <w:spacing w:before="103"/>
              <w:rPr>
                <w:rFonts w:ascii="Arial"/>
                <w:b/>
                <w:sz w:val="18"/>
              </w:rPr>
            </w:pPr>
          </w:p>
          <w:p w14:paraId="48C52E56" w14:textId="77777777" w:rsidR="00924464" w:rsidRDefault="0083266D">
            <w:pPr>
              <w:pStyle w:val="TableParagraph"/>
              <w:ind w:left="10" w:right="4"/>
              <w:jc w:val="center"/>
              <w:rPr>
                <w:sz w:val="18"/>
              </w:rPr>
            </w:pPr>
            <w:r>
              <w:rPr>
                <w:spacing w:val="-2"/>
                <w:sz w:val="18"/>
              </w:rPr>
              <w:t>Corrientes</w:t>
            </w:r>
          </w:p>
        </w:tc>
        <w:tc>
          <w:tcPr>
            <w:tcW w:w="1822" w:type="dxa"/>
          </w:tcPr>
          <w:p w14:paraId="4F8F86A3" w14:textId="77777777" w:rsidR="00924464" w:rsidRDefault="00924464">
            <w:pPr>
              <w:pStyle w:val="TableParagraph"/>
              <w:rPr>
                <w:rFonts w:ascii="Arial"/>
                <w:b/>
                <w:sz w:val="18"/>
              </w:rPr>
            </w:pPr>
          </w:p>
          <w:p w14:paraId="502CFC8C" w14:textId="77777777" w:rsidR="00924464" w:rsidRDefault="00924464">
            <w:pPr>
              <w:pStyle w:val="TableParagraph"/>
              <w:spacing w:before="103"/>
              <w:rPr>
                <w:rFonts w:ascii="Arial"/>
                <w:b/>
                <w:sz w:val="18"/>
              </w:rPr>
            </w:pPr>
          </w:p>
          <w:p w14:paraId="68E15ED3" w14:textId="77777777" w:rsidR="00924464" w:rsidRDefault="0083266D">
            <w:pPr>
              <w:pStyle w:val="TableParagraph"/>
              <w:ind w:right="59"/>
              <w:jc w:val="right"/>
              <w:rPr>
                <w:sz w:val="18"/>
              </w:rPr>
            </w:pPr>
            <w:r>
              <w:rPr>
                <w:spacing w:val="-2"/>
                <w:sz w:val="18"/>
              </w:rPr>
              <w:t>17,405,329.99</w:t>
            </w:r>
          </w:p>
        </w:tc>
      </w:tr>
      <w:tr w:rsidR="00924464" w14:paraId="3CC603D9" w14:textId="77777777">
        <w:trPr>
          <w:trHeight w:val="1449"/>
        </w:trPr>
        <w:tc>
          <w:tcPr>
            <w:tcW w:w="698" w:type="dxa"/>
          </w:tcPr>
          <w:p w14:paraId="72DA4926" w14:textId="77777777" w:rsidR="00924464" w:rsidRDefault="00924464">
            <w:pPr>
              <w:pStyle w:val="TableParagraph"/>
              <w:rPr>
                <w:rFonts w:ascii="Times New Roman"/>
                <w:sz w:val="18"/>
              </w:rPr>
            </w:pPr>
          </w:p>
        </w:tc>
        <w:tc>
          <w:tcPr>
            <w:tcW w:w="597" w:type="dxa"/>
          </w:tcPr>
          <w:p w14:paraId="3B352207" w14:textId="77777777" w:rsidR="00924464" w:rsidRDefault="00924464">
            <w:pPr>
              <w:pStyle w:val="TableParagraph"/>
              <w:rPr>
                <w:rFonts w:ascii="Times New Roman"/>
                <w:sz w:val="18"/>
              </w:rPr>
            </w:pPr>
          </w:p>
        </w:tc>
        <w:tc>
          <w:tcPr>
            <w:tcW w:w="598" w:type="dxa"/>
          </w:tcPr>
          <w:p w14:paraId="00673DB0" w14:textId="77777777" w:rsidR="00924464" w:rsidRDefault="00924464">
            <w:pPr>
              <w:pStyle w:val="TableParagraph"/>
              <w:rPr>
                <w:rFonts w:ascii="Arial"/>
                <w:b/>
                <w:sz w:val="18"/>
              </w:rPr>
            </w:pPr>
          </w:p>
          <w:p w14:paraId="13B645EF" w14:textId="77777777" w:rsidR="00924464" w:rsidRDefault="00924464">
            <w:pPr>
              <w:pStyle w:val="TableParagraph"/>
              <w:spacing w:before="206"/>
              <w:rPr>
                <w:rFonts w:ascii="Arial"/>
                <w:b/>
                <w:sz w:val="18"/>
              </w:rPr>
            </w:pPr>
          </w:p>
          <w:p w14:paraId="52A58FC2" w14:textId="77777777" w:rsidR="00924464" w:rsidRDefault="0083266D">
            <w:pPr>
              <w:pStyle w:val="TableParagraph"/>
              <w:ind w:left="13" w:right="6"/>
              <w:jc w:val="center"/>
              <w:rPr>
                <w:sz w:val="18"/>
              </w:rPr>
            </w:pPr>
            <w:r>
              <w:rPr>
                <w:spacing w:val="-10"/>
                <w:sz w:val="18"/>
              </w:rPr>
              <w:t>5</w:t>
            </w:r>
          </w:p>
        </w:tc>
        <w:tc>
          <w:tcPr>
            <w:tcW w:w="2835" w:type="dxa"/>
          </w:tcPr>
          <w:p w14:paraId="3488D495" w14:textId="77777777" w:rsidR="00924464" w:rsidRDefault="0083266D">
            <w:pPr>
              <w:pStyle w:val="TableParagraph"/>
              <w:ind w:left="70" w:right="128"/>
              <w:rPr>
                <w:sz w:val="18"/>
              </w:rPr>
            </w:pPr>
            <w:r>
              <w:rPr>
                <w:sz w:val="18"/>
              </w:rPr>
              <w:t xml:space="preserve">DEL FUNCIONAMIENTO DE LOS ESTABLECIMIENTOS </w:t>
            </w:r>
            <w:r>
              <w:rPr>
                <w:spacing w:val="-2"/>
                <w:sz w:val="18"/>
              </w:rPr>
              <w:t xml:space="preserve">COMERCIALES, </w:t>
            </w:r>
            <w:r>
              <w:rPr>
                <w:sz w:val="18"/>
              </w:rPr>
              <w:t>INDUSTRIALES Y DE PRESTACIÓN</w:t>
            </w:r>
            <w:r>
              <w:rPr>
                <w:spacing w:val="-15"/>
                <w:sz w:val="18"/>
              </w:rPr>
              <w:t xml:space="preserve"> </w:t>
            </w:r>
            <w:r>
              <w:rPr>
                <w:sz w:val="18"/>
              </w:rPr>
              <w:t>DE</w:t>
            </w:r>
            <w:r>
              <w:rPr>
                <w:spacing w:val="-12"/>
                <w:sz w:val="18"/>
              </w:rPr>
              <w:t xml:space="preserve"> </w:t>
            </w:r>
            <w:r>
              <w:rPr>
                <w:sz w:val="18"/>
              </w:rPr>
              <w:t>SERVICIOS CON GIROS DE CONTROL</w:t>
            </w:r>
          </w:p>
          <w:p w14:paraId="005032A6" w14:textId="77777777" w:rsidR="00924464" w:rsidRDefault="0083266D">
            <w:pPr>
              <w:pStyle w:val="TableParagraph"/>
              <w:spacing w:line="187" w:lineRule="exact"/>
              <w:ind w:left="70"/>
              <w:rPr>
                <w:sz w:val="18"/>
              </w:rPr>
            </w:pPr>
            <w:r>
              <w:rPr>
                <w:spacing w:val="-2"/>
                <w:sz w:val="18"/>
              </w:rPr>
              <w:t>NORMAL</w:t>
            </w:r>
          </w:p>
        </w:tc>
        <w:tc>
          <w:tcPr>
            <w:tcW w:w="1772" w:type="dxa"/>
          </w:tcPr>
          <w:p w14:paraId="1FB3A79B" w14:textId="77777777" w:rsidR="00924464" w:rsidRDefault="00924464">
            <w:pPr>
              <w:pStyle w:val="TableParagraph"/>
              <w:rPr>
                <w:rFonts w:ascii="Arial"/>
                <w:b/>
                <w:sz w:val="18"/>
              </w:rPr>
            </w:pPr>
          </w:p>
          <w:p w14:paraId="4A31999C" w14:textId="77777777" w:rsidR="00924464" w:rsidRDefault="00924464">
            <w:pPr>
              <w:pStyle w:val="TableParagraph"/>
              <w:spacing w:before="206"/>
              <w:rPr>
                <w:rFonts w:ascii="Arial"/>
                <w:b/>
                <w:sz w:val="18"/>
              </w:rPr>
            </w:pPr>
          </w:p>
          <w:p w14:paraId="6BDED5A7"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5EB75BA8" w14:textId="77777777" w:rsidR="00924464" w:rsidRDefault="00924464">
            <w:pPr>
              <w:pStyle w:val="TableParagraph"/>
              <w:rPr>
                <w:rFonts w:ascii="Arial"/>
                <w:b/>
                <w:sz w:val="18"/>
              </w:rPr>
            </w:pPr>
          </w:p>
          <w:p w14:paraId="3B441CC4" w14:textId="77777777" w:rsidR="00924464" w:rsidRDefault="00924464">
            <w:pPr>
              <w:pStyle w:val="TableParagraph"/>
              <w:spacing w:before="206"/>
              <w:rPr>
                <w:rFonts w:ascii="Arial"/>
                <w:b/>
                <w:sz w:val="18"/>
              </w:rPr>
            </w:pPr>
          </w:p>
          <w:p w14:paraId="3F1051C9" w14:textId="77777777" w:rsidR="00924464" w:rsidRDefault="0083266D">
            <w:pPr>
              <w:pStyle w:val="TableParagraph"/>
              <w:ind w:left="10" w:right="4"/>
              <w:jc w:val="center"/>
              <w:rPr>
                <w:sz w:val="18"/>
              </w:rPr>
            </w:pPr>
            <w:r>
              <w:rPr>
                <w:spacing w:val="-2"/>
                <w:sz w:val="18"/>
              </w:rPr>
              <w:t>Corrientes</w:t>
            </w:r>
          </w:p>
        </w:tc>
        <w:tc>
          <w:tcPr>
            <w:tcW w:w="1822" w:type="dxa"/>
          </w:tcPr>
          <w:p w14:paraId="701E69E7" w14:textId="77777777" w:rsidR="00924464" w:rsidRDefault="00924464">
            <w:pPr>
              <w:pStyle w:val="TableParagraph"/>
              <w:rPr>
                <w:rFonts w:ascii="Arial"/>
                <w:b/>
                <w:sz w:val="18"/>
              </w:rPr>
            </w:pPr>
          </w:p>
          <w:p w14:paraId="59D1B39C" w14:textId="77777777" w:rsidR="00924464" w:rsidRDefault="00924464">
            <w:pPr>
              <w:pStyle w:val="TableParagraph"/>
              <w:spacing w:before="206"/>
              <w:rPr>
                <w:rFonts w:ascii="Arial"/>
                <w:b/>
                <w:sz w:val="18"/>
              </w:rPr>
            </w:pPr>
          </w:p>
          <w:p w14:paraId="5CE448B4" w14:textId="77777777" w:rsidR="00924464" w:rsidRDefault="0083266D">
            <w:pPr>
              <w:pStyle w:val="TableParagraph"/>
              <w:ind w:right="59"/>
              <w:jc w:val="right"/>
              <w:rPr>
                <w:sz w:val="18"/>
              </w:rPr>
            </w:pPr>
            <w:r>
              <w:rPr>
                <w:spacing w:val="-2"/>
                <w:sz w:val="18"/>
              </w:rPr>
              <w:t>35,449,444.95</w:t>
            </w:r>
          </w:p>
        </w:tc>
      </w:tr>
      <w:tr w:rsidR="00924464" w14:paraId="1558B421" w14:textId="77777777">
        <w:trPr>
          <w:trHeight w:val="1862"/>
        </w:trPr>
        <w:tc>
          <w:tcPr>
            <w:tcW w:w="698" w:type="dxa"/>
          </w:tcPr>
          <w:p w14:paraId="138E693C" w14:textId="77777777" w:rsidR="00924464" w:rsidRDefault="00924464">
            <w:pPr>
              <w:pStyle w:val="TableParagraph"/>
              <w:rPr>
                <w:rFonts w:ascii="Times New Roman"/>
                <w:sz w:val="18"/>
              </w:rPr>
            </w:pPr>
          </w:p>
        </w:tc>
        <w:tc>
          <w:tcPr>
            <w:tcW w:w="597" w:type="dxa"/>
          </w:tcPr>
          <w:p w14:paraId="5967EEA0" w14:textId="77777777" w:rsidR="00924464" w:rsidRDefault="00924464">
            <w:pPr>
              <w:pStyle w:val="TableParagraph"/>
              <w:rPr>
                <w:rFonts w:ascii="Times New Roman"/>
                <w:sz w:val="18"/>
              </w:rPr>
            </w:pPr>
          </w:p>
        </w:tc>
        <w:tc>
          <w:tcPr>
            <w:tcW w:w="598" w:type="dxa"/>
          </w:tcPr>
          <w:p w14:paraId="033A4313" w14:textId="77777777" w:rsidR="00924464" w:rsidRDefault="00924464">
            <w:pPr>
              <w:pStyle w:val="TableParagraph"/>
              <w:rPr>
                <w:rFonts w:ascii="Arial"/>
                <w:b/>
                <w:sz w:val="18"/>
              </w:rPr>
            </w:pPr>
          </w:p>
          <w:p w14:paraId="6D2BE64C" w14:textId="77777777" w:rsidR="00924464" w:rsidRDefault="00924464">
            <w:pPr>
              <w:pStyle w:val="TableParagraph"/>
              <w:rPr>
                <w:rFonts w:ascii="Arial"/>
                <w:b/>
                <w:sz w:val="18"/>
              </w:rPr>
            </w:pPr>
          </w:p>
          <w:p w14:paraId="482EECDE" w14:textId="77777777" w:rsidR="00924464" w:rsidRDefault="00924464">
            <w:pPr>
              <w:pStyle w:val="TableParagraph"/>
              <w:spacing w:before="206"/>
              <w:rPr>
                <w:rFonts w:ascii="Arial"/>
                <w:b/>
                <w:sz w:val="18"/>
              </w:rPr>
            </w:pPr>
          </w:p>
          <w:p w14:paraId="4B41E9C6" w14:textId="77777777" w:rsidR="00924464" w:rsidRDefault="0083266D">
            <w:pPr>
              <w:pStyle w:val="TableParagraph"/>
              <w:ind w:left="13" w:right="6"/>
              <w:jc w:val="center"/>
              <w:rPr>
                <w:sz w:val="18"/>
              </w:rPr>
            </w:pPr>
            <w:r>
              <w:rPr>
                <w:spacing w:val="-10"/>
                <w:sz w:val="18"/>
              </w:rPr>
              <w:t>6</w:t>
            </w:r>
          </w:p>
        </w:tc>
        <w:tc>
          <w:tcPr>
            <w:tcW w:w="2835" w:type="dxa"/>
          </w:tcPr>
          <w:p w14:paraId="3AB224B3" w14:textId="77777777" w:rsidR="00924464" w:rsidRDefault="0083266D">
            <w:pPr>
              <w:pStyle w:val="TableParagraph"/>
              <w:ind w:left="70" w:right="327"/>
              <w:rPr>
                <w:sz w:val="18"/>
              </w:rPr>
            </w:pPr>
            <w:r>
              <w:rPr>
                <w:sz w:val="18"/>
              </w:rPr>
              <w:t xml:space="preserve">DEL FUNCIONAMIENTO DE LOS ESTABLECIMIENTOS </w:t>
            </w:r>
            <w:r>
              <w:rPr>
                <w:spacing w:val="-2"/>
                <w:sz w:val="18"/>
              </w:rPr>
              <w:t xml:space="preserve">COMERCIALES, </w:t>
            </w:r>
            <w:r>
              <w:rPr>
                <w:sz w:val="18"/>
              </w:rPr>
              <w:t>INDUSTRIALES Y DE SERVICIOS CON GIROS DE CONTROL ESPECIAL Y PERMISOS PARA ENAJENACIÓN</w:t>
            </w:r>
            <w:r>
              <w:rPr>
                <w:spacing w:val="-15"/>
                <w:sz w:val="18"/>
              </w:rPr>
              <w:t xml:space="preserve"> </w:t>
            </w:r>
            <w:r>
              <w:rPr>
                <w:sz w:val="18"/>
              </w:rPr>
              <w:t>DE</w:t>
            </w:r>
            <w:r>
              <w:rPr>
                <w:spacing w:val="-12"/>
                <w:sz w:val="18"/>
              </w:rPr>
              <w:t xml:space="preserve"> </w:t>
            </w:r>
            <w:r>
              <w:rPr>
                <w:sz w:val="18"/>
              </w:rPr>
              <w:t>BEBIDAS</w:t>
            </w:r>
          </w:p>
          <w:p w14:paraId="5F36C3B6" w14:textId="77777777" w:rsidR="00924464" w:rsidRDefault="0083266D">
            <w:pPr>
              <w:pStyle w:val="TableParagraph"/>
              <w:spacing w:line="187" w:lineRule="exact"/>
              <w:ind w:left="70"/>
              <w:rPr>
                <w:sz w:val="18"/>
              </w:rPr>
            </w:pPr>
            <w:r>
              <w:rPr>
                <w:spacing w:val="-2"/>
                <w:sz w:val="18"/>
              </w:rPr>
              <w:t>ALCOHÓLICAS</w:t>
            </w:r>
          </w:p>
        </w:tc>
        <w:tc>
          <w:tcPr>
            <w:tcW w:w="1772" w:type="dxa"/>
          </w:tcPr>
          <w:p w14:paraId="52FF1168" w14:textId="77777777" w:rsidR="00924464" w:rsidRDefault="00924464">
            <w:pPr>
              <w:pStyle w:val="TableParagraph"/>
              <w:rPr>
                <w:rFonts w:ascii="Arial"/>
                <w:b/>
                <w:sz w:val="18"/>
              </w:rPr>
            </w:pPr>
          </w:p>
          <w:p w14:paraId="1E4B9907" w14:textId="77777777" w:rsidR="00924464" w:rsidRDefault="00924464">
            <w:pPr>
              <w:pStyle w:val="TableParagraph"/>
              <w:rPr>
                <w:rFonts w:ascii="Arial"/>
                <w:b/>
                <w:sz w:val="18"/>
              </w:rPr>
            </w:pPr>
          </w:p>
          <w:p w14:paraId="553A57A4" w14:textId="77777777" w:rsidR="00924464" w:rsidRDefault="00924464">
            <w:pPr>
              <w:pStyle w:val="TableParagraph"/>
              <w:spacing w:before="206"/>
              <w:rPr>
                <w:rFonts w:ascii="Arial"/>
                <w:b/>
                <w:sz w:val="18"/>
              </w:rPr>
            </w:pPr>
          </w:p>
          <w:p w14:paraId="3A410DF6"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6CC178F8" w14:textId="77777777" w:rsidR="00924464" w:rsidRDefault="00924464">
            <w:pPr>
              <w:pStyle w:val="TableParagraph"/>
              <w:rPr>
                <w:rFonts w:ascii="Arial"/>
                <w:b/>
                <w:sz w:val="18"/>
              </w:rPr>
            </w:pPr>
          </w:p>
          <w:p w14:paraId="554AC3CB" w14:textId="77777777" w:rsidR="00924464" w:rsidRDefault="00924464">
            <w:pPr>
              <w:pStyle w:val="TableParagraph"/>
              <w:rPr>
                <w:rFonts w:ascii="Arial"/>
                <w:b/>
                <w:sz w:val="18"/>
              </w:rPr>
            </w:pPr>
          </w:p>
          <w:p w14:paraId="30462CC5" w14:textId="77777777" w:rsidR="00924464" w:rsidRDefault="00924464">
            <w:pPr>
              <w:pStyle w:val="TableParagraph"/>
              <w:spacing w:before="206"/>
              <w:rPr>
                <w:rFonts w:ascii="Arial"/>
                <w:b/>
                <w:sz w:val="18"/>
              </w:rPr>
            </w:pPr>
          </w:p>
          <w:p w14:paraId="0F305C3C" w14:textId="77777777" w:rsidR="00924464" w:rsidRDefault="0083266D">
            <w:pPr>
              <w:pStyle w:val="TableParagraph"/>
              <w:ind w:left="10" w:right="4"/>
              <w:jc w:val="center"/>
              <w:rPr>
                <w:sz w:val="18"/>
              </w:rPr>
            </w:pPr>
            <w:r>
              <w:rPr>
                <w:spacing w:val="-2"/>
                <w:sz w:val="18"/>
              </w:rPr>
              <w:t>Corrientes</w:t>
            </w:r>
          </w:p>
        </w:tc>
        <w:tc>
          <w:tcPr>
            <w:tcW w:w="1822" w:type="dxa"/>
          </w:tcPr>
          <w:p w14:paraId="4D4F1508" w14:textId="77777777" w:rsidR="00924464" w:rsidRDefault="00924464">
            <w:pPr>
              <w:pStyle w:val="TableParagraph"/>
              <w:rPr>
                <w:rFonts w:ascii="Arial"/>
                <w:b/>
                <w:sz w:val="18"/>
              </w:rPr>
            </w:pPr>
          </w:p>
          <w:p w14:paraId="6DE6A653" w14:textId="77777777" w:rsidR="00924464" w:rsidRDefault="00924464">
            <w:pPr>
              <w:pStyle w:val="TableParagraph"/>
              <w:rPr>
                <w:rFonts w:ascii="Arial"/>
                <w:b/>
                <w:sz w:val="18"/>
              </w:rPr>
            </w:pPr>
          </w:p>
          <w:p w14:paraId="4487B6DD" w14:textId="77777777" w:rsidR="00924464" w:rsidRDefault="00924464">
            <w:pPr>
              <w:pStyle w:val="TableParagraph"/>
              <w:spacing w:before="206"/>
              <w:rPr>
                <w:rFonts w:ascii="Arial"/>
                <w:b/>
                <w:sz w:val="18"/>
              </w:rPr>
            </w:pPr>
          </w:p>
          <w:p w14:paraId="257F07BD" w14:textId="77777777" w:rsidR="00924464" w:rsidRDefault="0083266D">
            <w:pPr>
              <w:pStyle w:val="TableParagraph"/>
              <w:ind w:right="59"/>
              <w:jc w:val="right"/>
              <w:rPr>
                <w:sz w:val="18"/>
              </w:rPr>
            </w:pPr>
            <w:r>
              <w:rPr>
                <w:spacing w:val="-2"/>
                <w:sz w:val="18"/>
              </w:rPr>
              <w:t>24,406,518.98</w:t>
            </w:r>
          </w:p>
        </w:tc>
      </w:tr>
      <w:tr w:rsidR="00924464" w14:paraId="0FBE1A3B" w14:textId="77777777">
        <w:trPr>
          <w:trHeight w:val="2484"/>
        </w:trPr>
        <w:tc>
          <w:tcPr>
            <w:tcW w:w="698" w:type="dxa"/>
          </w:tcPr>
          <w:p w14:paraId="070320FF" w14:textId="77777777" w:rsidR="00924464" w:rsidRDefault="00924464">
            <w:pPr>
              <w:pStyle w:val="TableParagraph"/>
              <w:rPr>
                <w:rFonts w:ascii="Times New Roman"/>
                <w:sz w:val="18"/>
              </w:rPr>
            </w:pPr>
          </w:p>
        </w:tc>
        <w:tc>
          <w:tcPr>
            <w:tcW w:w="597" w:type="dxa"/>
          </w:tcPr>
          <w:p w14:paraId="1E15834C" w14:textId="77777777" w:rsidR="00924464" w:rsidRDefault="00924464">
            <w:pPr>
              <w:pStyle w:val="TableParagraph"/>
              <w:rPr>
                <w:rFonts w:ascii="Times New Roman"/>
                <w:sz w:val="18"/>
              </w:rPr>
            </w:pPr>
          </w:p>
        </w:tc>
        <w:tc>
          <w:tcPr>
            <w:tcW w:w="598" w:type="dxa"/>
          </w:tcPr>
          <w:p w14:paraId="3A5AB7FA" w14:textId="77777777" w:rsidR="00924464" w:rsidRDefault="00924464">
            <w:pPr>
              <w:pStyle w:val="TableParagraph"/>
              <w:rPr>
                <w:rFonts w:ascii="Arial"/>
                <w:b/>
                <w:sz w:val="18"/>
              </w:rPr>
            </w:pPr>
          </w:p>
          <w:p w14:paraId="4550C298" w14:textId="77777777" w:rsidR="00924464" w:rsidRDefault="00924464">
            <w:pPr>
              <w:pStyle w:val="TableParagraph"/>
              <w:rPr>
                <w:rFonts w:ascii="Arial"/>
                <w:b/>
                <w:sz w:val="18"/>
              </w:rPr>
            </w:pPr>
          </w:p>
          <w:p w14:paraId="464613B7" w14:textId="77777777" w:rsidR="00924464" w:rsidRDefault="00924464">
            <w:pPr>
              <w:pStyle w:val="TableParagraph"/>
              <w:rPr>
                <w:rFonts w:ascii="Arial"/>
                <w:b/>
                <w:sz w:val="18"/>
              </w:rPr>
            </w:pPr>
          </w:p>
          <w:p w14:paraId="096F2CCC" w14:textId="77777777" w:rsidR="00924464" w:rsidRDefault="00924464">
            <w:pPr>
              <w:pStyle w:val="TableParagraph"/>
              <w:rPr>
                <w:rFonts w:ascii="Arial"/>
                <w:b/>
                <w:sz w:val="18"/>
              </w:rPr>
            </w:pPr>
          </w:p>
          <w:p w14:paraId="0916555F" w14:textId="77777777" w:rsidR="00924464" w:rsidRDefault="00924464">
            <w:pPr>
              <w:pStyle w:val="TableParagraph"/>
              <w:spacing w:before="104"/>
              <w:rPr>
                <w:rFonts w:ascii="Arial"/>
                <w:b/>
                <w:sz w:val="18"/>
              </w:rPr>
            </w:pPr>
          </w:p>
          <w:p w14:paraId="38D5C706" w14:textId="77777777" w:rsidR="00924464" w:rsidRDefault="0083266D">
            <w:pPr>
              <w:pStyle w:val="TableParagraph"/>
              <w:ind w:left="13" w:right="6"/>
              <w:jc w:val="center"/>
              <w:rPr>
                <w:sz w:val="18"/>
              </w:rPr>
            </w:pPr>
            <w:r>
              <w:rPr>
                <w:spacing w:val="-10"/>
                <w:sz w:val="18"/>
              </w:rPr>
              <w:t>7</w:t>
            </w:r>
          </w:p>
        </w:tc>
        <w:tc>
          <w:tcPr>
            <w:tcW w:w="2835" w:type="dxa"/>
          </w:tcPr>
          <w:p w14:paraId="7C40FCC7" w14:textId="77777777" w:rsidR="00924464" w:rsidRDefault="0083266D">
            <w:pPr>
              <w:pStyle w:val="TableParagraph"/>
              <w:ind w:left="70" w:right="84"/>
              <w:rPr>
                <w:sz w:val="18"/>
              </w:rPr>
            </w:pPr>
            <w:r>
              <w:rPr>
                <w:sz w:val="18"/>
              </w:rPr>
              <w:t>REGISTRO Y ACTUALIZACIÓN DE APARATOS MECÁNICOS, ELÉCTRICOS,</w:t>
            </w:r>
            <w:r>
              <w:rPr>
                <w:spacing w:val="-13"/>
                <w:sz w:val="18"/>
              </w:rPr>
              <w:t xml:space="preserve"> </w:t>
            </w:r>
            <w:r>
              <w:rPr>
                <w:sz w:val="18"/>
              </w:rPr>
              <w:t xml:space="preserve">ELECTRÓNICOS O ELECTROMECÁNICOS Y MÁQUINAS EXPENDEDORAS QUE SE INSTALEN PARA SU EXPLOTACIÓN EN </w:t>
            </w:r>
            <w:r>
              <w:rPr>
                <w:spacing w:val="-2"/>
                <w:sz w:val="18"/>
              </w:rPr>
              <w:t>ESTABLECIMIENTOS COMERCIALES,</w:t>
            </w:r>
            <w:r>
              <w:rPr>
                <w:spacing w:val="40"/>
                <w:sz w:val="18"/>
              </w:rPr>
              <w:t xml:space="preserve"> </w:t>
            </w:r>
            <w:r>
              <w:rPr>
                <w:sz w:val="18"/>
              </w:rPr>
              <w:t>INDUSTRIALES Y DE</w:t>
            </w:r>
          </w:p>
          <w:p w14:paraId="642E690F" w14:textId="77777777" w:rsidR="00924464" w:rsidRDefault="0083266D">
            <w:pPr>
              <w:pStyle w:val="TableParagraph"/>
              <w:spacing w:line="206" w:lineRule="exact"/>
              <w:ind w:left="70" w:right="417"/>
              <w:rPr>
                <w:sz w:val="18"/>
              </w:rPr>
            </w:pPr>
            <w:r>
              <w:rPr>
                <w:sz w:val="18"/>
              </w:rPr>
              <w:t>SERVICIOS O EN INSTITUCIONES</w:t>
            </w:r>
            <w:r>
              <w:rPr>
                <w:spacing w:val="-13"/>
                <w:sz w:val="18"/>
              </w:rPr>
              <w:t xml:space="preserve"> </w:t>
            </w:r>
            <w:r>
              <w:rPr>
                <w:sz w:val="18"/>
              </w:rPr>
              <w:t>PÚBLICAS</w:t>
            </w:r>
          </w:p>
        </w:tc>
        <w:tc>
          <w:tcPr>
            <w:tcW w:w="1772" w:type="dxa"/>
          </w:tcPr>
          <w:p w14:paraId="63814D92" w14:textId="77777777" w:rsidR="00924464" w:rsidRDefault="00924464">
            <w:pPr>
              <w:pStyle w:val="TableParagraph"/>
              <w:rPr>
                <w:rFonts w:ascii="Arial"/>
                <w:b/>
                <w:sz w:val="18"/>
              </w:rPr>
            </w:pPr>
          </w:p>
          <w:p w14:paraId="7289D42B" w14:textId="77777777" w:rsidR="00924464" w:rsidRDefault="00924464">
            <w:pPr>
              <w:pStyle w:val="TableParagraph"/>
              <w:rPr>
                <w:rFonts w:ascii="Arial"/>
                <w:b/>
                <w:sz w:val="18"/>
              </w:rPr>
            </w:pPr>
          </w:p>
          <w:p w14:paraId="2C9D78AC" w14:textId="77777777" w:rsidR="00924464" w:rsidRDefault="00924464">
            <w:pPr>
              <w:pStyle w:val="TableParagraph"/>
              <w:rPr>
                <w:rFonts w:ascii="Arial"/>
                <w:b/>
                <w:sz w:val="18"/>
              </w:rPr>
            </w:pPr>
          </w:p>
          <w:p w14:paraId="302B2C7C" w14:textId="77777777" w:rsidR="00924464" w:rsidRDefault="00924464">
            <w:pPr>
              <w:pStyle w:val="TableParagraph"/>
              <w:rPr>
                <w:rFonts w:ascii="Arial"/>
                <w:b/>
                <w:sz w:val="18"/>
              </w:rPr>
            </w:pPr>
          </w:p>
          <w:p w14:paraId="03566E43" w14:textId="77777777" w:rsidR="00924464" w:rsidRDefault="00924464">
            <w:pPr>
              <w:pStyle w:val="TableParagraph"/>
              <w:spacing w:before="104"/>
              <w:rPr>
                <w:rFonts w:ascii="Arial"/>
                <w:b/>
                <w:sz w:val="18"/>
              </w:rPr>
            </w:pPr>
          </w:p>
          <w:p w14:paraId="25D0B252"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5255AD2F" w14:textId="77777777" w:rsidR="00924464" w:rsidRDefault="00924464">
            <w:pPr>
              <w:pStyle w:val="TableParagraph"/>
              <w:rPr>
                <w:rFonts w:ascii="Arial"/>
                <w:b/>
                <w:sz w:val="18"/>
              </w:rPr>
            </w:pPr>
          </w:p>
          <w:p w14:paraId="3BE1C329" w14:textId="77777777" w:rsidR="00924464" w:rsidRDefault="00924464">
            <w:pPr>
              <w:pStyle w:val="TableParagraph"/>
              <w:rPr>
                <w:rFonts w:ascii="Arial"/>
                <w:b/>
                <w:sz w:val="18"/>
              </w:rPr>
            </w:pPr>
          </w:p>
          <w:p w14:paraId="5F08C2A0" w14:textId="77777777" w:rsidR="00924464" w:rsidRDefault="00924464">
            <w:pPr>
              <w:pStyle w:val="TableParagraph"/>
              <w:rPr>
                <w:rFonts w:ascii="Arial"/>
                <w:b/>
                <w:sz w:val="18"/>
              </w:rPr>
            </w:pPr>
          </w:p>
          <w:p w14:paraId="6E1F5FF2" w14:textId="77777777" w:rsidR="00924464" w:rsidRDefault="00924464">
            <w:pPr>
              <w:pStyle w:val="TableParagraph"/>
              <w:rPr>
                <w:rFonts w:ascii="Arial"/>
                <w:b/>
                <w:sz w:val="18"/>
              </w:rPr>
            </w:pPr>
          </w:p>
          <w:p w14:paraId="44B0AF5D" w14:textId="77777777" w:rsidR="00924464" w:rsidRDefault="00924464">
            <w:pPr>
              <w:pStyle w:val="TableParagraph"/>
              <w:spacing w:before="104"/>
              <w:rPr>
                <w:rFonts w:ascii="Arial"/>
                <w:b/>
                <w:sz w:val="18"/>
              </w:rPr>
            </w:pPr>
          </w:p>
          <w:p w14:paraId="494464B7" w14:textId="77777777" w:rsidR="00924464" w:rsidRDefault="0083266D">
            <w:pPr>
              <w:pStyle w:val="TableParagraph"/>
              <w:ind w:left="10" w:right="4"/>
              <w:jc w:val="center"/>
              <w:rPr>
                <w:sz w:val="18"/>
              </w:rPr>
            </w:pPr>
            <w:r>
              <w:rPr>
                <w:spacing w:val="-2"/>
                <w:sz w:val="18"/>
              </w:rPr>
              <w:t>Corrientes</w:t>
            </w:r>
          </w:p>
        </w:tc>
        <w:tc>
          <w:tcPr>
            <w:tcW w:w="1822" w:type="dxa"/>
          </w:tcPr>
          <w:p w14:paraId="5FD8A9D4" w14:textId="77777777" w:rsidR="00924464" w:rsidRDefault="00924464">
            <w:pPr>
              <w:pStyle w:val="TableParagraph"/>
              <w:rPr>
                <w:rFonts w:ascii="Arial"/>
                <w:b/>
                <w:sz w:val="18"/>
              </w:rPr>
            </w:pPr>
          </w:p>
          <w:p w14:paraId="15F812B1" w14:textId="77777777" w:rsidR="00924464" w:rsidRDefault="00924464">
            <w:pPr>
              <w:pStyle w:val="TableParagraph"/>
              <w:rPr>
                <w:rFonts w:ascii="Arial"/>
                <w:b/>
                <w:sz w:val="18"/>
              </w:rPr>
            </w:pPr>
          </w:p>
          <w:p w14:paraId="68F1E09F" w14:textId="77777777" w:rsidR="00924464" w:rsidRDefault="00924464">
            <w:pPr>
              <w:pStyle w:val="TableParagraph"/>
              <w:rPr>
                <w:rFonts w:ascii="Arial"/>
                <w:b/>
                <w:sz w:val="18"/>
              </w:rPr>
            </w:pPr>
          </w:p>
          <w:p w14:paraId="2243292D" w14:textId="77777777" w:rsidR="00924464" w:rsidRDefault="00924464">
            <w:pPr>
              <w:pStyle w:val="TableParagraph"/>
              <w:rPr>
                <w:rFonts w:ascii="Arial"/>
                <w:b/>
                <w:sz w:val="18"/>
              </w:rPr>
            </w:pPr>
          </w:p>
          <w:p w14:paraId="058F6F07" w14:textId="77777777" w:rsidR="00924464" w:rsidRDefault="00924464">
            <w:pPr>
              <w:pStyle w:val="TableParagraph"/>
              <w:spacing w:before="104"/>
              <w:rPr>
                <w:rFonts w:ascii="Arial"/>
                <w:b/>
                <w:sz w:val="18"/>
              </w:rPr>
            </w:pPr>
          </w:p>
          <w:p w14:paraId="6AA3248D" w14:textId="77777777" w:rsidR="00924464" w:rsidRDefault="0083266D">
            <w:pPr>
              <w:pStyle w:val="TableParagraph"/>
              <w:ind w:right="58"/>
              <w:jc w:val="right"/>
              <w:rPr>
                <w:sz w:val="18"/>
              </w:rPr>
            </w:pPr>
            <w:r>
              <w:rPr>
                <w:spacing w:val="-2"/>
                <w:sz w:val="18"/>
              </w:rPr>
              <w:t>232,461.48</w:t>
            </w:r>
          </w:p>
        </w:tc>
      </w:tr>
      <w:tr w:rsidR="00924464" w14:paraId="0BEF3D1C" w14:textId="77777777">
        <w:trPr>
          <w:trHeight w:val="458"/>
        </w:trPr>
        <w:tc>
          <w:tcPr>
            <w:tcW w:w="698" w:type="dxa"/>
          </w:tcPr>
          <w:p w14:paraId="0B00F738" w14:textId="77777777" w:rsidR="00924464" w:rsidRDefault="00924464">
            <w:pPr>
              <w:pStyle w:val="TableParagraph"/>
              <w:rPr>
                <w:rFonts w:ascii="Times New Roman"/>
                <w:sz w:val="18"/>
              </w:rPr>
            </w:pPr>
          </w:p>
        </w:tc>
        <w:tc>
          <w:tcPr>
            <w:tcW w:w="597" w:type="dxa"/>
          </w:tcPr>
          <w:p w14:paraId="3F18D225" w14:textId="77777777" w:rsidR="00924464" w:rsidRDefault="00924464">
            <w:pPr>
              <w:pStyle w:val="TableParagraph"/>
              <w:rPr>
                <w:rFonts w:ascii="Times New Roman"/>
                <w:sz w:val="18"/>
              </w:rPr>
            </w:pPr>
          </w:p>
        </w:tc>
        <w:tc>
          <w:tcPr>
            <w:tcW w:w="598" w:type="dxa"/>
          </w:tcPr>
          <w:p w14:paraId="3642B520" w14:textId="77777777" w:rsidR="00924464" w:rsidRDefault="0083266D">
            <w:pPr>
              <w:pStyle w:val="TableParagraph"/>
              <w:spacing w:before="123"/>
              <w:ind w:left="13" w:right="6"/>
              <w:jc w:val="center"/>
              <w:rPr>
                <w:sz w:val="18"/>
              </w:rPr>
            </w:pPr>
            <w:r>
              <w:rPr>
                <w:spacing w:val="-10"/>
                <w:sz w:val="18"/>
              </w:rPr>
              <w:t>8</w:t>
            </w:r>
          </w:p>
        </w:tc>
        <w:tc>
          <w:tcPr>
            <w:tcW w:w="2835" w:type="dxa"/>
          </w:tcPr>
          <w:p w14:paraId="382B64BE" w14:textId="77777777" w:rsidR="00924464" w:rsidRDefault="0083266D">
            <w:pPr>
              <w:pStyle w:val="TableParagraph"/>
              <w:spacing w:before="20"/>
              <w:ind w:left="70"/>
              <w:rPr>
                <w:sz w:val="18"/>
              </w:rPr>
            </w:pPr>
            <w:r>
              <w:rPr>
                <w:sz w:val="18"/>
              </w:rPr>
              <w:t>PERMISOS</w:t>
            </w:r>
            <w:r>
              <w:rPr>
                <w:spacing w:val="-13"/>
                <w:sz w:val="18"/>
              </w:rPr>
              <w:t xml:space="preserve"> </w:t>
            </w:r>
            <w:r>
              <w:rPr>
                <w:sz w:val="18"/>
              </w:rPr>
              <w:t>PARA</w:t>
            </w:r>
            <w:r>
              <w:rPr>
                <w:spacing w:val="-12"/>
                <w:sz w:val="18"/>
              </w:rPr>
              <w:t xml:space="preserve"> </w:t>
            </w:r>
            <w:r>
              <w:rPr>
                <w:sz w:val="18"/>
              </w:rPr>
              <w:t>ANUNCIOS</w:t>
            </w:r>
            <w:r>
              <w:rPr>
                <w:spacing w:val="-13"/>
                <w:sz w:val="18"/>
              </w:rPr>
              <w:t xml:space="preserve"> </w:t>
            </w:r>
            <w:r>
              <w:rPr>
                <w:sz w:val="18"/>
              </w:rPr>
              <w:t>Y PUBLICIDAD MÓVIL Y FIJA</w:t>
            </w:r>
          </w:p>
        </w:tc>
        <w:tc>
          <w:tcPr>
            <w:tcW w:w="1772" w:type="dxa"/>
          </w:tcPr>
          <w:p w14:paraId="73C497E0" w14:textId="77777777" w:rsidR="00924464" w:rsidRDefault="0083266D">
            <w:pPr>
              <w:pStyle w:val="TableParagraph"/>
              <w:spacing w:before="123"/>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580357D2" w14:textId="77777777" w:rsidR="00924464" w:rsidRDefault="0083266D">
            <w:pPr>
              <w:pStyle w:val="TableParagraph"/>
              <w:spacing w:before="123"/>
              <w:ind w:left="10" w:right="4"/>
              <w:jc w:val="center"/>
              <w:rPr>
                <w:sz w:val="18"/>
              </w:rPr>
            </w:pPr>
            <w:r>
              <w:rPr>
                <w:spacing w:val="-2"/>
                <w:sz w:val="18"/>
              </w:rPr>
              <w:t>Corrientes</w:t>
            </w:r>
          </w:p>
        </w:tc>
        <w:tc>
          <w:tcPr>
            <w:tcW w:w="1822" w:type="dxa"/>
          </w:tcPr>
          <w:p w14:paraId="134CFF6A" w14:textId="77777777" w:rsidR="00924464" w:rsidRDefault="0083266D">
            <w:pPr>
              <w:pStyle w:val="TableParagraph"/>
              <w:spacing w:before="123"/>
              <w:ind w:right="59"/>
              <w:jc w:val="right"/>
              <w:rPr>
                <w:sz w:val="18"/>
              </w:rPr>
            </w:pPr>
            <w:r>
              <w:rPr>
                <w:spacing w:val="-2"/>
                <w:sz w:val="18"/>
              </w:rPr>
              <w:t>13,342,061.03</w:t>
            </w:r>
          </w:p>
        </w:tc>
      </w:tr>
      <w:tr w:rsidR="00924464" w14:paraId="3F9F976A" w14:textId="77777777">
        <w:trPr>
          <w:trHeight w:val="827"/>
        </w:trPr>
        <w:tc>
          <w:tcPr>
            <w:tcW w:w="698" w:type="dxa"/>
          </w:tcPr>
          <w:p w14:paraId="7408061A" w14:textId="77777777" w:rsidR="00924464" w:rsidRDefault="00924464">
            <w:pPr>
              <w:pStyle w:val="TableParagraph"/>
              <w:rPr>
                <w:rFonts w:ascii="Times New Roman"/>
                <w:sz w:val="18"/>
              </w:rPr>
            </w:pPr>
          </w:p>
        </w:tc>
        <w:tc>
          <w:tcPr>
            <w:tcW w:w="597" w:type="dxa"/>
          </w:tcPr>
          <w:p w14:paraId="72DF16B8" w14:textId="77777777" w:rsidR="00924464" w:rsidRDefault="00924464">
            <w:pPr>
              <w:pStyle w:val="TableParagraph"/>
              <w:rPr>
                <w:rFonts w:ascii="Times New Roman"/>
                <w:sz w:val="18"/>
              </w:rPr>
            </w:pPr>
          </w:p>
        </w:tc>
        <w:tc>
          <w:tcPr>
            <w:tcW w:w="598" w:type="dxa"/>
          </w:tcPr>
          <w:p w14:paraId="737773AC" w14:textId="77777777" w:rsidR="00924464" w:rsidRDefault="00924464">
            <w:pPr>
              <w:pStyle w:val="TableParagraph"/>
              <w:spacing w:before="101"/>
              <w:rPr>
                <w:rFonts w:ascii="Arial"/>
                <w:b/>
                <w:sz w:val="18"/>
              </w:rPr>
            </w:pPr>
          </w:p>
          <w:p w14:paraId="489D7DCD" w14:textId="77777777" w:rsidR="00924464" w:rsidRDefault="0083266D">
            <w:pPr>
              <w:pStyle w:val="TableParagraph"/>
              <w:ind w:left="13" w:right="6"/>
              <w:jc w:val="center"/>
              <w:rPr>
                <w:sz w:val="18"/>
              </w:rPr>
            </w:pPr>
            <w:r>
              <w:rPr>
                <w:spacing w:val="-10"/>
                <w:sz w:val="18"/>
              </w:rPr>
              <w:t>9</w:t>
            </w:r>
          </w:p>
        </w:tc>
        <w:tc>
          <w:tcPr>
            <w:tcW w:w="2835" w:type="dxa"/>
          </w:tcPr>
          <w:p w14:paraId="5CF0061A" w14:textId="77777777" w:rsidR="00924464" w:rsidRDefault="0083266D">
            <w:pPr>
              <w:pStyle w:val="TableParagraph"/>
              <w:spacing w:line="206" w:lineRule="exact"/>
              <w:ind w:left="70" w:right="128"/>
              <w:rPr>
                <w:sz w:val="18"/>
              </w:rPr>
            </w:pPr>
            <w:r>
              <w:rPr>
                <w:sz w:val="18"/>
              </w:rPr>
              <w:t>SERVICIOS</w:t>
            </w:r>
            <w:r>
              <w:rPr>
                <w:spacing w:val="-15"/>
                <w:sz w:val="18"/>
              </w:rPr>
              <w:t xml:space="preserve"> </w:t>
            </w:r>
            <w:r>
              <w:rPr>
                <w:sz w:val="18"/>
              </w:rPr>
              <w:t>PRESTADOS</w:t>
            </w:r>
            <w:r>
              <w:rPr>
                <w:spacing w:val="-12"/>
                <w:sz w:val="18"/>
              </w:rPr>
              <w:t xml:space="preserve"> </w:t>
            </w:r>
            <w:r>
              <w:rPr>
                <w:sz w:val="18"/>
              </w:rPr>
              <w:t xml:space="preserve">EN MATERIA DE SALUD Y CONTROL DE </w:t>
            </w:r>
            <w:r>
              <w:rPr>
                <w:spacing w:val="-2"/>
                <w:sz w:val="18"/>
              </w:rPr>
              <w:t>ENFERMEDADES</w:t>
            </w:r>
          </w:p>
        </w:tc>
        <w:tc>
          <w:tcPr>
            <w:tcW w:w="1772" w:type="dxa"/>
          </w:tcPr>
          <w:p w14:paraId="7F26EB1C" w14:textId="77777777" w:rsidR="00924464" w:rsidRDefault="00924464">
            <w:pPr>
              <w:pStyle w:val="TableParagraph"/>
              <w:spacing w:before="101"/>
              <w:rPr>
                <w:rFonts w:ascii="Arial"/>
                <w:b/>
                <w:sz w:val="18"/>
              </w:rPr>
            </w:pPr>
          </w:p>
          <w:p w14:paraId="13167EF2"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6110C16F" w14:textId="77777777" w:rsidR="00924464" w:rsidRDefault="00924464">
            <w:pPr>
              <w:pStyle w:val="TableParagraph"/>
              <w:spacing w:before="101"/>
              <w:rPr>
                <w:rFonts w:ascii="Arial"/>
                <w:b/>
                <w:sz w:val="18"/>
              </w:rPr>
            </w:pPr>
          </w:p>
          <w:p w14:paraId="5AD9B004" w14:textId="77777777" w:rsidR="00924464" w:rsidRDefault="0083266D">
            <w:pPr>
              <w:pStyle w:val="TableParagraph"/>
              <w:ind w:left="10" w:right="4"/>
              <w:jc w:val="center"/>
              <w:rPr>
                <w:sz w:val="18"/>
              </w:rPr>
            </w:pPr>
            <w:r>
              <w:rPr>
                <w:spacing w:val="-2"/>
                <w:sz w:val="18"/>
              </w:rPr>
              <w:t>Corrientes</w:t>
            </w:r>
          </w:p>
        </w:tc>
        <w:tc>
          <w:tcPr>
            <w:tcW w:w="1822" w:type="dxa"/>
          </w:tcPr>
          <w:p w14:paraId="6C426A7C" w14:textId="77777777" w:rsidR="00924464" w:rsidRDefault="00924464">
            <w:pPr>
              <w:pStyle w:val="TableParagraph"/>
              <w:spacing w:before="101"/>
              <w:rPr>
                <w:rFonts w:ascii="Arial"/>
                <w:b/>
                <w:sz w:val="18"/>
              </w:rPr>
            </w:pPr>
          </w:p>
          <w:p w14:paraId="4AFBF981" w14:textId="77777777" w:rsidR="00924464" w:rsidRDefault="0083266D">
            <w:pPr>
              <w:pStyle w:val="TableParagraph"/>
              <w:ind w:right="59"/>
              <w:jc w:val="right"/>
              <w:rPr>
                <w:sz w:val="18"/>
              </w:rPr>
            </w:pPr>
            <w:r>
              <w:rPr>
                <w:spacing w:val="-2"/>
                <w:sz w:val="18"/>
              </w:rPr>
              <w:t>1,514,381.56</w:t>
            </w:r>
          </w:p>
        </w:tc>
      </w:tr>
      <w:tr w:rsidR="00924464" w14:paraId="0683E764" w14:textId="77777777">
        <w:trPr>
          <w:trHeight w:val="1034"/>
        </w:trPr>
        <w:tc>
          <w:tcPr>
            <w:tcW w:w="698" w:type="dxa"/>
          </w:tcPr>
          <w:p w14:paraId="68809745" w14:textId="77777777" w:rsidR="00924464" w:rsidRDefault="00924464">
            <w:pPr>
              <w:pStyle w:val="TableParagraph"/>
              <w:rPr>
                <w:rFonts w:ascii="Times New Roman"/>
                <w:sz w:val="18"/>
              </w:rPr>
            </w:pPr>
          </w:p>
        </w:tc>
        <w:tc>
          <w:tcPr>
            <w:tcW w:w="597" w:type="dxa"/>
          </w:tcPr>
          <w:p w14:paraId="28382323" w14:textId="77777777" w:rsidR="00924464" w:rsidRDefault="00924464">
            <w:pPr>
              <w:pStyle w:val="TableParagraph"/>
              <w:rPr>
                <w:rFonts w:ascii="Times New Roman"/>
                <w:sz w:val="18"/>
              </w:rPr>
            </w:pPr>
          </w:p>
        </w:tc>
        <w:tc>
          <w:tcPr>
            <w:tcW w:w="598" w:type="dxa"/>
          </w:tcPr>
          <w:p w14:paraId="0CA8ACDE" w14:textId="77777777" w:rsidR="00924464" w:rsidRDefault="00924464">
            <w:pPr>
              <w:pStyle w:val="TableParagraph"/>
              <w:spacing w:before="205"/>
              <w:rPr>
                <w:rFonts w:ascii="Arial"/>
                <w:b/>
                <w:sz w:val="18"/>
              </w:rPr>
            </w:pPr>
          </w:p>
          <w:p w14:paraId="3DFC6823" w14:textId="77777777" w:rsidR="00924464" w:rsidRDefault="0083266D">
            <w:pPr>
              <w:pStyle w:val="TableParagraph"/>
              <w:ind w:left="13"/>
              <w:jc w:val="center"/>
              <w:rPr>
                <w:sz w:val="18"/>
              </w:rPr>
            </w:pPr>
            <w:r>
              <w:rPr>
                <w:spacing w:val="-5"/>
                <w:sz w:val="18"/>
              </w:rPr>
              <w:t>10</w:t>
            </w:r>
          </w:p>
        </w:tc>
        <w:tc>
          <w:tcPr>
            <w:tcW w:w="2835" w:type="dxa"/>
          </w:tcPr>
          <w:p w14:paraId="1733D5FE" w14:textId="77777777" w:rsidR="00924464" w:rsidRDefault="0083266D">
            <w:pPr>
              <w:pStyle w:val="TableParagraph"/>
              <w:ind w:left="70"/>
              <w:rPr>
                <w:sz w:val="18"/>
              </w:rPr>
            </w:pPr>
            <w:r>
              <w:rPr>
                <w:sz w:val="18"/>
              </w:rPr>
              <w:t>SERVICIOS</w:t>
            </w:r>
            <w:r>
              <w:rPr>
                <w:spacing w:val="-15"/>
                <w:sz w:val="18"/>
              </w:rPr>
              <w:t xml:space="preserve"> </w:t>
            </w:r>
            <w:r>
              <w:rPr>
                <w:sz w:val="18"/>
              </w:rPr>
              <w:t>PRESTADOS</w:t>
            </w:r>
            <w:r>
              <w:rPr>
                <w:spacing w:val="-12"/>
                <w:sz w:val="18"/>
              </w:rPr>
              <w:t xml:space="preserve"> </w:t>
            </w:r>
            <w:r>
              <w:rPr>
                <w:sz w:val="18"/>
              </w:rPr>
              <w:t>POR LAS AUTORIDADES EN MATERIA DE SEGURIDAD PÚBLICA, MOVILIDAD Y</w:t>
            </w:r>
          </w:p>
          <w:p w14:paraId="3AA52B7E" w14:textId="77777777" w:rsidR="00924464" w:rsidRDefault="0083266D">
            <w:pPr>
              <w:pStyle w:val="TableParagraph"/>
              <w:spacing w:line="187" w:lineRule="exact"/>
              <w:ind w:left="70"/>
              <w:rPr>
                <w:sz w:val="18"/>
              </w:rPr>
            </w:pPr>
            <w:r>
              <w:rPr>
                <w:sz w:val="18"/>
              </w:rPr>
              <w:t>PROTECCION</w:t>
            </w:r>
            <w:r>
              <w:rPr>
                <w:spacing w:val="-5"/>
                <w:sz w:val="18"/>
              </w:rPr>
              <w:t xml:space="preserve"> </w:t>
            </w:r>
            <w:r>
              <w:rPr>
                <w:spacing w:val="-2"/>
                <w:sz w:val="18"/>
              </w:rPr>
              <w:t>CIVIL</w:t>
            </w:r>
          </w:p>
        </w:tc>
        <w:tc>
          <w:tcPr>
            <w:tcW w:w="1772" w:type="dxa"/>
          </w:tcPr>
          <w:p w14:paraId="6D825FC8" w14:textId="77777777" w:rsidR="00924464" w:rsidRDefault="00924464">
            <w:pPr>
              <w:pStyle w:val="TableParagraph"/>
              <w:spacing w:before="205"/>
              <w:rPr>
                <w:rFonts w:ascii="Arial"/>
                <w:b/>
                <w:sz w:val="18"/>
              </w:rPr>
            </w:pPr>
          </w:p>
          <w:p w14:paraId="3DA161C9"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733125AC" w14:textId="77777777" w:rsidR="00924464" w:rsidRDefault="00924464">
            <w:pPr>
              <w:pStyle w:val="TableParagraph"/>
              <w:spacing w:before="205"/>
              <w:rPr>
                <w:rFonts w:ascii="Arial"/>
                <w:b/>
                <w:sz w:val="18"/>
              </w:rPr>
            </w:pPr>
          </w:p>
          <w:p w14:paraId="3F7F2687" w14:textId="77777777" w:rsidR="00924464" w:rsidRDefault="0083266D">
            <w:pPr>
              <w:pStyle w:val="TableParagraph"/>
              <w:ind w:left="10" w:right="4"/>
              <w:jc w:val="center"/>
              <w:rPr>
                <w:sz w:val="18"/>
              </w:rPr>
            </w:pPr>
            <w:r>
              <w:rPr>
                <w:spacing w:val="-2"/>
                <w:sz w:val="18"/>
              </w:rPr>
              <w:t>Corrientes</w:t>
            </w:r>
          </w:p>
        </w:tc>
        <w:tc>
          <w:tcPr>
            <w:tcW w:w="1822" w:type="dxa"/>
          </w:tcPr>
          <w:p w14:paraId="0BF5EA61" w14:textId="77777777" w:rsidR="00924464" w:rsidRDefault="00924464">
            <w:pPr>
              <w:pStyle w:val="TableParagraph"/>
              <w:spacing w:before="205"/>
              <w:rPr>
                <w:rFonts w:ascii="Arial"/>
                <w:b/>
                <w:sz w:val="18"/>
              </w:rPr>
            </w:pPr>
          </w:p>
          <w:p w14:paraId="742D3CD7" w14:textId="77777777" w:rsidR="00924464" w:rsidRDefault="0083266D">
            <w:pPr>
              <w:pStyle w:val="TableParagraph"/>
              <w:ind w:right="59"/>
              <w:jc w:val="right"/>
              <w:rPr>
                <w:sz w:val="18"/>
              </w:rPr>
            </w:pPr>
            <w:r>
              <w:rPr>
                <w:spacing w:val="-2"/>
                <w:sz w:val="18"/>
              </w:rPr>
              <w:t>9,675,222.10</w:t>
            </w:r>
          </w:p>
        </w:tc>
      </w:tr>
    </w:tbl>
    <w:p w14:paraId="0D508E5F" w14:textId="77777777" w:rsidR="00924464" w:rsidRDefault="00924464">
      <w:pPr>
        <w:pStyle w:val="TableParagraph"/>
        <w:jc w:val="right"/>
        <w:rPr>
          <w:sz w:val="18"/>
        </w:rPr>
        <w:sectPr w:rsidR="00924464">
          <w:type w:val="continuous"/>
          <w:pgSz w:w="12240" w:h="15840"/>
          <w:pgMar w:top="3400" w:right="1080" w:bottom="940" w:left="720" w:header="708" w:footer="752" w:gutter="0"/>
          <w:cols w:space="720"/>
        </w:sect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597"/>
        <w:gridCol w:w="598"/>
        <w:gridCol w:w="2835"/>
        <w:gridCol w:w="1772"/>
        <w:gridCol w:w="1075"/>
        <w:gridCol w:w="1822"/>
      </w:tblGrid>
      <w:tr w:rsidR="00924464" w14:paraId="017D84BF" w14:textId="77777777">
        <w:trPr>
          <w:trHeight w:val="825"/>
        </w:trPr>
        <w:tc>
          <w:tcPr>
            <w:tcW w:w="698" w:type="dxa"/>
            <w:tcBorders>
              <w:top w:val="nil"/>
            </w:tcBorders>
          </w:tcPr>
          <w:p w14:paraId="667277F9" w14:textId="77777777" w:rsidR="00924464" w:rsidRDefault="00924464">
            <w:pPr>
              <w:pStyle w:val="TableParagraph"/>
              <w:rPr>
                <w:rFonts w:ascii="Times New Roman"/>
                <w:sz w:val="18"/>
              </w:rPr>
            </w:pPr>
          </w:p>
        </w:tc>
        <w:tc>
          <w:tcPr>
            <w:tcW w:w="597" w:type="dxa"/>
            <w:tcBorders>
              <w:top w:val="nil"/>
            </w:tcBorders>
          </w:tcPr>
          <w:p w14:paraId="507184C4" w14:textId="77777777" w:rsidR="00924464" w:rsidRDefault="00924464">
            <w:pPr>
              <w:pStyle w:val="TableParagraph"/>
              <w:rPr>
                <w:rFonts w:ascii="Times New Roman"/>
                <w:sz w:val="18"/>
              </w:rPr>
            </w:pPr>
          </w:p>
        </w:tc>
        <w:tc>
          <w:tcPr>
            <w:tcW w:w="598" w:type="dxa"/>
            <w:tcBorders>
              <w:top w:val="nil"/>
            </w:tcBorders>
          </w:tcPr>
          <w:p w14:paraId="2DFF2FF7" w14:textId="77777777" w:rsidR="00924464" w:rsidRDefault="00924464">
            <w:pPr>
              <w:pStyle w:val="TableParagraph"/>
              <w:spacing w:before="96"/>
              <w:rPr>
                <w:rFonts w:ascii="Arial"/>
                <w:b/>
                <w:sz w:val="18"/>
              </w:rPr>
            </w:pPr>
          </w:p>
          <w:p w14:paraId="31DFEBA0" w14:textId="77777777" w:rsidR="00924464" w:rsidRDefault="0083266D">
            <w:pPr>
              <w:pStyle w:val="TableParagraph"/>
              <w:spacing w:before="1"/>
              <w:ind w:left="13"/>
              <w:jc w:val="center"/>
              <w:rPr>
                <w:sz w:val="18"/>
              </w:rPr>
            </w:pPr>
            <w:r>
              <w:rPr>
                <w:spacing w:val="-5"/>
                <w:sz w:val="18"/>
              </w:rPr>
              <w:t>11</w:t>
            </w:r>
          </w:p>
        </w:tc>
        <w:tc>
          <w:tcPr>
            <w:tcW w:w="2835" w:type="dxa"/>
            <w:tcBorders>
              <w:top w:val="nil"/>
            </w:tcBorders>
          </w:tcPr>
          <w:p w14:paraId="765F2B3E" w14:textId="77777777" w:rsidR="00924464" w:rsidRDefault="0083266D">
            <w:pPr>
              <w:pStyle w:val="TableParagraph"/>
              <w:ind w:left="70"/>
              <w:rPr>
                <w:sz w:val="18"/>
              </w:rPr>
            </w:pPr>
            <w:r>
              <w:rPr>
                <w:sz w:val="18"/>
              </w:rPr>
              <w:t>SERVICIOS</w:t>
            </w:r>
            <w:r>
              <w:rPr>
                <w:spacing w:val="-10"/>
                <w:sz w:val="18"/>
              </w:rPr>
              <w:t xml:space="preserve"> </w:t>
            </w:r>
            <w:r>
              <w:rPr>
                <w:sz w:val="18"/>
              </w:rPr>
              <w:t>PRESTADOS</w:t>
            </w:r>
            <w:r>
              <w:rPr>
                <w:spacing w:val="-9"/>
                <w:sz w:val="18"/>
              </w:rPr>
              <w:t xml:space="preserve"> </w:t>
            </w:r>
            <w:r>
              <w:rPr>
                <w:sz w:val="18"/>
              </w:rPr>
              <w:t>EN MATERIA DE EDUCACIÓN, DEPORTIVA</w:t>
            </w:r>
            <w:r>
              <w:rPr>
                <w:spacing w:val="-13"/>
                <w:sz w:val="18"/>
              </w:rPr>
              <w:t xml:space="preserve"> </w:t>
            </w:r>
            <w:r>
              <w:rPr>
                <w:sz w:val="18"/>
              </w:rPr>
              <w:t>Y</w:t>
            </w:r>
            <w:r>
              <w:rPr>
                <w:spacing w:val="-12"/>
                <w:sz w:val="18"/>
              </w:rPr>
              <w:t xml:space="preserve"> </w:t>
            </w:r>
            <w:r>
              <w:rPr>
                <w:sz w:val="18"/>
              </w:rPr>
              <w:t>CASA</w:t>
            </w:r>
            <w:r>
              <w:rPr>
                <w:spacing w:val="-13"/>
                <w:sz w:val="18"/>
              </w:rPr>
              <w:t xml:space="preserve"> </w:t>
            </w:r>
            <w:r>
              <w:rPr>
                <w:sz w:val="18"/>
              </w:rPr>
              <w:t>HOGAR</w:t>
            </w:r>
          </w:p>
          <w:p w14:paraId="3C0AECB9" w14:textId="77777777" w:rsidR="00924464" w:rsidRDefault="0083266D">
            <w:pPr>
              <w:pStyle w:val="TableParagraph"/>
              <w:spacing w:line="190" w:lineRule="exact"/>
              <w:ind w:left="70"/>
              <w:rPr>
                <w:sz w:val="18"/>
              </w:rPr>
            </w:pPr>
            <w:r>
              <w:rPr>
                <w:spacing w:val="-2"/>
                <w:sz w:val="18"/>
              </w:rPr>
              <w:t>MUNICIPAL</w:t>
            </w:r>
          </w:p>
        </w:tc>
        <w:tc>
          <w:tcPr>
            <w:tcW w:w="1772" w:type="dxa"/>
            <w:tcBorders>
              <w:top w:val="nil"/>
            </w:tcBorders>
          </w:tcPr>
          <w:p w14:paraId="0A285126" w14:textId="77777777" w:rsidR="00924464" w:rsidRDefault="00924464">
            <w:pPr>
              <w:pStyle w:val="TableParagraph"/>
              <w:spacing w:before="96"/>
              <w:rPr>
                <w:rFonts w:ascii="Arial"/>
                <w:b/>
                <w:sz w:val="18"/>
              </w:rPr>
            </w:pPr>
          </w:p>
          <w:p w14:paraId="47BDCD69" w14:textId="77777777" w:rsidR="00924464" w:rsidRDefault="0083266D">
            <w:pPr>
              <w:pStyle w:val="TableParagraph"/>
              <w:spacing w:before="1"/>
              <w:ind w:left="11" w:right="3"/>
              <w:jc w:val="center"/>
              <w:rPr>
                <w:sz w:val="18"/>
              </w:rPr>
            </w:pPr>
            <w:r>
              <w:rPr>
                <w:sz w:val="18"/>
              </w:rPr>
              <w:t>Recursos</w:t>
            </w:r>
            <w:r>
              <w:rPr>
                <w:spacing w:val="-11"/>
                <w:sz w:val="18"/>
              </w:rPr>
              <w:t xml:space="preserve"> </w:t>
            </w:r>
            <w:r>
              <w:rPr>
                <w:spacing w:val="-2"/>
                <w:sz w:val="18"/>
              </w:rPr>
              <w:t>Fiscales</w:t>
            </w:r>
          </w:p>
        </w:tc>
        <w:tc>
          <w:tcPr>
            <w:tcW w:w="1075" w:type="dxa"/>
            <w:tcBorders>
              <w:top w:val="nil"/>
            </w:tcBorders>
          </w:tcPr>
          <w:p w14:paraId="577E0E3C" w14:textId="77777777" w:rsidR="00924464" w:rsidRDefault="00924464">
            <w:pPr>
              <w:pStyle w:val="TableParagraph"/>
              <w:spacing w:before="96"/>
              <w:rPr>
                <w:rFonts w:ascii="Arial"/>
                <w:b/>
                <w:sz w:val="18"/>
              </w:rPr>
            </w:pPr>
          </w:p>
          <w:p w14:paraId="19F4EC84" w14:textId="77777777" w:rsidR="00924464" w:rsidRDefault="0083266D">
            <w:pPr>
              <w:pStyle w:val="TableParagraph"/>
              <w:spacing w:before="1"/>
              <w:ind w:left="10" w:right="4"/>
              <w:jc w:val="center"/>
              <w:rPr>
                <w:sz w:val="18"/>
              </w:rPr>
            </w:pPr>
            <w:r>
              <w:rPr>
                <w:spacing w:val="-2"/>
                <w:sz w:val="18"/>
              </w:rPr>
              <w:t>Corrientes</w:t>
            </w:r>
          </w:p>
        </w:tc>
        <w:tc>
          <w:tcPr>
            <w:tcW w:w="1822" w:type="dxa"/>
            <w:tcBorders>
              <w:top w:val="nil"/>
            </w:tcBorders>
          </w:tcPr>
          <w:p w14:paraId="642239D3" w14:textId="77777777" w:rsidR="00924464" w:rsidRDefault="00924464">
            <w:pPr>
              <w:pStyle w:val="TableParagraph"/>
              <w:spacing w:before="96"/>
              <w:rPr>
                <w:rFonts w:ascii="Arial"/>
                <w:b/>
                <w:sz w:val="18"/>
              </w:rPr>
            </w:pPr>
          </w:p>
          <w:p w14:paraId="1011447F" w14:textId="77777777" w:rsidR="00924464" w:rsidRDefault="0083266D">
            <w:pPr>
              <w:pStyle w:val="TableParagraph"/>
              <w:spacing w:before="1"/>
              <w:ind w:right="59"/>
              <w:jc w:val="right"/>
              <w:rPr>
                <w:sz w:val="18"/>
              </w:rPr>
            </w:pPr>
            <w:r>
              <w:rPr>
                <w:spacing w:val="-2"/>
                <w:sz w:val="18"/>
              </w:rPr>
              <w:t>1,230,140.14</w:t>
            </w:r>
          </w:p>
        </w:tc>
      </w:tr>
      <w:tr w:rsidR="00924464" w14:paraId="26C36535" w14:textId="77777777">
        <w:trPr>
          <w:trHeight w:val="458"/>
        </w:trPr>
        <w:tc>
          <w:tcPr>
            <w:tcW w:w="698" w:type="dxa"/>
          </w:tcPr>
          <w:p w14:paraId="475A473D" w14:textId="77777777" w:rsidR="00924464" w:rsidRDefault="00924464">
            <w:pPr>
              <w:pStyle w:val="TableParagraph"/>
              <w:rPr>
                <w:rFonts w:ascii="Times New Roman"/>
                <w:sz w:val="18"/>
              </w:rPr>
            </w:pPr>
          </w:p>
        </w:tc>
        <w:tc>
          <w:tcPr>
            <w:tcW w:w="597" w:type="dxa"/>
          </w:tcPr>
          <w:p w14:paraId="6D6BBD4F" w14:textId="77777777" w:rsidR="00924464" w:rsidRDefault="00924464">
            <w:pPr>
              <w:pStyle w:val="TableParagraph"/>
              <w:rPr>
                <w:rFonts w:ascii="Times New Roman"/>
                <w:sz w:val="18"/>
              </w:rPr>
            </w:pPr>
          </w:p>
        </w:tc>
        <w:tc>
          <w:tcPr>
            <w:tcW w:w="598" w:type="dxa"/>
          </w:tcPr>
          <w:p w14:paraId="594A764F" w14:textId="77777777" w:rsidR="00924464" w:rsidRDefault="0083266D">
            <w:pPr>
              <w:pStyle w:val="TableParagraph"/>
              <w:spacing w:before="121"/>
              <w:ind w:left="13"/>
              <w:jc w:val="center"/>
              <w:rPr>
                <w:sz w:val="18"/>
              </w:rPr>
            </w:pPr>
            <w:r>
              <w:rPr>
                <w:spacing w:val="-5"/>
                <w:sz w:val="18"/>
              </w:rPr>
              <w:t>12</w:t>
            </w:r>
          </w:p>
        </w:tc>
        <w:tc>
          <w:tcPr>
            <w:tcW w:w="2835" w:type="dxa"/>
          </w:tcPr>
          <w:p w14:paraId="18A9A339" w14:textId="77777777" w:rsidR="00924464" w:rsidRDefault="0083266D">
            <w:pPr>
              <w:pStyle w:val="TableParagraph"/>
              <w:spacing w:before="15" w:line="242" w:lineRule="auto"/>
              <w:ind w:left="70"/>
              <w:rPr>
                <w:sz w:val="18"/>
              </w:rPr>
            </w:pPr>
            <w:r>
              <w:rPr>
                <w:sz w:val="18"/>
              </w:rPr>
              <w:t>DERECHOS</w:t>
            </w:r>
            <w:r>
              <w:rPr>
                <w:spacing w:val="-15"/>
                <w:sz w:val="18"/>
              </w:rPr>
              <w:t xml:space="preserve"> </w:t>
            </w:r>
            <w:r>
              <w:rPr>
                <w:sz w:val="18"/>
              </w:rPr>
              <w:t>DEL</w:t>
            </w:r>
            <w:r>
              <w:rPr>
                <w:spacing w:val="-12"/>
                <w:sz w:val="18"/>
              </w:rPr>
              <w:t xml:space="preserve"> </w:t>
            </w:r>
            <w:r>
              <w:rPr>
                <w:sz w:val="18"/>
              </w:rPr>
              <w:t>REGISTRO FISCAL INMOBILIARIO</w:t>
            </w:r>
          </w:p>
        </w:tc>
        <w:tc>
          <w:tcPr>
            <w:tcW w:w="1772" w:type="dxa"/>
          </w:tcPr>
          <w:p w14:paraId="3EE7721C" w14:textId="77777777" w:rsidR="00924464" w:rsidRDefault="0083266D">
            <w:pPr>
              <w:pStyle w:val="TableParagraph"/>
              <w:spacing w:before="121"/>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5011830C" w14:textId="77777777" w:rsidR="00924464" w:rsidRDefault="0083266D">
            <w:pPr>
              <w:pStyle w:val="TableParagraph"/>
              <w:spacing w:before="121"/>
              <w:ind w:left="10" w:right="4"/>
              <w:jc w:val="center"/>
              <w:rPr>
                <w:sz w:val="18"/>
              </w:rPr>
            </w:pPr>
            <w:r>
              <w:rPr>
                <w:spacing w:val="-2"/>
                <w:sz w:val="18"/>
              </w:rPr>
              <w:t>Corrientes</w:t>
            </w:r>
          </w:p>
        </w:tc>
        <w:tc>
          <w:tcPr>
            <w:tcW w:w="1822" w:type="dxa"/>
          </w:tcPr>
          <w:p w14:paraId="4ADD4C42" w14:textId="77777777" w:rsidR="00924464" w:rsidRDefault="0083266D">
            <w:pPr>
              <w:pStyle w:val="TableParagraph"/>
              <w:spacing w:before="121"/>
              <w:ind w:right="59"/>
              <w:jc w:val="right"/>
              <w:rPr>
                <w:sz w:val="18"/>
              </w:rPr>
            </w:pPr>
            <w:r>
              <w:rPr>
                <w:spacing w:val="-2"/>
                <w:sz w:val="18"/>
              </w:rPr>
              <w:t>2,722,841.27</w:t>
            </w:r>
          </w:p>
        </w:tc>
      </w:tr>
      <w:tr w:rsidR="00924464" w14:paraId="2BB5673B" w14:textId="77777777">
        <w:trPr>
          <w:trHeight w:val="621"/>
        </w:trPr>
        <w:tc>
          <w:tcPr>
            <w:tcW w:w="698" w:type="dxa"/>
          </w:tcPr>
          <w:p w14:paraId="310E64F1" w14:textId="77777777" w:rsidR="00924464" w:rsidRDefault="00924464">
            <w:pPr>
              <w:pStyle w:val="TableParagraph"/>
              <w:rPr>
                <w:rFonts w:ascii="Times New Roman"/>
                <w:sz w:val="18"/>
              </w:rPr>
            </w:pPr>
          </w:p>
        </w:tc>
        <w:tc>
          <w:tcPr>
            <w:tcW w:w="597" w:type="dxa"/>
          </w:tcPr>
          <w:p w14:paraId="10433E5B" w14:textId="77777777" w:rsidR="00924464" w:rsidRDefault="00924464">
            <w:pPr>
              <w:pStyle w:val="TableParagraph"/>
              <w:rPr>
                <w:rFonts w:ascii="Times New Roman"/>
                <w:sz w:val="18"/>
              </w:rPr>
            </w:pPr>
          </w:p>
        </w:tc>
        <w:tc>
          <w:tcPr>
            <w:tcW w:w="598" w:type="dxa"/>
          </w:tcPr>
          <w:p w14:paraId="7EBBE380" w14:textId="77777777" w:rsidR="00924464" w:rsidRDefault="0083266D">
            <w:pPr>
              <w:pStyle w:val="TableParagraph"/>
              <w:spacing w:before="200"/>
              <w:ind w:left="13"/>
              <w:jc w:val="center"/>
              <w:rPr>
                <w:sz w:val="18"/>
              </w:rPr>
            </w:pPr>
            <w:r>
              <w:rPr>
                <w:spacing w:val="-5"/>
                <w:sz w:val="18"/>
              </w:rPr>
              <w:t>13</w:t>
            </w:r>
          </w:p>
        </w:tc>
        <w:tc>
          <w:tcPr>
            <w:tcW w:w="2835" w:type="dxa"/>
          </w:tcPr>
          <w:p w14:paraId="0913996B" w14:textId="77777777" w:rsidR="00924464" w:rsidRDefault="0083266D">
            <w:pPr>
              <w:pStyle w:val="TableParagraph"/>
              <w:spacing w:line="201" w:lineRule="exact"/>
              <w:ind w:left="70"/>
              <w:rPr>
                <w:sz w:val="18"/>
              </w:rPr>
            </w:pPr>
            <w:r>
              <w:rPr>
                <w:sz w:val="18"/>
              </w:rPr>
              <w:t>POR</w:t>
            </w:r>
            <w:r>
              <w:rPr>
                <w:spacing w:val="-2"/>
                <w:sz w:val="18"/>
              </w:rPr>
              <w:t xml:space="preserve"> </w:t>
            </w:r>
            <w:r>
              <w:rPr>
                <w:sz w:val="18"/>
              </w:rPr>
              <w:t>SERVICIOS</w:t>
            </w:r>
            <w:r>
              <w:rPr>
                <w:spacing w:val="-3"/>
                <w:sz w:val="18"/>
              </w:rPr>
              <w:t xml:space="preserve"> </w:t>
            </w:r>
            <w:r>
              <w:rPr>
                <w:spacing w:val="-5"/>
                <w:sz w:val="18"/>
              </w:rPr>
              <w:t>DE</w:t>
            </w:r>
          </w:p>
          <w:p w14:paraId="4FF15159" w14:textId="77777777" w:rsidR="00924464" w:rsidRDefault="0083266D">
            <w:pPr>
              <w:pStyle w:val="TableParagraph"/>
              <w:spacing w:line="206" w:lineRule="exact"/>
              <w:ind w:left="70"/>
              <w:rPr>
                <w:sz w:val="18"/>
              </w:rPr>
            </w:pPr>
            <w:r>
              <w:rPr>
                <w:sz w:val="18"/>
              </w:rPr>
              <w:t>VIGILANCIA, CONTROL Y EVALUACIÓN</w:t>
            </w:r>
            <w:r>
              <w:rPr>
                <w:spacing w:val="-13"/>
                <w:sz w:val="18"/>
              </w:rPr>
              <w:t xml:space="preserve"> </w:t>
            </w:r>
            <w:r>
              <w:rPr>
                <w:sz w:val="18"/>
              </w:rPr>
              <w:t>(5</w:t>
            </w:r>
            <w:r>
              <w:rPr>
                <w:spacing w:val="-12"/>
                <w:sz w:val="18"/>
              </w:rPr>
              <w:t xml:space="preserve"> </w:t>
            </w:r>
            <w:r>
              <w:rPr>
                <w:sz w:val="18"/>
              </w:rPr>
              <w:t>AL</w:t>
            </w:r>
            <w:r>
              <w:rPr>
                <w:spacing w:val="-12"/>
                <w:sz w:val="18"/>
              </w:rPr>
              <w:t xml:space="preserve"> </w:t>
            </w:r>
            <w:r>
              <w:rPr>
                <w:sz w:val="18"/>
              </w:rPr>
              <w:t>MILLAR)</w:t>
            </w:r>
          </w:p>
        </w:tc>
        <w:tc>
          <w:tcPr>
            <w:tcW w:w="1772" w:type="dxa"/>
          </w:tcPr>
          <w:p w14:paraId="77CA9500" w14:textId="77777777" w:rsidR="00924464" w:rsidRDefault="0083266D">
            <w:pPr>
              <w:pStyle w:val="TableParagraph"/>
              <w:spacing w:before="200"/>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31C320C1" w14:textId="77777777" w:rsidR="00924464" w:rsidRDefault="0083266D">
            <w:pPr>
              <w:pStyle w:val="TableParagraph"/>
              <w:spacing w:before="200"/>
              <w:ind w:left="10" w:right="4"/>
              <w:jc w:val="center"/>
              <w:rPr>
                <w:sz w:val="18"/>
              </w:rPr>
            </w:pPr>
            <w:r>
              <w:rPr>
                <w:spacing w:val="-2"/>
                <w:sz w:val="18"/>
              </w:rPr>
              <w:t>Corrientes</w:t>
            </w:r>
          </w:p>
        </w:tc>
        <w:tc>
          <w:tcPr>
            <w:tcW w:w="1822" w:type="dxa"/>
          </w:tcPr>
          <w:p w14:paraId="25CC5A6A" w14:textId="77777777" w:rsidR="00924464" w:rsidRDefault="0083266D">
            <w:pPr>
              <w:pStyle w:val="TableParagraph"/>
              <w:spacing w:before="200"/>
              <w:ind w:right="58"/>
              <w:jc w:val="right"/>
              <w:rPr>
                <w:sz w:val="18"/>
              </w:rPr>
            </w:pPr>
            <w:r>
              <w:rPr>
                <w:spacing w:val="-2"/>
                <w:sz w:val="18"/>
              </w:rPr>
              <w:t>104,492.51</w:t>
            </w:r>
          </w:p>
        </w:tc>
      </w:tr>
      <w:tr w:rsidR="00924464" w14:paraId="423F0CEA" w14:textId="77777777">
        <w:trPr>
          <w:trHeight w:val="412"/>
        </w:trPr>
        <w:tc>
          <w:tcPr>
            <w:tcW w:w="698" w:type="dxa"/>
          </w:tcPr>
          <w:p w14:paraId="69460A4A" w14:textId="77777777" w:rsidR="00924464" w:rsidRDefault="00924464">
            <w:pPr>
              <w:pStyle w:val="TableParagraph"/>
              <w:rPr>
                <w:rFonts w:ascii="Times New Roman"/>
                <w:sz w:val="18"/>
              </w:rPr>
            </w:pPr>
          </w:p>
        </w:tc>
        <w:tc>
          <w:tcPr>
            <w:tcW w:w="597" w:type="dxa"/>
          </w:tcPr>
          <w:p w14:paraId="3F059A24" w14:textId="77777777" w:rsidR="00924464" w:rsidRDefault="0083266D">
            <w:pPr>
              <w:pStyle w:val="TableParagraph"/>
              <w:spacing w:before="97"/>
              <w:ind w:left="8"/>
              <w:jc w:val="center"/>
              <w:rPr>
                <w:sz w:val="18"/>
              </w:rPr>
            </w:pPr>
            <w:r>
              <w:rPr>
                <w:spacing w:val="-5"/>
                <w:sz w:val="18"/>
              </w:rPr>
              <w:t>45</w:t>
            </w:r>
          </w:p>
        </w:tc>
        <w:tc>
          <w:tcPr>
            <w:tcW w:w="598" w:type="dxa"/>
          </w:tcPr>
          <w:p w14:paraId="54F72813" w14:textId="77777777" w:rsidR="00924464" w:rsidRDefault="00924464">
            <w:pPr>
              <w:pStyle w:val="TableParagraph"/>
              <w:rPr>
                <w:rFonts w:ascii="Times New Roman"/>
                <w:sz w:val="18"/>
              </w:rPr>
            </w:pPr>
          </w:p>
        </w:tc>
        <w:tc>
          <w:tcPr>
            <w:tcW w:w="2835" w:type="dxa"/>
          </w:tcPr>
          <w:p w14:paraId="28C9484E" w14:textId="77777777" w:rsidR="00924464" w:rsidRDefault="0083266D">
            <w:pPr>
              <w:pStyle w:val="TableParagraph"/>
              <w:spacing w:line="201" w:lineRule="exact"/>
              <w:ind w:left="70"/>
              <w:rPr>
                <w:rFonts w:ascii="Arial"/>
                <w:b/>
                <w:sz w:val="18"/>
              </w:rPr>
            </w:pPr>
            <w:r>
              <w:rPr>
                <w:rFonts w:ascii="Arial"/>
                <w:b/>
                <w:sz w:val="18"/>
              </w:rPr>
              <w:t>ACCESORIOS</w:t>
            </w:r>
            <w:r>
              <w:rPr>
                <w:rFonts w:ascii="Arial"/>
                <w:b/>
                <w:spacing w:val="-5"/>
                <w:sz w:val="18"/>
              </w:rPr>
              <w:t xml:space="preserve"> </w:t>
            </w:r>
            <w:r>
              <w:rPr>
                <w:rFonts w:ascii="Arial"/>
                <w:b/>
                <w:sz w:val="18"/>
              </w:rPr>
              <w:t>DE</w:t>
            </w:r>
            <w:r>
              <w:rPr>
                <w:rFonts w:ascii="Arial"/>
                <w:b/>
                <w:spacing w:val="-5"/>
                <w:sz w:val="18"/>
              </w:rPr>
              <w:t xml:space="preserve"> LOS</w:t>
            </w:r>
          </w:p>
          <w:p w14:paraId="4CE7A549" w14:textId="77777777" w:rsidR="00924464" w:rsidRDefault="0083266D">
            <w:pPr>
              <w:pStyle w:val="TableParagraph"/>
              <w:spacing w:line="192" w:lineRule="exact"/>
              <w:ind w:left="70"/>
              <w:rPr>
                <w:rFonts w:ascii="Arial"/>
                <w:b/>
                <w:sz w:val="18"/>
              </w:rPr>
            </w:pPr>
            <w:r>
              <w:rPr>
                <w:rFonts w:ascii="Arial"/>
                <w:b/>
                <w:spacing w:val="-2"/>
                <w:sz w:val="18"/>
              </w:rPr>
              <w:t>DERECHOS</w:t>
            </w:r>
          </w:p>
        </w:tc>
        <w:tc>
          <w:tcPr>
            <w:tcW w:w="1772" w:type="dxa"/>
          </w:tcPr>
          <w:p w14:paraId="6DBCD043" w14:textId="77777777" w:rsidR="00924464" w:rsidRDefault="0083266D">
            <w:pPr>
              <w:pStyle w:val="TableParagraph"/>
              <w:spacing w:before="97"/>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7F8E8602" w14:textId="77777777" w:rsidR="00924464" w:rsidRDefault="0083266D">
            <w:pPr>
              <w:pStyle w:val="TableParagraph"/>
              <w:spacing w:before="97"/>
              <w:ind w:left="10"/>
              <w:jc w:val="center"/>
              <w:rPr>
                <w:rFonts w:ascii="Arial"/>
                <w:b/>
                <w:sz w:val="18"/>
              </w:rPr>
            </w:pPr>
            <w:r>
              <w:rPr>
                <w:rFonts w:ascii="Arial"/>
                <w:b/>
                <w:spacing w:val="-2"/>
                <w:sz w:val="18"/>
              </w:rPr>
              <w:t>Corrientes</w:t>
            </w:r>
          </w:p>
        </w:tc>
        <w:tc>
          <w:tcPr>
            <w:tcW w:w="1822" w:type="dxa"/>
          </w:tcPr>
          <w:p w14:paraId="19B7FBAE" w14:textId="77777777" w:rsidR="00924464" w:rsidRDefault="0083266D">
            <w:pPr>
              <w:pStyle w:val="TableParagraph"/>
              <w:spacing w:before="97"/>
              <w:ind w:right="59"/>
              <w:jc w:val="right"/>
              <w:rPr>
                <w:rFonts w:ascii="Arial"/>
                <w:b/>
                <w:sz w:val="18"/>
              </w:rPr>
            </w:pPr>
            <w:r>
              <w:rPr>
                <w:rFonts w:ascii="Arial"/>
                <w:b/>
                <w:spacing w:val="-2"/>
                <w:sz w:val="18"/>
              </w:rPr>
              <w:t>2,795,630.09</w:t>
            </w:r>
          </w:p>
        </w:tc>
      </w:tr>
      <w:tr w:rsidR="00924464" w14:paraId="719E0D70" w14:textId="77777777">
        <w:trPr>
          <w:trHeight w:val="287"/>
        </w:trPr>
        <w:tc>
          <w:tcPr>
            <w:tcW w:w="698" w:type="dxa"/>
          </w:tcPr>
          <w:p w14:paraId="07DF4A86" w14:textId="77777777" w:rsidR="00924464" w:rsidRDefault="0083266D">
            <w:pPr>
              <w:pStyle w:val="TableParagraph"/>
              <w:spacing w:before="35"/>
              <w:ind w:left="6"/>
              <w:jc w:val="center"/>
              <w:rPr>
                <w:rFonts w:ascii="Arial"/>
                <w:b/>
                <w:sz w:val="18"/>
              </w:rPr>
            </w:pPr>
            <w:r>
              <w:rPr>
                <w:rFonts w:ascii="Arial"/>
                <w:b/>
                <w:spacing w:val="-10"/>
                <w:sz w:val="18"/>
              </w:rPr>
              <w:t>5</w:t>
            </w:r>
          </w:p>
        </w:tc>
        <w:tc>
          <w:tcPr>
            <w:tcW w:w="597" w:type="dxa"/>
          </w:tcPr>
          <w:p w14:paraId="1C3A9E2B" w14:textId="77777777" w:rsidR="00924464" w:rsidRDefault="00924464">
            <w:pPr>
              <w:pStyle w:val="TableParagraph"/>
              <w:rPr>
                <w:rFonts w:ascii="Times New Roman"/>
                <w:sz w:val="18"/>
              </w:rPr>
            </w:pPr>
          </w:p>
        </w:tc>
        <w:tc>
          <w:tcPr>
            <w:tcW w:w="598" w:type="dxa"/>
          </w:tcPr>
          <w:p w14:paraId="0FD2A6E6" w14:textId="77777777" w:rsidR="00924464" w:rsidRDefault="00924464">
            <w:pPr>
              <w:pStyle w:val="TableParagraph"/>
              <w:rPr>
                <w:rFonts w:ascii="Times New Roman"/>
                <w:sz w:val="18"/>
              </w:rPr>
            </w:pPr>
          </w:p>
        </w:tc>
        <w:tc>
          <w:tcPr>
            <w:tcW w:w="2835" w:type="dxa"/>
          </w:tcPr>
          <w:p w14:paraId="1F597FC7" w14:textId="77777777" w:rsidR="00924464" w:rsidRDefault="0083266D">
            <w:pPr>
              <w:pStyle w:val="TableParagraph"/>
              <w:spacing w:before="35"/>
              <w:ind w:left="70"/>
              <w:rPr>
                <w:rFonts w:ascii="Arial"/>
                <w:b/>
                <w:sz w:val="18"/>
              </w:rPr>
            </w:pPr>
            <w:r>
              <w:rPr>
                <w:rFonts w:ascii="Arial"/>
                <w:b/>
                <w:sz w:val="18"/>
              </w:rPr>
              <w:t>DE</w:t>
            </w:r>
            <w:r>
              <w:rPr>
                <w:rFonts w:ascii="Arial"/>
                <w:b/>
                <w:spacing w:val="-2"/>
                <w:sz w:val="18"/>
              </w:rPr>
              <w:t xml:space="preserve"> </w:t>
            </w:r>
            <w:r>
              <w:rPr>
                <w:rFonts w:ascii="Arial"/>
                <w:b/>
                <w:sz w:val="18"/>
              </w:rPr>
              <w:t>LOS</w:t>
            </w:r>
            <w:r>
              <w:rPr>
                <w:rFonts w:ascii="Arial"/>
                <w:b/>
                <w:spacing w:val="-1"/>
                <w:sz w:val="18"/>
              </w:rPr>
              <w:t xml:space="preserve"> </w:t>
            </w:r>
            <w:r>
              <w:rPr>
                <w:rFonts w:ascii="Arial"/>
                <w:b/>
                <w:spacing w:val="-2"/>
                <w:sz w:val="18"/>
              </w:rPr>
              <w:t>PRODUCTOS</w:t>
            </w:r>
          </w:p>
        </w:tc>
        <w:tc>
          <w:tcPr>
            <w:tcW w:w="1772" w:type="dxa"/>
          </w:tcPr>
          <w:p w14:paraId="4787ADF0" w14:textId="77777777" w:rsidR="00924464" w:rsidRDefault="00924464">
            <w:pPr>
              <w:pStyle w:val="TableParagraph"/>
              <w:rPr>
                <w:rFonts w:ascii="Times New Roman"/>
                <w:sz w:val="18"/>
              </w:rPr>
            </w:pPr>
          </w:p>
        </w:tc>
        <w:tc>
          <w:tcPr>
            <w:tcW w:w="1075" w:type="dxa"/>
          </w:tcPr>
          <w:p w14:paraId="3B28B651" w14:textId="77777777" w:rsidR="00924464" w:rsidRDefault="00924464">
            <w:pPr>
              <w:pStyle w:val="TableParagraph"/>
              <w:rPr>
                <w:rFonts w:ascii="Times New Roman"/>
                <w:sz w:val="18"/>
              </w:rPr>
            </w:pPr>
          </w:p>
        </w:tc>
        <w:tc>
          <w:tcPr>
            <w:tcW w:w="1822" w:type="dxa"/>
          </w:tcPr>
          <w:p w14:paraId="23E70B02" w14:textId="77777777" w:rsidR="00924464" w:rsidRDefault="0083266D">
            <w:pPr>
              <w:pStyle w:val="TableParagraph"/>
              <w:spacing w:before="35"/>
              <w:ind w:right="59"/>
              <w:jc w:val="right"/>
              <w:rPr>
                <w:rFonts w:ascii="Arial"/>
                <w:b/>
                <w:sz w:val="18"/>
              </w:rPr>
            </w:pPr>
            <w:r>
              <w:rPr>
                <w:rFonts w:ascii="Arial"/>
                <w:b/>
                <w:spacing w:val="-2"/>
                <w:sz w:val="18"/>
              </w:rPr>
              <w:t>17,336,905.13</w:t>
            </w:r>
          </w:p>
        </w:tc>
      </w:tr>
      <w:tr w:rsidR="00924464" w14:paraId="59074053" w14:textId="77777777">
        <w:trPr>
          <w:trHeight w:val="290"/>
        </w:trPr>
        <w:tc>
          <w:tcPr>
            <w:tcW w:w="698" w:type="dxa"/>
          </w:tcPr>
          <w:p w14:paraId="577666FD" w14:textId="77777777" w:rsidR="00924464" w:rsidRDefault="00924464">
            <w:pPr>
              <w:pStyle w:val="TableParagraph"/>
              <w:rPr>
                <w:rFonts w:ascii="Times New Roman"/>
                <w:sz w:val="18"/>
              </w:rPr>
            </w:pPr>
          </w:p>
        </w:tc>
        <w:tc>
          <w:tcPr>
            <w:tcW w:w="597" w:type="dxa"/>
          </w:tcPr>
          <w:p w14:paraId="7459E7ED" w14:textId="77777777" w:rsidR="00924464" w:rsidRDefault="0083266D">
            <w:pPr>
              <w:pStyle w:val="TableParagraph"/>
              <w:spacing w:before="35"/>
              <w:ind w:left="8"/>
              <w:jc w:val="center"/>
              <w:rPr>
                <w:sz w:val="18"/>
              </w:rPr>
            </w:pPr>
            <w:r>
              <w:rPr>
                <w:spacing w:val="-5"/>
                <w:sz w:val="18"/>
              </w:rPr>
              <w:t>51</w:t>
            </w:r>
          </w:p>
        </w:tc>
        <w:tc>
          <w:tcPr>
            <w:tcW w:w="598" w:type="dxa"/>
          </w:tcPr>
          <w:p w14:paraId="38235E24" w14:textId="77777777" w:rsidR="00924464" w:rsidRDefault="00924464">
            <w:pPr>
              <w:pStyle w:val="TableParagraph"/>
              <w:rPr>
                <w:rFonts w:ascii="Times New Roman"/>
                <w:sz w:val="18"/>
              </w:rPr>
            </w:pPr>
          </w:p>
        </w:tc>
        <w:tc>
          <w:tcPr>
            <w:tcW w:w="2835" w:type="dxa"/>
          </w:tcPr>
          <w:p w14:paraId="3FDF6C69" w14:textId="77777777" w:rsidR="00924464" w:rsidRDefault="0083266D">
            <w:pPr>
              <w:pStyle w:val="TableParagraph"/>
              <w:spacing w:before="35"/>
              <w:ind w:left="70"/>
              <w:rPr>
                <w:rFonts w:ascii="Arial"/>
                <w:b/>
                <w:sz w:val="18"/>
              </w:rPr>
            </w:pPr>
            <w:r>
              <w:rPr>
                <w:rFonts w:ascii="Arial"/>
                <w:b/>
                <w:spacing w:val="-2"/>
                <w:sz w:val="18"/>
              </w:rPr>
              <w:t>PRODUCTOS</w:t>
            </w:r>
          </w:p>
        </w:tc>
        <w:tc>
          <w:tcPr>
            <w:tcW w:w="1772" w:type="dxa"/>
          </w:tcPr>
          <w:p w14:paraId="794ED01B" w14:textId="77777777" w:rsidR="00924464" w:rsidRDefault="0083266D">
            <w:pPr>
              <w:pStyle w:val="TableParagraph"/>
              <w:spacing w:before="35"/>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5F92A573" w14:textId="77777777" w:rsidR="00924464" w:rsidRDefault="0083266D">
            <w:pPr>
              <w:pStyle w:val="TableParagraph"/>
              <w:spacing w:before="35"/>
              <w:ind w:left="10"/>
              <w:jc w:val="center"/>
              <w:rPr>
                <w:rFonts w:ascii="Arial"/>
                <w:b/>
                <w:sz w:val="18"/>
              </w:rPr>
            </w:pPr>
            <w:r>
              <w:rPr>
                <w:rFonts w:ascii="Arial"/>
                <w:b/>
                <w:spacing w:val="-2"/>
                <w:sz w:val="18"/>
              </w:rPr>
              <w:t>Corrientes</w:t>
            </w:r>
          </w:p>
        </w:tc>
        <w:tc>
          <w:tcPr>
            <w:tcW w:w="1822" w:type="dxa"/>
          </w:tcPr>
          <w:p w14:paraId="17E2208B" w14:textId="77777777" w:rsidR="00924464" w:rsidRDefault="0083266D">
            <w:pPr>
              <w:pStyle w:val="TableParagraph"/>
              <w:spacing w:before="35"/>
              <w:ind w:right="59"/>
              <w:jc w:val="right"/>
              <w:rPr>
                <w:rFonts w:ascii="Arial"/>
                <w:b/>
                <w:sz w:val="18"/>
              </w:rPr>
            </w:pPr>
            <w:r>
              <w:rPr>
                <w:rFonts w:ascii="Arial"/>
                <w:b/>
                <w:spacing w:val="-2"/>
                <w:sz w:val="18"/>
              </w:rPr>
              <w:t>17,336,905.13</w:t>
            </w:r>
          </w:p>
        </w:tc>
      </w:tr>
      <w:tr w:rsidR="00924464" w14:paraId="132297F9" w14:textId="77777777">
        <w:trPr>
          <w:trHeight w:val="412"/>
        </w:trPr>
        <w:tc>
          <w:tcPr>
            <w:tcW w:w="698" w:type="dxa"/>
          </w:tcPr>
          <w:p w14:paraId="063B831A" w14:textId="77777777" w:rsidR="00924464" w:rsidRDefault="00924464">
            <w:pPr>
              <w:pStyle w:val="TableParagraph"/>
              <w:rPr>
                <w:rFonts w:ascii="Times New Roman"/>
                <w:sz w:val="18"/>
              </w:rPr>
            </w:pPr>
          </w:p>
        </w:tc>
        <w:tc>
          <w:tcPr>
            <w:tcW w:w="597" w:type="dxa"/>
          </w:tcPr>
          <w:p w14:paraId="342132D8" w14:textId="77777777" w:rsidR="00924464" w:rsidRDefault="00924464">
            <w:pPr>
              <w:pStyle w:val="TableParagraph"/>
              <w:rPr>
                <w:rFonts w:ascii="Times New Roman"/>
                <w:sz w:val="18"/>
              </w:rPr>
            </w:pPr>
          </w:p>
        </w:tc>
        <w:tc>
          <w:tcPr>
            <w:tcW w:w="598" w:type="dxa"/>
          </w:tcPr>
          <w:p w14:paraId="78A85D5C" w14:textId="77777777" w:rsidR="00924464" w:rsidRDefault="0083266D">
            <w:pPr>
              <w:pStyle w:val="TableParagraph"/>
              <w:spacing w:before="97"/>
              <w:ind w:left="13" w:right="6"/>
              <w:jc w:val="center"/>
              <w:rPr>
                <w:sz w:val="18"/>
              </w:rPr>
            </w:pPr>
            <w:r>
              <w:rPr>
                <w:spacing w:val="-10"/>
                <w:sz w:val="18"/>
              </w:rPr>
              <w:t>1</w:t>
            </w:r>
          </w:p>
        </w:tc>
        <w:tc>
          <w:tcPr>
            <w:tcW w:w="2835" w:type="dxa"/>
          </w:tcPr>
          <w:p w14:paraId="6E128AE7" w14:textId="77777777" w:rsidR="00924464" w:rsidRDefault="0083266D">
            <w:pPr>
              <w:pStyle w:val="TableParagraph"/>
              <w:spacing w:line="201" w:lineRule="exact"/>
              <w:ind w:left="70"/>
              <w:rPr>
                <w:sz w:val="18"/>
              </w:rPr>
            </w:pPr>
            <w:r>
              <w:rPr>
                <w:sz w:val="18"/>
              </w:rPr>
              <w:t>DERIVADOS</w:t>
            </w:r>
            <w:r>
              <w:rPr>
                <w:spacing w:val="-4"/>
                <w:sz w:val="18"/>
              </w:rPr>
              <w:t xml:space="preserve"> </w:t>
            </w:r>
            <w:r>
              <w:rPr>
                <w:sz w:val="18"/>
              </w:rPr>
              <w:t>DE</w:t>
            </w:r>
            <w:r>
              <w:rPr>
                <w:spacing w:val="-3"/>
                <w:sz w:val="18"/>
              </w:rPr>
              <w:t xml:space="preserve"> </w:t>
            </w:r>
            <w:r>
              <w:rPr>
                <w:sz w:val="18"/>
              </w:rPr>
              <w:t>LOS</w:t>
            </w:r>
            <w:r>
              <w:rPr>
                <w:spacing w:val="-4"/>
                <w:sz w:val="18"/>
              </w:rPr>
              <w:t xml:space="preserve"> </w:t>
            </w:r>
            <w:r>
              <w:rPr>
                <w:spacing w:val="-2"/>
                <w:sz w:val="18"/>
              </w:rPr>
              <w:t>BIENES</w:t>
            </w:r>
          </w:p>
          <w:p w14:paraId="5867C31E" w14:textId="77777777" w:rsidR="00924464" w:rsidRDefault="0083266D">
            <w:pPr>
              <w:pStyle w:val="TableParagraph"/>
              <w:spacing w:line="192" w:lineRule="exact"/>
              <w:ind w:left="70"/>
              <w:rPr>
                <w:sz w:val="18"/>
              </w:rPr>
            </w:pPr>
            <w:r>
              <w:rPr>
                <w:spacing w:val="-2"/>
                <w:sz w:val="18"/>
              </w:rPr>
              <w:t>INMUEBLES</w:t>
            </w:r>
          </w:p>
        </w:tc>
        <w:tc>
          <w:tcPr>
            <w:tcW w:w="1772" w:type="dxa"/>
          </w:tcPr>
          <w:p w14:paraId="1FB531D6" w14:textId="77777777" w:rsidR="00924464" w:rsidRDefault="0083266D">
            <w:pPr>
              <w:pStyle w:val="TableParagraph"/>
              <w:spacing w:before="97"/>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0545B3B7" w14:textId="77777777" w:rsidR="00924464" w:rsidRDefault="0083266D">
            <w:pPr>
              <w:pStyle w:val="TableParagraph"/>
              <w:spacing w:before="97"/>
              <w:ind w:left="10" w:right="4"/>
              <w:jc w:val="center"/>
              <w:rPr>
                <w:sz w:val="18"/>
              </w:rPr>
            </w:pPr>
            <w:r>
              <w:rPr>
                <w:spacing w:val="-2"/>
                <w:sz w:val="18"/>
              </w:rPr>
              <w:t>Corrientes</w:t>
            </w:r>
          </w:p>
        </w:tc>
        <w:tc>
          <w:tcPr>
            <w:tcW w:w="1822" w:type="dxa"/>
          </w:tcPr>
          <w:p w14:paraId="5E0C2635" w14:textId="77777777" w:rsidR="00924464" w:rsidRDefault="0083266D">
            <w:pPr>
              <w:pStyle w:val="TableParagraph"/>
              <w:spacing w:before="97"/>
              <w:ind w:right="59"/>
              <w:jc w:val="right"/>
              <w:rPr>
                <w:sz w:val="18"/>
              </w:rPr>
            </w:pPr>
            <w:r>
              <w:rPr>
                <w:spacing w:val="-2"/>
                <w:sz w:val="18"/>
              </w:rPr>
              <w:t>2,090,905.13</w:t>
            </w:r>
          </w:p>
        </w:tc>
      </w:tr>
      <w:tr w:rsidR="00924464" w14:paraId="5BDFD58D" w14:textId="77777777">
        <w:trPr>
          <w:trHeight w:val="455"/>
        </w:trPr>
        <w:tc>
          <w:tcPr>
            <w:tcW w:w="698" w:type="dxa"/>
          </w:tcPr>
          <w:p w14:paraId="312CE155" w14:textId="77777777" w:rsidR="00924464" w:rsidRDefault="00924464">
            <w:pPr>
              <w:pStyle w:val="TableParagraph"/>
              <w:rPr>
                <w:rFonts w:ascii="Times New Roman"/>
                <w:sz w:val="18"/>
              </w:rPr>
            </w:pPr>
          </w:p>
        </w:tc>
        <w:tc>
          <w:tcPr>
            <w:tcW w:w="597" w:type="dxa"/>
          </w:tcPr>
          <w:p w14:paraId="21CD445C" w14:textId="77777777" w:rsidR="00924464" w:rsidRDefault="00924464">
            <w:pPr>
              <w:pStyle w:val="TableParagraph"/>
              <w:rPr>
                <w:rFonts w:ascii="Times New Roman"/>
                <w:sz w:val="18"/>
              </w:rPr>
            </w:pPr>
          </w:p>
        </w:tc>
        <w:tc>
          <w:tcPr>
            <w:tcW w:w="598" w:type="dxa"/>
          </w:tcPr>
          <w:p w14:paraId="5AC44607" w14:textId="77777777" w:rsidR="00924464" w:rsidRDefault="0083266D">
            <w:pPr>
              <w:pStyle w:val="TableParagraph"/>
              <w:spacing w:before="119"/>
              <w:ind w:left="13" w:right="6"/>
              <w:jc w:val="center"/>
              <w:rPr>
                <w:sz w:val="18"/>
              </w:rPr>
            </w:pPr>
            <w:r>
              <w:rPr>
                <w:spacing w:val="-10"/>
                <w:sz w:val="18"/>
              </w:rPr>
              <w:t>2</w:t>
            </w:r>
          </w:p>
        </w:tc>
        <w:tc>
          <w:tcPr>
            <w:tcW w:w="2835" w:type="dxa"/>
          </w:tcPr>
          <w:p w14:paraId="36BF54C2" w14:textId="77777777" w:rsidR="00924464" w:rsidRDefault="0083266D">
            <w:pPr>
              <w:pStyle w:val="TableParagraph"/>
              <w:spacing w:before="15"/>
              <w:ind w:left="70"/>
              <w:rPr>
                <w:sz w:val="18"/>
              </w:rPr>
            </w:pPr>
            <w:r>
              <w:rPr>
                <w:sz w:val="18"/>
              </w:rPr>
              <w:t>DERIVADOS</w:t>
            </w:r>
            <w:r>
              <w:rPr>
                <w:spacing w:val="-13"/>
                <w:sz w:val="18"/>
              </w:rPr>
              <w:t xml:space="preserve"> </w:t>
            </w:r>
            <w:r>
              <w:rPr>
                <w:sz w:val="18"/>
              </w:rPr>
              <w:t>DE</w:t>
            </w:r>
            <w:r>
              <w:rPr>
                <w:spacing w:val="-12"/>
                <w:sz w:val="18"/>
              </w:rPr>
              <w:t xml:space="preserve"> </w:t>
            </w:r>
            <w:r>
              <w:rPr>
                <w:sz w:val="18"/>
              </w:rPr>
              <w:t>LOS</w:t>
            </w:r>
            <w:r>
              <w:rPr>
                <w:spacing w:val="-13"/>
                <w:sz w:val="18"/>
              </w:rPr>
              <w:t xml:space="preserve"> </w:t>
            </w:r>
            <w:r>
              <w:rPr>
                <w:sz w:val="18"/>
              </w:rPr>
              <w:t>BIENES MUEBLES E INTANGIBLES</w:t>
            </w:r>
          </w:p>
        </w:tc>
        <w:tc>
          <w:tcPr>
            <w:tcW w:w="1772" w:type="dxa"/>
          </w:tcPr>
          <w:p w14:paraId="652364A0" w14:textId="77777777" w:rsidR="00924464" w:rsidRDefault="0083266D">
            <w:pPr>
              <w:pStyle w:val="TableParagraph"/>
              <w:spacing w:before="119"/>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19D83946" w14:textId="77777777" w:rsidR="00924464" w:rsidRDefault="0083266D">
            <w:pPr>
              <w:pStyle w:val="TableParagraph"/>
              <w:spacing w:before="119"/>
              <w:ind w:left="10" w:right="4"/>
              <w:jc w:val="center"/>
              <w:rPr>
                <w:sz w:val="18"/>
              </w:rPr>
            </w:pPr>
            <w:r>
              <w:rPr>
                <w:spacing w:val="-2"/>
                <w:sz w:val="18"/>
              </w:rPr>
              <w:t>Corrientes</w:t>
            </w:r>
          </w:p>
        </w:tc>
        <w:tc>
          <w:tcPr>
            <w:tcW w:w="1822" w:type="dxa"/>
          </w:tcPr>
          <w:p w14:paraId="171A0288" w14:textId="77777777" w:rsidR="00924464" w:rsidRDefault="0083266D">
            <w:pPr>
              <w:pStyle w:val="TableParagraph"/>
              <w:spacing w:before="119"/>
              <w:ind w:right="61"/>
              <w:jc w:val="right"/>
              <w:rPr>
                <w:sz w:val="18"/>
              </w:rPr>
            </w:pPr>
            <w:r>
              <w:rPr>
                <w:spacing w:val="-10"/>
                <w:sz w:val="18"/>
              </w:rPr>
              <w:t>1</w:t>
            </w:r>
          </w:p>
        </w:tc>
      </w:tr>
      <w:tr w:rsidR="00924464" w14:paraId="3D81BE53" w14:textId="77777777">
        <w:trPr>
          <w:trHeight w:val="290"/>
        </w:trPr>
        <w:tc>
          <w:tcPr>
            <w:tcW w:w="698" w:type="dxa"/>
          </w:tcPr>
          <w:p w14:paraId="35105A44" w14:textId="77777777" w:rsidR="00924464" w:rsidRDefault="00924464">
            <w:pPr>
              <w:pStyle w:val="TableParagraph"/>
              <w:rPr>
                <w:rFonts w:ascii="Times New Roman"/>
                <w:sz w:val="18"/>
              </w:rPr>
            </w:pPr>
          </w:p>
        </w:tc>
        <w:tc>
          <w:tcPr>
            <w:tcW w:w="597" w:type="dxa"/>
          </w:tcPr>
          <w:p w14:paraId="4F63A696" w14:textId="77777777" w:rsidR="00924464" w:rsidRDefault="00924464">
            <w:pPr>
              <w:pStyle w:val="TableParagraph"/>
              <w:rPr>
                <w:rFonts w:ascii="Times New Roman"/>
                <w:sz w:val="18"/>
              </w:rPr>
            </w:pPr>
          </w:p>
        </w:tc>
        <w:tc>
          <w:tcPr>
            <w:tcW w:w="598" w:type="dxa"/>
          </w:tcPr>
          <w:p w14:paraId="3CFAB810" w14:textId="77777777" w:rsidR="00924464" w:rsidRDefault="0083266D">
            <w:pPr>
              <w:pStyle w:val="TableParagraph"/>
              <w:spacing w:before="35"/>
              <w:ind w:left="13" w:right="6"/>
              <w:jc w:val="center"/>
              <w:rPr>
                <w:sz w:val="18"/>
              </w:rPr>
            </w:pPr>
            <w:r>
              <w:rPr>
                <w:spacing w:val="-10"/>
                <w:sz w:val="18"/>
              </w:rPr>
              <w:t>3</w:t>
            </w:r>
          </w:p>
        </w:tc>
        <w:tc>
          <w:tcPr>
            <w:tcW w:w="2835" w:type="dxa"/>
          </w:tcPr>
          <w:p w14:paraId="7974030B" w14:textId="77777777" w:rsidR="00924464" w:rsidRDefault="0083266D">
            <w:pPr>
              <w:pStyle w:val="TableParagraph"/>
              <w:spacing w:before="35"/>
              <w:ind w:left="70"/>
              <w:rPr>
                <w:sz w:val="18"/>
              </w:rPr>
            </w:pPr>
            <w:r>
              <w:rPr>
                <w:sz w:val="18"/>
              </w:rPr>
              <w:t>OTROS</w:t>
            </w:r>
            <w:r>
              <w:rPr>
                <w:spacing w:val="-2"/>
                <w:sz w:val="18"/>
              </w:rPr>
              <w:t xml:space="preserve"> PRODUCTOS</w:t>
            </w:r>
          </w:p>
        </w:tc>
        <w:tc>
          <w:tcPr>
            <w:tcW w:w="1772" w:type="dxa"/>
          </w:tcPr>
          <w:p w14:paraId="72A5B6E7" w14:textId="77777777" w:rsidR="00924464" w:rsidRDefault="0083266D">
            <w:pPr>
              <w:pStyle w:val="TableParagraph"/>
              <w:spacing w:before="35"/>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5A66AA23" w14:textId="77777777" w:rsidR="00924464" w:rsidRDefault="0083266D">
            <w:pPr>
              <w:pStyle w:val="TableParagraph"/>
              <w:spacing w:before="35"/>
              <w:ind w:left="10" w:right="4"/>
              <w:jc w:val="center"/>
              <w:rPr>
                <w:sz w:val="18"/>
              </w:rPr>
            </w:pPr>
            <w:r>
              <w:rPr>
                <w:spacing w:val="-2"/>
                <w:sz w:val="18"/>
              </w:rPr>
              <w:t>Corrientes</w:t>
            </w:r>
          </w:p>
        </w:tc>
        <w:tc>
          <w:tcPr>
            <w:tcW w:w="1822" w:type="dxa"/>
          </w:tcPr>
          <w:p w14:paraId="2F99E20C" w14:textId="77777777" w:rsidR="00924464" w:rsidRDefault="0083266D">
            <w:pPr>
              <w:pStyle w:val="TableParagraph"/>
              <w:spacing w:before="35"/>
              <w:ind w:right="59"/>
              <w:jc w:val="right"/>
              <w:rPr>
                <w:sz w:val="18"/>
              </w:rPr>
            </w:pPr>
            <w:r>
              <w:rPr>
                <w:spacing w:val="-2"/>
                <w:sz w:val="18"/>
              </w:rPr>
              <w:t>4,848,000.00</w:t>
            </w:r>
          </w:p>
        </w:tc>
      </w:tr>
      <w:tr w:rsidR="00924464" w14:paraId="34783B8E" w14:textId="77777777">
        <w:trPr>
          <w:trHeight w:val="288"/>
        </w:trPr>
        <w:tc>
          <w:tcPr>
            <w:tcW w:w="698" w:type="dxa"/>
          </w:tcPr>
          <w:p w14:paraId="356F596F" w14:textId="77777777" w:rsidR="00924464" w:rsidRDefault="00924464">
            <w:pPr>
              <w:pStyle w:val="TableParagraph"/>
              <w:rPr>
                <w:rFonts w:ascii="Times New Roman"/>
                <w:sz w:val="18"/>
              </w:rPr>
            </w:pPr>
          </w:p>
        </w:tc>
        <w:tc>
          <w:tcPr>
            <w:tcW w:w="597" w:type="dxa"/>
          </w:tcPr>
          <w:p w14:paraId="0BC6C4A7" w14:textId="77777777" w:rsidR="00924464" w:rsidRDefault="00924464">
            <w:pPr>
              <w:pStyle w:val="TableParagraph"/>
              <w:rPr>
                <w:rFonts w:ascii="Times New Roman"/>
                <w:sz w:val="18"/>
              </w:rPr>
            </w:pPr>
          </w:p>
        </w:tc>
        <w:tc>
          <w:tcPr>
            <w:tcW w:w="598" w:type="dxa"/>
          </w:tcPr>
          <w:p w14:paraId="6372FF86" w14:textId="77777777" w:rsidR="00924464" w:rsidRDefault="0083266D">
            <w:pPr>
              <w:pStyle w:val="TableParagraph"/>
              <w:spacing w:before="35"/>
              <w:ind w:left="13" w:right="6"/>
              <w:jc w:val="center"/>
              <w:rPr>
                <w:sz w:val="18"/>
              </w:rPr>
            </w:pPr>
            <w:r>
              <w:rPr>
                <w:spacing w:val="-10"/>
                <w:sz w:val="18"/>
              </w:rPr>
              <w:t>4</w:t>
            </w:r>
          </w:p>
        </w:tc>
        <w:tc>
          <w:tcPr>
            <w:tcW w:w="2835" w:type="dxa"/>
          </w:tcPr>
          <w:p w14:paraId="4DC1B51C" w14:textId="77777777" w:rsidR="00924464" w:rsidRDefault="0083266D">
            <w:pPr>
              <w:pStyle w:val="TableParagraph"/>
              <w:spacing w:before="35"/>
              <w:ind w:left="70"/>
              <w:rPr>
                <w:sz w:val="18"/>
              </w:rPr>
            </w:pPr>
            <w:r>
              <w:rPr>
                <w:sz w:val="18"/>
              </w:rPr>
              <w:t>PRODUCTOS</w:t>
            </w:r>
            <w:r>
              <w:rPr>
                <w:spacing w:val="-7"/>
                <w:sz w:val="18"/>
              </w:rPr>
              <w:t xml:space="preserve"> </w:t>
            </w:r>
            <w:r>
              <w:rPr>
                <w:spacing w:val="-2"/>
                <w:sz w:val="18"/>
              </w:rPr>
              <w:t>FINANCIEROS</w:t>
            </w:r>
          </w:p>
        </w:tc>
        <w:tc>
          <w:tcPr>
            <w:tcW w:w="1772" w:type="dxa"/>
          </w:tcPr>
          <w:p w14:paraId="1B4DCF90" w14:textId="77777777" w:rsidR="00924464" w:rsidRDefault="0083266D">
            <w:pPr>
              <w:pStyle w:val="TableParagraph"/>
              <w:spacing w:before="35"/>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1320795E" w14:textId="77777777" w:rsidR="00924464" w:rsidRDefault="0083266D">
            <w:pPr>
              <w:pStyle w:val="TableParagraph"/>
              <w:spacing w:before="35"/>
              <w:ind w:left="10" w:right="4"/>
              <w:jc w:val="center"/>
              <w:rPr>
                <w:sz w:val="18"/>
              </w:rPr>
            </w:pPr>
            <w:r>
              <w:rPr>
                <w:spacing w:val="-2"/>
                <w:sz w:val="18"/>
              </w:rPr>
              <w:t>Corrientes</w:t>
            </w:r>
          </w:p>
        </w:tc>
        <w:tc>
          <w:tcPr>
            <w:tcW w:w="1822" w:type="dxa"/>
          </w:tcPr>
          <w:p w14:paraId="5FDCCB83" w14:textId="77777777" w:rsidR="00924464" w:rsidRDefault="0083266D">
            <w:pPr>
              <w:pStyle w:val="TableParagraph"/>
              <w:spacing w:before="35"/>
              <w:ind w:right="59"/>
              <w:jc w:val="right"/>
              <w:rPr>
                <w:sz w:val="18"/>
              </w:rPr>
            </w:pPr>
            <w:r>
              <w:rPr>
                <w:spacing w:val="-2"/>
                <w:sz w:val="18"/>
              </w:rPr>
              <w:t>10,397,999.00</w:t>
            </w:r>
          </w:p>
        </w:tc>
      </w:tr>
      <w:tr w:rsidR="00924464" w14:paraId="7544A1F0" w14:textId="77777777">
        <w:trPr>
          <w:trHeight w:val="287"/>
        </w:trPr>
        <w:tc>
          <w:tcPr>
            <w:tcW w:w="698" w:type="dxa"/>
          </w:tcPr>
          <w:p w14:paraId="03917DB2" w14:textId="77777777" w:rsidR="00924464" w:rsidRDefault="0083266D">
            <w:pPr>
              <w:pStyle w:val="TableParagraph"/>
              <w:spacing w:before="35"/>
              <w:ind w:left="6"/>
              <w:jc w:val="center"/>
              <w:rPr>
                <w:rFonts w:ascii="Arial"/>
                <w:b/>
                <w:sz w:val="18"/>
              </w:rPr>
            </w:pPr>
            <w:r>
              <w:rPr>
                <w:rFonts w:ascii="Arial"/>
                <w:b/>
                <w:spacing w:val="-10"/>
                <w:sz w:val="18"/>
              </w:rPr>
              <w:t>6</w:t>
            </w:r>
          </w:p>
        </w:tc>
        <w:tc>
          <w:tcPr>
            <w:tcW w:w="597" w:type="dxa"/>
          </w:tcPr>
          <w:p w14:paraId="7F8FD799" w14:textId="77777777" w:rsidR="00924464" w:rsidRDefault="00924464">
            <w:pPr>
              <w:pStyle w:val="TableParagraph"/>
              <w:rPr>
                <w:rFonts w:ascii="Times New Roman"/>
                <w:sz w:val="18"/>
              </w:rPr>
            </w:pPr>
          </w:p>
        </w:tc>
        <w:tc>
          <w:tcPr>
            <w:tcW w:w="598" w:type="dxa"/>
          </w:tcPr>
          <w:p w14:paraId="4C4F02CA" w14:textId="77777777" w:rsidR="00924464" w:rsidRDefault="00924464">
            <w:pPr>
              <w:pStyle w:val="TableParagraph"/>
              <w:rPr>
                <w:rFonts w:ascii="Times New Roman"/>
                <w:sz w:val="18"/>
              </w:rPr>
            </w:pPr>
          </w:p>
        </w:tc>
        <w:tc>
          <w:tcPr>
            <w:tcW w:w="2835" w:type="dxa"/>
          </w:tcPr>
          <w:p w14:paraId="0E2AE31E" w14:textId="77777777" w:rsidR="00924464" w:rsidRDefault="0083266D">
            <w:pPr>
              <w:pStyle w:val="TableParagraph"/>
              <w:spacing w:before="35"/>
              <w:ind w:left="70"/>
              <w:rPr>
                <w:rFonts w:ascii="Arial"/>
                <w:b/>
                <w:sz w:val="18"/>
              </w:rPr>
            </w:pPr>
            <w:r>
              <w:rPr>
                <w:rFonts w:ascii="Arial"/>
                <w:b/>
                <w:sz w:val="18"/>
              </w:rPr>
              <w:t>DE</w:t>
            </w:r>
            <w:r>
              <w:rPr>
                <w:rFonts w:ascii="Arial"/>
                <w:b/>
                <w:spacing w:val="-2"/>
                <w:sz w:val="18"/>
              </w:rPr>
              <w:t xml:space="preserve"> </w:t>
            </w:r>
            <w:r>
              <w:rPr>
                <w:rFonts w:ascii="Arial"/>
                <w:b/>
                <w:sz w:val="18"/>
              </w:rPr>
              <w:t>LOS</w:t>
            </w:r>
            <w:r>
              <w:rPr>
                <w:rFonts w:ascii="Arial"/>
                <w:b/>
                <w:spacing w:val="-1"/>
                <w:sz w:val="18"/>
              </w:rPr>
              <w:t xml:space="preserve"> </w:t>
            </w:r>
            <w:r>
              <w:rPr>
                <w:rFonts w:ascii="Arial"/>
                <w:b/>
                <w:spacing w:val="-2"/>
                <w:sz w:val="18"/>
              </w:rPr>
              <w:t>APROVECHAMIENTOS</w:t>
            </w:r>
          </w:p>
        </w:tc>
        <w:tc>
          <w:tcPr>
            <w:tcW w:w="1772" w:type="dxa"/>
          </w:tcPr>
          <w:p w14:paraId="1E57A04F" w14:textId="77777777" w:rsidR="00924464" w:rsidRDefault="00924464">
            <w:pPr>
              <w:pStyle w:val="TableParagraph"/>
              <w:rPr>
                <w:rFonts w:ascii="Times New Roman"/>
                <w:sz w:val="18"/>
              </w:rPr>
            </w:pPr>
          </w:p>
        </w:tc>
        <w:tc>
          <w:tcPr>
            <w:tcW w:w="1075" w:type="dxa"/>
          </w:tcPr>
          <w:p w14:paraId="22ADC933" w14:textId="77777777" w:rsidR="00924464" w:rsidRDefault="00924464">
            <w:pPr>
              <w:pStyle w:val="TableParagraph"/>
              <w:rPr>
                <w:rFonts w:ascii="Times New Roman"/>
                <w:sz w:val="18"/>
              </w:rPr>
            </w:pPr>
          </w:p>
        </w:tc>
        <w:tc>
          <w:tcPr>
            <w:tcW w:w="1822" w:type="dxa"/>
          </w:tcPr>
          <w:p w14:paraId="000C5C7C" w14:textId="77777777" w:rsidR="00924464" w:rsidRDefault="0083266D">
            <w:pPr>
              <w:pStyle w:val="TableParagraph"/>
              <w:spacing w:before="35"/>
              <w:ind w:right="59"/>
              <w:jc w:val="right"/>
              <w:rPr>
                <w:rFonts w:ascii="Arial"/>
                <w:b/>
                <w:sz w:val="18"/>
              </w:rPr>
            </w:pPr>
            <w:r>
              <w:rPr>
                <w:rFonts w:ascii="Arial"/>
                <w:b/>
                <w:spacing w:val="-2"/>
                <w:sz w:val="18"/>
              </w:rPr>
              <w:t>10,725,088.29</w:t>
            </w:r>
          </w:p>
        </w:tc>
      </w:tr>
      <w:tr w:rsidR="00924464" w14:paraId="0012DB43" w14:textId="77777777">
        <w:trPr>
          <w:trHeight w:val="287"/>
        </w:trPr>
        <w:tc>
          <w:tcPr>
            <w:tcW w:w="698" w:type="dxa"/>
          </w:tcPr>
          <w:p w14:paraId="65056A6C" w14:textId="77777777" w:rsidR="00924464" w:rsidRDefault="00924464">
            <w:pPr>
              <w:pStyle w:val="TableParagraph"/>
              <w:rPr>
                <w:rFonts w:ascii="Times New Roman"/>
                <w:sz w:val="18"/>
              </w:rPr>
            </w:pPr>
          </w:p>
        </w:tc>
        <w:tc>
          <w:tcPr>
            <w:tcW w:w="597" w:type="dxa"/>
          </w:tcPr>
          <w:p w14:paraId="1BD0B0FD" w14:textId="77777777" w:rsidR="00924464" w:rsidRDefault="0083266D">
            <w:pPr>
              <w:pStyle w:val="TableParagraph"/>
              <w:spacing w:before="35"/>
              <w:ind w:left="8"/>
              <w:jc w:val="center"/>
              <w:rPr>
                <w:sz w:val="18"/>
              </w:rPr>
            </w:pPr>
            <w:r>
              <w:rPr>
                <w:spacing w:val="-5"/>
                <w:sz w:val="18"/>
              </w:rPr>
              <w:t>61</w:t>
            </w:r>
          </w:p>
        </w:tc>
        <w:tc>
          <w:tcPr>
            <w:tcW w:w="598" w:type="dxa"/>
          </w:tcPr>
          <w:p w14:paraId="3022A823" w14:textId="77777777" w:rsidR="00924464" w:rsidRDefault="00924464">
            <w:pPr>
              <w:pStyle w:val="TableParagraph"/>
              <w:rPr>
                <w:rFonts w:ascii="Times New Roman"/>
                <w:sz w:val="18"/>
              </w:rPr>
            </w:pPr>
          </w:p>
        </w:tc>
        <w:tc>
          <w:tcPr>
            <w:tcW w:w="2835" w:type="dxa"/>
          </w:tcPr>
          <w:p w14:paraId="3C991278" w14:textId="77777777" w:rsidR="00924464" w:rsidRDefault="0083266D">
            <w:pPr>
              <w:pStyle w:val="TableParagraph"/>
              <w:spacing w:before="35"/>
              <w:ind w:left="70"/>
              <w:rPr>
                <w:rFonts w:ascii="Arial"/>
                <w:b/>
                <w:sz w:val="18"/>
              </w:rPr>
            </w:pPr>
            <w:r>
              <w:rPr>
                <w:rFonts w:ascii="Arial"/>
                <w:b/>
                <w:spacing w:val="-2"/>
                <w:sz w:val="18"/>
              </w:rPr>
              <w:t>APROVECHAMIENTOS</w:t>
            </w:r>
          </w:p>
        </w:tc>
        <w:tc>
          <w:tcPr>
            <w:tcW w:w="1772" w:type="dxa"/>
          </w:tcPr>
          <w:p w14:paraId="57665192" w14:textId="77777777" w:rsidR="00924464" w:rsidRDefault="0083266D">
            <w:pPr>
              <w:pStyle w:val="TableParagraph"/>
              <w:spacing w:before="35"/>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0B542EED" w14:textId="77777777" w:rsidR="00924464" w:rsidRDefault="0083266D">
            <w:pPr>
              <w:pStyle w:val="TableParagraph"/>
              <w:spacing w:before="35"/>
              <w:ind w:left="10"/>
              <w:jc w:val="center"/>
              <w:rPr>
                <w:rFonts w:ascii="Arial"/>
                <w:b/>
                <w:sz w:val="18"/>
              </w:rPr>
            </w:pPr>
            <w:r>
              <w:rPr>
                <w:rFonts w:ascii="Arial"/>
                <w:b/>
                <w:spacing w:val="-2"/>
                <w:sz w:val="18"/>
              </w:rPr>
              <w:t>Corrientes</w:t>
            </w:r>
          </w:p>
        </w:tc>
        <w:tc>
          <w:tcPr>
            <w:tcW w:w="1822" w:type="dxa"/>
          </w:tcPr>
          <w:p w14:paraId="3798E841" w14:textId="77777777" w:rsidR="00924464" w:rsidRDefault="0083266D">
            <w:pPr>
              <w:pStyle w:val="TableParagraph"/>
              <w:spacing w:before="35"/>
              <w:ind w:right="59"/>
              <w:jc w:val="right"/>
              <w:rPr>
                <w:sz w:val="18"/>
              </w:rPr>
            </w:pPr>
            <w:r>
              <w:rPr>
                <w:spacing w:val="-2"/>
                <w:sz w:val="18"/>
              </w:rPr>
              <w:t>10,725,087.29</w:t>
            </w:r>
          </w:p>
        </w:tc>
      </w:tr>
      <w:tr w:rsidR="00924464" w14:paraId="22038092" w14:textId="77777777">
        <w:trPr>
          <w:trHeight w:val="414"/>
        </w:trPr>
        <w:tc>
          <w:tcPr>
            <w:tcW w:w="698" w:type="dxa"/>
          </w:tcPr>
          <w:p w14:paraId="6E723E0D" w14:textId="77777777" w:rsidR="00924464" w:rsidRDefault="00924464">
            <w:pPr>
              <w:pStyle w:val="TableParagraph"/>
              <w:rPr>
                <w:rFonts w:ascii="Times New Roman"/>
                <w:sz w:val="18"/>
              </w:rPr>
            </w:pPr>
          </w:p>
        </w:tc>
        <w:tc>
          <w:tcPr>
            <w:tcW w:w="597" w:type="dxa"/>
          </w:tcPr>
          <w:p w14:paraId="2FC37914" w14:textId="77777777" w:rsidR="00924464" w:rsidRDefault="00924464">
            <w:pPr>
              <w:pStyle w:val="TableParagraph"/>
              <w:rPr>
                <w:rFonts w:ascii="Times New Roman"/>
                <w:sz w:val="18"/>
              </w:rPr>
            </w:pPr>
          </w:p>
        </w:tc>
        <w:tc>
          <w:tcPr>
            <w:tcW w:w="598" w:type="dxa"/>
          </w:tcPr>
          <w:p w14:paraId="7908BB38" w14:textId="77777777" w:rsidR="00924464" w:rsidRDefault="0083266D">
            <w:pPr>
              <w:pStyle w:val="TableParagraph"/>
              <w:spacing w:before="97"/>
              <w:ind w:left="13" w:right="6"/>
              <w:jc w:val="center"/>
              <w:rPr>
                <w:sz w:val="18"/>
              </w:rPr>
            </w:pPr>
            <w:r>
              <w:rPr>
                <w:spacing w:val="-10"/>
                <w:sz w:val="18"/>
              </w:rPr>
              <w:t>1</w:t>
            </w:r>
          </w:p>
        </w:tc>
        <w:tc>
          <w:tcPr>
            <w:tcW w:w="2835" w:type="dxa"/>
          </w:tcPr>
          <w:p w14:paraId="5F035412" w14:textId="77777777" w:rsidR="00924464" w:rsidRDefault="0083266D">
            <w:pPr>
              <w:pStyle w:val="TableParagraph"/>
              <w:spacing w:line="201" w:lineRule="exact"/>
              <w:ind w:left="70"/>
              <w:rPr>
                <w:sz w:val="18"/>
              </w:rPr>
            </w:pPr>
            <w:r>
              <w:rPr>
                <w:sz w:val="18"/>
              </w:rPr>
              <w:t>BIENES</w:t>
            </w:r>
            <w:r>
              <w:rPr>
                <w:spacing w:val="-2"/>
                <w:sz w:val="18"/>
              </w:rPr>
              <w:t xml:space="preserve"> </w:t>
            </w:r>
            <w:r>
              <w:rPr>
                <w:sz w:val="18"/>
              </w:rPr>
              <w:t>DEL</w:t>
            </w:r>
            <w:r>
              <w:rPr>
                <w:spacing w:val="-2"/>
                <w:sz w:val="18"/>
              </w:rPr>
              <w:t xml:space="preserve"> DOMINIO</w:t>
            </w:r>
          </w:p>
          <w:p w14:paraId="1DBD12C7" w14:textId="77777777" w:rsidR="00924464" w:rsidRDefault="0083266D">
            <w:pPr>
              <w:pStyle w:val="TableParagraph"/>
              <w:spacing w:line="194" w:lineRule="exact"/>
              <w:ind w:left="70"/>
              <w:rPr>
                <w:sz w:val="18"/>
              </w:rPr>
            </w:pPr>
            <w:r>
              <w:rPr>
                <w:spacing w:val="-2"/>
                <w:sz w:val="18"/>
              </w:rPr>
              <w:t>PÚBLICO</w:t>
            </w:r>
          </w:p>
        </w:tc>
        <w:tc>
          <w:tcPr>
            <w:tcW w:w="1772" w:type="dxa"/>
          </w:tcPr>
          <w:p w14:paraId="798626C5" w14:textId="77777777" w:rsidR="00924464" w:rsidRDefault="0083266D">
            <w:pPr>
              <w:pStyle w:val="TableParagraph"/>
              <w:spacing w:before="97"/>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2A8A4289" w14:textId="77777777" w:rsidR="00924464" w:rsidRDefault="0083266D">
            <w:pPr>
              <w:pStyle w:val="TableParagraph"/>
              <w:spacing w:before="97"/>
              <w:ind w:left="10" w:right="4"/>
              <w:jc w:val="center"/>
              <w:rPr>
                <w:sz w:val="18"/>
              </w:rPr>
            </w:pPr>
            <w:r>
              <w:rPr>
                <w:spacing w:val="-2"/>
                <w:sz w:val="18"/>
              </w:rPr>
              <w:t>Corrientes</w:t>
            </w:r>
          </w:p>
        </w:tc>
        <w:tc>
          <w:tcPr>
            <w:tcW w:w="1822" w:type="dxa"/>
          </w:tcPr>
          <w:p w14:paraId="15275C10" w14:textId="77777777" w:rsidR="00924464" w:rsidRDefault="0083266D">
            <w:pPr>
              <w:pStyle w:val="TableParagraph"/>
              <w:spacing w:before="97"/>
              <w:ind w:right="61"/>
              <w:jc w:val="right"/>
              <w:rPr>
                <w:sz w:val="18"/>
              </w:rPr>
            </w:pPr>
            <w:r>
              <w:rPr>
                <w:spacing w:val="-10"/>
                <w:sz w:val="18"/>
              </w:rPr>
              <w:t>1</w:t>
            </w:r>
          </w:p>
        </w:tc>
      </w:tr>
      <w:tr w:rsidR="00924464" w14:paraId="17A86A68" w14:textId="77777777">
        <w:trPr>
          <w:trHeight w:val="287"/>
        </w:trPr>
        <w:tc>
          <w:tcPr>
            <w:tcW w:w="698" w:type="dxa"/>
          </w:tcPr>
          <w:p w14:paraId="7B6821B3" w14:textId="77777777" w:rsidR="00924464" w:rsidRDefault="00924464">
            <w:pPr>
              <w:pStyle w:val="TableParagraph"/>
              <w:rPr>
                <w:rFonts w:ascii="Times New Roman"/>
                <w:sz w:val="18"/>
              </w:rPr>
            </w:pPr>
          </w:p>
        </w:tc>
        <w:tc>
          <w:tcPr>
            <w:tcW w:w="597" w:type="dxa"/>
          </w:tcPr>
          <w:p w14:paraId="64E1C6DD" w14:textId="77777777" w:rsidR="00924464" w:rsidRDefault="00924464">
            <w:pPr>
              <w:pStyle w:val="TableParagraph"/>
              <w:rPr>
                <w:rFonts w:ascii="Times New Roman"/>
                <w:sz w:val="18"/>
              </w:rPr>
            </w:pPr>
          </w:p>
        </w:tc>
        <w:tc>
          <w:tcPr>
            <w:tcW w:w="598" w:type="dxa"/>
          </w:tcPr>
          <w:p w14:paraId="4496E96C" w14:textId="77777777" w:rsidR="00924464" w:rsidRDefault="0083266D">
            <w:pPr>
              <w:pStyle w:val="TableParagraph"/>
              <w:spacing w:before="35"/>
              <w:ind w:left="13" w:right="6"/>
              <w:jc w:val="center"/>
              <w:rPr>
                <w:sz w:val="18"/>
              </w:rPr>
            </w:pPr>
            <w:r>
              <w:rPr>
                <w:spacing w:val="-10"/>
                <w:sz w:val="18"/>
              </w:rPr>
              <w:t>2</w:t>
            </w:r>
          </w:p>
        </w:tc>
        <w:tc>
          <w:tcPr>
            <w:tcW w:w="2835" w:type="dxa"/>
          </w:tcPr>
          <w:p w14:paraId="6C85A59B" w14:textId="77777777" w:rsidR="00924464" w:rsidRDefault="0083266D">
            <w:pPr>
              <w:pStyle w:val="TableParagraph"/>
              <w:spacing w:before="35"/>
              <w:ind w:left="70"/>
              <w:rPr>
                <w:sz w:val="18"/>
              </w:rPr>
            </w:pPr>
            <w:r>
              <w:rPr>
                <w:spacing w:val="-2"/>
                <w:sz w:val="18"/>
              </w:rPr>
              <w:t>MULTAS</w:t>
            </w:r>
          </w:p>
        </w:tc>
        <w:tc>
          <w:tcPr>
            <w:tcW w:w="1772" w:type="dxa"/>
          </w:tcPr>
          <w:p w14:paraId="5E2F0F30" w14:textId="77777777" w:rsidR="00924464" w:rsidRDefault="0083266D">
            <w:pPr>
              <w:pStyle w:val="TableParagraph"/>
              <w:spacing w:before="35"/>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4E668339" w14:textId="77777777" w:rsidR="00924464" w:rsidRDefault="0083266D">
            <w:pPr>
              <w:pStyle w:val="TableParagraph"/>
              <w:spacing w:before="35"/>
              <w:ind w:left="10" w:right="4"/>
              <w:jc w:val="center"/>
              <w:rPr>
                <w:sz w:val="18"/>
              </w:rPr>
            </w:pPr>
            <w:r>
              <w:rPr>
                <w:spacing w:val="-2"/>
                <w:sz w:val="18"/>
              </w:rPr>
              <w:t>Corrientes</w:t>
            </w:r>
          </w:p>
        </w:tc>
        <w:tc>
          <w:tcPr>
            <w:tcW w:w="1822" w:type="dxa"/>
          </w:tcPr>
          <w:p w14:paraId="4DC4F2EE" w14:textId="77777777" w:rsidR="00924464" w:rsidRDefault="0083266D">
            <w:pPr>
              <w:pStyle w:val="TableParagraph"/>
              <w:spacing w:before="35"/>
              <w:ind w:right="59"/>
              <w:jc w:val="right"/>
              <w:rPr>
                <w:sz w:val="18"/>
              </w:rPr>
            </w:pPr>
            <w:r>
              <w:rPr>
                <w:spacing w:val="-2"/>
                <w:sz w:val="18"/>
              </w:rPr>
              <w:t>5,602,690.88</w:t>
            </w:r>
          </w:p>
        </w:tc>
      </w:tr>
      <w:tr w:rsidR="00924464" w14:paraId="10435F8E" w14:textId="77777777">
        <w:trPr>
          <w:trHeight w:val="412"/>
        </w:trPr>
        <w:tc>
          <w:tcPr>
            <w:tcW w:w="698" w:type="dxa"/>
          </w:tcPr>
          <w:p w14:paraId="3306D85F" w14:textId="77777777" w:rsidR="00924464" w:rsidRDefault="00924464">
            <w:pPr>
              <w:pStyle w:val="TableParagraph"/>
              <w:rPr>
                <w:rFonts w:ascii="Times New Roman"/>
                <w:sz w:val="18"/>
              </w:rPr>
            </w:pPr>
          </w:p>
        </w:tc>
        <w:tc>
          <w:tcPr>
            <w:tcW w:w="597" w:type="dxa"/>
          </w:tcPr>
          <w:p w14:paraId="28A77E05" w14:textId="77777777" w:rsidR="00924464" w:rsidRDefault="00924464">
            <w:pPr>
              <w:pStyle w:val="TableParagraph"/>
              <w:rPr>
                <w:rFonts w:ascii="Times New Roman"/>
                <w:sz w:val="18"/>
              </w:rPr>
            </w:pPr>
          </w:p>
        </w:tc>
        <w:tc>
          <w:tcPr>
            <w:tcW w:w="598" w:type="dxa"/>
          </w:tcPr>
          <w:p w14:paraId="3C9A4090" w14:textId="77777777" w:rsidR="00924464" w:rsidRDefault="0083266D">
            <w:pPr>
              <w:pStyle w:val="TableParagraph"/>
              <w:spacing w:before="97"/>
              <w:ind w:left="13" w:right="6"/>
              <w:jc w:val="center"/>
              <w:rPr>
                <w:sz w:val="18"/>
              </w:rPr>
            </w:pPr>
            <w:r>
              <w:rPr>
                <w:spacing w:val="-10"/>
                <w:sz w:val="18"/>
              </w:rPr>
              <w:t>3</w:t>
            </w:r>
          </w:p>
        </w:tc>
        <w:tc>
          <w:tcPr>
            <w:tcW w:w="2835" w:type="dxa"/>
          </w:tcPr>
          <w:p w14:paraId="04AB9761" w14:textId="77777777" w:rsidR="00924464" w:rsidRDefault="0083266D">
            <w:pPr>
              <w:pStyle w:val="TableParagraph"/>
              <w:spacing w:line="201" w:lineRule="exact"/>
              <w:ind w:left="70"/>
              <w:rPr>
                <w:sz w:val="18"/>
              </w:rPr>
            </w:pPr>
            <w:r>
              <w:rPr>
                <w:spacing w:val="-2"/>
                <w:sz w:val="18"/>
              </w:rPr>
              <w:t>APROVECHAMIENTOS</w:t>
            </w:r>
          </w:p>
          <w:p w14:paraId="45DB0728" w14:textId="77777777" w:rsidR="00924464" w:rsidRDefault="0083266D">
            <w:pPr>
              <w:pStyle w:val="TableParagraph"/>
              <w:spacing w:line="192" w:lineRule="exact"/>
              <w:ind w:left="70"/>
              <w:rPr>
                <w:sz w:val="18"/>
              </w:rPr>
            </w:pPr>
            <w:r>
              <w:rPr>
                <w:spacing w:val="-2"/>
                <w:sz w:val="18"/>
              </w:rPr>
              <w:t>DIVERSOS</w:t>
            </w:r>
          </w:p>
        </w:tc>
        <w:tc>
          <w:tcPr>
            <w:tcW w:w="1772" w:type="dxa"/>
          </w:tcPr>
          <w:p w14:paraId="7EAE55BB" w14:textId="77777777" w:rsidR="00924464" w:rsidRDefault="0083266D">
            <w:pPr>
              <w:pStyle w:val="TableParagraph"/>
              <w:spacing w:before="97"/>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011BDCBA" w14:textId="77777777" w:rsidR="00924464" w:rsidRDefault="0083266D">
            <w:pPr>
              <w:pStyle w:val="TableParagraph"/>
              <w:spacing w:before="97"/>
              <w:ind w:left="10" w:right="4"/>
              <w:jc w:val="center"/>
              <w:rPr>
                <w:sz w:val="18"/>
              </w:rPr>
            </w:pPr>
            <w:r>
              <w:rPr>
                <w:spacing w:val="-2"/>
                <w:sz w:val="18"/>
              </w:rPr>
              <w:t>Corrientes</w:t>
            </w:r>
          </w:p>
        </w:tc>
        <w:tc>
          <w:tcPr>
            <w:tcW w:w="1822" w:type="dxa"/>
          </w:tcPr>
          <w:p w14:paraId="24EF6D5D" w14:textId="77777777" w:rsidR="00924464" w:rsidRDefault="0083266D">
            <w:pPr>
              <w:pStyle w:val="TableParagraph"/>
              <w:spacing w:before="97"/>
              <w:ind w:right="59"/>
              <w:jc w:val="right"/>
              <w:rPr>
                <w:sz w:val="18"/>
              </w:rPr>
            </w:pPr>
            <w:r>
              <w:rPr>
                <w:spacing w:val="-2"/>
                <w:sz w:val="18"/>
              </w:rPr>
              <w:t>5,122,395.40</w:t>
            </w:r>
          </w:p>
        </w:tc>
      </w:tr>
      <w:tr w:rsidR="00924464" w14:paraId="0B9898B9" w14:textId="77777777">
        <w:trPr>
          <w:trHeight w:val="414"/>
        </w:trPr>
        <w:tc>
          <w:tcPr>
            <w:tcW w:w="698" w:type="dxa"/>
          </w:tcPr>
          <w:p w14:paraId="03B5969B" w14:textId="77777777" w:rsidR="00924464" w:rsidRDefault="00924464">
            <w:pPr>
              <w:pStyle w:val="TableParagraph"/>
              <w:rPr>
                <w:rFonts w:ascii="Times New Roman"/>
                <w:sz w:val="18"/>
              </w:rPr>
            </w:pPr>
          </w:p>
        </w:tc>
        <w:tc>
          <w:tcPr>
            <w:tcW w:w="597" w:type="dxa"/>
          </w:tcPr>
          <w:p w14:paraId="685F6321" w14:textId="77777777" w:rsidR="00924464" w:rsidRDefault="0083266D">
            <w:pPr>
              <w:pStyle w:val="TableParagraph"/>
              <w:spacing w:before="99"/>
              <w:ind w:left="8"/>
              <w:jc w:val="center"/>
              <w:rPr>
                <w:sz w:val="18"/>
              </w:rPr>
            </w:pPr>
            <w:r>
              <w:rPr>
                <w:spacing w:val="-5"/>
                <w:sz w:val="18"/>
              </w:rPr>
              <w:t>62</w:t>
            </w:r>
          </w:p>
        </w:tc>
        <w:tc>
          <w:tcPr>
            <w:tcW w:w="598" w:type="dxa"/>
          </w:tcPr>
          <w:p w14:paraId="2E6ACEA1" w14:textId="77777777" w:rsidR="00924464" w:rsidRDefault="00924464">
            <w:pPr>
              <w:pStyle w:val="TableParagraph"/>
              <w:rPr>
                <w:rFonts w:ascii="Times New Roman"/>
                <w:sz w:val="18"/>
              </w:rPr>
            </w:pPr>
          </w:p>
        </w:tc>
        <w:tc>
          <w:tcPr>
            <w:tcW w:w="2835" w:type="dxa"/>
          </w:tcPr>
          <w:p w14:paraId="5285CC5B" w14:textId="77777777" w:rsidR="00924464" w:rsidRDefault="0083266D">
            <w:pPr>
              <w:pStyle w:val="TableParagraph"/>
              <w:spacing w:line="206" w:lineRule="exact"/>
              <w:ind w:left="70"/>
              <w:rPr>
                <w:rFonts w:ascii="Arial"/>
                <w:b/>
                <w:sz w:val="18"/>
              </w:rPr>
            </w:pPr>
            <w:r>
              <w:rPr>
                <w:rFonts w:ascii="Arial"/>
                <w:b/>
                <w:spacing w:val="-2"/>
                <w:sz w:val="18"/>
              </w:rPr>
              <w:t>APROVECHAMIENTOS PATRIMONIALES</w:t>
            </w:r>
          </w:p>
        </w:tc>
        <w:tc>
          <w:tcPr>
            <w:tcW w:w="1772" w:type="dxa"/>
          </w:tcPr>
          <w:p w14:paraId="71FD9F0A" w14:textId="77777777" w:rsidR="00924464" w:rsidRDefault="0083266D">
            <w:pPr>
              <w:pStyle w:val="TableParagraph"/>
              <w:spacing w:before="99"/>
              <w:ind w:left="11" w:right="3"/>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Fiscales</w:t>
            </w:r>
          </w:p>
        </w:tc>
        <w:tc>
          <w:tcPr>
            <w:tcW w:w="1075" w:type="dxa"/>
          </w:tcPr>
          <w:p w14:paraId="29CB36A0" w14:textId="77777777" w:rsidR="00924464" w:rsidRDefault="0083266D">
            <w:pPr>
              <w:pStyle w:val="TableParagraph"/>
              <w:spacing w:before="99"/>
              <w:ind w:left="10"/>
              <w:jc w:val="center"/>
              <w:rPr>
                <w:rFonts w:ascii="Arial"/>
                <w:b/>
                <w:sz w:val="18"/>
              </w:rPr>
            </w:pPr>
            <w:r>
              <w:rPr>
                <w:rFonts w:ascii="Arial"/>
                <w:b/>
                <w:spacing w:val="-2"/>
                <w:sz w:val="18"/>
              </w:rPr>
              <w:t>Corrientes</w:t>
            </w:r>
          </w:p>
        </w:tc>
        <w:tc>
          <w:tcPr>
            <w:tcW w:w="1822" w:type="dxa"/>
          </w:tcPr>
          <w:p w14:paraId="73FB527E" w14:textId="77777777" w:rsidR="00924464" w:rsidRDefault="0083266D">
            <w:pPr>
              <w:pStyle w:val="TableParagraph"/>
              <w:spacing w:before="99"/>
              <w:ind w:right="61"/>
              <w:jc w:val="right"/>
              <w:rPr>
                <w:rFonts w:ascii="Arial"/>
                <w:b/>
                <w:sz w:val="18"/>
              </w:rPr>
            </w:pPr>
            <w:r>
              <w:rPr>
                <w:rFonts w:ascii="Arial"/>
                <w:b/>
                <w:spacing w:val="-10"/>
                <w:sz w:val="18"/>
              </w:rPr>
              <w:t>1</w:t>
            </w:r>
          </w:p>
        </w:tc>
      </w:tr>
      <w:tr w:rsidR="00924464" w14:paraId="2E42A358" w14:textId="77777777">
        <w:trPr>
          <w:trHeight w:val="621"/>
        </w:trPr>
        <w:tc>
          <w:tcPr>
            <w:tcW w:w="698" w:type="dxa"/>
          </w:tcPr>
          <w:p w14:paraId="7827A8E0" w14:textId="77777777" w:rsidR="00924464" w:rsidRDefault="00924464">
            <w:pPr>
              <w:pStyle w:val="TableParagraph"/>
              <w:rPr>
                <w:rFonts w:ascii="Times New Roman"/>
                <w:sz w:val="18"/>
              </w:rPr>
            </w:pPr>
          </w:p>
        </w:tc>
        <w:tc>
          <w:tcPr>
            <w:tcW w:w="597" w:type="dxa"/>
          </w:tcPr>
          <w:p w14:paraId="24869801" w14:textId="77777777" w:rsidR="00924464" w:rsidRDefault="00924464">
            <w:pPr>
              <w:pStyle w:val="TableParagraph"/>
              <w:rPr>
                <w:rFonts w:ascii="Times New Roman"/>
                <w:sz w:val="18"/>
              </w:rPr>
            </w:pPr>
          </w:p>
        </w:tc>
        <w:tc>
          <w:tcPr>
            <w:tcW w:w="598" w:type="dxa"/>
          </w:tcPr>
          <w:p w14:paraId="5A82374D" w14:textId="77777777" w:rsidR="00924464" w:rsidRDefault="0083266D">
            <w:pPr>
              <w:pStyle w:val="TableParagraph"/>
              <w:spacing w:before="203"/>
              <w:ind w:left="13" w:right="6"/>
              <w:jc w:val="center"/>
              <w:rPr>
                <w:sz w:val="18"/>
              </w:rPr>
            </w:pPr>
            <w:r>
              <w:rPr>
                <w:spacing w:val="-10"/>
                <w:sz w:val="18"/>
              </w:rPr>
              <w:t>1</w:t>
            </w:r>
          </w:p>
        </w:tc>
        <w:tc>
          <w:tcPr>
            <w:tcW w:w="2835" w:type="dxa"/>
          </w:tcPr>
          <w:p w14:paraId="5090761D" w14:textId="77777777" w:rsidR="00924464" w:rsidRDefault="0083266D">
            <w:pPr>
              <w:pStyle w:val="TableParagraph"/>
              <w:spacing w:line="201" w:lineRule="exact"/>
              <w:ind w:left="70"/>
              <w:rPr>
                <w:sz w:val="18"/>
              </w:rPr>
            </w:pPr>
            <w:r>
              <w:rPr>
                <w:sz w:val="18"/>
              </w:rPr>
              <w:t>DERIVADOS</w:t>
            </w:r>
            <w:r>
              <w:rPr>
                <w:spacing w:val="-5"/>
                <w:sz w:val="18"/>
              </w:rPr>
              <w:t xml:space="preserve"> </w:t>
            </w:r>
            <w:r>
              <w:rPr>
                <w:sz w:val="18"/>
              </w:rPr>
              <w:t>DE</w:t>
            </w:r>
            <w:r>
              <w:rPr>
                <w:spacing w:val="-4"/>
                <w:sz w:val="18"/>
              </w:rPr>
              <w:t xml:space="preserve"> </w:t>
            </w:r>
            <w:r>
              <w:rPr>
                <w:spacing w:val="-5"/>
                <w:sz w:val="18"/>
              </w:rPr>
              <w:t>LOS</w:t>
            </w:r>
          </w:p>
          <w:p w14:paraId="51101B03" w14:textId="77777777" w:rsidR="00924464" w:rsidRDefault="0083266D">
            <w:pPr>
              <w:pStyle w:val="TableParagraph"/>
              <w:spacing w:line="206" w:lineRule="exact"/>
              <w:ind w:left="70" w:right="267"/>
              <w:rPr>
                <w:sz w:val="18"/>
              </w:rPr>
            </w:pPr>
            <w:r>
              <w:rPr>
                <w:sz w:val="18"/>
              </w:rPr>
              <w:t>RECURSOS</w:t>
            </w:r>
            <w:r>
              <w:rPr>
                <w:spacing w:val="-13"/>
                <w:sz w:val="18"/>
              </w:rPr>
              <w:t xml:space="preserve"> </w:t>
            </w:r>
            <w:r>
              <w:rPr>
                <w:sz w:val="18"/>
              </w:rPr>
              <w:t>TRANSFERIDOS AL MUNICIPIO</w:t>
            </w:r>
          </w:p>
        </w:tc>
        <w:tc>
          <w:tcPr>
            <w:tcW w:w="1772" w:type="dxa"/>
          </w:tcPr>
          <w:p w14:paraId="71E9322E" w14:textId="77777777" w:rsidR="00924464" w:rsidRDefault="0083266D">
            <w:pPr>
              <w:pStyle w:val="TableParagraph"/>
              <w:spacing w:before="203"/>
              <w:ind w:left="11" w:right="3"/>
              <w:jc w:val="center"/>
              <w:rPr>
                <w:sz w:val="18"/>
              </w:rPr>
            </w:pPr>
            <w:r>
              <w:rPr>
                <w:sz w:val="18"/>
              </w:rPr>
              <w:t>Recursos</w:t>
            </w:r>
            <w:r>
              <w:rPr>
                <w:spacing w:val="-11"/>
                <w:sz w:val="18"/>
              </w:rPr>
              <w:t xml:space="preserve"> </w:t>
            </w:r>
            <w:r>
              <w:rPr>
                <w:spacing w:val="-2"/>
                <w:sz w:val="18"/>
              </w:rPr>
              <w:t>Fiscales</w:t>
            </w:r>
          </w:p>
        </w:tc>
        <w:tc>
          <w:tcPr>
            <w:tcW w:w="1075" w:type="dxa"/>
          </w:tcPr>
          <w:p w14:paraId="1A3704BA" w14:textId="77777777" w:rsidR="00924464" w:rsidRDefault="0083266D">
            <w:pPr>
              <w:pStyle w:val="TableParagraph"/>
              <w:spacing w:before="203"/>
              <w:ind w:left="10" w:right="4"/>
              <w:jc w:val="center"/>
              <w:rPr>
                <w:sz w:val="18"/>
              </w:rPr>
            </w:pPr>
            <w:r>
              <w:rPr>
                <w:spacing w:val="-2"/>
                <w:sz w:val="18"/>
              </w:rPr>
              <w:t>Corrientes</w:t>
            </w:r>
          </w:p>
        </w:tc>
        <w:tc>
          <w:tcPr>
            <w:tcW w:w="1822" w:type="dxa"/>
          </w:tcPr>
          <w:p w14:paraId="4BBD0A58" w14:textId="77777777" w:rsidR="00924464" w:rsidRDefault="0083266D">
            <w:pPr>
              <w:pStyle w:val="TableParagraph"/>
              <w:spacing w:before="203"/>
              <w:ind w:right="61"/>
              <w:jc w:val="right"/>
              <w:rPr>
                <w:sz w:val="18"/>
              </w:rPr>
            </w:pPr>
            <w:r>
              <w:rPr>
                <w:spacing w:val="-10"/>
                <w:sz w:val="18"/>
              </w:rPr>
              <w:t>1</w:t>
            </w:r>
          </w:p>
        </w:tc>
      </w:tr>
      <w:tr w:rsidR="00924464" w14:paraId="34519D57" w14:textId="77777777">
        <w:trPr>
          <w:trHeight w:val="828"/>
        </w:trPr>
        <w:tc>
          <w:tcPr>
            <w:tcW w:w="698" w:type="dxa"/>
          </w:tcPr>
          <w:p w14:paraId="4D81247C" w14:textId="77777777" w:rsidR="00924464" w:rsidRDefault="00924464">
            <w:pPr>
              <w:pStyle w:val="TableParagraph"/>
              <w:spacing w:before="99"/>
              <w:rPr>
                <w:rFonts w:ascii="Arial"/>
                <w:b/>
                <w:sz w:val="18"/>
              </w:rPr>
            </w:pPr>
          </w:p>
          <w:p w14:paraId="6E6187C1" w14:textId="77777777" w:rsidR="00924464" w:rsidRDefault="0083266D">
            <w:pPr>
              <w:pStyle w:val="TableParagraph"/>
              <w:ind w:left="6"/>
              <w:jc w:val="center"/>
              <w:rPr>
                <w:rFonts w:ascii="Arial"/>
                <w:b/>
                <w:sz w:val="18"/>
              </w:rPr>
            </w:pPr>
            <w:r>
              <w:rPr>
                <w:rFonts w:ascii="Arial"/>
                <w:b/>
                <w:spacing w:val="-10"/>
                <w:sz w:val="18"/>
              </w:rPr>
              <w:t>7</w:t>
            </w:r>
          </w:p>
        </w:tc>
        <w:tc>
          <w:tcPr>
            <w:tcW w:w="597" w:type="dxa"/>
          </w:tcPr>
          <w:p w14:paraId="2EA1E7BB" w14:textId="77777777" w:rsidR="00924464" w:rsidRDefault="00924464">
            <w:pPr>
              <w:pStyle w:val="TableParagraph"/>
              <w:rPr>
                <w:rFonts w:ascii="Times New Roman"/>
                <w:sz w:val="18"/>
              </w:rPr>
            </w:pPr>
          </w:p>
        </w:tc>
        <w:tc>
          <w:tcPr>
            <w:tcW w:w="598" w:type="dxa"/>
          </w:tcPr>
          <w:p w14:paraId="1443CB13" w14:textId="77777777" w:rsidR="00924464" w:rsidRDefault="00924464">
            <w:pPr>
              <w:pStyle w:val="TableParagraph"/>
              <w:rPr>
                <w:rFonts w:ascii="Times New Roman"/>
                <w:sz w:val="18"/>
              </w:rPr>
            </w:pPr>
          </w:p>
        </w:tc>
        <w:tc>
          <w:tcPr>
            <w:tcW w:w="2835" w:type="dxa"/>
          </w:tcPr>
          <w:p w14:paraId="07D25F17" w14:textId="77777777" w:rsidR="00924464" w:rsidRDefault="0083266D">
            <w:pPr>
              <w:pStyle w:val="TableParagraph"/>
              <w:ind w:left="70" w:right="54"/>
              <w:rPr>
                <w:rFonts w:ascii="Arial" w:hAnsi="Arial"/>
                <w:b/>
                <w:sz w:val="18"/>
              </w:rPr>
            </w:pPr>
            <w:r>
              <w:rPr>
                <w:rFonts w:ascii="Arial" w:hAnsi="Arial"/>
                <w:b/>
                <w:sz w:val="18"/>
              </w:rPr>
              <w:t>DE LOS INGRESOS POR VENTA DE BIENES, PRESTACIÓN</w:t>
            </w:r>
            <w:r>
              <w:rPr>
                <w:rFonts w:ascii="Arial" w:hAnsi="Arial"/>
                <w:b/>
                <w:spacing w:val="-13"/>
                <w:sz w:val="18"/>
              </w:rPr>
              <w:t xml:space="preserve"> </w:t>
            </w:r>
            <w:r>
              <w:rPr>
                <w:rFonts w:ascii="Arial" w:hAnsi="Arial"/>
                <w:b/>
                <w:sz w:val="18"/>
              </w:rPr>
              <w:t>DE</w:t>
            </w:r>
            <w:r>
              <w:rPr>
                <w:rFonts w:ascii="Arial" w:hAnsi="Arial"/>
                <w:b/>
                <w:spacing w:val="-12"/>
                <w:sz w:val="18"/>
              </w:rPr>
              <w:t xml:space="preserve"> </w:t>
            </w:r>
            <w:r>
              <w:rPr>
                <w:rFonts w:ascii="Arial" w:hAnsi="Arial"/>
                <w:b/>
                <w:sz w:val="18"/>
              </w:rPr>
              <w:t>SERVICIOS</w:t>
            </w:r>
            <w:r>
              <w:rPr>
                <w:rFonts w:ascii="Arial" w:hAnsi="Arial"/>
                <w:b/>
                <w:spacing w:val="-13"/>
                <w:sz w:val="18"/>
              </w:rPr>
              <w:t xml:space="preserve"> </w:t>
            </w:r>
            <w:r>
              <w:rPr>
                <w:rFonts w:ascii="Arial" w:hAnsi="Arial"/>
                <w:b/>
                <w:sz w:val="18"/>
              </w:rPr>
              <w:t>Y</w:t>
            </w:r>
          </w:p>
          <w:p w14:paraId="2C9697E6" w14:textId="77777777" w:rsidR="00924464" w:rsidRDefault="0083266D">
            <w:pPr>
              <w:pStyle w:val="TableParagraph"/>
              <w:spacing w:line="192" w:lineRule="exact"/>
              <w:ind w:left="70"/>
              <w:rPr>
                <w:rFonts w:ascii="Arial"/>
                <w:b/>
                <w:sz w:val="18"/>
              </w:rPr>
            </w:pPr>
            <w:r>
              <w:rPr>
                <w:rFonts w:ascii="Arial"/>
                <w:b/>
                <w:sz w:val="18"/>
              </w:rPr>
              <w:t>OTROS</w:t>
            </w:r>
            <w:r>
              <w:rPr>
                <w:rFonts w:ascii="Arial"/>
                <w:b/>
                <w:spacing w:val="-2"/>
                <w:sz w:val="18"/>
              </w:rPr>
              <w:t xml:space="preserve"> INGRESOS</w:t>
            </w:r>
          </w:p>
        </w:tc>
        <w:tc>
          <w:tcPr>
            <w:tcW w:w="1772" w:type="dxa"/>
          </w:tcPr>
          <w:p w14:paraId="284E2248" w14:textId="77777777" w:rsidR="00924464" w:rsidRDefault="00924464">
            <w:pPr>
              <w:pStyle w:val="TableParagraph"/>
              <w:rPr>
                <w:rFonts w:ascii="Times New Roman"/>
                <w:sz w:val="18"/>
              </w:rPr>
            </w:pPr>
          </w:p>
        </w:tc>
        <w:tc>
          <w:tcPr>
            <w:tcW w:w="1075" w:type="dxa"/>
          </w:tcPr>
          <w:p w14:paraId="5885E1D2" w14:textId="77777777" w:rsidR="00924464" w:rsidRDefault="00924464">
            <w:pPr>
              <w:pStyle w:val="TableParagraph"/>
              <w:rPr>
                <w:rFonts w:ascii="Times New Roman"/>
                <w:sz w:val="18"/>
              </w:rPr>
            </w:pPr>
          </w:p>
        </w:tc>
        <w:tc>
          <w:tcPr>
            <w:tcW w:w="1822" w:type="dxa"/>
          </w:tcPr>
          <w:p w14:paraId="233521F0" w14:textId="77777777" w:rsidR="00924464" w:rsidRDefault="00924464">
            <w:pPr>
              <w:pStyle w:val="TableParagraph"/>
              <w:spacing w:before="99"/>
              <w:rPr>
                <w:rFonts w:ascii="Arial"/>
                <w:b/>
                <w:sz w:val="18"/>
              </w:rPr>
            </w:pPr>
          </w:p>
          <w:p w14:paraId="4863B633" w14:textId="77777777" w:rsidR="00924464" w:rsidRDefault="0083266D">
            <w:pPr>
              <w:pStyle w:val="TableParagraph"/>
              <w:ind w:right="61"/>
              <w:jc w:val="right"/>
              <w:rPr>
                <w:rFonts w:ascii="Arial"/>
                <w:b/>
                <w:sz w:val="18"/>
              </w:rPr>
            </w:pPr>
            <w:r>
              <w:rPr>
                <w:rFonts w:ascii="Arial"/>
                <w:b/>
                <w:spacing w:val="-10"/>
                <w:sz w:val="18"/>
              </w:rPr>
              <w:t>1</w:t>
            </w:r>
          </w:p>
        </w:tc>
      </w:tr>
      <w:tr w:rsidR="00924464" w14:paraId="2CB316FD" w14:textId="77777777">
        <w:trPr>
          <w:trHeight w:val="287"/>
        </w:trPr>
        <w:tc>
          <w:tcPr>
            <w:tcW w:w="698" w:type="dxa"/>
          </w:tcPr>
          <w:p w14:paraId="3A0DF224" w14:textId="77777777" w:rsidR="00924464" w:rsidRDefault="00924464">
            <w:pPr>
              <w:pStyle w:val="TableParagraph"/>
              <w:rPr>
                <w:rFonts w:ascii="Times New Roman"/>
                <w:sz w:val="18"/>
              </w:rPr>
            </w:pPr>
          </w:p>
        </w:tc>
        <w:tc>
          <w:tcPr>
            <w:tcW w:w="597" w:type="dxa"/>
          </w:tcPr>
          <w:p w14:paraId="440F1942" w14:textId="77777777" w:rsidR="00924464" w:rsidRDefault="0083266D">
            <w:pPr>
              <w:pStyle w:val="TableParagraph"/>
              <w:spacing w:before="35"/>
              <w:ind w:left="8"/>
              <w:jc w:val="center"/>
              <w:rPr>
                <w:sz w:val="18"/>
              </w:rPr>
            </w:pPr>
            <w:r>
              <w:rPr>
                <w:spacing w:val="-5"/>
                <w:sz w:val="18"/>
              </w:rPr>
              <w:t>79</w:t>
            </w:r>
          </w:p>
        </w:tc>
        <w:tc>
          <w:tcPr>
            <w:tcW w:w="598" w:type="dxa"/>
          </w:tcPr>
          <w:p w14:paraId="1248CC13" w14:textId="77777777" w:rsidR="00924464" w:rsidRDefault="00924464">
            <w:pPr>
              <w:pStyle w:val="TableParagraph"/>
              <w:rPr>
                <w:rFonts w:ascii="Times New Roman"/>
                <w:sz w:val="18"/>
              </w:rPr>
            </w:pPr>
          </w:p>
        </w:tc>
        <w:tc>
          <w:tcPr>
            <w:tcW w:w="2835" w:type="dxa"/>
          </w:tcPr>
          <w:p w14:paraId="0DC9B93E" w14:textId="77777777" w:rsidR="00924464" w:rsidRDefault="0083266D">
            <w:pPr>
              <w:pStyle w:val="TableParagraph"/>
              <w:spacing w:before="35"/>
              <w:ind w:left="70"/>
              <w:rPr>
                <w:rFonts w:ascii="Arial"/>
                <w:b/>
                <w:sz w:val="18"/>
              </w:rPr>
            </w:pPr>
            <w:r>
              <w:rPr>
                <w:rFonts w:ascii="Arial"/>
                <w:b/>
                <w:sz w:val="18"/>
              </w:rPr>
              <w:t>OTROS</w:t>
            </w:r>
            <w:r>
              <w:rPr>
                <w:rFonts w:ascii="Arial"/>
                <w:b/>
                <w:spacing w:val="-2"/>
                <w:sz w:val="18"/>
              </w:rPr>
              <w:t xml:space="preserve"> INGRESOS</w:t>
            </w:r>
          </w:p>
        </w:tc>
        <w:tc>
          <w:tcPr>
            <w:tcW w:w="1772" w:type="dxa"/>
          </w:tcPr>
          <w:p w14:paraId="0ED425D1" w14:textId="77777777" w:rsidR="00924464" w:rsidRDefault="0083266D">
            <w:pPr>
              <w:pStyle w:val="TableParagraph"/>
              <w:spacing w:before="35"/>
              <w:ind w:left="11"/>
              <w:jc w:val="center"/>
              <w:rPr>
                <w:rFonts w:ascii="Arial"/>
                <w:b/>
                <w:sz w:val="18"/>
              </w:rPr>
            </w:pPr>
            <w:r>
              <w:rPr>
                <w:rFonts w:ascii="Arial"/>
                <w:b/>
                <w:spacing w:val="-2"/>
                <w:sz w:val="18"/>
              </w:rPr>
              <w:t>Recursos</w:t>
            </w:r>
            <w:r>
              <w:rPr>
                <w:rFonts w:ascii="Arial"/>
                <w:b/>
                <w:spacing w:val="2"/>
                <w:sz w:val="18"/>
              </w:rPr>
              <w:t xml:space="preserve"> </w:t>
            </w:r>
            <w:r>
              <w:rPr>
                <w:rFonts w:ascii="Arial"/>
                <w:b/>
                <w:spacing w:val="-2"/>
                <w:sz w:val="18"/>
              </w:rPr>
              <w:t>Propios</w:t>
            </w:r>
          </w:p>
        </w:tc>
        <w:tc>
          <w:tcPr>
            <w:tcW w:w="1075" w:type="dxa"/>
          </w:tcPr>
          <w:p w14:paraId="7BBB6F6E" w14:textId="77777777" w:rsidR="00924464" w:rsidRDefault="0083266D">
            <w:pPr>
              <w:pStyle w:val="TableParagraph"/>
              <w:spacing w:before="35"/>
              <w:ind w:left="10"/>
              <w:jc w:val="center"/>
              <w:rPr>
                <w:rFonts w:ascii="Arial"/>
                <w:b/>
                <w:sz w:val="18"/>
              </w:rPr>
            </w:pPr>
            <w:r>
              <w:rPr>
                <w:rFonts w:ascii="Arial"/>
                <w:b/>
                <w:spacing w:val="-2"/>
                <w:sz w:val="18"/>
              </w:rPr>
              <w:t>Corrientes</w:t>
            </w:r>
          </w:p>
        </w:tc>
        <w:tc>
          <w:tcPr>
            <w:tcW w:w="1822" w:type="dxa"/>
          </w:tcPr>
          <w:p w14:paraId="60AECB1E" w14:textId="77777777" w:rsidR="00924464" w:rsidRDefault="0083266D">
            <w:pPr>
              <w:pStyle w:val="TableParagraph"/>
              <w:spacing w:before="35"/>
              <w:ind w:right="61"/>
              <w:jc w:val="right"/>
              <w:rPr>
                <w:rFonts w:ascii="Arial"/>
                <w:b/>
                <w:sz w:val="18"/>
              </w:rPr>
            </w:pPr>
            <w:r>
              <w:rPr>
                <w:rFonts w:ascii="Arial"/>
                <w:b/>
                <w:spacing w:val="-10"/>
                <w:sz w:val="18"/>
              </w:rPr>
              <w:t>1</w:t>
            </w:r>
          </w:p>
        </w:tc>
      </w:tr>
      <w:tr w:rsidR="00924464" w14:paraId="14105D63" w14:textId="77777777">
        <w:trPr>
          <w:trHeight w:val="287"/>
        </w:trPr>
        <w:tc>
          <w:tcPr>
            <w:tcW w:w="698" w:type="dxa"/>
          </w:tcPr>
          <w:p w14:paraId="6D85C09F" w14:textId="77777777" w:rsidR="00924464" w:rsidRDefault="00924464">
            <w:pPr>
              <w:pStyle w:val="TableParagraph"/>
              <w:rPr>
                <w:rFonts w:ascii="Times New Roman"/>
                <w:sz w:val="18"/>
              </w:rPr>
            </w:pPr>
          </w:p>
        </w:tc>
        <w:tc>
          <w:tcPr>
            <w:tcW w:w="597" w:type="dxa"/>
          </w:tcPr>
          <w:p w14:paraId="3F3B965D" w14:textId="77777777" w:rsidR="00924464" w:rsidRDefault="00924464">
            <w:pPr>
              <w:pStyle w:val="TableParagraph"/>
              <w:rPr>
                <w:rFonts w:ascii="Times New Roman"/>
                <w:sz w:val="18"/>
              </w:rPr>
            </w:pPr>
          </w:p>
        </w:tc>
        <w:tc>
          <w:tcPr>
            <w:tcW w:w="598" w:type="dxa"/>
          </w:tcPr>
          <w:p w14:paraId="6C043856" w14:textId="77777777" w:rsidR="00924464" w:rsidRDefault="0083266D">
            <w:pPr>
              <w:pStyle w:val="TableParagraph"/>
              <w:spacing w:before="35"/>
              <w:ind w:left="13" w:right="6"/>
              <w:jc w:val="center"/>
              <w:rPr>
                <w:sz w:val="18"/>
              </w:rPr>
            </w:pPr>
            <w:r>
              <w:rPr>
                <w:spacing w:val="-10"/>
                <w:sz w:val="18"/>
              </w:rPr>
              <w:t>1</w:t>
            </w:r>
          </w:p>
        </w:tc>
        <w:tc>
          <w:tcPr>
            <w:tcW w:w="2835" w:type="dxa"/>
          </w:tcPr>
          <w:p w14:paraId="78F2312D" w14:textId="77777777" w:rsidR="00924464" w:rsidRDefault="0083266D">
            <w:pPr>
              <w:pStyle w:val="TableParagraph"/>
              <w:spacing w:before="35"/>
              <w:ind w:left="70"/>
              <w:rPr>
                <w:sz w:val="18"/>
              </w:rPr>
            </w:pPr>
            <w:r>
              <w:rPr>
                <w:sz w:val="18"/>
              </w:rPr>
              <w:t>OTROS</w:t>
            </w:r>
            <w:r>
              <w:rPr>
                <w:spacing w:val="-2"/>
                <w:sz w:val="18"/>
              </w:rPr>
              <w:t xml:space="preserve"> INGRESOS</w:t>
            </w:r>
          </w:p>
        </w:tc>
        <w:tc>
          <w:tcPr>
            <w:tcW w:w="1772" w:type="dxa"/>
          </w:tcPr>
          <w:p w14:paraId="7E5587F3" w14:textId="77777777" w:rsidR="00924464" w:rsidRDefault="0083266D">
            <w:pPr>
              <w:pStyle w:val="TableParagraph"/>
              <w:spacing w:before="35"/>
              <w:ind w:left="11" w:right="1"/>
              <w:jc w:val="center"/>
              <w:rPr>
                <w:sz w:val="18"/>
              </w:rPr>
            </w:pPr>
            <w:r>
              <w:rPr>
                <w:sz w:val="18"/>
              </w:rPr>
              <w:t>Recursos</w:t>
            </w:r>
            <w:r>
              <w:rPr>
                <w:spacing w:val="-9"/>
                <w:sz w:val="18"/>
              </w:rPr>
              <w:t xml:space="preserve"> </w:t>
            </w:r>
            <w:r>
              <w:rPr>
                <w:spacing w:val="-2"/>
                <w:sz w:val="18"/>
              </w:rPr>
              <w:t>Propios</w:t>
            </w:r>
          </w:p>
        </w:tc>
        <w:tc>
          <w:tcPr>
            <w:tcW w:w="1075" w:type="dxa"/>
          </w:tcPr>
          <w:p w14:paraId="324D782E" w14:textId="77777777" w:rsidR="00924464" w:rsidRDefault="0083266D">
            <w:pPr>
              <w:pStyle w:val="TableParagraph"/>
              <w:spacing w:before="35"/>
              <w:ind w:left="10" w:right="4"/>
              <w:jc w:val="center"/>
              <w:rPr>
                <w:sz w:val="18"/>
              </w:rPr>
            </w:pPr>
            <w:r>
              <w:rPr>
                <w:spacing w:val="-2"/>
                <w:sz w:val="18"/>
              </w:rPr>
              <w:t>Corrientes</w:t>
            </w:r>
          </w:p>
        </w:tc>
        <w:tc>
          <w:tcPr>
            <w:tcW w:w="1822" w:type="dxa"/>
          </w:tcPr>
          <w:p w14:paraId="61083CC6" w14:textId="77777777" w:rsidR="00924464" w:rsidRDefault="0083266D">
            <w:pPr>
              <w:pStyle w:val="TableParagraph"/>
              <w:spacing w:before="35"/>
              <w:ind w:right="61"/>
              <w:jc w:val="right"/>
              <w:rPr>
                <w:sz w:val="18"/>
              </w:rPr>
            </w:pPr>
            <w:r>
              <w:rPr>
                <w:spacing w:val="-10"/>
                <w:sz w:val="18"/>
              </w:rPr>
              <w:t>1</w:t>
            </w:r>
          </w:p>
        </w:tc>
      </w:tr>
      <w:tr w:rsidR="00924464" w14:paraId="5A088BFB" w14:textId="77777777">
        <w:trPr>
          <w:trHeight w:val="621"/>
        </w:trPr>
        <w:tc>
          <w:tcPr>
            <w:tcW w:w="698" w:type="dxa"/>
          </w:tcPr>
          <w:p w14:paraId="52DB5031" w14:textId="77777777" w:rsidR="00924464" w:rsidRDefault="0083266D">
            <w:pPr>
              <w:pStyle w:val="TableParagraph"/>
              <w:spacing w:before="203"/>
              <w:ind w:left="6"/>
              <w:jc w:val="center"/>
              <w:rPr>
                <w:rFonts w:ascii="Arial"/>
                <w:b/>
                <w:sz w:val="18"/>
              </w:rPr>
            </w:pPr>
            <w:r>
              <w:rPr>
                <w:rFonts w:ascii="Arial"/>
                <w:b/>
                <w:spacing w:val="-10"/>
                <w:sz w:val="18"/>
              </w:rPr>
              <w:t>8</w:t>
            </w:r>
          </w:p>
        </w:tc>
        <w:tc>
          <w:tcPr>
            <w:tcW w:w="597" w:type="dxa"/>
          </w:tcPr>
          <w:p w14:paraId="42A04E9A" w14:textId="77777777" w:rsidR="00924464" w:rsidRDefault="00924464">
            <w:pPr>
              <w:pStyle w:val="TableParagraph"/>
              <w:rPr>
                <w:rFonts w:ascii="Times New Roman"/>
                <w:sz w:val="18"/>
              </w:rPr>
            </w:pPr>
          </w:p>
        </w:tc>
        <w:tc>
          <w:tcPr>
            <w:tcW w:w="598" w:type="dxa"/>
          </w:tcPr>
          <w:p w14:paraId="1AF44BE1" w14:textId="77777777" w:rsidR="00924464" w:rsidRDefault="00924464">
            <w:pPr>
              <w:pStyle w:val="TableParagraph"/>
              <w:rPr>
                <w:rFonts w:ascii="Times New Roman"/>
                <w:sz w:val="18"/>
              </w:rPr>
            </w:pPr>
          </w:p>
        </w:tc>
        <w:tc>
          <w:tcPr>
            <w:tcW w:w="2835" w:type="dxa"/>
          </w:tcPr>
          <w:p w14:paraId="290FB9BA" w14:textId="77777777" w:rsidR="00924464" w:rsidRDefault="0083266D">
            <w:pPr>
              <w:pStyle w:val="TableParagraph"/>
              <w:spacing w:line="206" w:lineRule="exact"/>
              <w:ind w:left="70" w:right="327"/>
              <w:rPr>
                <w:rFonts w:ascii="Arial"/>
                <w:b/>
                <w:sz w:val="18"/>
              </w:rPr>
            </w:pPr>
            <w:r>
              <w:rPr>
                <w:rFonts w:ascii="Arial"/>
                <w:b/>
                <w:spacing w:val="-2"/>
                <w:sz w:val="18"/>
              </w:rPr>
              <w:t xml:space="preserve">PARTICIPACIONES, </w:t>
            </w:r>
            <w:r>
              <w:rPr>
                <w:rFonts w:ascii="Arial"/>
                <w:b/>
                <w:sz w:val="18"/>
              </w:rPr>
              <w:t xml:space="preserve">APORTACIONES Y </w:t>
            </w:r>
            <w:r>
              <w:rPr>
                <w:rFonts w:ascii="Arial"/>
                <w:b/>
                <w:spacing w:val="-2"/>
                <w:sz w:val="18"/>
              </w:rPr>
              <w:t>CONVENIOS</w:t>
            </w:r>
          </w:p>
        </w:tc>
        <w:tc>
          <w:tcPr>
            <w:tcW w:w="1772" w:type="dxa"/>
          </w:tcPr>
          <w:p w14:paraId="5B54D6E1" w14:textId="77777777" w:rsidR="00924464" w:rsidRDefault="00924464">
            <w:pPr>
              <w:pStyle w:val="TableParagraph"/>
              <w:rPr>
                <w:rFonts w:ascii="Times New Roman"/>
                <w:sz w:val="18"/>
              </w:rPr>
            </w:pPr>
          </w:p>
        </w:tc>
        <w:tc>
          <w:tcPr>
            <w:tcW w:w="1075" w:type="dxa"/>
          </w:tcPr>
          <w:p w14:paraId="60C46C6C" w14:textId="77777777" w:rsidR="00924464" w:rsidRDefault="00924464">
            <w:pPr>
              <w:pStyle w:val="TableParagraph"/>
              <w:rPr>
                <w:rFonts w:ascii="Times New Roman"/>
                <w:sz w:val="18"/>
              </w:rPr>
            </w:pPr>
          </w:p>
        </w:tc>
        <w:tc>
          <w:tcPr>
            <w:tcW w:w="1822" w:type="dxa"/>
          </w:tcPr>
          <w:p w14:paraId="6A8060A5" w14:textId="77777777" w:rsidR="00924464" w:rsidRDefault="0083266D">
            <w:pPr>
              <w:pStyle w:val="TableParagraph"/>
              <w:spacing w:before="203"/>
              <w:ind w:right="59"/>
              <w:jc w:val="right"/>
              <w:rPr>
                <w:rFonts w:ascii="Arial"/>
                <w:b/>
                <w:sz w:val="18"/>
              </w:rPr>
            </w:pPr>
            <w:r>
              <w:rPr>
                <w:rFonts w:ascii="Arial"/>
                <w:b/>
                <w:spacing w:val="-2"/>
                <w:sz w:val="18"/>
              </w:rPr>
              <w:t>1,564,633,495.98</w:t>
            </w:r>
          </w:p>
        </w:tc>
      </w:tr>
      <w:tr w:rsidR="00924464" w14:paraId="683CBE33" w14:textId="77777777">
        <w:trPr>
          <w:trHeight w:val="414"/>
        </w:trPr>
        <w:tc>
          <w:tcPr>
            <w:tcW w:w="698" w:type="dxa"/>
          </w:tcPr>
          <w:p w14:paraId="14EF078F" w14:textId="77777777" w:rsidR="00924464" w:rsidRDefault="00924464">
            <w:pPr>
              <w:pStyle w:val="TableParagraph"/>
              <w:rPr>
                <w:rFonts w:ascii="Times New Roman"/>
                <w:sz w:val="18"/>
              </w:rPr>
            </w:pPr>
          </w:p>
        </w:tc>
        <w:tc>
          <w:tcPr>
            <w:tcW w:w="597" w:type="dxa"/>
          </w:tcPr>
          <w:p w14:paraId="3101B797" w14:textId="77777777" w:rsidR="00924464" w:rsidRDefault="0083266D">
            <w:pPr>
              <w:pStyle w:val="TableParagraph"/>
              <w:spacing w:before="99"/>
              <w:ind w:left="8"/>
              <w:jc w:val="center"/>
              <w:rPr>
                <w:sz w:val="18"/>
              </w:rPr>
            </w:pPr>
            <w:r>
              <w:rPr>
                <w:spacing w:val="-5"/>
                <w:sz w:val="18"/>
              </w:rPr>
              <w:t>81</w:t>
            </w:r>
          </w:p>
        </w:tc>
        <w:tc>
          <w:tcPr>
            <w:tcW w:w="598" w:type="dxa"/>
          </w:tcPr>
          <w:p w14:paraId="29ECF000" w14:textId="77777777" w:rsidR="00924464" w:rsidRDefault="00924464">
            <w:pPr>
              <w:pStyle w:val="TableParagraph"/>
              <w:rPr>
                <w:rFonts w:ascii="Times New Roman"/>
                <w:sz w:val="18"/>
              </w:rPr>
            </w:pPr>
          </w:p>
        </w:tc>
        <w:tc>
          <w:tcPr>
            <w:tcW w:w="2835" w:type="dxa"/>
          </w:tcPr>
          <w:p w14:paraId="01C0092B" w14:textId="77777777" w:rsidR="00924464" w:rsidRDefault="0083266D">
            <w:pPr>
              <w:pStyle w:val="TableParagraph"/>
              <w:spacing w:before="99"/>
              <w:ind w:left="70"/>
              <w:rPr>
                <w:rFonts w:ascii="Arial"/>
                <w:b/>
                <w:sz w:val="18"/>
              </w:rPr>
            </w:pPr>
            <w:r>
              <w:rPr>
                <w:rFonts w:ascii="Arial"/>
                <w:b/>
                <w:spacing w:val="-2"/>
                <w:sz w:val="18"/>
              </w:rPr>
              <w:t>PARTICIPACIONES</w:t>
            </w:r>
          </w:p>
        </w:tc>
        <w:tc>
          <w:tcPr>
            <w:tcW w:w="1772" w:type="dxa"/>
          </w:tcPr>
          <w:p w14:paraId="3F2C6FF1" w14:textId="77777777" w:rsidR="00924464" w:rsidRDefault="0083266D">
            <w:pPr>
              <w:pStyle w:val="TableParagraph"/>
              <w:spacing w:line="206" w:lineRule="exact"/>
              <w:ind w:left="466" w:firstLine="7"/>
              <w:rPr>
                <w:rFonts w:ascii="Arial"/>
                <w:b/>
                <w:sz w:val="18"/>
              </w:rPr>
            </w:pPr>
            <w:r>
              <w:rPr>
                <w:rFonts w:ascii="Arial"/>
                <w:b/>
                <w:spacing w:val="-2"/>
                <w:sz w:val="18"/>
              </w:rPr>
              <w:t>Recursos Federales</w:t>
            </w:r>
          </w:p>
        </w:tc>
        <w:tc>
          <w:tcPr>
            <w:tcW w:w="1075" w:type="dxa"/>
          </w:tcPr>
          <w:p w14:paraId="26CF48AC" w14:textId="77777777" w:rsidR="00924464" w:rsidRDefault="0083266D">
            <w:pPr>
              <w:pStyle w:val="TableParagraph"/>
              <w:spacing w:before="99"/>
              <w:ind w:left="10"/>
              <w:jc w:val="center"/>
              <w:rPr>
                <w:rFonts w:ascii="Arial"/>
                <w:b/>
                <w:sz w:val="18"/>
              </w:rPr>
            </w:pPr>
            <w:r>
              <w:rPr>
                <w:rFonts w:ascii="Arial"/>
                <w:b/>
                <w:spacing w:val="-2"/>
                <w:sz w:val="18"/>
              </w:rPr>
              <w:t>Corrientes</w:t>
            </w:r>
          </w:p>
        </w:tc>
        <w:tc>
          <w:tcPr>
            <w:tcW w:w="1822" w:type="dxa"/>
          </w:tcPr>
          <w:p w14:paraId="7923A9F9" w14:textId="77777777" w:rsidR="00924464" w:rsidRDefault="0083266D">
            <w:pPr>
              <w:pStyle w:val="TableParagraph"/>
              <w:spacing w:before="99"/>
              <w:ind w:right="59"/>
              <w:jc w:val="right"/>
              <w:rPr>
                <w:rFonts w:ascii="Arial"/>
                <w:b/>
                <w:sz w:val="18"/>
              </w:rPr>
            </w:pPr>
            <w:r>
              <w:rPr>
                <w:rFonts w:ascii="Arial"/>
                <w:b/>
                <w:spacing w:val="-2"/>
                <w:sz w:val="18"/>
              </w:rPr>
              <w:t>1,114,094,626.55</w:t>
            </w:r>
          </w:p>
        </w:tc>
      </w:tr>
      <w:tr w:rsidR="00924464" w14:paraId="2CDF3794" w14:textId="77777777">
        <w:trPr>
          <w:trHeight w:val="414"/>
        </w:trPr>
        <w:tc>
          <w:tcPr>
            <w:tcW w:w="698" w:type="dxa"/>
          </w:tcPr>
          <w:p w14:paraId="7D599765" w14:textId="77777777" w:rsidR="00924464" w:rsidRDefault="00924464">
            <w:pPr>
              <w:pStyle w:val="TableParagraph"/>
              <w:rPr>
                <w:rFonts w:ascii="Times New Roman"/>
                <w:sz w:val="18"/>
              </w:rPr>
            </w:pPr>
          </w:p>
        </w:tc>
        <w:tc>
          <w:tcPr>
            <w:tcW w:w="597" w:type="dxa"/>
          </w:tcPr>
          <w:p w14:paraId="7111FAF8" w14:textId="77777777" w:rsidR="00924464" w:rsidRDefault="00924464">
            <w:pPr>
              <w:pStyle w:val="TableParagraph"/>
              <w:rPr>
                <w:rFonts w:ascii="Times New Roman"/>
                <w:sz w:val="18"/>
              </w:rPr>
            </w:pPr>
          </w:p>
        </w:tc>
        <w:tc>
          <w:tcPr>
            <w:tcW w:w="598" w:type="dxa"/>
          </w:tcPr>
          <w:p w14:paraId="59D5F0E8" w14:textId="77777777" w:rsidR="00924464" w:rsidRDefault="0083266D">
            <w:pPr>
              <w:pStyle w:val="TableParagraph"/>
              <w:spacing w:before="97"/>
              <w:ind w:left="13" w:right="6"/>
              <w:jc w:val="center"/>
              <w:rPr>
                <w:sz w:val="18"/>
              </w:rPr>
            </w:pPr>
            <w:r>
              <w:rPr>
                <w:spacing w:val="-10"/>
                <w:sz w:val="18"/>
              </w:rPr>
              <w:t>1</w:t>
            </w:r>
          </w:p>
        </w:tc>
        <w:tc>
          <w:tcPr>
            <w:tcW w:w="2835" w:type="dxa"/>
          </w:tcPr>
          <w:p w14:paraId="7F87D503" w14:textId="77777777" w:rsidR="00924464" w:rsidRDefault="0083266D">
            <w:pPr>
              <w:pStyle w:val="TableParagraph"/>
              <w:spacing w:line="201" w:lineRule="exact"/>
              <w:ind w:left="70"/>
              <w:rPr>
                <w:sz w:val="18"/>
              </w:rPr>
            </w:pPr>
            <w:r>
              <w:rPr>
                <w:sz w:val="18"/>
              </w:rPr>
              <w:t>FONDO</w:t>
            </w:r>
            <w:r>
              <w:rPr>
                <w:spacing w:val="-9"/>
                <w:sz w:val="18"/>
              </w:rPr>
              <w:t xml:space="preserve"> </w:t>
            </w:r>
            <w:r>
              <w:rPr>
                <w:sz w:val="18"/>
              </w:rPr>
              <w:t>GENERAL</w:t>
            </w:r>
            <w:r>
              <w:rPr>
                <w:spacing w:val="-4"/>
                <w:sz w:val="18"/>
              </w:rPr>
              <w:t xml:space="preserve"> </w:t>
            </w:r>
            <w:r>
              <w:rPr>
                <w:spacing w:val="-5"/>
                <w:sz w:val="18"/>
              </w:rPr>
              <w:t>DE</w:t>
            </w:r>
          </w:p>
          <w:p w14:paraId="1903C10A" w14:textId="77777777" w:rsidR="00924464" w:rsidRDefault="0083266D">
            <w:pPr>
              <w:pStyle w:val="TableParagraph"/>
              <w:spacing w:line="194" w:lineRule="exact"/>
              <w:ind w:left="70"/>
              <w:rPr>
                <w:sz w:val="18"/>
              </w:rPr>
            </w:pPr>
            <w:r>
              <w:rPr>
                <w:spacing w:val="-2"/>
                <w:sz w:val="18"/>
              </w:rPr>
              <w:t>PARTICIPACIONES</w:t>
            </w:r>
          </w:p>
        </w:tc>
        <w:tc>
          <w:tcPr>
            <w:tcW w:w="1772" w:type="dxa"/>
          </w:tcPr>
          <w:p w14:paraId="4011544E" w14:textId="77777777" w:rsidR="00924464" w:rsidRDefault="0083266D">
            <w:pPr>
              <w:pStyle w:val="TableParagraph"/>
              <w:spacing w:before="97"/>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73DC0C99" w14:textId="77777777" w:rsidR="00924464" w:rsidRDefault="0083266D">
            <w:pPr>
              <w:pStyle w:val="TableParagraph"/>
              <w:spacing w:before="97"/>
              <w:ind w:left="10" w:right="4"/>
              <w:jc w:val="center"/>
              <w:rPr>
                <w:sz w:val="18"/>
              </w:rPr>
            </w:pPr>
            <w:r>
              <w:rPr>
                <w:spacing w:val="-2"/>
                <w:sz w:val="18"/>
              </w:rPr>
              <w:t>Corrientes</w:t>
            </w:r>
          </w:p>
        </w:tc>
        <w:tc>
          <w:tcPr>
            <w:tcW w:w="1822" w:type="dxa"/>
          </w:tcPr>
          <w:p w14:paraId="5BDC48BC" w14:textId="77777777" w:rsidR="00924464" w:rsidRDefault="0083266D">
            <w:pPr>
              <w:pStyle w:val="TableParagraph"/>
              <w:spacing w:before="97"/>
              <w:ind w:right="59"/>
              <w:jc w:val="right"/>
              <w:rPr>
                <w:sz w:val="18"/>
              </w:rPr>
            </w:pPr>
            <w:r>
              <w:rPr>
                <w:spacing w:val="-2"/>
                <w:sz w:val="18"/>
              </w:rPr>
              <w:t>803,056,555.35</w:t>
            </w:r>
          </w:p>
        </w:tc>
      </w:tr>
      <w:tr w:rsidR="00924464" w14:paraId="216C47AB" w14:textId="77777777">
        <w:trPr>
          <w:trHeight w:val="621"/>
        </w:trPr>
        <w:tc>
          <w:tcPr>
            <w:tcW w:w="698" w:type="dxa"/>
          </w:tcPr>
          <w:p w14:paraId="0A63F618" w14:textId="77777777" w:rsidR="00924464" w:rsidRDefault="00924464">
            <w:pPr>
              <w:pStyle w:val="TableParagraph"/>
              <w:rPr>
                <w:rFonts w:ascii="Times New Roman"/>
                <w:sz w:val="18"/>
              </w:rPr>
            </w:pPr>
          </w:p>
        </w:tc>
        <w:tc>
          <w:tcPr>
            <w:tcW w:w="597" w:type="dxa"/>
          </w:tcPr>
          <w:p w14:paraId="37E4BB94" w14:textId="77777777" w:rsidR="00924464" w:rsidRDefault="00924464">
            <w:pPr>
              <w:pStyle w:val="TableParagraph"/>
              <w:rPr>
                <w:rFonts w:ascii="Times New Roman"/>
                <w:sz w:val="18"/>
              </w:rPr>
            </w:pPr>
          </w:p>
        </w:tc>
        <w:tc>
          <w:tcPr>
            <w:tcW w:w="598" w:type="dxa"/>
          </w:tcPr>
          <w:p w14:paraId="5CFCF3D5" w14:textId="77777777" w:rsidR="00924464" w:rsidRDefault="0083266D">
            <w:pPr>
              <w:pStyle w:val="TableParagraph"/>
              <w:spacing w:before="201"/>
              <w:ind w:left="13" w:right="6"/>
              <w:jc w:val="center"/>
              <w:rPr>
                <w:sz w:val="18"/>
              </w:rPr>
            </w:pPr>
            <w:r>
              <w:rPr>
                <w:spacing w:val="-10"/>
                <w:sz w:val="18"/>
              </w:rPr>
              <w:t>2</w:t>
            </w:r>
          </w:p>
        </w:tc>
        <w:tc>
          <w:tcPr>
            <w:tcW w:w="2835" w:type="dxa"/>
          </w:tcPr>
          <w:p w14:paraId="6F230EC3" w14:textId="77777777" w:rsidR="00924464" w:rsidRDefault="0083266D">
            <w:pPr>
              <w:pStyle w:val="TableParagraph"/>
              <w:spacing w:line="201" w:lineRule="exact"/>
              <w:ind w:left="70"/>
              <w:rPr>
                <w:sz w:val="18"/>
              </w:rPr>
            </w:pPr>
            <w:r>
              <w:rPr>
                <w:sz w:val="18"/>
              </w:rPr>
              <w:t>FONDO</w:t>
            </w:r>
            <w:r>
              <w:rPr>
                <w:spacing w:val="-4"/>
                <w:sz w:val="18"/>
              </w:rPr>
              <w:t xml:space="preserve"> </w:t>
            </w:r>
            <w:r>
              <w:rPr>
                <w:sz w:val="18"/>
              </w:rPr>
              <w:t>DE</w:t>
            </w:r>
            <w:r>
              <w:rPr>
                <w:spacing w:val="-2"/>
                <w:sz w:val="18"/>
              </w:rPr>
              <w:t xml:space="preserve"> IMPUESTOS</w:t>
            </w:r>
          </w:p>
          <w:p w14:paraId="2EFA4D9F" w14:textId="77777777" w:rsidR="00924464" w:rsidRDefault="0083266D">
            <w:pPr>
              <w:pStyle w:val="TableParagraph"/>
              <w:spacing w:line="206" w:lineRule="exact"/>
              <w:ind w:left="70" w:right="128"/>
              <w:rPr>
                <w:sz w:val="18"/>
              </w:rPr>
            </w:pPr>
            <w:r>
              <w:rPr>
                <w:sz w:val="18"/>
              </w:rPr>
              <w:t>ESPECIALES DE PRODUCCIÓN</w:t>
            </w:r>
            <w:r>
              <w:rPr>
                <w:spacing w:val="-15"/>
                <w:sz w:val="18"/>
              </w:rPr>
              <w:t xml:space="preserve"> </w:t>
            </w:r>
            <w:r>
              <w:rPr>
                <w:sz w:val="18"/>
              </w:rPr>
              <w:t>Y</w:t>
            </w:r>
            <w:r>
              <w:rPr>
                <w:spacing w:val="-12"/>
                <w:sz w:val="18"/>
              </w:rPr>
              <w:t xml:space="preserve"> </w:t>
            </w:r>
            <w:r>
              <w:rPr>
                <w:sz w:val="18"/>
              </w:rPr>
              <w:t>SERVICIOS</w:t>
            </w:r>
          </w:p>
        </w:tc>
        <w:tc>
          <w:tcPr>
            <w:tcW w:w="1772" w:type="dxa"/>
          </w:tcPr>
          <w:p w14:paraId="53808D20" w14:textId="77777777" w:rsidR="00924464" w:rsidRDefault="0083266D">
            <w:pPr>
              <w:pStyle w:val="TableParagraph"/>
              <w:spacing w:before="201"/>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05B2DF98" w14:textId="77777777" w:rsidR="00924464" w:rsidRDefault="0083266D">
            <w:pPr>
              <w:pStyle w:val="TableParagraph"/>
              <w:spacing w:before="201"/>
              <w:ind w:left="10" w:right="4"/>
              <w:jc w:val="center"/>
              <w:rPr>
                <w:sz w:val="18"/>
              </w:rPr>
            </w:pPr>
            <w:r>
              <w:rPr>
                <w:spacing w:val="-2"/>
                <w:sz w:val="18"/>
              </w:rPr>
              <w:t>Corrientes</w:t>
            </w:r>
          </w:p>
        </w:tc>
        <w:tc>
          <w:tcPr>
            <w:tcW w:w="1822" w:type="dxa"/>
          </w:tcPr>
          <w:p w14:paraId="3A386AF7" w14:textId="77777777" w:rsidR="00924464" w:rsidRDefault="0083266D">
            <w:pPr>
              <w:pStyle w:val="TableParagraph"/>
              <w:spacing w:before="201"/>
              <w:ind w:right="59"/>
              <w:jc w:val="right"/>
              <w:rPr>
                <w:sz w:val="18"/>
              </w:rPr>
            </w:pPr>
            <w:r>
              <w:rPr>
                <w:spacing w:val="-2"/>
                <w:sz w:val="18"/>
              </w:rPr>
              <w:t>9,909,675.10</w:t>
            </w:r>
          </w:p>
        </w:tc>
      </w:tr>
      <w:tr w:rsidR="00924464" w14:paraId="6FD5B5BC" w14:textId="77777777">
        <w:trPr>
          <w:trHeight w:val="455"/>
        </w:trPr>
        <w:tc>
          <w:tcPr>
            <w:tcW w:w="698" w:type="dxa"/>
          </w:tcPr>
          <w:p w14:paraId="52063EF7" w14:textId="77777777" w:rsidR="00924464" w:rsidRDefault="00924464">
            <w:pPr>
              <w:pStyle w:val="TableParagraph"/>
              <w:rPr>
                <w:rFonts w:ascii="Times New Roman"/>
                <w:sz w:val="18"/>
              </w:rPr>
            </w:pPr>
          </w:p>
        </w:tc>
        <w:tc>
          <w:tcPr>
            <w:tcW w:w="597" w:type="dxa"/>
          </w:tcPr>
          <w:p w14:paraId="54AA6D62" w14:textId="77777777" w:rsidR="00924464" w:rsidRDefault="00924464">
            <w:pPr>
              <w:pStyle w:val="TableParagraph"/>
              <w:rPr>
                <w:rFonts w:ascii="Times New Roman"/>
                <w:sz w:val="18"/>
              </w:rPr>
            </w:pPr>
          </w:p>
        </w:tc>
        <w:tc>
          <w:tcPr>
            <w:tcW w:w="598" w:type="dxa"/>
          </w:tcPr>
          <w:p w14:paraId="293338C5" w14:textId="77777777" w:rsidR="00924464" w:rsidRDefault="0083266D">
            <w:pPr>
              <w:pStyle w:val="TableParagraph"/>
              <w:spacing w:before="119"/>
              <w:ind w:left="13" w:right="6"/>
              <w:jc w:val="center"/>
              <w:rPr>
                <w:sz w:val="18"/>
              </w:rPr>
            </w:pPr>
            <w:r>
              <w:rPr>
                <w:spacing w:val="-10"/>
                <w:sz w:val="18"/>
              </w:rPr>
              <w:t>3</w:t>
            </w:r>
          </w:p>
        </w:tc>
        <w:tc>
          <w:tcPr>
            <w:tcW w:w="2835" w:type="dxa"/>
          </w:tcPr>
          <w:p w14:paraId="2D15B42F" w14:textId="77777777" w:rsidR="00924464" w:rsidRDefault="0083266D">
            <w:pPr>
              <w:pStyle w:val="TableParagraph"/>
              <w:spacing w:before="15"/>
              <w:ind w:left="70"/>
              <w:rPr>
                <w:sz w:val="18"/>
              </w:rPr>
            </w:pPr>
            <w:r>
              <w:rPr>
                <w:sz w:val="18"/>
              </w:rPr>
              <w:t>FONDO</w:t>
            </w:r>
            <w:r>
              <w:rPr>
                <w:spacing w:val="-13"/>
                <w:sz w:val="18"/>
              </w:rPr>
              <w:t xml:space="preserve"> </w:t>
            </w:r>
            <w:r>
              <w:rPr>
                <w:sz w:val="18"/>
              </w:rPr>
              <w:t>DE</w:t>
            </w:r>
            <w:r>
              <w:rPr>
                <w:spacing w:val="-12"/>
                <w:sz w:val="18"/>
              </w:rPr>
              <w:t xml:space="preserve"> </w:t>
            </w:r>
            <w:r>
              <w:rPr>
                <w:sz w:val="18"/>
              </w:rPr>
              <w:t>IMPUESTO</w:t>
            </w:r>
            <w:r>
              <w:rPr>
                <w:spacing w:val="-12"/>
                <w:sz w:val="18"/>
              </w:rPr>
              <w:t xml:space="preserve"> </w:t>
            </w:r>
            <w:r>
              <w:rPr>
                <w:sz w:val="18"/>
              </w:rPr>
              <w:t>SOBRE AUTOMOVILES NUEVOS</w:t>
            </w:r>
          </w:p>
        </w:tc>
        <w:tc>
          <w:tcPr>
            <w:tcW w:w="1772" w:type="dxa"/>
          </w:tcPr>
          <w:p w14:paraId="34AE4804" w14:textId="77777777" w:rsidR="00924464" w:rsidRDefault="0083266D">
            <w:pPr>
              <w:pStyle w:val="TableParagraph"/>
              <w:spacing w:before="119"/>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1D0D8C3C" w14:textId="77777777" w:rsidR="00924464" w:rsidRDefault="0083266D">
            <w:pPr>
              <w:pStyle w:val="TableParagraph"/>
              <w:spacing w:before="119"/>
              <w:ind w:left="10" w:right="4"/>
              <w:jc w:val="center"/>
              <w:rPr>
                <w:sz w:val="18"/>
              </w:rPr>
            </w:pPr>
            <w:r>
              <w:rPr>
                <w:spacing w:val="-2"/>
                <w:sz w:val="18"/>
              </w:rPr>
              <w:t>Corrientes</w:t>
            </w:r>
          </w:p>
        </w:tc>
        <w:tc>
          <w:tcPr>
            <w:tcW w:w="1822" w:type="dxa"/>
          </w:tcPr>
          <w:p w14:paraId="2BC997EA" w14:textId="77777777" w:rsidR="00924464" w:rsidRDefault="0083266D">
            <w:pPr>
              <w:pStyle w:val="TableParagraph"/>
              <w:spacing w:before="119"/>
              <w:ind w:right="59"/>
              <w:jc w:val="right"/>
              <w:rPr>
                <w:sz w:val="18"/>
              </w:rPr>
            </w:pPr>
            <w:r>
              <w:rPr>
                <w:spacing w:val="-2"/>
                <w:sz w:val="18"/>
              </w:rPr>
              <w:t>6,837,946.48</w:t>
            </w:r>
          </w:p>
        </w:tc>
      </w:tr>
    </w:tbl>
    <w:p w14:paraId="74A9E34E" w14:textId="77777777" w:rsidR="00924464" w:rsidRDefault="00924464">
      <w:pPr>
        <w:pStyle w:val="TableParagraph"/>
        <w:jc w:val="right"/>
        <w:rPr>
          <w:sz w:val="18"/>
        </w:rPr>
        <w:sectPr w:rsidR="00924464">
          <w:type w:val="continuous"/>
          <w:pgSz w:w="12240" w:h="15840"/>
          <w:pgMar w:top="3400" w:right="1080" w:bottom="940" w:left="720" w:header="708" w:footer="752" w:gutter="0"/>
          <w:cols w:space="720"/>
        </w:sectPr>
      </w:pPr>
    </w:p>
    <w:p w14:paraId="34822AD6" w14:textId="77777777" w:rsidR="00924464" w:rsidRDefault="00924464">
      <w:pPr>
        <w:pStyle w:val="Textoindependiente"/>
        <w:spacing w:before="4"/>
        <w:rPr>
          <w:rFonts w:ascii="Arial"/>
          <w:b/>
          <w:sz w:val="7"/>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597"/>
        <w:gridCol w:w="598"/>
        <w:gridCol w:w="2835"/>
        <w:gridCol w:w="1772"/>
        <w:gridCol w:w="1075"/>
        <w:gridCol w:w="1822"/>
      </w:tblGrid>
      <w:tr w:rsidR="00924464" w14:paraId="2B66D592" w14:textId="77777777">
        <w:trPr>
          <w:trHeight w:val="618"/>
        </w:trPr>
        <w:tc>
          <w:tcPr>
            <w:tcW w:w="698" w:type="dxa"/>
          </w:tcPr>
          <w:p w14:paraId="00B22532" w14:textId="77777777" w:rsidR="00924464" w:rsidRDefault="00924464">
            <w:pPr>
              <w:pStyle w:val="TableParagraph"/>
              <w:rPr>
                <w:rFonts w:ascii="Times New Roman"/>
                <w:sz w:val="18"/>
              </w:rPr>
            </w:pPr>
          </w:p>
        </w:tc>
        <w:tc>
          <w:tcPr>
            <w:tcW w:w="597" w:type="dxa"/>
          </w:tcPr>
          <w:p w14:paraId="4D498D49" w14:textId="77777777" w:rsidR="00924464" w:rsidRDefault="00924464">
            <w:pPr>
              <w:pStyle w:val="TableParagraph"/>
              <w:rPr>
                <w:rFonts w:ascii="Times New Roman"/>
                <w:sz w:val="18"/>
              </w:rPr>
            </w:pPr>
          </w:p>
        </w:tc>
        <w:tc>
          <w:tcPr>
            <w:tcW w:w="598" w:type="dxa"/>
          </w:tcPr>
          <w:p w14:paraId="19BE041D" w14:textId="77777777" w:rsidR="00924464" w:rsidRDefault="0083266D">
            <w:pPr>
              <w:pStyle w:val="TableParagraph"/>
              <w:spacing w:before="205"/>
              <w:ind w:left="13" w:right="6"/>
              <w:jc w:val="center"/>
              <w:rPr>
                <w:sz w:val="18"/>
              </w:rPr>
            </w:pPr>
            <w:r>
              <w:rPr>
                <w:spacing w:val="-10"/>
                <w:sz w:val="18"/>
              </w:rPr>
              <w:t>4</w:t>
            </w:r>
          </w:p>
        </w:tc>
        <w:tc>
          <w:tcPr>
            <w:tcW w:w="2835" w:type="dxa"/>
          </w:tcPr>
          <w:p w14:paraId="29B07C44" w14:textId="77777777" w:rsidR="00924464" w:rsidRDefault="0083266D">
            <w:pPr>
              <w:pStyle w:val="TableParagraph"/>
              <w:spacing w:line="206" w:lineRule="exact"/>
              <w:ind w:left="70"/>
              <w:rPr>
                <w:sz w:val="18"/>
              </w:rPr>
            </w:pPr>
            <w:r>
              <w:rPr>
                <w:sz w:val="18"/>
              </w:rPr>
              <w:t>FONDO</w:t>
            </w:r>
            <w:r>
              <w:rPr>
                <w:spacing w:val="-15"/>
                <w:sz w:val="18"/>
              </w:rPr>
              <w:t xml:space="preserve"> </w:t>
            </w:r>
            <w:r>
              <w:rPr>
                <w:sz w:val="18"/>
              </w:rPr>
              <w:t>DE</w:t>
            </w:r>
            <w:r>
              <w:rPr>
                <w:spacing w:val="-12"/>
                <w:sz w:val="18"/>
              </w:rPr>
              <w:t xml:space="preserve"> </w:t>
            </w:r>
            <w:r>
              <w:rPr>
                <w:sz w:val="18"/>
              </w:rPr>
              <w:t>COMPENSACIÓN DEL IMPUESTO SOBRE AUTOMOVILES NUEVOS</w:t>
            </w:r>
          </w:p>
        </w:tc>
        <w:tc>
          <w:tcPr>
            <w:tcW w:w="1772" w:type="dxa"/>
          </w:tcPr>
          <w:p w14:paraId="729C0B3A" w14:textId="77777777" w:rsidR="00924464" w:rsidRDefault="0083266D">
            <w:pPr>
              <w:pStyle w:val="TableParagraph"/>
              <w:spacing w:before="205"/>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676797B2" w14:textId="77777777" w:rsidR="00924464" w:rsidRDefault="0083266D">
            <w:pPr>
              <w:pStyle w:val="TableParagraph"/>
              <w:spacing w:before="205"/>
              <w:ind w:left="10" w:right="4"/>
              <w:jc w:val="center"/>
              <w:rPr>
                <w:sz w:val="18"/>
              </w:rPr>
            </w:pPr>
            <w:r>
              <w:rPr>
                <w:spacing w:val="-2"/>
                <w:sz w:val="18"/>
              </w:rPr>
              <w:t>Corrientes</w:t>
            </w:r>
          </w:p>
        </w:tc>
        <w:tc>
          <w:tcPr>
            <w:tcW w:w="1822" w:type="dxa"/>
          </w:tcPr>
          <w:p w14:paraId="0C336999" w14:textId="77777777" w:rsidR="00924464" w:rsidRDefault="0083266D">
            <w:pPr>
              <w:pStyle w:val="TableParagraph"/>
              <w:spacing w:before="205"/>
              <w:ind w:right="59"/>
              <w:jc w:val="right"/>
              <w:rPr>
                <w:sz w:val="18"/>
              </w:rPr>
            </w:pPr>
            <w:r>
              <w:rPr>
                <w:spacing w:val="-2"/>
                <w:sz w:val="18"/>
              </w:rPr>
              <w:t>1,089,433.12</w:t>
            </w:r>
          </w:p>
        </w:tc>
      </w:tr>
      <w:tr w:rsidR="00924464" w14:paraId="3E6815C5" w14:textId="77777777">
        <w:trPr>
          <w:trHeight w:val="414"/>
        </w:trPr>
        <w:tc>
          <w:tcPr>
            <w:tcW w:w="698" w:type="dxa"/>
          </w:tcPr>
          <w:p w14:paraId="231C045A" w14:textId="77777777" w:rsidR="00924464" w:rsidRDefault="00924464">
            <w:pPr>
              <w:pStyle w:val="TableParagraph"/>
              <w:rPr>
                <w:rFonts w:ascii="Times New Roman"/>
                <w:sz w:val="18"/>
              </w:rPr>
            </w:pPr>
          </w:p>
        </w:tc>
        <w:tc>
          <w:tcPr>
            <w:tcW w:w="597" w:type="dxa"/>
          </w:tcPr>
          <w:p w14:paraId="04DFC106" w14:textId="77777777" w:rsidR="00924464" w:rsidRDefault="00924464">
            <w:pPr>
              <w:pStyle w:val="TableParagraph"/>
              <w:rPr>
                <w:rFonts w:ascii="Times New Roman"/>
                <w:sz w:val="18"/>
              </w:rPr>
            </w:pPr>
          </w:p>
        </w:tc>
        <w:tc>
          <w:tcPr>
            <w:tcW w:w="598" w:type="dxa"/>
          </w:tcPr>
          <w:p w14:paraId="16FCABDE" w14:textId="77777777" w:rsidR="00924464" w:rsidRDefault="0083266D">
            <w:pPr>
              <w:pStyle w:val="TableParagraph"/>
              <w:spacing w:before="104"/>
              <w:ind w:left="13" w:right="6"/>
              <w:jc w:val="center"/>
              <w:rPr>
                <w:sz w:val="18"/>
              </w:rPr>
            </w:pPr>
            <w:r>
              <w:rPr>
                <w:spacing w:val="-10"/>
                <w:sz w:val="18"/>
              </w:rPr>
              <w:t>5</w:t>
            </w:r>
          </w:p>
        </w:tc>
        <w:tc>
          <w:tcPr>
            <w:tcW w:w="2835" w:type="dxa"/>
          </w:tcPr>
          <w:p w14:paraId="765A2F53" w14:textId="77777777" w:rsidR="00924464" w:rsidRDefault="0083266D">
            <w:pPr>
              <w:pStyle w:val="TableParagraph"/>
              <w:spacing w:line="206" w:lineRule="exact"/>
              <w:ind w:left="70"/>
              <w:rPr>
                <w:sz w:val="18"/>
              </w:rPr>
            </w:pPr>
            <w:r>
              <w:rPr>
                <w:sz w:val="18"/>
              </w:rPr>
              <w:t>FONDO</w:t>
            </w:r>
            <w:r>
              <w:rPr>
                <w:spacing w:val="-13"/>
                <w:sz w:val="18"/>
              </w:rPr>
              <w:t xml:space="preserve"> </w:t>
            </w:r>
            <w:r>
              <w:rPr>
                <w:sz w:val="18"/>
              </w:rPr>
              <w:t>DE</w:t>
            </w:r>
            <w:r>
              <w:rPr>
                <w:spacing w:val="-12"/>
                <w:sz w:val="18"/>
              </w:rPr>
              <w:t xml:space="preserve"> </w:t>
            </w:r>
            <w:r>
              <w:rPr>
                <w:sz w:val="18"/>
              </w:rPr>
              <w:t>FISCALIZACIÓN</w:t>
            </w:r>
            <w:r>
              <w:rPr>
                <w:spacing w:val="-13"/>
                <w:sz w:val="18"/>
              </w:rPr>
              <w:t xml:space="preserve"> </w:t>
            </w:r>
            <w:r>
              <w:rPr>
                <w:sz w:val="18"/>
              </w:rPr>
              <w:t xml:space="preserve">Y </w:t>
            </w:r>
            <w:r>
              <w:rPr>
                <w:spacing w:val="-2"/>
                <w:sz w:val="18"/>
              </w:rPr>
              <w:t>RECAUDACIÓN</w:t>
            </w:r>
          </w:p>
        </w:tc>
        <w:tc>
          <w:tcPr>
            <w:tcW w:w="1772" w:type="dxa"/>
          </w:tcPr>
          <w:p w14:paraId="7CD66E85" w14:textId="77777777" w:rsidR="00924464" w:rsidRDefault="0083266D">
            <w:pPr>
              <w:pStyle w:val="TableParagraph"/>
              <w:spacing w:before="104"/>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495AEFC2" w14:textId="77777777" w:rsidR="00924464" w:rsidRDefault="0083266D">
            <w:pPr>
              <w:pStyle w:val="TableParagraph"/>
              <w:spacing w:before="104"/>
              <w:ind w:left="10" w:right="4"/>
              <w:jc w:val="center"/>
              <w:rPr>
                <w:sz w:val="18"/>
              </w:rPr>
            </w:pPr>
            <w:r>
              <w:rPr>
                <w:spacing w:val="-2"/>
                <w:sz w:val="18"/>
              </w:rPr>
              <w:t>Corrientes</w:t>
            </w:r>
          </w:p>
        </w:tc>
        <w:tc>
          <w:tcPr>
            <w:tcW w:w="1822" w:type="dxa"/>
          </w:tcPr>
          <w:p w14:paraId="40ACC0AA" w14:textId="77777777" w:rsidR="00924464" w:rsidRDefault="0083266D">
            <w:pPr>
              <w:pStyle w:val="TableParagraph"/>
              <w:spacing w:before="104"/>
              <w:ind w:right="59"/>
              <w:jc w:val="right"/>
              <w:rPr>
                <w:sz w:val="18"/>
              </w:rPr>
            </w:pPr>
            <w:r>
              <w:rPr>
                <w:spacing w:val="-2"/>
                <w:sz w:val="18"/>
              </w:rPr>
              <w:t>43,237,111.98</w:t>
            </w:r>
          </w:p>
        </w:tc>
      </w:tr>
      <w:tr w:rsidR="00924464" w14:paraId="17C4F787" w14:textId="77777777">
        <w:trPr>
          <w:trHeight w:val="288"/>
        </w:trPr>
        <w:tc>
          <w:tcPr>
            <w:tcW w:w="698" w:type="dxa"/>
          </w:tcPr>
          <w:p w14:paraId="3A180281" w14:textId="77777777" w:rsidR="00924464" w:rsidRDefault="00924464">
            <w:pPr>
              <w:pStyle w:val="TableParagraph"/>
              <w:rPr>
                <w:rFonts w:ascii="Times New Roman"/>
                <w:sz w:val="18"/>
              </w:rPr>
            </w:pPr>
          </w:p>
        </w:tc>
        <w:tc>
          <w:tcPr>
            <w:tcW w:w="597" w:type="dxa"/>
          </w:tcPr>
          <w:p w14:paraId="4624E3D5" w14:textId="77777777" w:rsidR="00924464" w:rsidRDefault="00924464">
            <w:pPr>
              <w:pStyle w:val="TableParagraph"/>
              <w:rPr>
                <w:rFonts w:ascii="Times New Roman"/>
                <w:sz w:val="18"/>
              </w:rPr>
            </w:pPr>
          </w:p>
        </w:tc>
        <w:tc>
          <w:tcPr>
            <w:tcW w:w="598" w:type="dxa"/>
          </w:tcPr>
          <w:p w14:paraId="10453B79" w14:textId="77777777" w:rsidR="00924464" w:rsidRDefault="0083266D">
            <w:pPr>
              <w:pStyle w:val="TableParagraph"/>
              <w:spacing w:before="40"/>
              <w:ind w:left="13" w:right="6"/>
              <w:jc w:val="center"/>
              <w:rPr>
                <w:sz w:val="18"/>
              </w:rPr>
            </w:pPr>
            <w:r>
              <w:rPr>
                <w:spacing w:val="-10"/>
                <w:sz w:val="18"/>
              </w:rPr>
              <w:t>6</w:t>
            </w:r>
          </w:p>
        </w:tc>
        <w:tc>
          <w:tcPr>
            <w:tcW w:w="2835" w:type="dxa"/>
          </w:tcPr>
          <w:p w14:paraId="4B07434F" w14:textId="77777777" w:rsidR="00924464" w:rsidRDefault="0083266D">
            <w:pPr>
              <w:pStyle w:val="TableParagraph"/>
              <w:spacing w:before="40"/>
              <w:ind w:left="70"/>
              <w:rPr>
                <w:sz w:val="18"/>
              </w:rPr>
            </w:pPr>
            <w:r>
              <w:rPr>
                <w:sz w:val="18"/>
              </w:rPr>
              <w:t xml:space="preserve">ISR ART. </w:t>
            </w:r>
            <w:r>
              <w:rPr>
                <w:spacing w:val="-5"/>
                <w:sz w:val="18"/>
              </w:rPr>
              <w:t>126</w:t>
            </w:r>
          </w:p>
        </w:tc>
        <w:tc>
          <w:tcPr>
            <w:tcW w:w="1772" w:type="dxa"/>
          </w:tcPr>
          <w:p w14:paraId="70AE09EF" w14:textId="77777777" w:rsidR="00924464" w:rsidRDefault="0083266D">
            <w:pPr>
              <w:pStyle w:val="TableParagraph"/>
              <w:spacing w:before="40"/>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5FC006AA" w14:textId="77777777" w:rsidR="00924464" w:rsidRDefault="0083266D">
            <w:pPr>
              <w:pStyle w:val="TableParagraph"/>
              <w:spacing w:before="40"/>
              <w:ind w:left="10" w:right="4"/>
              <w:jc w:val="center"/>
              <w:rPr>
                <w:sz w:val="18"/>
              </w:rPr>
            </w:pPr>
            <w:r>
              <w:rPr>
                <w:spacing w:val="-2"/>
                <w:sz w:val="18"/>
              </w:rPr>
              <w:t>Corrientes</w:t>
            </w:r>
          </w:p>
        </w:tc>
        <w:tc>
          <w:tcPr>
            <w:tcW w:w="1822" w:type="dxa"/>
          </w:tcPr>
          <w:p w14:paraId="64CC96E0" w14:textId="77777777" w:rsidR="00924464" w:rsidRDefault="0083266D">
            <w:pPr>
              <w:pStyle w:val="TableParagraph"/>
              <w:spacing w:before="40"/>
              <w:ind w:right="59"/>
              <w:jc w:val="right"/>
              <w:rPr>
                <w:sz w:val="18"/>
              </w:rPr>
            </w:pPr>
            <w:r>
              <w:rPr>
                <w:spacing w:val="-2"/>
                <w:sz w:val="18"/>
              </w:rPr>
              <w:t>1,177,820.58</w:t>
            </w:r>
          </w:p>
        </w:tc>
      </w:tr>
      <w:tr w:rsidR="00924464" w14:paraId="70164B66" w14:textId="77777777">
        <w:trPr>
          <w:trHeight w:val="414"/>
        </w:trPr>
        <w:tc>
          <w:tcPr>
            <w:tcW w:w="698" w:type="dxa"/>
          </w:tcPr>
          <w:p w14:paraId="7A58BBF3" w14:textId="77777777" w:rsidR="00924464" w:rsidRDefault="00924464">
            <w:pPr>
              <w:pStyle w:val="TableParagraph"/>
              <w:rPr>
                <w:rFonts w:ascii="Times New Roman"/>
                <w:sz w:val="18"/>
              </w:rPr>
            </w:pPr>
          </w:p>
        </w:tc>
        <w:tc>
          <w:tcPr>
            <w:tcW w:w="597" w:type="dxa"/>
          </w:tcPr>
          <w:p w14:paraId="392F452D" w14:textId="77777777" w:rsidR="00924464" w:rsidRDefault="00924464">
            <w:pPr>
              <w:pStyle w:val="TableParagraph"/>
              <w:rPr>
                <w:rFonts w:ascii="Times New Roman"/>
                <w:sz w:val="18"/>
              </w:rPr>
            </w:pPr>
          </w:p>
        </w:tc>
        <w:tc>
          <w:tcPr>
            <w:tcW w:w="598" w:type="dxa"/>
          </w:tcPr>
          <w:p w14:paraId="657D9867" w14:textId="77777777" w:rsidR="00924464" w:rsidRDefault="0083266D">
            <w:pPr>
              <w:pStyle w:val="TableParagraph"/>
              <w:spacing w:before="104"/>
              <w:ind w:left="13" w:right="6"/>
              <w:jc w:val="center"/>
              <w:rPr>
                <w:sz w:val="18"/>
              </w:rPr>
            </w:pPr>
            <w:r>
              <w:rPr>
                <w:spacing w:val="-10"/>
                <w:sz w:val="18"/>
              </w:rPr>
              <w:t>7</w:t>
            </w:r>
          </w:p>
        </w:tc>
        <w:tc>
          <w:tcPr>
            <w:tcW w:w="2835" w:type="dxa"/>
          </w:tcPr>
          <w:p w14:paraId="1E4C8515" w14:textId="77777777" w:rsidR="00924464" w:rsidRDefault="0083266D">
            <w:pPr>
              <w:pStyle w:val="TableParagraph"/>
              <w:spacing w:line="208" w:lineRule="exact"/>
              <w:ind w:left="70"/>
              <w:rPr>
                <w:sz w:val="18"/>
              </w:rPr>
            </w:pPr>
            <w:r>
              <w:rPr>
                <w:sz w:val="18"/>
              </w:rPr>
              <w:t>FONDO</w:t>
            </w:r>
            <w:r>
              <w:rPr>
                <w:spacing w:val="-15"/>
                <w:sz w:val="18"/>
              </w:rPr>
              <w:t xml:space="preserve"> </w:t>
            </w:r>
            <w:r>
              <w:rPr>
                <w:sz w:val="18"/>
              </w:rPr>
              <w:t>DE</w:t>
            </w:r>
            <w:r>
              <w:rPr>
                <w:spacing w:val="-12"/>
                <w:sz w:val="18"/>
              </w:rPr>
              <w:t xml:space="preserve"> </w:t>
            </w:r>
            <w:r>
              <w:rPr>
                <w:sz w:val="18"/>
              </w:rPr>
              <w:t xml:space="preserve">FOMENTO </w:t>
            </w:r>
            <w:r>
              <w:rPr>
                <w:spacing w:val="-2"/>
                <w:sz w:val="18"/>
              </w:rPr>
              <w:t>MUNICIPAL</w:t>
            </w:r>
          </w:p>
        </w:tc>
        <w:tc>
          <w:tcPr>
            <w:tcW w:w="1772" w:type="dxa"/>
          </w:tcPr>
          <w:p w14:paraId="789A2C0D" w14:textId="77777777" w:rsidR="00924464" w:rsidRDefault="0083266D">
            <w:pPr>
              <w:pStyle w:val="TableParagraph"/>
              <w:spacing w:before="104"/>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4D98DC1E" w14:textId="77777777" w:rsidR="00924464" w:rsidRDefault="0083266D">
            <w:pPr>
              <w:pStyle w:val="TableParagraph"/>
              <w:spacing w:before="104"/>
              <w:ind w:left="10" w:right="4"/>
              <w:jc w:val="center"/>
              <w:rPr>
                <w:sz w:val="18"/>
              </w:rPr>
            </w:pPr>
            <w:r>
              <w:rPr>
                <w:spacing w:val="-2"/>
                <w:sz w:val="18"/>
              </w:rPr>
              <w:t>Corrientes</w:t>
            </w:r>
          </w:p>
        </w:tc>
        <w:tc>
          <w:tcPr>
            <w:tcW w:w="1822" w:type="dxa"/>
          </w:tcPr>
          <w:p w14:paraId="7C414C3A" w14:textId="77777777" w:rsidR="00924464" w:rsidRDefault="0083266D">
            <w:pPr>
              <w:pStyle w:val="TableParagraph"/>
              <w:spacing w:before="104"/>
              <w:ind w:right="59"/>
              <w:jc w:val="right"/>
              <w:rPr>
                <w:sz w:val="18"/>
              </w:rPr>
            </w:pPr>
            <w:r>
              <w:rPr>
                <w:spacing w:val="-2"/>
                <w:sz w:val="18"/>
              </w:rPr>
              <w:t>225,606,875.98</w:t>
            </w:r>
          </w:p>
        </w:tc>
      </w:tr>
      <w:tr w:rsidR="00924464" w14:paraId="480866B5" w14:textId="77777777">
        <w:trPr>
          <w:trHeight w:val="286"/>
        </w:trPr>
        <w:tc>
          <w:tcPr>
            <w:tcW w:w="698" w:type="dxa"/>
          </w:tcPr>
          <w:p w14:paraId="22576B7D" w14:textId="77777777" w:rsidR="00924464" w:rsidRDefault="00924464">
            <w:pPr>
              <w:pStyle w:val="TableParagraph"/>
              <w:rPr>
                <w:rFonts w:ascii="Times New Roman"/>
                <w:sz w:val="18"/>
              </w:rPr>
            </w:pPr>
          </w:p>
        </w:tc>
        <w:tc>
          <w:tcPr>
            <w:tcW w:w="597" w:type="dxa"/>
          </w:tcPr>
          <w:p w14:paraId="0EC34F63" w14:textId="77777777" w:rsidR="00924464" w:rsidRDefault="00924464">
            <w:pPr>
              <w:pStyle w:val="TableParagraph"/>
              <w:rPr>
                <w:rFonts w:ascii="Times New Roman"/>
                <w:sz w:val="18"/>
              </w:rPr>
            </w:pPr>
          </w:p>
        </w:tc>
        <w:tc>
          <w:tcPr>
            <w:tcW w:w="598" w:type="dxa"/>
          </w:tcPr>
          <w:p w14:paraId="75C94C8C" w14:textId="77777777" w:rsidR="00924464" w:rsidRDefault="0083266D">
            <w:pPr>
              <w:pStyle w:val="TableParagraph"/>
              <w:spacing w:before="38"/>
              <w:ind w:left="13" w:right="6"/>
              <w:jc w:val="center"/>
              <w:rPr>
                <w:sz w:val="18"/>
              </w:rPr>
            </w:pPr>
            <w:r>
              <w:rPr>
                <w:spacing w:val="-10"/>
                <w:sz w:val="18"/>
              </w:rPr>
              <w:t>8</w:t>
            </w:r>
          </w:p>
        </w:tc>
        <w:tc>
          <w:tcPr>
            <w:tcW w:w="2835" w:type="dxa"/>
          </w:tcPr>
          <w:p w14:paraId="468A90EB" w14:textId="77777777" w:rsidR="00924464" w:rsidRDefault="0083266D">
            <w:pPr>
              <w:pStyle w:val="TableParagraph"/>
              <w:spacing w:before="38"/>
              <w:ind w:left="70"/>
              <w:rPr>
                <w:sz w:val="18"/>
              </w:rPr>
            </w:pPr>
            <w:r>
              <w:rPr>
                <w:sz w:val="18"/>
              </w:rPr>
              <w:t>FONDO</w:t>
            </w:r>
            <w:r>
              <w:rPr>
                <w:spacing w:val="-4"/>
                <w:sz w:val="18"/>
              </w:rPr>
              <w:t xml:space="preserve"> </w:t>
            </w:r>
            <w:r>
              <w:rPr>
                <w:sz w:val="18"/>
              </w:rPr>
              <w:t>DE</w:t>
            </w:r>
            <w:r>
              <w:rPr>
                <w:spacing w:val="-2"/>
                <w:sz w:val="18"/>
              </w:rPr>
              <w:t xml:space="preserve"> COMPENSACIÓN</w:t>
            </w:r>
          </w:p>
        </w:tc>
        <w:tc>
          <w:tcPr>
            <w:tcW w:w="1772" w:type="dxa"/>
          </w:tcPr>
          <w:p w14:paraId="4CE65D2A" w14:textId="77777777" w:rsidR="00924464" w:rsidRDefault="0083266D">
            <w:pPr>
              <w:pStyle w:val="TableParagraph"/>
              <w:spacing w:before="38"/>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3C90ED46" w14:textId="77777777" w:rsidR="00924464" w:rsidRDefault="0083266D">
            <w:pPr>
              <w:pStyle w:val="TableParagraph"/>
              <w:spacing w:before="38"/>
              <w:ind w:left="10" w:right="4"/>
              <w:jc w:val="center"/>
              <w:rPr>
                <w:sz w:val="18"/>
              </w:rPr>
            </w:pPr>
            <w:r>
              <w:rPr>
                <w:spacing w:val="-2"/>
                <w:sz w:val="18"/>
              </w:rPr>
              <w:t>Corrientes</w:t>
            </w:r>
          </w:p>
        </w:tc>
        <w:tc>
          <w:tcPr>
            <w:tcW w:w="1822" w:type="dxa"/>
          </w:tcPr>
          <w:p w14:paraId="1EEB682E" w14:textId="77777777" w:rsidR="00924464" w:rsidRDefault="0083266D">
            <w:pPr>
              <w:pStyle w:val="TableParagraph"/>
              <w:spacing w:before="38"/>
              <w:ind w:right="59"/>
              <w:jc w:val="right"/>
              <w:rPr>
                <w:sz w:val="18"/>
              </w:rPr>
            </w:pPr>
            <w:r>
              <w:rPr>
                <w:spacing w:val="-2"/>
                <w:sz w:val="18"/>
              </w:rPr>
              <w:t>7,677,402.22</w:t>
            </w:r>
          </w:p>
        </w:tc>
      </w:tr>
      <w:tr w:rsidR="00924464" w14:paraId="470F5F12" w14:textId="77777777">
        <w:trPr>
          <w:trHeight w:val="827"/>
        </w:trPr>
        <w:tc>
          <w:tcPr>
            <w:tcW w:w="698" w:type="dxa"/>
          </w:tcPr>
          <w:p w14:paraId="0558F7DD" w14:textId="77777777" w:rsidR="00924464" w:rsidRDefault="00924464">
            <w:pPr>
              <w:pStyle w:val="TableParagraph"/>
              <w:rPr>
                <w:rFonts w:ascii="Times New Roman"/>
                <w:sz w:val="18"/>
              </w:rPr>
            </w:pPr>
          </w:p>
        </w:tc>
        <w:tc>
          <w:tcPr>
            <w:tcW w:w="597" w:type="dxa"/>
          </w:tcPr>
          <w:p w14:paraId="41297F0D" w14:textId="77777777" w:rsidR="00924464" w:rsidRDefault="00924464">
            <w:pPr>
              <w:pStyle w:val="TableParagraph"/>
              <w:rPr>
                <w:rFonts w:ascii="Times New Roman"/>
                <w:sz w:val="18"/>
              </w:rPr>
            </w:pPr>
          </w:p>
        </w:tc>
        <w:tc>
          <w:tcPr>
            <w:tcW w:w="598" w:type="dxa"/>
          </w:tcPr>
          <w:p w14:paraId="6FFBDE2D" w14:textId="77777777" w:rsidR="00924464" w:rsidRDefault="00924464">
            <w:pPr>
              <w:pStyle w:val="TableParagraph"/>
              <w:spacing w:before="103"/>
              <w:rPr>
                <w:rFonts w:ascii="Arial"/>
                <w:b/>
                <w:sz w:val="18"/>
              </w:rPr>
            </w:pPr>
          </w:p>
          <w:p w14:paraId="2C8756FD" w14:textId="77777777" w:rsidR="00924464" w:rsidRDefault="0083266D">
            <w:pPr>
              <w:pStyle w:val="TableParagraph"/>
              <w:spacing w:before="1"/>
              <w:ind w:left="13" w:right="6"/>
              <w:jc w:val="center"/>
              <w:rPr>
                <w:sz w:val="18"/>
              </w:rPr>
            </w:pPr>
            <w:r>
              <w:rPr>
                <w:spacing w:val="-10"/>
                <w:sz w:val="18"/>
              </w:rPr>
              <w:t>9</w:t>
            </w:r>
          </w:p>
        </w:tc>
        <w:tc>
          <w:tcPr>
            <w:tcW w:w="2835" w:type="dxa"/>
          </w:tcPr>
          <w:p w14:paraId="5F20FE73" w14:textId="77777777" w:rsidR="00924464" w:rsidRDefault="0083266D">
            <w:pPr>
              <w:pStyle w:val="TableParagraph"/>
              <w:ind w:left="70"/>
              <w:rPr>
                <w:sz w:val="18"/>
              </w:rPr>
            </w:pPr>
            <w:r>
              <w:rPr>
                <w:sz w:val="18"/>
              </w:rPr>
              <w:t>FONDO MUNICIPAL DEL IMPUESTO</w:t>
            </w:r>
            <w:r>
              <w:rPr>
                <w:spacing w:val="-13"/>
                <w:sz w:val="18"/>
              </w:rPr>
              <w:t xml:space="preserve"> </w:t>
            </w:r>
            <w:r>
              <w:rPr>
                <w:sz w:val="18"/>
              </w:rPr>
              <w:t>A</w:t>
            </w:r>
            <w:r>
              <w:rPr>
                <w:spacing w:val="-12"/>
                <w:sz w:val="18"/>
              </w:rPr>
              <w:t xml:space="preserve"> </w:t>
            </w:r>
            <w:r>
              <w:rPr>
                <w:sz w:val="18"/>
              </w:rPr>
              <w:t>LAS</w:t>
            </w:r>
            <w:r>
              <w:rPr>
                <w:spacing w:val="-12"/>
                <w:sz w:val="18"/>
              </w:rPr>
              <w:t xml:space="preserve"> </w:t>
            </w:r>
            <w:r>
              <w:rPr>
                <w:sz w:val="18"/>
              </w:rPr>
              <w:t>VENTAS FINALES DE GASOLINA Y</w:t>
            </w:r>
          </w:p>
          <w:p w14:paraId="0FCE7A1E" w14:textId="77777777" w:rsidR="00924464" w:rsidRDefault="0083266D">
            <w:pPr>
              <w:pStyle w:val="TableParagraph"/>
              <w:spacing w:line="187" w:lineRule="exact"/>
              <w:ind w:left="70"/>
              <w:rPr>
                <w:sz w:val="18"/>
              </w:rPr>
            </w:pPr>
            <w:r>
              <w:rPr>
                <w:spacing w:val="-2"/>
                <w:sz w:val="18"/>
              </w:rPr>
              <w:t>DIESEL</w:t>
            </w:r>
          </w:p>
        </w:tc>
        <w:tc>
          <w:tcPr>
            <w:tcW w:w="1772" w:type="dxa"/>
          </w:tcPr>
          <w:p w14:paraId="7F2F796E" w14:textId="77777777" w:rsidR="00924464" w:rsidRDefault="00924464">
            <w:pPr>
              <w:pStyle w:val="TableParagraph"/>
              <w:spacing w:before="103"/>
              <w:rPr>
                <w:rFonts w:ascii="Arial"/>
                <w:b/>
                <w:sz w:val="18"/>
              </w:rPr>
            </w:pPr>
          </w:p>
          <w:p w14:paraId="5B527B6D" w14:textId="77777777" w:rsidR="00924464" w:rsidRDefault="0083266D">
            <w:pPr>
              <w:pStyle w:val="TableParagraph"/>
              <w:spacing w:before="1"/>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0655F837" w14:textId="77777777" w:rsidR="00924464" w:rsidRDefault="00924464">
            <w:pPr>
              <w:pStyle w:val="TableParagraph"/>
              <w:spacing w:before="103"/>
              <w:rPr>
                <w:rFonts w:ascii="Arial"/>
                <w:b/>
                <w:sz w:val="18"/>
              </w:rPr>
            </w:pPr>
          </w:p>
          <w:p w14:paraId="2B2013DF" w14:textId="77777777" w:rsidR="00924464" w:rsidRDefault="0083266D">
            <w:pPr>
              <w:pStyle w:val="TableParagraph"/>
              <w:spacing w:before="1"/>
              <w:ind w:left="10" w:right="4"/>
              <w:jc w:val="center"/>
              <w:rPr>
                <w:sz w:val="18"/>
              </w:rPr>
            </w:pPr>
            <w:r>
              <w:rPr>
                <w:spacing w:val="-2"/>
                <w:sz w:val="18"/>
              </w:rPr>
              <w:t>Corrientes</w:t>
            </w:r>
          </w:p>
        </w:tc>
        <w:tc>
          <w:tcPr>
            <w:tcW w:w="1822" w:type="dxa"/>
          </w:tcPr>
          <w:p w14:paraId="08A72D34" w14:textId="77777777" w:rsidR="00924464" w:rsidRDefault="00924464">
            <w:pPr>
              <w:pStyle w:val="TableParagraph"/>
              <w:spacing w:before="103"/>
              <w:rPr>
                <w:rFonts w:ascii="Arial"/>
                <w:b/>
                <w:sz w:val="18"/>
              </w:rPr>
            </w:pPr>
          </w:p>
          <w:p w14:paraId="107DD98B" w14:textId="77777777" w:rsidR="00924464" w:rsidRDefault="0083266D">
            <w:pPr>
              <w:pStyle w:val="TableParagraph"/>
              <w:spacing w:before="1"/>
              <w:ind w:right="59"/>
              <w:jc w:val="right"/>
              <w:rPr>
                <w:sz w:val="18"/>
              </w:rPr>
            </w:pPr>
            <w:r>
              <w:rPr>
                <w:spacing w:val="-2"/>
                <w:sz w:val="18"/>
              </w:rPr>
              <w:t>15,501,805.75</w:t>
            </w:r>
          </w:p>
        </w:tc>
      </w:tr>
      <w:tr w:rsidR="00924464" w14:paraId="156D4B25" w14:textId="77777777">
        <w:trPr>
          <w:trHeight w:val="414"/>
        </w:trPr>
        <w:tc>
          <w:tcPr>
            <w:tcW w:w="698" w:type="dxa"/>
          </w:tcPr>
          <w:p w14:paraId="33BF0A82" w14:textId="77777777" w:rsidR="00924464" w:rsidRDefault="00924464">
            <w:pPr>
              <w:pStyle w:val="TableParagraph"/>
              <w:rPr>
                <w:rFonts w:ascii="Times New Roman"/>
                <w:sz w:val="18"/>
              </w:rPr>
            </w:pPr>
          </w:p>
        </w:tc>
        <w:tc>
          <w:tcPr>
            <w:tcW w:w="597" w:type="dxa"/>
          </w:tcPr>
          <w:p w14:paraId="4302F651" w14:textId="77777777" w:rsidR="00924464" w:rsidRDefault="0083266D">
            <w:pPr>
              <w:pStyle w:val="TableParagraph"/>
              <w:spacing w:before="102"/>
              <w:ind w:left="8"/>
              <w:jc w:val="center"/>
              <w:rPr>
                <w:sz w:val="18"/>
              </w:rPr>
            </w:pPr>
            <w:r>
              <w:rPr>
                <w:spacing w:val="-5"/>
                <w:sz w:val="18"/>
              </w:rPr>
              <w:t>82</w:t>
            </w:r>
          </w:p>
        </w:tc>
        <w:tc>
          <w:tcPr>
            <w:tcW w:w="598" w:type="dxa"/>
          </w:tcPr>
          <w:p w14:paraId="63B05A24" w14:textId="77777777" w:rsidR="00924464" w:rsidRDefault="00924464">
            <w:pPr>
              <w:pStyle w:val="TableParagraph"/>
              <w:rPr>
                <w:rFonts w:ascii="Times New Roman"/>
                <w:sz w:val="18"/>
              </w:rPr>
            </w:pPr>
          </w:p>
        </w:tc>
        <w:tc>
          <w:tcPr>
            <w:tcW w:w="2835" w:type="dxa"/>
          </w:tcPr>
          <w:p w14:paraId="7F7EF350" w14:textId="77777777" w:rsidR="00924464" w:rsidRDefault="0083266D">
            <w:pPr>
              <w:pStyle w:val="TableParagraph"/>
              <w:spacing w:before="102"/>
              <w:ind w:left="70"/>
              <w:rPr>
                <w:rFonts w:ascii="Arial"/>
                <w:b/>
                <w:sz w:val="18"/>
              </w:rPr>
            </w:pPr>
            <w:r>
              <w:rPr>
                <w:rFonts w:ascii="Arial"/>
                <w:b/>
                <w:spacing w:val="-2"/>
                <w:sz w:val="18"/>
              </w:rPr>
              <w:t>APORTACIONES</w:t>
            </w:r>
          </w:p>
        </w:tc>
        <w:tc>
          <w:tcPr>
            <w:tcW w:w="1772" w:type="dxa"/>
          </w:tcPr>
          <w:p w14:paraId="444934E8" w14:textId="77777777" w:rsidR="00924464" w:rsidRDefault="0083266D">
            <w:pPr>
              <w:pStyle w:val="TableParagraph"/>
              <w:spacing w:line="208" w:lineRule="exact"/>
              <w:ind w:left="466" w:firstLine="7"/>
              <w:rPr>
                <w:rFonts w:ascii="Arial"/>
                <w:b/>
                <w:sz w:val="18"/>
              </w:rPr>
            </w:pPr>
            <w:r>
              <w:rPr>
                <w:rFonts w:ascii="Arial"/>
                <w:b/>
                <w:spacing w:val="-2"/>
                <w:sz w:val="18"/>
              </w:rPr>
              <w:t>Recursos Federales</w:t>
            </w:r>
          </w:p>
        </w:tc>
        <w:tc>
          <w:tcPr>
            <w:tcW w:w="1075" w:type="dxa"/>
          </w:tcPr>
          <w:p w14:paraId="477F7109" w14:textId="77777777" w:rsidR="00924464" w:rsidRDefault="0083266D">
            <w:pPr>
              <w:pStyle w:val="TableParagraph"/>
              <w:spacing w:before="102"/>
              <w:ind w:left="10"/>
              <w:jc w:val="center"/>
              <w:rPr>
                <w:rFonts w:ascii="Arial"/>
                <w:b/>
                <w:sz w:val="18"/>
              </w:rPr>
            </w:pPr>
            <w:r>
              <w:rPr>
                <w:rFonts w:ascii="Arial"/>
                <w:b/>
                <w:spacing w:val="-2"/>
                <w:sz w:val="18"/>
              </w:rPr>
              <w:t>Corrientes</w:t>
            </w:r>
          </w:p>
        </w:tc>
        <w:tc>
          <w:tcPr>
            <w:tcW w:w="1822" w:type="dxa"/>
          </w:tcPr>
          <w:p w14:paraId="7F204E6B" w14:textId="77777777" w:rsidR="00924464" w:rsidRDefault="0083266D">
            <w:pPr>
              <w:pStyle w:val="TableParagraph"/>
              <w:spacing w:before="102"/>
              <w:ind w:right="59"/>
              <w:jc w:val="right"/>
              <w:rPr>
                <w:rFonts w:ascii="Arial"/>
                <w:b/>
                <w:sz w:val="18"/>
              </w:rPr>
            </w:pPr>
            <w:r>
              <w:rPr>
                <w:rFonts w:ascii="Arial"/>
                <w:b/>
                <w:spacing w:val="-2"/>
                <w:sz w:val="18"/>
              </w:rPr>
              <w:t>450,538,868.43</w:t>
            </w:r>
          </w:p>
        </w:tc>
      </w:tr>
      <w:tr w:rsidR="00924464" w14:paraId="35597FF0" w14:textId="77777777">
        <w:trPr>
          <w:trHeight w:val="826"/>
        </w:trPr>
        <w:tc>
          <w:tcPr>
            <w:tcW w:w="698" w:type="dxa"/>
          </w:tcPr>
          <w:p w14:paraId="1CE8900D" w14:textId="77777777" w:rsidR="00924464" w:rsidRDefault="00924464">
            <w:pPr>
              <w:pStyle w:val="TableParagraph"/>
              <w:rPr>
                <w:rFonts w:ascii="Times New Roman"/>
                <w:sz w:val="18"/>
              </w:rPr>
            </w:pPr>
          </w:p>
        </w:tc>
        <w:tc>
          <w:tcPr>
            <w:tcW w:w="597" w:type="dxa"/>
          </w:tcPr>
          <w:p w14:paraId="20EB12C0" w14:textId="77777777" w:rsidR="00924464" w:rsidRDefault="00924464">
            <w:pPr>
              <w:pStyle w:val="TableParagraph"/>
              <w:rPr>
                <w:rFonts w:ascii="Times New Roman"/>
                <w:sz w:val="18"/>
              </w:rPr>
            </w:pPr>
          </w:p>
        </w:tc>
        <w:tc>
          <w:tcPr>
            <w:tcW w:w="598" w:type="dxa"/>
          </w:tcPr>
          <w:p w14:paraId="753B02EC" w14:textId="77777777" w:rsidR="00924464" w:rsidRDefault="00924464">
            <w:pPr>
              <w:pStyle w:val="TableParagraph"/>
              <w:spacing w:before="100"/>
              <w:rPr>
                <w:rFonts w:ascii="Arial"/>
                <w:b/>
                <w:sz w:val="18"/>
              </w:rPr>
            </w:pPr>
          </w:p>
          <w:p w14:paraId="73EC1A42" w14:textId="77777777" w:rsidR="00924464" w:rsidRDefault="0083266D">
            <w:pPr>
              <w:pStyle w:val="TableParagraph"/>
              <w:ind w:left="13" w:right="6"/>
              <w:jc w:val="center"/>
              <w:rPr>
                <w:sz w:val="18"/>
              </w:rPr>
            </w:pPr>
            <w:r>
              <w:rPr>
                <w:spacing w:val="-10"/>
                <w:sz w:val="18"/>
              </w:rPr>
              <w:t>1</w:t>
            </w:r>
          </w:p>
        </w:tc>
        <w:tc>
          <w:tcPr>
            <w:tcW w:w="2835" w:type="dxa"/>
          </w:tcPr>
          <w:p w14:paraId="43B84000" w14:textId="77777777" w:rsidR="00924464" w:rsidRDefault="0083266D">
            <w:pPr>
              <w:pStyle w:val="TableParagraph"/>
              <w:ind w:left="70" w:right="261"/>
              <w:jc w:val="both"/>
              <w:rPr>
                <w:sz w:val="18"/>
              </w:rPr>
            </w:pPr>
            <w:r>
              <w:rPr>
                <w:sz w:val="18"/>
              </w:rPr>
              <w:t>FONDO DE APORTACIONES PARA LA INFRAESTUCTURA SOCIAL</w:t>
            </w:r>
            <w:r>
              <w:rPr>
                <w:spacing w:val="-4"/>
                <w:sz w:val="18"/>
              </w:rPr>
              <w:t xml:space="preserve"> </w:t>
            </w:r>
            <w:r>
              <w:rPr>
                <w:sz w:val="18"/>
              </w:rPr>
              <w:t>DE</w:t>
            </w:r>
            <w:r>
              <w:rPr>
                <w:spacing w:val="-4"/>
                <w:sz w:val="18"/>
              </w:rPr>
              <w:t xml:space="preserve"> </w:t>
            </w:r>
            <w:r>
              <w:rPr>
                <w:sz w:val="18"/>
              </w:rPr>
              <w:t>LOS</w:t>
            </w:r>
            <w:r>
              <w:rPr>
                <w:spacing w:val="-3"/>
                <w:sz w:val="18"/>
              </w:rPr>
              <w:t xml:space="preserve"> </w:t>
            </w:r>
            <w:r>
              <w:rPr>
                <w:spacing w:val="-2"/>
                <w:sz w:val="18"/>
              </w:rPr>
              <w:t>MUNICIPIOS</w:t>
            </w:r>
          </w:p>
          <w:p w14:paraId="0E7C1ABE" w14:textId="77777777" w:rsidR="00924464" w:rsidRDefault="0083266D">
            <w:pPr>
              <w:pStyle w:val="TableParagraph"/>
              <w:spacing w:line="187" w:lineRule="exact"/>
              <w:ind w:left="70"/>
              <w:rPr>
                <w:sz w:val="18"/>
              </w:rPr>
            </w:pPr>
            <w:r>
              <w:rPr>
                <w:spacing w:val="-2"/>
                <w:sz w:val="18"/>
              </w:rPr>
              <w:t>(FAISMUN)</w:t>
            </w:r>
          </w:p>
        </w:tc>
        <w:tc>
          <w:tcPr>
            <w:tcW w:w="1772" w:type="dxa"/>
          </w:tcPr>
          <w:p w14:paraId="4A1A9D3A" w14:textId="77777777" w:rsidR="00924464" w:rsidRDefault="00924464">
            <w:pPr>
              <w:pStyle w:val="TableParagraph"/>
              <w:spacing w:before="100"/>
              <w:rPr>
                <w:rFonts w:ascii="Arial"/>
                <w:b/>
                <w:sz w:val="18"/>
              </w:rPr>
            </w:pPr>
          </w:p>
          <w:p w14:paraId="7A0E885E" w14:textId="77777777" w:rsidR="00924464" w:rsidRDefault="0083266D">
            <w:pPr>
              <w:pStyle w:val="TableParagraph"/>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1A92773C" w14:textId="77777777" w:rsidR="00924464" w:rsidRDefault="00924464">
            <w:pPr>
              <w:pStyle w:val="TableParagraph"/>
              <w:spacing w:before="100"/>
              <w:rPr>
                <w:rFonts w:ascii="Arial"/>
                <w:b/>
                <w:sz w:val="18"/>
              </w:rPr>
            </w:pPr>
          </w:p>
          <w:p w14:paraId="7FF500A6" w14:textId="77777777" w:rsidR="00924464" w:rsidRDefault="0083266D">
            <w:pPr>
              <w:pStyle w:val="TableParagraph"/>
              <w:ind w:left="10" w:right="4"/>
              <w:jc w:val="center"/>
              <w:rPr>
                <w:sz w:val="18"/>
              </w:rPr>
            </w:pPr>
            <w:r>
              <w:rPr>
                <w:spacing w:val="-2"/>
                <w:sz w:val="18"/>
              </w:rPr>
              <w:t>Corrientes</w:t>
            </w:r>
          </w:p>
        </w:tc>
        <w:tc>
          <w:tcPr>
            <w:tcW w:w="1822" w:type="dxa"/>
          </w:tcPr>
          <w:p w14:paraId="7526E7EC" w14:textId="77777777" w:rsidR="00924464" w:rsidRDefault="00924464">
            <w:pPr>
              <w:pStyle w:val="TableParagraph"/>
              <w:spacing w:before="100"/>
              <w:rPr>
                <w:rFonts w:ascii="Arial"/>
                <w:b/>
                <w:sz w:val="18"/>
              </w:rPr>
            </w:pPr>
          </w:p>
          <w:p w14:paraId="709C403E" w14:textId="77777777" w:rsidR="00924464" w:rsidRDefault="0083266D">
            <w:pPr>
              <w:pStyle w:val="TableParagraph"/>
              <w:ind w:right="59"/>
              <w:jc w:val="right"/>
              <w:rPr>
                <w:sz w:val="18"/>
              </w:rPr>
            </w:pPr>
            <w:r>
              <w:rPr>
                <w:spacing w:val="-2"/>
                <w:sz w:val="18"/>
              </w:rPr>
              <w:t>181,635,771.98</w:t>
            </w:r>
          </w:p>
        </w:tc>
      </w:tr>
      <w:tr w:rsidR="00924464" w14:paraId="64A66440" w14:textId="77777777">
        <w:trPr>
          <w:trHeight w:val="827"/>
        </w:trPr>
        <w:tc>
          <w:tcPr>
            <w:tcW w:w="698" w:type="dxa"/>
          </w:tcPr>
          <w:p w14:paraId="458DE5F1" w14:textId="77777777" w:rsidR="00924464" w:rsidRDefault="00924464">
            <w:pPr>
              <w:pStyle w:val="TableParagraph"/>
              <w:rPr>
                <w:rFonts w:ascii="Times New Roman"/>
                <w:sz w:val="18"/>
              </w:rPr>
            </w:pPr>
          </w:p>
        </w:tc>
        <w:tc>
          <w:tcPr>
            <w:tcW w:w="597" w:type="dxa"/>
          </w:tcPr>
          <w:p w14:paraId="6FBB1A87" w14:textId="77777777" w:rsidR="00924464" w:rsidRDefault="00924464">
            <w:pPr>
              <w:pStyle w:val="TableParagraph"/>
              <w:rPr>
                <w:rFonts w:ascii="Times New Roman"/>
                <w:sz w:val="18"/>
              </w:rPr>
            </w:pPr>
          </w:p>
        </w:tc>
        <w:tc>
          <w:tcPr>
            <w:tcW w:w="598" w:type="dxa"/>
          </w:tcPr>
          <w:p w14:paraId="77F58DEC" w14:textId="77777777" w:rsidR="00924464" w:rsidRDefault="00924464">
            <w:pPr>
              <w:pStyle w:val="TableParagraph"/>
              <w:spacing w:before="101"/>
              <w:rPr>
                <w:rFonts w:ascii="Arial"/>
                <w:b/>
                <w:sz w:val="18"/>
              </w:rPr>
            </w:pPr>
          </w:p>
          <w:p w14:paraId="225291B2" w14:textId="77777777" w:rsidR="00924464" w:rsidRDefault="0083266D">
            <w:pPr>
              <w:pStyle w:val="TableParagraph"/>
              <w:spacing w:before="1"/>
              <w:ind w:left="13" w:right="6"/>
              <w:jc w:val="center"/>
              <w:rPr>
                <w:sz w:val="18"/>
              </w:rPr>
            </w:pPr>
            <w:r>
              <w:rPr>
                <w:spacing w:val="-10"/>
                <w:sz w:val="18"/>
              </w:rPr>
              <w:t>2</w:t>
            </w:r>
          </w:p>
        </w:tc>
        <w:tc>
          <w:tcPr>
            <w:tcW w:w="2835" w:type="dxa"/>
          </w:tcPr>
          <w:p w14:paraId="54AC0FFC" w14:textId="77777777" w:rsidR="00924464" w:rsidRDefault="0083266D">
            <w:pPr>
              <w:pStyle w:val="TableParagraph"/>
              <w:ind w:left="70" w:right="81"/>
              <w:rPr>
                <w:sz w:val="18"/>
              </w:rPr>
            </w:pPr>
            <w:r>
              <w:rPr>
                <w:sz w:val="18"/>
              </w:rPr>
              <w:t>FONDO DE APORTACIONES PARA</w:t>
            </w:r>
            <w:r>
              <w:rPr>
                <w:spacing w:val="-15"/>
                <w:sz w:val="18"/>
              </w:rPr>
              <w:t xml:space="preserve"> </w:t>
            </w:r>
            <w:r>
              <w:rPr>
                <w:sz w:val="18"/>
              </w:rPr>
              <w:t>EL</w:t>
            </w:r>
            <w:r>
              <w:rPr>
                <w:spacing w:val="-12"/>
                <w:sz w:val="18"/>
              </w:rPr>
              <w:t xml:space="preserve"> </w:t>
            </w:r>
            <w:r>
              <w:rPr>
                <w:sz w:val="18"/>
              </w:rPr>
              <w:t>FORTALECIMIENTO DE LOS MUNICIPIOS</w:t>
            </w:r>
          </w:p>
          <w:p w14:paraId="67EE2AD5" w14:textId="77777777" w:rsidR="00924464" w:rsidRDefault="0083266D">
            <w:pPr>
              <w:pStyle w:val="TableParagraph"/>
              <w:spacing w:line="187" w:lineRule="exact"/>
              <w:ind w:left="70"/>
              <w:rPr>
                <w:sz w:val="18"/>
              </w:rPr>
            </w:pPr>
            <w:r>
              <w:rPr>
                <w:spacing w:val="-2"/>
                <w:sz w:val="18"/>
              </w:rPr>
              <w:t>(FORTAMUN)</w:t>
            </w:r>
          </w:p>
        </w:tc>
        <w:tc>
          <w:tcPr>
            <w:tcW w:w="1772" w:type="dxa"/>
          </w:tcPr>
          <w:p w14:paraId="36EE29FC" w14:textId="77777777" w:rsidR="00924464" w:rsidRDefault="00924464">
            <w:pPr>
              <w:pStyle w:val="TableParagraph"/>
              <w:spacing w:before="101"/>
              <w:rPr>
                <w:rFonts w:ascii="Arial"/>
                <w:b/>
                <w:sz w:val="18"/>
              </w:rPr>
            </w:pPr>
          </w:p>
          <w:p w14:paraId="69CD8502" w14:textId="77777777" w:rsidR="00924464" w:rsidRDefault="0083266D">
            <w:pPr>
              <w:pStyle w:val="TableParagraph"/>
              <w:spacing w:before="1"/>
              <w:ind w:left="11" w:right="3"/>
              <w:jc w:val="center"/>
              <w:rPr>
                <w:sz w:val="18"/>
              </w:rPr>
            </w:pPr>
            <w:r>
              <w:rPr>
                <w:sz w:val="18"/>
              </w:rPr>
              <w:t>Recursos</w:t>
            </w:r>
            <w:r>
              <w:rPr>
                <w:spacing w:val="-11"/>
                <w:sz w:val="18"/>
              </w:rPr>
              <w:t xml:space="preserve"> </w:t>
            </w:r>
            <w:r>
              <w:rPr>
                <w:spacing w:val="-2"/>
                <w:sz w:val="18"/>
              </w:rPr>
              <w:t>Federales</w:t>
            </w:r>
          </w:p>
        </w:tc>
        <w:tc>
          <w:tcPr>
            <w:tcW w:w="1075" w:type="dxa"/>
          </w:tcPr>
          <w:p w14:paraId="0C747D1D" w14:textId="77777777" w:rsidR="00924464" w:rsidRDefault="00924464">
            <w:pPr>
              <w:pStyle w:val="TableParagraph"/>
              <w:spacing w:before="101"/>
              <w:rPr>
                <w:rFonts w:ascii="Arial"/>
                <w:b/>
                <w:sz w:val="18"/>
              </w:rPr>
            </w:pPr>
          </w:p>
          <w:p w14:paraId="6BF07DC6" w14:textId="77777777" w:rsidR="00924464" w:rsidRDefault="0083266D">
            <w:pPr>
              <w:pStyle w:val="TableParagraph"/>
              <w:spacing w:before="1"/>
              <w:ind w:left="10" w:right="4"/>
              <w:jc w:val="center"/>
              <w:rPr>
                <w:sz w:val="18"/>
              </w:rPr>
            </w:pPr>
            <w:r>
              <w:rPr>
                <w:spacing w:val="-2"/>
                <w:sz w:val="18"/>
              </w:rPr>
              <w:t>Corrientes</w:t>
            </w:r>
          </w:p>
        </w:tc>
        <w:tc>
          <w:tcPr>
            <w:tcW w:w="1822" w:type="dxa"/>
          </w:tcPr>
          <w:p w14:paraId="041616A2" w14:textId="77777777" w:rsidR="00924464" w:rsidRDefault="00924464">
            <w:pPr>
              <w:pStyle w:val="TableParagraph"/>
              <w:spacing w:before="101"/>
              <w:rPr>
                <w:rFonts w:ascii="Arial"/>
                <w:b/>
                <w:sz w:val="18"/>
              </w:rPr>
            </w:pPr>
          </w:p>
          <w:p w14:paraId="5E6F0883" w14:textId="77777777" w:rsidR="00924464" w:rsidRDefault="0083266D">
            <w:pPr>
              <w:pStyle w:val="TableParagraph"/>
              <w:spacing w:before="1"/>
              <w:ind w:right="59"/>
              <w:jc w:val="right"/>
              <w:rPr>
                <w:sz w:val="18"/>
              </w:rPr>
            </w:pPr>
            <w:r>
              <w:rPr>
                <w:spacing w:val="-2"/>
                <w:sz w:val="18"/>
              </w:rPr>
              <w:t>268,903,096.45</w:t>
            </w:r>
          </w:p>
        </w:tc>
      </w:tr>
      <w:tr w:rsidR="00924464" w14:paraId="7C166644" w14:textId="77777777">
        <w:trPr>
          <w:trHeight w:val="414"/>
        </w:trPr>
        <w:tc>
          <w:tcPr>
            <w:tcW w:w="698" w:type="dxa"/>
          </w:tcPr>
          <w:p w14:paraId="5E60E335" w14:textId="77777777" w:rsidR="00924464" w:rsidRDefault="00924464">
            <w:pPr>
              <w:pStyle w:val="TableParagraph"/>
              <w:rPr>
                <w:rFonts w:ascii="Times New Roman"/>
                <w:sz w:val="18"/>
              </w:rPr>
            </w:pPr>
          </w:p>
        </w:tc>
        <w:tc>
          <w:tcPr>
            <w:tcW w:w="597" w:type="dxa"/>
          </w:tcPr>
          <w:p w14:paraId="45F9610A" w14:textId="77777777" w:rsidR="00924464" w:rsidRDefault="0083266D">
            <w:pPr>
              <w:pStyle w:val="TableParagraph"/>
              <w:spacing w:before="102"/>
              <w:ind w:left="8"/>
              <w:jc w:val="center"/>
              <w:rPr>
                <w:sz w:val="18"/>
              </w:rPr>
            </w:pPr>
            <w:r>
              <w:rPr>
                <w:spacing w:val="-5"/>
                <w:sz w:val="18"/>
              </w:rPr>
              <w:t>83</w:t>
            </w:r>
          </w:p>
        </w:tc>
        <w:tc>
          <w:tcPr>
            <w:tcW w:w="598" w:type="dxa"/>
          </w:tcPr>
          <w:p w14:paraId="0B0C8EFC" w14:textId="77777777" w:rsidR="00924464" w:rsidRDefault="00924464">
            <w:pPr>
              <w:pStyle w:val="TableParagraph"/>
              <w:rPr>
                <w:rFonts w:ascii="Times New Roman"/>
                <w:sz w:val="18"/>
              </w:rPr>
            </w:pPr>
          </w:p>
        </w:tc>
        <w:tc>
          <w:tcPr>
            <w:tcW w:w="2835" w:type="dxa"/>
          </w:tcPr>
          <w:p w14:paraId="7BD5FE8F" w14:textId="77777777" w:rsidR="00924464" w:rsidRDefault="0083266D">
            <w:pPr>
              <w:pStyle w:val="TableParagraph"/>
              <w:spacing w:before="102"/>
              <w:ind w:left="70"/>
              <w:rPr>
                <w:rFonts w:ascii="Arial"/>
                <w:b/>
                <w:sz w:val="18"/>
              </w:rPr>
            </w:pPr>
            <w:r>
              <w:rPr>
                <w:rFonts w:ascii="Arial"/>
                <w:b/>
                <w:spacing w:val="-2"/>
                <w:sz w:val="18"/>
              </w:rPr>
              <w:t>CONVENIOS</w:t>
            </w:r>
          </w:p>
        </w:tc>
        <w:tc>
          <w:tcPr>
            <w:tcW w:w="1772" w:type="dxa"/>
          </w:tcPr>
          <w:p w14:paraId="5B93A9CF" w14:textId="77777777" w:rsidR="00924464" w:rsidRDefault="0083266D">
            <w:pPr>
              <w:pStyle w:val="TableParagraph"/>
              <w:spacing w:line="208" w:lineRule="exact"/>
              <w:ind w:left="466" w:firstLine="7"/>
              <w:rPr>
                <w:rFonts w:ascii="Arial"/>
                <w:b/>
                <w:sz w:val="18"/>
              </w:rPr>
            </w:pPr>
            <w:r>
              <w:rPr>
                <w:rFonts w:ascii="Arial"/>
                <w:b/>
                <w:spacing w:val="-2"/>
                <w:sz w:val="18"/>
              </w:rPr>
              <w:t>Recursos Federales</w:t>
            </w:r>
          </w:p>
        </w:tc>
        <w:tc>
          <w:tcPr>
            <w:tcW w:w="1075" w:type="dxa"/>
          </w:tcPr>
          <w:p w14:paraId="4AE65FC3" w14:textId="77777777" w:rsidR="00924464" w:rsidRDefault="0083266D">
            <w:pPr>
              <w:pStyle w:val="TableParagraph"/>
              <w:spacing w:before="102"/>
              <w:ind w:left="10"/>
              <w:jc w:val="center"/>
              <w:rPr>
                <w:rFonts w:ascii="Arial"/>
                <w:b/>
                <w:sz w:val="18"/>
              </w:rPr>
            </w:pPr>
            <w:r>
              <w:rPr>
                <w:rFonts w:ascii="Arial"/>
                <w:b/>
                <w:spacing w:val="-2"/>
                <w:sz w:val="18"/>
              </w:rPr>
              <w:t>Corrientes</w:t>
            </w:r>
          </w:p>
        </w:tc>
        <w:tc>
          <w:tcPr>
            <w:tcW w:w="1822" w:type="dxa"/>
          </w:tcPr>
          <w:p w14:paraId="02F49575" w14:textId="77777777" w:rsidR="00924464" w:rsidRDefault="0083266D">
            <w:pPr>
              <w:pStyle w:val="TableParagraph"/>
              <w:spacing w:before="102"/>
              <w:ind w:right="61"/>
              <w:jc w:val="right"/>
              <w:rPr>
                <w:rFonts w:ascii="Arial"/>
                <w:b/>
                <w:sz w:val="18"/>
              </w:rPr>
            </w:pPr>
            <w:r>
              <w:rPr>
                <w:rFonts w:ascii="Arial"/>
                <w:b/>
                <w:spacing w:val="-10"/>
                <w:sz w:val="18"/>
              </w:rPr>
              <w:t>1</w:t>
            </w:r>
          </w:p>
        </w:tc>
      </w:tr>
      <w:tr w:rsidR="00924464" w14:paraId="46D87637" w14:textId="77777777">
        <w:trPr>
          <w:trHeight w:val="620"/>
        </w:trPr>
        <w:tc>
          <w:tcPr>
            <w:tcW w:w="698" w:type="dxa"/>
          </w:tcPr>
          <w:p w14:paraId="025E4AD3" w14:textId="77777777" w:rsidR="00924464" w:rsidRDefault="0083266D">
            <w:pPr>
              <w:pStyle w:val="TableParagraph"/>
              <w:spacing w:before="204"/>
              <w:ind w:left="6"/>
              <w:jc w:val="center"/>
              <w:rPr>
                <w:rFonts w:ascii="Arial"/>
                <w:b/>
                <w:sz w:val="18"/>
              </w:rPr>
            </w:pPr>
            <w:r>
              <w:rPr>
                <w:rFonts w:ascii="Arial"/>
                <w:b/>
                <w:spacing w:val="-10"/>
                <w:sz w:val="18"/>
              </w:rPr>
              <w:t>0</w:t>
            </w:r>
          </w:p>
        </w:tc>
        <w:tc>
          <w:tcPr>
            <w:tcW w:w="597" w:type="dxa"/>
          </w:tcPr>
          <w:p w14:paraId="76693E77" w14:textId="77777777" w:rsidR="00924464" w:rsidRDefault="00924464">
            <w:pPr>
              <w:pStyle w:val="TableParagraph"/>
              <w:rPr>
                <w:rFonts w:ascii="Times New Roman"/>
                <w:sz w:val="18"/>
              </w:rPr>
            </w:pPr>
          </w:p>
        </w:tc>
        <w:tc>
          <w:tcPr>
            <w:tcW w:w="598" w:type="dxa"/>
          </w:tcPr>
          <w:p w14:paraId="3E8E55D1" w14:textId="77777777" w:rsidR="00924464" w:rsidRDefault="00924464">
            <w:pPr>
              <w:pStyle w:val="TableParagraph"/>
              <w:rPr>
                <w:rFonts w:ascii="Times New Roman"/>
                <w:sz w:val="18"/>
              </w:rPr>
            </w:pPr>
          </w:p>
        </w:tc>
        <w:tc>
          <w:tcPr>
            <w:tcW w:w="2835" w:type="dxa"/>
          </w:tcPr>
          <w:p w14:paraId="757F03C5" w14:textId="77777777" w:rsidR="00924464" w:rsidRDefault="0083266D">
            <w:pPr>
              <w:pStyle w:val="TableParagraph"/>
              <w:spacing w:before="101"/>
              <w:ind w:left="70"/>
              <w:rPr>
                <w:rFonts w:ascii="Arial"/>
                <w:b/>
                <w:sz w:val="18"/>
              </w:rPr>
            </w:pPr>
            <w:r>
              <w:rPr>
                <w:rFonts w:ascii="Arial"/>
                <w:b/>
                <w:sz w:val="18"/>
              </w:rPr>
              <w:t>INGRESOS</w:t>
            </w:r>
            <w:r>
              <w:rPr>
                <w:rFonts w:ascii="Arial"/>
                <w:b/>
                <w:spacing w:val="-15"/>
                <w:sz w:val="18"/>
              </w:rPr>
              <w:t xml:space="preserve"> </w:t>
            </w:r>
            <w:r>
              <w:rPr>
                <w:rFonts w:ascii="Arial"/>
                <w:b/>
                <w:sz w:val="18"/>
              </w:rPr>
              <w:t>DERIVADOS</w:t>
            </w:r>
            <w:r>
              <w:rPr>
                <w:rFonts w:ascii="Arial"/>
                <w:b/>
                <w:spacing w:val="-12"/>
                <w:sz w:val="18"/>
              </w:rPr>
              <w:t xml:space="preserve"> </w:t>
            </w:r>
            <w:r>
              <w:rPr>
                <w:rFonts w:ascii="Arial"/>
                <w:b/>
                <w:sz w:val="18"/>
              </w:rPr>
              <w:t xml:space="preserve">DEL </w:t>
            </w:r>
            <w:r>
              <w:rPr>
                <w:rFonts w:ascii="Arial"/>
                <w:b/>
                <w:spacing w:val="-2"/>
                <w:sz w:val="18"/>
              </w:rPr>
              <w:t>FINANCIAMIENTO</w:t>
            </w:r>
          </w:p>
        </w:tc>
        <w:tc>
          <w:tcPr>
            <w:tcW w:w="1772" w:type="dxa"/>
          </w:tcPr>
          <w:p w14:paraId="24C09C65" w14:textId="77777777" w:rsidR="00924464" w:rsidRDefault="0083266D">
            <w:pPr>
              <w:pStyle w:val="TableParagraph"/>
              <w:spacing w:before="101"/>
              <w:ind w:left="531" w:hanging="358"/>
              <w:rPr>
                <w:rFonts w:ascii="Arial"/>
                <w:b/>
                <w:sz w:val="18"/>
              </w:rPr>
            </w:pPr>
            <w:r>
              <w:rPr>
                <w:rFonts w:ascii="Arial"/>
                <w:b/>
                <w:spacing w:val="-2"/>
                <w:sz w:val="18"/>
              </w:rPr>
              <w:t>Financiamientos Internos</w:t>
            </w:r>
          </w:p>
        </w:tc>
        <w:tc>
          <w:tcPr>
            <w:tcW w:w="1075" w:type="dxa"/>
          </w:tcPr>
          <w:p w14:paraId="0C3CA40A" w14:textId="77777777" w:rsidR="00924464" w:rsidRDefault="0083266D">
            <w:pPr>
              <w:pStyle w:val="TableParagraph"/>
              <w:spacing w:line="206" w:lineRule="exact"/>
              <w:ind w:left="86" w:right="74" w:hanging="3"/>
              <w:jc w:val="center"/>
              <w:rPr>
                <w:rFonts w:ascii="Arial"/>
                <w:b/>
                <w:sz w:val="18"/>
              </w:rPr>
            </w:pPr>
            <w:r>
              <w:rPr>
                <w:rFonts w:ascii="Arial"/>
                <w:b/>
                <w:spacing w:val="-2"/>
                <w:sz w:val="18"/>
              </w:rPr>
              <w:t xml:space="preserve">Fuentes Financiera </w:t>
            </w:r>
            <w:r>
              <w:rPr>
                <w:rFonts w:ascii="Arial"/>
                <w:b/>
                <w:spacing w:val="-10"/>
                <w:sz w:val="18"/>
              </w:rPr>
              <w:t>s</w:t>
            </w:r>
          </w:p>
        </w:tc>
        <w:tc>
          <w:tcPr>
            <w:tcW w:w="1822" w:type="dxa"/>
          </w:tcPr>
          <w:p w14:paraId="0D6DC2D7" w14:textId="77777777" w:rsidR="00924464" w:rsidRDefault="0083266D">
            <w:pPr>
              <w:pStyle w:val="TableParagraph"/>
              <w:spacing w:before="204"/>
              <w:ind w:right="61"/>
              <w:jc w:val="right"/>
              <w:rPr>
                <w:sz w:val="18"/>
              </w:rPr>
            </w:pPr>
            <w:r>
              <w:rPr>
                <w:spacing w:val="-10"/>
                <w:sz w:val="18"/>
              </w:rPr>
              <w:t>1</w:t>
            </w:r>
          </w:p>
        </w:tc>
      </w:tr>
      <w:tr w:rsidR="00924464" w14:paraId="569AE928" w14:textId="77777777">
        <w:trPr>
          <w:trHeight w:val="455"/>
        </w:trPr>
        <w:tc>
          <w:tcPr>
            <w:tcW w:w="698" w:type="dxa"/>
          </w:tcPr>
          <w:p w14:paraId="793BFA16" w14:textId="77777777" w:rsidR="00924464" w:rsidRDefault="00924464">
            <w:pPr>
              <w:pStyle w:val="TableParagraph"/>
              <w:rPr>
                <w:rFonts w:ascii="Times New Roman"/>
                <w:sz w:val="18"/>
              </w:rPr>
            </w:pPr>
          </w:p>
        </w:tc>
        <w:tc>
          <w:tcPr>
            <w:tcW w:w="597" w:type="dxa"/>
          </w:tcPr>
          <w:p w14:paraId="0CF62398" w14:textId="77777777" w:rsidR="00924464" w:rsidRDefault="0083266D">
            <w:pPr>
              <w:pStyle w:val="TableParagraph"/>
              <w:spacing w:before="123"/>
              <w:ind w:left="8" w:right="6"/>
              <w:jc w:val="center"/>
              <w:rPr>
                <w:sz w:val="18"/>
              </w:rPr>
            </w:pPr>
            <w:r>
              <w:rPr>
                <w:spacing w:val="-10"/>
                <w:sz w:val="18"/>
              </w:rPr>
              <w:t>1</w:t>
            </w:r>
          </w:p>
        </w:tc>
        <w:tc>
          <w:tcPr>
            <w:tcW w:w="598" w:type="dxa"/>
          </w:tcPr>
          <w:p w14:paraId="59C02C99" w14:textId="77777777" w:rsidR="00924464" w:rsidRDefault="00924464">
            <w:pPr>
              <w:pStyle w:val="TableParagraph"/>
              <w:rPr>
                <w:rFonts w:ascii="Times New Roman"/>
                <w:sz w:val="18"/>
              </w:rPr>
            </w:pPr>
          </w:p>
        </w:tc>
        <w:tc>
          <w:tcPr>
            <w:tcW w:w="2835" w:type="dxa"/>
          </w:tcPr>
          <w:p w14:paraId="3C7BD421" w14:textId="77777777" w:rsidR="00924464" w:rsidRDefault="0083266D">
            <w:pPr>
              <w:pStyle w:val="TableParagraph"/>
              <w:spacing w:before="123"/>
              <w:ind w:left="70"/>
              <w:rPr>
                <w:sz w:val="18"/>
              </w:rPr>
            </w:pPr>
            <w:r>
              <w:rPr>
                <w:sz w:val="18"/>
              </w:rPr>
              <w:t>ENDEUDAMIENTO</w:t>
            </w:r>
            <w:r>
              <w:rPr>
                <w:spacing w:val="-9"/>
                <w:sz w:val="18"/>
              </w:rPr>
              <w:t xml:space="preserve"> </w:t>
            </w:r>
            <w:r>
              <w:rPr>
                <w:spacing w:val="-2"/>
                <w:sz w:val="18"/>
              </w:rPr>
              <w:t>INTERNO</w:t>
            </w:r>
          </w:p>
        </w:tc>
        <w:tc>
          <w:tcPr>
            <w:tcW w:w="1772" w:type="dxa"/>
          </w:tcPr>
          <w:p w14:paraId="7585DB10" w14:textId="77777777" w:rsidR="00924464" w:rsidRDefault="0083266D">
            <w:pPr>
              <w:pStyle w:val="TableParagraph"/>
              <w:spacing w:before="20"/>
              <w:ind w:left="559" w:hanging="332"/>
              <w:rPr>
                <w:sz w:val="18"/>
              </w:rPr>
            </w:pPr>
            <w:r>
              <w:rPr>
                <w:spacing w:val="-2"/>
                <w:sz w:val="18"/>
              </w:rPr>
              <w:t>Financiamientos Internos</w:t>
            </w:r>
          </w:p>
        </w:tc>
        <w:tc>
          <w:tcPr>
            <w:tcW w:w="1075" w:type="dxa"/>
          </w:tcPr>
          <w:p w14:paraId="2B31F64A" w14:textId="77777777" w:rsidR="00924464" w:rsidRDefault="0083266D">
            <w:pPr>
              <w:pStyle w:val="TableParagraph"/>
              <w:spacing w:before="20"/>
              <w:ind w:left="70" w:firstLine="139"/>
              <w:rPr>
                <w:sz w:val="18"/>
              </w:rPr>
            </w:pPr>
            <w:r>
              <w:rPr>
                <w:spacing w:val="-2"/>
                <w:sz w:val="18"/>
              </w:rPr>
              <w:t>Fuentes Financieras</w:t>
            </w:r>
          </w:p>
        </w:tc>
        <w:tc>
          <w:tcPr>
            <w:tcW w:w="1822" w:type="dxa"/>
          </w:tcPr>
          <w:p w14:paraId="36C249ED" w14:textId="77777777" w:rsidR="00924464" w:rsidRDefault="0083266D">
            <w:pPr>
              <w:pStyle w:val="TableParagraph"/>
              <w:spacing w:before="123"/>
              <w:ind w:right="61"/>
              <w:jc w:val="right"/>
              <w:rPr>
                <w:sz w:val="18"/>
              </w:rPr>
            </w:pPr>
            <w:r>
              <w:rPr>
                <w:spacing w:val="-10"/>
                <w:sz w:val="18"/>
              </w:rPr>
              <w:t>1</w:t>
            </w:r>
          </w:p>
        </w:tc>
      </w:tr>
      <w:tr w:rsidR="00924464" w14:paraId="70E0403C" w14:textId="77777777">
        <w:trPr>
          <w:trHeight w:val="621"/>
        </w:trPr>
        <w:tc>
          <w:tcPr>
            <w:tcW w:w="9397" w:type="dxa"/>
            <w:gridSpan w:val="7"/>
          </w:tcPr>
          <w:p w14:paraId="0FEF7821" w14:textId="77777777" w:rsidR="00924464" w:rsidRDefault="0083266D">
            <w:pPr>
              <w:pStyle w:val="TableParagraph"/>
              <w:spacing w:line="206" w:lineRule="exact"/>
              <w:ind w:left="69" w:right="58"/>
              <w:jc w:val="both"/>
              <w:rPr>
                <w:sz w:val="18"/>
              </w:rPr>
            </w:pPr>
            <w:r>
              <w:rPr>
                <w:sz w:val="18"/>
              </w:rPr>
              <w:t>De</w:t>
            </w:r>
            <w:r>
              <w:rPr>
                <w:spacing w:val="-4"/>
                <w:sz w:val="18"/>
              </w:rPr>
              <w:t xml:space="preserve"> </w:t>
            </w:r>
            <w:r>
              <w:rPr>
                <w:sz w:val="18"/>
              </w:rPr>
              <w:t>conformidad</w:t>
            </w:r>
            <w:r>
              <w:rPr>
                <w:spacing w:val="-6"/>
                <w:sz w:val="18"/>
              </w:rPr>
              <w:t xml:space="preserve"> </w:t>
            </w:r>
            <w:r>
              <w:rPr>
                <w:sz w:val="18"/>
              </w:rPr>
              <w:t>con</w:t>
            </w:r>
            <w:r>
              <w:rPr>
                <w:spacing w:val="-4"/>
                <w:sz w:val="18"/>
              </w:rPr>
              <w:t xml:space="preserve"> </w:t>
            </w:r>
            <w:r>
              <w:rPr>
                <w:sz w:val="18"/>
              </w:rPr>
              <w:t>lo</w:t>
            </w:r>
            <w:r>
              <w:rPr>
                <w:spacing w:val="-6"/>
                <w:sz w:val="18"/>
              </w:rPr>
              <w:t xml:space="preserve"> </w:t>
            </w:r>
            <w:r>
              <w:rPr>
                <w:sz w:val="18"/>
              </w:rPr>
              <w:t>establecido</w:t>
            </w:r>
            <w:r>
              <w:rPr>
                <w:spacing w:val="-6"/>
                <w:sz w:val="18"/>
              </w:rPr>
              <w:t xml:space="preserve"> </w:t>
            </w:r>
            <w:r>
              <w:rPr>
                <w:sz w:val="18"/>
              </w:rPr>
              <w:t>en</w:t>
            </w:r>
            <w:r>
              <w:rPr>
                <w:spacing w:val="-4"/>
                <w:sz w:val="18"/>
              </w:rPr>
              <w:t xml:space="preserve"> </w:t>
            </w:r>
            <w:r>
              <w:rPr>
                <w:sz w:val="18"/>
              </w:rPr>
              <w:t>el</w:t>
            </w:r>
            <w:r>
              <w:rPr>
                <w:spacing w:val="-4"/>
                <w:sz w:val="18"/>
              </w:rPr>
              <w:t xml:space="preserve"> </w:t>
            </w:r>
            <w:r>
              <w:rPr>
                <w:sz w:val="18"/>
              </w:rPr>
              <w:t>artículo</w:t>
            </w:r>
            <w:r>
              <w:rPr>
                <w:spacing w:val="-4"/>
                <w:sz w:val="18"/>
              </w:rPr>
              <w:t xml:space="preserve"> </w:t>
            </w:r>
            <w:r>
              <w:rPr>
                <w:sz w:val="18"/>
              </w:rPr>
              <w:t>61,</w:t>
            </w:r>
            <w:r>
              <w:rPr>
                <w:spacing w:val="-4"/>
                <w:sz w:val="18"/>
              </w:rPr>
              <w:t xml:space="preserve"> </w:t>
            </w:r>
            <w:r>
              <w:rPr>
                <w:sz w:val="18"/>
              </w:rPr>
              <w:t>fracción</w:t>
            </w:r>
            <w:r>
              <w:rPr>
                <w:spacing w:val="-6"/>
                <w:sz w:val="18"/>
              </w:rPr>
              <w:t xml:space="preserve"> </w:t>
            </w:r>
            <w:r>
              <w:rPr>
                <w:sz w:val="18"/>
              </w:rPr>
              <w:t>I,</w:t>
            </w:r>
            <w:r>
              <w:rPr>
                <w:spacing w:val="-4"/>
                <w:sz w:val="18"/>
              </w:rPr>
              <w:t xml:space="preserve"> </w:t>
            </w:r>
            <w:r>
              <w:rPr>
                <w:sz w:val="18"/>
              </w:rPr>
              <w:t>a)</w:t>
            </w:r>
            <w:r>
              <w:rPr>
                <w:spacing w:val="-4"/>
                <w:sz w:val="18"/>
              </w:rPr>
              <w:t xml:space="preserve"> </w:t>
            </w:r>
            <w:r>
              <w:rPr>
                <w:sz w:val="18"/>
              </w:rPr>
              <w:t>de</w:t>
            </w:r>
            <w:r>
              <w:rPr>
                <w:spacing w:val="-6"/>
                <w:sz w:val="18"/>
              </w:rPr>
              <w:t xml:space="preserve"> </w:t>
            </w:r>
            <w:r>
              <w:rPr>
                <w:sz w:val="18"/>
              </w:rPr>
              <w:t>la</w:t>
            </w:r>
            <w:r>
              <w:rPr>
                <w:spacing w:val="-6"/>
                <w:sz w:val="18"/>
              </w:rPr>
              <w:t xml:space="preserve"> </w:t>
            </w:r>
            <w:r>
              <w:rPr>
                <w:sz w:val="18"/>
              </w:rPr>
              <w:t>Ley</w:t>
            </w:r>
            <w:r>
              <w:rPr>
                <w:spacing w:val="-3"/>
                <w:sz w:val="18"/>
              </w:rPr>
              <w:t xml:space="preserve"> </w:t>
            </w:r>
            <w:r>
              <w:rPr>
                <w:sz w:val="18"/>
              </w:rPr>
              <w:t>General</w:t>
            </w:r>
            <w:r>
              <w:rPr>
                <w:spacing w:val="-4"/>
                <w:sz w:val="18"/>
              </w:rPr>
              <w:t xml:space="preserve"> </w:t>
            </w:r>
            <w:r>
              <w:rPr>
                <w:sz w:val="18"/>
              </w:rPr>
              <w:t>de</w:t>
            </w:r>
            <w:r>
              <w:rPr>
                <w:spacing w:val="-4"/>
                <w:sz w:val="18"/>
              </w:rPr>
              <w:t xml:space="preserve"> </w:t>
            </w:r>
            <w:r>
              <w:rPr>
                <w:sz w:val="18"/>
              </w:rPr>
              <w:t>Contabilidad</w:t>
            </w:r>
            <w:r>
              <w:rPr>
                <w:spacing w:val="-6"/>
                <w:sz w:val="18"/>
              </w:rPr>
              <w:t xml:space="preserve"> </w:t>
            </w:r>
            <w:r>
              <w:rPr>
                <w:sz w:val="18"/>
              </w:rPr>
              <w:t xml:space="preserve">Gubernamental, se consideran los Ingresos del Municipio de Oaxaca de Juárez, Distrito del Centro, Oaxaca, para el Ejercicio Fiscal </w:t>
            </w:r>
            <w:r>
              <w:rPr>
                <w:spacing w:val="-2"/>
                <w:sz w:val="18"/>
              </w:rPr>
              <w:t>2026.</w:t>
            </w:r>
          </w:p>
        </w:tc>
      </w:tr>
    </w:tbl>
    <w:p w14:paraId="660D2B1E" w14:textId="77777777" w:rsidR="00924464" w:rsidRDefault="00924464">
      <w:pPr>
        <w:pStyle w:val="TableParagraph"/>
        <w:spacing w:line="206" w:lineRule="exact"/>
        <w:jc w:val="both"/>
        <w:rPr>
          <w:sz w:val="18"/>
        </w:rPr>
        <w:sectPr w:rsidR="00924464">
          <w:pgSz w:w="12240" w:h="15840"/>
          <w:pgMar w:top="3300" w:right="1080" w:bottom="940" w:left="720" w:header="708" w:footer="752" w:gutter="0"/>
          <w:cols w:space="720"/>
        </w:sectPr>
      </w:pPr>
    </w:p>
    <w:p w14:paraId="223BF857" w14:textId="77777777" w:rsidR="00924464" w:rsidRDefault="00924464">
      <w:pPr>
        <w:pStyle w:val="Textoindependiente"/>
        <w:spacing w:before="4"/>
        <w:rPr>
          <w:rFonts w:ascii="Arial"/>
          <w:b/>
          <w:sz w:val="7"/>
        </w:rPr>
      </w:pPr>
    </w:p>
    <w:tbl>
      <w:tblPr>
        <w:tblStyle w:val="TableNormal"/>
        <w:tblW w:w="0" w:type="auto"/>
        <w:tblInd w:w="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2"/>
        <w:gridCol w:w="764"/>
        <w:gridCol w:w="654"/>
        <w:gridCol w:w="653"/>
        <w:gridCol w:w="651"/>
        <w:gridCol w:w="654"/>
        <w:gridCol w:w="654"/>
        <w:gridCol w:w="652"/>
        <w:gridCol w:w="655"/>
        <w:gridCol w:w="654"/>
        <w:gridCol w:w="652"/>
        <w:gridCol w:w="654"/>
        <w:gridCol w:w="654"/>
        <w:gridCol w:w="714"/>
      </w:tblGrid>
      <w:tr w:rsidR="00924464" w14:paraId="020E3BFE" w14:textId="77777777">
        <w:trPr>
          <w:trHeight w:val="366"/>
        </w:trPr>
        <w:tc>
          <w:tcPr>
            <w:tcW w:w="9467" w:type="dxa"/>
            <w:gridSpan w:val="14"/>
          </w:tcPr>
          <w:p w14:paraId="71B2DE4B" w14:textId="77777777" w:rsidR="00924464" w:rsidRDefault="0083266D">
            <w:pPr>
              <w:pStyle w:val="TableParagraph"/>
              <w:spacing w:line="182" w:lineRule="exact"/>
              <w:ind w:left="6"/>
              <w:jc w:val="center"/>
              <w:rPr>
                <w:rFonts w:ascii="Arial"/>
                <w:b/>
                <w:sz w:val="16"/>
              </w:rPr>
            </w:pPr>
            <w:r>
              <w:rPr>
                <w:rFonts w:ascii="Arial"/>
                <w:b/>
                <w:sz w:val="16"/>
              </w:rPr>
              <w:t>ANEXO</w:t>
            </w:r>
            <w:r>
              <w:rPr>
                <w:rFonts w:ascii="Arial"/>
                <w:b/>
                <w:spacing w:val="-4"/>
                <w:sz w:val="16"/>
              </w:rPr>
              <w:t xml:space="preserve"> </w:t>
            </w:r>
            <w:r>
              <w:rPr>
                <w:rFonts w:ascii="Arial"/>
                <w:b/>
                <w:spacing w:val="-10"/>
                <w:sz w:val="16"/>
              </w:rPr>
              <w:t>V</w:t>
            </w:r>
          </w:p>
          <w:p w14:paraId="7606E864" w14:textId="77777777" w:rsidR="00924464" w:rsidRDefault="0083266D">
            <w:pPr>
              <w:pStyle w:val="TableParagraph"/>
              <w:spacing w:before="1" w:line="163" w:lineRule="exact"/>
              <w:ind w:left="6" w:right="6"/>
              <w:jc w:val="center"/>
              <w:rPr>
                <w:rFonts w:ascii="Arial"/>
                <w:b/>
                <w:sz w:val="16"/>
              </w:rPr>
            </w:pPr>
            <w:r>
              <w:rPr>
                <w:rFonts w:ascii="Arial"/>
                <w:b/>
                <w:sz w:val="16"/>
              </w:rPr>
              <w:t>CALENDARIO</w:t>
            </w:r>
            <w:r>
              <w:rPr>
                <w:rFonts w:ascii="Arial"/>
                <w:b/>
                <w:spacing w:val="-7"/>
                <w:sz w:val="16"/>
              </w:rPr>
              <w:t xml:space="preserve"> </w:t>
            </w:r>
            <w:r>
              <w:rPr>
                <w:rFonts w:ascii="Arial"/>
                <w:b/>
                <w:sz w:val="16"/>
              </w:rPr>
              <w:t>DE</w:t>
            </w:r>
            <w:r>
              <w:rPr>
                <w:rFonts w:ascii="Arial"/>
                <w:b/>
                <w:spacing w:val="-6"/>
                <w:sz w:val="16"/>
              </w:rPr>
              <w:t xml:space="preserve"> </w:t>
            </w:r>
            <w:r>
              <w:rPr>
                <w:rFonts w:ascii="Arial"/>
                <w:b/>
                <w:sz w:val="16"/>
              </w:rPr>
              <w:t>INGRESOS</w:t>
            </w:r>
            <w:r>
              <w:rPr>
                <w:rFonts w:ascii="Arial"/>
                <w:b/>
                <w:spacing w:val="-3"/>
                <w:sz w:val="16"/>
              </w:rPr>
              <w:t xml:space="preserve"> </w:t>
            </w:r>
            <w:r>
              <w:rPr>
                <w:rFonts w:ascii="Arial"/>
                <w:b/>
                <w:sz w:val="16"/>
              </w:rPr>
              <w:t>BASE</w:t>
            </w:r>
            <w:r>
              <w:rPr>
                <w:rFonts w:ascii="Arial"/>
                <w:b/>
                <w:spacing w:val="-6"/>
                <w:sz w:val="16"/>
              </w:rPr>
              <w:t xml:space="preserve"> </w:t>
            </w:r>
            <w:r>
              <w:rPr>
                <w:rFonts w:ascii="Arial"/>
                <w:b/>
                <w:sz w:val="16"/>
              </w:rPr>
              <w:t>MENSUAL</w:t>
            </w:r>
            <w:r>
              <w:rPr>
                <w:rFonts w:ascii="Arial"/>
                <w:b/>
                <w:spacing w:val="-6"/>
                <w:sz w:val="16"/>
              </w:rPr>
              <w:t xml:space="preserve"> </w:t>
            </w:r>
            <w:r>
              <w:rPr>
                <w:rFonts w:ascii="Arial"/>
                <w:b/>
                <w:sz w:val="16"/>
              </w:rPr>
              <w:t>PARA</w:t>
            </w:r>
            <w:r>
              <w:rPr>
                <w:rFonts w:ascii="Arial"/>
                <w:b/>
                <w:spacing w:val="-5"/>
                <w:sz w:val="16"/>
              </w:rPr>
              <w:t xml:space="preserve"> </w:t>
            </w:r>
            <w:r>
              <w:rPr>
                <w:rFonts w:ascii="Arial"/>
                <w:b/>
                <w:sz w:val="16"/>
              </w:rPr>
              <w:t>EL</w:t>
            </w:r>
            <w:r>
              <w:rPr>
                <w:rFonts w:ascii="Arial"/>
                <w:b/>
                <w:spacing w:val="-6"/>
                <w:sz w:val="16"/>
              </w:rPr>
              <w:t xml:space="preserve"> </w:t>
            </w:r>
            <w:r>
              <w:rPr>
                <w:rFonts w:ascii="Arial"/>
                <w:b/>
                <w:sz w:val="16"/>
              </w:rPr>
              <w:t>EJERCICIO</w:t>
            </w:r>
            <w:r>
              <w:rPr>
                <w:rFonts w:ascii="Arial"/>
                <w:b/>
                <w:spacing w:val="-7"/>
                <w:sz w:val="16"/>
              </w:rPr>
              <w:t xml:space="preserve"> </w:t>
            </w:r>
            <w:r>
              <w:rPr>
                <w:rFonts w:ascii="Arial"/>
                <w:b/>
                <w:sz w:val="16"/>
              </w:rPr>
              <w:t>FISCAL</w:t>
            </w:r>
            <w:r>
              <w:rPr>
                <w:rFonts w:ascii="Arial"/>
                <w:b/>
                <w:spacing w:val="-3"/>
                <w:sz w:val="16"/>
              </w:rPr>
              <w:t xml:space="preserve"> </w:t>
            </w:r>
            <w:r>
              <w:rPr>
                <w:rFonts w:ascii="Arial"/>
                <w:b/>
                <w:spacing w:val="-4"/>
                <w:sz w:val="16"/>
              </w:rPr>
              <w:t>2026</w:t>
            </w:r>
          </w:p>
        </w:tc>
      </w:tr>
      <w:tr w:rsidR="00924464" w14:paraId="76C2F765" w14:textId="77777777">
        <w:trPr>
          <w:trHeight w:val="92"/>
        </w:trPr>
        <w:tc>
          <w:tcPr>
            <w:tcW w:w="802" w:type="dxa"/>
          </w:tcPr>
          <w:p w14:paraId="772035E5" w14:textId="77777777" w:rsidR="00924464" w:rsidRDefault="0083266D">
            <w:pPr>
              <w:pStyle w:val="TableParagraph"/>
              <w:spacing w:before="13" w:line="60" w:lineRule="exact"/>
              <w:ind w:left="18" w:right="4"/>
              <w:jc w:val="center"/>
              <w:rPr>
                <w:rFonts w:ascii="Arial"/>
                <w:b/>
                <w:sz w:val="6"/>
              </w:rPr>
            </w:pPr>
            <w:r>
              <w:rPr>
                <w:rFonts w:ascii="Arial"/>
                <w:b/>
                <w:spacing w:val="-2"/>
                <w:sz w:val="6"/>
              </w:rPr>
              <w:t>CONCEPTO</w:t>
            </w:r>
          </w:p>
        </w:tc>
        <w:tc>
          <w:tcPr>
            <w:tcW w:w="764" w:type="dxa"/>
          </w:tcPr>
          <w:p w14:paraId="29C07BFF" w14:textId="77777777" w:rsidR="00924464" w:rsidRDefault="0083266D">
            <w:pPr>
              <w:pStyle w:val="TableParagraph"/>
              <w:spacing w:line="73" w:lineRule="exact"/>
              <w:ind w:left="15" w:right="2"/>
              <w:jc w:val="center"/>
              <w:rPr>
                <w:rFonts w:ascii="Arial"/>
                <w:b/>
                <w:sz w:val="8"/>
              </w:rPr>
            </w:pPr>
            <w:r>
              <w:rPr>
                <w:rFonts w:ascii="Arial"/>
                <w:b/>
                <w:spacing w:val="-2"/>
                <w:sz w:val="8"/>
              </w:rPr>
              <w:t>ANUAL</w:t>
            </w:r>
          </w:p>
        </w:tc>
        <w:tc>
          <w:tcPr>
            <w:tcW w:w="654" w:type="dxa"/>
          </w:tcPr>
          <w:p w14:paraId="58619C1C" w14:textId="77777777" w:rsidR="00924464" w:rsidRDefault="0083266D">
            <w:pPr>
              <w:pStyle w:val="TableParagraph"/>
              <w:spacing w:line="73" w:lineRule="exact"/>
              <w:ind w:left="19" w:right="8"/>
              <w:jc w:val="center"/>
              <w:rPr>
                <w:rFonts w:ascii="Arial"/>
                <w:b/>
                <w:sz w:val="8"/>
              </w:rPr>
            </w:pPr>
            <w:r>
              <w:rPr>
                <w:rFonts w:ascii="Arial"/>
                <w:b/>
                <w:spacing w:val="-5"/>
                <w:sz w:val="8"/>
              </w:rPr>
              <w:t>ENE</w:t>
            </w:r>
          </w:p>
        </w:tc>
        <w:tc>
          <w:tcPr>
            <w:tcW w:w="653" w:type="dxa"/>
          </w:tcPr>
          <w:p w14:paraId="33AEBA09" w14:textId="77777777" w:rsidR="00924464" w:rsidRDefault="0083266D">
            <w:pPr>
              <w:pStyle w:val="TableParagraph"/>
              <w:spacing w:line="73" w:lineRule="exact"/>
              <w:ind w:left="11" w:right="1"/>
              <w:jc w:val="center"/>
              <w:rPr>
                <w:rFonts w:ascii="Arial"/>
                <w:b/>
                <w:sz w:val="8"/>
              </w:rPr>
            </w:pPr>
            <w:r>
              <w:rPr>
                <w:rFonts w:ascii="Arial"/>
                <w:b/>
                <w:spacing w:val="-5"/>
                <w:sz w:val="8"/>
              </w:rPr>
              <w:t>FEB</w:t>
            </w:r>
          </w:p>
        </w:tc>
        <w:tc>
          <w:tcPr>
            <w:tcW w:w="651" w:type="dxa"/>
          </w:tcPr>
          <w:p w14:paraId="5123B945" w14:textId="77777777" w:rsidR="00924464" w:rsidRDefault="0083266D">
            <w:pPr>
              <w:pStyle w:val="TableParagraph"/>
              <w:spacing w:line="73" w:lineRule="exact"/>
              <w:ind w:left="12" w:right="1"/>
              <w:jc w:val="center"/>
              <w:rPr>
                <w:rFonts w:ascii="Arial"/>
                <w:b/>
                <w:sz w:val="8"/>
              </w:rPr>
            </w:pPr>
            <w:r>
              <w:rPr>
                <w:rFonts w:ascii="Arial"/>
                <w:b/>
                <w:spacing w:val="-5"/>
                <w:sz w:val="8"/>
              </w:rPr>
              <w:t>MAR</w:t>
            </w:r>
          </w:p>
        </w:tc>
        <w:tc>
          <w:tcPr>
            <w:tcW w:w="654" w:type="dxa"/>
          </w:tcPr>
          <w:p w14:paraId="62876947" w14:textId="77777777" w:rsidR="00924464" w:rsidRDefault="0083266D">
            <w:pPr>
              <w:pStyle w:val="TableParagraph"/>
              <w:spacing w:line="73" w:lineRule="exact"/>
              <w:ind w:left="15" w:right="8"/>
              <w:jc w:val="center"/>
              <w:rPr>
                <w:rFonts w:ascii="Arial"/>
                <w:b/>
                <w:sz w:val="8"/>
              </w:rPr>
            </w:pPr>
            <w:r>
              <w:rPr>
                <w:rFonts w:ascii="Arial"/>
                <w:b/>
                <w:spacing w:val="-5"/>
                <w:sz w:val="8"/>
              </w:rPr>
              <w:t>ABR</w:t>
            </w:r>
          </w:p>
        </w:tc>
        <w:tc>
          <w:tcPr>
            <w:tcW w:w="654" w:type="dxa"/>
          </w:tcPr>
          <w:p w14:paraId="7FDEA121" w14:textId="77777777" w:rsidR="00924464" w:rsidRDefault="0083266D">
            <w:pPr>
              <w:pStyle w:val="TableParagraph"/>
              <w:spacing w:line="73" w:lineRule="exact"/>
              <w:ind w:left="14" w:right="8"/>
              <w:jc w:val="center"/>
              <w:rPr>
                <w:rFonts w:ascii="Arial"/>
                <w:b/>
                <w:sz w:val="8"/>
              </w:rPr>
            </w:pPr>
            <w:r>
              <w:rPr>
                <w:rFonts w:ascii="Arial"/>
                <w:b/>
                <w:spacing w:val="-5"/>
                <w:sz w:val="8"/>
              </w:rPr>
              <w:t>MAY</w:t>
            </w:r>
          </w:p>
        </w:tc>
        <w:tc>
          <w:tcPr>
            <w:tcW w:w="652" w:type="dxa"/>
          </w:tcPr>
          <w:p w14:paraId="1AD8751D" w14:textId="77777777" w:rsidR="00924464" w:rsidRDefault="0083266D">
            <w:pPr>
              <w:pStyle w:val="TableParagraph"/>
              <w:spacing w:line="73" w:lineRule="exact"/>
              <w:ind w:left="6" w:right="1"/>
              <w:jc w:val="center"/>
              <w:rPr>
                <w:rFonts w:ascii="Arial"/>
                <w:b/>
                <w:sz w:val="8"/>
              </w:rPr>
            </w:pPr>
            <w:r>
              <w:rPr>
                <w:rFonts w:ascii="Arial"/>
                <w:b/>
                <w:spacing w:val="-5"/>
                <w:sz w:val="8"/>
              </w:rPr>
              <w:t>JUN</w:t>
            </w:r>
          </w:p>
        </w:tc>
        <w:tc>
          <w:tcPr>
            <w:tcW w:w="655" w:type="dxa"/>
          </w:tcPr>
          <w:p w14:paraId="7D119267" w14:textId="77777777" w:rsidR="00924464" w:rsidRDefault="0083266D">
            <w:pPr>
              <w:pStyle w:val="TableParagraph"/>
              <w:spacing w:line="73" w:lineRule="exact"/>
              <w:jc w:val="center"/>
              <w:rPr>
                <w:rFonts w:ascii="Arial"/>
                <w:b/>
                <w:sz w:val="8"/>
              </w:rPr>
            </w:pPr>
            <w:r>
              <w:rPr>
                <w:rFonts w:ascii="Arial"/>
                <w:b/>
                <w:spacing w:val="-5"/>
                <w:sz w:val="8"/>
              </w:rPr>
              <w:t>JUL</w:t>
            </w:r>
          </w:p>
        </w:tc>
        <w:tc>
          <w:tcPr>
            <w:tcW w:w="654" w:type="dxa"/>
          </w:tcPr>
          <w:p w14:paraId="262A7474" w14:textId="77777777" w:rsidR="00924464" w:rsidRDefault="0083266D">
            <w:pPr>
              <w:pStyle w:val="TableParagraph"/>
              <w:spacing w:line="73" w:lineRule="exact"/>
              <w:ind w:left="12" w:right="13"/>
              <w:jc w:val="center"/>
              <w:rPr>
                <w:rFonts w:ascii="Arial"/>
                <w:b/>
                <w:sz w:val="8"/>
              </w:rPr>
            </w:pPr>
            <w:r>
              <w:rPr>
                <w:rFonts w:ascii="Arial"/>
                <w:b/>
                <w:spacing w:val="-5"/>
                <w:sz w:val="8"/>
              </w:rPr>
              <w:t>AGO</w:t>
            </w:r>
          </w:p>
        </w:tc>
        <w:tc>
          <w:tcPr>
            <w:tcW w:w="652" w:type="dxa"/>
          </w:tcPr>
          <w:p w14:paraId="45C24382" w14:textId="77777777" w:rsidR="00924464" w:rsidRDefault="0083266D">
            <w:pPr>
              <w:pStyle w:val="TableParagraph"/>
              <w:spacing w:line="73" w:lineRule="exact"/>
              <w:ind w:left="6" w:right="6"/>
              <w:jc w:val="center"/>
              <w:rPr>
                <w:rFonts w:ascii="Arial"/>
                <w:b/>
                <w:sz w:val="8"/>
              </w:rPr>
            </w:pPr>
            <w:r>
              <w:rPr>
                <w:rFonts w:ascii="Arial"/>
                <w:b/>
                <w:spacing w:val="-5"/>
                <w:sz w:val="8"/>
              </w:rPr>
              <w:t>SEP</w:t>
            </w:r>
          </w:p>
        </w:tc>
        <w:tc>
          <w:tcPr>
            <w:tcW w:w="654" w:type="dxa"/>
          </w:tcPr>
          <w:p w14:paraId="48A4A300" w14:textId="77777777" w:rsidR="00924464" w:rsidRDefault="0083266D">
            <w:pPr>
              <w:pStyle w:val="TableParagraph"/>
              <w:spacing w:line="73" w:lineRule="exact"/>
              <w:ind w:left="12" w:right="17"/>
              <w:jc w:val="center"/>
              <w:rPr>
                <w:rFonts w:ascii="Arial"/>
                <w:b/>
                <w:sz w:val="8"/>
              </w:rPr>
            </w:pPr>
            <w:r>
              <w:rPr>
                <w:rFonts w:ascii="Arial"/>
                <w:b/>
                <w:spacing w:val="-5"/>
                <w:sz w:val="8"/>
              </w:rPr>
              <w:t>OCT</w:t>
            </w:r>
          </w:p>
        </w:tc>
        <w:tc>
          <w:tcPr>
            <w:tcW w:w="654" w:type="dxa"/>
          </w:tcPr>
          <w:p w14:paraId="6F0E097E" w14:textId="77777777" w:rsidR="00924464" w:rsidRDefault="0083266D">
            <w:pPr>
              <w:pStyle w:val="TableParagraph"/>
              <w:spacing w:line="73" w:lineRule="exact"/>
              <w:ind w:left="12" w:right="20"/>
              <w:jc w:val="center"/>
              <w:rPr>
                <w:rFonts w:ascii="Arial"/>
                <w:b/>
                <w:sz w:val="8"/>
              </w:rPr>
            </w:pPr>
            <w:r>
              <w:rPr>
                <w:rFonts w:ascii="Arial"/>
                <w:b/>
                <w:spacing w:val="-5"/>
                <w:sz w:val="8"/>
              </w:rPr>
              <w:t>NOV</w:t>
            </w:r>
          </w:p>
        </w:tc>
        <w:tc>
          <w:tcPr>
            <w:tcW w:w="714" w:type="dxa"/>
          </w:tcPr>
          <w:p w14:paraId="088F2674" w14:textId="77777777" w:rsidR="00924464" w:rsidRDefault="0083266D">
            <w:pPr>
              <w:pStyle w:val="TableParagraph"/>
              <w:spacing w:line="73" w:lineRule="exact"/>
              <w:ind w:left="3" w:right="8"/>
              <w:jc w:val="center"/>
              <w:rPr>
                <w:rFonts w:ascii="Arial"/>
                <w:b/>
                <w:sz w:val="8"/>
              </w:rPr>
            </w:pPr>
            <w:r>
              <w:rPr>
                <w:rFonts w:ascii="Arial"/>
                <w:b/>
                <w:spacing w:val="-5"/>
                <w:sz w:val="8"/>
              </w:rPr>
              <w:t>DIC</w:t>
            </w:r>
          </w:p>
        </w:tc>
      </w:tr>
      <w:tr w:rsidR="00924464" w14:paraId="5514FE31" w14:textId="77777777">
        <w:trPr>
          <w:trHeight w:val="80"/>
        </w:trPr>
        <w:tc>
          <w:tcPr>
            <w:tcW w:w="802" w:type="dxa"/>
          </w:tcPr>
          <w:p w14:paraId="3099D3EE" w14:textId="77777777" w:rsidR="00924464" w:rsidRDefault="0083266D">
            <w:pPr>
              <w:pStyle w:val="TableParagraph"/>
              <w:spacing w:before="5" w:line="55" w:lineRule="exact"/>
              <w:ind w:left="18" w:right="3"/>
              <w:jc w:val="center"/>
              <w:rPr>
                <w:rFonts w:ascii="Arial"/>
                <w:b/>
                <w:sz w:val="6"/>
              </w:rPr>
            </w:pPr>
            <w:r>
              <w:rPr>
                <w:rFonts w:ascii="Arial"/>
                <w:b/>
                <w:sz w:val="6"/>
              </w:rPr>
              <w:t>TOTAL</w:t>
            </w:r>
            <w:r>
              <w:rPr>
                <w:rFonts w:ascii="Arial"/>
                <w:b/>
                <w:spacing w:val="-2"/>
                <w:sz w:val="6"/>
              </w:rPr>
              <w:t xml:space="preserve"> </w:t>
            </w:r>
            <w:r>
              <w:rPr>
                <w:rFonts w:ascii="Arial"/>
                <w:b/>
                <w:sz w:val="6"/>
              </w:rPr>
              <w:t>DE</w:t>
            </w:r>
            <w:r>
              <w:rPr>
                <w:rFonts w:ascii="Arial"/>
                <w:b/>
                <w:spacing w:val="-1"/>
                <w:sz w:val="6"/>
              </w:rPr>
              <w:t xml:space="preserve"> </w:t>
            </w:r>
            <w:r>
              <w:rPr>
                <w:rFonts w:ascii="Arial"/>
                <w:b/>
                <w:spacing w:val="-2"/>
                <w:sz w:val="6"/>
              </w:rPr>
              <w:t>INGRESOS</w:t>
            </w:r>
          </w:p>
        </w:tc>
        <w:tc>
          <w:tcPr>
            <w:tcW w:w="764" w:type="dxa"/>
          </w:tcPr>
          <w:p w14:paraId="18641D37" w14:textId="77777777" w:rsidR="00924464" w:rsidRDefault="0083266D">
            <w:pPr>
              <w:pStyle w:val="TableParagraph"/>
              <w:spacing w:before="1" w:line="60" w:lineRule="exact"/>
              <w:ind w:left="15" w:right="3"/>
              <w:jc w:val="center"/>
              <w:rPr>
                <w:rFonts w:ascii="Arial"/>
                <w:b/>
                <w:sz w:val="7"/>
              </w:rPr>
            </w:pPr>
            <w:r>
              <w:rPr>
                <w:rFonts w:ascii="Arial"/>
                <w:b/>
                <w:spacing w:val="-2"/>
                <w:sz w:val="7"/>
              </w:rPr>
              <w:t>2,006,707,306.18</w:t>
            </w:r>
          </w:p>
        </w:tc>
        <w:tc>
          <w:tcPr>
            <w:tcW w:w="654" w:type="dxa"/>
          </w:tcPr>
          <w:p w14:paraId="53C192F5" w14:textId="77777777" w:rsidR="00924464" w:rsidRDefault="0083266D">
            <w:pPr>
              <w:pStyle w:val="TableParagraph"/>
              <w:spacing w:before="1" w:line="60" w:lineRule="exact"/>
              <w:ind w:right="66"/>
              <w:jc w:val="right"/>
              <w:rPr>
                <w:rFonts w:ascii="Arial"/>
                <w:b/>
                <w:sz w:val="7"/>
              </w:rPr>
            </w:pPr>
            <w:r>
              <w:rPr>
                <w:rFonts w:ascii="Arial"/>
                <w:b/>
                <w:spacing w:val="-2"/>
                <w:sz w:val="7"/>
              </w:rPr>
              <w:t>223,566,292.74</w:t>
            </w:r>
          </w:p>
        </w:tc>
        <w:tc>
          <w:tcPr>
            <w:tcW w:w="653" w:type="dxa"/>
          </w:tcPr>
          <w:p w14:paraId="442FA1E3" w14:textId="77777777" w:rsidR="00924464" w:rsidRDefault="0083266D">
            <w:pPr>
              <w:pStyle w:val="TableParagraph"/>
              <w:spacing w:before="1" w:line="60" w:lineRule="exact"/>
              <w:ind w:left="11" w:right="1"/>
              <w:jc w:val="center"/>
              <w:rPr>
                <w:rFonts w:ascii="Arial"/>
                <w:b/>
                <w:sz w:val="7"/>
              </w:rPr>
            </w:pPr>
            <w:r>
              <w:rPr>
                <w:rFonts w:ascii="Arial"/>
                <w:b/>
                <w:spacing w:val="-2"/>
                <w:sz w:val="7"/>
              </w:rPr>
              <w:t>180,880,115.78</w:t>
            </w:r>
          </w:p>
        </w:tc>
        <w:tc>
          <w:tcPr>
            <w:tcW w:w="651" w:type="dxa"/>
          </w:tcPr>
          <w:p w14:paraId="726255FB" w14:textId="77777777" w:rsidR="00924464" w:rsidRDefault="0083266D">
            <w:pPr>
              <w:pStyle w:val="TableParagraph"/>
              <w:spacing w:before="1" w:line="60" w:lineRule="exact"/>
              <w:ind w:left="12"/>
              <w:jc w:val="center"/>
              <w:rPr>
                <w:rFonts w:ascii="Arial"/>
                <w:b/>
                <w:sz w:val="7"/>
              </w:rPr>
            </w:pPr>
            <w:r>
              <w:rPr>
                <w:rFonts w:ascii="Arial"/>
                <w:b/>
                <w:spacing w:val="-2"/>
                <w:sz w:val="7"/>
              </w:rPr>
              <w:t>166,011,132.12</w:t>
            </w:r>
          </w:p>
        </w:tc>
        <w:tc>
          <w:tcPr>
            <w:tcW w:w="654" w:type="dxa"/>
          </w:tcPr>
          <w:p w14:paraId="41897A31" w14:textId="77777777" w:rsidR="00924464" w:rsidRDefault="0083266D">
            <w:pPr>
              <w:pStyle w:val="TableParagraph"/>
              <w:spacing w:before="1" w:line="60" w:lineRule="exact"/>
              <w:ind w:left="16" w:right="8"/>
              <w:jc w:val="center"/>
              <w:rPr>
                <w:rFonts w:ascii="Arial"/>
                <w:b/>
                <w:sz w:val="7"/>
              </w:rPr>
            </w:pPr>
            <w:r>
              <w:rPr>
                <w:rFonts w:ascii="Arial"/>
                <w:b/>
                <w:spacing w:val="-2"/>
                <w:sz w:val="7"/>
              </w:rPr>
              <w:t>161,584,202.40</w:t>
            </w:r>
          </w:p>
        </w:tc>
        <w:tc>
          <w:tcPr>
            <w:tcW w:w="654" w:type="dxa"/>
          </w:tcPr>
          <w:p w14:paraId="522174F4" w14:textId="77777777" w:rsidR="00924464" w:rsidRDefault="0083266D">
            <w:pPr>
              <w:pStyle w:val="TableParagraph"/>
              <w:spacing w:before="1" w:line="60" w:lineRule="exact"/>
              <w:ind w:left="14" w:right="8"/>
              <w:jc w:val="center"/>
              <w:rPr>
                <w:rFonts w:ascii="Arial"/>
                <w:b/>
                <w:sz w:val="7"/>
              </w:rPr>
            </w:pPr>
            <w:r>
              <w:rPr>
                <w:rFonts w:ascii="Arial"/>
                <w:b/>
                <w:spacing w:val="-2"/>
                <w:sz w:val="7"/>
              </w:rPr>
              <w:t>161,584,202.40</w:t>
            </w:r>
          </w:p>
        </w:tc>
        <w:tc>
          <w:tcPr>
            <w:tcW w:w="652" w:type="dxa"/>
          </w:tcPr>
          <w:p w14:paraId="68909598" w14:textId="77777777" w:rsidR="00924464" w:rsidRDefault="0083266D">
            <w:pPr>
              <w:pStyle w:val="TableParagraph"/>
              <w:spacing w:before="1" w:line="60" w:lineRule="exact"/>
              <w:ind w:left="6"/>
              <w:jc w:val="center"/>
              <w:rPr>
                <w:rFonts w:ascii="Arial"/>
                <w:b/>
                <w:sz w:val="7"/>
              </w:rPr>
            </w:pPr>
            <w:r>
              <w:rPr>
                <w:rFonts w:ascii="Arial"/>
                <w:b/>
                <w:spacing w:val="-2"/>
                <w:sz w:val="7"/>
              </w:rPr>
              <w:t>161,584,202.40</w:t>
            </w:r>
          </w:p>
        </w:tc>
        <w:tc>
          <w:tcPr>
            <w:tcW w:w="655" w:type="dxa"/>
          </w:tcPr>
          <w:p w14:paraId="0DC7EA13" w14:textId="77777777" w:rsidR="00924464" w:rsidRDefault="0083266D">
            <w:pPr>
              <w:pStyle w:val="TableParagraph"/>
              <w:spacing w:before="1" w:line="60" w:lineRule="exact"/>
              <w:jc w:val="center"/>
              <w:rPr>
                <w:rFonts w:ascii="Arial"/>
                <w:b/>
                <w:sz w:val="7"/>
              </w:rPr>
            </w:pPr>
            <w:r>
              <w:rPr>
                <w:rFonts w:ascii="Arial"/>
                <w:b/>
                <w:spacing w:val="-2"/>
                <w:sz w:val="7"/>
              </w:rPr>
              <w:t>161,651,853.26</w:t>
            </w:r>
          </w:p>
        </w:tc>
        <w:tc>
          <w:tcPr>
            <w:tcW w:w="654" w:type="dxa"/>
          </w:tcPr>
          <w:p w14:paraId="496B8610" w14:textId="77777777" w:rsidR="00924464" w:rsidRDefault="0083266D">
            <w:pPr>
              <w:pStyle w:val="TableParagraph"/>
              <w:spacing w:before="1" w:line="60" w:lineRule="exact"/>
              <w:ind w:right="73"/>
              <w:jc w:val="right"/>
              <w:rPr>
                <w:rFonts w:ascii="Arial"/>
                <w:b/>
                <w:sz w:val="7"/>
              </w:rPr>
            </w:pPr>
            <w:r>
              <w:rPr>
                <w:rFonts w:ascii="Arial"/>
                <w:b/>
                <w:spacing w:val="-2"/>
                <w:sz w:val="7"/>
              </w:rPr>
              <w:t>161,651,853.26</w:t>
            </w:r>
          </w:p>
        </w:tc>
        <w:tc>
          <w:tcPr>
            <w:tcW w:w="652" w:type="dxa"/>
          </w:tcPr>
          <w:p w14:paraId="3D02DF44" w14:textId="77777777" w:rsidR="00924464" w:rsidRDefault="0083266D">
            <w:pPr>
              <w:pStyle w:val="TableParagraph"/>
              <w:spacing w:before="1" w:line="60" w:lineRule="exact"/>
              <w:ind w:left="6" w:right="6"/>
              <w:jc w:val="center"/>
              <w:rPr>
                <w:rFonts w:ascii="Arial"/>
                <w:b/>
                <w:sz w:val="7"/>
              </w:rPr>
            </w:pPr>
            <w:r>
              <w:rPr>
                <w:rFonts w:ascii="Arial"/>
                <w:b/>
                <w:spacing w:val="-2"/>
                <w:sz w:val="7"/>
              </w:rPr>
              <w:t>161,651,853.26</w:t>
            </w:r>
          </w:p>
        </w:tc>
        <w:tc>
          <w:tcPr>
            <w:tcW w:w="654" w:type="dxa"/>
          </w:tcPr>
          <w:p w14:paraId="323C0A2C" w14:textId="77777777" w:rsidR="00924464" w:rsidRDefault="0083266D">
            <w:pPr>
              <w:pStyle w:val="TableParagraph"/>
              <w:spacing w:before="1" w:line="60" w:lineRule="exact"/>
              <w:ind w:left="12" w:right="17"/>
              <w:jc w:val="center"/>
              <w:rPr>
                <w:rFonts w:ascii="Arial"/>
                <w:b/>
                <w:sz w:val="7"/>
              </w:rPr>
            </w:pPr>
            <w:r>
              <w:rPr>
                <w:rFonts w:ascii="Arial"/>
                <w:b/>
                <w:spacing w:val="-2"/>
                <w:sz w:val="7"/>
              </w:rPr>
              <w:t>161,651,853.26</w:t>
            </w:r>
          </w:p>
        </w:tc>
        <w:tc>
          <w:tcPr>
            <w:tcW w:w="654" w:type="dxa"/>
          </w:tcPr>
          <w:p w14:paraId="445F04FD" w14:textId="77777777" w:rsidR="00924464" w:rsidRDefault="0083266D">
            <w:pPr>
              <w:pStyle w:val="TableParagraph"/>
              <w:spacing w:before="1" w:line="60" w:lineRule="exact"/>
              <w:ind w:left="12" w:right="20"/>
              <w:jc w:val="center"/>
              <w:rPr>
                <w:rFonts w:ascii="Arial"/>
                <w:b/>
                <w:sz w:val="7"/>
              </w:rPr>
            </w:pPr>
            <w:r>
              <w:rPr>
                <w:rFonts w:ascii="Arial"/>
                <w:b/>
                <w:spacing w:val="-2"/>
                <w:sz w:val="7"/>
              </w:rPr>
              <w:t>161,594,233.13</w:t>
            </w:r>
          </w:p>
        </w:tc>
        <w:tc>
          <w:tcPr>
            <w:tcW w:w="714" w:type="dxa"/>
          </w:tcPr>
          <w:p w14:paraId="0C4F30EF" w14:textId="77777777" w:rsidR="00924464" w:rsidRDefault="0083266D">
            <w:pPr>
              <w:pStyle w:val="TableParagraph"/>
              <w:spacing w:before="1" w:line="60" w:lineRule="exact"/>
              <w:ind w:left="1" w:right="8"/>
              <w:jc w:val="center"/>
              <w:rPr>
                <w:rFonts w:ascii="Arial"/>
                <w:b/>
                <w:sz w:val="7"/>
              </w:rPr>
            </w:pPr>
            <w:r>
              <w:rPr>
                <w:rFonts w:ascii="Arial"/>
                <w:b/>
                <w:spacing w:val="-2"/>
                <w:sz w:val="7"/>
              </w:rPr>
              <w:t>143,295,512.15</w:t>
            </w:r>
          </w:p>
        </w:tc>
      </w:tr>
      <w:tr w:rsidR="00924464" w14:paraId="29211B7F" w14:textId="77777777">
        <w:trPr>
          <w:trHeight w:val="90"/>
        </w:trPr>
        <w:tc>
          <w:tcPr>
            <w:tcW w:w="802" w:type="dxa"/>
          </w:tcPr>
          <w:p w14:paraId="21686E93" w14:textId="77777777" w:rsidR="00924464" w:rsidRDefault="0083266D">
            <w:pPr>
              <w:pStyle w:val="TableParagraph"/>
              <w:spacing w:before="13" w:line="57" w:lineRule="exact"/>
              <w:ind w:left="18" w:right="1"/>
              <w:jc w:val="center"/>
              <w:rPr>
                <w:rFonts w:ascii="Arial"/>
                <w:b/>
                <w:sz w:val="6"/>
              </w:rPr>
            </w:pPr>
            <w:r>
              <w:rPr>
                <w:rFonts w:ascii="Arial"/>
                <w:b/>
                <w:spacing w:val="-2"/>
                <w:sz w:val="6"/>
              </w:rPr>
              <w:t>IMPUESTOS</w:t>
            </w:r>
          </w:p>
        </w:tc>
        <w:tc>
          <w:tcPr>
            <w:tcW w:w="764" w:type="dxa"/>
          </w:tcPr>
          <w:p w14:paraId="3E66CFE6" w14:textId="77777777" w:rsidR="00924464" w:rsidRDefault="0083266D">
            <w:pPr>
              <w:pStyle w:val="TableParagraph"/>
              <w:spacing w:line="70" w:lineRule="exact"/>
              <w:ind w:left="15"/>
              <w:jc w:val="center"/>
              <w:rPr>
                <w:rFonts w:ascii="Arial"/>
                <w:b/>
                <w:sz w:val="8"/>
              </w:rPr>
            </w:pPr>
            <w:r>
              <w:rPr>
                <w:rFonts w:ascii="Arial"/>
                <w:b/>
                <w:spacing w:val="-2"/>
                <w:sz w:val="8"/>
              </w:rPr>
              <w:t>190,601,755.19</w:t>
            </w:r>
          </w:p>
        </w:tc>
        <w:tc>
          <w:tcPr>
            <w:tcW w:w="654" w:type="dxa"/>
          </w:tcPr>
          <w:p w14:paraId="094283DF" w14:textId="77777777" w:rsidR="00924464" w:rsidRDefault="0083266D">
            <w:pPr>
              <w:pStyle w:val="TableParagraph"/>
              <w:spacing w:line="70" w:lineRule="exact"/>
              <w:ind w:right="54"/>
              <w:jc w:val="right"/>
              <w:rPr>
                <w:rFonts w:ascii="Arial"/>
                <w:b/>
                <w:sz w:val="8"/>
              </w:rPr>
            </w:pPr>
            <w:r>
              <w:rPr>
                <w:rFonts w:ascii="Arial"/>
                <w:b/>
                <w:spacing w:val="-2"/>
                <w:sz w:val="8"/>
              </w:rPr>
              <w:t>54,433,130.18</w:t>
            </w:r>
          </w:p>
        </w:tc>
        <w:tc>
          <w:tcPr>
            <w:tcW w:w="653" w:type="dxa"/>
          </w:tcPr>
          <w:p w14:paraId="57C9C944" w14:textId="77777777" w:rsidR="00924464" w:rsidRDefault="0083266D">
            <w:pPr>
              <w:pStyle w:val="TableParagraph"/>
              <w:spacing w:line="70" w:lineRule="exact"/>
              <w:ind w:left="11" w:right="1"/>
              <w:jc w:val="center"/>
              <w:rPr>
                <w:rFonts w:ascii="Arial"/>
                <w:b/>
                <w:sz w:val="8"/>
              </w:rPr>
            </w:pPr>
            <w:r>
              <w:rPr>
                <w:rFonts w:ascii="Arial"/>
                <w:b/>
                <w:spacing w:val="-2"/>
                <w:sz w:val="8"/>
              </w:rPr>
              <w:t>18,823,410.06</w:t>
            </w:r>
          </w:p>
        </w:tc>
        <w:tc>
          <w:tcPr>
            <w:tcW w:w="651" w:type="dxa"/>
          </w:tcPr>
          <w:p w14:paraId="733B2BF0" w14:textId="77777777" w:rsidR="00924464" w:rsidRDefault="0083266D">
            <w:pPr>
              <w:pStyle w:val="TableParagraph"/>
              <w:spacing w:line="70" w:lineRule="exact"/>
              <w:ind w:left="12"/>
              <w:jc w:val="center"/>
              <w:rPr>
                <w:rFonts w:ascii="Arial"/>
                <w:b/>
                <w:sz w:val="8"/>
              </w:rPr>
            </w:pPr>
            <w:r>
              <w:rPr>
                <w:rFonts w:ascii="Arial"/>
                <w:b/>
                <w:spacing w:val="-2"/>
                <w:sz w:val="8"/>
              </w:rPr>
              <w:t>13,414,999.52</w:t>
            </w:r>
          </w:p>
        </w:tc>
        <w:tc>
          <w:tcPr>
            <w:tcW w:w="654" w:type="dxa"/>
          </w:tcPr>
          <w:p w14:paraId="40118827" w14:textId="77777777" w:rsidR="00924464" w:rsidRDefault="0083266D">
            <w:pPr>
              <w:pStyle w:val="TableParagraph"/>
              <w:spacing w:line="70" w:lineRule="exact"/>
              <w:ind w:left="16" w:right="8"/>
              <w:jc w:val="center"/>
              <w:rPr>
                <w:rFonts w:ascii="Arial"/>
                <w:b/>
                <w:sz w:val="8"/>
              </w:rPr>
            </w:pPr>
            <w:r>
              <w:rPr>
                <w:rFonts w:ascii="Arial"/>
                <w:b/>
                <w:spacing w:val="-2"/>
                <w:sz w:val="8"/>
              </w:rPr>
              <w:t>11,515,505.61</w:t>
            </w:r>
          </w:p>
        </w:tc>
        <w:tc>
          <w:tcPr>
            <w:tcW w:w="654" w:type="dxa"/>
          </w:tcPr>
          <w:p w14:paraId="7BA124A5" w14:textId="77777777" w:rsidR="00924464" w:rsidRDefault="0083266D">
            <w:pPr>
              <w:pStyle w:val="TableParagraph"/>
              <w:spacing w:line="70" w:lineRule="exact"/>
              <w:ind w:left="14" w:right="8"/>
              <w:jc w:val="center"/>
              <w:rPr>
                <w:rFonts w:ascii="Arial"/>
                <w:b/>
                <w:sz w:val="8"/>
              </w:rPr>
            </w:pPr>
            <w:r>
              <w:rPr>
                <w:rFonts w:ascii="Arial"/>
                <w:b/>
                <w:spacing w:val="-2"/>
                <w:sz w:val="8"/>
              </w:rPr>
              <w:t>11,515,505.61</w:t>
            </w:r>
          </w:p>
        </w:tc>
        <w:tc>
          <w:tcPr>
            <w:tcW w:w="652" w:type="dxa"/>
          </w:tcPr>
          <w:p w14:paraId="7007BE08" w14:textId="77777777" w:rsidR="00924464" w:rsidRDefault="0083266D">
            <w:pPr>
              <w:pStyle w:val="TableParagraph"/>
              <w:spacing w:line="70" w:lineRule="exact"/>
              <w:ind w:left="6"/>
              <w:jc w:val="center"/>
              <w:rPr>
                <w:rFonts w:ascii="Arial"/>
                <w:b/>
                <w:sz w:val="8"/>
              </w:rPr>
            </w:pPr>
            <w:r>
              <w:rPr>
                <w:rFonts w:ascii="Arial"/>
                <w:b/>
                <w:spacing w:val="-2"/>
                <w:sz w:val="8"/>
              </w:rPr>
              <w:t>11,515,505.61</w:t>
            </w:r>
          </w:p>
        </w:tc>
        <w:tc>
          <w:tcPr>
            <w:tcW w:w="655" w:type="dxa"/>
          </w:tcPr>
          <w:p w14:paraId="74122EEA" w14:textId="77777777" w:rsidR="00924464" w:rsidRDefault="0083266D">
            <w:pPr>
              <w:pStyle w:val="TableParagraph"/>
              <w:spacing w:line="70" w:lineRule="exact"/>
              <w:jc w:val="center"/>
              <w:rPr>
                <w:rFonts w:ascii="Arial"/>
                <w:b/>
                <w:sz w:val="8"/>
              </w:rPr>
            </w:pPr>
            <w:r>
              <w:rPr>
                <w:rFonts w:ascii="Arial"/>
                <w:b/>
                <w:spacing w:val="-2"/>
                <w:sz w:val="8"/>
              </w:rPr>
              <w:t>11,583,156.48</w:t>
            </w:r>
          </w:p>
        </w:tc>
        <w:tc>
          <w:tcPr>
            <w:tcW w:w="654" w:type="dxa"/>
          </w:tcPr>
          <w:p w14:paraId="789ECA81" w14:textId="77777777" w:rsidR="00924464" w:rsidRDefault="0083266D">
            <w:pPr>
              <w:pStyle w:val="TableParagraph"/>
              <w:spacing w:line="70" w:lineRule="exact"/>
              <w:ind w:right="61"/>
              <w:jc w:val="right"/>
              <w:rPr>
                <w:rFonts w:ascii="Arial"/>
                <w:b/>
                <w:sz w:val="8"/>
              </w:rPr>
            </w:pPr>
            <w:r>
              <w:rPr>
                <w:rFonts w:ascii="Arial"/>
                <w:b/>
                <w:spacing w:val="-2"/>
                <w:sz w:val="8"/>
              </w:rPr>
              <w:t>11,583,156.48</w:t>
            </w:r>
          </w:p>
        </w:tc>
        <w:tc>
          <w:tcPr>
            <w:tcW w:w="652" w:type="dxa"/>
          </w:tcPr>
          <w:p w14:paraId="7ECBAEAC" w14:textId="77777777" w:rsidR="00924464" w:rsidRDefault="0083266D">
            <w:pPr>
              <w:pStyle w:val="TableParagraph"/>
              <w:spacing w:line="70" w:lineRule="exact"/>
              <w:ind w:left="6" w:right="6"/>
              <w:jc w:val="center"/>
              <w:rPr>
                <w:rFonts w:ascii="Arial"/>
                <w:b/>
                <w:sz w:val="8"/>
              </w:rPr>
            </w:pPr>
            <w:r>
              <w:rPr>
                <w:rFonts w:ascii="Arial"/>
                <w:b/>
                <w:spacing w:val="-2"/>
                <w:sz w:val="8"/>
              </w:rPr>
              <w:t>11,583,156.48</w:t>
            </w:r>
          </w:p>
        </w:tc>
        <w:tc>
          <w:tcPr>
            <w:tcW w:w="654" w:type="dxa"/>
          </w:tcPr>
          <w:p w14:paraId="66F8E768" w14:textId="77777777" w:rsidR="00924464" w:rsidRDefault="0083266D">
            <w:pPr>
              <w:pStyle w:val="TableParagraph"/>
              <w:spacing w:line="70" w:lineRule="exact"/>
              <w:ind w:left="12" w:right="17"/>
              <w:jc w:val="center"/>
              <w:rPr>
                <w:rFonts w:ascii="Arial"/>
                <w:b/>
                <w:sz w:val="8"/>
              </w:rPr>
            </w:pPr>
            <w:r>
              <w:rPr>
                <w:rFonts w:ascii="Arial"/>
                <w:b/>
                <w:spacing w:val="-2"/>
                <w:sz w:val="8"/>
              </w:rPr>
              <w:t>11,583,156.48</w:t>
            </w:r>
          </w:p>
        </w:tc>
        <w:tc>
          <w:tcPr>
            <w:tcW w:w="654" w:type="dxa"/>
          </w:tcPr>
          <w:p w14:paraId="75D26269" w14:textId="77777777" w:rsidR="00924464" w:rsidRDefault="0083266D">
            <w:pPr>
              <w:pStyle w:val="TableParagraph"/>
              <w:spacing w:line="70" w:lineRule="exact"/>
              <w:ind w:left="12" w:right="20"/>
              <w:jc w:val="center"/>
              <w:rPr>
                <w:rFonts w:ascii="Arial"/>
                <w:b/>
                <w:sz w:val="8"/>
              </w:rPr>
            </w:pPr>
            <w:r>
              <w:rPr>
                <w:rFonts w:ascii="Arial"/>
                <w:b/>
                <w:spacing w:val="-2"/>
                <w:sz w:val="8"/>
              </w:rPr>
              <w:t>11,525,536.34</w:t>
            </w:r>
          </w:p>
        </w:tc>
        <w:tc>
          <w:tcPr>
            <w:tcW w:w="714" w:type="dxa"/>
          </w:tcPr>
          <w:p w14:paraId="231649FC" w14:textId="77777777" w:rsidR="00924464" w:rsidRDefault="0083266D">
            <w:pPr>
              <w:pStyle w:val="TableParagraph"/>
              <w:spacing w:line="70" w:lineRule="exact"/>
              <w:ind w:left="1" w:right="8"/>
              <w:jc w:val="center"/>
              <w:rPr>
                <w:rFonts w:ascii="Arial"/>
                <w:b/>
                <w:sz w:val="8"/>
              </w:rPr>
            </w:pPr>
            <w:r>
              <w:rPr>
                <w:rFonts w:ascii="Arial"/>
                <w:b/>
                <w:spacing w:val="-2"/>
                <w:sz w:val="8"/>
              </w:rPr>
              <w:t>11,525,536.34</w:t>
            </w:r>
          </w:p>
        </w:tc>
      </w:tr>
      <w:tr w:rsidR="00924464" w14:paraId="58009FCD" w14:textId="77777777">
        <w:trPr>
          <w:trHeight w:val="138"/>
        </w:trPr>
        <w:tc>
          <w:tcPr>
            <w:tcW w:w="802" w:type="dxa"/>
          </w:tcPr>
          <w:p w14:paraId="76288D88" w14:textId="77777777" w:rsidR="00924464" w:rsidRDefault="0083266D">
            <w:pPr>
              <w:pStyle w:val="TableParagraph"/>
              <w:spacing w:line="70" w:lineRule="atLeast"/>
              <w:ind w:left="282" w:right="101" w:hanging="159"/>
              <w:rPr>
                <w:sz w:val="6"/>
              </w:rPr>
            </w:pPr>
            <w:r>
              <w:rPr>
                <w:sz w:val="6"/>
              </w:rPr>
              <w:t>Impuestos</w:t>
            </w:r>
            <w:r>
              <w:rPr>
                <w:spacing w:val="-5"/>
                <w:sz w:val="6"/>
              </w:rPr>
              <w:t xml:space="preserve"> </w:t>
            </w:r>
            <w:r>
              <w:rPr>
                <w:sz w:val="6"/>
              </w:rPr>
              <w:t>Sobre</w:t>
            </w:r>
            <w:r>
              <w:rPr>
                <w:spacing w:val="-4"/>
                <w:sz w:val="6"/>
              </w:rPr>
              <w:t xml:space="preserve"> </w:t>
            </w:r>
            <w:r>
              <w:rPr>
                <w:sz w:val="6"/>
              </w:rPr>
              <w:t>los</w:t>
            </w:r>
            <w:r>
              <w:rPr>
                <w:spacing w:val="40"/>
                <w:sz w:val="6"/>
              </w:rPr>
              <w:t xml:space="preserve"> </w:t>
            </w:r>
            <w:r>
              <w:rPr>
                <w:spacing w:val="-2"/>
                <w:sz w:val="6"/>
              </w:rPr>
              <w:t>Ingresos</w:t>
            </w:r>
          </w:p>
        </w:tc>
        <w:tc>
          <w:tcPr>
            <w:tcW w:w="764" w:type="dxa"/>
          </w:tcPr>
          <w:p w14:paraId="0CCA95AB" w14:textId="77777777" w:rsidR="00924464" w:rsidRDefault="0083266D">
            <w:pPr>
              <w:pStyle w:val="TableParagraph"/>
              <w:spacing w:before="23"/>
              <w:ind w:left="15" w:right="2"/>
              <w:jc w:val="center"/>
              <w:rPr>
                <w:rFonts w:ascii="Arial"/>
                <w:b/>
                <w:sz w:val="8"/>
              </w:rPr>
            </w:pPr>
            <w:r>
              <w:rPr>
                <w:rFonts w:ascii="Arial"/>
                <w:b/>
                <w:spacing w:val="-2"/>
                <w:sz w:val="8"/>
              </w:rPr>
              <w:t>1,927,284.49</w:t>
            </w:r>
          </w:p>
        </w:tc>
        <w:tc>
          <w:tcPr>
            <w:tcW w:w="654" w:type="dxa"/>
          </w:tcPr>
          <w:p w14:paraId="52DC6CF4" w14:textId="77777777" w:rsidR="00924464" w:rsidRDefault="0083266D">
            <w:pPr>
              <w:pStyle w:val="TableParagraph"/>
              <w:spacing w:before="23"/>
              <w:ind w:right="109"/>
              <w:jc w:val="right"/>
              <w:rPr>
                <w:sz w:val="8"/>
              </w:rPr>
            </w:pPr>
            <w:r>
              <w:rPr>
                <w:spacing w:val="-2"/>
                <w:sz w:val="8"/>
              </w:rPr>
              <w:t>160,607.96</w:t>
            </w:r>
          </w:p>
        </w:tc>
        <w:tc>
          <w:tcPr>
            <w:tcW w:w="653" w:type="dxa"/>
          </w:tcPr>
          <w:p w14:paraId="6D4CB071" w14:textId="77777777" w:rsidR="00924464" w:rsidRDefault="0083266D">
            <w:pPr>
              <w:pStyle w:val="TableParagraph"/>
              <w:spacing w:before="23"/>
              <w:ind w:left="11" w:right="1"/>
              <w:jc w:val="center"/>
              <w:rPr>
                <w:sz w:val="8"/>
              </w:rPr>
            </w:pPr>
            <w:r>
              <w:rPr>
                <w:spacing w:val="-2"/>
                <w:sz w:val="8"/>
              </w:rPr>
              <w:t>160,606.96</w:t>
            </w:r>
          </w:p>
        </w:tc>
        <w:tc>
          <w:tcPr>
            <w:tcW w:w="651" w:type="dxa"/>
          </w:tcPr>
          <w:p w14:paraId="3219DD28" w14:textId="77777777" w:rsidR="00924464" w:rsidRDefault="0083266D">
            <w:pPr>
              <w:pStyle w:val="TableParagraph"/>
              <w:spacing w:before="23"/>
              <w:ind w:left="12"/>
              <w:jc w:val="center"/>
              <w:rPr>
                <w:sz w:val="8"/>
              </w:rPr>
            </w:pPr>
            <w:r>
              <w:rPr>
                <w:spacing w:val="-2"/>
                <w:sz w:val="8"/>
              </w:rPr>
              <w:t>160,606.96</w:t>
            </w:r>
          </w:p>
        </w:tc>
        <w:tc>
          <w:tcPr>
            <w:tcW w:w="654" w:type="dxa"/>
          </w:tcPr>
          <w:p w14:paraId="254615FC" w14:textId="77777777" w:rsidR="00924464" w:rsidRDefault="0083266D">
            <w:pPr>
              <w:pStyle w:val="TableParagraph"/>
              <w:spacing w:before="23"/>
              <w:ind w:left="16" w:right="8"/>
              <w:jc w:val="center"/>
              <w:rPr>
                <w:sz w:val="8"/>
              </w:rPr>
            </w:pPr>
            <w:r>
              <w:rPr>
                <w:spacing w:val="-2"/>
                <w:sz w:val="8"/>
              </w:rPr>
              <w:t>160,606.96</w:t>
            </w:r>
          </w:p>
        </w:tc>
        <w:tc>
          <w:tcPr>
            <w:tcW w:w="654" w:type="dxa"/>
          </w:tcPr>
          <w:p w14:paraId="0CC61ED8" w14:textId="77777777" w:rsidR="00924464" w:rsidRDefault="0083266D">
            <w:pPr>
              <w:pStyle w:val="TableParagraph"/>
              <w:spacing w:before="23"/>
              <w:ind w:left="14" w:right="8"/>
              <w:jc w:val="center"/>
              <w:rPr>
                <w:sz w:val="8"/>
              </w:rPr>
            </w:pPr>
            <w:r>
              <w:rPr>
                <w:spacing w:val="-2"/>
                <w:sz w:val="8"/>
              </w:rPr>
              <w:t>160,606.96</w:t>
            </w:r>
          </w:p>
        </w:tc>
        <w:tc>
          <w:tcPr>
            <w:tcW w:w="652" w:type="dxa"/>
          </w:tcPr>
          <w:p w14:paraId="279A0416" w14:textId="77777777" w:rsidR="00924464" w:rsidRDefault="0083266D">
            <w:pPr>
              <w:pStyle w:val="TableParagraph"/>
              <w:spacing w:before="23"/>
              <w:ind w:left="6"/>
              <w:jc w:val="center"/>
              <w:rPr>
                <w:sz w:val="8"/>
              </w:rPr>
            </w:pPr>
            <w:r>
              <w:rPr>
                <w:spacing w:val="-2"/>
                <w:sz w:val="8"/>
              </w:rPr>
              <w:t>160,606.96</w:t>
            </w:r>
          </w:p>
        </w:tc>
        <w:tc>
          <w:tcPr>
            <w:tcW w:w="655" w:type="dxa"/>
          </w:tcPr>
          <w:p w14:paraId="5A9B7BA2" w14:textId="77777777" w:rsidR="00924464" w:rsidRDefault="0083266D">
            <w:pPr>
              <w:pStyle w:val="TableParagraph"/>
              <w:spacing w:before="23"/>
              <w:jc w:val="center"/>
              <w:rPr>
                <w:sz w:val="8"/>
              </w:rPr>
            </w:pPr>
            <w:r>
              <w:rPr>
                <w:spacing w:val="-2"/>
                <w:sz w:val="8"/>
              </w:rPr>
              <w:t>160,606.96</w:t>
            </w:r>
          </w:p>
        </w:tc>
        <w:tc>
          <w:tcPr>
            <w:tcW w:w="654" w:type="dxa"/>
          </w:tcPr>
          <w:p w14:paraId="19E2E62C" w14:textId="77777777" w:rsidR="00924464" w:rsidRDefault="0083266D">
            <w:pPr>
              <w:pStyle w:val="TableParagraph"/>
              <w:spacing w:before="23"/>
              <w:ind w:right="116"/>
              <w:jc w:val="right"/>
              <w:rPr>
                <w:sz w:val="8"/>
              </w:rPr>
            </w:pPr>
            <w:r>
              <w:rPr>
                <w:spacing w:val="-2"/>
                <w:sz w:val="8"/>
              </w:rPr>
              <w:t>160,606.96</w:t>
            </w:r>
          </w:p>
        </w:tc>
        <w:tc>
          <w:tcPr>
            <w:tcW w:w="652" w:type="dxa"/>
          </w:tcPr>
          <w:p w14:paraId="30A4E42D" w14:textId="77777777" w:rsidR="00924464" w:rsidRDefault="0083266D">
            <w:pPr>
              <w:pStyle w:val="TableParagraph"/>
              <w:spacing w:before="23"/>
              <w:ind w:left="6" w:right="6"/>
              <w:jc w:val="center"/>
              <w:rPr>
                <w:sz w:val="8"/>
              </w:rPr>
            </w:pPr>
            <w:r>
              <w:rPr>
                <w:spacing w:val="-2"/>
                <w:sz w:val="8"/>
              </w:rPr>
              <w:t>160,606.96</w:t>
            </w:r>
          </w:p>
        </w:tc>
        <w:tc>
          <w:tcPr>
            <w:tcW w:w="654" w:type="dxa"/>
          </w:tcPr>
          <w:p w14:paraId="40D2630C" w14:textId="77777777" w:rsidR="00924464" w:rsidRDefault="0083266D">
            <w:pPr>
              <w:pStyle w:val="TableParagraph"/>
              <w:spacing w:before="23"/>
              <w:ind w:left="12" w:right="17"/>
              <w:jc w:val="center"/>
              <w:rPr>
                <w:sz w:val="8"/>
              </w:rPr>
            </w:pPr>
            <w:r>
              <w:rPr>
                <w:spacing w:val="-2"/>
                <w:sz w:val="8"/>
              </w:rPr>
              <w:t>160,606.96</w:t>
            </w:r>
          </w:p>
        </w:tc>
        <w:tc>
          <w:tcPr>
            <w:tcW w:w="654" w:type="dxa"/>
          </w:tcPr>
          <w:p w14:paraId="622E8EE3" w14:textId="77777777" w:rsidR="00924464" w:rsidRDefault="0083266D">
            <w:pPr>
              <w:pStyle w:val="TableParagraph"/>
              <w:spacing w:before="23"/>
              <w:ind w:left="12" w:right="20"/>
              <w:jc w:val="center"/>
              <w:rPr>
                <w:sz w:val="8"/>
              </w:rPr>
            </w:pPr>
            <w:r>
              <w:rPr>
                <w:spacing w:val="-2"/>
                <w:sz w:val="8"/>
              </w:rPr>
              <w:t>160,606.96</w:t>
            </w:r>
          </w:p>
        </w:tc>
        <w:tc>
          <w:tcPr>
            <w:tcW w:w="714" w:type="dxa"/>
          </w:tcPr>
          <w:p w14:paraId="2F2C77E7" w14:textId="77777777" w:rsidR="00924464" w:rsidRDefault="0083266D">
            <w:pPr>
              <w:pStyle w:val="TableParagraph"/>
              <w:spacing w:before="23"/>
              <w:ind w:left="1" w:right="8"/>
              <w:jc w:val="center"/>
              <w:rPr>
                <w:sz w:val="8"/>
              </w:rPr>
            </w:pPr>
            <w:r>
              <w:rPr>
                <w:spacing w:val="-2"/>
                <w:sz w:val="8"/>
              </w:rPr>
              <w:t>160,606.96</w:t>
            </w:r>
          </w:p>
        </w:tc>
      </w:tr>
      <w:tr w:rsidR="00924464" w14:paraId="3D27E553" w14:textId="77777777">
        <w:trPr>
          <w:trHeight w:val="136"/>
        </w:trPr>
        <w:tc>
          <w:tcPr>
            <w:tcW w:w="802" w:type="dxa"/>
          </w:tcPr>
          <w:p w14:paraId="2AFF4EDF" w14:textId="77777777" w:rsidR="00924464" w:rsidRDefault="0083266D">
            <w:pPr>
              <w:pStyle w:val="TableParagraph"/>
              <w:spacing w:line="70" w:lineRule="exact"/>
              <w:ind w:left="253" w:right="117" w:hanging="116"/>
              <w:rPr>
                <w:sz w:val="6"/>
              </w:rPr>
            </w:pPr>
            <w:r>
              <w:rPr>
                <w:sz w:val="6"/>
              </w:rPr>
              <w:t>Impuestos</w:t>
            </w:r>
            <w:r>
              <w:rPr>
                <w:spacing w:val="-5"/>
                <w:sz w:val="6"/>
              </w:rPr>
              <w:t xml:space="preserve"> </w:t>
            </w:r>
            <w:r>
              <w:rPr>
                <w:sz w:val="6"/>
              </w:rPr>
              <w:t>Sobre</w:t>
            </w:r>
            <w:r>
              <w:rPr>
                <w:spacing w:val="-4"/>
                <w:sz w:val="6"/>
              </w:rPr>
              <w:t xml:space="preserve"> </w:t>
            </w:r>
            <w:r>
              <w:rPr>
                <w:sz w:val="6"/>
              </w:rPr>
              <w:t>el</w:t>
            </w:r>
            <w:r>
              <w:rPr>
                <w:spacing w:val="40"/>
                <w:sz w:val="6"/>
              </w:rPr>
              <w:t xml:space="preserve"> </w:t>
            </w:r>
            <w:r>
              <w:rPr>
                <w:spacing w:val="-2"/>
                <w:sz w:val="6"/>
              </w:rPr>
              <w:t>Patrimonio</w:t>
            </w:r>
          </w:p>
        </w:tc>
        <w:tc>
          <w:tcPr>
            <w:tcW w:w="764" w:type="dxa"/>
          </w:tcPr>
          <w:p w14:paraId="1F817ADC" w14:textId="77777777" w:rsidR="00924464" w:rsidRDefault="0083266D">
            <w:pPr>
              <w:pStyle w:val="TableParagraph"/>
              <w:spacing w:before="21"/>
              <w:ind w:left="15"/>
              <w:jc w:val="center"/>
              <w:rPr>
                <w:rFonts w:ascii="Arial"/>
                <w:b/>
                <w:sz w:val="8"/>
              </w:rPr>
            </w:pPr>
            <w:r>
              <w:rPr>
                <w:rFonts w:ascii="Arial"/>
                <w:b/>
                <w:spacing w:val="-2"/>
                <w:sz w:val="8"/>
              </w:rPr>
              <w:t>120,805,230.29</w:t>
            </w:r>
          </w:p>
        </w:tc>
        <w:tc>
          <w:tcPr>
            <w:tcW w:w="654" w:type="dxa"/>
          </w:tcPr>
          <w:p w14:paraId="45530617" w14:textId="77777777" w:rsidR="00924464" w:rsidRDefault="0083266D">
            <w:pPr>
              <w:pStyle w:val="TableParagraph"/>
              <w:spacing w:before="21"/>
              <w:ind w:right="54"/>
              <w:jc w:val="right"/>
              <w:rPr>
                <w:sz w:val="8"/>
              </w:rPr>
            </w:pPr>
            <w:r>
              <w:rPr>
                <w:spacing w:val="-2"/>
                <w:sz w:val="8"/>
              </w:rPr>
              <w:t>47,114,039.81</w:t>
            </w:r>
          </w:p>
        </w:tc>
        <w:tc>
          <w:tcPr>
            <w:tcW w:w="653" w:type="dxa"/>
          </w:tcPr>
          <w:p w14:paraId="1D1D74BA" w14:textId="77777777" w:rsidR="00924464" w:rsidRDefault="0083266D">
            <w:pPr>
              <w:pStyle w:val="TableParagraph"/>
              <w:spacing w:before="21"/>
              <w:ind w:left="11" w:right="1"/>
              <w:jc w:val="center"/>
              <w:rPr>
                <w:sz w:val="8"/>
              </w:rPr>
            </w:pPr>
            <w:r>
              <w:rPr>
                <w:spacing w:val="-2"/>
                <w:sz w:val="8"/>
              </w:rPr>
              <w:t>12,080,523.03</w:t>
            </w:r>
          </w:p>
        </w:tc>
        <w:tc>
          <w:tcPr>
            <w:tcW w:w="651" w:type="dxa"/>
          </w:tcPr>
          <w:p w14:paraId="0E13CB48" w14:textId="77777777" w:rsidR="00924464" w:rsidRDefault="0083266D">
            <w:pPr>
              <w:pStyle w:val="TableParagraph"/>
              <w:spacing w:before="21"/>
              <w:ind w:left="12"/>
              <w:jc w:val="center"/>
              <w:rPr>
                <w:sz w:val="8"/>
              </w:rPr>
            </w:pPr>
            <w:r>
              <w:rPr>
                <w:spacing w:val="-2"/>
                <w:sz w:val="8"/>
              </w:rPr>
              <w:t>7,248,313.82</w:t>
            </w:r>
          </w:p>
        </w:tc>
        <w:tc>
          <w:tcPr>
            <w:tcW w:w="654" w:type="dxa"/>
          </w:tcPr>
          <w:p w14:paraId="286A361D" w14:textId="77777777" w:rsidR="00924464" w:rsidRDefault="0083266D">
            <w:pPr>
              <w:pStyle w:val="TableParagraph"/>
              <w:spacing w:before="21"/>
              <w:ind w:left="16" w:right="8"/>
              <w:jc w:val="center"/>
              <w:rPr>
                <w:sz w:val="8"/>
              </w:rPr>
            </w:pPr>
            <w:r>
              <w:rPr>
                <w:spacing w:val="-2"/>
                <w:sz w:val="8"/>
              </w:rPr>
              <w:t>6,040,261.51</w:t>
            </w:r>
          </w:p>
        </w:tc>
        <w:tc>
          <w:tcPr>
            <w:tcW w:w="654" w:type="dxa"/>
          </w:tcPr>
          <w:p w14:paraId="0DAACFC7" w14:textId="77777777" w:rsidR="00924464" w:rsidRDefault="0083266D">
            <w:pPr>
              <w:pStyle w:val="TableParagraph"/>
              <w:spacing w:before="21"/>
              <w:ind w:left="14" w:right="8"/>
              <w:jc w:val="center"/>
              <w:rPr>
                <w:sz w:val="8"/>
              </w:rPr>
            </w:pPr>
            <w:r>
              <w:rPr>
                <w:spacing w:val="-2"/>
                <w:sz w:val="8"/>
              </w:rPr>
              <w:t>6,040,261.51</w:t>
            </w:r>
          </w:p>
        </w:tc>
        <w:tc>
          <w:tcPr>
            <w:tcW w:w="652" w:type="dxa"/>
          </w:tcPr>
          <w:p w14:paraId="6CF1C594" w14:textId="77777777" w:rsidR="00924464" w:rsidRDefault="0083266D">
            <w:pPr>
              <w:pStyle w:val="TableParagraph"/>
              <w:spacing w:before="21"/>
              <w:ind w:left="6"/>
              <w:jc w:val="center"/>
              <w:rPr>
                <w:sz w:val="8"/>
              </w:rPr>
            </w:pPr>
            <w:r>
              <w:rPr>
                <w:spacing w:val="-2"/>
                <w:sz w:val="8"/>
              </w:rPr>
              <w:t>6,040,261.51</w:t>
            </w:r>
          </w:p>
        </w:tc>
        <w:tc>
          <w:tcPr>
            <w:tcW w:w="655" w:type="dxa"/>
          </w:tcPr>
          <w:p w14:paraId="1235B920" w14:textId="77777777" w:rsidR="00924464" w:rsidRDefault="0083266D">
            <w:pPr>
              <w:pStyle w:val="TableParagraph"/>
              <w:spacing w:before="21"/>
              <w:jc w:val="center"/>
              <w:rPr>
                <w:sz w:val="8"/>
              </w:rPr>
            </w:pPr>
            <w:r>
              <w:rPr>
                <w:spacing w:val="-2"/>
                <w:sz w:val="8"/>
              </w:rPr>
              <w:t>6,040,261.51</w:t>
            </w:r>
          </w:p>
        </w:tc>
        <w:tc>
          <w:tcPr>
            <w:tcW w:w="654" w:type="dxa"/>
          </w:tcPr>
          <w:p w14:paraId="320BCBEE" w14:textId="77777777" w:rsidR="00924464" w:rsidRDefault="0083266D">
            <w:pPr>
              <w:pStyle w:val="TableParagraph"/>
              <w:spacing w:before="21"/>
              <w:ind w:right="82"/>
              <w:jc w:val="right"/>
              <w:rPr>
                <w:sz w:val="8"/>
              </w:rPr>
            </w:pPr>
            <w:r>
              <w:rPr>
                <w:spacing w:val="-2"/>
                <w:sz w:val="8"/>
              </w:rPr>
              <w:t>6,040,261.51</w:t>
            </w:r>
          </w:p>
        </w:tc>
        <w:tc>
          <w:tcPr>
            <w:tcW w:w="652" w:type="dxa"/>
          </w:tcPr>
          <w:p w14:paraId="099B31FF" w14:textId="77777777" w:rsidR="00924464" w:rsidRDefault="0083266D">
            <w:pPr>
              <w:pStyle w:val="TableParagraph"/>
              <w:spacing w:before="21"/>
              <w:ind w:left="6" w:right="6"/>
              <w:jc w:val="center"/>
              <w:rPr>
                <w:sz w:val="8"/>
              </w:rPr>
            </w:pPr>
            <w:r>
              <w:rPr>
                <w:spacing w:val="-2"/>
                <w:sz w:val="8"/>
              </w:rPr>
              <w:t>6,040,261.51</w:t>
            </w:r>
          </w:p>
        </w:tc>
        <w:tc>
          <w:tcPr>
            <w:tcW w:w="654" w:type="dxa"/>
          </w:tcPr>
          <w:p w14:paraId="21D9B085" w14:textId="77777777" w:rsidR="00924464" w:rsidRDefault="0083266D">
            <w:pPr>
              <w:pStyle w:val="TableParagraph"/>
              <w:spacing w:before="21"/>
              <w:ind w:left="12" w:right="17"/>
              <w:jc w:val="center"/>
              <w:rPr>
                <w:sz w:val="8"/>
              </w:rPr>
            </w:pPr>
            <w:r>
              <w:rPr>
                <w:spacing w:val="-2"/>
                <w:sz w:val="8"/>
              </w:rPr>
              <w:t>6,040,261.51</w:t>
            </w:r>
          </w:p>
        </w:tc>
        <w:tc>
          <w:tcPr>
            <w:tcW w:w="654" w:type="dxa"/>
          </w:tcPr>
          <w:p w14:paraId="3755B097" w14:textId="77777777" w:rsidR="00924464" w:rsidRDefault="0083266D">
            <w:pPr>
              <w:pStyle w:val="TableParagraph"/>
              <w:spacing w:before="21"/>
              <w:ind w:left="12" w:right="20"/>
              <w:jc w:val="center"/>
              <w:rPr>
                <w:sz w:val="8"/>
              </w:rPr>
            </w:pPr>
            <w:r>
              <w:rPr>
                <w:spacing w:val="-2"/>
                <w:sz w:val="8"/>
              </w:rPr>
              <w:t>6,040,261.51</w:t>
            </w:r>
          </w:p>
        </w:tc>
        <w:tc>
          <w:tcPr>
            <w:tcW w:w="714" w:type="dxa"/>
          </w:tcPr>
          <w:p w14:paraId="6D645543" w14:textId="77777777" w:rsidR="00924464" w:rsidRDefault="0083266D">
            <w:pPr>
              <w:pStyle w:val="TableParagraph"/>
              <w:spacing w:before="21"/>
              <w:ind w:left="1" w:right="8"/>
              <w:jc w:val="center"/>
              <w:rPr>
                <w:sz w:val="8"/>
              </w:rPr>
            </w:pPr>
            <w:r>
              <w:rPr>
                <w:spacing w:val="-2"/>
                <w:sz w:val="8"/>
              </w:rPr>
              <w:t>6,040,261.51</w:t>
            </w:r>
          </w:p>
        </w:tc>
      </w:tr>
      <w:tr w:rsidR="00924464" w14:paraId="56665445" w14:textId="77777777">
        <w:trPr>
          <w:trHeight w:val="205"/>
        </w:trPr>
        <w:tc>
          <w:tcPr>
            <w:tcW w:w="802" w:type="dxa"/>
          </w:tcPr>
          <w:p w14:paraId="3E956FE7" w14:textId="77777777" w:rsidR="00924464" w:rsidRDefault="0083266D">
            <w:pPr>
              <w:pStyle w:val="TableParagraph"/>
              <w:spacing w:line="67" w:lineRule="exact"/>
              <w:ind w:left="71" w:firstLine="67"/>
              <w:rPr>
                <w:sz w:val="6"/>
              </w:rPr>
            </w:pPr>
            <w:r>
              <w:rPr>
                <w:sz w:val="6"/>
              </w:rPr>
              <w:t>Impuestos</w:t>
            </w:r>
            <w:r>
              <w:rPr>
                <w:spacing w:val="-1"/>
                <w:sz w:val="6"/>
              </w:rPr>
              <w:t xml:space="preserve"> </w:t>
            </w:r>
            <w:r>
              <w:rPr>
                <w:sz w:val="6"/>
              </w:rPr>
              <w:t>Sobre</w:t>
            </w:r>
            <w:r>
              <w:rPr>
                <w:spacing w:val="-1"/>
                <w:sz w:val="6"/>
              </w:rPr>
              <w:t xml:space="preserve"> </w:t>
            </w:r>
            <w:r>
              <w:rPr>
                <w:spacing w:val="-5"/>
                <w:sz w:val="6"/>
              </w:rPr>
              <w:t>la</w:t>
            </w:r>
          </w:p>
          <w:p w14:paraId="05F2C717" w14:textId="77777777" w:rsidR="00924464" w:rsidRDefault="0083266D">
            <w:pPr>
              <w:pStyle w:val="TableParagraph"/>
              <w:spacing w:line="70" w:lineRule="atLeast"/>
              <w:ind w:left="133" w:right="47" w:hanging="63"/>
              <w:rPr>
                <w:sz w:val="6"/>
              </w:rPr>
            </w:pPr>
            <w:r>
              <w:rPr>
                <w:sz w:val="6"/>
              </w:rPr>
              <w:t>Producción,</w:t>
            </w:r>
            <w:r>
              <w:rPr>
                <w:spacing w:val="-5"/>
                <w:sz w:val="6"/>
              </w:rPr>
              <w:t xml:space="preserve"> </w:t>
            </w:r>
            <w:r>
              <w:rPr>
                <w:sz w:val="6"/>
              </w:rPr>
              <w:t>el</w:t>
            </w:r>
            <w:r>
              <w:rPr>
                <w:spacing w:val="-4"/>
                <w:sz w:val="6"/>
              </w:rPr>
              <w:t xml:space="preserve"> </w:t>
            </w:r>
            <w:r>
              <w:rPr>
                <w:sz w:val="6"/>
              </w:rPr>
              <w:t>Consumo</w:t>
            </w:r>
            <w:r>
              <w:rPr>
                <w:spacing w:val="40"/>
                <w:sz w:val="6"/>
              </w:rPr>
              <w:t xml:space="preserve"> </w:t>
            </w:r>
            <w:r>
              <w:rPr>
                <w:sz w:val="6"/>
              </w:rPr>
              <w:t>y</w:t>
            </w:r>
            <w:r>
              <w:rPr>
                <w:spacing w:val="-2"/>
                <w:sz w:val="6"/>
              </w:rPr>
              <w:t xml:space="preserve"> </w:t>
            </w:r>
            <w:r>
              <w:rPr>
                <w:sz w:val="6"/>
              </w:rPr>
              <w:t>las</w:t>
            </w:r>
            <w:r>
              <w:rPr>
                <w:spacing w:val="-2"/>
                <w:sz w:val="6"/>
              </w:rPr>
              <w:t xml:space="preserve"> </w:t>
            </w:r>
            <w:r>
              <w:rPr>
                <w:sz w:val="6"/>
              </w:rPr>
              <w:t>Transacciones</w:t>
            </w:r>
          </w:p>
        </w:tc>
        <w:tc>
          <w:tcPr>
            <w:tcW w:w="764" w:type="dxa"/>
          </w:tcPr>
          <w:p w14:paraId="4DCC6C7C" w14:textId="77777777" w:rsidR="00924464" w:rsidRDefault="0083266D">
            <w:pPr>
              <w:pStyle w:val="TableParagraph"/>
              <w:spacing w:before="54"/>
              <w:ind w:left="15" w:right="3"/>
              <w:jc w:val="center"/>
              <w:rPr>
                <w:rFonts w:ascii="Arial"/>
                <w:b/>
                <w:sz w:val="8"/>
              </w:rPr>
            </w:pPr>
            <w:r>
              <w:rPr>
                <w:rFonts w:ascii="Arial"/>
                <w:b/>
                <w:spacing w:val="-2"/>
                <w:sz w:val="8"/>
              </w:rPr>
              <w:t>57,620,133.44</w:t>
            </w:r>
          </w:p>
        </w:tc>
        <w:tc>
          <w:tcPr>
            <w:tcW w:w="654" w:type="dxa"/>
          </w:tcPr>
          <w:p w14:paraId="366AB48D" w14:textId="77777777" w:rsidR="00924464" w:rsidRDefault="0083266D">
            <w:pPr>
              <w:pStyle w:val="TableParagraph"/>
              <w:spacing w:before="54"/>
              <w:ind w:right="75"/>
              <w:jc w:val="right"/>
              <w:rPr>
                <w:sz w:val="8"/>
              </w:rPr>
            </w:pPr>
            <w:r>
              <w:rPr>
                <w:spacing w:val="-2"/>
                <w:sz w:val="8"/>
              </w:rPr>
              <w:t>6,338,214.68</w:t>
            </w:r>
          </w:p>
        </w:tc>
        <w:tc>
          <w:tcPr>
            <w:tcW w:w="653" w:type="dxa"/>
          </w:tcPr>
          <w:p w14:paraId="369D6774" w14:textId="77777777" w:rsidR="00924464" w:rsidRDefault="0083266D">
            <w:pPr>
              <w:pStyle w:val="TableParagraph"/>
              <w:spacing w:before="54"/>
              <w:ind w:left="11" w:right="1"/>
              <w:jc w:val="center"/>
              <w:rPr>
                <w:sz w:val="8"/>
              </w:rPr>
            </w:pPr>
            <w:r>
              <w:rPr>
                <w:spacing w:val="-2"/>
                <w:sz w:val="8"/>
              </w:rPr>
              <w:t>5,762,013.34</w:t>
            </w:r>
          </w:p>
        </w:tc>
        <w:tc>
          <w:tcPr>
            <w:tcW w:w="651" w:type="dxa"/>
          </w:tcPr>
          <w:p w14:paraId="4F96AC00" w14:textId="77777777" w:rsidR="00924464" w:rsidRDefault="0083266D">
            <w:pPr>
              <w:pStyle w:val="TableParagraph"/>
              <w:spacing w:before="54"/>
              <w:ind w:left="12"/>
              <w:jc w:val="center"/>
              <w:rPr>
                <w:sz w:val="8"/>
              </w:rPr>
            </w:pPr>
            <w:r>
              <w:rPr>
                <w:spacing w:val="-2"/>
                <w:sz w:val="8"/>
              </w:rPr>
              <w:t>5,185,812.01</w:t>
            </w:r>
          </w:p>
        </w:tc>
        <w:tc>
          <w:tcPr>
            <w:tcW w:w="654" w:type="dxa"/>
          </w:tcPr>
          <w:p w14:paraId="62515430" w14:textId="77777777" w:rsidR="00924464" w:rsidRDefault="0083266D">
            <w:pPr>
              <w:pStyle w:val="TableParagraph"/>
              <w:spacing w:before="54"/>
              <w:ind w:left="16" w:right="8"/>
              <w:jc w:val="center"/>
              <w:rPr>
                <w:sz w:val="8"/>
              </w:rPr>
            </w:pPr>
            <w:r>
              <w:rPr>
                <w:spacing w:val="-2"/>
                <w:sz w:val="8"/>
              </w:rPr>
              <w:t>4,494,370.41</w:t>
            </w:r>
          </w:p>
        </w:tc>
        <w:tc>
          <w:tcPr>
            <w:tcW w:w="654" w:type="dxa"/>
          </w:tcPr>
          <w:p w14:paraId="6517AD9F" w14:textId="77777777" w:rsidR="00924464" w:rsidRDefault="0083266D">
            <w:pPr>
              <w:pStyle w:val="TableParagraph"/>
              <w:spacing w:before="54"/>
              <w:ind w:left="14" w:right="8"/>
              <w:jc w:val="center"/>
              <w:rPr>
                <w:sz w:val="8"/>
              </w:rPr>
            </w:pPr>
            <w:r>
              <w:rPr>
                <w:spacing w:val="-2"/>
                <w:sz w:val="8"/>
              </w:rPr>
              <w:t>4,494,370.41</w:t>
            </w:r>
          </w:p>
        </w:tc>
        <w:tc>
          <w:tcPr>
            <w:tcW w:w="652" w:type="dxa"/>
          </w:tcPr>
          <w:p w14:paraId="586C9416" w14:textId="77777777" w:rsidR="00924464" w:rsidRDefault="0083266D">
            <w:pPr>
              <w:pStyle w:val="TableParagraph"/>
              <w:spacing w:before="54"/>
              <w:ind w:left="6"/>
              <w:jc w:val="center"/>
              <w:rPr>
                <w:sz w:val="8"/>
              </w:rPr>
            </w:pPr>
            <w:r>
              <w:rPr>
                <w:spacing w:val="-2"/>
                <w:sz w:val="8"/>
              </w:rPr>
              <w:t>4,494,370.41</w:t>
            </w:r>
          </w:p>
        </w:tc>
        <w:tc>
          <w:tcPr>
            <w:tcW w:w="655" w:type="dxa"/>
          </w:tcPr>
          <w:p w14:paraId="5879FC56" w14:textId="77777777" w:rsidR="00924464" w:rsidRDefault="0083266D">
            <w:pPr>
              <w:pStyle w:val="TableParagraph"/>
              <w:spacing w:before="54"/>
              <w:jc w:val="center"/>
              <w:rPr>
                <w:sz w:val="8"/>
              </w:rPr>
            </w:pPr>
            <w:r>
              <w:rPr>
                <w:spacing w:val="-2"/>
                <w:sz w:val="8"/>
              </w:rPr>
              <w:t>4,494,370.41</w:t>
            </w:r>
          </w:p>
        </w:tc>
        <w:tc>
          <w:tcPr>
            <w:tcW w:w="654" w:type="dxa"/>
          </w:tcPr>
          <w:p w14:paraId="5AD2621B" w14:textId="77777777" w:rsidR="00924464" w:rsidRDefault="0083266D">
            <w:pPr>
              <w:pStyle w:val="TableParagraph"/>
              <w:spacing w:before="54"/>
              <w:ind w:right="82"/>
              <w:jc w:val="right"/>
              <w:rPr>
                <w:sz w:val="8"/>
              </w:rPr>
            </w:pPr>
            <w:r>
              <w:rPr>
                <w:spacing w:val="-2"/>
                <w:sz w:val="8"/>
              </w:rPr>
              <w:t>4,494,370.41</w:t>
            </w:r>
          </w:p>
        </w:tc>
        <w:tc>
          <w:tcPr>
            <w:tcW w:w="652" w:type="dxa"/>
          </w:tcPr>
          <w:p w14:paraId="540A911B" w14:textId="77777777" w:rsidR="00924464" w:rsidRDefault="0083266D">
            <w:pPr>
              <w:pStyle w:val="TableParagraph"/>
              <w:spacing w:before="54"/>
              <w:ind w:left="6" w:right="6"/>
              <w:jc w:val="center"/>
              <w:rPr>
                <w:sz w:val="8"/>
              </w:rPr>
            </w:pPr>
            <w:r>
              <w:rPr>
                <w:spacing w:val="-2"/>
                <w:sz w:val="8"/>
              </w:rPr>
              <w:t>4,494,370.41</w:t>
            </w:r>
          </w:p>
        </w:tc>
        <w:tc>
          <w:tcPr>
            <w:tcW w:w="654" w:type="dxa"/>
          </w:tcPr>
          <w:p w14:paraId="346D96D8" w14:textId="77777777" w:rsidR="00924464" w:rsidRDefault="0083266D">
            <w:pPr>
              <w:pStyle w:val="TableParagraph"/>
              <w:spacing w:before="54"/>
              <w:ind w:left="12" w:right="17"/>
              <w:jc w:val="center"/>
              <w:rPr>
                <w:sz w:val="8"/>
              </w:rPr>
            </w:pPr>
            <w:r>
              <w:rPr>
                <w:spacing w:val="-2"/>
                <w:sz w:val="8"/>
              </w:rPr>
              <w:t>4,494,370.41</w:t>
            </w:r>
          </w:p>
        </w:tc>
        <w:tc>
          <w:tcPr>
            <w:tcW w:w="654" w:type="dxa"/>
          </w:tcPr>
          <w:p w14:paraId="6B40B4BB" w14:textId="77777777" w:rsidR="00924464" w:rsidRDefault="0083266D">
            <w:pPr>
              <w:pStyle w:val="TableParagraph"/>
              <w:spacing w:before="54"/>
              <w:ind w:left="12" w:right="20"/>
              <w:jc w:val="center"/>
              <w:rPr>
                <w:sz w:val="8"/>
              </w:rPr>
            </w:pPr>
            <w:r>
              <w:rPr>
                <w:spacing w:val="-2"/>
                <w:sz w:val="8"/>
              </w:rPr>
              <w:t>4,436,750.27</w:t>
            </w:r>
          </w:p>
        </w:tc>
        <w:tc>
          <w:tcPr>
            <w:tcW w:w="714" w:type="dxa"/>
          </w:tcPr>
          <w:p w14:paraId="2C626917" w14:textId="77777777" w:rsidR="00924464" w:rsidRDefault="0083266D">
            <w:pPr>
              <w:pStyle w:val="TableParagraph"/>
              <w:spacing w:before="54"/>
              <w:ind w:left="1" w:right="8"/>
              <w:jc w:val="center"/>
              <w:rPr>
                <w:sz w:val="8"/>
              </w:rPr>
            </w:pPr>
            <w:r>
              <w:rPr>
                <w:spacing w:val="-2"/>
                <w:sz w:val="8"/>
              </w:rPr>
              <w:t>4,436,750.27</w:t>
            </w:r>
          </w:p>
        </w:tc>
      </w:tr>
      <w:tr w:rsidR="00924464" w14:paraId="10368750" w14:textId="77777777">
        <w:trPr>
          <w:trHeight w:val="135"/>
        </w:trPr>
        <w:tc>
          <w:tcPr>
            <w:tcW w:w="802" w:type="dxa"/>
          </w:tcPr>
          <w:p w14:paraId="2EBBCEC2" w14:textId="77777777" w:rsidR="00924464" w:rsidRDefault="0083266D">
            <w:pPr>
              <w:pStyle w:val="TableParagraph"/>
              <w:spacing w:line="68" w:lineRule="exact"/>
              <w:ind w:left="261" w:right="138" w:hanging="99"/>
              <w:rPr>
                <w:sz w:val="6"/>
              </w:rPr>
            </w:pPr>
            <w:r>
              <w:rPr>
                <w:sz w:val="6"/>
              </w:rPr>
              <w:t>Accesorios</w:t>
            </w:r>
            <w:r>
              <w:rPr>
                <w:spacing w:val="-5"/>
                <w:sz w:val="6"/>
              </w:rPr>
              <w:t xml:space="preserve"> </w:t>
            </w:r>
            <w:r>
              <w:rPr>
                <w:sz w:val="6"/>
              </w:rPr>
              <w:t>de</w:t>
            </w:r>
            <w:r>
              <w:rPr>
                <w:spacing w:val="-4"/>
                <w:sz w:val="6"/>
              </w:rPr>
              <w:t xml:space="preserve"> </w:t>
            </w:r>
            <w:r>
              <w:rPr>
                <w:sz w:val="6"/>
              </w:rPr>
              <w:t>los</w:t>
            </w:r>
            <w:r>
              <w:rPr>
                <w:spacing w:val="40"/>
                <w:sz w:val="6"/>
              </w:rPr>
              <w:t xml:space="preserve"> </w:t>
            </w:r>
            <w:r>
              <w:rPr>
                <w:spacing w:val="-2"/>
                <w:sz w:val="6"/>
              </w:rPr>
              <w:t>Impuestos</w:t>
            </w:r>
          </w:p>
        </w:tc>
        <w:tc>
          <w:tcPr>
            <w:tcW w:w="764" w:type="dxa"/>
          </w:tcPr>
          <w:p w14:paraId="75F7AD55" w14:textId="77777777" w:rsidR="00924464" w:rsidRDefault="0083266D">
            <w:pPr>
              <w:pStyle w:val="TableParagraph"/>
              <w:spacing w:before="21"/>
              <w:ind w:left="15" w:right="3"/>
              <w:jc w:val="center"/>
              <w:rPr>
                <w:rFonts w:ascii="Arial"/>
                <w:b/>
                <w:sz w:val="8"/>
              </w:rPr>
            </w:pPr>
            <w:r>
              <w:rPr>
                <w:rFonts w:ascii="Arial"/>
                <w:b/>
                <w:spacing w:val="-2"/>
                <w:sz w:val="8"/>
              </w:rPr>
              <w:t>10,249,105.98</w:t>
            </w:r>
          </w:p>
        </w:tc>
        <w:tc>
          <w:tcPr>
            <w:tcW w:w="654" w:type="dxa"/>
          </w:tcPr>
          <w:p w14:paraId="39C1934F" w14:textId="77777777" w:rsidR="00924464" w:rsidRDefault="0083266D">
            <w:pPr>
              <w:pStyle w:val="TableParagraph"/>
              <w:spacing w:before="21"/>
              <w:ind w:right="109"/>
              <w:jc w:val="right"/>
              <w:rPr>
                <w:sz w:val="8"/>
              </w:rPr>
            </w:pPr>
            <w:r>
              <w:rPr>
                <w:spacing w:val="-2"/>
                <w:sz w:val="8"/>
              </w:rPr>
              <w:t>820,266.73</w:t>
            </w:r>
          </w:p>
        </w:tc>
        <w:tc>
          <w:tcPr>
            <w:tcW w:w="653" w:type="dxa"/>
          </w:tcPr>
          <w:p w14:paraId="523D1A3C" w14:textId="77777777" w:rsidR="00924464" w:rsidRDefault="0083266D">
            <w:pPr>
              <w:pStyle w:val="TableParagraph"/>
              <w:spacing w:before="21"/>
              <w:ind w:left="11" w:right="1"/>
              <w:jc w:val="center"/>
              <w:rPr>
                <w:sz w:val="8"/>
              </w:rPr>
            </w:pPr>
            <w:r>
              <w:rPr>
                <w:spacing w:val="-2"/>
                <w:sz w:val="8"/>
              </w:rPr>
              <w:t>820,266.73</w:t>
            </w:r>
          </w:p>
        </w:tc>
        <w:tc>
          <w:tcPr>
            <w:tcW w:w="651" w:type="dxa"/>
          </w:tcPr>
          <w:p w14:paraId="0D245627" w14:textId="77777777" w:rsidR="00924464" w:rsidRDefault="0083266D">
            <w:pPr>
              <w:pStyle w:val="TableParagraph"/>
              <w:spacing w:before="21"/>
              <w:ind w:left="12"/>
              <w:jc w:val="center"/>
              <w:rPr>
                <w:sz w:val="8"/>
              </w:rPr>
            </w:pPr>
            <w:r>
              <w:rPr>
                <w:spacing w:val="-2"/>
                <w:sz w:val="8"/>
              </w:rPr>
              <w:t>820,266.73</w:t>
            </w:r>
          </w:p>
        </w:tc>
        <w:tc>
          <w:tcPr>
            <w:tcW w:w="654" w:type="dxa"/>
          </w:tcPr>
          <w:p w14:paraId="4609CE4A" w14:textId="77777777" w:rsidR="00924464" w:rsidRDefault="0083266D">
            <w:pPr>
              <w:pStyle w:val="TableParagraph"/>
              <w:spacing w:before="21"/>
              <w:ind w:left="16" w:right="8"/>
              <w:jc w:val="center"/>
              <w:rPr>
                <w:sz w:val="8"/>
              </w:rPr>
            </w:pPr>
            <w:r>
              <w:rPr>
                <w:spacing w:val="-2"/>
                <w:sz w:val="8"/>
              </w:rPr>
              <w:t>820,266.73</w:t>
            </w:r>
          </w:p>
        </w:tc>
        <w:tc>
          <w:tcPr>
            <w:tcW w:w="654" w:type="dxa"/>
          </w:tcPr>
          <w:p w14:paraId="013BC899" w14:textId="77777777" w:rsidR="00924464" w:rsidRDefault="0083266D">
            <w:pPr>
              <w:pStyle w:val="TableParagraph"/>
              <w:spacing w:before="21"/>
              <w:ind w:left="14" w:right="8"/>
              <w:jc w:val="center"/>
              <w:rPr>
                <w:sz w:val="8"/>
              </w:rPr>
            </w:pPr>
            <w:r>
              <w:rPr>
                <w:spacing w:val="-2"/>
                <w:sz w:val="8"/>
              </w:rPr>
              <w:t>820,266.73</w:t>
            </w:r>
          </w:p>
        </w:tc>
        <w:tc>
          <w:tcPr>
            <w:tcW w:w="652" w:type="dxa"/>
          </w:tcPr>
          <w:p w14:paraId="6D8B55A5" w14:textId="77777777" w:rsidR="00924464" w:rsidRDefault="0083266D">
            <w:pPr>
              <w:pStyle w:val="TableParagraph"/>
              <w:spacing w:before="21"/>
              <w:ind w:left="6"/>
              <w:jc w:val="center"/>
              <w:rPr>
                <w:sz w:val="8"/>
              </w:rPr>
            </w:pPr>
            <w:r>
              <w:rPr>
                <w:spacing w:val="-2"/>
                <w:sz w:val="8"/>
              </w:rPr>
              <w:t>820,266.73</w:t>
            </w:r>
          </w:p>
        </w:tc>
        <w:tc>
          <w:tcPr>
            <w:tcW w:w="655" w:type="dxa"/>
          </w:tcPr>
          <w:p w14:paraId="15618066" w14:textId="77777777" w:rsidR="00924464" w:rsidRDefault="0083266D">
            <w:pPr>
              <w:pStyle w:val="TableParagraph"/>
              <w:spacing w:before="21"/>
              <w:jc w:val="center"/>
              <w:rPr>
                <w:sz w:val="8"/>
              </w:rPr>
            </w:pPr>
            <w:r>
              <w:rPr>
                <w:spacing w:val="-2"/>
                <w:sz w:val="8"/>
              </w:rPr>
              <w:t>887,917.60</w:t>
            </w:r>
          </w:p>
        </w:tc>
        <w:tc>
          <w:tcPr>
            <w:tcW w:w="654" w:type="dxa"/>
          </w:tcPr>
          <w:p w14:paraId="588785D2" w14:textId="77777777" w:rsidR="00924464" w:rsidRDefault="0083266D">
            <w:pPr>
              <w:pStyle w:val="TableParagraph"/>
              <w:spacing w:before="21"/>
              <w:ind w:right="116"/>
              <w:jc w:val="right"/>
              <w:rPr>
                <w:sz w:val="8"/>
              </w:rPr>
            </w:pPr>
            <w:r>
              <w:rPr>
                <w:spacing w:val="-2"/>
                <w:sz w:val="8"/>
              </w:rPr>
              <w:t>887,917.60</w:t>
            </w:r>
          </w:p>
        </w:tc>
        <w:tc>
          <w:tcPr>
            <w:tcW w:w="652" w:type="dxa"/>
          </w:tcPr>
          <w:p w14:paraId="6225AF0A" w14:textId="77777777" w:rsidR="00924464" w:rsidRDefault="0083266D">
            <w:pPr>
              <w:pStyle w:val="TableParagraph"/>
              <w:spacing w:before="21"/>
              <w:ind w:left="6" w:right="6"/>
              <w:jc w:val="center"/>
              <w:rPr>
                <w:sz w:val="8"/>
              </w:rPr>
            </w:pPr>
            <w:r>
              <w:rPr>
                <w:spacing w:val="-2"/>
                <w:sz w:val="8"/>
              </w:rPr>
              <w:t>887,917.60</w:t>
            </w:r>
          </w:p>
        </w:tc>
        <w:tc>
          <w:tcPr>
            <w:tcW w:w="654" w:type="dxa"/>
          </w:tcPr>
          <w:p w14:paraId="5AB90619" w14:textId="77777777" w:rsidR="00924464" w:rsidRDefault="0083266D">
            <w:pPr>
              <w:pStyle w:val="TableParagraph"/>
              <w:spacing w:before="21"/>
              <w:ind w:left="12" w:right="17"/>
              <w:jc w:val="center"/>
              <w:rPr>
                <w:sz w:val="8"/>
              </w:rPr>
            </w:pPr>
            <w:r>
              <w:rPr>
                <w:spacing w:val="-2"/>
                <w:sz w:val="8"/>
              </w:rPr>
              <w:t>887,917.60</w:t>
            </w:r>
          </w:p>
        </w:tc>
        <w:tc>
          <w:tcPr>
            <w:tcW w:w="654" w:type="dxa"/>
          </w:tcPr>
          <w:p w14:paraId="072BC367" w14:textId="77777777" w:rsidR="00924464" w:rsidRDefault="0083266D">
            <w:pPr>
              <w:pStyle w:val="TableParagraph"/>
              <w:spacing w:before="21"/>
              <w:ind w:left="12" w:right="20"/>
              <w:jc w:val="center"/>
              <w:rPr>
                <w:sz w:val="8"/>
              </w:rPr>
            </w:pPr>
            <w:r>
              <w:rPr>
                <w:spacing w:val="-2"/>
                <w:sz w:val="8"/>
              </w:rPr>
              <w:t>887,917.60</w:t>
            </w:r>
          </w:p>
        </w:tc>
        <w:tc>
          <w:tcPr>
            <w:tcW w:w="714" w:type="dxa"/>
          </w:tcPr>
          <w:p w14:paraId="34F4037C" w14:textId="77777777" w:rsidR="00924464" w:rsidRDefault="0083266D">
            <w:pPr>
              <w:pStyle w:val="TableParagraph"/>
              <w:spacing w:before="21"/>
              <w:ind w:left="1" w:right="8"/>
              <w:jc w:val="center"/>
              <w:rPr>
                <w:sz w:val="8"/>
              </w:rPr>
            </w:pPr>
            <w:r>
              <w:rPr>
                <w:spacing w:val="-2"/>
                <w:sz w:val="8"/>
              </w:rPr>
              <w:t>887,917.60</w:t>
            </w:r>
          </w:p>
        </w:tc>
      </w:tr>
      <w:tr w:rsidR="00924464" w14:paraId="7B6191F1" w14:textId="77777777">
        <w:trPr>
          <w:trHeight w:val="91"/>
        </w:trPr>
        <w:tc>
          <w:tcPr>
            <w:tcW w:w="802" w:type="dxa"/>
          </w:tcPr>
          <w:p w14:paraId="16F1C4AF" w14:textId="77777777" w:rsidR="00924464" w:rsidRDefault="0083266D">
            <w:pPr>
              <w:pStyle w:val="TableParagraph"/>
              <w:spacing w:before="11" w:line="60" w:lineRule="exact"/>
              <w:ind w:left="18" w:right="1"/>
              <w:jc w:val="center"/>
              <w:rPr>
                <w:sz w:val="6"/>
              </w:rPr>
            </w:pPr>
            <w:r>
              <w:rPr>
                <w:sz w:val="6"/>
              </w:rPr>
              <w:t>Otros</w:t>
            </w:r>
            <w:r>
              <w:rPr>
                <w:spacing w:val="-4"/>
                <w:sz w:val="6"/>
              </w:rPr>
              <w:t xml:space="preserve"> </w:t>
            </w:r>
            <w:r>
              <w:rPr>
                <w:spacing w:val="-2"/>
                <w:sz w:val="6"/>
              </w:rPr>
              <w:t>Impuestos</w:t>
            </w:r>
          </w:p>
        </w:tc>
        <w:tc>
          <w:tcPr>
            <w:tcW w:w="764" w:type="dxa"/>
          </w:tcPr>
          <w:p w14:paraId="54131F07" w14:textId="77777777" w:rsidR="00924464" w:rsidRDefault="0083266D">
            <w:pPr>
              <w:pStyle w:val="TableParagraph"/>
              <w:spacing w:line="71" w:lineRule="exact"/>
              <w:ind w:left="15" w:right="2"/>
              <w:jc w:val="center"/>
              <w:rPr>
                <w:rFonts w:ascii="Arial"/>
                <w:b/>
                <w:sz w:val="8"/>
              </w:rPr>
            </w:pPr>
            <w:r>
              <w:rPr>
                <w:rFonts w:ascii="Arial"/>
                <w:b/>
                <w:spacing w:val="-4"/>
                <w:sz w:val="8"/>
              </w:rPr>
              <w:t>1.00</w:t>
            </w:r>
          </w:p>
        </w:tc>
        <w:tc>
          <w:tcPr>
            <w:tcW w:w="654" w:type="dxa"/>
          </w:tcPr>
          <w:p w14:paraId="7C9A24E2" w14:textId="77777777" w:rsidR="00924464" w:rsidRDefault="0083266D">
            <w:pPr>
              <w:pStyle w:val="TableParagraph"/>
              <w:spacing w:line="71" w:lineRule="exact"/>
              <w:ind w:left="20" w:right="8"/>
              <w:jc w:val="center"/>
              <w:rPr>
                <w:sz w:val="8"/>
              </w:rPr>
            </w:pPr>
            <w:r>
              <w:rPr>
                <w:spacing w:val="-4"/>
                <w:sz w:val="8"/>
              </w:rPr>
              <w:t>1.00</w:t>
            </w:r>
          </w:p>
        </w:tc>
        <w:tc>
          <w:tcPr>
            <w:tcW w:w="653" w:type="dxa"/>
          </w:tcPr>
          <w:p w14:paraId="4085EE09" w14:textId="77777777" w:rsidR="00924464" w:rsidRDefault="0083266D">
            <w:pPr>
              <w:pStyle w:val="TableParagraph"/>
              <w:spacing w:line="71" w:lineRule="exact"/>
              <w:ind w:left="11"/>
              <w:jc w:val="center"/>
              <w:rPr>
                <w:sz w:val="8"/>
              </w:rPr>
            </w:pPr>
            <w:r>
              <w:rPr>
                <w:spacing w:val="-4"/>
                <w:sz w:val="8"/>
              </w:rPr>
              <w:t>0.00</w:t>
            </w:r>
          </w:p>
        </w:tc>
        <w:tc>
          <w:tcPr>
            <w:tcW w:w="651" w:type="dxa"/>
          </w:tcPr>
          <w:p w14:paraId="6D099387" w14:textId="77777777" w:rsidR="00924464" w:rsidRDefault="0083266D">
            <w:pPr>
              <w:pStyle w:val="TableParagraph"/>
              <w:spacing w:line="71" w:lineRule="exact"/>
              <w:ind w:left="12"/>
              <w:jc w:val="center"/>
              <w:rPr>
                <w:sz w:val="8"/>
              </w:rPr>
            </w:pPr>
            <w:r>
              <w:rPr>
                <w:spacing w:val="-4"/>
                <w:sz w:val="8"/>
              </w:rPr>
              <w:t>0.00</w:t>
            </w:r>
          </w:p>
        </w:tc>
        <w:tc>
          <w:tcPr>
            <w:tcW w:w="654" w:type="dxa"/>
          </w:tcPr>
          <w:p w14:paraId="236D8E17" w14:textId="77777777" w:rsidR="00924464" w:rsidRDefault="0083266D">
            <w:pPr>
              <w:pStyle w:val="TableParagraph"/>
              <w:spacing w:line="71" w:lineRule="exact"/>
              <w:ind w:left="16" w:right="8"/>
              <w:jc w:val="center"/>
              <w:rPr>
                <w:sz w:val="8"/>
              </w:rPr>
            </w:pPr>
            <w:r>
              <w:rPr>
                <w:spacing w:val="-4"/>
                <w:sz w:val="8"/>
              </w:rPr>
              <w:t>0.00</w:t>
            </w:r>
          </w:p>
        </w:tc>
        <w:tc>
          <w:tcPr>
            <w:tcW w:w="654" w:type="dxa"/>
          </w:tcPr>
          <w:p w14:paraId="3CF0DF7F" w14:textId="77777777" w:rsidR="00924464" w:rsidRDefault="0083266D">
            <w:pPr>
              <w:pStyle w:val="TableParagraph"/>
              <w:spacing w:line="71" w:lineRule="exact"/>
              <w:ind w:left="15" w:right="8"/>
              <w:jc w:val="center"/>
              <w:rPr>
                <w:sz w:val="8"/>
              </w:rPr>
            </w:pPr>
            <w:r>
              <w:rPr>
                <w:spacing w:val="-4"/>
                <w:sz w:val="8"/>
              </w:rPr>
              <w:t>0.00</w:t>
            </w:r>
          </w:p>
        </w:tc>
        <w:tc>
          <w:tcPr>
            <w:tcW w:w="652" w:type="dxa"/>
          </w:tcPr>
          <w:p w14:paraId="7FBAEE7D" w14:textId="77777777" w:rsidR="00924464" w:rsidRDefault="0083266D">
            <w:pPr>
              <w:pStyle w:val="TableParagraph"/>
              <w:spacing w:line="71" w:lineRule="exact"/>
              <w:ind w:left="6"/>
              <w:jc w:val="center"/>
              <w:rPr>
                <w:sz w:val="8"/>
              </w:rPr>
            </w:pPr>
            <w:r>
              <w:rPr>
                <w:spacing w:val="-4"/>
                <w:sz w:val="8"/>
              </w:rPr>
              <w:t>0.00</w:t>
            </w:r>
          </w:p>
        </w:tc>
        <w:tc>
          <w:tcPr>
            <w:tcW w:w="655" w:type="dxa"/>
          </w:tcPr>
          <w:p w14:paraId="415C2C11" w14:textId="77777777" w:rsidR="00924464" w:rsidRDefault="0083266D">
            <w:pPr>
              <w:pStyle w:val="TableParagraph"/>
              <w:spacing w:line="71" w:lineRule="exact"/>
              <w:jc w:val="center"/>
              <w:rPr>
                <w:sz w:val="8"/>
              </w:rPr>
            </w:pPr>
            <w:r>
              <w:rPr>
                <w:spacing w:val="-4"/>
                <w:sz w:val="8"/>
              </w:rPr>
              <w:t>0.00</w:t>
            </w:r>
          </w:p>
        </w:tc>
        <w:tc>
          <w:tcPr>
            <w:tcW w:w="654" w:type="dxa"/>
          </w:tcPr>
          <w:p w14:paraId="08136F5B" w14:textId="77777777" w:rsidR="00924464" w:rsidRDefault="0083266D">
            <w:pPr>
              <w:pStyle w:val="TableParagraph"/>
              <w:spacing w:line="71" w:lineRule="exact"/>
              <w:ind w:left="12" w:right="13"/>
              <w:jc w:val="center"/>
              <w:rPr>
                <w:sz w:val="8"/>
              </w:rPr>
            </w:pPr>
            <w:r>
              <w:rPr>
                <w:spacing w:val="-4"/>
                <w:sz w:val="8"/>
              </w:rPr>
              <w:t>0.00</w:t>
            </w:r>
          </w:p>
        </w:tc>
        <w:tc>
          <w:tcPr>
            <w:tcW w:w="652" w:type="dxa"/>
          </w:tcPr>
          <w:p w14:paraId="6CA3AE1A" w14:textId="77777777" w:rsidR="00924464" w:rsidRDefault="0083266D">
            <w:pPr>
              <w:pStyle w:val="TableParagraph"/>
              <w:spacing w:line="71" w:lineRule="exact"/>
              <w:ind w:left="6" w:right="6"/>
              <w:jc w:val="center"/>
              <w:rPr>
                <w:sz w:val="8"/>
              </w:rPr>
            </w:pPr>
            <w:r>
              <w:rPr>
                <w:spacing w:val="-4"/>
                <w:sz w:val="8"/>
              </w:rPr>
              <w:t>0.00</w:t>
            </w:r>
          </w:p>
        </w:tc>
        <w:tc>
          <w:tcPr>
            <w:tcW w:w="654" w:type="dxa"/>
          </w:tcPr>
          <w:p w14:paraId="5E5B168D" w14:textId="77777777" w:rsidR="00924464" w:rsidRDefault="0083266D">
            <w:pPr>
              <w:pStyle w:val="TableParagraph"/>
              <w:spacing w:line="71" w:lineRule="exact"/>
              <w:ind w:left="12" w:right="17"/>
              <w:jc w:val="center"/>
              <w:rPr>
                <w:sz w:val="8"/>
              </w:rPr>
            </w:pPr>
            <w:r>
              <w:rPr>
                <w:spacing w:val="-4"/>
                <w:sz w:val="8"/>
              </w:rPr>
              <w:t>0.00</w:t>
            </w:r>
          </w:p>
        </w:tc>
        <w:tc>
          <w:tcPr>
            <w:tcW w:w="654" w:type="dxa"/>
          </w:tcPr>
          <w:p w14:paraId="677D09D8" w14:textId="77777777" w:rsidR="00924464" w:rsidRDefault="0083266D">
            <w:pPr>
              <w:pStyle w:val="TableParagraph"/>
              <w:spacing w:line="71" w:lineRule="exact"/>
              <w:ind w:left="12" w:right="19"/>
              <w:jc w:val="center"/>
              <w:rPr>
                <w:sz w:val="8"/>
              </w:rPr>
            </w:pPr>
            <w:r>
              <w:rPr>
                <w:spacing w:val="-4"/>
                <w:sz w:val="8"/>
              </w:rPr>
              <w:t>0.00</w:t>
            </w:r>
          </w:p>
        </w:tc>
        <w:tc>
          <w:tcPr>
            <w:tcW w:w="714" w:type="dxa"/>
          </w:tcPr>
          <w:p w14:paraId="42EF8F84" w14:textId="77777777" w:rsidR="00924464" w:rsidRDefault="0083266D">
            <w:pPr>
              <w:pStyle w:val="TableParagraph"/>
              <w:spacing w:line="71" w:lineRule="exact"/>
              <w:ind w:right="8"/>
              <w:jc w:val="center"/>
              <w:rPr>
                <w:sz w:val="8"/>
              </w:rPr>
            </w:pPr>
            <w:r>
              <w:rPr>
                <w:spacing w:val="-4"/>
                <w:sz w:val="8"/>
              </w:rPr>
              <w:t>0.00</w:t>
            </w:r>
          </w:p>
        </w:tc>
      </w:tr>
      <w:tr w:rsidR="00924464" w14:paraId="2401C235" w14:textId="77777777">
        <w:trPr>
          <w:trHeight w:val="138"/>
        </w:trPr>
        <w:tc>
          <w:tcPr>
            <w:tcW w:w="802" w:type="dxa"/>
          </w:tcPr>
          <w:p w14:paraId="6928C655" w14:textId="77777777" w:rsidR="00924464" w:rsidRDefault="0083266D">
            <w:pPr>
              <w:pStyle w:val="TableParagraph"/>
              <w:spacing w:line="70" w:lineRule="atLeast"/>
              <w:ind w:left="249" w:hanging="176"/>
              <w:rPr>
                <w:rFonts w:ascii="Arial"/>
                <w:b/>
                <w:sz w:val="6"/>
              </w:rPr>
            </w:pPr>
            <w:r>
              <w:rPr>
                <w:rFonts w:ascii="Arial"/>
                <w:b/>
                <w:spacing w:val="-2"/>
                <w:sz w:val="6"/>
              </w:rPr>
              <w:t>CONTRIBUCIONES</w:t>
            </w:r>
            <w:r>
              <w:rPr>
                <w:rFonts w:ascii="Arial"/>
                <w:b/>
                <w:spacing w:val="-3"/>
                <w:sz w:val="6"/>
              </w:rPr>
              <w:t xml:space="preserve"> </w:t>
            </w:r>
            <w:r>
              <w:rPr>
                <w:rFonts w:ascii="Arial"/>
                <w:b/>
                <w:spacing w:val="-2"/>
                <w:sz w:val="6"/>
              </w:rPr>
              <w:t>DE</w:t>
            </w:r>
            <w:r>
              <w:rPr>
                <w:rFonts w:ascii="Arial"/>
                <w:b/>
                <w:spacing w:val="40"/>
                <w:sz w:val="6"/>
              </w:rPr>
              <w:t xml:space="preserve"> </w:t>
            </w:r>
            <w:r>
              <w:rPr>
                <w:rFonts w:ascii="Arial"/>
                <w:b/>
                <w:spacing w:val="-2"/>
                <w:sz w:val="6"/>
              </w:rPr>
              <w:t>MEJORAS</w:t>
            </w:r>
          </w:p>
        </w:tc>
        <w:tc>
          <w:tcPr>
            <w:tcW w:w="764" w:type="dxa"/>
          </w:tcPr>
          <w:p w14:paraId="5C4D876A" w14:textId="77777777" w:rsidR="00924464" w:rsidRDefault="0083266D">
            <w:pPr>
              <w:pStyle w:val="TableParagraph"/>
              <w:spacing w:before="23"/>
              <w:ind w:left="15" w:right="2"/>
              <w:jc w:val="center"/>
              <w:rPr>
                <w:rFonts w:ascii="Arial"/>
                <w:b/>
                <w:sz w:val="8"/>
              </w:rPr>
            </w:pPr>
            <w:r>
              <w:rPr>
                <w:rFonts w:ascii="Arial"/>
                <w:b/>
                <w:spacing w:val="-4"/>
                <w:sz w:val="8"/>
              </w:rPr>
              <w:t>1.00</w:t>
            </w:r>
          </w:p>
        </w:tc>
        <w:tc>
          <w:tcPr>
            <w:tcW w:w="654" w:type="dxa"/>
          </w:tcPr>
          <w:p w14:paraId="2550D3DD" w14:textId="77777777" w:rsidR="00924464" w:rsidRDefault="0083266D">
            <w:pPr>
              <w:pStyle w:val="TableParagraph"/>
              <w:spacing w:before="23"/>
              <w:ind w:left="20" w:right="8"/>
              <w:jc w:val="center"/>
              <w:rPr>
                <w:rFonts w:ascii="Arial"/>
                <w:b/>
                <w:sz w:val="8"/>
              </w:rPr>
            </w:pPr>
            <w:r>
              <w:rPr>
                <w:rFonts w:ascii="Arial"/>
                <w:b/>
                <w:spacing w:val="-4"/>
                <w:sz w:val="8"/>
              </w:rPr>
              <w:t>1.00</w:t>
            </w:r>
          </w:p>
        </w:tc>
        <w:tc>
          <w:tcPr>
            <w:tcW w:w="653" w:type="dxa"/>
          </w:tcPr>
          <w:p w14:paraId="28DC7D68" w14:textId="77777777" w:rsidR="00924464" w:rsidRDefault="0083266D">
            <w:pPr>
              <w:pStyle w:val="TableParagraph"/>
              <w:spacing w:before="23"/>
              <w:ind w:left="11"/>
              <w:jc w:val="center"/>
              <w:rPr>
                <w:rFonts w:ascii="Arial"/>
                <w:b/>
                <w:sz w:val="8"/>
              </w:rPr>
            </w:pPr>
            <w:r>
              <w:rPr>
                <w:rFonts w:ascii="Arial"/>
                <w:b/>
                <w:spacing w:val="-4"/>
                <w:sz w:val="8"/>
              </w:rPr>
              <w:t>0.00</w:t>
            </w:r>
          </w:p>
        </w:tc>
        <w:tc>
          <w:tcPr>
            <w:tcW w:w="651" w:type="dxa"/>
          </w:tcPr>
          <w:p w14:paraId="2DC3DA7F" w14:textId="77777777" w:rsidR="00924464" w:rsidRDefault="0083266D">
            <w:pPr>
              <w:pStyle w:val="TableParagraph"/>
              <w:spacing w:before="23"/>
              <w:ind w:left="12"/>
              <w:jc w:val="center"/>
              <w:rPr>
                <w:rFonts w:ascii="Arial"/>
                <w:b/>
                <w:sz w:val="8"/>
              </w:rPr>
            </w:pPr>
            <w:r>
              <w:rPr>
                <w:rFonts w:ascii="Arial"/>
                <w:b/>
                <w:spacing w:val="-4"/>
                <w:sz w:val="8"/>
              </w:rPr>
              <w:t>0.00</w:t>
            </w:r>
          </w:p>
        </w:tc>
        <w:tc>
          <w:tcPr>
            <w:tcW w:w="654" w:type="dxa"/>
          </w:tcPr>
          <w:p w14:paraId="4DA1FA33" w14:textId="77777777" w:rsidR="00924464" w:rsidRDefault="0083266D">
            <w:pPr>
              <w:pStyle w:val="TableParagraph"/>
              <w:spacing w:before="23"/>
              <w:ind w:left="16" w:right="8"/>
              <w:jc w:val="center"/>
              <w:rPr>
                <w:rFonts w:ascii="Arial"/>
                <w:b/>
                <w:sz w:val="8"/>
              </w:rPr>
            </w:pPr>
            <w:r>
              <w:rPr>
                <w:rFonts w:ascii="Arial"/>
                <w:b/>
                <w:spacing w:val="-4"/>
                <w:sz w:val="8"/>
              </w:rPr>
              <w:t>0.00</w:t>
            </w:r>
          </w:p>
        </w:tc>
        <w:tc>
          <w:tcPr>
            <w:tcW w:w="654" w:type="dxa"/>
          </w:tcPr>
          <w:p w14:paraId="5A085BFB" w14:textId="77777777" w:rsidR="00924464" w:rsidRDefault="0083266D">
            <w:pPr>
              <w:pStyle w:val="TableParagraph"/>
              <w:spacing w:before="23"/>
              <w:ind w:left="15" w:right="8"/>
              <w:jc w:val="center"/>
              <w:rPr>
                <w:rFonts w:ascii="Arial"/>
                <w:b/>
                <w:sz w:val="8"/>
              </w:rPr>
            </w:pPr>
            <w:r>
              <w:rPr>
                <w:rFonts w:ascii="Arial"/>
                <w:b/>
                <w:spacing w:val="-4"/>
                <w:sz w:val="8"/>
              </w:rPr>
              <w:t>0.00</w:t>
            </w:r>
          </w:p>
        </w:tc>
        <w:tc>
          <w:tcPr>
            <w:tcW w:w="652" w:type="dxa"/>
          </w:tcPr>
          <w:p w14:paraId="0DBD83C7" w14:textId="77777777" w:rsidR="00924464" w:rsidRDefault="0083266D">
            <w:pPr>
              <w:pStyle w:val="TableParagraph"/>
              <w:spacing w:before="23"/>
              <w:ind w:left="6"/>
              <w:jc w:val="center"/>
              <w:rPr>
                <w:rFonts w:ascii="Arial"/>
                <w:b/>
                <w:sz w:val="8"/>
              </w:rPr>
            </w:pPr>
            <w:r>
              <w:rPr>
                <w:rFonts w:ascii="Arial"/>
                <w:b/>
                <w:spacing w:val="-4"/>
                <w:sz w:val="8"/>
              </w:rPr>
              <w:t>0.00</w:t>
            </w:r>
          </w:p>
        </w:tc>
        <w:tc>
          <w:tcPr>
            <w:tcW w:w="655" w:type="dxa"/>
          </w:tcPr>
          <w:p w14:paraId="3A7529BB" w14:textId="77777777" w:rsidR="00924464" w:rsidRDefault="0083266D">
            <w:pPr>
              <w:pStyle w:val="TableParagraph"/>
              <w:spacing w:before="23"/>
              <w:jc w:val="center"/>
              <w:rPr>
                <w:rFonts w:ascii="Arial"/>
                <w:b/>
                <w:sz w:val="8"/>
              </w:rPr>
            </w:pPr>
            <w:r>
              <w:rPr>
                <w:rFonts w:ascii="Arial"/>
                <w:b/>
                <w:spacing w:val="-4"/>
                <w:sz w:val="8"/>
              </w:rPr>
              <w:t>0.00</w:t>
            </w:r>
          </w:p>
        </w:tc>
        <w:tc>
          <w:tcPr>
            <w:tcW w:w="654" w:type="dxa"/>
          </w:tcPr>
          <w:p w14:paraId="3BCECCDE" w14:textId="77777777" w:rsidR="00924464" w:rsidRDefault="0083266D">
            <w:pPr>
              <w:pStyle w:val="TableParagraph"/>
              <w:spacing w:before="23"/>
              <w:ind w:left="12" w:right="13"/>
              <w:jc w:val="center"/>
              <w:rPr>
                <w:rFonts w:ascii="Arial"/>
                <w:b/>
                <w:sz w:val="8"/>
              </w:rPr>
            </w:pPr>
            <w:r>
              <w:rPr>
                <w:rFonts w:ascii="Arial"/>
                <w:b/>
                <w:spacing w:val="-4"/>
                <w:sz w:val="8"/>
              </w:rPr>
              <w:t>0.00</w:t>
            </w:r>
          </w:p>
        </w:tc>
        <w:tc>
          <w:tcPr>
            <w:tcW w:w="652" w:type="dxa"/>
          </w:tcPr>
          <w:p w14:paraId="079623A3" w14:textId="77777777" w:rsidR="00924464" w:rsidRDefault="0083266D">
            <w:pPr>
              <w:pStyle w:val="TableParagraph"/>
              <w:spacing w:before="23"/>
              <w:ind w:left="6" w:right="6"/>
              <w:jc w:val="center"/>
              <w:rPr>
                <w:rFonts w:ascii="Arial"/>
                <w:b/>
                <w:sz w:val="8"/>
              </w:rPr>
            </w:pPr>
            <w:r>
              <w:rPr>
                <w:rFonts w:ascii="Arial"/>
                <w:b/>
                <w:spacing w:val="-4"/>
                <w:sz w:val="8"/>
              </w:rPr>
              <w:t>0.00</w:t>
            </w:r>
          </w:p>
        </w:tc>
        <w:tc>
          <w:tcPr>
            <w:tcW w:w="654" w:type="dxa"/>
          </w:tcPr>
          <w:p w14:paraId="25E1E687" w14:textId="77777777" w:rsidR="00924464" w:rsidRDefault="0083266D">
            <w:pPr>
              <w:pStyle w:val="TableParagraph"/>
              <w:spacing w:before="23"/>
              <w:ind w:left="12" w:right="17"/>
              <w:jc w:val="center"/>
              <w:rPr>
                <w:rFonts w:ascii="Arial"/>
                <w:b/>
                <w:sz w:val="8"/>
              </w:rPr>
            </w:pPr>
            <w:r>
              <w:rPr>
                <w:rFonts w:ascii="Arial"/>
                <w:b/>
                <w:spacing w:val="-4"/>
                <w:sz w:val="8"/>
              </w:rPr>
              <w:t>0.00</w:t>
            </w:r>
          </w:p>
        </w:tc>
        <w:tc>
          <w:tcPr>
            <w:tcW w:w="654" w:type="dxa"/>
          </w:tcPr>
          <w:p w14:paraId="6655995D" w14:textId="77777777" w:rsidR="00924464" w:rsidRDefault="0083266D">
            <w:pPr>
              <w:pStyle w:val="TableParagraph"/>
              <w:spacing w:before="23"/>
              <w:ind w:left="12" w:right="19"/>
              <w:jc w:val="center"/>
              <w:rPr>
                <w:rFonts w:ascii="Arial"/>
                <w:b/>
                <w:sz w:val="8"/>
              </w:rPr>
            </w:pPr>
            <w:r>
              <w:rPr>
                <w:rFonts w:ascii="Arial"/>
                <w:b/>
                <w:spacing w:val="-4"/>
                <w:sz w:val="8"/>
              </w:rPr>
              <w:t>0.00</w:t>
            </w:r>
          </w:p>
        </w:tc>
        <w:tc>
          <w:tcPr>
            <w:tcW w:w="714" w:type="dxa"/>
          </w:tcPr>
          <w:p w14:paraId="7CE97A32" w14:textId="77777777" w:rsidR="00924464" w:rsidRDefault="0083266D">
            <w:pPr>
              <w:pStyle w:val="TableParagraph"/>
              <w:spacing w:before="23"/>
              <w:ind w:right="8"/>
              <w:jc w:val="center"/>
              <w:rPr>
                <w:rFonts w:ascii="Arial"/>
                <w:b/>
                <w:sz w:val="8"/>
              </w:rPr>
            </w:pPr>
            <w:r>
              <w:rPr>
                <w:rFonts w:ascii="Arial"/>
                <w:b/>
                <w:spacing w:val="-4"/>
                <w:sz w:val="8"/>
              </w:rPr>
              <w:t>0.00</w:t>
            </w:r>
          </w:p>
        </w:tc>
      </w:tr>
      <w:tr w:rsidR="00924464" w14:paraId="44C001B7" w14:textId="77777777">
        <w:trPr>
          <w:trHeight w:val="203"/>
        </w:trPr>
        <w:tc>
          <w:tcPr>
            <w:tcW w:w="802" w:type="dxa"/>
          </w:tcPr>
          <w:p w14:paraId="72843069" w14:textId="77777777" w:rsidR="00924464" w:rsidRDefault="0083266D">
            <w:pPr>
              <w:pStyle w:val="TableParagraph"/>
              <w:spacing w:line="68" w:lineRule="exact"/>
              <w:ind w:left="148" w:firstLine="7"/>
              <w:rPr>
                <w:sz w:val="6"/>
              </w:rPr>
            </w:pPr>
            <w:r>
              <w:rPr>
                <w:spacing w:val="-2"/>
                <w:sz w:val="6"/>
              </w:rPr>
              <w:t>Contribuciones</w:t>
            </w:r>
            <w:r>
              <w:rPr>
                <w:spacing w:val="23"/>
                <w:sz w:val="6"/>
              </w:rPr>
              <w:t xml:space="preserve"> </w:t>
            </w:r>
            <w:r>
              <w:rPr>
                <w:spacing w:val="-5"/>
                <w:sz w:val="6"/>
              </w:rPr>
              <w:t>de</w:t>
            </w:r>
          </w:p>
          <w:p w14:paraId="54421F15" w14:textId="77777777" w:rsidR="00924464" w:rsidRDefault="0083266D">
            <w:pPr>
              <w:pStyle w:val="TableParagraph"/>
              <w:spacing w:line="68" w:lineRule="exact"/>
              <w:ind w:left="285" w:right="126" w:hanging="137"/>
              <w:rPr>
                <w:sz w:val="6"/>
              </w:rPr>
            </w:pPr>
            <w:r>
              <w:rPr>
                <w:sz w:val="6"/>
              </w:rPr>
              <w:t>Mejoras</w:t>
            </w:r>
            <w:r>
              <w:rPr>
                <w:spacing w:val="-5"/>
                <w:sz w:val="6"/>
              </w:rPr>
              <w:t xml:space="preserve"> </w:t>
            </w:r>
            <w:r>
              <w:rPr>
                <w:sz w:val="6"/>
              </w:rPr>
              <w:t>por</w:t>
            </w:r>
            <w:r>
              <w:rPr>
                <w:spacing w:val="-4"/>
                <w:sz w:val="6"/>
              </w:rPr>
              <w:t xml:space="preserve"> </w:t>
            </w:r>
            <w:r>
              <w:rPr>
                <w:sz w:val="6"/>
              </w:rPr>
              <w:t>Obras</w:t>
            </w:r>
            <w:r>
              <w:rPr>
                <w:spacing w:val="40"/>
                <w:sz w:val="6"/>
              </w:rPr>
              <w:t xml:space="preserve"> </w:t>
            </w:r>
            <w:r>
              <w:rPr>
                <w:spacing w:val="-2"/>
                <w:sz w:val="6"/>
              </w:rPr>
              <w:t>Públicas</w:t>
            </w:r>
          </w:p>
        </w:tc>
        <w:tc>
          <w:tcPr>
            <w:tcW w:w="764" w:type="dxa"/>
          </w:tcPr>
          <w:p w14:paraId="07AF5B0C" w14:textId="77777777" w:rsidR="00924464" w:rsidRDefault="0083266D">
            <w:pPr>
              <w:pStyle w:val="TableParagraph"/>
              <w:spacing w:before="55"/>
              <w:ind w:left="15" w:right="2"/>
              <w:jc w:val="center"/>
              <w:rPr>
                <w:rFonts w:ascii="Arial"/>
                <w:b/>
                <w:sz w:val="8"/>
              </w:rPr>
            </w:pPr>
            <w:r>
              <w:rPr>
                <w:rFonts w:ascii="Arial"/>
                <w:b/>
                <w:spacing w:val="-4"/>
                <w:sz w:val="8"/>
              </w:rPr>
              <w:t>1.00</w:t>
            </w:r>
          </w:p>
        </w:tc>
        <w:tc>
          <w:tcPr>
            <w:tcW w:w="654" w:type="dxa"/>
          </w:tcPr>
          <w:p w14:paraId="6D449CD8" w14:textId="77777777" w:rsidR="00924464" w:rsidRDefault="0083266D">
            <w:pPr>
              <w:pStyle w:val="TableParagraph"/>
              <w:spacing w:before="55"/>
              <w:ind w:left="20" w:right="8"/>
              <w:jc w:val="center"/>
              <w:rPr>
                <w:sz w:val="8"/>
              </w:rPr>
            </w:pPr>
            <w:r>
              <w:rPr>
                <w:spacing w:val="-4"/>
                <w:sz w:val="8"/>
              </w:rPr>
              <w:t>1.00</w:t>
            </w:r>
          </w:p>
        </w:tc>
        <w:tc>
          <w:tcPr>
            <w:tcW w:w="653" w:type="dxa"/>
          </w:tcPr>
          <w:p w14:paraId="7C42013A" w14:textId="77777777" w:rsidR="00924464" w:rsidRDefault="0083266D">
            <w:pPr>
              <w:pStyle w:val="TableParagraph"/>
              <w:spacing w:before="55"/>
              <w:ind w:left="11"/>
              <w:jc w:val="center"/>
              <w:rPr>
                <w:sz w:val="8"/>
              </w:rPr>
            </w:pPr>
            <w:r>
              <w:rPr>
                <w:spacing w:val="-4"/>
                <w:sz w:val="8"/>
              </w:rPr>
              <w:t>0.00</w:t>
            </w:r>
          </w:p>
        </w:tc>
        <w:tc>
          <w:tcPr>
            <w:tcW w:w="651" w:type="dxa"/>
          </w:tcPr>
          <w:p w14:paraId="0B360A88" w14:textId="77777777" w:rsidR="00924464" w:rsidRDefault="0083266D">
            <w:pPr>
              <w:pStyle w:val="TableParagraph"/>
              <w:spacing w:before="55"/>
              <w:ind w:left="12"/>
              <w:jc w:val="center"/>
              <w:rPr>
                <w:sz w:val="8"/>
              </w:rPr>
            </w:pPr>
            <w:r>
              <w:rPr>
                <w:spacing w:val="-4"/>
                <w:sz w:val="8"/>
              </w:rPr>
              <w:t>0.00</w:t>
            </w:r>
          </w:p>
        </w:tc>
        <w:tc>
          <w:tcPr>
            <w:tcW w:w="654" w:type="dxa"/>
          </w:tcPr>
          <w:p w14:paraId="333EABA5" w14:textId="77777777" w:rsidR="00924464" w:rsidRDefault="0083266D">
            <w:pPr>
              <w:pStyle w:val="TableParagraph"/>
              <w:spacing w:before="55"/>
              <w:ind w:left="16" w:right="8"/>
              <w:jc w:val="center"/>
              <w:rPr>
                <w:sz w:val="8"/>
              </w:rPr>
            </w:pPr>
            <w:r>
              <w:rPr>
                <w:spacing w:val="-4"/>
                <w:sz w:val="8"/>
              </w:rPr>
              <w:t>0.00</w:t>
            </w:r>
          </w:p>
        </w:tc>
        <w:tc>
          <w:tcPr>
            <w:tcW w:w="654" w:type="dxa"/>
          </w:tcPr>
          <w:p w14:paraId="064BA12D" w14:textId="77777777" w:rsidR="00924464" w:rsidRDefault="0083266D">
            <w:pPr>
              <w:pStyle w:val="TableParagraph"/>
              <w:spacing w:before="55"/>
              <w:ind w:left="15" w:right="8"/>
              <w:jc w:val="center"/>
              <w:rPr>
                <w:sz w:val="8"/>
              </w:rPr>
            </w:pPr>
            <w:r>
              <w:rPr>
                <w:spacing w:val="-4"/>
                <w:sz w:val="8"/>
              </w:rPr>
              <w:t>0.00</w:t>
            </w:r>
          </w:p>
        </w:tc>
        <w:tc>
          <w:tcPr>
            <w:tcW w:w="652" w:type="dxa"/>
          </w:tcPr>
          <w:p w14:paraId="1E72F2B9" w14:textId="77777777" w:rsidR="00924464" w:rsidRDefault="0083266D">
            <w:pPr>
              <w:pStyle w:val="TableParagraph"/>
              <w:spacing w:before="55"/>
              <w:ind w:left="6"/>
              <w:jc w:val="center"/>
              <w:rPr>
                <w:sz w:val="8"/>
              </w:rPr>
            </w:pPr>
            <w:r>
              <w:rPr>
                <w:spacing w:val="-4"/>
                <w:sz w:val="8"/>
              </w:rPr>
              <w:t>0.00</w:t>
            </w:r>
          </w:p>
        </w:tc>
        <w:tc>
          <w:tcPr>
            <w:tcW w:w="655" w:type="dxa"/>
          </w:tcPr>
          <w:p w14:paraId="3AD65F9A" w14:textId="77777777" w:rsidR="00924464" w:rsidRDefault="0083266D">
            <w:pPr>
              <w:pStyle w:val="TableParagraph"/>
              <w:spacing w:before="55"/>
              <w:jc w:val="center"/>
              <w:rPr>
                <w:sz w:val="8"/>
              </w:rPr>
            </w:pPr>
            <w:r>
              <w:rPr>
                <w:spacing w:val="-4"/>
                <w:sz w:val="8"/>
              </w:rPr>
              <w:t>0.00</w:t>
            </w:r>
          </w:p>
        </w:tc>
        <w:tc>
          <w:tcPr>
            <w:tcW w:w="654" w:type="dxa"/>
          </w:tcPr>
          <w:p w14:paraId="4D1E59DB" w14:textId="77777777" w:rsidR="00924464" w:rsidRDefault="0083266D">
            <w:pPr>
              <w:pStyle w:val="TableParagraph"/>
              <w:spacing w:before="55"/>
              <w:ind w:left="12" w:right="13"/>
              <w:jc w:val="center"/>
              <w:rPr>
                <w:sz w:val="8"/>
              </w:rPr>
            </w:pPr>
            <w:r>
              <w:rPr>
                <w:spacing w:val="-4"/>
                <w:sz w:val="8"/>
              </w:rPr>
              <w:t>0.00</w:t>
            </w:r>
          </w:p>
        </w:tc>
        <w:tc>
          <w:tcPr>
            <w:tcW w:w="652" w:type="dxa"/>
          </w:tcPr>
          <w:p w14:paraId="206A0844" w14:textId="77777777" w:rsidR="00924464" w:rsidRDefault="0083266D">
            <w:pPr>
              <w:pStyle w:val="TableParagraph"/>
              <w:spacing w:before="55"/>
              <w:ind w:left="6" w:right="6"/>
              <w:jc w:val="center"/>
              <w:rPr>
                <w:sz w:val="8"/>
              </w:rPr>
            </w:pPr>
            <w:r>
              <w:rPr>
                <w:spacing w:val="-4"/>
                <w:sz w:val="8"/>
              </w:rPr>
              <w:t>0.00</w:t>
            </w:r>
          </w:p>
        </w:tc>
        <w:tc>
          <w:tcPr>
            <w:tcW w:w="654" w:type="dxa"/>
          </w:tcPr>
          <w:p w14:paraId="1ECBED26" w14:textId="77777777" w:rsidR="00924464" w:rsidRDefault="0083266D">
            <w:pPr>
              <w:pStyle w:val="TableParagraph"/>
              <w:spacing w:before="55"/>
              <w:ind w:left="12" w:right="17"/>
              <w:jc w:val="center"/>
              <w:rPr>
                <w:sz w:val="8"/>
              </w:rPr>
            </w:pPr>
            <w:r>
              <w:rPr>
                <w:spacing w:val="-4"/>
                <w:sz w:val="8"/>
              </w:rPr>
              <w:t>0.00</w:t>
            </w:r>
          </w:p>
        </w:tc>
        <w:tc>
          <w:tcPr>
            <w:tcW w:w="654" w:type="dxa"/>
          </w:tcPr>
          <w:p w14:paraId="1055997C" w14:textId="77777777" w:rsidR="00924464" w:rsidRDefault="0083266D">
            <w:pPr>
              <w:pStyle w:val="TableParagraph"/>
              <w:spacing w:before="55"/>
              <w:ind w:left="12" w:right="19"/>
              <w:jc w:val="center"/>
              <w:rPr>
                <w:sz w:val="8"/>
              </w:rPr>
            </w:pPr>
            <w:r>
              <w:rPr>
                <w:spacing w:val="-4"/>
                <w:sz w:val="8"/>
              </w:rPr>
              <w:t>0.00</w:t>
            </w:r>
          </w:p>
        </w:tc>
        <w:tc>
          <w:tcPr>
            <w:tcW w:w="714" w:type="dxa"/>
          </w:tcPr>
          <w:p w14:paraId="3EEDD2E2" w14:textId="77777777" w:rsidR="00924464" w:rsidRDefault="0083266D">
            <w:pPr>
              <w:pStyle w:val="TableParagraph"/>
              <w:spacing w:before="55"/>
              <w:ind w:right="8"/>
              <w:jc w:val="center"/>
              <w:rPr>
                <w:sz w:val="8"/>
              </w:rPr>
            </w:pPr>
            <w:r>
              <w:rPr>
                <w:spacing w:val="-4"/>
                <w:sz w:val="8"/>
              </w:rPr>
              <w:t>0.00</w:t>
            </w:r>
          </w:p>
        </w:tc>
      </w:tr>
      <w:tr w:rsidR="00924464" w14:paraId="33B942D8" w14:textId="77777777">
        <w:trPr>
          <w:trHeight w:val="92"/>
        </w:trPr>
        <w:tc>
          <w:tcPr>
            <w:tcW w:w="802" w:type="dxa"/>
          </w:tcPr>
          <w:p w14:paraId="150EAC9D" w14:textId="77777777" w:rsidR="00924464" w:rsidRDefault="0083266D">
            <w:pPr>
              <w:pStyle w:val="TableParagraph"/>
              <w:spacing w:before="12" w:line="60" w:lineRule="exact"/>
              <w:ind w:left="18" w:right="6"/>
              <w:jc w:val="center"/>
              <w:rPr>
                <w:rFonts w:ascii="Arial"/>
                <w:b/>
                <w:sz w:val="6"/>
              </w:rPr>
            </w:pPr>
            <w:r>
              <w:rPr>
                <w:rFonts w:ascii="Arial"/>
                <w:b/>
                <w:sz w:val="6"/>
              </w:rPr>
              <w:t>DE</w:t>
            </w:r>
            <w:r>
              <w:rPr>
                <w:rFonts w:ascii="Arial"/>
                <w:b/>
                <w:spacing w:val="-2"/>
                <w:sz w:val="6"/>
              </w:rPr>
              <w:t xml:space="preserve"> </w:t>
            </w:r>
            <w:r>
              <w:rPr>
                <w:rFonts w:ascii="Arial"/>
                <w:b/>
                <w:sz w:val="6"/>
              </w:rPr>
              <w:t>LOS</w:t>
            </w:r>
            <w:r>
              <w:rPr>
                <w:rFonts w:ascii="Arial"/>
                <w:b/>
                <w:spacing w:val="-2"/>
                <w:sz w:val="6"/>
              </w:rPr>
              <w:t xml:space="preserve"> DERECHOS</w:t>
            </w:r>
          </w:p>
        </w:tc>
        <w:tc>
          <w:tcPr>
            <w:tcW w:w="764" w:type="dxa"/>
          </w:tcPr>
          <w:p w14:paraId="6F00C26C" w14:textId="77777777" w:rsidR="00924464" w:rsidRDefault="0083266D">
            <w:pPr>
              <w:pStyle w:val="TableParagraph"/>
              <w:spacing w:before="1" w:line="71" w:lineRule="exact"/>
              <w:ind w:left="15"/>
              <w:jc w:val="center"/>
              <w:rPr>
                <w:rFonts w:ascii="Arial"/>
                <w:b/>
                <w:sz w:val="8"/>
              </w:rPr>
            </w:pPr>
            <w:r>
              <w:rPr>
                <w:rFonts w:ascii="Arial"/>
                <w:b/>
                <w:spacing w:val="-2"/>
                <w:sz w:val="8"/>
              </w:rPr>
              <w:t>223,410,058.59</w:t>
            </w:r>
          </w:p>
        </w:tc>
        <w:tc>
          <w:tcPr>
            <w:tcW w:w="654" w:type="dxa"/>
          </w:tcPr>
          <w:p w14:paraId="0B2F9CB4" w14:textId="77777777" w:rsidR="00924464" w:rsidRDefault="0083266D">
            <w:pPr>
              <w:pStyle w:val="TableParagraph"/>
              <w:spacing w:before="1" w:line="71" w:lineRule="exact"/>
              <w:ind w:right="54"/>
              <w:jc w:val="right"/>
              <w:rPr>
                <w:rFonts w:ascii="Arial"/>
                <w:b/>
                <w:sz w:val="8"/>
              </w:rPr>
            </w:pPr>
            <w:r>
              <w:rPr>
                <w:rFonts w:ascii="Arial"/>
                <w:b/>
                <w:spacing w:val="-2"/>
                <w:sz w:val="8"/>
              </w:rPr>
              <w:t>51,544,846.11</w:t>
            </w:r>
          </w:p>
        </w:tc>
        <w:tc>
          <w:tcPr>
            <w:tcW w:w="653" w:type="dxa"/>
          </w:tcPr>
          <w:p w14:paraId="3C9B556C" w14:textId="77777777" w:rsidR="00924464" w:rsidRDefault="0083266D">
            <w:pPr>
              <w:pStyle w:val="TableParagraph"/>
              <w:spacing w:before="1" w:line="71" w:lineRule="exact"/>
              <w:ind w:left="11" w:right="1"/>
              <w:jc w:val="center"/>
              <w:rPr>
                <w:rFonts w:ascii="Arial"/>
                <w:b/>
                <w:sz w:val="8"/>
              </w:rPr>
            </w:pPr>
            <w:r>
              <w:rPr>
                <w:rFonts w:ascii="Arial"/>
                <w:b/>
                <w:spacing w:val="-2"/>
                <w:sz w:val="8"/>
              </w:rPr>
              <w:t>26,304,819.07</w:t>
            </w:r>
          </w:p>
        </w:tc>
        <w:tc>
          <w:tcPr>
            <w:tcW w:w="651" w:type="dxa"/>
          </w:tcPr>
          <w:p w14:paraId="2E28D445" w14:textId="77777777" w:rsidR="00924464" w:rsidRDefault="0083266D">
            <w:pPr>
              <w:pStyle w:val="TableParagraph"/>
              <w:spacing w:before="1" w:line="71" w:lineRule="exact"/>
              <w:ind w:left="12"/>
              <w:jc w:val="center"/>
              <w:rPr>
                <w:rFonts w:ascii="Arial"/>
                <w:b/>
                <w:sz w:val="8"/>
              </w:rPr>
            </w:pPr>
            <w:r>
              <w:rPr>
                <w:rFonts w:ascii="Arial"/>
                <w:b/>
                <w:spacing w:val="-2"/>
                <w:sz w:val="8"/>
              </w:rPr>
              <w:t>16,844,245.95</w:t>
            </w:r>
          </w:p>
        </w:tc>
        <w:tc>
          <w:tcPr>
            <w:tcW w:w="654" w:type="dxa"/>
          </w:tcPr>
          <w:p w14:paraId="6F643235" w14:textId="77777777" w:rsidR="00924464" w:rsidRDefault="0083266D">
            <w:pPr>
              <w:pStyle w:val="TableParagraph"/>
              <w:spacing w:before="1" w:line="71" w:lineRule="exact"/>
              <w:ind w:left="16" w:right="8"/>
              <w:jc w:val="center"/>
              <w:rPr>
                <w:rFonts w:ascii="Arial"/>
                <w:b/>
                <w:sz w:val="8"/>
              </w:rPr>
            </w:pPr>
            <w:r>
              <w:rPr>
                <w:rFonts w:ascii="Arial"/>
                <w:b/>
                <w:spacing w:val="-2"/>
                <w:sz w:val="8"/>
              </w:rPr>
              <w:t>14,316,810.14</w:t>
            </w:r>
          </w:p>
        </w:tc>
        <w:tc>
          <w:tcPr>
            <w:tcW w:w="654" w:type="dxa"/>
          </w:tcPr>
          <w:p w14:paraId="71E6FE9B" w14:textId="77777777" w:rsidR="00924464" w:rsidRDefault="0083266D">
            <w:pPr>
              <w:pStyle w:val="TableParagraph"/>
              <w:spacing w:before="1" w:line="71" w:lineRule="exact"/>
              <w:ind w:left="14" w:right="8"/>
              <w:jc w:val="center"/>
              <w:rPr>
                <w:rFonts w:ascii="Arial"/>
                <w:b/>
                <w:sz w:val="8"/>
              </w:rPr>
            </w:pPr>
            <w:r>
              <w:rPr>
                <w:rFonts w:ascii="Arial"/>
                <w:b/>
                <w:spacing w:val="-2"/>
                <w:sz w:val="8"/>
              </w:rPr>
              <w:t>14,316,810.14</w:t>
            </w:r>
          </w:p>
        </w:tc>
        <w:tc>
          <w:tcPr>
            <w:tcW w:w="652" w:type="dxa"/>
          </w:tcPr>
          <w:p w14:paraId="45C27B1E" w14:textId="77777777" w:rsidR="00924464" w:rsidRDefault="0083266D">
            <w:pPr>
              <w:pStyle w:val="TableParagraph"/>
              <w:spacing w:before="1" w:line="71" w:lineRule="exact"/>
              <w:ind w:left="6"/>
              <w:jc w:val="center"/>
              <w:rPr>
                <w:rFonts w:ascii="Arial"/>
                <w:b/>
                <w:sz w:val="8"/>
              </w:rPr>
            </w:pPr>
            <w:r>
              <w:rPr>
                <w:rFonts w:ascii="Arial"/>
                <w:b/>
                <w:spacing w:val="-2"/>
                <w:sz w:val="8"/>
              </w:rPr>
              <w:t>14,316,810.14</w:t>
            </w:r>
          </w:p>
        </w:tc>
        <w:tc>
          <w:tcPr>
            <w:tcW w:w="655" w:type="dxa"/>
          </w:tcPr>
          <w:p w14:paraId="50F9FCA6" w14:textId="77777777" w:rsidR="00924464" w:rsidRDefault="0083266D">
            <w:pPr>
              <w:pStyle w:val="TableParagraph"/>
              <w:spacing w:before="1" w:line="71" w:lineRule="exact"/>
              <w:jc w:val="center"/>
              <w:rPr>
                <w:rFonts w:ascii="Arial"/>
                <w:b/>
                <w:sz w:val="8"/>
              </w:rPr>
            </w:pPr>
            <w:r>
              <w:rPr>
                <w:rFonts w:ascii="Arial"/>
                <w:b/>
                <w:spacing w:val="-2"/>
                <w:sz w:val="8"/>
              </w:rPr>
              <w:t>14,316,810.14</w:t>
            </w:r>
          </w:p>
        </w:tc>
        <w:tc>
          <w:tcPr>
            <w:tcW w:w="654" w:type="dxa"/>
          </w:tcPr>
          <w:p w14:paraId="215E4279" w14:textId="77777777" w:rsidR="00924464" w:rsidRDefault="0083266D">
            <w:pPr>
              <w:pStyle w:val="TableParagraph"/>
              <w:spacing w:before="1" w:line="71" w:lineRule="exact"/>
              <w:ind w:right="61"/>
              <w:jc w:val="right"/>
              <w:rPr>
                <w:rFonts w:ascii="Arial"/>
                <w:b/>
                <w:sz w:val="8"/>
              </w:rPr>
            </w:pPr>
            <w:r>
              <w:rPr>
                <w:rFonts w:ascii="Arial"/>
                <w:b/>
                <w:spacing w:val="-2"/>
                <w:sz w:val="8"/>
              </w:rPr>
              <w:t>14,316,810.14</w:t>
            </w:r>
          </w:p>
        </w:tc>
        <w:tc>
          <w:tcPr>
            <w:tcW w:w="652" w:type="dxa"/>
          </w:tcPr>
          <w:p w14:paraId="3828F173" w14:textId="77777777" w:rsidR="00924464" w:rsidRDefault="0083266D">
            <w:pPr>
              <w:pStyle w:val="TableParagraph"/>
              <w:spacing w:before="1" w:line="71" w:lineRule="exact"/>
              <w:ind w:left="6" w:right="6"/>
              <w:jc w:val="center"/>
              <w:rPr>
                <w:rFonts w:ascii="Arial"/>
                <w:b/>
                <w:sz w:val="8"/>
              </w:rPr>
            </w:pPr>
            <w:r>
              <w:rPr>
                <w:rFonts w:ascii="Arial"/>
                <w:b/>
                <w:spacing w:val="-2"/>
                <w:sz w:val="8"/>
              </w:rPr>
              <w:t>14,316,810.14</w:t>
            </w:r>
          </w:p>
        </w:tc>
        <w:tc>
          <w:tcPr>
            <w:tcW w:w="654" w:type="dxa"/>
          </w:tcPr>
          <w:p w14:paraId="15C3AC49" w14:textId="77777777" w:rsidR="00924464" w:rsidRDefault="0083266D">
            <w:pPr>
              <w:pStyle w:val="TableParagraph"/>
              <w:spacing w:before="1" w:line="71" w:lineRule="exact"/>
              <w:ind w:left="12" w:right="17"/>
              <w:jc w:val="center"/>
              <w:rPr>
                <w:rFonts w:ascii="Arial"/>
                <w:b/>
                <w:sz w:val="8"/>
              </w:rPr>
            </w:pPr>
            <w:r>
              <w:rPr>
                <w:rFonts w:ascii="Arial"/>
                <w:b/>
                <w:spacing w:val="-2"/>
                <w:sz w:val="8"/>
              </w:rPr>
              <w:t>14,316,810.14</w:t>
            </w:r>
          </w:p>
        </w:tc>
        <w:tc>
          <w:tcPr>
            <w:tcW w:w="654" w:type="dxa"/>
          </w:tcPr>
          <w:p w14:paraId="0EB52864" w14:textId="77777777" w:rsidR="00924464" w:rsidRDefault="0083266D">
            <w:pPr>
              <w:pStyle w:val="TableParagraph"/>
              <w:spacing w:before="1" w:line="71" w:lineRule="exact"/>
              <w:ind w:left="12" w:right="20"/>
              <w:jc w:val="center"/>
              <w:rPr>
                <w:rFonts w:ascii="Arial"/>
                <w:b/>
                <w:sz w:val="8"/>
              </w:rPr>
            </w:pPr>
            <w:r>
              <w:rPr>
                <w:rFonts w:ascii="Arial"/>
                <w:b/>
                <w:spacing w:val="-2"/>
                <w:sz w:val="8"/>
              </w:rPr>
              <w:t>14,316,810.14</w:t>
            </w:r>
          </w:p>
        </w:tc>
        <w:tc>
          <w:tcPr>
            <w:tcW w:w="714" w:type="dxa"/>
          </w:tcPr>
          <w:p w14:paraId="56DB3CD3" w14:textId="77777777" w:rsidR="00924464" w:rsidRDefault="0083266D">
            <w:pPr>
              <w:pStyle w:val="TableParagraph"/>
              <w:spacing w:before="1" w:line="71" w:lineRule="exact"/>
              <w:ind w:left="1" w:right="8"/>
              <w:jc w:val="center"/>
              <w:rPr>
                <w:rFonts w:ascii="Arial"/>
                <w:b/>
                <w:sz w:val="8"/>
              </w:rPr>
            </w:pPr>
            <w:r>
              <w:rPr>
                <w:rFonts w:ascii="Arial"/>
                <w:b/>
                <w:spacing w:val="-2"/>
                <w:sz w:val="8"/>
              </w:rPr>
              <w:t>14,181,666.35</w:t>
            </w:r>
          </w:p>
        </w:tc>
      </w:tr>
      <w:tr w:rsidR="00924464" w14:paraId="793D2B45" w14:textId="77777777">
        <w:trPr>
          <w:trHeight w:val="275"/>
        </w:trPr>
        <w:tc>
          <w:tcPr>
            <w:tcW w:w="802" w:type="dxa"/>
          </w:tcPr>
          <w:p w14:paraId="65462A4A" w14:textId="77777777" w:rsidR="00924464" w:rsidRDefault="0083266D">
            <w:pPr>
              <w:pStyle w:val="TableParagraph"/>
              <w:spacing w:before="1"/>
              <w:ind w:left="76" w:firstLine="38"/>
              <w:rPr>
                <w:sz w:val="6"/>
              </w:rPr>
            </w:pPr>
            <w:r>
              <w:rPr>
                <w:sz w:val="6"/>
              </w:rPr>
              <w:t>Derechos por el Uso,</w:t>
            </w:r>
            <w:r>
              <w:rPr>
                <w:spacing w:val="40"/>
                <w:sz w:val="6"/>
              </w:rPr>
              <w:t xml:space="preserve"> </w:t>
            </w:r>
            <w:r>
              <w:rPr>
                <w:sz w:val="6"/>
              </w:rPr>
              <w:t>Goce,</w:t>
            </w:r>
            <w:r>
              <w:rPr>
                <w:spacing w:val="-1"/>
                <w:sz w:val="6"/>
              </w:rPr>
              <w:t xml:space="preserve"> </w:t>
            </w:r>
            <w:r>
              <w:rPr>
                <w:spacing w:val="-2"/>
                <w:sz w:val="6"/>
              </w:rPr>
              <w:t>Aprovechamiento</w:t>
            </w:r>
          </w:p>
          <w:p w14:paraId="4FD14035" w14:textId="77777777" w:rsidR="00924464" w:rsidRDefault="0083266D">
            <w:pPr>
              <w:pStyle w:val="TableParagraph"/>
              <w:spacing w:line="68" w:lineRule="exact"/>
              <w:ind w:left="141" w:right="55" w:hanging="65"/>
              <w:rPr>
                <w:sz w:val="6"/>
              </w:rPr>
            </w:pPr>
            <w:r>
              <w:rPr>
                <w:sz w:val="6"/>
              </w:rPr>
              <w:t>o</w:t>
            </w:r>
            <w:r>
              <w:rPr>
                <w:spacing w:val="-5"/>
                <w:sz w:val="6"/>
              </w:rPr>
              <w:t xml:space="preserve"> </w:t>
            </w:r>
            <w:r>
              <w:rPr>
                <w:sz w:val="6"/>
              </w:rPr>
              <w:t>Explotación</w:t>
            </w:r>
            <w:r>
              <w:rPr>
                <w:spacing w:val="-4"/>
                <w:sz w:val="6"/>
              </w:rPr>
              <w:t xml:space="preserve"> </w:t>
            </w:r>
            <w:r>
              <w:rPr>
                <w:sz w:val="6"/>
              </w:rPr>
              <w:t>de</w:t>
            </w:r>
            <w:r>
              <w:rPr>
                <w:spacing w:val="-4"/>
                <w:sz w:val="6"/>
              </w:rPr>
              <w:t xml:space="preserve"> </w:t>
            </w:r>
            <w:r>
              <w:rPr>
                <w:sz w:val="6"/>
              </w:rPr>
              <w:t>Bienes</w:t>
            </w:r>
            <w:r>
              <w:rPr>
                <w:spacing w:val="40"/>
                <w:sz w:val="6"/>
              </w:rPr>
              <w:t xml:space="preserve"> </w:t>
            </w:r>
            <w:r>
              <w:rPr>
                <w:sz w:val="6"/>
              </w:rPr>
              <w:t>de</w:t>
            </w:r>
            <w:r>
              <w:rPr>
                <w:spacing w:val="-4"/>
                <w:sz w:val="6"/>
              </w:rPr>
              <w:t xml:space="preserve"> </w:t>
            </w:r>
            <w:r>
              <w:rPr>
                <w:sz w:val="6"/>
              </w:rPr>
              <w:t>Dominio</w:t>
            </w:r>
            <w:r>
              <w:rPr>
                <w:spacing w:val="-4"/>
                <w:sz w:val="6"/>
              </w:rPr>
              <w:t xml:space="preserve"> </w:t>
            </w:r>
            <w:r>
              <w:rPr>
                <w:sz w:val="6"/>
              </w:rPr>
              <w:t>Público</w:t>
            </w:r>
          </w:p>
        </w:tc>
        <w:tc>
          <w:tcPr>
            <w:tcW w:w="764" w:type="dxa"/>
          </w:tcPr>
          <w:p w14:paraId="29991D9A" w14:textId="77777777" w:rsidR="00924464" w:rsidRDefault="00924464">
            <w:pPr>
              <w:pStyle w:val="TableParagraph"/>
              <w:rPr>
                <w:rFonts w:ascii="Arial"/>
                <w:b/>
                <w:sz w:val="8"/>
              </w:rPr>
            </w:pPr>
          </w:p>
          <w:p w14:paraId="72116972" w14:textId="77777777" w:rsidR="00924464" w:rsidRDefault="0083266D">
            <w:pPr>
              <w:pStyle w:val="TableParagraph"/>
              <w:ind w:left="15" w:right="3"/>
              <w:jc w:val="center"/>
              <w:rPr>
                <w:rFonts w:ascii="Arial"/>
                <w:b/>
                <w:sz w:val="8"/>
              </w:rPr>
            </w:pPr>
            <w:r>
              <w:rPr>
                <w:rFonts w:ascii="Arial"/>
                <w:b/>
                <w:spacing w:val="-2"/>
                <w:sz w:val="8"/>
              </w:rPr>
              <w:t>32,485,866.31</w:t>
            </w:r>
          </w:p>
        </w:tc>
        <w:tc>
          <w:tcPr>
            <w:tcW w:w="654" w:type="dxa"/>
          </w:tcPr>
          <w:p w14:paraId="210725B7" w14:textId="77777777" w:rsidR="00924464" w:rsidRDefault="00924464">
            <w:pPr>
              <w:pStyle w:val="TableParagraph"/>
              <w:rPr>
                <w:rFonts w:ascii="Arial"/>
                <w:b/>
                <w:sz w:val="8"/>
              </w:rPr>
            </w:pPr>
          </w:p>
          <w:p w14:paraId="2A3E9527" w14:textId="77777777" w:rsidR="00924464" w:rsidRDefault="0083266D">
            <w:pPr>
              <w:pStyle w:val="TableParagraph"/>
              <w:ind w:right="75"/>
              <w:jc w:val="right"/>
              <w:rPr>
                <w:sz w:val="8"/>
              </w:rPr>
            </w:pPr>
            <w:r>
              <w:rPr>
                <w:spacing w:val="-2"/>
                <w:sz w:val="8"/>
              </w:rPr>
              <w:t>9,914,111.39</w:t>
            </w:r>
          </w:p>
        </w:tc>
        <w:tc>
          <w:tcPr>
            <w:tcW w:w="653" w:type="dxa"/>
          </w:tcPr>
          <w:p w14:paraId="3DECD16F" w14:textId="77777777" w:rsidR="00924464" w:rsidRDefault="00924464">
            <w:pPr>
              <w:pStyle w:val="TableParagraph"/>
              <w:rPr>
                <w:rFonts w:ascii="Arial"/>
                <w:b/>
                <w:sz w:val="8"/>
              </w:rPr>
            </w:pPr>
          </w:p>
          <w:p w14:paraId="412B681D" w14:textId="77777777" w:rsidR="00924464" w:rsidRDefault="0083266D">
            <w:pPr>
              <w:pStyle w:val="TableParagraph"/>
              <w:ind w:left="11" w:right="1"/>
              <w:jc w:val="center"/>
              <w:rPr>
                <w:sz w:val="8"/>
              </w:rPr>
            </w:pPr>
            <w:r>
              <w:rPr>
                <w:spacing w:val="-2"/>
                <w:sz w:val="8"/>
              </w:rPr>
              <w:t>4,535,816.36</w:t>
            </w:r>
          </w:p>
        </w:tc>
        <w:tc>
          <w:tcPr>
            <w:tcW w:w="651" w:type="dxa"/>
          </w:tcPr>
          <w:p w14:paraId="394603BE" w14:textId="77777777" w:rsidR="00924464" w:rsidRDefault="00924464">
            <w:pPr>
              <w:pStyle w:val="TableParagraph"/>
              <w:rPr>
                <w:rFonts w:ascii="Arial"/>
                <w:b/>
                <w:sz w:val="8"/>
              </w:rPr>
            </w:pPr>
          </w:p>
          <w:p w14:paraId="4E0A5661" w14:textId="77777777" w:rsidR="00924464" w:rsidRDefault="0083266D">
            <w:pPr>
              <w:pStyle w:val="TableParagraph"/>
              <w:ind w:left="12"/>
              <w:jc w:val="center"/>
              <w:rPr>
                <w:sz w:val="8"/>
              </w:rPr>
            </w:pPr>
            <w:r>
              <w:rPr>
                <w:spacing w:val="-2"/>
                <w:sz w:val="8"/>
              </w:rPr>
              <w:t>2,475,689.44</w:t>
            </w:r>
          </w:p>
        </w:tc>
        <w:tc>
          <w:tcPr>
            <w:tcW w:w="654" w:type="dxa"/>
          </w:tcPr>
          <w:p w14:paraId="7DA0B694" w14:textId="77777777" w:rsidR="00924464" w:rsidRDefault="00924464">
            <w:pPr>
              <w:pStyle w:val="TableParagraph"/>
              <w:rPr>
                <w:rFonts w:ascii="Arial"/>
                <w:b/>
                <w:sz w:val="8"/>
              </w:rPr>
            </w:pPr>
          </w:p>
          <w:p w14:paraId="198948D3" w14:textId="77777777" w:rsidR="00924464" w:rsidRDefault="0083266D">
            <w:pPr>
              <w:pStyle w:val="TableParagraph"/>
              <w:ind w:left="16" w:right="8"/>
              <w:jc w:val="center"/>
              <w:rPr>
                <w:sz w:val="8"/>
              </w:rPr>
            </w:pPr>
            <w:r>
              <w:rPr>
                <w:spacing w:val="-2"/>
                <w:sz w:val="8"/>
              </w:rPr>
              <w:t>1,743,932.55</w:t>
            </w:r>
          </w:p>
        </w:tc>
        <w:tc>
          <w:tcPr>
            <w:tcW w:w="654" w:type="dxa"/>
          </w:tcPr>
          <w:p w14:paraId="42BB8046" w14:textId="77777777" w:rsidR="00924464" w:rsidRDefault="00924464">
            <w:pPr>
              <w:pStyle w:val="TableParagraph"/>
              <w:rPr>
                <w:rFonts w:ascii="Arial"/>
                <w:b/>
                <w:sz w:val="8"/>
              </w:rPr>
            </w:pPr>
          </w:p>
          <w:p w14:paraId="2E34CB0F" w14:textId="77777777" w:rsidR="00924464" w:rsidRDefault="0083266D">
            <w:pPr>
              <w:pStyle w:val="TableParagraph"/>
              <w:ind w:left="14" w:right="8"/>
              <w:jc w:val="center"/>
              <w:rPr>
                <w:sz w:val="8"/>
              </w:rPr>
            </w:pPr>
            <w:r>
              <w:rPr>
                <w:spacing w:val="-2"/>
                <w:sz w:val="8"/>
              </w:rPr>
              <w:t>1,743,932.55</w:t>
            </w:r>
          </w:p>
        </w:tc>
        <w:tc>
          <w:tcPr>
            <w:tcW w:w="652" w:type="dxa"/>
          </w:tcPr>
          <w:p w14:paraId="3A5EB8D2" w14:textId="77777777" w:rsidR="00924464" w:rsidRDefault="00924464">
            <w:pPr>
              <w:pStyle w:val="TableParagraph"/>
              <w:rPr>
                <w:rFonts w:ascii="Arial"/>
                <w:b/>
                <w:sz w:val="8"/>
              </w:rPr>
            </w:pPr>
          </w:p>
          <w:p w14:paraId="5EE516DF" w14:textId="77777777" w:rsidR="00924464" w:rsidRDefault="0083266D">
            <w:pPr>
              <w:pStyle w:val="TableParagraph"/>
              <w:ind w:left="6"/>
              <w:jc w:val="center"/>
              <w:rPr>
                <w:sz w:val="8"/>
              </w:rPr>
            </w:pPr>
            <w:r>
              <w:rPr>
                <w:spacing w:val="-2"/>
                <w:sz w:val="8"/>
              </w:rPr>
              <w:t>1,743,932.55</w:t>
            </w:r>
          </w:p>
        </w:tc>
        <w:tc>
          <w:tcPr>
            <w:tcW w:w="655" w:type="dxa"/>
          </w:tcPr>
          <w:p w14:paraId="15AB46E6" w14:textId="77777777" w:rsidR="00924464" w:rsidRDefault="00924464">
            <w:pPr>
              <w:pStyle w:val="TableParagraph"/>
              <w:rPr>
                <w:rFonts w:ascii="Arial"/>
                <w:b/>
                <w:sz w:val="8"/>
              </w:rPr>
            </w:pPr>
          </w:p>
          <w:p w14:paraId="66CBAFE2" w14:textId="77777777" w:rsidR="00924464" w:rsidRDefault="0083266D">
            <w:pPr>
              <w:pStyle w:val="TableParagraph"/>
              <w:jc w:val="center"/>
              <w:rPr>
                <w:sz w:val="8"/>
              </w:rPr>
            </w:pPr>
            <w:r>
              <w:rPr>
                <w:spacing w:val="-2"/>
                <w:sz w:val="8"/>
              </w:rPr>
              <w:t>1,743,932.55</w:t>
            </w:r>
          </w:p>
        </w:tc>
        <w:tc>
          <w:tcPr>
            <w:tcW w:w="654" w:type="dxa"/>
          </w:tcPr>
          <w:p w14:paraId="2F275223" w14:textId="77777777" w:rsidR="00924464" w:rsidRDefault="00924464">
            <w:pPr>
              <w:pStyle w:val="TableParagraph"/>
              <w:rPr>
                <w:rFonts w:ascii="Arial"/>
                <w:b/>
                <w:sz w:val="8"/>
              </w:rPr>
            </w:pPr>
          </w:p>
          <w:p w14:paraId="1286C4CF" w14:textId="77777777" w:rsidR="00924464" w:rsidRDefault="0083266D">
            <w:pPr>
              <w:pStyle w:val="TableParagraph"/>
              <w:ind w:right="82"/>
              <w:jc w:val="right"/>
              <w:rPr>
                <w:sz w:val="8"/>
              </w:rPr>
            </w:pPr>
            <w:r>
              <w:rPr>
                <w:spacing w:val="-2"/>
                <w:sz w:val="8"/>
              </w:rPr>
              <w:t>1,743,932.55</w:t>
            </w:r>
          </w:p>
        </w:tc>
        <w:tc>
          <w:tcPr>
            <w:tcW w:w="652" w:type="dxa"/>
          </w:tcPr>
          <w:p w14:paraId="57390699" w14:textId="77777777" w:rsidR="00924464" w:rsidRDefault="00924464">
            <w:pPr>
              <w:pStyle w:val="TableParagraph"/>
              <w:rPr>
                <w:rFonts w:ascii="Arial"/>
                <w:b/>
                <w:sz w:val="8"/>
              </w:rPr>
            </w:pPr>
          </w:p>
          <w:p w14:paraId="41BF0DC6" w14:textId="77777777" w:rsidR="00924464" w:rsidRDefault="0083266D">
            <w:pPr>
              <w:pStyle w:val="TableParagraph"/>
              <w:ind w:left="6" w:right="6"/>
              <w:jc w:val="center"/>
              <w:rPr>
                <w:sz w:val="8"/>
              </w:rPr>
            </w:pPr>
            <w:r>
              <w:rPr>
                <w:spacing w:val="-2"/>
                <w:sz w:val="8"/>
              </w:rPr>
              <w:t>1,743,932.55</w:t>
            </w:r>
          </w:p>
        </w:tc>
        <w:tc>
          <w:tcPr>
            <w:tcW w:w="654" w:type="dxa"/>
          </w:tcPr>
          <w:p w14:paraId="598037E0" w14:textId="77777777" w:rsidR="00924464" w:rsidRDefault="00924464">
            <w:pPr>
              <w:pStyle w:val="TableParagraph"/>
              <w:rPr>
                <w:rFonts w:ascii="Arial"/>
                <w:b/>
                <w:sz w:val="8"/>
              </w:rPr>
            </w:pPr>
          </w:p>
          <w:p w14:paraId="26EC6923" w14:textId="77777777" w:rsidR="00924464" w:rsidRDefault="0083266D">
            <w:pPr>
              <w:pStyle w:val="TableParagraph"/>
              <w:ind w:left="12" w:right="17"/>
              <w:jc w:val="center"/>
              <w:rPr>
                <w:sz w:val="8"/>
              </w:rPr>
            </w:pPr>
            <w:r>
              <w:rPr>
                <w:spacing w:val="-2"/>
                <w:sz w:val="8"/>
              </w:rPr>
              <w:t>1,743,932.55</w:t>
            </w:r>
          </w:p>
        </w:tc>
        <w:tc>
          <w:tcPr>
            <w:tcW w:w="654" w:type="dxa"/>
          </w:tcPr>
          <w:p w14:paraId="568A389C" w14:textId="77777777" w:rsidR="00924464" w:rsidRDefault="00924464">
            <w:pPr>
              <w:pStyle w:val="TableParagraph"/>
              <w:rPr>
                <w:rFonts w:ascii="Arial"/>
                <w:b/>
                <w:sz w:val="8"/>
              </w:rPr>
            </w:pPr>
          </w:p>
          <w:p w14:paraId="0FAA8ACC" w14:textId="77777777" w:rsidR="00924464" w:rsidRDefault="0083266D">
            <w:pPr>
              <w:pStyle w:val="TableParagraph"/>
              <w:ind w:left="12" w:right="20"/>
              <w:jc w:val="center"/>
              <w:rPr>
                <w:sz w:val="8"/>
              </w:rPr>
            </w:pPr>
            <w:r>
              <w:rPr>
                <w:spacing w:val="-2"/>
                <w:sz w:val="8"/>
              </w:rPr>
              <w:t>1,743,932.55</w:t>
            </w:r>
          </w:p>
        </w:tc>
        <w:tc>
          <w:tcPr>
            <w:tcW w:w="714" w:type="dxa"/>
          </w:tcPr>
          <w:p w14:paraId="1C9B6A96" w14:textId="77777777" w:rsidR="00924464" w:rsidRDefault="00924464">
            <w:pPr>
              <w:pStyle w:val="TableParagraph"/>
              <w:rPr>
                <w:rFonts w:ascii="Arial"/>
                <w:b/>
                <w:sz w:val="8"/>
              </w:rPr>
            </w:pPr>
          </w:p>
          <w:p w14:paraId="1154B1FF" w14:textId="77777777" w:rsidR="00924464" w:rsidRDefault="0083266D">
            <w:pPr>
              <w:pStyle w:val="TableParagraph"/>
              <w:ind w:left="1" w:right="8"/>
              <w:jc w:val="center"/>
              <w:rPr>
                <w:sz w:val="8"/>
              </w:rPr>
            </w:pPr>
            <w:r>
              <w:rPr>
                <w:spacing w:val="-2"/>
                <w:sz w:val="8"/>
              </w:rPr>
              <w:t>1,608,788.76</w:t>
            </w:r>
          </w:p>
        </w:tc>
      </w:tr>
      <w:tr w:rsidR="00924464" w14:paraId="1B94A8AF" w14:textId="77777777">
        <w:trPr>
          <w:trHeight w:val="207"/>
        </w:trPr>
        <w:tc>
          <w:tcPr>
            <w:tcW w:w="802" w:type="dxa"/>
          </w:tcPr>
          <w:p w14:paraId="3AB1F9A4" w14:textId="77777777" w:rsidR="00924464" w:rsidRDefault="0083266D">
            <w:pPr>
              <w:pStyle w:val="TableParagraph"/>
              <w:spacing w:before="56" w:line="70" w:lineRule="atLeast"/>
              <w:ind w:left="234" w:right="42" w:hanging="166"/>
              <w:rPr>
                <w:sz w:val="6"/>
              </w:rPr>
            </w:pPr>
            <w:r>
              <w:rPr>
                <w:sz w:val="6"/>
              </w:rPr>
              <w:t>Derechos</w:t>
            </w:r>
            <w:r>
              <w:rPr>
                <w:spacing w:val="-5"/>
                <w:sz w:val="6"/>
              </w:rPr>
              <w:t xml:space="preserve"> </w:t>
            </w:r>
            <w:r>
              <w:rPr>
                <w:sz w:val="6"/>
              </w:rPr>
              <w:t>por</w:t>
            </w:r>
            <w:r>
              <w:rPr>
                <w:spacing w:val="-4"/>
                <w:sz w:val="6"/>
              </w:rPr>
              <w:t xml:space="preserve"> </w:t>
            </w:r>
            <w:r>
              <w:rPr>
                <w:sz w:val="6"/>
              </w:rPr>
              <w:t>Prestación</w:t>
            </w:r>
            <w:r>
              <w:rPr>
                <w:spacing w:val="40"/>
                <w:sz w:val="6"/>
              </w:rPr>
              <w:t xml:space="preserve"> </w:t>
            </w:r>
            <w:r>
              <w:rPr>
                <w:sz w:val="6"/>
              </w:rPr>
              <w:t>de</w:t>
            </w:r>
            <w:r>
              <w:rPr>
                <w:spacing w:val="-5"/>
                <w:sz w:val="6"/>
              </w:rPr>
              <w:t xml:space="preserve"> </w:t>
            </w:r>
            <w:r>
              <w:rPr>
                <w:sz w:val="6"/>
              </w:rPr>
              <w:t>Servicios</w:t>
            </w:r>
          </w:p>
        </w:tc>
        <w:tc>
          <w:tcPr>
            <w:tcW w:w="764" w:type="dxa"/>
          </w:tcPr>
          <w:p w14:paraId="58C2E0EB" w14:textId="77777777" w:rsidR="00924464" w:rsidRDefault="0083266D">
            <w:pPr>
              <w:pStyle w:val="TableParagraph"/>
              <w:spacing w:before="59"/>
              <w:ind w:left="15"/>
              <w:jc w:val="center"/>
              <w:rPr>
                <w:rFonts w:ascii="Arial"/>
                <w:b/>
                <w:sz w:val="8"/>
              </w:rPr>
            </w:pPr>
            <w:r>
              <w:rPr>
                <w:rFonts w:ascii="Arial"/>
                <w:b/>
                <w:spacing w:val="-2"/>
                <w:sz w:val="8"/>
              </w:rPr>
              <w:t>188,128,562.19</w:t>
            </w:r>
          </w:p>
        </w:tc>
        <w:tc>
          <w:tcPr>
            <w:tcW w:w="654" w:type="dxa"/>
          </w:tcPr>
          <w:p w14:paraId="473B7721" w14:textId="77777777" w:rsidR="00924464" w:rsidRDefault="0083266D">
            <w:pPr>
              <w:pStyle w:val="TableParagraph"/>
              <w:spacing w:before="59"/>
              <w:ind w:right="54"/>
              <w:jc w:val="right"/>
              <w:rPr>
                <w:sz w:val="8"/>
              </w:rPr>
            </w:pPr>
            <w:r>
              <w:rPr>
                <w:spacing w:val="-2"/>
                <w:sz w:val="8"/>
              </w:rPr>
              <w:t>41,397,765.55</w:t>
            </w:r>
          </w:p>
        </w:tc>
        <w:tc>
          <w:tcPr>
            <w:tcW w:w="653" w:type="dxa"/>
          </w:tcPr>
          <w:p w14:paraId="4F560C12" w14:textId="77777777" w:rsidR="00924464" w:rsidRDefault="0083266D">
            <w:pPr>
              <w:pStyle w:val="TableParagraph"/>
              <w:spacing w:before="59"/>
              <w:ind w:left="11" w:right="1"/>
              <w:jc w:val="center"/>
              <w:rPr>
                <w:sz w:val="8"/>
              </w:rPr>
            </w:pPr>
            <w:r>
              <w:rPr>
                <w:spacing w:val="-2"/>
                <w:sz w:val="8"/>
              </w:rPr>
              <w:t>21,536,033.54</w:t>
            </w:r>
          </w:p>
        </w:tc>
        <w:tc>
          <w:tcPr>
            <w:tcW w:w="651" w:type="dxa"/>
          </w:tcPr>
          <w:p w14:paraId="3319FBA3" w14:textId="77777777" w:rsidR="00924464" w:rsidRDefault="0083266D">
            <w:pPr>
              <w:pStyle w:val="TableParagraph"/>
              <w:spacing w:before="59"/>
              <w:ind w:left="12"/>
              <w:jc w:val="center"/>
              <w:rPr>
                <w:sz w:val="8"/>
              </w:rPr>
            </w:pPr>
            <w:r>
              <w:rPr>
                <w:spacing w:val="-2"/>
                <w:sz w:val="8"/>
              </w:rPr>
              <w:t>14,135,587.34</w:t>
            </w:r>
          </w:p>
        </w:tc>
        <w:tc>
          <w:tcPr>
            <w:tcW w:w="654" w:type="dxa"/>
          </w:tcPr>
          <w:p w14:paraId="06D761AD" w14:textId="77777777" w:rsidR="00924464" w:rsidRDefault="0083266D">
            <w:pPr>
              <w:pStyle w:val="TableParagraph"/>
              <w:spacing w:before="59"/>
              <w:ind w:left="16" w:right="8"/>
              <w:jc w:val="center"/>
              <w:rPr>
                <w:sz w:val="8"/>
              </w:rPr>
            </w:pPr>
            <w:r>
              <w:rPr>
                <w:spacing w:val="-2"/>
                <w:sz w:val="8"/>
              </w:rPr>
              <w:t>12,339,908.42</w:t>
            </w:r>
          </w:p>
        </w:tc>
        <w:tc>
          <w:tcPr>
            <w:tcW w:w="654" w:type="dxa"/>
          </w:tcPr>
          <w:p w14:paraId="0FCAEBF0" w14:textId="77777777" w:rsidR="00924464" w:rsidRDefault="0083266D">
            <w:pPr>
              <w:pStyle w:val="TableParagraph"/>
              <w:spacing w:before="59"/>
              <w:ind w:left="14" w:right="8"/>
              <w:jc w:val="center"/>
              <w:rPr>
                <w:sz w:val="8"/>
              </w:rPr>
            </w:pPr>
            <w:r>
              <w:rPr>
                <w:spacing w:val="-2"/>
                <w:sz w:val="8"/>
              </w:rPr>
              <w:t>12,339,908.42</w:t>
            </w:r>
          </w:p>
        </w:tc>
        <w:tc>
          <w:tcPr>
            <w:tcW w:w="652" w:type="dxa"/>
          </w:tcPr>
          <w:p w14:paraId="76CA119A" w14:textId="77777777" w:rsidR="00924464" w:rsidRDefault="0083266D">
            <w:pPr>
              <w:pStyle w:val="TableParagraph"/>
              <w:spacing w:before="59"/>
              <w:ind w:left="6"/>
              <w:jc w:val="center"/>
              <w:rPr>
                <w:sz w:val="8"/>
              </w:rPr>
            </w:pPr>
            <w:r>
              <w:rPr>
                <w:spacing w:val="-2"/>
                <w:sz w:val="8"/>
              </w:rPr>
              <w:t>12,339,908.42</w:t>
            </w:r>
          </w:p>
        </w:tc>
        <w:tc>
          <w:tcPr>
            <w:tcW w:w="655" w:type="dxa"/>
          </w:tcPr>
          <w:p w14:paraId="411242B9" w14:textId="77777777" w:rsidR="00924464" w:rsidRDefault="0083266D">
            <w:pPr>
              <w:pStyle w:val="TableParagraph"/>
              <w:spacing w:before="59"/>
              <w:jc w:val="center"/>
              <w:rPr>
                <w:sz w:val="8"/>
              </w:rPr>
            </w:pPr>
            <w:r>
              <w:rPr>
                <w:spacing w:val="-2"/>
                <w:sz w:val="8"/>
              </w:rPr>
              <w:t>12,339,908.42</w:t>
            </w:r>
          </w:p>
        </w:tc>
        <w:tc>
          <w:tcPr>
            <w:tcW w:w="654" w:type="dxa"/>
          </w:tcPr>
          <w:p w14:paraId="74967DC2" w14:textId="77777777" w:rsidR="00924464" w:rsidRDefault="0083266D">
            <w:pPr>
              <w:pStyle w:val="TableParagraph"/>
              <w:spacing w:before="59"/>
              <w:ind w:right="61"/>
              <w:jc w:val="right"/>
              <w:rPr>
                <w:sz w:val="8"/>
              </w:rPr>
            </w:pPr>
            <w:r>
              <w:rPr>
                <w:spacing w:val="-2"/>
                <w:sz w:val="8"/>
              </w:rPr>
              <w:t>12,339,908.42</w:t>
            </w:r>
          </w:p>
        </w:tc>
        <w:tc>
          <w:tcPr>
            <w:tcW w:w="652" w:type="dxa"/>
          </w:tcPr>
          <w:p w14:paraId="4C63716A" w14:textId="77777777" w:rsidR="00924464" w:rsidRDefault="0083266D">
            <w:pPr>
              <w:pStyle w:val="TableParagraph"/>
              <w:spacing w:before="59"/>
              <w:ind w:left="6" w:right="6"/>
              <w:jc w:val="center"/>
              <w:rPr>
                <w:sz w:val="8"/>
              </w:rPr>
            </w:pPr>
            <w:r>
              <w:rPr>
                <w:spacing w:val="-2"/>
                <w:sz w:val="8"/>
              </w:rPr>
              <w:t>12,339,908.42</w:t>
            </w:r>
          </w:p>
        </w:tc>
        <w:tc>
          <w:tcPr>
            <w:tcW w:w="654" w:type="dxa"/>
          </w:tcPr>
          <w:p w14:paraId="1E02C5C1" w14:textId="77777777" w:rsidR="00924464" w:rsidRDefault="0083266D">
            <w:pPr>
              <w:pStyle w:val="TableParagraph"/>
              <w:spacing w:before="59"/>
              <w:ind w:left="12" w:right="17"/>
              <w:jc w:val="center"/>
              <w:rPr>
                <w:sz w:val="8"/>
              </w:rPr>
            </w:pPr>
            <w:r>
              <w:rPr>
                <w:spacing w:val="-2"/>
                <w:sz w:val="8"/>
              </w:rPr>
              <w:t>12,339,908.42</w:t>
            </w:r>
          </w:p>
        </w:tc>
        <w:tc>
          <w:tcPr>
            <w:tcW w:w="654" w:type="dxa"/>
          </w:tcPr>
          <w:p w14:paraId="6B693336" w14:textId="77777777" w:rsidR="00924464" w:rsidRDefault="0083266D">
            <w:pPr>
              <w:pStyle w:val="TableParagraph"/>
              <w:spacing w:before="59"/>
              <w:ind w:left="12" w:right="20"/>
              <w:jc w:val="center"/>
              <w:rPr>
                <w:sz w:val="8"/>
              </w:rPr>
            </w:pPr>
            <w:r>
              <w:rPr>
                <w:spacing w:val="-2"/>
                <w:sz w:val="8"/>
              </w:rPr>
              <w:t>12,339,908.42</w:t>
            </w:r>
          </w:p>
        </w:tc>
        <w:tc>
          <w:tcPr>
            <w:tcW w:w="714" w:type="dxa"/>
          </w:tcPr>
          <w:p w14:paraId="3DDE7E00" w14:textId="77777777" w:rsidR="00924464" w:rsidRDefault="0083266D">
            <w:pPr>
              <w:pStyle w:val="TableParagraph"/>
              <w:spacing w:before="59"/>
              <w:ind w:left="1" w:right="8"/>
              <w:jc w:val="center"/>
              <w:rPr>
                <w:sz w:val="8"/>
              </w:rPr>
            </w:pPr>
            <w:r>
              <w:rPr>
                <w:spacing w:val="-2"/>
                <w:sz w:val="8"/>
              </w:rPr>
              <w:t>12,339,908.42</w:t>
            </w:r>
          </w:p>
        </w:tc>
      </w:tr>
      <w:tr w:rsidR="00924464" w14:paraId="2B358DBF" w14:textId="77777777">
        <w:trPr>
          <w:trHeight w:val="92"/>
        </w:trPr>
        <w:tc>
          <w:tcPr>
            <w:tcW w:w="802" w:type="dxa"/>
          </w:tcPr>
          <w:p w14:paraId="3117FD85" w14:textId="77777777" w:rsidR="00924464" w:rsidRDefault="0083266D">
            <w:pPr>
              <w:pStyle w:val="TableParagraph"/>
              <w:spacing w:before="13" w:line="60" w:lineRule="exact"/>
              <w:ind w:left="18" w:right="2"/>
              <w:jc w:val="center"/>
              <w:rPr>
                <w:sz w:val="6"/>
              </w:rPr>
            </w:pPr>
            <w:r>
              <w:rPr>
                <w:sz w:val="6"/>
              </w:rPr>
              <w:t>Accesorios</w:t>
            </w:r>
            <w:r>
              <w:rPr>
                <w:spacing w:val="-3"/>
                <w:sz w:val="6"/>
              </w:rPr>
              <w:t xml:space="preserve"> </w:t>
            </w:r>
            <w:r>
              <w:rPr>
                <w:sz w:val="6"/>
              </w:rPr>
              <w:t>de</w:t>
            </w:r>
            <w:r>
              <w:rPr>
                <w:spacing w:val="-1"/>
                <w:sz w:val="6"/>
              </w:rPr>
              <w:t xml:space="preserve"> </w:t>
            </w:r>
            <w:r>
              <w:rPr>
                <w:spacing w:val="-2"/>
                <w:sz w:val="6"/>
              </w:rPr>
              <w:t>Derechos</w:t>
            </w:r>
          </w:p>
        </w:tc>
        <w:tc>
          <w:tcPr>
            <w:tcW w:w="764" w:type="dxa"/>
          </w:tcPr>
          <w:p w14:paraId="006596C9" w14:textId="77777777" w:rsidR="00924464" w:rsidRDefault="0083266D">
            <w:pPr>
              <w:pStyle w:val="TableParagraph"/>
              <w:spacing w:line="73" w:lineRule="exact"/>
              <w:ind w:left="15" w:right="2"/>
              <w:jc w:val="center"/>
              <w:rPr>
                <w:rFonts w:ascii="Arial"/>
                <w:b/>
                <w:sz w:val="8"/>
              </w:rPr>
            </w:pPr>
            <w:r>
              <w:rPr>
                <w:rFonts w:ascii="Arial"/>
                <w:b/>
                <w:spacing w:val="-2"/>
                <w:sz w:val="8"/>
              </w:rPr>
              <w:t>2,795,630.09</w:t>
            </w:r>
          </w:p>
        </w:tc>
        <w:tc>
          <w:tcPr>
            <w:tcW w:w="654" w:type="dxa"/>
          </w:tcPr>
          <w:p w14:paraId="54564ABA" w14:textId="77777777" w:rsidR="00924464" w:rsidRDefault="0083266D">
            <w:pPr>
              <w:pStyle w:val="TableParagraph"/>
              <w:spacing w:line="73" w:lineRule="exact"/>
              <w:ind w:right="109"/>
              <w:jc w:val="right"/>
              <w:rPr>
                <w:sz w:val="8"/>
              </w:rPr>
            </w:pPr>
            <w:r>
              <w:rPr>
                <w:spacing w:val="-2"/>
                <w:sz w:val="8"/>
              </w:rPr>
              <w:t>232,969.17</w:t>
            </w:r>
          </w:p>
        </w:tc>
        <w:tc>
          <w:tcPr>
            <w:tcW w:w="653" w:type="dxa"/>
          </w:tcPr>
          <w:p w14:paraId="0D7D93C6" w14:textId="77777777" w:rsidR="00924464" w:rsidRDefault="0083266D">
            <w:pPr>
              <w:pStyle w:val="TableParagraph"/>
              <w:spacing w:line="73" w:lineRule="exact"/>
              <w:ind w:left="11" w:right="1"/>
              <w:jc w:val="center"/>
              <w:rPr>
                <w:sz w:val="8"/>
              </w:rPr>
            </w:pPr>
            <w:r>
              <w:rPr>
                <w:spacing w:val="-2"/>
                <w:sz w:val="8"/>
              </w:rPr>
              <w:t>232,969.17</w:t>
            </w:r>
          </w:p>
        </w:tc>
        <w:tc>
          <w:tcPr>
            <w:tcW w:w="651" w:type="dxa"/>
          </w:tcPr>
          <w:p w14:paraId="259AB865" w14:textId="77777777" w:rsidR="00924464" w:rsidRDefault="0083266D">
            <w:pPr>
              <w:pStyle w:val="TableParagraph"/>
              <w:spacing w:line="73" w:lineRule="exact"/>
              <w:ind w:left="12"/>
              <w:jc w:val="center"/>
              <w:rPr>
                <w:sz w:val="8"/>
              </w:rPr>
            </w:pPr>
            <w:r>
              <w:rPr>
                <w:spacing w:val="-2"/>
                <w:sz w:val="8"/>
              </w:rPr>
              <w:t>232,969.17</w:t>
            </w:r>
          </w:p>
        </w:tc>
        <w:tc>
          <w:tcPr>
            <w:tcW w:w="654" w:type="dxa"/>
          </w:tcPr>
          <w:p w14:paraId="3BA0CDA3" w14:textId="77777777" w:rsidR="00924464" w:rsidRDefault="0083266D">
            <w:pPr>
              <w:pStyle w:val="TableParagraph"/>
              <w:spacing w:line="73" w:lineRule="exact"/>
              <w:ind w:left="16" w:right="8"/>
              <w:jc w:val="center"/>
              <w:rPr>
                <w:sz w:val="8"/>
              </w:rPr>
            </w:pPr>
            <w:r>
              <w:rPr>
                <w:spacing w:val="-2"/>
                <w:sz w:val="8"/>
              </w:rPr>
              <w:t>232,969.17</w:t>
            </w:r>
          </w:p>
        </w:tc>
        <w:tc>
          <w:tcPr>
            <w:tcW w:w="654" w:type="dxa"/>
          </w:tcPr>
          <w:p w14:paraId="22FDC2FA" w14:textId="77777777" w:rsidR="00924464" w:rsidRDefault="0083266D">
            <w:pPr>
              <w:pStyle w:val="TableParagraph"/>
              <w:spacing w:line="73" w:lineRule="exact"/>
              <w:ind w:left="14" w:right="8"/>
              <w:jc w:val="center"/>
              <w:rPr>
                <w:sz w:val="8"/>
              </w:rPr>
            </w:pPr>
            <w:r>
              <w:rPr>
                <w:spacing w:val="-2"/>
                <w:sz w:val="8"/>
              </w:rPr>
              <w:t>232,969.17</w:t>
            </w:r>
          </w:p>
        </w:tc>
        <w:tc>
          <w:tcPr>
            <w:tcW w:w="652" w:type="dxa"/>
          </w:tcPr>
          <w:p w14:paraId="7C2DC5B6" w14:textId="77777777" w:rsidR="00924464" w:rsidRDefault="0083266D">
            <w:pPr>
              <w:pStyle w:val="TableParagraph"/>
              <w:spacing w:line="73" w:lineRule="exact"/>
              <w:ind w:left="6"/>
              <w:jc w:val="center"/>
              <w:rPr>
                <w:sz w:val="8"/>
              </w:rPr>
            </w:pPr>
            <w:r>
              <w:rPr>
                <w:spacing w:val="-2"/>
                <w:sz w:val="8"/>
              </w:rPr>
              <w:t>232,969.17</w:t>
            </w:r>
          </w:p>
        </w:tc>
        <w:tc>
          <w:tcPr>
            <w:tcW w:w="655" w:type="dxa"/>
          </w:tcPr>
          <w:p w14:paraId="0306CF9B" w14:textId="77777777" w:rsidR="00924464" w:rsidRDefault="0083266D">
            <w:pPr>
              <w:pStyle w:val="TableParagraph"/>
              <w:spacing w:line="73" w:lineRule="exact"/>
              <w:jc w:val="center"/>
              <w:rPr>
                <w:sz w:val="8"/>
              </w:rPr>
            </w:pPr>
            <w:r>
              <w:rPr>
                <w:spacing w:val="-2"/>
                <w:sz w:val="8"/>
              </w:rPr>
              <w:t>232,969.17</w:t>
            </w:r>
          </w:p>
        </w:tc>
        <w:tc>
          <w:tcPr>
            <w:tcW w:w="654" w:type="dxa"/>
          </w:tcPr>
          <w:p w14:paraId="375723C8" w14:textId="77777777" w:rsidR="00924464" w:rsidRDefault="0083266D">
            <w:pPr>
              <w:pStyle w:val="TableParagraph"/>
              <w:spacing w:line="73" w:lineRule="exact"/>
              <w:ind w:right="116"/>
              <w:jc w:val="right"/>
              <w:rPr>
                <w:sz w:val="8"/>
              </w:rPr>
            </w:pPr>
            <w:r>
              <w:rPr>
                <w:spacing w:val="-2"/>
                <w:sz w:val="8"/>
              </w:rPr>
              <w:t>232,969.17</w:t>
            </w:r>
          </w:p>
        </w:tc>
        <w:tc>
          <w:tcPr>
            <w:tcW w:w="652" w:type="dxa"/>
          </w:tcPr>
          <w:p w14:paraId="25048B86" w14:textId="77777777" w:rsidR="00924464" w:rsidRDefault="0083266D">
            <w:pPr>
              <w:pStyle w:val="TableParagraph"/>
              <w:spacing w:line="73" w:lineRule="exact"/>
              <w:ind w:left="6" w:right="6"/>
              <w:jc w:val="center"/>
              <w:rPr>
                <w:sz w:val="8"/>
              </w:rPr>
            </w:pPr>
            <w:r>
              <w:rPr>
                <w:spacing w:val="-2"/>
                <w:sz w:val="8"/>
              </w:rPr>
              <w:t>232,969.17</w:t>
            </w:r>
          </w:p>
        </w:tc>
        <w:tc>
          <w:tcPr>
            <w:tcW w:w="654" w:type="dxa"/>
          </w:tcPr>
          <w:p w14:paraId="3A695252" w14:textId="77777777" w:rsidR="00924464" w:rsidRDefault="0083266D">
            <w:pPr>
              <w:pStyle w:val="TableParagraph"/>
              <w:spacing w:line="73" w:lineRule="exact"/>
              <w:ind w:left="12" w:right="17"/>
              <w:jc w:val="center"/>
              <w:rPr>
                <w:sz w:val="8"/>
              </w:rPr>
            </w:pPr>
            <w:r>
              <w:rPr>
                <w:spacing w:val="-2"/>
                <w:sz w:val="8"/>
              </w:rPr>
              <w:t>232,969.17</w:t>
            </w:r>
          </w:p>
        </w:tc>
        <w:tc>
          <w:tcPr>
            <w:tcW w:w="654" w:type="dxa"/>
          </w:tcPr>
          <w:p w14:paraId="7587E7EE" w14:textId="77777777" w:rsidR="00924464" w:rsidRDefault="0083266D">
            <w:pPr>
              <w:pStyle w:val="TableParagraph"/>
              <w:spacing w:line="73" w:lineRule="exact"/>
              <w:ind w:left="12" w:right="20"/>
              <w:jc w:val="center"/>
              <w:rPr>
                <w:sz w:val="8"/>
              </w:rPr>
            </w:pPr>
            <w:r>
              <w:rPr>
                <w:spacing w:val="-2"/>
                <w:sz w:val="8"/>
              </w:rPr>
              <w:t>232,969.17</w:t>
            </w:r>
          </w:p>
        </w:tc>
        <w:tc>
          <w:tcPr>
            <w:tcW w:w="714" w:type="dxa"/>
          </w:tcPr>
          <w:p w14:paraId="79D994FC" w14:textId="77777777" w:rsidR="00924464" w:rsidRDefault="0083266D">
            <w:pPr>
              <w:pStyle w:val="TableParagraph"/>
              <w:spacing w:line="73" w:lineRule="exact"/>
              <w:ind w:left="1" w:right="8"/>
              <w:jc w:val="center"/>
              <w:rPr>
                <w:sz w:val="8"/>
              </w:rPr>
            </w:pPr>
            <w:r>
              <w:rPr>
                <w:spacing w:val="-2"/>
                <w:sz w:val="8"/>
              </w:rPr>
              <w:t>232,969.17</w:t>
            </w:r>
          </w:p>
        </w:tc>
      </w:tr>
      <w:tr w:rsidR="00924464" w14:paraId="036B2A35" w14:textId="77777777">
        <w:trPr>
          <w:trHeight w:val="90"/>
        </w:trPr>
        <w:tc>
          <w:tcPr>
            <w:tcW w:w="802" w:type="dxa"/>
          </w:tcPr>
          <w:p w14:paraId="408B9827" w14:textId="77777777" w:rsidR="00924464" w:rsidRDefault="0083266D">
            <w:pPr>
              <w:pStyle w:val="TableParagraph"/>
              <w:spacing w:before="13" w:line="57" w:lineRule="exact"/>
              <w:ind w:left="18" w:right="6"/>
              <w:jc w:val="center"/>
              <w:rPr>
                <w:rFonts w:ascii="Arial"/>
                <w:b/>
                <w:sz w:val="6"/>
              </w:rPr>
            </w:pPr>
            <w:r>
              <w:rPr>
                <w:rFonts w:ascii="Arial"/>
                <w:b/>
                <w:sz w:val="6"/>
              </w:rPr>
              <w:t>DE</w:t>
            </w:r>
            <w:r>
              <w:rPr>
                <w:rFonts w:ascii="Arial"/>
                <w:b/>
                <w:spacing w:val="-2"/>
                <w:sz w:val="6"/>
              </w:rPr>
              <w:t xml:space="preserve"> </w:t>
            </w:r>
            <w:r>
              <w:rPr>
                <w:rFonts w:ascii="Arial"/>
                <w:b/>
                <w:sz w:val="6"/>
              </w:rPr>
              <w:t>LOS</w:t>
            </w:r>
            <w:r>
              <w:rPr>
                <w:rFonts w:ascii="Arial"/>
                <w:b/>
                <w:spacing w:val="-2"/>
                <w:sz w:val="6"/>
              </w:rPr>
              <w:t xml:space="preserve"> PRODUCTOS</w:t>
            </w:r>
          </w:p>
        </w:tc>
        <w:tc>
          <w:tcPr>
            <w:tcW w:w="764" w:type="dxa"/>
          </w:tcPr>
          <w:p w14:paraId="4658D9BF" w14:textId="77777777" w:rsidR="00924464" w:rsidRDefault="0083266D">
            <w:pPr>
              <w:pStyle w:val="TableParagraph"/>
              <w:spacing w:line="70" w:lineRule="exact"/>
              <w:ind w:left="15" w:right="3"/>
              <w:jc w:val="center"/>
              <w:rPr>
                <w:rFonts w:ascii="Arial"/>
                <w:b/>
                <w:sz w:val="8"/>
              </w:rPr>
            </w:pPr>
            <w:r>
              <w:rPr>
                <w:rFonts w:ascii="Arial"/>
                <w:b/>
                <w:spacing w:val="-2"/>
                <w:sz w:val="8"/>
              </w:rPr>
              <w:t>17,336,905.13</w:t>
            </w:r>
          </w:p>
        </w:tc>
        <w:tc>
          <w:tcPr>
            <w:tcW w:w="654" w:type="dxa"/>
          </w:tcPr>
          <w:p w14:paraId="59A65C76" w14:textId="77777777" w:rsidR="00924464" w:rsidRDefault="0083266D">
            <w:pPr>
              <w:pStyle w:val="TableParagraph"/>
              <w:spacing w:line="70" w:lineRule="exact"/>
              <w:ind w:right="75"/>
              <w:jc w:val="right"/>
              <w:rPr>
                <w:rFonts w:ascii="Arial"/>
                <w:b/>
                <w:sz w:val="8"/>
              </w:rPr>
            </w:pPr>
            <w:r>
              <w:rPr>
                <w:rFonts w:ascii="Arial"/>
                <w:b/>
                <w:spacing w:val="-2"/>
                <w:sz w:val="8"/>
              </w:rPr>
              <w:t>1,444,743.01</w:t>
            </w:r>
          </w:p>
        </w:tc>
        <w:tc>
          <w:tcPr>
            <w:tcW w:w="653" w:type="dxa"/>
          </w:tcPr>
          <w:p w14:paraId="5E36002B" w14:textId="77777777" w:rsidR="00924464" w:rsidRDefault="0083266D">
            <w:pPr>
              <w:pStyle w:val="TableParagraph"/>
              <w:spacing w:line="70" w:lineRule="exact"/>
              <w:ind w:left="11" w:right="1"/>
              <w:jc w:val="center"/>
              <w:rPr>
                <w:rFonts w:ascii="Arial"/>
                <w:b/>
                <w:sz w:val="8"/>
              </w:rPr>
            </w:pPr>
            <w:r>
              <w:rPr>
                <w:rFonts w:ascii="Arial"/>
                <w:b/>
                <w:spacing w:val="-2"/>
                <w:sz w:val="8"/>
              </w:rPr>
              <w:t>1,444,742.01</w:t>
            </w:r>
          </w:p>
        </w:tc>
        <w:tc>
          <w:tcPr>
            <w:tcW w:w="651" w:type="dxa"/>
          </w:tcPr>
          <w:p w14:paraId="58B161A3" w14:textId="77777777" w:rsidR="00924464" w:rsidRDefault="0083266D">
            <w:pPr>
              <w:pStyle w:val="TableParagraph"/>
              <w:spacing w:line="70" w:lineRule="exact"/>
              <w:ind w:left="12"/>
              <w:jc w:val="center"/>
              <w:rPr>
                <w:rFonts w:ascii="Arial"/>
                <w:b/>
                <w:sz w:val="8"/>
              </w:rPr>
            </w:pPr>
            <w:r>
              <w:rPr>
                <w:rFonts w:ascii="Arial"/>
                <w:b/>
                <w:spacing w:val="-2"/>
                <w:sz w:val="8"/>
              </w:rPr>
              <w:t>1,444,742.01</w:t>
            </w:r>
          </w:p>
        </w:tc>
        <w:tc>
          <w:tcPr>
            <w:tcW w:w="654" w:type="dxa"/>
          </w:tcPr>
          <w:p w14:paraId="27FB9943" w14:textId="77777777" w:rsidR="00924464" w:rsidRDefault="0083266D">
            <w:pPr>
              <w:pStyle w:val="TableParagraph"/>
              <w:spacing w:line="70" w:lineRule="exact"/>
              <w:ind w:left="16" w:right="8"/>
              <w:jc w:val="center"/>
              <w:rPr>
                <w:rFonts w:ascii="Arial"/>
                <w:b/>
                <w:sz w:val="8"/>
              </w:rPr>
            </w:pPr>
            <w:r>
              <w:rPr>
                <w:rFonts w:ascii="Arial"/>
                <w:b/>
                <w:spacing w:val="-2"/>
                <w:sz w:val="8"/>
              </w:rPr>
              <w:t>1,444,742.01</w:t>
            </w:r>
          </w:p>
        </w:tc>
        <w:tc>
          <w:tcPr>
            <w:tcW w:w="654" w:type="dxa"/>
          </w:tcPr>
          <w:p w14:paraId="7A335A28" w14:textId="77777777" w:rsidR="00924464" w:rsidRDefault="0083266D">
            <w:pPr>
              <w:pStyle w:val="TableParagraph"/>
              <w:spacing w:line="70" w:lineRule="exact"/>
              <w:ind w:left="14" w:right="8"/>
              <w:jc w:val="center"/>
              <w:rPr>
                <w:rFonts w:ascii="Arial"/>
                <w:b/>
                <w:sz w:val="8"/>
              </w:rPr>
            </w:pPr>
            <w:r>
              <w:rPr>
                <w:rFonts w:ascii="Arial"/>
                <w:b/>
                <w:spacing w:val="-2"/>
                <w:sz w:val="8"/>
              </w:rPr>
              <w:t>1,444,742.01</w:t>
            </w:r>
          </w:p>
        </w:tc>
        <w:tc>
          <w:tcPr>
            <w:tcW w:w="652" w:type="dxa"/>
          </w:tcPr>
          <w:p w14:paraId="1F16A0ED" w14:textId="77777777" w:rsidR="00924464" w:rsidRDefault="0083266D">
            <w:pPr>
              <w:pStyle w:val="TableParagraph"/>
              <w:spacing w:line="70" w:lineRule="exact"/>
              <w:ind w:left="6"/>
              <w:jc w:val="center"/>
              <w:rPr>
                <w:rFonts w:ascii="Arial"/>
                <w:b/>
                <w:sz w:val="8"/>
              </w:rPr>
            </w:pPr>
            <w:r>
              <w:rPr>
                <w:rFonts w:ascii="Arial"/>
                <w:b/>
                <w:spacing w:val="-2"/>
                <w:sz w:val="8"/>
              </w:rPr>
              <w:t>1,444,742.01</w:t>
            </w:r>
          </w:p>
        </w:tc>
        <w:tc>
          <w:tcPr>
            <w:tcW w:w="655" w:type="dxa"/>
          </w:tcPr>
          <w:p w14:paraId="42286942" w14:textId="77777777" w:rsidR="00924464" w:rsidRDefault="0083266D">
            <w:pPr>
              <w:pStyle w:val="TableParagraph"/>
              <w:spacing w:line="70" w:lineRule="exact"/>
              <w:jc w:val="center"/>
              <w:rPr>
                <w:rFonts w:ascii="Arial"/>
                <w:b/>
                <w:sz w:val="8"/>
              </w:rPr>
            </w:pPr>
            <w:r>
              <w:rPr>
                <w:rFonts w:ascii="Arial"/>
                <w:b/>
                <w:spacing w:val="-2"/>
                <w:sz w:val="8"/>
              </w:rPr>
              <w:t>1,444,742.01</w:t>
            </w:r>
          </w:p>
        </w:tc>
        <w:tc>
          <w:tcPr>
            <w:tcW w:w="654" w:type="dxa"/>
          </w:tcPr>
          <w:p w14:paraId="235AD58E" w14:textId="77777777" w:rsidR="00924464" w:rsidRDefault="0083266D">
            <w:pPr>
              <w:pStyle w:val="TableParagraph"/>
              <w:spacing w:line="70" w:lineRule="exact"/>
              <w:ind w:right="82"/>
              <w:jc w:val="right"/>
              <w:rPr>
                <w:rFonts w:ascii="Arial"/>
                <w:b/>
                <w:sz w:val="8"/>
              </w:rPr>
            </w:pPr>
            <w:r>
              <w:rPr>
                <w:rFonts w:ascii="Arial"/>
                <w:b/>
                <w:spacing w:val="-2"/>
                <w:sz w:val="8"/>
              </w:rPr>
              <w:t>1,444,742.01</w:t>
            </w:r>
          </w:p>
        </w:tc>
        <w:tc>
          <w:tcPr>
            <w:tcW w:w="652" w:type="dxa"/>
          </w:tcPr>
          <w:p w14:paraId="6EBF747C" w14:textId="77777777" w:rsidR="00924464" w:rsidRDefault="0083266D">
            <w:pPr>
              <w:pStyle w:val="TableParagraph"/>
              <w:spacing w:line="70" w:lineRule="exact"/>
              <w:ind w:left="6" w:right="6"/>
              <w:jc w:val="center"/>
              <w:rPr>
                <w:rFonts w:ascii="Arial"/>
                <w:b/>
                <w:sz w:val="8"/>
              </w:rPr>
            </w:pPr>
            <w:r>
              <w:rPr>
                <w:rFonts w:ascii="Arial"/>
                <w:b/>
                <w:spacing w:val="-2"/>
                <w:sz w:val="8"/>
              </w:rPr>
              <w:t>1,444,742.01</w:t>
            </w:r>
          </w:p>
        </w:tc>
        <w:tc>
          <w:tcPr>
            <w:tcW w:w="654" w:type="dxa"/>
          </w:tcPr>
          <w:p w14:paraId="41E4B953" w14:textId="77777777" w:rsidR="00924464" w:rsidRDefault="0083266D">
            <w:pPr>
              <w:pStyle w:val="TableParagraph"/>
              <w:spacing w:line="70" w:lineRule="exact"/>
              <w:ind w:left="12" w:right="17"/>
              <w:jc w:val="center"/>
              <w:rPr>
                <w:rFonts w:ascii="Arial"/>
                <w:b/>
                <w:sz w:val="8"/>
              </w:rPr>
            </w:pPr>
            <w:r>
              <w:rPr>
                <w:rFonts w:ascii="Arial"/>
                <w:b/>
                <w:spacing w:val="-2"/>
                <w:sz w:val="8"/>
              </w:rPr>
              <w:t>1,444,742.01</w:t>
            </w:r>
          </w:p>
        </w:tc>
        <w:tc>
          <w:tcPr>
            <w:tcW w:w="654" w:type="dxa"/>
          </w:tcPr>
          <w:p w14:paraId="7EA67DCA" w14:textId="77777777" w:rsidR="00924464" w:rsidRDefault="0083266D">
            <w:pPr>
              <w:pStyle w:val="TableParagraph"/>
              <w:spacing w:line="70" w:lineRule="exact"/>
              <w:ind w:left="12" w:right="20"/>
              <w:jc w:val="center"/>
              <w:rPr>
                <w:rFonts w:ascii="Arial"/>
                <w:b/>
                <w:sz w:val="8"/>
              </w:rPr>
            </w:pPr>
            <w:r>
              <w:rPr>
                <w:rFonts w:ascii="Arial"/>
                <w:b/>
                <w:spacing w:val="-2"/>
                <w:sz w:val="8"/>
              </w:rPr>
              <w:t>1,444,742.01</w:t>
            </w:r>
          </w:p>
        </w:tc>
        <w:tc>
          <w:tcPr>
            <w:tcW w:w="714" w:type="dxa"/>
          </w:tcPr>
          <w:p w14:paraId="5434AA03" w14:textId="77777777" w:rsidR="00924464" w:rsidRDefault="0083266D">
            <w:pPr>
              <w:pStyle w:val="TableParagraph"/>
              <w:spacing w:line="70" w:lineRule="exact"/>
              <w:ind w:left="1" w:right="8"/>
              <w:jc w:val="center"/>
              <w:rPr>
                <w:rFonts w:ascii="Arial"/>
                <w:b/>
                <w:sz w:val="8"/>
              </w:rPr>
            </w:pPr>
            <w:r>
              <w:rPr>
                <w:rFonts w:ascii="Arial"/>
                <w:b/>
                <w:spacing w:val="-2"/>
                <w:sz w:val="8"/>
              </w:rPr>
              <w:t>1,444,742.01</w:t>
            </w:r>
          </w:p>
        </w:tc>
      </w:tr>
      <w:tr w:rsidR="00924464" w14:paraId="327D8A4B" w14:textId="77777777">
        <w:trPr>
          <w:trHeight w:val="92"/>
        </w:trPr>
        <w:tc>
          <w:tcPr>
            <w:tcW w:w="802" w:type="dxa"/>
          </w:tcPr>
          <w:p w14:paraId="413EE30F" w14:textId="77777777" w:rsidR="00924464" w:rsidRDefault="0083266D">
            <w:pPr>
              <w:pStyle w:val="TableParagraph"/>
              <w:spacing w:before="13" w:line="60" w:lineRule="exact"/>
              <w:ind w:left="18" w:right="1"/>
              <w:jc w:val="center"/>
              <w:rPr>
                <w:sz w:val="6"/>
              </w:rPr>
            </w:pPr>
            <w:r>
              <w:rPr>
                <w:spacing w:val="-2"/>
                <w:sz w:val="6"/>
              </w:rPr>
              <w:t>Productos</w:t>
            </w:r>
          </w:p>
        </w:tc>
        <w:tc>
          <w:tcPr>
            <w:tcW w:w="764" w:type="dxa"/>
          </w:tcPr>
          <w:p w14:paraId="24998BF2" w14:textId="77777777" w:rsidR="00924464" w:rsidRDefault="0083266D">
            <w:pPr>
              <w:pStyle w:val="TableParagraph"/>
              <w:spacing w:before="1" w:line="71" w:lineRule="exact"/>
              <w:ind w:left="15" w:right="3"/>
              <w:jc w:val="center"/>
              <w:rPr>
                <w:rFonts w:ascii="Arial"/>
                <w:b/>
                <w:sz w:val="8"/>
              </w:rPr>
            </w:pPr>
            <w:r>
              <w:rPr>
                <w:rFonts w:ascii="Arial"/>
                <w:b/>
                <w:spacing w:val="-2"/>
                <w:sz w:val="8"/>
              </w:rPr>
              <w:t>17,336,905.13</w:t>
            </w:r>
          </w:p>
        </w:tc>
        <w:tc>
          <w:tcPr>
            <w:tcW w:w="654" w:type="dxa"/>
          </w:tcPr>
          <w:p w14:paraId="319A800F" w14:textId="77777777" w:rsidR="00924464" w:rsidRDefault="0083266D">
            <w:pPr>
              <w:pStyle w:val="TableParagraph"/>
              <w:spacing w:before="1" w:line="71" w:lineRule="exact"/>
              <w:ind w:right="75"/>
              <w:jc w:val="right"/>
              <w:rPr>
                <w:sz w:val="8"/>
              </w:rPr>
            </w:pPr>
            <w:r>
              <w:rPr>
                <w:spacing w:val="-2"/>
                <w:sz w:val="8"/>
              </w:rPr>
              <w:t>1,444,743.01</w:t>
            </w:r>
          </w:p>
        </w:tc>
        <w:tc>
          <w:tcPr>
            <w:tcW w:w="653" w:type="dxa"/>
          </w:tcPr>
          <w:p w14:paraId="0F2F7B52" w14:textId="77777777" w:rsidR="00924464" w:rsidRDefault="0083266D">
            <w:pPr>
              <w:pStyle w:val="TableParagraph"/>
              <w:spacing w:before="1" w:line="71" w:lineRule="exact"/>
              <w:ind w:left="11" w:right="1"/>
              <w:jc w:val="center"/>
              <w:rPr>
                <w:sz w:val="8"/>
              </w:rPr>
            </w:pPr>
            <w:r>
              <w:rPr>
                <w:spacing w:val="-2"/>
                <w:sz w:val="8"/>
              </w:rPr>
              <w:t>1,444,742.01</w:t>
            </w:r>
          </w:p>
        </w:tc>
        <w:tc>
          <w:tcPr>
            <w:tcW w:w="651" w:type="dxa"/>
          </w:tcPr>
          <w:p w14:paraId="2B9AB149" w14:textId="77777777" w:rsidR="00924464" w:rsidRDefault="0083266D">
            <w:pPr>
              <w:pStyle w:val="TableParagraph"/>
              <w:spacing w:before="1" w:line="71" w:lineRule="exact"/>
              <w:ind w:left="12"/>
              <w:jc w:val="center"/>
              <w:rPr>
                <w:sz w:val="8"/>
              </w:rPr>
            </w:pPr>
            <w:r>
              <w:rPr>
                <w:spacing w:val="-2"/>
                <w:sz w:val="8"/>
              </w:rPr>
              <w:t>1,444,742.01</w:t>
            </w:r>
          </w:p>
        </w:tc>
        <w:tc>
          <w:tcPr>
            <w:tcW w:w="654" w:type="dxa"/>
          </w:tcPr>
          <w:p w14:paraId="689015B5" w14:textId="77777777" w:rsidR="00924464" w:rsidRDefault="0083266D">
            <w:pPr>
              <w:pStyle w:val="TableParagraph"/>
              <w:spacing w:before="1" w:line="71" w:lineRule="exact"/>
              <w:ind w:left="16" w:right="8"/>
              <w:jc w:val="center"/>
              <w:rPr>
                <w:sz w:val="8"/>
              </w:rPr>
            </w:pPr>
            <w:r>
              <w:rPr>
                <w:spacing w:val="-2"/>
                <w:sz w:val="8"/>
              </w:rPr>
              <w:t>1,444,742.01</w:t>
            </w:r>
          </w:p>
        </w:tc>
        <w:tc>
          <w:tcPr>
            <w:tcW w:w="654" w:type="dxa"/>
          </w:tcPr>
          <w:p w14:paraId="7A9DB8F0" w14:textId="77777777" w:rsidR="00924464" w:rsidRDefault="0083266D">
            <w:pPr>
              <w:pStyle w:val="TableParagraph"/>
              <w:spacing w:before="1" w:line="71" w:lineRule="exact"/>
              <w:ind w:left="14" w:right="8"/>
              <w:jc w:val="center"/>
              <w:rPr>
                <w:sz w:val="8"/>
              </w:rPr>
            </w:pPr>
            <w:r>
              <w:rPr>
                <w:spacing w:val="-2"/>
                <w:sz w:val="8"/>
              </w:rPr>
              <w:t>1,444,742.01</w:t>
            </w:r>
          </w:p>
        </w:tc>
        <w:tc>
          <w:tcPr>
            <w:tcW w:w="652" w:type="dxa"/>
          </w:tcPr>
          <w:p w14:paraId="0FCCB684" w14:textId="77777777" w:rsidR="00924464" w:rsidRDefault="0083266D">
            <w:pPr>
              <w:pStyle w:val="TableParagraph"/>
              <w:spacing w:before="1" w:line="71" w:lineRule="exact"/>
              <w:ind w:left="6"/>
              <w:jc w:val="center"/>
              <w:rPr>
                <w:sz w:val="8"/>
              </w:rPr>
            </w:pPr>
            <w:r>
              <w:rPr>
                <w:spacing w:val="-2"/>
                <w:sz w:val="8"/>
              </w:rPr>
              <w:t>1,444,742.01</w:t>
            </w:r>
          </w:p>
        </w:tc>
        <w:tc>
          <w:tcPr>
            <w:tcW w:w="655" w:type="dxa"/>
          </w:tcPr>
          <w:p w14:paraId="3B82AC03" w14:textId="77777777" w:rsidR="00924464" w:rsidRDefault="0083266D">
            <w:pPr>
              <w:pStyle w:val="TableParagraph"/>
              <w:spacing w:before="1" w:line="71" w:lineRule="exact"/>
              <w:jc w:val="center"/>
              <w:rPr>
                <w:sz w:val="8"/>
              </w:rPr>
            </w:pPr>
            <w:r>
              <w:rPr>
                <w:spacing w:val="-2"/>
                <w:sz w:val="8"/>
              </w:rPr>
              <w:t>1,444,742.01</w:t>
            </w:r>
          </w:p>
        </w:tc>
        <w:tc>
          <w:tcPr>
            <w:tcW w:w="654" w:type="dxa"/>
          </w:tcPr>
          <w:p w14:paraId="1F0DC290" w14:textId="77777777" w:rsidR="00924464" w:rsidRDefault="0083266D">
            <w:pPr>
              <w:pStyle w:val="TableParagraph"/>
              <w:spacing w:before="1" w:line="71" w:lineRule="exact"/>
              <w:ind w:right="82"/>
              <w:jc w:val="right"/>
              <w:rPr>
                <w:sz w:val="8"/>
              </w:rPr>
            </w:pPr>
            <w:r>
              <w:rPr>
                <w:spacing w:val="-2"/>
                <w:sz w:val="8"/>
              </w:rPr>
              <w:t>1,444,742.01</w:t>
            </w:r>
          </w:p>
        </w:tc>
        <w:tc>
          <w:tcPr>
            <w:tcW w:w="652" w:type="dxa"/>
          </w:tcPr>
          <w:p w14:paraId="6DEDCF1F" w14:textId="77777777" w:rsidR="00924464" w:rsidRDefault="0083266D">
            <w:pPr>
              <w:pStyle w:val="TableParagraph"/>
              <w:spacing w:before="1" w:line="71" w:lineRule="exact"/>
              <w:ind w:left="6" w:right="6"/>
              <w:jc w:val="center"/>
              <w:rPr>
                <w:sz w:val="8"/>
              </w:rPr>
            </w:pPr>
            <w:r>
              <w:rPr>
                <w:spacing w:val="-2"/>
                <w:sz w:val="8"/>
              </w:rPr>
              <w:t>1,444,742.01</w:t>
            </w:r>
          </w:p>
        </w:tc>
        <w:tc>
          <w:tcPr>
            <w:tcW w:w="654" w:type="dxa"/>
          </w:tcPr>
          <w:p w14:paraId="572FDD09" w14:textId="77777777" w:rsidR="00924464" w:rsidRDefault="0083266D">
            <w:pPr>
              <w:pStyle w:val="TableParagraph"/>
              <w:spacing w:before="1" w:line="71" w:lineRule="exact"/>
              <w:ind w:left="12" w:right="17"/>
              <w:jc w:val="center"/>
              <w:rPr>
                <w:sz w:val="8"/>
              </w:rPr>
            </w:pPr>
            <w:r>
              <w:rPr>
                <w:spacing w:val="-2"/>
                <w:sz w:val="8"/>
              </w:rPr>
              <w:t>1,444,742.01</w:t>
            </w:r>
          </w:p>
        </w:tc>
        <w:tc>
          <w:tcPr>
            <w:tcW w:w="654" w:type="dxa"/>
          </w:tcPr>
          <w:p w14:paraId="623F7703" w14:textId="77777777" w:rsidR="00924464" w:rsidRDefault="0083266D">
            <w:pPr>
              <w:pStyle w:val="TableParagraph"/>
              <w:spacing w:before="1" w:line="71" w:lineRule="exact"/>
              <w:ind w:left="12" w:right="20"/>
              <w:jc w:val="center"/>
              <w:rPr>
                <w:sz w:val="8"/>
              </w:rPr>
            </w:pPr>
            <w:r>
              <w:rPr>
                <w:spacing w:val="-2"/>
                <w:sz w:val="8"/>
              </w:rPr>
              <w:t>1,444,742.01</w:t>
            </w:r>
          </w:p>
        </w:tc>
        <w:tc>
          <w:tcPr>
            <w:tcW w:w="714" w:type="dxa"/>
          </w:tcPr>
          <w:p w14:paraId="37C598A4" w14:textId="77777777" w:rsidR="00924464" w:rsidRDefault="0083266D">
            <w:pPr>
              <w:pStyle w:val="TableParagraph"/>
              <w:spacing w:before="1" w:line="71" w:lineRule="exact"/>
              <w:ind w:left="1" w:right="8"/>
              <w:jc w:val="center"/>
              <w:rPr>
                <w:sz w:val="8"/>
              </w:rPr>
            </w:pPr>
            <w:r>
              <w:rPr>
                <w:spacing w:val="-2"/>
                <w:sz w:val="8"/>
              </w:rPr>
              <w:t>1,444,742.01</w:t>
            </w:r>
          </w:p>
        </w:tc>
      </w:tr>
      <w:tr w:rsidR="00924464" w14:paraId="667AA208" w14:textId="77777777">
        <w:trPr>
          <w:trHeight w:val="138"/>
        </w:trPr>
        <w:tc>
          <w:tcPr>
            <w:tcW w:w="802" w:type="dxa"/>
          </w:tcPr>
          <w:p w14:paraId="152F3A5D" w14:textId="77777777" w:rsidR="00924464" w:rsidRDefault="0083266D">
            <w:pPr>
              <w:pStyle w:val="TableParagraph"/>
              <w:spacing w:line="70" w:lineRule="atLeast"/>
              <w:ind w:left="69" w:firstLine="218"/>
              <w:rPr>
                <w:rFonts w:ascii="Arial"/>
                <w:b/>
                <w:sz w:val="6"/>
              </w:rPr>
            </w:pPr>
            <w:r>
              <w:rPr>
                <w:rFonts w:ascii="Arial"/>
                <w:b/>
                <w:sz w:val="6"/>
              </w:rPr>
              <w:t>DE</w:t>
            </w:r>
            <w:r>
              <w:rPr>
                <w:rFonts w:ascii="Arial"/>
                <w:b/>
                <w:spacing w:val="-5"/>
                <w:sz w:val="6"/>
              </w:rPr>
              <w:t xml:space="preserve"> </w:t>
            </w:r>
            <w:r>
              <w:rPr>
                <w:rFonts w:ascii="Arial"/>
                <w:b/>
                <w:sz w:val="6"/>
              </w:rPr>
              <w:t>LOS</w:t>
            </w:r>
            <w:r>
              <w:rPr>
                <w:rFonts w:ascii="Arial"/>
                <w:b/>
                <w:spacing w:val="40"/>
                <w:sz w:val="6"/>
              </w:rPr>
              <w:t xml:space="preserve"> </w:t>
            </w:r>
            <w:r>
              <w:rPr>
                <w:rFonts w:ascii="Arial"/>
                <w:b/>
                <w:spacing w:val="-2"/>
                <w:sz w:val="6"/>
              </w:rPr>
              <w:t>APROVECHAMIENTOS</w:t>
            </w:r>
          </w:p>
        </w:tc>
        <w:tc>
          <w:tcPr>
            <w:tcW w:w="764" w:type="dxa"/>
          </w:tcPr>
          <w:p w14:paraId="4FDEB077" w14:textId="77777777" w:rsidR="00924464" w:rsidRDefault="0083266D">
            <w:pPr>
              <w:pStyle w:val="TableParagraph"/>
              <w:spacing w:before="23"/>
              <w:ind w:left="15" w:right="3"/>
              <w:jc w:val="center"/>
              <w:rPr>
                <w:rFonts w:ascii="Arial"/>
                <w:b/>
                <w:sz w:val="8"/>
              </w:rPr>
            </w:pPr>
            <w:r>
              <w:rPr>
                <w:rFonts w:ascii="Arial"/>
                <w:b/>
                <w:spacing w:val="-2"/>
                <w:sz w:val="8"/>
              </w:rPr>
              <w:t>10,725,088.29</w:t>
            </w:r>
          </w:p>
        </w:tc>
        <w:tc>
          <w:tcPr>
            <w:tcW w:w="654" w:type="dxa"/>
          </w:tcPr>
          <w:p w14:paraId="2D24A54A" w14:textId="77777777" w:rsidR="00924464" w:rsidRDefault="0083266D">
            <w:pPr>
              <w:pStyle w:val="TableParagraph"/>
              <w:spacing w:before="23"/>
              <w:ind w:right="109"/>
              <w:jc w:val="right"/>
              <w:rPr>
                <w:rFonts w:ascii="Arial"/>
                <w:b/>
                <w:sz w:val="8"/>
              </w:rPr>
            </w:pPr>
            <w:r>
              <w:rPr>
                <w:rFonts w:ascii="Arial"/>
                <w:b/>
                <w:spacing w:val="-2"/>
                <w:sz w:val="8"/>
              </w:rPr>
              <w:t>893,759.19</w:t>
            </w:r>
          </w:p>
        </w:tc>
        <w:tc>
          <w:tcPr>
            <w:tcW w:w="653" w:type="dxa"/>
          </w:tcPr>
          <w:p w14:paraId="71E5DC79" w14:textId="77777777" w:rsidR="00924464" w:rsidRDefault="0083266D">
            <w:pPr>
              <w:pStyle w:val="TableParagraph"/>
              <w:spacing w:before="23"/>
              <w:ind w:left="11" w:right="1"/>
              <w:jc w:val="center"/>
              <w:rPr>
                <w:rFonts w:ascii="Arial"/>
                <w:b/>
                <w:sz w:val="8"/>
              </w:rPr>
            </w:pPr>
            <w:r>
              <w:rPr>
                <w:rFonts w:ascii="Arial"/>
                <w:b/>
                <w:spacing w:val="-2"/>
                <w:sz w:val="8"/>
              </w:rPr>
              <w:t>893,757.19</w:t>
            </w:r>
          </w:p>
        </w:tc>
        <w:tc>
          <w:tcPr>
            <w:tcW w:w="651" w:type="dxa"/>
          </w:tcPr>
          <w:p w14:paraId="1A4810EF" w14:textId="77777777" w:rsidR="00924464" w:rsidRDefault="0083266D">
            <w:pPr>
              <w:pStyle w:val="TableParagraph"/>
              <w:spacing w:before="23"/>
              <w:ind w:left="12"/>
              <w:jc w:val="center"/>
              <w:rPr>
                <w:rFonts w:ascii="Arial"/>
                <w:b/>
                <w:sz w:val="8"/>
              </w:rPr>
            </w:pPr>
            <w:r>
              <w:rPr>
                <w:rFonts w:ascii="Arial"/>
                <w:b/>
                <w:spacing w:val="-2"/>
                <w:sz w:val="8"/>
              </w:rPr>
              <w:t>893,757.19</w:t>
            </w:r>
          </w:p>
        </w:tc>
        <w:tc>
          <w:tcPr>
            <w:tcW w:w="654" w:type="dxa"/>
          </w:tcPr>
          <w:p w14:paraId="59BE67C8" w14:textId="77777777" w:rsidR="00924464" w:rsidRDefault="0083266D">
            <w:pPr>
              <w:pStyle w:val="TableParagraph"/>
              <w:spacing w:before="23"/>
              <w:ind w:left="16" w:right="8"/>
              <w:jc w:val="center"/>
              <w:rPr>
                <w:rFonts w:ascii="Arial"/>
                <w:b/>
                <w:sz w:val="8"/>
              </w:rPr>
            </w:pPr>
            <w:r>
              <w:rPr>
                <w:rFonts w:ascii="Arial"/>
                <w:b/>
                <w:spacing w:val="-2"/>
                <w:sz w:val="8"/>
              </w:rPr>
              <w:t>893,757.19</w:t>
            </w:r>
          </w:p>
        </w:tc>
        <w:tc>
          <w:tcPr>
            <w:tcW w:w="654" w:type="dxa"/>
          </w:tcPr>
          <w:p w14:paraId="78A03E04" w14:textId="77777777" w:rsidR="00924464" w:rsidRDefault="0083266D">
            <w:pPr>
              <w:pStyle w:val="TableParagraph"/>
              <w:spacing w:before="23"/>
              <w:ind w:left="14" w:right="8"/>
              <w:jc w:val="center"/>
              <w:rPr>
                <w:rFonts w:ascii="Arial"/>
                <w:b/>
                <w:sz w:val="8"/>
              </w:rPr>
            </w:pPr>
            <w:r>
              <w:rPr>
                <w:rFonts w:ascii="Arial"/>
                <w:b/>
                <w:spacing w:val="-2"/>
                <w:sz w:val="8"/>
              </w:rPr>
              <w:t>893,757.19</w:t>
            </w:r>
          </w:p>
        </w:tc>
        <w:tc>
          <w:tcPr>
            <w:tcW w:w="652" w:type="dxa"/>
          </w:tcPr>
          <w:p w14:paraId="367821E7" w14:textId="77777777" w:rsidR="00924464" w:rsidRDefault="0083266D">
            <w:pPr>
              <w:pStyle w:val="TableParagraph"/>
              <w:spacing w:before="23"/>
              <w:ind w:left="6"/>
              <w:jc w:val="center"/>
              <w:rPr>
                <w:rFonts w:ascii="Arial"/>
                <w:b/>
                <w:sz w:val="8"/>
              </w:rPr>
            </w:pPr>
            <w:r>
              <w:rPr>
                <w:rFonts w:ascii="Arial"/>
                <w:b/>
                <w:spacing w:val="-2"/>
                <w:sz w:val="8"/>
              </w:rPr>
              <w:t>893,757.19</w:t>
            </w:r>
          </w:p>
        </w:tc>
        <w:tc>
          <w:tcPr>
            <w:tcW w:w="655" w:type="dxa"/>
          </w:tcPr>
          <w:p w14:paraId="39B97DE6" w14:textId="77777777" w:rsidR="00924464" w:rsidRDefault="0083266D">
            <w:pPr>
              <w:pStyle w:val="TableParagraph"/>
              <w:spacing w:before="23"/>
              <w:jc w:val="center"/>
              <w:rPr>
                <w:rFonts w:ascii="Arial"/>
                <w:b/>
                <w:sz w:val="8"/>
              </w:rPr>
            </w:pPr>
            <w:r>
              <w:rPr>
                <w:rFonts w:ascii="Arial"/>
                <w:b/>
                <w:spacing w:val="-2"/>
                <w:sz w:val="8"/>
              </w:rPr>
              <w:t>893,757.19</w:t>
            </w:r>
          </w:p>
        </w:tc>
        <w:tc>
          <w:tcPr>
            <w:tcW w:w="654" w:type="dxa"/>
          </w:tcPr>
          <w:p w14:paraId="1C1FB860" w14:textId="77777777" w:rsidR="00924464" w:rsidRDefault="0083266D">
            <w:pPr>
              <w:pStyle w:val="TableParagraph"/>
              <w:spacing w:before="23"/>
              <w:ind w:right="116"/>
              <w:jc w:val="right"/>
              <w:rPr>
                <w:rFonts w:ascii="Arial"/>
                <w:b/>
                <w:sz w:val="8"/>
              </w:rPr>
            </w:pPr>
            <w:r>
              <w:rPr>
                <w:rFonts w:ascii="Arial"/>
                <w:b/>
                <w:spacing w:val="-2"/>
                <w:sz w:val="8"/>
              </w:rPr>
              <w:t>893,757.19</w:t>
            </w:r>
          </w:p>
        </w:tc>
        <w:tc>
          <w:tcPr>
            <w:tcW w:w="652" w:type="dxa"/>
          </w:tcPr>
          <w:p w14:paraId="07F0E9DC" w14:textId="77777777" w:rsidR="00924464" w:rsidRDefault="0083266D">
            <w:pPr>
              <w:pStyle w:val="TableParagraph"/>
              <w:spacing w:before="23"/>
              <w:ind w:left="6" w:right="6"/>
              <w:jc w:val="center"/>
              <w:rPr>
                <w:rFonts w:ascii="Arial"/>
                <w:b/>
                <w:sz w:val="8"/>
              </w:rPr>
            </w:pPr>
            <w:r>
              <w:rPr>
                <w:rFonts w:ascii="Arial"/>
                <w:b/>
                <w:spacing w:val="-2"/>
                <w:sz w:val="8"/>
              </w:rPr>
              <w:t>893,757.19</w:t>
            </w:r>
          </w:p>
        </w:tc>
        <w:tc>
          <w:tcPr>
            <w:tcW w:w="654" w:type="dxa"/>
          </w:tcPr>
          <w:p w14:paraId="40484C21" w14:textId="77777777" w:rsidR="00924464" w:rsidRDefault="0083266D">
            <w:pPr>
              <w:pStyle w:val="TableParagraph"/>
              <w:spacing w:before="23"/>
              <w:ind w:left="12" w:right="17"/>
              <w:jc w:val="center"/>
              <w:rPr>
                <w:rFonts w:ascii="Arial"/>
                <w:b/>
                <w:sz w:val="8"/>
              </w:rPr>
            </w:pPr>
            <w:r>
              <w:rPr>
                <w:rFonts w:ascii="Arial"/>
                <w:b/>
                <w:spacing w:val="-2"/>
                <w:sz w:val="8"/>
              </w:rPr>
              <w:t>893,757.19</w:t>
            </w:r>
          </w:p>
        </w:tc>
        <w:tc>
          <w:tcPr>
            <w:tcW w:w="654" w:type="dxa"/>
          </w:tcPr>
          <w:p w14:paraId="309D5219" w14:textId="77777777" w:rsidR="00924464" w:rsidRDefault="0083266D">
            <w:pPr>
              <w:pStyle w:val="TableParagraph"/>
              <w:spacing w:before="23"/>
              <w:ind w:left="12" w:right="20"/>
              <w:jc w:val="center"/>
              <w:rPr>
                <w:rFonts w:ascii="Arial"/>
                <w:b/>
                <w:sz w:val="8"/>
              </w:rPr>
            </w:pPr>
            <w:r>
              <w:rPr>
                <w:rFonts w:ascii="Arial"/>
                <w:b/>
                <w:spacing w:val="-2"/>
                <w:sz w:val="8"/>
              </w:rPr>
              <w:t>893,757.19</w:t>
            </w:r>
          </w:p>
        </w:tc>
        <w:tc>
          <w:tcPr>
            <w:tcW w:w="714" w:type="dxa"/>
          </w:tcPr>
          <w:p w14:paraId="1E636732" w14:textId="77777777" w:rsidR="00924464" w:rsidRDefault="0083266D">
            <w:pPr>
              <w:pStyle w:val="TableParagraph"/>
              <w:spacing w:before="23"/>
              <w:ind w:left="1" w:right="8"/>
              <w:jc w:val="center"/>
              <w:rPr>
                <w:rFonts w:ascii="Arial"/>
                <w:b/>
                <w:sz w:val="8"/>
              </w:rPr>
            </w:pPr>
            <w:r>
              <w:rPr>
                <w:rFonts w:ascii="Arial"/>
                <w:b/>
                <w:spacing w:val="-2"/>
                <w:sz w:val="8"/>
              </w:rPr>
              <w:t>893,757.19</w:t>
            </w:r>
          </w:p>
        </w:tc>
      </w:tr>
      <w:tr w:rsidR="00924464" w14:paraId="2E28A028" w14:textId="77777777">
        <w:trPr>
          <w:trHeight w:val="90"/>
        </w:trPr>
        <w:tc>
          <w:tcPr>
            <w:tcW w:w="802" w:type="dxa"/>
          </w:tcPr>
          <w:p w14:paraId="09A707F1" w14:textId="77777777" w:rsidR="00924464" w:rsidRDefault="0083266D">
            <w:pPr>
              <w:pStyle w:val="TableParagraph"/>
              <w:spacing w:before="11" w:line="60" w:lineRule="exact"/>
              <w:ind w:left="18" w:right="2"/>
              <w:jc w:val="center"/>
              <w:rPr>
                <w:sz w:val="6"/>
              </w:rPr>
            </w:pPr>
            <w:r>
              <w:rPr>
                <w:spacing w:val="-2"/>
                <w:sz w:val="6"/>
              </w:rPr>
              <w:t>Aprovechamientos</w:t>
            </w:r>
          </w:p>
        </w:tc>
        <w:tc>
          <w:tcPr>
            <w:tcW w:w="764" w:type="dxa"/>
          </w:tcPr>
          <w:p w14:paraId="67E865C4" w14:textId="77777777" w:rsidR="00924464" w:rsidRDefault="0083266D">
            <w:pPr>
              <w:pStyle w:val="TableParagraph"/>
              <w:spacing w:line="71" w:lineRule="exact"/>
              <w:ind w:left="15" w:right="3"/>
              <w:jc w:val="center"/>
              <w:rPr>
                <w:rFonts w:ascii="Arial"/>
                <w:b/>
                <w:sz w:val="8"/>
              </w:rPr>
            </w:pPr>
            <w:r>
              <w:rPr>
                <w:rFonts w:ascii="Arial"/>
                <w:b/>
                <w:spacing w:val="-2"/>
                <w:sz w:val="8"/>
              </w:rPr>
              <w:t>10,725,087.29</w:t>
            </w:r>
          </w:p>
        </w:tc>
        <w:tc>
          <w:tcPr>
            <w:tcW w:w="654" w:type="dxa"/>
          </w:tcPr>
          <w:p w14:paraId="5994F967" w14:textId="77777777" w:rsidR="00924464" w:rsidRDefault="0083266D">
            <w:pPr>
              <w:pStyle w:val="TableParagraph"/>
              <w:spacing w:line="71" w:lineRule="exact"/>
              <w:ind w:right="109"/>
              <w:jc w:val="right"/>
              <w:rPr>
                <w:sz w:val="8"/>
              </w:rPr>
            </w:pPr>
            <w:r>
              <w:rPr>
                <w:spacing w:val="-2"/>
                <w:sz w:val="8"/>
              </w:rPr>
              <w:t>893,758.19</w:t>
            </w:r>
          </w:p>
        </w:tc>
        <w:tc>
          <w:tcPr>
            <w:tcW w:w="653" w:type="dxa"/>
          </w:tcPr>
          <w:p w14:paraId="4330BF28" w14:textId="77777777" w:rsidR="00924464" w:rsidRDefault="0083266D">
            <w:pPr>
              <w:pStyle w:val="TableParagraph"/>
              <w:spacing w:line="71" w:lineRule="exact"/>
              <w:ind w:left="11" w:right="1"/>
              <w:jc w:val="center"/>
              <w:rPr>
                <w:sz w:val="8"/>
              </w:rPr>
            </w:pPr>
            <w:r>
              <w:rPr>
                <w:spacing w:val="-2"/>
                <w:sz w:val="8"/>
              </w:rPr>
              <w:t>893,757.19</w:t>
            </w:r>
          </w:p>
        </w:tc>
        <w:tc>
          <w:tcPr>
            <w:tcW w:w="651" w:type="dxa"/>
          </w:tcPr>
          <w:p w14:paraId="40223A19" w14:textId="77777777" w:rsidR="00924464" w:rsidRDefault="0083266D">
            <w:pPr>
              <w:pStyle w:val="TableParagraph"/>
              <w:spacing w:line="71" w:lineRule="exact"/>
              <w:ind w:left="12"/>
              <w:jc w:val="center"/>
              <w:rPr>
                <w:sz w:val="8"/>
              </w:rPr>
            </w:pPr>
            <w:r>
              <w:rPr>
                <w:spacing w:val="-2"/>
                <w:sz w:val="8"/>
              </w:rPr>
              <w:t>893,757.19</w:t>
            </w:r>
          </w:p>
        </w:tc>
        <w:tc>
          <w:tcPr>
            <w:tcW w:w="654" w:type="dxa"/>
          </w:tcPr>
          <w:p w14:paraId="7C1B9F61" w14:textId="77777777" w:rsidR="00924464" w:rsidRDefault="0083266D">
            <w:pPr>
              <w:pStyle w:val="TableParagraph"/>
              <w:spacing w:line="71" w:lineRule="exact"/>
              <w:ind w:left="16" w:right="8"/>
              <w:jc w:val="center"/>
              <w:rPr>
                <w:sz w:val="8"/>
              </w:rPr>
            </w:pPr>
            <w:r>
              <w:rPr>
                <w:spacing w:val="-2"/>
                <w:sz w:val="8"/>
              </w:rPr>
              <w:t>893,757.19</w:t>
            </w:r>
          </w:p>
        </w:tc>
        <w:tc>
          <w:tcPr>
            <w:tcW w:w="654" w:type="dxa"/>
          </w:tcPr>
          <w:p w14:paraId="4ABE4552" w14:textId="77777777" w:rsidR="00924464" w:rsidRDefault="0083266D">
            <w:pPr>
              <w:pStyle w:val="TableParagraph"/>
              <w:spacing w:line="71" w:lineRule="exact"/>
              <w:ind w:left="14" w:right="8"/>
              <w:jc w:val="center"/>
              <w:rPr>
                <w:sz w:val="8"/>
              </w:rPr>
            </w:pPr>
            <w:r>
              <w:rPr>
                <w:spacing w:val="-2"/>
                <w:sz w:val="8"/>
              </w:rPr>
              <w:t>893,757.19</w:t>
            </w:r>
          </w:p>
        </w:tc>
        <w:tc>
          <w:tcPr>
            <w:tcW w:w="652" w:type="dxa"/>
          </w:tcPr>
          <w:p w14:paraId="00764903" w14:textId="77777777" w:rsidR="00924464" w:rsidRDefault="0083266D">
            <w:pPr>
              <w:pStyle w:val="TableParagraph"/>
              <w:spacing w:line="71" w:lineRule="exact"/>
              <w:ind w:left="6"/>
              <w:jc w:val="center"/>
              <w:rPr>
                <w:sz w:val="8"/>
              </w:rPr>
            </w:pPr>
            <w:r>
              <w:rPr>
                <w:spacing w:val="-2"/>
                <w:sz w:val="8"/>
              </w:rPr>
              <w:t>893,757.19</w:t>
            </w:r>
          </w:p>
        </w:tc>
        <w:tc>
          <w:tcPr>
            <w:tcW w:w="655" w:type="dxa"/>
          </w:tcPr>
          <w:p w14:paraId="54DBB2FC" w14:textId="77777777" w:rsidR="00924464" w:rsidRDefault="0083266D">
            <w:pPr>
              <w:pStyle w:val="TableParagraph"/>
              <w:spacing w:line="71" w:lineRule="exact"/>
              <w:jc w:val="center"/>
              <w:rPr>
                <w:sz w:val="8"/>
              </w:rPr>
            </w:pPr>
            <w:r>
              <w:rPr>
                <w:spacing w:val="-2"/>
                <w:sz w:val="8"/>
              </w:rPr>
              <w:t>893,757.19</w:t>
            </w:r>
          </w:p>
        </w:tc>
        <w:tc>
          <w:tcPr>
            <w:tcW w:w="654" w:type="dxa"/>
          </w:tcPr>
          <w:p w14:paraId="0B6E3E8D" w14:textId="77777777" w:rsidR="00924464" w:rsidRDefault="0083266D">
            <w:pPr>
              <w:pStyle w:val="TableParagraph"/>
              <w:spacing w:line="71" w:lineRule="exact"/>
              <w:ind w:right="116"/>
              <w:jc w:val="right"/>
              <w:rPr>
                <w:sz w:val="8"/>
              </w:rPr>
            </w:pPr>
            <w:r>
              <w:rPr>
                <w:spacing w:val="-2"/>
                <w:sz w:val="8"/>
              </w:rPr>
              <w:t>893,757.19</w:t>
            </w:r>
          </w:p>
        </w:tc>
        <w:tc>
          <w:tcPr>
            <w:tcW w:w="652" w:type="dxa"/>
          </w:tcPr>
          <w:p w14:paraId="1F624D5D" w14:textId="77777777" w:rsidR="00924464" w:rsidRDefault="0083266D">
            <w:pPr>
              <w:pStyle w:val="TableParagraph"/>
              <w:spacing w:line="71" w:lineRule="exact"/>
              <w:ind w:left="6" w:right="6"/>
              <w:jc w:val="center"/>
              <w:rPr>
                <w:sz w:val="8"/>
              </w:rPr>
            </w:pPr>
            <w:r>
              <w:rPr>
                <w:spacing w:val="-2"/>
                <w:sz w:val="8"/>
              </w:rPr>
              <w:t>893,757.19</w:t>
            </w:r>
          </w:p>
        </w:tc>
        <w:tc>
          <w:tcPr>
            <w:tcW w:w="654" w:type="dxa"/>
          </w:tcPr>
          <w:p w14:paraId="193EADB9" w14:textId="77777777" w:rsidR="00924464" w:rsidRDefault="0083266D">
            <w:pPr>
              <w:pStyle w:val="TableParagraph"/>
              <w:spacing w:line="71" w:lineRule="exact"/>
              <w:ind w:left="12" w:right="17"/>
              <w:jc w:val="center"/>
              <w:rPr>
                <w:sz w:val="8"/>
              </w:rPr>
            </w:pPr>
            <w:r>
              <w:rPr>
                <w:spacing w:val="-2"/>
                <w:sz w:val="8"/>
              </w:rPr>
              <w:t>893,757.19</w:t>
            </w:r>
          </w:p>
        </w:tc>
        <w:tc>
          <w:tcPr>
            <w:tcW w:w="654" w:type="dxa"/>
          </w:tcPr>
          <w:p w14:paraId="149B49E2" w14:textId="77777777" w:rsidR="00924464" w:rsidRDefault="0083266D">
            <w:pPr>
              <w:pStyle w:val="TableParagraph"/>
              <w:spacing w:line="71" w:lineRule="exact"/>
              <w:ind w:left="12" w:right="20"/>
              <w:jc w:val="center"/>
              <w:rPr>
                <w:sz w:val="8"/>
              </w:rPr>
            </w:pPr>
            <w:r>
              <w:rPr>
                <w:spacing w:val="-2"/>
                <w:sz w:val="8"/>
              </w:rPr>
              <w:t>893,757.19</w:t>
            </w:r>
          </w:p>
        </w:tc>
        <w:tc>
          <w:tcPr>
            <w:tcW w:w="714" w:type="dxa"/>
          </w:tcPr>
          <w:p w14:paraId="246E1501" w14:textId="77777777" w:rsidR="00924464" w:rsidRDefault="0083266D">
            <w:pPr>
              <w:pStyle w:val="TableParagraph"/>
              <w:spacing w:line="71" w:lineRule="exact"/>
              <w:ind w:left="1" w:right="8"/>
              <w:jc w:val="center"/>
              <w:rPr>
                <w:sz w:val="8"/>
              </w:rPr>
            </w:pPr>
            <w:r>
              <w:rPr>
                <w:spacing w:val="-2"/>
                <w:sz w:val="8"/>
              </w:rPr>
              <w:t>893,757.19</w:t>
            </w:r>
          </w:p>
        </w:tc>
      </w:tr>
      <w:tr w:rsidR="00924464" w14:paraId="06002EFB" w14:textId="77777777">
        <w:trPr>
          <w:trHeight w:val="135"/>
        </w:trPr>
        <w:tc>
          <w:tcPr>
            <w:tcW w:w="802" w:type="dxa"/>
          </w:tcPr>
          <w:p w14:paraId="6794DB5F" w14:textId="77777777" w:rsidR="00924464" w:rsidRDefault="0083266D">
            <w:pPr>
              <w:pStyle w:val="TableParagraph"/>
              <w:spacing w:line="68" w:lineRule="exact"/>
              <w:ind w:left="217" w:right="101" w:hanging="70"/>
              <w:rPr>
                <w:sz w:val="6"/>
              </w:rPr>
            </w:pPr>
            <w:r>
              <w:rPr>
                <w:spacing w:val="-2"/>
                <w:sz w:val="6"/>
              </w:rPr>
              <w:t>Aprovechamientos</w:t>
            </w:r>
            <w:r>
              <w:rPr>
                <w:spacing w:val="40"/>
                <w:sz w:val="6"/>
              </w:rPr>
              <w:t xml:space="preserve"> </w:t>
            </w:r>
            <w:r>
              <w:rPr>
                <w:spacing w:val="-2"/>
                <w:sz w:val="6"/>
              </w:rPr>
              <w:t>Patrimoniales</w:t>
            </w:r>
          </w:p>
        </w:tc>
        <w:tc>
          <w:tcPr>
            <w:tcW w:w="764" w:type="dxa"/>
          </w:tcPr>
          <w:p w14:paraId="54B0B83B" w14:textId="77777777" w:rsidR="00924464" w:rsidRDefault="0083266D">
            <w:pPr>
              <w:pStyle w:val="TableParagraph"/>
              <w:spacing w:before="20"/>
              <w:ind w:left="15" w:right="2"/>
              <w:jc w:val="center"/>
              <w:rPr>
                <w:rFonts w:ascii="Arial"/>
                <w:b/>
                <w:sz w:val="8"/>
              </w:rPr>
            </w:pPr>
            <w:r>
              <w:rPr>
                <w:rFonts w:ascii="Arial"/>
                <w:b/>
                <w:spacing w:val="-4"/>
                <w:sz w:val="8"/>
              </w:rPr>
              <w:t>1.00</w:t>
            </w:r>
          </w:p>
        </w:tc>
        <w:tc>
          <w:tcPr>
            <w:tcW w:w="654" w:type="dxa"/>
          </w:tcPr>
          <w:p w14:paraId="1A989EC8" w14:textId="77777777" w:rsidR="00924464" w:rsidRDefault="0083266D">
            <w:pPr>
              <w:pStyle w:val="TableParagraph"/>
              <w:spacing w:before="20"/>
              <w:ind w:left="20" w:right="8"/>
              <w:jc w:val="center"/>
              <w:rPr>
                <w:sz w:val="8"/>
              </w:rPr>
            </w:pPr>
            <w:r>
              <w:rPr>
                <w:spacing w:val="-4"/>
                <w:sz w:val="8"/>
              </w:rPr>
              <w:t>1.00</w:t>
            </w:r>
          </w:p>
        </w:tc>
        <w:tc>
          <w:tcPr>
            <w:tcW w:w="653" w:type="dxa"/>
          </w:tcPr>
          <w:p w14:paraId="6C100EFC" w14:textId="77777777" w:rsidR="00924464" w:rsidRDefault="0083266D">
            <w:pPr>
              <w:pStyle w:val="TableParagraph"/>
              <w:spacing w:before="20"/>
              <w:ind w:left="11"/>
              <w:jc w:val="center"/>
              <w:rPr>
                <w:sz w:val="8"/>
              </w:rPr>
            </w:pPr>
            <w:r>
              <w:rPr>
                <w:spacing w:val="-4"/>
                <w:sz w:val="8"/>
              </w:rPr>
              <w:t>0.00</w:t>
            </w:r>
          </w:p>
        </w:tc>
        <w:tc>
          <w:tcPr>
            <w:tcW w:w="651" w:type="dxa"/>
          </w:tcPr>
          <w:p w14:paraId="3F1BB975" w14:textId="77777777" w:rsidR="00924464" w:rsidRDefault="0083266D">
            <w:pPr>
              <w:pStyle w:val="TableParagraph"/>
              <w:spacing w:before="20"/>
              <w:ind w:left="12"/>
              <w:jc w:val="center"/>
              <w:rPr>
                <w:sz w:val="8"/>
              </w:rPr>
            </w:pPr>
            <w:r>
              <w:rPr>
                <w:spacing w:val="-4"/>
                <w:sz w:val="8"/>
              </w:rPr>
              <w:t>0.00</w:t>
            </w:r>
          </w:p>
        </w:tc>
        <w:tc>
          <w:tcPr>
            <w:tcW w:w="654" w:type="dxa"/>
          </w:tcPr>
          <w:p w14:paraId="25A6842A" w14:textId="77777777" w:rsidR="00924464" w:rsidRDefault="0083266D">
            <w:pPr>
              <w:pStyle w:val="TableParagraph"/>
              <w:spacing w:before="20"/>
              <w:ind w:left="16" w:right="8"/>
              <w:jc w:val="center"/>
              <w:rPr>
                <w:sz w:val="8"/>
              </w:rPr>
            </w:pPr>
            <w:r>
              <w:rPr>
                <w:spacing w:val="-4"/>
                <w:sz w:val="8"/>
              </w:rPr>
              <w:t>0.00</w:t>
            </w:r>
          </w:p>
        </w:tc>
        <w:tc>
          <w:tcPr>
            <w:tcW w:w="654" w:type="dxa"/>
          </w:tcPr>
          <w:p w14:paraId="0028FDC1" w14:textId="77777777" w:rsidR="00924464" w:rsidRDefault="0083266D">
            <w:pPr>
              <w:pStyle w:val="TableParagraph"/>
              <w:spacing w:before="20"/>
              <w:ind w:left="15" w:right="8"/>
              <w:jc w:val="center"/>
              <w:rPr>
                <w:sz w:val="8"/>
              </w:rPr>
            </w:pPr>
            <w:r>
              <w:rPr>
                <w:spacing w:val="-4"/>
                <w:sz w:val="8"/>
              </w:rPr>
              <w:t>0.00</w:t>
            </w:r>
          </w:p>
        </w:tc>
        <w:tc>
          <w:tcPr>
            <w:tcW w:w="652" w:type="dxa"/>
          </w:tcPr>
          <w:p w14:paraId="3F9B74F5" w14:textId="77777777" w:rsidR="00924464" w:rsidRDefault="0083266D">
            <w:pPr>
              <w:pStyle w:val="TableParagraph"/>
              <w:spacing w:before="20"/>
              <w:ind w:left="6"/>
              <w:jc w:val="center"/>
              <w:rPr>
                <w:sz w:val="8"/>
              </w:rPr>
            </w:pPr>
            <w:r>
              <w:rPr>
                <w:spacing w:val="-4"/>
                <w:sz w:val="8"/>
              </w:rPr>
              <w:t>0.00</w:t>
            </w:r>
          </w:p>
        </w:tc>
        <w:tc>
          <w:tcPr>
            <w:tcW w:w="655" w:type="dxa"/>
          </w:tcPr>
          <w:p w14:paraId="49E2BC69" w14:textId="77777777" w:rsidR="00924464" w:rsidRDefault="0083266D">
            <w:pPr>
              <w:pStyle w:val="TableParagraph"/>
              <w:spacing w:before="20"/>
              <w:jc w:val="center"/>
              <w:rPr>
                <w:sz w:val="8"/>
              </w:rPr>
            </w:pPr>
            <w:r>
              <w:rPr>
                <w:spacing w:val="-4"/>
                <w:sz w:val="8"/>
              </w:rPr>
              <w:t>0.00</w:t>
            </w:r>
          </w:p>
        </w:tc>
        <w:tc>
          <w:tcPr>
            <w:tcW w:w="654" w:type="dxa"/>
          </w:tcPr>
          <w:p w14:paraId="1A62F578" w14:textId="77777777" w:rsidR="00924464" w:rsidRDefault="0083266D">
            <w:pPr>
              <w:pStyle w:val="TableParagraph"/>
              <w:spacing w:before="20"/>
              <w:ind w:left="12" w:right="13"/>
              <w:jc w:val="center"/>
              <w:rPr>
                <w:sz w:val="8"/>
              </w:rPr>
            </w:pPr>
            <w:r>
              <w:rPr>
                <w:spacing w:val="-4"/>
                <w:sz w:val="8"/>
              </w:rPr>
              <w:t>0.00</w:t>
            </w:r>
          </w:p>
        </w:tc>
        <w:tc>
          <w:tcPr>
            <w:tcW w:w="652" w:type="dxa"/>
          </w:tcPr>
          <w:p w14:paraId="616FB098" w14:textId="77777777" w:rsidR="00924464" w:rsidRDefault="0083266D">
            <w:pPr>
              <w:pStyle w:val="TableParagraph"/>
              <w:spacing w:before="20"/>
              <w:ind w:left="6" w:right="6"/>
              <w:jc w:val="center"/>
              <w:rPr>
                <w:sz w:val="8"/>
              </w:rPr>
            </w:pPr>
            <w:r>
              <w:rPr>
                <w:spacing w:val="-4"/>
                <w:sz w:val="8"/>
              </w:rPr>
              <w:t>0.00</w:t>
            </w:r>
          </w:p>
        </w:tc>
        <w:tc>
          <w:tcPr>
            <w:tcW w:w="654" w:type="dxa"/>
          </w:tcPr>
          <w:p w14:paraId="14D6934F" w14:textId="77777777" w:rsidR="00924464" w:rsidRDefault="0083266D">
            <w:pPr>
              <w:pStyle w:val="TableParagraph"/>
              <w:spacing w:before="20"/>
              <w:ind w:left="12" w:right="17"/>
              <w:jc w:val="center"/>
              <w:rPr>
                <w:sz w:val="8"/>
              </w:rPr>
            </w:pPr>
            <w:r>
              <w:rPr>
                <w:spacing w:val="-4"/>
                <w:sz w:val="8"/>
              </w:rPr>
              <w:t>0.00</w:t>
            </w:r>
          </w:p>
        </w:tc>
        <w:tc>
          <w:tcPr>
            <w:tcW w:w="654" w:type="dxa"/>
          </w:tcPr>
          <w:p w14:paraId="06DDFA3F" w14:textId="77777777" w:rsidR="00924464" w:rsidRDefault="0083266D">
            <w:pPr>
              <w:pStyle w:val="TableParagraph"/>
              <w:spacing w:before="20"/>
              <w:ind w:left="12" w:right="19"/>
              <w:jc w:val="center"/>
              <w:rPr>
                <w:sz w:val="8"/>
              </w:rPr>
            </w:pPr>
            <w:r>
              <w:rPr>
                <w:spacing w:val="-4"/>
                <w:sz w:val="8"/>
              </w:rPr>
              <w:t>0.00</w:t>
            </w:r>
          </w:p>
        </w:tc>
        <w:tc>
          <w:tcPr>
            <w:tcW w:w="714" w:type="dxa"/>
          </w:tcPr>
          <w:p w14:paraId="0CD5ED60" w14:textId="77777777" w:rsidR="00924464" w:rsidRDefault="0083266D">
            <w:pPr>
              <w:pStyle w:val="TableParagraph"/>
              <w:spacing w:before="20"/>
              <w:ind w:right="8"/>
              <w:jc w:val="center"/>
              <w:rPr>
                <w:sz w:val="8"/>
              </w:rPr>
            </w:pPr>
            <w:r>
              <w:rPr>
                <w:spacing w:val="-4"/>
                <w:sz w:val="8"/>
              </w:rPr>
              <w:t>0.00</w:t>
            </w:r>
          </w:p>
        </w:tc>
      </w:tr>
      <w:tr w:rsidR="00924464" w14:paraId="2E7FC884" w14:textId="77777777">
        <w:trPr>
          <w:trHeight w:val="344"/>
        </w:trPr>
        <w:tc>
          <w:tcPr>
            <w:tcW w:w="802" w:type="dxa"/>
          </w:tcPr>
          <w:p w14:paraId="50170203" w14:textId="77777777" w:rsidR="00924464" w:rsidRDefault="0083266D">
            <w:pPr>
              <w:pStyle w:val="TableParagraph"/>
              <w:spacing w:before="1"/>
              <w:ind w:left="73" w:right="55" w:hanging="4"/>
              <w:jc w:val="center"/>
              <w:rPr>
                <w:rFonts w:ascii="Arial" w:hAnsi="Arial"/>
                <w:b/>
                <w:sz w:val="6"/>
              </w:rPr>
            </w:pPr>
            <w:r>
              <w:rPr>
                <w:rFonts w:ascii="Arial" w:hAnsi="Arial"/>
                <w:b/>
                <w:sz w:val="6"/>
              </w:rPr>
              <w:t>DE</w:t>
            </w:r>
            <w:r>
              <w:rPr>
                <w:rFonts w:ascii="Arial" w:hAnsi="Arial"/>
                <w:b/>
                <w:spacing w:val="-4"/>
                <w:sz w:val="6"/>
              </w:rPr>
              <w:t xml:space="preserve"> </w:t>
            </w:r>
            <w:r>
              <w:rPr>
                <w:rFonts w:ascii="Arial" w:hAnsi="Arial"/>
                <w:b/>
                <w:sz w:val="6"/>
              </w:rPr>
              <w:t>LOS</w:t>
            </w:r>
            <w:r>
              <w:rPr>
                <w:rFonts w:ascii="Arial" w:hAnsi="Arial"/>
                <w:b/>
                <w:spacing w:val="-4"/>
                <w:sz w:val="6"/>
              </w:rPr>
              <w:t xml:space="preserve"> </w:t>
            </w:r>
            <w:r>
              <w:rPr>
                <w:rFonts w:ascii="Arial" w:hAnsi="Arial"/>
                <w:b/>
                <w:sz w:val="6"/>
              </w:rPr>
              <w:t>INGRESOS</w:t>
            </w:r>
            <w:r>
              <w:rPr>
                <w:rFonts w:ascii="Arial" w:hAnsi="Arial"/>
                <w:b/>
                <w:spacing w:val="40"/>
                <w:sz w:val="6"/>
              </w:rPr>
              <w:t xml:space="preserve"> </w:t>
            </w:r>
            <w:r>
              <w:rPr>
                <w:rFonts w:ascii="Arial" w:hAnsi="Arial"/>
                <w:b/>
                <w:sz w:val="6"/>
              </w:rPr>
              <w:t>POR</w:t>
            </w:r>
            <w:r>
              <w:rPr>
                <w:rFonts w:ascii="Arial" w:hAnsi="Arial"/>
                <w:b/>
                <w:spacing w:val="-4"/>
                <w:sz w:val="6"/>
              </w:rPr>
              <w:t xml:space="preserve"> </w:t>
            </w:r>
            <w:r>
              <w:rPr>
                <w:rFonts w:ascii="Arial" w:hAnsi="Arial"/>
                <w:b/>
                <w:sz w:val="6"/>
              </w:rPr>
              <w:t>VENTA</w:t>
            </w:r>
            <w:r>
              <w:rPr>
                <w:rFonts w:ascii="Arial" w:hAnsi="Arial"/>
                <w:b/>
                <w:spacing w:val="-4"/>
                <w:sz w:val="6"/>
              </w:rPr>
              <w:t xml:space="preserve"> </w:t>
            </w:r>
            <w:r>
              <w:rPr>
                <w:rFonts w:ascii="Arial" w:hAnsi="Arial"/>
                <w:b/>
                <w:sz w:val="6"/>
              </w:rPr>
              <w:t>DE</w:t>
            </w:r>
            <w:r>
              <w:rPr>
                <w:rFonts w:ascii="Arial" w:hAnsi="Arial"/>
                <w:b/>
                <w:spacing w:val="40"/>
                <w:sz w:val="6"/>
              </w:rPr>
              <w:t xml:space="preserve"> </w:t>
            </w:r>
            <w:r>
              <w:rPr>
                <w:rFonts w:ascii="Arial" w:hAnsi="Arial"/>
                <w:b/>
                <w:spacing w:val="-2"/>
                <w:sz w:val="6"/>
              </w:rPr>
              <w:t>BIENES,</w:t>
            </w:r>
            <w:r>
              <w:rPr>
                <w:rFonts w:ascii="Arial" w:hAnsi="Arial"/>
                <w:b/>
                <w:spacing w:val="-3"/>
                <w:sz w:val="6"/>
              </w:rPr>
              <w:t xml:space="preserve"> </w:t>
            </w:r>
            <w:r>
              <w:rPr>
                <w:rFonts w:ascii="Arial" w:hAnsi="Arial"/>
                <w:b/>
                <w:spacing w:val="-2"/>
                <w:sz w:val="6"/>
              </w:rPr>
              <w:t>PRESTACIÓN</w:t>
            </w:r>
          </w:p>
          <w:p w14:paraId="1DB51B16" w14:textId="77777777" w:rsidR="00924464" w:rsidRDefault="0083266D">
            <w:pPr>
              <w:pStyle w:val="TableParagraph"/>
              <w:spacing w:line="68" w:lineRule="exact"/>
              <w:ind w:left="74" w:right="59"/>
              <w:jc w:val="center"/>
              <w:rPr>
                <w:rFonts w:ascii="Arial"/>
                <w:b/>
                <w:sz w:val="6"/>
              </w:rPr>
            </w:pPr>
            <w:r>
              <w:rPr>
                <w:rFonts w:ascii="Arial"/>
                <w:b/>
                <w:sz w:val="6"/>
              </w:rPr>
              <w:t>DE</w:t>
            </w:r>
            <w:r>
              <w:rPr>
                <w:rFonts w:ascii="Arial"/>
                <w:b/>
                <w:spacing w:val="-5"/>
                <w:sz w:val="6"/>
              </w:rPr>
              <w:t xml:space="preserve"> </w:t>
            </w:r>
            <w:r>
              <w:rPr>
                <w:rFonts w:ascii="Arial"/>
                <w:b/>
                <w:sz w:val="6"/>
              </w:rPr>
              <w:t>SERVICIOS</w:t>
            </w:r>
            <w:r>
              <w:rPr>
                <w:rFonts w:ascii="Arial"/>
                <w:b/>
                <w:spacing w:val="-4"/>
                <w:sz w:val="6"/>
              </w:rPr>
              <w:t xml:space="preserve"> </w:t>
            </w:r>
            <w:r>
              <w:rPr>
                <w:rFonts w:ascii="Arial"/>
                <w:b/>
                <w:sz w:val="6"/>
              </w:rPr>
              <w:t>Y</w:t>
            </w:r>
            <w:r>
              <w:rPr>
                <w:rFonts w:ascii="Arial"/>
                <w:b/>
                <w:spacing w:val="40"/>
                <w:sz w:val="6"/>
              </w:rPr>
              <w:t xml:space="preserve"> </w:t>
            </w:r>
            <w:r>
              <w:rPr>
                <w:rFonts w:ascii="Arial"/>
                <w:b/>
                <w:sz w:val="6"/>
              </w:rPr>
              <w:t>OTROS</w:t>
            </w:r>
            <w:r>
              <w:rPr>
                <w:rFonts w:ascii="Arial"/>
                <w:b/>
                <w:spacing w:val="-5"/>
                <w:sz w:val="6"/>
              </w:rPr>
              <w:t xml:space="preserve"> </w:t>
            </w:r>
            <w:r>
              <w:rPr>
                <w:rFonts w:ascii="Arial"/>
                <w:b/>
                <w:spacing w:val="-2"/>
                <w:sz w:val="6"/>
              </w:rPr>
              <w:t>INGRESOS</w:t>
            </w:r>
          </w:p>
        </w:tc>
        <w:tc>
          <w:tcPr>
            <w:tcW w:w="764" w:type="dxa"/>
          </w:tcPr>
          <w:p w14:paraId="47DCE758" w14:textId="77777777" w:rsidR="00924464" w:rsidRDefault="00924464">
            <w:pPr>
              <w:pStyle w:val="TableParagraph"/>
              <w:spacing w:before="34"/>
              <w:rPr>
                <w:rFonts w:ascii="Arial"/>
                <w:b/>
                <w:sz w:val="8"/>
              </w:rPr>
            </w:pPr>
          </w:p>
          <w:p w14:paraId="00A3F855" w14:textId="77777777" w:rsidR="00924464" w:rsidRDefault="0083266D">
            <w:pPr>
              <w:pStyle w:val="TableParagraph"/>
              <w:ind w:left="15" w:right="2"/>
              <w:jc w:val="center"/>
              <w:rPr>
                <w:rFonts w:ascii="Arial"/>
                <w:b/>
                <w:sz w:val="8"/>
              </w:rPr>
            </w:pPr>
            <w:r>
              <w:rPr>
                <w:rFonts w:ascii="Arial"/>
                <w:b/>
                <w:spacing w:val="-4"/>
                <w:sz w:val="8"/>
              </w:rPr>
              <w:t>1.00</w:t>
            </w:r>
          </w:p>
        </w:tc>
        <w:tc>
          <w:tcPr>
            <w:tcW w:w="654" w:type="dxa"/>
          </w:tcPr>
          <w:p w14:paraId="2D7A94CB" w14:textId="77777777" w:rsidR="00924464" w:rsidRDefault="00924464">
            <w:pPr>
              <w:pStyle w:val="TableParagraph"/>
              <w:spacing w:before="34"/>
              <w:rPr>
                <w:rFonts w:ascii="Arial"/>
                <w:b/>
                <w:sz w:val="8"/>
              </w:rPr>
            </w:pPr>
          </w:p>
          <w:p w14:paraId="52AB0743" w14:textId="77777777" w:rsidR="00924464" w:rsidRDefault="0083266D">
            <w:pPr>
              <w:pStyle w:val="TableParagraph"/>
              <w:ind w:left="20" w:right="8"/>
              <w:jc w:val="center"/>
              <w:rPr>
                <w:sz w:val="8"/>
              </w:rPr>
            </w:pPr>
            <w:r>
              <w:rPr>
                <w:spacing w:val="-4"/>
                <w:sz w:val="8"/>
              </w:rPr>
              <w:t>1.00</w:t>
            </w:r>
          </w:p>
        </w:tc>
        <w:tc>
          <w:tcPr>
            <w:tcW w:w="653" w:type="dxa"/>
          </w:tcPr>
          <w:p w14:paraId="064280AE" w14:textId="77777777" w:rsidR="00924464" w:rsidRDefault="00924464">
            <w:pPr>
              <w:pStyle w:val="TableParagraph"/>
              <w:spacing w:before="34"/>
              <w:rPr>
                <w:rFonts w:ascii="Arial"/>
                <w:b/>
                <w:sz w:val="8"/>
              </w:rPr>
            </w:pPr>
          </w:p>
          <w:p w14:paraId="404F3B39" w14:textId="77777777" w:rsidR="00924464" w:rsidRDefault="0083266D">
            <w:pPr>
              <w:pStyle w:val="TableParagraph"/>
              <w:ind w:left="11"/>
              <w:jc w:val="center"/>
              <w:rPr>
                <w:sz w:val="8"/>
              </w:rPr>
            </w:pPr>
            <w:r>
              <w:rPr>
                <w:spacing w:val="-4"/>
                <w:sz w:val="8"/>
              </w:rPr>
              <w:t>0.00</w:t>
            </w:r>
          </w:p>
        </w:tc>
        <w:tc>
          <w:tcPr>
            <w:tcW w:w="651" w:type="dxa"/>
          </w:tcPr>
          <w:p w14:paraId="3A9FD366" w14:textId="77777777" w:rsidR="00924464" w:rsidRDefault="00924464">
            <w:pPr>
              <w:pStyle w:val="TableParagraph"/>
              <w:spacing w:before="34"/>
              <w:rPr>
                <w:rFonts w:ascii="Arial"/>
                <w:b/>
                <w:sz w:val="8"/>
              </w:rPr>
            </w:pPr>
          </w:p>
          <w:p w14:paraId="207DB3CB" w14:textId="77777777" w:rsidR="00924464" w:rsidRDefault="0083266D">
            <w:pPr>
              <w:pStyle w:val="TableParagraph"/>
              <w:ind w:left="12"/>
              <w:jc w:val="center"/>
              <w:rPr>
                <w:sz w:val="8"/>
              </w:rPr>
            </w:pPr>
            <w:r>
              <w:rPr>
                <w:spacing w:val="-4"/>
                <w:sz w:val="8"/>
              </w:rPr>
              <w:t>0.00</w:t>
            </w:r>
          </w:p>
        </w:tc>
        <w:tc>
          <w:tcPr>
            <w:tcW w:w="654" w:type="dxa"/>
          </w:tcPr>
          <w:p w14:paraId="11672E04" w14:textId="77777777" w:rsidR="00924464" w:rsidRDefault="00924464">
            <w:pPr>
              <w:pStyle w:val="TableParagraph"/>
              <w:spacing w:before="34"/>
              <w:rPr>
                <w:rFonts w:ascii="Arial"/>
                <w:b/>
                <w:sz w:val="8"/>
              </w:rPr>
            </w:pPr>
          </w:p>
          <w:p w14:paraId="3E5D1CEE" w14:textId="77777777" w:rsidR="00924464" w:rsidRDefault="0083266D">
            <w:pPr>
              <w:pStyle w:val="TableParagraph"/>
              <w:ind w:left="16" w:right="8"/>
              <w:jc w:val="center"/>
              <w:rPr>
                <w:sz w:val="8"/>
              </w:rPr>
            </w:pPr>
            <w:r>
              <w:rPr>
                <w:spacing w:val="-4"/>
                <w:sz w:val="8"/>
              </w:rPr>
              <w:t>0.00</w:t>
            </w:r>
          </w:p>
        </w:tc>
        <w:tc>
          <w:tcPr>
            <w:tcW w:w="654" w:type="dxa"/>
          </w:tcPr>
          <w:p w14:paraId="152BA942" w14:textId="77777777" w:rsidR="00924464" w:rsidRDefault="00924464">
            <w:pPr>
              <w:pStyle w:val="TableParagraph"/>
              <w:spacing w:before="34"/>
              <w:rPr>
                <w:rFonts w:ascii="Arial"/>
                <w:b/>
                <w:sz w:val="8"/>
              </w:rPr>
            </w:pPr>
          </w:p>
          <w:p w14:paraId="470917CD" w14:textId="77777777" w:rsidR="00924464" w:rsidRDefault="0083266D">
            <w:pPr>
              <w:pStyle w:val="TableParagraph"/>
              <w:ind w:left="15" w:right="8"/>
              <w:jc w:val="center"/>
              <w:rPr>
                <w:sz w:val="8"/>
              </w:rPr>
            </w:pPr>
            <w:r>
              <w:rPr>
                <w:spacing w:val="-4"/>
                <w:sz w:val="8"/>
              </w:rPr>
              <w:t>0.00</w:t>
            </w:r>
          </w:p>
        </w:tc>
        <w:tc>
          <w:tcPr>
            <w:tcW w:w="652" w:type="dxa"/>
          </w:tcPr>
          <w:p w14:paraId="42E2F09C" w14:textId="77777777" w:rsidR="00924464" w:rsidRDefault="00924464">
            <w:pPr>
              <w:pStyle w:val="TableParagraph"/>
              <w:spacing w:before="34"/>
              <w:rPr>
                <w:rFonts w:ascii="Arial"/>
                <w:b/>
                <w:sz w:val="8"/>
              </w:rPr>
            </w:pPr>
          </w:p>
          <w:p w14:paraId="1735620C" w14:textId="77777777" w:rsidR="00924464" w:rsidRDefault="0083266D">
            <w:pPr>
              <w:pStyle w:val="TableParagraph"/>
              <w:ind w:left="6"/>
              <w:jc w:val="center"/>
              <w:rPr>
                <w:sz w:val="8"/>
              </w:rPr>
            </w:pPr>
            <w:r>
              <w:rPr>
                <w:spacing w:val="-4"/>
                <w:sz w:val="8"/>
              </w:rPr>
              <w:t>0.00</w:t>
            </w:r>
          </w:p>
        </w:tc>
        <w:tc>
          <w:tcPr>
            <w:tcW w:w="655" w:type="dxa"/>
          </w:tcPr>
          <w:p w14:paraId="75FF23DF" w14:textId="77777777" w:rsidR="00924464" w:rsidRDefault="00924464">
            <w:pPr>
              <w:pStyle w:val="TableParagraph"/>
              <w:spacing w:before="34"/>
              <w:rPr>
                <w:rFonts w:ascii="Arial"/>
                <w:b/>
                <w:sz w:val="8"/>
              </w:rPr>
            </w:pPr>
          </w:p>
          <w:p w14:paraId="58102715" w14:textId="77777777" w:rsidR="00924464" w:rsidRDefault="0083266D">
            <w:pPr>
              <w:pStyle w:val="TableParagraph"/>
              <w:jc w:val="center"/>
              <w:rPr>
                <w:sz w:val="8"/>
              </w:rPr>
            </w:pPr>
            <w:r>
              <w:rPr>
                <w:spacing w:val="-4"/>
                <w:sz w:val="8"/>
              </w:rPr>
              <w:t>0.00</w:t>
            </w:r>
          </w:p>
        </w:tc>
        <w:tc>
          <w:tcPr>
            <w:tcW w:w="654" w:type="dxa"/>
          </w:tcPr>
          <w:p w14:paraId="7EB8413E" w14:textId="77777777" w:rsidR="00924464" w:rsidRDefault="00924464">
            <w:pPr>
              <w:pStyle w:val="TableParagraph"/>
              <w:spacing w:before="34"/>
              <w:rPr>
                <w:rFonts w:ascii="Arial"/>
                <w:b/>
                <w:sz w:val="8"/>
              </w:rPr>
            </w:pPr>
          </w:p>
          <w:p w14:paraId="7DABE7F2" w14:textId="77777777" w:rsidR="00924464" w:rsidRDefault="0083266D">
            <w:pPr>
              <w:pStyle w:val="TableParagraph"/>
              <w:ind w:left="12" w:right="13"/>
              <w:jc w:val="center"/>
              <w:rPr>
                <w:sz w:val="8"/>
              </w:rPr>
            </w:pPr>
            <w:r>
              <w:rPr>
                <w:spacing w:val="-4"/>
                <w:sz w:val="8"/>
              </w:rPr>
              <w:t>0.00</w:t>
            </w:r>
          </w:p>
        </w:tc>
        <w:tc>
          <w:tcPr>
            <w:tcW w:w="652" w:type="dxa"/>
          </w:tcPr>
          <w:p w14:paraId="46EE3C01" w14:textId="77777777" w:rsidR="00924464" w:rsidRDefault="00924464">
            <w:pPr>
              <w:pStyle w:val="TableParagraph"/>
              <w:spacing w:before="34"/>
              <w:rPr>
                <w:rFonts w:ascii="Arial"/>
                <w:b/>
                <w:sz w:val="8"/>
              </w:rPr>
            </w:pPr>
          </w:p>
          <w:p w14:paraId="3C80CD67" w14:textId="77777777" w:rsidR="00924464" w:rsidRDefault="0083266D">
            <w:pPr>
              <w:pStyle w:val="TableParagraph"/>
              <w:ind w:left="6" w:right="6"/>
              <w:jc w:val="center"/>
              <w:rPr>
                <w:sz w:val="8"/>
              </w:rPr>
            </w:pPr>
            <w:r>
              <w:rPr>
                <w:spacing w:val="-4"/>
                <w:sz w:val="8"/>
              </w:rPr>
              <w:t>0.00</w:t>
            </w:r>
          </w:p>
        </w:tc>
        <w:tc>
          <w:tcPr>
            <w:tcW w:w="654" w:type="dxa"/>
          </w:tcPr>
          <w:p w14:paraId="3454B67F" w14:textId="77777777" w:rsidR="00924464" w:rsidRDefault="00924464">
            <w:pPr>
              <w:pStyle w:val="TableParagraph"/>
              <w:spacing w:before="34"/>
              <w:rPr>
                <w:rFonts w:ascii="Arial"/>
                <w:b/>
                <w:sz w:val="8"/>
              </w:rPr>
            </w:pPr>
          </w:p>
          <w:p w14:paraId="30E9E3F4" w14:textId="77777777" w:rsidR="00924464" w:rsidRDefault="0083266D">
            <w:pPr>
              <w:pStyle w:val="TableParagraph"/>
              <w:ind w:left="12" w:right="17"/>
              <w:jc w:val="center"/>
              <w:rPr>
                <w:sz w:val="8"/>
              </w:rPr>
            </w:pPr>
            <w:r>
              <w:rPr>
                <w:spacing w:val="-4"/>
                <w:sz w:val="8"/>
              </w:rPr>
              <w:t>0.00</w:t>
            </w:r>
          </w:p>
        </w:tc>
        <w:tc>
          <w:tcPr>
            <w:tcW w:w="654" w:type="dxa"/>
          </w:tcPr>
          <w:p w14:paraId="17DADBDD" w14:textId="77777777" w:rsidR="00924464" w:rsidRDefault="00924464">
            <w:pPr>
              <w:pStyle w:val="TableParagraph"/>
              <w:spacing w:before="34"/>
              <w:rPr>
                <w:rFonts w:ascii="Arial"/>
                <w:b/>
                <w:sz w:val="8"/>
              </w:rPr>
            </w:pPr>
          </w:p>
          <w:p w14:paraId="4231670E" w14:textId="77777777" w:rsidR="00924464" w:rsidRDefault="0083266D">
            <w:pPr>
              <w:pStyle w:val="TableParagraph"/>
              <w:ind w:left="12" w:right="19"/>
              <w:jc w:val="center"/>
              <w:rPr>
                <w:sz w:val="8"/>
              </w:rPr>
            </w:pPr>
            <w:r>
              <w:rPr>
                <w:spacing w:val="-4"/>
                <w:sz w:val="8"/>
              </w:rPr>
              <w:t>0.00</w:t>
            </w:r>
          </w:p>
        </w:tc>
        <w:tc>
          <w:tcPr>
            <w:tcW w:w="714" w:type="dxa"/>
          </w:tcPr>
          <w:p w14:paraId="7C4B5FA5" w14:textId="77777777" w:rsidR="00924464" w:rsidRDefault="00924464">
            <w:pPr>
              <w:pStyle w:val="TableParagraph"/>
              <w:spacing w:before="34"/>
              <w:rPr>
                <w:rFonts w:ascii="Arial"/>
                <w:b/>
                <w:sz w:val="8"/>
              </w:rPr>
            </w:pPr>
          </w:p>
          <w:p w14:paraId="72A13BCB" w14:textId="77777777" w:rsidR="00924464" w:rsidRDefault="0083266D">
            <w:pPr>
              <w:pStyle w:val="TableParagraph"/>
              <w:ind w:right="8"/>
              <w:jc w:val="center"/>
              <w:rPr>
                <w:sz w:val="8"/>
              </w:rPr>
            </w:pPr>
            <w:r>
              <w:rPr>
                <w:spacing w:val="-4"/>
                <w:sz w:val="8"/>
              </w:rPr>
              <w:t>0.00</w:t>
            </w:r>
          </w:p>
        </w:tc>
      </w:tr>
      <w:tr w:rsidR="00924464" w14:paraId="0FBC9ED1" w14:textId="77777777">
        <w:trPr>
          <w:trHeight w:val="92"/>
        </w:trPr>
        <w:tc>
          <w:tcPr>
            <w:tcW w:w="802" w:type="dxa"/>
          </w:tcPr>
          <w:p w14:paraId="773C4DD6" w14:textId="77777777" w:rsidR="00924464" w:rsidRDefault="0083266D">
            <w:pPr>
              <w:pStyle w:val="TableParagraph"/>
              <w:spacing w:before="13" w:line="60" w:lineRule="exact"/>
              <w:ind w:left="18" w:right="4"/>
              <w:jc w:val="center"/>
              <w:rPr>
                <w:sz w:val="6"/>
              </w:rPr>
            </w:pPr>
            <w:r>
              <w:rPr>
                <w:sz w:val="6"/>
              </w:rPr>
              <w:t>Otros</w:t>
            </w:r>
            <w:r>
              <w:rPr>
                <w:spacing w:val="-2"/>
                <w:sz w:val="6"/>
              </w:rPr>
              <w:t xml:space="preserve"> Ingresos</w:t>
            </w:r>
          </w:p>
        </w:tc>
        <w:tc>
          <w:tcPr>
            <w:tcW w:w="764" w:type="dxa"/>
          </w:tcPr>
          <w:p w14:paraId="5F82FB6F" w14:textId="77777777" w:rsidR="00924464" w:rsidRDefault="0083266D">
            <w:pPr>
              <w:pStyle w:val="TableParagraph"/>
              <w:spacing w:before="1" w:line="71" w:lineRule="exact"/>
              <w:ind w:left="15" w:right="2"/>
              <w:jc w:val="center"/>
              <w:rPr>
                <w:rFonts w:ascii="Arial"/>
                <w:b/>
                <w:sz w:val="8"/>
              </w:rPr>
            </w:pPr>
            <w:r>
              <w:rPr>
                <w:rFonts w:ascii="Arial"/>
                <w:b/>
                <w:spacing w:val="-4"/>
                <w:sz w:val="8"/>
              </w:rPr>
              <w:t>1.00</w:t>
            </w:r>
          </w:p>
        </w:tc>
        <w:tc>
          <w:tcPr>
            <w:tcW w:w="654" w:type="dxa"/>
          </w:tcPr>
          <w:p w14:paraId="3EF4B25B" w14:textId="77777777" w:rsidR="00924464" w:rsidRDefault="0083266D">
            <w:pPr>
              <w:pStyle w:val="TableParagraph"/>
              <w:spacing w:before="1" w:line="71" w:lineRule="exact"/>
              <w:ind w:left="20" w:right="8"/>
              <w:jc w:val="center"/>
              <w:rPr>
                <w:sz w:val="8"/>
              </w:rPr>
            </w:pPr>
            <w:r>
              <w:rPr>
                <w:spacing w:val="-4"/>
                <w:sz w:val="8"/>
              </w:rPr>
              <w:t>1.00</w:t>
            </w:r>
          </w:p>
        </w:tc>
        <w:tc>
          <w:tcPr>
            <w:tcW w:w="653" w:type="dxa"/>
          </w:tcPr>
          <w:p w14:paraId="4C6B2F84" w14:textId="77777777" w:rsidR="00924464" w:rsidRDefault="0083266D">
            <w:pPr>
              <w:pStyle w:val="TableParagraph"/>
              <w:spacing w:before="1" w:line="71" w:lineRule="exact"/>
              <w:ind w:left="11"/>
              <w:jc w:val="center"/>
              <w:rPr>
                <w:sz w:val="8"/>
              </w:rPr>
            </w:pPr>
            <w:r>
              <w:rPr>
                <w:spacing w:val="-4"/>
                <w:sz w:val="8"/>
              </w:rPr>
              <w:t>0.00</w:t>
            </w:r>
          </w:p>
        </w:tc>
        <w:tc>
          <w:tcPr>
            <w:tcW w:w="651" w:type="dxa"/>
          </w:tcPr>
          <w:p w14:paraId="470AA85B" w14:textId="77777777" w:rsidR="00924464" w:rsidRDefault="0083266D">
            <w:pPr>
              <w:pStyle w:val="TableParagraph"/>
              <w:spacing w:before="1" w:line="71" w:lineRule="exact"/>
              <w:ind w:left="12"/>
              <w:jc w:val="center"/>
              <w:rPr>
                <w:sz w:val="8"/>
              </w:rPr>
            </w:pPr>
            <w:r>
              <w:rPr>
                <w:spacing w:val="-4"/>
                <w:sz w:val="8"/>
              </w:rPr>
              <w:t>0.00</w:t>
            </w:r>
          </w:p>
        </w:tc>
        <w:tc>
          <w:tcPr>
            <w:tcW w:w="654" w:type="dxa"/>
          </w:tcPr>
          <w:p w14:paraId="7EE976E2" w14:textId="77777777" w:rsidR="00924464" w:rsidRDefault="0083266D">
            <w:pPr>
              <w:pStyle w:val="TableParagraph"/>
              <w:spacing w:before="1" w:line="71" w:lineRule="exact"/>
              <w:ind w:left="16" w:right="8"/>
              <w:jc w:val="center"/>
              <w:rPr>
                <w:sz w:val="8"/>
              </w:rPr>
            </w:pPr>
            <w:r>
              <w:rPr>
                <w:spacing w:val="-4"/>
                <w:sz w:val="8"/>
              </w:rPr>
              <w:t>0.00</w:t>
            </w:r>
          </w:p>
        </w:tc>
        <w:tc>
          <w:tcPr>
            <w:tcW w:w="654" w:type="dxa"/>
          </w:tcPr>
          <w:p w14:paraId="5D82B569" w14:textId="77777777" w:rsidR="00924464" w:rsidRDefault="0083266D">
            <w:pPr>
              <w:pStyle w:val="TableParagraph"/>
              <w:spacing w:before="1" w:line="71" w:lineRule="exact"/>
              <w:ind w:left="15" w:right="8"/>
              <w:jc w:val="center"/>
              <w:rPr>
                <w:sz w:val="8"/>
              </w:rPr>
            </w:pPr>
            <w:r>
              <w:rPr>
                <w:spacing w:val="-4"/>
                <w:sz w:val="8"/>
              </w:rPr>
              <w:t>0.00</w:t>
            </w:r>
          </w:p>
        </w:tc>
        <w:tc>
          <w:tcPr>
            <w:tcW w:w="652" w:type="dxa"/>
          </w:tcPr>
          <w:p w14:paraId="7A7659FA" w14:textId="77777777" w:rsidR="00924464" w:rsidRDefault="0083266D">
            <w:pPr>
              <w:pStyle w:val="TableParagraph"/>
              <w:spacing w:before="1" w:line="71" w:lineRule="exact"/>
              <w:ind w:left="6"/>
              <w:jc w:val="center"/>
              <w:rPr>
                <w:sz w:val="8"/>
              </w:rPr>
            </w:pPr>
            <w:r>
              <w:rPr>
                <w:spacing w:val="-4"/>
                <w:sz w:val="8"/>
              </w:rPr>
              <w:t>0.00</w:t>
            </w:r>
          </w:p>
        </w:tc>
        <w:tc>
          <w:tcPr>
            <w:tcW w:w="655" w:type="dxa"/>
          </w:tcPr>
          <w:p w14:paraId="2966CE0C" w14:textId="77777777" w:rsidR="00924464" w:rsidRDefault="0083266D">
            <w:pPr>
              <w:pStyle w:val="TableParagraph"/>
              <w:spacing w:before="1" w:line="71" w:lineRule="exact"/>
              <w:jc w:val="center"/>
              <w:rPr>
                <w:sz w:val="8"/>
              </w:rPr>
            </w:pPr>
            <w:r>
              <w:rPr>
                <w:spacing w:val="-4"/>
                <w:sz w:val="8"/>
              </w:rPr>
              <w:t>0.00</w:t>
            </w:r>
          </w:p>
        </w:tc>
        <w:tc>
          <w:tcPr>
            <w:tcW w:w="654" w:type="dxa"/>
          </w:tcPr>
          <w:p w14:paraId="67FB7082" w14:textId="77777777" w:rsidR="00924464" w:rsidRDefault="0083266D">
            <w:pPr>
              <w:pStyle w:val="TableParagraph"/>
              <w:spacing w:before="1" w:line="71" w:lineRule="exact"/>
              <w:ind w:left="12" w:right="13"/>
              <w:jc w:val="center"/>
              <w:rPr>
                <w:sz w:val="8"/>
              </w:rPr>
            </w:pPr>
            <w:r>
              <w:rPr>
                <w:spacing w:val="-4"/>
                <w:sz w:val="8"/>
              </w:rPr>
              <w:t>0.00</w:t>
            </w:r>
          </w:p>
        </w:tc>
        <w:tc>
          <w:tcPr>
            <w:tcW w:w="652" w:type="dxa"/>
          </w:tcPr>
          <w:p w14:paraId="34181660" w14:textId="77777777" w:rsidR="00924464" w:rsidRDefault="0083266D">
            <w:pPr>
              <w:pStyle w:val="TableParagraph"/>
              <w:spacing w:before="1" w:line="71" w:lineRule="exact"/>
              <w:ind w:left="6" w:right="6"/>
              <w:jc w:val="center"/>
              <w:rPr>
                <w:sz w:val="8"/>
              </w:rPr>
            </w:pPr>
            <w:r>
              <w:rPr>
                <w:spacing w:val="-4"/>
                <w:sz w:val="8"/>
              </w:rPr>
              <w:t>0.00</w:t>
            </w:r>
          </w:p>
        </w:tc>
        <w:tc>
          <w:tcPr>
            <w:tcW w:w="654" w:type="dxa"/>
          </w:tcPr>
          <w:p w14:paraId="1B1F30FA" w14:textId="77777777" w:rsidR="00924464" w:rsidRDefault="0083266D">
            <w:pPr>
              <w:pStyle w:val="TableParagraph"/>
              <w:spacing w:before="1" w:line="71" w:lineRule="exact"/>
              <w:ind w:left="12" w:right="17"/>
              <w:jc w:val="center"/>
              <w:rPr>
                <w:sz w:val="8"/>
              </w:rPr>
            </w:pPr>
            <w:r>
              <w:rPr>
                <w:spacing w:val="-4"/>
                <w:sz w:val="8"/>
              </w:rPr>
              <w:t>0.00</w:t>
            </w:r>
          </w:p>
        </w:tc>
        <w:tc>
          <w:tcPr>
            <w:tcW w:w="654" w:type="dxa"/>
          </w:tcPr>
          <w:p w14:paraId="16A6A0F8" w14:textId="77777777" w:rsidR="00924464" w:rsidRDefault="0083266D">
            <w:pPr>
              <w:pStyle w:val="TableParagraph"/>
              <w:spacing w:before="1" w:line="71" w:lineRule="exact"/>
              <w:ind w:left="12" w:right="19"/>
              <w:jc w:val="center"/>
              <w:rPr>
                <w:sz w:val="8"/>
              </w:rPr>
            </w:pPr>
            <w:r>
              <w:rPr>
                <w:spacing w:val="-4"/>
                <w:sz w:val="8"/>
              </w:rPr>
              <w:t>0.00</w:t>
            </w:r>
          </w:p>
        </w:tc>
        <w:tc>
          <w:tcPr>
            <w:tcW w:w="714" w:type="dxa"/>
          </w:tcPr>
          <w:p w14:paraId="1179FBC6" w14:textId="77777777" w:rsidR="00924464" w:rsidRDefault="0083266D">
            <w:pPr>
              <w:pStyle w:val="TableParagraph"/>
              <w:spacing w:before="1" w:line="71" w:lineRule="exact"/>
              <w:ind w:right="8"/>
              <w:jc w:val="center"/>
              <w:rPr>
                <w:sz w:val="8"/>
              </w:rPr>
            </w:pPr>
            <w:r>
              <w:rPr>
                <w:spacing w:val="-4"/>
                <w:sz w:val="8"/>
              </w:rPr>
              <w:t>0.00</w:t>
            </w:r>
          </w:p>
        </w:tc>
      </w:tr>
      <w:tr w:rsidR="00924464" w14:paraId="6E163F60" w14:textId="77777777">
        <w:trPr>
          <w:trHeight w:val="207"/>
        </w:trPr>
        <w:tc>
          <w:tcPr>
            <w:tcW w:w="802" w:type="dxa"/>
          </w:tcPr>
          <w:p w14:paraId="52258121" w14:textId="77777777" w:rsidR="00924464" w:rsidRDefault="0083266D">
            <w:pPr>
              <w:pStyle w:val="TableParagraph"/>
              <w:spacing w:line="70" w:lineRule="atLeast"/>
              <w:ind w:left="18"/>
              <w:jc w:val="center"/>
              <w:rPr>
                <w:rFonts w:ascii="Arial"/>
                <w:b/>
                <w:sz w:val="6"/>
              </w:rPr>
            </w:pPr>
            <w:r>
              <w:rPr>
                <w:rFonts w:ascii="Arial"/>
                <w:b/>
                <w:spacing w:val="-2"/>
                <w:sz w:val="6"/>
              </w:rPr>
              <w:t>PARTICIPACIONES,</w:t>
            </w:r>
            <w:r>
              <w:rPr>
                <w:rFonts w:ascii="Arial"/>
                <w:b/>
                <w:spacing w:val="40"/>
                <w:sz w:val="6"/>
              </w:rPr>
              <w:t xml:space="preserve"> </w:t>
            </w:r>
            <w:r>
              <w:rPr>
                <w:rFonts w:ascii="Arial"/>
                <w:b/>
                <w:spacing w:val="-2"/>
                <w:sz w:val="6"/>
              </w:rPr>
              <w:t>APORTACIONES,</w:t>
            </w:r>
            <w:r>
              <w:rPr>
                <w:rFonts w:ascii="Arial"/>
                <w:b/>
                <w:spacing w:val="40"/>
                <w:sz w:val="6"/>
              </w:rPr>
              <w:t xml:space="preserve"> </w:t>
            </w:r>
            <w:r>
              <w:rPr>
                <w:rFonts w:ascii="Arial"/>
                <w:b/>
                <w:spacing w:val="-2"/>
                <w:sz w:val="6"/>
              </w:rPr>
              <w:t>CONVENIOS</w:t>
            </w:r>
          </w:p>
        </w:tc>
        <w:tc>
          <w:tcPr>
            <w:tcW w:w="764" w:type="dxa"/>
          </w:tcPr>
          <w:p w14:paraId="03D7BA97" w14:textId="77777777" w:rsidR="00924464" w:rsidRDefault="0083266D">
            <w:pPr>
              <w:pStyle w:val="TableParagraph"/>
              <w:spacing w:before="63"/>
              <w:ind w:left="15" w:right="3"/>
              <w:jc w:val="center"/>
              <w:rPr>
                <w:rFonts w:ascii="Arial"/>
                <w:b/>
                <w:sz w:val="7"/>
              </w:rPr>
            </w:pPr>
            <w:r>
              <w:rPr>
                <w:rFonts w:ascii="Arial"/>
                <w:b/>
                <w:spacing w:val="-2"/>
                <w:sz w:val="7"/>
              </w:rPr>
              <w:t>1,564,633,495.98</w:t>
            </w:r>
          </w:p>
        </w:tc>
        <w:tc>
          <w:tcPr>
            <w:tcW w:w="654" w:type="dxa"/>
          </w:tcPr>
          <w:p w14:paraId="061DE00B" w14:textId="77777777" w:rsidR="00924464" w:rsidRDefault="0083266D">
            <w:pPr>
              <w:pStyle w:val="TableParagraph"/>
              <w:spacing w:before="63"/>
              <w:ind w:right="66"/>
              <w:jc w:val="right"/>
              <w:rPr>
                <w:rFonts w:ascii="Arial"/>
                <w:b/>
                <w:sz w:val="7"/>
              </w:rPr>
            </w:pPr>
            <w:r>
              <w:rPr>
                <w:rFonts w:ascii="Arial"/>
                <w:b/>
                <w:spacing w:val="-2"/>
                <w:sz w:val="7"/>
              </w:rPr>
              <w:t>115,249,811.25</w:t>
            </w:r>
          </w:p>
        </w:tc>
        <w:tc>
          <w:tcPr>
            <w:tcW w:w="653" w:type="dxa"/>
          </w:tcPr>
          <w:p w14:paraId="4328A76A" w14:textId="77777777" w:rsidR="00924464" w:rsidRDefault="0083266D">
            <w:pPr>
              <w:pStyle w:val="TableParagraph"/>
              <w:spacing w:before="63"/>
              <w:ind w:left="11" w:right="1"/>
              <w:jc w:val="center"/>
              <w:rPr>
                <w:rFonts w:ascii="Arial"/>
                <w:b/>
                <w:sz w:val="7"/>
              </w:rPr>
            </w:pPr>
            <w:r>
              <w:rPr>
                <w:rFonts w:ascii="Arial"/>
                <w:b/>
                <w:spacing w:val="-2"/>
                <w:sz w:val="7"/>
              </w:rPr>
              <w:t>133,413,387.45</w:t>
            </w:r>
          </w:p>
        </w:tc>
        <w:tc>
          <w:tcPr>
            <w:tcW w:w="651" w:type="dxa"/>
          </w:tcPr>
          <w:p w14:paraId="09AB67CD" w14:textId="77777777" w:rsidR="00924464" w:rsidRDefault="0083266D">
            <w:pPr>
              <w:pStyle w:val="TableParagraph"/>
              <w:spacing w:before="63"/>
              <w:ind w:left="12"/>
              <w:jc w:val="center"/>
              <w:rPr>
                <w:rFonts w:ascii="Arial"/>
                <w:b/>
                <w:sz w:val="7"/>
              </w:rPr>
            </w:pPr>
            <w:r>
              <w:rPr>
                <w:rFonts w:ascii="Arial"/>
                <w:b/>
                <w:spacing w:val="-2"/>
                <w:sz w:val="7"/>
              </w:rPr>
              <w:t>133,413,387.45</w:t>
            </w:r>
          </w:p>
        </w:tc>
        <w:tc>
          <w:tcPr>
            <w:tcW w:w="654" w:type="dxa"/>
          </w:tcPr>
          <w:p w14:paraId="0FB9D23B" w14:textId="77777777" w:rsidR="00924464" w:rsidRDefault="0083266D">
            <w:pPr>
              <w:pStyle w:val="TableParagraph"/>
              <w:spacing w:before="63"/>
              <w:ind w:left="16" w:right="8"/>
              <w:jc w:val="center"/>
              <w:rPr>
                <w:rFonts w:ascii="Arial"/>
                <w:b/>
                <w:sz w:val="7"/>
              </w:rPr>
            </w:pPr>
            <w:r>
              <w:rPr>
                <w:rFonts w:ascii="Arial"/>
                <w:b/>
                <w:spacing w:val="-2"/>
                <w:sz w:val="7"/>
              </w:rPr>
              <w:t>133,413,387.45</w:t>
            </w:r>
          </w:p>
        </w:tc>
        <w:tc>
          <w:tcPr>
            <w:tcW w:w="654" w:type="dxa"/>
          </w:tcPr>
          <w:p w14:paraId="66C2E218" w14:textId="77777777" w:rsidR="00924464" w:rsidRDefault="0083266D">
            <w:pPr>
              <w:pStyle w:val="TableParagraph"/>
              <w:spacing w:before="63"/>
              <w:ind w:left="14" w:right="8"/>
              <w:jc w:val="center"/>
              <w:rPr>
                <w:rFonts w:ascii="Arial"/>
                <w:b/>
                <w:sz w:val="7"/>
              </w:rPr>
            </w:pPr>
            <w:r>
              <w:rPr>
                <w:rFonts w:ascii="Arial"/>
                <w:b/>
                <w:spacing w:val="-2"/>
                <w:sz w:val="7"/>
              </w:rPr>
              <w:t>133,413,387.45</w:t>
            </w:r>
          </w:p>
        </w:tc>
        <w:tc>
          <w:tcPr>
            <w:tcW w:w="652" w:type="dxa"/>
          </w:tcPr>
          <w:p w14:paraId="5D68A98E" w14:textId="77777777" w:rsidR="00924464" w:rsidRDefault="0083266D">
            <w:pPr>
              <w:pStyle w:val="TableParagraph"/>
              <w:spacing w:before="63"/>
              <w:ind w:left="6"/>
              <w:jc w:val="center"/>
              <w:rPr>
                <w:rFonts w:ascii="Arial"/>
                <w:b/>
                <w:sz w:val="7"/>
              </w:rPr>
            </w:pPr>
            <w:r>
              <w:rPr>
                <w:rFonts w:ascii="Arial"/>
                <w:b/>
                <w:spacing w:val="-2"/>
                <w:sz w:val="7"/>
              </w:rPr>
              <w:t>133,413,387.45</w:t>
            </w:r>
          </w:p>
        </w:tc>
        <w:tc>
          <w:tcPr>
            <w:tcW w:w="655" w:type="dxa"/>
          </w:tcPr>
          <w:p w14:paraId="133D8993" w14:textId="77777777" w:rsidR="00924464" w:rsidRDefault="0083266D">
            <w:pPr>
              <w:pStyle w:val="TableParagraph"/>
              <w:spacing w:before="63"/>
              <w:jc w:val="center"/>
              <w:rPr>
                <w:rFonts w:ascii="Arial"/>
                <w:b/>
                <w:sz w:val="7"/>
              </w:rPr>
            </w:pPr>
            <w:r>
              <w:rPr>
                <w:rFonts w:ascii="Arial"/>
                <w:b/>
                <w:spacing w:val="-2"/>
                <w:sz w:val="7"/>
              </w:rPr>
              <w:t>133,413,387.45</w:t>
            </w:r>
          </w:p>
        </w:tc>
        <w:tc>
          <w:tcPr>
            <w:tcW w:w="654" w:type="dxa"/>
          </w:tcPr>
          <w:p w14:paraId="3AD38FD7" w14:textId="77777777" w:rsidR="00924464" w:rsidRDefault="0083266D">
            <w:pPr>
              <w:pStyle w:val="TableParagraph"/>
              <w:spacing w:before="63"/>
              <w:ind w:right="73"/>
              <w:jc w:val="right"/>
              <w:rPr>
                <w:rFonts w:ascii="Arial"/>
                <w:b/>
                <w:sz w:val="7"/>
              </w:rPr>
            </w:pPr>
            <w:r>
              <w:rPr>
                <w:rFonts w:ascii="Arial"/>
                <w:b/>
                <w:spacing w:val="-2"/>
                <w:sz w:val="7"/>
              </w:rPr>
              <w:t>133,413,387.45</w:t>
            </w:r>
          </w:p>
        </w:tc>
        <w:tc>
          <w:tcPr>
            <w:tcW w:w="652" w:type="dxa"/>
          </w:tcPr>
          <w:p w14:paraId="6141F0DD" w14:textId="77777777" w:rsidR="00924464" w:rsidRDefault="0083266D">
            <w:pPr>
              <w:pStyle w:val="TableParagraph"/>
              <w:spacing w:before="63"/>
              <w:ind w:left="6" w:right="6"/>
              <w:jc w:val="center"/>
              <w:rPr>
                <w:rFonts w:ascii="Arial"/>
                <w:b/>
                <w:sz w:val="7"/>
              </w:rPr>
            </w:pPr>
            <w:r>
              <w:rPr>
                <w:rFonts w:ascii="Arial"/>
                <w:b/>
                <w:spacing w:val="-2"/>
                <w:sz w:val="7"/>
              </w:rPr>
              <w:t>133,413,387.45</w:t>
            </w:r>
          </w:p>
        </w:tc>
        <w:tc>
          <w:tcPr>
            <w:tcW w:w="654" w:type="dxa"/>
          </w:tcPr>
          <w:p w14:paraId="39C22C3F" w14:textId="77777777" w:rsidR="00924464" w:rsidRDefault="0083266D">
            <w:pPr>
              <w:pStyle w:val="TableParagraph"/>
              <w:spacing w:before="63"/>
              <w:ind w:left="12" w:right="17"/>
              <w:jc w:val="center"/>
              <w:rPr>
                <w:rFonts w:ascii="Arial"/>
                <w:b/>
                <w:sz w:val="7"/>
              </w:rPr>
            </w:pPr>
            <w:r>
              <w:rPr>
                <w:rFonts w:ascii="Arial"/>
                <w:b/>
                <w:spacing w:val="-2"/>
                <w:sz w:val="7"/>
              </w:rPr>
              <w:t>133,413,387.45</w:t>
            </w:r>
          </w:p>
        </w:tc>
        <w:tc>
          <w:tcPr>
            <w:tcW w:w="654" w:type="dxa"/>
          </w:tcPr>
          <w:p w14:paraId="69283E2F" w14:textId="77777777" w:rsidR="00924464" w:rsidRDefault="0083266D">
            <w:pPr>
              <w:pStyle w:val="TableParagraph"/>
              <w:spacing w:before="63"/>
              <w:ind w:left="12" w:right="20"/>
              <w:jc w:val="center"/>
              <w:rPr>
                <w:rFonts w:ascii="Arial"/>
                <w:b/>
                <w:sz w:val="7"/>
              </w:rPr>
            </w:pPr>
            <w:r>
              <w:rPr>
                <w:rFonts w:ascii="Arial"/>
                <w:b/>
                <w:spacing w:val="-2"/>
                <w:sz w:val="7"/>
              </w:rPr>
              <w:t>133,413,387.45</w:t>
            </w:r>
          </w:p>
        </w:tc>
        <w:tc>
          <w:tcPr>
            <w:tcW w:w="714" w:type="dxa"/>
          </w:tcPr>
          <w:p w14:paraId="47E66DFC" w14:textId="77777777" w:rsidR="00924464" w:rsidRDefault="0083266D">
            <w:pPr>
              <w:pStyle w:val="TableParagraph"/>
              <w:spacing w:before="63"/>
              <w:ind w:left="1" w:right="8"/>
              <w:jc w:val="center"/>
              <w:rPr>
                <w:rFonts w:ascii="Arial"/>
                <w:b/>
                <w:sz w:val="7"/>
              </w:rPr>
            </w:pPr>
            <w:r>
              <w:rPr>
                <w:rFonts w:ascii="Arial"/>
                <w:b/>
                <w:spacing w:val="-2"/>
                <w:sz w:val="7"/>
              </w:rPr>
              <w:t>115,249,810.25</w:t>
            </w:r>
          </w:p>
        </w:tc>
      </w:tr>
      <w:tr w:rsidR="00924464" w14:paraId="3916E933" w14:textId="77777777">
        <w:trPr>
          <w:trHeight w:val="88"/>
        </w:trPr>
        <w:tc>
          <w:tcPr>
            <w:tcW w:w="802" w:type="dxa"/>
          </w:tcPr>
          <w:p w14:paraId="668A361E" w14:textId="77777777" w:rsidR="00924464" w:rsidRDefault="0083266D">
            <w:pPr>
              <w:pStyle w:val="TableParagraph"/>
              <w:spacing w:before="11" w:line="57" w:lineRule="exact"/>
              <w:ind w:left="18" w:right="4"/>
              <w:jc w:val="center"/>
              <w:rPr>
                <w:sz w:val="6"/>
              </w:rPr>
            </w:pPr>
            <w:r>
              <w:rPr>
                <w:spacing w:val="-2"/>
                <w:sz w:val="6"/>
              </w:rPr>
              <w:t>Participaciones</w:t>
            </w:r>
          </w:p>
        </w:tc>
        <w:tc>
          <w:tcPr>
            <w:tcW w:w="764" w:type="dxa"/>
          </w:tcPr>
          <w:p w14:paraId="5F4AFAA2" w14:textId="77777777" w:rsidR="00924464" w:rsidRDefault="0083266D">
            <w:pPr>
              <w:pStyle w:val="TableParagraph"/>
              <w:spacing w:line="68" w:lineRule="exact"/>
              <w:ind w:left="15"/>
              <w:jc w:val="center"/>
              <w:rPr>
                <w:rFonts w:ascii="Arial"/>
                <w:b/>
                <w:sz w:val="8"/>
              </w:rPr>
            </w:pPr>
            <w:r>
              <w:rPr>
                <w:rFonts w:ascii="Arial"/>
                <w:b/>
                <w:spacing w:val="-2"/>
                <w:sz w:val="8"/>
              </w:rPr>
              <w:t>1,114,094,626.55</w:t>
            </w:r>
          </w:p>
        </w:tc>
        <w:tc>
          <w:tcPr>
            <w:tcW w:w="654" w:type="dxa"/>
          </w:tcPr>
          <w:p w14:paraId="5A7DFB9B" w14:textId="77777777" w:rsidR="00924464" w:rsidRDefault="0083266D">
            <w:pPr>
              <w:pStyle w:val="TableParagraph"/>
              <w:spacing w:line="68" w:lineRule="exact"/>
              <w:ind w:right="54"/>
              <w:jc w:val="right"/>
              <w:rPr>
                <w:sz w:val="8"/>
              </w:rPr>
            </w:pPr>
            <w:r>
              <w:rPr>
                <w:spacing w:val="-2"/>
                <w:sz w:val="8"/>
              </w:rPr>
              <w:t>92,841,218.88</w:t>
            </w:r>
          </w:p>
        </w:tc>
        <w:tc>
          <w:tcPr>
            <w:tcW w:w="653" w:type="dxa"/>
          </w:tcPr>
          <w:p w14:paraId="2E2A5296" w14:textId="77777777" w:rsidR="00924464" w:rsidRDefault="0083266D">
            <w:pPr>
              <w:pStyle w:val="TableParagraph"/>
              <w:spacing w:line="68" w:lineRule="exact"/>
              <w:ind w:left="11" w:right="1"/>
              <w:jc w:val="center"/>
              <w:rPr>
                <w:sz w:val="8"/>
              </w:rPr>
            </w:pPr>
            <w:r>
              <w:rPr>
                <w:spacing w:val="-2"/>
                <w:sz w:val="8"/>
              </w:rPr>
              <w:t>92,841,218.88</w:t>
            </w:r>
          </w:p>
        </w:tc>
        <w:tc>
          <w:tcPr>
            <w:tcW w:w="651" w:type="dxa"/>
          </w:tcPr>
          <w:p w14:paraId="28AEFFD6" w14:textId="77777777" w:rsidR="00924464" w:rsidRDefault="0083266D">
            <w:pPr>
              <w:pStyle w:val="TableParagraph"/>
              <w:spacing w:line="68" w:lineRule="exact"/>
              <w:ind w:left="12"/>
              <w:jc w:val="center"/>
              <w:rPr>
                <w:sz w:val="8"/>
              </w:rPr>
            </w:pPr>
            <w:r>
              <w:rPr>
                <w:spacing w:val="-2"/>
                <w:sz w:val="8"/>
              </w:rPr>
              <w:t>92,841,218.88</w:t>
            </w:r>
          </w:p>
        </w:tc>
        <w:tc>
          <w:tcPr>
            <w:tcW w:w="654" w:type="dxa"/>
          </w:tcPr>
          <w:p w14:paraId="5C99892F" w14:textId="77777777" w:rsidR="00924464" w:rsidRDefault="0083266D">
            <w:pPr>
              <w:pStyle w:val="TableParagraph"/>
              <w:spacing w:line="68" w:lineRule="exact"/>
              <w:ind w:left="16" w:right="8"/>
              <w:jc w:val="center"/>
              <w:rPr>
                <w:sz w:val="8"/>
              </w:rPr>
            </w:pPr>
            <w:r>
              <w:rPr>
                <w:spacing w:val="-2"/>
                <w:sz w:val="8"/>
              </w:rPr>
              <w:t>92,841,218.88</w:t>
            </w:r>
          </w:p>
        </w:tc>
        <w:tc>
          <w:tcPr>
            <w:tcW w:w="654" w:type="dxa"/>
          </w:tcPr>
          <w:p w14:paraId="0930C51E" w14:textId="77777777" w:rsidR="00924464" w:rsidRDefault="0083266D">
            <w:pPr>
              <w:pStyle w:val="TableParagraph"/>
              <w:spacing w:line="68" w:lineRule="exact"/>
              <w:ind w:left="14" w:right="8"/>
              <w:jc w:val="center"/>
              <w:rPr>
                <w:sz w:val="8"/>
              </w:rPr>
            </w:pPr>
            <w:r>
              <w:rPr>
                <w:spacing w:val="-2"/>
                <w:sz w:val="8"/>
              </w:rPr>
              <w:t>92,841,218.88</w:t>
            </w:r>
          </w:p>
        </w:tc>
        <w:tc>
          <w:tcPr>
            <w:tcW w:w="652" w:type="dxa"/>
          </w:tcPr>
          <w:p w14:paraId="2F06B8BC" w14:textId="77777777" w:rsidR="00924464" w:rsidRDefault="0083266D">
            <w:pPr>
              <w:pStyle w:val="TableParagraph"/>
              <w:spacing w:line="68" w:lineRule="exact"/>
              <w:ind w:left="6"/>
              <w:jc w:val="center"/>
              <w:rPr>
                <w:sz w:val="8"/>
              </w:rPr>
            </w:pPr>
            <w:r>
              <w:rPr>
                <w:spacing w:val="-2"/>
                <w:sz w:val="8"/>
              </w:rPr>
              <w:t>92,841,218.88</w:t>
            </w:r>
          </w:p>
        </w:tc>
        <w:tc>
          <w:tcPr>
            <w:tcW w:w="655" w:type="dxa"/>
          </w:tcPr>
          <w:p w14:paraId="2FE9DDEA" w14:textId="77777777" w:rsidR="00924464" w:rsidRDefault="0083266D">
            <w:pPr>
              <w:pStyle w:val="TableParagraph"/>
              <w:spacing w:line="68" w:lineRule="exact"/>
              <w:jc w:val="center"/>
              <w:rPr>
                <w:sz w:val="8"/>
              </w:rPr>
            </w:pPr>
            <w:r>
              <w:rPr>
                <w:spacing w:val="-2"/>
                <w:sz w:val="8"/>
              </w:rPr>
              <w:t>92,841,218.88</w:t>
            </w:r>
          </w:p>
        </w:tc>
        <w:tc>
          <w:tcPr>
            <w:tcW w:w="654" w:type="dxa"/>
          </w:tcPr>
          <w:p w14:paraId="39F316C6" w14:textId="77777777" w:rsidR="00924464" w:rsidRDefault="0083266D">
            <w:pPr>
              <w:pStyle w:val="TableParagraph"/>
              <w:spacing w:line="68" w:lineRule="exact"/>
              <w:ind w:right="61"/>
              <w:jc w:val="right"/>
              <w:rPr>
                <w:sz w:val="8"/>
              </w:rPr>
            </w:pPr>
            <w:r>
              <w:rPr>
                <w:spacing w:val="-2"/>
                <w:sz w:val="8"/>
              </w:rPr>
              <w:t>92,841,218.88</w:t>
            </w:r>
          </w:p>
        </w:tc>
        <w:tc>
          <w:tcPr>
            <w:tcW w:w="652" w:type="dxa"/>
          </w:tcPr>
          <w:p w14:paraId="3DBD8FAF" w14:textId="77777777" w:rsidR="00924464" w:rsidRDefault="0083266D">
            <w:pPr>
              <w:pStyle w:val="TableParagraph"/>
              <w:spacing w:line="68" w:lineRule="exact"/>
              <w:ind w:left="6" w:right="6"/>
              <w:jc w:val="center"/>
              <w:rPr>
                <w:sz w:val="8"/>
              </w:rPr>
            </w:pPr>
            <w:r>
              <w:rPr>
                <w:spacing w:val="-2"/>
                <w:sz w:val="8"/>
              </w:rPr>
              <w:t>92,841,218.88</w:t>
            </w:r>
          </w:p>
        </w:tc>
        <w:tc>
          <w:tcPr>
            <w:tcW w:w="654" w:type="dxa"/>
          </w:tcPr>
          <w:p w14:paraId="2C3DF9AD" w14:textId="77777777" w:rsidR="00924464" w:rsidRDefault="0083266D">
            <w:pPr>
              <w:pStyle w:val="TableParagraph"/>
              <w:spacing w:line="68" w:lineRule="exact"/>
              <w:ind w:left="12" w:right="17"/>
              <w:jc w:val="center"/>
              <w:rPr>
                <w:sz w:val="8"/>
              </w:rPr>
            </w:pPr>
            <w:r>
              <w:rPr>
                <w:spacing w:val="-2"/>
                <w:sz w:val="8"/>
              </w:rPr>
              <w:t>92,841,218.88</w:t>
            </w:r>
          </w:p>
        </w:tc>
        <w:tc>
          <w:tcPr>
            <w:tcW w:w="654" w:type="dxa"/>
          </w:tcPr>
          <w:p w14:paraId="60A0382A" w14:textId="77777777" w:rsidR="00924464" w:rsidRDefault="0083266D">
            <w:pPr>
              <w:pStyle w:val="TableParagraph"/>
              <w:spacing w:line="68" w:lineRule="exact"/>
              <w:ind w:left="12" w:right="20"/>
              <w:jc w:val="center"/>
              <w:rPr>
                <w:sz w:val="8"/>
              </w:rPr>
            </w:pPr>
            <w:r>
              <w:rPr>
                <w:spacing w:val="-2"/>
                <w:sz w:val="8"/>
              </w:rPr>
              <w:t>92,841,218.88</w:t>
            </w:r>
          </w:p>
        </w:tc>
        <w:tc>
          <w:tcPr>
            <w:tcW w:w="714" w:type="dxa"/>
          </w:tcPr>
          <w:p w14:paraId="7D9786AF" w14:textId="77777777" w:rsidR="00924464" w:rsidRDefault="0083266D">
            <w:pPr>
              <w:pStyle w:val="TableParagraph"/>
              <w:spacing w:line="68" w:lineRule="exact"/>
              <w:ind w:left="1" w:right="8"/>
              <w:jc w:val="center"/>
              <w:rPr>
                <w:sz w:val="8"/>
              </w:rPr>
            </w:pPr>
            <w:r>
              <w:rPr>
                <w:spacing w:val="-2"/>
                <w:sz w:val="8"/>
              </w:rPr>
              <w:t>92,841,218.88</w:t>
            </w:r>
          </w:p>
        </w:tc>
      </w:tr>
      <w:tr w:rsidR="00924464" w14:paraId="1BCBEA91" w14:textId="77777777">
        <w:trPr>
          <w:trHeight w:val="92"/>
        </w:trPr>
        <w:tc>
          <w:tcPr>
            <w:tcW w:w="802" w:type="dxa"/>
          </w:tcPr>
          <w:p w14:paraId="3EFD2CA8" w14:textId="77777777" w:rsidR="00924464" w:rsidRDefault="0083266D">
            <w:pPr>
              <w:pStyle w:val="TableParagraph"/>
              <w:spacing w:before="13" w:line="60" w:lineRule="exact"/>
              <w:ind w:left="18" w:right="4"/>
              <w:jc w:val="center"/>
              <w:rPr>
                <w:sz w:val="6"/>
              </w:rPr>
            </w:pPr>
            <w:r>
              <w:rPr>
                <w:spacing w:val="-2"/>
                <w:sz w:val="6"/>
              </w:rPr>
              <w:t>Aportaciones</w:t>
            </w:r>
          </w:p>
        </w:tc>
        <w:tc>
          <w:tcPr>
            <w:tcW w:w="764" w:type="dxa"/>
          </w:tcPr>
          <w:p w14:paraId="11A70EC9" w14:textId="77777777" w:rsidR="00924464" w:rsidRDefault="0083266D">
            <w:pPr>
              <w:pStyle w:val="TableParagraph"/>
              <w:spacing w:before="1" w:line="72" w:lineRule="exact"/>
              <w:ind w:left="15"/>
              <w:jc w:val="center"/>
              <w:rPr>
                <w:rFonts w:ascii="Arial"/>
                <w:b/>
                <w:sz w:val="8"/>
              </w:rPr>
            </w:pPr>
            <w:r>
              <w:rPr>
                <w:rFonts w:ascii="Arial"/>
                <w:b/>
                <w:spacing w:val="-2"/>
                <w:sz w:val="8"/>
              </w:rPr>
              <w:t>450,538,868.43</w:t>
            </w:r>
          </w:p>
        </w:tc>
        <w:tc>
          <w:tcPr>
            <w:tcW w:w="654" w:type="dxa"/>
          </w:tcPr>
          <w:p w14:paraId="50EF021F" w14:textId="77777777" w:rsidR="00924464" w:rsidRDefault="0083266D">
            <w:pPr>
              <w:pStyle w:val="TableParagraph"/>
              <w:spacing w:before="1" w:line="72" w:lineRule="exact"/>
              <w:ind w:right="54"/>
              <w:jc w:val="right"/>
              <w:rPr>
                <w:sz w:val="8"/>
              </w:rPr>
            </w:pPr>
            <w:r>
              <w:rPr>
                <w:spacing w:val="-2"/>
                <w:sz w:val="8"/>
              </w:rPr>
              <w:t>22,408,591.37</w:t>
            </w:r>
          </w:p>
        </w:tc>
        <w:tc>
          <w:tcPr>
            <w:tcW w:w="653" w:type="dxa"/>
          </w:tcPr>
          <w:p w14:paraId="7C313593" w14:textId="77777777" w:rsidR="00924464" w:rsidRDefault="0083266D">
            <w:pPr>
              <w:pStyle w:val="TableParagraph"/>
              <w:spacing w:before="1" w:line="72" w:lineRule="exact"/>
              <w:ind w:left="11" w:right="1"/>
              <w:jc w:val="center"/>
              <w:rPr>
                <w:sz w:val="8"/>
              </w:rPr>
            </w:pPr>
            <w:r>
              <w:rPr>
                <w:spacing w:val="-2"/>
                <w:sz w:val="8"/>
              </w:rPr>
              <w:t>40,572,168.57</w:t>
            </w:r>
          </w:p>
        </w:tc>
        <w:tc>
          <w:tcPr>
            <w:tcW w:w="651" w:type="dxa"/>
          </w:tcPr>
          <w:p w14:paraId="06E15233" w14:textId="77777777" w:rsidR="00924464" w:rsidRDefault="0083266D">
            <w:pPr>
              <w:pStyle w:val="TableParagraph"/>
              <w:spacing w:before="1" w:line="72" w:lineRule="exact"/>
              <w:ind w:left="12"/>
              <w:jc w:val="center"/>
              <w:rPr>
                <w:sz w:val="8"/>
              </w:rPr>
            </w:pPr>
            <w:r>
              <w:rPr>
                <w:spacing w:val="-2"/>
                <w:sz w:val="8"/>
              </w:rPr>
              <w:t>40,572,168.57</w:t>
            </w:r>
          </w:p>
        </w:tc>
        <w:tc>
          <w:tcPr>
            <w:tcW w:w="654" w:type="dxa"/>
          </w:tcPr>
          <w:p w14:paraId="0D1B2381" w14:textId="77777777" w:rsidR="00924464" w:rsidRDefault="0083266D">
            <w:pPr>
              <w:pStyle w:val="TableParagraph"/>
              <w:spacing w:before="1" w:line="72" w:lineRule="exact"/>
              <w:ind w:left="16" w:right="8"/>
              <w:jc w:val="center"/>
              <w:rPr>
                <w:sz w:val="8"/>
              </w:rPr>
            </w:pPr>
            <w:r>
              <w:rPr>
                <w:spacing w:val="-2"/>
                <w:sz w:val="8"/>
              </w:rPr>
              <w:t>40,572,168.57</w:t>
            </w:r>
          </w:p>
        </w:tc>
        <w:tc>
          <w:tcPr>
            <w:tcW w:w="654" w:type="dxa"/>
          </w:tcPr>
          <w:p w14:paraId="652DCF72" w14:textId="77777777" w:rsidR="00924464" w:rsidRDefault="0083266D">
            <w:pPr>
              <w:pStyle w:val="TableParagraph"/>
              <w:spacing w:before="1" w:line="72" w:lineRule="exact"/>
              <w:ind w:left="14" w:right="8"/>
              <w:jc w:val="center"/>
              <w:rPr>
                <w:sz w:val="8"/>
              </w:rPr>
            </w:pPr>
            <w:r>
              <w:rPr>
                <w:spacing w:val="-2"/>
                <w:sz w:val="8"/>
              </w:rPr>
              <w:t>40,572,168.57</w:t>
            </w:r>
          </w:p>
        </w:tc>
        <w:tc>
          <w:tcPr>
            <w:tcW w:w="652" w:type="dxa"/>
          </w:tcPr>
          <w:p w14:paraId="297C4279" w14:textId="77777777" w:rsidR="00924464" w:rsidRDefault="0083266D">
            <w:pPr>
              <w:pStyle w:val="TableParagraph"/>
              <w:spacing w:before="1" w:line="72" w:lineRule="exact"/>
              <w:ind w:left="6"/>
              <w:jc w:val="center"/>
              <w:rPr>
                <w:sz w:val="8"/>
              </w:rPr>
            </w:pPr>
            <w:r>
              <w:rPr>
                <w:spacing w:val="-2"/>
                <w:sz w:val="8"/>
              </w:rPr>
              <w:t>40,572,168.57</w:t>
            </w:r>
          </w:p>
        </w:tc>
        <w:tc>
          <w:tcPr>
            <w:tcW w:w="655" w:type="dxa"/>
          </w:tcPr>
          <w:p w14:paraId="1F0EF1AD" w14:textId="77777777" w:rsidR="00924464" w:rsidRDefault="0083266D">
            <w:pPr>
              <w:pStyle w:val="TableParagraph"/>
              <w:spacing w:before="1" w:line="72" w:lineRule="exact"/>
              <w:jc w:val="center"/>
              <w:rPr>
                <w:sz w:val="8"/>
              </w:rPr>
            </w:pPr>
            <w:r>
              <w:rPr>
                <w:spacing w:val="-2"/>
                <w:sz w:val="8"/>
              </w:rPr>
              <w:t>40,572,168.57</w:t>
            </w:r>
          </w:p>
        </w:tc>
        <w:tc>
          <w:tcPr>
            <w:tcW w:w="654" w:type="dxa"/>
          </w:tcPr>
          <w:p w14:paraId="1B5A4BE6" w14:textId="77777777" w:rsidR="00924464" w:rsidRDefault="0083266D">
            <w:pPr>
              <w:pStyle w:val="TableParagraph"/>
              <w:spacing w:before="1" w:line="72" w:lineRule="exact"/>
              <w:ind w:right="61"/>
              <w:jc w:val="right"/>
              <w:rPr>
                <w:sz w:val="8"/>
              </w:rPr>
            </w:pPr>
            <w:r>
              <w:rPr>
                <w:spacing w:val="-2"/>
                <w:sz w:val="8"/>
              </w:rPr>
              <w:t>40,572,168.57</w:t>
            </w:r>
          </w:p>
        </w:tc>
        <w:tc>
          <w:tcPr>
            <w:tcW w:w="652" w:type="dxa"/>
          </w:tcPr>
          <w:p w14:paraId="721E660E" w14:textId="77777777" w:rsidR="00924464" w:rsidRDefault="0083266D">
            <w:pPr>
              <w:pStyle w:val="TableParagraph"/>
              <w:spacing w:before="1" w:line="72" w:lineRule="exact"/>
              <w:ind w:left="6" w:right="6"/>
              <w:jc w:val="center"/>
              <w:rPr>
                <w:sz w:val="8"/>
              </w:rPr>
            </w:pPr>
            <w:r>
              <w:rPr>
                <w:spacing w:val="-2"/>
                <w:sz w:val="8"/>
              </w:rPr>
              <w:t>40,572,168.57</w:t>
            </w:r>
          </w:p>
        </w:tc>
        <w:tc>
          <w:tcPr>
            <w:tcW w:w="654" w:type="dxa"/>
          </w:tcPr>
          <w:p w14:paraId="133E2D6F" w14:textId="77777777" w:rsidR="00924464" w:rsidRDefault="0083266D">
            <w:pPr>
              <w:pStyle w:val="TableParagraph"/>
              <w:spacing w:before="1" w:line="72" w:lineRule="exact"/>
              <w:ind w:left="12" w:right="17"/>
              <w:jc w:val="center"/>
              <w:rPr>
                <w:sz w:val="8"/>
              </w:rPr>
            </w:pPr>
            <w:r>
              <w:rPr>
                <w:spacing w:val="-2"/>
                <w:sz w:val="8"/>
              </w:rPr>
              <w:t>40,572,168.57</w:t>
            </w:r>
          </w:p>
        </w:tc>
        <w:tc>
          <w:tcPr>
            <w:tcW w:w="654" w:type="dxa"/>
          </w:tcPr>
          <w:p w14:paraId="5361C906" w14:textId="77777777" w:rsidR="00924464" w:rsidRDefault="0083266D">
            <w:pPr>
              <w:pStyle w:val="TableParagraph"/>
              <w:spacing w:before="1" w:line="72" w:lineRule="exact"/>
              <w:ind w:left="12" w:right="20"/>
              <w:jc w:val="center"/>
              <w:rPr>
                <w:sz w:val="8"/>
              </w:rPr>
            </w:pPr>
            <w:r>
              <w:rPr>
                <w:spacing w:val="-2"/>
                <w:sz w:val="8"/>
              </w:rPr>
              <w:t>40,572,168.57</w:t>
            </w:r>
          </w:p>
        </w:tc>
        <w:tc>
          <w:tcPr>
            <w:tcW w:w="714" w:type="dxa"/>
          </w:tcPr>
          <w:p w14:paraId="6969D2E1" w14:textId="77777777" w:rsidR="00924464" w:rsidRDefault="0083266D">
            <w:pPr>
              <w:pStyle w:val="TableParagraph"/>
              <w:spacing w:before="1" w:line="72" w:lineRule="exact"/>
              <w:ind w:left="1" w:right="8"/>
              <w:jc w:val="center"/>
              <w:rPr>
                <w:sz w:val="8"/>
              </w:rPr>
            </w:pPr>
            <w:r>
              <w:rPr>
                <w:spacing w:val="-2"/>
                <w:sz w:val="8"/>
              </w:rPr>
              <w:t>22,408,591.37</w:t>
            </w:r>
          </w:p>
        </w:tc>
      </w:tr>
      <w:tr w:rsidR="00924464" w14:paraId="3CA5517F" w14:textId="77777777">
        <w:trPr>
          <w:trHeight w:val="93"/>
        </w:trPr>
        <w:tc>
          <w:tcPr>
            <w:tcW w:w="802" w:type="dxa"/>
          </w:tcPr>
          <w:p w14:paraId="78F27492" w14:textId="77777777" w:rsidR="00924464" w:rsidRDefault="0083266D">
            <w:pPr>
              <w:pStyle w:val="TableParagraph"/>
              <w:spacing w:before="13" w:line="60" w:lineRule="exact"/>
              <w:ind w:left="18" w:right="4"/>
              <w:jc w:val="center"/>
              <w:rPr>
                <w:sz w:val="6"/>
              </w:rPr>
            </w:pPr>
            <w:r>
              <w:rPr>
                <w:spacing w:val="-2"/>
                <w:sz w:val="6"/>
              </w:rPr>
              <w:t>Convenios</w:t>
            </w:r>
          </w:p>
        </w:tc>
        <w:tc>
          <w:tcPr>
            <w:tcW w:w="764" w:type="dxa"/>
          </w:tcPr>
          <w:p w14:paraId="086EF237" w14:textId="77777777" w:rsidR="00924464" w:rsidRDefault="0083266D">
            <w:pPr>
              <w:pStyle w:val="TableParagraph"/>
              <w:spacing w:line="73" w:lineRule="exact"/>
              <w:ind w:left="15" w:right="2"/>
              <w:jc w:val="center"/>
              <w:rPr>
                <w:rFonts w:ascii="Arial"/>
                <w:b/>
                <w:sz w:val="8"/>
              </w:rPr>
            </w:pPr>
            <w:r>
              <w:rPr>
                <w:rFonts w:ascii="Arial"/>
                <w:b/>
                <w:spacing w:val="-4"/>
                <w:sz w:val="8"/>
              </w:rPr>
              <w:t>1.00</w:t>
            </w:r>
          </w:p>
        </w:tc>
        <w:tc>
          <w:tcPr>
            <w:tcW w:w="654" w:type="dxa"/>
          </w:tcPr>
          <w:p w14:paraId="234ECE1F" w14:textId="77777777" w:rsidR="00924464" w:rsidRDefault="0083266D">
            <w:pPr>
              <w:pStyle w:val="TableParagraph"/>
              <w:spacing w:line="73" w:lineRule="exact"/>
              <w:ind w:left="20" w:right="8"/>
              <w:jc w:val="center"/>
              <w:rPr>
                <w:sz w:val="8"/>
              </w:rPr>
            </w:pPr>
            <w:r>
              <w:rPr>
                <w:spacing w:val="-4"/>
                <w:sz w:val="8"/>
              </w:rPr>
              <w:t>1.00</w:t>
            </w:r>
          </w:p>
        </w:tc>
        <w:tc>
          <w:tcPr>
            <w:tcW w:w="653" w:type="dxa"/>
          </w:tcPr>
          <w:p w14:paraId="21464033" w14:textId="77777777" w:rsidR="00924464" w:rsidRDefault="0083266D">
            <w:pPr>
              <w:pStyle w:val="TableParagraph"/>
              <w:spacing w:line="73" w:lineRule="exact"/>
              <w:ind w:left="11"/>
              <w:jc w:val="center"/>
              <w:rPr>
                <w:sz w:val="8"/>
              </w:rPr>
            </w:pPr>
            <w:r>
              <w:rPr>
                <w:spacing w:val="-4"/>
                <w:sz w:val="8"/>
              </w:rPr>
              <w:t>0.00</w:t>
            </w:r>
          </w:p>
        </w:tc>
        <w:tc>
          <w:tcPr>
            <w:tcW w:w="651" w:type="dxa"/>
          </w:tcPr>
          <w:p w14:paraId="1F199C34" w14:textId="77777777" w:rsidR="00924464" w:rsidRDefault="0083266D">
            <w:pPr>
              <w:pStyle w:val="TableParagraph"/>
              <w:spacing w:line="73" w:lineRule="exact"/>
              <w:ind w:left="12"/>
              <w:jc w:val="center"/>
              <w:rPr>
                <w:sz w:val="8"/>
              </w:rPr>
            </w:pPr>
            <w:r>
              <w:rPr>
                <w:spacing w:val="-4"/>
                <w:sz w:val="8"/>
              </w:rPr>
              <w:t>0.00</w:t>
            </w:r>
          </w:p>
        </w:tc>
        <w:tc>
          <w:tcPr>
            <w:tcW w:w="654" w:type="dxa"/>
          </w:tcPr>
          <w:p w14:paraId="348A28CB" w14:textId="77777777" w:rsidR="00924464" w:rsidRDefault="0083266D">
            <w:pPr>
              <w:pStyle w:val="TableParagraph"/>
              <w:spacing w:line="73" w:lineRule="exact"/>
              <w:ind w:left="16" w:right="8"/>
              <w:jc w:val="center"/>
              <w:rPr>
                <w:sz w:val="8"/>
              </w:rPr>
            </w:pPr>
            <w:r>
              <w:rPr>
                <w:spacing w:val="-4"/>
                <w:sz w:val="8"/>
              </w:rPr>
              <w:t>0.00</w:t>
            </w:r>
          </w:p>
        </w:tc>
        <w:tc>
          <w:tcPr>
            <w:tcW w:w="654" w:type="dxa"/>
          </w:tcPr>
          <w:p w14:paraId="334BCC8A" w14:textId="77777777" w:rsidR="00924464" w:rsidRDefault="0083266D">
            <w:pPr>
              <w:pStyle w:val="TableParagraph"/>
              <w:spacing w:line="73" w:lineRule="exact"/>
              <w:ind w:left="15" w:right="8"/>
              <w:jc w:val="center"/>
              <w:rPr>
                <w:sz w:val="8"/>
              </w:rPr>
            </w:pPr>
            <w:r>
              <w:rPr>
                <w:spacing w:val="-4"/>
                <w:sz w:val="8"/>
              </w:rPr>
              <w:t>0.00</w:t>
            </w:r>
          </w:p>
        </w:tc>
        <w:tc>
          <w:tcPr>
            <w:tcW w:w="652" w:type="dxa"/>
          </w:tcPr>
          <w:p w14:paraId="7DF286F9" w14:textId="77777777" w:rsidR="00924464" w:rsidRDefault="0083266D">
            <w:pPr>
              <w:pStyle w:val="TableParagraph"/>
              <w:spacing w:line="73" w:lineRule="exact"/>
              <w:ind w:left="6"/>
              <w:jc w:val="center"/>
              <w:rPr>
                <w:sz w:val="8"/>
              </w:rPr>
            </w:pPr>
            <w:r>
              <w:rPr>
                <w:spacing w:val="-4"/>
                <w:sz w:val="8"/>
              </w:rPr>
              <w:t>0.00</w:t>
            </w:r>
          </w:p>
        </w:tc>
        <w:tc>
          <w:tcPr>
            <w:tcW w:w="655" w:type="dxa"/>
          </w:tcPr>
          <w:p w14:paraId="5C30EB2D" w14:textId="77777777" w:rsidR="00924464" w:rsidRDefault="0083266D">
            <w:pPr>
              <w:pStyle w:val="TableParagraph"/>
              <w:spacing w:line="73" w:lineRule="exact"/>
              <w:jc w:val="center"/>
              <w:rPr>
                <w:sz w:val="8"/>
              </w:rPr>
            </w:pPr>
            <w:r>
              <w:rPr>
                <w:spacing w:val="-4"/>
                <w:sz w:val="8"/>
              </w:rPr>
              <w:t>0.00</w:t>
            </w:r>
          </w:p>
        </w:tc>
        <w:tc>
          <w:tcPr>
            <w:tcW w:w="654" w:type="dxa"/>
          </w:tcPr>
          <w:p w14:paraId="5BBB0CC4" w14:textId="77777777" w:rsidR="00924464" w:rsidRDefault="0083266D">
            <w:pPr>
              <w:pStyle w:val="TableParagraph"/>
              <w:spacing w:line="73" w:lineRule="exact"/>
              <w:ind w:left="12" w:right="13"/>
              <w:jc w:val="center"/>
              <w:rPr>
                <w:sz w:val="8"/>
              </w:rPr>
            </w:pPr>
            <w:r>
              <w:rPr>
                <w:spacing w:val="-4"/>
                <w:sz w:val="8"/>
              </w:rPr>
              <w:t>0.00</w:t>
            </w:r>
          </w:p>
        </w:tc>
        <w:tc>
          <w:tcPr>
            <w:tcW w:w="652" w:type="dxa"/>
          </w:tcPr>
          <w:p w14:paraId="31E598DD" w14:textId="77777777" w:rsidR="00924464" w:rsidRDefault="0083266D">
            <w:pPr>
              <w:pStyle w:val="TableParagraph"/>
              <w:spacing w:line="73" w:lineRule="exact"/>
              <w:ind w:left="6" w:right="6"/>
              <w:jc w:val="center"/>
              <w:rPr>
                <w:sz w:val="8"/>
              </w:rPr>
            </w:pPr>
            <w:r>
              <w:rPr>
                <w:spacing w:val="-4"/>
                <w:sz w:val="8"/>
              </w:rPr>
              <w:t>0.00</w:t>
            </w:r>
          </w:p>
        </w:tc>
        <w:tc>
          <w:tcPr>
            <w:tcW w:w="654" w:type="dxa"/>
          </w:tcPr>
          <w:p w14:paraId="50263212" w14:textId="77777777" w:rsidR="00924464" w:rsidRDefault="0083266D">
            <w:pPr>
              <w:pStyle w:val="TableParagraph"/>
              <w:spacing w:line="73" w:lineRule="exact"/>
              <w:ind w:left="12" w:right="17"/>
              <w:jc w:val="center"/>
              <w:rPr>
                <w:sz w:val="8"/>
              </w:rPr>
            </w:pPr>
            <w:r>
              <w:rPr>
                <w:spacing w:val="-4"/>
                <w:sz w:val="8"/>
              </w:rPr>
              <w:t>0.00</w:t>
            </w:r>
          </w:p>
        </w:tc>
        <w:tc>
          <w:tcPr>
            <w:tcW w:w="654" w:type="dxa"/>
          </w:tcPr>
          <w:p w14:paraId="645BC9EF" w14:textId="77777777" w:rsidR="00924464" w:rsidRDefault="0083266D">
            <w:pPr>
              <w:pStyle w:val="TableParagraph"/>
              <w:spacing w:line="73" w:lineRule="exact"/>
              <w:ind w:left="12" w:right="19"/>
              <w:jc w:val="center"/>
              <w:rPr>
                <w:sz w:val="8"/>
              </w:rPr>
            </w:pPr>
            <w:r>
              <w:rPr>
                <w:spacing w:val="-4"/>
                <w:sz w:val="8"/>
              </w:rPr>
              <w:t>0.00</w:t>
            </w:r>
          </w:p>
        </w:tc>
        <w:tc>
          <w:tcPr>
            <w:tcW w:w="714" w:type="dxa"/>
          </w:tcPr>
          <w:p w14:paraId="305EB728" w14:textId="77777777" w:rsidR="00924464" w:rsidRDefault="0083266D">
            <w:pPr>
              <w:pStyle w:val="TableParagraph"/>
              <w:spacing w:line="73" w:lineRule="exact"/>
              <w:ind w:right="8"/>
              <w:jc w:val="center"/>
              <w:rPr>
                <w:sz w:val="8"/>
              </w:rPr>
            </w:pPr>
            <w:r>
              <w:rPr>
                <w:spacing w:val="-4"/>
                <w:sz w:val="8"/>
              </w:rPr>
              <w:t>0.00</w:t>
            </w:r>
          </w:p>
        </w:tc>
      </w:tr>
      <w:tr w:rsidR="00924464" w14:paraId="4ABFFABE" w14:textId="77777777">
        <w:trPr>
          <w:trHeight w:val="205"/>
        </w:trPr>
        <w:tc>
          <w:tcPr>
            <w:tcW w:w="802" w:type="dxa"/>
          </w:tcPr>
          <w:p w14:paraId="2D34586B" w14:textId="77777777" w:rsidR="00924464" w:rsidRDefault="0083266D">
            <w:pPr>
              <w:pStyle w:val="TableParagraph"/>
              <w:spacing w:before="1"/>
              <w:ind w:left="150" w:right="134" w:hanging="2"/>
              <w:jc w:val="center"/>
              <w:rPr>
                <w:rFonts w:ascii="Arial"/>
                <w:b/>
                <w:sz w:val="6"/>
              </w:rPr>
            </w:pPr>
            <w:r>
              <w:rPr>
                <w:rFonts w:ascii="Arial"/>
                <w:b/>
                <w:spacing w:val="-2"/>
                <w:sz w:val="6"/>
              </w:rPr>
              <w:t>INGRESOS</w:t>
            </w:r>
            <w:r>
              <w:rPr>
                <w:rFonts w:ascii="Arial"/>
                <w:b/>
                <w:spacing w:val="40"/>
                <w:sz w:val="6"/>
              </w:rPr>
              <w:t xml:space="preserve"> </w:t>
            </w:r>
            <w:r>
              <w:rPr>
                <w:rFonts w:ascii="Arial"/>
                <w:b/>
                <w:spacing w:val="-2"/>
                <w:sz w:val="6"/>
              </w:rPr>
              <w:t>DERIVADOS</w:t>
            </w:r>
            <w:r>
              <w:rPr>
                <w:rFonts w:ascii="Arial"/>
                <w:b/>
                <w:spacing w:val="13"/>
                <w:sz w:val="6"/>
              </w:rPr>
              <w:t xml:space="preserve"> </w:t>
            </w:r>
            <w:r>
              <w:rPr>
                <w:rFonts w:ascii="Arial"/>
                <w:b/>
                <w:spacing w:val="-5"/>
                <w:sz w:val="6"/>
              </w:rPr>
              <w:t>DEL</w:t>
            </w:r>
          </w:p>
          <w:p w14:paraId="4C30CE32" w14:textId="77777777" w:rsidR="00924464" w:rsidRDefault="0083266D">
            <w:pPr>
              <w:pStyle w:val="TableParagraph"/>
              <w:spacing w:line="47" w:lineRule="exact"/>
              <w:ind w:left="18" w:right="1"/>
              <w:jc w:val="center"/>
              <w:rPr>
                <w:rFonts w:ascii="Arial"/>
                <w:b/>
                <w:sz w:val="6"/>
              </w:rPr>
            </w:pPr>
            <w:r>
              <w:rPr>
                <w:rFonts w:ascii="Arial"/>
                <w:b/>
                <w:spacing w:val="-2"/>
                <w:sz w:val="6"/>
              </w:rPr>
              <w:t>FINANCIAMIENTO</w:t>
            </w:r>
          </w:p>
        </w:tc>
        <w:tc>
          <w:tcPr>
            <w:tcW w:w="764" w:type="dxa"/>
          </w:tcPr>
          <w:p w14:paraId="07633F64" w14:textId="77777777" w:rsidR="00924464" w:rsidRDefault="0083266D">
            <w:pPr>
              <w:pStyle w:val="TableParagraph"/>
              <w:spacing w:before="56"/>
              <w:ind w:left="15" w:right="2"/>
              <w:jc w:val="center"/>
              <w:rPr>
                <w:rFonts w:ascii="Arial"/>
                <w:b/>
                <w:sz w:val="8"/>
              </w:rPr>
            </w:pPr>
            <w:r>
              <w:rPr>
                <w:rFonts w:ascii="Arial"/>
                <w:b/>
                <w:spacing w:val="-4"/>
                <w:sz w:val="8"/>
              </w:rPr>
              <w:t>1.00</w:t>
            </w:r>
          </w:p>
        </w:tc>
        <w:tc>
          <w:tcPr>
            <w:tcW w:w="654" w:type="dxa"/>
          </w:tcPr>
          <w:p w14:paraId="05839009" w14:textId="77777777" w:rsidR="00924464" w:rsidRDefault="0083266D">
            <w:pPr>
              <w:pStyle w:val="TableParagraph"/>
              <w:spacing w:before="56"/>
              <w:ind w:left="20" w:right="8"/>
              <w:jc w:val="center"/>
              <w:rPr>
                <w:sz w:val="8"/>
              </w:rPr>
            </w:pPr>
            <w:r>
              <w:rPr>
                <w:spacing w:val="-4"/>
                <w:sz w:val="8"/>
              </w:rPr>
              <w:t>1.00</w:t>
            </w:r>
          </w:p>
        </w:tc>
        <w:tc>
          <w:tcPr>
            <w:tcW w:w="653" w:type="dxa"/>
          </w:tcPr>
          <w:p w14:paraId="23395F4B" w14:textId="77777777" w:rsidR="00924464" w:rsidRDefault="0083266D">
            <w:pPr>
              <w:pStyle w:val="TableParagraph"/>
              <w:spacing w:before="56"/>
              <w:ind w:left="11"/>
              <w:jc w:val="center"/>
              <w:rPr>
                <w:sz w:val="8"/>
              </w:rPr>
            </w:pPr>
            <w:r>
              <w:rPr>
                <w:spacing w:val="-4"/>
                <w:sz w:val="8"/>
              </w:rPr>
              <w:t>0.00</w:t>
            </w:r>
          </w:p>
        </w:tc>
        <w:tc>
          <w:tcPr>
            <w:tcW w:w="651" w:type="dxa"/>
          </w:tcPr>
          <w:p w14:paraId="6B0998A9" w14:textId="77777777" w:rsidR="00924464" w:rsidRDefault="0083266D">
            <w:pPr>
              <w:pStyle w:val="TableParagraph"/>
              <w:spacing w:before="56"/>
              <w:ind w:left="12"/>
              <w:jc w:val="center"/>
              <w:rPr>
                <w:sz w:val="8"/>
              </w:rPr>
            </w:pPr>
            <w:r>
              <w:rPr>
                <w:spacing w:val="-4"/>
                <w:sz w:val="8"/>
              </w:rPr>
              <w:t>0.00</w:t>
            </w:r>
          </w:p>
        </w:tc>
        <w:tc>
          <w:tcPr>
            <w:tcW w:w="654" w:type="dxa"/>
          </w:tcPr>
          <w:p w14:paraId="6A32721E" w14:textId="77777777" w:rsidR="00924464" w:rsidRDefault="0083266D">
            <w:pPr>
              <w:pStyle w:val="TableParagraph"/>
              <w:spacing w:before="56"/>
              <w:ind w:left="16" w:right="8"/>
              <w:jc w:val="center"/>
              <w:rPr>
                <w:sz w:val="8"/>
              </w:rPr>
            </w:pPr>
            <w:r>
              <w:rPr>
                <w:spacing w:val="-4"/>
                <w:sz w:val="8"/>
              </w:rPr>
              <w:t>0.00</w:t>
            </w:r>
          </w:p>
        </w:tc>
        <w:tc>
          <w:tcPr>
            <w:tcW w:w="654" w:type="dxa"/>
          </w:tcPr>
          <w:p w14:paraId="2C50EA4D" w14:textId="77777777" w:rsidR="00924464" w:rsidRDefault="0083266D">
            <w:pPr>
              <w:pStyle w:val="TableParagraph"/>
              <w:spacing w:before="56"/>
              <w:ind w:left="15" w:right="8"/>
              <w:jc w:val="center"/>
              <w:rPr>
                <w:sz w:val="8"/>
              </w:rPr>
            </w:pPr>
            <w:r>
              <w:rPr>
                <w:spacing w:val="-4"/>
                <w:sz w:val="8"/>
              </w:rPr>
              <w:t>0.00</w:t>
            </w:r>
          </w:p>
        </w:tc>
        <w:tc>
          <w:tcPr>
            <w:tcW w:w="652" w:type="dxa"/>
          </w:tcPr>
          <w:p w14:paraId="37395A0C" w14:textId="77777777" w:rsidR="00924464" w:rsidRDefault="0083266D">
            <w:pPr>
              <w:pStyle w:val="TableParagraph"/>
              <w:spacing w:before="56"/>
              <w:ind w:left="6"/>
              <w:jc w:val="center"/>
              <w:rPr>
                <w:sz w:val="8"/>
              </w:rPr>
            </w:pPr>
            <w:r>
              <w:rPr>
                <w:spacing w:val="-4"/>
                <w:sz w:val="8"/>
              </w:rPr>
              <w:t>0.00</w:t>
            </w:r>
          </w:p>
        </w:tc>
        <w:tc>
          <w:tcPr>
            <w:tcW w:w="655" w:type="dxa"/>
          </w:tcPr>
          <w:p w14:paraId="2E40628A" w14:textId="77777777" w:rsidR="00924464" w:rsidRDefault="0083266D">
            <w:pPr>
              <w:pStyle w:val="TableParagraph"/>
              <w:spacing w:before="56"/>
              <w:jc w:val="center"/>
              <w:rPr>
                <w:sz w:val="8"/>
              </w:rPr>
            </w:pPr>
            <w:r>
              <w:rPr>
                <w:spacing w:val="-4"/>
                <w:sz w:val="8"/>
              </w:rPr>
              <w:t>0.00</w:t>
            </w:r>
          </w:p>
        </w:tc>
        <w:tc>
          <w:tcPr>
            <w:tcW w:w="654" w:type="dxa"/>
          </w:tcPr>
          <w:p w14:paraId="77111C59" w14:textId="77777777" w:rsidR="00924464" w:rsidRDefault="0083266D">
            <w:pPr>
              <w:pStyle w:val="TableParagraph"/>
              <w:spacing w:before="56"/>
              <w:ind w:left="12" w:right="13"/>
              <w:jc w:val="center"/>
              <w:rPr>
                <w:sz w:val="8"/>
              </w:rPr>
            </w:pPr>
            <w:r>
              <w:rPr>
                <w:spacing w:val="-4"/>
                <w:sz w:val="8"/>
              </w:rPr>
              <w:t>0.00</w:t>
            </w:r>
          </w:p>
        </w:tc>
        <w:tc>
          <w:tcPr>
            <w:tcW w:w="652" w:type="dxa"/>
          </w:tcPr>
          <w:p w14:paraId="667988D4" w14:textId="77777777" w:rsidR="00924464" w:rsidRDefault="0083266D">
            <w:pPr>
              <w:pStyle w:val="TableParagraph"/>
              <w:spacing w:before="56"/>
              <w:ind w:left="6" w:right="6"/>
              <w:jc w:val="center"/>
              <w:rPr>
                <w:sz w:val="8"/>
              </w:rPr>
            </w:pPr>
            <w:r>
              <w:rPr>
                <w:spacing w:val="-4"/>
                <w:sz w:val="8"/>
              </w:rPr>
              <w:t>0.00</w:t>
            </w:r>
          </w:p>
        </w:tc>
        <w:tc>
          <w:tcPr>
            <w:tcW w:w="654" w:type="dxa"/>
          </w:tcPr>
          <w:p w14:paraId="5F8308A7" w14:textId="77777777" w:rsidR="00924464" w:rsidRDefault="0083266D">
            <w:pPr>
              <w:pStyle w:val="TableParagraph"/>
              <w:spacing w:before="56"/>
              <w:ind w:left="12" w:right="17"/>
              <w:jc w:val="center"/>
              <w:rPr>
                <w:sz w:val="8"/>
              </w:rPr>
            </w:pPr>
            <w:r>
              <w:rPr>
                <w:spacing w:val="-4"/>
                <w:sz w:val="8"/>
              </w:rPr>
              <w:t>0.00</w:t>
            </w:r>
          </w:p>
        </w:tc>
        <w:tc>
          <w:tcPr>
            <w:tcW w:w="654" w:type="dxa"/>
          </w:tcPr>
          <w:p w14:paraId="40EFCE20" w14:textId="77777777" w:rsidR="00924464" w:rsidRDefault="0083266D">
            <w:pPr>
              <w:pStyle w:val="TableParagraph"/>
              <w:spacing w:before="56"/>
              <w:ind w:left="12" w:right="19"/>
              <w:jc w:val="center"/>
              <w:rPr>
                <w:sz w:val="8"/>
              </w:rPr>
            </w:pPr>
            <w:r>
              <w:rPr>
                <w:spacing w:val="-4"/>
                <w:sz w:val="8"/>
              </w:rPr>
              <w:t>0.00</w:t>
            </w:r>
          </w:p>
        </w:tc>
        <w:tc>
          <w:tcPr>
            <w:tcW w:w="714" w:type="dxa"/>
          </w:tcPr>
          <w:p w14:paraId="4AC38B33" w14:textId="77777777" w:rsidR="00924464" w:rsidRDefault="0083266D">
            <w:pPr>
              <w:pStyle w:val="TableParagraph"/>
              <w:spacing w:before="56"/>
              <w:ind w:right="8"/>
              <w:jc w:val="center"/>
              <w:rPr>
                <w:sz w:val="8"/>
              </w:rPr>
            </w:pPr>
            <w:r>
              <w:rPr>
                <w:spacing w:val="-4"/>
                <w:sz w:val="8"/>
              </w:rPr>
              <w:t>0.00</w:t>
            </w:r>
          </w:p>
        </w:tc>
      </w:tr>
      <w:tr w:rsidR="00924464" w14:paraId="0397E7C4" w14:textId="77777777">
        <w:trPr>
          <w:trHeight w:val="93"/>
        </w:trPr>
        <w:tc>
          <w:tcPr>
            <w:tcW w:w="802" w:type="dxa"/>
            <w:tcBorders>
              <w:bottom w:val="single" w:sz="4" w:space="0" w:color="000000"/>
            </w:tcBorders>
          </w:tcPr>
          <w:p w14:paraId="42033559" w14:textId="77777777" w:rsidR="00924464" w:rsidRDefault="0083266D">
            <w:pPr>
              <w:pStyle w:val="TableParagraph"/>
              <w:spacing w:before="13" w:line="60" w:lineRule="exact"/>
              <w:ind w:left="18" w:right="3"/>
              <w:jc w:val="center"/>
              <w:rPr>
                <w:sz w:val="6"/>
              </w:rPr>
            </w:pPr>
            <w:r>
              <w:rPr>
                <w:sz w:val="6"/>
              </w:rPr>
              <w:t>Endeudamiento</w:t>
            </w:r>
            <w:r>
              <w:rPr>
                <w:spacing w:val="-1"/>
                <w:sz w:val="6"/>
              </w:rPr>
              <w:t xml:space="preserve"> </w:t>
            </w:r>
            <w:r>
              <w:rPr>
                <w:spacing w:val="-2"/>
                <w:sz w:val="6"/>
              </w:rPr>
              <w:t>Interno</w:t>
            </w:r>
          </w:p>
        </w:tc>
        <w:tc>
          <w:tcPr>
            <w:tcW w:w="764" w:type="dxa"/>
            <w:tcBorders>
              <w:bottom w:val="single" w:sz="4" w:space="0" w:color="000000"/>
            </w:tcBorders>
          </w:tcPr>
          <w:p w14:paraId="10226782" w14:textId="77777777" w:rsidR="00924464" w:rsidRDefault="0083266D">
            <w:pPr>
              <w:pStyle w:val="TableParagraph"/>
              <w:spacing w:before="1" w:line="72" w:lineRule="exact"/>
              <w:ind w:left="15" w:right="2"/>
              <w:jc w:val="center"/>
              <w:rPr>
                <w:rFonts w:ascii="Arial"/>
                <w:b/>
                <w:sz w:val="8"/>
              </w:rPr>
            </w:pPr>
            <w:r>
              <w:rPr>
                <w:rFonts w:ascii="Arial"/>
                <w:b/>
                <w:spacing w:val="-4"/>
                <w:sz w:val="8"/>
              </w:rPr>
              <w:t>1.00</w:t>
            </w:r>
          </w:p>
        </w:tc>
        <w:tc>
          <w:tcPr>
            <w:tcW w:w="654" w:type="dxa"/>
            <w:tcBorders>
              <w:bottom w:val="single" w:sz="4" w:space="0" w:color="000000"/>
            </w:tcBorders>
          </w:tcPr>
          <w:p w14:paraId="12E9A758" w14:textId="77777777" w:rsidR="00924464" w:rsidRDefault="0083266D">
            <w:pPr>
              <w:pStyle w:val="TableParagraph"/>
              <w:spacing w:before="1" w:line="72" w:lineRule="exact"/>
              <w:ind w:left="20" w:right="8"/>
              <w:jc w:val="center"/>
              <w:rPr>
                <w:sz w:val="8"/>
              </w:rPr>
            </w:pPr>
            <w:r>
              <w:rPr>
                <w:spacing w:val="-4"/>
                <w:sz w:val="8"/>
              </w:rPr>
              <w:t>1.00</w:t>
            </w:r>
          </w:p>
        </w:tc>
        <w:tc>
          <w:tcPr>
            <w:tcW w:w="653" w:type="dxa"/>
            <w:tcBorders>
              <w:bottom w:val="single" w:sz="4" w:space="0" w:color="000000"/>
            </w:tcBorders>
          </w:tcPr>
          <w:p w14:paraId="28C58887" w14:textId="77777777" w:rsidR="00924464" w:rsidRDefault="0083266D">
            <w:pPr>
              <w:pStyle w:val="TableParagraph"/>
              <w:spacing w:before="1" w:line="72" w:lineRule="exact"/>
              <w:ind w:left="11"/>
              <w:jc w:val="center"/>
              <w:rPr>
                <w:sz w:val="8"/>
              </w:rPr>
            </w:pPr>
            <w:r>
              <w:rPr>
                <w:spacing w:val="-4"/>
                <w:sz w:val="8"/>
              </w:rPr>
              <w:t>0.00</w:t>
            </w:r>
          </w:p>
        </w:tc>
        <w:tc>
          <w:tcPr>
            <w:tcW w:w="651" w:type="dxa"/>
            <w:tcBorders>
              <w:bottom w:val="single" w:sz="4" w:space="0" w:color="000000"/>
            </w:tcBorders>
          </w:tcPr>
          <w:p w14:paraId="3D13674E" w14:textId="77777777" w:rsidR="00924464" w:rsidRDefault="0083266D">
            <w:pPr>
              <w:pStyle w:val="TableParagraph"/>
              <w:spacing w:before="1" w:line="72" w:lineRule="exact"/>
              <w:ind w:left="12"/>
              <w:jc w:val="center"/>
              <w:rPr>
                <w:sz w:val="8"/>
              </w:rPr>
            </w:pPr>
            <w:r>
              <w:rPr>
                <w:spacing w:val="-4"/>
                <w:sz w:val="8"/>
              </w:rPr>
              <w:t>0.00</w:t>
            </w:r>
          </w:p>
        </w:tc>
        <w:tc>
          <w:tcPr>
            <w:tcW w:w="654" w:type="dxa"/>
            <w:tcBorders>
              <w:bottom w:val="single" w:sz="4" w:space="0" w:color="000000"/>
            </w:tcBorders>
          </w:tcPr>
          <w:p w14:paraId="2C6EE105" w14:textId="77777777" w:rsidR="00924464" w:rsidRDefault="0083266D">
            <w:pPr>
              <w:pStyle w:val="TableParagraph"/>
              <w:spacing w:before="1" w:line="72" w:lineRule="exact"/>
              <w:ind w:left="16" w:right="8"/>
              <w:jc w:val="center"/>
              <w:rPr>
                <w:sz w:val="8"/>
              </w:rPr>
            </w:pPr>
            <w:r>
              <w:rPr>
                <w:spacing w:val="-4"/>
                <w:sz w:val="8"/>
              </w:rPr>
              <w:t>0.00</w:t>
            </w:r>
          </w:p>
        </w:tc>
        <w:tc>
          <w:tcPr>
            <w:tcW w:w="654" w:type="dxa"/>
            <w:tcBorders>
              <w:bottom w:val="single" w:sz="4" w:space="0" w:color="000000"/>
            </w:tcBorders>
          </w:tcPr>
          <w:p w14:paraId="34BB53CF" w14:textId="77777777" w:rsidR="00924464" w:rsidRDefault="0083266D">
            <w:pPr>
              <w:pStyle w:val="TableParagraph"/>
              <w:spacing w:before="1" w:line="72" w:lineRule="exact"/>
              <w:ind w:left="15" w:right="8"/>
              <w:jc w:val="center"/>
              <w:rPr>
                <w:sz w:val="8"/>
              </w:rPr>
            </w:pPr>
            <w:r>
              <w:rPr>
                <w:spacing w:val="-4"/>
                <w:sz w:val="8"/>
              </w:rPr>
              <w:t>0.00</w:t>
            </w:r>
          </w:p>
        </w:tc>
        <w:tc>
          <w:tcPr>
            <w:tcW w:w="652" w:type="dxa"/>
            <w:tcBorders>
              <w:bottom w:val="single" w:sz="4" w:space="0" w:color="000000"/>
            </w:tcBorders>
          </w:tcPr>
          <w:p w14:paraId="118B019F" w14:textId="77777777" w:rsidR="00924464" w:rsidRDefault="0083266D">
            <w:pPr>
              <w:pStyle w:val="TableParagraph"/>
              <w:spacing w:before="1" w:line="72" w:lineRule="exact"/>
              <w:ind w:left="6"/>
              <w:jc w:val="center"/>
              <w:rPr>
                <w:sz w:val="8"/>
              </w:rPr>
            </w:pPr>
            <w:r>
              <w:rPr>
                <w:spacing w:val="-4"/>
                <w:sz w:val="8"/>
              </w:rPr>
              <w:t>0.00</w:t>
            </w:r>
          </w:p>
        </w:tc>
        <w:tc>
          <w:tcPr>
            <w:tcW w:w="655" w:type="dxa"/>
            <w:tcBorders>
              <w:bottom w:val="single" w:sz="4" w:space="0" w:color="000000"/>
            </w:tcBorders>
          </w:tcPr>
          <w:p w14:paraId="1CC9E6F0" w14:textId="77777777" w:rsidR="00924464" w:rsidRDefault="0083266D">
            <w:pPr>
              <w:pStyle w:val="TableParagraph"/>
              <w:spacing w:before="1" w:line="72" w:lineRule="exact"/>
              <w:jc w:val="center"/>
              <w:rPr>
                <w:sz w:val="8"/>
              </w:rPr>
            </w:pPr>
            <w:r>
              <w:rPr>
                <w:spacing w:val="-4"/>
                <w:sz w:val="8"/>
              </w:rPr>
              <w:t>0.00</w:t>
            </w:r>
          </w:p>
        </w:tc>
        <w:tc>
          <w:tcPr>
            <w:tcW w:w="654" w:type="dxa"/>
            <w:tcBorders>
              <w:bottom w:val="single" w:sz="4" w:space="0" w:color="000000"/>
            </w:tcBorders>
          </w:tcPr>
          <w:p w14:paraId="08AD452E" w14:textId="77777777" w:rsidR="00924464" w:rsidRDefault="0083266D">
            <w:pPr>
              <w:pStyle w:val="TableParagraph"/>
              <w:spacing w:before="1" w:line="72" w:lineRule="exact"/>
              <w:ind w:left="12" w:right="13"/>
              <w:jc w:val="center"/>
              <w:rPr>
                <w:sz w:val="8"/>
              </w:rPr>
            </w:pPr>
            <w:r>
              <w:rPr>
                <w:spacing w:val="-4"/>
                <w:sz w:val="8"/>
              </w:rPr>
              <w:t>0.00</w:t>
            </w:r>
          </w:p>
        </w:tc>
        <w:tc>
          <w:tcPr>
            <w:tcW w:w="652" w:type="dxa"/>
            <w:tcBorders>
              <w:bottom w:val="single" w:sz="4" w:space="0" w:color="000000"/>
            </w:tcBorders>
          </w:tcPr>
          <w:p w14:paraId="7A43ADD4" w14:textId="77777777" w:rsidR="00924464" w:rsidRDefault="0083266D">
            <w:pPr>
              <w:pStyle w:val="TableParagraph"/>
              <w:spacing w:before="1" w:line="72" w:lineRule="exact"/>
              <w:ind w:left="6" w:right="6"/>
              <w:jc w:val="center"/>
              <w:rPr>
                <w:sz w:val="8"/>
              </w:rPr>
            </w:pPr>
            <w:r>
              <w:rPr>
                <w:spacing w:val="-4"/>
                <w:sz w:val="8"/>
              </w:rPr>
              <w:t>0.00</w:t>
            </w:r>
          </w:p>
        </w:tc>
        <w:tc>
          <w:tcPr>
            <w:tcW w:w="654" w:type="dxa"/>
            <w:tcBorders>
              <w:bottom w:val="single" w:sz="4" w:space="0" w:color="000000"/>
            </w:tcBorders>
          </w:tcPr>
          <w:p w14:paraId="1170A018" w14:textId="77777777" w:rsidR="00924464" w:rsidRDefault="0083266D">
            <w:pPr>
              <w:pStyle w:val="TableParagraph"/>
              <w:spacing w:before="1" w:line="72" w:lineRule="exact"/>
              <w:ind w:left="12" w:right="17"/>
              <w:jc w:val="center"/>
              <w:rPr>
                <w:sz w:val="8"/>
              </w:rPr>
            </w:pPr>
            <w:r>
              <w:rPr>
                <w:spacing w:val="-4"/>
                <w:sz w:val="8"/>
              </w:rPr>
              <w:t>0.00</w:t>
            </w:r>
          </w:p>
        </w:tc>
        <w:tc>
          <w:tcPr>
            <w:tcW w:w="654" w:type="dxa"/>
            <w:tcBorders>
              <w:bottom w:val="single" w:sz="4" w:space="0" w:color="000000"/>
            </w:tcBorders>
          </w:tcPr>
          <w:p w14:paraId="28BA78C9" w14:textId="77777777" w:rsidR="00924464" w:rsidRDefault="0083266D">
            <w:pPr>
              <w:pStyle w:val="TableParagraph"/>
              <w:spacing w:before="1" w:line="72" w:lineRule="exact"/>
              <w:ind w:left="12" w:right="19"/>
              <w:jc w:val="center"/>
              <w:rPr>
                <w:sz w:val="8"/>
              </w:rPr>
            </w:pPr>
            <w:r>
              <w:rPr>
                <w:spacing w:val="-4"/>
                <w:sz w:val="8"/>
              </w:rPr>
              <w:t>0.00</w:t>
            </w:r>
          </w:p>
        </w:tc>
        <w:tc>
          <w:tcPr>
            <w:tcW w:w="714" w:type="dxa"/>
            <w:tcBorders>
              <w:bottom w:val="single" w:sz="4" w:space="0" w:color="000000"/>
            </w:tcBorders>
          </w:tcPr>
          <w:p w14:paraId="14B8761D" w14:textId="77777777" w:rsidR="00924464" w:rsidRDefault="0083266D">
            <w:pPr>
              <w:pStyle w:val="TableParagraph"/>
              <w:spacing w:before="1" w:line="72" w:lineRule="exact"/>
              <w:ind w:right="8"/>
              <w:jc w:val="center"/>
              <w:rPr>
                <w:sz w:val="8"/>
              </w:rPr>
            </w:pPr>
            <w:r>
              <w:rPr>
                <w:spacing w:val="-4"/>
                <w:sz w:val="8"/>
              </w:rPr>
              <w:t>0.00</w:t>
            </w:r>
          </w:p>
        </w:tc>
      </w:tr>
      <w:tr w:rsidR="00924464" w14:paraId="0ADC1783" w14:textId="77777777">
        <w:trPr>
          <w:trHeight w:val="484"/>
        </w:trPr>
        <w:tc>
          <w:tcPr>
            <w:tcW w:w="9467" w:type="dxa"/>
            <w:gridSpan w:val="14"/>
            <w:tcBorders>
              <w:top w:val="single" w:sz="4" w:space="0" w:color="000000"/>
            </w:tcBorders>
          </w:tcPr>
          <w:p w14:paraId="75A30AA3" w14:textId="77777777" w:rsidR="00924464" w:rsidRDefault="0083266D">
            <w:pPr>
              <w:pStyle w:val="TableParagraph"/>
              <w:spacing w:line="160" w:lineRule="atLeast"/>
              <w:ind w:left="69" w:right="64"/>
              <w:jc w:val="both"/>
              <w:rPr>
                <w:sz w:val="14"/>
              </w:rPr>
            </w:pPr>
            <w:r>
              <w:rPr>
                <w:sz w:val="14"/>
              </w:rPr>
              <w:t>De conformidad con lo establecido en el artículo 66, último párrafo de la Ley General de Contabilidad Gubernamental y la Norma para establecer la</w:t>
            </w:r>
            <w:r>
              <w:rPr>
                <w:spacing w:val="40"/>
                <w:sz w:val="14"/>
              </w:rPr>
              <w:t xml:space="preserve"> </w:t>
            </w:r>
            <w:r>
              <w:rPr>
                <w:sz w:val="14"/>
              </w:rPr>
              <w:t>estructura del Calendario de Ingresos base mensual, se considera el Calendario de Ingresos del Municipio de Oa</w:t>
            </w:r>
            <w:r>
              <w:rPr>
                <w:sz w:val="14"/>
              </w:rPr>
              <w:t>xaca de Juárez, Distrito del</w:t>
            </w:r>
            <w:r>
              <w:rPr>
                <w:spacing w:val="40"/>
                <w:sz w:val="14"/>
              </w:rPr>
              <w:t xml:space="preserve"> </w:t>
            </w:r>
            <w:r>
              <w:rPr>
                <w:sz w:val="14"/>
              </w:rPr>
              <w:t>Centro,Oaxaca, para el Ejercicio Fiscal 2026.</w:t>
            </w:r>
          </w:p>
        </w:tc>
      </w:tr>
    </w:tbl>
    <w:p w14:paraId="387EBFA7" w14:textId="77777777" w:rsidR="00924464" w:rsidRDefault="00924464">
      <w:pPr>
        <w:pStyle w:val="TableParagraph"/>
        <w:spacing w:line="160" w:lineRule="atLeast"/>
        <w:jc w:val="both"/>
        <w:rPr>
          <w:sz w:val="14"/>
        </w:rPr>
        <w:sectPr w:rsidR="00924464">
          <w:pgSz w:w="12240" w:h="15840"/>
          <w:pgMar w:top="3300" w:right="1080" w:bottom="940" w:left="720" w:header="708" w:footer="752" w:gutter="0"/>
          <w:cols w:space="720"/>
        </w:sectPr>
      </w:pPr>
    </w:p>
    <w:p w14:paraId="718B32F2" w14:textId="77777777" w:rsidR="00924464" w:rsidRDefault="0083266D">
      <w:pPr>
        <w:pStyle w:val="Textoindependiente"/>
        <w:spacing w:before="4"/>
        <w:rPr>
          <w:rFonts w:ascii="Arial"/>
          <w:b/>
          <w:sz w:val="17"/>
        </w:rPr>
      </w:pPr>
      <w:r>
        <w:rPr>
          <w:rFonts w:ascii="Arial"/>
          <w:b/>
          <w:noProof/>
          <w:sz w:val="17"/>
        </w:rPr>
        <w:drawing>
          <wp:anchor distT="0" distB="0" distL="0" distR="0" simplePos="0" relativeHeight="15734784" behindDoc="0" locked="0" layoutInCell="1" allowOverlap="1" wp14:anchorId="5A74E1F5" wp14:editId="510D612C">
            <wp:simplePos x="0" y="0"/>
            <wp:positionH relativeFrom="page">
              <wp:posOffset>0</wp:posOffset>
            </wp:positionH>
            <wp:positionV relativeFrom="page">
              <wp:posOffset>0</wp:posOffset>
            </wp:positionV>
            <wp:extent cx="7772400" cy="10058400"/>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6" cstate="print"/>
                    <a:stretch>
                      <a:fillRect/>
                    </a:stretch>
                  </pic:blipFill>
                  <pic:spPr>
                    <a:xfrm>
                      <a:off x="0" y="0"/>
                      <a:ext cx="7772400" cy="10058400"/>
                    </a:xfrm>
                    <a:prstGeom prst="rect">
                      <a:avLst/>
                    </a:prstGeom>
                  </pic:spPr>
                </pic:pic>
              </a:graphicData>
            </a:graphic>
          </wp:anchor>
        </w:drawing>
      </w:r>
    </w:p>
    <w:sectPr w:rsidR="00924464">
      <w:headerReference w:type="default" r:id="rId67"/>
      <w:footerReference w:type="default" r:id="rId68"/>
      <w:pgSz w:w="12240" w:h="15840"/>
      <w:pgMar w:top="1820" w:right="108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713E8" w14:textId="77777777" w:rsidR="00000000" w:rsidRDefault="0083266D">
      <w:r>
        <w:separator/>
      </w:r>
    </w:p>
  </w:endnote>
  <w:endnote w:type="continuationSeparator" w:id="0">
    <w:p w14:paraId="331FE82D" w14:textId="77777777" w:rsidR="00000000" w:rsidRDefault="0083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BDBB"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579904" behindDoc="1" locked="0" layoutInCell="1" allowOverlap="1" wp14:anchorId="2AA1129E" wp14:editId="0053F631">
              <wp:simplePos x="0" y="0"/>
              <wp:positionH relativeFrom="page">
                <wp:posOffset>1062532</wp:posOffset>
              </wp:positionH>
              <wp:positionV relativeFrom="page">
                <wp:posOffset>9450323</wp:posOffset>
              </wp:positionV>
              <wp:extent cx="6010910"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CFE9E84" id="Graphic 3" o:spid="_x0000_s1026" style="position:absolute;margin-left:83.65pt;margin-top:744.1pt;width:473.3pt;height:.75pt;z-index:-43736576;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80416" behindDoc="1" locked="0" layoutInCell="1" allowOverlap="1" wp14:anchorId="30187185" wp14:editId="34C7CC3E">
              <wp:simplePos x="0" y="0"/>
              <wp:positionH relativeFrom="page">
                <wp:posOffset>1062532</wp:posOffset>
              </wp:positionH>
              <wp:positionV relativeFrom="page">
                <wp:posOffset>9403080</wp:posOffset>
              </wp:positionV>
              <wp:extent cx="6010910" cy="381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5BA9B21" id="Graphic 4" o:spid="_x0000_s1026" style="position:absolute;margin-left:83.65pt;margin-top:740.4pt;width:473.3pt;height:3pt;z-index:-43736064;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80928" behindDoc="1" locked="0" layoutInCell="1" allowOverlap="1" wp14:anchorId="6FF32EFA" wp14:editId="5F5E1F76">
              <wp:simplePos x="0" y="0"/>
              <wp:positionH relativeFrom="page">
                <wp:posOffset>1068120</wp:posOffset>
              </wp:positionH>
              <wp:positionV relativeFrom="page">
                <wp:posOffset>9462167</wp:posOffset>
              </wp:positionV>
              <wp:extent cx="712470"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5E1A6628"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6FF32EFA" id="_x0000_t202" coordsize="21600,21600" o:spt="202" path="m,l,21600r21600,l21600,xe">
              <v:stroke joinstyle="miter"/>
              <v:path gradientshapeok="t" o:connecttype="rect"/>
            </v:shapetype>
            <v:shape id="Textbox 5" o:spid="_x0000_s1030" type="#_x0000_t202" style="position:absolute;margin-left:84.1pt;margin-top:745.05pt;width:56.1pt;height:12.1pt;z-index:-437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" filled="f" stroked="f">
              <v:textbox inset="0,0,0,0">
                <w:txbxContent>
                  <w:p w14:paraId="5E1A6628"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581440" behindDoc="1" locked="0" layoutInCell="1" allowOverlap="1" wp14:anchorId="38E9C869" wp14:editId="7BBA361D">
              <wp:simplePos x="0" y="0"/>
              <wp:positionH relativeFrom="page">
                <wp:posOffset>6590792</wp:posOffset>
              </wp:positionH>
              <wp:positionV relativeFrom="page">
                <wp:posOffset>9462167</wp:posOffset>
              </wp:positionV>
              <wp:extent cx="516255"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153670"/>
                      </a:xfrm>
                      <a:prstGeom prst="rect">
                        <a:avLst/>
                      </a:prstGeom>
                    </wps:spPr>
                    <wps:txbx>
                      <w:txbxContent>
                        <w:p w14:paraId="3B304C77" w14:textId="77777777" w:rsidR="00924464" w:rsidRDefault="0083266D">
                          <w:pPr>
                            <w:spacing w:before="14"/>
                            <w:ind w:left="20"/>
                            <w:rPr>
                              <w:sz w:val="18"/>
                            </w:rPr>
                          </w:pPr>
                          <w:r>
                            <w:rPr>
                              <w:sz w:val="18"/>
                            </w:rPr>
                            <w:t>Página</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 w14:anchorId="38E9C869" id="Textbox 6" o:spid="_x0000_s1031" type="#_x0000_t202" style="position:absolute;margin-left:518.95pt;margin-top:745.05pt;width:40.65pt;height:12.1pt;z-index:-43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" filled="f" stroked="f">
              <v:textbox inset="0,0,0,0">
                <w:txbxContent>
                  <w:p w14:paraId="3B304C77" w14:textId="77777777" w:rsidR="00924464" w:rsidRDefault="0083266D">
                    <w:pPr>
                      <w:spacing w:before="14"/>
                      <w:ind w:left="20"/>
                      <w:rPr>
                        <w:sz w:val="18"/>
                      </w:rPr>
                    </w:pPr>
                    <w:r>
                      <w:rPr>
                        <w:sz w:val="18"/>
                      </w:rPr>
                      <w:t>Página</w:t>
                    </w:r>
                    <w:r>
                      <w:rPr>
                        <w:spacing w:val="-2"/>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9C7A"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07552" behindDoc="1" locked="0" layoutInCell="1" allowOverlap="1" wp14:anchorId="7CEC20F0" wp14:editId="09B89153">
              <wp:simplePos x="0" y="0"/>
              <wp:positionH relativeFrom="page">
                <wp:posOffset>1062532</wp:posOffset>
              </wp:positionH>
              <wp:positionV relativeFrom="page">
                <wp:posOffset>9450323</wp:posOffset>
              </wp:positionV>
              <wp:extent cx="6010910" cy="952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DF2E4E3" id="Graphic 67" o:spid="_x0000_s1026" style="position:absolute;margin-left:83.65pt;margin-top:744.1pt;width:473.3pt;height:.75pt;z-index:-43708928;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aKHvUz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08064" behindDoc="1" locked="0" layoutInCell="1" allowOverlap="1" wp14:anchorId="08ABD3A1" wp14:editId="42E27CFD">
              <wp:simplePos x="0" y="0"/>
              <wp:positionH relativeFrom="page">
                <wp:posOffset>1062532</wp:posOffset>
              </wp:positionH>
              <wp:positionV relativeFrom="page">
                <wp:posOffset>9403080</wp:posOffset>
              </wp:positionV>
              <wp:extent cx="6010910" cy="381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4D0971B" id="Graphic 68" o:spid="_x0000_s1026" style="position:absolute;margin-left:83.65pt;margin-top:740.4pt;width:473.3pt;height:3pt;z-index:-43708416;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HUH0hc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08576" behindDoc="1" locked="0" layoutInCell="1" allowOverlap="1" wp14:anchorId="05E1C3EA" wp14:editId="41259EDB">
              <wp:simplePos x="0" y="0"/>
              <wp:positionH relativeFrom="page">
                <wp:posOffset>1068120</wp:posOffset>
              </wp:positionH>
              <wp:positionV relativeFrom="page">
                <wp:posOffset>9462167</wp:posOffset>
              </wp:positionV>
              <wp:extent cx="712470" cy="1536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2207C6EE"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05E1C3EA" id="_x0000_t202" coordsize="21600,21600" o:spt="202" path="m,l,21600r21600,l21600,xe">
              <v:stroke joinstyle="miter"/>
              <v:path gradientshapeok="t" o:connecttype="rect"/>
            </v:shapetype>
            <v:shape id="Textbox 69" o:spid="_x0000_s1057" type="#_x0000_t202" style="position:absolute;margin-left:84.1pt;margin-top:745.05pt;width:56.1pt;height:12.1pt;z-index:-437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J2ZUqqsAQAASAMAAA4AAAAAAAAAAAAAAAAALgIAAGRycy9lMm9Eb2MueG1s&#10;UEsBAi0AFAAGAAgAAAAhAHnYM3fhAAAADQEAAA8AAAAAAAAAAAAAAAAABgQAAGRycy9kb3ducmV2&#10;LnhtbFBLBQYAAAAABAAEAPMAAAAUBQAAAAA=&#10;" filled="f" stroked="f">
              <v:textbox inset="0,0,0,0">
                <w:txbxContent>
                  <w:p w14:paraId="2207C6EE"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09088" behindDoc="1" locked="0" layoutInCell="1" allowOverlap="1" wp14:anchorId="5B4C0FE6" wp14:editId="100ACA51">
              <wp:simplePos x="0" y="0"/>
              <wp:positionH relativeFrom="page">
                <wp:posOffset>6526783</wp:posOffset>
              </wp:positionH>
              <wp:positionV relativeFrom="page">
                <wp:posOffset>9462167</wp:posOffset>
              </wp:positionV>
              <wp:extent cx="580390" cy="1536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5E484944"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v:shape w14:anchorId="5B4C0FE6" id="Textbox 70" o:spid="_x0000_s1058" type="#_x0000_t202" style="position:absolute;margin-left:513.9pt;margin-top:745.05pt;width:45.7pt;height:12.1pt;z-index:-43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" filled="f" stroked="f">
              <v:textbox inset="0,0,0,0">
                <w:txbxContent>
                  <w:p w14:paraId="5E484944"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25C3"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10624" behindDoc="1" locked="0" layoutInCell="1" allowOverlap="1" wp14:anchorId="18C2981F" wp14:editId="7C52924F">
              <wp:simplePos x="0" y="0"/>
              <wp:positionH relativeFrom="page">
                <wp:posOffset>1062532</wp:posOffset>
              </wp:positionH>
              <wp:positionV relativeFrom="page">
                <wp:posOffset>9450323</wp:posOffset>
              </wp:positionV>
              <wp:extent cx="6010910" cy="952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F0A09A4" id="Graphic 74" o:spid="_x0000_s1026" style="position:absolute;margin-left:83.65pt;margin-top:744.1pt;width:473.3pt;height:.75pt;z-index:-43705856;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vdx7Nz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11136" behindDoc="1" locked="0" layoutInCell="1" allowOverlap="1" wp14:anchorId="06C3D19F" wp14:editId="214D6A0D">
              <wp:simplePos x="0" y="0"/>
              <wp:positionH relativeFrom="page">
                <wp:posOffset>1062532</wp:posOffset>
              </wp:positionH>
              <wp:positionV relativeFrom="page">
                <wp:posOffset>9403080</wp:posOffset>
              </wp:positionV>
              <wp:extent cx="6010910" cy="381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C775F09" id="Graphic 75" o:spid="_x0000_s1026" style="position:absolute;margin-left:83.65pt;margin-top:740.4pt;width:473.3pt;height:3pt;z-index:-43705344;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11648" behindDoc="1" locked="0" layoutInCell="1" allowOverlap="1" wp14:anchorId="31EA2B6C" wp14:editId="7F9098A2">
              <wp:simplePos x="0" y="0"/>
              <wp:positionH relativeFrom="page">
                <wp:posOffset>1068120</wp:posOffset>
              </wp:positionH>
              <wp:positionV relativeFrom="page">
                <wp:posOffset>9462167</wp:posOffset>
              </wp:positionV>
              <wp:extent cx="712470"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5C267C82"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31EA2B6C" id="_x0000_t202" coordsize="21600,21600" o:spt="202" path="m,l,21600r21600,l21600,xe">
              <v:stroke joinstyle="miter"/>
              <v:path gradientshapeok="t" o:connecttype="rect"/>
            </v:shapetype>
            <v:shape id="Textbox 76" o:spid="_x0000_s1060" type="#_x0000_t202" style="position:absolute;margin-left:84.1pt;margin-top:745.05pt;width:56.1pt;height:12.1pt;z-index:-437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I4HBNesAQAASAMAAA4AAAAAAAAAAAAAAAAALgIAAGRycy9lMm9Eb2MueG1s&#10;UEsBAi0AFAAGAAgAAAAhAHnYM3fhAAAADQEAAA8AAAAAAAAAAAAAAAAABgQAAGRycy9kb3ducmV2&#10;LnhtbFBLBQYAAAAABAAEAPMAAAAUBQAAAAA=&#10;" filled="f" stroked="f">
              <v:textbox inset="0,0,0,0">
                <w:txbxContent>
                  <w:p w14:paraId="5C267C82"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12160" behindDoc="1" locked="0" layoutInCell="1" allowOverlap="1" wp14:anchorId="693C8D37" wp14:editId="53025550">
              <wp:simplePos x="0" y="0"/>
              <wp:positionH relativeFrom="page">
                <wp:posOffset>6526783</wp:posOffset>
              </wp:positionH>
              <wp:positionV relativeFrom="page">
                <wp:posOffset>9462167</wp:posOffset>
              </wp:positionV>
              <wp:extent cx="580390" cy="1536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0EAA8740"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wps:txbx>
                    <wps:bodyPr wrap="square" lIns="0" tIns="0" rIns="0" bIns="0" rtlCol="0">
                      <a:noAutofit/>
                    </wps:bodyPr>
                  </wps:wsp>
                </a:graphicData>
              </a:graphic>
            </wp:anchor>
          </w:drawing>
        </mc:Choice>
        <mc:Fallback>
          <w:pict>
            <v:shape w14:anchorId="693C8D37" id="Textbox 77" o:spid="_x0000_s1061" type="#_x0000_t202" style="position:absolute;margin-left:513.9pt;margin-top:745.05pt;width:45.7pt;height:12.1pt;z-index:-43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" filled="f" stroked="f">
              <v:textbox inset="0,0,0,0">
                <w:txbxContent>
                  <w:p w14:paraId="0EAA8740"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2F09"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13696" behindDoc="1" locked="0" layoutInCell="1" allowOverlap="1" wp14:anchorId="228EADE2" wp14:editId="56B175E4">
              <wp:simplePos x="0" y="0"/>
              <wp:positionH relativeFrom="page">
                <wp:posOffset>1062532</wp:posOffset>
              </wp:positionH>
              <wp:positionV relativeFrom="page">
                <wp:posOffset>9450323</wp:posOffset>
              </wp:positionV>
              <wp:extent cx="6010910" cy="952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76C5DF7" id="Graphic 81" o:spid="_x0000_s1026" style="position:absolute;margin-left:83.65pt;margin-top:744.1pt;width:473.3pt;height:.75pt;z-index:-43702784;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6QiCJT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14208" behindDoc="1" locked="0" layoutInCell="1" allowOverlap="1" wp14:anchorId="71048DE8" wp14:editId="56C4F491">
              <wp:simplePos x="0" y="0"/>
              <wp:positionH relativeFrom="page">
                <wp:posOffset>1062532</wp:posOffset>
              </wp:positionH>
              <wp:positionV relativeFrom="page">
                <wp:posOffset>9403080</wp:posOffset>
              </wp:positionV>
              <wp:extent cx="6010910" cy="381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992227C" id="Graphic 82" o:spid="_x0000_s1026" style="position:absolute;margin-left:83.65pt;margin-top:740.4pt;width:473.3pt;height:3pt;z-index:-43702272;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14720" behindDoc="1" locked="0" layoutInCell="1" allowOverlap="1" wp14:anchorId="5CE73F1B" wp14:editId="2E6CE63F">
              <wp:simplePos x="0" y="0"/>
              <wp:positionH relativeFrom="page">
                <wp:posOffset>1068120</wp:posOffset>
              </wp:positionH>
              <wp:positionV relativeFrom="page">
                <wp:posOffset>9462167</wp:posOffset>
              </wp:positionV>
              <wp:extent cx="712470" cy="15367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0C445174"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5CE73F1B" id="_x0000_t202" coordsize="21600,21600" o:spt="202" path="m,l,21600r21600,l21600,xe">
              <v:stroke joinstyle="miter"/>
              <v:path gradientshapeok="t" o:connecttype="rect"/>
            </v:shapetype>
            <v:shape id="Textbox 83" o:spid="_x0000_s1063" type="#_x0000_t202" style="position:absolute;margin-left:84.1pt;margin-top:745.05pt;width:56.1pt;height:12.1pt;z-index:-43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L76ik2sAQAASAMAAA4AAAAAAAAAAAAAAAAALgIAAGRycy9lMm9Eb2MueG1s&#10;UEsBAi0AFAAGAAgAAAAhAHnYM3fhAAAADQEAAA8AAAAAAAAAAAAAAAAABgQAAGRycy9kb3ducmV2&#10;LnhtbFBLBQYAAAAABAAEAPMAAAAUBQAAAAA=&#10;" filled="f" stroked="f">
              <v:textbox inset="0,0,0,0">
                <w:txbxContent>
                  <w:p w14:paraId="0C445174"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15232" behindDoc="1" locked="0" layoutInCell="1" allowOverlap="1" wp14:anchorId="22C9C6E5" wp14:editId="31E00806">
              <wp:simplePos x="0" y="0"/>
              <wp:positionH relativeFrom="page">
                <wp:posOffset>6526783</wp:posOffset>
              </wp:positionH>
              <wp:positionV relativeFrom="page">
                <wp:posOffset>9462167</wp:posOffset>
              </wp:positionV>
              <wp:extent cx="580390" cy="1536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6CC8F742"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69</w:t>
                          </w:r>
                          <w:r>
                            <w:rPr>
                              <w:spacing w:val="-5"/>
                              <w:sz w:val="18"/>
                            </w:rPr>
                            <w:fldChar w:fldCharType="end"/>
                          </w:r>
                        </w:p>
                      </w:txbxContent>
                    </wps:txbx>
                    <wps:bodyPr wrap="square" lIns="0" tIns="0" rIns="0" bIns="0" rtlCol="0">
                      <a:noAutofit/>
                    </wps:bodyPr>
                  </wps:wsp>
                </a:graphicData>
              </a:graphic>
            </wp:anchor>
          </w:drawing>
        </mc:Choice>
        <mc:Fallback>
          <w:pict>
            <v:shape w14:anchorId="22C9C6E5" id="Textbox 84" o:spid="_x0000_s1064" type="#_x0000_t202" style="position:absolute;margin-left:513.9pt;margin-top:745.05pt;width:45.7pt;height:12.1pt;z-index:-43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" filled="f" stroked="f">
              <v:textbox inset="0,0,0,0">
                <w:txbxContent>
                  <w:p w14:paraId="6CC8F742"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69</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37AE"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16768" behindDoc="1" locked="0" layoutInCell="1" allowOverlap="1" wp14:anchorId="51876160" wp14:editId="51AF8122">
              <wp:simplePos x="0" y="0"/>
              <wp:positionH relativeFrom="page">
                <wp:posOffset>1062532</wp:posOffset>
              </wp:positionH>
              <wp:positionV relativeFrom="page">
                <wp:posOffset>9450323</wp:posOffset>
              </wp:positionV>
              <wp:extent cx="6010910" cy="952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D15414F" id="Graphic 88" o:spid="_x0000_s1026" style="position:absolute;margin-left:83.65pt;margin-top:744.1pt;width:473.3pt;height:.75pt;z-index:-43699712;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nyW4qT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17280" behindDoc="1" locked="0" layoutInCell="1" allowOverlap="1" wp14:anchorId="54F9C659" wp14:editId="0D3B2BBD">
              <wp:simplePos x="0" y="0"/>
              <wp:positionH relativeFrom="page">
                <wp:posOffset>1062532</wp:posOffset>
              </wp:positionH>
              <wp:positionV relativeFrom="page">
                <wp:posOffset>9403080</wp:posOffset>
              </wp:positionV>
              <wp:extent cx="6010910" cy="381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2A1E660" id="Graphic 89" o:spid="_x0000_s1026" style="position:absolute;margin-left:83.65pt;margin-top:740.4pt;width:473.3pt;height:3pt;z-index:-43699200;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FiYdpc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17792" behindDoc="1" locked="0" layoutInCell="1" allowOverlap="1" wp14:anchorId="32099840" wp14:editId="352297A2">
              <wp:simplePos x="0" y="0"/>
              <wp:positionH relativeFrom="page">
                <wp:posOffset>1068120</wp:posOffset>
              </wp:positionH>
              <wp:positionV relativeFrom="page">
                <wp:posOffset>9462167</wp:posOffset>
              </wp:positionV>
              <wp:extent cx="712470" cy="1536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222B42DD"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32099840" id="_x0000_t202" coordsize="21600,21600" o:spt="202" path="m,l,21600r21600,l21600,xe">
              <v:stroke joinstyle="miter"/>
              <v:path gradientshapeok="t" o:connecttype="rect"/>
            </v:shapetype>
            <v:shape id="Textbox 90" o:spid="_x0000_s1066" type="#_x0000_t202" style="position:absolute;margin-left:84.1pt;margin-top:745.05pt;width:56.1pt;height:12.1pt;z-index:-43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" filled="f" stroked="f">
              <v:textbox inset="0,0,0,0">
                <w:txbxContent>
                  <w:p w14:paraId="222B42DD"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18304" behindDoc="1" locked="0" layoutInCell="1" allowOverlap="1" wp14:anchorId="0B1FE72A" wp14:editId="61F3EA68">
              <wp:simplePos x="0" y="0"/>
              <wp:positionH relativeFrom="page">
                <wp:posOffset>6526783</wp:posOffset>
              </wp:positionH>
              <wp:positionV relativeFrom="page">
                <wp:posOffset>9462167</wp:posOffset>
              </wp:positionV>
              <wp:extent cx="580390" cy="1536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4D571D8A"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70</w:t>
                          </w:r>
                          <w:r>
                            <w:rPr>
                              <w:spacing w:val="-5"/>
                              <w:sz w:val="18"/>
                            </w:rPr>
                            <w:fldChar w:fldCharType="end"/>
                          </w:r>
                        </w:p>
                      </w:txbxContent>
                    </wps:txbx>
                    <wps:bodyPr wrap="square" lIns="0" tIns="0" rIns="0" bIns="0" rtlCol="0">
                      <a:noAutofit/>
                    </wps:bodyPr>
                  </wps:wsp>
                </a:graphicData>
              </a:graphic>
            </wp:anchor>
          </w:drawing>
        </mc:Choice>
        <mc:Fallback>
          <w:pict>
            <v:shape w14:anchorId="0B1FE72A" id="Textbox 91" o:spid="_x0000_s1067" type="#_x0000_t202" style="position:absolute;margin-left:513.9pt;margin-top:745.05pt;width:45.7pt;height:12.1pt;z-index:-43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" filled="f" stroked="f">
              <v:textbox inset="0,0,0,0">
                <w:txbxContent>
                  <w:p w14:paraId="4D571D8A"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70</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2071"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19840" behindDoc="1" locked="0" layoutInCell="1" allowOverlap="1" wp14:anchorId="5131C235" wp14:editId="7CF45CFE">
              <wp:simplePos x="0" y="0"/>
              <wp:positionH relativeFrom="page">
                <wp:posOffset>1062532</wp:posOffset>
              </wp:positionH>
              <wp:positionV relativeFrom="page">
                <wp:posOffset>9450323</wp:posOffset>
              </wp:positionV>
              <wp:extent cx="6010910" cy="952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92CF7D8" id="Graphic 97" o:spid="_x0000_s1026" style="position:absolute;margin-left:83.65pt;margin-top:744.1pt;width:473.3pt;height:.75pt;z-index:-43696640;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eWUfWD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20352" behindDoc="1" locked="0" layoutInCell="1" allowOverlap="1" wp14:anchorId="45A07223" wp14:editId="374777EA">
              <wp:simplePos x="0" y="0"/>
              <wp:positionH relativeFrom="page">
                <wp:posOffset>1062532</wp:posOffset>
              </wp:positionH>
              <wp:positionV relativeFrom="page">
                <wp:posOffset>9403080</wp:posOffset>
              </wp:positionV>
              <wp:extent cx="6010910" cy="381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96C8EF8" id="Graphic 98" o:spid="_x0000_s1026" style="position:absolute;margin-left:83.65pt;margin-top:740.4pt;width:473.3pt;height:3pt;z-index:-43696128;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CYxv+o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20864" behindDoc="1" locked="0" layoutInCell="1" allowOverlap="1" wp14:anchorId="4BD0259F" wp14:editId="0B4027E5">
              <wp:simplePos x="0" y="0"/>
              <wp:positionH relativeFrom="page">
                <wp:posOffset>1068120</wp:posOffset>
              </wp:positionH>
              <wp:positionV relativeFrom="page">
                <wp:posOffset>9462167</wp:posOffset>
              </wp:positionV>
              <wp:extent cx="712470" cy="1536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05704113"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4BD0259F" id="_x0000_t202" coordsize="21600,21600" o:spt="202" path="m,l,21600r21600,l21600,xe">
              <v:stroke joinstyle="miter"/>
              <v:path gradientshapeok="t" o:connecttype="rect"/>
            </v:shapetype>
            <v:shape id="Textbox 99" o:spid="_x0000_s1069" type="#_x0000_t202" style="position:absolute;margin-left:84.1pt;margin-top:745.05pt;width:56.1pt;height:12.1pt;z-index:-436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" filled="f" stroked="f">
              <v:textbox inset="0,0,0,0">
                <w:txbxContent>
                  <w:p w14:paraId="05704113"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21376" behindDoc="1" locked="0" layoutInCell="1" allowOverlap="1" wp14:anchorId="37473B95" wp14:editId="42C5903B">
              <wp:simplePos x="0" y="0"/>
              <wp:positionH relativeFrom="page">
                <wp:posOffset>6464300</wp:posOffset>
              </wp:positionH>
              <wp:positionV relativeFrom="page">
                <wp:posOffset>9462167</wp:posOffset>
              </wp:positionV>
              <wp:extent cx="642620" cy="1536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62198660"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wps:txbx>
                    <wps:bodyPr wrap="square" lIns="0" tIns="0" rIns="0" bIns="0" rtlCol="0">
                      <a:noAutofit/>
                    </wps:bodyPr>
                  </wps:wsp>
                </a:graphicData>
              </a:graphic>
            </wp:anchor>
          </w:drawing>
        </mc:Choice>
        <mc:Fallback>
          <w:pict>
            <v:shape w14:anchorId="37473B95" id="Textbox 100" o:spid="_x0000_s1070" type="#_x0000_t202" style="position:absolute;margin-left:509pt;margin-top:745.05pt;width:50.6pt;height:12.1pt;z-index:-43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" filled="f" stroked="f">
              <v:textbox inset="0,0,0,0">
                <w:txbxContent>
                  <w:p w14:paraId="62198660"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100</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4F01"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22912" behindDoc="1" locked="0" layoutInCell="1" allowOverlap="1" wp14:anchorId="623BF880" wp14:editId="31B94235">
              <wp:simplePos x="0" y="0"/>
              <wp:positionH relativeFrom="page">
                <wp:posOffset>1062532</wp:posOffset>
              </wp:positionH>
              <wp:positionV relativeFrom="page">
                <wp:posOffset>9450323</wp:posOffset>
              </wp:positionV>
              <wp:extent cx="6010910" cy="95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FFEF92A" id="Graphic 105" o:spid="_x0000_s1026" style="position:absolute;margin-left:83.65pt;margin-top:744.1pt;width:473.3pt;height:.75pt;z-index:-43693568;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23424" behindDoc="1" locked="0" layoutInCell="1" allowOverlap="1" wp14:anchorId="2B2DC0D3" wp14:editId="154B22C4">
              <wp:simplePos x="0" y="0"/>
              <wp:positionH relativeFrom="page">
                <wp:posOffset>1068120</wp:posOffset>
              </wp:positionH>
              <wp:positionV relativeFrom="page">
                <wp:posOffset>9462167</wp:posOffset>
              </wp:positionV>
              <wp:extent cx="712470" cy="15367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2A69BB36"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2B2DC0D3" id="_x0000_t202" coordsize="21600,21600" o:spt="202" path="m,l,21600r21600,l21600,xe">
              <v:stroke joinstyle="miter"/>
              <v:path gradientshapeok="t" o:connecttype="rect"/>
            </v:shapetype>
            <v:shape id="Textbox 106" o:spid="_x0000_s1072" type="#_x0000_t202" style="position:absolute;margin-left:84.1pt;margin-top:745.05pt;width:56.1pt;height:12.1pt;z-index:-43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ONi1W2sAQAASgMAAA4AAAAAAAAAAAAAAAAALgIAAGRycy9lMm9Eb2MueG1s&#10;UEsBAi0AFAAGAAgAAAAhAHnYM3fhAAAADQEAAA8AAAAAAAAAAAAAAAAABgQAAGRycy9kb3ducmV2&#10;LnhtbFBLBQYAAAAABAAEAPMAAAAUBQAAAAA=&#10;" filled="f" stroked="f">
              <v:textbox inset="0,0,0,0">
                <w:txbxContent>
                  <w:p w14:paraId="2A69BB36"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23936" behindDoc="1" locked="0" layoutInCell="1" allowOverlap="1" wp14:anchorId="7E8170F2" wp14:editId="46D6F983">
              <wp:simplePos x="0" y="0"/>
              <wp:positionH relativeFrom="page">
                <wp:posOffset>6464300</wp:posOffset>
              </wp:positionH>
              <wp:positionV relativeFrom="page">
                <wp:posOffset>9462167</wp:posOffset>
              </wp:positionV>
              <wp:extent cx="642620" cy="1536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69CA3144"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135</w:t>
                          </w:r>
                          <w:r>
                            <w:rPr>
                              <w:spacing w:val="-5"/>
                              <w:sz w:val="18"/>
                            </w:rPr>
                            <w:fldChar w:fldCharType="end"/>
                          </w:r>
                        </w:p>
                      </w:txbxContent>
                    </wps:txbx>
                    <wps:bodyPr wrap="square" lIns="0" tIns="0" rIns="0" bIns="0" rtlCol="0">
                      <a:noAutofit/>
                    </wps:bodyPr>
                  </wps:wsp>
                </a:graphicData>
              </a:graphic>
            </wp:anchor>
          </w:drawing>
        </mc:Choice>
        <mc:Fallback>
          <w:pict>
            <v:shape w14:anchorId="7E8170F2" id="Textbox 107" o:spid="_x0000_s1073" type="#_x0000_t202" style="position:absolute;margin-left:509pt;margin-top:745.05pt;width:50.6pt;height:12.1pt;z-index:-43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" filled="f" stroked="f">
              <v:textbox inset="0,0,0,0">
                <w:txbxContent>
                  <w:p w14:paraId="69CA3144"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135</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1225"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25472" behindDoc="1" locked="0" layoutInCell="1" allowOverlap="1" wp14:anchorId="3B69A569" wp14:editId="5EFB8D33">
              <wp:simplePos x="0" y="0"/>
              <wp:positionH relativeFrom="page">
                <wp:posOffset>1062532</wp:posOffset>
              </wp:positionH>
              <wp:positionV relativeFrom="page">
                <wp:posOffset>9450323</wp:posOffset>
              </wp:positionV>
              <wp:extent cx="6010910" cy="95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D2E5CC4" id="Graphic 111" o:spid="_x0000_s1026" style="position:absolute;margin-left:83.65pt;margin-top:744.1pt;width:473.3pt;height:.75pt;z-index:-43691008;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xmUyizgCAADl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25984" behindDoc="1" locked="0" layoutInCell="1" allowOverlap="1" wp14:anchorId="7364D87B" wp14:editId="7ED1E9A8">
              <wp:simplePos x="0" y="0"/>
              <wp:positionH relativeFrom="page">
                <wp:posOffset>1062532</wp:posOffset>
              </wp:positionH>
              <wp:positionV relativeFrom="page">
                <wp:posOffset>9403080</wp:posOffset>
              </wp:positionV>
              <wp:extent cx="6010910" cy="3810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AB8409E" id="Graphic 112" o:spid="_x0000_s1026" style="position:absolute;margin-left:83.65pt;margin-top:740.4pt;width:473.3pt;height:3pt;z-index:-43690496;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MhTsfwyAgAA6Q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26496" behindDoc="1" locked="0" layoutInCell="1" allowOverlap="1" wp14:anchorId="55FDBF5A" wp14:editId="02A2BA23">
              <wp:simplePos x="0" y="0"/>
              <wp:positionH relativeFrom="page">
                <wp:posOffset>1068120</wp:posOffset>
              </wp:positionH>
              <wp:positionV relativeFrom="page">
                <wp:posOffset>9462167</wp:posOffset>
              </wp:positionV>
              <wp:extent cx="712470" cy="1536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7DDBF0C2"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55FDBF5A" id="_x0000_t202" coordsize="21600,21600" o:spt="202" path="m,l,21600r21600,l21600,xe">
              <v:stroke joinstyle="miter"/>
              <v:path gradientshapeok="t" o:connecttype="rect"/>
            </v:shapetype>
            <v:shape id="Textbox 113" o:spid="_x0000_s1075" type="#_x0000_t202" style="position:absolute;margin-left:84.1pt;margin-top:745.05pt;width:56.1pt;height:12.1pt;z-index:-43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C33gKusAQAASgMAAA4AAAAAAAAAAAAAAAAALgIAAGRycy9lMm9Eb2MueG1s&#10;UEsBAi0AFAAGAAgAAAAhAHnYM3fhAAAADQEAAA8AAAAAAAAAAAAAAAAABgQAAGRycy9kb3ducmV2&#10;LnhtbFBLBQYAAAAABAAEAPMAAAAUBQAAAAA=&#10;" filled="f" stroked="f">
              <v:textbox inset="0,0,0,0">
                <w:txbxContent>
                  <w:p w14:paraId="7DDBF0C2"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27008" behindDoc="1" locked="0" layoutInCell="1" allowOverlap="1" wp14:anchorId="37CB8D68" wp14:editId="16FCAD92">
              <wp:simplePos x="0" y="0"/>
              <wp:positionH relativeFrom="page">
                <wp:posOffset>6464300</wp:posOffset>
              </wp:positionH>
              <wp:positionV relativeFrom="page">
                <wp:posOffset>9462167</wp:posOffset>
              </wp:positionV>
              <wp:extent cx="642620" cy="1536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7999235A"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136</w:t>
                          </w:r>
                          <w:r>
                            <w:rPr>
                              <w:spacing w:val="-5"/>
                              <w:sz w:val="18"/>
                            </w:rPr>
                            <w:fldChar w:fldCharType="end"/>
                          </w:r>
                        </w:p>
                      </w:txbxContent>
                    </wps:txbx>
                    <wps:bodyPr wrap="square" lIns="0" tIns="0" rIns="0" bIns="0" rtlCol="0">
                      <a:noAutofit/>
                    </wps:bodyPr>
                  </wps:wsp>
                </a:graphicData>
              </a:graphic>
            </wp:anchor>
          </w:drawing>
        </mc:Choice>
        <mc:Fallback>
          <w:pict>
            <v:shape w14:anchorId="37CB8D68" id="Textbox 114" o:spid="_x0000_s1076" type="#_x0000_t202" style="position:absolute;margin-left:509pt;margin-top:745.05pt;width:50.6pt;height:12.1pt;z-index:-43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" filled="f" stroked="f">
              <v:textbox inset="0,0,0,0">
                <w:txbxContent>
                  <w:p w14:paraId="7999235A"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136</w:t>
                    </w:r>
                    <w:r>
                      <w:rPr>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C031"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28544" behindDoc="1" locked="0" layoutInCell="1" allowOverlap="1" wp14:anchorId="25F72E18" wp14:editId="16B016A8">
              <wp:simplePos x="0" y="0"/>
              <wp:positionH relativeFrom="page">
                <wp:posOffset>1062532</wp:posOffset>
              </wp:positionH>
              <wp:positionV relativeFrom="page">
                <wp:posOffset>9450323</wp:posOffset>
              </wp:positionV>
              <wp:extent cx="6010910" cy="952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29E9577" id="Graphic 117" o:spid="_x0000_s1026" style="position:absolute;margin-left:83.65pt;margin-top:744.1pt;width:473.3pt;height:.75pt;z-index:-43687936;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29056" behindDoc="1" locked="0" layoutInCell="1" allowOverlap="1" wp14:anchorId="7C61DD88" wp14:editId="517C9494">
              <wp:simplePos x="0" y="0"/>
              <wp:positionH relativeFrom="page">
                <wp:posOffset>1068120</wp:posOffset>
              </wp:positionH>
              <wp:positionV relativeFrom="page">
                <wp:posOffset>9462167</wp:posOffset>
              </wp:positionV>
              <wp:extent cx="712470" cy="1536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71AD15B5"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7C61DD88" id="_x0000_t202" coordsize="21600,21600" o:spt="202" path="m,l,21600r21600,l21600,xe">
              <v:stroke joinstyle="miter"/>
              <v:path gradientshapeok="t" o:connecttype="rect"/>
            </v:shapetype>
            <v:shape id="Textbox 118" o:spid="_x0000_s1078" type="#_x0000_t202" style="position:absolute;margin-left:84.1pt;margin-top:745.05pt;width:56.1pt;height:12.1pt;z-index:-43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" filled="f" stroked="f">
              <v:textbox inset="0,0,0,0">
                <w:txbxContent>
                  <w:p w14:paraId="71AD15B5"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29568" behindDoc="1" locked="0" layoutInCell="1" allowOverlap="1" wp14:anchorId="335CDA71" wp14:editId="0C34F161">
              <wp:simplePos x="0" y="0"/>
              <wp:positionH relativeFrom="page">
                <wp:posOffset>6464300</wp:posOffset>
              </wp:positionH>
              <wp:positionV relativeFrom="page">
                <wp:posOffset>9462167</wp:posOffset>
              </wp:positionV>
              <wp:extent cx="642620" cy="1536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217A8C1E"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190</w:t>
                          </w:r>
                          <w:r>
                            <w:rPr>
                              <w:spacing w:val="-5"/>
                              <w:sz w:val="18"/>
                            </w:rPr>
                            <w:fldChar w:fldCharType="end"/>
                          </w:r>
                        </w:p>
                      </w:txbxContent>
                    </wps:txbx>
                    <wps:bodyPr wrap="square" lIns="0" tIns="0" rIns="0" bIns="0" rtlCol="0">
                      <a:noAutofit/>
                    </wps:bodyPr>
                  </wps:wsp>
                </a:graphicData>
              </a:graphic>
            </wp:anchor>
          </w:drawing>
        </mc:Choice>
        <mc:Fallback>
          <w:pict>
            <v:shape w14:anchorId="335CDA71" id="Textbox 119" o:spid="_x0000_s1079" type="#_x0000_t202" style="position:absolute;margin-left:509pt;margin-top:745.05pt;width:50.6pt;height:12.1pt;z-index:-43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" filled="f" stroked="f">
              <v:textbox inset="0,0,0,0">
                <w:txbxContent>
                  <w:p w14:paraId="217A8C1E"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190</w:t>
                    </w:r>
                    <w:r>
                      <w:rPr>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2DAF"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31104" behindDoc="1" locked="0" layoutInCell="1" allowOverlap="1" wp14:anchorId="12E758D7" wp14:editId="5047DEC9">
              <wp:simplePos x="0" y="0"/>
              <wp:positionH relativeFrom="page">
                <wp:posOffset>1062532</wp:posOffset>
              </wp:positionH>
              <wp:positionV relativeFrom="page">
                <wp:posOffset>9450323</wp:posOffset>
              </wp:positionV>
              <wp:extent cx="6010910" cy="952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B8AC53D" id="Graphic 123" o:spid="_x0000_s1026" style="position:absolute;margin-left:83.65pt;margin-top:744.1pt;width:473.3pt;height:.75pt;z-index:-43685376;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W6J0lDgCAADl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31616" behindDoc="1" locked="0" layoutInCell="1" allowOverlap="1" wp14:anchorId="703AA513" wp14:editId="14DBC4DD">
              <wp:simplePos x="0" y="0"/>
              <wp:positionH relativeFrom="page">
                <wp:posOffset>1062532</wp:posOffset>
              </wp:positionH>
              <wp:positionV relativeFrom="page">
                <wp:posOffset>9403080</wp:posOffset>
              </wp:positionV>
              <wp:extent cx="6010910" cy="381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5401F89" id="Graphic 124" o:spid="_x0000_s1026" style="position:absolute;margin-left:83.65pt;margin-top:740.4pt;width:473.3pt;height:3pt;z-index:-43684864;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32128" behindDoc="1" locked="0" layoutInCell="1" allowOverlap="1" wp14:anchorId="4E1C089C" wp14:editId="24831699">
              <wp:simplePos x="0" y="0"/>
              <wp:positionH relativeFrom="page">
                <wp:posOffset>1068120</wp:posOffset>
              </wp:positionH>
              <wp:positionV relativeFrom="page">
                <wp:posOffset>9462167</wp:posOffset>
              </wp:positionV>
              <wp:extent cx="712470" cy="1536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60F31CDC"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4E1C089C" id="_x0000_t202" coordsize="21600,21600" o:spt="202" path="m,l,21600r21600,l21600,xe">
              <v:stroke joinstyle="miter"/>
              <v:path gradientshapeok="t" o:connecttype="rect"/>
            </v:shapetype>
            <v:shape id="Textbox 125" o:spid="_x0000_s1081" type="#_x0000_t202" style="position:absolute;margin-left:84.1pt;margin-top:745.05pt;width:56.1pt;height:12.1pt;z-index:-43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GPMxH6sAQAASgMAAA4AAAAAAAAAAAAAAAAALgIAAGRycy9lMm9Eb2MueG1s&#10;UEsBAi0AFAAGAAgAAAAhAHnYM3fhAAAADQEAAA8AAAAAAAAAAAAAAAAABgQAAGRycy9kb3ducmV2&#10;LnhtbFBLBQYAAAAABAAEAPMAAAAUBQAAAAA=&#10;" filled="f" stroked="f">
              <v:textbox inset="0,0,0,0">
                <w:txbxContent>
                  <w:p w14:paraId="60F31CDC"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32640" behindDoc="1" locked="0" layoutInCell="1" allowOverlap="1" wp14:anchorId="5406C1D3" wp14:editId="2246981E">
              <wp:simplePos x="0" y="0"/>
              <wp:positionH relativeFrom="page">
                <wp:posOffset>6464300</wp:posOffset>
              </wp:positionH>
              <wp:positionV relativeFrom="page">
                <wp:posOffset>9462167</wp:posOffset>
              </wp:positionV>
              <wp:extent cx="642620" cy="153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475368A6"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191</w:t>
                          </w:r>
                          <w:r>
                            <w:rPr>
                              <w:spacing w:val="-5"/>
                              <w:sz w:val="18"/>
                            </w:rPr>
                            <w:fldChar w:fldCharType="end"/>
                          </w:r>
                        </w:p>
                      </w:txbxContent>
                    </wps:txbx>
                    <wps:bodyPr wrap="square" lIns="0" tIns="0" rIns="0" bIns="0" rtlCol="0">
                      <a:noAutofit/>
                    </wps:bodyPr>
                  </wps:wsp>
                </a:graphicData>
              </a:graphic>
            </wp:anchor>
          </w:drawing>
        </mc:Choice>
        <mc:Fallback>
          <w:pict>
            <v:shape w14:anchorId="5406C1D3" id="Textbox 126" o:spid="_x0000_s1082" type="#_x0000_t202" style="position:absolute;margin-left:509pt;margin-top:745.05pt;width:50.6pt;height:12.1pt;z-index:-43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" filled="f" stroked="f">
              <v:textbox inset="0,0,0,0">
                <w:txbxContent>
                  <w:p w14:paraId="475368A6"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191</w:t>
                    </w:r>
                    <w:r>
                      <w:rPr>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9E50"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34176" behindDoc="1" locked="0" layoutInCell="1" allowOverlap="1" wp14:anchorId="6E1EE83F" wp14:editId="32C0B0D9">
              <wp:simplePos x="0" y="0"/>
              <wp:positionH relativeFrom="page">
                <wp:posOffset>1062532</wp:posOffset>
              </wp:positionH>
              <wp:positionV relativeFrom="page">
                <wp:posOffset>9450323</wp:posOffset>
              </wp:positionV>
              <wp:extent cx="6010910" cy="952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6152EE1" id="Graphic 129" o:spid="_x0000_s1026" style="position:absolute;margin-left:83.65pt;margin-top:744.1pt;width:473.3pt;height:.75pt;z-index:-43682304;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34688" behindDoc="1" locked="0" layoutInCell="1" allowOverlap="1" wp14:anchorId="254D4754" wp14:editId="20B63AD5">
              <wp:simplePos x="0" y="0"/>
              <wp:positionH relativeFrom="page">
                <wp:posOffset>1068120</wp:posOffset>
              </wp:positionH>
              <wp:positionV relativeFrom="page">
                <wp:posOffset>9462167</wp:posOffset>
              </wp:positionV>
              <wp:extent cx="712470" cy="1536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4A96E8F1"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254D4754" id="_x0000_t202" coordsize="21600,21600" o:spt="202" path="m,l,21600r21600,l21600,xe">
              <v:stroke joinstyle="miter"/>
              <v:path gradientshapeok="t" o:connecttype="rect"/>
            </v:shapetype>
            <v:shape id="Textbox 130" o:spid="_x0000_s1084" type="#_x0000_t202" style="position:absolute;margin-left:84.1pt;margin-top:745.05pt;width:56.1pt;height:12.1pt;z-index:-43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CPpyFusAQAASgMAAA4AAAAAAAAAAAAAAAAALgIAAGRycy9lMm9Eb2MueG1s&#10;UEsBAi0AFAAGAAgAAAAhAHnYM3fhAAAADQEAAA8AAAAAAAAAAAAAAAAABgQAAGRycy9kb3ducmV2&#10;LnhtbFBLBQYAAAAABAAEAPMAAAAUBQAAAAA=&#10;" filled="f" stroked="f">
              <v:textbox inset="0,0,0,0">
                <w:txbxContent>
                  <w:p w14:paraId="4A96E8F1"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35200" behindDoc="1" locked="0" layoutInCell="1" allowOverlap="1" wp14:anchorId="09FBC4A4" wp14:editId="1AB37117">
              <wp:simplePos x="0" y="0"/>
              <wp:positionH relativeFrom="page">
                <wp:posOffset>6464300</wp:posOffset>
              </wp:positionH>
              <wp:positionV relativeFrom="page">
                <wp:posOffset>9462167</wp:posOffset>
              </wp:positionV>
              <wp:extent cx="642620" cy="1536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54141CD3"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201</w:t>
                          </w:r>
                          <w:r>
                            <w:rPr>
                              <w:spacing w:val="-5"/>
                              <w:sz w:val="18"/>
                            </w:rPr>
                            <w:fldChar w:fldCharType="end"/>
                          </w:r>
                        </w:p>
                      </w:txbxContent>
                    </wps:txbx>
                    <wps:bodyPr wrap="square" lIns="0" tIns="0" rIns="0" bIns="0" rtlCol="0">
                      <a:noAutofit/>
                    </wps:bodyPr>
                  </wps:wsp>
                </a:graphicData>
              </a:graphic>
            </wp:anchor>
          </w:drawing>
        </mc:Choice>
        <mc:Fallback>
          <w:pict>
            <v:shape w14:anchorId="09FBC4A4" id="Textbox 131" o:spid="_x0000_s1085" type="#_x0000_t202" style="position:absolute;margin-left:509pt;margin-top:745.05pt;width:50.6pt;height:12.1pt;z-index:-43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" filled="f" stroked="f">
              <v:textbox inset="0,0,0,0">
                <w:txbxContent>
                  <w:p w14:paraId="54141CD3"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201</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F35A"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582976" behindDoc="1" locked="0" layoutInCell="1" allowOverlap="1" wp14:anchorId="1CEF4655" wp14:editId="2269DD02">
              <wp:simplePos x="0" y="0"/>
              <wp:positionH relativeFrom="page">
                <wp:posOffset>1062532</wp:posOffset>
              </wp:positionH>
              <wp:positionV relativeFrom="page">
                <wp:posOffset>9450323</wp:posOffset>
              </wp:positionV>
              <wp:extent cx="6010910"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CD0069F" id="Graphic 9" o:spid="_x0000_s1026" style="position:absolute;margin-left:83.65pt;margin-top:744.1pt;width:473.3pt;height:.75pt;z-index:-43733504;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83488" behindDoc="1" locked="0" layoutInCell="1" allowOverlap="1" wp14:anchorId="52505D0F" wp14:editId="700EDF4A">
              <wp:simplePos x="0" y="0"/>
              <wp:positionH relativeFrom="page">
                <wp:posOffset>1062532</wp:posOffset>
              </wp:positionH>
              <wp:positionV relativeFrom="page">
                <wp:posOffset>9403080</wp:posOffset>
              </wp:positionV>
              <wp:extent cx="6010910" cy="381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4EC6382" id="Graphic 10" o:spid="_x0000_s1026" style="position:absolute;margin-left:83.65pt;margin-top:740.4pt;width:473.3pt;height:3pt;z-index:-43732992;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84000" behindDoc="1" locked="0" layoutInCell="1" allowOverlap="1" wp14:anchorId="059907BB" wp14:editId="5ACA4F7F">
              <wp:simplePos x="0" y="0"/>
              <wp:positionH relativeFrom="page">
                <wp:posOffset>1068120</wp:posOffset>
              </wp:positionH>
              <wp:positionV relativeFrom="page">
                <wp:posOffset>9462167</wp:posOffset>
              </wp:positionV>
              <wp:extent cx="712470"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6603A4F9"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059907BB" id="_x0000_t202" coordsize="21600,21600" o:spt="202" path="m,l,21600r21600,l21600,xe">
              <v:stroke joinstyle="miter"/>
              <v:path gradientshapeok="t" o:connecttype="rect"/>
            </v:shapetype>
            <v:shape id="Textbox 11" o:spid="_x0000_s1033" type="#_x0000_t202" style="position:absolute;margin-left:84.1pt;margin-top:745.05pt;width:56.1pt;height:12.1pt;z-index:-437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" filled="f" stroked="f">
              <v:textbox inset="0,0,0,0">
                <w:txbxContent>
                  <w:p w14:paraId="6603A4F9"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584512" behindDoc="1" locked="0" layoutInCell="1" allowOverlap="1" wp14:anchorId="1E58AEAE" wp14:editId="4B320022">
              <wp:simplePos x="0" y="0"/>
              <wp:positionH relativeFrom="page">
                <wp:posOffset>6526783</wp:posOffset>
              </wp:positionH>
              <wp:positionV relativeFrom="page">
                <wp:posOffset>9462167</wp:posOffset>
              </wp:positionV>
              <wp:extent cx="580390"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1523C846"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w14:anchorId="1E58AEAE" id="Textbox 12" o:spid="_x0000_s1034" type="#_x0000_t202" style="position:absolute;margin-left:513.9pt;margin-top:745.05pt;width:45.7pt;height:12.1pt;z-index:-43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" filled="f" stroked="f">
              <v:textbox inset="0,0,0,0">
                <w:txbxContent>
                  <w:p w14:paraId="1523C846"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5E4C"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36736" behindDoc="1" locked="0" layoutInCell="1" allowOverlap="1" wp14:anchorId="7846668E" wp14:editId="3FD957D0">
              <wp:simplePos x="0" y="0"/>
              <wp:positionH relativeFrom="page">
                <wp:posOffset>1062532</wp:posOffset>
              </wp:positionH>
              <wp:positionV relativeFrom="page">
                <wp:posOffset>9450323</wp:posOffset>
              </wp:positionV>
              <wp:extent cx="6010910" cy="952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1D44DC1" id="Graphic 135" o:spid="_x0000_s1026" style="position:absolute;margin-left:83.65pt;margin-top:744.1pt;width:473.3pt;height:.75pt;z-index:-43679744;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odwsgTgCAADl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37248" behindDoc="1" locked="0" layoutInCell="1" allowOverlap="1" wp14:anchorId="100A94B7" wp14:editId="00F7F545">
              <wp:simplePos x="0" y="0"/>
              <wp:positionH relativeFrom="page">
                <wp:posOffset>1062532</wp:posOffset>
              </wp:positionH>
              <wp:positionV relativeFrom="page">
                <wp:posOffset>9403080</wp:posOffset>
              </wp:positionV>
              <wp:extent cx="6010910" cy="381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2686A08" id="Graphic 136" o:spid="_x0000_s1026" style="position:absolute;margin-left:83.65pt;margin-top:740.4pt;width:473.3pt;height:3pt;z-index:-43679232;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37760" behindDoc="1" locked="0" layoutInCell="1" allowOverlap="1" wp14:anchorId="438901CD" wp14:editId="7A16F5FA">
              <wp:simplePos x="0" y="0"/>
              <wp:positionH relativeFrom="page">
                <wp:posOffset>1068120</wp:posOffset>
              </wp:positionH>
              <wp:positionV relativeFrom="page">
                <wp:posOffset>9462167</wp:posOffset>
              </wp:positionV>
              <wp:extent cx="712470" cy="1536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09819C9E"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438901CD" id="_x0000_t202" coordsize="21600,21600" o:spt="202" path="m,l,21600r21600,l21600,xe">
              <v:stroke joinstyle="miter"/>
              <v:path gradientshapeok="t" o:connecttype="rect"/>
            </v:shapetype>
            <v:shape id="Textbox 137" o:spid="_x0000_s1087" type="#_x0000_t202" style="position:absolute;margin-left:84.1pt;margin-top:745.05pt;width:56.1pt;height:12.1pt;z-index:-43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MBTDA+sAQAASgMAAA4AAAAAAAAAAAAAAAAALgIAAGRycy9lMm9Eb2MueG1s&#10;UEsBAi0AFAAGAAgAAAAhAHnYM3fhAAAADQEAAA8AAAAAAAAAAAAAAAAABgQAAGRycy9kb3ducmV2&#10;LnhtbFBLBQYAAAAABAAEAPMAAAAUBQAAAAA=&#10;" filled="f" stroked="f">
              <v:textbox inset="0,0,0,0">
                <w:txbxContent>
                  <w:p w14:paraId="09819C9E"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38272" behindDoc="1" locked="0" layoutInCell="1" allowOverlap="1" wp14:anchorId="5DE781B0" wp14:editId="15671F2C">
              <wp:simplePos x="0" y="0"/>
              <wp:positionH relativeFrom="page">
                <wp:posOffset>6464300</wp:posOffset>
              </wp:positionH>
              <wp:positionV relativeFrom="page">
                <wp:posOffset>9462167</wp:posOffset>
              </wp:positionV>
              <wp:extent cx="642620" cy="1536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684442AA"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202</w:t>
                          </w:r>
                          <w:r>
                            <w:rPr>
                              <w:spacing w:val="-5"/>
                              <w:sz w:val="18"/>
                            </w:rPr>
                            <w:fldChar w:fldCharType="end"/>
                          </w:r>
                        </w:p>
                      </w:txbxContent>
                    </wps:txbx>
                    <wps:bodyPr wrap="square" lIns="0" tIns="0" rIns="0" bIns="0" rtlCol="0">
                      <a:noAutofit/>
                    </wps:bodyPr>
                  </wps:wsp>
                </a:graphicData>
              </a:graphic>
            </wp:anchor>
          </w:drawing>
        </mc:Choice>
        <mc:Fallback>
          <w:pict>
            <v:shape w14:anchorId="5DE781B0" id="Textbox 138" o:spid="_x0000_s1088" type="#_x0000_t202" style="position:absolute;margin-left:509pt;margin-top:745.05pt;width:50.6pt;height:12.1pt;z-index:-43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" filled="f" stroked="f">
              <v:textbox inset="0,0,0,0">
                <w:txbxContent>
                  <w:p w14:paraId="684442AA"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202</w:t>
                    </w:r>
                    <w:r>
                      <w:rPr>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B310"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39808" behindDoc="1" locked="0" layoutInCell="1" allowOverlap="1" wp14:anchorId="118574C2" wp14:editId="47DD02FA">
              <wp:simplePos x="0" y="0"/>
              <wp:positionH relativeFrom="page">
                <wp:posOffset>1062532</wp:posOffset>
              </wp:positionH>
              <wp:positionV relativeFrom="page">
                <wp:posOffset>9450323</wp:posOffset>
              </wp:positionV>
              <wp:extent cx="6010910" cy="95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F4E1375" id="Graphic 141" o:spid="_x0000_s1026" style="position:absolute;margin-left:83.65pt;margin-top:744.1pt;width:473.3pt;height:.75pt;z-index:-43676672;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nN9ZxDgCAADl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40320" behindDoc="1" locked="0" layoutInCell="1" allowOverlap="1" wp14:anchorId="04C81C1F" wp14:editId="0BEB88F0">
              <wp:simplePos x="0" y="0"/>
              <wp:positionH relativeFrom="page">
                <wp:posOffset>1068120</wp:posOffset>
              </wp:positionH>
              <wp:positionV relativeFrom="page">
                <wp:posOffset>9462167</wp:posOffset>
              </wp:positionV>
              <wp:extent cx="712470" cy="1536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7A3D71EE"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04C81C1F" id="_x0000_t202" coordsize="21600,21600" o:spt="202" path="m,l,21600r21600,l21600,xe">
              <v:stroke joinstyle="miter"/>
              <v:path gradientshapeok="t" o:connecttype="rect"/>
            </v:shapetype>
            <v:shape id="Textbox 142" o:spid="_x0000_s1090" type="#_x0000_t202" style="position:absolute;margin-left:84.1pt;margin-top:745.05pt;width:56.1pt;height:12.1pt;z-index:-43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KLUlA+sAQAASgMAAA4AAAAAAAAAAAAAAAAALgIAAGRycy9lMm9Eb2MueG1s&#10;UEsBAi0AFAAGAAgAAAAhAHnYM3fhAAAADQEAAA8AAAAAAAAAAAAAAAAABgQAAGRycy9kb3ducmV2&#10;LnhtbFBLBQYAAAAABAAEAPMAAAAUBQAAAAA=&#10;" filled="f" stroked="f">
              <v:textbox inset="0,0,0,0">
                <w:txbxContent>
                  <w:p w14:paraId="7A3D71EE"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40832" behindDoc="1" locked="0" layoutInCell="1" allowOverlap="1" wp14:anchorId="65F11116" wp14:editId="6C297825">
              <wp:simplePos x="0" y="0"/>
              <wp:positionH relativeFrom="page">
                <wp:posOffset>6464300</wp:posOffset>
              </wp:positionH>
              <wp:positionV relativeFrom="page">
                <wp:posOffset>9462167</wp:posOffset>
              </wp:positionV>
              <wp:extent cx="642620" cy="1536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5B3940D0"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300</w:t>
                          </w:r>
                          <w:r>
                            <w:rPr>
                              <w:spacing w:val="-5"/>
                              <w:sz w:val="18"/>
                            </w:rPr>
                            <w:fldChar w:fldCharType="end"/>
                          </w:r>
                        </w:p>
                      </w:txbxContent>
                    </wps:txbx>
                    <wps:bodyPr wrap="square" lIns="0" tIns="0" rIns="0" bIns="0" rtlCol="0">
                      <a:noAutofit/>
                    </wps:bodyPr>
                  </wps:wsp>
                </a:graphicData>
              </a:graphic>
            </wp:anchor>
          </w:drawing>
        </mc:Choice>
        <mc:Fallback>
          <w:pict>
            <v:shape w14:anchorId="65F11116" id="Textbox 143" o:spid="_x0000_s1091" type="#_x0000_t202" style="position:absolute;margin-left:509pt;margin-top:745.05pt;width:50.6pt;height:12.1pt;z-index:-43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" filled="f" stroked="f">
              <v:textbox inset="0,0,0,0">
                <w:txbxContent>
                  <w:p w14:paraId="5B3940D0"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300</w:t>
                    </w:r>
                    <w:r>
                      <w:rPr>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7862"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42368" behindDoc="1" locked="0" layoutInCell="1" allowOverlap="1" wp14:anchorId="1126379B" wp14:editId="022FFBF8">
              <wp:simplePos x="0" y="0"/>
              <wp:positionH relativeFrom="page">
                <wp:posOffset>1062532</wp:posOffset>
              </wp:positionH>
              <wp:positionV relativeFrom="page">
                <wp:posOffset>9450323</wp:posOffset>
              </wp:positionV>
              <wp:extent cx="6010910" cy="95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8314646" id="Graphic 147" o:spid="_x0000_s1026" style="position:absolute;margin-left:83.65pt;margin-top:744.1pt;width:473.3pt;height:.75pt;z-index:-43674112;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42880" behindDoc="1" locked="0" layoutInCell="1" allowOverlap="1" wp14:anchorId="05E21796" wp14:editId="4DAF9BB4">
              <wp:simplePos x="0" y="0"/>
              <wp:positionH relativeFrom="page">
                <wp:posOffset>1062532</wp:posOffset>
              </wp:positionH>
              <wp:positionV relativeFrom="page">
                <wp:posOffset>9403080</wp:posOffset>
              </wp:positionV>
              <wp:extent cx="6010910" cy="381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C7DA0C3" id="Graphic 148" o:spid="_x0000_s1026" style="position:absolute;margin-left:83.65pt;margin-top:740.4pt;width:473.3pt;height:3pt;z-index:-43673600;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HKEEWEyAgAA6Q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43392" behindDoc="1" locked="0" layoutInCell="1" allowOverlap="1" wp14:anchorId="64F51A6D" wp14:editId="2A03B48C">
              <wp:simplePos x="0" y="0"/>
              <wp:positionH relativeFrom="page">
                <wp:posOffset>1068120</wp:posOffset>
              </wp:positionH>
              <wp:positionV relativeFrom="page">
                <wp:posOffset>9462167</wp:posOffset>
              </wp:positionV>
              <wp:extent cx="712470"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0B5B2D47"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64F51A6D" id="_x0000_t202" coordsize="21600,21600" o:spt="202" path="m,l,21600r21600,l21600,xe">
              <v:stroke joinstyle="miter"/>
              <v:path gradientshapeok="t" o:connecttype="rect"/>
            </v:shapetype>
            <v:shape id="Textbox 149" o:spid="_x0000_s1093" type="#_x0000_t202" style="position:absolute;margin-left:84.1pt;margin-top:745.05pt;width:56.1pt;height:12.1pt;z-index:-43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" filled="f" stroked="f">
              <v:textbox inset="0,0,0,0">
                <w:txbxContent>
                  <w:p w14:paraId="0B5B2D47"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43904" behindDoc="1" locked="0" layoutInCell="1" allowOverlap="1" wp14:anchorId="6B321661" wp14:editId="7B9177ED">
              <wp:simplePos x="0" y="0"/>
              <wp:positionH relativeFrom="page">
                <wp:posOffset>6464300</wp:posOffset>
              </wp:positionH>
              <wp:positionV relativeFrom="page">
                <wp:posOffset>9462167</wp:posOffset>
              </wp:positionV>
              <wp:extent cx="642620" cy="1536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53670"/>
                      </a:xfrm>
                      <a:prstGeom prst="rect">
                        <a:avLst/>
                      </a:prstGeom>
                    </wps:spPr>
                    <wps:txbx>
                      <w:txbxContent>
                        <w:p w14:paraId="352EB10D"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301</w:t>
                          </w:r>
                          <w:r>
                            <w:rPr>
                              <w:spacing w:val="-5"/>
                              <w:sz w:val="18"/>
                            </w:rPr>
                            <w:fldChar w:fldCharType="end"/>
                          </w:r>
                        </w:p>
                      </w:txbxContent>
                    </wps:txbx>
                    <wps:bodyPr wrap="square" lIns="0" tIns="0" rIns="0" bIns="0" rtlCol="0">
                      <a:noAutofit/>
                    </wps:bodyPr>
                  </wps:wsp>
                </a:graphicData>
              </a:graphic>
            </wp:anchor>
          </w:drawing>
        </mc:Choice>
        <mc:Fallback>
          <w:pict>
            <v:shape w14:anchorId="6B321661" id="Textbox 150" o:spid="_x0000_s1094" type="#_x0000_t202" style="position:absolute;margin-left:509pt;margin-top:745.05pt;width:50.6pt;height:12.1pt;z-index:-43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" filled="f" stroked="f">
              <v:textbox inset="0,0,0,0">
                <w:txbxContent>
                  <w:p w14:paraId="352EB10D"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301</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2BB6" w14:textId="77777777" w:rsidR="00924464" w:rsidRDefault="00924464">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C2E6"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586048" behindDoc="1" locked="0" layoutInCell="1" allowOverlap="1" wp14:anchorId="223429B7" wp14:editId="46311C69">
              <wp:simplePos x="0" y="0"/>
              <wp:positionH relativeFrom="page">
                <wp:posOffset>1062532</wp:posOffset>
              </wp:positionH>
              <wp:positionV relativeFrom="page">
                <wp:posOffset>9450323</wp:posOffset>
              </wp:positionV>
              <wp:extent cx="6010910" cy="95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516D949" id="Graphic 18" o:spid="_x0000_s1026" style="position:absolute;margin-left:83.65pt;margin-top:744.1pt;width:473.3pt;height:.75pt;z-index:-43730432;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86560" behindDoc="1" locked="0" layoutInCell="1" allowOverlap="1" wp14:anchorId="651BB432" wp14:editId="72DCCA03">
              <wp:simplePos x="0" y="0"/>
              <wp:positionH relativeFrom="page">
                <wp:posOffset>1062532</wp:posOffset>
              </wp:positionH>
              <wp:positionV relativeFrom="page">
                <wp:posOffset>9403080</wp:posOffset>
              </wp:positionV>
              <wp:extent cx="6010910" cy="381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85E378A" id="Graphic 19" o:spid="_x0000_s1026" style="position:absolute;margin-left:83.65pt;margin-top:740.4pt;width:473.3pt;height:3pt;z-index:-43729920;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NVNdg0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87072" behindDoc="1" locked="0" layoutInCell="1" allowOverlap="1" wp14:anchorId="1B3ECBDB" wp14:editId="531F4049">
              <wp:simplePos x="0" y="0"/>
              <wp:positionH relativeFrom="page">
                <wp:posOffset>1068120</wp:posOffset>
              </wp:positionH>
              <wp:positionV relativeFrom="page">
                <wp:posOffset>9462167</wp:posOffset>
              </wp:positionV>
              <wp:extent cx="712470"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3578F065"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1B3ECBDB" id="_x0000_t202" coordsize="21600,21600" o:spt="202" path="m,l,21600r21600,l21600,xe">
              <v:stroke joinstyle="miter"/>
              <v:path gradientshapeok="t" o:connecttype="rect"/>
            </v:shapetype>
            <v:shape id="Textbox 20" o:spid="_x0000_s1036" type="#_x0000_t202" style="position:absolute;margin-left:84.1pt;margin-top:745.05pt;width:56.1pt;height:12.1pt;z-index:-437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" filled="f" stroked="f">
              <v:textbox inset="0,0,0,0">
                <w:txbxContent>
                  <w:p w14:paraId="3578F065"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587584" behindDoc="1" locked="0" layoutInCell="1" allowOverlap="1" wp14:anchorId="70F22568" wp14:editId="1491EE69">
              <wp:simplePos x="0" y="0"/>
              <wp:positionH relativeFrom="page">
                <wp:posOffset>6526783</wp:posOffset>
              </wp:positionH>
              <wp:positionV relativeFrom="page">
                <wp:posOffset>9462167</wp:posOffset>
              </wp:positionV>
              <wp:extent cx="580390"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6E0C6F47"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wps:txbx>
                    <wps:bodyPr wrap="square" lIns="0" tIns="0" rIns="0" bIns="0" rtlCol="0">
                      <a:noAutofit/>
                    </wps:bodyPr>
                  </wps:wsp>
                </a:graphicData>
              </a:graphic>
            </wp:anchor>
          </w:drawing>
        </mc:Choice>
        <mc:Fallback>
          <w:pict>
            <v:shape w14:anchorId="70F22568" id="Textbox 21" o:spid="_x0000_s1037" type="#_x0000_t202" style="position:absolute;margin-left:513.9pt;margin-top:745.05pt;width:45.7pt;height:12.1pt;z-index:-437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" filled="f" stroked="f">
              <v:textbox inset="0,0,0,0">
                <w:txbxContent>
                  <w:p w14:paraId="6E0C6F47"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B5BB"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589120" behindDoc="1" locked="0" layoutInCell="1" allowOverlap="1" wp14:anchorId="24909A5C" wp14:editId="5A7E8719">
              <wp:simplePos x="0" y="0"/>
              <wp:positionH relativeFrom="page">
                <wp:posOffset>1062532</wp:posOffset>
              </wp:positionH>
              <wp:positionV relativeFrom="page">
                <wp:posOffset>9450323</wp:posOffset>
              </wp:positionV>
              <wp:extent cx="6010910"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65342C9" id="Graphic 25" o:spid="_x0000_s1026" style="position:absolute;margin-left:83.65pt;margin-top:744.1pt;width:473.3pt;height:.75pt;z-index:-43727360;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89632" behindDoc="1" locked="0" layoutInCell="1" allowOverlap="1" wp14:anchorId="4311B574" wp14:editId="196B0826">
              <wp:simplePos x="0" y="0"/>
              <wp:positionH relativeFrom="page">
                <wp:posOffset>1062532</wp:posOffset>
              </wp:positionH>
              <wp:positionV relativeFrom="page">
                <wp:posOffset>9403080</wp:posOffset>
              </wp:positionV>
              <wp:extent cx="6010910" cy="381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7CBF280" id="Graphic 26" o:spid="_x0000_s1026" style="position:absolute;margin-left:83.65pt;margin-top:740.4pt;width:473.3pt;height:3pt;z-index:-43726848;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CCVDzE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90144" behindDoc="1" locked="0" layoutInCell="1" allowOverlap="1" wp14:anchorId="3A244796" wp14:editId="1CDB1EA9">
              <wp:simplePos x="0" y="0"/>
              <wp:positionH relativeFrom="page">
                <wp:posOffset>1068120</wp:posOffset>
              </wp:positionH>
              <wp:positionV relativeFrom="page">
                <wp:posOffset>9462167</wp:posOffset>
              </wp:positionV>
              <wp:extent cx="712470" cy="1536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2D4CDCBA"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3A244796" id="_x0000_t202" coordsize="21600,21600" o:spt="202" path="m,l,21600r21600,l21600,xe">
              <v:stroke joinstyle="miter"/>
              <v:path gradientshapeok="t" o:connecttype="rect"/>
            </v:shapetype>
            <v:shape id="Textbox 27" o:spid="_x0000_s1039" type="#_x0000_t202" style="position:absolute;margin-left:84.1pt;margin-top:745.05pt;width:56.1pt;height:12.1pt;z-index:-437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" filled="f" stroked="f">
              <v:textbox inset="0,0,0,0">
                <w:txbxContent>
                  <w:p w14:paraId="2D4CDCBA"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590656" behindDoc="1" locked="0" layoutInCell="1" allowOverlap="1" wp14:anchorId="1D33F2B8" wp14:editId="6CF32E98">
              <wp:simplePos x="0" y="0"/>
              <wp:positionH relativeFrom="page">
                <wp:posOffset>6526783</wp:posOffset>
              </wp:positionH>
              <wp:positionV relativeFrom="page">
                <wp:posOffset>9462167</wp:posOffset>
              </wp:positionV>
              <wp:extent cx="580390" cy="1536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776D66F6"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v:shape w14:anchorId="1D33F2B8" id="Textbox 28" o:spid="_x0000_s1040" type="#_x0000_t202" style="position:absolute;margin-left:513.9pt;margin-top:745.05pt;width:45.7pt;height:12.1pt;z-index:-43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" filled="f" stroked="f">
              <v:textbox inset="0,0,0,0">
                <w:txbxContent>
                  <w:p w14:paraId="776D66F6"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2716"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592192" behindDoc="1" locked="0" layoutInCell="1" allowOverlap="1" wp14:anchorId="7DD43645" wp14:editId="5132F412">
              <wp:simplePos x="0" y="0"/>
              <wp:positionH relativeFrom="page">
                <wp:posOffset>1062532</wp:posOffset>
              </wp:positionH>
              <wp:positionV relativeFrom="page">
                <wp:posOffset>9450323</wp:posOffset>
              </wp:positionV>
              <wp:extent cx="6010910" cy="9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D478677" id="Graphic 32" o:spid="_x0000_s1026" style="position:absolute;margin-left:83.65pt;margin-top:744.1pt;width:473.3pt;height:.75pt;z-index:-43724288;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92704" behindDoc="1" locked="0" layoutInCell="1" allowOverlap="1" wp14:anchorId="2ACA2BE2" wp14:editId="290252AC">
              <wp:simplePos x="0" y="0"/>
              <wp:positionH relativeFrom="page">
                <wp:posOffset>1062532</wp:posOffset>
              </wp:positionH>
              <wp:positionV relativeFrom="page">
                <wp:posOffset>9403080</wp:posOffset>
              </wp:positionV>
              <wp:extent cx="6010910" cy="381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949C586" id="Graphic 33" o:spid="_x0000_s1026" style="position:absolute;margin-left:83.65pt;margin-top:740.4pt;width:473.3pt;height:3pt;z-index:-43723776;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Ezf95M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93216" behindDoc="1" locked="0" layoutInCell="1" allowOverlap="1" wp14:anchorId="592A5498" wp14:editId="47FC2954">
              <wp:simplePos x="0" y="0"/>
              <wp:positionH relativeFrom="page">
                <wp:posOffset>1068120</wp:posOffset>
              </wp:positionH>
              <wp:positionV relativeFrom="page">
                <wp:posOffset>9462167</wp:posOffset>
              </wp:positionV>
              <wp:extent cx="712470" cy="1536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055ED943"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592A5498" id="_x0000_t202" coordsize="21600,21600" o:spt="202" path="m,l,21600r21600,l21600,xe">
              <v:stroke joinstyle="miter"/>
              <v:path gradientshapeok="t" o:connecttype="rect"/>
            </v:shapetype>
            <v:shape id="Textbox 34" o:spid="_x0000_s1042" type="#_x0000_t202" style="position:absolute;margin-left:84.1pt;margin-top:745.05pt;width:56.1pt;height:12.1pt;z-index:-43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HtE256sAQAASAMAAA4AAAAAAAAAAAAAAAAALgIAAGRycy9lMm9Eb2MueG1s&#10;UEsBAi0AFAAGAAgAAAAhAHnYM3fhAAAADQEAAA8AAAAAAAAAAAAAAAAABgQAAGRycy9kb3ducmV2&#10;LnhtbFBLBQYAAAAABAAEAPMAAAAUBQAAAAA=&#10;" filled="f" stroked="f">
              <v:textbox inset="0,0,0,0">
                <w:txbxContent>
                  <w:p w14:paraId="055ED943"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593728" behindDoc="1" locked="0" layoutInCell="1" allowOverlap="1" wp14:anchorId="2FCA5AC0" wp14:editId="01084C6C">
              <wp:simplePos x="0" y="0"/>
              <wp:positionH relativeFrom="page">
                <wp:posOffset>6526783</wp:posOffset>
              </wp:positionH>
              <wp:positionV relativeFrom="page">
                <wp:posOffset>9462167</wp:posOffset>
              </wp:positionV>
              <wp:extent cx="580390" cy="1536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7627793C"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v:shape w14:anchorId="2FCA5AC0" id="Textbox 35" o:spid="_x0000_s1043" type="#_x0000_t202" style="position:absolute;margin-left:513.9pt;margin-top:745.05pt;width:45.7pt;height:12.1pt;z-index:-43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" filled="f" stroked="f">
              <v:textbox inset="0,0,0,0">
                <w:txbxContent>
                  <w:p w14:paraId="7627793C"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1BBA"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595264" behindDoc="1" locked="0" layoutInCell="1" allowOverlap="1" wp14:anchorId="1E21A287" wp14:editId="0B64D45C">
              <wp:simplePos x="0" y="0"/>
              <wp:positionH relativeFrom="page">
                <wp:posOffset>1062532</wp:posOffset>
              </wp:positionH>
              <wp:positionV relativeFrom="page">
                <wp:posOffset>9450323</wp:posOffset>
              </wp:positionV>
              <wp:extent cx="6010910" cy="952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4D4F745" id="Graphic 39" o:spid="_x0000_s1026" style="position:absolute;margin-left:83.65pt;margin-top:744.1pt;width:473.3pt;height:.75pt;z-index:-43721216;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w9SToj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95776" behindDoc="1" locked="0" layoutInCell="1" allowOverlap="1" wp14:anchorId="3633938E" wp14:editId="73B08906">
              <wp:simplePos x="0" y="0"/>
              <wp:positionH relativeFrom="page">
                <wp:posOffset>1062532</wp:posOffset>
              </wp:positionH>
              <wp:positionV relativeFrom="page">
                <wp:posOffset>9403080</wp:posOffset>
              </wp:positionV>
              <wp:extent cx="6010910" cy="381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76CAEF3" id="Graphic 40" o:spid="_x0000_s1026" style="position:absolute;margin-left:83.65pt;margin-top:740.4pt;width:473.3pt;height:3pt;z-index:-43720704;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GVky+Y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96288" behindDoc="1" locked="0" layoutInCell="1" allowOverlap="1" wp14:anchorId="56858E3C" wp14:editId="5CAE72BB">
              <wp:simplePos x="0" y="0"/>
              <wp:positionH relativeFrom="page">
                <wp:posOffset>1068120</wp:posOffset>
              </wp:positionH>
              <wp:positionV relativeFrom="page">
                <wp:posOffset>9462167</wp:posOffset>
              </wp:positionV>
              <wp:extent cx="71247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2F0EEAF8"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56858E3C" id="_x0000_t202" coordsize="21600,21600" o:spt="202" path="m,l,21600r21600,l21600,xe">
              <v:stroke joinstyle="miter"/>
              <v:path gradientshapeok="t" o:connecttype="rect"/>
            </v:shapetype>
            <v:shape id="Textbox 41" o:spid="_x0000_s1045" type="#_x0000_t202" style="position:absolute;margin-left:84.1pt;margin-top:745.05pt;width:56.1pt;height:12.1pt;z-index:-437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FahpgusAQAASAMAAA4AAAAAAAAAAAAAAAAALgIAAGRycy9lMm9Eb2MueG1s&#10;UEsBAi0AFAAGAAgAAAAhAHnYM3fhAAAADQEAAA8AAAAAAAAAAAAAAAAABgQAAGRycy9kb3ducmV2&#10;LnhtbFBLBQYAAAAABAAEAPMAAAAUBQAAAAA=&#10;" filled="f" stroked="f">
              <v:textbox inset="0,0,0,0">
                <w:txbxContent>
                  <w:p w14:paraId="2F0EEAF8"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596800" behindDoc="1" locked="0" layoutInCell="1" allowOverlap="1" wp14:anchorId="2B744F18" wp14:editId="280B196C">
              <wp:simplePos x="0" y="0"/>
              <wp:positionH relativeFrom="page">
                <wp:posOffset>6526783</wp:posOffset>
              </wp:positionH>
              <wp:positionV relativeFrom="page">
                <wp:posOffset>9462167</wp:posOffset>
              </wp:positionV>
              <wp:extent cx="580390"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728507AB"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v:shape w14:anchorId="2B744F18" id="Textbox 42" o:spid="_x0000_s1046" type="#_x0000_t202" style="position:absolute;margin-left:513.9pt;margin-top:745.05pt;width:45.7pt;height:12.1pt;z-index:-43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" filled="f" stroked="f">
              <v:textbox inset="0,0,0,0">
                <w:txbxContent>
                  <w:p w14:paraId="728507AB"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86BC"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598336" behindDoc="1" locked="0" layoutInCell="1" allowOverlap="1" wp14:anchorId="24BE678D" wp14:editId="37974A30">
              <wp:simplePos x="0" y="0"/>
              <wp:positionH relativeFrom="page">
                <wp:posOffset>1062532</wp:posOffset>
              </wp:positionH>
              <wp:positionV relativeFrom="page">
                <wp:posOffset>9450323</wp:posOffset>
              </wp:positionV>
              <wp:extent cx="6010910" cy="95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C285DAF" id="Graphic 46" o:spid="_x0000_s1026" style="position:absolute;margin-left:83.65pt;margin-top:744.1pt;width:473.3pt;height:.75pt;z-index:-43718144;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EL4u4T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98848" behindDoc="1" locked="0" layoutInCell="1" allowOverlap="1" wp14:anchorId="4205F598" wp14:editId="79ABA01B">
              <wp:simplePos x="0" y="0"/>
              <wp:positionH relativeFrom="page">
                <wp:posOffset>1062532</wp:posOffset>
              </wp:positionH>
              <wp:positionV relativeFrom="page">
                <wp:posOffset>9403080</wp:posOffset>
              </wp:positionV>
              <wp:extent cx="6010910" cy="381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CCC4888" id="Graphic 47" o:spid="_x0000_s1026" style="position:absolute;margin-left:83.65pt;margin-top:740.4pt;width:473.3pt;height:3pt;z-index:-43717632;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599360" behindDoc="1" locked="0" layoutInCell="1" allowOverlap="1" wp14:anchorId="482A2E7C" wp14:editId="15461C7F">
              <wp:simplePos x="0" y="0"/>
              <wp:positionH relativeFrom="page">
                <wp:posOffset>1068120</wp:posOffset>
              </wp:positionH>
              <wp:positionV relativeFrom="page">
                <wp:posOffset>9462167</wp:posOffset>
              </wp:positionV>
              <wp:extent cx="712470" cy="153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648B398C"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482A2E7C" id="_x0000_t202" coordsize="21600,21600" o:spt="202" path="m,l,21600r21600,l21600,xe">
              <v:stroke joinstyle="miter"/>
              <v:path gradientshapeok="t" o:connecttype="rect"/>
            </v:shapetype>
            <v:shape id="Textbox 48" o:spid="_x0000_s1048" type="#_x0000_t202" style="position:absolute;margin-left:84.1pt;margin-top:745.05pt;width:56.1pt;height:12.1pt;z-index:-437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" filled="f" stroked="f">
              <v:textbox inset="0,0,0,0">
                <w:txbxContent>
                  <w:p w14:paraId="648B398C"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599872" behindDoc="1" locked="0" layoutInCell="1" allowOverlap="1" wp14:anchorId="3DBFF89F" wp14:editId="08B1C65B">
              <wp:simplePos x="0" y="0"/>
              <wp:positionH relativeFrom="page">
                <wp:posOffset>6526783</wp:posOffset>
              </wp:positionH>
              <wp:positionV relativeFrom="page">
                <wp:posOffset>9462167</wp:posOffset>
              </wp:positionV>
              <wp:extent cx="580390" cy="1536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3D8AC6FC"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wps:txbx>
                    <wps:bodyPr wrap="square" lIns="0" tIns="0" rIns="0" bIns="0" rtlCol="0">
                      <a:noAutofit/>
                    </wps:bodyPr>
                  </wps:wsp>
                </a:graphicData>
              </a:graphic>
            </wp:anchor>
          </w:drawing>
        </mc:Choice>
        <mc:Fallback>
          <w:pict>
            <v:shape w14:anchorId="3DBFF89F" id="Textbox 49" o:spid="_x0000_s1049" type="#_x0000_t202" style="position:absolute;margin-left:513.9pt;margin-top:745.05pt;width:45.7pt;height:12.1pt;z-index:-43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" filled="f" stroked="f">
              <v:textbox inset="0,0,0,0">
                <w:txbxContent>
                  <w:p w14:paraId="3D8AC6FC"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D708"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01408" behindDoc="1" locked="0" layoutInCell="1" allowOverlap="1" wp14:anchorId="33B799A4" wp14:editId="258DF5D5">
              <wp:simplePos x="0" y="0"/>
              <wp:positionH relativeFrom="page">
                <wp:posOffset>1062532</wp:posOffset>
              </wp:positionH>
              <wp:positionV relativeFrom="page">
                <wp:posOffset>9450323</wp:posOffset>
              </wp:positionV>
              <wp:extent cx="6010910" cy="95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5939A2C" id="Graphic 53" o:spid="_x0000_s1026" style="position:absolute;margin-left:83.65pt;margin-top:744.1pt;width:473.3pt;height:.75pt;z-index:-43715072;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fN6bIj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01920" behindDoc="1" locked="0" layoutInCell="1" allowOverlap="1" wp14:anchorId="521CAA45" wp14:editId="30BCF441">
              <wp:simplePos x="0" y="0"/>
              <wp:positionH relativeFrom="page">
                <wp:posOffset>1062532</wp:posOffset>
              </wp:positionH>
              <wp:positionV relativeFrom="page">
                <wp:posOffset>9403080</wp:posOffset>
              </wp:positionV>
              <wp:extent cx="6010910" cy="381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7943EB9" id="Graphic 54" o:spid="_x0000_s1026" style="position:absolute;margin-left:83.65pt;margin-top:740.4pt;width:473.3pt;height:3pt;z-index:-43714560;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02432" behindDoc="1" locked="0" layoutInCell="1" allowOverlap="1" wp14:anchorId="5BF33DA0" wp14:editId="1D8FFF10">
              <wp:simplePos x="0" y="0"/>
              <wp:positionH relativeFrom="page">
                <wp:posOffset>1068120</wp:posOffset>
              </wp:positionH>
              <wp:positionV relativeFrom="page">
                <wp:posOffset>9462167</wp:posOffset>
              </wp:positionV>
              <wp:extent cx="71247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1D753FC1"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5BF33DA0" id="_x0000_t202" coordsize="21600,21600" o:spt="202" path="m,l,21600r21600,l21600,xe">
              <v:stroke joinstyle="miter"/>
              <v:path gradientshapeok="t" o:connecttype="rect"/>
            </v:shapetype>
            <v:shape id="Textbox 55" o:spid="_x0000_s1051" type="#_x0000_t202" style="position:absolute;margin-left:84.1pt;margin-top:745.05pt;width:56.1pt;height:12.1pt;z-index:-437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BieLresAQAASAMAAA4AAAAAAAAAAAAAAAAALgIAAGRycy9lMm9Eb2MueG1s&#10;UEsBAi0AFAAGAAgAAAAhAHnYM3fhAAAADQEAAA8AAAAAAAAAAAAAAAAABgQAAGRycy9kb3ducmV2&#10;LnhtbFBLBQYAAAAABAAEAPMAAAAUBQAAAAA=&#10;" filled="f" stroked="f">
              <v:textbox inset="0,0,0,0">
                <w:txbxContent>
                  <w:p w14:paraId="1D753FC1"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02944" behindDoc="1" locked="0" layoutInCell="1" allowOverlap="1" wp14:anchorId="3838DDC8" wp14:editId="78A11ABE">
              <wp:simplePos x="0" y="0"/>
              <wp:positionH relativeFrom="page">
                <wp:posOffset>6526783</wp:posOffset>
              </wp:positionH>
              <wp:positionV relativeFrom="page">
                <wp:posOffset>9462167</wp:posOffset>
              </wp:positionV>
              <wp:extent cx="580390" cy="1536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5CB1FB62"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wps:txbx>
                    <wps:bodyPr wrap="square" lIns="0" tIns="0" rIns="0" bIns="0" rtlCol="0">
                      <a:noAutofit/>
                    </wps:bodyPr>
                  </wps:wsp>
                </a:graphicData>
              </a:graphic>
            </wp:anchor>
          </w:drawing>
        </mc:Choice>
        <mc:Fallback>
          <w:pict>
            <v:shape w14:anchorId="3838DDC8" id="Textbox 56" o:spid="_x0000_s1052" type="#_x0000_t202" style="position:absolute;margin-left:513.9pt;margin-top:745.05pt;width:45.7pt;height:12.1pt;z-index:-43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" filled="f" stroked="f">
              <v:textbox inset="0,0,0,0">
                <w:txbxContent>
                  <w:p w14:paraId="5CB1FB62"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03F" w14:textId="77777777" w:rsidR="00924464" w:rsidRDefault="0083266D">
    <w:pPr>
      <w:pStyle w:val="Textoindependiente"/>
      <w:spacing w:line="14" w:lineRule="auto"/>
      <w:rPr>
        <w:sz w:val="20"/>
      </w:rPr>
    </w:pPr>
    <w:r>
      <w:rPr>
        <w:noProof/>
        <w:sz w:val="20"/>
      </w:rPr>
      <mc:AlternateContent>
        <mc:Choice Requires="wps">
          <w:drawing>
            <wp:anchor distT="0" distB="0" distL="0" distR="0" simplePos="0" relativeHeight="459604480" behindDoc="1" locked="0" layoutInCell="1" allowOverlap="1" wp14:anchorId="76071083" wp14:editId="0811661B">
              <wp:simplePos x="0" y="0"/>
              <wp:positionH relativeFrom="page">
                <wp:posOffset>1062532</wp:posOffset>
              </wp:positionH>
              <wp:positionV relativeFrom="page">
                <wp:posOffset>9450323</wp:posOffset>
              </wp:positionV>
              <wp:extent cx="6010910" cy="952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9525"/>
                      </a:xfrm>
                      <a:custGeom>
                        <a:avLst/>
                        <a:gdLst/>
                        <a:ahLst/>
                        <a:cxnLst/>
                        <a:rect l="l" t="t" r="r" b="b"/>
                        <a:pathLst>
                          <a:path w="6010910" h="9525">
                            <a:moveTo>
                              <a:pt x="6010402" y="0"/>
                            </a:moveTo>
                            <a:lnTo>
                              <a:pt x="0" y="0"/>
                            </a:lnTo>
                            <a:lnTo>
                              <a:pt x="0" y="9144"/>
                            </a:lnTo>
                            <a:lnTo>
                              <a:pt x="6010402" y="9144"/>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6309995" id="Graphic 60" o:spid="_x0000_s1026" style="position:absolute;margin-left:83.65pt;margin-top:744.1pt;width:473.3pt;height:.75pt;z-index:-43712000;visibility:visible;mso-wrap-style:square;mso-wrap-distance-left:0;mso-wrap-distance-top:0;mso-wrap-distance-right:0;mso-wrap-distance-bottom:0;mso-position-horizontal:absolute;mso-position-horizontal-relative:page;mso-position-vertical:absolute;mso-position-vertical-relative:page;v-text-anchor:top" coordsize="6010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" path="m6010402,l,,,9144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04992" behindDoc="1" locked="0" layoutInCell="1" allowOverlap="1" wp14:anchorId="1E86DEAC" wp14:editId="37191D30">
              <wp:simplePos x="0" y="0"/>
              <wp:positionH relativeFrom="page">
                <wp:posOffset>1062532</wp:posOffset>
              </wp:positionH>
              <wp:positionV relativeFrom="page">
                <wp:posOffset>9403080</wp:posOffset>
              </wp:positionV>
              <wp:extent cx="6010910" cy="381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38100"/>
                      </a:xfrm>
                      <a:custGeom>
                        <a:avLst/>
                        <a:gdLst/>
                        <a:ahLst/>
                        <a:cxnLst/>
                        <a:rect l="l" t="t" r="r" b="b"/>
                        <a:pathLst>
                          <a:path w="6010910" h="38100">
                            <a:moveTo>
                              <a:pt x="6010402" y="0"/>
                            </a:moveTo>
                            <a:lnTo>
                              <a:pt x="0" y="0"/>
                            </a:lnTo>
                            <a:lnTo>
                              <a:pt x="0" y="38100"/>
                            </a:lnTo>
                            <a:lnTo>
                              <a:pt x="6010402" y="38100"/>
                            </a:lnTo>
                            <a:lnTo>
                              <a:pt x="601040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7B93E25" id="Graphic 61" o:spid="_x0000_s1026" style="position:absolute;margin-left:83.65pt;margin-top:740.4pt;width:473.3pt;height:3pt;z-index:-43711488;visibility:visible;mso-wrap-style:square;mso-wrap-distance-left:0;mso-wrap-distance-top:0;mso-wrap-distance-right:0;mso-wrap-distance-bottom:0;mso-position-horizontal:absolute;mso-position-horizontal-relative:page;mso-position-vertical:absolute;mso-position-vertical-relative:page;v-text-anchor:top" coordsize="60109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" path="m6010402,l,,,38100r6010402,l6010402,xe" fillcolor="#612322" stroked="f">
              <v:path arrowok="t"/>
              <w10:wrap anchorx="page" anchory="page"/>
            </v:shape>
          </w:pict>
        </mc:Fallback>
      </mc:AlternateContent>
    </w:r>
    <w:r>
      <w:rPr>
        <w:noProof/>
        <w:sz w:val="20"/>
      </w:rPr>
      <mc:AlternateContent>
        <mc:Choice Requires="wps">
          <w:drawing>
            <wp:anchor distT="0" distB="0" distL="0" distR="0" simplePos="0" relativeHeight="459605504" behindDoc="1" locked="0" layoutInCell="1" allowOverlap="1" wp14:anchorId="598196D3" wp14:editId="5B83F511">
              <wp:simplePos x="0" y="0"/>
              <wp:positionH relativeFrom="page">
                <wp:posOffset>1068120</wp:posOffset>
              </wp:positionH>
              <wp:positionV relativeFrom="page">
                <wp:posOffset>9462167</wp:posOffset>
              </wp:positionV>
              <wp:extent cx="712470" cy="1536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53670"/>
                      </a:xfrm>
                      <a:prstGeom prst="rect">
                        <a:avLst/>
                      </a:prstGeom>
                    </wps:spPr>
                    <wps:txbx>
                      <w:txbxContent>
                        <w:p w14:paraId="767E22A8"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wps:txbx>
                    <wps:bodyPr wrap="square" lIns="0" tIns="0" rIns="0" bIns="0" rtlCol="0">
                      <a:noAutofit/>
                    </wps:bodyPr>
                  </wps:wsp>
                </a:graphicData>
              </a:graphic>
            </wp:anchor>
          </w:drawing>
        </mc:Choice>
        <mc:Fallback>
          <w:pict>
            <v:shapetype w14:anchorId="598196D3" id="_x0000_t202" coordsize="21600,21600" o:spt="202" path="m,l,21600r21600,l21600,xe">
              <v:stroke joinstyle="miter"/>
              <v:path gradientshapeok="t" o:connecttype="rect"/>
            </v:shapetype>
            <v:shape id="Textbox 62" o:spid="_x0000_s1054" type="#_x0000_t202" style="position:absolute;margin-left:84.1pt;margin-top:745.05pt;width:56.1pt;height:12.1pt;z-index:-43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" filled="f" stroked="f">
              <v:textbox inset="0,0,0,0">
                <w:txbxContent>
                  <w:p w14:paraId="767E22A8" w14:textId="77777777" w:rsidR="00924464" w:rsidRDefault="0083266D">
                    <w:pPr>
                      <w:spacing w:before="14"/>
                      <w:ind w:left="20"/>
                      <w:rPr>
                        <w:sz w:val="18"/>
                      </w:rPr>
                    </w:pPr>
                    <w:r>
                      <w:rPr>
                        <w:sz w:val="18"/>
                      </w:rPr>
                      <w:t>Decreto</w:t>
                    </w:r>
                    <w:r>
                      <w:rPr>
                        <w:spacing w:val="-9"/>
                        <w:sz w:val="18"/>
                      </w:rPr>
                      <w:t xml:space="preserve"> </w:t>
                    </w:r>
                    <w:r>
                      <w:rPr>
                        <w:spacing w:val="-4"/>
                        <w:sz w:val="18"/>
                      </w:rPr>
                      <w:t>1058</w:t>
                    </w:r>
                  </w:p>
                </w:txbxContent>
              </v:textbox>
              <w10:wrap anchorx="page" anchory="page"/>
            </v:shape>
          </w:pict>
        </mc:Fallback>
      </mc:AlternateContent>
    </w:r>
    <w:r>
      <w:rPr>
        <w:noProof/>
        <w:sz w:val="20"/>
      </w:rPr>
      <mc:AlternateContent>
        <mc:Choice Requires="wps">
          <w:drawing>
            <wp:anchor distT="0" distB="0" distL="0" distR="0" simplePos="0" relativeHeight="459606016" behindDoc="1" locked="0" layoutInCell="1" allowOverlap="1" wp14:anchorId="705D73E6" wp14:editId="4C343FE1">
              <wp:simplePos x="0" y="0"/>
              <wp:positionH relativeFrom="page">
                <wp:posOffset>6526783</wp:posOffset>
              </wp:positionH>
              <wp:positionV relativeFrom="page">
                <wp:posOffset>9462167</wp:posOffset>
              </wp:positionV>
              <wp:extent cx="580390" cy="1536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53670"/>
                      </a:xfrm>
                      <a:prstGeom prst="rect">
                        <a:avLst/>
                      </a:prstGeom>
                    </wps:spPr>
                    <wps:txbx>
                      <w:txbxContent>
                        <w:p w14:paraId="24C86862"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wps:txbx>
                    <wps:bodyPr wrap="square" lIns="0" tIns="0" rIns="0" bIns="0" rtlCol="0">
                      <a:noAutofit/>
                    </wps:bodyPr>
                  </wps:wsp>
                </a:graphicData>
              </a:graphic>
            </wp:anchor>
          </w:drawing>
        </mc:Choice>
        <mc:Fallback>
          <w:pict>
            <v:shape w14:anchorId="705D73E6" id="Textbox 63" o:spid="_x0000_s1055" type="#_x0000_t202" style="position:absolute;margin-left:513.9pt;margin-top:745.05pt;width:45.7pt;height:12.1pt;z-index:-43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" filled="f" stroked="f">
              <v:textbox inset="0,0,0,0">
                <w:txbxContent>
                  <w:p w14:paraId="24C86862" w14:textId="77777777" w:rsidR="00924464" w:rsidRDefault="0083266D">
                    <w:pPr>
                      <w:spacing w:before="14"/>
                      <w:ind w:left="20"/>
                      <w:rPr>
                        <w:sz w:val="18"/>
                      </w:rPr>
                    </w:pPr>
                    <w:r>
                      <w:rPr>
                        <w:sz w:val="18"/>
                      </w:rPr>
                      <w:t>Página</w:t>
                    </w:r>
                    <w:r>
                      <w:rPr>
                        <w:spacing w:val="-2"/>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C7C7" w14:textId="77777777" w:rsidR="00000000" w:rsidRDefault="0083266D">
      <w:r>
        <w:separator/>
      </w:r>
    </w:p>
  </w:footnote>
  <w:footnote w:type="continuationSeparator" w:id="0">
    <w:p w14:paraId="6C315521" w14:textId="77777777" w:rsidR="00000000" w:rsidRDefault="00832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8CAC" w14:textId="77777777" w:rsidR="00924464" w:rsidRDefault="0083266D">
    <w:pPr>
      <w:pStyle w:val="Textoindependiente"/>
      <w:spacing w:line="14" w:lineRule="auto"/>
      <w:rPr>
        <w:sz w:val="20"/>
      </w:rPr>
    </w:pPr>
    <w:r>
      <w:rPr>
        <w:noProof/>
        <w:sz w:val="20"/>
      </w:rPr>
      <w:drawing>
        <wp:anchor distT="0" distB="0" distL="0" distR="0" simplePos="0" relativeHeight="459578880" behindDoc="1" locked="0" layoutInCell="1" allowOverlap="1" wp14:anchorId="6116B712" wp14:editId="3F7A0535">
          <wp:simplePos x="0" y="0"/>
          <wp:positionH relativeFrom="page">
            <wp:posOffset>1498853</wp:posOffset>
          </wp:positionH>
          <wp:positionV relativeFrom="page">
            <wp:posOffset>449516</wp:posOffset>
          </wp:positionV>
          <wp:extent cx="925029" cy="87949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579392" behindDoc="1" locked="0" layoutInCell="1" allowOverlap="1" wp14:anchorId="472689A9" wp14:editId="2C7BF635">
              <wp:simplePos x="0" y="0"/>
              <wp:positionH relativeFrom="page">
                <wp:posOffset>1087932</wp:posOffset>
              </wp:positionH>
              <wp:positionV relativeFrom="page">
                <wp:posOffset>1358158</wp:posOffset>
              </wp:positionV>
              <wp:extent cx="1739264" cy="7626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09CE1940"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42AB584F"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4267A10C"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472689A9" id="_x0000_t202" coordsize="21600,21600" o:spt="202" path="m,l,21600r21600,l21600,xe">
              <v:stroke joinstyle="miter"/>
              <v:path gradientshapeok="t" o:connecttype="rect"/>
            </v:shapetype>
            <v:shape id="Textbox 2" o:spid="_x0000_s1029" type="#_x0000_t202" style="position:absolute;margin-left:85.65pt;margin-top:106.95pt;width:136.95pt;height:60.05pt;z-index:-43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" filled="f" stroked="f">
              <v:textbox inset="0,0,0,0">
                <w:txbxContent>
                  <w:p w14:paraId="09CE1940"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42AB584F"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4267A10C"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E47C" w14:textId="77777777" w:rsidR="00924464" w:rsidRDefault="0083266D">
    <w:pPr>
      <w:pStyle w:val="Textoindependiente"/>
      <w:spacing w:line="14" w:lineRule="auto"/>
      <w:rPr>
        <w:sz w:val="20"/>
      </w:rPr>
    </w:pPr>
    <w:r>
      <w:rPr>
        <w:noProof/>
        <w:sz w:val="20"/>
      </w:rPr>
      <w:drawing>
        <wp:anchor distT="0" distB="0" distL="0" distR="0" simplePos="0" relativeHeight="459606528" behindDoc="1" locked="0" layoutInCell="1" allowOverlap="1" wp14:anchorId="0B83885D" wp14:editId="5013014B">
          <wp:simplePos x="0" y="0"/>
          <wp:positionH relativeFrom="page">
            <wp:posOffset>1498853</wp:posOffset>
          </wp:positionH>
          <wp:positionV relativeFrom="page">
            <wp:posOffset>449516</wp:posOffset>
          </wp:positionV>
          <wp:extent cx="925029" cy="879492"/>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07040" behindDoc="1" locked="0" layoutInCell="1" allowOverlap="1" wp14:anchorId="04258C37" wp14:editId="2F80D806">
              <wp:simplePos x="0" y="0"/>
              <wp:positionH relativeFrom="page">
                <wp:posOffset>1087932</wp:posOffset>
              </wp:positionH>
              <wp:positionV relativeFrom="page">
                <wp:posOffset>1358158</wp:posOffset>
              </wp:positionV>
              <wp:extent cx="5537200" cy="9899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989965"/>
                      </a:xfrm>
                      <a:prstGeom prst="rect">
                        <a:avLst/>
                      </a:prstGeom>
                    </wps:spPr>
                    <wps:txbx>
                      <w:txbxContent>
                        <w:p w14:paraId="738B87CA"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4AE532B0" w14:textId="77777777" w:rsidR="00924464" w:rsidRDefault="0083266D">
                          <w:pPr>
                            <w:spacing w:before="2"/>
                            <w:ind w:left="88" w:right="6067"/>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5D66FC4"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E8A8646" w14:textId="77777777" w:rsidR="00924464" w:rsidRDefault="0083266D">
                          <w:pPr>
                            <w:spacing w:before="84"/>
                            <w:ind w:left="687"/>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6"/>
                              <w:sz w:val="24"/>
                            </w:rPr>
                            <w:t xml:space="preserve"> </w:t>
                          </w:r>
                          <w:r>
                            <w:rPr>
                              <w:rFonts w:ascii="Arial" w:hAnsi="Arial"/>
                              <w:b/>
                              <w:sz w:val="24"/>
                            </w:rPr>
                            <w:t>11</w:t>
                          </w:r>
                          <w:r>
                            <w:rPr>
                              <w:rFonts w:ascii="Arial" w:hAnsi="Arial"/>
                              <w:b/>
                              <w:spacing w:val="-6"/>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3"/>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5"/>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04258C37" id="_x0000_t202" coordsize="21600,21600" o:spt="202" path="m,l,21600r21600,l21600,xe">
              <v:stroke joinstyle="miter"/>
              <v:path gradientshapeok="t" o:connecttype="rect"/>
            </v:shapetype>
            <v:shape id="Textbox 66" o:spid="_x0000_s1056" type="#_x0000_t202" style="position:absolute;margin-left:85.65pt;margin-top:106.95pt;width:436pt;height:77.95pt;z-index:-43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" filled="f" stroked="f">
              <v:textbox inset="0,0,0,0">
                <w:txbxContent>
                  <w:p w14:paraId="738B87CA"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4AE532B0" w14:textId="77777777" w:rsidR="00924464" w:rsidRDefault="0083266D">
                    <w:pPr>
                      <w:spacing w:before="2"/>
                      <w:ind w:left="88" w:right="6067"/>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5D66FC4"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E8A8646" w14:textId="77777777" w:rsidR="00924464" w:rsidRDefault="0083266D">
                    <w:pPr>
                      <w:spacing w:before="84"/>
                      <w:ind w:left="687"/>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6"/>
                        <w:sz w:val="24"/>
                      </w:rPr>
                      <w:t xml:space="preserve"> </w:t>
                    </w:r>
                    <w:r>
                      <w:rPr>
                        <w:rFonts w:ascii="Arial" w:hAnsi="Arial"/>
                        <w:b/>
                        <w:sz w:val="24"/>
                      </w:rPr>
                      <w:t>11</w:t>
                    </w:r>
                    <w:r>
                      <w:rPr>
                        <w:rFonts w:ascii="Arial" w:hAnsi="Arial"/>
                        <w:b/>
                        <w:spacing w:val="-6"/>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3"/>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5"/>
                        <w:sz w:val="24"/>
                      </w:rPr>
                      <w:t xml:space="preserve"> </w:t>
                    </w:r>
                    <w:r>
                      <w:rPr>
                        <w:rFonts w:ascii="Arial" w:hAnsi="Arial"/>
                        <w:b/>
                        <w:spacing w:val="-4"/>
                        <w:sz w:val="24"/>
                      </w:rPr>
                      <w:t>LEY: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2D17" w14:textId="77777777" w:rsidR="00924464" w:rsidRDefault="0083266D">
    <w:pPr>
      <w:pStyle w:val="Textoindependiente"/>
      <w:spacing w:line="14" w:lineRule="auto"/>
      <w:rPr>
        <w:sz w:val="20"/>
      </w:rPr>
    </w:pPr>
    <w:r>
      <w:rPr>
        <w:noProof/>
        <w:sz w:val="20"/>
      </w:rPr>
      <w:drawing>
        <wp:anchor distT="0" distB="0" distL="0" distR="0" simplePos="0" relativeHeight="459609600" behindDoc="1" locked="0" layoutInCell="1" allowOverlap="1" wp14:anchorId="09003E26" wp14:editId="695CFE89">
          <wp:simplePos x="0" y="0"/>
          <wp:positionH relativeFrom="page">
            <wp:posOffset>1498853</wp:posOffset>
          </wp:positionH>
          <wp:positionV relativeFrom="page">
            <wp:posOffset>449516</wp:posOffset>
          </wp:positionV>
          <wp:extent cx="925029" cy="879492"/>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10112" behindDoc="1" locked="0" layoutInCell="1" allowOverlap="1" wp14:anchorId="2F9DB998" wp14:editId="50E5BE4E">
              <wp:simplePos x="0" y="0"/>
              <wp:positionH relativeFrom="page">
                <wp:posOffset>1087932</wp:posOffset>
              </wp:positionH>
              <wp:positionV relativeFrom="page">
                <wp:posOffset>1358158</wp:posOffset>
              </wp:positionV>
              <wp:extent cx="5537835" cy="9899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835" cy="989965"/>
                      </a:xfrm>
                      <a:prstGeom prst="rect">
                        <a:avLst/>
                      </a:prstGeom>
                    </wps:spPr>
                    <wps:txbx>
                      <w:txbxContent>
                        <w:p w14:paraId="399CD96D"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514E0C3A" w14:textId="77777777" w:rsidR="00924464" w:rsidRDefault="0083266D">
                          <w:pPr>
                            <w:spacing w:before="2"/>
                            <w:ind w:left="88" w:right="606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A3800E9"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187BD72" w14:textId="77777777" w:rsidR="00924464" w:rsidRDefault="0083266D">
                          <w:pPr>
                            <w:spacing w:before="84"/>
                            <w:ind w:left="687"/>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6"/>
                              <w:sz w:val="24"/>
                            </w:rPr>
                            <w:t xml:space="preserve"> </w:t>
                          </w:r>
                          <w:r>
                            <w:rPr>
                              <w:rFonts w:ascii="Arial" w:hAnsi="Arial"/>
                              <w:b/>
                              <w:sz w:val="24"/>
                            </w:rPr>
                            <w:t>ANEXO</w:t>
                          </w:r>
                          <w:r>
                            <w:rPr>
                              <w:rFonts w:ascii="Arial" w:hAnsi="Arial"/>
                              <w:b/>
                              <w:spacing w:val="-6"/>
                              <w:sz w:val="24"/>
                            </w:rPr>
                            <w:t xml:space="preserve"> </w:t>
                          </w:r>
                          <w:r>
                            <w:rPr>
                              <w:rFonts w:ascii="Arial" w:hAnsi="Arial"/>
                              <w:b/>
                              <w:sz w:val="24"/>
                            </w:rPr>
                            <w:t>12</w:t>
                          </w:r>
                          <w:r>
                            <w:rPr>
                              <w:rFonts w:ascii="Arial" w:hAnsi="Arial"/>
                              <w:b/>
                              <w:spacing w:val="-6"/>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7"/>
                              <w:sz w:val="24"/>
                            </w:rPr>
                            <w:t xml:space="preserve"> </w:t>
                          </w:r>
                          <w:r>
                            <w:rPr>
                              <w:rFonts w:ascii="Arial" w:hAnsi="Arial"/>
                              <w:b/>
                              <w:sz w:val="24"/>
                            </w:rPr>
                            <w:t>DE</w:t>
                          </w:r>
                          <w:r>
                            <w:rPr>
                              <w:rFonts w:ascii="Arial" w:hAnsi="Arial"/>
                              <w:b/>
                              <w:spacing w:val="-7"/>
                              <w:sz w:val="24"/>
                            </w:rPr>
                            <w:t xml:space="preserve"> </w:t>
                          </w:r>
                          <w:r>
                            <w:rPr>
                              <w:rFonts w:ascii="Arial" w:hAnsi="Arial"/>
                              <w:b/>
                              <w:sz w:val="24"/>
                            </w:rPr>
                            <w:t>ESTA</w:t>
                          </w:r>
                          <w:r>
                            <w:rPr>
                              <w:rFonts w:ascii="Arial" w:hAnsi="Arial"/>
                              <w:b/>
                              <w:spacing w:val="-5"/>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2F9DB998" id="_x0000_t202" coordsize="21600,21600" o:spt="202" path="m,l,21600r21600,l21600,xe">
              <v:stroke joinstyle="miter"/>
              <v:path gradientshapeok="t" o:connecttype="rect"/>
            </v:shapetype>
            <v:shape id="Textbox 73" o:spid="_x0000_s1059" type="#_x0000_t202" style="position:absolute;margin-left:85.65pt;margin-top:106.95pt;width:436.05pt;height:77.95pt;z-index:-43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" filled="f" stroked="f">
              <v:textbox inset="0,0,0,0">
                <w:txbxContent>
                  <w:p w14:paraId="399CD96D"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514E0C3A" w14:textId="77777777" w:rsidR="00924464" w:rsidRDefault="0083266D">
                    <w:pPr>
                      <w:spacing w:before="2"/>
                      <w:ind w:left="88" w:right="606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A3800E9"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187BD72" w14:textId="77777777" w:rsidR="00924464" w:rsidRDefault="0083266D">
                    <w:pPr>
                      <w:spacing w:before="84"/>
                      <w:ind w:left="687"/>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6"/>
                        <w:sz w:val="24"/>
                      </w:rPr>
                      <w:t xml:space="preserve"> </w:t>
                    </w:r>
                    <w:r>
                      <w:rPr>
                        <w:rFonts w:ascii="Arial" w:hAnsi="Arial"/>
                        <w:b/>
                        <w:sz w:val="24"/>
                      </w:rPr>
                      <w:t>ANEXO</w:t>
                    </w:r>
                    <w:r>
                      <w:rPr>
                        <w:rFonts w:ascii="Arial" w:hAnsi="Arial"/>
                        <w:b/>
                        <w:spacing w:val="-6"/>
                        <w:sz w:val="24"/>
                      </w:rPr>
                      <w:t xml:space="preserve"> </w:t>
                    </w:r>
                    <w:r>
                      <w:rPr>
                        <w:rFonts w:ascii="Arial" w:hAnsi="Arial"/>
                        <w:b/>
                        <w:sz w:val="24"/>
                      </w:rPr>
                      <w:t>12</w:t>
                    </w:r>
                    <w:r>
                      <w:rPr>
                        <w:rFonts w:ascii="Arial" w:hAnsi="Arial"/>
                        <w:b/>
                        <w:spacing w:val="-6"/>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7"/>
                        <w:sz w:val="24"/>
                      </w:rPr>
                      <w:t xml:space="preserve"> </w:t>
                    </w:r>
                    <w:r>
                      <w:rPr>
                        <w:rFonts w:ascii="Arial" w:hAnsi="Arial"/>
                        <w:b/>
                        <w:sz w:val="24"/>
                      </w:rPr>
                      <w:t>DE</w:t>
                    </w:r>
                    <w:r>
                      <w:rPr>
                        <w:rFonts w:ascii="Arial" w:hAnsi="Arial"/>
                        <w:b/>
                        <w:spacing w:val="-7"/>
                        <w:sz w:val="24"/>
                      </w:rPr>
                      <w:t xml:space="preserve"> </w:t>
                    </w:r>
                    <w:r>
                      <w:rPr>
                        <w:rFonts w:ascii="Arial" w:hAnsi="Arial"/>
                        <w:b/>
                        <w:sz w:val="24"/>
                      </w:rPr>
                      <w:t>ESTA</w:t>
                    </w:r>
                    <w:r>
                      <w:rPr>
                        <w:rFonts w:ascii="Arial" w:hAnsi="Arial"/>
                        <w:b/>
                        <w:spacing w:val="-5"/>
                        <w:sz w:val="24"/>
                      </w:rPr>
                      <w:t xml:space="preserve"> </w:t>
                    </w:r>
                    <w:r>
                      <w:rPr>
                        <w:rFonts w:ascii="Arial" w:hAnsi="Arial"/>
                        <w:b/>
                        <w:spacing w:val="-4"/>
                        <w:sz w:val="24"/>
                      </w:rPr>
                      <w:t>LEY: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8981" w14:textId="77777777" w:rsidR="00924464" w:rsidRDefault="0083266D">
    <w:pPr>
      <w:pStyle w:val="Textoindependiente"/>
      <w:spacing w:line="14" w:lineRule="auto"/>
      <w:rPr>
        <w:sz w:val="20"/>
      </w:rPr>
    </w:pPr>
    <w:r>
      <w:rPr>
        <w:noProof/>
        <w:sz w:val="20"/>
      </w:rPr>
      <w:drawing>
        <wp:anchor distT="0" distB="0" distL="0" distR="0" simplePos="0" relativeHeight="459612672" behindDoc="1" locked="0" layoutInCell="1" allowOverlap="1" wp14:anchorId="1B8FD234" wp14:editId="777FDD32">
          <wp:simplePos x="0" y="0"/>
          <wp:positionH relativeFrom="page">
            <wp:posOffset>1498853</wp:posOffset>
          </wp:positionH>
          <wp:positionV relativeFrom="page">
            <wp:posOffset>449516</wp:posOffset>
          </wp:positionV>
          <wp:extent cx="925029" cy="879492"/>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13184" behindDoc="1" locked="0" layoutInCell="1" allowOverlap="1" wp14:anchorId="7F55ABDD" wp14:editId="14AF4249">
              <wp:simplePos x="0" y="0"/>
              <wp:positionH relativeFrom="page">
                <wp:posOffset>1087932</wp:posOffset>
              </wp:positionH>
              <wp:positionV relativeFrom="page">
                <wp:posOffset>1358158</wp:posOffset>
              </wp:positionV>
              <wp:extent cx="5537200" cy="9899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989965"/>
                      </a:xfrm>
                      <a:prstGeom prst="rect">
                        <a:avLst/>
                      </a:prstGeom>
                    </wps:spPr>
                    <wps:txbx>
                      <w:txbxContent>
                        <w:p w14:paraId="648769D6"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39F410CF" w14:textId="77777777" w:rsidR="00924464" w:rsidRDefault="0083266D">
                          <w:pPr>
                            <w:spacing w:before="2"/>
                            <w:ind w:left="88" w:right="6067"/>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63359569"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9B1D089" w14:textId="77777777" w:rsidR="00924464" w:rsidRDefault="0083266D">
                          <w:pPr>
                            <w:spacing w:before="84"/>
                            <w:ind w:left="684"/>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13</w:t>
                          </w:r>
                          <w:r>
                            <w:rPr>
                              <w:rFonts w:ascii="Arial" w:hAnsi="Arial"/>
                              <w:b/>
                              <w:spacing w:val="-5"/>
                              <w:sz w:val="24"/>
                            </w:rPr>
                            <w:t xml:space="preserve"> </w:t>
                          </w:r>
                          <w:r>
                            <w:rPr>
                              <w:rFonts w:ascii="Arial" w:hAnsi="Arial"/>
                              <w:b/>
                              <w:sz w:val="24"/>
                            </w:rPr>
                            <w:t>DEL</w:t>
                          </w:r>
                          <w:r>
                            <w:rPr>
                              <w:rFonts w:ascii="Arial" w:hAnsi="Arial"/>
                              <w:b/>
                              <w:spacing w:val="-11"/>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ESTA</w:t>
                          </w:r>
                          <w:r>
                            <w:rPr>
                              <w:rFonts w:ascii="Arial" w:hAnsi="Arial"/>
                              <w:b/>
                              <w:spacing w:val="-4"/>
                              <w:sz w:val="24"/>
                            </w:rPr>
                            <w:t xml:space="preserve"> LEY:</w:t>
                          </w:r>
                        </w:p>
                      </w:txbxContent>
                    </wps:txbx>
                    <wps:bodyPr wrap="square" lIns="0" tIns="0" rIns="0" bIns="0" rtlCol="0">
                      <a:noAutofit/>
                    </wps:bodyPr>
                  </wps:wsp>
                </a:graphicData>
              </a:graphic>
            </wp:anchor>
          </w:drawing>
        </mc:Choice>
        <mc:Fallback>
          <w:pict>
            <v:shapetype w14:anchorId="7F55ABDD" id="_x0000_t202" coordsize="21600,21600" o:spt="202" path="m,l,21600r21600,l21600,xe">
              <v:stroke joinstyle="miter"/>
              <v:path gradientshapeok="t" o:connecttype="rect"/>
            </v:shapetype>
            <v:shape id="Textbox 80" o:spid="_x0000_s1062" type="#_x0000_t202" style="position:absolute;margin-left:85.65pt;margin-top:106.95pt;width:436pt;height:77.95pt;z-index:-43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" filled="f" stroked="f">
              <v:textbox inset="0,0,0,0">
                <w:txbxContent>
                  <w:p w14:paraId="648769D6"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39F410CF" w14:textId="77777777" w:rsidR="00924464" w:rsidRDefault="0083266D">
                    <w:pPr>
                      <w:spacing w:before="2"/>
                      <w:ind w:left="88" w:right="6067"/>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63359569"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9B1D089" w14:textId="77777777" w:rsidR="00924464" w:rsidRDefault="0083266D">
                    <w:pPr>
                      <w:spacing w:before="84"/>
                      <w:ind w:left="684"/>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13</w:t>
                    </w:r>
                    <w:r>
                      <w:rPr>
                        <w:rFonts w:ascii="Arial" w:hAnsi="Arial"/>
                        <w:b/>
                        <w:spacing w:val="-5"/>
                        <w:sz w:val="24"/>
                      </w:rPr>
                      <w:t xml:space="preserve"> </w:t>
                    </w:r>
                    <w:r>
                      <w:rPr>
                        <w:rFonts w:ascii="Arial" w:hAnsi="Arial"/>
                        <w:b/>
                        <w:sz w:val="24"/>
                      </w:rPr>
                      <w:t>DEL</w:t>
                    </w:r>
                    <w:r>
                      <w:rPr>
                        <w:rFonts w:ascii="Arial" w:hAnsi="Arial"/>
                        <w:b/>
                        <w:spacing w:val="-11"/>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ESTA</w:t>
                    </w:r>
                    <w:r>
                      <w:rPr>
                        <w:rFonts w:ascii="Arial" w:hAnsi="Arial"/>
                        <w:b/>
                        <w:spacing w:val="-4"/>
                        <w:sz w:val="24"/>
                      </w:rPr>
                      <w:t xml:space="preserve"> LEY: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0B1" w14:textId="77777777" w:rsidR="00924464" w:rsidRDefault="0083266D">
    <w:pPr>
      <w:pStyle w:val="Textoindependiente"/>
      <w:spacing w:line="14" w:lineRule="auto"/>
      <w:rPr>
        <w:sz w:val="20"/>
      </w:rPr>
    </w:pPr>
    <w:r>
      <w:rPr>
        <w:noProof/>
        <w:sz w:val="20"/>
      </w:rPr>
      <w:drawing>
        <wp:anchor distT="0" distB="0" distL="0" distR="0" simplePos="0" relativeHeight="459615744" behindDoc="1" locked="0" layoutInCell="1" allowOverlap="1" wp14:anchorId="7AA096EF" wp14:editId="7DCB36F9">
          <wp:simplePos x="0" y="0"/>
          <wp:positionH relativeFrom="page">
            <wp:posOffset>1498853</wp:posOffset>
          </wp:positionH>
          <wp:positionV relativeFrom="page">
            <wp:posOffset>449516</wp:posOffset>
          </wp:positionV>
          <wp:extent cx="925029" cy="879492"/>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16256" behindDoc="1" locked="0" layoutInCell="1" allowOverlap="1" wp14:anchorId="7808DAE0" wp14:editId="06C1BD4A">
              <wp:simplePos x="0" y="0"/>
              <wp:positionH relativeFrom="page">
                <wp:posOffset>1087932</wp:posOffset>
              </wp:positionH>
              <wp:positionV relativeFrom="page">
                <wp:posOffset>1358158</wp:posOffset>
              </wp:positionV>
              <wp:extent cx="1739264" cy="7626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666A9B99"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22E02ACE"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0CD6DBBC"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7808DAE0" id="_x0000_t202" coordsize="21600,21600" o:spt="202" path="m,l,21600r21600,l21600,xe">
              <v:stroke joinstyle="miter"/>
              <v:path gradientshapeok="t" o:connecttype="rect"/>
            </v:shapetype>
            <v:shape id="Textbox 87" o:spid="_x0000_s1065" type="#_x0000_t202" style="position:absolute;margin-left:85.65pt;margin-top:106.95pt;width:136.95pt;height:60.05pt;z-index:-43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" filled="f" stroked="f">
              <v:textbox inset="0,0,0,0">
                <w:txbxContent>
                  <w:p w14:paraId="666A9B99"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22E02ACE"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0CD6DBBC"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D24A" w14:textId="77777777" w:rsidR="00924464" w:rsidRDefault="0083266D">
    <w:pPr>
      <w:pStyle w:val="Textoindependiente"/>
      <w:spacing w:line="14" w:lineRule="auto"/>
      <w:rPr>
        <w:sz w:val="20"/>
      </w:rPr>
    </w:pPr>
    <w:r>
      <w:rPr>
        <w:noProof/>
        <w:sz w:val="20"/>
      </w:rPr>
      <w:drawing>
        <wp:anchor distT="0" distB="0" distL="0" distR="0" simplePos="0" relativeHeight="459618816" behindDoc="1" locked="0" layoutInCell="1" allowOverlap="1" wp14:anchorId="657481CE" wp14:editId="41A49680">
          <wp:simplePos x="0" y="0"/>
          <wp:positionH relativeFrom="page">
            <wp:posOffset>1498853</wp:posOffset>
          </wp:positionH>
          <wp:positionV relativeFrom="page">
            <wp:posOffset>449516</wp:posOffset>
          </wp:positionV>
          <wp:extent cx="925029" cy="879492"/>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19328" behindDoc="1" locked="0" layoutInCell="1" allowOverlap="1" wp14:anchorId="622E7E18" wp14:editId="2CA85781">
              <wp:simplePos x="0" y="0"/>
              <wp:positionH relativeFrom="page">
                <wp:posOffset>1087932</wp:posOffset>
              </wp:positionH>
              <wp:positionV relativeFrom="page">
                <wp:posOffset>1358158</wp:posOffset>
              </wp:positionV>
              <wp:extent cx="1739264" cy="7626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1FEAD318"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0EB0FB24"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69F4921"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622E7E18" id="_x0000_t202" coordsize="21600,21600" o:spt="202" path="m,l,21600r21600,l21600,xe">
              <v:stroke joinstyle="miter"/>
              <v:path gradientshapeok="t" o:connecttype="rect"/>
            </v:shapetype>
            <v:shape id="Textbox 96" o:spid="_x0000_s1068" type="#_x0000_t202" style="position:absolute;margin-left:85.65pt;margin-top:106.95pt;width:136.95pt;height:60.05pt;z-index:-43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" filled="f" stroked="f">
              <v:textbox inset="0,0,0,0">
                <w:txbxContent>
                  <w:p w14:paraId="1FEAD318"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0EB0FB24"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69F4921"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C175" w14:textId="77777777" w:rsidR="00924464" w:rsidRDefault="0083266D">
    <w:pPr>
      <w:pStyle w:val="Textoindependiente"/>
      <w:spacing w:line="14" w:lineRule="auto"/>
      <w:rPr>
        <w:sz w:val="20"/>
      </w:rPr>
    </w:pPr>
    <w:r>
      <w:rPr>
        <w:noProof/>
        <w:sz w:val="20"/>
      </w:rPr>
      <w:drawing>
        <wp:anchor distT="0" distB="0" distL="0" distR="0" simplePos="0" relativeHeight="459621888" behindDoc="1" locked="0" layoutInCell="1" allowOverlap="1" wp14:anchorId="303AFDC1" wp14:editId="6225922E">
          <wp:simplePos x="0" y="0"/>
          <wp:positionH relativeFrom="page">
            <wp:posOffset>1498853</wp:posOffset>
          </wp:positionH>
          <wp:positionV relativeFrom="page">
            <wp:posOffset>449516</wp:posOffset>
          </wp:positionV>
          <wp:extent cx="925029" cy="879492"/>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22400" behindDoc="1" locked="0" layoutInCell="1" allowOverlap="1" wp14:anchorId="5665C9F9" wp14:editId="1A023871">
              <wp:simplePos x="0" y="0"/>
              <wp:positionH relativeFrom="page">
                <wp:posOffset>1087932</wp:posOffset>
              </wp:positionH>
              <wp:positionV relativeFrom="page">
                <wp:posOffset>1358158</wp:posOffset>
              </wp:positionV>
              <wp:extent cx="1739264" cy="7626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58FE285B"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295F0D71"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E936E7C"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5665C9F9" id="_x0000_t202" coordsize="21600,21600" o:spt="202" path="m,l,21600r21600,l21600,xe">
              <v:stroke joinstyle="miter"/>
              <v:path gradientshapeok="t" o:connecttype="rect"/>
            </v:shapetype>
            <v:shape id="Textbox 104" o:spid="_x0000_s1071" type="#_x0000_t202" style="position:absolute;margin-left:85.65pt;margin-top:106.95pt;width:136.95pt;height:60.05pt;z-index:-43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" filled="f" stroked="f">
              <v:textbox inset="0,0,0,0">
                <w:txbxContent>
                  <w:p w14:paraId="58FE285B"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295F0D71"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E936E7C"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53BA" w14:textId="77777777" w:rsidR="00924464" w:rsidRDefault="0083266D">
    <w:pPr>
      <w:pStyle w:val="Textoindependiente"/>
      <w:spacing w:line="14" w:lineRule="auto"/>
      <w:rPr>
        <w:sz w:val="20"/>
      </w:rPr>
    </w:pPr>
    <w:r>
      <w:rPr>
        <w:noProof/>
        <w:sz w:val="20"/>
      </w:rPr>
      <w:drawing>
        <wp:anchor distT="0" distB="0" distL="0" distR="0" simplePos="0" relativeHeight="459624448" behindDoc="1" locked="0" layoutInCell="1" allowOverlap="1" wp14:anchorId="402EEB56" wp14:editId="6307066D">
          <wp:simplePos x="0" y="0"/>
          <wp:positionH relativeFrom="page">
            <wp:posOffset>1498853</wp:posOffset>
          </wp:positionH>
          <wp:positionV relativeFrom="page">
            <wp:posOffset>449516</wp:posOffset>
          </wp:positionV>
          <wp:extent cx="925029" cy="879492"/>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24960" behindDoc="1" locked="0" layoutInCell="1" allowOverlap="1" wp14:anchorId="1F8E68AE" wp14:editId="35528FF6">
              <wp:simplePos x="0" y="0"/>
              <wp:positionH relativeFrom="page">
                <wp:posOffset>1087932</wp:posOffset>
              </wp:positionH>
              <wp:positionV relativeFrom="page">
                <wp:posOffset>1358158</wp:posOffset>
              </wp:positionV>
              <wp:extent cx="1739264" cy="7626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47398F82"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06433E07"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CAF572D"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1F8E68AE" id="_x0000_t202" coordsize="21600,21600" o:spt="202" path="m,l,21600r21600,l21600,xe">
              <v:stroke joinstyle="miter"/>
              <v:path gradientshapeok="t" o:connecttype="rect"/>
            </v:shapetype>
            <v:shape id="Textbox 110" o:spid="_x0000_s1074" type="#_x0000_t202" style="position:absolute;margin-left:85.65pt;margin-top:106.95pt;width:136.95pt;height:60.05pt;z-index:-43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" filled="f" stroked="f">
              <v:textbox inset="0,0,0,0">
                <w:txbxContent>
                  <w:p w14:paraId="47398F82"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06433E07"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CAF572D"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B10C" w14:textId="77777777" w:rsidR="00924464" w:rsidRDefault="0083266D">
    <w:pPr>
      <w:pStyle w:val="Textoindependiente"/>
      <w:spacing w:line="14" w:lineRule="auto"/>
      <w:rPr>
        <w:sz w:val="20"/>
      </w:rPr>
    </w:pPr>
    <w:r>
      <w:rPr>
        <w:noProof/>
        <w:sz w:val="20"/>
      </w:rPr>
      <w:drawing>
        <wp:anchor distT="0" distB="0" distL="0" distR="0" simplePos="0" relativeHeight="459627520" behindDoc="1" locked="0" layoutInCell="1" allowOverlap="1" wp14:anchorId="769B7BE6" wp14:editId="45ED19CB">
          <wp:simplePos x="0" y="0"/>
          <wp:positionH relativeFrom="page">
            <wp:posOffset>1498853</wp:posOffset>
          </wp:positionH>
          <wp:positionV relativeFrom="page">
            <wp:posOffset>449516</wp:posOffset>
          </wp:positionV>
          <wp:extent cx="925029" cy="879492"/>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28032" behindDoc="1" locked="0" layoutInCell="1" allowOverlap="1" wp14:anchorId="340368AC" wp14:editId="01D365DB">
              <wp:simplePos x="0" y="0"/>
              <wp:positionH relativeFrom="page">
                <wp:posOffset>1087932</wp:posOffset>
              </wp:positionH>
              <wp:positionV relativeFrom="page">
                <wp:posOffset>1358158</wp:posOffset>
              </wp:positionV>
              <wp:extent cx="1739264" cy="7626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06471BF2"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7107C02C"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1643DBA"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340368AC" id="_x0000_t202" coordsize="21600,21600" o:spt="202" path="m,l,21600r21600,l21600,xe">
              <v:stroke joinstyle="miter"/>
              <v:path gradientshapeok="t" o:connecttype="rect"/>
            </v:shapetype>
            <v:shape id="Textbox 116" o:spid="_x0000_s1077" type="#_x0000_t202" style="position:absolute;margin-left:85.65pt;margin-top:106.95pt;width:136.95pt;height:60.05pt;z-index:-43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" filled="f" stroked="f">
              <v:textbox inset="0,0,0,0">
                <w:txbxContent>
                  <w:p w14:paraId="06471BF2"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7107C02C"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1643DBA"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8A90" w14:textId="77777777" w:rsidR="00924464" w:rsidRDefault="0083266D">
    <w:pPr>
      <w:pStyle w:val="Textoindependiente"/>
      <w:spacing w:line="14" w:lineRule="auto"/>
      <w:rPr>
        <w:sz w:val="20"/>
      </w:rPr>
    </w:pPr>
    <w:r>
      <w:rPr>
        <w:noProof/>
        <w:sz w:val="20"/>
      </w:rPr>
      <w:drawing>
        <wp:anchor distT="0" distB="0" distL="0" distR="0" simplePos="0" relativeHeight="459630080" behindDoc="1" locked="0" layoutInCell="1" allowOverlap="1" wp14:anchorId="661CBEEC" wp14:editId="77D555C6">
          <wp:simplePos x="0" y="0"/>
          <wp:positionH relativeFrom="page">
            <wp:posOffset>1498853</wp:posOffset>
          </wp:positionH>
          <wp:positionV relativeFrom="page">
            <wp:posOffset>449516</wp:posOffset>
          </wp:positionV>
          <wp:extent cx="925029" cy="879492"/>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30592" behindDoc="1" locked="0" layoutInCell="1" allowOverlap="1" wp14:anchorId="4E48784D" wp14:editId="4D3C070D">
              <wp:simplePos x="0" y="0"/>
              <wp:positionH relativeFrom="page">
                <wp:posOffset>1087932</wp:posOffset>
              </wp:positionH>
              <wp:positionV relativeFrom="page">
                <wp:posOffset>1358158</wp:posOffset>
              </wp:positionV>
              <wp:extent cx="1739264" cy="7626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3423AD01"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57B0DA66"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6B76F7F"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4E48784D" id="_x0000_t202" coordsize="21600,21600" o:spt="202" path="m,l,21600r21600,l21600,xe">
              <v:stroke joinstyle="miter"/>
              <v:path gradientshapeok="t" o:connecttype="rect"/>
            </v:shapetype>
            <v:shape id="Textbox 122" o:spid="_x0000_s1080" type="#_x0000_t202" style="position:absolute;margin-left:85.65pt;margin-top:106.95pt;width:136.95pt;height:60.05pt;z-index:-43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" filled="f" stroked="f">
              <v:textbox inset="0,0,0,0">
                <w:txbxContent>
                  <w:p w14:paraId="3423AD01"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57B0DA66"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6B76F7F"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F76D" w14:textId="77777777" w:rsidR="00924464" w:rsidRDefault="0083266D">
    <w:pPr>
      <w:pStyle w:val="Textoindependiente"/>
      <w:spacing w:line="14" w:lineRule="auto"/>
      <w:rPr>
        <w:sz w:val="20"/>
      </w:rPr>
    </w:pPr>
    <w:r>
      <w:rPr>
        <w:noProof/>
        <w:sz w:val="20"/>
      </w:rPr>
      <w:drawing>
        <wp:anchor distT="0" distB="0" distL="0" distR="0" simplePos="0" relativeHeight="459633152" behindDoc="1" locked="0" layoutInCell="1" allowOverlap="1" wp14:anchorId="09466FEC" wp14:editId="6E406CF9">
          <wp:simplePos x="0" y="0"/>
          <wp:positionH relativeFrom="page">
            <wp:posOffset>1498853</wp:posOffset>
          </wp:positionH>
          <wp:positionV relativeFrom="page">
            <wp:posOffset>449516</wp:posOffset>
          </wp:positionV>
          <wp:extent cx="925029" cy="879492"/>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33664" behindDoc="1" locked="0" layoutInCell="1" allowOverlap="1" wp14:anchorId="38A18E29" wp14:editId="28D77E8E">
              <wp:simplePos x="0" y="0"/>
              <wp:positionH relativeFrom="page">
                <wp:posOffset>1087932</wp:posOffset>
              </wp:positionH>
              <wp:positionV relativeFrom="page">
                <wp:posOffset>1358158</wp:posOffset>
              </wp:positionV>
              <wp:extent cx="1739264" cy="7626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3D73D971"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20699AE5"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0E680AAD"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38A18E29" id="_x0000_t202" coordsize="21600,21600" o:spt="202" path="m,l,21600r21600,l21600,xe">
              <v:stroke joinstyle="miter"/>
              <v:path gradientshapeok="t" o:connecttype="rect"/>
            </v:shapetype>
            <v:shape id="Textbox 128" o:spid="_x0000_s1083" type="#_x0000_t202" style="position:absolute;margin-left:85.65pt;margin-top:106.95pt;width:136.95pt;height:60.05pt;z-index:-43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" filled="f" stroked="f">
              <v:textbox inset="0,0,0,0">
                <w:txbxContent>
                  <w:p w14:paraId="3D73D971"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20699AE5"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0E680AAD"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F848" w14:textId="77777777" w:rsidR="00924464" w:rsidRDefault="0083266D">
    <w:pPr>
      <w:pStyle w:val="Textoindependiente"/>
      <w:spacing w:line="14" w:lineRule="auto"/>
      <w:rPr>
        <w:sz w:val="20"/>
      </w:rPr>
    </w:pPr>
    <w:r>
      <w:rPr>
        <w:noProof/>
        <w:sz w:val="20"/>
      </w:rPr>
      <w:drawing>
        <wp:anchor distT="0" distB="0" distL="0" distR="0" simplePos="0" relativeHeight="459581952" behindDoc="1" locked="0" layoutInCell="1" allowOverlap="1" wp14:anchorId="31BAEBCD" wp14:editId="6AF4D549">
          <wp:simplePos x="0" y="0"/>
          <wp:positionH relativeFrom="page">
            <wp:posOffset>1498853</wp:posOffset>
          </wp:positionH>
          <wp:positionV relativeFrom="page">
            <wp:posOffset>449516</wp:posOffset>
          </wp:positionV>
          <wp:extent cx="925029" cy="87949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582464" behindDoc="1" locked="0" layoutInCell="1" allowOverlap="1" wp14:anchorId="4DA74C1A" wp14:editId="261F6195">
              <wp:simplePos x="0" y="0"/>
              <wp:positionH relativeFrom="page">
                <wp:posOffset>1087932</wp:posOffset>
              </wp:positionH>
              <wp:positionV relativeFrom="page">
                <wp:posOffset>1358158</wp:posOffset>
              </wp:positionV>
              <wp:extent cx="1739264" cy="7626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54798E47"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56540A6A"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71206F6E"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4DA74C1A" id="_x0000_t202" coordsize="21600,21600" o:spt="202" path="m,l,21600r21600,l21600,xe">
              <v:stroke joinstyle="miter"/>
              <v:path gradientshapeok="t" o:connecttype="rect"/>
            </v:shapetype>
            <v:shape id="Textbox 8" o:spid="_x0000_s1032" type="#_x0000_t202" style="position:absolute;margin-left:85.65pt;margin-top:106.95pt;width:136.95pt;height:60.05pt;z-index:-43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" filled="f" stroked="f">
              <v:textbox inset="0,0,0,0">
                <w:txbxContent>
                  <w:p w14:paraId="54798E47"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56540A6A"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71206F6E"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8874" w14:textId="77777777" w:rsidR="00924464" w:rsidRDefault="0083266D">
    <w:pPr>
      <w:pStyle w:val="Textoindependiente"/>
      <w:spacing w:line="14" w:lineRule="auto"/>
      <w:rPr>
        <w:sz w:val="20"/>
      </w:rPr>
    </w:pPr>
    <w:r>
      <w:rPr>
        <w:noProof/>
        <w:sz w:val="20"/>
      </w:rPr>
      <w:drawing>
        <wp:anchor distT="0" distB="0" distL="0" distR="0" simplePos="0" relativeHeight="459635712" behindDoc="1" locked="0" layoutInCell="1" allowOverlap="1" wp14:anchorId="71064AF5" wp14:editId="19767D69">
          <wp:simplePos x="0" y="0"/>
          <wp:positionH relativeFrom="page">
            <wp:posOffset>1498853</wp:posOffset>
          </wp:positionH>
          <wp:positionV relativeFrom="page">
            <wp:posOffset>449516</wp:posOffset>
          </wp:positionV>
          <wp:extent cx="925029" cy="879492"/>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36224" behindDoc="1" locked="0" layoutInCell="1" allowOverlap="1" wp14:anchorId="71B5E7E7" wp14:editId="6A8E830C">
              <wp:simplePos x="0" y="0"/>
              <wp:positionH relativeFrom="page">
                <wp:posOffset>1087932</wp:posOffset>
              </wp:positionH>
              <wp:positionV relativeFrom="page">
                <wp:posOffset>1358158</wp:posOffset>
              </wp:positionV>
              <wp:extent cx="1739264" cy="7626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55E0782F"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1F6F88E7"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14E3D9FE"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71B5E7E7" id="_x0000_t202" coordsize="21600,21600" o:spt="202" path="m,l,21600r21600,l21600,xe">
              <v:stroke joinstyle="miter"/>
              <v:path gradientshapeok="t" o:connecttype="rect"/>
            </v:shapetype>
            <v:shape id="Textbox 134" o:spid="_x0000_s1086" type="#_x0000_t202" style="position:absolute;margin-left:85.65pt;margin-top:106.95pt;width:136.95pt;height:60.05pt;z-index:-43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" filled="f" stroked="f">
              <v:textbox inset="0,0,0,0">
                <w:txbxContent>
                  <w:p w14:paraId="55E0782F"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1F6F88E7"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14E3D9FE"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512E" w14:textId="77777777" w:rsidR="00924464" w:rsidRDefault="0083266D">
    <w:pPr>
      <w:pStyle w:val="Textoindependiente"/>
      <w:spacing w:line="14" w:lineRule="auto"/>
      <w:rPr>
        <w:sz w:val="20"/>
      </w:rPr>
    </w:pPr>
    <w:r>
      <w:rPr>
        <w:noProof/>
        <w:sz w:val="20"/>
      </w:rPr>
      <w:drawing>
        <wp:anchor distT="0" distB="0" distL="0" distR="0" simplePos="0" relativeHeight="459638784" behindDoc="1" locked="0" layoutInCell="1" allowOverlap="1" wp14:anchorId="3023937B" wp14:editId="5FDDADDF">
          <wp:simplePos x="0" y="0"/>
          <wp:positionH relativeFrom="page">
            <wp:posOffset>1498853</wp:posOffset>
          </wp:positionH>
          <wp:positionV relativeFrom="page">
            <wp:posOffset>449516</wp:posOffset>
          </wp:positionV>
          <wp:extent cx="925029" cy="879492"/>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39296" behindDoc="1" locked="0" layoutInCell="1" allowOverlap="1" wp14:anchorId="56643C32" wp14:editId="5E66317D">
              <wp:simplePos x="0" y="0"/>
              <wp:positionH relativeFrom="page">
                <wp:posOffset>1087932</wp:posOffset>
              </wp:positionH>
              <wp:positionV relativeFrom="page">
                <wp:posOffset>1358158</wp:posOffset>
              </wp:positionV>
              <wp:extent cx="1739264" cy="7626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2E6DB64D"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41F7633E"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4AA70F00"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56643C32" id="_x0000_t202" coordsize="21600,21600" o:spt="202" path="m,l,21600r21600,l21600,xe">
              <v:stroke joinstyle="miter"/>
              <v:path gradientshapeok="t" o:connecttype="rect"/>
            </v:shapetype>
            <v:shape id="Textbox 140" o:spid="_x0000_s1089" type="#_x0000_t202" style="position:absolute;margin-left:85.65pt;margin-top:106.95pt;width:136.95pt;height:60.05pt;z-index:-43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" filled="f" stroked="f">
              <v:textbox inset="0,0,0,0">
                <w:txbxContent>
                  <w:p w14:paraId="2E6DB64D"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41F7633E"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4AA70F00"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6B87" w14:textId="77777777" w:rsidR="00924464" w:rsidRDefault="0083266D">
    <w:pPr>
      <w:pStyle w:val="Textoindependiente"/>
      <w:spacing w:line="14" w:lineRule="auto"/>
      <w:rPr>
        <w:sz w:val="20"/>
      </w:rPr>
    </w:pPr>
    <w:r>
      <w:rPr>
        <w:noProof/>
        <w:sz w:val="20"/>
      </w:rPr>
      <w:drawing>
        <wp:anchor distT="0" distB="0" distL="0" distR="0" simplePos="0" relativeHeight="459641344" behindDoc="1" locked="0" layoutInCell="1" allowOverlap="1" wp14:anchorId="0DF306A6" wp14:editId="3F52D4AA">
          <wp:simplePos x="0" y="0"/>
          <wp:positionH relativeFrom="page">
            <wp:posOffset>1498853</wp:posOffset>
          </wp:positionH>
          <wp:positionV relativeFrom="page">
            <wp:posOffset>449516</wp:posOffset>
          </wp:positionV>
          <wp:extent cx="925029" cy="879492"/>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41856" behindDoc="1" locked="0" layoutInCell="1" allowOverlap="1" wp14:anchorId="67B546BC" wp14:editId="3067975A">
              <wp:simplePos x="0" y="0"/>
              <wp:positionH relativeFrom="page">
                <wp:posOffset>1087932</wp:posOffset>
              </wp:positionH>
              <wp:positionV relativeFrom="page">
                <wp:posOffset>1358158</wp:posOffset>
              </wp:positionV>
              <wp:extent cx="1739264" cy="7626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264" cy="762635"/>
                      </a:xfrm>
                      <a:prstGeom prst="rect">
                        <a:avLst/>
                      </a:prstGeom>
                    </wps:spPr>
                    <wps:txbx>
                      <w:txbxContent>
                        <w:p w14:paraId="2997D4BC"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40C8FAED"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794F2CA3"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wps:txbx>
                    <wps:bodyPr wrap="square" lIns="0" tIns="0" rIns="0" bIns="0" rtlCol="0">
                      <a:noAutofit/>
                    </wps:bodyPr>
                  </wps:wsp>
                </a:graphicData>
              </a:graphic>
            </wp:anchor>
          </w:drawing>
        </mc:Choice>
        <mc:Fallback>
          <w:pict>
            <v:shapetype w14:anchorId="67B546BC" id="_x0000_t202" coordsize="21600,21600" o:spt="202" path="m,l,21600r21600,l21600,xe">
              <v:stroke joinstyle="miter"/>
              <v:path gradientshapeok="t" o:connecttype="rect"/>
            </v:shapetype>
            <v:shape id="Textbox 146" o:spid="_x0000_s1092" type="#_x0000_t202" style="position:absolute;margin-left:85.65pt;margin-top:106.95pt;width:136.95pt;height:60.05pt;z-index:-43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" filled="f" stroked="f">
              <v:textbox inset="0,0,0,0">
                <w:txbxContent>
                  <w:p w14:paraId="2997D4BC" w14:textId="77777777" w:rsidR="00924464" w:rsidRDefault="0083266D">
                    <w:pPr>
                      <w:spacing w:before="15" w:line="343" w:lineRule="auto"/>
                      <w:ind w:left="88" w:right="83"/>
                      <w:jc w:val="center"/>
                      <w:rPr>
                        <w:sz w:val="16"/>
                      </w:rPr>
                    </w:pPr>
                    <w:r>
                      <w:rPr>
                        <w:sz w:val="16"/>
                      </w:rPr>
                      <w:t>GOBIERNO</w:t>
                    </w:r>
                    <w:r>
                      <w:rPr>
                        <w:spacing w:val="-12"/>
                        <w:sz w:val="16"/>
                      </w:rPr>
                      <w:t xml:space="preserve"> </w:t>
                    </w:r>
                    <w:r>
                      <w:rPr>
                        <w:sz w:val="16"/>
                      </w:rPr>
                      <w:t xml:space="preserve">CONSTITUCIONAL </w:t>
                    </w:r>
                    <w:r>
                      <w:rPr>
                        <w:spacing w:val="-4"/>
                        <w:sz w:val="16"/>
                      </w:rPr>
                      <w:t>DEL</w:t>
                    </w:r>
                  </w:p>
                  <w:p w14:paraId="40C8FAED" w14:textId="77777777" w:rsidR="00924464" w:rsidRDefault="0083266D">
                    <w:pPr>
                      <w:spacing w:before="2"/>
                      <w:ind w:left="88" w:right="8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794F2CA3" w14:textId="77777777" w:rsidR="00924464" w:rsidRDefault="0083266D">
                    <w:pPr>
                      <w:spacing w:before="158"/>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2EAA" w14:textId="77777777" w:rsidR="00924464" w:rsidRDefault="00924464">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E42E" w14:textId="77777777" w:rsidR="00924464" w:rsidRDefault="0083266D">
    <w:pPr>
      <w:pStyle w:val="Textoindependiente"/>
      <w:spacing w:line="14" w:lineRule="auto"/>
      <w:rPr>
        <w:sz w:val="20"/>
      </w:rPr>
    </w:pPr>
    <w:r>
      <w:rPr>
        <w:noProof/>
        <w:sz w:val="20"/>
      </w:rPr>
      <w:drawing>
        <wp:anchor distT="0" distB="0" distL="0" distR="0" simplePos="0" relativeHeight="459585024" behindDoc="1" locked="0" layoutInCell="1" allowOverlap="1" wp14:anchorId="583BF7A9" wp14:editId="0F98EA09">
          <wp:simplePos x="0" y="0"/>
          <wp:positionH relativeFrom="page">
            <wp:posOffset>1498853</wp:posOffset>
          </wp:positionH>
          <wp:positionV relativeFrom="page">
            <wp:posOffset>449516</wp:posOffset>
          </wp:positionV>
          <wp:extent cx="925029" cy="879492"/>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585536" behindDoc="1" locked="0" layoutInCell="1" allowOverlap="1" wp14:anchorId="7857145D" wp14:editId="3FB51D5C">
              <wp:simplePos x="0" y="0"/>
              <wp:positionH relativeFrom="page">
                <wp:posOffset>1087932</wp:posOffset>
              </wp:positionH>
              <wp:positionV relativeFrom="page">
                <wp:posOffset>1358158</wp:posOffset>
              </wp:positionV>
              <wp:extent cx="5493385" cy="9899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3385" cy="989965"/>
                      </a:xfrm>
                      <a:prstGeom prst="rect">
                        <a:avLst/>
                      </a:prstGeom>
                    </wps:spPr>
                    <wps:txbx>
                      <w:txbxContent>
                        <w:p w14:paraId="209E60E5"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76F7E9FC"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1FD85C9D"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4A65B472"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6"/>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4</w:t>
                          </w:r>
                          <w:r>
                            <w:rPr>
                              <w:rFonts w:ascii="Arial" w:hAnsi="Arial"/>
                              <w:b/>
                              <w:spacing w:val="-3"/>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4"/>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7"/>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7857145D" id="_x0000_t202" coordsize="21600,21600" o:spt="202" path="m,l,21600r21600,l21600,xe">
              <v:stroke joinstyle="miter"/>
              <v:path gradientshapeok="t" o:connecttype="rect"/>
            </v:shapetype>
            <v:shape id="Textbox 17" o:spid="_x0000_s1035" type="#_x0000_t202" style="position:absolute;margin-left:85.65pt;margin-top:106.95pt;width:432.55pt;height:77.95pt;z-index:-43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" filled="f" stroked="f">
              <v:textbox inset="0,0,0,0">
                <w:txbxContent>
                  <w:p w14:paraId="209E60E5"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76F7E9FC"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1FD85C9D"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4A65B472"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6"/>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4</w:t>
                    </w:r>
                    <w:r>
                      <w:rPr>
                        <w:rFonts w:ascii="Arial" w:hAnsi="Arial"/>
                        <w:b/>
                        <w:spacing w:val="-3"/>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4"/>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7"/>
                        <w:sz w:val="24"/>
                      </w:rPr>
                      <w:t xml:space="preserve"> </w:t>
                    </w:r>
                    <w:r>
                      <w:rPr>
                        <w:rFonts w:ascii="Arial" w:hAnsi="Arial"/>
                        <w:b/>
                        <w:spacing w:val="-4"/>
                        <w:sz w:val="24"/>
                      </w:rPr>
                      <w:t>LEY: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391D" w14:textId="77777777" w:rsidR="00924464" w:rsidRDefault="0083266D">
    <w:pPr>
      <w:pStyle w:val="Textoindependiente"/>
      <w:spacing w:line="14" w:lineRule="auto"/>
      <w:rPr>
        <w:sz w:val="20"/>
      </w:rPr>
    </w:pPr>
    <w:r>
      <w:rPr>
        <w:noProof/>
        <w:sz w:val="20"/>
      </w:rPr>
      <w:drawing>
        <wp:anchor distT="0" distB="0" distL="0" distR="0" simplePos="0" relativeHeight="459588096" behindDoc="1" locked="0" layoutInCell="1" allowOverlap="1" wp14:anchorId="3D73EDB7" wp14:editId="23734878">
          <wp:simplePos x="0" y="0"/>
          <wp:positionH relativeFrom="page">
            <wp:posOffset>1498853</wp:posOffset>
          </wp:positionH>
          <wp:positionV relativeFrom="page">
            <wp:posOffset>449516</wp:posOffset>
          </wp:positionV>
          <wp:extent cx="925029" cy="879492"/>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588608" behindDoc="1" locked="0" layoutInCell="1" allowOverlap="1" wp14:anchorId="18AFE5E8" wp14:editId="2F13C59B">
              <wp:simplePos x="0" y="0"/>
              <wp:positionH relativeFrom="page">
                <wp:posOffset>1087932</wp:posOffset>
              </wp:positionH>
              <wp:positionV relativeFrom="page">
                <wp:posOffset>1358158</wp:posOffset>
              </wp:positionV>
              <wp:extent cx="5493385" cy="9899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3385" cy="989965"/>
                      </a:xfrm>
                      <a:prstGeom prst="rect">
                        <a:avLst/>
                      </a:prstGeom>
                    </wps:spPr>
                    <wps:txbx>
                      <w:txbxContent>
                        <w:p w14:paraId="5A3037B6"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06D630B0"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6216952B"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7658C88" w14:textId="77777777" w:rsidR="00924464" w:rsidRDefault="0083266D">
                          <w:pPr>
                            <w:spacing w:before="84"/>
                            <w:ind w:left="754"/>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5</w:t>
                          </w:r>
                          <w:r>
                            <w:rPr>
                              <w:rFonts w:ascii="Arial" w:hAnsi="Arial"/>
                              <w:b/>
                              <w:spacing w:val="-5"/>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2"/>
                              <w:sz w:val="24"/>
                            </w:rPr>
                            <w:t xml:space="preserve"> </w:t>
                          </w:r>
                          <w:r>
                            <w:rPr>
                              <w:rFonts w:ascii="Arial" w:hAnsi="Arial"/>
                              <w:b/>
                              <w:sz w:val="24"/>
                            </w:rPr>
                            <w:t>DE</w:t>
                          </w:r>
                          <w:r>
                            <w:rPr>
                              <w:rFonts w:ascii="Arial" w:hAnsi="Arial"/>
                              <w:b/>
                              <w:spacing w:val="-10"/>
                              <w:sz w:val="24"/>
                            </w:rPr>
                            <w:t xml:space="preserve"> </w:t>
                          </w:r>
                          <w:r>
                            <w:rPr>
                              <w:rFonts w:ascii="Arial" w:hAnsi="Arial"/>
                              <w:b/>
                              <w:sz w:val="24"/>
                            </w:rPr>
                            <w:t>ESTA</w:t>
                          </w:r>
                          <w:r>
                            <w:rPr>
                              <w:rFonts w:ascii="Arial" w:hAnsi="Arial"/>
                              <w:b/>
                              <w:spacing w:val="-7"/>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18AFE5E8" id="_x0000_t202" coordsize="21600,21600" o:spt="202" path="m,l,21600r21600,l21600,xe">
              <v:stroke joinstyle="miter"/>
              <v:path gradientshapeok="t" o:connecttype="rect"/>
            </v:shapetype>
            <v:shape id="Textbox 24" o:spid="_x0000_s1038" type="#_x0000_t202" style="position:absolute;margin-left:85.65pt;margin-top:106.95pt;width:432.55pt;height:77.95pt;z-index:-43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" filled="f" stroked="f">
              <v:textbox inset="0,0,0,0">
                <w:txbxContent>
                  <w:p w14:paraId="5A3037B6"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06D630B0"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6216952B"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7658C88" w14:textId="77777777" w:rsidR="00924464" w:rsidRDefault="0083266D">
                    <w:pPr>
                      <w:spacing w:before="84"/>
                      <w:ind w:left="754"/>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5</w:t>
                    </w:r>
                    <w:r>
                      <w:rPr>
                        <w:rFonts w:ascii="Arial" w:hAnsi="Arial"/>
                        <w:b/>
                        <w:spacing w:val="-5"/>
                        <w:sz w:val="24"/>
                      </w:rPr>
                      <w:t xml:space="preserve"> </w:t>
                    </w:r>
                    <w:r>
                      <w:rPr>
                        <w:rFonts w:ascii="Arial" w:hAnsi="Arial"/>
                        <w:b/>
                        <w:sz w:val="24"/>
                      </w:rPr>
                      <w:t>DEL</w:t>
                    </w:r>
                    <w:r>
                      <w:rPr>
                        <w:rFonts w:ascii="Arial" w:hAnsi="Arial"/>
                        <w:b/>
                        <w:spacing w:val="-9"/>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2"/>
                        <w:sz w:val="24"/>
                      </w:rPr>
                      <w:t xml:space="preserve"> </w:t>
                    </w:r>
                    <w:r>
                      <w:rPr>
                        <w:rFonts w:ascii="Arial" w:hAnsi="Arial"/>
                        <w:b/>
                        <w:sz w:val="24"/>
                      </w:rPr>
                      <w:t>DE</w:t>
                    </w:r>
                    <w:r>
                      <w:rPr>
                        <w:rFonts w:ascii="Arial" w:hAnsi="Arial"/>
                        <w:b/>
                        <w:spacing w:val="-10"/>
                        <w:sz w:val="24"/>
                      </w:rPr>
                      <w:t xml:space="preserve"> </w:t>
                    </w:r>
                    <w:r>
                      <w:rPr>
                        <w:rFonts w:ascii="Arial" w:hAnsi="Arial"/>
                        <w:b/>
                        <w:sz w:val="24"/>
                      </w:rPr>
                      <w:t>ESTA</w:t>
                    </w:r>
                    <w:r>
                      <w:rPr>
                        <w:rFonts w:ascii="Arial" w:hAnsi="Arial"/>
                        <w:b/>
                        <w:spacing w:val="-7"/>
                        <w:sz w:val="24"/>
                      </w:rPr>
                      <w:t xml:space="preserve"> </w:t>
                    </w:r>
                    <w:r>
                      <w:rPr>
                        <w:rFonts w:ascii="Arial" w:hAnsi="Arial"/>
                        <w:b/>
                        <w:spacing w:val="-4"/>
                        <w:sz w:val="24"/>
                      </w:rPr>
                      <w:t>LEY: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7B84" w14:textId="77777777" w:rsidR="00924464" w:rsidRDefault="0083266D">
    <w:pPr>
      <w:pStyle w:val="Textoindependiente"/>
      <w:spacing w:line="14" w:lineRule="auto"/>
      <w:rPr>
        <w:sz w:val="20"/>
      </w:rPr>
    </w:pPr>
    <w:r>
      <w:rPr>
        <w:noProof/>
        <w:sz w:val="20"/>
      </w:rPr>
      <w:drawing>
        <wp:anchor distT="0" distB="0" distL="0" distR="0" simplePos="0" relativeHeight="459591168" behindDoc="1" locked="0" layoutInCell="1" allowOverlap="1" wp14:anchorId="484F6E6F" wp14:editId="2A4C83D9">
          <wp:simplePos x="0" y="0"/>
          <wp:positionH relativeFrom="page">
            <wp:posOffset>1498853</wp:posOffset>
          </wp:positionH>
          <wp:positionV relativeFrom="page">
            <wp:posOffset>449516</wp:posOffset>
          </wp:positionV>
          <wp:extent cx="925029" cy="879492"/>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591680" behindDoc="1" locked="0" layoutInCell="1" allowOverlap="1" wp14:anchorId="546AE868" wp14:editId="2462D00D">
              <wp:simplePos x="0" y="0"/>
              <wp:positionH relativeFrom="page">
                <wp:posOffset>1087932</wp:posOffset>
              </wp:positionH>
              <wp:positionV relativeFrom="page">
                <wp:posOffset>1358158</wp:posOffset>
              </wp:positionV>
              <wp:extent cx="5493385" cy="9899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3385" cy="989965"/>
                      </a:xfrm>
                      <a:prstGeom prst="rect">
                        <a:avLst/>
                      </a:prstGeom>
                    </wps:spPr>
                    <wps:txbx>
                      <w:txbxContent>
                        <w:p w14:paraId="04DCA1D4"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1F38E1F0"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64407633"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8035D58"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6</w:t>
                          </w:r>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3"/>
                              <w:sz w:val="24"/>
                            </w:rPr>
                            <w:t xml:space="preserve"> </w:t>
                          </w:r>
                          <w:r>
                            <w:rPr>
                              <w:rFonts w:ascii="Arial" w:hAnsi="Arial"/>
                              <w:b/>
                              <w:sz w:val="24"/>
                            </w:rPr>
                            <w:t>DE</w:t>
                          </w:r>
                          <w:r>
                            <w:rPr>
                              <w:rFonts w:ascii="Arial" w:hAnsi="Arial"/>
                              <w:b/>
                              <w:spacing w:val="-9"/>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546AE868" id="_x0000_t202" coordsize="21600,21600" o:spt="202" path="m,l,21600r21600,l21600,xe">
              <v:stroke joinstyle="miter"/>
              <v:path gradientshapeok="t" o:connecttype="rect"/>
            </v:shapetype>
            <v:shape id="Textbox 31" o:spid="_x0000_s1041" type="#_x0000_t202" style="position:absolute;margin-left:85.65pt;margin-top:106.95pt;width:432.55pt;height:77.95pt;z-index:-43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" filled="f" stroked="f">
              <v:textbox inset="0,0,0,0">
                <w:txbxContent>
                  <w:p w14:paraId="04DCA1D4"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1F38E1F0"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64407633"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18035D58"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6</w:t>
                    </w:r>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3"/>
                        <w:sz w:val="24"/>
                      </w:rPr>
                      <w:t xml:space="preserve"> </w:t>
                    </w:r>
                    <w:r>
                      <w:rPr>
                        <w:rFonts w:ascii="Arial" w:hAnsi="Arial"/>
                        <w:b/>
                        <w:sz w:val="24"/>
                      </w:rPr>
                      <w:t>DE</w:t>
                    </w:r>
                    <w:r>
                      <w:rPr>
                        <w:rFonts w:ascii="Arial" w:hAnsi="Arial"/>
                        <w:b/>
                        <w:spacing w:val="-9"/>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C180" w14:textId="77777777" w:rsidR="00924464" w:rsidRDefault="0083266D">
    <w:pPr>
      <w:pStyle w:val="Textoindependiente"/>
      <w:spacing w:line="14" w:lineRule="auto"/>
      <w:rPr>
        <w:sz w:val="20"/>
      </w:rPr>
    </w:pPr>
    <w:r>
      <w:rPr>
        <w:noProof/>
        <w:sz w:val="20"/>
      </w:rPr>
      <w:drawing>
        <wp:anchor distT="0" distB="0" distL="0" distR="0" simplePos="0" relativeHeight="459594240" behindDoc="1" locked="0" layoutInCell="1" allowOverlap="1" wp14:anchorId="36688874" wp14:editId="63478CFA">
          <wp:simplePos x="0" y="0"/>
          <wp:positionH relativeFrom="page">
            <wp:posOffset>1498853</wp:posOffset>
          </wp:positionH>
          <wp:positionV relativeFrom="page">
            <wp:posOffset>449516</wp:posOffset>
          </wp:positionV>
          <wp:extent cx="925029" cy="879492"/>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594752" behindDoc="1" locked="0" layoutInCell="1" allowOverlap="1" wp14:anchorId="4AF83906" wp14:editId="2FB06BBB">
              <wp:simplePos x="0" y="0"/>
              <wp:positionH relativeFrom="page">
                <wp:posOffset>1087932</wp:posOffset>
              </wp:positionH>
              <wp:positionV relativeFrom="page">
                <wp:posOffset>1358158</wp:posOffset>
              </wp:positionV>
              <wp:extent cx="5495290" cy="9899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290" cy="989965"/>
                      </a:xfrm>
                      <a:prstGeom prst="rect">
                        <a:avLst/>
                      </a:prstGeom>
                    </wps:spPr>
                    <wps:txbx>
                      <w:txbxContent>
                        <w:p w14:paraId="64172F82" w14:textId="77777777" w:rsidR="00924464" w:rsidRDefault="0083266D">
                          <w:pPr>
                            <w:spacing w:before="15" w:line="343" w:lineRule="auto"/>
                            <w:ind w:left="88" w:right="5997"/>
                            <w:jc w:val="center"/>
                            <w:rPr>
                              <w:sz w:val="16"/>
                            </w:rPr>
                          </w:pPr>
                          <w:r>
                            <w:rPr>
                              <w:sz w:val="16"/>
                            </w:rPr>
                            <w:t>GOBIERNO</w:t>
                          </w:r>
                          <w:r>
                            <w:rPr>
                              <w:spacing w:val="-12"/>
                              <w:sz w:val="16"/>
                            </w:rPr>
                            <w:t xml:space="preserve"> </w:t>
                          </w:r>
                          <w:r>
                            <w:rPr>
                              <w:sz w:val="16"/>
                            </w:rPr>
                            <w:t xml:space="preserve">CONSTITUCIONAL </w:t>
                          </w:r>
                          <w:r>
                            <w:rPr>
                              <w:spacing w:val="-4"/>
                              <w:sz w:val="16"/>
                            </w:rPr>
                            <w:t>DEL</w:t>
                          </w:r>
                        </w:p>
                        <w:p w14:paraId="68866AFC" w14:textId="77777777" w:rsidR="00924464" w:rsidRDefault="0083266D">
                          <w:pPr>
                            <w:spacing w:before="2"/>
                            <w:ind w:left="88" w:right="6001"/>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07C340CF" w14:textId="77777777" w:rsidR="00924464" w:rsidRDefault="0083266D">
                          <w:pPr>
                            <w:spacing w:before="158"/>
                            <w:ind w:right="5912"/>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6899F0F5"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7</w:t>
                          </w:r>
                          <w:r>
                            <w:rPr>
                              <w:rFonts w:ascii="Arial" w:hAnsi="Arial"/>
                              <w:b/>
                              <w:spacing w:val="-5"/>
                              <w:sz w:val="24"/>
                            </w:rPr>
                            <w:t xml:space="preserve"> </w:t>
                          </w:r>
                          <w:r>
                            <w:rPr>
                              <w:rFonts w:ascii="Arial" w:hAnsi="Arial"/>
                              <w:b/>
                              <w:sz w:val="24"/>
                            </w:rPr>
                            <w:t>DEL</w:t>
                          </w:r>
                          <w:r>
                            <w:rPr>
                              <w:rFonts w:ascii="Arial" w:hAnsi="Arial"/>
                              <w:b/>
                              <w:spacing w:val="-5"/>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5"/>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4AF83906" id="_x0000_t202" coordsize="21600,21600" o:spt="202" path="m,l,21600r21600,l21600,xe">
              <v:stroke joinstyle="miter"/>
              <v:path gradientshapeok="t" o:connecttype="rect"/>
            </v:shapetype>
            <v:shape id="Textbox 38" o:spid="_x0000_s1044" type="#_x0000_t202" style="position:absolute;margin-left:85.65pt;margin-top:106.95pt;width:432.7pt;height:77.95pt;z-index:-43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" filled="f" stroked="f">
              <v:textbox inset="0,0,0,0">
                <w:txbxContent>
                  <w:p w14:paraId="64172F82" w14:textId="77777777" w:rsidR="00924464" w:rsidRDefault="0083266D">
                    <w:pPr>
                      <w:spacing w:before="15" w:line="343" w:lineRule="auto"/>
                      <w:ind w:left="88" w:right="5997"/>
                      <w:jc w:val="center"/>
                      <w:rPr>
                        <w:sz w:val="16"/>
                      </w:rPr>
                    </w:pPr>
                    <w:r>
                      <w:rPr>
                        <w:sz w:val="16"/>
                      </w:rPr>
                      <w:t>GOBIERNO</w:t>
                    </w:r>
                    <w:r>
                      <w:rPr>
                        <w:spacing w:val="-12"/>
                        <w:sz w:val="16"/>
                      </w:rPr>
                      <w:t xml:space="preserve"> </w:t>
                    </w:r>
                    <w:r>
                      <w:rPr>
                        <w:sz w:val="16"/>
                      </w:rPr>
                      <w:t xml:space="preserve">CONSTITUCIONAL </w:t>
                    </w:r>
                    <w:r>
                      <w:rPr>
                        <w:spacing w:val="-4"/>
                        <w:sz w:val="16"/>
                      </w:rPr>
                      <w:t>DEL</w:t>
                    </w:r>
                  </w:p>
                  <w:p w14:paraId="68866AFC" w14:textId="77777777" w:rsidR="00924464" w:rsidRDefault="0083266D">
                    <w:pPr>
                      <w:spacing w:before="2"/>
                      <w:ind w:left="88" w:right="6001"/>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07C340CF" w14:textId="77777777" w:rsidR="00924464" w:rsidRDefault="0083266D">
                    <w:pPr>
                      <w:spacing w:before="158"/>
                      <w:ind w:right="5912"/>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6899F0F5"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7</w:t>
                    </w:r>
                    <w:r>
                      <w:rPr>
                        <w:rFonts w:ascii="Arial" w:hAnsi="Arial"/>
                        <w:b/>
                        <w:spacing w:val="-5"/>
                        <w:sz w:val="24"/>
                      </w:rPr>
                      <w:t xml:space="preserve"> </w:t>
                    </w:r>
                    <w:r>
                      <w:rPr>
                        <w:rFonts w:ascii="Arial" w:hAnsi="Arial"/>
                        <w:b/>
                        <w:sz w:val="24"/>
                      </w:rPr>
                      <w:t>DEL</w:t>
                    </w:r>
                    <w:r>
                      <w:rPr>
                        <w:rFonts w:ascii="Arial" w:hAnsi="Arial"/>
                        <w:b/>
                        <w:spacing w:val="-5"/>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5"/>
                        <w:sz w:val="24"/>
                      </w:rPr>
                      <w:t xml:space="preserve"> </w:t>
                    </w:r>
                    <w:r>
                      <w:rPr>
                        <w:rFonts w:ascii="Arial" w:hAnsi="Arial"/>
                        <w:b/>
                        <w:sz w:val="24"/>
                      </w:rPr>
                      <w:t>DE</w:t>
                    </w:r>
                    <w:r>
                      <w:rPr>
                        <w:rFonts w:ascii="Arial" w:hAnsi="Arial"/>
                        <w:b/>
                        <w:spacing w:val="-8"/>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246E" w14:textId="77777777" w:rsidR="00924464" w:rsidRDefault="0083266D">
    <w:pPr>
      <w:pStyle w:val="Textoindependiente"/>
      <w:spacing w:line="14" w:lineRule="auto"/>
      <w:rPr>
        <w:sz w:val="20"/>
      </w:rPr>
    </w:pPr>
    <w:r>
      <w:rPr>
        <w:noProof/>
        <w:sz w:val="20"/>
      </w:rPr>
      <w:drawing>
        <wp:anchor distT="0" distB="0" distL="0" distR="0" simplePos="0" relativeHeight="459597312" behindDoc="1" locked="0" layoutInCell="1" allowOverlap="1" wp14:anchorId="4CDB0592" wp14:editId="09719ADE">
          <wp:simplePos x="0" y="0"/>
          <wp:positionH relativeFrom="page">
            <wp:posOffset>1498853</wp:posOffset>
          </wp:positionH>
          <wp:positionV relativeFrom="page">
            <wp:posOffset>449516</wp:posOffset>
          </wp:positionV>
          <wp:extent cx="925029" cy="879492"/>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597824" behindDoc="1" locked="0" layoutInCell="1" allowOverlap="1" wp14:anchorId="664EEE8B" wp14:editId="7D2237AA">
              <wp:simplePos x="0" y="0"/>
              <wp:positionH relativeFrom="page">
                <wp:posOffset>1087932</wp:posOffset>
              </wp:positionH>
              <wp:positionV relativeFrom="page">
                <wp:posOffset>1358158</wp:posOffset>
              </wp:positionV>
              <wp:extent cx="5493385" cy="9899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3385" cy="989965"/>
                      </a:xfrm>
                      <a:prstGeom prst="rect">
                        <a:avLst/>
                      </a:prstGeom>
                    </wps:spPr>
                    <wps:txbx>
                      <w:txbxContent>
                        <w:p w14:paraId="0C0931B7"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57C4F233"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98C7BA0"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5D6F6E95"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8</w:t>
                          </w:r>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3"/>
                              <w:sz w:val="24"/>
                            </w:rPr>
                            <w:t xml:space="preserve"> </w:t>
                          </w:r>
                          <w:r>
                            <w:rPr>
                              <w:rFonts w:ascii="Arial" w:hAnsi="Arial"/>
                              <w:b/>
                              <w:sz w:val="24"/>
                            </w:rPr>
                            <w:t>DE</w:t>
                          </w:r>
                          <w:r>
                            <w:rPr>
                              <w:rFonts w:ascii="Arial" w:hAnsi="Arial"/>
                              <w:b/>
                              <w:spacing w:val="-9"/>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664EEE8B" id="_x0000_t202" coordsize="21600,21600" o:spt="202" path="m,l,21600r21600,l21600,xe">
              <v:stroke joinstyle="miter"/>
              <v:path gradientshapeok="t" o:connecttype="rect"/>
            </v:shapetype>
            <v:shape id="Textbox 45" o:spid="_x0000_s1047" type="#_x0000_t202" style="position:absolute;margin-left:85.65pt;margin-top:106.95pt;width:432.55pt;height:77.95pt;z-index:-43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" filled="f" stroked="f">
              <v:textbox inset="0,0,0,0">
                <w:txbxContent>
                  <w:p w14:paraId="0C0931B7"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57C4F233"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98C7BA0"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5D6F6E95"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8</w:t>
                    </w:r>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3"/>
                        <w:sz w:val="24"/>
                      </w:rPr>
                      <w:t xml:space="preserve"> </w:t>
                    </w:r>
                    <w:r>
                      <w:rPr>
                        <w:rFonts w:ascii="Arial" w:hAnsi="Arial"/>
                        <w:b/>
                        <w:sz w:val="24"/>
                      </w:rPr>
                      <w:t>DE</w:t>
                    </w:r>
                    <w:r>
                      <w:rPr>
                        <w:rFonts w:ascii="Arial" w:hAnsi="Arial"/>
                        <w:b/>
                        <w:spacing w:val="-9"/>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E8DD" w14:textId="77777777" w:rsidR="00924464" w:rsidRDefault="0083266D">
    <w:pPr>
      <w:pStyle w:val="Textoindependiente"/>
      <w:spacing w:line="14" w:lineRule="auto"/>
      <w:rPr>
        <w:sz w:val="20"/>
      </w:rPr>
    </w:pPr>
    <w:r>
      <w:rPr>
        <w:noProof/>
        <w:sz w:val="20"/>
      </w:rPr>
      <w:drawing>
        <wp:anchor distT="0" distB="0" distL="0" distR="0" simplePos="0" relativeHeight="459600384" behindDoc="1" locked="0" layoutInCell="1" allowOverlap="1" wp14:anchorId="27133553" wp14:editId="26F187B2">
          <wp:simplePos x="0" y="0"/>
          <wp:positionH relativeFrom="page">
            <wp:posOffset>1498853</wp:posOffset>
          </wp:positionH>
          <wp:positionV relativeFrom="page">
            <wp:posOffset>449516</wp:posOffset>
          </wp:positionV>
          <wp:extent cx="925029" cy="879492"/>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00896" behindDoc="1" locked="0" layoutInCell="1" allowOverlap="1" wp14:anchorId="1AEF89A3" wp14:editId="7280011D">
              <wp:simplePos x="0" y="0"/>
              <wp:positionH relativeFrom="page">
                <wp:posOffset>1087932</wp:posOffset>
              </wp:positionH>
              <wp:positionV relativeFrom="page">
                <wp:posOffset>1358158</wp:posOffset>
              </wp:positionV>
              <wp:extent cx="5493385" cy="9899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3385" cy="989965"/>
                      </a:xfrm>
                      <a:prstGeom prst="rect">
                        <a:avLst/>
                      </a:prstGeom>
                    </wps:spPr>
                    <wps:txbx>
                      <w:txbxContent>
                        <w:p w14:paraId="7E66585A"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37586996"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5D760C1"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42A7ADF8"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9</w:t>
                          </w:r>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3"/>
                              <w:sz w:val="24"/>
                            </w:rPr>
                            <w:t xml:space="preserve"> </w:t>
                          </w:r>
                          <w:r>
                            <w:rPr>
                              <w:rFonts w:ascii="Arial" w:hAnsi="Arial"/>
                              <w:b/>
                              <w:sz w:val="24"/>
                            </w:rPr>
                            <w:t>DE</w:t>
                          </w:r>
                          <w:r>
                            <w:rPr>
                              <w:rFonts w:ascii="Arial" w:hAnsi="Arial"/>
                              <w:b/>
                              <w:spacing w:val="-9"/>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wps:txbx>
                    <wps:bodyPr wrap="square" lIns="0" tIns="0" rIns="0" bIns="0" rtlCol="0">
                      <a:noAutofit/>
                    </wps:bodyPr>
                  </wps:wsp>
                </a:graphicData>
              </a:graphic>
            </wp:anchor>
          </w:drawing>
        </mc:Choice>
        <mc:Fallback>
          <w:pict>
            <v:shapetype w14:anchorId="1AEF89A3" id="_x0000_t202" coordsize="21600,21600" o:spt="202" path="m,l,21600r21600,l21600,xe">
              <v:stroke joinstyle="miter"/>
              <v:path gradientshapeok="t" o:connecttype="rect"/>
            </v:shapetype>
            <v:shape id="Textbox 52" o:spid="_x0000_s1050" type="#_x0000_t202" style="position:absolute;margin-left:85.65pt;margin-top:106.95pt;width:432.55pt;height:77.95pt;z-index:-43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" filled="f" stroked="f">
              <v:textbox inset="0,0,0,0">
                <w:txbxContent>
                  <w:p w14:paraId="7E66585A" w14:textId="77777777" w:rsidR="00924464" w:rsidRDefault="0083266D">
                    <w:pPr>
                      <w:spacing w:before="15" w:line="343" w:lineRule="auto"/>
                      <w:ind w:left="88" w:right="5995"/>
                      <w:jc w:val="center"/>
                      <w:rPr>
                        <w:sz w:val="16"/>
                      </w:rPr>
                    </w:pPr>
                    <w:r>
                      <w:rPr>
                        <w:sz w:val="16"/>
                      </w:rPr>
                      <w:t>GOBIERNO</w:t>
                    </w:r>
                    <w:r>
                      <w:rPr>
                        <w:spacing w:val="-12"/>
                        <w:sz w:val="16"/>
                      </w:rPr>
                      <w:t xml:space="preserve"> </w:t>
                    </w:r>
                    <w:r>
                      <w:rPr>
                        <w:sz w:val="16"/>
                      </w:rPr>
                      <w:t xml:space="preserve">CONSTITUCIONAL </w:t>
                    </w:r>
                    <w:r>
                      <w:rPr>
                        <w:spacing w:val="-4"/>
                        <w:sz w:val="16"/>
                      </w:rPr>
                      <w:t>DEL</w:t>
                    </w:r>
                  </w:p>
                  <w:p w14:paraId="37586996" w14:textId="77777777" w:rsidR="00924464" w:rsidRDefault="0083266D">
                    <w:pPr>
                      <w:spacing w:before="2"/>
                      <w:ind w:left="88" w:right="5998"/>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55D760C1" w14:textId="77777777" w:rsidR="00924464" w:rsidRDefault="0083266D">
                    <w:pPr>
                      <w:spacing w:before="158"/>
                      <w:ind w:right="5910"/>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42A7ADF8" w14:textId="77777777" w:rsidR="00924464" w:rsidRDefault="0083266D">
                    <w:pPr>
                      <w:spacing w:before="84"/>
                      <w:ind w:left="751"/>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7"/>
                        <w:sz w:val="24"/>
                      </w:rPr>
                      <w:t xml:space="preserve"> </w:t>
                    </w:r>
                    <w:r>
                      <w:rPr>
                        <w:rFonts w:ascii="Arial" w:hAnsi="Arial"/>
                        <w:b/>
                        <w:sz w:val="24"/>
                      </w:rPr>
                      <w:t>ANEXO</w:t>
                    </w:r>
                    <w:r>
                      <w:rPr>
                        <w:rFonts w:ascii="Arial" w:hAnsi="Arial"/>
                        <w:b/>
                        <w:spacing w:val="-6"/>
                        <w:sz w:val="24"/>
                      </w:rPr>
                      <w:t xml:space="preserve"> </w:t>
                    </w:r>
                    <w:r>
                      <w:rPr>
                        <w:rFonts w:ascii="Arial" w:hAnsi="Arial"/>
                        <w:b/>
                        <w:sz w:val="24"/>
                      </w:rPr>
                      <w:t>9</w:t>
                    </w:r>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ARTÍCULO</w:t>
                    </w:r>
                    <w:r>
                      <w:rPr>
                        <w:rFonts w:ascii="Arial" w:hAnsi="Arial"/>
                        <w:b/>
                        <w:spacing w:val="-5"/>
                        <w:sz w:val="24"/>
                      </w:rPr>
                      <w:t xml:space="preserve"> </w:t>
                    </w:r>
                    <w:r>
                      <w:rPr>
                        <w:rFonts w:ascii="Arial" w:hAnsi="Arial"/>
                        <w:b/>
                        <w:sz w:val="24"/>
                      </w:rPr>
                      <w:t>44</w:t>
                    </w:r>
                    <w:r>
                      <w:rPr>
                        <w:rFonts w:ascii="Arial" w:hAnsi="Arial"/>
                        <w:b/>
                        <w:spacing w:val="-3"/>
                        <w:sz w:val="24"/>
                      </w:rPr>
                      <w:t xml:space="preserve"> </w:t>
                    </w:r>
                    <w:r>
                      <w:rPr>
                        <w:rFonts w:ascii="Arial" w:hAnsi="Arial"/>
                        <w:b/>
                        <w:sz w:val="24"/>
                      </w:rPr>
                      <w:t>DE</w:t>
                    </w:r>
                    <w:r>
                      <w:rPr>
                        <w:rFonts w:ascii="Arial" w:hAnsi="Arial"/>
                        <w:b/>
                        <w:spacing w:val="-9"/>
                        <w:sz w:val="24"/>
                      </w:rPr>
                      <w:t xml:space="preserve"> </w:t>
                    </w:r>
                    <w:r>
                      <w:rPr>
                        <w:rFonts w:ascii="Arial" w:hAnsi="Arial"/>
                        <w:b/>
                        <w:sz w:val="24"/>
                      </w:rPr>
                      <w:t>ESTA</w:t>
                    </w:r>
                    <w:r>
                      <w:rPr>
                        <w:rFonts w:ascii="Arial" w:hAnsi="Arial"/>
                        <w:b/>
                        <w:spacing w:val="-8"/>
                        <w:sz w:val="24"/>
                      </w:rPr>
                      <w:t xml:space="preserve"> </w:t>
                    </w:r>
                    <w:r>
                      <w:rPr>
                        <w:rFonts w:ascii="Arial" w:hAnsi="Arial"/>
                        <w:b/>
                        <w:spacing w:val="-4"/>
                        <w:sz w:val="24"/>
                      </w:rPr>
                      <w:t>LEY: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23E0" w14:textId="77777777" w:rsidR="00924464" w:rsidRDefault="0083266D">
    <w:pPr>
      <w:pStyle w:val="Textoindependiente"/>
      <w:spacing w:line="14" w:lineRule="auto"/>
      <w:rPr>
        <w:sz w:val="20"/>
      </w:rPr>
    </w:pPr>
    <w:r>
      <w:rPr>
        <w:noProof/>
        <w:sz w:val="20"/>
      </w:rPr>
      <w:drawing>
        <wp:anchor distT="0" distB="0" distL="0" distR="0" simplePos="0" relativeHeight="459603456" behindDoc="1" locked="0" layoutInCell="1" allowOverlap="1" wp14:anchorId="578BEA1A" wp14:editId="2DA0C3AF">
          <wp:simplePos x="0" y="0"/>
          <wp:positionH relativeFrom="page">
            <wp:posOffset>1498853</wp:posOffset>
          </wp:positionH>
          <wp:positionV relativeFrom="page">
            <wp:posOffset>449516</wp:posOffset>
          </wp:positionV>
          <wp:extent cx="925029" cy="879492"/>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925029" cy="879492"/>
                  </a:xfrm>
                  <a:prstGeom prst="rect">
                    <a:avLst/>
                  </a:prstGeom>
                </pic:spPr>
              </pic:pic>
            </a:graphicData>
          </a:graphic>
        </wp:anchor>
      </w:drawing>
    </w:r>
    <w:r>
      <w:rPr>
        <w:noProof/>
        <w:sz w:val="20"/>
      </w:rPr>
      <mc:AlternateContent>
        <mc:Choice Requires="wps">
          <w:drawing>
            <wp:anchor distT="0" distB="0" distL="0" distR="0" simplePos="0" relativeHeight="459603968" behindDoc="1" locked="0" layoutInCell="1" allowOverlap="1" wp14:anchorId="0B7FDB0E" wp14:editId="430370B1">
              <wp:simplePos x="0" y="0"/>
              <wp:positionH relativeFrom="page">
                <wp:posOffset>1087932</wp:posOffset>
              </wp:positionH>
              <wp:positionV relativeFrom="page">
                <wp:posOffset>1358158</wp:posOffset>
              </wp:positionV>
              <wp:extent cx="5537200" cy="9899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989965"/>
                      </a:xfrm>
                      <a:prstGeom prst="rect">
                        <a:avLst/>
                      </a:prstGeom>
                    </wps:spPr>
                    <wps:txbx>
                      <w:txbxContent>
                        <w:p w14:paraId="7E78CD99"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7B745D31" w14:textId="77777777" w:rsidR="00924464" w:rsidRDefault="0083266D">
                          <w:pPr>
                            <w:spacing w:before="2"/>
                            <w:ind w:left="88" w:right="6067"/>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A280F52"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2DE093A2" w14:textId="77777777" w:rsidR="00924464" w:rsidRDefault="0083266D">
                          <w:pPr>
                            <w:spacing w:before="84"/>
                            <w:ind w:left="684"/>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10</w:t>
                          </w:r>
                          <w:r>
                            <w:rPr>
                              <w:rFonts w:ascii="Arial" w:hAnsi="Arial"/>
                              <w:b/>
                              <w:spacing w:val="-5"/>
                              <w:sz w:val="24"/>
                            </w:rPr>
                            <w:t xml:space="preserve"> </w:t>
                          </w:r>
                          <w:r>
                            <w:rPr>
                              <w:rFonts w:ascii="Arial" w:hAnsi="Arial"/>
                              <w:b/>
                              <w:sz w:val="24"/>
                            </w:rPr>
                            <w:t>DEL</w:t>
                          </w:r>
                          <w:r>
                            <w:rPr>
                              <w:rFonts w:ascii="Arial" w:hAnsi="Arial"/>
                              <w:b/>
                              <w:spacing w:val="-11"/>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ESTA</w:t>
                          </w:r>
                          <w:r>
                            <w:rPr>
                              <w:rFonts w:ascii="Arial" w:hAnsi="Arial"/>
                              <w:b/>
                              <w:spacing w:val="-4"/>
                              <w:sz w:val="24"/>
                            </w:rPr>
                            <w:t xml:space="preserve"> LEY:</w:t>
                          </w:r>
                        </w:p>
                      </w:txbxContent>
                    </wps:txbx>
                    <wps:bodyPr wrap="square" lIns="0" tIns="0" rIns="0" bIns="0" rtlCol="0">
                      <a:noAutofit/>
                    </wps:bodyPr>
                  </wps:wsp>
                </a:graphicData>
              </a:graphic>
            </wp:anchor>
          </w:drawing>
        </mc:Choice>
        <mc:Fallback>
          <w:pict>
            <v:shapetype w14:anchorId="0B7FDB0E" id="_x0000_t202" coordsize="21600,21600" o:spt="202" path="m,l,21600r21600,l21600,xe">
              <v:stroke joinstyle="miter"/>
              <v:path gradientshapeok="t" o:connecttype="rect"/>
            </v:shapetype>
            <v:shape id="Textbox 59" o:spid="_x0000_s1053" type="#_x0000_t202" style="position:absolute;margin-left:85.65pt;margin-top:106.95pt;width:436pt;height:77.95pt;z-index:-43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" filled="f" stroked="f">
              <v:textbox inset="0,0,0,0">
                <w:txbxContent>
                  <w:p w14:paraId="7E78CD99" w14:textId="77777777" w:rsidR="00924464" w:rsidRDefault="0083266D">
                    <w:pPr>
                      <w:spacing w:before="15" w:line="343" w:lineRule="auto"/>
                      <w:ind w:left="88" w:right="6064"/>
                      <w:jc w:val="center"/>
                      <w:rPr>
                        <w:sz w:val="16"/>
                      </w:rPr>
                    </w:pPr>
                    <w:r>
                      <w:rPr>
                        <w:sz w:val="16"/>
                      </w:rPr>
                      <w:t>GOBIERNO</w:t>
                    </w:r>
                    <w:r>
                      <w:rPr>
                        <w:spacing w:val="-12"/>
                        <w:sz w:val="16"/>
                      </w:rPr>
                      <w:t xml:space="preserve"> </w:t>
                    </w:r>
                    <w:r>
                      <w:rPr>
                        <w:sz w:val="16"/>
                      </w:rPr>
                      <w:t xml:space="preserve">CONSTITUCIONAL </w:t>
                    </w:r>
                    <w:r>
                      <w:rPr>
                        <w:spacing w:val="-4"/>
                        <w:sz w:val="16"/>
                      </w:rPr>
                      <w:t>DEL</w:t>
                    </w:r>
                  </w:p>
                  <w:p w14:paraId="7B745D31" w14:textId="77777777" w:rsidR="00924464" w:rsidRDefault="0083266D">
                    <w:pPr>
                      <w:spacing w:before="2"/>
                      <w:ind w:left="88" w:right="6067"/>
                      <w:jc w:val="center"/>
                      <w:rPr>
                        <w:sz w:val="16"/>
                      </w:rPr>
                    </w:pPr>
                    <w:r>
                      <w:rPr>
                        <w:sz w:val="16"/>
                      </w:rPr>
                      <w:t>ESTADO</w:t>
                    </w:r>
                    <w:r>
                      <w:rPr>
                        <w:spacing w:val="-4"/>
                        <w:sz w:val="16"/>
                      </w:rPr>
                      <w:t xml:space="preserve"> </w:t>
                    </w:r>
                    <w:r>
                      <w:rPr>
                        <w:sz w:val="16"/>
                      </w:rPr>
                      <w:t>DE</w:t>
                    </w:r>
                    <w:r>
                      <w:rPr>
                        <w:spacing w:val="-3"/>
                        <w:sz w:val="16"/>
                      </w:rPr>
                      <w:t xml:space="preserve"> </w:t>
                    </w:r>
                    <w:r>
                      <w:rPr>
                        <w:spacing w:val="-2"/>
                        <w:sz w:val="16"/>
                      </w:rPr>
                      <w:t>OAXACA</w:t>
                    </w:r>
                  </w:p>
                  <w:p w14:paraId="3A280F52" w14:textId="77777777" w:rsidR="00924464" w:rsidRDefault="0083266D">
                    <w:pPr>
                      <w:spacing w:before="158"/>
                      <w:ind w:right="5979"/>
                      <w:jc w:val="center"/>
                      <w:rPr>
                        <w:rFonts w:ascii="Cambria"/>
                        <w:b/>
                        <w:sz w:val="25"/>
                      </w:rPr>
                    </w:pPr>
                    <w:r>
                      <w:rPr>
                        <w:rFonts w:ascii="Cambria"/>
                        <w:b/>
                        <w:spacing w:val="-5"/>
                        <w:w w:val="115"/>
                        <w:sz w:val="25"/>
                      </w:rPr>
                      <w:t>PODER</w:t>
                    </w:r>
                    <w:r>
                      <w:rPr>
                        <w:rFonts w:ascii="Cambria"/>
                        <w:b/>
                        <w:spacing w:val="-8"/>
                        <w:w w:val="115"/>
                        <w:sz w:val="25"/>
                      </w:rPr>
                      <w:t xml:space="preserve"> </w:t>
                    </w:r>
                    <w:r>
                      <w:rPr>
                        <w:rFonts w:ascii="Cambria"/>
                        <w:b/>
                        <w:spacing w:val="-2"/>
                        <w:w w:val="115"/>
                        <w:sz w:val="25"/>
                      </w:rPr>
                      <w:t>LEGISLATIVO</w:t>
                    </w:r>
                  </w:p>
                  <w:p w14:paraId="2DE093A2" w14:textId="77777777" w:rsidR="00924464" w:rsidRDefault="0083266D">
                    <w:pPr>
                      <w:spacing w:before="84"/>
                      <w:ind w:left="684"/>
                      <w:rPr>
                        <w:rFonts w:ascii="Arial" w:hAnsi="Arial"/>
                        <w:b/>
                        <w:sz w:val="24"/>
                      </w:rPr>
                    </w:pPr>
                    <w:r>
                      <w:rPr>
                        <w:rFonts w:ascii="Arial" w:hAnsi="Arial"/>
                        <w:b/>
                        <w:sz w:val="24"/>
                      </w:rPr>
                      <w:t>PLANO</w:t>
                    </w:r>
                    <w:r>
                      <w:rPr>
                        <w:rFonts w:ascii="Arial" w:hAnsi="Arial"/>
                        <w:b/>
                        <w:spacing w:val="-7"/>
                        <w:sz w:val="24"/>
                      </w:rPr>
                      <w:t xml:space="preserve"> </w:t>
                    </w:r>
                    <w:r>
                      <w:rPr>
                        <w:rFonts w:ascii="Arial" w:hAnsi="Arial"/>
                        <w:b/>
                        <w:sz w:val="24"/>
                      </w:rPr>
                      <w:t>CARTOGRÁFICO</w:t>
                    </w:r>
                    <w:r>
                      <w:rPr>
                        <w:rFonts w:ascii="Arial" w:hAnsi="Arial"/>
                        <w:b/>
                        <w:spacing w:val="-5"/>
                        <w:sz w:val="24"/>
                      </w:rPr>
                      <w:t xml:space="preserve"> </w:t>
                    </w:r>
                    <w:r>
                      <w:rPr>
                        <w:rFonts w:ascii="Arial" w:hAnsi="Arial"/>
                        <w:b/>
                        <w:sz w:val="24"/>
                      </w:rPr>
                      <w:t>ANEXO</w:t>
                    </w:r>
                    <w:r>
                      <w:rPr>
                        <w:rFonts w:ascii="Arial" w:hAnsi="Arial"/>
                        <w:b/>
                        <w:spacing w:val="-5"/>
                        <w:sz w:val="24"/>
                      </w:rPr>
                      <w:t xml:space="preserve"> </w:t>
                    </w:r>
                    <w:r>
                      <w:rPr>
                        <w:rFonts w:ascii="Arial" w:hAnsi="Arial"/>
                        <w:b/>
                        <w:sz w:val="24"/>
                      </w:rPr>
                      <w:t>10</w:t>
                    </w:r>
                    <w:r>
                      <w:rPr>
                        <w:rFonts w:ascii="Arial" w:hAnsi="Arial"/>
                        <w:b/>
                        <w:spacing w:val="-5"/>
                        <w:sz w:val="24"/>
                      </w:rPr>
                      <w:t xml:space="preserve"> </w:t>
                    </w:r>
                    <w:r>
                      <w:rPr>
                        <w:rFonts w:ascii="Arial" w:hAnsi="Arial"/>
                        <w:b/>
                        <w:sz w:val="24"/>
                      </w:rPr>
                      <w:t>DEL</w:t>
                    </w:r>
                    <w:r>
                      <w:rPr>
                        <w:rFonts w:ascii="Arial" w:hAnsi="Arial"/>
                        <w:b/>
                        <w:spacing w:val="-11"/>
                        <w:sz w:val="24"/>
                      </w:rPr>
                      <w:t xml:space="preserve"> </w:t>
                    </w:r>
                    <w:r>
                      <w:rPr>
                        <w:rFonts w:ascii="Arial" w:hAnsi="Arial"/>
                        <w:b/>
                        <w:sz w:val="24"/>
                      </w:rPr>
                      <w:t>ARTÍCULO</w:t>
                    </w:r>
                    <w:r>
                      <w:rPr>
                        <w:rFonts w:ascii="Arial" w:hAnsi="Arial"/>
                        <w:b/>
                        <w:spacing w:val="-4"/>
                        <w:sz w:val="24"/>
                      </w:rPr>
                      <w:t xml:space="preserve"> </w:t>
                    </w:r>
                    <w:r>
                      <w:rPr>
                        <w:rFonts w:ascii="Arial" w:hAnsi="Arial"/>
                        <w:b/>
                        <w:sz w:val="24"/>
                      </w:rPr>
                      <w:t>44</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ESTA</w:t>
                    </w:r>
                    <w:r>
                      <w:rPr>
                        <w:rFonts w:ascii="Arial" w:hAnsi="Arial"/>
                        <w:b/>
                        <w:spacing w:val="-4"/>
                        <w:sz w:val="24"/>
                      </w:rPr>
                      <w:t xml:space="preserve"> LEY: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AF3"/>
    <w:multiLevelType w:val="hybridMultilevel"/>
    <w:tmpl w:val="633A3586"/>
    <w:lvl w:ilvl="0" w:tplc="FFFFFFFF">
      <w:start w:val="1"/>
      <w:numFmt w:val="decimal"/>
      <w:lvlText w:val="%1."/>
      <w:lvlJc w:val="left"/>
      <w:pPr>
        <w:ind w:left="344" w:hanging="312"/>
        <w:jc w:val="left"/>
      </w:pPr>
      <w:rPr>
        <w:rFonts w:ascii="Arial MT" w:eastAsia="Arial MT" w:hAnsi="Arial MT" w:cs="Arial MT" w:hint="default"/>
        <w:b w:val="0"/>
        <w:bCs w:val="0"/>
        <w:i w:val="0"/>
        <w:iCs w:val="0"/>
        <w:spacing w:val="0"/>
        <w:w w:val="96"/>
        <w:sz w:val="18"/>
        <w:szCs w:val="18"/>
        <w:lang w:val="es-ES" w:eastAsia="en-US" w:bidi="ar-SA"/>
      </w:rPr>
    </w:lvl>
    <w:lvl w:ilvl="1" w:tplc="FFFFFFFF">
      <w:numFmt w:val="bullet"/>
      <w:lvlText w:val="•"/>
      <w:lvlJc w:val="left"/>
      <w:pPr>
        <w:ind w:left="505" w:hanging="312"/>
      </w:pPr>
      <w:rPr>
        <w:rFonts w:hint="default"/>
        <w:lang w:val="es-ES" w:eastAsia="en-US" w:bidi="ar-SA"/>
      </w:rPr>
    </w:lvl>
    <w:lvl w:ilvl="2" w:tplc="FFFFFFFF">
      <w:numFmt w:val="bullet"/>
      <w:lvlText w:val="•"/>
      <w:lvlJc w:val="left"/>
      <w:pPr>
        <w:ind w:left="671" w:hanging="312"/>
      </w:pPr>
      <w:rPr>
        <w:rFonts w:hint="default"/>
        <w:lang w:val="es-ES" w:eastAsia="en-US" w:bidi="ar-SA"/>
      </w:rPr>
    </w:lvl>
    <w:lvl w:ilvl="3" w:tplc="FFFFFFFF">
      <w:numFmt w:val="bullet"/>
      <w:lvlText w:val="•"/>
      <w:lvlJc w:val="left"/>
      <w:pPr>
        <w:ind w:left="837" w:hanging="312"/>
      </w:pPr>
      <w:rPr>
        <w:rFonts w:hint="default"/>
        <w:lang w:val="es-ES" w:eastAsia="en-US" w:bidi="ar-SA"/>
      </w:rPr>
    </w:lvl>
    <w:lvl w:ilvl="4" w:tplc="FFFFFFFF">
      <w:numFmt w:val="bullet"/>
      <w:lvlText w:val="•"/>
      <w:lvlJc w:val="left"/>
      <w:pPr>
        <w:ind w:left="1003" w:hanging="312"/>
      </w:pPr>
      <w:rPr>
        <w:rFonts w:hint="default"/>
        <w:lang w:val="es-ES" w:eastAsia="en-US" w:bidi="ar-SA"/>
      </w:rPr>
    </w:lvl>
    <w:lvl w:ilvl="5" w:tplc="FFFFFFFF">
      <w:numFmt w:val="bullet"/>
      <w:lvlText w:val="•"/>
      <w:lvlJc w:val="left"/>
      <w:pPr>
        <w:ind w:left="1169" w:hanging="312"/>
      </w:pPr>
      <w:rPr>
        <w:rFonts w:hint="default"/>
        <w:lang w:val="es-ES" w:eastAsia="en-US" w:bidi="ar-SA"/>
      </w:rPr>
    </w:lvl>
    <w:lvl w:ilvl="6" w:tplc="FFFFFFFF">
      <w:numFmt w:val="bullet"/>
      <w:lvlText w:val="•"/>
      <w:lvlJc w:val="left"/>
      <w:pPr>
        <w:ind w:left="1335" w:hanging="312"/>
      </w:pPr>
      <w:rPr>
        <w:rFonts w:hint="default"/>
        <w:lang w:val="es-ES" w:eastAsia="en-US" w:bidi="ar-SA"/>
      </w:rPr>
    </w:lvl>
    <w:lvl w:ilvl="7" w:tplc="FFFFFFFF">
      <w:numFmt w:val="bullet"/>
      <w:lvlText w:val="•"/>
      <w:lvlJc w:val="left"/>
      <w:pPr>
        <w:ind w:left="1501" w:hanging="312"/>
      </w:pPr>
      <w:rPr>
        <w:rFonts w:hint="default"/>
        <w:lang w:val="es-ES" w:eastAsia="en-US" w:bidi="ar-SA"/>
      </w:rPr>
    </w:lvl>
    <w:lvl w:ilvl="8" w:tplc="FFFFFFFF">
      <w:numFmt w:val="bullet"/>
      <w:lvlText w:val="•"/>
      <w:lvlJc w:val="left"/>
      <w:pPr>
        <w:ind w:left="1667" w:hanging="312"/>
      </w:pPr>
      <w:rPr>
        <w:rFonts w:hint="default"/>
        <w:lang w:val="es-ES" w:eastAsia="en-US" w:bidi="ar-SA"/>
      </w:rPr>
    </w:lvl>
  </w:abstractNum>
  <w:abstractNum w:abstractNumId="1" w15:restartNumberingAfterBreak="0">
    <w:nsid w:val="03882B27"/>
    <w:multiLevelType w:val="hybridMultilevel"/>
    <w:tmpl w:val="76CE1918"/>
    <w:lvl w:ilvl="0" w:tplc="FFFFFFFF">
      <w:start w:val="1"/>
      <w:numFmt w:val="upperRoman"/>
      <w:lvlText w:val="%1."/>
      <w:lvlJc w:val="left"/>
      <w:pPr>
        <w:ind w:left="1421" w:hanging="281"/>
        <w:jc w:val="right"/>
      </w:pPr>
      <w:rPr>
        <w:rFonts w:ascii="Arial" w:eastAsia="Arial" w:hAnsi="Arial" w:cs="Arial" w:hint="default"/>
        <w:b/>
        <w:bCs/>
        <w:i w:val="0"/>
        <w:iCs w:val="0"/>
        <w:spacing w:val="0"/>
        <w:w w:val="97"/>
        <w:sz w:val="24"/>
        <w:szCs w:val="24"/>
        <w:lang w:val="es-ES" w:eastAsia="en-US" w:bidi="ar-SA"/>
      </w:rPr>
    </w:lvl>
    <w:lvl w:ilvl="1" w:tplc="FFFFFFFF">
      <w:numFmt w:val="bullet"/>
      <w:lvlText w:val="•"/>
      <w:lvlJc w:val="left"/>
      <w:pPr>
        <w:ind w:left="2322" w:hanging="281"/>
      </w:pPr>
      <w:rPr>
        <w:rFonts w:hint="default"/>
        <w:lang w:val="es-ES" w:eastAsia="en-US" w:bidi="ar-SA"/>
      </w:rPr>
    </w:lvl>
    <w:lvl w:ilvl="2" w:tplc="FFFFFFFF">
      <w:numFmt w:val="bullet"/>
      <w:lvlText w:val="•"/>
      <w:lvlJc w:val="left"/>
      <w:pPr>
        <w:ind w:left="3224" w:hanging="281"/>
      </w:pPr>
      <w:rPr>
        <w:rFonts w:hint="default"/>
        <w:lang w:val="es-ES" w:eastAsia="en-US" w:bidi="ar-SA"/>
      </w:rPr>
    </w:lvl>
    <w:lvl w:ilvl="3" w:tplc="FFFFFFFF">
      <w:numFmt w:val="bullet"/>
      <w:lvlText w:val="•"/>
      <w:lvlJc w:val="left"/>
      <w:pPr>
        <w:ind w:left="4126" w:hanging="281"/>
      </w:pPr>
      <w:rPr>
        <w:rFonts w:hint="default"/>
        <w:lang w:val="es-ES" w:eastAsia="en-US" w:bidi="ar-SA"/>
      </w:rPr>
    </w:lvl>
    <w:lvl w:ilvl="4" w:tplc="FFFFFFFF">
      <w:numFmt w:val="bullet"/>
      <w:lvlText w:val="•"/>
      <w:lvlJc w:val="left"/>
      <w:pPr>
        <w:ind w:left="5028" w:hanging="281"/>
      </w:pPr>
      <w:rPr>
        <w:rFonts w:hint="default"/>
        <w:lang w:val="es-ES" w:eastAsia="en-US" w:bidi="ar-SA"/>
      </w:rPr>
    </w:lvl>
    <w:lvl w:ilvl="5" w:tplc="FFFFFFFF">
      <w:numFmt w:val="bullet"/>
      <w:lvlText w:val="•"/>
      <w:lvlJc w:val="left"/>
      <w:pPr>
        <w:ind w:left="5930" w:hanging="281"/>
      </w:pPr>
      <w:rPr>
        <w:rFonts w:hint="default"/>
        <w:lang w:val="es-ES" w:eastAsia="en-US" w:bidi="ar-SA"/>
      </w:rPr>
    </w:lvl>
    <w:lvl w:ilvl="6" w:tplc="FFFFFFFF">
      <w:numFmt w:val="bullet"/>
      <w:lvlText w:val="•"/>
      <w:lvlJc w:val="left"/>
      <w:pPr>
        <w:ind w:left="6832" w:hanging="281"/>
      </w:pPr>
      <w:rPr>
        <w:rFonts w:hint="default"/>
        <w:lang w:val="es-ES" w:eastAsia="en-US" w:bidi="ar-SA"/>
      </w:rPr>
    </w:lvl>
    <w:lvl w:ilvl="7" w:tplc="FFFFFFFF">
      <w:numFmt w:val="bullet"/>
      <w:lvlText w:val="•"/>
      <w:lvlJc w:val="left"/>
      <w:pPr>
        <w:ind w:left="7734" w:hanging="281"/>
      </w:pPr>
      <w:rPr>
        <w:rFonts w:hint="default"/>
        <w:lang w:val="es-ES" w:eastAsia="en-US" w:bidi="ar-SA"/>
      </w:rPr>
    </w:lvl>
    <w:lvl w:ilvl="8" w:tplc="FFFFFFFF">
      <w:numFmt w:val="bullet"/>
      <w:lvlText w:val="•"/>
      <w:lvlJc w:val="left"/>
      <w:pPr>
        <w:ind w:left="8636" w:hanging="281"/>
      </w:pPr>
      <w:rPr>
        <w:rFonts w:hint="default"/>
        <w:lang w:val="es-ES" w:eastAsia="en-US" w:bidi="ar-SA"/>
      </w:rPr>
    </w:lvl>
  </w:abstractNum>
  <w:abstractNum w:abstractNumId="2" w15:restartNumberingAfterBreak="0">
    <w:nsid w:val="04473A87"/>
    <w:multiLevelType w:val="hybridMultilevel"/>
    <w:tmpl w:val="3B9C4BDA"/>
    <w:lvl w:ilvl="0" w:tplc="FFFFFFFF">
      <w:start w:val="1"/>
      <w:numFmt w:val="upperRoman"/>
      <w:lvlText w:val="%1."/>
      <w:lvlJc w:val="left"/>
      <w:pPr>
        <w:ind w:left="1834" w:hanging="492"/>
        <w:jc w:val="right"/>
      </w:pPr>
      <w:rPr>
        <w:rFonts w:ascii="Arial" w:eastAsia="Arial" w:hAnsi="Arial" w:cs="Arial" w:hint="default"/>
        <w:b/>
        <w:bCs/>
        <w:i w:val="0"/>
        <w:iCs w:val="0"/>
        <w:spacing w:val="0"/>
        <w:w w:val="100"/>
        <w:sz w:val="24"/>
        <w:szCs w:val="24"/>
        <w:lang w:val="es-ES" w:eastAsia="en-US" w:bidi="ar-SA"/>
      </w:rPr>
    </w:lvl>
    <w:lvl w:ilvl="1" w:tplc="FFFFFFFF">
      <w:numFmt w:val="bullet"/>
      <w:lvlText w:val="•"/>
      <w:lvlJc w:val="left"/>
      <w:pPr>
        <w:ind w:left="2700" w:hanging="492"/>
      </w:pPr>
      <w:rPr>
        <w:rFonts w:hint="default"/>
        <w:lang w:val="es-ES" w:eastAsia="en-US" w:bidi="ar-SA"/>
      </w:rPr>
    </w:lvl>
    <w:lvl w:ilvl="2" w:tplc="FFFFFFFF">
      <w:numFmt w:val="bullet"/>
      <w:lvlText w:val="•"/>
      <w:lvlJc w:val="left"/>
      <w:pPr>
        <w:ind w:left="3560" w:hanging="492"/>
      </w:pPr>
      <w:rPr>
        <w:rFonts w:hint="default"/>
        <w:lang w:val="es-ES" w:eastAsia="en-US" w:bidi="ar-SA"/>
      </w:rPr>
    </w:lvl>
    <w:lvl w:ilvl="3" w:tplc="FFFFFFFF">
      <w:numFmt w:val="bullet"/>
      <w:lvlText w:val="•"/>
      <w:lvlJc w:val="left"/>
      <w:pPr>
        <w:ind w:left="4420" w:hanging="492"/>
      </w:pPr>
      <w:rPr>
        <w:rFonts w:hint="default"/>
        <w:lang w:val="es-ES" w:eastAsia="en-US" w:bidi="ar-SA"/>
      </w:rPr>
    </w:lvl>
    <w:lvl w:ilvl="4" w:tplc="FFFFFFFF">
      <w:numFmt w:val="bullet"/>
      <w:lvlText w:val="•"/>
      <w:lvlJc w:val="left"/>
      <w:pPr>
        <w:ind w:left="5280" w:hanging="492"/>
      </w:pPr>
      <w:rPr>
        <w:rFonts w:hint="default"/>
        <w:lang w:val="es-ES" w:eastAsia="en-US" w:bidi="ar-SA"/>
      </w:rPr>
    </w:lvl>
    <w:lvl w:ilvl="5" w:tplc="FFFFFFFF">
      <w:numFmt w:val="bullet"/>
      <w:lvlText w:val="•"/>
      <w:lvlJc w:val="left"/>
      <w:pPr>
        <w:ind w:left="6140" w:hanging="492"/>
      </w:pPr>
      <w:rPr>
        <w:rFonts w:hint="default"/>
        <w:lang w:val="es-ES" w:eastAsia="en-US" w:bidi="ar-SA"/>
      </w:rPr>
    </w:lvl>
    <w:lvl w:ilvl="6" w:tplc="FFFFFFFF">
      <w:numFmt w:val="bullet"/>
      <w:lvlText w:val="•"/>
      <w:lvlJc w:val="left"/>
      <w:pPr>
        <w:ind w:left="7000" w:hanging="492"/>
      </w:pPr>
      <w:rPr>
        <w:rFonts w:hint="default"/>
        <w:lang w:val="es-ES" w:eastAsia="en-US" w:bidi="ar-SA"/>
      </w:rPr>
    </w:lvl>
    <w:lvl w:ilvl="7" w:tplc="FFFFFFFF">
      <w:numFmt w:val="bullet"/>
      <w:lvlText w:val="•"/>
      <w:lvlJc w:val="left"/>
      <w:pPr>
        <w:ind w:left="7860" w:hanging="492"/>
      </w:pPr>
      <w:rPr>
        <w:rFonts w:hint="default"/>
        <w:lang w:val="es-ES" w:eastAsia="en-US" w:bidi="ar-SA"/>
      </w:rPr>
    </w:lvl>
    <w:lvl w:ilvl="8" w:tplc="FFFFFFFF">
      <w:numFmt w:val="bullet"/>
      <w:lvlText w:val="•"/>
      <w:lvlJc w:val="left"/>
      <w:pPr>
        <w:ind w:left="8720" w:hanging="492"/>
      </w:pPr>
      <w:rPr>
        <w:rFonts w:hint="default"/>
        <w:lang w:val="es-ES" w:eastAsia="en-US" w:bidi="ar-SA"/>
      </w:rPr>
    </w:lvl>
  </w:abstractNum>
  <w:abstractNum w:abstractNumId="3" w15:restartNumberingAfterBreak="0">
    <w:nsid w:val="06046A65"/>
    <w:multiLevelType w:val="hybridMultilevel"/>
    <w:tmpl w:val="04441398"/>
    <w:lvl w:ilvl="0" w:tplc="FFFFFFFF">
      <w:start w:val="1"/>
      <w:numFmt w:val="upperRoman"/>
      <w:lvlText w:val="%1."/>
      <w:lvlJc w:val="left"/>
      <w:pPr>
        <w:ind w:left="1531" w:hanging="281"/>
        <w:jc w:val="left"/>
      </w:pPr>
      <w:rPr>
        <w:rFonts w:ascii="Arial" w:eastAsia="Arial" w:hAnsi="Arial" w:cs="Arial" w:hint="default"/>
        <w:b/>
        <w:bCs/>
        <w:i w:val="0"/>
        <w:iCs w:val="0"/>
        <w:spacing w:val="0"/>
        <w:w w:val="97"/>
        <w:sz w:val="24"/>
        <w:szCs w:val="24"/>
        <w:lang w:val="es-ES" w:eastAsia="en-US" w:bidi="ar-SA"/>
      </w:rPr>
    </w:lvl>
    <w:lvl w:ilvl="1" w:tplc="FFFFFFFF">
      <w:numFmt w:val="bullet"/>
      <w:lvlText w:val="•"/>
      <w:lvlJc w:val="left"/>
      <w:pPr>
        <w:ind w:left="2430" w:hanging="281"/>
      </w:pPr>
      <w:rPr>
        <w:rFonts w:hint="default"/>
        <w:lang w:val="es-ES" w:eastAsia="en-US" w:bidi="ar-SA"/>
      </w:rPr>
    </w:lvl>
    <w:lvl w:ilvl="2" w:tplc="FFFFFFFF">
      <w:numFmt w:val="bullet"/>
      <w:lvlText w:val="•"/>
      <w:lvlJc w:val="left"/>
      <w:pPr>
        <w:ind w:left="3320" w:hanging="281"/>
      </w:pPr>
      <w:rPr>
        <w:rFonts w:hint="default"/>
        <w:lang w:val="es-ES" w:eastAsia="en-US" w:bidi="ar-SA"/>
      </w:rPr>
    </w:lvl>
    <w:lvl w:ilvl="3" w:tplc="FFFFFFFF">
      <w:numFmt w:val="bullet"/>
      <w:lvlText w:val="•"/>
      <w:lvlJc w:val="left"/>
      <w:pPr>
        <w:ind w:left="4210" w:hanging="281"/>
      </w:pPr>
      <w:rPr>
        <w:rFonts w:hint="default"/>
        <w:lang w:val="es-ES" w:eastAsia="en-US" w:bidi="ar-SA"/>
      </w:rPr>
    </w:lvl>
    <w:lvl w:ilvl="4" w:tplc="FFFFFFFF">
      <w:numFmt w:val="bullet"/>
      <w:lvlText w:val="•"/>
      <w:lvlJc w:val="left"/>
      <w:pPr>
        <w:ind w:left="5100" w:hanging="281"/>
      </w:pPr>
      <w:rPr>
        <w:rFonts w:hint="default"/>
        <w:lang w:val="es-ES" w:eastAsia="en-US" w:bidi="ar-SA"/>
      </w:rPr>
    </w:lvl>
    <w:lvl w:ilvl="5" w:tplc="FFFFFFFF">
      <w:numFmt w:val="bullet"/>
      <w:lvlText w:val="•"/>
      <w:lvlJc w:val="left"/>
      <w:pPr>
        <w:ind w:left="5990" w:hanging="281"/>
      </w:pPr>
      <w:rPr>
        <w:rFonts w:hint="default"/>
        <w:lang w:val="es-ES" w:eastAsia="en-US" w:bidi="ar-SA"/>
      </w:rPr>
    </w:lvl>
    <w:lvl w:ilvl="6" w:tplc="FFFFFFFF">
      <w:numFmt w:val="bullet"/>
      <w:lvlText w:val="•"/>
      <w:lvlJc w:val="left"/>
      <w:pPr>
        <w:ind w:left="6880" w:hanging="281"/>
      </w:pPr>
      <w:rPr>
        <w:rFonts w:hint="default"/>
        <w:lang w:val="es-ES" w:eastAsia="en-US" w:bidi="ar-SA"/>
      </w:rPr>
    </w:lvl>
    <w:lvl w:ilvl="7" w:tplc="FFFFFFFF">
      <w:numFmt w:val="bullet"/>
      <w:lvlText w:val="•"/>
      <w:lvlJc w:val="left"/>
      <w:pPr>
        <w:ind w:left="7770" w:hanging="281"/>
      </w:pPr>
      <w:rPr>
        <w:rFonts w:hint="default"/>
        <w:lang w:val="es-ES" w:eastAsia="en-US" w:bidi="ar-SA"/>
      </w:rPr>
    </w:lvl>
    <w:lvl w:ilvl="8" w:tplc="FFFFFFFF">
      <w:numFmt w:val="bullet"/>
      <w:lvlText w:val="•"/>
      <w:lvlJc w:val="left"/>
      <w:pPr>
        <w:ind w:left="8660" w:hanging="281"/>
      </w:pPr>
      <w:rPr>
        <w:rFonts w:hint="default"/>
        <w:lang w:val="es-ES" w:eastAsia="en-US" w:bidi="ar-SA"/>
      </w:rPr>
    </w:lvl>
  </w:abstractNum>
  <w:abstractNum w:abstractNumId="4" w15:restartNumberingAfterBreak="0">
    <w:nsid w:val="0CE61637"/>
    <w:multiLevelType w:val="hybridMultilevel"/>
    <w:tmpl w:val="D3D40586"/>
    <w:lvl w:ilvl="0" w:tplc="FFFFFFFF">
      <w:start w:val="1"/>
      <w:numFmt w:val="upperLetter"/>
      <w:lvlText w:val="%1)"/>
      <w:lvlJc w:val="left"/>
      <w:pPr>
        <w:ind w:left="4772" w:hanging="360"/>
        <w:jc w:val="right"/>
      </w:pPr>
      <w:rPr>
        <w:rFonts w:ascii="Arial" w:eastAsia="Arial" w:hAnsi="Arial" w:cs="Arial" w:hint="default"/>
        <w:b/>
        <w:bCs/>
        <w:i w:val="0"/>
        <w:iCs w:val="0"/>
        <w:spacing w:val="0"/>
        <w:w w:val="98"/>
        <w:sz w:val="22"/>
        <w:szCs w:val="22"/>
        <w:lang w:val="es-ES" w:eastAsia="en-US" w:bidi="ar-SA"/>
      </w:rPr>
    </w:lvl>
    <w:lvl w:ilvl="1" w:tplc="FFFFFFFF">
      <w:numFmt w:val="bullet"/>
      <w:lvlText w:val="•"/>
      <w:lvlJc w:val="left"/>
      <w:pPr>
        <w:ind w:left="5346" w:hanging="360"/>
      </w:pPr>
      <w:rPr>
        <w:rFonts w:hint="default"/>
        <w:lang w:val="es-ES" w:eastAsia="en-US" w:bidi="ar-SA"/>
      </w:rPr>
    </w:lvl>
    <w:lvl w:ilvl="2" w:tplc="FFFFFFFF">
      <w:numFmt w:val="bullet"/>
      <w:lvlText w:val="•"/>
      <w:lvlJc w:val="left"/>
      <w:pPr>
        <w:ind w:left="5912" w:hanging="360"/>
      </w:pPr>
      <w:rPr>
        <w:rFonts w:hint="default"/>
        <w:lang w:val="es-ES" w:eastAsia="en-US" w:bidi="ar-SA"/>
      </w:rPr>
    </w:lvl>
    <w:lvl w:ilvl="3" w:tplc="FFFFFFFF">
      <w:numFmt w:val="bullet"/>
      <w:lvlText w:val="•"/>
      <w:lvlJc w:val="left"/>
      <w:pPr>
        <w:ind w:left="6478" w:hanging="360"/>
      </w:pPr>
      <w:rPr>
        <w:rFonts w:hint="default"/>
        <w:lang w:val="es-ES" w:eastAsia="en-US" w:bidi="ar-SA"/>
      </w:rPr>
    </w:lvl>
    <w:lvl w:ilvl="4" w:tplc="FFFFFFFF">
      <w:numFmt w:val="bullet"/>
      <w:lvlText w:val="•"/>
      <w:lvlJc w:val="left"/>
      <w:pPr>
        <w:ind w:left="7044" w:hanging="360"/>
      </w:pPr>
      <w:rPr>
        <w:rFonts w:hint="default"/>
        <w:lang w:val="es-ES" w:eastAsia="en-US" w:bidi="ar-SA"/>
      </w:rPr>
    </w:lvl>
    <w:lvl w:ilvl="5" w:tplc="FFFFFFFF">
      <w:numFmt w:val="bullet"/>
      <w:lvlText w:val="•"/>
      <w:lvlJc w:val="left"/>
      <w:pPr>
        <w:ind w:left="7610" w:hanging="360"/>
      </w:pPr>
      <w:rPr>
        <w:rFonts w:hint="default"/>
        <w:lang w:val="es-ES" w:eastAsia="en-US" w:bidi="ar-SA"/>
      </w:rPr>
    </w:lvl>
    <w:lvl w:ilvl="6" w:tplc="FFFFFFFF">
      <w:numFmt w:val="bullet"/>
      <w:lvlText w:val="•"/>
      <w:lvlJc w:val="left"/>
      <w:pPr>
        <w:ind w:left="8176" w:hanging="360"/>
      </w:pPr>
      <w:rPr>
        <w:rFonts w:hint="default"/>
        <w:lang w:val="es-ES" w:eastAsia="en-US" w:bidi="ar-SA"/>
      </w:rPr>
    </w:lvl>
    <w:lvl w:ilvl="7" w:tplc="FFFFFFFF">
      <w:numFmt w:val="bullet"/>
      <w:lvlText w:val="•"/>
      <w:lvlJc w:val="left"/>
      <w:pPr>
        <w:ind w:left="8742" w:hanging="360"/>
      </w:pPr>
      <w:rPr>
        <w:rFonts w:hint="default"/>
        <w:lang w:val="es-ES" w:eastAsia="en-US" w:bidi="ar-SA"/>
      </w:rPr>
    </w:lvl>
    <w:lvl w:ilvl="8" w:tplc="FFFFFFFF">
      <w:numFmt w:val="bullet"/>
      <w:lvlText w:val="•"/>
      <w:lvlJc w:val="left"/>
      <w:pPr>
        <w:ind w:left="9308" w:hanging="360"/>
      </w:pPr>
      <w:rPr>
        <w:rFonts w:hint="default"/>
        <w:lang w:val="es-ES" w:eastAsia="en-US" w:bidi="ar-SA"/>
      </w:rPr>
    </w:lvl>
  </w:abstractNum>
  <w:abstractNum w:abstractNumId="5" w15:restartNumberingAfterBreak="0">
    <w:nsid w:val="0E297575"/>
    <w:multiLevelType w:val="hybridMultilevel"/>
    <w:tmpl w:val="C83E93EC"/>
    <w:lvl w:ilvl="0" w:tplc="FFFFFFFF">
      <w:start w:val="1"/>
      <w:numFmt w:val="decimal"/>
      <w:lvlText w:val="%1."/>
      <w:lvlJc w:val="left"/>
      <w:pPr>
        <w:ind w:left="344" w:hanging="312"/>
        <w:jc w:val="left"/>
      </w:pPr>
      <w:rPr>
        <w:rFonts w:ascii="Arial MT" w:eastAsia="Arial MT" w:hAnsi="Arial MT" w:cs="Arial MT" w:hint="default"/>
        <w:b w:val="0"/>
        <w:bCs w:val="0"/>
        <w:i w:val="0"/>
        <w:iCs w:val="0"/>
        <w:spacing w:val="0"/>
        <w:w w:val="96"/>
        <w:sz w:val="18"/>
        <w:szCs w:val="18"/>
        <w:lang w:val="es-ES" w:eastAsia="en-US" w:bidi="ar-SA"/>
      </w:rPr>
    </w:lvl>
    <w:lvl w:ilvl="1" w:tplc="FFFFFFFF">
      <w:numFmt w:val="bullet"/>
      <w:lvlText w:val="•"/>
      <w:lvlJc w:val="left"/>
      <w:pPr>
        <w:ind w:left="505" w:hanging="312"/>
      </w:pPr>
      <w:rPr>
        <w:rFonts w:hint="default"/>
        <w:lang w:val="es-ES" w:eastAsia="en-US" w:bidi="ar-SA"/>
      </w:rPr>
    </w:lvl>
    <w:lvl w:ilvl="2" w:tplc="FFFFFFFF">
      <w:numFmt w:val="bullet"/>
      <w:lvlText w:val="•"/>
      <w:lvlJc w:val="left"/>
      <w:pPr>
        <w:ind w:left="671" w:hanging="312"/>
      </w:pPr>
      <w:rPr>
        <w:rFonts w:hint="default"/>
        <w:lang w:val="es-ES" w:eastAsia="en-US" w:bidi="ar-SA"/>
      </w:rPr>
    </w:lvl>
    <w:lvl w:ilvl="3" w:tplc="FFFFFFFF">
      <w:numFmt w:val="bullet"/>
      <w:lvlText w:val="•"/>
      <w:lvlJc w:val="left"/>
      <w:pPr>
        <w:ind w:left="837" w:hanging="312"/>
      </w:pPr>
      <w:rPr>
        <w:rFonts w:hint="default"/>
        <w:lang w:val="es-ES" w:eastAsia="en-US" w:bidi="ar-SA"/>
      </w:rPr>
    </w:lvl>
    <w:lvl w:ilvl="4" w:tplc="FFFFFFFF">
      <w:numFmt w:val="bullet"/>
      <w:lvlText w:val="•"/>
      <w:lvlJc w:val="left"/>
      <w:pPr>
        <w:ind w:left="1003" w:hanging="312"/>
      </w:pPr>
      <w:rPr>
        <w:rFonts w:hint="default"/>
        <w:lang w:val="es-ES" w:eastAsia="en-US" w:bidi="ar-SA"/>
      </w:rPr>
    </w:lvl>
    <w:lvl w:ilvl="5" w:tplc="FFFFFFFF">
      <w:numFmt w:val="bullet"/>
      <w:lvlText w:val="•"/>
      <w:lvlJc w:val="left"/>
      <w:pPr>
        <w:ind w:left="1169" w:hanging="312"/>
      </w:pPr>
      <w:rPr>
        <w:rFonts w:hint="default"/>
        <w:lang w:val="es-ES" w:eastAsia="en-US" w:bidi="ar-SA"/>
      </w:rPr>
    </w:lvl>
    <w:lvl w:ilvl="6" w:tplc="FFFFFFFF">
      <w:numFmt w:val="bullet"/>
      <w:lvlText w:val="•"/>
      <w:lvlJc w:val="left"/>
      <w:pPr>
        <w:ind w:left="1335" w:hanging="312"/>
      </w:pPr>
      <w:rPr>
        <w:rFonts w:hint="default"/>
        <w:lang w:val="es-ES" w:eastAsia="en-US" w:bidi="ar-SA"/>
      </w:rPr>
    </w:lvl>
    <w:lvl w:ilvl="7" w:tplc="FFFFFFFF">
      <w:numFmt w:val="bullet"/>
      <w:lvlText w:val="•"/>
      <w:lvlJc w:val="left"/>
      <w:pPr>
        <w:ind w:left="1501" w:hanging="312"/>
      </w:pPr>
      <w:rPr>
        <w:rFonts w:hint="default"/>
        <w:lang w:val="es-ES" w:eastAsia="en-US" w:bidi="ar-SA"/>
      </w:rPr>
    </w:lvl>
    <w:lvl w:ilvl="8" w:tplc="FFFFFFFF">
      <w:numFmt w:val="bullet"/>
      <w:lvlText w:val="•"/>
      <w:lvlJc w:val="left"/>
      <w:pPr>
        <w:ind w:left="1667" w:hanging="312"/>
      </w:pPr>
      <w:rPr>
        <w:rFonts w:hint="default"/>
        <w:lang w:val="es-ES" w:eastAsia="en-US" w:bidi="ar-SA"/>
      </w:rPr>
    </w:lvl>
  </w:abstractNum>
  <w:abstractNum w:abstractNumId="6" w15:restartNumberingAfterBreak="0">
    <w:nsid w:val="0F915991"/>
    <w:multiLevelType w:val="hybridMultilevel"/>
    <w:tmpl w:val="949243D4"/>
    <w:lvl w:ilvl="0" w:tplc="FFFFFFFF">
      <w:start w:val="1"/>
      <w:numFmt w:val="upperRoman"/>
      <w:lvlText w:val="%1."/>
      <w:lvlJc w:val="left"/>
      <w:pPr>
        <w:ind w:left="1642" w:hanging="471"/>
        <w:jc w:val="right"/>
      </w:pPr>
      <w:rPr>
        <w:rFonts w:ascii="Arial" w:eastAsia="Arial" w:hAnsi="Arial" w:cs="Arial" w:hint="default"/>
        <w:b/>
        <w:bCs/>
        <w:i w:val="0"/>
        <w:iCs w:val="0"/>
        <w:spacing w:val="0"/>
        <w:w w:val="100"/>
        <w:sz w:val="24"/>
        <w:szCs w:val="24"/>
        <w:lang w:val="es-ES" w:eastAsia="en-US" w:bidi="ar-SA"/>
      </w:rPr>
    </w:lvl>
    <w:lvl w:ilvl="1" w:tplc="FFFFFFFF">
      <w:start w:val="1"/>
      <w:numFmt w:val="lowerLetter"/>
      <w:lvlText w:val="%2)"/>
      <w:lvlJc w:val="left"/>
      <w:pPr>
        <w:ind w:left="1862" w:hanging="360"/>
        <w:jc w:val="left"/>
      </w:pPr>
      <w:rPr>
        <w:rFonts w:ascii="Arial MT" w:eastAsia="Arial MT" w:hAnsi="Arial MT" w:cs="Arial MT" w:hint="default"/>
        <w:b w:val="0"/>
        <w:bCs w:val="0"/>
        <w:i w:val="0"/>
        <w:iCs w:val="0"/>
        <w:spacing w:val="-1"/>
        <w:w w:val="100"/>
        <w:sz w:val="22"/>
        <w:szCs w:val="22"/>
        <w:lang w:val="es-ES" w:eastAsia="en-US" w:bidi="ar-SA"/>
      </w:rPr>
    </w:lvl>
    <w:lvl w:ilvl="2" w:tplc="FFFFFFFF">
      <w:numFmt w:val="bullet"/>
      <w:lvlText w:val="•"/>
      <w:lvlJc w:val="left"/>
      <w:pPr>
        <w:ind w:left="2813" w:hanging="360"/>
      </w:pPr>
      <w:rPr>
        <w:rFonts w:hint="default"/>
        <w:lang w:val="es-ES" w:eastAsia="en-US" w:bidi="ar-SA"/>
      </w:rPr>
    </w:lvl>
    <w:lvl w:ilvl="3" w:tplc="FFFFFFFF">
      <w:numFmt w:val="bullet"/>
      <w:lvlText w:val="•"/>
      <w:lvlJc w:val="left"/>
      <w:pPr>
        <w:ind w:left="3766" w:hanging="360"/>
      </w:pPr>
      <w:rPr>
        <w:rFonts w:hint="default"/>
        <w:lang w:val="es-ES" w:eastAsia="en-US" w:bidi="ar-SA"/>
      </w:rPr>
    </w:lvl>
    <w:lvl w:ilvl="4" w:tplc="FFFFFFFF">
      <w:numFmt w:val="bullet"/>
      <w:lvlText w:val="•"/>
      <w:lvlJc w:val="left"/>
      <w:pPr>
        <w:ind w:left="4720" w:hanging="360"/>
      </w:pPr>
      <w:rPr>
        <w:rFonts w:hint="default"/>
        <w:lang w:val="es-ES" w:eastAsia="en-US" w:bidi="ar-SA"/>
      </w:rPr>
    </w:lvl>
    <w:lvl w:ilvl="5" w:tplc="FFFFFFFF">
      <w:numFmt w:val="bullet"/>
      <w:lvlText w:val="•"/>
      <w:lvlJc w:val="left"/>
      <w:pPr>
        <w:ind w:left="5673" w:hanging="360"/>
      </w:pPr>
      <w:rPr>
        <w:rFonts w:hint="default"/>
        <w:lang w:val="es-ES" w:eastAsia="en-US" w:bidi="ar-SA"/>
      </w:rPr>
    </w:lvl>
    <w:lvl w:ilvl="6" w:tplc="FFFFFFFF">
      <w:numFmt w:val="bullet"/>
      <w:lvlText w:val="•"/>
      <w:lvlJc w:val="left"/>
      <w:pPr>
        <w:ind w:left="6626" w:hanging="360"/>
      </w:pPr>
      <w:rPr>
        <w:rFonts w:hint="default"/>
        <w:lang w:val="es-ES" w:eastAsia="en-US" w:bidi="ar-SA"/>
      </w:rPr>
    </w:lvl>
    <w:lvl w:ilvl="7" w:tplc="FFFFFFFF">
      <w:numFmt w:val="bullet"/>
      <w:lvlText w:val="•"/>
      <w:lvlJc w:val="left"/>
      <w:pPr>
        <w:ind w:left="7580" w:hanging="360"/>
      </w:pPr>
      <w:rPr>
        <w:rFonts w:hint="default"/>
        <w:lang w:val="es-ES" w:eastAsia="en-US" w:bidi="ar-SA"/>
      </w:rPr>
    </w:lvl>
    <w:lvl w:ilvl="8" w:tplc="FFFFFFFF">
      <w:numFmt w:val="bullet"/>
      <w:lvlText w:val="•"/>
      <w:lvlJc w:val="left"/>
      <w:pPr>
        <w:ind w:left="8533" w:hanging="360"/>
      </w:pPr>
      <w:rPr>
        <w:rFonts w:hint="default"/>
        <w:lang w:val="es-ES" w:eastAsia="en-US" w:bidi="ar-SA"/>
      </w:rPr>
    </w:lvl>
  </w:abstractNum>
  <w:abstractNum w:abstractNumId="7" w15:restartNumberingAfterBreak="0">
    <w:nsid w:val="12EA42CC"/>
    <w:multiLevelType w:val="hybridMultilevel"/>
    <w:tmpl w:val="8F5E99AE"/>
    <w:lvl w:ilvl="0" w:tplc="FFFFFFFF">
      <w:start w:val="1"/>
      <w:numFmt w:val="upperRoman"/>
      <w:lvlText w:val="%1."/>
      <w:lvlJc w:val="left"/>
      <w:pPr>
        <w:ind w:left="1531" w:hanging="240"/>
        <w:jc w:val="left"/>
      </w:pPr>
      <w:rPr>
        <w:rFonts w:ascii="Arial" w:eastAsia="Arial" w:hAnsi="Arial" w:cs="Arial" w:hint="default"/>
        <w:b/>
        <w:bCs/>
        <w:i w:val="0"/>
        <w:iCs w:val="0"/>
        <w:spacing w:val="0"/>
        <w:w w:val="100"/>
        <w:sz w:val="24"/>
        <w:szCs w:val="24"/>
        <w:lang w:val="es-ES" w:eastAsia="en-US" w:bidi="ar-SA"/>
      </w:rPr>
    </w:lvl>
    <w:lvl w:ilvl="1" w:tplc="FFFFFFFF">
      <w:start w:val="1"/>
      <w:numFmt w:val="lowerLetter"/>
      <w:lvlText w:val="%2)"/>
      <w:lvlJc w:val="left"/>
      <w:pPr>
        <w:ind w:left="1642" w:hanging="440"/>
        <w:jc w:val="left"/>
      </w:pPr>
      <w:rPr>
        <w:rFonts w:ascii="Arial MT" w:eastAsia="Arial MT" w:hAnsi="Arial MT" w:cs="Arial MT" w:hint="default"/>
        <w:b w:val="0"/>
        <w:bCs w:val="0"/>
        <w:i w:val="0"/>
        <w:iCs w:val="0"/>
        <w:spacing w:val="-1"/>
        <w:w w:val="100"/>
        <w:sz w:val="22"/>
        <w:szCs w:val="22"/>
        <w:lang w:val="es-ES" w:eastAsia="en-US" w:bidi="ar-SA"/>
      </w:rPr>
    </w:lvl>
    <w:lvl w:ilvl="2" w:tplc="FFFFFFFF">
      <w:start w:val="1"/>
      <w:numFmt w:val="upperRoman"/>
      <w:lvlText w:val="%3."/>
      <w:lvlJc w:val="left"/>
      <w:pPr>
        <w:ind w:left="1752" w:hanging="281"/>
        <w:jc w:val="right"/>
      </w:pPr>
      <w:rPr>
        <w:rFonts w:ascii="Arial" w:eastAsia="Arial" w:hAnsi="Arial" w:cs="Arial" w:hint="default"/>
        <w:b/>
        <w:bCs/>
        <w:i w:val="0"/>
        <w:iCs w:val="0"/>
        <w:spacing w:val="0"/>
        <w:w w:val="100"/>
        <w:sz w:val="22"/>
        <w:szCs w:val="22"/>
        <w:lang w:val="es-ES" w:eastAsia="en-US" w:bidi="ar-SA"/>
      </w:rPr>
    </w:lvl>
    <w:lvl w:ilvl="3" w:tplc="FFFFFFFF">
      <w:start w:val="2"/>
      <w:numFmt w:val="upperLetter"/>
      <w:lvlText w:val="%4)"/>
      <w:lvlJc w:val="left"/>
      <w:pPr>
        <w:ind w:left="4299" w:hanging="317"/>
        <w:jc w:val="right"/>
      </w:pPr>
      <w:rPr>
        <w:rFonts w:hint="default"/>
        <w:spacing w:val="-1"/>
        <w:w w:val="99"/>
        <w:lang w:val="es-ES" w:eastAsia="en-US" w:bidi="ar-SA"/>
      </w:rPr>
    </w:lvl>
    <w:lvl w:ilvl="4" w:tplc="FFFFFFFF">
      <w:numFmt w:val="bullet"/>
      <w:lvlText w:val="•"/>
      <w:lvlJc w:val="left"/>
      <w:pPr>
        <w:ind w:left="5177" w:hanging="317"/>
      </w:pPr>
      <w:rPr>
        <w:rFonts w:hint="default"/>
        <w:lang w:val="es-ES" w:eastAsia="en-US" w:bidi="ar-SA"/>
      </w:rPr>
    </w:lvl>
    <w:lvl w:ilvl="5" w:tplc="FFFFFFFF">
      <w:numFmt w:val="bullet"/>
      <w:lvlText w:val="•"/>
      <w:lvlJc w:val="left"/>
      <w:pPr>
        <w:ind w:left="6054" w:hanging="317"/>
      </w:pPr>
      <w:rPr>
        <w:rFonts w:hint="default"/>
        <w:lang w:val="es-ES" w:eastAsia="en-US" w:bidi="ar-SA"/>
      </w:rPr>
    </w:lvl>
    <w:lvl w:ilvl="6" w:tplc="FFFFFFFF">
      <w:numFmt w:val="bullet"/>
      <w:lvlText w:val="•"/>
      <w:lvlJc w:val="left"/>
      <w:pPr>
        <w:ind w:left="6931" w:hanging="317"/>
      </w:pPr>
      <w:rPr>
        <w:rFonts w:hint="default"/>
        <w:lang w:val="es-ES" w:eastAsia="en-US" w:bidi="ar-SA"/>
      </w:rPr>
    </w:lvl>
    <w:lvl w:ilvl="7" w:tplc="FFFFFFFF">
      <w:numFmt w:val="bullet"/>
      <w:lvlText w:val="•"/>
      <w:lvlJc w:val="left"/>
      <w:pPr>
        <w:ind w:left="7808" w:hanging="317"/>
      </w:pPr>
      <w:rPr>
        <w:rFonts w:hint="default"/>
        <w:lang w:val="es-ES" w:eastAsia="en-US" w:bidi="ar-SA"/>
      </w:rPr>
    </w:lvl>
    <w:lvl w:ilvl="8" w:tplc="FFFFFFFF">
      <w:numFmt w:val="bullet"/>
      <w:lvlText w:val="•"/>
      <w:lvlJc w:val="left"/>
      <w:pPr>
        <w:ind w:left="8685" w:hanging="317"/>
      </w:pPr>
      <w:rPr>
        <w:rFonts w:hint="default"/>
        <w:lang w:val="es-ES" w:eastAsia="en-US" w:bidi="ar-SA"/>
      </w:rPr>
    </w:lvl>
  </w:abstractNum>
  <w:abstractNum w:abstractNumId="8" w15:restartNumberingAfterBreak="0">
    <w:nsid w:val="143B4EF6"/>
    <w:multiLevelType w:val="hybridMultilevel"/>
    <w:tmpl w:val="FA842706"/>
    <w:lvl w:ilvl="0" w:tplc="FFFFFFFF">
      <w:numFmt w:val="bullet"/>
      <w:lvlText w:val="-"/>
      <w:lvlJc w:val="left"/>
      <w:pPr>
        <w:ind w:left="3" w:hanging="123"/>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352" w:hanging="123"/>
      </w:pPr>
      <w:rPr>
        <w:rFonts w:hint="default"/>
        <w:lang w:val="es-ES" w:eastAsia="en-US" w:bidi="ar-SA"/>
      </w:rPr>
    </w:lvl>
    <w:lvl w:ilvl="2" w:tplc="FFFFFFFF">
      <w:numFmt w:val="bullet"/>
      <w:lvlText w:val="•"/>
      <w:lvlJc w:val="left"/>
      <w:pPr>
        <w:ind w:left="704" w:hanging="123"/>
      </w:pPr>
      <w:rPr>
        <w:rFonts w:hint="default"/>
        <w:lang w:val="es-ES" w:eastAsia="en-US" w:bidi="ar-SA"/>
      </w:rPr>
    </w:lvl>
    <w:lvl w:ilvl="3" w:tplc="FFFFFFFF">
      <w:numFmt w:val="bullet"/>
      <w:lvlText w:val="•"/>
      <w:lvlJc w:val="left"/>
      <w:pPr>
        <w:ind w:left="1057" w:hanging="123"/>
      </w:pPr>
      <w:rPr>
        <w:rFonts w:hint="default"/>
        <w:lang w:val="es-ES" w:eastAsia="en-US" w:bidi="ar-SA"/>
      </w:rPr>
    </w:lvl>
    <w:lvl w:ilvl="4" w:tplc="FFFFFFFF">
      <w:numFmt w:val="bullet"/>
      <w:lvlText w:val="•"/>
      <w:lvlJc w:val="left"/>
      <w:pPr>
        <w:ind w:left="1409" w:hanging="123"/>
      </w:pPr>
      <w:rPr>
        <w:rFonts w:hint="default"/>
        <w:lang w:val="es-ES" w:eastAsia="en-US" w:bidi="ar-SA"/>
      </w:rPr>
    </w:lvl>
    <w:lvl w:ilvl="5" w:tplc="FFFFFFFF">
      <w:numFmt w:val="bullet"/>
      <w:lvlText w:val="•"/>
      <w:lvlJc w:val="left"/>
      <w:pPr>
        <w:ind w:left="1762" w:hanging="123"/>
      </w:pPr>
      <w:rPr>
        <w:rFonts w:hint="default"/>
        <w:lang w:val="es-ES" w:eastAsia="en-US" w:bidi="ar-SA"/>
      </w:rPr>
    </w:lvl>
    <w:lvl w:ilvl="6" w:tplc="FFFFFFFF">
      <w:numFmt w:val="bullet"/>
      <w:lvlText w:val="•"/>
      <w:lvlJc w:val="left"/>
      <w:pPr>
        <w:ind w:left="2114" w:hanging="123"/>
      </w:pPr>
      <w:rPr>
        <w:rFonts w:hint="default"/>
        <w:lang w:val="es-ES" w:eastAsia="en-US" w:bidi="ar-SA"/>
      </w:rPr>
    </w:lvl>
    <w:lvl w:ilvl="7" w:tplc="FFFFFFFF">
      <w:numFmt w:val="bullet"/>
      <w:lvlText w:val="•"/>
      <w:lvlJc w:val="left"/>
      <w:pPr>
        <w:ind w:left="2466" w:hanging="123"/>
      </w:pPr>
      <w:rPr>
        <w:rFonts w:hint="default"/>
        <w:lang w:val="es-ES" w:eastAsia="en-US" w:bidi="ar-SA"/>
      </w:rPr>
    </w:lvl>
    <w:lvl w:ilvl="8" w:tplc="FFFFFFFF">
      <w:numFmt w:val="bullet"/>
      <w:lvlText w:val="•"/>
      <w:lvlJc w:val="left"/>
      <w:pPr>
        <w:ind w:left="2819" w:hanging="123"/>
      </w:pPr>
      <w:rPr>
        <w:rFonts w:hint="default"/>
        <w:lang w:val="es-ES" w:eastAsia="en-US" w:bidi="ar-SA"/>
      </w:rPr>
    </w:lvl>
  </w:abstractNum>
  <w:abstractNum w:abstractNumId="9" w15:restartNumberingAfterBreak="0">
    <w:nsid w:val="18117741"/>
    <w:multiLevelType w:val="hybridMultilevel"/>
    <w:tmpl w:val="787A71B8"/>
    <w:lvl w:ilvl="0" w:tplc="FFFFFFFF">
      <w:start w:val="1"/>
      <w:numFmt w:val="upperRoman"/>
      <w:lvlText w:val="%1."/>
      <w:lvlJc w:val="left"/>
      <w:pPr>
        <w:ind w:left="1642" w:hanging="329"/>
        <w:jc w:val="left"/>
      </w:pPr>
      <w:rPr>
        <w:rFonts w:ascii="Arial" w:eastAsia="Arial" w:hAnsi="Arial" w:cs="Arial" w:hint="default"/>
        <w:b/>
        <w:bCs/>
        <w:i w:val="0"/>
        <w:iCs w:val="0"/>
        <w:spacing w:val="0"/>
        <w:w w:val="100"/>
        <w:sz w:val="22"/>
        <w:szCs w:val="22"/>
        <w:lang w:val="es-ES" w:eastAsia="en-US" w:bidi="ar-SA"/>
      </w:rPr>
    </w:lvl>
    <w:lvl w:ilvl="1" w:tplc="FFFFFFFF">
      <w:numFmt w:val="bullet"/>
      <w:lvlText w:val="•"/>
      <w:lvlJc w:val="left"/>
      <w:pPr>
        <w:ind w:left="2520" w:hanging="329"/>
      </w:pPr>
      <w:rPr>
        <w:rFonts w:hint="default"/>
        <w:lang w:val="es-ES" w:eastAsia="en-US" w:bidi="ar-SA"/>
      </w:rPr>
    </w:lvl>
    <w:lvl w:ilvl="2" w:tplc="FFFFFFFF">
      <w:numFmt w:val="bullet"/>
      <w:lvlText w:val="•"/>
      <w:lvlJc w:val="left"/>
      <w:pPr>
        <w:ind w:left="3400" w:hanging="329"/>
      </w:pPr>
      <w:rPr>
        <w:rFonts w:hint="default"/>
        <w:lang w:val="es-ES" w:eastAsia="en-US" w:bidi="ar-SA"/>
      </w:rPr>
    </w:lvl>
    <w:lvl w:ilvl="3" w:tplc="FFFFFFFF">
      <w:numFmt w:val="bullet"/>
      <w:lvlText w:val="•"/>
      <w:lvlJc w:val="left"/>
      <w:pPr>
        <w:ind w:left="4280" w:hanging="329"/>
      </w:pPr>
      <w:rPr>
        <w:rFonts w:hint="default"/>
        <w:lang w:val="es-ES" w:eastAsia="en-US" w:bidi="ar-SA"/>
      </w:rPr>
    </w:lvl>
    <w:lvl w:ilvl="4" w:tplc="FFFFFFFF">
      <w:numFmt w:val="bullet"/>
      <w:lvlText w:val="•"/>
      <w:lvlJc w:val="left"/>
      <w:pPr>
        <w:ind w:left="5160" w:hanging="329"/>
      </w:pPr>
      <w:rPr>
        <w:rFonts w:hint="default"/>
        <w:lang w:val="es-ES" w:eastAsia="en-US" w:bidi="ar-SA"/>
      </w:rPr>
    </w:lvl>
    <w:lvl w:ilvl="5" w:tplc="FFFFFFFF">
      <w:numFmt w:val="bullet"/>
      <w:lvlText w:val="•"/>
      <w:lvlJc w:val="left"/>
      <w:pPr>
        <w:ind w:left="6040" w:hanging="329"/>
      </w:pPr>
      <w:rPr>
        <w:rFonts w:hint="default"/>
        <w:lang w:val="es-ES" w:eastAsia="en-US" w:bidi="ar-SA"/>
      </w:rPr>
    </w:lvl>
    <w:lvl w:ilvl="6" w:tplc="FFFFFFFF">
      <w:numFmt w:val="bullet"/>
      <w:lvlText w:val="•"/>
      <w:lvlJc w:val="left"/>
      <w:pPr>
        <w:ind w:left="6920" w:hanging="329"/>
      </w:pPr>
      <w:rPr>
        <w:rFonts w:hint="default"/>
        <w:lang w:val="es-ES" w:eastAsia="en-US" w:bidi="ar-SA"/>
      </w:rPr>
    </w:lvl>
    <w:lvl w:ilvl="7" w:tplc="FFFFFFFF">
      <w:numFmt w:val="bullet"/>
      <w:lvlText w:val="•"/>
      <w:lvlJc w:val="left"/>
      <w:pPr>
        <w:ind w:left="7800" w:hanging="329"/>
      </w:pPr>
      <w:rPr>
        <w:rFonts w:hint="default"/>
        <w:lang w:val="es-ES" w:eastAsia="en-US" w:bidi="ar-SA"/>
      </w:rPr>
    </w:lvl>
    <w:lvl w:ilvl="8" w:tplc="FFFFFFFF">
      <w:numFmt w:val="bullet"/>
      <w:lvlText w:val="•"/>
      <w:lvlJc w:val="left"/>
      <w:pPr>
        <w:ind w:left="8680" w:hanging="329"/>
      </w:pPr>
      <w:rPr>
        <w:rFonts w:hint="default"/>
        <w:lang w:val="es-ES" w:eastAsia="en-US" w:bidi="ar-SA"/>
      </w:rPr>
    </w:lvl>
  </w:abstractNum>
  <w:abstractNum w:abstractNumId="10" w15:restartNumberingAfterBreak="0">
    <w:nsid w:val="1884254C"/>
    <w:multiLevelType w:val="hybridMultilevel"/>
    <w:tmpl w:val="01B6235E"/>
    <w:lvl w:ilvl="0" w:tplc="FFFFFFFF">
      <w:start w:val="1"/>
      <w:numFmt w:val="upperRoman"/>
      <w:lvlText w:val="%1."/>
      <w:lvlJc w:val="left"/>
      <w:pPr>
        <w:ind w:left="1531" w:hanging="329"/>
        <w:jc w:val="left"/>
      </w:pPr>
      <w:rPr>
        <w:rFonts w:ascii="Arial" w:eastAsia="Arial" w:hAnsi="Arial" w:cs="Arial" w:hint="default"/>
        <w:b/>
        <w:bCs/>
        <w:i w:val="0"/>
        <w:iCs w:val="0"/>
        <w:spacing w:val="0"/>
        <w:w w:val="100"/>
        <w:sz w:val="22"/>
        <w:szCs w:val="22"/>
        <w:lang w:val="es-ES" w:eastAsia="en-US" w:bidi="ar-SA"/>
      </w:rPr>
    </w:lvl>
    <w:lvl w:ilvl="1" w:tplc="FFFFFFFF">
      <w:start w:val="1"/>
      <w:numFmt w:val="lowerLetter"/>
      <w:lvlText w:val="%2)"/>
      <w:lvlJc w:val="left"/>
      <w:pPr>
        <w:ind w:left="1642" w:hanging="360"/>
        <w:jc w:val="left"/>
      </w:pPr>
      <w:rPr>
        <w:rFonts w:ascii="Arial MT" w:eastAsia="Arial MT" w:hAnsi="Arial MT" w:cs="Arial MT" w:hint="default"/>
        <w:b w:val="0"/>
        <w:bCs w:val="0"/>
        <w:i w:val="0"/>
        <w:iCs w:val="0"/>
        <w:spacing w:val="0"/>
        <w:w w:val="97"/>
        <w:sz w:val="22"/>
        <w:szCs w:val="22"/>
        <w:lang w:val="es-ES" w:eastAsia="en-US" w:bidi="ar-SA"/>
      </w:rPr>
    </w:lvl>
    <w:lvl w:ilvl="2" w:tplc="FFFFFFFF">
      <w:numFmt w:val="bullet"/>
      <w:lvlText w:val="•"/>
      <w:lvlJc w:val="left"/>
      <w:pPr>
        <w:ind w:left="2617" w:hanging="360"/>
      </w:pPr>
      <w:rPr>
        <w:rFonts w:hint="default"/>
        <w:lang w:val="es-ES" w:eastAsia="en-US" w:bidi="ar-SA"/>
      </w:rPr>
    </w:lvl>
    <w:lvl w:ilvl="3" w:tplc="FFFFFFFF">
      <w:numFmt w:val="bullet"/>
      <w:lvlText w:val="•"/>
      <w:lvlJc w:val="left"/>
      <w:pPr>
        <w:ind w:left="3595" w:hanging="360"/>
      </w:pPr>
      <w:rPr>
        <w:rFonts w:hint="default"/>
        <w:lang w:val="es-ES" w:eastAsia="en-US" w:bidi="ar-SA"/>
      </w:rPr>
    </w:lvl>
    <w:lvl w:ilvl="4" w:tplc="FFFFFFFF">
      <w:numFmt w:val="bullet"/>
      <w:lvlText w:val="•"/>
      <w:lvlJc w:val="left"/>
      <w:pPr>
        <w:ind w:left="4573" w:hanging="360"/>
      </w:pPr>
      <w:rPr>
        <w:rFonts w:hint="default"/>
        <w:lang w:val="es-ES" w:eastAsia="en-US" w:bidi="ar-SA"/>
      </w:rPr>
    </w:lvl>
    <w:lvl w:ilvl="5" w:tplc="FFFFFFFF">
      <w:numFmt w:val="bullet"/>
      <w:lvlText w:val="•"/>
      <w:lvlJc w:val="left"/>
      <w:pPr>
        <w:ind w:left="5551" w:hanging="360"/>
      </w:pPr>
      <w:rPr>
        <w:rFonts w:hint="default"/>
        <w:lang w:val="es-ES" w:eastAsia="en-US" w:bidi="ar-SA"/>
      </w:rPr>
    </w:lvl>
    <w:lvl w:ilvl="6" w:tplc="FFFFFFFF">
      <w:numFmt w:val="bullet"/>
      <w:lvlText w:val="•"/>
      <w:lvlJc w:val="left"/>
      <w:pPr>
        <w:ind w:left="6528" w:hanging="360"/>
      </w:pPr>
      <w:rPr>
        <w:rFonts w:hint="default"/>
        <w:lang w:val="es-ES" w:eastAsia="en-US" w:bidi="ar-SA"/>
      </w:rPr>
    </w:lvl>
    <w:lvl w:ilvl="7" w:tplc="FFFFFFFF">
      <w:numFmt w:val="bullet"/>
      <w:lvlText w:val="•"/>
      <w:lvlJc w:val="left"/>
      <w:pPr>
        <w:ind w:left="7506" w:hanging="360"/>
      </w:pPr>
      <w:rPr>
        <w:rFonts w:hint="default"/>
        <w:lang w:val="es-ES" w:eastAsia="en-US" w:bidi="ar-SA"/>
      </w:rPr>
    </w:lvl>
    <w:lvl w:ilvl="8" w:tplc="FFFFFFFF">
      <w:numFmt w:val="bullet"/>
      <w:lvlText w:val="•"/>
      <w:lvlJc w:val="left"/>
      <w:pPr>
        <w:ind w:left="8484" w:hanging="360"/>
      </w:pPr>
      <w:rPr>
        <w:rFonts w:hint="default"/>
        <w:lang w:val="es-ES" w:eastAsia="en-US" w:bidi="ar-SA"/>
      </w:rPr>
    </w:lvl>
  </w:abstractNum>
  <w:abstractNum w:abstractNumId="11" w15:restartNumberingAfterBreak="0">
    <w:nsid w:val="1B2930D3"/>
    <w:multiLevelType w:val="hybridMultilevel"/>
    <w:tmpl w:val="83DAE056"/>
    <w:lvl w:ilvl="0" w:tplc="FFFFFFFF">
      <w:start w:val="1"/>
      <w:numFmt w:val="upperRoman"/>
      <w:lvlText w:val="%1."/>
      <w:lvlJc w:val="left"/>
      <w:pPr>
        <w:ind w:left="1421" w:hanging="240"/>
        <w:jc w:val="left"/>
      </w:pPr>
      <w:rPr>
        <w:rFonts w:ascii="Arial" w:eastAsia="Arial" w:hAnsi="Arial" w:cs="Arial" w:hint="default"/>
        <w:b/>
        <w:bCs/>
        <w:i w:val="0"/>
        <w:iCs w:val="0"/>
        <w:spacing w:val="0"/>
        <w:w w:val="100"/>
        <w:sz w:val="22"/>
        <w:szCs w:val="22"/>
        <w:lang w:val="es-ES" w:eastAsia="en-US" w:bidi="ar-SA"/>
      </w:rPr>
    </w:lvl>
    <w:lvl w:ilvl="1" w:tplc="FFFFFFFF">
      <w:numFmt w:val="bullet"/>
      <w:lvlText w:val="•"/>
      <w:lvlJc w:val="left"/>
      <w:pPr>
        <w:ind w:left="2322" w:hanging="240"/>
      </w:pPr>
      <w:rPr>
        <w:rFonts w:hint="default"/>
        <w:lang w:val="es-ES" w:eastAsia="en-US" w:bidi="ar-SA"/>
      </w:rPr>
    </w:lvl>
    <w:lvl w:ilvl="2" w:tplc="FFFFFFFF">
      <w:numFmt w:val="bullet"/>
      <w:lvlText w:val="•"/>
      <w:lvlJc w:val="left"/>
      <w:pPr>
        <w:ind w:left="3224" w:hanging="240"/>
      </w:pPr>
      <w:rPr>
        <w:rFonts w:hint="default"/>
        <w:lang w:val="es-ES" w:eastAsia="en-US" w:bidi="ar-SA"/>
      </w:rPr>
    </w:lvl>
    <w:lvl w:ilvl="3" w:tplc="FFFFFFFF">
      <w:numFmt w:val="bullet"/>
      <w:lvlText w:val="•"/>
      <w:lvlJc w:val="left"/>
      <w:pPr>
        <w:ind w:left="4126" w:hanging="240"/>
      </w:pPr>
      <w:rPr>
        <w:rFonts w:hint="default"/>
        <w:lang w:val="es-ES" w:eastAsia="en-US" w:bidi="ar-SA"/>
      </w:rPr>
    </w:lvl>
    <w:lvl w:ilvl="4" w:tplc="FFFFFFFF">
      <w:numFmt w:val="bullet"/>
      <w:lvlText w:val="•"/>
      <w:lvlJc w:val="left"/>
      <w:pPr>
        <w:ind w:left="5028" w:hanging="240"/>
      </w:pPr>
      <w:rPr>
        <w:rFonts w:hint="default"/>
        <w:lang w:val="es-ES" w:eastAsia="en-US" w:bidi="ar-SA"/>
      </w:rPr>
    </w:lvl>
    <w:lvl w:ilvl="5" w:tplc="FFFFFFFF">
      <w:numFmt w:val="bullet"/>
      <w:lvlText w:val="•"/>
      <w:lvlJc w:val="left"/>
      <w:pPr>
        <w:ind w:left="5930" w:hanging="240"/>
      </w:pPr>
      <w:rPr>
        <w:rFonts w:hint="default"/>
        <w:lang w:val="es-ES" w:eastAsia="en-US" w:bidi="ar-SA"/>
      </w:rPr>
    </w:lvl>
    <w:lvl w:ilvl="6" w:tplc="FFFFFFFF">
      <w:numFmt w:val="bullet"/>
      <w:lvlText w:val="•"/>
      <w:lvlJc w:val="left"/>
      <w:pPr>
        <w:ind w:left="6832" w:hanging="240"/>
      </w:pPr>
      <w:rPr>
        <w:rFonts w:hint="default"/>
        <w:lang w:val="es-ES" w:eastAsia="en-US" w:bidi="ar-SA"/>
      </w:rPr>
    </w:lvl>
    <w:lvl w:ilvl="7" w:tplc="FFFFFFFF">
      <w:numFmt w:val="bullet"/>
      <w:lvlText w:val="•"/>
      <w:lvlJc w:val="left"/>
      <w:pPr>
        <w:ind w:left="7734" w:hanging="240"/>
      </w:pPr>
      <w:rPr>
        <w:rFonts w:hint="default"/>
        <w:lang w:val="es-ES" w:eastAsia="en-US" w:bidi="ar-SA"/>
      </w:rPr>
    </w:lvl>
    <w:lvl w:ilvl="8" w:tplc="FFFFFFFF">
      <w:numFmt w:val="bullet"/>
      <w:lvlText w:val="•"/>
      <w:lvlJc w:val="left"/>
      <w:pPr>
        <w:ind w:left="8636" w:hanging="240"/>
      </w:pPr>
      <w:rPr>
        <w:rFonts w:hint="default"/>
        <w:lang w:val="es-ES" w:eastAsia="en-US" w:bidi="ar-SA"/>
      </w:rPr>
    </w:lvl>
  </w:abstractNum>
  <w:abstractNum w:abstractNumId="12" w15:restartNumberingAfterBreak="0">
    <w:nsid w:val="1B9444B5"/>
    <w:multiLevelType w:val="hybridMultilevel"/>
    <w:tmpl w:val="2F064D72"/>
    <w:lvl w:ilvl="0" w:tplc="FFFFFFFF">
      <w:start w:val="1"/>
      <w:numFmt w:val="upperRoman"/>
      <w:lvlText w:val="%1."/>
      <w:lvlJc w:val="left"/>
      <w:pPr>
        <w:ind w:left="2081" w:hanging="610"/>
        <w:jc w:val="right"/>
      </w:pPr>
      <w:rPr>
        <w:rFonts w:ascii="Arial" w:eastAsia="Arial" w:hAnsi="Arial" w:cs="Arial" w:hint="default"/>
        <w:b/>
        <w:bCs/>
        <w:i w:val="0"/>
        <w:iCs w:val="0"/>
        <w:spacing w:val="0"/>
        <w:w w:val="100"/>
        <w:sz w:val="22"/>
        <w:szCs w:val="22"/>
        <w:lang w:val="es-ES" w:eastAsia="en-US" w:bidi="ar-SA"/>
      </w:rPr>
    </w:lvl>
    <w:lvl w:ilvl="1" w:tplc="FFFFFFFF">
      <w:start w:val="12"/>
      <w:numFmt w:val="upperLetter"/>
      <w:lvlText w:val="%2."/>
      <w:lvlJc w:val="left"/>
      <w:pPr>
        <w:ind w:left="2081" w:hanging="648"/>
        <w:jc w:val="left"/>
      </w:pPr>
      <w:rPr>
        <w:rFonts w:ascii="Arial" w:eastAsia="Arial" w:hAnsi="Arial" w:cs="Arial" w:hint="default"/>
        <w:b/>
        <w:bCs/>
        <w:i w:val="0"/>
        <w:iCs w:val="0"/>
        <w:spacing w:val="-1"/>
        <w:w w:val="100"/>
        <w:sz w:val="22"/>
        <w:szCs w:val="22"/>
        <w:lang w:val="es-ES" w:eastAsia="en-US" w:bidi="ar-SA"/>
      </w:rPr>
    </w:lvl>
    <w:lvl w:ilvl="2" w:tplc="FFFFFFFF">
      <w:start w:val="1"/>
      <w:numFmt w:val="upperRoman"/>
      <w:lvlText w:val="%3."/>
      <w:lvlJc w:val="left"/>
      <w:pPr>
        <w:ind w:left="1642" w:hanging="240"/>
        <w:jc w:val="right"/>
      </w:pPr>
      <w:rPr>
        <w:rFonts w:ascii="Arial" w:eastAsia="Arial" w:hAnsi="Arial" w:cs="Arial" w:hint="default"/>
        <w:b/>
        <w:bCs/>
        <w:i w:val="0"/>
        <w:iCs w:val="0"/>
        <w:spacing w:val="0"/>
        <w:w w:val="100"/>
        <w:sz w:val="22"/>
        <w:szCs w:val="22"/>
        <w:lang w:val="es-ES" w:eastAsia="en-US" w:bidi="ar-SA"/>
      </w:rPr>
    </w:lvl>
    <w:lvl w:ilvl="3" w:tplc="FFFFFFFF">
      <w:numFmt w:val="bullet"/>
      <w:lvlText w:val="•"/>
      <w:lvlJc w:val="left"/>
      <w:pPr>
        <w:ind w:left="3937" w:hanging="240"/>
      </w:pPr>
      <w:rPr>
        <w:rFonts w:hint="default"/>
        <w:lang w:val="es-ES" w:eastAsia="en-US" w:bidi="ar-SA"/>
      </w:rPr>
    </w:lvl>
    <w:lvl w:ilvl="4" w:tplc="FFFFFFFF">
      <w:numFmt w:val="bullet"/>
      <w:lvlText w:val="•"/>
      <w:lvlJc w:val="left"/>
      <w:pPr>
        <w:ind w:left="4866" w:hanging="240"/>
      </w:pPr>
      <w:rPr>
        <w:rFonts w:hint="default"/>
        <w:lang w:val="es-ES" w:eastAsia="en-US" w:bidi="ar-SA"/>
      </w:rPr>
    </w:lvl>
    <w:lvl w:ilvl="5" w:tplc="FFFFFFFF">
      <w:numFmt w:val="bullet"/>
      <w:lvlText w:val="•"/>
      <w:lvlJc w:val="left"/>
      <w:pPr>
        <w:ind w:left="5795" w:hanging="240"/>
      </w:pPr>
      <w:rPr>
        <w:rFonts w:hint="default"/>
        <w:lang w:val="es-ES" w:eastAsia="en-US" w:bidi="ar-SA"/>
      </w:rPr>
    </w:lvl>
    <w:lvl w:ilvl="6" w:tplc="FFFFFFFF">
      <w:numFmt w:val="bullet"/>
      <w:lvlText w:val="•"/>
      <w:lvlJc w:val="left"/>
      <w:pPr>
        <w:ind w:left="6724" w:hanging="240"/>
      </w:pPr>
      <w:rPr>
        <w:rFonts w:hint="default"/>
        <w:lang w:val="es-ES" w:eastAsia="en-US" w:bidi="ar-SA"/>
      </w:rPr>
    </w:lvl>
    <w:lvl w:ilvl="7" w:tplc="FFFFFFFF">
      <w:numFmt w:val="bullet"/>
      <w:lvlText w:val="•"/>
      <w:lvlJc w:val="left"/>
      <w:pPr>
        <w:ind w:left="7653" w:hanging="240"/>
      </w:pPr>
      <w:rPr>
        <w:rFonts w:hint="default"/>
        <w:lang w:val="es-ES" w:eastAsia="en-US" w:bidi="ar-SA"/>
      </w:rPr>
    </w:lvl>
    <w:lvl w:ilvl="8" w:tplc="FFFFFFFF">
      <w:numFmt w:val="bullet"/>
      <w:lvlText w:val="•"/>
      <w:lvlJc w:val="left"/>
      <w:pPr>
        <w:ind w:left="8582" w:hanging="240"/>
      </w:pPr>
      <w:rPr>
        <w:rFonts w:hint="default"/>
        <w:lang w:val="es-ES" w:eastAsia="en-US" w:bidi="ar-SA"/>
      </w:rPr>
    </w:lvl>
  </w:abstractNum>
  <w:abstractNum w:abstractNumId="13" w15:restartNumberingAfterBreak="0">
    <w:nsid w:val="1BBC3A51"/>
    <w:multiLevelType w:val="hybridMultilevel"/>
    <w:tmpl w:val="C8D88954"/>
    <w:lvl w:ilvl="0" w:tplc="FFFFFFFF">
      <w:start w:val="1"/>
      <w:numFmt w:val="upperRoman"/>
      <w:lvlText w:val="%1."/>
      <w:lvlJc w:val="left"/>
      <w:pPr>
        <w:ind w:left="1642" w:hanging="440"/>
        <w:jc w:val="left"/>
      </w:pPr>
      <w:rPr>
        <w:rFonts w:ascii="Arial" w:eastAsia="Arial" w:hAnsi="Arial" w:cs="Arial" w:hint="default"/>
        <w:b/>
        <w:bCs/>
        <w:i w:val="0"/>
        <w:iCs w:val="0"/>
        <w:spacing w:val="0"/>
        <w:w w:val="100"/>
        <w:sz w:val="22"/>
        <w:szCs w:val="22"/>
        <w:lang w:val="es-ES" w:eastAsia="en-US" w:bidi="ar-SA"/>
      </w:rPr>
    </w:lvl>
    <w:lvl w:ilvl="1" w:tplc="FFFFFFFF">
      <w:numFmt w:val="bullet"/>
      <w:lvlText w:val="•"/>
      <w:lvlJc w:val="left"/>
      <w:pPr>
        <w:ind w:left="2520" w:hanging="440"/>
      </w:pPr>
      <w:rPr>
        <w:rFonts w:hint="default"/>
        <w:lang w:val="es-ES" w:eastAsia="en-US" w:bidi="ar-SA"/>
      </w:rPr>
    </w:lvl>
    <w:lvl w:ilvl="2" w:tplc="FFFFFFFF">
      <w:numFmt w:val="bullet"/>
      <w:lvlText w:val="•"/>
      <w:lvlJc w:val="left"/>
      <w:pPr>
        <w:ind w:left="3400" w:hanging="440"/>
      </w:pPr>
      <w:rPr>
        <w:rFonts w:hint="default"/>
        <w:lang w:val="es-ES" w:eastAsia="en-US" w:bidi="ar-SA"/>
      </w:rPr>
    </w:lvl>
    <w:lvl w:ilvl="3" w:tplc="FFFFFFFF">
      <w:numFmt w:val="bullet"/>
      <w:lvlText w:val="•"/>
      <w:lvlJc w:val="left"/>
      <w:pPr>
        <w:ind w:left="4280" w:hanging="440"/>
      </w:pPr>
      <w:rPr>
        <w:rFonts w:hint="default"/>
        <w:lang w:val="es-ES" w:eastAsia="en-US" w:bidi="ar-SA"/>
      </w:rPr>
    </w:lvl>
    <w:lvl w:ilvl="4" w:tplc="FFFFFFFF">
      <w:numFmt w:val="bullet"/>
      <w:lvlText w:val="•"/>
      <w:lvlJc w:val="left"/>
      <w:pPr>
        <w:ind w:left="5160" w:hanging="440"/>
      </w:pPr>
      <w:rPr>
        <w:rFonts w:hint="default"/>
        <w:lang w:val="es-ES" w:eastAsia="en-US" w:bidi="ar-SA"/>
      </w:rPr>
    </w:lvl>
    <w:lvl w:ilvl="5" w:tplc="FFFFFFFF">
      <w:numFmt w:val="bullet"/>
      <w:lvlText w:val="•"/>
      <w:lvlJc w:val="left"/>
      <w:pPr>
        <w:ind w:left="6040" w:hanging="440"/>
      </w:pPr>
      <w:rPr>
        <w:rFonts w:hint="default"/>
        <w:lang w:val="es-ES" w:eastAsia="en-US" w:bidi="ar-SA"/>
      </w:rPr>
    </w:lvl>
    <w:lvl w:ilvl="6" w:tplc="FFFFFFFF">
      <w:numFmt w:val="bullet"/>
      <w:lvlText w:val="•"/>
      <w:lvlJc w:val="left"/>
      <w:pPr>
        <w:ind w:left="6920" w:hanging="440"/>
      </w:pPr>
      <w:rPr>
        <w:rFonts w:hint="default"/>
        <w:lang w:val="es-ES" w:eastAsia="en-US" w:bidi="ar-SA"/>
      </w:rPr>
    </w:lvl>
    <w:lvl w:ilvl="7" w:tplc="FFFFFFFF">
      <w:numFmt w:val="bullet"/>
      <w:lvlText w:val="•"/>
      <w:lvlJc w:val="left"/>
      <w:pPr>
        <w:ind w:left="7800" w:hanging="440"/>
      </w:pPr>
      <w:rPr>
        <w:rFonts w:hint="default"/>
        <w:lang w:val="es-ES" w:eastAsia="en-US" w:bidi="ar-SA"/>
      </w:rPr>
    </w:lvl>
    <w:lvl w:ilvl="8" w:tplc="FFFFFFFF">
      <w:numFmt w:val="bullet"/>
      <w:lvlText w:val="•"/>
      <w:lvlJc w:val="left"/>
      <w:pPr>
        <w:ind w:left="8680" w:hanging="440"/>
      </w:pPr>
      <w:rPr>
        <w:rFonts w:hint="default"/>
        <w:lang w:val="es-ES" w:eastAsia="en-US" w:bidi="ar-SA"/>
      </w:rPr>
    </w:lvl>
  </w:abstractNum>
  <w:abstractNum w:abstractNumId="14" w15:restartNumberingAfterBreak="0">
    <w:nsid w:val="1C105083"/>
    <w:multiLevelType w:val="hybridMultilevel"/>
    <w:tmpl w:val="EE668620"/>
    <w:lvl w:ilvl="0" w:tplc="FFFFFFFF">
      <w:start w:val="1"/>
      <w:numFmt w:val="lowerLetter"/>
      <w:lvlText w:val="%1."/>
      <w:lvlJc w:val="left"/>
      <w:pPr>
        <w:ind w:left="225" w:hanging="221"/>
        <w:jc w:val="left"/>
      </w:pPr>
      <w:rPr>
        <w:rFonts w:ascii="Arial" w:eastAsia="Arial" w:hAnsi="Arial" w:cs="Arial" w:hint="default"/>
        <w:b/>
        <w:bCs/>
        <w:i w:val="0"/>
        <w:iCs w:val="0"/>
        <w:spacing w:val="0"/>
        <w:w w:val="99"/>
        <w:sz w:val="20"/>
        <w:szCs w:val="20"/>
        <w:lang w:val="es-ES" w:eastAsia="en-US" w:bidi="ar-SA"/>
      </w:rPr>
    </w:lvl>
    <w:lvl w:ilvl="1" w:tplc="FFFFFFFF">
      <w:numFmt w:val="bullet"/>
      <w:lvlText w:val="•"/>
      <w:lvlJc w:val="left"/>
      <w:pPr>
        <w:ind w:left="356" w:hanging="221"/>
      </w:pPr>
      <w:rPr>
        <w:rFonts w:hint="default"/>
        <w:lang w:val="es-ES" w:eastAsia="en-US" w:bidi="ar-SA"/>
      </w:rPr>
    </w:lvl>
    <w:lvl w:ilvl="2" w:tplc="FFFFFFFF">
      <w:numFmt w:val="bullet"/>
      <w:lvlText w:val="•"/>
      <w:lvlJc w:val="left"/>
      <w:pPr>
        <w:ind w:left="493" w:hanging="221"/>
      </w:pPr>
      <w:rPr>
        <w:rFonts w:hint="default"/>
        <w:lang w:val="es-ES" w:eastAsia="en-US" w:bidi="ar-SA"/>
      </w:rPr>
    </w:lvl>
    <w:lvl w:ilvl="3" w:tplc="FFFFFFFF">
      <w:numFmt w:val="bullet"/>
      <w:lvlText w:val="•"/>
      <w:lvlJc w:val="left"/>
      <w:pPr>
        <w:ind w:left="630" w:hanging="221"/>
      </w:pPr>
      <w:rPr>
        <w:rFonts w:hint="default"/>
        <w:lang w:val="es-ES" w:eastAsia="en-US" w:bidi="ar-SA"/>
      </w:rPr>
    </w:lvl>
    <w:lvl w:ilvl="4" w:tplc="FFFFFFFF">
      <w:numFmt w:val="bullet"/>
      <w:lvlText w:val="•"/>
      <w:lvlJc w:val="left"/>
      <w:pPr>
        <w:ind w:left="766" w:hanging="221"/>
      </w:pPr>
      <w:rPr>
        <w:rFonts w:hint="default"/>
        <w:lang w:val="es-ES" w:eastAsia="en-US" w:bidi="ar-SA"/>
      </w:rPr>
    </w:lvl>
    <w:lvl w:ilvl="5" w:tplc="FFFFFFFF">
      <w:numFmt w:val="bullet"/>
      <w:lvlText w:val="•"/>
      <w:lvlJc w:val="left"/>
      <w:pPr>
        <w:ind w:left="903" w:hanging="221"/>
      </w:pPr>
      <w:rPr>
        <w:rFonts w:hint="default"/>
        <w:lang w:val="es-ES" w:eastAsia="en-US" w:bidi="ar-SA"/>
      </w:rPr>
    </w:lvl>
    <w:lvl w:ilvl="6" w:tplc="FFFFFFFF">
      <w:numFmt w:val="bullet"/>
      <w:lvlText w:val="•"/>
      <w:lvlJc w:val="left"/>
      <w:pPr>
        <w:ind w:left="1040" w:hanging="221"/>
      </w:pPr>
      <w:rPr>
        <w:rFonts w:hint="default"/>
        <w:lang w:val="es-ES" w:eastAsia="en-US" w:bidi="ar-SA"/>
      </w:rPr>
    </w:lvl>
    <w:lvl w:ilvl="7" w:tplc="FFFFFFFF">
      <w:numFmt w:val="bullet"/>
      <w:lvlText w:val="•"/>
      <w:lvlJc w:val="left"/>
      <w:pPr>
        <w:ind w:left="1176" w:hanging="221"/>
      </w:pPr>
      <w:rPr>
        <w:rFonts w:hint="default"/>
        <w:lang w:val="es-ES" w:eastAsia="en-US" w:bidi="ar-SA"/>
      </w:rPr>
    </w:lvl>
    <w:lvl w:ilvl="8" w:tplc="FFFFFFFF">
      <w:numFmt w:val="bullet"/>
      <w:lvlText w:val="•"/>
      <w:lvlJc w:val="left"/>
      <w:pPr>
        <w:ind w:left="1313" w:hanging="221"/>
      </w:pPr>
      <w:rPr>
        <w:rFonts w:hint="default"/>
        <w:lang w:val="es-ES" w:eastAsia="en-US" w:bidi="ar-SA"/>
      </w:rPr>
    </w:lvl>
  </w:abstractNum>
  <w:abstractNum w:abstractNumId="15" w15:restartNumberingAfterBreak="0">
    <w:nsid w:val="1DAF0AA6"/>
    <w:multiLevelType w:val="hybridMultilevel"/>
    <w:tmpl w:val="43825294"/>
    <w:lvl w:ilvl="0" w:tplc="FFFFFFFF">
      <w:start w:val="1"/>
      <w:numFmt w:val="decimal"/>
      <w:lvlText w:val="%1."/>
      <w:lvlJc w:val="left"/>
      <w:pPr>
        <w:ind w:left="372" w:hanging="367"/>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469" w:hanging="367"/>
      </w:pPr>
      <w:rPr>
        <w:rFonts w:hint="default"/>
        <w:lang w:val="es-ES" w:eastAsia="en-US" w:bidi="ar-SA"/>
      </w:rPr>
    </w:lvl>
    <w:lvl w:ilvl="2" w:tplc="FFFFFFFF">
      <w:numFmt w:val="bullet"/>
      <w:lvlText w:val="•"/>
      <w:lvlJc w:val="left"/>
      <w:pPr>
        <w:ind w:left="559" w:hanging="367"/>
      </w:pPr>
      <w:rPr>
        <w:rFonts w:hint="default"/>
        <w:lang w:val="es-ES" w:eastAsia="en-US" w:bidi="ar-SA"/>
      </w:rPr>
    </w:lvl>
    <w:lvl w:ilvl="3" w:tplc="FFFFFFFF">
      <w:numFmt w:val="bullet"/>
      <w:lvlText w:val="•"/>
      <w:lvlJc w:val="left"/>
      <w:pPr>
        <w:ind w:left="649" w:hanging="367"/>
      </w:pPr>
      <w:rPr>
        <w:rFonts w:hint="default"/>
        <w:lang w:val="es-ES" w:eastAsia="en-US" w:bidi="ar-SA"/>
      </w:rPr>
    </w:lvl>
    <w:lvl w:ilvl="4" w:tplc="FFFFFFFF">
      <w:numFmt w:val="bullet"/>
      <w:lvlText w:val="•"/>
      <w:lvlJc w:val="left"/>
      <w:pPr>
        <w:ind w:left="739" w:hanging="367"/>
      </w:pPr>
      <w:rPr>
        <w:rFonts w:hint="default"/>
        <w:lang w:val="es-ES" w:eastAsia="en-US" w:bidi="ar-SA"/>
      </w:rPr>
    </w:lvl>
    <w:lvl w:ilvl="5" w:tplc="FFFFFFFF">
      <w:numFmt w:val="bullet"/>
      <w:lvlText w:val="•"/>
      <w:lvlJc w:val="left"/>
      <w:pPr>
        <w:ind w:left="829" w:hanging="367"/>
      </w:pPr>
      <w:rPr>
        <w:rFonts w:hint="default"/>
        <w:lang w:val="es-ES" w:eastAsia="en-US" w:bidi="ar-SA"/>
      </w:rPr>
    </w:lvl>
    <w:lvl w:ilvl="6" w:tplc="FFFFFFFF">
      <w:numFmt w:val="bullet"/>
      <w:lvlText w:val="•"/>
      <w:lvlJc w:val="left"/>
      <w:pPr>
        <w:ind w:left="919" w:hanging="367"/>
      </w:pPr>
      <w:rPr>
        <w:rFonts w:hint="default"/>
        <w:lang w:val="es-ES" w:eastAsia="en-US" w:bidi="ar-SA"/>
      </w:rPr>
    </w:lvl>
    <w:lvl w:ilvl="7" w:tplc="FFFFFFFF">
      <w:numFmt w:val="bullet"/>
      <w:lvlText w:val="•"/>
      <w:lvlJc w:val="left"/>
      <w:pPr>
        <w:ind w:left="1009" w:hanging="367"/>
      </w:pPr>
      <w:rPr>
        <w:rFonts w:hint="default"/>
        <w:lang w:val="es-ES" w:eastAsia="en-US" w:bidi="ar-SA"/>
      </w:rPr>
    </w:lvl>
    <w:lvl w:ilvl="8" w:tplc="FFFFFFFF">
      <w:numFmt w:val="bullet"/>
      <w:lvlText w:val="•"/>
      <w:lvlJc w:val="left"/>
      <w:pPr>
        <w:ind w:left="1099" w:hanging="367"/>
      </w:pPr>
      <w:rPr>
        <w:rFonts w:hint="default"/>
        <w:lang w:val="es-ES" w:eastAsia="en-US" w:bidi="ar-SA"/>
      </w:rPr>
    </w:lvl>
  </w:abstractNum>
  <w:abstractNum w:abstractNumId="16" w15:restartNumberingAfterBreak="0">
    <w:nsid w:val="1E9C723F"/>
    <w:multiLevelType w:val="hybridMultilevel"/>
    <w:tmpl w:val="3F809F8C"/>
    <w:lvl w:ilvl="0" w:tplc="FFFFFFFF">
      <w:start w:val="1"/>
      <w:numFmt w:val="decimal"/>
      <w:lvlText w:val="%1."/>
      <w:lvlJc w:val="left"/>
      <w:pPr>
        <w:ind w:left="4" w:hanging="238"/>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938" w:hanging="238"/>
      </w:pPr>
      <w:rPr>
        <w:rFonts w:hint="default"/>
        <w:lang w:val="es-ES" w:eastAsia="en-US" w:bidi="ar-SA"/>
      </w:rPr>
    </w:lvl>
    <w:lvl w:ilvl="2" w:tplc="FFFFFFFF">
      <w:numFmt w:val="bullet"/>
      <w:lvlText w:val="•"/>
      <w:lvlJc w:val="left"/>
      <w:pPr>
        <w:ind w:left="1877" w:hanging="238"/>
      </w:pPr>
      <w:rPr>
        <w:rFonts w:hint="default"/>
        <w:lang w:val="es-ES" w:eastAsia="en-US" w:bidi="ar-SA"/>
      </w:rPr>
    </w:lvl>
    <w:lvl w:ilvl="3" w:tplc="FFFFFFFF">
      <w:numFmt w:val="bullet"/>
      <w:lvlText w:val="•"/>
      <w:lvlJc w:val="left"/>
      <w:pPr>
        <w:ind w:left="2816" w:hanging="238"/>
      </w:pPr>
      <w:rPr>
        <w:rFonts w:hint="default"/>
        <w:lang w:val="es-ES" w:eastAsia="en-US" w:bidi="ar-SA"/>
      </w:rPr>
    </w:lvl>
    <w:lvl w:ilvl="4" w:tplc="FFFFFFFF">
      <w:numFmt w:val="bullet"/>
      <w:lvlText w:val="•"/>
      <w:lvlJc w:val="left"/>
      <w:pPr>
        <w:ind w:left="3755" w:hanging="238"/>
      </w:pPr>
      <w:rPr>
        <w:rFonts w:hint="default"/>
        <w:lang w:val="es-ES" w:eastAsia="en-US" w:bidi="ar-SA"/>
      </w:rPr>
    </w:lvl>
    <w:lvl w:ilvl="5" w:tplc="FFFFFFFF">
      <w:numFmt w:val="bullet"/>
      <w:lvlText w:val="•"/>
      <w:lvlJc w:val="left"/>
      <w:pPr>
        <w:ind w:left="4694" w:hanging="238"/>
      </w:pPr>
      <w:rPr>
        <w:rFonts w:hint="default"/>
        <w:lang w:val="es-ES" w:eastAsia="en-US" w:bidi="ar-SA"/>
      </w:rPr>
    </w:lvl>
    <w:lvl w:ilvl="6" w:tplc="FFFFFFFF">
      <w:numFmt w:val="bullet"/>
      <w:lvlText w:val="•"/>
      <w:lvlJc w:val="left"/>
      <w:pPr>
        <w:ind w:left="5633" w:hanging="238"/>
      </w:pPr>
      <w:rPr>
        <w:rFonts w:hint="default"/>
        <w:lang w:val="es-ES" w:eastAsia="en-US" w:bidi="ar-SA"/>
      </w:rPr>
    </w:lvl>
    <w:lvl w:ilvl="7" w:tplc="FFFFFFFF">
      <w:numFmt w:val="bullet"/>
      <w:lvlText w:val="•"/>
      <w:lvlJc w:val="left"/>
      <w:pPr>
        <w:ind w:left="6572" w:hanging="238"/>
      </w:pPr>
      <w:rPr>
        <w:rFonts w:hint="default"/>
        <w:lang w:val="es-ES" w:eastAsia="en-US" w:bidi="ar-SA"/>
      </w:rPr>
    </w:lvl>
    <w:lvl w:ilvl="8" w:tplc="FFFFFFFF">
      <w:numFmt w:val="bullet"/>
      <w:lvlText w:val="•"/>
      <w:lvlJc w:val="left"/>
      <w:pPr>
        <w:ind w:left="7511" w:hanging="238"/>
      </w:pPr>
      <w:rPr>
        <w:rFonts w:hint="default"/>
        <w:lang w:val="es-ES" w:eastAsia="en-US" w:bidi="ar-SA"/>
      </w:rPr>
    </w:lvl>
  </w:abstractNum>
  <w:abstractNum w:abstractNumId="17" w15:restartNumberingAfterBreak="0">
    <w:nsid w:val="20661855"/>
    <w:multiLevelType w:val="hybridMultilevel"/>
    <w:tmpl w:val="6C80DEBC"/>
    <w:lvl w:ilvl="0" w:tplc="FFFFFFFF">
      <w:start w:val="1"/>
      <w:numFmt w:val="upperRoman"/>
      <w:lvlText w:val="%1."/>
      <w:lvlJc w:val="left"/>
      <w:pPr>
        <w:ind w:left="1531" w:hanging="346"/>
        <w:jc w:val="left"/>
      </w:pPr>
      <w:rPr>
        <w:rFonts w:ascii="Arial" w:eastAsia="Arial" w:hAnsi="Arial" w:cs="Arial" w:hint="default"/>
        <w:b/>
        <w:bCs/>
        <w:i w:val="0"/>
        <w:iCs w:val="0"/>
        <w:spacing w:val="0"/>
        <w:w w:val="100"/>
        <w:sz w:val="24"/>
        <w:szCs w:val="24"/>
        <w:lang w:val="es-ES" w:eastAsia="en-US" w:bidi="ar-SA"/>
      </w:rPr>
    </w:lvl>
    <w:lvl w:ilvl="1" w:tplc="FFFFFFFF">
      <w:numFmt w:val="bullet"/>
      <w:lvlText w:val="•"/>
      <w:lvlJc w:val="left"/>
      <w:pPr>
        <w:ind w:left="2430" w:hanging="346"/>
      </w:pPr>
      <w:rPr>
        <w:rFonts w:hint="default"/>
        <w:lang w:val="es-ES" w:eastAsia="en-US" w:bidi="ar-SA"/>
      </w:rPr>
    </w:lvl>
    <w:lvl w:ilvl="2" w:tplc="FFFFFFFF">
      <w:numFmt w:val="bullet"/>
      <w:lvlText w:val="•"/>
      <w:lvlJc w:val="left"/>
      <w:pPr>
        <w:ind w:left="3320" w:hanging="346"/>
      </w:pPr>
      <w:rPr>
        <w:rFonts w:hint="default"/>
        <w:lang w:val="es-ES" w:eastAsia="en-US" w:bidi="ar-SA"/>
      </w:rPr>
    </w:lvl>
    <w:lvl w:ilvl="3" w:tplc="FFFFFFFF">
      <w:numFmt w:val="bullet"/>
      <w:lvlText w:val="•"/>
      <w:lvlJc w:val="left"/>
      <w:pPr>
        <w:ind w:left="4210" w:hanging="346"/>
      </w:pPr>
      <w:rPr>
        <w:rFonts w:hint="default"/>
        <w:lang w:val="es-ES" w:eastAsia="en-US" w:bidi="ar-SA"/>
      </w:rPr>
    </w:lvl>
    <w:lvl w:ilvl="4" w:tplc="FFFFFFFF">
      <w:numFmt w:val="bullet"/>
      <w:lvlText w:val="•"/>
      <w:lvlJc w:val="left"/>
      <w:pPr>
        <w:ind w:left="5100" w:hanging="346"/>
      </w:pPr>
      <w:rPr>
        <w:rFonts w:hint="default"/>
        <w:lang w:val="es-ES" w:eastAsia="en-US" w:bidi="ar-SA"/>
      </w:rPr>
    </w:lvl>
    <w:lvl w:ilvl="5" w:tplc="FFFFFFFF">
      <w:numFmt w:val="bullet"/>
      <w:lvlText w:val="•"/>
      <w:lvlJc w:val="left"/>
      <w:pPr>
        <w:ind w:left="5990" w:hanging="346"/>
      </w:pPr>
      <w:rPr>
        <w:rFonts w:hint="default"/>
        <w:lang w:val="es-ES" w:eastAsia="en-US" w:bidi="ar-SA"/>
      </w:rPr>
    </w:lvl>
    <w:lvl w:ilvl="6" w:tplc="FFFFFFFF">
      <w:numFmt w:val="bullet"/>
      <w:lvlText w:val="•"/>
      <w:lvlJc w:val="left"/>
      <w:pPr>
        <w:ind w:left="6880" w:hanging="346"/>
      </w:pPr>
      <w:rPr>
        <w:rFonts w:hint="default"/>
        <w:lang w:val="es-ES" w:eastAsia="en-US" w:bidi="ar-SA"/>
      </w:rPr>
    </w:lvl>
    <w:lvl w:ilvl="7" w:tplc="FFFFFFFF">
      <w:numFmt w:val="bullet"/>
      <w:lvlText w:val="•"/>
      <w:lvlJc w:val="left"/>
      <w:pPr>
        <w:ind w:left="7770" w:hanging="346"/>
      </w:pPr>
      <w:rPr>
        <w:rFonts w:hint="default"/>
        <w:lang w:val="es-ES" w:eastAsia="en-US" w:bidi="ar-SA"/>
      </w:rPr>
    </w:lvl>
    <w:lvl w:ilvl="8" w:tplc="FFFFFFFF">
      <w:numFmt w:val="bullet"/>
      <w:lvlText w:val="•"/>
      <w:lvlJc w:val="left"/>
      <w:pPr>
        <w:ind w:left="8660" w:hanging="346"/>
      </w:pPr>
      <w:rPr>
        <w:rFonts w:hint="default"/>
        <w:lang w:val="es-ES" w:eastAsia="en-US" w:bidi="ar-SA"/>
      </w:rPr>
    </w:lvl>
  </w:abstractNum>
  <w:abstractNum w:abstractNumId="18" w15:restartNumberingAfterBreak="0">
    <w:nsid w:val="21F20811"/>
    <w:multiLevelType w:val="hybridMultilevel"/>
    <w:tmpl w:val="429E2EFC"/>
    <w:lvl w:ilvl="0" w:tplc="FFFFFFFF">
      <w:start w:val="1"/>
      <w:numFmt w:val="decimal"/>
      <w:lvlText w:val="%1."/>
      <w:lvlJc w:val="left"/>
      <w:pPr>
        <w:ind w:left="443" w:hanging="202"/>
        <w:jc w:val="left"/>
      </w:pPr>
      <w:rPr>
        <w:rFonts w:ascii="Arial MT" w:eastAsia="Arial MT" w:hAnsi="Arial MT" w:cs="Arial MT" w:hint="default"/>
        <w:b w:val="0"/>
        <w:bCs w:val="0"/>
        <w:i w:val="0"/>
        <w:iCs w:val="0"/>
        <w:spacing w:val="0"/>
        <w:w w:val="96"/>
        <w:sz w:val="18"/>
        <w:szCs w:val="18"/>
        <w:lang w:val="es-ES" w:eastAsia="en-US" w:bidi="ar-SA"/>
      </w:rPr>
    </w:lvl>
    <w:lvl w:ilvl="1" w:tplc="FFFFFFFF">
      <w:numFmt w:val="bullet"/>
      <w:lvlText w:val="•"/>
      <w:lvlJc w:val="left"/>
      <w:pPr>
        <w:ind w:left="1334" w:hanging="202"/>
      </w:pPr>
      <w:rPr>
        <w:rFonts w:hint="default"/>
        <w:lang w:val="es-ES" w:eastAsia="en-US" w:bidi="ar-SA"/>
      </w:rPr>
    </w:lvl>
    <w:lvl w:ilvl="2" w:tplc="FFFFFFFF">
      <w:numFmt w:val="bullet"/>
      <w:lvlText w:val="•"/>
      <w:lvlJc w:val="left"/>
      <w:pPr>
        <w:ind w:left="2229" w:hanging="202"/>
      </w:pPr>
      <w:rPr>
        <w:rFonts w:hint="default"/>
        <w:lang w:val="es-ES" w:eastAsia="en-US" w:bidi="ar-SA"/>
      </w:rPr>
    </w:lvl>
    <w:lvl w:ilvl="3" w:tplc="FFFFFFFF">
      <w:numFmt w:val="bullet"/>
      <w:lvlText w:val="•"/>
      <w:lvlJc w:val="left"/>
      <w:pPr>
        <w:ind w:left="3124" w:hanging="202"/>
      </w:pPr>
      <w:rPr>
        <w:rFonts w:hint="default"/>
        <w:lang w:val="es-ES" w:eastAsia="en-US" w:bidi="ar-SA"/>
      </w:rPr>
    </w:lvl>
    <w:lvl w:ilvl="4" w:tplc="FFFFFFFF">
      <w:numFmt w:val="bullet"/>
      <w:lvlText w:val="•"/>
      <w:lvlJc w:val="left"/>
      <w:pPr>
        <w:ind w:left="4019" w:hanging="202"/>
      </w:pPr>
      <w:rPr>
        <w:rFonts w:hint="default"/>
        <w:lang w:val="es-ES" w:eastAsia="en-US" w:bidi="ar-SA"/>
      </w:rPr>
    </w:lvl>
    <w:lvl w:ilvl="5" w:tplc="FFFFFFFF">
      <w:numFmt w:val="bullet"/>
      <w:lvlText w:val="•"/>
      <w:lvlJc w:val="left"/>
      <w:pPr>
        <w:ind w:left="4914" w:hanging="202"/>
      </w:pPr>
      <w:rPr>
        <w:rFonts w:hint="default"/>
        <w:lang w:val="es-ES" w:eastAsia="en-US" w:bidi="ar-SA"/>
      </w:rPr>
    </w:lvl>
    <w:lvl w:ilvl="6" w:tplc="FFFFFFFF">
      <w:numFmt w:val="bullet"/>
      <w:lvlText w:val="•"/>
      <w:lvlJc w:val="left"/>
      <w:pPr>
        <w:ind w:left="5809" w:hanging="202"/>
      </w:pPr>
      <w:rPr>
        <w:rFonts w:hint="default"/>
        <w:lang w:val="es-ES" w:eastAsia="en-US" w:bidi="ar-SA"/>
      </w:rPr>
    </w:lvl>
    <w:lvl w:ilvl="7" w:tplc="FFFFFFFF">
      <w:numFmt w:val="bullet"/>
      <w:lvlText w:val="•"/>
      <w:lvlJc w:val="left"/>
      <w:pPr>
        <w:ind w:left="6704" w:hanging="202"/>
      </w:pPr>
      <w:rPr>
        <w:rFonts w:hint="default"/>
        <w:lang w:val="es-ES" w:eastAsia="en-US" w:bidi="ar-SA"/>
      </w:rPr>
    </w:lvl>
    <w:lvl w:ilvl="8" w:tplc="FFFFFFFF">
      <w:numFmt w:val="bullet"/>
      <w:lvlText w:val="•"/>
      <w:lvlJc w:val="left"/>
      <w:pPr>
        <w:ind w:left="7599" w:hanging="202"/>
      </w:pPr>
      <w:rPr>
        <w:rFonts w:hint="default"/>
        <w:lang w:val="es-ES" w:eastAsia="en-US" w:bidi="ar-SA"/>
      </w:rPr>
    </w:lvl>
  </w:abstractNum>
  <w:abstractNum w:abstractNumId="19" w15:restartNumberingAfterBreak="0">
    <w:nsid w:val="23704978"/>
    <w:multiLevelType w:val="hybridMultilevel"/>
    <w:tmpl w:val="8F485718"/>
    <w:lvl w:ilvl="0" w:tplc="FFFFFFFF">
      <w:start w:val="1"/>
      <w:numFmt w:val="decimal"/>
      <w:lvlText w:val="%1."/>
      <w:lvlJc w:val="left"/>
      <w:pPr>
        <w:ind w:left="0" w:hanging="168"/>
        <w:jc w:val="left"/>
      </w:pPr>
      <w:rPr>
        <w:rFonts w:ascii="Arial MT" w:eastAsia="Arial MT" w:hAnsi="Arial MT" w:cs="Arial MT" w:hint="default"/>
        <w:b w:val="0"/>
        <w:bCs w:val="0"/>
        <w:i w:val="0"/>
        <w:iCs w:val="0"/>
        <w:spacing w:val="0"/>
        <w:w w:val="96"/>
        <w:sz w:val="18"/>
        <w:szCs w:val="18"/>
        <w:lang w:val="es-ES" w:eastAsia="en-US" w:bidi="ar-SA"/>
      </w:rPr>
    </w:lvl>
    <w:lvl w:ilvl="1" w:tplc="FFFFFFFF">
      <w:numFmt w:val="bullet"/>
      <w:lvlText w:val="•"/>
      <w:lvlJc w:val="left"/>
      <w:pPr>
        <w:ind w:left="199" w:hanging="168"/>
      </w:pPr>
      <w:rPr>
        <w:rFonts w:hint="default"/>
        <w:lang w:val="es-ES" w:eastAsia="en-US" w:bidi="ar-SA"/>
      </w:rPr>
    </w:lvl>
    <w:lvl w:ilvl="2" w:tplc="FFFFFFFF">
      <w:numFmt w:val="bullet"/>
      <w:lvlText w:val="•"/>
      <w:lvlJc w:val="left"/>
      <w:pPr>
        <w:ind w:left="399" w:hanging="168"/>
      </w:pPr>
      <w:rPr>
        <w:rFonts w:hint="default"/>
        <w:lang w:val="es-ES" w:eastAsia="en-US" w:bidi="ar-SA"/>
      </w:rPr>
    </w:lvl>
    <w:lvl w:ilvl="3" w:tplc="FFFFFFFF">
      <w:numFmt w:val="bullet"/>
      <w:lvlText w:val="•"/>
      <w:lvlJc w:val="left"/>
      <w:pPr>
        <w:ind w:left="599" w:hanging="168"/>
      </w:pPr>
      <w:rPr>
        <w:rFonts w:hint="default"/>
        <w:lang w:val="es-ES" w:eastAsia="en-US" w:bidi="ar-SA"/>
      </w:rPr>
    </w:lvl>
    <w:lvl w:ilvl="4" w:tplc="FFFFFFFF">
      <w:numFmt w:val="bullet"/>
      <w:lvlText w:val="•"/>
      <w:lvlJc w:val="left"/>
      <w:pPr>
        <w:ind w:left="799" w:hanging="168"/>
      </w:pPr>
      <w:rPr>
        <w:rFonts w:hint="default"/>
        <w:lang w:val="es-ES" w:eastAsia="en-US" w:bidi="ar-SA"/>
      </w:rPr>
    </w:lvl>
    <w:lvl w:ilvl="5" w:tplc="FFFFFFFF">
      <w:numFmt w:val="bullet"/>
      <w:lvlText w:val="•"/>
      <w:lvlJc w:val="left"/>
      <w:pPr>
        <w:ind w:left="999" w:hanging="168"/>
      </w:pPr>
      <w:rPr>
        <w:rFonts w:hint="default"/>
        <w:lang w:val="es-ES" w:eastAsia="en-US" w:bidi="ar-SA"/>
      </w:rPr>
    </w:lvl>
    <w:lvl w:ilvl="6" w:tplc="FFFFFFFF">
      <w:numFmt w:val="bullet"/>
      <w:lvlText w:val="•"/>
      <w:lvlJc w:val="left"/>
      <w:pPr>
        <w:ind w:left="1199" w:hanging="168"/>
      </w:pPr>
      <w:rPr>
        <w:rFonts w:hint="default"/>
        <w:lang w:val="es-ES" w:eastAsia="en-US" w:bidi="ar-SA"/>
      </w:rPr>
    </w:lvl>
    <w:lvl w:ilvl="7" w:tplc="FFFFFFFF">
      <w:numFmt w:val="bullet"/>
      <w:lvlText w:val="•"/>
      <w:lvlJc w:val="left"/>
      <w:pPr>
        <w:ind w:left="1399" w:hanging="168"/>
      </w:pPr>
      <w:rPr>
        <w:rFonts w:hint="default"/>
        <w:lang w:val="es-ES" w:eastAsia="en-US" w:bidi="ar-SA"/>
      </w:rPr>
    </w:lvl>
    <w:lvl w:ilvl="8" w:tplc="FFFFFFFF">
      <w:numFmt w:val="bullet"/>
      <w:lvlText w:val="•"/>
      <w:lvlJc w:val="left"/>
      <w:pPr>
        <w:ind w:left="1599" w:hanging="168"/>
      </w:pPr>
      <w:rPr>
        <w:rFonts w:hint="default"/>
        <w:lang w:val="es-ES" w:eastAsia="en-US" w:bidi="ar-SA"/>
      </w:rPr>
    </w:lvl>
  </w:abstractNum>
  <w:abstractNum w:abstractNumId="20" w15:restartNumberingAfterBreak="0">
    <w:nsid w:val="24A57ACD"/>
    <w:multiLevelType w:val="hybridMultilevel"/>
    <w:tmpl w:val="B1A24608"/>
    <w:lvl w:ilvl="0" w:tplc="FFFFFFFF">
      <w:start w:val="1"/>
      <w:numFmt w:val="lowerLetter"/>
      <w:lvlText w:val="%1."/>
      <w:lvlJc w:val="left"/>
      <w:pPr>
        <w:ind w:left="225" w:hanging="221"/>
        <w:jc w:val="left"/>
      </w:pPr>
      <w:rPr>
        <w:rFonts w:ascii="Arial" w:eastAsia="Arial" w:hAnsi="Arial" w:cs="Arial" w:hint="default"/>
        <w:b/>
        <w:bCs/>
        <w:i w:val="0"/>
        <w:iCs w:val="0"/>
        <w:spacing w:val="0"/>
        <w:w w:val="99"/>
        <w:sz w:val="20"/>
        <w:szCs w:val="20"/>
        <w:lang w:val="es-ES" w:eastAsia="en-US" w:bidi="ar-SA"/>
      </w:rPr>
    </w:lvl>
    <w:lvl w:ilvl="1" w:tplc="FFFFFFFF">
      <w:numFmt w:val="bullet"/>
      <w:lvlText w:val="•"/>
      <w:lvlJc w:val="left"/>
      <w:pPr>
        <w:ind w:left="361" w:hanging="221"/>
      </w:pPr>
      <w:rPr>
        <w:rFonts w:hint="default"/>
        <w:lang w:val="es-ES" w:eastAsia="en-US" w:bidi="ar-SA"/>
      </w:rPr>
    </w:lvl>
    <w:lvl w:ilvl="2" w:tplc="FFFFFFFF">
      <w:numFmt w:val="bullet"/>
      <w:lvlText w:val="•"/>
      <w:lvlJc w:val="left"/>
      <w:pPr>
        <w:ind w:left="503" w:hanging="221"/>
      </w:pPr>
      <w:rPr>
        <w:rFonts w:hint="default"/>
        <w:lang w:val="es-ES" w:eastAsia="en-US" w:bidi="ar-SA"/>
      </w:rPr>
    </w:lvl>
    <w:lvl w:ilvl="3" w:tplc="FFFFFFFF">
      <w:numFmt w:val="bullet"/>
      <w:lvlText w:val="•"/>
      <w:lvlJc w:val="left"/>
      <w:pPr>
        <w:ind w:left="645" w:hanging="221"/>
      </w:pPr>
      <w:rPr>
        <w:rFonts w:hint="default"/>
        <w:lang w:val="es-ES" w:eastAsia="en-US" w:bidi="ar-SA"/>
      </w:rPr>
    </w:lvl>
    <w:lvl w:ilvl="4" w:tplc="FFFFFFFF">
      <w:numFmt w:val="bullet"/>
      <w:lvlText w:val="•"/>
      <w:lvlJc w:val="left"/>
      <w:pPr>
        <w:ind w:left="786" w:hanging="221"/>
      </w:pPr>
      <w:rPr>
        <w:rFonts w:hint="default"/>
        <w:lang w:val="es-ES" w:eastAsia="en-US" w:bidi="ar-SA"/>
      </w:rPr>
    </w:lvl>
    <w:lvl w:ilvl="5" w:tplc="FFFFFFFF">
      <w:numFmt w:val="bullet"/>
      <w:lvlText w:val="•"/>
      <w:lvlJc w:val="left"/>
      <w:pPr>
        <w:ind w:left="928" w:hanging="221"/>
      </w:pPr>
      <w:rPr>
        <w:rFonts w:hint="default"/>
        <w:lang w:val="es-ES" w:eastAsia="en-US" w:bidi="ar-SA"/>
      </w:rPr>
    </w:lvl>
    <w:lvl w:ilvl="6" w:tplc="FFFFFFFF">
      <w:numFmt w:val="bullet"/>
      <w:lvlText w:val="•"/>
      <w:lvlJc w:val="left"/>
      <w:pPr>
        <w:ind w:left="1070" w:hanging="221"/>
      </w:pPr>
      <w:rPr>
        <w:rFonts w:hint="default"/>
        <w:lang w:val="es-ES" w:eastAsia="en-US" w:bidi="ar-SA"/>
      </w:rPr>
    </w:lvl>
    <w:lvl w:ilvl="7" w:tplc="FFFFFFFF">
      <w:numFmt w:val="bullet"/>
      <w:lvlText w:val="•"/>
      <w:lvlJc w:val="left"/>
      <w:pPr>
        <w:ind w:left="1211" w:hanging="221"/>
      </w:pPr>
      <w:rPr>
        <w:rFonts w:hint="default"/>
        <w:lang w:val="es-ES" w:eastAsia="en-US" w:bidi="ar-SA"/>
      </w:rPr>
    </w:lvl>
    <w:lvl w:ilvl="8" w:tplc="FFFFFFFF">
      <w:numFmt w:val="bullet"/>
      <w:lvlText w:val="•"/>
      <w:lvlJc w:val="left"/>
      <w:pPr>
        <w:ind w:left="1353" w:hanging="221"/>
      </w:pPr>
      <w:rPr>
        <w:rFonts w:hint="default"/>
        <w:lang w:val="es-ES" w:eastAsia="en-US" w:bidi="ar-SA"/>
      </w:rPr>
    </w:lvl>
  </w:abstractNum>
  <w:abstractNum w:abstractNumId="21" w15:restartNumberingAfterBreak="0">
    <w:nsid w:val="251560CC"/>
    <w:multiLevelType w:val="hybridMultilevel"/>
    <w:tmpl w:val="5F7CAC3A"/>
    <w:lvl w:ilvl="0" w:tplc="FFFFFFFF">
      <w:start w:val="1"/>
      <w:numFmt w:val="upperRoman"/>
      <w:lvlText w:val="%1."/>
      <w:lvlJc w:val="left"/>
      <w:pPr>
        <w:ind w:left="1642" w:hanging="382"/>
        <w:jc w:val="right"/>
      </w:pPr>
      <w:rPr>
        <w:rFonts w:ascii="Arial" w:eastAsia="Arial" w:hAnsi="Arial" w:cs="Arial" w:hint="default"/>
        <w:b/>
        <w:bCs/>
        <w:i w:val="0"/>
        <w:iCs w:val="0"/>
        <w:spacing w:val="0"/>
        <w:w w:val="100"/>
        <w:sz w:val="24"/>
        <w:szCs w:val="24"/>
        <w:lang w:val="es-ES" w:eastAsia="en-US" w:bidi="ar-SA"/>
      </w:rPr>
    </w:lvl>
    <w:lvl w:ilvl="1" w:tplc="FFFFFFFF">
      <w:start w:val="1"/>
      <w:numFmt w:val="upperRoman"/>
      <w:lvlText w:val="%2."/>
      <w:lvlJc w:val="left"/>
      <w:pPr>
        <w:ind w:left="1421" w:hanging="240"/>
        <w:jc w:val="right"/>
      </w:pPr>
      <w:rPr>
        <w:rFonts w:ascii="Arial" w:eastAsia="Arial" w:hAnsi="Arial" w:cs="Arial" w:hint="default"/>
        <w:b/>
        <w:bCs/>
        <w:i w:val="0"/>
        <w:iCs w:val="0"/>
        <w:spacing w:val="0"/>
        <w:w w:val="100"/>
        <w:sz w:val="24"/>
        <w:szCs w:val="24"/>
        <w:lang w:val="es-ES" w:eastAsia="en-US" w:bidi="ar-SA"/>
      </w:rPr>
    </w:lvl>
    <w:lvl w:ilvl="2" w:tplc="FFFFFFFF">
      <w:start w:val="1"/>
      <w:numFmt w:val="lowerLetter"/>
      <w:lvlText w:val="%3)"/>
      <w:lvlJc w:val="left"/>
      <w:pPr>
        <w:ind w:left="1421" w:hanging="581"/>
        <w:jc w:val="left"/>
      </w:pPr>
      <w:rPr>
        <w:rFonts w:ascii="Arial MT" w:eastAsia="Arial MT" w:hAnsi="Arial MT" w:cs="Arial MT" w:hint="default"/>
        <w:b w:val="0"/>
        <w:bCs w:val="0"/>
        <w:i w:val="0"/>
        <w:iCs w:val="0"/>
        <w:spacing w:val="0"/>
        <w:w w:val="97"/>
        <w:sz w:val="24"/>
        <w:szCs w:val="24"/>
        <w:lang w:val="es-ES" w:eastAsia="en-US" w:bidi="ar-SA"/>
      </w:rPr>
    </w:lvl>
    <w:lvl w:ilvl="3" w:tplc="FFFFFFFF">
      <w:numFmt w:val="bullet"/>
      <w:lvlText w:val="•"/>
      <w:lvlJc w:val="left"/>
      <w:pPr>
        <w:ind w:left="3595" w:hanging="581"/>
      </w:pPr>
      <w:rPr>
        <w:rFonts w:hint="default"/>
        <w:lang w:val="es-ES" w:eastAsia="en-US" w:bidi="ar-SA"/>
      </w:rPr>
    </w:lvl>
    <w:lvl w:ilvl="4" w:tplc="FFFFFFFF">
      <w:numFmt w:val="bullet"/>
      <w:lvlText w:val="•"/>
      <w:lvlJc w:val="left"/>
      <w:pPr>
        <w:ind w:left="4573" w:hanging="581"/>
      </w:pPr>
      <w:rPr>
        <w:rFonts w:hint="default"/>
        <w:lang w:val="es-ES" w:eastAsia="en-US" w:bidi="ar-SA"/>
      </w:rPr>
    </w:lvl>
    <w:lvl w:ilvl="5" w:tplc="FFFFFFFF">
      <w:numFmt w:val="bullet"/>
      <w:lvlText w:val="•"/>
      <w:lvlJc w:val="left"/>
      <w:pPr>
        <w:ind w:left="5551" w:hanging="581"/>
      </w:pPr>
      <w:rPr>
        <w:rFonts w:hint="default"/>
        <w:lang w:val="es-ES" w:eastAsia="en-US" w:bidi="ar-SA"/>
      </w:rPr>
    </w:lvl>
    <w:lvl w:ilvl="6" w:tplc="FFFFFFFF">
      <w:numFmt w:val="bullet"/>
      <w:lvlText w:val="•"/>
      <w:lvlJc w:val="left"/>
      <w:pPr>
        <w:ind w:left="6528" w:hanging="581"/>
      </w:pPr>
      <w:rPr>
        <w:rFonts w:hint="default"/>
        <w:lang w:val="es-ES" w:eastAsia="en-US" w:bidi="ar-SA"/>
      </w:rPr>
    </w:lvl>
    <w:lvl w:ilvl="7" w:tplc="FFFFFFFF">
      <w:numFmt w:val="bullet"/>
      <w:lvlText w:val="•"/>
      <w:lvlJc w:val="left"/>
      <w:pPr>
        <w:ind w:left="7506" w:hanging="581"/>
      </w:pPr>
      <w:rPr>
        <w:rFonts w:hint="default"/>
        <w:lang w:val="es-ES" w:eastAsia="en-US" w:bidi="ar-SA"/>
      </w:rPr>
    </w:lvl>
    <w:lvl w:ilvl="8" w:tplc="FFFFFFFF">
      <w:numFmt w:val="bullet"/>
      <w:lvlText w:val="•"/>
      <w:lvlJc w:val="left"/>
      <w:pPr>
        <w:ind w:left="8484" w:hanging="581"/>
      </w:pPr>
      <w:rPr>
        <w:rFonts w:hint="default"/>
        <w:lang w:val="es-ES" w:eastAsia="en-US" w:bidi="ar-SA"/>
      </w:rPr>
    </w:lvl>
  </w:abstractNum>
  <w:abstractNum w:abstractNumId="22" w15:restartNumberingAfterBreak="0">
    <w:nsid w:val="2A6F26E8"/>
    <w:multiLevelType w:val="hybridMultilevel"/>
    <w:tmpl w:val="73F871AE"/>
    <w:lvl w:ilvl="0" w:tplc="FFFFFFFF">
      <w:start w:val="1"/>
      <w:numFmt w:val="upperRoman"/>
      <w:lvlText w:val="%1."/>
      <w:lvlJc w:val="left"/>
      <w:pPr>
        <w:ind w:left="1862" w:hanging="550"/>
        <w:jc w:val="left"/>
      </w:pPr>
      <w:rPr>
        <w:rFonts w:ascii="Arial" w:eastAsia="Arial" w:hAnsi="Arial" w:cs="Arial" w:hint="default"/>
        <w:b/>
        <w:bCs/>
        <w:i w:val="0"/>
        <w:iCs w:val="0"/>
        <w:spacing w:val="0"/>
        <w:w w:val="100"/>
        <w:sz w:val="24"/>
        <w:szCs w:val="24"/>
        <w:lang w:val="es-ES" w:eastAsia="en-US" w:bidi="ar-SA"/>
      </w:rPr>
    </w:lvl>
    <w:lvl w:ilvl="1" w:tplc="FFFFFFFF">
      <w:start w:val="1"/>
      <w:numFmt w:val="lowerLetter"/>
      <w:lvlText w:val="%2)"/>
      <w:lvlJc w:val="left"/>
      <w:pPr>
        <w:ind w:left="2302" w:hanging="550"/>
        <w:jc w:val="left"/>
      </w:pPr>
      <w:rPr>
        <w:rFonts w:ascii="Arial MT" w:eastAsia="Arial MT" w:hAnsi="Arial MT" w:cs="Arial MT" w:hint="default"/>
        <w:b w:val="0"/>
        <w:bCs w:val="0"/>
        <w:i w:val="0"/>
        <w:iCs w:val="0"/>
        <w:spacing w:val="0"/>
        <w:w w:val="99"/>
        <w:sz w:val="24"/>
        <w:szCs w:val="24"/>
        <w:lang w:val="es-ES" w:eastAsia="en-US" w:bidi="ar-SA"/>
      </w:rPr>
    </w:lvl>
    <w:lvl w:ilvl="2" w:tplc="FFFFFFFF">
      <w:numFmt w:val="bullet"/>
      <w:lvlText w:val="•"/>
      <w:lvlJc w:val="left"/>
      <w:pPr>
        <w:ind w:left="3204" w:hanging="550"/>
      </w:pPr>
      <w:rPr>
        <w:rFonts w:hint="default"/>
        <w:lang w:val="es-ES" w:eastAsia="en-US" w:bidi="ar-SA"/>
      </w:rPr>
    </w:lvl>
    <w:lvl w:ilvl="3" w:tplc="FFFFFFFF">
      <w:numFmt w:val="bullet"/>
      <w:lvlText w:val="•"/>
      <w:lvlJc w:val="left"/>
      <w:pPr>
        <w:ind w:left="4108" w:hanging="550"/>
      </w:pPr>
      <w:rPr>
        <w:rFonts w:hint="default"/>
        <w:lang w:val="es-ES" w:eastAsia="en-US" w:bidi="ar-SA"/>
      </w:rPr>
    </w:lvl>
    <w:lvl w:ilvl="4" w:tplc="FFFFFFFF">
      <w:numFmt w:val="bullet"/>
      <w:lvlText w:val="•"/>
      <w:lvlJc w:val="left"/>
      <w:pPr>
        <w:ind w:left="5013" w:hanging="550"/>
      </w:pPr>
      <w:rPr>
        <w:rFonts w:hint="default"/>
        <w:lang w:val="es-ES" w:eastAsia="en-US" w:bidi="ar-SA"/>
      </w:rPr>
    </w:lvl>
    <w:lvl w:ilvl="5" w:tplc="FFFFFFFF">
      <w:numFmt w:val="bullet"/>
      <w:lvlText w:val="•"/>
      <w:lvlJc w:val="left"/>
      <w:pPr>
        <w:ind w:left="5917" w:hanging="550"/>
      </w:pPr>
      <w:rPr>
        <w:rFonts w:hint="default"/>
        <w:lang w:val="es-ES" w:eastAsia="en-US" w:bidi="ar-SA"/>
      </w:rPr>
    </w:lvl>
    <w:lvl w:ilvl="6" w:tplc="FFFFFFFF">
      <w:numFmt w:val="bullet"/>
      <w:lvlText w:val="•"/>
      <w:lvlJc w:val="left"/>
      <w:pPr>
        <w:ind w:left="6822" w:hanging="550"/>
      </w:pPr>
      <w:rPr>
        <w:rFonts w:hint="default"/>
        <w:lang w:val="es-ES" w:eastAsia="en-US" w:bidi="ar-SA"/>
      </w:rPr>
    </w:lvl>
    <w:lvl w:ilvl="7" w:tplc="FFFFFFFF">
      <w:numFmt w:val="bullet"/>
      <w:lvlText w:val="•"/>
      <w:lvlJc w:val="left"/>
      <w:pPr>
        <w:ind w:left="7726" w:hanging="550"/>
      </w:pPr>
      <w:rPr>
        <w:rFonts w:hint="default"/>
        <w:lang w:val="es-ES" w:eastAsia="en-US" w:bidi="ar-SA"/>
      </w:rPr>
    </w:lvl>
    <w:lvl w:ilvl="8" w:tplc="FFFFFFFF">
      <w:numFmt w:val="bullet"/>
      <w:lvlText w:val="•"/>
      <w:lvlJc w:val="left"/>
      <w:pPr>
        <w:ind w:left="8631" w:hanging="550"/>
      </w:pPr>
      <w:rPr>
        <w:rFonts w:hint="default"/>
        <w:lang w:val="es-ES" w:eastAsia="en-US" w:bidi="ar-SA"/>
      </w:rPr>
    </w:lvl>
  </w:abstractNum>
  <w:abstractNum w:abstractNumId="23" w15:restartNumberingAfterBreak="0">
    <w:nsid w:val="2FF74193"/>
    <w:multiLevelType w:val="hybridMultilevel"/>
    <w:tmpl w:val="C04EE526"/>
    <w:lvl w:ilvl="0" w:tplc="FFFFFFFF">
      <w:start w:val="1"/>
      <w:numFmt w:val="upperRoman"/>
      <w:lvlText w:val="%1."/>
      <w:lvlJc w:val="left"/>
      <w:pPr>
        <w:ind w:left="1421" w:hanging="264"/>
        <w:jc w:val="right"/>
      </w:pPr>
      <w:rPr>
        <w:rFonts w:ascii="Arial" w:eastAsia="Arial" w:hAnsi="Arial" w:cs="Arial" w:hint="default"/>
        <w:b/>
        <w:bCs/>
        <w:i w:val="0"/>
        <w:iCs w:val="0"/>
        <w:spacing w:val="0"/>
        <w:w w:val="100"/>
        <w:sz w:val="24"/>
        <w:szCs w:val="24"/>
        <w:lang w:val="es-ES" w:eastAsia="en-US" w:bidi="ar-SA"/>
      </w:rPr>
    </w:lvl>
    <w:lvl w:ilvl="1" w:tplc="FFFFFFFF">
      <w:start w:val="1"/>
      <w:numFmt w:val="upperRoman"/>
      <w:lvlText w:val="%2."/>
      <w:lvlJc w:val="left"/>
      <w:pPr>
        <w:ind w:left="1642" w:hanging="440"/>
        <w:jc w:val="left"/>
      </w:pPr>
      <w:rPr>
        <w:rFonts w:ascii="Arial" w:eastAsia="Arial" w:hAnsi="Arial" w:cs="Arial" w:hint="default"/>
        <w:b/>
        <w:bCs/>
        <w:i w:val="0"/>
        <w:iCs w:val="0"/>
        <w:spacing w:val="0"/>
        <w:w w:val="100"/>
        <w:sz w:val="24"/>
        <w:szCs w:val="24"/>
        <w:lang w:val="es-ES" w:eastAsia="en-US" w:bidi="ar-SA"/>
      </w:rPr>
    </w:lvl>
    <w:lvl w:ilvl="2" w:tplc="FFFFFFFF">
      <w:numFmt w:val="bullet"/>
      <w:lvlText w:val="•"/>
      <w:lvlJc w:val="left"/>
      <w:pPr>
        <w:ind w:left="2617" w:hanging="440"/>
      </w:pPr>
      <w:rPr>
        <w:rFonts w:hint="default"/>
        <w:lang w:val="es-ES" w:eastAsia="en-US" w:bidi="ar-SA"/>
      </w:rPr>
    </w:lvl>
    <w:lvl w:ilvl="3" w:tplc="FFFFFFFF">
      <w:numFmt w:val="bullet"/>
      <w:lvlText w:val="•"/>
      <w:lvlJc w:val="left"/>
      <w:pPr>
        <w:ind w:left="3595" w:hanging="440"/>
      </w:pPr>
      <w:rPr>
        <w:rFonts w:hint="default"/>
        <w:lang w:val="es-ES" w:eastAsia="en-US" w:bidi="ar-SA"/>
      </w:rPr>
    </w:lvl>
    <w:lvl w:ilvl="4" w:tplc="FFFFFFFF">
      <w:numFmt w:val="bullet"/>
      <w:lvlText w:val="•"/>
      <w:lvlJc w:val="left"/>
      <w:pPr>
        <w:ind w:left="4573" w:hanging="440"/>
      </w:pPr>
      <w:rPr>
        <w:rFonts w:hint="default"/>
        <w:lang w:val="es-ES" w:eastAsia="en-US" w:bidi="ar-SA"/>
      </w:rPr>
    </w:lvl>
    <w:lvl w:ilvl="5" w:tplc="FFFFFFFF">
      <w:numFmt w:val="bullet"/>
      <w:lvlText w:val="•"/>
      <w:lvlJc w:val="left"/>
      <w:pPr>
        <w:ind w:left="5551" w:hanging="440"/>
      </w:pPr>
      <w:rPr>
        <w:rFonts w:hint="default"/>
        <w:lang w:val="es-ES" w:eastAsia="en-US" w:bidi="ar-SA"/>
      </w:rPr>
    </w:lvl>
    <w:lvl w:ilvl="6" w:tplc="FFFFFFFF">
      <w:numFmt w:val="bullet"/>
      <w:lvlText w:val="•"/>
      <w:lvlJc w:val="left"/>
      <w:pPr>
        <w:ind w:left="6528" w:hanging="440"/>
      </w:pPr>
      <w:rPr>
        <w:rFonts w:hint="default"/>
        <w:lang w:val="es-ES" w:eastAsia="en-US" w:bidi="ar-SA"/>
      </w:rPr>
    </w:lvl>
    <w:lvl w:ilvl="7" w:tplc="FFFFFFFF">
      <w:numFmt w:val="bullet"/>
      <w:lvlText w:val="•"/>
      <w:lvlJc w:val="left"/>
      <w:pPr>
        <w:ind w:left="7506" w:hanging="440"/>
      </w:pPr>
      <w:rPr>
        <w:rFonts w:hint="default"/>
        <w:lang w:val="es-ES" w:eastAsia="en-US" w:bidi="ar-SA"/>
      </w:rPr>
    </w:lvl>
    <w:lvl w:ilvl="8" w:tplc="FFFFFFFF">
      <w:numFmt w:val="bullet"/>
      <w:lvlText w:val="•"/>
      <w:lvlJc w:val="left"/>
      <w:pPr>
        <w:ind w:left="8484" w:hanging="440"/>
      </w:pPr>
      <w:rPr>
        <w:rFonts w:hint="default"/>
        <w:lang w:val="es-ES" w:eastAsia="en-US" w:bidi="ar-SA"/>
      </w:rPr>
    </w:lvl>
  </w:abstractNum>
  <w:abstractNum w:abstractNumId="24" w15:restartNumberingAfterBreak="0">
    <w:nsid w:val="35931370"/>
    <w:multiLevelType w:val="hybridMultilevel"/>
    <w:tmpl w:val="D436B75E"/>
    <w:lvl w:ilvl="0" w:tplc="FFFFFFFF">
      <w:start w:val="1"/>
      <w:numFmt w:val="upperRoman"/>
      <w:lvlText w:val="%1."/>
      <w:lvlJc w:val="left"/>
      <w:pPr>
        <w:ind w:left="1752" w:hanging="550"/>
        <w:jc w:val="left"/>
      </w:pPr>
      <w:rPr>
        <w:rFonts w:ascii="Arial" w:eastAsia="Arial" w:hAnsi="Arial" w:cs="Arial" w:hint="default"/>
        <w:b/>
        <w:bCs/>
        <w:i w:val="0"/>
        <w:iCs w:val="0"/>
        <w:spacing w:val="0"/>
        <w:w w:val="100"/>
        <w:sz w:val="24"/>
        <w:szCs w:val="24"/>
        <w:lang w:val="es-ES" w:eastAsia="en-US" w:bidi="ar-SA"/>
      </w:rPr>
    </w:lvl>
    <w:lvl w:ilvl="1" w:tplc="FFFFFFFF">
      <w:start w:val="1"/>
      <w:numFmt w:val="lowerLetter"/>
      <w:lvlText w:val="%2)"/>
      <w:lvlJc w:val="left"/>
      <w:pPr>
        <w:ind w:left="2258" w:hanging="550"/>
        <w:jc w:val="left"/>
      </w:pPr>
      <w:rPr>
        <w:rFonts w:ascii="Arial MT" w:eastAsia="Arial MT" w:hAnsi="Arial MT" w:cs="Arial MT" w:hint="default"/>
        <w:b w:val="0"/>
        <w:bCs w:val="0"/>
        <w:i w:val="0"/>
        <w:iCs w:val="0"/>
        <w:spacing w:val="0"/>
        <w:w w:val="97"/>
        <w:sz w:val="24"/>
        <w:szCs w:val="24"/>
        <w:lang w:val="es-ES" w:eastAsia="en-US" w:bidi="ar-SA"/>
      </w:rPr>
    </w:lvl>
    <w:lvl w:ilvl="2" w:tplc="FFFFFFFF">
      <w:numFmt w:val="bullet"/>
      <w:lvlText w:val="•"/>
      <w:lvlJc w:val="left"/>
      <w:pPr>
        <w:ind w:left="3168" w:hanging="550"/>
      </w:pPr>
      <w:rPr>
        <w:rFonts w:hint="default"/>
        <w:lang w:val="es-ES" w:eastAsia="en-US" w:bidi="ar-SA"/>
      </w:rPr>
    </w:lvl>
    <w:lvl w:ilvl="3" w:tplc="FFFFFFFF">
      <w:numFmt w:val="bullet"/>
      <w:lvlText w:val="•"/>
      <w:lvlJc w:val="left"/>
      <w:pPr>
        <w:ind w:left="4077" w:hanging="550"/>
      </w:pPr>
      <w:rPr>
        <w:rFonts w:hint="default"/>
        <w:lang w:val="es-ES" w:eastAsia="en-US" w:bidi="ar-SA"/>
      </w:rPr>
    </w:lvl>
    <w:lvl w:ilvl="4" w:tplc="FFFFFFFF">
      <w:numFmt w:val="bullet"/>
      <w:lvlText w:val="•"/>
      <w:lvlJc w:val="left"/>
      <w:pPr>
        <w:ind w:left="4986" w:hanging="550"/>
      </w:pPr>
      <w:rPr>
        <w:rFonts w:hint="default"/>
        <w:lang w:val="es-ES" w:eastAsia="en-US" w:bidi="ar-SA"/>
      </w:rPr>
    </w:lvl>
    <w:lvl w:ilvl="5" w:tplc="FFFFFFFF">
      <w:numFmt w:val="bullet"/>
      <w:lvlText w:val="•"/>
      <w:lvlJc w:val="left"/>
      <w:pPr>
        <w:ind w:left="5895" w:hanging="550"/>
      </w:pPr>
      <w:rPr>
        <w:rFonts w:hint="default"/>
        <w:lang w:val="es-ES" w:eastAsia="en-US" w:bidi="ar-SA"/>
      </w:rPr>
    </w:lvl>
    <w:lvl w:ilvl="6" w:tplc="FFFFFFFF">
      <w:numFmt w:val="bullet"/>
      <w:lvlText w:val="•"/>
      <w:lvlJc w:val="left"/>
      <w:pPr>
        <w:ind w:left="6804" w:hanging="550"/>
      </w:pPr>
      <w:rPr>
        <w:rFonts w:hint="default"/>
        <w:lang w:val="es-ES" w:eastAsia="en-US" w:bidi="ar-SA"/>
      </w:rPr>
    </w:lvl>
    <w:lvl w:ilvl="7" w:tplc="FFFFFFFF">
      <w:numFmt w:val="bullet"/>
      <w:lvlText w:val="•"/>
      <w:lvlJc w:val="left"/>
      <w:pPr>
        <w:ind w:left="7713" w:hanging="550"/>
      </w:pPr>
      <w:rPr>
        <w:rFonts w:hint="default"/>
        <w:lang w:val="es-ES" w:eastAsia="en-US" w:bidi="ar-SA"/>
      </w:rPr>
    </w:lvl>
    <w:lvl w:ilvl="8" w:tplc="FFFFFFFF">
      <w:numFmt w:val="bullet"/>
      <w:lvlText w:val="•"/>
      <w:lvlJc w:val="left"/>
      <w:pPr>
        <w:ind w:left="8622" w:hanging="550"/>
      </w:pPr>
      <w:rPr>
        <w:rFonts w:hint="default"/>
        <w:lang w:val="es-ES" w:eastAsia="en-US" w:bidi="ar-SA"/>
      </w:rPr>
    </w:lvl>
  </w:abstractNum>
  <w:abstractNum w:abstractNumId="25" w15:restartNumberingAfterBreak="0">
    <w:nsid w:val="37F572C3"/>
    <w:multiLevelType w:val="hybridMultilevel"/>
    <w:tmpl w:val="DB169C06"/>
    <w:lvl w:ilvl="0" w:tplc="FFFFFFFF">
      <w:start w:val="1"/>
      <w:numFmt w:val="lowerLetter"/>
      <w:lvlText w:val="%1)"/>
      <w:lvlJc w:val="left"/>
      <w:pPr>
        <w:ind w:left="2081" w:hanging="814"/>
        <w:jc w:val="left"/>
      </w:pPr>
      <w:rPr>
        <w:rFonts w:ascii="Arial MT" w:eastAsia="Arial MT" w:hAnsi="Arial MT" w:cs="Arial MT" w:hint="default"/>
        <w:b w:val="0"/>
        <w:bCs w:val="0"/>
        <w:i w:val="0"/>
        <w:iCs w:val="0"/>
        <w:spacing w:val="0"/>
        <w:w w:val="99"/>
        <w:sz w:val="24"/>
        <w:szCs w:val="24"/>
        <w:lang w:val="es-ES" w:eastAsia="en-US" w:bidi="ar-SA"/>
      </w:rPr>
    </w:lvl>
    <w:lvl w:ilvl="1" w:tplc="FFFFFFFF">
      <w:start w:val="1"/>
      <w:numFmt w:val="upperRoman"/>
      <w:lvlText w:val="%2."/>
      <w:lvlJc w:val="left"/>
      <w:pPr>
        <w:ind w:left="1531" w:hanging="315"/>
        <w:jc w:val="left"/>
      </w:pPr>
      <w:rPr>
        <w:rFonts w:ascii="Arial MT" w:eastAsia="Arial MT" w:hAnsi="Arial MT" w:cs="Arial MT" w:hint="default"/>
        <w:b w:val="0"/>
        <w:bCs w:val="0"/>
        <w:i w:val="0"/>
        <w:iCs w:val="0"/>
        <w:spacing w:val="0"/>
        <w:w w:val="100"/>
        <w:sz w:val="22"/>
        <w:szCs w:val="22"/>
        <w:lang w:val="es-ES" w:eastAsia="en-US" w:bidi="ar-SA"/>
      </w:rPr>
    </w:lvl>
    <w:lvl w:ilvl="2" w:tplc="FFFFFFFF">
      <w:numFmt w:val="bullet"/>
      <w:lvlText w:val="•"/>
      <w:lvlJc w:val="left"/>
      <w:pPr>
        <w:ind w:left="3008" w:hanging="315"/>
      </w:pPr>
      <w:rPr>
        <w:rFonts w:hint="default"/>
        <w:lang w:val="es-ES" w:eastAsia="en-US" w:bidi="ar-SA"/>
      </w:rPr>
    </w:lvl>
    <w:lvl w:ilvl="3" w:tplc="FFFFFFFF">
      <w:numFmt w:val="bullet"/>
      <w:lvlText w:val="•"/>
      <w:lvlJc w:val="left"/>
      <w:pPr>
        <w:ind w:left="3937" w:hanging="315"/>
      </w:pPr>
      <w:rPr>
        <w:rFonts w:hint="default"/>
        <w:lang w:val="es-ES" w:eastAsia="en-US" w:bidi="ar-SA"/>
      </w:rPr>
    </w:lvl>
    <w:lvl w:ilvl="4" w:tplc="FFFFFFFF">
      <w:numFmt w:val="bullet"/>
      <w:lvlText w:val="•"/>
      <w:lvlJc w:val="left"/>
      <w:pPr>
        <w:ind w:left="4866" w:hanging="315"/>
      </w:pPr>
      <w:rPr>
        <w:rFonts w:hint="default"/>
        <w:lang w:val="es-ES" w:eastAsia="en-US" w:bidi="ar-SA"/>
      </w:rPr>
    </w:lvl>
    <w:lvl w:ilvl="5" w:tplc="FFFFFFFF">
      <w:numFmt w:val="bullet"/>
      <w:lvlText w:val="•"/>
      <w:lvlJc w:val="left"/>
      <w:pPr>
        <w:ind w:left="5795" w:hanging="315"/>
      </w:pPr>
      <w:rPr>
        <w:rFonts w:hint="default"/>
        <w:lang w:val="es-ES" w:eastAsia="en-US" w:bidi="ar-SA"/>
      </w:rPr>
    </w:lvl>
    <w:lvl w:ilvl="6" w:tplc="FFFFFFFF">
      <w:numFmt w:val="bullet"/>
      <w:lvlText w:val="•"/>
      <w:lvlJc w:val="left"/>
      <w:pPr>
        <w:ind w:left="6724" w:hanging="315"/>
      </w:pPr>
      <w:rPr>
        <w:rFonts w:hint="default"/>
        <w:lang w:val="es-ES" w:eastAsia="en-US" w:bidi="ar-SA"/>
      </w:rPr>
    </w:lvl>
    <w:lvl w:ilvl="7" w:tplc="FFFFFFFF">
      <w:numFmt w:val="bullet"/>
      <w:lvlText w:val="•"/>
      <w:lvlJc w:val="left"/>
      <w:pPr>
        <w:ind w:left="7653" w:hanging="315"/>
      </w:pPr>
      <w:rPr>
        <w:rFonts w:hint="default"/>
        <w:lang w:val="es-ES" w:eastAsia="en-US" w:bidi="ar-SA"/>
      </w:rPr>
    </w:lvl>
    <w:lvl w:ilvl="8" w:tplc="FFFFFFFF">
      <w:numFmt w:val="bullet"/>
      <w:lvlText w:val="•"/>
      <w:lvlJc w:val="left"/>
      <w:pPr>
        <w:ind w:left="8582" w:hanging="315"/>
      </w:pPr>
      <w:rPr>
        <w:rFonts w:hint="default"/>
        <w:lang w:val="es-ES" w:eastAsia="en-US" w:bidi="ar-SA"/>
      </w:rPr>
    </w:lvl>
  </w:abstractNum>
  <w:abstractNum w:abstractNumId="26" w15:restartNumberingAfterBreak="0">
    <w:nsid w:val="3B7B2917"/>
    <w:multiLevelType w:val="hybridMultilevel"/>
    <w:tmpl w:val="1994C21C"/>
    <w:lvl w:ilvl="0" w:tplc="FFFFFFFF">
      <w:start w:val="1"/>
      <w:numFmt w:val="decimal"/>
      <w:lvlText w:val="%1."/>
      <w:lvlJc w:val="left"/>
      <w:pPr>
        <w:ind w:left="171" w:hanging="168"/>
        <w:jc w:val="left"/>
      </w:pPr>
      <w:rPr>
        <w:rFonts w:ascii="Arial MT" w:eastAsia="Arial MT" w:hAnsi="Arial MT" w:cs="Arial MT" w:hint="default"/>
        <w:b w:val="0"/>
        <w:bCs w:val="0"/>
        <w:i w:val="0"/>
        <w:iCs w:val="0"/>
        <w:spacing w:val="-1"/>
        <w:w w:val="96"/>
        <w:sz w:val="18"/>
        <w:szCs w:val="18"/>
        <w:lang w:val="es-ES" w:eastAsia="en-US" w:bidi="ar-SA"/>
      </w:rPr>
    </w:lvl>
    <w:lvl w:ilvl="1" w:tplc="FFFFFFFF">
      <w:numFmt w:val="bullet"/>
      <w:lvlText w:val="•"/>
      <w:lvlJc w:val="left"/>
      <w:pPr>
        <w:ind w:left="1100" w:hanging="168"/>
      </w:pPr>
      <w:rPr>
        <w:rFonts w:hint="default"/>
        <w:lang w:val="es-ES" w:eastAsia="en-US" w:bidi="ar-SA"/>
      </w:rPr>
    </w:lvl>
    <w:lvl w:ilvl="2" w:tplc="FFFFFFFF">
      <w:numFmt w:val="bullet"/>
      <w:lvlText w:val="•"/>
      <w:lvlJc w:val="left"/>
      <w:pPr>
        <w:ind w:left="2021" w:hanging="168"/>
      </w:pPr>
      <w:rPr>
        <w:rFonts w:hint="default"/>
        <w:lang w:val="es-ES" w:eastAsia="en-US" w:bidi="ar-SA"/>
      </w:rPr>
    </w:lvl>
    <w:lvl w:ilvl="3" w:tplc="FFFFFFFF">
      <w:numFmt w:val="bullet"/>
      <w:lvlText w:val="•"/>
      <w:lvlJc w:val="left"/>
      <w:pPr>
        <w:ind w:left="2942" w:hanging="168"/>
      </w:pPr>
      <w:rPr>
        <w:rFonts w:hint="default"/>
        <w:lang w:val="es-ES" w:eastAsia="en-US" w:bidi="ar-SA"/>
      </w:rPr>
    </w:lvl>
    <w:lvl w:ilvl="4" w:tplc="FFFFFFFF">
      <w:numFmt w:val="bullet"/>
      <w:lvlText w:val="•"/>
      <w:lvlJc w:val="left"/>
      <w:pPr>
        <w:ind w:left="3863" w:hanging="168"/>
      </w:pPr>
      <w:rPr>
        <w:rFonts w:hint="default"/>
        <w:lang w:val="es-ES" w:eastAsia="en-US" w:bidi="ar-SA"/>
      </w:rPr>
    </w:lvl>
    <w:lvl w:ilvl="5" w:tplc="FFFFFFFF">
      <w:numFmt w:val="bullet"/>
      <w:lvlText w:val="•"/>
      <w:lvlJc w:val="left"/>
      <w:pPr>
        <w:ind w:left="4784" w:hanging="168"/>
      </w:pPr>
      <w:rPr>
        <w:rFonts w:hint="default"/>
        <w:lang w:val="es-ES" w:eastAsia="en-US" w:bidi="ar-SA"/>
      </w:rPr>
    </w:lvl>
    <w:lvl w:ilvl="6" w:tplc="FFFFFFFF">
      <w:numFmt w:val="bullet"/>
      <w:lvlText w:val="•"/>
      <w:lvlJc w:val="left"/>
      <w:pPr>
        <w:ind w:left="5704" w:hanging="168"/>
      </w:pPr>
      <w:rPr>
        <w:rFonts w:hint="default"/>
        <w:lang w:val="es-ES" w:eastAsia="en-US" w:bidi="ar-SA"/>
      </w:rPr>
    </w:lvl>
    <w:lvl w:ilvl="7" w:tplc="FFFFFFFF">
      <w:numFmt w:val="bullet"/>
      <w:lvlText w:val="•"/>
      <w:lvlJc w:val="left"/>
      <w:pPr>
        <w:ind w:left="6625" w:hanging="168"/>
      </w:pPr>
      <w:rPr>
        <w:rFonts w:hint="default"/>
        <w:lang w:val="es-ES" w:eastAsia="en-US" w:bidi="ar-SA"/>
      </w:rPr>
    </w:lvl>
    <w:lvl w:ilvl="8" w:tplc="FFFFFFFF">
      <w:numFmt w:val="bullet"/>
      <w:lvlText w:val="•"/>
      <w:lvlJc w:val="left"/>
      <w:pPr>
        <w:ind w:left="7546" w:hanging="168"/>
      </w:pPr>
      <w:rPr>
        <w:rFonts w:hint="default"/>
        <w:lang w:val="es-ES" w:eastAsia="en-US" w:bidi="ar-SA"/>
      </w:rPr>
    </w:lvl>
  </w:abstractNum>
  <w:abstractNum w:abstractNumId="27" w15:restartNumberingAfterBreak="0">
    <w:nsid w:val="3BDB0774"/>
    <w:multiLevelType w:val="hybridMultilevel"/>
    <w:tmpl w:val="42F62C6E"/>
    <w:lvl w:ilvl="0" w:tplc="FFFFFFFF">
      <w:start w:val="1"/>
      <w:numFmt w:val="upperRoman"/>
      <w:lvlText w:val="%1."/>
      <w:lvlJc w:val="left"/>
      <w:pPr>
        <w:ind w:left="1642" w:hanging="329"/>
        <w:jc w:val="left"/>
      </w:pPr>
      <w:rPr>
        <w:rFonts w:ascii="Arial" w:eastAsia="Arial" w:hAnsi="Arial" w:cs="Arial" w:hint="default"/>
        <w:b/>
        <w:bCs/>
        <w:i w:val="0"/>
        <w:iCs w:val="0"/>
        <w:spacing w:val="0"/>
        <w:w w:val="100"/>
        <w:sz w:val="24"/>
        <w:szCs w:val="24"/>
        <w:lang w:val="es-ES" w:eastAsia="en-US" w:bidi="ar-SA"/>
      </w:rPr>
    </w:lvl>
    <w:lvl w:ilvl="1" w:tplc="FFFFFFFF">
      <w:numFmt w:val="bullet"/>
      <w:lvlText w:val="•"/>
      <w:lvlJc w:val="left"/>
      <w:pPr>
        <w:ind w:left="2520" w:hanging="329"/>
      </w:pPr>
      <w:rPr>
        <w:rFonts w:hint="default"/>
        <w:lang w:val="es-ES" w:eastAsia="en-US" w:bidi="ar-SA"/>
      </w:rPr>
    </w:lvl>
    <w:lvl w:ilvl="2" w:tplc="FFFFFFFF">
      <w:numFmt w:val="bullet"/>
      <w:lvlText w:val="•"/>
      <w:lvlJc w:val="left"/>
      <w:pPr>
        <w:ind w:left="3400" w:hanging="329"/>
      </w:pPr>
      <w:rPr>
        <w:rFonts w:hint="default"/>
        <w:lang w:val="es-ES" w:eastAsia="en-US" w:bidi="ar-SA"/>
      </w:rPr>
    </w:lvl>
    <w:lvl w:ilvl="3" w:tplc="FFFFFFFF">
      <w:numFmt w:val="bullet"/>
      <w:lvlText w:val="•"/>
      <w:lvlJc w:val="left"/>
      <w:pPr>
        <w:ind w:left="4280" w:hanging="329"/>
      </w:pPr>
      <w:rPr>
        <w:rFonts w:hint="default"/>
        <w:lang w:val="es-ES" w:eastAsia="en-US" w:bidi="ar-SA"/>
      </w:rPr>
    </w:lvl>
    <w:lvl w:ilvl="4" w:tplc="FFFFFFFF">
      <w:numFmt w:val="bullet"/>
      <w:lvlText w:val="•"/>
      <w:lvlJc w:val="left"/>
      <w:pPr>
        <w:ind w:left="5160" w:hanging="329"/>
      </w:pPr>
      <w:rPr>
        <w:rFonts w:hint="default"/>
        <w:lang w:val="es-ES" w:eastAsia="en-US" w:bidi="ar-SA"/>
      </w:rPr>
    </w:lvl>
    <w:lvl w:ilvl="5" w:tplc="FFFFFFFF">
      <w:numFmt w:val="bullet"/>
      <w:lvlText w:val="•"/>
      <w:lvlJc w:val="left"/>
      <w:pPr>
        <w:ind w:left="6040" w:hanging="329"/>
      </w:pPr>
      <w:rPr>
        <w:rFonts w:hint="default"/>
        <w:lang w:val="es-ES" w:eastAsia="en-US" w:bidi="ar-SA"/>
      </w:rPr>
    </w:lvl>
    <w:lvl w:ilvl="6" w:tplc="FFFFFFFF">
      <w:numFmt w:val="bullet"/>
      <w:lvlText w:val="•"/>
      <w:lvlJc w:val="left"/>
      <w:pPr>
        <w:ind w:left="6920" w:hanging="329"/>
      </w:pPr>
      <w:rPr>
        <w:rFonts w:hint="default"/>
        <w:lang w:val="es-ES" w:eastAsia="en-US" w:bidi="ar-SA"/>
      </w:rPr>
    </w:lvl>
    <w:lvl w:ilvl="7" w:tplc="FFFFFFFF">
      <w:numFmt w:val="bullet"/>
      <w:lvlText w:val="•"/>
      <w:lvlJc w:val="left"/>
      <w:pPr>
        <w:ind w:left="7800" w:hanging="329"/>
      </w:pPr>
      <w:rPr>
        <w:rFonts w:hint="default"/>
        <w:lang w:val="es-ES" w:eastAsia="en-US" w:bidi="ar-SA"/>
      </w:rPr>
    </w:lvl>
    <w:lvl w:ilvl="8" w:tplc="FFFFFFFF">
      <w:numFmt w:val="bullet"/>
      <w:lvlText w:val="•"/>
      <w:lvlJc w:val="left"/>
      <w:pPr>
        <w:ind w:left="8680" w:hanging="329"/>
      </w:pPr>
      <w:rPr>
        <w:rFonts w:hint="default"/>
        <w:lang w:val="es-ES" w:eastAsia="en-US" w:bidi="ar-SA"/>
      </w:rPr>
    </w:lvl>
  </w:abstractNum>
  <w:abstractNum w:abstractNumId="28" w15:restartNumberingAfterBreak="0">
    <w:nsid w:val="3C350663"/>
    <w:multiLevelType w:val="hybridMultilevel"/>
    <w:tmpl w:val="58485E54"/>
    <w:lvl w:ilvl="0" w:tplc="FFFFFFFF">
      <w:start w:val="1"/>
      <w:numFmt w:val="decimal"/>
      <w:lvlText w:val="%1."/>
      <w:lvlJc w:val="left"/>
      <w:pPr>
        <w:ind w:left="554" w:hanging="329"/>
        <w:jc w:val="lef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1442" w:hanging="329"/>
      </w:pPr>
      <w:rPr>
        <w:rFonts w:hint="default"/>
        <w:lang w:val="es-ES" w:eastAsia="en-US" w:bidi="ar-SA"/>
      </w:rPr>
    </w:lvl>
    <w:lvl w:ilvl="2" w:tplc="FFFFFFFF">
      <w:numFmt w:val="bullet"/>
      <w:lvlText w:val="•"/>
      <w:lvlJc w:val="left"/>
      <w:pPr>
        <w:ind w:left="2325" w:hanging="329"/>
      </w:pPr>
      <w:rPr>
        <w:rFonts w:hint="default"/>
        <w:lang w:val="es-ES" w:eastAsia="en-US" w:bidi="ar-SA"/>
      </w:rPr>
    </w:lvl>
    <w:lvl w:ilvl="3" w:tplc="FFFFFFFF">
      <w:numFmt w:val="bullet"/>
      <w:lvlText w:val="•"/>
      <w:lvlJc w:val="left"/>
      <w:pPr>
        <w:ind w:left="3208" w:hanging="329"/>
      </w:pPr>
      <w:rPr>
        <w:rFonts w:hint="default"/>
        <w:lang w:val="es-ES" w:eastAsia="en-US" w:bidi="ar-SA"/>
      </w:rPr>
    </w:lvl>
    <w:lvl w:ilvl="4" w:tplc="FFFFFFFF">
      <w:numFmt w:val="bullet"/>
      <w:lvlText w:val="•"/>
      <w:lvlJc w:val="left"/>
      <w:pPr>
        <w:ind w:left="4090" w:hanging="329"/>
      </w:pPr>
      <w:rPr>
        <w:rFonts w:hint="default"/>
        <w:lang w:val="es-ES" w:eastAsia="en-US" w:bidi="ar-SA"/>
      </w:rPr>
    </w:lvl>
    <w:lvl w:ilvl="5" w:tplc="FFFFFFFF">
      <w:numFmt w:val="bullet"/>
      <w:lvlText w:val="•"/>
      <w:lvlJc w:val="left"/>
      <w:pPr>
        <w:ind w:left="4973" w:hanging="329"/>
      </w:pPr>
      <w:rPr>
        <w:rFonts w:hint="default"/>
        <w:lang w:val="es-ES" w:eastAsia="en-US" w:bidi="ar-SA"/>
      </w:rPr>
    </w:lvl>
    <w:lvl w:ilvl="6" w:tplc="FFFFFFFF">
      <w:numFmt w:val="bullet"/>
      <w:lvlText w:val="•"/>
      <w:lvlJc w:val="left"/>
      <w:pPr>
        <w:ind w:left="5856" w:hanging="329"/>
      </w:pPr>
      <w:rPr>
        <w:rFonts w:hint="default"/>
        <w:lang w:val="es-ES" w:eastAsia="en-US" w:bidi="ar-SA"/>
      </w:rPr>
    </w:lvl>
    <w:lvl w:ilvl="7" w:tplc="FFFFFFFF">
      <w:numFmt w:val="bullet"/>
      <w:lvlText w:val="•"/>
      <w:lvlJc w:val="left"/>
      <w:pPr>
        <w:ind w:left="6738" w:hanging="329"/>
      </w:pPr>
      <w:rPr>
        <w:rFonts w:hint="default"/>
        <w:lang w:val="es-ES" w:eastAsia="en-US" w:bidi="ar-SA"/>
      </w:rPr>
    </w:lvl>
    <w:lvl w:ilvl="8" w:tplc="FFFFFFFF">
      <w:numFmt w:val="bullet"/>
      <w:lvlText w:val="•"/>
      <w:lvlJc w:val="left"/>
      <w:pPr>
        <w:ind w:left="7621" w:hanging="329"/>
      </w:pPr>
      <w:rPr>
        <w:rFonts w:hint="default"/>
        <w:lang w:val="es-ES" w:eastAsia="en-US" w:bidi="ar-SA"/>
      </w:rPr>
    </w:lvl>
  </w:abstractNum>
  <w:abstractNum w:abstractNumId="29" w15:restartNumberingAfterBreak="0">
    <w:nsid w:val="3FFB3232"/>
    <w:multiLevelType w:val="hybridMultilevel"/>
    <w:tmpl w:val="E5AECC5E"/>
    <w:lvl w:ilvl="0" w:tplc="FFFFFFFF">
      <w:start w:val="210"/>
      <w:numFmt w:val="decimal"/>
      <w:lvlText w:val="%1"/>
      <w:lvlJc w:val="left"/>
      <w:pPr>
        <w:ind w:left="387" w:hanging="382"/>
        <w:jc w:val="lef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469" w:hanging="382"/>
      </w:pPr>
      <w:rPr>
        <w:rFonts w:hint="default"/>
        <w:lang w:val="es-ES" w:eastAsia="en-US" w:bidi="ar-SA"/>
      </w:rPr>
    </w:lvl>
    <w:lvl w:ilvl="2" w:tplc="FFFFFFFF">
      <w:numFmt w:val="bullet"/>
      <w:lvlText w:val="•"/>
      <w:lvlJc w:val="left"/>
      <w:pPr>
        <w:ind w:left="559" w:hanging="382"/>
      </w:pPr>
      <w:rPr>
        <w:rFonts w:hint="default"/>
        <w:lang w:val="es-ES" w:eastAsia="en-US" w:bidi="ar-SA"/>
      </w:rPr>
    </w:lvl>
    <w:lvl w:ilvl="3" w:tplc="FFFFFFFF">
      <w:numFmt w:val="bullet"/>
      <w:lvlText w:val="•"/>
      <w:lvlJc w:val="left"/>
      <w:pPr>
        <w:ind w:left="649" w:hanging="382"/>
      </w:pPr>
      <w:rPr>
        <w:rFonts w:hint="default"/>
        <w:lang w:val="es-ES" w:eastAsia="en-US" w:bidi="ar-SA"/>
      </w:rPr>
    </w:lvl>
    <w:lvl w:ilvl="4" w:tplc="FFFFFFFF">
      <w:numFmt w:val="bullet"/>
      <w:lvlText w:val="•"/>
      <w:lvlJc w:val="left"/>
      <w:pPr>
        <w:ind w:left="739" w:hanging="382"/>
      </w:pPr>
      <w:rPr>
        <w:rFonts w:hint="default"/>
        <w:lang w:val="es-ES" w:eastAsia="en-US" w:bidi="ar-SA"/>
      </w:rPr>
    </w:lvl>
    <w:lvl w:ilvl="5" w:tplc="FFFFFFFF">
      <w:numFmt w:val="bullet"/>
      <w:lvlText w:val="•"/>
      <w:lvlJc w:val="left"/>
      <w:pPr>
        <w:ind w:left="829" w:hanging="382"/>
      </w:pPr>
      <w:rPr>
        <w:rFonts w:hint="default"/>
        <w:lang w:val="es-ES" w:eastAsia="en-US" w:bidi="ar-SA"/>
      </w:rPr>
    </w:lvl>
    <w:lvl w:ilvl="6" w:tplc="FFFFFFFF">
      <w:numFmt w:val="bullet"/>
      <w:lvlText w:val="•"/>
      <w:lvlJc w:val="left"/>
      <w:pPr>
        <w:ind w:left="919" w:hanging="382"/>
      </w:pPr>
      <w:rPr>
        <w:rFonts w:hint="default"/>
        <w:lang w:val="es-ES" w:eastAsia="en-US" w:bidi="ar-SA"/>
      </w:rPr>
    </w:lvl>
    <w:lvl w:ilvl="7" w:tplc="FFFFFFFF">
      <w:numFmt w:val="bullet"/>
      <w:lvlText w:val="•"/>
      <w:lvlJc w:val="left"/>
      <w:pPr>
        <w:ind w:left="1009" w:hanging="382"/>
      </w:pPr>
      <w:rPr>
        <w:rFonts w:hint="default"/>
        <w:lang w:val="es-ES" w:eastAsia="en-US" w:bidi="ar-SA"/>
      </w:rPr>
    </w:lvl>
    <w:lvl w:ilvl="8" w:tplc="FFFFFFFF">
      <w:numFmt w:val="bullet"/>
      <w:lvlText w:val="•"/>
      <w:lvlJc w:val="left"/>
      <w:pPr>
        <w:ind w:left="1099" w:hanging="382"/>
      </w:pPr>
      <w:rPr>
        <w:rFonts w:hint="default"/>
        <w:lang w:val="es-ES" w:eastAsia="en-US" w:bidi="ar-SA"/>
      </w:rPr>
    </w:lvl>
  </w:abstractNum>
  <w:abstractNum w:abstractNumId="30" w15:restartNumberingAfterBreak="0">
    <w:nsid w:val="4120307E"/>
    <w:multiLevelType w:val="hybridMultilevel"/>
    <w:tmpl w:val="0DCA4568"/>
    <w:lvl w:ilvl="0" w:tplc="FFFFFFFF">
      <w:start w:val="1"/>
      <w:numFmt w:val="decimal"/>
      <w:lvlText w:val="%1."/>
      <w:lvlJc w:val="left"/>
      <w:pPr>
        <w:ind w:left="4" w:hanging="512"/>
        <w:jc w:val="lef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938" w:hanging="512"/>
      </w:pPr>
      <w:rPr>
        <w:rFonts w:hint="default"/>
        <w:lang w:val="es-ES" w:eastAsia="en-US" w:bidi="ar-SA"/>
      </w:rPr>
    </w:lvl>
    <w:lvl w:ilvl="2" w:tplc="FFFFFFFF">
      <w:numFmt w:val="bullet"/>
      <w:lvlText w:val="•"/>
      <w:lvlJc w:val="left"/>
      <w:pPr>
        <w:ind w:left="1877" w:hanging="512"/>
      </w:pPr>
      <w:rPr>
        <w:rFonts w:hint="default"/>
        <w:lang w:val="es-ES" w:eastAsia="en-US" w:bidi="ar-SA"/>
      </w:rPr>
    </w:lvl>
    <w:lvl w:ilvl="3" w:tplc="FFFFFFFF">
      <w:numFmt w:val="bullet"/>
      <w:lvlText w:val="•"/>
      <w:lvlJc w:val="left"/>
      <w:pPr>
        <w:ind w:left="2816" w:hanging="512"/>
      </w:pPr>
      <w:rPr>
        <w:rFonts w:hint="default"/>
        <w:lang w:val="es-ES" w:eastAsia="en-US" w:bidi="ar-SA"/>
      </w:rPr>
    </w:lvl>
    <w:lvl w:ilvl="4" w:tplc="FFFFFFFF">
      <w:numFmt w:val="bullet"/>
      <w:lvlText w:val="•"/>
      <w:lvlJc w:val="left"/>
      <w:pPr>
        <w:ind w:left="3755" w:hanging="512"/>
      </w:pPr>
      <w:rPr>
        <w:rFonts w:hint="default"/>
        <w:lang w:val="es-ES" w:eastAsia="en-US" w:bidi="ar-SA"/>
      </w:rPr>
    </w:lvl>
    <w:lvl w:ilvl="5" w:tplc="FFFFFFFF">
      <w:numFmt w:val="bullet"/>
      <w:lvlText w:val="•"/>
      <w:lvlJc w:val="left"/>
      <w:pPr>
        <w:ind w:left="4694" w:hanging="512"/>
      </w:pPr>
      <w:rPr>
        <w:rFonts w:hint="default"/>
        <w:lang w:val="es-ES" w:eastAsia="en-US" w:bidi="ar-SA"/>
      </w:rPr>
    </w:lvl>
    <w:lvl w:ilvl="6" w:tplc="FFFFFFFF">
      <w:numFmt w:val="bullet"/>
      <w:lvlText w:val="•"/>
      <w:lvlJc w:val="left"/>
      <w:pPr>
        <w:ind w:left="5632" w:hanging="512"/>
      </w:pPr>
      <w:rPr>
        <w:rFonts w:hint="default"/>
        <w:lang w:val="es-ES" w:eastAsia="en-US" w:bidi="ar-SA"/>
      </w:rPr>
    </w:lvl>
    <w:lvl w:ilvl="7" w:tplc="FFFFFFFF">
      <w:numFmt w:val="bullet"/>
      <w:lvlText w:val="•"/>
      <w:lvlJc w:val="left"/>
      <w:pPr>
        <w:ind w:left="6571" w:hanging="512"/>
      </w:pPr>
      <w:rPr>
        <w:rFonts w:hint="default"/>
        <w:lang w:val="es-ES" w:eastAsia="en-US" w:bidi="ar-SA"/>
      </w:rPr>
    </w:lvl>
    <w:lvl w:ilvl="8" w:tplc="FFFFFFFF">
      <w:numFmt w:val="bullet"/>
      <w:lvlText w:val="•"/>
      <w:lvlJc w:val="left"/>
      <w:pPr>
        <w:ind w:left="7510" w:hanging="512"/>
      </w:pPr>
      <w:rPr>
        <w:rFonts w:hint="default"/>
        <w:lang w:val="es-ES" w:eastAsia="en-US" w:bidi="ar-SA"/>
      </w:rPr>
    </w:lvl>
  </w:abstractNum>
  <w:abstractNum w:abstractNumId="31" w15:restartNumberingAfterBreak="0">
    <w:nsid w:val="45FE534B"/>
    <w:multiLevelType w:val="hybridMultilevel"/>
    <w:tmpl w:val="42448FD4"/>
    <w:lvl w:ilvl="0" w:tplc="FFFFFFFF">
      <w:start w:val="1"/>
      <w:numFmt w:val="upperRoman"/>
      <w:lvlText w:val="%1."/>
      <w:lvlJc w:val="left"/>
      <w:pPr>
        <w:ind w:left="1642" w:hanging="382"/>
        <w:jc w:val="right"/>
      </w:pPr>
      <w:rPr>
        <w:rFonts w:ascii="Arial" w:eastAsia="Arial" w:hAnsi="Arial" w:cs="Arial" w:hint="default"/>
        <w:b/>
        <w:bCs/>
        <w:i w:val="0"/>
        <w:iCs w:val="0"/>
        <w:spacing w:val="0"/>
        <w:w w:val="100"/>
        <w:sz w:val="24"/>
        <w:szCs w:val="24"/>
        <w:lang w:val="es-ES" w:eastAsia="en-US" w:bidi="ar-SA"/>
      </w:rPr>
    </w:lvl>
    <w:lvl w:ilvl="1" w:tplc="FFFFFFFF">
      <w:start w:val="1"/>
      <w:numFmt w:val="lowerLetter"/>
      <w:lvlText w:val="%2)"/>
      <w:lvlJc w:val="left"/>
      <w:pPr>
        <w:ind w:left="1642" w:hanging="281"/>
        <w:jc w:val="left"/>
      </w:pPr>
      <w:rPr>
        <w:rFonts w:ascii="Arial MT" w:eastAsia="Arial MT" w:hAnsi="Arial MT" w:cs="Arial MT" w:hint="default"/>
        <w:b w:val="0"/>
        <w:bCs w:val="0"/>
        <w:i w:val="0"/>
        <w:iCs w:val="0"/>
        <w:spacing w:val="-1"/>
        <w:w w:val="100"/>
        <w:sz w:val="22"/>
        <w:szCs w:val="22"/>
        <w:lang w:val="es-ES" w:eastAsia="en-US" w:bidi="ar-SA"/>
      </w:rPr>
    </w:lvl>
    <w:lvl w:ilvl="2" w:tplc="FFFFFFFF">
      <w:numFmt w:val="bullet"/>
      <w:lvlText w:val="•"/>
      <w:lvlJc w:val="left"/>
      <w:pPr>
        <w:ind w:left="3400" w:hanging="281"/>
      </w:pPr>
      <w:rPr>
        <w:rFonts w:hint="default"/>
        <w:lang w:val="es-ES" w:eastAsia="en-US" w:bidi="ar-SA"/>
      </w:rPr>
    </w:lvl>
    <w:lvl w:ilvl="3" w:tplc="FFFFFFFF">
      <w:numFmt w:val="bullet"/>
      <w:lvlText w:val="•"/>
      <w:lvlJc w:val="left"/>
      <w:pPr>
        <w:ind w:left="4280" w:hanging="281"/>
      </w:pPr>
      <w:rPr>
        <w:rFonts w:hint="default"/>
        <w:lang w:val="es-ES" w:eastAsia="en-US" w:bidi="ar-SA"/>
      </w:rPr>
    </w:lvl>
    <w:lvl w:ilvl="4" w:tplc="FFFFFFFF">
      <w:numFmt w:val="bullet"/>
      <w:lvlText w:val="•"/>
      <w:lvlJc w:val="left"/>
      <w:pPr>
        <w:ind w:left="5160" w:hanging="281"/>
      </w:pPr>
      <w:rPr>
        <w:rFonts w:hint="default"/>
        <w:lang w:val="es-ES" w:eastAsia="en-US" w:bidi="ar-SA"/>
      </w:rPr>
    </w:lvl>
    <w:lvl w:ilvl="5" w:tplc="FFFFFFFF">
      <w:numFmt w:val="bullet"/>
      <w:lvlText w:val="•"/>
      <w:lvlJc w:val="left"/>
      <w:pPr>
        <w:ind w:left="6040" w:hanging="281"/>
      </w:pPr>
      <w:rPr>
        <w:rFonts w:hint="default"/>
        <w:lang w:val="es-ES" w:eastAsia="en-US" w:bidi="ar-SA"/>
      </w:rPr>
    </w:lvl>
    <w:lvl w:ilvl="6" w:tplc="FFFFFFFF">
      <w:numFmt w:val="bullet"/>
      <w:lvlText w:val="•"/>
      <w:lvlJc w:val="left"/>
      <w:pPr>
        <w:ind w:left="6920" w:hanging="281"/>
      </w:pPr>
      <w:rPr>
        <w:rFonts w:hint="default"/>
        <w:lang w:val="es-ES" w:eastAsia="en-US" w:bidi="ar-SA"/>
      </w:rPr>
    </w:lvl>
    <w:lvl w:ilvl="7" w:tplc="FFFFFFFF">
      <w:numFmt w:val="bullet"/>
      <w:lvlText w:val="•"/>
      <w:lvlJc w:val="left"/>
      <w:pPr>
        <w:ind w:left="7800" w:hanging="281"/>
      </w:pPr>
      <w:rPr>
        <w:rFonts w:hint="default"/>
        <w:lang w:val="es-ES" w:eastAsia="en-US" w:bidi="ar-SA"/>
      </w:rPr>
    </w:lvl>
    <w:lvl w:ilvl="8" w:tplc="FFFFFFFF">
      <w:numFmt w:val="bullet"/>
      <w:lvlText w:val="•"/>
      <w:lvlJc w:val="left"/>
      <w:pPr>
        <w:ind w:left="8680" w:hanging="281"/>
      </w:pPr>
      <w:rPr>
        <w:rFonts w:hint="default"/>
        <w:lang w:val="es-ES" w:eastAsia="en-US" w:bidi="ar-SA"/>
      </w:rPr>
    </w:lvl>
  </w:abstractNum>
  <w:abstractNum w:abstractNumId="32" w15:restartNumberingAfterBreak="0">
    <w:nsid w:val="48FE696B"/>
    <w:multiLevelType w:val="hybridMultilevel"/>
    <w:tmpl w:val="EBAA6DD0"/>
    <w:lvl w:ilvl="0" w:tplc="FFFFFFFF">
      <w:start w:val="1"/>
      <w:numFmt w:val="upperRoman"/>
      <w:lvlText w:val="%1."/>
      <w:lvlJc w:val="left"/>
      <w:pPr>
        <w:ind w:left="1313" w:hanging="284"/>
        <w:jc w:val="right"/>
      </w:pPr>
      <w:rPr>
        <w:rFonts w:ascii="Arial" w:eastAsia="Arial" w:hAnsi="Arial" w:cs="Arial" w:hint="default"/>
        <w:b/>
        <w:bCs/>
        <w:i w:val="0"/>
        <w:iCs w:val="0"/>
        <w:spacing w:val="0"/>
        <w:w w:val="95"/>
        <w:sz w:val="22"/>
        <w:szCs w:val="22"/>
        <w:lang w:val="es-ES" w:eastAsia="en-US" w:bidi="ar-SA"/>
      </w:rPr>
    </w:lvl>
    <w:lvl w:ilvl="1" w:tplc="FFFFFFFF">
      <w:numFmt w:val="bullet"/>
      <w:lvlText w:val="•"/>
      <w:lvlJc w:val="left"/>
      <w:pPr>
        <w:ind w:left="2232" w:hanging="284"/>
      </w:pPr>
      <w:rPr>
        <w:rFonts w:hint="default"/>
        <w:lang w:val="es-ES" w:eastAsia="en-US" w:bidi="ar-SA"/>
      </w:rPr>
    </w:lvl>
    <w:lvl w:ilvl="2" w:tplc="FFFFFFFF">
      <w:numFmt w:val="bullet"/>
      <w:lvlText w:val="•"/>
      <w:lvlJc w:val="left"/>
      <w:pPr>
        <w:ind w:left="3144" w:hanging="284"/>
      </w:pPr>
      <w:rPr>
        <w:rFonts w:hint="default"/>
        <w:lang w:val="es-ES" w:eastAsia="en-US" w:bidi="ar-SA"/>
      </w:rPr>
    </w:lvl>
    <w:lvl w:ilvl="3" w:tplc="FFFFFFFF">
      <w:numFmt w:val="bullet"/>
      <w:lvlText w:val="•"/>
      <w:lvlJc w:val="left"/>
      <w:pPr>
        <w:ind w:left="4056" w:hanging="284"/>
      </w:pPr>
      <w:rPr>
        <w:rFonts w:hint="default"/>
        <w:lang w:val="es-ES" w:eastAsia="en-US" w:bidi="ar-SA"/>
      </w:rPr>
    </w:lvl>
    <w:lvl w:ilvl="4" w:tplc="FFFFFFFF">
      <w:numFmt w:val="bullet"/>
      <w:lvlText w:val="•"/>
      <w:lvlJc w:val="left"/>
      <w:pPr>
        <w:ind w:left="4968" w:hanging="284"/>
      </w:pPr>
      <w:rPr>
        <w:rFonts w:hint="default"/>
        <w:lang w:val="es-ES" w:eastAsia="en-US" w:bidi="ar-SA"/>
      </w:rPr>
    </w:lvl>
    <w:lvl w:ilvl="5" w:tplc="FFFFFFFF">
      <w:numFmt w:val="bullet"/>
      <w:lvlText w:val="•"/>
      <w:lvlJc w:val="left"/>
      <w:pPr>
        <w:ind w:left="5880" w:hanging="284"/>
      </w:pPr>
      <w:rPr>
        <w:rFonts w:hint="default"/>
        <w:lang w:val="es-ES" w:eastAsia="en-US" w:bidi="ar-SA"/>
      </w:rPr>
    </w:lvl>
    <w:lvl w:ilvl="6" w:tplc="FFFFFFFF">
      <w:numFmt w:val="bullet"/>
      <w:lvlText w:val="•"/>
      <w:lvlJc w:val="left"/>
      <w:pPr>
        <w:ind w:left="6792" w:hanging="284"/>
      </w:pPr>
      <w:rPr>
        <w:rFonts w:hint="default"/>
        <w:lang w:val="es-ES" w:eastAsia="en-US" w:bidi="ar-SA"/>
      </w:rPr>
    </w:lvl>
    <w:lvl w:ilvl="7" w:tplc="FFFFFFFF">
      <w:numFmt w:val="bullet"/>
      <w:lvlText w:val="•"/>
      <w:lvlJc w:val="left"/>
      <w:pPr>
        <w:ind w:left="7704" w:hanging="284"/>
      </w:pPr>
      <w:rPr>
        <w:rFonts w:hint="default"/>
        <w:lang w:val="es-ES" w:eastAsia="en-US" w:bidi="ar-SA"/>
      </w:rPr>
    </w:lvl>
    <w:lvl w:ilvl="8" w:tplc="FFFFFFFF">
      <w:numFmt w:val="bullet"/>
      <w:lvlText w:val="•"/>
      <w:lvlJc w:val="left"/>
      <w:pPr>
        <w:ind w:left="8616" w:hanging="284"/>
      </w:pPr>
      <w:rPr>
        <w:rFonts w:hint="default"/>
        <w:lang w:val="es-ES" w:eastAsia="en-US" w:bidi="ar-SA"/>
      </w:rPr>
    </w:lvl>
  </w:abstractNum>
  <w:abstractNum w:abstractNumId="33" w15:restartNumberingAfterBreak="0">
    <w:nsid w:val="4D113E66"/>
    <w:multiLevelType w:val="hybridMultilevel"/>
    <w:tmpl w:val="196E07BA"/>
    <w:lvl w:ilvl="0" w:tplc="FFFFFFFF">
      <w:start w:val="1"/>
      <w:numFmt w:val="decimal"/>
      <w:lvlText w:val="%1."/>
      <w:lvlJc w:val="left"/>
      <w:pPr>
        <w:ind w:left="1548" w:hanging="360"/>
        <w:jc w:val="left"/>
      </w:pPr>
      <w:rPr>
        <w:rFonts w:ascii="Arial MT" w:eastAsia="Arial MT" w:hAnsi="Arial MT" w:cs="Arial MT" w:hint="default"/>
        <w:b w:val="0"/>
        <w:bCs w:val="0"/>
        <w:i w:val="0"/>
        <w:iCs w:val="0"/>
        <w:spacing w:val="0"/>
        <w:w w:val="100"/>
        <w:sz w:val="24"/>
        <w:szCs w:val="24"/>
        <w:lang w:val="es-ES" w:eastAsia="en-US" w:bidi="ar-SA"/>
      </w:rPr>
    </w:lvl>
    <w:lvl w:ilvl="1" w:tplc="FFFFFFFF">
      <w:numFmt w:val="bullet"/>
      <w:lvlText w:val="•"/>
      <w:lvlJc w:val="left"/>
      <w:pPr>
        <w:ind w:left="2430" w:hanging="360"/>
      </w:pPr>
      <w:rPr>
        <w:rFonts w:hint="default"/>
        <w:lang w:val="es-ES" w:eastAsia="en-US" w:bidi="ar-SA"/>
      </w:rPr>
    </w:lvl>
    <w:lvl w:ilvl="2" w:tplc="FFFFFFFF">
      <w:numFmt w:val="bullet"/>
      <w:lvlText w:val="•"/>
      <w:lvlJc w:val="left"/>
      <w:pPr>
        <w:ind w:left="3320" w:hanging="360"/>
      </w:pPr>
      <w:rPr>
        <w:rFonts w:hint="default"/>
        <w:lang w:val="es-ES" w:eastAsia="en-US" w:bidi="ar-SA"/>
      </w:rPr>
    </w:lvl>
    <w:lvl w:ilvl="3" w:tplc="FFFFFFFF">
      <w:numFmt w:val="bullet"/>
      <w:lvlText w:val="•"/>
      <w:lvlJc w:val="left"/>
      <w:pPr>
        <w:ind w:left="4210" w:hanging="360"/>
      </w:pPr>
      <w:rPr>
        <w:rFonts w:hint="default"/>
        <w:lang w:val="es-ES" w:eastAsia="en-US" w:bidi="ar-SA"/>
      </w:rPr>
    </w:lvl>
    <w:lvl w:ilvl="4" w:tplc="FFFFFFFF">
      <w:numFmt w:val="bullet"/>
      <w:lvlText w:val="•"/>
      <w:lvlJc w:val="left"/>
      <w:pPr>
        <w:ind w:left="5100" w:hanging="360"/>
      </w:pPr>
      <w:rPr>
        <w:rFonts w:hint="default"/>
        <w:lang w:val="es-ES" w:eastAsia="en-US" w:bidi="ar-SA"/>
      </w:rPr>
    </w:lvl>
    <w:lvl w:ilvl="5" w:tplc="FFFFFFFF">
      <w:numFmt w:val="bullet"/>
      <w:lvlText w:val="•"/>
      <w:lvlJc w:val="left"/>
      <w:pPr>
        <w:ind w:left="5990" w:hanging="360"/>
      </w:pPr>
      <w:rPr>
        <w:rFonts w:hint="default"/>
        <w:lang w:val="es-ES" w:eastAsia="en-US" w:bidi="ar-SA"/>
      </w:rPr>
    </w:lvl>
    <w:lvl w:ilvl="6" w:tplc="FFFFFFFF">
      <w:numFmt w:val="bullet"/>
      <w:lvlText w:val="•"/>
      <w:lvlJc w:val="left"/>
      <w:pPr>
        <w:ind w:left="6880" w:hanging="360"/>
      </w:pPr>
      <w:rPr>
        <w:rFonts w:hint="default"/>
        <w:lang w:val="es-ES" w:eastAsia="en-US" w:bidi="ar-SA"/>
      </w:rPr>
    </w:lvl>
    <w:lvl w:ilvl="7" w:tplc="FFFFFFFF">
      <w:numFmt w:val="bullet"/>
      <w:lvlText w:val="•"/>
      <w:lvlJc w:val="left"/>
      <w:pPr>
        <w:ind w:left="7770" w:hanging="360"/>
      </w:pPr>
      <w:rPr>
        <w:rFonts w:hint="default"/>
        <w:lang w:val="es-ES" w:eastAsia="en-US" w:bidi="ar-SA"/>
      </w:rPr>
    </w:lvl>
    <w:lvl w:ilvl="8" w:tplc="FFFFFFFF">
      <w:numFmt w:val="bullet"/>
      <w:lvlText w:val="•"/>
      <w:lvlJc w:val="left"/>
      <w:pPr>
        <w:ind w:left="8660" w:hanging="360"/>
      </w:pPr>
      <w:rPr>
        <w:rFonts w:hint="default"/>
        <w:lang w:val="es-ES" w:eastAsia="en-US" w:bidi="ar-SA"/>
      </w:rPr>
    </w:lvl>
  </w:abstractNum>
  <w:abstractNum w:abstractNumId="34" w15:restartNumberingAfterBreak="0">
    <w:nsid w:val="53F2280A"/>
    <w:multiLevelType w:val="hybridMultilevel"/>
    <w:tmpl w:val="744ACD0C"/>
    <w:lvl w:ilvl="0" w:tplc="FFFFFFFF">
      <w:start w:val="1"/>
      <w:numFmt w:val="upperRoman"/>
      <w:lvlText w:val="%1."/>
      <w:lvlJc w:val="left"/>
      <w:pPr>
        <w:ind w:left="1702" w:hanging="428"/>
        <w:jc w:val="right"/>
      </w:pPr>
      <w:rPr>
        <w:rFonts w:ascii="Arial" w:eastAsia="Arial" w:hAnsi="Arial" w:cs="Arial" w:hint="default"/>
        <w:b/>
        <w:bCs/>
        <w:i w:val="0"/>
        <w:iCs w:val="0"/>
        <w:spacing w:val="0"/>
        <w:w w:val="100"/>
        <w:sz w:val="24"/>
        <w:szCs w:val="24"/>
        <w:lang w:val="es-ES" w:eastAsia="en-US" w:bidi="ar-SA"/>
      </w:rPr>
    </w:lvl>
    <w:lvl w:ilvl="1" w:tplc="FFFFFFFF">
      <w:start w:val="1"/>
      <w:numFmt w:val="upperRoman"/>
      <w:lvlText w:val="%2."/>
      <w:lvlJc w:val="left"/>
      <w:pPr>
        <w:ind w:left="1642" w:hanging="428"/>
        <w:jc w:val="right"/>
      </w:pPr>
      <w:rPr>
        <w:rFonts w:ascii="Arial" w:eastAsia="Arial" w:hAnsi="Arial" w:cs="Arial" w:hint="default"/>
        <w:b/>
        <w:bCs/>
        <w:i w:val="0"/>
        <w:iCs w:val="0"/>
        <w:spacing w:val="0"/>
        <w:w w:val="100"/>
        <w:sz w:val="24"/>
        <w:szCs w:val="24"/>
        <w:lang w:val="es-ES" w:eastAsia="en-US" w:bidi="ar-SA"/>
      </w:rPr>
    </w:lvl>
    <w:lvl w:ilvl="2" w:tplc="FFFFFFFF">
      <w:start w:val="1"/>
      <w:numFmt w:val="upperRoman"/>
      <w:lvlText w:val="%3."/>
      <w:lvlJc w:val="left"/>
      <w:pPr>
        <w:ind w:left="1752" w:hanging="440"/>
        <w:jc w:val="left"/>
      </w:pPr>
      <w:rPr>
        <w:rFonts w:ascii="Arial" w:eastAsia="Arial" w:hAnsi="Arial" w:cs="Arial" w:hint="default"/>
        <w:b/>
        <w:bCs/>
        <w:i w:val="0"/>
        <w:iCs w:val="0"/>
        <w:spacing w:val="0"/>
        <w:w w:val="97"/>
        <w:sz w:val="24"/>
        <w:szCs w:val="24"/>
        <w:lang w:val="es-ES" w:eastAsia="en-US" w:bidi="ar-SA"/>
      </w:rPr>
    </w:lvl>
    <w:lvl w:ilvl="3" w:tplc="FFFFFFFF">
      <w:start w:val="1"/>
      <w:numFmt w:val="upperRoman"/>
      <w:lvlText w:val="%4."/>
      <w:lvlJc w:val="left"/>
      <w:pPr>
        <w:ind w:left="1862" w:hanging="442"/>
        <w:jc w:val="left"/>
      </w:pPr>
      <w:rPr>
        <w:rFonts w:ascii="Arial" w:eastAsia="Arial" w:hAnsi="Arial" w:cs="Arial" w:hint="default"/>
        <w:b/>
        <w:bCs/>
        <w:i w:val="0"/>
        <w:iCs w:val="0"/>
        <w:spacing w:val="0"/>
        <w:w w:val="100"/>
        <w:sz w:val="24"/>
        <w:szCs w:val="24"/>
        <w:lang w:val="es-ES" w:eastAsia="en-US" w:bidi="ar-SA"/>
      </w:rPr>
    </w:lvl>
    <w:lvl w:ilvl="4" w:tplc="FFFFFFFF">
      <w:numFmt w:val="bullet"/>
      <w:lvlText w:val="•"/>
      <w:lvlJc w:val="left"/>
      <w:pPr>
        <w:ind w:left="3085" w:hanging="442"/>
      </w:pPr>
      <w:rPr>
        <w:rFonts w:hint="default"/>
        <w:lang w:val="es-ES" w:eastAsia="en-US" w:bidi="ar-SA"/>
      </w:rPr>
    </w:lvl>
    <w:lvl w:ilvl="5" w:tplc="FFFFFFFF">
      <w:numFmt w:val="bullet"/>
      <w:lvlText w:val="•"/>
      <w:lvlJc w:val="left"/>
      <w:pPr>
        <w:ind w:left="4311" w:hanging="442"/>
      </w:pPr>
      <w:rPr>
        <w:rFonts w:hint="default"/>
        <w:lang w:val="es-ES" w:eastAsia="en-US" w:bidi="ar-SA"/>
      </w:rPr>
    </w:lvl>
    <w:lvl w:ilvl="6" w:tplc="FFFFFFFF">
      <w:numFmt w:val="bullet"/>
      <w:lvlText w:val="•"/>
      <w:lvlJc w:val="left"/>
      <w:pPr>
        <w:ind w:left="5537" w:hanging="442"/>
      </w:pPr>
      <w:rPr>
        <w:rFonts w:hint="default"/>
        <w:lang w:val="es-ES" w:eastAsia="en-US" w:bidi="ar-SA"/>
      </w:rPr>
    </w:lvl>
    <w:lvl w:ilvl="7" w:tplc="FFFFFFFF">
      <w:numFmt w:val="bullet"/>
      <w:lvlText w:val="•"/>
      <w:lvlJc w:val="left"/>
      <w:pPr>
        <w:ind w:left="6762" w:hanging="442"/>
      </w:pPr>
      <w:rPr>
        <w:rFonts w:hint="default"/>
        <w:lang w:val="es-ES" w:eastAsia="en-US" w:bidi="ar-SA"/>
      </w:rPr>
    </w:lvl>
    <w:lvl w:ilvl="8" w:tplc="FFFFFFFF">
      <w:numFmt w:val="bullet"/>
      <w:lvlText w:val="•"/>
      <w:lvlJc w:val="left"/>
      <w:pPr>
        <w:ind w:left="7988" w:hanging="442"/>
      </w:pPr>
      <w:rPr>
        <w:rFonts w:hint="default"/>
        <w:lang w:val="es-ES" w:eastAsia="en-US" w:bidi="ar-SA"/>
      </w:rPr>
    </w:lvl>
  </w:abstractNum>
  <w:abstractNum w:abstractNumId="35" w15:restartNumberingAfterBreak="0">
    <w:nsid w:val="552663A9"/>
    <w:multiLevelType w:val="hybridMultilevel"/>
    <w:tmpl w:val="249CF656"/>
    <w:lvl w:ilvl="0" w:tplc="FFFFFFFF">
      <w:start w:val="1"/>
      <w:numFmt w:val="lowerLetter"/>
      <w:lvlText w:val="%1)"/>
      <w:lvlJc w:val="left"/>
      <w:pPr>
        <w:ind w:left="1531" w:hanging="360"/>
        <w:jc w:val="left"/>
      </w:pPr>
      <w:rPr>
        <w:rFonts w:ascii="Arial MT" w:eastAsia="Arial MT" w:hAnsi="Arial MT" w:cs="Arial MT" w:hint="default"/>
        <w:b w:val="0"/>
        <w:bCs w:val="0"/>
        <w:i w:val="0"/>
        <w:iCs w:val="0"/>
        <w:spacing w:val="0"/>
        <w:w w:val="97"/>
        <w:sz w:val="24"/>
        <w:szCs w:val="24"/>
        <w:lang w:val="es-ES" w:eastAsia="en-US" w:bidi="ar-SA"/>
      </w:rPr>
    </w:lvl>
    <w:lvl w:ilvl="1" w:tplc="FFFFFFFF">
      <w:start w:val="1"/>
      <w:numFmt w:val="upperRoman"/>
      <w:lvlText w:val="%2."/>
      <w:lvlJc w:val="left"/>
      <w:pPr>
        <w:ind w:left="1642" w:hanging="459"/>
        <w:jc w:val="left"/>
      </w:pPr>
      <w:rPr>
        <w:rFonts w:ascii="Arial" w:eastAsia="Arial" w:hAnsi="Arial" w:cs="Arial" w:hint="default"/>
        <w:b/>
        <w:bCs/>
        <w:i w:val="0"/>
        <w:iCs w:val="0"/>
        <w:spacing w:val="0"/>
        <w:w w:val="100"/>
        <w:sz w:val="24"/>
        <w:szCs w:val="24"/>
        <w:lang w:val="es-ES" w:eastAsia="en-US" w:bidi="ar-SA"/>
      </w:rPr>
    </w:lvl>
    <w:lvl w:ilvl="2" w:tplc="FFFFFFFF">
      <w:numFmt w:val="bullet"/>
      <w:lvlText w:val="•"/>
      <w:lvlJc w:val="left"/>
      <w:pPr>
        <w:ind w:left="2617" w:hanging="459"/>
      </w:pPr>
      <w:rPr>
        <w:rFonts w:hint="default"/>
        <w:lang w:val="es-ES" w:eastAsia="en-US" w:bidi="ar-SA"/>
      </w:rPr>
    </w:lvl>
    <w:lvl w:ilvl="3" w:tplc="FFFFFFFF">
      <w:numFmt w:val="bullet"/>
      <w:lvlText w:val="•"/>
      <w:lvlJc w:val="left"/>
      <w:pPr>
        <w:ind w:left="3595" w:hanging="459"/>
      </w:pPr>
      <w:rPr>
        <w:rFonts w:hint="default"/>
        <w:lang w:val="es-ES" w:eastAsia="en-US" w:bidi="ar-SA"/>
      </w:rPr>
    </w:lvl>
    <w:lvl w:ilvl="4" w:tplc="FFFFFFFF">
      <w:numFmt w:val="bullet"/>
      <w:lvlText w:val="•"/>
      <w:lvlJc w:val="left"/>
      <w:pPr>
        <w:ind w:left="4573" w:hanging="459"/>
      </w:pPr>
      <w:rPr>
        <w:rFonts w:hint="default"/>
        <w:lang w:val="es-ES" w:eastAsia="en-US" w:bidi="ar-SA"/>
      </w:rPr>
    </w:lvl>
    <w:lvl w:ilvl="5" w:tplc="FFFFFFFF">
      <w:numFmt w:val="bullet"/>
      <w:lvlText w:val="•"/>
      <w:lvlJc w:val="left"/>
      <w:pPr>
        <w:ind w:left="5551" w:hanging="459"/>
      </w:pPr>
      <w:rPr>
        <w:rFonts w:hint="default"/>
        <w:lang w:val="es-ES" w:eastAsia="en-US" w:bidi="ar-SA"/>
      </w:rPr>
    </w:lvl>
    <w:lvl w:ilvl="6" w:tplc="FFFFFFFF">
      <w:numFmt w:val="bullet"/>
      <w:lvlText w:val="•"/>
      <w:lvlJc w:val="left"/>
      <w:pPr>
        <w:ind w:left="6528" w:hanging="459"/>
      </w:pPr>
      <w:rPr>
        <w:rFonts w:hint="default"/>
        <w:lang w:val="es-ES" w:eastAsia="en-US" w:bidi="ar-SA"/>
      </w:rPr>
    </w:lvl>
    <w:lvl w:ilvl="7" w:tplc="FFFFFFFF">
      <w:numFmt w:val="bullet"/>
      <w:lvlText w:val="•"/>
      <w:lvlJc w:val="left"/>
      <w:pPr>
        <w:ind w:left="7506" w:hanging="459"/>
      </w:pPr>
      <w:rPr>
        <w:rFonts w:hint="default"/>
        <w:lang w:val="es-ES" w:eastAsia="en-US" w:bidi="ar-SA"/>
      </w:rPr>
    </w:lvl>
    <w:lvl w:ilvl="8" w:tplc="FFFFFFFF">
      <w:numFmt w:val="bullet"/>
      <w:lvlText w:val="•"/>
      <w:lvlJc w:val="left"/>
      <w:pPr>
        <w:ind w:left="8484" w:hanging="459"/>
      </w:pPr>
      <w:rPr>
        <w:rFonts w:hint="default"/>
        <w:lang w:val="es-ES" w:eastAsia="en-US" w:bidi="ar-SA"/>
      </w:rPr>
    </w:lvl>
  </w:abstractNum>
  <w:abstractNum w:abstractNumId="36" w15:restartNumberingAfterBreak="0">
    <w:nsid w:val="55C52D5B"/>
    <w:multiLevelType w:val="hybridMultilevel"/>
    <w:tmpl w:val="63B8F4DA"/>
    <w:lvl w:ilvl="0" w:tplc="FFFFFFFF">
      <w:start w:val="1"/>
      <w:numFmt w:val="decimal"/>
      <w:lvlText w:val="%1."/>
      <w:lvlJc w:val="left"/>
      <w:pPr>
        <w:ind w:left="344" w:hanging="312"/>
        <w:jc w:val="left"/>
      </w:pPr>
      <w:rPr>
        <w:rFonts w:ascii="Arial MT" w:eastAsia="Arial MT" w:hAnsi="Arial MT" w:cs="Arial MT" w:hint="default"/>
        <w:b w:val="0"/>
        <w:bCs w:val="0"/>
        <w:i w:val="0"/>
        <w:iCs w:val="0"/>
        <w:spacing w:val="0"/>
        <w:w w:val="96"/>
        <w:sz w:val="18"/>
        <w:szCs w:val="18"/>
        <w:lang w:val="es-ES" w:eastAsia="en-US" w:bidi="ar-SA"/>
      </w:rPr>
    </w:lvl>
    <w:lvl w:ilvl="1" w:tplc="FFFFFFFF">
      <w:numFmt w:val="bullet"/>
      <w:lvlText w:val="•"/>
      <w:lvlJc w:val="left"/>
      <w:pPr>
        <w:ind w:left="505" w:hanging="312"/>
      </w:pPr>
      <w:rPr>
        <w:rFonts w:hint="default"/>
        <w:lang w:val="es-ES" w:eastAsia="en-US" w:bidi="ar-SA"/>
      </w:rPr>
    </w:lvl>
    <w:lvl w:ilvl="2" w:tplc="FFFFFFFF">
      <w:numFmt w:val="bullet"/>
      <w:lvlText w:val="•"/>
      <w:lvlJc w:val="left"/>
      <w:pPr>
        <w:ind w:left="671" w:hanging="312"/>
      </w:pPr>
      <w:rPr>
        <w:rFonts w:hint="default"/>
        <w:lang w:val="es-ES" w:eastAsia="en-US" w:bidi="ar-SA"/>
      </w:rPr>
    </w:lvl>
    <w:lvl w:ilvl="3" w:tplc="FFFFFFFF">
      <w:numFmt w:val="bullet"/>
      <w:lvlText w:val="•"/>
      <w:lvlJc w:val="left"/>
      <w:pPr>
        <w:ind w:left="837" w:hanging="312"/>
      </w:pPr>
      <w:rPr>
        <w:rFonts w:hint="default"/>
        <w:lang w:val="es-ES" w:eastAsia="en-US" w:bidi="ar-SA"/>
      </w:rPr>
    </w:lvl>
    <w:lvl w:ilvl="4" w:tplc="FFFFFFFF">
      <w:numFmt w:val="bullet"/>
      <w:lvlText w:val="•"/>
      <w:lvlJc w:val="left"/>
      <w:pPr>
        <w:ind w:left="1003" w:hanging="312"/>
      </w:pPr>
      <w:rPr>
        <w:rFonts w:hint="default"/>
        <w:lang w:val="es-ES" w:eastAsia="en-US" w:bidi="ar-SA"/>
      </w:rPr>
    </w:lvl>
    <w:lvl w:ilvl="5" w:tplc="FFFFFFFF">
      <w:numFmt w:val="bullet"/>
      <w:lvlText w:val="•"/>
      <w:lvlJc w:val="left"/>
      <w:pPr>
        <w:ind w:left="1169" w:hanging="312"/>
      </w:pPr>
      <w:rPr>
        <w:rFonts w:hint="default"/>
        <w:lang w:val="es-ES" w:eastAsia="en-US" w:bidi="ar-SA"/>
      </w:rPr>
    </w:lvl>
    <w:lvl w:ilvl="6" w:tplc="FFFFFFFF">
      <w:numFmt w:val="bullet"/>
      <w:lvlText w:val="•"/>
      <w:lvlJc w:val="left"/>
      <w:pPr>
        <w:ind w:left="1335" w:hanging="312"/>
      </w:pPr>
      <w:rPr>
        <w:rFonts w:hint="default"/>
        <w:lang w:val="es-ES" w:eastAsia="en-US" w:bidi="ar-SA"/>
      </w:rPr>
    </w:lvl>
    <w:lvl w:ilvl="7" w:tplc="FFFFFFFF">
      <w:numFmt w:val="bullet"/>
      <w:lvlText w:val="•"/>
      <w:lvlJc w:val="left"/>
      <w:pPr>
        <w:ind w:left="1501" w:hanging="312"/>
      </w:pPr>
      <w:rPr>
        <w:rFonts w:hint="default"/>
        <w:lang w:val="es-ES" w:eastAsia="en-US" w:bidi="ar-SA"/>
      </w:rPr>
    </w:lvl>
    <w:lvl w:ilvl="8" w:tplc="FFFFFFFF">
      <w:numFmt w:val="bullet"/>
      <w:lvlText w:val="•"/>
      <w:lvlJc w:val="left"/>
      <w:pPr>
        <w:ind w:left="1667" w:hanging="312"/>
      </w:pPr>
      <w:rPr>
        <w:rFonts w:hint="default"/>
        <w:lang w:val="es-ES" w:eastAsia="en-US" w:bidi="ar-SA"/>
      </w:rPr>
    </w:lvl>
  </w:abstractNum>
  <w:abstractNum w:abstractNumId="37" w15:restartNumberingAfterBreak="0">
    <w:nsid w:val="57EB0EC7"/>
    <w:multiLevelType w:val="hybridMultilevel"/>
    <w:tmpl w:val="59C2CB3A"/>
    <w:lvl w:ilvl="0" w:tplc="FFFFFFFF">
      <w:start w:val="1"/>
      <w:numFmt w:val="upperRoman"/>
      <w:lvlText w:val="%1."/>
      <w:lvlJc w:val="left"/>
      <w:pPr>
        <w:ind w:left="1531" w:hanging="281"/>
        <w:jc w:val="right"/>
      </w:pPr>
      <w:rPr>
        <w:rFonts w:hint="default"/>
        <w:spacing w:val="0"/>
        <w:w w:val="97"/>
        <w:lang w:val="es-ES" w:eastAsia="en-US" w:bidi="ar-SA"/>
      </w:rPr>
    </w:lvl>
    <w:lvl w:ilvl="1" w:tplc="FFFFFFFF">
      <w:start w:val="1"/>
      <w:numFmt w:val="lowerLetter"/>
      <w:lvlText w:val="%2)"/>
      <w:lvlJc w:val="left"/>
      <w:pPr>
        <w:ind w:left="1862" w:hanging="250"/>
        <w:jc w:val="left"/>
      </w:pPr>
      <w:rPr>
        <w:rFonts w:ascii="Arial MT" w:eastAsia="Arial MT" w:hAnsi="Arial MT" w:cs="Arial MT" w:hint="default"/>
        <w:b w:val="0"/>
        <w:bCs w:val="0"/>
        <w:i w:val="0"/>
        <w:iCs w:val="0"/>
        <w:spacing w:val="-1"/>
        <w:w w:val="100"/>
        <w:sz w:val="22"/>
        <w:szCs w:val="22"/>
        <w:lang w:val="es-ES" w:eastAsia="en-US" w:bidi="ar-SA"/>
      </w:rPr>
    </w:lvl>
    <w:lvl w:ilvl="2" w:tplc="FFFFFFFF">
      <w:numFmt w:val="bullet"/>
      <w:lvlText w:val="•"/>
      <w:lvlJc w:val="left"/>
      <w:pPr>
        <w:ind w:left="1860" w:hanging="250"/>
      </w:pPr>
      <w:rPr>
        <w:rFonts w:hint="default"/>
        <w:lang w:val="es-ES" w:eastAsia="en-US" w:bidi="ar-SA"/>
      </w:rPr>
    </w:lvl>
    <w:lvl w:ilvl="3" w:tplc="FFFFFFFF">
      <w:numFmt w:val="bullet"/>
      <w:lvlText w:val="•"/>
      <w:lvlJc w:val="left"/>
      <w:pPr>
        <w:ind w:left="2932" w:hanging="250"/>
      </w:pPr>
      <w:rPr>
        <w:rFonts w:hint="default"/>
        <w:lang w:val="es-ES" w:eastAsia="en-US" w:bidi="ar-SA"/>
      </w:rPr>
    </w:lvl>
    <w:lvl w:ilvl="4" w:tplc="FFFFFFFF">
      <w:numFmt w:val="bullet"/>
      <w:lvlText w:val="•"/>
      <w:lvlJc w:val="left"/>
      <w:pPr>
        <w:ind w:left="4005" w:hanging="250"/>
      </w:pPr>
      <w:rPr>
        <w:rFonts w:hint="default"/>
        <w:lang w:val="es-ES" w:eastAsia="en-US" w:bidi="ar-SA"/>
      </w:rPr>
    </w:lvl>
    <w:lvl w:ilvl="5" w:tplc="FFFFFFFF">
      <w:numFmt w:val="bullet"/>
      <w:lvlText w:val="•"/>
      <w:lvlJc w:val="left"/>
      <w:pPr>
        <w:ind w:left="5077" w:hanging="250"/>
      </w:pPr>
      <w:rPr>
        <w:rFonts w:hint="default"/>
        <w:lang w:val="es-ES" w:eastAsia="en-US" w:bidi="ar-SA"/>
      </w:rPr>
    </w:lvl>
    <w:lvl w:ilvl="6" w:tplc="FFFFFFFF">
      <w:numFmt w:val="bullet"/>
      <w:lvlText w:val="•"/>
      <w:lvlJc w:val="left"/>
      <w:pPr>
        <w:ind w:left="6150" w:hanging="250"/>
      </w:pPr>
      <w:rPr>
        <w:rFonts w:hint="default"/>
        <w:lang w:val="es-ES" w:eastAsia="en-US" w:bidi="ar-SA"/>
      </w:rPr>
    </w:lvl>
    <w:lvl w:ilvl="7" w:tplc="FFFFFFFF">
      <w:numFmt w:val="bullet"/>
      <w:lvlText w:val="•"/>
      <w:lvlJc w:val="left"/>
      <w:pPr>
        <w:ind w:left="7222" w:hanging="250"/>
      </w:pPr>
      <w:rPr>
        <w:rFonts w:hint="default"/>
        <w:lang w:val="es-ES" w:eastAsia="en-US" w:bidi="ar-SA"/>
      </w:rPr>
    </w:lvl>
    <w:lvl w:ilvl="8" w:tplc="FFFFFFFF">
      <w:numFmt w:val="bullet"/>
      <w:lvlText w:val="•"/>
      <w:lvlJc w:val="left"/>
      <w:pPr>
        <w:ind w:left="8295" w:hanging="250"/>
      </w:pPr>
      <w:rPr>
        <w:rFonts w:hint="default"/>
        <w:lang w:val="es-ES" w:eastAsia="en-US" w:bidi="ar-SA"/>
      </w:rPr>
    </w:lvl>
  </w:abstractNum>
  <w:abstractNum w:abstractNumId="38" w15:restartNumberingAfterBreak="0">
    <w:nsid w:val="5CAB5D43"/>
    <w:multiLevelType w:val="hybridMultilevel"/>
    <w:tmpl w:val="42587A9C"/>
    <w:lvl w:ilvl="0" w:tplc="FFFFFFFF">
      <w:start w:val="210"/>
      <w:numFmt w:val="decimal"/>
      <w:lvlText w:val="%1"/>
      <w:lvlJc w:val="left"/>
      <w:pPr>
        <w:ind w:left="426" w:hanging="421"/>
        <w:jc w:val="lef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505" w:hanging="421"/>
      </w:pPr>
      <w:rPr>
        <w:rFonts w:hint="default"/>
        <w:lang w:val="es-ES" w:eastAsia="en-US" w:bidi="ar-SA"/>
      </w:rPr>
    </w:lvl>
    <w:lvl w:ilvl="2" w:tplc="FFFFFFFF">
      <w:numFmt w:val="bullet"/>
      <w:lvlText w:val="•"/>
      <w:lvlJc w:val="left"/>
      <w:pPr>
        <w:ind w:left="591" w:hanging="421"/>
      </w:pPr>
      <w:rPr>
        <w:rFonts w:hint="default"/>
        <w:lang w:val="es-ES" w:eastAsia="en-US" w:bidi="ar-SA"/>
      </w:rPr>
    </w:lvl>
    <w:lvl w:ilvl="3" w:tplc="FFFFFFFF">
      <w:numFmt w:val="bullet"/>
      <w:lvlText w:val="•"/>
      <w:lvlJc w:val="left"/>
      <w:pPr>
        <w:ind w:left="677" w:hanging="421"/>
      </w:pPr>
      <w:rPr>
        <w:rFonts w:hint="default"/>
        <w:lang w:val="es-ES" w:eastAsia="en-US" w:bidi="ar-SA"/>
      </w:rPr>
    </w:lvl>
    <w:lvl w:ilvl="4" w:tplc="FFFFFFFF">
      <w:numFmt w:val="bullet"/>
      <w:lvlText w:val="•"/>
      <w:lvlJc w:val="left"/>
      <w:pPr>
        <w:ind w:left="763" w:hanging="421"/>
      </w:pPr>
      <w:rPr>
        <w:rFonts w:hint="default"/>
        <w:lang w:val="es-ES" w:eastAsia="en-US" w:bidi="ar-SA"/>
      </w:rPr>
    </w:lvl>
    <w:lvl w:ilvl="5" w:tplc="FFFFFFFF">
      <w:numFmt w:val="bullet"/>
      <w:lvlText w:val="•"/>
      <w:lvlJc w:val="left"/>
      <w:pPr>
        <w:ind w:left="849" w:hanging="421"/>
      </w:pPr>
      <w:rPr>
        <w:rFonts w:hint="default"/>
        <w:lang w:val="es-ES" w:eastAsia="en-US" w:bidi="ar-SA"/>
      </w:rPr>
    </w:lvl>
    <w:lvl w:ilvl="6" w:tplc="FFFFFFFF">
      <w:numFmt w:val="bullet"/>
      <w:lvlText w:val="•"/>
      <w:lvlJc w:val="left"/>
      <w:pPr>
        <w:ind w:left="935" w:hanging="421"/>
      </w:pPr>
      <w:rPr>
        <w:rFonts w:hint="default"/>
        <w:lang w:val="es-ES" w:eastAsia="en-US" w:bidi="ar-SA"/>
      </w:rPr>
    </w:lvl>
    <w:lvl w:ilvl="7" w:tplc="FFFFFFFF">
      <w:numFmt w:val="bullet"/>
      <w:lvlText w:val="•"/>
      <w:lvlJc w:val="left"/>
      <w:pPr>
        <w:ind w:left="1021" w:hanging="421"/>
      </w:pPr>
      <w:rPr>
        <w:rFonts w:hint="default"/>
        <w:lang w:val="es-ES" w:eastAsia="en-US" w:bidi="ar-SA"/>
      </w:rPr>
    </w:lvl>
    <w:lvl w:ilvl="8" w:tplc="FFFFFFFF">
      <w:numFmt w:val="bullet"/>
      <w:lvlText w:val="•"/>
      <w:lvlJc w:val="left"/>
      <w:pPr>
        <w:ind w:left="1107" w:hanging="421"/>
      </w:pPr>
      <w:rPr>
        <w:rFonts w:hint="default"/>
        <w:lang w:val="es-ES" w:eastAsia="en-US" w:bidi="ar-SA"/>
      </w:rPr>
    </w:lvl>
  </w:abstractNum>
  <w:abstractNum w:abstractNumId="39" w15:restartNumberingAfterBreak="0">
    <w:nsid w:val="5D5D7D95"/>
    <w:multiLevelType w:val="hybridMultilevel"/>
    <w:tmpl w:val="39B2CC6C"/>
    <w:lvl w:ilvl="0" w:tplc="FFFFFFFF">
      <w:start w:val="1"/>
      <w:numFmt w:val="upperRoman"/>
      <w:lvlText w:val="%1."/>
      <w:lvlJc w:val="left"/>
      <w:pPr>
        <w:ind w:left="3020" w:hanging="923"/>
        <w:jc w:val="right"/>
      </w:pPr>
      <w:rPr>
        <w:rFonts w:ascii="Arial" w:eastAsia="Arial" w:hAnsi="Arial" w:cs="Arial" w:hint="default"/>
        <w:b/>
        <w:bCs/>
        <w:i w:val="0"/>
        <w:iCs w:val="0"/>
        <w:spacing w:val="0"/>
        <w:w w:val="100"/>
        <w:sz w:val="24"/>
        <w:szCs w:val="24"/>
        <w:lang w:val="es-ES" w:eastAsia="en-US" w:bidi="ar-SA"/>
      </w:rPr>
    </w:lvl>
    <w:lvl w:ilvl="1" w:tplc="FFFFFFFF">
      <w:start w:val="1"/>
      <w:numFmt w:val="upperLetter"/>
      <w:lvlText w:val="%2."/>
      <w:lvlJc w:val="left"/>
      <w:pPr>
        <w:ind w:left="1548" w:hanging="360"/>
        <w:jc w:val="left"/>
      </w:pPr>
      <w:rPr>
        <w:rFonts w:ascii="Arial MT" w:eastAsia="Arial MT" w:hAnsi="Arial MT" w:cs="Arial MT" w:hint="default"/>
        <w:b w:val="0"/>
        <w:bCs w:val="0"/>
        <w:i w:val="0"/>
        <w:iCs w:val="0"/>
        <w:spacing w:val="0"/>
        <w:w w:val="100"/>
        <w:sz w:val="24"/>
        <w:szCs w:val="24"/>
        <w:lang w:val="es-ES" w:eastAsia="en-US" w:bidi="ar-SA"/>
      </w:rPr>
    </w:lvl>
    <w:lvl w:ilvl="2" w:tplc="FFFFFFFF">
      <w:numFmt w:val="bullet"/>
      <w:lvlText w:val="•"/>
      <w:lvlJc w:val="left"/>
      <w:pPr>
        <w:ind w:left="3844" w:hanging="360"/>
      </w:pPr>
      <w:rPr>
        <w:rFonts w:hint="default"/>
        <w:lang w:val="es-ES" w:eastAsia="en-US" w:bidi="ar-SA"/>
      </w:rPr>
    </w:lvl>
    <w:lvl w:ilvl="3" w:tplc="FFFFFFFF">
      <w:numFmt w:val="bullet"/>
      <w:lvlText w:val="•"/>
      <w:lvlJc w:val="left"/>
      <w:pPr>
        <w:ind w:left="4668" w:hanging="360"/>
      </w:pPr>
      <w:rPr>
        <w:rFonts w:hint="default"/>
        <w:lang w:val="es-ES" w:eastAsia="en-US" w:bidi="ar-SA"/>
      </w:rPr>
    </w:lvl>
    <w:lvl w:ilvl="4" w:tplc="FFFFFFFF">
      <w:numFmt w:val="bullet"/>
      <w:lvlText w:val="•"/>
      <w:lvlJc w:val="left"/>
      <w:pPr>
        <w:ind w:left="5493" w:hanging="360"/>
      </w:pPr>
      <w:rPr>
        <w:rFonts w:hint="default"/>
        <w:lang w:val="es-ES" w:eastAsia="en-US" w:bidi="ar-SA"/>
      </w:rPr>
    </w:lvl>
    <w:lvl w:ilvl="5" w:tplc="FFFFFFFF">
      <w:numFmt w:val="bullet"/>
      <w:lvlText w:val="•"/>
      <w:lvlJc w:val="left"/>
      <w:pPr>
        <w:ind w:left="6317" w:hanging="360"/>
      </w:pPr>
      <w:rPr>
        <w:rFonts w:hint="default"/>
        <w:lang w:val="es-ES" w:eastAsia="en-US" w:bidi="ar-SA"/>
      </w:rPr>
    </w:lvl>
    <w:lvl w:ilvl="6" w:tplc="FFFFFFFF">
      <w:numFmt w:val="bullet"/>
      <w:lvlText w:val="•"/>
      <w:lvlJc w:val="left"/>
      <w:pPr>
        <w:ind w:left="7142" w:hanging="360"/>
      </w:pPr>
      <w:rPr>
        <w:rFonts w:hint="default"/>
        <w:lang w:val="es-ES" w:eastAsia="en-US" w:bidi="ar-SA"/>
      </w:rPr>
    </w:lvl>
    <w:lvl w:ilvl="7" w:tplc="FFFFFFFF">
      <w:numFmt w:val="bullet"/>
      <w:lvlText w:val="•"/>
      <w:lvlJc w:val="left"/>
      <w:pPr>
        <w:ind w:left="7966" w:hanging="360"/>
      </w:pPr>
      <w:rPr>
        <w:rFonts w:hint="default"/>
        <w:lang w:val="es-ES" w:eastAsia="en-US" w:bidi="ar-SA"/>
      </w:rPr>
    </w:lvl>
    <w:lvl w:ilvl="8" w:tplc="FFFFFFFF">
      <w:numFmt w:val="bullet"/>
      <w:lvlText w:val="•"/>
      <w:lvlJc w:val="left"/>
      <w:pPr>
        <w:ind w:left="8791" w:hanging="360"/>
      </w:pPr>
      <w:rPr>
        <w:rFonts w:hint="default"/>
        <w:lang w:val="es-ES" w:eastAsia="en-US" w:bidi="ar-SA"/>
      </w:rPr>
    </w:lvl>
  </w:abstractNum>
  <w:abstractNum w:abstractNumId="40" w15:restartNumberingAfterBreak="0">
    <w:nsid w:val="5E727DF3"/>
    <w:multiLevelType w:val="hybridMultilevel"/>
    <w:tmpl w:val="3B00DF02"/>
    <w:lvl w:ilvl="0" w:tplc="FFFFFFFF">
      <w:start w:val="1"/>
      <w:numFmt w:val="decimal"/>
      <w:lvlText w:val="%1."/>
      <w:lvlJc w:val="left"/>
      <w:pPr>
        <w:ind w:left="344" w:hanging="312"/>
        <w:jc w:val="left"/>
      </w:pPr>
      <w:rPr>
        <w:rFonts w:ascii="Arial MT" w:eastAsia="Arial MT" w:hAnsi="Arial MT" w:cs="Arial MT" w:hint="default"/>
        <w:b w:val="0"/>
        <w:bCs w:val="0"/>
        <w:i w:val="0"/>
        <w:iCs w:val="0"/>
        <w:spacing w:val="0"/>
        <w:w w:val="96"/>
        <w:sz w:val="18"/>
        <w:szCs w:val="18"/>
        <w:lang w:val="es-ES" w:eastAsia="en-US" w:bidi="ar-SA"/>
      </w:rPr>
    </w:lvl>
    <w:lvl w:ilvl="1" w:tplc="FFFFFFFF">
      <w:numFmt w:val="bullet"/>
      <w:lvlText w:val="•"/>
      <w:lvlJc w:val="left"/>
      <w:pPr>
        <w:ind w:left="505" w:hanging="312"/>
      </w:pPr>
      <w:rPr>
        <w:rFonts w:hint="default"/>
        <w:lang w:val="es-ES" w:eastAsia="en-US" w:bidi="ar-SA"/>
      </w:rPr>
    </w:lvl>
    <w:lvl w:ilvl="2" w:tplc="FFFFFFFF">
      <w:numFmt w:val="bullet"/>
      <w:lvlText w:val="•"/>
      <w:lvlJc w:val="left"/>
      <w:pPr>
        <w:ind w:left="671" w:hanging="312"/>
      </w:pPr>
      <w:rPr>
        <w:rFonts w:hint="default"/>
        <w:lang w:val="es-ES" w:eastAsia="en-US" w:bidi="ar-SA"/>
      </w:rPr>
    </w:lvl>
    <w:lvl w:ilvl="3" w:tplc="FFFFFFFF">
      <w:numFmt w:val="bullet"/>
      <w:lvlText w:val="•"/>
      <w:lvlJc w:val="left"/>
      <w:pPr>
        <w:ind w:left="837" w:hanging="312"/>
      </w:pPr>
      <w:rPr>
        <w:rFonts w:hint="default"/>
        <w:lang w:val="es-ES" w:eastAsia="en-US" w:bidi="ar-SA"/>
      </w:rPr>
    </w:lvl>
    <w:lvl w:ilvl="4" w:tplc="FFFFFFFF">
      <w:numFmt w:val="bullet"/>
      <w:lvlText w:val="•"/>
      <w:lvlJc w:val="left"/>
      <w:pPr>
        <w:ind w:left="1003" w:hanging="312"/>
      </w:pPr>
      <w:rPr>
        <w:rFonts w:hint="default"/>
        <w:lang w:val="es-ES" w:eastAsia="en-US" w:bidi="ar-SA"/>
      </w:rPr>
    </w:lvl>
    <w:lvl w:ilvl="5" w:tplc="FFFFFFFF">
      <w:numFmt w:val="bullet"/>
      <w:lvlText w:val="•"/>
      <w:lvlJc w:val="left"/>
      <w:pPr>
        <w:ind w:left="1169" w:hanging="312"/>
      </w:pPr>
      <w:rPr>
        <w:rFonts w:hint="default"/>
        <w:lang w:val="es-ES" w:eastAsia="en-US" w:bidi="ar-SA"/>
      </w:rPr>
    </w:lvl>
    <w:lvl w:ilvl="6" w:tplc="FFFFFFFF">
      <w:numFmt w:val="bullet"/>
      <w:lvlText w:val="•"/>
      <w:lvlJc w:val="left"/>
      <w:pPr>
        <w:ind w:left="1335" w:hanging="312"/>
      </w:pPr>
      <w:rPr>
        <w:rFonts w:hint="default"/>
        <w:lang w:val="es-ES" w:eastAsia="en-US" w:bidi="ar-SA"/>
      </w:rPr>
    </w:lvl>
    <w:lvl w:ilvl="7" w:tplc="FFFFFFFF">
      <w:numFmt w:val="bullet"/>
      <w:lvlText w:val="•"/>
      <w:lvlJc w:val="left"/>
      <w:pPr>
        <w:ind w:left="1501" w:hanging="312"/>
      </w:pPr>
      <w:rPr>
        <w:rFonts w:hint="default"/>
        <w:lang w:val="es-ES" w:eastAsia="en-US" w:bidi="ar-SA"/>
      </w:rPr>
    </w:lvl>
    <w:lvl w:ilvl="8" w:tplc="FFFFFFFF">
      <w:numFmt w:val="bullet"/>
      <w:lvlText w:val="•"/>
      <w:lvlJc w:val="left"/>
      <w:pPr>
        <w:ind w:left="1667" w:hanging="312"/>
      </w:pPr>
      <w:rPr>
        <w:rFonts w:hint="default"/>
        <w:lang w:val="es-ES" w:eastAsia="en-US" w:bidi="ar-SA"/>
      </w:rPr>
    </w:lvl>
  </w:abstractNum>
  <w:abstractNum w:abstractNumId="41" w15:restartNumberingAfterBreak="0">
    <w:nsid w:val="67027F55"/>
    <w:multiLevelType w:val="hybridMultilevel"/>
    <w:tmpl w:val="588EAA9E"/>
    <w:lvl w:ilvl="0" w:tplc="FFFFFFFF">
      <w:start w:val="1"/>
      <w:numFmt w:val="decimal"/>
      <w:lvlText w:val="%1."/>
      <w:lvlJc w:val="left"/>
      <w:pPr>
        <w:ind w:left="344" w:hanging="312"/>
        <w:jc w:val="left"/>
      </w:pPr>
      <w:rPr>
        <w:rFonts w:ascii="Arial MT" w:eastAsia="Arial MT" w:hAnsi="Arial MT" w:cs="Arial MT" w:hint="default"/>
        <w:b w:val="0"/>
        <w:bCs w:val="0"/>
        <w:i w:val="0"/>
        <w:iCs w:val="0"/>
        <w:spacing w:val="0"/>
        <w:w w:val="96"/>
        <w:sz w:val="18"/>
        <w:szCs w:val="18"/>
        <w:lang w:val="es-ES" w:eastAsia="en-US" w:bidi="ar-SA"/>
      </w:rPr>
    </w:lvl>
    <w:lvl w:ilvl="1" w:tplc="FFFFFFFF">
      <w:numFmt w:val="bullet"/>
      <w:lvlText w:val="•"/>
      <w:lvlJc w:val="left"/>
      <w:pPr>
        <w:ind w:left="505" w:hanging="312"/>
      </w:pPr>
      <w:rPr>
        <w:rFonts w:hint="default"/>
        <w:lang w:val="es-ES" w:eastAsia="en-US" w:bidi="ar-SA"/>
      </w:rPr>
    </w:lvl>
    <w:lvl w:ilvl="2" w:tplc="FFFFFFFF">
      <w:numFmt w:val="bullet"/>
      <w:lvlText w:val="•"/>
      <w:lvlJc w:val="left"/>
      <w:pPr>
        <w:ind w:left="671" w:hanging="312"/>
      </w:pPr>
      <w:rPr>
        <w:rFonts w:hint="default"/>
        <w:lang w:val="es-ES" w:eastAsia="en-US" w:bidi="ar-SA"/>
      </w:rPr>
    </w:lvl>
    <w:lvl w:ilvl="3" w:tplc="FFFFFFFF">
      <w:numFmt w:val="bullet"/>
      <w:lvlText w:val="•"/>
      <w:lvlJc w:val="left"/>
      <w:pPr>
        <w:ind w:left="837" w:hanging="312"/>
      </w:pPr>
      <w:rPr>
        <w:rFonts w:hint="default"/>
        <w:lang w:val="es-ES" w:eastAsia="en-US" w:bidi="ar-SA"/>
      </w:rPr>
    </w:lvl>
    <w:lvl w:ilvl="4" w:tplc="FFFFFFFF">
      <w:numFmt w:val="bullet"/>
      <w:lvlText w:val="•"/>
      <w:lvlJc w:val="left"/>
      <w:pPr>
        <w:ind w:left="1003" w:hanging="312"/>
      </w:pPr>
      <w:rPr>
        <w:rFonts w:hint="default"/>
        <w:lang w:val="es-ES" w:eastAsia="en-US" w:bidi="ar-SA"/>
      </w:rPr>
    </w:lvl>
    <w:lvl w:ilvl="5" w:tplc="FFFFFFFF">
      <w:numFmt w:val="bullet"/>
      <w:lvlText w:val="•"/>
      <w:lvlJc w:val="left"/>
      <w:pPr>
        <w:ind w:left="1169" w:hanging="312"/>
      </w:pPr>
      <w:rPr>
        <w:rFonts w:hint="default"/>
        <w:lang w:val="es-ES" w:eastAsia="en-US" w:bidi="ar-SA"/>
      </w:rPr>
    </w:lvl>
    <w:lvl w:ilvl="6" w:tplc="FFFFFFFF">
      <w:numFmt w:val="bullet"/>
      <w:lvlText w:val="•"/>
      <w:lvlJc w:val="left"/>
      <w:pPr>
        <w:ind w:left="1335" w:hanging="312"/>
      </w:pPr>
      <w:rPr>
        <w:rFonts w:hint="default"/>
        <w:lang w:val="es-ES" w:eastAsia="en-US" w:bidi="ar-SA"/>
      </w:rPr>
    </w:lvl>
    <w:lvl w:ilvl="7" w:tplc="FFFFFFFF">
      <w:numFmt w:val="bullet"/>
      <w:lvlText w:val="•"/>
      <w:lvlJc w:val="left"/>
      <w:pPr>
        <w:ind w:left="1501" w:hanging="312"/>
      </w:pPr>
      <w:rPr>
        <w:rFonts w:hint="default"/>
        <w:lang w:val="es-ES" w:eastAsia="en-US" w:bidi="ar-SA"/>
      </w:rPr>
    </w:lvl>
    <w:lvl w:ilvl="8" w:tplc="FFFFFFFF">
      <w:numFmt w:val="bullet"/>
      <w:lvlText w:val="•"/>
      <w:lvlJc w:val="left"/>
      <w:pPr>
        <w:ind w:left="1667" w:hanging="312"/>
      </w:pPr>
      <w:rPr>
        <w:rFonts w:hint="default"/>
        <w:lang w:val="es-ES" w:eastAsia="en-US" w:bidi="ar-SA"/>
      </w:rPr>
    </w:lvl>
  </w:abstractNum>
  <w:abstractNum w:abstractNumId="42" w15:restartNumberingAfterBreak="0">
    <w:nsid w:val="67FE5457"/>
    <w:multiLevelType w:val="hybridMultilevel"/>
    <w:tmpl w:val="A7F4DC26"/>
    <w:lvl w:ilvl="0" w:tplc="FFFFFFFF">
      <w:start w:val="1"/>
      <w:numFmt w:val="upperRoman"/>
      <w:lvlText w:val="%1."/>
      <w:lvlJc w:val="left"/>
      <w:pPr>
        <w:ind w:left="1862" w:hanging="507"/>
        <w:jc w:val="right"/>
      </w:pPr>
      <w:rPr>
        <w:rFonts w:ascii="Arial" w:eastAsia="Arial" w:hAnsi="Arial" w:cs="Arial" w:hint="default"/>
        <w:b/>
        <w:bCs/>
        <w:i w:val="0"/>
        <w:iCs w:val="0"/>
        <w:spacing w:val="0"/>
        <w:w w:val="100"/>
        <w:sz w:val="24"/>
        <w:szCs w:val="24"/>
        <w:lang w:val="es-ES" w:eastAsia="en-US" w:bidi="ar-SA"/>
      </w:rPr>
    </w:lvl>
    <w:lvl w:ilvl="1" w:tplc="FFFFFFFF">
      <w:numFmt w:val="bullet"/>
      <w:lvlText w:val="•"/>
      <w:lvlJc w:val="left"/>
      <w:pPr>
        <w:ind w:left="2718" w:hanging="507"/>
      </w:pPr>
      <w:rPr>
        <w:rFonts w:hint="default"/>
        <w:lang w:val="es-ES" w:eastAsia="en-US" w:bidi="ar-SA"/>
      </w:rPr>
    </w:lvl>
    <w:lvl w:ilvl="2" w:tplc="FFFFFFFF">
      <w:numFmt w:val="bullet"/>
      <w:lvlText w:val="•"/>
      <w:lvlJc w:val="left"/>
      <w:pPr>
        <w:ind w:left="3576" w:hanging="507"/>
      </w:pPr>
      <w:rPr>
        <w:rFonts w:hint="default"/>
        <w:lang w:val="es-ES" w:eastAsia="en-US" w:bidi="ar-SA"/>
      </w:rPr>
    </w:lvl>
    <w:lvl w:ilvl="3" w:tplc="FFFFFFFF">
      <w:numFmt w:val="bullet"/>
      <w:lvlText w:val="•"/>
      <w:lvlJc w:val="left"/>
      <w:pPr>
        <w:ind w:left="4434" w:hanging="507"/>
      </w:pPr>
      <w:rPr>
        <w:rFonts w:hint="default"/>
        <w:lang w:val="es-ES" w:eastAsia="en-US" w:bidi="ar-SA"/>
      </w:rPr>
    </w:lvl>
    <w:lvl w:ilvl="4" w:tplc="FFFFFFFF">
      <w:numFmt w:val="bullet"/>
      <w:lvlText w:val="•"/>
      <w:lvlJc w:val="left"/>
      <w:pPr>
        <w:ind w:left="5292" w:hanging="507"/>
      </w:pPr>
      <w:rPr>
        <w:rFonts w:hint="default"/>
        <w:lang w:val="es-ES" w:eastAsia="en-US" w:bidi="ar-SA"/>
      </w:rPr>
    </w:lvl>
    <w:lvl w:ilvl="5" w:tplc="FFFFFFFF">
      <w:numFmt w:val="bullet"/>
      <w:lvlText w:val="•"/>
      <w:lvlJc w:val="left"/>
      <w:pPr>
        <w:ind w:left="6150" w:hanging="507"/>
      </w:pPr>
      <w:rPr>
        <w:rFonts w:hint="default"/>
        <w:lang w:val="es-ES" w:eastAsia="en-US" w:bidi="ar-SA"/>
      </w:rPr>
    </w:lvl>
    <w:lvl w:ilvl="6" w:tplc="FFFFFFFF">
      <w:numFmt w:val="bullet"/>
      <w:lvlText w:val="•"/>
      <w:lvlJc w:val="left"/>
      <w:pPr>
        <w:ind w:left="7008" w:hanging="507"/>
      </w:pPr>
      <w:rPr>
        <w:rFonts w:hint="default"/>
        <w:lang w:val="es-ES" w:eastAsia="en-US" w:bidi="ar-SA"/>
      </w:rPr>
    </w:lvl>
    <w:lvl w:ilvl="7" w:tplc="FFFFFFFF">
      <w:numFmt w:val="bullet"/>
      <w:lvlText w:val="•"/>
      <w:lvlJc w:val="left"/>
      <w:pPr>
        <w:ind w:left="7866" w:hanging="507"/>
      </w:pPr>
      <w:rPr>
        <w:rFonts w:hint="default"/>
        <w:lang w:val="es-ES" w:eastAsia="en-US" w:bidi="ar-SA"/>
      </w:rPr>
    </w:lvl>
    <w:lvl w:ilvl="8" w:tplc="FFFFFFFF">
      <w:numFmt w:val="bullet"/>
      <w:lvlText w:val="•"/>
      <w:lvlJc w:val="left"/>
      <w:pPr>
        <w:ind w:left="8724" w:hanging="507"/>
      </w:pPr>
      <w:rPr>
        <w:rFonts w:hint="default"/>
        <w:lang w:val="es-ES" w:eastAsia="en-US" w:bidi="ar-SA"/>
      </w:rPr>
    </w:lvl>
  </w:abstractNum>
  <w:abstractNum w:abstractNumId="43" w15:restartNumberingAfterBreak="0">
    <w:nsid w:val="689B4E63"/>
    <w:multiLevelType w:val="hybridMultilevel"/>
    <w:tmpl w:val="FBBC254A"/>
    <w:lvl w:ilvl="0" w:tplc="FFFFFFFF">
      <w:start w:val="1"/>
      <w:numFmt w:val="upperRoman"/>
      <w:lvlText w:val="%1."/>
      <w:lvlJc w:val="left"/>
      <w:pPr>
        <w:ind w:left="982" w:hanging="569"/>
        <w:jc w:val="right"/>
      </w:pPr>
      <w:rPr>
        <w:rFonts w:ascii="Arial MT" w:eastAsia="Arial MT" w:hAnsi="Arial MT" w:cs="Arial MT" w:hint="default"/>
        <w:b w:val="0"/>
        <w:bCs w:val="0"/>
        <w:i w:val="0"/>
        <w:iCs w:val="0"/>
        <w:spacing w:val="0"/>
        <w:w w:val="100"/>
        <w:sz w:val="24"/>
        <w:szCs w:val="24"/>
        <w:lang w:val="es-ES" w:eastAsia="en-US" w:bidi="ar-SA"/>
      </w:rPr>
    </w:lvl>
    <w:lvl w:ilvl="1" w:tplc="FFFFFFFF">
      <w:numFmt w:val="bullet"/>
      <w:lvlText w:val="•"/>
      <w:lvlJc w:val="left"/>
      <w:pPr>
        <w:ind w:left="1926" w:hanging="569"/>
      </w:pPr>
      <w:rPr>
        <w:rFonts w:hint="default"/>
        <w:lang w:val="es-ES" w:eastAsia="en-US" w:bidi="ar-SA"/>
      </w:rPr>
    </w:lvl>
    <w:lvl w:ilvl="2" w:tplc="FFFFFFFF">
      <w:numFmt w:val="bullet"/>
      <w:lvlText w:val="•"/>
      <w:lvlJc w:val="left"/>
      <w:pPr>
        <w:ind w:left="2872" w:hanging="569"/>
      </w:pPr>
      <w:rPr>
        <w:rFonts w:hint="default"/>
        <w:lang w:val="es-ES" w:eastAsia="en-US" w:bidi="ar-SA"/>
      </w:rPr>
    </w:lvl>
    <w:lvl w:ilvl="3" w:tplc="FFFFFFFF">
      <w:numFmt w:val="bullet"/>
      <w:lvlText w:val="•"/>
      <w:lvlJc w:val="left"/>
      <w:pPr>
        <w:ind w:left="3818" w:hanging="569"/>
      </w:pPr>
      <w:rPr>
        <w:rFonts w:hint="default"/>
        <w:lang w:val="es-ES" w:eastAsia="en-US" w:bidi="ar-SA"/>
      </w:rPr>
    </w:lvl>
    <w:lvl w:ilvl="4" w:tplc="FFFFFFFF">
      <w:numFmt w:val="bullet"/>
      <w:lvlText w:val="•"/>
      <w:lvlJc w:val="left"/>
      <w:pPr>
        <w:ind w:left="4764" w:hanging="569"/>
      </w:pPr>
      <w:rPr>
        <w:rFonts w:hint="default"/>
        <w:lang w:val="es-ES" w:eastAsia="en-US" w:bidi="ar-SA"/>
      </w:rPr>
    </w:lvl>
    <w:lvl w:ilvl="5" w:tplc="FFFFFFFF">
      <w:numFmt w:val="bullet"/>
      <w:lvlText w:val="•"/>
      <w:lvlJc w:val="left"/>
      <w:pPr>
        <w:ind w:left="5710" w:hanging="569"/>
      </w:pPr>
      <w:rPr>
        <w:rFonts w:hint="default"/>
        <w:lang w:val="es-ES" w:eastAsia="en-US" w:bidi="ar-SA"/>
      </w:rPr>
    </w:lvl>
    <w:lvl w:ilvl="6" w:tplc="FFFFFFFF">
      <w:numFmt w:val="bullet"/>
      <w:lvlText w:val="•"/>
      <w:lvlJc w:val="left"/>
      <w:pPr>
        <w:ind w:left="6656" w:hanging="569"/>
      </w:pPr>
      <w:rPr>
        <w:rFonts w:hint="default"/>
        <w:lang w:val="es-ES" w:eastAsia="en-US" w:bidi="ar-SA"/>
      </w:rPr>
    </w:lvl>
    <w:lvl w:ilvl="7" w:tplc="FFFFFFFF">
      <w:numFmt w:val="bullet"/>
      <w:lvlText w:val="•"/>
      <w:lvlJc w:val="left"/>
      <w:pPr>
        <w:ind w:left="7602" w:hanging="569"/>
      </w:pPr>
      <w:rPr>
        <w:rFonts w:hint="default"/>
        <w:lang w:val="es-ES" w:eastAsia="en-US" w:bidi="ar-SA"/>
      </w:rPr>
    </w:lvl>
    <w:lvl w:ilvl="8" w:tplc="FFFFFFFF">
      <w:numFmt w:val="bullet"/>
      <w:lvlText w:val="•"/>
      <w:lvlJc w:val="left"/>
      <w:pPr>
        <w:ind w:left="8548" w:hanging="569"/>
      </w:pPr>
      <w:rPr>
        <w:rFonts w:hint="default"/>
        <w:lang w:val="es-ES" w:eastAsia="en-US" w:bidi="ar-SA"/>
      </w:rPr>
    </w:lvl>
  </w:abstractNum>
  <w:abstractNum w:abstractNumId="44" w15:restartNumberingAfterBreak="0">
    <w:nsid w:val="6B806009"/>
    <w:multiLevelType w:val="hybridMultilevel"/>
    <w:tmpl w:val="1C7AD812"/>
    <w:lvl w:ilvl="0" w:tplc="FFFFFFFF">
      <w:start w:val="2"/>
      <w:numFmt w:val="upperRoman"/>
      <w:lvlText w:val="%1."/>
      <w:lvlJc w:val="left"/>
      <w:pPr>
        <w:ind w:left="4" w:hanging="324"/>
        <w:jc w:val="left"/>
      </w:pPr>
      <w:rPr>
        <w:rFonts w:ascii="Arial MT" w:eastAsia="Arial MT" w:hAnsi="Arial MT" w:cs="Arial MT" w:hint="default"/>
        <w:b w:val="0"/>
        <w:bCs w:val="0"/>
        <w:i w:val="0"/>
        <w:iCs w:val="0"/>
        <w:spacing w:val="0"/>
        <w:w w:val="100"/>
        <w:sz w:val="18"/>
        <w:szCs w:val="18"/>
        <w:lang w:val="es-ES" w:eastAsia="en-US" w:bidi="ar-SA"/>
      </w:rPr>
    </w:lvl>
    <w:lvl w:ilvl="1" w:tplc="FFFFFFFF">
      <w:start w:val="1"/>
      <w:numFmt w:val="lowerLetter"/>
      <w:lvlText w:val="%2."/>
      <w:lvlJc w:val="left"/>
      <w:pPr>
        <w:ind w:left="273" w:hanging="269"/>
        <w:jc w:val="left"/>
      </w:pPr>
      <w:rPr>
        <w:rFonts w:ascii="Arial" w:eastAsia="Arial" w:hAnsi="Arial" w:cs="Arial" w:hint="default"/>
        <w:b/>
        <w:bCs/>
        <w:i w:val="0"/>
        <w:iCs w:val="0"/>
        <w:spacing w:val="0"/>
        <w:w w:val="100"/>
        <w:sz w:val="24"/>
        <w:szCs w:val="24"/>
        <w:lang w:val="es-ES" w:eastAsia="en-US" w:bidi="ar-SA"/>
      </w:rPr>
    </w:lvl>
    <w:lvl w:ilvl="2" w:tplc="FFFFFFFF">
      <w:numFmt w:val="bullet"/>
      <w:lvlText w:val="•"/>
      <w:lvlJc w:val="left"/>
      <w:pPr>
        <w:ind w:left="914" w:hanging="269"/>
      </w:pPr>
      <w:rPr>
        <w:rFonts w:hint="default"/>
        <w:lang w:val="es-ES" w:eastAsia="en-US" w:bidi="ar-SA"/>
      </w:rPr>
    </w:lvl>
    <w:lvl w:ilvl="3" w:tplc="FFFFFFFF">
      <w:numFmt w:val="bullet"/>
      <w:lvlText w:val="•"/>
      <w:lvlJc w:val="left"/>
      <w:pPr>
        <w:ind w:left="1548" w:hanging="269"/>
      </w:pPr>
      <w:rPr>
        <w:rFonts w:hint="default"/>
        <w:lang w:val="es-ES" w:eastAsia="en-US" w:bidi="ar-SA"/>
      </w:rPr>
    </w:lvl>
    <w:lvl w:ilvl="4" w:tplc="FFFFFFFF">
      <w:numFmt w:val="bullet"/>
      <w:lvlText w:val="•"/>
      <w:lvlJc w:val="left"/>
      <w:pPr>
        <w:ind w:left="2182" w:hanging="269"/>
      </w:pPr>
      <w:rPr>
        <w:rFonts w:hint="default"/>
        <w:lang w:val="es-ES" w:eastAsia="en-US" w:bidi="ar-SA"/>
      </w:rPr>
    </w:lvl>
    <w:lvl w:ilvl="5" w:tplc="FFFFFFFF">
      <w:numFmt w:val="bullet"/>
      <w:lvlText w:val="•"/>
      <w:lvlJc w:val="left"/>
      <w:pPr>
        <w:ind w:left="2816" w:hanging="269"/>
      </w:pPr>
      <w:rPr>
        <w:rFonts w:hint="default"/>
        <w:lang w:val="es-ES" w:eastAsia="en-US" w:bidi="ar-SA"/>
      </w:rPr>
    </w:lvl>
    <w:lvl w:ilvl="6" w:tplc="FFFFFFFF">
      <w:numFmt w:val="bullet"/>
      <w:lvlText w:val="•"/>
      <w:lvlJc w:val="left"/>
      <w:pPr>
        <w:ind w:left="3450" w:hanging="269"/>
      </w:pPr>
      <w:rPr>
        <w:rFonts w:hint="default"/>
        <w:lang w:val="es-ES" w:eastAsia="en-US" w:bidi="ar-SA"/>
      </w:rPr>
    </w:lvl>
    <w:lvl w:ilvl="7" w:tplc="FFFFFFFF">
      <w:numFmt w:val="bullet"/>
      <w:lvlText w:val="•"/>
      <w:lvlJc w:val="left"/>
      <w:pPr>
        <w:ind w:left="4084" w:hanging="269"/>
      </w:pPr>
      <w:rPr>
        <w:rFonts w:hint="default"/>
        <w:lang w:val="es-ES" w:eastAsia="en-US" w:bidi="ar-SA"/>
      </w:rPr>
    </w:lvl>
    <w:lvl w:ilvl="8" w:tplc="FFFFFFFF">
      <w:numFmt w:val="bullet"/>
      <w:lvlText w:val="•"/>
      <w:lvlJc w:val="left"/>
      <w:pPr>
        <w:ind w:left="4718" w:hanging="269"/>
      </w:pPr>
      <w:rPr>
        <w:rFonts w:hint="default"/>
        <w:lang w:val="es-ES" w:eastAsia="en-US" w:bidi="ar-SA"/>
      </w:rPr>
    </w:lvl>
  </w:abstractNum>
  <w:abstractNum w:abstractNumId="45" w15:restartNumberingAfterBreak="0">
    <w:nsid w:val="6BDD41C4"/>
    <w:multiLevelType w:val="hybridMultilevel"/>
    <w:tmpl w:val="563CC374"/>
    <w:lvl w:ilvl="0" w:tplc="FFFFFFFF">
      <w:start w:val="1"/>
      <w:numFmt w:val="upperRoman"/>
      <w:lvlText w:val="%1."/>
      <w:lvlJc w:val="left"/>
      <w:pPr>
        <w:ind w:left="1421" w:hanging="329"/>
        <w:jc w:val="left"/>
      </w:pPr>
      <w:rPr>
        <w:rFonts w:ascii="Arial" w:eastAsia="Arial" w:hAnsi="Arial" w:cs="Arial" w:hint="default"/>
        <w:b/>
        <w:bCs/>
        <w:i w:val="0"/>
        <w:iCs w:val="0"/>
        <w:spacing w:val="0"/>
        <w:w w:val="100"/>
        <w:sz w:val="22"/>
        <w:szCs w:val="22"/>
        <w:lang w:val="es-ES" w:eastAsia="en-US" w:bidi="ar-SA"/>
      </w:rPr>
    </w:lvl>
    <w:lvl w:ilvl="1" w:tplc="FFFFFFFF">
      <w:numFmt w:val="bullet"/>
      <w:lvlText w:val="•"/>
      <w:lvlJc w:val="left"/>
      <w:pPr>
        <w:ind w:left="2322" w:hanging="329"/>
      </w:pPr>
      <w:rPr>
        <w:rFonts w:hint="default"/>
        <w:lang w:val="es-ES" w:eastAsia="en-US" w:bidi="ar-SA"/>
      </w:rPr>
    </w:lvl>
    <w:lvl w:ilvl="2" w:tplc="FFFFFFFF">
      <w:numFmt w:val="bullet"/>
      <w:lvlText w:val="•"/>
      <w:lvlJc w:val="left"/>
      <w:pPr>
        <w:ind w:left="3224" w:hanging="329"/>
      </w:pPr>
      <w:rPr>
        <w:rFonts w:hint="default"/>
        <w:lang w:val="es-ES" w:eastAsia="en-US" w:bidi="ar-SA"/>
      </w:rPr>
    </w:lvl>
    <w:lvl w:ilvl="3" w:tplc="FFFFFFFF">
      <w:numFmt w:val="bullet"/>
      <w:lvlText w:val="•"/>
      <w:lvlJc w:val="left"/>
      <w:pPr>
        <w:ind w:left="4126" w:hanging="329"/>
      </w:pPr>
      <w:rPr>
        <w:rFonts w:hint="default"/>
        <w:lang w:val="es-ES" w:eastAsia="en-US" w:bidi="ar-SA"/>
      </w:rPr>
    </w:lvl>
    <w:lvl w:ilvl="4" w:tplc="FFFFFFFF">
      <w:numFmt w:val="bullet"/>
      <w:lvlText w:val="•"/>
      <w:lvlJc w:val="left"/>
      <w:pPr>
        <w:ind w:left="5028" w:hanging="329"/>
      </w:pPr>
      <w:rPr>
        <w:rFonts w:hint="default"/>
        <w:lang w:val="es-ES" w:eastAsia="en-US" w:bidi="ar-SA"/>
      </w:rPr>
    </w:lvl>
    <w:lvl w:ilvl="5" w:tplc="FFFFFFFF">
      <w:numFmt w:val="bullet"/>
      <w:lvlText w:val="•"/>
      <w:lvlJc w:val="left"/>
      <w:pPr>
        <w:ind w:left="5930" w:hanging="329"/>
      </w:pPr>
      <w:rPr>
        <w:rFonts w:hint="default"/>
        <w:lang w:val="es-ES" w:eastAsia="en-US" w:bidi="ar-SA"/>
      </w:rPr>
    </w:lvl>
    <w:lvl w:ilvl="6" w:tplc="FFFFFFFF">
      <w:numFmt w:val="bullet"/>
      <w:lvlText w:val="•"/>
      <w:lvlJc w:val="left"/>
      <w:pPr>
        <w:ind w:left="6832" w:hanging="329"/>
      </w:pPr>
      <w:rPr>
        <w:rFonts w:hint="default"/>
        <w:lang w:val="es-ES" w:eastAsia="en-US" w:bidi="ar-SA"/>
      </w:rPr>
    </w:lvl>
    <w:lvl w:ilvl="7" w:tplc="FFFFFFFF">
      <w:numFmt w:val="bullet"/>
      <w:lvlText w:val="•"/>
      <w:lvlJc w:val="left"/>
      <w:pPr>
        <w:ind w:left="7734" w:hanging="329"/>
      </w:pPr>
      <w:rPr>
        <w:rFonts w:hint="default"/>
        <w:lang w:val="es-ES" w:eastAsia="en-US" w:bidi="ar-SA"/>
      </w:rPr>
    </w:lvl>
    <w:lvl w:ilvl="8" w:tplc="FFFFFFFF">
      <w:numFmt w:val="bullet"/>
      <w:lvlText w:val="•"/>
      <w:lvlJc w:val="left"/>
      <w:pPr>
        <w:ind w:left="8636" w:hanging="329"/>
      </w:pPr>
      <w:rPr>
        <w:rFonts w:hint="default"/>
        <w:lang w:val="es-ES" w:eastAsia="en-US" w:bidi="ar-SA"/>
      </w:rPr>
    </w:lvl>
  </w:abstractNum>
  <w:abstractNum w:abstractNumId="46" w15:restartNumberingAfterBreak="0">
    <w:nsid w:val="6D0B7CDE"/>
    <w:multiLevelType w:val="hybridMultilevel"/>
    <w:tmpl w:val="666CC984"/>
    <w:lvl w:ilvl="0" w:tplc="FFFFFFFF">
      <w:start w:val="1"/>
      <w:numFmt w:val="upperRoman"/>
      <w:lvlText w:val="%1."/>
      <w:lvlJc w:val="left"/>
      <w:pPr>
        <w:ind w:left="1752" w:hanging="550"/>
        <w:jc w:val="right"/>
      </w:pPr>
      <w:rPr>
        <w:rFonts w:ascii="Arial" w:eastAsia="Arial" w:hAnsi="Arial" w:cs="Arial" w:hint="default"/>
        <w:b/>
        <w:bCs/>
        <w:i w:val="0"/>
        <w:iCs w:val="0"/>
        <w:spacing w:val="0"/>
        <w:w w:val="99"/>
        <w:sz w:val="24"/>
        <w:szCs w:val="24"/>
        <w:lang w:val="es-ES" w:eastAsia="en-US" w:bidi="ar-SA"/>
      </w:rPr>
    </w:lvl>
    <w:lvl w:ilvl="1" w:tplc="FFFFFFFF">
      <w:start w:val="1"/>
      <w:numFmt w:val="lowerLetter"/>
      <w:lvlText w:val="%2)"/>
      <w:lvlJc w:val="left"/>
      <w:pPr>
        <w:ind w:left="1973" w:hanging="360"/>
        <w:jc w:val="left"/>
      </w:pPr>
      <w:rPr>
        <w:rFonts w:ascii="Arial MT" w:eastAsia="Arial MT" w:hAnsi="Arial MT" w:cs="Arial MT" w:hint="default"/>
        <w:b w:val="0"/>
        <w:bCs w:val="0"/>
        <w:i w:val="0"/>
        <w:iCs w:val="0"/>
        <w:spacing w:val="0"/>
        <w:w w:val="97"/>
        <w:sz w:val="24"/>
        <w:szCs w:val="24"/>
        <w:lang w:val="es-ES" w:eastAsia="en-US" w:bidi="ar-SA"/>
      </w:rPr>
    </w:lvl>
    <w:lvl w:ilvl="2" w:tplc="FFFFFFFF">
      <w:numFmt w:val="bullet"/>
      <w:lvlText w:val="•"/>
      <w:lvlJc w:val="left"/>
      <w:pPr>
        <w:ind w:left="1980" w:hanging="360"/>
      </w:pPr>
      <w:rPr>
        <w:rFonts w:hint="default"/>
        <w:lang w:val="es-ES" w:eastAsia="en-US" w:bidi="ar-SA"/>
      </w:rPr>
    </w:lvl>
    <w:lvl w:ilvl="3" w:tplc="FFFFFFFF">
      <w:numFmt w:val="bullet"/>
      <w:lvlText w:val="•"/>
      <w:lvlJc w:val="left"/>
      <w:pPr>
        <w:ind w:left="3037" w:hanging="360"/>
      </w:pPr>
      <w:rPr>
        <w:rFonts w:hint="default"/>
        <w:lang w:val="es-ES" w:eastAsia="en-US" w:bidi="ar-SA"/>
      </w:rPr>
    </w:lvl>
    <w:lvl w:ilvl="4" w:tplc="FFFFFFFF">
      <w:numFmt w:val="bullet"/>
      <w:lvlText w:val="•"/>
      <w:lvlJc w:val="left"/>
      <w:pPr>
        <w:ind w:left="4095" w:hanging="360"/>
      </w:pPr>
      <w:rPr>
        <w:rFonts w:hint="default"/>
        <w:lang w:val="es-ES" w:eastAsia="en-US" w:bidi="ar-SA"/>
      </w:rPr>
    </w:lvl>
    <w:lvl w:ilvl="5" w:tplc="FFFFFFFF">
      <w:numFmt w:val="bullet"/>
      <w:lvlText w:val="•"/>
      <w:lvlJc w:val="left"/>
      <w:pPr>
        <w:ind w:left="5152" w:hanging="360"/>
      </w:pPr>
      <w:rPr>
        <w:rFonts w:hint="default"/>
        <w:lang w:val="es-ES" w:eastAsia="en-US" w:bidi="ar-SA"/>
      </w:rPr>
    </w:lvl>
    <w:lvl w:ilvl="6" w:tplc="FFFFFFFF">
      <w:numFmt w:val="bullet"/>
      <w:lvlText w:val="•"/>
      <w:lvlJc w:val="left"/>
      <w:pPr>
        <w:ind w:left="6210" w:hanging="360"/>
      </w:pPr>
      <w:rPr>
        <w:rFonts w:hint="default"/>
        <w:lang w:val="es-ES" w:eastAsia="en-US" w:bidi="ar-SA"/>
      </w:rPr>
    </w:lvl>
    <w:lvl w:ilvl="7" w:tplc="FFFFFFFF">
      <w:numFmt w:val="bullet"/>
      <w:lvlText w:val="•"/>
      <w:lvlJc w:val="left"/>
      <w:pPr>
        <w:ind w:left="7267" w:hanging="360"/>
      </w:pPr>
      <w:rPr>
        <w:rFonts w:hint="default"/>
        <w:lang w:val="es-ES" w:eastAsia="en-US" w:bidi="ar-SA"/>
      </w:rPr>
    </w:lvl>
    <w:lvl w:ilvl="8" w:tplc="FFFFFFFF">
      <w:numFmt w:val="bullet"/>
      <w:lvlText w:val="•"/>
      <w:lvlJc w:val="left"/>
      <w:pPr>
        <w:ind w:left="8325" w:hanging="360"/>
      </w:pPr>
      <w:rPr>
        <w:rFonts w:hint="default"/>
        <w:lang w:val="es-ES" w:eastAsia="en-US" w:bidi="ar-SA"/>
      </w:rPr>
    </w:lvl>
  </w:abstractNum>
  <w:abstractNum w:abstractNumId="47" w15:restartNumberingAfterBreak="0">
    <w:nsid w:val="71162AA5"/>
    <w:multiLevelType w:val="hybridMultilevel"/>
    <w:tmpl w:val="4A6EE198"/>
    <w:lvl w:ilvl="0" w:tplc="FFFFFFFF">
      <w:start w:val="1"/>
      <w:numFmt w:val="upperRoman"/>
      <w:lvlText w:val="%1."/>
      <w:lvlJc w:val="left"/>
      <w:pPr>
        <w:ind w:left="1639" w:hanging="404"/>
        <w:jc w:val="right"/>
      </w:pPr>
      <w:rPr>
        <w:rFonts w:ascii="Arial MT" w:eastAsia="Arial MT" w:hAnsi="Arial MT" w:cs="Arial MT" w:hint="default"/>
        <w:b w:val="0"/>
        <w:bCs w:val="0"/>
        <w:i w:val="0"/>
        <w:iCs w:val="0"/>
        <w:spacing w:val="0"/>
        <w:w w:val="100"/>
        <w:sz w:val="24"/>
        <w:szCs w:val="24"/>
        <w:lang w:val="es-ES" w:eastAsia="en-US" w:bidi="ar-SA"/>
      </w:rPr>
    </w:lvl>
    <w:lvl w:ilvl="1" w:tplc="FFFFFFFF">
      <w:start w:val="1"/>
      <w:numFmt w:val="lowerLetter"/>
      <w:lvlText w:val="%2)"/>
      <w:lvlJc w:val="left"/>
      <w:pPr>
        <w:ind w:left="2081" w:hanging="238"/>
        <w:jc w:val="left"/>
      </w:pPr>
      <w:rPr>
        <w:rFonts w:ascii="Arial MT" w:eastAsia="Arial MT" w:hAnsi="Arial MT" w:cs="Arial MT" w:hint="default"/>
        <w:b w:val="0"/>
        <w:bCs w:val="0"/>
        <w:i w:val="0"/>
        <w:iCs w:val="0"/>
        <w:spacing w:val="0"/>
        <w:w w:val="99"/>
        <w:sz w:val="24"/>
        <w:szCs w:val="24"/>
        <w:lang w:val="es-ES" w:eastAsia="en-US" w:bidi="ar-SA"/>
      </w:rPr>
    </w:lvl>
    <w:lvl w:ilvl="2" w:tplc="FFFFFFFF">
      <w:numFmt w:val="bullet"/>
      <w:lvlText w:val="•"/>
      <w:lvlJc w:val="left"/>
      <w:pPr>
        <w:ind w:left="3008" w:hanging="238"/>
      </w:pPr>
      <w:rPr>
        <w:rFonts w:hint="default"/>
        <w:lang w:val="es-ES" w:eastAsia="en-US" w:bidi="ar-SA"/>
      </w:rPr>
    </w:lvl>
    <w:lvl w:ilvl="3" w:tplc="FFFFFFFF">
      <w:numFmt w:val="bullet"/>
      <w:lvlText w:val="•"/>
      <w:lvlJc w:val="left"/>
      <w:pPr>
        <w:ind w:left="3937" w:hanging="238"/>
      </w:pPr>
      <w:rPr>
        <w:rFonts w:hint="default"/>
        <w:lang w:val="es-ES" w:eastAsia="en-US" w:bidi="ar-SA"/>
      </w:rPr>
    </w:lvl>
    <w:lvl w:ilvl="4" w:tplc="FFFFFFFF">
      <w:numFmt w:val="bullet"/>
      <w:lvlText w:val="•"/>
      <w:lvlJc w:val="left"/>
      <w:pPr>
        <w:ind w:left="4866" w:hanging="238"/>
      </w:pPr>
      <w:rPr>
        <w:rFonts w:hint="default"/>
        <w:lang w:val="es-ES" w:eastAsia="en-US" w:bidi="ar-SA"/>
      </w:rPr>
    </w:lvl>
    <w:lvl w:ilvl="5" w:tplc="FFFFFFFF">
      <w:numFmt w:val="bullet"/>
      <w:lvlText w:val="•"/>
      <w:lvlJc w:val="left"/>
      <w:pPr>
        <w:ind w:left="5795" w:hanging="238"/>
      </w:pPr>
      <w:rPr>
        <w:rFonts w:hint="default"/>
        <w:lang w:val="es-ES" w:eastAsia="en-US" w:bidi="ar-SA"/>
      </w:rPr>
    </w:lvl>
    <w:lvl w:ilvl="6" w:tplc="FFFFFFFF">
      <w:numFmt w:val="bullet"/>
      <w:lvlText w:val="•"/>
      <w:lvlJc w:val="left"/>
      <w:pPr>
        <w:ind w:left="6724" w:hanging="238"/>
      </w:pPr>
      <w:rPr>
        <w:rFonts w:hint="default"/>
        <w:lang w:val="es-ES" w:eastAsia="en-US" w:bidi="ar-SA"/>
      </w:rPr>
    </w:lvl>
    <w:lvl w:ilvl="7" w:tplc="FFFFFFFF">
      <w:numFmt w:val="bullet"/>
      <w:lvlText w:val="•"/>
      <w:lvlJc w:val="left"/>
      <w:pPr>
        <w:ind w:left="7653" w:hanging="238"/>
      </w:pPr>
      <w:rPr>
        <w:rFonts w:hint="default"/>
        <w:lang w:val="es-ES" w:eastAsia="en-US" w:bidi="ar-SA"/>
      </w:rPr>
    </w:lvl>
    <w:lvl w:ilvl="8" w:tplc="FFFFFFFF">
      <w:numFmt w:val="bullet"/>
      <w:lvlText w:val="•"/>
      <w:lvlJc w:val="left"/>
      <w:pPr>
        <w:ind w:left="8582" w:hanging="238"/>
      </w:pPr>
      <w:rPr>
        <w:rFonts w:hint="default"/>
        <w:lang w:val="es-ES" w:eastAsia="en-US" w:bidi="ar-SA"/>
      </w:rPr>
    </w:lvl>
  </w:abstractNum>
  <w:abstractNum w:abstractNumId="48" w15:restartNumberingAfterBreak="0">
    <w:nsid w:val="73920520"/>
    <w:multiLevelType w:val="hybridMultilevel"/>
    <w:tmpl w:val="7B609F90"/>
    <w:lvl w:ilvl="0" w:tplc="FFFFFFFF">
      <w:start w:val="1"/>
      <w:numFmt w:val="upperRoman"/>
      <w:lvlText w:val="%1."/>
      <w:lvlJc w:val="left"/>
      <w:pPr>
        <w:ind w:left="1313" w:hanging="240"/>
        <w:jc w:val="left"/>
      </w:pPr>
      <w:rPr>
        <w:rFonts w:ascii="Arial" w:eastAsia="Arial" w:hAnsi="Arial" w:cs="Arial" w:hint="default"/>
        <w:b/>
        <w:bCs/>
        <w:i w:val="0"/>
        <w:iCs w:val="0"/>
        <w:spacing w:val="0"/>
        <w:w w:val="100"/>
        <w:sz w:val="24"/>
        <w:szCs w:val="24"/>
        <w:lang w:val="es-ES" w:eastAsia="en-US" w:bidi="ar-SA"/>
      </w:rPr>
    </w:lvl>
    <w:lvl w:ilvl="1" w:tplc="FFFFFFFF">
      <w:numFmt w:val="bullet"/>
      <w:lvlText w:val="•"/>
      <w:lvlJc w:val="left"/>
      <w:pPr>
        <w:ind w:left="2232" w:hanging="240"/>
      </w:pPr>
      <w:rPr>
        <w:rFonts w:hint="default"/>
        <w:lang w:val="es-ES" w:eastAsia="en-US" w:bidi="ar-SA"/>
      </w:rPr>
    </w:lvl>
    <w:lvl w:ilvl="2" w:tplc="FFFFFFFF">
      <w:numFmt w:val="bullet"/>
      <w:lvlText w:val="•"/>
      <w:lvlJc w:val="left"/>
      <w:pPr>
        <w:ind w:left="3144" w:hanging="240"/>
      </w:pPr>
      <w:rPr>
        <w:rFonts w:hint="default"/>
        <w:lang w:val="es-ES" w:eastAsia="en-US" w:bidi="ar-SA"/>
      </w:rPr>
    </w:lvl>
    <w:lvl w:ilvl="3" w:tplc="FFFFFFFF">
      <w:numFmt w:val="bullet"/>
      <w:lvlText w:val="•"/>
      <w:lvlJc w:val="left"/>
      <w:pPr>
        <w:ind w:left="4056" w:hanging="240"/>
      </w:pPr>
      <w:rPr>
        <w:rFonts w:hint="default"/>
        <w:lang w:val="es-ES" w:eastAsia="en-US" w:bidi="ar-SA"/>
      </w:rPr>
    </w:lvl>
    <w:lvl w:ilvl="4" w:tplc="FFFFFFFF">
      <w:numFmt w:val="bullet"/>
      <w:lvlText w:val="•"/>
      <w:lvlJc w:val="left"/>
      <w:pPr>
        <w:ind w:left="4968" w:hanging="240"/>
      </w:pPr>
      <w:rPr>
        <w:rFonts w:hint="default"/>
        <w:lang w:val="es-ES" w:eastAsia="en-US" w:bidi="ar-SA"/>
      </w:rPr>
    </w:lvl>
    <w:lvl w:ilvl="5" w:tplc="FFFFFFFF">
      <w:numFmt w:val="bullet"/>
      <w:lvlText w:val="•"/>
      <w:lvlJc w:val="left"/>
      <w:pPr>
        <w:ind w:left="5880" w:hanging="240"/>
      </w:pPr>
      <w:rPr>
        <w:rFonts w:hint="default"/>
        <w:lang w:val="es-ES" w:eastAsia="en-US" w:bidi="ar-SA"/>
      </w:rPr>
    </w:lvl>
    <w:lvl w:ilvl="6" w:tplc="FFFFFFFF">
      <w:numFmt w:val="bullet"/>
      <w:lvlText w:val="•"/>
      <w:lvlJc w:val="left"/>
      <w:pPr>
        <w:ind w:left="6792" w:hanging="240"/>
      </w:pPr>
      <w:rPr>
        <w:rFonts w:hint="default"/>
        <w:lang w:val="es-ES" w:eastAsia="en-US" w:bidi="ar-SA"/>
      </w:rPr>
    </w:lvl>
    <w:lvl w:ilvl="7" w:tplc="FFFFFFFF">
      <w:numFmt w:val="bullet"/>
      <w:lvlText w:val="•"/>
      <w:lvlJc w:val="left"/>
      <w:pPr>
        <w:ind w:left="7704" w:hanging="240"/>
      </w:pPr>
      <w:rPr>
        <w:rFonts w:hint="default"/>
        <w:lang w:val="es-ES" w:eastAsia="en-US" w:bidi="ar-SA"/>
      </w:rPr>
    </w:lvl>
    <w:lvl w:ilvl="8" w:tplc="FFFFFFFF">
      <w:numFmt w:val="bullet"/>
      <w:lvlText w:val="•"/>
      <w:lvlJc w:val="left"/>
      <w:pPr>
        <w:ind w:left="8616" w:hanging="240"/>
      </w:pPr>
      <w:rPr>
        <w:rFonts w:hint="default"/>
        <w:lang w:val="es-ES" w:eastAsia="en-US" w:bidi="ar-SA"/>
      </w:rPr>
    </w:lvl>
  </w:abstractNum>
  <w:abstractNum w:abstractNumId="49" w15:restartNumberingAfterBreak="0">
    <w:nsid w:val="73960D47"/>
    <w:multiLevelType w:val="hybridMultilevel"/>
    <w:tmpl w:val="FB1AB13E"/>
    <w:lvl w:ilvl="0" w:tplc="FFFFFFFF">
      <w:start w:val="1"/>
      <w:numFmt w:val="lowerLetter"/>
      <w:lvlText w:val="%1)"/>
      <w:lvlJc w:val="left"/>
      <w:pPr>
        <w:ind w:left="515" w:hanging="228"/>
        <w:jc w:val="left"/>
      </w:pPr>
      <w:rPr>
        <w:rFonts w:ascii="Arial MT" w:eastAsia="Arial MT" w:hAnsi="Arial MT" w:cs="Arial MT" w:hint="default"/>
        <w:b w:val="0"/>
        <w:bCs w:val="0"/>
        <w:i w:val="0"/>
        <w:iCs w:val="0"/>
        <w:spacing w:val="0"/>
        <w:w w:val="95"/>
        <w:sz w:val="24"/>
        <w:szCs w:val="24"/>
        <w:lang w:val="es-ES" w:eastAsia="en-US" w:bidi="ar-SA"/>
      </w:rPr>
    </w:lvl>
    <w:lvl w:ilvl="1" w:tplc="FFFFFFFF">
      <w:numFmt w:val="bullet"/>
      <w:lvlText w:val="•"/>
      <w:lvlJc w:val="left"/>
      <w:pPr>
        <w:ind w:left="1163" w:hanging="228"/>
      </w:pPr>
      <w:rPr>
        <w:rFonts w:hint="default"/>
        <w:lang w:val="es-ES" w:eastAsia="en-US" w:bidi="ar-SA"/>
      </w:rPr>
    </w:lvl>
    <w:lvl w:ilvl="2" w:tplc="FFFFFFFF">
      <w:numFmt w:val="bullet"/>
      <w:lvlText w:val="•"/>
      <w:lvlJc w:val="left"/>
      <w:pPr>
        <w:ind w:left="1806" w:hanging="228"/>
      </w:pPr>
      <w:rPr>
        <w:rFonts w:hint="default"/>
        <w:lang w:val="es-ES" w:eastAsia="en-US" w:bidi="ar-SA"/>
      </w:rPr>
    </w:lvl>
    <w:lvl w:ilvl="3" w:tplc="FFFFFFFF">
      <w:numFmt w:val="bullet"/>
      <w:lvlText w:val="•"/>
      <w:lvlJc w:val="left"/>
      <w:pPr>
        <w:ind w:left="2450" w:hanging="228"/>
      </w:pPr>
      <w:rPr>
        <w:rFonts w:hint="default"/>
        <w:lang w:val="es-ES" w:eastAsia="en-US" w:bidi="ar-SA"/>
      </w:rPr>
    </w:lvl>
    <w:lvl w:ilvl="4" w:tplc="FFFFFFFF">
      <w:numFmt w:val="bullet"/>
      <w:lvlText w:val="•"/>
      <w:lvlJc w:val="left"/>
      <w:pPr>
        <w:ind w:left="3093" w:hanging="228"/>
      </w:pPr>
      <w:rPr>
        <w:rFonts w:hint="default"/>
        <w:lang w:val="es-ES" w:eastAsia="en-US" w:bidi="ar-SA"/>
      </w:rPr>
    </w:lvl>
    <w:lvl w:ilvl="5" w:tplc="FFFFFFFF">
      <w:numFmt w:val="bullet"/>
      <w:lvlText w:val="•"/>
      <w:lvlJc w:val="left"/>
      <w:pPr>
        <w:ind w:left="3737" w:hanging="228"/>
      </w:pPr>
      <w:rPr>
        <w:rFonts w:hint="default"/>
        <w:lang w:val="es-ES" w:eastAsia="en-US" w:bidi="ar-SA"/>
      </w:rPr>
    </w:lvl>
    <w:lvl w:ilvl="6" w:tplc="FFFFFFFF">
      <w:numFmt w:val="bullet"/>
      <w:lvlText w:val="•"/>
      <w:lvlJc w:val="left"/>
      <w:pPr>
        <w:ind w:left="4380" w:hanging="228"/>
      </w:pPr>
      <w:rPr>
        <w:rFonts w:hint="default"/>
        <w:lang w:val="es-ES" w:eastAsia="en-US" w:bidi="ar-SA"/>
      </w:rPr>
    </w:lvl>
    <w:lvl w:ilvl="7" w:tplc="FFFFFFFF">
      <w:numFmt w:val="bullet"/>
      <w:lvlText w:val="•"/>
      <w:lvlJc w:val="left"/>
      <w:pPr>
        <w:ind w:left="5023" w:hanging="228"/>
      </w:pPr>
      <w:rPr>
        <w:rFonts w:hint="default"/>
        <w:lang w:val="es-ES" w:eastAsia="en-US" w:bidi="ar-SA"/>
      </w:rPr>
    </w:lvl>
    <w:lvl w:ilvl="8" w:tplc="FFFFFFFF">
      <w:numFmt w:val="bullet"/>
      <w:lvlText w:val="•"/>
      <w:lvlJc w:val="left"/>
      <w:pPr>
        <w:ind w:left="5667" w:hanging="228"/>
      </w:pPr>
      <w:rPr>
        <w:rFonts w:hint="default"/>
        <w:lang w:val="es-ES" w:eastAsia="en-US" w:bidi="ar-SA"/>
      </w:rPr>
    </w:lvl>
  </w:abstractNum>
  <w:abstractNum w:abstractNumId="50" w15:restartNumberingAfterBreak="0">
    <w:nsid w:val="7B617DCA"/>
    <w:multiLevelType w:val="hybridMultilevel"/>
    <w:tmpl w:val="EE18C9AC"/>
    <w:lvl w:ilvl="0" w:tplc="FFFFFFFF">
      <w:start w:val="1"/>
      <w:numFmt w:val="decimal"/>
      <w:lvlText w:val="%1."/>
      <w:lvlJc w:val="left"/>
      <w:pPr>
        <w:ind w:left="335" w:hanging="284"/>
        <w:jc w:val="lef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1244" w:hanging="284"/>
      </w:pPr>
      <w:rPr>
        <w:rFonts w:hint="default"/>
        <w:lang w:val="es-ES" w:eastAsia="en-US" w:bidi="ar-SA"/>
      </w:rPr>
    </w:lvl>
    <w:lvl w:ilvl="2" w:tplc="FFFFFFFF">
      <w:numFmt w:val="bullet"/>
      <w:lvlText w:val="•"/>
      <w:lvlJc w:val="left"/>
      <w:pPr>
        <w:ind w:left="2149" w:hanging="284"/>
      </w:pPr>
      <w:rPr>
        <w:rFonts w:hint="default"/>
        <w:lang w:val="es-ES" w:eastAsia="en-US" w:bidi="ar-SA"/>
      </w:rPr>
    </w:lvl>
    <w:lvl w:ilvl="3" w:tplc="FFFFFFFF">
      <w:numFmt w:val="bullet"/>
      <w:lvlText w:val="•"/>
      <w:lvlJc w:val="left"/>
      <w:pPr>
        <w:ind w:left="3053" w:hanging="284"/>
      </w:pPr>
      <w:rPr>
        <w:rFonts w:hint="default"/>
        <w:lang w:val="es-ES" w:eastAsia="en-US" w:bidi="ar-SA"/>
      </w:rPr>
    </w:lvl>
    <w:lvl w:ilvl="4" w:tplc="FFFFFFFF">
      <w:numFmt w:val="bullet"/>
      <w:lvlText w:val="•"/>
      <w:lvlJc w:val="left"/>
      <w:pPr>
        <w:ind w:left="3958" w:hanging="284"/>
      </w:pPr>
      <w:rPr>
        <w:rFonts w:hint="default"/>
        <w:lang w:val="es-ES" w:eastAsia="en-US" w:bidi="ar-SA"/>
      </w:rPr>
    </w:lvl>
    <w:lvl w:ilvl="5" w:tplc="FFFFFFFF">
      <w:numFmt w:val="bullet"/>
      <w:lvlText w:val="•"/>
      <w:lvlJc w:val="left"/>
      <w:pPr>
        <w:ind w:left="4862" w:hanging="284"/>
      </w:pPr>
      <w:rPr>
        <w:rFonts w:hint="default"/>
        <w:lang w:val="es-ES" w:eastAsia="en-US" w:bidi="ar-SA"/>
      </w:rPr>
    </w:lvl>
    <w:lvl w:ilvl="6" w:tplc="FFFFFFFF">
      <w:numFmt w:val="bullet"/>
      <w:lvlText w:val="•"/>
      <w:lvlJc w:val="left"/>
      <w:pPr>
        <w:ind w:left="5767" w:hanging="284"/>
      </w:pPr>
      <w:rPr>
        <w:rFonts w:hint="default"/>
        <w:lang w:val="es-ES" w:eastAsia="en-US" w:bidi="ar-SA"/>
      </w:rPr>
    </w:lvl>
    <w:lvl w:ilvl="7" w:tplc="FFFFFFFF">
      <w:numFmt w:val="bullet"/>
      <w:lvlText w:val="•"/>
      <w:lvlJc w:val="left"/>
      <w:pPr>
        <w:ind w:left="6671" w:hanging="284"/>
      </w:pPr>
      <w:rPr>
        <w:rFonts w:hint="default"/>
        <w:lang w:val="es-ES" w:eastAsia="en-US" w:bidi="ar-SA"/>
      </w:rPr>
    </w:lvl>
    <w:lvl w:ilvl="8" w:tplc="FFFFFFFF">
      <w:numFmt w:val="bullet"/>
      <w:lvlText w:val="•"/>
      <w:lvlJc w:val="left"/>
      <w:pPr>
        <w:ind w:left="7576" w:hanging="284"/>
      </w:pPr>
      <w:rPr>
        <w:rFonts w:hint="default"/>
        <w:lang w:val="es-ES" w:eastAsia="en-US" w:bidi="ar-SA"/>
      </w:rPr>
    </w:lvl>
  </w:abstractNum>
  <w:abstractNum w:abstractNumId="51" w15:restartNumberingAfterBreak="0">
    <w:nsid w:val="7D6A18B8"/>
    <w:multiLevelType w:val="hybridMultilevel"/>
    <w:tmpl w:val="0BDEACD2"/>
    <w:lvl w:ilvl="0" w:tplc="FFFFFFFF">
      <w:start w:val="1"/>
      <w:numFmt w:val="upperRoman"/>
      <w:lvlText w:val="%1."/>
      <w:lvlJc w:val="left"/>
      <w:pPr>
        <w:ind w:left="1421" w:hanging="284"/>
        <w:jc w:val="right"/>
      </w:pPr>
      <w:rPr>
        <w:rFonts w:ascii="Arial" w:eastAsia="Arial" w:hAnsi="Arial" w:cs="Arial" w:hint="default"/>
        <w:b/>
        <w:bCs/>
        <w:i w:val="0"/>
        <w:iCs w:val="0"/>
        <w:spacing w:val="0"/>
        <w:w w:val="100"/>
        <w:sz w:val="22"/>
        <w:szCs w:val="22"/>
        <w:lang w:val="es-ES" w:eastAsia="en-US" w:bidi="ar-SA"/>
      </w:rPr>
    </w:lvl>
    <w:lvl w:ilvl="1" w:tplc="FFFFFFFF">
      <w:numFmt w:val="bullet"/>
      <w:lvlText w:val="•"/>
      <w:lvlJc w:val="left"/>
      <w:pPr>
        <w:ind w:left="2322" w:hanging="284"/>
      </w:pPr>
      <w:rPr>
        <w:rFonts w:hint="default"/>
        <w:lang w:val="es-ES" w:eastAsia="en-US" w:bidi="ar-SA"/>
      </w:rPr>
    </w:lvl>
    <w:lvl w:ilvl="2" w:tplc="FFFFFFFF">
      <w:numFmt w:val="bullet"/>
      <w:lvlText w:val="•"/>
      <w:lvlJc w:val="left"/>
      <w:pPr>
        <w:ind w:left="3224" w:hanging="284"/>
      </w:pPr>
      <w:rPr>
        <w:rFonts w:hint="default"/>
        <w:lang w:val="es-ES" w:eastAsia="en-US" w:bidi="ar-SA"/>
      </w:rPr>
    </w:lvl>
    <w:lvl w:ilvl="3" w:tplc="FFFFFFFF">
      <w:numFmt w:val="bullet"/>
      <w:lvlText w:val="•"/>
      <w:lvlJc w:val="left"/>
      <w:pPr>
        <w:ind w:left="4126" w:hanging="284"/>
      </w:pPr>
      <w:rPr>
        <w:rFonts w:hint="default"/>
        <w:lang w:val="es-ES" w:eastAsia="en-US" w:bidi="ar-SA"/>
      </w:rPr>
    </w:lvl>
    <w:lvl w:ilvl="4" w:tplc="FFFFFFFF">
      <w:numFmt w:val="bullet"/>
      <w:lvlText w:val="•"/>
      <w:lvlJc w:val="left"/>
      <w:pPr>
        <w:ind w:left="5028" w:hanging="284"/>
      </w:pPr>
      <w:rPr>
        <w:rFonts w:hint="default"/>
        <w:lang w:val="es-ES" w:eastAsia="en-US" w:bidi="ar-SA"/>
      </w:rPr>
    </w:lvl>
    <w:lvl w:ilvl="5" w:tplc="FFFFFFFF">
      <w:numFmt w:val="bullet"/>
      <w:lvlText w:val="•"/>
      <w:lvlJc w:val="left"/>
      <w:pPr>
        <w:ind w:left="5930" w:hanging="284"/>
      </w:pPr>
      <w:rPr>
        <w:rFonts w:hint="default"/>
        <w:lang w:val="es-ES" w:eastAsia="en-US" w:bidi="ar-SA"/>
      </w:rPr>
    </w:lvl>
    <w:lvl w:ilvl="6" w:tplc="FFFFFFFF">
      <w:numFmt w:val="bullet"/>
      <w:lvlText w:val="•"/>
      <w:lvlJc w:val="left"/>
      <w:pPr>
        <w:ind w:left="6832" w:hanging="284"/>
      </w:pPr>
      <w:rPr>
        <w:rFonts w:hint="default"/>
        <w:lang w:val="es-ES" w:eastAsia="en-US" w:bidi="ar-SA"/>
      </w:rPr>
    </w:lvl>
    <w:lvl w:ilvl="7" w:tplc="FFFFFFFF">
      <w:numFmt w:val="bullet"/>
      <w:lvlText w:val="•"/>
      <w:lvlJc w:val="left"/>
      <w:pPr>
        <w:ind w:left="7734" w:hanging="284"/>
      </w:pPr>
      <w:rPr>
        <w:rFonts w:hint="default"/>
        <w:lang w:val="es-ES" w:eastAsia="en-US" w:bidi="ar-SA"/>
      </w:rPr>
    </w:lvl>
    <w:lvl w:ilvl="8" w:tplc="FFFFFFFF">
      <w:numFmt w:val="bullet"/>
      <w:lvlText w:val="•"/>
      <w:lvlJc w:val="left"/>
      <w:pPr>
        <w:ind w:left="8636" w:hanging="284"/>
      </w:pPr>
      <w:rPr>
        <w:rFonts w:hint="default"/>
        <w:lang w:val="es-ES" w:eastAsia="en-US" w:bidi="ar-SA"/>
      </w:rPr>
    </w:lvl>
  </w:abstractNum>
  <w:abstractNum w:abstractNumId="52" w15:restartNumberingAfterBreak="0">
    <w:nsid w:val="7ECA659D"/>
    <w:multiLevelType w:val="hybridMultilevel"/>
    <w:tmpl w:val="25CEB56C"/>
    <w:lvl w:ilvl="0" w:tplc="FFFFFFFF">
      <w:start w:val="1"/>
      <w:numFmt w:val="upperRoman"/>
      <w:lvlText w:val="%1."/>
      <w:lvlJc w:val="left"/>
      <w:pPr>
        <w:ind w:left="1752" w:hanging="459"/>
        <w:jc w:val="right"/>
      </w:pPr>
      <w:rPr>
        <w:rFonts w:ascii="Arial" w:eastAsia="Arial" w:hAnsi="Arial" w:cs="Arial" w:hint="default"/>
        <w:b/>
        <w:bCs/>
        <w:i w:val="0"/>
        <w:iCs w:val="0"/>
        <w:spacing w:val="0"/>
        <w:w w:val="100"/>
        <w:sz w:val="24"/>
        <w:szCs w:val="24"/>
        <w:lang w:val="es-ES" w:eastAsia="en-US" w:bidi="ar-SA"/>
      </w:rPr>
    </w:lvl>
    <w:lvl w:ilvl="1" w:tplc="FFFFFFFF">
      <w:start w:val="1"/>
      <w:numFmt w:val="upperRoman"/>
      <w:lvlText w:val="%2."/>
      <w:lvlJc w:val="left"/>
      <w:pPr>
        <w:ind w:left="1862" w:hanging="449"/>
        <w:jc w:val="right"/>
      </w:pPr>
      <w:rPr>
        <w:rFonts w:ascii="Arial" w:eastAsia="Arial" w:hAnsi="Arial" w:cs="Arial" w:hint="default"/>
        <w:b/>
        <w:bCs/>
        <w:i w:val="0"/>
        <w:iCs w:val="0"/>
        <w:spacing w:val="0"/>
        <w:w w:val="100"/>
        <w:sz w:val="24"/>
        <w:szCs w:val="24"/>
        <w:lang w:val="es-ES" w:eastAsia="en-US" w:bidi="ar-SA"/>
      </w:rPr>
    </w:lvl>
    <w:lvl w:ilvl="2" w:tplc="FFFFFFFF">
      <w:start w:val="1"/>
      <w:numFmt w:val="upperRoman"/>
      <w:lvlText w:val="%3."/>
      <w:lvlJc w:val="left"/>
      <w:pPr>
        <w:ind w:left="1752" w:hanging="382"/>
        <w:jc w:val="right"/>
      </w:pPr>
      <w:rPr>
        <w:rFonts w:ascii="Arial" w:eastAsia="Arial" w:hAnsi="Arial" w:cs="Arial" w:hint="default"/>
        <w:b/>
        <w:bCs/>
        <w:i w:val="0"/>
        <w:iCs w:val="0"/>
        <w:spacing w:val="0"/>
        <w:w w:val="100"/>
        <w:sz w:val="24"/>
        <w:szCs w:val="24"/>
        <w:lang w:val="es-ES" w:eastAsia="en-US" w:bidi="ar-SA"/>
      </w:rPr>
    </w:lvl>
    <w:lvl w:ilvl="3" w:tplc="FFFFFFFF">
      <w:numFmt w:val="bullet"/>
      <w:lvlText w:val="•"/>
      <w:lvlJc w:val="left"/>
      <w:pPr>
        <w:ind w:left="3766" w:hanging="382"/>
      </w:pPr>
      <w:rPr>
        <w:rFonts w:hint="default"/>
        <w:lang w:val="es-ES" w:eastAsia="en-US" w:bidi="ar-SA"/>
      </w:rPr>
    </w:lvl>
    <w:lvl w:ilvl="4" w:tplc="FFFFFFFF">
      <w:numFmt w:val="bullet"/>
      <w:lvlText w:val="•"/>
      <w:lvlJc w:val="left"/>
      <w:pPr>
        <w:ind w:left="4720" w:hanging="382"/>
      </w:pPr>
      <w:rPr>
        <w:rFonts w:hint="default"/>
        <w:lang w:val="es-ES" w:eastAsia="en-US" w:bidi="ar-SA"/>
      </w:rPr>
    </w:lvl>
    <w:lvl w:ilvl="5" w:tplc="FFFFFFFF">
      <w:numFmt w:val="bullet"/>
      <w:lvlText w:val="•"/>
      <w:lvlJc w:val="left"/>
      <w:pPr>
        <w:ind w:left="5673" w:hanging="382"/>
      </w:pPr>
      <w:rPr>
        <w:rFonts w:hint="default"/>
        <w:lang w:val="es-ES" w:eastAsia="en-US" w:bidi="ar-SA"/>
      </w:rPr>
    </w:lvl>
    <w:lvl w:ilvl="6" w:tplc="FFFFFFFF">
      <w:numFmt w:val="bullet"/>
      <w:lvlText w:val="•"/>
      <w:lvlJc w:val="left"/>
      <w:pPr>
        <w:ind w:left="6626" w:hanging="382"/>
      </w:pPr>
      <w:rPr>
        <w:rFonts w:hint="default"/>
        <w:lang w:val="es-ES" w:eastAsia="en-US" w:bidi="ar-SA"/>
      </w:rPr>
    </w:lvl>
    <w:lvl w:ilvl="7" w:tplc="FFFFFFFF">
      <w:numFmt w:val="bullet"/>
      <w:lvlText w:val="•"/>
      <w:lvlJc w:val="left"/>
      <w:pPr>
        <w:ind w:left="7580" w:hanging="382"/>
      </w:pPr>
      <w:rPr>
        <w:rFonts w:hint="default"/>
        <w:lang w:val="es-ES" w:eastAsia="en-US" w:bidi="ar-SA"/>
      </w:rPr>
    </w:lvl>
    <w:lvl w:ilvl="8" w:tplc="FFFFFFFF">
      <w:numFmt w:val="bullet"/>
      <w:lvlText w:val="•"/>
      <w:lvlJc w:val="left"/>
      <w:pPr>
        <w:ind w:left="8533" w:hanging="382"/>
      </w:pPr>
      <w:rPr>
        <w:rFonts w:hint="default"/>
        <w:lang w:val="es-ES" w:eastAsia="en-US" w:bidi="ar-SA"/>
      </w:rPr>
    </w:lvl>
  </w:abstractNum>
  <w:num w:numId="1">
    <w:abstractNumId w:val="33"/>
  </w:num>
  <w:num w:numId="2">
    <w:abstractNumId w:val="39"/>
  </w:num>
  <w:num w:numId="3">
    <w:abstractNumId w:val="46"/>
  </w:num>
  <w:num w:numId="4">
    <w:abstractNumId w:val="29"/>
  </w:num>
  <w:num w:numId="5">
    <w:abstractNumId w:val="38"/>
  </w:num>
  <w:num w:numId="6">
    <w:abstractNumId w:val="15"/>
  </w:num>
  <w:num w:numId="7">
    <w:abstractNumId w:val="28"/>
  </w:num>
  <w:num w:numId="8">
    <w:abstractNumId w:val="16"/>
  </w:num>
  <w:num w:numId="9">
    <w:abstractNumId w:val="19"/>
  </w:num>
  <w:num w:numId="10">
    <w:abstractNumId w:val="36"/>
  </w:num>
  <w:num w:numId="11">
    <w:abstractNumId w:val="0"/>
  </w:num>
  <w:num w:numId="12">
    <w:abstractNumId w:val="40"/>
  </w:num>
  <w:num w:numId="13">
    <w:abstractNumId w:val="41"/>
  </w:num>
  <w:num w:numId="14">
    <w:abstractNumId w:val="5"/>
  </w:num>
  <w:num w:numId="15">
    <w:abstractNumId w:val="18"/>
  </w:num>
  <w:num w:numId="16">
    <w:abstractNumId w:val="45"/>
  </w:num>
  <w:num w:numId="17">
    <w:abstractNumId w:val="37"/>
  </w:num>
  <w:num w:numId="18">
    <w:abstractNumId w:val="3"/>
  </w:num>
  <w:num w:numId="19">
    <w:abstractNumId w:val="11"/>
  </w:num>
  <w:num w:numId="20">
    <w:abstractNumId w:val="51"/>
  </w:num>
  <w:num w:numId="21">
    <w:abstractNumId w:val="32"/>
  </w:num>
  <w:num w:numId="22">
    <w:abstractNumId w:val="10"/>
  </w:num>
  <w:num w:numId="23">
    <w:abstractNumId w:val="6"/>
  </w:num>
  <w:num w:numId="24">
    <w:abstractNumId w:val="31"/>
  </w:num>
  <w:num w:numId="25">
    <w:abstractNumId w:val="23"/>
  </w:num>
  <w:num w:numId="26">
    <w:abstractNumId w:val="35"/>
  </w:num>
  <w:num w:numId="27">
    <w:abstractNumId w:val="49"/>
  </w:num>
  <w:num w:numId="28">
    <w:abstractNumId w:val="21"/>
  </w:num>
  <w:num w:numId="29">
    <w:abstractNumId w:val="44"/>
  </w:num>
  <w:num w:numId="30">
    <w:abstractNumId w:val="48"/>
  </w:num>
  <w:num w:numId="31">
    <w:abstractNumId w:val="1"/>
  </w:num>
  <w:num w:numId="32">
    <w:abstractNumId w:val="52"/>
  </w:num>
  <w:num w:numId="33">
    <w:abstractNumId w:val="25"/>
  </w:num>
  <w:num w:numId="34">
    <w:abstractNumId w:val="17"/>
  </w:num>
  <w:num w:numId="35">
    <w:abstractNumId w:val="27"/>
  </w:num>
  <w:num w:numId="36">
    <w:abstractNumId w:val="50"/>
  </w:num>
  <w:num w:numId="37">
    <w:abstractNumId w:val="30"/>
  </w:num>
  <w:num w:numId="38">
    <w:abstractNumId w:val="14"/>
  </w:num>
  <w:num w:numId="39">
    <w:abstractNumId w:val="4"/>
  </w:num>
  <w:num w:numId="40">
    <w:abstractNumId w:val="8"/>
  </w:num>
  <w:num w:numId="41">
    <w:abstractNumId w:val="26"/>
  </w:num>
  <w:num w:numId="42">
    <w:abstractNumId w:val="20"/>
  </w:num>
  <w:num w:numId="43">
    <w:abstractNumId w:val="7"/>
  </w:num>
  <w:num w:numId="44">
    <w:abstractNumId w:val="9"/>
  </w:num>
  <w:num w:numId="45">
    <w:abstractNumId w:val="13"/>
  </w:num>
  <w:num w:numId="46">
    <w:abstractNumId w:val="43"/>
  </w:num>
  <w:num w:numId="47">
    <w:abstractNumId w:val="42"/>
  </w:num>
  <w:num w:numId="48">
    <w:abstractNumId w:val="22"/>
  </w:num>
  <w:num w:numId="49">
    <w:abstractNumId w:val="34"/>
  </w:num>
  <w:num w:numId="50">
    <w:abstractNumId w:val="47"/>
  </w:num>
  <w:num w:numId="51">
    <w:abstractNumId w:val="2"/>
  </w:num>
  <w:num w:numId="52">
    <w:abstractNumId w:val="24"/>
  </w:num>
  <w:num w:numId="53">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464"/>
    <w:rsid w:val="0083266D"/>
    <w:rsid w:val="00924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2AE8C"/>
  <w15:docId w15:val="{E0B1A333-F2CB-4C91-AB66-0E6185B0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046"/>
      <w:jc w:val="center"/>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642" w:hanging="55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footer" Target="footer13.xml"/><Relationship Id="rId63" Type="http://schemas.openxmlformats.org/officeDocument/2006/relationships/footer" Target="footer21.xml"/><Relationship Id="rId68" Type="http://schemas.openxmlformats.org/officeDocument/2006/relationships/footer" Target="footer2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image" Target="media/image15.jpeg"/><Relationship Id="rId53" Type="http://schemas.openxmlformats.org/officeDocument/2006/relationships/footer" Target="footer16.xml"/><Relationship Id="rId58" Type="http://schemas.openxmlformats.org/officeDocument/2006/relationships/header" Target="header19.xml"/><Relationship Id="rId66" Type="http://schemas.openxmlformats.org/officeDocument/2006/relationships/image" Target="media/image16.jpeg"/><Relationship Id="rId5" Type="http://schemas.openxmlformats.org/officeDocument/2006/relationships/footnotes" Target="footnotes.xml"/><Relationship Id="rId61" Type="http://schemas.openxmlformats.org/officeDocument/2006/relationships/footer" Target="footer20.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footer" Target="footer9.xm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footer" Target="footer10.xml"/><Relationship Id="rId46" Type="http://schemas.openxmlformats.org/officeDocument/2006/relationships/header" Target="header13.xml"/><Relationship Id="rId59" Type="http://schemas.openxmlformats.org/officeDocument/2006/relationships/footer" Target="footer19.xml"/><Relationship Id="rId67" Type="http://schemas.openxmlformats.org/officeDocument/2006/relationships/header" Target="header23.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eader" Target="header17.xml"/><Relationship Id="rId62" Type="http://schemas.openxmlformats.org/officeDocument/2006/relationships/header" Target="header21.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2.jpeg"/><Relationship Id="rId49" Type="http://schemas.openxmlformats.org/officeDocument/2006/relationships/footer" Target="footer14.xm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yperlink" Target="https://www.municipiodeoaxaca.gob.mx/"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3.jpeg"/><Relationship Id="rId34" Type="http://schemas.openxmlformats.org/officeDocument/2006/relationships/header" Target="header9.xml"/><Relationship Id="rId50" Type="http://schemas.openxmlformats.org/officeDocument/2006/relationships/header" Target="header15.xml"/><Relationship Id="rId55" Type="http://schemas.openxmlformats.org/officeDocument/2006/relationships/footer" Target="footer1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98405</Words>
  <Characters>541232</Characters>
  <Application>Microsoft Office Word</Application>
  <DocSecurity>0</DocSecurity>
  <Lines>4510</Lines>
  <Paragraphs>1276</Paragraphs>
  <ScaleCrop>false</ScaleCrop>
  <Company/>
  <LinksUpToDate>false</LinksUpToDate>
  <CharactersWithSpaces>638361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municipal 2022</dc:creator>
  <cp:lastModifiedBy>secretaria municipal 2022</cp:lastModifiedBy>
  <cp:revision>2</cp:revision>
  <dcterms:created xsi:type="dcterms:W3CDTF">2026-01-27T23:42:00Z</dcterms:created>
  <dcterms:modified xsi:type="dcterms:W3CDTF">2026-01-27T23:42:00Z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2026-01-27T00:00:00Z</vt:filetime>
  </property>
  <property fmtid="{D5CDD505-2E9C-101B-9397-08002B2CF9AE}" pid="3" name="LastSaved">
    <vt:filetime>2026-01-27T00:00:00Z</vt:filetime>
  </property>
  <property fmtid="{D5CDD505-2E9C-101B-9397-08002B2CF9AE}" pid="4" name="Producer">
    <vt:lpwstr>iLovePDF</vt:lpwstr>
  </property>
</Properties>
</file>